
<file path=[Content_Types].xml><?xml version="1.0" encoding="utf-8"?>
<Types xmlns="http://schemas.openxmlformats.org/package/2006/content-types">
  <Default Extension="bin" ContentType="application/vnd.ms-office.activeX"/>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bottomFromText="200" w:horzAnchor="margin" w:tblpXSpec="center" w:tblpY="610"/>
        <w:tblW w:w="7800" w:type="dxa"/>
        <w:tblLayout w:type="fixed"/>
        <w:tblLook w:val="04A0" w:firstRow="1" w:lastRow="0" w:firstColumn="1" w:lastColumn="0" w:noHBand="0" w:noVBand="1"/>
      </w:tblPr>
      <w:tblGrid>
        <w:gridCol w:w="534"/>
        <w:gridCol w:w="7266"/>
      </w:tblGrid>
      <w:tr w:rsidR="00C5235D" w14:paraId="4DA35F1B" w14:textId="77777777" w:rsidTr="00C5235D">
        <w:trPr>
          <w:trHeight w:val="567"/>
        </w:trPr>
        <w:tc>
          <w:tcPr>
            <w:tcW w:w="534" w:type="dxa"/>
            <w:tcBorders>
              <w:top w:val="single" w:sz="4" w:space="0" w:color="000000"/>
              <w:left w:val="single" w:sz="4" w:space="0" w:color="000000"/>
              <w:bottom w:val="single" w:sz="4" w:space="0" w:color="000000"/>
              <w:right w:val="single" w:sz="4" w:space="0" w:color="000000"/>
            </w:tcBorders>
            <w:vAlign w:val="center"/>
          </w:tcPr>
          <w:p w14:paraId="046207C6" w14:textId="77777777" w:rsidR="00C5235D" w:rsidRDefault="00C5235D" w:rsidP="00BB3E84">
            <w:pPr>
              <w:pStyle w:val="a3"/>
              <w:widowControl w:val="0"/>
              <w:numPr>
                <w:ilvl w:val="0"/>
                <w:numId w:val="1"/>
              </w:numPr>
              <w:spacing w:line="276" w:lineRule="auto"/>
              <w:ind w:left="0" w:firstLine="0"/>
              <w:rPr>
                <w:color w:val="000000"/>
                <w:lang w:val="uz-Latn-UZ"/>
              </w:rPr>
            </w:pPr>
          </w:p>
        </w:tc>
        <w:tc>
          <w:tcPr>
            <w:tcW w:w="7265" w:type="dxa"/>
            <w:tcBorders>
              <w:top w:val="single" w:sz="4" w:space="0" w:color="000000"/>
              <w:left w:val="single" w:sz="4" w:space="0" w:color="000000"/>
              <w:bottom w:val="single" w:sz="4" w:space="0" w:color="000000"/>
              <w:right w:val="single" w:sz="4" w:space="0" w:color="000000"/>
            </w:tcBorders>
            <w:vAlign w:val="center"/>
            <w:hideMark/>
          </w:tcPr>
          <w:p w14:paraId="3FD0F066" w14:textId="6711B39B" w:rsidR="00C5235D" w:rsidRPr="00E2024B" w:rsidRDefault="00C5235D">
            <w:pPr>
              <w:widowControl w:val="0"/>
              <w:spacing w:line="276" w:lineRule="auto"/>
              <w:rPr>
                <w:color w:val="000000"/>
                <w:lang w:val="ru-RU"/>
              </w:rPr>
            </w:pPr>
            <w:r>
              <w:rPr>
                <w:color w:val="000000"/>
                <w:lang w:val="uz-Latn-UZ"/>
              </w:rPr>
              <w:t>Ilmiy tadqiqot metodologiyasiga kirish.</w:t>
            </w:r>
            <w:r w:rsidR="00E2024B">
              <w:rPr>
                <w:color w:val="000000"/>
                <w:lang w:val="ru-RU"/>
              </w:rPr>
              <w:t>+</w:t>
            </w:r>
          </w:p>
        </w:tc>
      </w:tr>
      <w:tr w:rsidR="00C5235D" w14:paraId="1B76D320" w14:textId="77777777" w:rsidTr="00C5235D">
        <w:trPr>
          <w:trHeight w:val="567"/>
        </w:trPr>
        <w:tc>
          <w:tcPr>
            <w:tcW w:w="534" w:type="dxa"/>
            <w:tcBorders>
              <w:top w:val="single" w:sz="4" w:space="0" w:color="000000"/>
              <w:left w:val="single" w:sz="4" w:space="0" w:color="000000"/>
              <w:bottom w:val="single" w:sz="4" w:space="0" w:color="000000"/>
              <w:right w:val="single" w:sz="4" w:space="0" w:color="000000"/>
            </w:tcBorders>
            <w:vAlign w:val="center"/>
          </w:tcPr>
          <w:p w14:paraId="0F8477C9" w14:textId="77777777" w:rsidR="00C5235D" w:rsidRDefault="00C5235D" w:rsidP="00BB3E84">
            <w:pPr>
              <w:pStyle w:val="a3"/>
              <w:widowControl w:val="0"/>
              <w:numPr>
                <w:ilvl w:val="0"/>
                <w:numId w:val="1"/>
              </w:numPr>
              <w:spacing w:line="276" w:lineRule="auto"/>
              <w:ind w:left="0" w:firstLine="0"/>
              <w:rPr>
                <w:color w:val="000000"/>
                <w:lang w:val="uz-Latn-UZ"/>
              </w:rPr>
            </w:pPr>
          </w:p>
        </w:tc>
        <w:tc>
          <w:tcPr>
            <w:tcW w:w="7265" w:type="dxa"/>
            <w:tcBorders>
              <w:top w:val="single" w:sz="4" w:space="0" w:color="000000"/>
              <w:left w:val="single" w:sz="4" w:space="0" w:color="000000"/>
              <w:bottom w:val="single" w:sz="4" w:space="0" w:color="000000"/>
              <w:right w:val="single" w:sz="4" w:space="0" w:color="000000"/>
            </w:tcBorders>
            <w:vAlign w:val="center"/>
            <w:hideMark/>
          </w:tcPr>
          <w:p w14:paraId="67F41FDA" w14:textId="2D24244A" w:rsidR="00C5235D" w:rsidRPr="00E2024B" w:rsidRDefault="00C5235D">
            <w:pPr>
              <w:widowControl w:val="0"/>
              <w:spacing w:line="276" w:lineRule="auto"/>
              <w:rPr>
                <w:color w:val="000000"/>
                <w:lang w:val="ru-RU"/>
              </w:rPr>
            </w:pPr>
            <w:r>
              <w:rPr>
                <w:color w:val="000000"/>
                <w:lang w:val="uz-Latn-UZ"/>
              </w:rPr>
              <w:t>Fan ijtimoiy-madaniy hodisa.</w:t>
            </w:r>
            <w:r w:rsidR="00E2024B">
              <w:rPr>
                <w:color w:val="000000"/>
                <w:lang w:val="ru-RU"/>
              </w:rPr>
              <w:t>+</w:t>
            </w:r>
          </w:p>
        </w:tc>
      </w:tr>
      <w:tr w:rsidR="00C5235D" w14:paraId="5F4F89C9" w14:textId="77777777" w:rsidTr="00C5235D">
        <w:trPr>
          <w:trHeight w:val="567"/>
        </w:trPr>
        <w:tc>
          <w:tcPr>
            <w:tcW w:w="534" w:type="dxa"/>
            <w:tcBorders>
              <w:top w:val="single" w:sz="4" w:space="0" w:color="000000"/>
              <w:left w:val="single" w:sz="4" w:space="0" w:color="000000"/>
              <w:bottom w:val="single" w:sz="4" w:space="0" w:color="000000"/>
              <w:right w:val="single" w:sz="4" w:space="0" w:color="000000"/>
            </w:tcBorders>
            <w:vAlign w:val="center"/>
          </w:tcPr>
          <w:p w14:paraId="388E3FCD" w14:textId="77777777" w:rsidR="00C5235D" w:rsidRDefault="00C5235D" w:rsidP="00BB3E84">
            <w:pPr>
              <w:pStyle w:val="a3"/>
              <w:widowControl w:val="0"/>
              <w:numPr>
                <w:ilvl w:val="0"/>
                <w:numId w:val="1"/>
              </w:numPr>
              <w:spacing w:line="276" w:lineRule="auto"/>
              <w:ind w:left="0" w:firstLine="0"/>
              <w:rPr>
                <w:color w:val="000000"/>
                <w:lang w:val="uz-Latn-UZ"/>
              </w:rPr>
            </w:pPr>
          </w:p>
        </w:tc>
        <w:tc>
          <w:tcPr>
            <w:tcW w:w="7265" w:type="dxa"/>
            <w:tcBorders>
              <w:top w:val="single" w:sz="4" w:space="0" w:color="000000"/>
              <w:left w:val="single" w:sz="4" w:space="0" w:color="000000"/>
              <w:bottom w:val="single" w:sz="4" w:space="0" w:color="000000"/>
              <w:right w:val="single" w:sz="4" w:space="0" w:color="000000"/>
            </w:tcBorders>
            <w:vAlign w:val="center"/>
            <w:hideMark/>
          </w:tcPr>
          <w:p w14:paraId="443278C2" w14:textId="28B8903A" w:rsidR="00AA3C4D" w:rsidRPr="00AA3C4D" w:rsidRDefault="00C5235D">
            <w:pPr>
              <w:widowControl w:val="0"/>
              <w:spacing w:line="276" w:lineRule="auto"/>
              <w:rPr>
                <w:color w:val="000000"/>
                <w:lang w:val="ru-RU"/>
              </w:rPr>
            </w:pPr>
            <w:r>
              <w:rPr>
                <w:color w:val="000000"/>
                <w:lang w:val="uz-Latn-UZ"/>
              </w:rPr>
              <w:t>Metodologiya fan sifatida.</w:t>
            </w:r>
            <w:r w:rsidR="00AA3C4D">
              <w:rPr>
                <w:color w:val="000000"/>
                <w:lang w:val="ru-RU"/>
              </w:rPr>
              <w:t>+</w:t>
            </w:r>
          </w:p>
        </w:tc>
      </w:tr>
      <w:tr w:rsidR="00C5235D" w14:paraId="1D9FF7FD" w14:textId="77777777" w:rsidTr="00C5235D">
        <w:trPr>
          <w:trHeight w:val="567"/>
        </w:trPr>
        <w:tc>
          <w:tcPr>
            <w:tcW w:w="534" w:type="dxa"/>
            <w:tcBorders>
              <w:top w:val="single" w:sz="4" w:space="0" w:color="000000"/>
              <w:left w:val="single" w:sz="4" w:space="0" w:color="000000"/>
              <w:bottom w:val="single" w:sz="4" w:space="0" w:color="000000"/>
              <w:right w:val="single" w:sz="4" w:space="0" w:color="000000"/>
            </w:tcBorders>
            <w:vAlign w:val="center"/>
          </w:tcPr>
          <w:p w14:paraId="0965BFA9" w14:textId="77777777" w:rsidR="00C5235D" w:rsidRDefault="00C5235D" w:rsidP="00BB3E84">
            <w:pPr>
              <w:pStyle w:val="31"/>
              <w:numPr>
                <w:ilvl w:val="0"/>
                <w:numId w:val="1"/>
              </w:numPr>
              <w:shd w:val="clear" w:color="auto" w:fill="auto"/>
              <w:spacing w:before="0" w:line="276" w:lineRule="auto"/>
              <w:ind w:left="0" w:firstLine="0"/>
              <w:jc w:val="left"/>
              <w:rPr>
                <w:rFonts w:ascii="Times New Roman" w:hAnsi="Times New Roman" w:cs="Times New Roman"/>
                <w:b w:val="0"/>
                <w:bCs w:val="0"/>
                <w:iCs/>
                <w:color w:val="000000"/>
                <w:sz w:val="24"/>
                <w:szCs w:val="24"/>
                <w:lang w:val="uz-Latn-UZ"/>
              </w:rPr>
            </w:pPr>
          </w:p>
        </w:tc>
        <w:tc>
          <w:tcPr>
            <w:tcW w:w="7265" w:type="dxa"/>
            <w:tcBorders>
              <w:top w:val="single" w:sz="4" w:space="0" w:color="000000"/>
              <w:left w:val="single" w:sz="4" w:space="0" w:color="000000"/>
              <w:bottom w:val="single" w:sz="4" w:space="0" w:color="000000"/>
              <w:right w:val="single" w:sz="4" w:space="0" w:color="000000"/>
            </w:tcBorders>
            <w:vAlign w:val="center"/>
            <w:hideMark/>
          </w:tcPr>
          <w:p w14:paraId="1F766F7E" w14:textId="4D14A3A9" w:rsidR="00C5235D" w:rsidRPr="001F7681" w:rsidRDefault="00C5235D">
            <w:pPr>
              <w:pStyle w:val="31"/>
              <w:shd w:val="clear" w:color="auto" w:fill="auto"/>
              <w:spacing w:before="0" w:line="276" w:lineRule="auto"/>
              <w:jc w:val="left"/>
              <w:rPr>
                <w:rFonts w:ascii="Times New Roman" w:hAnsi="Times New Roman" w:cs="Times New Roman"/>
                <w:b w:val="0"/>
                <w:bCs w:val="0"/>
                <w:iCs/>
                <w:color w:val="000000"/>
                <w:sz w:val="24"/>
                <w:szCs w:val="24"/>
              </w:rPr>
            </w:pPr>
            <w:r>
              <w:rPr>
                <w:rFonts w:ascii="Times New Roman" w:hAnsi="Times New Roman" w:cs="Times New Roman"/>
                <w:b w:val="0"/>
                <w:bCs w:val="0"/>
                <w:iCs/>
                <w:color w:val="000000"/>
                <w:sz w:val="24"/>
                <w:szCs w:val="24"/>
                <w:lang w:val="uz-Latn-UZ"/>
              </w:rPr>
              <w:t>Fanlarning tasnifi.</w:t>
            </w:r>
            <w:r w:rsidR="001F7681">
              <w:rPr>
                <w:rFonts w:ascii="Times New Roman" w:hAnsi="Times New Roman" w:cs="Times New Roman"/>
                <w:b w:val="0"/>
                <w:bCs w:val="0"/>
                <w:iCs/>
                <w:color w:val="000000"/>
                <w:sz w:val="24"/>
                <w:szCs w:val="24"/>
              </w:rPr>
              <w:t>+</w:t>
            </w:r>
          </w:p>
        </w:tc>
      </w:tr>
      <w:tr w:rsidR="00C5235D" w:rsidRPr="00C5235D" w14:paraId="79188F6E" w14:textId="77777777" w:rsidTr="00C5235D">
        <w:trPr>
          <w:trHeight w:val="567"/>
        </w:trPr>
        <w:tc>
          <w:tcPr>
            <w:tcW w:w="534" w:type="dxa"/>
            <w:tcBorders>
              <w:top w:val="single" w:sz="4" w:space="0" w:color="000000"/>
              <w:left w:val="single" w:sz="4" w:space="0" w:color="000000"/>
              <w:bottom w:val="single" w:sz="4" w:space="0" w:color="000000"/>
              <w:right w:val="single" w:sz="4" w:space="0" w:color="000000"/>
            </w:tcBorders>
            <w:vAlign w:val="center"/>
          </w:tcPr>
          <w:p w14:paraId="1CF955C4" w14:textId="77777777" w:rsidR="00C5235D" w:rsidRDefault="00C5235D" w:rsidP="00BB3E84">
            <w:pPr>
              <w:pStyle w:val="31"/>
              <w:numPr>
                <w:ilvl w:val="0"/>
                <w:numId w:val="1"/>
              </w:numPr>
              <w:shd w:val="clear" w:color="auto" w:fill="auto"/>
              <w:spacing w:before="0" w:line="276" w:lineRule="auto"/>
              <w:ind w:left="0" w:firstLine="0"/>
              <w:jc w:val="left"/>
              <w:rPr>
                <w:rFonts w:ascii="Times New Roman" w:hAnsi="Times New Roman" w:cs="Times New Roman"/>
                <w:b w:val="0"/>
                <w:bCs w:val="0"/>
                <w:iCs/>
                <w:color w:val="000000"/>
                <w:sz w:val="24"/>
                <w:szCs w:val="24"/>
                <w:lang w:val="uz-Latn-UZ"/>
              </w:rPr>
            </w:pPr>
          </w:p>
        </w:tc>
        <w:tc>
          <w:tcPr>
            <w:tcW w:w="7265" w:type="dxa"/>
            <w:tcBorders>
              <w:top w:val="single" w:sz="4" w:space="0" w:color="000000"/>
              <w:left w:val="single" w:sz="4" w:space="0" w:color="000000"/>
              <w:bottom w:val="single" w:sz="4" w:space="0" w:color="000000"/>
              <w:right w:val="single" w:sz="4" w:space="0" w:color="000000"/>
            </w:tcBorders>
            <w:vAlign w:val="center"/>
            <w:hideMark/>
          </w:tcPr>
          <w:p w14:paraId="245C042A" w14:textId="0023B945" w:rsidR="00C5235D" w:rsidRPr="00AA3C4D" w:rsidRDefault="00C5235D">
            <w:pPr>
              <w:pStyle w:val="31"/>
              <w:shd w:val="clear" w:color="auto" w:fill="auto"/>
              <w:spacing w:before="0" w:line="276" w:lineRule="auto"/>
              <w:jc w:val="left"/>
              <w:rPr>
                <w:rFonts w:ascii="Times New Roman" w:hAnsi="Times New Roman" w:cs="Times New Roman"/>
                <w:b w:val="0"/>
                <w:bCs w:val="0"/>
                <w:iCs/>
                <w:color w:val="000000"/>
                <w:sz w:val="24"/>
                <w:szCs w:val="24"/>
                <w:lang w:val="en-US"/>
              </w:rPr>
            </w:pPr>
            <w:r>
              <w:rPr>
                <w:rFonts w:ascii="Times New Roman" w:hAnsi="Times New Roman" w:cs="Times New Roman"/>
                <w:b w:val="0"/>
                <w:bCs w:val="0"/>
                <w:iCs/>
                <w:color w:val="000000"/>
                <w:sz w:val="24"/>
                <w:szCs w:val="24"/>
                <w:lang w:val="uz-Latn-UZ"/>
              </w:rPr>
              <w:t>Ilmiy tadqiqot turlari va uni olib borishning asosiy usullari.</w:t>
            </w:r>
            <w:r w:rsidR="00AA3C4D" w:rsidRPr="00AA3C4D">
              <w:rPr>
                <w:rFonts w:ascii="Times New Roman" w:hAnsi="Times New Roman" w:cs="Times New Roman"/>
                <w:b w:val="0"/>
                <w:bCs w:val="0"/>
                <w:iCs/>
                <w:color w:val="000000"/>
                <w:sz w:val="24"/>
                <w:szCs w:val="24"/>
                <w:lang w:val="en-US"/>
              </w:rPr>
              <w:t>+</w:t>
            </w:r>
          </w:p>
        </w:tc>
      </w:tr>
      <w:tr w:rsidR="00C5235D" w:rsidRPr="00C5235D" w14:paraId="1D6D36CE" w14:textId="77777777" w:rsidTr="00C5235D">
        <w:trPr>
          <w:trHeight w:val="567"/>
        </w:trPr>
        <w:tc>
          <w:tcPr>
            <w:tcW w:w="534" w:type="dxa"/>
            <w:tcBorders>
              <w:top w:val="single" w:sz="4" w:space="0" w:color="000000"/>
              <w:left w:val="single" w:sz="4" w:space="0" w:color="000000"/>
              <w:bottom w:val="single" w:sz="4" w:space="0" w:color="000000"/>
              <w:right w:val="single" w:sz="4" w:space="0" w:color="000000"/>
            </w:tcBorders>
            <w:vAlign w:val="center"/>
          </w:tcPr>
          <w:p w14:paraId="3E435670" w14:textId="77777777" w:rsidR="00C5235D" w:rsidRDefault="00C5235D" w:rsidP="00BB3E84">
            <w:pPr>
              <w:pStyle w:val="31"/>
              <w:numPr>
                <w:ilvl w:val="0"/>
                <w:numId w:val="1"/>
              </w:numPr>
              <w:spacing w:before="0" w:line="276" w:lineRule="auto"/>
              <w:ind w:left="0" w:firstLine="0"/>
              <w:jc w:val="left"/>
              <w:rPr>
                <w:rFonts w:ascii="Times New Roman" w:hAnsi="Times New Roman" w:cs="Times New Roman"/>
                <w:b w:val="0"/>
                <w:color w:val="000000"/>
                <w:sz w:val="24"/>
                <w:szCs w:val="24"/>
                <w:lang w:val="uz-Latn-UZ"/>
              </w:rPr>
            </w:pPr>
          </w:p>
        </w:tc>
        <w:tc>
          <w:tcPr>
            <w:tcW w:w="7265" w:type="dxa"/>
            <w:tcBorders>
              <w:top w:val="single" w:sz="4" w:space="0" w:color="000000"/>
              <w:left w:val="single" w:sz="4" w:space="0" w:color="000000"/>
              <w:bottom w:val="single" w:sz="4" w:space="0" w:color="000000"/>
              <w:right w:val="single" w:sz="4" w:space="0" w:color="000000"/>
            </w:tcBorders>
            <w:vAlign w:val="center"/>
            <w:hideMark/>
          </w:tcPr>
          <w:p w14:paraId="3857DAAF" w14:textId="0FCED898" w:rsidR="00C5235D" w:rsidRDefault="00C5235D">
            <w:pPr>
              <w:pStyle w:val="31"/>
              <w:spacing w:before="0" w:line="276" w:lineRule="auto"/>
              <w:jc w:val="left"/>
              <w:rPr>
                <w:rFonts w:ascii="Times New Roman" w:hAnsi="Times New Roman" w:cs="Times New Roman"/>
                <w:b w:val="0"/>
                <w:color w:val="000000"/>
                <w:sz w:val="24"/>
                <w:szCs w:val="24"/>
                <w:lang w:val="uz-Latn-UZ"/>
              </w:rPr>
            </w:pPr>
            <w:r>
              <w:rPr>
                <w:rFonts w:ascii="Times New Roman" w:hAnsi="Times New Roman" w:cs="Times New Roman"/>
                <w:b w:val="0"/>
                <w:color w:val="000000"/>
                <w:sz w:val="24"/>
                <w:szCs w:val="24"/>
                <w:lang w:val="uz-Latn-UZ"/>
              </w:rPr>
              <w:t>Ijod va ilmiy tadqiqot mutanosibligi.</w:t>
            </w:r>
            <w:r w:rsidR="00210E52">
              <w:rPr>
                <w:rFonts w:ascii="Times New Roman" w:hAnsi="Times New Roman" w:cs="Times New Roman"/>
                <w:b w:val="0"/>
                <w:color w:val="000000"/>
                <w:sz w:val="24"/>
                <w:szCs w:val="24"/>
                <w:lang w:val="uz-Latn-UZ"/>
              </w:rPr>
              <w:t>+</w:t>
            </w:r>
          </w:p>
        </w:tc>
      </w:tr>
      <w:tr w:rsidR="00C5235D" w:rsidRPr="00C5235D" w14:paraId="72C74F21" w14:textId="77777777" w:rsidTr="00C5235D">
        <w:trPr>
          <w:trHeight w:val="567"/>
        </w:trPr>
        <w:tc>
          <w:tcPr>
            <w:tcW w:w="534" w:type="dxa"/>
            <w:tcBorders>
              <w:top w:val="single" w:sz="4" w:space="0" w:color="000000"/>
              <w:left w:val="single" w:sz="4" w:space="0" w:color="000000"/>
              <w:bottom w:val="single" w:sz="4" w:space="0" w:color="000000"/>
              <w:right w:val="single" w:sz="4" w:space="0" w:color="000000"/>
            </w:tcBorders>
            <w:vAlign w:val="center"/>
          </w:tcPr>
          <w:p w14:paraId="01DC3E67" w14:textId="77777777" w:rsidR="00C5235D" w:rsidRDefault="00C5235D" w:rsidP="00BB3E84">
            <w:pPr>
              <w:pStyle w:val="31"/>
              <w:numPr>
                <w:ilvl w:val="0"/>
                <w:numId w:val="1"/>
              </w:numPr>
              <w:spacing w:before="0" w:line="276" w:lineRule="auto"/>
              <w:ind w:left="0" w:firstLine="0"/>
              <w:jc w:val="left"/>
              <w:rPr>
                <w:rFonts w:ascii="Times New Roman" w:hAnsi="Times New Roman" w:cs="Times New Roman"/>
                <w:b w:val="0"/>
                <w:color w:val="000000"/>
                <w:sz w:val="24"/>
                <w:szCs w:val="24"/>
                <w:lang w:val="uz-Latn-UZ"/>
              </w:rPr>
            </w:pPr>
          </w:p>
        </w:tc>
        <w:tc>
          <w:tcPr>
            <w:tcW w:w="7265" w:type="dxa"/>
            <w:tcBorders>
              <w:top w:val="single" w:sz="4" w:space="0" w:color="000000"/>
              <w:left w:val="single" w:sz="4" w:space="0" w:color="000000"/>
              <w:bottom w:val="single" w:sz="4" w:space="0" w:color="000000"/>
              <w:right w:val="single" w:sz="4" w:space="0" w:color="000000"/>
            </w:tcBorders>
            <w:vAlign w:val="center"/>
            <w:hideMark/>
          </w:tcPr>
          <w:p w14:paraId="7952A66B" w14:textId="25C98A5F" w:rsidR="00C5235D" w:rsidRDefault="00C5235D">
            <w:pPr>
              <w:pStyle w:val="31"/>
              <w:spacing w:before="0" w:line="276" w:lineRule="auto"/>
              <w:jc w:val="left"/>
              <w:rPr>
                <w:rFonts w:ascii="Times New Roman" w:hAnsi="Times New Roman" w:cs="Times New Roman"/>
                <w:b w:val="0"/>
                <w:color w:val="000000"/>
                <w:sz w:val="24"/>
                <w:szCs w:val="24"/>
                <w:lang w:val="uz-Latn-UZ"/>
              </w:rPr>
            </w:pPr>
            <w:r>
              <w:rPr>
                <w:rFonts w:ascii="Times New Roman" w:hAnsi="Times New Roman" w:cs="Times New Roman"/>
                <w:b w:val="0"/>
                <w:color w:val="000000"/>
                <w:sz w:val="24"/>
                <w:szCs w:val="24"/>
                <w:lang w:val="uz-Latn-UZ"/>
              </w:rPr>
              <w:t>Ilmiy tadqiqotning namoyon bo‘lish jihatlari.</w:t>
            </w:r>
            <w:r w:rsidR="00210E52">
              <w:rPr>
                <w:rFonts w:ascii="Times New Roman" w:hAnsi="Times New Roman" w:cs="Times New Roman"/>
                <w:b w:val="0"/>
                <w:color w:val="000000"/>
                <w:sz w:val="24"/>
                <w:szCs w:val="24"/>
                <w:lang w:val="uz-Latn-UZ"/>
              </w:rPr>
              <w:t>+</w:t>
            </w:r>
          </w:p>
        </w:tc>
      </w:tr>
      <w:tr w:rsidR="00C5235D" w14:paraId="599C6DC8" w14:textId="77777777" w:rsidTr="00C5235D">
        <w:trPr>
          <w:trHeight w:val="567"/>
        </w:trPr>
        <w:tc>
          <w:tcPr>
            <w:tcW w:w="534" w:type="dxa"/>
            <w:tcBorders>
              <w:top w:val="single" w:sz="4" w:space="0" w:color="000000"/>
              <w:left w:val="single" w:sz="4" w:space="0" w:color="000000"/>
              <w:bottom w:val="single" w:sz="4" w:space="0" w:color="000000"/>
              <w:right w:val="single" w:sz="4" w:space="0" w:color="000000"/>
            </w:tcBorders>
            <w:vAlign w:val="center"/>
          </w:tcPr>
          <w:p w14:paraId="6333AA49" w14:textId="77777777" w:rsidR="00C5235D" w:rsidRDefault="00C5235D" w:rsidP="00BB3E84">
            <w:pPr>
              <w:pStyle w:val="31"/>
              <w:numPr>
                <w:ilvl w:val="0"/>
                <w:numId w:val="1"/>
              </w:numPr>
              <w:shd w:val="clear" w:color="auto" w:fill="auto"/>
              <w:spacing w:before="0" w:line="276" w:lineRule="auto"/>
              <w:ind w:left="0" w:firstLine="0"/>
              <w:jc w:val="left"/>
              <w:rPr>
                <w:rFonts w:ascii="Times New Roman" w:hAnsi="Times New Roman" w:cs="Times New Roman"/>
                <w:b w:val="0"/>
                <w:bCs w:val="0"/>
                <w:iCs/>
                <w:color w:val="000000"/>
                <w:sz w:val="24"/>
                <w:szCs w:val="24"/>
                <w:lang w:val="uz-Latn-UZ"/>
              </w:rPr>
            </w:pPr>
          </w:p>
        </w:tc>
        <w:tc>
          <w:tcPr>
            <w:tcW w:w="7265" w:type="dxa"/>
            <w:tcBorders>
              <w:top w:val="single" w:sz="4" w:space="0" w:color="000000"/>
              <w:left w:val="single" w:sz="4" w:space="0" w:color="000000"/>
              <w:bottom w:val="single" w:sz="4" w:space="0" w:color="000000"/>
              <w:right w:val="single" w:sz="4" w:space="0" w:color="000000"/>
            </w:tcBorders>
            <w:vAlign w:val="center"/>
            <w:hideMark/>
          </w:tcPr>
          <w:p w14:paraId="501891C1" w14:textId="77777777" w:rsidR="00C5235D" w:rsidRDefault="00C5235D">
            <w:pPr>
              <w:pStyle w:val="31"/>
              <w:shd w:val="clear" w:color="auto" w:fill="auto"/>
              <w:spacing w:before="0" w:line="276" w:lineRule="auto"/>
              <w:jc w:val="left"/>
              <w:rPr>
                <w:rFonts w:ascii="Times New Roman" w:hAnsi="Times New Roman" w:cs="Times New Roman"/>
                <w:b w:val="0"/>
                <w:bCs w:val="0"/>
                <w:iCs/>
                <w:color w:val="000000"/>
                <w:sz w:val="24"/>
                <w:szCs w:val="24"/>
                <w:lang w:val="uz-Latn-UZ"/>
              </w:rPr>
            </w:pPr>
            <w:r>
              <w:rPr>
                <w:rFonts w:ascii="Times New Roman" w:hAnsi="Times New Roman" w:cs="Times New Roman"/>
                <w:b w:val="0"/>
                <w:bCs w:val="0"/>
                <w:iCs/>
                <w:color w:val="000000"/>
                <w:sz w:val="24"/>
                <w:szCs w:val="24"/>
                <w:lang w:val="uz-Latn-UZ"/>
              </w:rPr>
              <w:t>Ilmiy tadqiqotning shakllari.</w:t>
            </w:r>
          </w:p>
        </w:tc>
      </w:tr>
      <w:tr w:rsidR="00C5235D" w:rsidRPr="00C5235D" w14:paraId="1B947C61" w14:textId="77777777" w:rsidTr="00C5235D">
        <w:trPr>
          <w:trHeight w:val="567"/>
        </w:trPr>
        <w:tc>
          <w:tcPr>
            <w:tcW w:w="534" w:type="dxa"/>
            <w:tcBorders>
              <w:top w:val="single" w:sz="4" w:space="0" w:color="000000"/>
              <w:left w:val="single" w:sz="4" w:space="0" w:color="000000"/>
              <w:bottom w:val="single" w:sz="4" w:space="0" w:color="000000"/>
              <w:right w:val="single" w:sz="4" w:space="0" w:color="000000"/>
            </w:tcBorders>
            <w:vAlign w:val="center"/>
          </w:tcPr>
          <w:p w14:paraId="612C753C" w14:textId="77777777" w:rsidR="00C5235D" w:rsidRDefault="00C5235D" w:rsidP="00BB3E84">
            <w:pPr>
              <w:pStyle w:val="31"/>
              <w:numPr>
                <w:ilvl w:val="0"/>
                <w:numId w:val="1"/>
              </w:numPr>
              <w:shd w:val="clear" w:color="auto" w:fill="auto"/>
              <w:spacing w:before="0" w:line="276" w:lineRule="auto"/>
              <w:ind w:left="0" w:firstLine="0"/>
              <w:jc w:val="left"/>
              <w:rPr>
                <w:rFonts w:ascii="Times New Roman" w:hAnsi="Times New Roman" w:cs="Times New Roman"/>
                <w:b w:val="0"/>
                <w:color w:val="000000"/>
                <w:sz w:val="24"/>
                <w:szCs w:val="24"/>
                <w:lang w:val="uz-Latn-UZ"/>
              </w:rPr>
            </w:pPr>
          </w:p>
        </w:tc>
        <w:tc>
          <w:tcPr>
            <w:tcW w:w="7265" w:type="dxa"/>
            <w:tcBorders>
              <w:top w:val="single" w:sz="4" w:space="0" w:color="000000"/>
              <w:left w:val="single" w:sz="4" w:space="0" w:color="000000"/>
              <w:bottom w:val="single" w:sz="4" w:space="0" w:color="000000"/>
              <w:right w:val="single" w:sz="4" w:space="0" w:color="000000"/>
            </w:tcBorders>
            <w:vAlign w:val="center"/>
            <w:hideMark/>
          </w:tcPr>
          <w:p w14:paraId="019A6800" w14:textId="77777777" w:rsidR="00C5235D" w:rsidRDefault="00C5235D">
            <w:pPr>
              <w:pStyle w:val="31"/>
              <w:shd w:val="clear" w:color="auto" w:fill="auto"/>
              <w:spacing w:before="0" w:line="276" w:lineRule="auto"/>
              <w:jc w:val="left"/>
              <w:rPr>
                <w:rFonts w:ascii="Times New Roman" w:hAnsi="Times New Roman" w:cs="Times New Roman"/>
                <w:b w:val="0"/>
                <w:color w:val="000000"/>
                <w:sz w:val="24"/>
                <w:szCs w:val="24"/>
                <w:lang w:val="uz-Latn-UZ"/>
              </w:rPr>
            </w:pPr>
            <w:r>
              <w:rPr>
                <w:rFonts w:ascii="Times New Roman" w:hAnsi="Times New Roman" w:cs="Times New Roman"/>
                <w:b w:val="0"/>
                <w:color w:val="000000"/>
                <w:sz w:val="24"/>
                <w:szCs w:val="24"/>
                <w:lang w:val="uz-Latn-UZ"/>
              </w:rPr>
              <w:t>Ilmiy tadqiqot vositalari va uslublari.</w:t>
            </w:r>
          </w:p>
        </w:tc>
      </w:tr>
      <w:tr w:rsidR="00C5235D" w14:paraId="0765F392" w14:textId="77777777" w:rsidTr="00C5235D">
        <w:trPr>
          <w:trHeight w:val="567"/>
        </w:trPr>
        <w:tc>
          <w:tcPr>
            <w:tcW w:w="534" w:type="dxa"/>
            <w:tcBorders>
              <w:top w:val="single" w:sz="4" w:space="0" w:color="000000"/>
              <w:left w:val="single" w:sz="4" w:space="0" w:color="000000"/>
              <w:bottom w:val="single" w:sz="4" w:space="0" w:color="000000"/>
              <w:right w:val="single" w:sz="4" w:space="0" w:color="000000"/>
            </w:tcBorders>
            <w:vAlign w:val="center"/>
          </w:tcPr>
          <w:p w14:paraId="2A744771" w14:textId="77777777" w:rsidR="00C5235D" w:rsidRDefault="00C5235D" w:rsidP="00BB3E84">
            <w:pPr>
              <w:pStyle w:val="31"/>
              <w:numPr>
                <w:ilvl w:val="0"/>
                <w:numId w:val="1"/>
              </w:numPr>
              <w:shd w:val="clear" w:color="auto" w:fill="auto"/>
              <w:spacing w:before="0" w:line="276" w:lineRule="auto"/>
              <w:ind w:left="0" w:firstLine="0"/>
              <w:jc w:val="left"/>
              <w:rPr>
                <w:rFonts w:ascii="Times New Roman" w:hAnsi="Times New Roman" w:cs="Times New Roman"/>
                <w:b w:val="0"/>
                <w:color w:val="000000"/>
                <w:sz w:val="24"/>
                <w:szCs w:val="24"/>
                <w:lang w:val="uz-Latn-UZ"/>
              </w:rPr>
            </w:pPr>
          </w:p>
        </w:tc>
        <w:tc>
          <w:tcPr>
            <w:tcW w:w="7265" w:type="dxa"/>
            <w:tcBorders>
              <w:top w:val="single" w:sz="4" w:space="0" w:color="000000"/>
              <w:left w:val="single" w:sz="4" w:space="0" w:color="000000"/>
              <w:bottom w:val="single" w:sz="4" w:space="0" w:color="000000"/>
              <w:right w:val="single" w:sz="4" w:space="0" w:color="000000"/>
            </w:tcBorders>
            <w:vAlign w:val="center"/>
            <w:hideMark/>
          </w:tcPr>
          <w:p w14:paraId="49E593DA" w14:textId="77777777" w:rsidR="00C5235D" w:rsidRDefault="00C5235D">
            <w:pPr>
              <w:pStyle w:val="31"/>
              <w:shd w:val="clear" w:color="auto" w:fill="auto"/>
              <w:spacing w:before="0" w:line="276" w:lineRule="auto"/>
              <w:jc w:val="left"/>
              <w:rPr>
                <w:rFonts w:ascii="Times New Roman" w:hAnsi="Times New Roman" w:cs="Times New Roman"/>
                <w:b w:val="0"/>
                <w:color w:val="000000"/>
                <w:sz w:val="24"/>
                <w:szCs w:val="24"/>
                <w:lang w:val="uz-Latn-UZ"/>
              </w:rPr>
            </w:pPr>
            <w:r>
              <w:rPr>
                <w:rFonts w:ascii="Times New Roman" w:hAnsi="Times New Roman" w:cs="Times New Roman"/>
                <w:b w:val="0"/>
                <w:color w:val="000000"/>
                <w:sz w:val="24"/>
                <w:szCs w:val="24"/>
                <w:lang w:val="uz-Latn-UZ"/>
              </w:rPr>
              <w:t>Ilmiy tadqiqot ishlarida modellashtirish.</w:t>
            </w:r>
          </w:p>
        </w:tc>
      </w:tr>
      <w:tr w:rsidR="00C5235D" w:rsidRPr="00E2024B" w14:paraId="674F2748" w14:textId="77777777" w:rsidTr="00C5235D">
        <w:trPr>
          <w:trHeight w:val="567"/>
        </w:trPr>
        <w:tc>
          <w:tcPr>
            <w:tcW w:w="534" w:type="dxa"/>
            <w:tcBorders>
              <w:top w:val="single" w:sz="4" w:space="0" w:color="000000"/>
              <w:left w:val="single" w:sz="4" w:space="0" w:color="000000"/>
              <w:bottom w:val="single" w:sz="4" w:space="0" w:color="000000"/>
              <w:right w:val="single" w:sz="4" w:space="0" w:color="000000"/>
            </w:tcBorders>
            <w:vAlign w:val="center"/>
          </w:tcPr>
          <w:p w14:paraId="6D3DC9E7" w14:textId="77777777" w:rsidR="00C5235D" w:rsidRDefault="00C5235D" w:rsidP="00BB3E84">
            <w:pPr>
              <w:pStyle w:val="31"/>
              <w:numPr>
                <w:ilvl w:val="0"/>
                <w:numId w:val="1"/>
              </w:numPr>
              <w:shd w:val="clear" w:color="auto" w:fill="auto"/>
              <w:spacing w:before="0" w:line="276" w:lineRule="auto"/>
              <w:ind w:left="0" w:firstLine="0"/>
              <w:jc w:val="left"/>
              <w:rPr>
                <w:rFonts w:ascii="Times New Roman" w:hAnsi="Times New Roman" w:cs="Times New Roman"/>
                <w:b w:val="0"/>
                <w:color w:val="000000"/>
                <w:sz w:val="24"/>
                <w:szCs w:val="24"/>
                <w:lang w:val="uz-Latn-UZ"/>
              </w:rPr>
            </w:pPr>
          </w:p>
        </w:tc>
        <w:tc>
          <w:tcPr>
            <w:tcW w:w="7265" w:type="dxa"/>
            <w:tcBorders>
              <w:top w:val="single" w:sz="4" w:space="0" w:color="000000"/>
              <w:left w:val="single" w:sz="4" w:space="0" w:color="000000"/>
              <w:bottom w:val="single" w:sz="4" w:space="0" w:color="000000"/>
              <w:right w:val="single" w:sz="4" w:space="0" w:color="000000"/>
            </w:tcBorders>
            <w:vAlign w:val="center"/>
            <w:hideMark/>
          </w:tcPr>
          <w:p w14:paraId="7677A703" w14:textId="77777777" w:rsidR="00C5235D" w:rsidRDefault="00C5235D">
            <w:pPr>
              <w:pStyle w:val="31"/>
              <w:shd w:val="clear" w:color="auto" w:fill="auto"/>
              <w:spacing w:before="0" w:line="276" w:lineRule="auto"/>
              <w:jc w:val="left"/>
              <w:rPr>
                <w:rFonts w:ascii="Times New Roman" w:hAnsi="Times New Roman" w:cs="Times New Roman"/>
                <w:b w:val="0"/>
                <w:color w:val="000000"/>
                <w:sz w:val="24"/>
                <w:szCs w:val="24"/>
                <w:lang w:val="uz-Latn-UZ"/>
              </w:rPr>
            </w:pPr>
            <w:r>
              <w:rPr>
                <w:rFonts w:ascii="Times New Roman" w:hAnsi="Times New Roman" w:cs="Times New Roman"/>
                <w:b w:val="0"/>
                <w:color w:val="000000"/>
                <w:sz w:val="24"/>
                <w:szCs w:val="24"/>
                <w:lang w:val="uz-Latn-UZ"/>
              </w:rPr>
              <w:t>Ilmiy tadqiqotda muammo va muammoli vaziyatning o‘zaro aloqasi.</w:t>
            </w:r>
          </w:p>
        </w:tc>
      </w:tr>
      <w:tr w:rsidR="00C5235D" w:rsidRPr="00C5235D" w14:paraId="20406D4A" w14:textId="77777777" w:rsidTr="00C5235D">
        <w:trPr>
          <w:trHeight w:val="567"/>
        </w:trPr>
        <w:tc>
          <w:tcPr>
            <w:tcW w:w="534" w:type="dxa"/>
            <w:tcBorders>
              <w:top w:val="single" w:sz="4" w:space="0" w:color="000000"/>
              <w:left w:val="single" w:sz="4" w:space="0" w:color="000000"/>
              <w:bottom w:val="single" w:sz="4" w:space="0" w:color="000000"/>
              <w:right w:val="single" w:sz="4" w:space="0" w:color="000000"/>
            </w:tcBorders>
            <w:vAlign w:val="center"/>
          </w:tcPr>
          <w:p w14:paraId="62A2E579" w14:textId="77777777" w:rsidR="00C5235D" w:rsidRDefault="00C5235D" w:rsidP="00BB3E84">
            <w:pPr>
              <w:pStyle w:val="31"/>
              <w:numPr>
                <w:ilvl w:val="0"/>
                <w:numId w:val="1"/>
              </w:numPr>
              <w:shd w:val="clear" w:color="auto" w:fill="auto"/>
              <w:spacing w:before="0" w:line="276" w:lineRule="auto"/>
              <w:ind w:left="0" w:firstLine="0"/>
              <w:jc w:val="left"/>
              <w:rPr>
                <w:rFonts w:ascii="Times New Roman" w:eastAsia="Times New Roman" w:hAnsi="Times New Roman" w:cs="Times New Roman"/>
                <w:b w:val="0"/>
                <w:iCs/>
                <w:color w:val="000000"/>
                <w:sz w:val="24"/>
                <w:szCs w:val="24"/>
                <w:lang w:val="uz-Latn-UZ"/>
              </w:rPr>
            </w:pPr>
          </w:p>
        </w:tc>
        <w:tc>
          <w:tcPr>
            <w:tcW w:w="7265" w:type="dxa"/>
            <w:tcBorders>
              <w:top w:val="single" w:sz="4" w:space="0" w:color="000000"/>
              <w:left w:val="single" w:sz="4" w:space="0" w:color="000000"/>
              <w:bottom w:val="single" w:sz="4" w:space="0" w:color="000000"/>
              <w:right w:val="single" w:sz="4" w:space="0" w:color="000000"/>
            </w:tcBorders>
            <w:vAlign w:val="center"/>
            <w:hideMark/>
          </w:tcPr>
          <w:p w14:paraId="1E4A3783" w14:textId="77777777" w:rsidR="00C5235D" w:rsidRDefault="00C5235D">
            <w:pPr>
              <w:pStyle w:val="31"/>
              <w:shd w:val="clear" w:color="auto" w:fill="auto"/>
              <w:spacing w:before="0" w:line="276" w:lineRule="auto"/>
              <w:jc w:val="left"/>
              <w:rPr>
                <w:rFonts w:ascii="Times New Roman" w:hAnsi="Times New Roman" w:cs="Times New Roman"/>
                <w:b w:val="0"/>
                <w:color w:val="000000"/>
                <w:sz w:val="24"/>
                <w:szCs w:val="24"/>
                <w:lang w:val="uz-Latn-UZ"/>
              </w:rPr>
            </w:pPr>
            <w:r>
              <w:rPr>
                <w:rFonts w:ascii="Times New Roman" w:eastAsia="Times New Roman" w:hAnsi="Times New Roman" w:cs="Times New Roman"/>
                <w:b w:val="0"/>
                <w:iCs/>
                <w:color w:val="000000"/>
                <w:sz w:val="24"/>
                <w:szCs w:val="24"/>
                <w:lang w:val="uz-Latn-UZ"/>
              </w:rPr>
              <w:t>Dalil ilmiy tadqiqotning samaradorligi omili.</w:t>
            </w:r>
          </w:p>
        </w:tc>
      </w:tr>
      <w:tr w:rsidR="00C5235D" w:rsidRPr="00C5235D" w14:paraId="06414304" w14:textId="77777777" w:rsidTr="00C5235D">
        <w:trPr>
          <w:trHeight w:val="567"/>
        </w:trPr>
        <w:tc>
          <w:tcPr>
            <w:tcW w:w="534" w:type="dxa"/>
            <w:tcBorders>
              <w:top w:val="single" w:sz="4" w:space="0" w:color="000000"/>
              <w:left w:val="single" w:sz="4" w:space="0" w:color="000000"/>
              <w:bottom w:val="single" w:sz="4" w:space="0" w:color="000000"/>
              <w:right w:val="single" w:sz="4" w:space="0" w:color="000000"/>
            </w:tcBorders>
            <w:vAlign w:val="center"/>
          </w:tcPr>
          <w:p w14:paraId="62AD7B69" w14:textId="77777777" w:rsidR="00C5235D" w:rsidRDefault="00C5235D" w:rsidP="00BB3E84">
            <w:pPr>
              <w:pStyle w:val="31"/>
              <w:numPr>
                <w:ilvl w:val="0"/>
                <w:numId w:val="1"/>
              </w:numPr>
              <w:shd w:val="clear" w:color="auto" w:fill="auto"/>
              <w:spacing w:before="0" w:line="276" w:lineRule="auto"/>
              <w:ind w:left="0" w:firstLine="0"/>
              <w:jc w:val="left"/>
              <w:rPr>
                <w:rFonts w:ascii="Times New Roman" w:hAnsi="Times New Roman" w:cs="Times New Roman"/>
                <w:b w:val="0"/>
                <w:color w:val="000000"/>
                <w:sz w:val="24"/>
                <w:szCs w:val="24"/>
                <w:lang w:val="uz-Latn-UZ"/>
              </w:rPr>
            </w:pPr>
          </w:p>
        </w:tc>
        <w:tc>
          <w:tcPr>
            <w:tcW w:w="7265" w:type="dxa"/>
            <w:tcBorders>
              <w:top w:val="single" w:sz="4" w:space="0" w:color="000000"/>
              <w:left w:val="single" w:sz="4" w:space="0" w:color="000000"/>
              <w:bottom w:val="single" w:sz="4" w:space="0" w:color="000000"/>
              <w:right w:val="single" w:sz="4" w:space="0" w:color="000000"/>
            </w:tcBorders>
            <w:vAlign w:val="center"/>
            <w:hideMark/>
          </w:tcPr>
          <w:p w14:paraId="34644895" w14:textId="77777777" w:rsidR="00C5235D" w:rsidRDefault="00C5235D">
            <w:pPr>
              <w:pStyle w:val="31"/>
              <w:shd w:val="clear" w:color="auto" w:fill="auto"/>
              <w:spacing w:before="0" w:line="276" w:lineRule="auto"/>
              <w:jc w:val="left"/>
              <w:rPr>
                <w:rFonts w:ascii="Times New Roman" w:eastAsia="Times New Roman" w:hAnsi="Times New Roman" w:cs="Times New Roman"/>
                <w:b w:val="0"/>
                <w:iCs/>
                <w:color w:val="000000"/>
                <w:sz w:val="24"/>
                <w:szCs w:val="24"/>
                <w:lang w:val="uz-Latn-UZ"/>
              </w:rPr>
            </w:pPr>
            <w:r>
              <w:rPr>
                <w:rFonts w:ascii="Times New Roman" w:hAnsi="Times New Roman" w:cs="Times New Roman"/>
                <w:b w:val="0"/>
                <w:color w:val="000000"/>
                <w:sz w:val="24"/>
                <w:szCs w:val="24"/>
                <w:lang w:val="uz-Latn-UZ"/>
              </w:rPr>
              <w:t>Eksprimental tadqiqotlarni rejalashtirish, o‘tkazish va natijalari tahlili.</w:t>
            </w:r>
          </w:p>
        </w:tc>
      </w:tr>
      <w:tr w:rsidR="00C5235D" w:rsidRPr="00C5235D" w14:paraId="399A6625" w14:textId="77777777" w:rsidTr="00C5235D">
        <w:trPr>
          <w:trHeight w:val="567"/>
        </w:trPr>
        <w:tc>
          <w:tcPr>
            <w:tcW w:w="534" w:type="dxa"/>
            <w:tcBorders>
              <w:top w:val="single" w:sz="4" w:space="0" w:color="000000"/>
              <w:left w:val="single" w:sz="4" w:space="0" w:color="000000"/>
              <w:bottom w:val="single" w:sz="4" w:space="0" w:color="000000"/>
              <w:right w:val="single" w:sz="4" w:space="0" w:color="000000"/>
            </w:tcBorders>
            <w:vAlign w:val="center"/>
          </w:tcPr>
          <w:p w14:paraId="10B49D7D" w14:textId="77777777" w:rsidR="00C5235D" w:rsidRDefault="00C5235D" w:rsidP="00BB3E84">
            <w:pPr>
              <w:pStyle w:val="31"/>
              <w:numPr>
                <w:ilvl w:val="0"/>
                <w:numId w:val="1"/>
              </w:numPr>
              <w:shd w:val="clear" w:color="auto" w:fill="auto"/>
              <w:spacing w:before="0" w:line="276" w:lineRule="auto"/>
              <w:ind w:left="0" w:firstLine="0"/>
              <w:jc w:val="left"/>
              <w:rPr>
                <w:rFonts w:ascii="Times New Roman" w:eastAsia="Times New Roman" w:hAnsi="Times New Roman" w:cs="Times New Roman"/>
                <w:b w:val="0"/>
                <w:iCs/>
                <w:color w:val="000000"/>
                <w:sz w:val="24"/>
                <w:szCs w:val="24"/>
                <w:lang w:val="uz-Latn-UZ"/>
              </w:rPr>
            </w:pPr>
          </w:p>
        </w:tc>
        <w:tc>
          <w:tcPr>
            <w:tcW w:w="7265" w:type="dxa"/>
            <w:tcBorders>
              <w:top w:val="single" w:sz="4" w:space="0" w:color="000000"/>
              <w:left w:val="single" w:sz="4" w:space="0" w:color="000000"/>
              <w:bottom w:val="single" w:sz="4" w:space="0" w:color="000000"/>
              <w:right w:val="single" w:sz="4" w:space="0" w:color="000000"/>
            </w:tcBorders>
            <w:vAlign w:val="center"/>
            <w:hideMark/>
          </w:tcPr>
          <w:p w14:paraId="7C0A7E40" w14:textId="77777777" w:rsidR="00C5235D" w:rsidRDefault="00C5235D">
            <w:pPr>
              <w:pStyle w:val="31"/>
              <w:shd w:val="clear" w:color="auto" w:fill="auto"/>
              <w:spacing w:before="0" w:line="276" w:lineRule="auto"/>
              <w:jc w:val="left"/>
              <w:rPr>
                <w:rFonts w:ascii="Times New Roman" w:eastAsia="Times New Roman" w:hAnsi="Times New Roman" w:cs="Times New Roman"/>
                <w:b w:val="0"/>
                <w:iCs/>
                <w:color w:val="000000"/>
                <w:sz w:val="24"/>
                <w:szCs w:val="24"/>
                <w:lang w:val="uz-Latn-UZ"/>
              </w:rPr>
            </w:pPr>
            <w:r>
              <w:rPr>
                <w:rFonts w:ascii="Times New Roman" w:eastAsia="Times New Roman" w:hAnsi="Times New Roman" w:cs="Times New Roman"/>
                <w:b w:val="0"/>
                <w:iCs/>
                <w:color w:val="000000"/>
                <w:sz w:val="24"/>
                <w:szCs w:val="24"/>
                <w:lang w:val="uz-Latn-UZ"/>
              </w:rPr>
              <w:t>Tadqiqot o’tkazish jarayonini tashkil etish.</w:t>
            </w:r>
          </w:p>
        </w:tc>
      </w:tr>
      <w:tr w:rsidR="00C5235D" w14:paraId="72AA706D" w14:textId="77777777" w:rsidTr="00C5235D">
        <w:trPr>
          <w:trHeight w:val="567"/>
        </w:trPr>
        <w:tc>
          <w:tcPr>
            <w:tcW w:w="534" w:type="dxa"/>
            <w:tcBorders>
              <w:top w:val="single" w:sz="4" w:space="0" w:color="000000"/>
              <w:left w:val="single" w:sz="4" w:space="0" w:color="000000"/>
              <w:bottom w:val="single" w:sz="4" w:space="0" w:color="000000"/>
              <w:right w:val="single" w:sz="4" w:space="0" w:color="000000"/>
            </w:tcBorders>
            <w:vAlign w:val="center"/>
          </w:tcPr>
          <w:p w14:paraId="734D6DE2" w14:textId="77777777" w:rsidR="00C5235D" w:rsidRDefault="00C5235D" w:rsidP="00BB3E84">
            <w:pPr>
              <w:pStyle w:val="31"/>
              <w:numPr>
                <w:ilvl w:val="0"/>
                <w:numId w:val="1"/>
              </w:numPr>
              <w:shd w:val="clear" w:color="auto" w:fill="auto"/>
              <w:spacing w:before="0" w:line="276" w:lineRule="auto"/>
              <w:ind w:left="0" w:firstLine="0"/>
              <w:jc w:val="left"/>
              <w:rPr>
                <w:rFonts w:ascii="Times New Roman" w:eastAsia="Times New Roman" w:hAnsi="Times New Roman" w:cs="Times New Roman"/>
                <w:b w:val="0"/>
                <w:iCs/>
                <w:color w:val="000000"/>
                <w:sz w:val="24"/>
                <w:szCs w:val="24"/>
                <w:lang w:val="uz-Latn-UZ"/>
              </w:rPr>
            </w:pPr>
          </w:p>
        </w:tc>
        <w:tc>
          <w:tcPr>
            <w:tcW w:w="7265" w:type="dxa"/>
            <w:tcBorders>
              <w:top w:val="single" w:sz="4" w:space="0" w:color="000000"/>
              <w:left w:val="single" w:sz="4" w:space="0" w:color="000000"/>
              <w:bottom w:val="single" w:sz="4" w:space="0" w:color="000000"/>
              <w:right w:val="single" w:sz="4" w:space="0" w:color="000000"/>
            </w:tcBorders>
            <w:vAlign w:val="center"/>
            <w:hideMark/>
          </w:tcPr>
          <w:p w14:paraId="7C7D6C23" w14:textId="77777777" w:rsidR="00C5235D" w:rsidRDefault="00C5235D">
            <w:pPr>
              <w:pStyle w:val="31"/>
              <w:shd w:val="clear" w:color="auto" w:fill="auto"/>
              <w:spacing w:before="0" w:line="276" w:lineRule="auto"/>
              <w:jc w:val="left"/>
              <w:rPr>
                <w:rFonts w:ascii="Times New Roman" w:eastAsia="Times New Roman" w:hAnsi="Times New Roman" w:cs="Times New Roman"/>
                <w:b w:val="0"/>
                <w:iCs/>
                <w:color w:val="000000"/>
                <w:sz w:val="24"/>
                <w:szCs w:val="24"/>
                <w:lang w:val="uz-Latn-UZ"/>
              </w:rPr>
            </w:pPr>
            <w:r>
              <w:rPr>
                <w:rFonts w:ascii="Times New Roman" w:eastAsia="Times New Roman" w:hAnsi="Times New Roman" w:cs="Times New Roman"/>
                <w:b w:val="0"/>
                <w:iCs/>
                <w:color w:val="000000"/>
                <w:sz w:val="24"/>
                <w:szCs w:val="24"/>
                <w:lang w:val="uz-Latn-UZ"/>
              </w:rPr>
              <w:t>Ilmiy tadqiqot natijalarini rasmiylashtirish.</w:t>
            </w:r>
          </w:p>
        </w:tc>
      </w:tr>
      <w:tr w:rsidR="00C5235D" w:rsidRPr="00C5235D" w14:paraId="37C7A791" w14:textId="77777777" w:rsidTr="00C5235D">
        <w:trPr>
          <w:trHeight w:val="567"/>
        </w:trPr>
        <w:tc>
          <w:tcPr>
            <w:tcW w:w="534" w:type="dxa"/>
            <w:tcBorders>
              <w:top w:val="single" w:sz="4" w:space="0" w:color="000000"/>
              <w:left w:val="single" w:sz="4" w:space="0" w:color="000000"/>
              <w:bottom w:val="single" w:sz="4" w:space="0" w:color="000000"/>
              <w:right w:val="single" w:sz="4" w:space="0" w:color="000000"/>
            </w:tcBorders>
            <w:vAlign w:val="center"/>
          </w:tcPr>
          <w:p w14:paraId="0FA7ED3A" w14:textId="77777777" w:rsidR="00C5235D" w:rsidRDefault="00C5235D" w:rsidP="00BB3E84">
            <w:pPr>
              <w:pStyle w:val="31"/>
              <w:numPr>
                <w:ilvl w:val="0"/>
                <w:numId w:val="1"/>
              </w:numPr>
              <w:shd w:val="clear" w:color="auto" w:fill="auto"/>
              <w:spacing w:before="0" w:line="276" w:lineRule="auto"/>
              <w:ind w:left="0" w:firstLine="0"/>
              <w:jc w:val="left"/>
              <w:rPr>
                <w:rFonts w:ascii="Times New Roman" w:eastAsia="Times New Roman" w:hAnsi="Times New Roman" w:cs="Times New Roman"/>
                <w:b w:val="0"/>
                <w:iCs/>
                <w:color w:val="000000"/>
                <w:sz w:val="24"/>
                <w:szCs w:val="24"/>
                <w:lang w:val="uz-Latn-UZ"/>
              </w:rPr>
            </w:pPr>
          </w:p>
        </w:tc>
        <w:tc>
          <w:tcPr>
            <w:tcW w:w="7265" w:type="dxa"/>
            <w:tcBorders>
              <w:top w:val="single" w:sz="4" w:space="0" w:color="000000"/>
              <w:left w:val="single" w:sz="4" w:space="0" w:color="000000"/>
              <w:bottom w:val="single" w:sz="4" w:space="0" w:color="000000"/>
              <w:right w:val="single" w:sz="4" w:space="0" w:color="000000"/>
            </w:tcBorders>
            <w:vAlign w:val="center"/>
            <w:hideMark/>
          </w:tcPr>
          <w:p w14:paraId="384485A4" w14:textId="77777777" w:rsidR="00C5235D" w:rsidRDefault="00C5235D">
            <w:pPr>
              <w:pStyle w:val="31"/>
              <w:shd w:val="clear" w:color="auto" w:fill="auto"/>
              <w:spacing w:before="0" w:line="276" w:lineRule="auto"/>
              <w:jc w:val="left"/>
              <w:rPr>
                <w:rFonts w:ascii="Times New Roman" w:eastAsia="Times New Roman" w:hAnsi="Times New Roman" w:cs="Times New Roman"/>
                <w:b w:val="0"/>
                <w:iCs/>
                <w:color w:val="000000"/>
                <w:sz w:val="24"/>
                <w:szCs w:val="24"/>
                <w:lang w:val="uz-Latn-UZ"/>
              </w:rPr>
            </w:pPr>
            <w:r>
              <w:rPr>
                <w:rFonts w:ascii="Times New Roman" w:eastAsia="Times New Roman" w:hAnsi="Times New Roman" w:cs="Times New Roman"/>
                <w:b w:val="0"/>
                <w:iCs/>
                <w:color w:val="000000"/>
                <w:sz w:val="24"/>
                <w:szCs w:val="24"/>
                <w:lang w:val="uz-Latn-UZ"/>
              </w:rPr>
              <w:t>Innovatsiya va novatsiyalar, kashfiyot va ixtirolar dialektikasi.</w:t>
            </w:r>
          </w:p>
        </w:tc>
      </w:tr>
      <w:tr w:rsidR="00C5235D" w:rsidRPr="00C5235D" w14:paraId="021CFDDA" w14:textId="77777777" w:rsidTr="00C5235D">
        <w:trPr>
          <w:trHeight w:val="567"/>
        </w:trPr>
        <w:tc>
          <w:tcPr>
            <w:tcW w:w="534" w:type="dxa"/>
            <w:tcBorders>
              <w:top w:val="single" w:sz="4" w:space="0" w:color="000000"/>
              <w:left w:val="single" w:sz="4" w:space="0" w:color="000000"/>
              <w:bottom w:val="single" w:sz="4" w:space="0" w:color="000000"/>
              <w:right w:val="single" w:sz="4" w:space="0" w:color="000000"/>
            </w:tcBorders>
            <w:vAlign w:val="center"/>
          </w:tcPr>
          <w:p w14:paraId="017427FE" w14:textId="77777777" w:rsidR="00C5235D" w:rsidRDefault="00C5235D" w:rsidP="00BB3E84">
            <w:pPr>
              <w:pStyle w:val="a3"/>
              <w:widowControl w:val="0"/>
              <w:numPr>
                <w:ilvl w:val="0"/>
                <w:numId w:val="1"/>
              </w:numPr>
              <w:tabs>
                <w:tab w:val="left" w:pos="5245"/>
              </w:tabs>
              <w:spacing w:line="276" w:lineRule="auto"/>
              <w:ind w:left="0" w:firstLine="0"/>
              <w:rPr>
                <w:bCs/>
                <w:iCs/>
                <w:color w:val="000000"/>
                <w:lang w:val="uz-Latn-UZ"/>
              </w:rPr>
            </w:pPr>
          </w:p>
        </w:tc>
        <w:tc>
          <w:tcPr>
            <w:tcW w:w="7265" w:type="dxa"/>
            <w:tcBorders>
              <w:top w:val="single" w:sz="4" w:space="0" w:color="000000"/>
              <w:left w:val="single" w:sz="4" w:space="0" w:color="000000"/>
              <w:bottom w:val="single" w:sz="4" w:space="0" w:color="000000"/>
              <w:right w:val="single" w:sz="4" w:space="0" w:color="000000"/>
            </w:tcBorders>
            <w:vAlign w:val="center"/>
            <w:hideMark/>
          </w:tcPr>
          <w:p w14:paraId="602EE53B" w14:textId="77777777" w:rsidR="00C5235D" w:rsidRDefault="00C5235D">
            <w:pPr>
              <w:widowControl w:val="0"/>
              <w:tabs>
                <w:tab w:val="left" w:pos="5245"/>
              </w:tabs>
              <w:spacing w:line="276" w:lineRule="auto"/>
              <w:rPr>
                <w:bCs/>
                <w:iCs/>
                <w:color w:val="000000"/>
                <w:lang w:val="uz-Latn-UZ"/>
              </w:rPr>
            </w:pPr>
            <w:r>
              <w:rPr>
                <w:bCs/>
                <w:iCs/>
                <w:color w:val="000000"/>
                <w:lang w:val="uz-Latn-UZ"/>
              </w:rPr>
              <w:t>Ilmiy maktab, asosiy metodologik yondashuvlar va tamoyillar.</w:t>
            </w:r>
          </w:p>
        </w:tc>
      </w:tr>
      <w:tr w:rsidR="00C5235D" w:rsidRPr="00C5235D" w14:paraId="5EFF01DC" w14:textId="77777777" w:rsidTr="00C5235D">
        <w:trPr>
          <w:trHeight w:val="567"/>
        </w:trPr>
        <w:tc>
          <w:tcPr>
            <w:tcW w:w="534" w:type="dxa"/>
            <w:tcBorders>
              <w:top w:val="single" w:sz="4" w:space="0" w:color="000000"/>
              <w:left w:val="single" w:sz="4" w:space="0" w:color="000000"/>
              <w:bottom w:val="single" w:sz="4" w:space="0" w:color="000000"/>
              <w:right w:val="single" w:sz="4" w:space="0" w:color="000000"/>
            </w:tcBorders>
            <w:vAlign w:val="center"/>
          </w:tcPr>
          <w:p w14:paraId="2D4344FA" w14:textId="77777777" w:rsidR="00C5235D" w:rsidRDefault="00C5235D" w:rsidP="00BB3E84">
            <w:pPr>
              <w:pStyle w:val="a3"/>
              <w:widowControl w:val="0"/>
              <w:numPr>
                <w:ilvl w:val="0"/>
                <w:numId w:val="1"/>
              </w:numPr>
              <w:tabs>
                <w:tab w:val="left" w:pos="5245"/>
              </w:tabs>
              <w:spacing w:line="276" w:lineRule="auto"/>
              <w:ind w:left="0" w:firstLine="0"/>
              <w:rPr>
                <w:bCs/>
                <w:iCs/>
                <w:color w:val="000000"/>
                <w:lang w:val="uz-Latn-UZ"/>
              </w:rPr>
            </w:pPr>
          </w:p>
        </w:tc>
        <w:tc>
          <w:tcPr>
            <w:tcW w:w="7265" w:type="dxa"/>
            <w:tcBorders>
              <w:top w:val="single" w:sz="4" w:space="0" w:color="000000"/>
              <w:left w:val="single" w:sz="4" w:space="0" w:color="000000"/>
              <w:bottom w:val="single" w:sz="4" w:space="0" w:color="000000"/>
              <w:right w:val="single" w:sz="4" w:space="0" w:color="000000"/>
            </w:tcBorders>
            <w:vAlign w:val="center"/>
            <w:hideMark/>
          </w:tcPr>
          <w:p w14:paraId="08B9E7D1" w14:textId="77777777" w:rsidR="00C5235D" w:rsidRDefault="00C5235D">
            <w:pPr>
              <w:widowControl w:val="0"/>
              <w:tabs>
                <w:tab w:val="left" w:pos="5245"/>
              </w:tabs>
              <w:spacing w:line="276" w:lineRule="auto"/>
              <w:rPr>
                <w:bCs/>
                <w:iCs/>
                <w:color w:val="000000"/>
                <w:lang w:val="uz-Latn-UZ"/>
              </w:rPr>
            </w:pPr>
            <w:r>
              <w:rPr>
                <w:bCs/>
                <w:iCs/>
                <w:color w:val="000000"/>
                <w:lang w:val="uz-Latn-UZ"/>
              </w:rPr>
              <w:t>Ilmiy tadqiqotga axborot va axborot texnologiyalarining ta’siri</w:t>
            </w:r>
          </w:p>
        </w:tc>
      </w:tr>
      <w:tr w:rsidR="00C5235D" w:rsidRPr="00C5235D" w14:paraId="56526501" w14:textId="77777777" w:rsidTr="00C5235D">
        <w:trPr>
          <w:trHeight w:val="567"/>
        </w:trPr>
        <w:tc>
          <w:tcPr>
            <w:tcW w:w="534" w:type="dxa"/>
            <w:tcBorders>
              <w:top w:val="single" w:sz="4" w:space="0" w:color="000000"/>
              <w:left w:val="single" w:sz="4" w:space="0" w:color="000000"/>
              <w:bottom w:val="single" w:sz="4" w:space="0" w:color="000000"/>
              <w:right w:val="single" w:sz="4" w:space="0" w:color="000000"/>
            </w:tcBorders>
            <w:vAlign w:val="center"/>
          </w:tcPr>
          <w:p w14:paraId="77F732F4" w14:textId="77777777" w:rsidR="00C5235D" w:rsidRDefault="00C5235D" w:rsidP="00BB3E84">
            <w:pPr>
              <w:pStyle w:val="a3"/>
              <w:widowControl w:val="0"/>
              <w:numPr>
                <w:ilvl w:val="0"/>
                <w:numId w:val="1"/>
              </w:numPr>
              <w:tabs>
                <w:tab w:val="left" w:pos="5245"/>
              </w:tabs>
              <w:spacing w:line="276" w:lineRule="auto"/>
              <w:ind w:left="0" w:firstLine="0"/>
              <w:rPr>
                <w:iCs/>
                <w:color w:val="000000"/>
                <w:lang w:val="uz-Latn-UZ"/>
              </w:rPr>
            </w:pPr>
          </w:p>
        </w:tc>
        <w:tc>
          <w:tcPr>
            <w:tcW w:w="7265" w:type="dxa"/>
            <w:tcBorders>
              <w:top w:val="single" w:sz="4" w:space="0" w:color="000000"/>
              <w:left w:val="single" w:sz="4" w:space="0" w:color="000000"/>
              <w:bottom w:val="single" w:sz="4" w:space="0" w:color="000000"/>
              <w:right w:val="single" w:sz="4" w:space="0" w:color="000000"/>
            </w:tcBorders>
            <w:vAlign w:val="center"/>
            <w:hideMark/>
          </w:tcPr>
          <w:p w14:paraId="616AB945" w14:textId="77777777" w:rsidR="00C5235D" w:rsidRDefault="00C5235D">
            <w:pPr>
              <w:widowControl w:val="0"/>
              <w:tabs>
                <w:tab w:val="left" w:pos="5245"/>
              </w:tabs>
              <w:spacing w:line="276" w:lineRule="auto"/>
              <w:rPr>
                <w:bCs/>
                <w:iCs/>
                <w:color w:val="000000"/>
                <w:lang w:val="uz-Latn-UZ"/>
              </w:rPr>
            </w:pPr>
            <w:r>
              <w:rPr>
                <w:iCs/>
                <w:color w:val="000000"/>
                <w:lang w:val="uz-Latn-UZ"/>
              </w:rPr>
              <w:t>Axborot izlash, ilmiy adabiyot hamda ilmiy-adabiy asarlar ustida ishlash.</w:t>
            </w:r>
          </w:p>
        </w:tc>
      </w:tr>
      <w:tr w:rsidR="00C5235D" w:rsidRPr="00C5235D" w14:paraId="1C0AB6B3" w14:textId="77777777" w:rsidTr="00C5235D">
        <w:trPr>
          <w:trHeight w:val="567"/>
        </w:trPr>
        <w:tc>
          <w:tcPr>
            <w:tcW w:w="534" w:type="dxa"/>
            <w:tcBorders>
              <w:top w:val="single" w:sz="4" w:space="0" w:color="000000"/>
              <w:left w:val="single" w:sz="4" w:space="0" w:color="000000"/>
              <w:bottom w:val="single" w:sz="4" w:space="0" w:color="000000"/>
              <w:right w:val="single" w:sz="4" w:space="0" w:color="000000"/>
            </w:tcBorders>
            <w:vAlign w:val="center"/>
          </w:tcPr>
          <w:p w14:paraId="31F9C882" w14:textId="77777777" w:rsidR="00C5235D" w:rsidRDefault="00C5235D" w:rsidP="00BB3E84">
            <w:pPr>
              <w:pStyle w:val="31"/>
              <w:numPr>
                <w:ilvl w:val="0"/>
                <w:numId w:val="1"/>
              </w:numPr>
              <w:shd w:val="clear" w:color="auto" w:fill="auto"/>
              <w:spacing w:before="0" w:line="276" w:lineRule="auto"/>
              <w:ind w:left="0" w:firstLine="0"/>
              <w:jc w:val="left"/>
              <w:rPr>
                <w:rFonts w:ascii="Times New Roman" w:eastAsia="Times New Roman" w:hAnsi="Times New Roman" w:cs="Times New Roman"/>
                <w:b w:val="0"/>
                <w:iCs/>
                <w:color w:val="000000"/>
                <w:sz w:val="24"/>
                <w:szCs w:val="24"/>
                <w:lang w:val="uz-Latn-UZ"/>
              </w:rPr>
            </w:pPr>
          </w:p>
        </w:tc>
        <w:tc>
          <w:tcPr>
            <w:tcW w:w="7265" w:type="dxa"/>
            <w:tcBorders>
              <w:top w:val="single" w:sz="4" w:space="0" w:color="000000"/>
              <w:left w:val="single" w:sz="4" w:space="0" w:color="000000"/>
              <w:bottom w:val="single" w:sz="4" w:space="0" w:color="000000"/>
              <w:right w:val="single" w:sz="4" w:space="0" w:color="000000"/>
            </w:tcBorders>
            <w:vAlign w:val="center"/>
            <w:hideMark/>
          </w:tcPr>
          <w:p w14:paraId="568DE157" w14:textId="77777777" w:rsidR="00C5235D" w:rsidRDefault="00C5235D">
            <w:pPr>
              <w:pStyle w:val="31"/>
              <w:shd w:val="clear" w:color="auto" w:fill="auto"/>
              <w:spacing w:before="0" w:line="276" w:lineRule="auto"/>
              <w:jc w:val="left"/>
              <w:rPr>
                <w:rFonts w:ascii="Times New Roman" w:eastAsia="Times New Roman" w:hAnsi="Times New Roman" w:cs="Times New Roman"/>
                <w:b w:val="0"/>
                <w:iCs/>
                <w:color w:val="000000"/>
                <w:sz w:val="24"/>
                <w:szCs w:val="24"/>
                <w:lang w:val="uz-Latn-UZ"/>
              </w:rPr>
            </w:pPr>
            <w:r>
              <w:rPr>
                <w:rFonts w:ascii="Times New Roman" w:eastAsia="Times New Roman" w:hAnsi="Times New Roman" w:cs="Times New Roman"/>
                <w:b w:val="0"/>
                <w:iCs/>
                <w:color w:val="000000"/>
                <w:sz w:val="24"/>
                <w:szCs w:val="24"/>
                <w:lang w:val="uz-Latn-UZ"/>
              </w:rPr>
              <w:t>Ilmiy tadqiqotda tushunish va tushuntirishning ahamiyati.</w:t>
            </w:r>
          </w:p>
        </w:tc>
      </w:tr>
      <w:tr w:rsidR="00C5235D" w14:paraId="193A7A0D" w14:textId="77777777" w:rsidTr="00C5235D">
        <w:trPr>
          <w:trHeight w:val="567"/>
        </w:trPr>
        <w:tc>
          <w:tcPr>
            <w:tcW w:w="534" w:type="dxa"/>
            <w:tcBorders>
              <w:top w:val="single" w:sz="4" w:space="0" w:color="000000"/>
              <w:left w:val="single" w:sz="4" w:space="0" w:color="000000"/>
              <w:bottom w:val="single" w:sz="4" w:space="0" w:color="000000"/>
              <w:right w:val="single" w:sz="4" w:space="0" w:color="000000"/>
            </w:tcBorders>
            <w:vAlign w:val="center"/>
          </w:tcPr>
          <w:p w14:paraId="620FC0AD" w14:textId="77777777" w:rsidR="00C5235D" w:rsidRDefault="00C5235D" w:rsidP="00BB3E84">
            <w:pPr>
              <w:pStyle w:val="31"/>
              <w:numPr>
                <w:ilvl w:val="0"/>
                <w:numId w:val="1"/>
              </w:numPr>
              <w:shd w:val="clear" w:color="auto" w:fill="auto"/>
              <w:spacing w:before="0" w:line="276" w:lineRule="auto"/>
              <w:ind w:left="0" w:firstLine="0"/>
              <w:jc w:val="left"/>
              <w:rPr>
                <w:rFonts w:ascii="Times New Roman" w:eastAsia="Times New Roman" w:hAnsi="Times New Roman" w:cs="Times New Roman"/>
                <w:b w:val="0"/>
                <w:iCs/>
                <w:color w:val="000000"/>
                <w:sz w:val="24"/>
                <w:szCs w:val="24"/>
                <w:lang w:val="uz-Latn-UZ"/>
              </w:rPr>
            </w:pPr>
          </w:p>
        </w:tc>
        <w:tc>
          <w:tcPr>
            <w:tcW w:w="7265" w:type="dxa"/>
            <w:tcBorders>
              <w:top w:val="single" w:sz="4" w:space="0" w:color="000000"/>
              <w:left w:val="single" w:sz="4" w:space="0" w:color="000000"/>
              <w:bottom w:val="single" w:sz="4" w:space="0" w:color="000000"/>
              <w:right w:val="single" w:sz="4" w:space="0" w:color="000000"/>
            </w:tcBorders>
            <w:vAlign w:val="center"/>
            <w:hideMark/>
          </w:tcPr>
          <w:p w14:paraId="115F89E9" w14:textId="77777777" w:rsidR="00C5235D" w:rsidRDefault="00C5235D">
            <w:pPr>
              <w:pStyle w:val="31"/>
              <w:shd w:val="clear" w:color="auto" w:fill="auto"/>
              <w:spacing w:before="0" w:line="276" w:lineRule="auto"/>
              <w:jc w:val="left"/>
              <w:rPr>
                <w:rFonts w:ascii="Times New Roman" w:eastAsia="Times New Roman" w:hAnsi="Times New Roman" w:cs="Times New Roman"/>
                <w:b w:val="0"/>
                <w:iCs/>
                <w:color w:val="000000"/>
                <w:sz w:val="24"/>
                <w:szCs w:val="24"/>
                <w:lang w:val="uz-Latn-UZ"/>
              </w:rPr>
            </w:pPr>
            <w:r>
              <w:rPr>
                <w:rFonts w:ascii="Times New Roman" w:eastAsia="Times New Roman" w:hAnsi="Times New Roman" w:cs="Times New Roman"/>
                <w:b w:val="0"/>
                <w:iCs/>
                <w:color w:val="000000"/>
                <w:sz w:val="24"/>
                <w:szCs w:val="24"/>
                <w:lang w:val="uz-Latn-UZ"/>
              </w:rPr>
              <w:t>Olimning ijtimoiy mas’uliyati.</w:t>
            </w:r>
          </w:p>
        </w:tc>
      </w:tr>
      <w:tr w:rsidR="00C5235D" w:rsidRPr="00C5235D" w14:paraId="09864155" w14:textId="77777777" w:rsidTr="00C5235D">
        <w:trPr>
          <w:trHeight w:val="567"/>
        </w:trPr>
        <w:tc>
          <w:tcPr>
            <w:tcW w:w="534" w:type="dxa"/>
            <w:tcBorders>
              <w:top w:val="single" w:sz="4" w:space="0" w:color="000000"/>
              <w:left w:val="single" w:sz="4" w:space="0" w:color="000000"/>
              <w:bottom w:val="single" w:sz="4" w:space="0" w:color="000000"/>
              <w:right w:val="single" w:sz="4" w:space="0" w:color="000000"/>
            </w:tcBorders>
            <w:vAlign w:val="center"/>
          </w:tcPr>
          <w:p w14:paraId="7369065B" w14:textId="77777777" w:rsidR="00C5235D" w:rsidRDefault="00C5235D" w:rsidP="00BB3E84">
            <w:pPr>
              <w:pStyle w:val="31"/>
              <w:numPr>
                <w:ilvl w:val="0"/>
                <w:numId w:val="1"/>
              </w:numPr>
              <w:shd w:val="clear" w:color="auto" w:fill="auto"/>
              <w:spacing w:before="0" w:line="276" w:lineRule="auto"/>
              <w:ind w:left="0" w:firstLine="0"/>
              <w:jc w:val="left"/>
              <w:rPr>
                <w:rFonts w:ascii="Times New Roman" w:eastAsia="Times New Roman" w:hAnsi="Times New Roman" w:cs="Times New Roman"/>
                <w:b w:val="0"/>
                <w:iCs/>
                <w:color w:val="000000"/>
                <w:sz w:val="24"/>
                <w:szCs w:val="24"/>
                <w:lang w:val="uz-Latn-UZ"/>
              </w:rPr>
            </w:pPr>
          </w:p>
        </w:tc>
        <w:tc>
          <w:tcPr>
            <w:tcW w:w="7265" w:type="dxa"/>
            <w:tcBorders>
              <w:top w:val="single" w:sz="4" w:space="0" w:color="000000"/>
              <w:left w:val="single" w:sz="4" w:space="0" w:color="000000"/>
              <w:bottom w:val="single" w:sz="4" w:space="0" w:color="000000"/>
              <w:right w:val="single" w:sz="4" w:space="0" w:color="000000"/>
            </w:tcBorders>
            <w:vAlign w:val="center"/>
            <w:hideMark/>
          </w:tcPr>
          <w:p w14:paraId="1F25D5C2" w14:textId="77777777" w:rsidR="00C5235D" w:rsidRDefault="00C5235D">
            <w:pPr>
              <w:pStyle w:val="31"/>
              <w:shd w:val="clear" w:color="auto" w:fill="auto"/>
              <w:spacing w:before="0" w:line="276" w:lineRule="auto"/>
              <w:jc w:val="left"/>
              <w:rPr>
                <w:rFonts w:ascii="Times New Roman" w:eastAsia="Times New Roman" w:hAnsi="Times New Roman" w:cs="Times New Roman"/>
                <w:b w:val="0"/>
                <w:iCs/>
                <w:color w:val="000000"/>
                <w:sz w:val="24"/>
                <w:szCs w:val="24"/>
                <w:lang w:val="uz-Latn-UZ"/>
              </w:rPr>
            </w:pPr>
            <w:r>
              <w:rPr>
                <w:rFonts w:ascii="Times New Roman" w:eastAsia="Times New Roman" w:hAnsi="Times New Roman" w:cs="Times New Roman"/>
                <w:b w:val="0"/>
                <w:iCs/>
                <w:color w:val="000000"/>
                <w:sz w:val="24"/>
                <w:szCs w:val="24"/>
                <w:lang w:val="uz-Latn-UZ"/>
              </w:rPr>
              <w:t>Ilmiy tadqiqotlarning joriy etilishi va samarasi.</w:t>
            </w:r>
          </w:p>
        </w:tc>
      </w:tr>
    </w:tbl>
    <w:p w14:paraId="7E8502C9" w14:textId="77777777" w:rsidR="00C5235D" w:rsidRDefault="00C5235D" w:rsidP="00C5235D">
      <w:pPr>
        <w:jc w:val="center"/>
        <w:rPr>
          <w:b/>
          <w:lang w:val="uz-Latn-UZ"/>
        </w:rPr>
      </w:pPr>
      <w:r>
        <w:rPr>
          <w:b/>
          <w:color w:val="000000"/>
          <w:lang w:val="uz-Latn-UZ"/>
        </w:rPr>
        <w:t>Ilmiy tadqiqot metodologiyasi</w:t>
      </w:r>
    </w:p>
    <w:p w14:paraId="4FC8DFF7" w14:textId="77777777" w:rsidR="00C5235D" w:rsidRDefault="00C5235D" w:rsidP="00C5235D"/>
    <w:p w14:paraId="22BF1B44" w14:textId="522547B9" w:rsidR="00BC30EF" w:rsidRDefault="00BC30EF"/>
    <w:p w14:paraId="7B3D5F9E" w14:textId="7C8A2150" w:rsidR="00C5235D" w:rsidRDefault="00C5235D"/>
    <w:p w14:paraId="5A2CF013" w14:textId="0902E60B" w:rsidR="00C5235D" w:rsidRDefault="00C5235D"/>
    <w:p w14:paraId="4F3FDF01" w14:textId="605B0D3E" w:rsidR="00C5235D" w:rsidRDefault="00C5235D"/>
    <w:p w14:paraId="2017E23C" w14:textId="4F4EE20D" w:rsidR="00C5235D" w:rsidRDefault="00C5235D"/>
    <w:p w14:paraId="2042E6CA" w14:textId="419C9399" w:rsidR="00C5235D" w:rsidRDefault="00C5235D"/>
    <w:p w14:paraId="2ED7219C" w14:textId="0E312D06" w:rsidR="00C5235D" w:rsidRDefault="00C5235D"/>
    <w:p w14:paraId="0F99005F" w14:textId="7BAFF108" w:rsidR="00C5235D" w:rsidRDefault="00C5235D"/>
    <w:p w14:paraId="27BECCC6" w14:textId="5DC28DFC" w:rsidR="00C5235D" w:rsidRDefault="00C5235D"/>
    <w:p w14:paraId="0BCDF662" w14:textId="7771CE69" w:rsidR="00C5235D" w:rsidRDefault="00C5235D"/>
    <w:p w14:paraId="640896EA" w14:textId="38928A1E" w:rsidR="00C5235D" w:rsidRDefault="00C5235D"/>
    <w:p w14:paraId="68C96515" w14:textId="1137BBB6" w:rsidR="00C5235D" w:rsidRDefault="00C5235D"/>
    <w:p w14:paraId="2228E9DE" w14:textId="16A0BEB2" w:rsidR="00C5235D" w:rsidRDefault="00C5235D"/>
    <w:p w14:paraId="2FC06C5C" w14:textId="0409DA05" w:rsidR="00C5235D" w:rsidRDefault="00C5235D"/>
    <w:p w14:paraId="08FDA811" w14:textId="06255B23" w:rsidR="00C5235D" w:rsidRDefault="00C5235D"/>
    <w:p w14:paraId="622601B7" w14:textId="671CA591" w:rsidR="00C5235D" w:rsidRDefault="00C5235D"/>
    <w:p w14:paraId="51088E95" w14:textId="5052BAFA" w:rsidR="00C5235D" w:rsidRDefault="00C5235D"/>
    <w:p w14:paraId="10DBE24A" w14:textId="5E84DFB6" w:rsidR="00C5235D" w:rsidRDefault="00C5235D"/>
    <w:p w14:paraId="2A87371D" w14:textId="205A1FE4" w:rsidR="00C5235D" w:rsidRDefault="00C5235D"/>
    <w:p w14:paraId="3C8624D3" w14:textId="013F98EF" w:rsidR="00C5235D" w:rsidRDefault="00C5235D"/>
    <w:p w14:paraId="7FDAB9F9" w14:textId="051D8BA9" w:rsidR="00C5235D" w:rsidRDefault="00C5235D"/>
    <w:p w14:paraId="59837755" w14:textId="2385E6C6" w:rsidR="00C5235D" w:rsidRDefault="00C5235D"/>
    <w:p w14:paraId="62F30D2C" w14:textId="214D499F" w:rsidR="00C5235D" w:rsidRDefault="00C5235D"/>
    <w:p w14:paraId="2D0E1D2C" w14:textId="1181F49C" w:rsidR="00C5235D" w:rsidRDefault="00C5235D"/>
    <w:p w14:paraId="4191AD0F" w14:textId="0CA8EE9F" w:rsidR="00C5235D" w:rsidRDefault="00C5235D"/>
    <w:p w14:paraId="47D6F8E4" w14:textId="1D172656" w:rsidR="00C5235D" w:rsidRDefault="00C5235D"/>
    <w:p w14:paraId="1C266D1D" w14:textId="0934AA09" w:rsidR="00C5235D" w:rsidRDefault="00C5235D"/>
    <w:p w14:paraId="446BCD19" w14:textId="76A809E7" w:rsidR="00C5235D" w:rsidRDefault="00C5235D"/>
    <w:p w14:paraId="2790CA3F" w14:textId="78AB98F1" w:rsidR="00C5235D" w:rsidRDefault="00C5235D"/>
    <w:p w14:paraId="6A174F62" w14:textId="1B4D49EE" w:rsidR="00C5235D" w:rsidRDefault="00C5235D"/>
    <w:p w14:paraId="7F19F571" w14:textId="21E9E2EB" w:rsidR="00C5235D" w:rsidRDefault="00C5235D"/>
    <w:p w14:paraId="24B31662" w14:textId="056E6C3F" w:rsidR="00C5235D" w:rsidRDefault="00C5235D"/>
    <w:p w14:paraId="783B5AAA" w14:textId="18122B4A" w:rsidR="00C5235D" w:rsidRDefault="00C5235D"/>
    <w:p w14:paraId="0C136F5B" w14:textId="60A3B5BF" w:rsidR="00C5235D" w:rsidRDefault="00C5235D"/>
    <w:p w14:paraId="0380495E" w14:textId="6B8B3A9E" w:rsidR="00C5235D" w:rsidRDefault="00C5235D"/>
    <w:p w14:paraId="5754A453" w14:textId="6530F7C4" w:rsidR="00C5235D" w:rsidRDefault="00C5235D"/>
    <w:p w14:paraId="229DFE76" w14:textId="2237A9B2" w:rsidR="00C5235D" w:rsidRDefault="00C5235D"/>
    <w:p w14:paraId="4C75C750" w14:textId="5D6C23FF" w:rsidR="00C5235D" w:rsidRDefault="00C5235D"/>
    <w:p w14:paraId="18ADE8F9" w14:textId="62CF4B2F" w:rsidR="00C5235D" w:rsidRDefault="00C5235D"/>
    <w:p w14:paraId="458422CA" w14:textId="79377B9E" w:rsidR="00C5235D" w:rsidRDefault="00C5235D"/>
    <w:p w14:paraId="608E4D3D" w14:textId="4E360C47" w:rsidR="00C5235D" w:rsidRDefault="00C5235D"/>
    <w:p w14:paraId="0A81E7F2" w14:textId="34ABF4D3" w:rsidR="00C5235D" w:rsidRDefault="00C5235D"/>
    <w:p w14:paraId="43DC0830" w14:textId="6B32E27E" w:rsidR="00C5235D" w:rsidRDefault="00C5235D"/>
    <w:p w14:paraId="1A27D970" w14:textId="05CD5344" w:rsidR="00C5235D" w:rsidRDefault="00C5235D"/>
    <w:p w14:paraId="3100064F" w14:textId="68FEDDC9" w:rsidR="00C5235D" w:rsidRDefault="00C5235D"/>
    <w:p w14:paraId="148F671A" w14:textId="5C730651" w:rsidR="00C5235D" w:rsidRDefault="00C5235D"/>
    <w:p w14:paraId="43C64245" w14:textId="27E919AC" w:rsidR="00C5235D" w:rsidRDefault="00C5235D"/>
    <w:p w14:paraId="348AB5B3" w14:textId="4869622D" w:rsidR="00C5235D" w:rsidRDefault="00C5235D"/>
    <w:p w14:paraId="2897048F" w14:textId="44969E91" w:rsidR="00C5235D" w:rsidRDefault="00C5235D"/>
    <w:p w14:paraId="614DF87D" w14:textId="0742CF1F" w:rsidR="00C5235D" w:rsidRDefault="00C5235D"/>
    <w:p w14:paraId="7C1CF160" w14:textId="04C3254D" w:rsidR="00C5235D" w:rsidRDefault="00C5235D" w:rsidP="00D40256">
      <w:pPr>
        <w:rPr>
          <w:b/>
          <w:color w:val="000000"/>
          <w:sz w:val="28"/>
          <w:szCs w:val="28"/>
          <w:lang w:val="uz-Cyrl-UZ"/>
        </w:rPr>
      </w:pPr>
      <w:r w:rsidRPr="00D40256">
        <w:rPr>
          <w:b/>
          <w:bCs/>
          <w:sz w:val="28"/>
          <w:szCs w:val="28"/>
        </w:rPr>
        <w:lastRenderedPageBreak/>
        <w:t xml:space="preserve">                                   </w:t>
      </w:r>
      <w:r w:rsidR="00C02959">
        <w:rPr>
          <w:b/>
          <w:bCs/>
          <w:sz w:val="28"/>
          <w:szCs w:val="28"/>
        </w:rPr>
        <w:t>1</w:t>
      </w:r>
      <w:r w:rsidRPr="00D40256">
        <w:rPr>
          <w:b/>
          <w:bCs/>
          <w:sz w:val="28"/>
          <w:szCs w:val="28"/>
        </w:rPr>
        <w:t xml:space="preserve"> </w:t>
      </w:r>
      <w:r w:rsidR="00D40256" w:rsidRPr="00D40256">
        <w:rPr>
          <w:b/>
          <w:bCs/>
          <w:sz w:val="28"/>
          <w:szCs w:val="28"/>
          <w:lang w:val="uz-Latn-UZ"/>
        </w:rPr>
        <w:t>M</w:t>
      </w:r>
      <w:r>
        <w:rPr>
          <w:b/>
          <w:sz w:val="28"/>
          <w:szCs w:val="28"/>
          <w:lang w:val="uz-Cyrl-UZ"/>
        </w:rPr>
        <w:t xml:space="preserve">avzu: </w:t>
      </w:r>
      <w:r>
        <w:rPr>
          <w:b/>
          <w:color w:val="000000"/>
          <w:sz w:val="28"/>
          <w:szCs w:val="28"/>
          <w:lang w:val="uz-Cyrl-UZ"/>
        </w:rPr>
        <w:t>Ilmiy tadqiqot metodologiyasiga kirish.</w:t>
      </w:r>
    </w:p>
    <w:p w14:paraId="06C70578" w14:textId="77777777" w:rsidR="00D40256" w:rsidRDefault="00D40256" w:rsidP="00D40256">
      <w:pPr>
        <w:rPr>
          <w:b/>
          <w:color w:val="000000"/>
          <w:sz w:val="28"/>
          <w:szCs w:val="28"/>
          <w:lang w:val="uz-Cyrl-UZ"/>
        </w:rPr>
      </w:pPr>
    </w:p>
    <w:p w14:paraId="7D64E1FD" w14:textId="77777777" w:rsidR="00C5235D" w:rsidRDefault="00C5235D" w:rsidP="00C5235D">
      <w:pPr>
        <w:jc w:val="center"/>
        <w:rPr>
          <w:color w:val="000000"/>
          <w:sz w:val="28"/>
          <w:szCs w:val="28"/>
          <w:lang w:val="uz-Cyrl-UZ"/>
        </w:rPr>
      </w:pPr>
      <w:r>
        <w:rPr>
          <w:color w:val="000000"/>
          <w:sz w:val="28"/>
          <w:szCs w:val="28"/>
          <w:lang w:val="uz-Cyrl-UZ"/>
        </w:rPr>
        <w:t>Reja:</w:t>
      </w:r>
    </w:p>
    <w:p w14:paraId="223E9954" w14:textId="77777777" w:rsidR="00C5235D" w:rsidRDefault="00C5235D" w:rsidP="00C5235D">
      <w:pPr>
        <w:pStyle w:val="a3"/>
        <w:numPr>
          <w:ilvl w:val="0"/>
          <w:numId w:val="2"/>
        </w:numPr>
        <w:tabs>
          <w:tab w:val="left" w:pos="426"/>
        </w:tabs>
        <w:suppressAutoHyphens w:val="0"/>
        <w:spacing w:line="276" w:lineRule="auto"/>
        <w:ind w:left="0" w:firstLine="0"/>
        <w:jc w:val="both"/>
        <w:rPr>
          <w:sz w:val="28"/>
          <w:szCs w:val="28"/>
          <w:lang w:val="uz-Cyrl-UZ"/>
        </w:rPr>
      </w:pPr>
      <w:r>
        <w:rPr>
          <w:color w:val="000000"/>
          <w:sz w:val="28"/>
          <w:szCs w:val="28"/>
          <w:lang w:val="uz-Cyrl-UZ"/>
        </w:rPr>
        <w:t>Ilmiy tadqiqot metodologiyasi faniga kirish;</w:t>
      </w:r>
    </w:p>
    <w:p w14:paraId="568CED14" w14:textId="77777777" w:rsidR="00C5235D" w:rsidRDefault="00C5235D" w:rsidP="00C5235D">
      <w:pPr>
        <w:pStyle w:val="a3"/>
        <w:numPr>
          <w:ilvl w:val="0"/>
          <w:numId w:val="2"/>
        </w:numPr>
        <w:tabs>
          <w:tab w:val="left" w:pos="426"/>
        </w:tabs>
        <w:suppressAutoHyphens w:val="0"/>
        <w:spacing w:line="276" w:lineRule="auto"/>
        <w:ind w:left="0" w:firstLine="0"/>
        <w:jc w:val="both"/>
        <w:rPr>
          <w:sz w:val="28"/>
          <w:szCs w:val="28"/>
          <w:lang w:val="uz-Cyrl-UZ"/>
        </w:rPr>
      </w:pPr>
      <w:r>
        <w:rPr>
          <w:color w:val="000000"/>
          <w:sz w:val="28"/>
          <w:szCs w:val="28"/>
          <w:lang w:val="uz-Cyrl-UZ"/>
        </w:rPr>
        <w:t>Ilmiy tadqiqot metodologiyasi atamalari</w:t>
      </w:r>
      <w:r>
        <w:rPr>
          <w:color w:val="000000"/>
          <w:sz w:val="28"/>
          <w:szCs w:val="28"/>
        </w:rPr>
        <w:t>.</w:t>
      </w:r>
    </w:p>
    <w:p w14:paraId="776FEFA1" w14:textId="77777777" w:rsidR="00C5235D" w:rsidRDefault="00C5235D" w:rsidP="00C5235D">
      <w:pPr>
        <w:pStyle w:val="a3"/>
        <w:rPr>
          <w:color w:val="000000"/>
          <w:sz w:val="28"/>
          <w:szCs w:val="28"/>
          <w:lang w:val="uz-Cyrl-UZ"/>
        </w:rPr>
      </w:pPr>
    </w:p>
    <w:p w14:paraId="1C48EBC0" w14:textId="13BEBBBE" w:rsidR="00C5235D" w:rsidRDefault="00C5235D" w:rsidP="00C5235D">
      <w:pPr>
        <w:tabs>
          <w:tab w:val="left" w:pos="993"/>
        </w:tabs>
        <w:jc w:val="center"/>
        <w:rPr>
          <w:b/>
          <w:color w:val="000000"/>
          <w:sz w:val="28"/>
          <w:szCs w:val="28"/>
          <w:lang w:val="uz-Cyrl-UZ"/>
        </w:rPr>
      </w:pPr>
      <w:r>
        <w:rPr>
          <w:b/>
          <w:color w:val="000000"/>
          <w:sz w:val="28"/>
          <w:szCs w:val="28"/>
          <w:lang w:val="uz-Cyrl-UZ"/>
        </w:rPr>
        <w:t>1. Ilmiy tadqiqot metodologiyasi faniga kirish</w:t>
      </w:r>
    </w:p>
    <w:p w14:paraId="473608ED" w14:textId="66509EAB" w:rsidR="00F35A34" w:rsidRDefault="00F35A34" w:rsidP="00F35A34">
      <w:pPr>
        <w:tabs>
          <w:tab w:val="left" w:pos="993"/>
        </w:tabs>
        <w:jc w:val="both"/>
        <w:rPr>
          <w:sz w:val="28"/>
          <w:szCs w:val="28"/>
        </w:rPr>
      </w:pPr>
      <w:r>
        <w:rPr>
          <w:sz w:val="28"/>
          <w:szCs w:val="28"/>
          <w:lang w:val="uz-Latn-UZ"/>
        </w:rPr>
        <w:t xml:space="preserve">           </w:t>
      </w:r>
      <w:r w:rsidR="009A6846" w:rsidRPr="009A6846">
        <w:rPr>
          <w:sz w:val="28"/>
          <w:szCs w:val="28"/>
          <w:lang w:val="uz-Cyrl-UZ"/>
        </w:rPr>
        <w:t xml:space="preserve">Yurtimizning mustaqillik yillarida ta`lim-tarbiya tizimini isloh qilish, kadrlar tayyorlashni zamon talablari darajasiga ko`tarish sohasida muhim chora-tadbirlar amalga oshirildi. </w:t>
      </w:r>
      <w:proofErr w:type="spellStart"/>
      <w:r w:rsidR="009A6846" w:rsidRPr="009A6846">
        <w:rPr>
          <w:sz w:val="28"/>
          <w:szCs w:val="28"/>
        </w:rPr>
        <w:t>O`zbekiston</w:t>
      </w:r>
      <w:proofErr w:type="spellEnd"/>
      <w:r w:rsidR="009A6846" w:rsidRPr="009A6846">
        <w:rPr>
          <w:sz w:val="28"/>
          <w:szCs w:val="28"/>
        </w:rPr>
        <w:t xml:space="preserve"> </w:t>
      </w:r>
      <w:proofErr w:type="spellStart"/>
      <w:r w:rsidR="009A6846" w:rsidRPr="009A6846">
        <w:rPr>
          <w:sz w:val="28"/>
          <w:szCs w:val="28"/>
        </w:rPr>
        <w:t>hukumati</w:t>
      </w:r>
      <w:proofErr w:type="spellEnd"/>
      <w:r w:rsidR="009A6846" w:rsidRPr="009A6846">
        <w:rPr>
          <w:sz w:val="28"/>
          <w:szCs w:val="28"/>
        </w:rPr>
        <w:t xml:space="preserve"> </w:t>
      </w:r>
      <w:proofErr w:type="spellStart"/>
      <w:r w:rsidR="009A6846" w:rsidRPr="009A6846">
        <w:rPr>
          <w:sz w:val="28"/>
          <w:szCs w:val="28"/>
        </w:rPr>
        <w:t>ta`limga</w:t>
      </w:r>
      <w:proofErr w:type="spellEnd"/>
      <w:r w:rsidR="009A6846" w:rsidRPr="009A6846">
        <w:rPr>
          <w:sz w:val="28"/>
          <w:szCs w:val="28"/>
        </w:rPr>
        <w:t xml:space="preserve"> </w:t>
      </w:r>
      <w:proofErr w:type="spellStart"/>
      <w:r w:rsidR="009A6846" w:rsidRPr="009A6846">
        <w:rPr>
          <w:sz w:val="28"/>
          <w:szCs w:val="28"/>
        </w:rPr>
        <w:t>ustuvor</w:t>
      </w:r>
      <w:proofErr w:type="spellEnd"/>
      <w:r w:rsidR="009A6846" w:rsidRPr="009A6846">
        <w:rPr>
          <w:sz w:val="28"/>
          <w:szCs w:val="28"/>
        </w:rPr>
        <w:t xml:space="preserve"> </w:t>
      </w:r>
      <w:proofErr w:type="spellStart"/>
      <w:r w:rsidR="009A6846" w:rsidRPr="009A6846">
        <w:rPr>
          <w:sz w:val="28"/>
          <w:szCs w:val="28"/>
        </w:rPr>
        <w:t>soha</w:t>
      </w:r>
      <w:proofErr w:type="spellEnd"/>
      <w:r w:rsidR="009A6846" w:rsidRPr="009A6846">
        <w:rPr>
          <w:sz w:val="28"/>
          <w:szCs w:val="28"/>
        </w:rPr>
        <w:t xml:space="preserve"> deb </w:t>
      </w:r>
      <w:proofErr w:type="spellStart"/>
      <w:r w:rsidR="009A6846" w:rsidRPr="009A6846">
        <w:rPr>
          <w:sz w:val="28"/>
          <w:szCs w:val="28"/>
        </w:rPr>
        <w:t>qarab</w:t>
      </w:r>
      <w:proofErr w:type="spellEnd"/>
      <w:r w:rsidR="009A6846" w:rsidRPr="009A6846">
        <w:rPr>
          <w:sz w:val="28"/>
          <w:szCs w:val="28"/>
        </w:rPr>
        <w:t xml:space="preserve"> </w:t>
      </w:r>
      <w:proofErr w:type="spellStart"/>
      <w:r w:rsidR="009A6846" w:rsidRPr="009A6846">
        <w:rPr>
          <w:sz w:val="28"/>
          <w:szCs w:val="28"/>
        </w:rPr>
        <w:t>kelmoqda</w:t>
      </w:r>
      <w:proofErr w:type="spellEnd"/>
      <w:r w:rsidR="009A6846" w:rsidRPr="009A6846">
        <w:rPr>
          <w:sz w:val="28"/>
          <w:szCs w:val="28"/>
        </w:rPr>
        <w:t>.</w:t>
      </w:r>
      <w:r>
        <w:rPr>
          <w:sz w:val="28"/>
          <w:szCs w:val="28"/>
        </w:rPr>
        <w:t xml:space="preserve">  </w:t>
      </w:r>
    </w:p>
    <w:p w14:paraId="6FE4AF0C" w14:textId="77777777" w:rsidR="00F35A34" w:rsidRDefault="009A6846" w:rsidP="00F35A34">
      <w:pPr>
        <w:tabs>
          <w:tab w:val="left" w:pos="993"/>
        </w:tabs>
        <w:jc w:val="both"/>
        <w:rPr>
          <w:sz w:val="28"/>
          <w:szCs w:val="28"/>
        </w:rPr>
      </w:pPr>
      <w:r w:rsidRPr="009A6846">
        <w:rPr>
          <w:sz w:val="28"/>
          <w:szCs w:val="28"/>
        </w:rPr>
        <w:t xml:space="preserve"> </w:t>
      </w:r>
      <w:r w:rsidR="00F35A34">
        <w:rPr>
          <w:sz w:val="28"/>
          <w:szCs w:val="28"/>
        </w:rPr>
        <w:t xml:space="preserve">          </w:t>
      </w:r>
      <w:proofErr w:type="spellStart"/>
      <w:r w:rsidRPr="009A6846">
        <w:rPr>
          <w:sz w:val="28"/>
          <w:szCs w:val="28"/>
        </w:rPr>
        <w:t>O’zbekiston</w:t>
      </w:r>
      <w:proofErr w:type="spellEnd"/>
      <w:r w:rsidRPr="009A6846">
        <w:rPr>
          <w:sz w:val="28"/>
          <w:szCs w:val="28"/>
        </w:rPr>
        <w:t xml:space="preserve"> </w:t>
      </w:r>
      <w:proofErr w:type="spellStart"/>
      <w:r w:rsidRPr="009A6846">
        <w:rPr>
          <w:sz w:val="28"/>
          <w:szCs w:val="28"/>
        </w:rPr>
        <w:t>Respublikasining</w:t>
      </w:r>
      <w:proofErr w:type="spellEnd"/>
      <w:r w:rsidRPr="009A6846">
        <w:rPr>
          <w:sz w:val="28"/>
          <w:szCs w:val="28"/>
        </w:rPr>
        <w:t>` “</w:t>
      </w:r>
      <w:proofErr w:type="spellStart"/>
      <w:r w:rsidRPr="009A6846">
        <w:rPr>
          <w:sz w:val="28"/>
          <w:szCs w:val="28"/>
        </w:rPr>
        <w:t>Ta`lim</w:t>
      </w:r>
      <w:proofErr w:type="spellEnd"/>
      <w:r w:rsidRPr="009A6846">
        <w:rPr>
          <w:sz w:val="28"/>
          <w:szCs w:val="28"/>
        </w:rPr>
        <w:t xml:space="preserve"> </w:t>
      </w:r>
      <w:proofErr w:type="spellStart"/>
      <w:r w:rsidRPr="009A6846">
        <w:rPr>
          <w:sz w:val="28"/>
          <w:szCs w:val="28"/>
        </w:rPr>
        <w:t>to’g’risida</w:t>
      </w:r>
      <w:proofErr w:type="spellEnd"/>
      <w:r w:rsidRPr="009A6846">
        <w:rPr>
          <w:sz w:val="28"/>
          <w:szCs w:val="28"/>
        </w:rPr>
        <w:t xml:space="preserve">” </w:t>
      </w:r>
      <w:proofErr w:type="spellStart"/>
      <w:r w:rsidRPr="009A6846">
        <w:rPr>
          <w:sz w:val="28"/>
          <w:szCs w:val="28"/>
        </w:rPr>
        <w:t>dagi</w:t>
      </w:r>
      <w:proofErr w:type="spellEnd"/>
      <w:r w:rsidRPr="009A6846">
        <w:rPr>
          <w:sz w:val="28"/>
          <w:szCs w:val="28"/>
        </w:rPr>
        <w:t xml:space="preserve"> </w:t>
      </w:r>
      <w:proofErr w:type="spellStart"/>
      <w:r w:rsidRPr="009A6846">
        <w:rPr>
          <w:sz w:val="28"/>
          <w:szCs w:val="28"/>
        </w:rPr>
        <w:t>Qonunida</w:t>
      </w:r>
      <w:proofErr w:type="spellEnd"/>
      <w:r w:rsidRPr="009A6846">
        <w:rPr>
          <w:sz w:val="28"/>
          <w:szCs w:val="28"/>
        </w:rPr>
        <w:t xml:space="preserve"> (2020-yil 23-sentabr, </w:t>
      </w:r>
      <w:proofErr w:type="gramStart"/>
      <w:r w:rsidRPr="009A6846">
        <w:rPr>
          <w:sz w:val="28"/>
          <w:szCs w:val="28"/>
        </w:rPr>
        <w:t>O‘</w:t>
      </w:r>
      <w:proofErr w:type="gramEnd"/>
      <w:r w:rsidRPr="009A6846">
        <w:rPr>
          <w:sz w:val="28"/>
          <w:szCs w:val="28"/>
        </w:rPr>
        <w:t xml:space="preserve">RQ-637-son) </w:t>
      </w:r>
      <w:proofErr w:type="spellStart"/>
      <w:r w:rsidRPr="009A6846">
        <w:rPr>
          <w:sz w:val="28"/>
          <w:szCs w:val="28"/>
        </w:rPr>
        <w:t>oliy</w:t>
      </w:r>
      <w:proofErr w:type="spellEnd"/>
      <w:r w:rsidRPr="009A6846">
        <w:rPr>
          <w:sz w:val="28"/>
          <w:szCs w:val="28"/>
        </w:rPr>
        <w:t xml:space="preserve"> </w:t>
      </w:r>
      <w:proofErr w:type="spellStart"/>
      <w:r w:rsidRPr="009A6846">
        <w:rPr>
          <w:sz w:val="28"/>
          <w:szCs w:val="28"/>
        </w:rPr>
        <w:t>ta`lim</w:t>
      </w:r>
      <w:proofErr w:type="spellEnd"/>
      <w:r w:rsidRPr="009A6846">
        <w:rPr>
          <w:sz w:val="28"/>
          <w:szCs w:val="28"/>
        </w:rPr>
        <w:t xml:space="preserve"> </w:t>
      </w:r>
      <w:proofErr w:type="spellStart"/>
      <w:r w:rsidRPr="009A6846">
        <w:rPr>
          <w:sz w:val="28"/>
          <w:szCs w:val="28"/>
        </w:rPr>
        <w:t>haqida</w:t>
      </w:r>
      <w:proofErr w:type="spellEnd"/>
      <w:r w:rsidRPr="009A6846">
        <w:rPr>
          <w:sz w:val="28"/>
          <w:szCs w:val="28"/>
        </w:rPr>
        <w:t xml:space="preserve"> </w:t>
      </w:r>
      <w:proofErr w:type="spellStart"/>
      <w:r w:rsidRPr="009A6846">
        <w:rPr>
          <w:sz w:val="28"/>
          <w:szCs w:val="28"/>
        </w:rPr>
        <w:t>qo`yidagilar</w:t>
      </w:r>
      <w:proofErr w:type="spellEnd"/>
      <w:r w:rsidRPr="009A6846">
        <w:rPr>
          <w:sz w:val="28"/>
          <w:szCs w:val="28"/>
        </w:rPr>
        <w:t xml:space="preserve"> </w:t>
      </w:r>
      <w:proofErr w:type="spellStart"/>
      <w:r w:rsidRPr="009A6846">
        <w:rPr>
          <w:sz w:val="28"/>
          <w:szCs w:val="28"/>
        </w:rPr>
        <w:t>yozilgan</w:t>
      </w:r>
      <w:proofErr w:type="spellEnd"/>
      <w:r w:rsidRPr="009A6846">
        <w:rPr>
          <w:sz w:val="28"/>
          <w:szCs w:val="28"/>
        </w:rPr>
        <w:t xml:space="preserve">: </w:t>
      </w:r>
      <w:proofErr w:type="spellStart"/>
      <w:r w:rsidRPr="009A6846">
        <w:rPr>
          <w:sz w:val="28"/>
          <w:szCs w:val="28"/>
        </w:rPr>
        <w:t>Oliy</w:t>
      </w:r>
      <w:proofErr w:type="spellEnd"/>
      <w:r w:rsidRPr="009A6846">
        <w:rPr>
          <w:sz w:val="28"/>
          <w:szCs w:val="28"/>
        </w:rPr>
        <w:t xml:space="preserve"> </w:t>
      </w:r>
      <w:proofErr w:type="spellStart"/>
      <w:r w:rsidRPr="009A6846">
        <w:rPr>
          <w:sz w:val="28"/>
          <w:szCs w:val="28"/>
        </w:rPr>
        <w:t>ta`lim</w:t>
      </w:r>
      <w:proofErr w:type="spellEnd"/>
      <w:r w:rsidRPr="009A6846">
        <w:rPr>
          <w:sz w:val="28"/>
          <w:szCs w:val="28"/>
        </w:rPr>
        <w:t xml:space="preserve"> </w:t>
      </w:r>
      <w:proofErr w:type="spellStart"/>
      <w:r w:rsidRPr="009A6846">
        <w:rPr>
          <w:sz w:val="28"/>
          <w:szCs w:val="28"/>
        </w:rPr>
        <w:t>yuqori</w:t>
      </w:r>
      <w:proofErr w:type="spellEnd"/>
      <w:r w:rsidRPr="009A6846">
        <w:rPr>
          <w:sz w:val="28"/>
          <w:szCs w:val="28"/>
        </w:rPr>
        <w:t xml:space="preserve"> </w:t>
      </w:r>
      <w:proofErr w:type="spellStart"/>
      <w:r w:rsidRPr="009A6846">
        <w:rPr>
          <w:sz w:val="28"/>
          <w:szCs w:val="28"/>
        </w:rPr>
        <w:t>malakali</w:t>
      </w:r>
      <w:proofErr w:type="spellEnd"/>
      <w:r w:rsidRPr="009A6846">
        <w:rPr>
          <w:sz w:val="28"/>
          <w:szCs w:val="28"/>
        </w:rPr>
        <w:t xml:space="preserve"> </w:t>
      </w:r>
      <w:proofErr w:type="spellStart"/>
      <w:r w:rsidRPr="009A6846">
        <w:rPr>
          <w:sz w:val="28"/>
          <w:szCs w:val="28"/>
        </w:rPr>
        <w:t>mutaxassislar</w:t>
      </w:r>
      <w:proofErr w:type="spellEnd"/>
      <w:r w:rsidRPr="009A6846">
        <w:rPr>
          <w:sz w:val="28"/>
          <w:szCs w:val="28"/>
        </w:rPr>
        <w:t xml:space="preserve"> </w:t>
      </w:r>
      <w:proofErr w:type="spellStart"/>
      <w:r w:rsidRPr="009A6846">
        <w:rPr>
          <w:sz w:val="28"/>
          <w:szCs w:val="28"/>
        </w:rPr>
        <w:t>tayyorlashni</w:t>
      </w:r>
      <w:proofErr w:type="spellEnd"/>
      <w:r w:rsidRPr="009A6846">
        <w:rPr>
          <w:sz w:val="28"/>
          <w:szCs w:val="28"/>
        </w:rPr>
        <w:t xml:space="preserve"> </w:t>
      </w:r>
      <w:proofErr w:type="spellStart"/>
      <w:r w:rsidRPr="009A6846">
        <w:rPr>
          <w:sz w:val="28"/>
          <w:szCs w:val="28"/>
        </w:rPr>
        <w:t>ta`minlaydi</w:t>
      </w:r>
      <w:proofErr w:type="spellEnd"/>
      <w:r w:rsidRPr="009A6846">
        <w:rPr>
          <w:sz w:val="28"/>
          <w:szCs w:val="28"/>
        </w:rPr>
        <w:t xml:space="preserve">. </w:t>
      </w:r>
    </w:p>
    <w:p w14:paraId="22E4BA49" w14:textId="77777777" w:rsidR="00F35A34" w:rsidRDefault="00F35A34" w:rsidP="00F35A34">
      <w:pPr>
        <w:tabs>
          <w:tab w:val="left" w:pos="993"/>
        </w:tabs>
        <w:jc w:val="both"/>
        <w:rPr>
          <w:sz w:val="28"/>
          <w:szCs w:val="28"/>
        </w:rPr>
      </w:pPr>
      <w:r>
        <w:rPr>
          <w:sz w:val="28"/>
          <w:szCs w:val="28"/>
        </w:rPr>
        <w:t xml:space="preserve">            </w:t>
      </w:r>
      <w:proofErr w:type="spellStart"/>
      <w:r w:rsidR="009A6846" w:rsidRPr="009A6846">
        <w:rPr>
          <w:sz w:val="28"/>
          <w:szCs w:val="28"/>
        </w:rPr>
        <w:t>Oliy</w:t>
      </w:r>
      <w:proofErr w:type="spellEnd"/>
      <w:r w:rsidR="009A6846" w:rsidRPr="009A6846">
        <w:rPr>
          <w:sz w:val="28"/>
          <w:szCs w:val="28"/>
        </w:rPr>
        <w:t xml:space="preserve"> </w:t>
      </w:r>
      <w:proofErr w:type="spellStart"/>
      <w:r w:rsidR="009A6846" w:rsidRPr="009A6846">
        <w:rPr>
          <w:sz w:val="28"/>
          <w:szCs w:val="28"/>
        </w:rPr>
        <w:t>ma’lumotli</w:t>
      </w:r>
      <w:proofErr w:type="spellEnd"/>
      <w:r w:rsidR="009A6846" w:rsidRPr="009A6846">
        <w:rPr>
          <w:sz w:val="28"/>
          <w:szCs w:val="28"/>
        </w:rPr>
        <w:t xml:space="preserve"> </w:t>
      </w:r>
      <w:proofErr w:type="spellStart"/>
      <w:r w:rsidR="009A6846" w:rsidRPr="009A6846">
        <w:rPr>
          <w:sz w:val="28"/>
          <w:szCs w:val="28"/>
        </w:rPr>
        <w:t>kadrlarni</w:t>
      </w:r>
      <w:proofErr w:type="spellEnd"/>
      <w:r w:rsidR="009A6846" w:rsidRPr="009A6846">
        <w:rPr>
          <w:sz w:val="28"/>
          <w:szCs w:val="28"/>
        </w:rPr>
        <w:t xml:space="preserve"> </w:t>
      </w:r>
      <w:proofErr w:type="spellStart"/>
      <w:r w:rsidR="009A6846" w:rsidRPr="009A6846">
        <w:rPr>
          <w:sz w:val="28"/>
          <w:szCs w:val="28"/>
        </w:rPr>
        <w:t>tayyorlash</w:t>
      </w:r>
      <w:proofErr w:type="spellEnd"/>
      <w:r w:rsidR="009A6846" w:rsidRPr="009A6846">
        <w:rPr>
          <w:sz w:val="28"/>
          <w:szCs w:val="28"/>
        </w:rPr>
        <w:t xml:space="preserve"> </w:t>
      </w:r>
      <w:proofErr w:type="spellStart"/>
      <w:r w:rsidR="009A6846" w:rsidRPr="009A6846">
        <w:rPr>
          <w:sz w:val="28"/>
          <w:szCs w:val="28"/>
        </w:rPr>
        <w:t>oliy</w:t>
      </w:r>
      <w:proofErr w:type="spellEnd"/>
      <w:r w:rsidR="009A6846" w:rsidRPr="009A6846">
        <w:rPr>
          <w:sz w:val="28"/>
          <w:szCs w:val="28"/>
        </w:rPr>
        <w:t xml:space="preserve"> </w:t>
      </w:r>
      <w:proofErr w:type="spellStart"/>
      <w:r w:rsidR="009A6846" w:rsidRPr="009A6846">
        <w:rPr>
          <w:sz w:val="28"/>
          <w:szCs w:val="28"/>
        </w:rPr>
        <w:t>ta’lim</w:t>
      </w:r>
      <w:proofErr w:type="spellEnd"/>
      <w:r w:rsidR="009A6846" w:rsidRPr="009A6846">
        <w:rPr>
          <w:sz w:val="28"/>
          <w:szCs w:val="28"/>
        </w:rPr>
        <w:t xml:space="preserve"> </w:t>
      </w:r>
      <w:proofErr w:type="spellStart"/>
      <w:r w:rsidR="009A6846" w:rsidRPr="009A6846">
        <w:rPr>
          <w:sz w:val="28"/>
          <w:szCs w:val="28"/>
        </w:rPr>
        <w:t>tashkilotlarida</w:t>
      </w:r>
      <w:proofErr w:type="spellEnd"/>
      <w:r w:rsidR="009A6846" w:rsidRPr="009A6846">
        <w:rPr>
          <w:sz w:val="28"/>
          <w:szCs w:val="28"/>
        </w:rPr>
        <w:t xml:space="preserve"> (</w:t>
      </w:r>
      <w:proofErr w:type="spellStart"/>
      <w:r w:rsidR="009A6846" w:rsidRPr="009A6846">
        <w:rPr>
          <w:sz w:val="28"/>
          <w:szCs w:val="28"/>
        </w:rPr>
        <w:t>universitetlar</w:t>
      </w:r>
      <w:proofErr w:type="spellEnd"/>
      <w:r w:rsidR="009A6846" w:rsidRPr="009A6846">
        <w:rPr>
          <w:sz w:val="28"/>
          <w:szCs w:val="28"/>
        </w:rPr>
        <w:t xml:space="preserve">, </w:t>
      </w:r>
      <w:proofErr w:type="spellStart"/>
      <w:r w:rsidR="009A6846" w:rsidRPr="009A6846">
        <w:rPr>
          <w:sz w:val="28"/>
          <w:szCs w:val="28"/>
        </w:rPr>
        <w:t>akademiyalar</w:t>
      </w:r>
      <w:proofErr w:type="spellEnd"/>
      <w:r w:rsidR="009A6846" w:rsidRPr="009A6846">
        <w:rPr>
          <w:sz w:val="28"/>
          <w:szCs w:val="28"/>
        </w:rPr>
        <w:t xml:space="preserve">, </w:t>
      </w:r>
      <w:proofErr w:type="spellStart"/>
      <w:r w:rsidR="009A6846" w:rsidRPr="009A6846">
        <w:rPr>
          <w:sz w:val="28"/>
          <w:szCs w:val="28"/>
        </w:rPr>
        <w:t>institutlar</w:t>
      </w:r>
      <w:proofErr w:type="spellEnd"/>
      <w:r w:rsidR="009A6846" w:rsidRPr="009A6846">
        <w:rPr>
          <w:sz w:val="28"/>
          <w:szCs w:val="28"/>
        </w:rPr>
        <w:t xml:space="preserve">, </w:t>
      </w:r>
      <w:proofErr w:type="spellStart"/>
      <w:r w:rsidR="009A6846" w:rsidRPr="009A6846">
        <w:rPr>
          <w:sz w:val="28"/>
          <w:szCs w:val="28"/>
        </w:rPr>
        <w:t>oliy</w:t>
      </w:r>
      <w:proofErr w:type="spellEnd"/>
      <w:r w:rsidR="009A6846" w:rsidRPr="009A6846">
        <w:rPr>
          <w:sz w:val="28"/>
          <w:szCs w:val="28"/>
        </w:rPr>
        <w:t xml:space="preserve"> </w:t>
      </w:r>
      <w:proofErr w:type="spellStart"/>
      <w:r w:rsidR="009A6846" w:rsidRPr="009A6846">
        <w:rPr>
          <w:sz w:val="28"/>
          <w:szCs w:val="28"/>
        </w:rPr>
        <w:t>maktablar</w:t>
      </w:r>
      <w:proofErr w:type="spellEnd"/>
      <w:r w:rsidR="009A6846" w:rsidRPr="009A6846">
        <w:rPr>
          <w:sz w:val="28"/>
          <w:szCs w:val="28"/>
        </w:rPr>
        <w:t xml:space="preserve">) </w:t>
      </w:r>
      <w:proofErr w:type="spellStart"/>
      <w:r w:rsidR="009A6846" w:rsidRPr="009A6846">
        <w:rPr>
          <w:sz w:val="28"/>
          <w:szCs w:val="28"/>
        </w:rPr>
        <w:t>amalga</w:t>
      </w:r>
      <w:proofErr w:type="spellEnd"/>
      <w:r w:rsidR="009A6846" w:rsidRPr="009A6846">
        <w:rPr>
          <w:sz w:val="28"/>
          <w:szCs w:val="28"/>
        </w:rPr>
        <w:t xml:space="preserve"> </w:t>
      </w:r>
      <w:proofErr w:type="spellStart"/>
      <w:proofErr w:type="gramStart"/>
      <w:r w:rsidR="009A6846" w:rsidRPr="009A6846">
        <w:rPr>
          <w:sz w:val="28"/>
          <w:szCs w:val="28"/>
        </w:rPr>
        <w:t>oshiriladi</w:t>
      </w:r>
      <w:proofErr w:type="spellEnd"/>
      <w:r w:rsidR="009A6846" w:rsidRPr="009A6846">
        <w:rPr>
          <w:sz w:val="28"/>
          <w:szCs w:val="28"/>
        </w:rPr>
        <w:t>..</w:t>
      </w:r>
      <w:proofErr w:type="gramEnd"/>
    </w:p>
    <w:p w14:paraId="190CDC1B" w14:textId="77777777" w:rsidR="00F35A34" w:rsidRDefault="00F35A34" w:rsidP="00F35A34">
      <w:pPr>
        <w:tabs>
          <w:tab w:val="left" w:pos="993"/>
        </w:tabs>
        <w:jc w:val="both"/>
        <w:rPr>
          <w:sz w:val="28"/>
          <w:szCs w:val="28"/>
        </w:rPr>
      </w:pPr>
      <w:r>
        <w:rPr>
          <w:sz w:val="28"/>
          <w:szCs w:val="28"/>
        </w:rPr>
        <w:t xml:space="preserve">            </w:t>
      </w:r>
      <w:r w:rsidR="009A6846" w:rsidRPr="009A6846">
        <w:rPr>
          <w:sz w:val="28"/>
          <w:szCs w:val="28"/>
        </w:rPr>
        <w:t xml:space="preserve"> </w:t>
      </w:r>
      <w:proofErr w:type="spellStart"/>
      <w:r w:rsidR="009A6846" w:rsidRPr="009A6846">
        <w:rPr>
          <w:sz w:val="28"/>
          <w:szCs w:val="28"/>
        </w:rPr>
        <w:t>Oliy</w:t>
      </w:r>
      <w:proofErr w:type="spellEnd"/>
      <w:r w:rsidR="009A6846" w:rsidRPr="009A6846">
        <w:rPr>
          <w:sz w:val="28"/>
          <w:szCs w:val="28"/>
        </w:rPr>
        <w:t xml:space="preserve"> </w:t>
      </w:r>
      <w:proofErr w:type="spellStart"/>
      <w:r w:rsidR="009A6846" w:rsidRPr="009A6846">
        <w:rPr>
          <w:sz w:val="28"/>
          <w:szCs w:val="28"/>
        </w:rPr>
        <w:t>ta`lim</w:t>
      </w:r>
      <w:proofErr w:type="spellEnd"/>
      <w:r w:rsidR="009A6846" w:rsidRPr="009A6846">
        <w:rPr>
          <w:sz w:val="28"/>
          <w:szCs w:val="28"/>
        </w:rPr>
        <w:t xml:space="preserve"> </w:t>
      </w:r>
      <w:proofErr w:type="spellStart"/>
      <w:r w:rsidR="009A6846" w:rsidRPr="009A6846">
        <w:rPr>
          <w:sz w:val="28"/>
          <w:szCs w:val="28"/>
        </w:rPr>
        <w:t>ikki</w:t>
      </w:r>
      <w:proofErr w:type="spellEnd"/>
      <w:r w:rsidR="009A6846" w:rsidRPr="009A6846">
        <w:rPr>
          <w:sz w:val="28"/>
          <w:szCs w:val="28"/>
        </w:rPr>
        <w:t xml:space="preserve"> </w:t>
      </w:r>
      <w:proofErr w:type="spellStart"/>
      <w:r w:rsidR="009A6846" w:rsidRPr="009A6846">
        <w:rPr>
          <w:sz w:val="28"/>
          <w:szCs w:val="28"/>
        </w:rPr>
        <w:t>bosqichga</w:t>
      </w:r>
      <w:proofErr w:type="spellEnd"/>
      <w:r w:rsidR="009A6846" w:rsidRPr="009A6846">
        <w:rPr>
          <w:sz w:val="28"/>
          <w:szCs w:val="28"/>
        </w:rPr>
        <w:t xml:space="preserve"> — </w:t>
      </w:r>
      <w:proofErr w:type="spellStart"/>
      <w:r w:rsidR="009A6846" w:rsidRPr="009A6846">
        <w:rPr>
          <w:sz w:val="28"/>
          <w:szCs w:val="28"/>
        </w:rPr>
        <w:t>bakalavriat</w:t>
      </w:r>
      <w:proofErr w:type="spellEnd"/>
      <w:r w:rsidR="009A6846" w:rsidRPr="009A6846">
        <w:rPr>
          <w:sz w:val="28"/>
          <w:szCs w:val="28"/>
        </w:rPr>
        <w:t xml:space="preserve"> </w:t>
      </w:r>
      <w:proofErr w:type="spellStart"/>
      <w:r w:rsidR="009A6846" w:rsidRPr="009A6846">
        <w:rPr>
          <w:sz w:val="28"/>
          <w:szCs w:val="28"/>
        </w:rPr>
        <w:t>va</w:t>
      </w:r>
      <w:proofErr w:type="spellEnd"/>
      <w:r w:rsidR="009A6846" w:rsidRPr="009A6846">
        <w:rPr>
          <w:sz w:val="28"/>
          <w:szCs w:val="28"/>
        </w:rPr>
        <w:t xml:space="preserve"> </w:t>
      </w:r>
      <w:proofErr w:type="spellStart"/>
      <w:r w:rsidR="009A6846" w:rsidRPr="009A6846">
        <w:rPr>
          <w:sz w:val="28"/>
          <w:szCs w:val="28"/>
        </w:rPr>
        <w:t>magistratura</w:t>
      </w:r>
      <w:proofErr w:type="spellEnd"/>
      <w:r w:rsidR="009A6846" w:rsidRPr="009A6846">
        <w:rPr>
          <w:sz w:val="28"/>
          <w:szCs w:val="28"/>
        </w:rPr>
        <w:t xml:space="preserve"> </w:t>
      </w:r>
      <w:proofErr w:type="spellStart"/>
      <w:r w:rsidR="009A6846" w:rsidRPr="009A6846">
        <w:rPr>
          <w:sz w:val="28"/>
          <w:szCs w:val="28"/>
        </w:rPr>
        <w:t>bosqichiga</w:t>
      </w:r>
      <w:proofErr w:type="spellEnd"/>
      <w:r w:rsidR="009A6846" w:rsidRPr="009A6846">
        <w:rPr>
          <w:sz w:val="28"/>
          <w:szCs w:val="28"/>
        </w:rPr>
        <w:t xml:space="preserve"> </w:t>
      </w:r>
      <w:proofErr w:type="spellStart"/>
      <w:r w:rsidR="009A6846" w:rsidRPr="009A6846">
        <w:rPr>
          <w:sz w:val="28"/>
          <w:szCs w:val="28"/>
        </w:rPr>
        <w:t>ega</w:t>
      </w:r>
      <w:proofErr w:type="spellEnd"/>
      <w:r w:rsidR="009A6846" w:rsidRPr="009A6846">
        <w:rPr>
          <w:sz w:val="28"/>
          <w:szCs w:val="28"/>
        </w:rPr>
        <w:t xml:space="preserve"> </w:t>
      </w:r>
    </w:p>
    <w:p w14:paraId="148D1B8A" w14:textId="77777777" w:rsidR="00F35A34" w:rsidRDefault="00F35A34" w:rsidP="00F35A34">
      <w:pPr>
        <w:tabs>
          <w:tab w:val="left" w:pos="993"/>
        </w:tabs>
        <w:jc w:val="both"/>
        <w:rPr>
          <w:sz w:val="28"/>
          <w:szCs w:val="28"/>
        </w:rPr>
      </w:pPr>
      <w:r>
        <w:rPr>
          <w:sz w:val="28"/>
          <w:szCs w:val="28"/>
        </w:rPr>
        <w:t xml:space="preserve">             </w:t>
      </w:r>
      <w:proofErr w:type="spellStart"/>
      <w:r w:rsidR="009A6846" w:rsidRPr="009A6846">
        <w:rPr>
          <w:sz w:val="28"/>
          <w:szCs w:val="28"/>
        </w:rPr>
        <w:t>Bakalavriat</w:t>
      </w:r>
      <w:proofErr w:type="spellEnd"/>
      <w:r w:rsidR="009A6846" w:rsidRPr="009A6846">
        <w:rPr>
          <w:sz w:val="28"/>
          <w:szCs w:val="28"/>
        </w:rPr>
        <w:t xml:space="preserve"> </w:t>
      </w:r>
      <w:proofErr w:type="spellStart"/>
      <w:r w:rsidR="009A6846" w:rsidRPr="009A6846">
        <w:rPr>
          <w:sz w:val="28"/>
          <w:szCs w:val="28"/>
        </w:rPr>
        <w:t>oliy</w:t>
      </w:r>
      <w:proofErr w:type="spellEnd"/>
      <w:r w:rsidR="009A6846" w:rsidRPr="009A6846">
        <w:rPr>
          <w:sz w:val="28"/>
          <w:szCs w:val="28"/>
        </w:rPr>
        <w:t xml:space="preserve"> </w:t>
      </w:r>
      <w:proofErr w:type="spellStart"/>
      <w:r w:rsidR="009A6846" w:rsidRPr="009A6846">
        <w:rPr>
          <w:sz w:val="28"/>
          <w:szCs w:val="28"/>
        </w:rPr>
        <w:t>ta’lim</w:t>
      </w:r>
      <w:proofErr w:type="spellEnd"/>
      <w:r w:rsidR="009A6846" w:rsidRPr="009A6846">
        <w:rPr>
          <w:sz w:val="28"/>
          <w:szCs w:val="28"/>
        </w:rPr>
        <w:t xml:space="preserve"> </w:t>
      </w:r>
      <w:proofErr w:type="spellStart"/>
      <w:proofErr w:type="gramStart"/>
      <w:r w:rsidR="009A6846" w:rsidRPr="009A6846">
        <w:rPr>
          <w:sz w:val="28"/>
          <w:szCs w:val="28"/>
        </w:rPr>
        <w:t>yo‘</w:t>
      </w:r>
      <w:proofErr w:type="gramEnd"/>
      <w:r w:rsidR="009A6846" w:rsidRPr="009A6846">
        <w:rPr>
          <w:sz w:val="28"/>
          <w:szCs w:val="28"/>
        </w:rPr>
        <w:t>nalishlaridan</w:t>
      </w:r>
      <w:proofErr w:type="spellEnd"/>
      <w:r w:rsidR="009A6846" w:rsidRPr="009A6846">
        <w:rPr>
          <w:sz w:val="28"/>
          <w:szCs w:val="28"/>
        </w:rPr>
        <w:t xml:space="preserve"> </w:t>
      </w:r>
      <w:proofErr w:type="spellStart"/>
      <w:r w:rsidR="009A6846" w:rsidRPr="009A6846">
        <w:rPr>
          <w:sz w:val="28"/>
          <w:szCs w:val="28"/>
        </w:rPr>
        <w:t>biri</w:t>
      </w:r>
      <w:proofErr w:type="spellEnd"/>
      <w:r w:rsidR="009A6846" w:rsidRPr="009A6846">
        <w:rPr>
          <w:sz w:val="28"/>
          <w:szCs w:val="28"/>
        </w:rPr>
        <w:t xml:space="preserve"> </w:t>
      </w:r>
      <w:proofErr w:type="spellStart"/>
      <w:r w:rsidR="009A6846" w:rsidRPr="009A6846">
        <w:rPr>
          <w:sz w:val="28"/>
          <w:szCs w:val="28"/>
        </w:rPr>
        <w:t>bo‘yicha</w:t>
      </w:r>
      <w:proofErr w:type="spellEnd"/>
      <w:r w:rsidR="009A6846" w:rsidRPr="009A6846">
        <w:rPr>
          <w:sz w:val="28"/>
          <w:szCs w:val="28"/>
        </w:rPr>
        <w:t xml:space="preserve"> </w:t>
      </w:r>
      <w:proofErr w:type="spellStart"/>
      <w:r w:rsidR="009A6846" w:rsidRPr="009A6846">
        <w:rPr>
          <w:sz w:val="28"/>
          <w:szCs w:val="28"/>
        </w:rPr>
        <w:t>chuqurlashtirilgan</w:t>
      </w:r>
      <w:proofErr w:type="spellEnd"/>
      <w:r w:rsidR="009A6846" w:rsidRPr="009A6846">
        <w:rPr>
          <w:sz w:val="28"/>
          <w:szCs w:val="28"/>
        </w:rPr>
        <w:t xml:space="preserve"> </w:t>
      </w:r>
      <w:proofErr w:type="spellStart"/>
      <w:r w:rsidR="009A6846" w:rsidRPr="009A6846">
        <w:rPr>
          <w:sz w:val="28"/>
          <w:szCs w:val="28"/>
        </w:rPr>
        <w:t>bilim</w:t>
      </w:r>
      <w:proofErr w:type="spellEnd"/>
      <w:r w:rsidR="009A6846" w:rsidRPr="009A6846">
        <w:rPr>
          <w:sz w:val="28"/>
          <w:szCs w:val="28"/>
        </w:rPr>
        <w:t xml:space="preserve">, </w:t>
      </w:r>
      <w:proofErr w:type="spellStart"/>
      <w:r w:rsidR="009A6846" w:rsidRPr="009A6846">
        <w:rPr>
          <w:sz w:val="28"/>
          <w:szCs w:val="28"/>
        </w:rPr>
        <w:t>malaka</w:t>
      </w:r>
      <w:proofErr w:type="spellEnd"/>
      <w:r w:rsidR="009A6846" w:rsidRPr="009A6846">
        <w:rPr>
          <w:sz w:val="28"/>
          <w:szCs w:val="28"/>
        </w:rPr>
        <w:t xml:space="preserve"> </w:t>
      </w:r>
      <w:proofErr w:type="spellStart"/>
      <w:r w:rsidR="009A6846" w:rsidRPr="009A6846">
        <w:rPr>
          <w:sz w:val="28"/>
          <w:szCs w:val="28"/>
        </w:rPr>
        <w:t>va</w:t>
      </w:r>
      <w:proofErr w:type="spellEnd"/>
      <w:r w:rsidR="009A6846" w:rsidRPr="009A6846">
        <w:rPr>
          <w:sz w:val="28"/>
          <w:szCs w:val="28"/>
        </w:rPr>
        <w:t xml:space="preserve"> </w:t>
      </w:r>
      <w:proofErr w:type="spellStart"/>
      <w:r w:rsidR="009A6846" w:rsidRPr="009A6846">
        <w:rPr>
          <w:sz w:val="28"/>
          <w:szCs w:val="28"/>
        </w:rPr>
        <w:t>ko‘nikmalar</w:t>
      </w:r>
      <w:proofErr w:type="spellEnd"/>
      <w:r w:rsidR="009A6846" w:rsidRPr="009A6846">
        <w:rPr>
          <w:sz w:val="28"/>
          <w:szCs w:val="28"/>
        </w:rPr>
        <w:t xml:space="preserve"> </w:t>
      </w:r>
      <w:proofErr w:type="spellStart"/>
      <w:r w:rsidR="009A6846" w:rsidRPr="009A6846">
        <w:rPr>
          <w:sz w:val="28"/>
          <w:szCs w:val="28"/>
        </w:rPr>
        <w:t>beradigan</w:t>
      </w:r>
      <w:proofErr w:type="spellEnd"/>
      <w:r w:rsidR="009A6846" w:rsidRPr="009A6846">
        <w:rPr>
          <w:sz w:val="28"/>
          <w:szCs w:val="28"/>
        </w:rPr>
        <w:t xml:space="preserve">, </w:t>
      </w:r>
      <w:proofErr w:type="spellStart"/>
      <w:r w:rsidR="009A6846" w:rsidRPr="009A6846">
        <w:rPr>
          <w:sz w:val="28"/>
          <w:szCs w:val="28"/>
        </w:rPr>
        <w:t>o‘qish</w:t>
      </w:r>
      <w:proofErr w:type="spellEnd"/>
      <w:r w:rsidR="009A6846" w:rsidRPr="009A6846">
        <w:rPr>
          <w:sz w:val="28"/>
          <w:szCs w:val="28"/>
        </w:rPr>
        <w:t xml:space="preserve"> </w:t>
      </w:r>
      <w:proofErr w:type="spellStart"/>
      <w:r w:rsidR="009A6846" w:rsidRPr="009A6846">
        <w:rPr>
          <w:sz w:val="28"/>
          <w:szCs w:val="28"/>
        </w:rPr>
        <w:t>davomiyligi</w:t>
      </w:r>
      <w:proofErr w:type="spellEnd"/>
      <w:r w:rsidR="009A6846" w:rsidRPr="009A6846">
        <w:rPr>
          <w:sz w:val="28"/>
          <w:szCs w:val="28"/>
        </w:rPr>
        <w:t xml:space="preserve"> </w:t>
      </w:r>
      <w:proofErr w:type="spellStart"/>
      <w:r w:rsidR="009A6846" w:rsidRPr="009A6846">
        <w:rPr>
          <w:sz w:val="28"/>
          <w:szCs w:val="28"/>
        </w:rPr>
        <w:t>kamida</w:t>
      </w:r>
      <w:proofErr w:type="spellEnd"/>
      <w:r w:rsidR="009A6846" w:rsidRPr="009A6846">
        <w:rPr>
          <w:sz w:val="28"/>
          <w:szCs w:val="28"/>
        </w:rPr>
        <w:t xml:space="preserve"> </w:t>
      </w:r>
      <w:proofErr w:type="spellStart"/>
      <w:r w:rsidR="009A6846" w:rsidRPr="009A6846">
        <w:rPr>
          <w:sz w:val="28"/>
          <w:szCs w:val="28"/>
        </w:rPr>
        <w:t>uch</w:t>
      </w:r>
      <w:proofErr w:type="spellEnd"/>
      <w:r w:rsidR="009A6846" w:rsidRPr="009A6846">
        <w:rPr>
          <w:sz w:val="28"/>
          <w:szCs w:val="28"/>
        </w:rPr>
        <w:t xml:space="preserve"> </w:t>
      </w:r>
      <w:proofErr w:type="spellStart"/>
      <w:r w:rsidR="009A6846" w:rsidRPr="009A6846">
        <w:rPr>
          <w:sz w:val="28"/>
          <w:szCs w:val="28"/>
        </w:rPr>
        <w:t>yil</w:t>
      </w:r>
      <w:proofErr w:type="spellEnd"/>
      <w:r w:rsidR="009A6846" w:rsidRPr="009A6846">
        <w:rPr>
          <w:sz w:val="28"/>
          <w:szCs w:val="28"/>
        </w:rPr>
        <w:t xml:space="preserve"> </w:t>
      </w:r>
      <w:proofErr w:type="spellStart"/>
      <w:r w:rsidR="009A6846" w:rsidRPr="009A6846">
        <w:rPr>
          <w:sz w:val="28"/>
          <w:szCs w:val="28"/>
        </w:rPr>
        <w:t>bo‘lgan</w:t>
      </w:r>
      <w:proofErr w:type="spellEnd"/>
      <w:r w:rsidR="009A6846" w:rsidRPr="009A6846">
        <w:rPr>
          <w:sz w:val="28"/>
          <w:szCs w:val="28"/>
        </w:rPr>
        <w:t xml:space="preserve"> </w:t>
      </w:r>
      <w:proofErr w:type="spellStart"/>
      <w:r w:rsidR="009A6846" w:rsidRPr="009A6846">
        <w:rPr>
          <w:sz w:val="28"/>
          <w:szCs w:val="28"/>
        </w:rPr>
        <w:t>tayanch</w:t>
      </w:r>
      <w:proofErr w:type="spellEnd"/>
      <w:r w:rsidR="009A6846" w:rsidRPr="009A6846">
        <w:rPr>
          <w:sz w:val="28"/>
          <w:szCs w:val="28"/>
        </w:rPr>
        <w:t xml:space="preserve"> </w:t>
      </w:r>
      <w:proofErr w:type="spellStart"/>
      <w:r w:rsidR="009A6846" w:rsidRPr="009A6846">
        <w:rPr>
          <w:sz w:val="28"/>
          <w:szCs w:val="28"/>
        </w:rPr>
        <w:t>oliy</w:t>
      </w:r>
      <w:proofErr w:type="spellEnd"/>
      <w:r w:rsidR="009A6846" w:rsidRPr="009A6846">
        <w:rPr>
          <w:sz w:val="28"/>
          <w:szCs w:val="28"/>
        </w:rPr>
        <w:t xml:space="preserve"> </w:t>
      </w:r>
      <w:proofErr w:type="spellStart"/>
      <w:r w:rsidR="009A6846" w:rsidRPr="009A6846">
        <w:rPr>
          <w:sz w:val="28"/>
          <w:szCs w:val="28"/>
        </w:rPr>
        <w:t>ta’limdir</w:t>
      </w:r>
      <w:proofErr w:type="spellEnd"/>
      <w:r w:rsidR="009A6846" w:rsidRPr="009A6846">
        <w:rPr>
          <w:sz w:val="28"/>
          <w:szCs w:val="28"/>
        </w:rPr>
        <w:t xml:space="preserve">. </w:t>
      </w:r>
    </w:p>
    <w:p w14:paraId="5C078BD1" w14:textId="77777777" w:rsidR="00F35A34" w:rsidRDefault="00F35A34" w:rsidP="00F35A34">
      <w:pPr>
        <w:tabs>
          <w:tab w:val="left" w:pos="993"/>
        </w:tabs>
        <w:jc w:val="both"/>
        <w:rPr>
          <w:sz w:val="28"/>
          <w:szCs w:val="28"/>
        </w:rPr>
      </w:pPr>
      <w:r>
        <w:rPr>
          <w:sz w:val="28"/>
          <w:szCs w:val="28"/>
        </w:rPr>
        <w:t xml:space="preserve">             </w:t>
      </w:r>
      <w:proofErr w:type="spellStart"/>
      <w:r w:rsidR="009A6846" w:rsidRPr="009A6846">
        <w:rPr>
          <w:sz w:val="28"/>
          <w:szCs w:val="28"/>
        </w:rPr>
        <w:t>Magistratura</w:t>
      </w:r>
      <w:proofErr w:type="spellEnd"/>
      <w:r w:rsidR="009A6846" w:rsidRPr="009A6846">
        <w:rPr>
          <w:sz w:val="28"/>
          <w:szCs w:val="28"/>
        </w:rPr>
        <w:t xml:space="preserve"> </w:t>
      </w:r>
      <w:proofErr w:type="spellStart"/>
      <w:r w:rsidR="009A6846" w:rsidRPr="009A6846">
        <w:rPr>
          <w:sz w:val="28"/>
          <w:szCs w:val="28"/>
        </w:rPr>
        <w:t>tegishli</w:t>
      </w:r>
      <w:proofErr w:type="spellEnd"/>
      <w:r w:rsidR="009A6846" w:rsidRPr="009A6846">
        <w:rPr>
          <w:sz w:val="28"/>
          <w:szCs w:val="28"/>
        </w:rPr>
        <w:t xml:space="preserve"> </w:t>
      </w:r>
      <w:proofErr w:type="spellStart"/>
      <w:r w:rsidR="009A6846" w:rsidRPr="009A6846">
        <w:rPr>
          <w:sz w:val="28"/>
          <w:szCs w:val="28"/>
        </w:rPr>
        <w:t>bakalavriat</w:t>
      </w:r>
      <w:proofErr w:type="spellEnd"/>
      <w:r w:rsidR="009A6846" w:rsidRPr="009A6846">
        <w:rPr>
          <w:sz w:val="28"/>
          <w:szCs w:val="28"/>
        </w:rPr>
        <w:t xml:space="preserve"> </w:t>
      </w:r>
      <w:proofErr w:type="spellStart"/>
      <w:r w:rsidR="009A6846" w:rsidRPr="009A6846">
        <w:rPr>
          <w:sz w:val="28"/>
          <w:szCs w:val="28"/>
        </w:rPr>
        <w:t>negizidagi</w:t>
      </w:r>
      <w:proofErr w:type="spellEnd"/>
      <w:r w:rsidR="009A6846" w:rsidRPr="009A6846">
        <w:rPr>
          <w:sz w:val="28"/>
          <w:szCs w:val="28"/>
        </w:rPr>
        <w:t xml:space="preserve"> </w:t>
      </w:r>
      <w:proofErr w:type="spellStart"/>
      <w:r w:rsidR="009A6846" w:rsidRPr="009A6846">
        <w:rPr>
          <w:sz w:val="28"/>
          <w:szCs w:val="28"/>
        </w:rPr>
        <w:t>aniq</w:t>
      </w:r>
      <w:proofErr w:type="spellEnd"/>
      <w:r w:rsidR="009A6846" w:rsidRPr="009A6846">
        <w:rPr>
          <w:sz w:val="28"/>
          <w:szCs w:val="28"/>
        </w:rPr>
        <w:t xml:space="preserve"> </w:t>
      </w:r>
      <w:proofErr w:type="spellStart"/>
      <w:r w:rsidR="009A6846" w:rsidRPr="009A6846">
        <w:rPr>
          <w:sz w:val="28"/>
          <w:szCs w:val="28"/>
        </w:rPr>
        <w:t>mutaxassislik</w:t>
      </w:r>
      <w:proofErr w:type="spellEnd"/>
      <w:r w:rsidR="009A6846" w:rsidRPr="009A6846">
        <w:rPr>
          <w:sz w:val="28"/>
          <w:szCs w:val="28"/>
        </w:rPr>
        <w:t xml:space="preserve"> </w:t>
      </w:r>
      <w:proofErr w:type="spellStart"/>
      <w:proofErr w:type="gramStart"/>
      <w:r w:rsidR="009A6846" w:rsidRPr="009A6846">
        <w:rPr>
          <w:sz w:val="28"/>
          <w:szCs w:val="28"/>
        </w:rPr>
        <w:t>bo‘</w:t>
      </w:r>
      <w:proofErr w:type="gramEnd"/>
      <w:r w:rsidR="009A6846" w:rsidRPr="009A6846">
        <w:rPr>
          <w:sz w:val="28"/>
          <w:szCs w:val="28"/>
        </w:rPr>
        <w:t>yicha</w:t>
      </w:r>
      <w:proofErr w:type="spellEnd"/>
      <w:r w:rsidR="009A6846" w:rsidRPr="009A6846">
        <w:rPr>
          <w:sz w:val="28"/>
          <w:szCs w:val="28"/>
        </w:rPr>
        <w:t xml:space="preserve"> </w:t>
      </w:r>
      <w:proofErr w:type="spellStart"/>
      <w:r w:rsidR="009A6846" w:rsidRPr="009A6846">
        <w:rPr>
          <w:sz w:val="28"/>
          <w:szCs w:val="28"/>
        </w:rPr>
        <w:t>o‘qish</w:t>
      </w:r>
      <w:proofErr w:type="spellEnd"/>
      <w:r w:rsidR="009A6846" w:rsidRPr="009A6846">
        <w:rPr>
          <w:sz w:val="28"/>
          <w:szCs w:val="28"/>
        </w:rPr>
        <w:t xml:space="preserve"> </w:t>
      </w:r>
      <w:proofErr w:type="spellStart"/>
      <w:r w:rsidR="009A6846" w:rsidRPr="009A6846">
        <w:rPr>
          <w:sz w:val="28"/>
          <w:szCs w:val="28"/>
        </w:rPr>
        <w:t>davomiyligi</w:t>
      </w:r>
      <w:proofErr w:type="spellEnd"/>
      <w:r w:rsidR="009A6846" w:rsidRPr="009A6846">
        <w:rPr>
          <w:sz w:val="28"/>
          <w:szCs w:val="28"/>
        </w:rPr>
        <w:t xml:space="preserve"> </w:t>
      </w:r>
      <w:proofErr w:type="spellStart"/>
      <w:r w:rsidR="009A6846" w:rsidRPr="009A6846">
        <w:rPr>
          <w:sz w:val="28"/>
          <w:szCs w:val="28"/>
        </w:rPr>
        <w:t>kamida</w:t>
      </w:r>
      <w:proofErr w:type="spellEnd"/>
      <w:r w:rsidR="009A6846" w:rsidRPr="009A6846">
        <w:rPr>
          <w:sz w:val="28"/>
          <w:szCs w:val="28"/>
        </w:rPr>
        <w:t xml:space="preserve"> </w:t>
      </w:r>
      <w:proofErr w:type="spellStart"/>
      <w:r w:rsidR="009A6846" w:rsidRPr="009A6846">
        <w:rPr>
          <w:sz w:val="28"/>
          <w:szCs w:val="28"/>
        </w:rPr>
        <w:t>bir</w:t>
      </w:r>
      <w:proofErr w:type="spellEnd"/>
      <w:r w:rsidR="009A6846" w:rsidRPr="009A6846">
        <w:rPr>
          <w:sz w:val="28"/>
          <w:szCs w:val="28"/>
        </w:rPr>
        <w:t xml:space="preserve"> </w:t>
      </w:r>
      <w:proofErr w:type="spellStart"/>
      <w:r w:rsidR="009A6846" w:rsidRPr="009A6846">
        <w:rPr>
          <w:sz w:val="28"/>
          <w:szCs w:val="28"/>
        </w:rPr>
        <w:t>yil</w:t>
      </w:r>
      <w:proofErr w:type="spellEnd"/>
      <w:r w:rsidR="009A6846" w:rsidRPr="009A6846">
        <w:rPr>
          <w:sz w:val="28"/>
          <w:szCs w:val="28"/>
        </w:rPr>
        <w:t xml:space="preserve"> </w:t>
      </w:r>
      <w:proofErr w:type="spellStart"/>
      <w:r w:rsidR="009A6846" w:rsidRPr="009A6846">
        <w:rPr>
          <w:sz w:val="28"/>
          <w:szCs w:val="28"/>
        </w:rPr>
        <w:t>bo‘lgan</w:t>
      </w:r>
      <w:proofErr w:type="spellEnd"/>
      <w:r w:rsidR="009A6846" w:rsidRPr="009A6846">
        <w:rPr>
          <w:sz w:val="28"/>
          <w:szCs w:val="28"/>
        </w:rPr>
        <w:t xml:space="preserve"> </w:t>
      </w:r>
      <w:proofErr w:type="spellStart"/>
      <w:r w:rsidR="009A6846" w:rsidRPr="009A6846">
        <w:rPr>
          <w:sz w:val="28"/>
          <w:szCs w:val="28"/>
        </w:rPr>
        <w:t>oliy</w:t>
      </w:r>
      <w:proofErr w:type="spellEnd"/>
      <w:r w:rsidR="009A6846" w:rsidRPr="009A6846">
        <w:rPr>
          <w:sz w:val="28"/>
          <w:szCs w:val="28"/>
        </w:rPr>
        <w:t xml:space="preserve"> </w:t>
      </w:r>
      <w:proofErr w:type="spellStart"/>
      <w:r w:rsidR="009A6846" w:rsidRPr="009A6846">
        <w:rPr>
          <w:sz w:val="28"/>
          <w:szCs w:val="28"/>
        </w:rPr>
        <w:t>ta’limdir</w:t>
      </w:r>
      <w:proofErr w:type="spellEnd"/>
      <w:r w:rsidR="009A6846" w:rsidRPr="009A6846">
        <w:rPr>
          <w:sz w:val="28"/>
          <w:szCs w:val="28"/>
        </w:rPr>
        <w:t xml:space="preserve">. </w:t>
      </w:r>
    </w:p>
    <w:p w14:paraId="300FF359" w14:textId="2790CED7" w:rsidR="00F35A34" w:rsidRDefault="00F35A34" w:rsidP="00F35A34">
      <w:pPr>
        <w:tabs>
          <w:tab w:val="left" w:pos="993"/>
        </w:tabs>
        <w:jc w:val="both"/>
        <w:rPr>
          <w:sz w:val="28"/>
          <w:szCs w:val="28"/>
        </w:rPr>
      </w:pPr>
      <w:r>
        <w:rPr>
          <w:sz w:val="28"/>
          <w:szCs w:val="28"/>
        </w:rPr>
        <w:t xml:space="preserve">            </w:t>
      </w:r>
      <w:r w:rsidR="009A6846" w:rsidRPr="009A6846">
        <w:rPr>
          <w:sz w:val="28"/>
          <w:szCs w:val="28"/>
        </w:rPr>
        <w:t>«</w:t>
      </w:r>
      <w:proofErr w:type="spellStart"/>
      <w:r w:rsidR="009A6846" w:rsidRPr="009A6846">
        <w:rPr>
          <w:sz w:val="28"/>
          <w:szCs w:val="28"/>
        </w:rPr>
        <w:t>Ilmiy</w:t>
      </w:r>
      <w:proofErr w:type="spellEnd"/>
      <w:r w:rsidR="009A6846" w:rsidRPr="009A6846">
        <w:rPr>
          <w:sz w:val="28"/>
          <w:szCs w:val="28"/>
        </w:rPr>
        <w:t xml:space="preserve"> </w:t>
      </w:r>
      <w:proofErr w:type="spellStart"/>
      <w:r w:rsidR="009A6846" w:rsidRPr="009A6846">
        <w:rPr>
          <w:sz w:val="28"/>
          <w:szCs w:val="28"/>
        </w:rPr>
        <w:t>tadqiqot</w:t>
      </w:r>
      <w:proofErr w:type="spellEnd"/>
      <w:r w:rsidR="009A6846" w:rsidRPr="009A6846">
        <w:rPr>
          <w:sz w:val="28"/>
          <w:szCs w:val="28"/>
        </w:rPr>
        <w:t xml:space="preserve"> </w:t>
      </w:r>
      <w:proofErr w:type="spellStart"/>
      <w:r w:rsidR="009A6846" w:rsidRPr="009A6846">
        <w:rPr>
          <w:sz w:val="28"/>
          <w:szCs w:val="28"/>
        </w:rPr>
        <w:t>metodologiyasi</w:t>
      </w:r>
      <w:proofErr w:type="spellEnd"/>
      <w:r w:rsidR="009A6846" w:rsidRPr="009A6846">
        <w:rPr>
          <w:sz w:val="28"/>
          <w:szCs w:val="28"/>
        </w:rPr>
        <w:t xml:space="preserve">» </w:t>
      </w:r>
      <w:proofErr w:type="spellStart"/>
      <w:r w:rsidR="009A6846" w:rsidRPr="009A6846">
        <w:rPr>
          <w:sz w:val="28"/>
          <w:szCs w:val="28"/>
        </w:rPr>
        <w:t>fanining</w:t>
      </w:r>
      <w:proofErr w:type="spellEnd"/>
      <w:r w:rsidR="009A6846" w:rsidRPr="009A6846">
        <w:rPr>
          <w:sz w:val="28"/>
          <w:szCs w:val="28"/>
        </w:rPr>
        <w:t xml:space="preserve"> </w:t>
      </w:r>
      <w:proofErr w:type="spellStart"/>
      <w:r w:rsidR="009A6846" w:rsidRPr="009A6846">
        <w:rPr>
          <w:sz w:val="28"/>
          <w:szCs w:val="28"/>
        </w:rPr>
        <w:t>maqsadi</w:t>
      </w:r>
      <w:proofErr w:type="spellEnd"/>
      <w:r w:rsidR="009A6846" w:rsidRPr="009A6846">
        <w:rPr>
          <w:sz w:val="28"/>
          <w:szCs w:val="28"/>
        </w:rPr>
        <w:t xml:space="preserve">– </w:t>
      </w:r>
      <w:proofErr w:type="spellStart"/>
      <w:r w:rsidR="009A6846" w:rsidRPr="009A6846">
        <w:rPr>
          <w:sz w:val="28"/>
          <w:szCs w:val="28"/>
        </w:rPr>
        <w:t>magistr</w:t>
      </w:r>
      <w:proofErr w:type="spellEnd"/>
      <w:r w:rsidR="009A6846" w:rsidRPr="009A6846">
        <w:rPr>
          <w:sz w:val="28"/>
          <w:szCs w:val="28"/>
        </w:rPr>
        <w:t xml:space="preserve"> </w:t>
      </w:r>
      <w:proofErr w:type="spellStart"/>
      <w:r w:rsidR="009A6846" w:rsidRPr="009A6846">
        <w:rPr>
          <w:sz w:val="28"/>
          <w:szCs w:val="28"/>
        </w:rPr>
        <w:t>talabalarga</w:t>
      </w:r>
      <w:proofErr w:type="spellEnd"/>
      <w:r w:rsidR="009A6846" w:rsidRPr="009A6846">
        <w:rPr>
          <w:sz w:val="28"/>
          <w:szCs w:val="28"/>
        </w:rPr>
        <w:t xml:space="preserve"> </w:t>
      </w:r>
      <w:proofErr w:type="spellStart"/>
      <w:r w:rsidR="009A6846" w:rsidRPr="009A6846">
        <w:rPr>
          <w:sz w:val="28"/>
          <w:szCs w:val="28"/>
        </w:rPr>
        <w:t>ilmiy</w:t>
      </w:r>
      <w:proofErr w:type="spellEnd"/>
      <w:r w:rsidR="009A6846" w:rsidRPr="009A6846">
        <w:rPr>
          <w:sz w:val="28"/>
          <w:szCs w:val="28"/>
        </w:rPr>
        <w:t xml:space="preserve"> </w:t>
      </w:r>
      <w:proofErr w:type="spellStart"/>
      <w:r w:rsidR="009A6846" w:rsidRPr="009A6846">
        <w:rPr>
          <w:sz w:val="28"/>
          <w:szCs w:val="28"/>
        </w:rPr>
        <w:t>tadqiqotlarning</w:t>
      </w:r>
      <w:proofErr w:type="spellEnd"/>
      <w:r w:rsidR="009A6846" w:rsidRPr="009A6846">
        <w:rPr>
          <w:sz w:val="28"/>
          <w:szCs w:val="28"/>
        </w:rPr>
        <w:t xml:space="preserve"> </w:t>
      </w:r>
      <w:proofErr w:type="spellStart"/>
      <w:r w:rsidR="009A6846" w:rsidRPr="009A6846">
        <w:rPr>
          <w:sz w:val="28"/>
          <w:szCs w:val="28"/>
        </w:rPr>
        <w:t>asosiy</w:t>
      </w:r>
      <w:proofErr w:type="spellEnd"/>
      <w:r w:rsidR="009A6846" w:rsidRPr="009A6846">
        <w:rPr>
          <w:sz w:val="28"/>
          <w:szCs w:val="28"/>
        </w:rPr>
        <w:t xml:space="preserve"> </w:t>
      </w:r>
      <w:proofErr w:type="spellStart"/>
      <w:r w:rsidR="009A6846" w:rsidRPr="009A6846">
        <w:rPr>
          <w:sz w:val="28"/>
          <w:szCs w:val="28"/>
        </w:rPr>
        <w:t>tushunchalari</w:t>
      </w:r>
      <w:proofErr w:type="spellEnd"/>
      <w:r w:rsidR="009A6846" w:rsidRPr="009A6846">
        <w:rPr>
          <w:sz w:val="28"/>
          <w:szCs w:val="28"/>
        </w:rPr>
        <w:t xml:space="preserve">, </w:t>
      </w:r>
      <w:proofErr w:type="spellStart"/>
      <w:r w:rsidR="009A6846" w:rsidRPr="009A6846">
        <w:rPr>
          <w:sz w:val="28"/>
          <w:szCs w:val="28"/>
        </w:rPr>
        <w:t>ta`riflari</w:t>
      </w:r>
      <w:proofErr w:type="spellEnd"/>
      <w:r w:rsidR="009A6846" w:rsidRPr="009A6846">
        <w:rPr>
          <w:sz w:val="28"/>
          <w:szCs w:val="28"/>
        </w:rPr>
        <w:t xml:space="preserve">, </w:t>
      </w:r>
      <w:proofErr w:type="spellStart"/>
      <w:r w:rsidR="009A6846" w:rsidRPr="009A6846">
        <w:rPr>
          <w:sz w:val="28"/>
          <w:szCs w:val="28"/>
        </w:rPr>
        <w:t>usullari</w:t>
      </w:r>
      <w:proofErr w:type="spellEnd"/>
      <w:r w:rsidR="009A6846" w:rsidRPr="009A6846">
        <w:rPr>
          <w:sz w:val="28"/>
          <w:szCs w:val="28"/>
        </w:rPr>
        <w:t xml:space="preserve"> </w:t>
      </w:r>
      <w:proofErr w:type="spellStart"/>
      <w:r w:rsidR="009A6846" w:rsidRPr="009A6846">
        <w:rPr>
          <w:sz w:val="28"/>
          <w:szCs w:val="28"/>
        </w:rPr>
        <w:t>va</w:t>
      </w:r>
      <w:proofErr w:type="spellEnd"/>
      <w:r w:rsidR="009A6846" w:rsidRPr="009A6846">
        <w:rPr>
          <w:sz w:val="28"/>
          <w:szCs w:val="28"/>
        </w:rPr>
        <w:t xml:space="preserve"> </w:t>
      </w:r>
      <w:proofErr w:type="spellStart"/>
      <w:r w:rsidR="009A6846" w:rsidRPr="009A6846">
        <w:rPr>
          <w:sz w:val="28"/>
          <w:szCs w:val="28"/>
        </w:rPr>
        <w:t>bosqichlari</w:t>
      </w:r>
      <w:proofErr w:type="spellEnd"/>
      <w:r w:rsidR="009A6846" w:rsidRPr="009A6846">
        <w:rPr>
          <w:sz w:val="28"/>
          <w:szCs w:val="28"/>
        </w:rPr>
        <w:t xml:space="preserve"> </w:t>
      </w:r>
      <w:proofErr w:type="spellStart"/>
      <w:r w:rsidR="009A6846" w:rsidRPr="009A6846">
        <w:rPr>
          <w:sz w:val="28"/>
          <w:szCs w:val="28"/>
        </w:rPr>
        <w:t>haqida</w:t>
      </w:r>
      <w:proofErr w:type="spellEnd"/>
      <w:r w:rsidR="009A6846" w:rsidRPr="009A6846">
        <w:rPr>
          <w:sz w:val="28"/>
          <w:szCs w:val="28"/>
        </w:rPr>
        <w:t xml:space="preserve"> </w:t>
      </w:r>
      <w:proofErr w:type="spellStart"/>
      <w:r w:rsidR="009A6846" w:rsidRPr="009A6846">
        <w:rPr>
          <w:sz w:val="28"/>
          <w:szCs w:val="28"/>
        </w:rPr>
        <w:t>nazariy</w:t>
      </w:r>
      <w:proofErr w:type="spellEnd"/>
      <w:r w:rsidR="009A6846" w:rsidRPr="009A6846">
        <w:rPr>
          <w:sz w:val="28"/>
          <w:szCs w:val="28"/>
        </w:rPr>
        <w:t xml:space="preserve"> </w:t>
      </w:r>
      <w:proofErr w:type="spellStart"/>
      <w:r w:rsidR="009A6846" w:rsidRPr="009A6846">
        <w:rPr>
          <w:sz w:val="28"/>
          <w:szCs w:val="28"/>
        </w:rPr>
        <w:t>bilimlarni</w:t>
      </w:r>
      <w:proofErr w:type="spellEnd"/>
      <w:r w:rsidR="009A6846" w:rsidRPr="009A6846">
        <w:rPr>
          <w:sz w:val="28"/>
          <w:szCs w:val="28"/>
        </w:rPr>
        <w:t xml:space="preserve"> </w:t>
      </w:r>
      <w:proofErr w:type="spellStart"/>
      <w:r w:rsidR="009A6846" w:rsidRPr="009A6846">
        <w:rPr>
          <w:sz w:val="28"/>
          <w:szCs w:val="28"/>
        </w:rPr>
        <w:t>berish</w:t>
      </w:r>
      <w:proofErr w:type="spellEnd"/>
      <w:r w:rsidR="009A6846" w:rsidRPr="009A6846">
        <w:rPr>
          <w:sz w:val="28"/>
          <w:szCs w:val="28"/>
        </w:rPr>
        <w:t xml:space="preserve">, </w:t>
      </w:r>
      <w:proofErr w:type="spellStart"/>
      <w:r w:rsidR="009A6846" w:rsidRPr="009A6846">
        <w:rPr>
          <w:sz w:val="28"/>
          <w:szCs w:val="28"/>
        </w:rPr>
        <w:t>ularni</w:t>
      </w:r>
      <w:proofErr w:type="spellEnd"/>
      <w:r w:rsidR="009A6846" w:rsidRPr="009A6846">
        <w:rPr>
          <w:sz w:val="28"/>
          <w:szCs w:val="28"/>
        </w:rPr>
        <w:t xml:space="preserve"> </w:t>
      </w:r>
      <w:proofErr w:type="spellStart"/>
      <w:r w:rsidR="009A6846" w:rsidRPr="009A6846">
        <w:rPr>
          <w:sz w:val="28"/>
          <w:szCs w:val="28"/>
        </w:rPr>
        <w:t>ilmiy</w:t>
      </w:r>
      <w:proofErr w:type="spellEnd"/>
      <w:r w:rsidR="009A6846" w:rsidRPr="009A6846">
        <w:rPr>
          <w:sz w:val="28"/>
          <w:szCs w:val="28"/>
        </w:rPr>
        <w:t xml:space="preserve"> </w:t>
      </w:r>
      <w:proofErr w:type="spellStart"/>
      <w:r w:rsidR="009A6846" w:rsidRPr="009A6846">
        <w:rPr>
          <w:sz w:val="28"/>
          <w:szCs w:val="28"/>
        </w:rPr>
        <w:t>tadqiqotlarni</w:t>
      </w:r>
      <w:proofErr w:type="spellEnd"/>
      <w:r w:rsidR="009A6846" w:rsidRPr="009A6846">
        <w:rPr>
          <w:sz w:val="28"/>
          <w:szCs w:val="28"/>
        </w:rPr>
        <w:t xml:space="preserve"> </w:t>
      </w:r>
      <w:proofErr w:type="spellStart"/>
      <w:r w:rsidR="009A6846" w:rsidRPr="009A6846">
        <w:rPr>
          <w:sz w:val="28"/>
          <w:szCs w:val="28"/>
        </w:rPr>
        <w:t>olib</w:t>
      </w:r>
      <w:proofErr w:type="spellEnd"/>
      <w:r w:rsidR="009A6846" w:rsidRPr="009A6846">
        <w:rPr>
          <w:sz w:val="28"/>
          <w:szCs w:val="28"/>
        </w:rPr>
        <w:t xml:space="preserve"> </w:t>
      </w:r>
      <w:proofErr w:type="spellStart"/>
      <w:r w:rsidR="009A6846" w:rsidRPr="009A6846">
        <w:rPr>
          <w:sz w:val="28"/>
          <w:szCs w:val="28"/>
        </w:rPr>
        <w:t>borish</w:t>
      </w:r>
      <w:proofErr w:type="spellEnd"/>
      <w:r w:rsidR="009A6846" w:rsidRPr="009A6846">
        <w:rPr>
          <w:sz w:val="28"/>
          <w:szCs w:val="28"/>
        </w:rPr>
        <w:t xml:space="preserve"> </w:t>
      </w:r>
      <w:proofErr w:type="spellStart"/>
      <w:r w:rsidR="009A6846" w:rsidRPr="009A6846">
        <w:rPr>
          <w:sz w:val="28"/>
          <w:szCs w:val="28"/>
        </w:rPr>
        <w:t>metodologiyasi</w:t>
      </w:r>
      <w:proofErr w:type="spellEnd"/>
      <w:r w:rsidR="009A6846" w:rsidRPr="009A6846">
        <w:rPr>
          <w:sz w:val="28"/>
          <w:szCs w:val="28"/>
        </w:rPr>
        <w:t xml:space="preserve">, </w:t>
      </w:r>
      <w:proofErr w:type="spellStart"/>
      <w:r w:rsidR="009A6846" w:rsidRPr="009A6846">
        <w:rPr>
          <w:sz w:val="28"/>
          <w:szCs w:val="28"/>
        </w:rPr>
        <w:t>eksperimentlarni</w:t>
      </w:r>
      <w:proofErr w:type="spellEnd"/>
      <w:r w:rsidR="009A6846" w:rsidRPr="009A6846">
        <w:rPr>
          <w:sz w:val="28"/>
          <w:szCs w:val="28"/>
        </w:rPr>
        <w:t xml:space="preserve"> </w:t>
      </w:r>
      <w:proofErr w:type="spellStart"/>
      <w:r w:rsidR="009A6846" w:rsidRPr="009A6846">
        <w:rPr>
          <w:sz w:val="28"/>
          <w:szCs w:val="28"/>
        </w:rPr>
        <w:t>bajarish</w:t>
      </w:r>
      <w:proofErr w:type="spellEnd"/>
      <w:r w:rsidR="009A6846" w:rsidRPr="009A6846">
        <w:rPr>
          <w:sz w:val="28"/>
          <w:szCs w:val="28"/>
        </w:rPr>
        <w:t xml:space="preserve"> </w:t>
      </w:r>
      <w:proofErr w:type="spellStart"/>
      <w:r w:rsidR="009A6846" w:rsidRPr="009A6846">
        <w:rPr>
          <w:sz w:val="28"/>
          <w:szCs w:val="28"/>
        </w:rPr>
        <w:t>usullari</w:t>
      </w:r>
      <w:proofErr w:type="spellEnd"/>
      <w:r w:rsidR="009A6846" w:rsidRPr="009A6846">
        <w:rPr>
          <w:sz w:val="28"/>
          <w:szCs w:val="28"/>
        </w:rPr>
        <w:t xml:space="preserve">, </w:t>
      </w:r>
      <w:proofErr w:type="spellStart"/>
      <w:r w:rsidR="009A6846" w:rsidRPr="009A6846">
        <w:rPr>
          <w:sz w:val="28"/>
          <w:szCs w:val="28"/>
        </w:rPr>
        <w:t>olingan</w:t>
      </w:r>
      <w:proofErr w:type="spellEnd"/>
      <w:r w:rsidR="009A6846" w:rsidRPr="009A6846">
        <w:rPr>
          <w:sz w:val="28"/>
          <w:szCs w:val="28"/>
        </w:rPr>
        <w:t xml:space="preserve"> </w:t>
      </w:r>
      <w:proofErr w:type="spellStart"/>
      <w:r w:rsidR="009A6846" w:rsidRPr="009A6846">
        <w:rPr>
          <w:sz w:val="28"/>
          <w:szCs w:val="28"/>
        </w:rPr>
        <w:t>natijalarini</w:t>
      </w:r>
      <w:proofErr w:type="spellEnd"/>
      <w:r w:rsidR="009A6846" w:rsidRPr="009A6846">
        <w:rPr>
          <w:sz w:val="28"/>
          <w:szCs w:val="28"/>
        </w:rPr>
        <w:t xml:space="preserve"> </w:t>
      </w:r>
      <w:proofErr w:type="spellStart"/>
      <w:r w:rsidR="009A6846" w:rsidRPr="009A6846">
        <w:rPr>
          <w:sz w:val="28"/>
          <w:szCs w:val="28"/>
        </w:rPr>
        <w:t>ishlab</w:t>
      </w:r>
      <w:proofErr w:type="spellEnd"/>
      <w:r w:rsidR="009A6846" w:rsidRPr="009A6846">
        <w:rPr>
          <w:sz w:val="28"/>
          <w:szCs w:val="28"/>
        </w:rPr>
        <w:t xml:space="preserve"> </w:t>
      </w:r>
      <w:proofErr w:type="spellStart"/>
      <w:r w:rsidR="009A6846" w:rsidRPr="009A6846">
        <w:rPr>
          <w:sz w:val="28"/>
          <w:szCs w:val="28"/>
        </w:rPr>
        <w:t>chiqish</w:t>
      </w:r>
      <w:proofErr w:type="spellEnd"/>
      <w:r w:rsidR="009A6846" w:rsidRPr="009A6846">
        <w:rPr>
          <w:sz w:val="28"/>
          <w:szCs w:val="28"/>
        </w:rPr>
        <w:t xml:space="preserve"> </w:t>
      </w:r>
      <w:proofErr w:type="spellStart"/>
      <w:r w:rsidR="009A6846" w:rsidRPr="009A6846">
        <w:rPr>
          <w:sz w:val="28"/>
          <w:szCs w:val="28"/>
        </w:rPr>
        <w:t>va</w:t>
      </w:r>
      <w:proofErr w:type="spellEnd"/>
      <w:r w:rsidR="009A6846" w:rsidRPr="009A6846">
        <w:rPr>
          <w:sz w:val="28"/>
          <w:szCs w:val="28"/>
        </w:rPr>
        <w:t xml:space="preserve"> </w:t>
      </w:r>
      <w:proofErr w:type="spellStart"/>
      <w:r w:rsidR="009A6846" w:rsidRPr="009A6846">
        <w:rPr>
          <w:sz w:val="28"/>
          <w:szCs w:val="28"/>
        </w:rPr>
        <w:t>tahlil</w:t>
      </w:r>
      <w:proofErr w:type="spellEnd"/>
      <w:r w:rsidR="009A6846" w:rsidRPr="009A6846">
        <w:rPr>
          <w:sz w:val="28"/>
          <w:szCs w:val="28"/>
        </w:rPr>
        <w:t xml:space="preserve"> </w:t>
      </w:r>
      <w:proofErr w:type="spellStart"/>
      <w:r w:rsidR="009A6846" w:rsidRPr="009A6846">
        <w:rPr>
          <w:sz w:val="28"/>
          <w:szCs w:val="28"/>
        </w:rPr>
        <w:t>etish</w:t>
      </w:r>
      <w:proofErr w:type="spellEnd"/>
      <w:r w:rsidR="009A6846" w:rsidRPr="009A6846">
        <w:rPr>
          <w:sz w:val="28"/>
          <w:szCs w:val="28"/>
        </w:rPr>
        <w:t xml:space="preserve"> </w:t>
      </w:r>
      <w:proofErr w:type="spellStart"/>
      <w:r w:rsidR="009A6846" w:rsidRPr="009A6846">
        <w:rPr>
          <w:sz w:val="28"/>
          <w:szCs w:val="28"/>
        </w:rPr>
        <w:t>metodlari</w:t>
      </w:r>
      <w:proofErr w:type="spellEnd"/>
      <w:r w:rsidR="009A6846" w:rsidRPr="009A6846">
        <w:rPr>
          <w:sz w:val="28"/>
          <w:szCs w:val="28"/>
        </w:rPr>
        <w:t xml:space="preserve">, </w:t>
      </w:r>
      <w:proofErr w:type="spellStart"/>
      <w:r w:rsidR="009A6846" w:rsidRPr="009A6846">
        <w:rPr>
          <w:sz w:val="28"/>
          <w:szCs w:val="28"/>
        </w:rPr>
        <w:t>ularni</w:t>
      </w:r>
      <w:proofErr w:type="spellEnd"/>
      <w:r w:rsidR="009A6846" w:rsidRPr="009A6846">
        <w:rPr>
          <w:sz w:val="28"/>
          <w:szCs w:val="28"/>
        </w:rPr>
        <w:t xml:space="preserve"> </w:t>
      </w:r>
      <w:proofErr w:type="spellStart"/>
      <w:r w:rsidR="009A6846" w:rsidRPr="009A6846">
        <w:rPr>
          <w:sz w:val="28"/>
          <w:szCs w:val="28"/>
        </w:rPr>
        <w:t>rasmiylashtirish</w:t>
      </w:r>
      <w:proofErr w:type="spellEnd"/>
      <w:r w:rsidR="009A6846" w:rsidRPr="009A6846">
        <w:rPr>
          <w:sz w:val="28"/>
          <w:szCs w:val="28"/>
        </w:rPr>
        <w:t xml:space="preserve"> </w:t>
      </w:r>
      <w:proofErr w:type="spellStart"/>
      <w:r w:rsidR="009A6846" w:rsidRPr="009A6846">
        <w:rPr>
          <w:sz w:val="28"/>
          <w:szCs w:val="28"/>
        </w:rPr>
        <w:t>va</w:t>
      </w:r>
      <w:proofErr w:type="spellEnd"/>
      <w:r w:rsidR="009A6846" w:rsidRPr="009A6846">
        <w:rPr>
          <w:sz w:val="28"/>
          <w:szCs w:val="28"/>
        </w:rPr>
        <w:t xml:space="preserve"> </w:t>
      </w:r>
      <w:proofErr w:type="spellStart"/>
      <w:r w:rsidR="009A6846" w:rsidRPr="009A6846">
        <w:rPr>
          <w:sz w:val="28"/>
          <w:szCs w:val="28"/>
        </w:rPr>
        <w:t>amaliyotga</w:t>
      </w:r>
      <w:proofErr w:type="spellEnd"/>
      <w:r w:rsidR="009A6846" w:rsidRPr="009A6846">
        <w:rPr>
          <w:sz w:val="28"/>
          <w:szCs w:val="28"/>
        </w:rPr>
        <w:t xml:space="preserve"> </w:t>
      </w:r>
      <w:proofErr w:type="spellStart"/>
      <w:r w:rsidR="009A6846" w:rsidRPr="009A6846">
        <w:rPr>
          <w:sz w:val="28"/>
          <w:szCs w:val="28"/>
        </w:rPr>
        <w:t>tatbiq</w:t>
      </w:r>
      <w:proofErr w:type="spellEnd"/>
      <w:r w:rsidR="009A6846" w:rsidRPr="009A6846">
        <w:rPr>
          <w:sz w:val="28"/>
          <w:szCs w:val="28"/>
        </w:rPr>
        <w:t xml:space="preserve"> </w:t>
      </w:r>
      <w:proofErr w:type="spellStart"/>
      <w:r w:rsidR="009A6846" w:rsidRPr="009A6846">
        <w:rPr>
          <w:sz w:val="28"/>
          <w:szCs w:val="28"/>
        </w:rPr>
        <w:t>etish</w:t>
      </w:r>
      <w:proofErr w:type="spellEnd"/>
      <w:r w:rsidR="009A6846" w:rsidRPr="009A6846">
        <w:rPr>
          <w:sz w:val="28"/>
          <w:szCs w:val="28"/>
        </w:rPr>
        <w:t xml:space="preserve"> </w:t>
      </w:r>
      <w:proofErr w:type="spellStart"/>
      <w:r w:rsidR="009A6846" w:rsidRPr="009A6846">
        <w:rPr>
          <w:sz w:val="28"/>
          <w:szCs w:val="28"/>
        </w:rPr>
        <w:t>usullari</w:t>
      </w:r>
      <w:proofErr w:type="spellEnd"/>
      <w:r w:rsidR="009A6846" w:rsidRPr="009A6846">
        <w:rPr>
          <w:sz w:val="28"/>
          <w:szCs w:val="28"/>
        </w:rPr>
        <w:t xml:space="preserve"> </w:t>
      </w:r>
      <w:proofErr w:type="spellStart"/>
      <w:r w:rsidR="009A6846" w:rsidRPr="009A6846">
        <w:rPr>
          <w:sz w:val="28"/>
          <w:szCs w:val="28"/>
        </w:rPr>
        <w:t>bilan</w:t>
      </w:r>
      <w:proofErr w:type="spellEnd"/>
      <w:r w:rsidR="009A6846" w:rsidRPr="009A6846">
        <w:rPr>
          <w:sz w:val="28"/>
          <w:szCs w:val="28"/>
        </w:rPr>
        <w:t xml:space="preserve"> </w:t>
      </w:r>
      <w:proofErr w:type="spellStart"/>
      <w:r w:rsidR="009A6846" w:rsidRPr="009A6846">
        <w:rPr>
          <w:sz w:val="28"/>
          <w:szCs w:val="28"/>
        </w:rPr>
        <w:t>tanishtirishdan</w:t>
      </w:r>
      <w:proofErr w:type="spellEnd"/>
      <w:r w:rsidR="009A6846" w:rsidRPr="009A6846">
        <w:rPr>
          <w:sz w:val="28"/>
          <w:szCs w:val="28"/>
        </w:rPr>
        <w:t xml:space="preserve"> </w:t>
      </w:r>
      <w:proofErr w:type="spellStart"/>
      <w:r w:rsidR="009A6846" w:rsidRPr="009A6846">
        <w:rPr>
          <w:sz w:val="28"/>
          <w:szCs w:val="28"/>
        </w:rPr>
        <w:t>iboratdir</w:t>
      </w:r>
      <w:proofErr w:type="spellEnd"/>
      <w:r w:rsidR="009A6846" w:rsidRPr="009A6846">
        <w:rPr>
          <w:sz w:val="28"/>
          <w:szCs w:val="28"/>
        </w:rPr>
        <w:t xml:space="preserve">. </w:t>
      </w:r>
      <w:r>
        <w:rPr>
          <w:sz w:val="28"/>
          <w:szCs w:val="28"/>
        </w:rPr>
        <w:t xml:space="preserve"> </w:t>
      </w:r>
    </w:p>
    <w:p w14:paraId="13957948" w14:textId="77777777" w:rsidR="00F35A34" w:rsidRDefault="00F35A34" w:rsidP="00F35A34">
      <w:pPr>
        <w:tabs>
          <w:tab w:val="left" w:pos="993"/>
        </w:tabs>
        <w:jc w:val="both"/>
        <w:rPr>
          <w:sz w:val="28"/>
          <w:szCs w:val="28"/>
        </w:rPr>
      </w:pPr>
      <w:r>
        <w:rPr>
          <w:sz w:val="28"/>
          <w:szCs w:val="28"/>
        </w:rPr>
        <w:t xml:space="preserve">             </w:t>
      </w:r>
      <w:proofErr w:type="spellStart"/>
      <w:r w:rsidR="009A6846" w:rsidRPr="009A6846">
        <w:rPr>
          <w:sz w:val="28"/>
          <w:szCs w:val="28"/>
        </w:rPr>
        <w:t>Ushbu</w:t>
      </w:r>
      <w:proofErr w:type="spellEnd"/>
      <w:r w:rsidR="009A6846" w:rsidRPr="009A6846">
        <w:rPr>
          <w:sz w:val="28"/>
          <w:szCs w:val="28"/>
        </w:rPr>
        <w:t xml:space="preserve"> </w:t>
      </w:r>
      <w:proofErr w:type="spellStart"/>
      <w:r w:rsidR="009A6846" w:rsidRPr="009A6846">
        <w:rPr>
          <w:sz w:val="28"/>
          <w:szCs w:val="28"/>
        </w:rPr>
        <w:t>fanni</w:t>
      </w:r>
      <w:proofErr w:type="spellEnd"/>
      <w:r w:rsidR="009A6846" w:rsidRPr="009A6846">
        <w:rPr>
          <w:sz w:val="28"/>
          <w:szCs w:val="28"/>
        </w:rPr>
        <w:t xml:space="preserve"> </w:t>
      </w:r>
      <w:proofErr w:type="spellStart"/>
      <w:r w:rsidR="009A6846" w:rsidRPr="009A6846">
        <w:rPr>
          <w:sz w:val="28"/>
          <w:szCs w:val="28"/>
        </w:rPr>
        <w:t>o’zlashtirgan</w:t>
      </w:r>
      <w:proofErr w:type="spellEnd"/>
      <w:r w:rsidR="009A6846" w:rsidRPr="009A6846">
        <w:rPr>
          <w:sz w:val="28"/>
          <w:szCs w:val="28"/>
        </w:rPr>
        <w:t xml:space="preserve"> </w:t>
      </w:r>
      <w:proofErr w:type="spellStart"/>
      <w:r w:rsidR="009A6846" w:rsidRPr="009A6846">
        <w:rPr>
          <w:sz w:val="28"/>
          <w:szCs w:val="28"/>
        </w:rPr>
        <w:t>talaba</w:t>
      </w:r>
      <w:proofErr w:type="spellEnd"/>
      <w:r w:rsidR="009A6846" w:rsidRPr="009A6846">
        <w:rPr>
          <w:sz w:val="28"/>
          <w:szCs w:val="28"/>
        </w:rPr>
        <w:t xml:space="preserve"> </w:t>
      </w:r>
      <w:proofErr w:type="spellStart"/>
      <w:r w:rsidR="009A6846" w:rsidRPr="009A6846">
        <w:rPr>
          <w:sz w:val="28"/>
          <w:szCs w:val="28"/>
        </w:rPr>
        <w:t>o’z</w:t>
      </w:r>
      <w:proofErr w:type="spellEnd"/>
      <w:r w:rsidR="009A6846" w:rsidRPr="009A6846">
        <w:rPr>
          <w:sz w:val="28"/>
          <w:szCs w:val="28"/>
        </w:rPr>
        <w:t xml:space="preserve"> </w:t>
      </w:r>
      <w:proofErr w:type="spellStart"/>
      <w:r w:rsidR="009A6846" w:rsidRPr="009A6846">
        <w:rPr>
          <w:sz w:val="28"/>
          <w:szCs w:val="28"/>
        </w:rPr>
        <w:t>ilmiy</w:t>
      </w:r>
      <w:proofErr w:type="spellEnd"/>
      <w:r w:rsidR="009A6846" w:rsidRPr="009A6846">
        <w:rPr>
          <w:sz w:val="28"/>
          <w:szCs w:val="28"/>
        </w:rPr>
        <w:t xml:space="preserve"> </w:t>
      </w:r>
      <w:proofErr w:type="spellStart"/>
      <w:r w:rsidR="009A6846" w:rsidRPr="009A6846">
        <w:rPr>
          <w:sz w:val="28"/>
          <w:szCs w:val="28"/>
        </w:rPr>
        <w:t>sohasi</w:t>
      </w:r>
      <w:proofErr w:type="spellEnd"/>
      <w:r w:rsidR="009A6846" w:rsidRPr="009A6846">
        <w:rPr>
          <w:sz w:val="28"/>
          <w:szCs w:val="28"/>
        </w:rPr>
        <w:t xml:space="preserve"> </w:t>
      </w:r>
      <w:proofErr w:type="spellStart"/>
      <w:r w:rsidR="009A6846" w:rsidRPr="009A6846">
        <w:rPr>
          <w:sz w:val="28"/>
          <w:szCs w:val="28"/>
        </w:rPr>
        <w:t>bo’yicha</w:t>
      </w:r>
      <w:proofErr w:type="spellEnd"/>
      <w:r w:rsidR="009A6846" w:rsidRPr="009A6846">
        <w:rPr>
          <w:sz w:val="28"/>
          <w:szCs w:val="28"/>
        </w:rPr>
        <w:t xml:space="preserve"> </w:t>
      </w:r>
      <w:proofErr w:type="spellStart"/>
      <w:r w:rsidR="009A6846" w:rsidRPr="009A6846">
        <w:rPr>
          <w:sz w:val="28"/>
          <w:szCs w:val="28"/>
        </w:rPr>
        <w:t>ilmiy</w:t>
      </w:r>
      <w:proofErr w:type="spellEnd"/>
      <w:r w:rsidR="009A6846" w:rsidRPr="009A6846">
        <w:rPr>
          <w:sz w:val="28"/>
          <w:szCs w:val="28"/>
        </w:rPr>
        <w:t xml:space="preserve"> </w:t>
      </w:r>
      <w:proofErr w:type="spellStart"/>
      <w:r w:rsidR="009A6846" w:rsidRPr="009A6846">
        <w:rPr>
          <w:sz w:val="28"/>
          <w:szCs w:val="28"/>
        </w:rPr>
        <w:t>tadqiqot</w:t>
      </w:r>
      <w:proofErr w:type="spellEnd"/>
      <w:r w:rsidR="009A6846" w:rsidRPr="009A6846">
        <w:rPr>
          <w:sz w:val="28"/>
          <w:szCs w:val="28"/>
        </w:rPr>
        <w:t xml:space="preserve"> </w:t>
      </w:r>
      <w:proofErr w:type="spellStart"/>
      <w:r w:rsidR="009A6846" w:rsidRPr="009A6846">
        <w:rPr>
          <w:sz w:val="28"/>
          <w:szCs w:val="28"/>
        </w:rPr>
        <w:t>ishlarini</w:t>
      </w:r>
      <w:proofErr w:type="spellEnd"/>
      <w:r w:rsidR="009A6846" w:rsidRPr="009A6846">
        <w:rPr>
          <w:sz w:val="28"/>
          <w:szCs w:val="28"/>
        </w:rPr>
        <w:t xml:space="preserve"> </w:t>
      </w:r>
      <w:proofErr w:type="spellStart"/>
      <w:r w:rsidR="009A6846" w:rsidRPr="009A6846">
        <w:rPr>
          <w:sz w:val="28"/>
          <w:szCs w:val="28"/>
        </w:rPr>
        <w:t>bajarish</w:t>
      </w:r>
      <w:proofErr w:type="spellEnd"/>
      <w:r w:rsidR="009A6846" w:rsidRPr="009A6846">
        <w:rPr>
          <w:sz w:val="28"/>
          <w:szCs w:val="28"/>
        </w:rPr>
        <w:t xml:space="preserve">, </w:t>
      </w:r>
      <w:proofErr w:type="spellStart"/>
      <w:r w:rsidR="009A6846" w:rsidRPr="009A6846">
        <w:rPr>
          <w:sz w:val="28"/>
          <w:szCs w:val="28"/>
        </w:rPr>
        <w:t>magistrlik</w:t>
      </w:r>
      <w:proofErr w:type="spellEnd"/>
      <w:r w:rsidR="009A6846" w:rsidRPr="009A6846">
        <w:rPr>
          <w:sz w:val="28"/>
          <w:szCs w:val="28"/>
        </w:rPr>
        <w:t xml:space="preserve"> </w:t>
      </w:r>
      <w:proofErr w:type="spellStart"/>
      <w:r w:rsidR="009A6846" w:rsidRPr="009A6846">
        <w:rPr>
          <w:sz w:val="28"/>
          <w:szCs w:val="28"/>
        </w:rPr>
        <w:t>dissertatsiyasi</w:t>
      </w:r>
      <w:proofErr w:type="spellEnd"/>
      <w:r w:rsidR="009A6846" w:rsidRPr="009A6846">
        <w:rPr>
          <w:sz w:val="28"/>
          <w:szCs w:val="28"/>
        </w:rPr>
        <w:t xml:space="preserve"> </w:t>
      </w:r>
      <w:proofErr w:type="spellStart"/>
      <w:r w:rsidR="009A6846" w:rsidRPr="009A6846">
        <w:rPr>
          <w:sz w:val="28"/>
          <w:szCs w:val="28"/>
        </w:rPr>
        <w:t>mavzusi</w:t>
      </w:r>
      <w:proofErr w:type="spellEnd"/>
      <w:r w:rsidR="009A6846" w:rsidRPr="009A6846">
        <w:rPr>
          <w:sz w:val="28"/>
          <w:szCs w:val="28"/>
        </w:rPr>
        <w:t xml:space="preserve"> </w:t>
      </w:r>
      <w:proofErr w:type="spellStart"/>
      <w:r w:rsidR="009A6846" w:rsidRPr="009A6846">
        <w:rPr>
          <w:sz w:val="28"/>
          <w:szCs w:val="28"/>
        </w:rPr>
        <w:t>bo’yicha</w:t>
      </w:r>
      <w:proofErr w:type="spellEnd"/>
      <w:r w:rsidR="009A6846" w:rsidRPr="009A6846">
        <w:rPr>
          <w:sz w:val="28"/>
          <w:szCs w:val="28"/>
        </w:rPr>
        <w:t xml:space="preserve"> </w:t>
      </w:r>
      <w:proofErr w:type="spellStart"/>
      <w:r w:rsidR="009A6846" w:rsidRPr="009A6846">
        <w:rPr>
          <w:sz w:val="28"/>
          <w:szCs w:val="28"/>
        </w:rPr>
        <w:t>ilmiy</w:t>
      </w:r>
      <w:proofErr w:type="spellEnd"/>
      <w:r w:rsidR="009A6846" w:rsidRPr="009A6846">
        <w:rPr>
          <w:sz w:val="28"/>
          <w:szCs w:val="28"/>
        </w:rPr>
        <w:t xml:space="preserve"> </w:t>
      </w:r>
      <w:proofErr w:type="spellStart"/>
      <w:r w:rsidR="009A6846" w:rsidRPr="009A6846">
        <w:rPr>
          <w:sz w:val="28"/>
          <w:szCs w:val="28"/>
        </w:rPr>
        <w:t>izlanishlarni</w:t>
      </w:r>
      <w:proofErr w:type="spellEnd"/>
      <w:r w:rsidR="009A6846" w:rsidRPr="009A6846">
        <w:rPr>
          <w:sz w:val="28"/>
          <w:szCs w:val="28"/>
        </w:rPr>
        <w:t xml:space="preserve"> </w:t>
      </w:r>
      <w:proofErr w:type="spellStart"/>
      <w:r w:rsidR="009A6846" w:rsidRPr="009A6846">
        <w:rPr>
          <w:sz w:val="28"/>
          <w:szCs w:val="28"/>
        </w:rPr>
        <w:t>olib</w:t>
      </w:r>
      <w:proofErr w:type="spellEnd"/>
      <w:r w:rsidR="009A6846" w:rsidRPr="009A6846">
        <w:rPr>
          <w:sz w:val="28"/>
          <w:szCs w:val="28"/>
        </w:rPr>
        <w:t xml:space="preserve"> </w:t>
      </w:r>
      <w:proofErr w:type="spellStart"/>
      <w:r w:rsidR="009A6846" w:rsidRPr="009A6846">
        <w:rPr>
          <w:sz w:val="28"/>
          <w:szCs w:val="28"/>
        </w:rPr>
        <w:t>borish</w:t>
      </w:r>
      <w:proofErr w:type="spellEnd"/>
      <w:r w:rsidR="009A6846" w:rsidRPr="009A6846">
        <w:rPr>
          <w:sz w:val="28"/>
          <w:szCs w:val="28"/>
        </w:rPr>
        <w:t xml:space="preserve"> </w:t>
      </w:r>
      <w:proofErr w:type="spellStart"/>
      <w:r w:rsidR="009A6846" w:rsidRPr="009A6846">
        <w:rPr>
          <w:sz w:val="28"/>
          <w:szCs w:val="28"/>
        </w:rPr>
        <w:t>metodlarini</w:t>
      </w:r>
      <w:proofErr w:type="spellEnd"/>
      <w:r w:rsidR="009A6846" w:rsidRPr="009A6846">
        <w:rPr>
          <w:sz w:val="28"/>
          <w:szCs w:val="28"/>
        </w:rPr>
        <w:t xml:space="preserve">, </w:t>
      </w:r>
      <w:proofErr w:type="spellStart"/>
      <w:r w:rsidR="009A6846" w:rsidRPr="009A6846">
        <w:rPr>
          <w:sz w:val="28"/>
          <w:szCs w:val="28"/>
        </w:rPr>
        <w:t>tajriba</w:t>
      </w:r>
      <w:proofErr w:type="spellEnd"/>
      <w:r w:rsidR="009A6846" w:rsidRPr="009A6846">
        <w:rPr>
          <w:sz w:val="28"/>
          <w:szCs w:val="28"/>
        </w:rPr>
        <w:t xml:space="preserve"> </w:t>
      </w:r>
      <w:proofErr w:type="spellStart"/>
      <w:r w:rsidR="009A6846" w:rsidRPr="009A6846">
        <w:rPr>
          <w:sz w:val="28"/>
          <w:szCs w:val="28"/>
        </w:rPr>
        <w:t>natijalarini</w:t>
      </w:r>
      <w:proofErr w:type="spellEnd"/>
      <w:r w:rsidR="009A6846" w:rsidRPr="009A6846">
        <w:rPr>
          <w:sz w:val="28"/>
          <w:szCs w:val="28"/>
        </w:rPr>
        <w:t xml:space="preserve"> </w:t>
      </w:r>
      <w:proofErr w:type="spellStart"/>
      <w:r w:rsidR="009A6846" w:rsidRPr="009A6846">
        <w:rPr>
          <w:sz w:val="28"/>
          <w:szCs w:val="28"/>
        </w:rPr>
        <w:t>tahlil</w:t>
      </w:r>
      <w:proofErr w:type="spellEnd"/>
      <w:r w:rsidR="009A6846" w:rsidRPr="009A6846">
        <w:rPr>
          <w:sz w:val="28"/>
          <w:szCs w:val="28"/>
        </w:rPr>
        <w:t xml:space="preserve"> </w:t>
      </w:r>
      <w:proofErr w:type="spellStart"/>
      <w:r w:rsidR="009A6846" w:rsidRPr="009A6846">
        <w:rPr>
          <w:sz w:val="28"/>
          <w:szCs w:val="28"/>
        </w:rPr>
        <w:t>qilishni</w:t>
      </w:r>
      <w:proofErr w:type="spellEnd"/>
      <w:r w:rsidR="009A6846" w:rsidRPr="009A6846">
        <w:rPr>
          <w:sz w:val="28"/>
          <w:szCs w:val="28"/>
        </w:rPr>
        <w:t xml:space="preserve">, </w:t>
      </w:r>
      <w:proofErr w:type="spellStart"/>
      <w:r w:rsidR="009A6846" w:rsidRPr="009A6846">
        <w:rPr>
          <w:sz w:val="28"/>
          <w:szCs w:val="28"/>
        </w:rPr>
        <w:t>xulosalar</w:t>
      </w:r>
      <w:proofErr w:type="spellEnd"/>
      <w:r w:rsidR="009A6846" w:rsidRPr="009A6846">
        <w:rPr>
          <w:sz w:val="28"/>
          <w:szCs w:val="28"/>
        </w:rPr>
        <w:t xml:space="preserve"> </w:t>
      </w:r>
      <w:proofErr w:type="spellStart"/>
      <w:r w:rsidR="009A6846" w:rsidRPr="009A6846">
        <w:rPr>
          <w:sz w:val="28"/>
          <w:szCs w:val="28"/>
        </w:rPr>
        <w:t>chiqarishni</w:t>
      </w:r>
      <w:proofErr w:type="spellEnd"/>
      <w:r w:rsidR="009A6846" w:rsidRPr="009A6846">
        <w:rPr>
          <w:sz w:val="28"/>
          <w:szCs w:val="28"/>
        </w:rPr>
        <w:t xml:space="preserve">, </w:t>
      </w:r>
      <w:proofErr w:type="spellStart"/>
      <w:r w:rsidR="009A6846" w:rsidRPr="009A6846">
        <w:rPr>
          <w:sz w:val="28"/>
          <w:szCs w:val="28"/>
        </w:rPr>
        <w:t>amaliyotga</w:t>
      </w:r>
      <w:proofErr w:type="spellEnd"/>
      <w:r w:rsidR="009A6846" w:rsidRPr="009A6846">
        <w:rPr>
          <w:sz w:val="28"/>
          <w:szCs w:val="28"/>
        </w:rPr>
        <w:t xml:space="preserve"> </w:t>
      </w:r>
      <w:proofErr w:type="spellStart"/>
      <w:r w:rsidR="009A6846" w:rsidRPr="009A6846">
        <w:rPr>
          <w:sz w:val="28"/>
          <w:szCs w:val="28"/>
        </w:rPr>
        <w:t>tadbiq</w:t>
      </w:r>
      <w:proofErr w:type="spellEnd"/>
      <w:r w:rsidR="009A6846" w:rsidRPr="009A6846">
        <w:rPr>
          <w:sz w:val="28"/>
          <w:szCs w:val="28"/>
        </w:rPr>
        <w:t xml:space="preserve"> </w:t>
      </w:r>
      <w:proofErr w:type="spellStart"/>
      <w:r w:rsidR="009A6846" w:rsidRPr="009A6846">
        <w:rPr>
          <w:sz w:val="28"/>
          <w:szCs w:val="28"/>
        </w:rPr>
        <w:t>etishni</w:t>
      </w:r>
      <w:proofErr w:type="spellEnd"/>
      <w:r w:rsidR="009A6846" w:rsidRPr="009A6846">
        <w:rPr>
          <w:sz w:val="28"/>
          <w:szCs w:val="28"/>
        </w:rPr>
        <w:t xml:space="preserve">, </w:t>
      </w:r>
      <w:proofErr w:type="spellStart"/>
      <w:r w:rsidR="009A6846" w:rsidRPr="009A6846">
        <w:rPr>
          <w:sz w:val="28"/>
          <w:szCs w:val="28"/>
        </w:rPr>
        <w:t>o’rganilayotgan</w:t>
      </w:r>
      <w:proofErr w:type="spellEnd"/>
      <w:r w:rsidR="009A6846" w:rsidRPr="009A6846">
        <w:rPr>
          <w:sz w:val="28"/>
          <w:szCs w:val="28"/>
        </w:rPr>
        <w:t xml:space="preserve"> </w:t>
      </w:r>
      <w:proofErr w:type="spellStart"/>
      <w:r w:rsidR="009A6846" w:rsidRPr="009A6846">
        <w:rPr>
          <w:sz w:val="28"/>
          <w:szCs w:val="28"/>
        </w:rPr>
        <w:t>ob`ektning</w:t>
      </w:r>
      <w:proofErr w:type="spellEnd"/>
      <w:r w:rsidR="009A6846" w:rsidRPr="009A6846">
        <w:rPr>
          <w:sz w:val="28"/>
          <w:szCs w:val="28"/>
        </w:rPr>
        <w:t xml:space="preserve"> </w:t>
      </w:r>
      <w:proofErr w:type="spellStart"/>
      <w:r w:rsidR="009A6846" w:rsidRPr="009A6846">
        <w:rPr>
          <w:sz w:val="28"/>
          <w:szCs w:val="28"/>
        </w:rPr>
        <w:t>matematik</w:t>
      </w:r>
      <w:proofErr w:type="spellEnd"/>
      <w:r w:rsidR="009A6846" w:rsidRPr="009A6846">
        <w:rPr>
          <w:sz w:val="28"/>
          <w:szCs w:val="28"/>
        </w:rPr>
        <w:t xml:space="preserve"> </w:t>
      </w:r>
      <w:proofErr w:type="spellStart"/>
      <w:r w:rsidR="009A6846" w:rsidRPr="009A6846">
        <w:rPr>
          <w:sz w:val="28"/>
          <w:szCs w:val="28"/>
        </w:rPr>
        <w:t>modelini</w:t>
      </w:r>
      <w:proofErr w:type="spellEnd"/>
      <w:r w:rsidR="009A6846" w:rsidRPr="009A6846">
        <w:rPr>
          <w:sz w:val="28"/>
          <w:szCs w:val="28"/>
        </w:rPr>
        <w:t xml:space="preserve"> </w:t>
      </w:r>
      <w:proofErr w:type="spellStart"/>
      <w:r w:rsidR="009A6846" w:rsidRPr="009A6846">
        <w:rPr>
          <w:sz w:val="28"/>
          <w:szCs w:val="28"/>
        </w:rPr>
        <w:t>tuzishni</w:t>
      </w:r>
      <w:proofErr w:type="spellEnd"/>
      <w:r w:rsidR="009A6846" w:rsidRPr="009A6846">
        <w:rPr>
          <w:sz w:val="28"/>
          <w:szCs w:val="28"/>
        </w:rPr>
        <w:t xml:space="preserve"> </w:t>
      </w:r>
      <w:proofErr w:type="spellStart"/>
      <w:r w:rsidR="009A6846" w:rsidRPr="009A6846">
        <w:rPr>
          <w:sz w:val="28"/>
          <w:szCs w:val="28"/>
        </w:rPr>
        <w:t>o’zlashtirib</w:t>
      </w:r>
      <w:proofErr w:type="spellEnd"/>
      <w:r w:rsidR="009A6846" w:rsidRPr="009A6846">
        <w:rPr>
          <w:sz w:val="28"/>
          <w:szCs w:val="28"/>
        </w:rPr>
        <w:t xml:space="preserve"> </w:t>
      </w:r>
      <w:proofErr w:type="spellStart"/>
      <w:r w:rsidR="009A6846" w:rsidRPr="009A6846">
        <w:rPr>
          <w:sz w:val="28"/>
          <w:szCs w:val="28"/>
        </w:rPr>
        <w:t>oladi</w:t>
      </w:r>
      <w:proofErr w:type="spellEnd"/>
      <w:r w:rsidR="009A6846" w:rsidRPr="009A6846">
        <w:rPr>
          <w:sz w:val="28"/>
          <w:szCs w:val="28"/>
        </w:rPr>
        <w:t xml:space="preserve">. </w:t>
      </w:r>
    </w:p>
    <w:p w14:paraId="17352A43" w14:textId="3CB21882" w:rsidR="009A6846" w:rsidRDefault="00F35A34" w:rsidP="00F35A34">
      <w:pPr>
        <w:tabs>
          <w:tab w:val="left" w:pos="993"/>
        </w:tabs>
        <w:jc w:val="both"/>
        <w:rPr>
          <w:sz w:val="28"/>
          <w:szCs w:val="28"/>
        </w:rPr>
      </w:pPr>
      <w:r>
        <w:rPr>
          <w:sz w:val="28"/>
          <w:szCs w:val="28"/>
        </w:rPr>
        <w:t xml:space="preserve">             </w:t>
      </w:r>
      <w:proofErr w:type="spellStart"/>
      <w:r w:rsidR="009A6846" w:rsidRPr="009A6846">
        <w:rPr>
          <w:sz w:val="28"/>
          <w:szCs w:val="28"/>
        </w:rPr>
        <w:t>Zamonaviy</w:t>
      </w:r>
      <w:proofErr w:type="spellEnd"/>
      <w:r w:rsidR="009A6846" w:rsidRPr="009A6846">
        <w:rPr>
          <w:sz w:val="28"/>
          <w:szCs w:val="28"/>
        </w:rPr>
        <w:t xml:space="preserve"> </w:t>
      </w:r>
      <w:proofErr w:type="spellStart"/>
      <w:r w:rsidR="009A6846" w:rsidRPr="009A6846">
        <w:rPr>
          <w:sz w:val="28"/>
          <w:szCs w:val="28"/>
        </w:rPr>
        <w:t>jamiyat</w:t>
      </w:r>
      <w:proofErr w:type="spellEnd"/>
      <w:r w:rsidR="009A6846" w:rsidRPr="009A6846">
        <w:rPr>
          <w:sz w:val="28"/>
          <w:szCs w:val="28"/>
        </w:rPr>
        <w:t xml:space="preserve"> </w:t>
      </w:r>
      <w:proofErr w:type="spellStart"/>
      <w:r w:rsidR="009A6846" w:rsidRPr="009A6846">
        <w:rPr>
          <w:sz w:val="28"/>
          <w:szCs w:val="28"/>
        </w:rPr>
        <w:t>va</w:t>
      </w:r>
      <w:proofErr w:type="spellEnd"/>
      <w:r w:rsidR="009A6846" w:rsidRPr="009A6846">
        <w:rPr>
          <w:sz w:val="28"/>
          <w:szCs w:val="28"/>
        </w:rPr>
        <w:t xml:space="preserve"> </w:t>
      </w:r>
      <w:proofErr w:type="spellStart"/>
      <w:r w:rsidR="009A6846" w:rsidRPr="009A6846">
        <w:rPr>
          <w:sz w:val="28"/>
          <w:szCs w:val="28"/>
        </w:rPr>
        <w:t>har</w:t>
      </w:r>
      <w:proofErr w:type="spellEnd"/>
      <w:r w:rsidR="009A6846" w:rsidRPr="009A6846">
        <w:rPr>
          <w:sz w:val="28"/>
          <w:szCs w:val="28"/>
        </w:rPr>
        <w:t xml:space="preserve"> </w:t>
      </w:r>
      <w:proofErr w:type="spellStart"/>
      <w:r w:rsidR="009A6846" w:rsidRPr="009A6846">
        <w:rPr>
          <w:sz w:val="28"/>
          <w:szCs w:val="28"/>
        </w:rPr>
        <w:t>bir</w:t>
      </w:r>
      <w:proofErr w:type="spellEnd"/>
      <w:r w:rsidR="009A6846" w:rsidRPr="009A6846">
        <w:rPr>
          <w:sz w:val="28"/>
          <w:szCs w:val="28"/>
        </w:rPr>
        <w:t xml:space="preserve"> </w:t>
      </w:r>
      <w:proofErr w:type="spellStart"/>
      <w:r w:rsidR="009A6846" w:rsidRPr="009A6846">
        <w:rPr>
          <w:sz w:val="28"/>
          <w:szCs w:val="28"/>
        </w:rPr>
        <w:t>inson</w:t>
      </w:r>
      <w:proofErr w:type="spellEnd"/>
      <w:r w:rsidR="009A6846" w:rsidRPr="009A6846">
        <w:rPr>
          <w:sz w:val="28"/>
          <w:szCs w:val="28"/>
        </w:rPr>
        <w:t xml:space="preserve"> fan </w:t>
      </w:r>
      <w:proofErr w:type="spellStart"/>
      <w:r w:rsidR="009A6846" w:rsidRPr="009A6846">
        <w:rPr>
          <w:sz w:val="28"/>
          <w:szCs w:val="28"/>
        </w:rPr>
        <w:t>va</w:t>
      </w:r>
      <w:proofErr w:type="spellEnd"/>
      <w:r w:rsidR="009A6846" w:rsidRPr="009A6846">
        <w:rPr>
          <w:sz w:val="28"/>
          <w:szCs w:val="28"/>
        </w:rPr>
        <w:t xml:space="preserve"> </w:t>
      </w:r>
      <w:proofErr w:type="spellStart"/>
      <w:r w:rsidR="009A6846" w:rsidRPr="009A6846">
        <w:rPr>
          <w:sz w:val="28"/>
          <w:szCs w:val="28"/>
        </w:rPr>
        <w:t>texnikaning</w:t>
      </w:r>
      <w:proofErr w:type="spellEnd"/>
      <w:r w:rsidR="009A6846" w:rsidRPr="009A6846">
        <w:rPr>
          <w:sz w:val="28"/>
          <w:szCs w:val="28"/>
        </w:rPr>
        <w:t xml:space="preserve"> </w:t>
      </w:r>
      <w:proofErr w:type="spellStart"/>
      <w:r w:rsidR="009A6846" w:rsidRPr="009A6846">
        <w:rPr>
          <w:sz w:val="28"/>
          <w:szCs w:val="28"/>
        </w:rPr>
        <w:t>oshib</w:t>
      </w:r>
      <w:proofErr w:type="spellEnd"/>
      <w:r w:rsidR="009A6846" w:rsidRPr="009A6846">
        <w:rPr>
          <w:sz w:val="28"/>
          <w:szCs w:val="28"/>
        </w:rPr>
        <w:t xml:space="preserve"> </w:t>
      </w:r>
      <w:proofErr w:type="spellStart"/>
      <w:r w:rsidR="009A6846" w:rsidRPr="009A6846">
        <w:rPr>
          <w:sz w:val="28"/>
          <w:szCs w:val="28"/>
        </w:rPr>
        <w:t>borayotgan</w:t>
      </w:r>
      <w:proofErr w:type="spellEnd"/>
      <w:r w:rsidR="009A6846" w:rsidRPr="009A6846">
        <w:rPr>
          <w:sz w:val="28"/>
          <w:szCs w:val="28"/>
        </w:rPr>
        <w:t xml:space="preserve"> </w:t>
      </w:r>
      <w:proofErr w:type="spellStart"/>
      <w:r w:rsidR="009A6846" w:rsidRPr="009A6846">
        <w:rPr>
          <w:sz w:val="28"/>
          <w:szCs w:val="28"/>
        </w:rPr>
        <w:t>ta`siri</w:t>
      </w:r>
      <w:proofErr w:type="spellEnd"/>
      <w:r w:rsidR="009A6846" w:rsidRPr="009A6846">
        <w:rPr>
          <w:sz w:val="28"/>
          <w:szCs w:val="28"/>
        </w:rPr>
        <w:t xml:space="preserve"> </w:t>
      </w:r>
      <w:proofErr w:type="spellStart"/>
      <w:r w:rsidR="009A6846" w:rsidRPr="009A6846">
        <w:rPr>
          <w:sz w:val="28"/>
          <w:szCs w:val="28"/>
        </w:rPr>
        <w:t>ostida</w:t>
      </w:r>
      <w:proofErr w:type="spellEnd"/>
      <w:r w:rsidR="009A6846" w:rsidRPr="009A6846">
        <w:rPr>
          <w:sz w:val="28"/>
          <w:szCs w:val="28"/>
        </w:rPr>
        <w:t xml:space="preserve"> </w:t>
      </w:r>
      <w:proofErr w:type="spellStart"/>
      <w:r w:rsidR="009A6846" w:rsidRPr="009A6846">
        <w:rPr>
          <w:sz w:val="28"/>
          <w:szCs w:val="28"/>
        </w:rPr>
        <w:t>yashayapti</w:t>
      </w:r>
      <w:proofErr w:type="spellEnd"/>
      <w:r w:rsidR="009A6846" w:rsidRPr="009A6846">
        <w:rPr>
          <w:sz w:val="28"/>
          <w:szCs w:val="28"/>
        </w:rPr>
        <w:t xml:space="preserve">. </w:t>
      </w:r>
      <w:proofErr w:type="spellStart"/>
      <w:r w:rsidR="009A6846" w:rsidRPr="009A6846">
        <w:rPr>
          <w:sz w:val="28"/>
          <w:szCs w:val="28"/>
        </w:rPr>
        <w:t>Hozirgi</w:t>
      </w:r>
      <w:proofErr w:type="spellEnd"/>
      <w:r w:rsidR="009A6846" w:rsidRPr="009A6846">
        <w:rPr>
          <w:sz w:val="28"/>
          <w:szCs w:val="28"/>
        </w:rPr>
        <w:t xml:space="preserve"> </w:t>
      </w:r>
      <w:proofErr w:type="spellStart"/>
      <w:r w:rsidR="009A6846" w:rsidRPr="009A6846">
        <w:rPr>
          <w:sz w:val="28"/>
          <w:szCs w:val="28"/>
        </w:rPr>
        <w:t>kunda</w:t>
      </w:r>
      <w:proofErr w:type="spellEnd"/>
      <w:r w:rsidR="009A6846" w:rsidRPr="009A6846">
        <w:rPr>
          <w:sz w:val="28"/>
          <w:szCs w:val="28"/>
        </w:rPr>
        <w:t xml:space="preserve"> fan </w:t>
      </w:r>
      <w:proofErr w:type="spellStart"/>
      <w:r w:rsidR="009A6846" w:rsidRPr="009A6846">
        <w:rPr>
          <w:sz w:val="28"/>
          <w:szCs w:val="28"/>
        </w:rPr>
        <w:t>va</w:t>
      </w:r>
      <w:proofErr w:type="spellEnd"/>
      <w:r w:rsidR="009A6846" w:rsidRPr="009A6846">
        <w:rPr>
          <w:sz w:val="28"/>
          <w:szCs w:val="28"/>
        </w:rPr>
        <w:t xml:space="preserve"> </w:t>
      </w:r>
      <w:proofErr w:type="spellStart"/>
      <w:r w:rsidR="009A6846" w:rsidRPr="009A6846">
        <w:rPr>
          <w:sz w:val="28"/>
          <w:szCs w:val="28"/>
        </w:rPr>
        <w:t>texnika</w:t>
      </w:r>
      <w:proofErr w:type="spellEnd"/>
      <w:r w:rsidR="009A6846" w:rsidRPr="009A6846">
        <w:rPr>
          <w:sz w:val="28"/>
          <w:szCs w:val="28"/>
        </w:rPr>
        <w:t xml:space="preserve"> </w:t>
      </w:r>
      <w:proofErr w:type="spellStart"/>
      <w:r w:rsidR="009A6846" w:rsidRPr="009A6846">
        <w:rPr>
          <w:sz w:val="28"/>
          <w:szCs w:val="28"/>
        </w:rPr>
        <w:t>shunday</w:t>
      </w:r>
      <w:proofErr w:type="spellEnd"/>
      <w:r w:rsidR="009A6846" w:rsidRPr="009A6846">
        <w:rPr>
          <w:sz w:val="28"/>
          <w:szCs w:val="28"/>
        </w:rPr>
        <w:t xml:space="preserve"> </w:t>
      </w:r>
      <w:proofErr w:type="spellStart"/>
      <w:r w:rsidR="009A6846" w:rsidRPr="009A6846">
        <w:rPr>
          <w:sz w:val="28"/>
          <w:szCs w:val="28"/>
        </w:rPr>
        <w:t>katta</w:t>
      </w:r>
      <w:proofErr w:type="spellEnd"/>
      <w:r w:rsidR="009A6846" w:rsidRPr="009A6846">
        <w:rPr>
          <w:sz w:val="28"/>
          <w:szCs w:val="28"/>
        </w:rPr>
        <w:t xml:space="preserve"> </w:t>
      </w:r>
      <w:proofErr w:type="spellStart"/>
      <w:r w:rsidR="009A6846" w:rsidRPr="009A6846">
        <w:rPr>
          <w:sz w:val="28"/>
          <w:szCs w:val="28"/>
        </w:rPr>
        <w:t>tezlik</w:t>
      </w:r>
      <w:proofErr w:type="spellEnd"/>
      <w:r w:rsidR="009A6846" w:rsidRPr="009A6846">
        <w:rPr>
          <w:sz w:val="28"/>
          <w:szCs w:val="28"/>
        </w:rPr>
        <w:t xml:space="preserve"> </w:t>
      </w:r>
      <w:proofErr w:type="spellStart"/>
      <w:r w:rsidR="009A6846" w:rsidRPr="009A6846">
        <w:rPr>
          <w:sz w:val="28"/>
          <w:szCs w:val="28"/>
        </w:rPr>
        <w:t>bilan</w:t>
      </w:r>
      <w:proofErr w:type="spellEnd"/>
      <w:r w:rsidR="009A6846" w:rsidRPr="009A6846">
        <w:rPr>
          <w:sz w:val="28"/>
          <w:szCs w:val="28"/>
        </w:rPr>
        <w:t xml:space="preserve"> </w:t>
      </w:r>
      <w:proofErr w:type="spellStart"/>
      <w:r w:rsidR="009A6846" w:rsidRPr="009A6846">
        <w:rPr>
          <w:sz w:val="28"/>
          <w:szCs w:val="28"/>
        </w:rPr>
        <w:t>rivojlanmoqdaki</w:t>
      </w:r>
      <w:proofErr w:type="spellEnd"/>
      <w:r w:rsidR="009A6846" w:rsidRPr="009A6846">
        <w:rPr>
          <w:sz w:val="28"/>
          <w:szCs w:val="28"/>
        </w:rPr>
        <w:t xml:space="preserve">, </w:t>
      </w:r>
      <w:proofErr w:type="spellStart"/>
      <w:r w:rsidR="009A6846" w:rsidRPr="009A6846">
        <w:rPr>
          <w:sz w:val="28"/>
          <w:szCs w:val="28"/>
        </w:rPr>
        <w:t>kechagi</w:t>
      </w:r>
      <w:proofErr w:type="spellEnd"/>
      <w:r w:rsidR="009A6846" w:rsidRPr="009A6846">
        <w:rPr>
          <w:sz w:val="28"/>
          <w:szCs w:val="28"/>
        </w:rPr>
        <w:t xml:space="preserve"> </w:t>
      </w:r>
      <w:proofErr w:type="spellStart"/>
      <w:r w:rsidR="009A6846" w:rsidRPr="009A6846">
        <w:rPr>
          <w:sz w:val="28"/>
          <w:szCs w:val="28"/>
        </w:rPr>
        <w:t>fantastika</w:t>
      </w:r>
      <w:proofErr w:type="spellEnd"/>
      <w:r w:rsidR="009A6846" w:rsidRPr="009A6846">
        <w:rPr>
          <w:sz w:val="28"/>
          <w:szCs w:val="28"/>
        </w:rPr>
        <w:t xml:space="preserve"> </w:t>
      </w:r>
      <w:proofErr w:type="spellStart"/>
      <w:r w:rsidR="009A6846" w:rsidRPr="009A6846">
        <w:rPr>
          <w:sz w:val="28"/>
          <w:szCs w:val="28"/>
        </w:rPr>
        <w:t>bo`lib</w:t>
      </w:r>
      <w:proofErr w:type="spellEnd"/>
      <w:r w:rsidR="009A6846" w:rsidRPr="009A6846">
        <w:rPr>
          <w:sz w:val="28"/>
          <w:szCs w:val="28"/>
        </w:rPr>
        <w:t xml:space="preserve"> </w:t>
      </w:r>
      <w:proofErr w:type="spellStart"/>
      <w:r w:rsidR="009A6846" w:rsidRPr="009A6846">
        <w:rPr>
          <w:sz w:val="28"/>
          <w:szCs w:val="28"/>
        </w:rPr>
        <w:t>ko`ringan</w:t>
      </w:r>
      <w:proofErr w:type="spellEnd"/>
      <w:r w:rsidR="009A6846" w:rsidRPr="009A6846">
        <w:rPr>
          <w:sz w:val="28"/>
          <w:szCs w:val="28"/>
        </w:rPr>
        <w:t xml:space="preserve"> </w:t>
      </w:r>
      <w:proofErr w:type="spellStart"/>
      <w:r w:rsidR="009A6846" w:rsidRPr="009A6846">
        <w:rPr>
          <w:sz w:val="28"/>
          <w:szCs w:val="28"/>
        </w:rPr>
        <w:t>narsalar</w:t>
      </w:r>
      <w:proofErr w:type="spellEnd"/>
      <w:r w:rsidR="009A6846" w:rsidRPr="009A6846">
        <w:rPr>
          <w:sz w:val="28"/>
          <w:szCs w:val="28"/>
        </w:rPr>
        <w:t xml:space="preserve"> </w:t>
      </w:r>
      <w:proofErr w:type="spellStart"/>
      <w:r w:rsidR="009A6846" w:rsidRPr="009A6846">
        <w:rPr>
          <w:sz w:val="28"/>
          <w:szCs w:val="28"/>
        </w:rPr>
        <w:t>hozirgi</w:t>
      </w:r>
      <w:proofErr w:type="spellEnd"/>
      <w:r w:rsidR="009A6846" w:rsidRPr="009A6846">
        <w:rPr>
          <w:sz w:val="28"/>
          <w:szCs w:val="28"/>
        </w:rPr>
        <w:t xml:space="preserve"> </w:t>
      </w:r>
      <w:proofErr w:type="spellStart"/>
      <w:r w:rsidR="009A6846" w:rsidRPr="009A6846">
        <w:rPr>
          <w:sz w:val="28"/>
          <w:szCs w:val="28"/>
        </w:rPr>
        <w:t>kunning</w:t>
      </w:r>
      <w:proofErr w:type="spellEnd"/>
      <w:r w:rsidR="009A6846" w:rsidRPr="009A6846">
        <w:rPr>
          <w:sz w:val="28"/>
          <w:szCs w:val="28"/>
        </w:rPr>
        <w:t xml:space="preserve"> real </w:t>
      </w:r>
      <w:proofErr w:type="spellStart"/>
      <w:r w:rsidR="009A6846" w:rsidRPr="009A6846">
        <w:rPr>
          <w:sz w:val="28"/>
          <w:szCs w:val="28"/>
        </w:rPr>
        <w:t>mahsuloti</w:t>
      </w:r>
      <w:proofErr w:type="spellEnd"/>
      <w:r w:rsidR="009A6846" w:rsidRPr="009A6846">
        <w:rPr>
          <w:sz w:val="28"/>
          <w:szCs w:val="28"/>
        </w:rPr>
        <w:t xml:space="preserve"> </w:t>
      </w:r>
      <w:proofErr w:type="spellStart"/>
      <w:r w:rsidR="009A6846" w:rsidRPr="009A6846">
        <w:rPr>
          <w:sz w:val="28"/>
          <w:szCs w:val="28"/>
        </w:rPr>
        <w:t>bo`lyapti</w:t>
      </w:r>
      <w:proofErr w:type="spellEnd"/>
      <w:r w:rsidR="009A6846" w:rsidRPr="009A6846">
        <w:rPr>
          <w:sz w:val="28"/>
          <w:szCs w:val="28"/>
        </w:rPr>
        <w:t>.</w:t>
      </w:r>
    </w:p>
    <w:p w14:paraId="559614E0" w14:textId="77777777" w:rsidR="00F35A34" w:rsidRDefault="00F35A34" w:rsidP="00F35A34">
      <w:pPr>
        <w:tabs>
          <w:tab w:val="left" w:pos="993"/>
        </w:tabs>
        <w:jc w:val="both"/>
        <w:rPr>
          <w:sz w:val="28"/>
          <w:szCs w:val="28"/>
        </w:rPr>
      </w:pPr>
      <w:r>
        <w:rPr>
          <w:sz w:val="28"/>
          <w:szCs w:val="28"/>
        </w:rPr>
        <w:t xml:space="preserve">             </w:t>
      </w:r>
      <w:r w:rsidRPr="00F35A34">
        <w:rPr>
          <w:sz w:val="28"/>
          <w:szCs w:val="28"/>
        </w:rPr>
        <w:t xml:space="preserve">Ana </w:t>
      </w:r>
      <w:proofErr w:type="spellStart"/>
      <w:r w:rsidRPr="00F35A34">
        <w:rPr>
          <w:sz w:val="28"/>
          <w:szCs w:val="28"/>
        </w:rPr>
        <w:t>shunday</w:t>
      </w:r>
      <w:proofErr w:type="spellEnd"/>
      <w:r w:rsidRPr="00F35A34">
        <w:rPr>
          <w:sz w:val="28"/>
          <w:szCs w:val="28"/>
        </w:rPr>
        <w:t xml:space="preserve"> </w:t>
      </w:r>
      <w:proofErr w:type="spellStart"/>
      <w:r w:rsidRPr="00F35A34">
        <w:rPr>
          <w:sz w:val="28"/>
          <w:szCs w:val="28"/>
        </w:rPr>
        <w:t>hozirgi</w:t>
      </w:r>
      <w:proofErr w:type="spellEnd"/>
      <w:r w:rsidRPr="00F35A34">
        <w:rPr>
          <w:sz w:val="28"/>
          <w:szCs w:val="28"/>
        </w:rPr>
        <w:t xml:space="preserve"> </w:t>
      </w:r>
      <w:proofErr w:type="spellStart"/>
      <w:r w:rsidRPr="00F35A34">
        <w:rPr>
          <w:sz w:val="28"/>
          <w:szCs w:val="28"/>
        </w:rPr>
        <w:t>ilmiy-texnikaviy</w:t>
      </w:r>
      <w:proofErr w:type="spellEnd"/>
      <w:r w:rsidRPr="00F35A34">
        <w:rPr>
          <w:sz w:val="28"/>
          <w:szCs w:val="28"/>
        </w:rPr>
        <w:t xml:space="preserve"> </w:t>
      </w:r>
      <w:proofErr w:type="spellStart"/>
      <w:r w:rsidRPr="00F35A34">
        <w:rPr>
          <w:sz w:val="28"/>
          <w:szCs w:val="28"/>
        </w:rPr>
        <w:t>jadal</w:t>
      </w:r>
      <w:proofErr w:type="spellEnd"/>
      <w:r w:rsidRPr="00F35A34">
        <w:rPr>
          <w:sz w:val="28"/>
          <w:szCs w:val="28"/>
        </w:rPr>
        <w:t xml:space="preserve"> </w:t>
      </w:r>
      <w:proofErr w:type="spellStart"/>
      <w:r w:rsidRPr="00F35A34">
        <w:rPr>
          <w:sz w:val="28"/>
          <w:szCs w:val="28"/>
        </w:rPr>
        <w:t>rivojlanish</w:t>
      </w:r>
      <w:proofErr w:type="spellEnd"/>
      <w:r w:rsidRPr="00F35A34">
        <w:rPr>
          <w:sz w:val="28"/>
          <w:szCs w:val="28"/>
        </w:rPr>
        <w:t xml:space="preserve"> </w:t>
      </w:r>
      <w:proofErr w:type="spellStart"/>
      <w:r w:rsidRPr="00F35A34">
        <w:rPr>
          <w:sz w:val="28"/>
          <w:szCs w:val="28"/>
        </w:rPr>
        <w:t>davrida</w:t>
      </w:r>
      <w:proofErr w:type="spellEnd"/>
      <w:r w:rsidRPr="00F35A34">
        <w:rPr>
          <w:sz w:val="28"/>
          <w:szCs w:val="28"/>
        </w:rPr>
        <w:t xml:space="preserve">, </w:t>
      </w:r>
      <w:proofErr w:type="spellStart"/>
      <w:r w:rsidRPr="00F35A34">
        <w:rPr>
          <w:sz w:val="28"/>
          <w:szCs w:val="28"/>
        </w:rPr>
        <w:t>ilmiy</w:t>
      </w:r>
      <w:proofErr w:type="spellEnd"/>
      <w:r w:rsidRPr="00F35A34">
        <w:rPr>
          <w:sz w:val="28"/>
          <w:szCs w:val="28"/>
        </w:rPr>
        <w:t xml:space="preserve"> </w:t>
      </w:r>
      <w:proofErr w:type="spellStart"/>
      <w:r w:rsidRPr="00F35A34">
        <w:rPr>
          <w:sz w:val="28"/>
          <w:szCs w:val="28"/>
        </w:rPr>
        <w:t>va</w:t>
      </w:r>
      <w:proofErr w:type="spellEnd"/>
      <w:r w:rsidRPr="00F35A34">
        <w:rPr>
          <w:sz w:val="28"/>
          <w:szCs w:val="28"/>
        </w:rPr>
        <w:t xml:space="preserve"> </w:t>
      </w:r>
      <w:proofErr w:type="spellStart"/>
      <w:r w:rsidRPr="00F35A34">
        <w:rPr>
          <w:sz w:val="28"/>
          <w:szCs w:val="28"/>
        </w:rPr>
        <w:t>ilmiytexnikaviy</w:t>
      </w:r>
      <w:proofErr w:type="spellEnd"/>
      <w:r w:rsidRPr="00F35A34">
        <w:rPr>
          <w:sz w:val="28"/>
          <w:szCs w:val="28"/>
        </w:rPr>
        <w:t xml:space="preserve"> </w:t>
      </w:r>
      <w:proofErr w:type="spellStart"/>
      <w:r w:rsidRPr="00F35A34">
        <w:rPr>
          <w:sz w:val="28"/>
          <w:szCs w:val="28"/>
        </w:rPr>
        <w:t>axborotlarning</w:t>
      </w:r>
      <w:proofErr w:type="spellEnd"/>
      <w:r w:rsidRPr="00F35A34">
        <w:rPr>
          <w:sz w:val="28"/>
          <w:szCs w:val="28"/>
        </w:rPr>
        <w:t xml:space="preserve"> </w:t>
      </w:r>
      <w:proofErr w:type="spellStart"/>
      <w:r w:rsidRPr="00F35A34">
        <w:rPr>
          <w:sz w:val="28"/>
          <w:szCs w:val="28"/>
        </w:rPr>
        <w:t>intensiv</w:t>
      </w:r>
      <w:proofErr w:type="spellEnd"/>
      <w:r w:rsidRPr="00F35A34">
        <w:rPr>
          <w:sz w:val="28"/>
          <w:szCs w:val="28"/>
        </w:rPr>
        <w:t xml:space="preserve"> </w:t>
      </w:r>
      <w:proofErr w:type="spellStart"/>
      <w:r w:rsidRPr="00F35A34">
        <w:rPr>
          <w:sz w:val="28"/>
          <w:szCs w:val="28"/>
        </w:rPr>
        <w:t>ravishda</w:t>
      </w:r>
      <w:proofErr w:type="spellEnd"/>
      <w:r w:rsidRPr="00F35A34">
        <w:rPr>
          <w:sz w:val="28"/>
          <w:szCs w:val="28"/>
        </w:rPr>
        <w:t xml:space="preserve"> </w:t>
      </w:r>
      <w:proofErr w:type="spellStart"/>
      <w:r w:rsidRPr="00F35A34">
        <w:rPr>
          <w:sz w:val="28"/>
          <w:szCs w:val="28"/>
        </w:rPr>
        <w:t>ko`payib</w:t>
      </w:r>
      <w:proofErr w:type="spellEnd"/>
      <w:r w:rsidRPr="00F35A34">
        <w:rPr>
          <w:sz w:val="28"/>
          <w:szCs w:val="28"/>
        </w:rPr>
        <w:t xml:space="preserve"> </w:t>
      </w:r>
      <w:proofErr w:type="spellStart"/>
      <w:r w:rsidRPr="00F35A34">
        <w:rPr>
          <w:sz w:val="28"/>
          <w:szCs w:val="28"/>
        </w:rPr>
        <w:t>borishi</w:t>
      </w:r>
      <w:proofErr w:type="spellEnd"/>
      <w:r w:rsidRPr="00F35A34">
        <w:rPr>
          <w:sz w:val="28"/>
          <w:szCs w:val="28"/>
        </w:rPr>
        <w:t xml:space="preserve">, </w:t>
      </w:r>
      <w:proofErr w:type="spellStart"/>
      <w:r w:rsidRPr="00F35A34">
        <w:rPr>
          <w:sz w:val="28"/>
          <w:szCs w:val="28"/>
        </w:rPr>
        <w:t>turli</w:t>
      </w:r>
      <w:proofErr w:type="spellEnd"/>
      <w:r w:rsidRPr="00F35A34">
        <w:rPr>
          <w:sz w:val="28"/>
          <w:szCs w:val="28"/>
        </w:rPr>
        <w:t xml:space="preserve"> </w:t>
      </w:r>
      <w:proofErr w:type="spellStart"/>
      <w:r w:rsidRPr="00F35A34">
        <w:rPr>
          <w:sz w:val="28"/>
          <w:szCs w:val="28"/>
        </w:rPr>
        <w:t>fanlardagi</w:t>
      </w:r>
      <w:proofErr w:type="spellEnd"/>
      <w:r w:rsidRPr="00F35A34">
        <w:rPr>
          <w:sz w:val="28"/>
          <w:szCs w:val="28"/>
        </w:rPr>
        <w:t xml:space="preserve"> </w:t>
      </w:r>
      <w:proofErr w:type="spellStart"/>
      <w:r w:rsidRPr="00F35A34">
        <w:rPr>
          <w:sz w:val="28"/>
          <w:szCs w:val="28"/>
        </w:rPr>
        <w:t>bilimlarning</w:t>
      </w:r>
      <w:proofErr w:type="spellEnd"/>
      <w:r w:rsidRPr="00F35A34">
        <w:rPr>
          <w:sz w:val="28"/>
          <w:szCs w:val="28"/>
        </w:rPr>
        <w:t xml:space="preserve"> </w:t>
      </w:r>
      <w:proofErr w:type="spellStart"/>
      <w:r w:rsidRPr="00F35A34">
        <w:rPr>
          <w:sz w:val="28"/>
          <w:szCs w:val="28"/>
        </w:rPr>
        <w:t>yangilanib</w:t>
      </w:r>
      <w:proofErr w:type="spellEnd"/>
      <w:r w:rsidRPr="00F35A34">
        <w:rPr>
          <w:sz w:val="28"/>
          <w:szCs w:val="28"/>
        </w:rPr>
        <w:t xml:space="preserve"> </w:t>
      </w:r>
      <w:proofErr w:type="spellStart"/>
      <w:r w:rsidRPr="00F35A34">
        <w:rPr>
          <w:sz w:val="28"/>
          <w:szCs w:val="28"/>
        </w:rPr>
        <w:t>borish</w:t>
      </w:r>
      <w:proofErr w:type="spellEnd"/>
      <w:r w:rsidRPr="00F35A34">
        <w:rPr>
          <w:sz w:val="28"/>
          <w:szCs w:val="28"/>
        </w:rPr>
        <w:t xml:space="preserve"> </w:t>
      </w:r>
      <w:proofErr w:type="spellStart"/>
      <w:r w:rsidRPr="00F35A34">
        <w:rPr>
          <w:sz w:val="28"/>
          <w:szCs w:val="28"/>
        </w:rPr>
        <w:t>sharoitida</w:t>
      </w:r>
      <w:proofErr w:type="spellEnd"/>
      <w:r w:rsidRPr="00F35A34">
        <w:rPr>
          <w:sz w:val="28"/>
          <w:szCs w:val="28"/>
        </w:rPr>
        <w:t xml:space="preserve">, </w:t>
      </w:r>
      <w:proofErr w:type="spellStart"/>
      <w:r w:rsidRPr="00F35A34">
        <w:rPr>
          <w:sz w:val="28"/>
          <w:szCs w:val="28"/>
        </w:rPr>
        <w:t>zamonaviy</w:t>
      </w:r>
      <w:proofErr w:type="spellEnd"/>
      <w:r w:rsidRPr="00F35A34">
        <w:rPr>
          <w:sz w:val="28"/>
          <w:szCs w:val="28"/>
        </w:rPr>
        <w:t xml:space="preserve"> </w:t>
      </w:r>
      <w:proofErr w:type="spellStart"/>
      <w:r w:rsidRPr="00F35A34">
        <w:rPr>
          <w:sz w:val="28"/>
          <w:szCs w:val="28"/>
        </w:rPr>
        <w:t>texnologiyalarning</w:t>
      </w:r>
      <w:proofErr w:type="spellEnd"/>
      <w:r w:rsidRPr="00F35A34">
        <w:rPr>
          <w:sz w:val="28"/>
          <w:szCs w:val="28"/>
        </w:rPr>
        <w:t xml:space="preserve"> </w:t>
      </w:r>
      <w:proofErr w:type="spellStart"/>
      <w:r w:rsidRPr="00F35A34">
        <w:rPr>
          <w:sz w:val="28"/>
          <w:szCs w:val="28"/>
        </w:rPr>
        <w:t>barcha</w:t>
      </w:r>
      <w:proofErr w:type="spellEnd"/>
      <w:r w:rsidRPr="00F35A34">
        <w:rPr>
          <w:sz w:val="28"/>
          <w:szCs w:val="28"/>
        </w:rPr>
        <w:t xml:space="preserve"> </w:t>
      </w:r>
      <w:proofErr w:type="spellStart"/>
      <w:r w:rsidRPr="00F35A34">
        <w:rPr>
          <w:sz w:val="28"/>
          <w:szCs w:val="28"/>
        </w:rPr>
        <w:t>sohalarga</w:t>
      </w:r>
      <w:proofErr w:type="spellEnd"/>
      <w:r w:rsidRPr="00F35A34">
        <w:rPr>
          <w:sz w:val="28"/>
          <w:szCs w:val="28"/>
        </w:rPr>
        <w:t xml:space="preserve"> </w:t>
      </w:r>
      <w:proofErr w:type="spellStart"/>
      <w:r w:rsidRPr="00F35A34">
        <w:rPr>
          <w:sz w:val="28"/>
          <w:szCs w:val="28"/>
        </w:rPr>
        <w:t>kirib</w:t>
      </w:r>
      <w:proofErr w:type="spellEnd"/>
      <w:r w:rsidRPr="00F35A34">
        <w:rPr>
          <w:sz w:val="28"/>
          <w:szCs w:val="28"/>
        </w:rPr>
        <w:t xml:space="preserve"> </w:t>
      </w:r>
      <w:proofErr w:type="spellStart"/>
      <w:r w:rsidRPr="00F35A34">
        <w:rPr>
          <w:sz w:val="28"/>
          <w:szCs w:val="28"/>
        </w:rPr>
        <w:t>borish</w:t>
      </w:r>
      <w:proofErr w:type="spellEnd"/>
      <w:r w:rsidRPr="00F35A34">
        <w:rPr>
          <w:sz w:val="28"/>
          <w:szCs w:val="28"/>
        </w:rPr>
        <w:t xml:space="preserve"> </w:t>
      </w:r>
      <w:proofErr w:type="spellStart"/>
      <w:r w:rsidRPr="00F35A34">
        <w:rPr>
          <w:sz w:val="28"/>
          <w:szCs w:val="28"/>
        </w:rPr>
        <w:t>davrida</w:t>
      </w:r>
      <w:proofErr w:type="spellEnd"/>
      <w:r w:rsidRPr="00F35A34">
        <w:rPr>
          <w:sz w:val="28"/>
          <w:szCs w:val="28"/>
        </w:rPr>
        <w:t xml:space="preserve"> </w:t>
      </w:r>
      <w:proofErr w:type="spellStart"/>
      <w:r w:rsidRPr="00F35A34">
        <w:rPr>
          <w:sz w:val="28"/>
          <w:szCs w:val="28"/>
        </w:rPr>
        <w:t>oliy</w:t>
      </w:r>
      <w:proofErr w:type="spellEnd"/>
      <w:r w:rsidRPr="00F35A34">
        <w:rPr>
          <w:sz w:val="28"/>
          <w:szCs w:val="28"/>
        </w:rPr>
        <w:t xml:space="preserve"> </w:t>
      </w:r>
      <w:proofErr w:type="spellStart"/>
      <w:r w:rsidRPr="00F35A34">
        <w:rPr>
          <w:sz w:val="28"/>
          <w:szCs w:val="28"/>
        </w:rPr>
        <w:t>o`quv</w:t>
      </w:r>
      <w:proofErr w:type="spellEnd"/>
      <w:r w:rsidRPr="00F35A34">
        <w:rPr>
          <w:sz w:val="28"/>
          <w:szCs w:val="28"/>
        </w:rPr>
        <w:t xml:space="preserve"> </w:t>
      </w:r>
      <w:proofErr w:type="spellStart"/>
      <w:r w:rsidRPr="00F35A34">
        <w:rPr>
          <w:sz w:val="28"/>
          <w:szCs w:val="28"/>
        </w:rPr>
        <w:t>yurtlarida</w:t>
      </w:r>
      <w:proofErr w:type="spellEnd"/>
      <w:r w:rsidRPr="00F35A34">
        <w:rPr>
          <w:sz w:val="28"/>
          <w:szCs w:val="28"/>
        </w:rPr>
        <w:t xml:space="preserve"> </w:t>
      </w:r>
      <w:proofErr w:type="spellStart"/>
      <w:r w:rsidRPr="00F35A34">
        <w:rPr>
          <w:sz w:val="28"/>
          <w:szCs w:val="28"/>
        </w:rPr>
        <w:t>ta`lim</w:t>
      </w:r>
      <w:proofErr w:type="spellEnd"/>
      <w:r w:rsidRPr="00F35A34">
        <w:rPr>
          <w:sz w:val="28"/>
          <w:szCs w:val="28"/>
        </w:rPr>
        <w:t xml:space="preserve"> </w:t>
      </w:r>
      <w:proofErr w:type="spellStart"/>
      <w:r w:rsidRPr="00F35A34">
        <w:rPr>
          <w:sz w:val="28"/>
          <w:szCs w:val="28"/>
        </w:rPr>
        <w:t>yo`nalishi</w:t>
      </w:r>
      <w:proofErr w:type="spellEnd"/>
      <w:r w:rsidRPr="00F35A34">
        <w:rPr>
          <w:sz w:val="28"/>
          <w:szCs w:val="28"/>
        </w:rPr>
        <w:t xml:space="preserve"> </w:t>
      </w:r>
      <w:proofErr w:type="spellStart"/>
      <w:r w:rsidRPr="00F35A34">
        <w:rPr>
          <w:sz w:val="28"/>
          <w:szCs w:val="28"/>
        </w:rPr>
        <w:t>bo`yicha</w:t>
      </w:r>
      <w:proofErr w:type="spellEnd"/>
      <w:r w:rsidRPr="00F35A34">
        <w:rPr>
          <w:sz w:val="28"/>
          <w:szCs w:val="28"/>
        </w:rPr>
        <w:t xml:space="preserve"> </w:t>
      </w:r>
      <w:proofErr w:type="spellStart"/>
      <w:r w:rsidRPr="00F35A34">
        <w:rPr>
          <w:sz w:val="28"/>
          <w:szCs w:val="28"/>
        </w:rPr>
        <w:t>yuqori</w:t>
      </w:r>
      <w:proofErr w:type="spellEnd"/>
      <w:r w:rsidRPr="00F35A34">
        <w:rPr>
          <w:sz w:val="28"/>
          <w:szCs w:val="28"/>
        </w:rPr>
        <w:t xml:space="preserve"> </w:t>
      </w:r>
      <w:proofErr w:type="spellStart"/>
      <w:r w:rsidRPr="00F35A34">
        <w:rPr>
          <w:sz w:val="28"/>
          <w:szCs w:val="28"/>
        </w:rPr>
        <w:t>malakali</w:t>
      </w:r>
      <w:proofErr w:type="spellEnd"/>
      <w:r w:rsidRPr="00F35A34">
        <w:rPr>
          <w:sz w:val="28"/>
          <w:szCs w:val="28"/>
        </w:rPr>
        <w:t xml:space="preserve"> </w:t>
      </w:r>
      <w:proofErr w:type="spellStart"/>
      <w:r w:rsidRPr="00F35A34">
        <w:rPr>
          <w:sz w:val="28"/>
          <w:szCs w:val="28"/>
        </w:rPr>
        <w:t>kadrlarni</w:t>
      </w:r>
      <w:proofErr w:type="spellEnd"/>
      <w:r w:rsidRPr="00F35A34">
        <w:rPr>
          <w:sz w:val="28"/>
          <w:szCs w:val="28"/>
        </w:rPr>
        <w:t xml:space="preserve"> </w:t>
      </w:r>
      <w:proofErr w:type="spellStart"/>
      <w:r w:rsidRPr="00F35A34">
        <w:rPr>
          <w:sz w:val="28"/>
          <w:szCs w:val="28"/>
        </w:rPr>
        <w:t>tayyorlash</w:t>
      </w:r>
      <w:proofErr w:type="spellEnd"/>
      <w:r w:rsidRPr="00F35A34">
        <w:rPr>
          <w:sz w:val="28"/>
          <w:szCs w:val="28"/>
        </w:rPr>
        <w:t xml:space="preserve">, </w:t>
      </w:r>
      <w:proofErr w:type="spellStart"/>
      <w:r w:rsidRPr="00F35A34">
        <w:rPr>
          <w:sz w:val="28"/>
          <w:szCs w:val="28"/>
        </w:rPr>
        <w:t>ayniqsa</w:t>
      </w:r>
      <w:proofErr w:type="spellEnd"/>
      <w:r w:rsidRPr="00F35A34">
        <w:rPr>
          <w:sz w:val="28"/>
          <w:szCs w:val="28"/>
        </w:rPr>
        <w:t xml:space="preserve"> </w:t>
      </w:r>
      <w:proofErr w:type="spellStart"/>
      <w:r w:rsidRPr="00F35A34">
        <w:rPr>
          <w:sz w:val="28"/>
          <w:szCs w:val="28"/>
        </w:rPr>
        <w:t>ularning</w:t>
      </w:r>
      <w:proofErr w:type="spellEnd"/>
      <w:r w:rsidRPr="00F35A34">
        <w:rPr>
          <w:sz w:val="28"/>
          <w:szCs w:val="28"/>
        </w:rPr>
        <w:t xml:space="preserve"> </w:t>
      </w:r>
      <w:proofErr w:type="spellStart"/>
      <w:r w:rsidRPr="00F35A34">
        <w:rPr>
          <w:sz w:val="28"/>
          <w:szCs w:val="28"/>
        </w:rPr>
        <w:t>mustaqil</w:t>
      </w:r>
      <w:proofErr w:type="spellEnd"/>
      <w:r w:rsidRPr="00F35A34">
        <w:rPr>
          <w:sz w:val="28"/>
          <w:szCs w:val="28"/>
        </w:rPr>
        <w:t xml:space="preserve"> </w:t>
      </w:r>
      <w:proofErr w:type="spellStart"/>
      <w:r w:rsidRPr="00F35A34">
        <w:rPr>
          <w:sz w:val="28"/>
          <w:szCs w:val="28"/>
        </w:rPr>
        <w:t>ravishda</w:t>
      </w:r>
      <w:proofErr w:type="spellEnd"/>
      <w:r w:rsidRPr="00F35A34">
        <w:rPr>
          <w:sz w:val="28"/>
          <w:szCs w:val="28"/>
        </w:rPr>
        <w:t xml:space="preserve"> </w:t>
      </w:r>
      <w:proofErr w:type="spellStart"/>
      <w:r w:rsidRPr="00F35A34">
        <w:rPr>
          <w:sz w:val="28"/>
          <w:szCs w:val="28"/>
        </w:rPr>
        <w:t>har</w:t>
      </w:r>
      <w:proofErr w:type="spellEnd"/>
      <w:r w:rsidRPr="00F35A34">
        <w:rPr>
          <w:sz w:val="28"/>
          <w:szCs w:val="28"/>
        </w:rPr>
        <w:t xml:space="preserve"> </w:t>
      </w:r>
      <w:proofErr w:type="spellStart"/>
      <w:r w:rsidRPr="00F35A34">
        <w:rPr>
          <w:sz w:val="28"/>
          <w:szCs w:val="28"/>
        </w:rPr>
        <w:t>bir</w:t>
      </w:r>
      <w:proofErr w:type="spellEnd"/>
      <w:r w:rsidRPr="00F35A34">
        <w:rPr>
          <w:sz w:val="28"/>
          <w:szCs w:val="28"/>
        </w:rPr>
        <w:t xml:space="preserve"> </w:t>
      </w:r>
      <w:proofErr w:type="spellStart"/>
      <w:r w:rsidRPr="00F35A34">
        <w:rPr>
          <w:sz w:val="28"/>
          <w:szCs w:val="28"/>
        </w:rPr>
        <w:t>ishda</w:t>
      </w:r>
      <w:proofErr w:type="spellEnd"/>
      <w:r w:rsidRPr="00F35A34">
        <w:rPr>
          <w:sz w:val="28"/>
          <w:szCs w:val="28"/>
        </w:rPr>
        <w:t xml:space="preserve"> </w:t>
      </w:r>
      <w:proofErr w:type="spellStart"/>
      <w:r w:rsidRPr="00F35A34">
        <w:rPr>
          <w:sz w:val="28"/>
          <w:szCs w:val="28"/>
        </w:rPr>
        <w:t>ilmiy-ijodiy</w:t>
      </w:r>
      <w:proofErr w:type="spellEnd"/>
      <w:r w:rsidRPr="00F35A34">
        <w:rPr>
          <w:sz w:val="28"/>
          <w:szCs w:val="28"/>
        </w:rPr>
        <w:t xml:space="preserve"> </w:t>
      </w:r>
      <w:proofErr w:type="spellStart"/>
      <w:r w:rsidRPr="00F35A34">
        <w:rPr>
          <w:sz w:val="28"/>
          <w:szCs w:val="28"/>
        </w:rPr>
        <w:t>yondashish</w:t>
      </w:r>
      <w:proofErr w:type="spellEnd"/>
      <w:r w:rsidRPr="00F35A34">
        <w:rPr>
          <w:sz w:val="28"/>
          <w:szCs w:val="28"/>
        </w:rPr>
        <w:t xml:space="preserve">, </w:t>
      </w:r>
      <w:proofErr w:type="spellStart"/>
      <w:r w:rsidRPr="00F35A34">
        <w:rPr>
          <w:sz w:val="28"/>
          <w:szCs w:val="28"/>
        </w:rPr>
        <w:t>olingan</w:t>
      </w:r>
      <w:proofErr w:type="spellEnd"/>
      <w:r w:rsidRPr="00F35A34">
        <w:rPr>
          <w:sz w:val="28"/>
          <w:szCs w:val="28"/>
        </w:rPr>
        <w:t xml:space="preserve"> </w:t>
      </w:r>
      <w:proofErr w:type="spellStart"/>
      <w:r w:rsidRPr="00F35A34">
        <w:rPr>
          <w:sz w:val="28"/>
          <w:szCs w:val="28"/>
        </w:rPr>
        <w:t>ilmiy</w:t>
      </w:r>
      <w:proofErr w:type="spellEnd"/>
      <w:r w:rsidRPr="00F35A34">
        <w:rPr>
          <w:sz w:val="28"/>
          <w:szCs w:val="28"/>
        </w:rPr>
        <w:t xml:space="preserve"> </w:t>
      </w:r>
      <w:proofErr w:type="spellStart"/>
      <w:r w:rsidRPr="00F35A34">
        <w:rPr>
          <w:sz w:val="28"/>
          <w:szCs w:val="28"/>
        </w:rPr>
        <w:t>yangiliklarni</w:t>
      </w:r>
      <w:proofErr w:type="spellEnd"/>
      <w:r w:rsidRPr="00F35A34">
        <w:rPr>
          <w:sz w:val="28"/>
          <w:szCs w:val="28"/>
        </w:rPr>
        <w:t xml:space="preserve"> </w:t>
      </w:r>
      <w:proofErr w:type="spellStart"/>
      <w:r w:rsidRPr="00F35A34">
        <w:rPr>
          <w:sz w:val="28"/>
          <w:szCs w:val="28"/>
        </w:rPr>
        <w:t>hayotga</w:t>
      </w:r>
      <w:proofErr w:type="spellEnd"/>
      <w:r w:rsidRPr="00F35A34">
        <w:rPr>
          <w:sz w:val="28"/>
          <w:szCs w:val="28"/>
        </w:rPr>
        <w:t xml:space="preserve"> </w:t>
      </w:r>
      <w:proofErr w:type="spellStart"/>
      <w:r w:rsidRPr="00F35A34">
        <w:rPr>
          <w:sz w:val="28"/>
          <w:szCs w:val="28"/>
        </w:rPr>
        <w:t>tadbiq</w:t>
      </w:r>
      <w:proofErr w:type="spellEnd"/>
      <w:r w:rsidRPr="00F35A34">
        <w:rPr>
          <w:sz w:val="28"/>
          <w:szCs w:val="28"/>
        </w:rPr>
        <w:t xml:space="preserve"> eta </w:t>
      </w:r>
      <w:proofErr w:type="spellStart"/>
      <w:r w:rsidRPr="00F35A34">
        <w:rPr>
          <w:sz w:val="28"/>
          <w:szCs w:val="28"/>
        </w:rPr>
        <w:t>bilishlari</w:t>
      </w:r>
      <w:proofErr w:type="spellEnd"/>
      <w:r w:rsidRPr="00F35A34">
        <w:rPr>
          <w:sz w:val="28"/>
          <w:szCs w:val="28"/>
        </w:rPr>
        <w:t xml:space="preserve"> talab </w:t>
      </w:r>
      <w:proofErr w:type="spellStart"/>
      <w:r w:rsidRPr="00F35A34">
        <w:rPr>
          <w:sz w:val="28"/>
          <w:szCs w:val="28"/>
        </w:rPr>
        <w:t>etiladi</w:t>
      </w:r>
      <w:proofErr w:type="spellEnd"/>
      <w:r w:rsidRPr="00F35A34">
        <w:rPr>
          <w:sz w:val="28"/>
          <w:szCs w:val="28"/>
        </w:rPr>
        <w:t>.</w:t>
      </w:r>
    </w:p>
    <w:p w14:paraId="17631ADB" w14:textId="2F989079" w:rsidR="00F35A34" w:rsidRPr="00F35A34" w:rsidRDefault="00F35A34" w:rsidP="00F35A34">
      <w:pPr>
        <w:tabs>
          <w:tab w:val="left" w:pos="993"/>
        </w:tabs>
        <w:jc w:val="both"/>
        <w:rPr>
          <w:sz w:val="28"/>
          <w:szCs w:val="28"/>
        </w:rPr>
      </w:pPr>
      <w:r>
        <w:rPr>
          <w:sz w:val="28"/>
          <w:szCs w:val="28"/>
        </w:rPr>
        <w:t xml:space="preserve">       </w:t>
      </w:r>
      <w:r w:rsidRPr="00F35A34">
        <w:rPr>
          <w:sz w:val="28"/>
          <w:szCs w:val="28"/>
        </w:rPr>
        <w:t xml:space="preserve"> </w:t>
      </w:r>
      <w:r>
        <w:rPr>
          <w:sz w:val="28"/>
          <w:szCs w:val="28"/>
        </w:rPr>
        <w:t xml:space="preserve">     </w:t>
      </w:r>
      <w:proofErr w:type="spellStart"/>
      <w:r w:rsidRPr="00F35A34">
        <w:rPr>
          <w:sz w:val="28"/>
          <w:szCs w:val="28"/>
        </w:rPr>
        <w:t>Zamonaviy</w:t>
      </w:r>
      <w:proofErr w:type="spellEnd"/>
      <w:r w:rsidRPr="00F35A34">
        <w:rPr>
          <w:sz w:val="28"/>
          <w:szCs w:val="28"/>
        </w:rPr>
        <w:t xml:space="preserve"> </w:t>
      </w:r>
      <w:proofErr w:type="spellStart"/>
      <w:r w:rsidRPr="00F35A34">
        <w:rPr>
          <w:sz w:val="28"/>
          <w:szCs w:val="28"/>
        </w:rPr>
        <w:t>ishlab</w:t>
      </w:r>
      <w:proofErr w:type="spellEnd"/>
      <w:r w:rsidRPr="00F35A34">
        <w:rPr>
          <w:sz w:val="28"/>
          <w:szCs w:val="28"/>
        </w:rPr>
        <w:t xml:space="preserve"> </w:t>
      </w:r>
      <w:proofErr w:type="spellStart"/>
      <w:r w:rsidRPr="00F35A34">
        <w:rPr>
          <w:sz w:val="28"/>
          <w:szCs w:val="28"/>
        </w:rPr>
        <w:t>chiqarish</w:t>
      </w:r>
      <w:proofErr w:type="spellEnd"/>
      <w:r w:rsidRPr="00F35A34">
        <w:rPr>
          <w:sz w:val="28"/>
          <w:szCs w:val="28"/>
        </w:rPr>
        <w:t xml:space="preserve"> </w:t>
      </w:r>
      <w:proofErr w:type="spellStart"/>
      <w:r w:rsidRPr="00F35A34">
        <w:rPr>
          <w:sz w:val="28"/>
          <w:szCs w:val="28"/>
        </w:rPr>
        <w:t>korxonalarida</w:t>
      </w:r>
      <w:proofErr w:type="spellEnd"/>
      <w:r w:rsidRPr="00F35A34">
        <w:rPr>
          <w:sz w:val="28"/>
          <w:szCs w:val="28"/>
        </w:rPr>
        <w:t xml:space="preserve"> </w:t>
      </w:r>
      <w:proofErr w:type="spellStart"/>
      <w:r w:rsidRPr="00F35A34">
        <w:rPr>
          <w:sz w:val="28"/>
          <w:szCs w:val="28"/>
        </w:rPr>
        <w:t>turli</w:t>
      </w:r>
      <w:proofErr w:type="spellEnd"/>
      <w:r w:rsidRPr="00F35A34">
        <w:rPr>
          <w:sz w:val="28"/>
          <w:szCs w:val="28"/>
        </w:rPr>
        <w:t xml:space="preserve"> </w:t>
      </w:r>
      <w:proofErr w:type="spellStart"/>
      <w:r w:rsidRPr="00F35A34">
        <w:rPr>
          <w:sz w:val="28"/>
          <w:szCs w:val="28"/>
        </w:rPr>
        <w:t>nostandart</w:t>
      </w:r>
      <w:proofErr w:type="spellEnd"/>
      <w:r w:rsidRPr="00F35A34">
        <w:rPr>
          <w:sz w:val="28"/>
          <w:szCs w:val="28"/>
        </w:rPr>
        <w:t xml:space="preserve"> </w:t>
      </w:r>
      <w:proofErr w:type="spellStart"/>
      <w:r w:rsidRPr="00F35A34">
        <w:rPr>
          <w:sz w:val="28"/>
          <w:szCs w:val="28"/>
        </w:rPr>
        <w:t>masalalarni</w:t>
      </w:r>
      <w:proofErr w:type="spellEnd"/>
      <w:r w:rsidRPr="00F35A34">
        <w:rPr>
          <w:sz w:val="28"/>
          <w:szCs w:val="28"/>
        </w:rPr>
        <w:t xml:space="preserve"> </w:t>
      </w:r>
      <w:proofErr w:type="spellStart"/>
      <w:r w:rsidRPr="00F35A34">
        <w:rPr>
          <w:sz w:val="28"/>
          <w:szCs w:val="28"/>
        </w:rPr>
        <w:t>ijobiy</w:t>
      </w:r>
      <w:proofErr w:type="spellEnd"/>
      <w:r w:rsidRPr="00F35A34">
        <w:rPr>
          <w:sz w:val="28"/>
          <w:szCs w:val="28"/>
        </w:rPr>
        <w:t xml:space="preserve"> </w:t>
      </w:r>
      <w:proofErr w:type="spellStart"/>
      <w:r w:rsidRPr="00F35A34">
        <w:rPr>
          <w:sz w:val="28"/>
          <w:szCs w:val="28"/>
        </w:rPr>
        <w:t>hal</w:t>
      </w:r>
      <w:proofErr w:type="spellEnd"/>
      <w:r w:rsidRPr="00F35A34">
        <w:rPr>
          <w:sz w:val="28"/>
          <w:szCs w:val="28"/>
        </w:rPr>
        <w:t xml:space="preserve"> </w:t>
      </w:r>
      <w:proofErr w:type="spellStart"/>
      <w:r w:rsidRPr="00F35A34">
        <w:rPr>
          <w:sz w:val="28"/>
          <w:szCs w:val="28"/>
        </w:rPr>
        <w:t>qila</w:t>
      </w:r>
      <w:proofErr w:type="spellEnd"/>
      <w:r w:rsidRPr="00F35A34">
        <w:rPr>
          <w:sz w:val="28"/>
          <w:szCs w:val="28"/>
        </w:rPr>
        <w:t xml:space="preserve"> </w:t>
      </w:r>
      <w:proofErr w:type="spellStart"/>
      <w:r w:rsidRPr="00F35A34">
        <w:rPr>
          <w:sz w:val="28"/>
          <w:szCs w:val="28"/>
        </w:rPr>
        <w:t>oladigan</w:t>
      </w:r>
      <w:proofErr w:type="spellEnd"/>
      <w:r w:rsidRPr="00F35A34">
        <w:rPr>
          <w:sz w:val="28"/>
          <w:szCs w:val="28"/>
        </w:rPr>
        <w:t xml:space="preserve">, </w:t>
      </w:r>
      <w:proofErr w:type="spellStart"/>
      <w:r w:rsidRPr="00F35A34">
        <w:rPr>
          <w:sz w:val="28"/>
          <w:szCs w:val="28"/>
        </w:rPr>
        <w:t>o`z</w:t>
      </w:r>
      <w:proofErr w:type="spellEnd"/>
      <w:r w:rsidRPr="00F35A34">
        <w:rPr>
          <w:sz w:val="28"/>
          <w:szCs w:val="28"/>
        </w:rPr>
        <w:t xml:space="preserve"> </w:t>
      </w:r>
      <w:proofErr w:type="spellStart"/>
      <w:r w:rsidRPr="00F35A34">
        <w:rPr>
          <w:sz w:val="28"/>
          <w:szCs w:val="28"/>
        </w:rPr>
        <w:t>bilimini</w:t>
      </w:r>
      <w:proofErr w:type="spellEnd"/>
      <w:r w:rsidRPr="00F35A34">
        <w:rPr>
          <w:sz w:val="28"/>
          <w:szCs w:val="28"/>
        </w:rPr>
        <w:t xml:space="preserve"> </w:t>
      </w:r>
      <w:proofErr w:type="spellStart"/>
      <w:r w:rsidRPr="00F35A34">
        <w:rPr>
          <w:sz w:val="28"/>
          <w:szCs w:val="28"/>
        </w:rPr>
        <w:t>doimiy</w:t>
      </w:r>
      <w:proofErr w:type="spellEnd"/>
      <w:r w:rsidRPr="00F35A34">
        <w:rPr>
          <w:sz w:val="28"/>
          <w:szCs w:val="28"/>
        </w:rPr>
        <w:t xml:space="preserve"> </w:t>
      </w:r>
      <w:proofErr w:type="spellStart"/>
      <w:r w:rsidRPr="00F35A34">
        <w:rPr>
          <w:sz w:val="28"/>
          <w:szCs w:val="28"/>
        </w:rPr>
        <w:t>ravishda</w:t>
      </w:r>
      <w:proofErr w:type="spellEnd"/>
      <w:r w:rsidRPr="00F35A34">
        <w:rPr>
          <w:sz w:val="28"/>
          <w:szCs w:val="28"/>
        </w:rPr>
        <w:t xml:space="preserve"> </w:t>
      </w:r>
      <w:proofErr w:type="spellStart"/>
      <w:r w:rsidRPr="00F35A34">
        <w:rPr>
          <w:sz w:val="28"/>
          <w:szCs w:val="28"/>
        </w:rPr>
        <w:t>takomillashtirib</w:t>
      </w:r>
      <w:proofErr w:type="spellEnd"/>
      <w:r w:rsidRPr="00F35A34">
        <w:rPr>
          <w:sz w:val="28"/>
          <w:szCs w:val="28"/>
        </w:rPr>
        <w:t xml:space="preserve"> </w:t>
      </w:r>
      <w:proofErr w:type="spellStart"/>
      <w:r w:rsidRPr="00F35A34">
        <w:rPr>
          <w:sz w:val="28"/>
          <w:szCs w:val="28"/>
        </w:rPr>
        <w:t>borishga</w:t>
      </w:r>
      <w:proofErr w:type="spellEnd"/>
      <w:r w:rsidRPr="00F35A34">
        <w:rPr>
          <w:sz w:val="28"/>
          <w:szCs w:val="28"/>
        </w:rPr>
        <w:t xml:space="preserve"> </w:t>
      </w:r>
      <w:proofErr w:type="spellStart"/>
      <w:r w:rsidRPr="00F35A34">
        <w:rPr>
          <w:sz w:val="28"/>
          <w:szCs w:val="28"/>
        </w:rPr>
        <w:t>qobiliyati</w:t>
      </w:r>
      <w:proofErr w:type="spellEnd"/>
      <w:r w:rsidRPr="00F35A34">
        <w:rPr>
          <w:sz w:val="28"/>
          <w:szCs w:val="28"/>
        </w:rPr>
        <w:t xml:space="preserve"> </w:t>
      </w:r>
      <w:proofErr w:type="spellStart"/>
      <w:r w:rsidRPr="00F35A34">
        <w:rPr>
          <w:sz w:val="28"/>
          <w:szCs w:val="28"/>
        </w:rPr>
        <w:lastRenderedPageBreak/>
        <w:t>bo`lgan</w:t>
      </w:r>
      <w:proofErr w:type="spellEnd"/>
      <w:r w:rsidRPr="00F35A34">
        <w:rPr>
          <w:sz w:val="28"/>
          <w:szCs w:val="28"/>
        </w:rPr>
        <w:t xml:space="preserve">, </w:t>
      </w:r>
      <w:proofErr w:type="spellStart"/>
      <w:r w:rsidRPr="00F35A34">
        <w:rPr>
          <w:sz w:val="28"/>
          <w:szCs w:val="28"/>
        </w:rPr>
        <w:t>ishlab</w:t>
      </w:r>
      <w:proofErr w:type="spellEnd"/>
      <w:r w:rsidRPr="00F35A34">
        <w:rPr>
          <w:sz w:val="28"/>
          <w:szCs w:val="28"/>
        </w:rPr>
        <w:t xml:space="preserve"> </w:t>
      </w:r>
      <w:proofErr w:type="spellStart"/>
      <w:r w:rsidRPr="00F35A34">
        <w:rPr>
          <w:sz w:val="28"/>
          <w:szCs w:val="28"/>
        </w:rPr>
        <w:t>chiqarish</w:t>
      </w:r>
      <w:proofErr w:type="spellEnd"/>
      <w:r w:rsidRPr="00F35A34">
        <w:rPr>
          <w:sz w:val="28"/>
          <w:szCs w:val="28"/>
        </w:rPr>
        <w:t xml:space="preserve"> </w:t>
      </w:r>
      <w:proofErr w:type="spellStart"/>
      <w:r w:rsidRPr="00F35A34">
        <w:rPr>
          <w:sz w:val="28"/>
          <w:szCs w:val="28"/>
        </w:rPr>
        <w:t>sharoitlarini</w:t>
      </w:r>
      <w:proofErr w:type="spellEnd"/>
      <w:r w:rsidRPr="00F35A34">
        <w:rPr>
          <w:sz w:val="28"/>
          <w:szCs w:val="28"/>
        </w:rPr>
        <w:t xml:space="preserve"> </w:t>
      </w:r>
      <w:proofErr w:type="spellStart"/>
      <w:r w:rsidRPr="00F35A34">
        <w:rPr>
          <w:sz w:val="28"/>
          <w:szCs w:val="28"/>
        </w:rPr>
        <w:t>o`zgarishiga</w:t>
      </w:r>
      <w:proofErr w:type="spellEnd"/>
      <w:r w:rsidRPr="00F35A34">
        <w:rPr>
          <w:sz w:val="28"/>
          <w:szCs w:val="28"/>
        </w:rPr>
        <w:t xml:space="preserve"> </w:t>
      </w:r>
      <w:proofErr w:type="spellStart"/>
      <w:r w:rsidRPr="00F35A34">
        <w:rPr>
          <w:sz w:val="28"/>
          <w:szCs w:val="28"/>
        </w:rPr>
        <w:t>tez</w:t>
      </w:r>
      <w:proofErr w:type="spellEnd"/>
      <w:r w:rsidRPr="00F35A34">
        <w:rPr>
          <w:sz w:val="28"/>
          <w:szCs w:val="28"/>
        </w:rPr>
        <w:t xml:space="preserve"> </w:t>
      </w:r>
      <w:proofErr w:type="spellStart"/>
      <w:r w:rsidRPr="00F35A34">
        <w:rPr>
          <w:sz w:val="28"/>
          <w:szCs w:val="28"/>
        </w:rPr>
        <w:t>ko`nika</w:t>
      </w:r>
      <w:proofErr w:type="spellEnd"/>
      <w:r w:rsidRPr="00F35A34">
        <w:rPr>
          <w:sz w:val="28"/>
          <w:szCs w:val="28"/>
        </w:rPr>
        <w:t xml:space="preserve"> </w:t>
      </w:r>
      <w:proofErr w:type="spellStart"/>
      <w:r w:rsidRPr="00F35A34">
        <w:rPr>
          <w:sz w:val="28"/>
          <w:szCs w:val="28"/>
        </w:rPr>
        <w:t>oladigan</w:t>
      </w:r>
      <w:proofErr w:type="spellEnd"/>
      <w:r w:rsidRPr="00F35A34">
        <w:rPr>
          <w:sz w:val="28"/>
          <w:szCs w:val="28"/>
        </w:rPr>
        <w:t>, fan-</w:t>
      </w:r>
      <w:proofErr w:type="spellStart"/>
      <w:r w:rsidRPr="00F35A34">
        <w:rPr>
          <w:sz w:val="28"/>
          <w:szCs w:val="28"/>
        </w:rPr>
        <w:t>texnika</w:t>
      </w:r>
      <w:proofErr w:type="spellEnd"/>
      <w:r w:rsidRPr="00F35A34">
        <w:rPr>
          <w:sz w:val="28"/>
          <w:szCs w:val="28"/>
        </w:rPr>
        <w:t xml:space="preserve"> </w:t>
      </w:r>
      <w:proofErr w:type="spellStart"/>
      <w:r w:rsidRPr="00F35A34">
        <w:rPr>
          <w:sz w:val="28"/>
          <w:szCs w:val="28"/>
        </w:rPr>
        <w:t>rivojidan</w:t>
      </w:r>
      <w:proofErr w:type="spellEnd"/>
      <w:r w:rsidRPr="00F35A34">
        <w:rPr>
          <w:sz w:val="28"/>
          <w:szCs w:val="28"/>
        </w:rPr>
        <w:t xml:space="preserve"> </w:t>
      </w:r>
      <w:proofErr w:type="spellStart"/>
      <w:r w:rsidRPr="00F35A34">
        <w:rPr>
          <w:sz w:val="28"/>
          <w:szCs w:val="28"/>
        </w:rPr>
        <w:t>foydalanib</w:t>
      </w:r>
      <w:proofErr w:type="spellEnd"/>
      <w:r w:rsidRPr="00F35A34">
        <w:rPr>
          <w:sz w:val="28"/>
          <w:szCs w:val="28"/>
        </w:rPr>
        <w:t xml:space="preserve"> </w:t>
      </w:r>
      <w:proofErr w:type="spellStart"/>
      <w:r w:rsidRPr="00F35A34">
        <w:rPr>
          <w:sz w:val="28"/>
          <w:szCs w:val="28"/>
        </w:rPr>
        <w:t>ixtiro</w:t>
      </w:r>
      <w:proofErr w:type="spellEnd"/>
      <w:r w:rsidRPr="00F35A34">
        <w:rPr>
          <w:sz w:val="28"/>
          <w:szCs w:val="28"/>
        </w:rPr>
        <w:t xml:space="preserve"> </w:t>
      </w:r>
      <w:proofErr w:type="spellStart"/>
      <w:r w:rsidRPr="00F35A34">
        <w:rPr>
          <w:sz w:val="28"/>
          <w:szCs w:val="28"/>
        </w:rPr>
        <w:t>va</w:t>
      </w:r>
      <w:proofErr w:type="spellEnd"/>
      <w:r w:rsidRPr="00F35A34">
        <w:rPr>
          <w:sz w:val="28"/>
          <w:szCs w:val="28"/>
        </w:rPr>
        <w:t xml:space="preserve"> </w:t>
      </w:r>
      <w:proofErr w:type="spellStart"/>
      <w:r w:rsidRPr="00F35A34">
        <w:rPr>
          <w:sz w:val="28"/>
          <w:szCs w:val="28"/>
        </w:rPr>
        <w:t>yangilik</w:t>
      </w:r>
      <w:proofErr w:type="spellEnd"/>
      <w:r w:rsidRPr="00F35A34">
        <w:rPr>
          <w:sz w:val="28"/>
          <w:szCs w:val="28"/>
        </w:rPr>
        <w:t xml:space="preserve"> </w:t>
      </w:r>
      <w:proofErr w:type="spellStart"/>
      <w:r w:rsidRPr="00F35A34">
        <w:rPr>
          <w:sz w:val="28"/>
          <w:szCs w:val="28"/>
        </w:rPr>
        <w:t>takliflarini</w:t>
      </w:r>
      <w:proofErr w:type="spellEnd"/>
      <w:r w:rsidRPr="00F35A34">
        <w:rPr>
          <w:sz w:val="28"/>
          <w:szCs w:val="28"/>
        </w:rPr>
        <w:t xml:space="preserve"> </w:t>
      </w:r>
      <w:proofErr w:type="spellStart"/>
      <w:r w:rsidRPr="00F35A34">
        <w:rPr>
          <w:sz w:val="28"/>
          <w:szCs w:val="28"/>
        </w:rPr>
        <w:t>yarata</w:t>
      </w:r>
      <w:proofErr w:type="spellEnd"/>
      <w:r w:rsidRPr="00F35A34">
        <w:rPr>
          <w:sz w:val="28"/>
          <w:szCs w:val="28"/>
        </w:rPr>
        <w:t xml:space="preserve"> </w:t>
      </w:r>
      <w:proofErr w:type="spellStart"/>
      <w:r w:rsidRPr="00F35A34">
        <w:rPr>
          <w:sz w:val="28"/>
          <w:szCs w:val="28"/>
        </w:rPr>
        <w:t>oladigan</w:t>
      </w:r>
      <w:proofErr w:type="spellEnd"/>
      <w:r w:rsidRPr="00F35A34">
        <w:rPr>
          <w:sz w:val="28"/>
          <w:szCs w:val="28"/>
        </w:rPr>
        <w:t xml:space="preserve"> </w:t>
      </w:r>
      <w:proofErr w:type="spellStart"/>
      <w:r w:rsidRPr="00F35A34">
        <w:rPr>
          <w:sz w:val="28"/>
          <w:szCs w:val="28"/>
        </w:rPr>
        <w:t>va</w:t>
      </w:r>
      <w:proofErr w:type="spellEnd"/>
      <w:r w:rsidRPr="00F35A34">
        <w:rPr>
          <w:sz w:val="28"/>
          <w:szCs w:val="28"/>
        </w:rPr>
        <w:t xml:space="preserve"> </w:t>
      </w:r>
      <w:proofErr w:type="spellStart"/>
      <w:r w:rsidRPr="00F35A34">
        <w:rPr>
          <w:sz w:val="28"/>
          <w:szCs w:val="28"/>
        </w:rPr>
        <w:t>ularni</w:t>
      </w:r>
      <w:proofErr w:type="spellEnd"/>
      <w:r w:rsidRPr="00F35A34">
        <w:rPr>
          <w:sz w:val="28"/>
          <w:szCs w:val="28"/>
        </w:rPr>
        <w:t xml:space="preserve"> </w:t>
      </w:r>
      <w:proofErr w:type="spellStart"/>
      <w:r w:rsidRPr="00F35A34">
        <w:rPr>
          <w:sz w:val="28"/>
          <w:szCs w:val="28"/>
        </w:rPr>
        <w:t>ishlab</w:t>
      </w:r>
      <w:proofErr w:type="spellEnd"/>
      <w:r w:rsidRPr="00F35A34">
        <w:rPr>
          <w:sz w:val="28"/>
          <w:szCs w:val="28"/>
        </w:rPr>
        <w:t xml:space="preserve"> </w:t>
      </w:r>
      <w:proofErr w:type="spellStart"/>
      <w:r w:rsidRPr="00F35A34">
        <w:rPr>
          <w:sz w:val="28"/>
          <w:szCs w:val="28"/>
        </w:rPr>
        <w:t>chiqarishga</w:t>
      </w:r>
      <w:proofErr w:type="spellEnd"/>
      <w:r w:rsidRPr="00F35A34">
        <w:rPr>
          <w:sz w:val="28"/>
          <w:szCs w:val="28"/>
        </w:rPr>
        <w:t xml:space="preserve"> </w:t>
      </w:r>
      <w:proofErr w:type="spellStart"/>
      <w:r w:rsidRPr="00F35A34">
        <w:rPr>
          <w:sz w:val="28"/>
          <w:szCs w:val="28"/>
        </w:rPr>
        <w:t>joriy</w:t>
      </w:r>
      <w:proofErr w:type="spellEnd"/>
      <w:r w:rsidRPr="00F35A34">
        <w:rPr>
          <w:sz w:val="28"/>
          <w:szCs w:val="28"/>
        </w:rPr>
        <w:t xml:space="preserve"> </w:t>
      </w:r>
      <w:proofErr w:type="spellStart"/>
      <w:r w:rsidRPr="00F35A34">
        <w:rPr>
          <w:sz w:val="28"/>
          <w:szCs w:val="28"/>
        </w:rPr>
        <w:t>etishda</w:t>
      </w:r>
      <w:proofErr w:type="spellEnd"/>
      <w:r w:rsidRPr="00F35A34">
        <w:rPr>
          <w:sz w:val="28"/>
          <w:szCs w:val="28"/>
        </w:rPr>
        <w:t xml:space="preserve"> </w:t>
      </w:r>
      <w:proofErr w:type="spellStart"/>
      <w:r w:rsidRPr="00F35A34">
        <w:rPr>
          <w:sz w:val="28"/>
          <w:szCs w:val="28"/>
        </w:rPr>
        <w:t>ijodiy</w:t>
      </w:r>
      <w:proofErr w:type="spellEnd"/>
      <w:r w:rsidRPr="00F35A34">
        <w:rPr>
          <w:sz w:val="28"/>
          <w:szCs w:val="28"/>
        </w:rPr>
        <w:t xml:space="preserve"> </w:t>
      </w:r>
      <w:proofErr w:type="spellStart"/>
      <w:r w:rsidRPr="00F35A34">
        <w:rPr>
          <w:sz w:val="28"/>
          <w:szCs w:val="28"/>
        </w:rPr>
        <w:t>faoliyat</w:t>
      </w:r>
      <w:proofErr w:type="spellEnd"/>
      <w:r w:rsidRPr="00F35A34">
        <w:rPr>
          <w:sz w:val="28"/>
          <w:szCs w:val="28"/>
        </w:rPr>
        <w:t xml:space="preserve"> </w:t>
      </w:r>
      <w:proofErr w:type="spellStart"/>
      <w:r w:rsidRPr="00F35A34">
        <w:rPr>
          <w:sz w:val="28"/>
          <w:szCs w:val="28"/>
        </w:rPr>
        <w:t>ko`rsata</w:t>
      </w:r>
      <w:proofErr w:type="spellEnd"/>
      <w:r w:rsidRPr="00F35A34">
        <w:rPr>
          <w:sz w:val="28"/>
          <w:szCs w:val="28"/>
        </w:rPr>
        <w:t xml:space="preserve"> </w:t>
      </w:r>
      <w:proofErr w:type="spellStart"/>
      <w:r w:rsidRPr="00F35A34">
        <w:rPr>
          <w:sz w:val="28"/>
          <w:szCs w:val="28"/>
        </w:rPr>
        <w:t>oladigan</w:t>
      </w:r>
      <w:proofErr w:type="spellEnd"/>
      <w:r w:rsidRPr="00F35A34">
        <w:rPr>
          <w:sz w:val="28"/>
          <w:szCs w:val="28"/>
        </w:rPr>
        <w:t xml:space="preserve"> </w:t>
      </w:r>
      <w:proofErr w:type="spellStart"/>
      <w:r w:rsidRPr="00F35A34">
        <w:rPr>
          <w:sz w:val="28"/>
          <w:szCs w:val="28"/>
        </w:rPr>
        <w:t>soha</w:t>
      </w:r>
      <w:proofErr w:type="spellEnd"/>
      <w:r w:rsidRPr="00F35A34">
        <w:rPr>
          <w:sz w:val="28"/>
          <w:szCs w:val="28"/>
        </w:rPr>
        <w:t xml:space="preserve"> </w:t>
      </w:r>
      <w:proofErr w:type="spellStart"/>
      <w:r w:rsidRPr="00F35A34">
        <w:rPr>
          <w:sz w:val="28"/>
          <w:szCs w:val="28"/>
        </w:rPr>
        <w:t>mutahassislariga</w:t>
      </w:r>
      <w:proofErr w:type="spellEnd"/>
      <w:r w:rsidRPr="00F35A34">
        <w:rPr>
          <w:sz w:val="28"/>
          <w:szCs w:val="28"/>
        </w:rPr>
        <w:t xml:space="preserve"> talab </w:t>
      </w:r>
      <w:proofErr w:type="spellStart"/>
      <w:r w:rsidRPr="00F35A34">
        <w:rPr>
          <w:sz w:val="28"/>
          <w:szCs w:val="28"/>
        </w:rPr>
        <w:t>katta</w:t>
      </w:r>
      <w:proofErr w:type="spellEnd"/>
      <w:r w:rsidRPr="00F35A34">
        <w:rPr>
          <w:sz w:val="28"/>
          <w:szCs w:val="28"/>
        </w:rPr>
        <w:t xml:space="preserve">. </w:t>
      </w:r>
      <w:proofErr w:type="spellStart"/>
      <w:r w:rsidRPr="00F35A34">
        <w:rPr>
          <w:sz w:val="28"/>
          <w:szCs w:val="28"/>
        </w:rPr>
        <w:t>Shuning</w:t>
      </w:r>
      <w:proofErr w:type="spellEnd"/>
      <w:r w:rsidRPr="00F35A34">
        <w:rPr>
          <w:sz w:val="28"/>
          <w:szCs w:val="28"/>
        </w:rPr>
        <w:t xml:space="preserve"> </w:t>
      </w:r>
      <w:proofErr w:type="spellStart"/>
      <w:r w:rsidRPr="00F35A34">
        <w:rPr>
          <w:sz w:val="28"/>
          <w:szCs w:val="28"/>
        </w:rPr>
        <w:t>uchun</w:t>
      </w:r>
      <w:proofErr w:type="spellEnd"/>
      <w:r w:rsidRPr="00F35A34">
        <w:rPr>
          <w:sz w:val="28"/>
          <w:szCs w:val="28"/>
        </w:rPr>
        <w:t xml:space="preserve"> “</w:t>
      </w:r>
      <w:proofErr w:type="spellStart"/>
      <w:r w:rsidRPr="00F35A34">
        <w:rPr>
          <w:b/>
          <w:bCs/>
          <w:sz w:val="28"/>
          <w:szCs w:val="28"/>
        </w:rPr>
        <w:t>Ilmiy</w:t>
      </w:r>
      <w:proofErr w:type="spellEnd"/>
      <w:r w:rsidRPr="00F35A34">
        <w:rPr>
          <w:b/>
          <w:bCs/>
          <w:sz w:val="28"/>
          <w:szCs w:val="28"/>
        </w:rPr>
        <w:t xml:space="preserve"> </w:t>
      </w:r>
      <w:proofErr w:type="spellStart"/>
      <w:r w:rsidRPr="00F35A34">
        <w:rPr>
          <w:b/>
          <w:bCs/>
          <w:sz w:val="28"/>
          <w:szCs w:val="28"/>
        </w:rPr>
        <w:t>tadqiqot</w:t>
      </w:r>
      <w:proofErr w:type="spellEnd"/>
      <w:r w:rsidRPr="00F35A34">
        <w:rPr>
          <w:b/>
          <w:bCs/>
          <w:sz w:val="28"/>
          <w:szCs w:val="28"/>
        </w:rPr>
        <w:t xml:space="preserve"> </w:t>
      </w:r>
      <w:proofErr w:type="spellStart"/>
      <w:r w:rsidRPr="00F35A34">
        <w:rPr>
          <w:b/>
          <w:bCs/>
          <w:sz w:val="28"/>
          <w:szCs w:val="28"/>
        </w:rPr>
        <w:t>metodologiyasi</w:t>
      </w:r>
      <w:proofErr w:type="spellEnd"/>
      <w:r w:rsidRPr="00F35A34">
        <w:rPr>
          <w:sz w:val="28"/>
          <w:szCs w:val="28"/>
        </w:rPr>
        <w:t xml:space="preserve">” </w:t>
      </w:r>
      <w:proofErr w:type="spellStart"/>
      <w:r w:rsidRPr="00F35A34">
        <w:rPr>
          <w:sz w:val="28"/>
          <w:szCs w:val="28"/>
        </w:rPr>
        <w:t>fani</w:t>
      </w:r>
      <w:proofErr w:type="spellEnd"/>
      <w:r w:rsidRPr="00F35A34">
        <w:rPr>
          <w:sz w:val="28"/>
          <w:szCs w:val="28"/>
        </w:rPr>
        <w:t xml:space="preserve"> </w:t>
      </w:r>
      <w:proofErr w:type="spellStart"/>
      <w:r w:rsidRPr="00F35A34">
        <w:rPr>
          <w:sz w:val="28"/>
          <w:szCs w:val="28"/>
        </w:rPr>
        <w:t>barcha</w:t>
      </w:r>
      <w:proofErr w:type="spellEnd"/>
      <w:r w:rsidRPr="00F35A34">
        <w:rPr>
          <w:sz w:val="28"/>
          <w:szCs w:val="28"/>
        </w:rPr>
        <w:t xml:space="preserve"> </w:t>
      </w:r>
      <w:proofErr w:type="spellStart"/>
      <w:r w:rsidRPr="00F35A34">
        <w:rPr>
          <w:sz w:val="28"/>
          <w:szCs w:val="28"/>
        </w:rPr>
        <w:t>magistratura</w:t>
      </w:r>
      <w:proofErr w:type="spellEnd"/>
      <w:r w:rsidRPr="00F35A34">
        <w:rPr>
          <w:sz w:val="28"/>
          <w:szCs w:val="28"/>
        </w:rPr>
        <w:t xml:space="preserve"> </w:t>
      </w:r>
      <w:proofErr w:type="spellStart"/>
      <w:r w:rsidRPr="00F35A34">
        <w:rPr>
          <w:sz w:val="28"/>
          <w:szCs w:val="28"/>
        </w:rPr>
        <w:t>mutaxassisliklari</w:t>
      </w:r>
      <w:proofErr w:type="spellEnd"/>
      <w:r w:rsidRPr="00F35A34">
        <w:rPr>
          <w:sz w:val="28"/>
          <w:szCs w:val="28"/>
        </w:rPr>
        <w:t xml:space="preserve"> </w:t>
      </w:r>
      <w:proofErr w:type="spellStart"/>
      <w:r w:rsidRPr="00F35A34">
        <w:rPr>
          <w:sz w:val="28"/>
          <w:szCs w:val="28"/>
        </w:rPr>
        <w:t>bo`yicha</w:t>
      </w:r>
      <w:proofErr w:type="spellEnd"/>
      <w:r w:rsidRPr="00F35A34">
        <w:rPr>
          <w:sz w:val="28"/>
          <w:szCs w:val="28"/>
        </w:rPr>
        <w:t xml:space="preserve"> </w:t>
      </w:r>
      <w:proofErr w:type="spellStart"/>
      <w:r w:rsidRPr="00F35A34">
        <w:rPr>
          <w:sz w:val="28"/>
          <w:szCs w:val="28"/>
        </w:rPr>
        <w:t>ta`lim</w:t>
      </w:r>
      <w:proofErr w:type="spellEnd"/>
      <w:r w:rsidRPr="00F35A34">
        <w:rPr>
          <w:sz w:val="28"/>
          <w:szCs w:val="28"/>
        </w:rPr>
        <w:t xml:space="preserve"> </w:t>
      </w:r>
      <w:proofErr w:type="spellStart"/>
      <w:r w:rsidRPr="00F35A34">
        <w:rPr>
          <w:sz w:val="28"/>
          <w:szCs w:val="28"/>
        </w:rPr>
        <w:t>olayotgan</w:t>
      </w:r>
      <w:proofErr w:type="spellEnd"/>
      <w:r w:rsidRPr="00F35A34">
        <w:rPr>
          <w:sz w:val="28"/>
          <w:szCs w:val="28"/>
        </w:rPr>
        <w:t xml:space="preserve"> </w:t>
      </w:r>
      <w:proofErr w:type="spellStart"/>
      <w:r w:rsidRPr="00F35A34">
        <w:rPr>
          <w:sz w:val="28"/>
          <w:szCs w:val="28"/>
        </w:rPr>
        <w:t>talabalar</w:t>
      </w:r>
      <w:proofErr w:type="spellEnd"/>
      <w:r w:rsidRPr="00F35A34">
        <w:rPr>
          <w:sz w:val="28"/>
          <w:szCs w:val="28"/>
        </w:rPr>
        <w:t xml:space="preserve"> </w:t>
      </w:r>
      <w:proofErr w:type="spellStart"/>
      <w:r w:rsidRPr="00F35A34">
        <w:rPr>
          <w:sz w:val="28"/>
          <w:szCs w:val="28"/>
        </w:rPr>
        <w:t>o`rganishlari</w:t>
      </w:r>
      <w:proofErr w:type="spellEnd"/>
      <w:r w:rsidRPr="00F35A34">
        <w:rPr>
          <w:sz w:val="28"/>
          <w:szCs w:val="28"/>
        </w:rPr>
        <w:t xml:space="preserve"> </w:t>
      </w:r>
      <w:proofErr w:type="spellStart"/>
      <w:r w:rsidRPr="00F35A34">
        <w:rPr>
          <w:sz w:val="28"/>
          <w:szCs w:val="28"/>
        </w:rPr>
        <w:t>zarur</w:t>
      </w:r>
      <w:proofErr w:type="spellEnd"/>
      <w:r w:rsidRPr="00F35A34">
        <w:rPr>
          <w:sz w:val="28"/>
          <w:szCs w:val="28"/>
        </w:rPr>
        <w:t xml:space="preserve">. Bu fan </w:t>
      </w:r>
      <w:proofErr w:type="spellStart"/>
      <w:r w:rsidRPr="00F35A34">
        <w:rPr>
          <w:sz w:val="28"/>
          <w:szCs w:val="28"/>
        </w:rPr>
        <w:t>talabalarni</w:t>
      </w:r>
      <w:proofErr w:type="spellEnd"/>
      <w:r w:rsidRPr="00F35A34">
        <w:rPr>
          <w:sz w:val="28"/>
          <w:szCs w:val="28"/>
        </w:rPr>
        <w:t xml:space="preserve"> </w:t>
      </w:r>
      <w:proofErr w:type="spellStart"/>
      <w:r w:rsidRPr="00F35A34">
        <w:rPr>
          <w:sz w:val="28"/>
          <w:szCs w:val="28"/>
        </w:rPr>
        <w:t>ilmiy</w:t>
      </w:r>
      <w:proofErr w:type="spellEnd"/>
      <w:r w:rsidRPr="00F35A34">
        <w:rPr>
          <w:sz w:val="28"/>
          <w:szCs w:val="28"/>
        </w:rPr>
        <w:t xml:space="preserve"> </w:t>
      </w:r>
      <w:proofErr w:type="spellStart"/>
      <w:r w:rsidRPr="00F35A34">
        <w:rPr>
          <w:sz w:val="28"/>
          <w:szCs w:val="28"/>
        </w:rPr>
        <w:t>ijod</w:t>
      </w:r>
      <w:proofErr w:type="spellEnd"/>
      <w:r w:rsidRPr="00F35A34">
        <w:rPr>
          <w:sz w:val="28"/>
          <w:szCs w:val="28"/>
        </w:rPr>
        <w:t xml:space="preserve"> </w:t>
      </w:r>
      <w:proofErr w:type="spellStart"/>
      <w:r w:rsidRPr="00F35A34">
        <w:rPr>
          <w:sz w:val="28"/>
          <w:szCs w:val="28"/>
        </w:rPr>
        <w:t>bilan</w:t>
      </w:r>
      <w:proofErr w:type="spellEnd"/>
      <w:r w:rsidRPr="00F35A34">
        <w:rPr>
          <w:sz w:val="28"/>
          <w:szCs w:val="28"/>
        </w:rPr>
        <w:t xml:space="preserve"> </w:t>
      </w:r>
      <w:proofErr w:type="spellStart"/>
      <w:r w:rsidRPr="00F35A34">
        <w:rPr>
          <w:sz w:val="28"/>
          <w:szCs w:val="28"/>
        </w:rPr>
        <w:t>shug’ullanishga</w:t>
      </w:r>
      <w:proofErr w:type="spellEnd"/>
      <w:r w:rsidRPr="00F35A34">
        <w:rPr>
          <w:sz w:val="28"/>
          <w:szCs w:val="28"/>
        </w:rPr>
        <w:t xml:space="preserve">, </w:t>
      </w:r>
      <w:proofErr w:type="spellStart"/>
      <w:r w:rsidRPr="00F35A34">
        <w:rPr>
          <w:sz w:val="28"/>
          <w:szCs w:val="28"/>
        </w:rPr>
        <w:t>ilmiy</w:t>
      </w:r>
      <w:proofErr w:type="spellEnd"/>
      <w:r w:rsidRPr="00F35A34">
        <w:rPr>
          <w:sz w:val="28"/>
          <w:szCs w:val="28"/>
        </w:rPr>
        <w:t xml:space="preserve"> </w:t>
      </w:r>
      <w:proofErr w:type="spellStart"/>
      <w:r w:rsidRPr="00F35A34">
        <w:rPr>
          <w:sz w:val="28"/>
          <w:szCs w:val="28"/>
        </w:rPr>
        <w:t>tadqiqot</w:t>
      </w:r>
      <w:proofErr w:type="spellEnd"/>
      <w:r w:rsidRPr="00F35A34">
        <w:rPr>
          <w:sz w:val="28"/>
          <w:szCs w:val="28"/>
        </w:rPr>
        <w:t xml:space="preserve"> </w:t>
      </w:r>
      <w:proofErr w:type="spellStart"/>
      <w:r w:rsidRPr="00F35A34">
        <w:rPr>
          <w:sz w:val="28"/>
          <w:szCs w:val="28"/>
        </w:rPr>
        <w:t>ishini</w:t>
      </w:r>
      <w:proofErr w:type="spellEnd"/>
      <w:r w:rsidRPr="00F35A34">
        <w:rPr>
          <w:sz w:val="28"/>
          <w:szCs w:val="28"/>
        </w:rPr>
        <w:t xml:space="preserve"> </w:t>
      </w:r>
      <w:proofErr w:type="spellStart"/>
      <w:r w:rsidRPr="00F35A34">
        <w:rPr>
          <w:sz w:val="28"/>
          <w:szCs w:val="28"/>
        </w:rPr>
        <w:t>olib</w:t>
      </w:r>
      <w:proofErr w:type="spellEnd"/>
      <w:r w:rsidRPr="00F35A34">
        <w:rPr>
          <w:sz w:val="28"/>
          <w:szCs w:val="28"/>
        </w:rPr>
        <w:t xml:space="preserve"> </w:t>
      </w:r>
      <w:proofErr w:type="spellStart"/>
      <w:r w:rsidRPr="00F35A34">
        <w:rPr>
          <w:sz w:val="28"/>
          <w:szCs w:val="28"/>
        </w:rPr>
        <w:t>borishga</w:t>
      </w:r>
      <w:proofErr w:type="spellEnd"/>
      <w:r w:rsidRPr="00F35A34">
        <w:rPr>
          <w:sz w:val="28"/>
          <w:szCs w:val="28"/>
        </w:rPr>
        <w:t xml:space="preserve"> </w:t>
      </w:r>
      <w:proofErr w:type="spellStart"/>
      <w:r w:rsidRPr="00F35A34">
        <w:rPr>
          <w:sz w:val="28"/>
          <w:szCs w:val="28"/>
        </w:rPr>
        <w:t>va</w:t>
      </w:r>
      <w:proofErr w:type="spellEnd"/>
      <w:r w:rsidRPr="00F35A34">
        <w:rPr>
          <w:sz w:val="28"/>
          <w:szCs w:val="28"/>
        </w:rPr>
        <w:t xml:space="preserve"> </w:t>
      </w:r>
      <w:proofErr w:type="spellStart"/>
      <w:r w:rsidRPr="00F35A34">
        <w:rPr>
          <w:sz w:val="28"/>
          <w:szCs w:val="28"/>
        </w:rPr>
        <w:t>uning</w:t>
      </w:r>
      <w:proofErr w:type="spellEnd"/>
      <w:r w:rsidRPr="00F35A34">
        <w:rPr>
          <w:sz w:val="28"/>
          <w:szCs w:val="28"/>
        </w:rPr>
        <w:t xml:space="preserve"> </w:t>
      </w:r>
      <w:proofErr w:type="spellStart"/>
      <w:r w:rsidRPr="00F35A34">
        <w:rPr>
          <w:sz w:val="28"/>
          <w:szCs w:val="28"/>
        </w:rPr>
        <w:t>natijalarini</w:t>
      </w:r>
      <w:proofErr w:type="spellEnd"/>
      <w:r w:rsidRPr="00F35A34">
        <w:rPr>
          <w:sz w:val="28"/>
          <w:szCs w:val="28"/>
        </w:rPr>
        <w:t xml:space="preserve"> </w:t>
      </w:r>
      <w:proofErr w:type="spellStart"/>
      <w:r w:rsidRPr="00F35A34">
        <w:rPr>
          <w:sz w:val="28"/>
          <w:szCs w:val="28"/>
        </w:rPr>
        <w:t>ishlab</w:t>
      </w:r>
      <w:proofErr w:type="spellEnd"/>
      <w:r w:rsidRPr="00F35A34">
        <w:rPr>
          <w:sz w:val="28"/>
          <w:szCs w:val="28"/>
        </w:rPr>
        <w:t xml:space="preserve"> </w:t>
      </w:r>
      <w:proofErr w:type="spellStart"/>
      <w:r w:rsidRPr="00F35A34">
        <w:rPr>
          <w:sz w:val="28"/>
          <w:szCs w:val="28"/>
        </w:rPr>
        <w:t>chiqarishga</w:t>
      </w:r>
      <w:proofErr w:type="spellEnd"/>
      <w:r w:rsidRPr="00F35A34">
        <w:rPr>
          <w:sz w:val="28"/>
          <w:szCs w:val="28"/>
        </w:rPr>
        <w:t xml:space="preserve"> </w:t>
      </w:r>
      <w:proofErr w:type="spellStart"/>
      <w:r w:rsidRPr="00F35A34">
        <w:rPr>
          <w:sz w:val="28"/>
          <w:szCs w:val="28"/>
        </w:rPr>
        <w:t>tadbiq</w:t>
      </w:r>
      <w:proofErr w:type="spellEnd"/>
      <w:r w:rsidRPr="00F35A34">
        <w:rPr>
          <w:sz w:val="28"/>
          <w:szCs w:val="28"/>
        </w:rPr>
        <w:t xml:space="preserve"> </w:t>
      </w:r>
      <w:proofErr w:type="spellStart"/>
      <w:r w:rsidRPr="00F35A34">
        <w:rPr>
          <w:sz w:val="28"/>
          <w:szCs w:val="28"/>
        </w:rPr>
        <w:t>qilish</w:t>
      </w:r>
      <w:proofErr w:type="spellEnd"/>
      <w:r w:rsidRPr="00F35A34">
        <w:rPr>
          <w:sz w:val="28"/>
          <w:szCs w:val="28"/>
        </w:rPr>
        <w:t xml:space="preserve"> </w:t>
      </w:r>
      <w:proofErr w:type="spellStart"/>
      <w:r w:rsidRPr="00F35A34">
        <w:rPr>
          <w:sz w:val="28"/>
          <w:szCs w:val="28"/>
        </w:rPr>
        <w:t>va</w:t>
      </w:r>
      <w:proofErr w:type="spellEnd"/>
      <w:r w:rsidRPr="00F35A34">
        <w:rPr>
          <w:sz w:val="28"/>
          <w:szCs w:val="28"/>
        </w:rPr>
        <w:t xml:space="preserve"> </w:t>
      </w:r>
      <w:proofErr w:type="spellStart"/>
      <w:r w:rsidRPr="00F35A34">
        <w:rPr>
          <w:sz w:val="28"/>
          <w:szCs w:val="28"/>
        </w:rPr>
        <w:t>kelajakda</w:t>
      </w:r>
      <w:proofErr w:type="spellEnd"/>
      <w:r w:rsidRPr="00F35A34">
        <w:rPr>
          <w:sz w:val="28"/>
          <w:szCs w:val="28"/>
        </w:rPr>
        <w:t xml:space="preserve"> </w:t>
      </w:r>
      <w:proofErr w:type="spellStart"/>
      <w:r w:rsidRPr="00F35A34">
        <w:rPr>
          <w:sz w:val="28"/>
          <w:szCs w:val="28"/>
        </w:rPr>
        <w:t>ilmiy</w:t>
      </w:r>
      <w:proofErr w:type="spellEnd"/>
      <w:r w:rsidRPr="00F35A34">
        <w:rPr>
          <w:sz w:val="28"/>
          <w:szCs w:val="28"/>
        </w:rPr>
        <w:t xml:space="preserve"> </w:t>
      </w:r>
      <w:proofErr w:type="spellStart"/>
      <w:r w:rsidRPr="00F35A34">
        <w:rPr>
          <w:sz w:val="28"/>
          <w:szCs w:val="28"/>
        </w:rPr>
        <w:t>kadrlarni</w:t>
      </w:r>
      <w:proofErr w:type="spellEnd"/>
      <w:r w:rsidRPr="00F35A34">
        <w:rPr>
          <w:sz w:val="28"/>
          <w:szCs w:val="28"/>
        </w:rPr>
        <w:t xml:space="preserve"> </w:t>
      </w:r>
      <w:proofErr w:type="spellStart"/>
      <w:r w:rsidRPr="00F35A34">
        <w:rPr>
          <w:sz w:val="28"/>
          <w:szCs w:val="28"/>
        </w:rPr>
        <w:t>tayyorlashda</w:t>
      </w:r>
      <w:proofErr w:type="spellEnd"/>
      <w:r w:rsidRPr="00F35A34">
        <w:rPr>
          <w:sz w:val="28"/>
          <w:szCs w:val="28"/>
        </w:rPr>
        <w:t xml:space="preserve"> </w:t>
      </w:r>
      <w:proofErr w:type="spellStart"/>
      <w:r w:rsidRPr="00F35A34">
        <w:rPr>
          <w:sz w:val="28"/>
          <w:szCs w:val="28"/>
        </w:rPr>
        <w:t>katta</w:t>
      </w:r>
      <w:proofErr w:type="spellEnd"/>
      <w:r w:rsidRPr="00F35A34">
        <w:rPr>
          <w:sz w:val="28"/>
          <w:szCs w:val="28"/>
        </w:rPr>
        <w:t xml:space="preserve"> </w:t>
      </w:r>
      <w:proofErr w:type="spellStart"/>
      <w:r w:rsidRPr="00F35A34">
        <w:rPr>
          <w:sz w:val="28"/>
          <w:szCs w:val="28"/>
        </w:rPr>
        <w:t>ahamiyatga</w:t>
      </w:r>
      <w:proofErr w:type="spellEnd"/>
      <w:r w:rsidRPr="00F35A34">
        <w:rPr>
          <w:sz w:val="28"/>
          <w:szCs w:val="28"/>
        </w:rPr>
        <w:t xml:space="preserve"> </w:t>
      </w:r>
      <w:proofErr w:type="spellStart"/>
      <w:r w:rsidRPr="00F35A34">
        <w:rPr>
          <w:sz w:val="28"/>
          <w:szCs w:val="28"/>
        </w:rPr>
        <w:t>egadir</w:t>
      </w:r>
      <w:proofErr w:type="spellEnd"/>
    </w:p>
    <w:p w14:paraId="3488ECC2" w14:textId="77777777" w:rsidR="00C5235D" w:rsidRDefault="00C5235D" w:rsidP="00C5235D">
      <w:pPr>
        <w:pStyle w:val="a3"/>
        <w:ind w:left="0" w:firstLine="709"/>
        <w:jc w:val="both"/>
        <w:rPr>
          <w:sz w:val="28"/>
          <w:szCs w:val="28"/>
          <w:lang w:val="uz-Cyrl-UZ"/>
        </w:rPr>
      </w:pPr>
      <w:r>
        <w:rPr>
          <w:sz w:val="28"/>
          <w:szCs w:val="28"/>
          <w:lang w:val="uz-Cyrl-UZ"/>
        </w:rPr>
        <w:t>Oliy malakali mutaxassislar tayyorlash tizimi ikki asosiy bosqich: bakalavr va magistrlik bosqichlaridan iborat. Bakalavr darajasiga falsafa asoslari muvofiq kelsa, magistrlik darajasida - umumuslubiy ko‘rinishga ega bo‘lgan fanlar o‘tiladi. Bundan ilmiy-tadqiqiy faoliyat turli falsafiy metodologiyalarga asoslanishi kelib chiqadi.</w:t>
      </w:r>
    </w:p>
    <w:p w14:paraId="03EF9750" w14:textId="77777777" w:rsidR="00C5235D" w:rsidRDefault="00C5235D" w:rsidP="00C5235D">
      <w:pPr>
        <w:pStyle w:val="a3"/>
        <w:ind w:left="0" w:firstLine="709"/>
        <w:jc w:val="both"/>
        <w:rPr>
          <w:sz w:val="28"/>
          <w:szCs w:val="28"/>
          <w:lang w:val="uz-Cyrl-UZ"/>
        </w:rPr>
      </w:pPr>
      <w:r>
        <w:rPr>
          <w:sz w:val="28"/>
          <w:szCs w:val="28"/>
          <w:lang w:val="uz-Cyrl-UZ"/>
        </w:rPr>
        <w:t>Dastlab bilish mohiyati muammolari ilmning umumiy asoslarini tadqiq etadigan ontologiyada farqlanadi. Shu bilan birga bilish mohiyati muammolarini falsafaning maxsus bo‘limi - epistemiologiya o‘rganadi.</w:t>
      </w:r>
    </w:p>
    <w:p w14:paraId="198C7A75" w14:textId="77777777" w:rsidR="00C5235D" w:rsidRDefault="00C5235D" w:rsidP="00C5235D">
      <w:pPr>
        <w:pStyle w:val="a3"/>
        <w:ind w:left="0" w:firstLine="709"/>
        <w:jc w:val="both"/>
        <w:rPr>
          <w:sz w:val="28"/>
          <w:szCs w:val="28"/>
          <w:lang w:val="uz-Cyrl-UZ"/>
        </w:rPr>
      </w:pPr>
      <w:r>
        <w:rPr>
          <w:sz w:val="28"/>
          <w:szCs w:val="28"/>
          <w:lang w:val="uz-Cyrl-UZ"/>
        </w:rPr>
        <w:t>Epistemiologiya nisbatan tor ma’noda - turli fanlarning qonunlari va asoslarini hamda olamning ilmiy manzarasi ishonchliligi darajasini aniqlash maqsadida bilish natijalarini tanqidiy baholaydigan fan sifatida tushuniladi.</w:t>
      </w:r>
    </w:p>
    <w:p w14:paraId="3D429C4B" w14:textId="77777777" w:rsidR="00C5235D" w:rsidRDefault="00C5235D" w:rsidP="00C5235D">
      <w:pPr>
        <w:pStyle w:val="a3"/>
        <w:ind w:left="0" w:firstLine="709"/>
        <w:jc w:val="both"/>
        <w:rPr>
          <w:sz w:val="28"/>
          <w:szCs w:val="28"/>
          <w:lang w:val="uz-Cyrl-UZ"/>
        </w:rPr>
      </w:pPr>
      <w:r>
        <w:rPr>
          <w:sz w:val="28"/>
          <w:szCs w:val="28"/>
          <w:lang w:val="uz-Cyrl-UZ"/>
        </w:rPr>
        <w:t>Ba’zi hollarda metodotogiya na muayyan ilmiy tadqiqotlarga, na amaliyot ehtiyojlariga bevosita aloqasi bo‘lmagan muayyan mavhum soha sifatida ham anglanadi.</w:t>
      </w:r>
    </w:p>
    <w:p w14:paraId="3F72AF28" w14:textId="77777777" w:rsidR="00C5235D" w:rsidRDefault="00C5235D" w:rsidP="00C5235D">
      <w:pPr>
        <w:pStyle w:val="a3"/>
        <w:ind w:left="0" w:firstLine="709"/>
        <w:jc w:val="both"/>
        <w:rPr>
          <w:sz w:val="28"/>
          <w:szCs w:val="28"/>
          <w:lang w:val="uz-Cyrl-UZ"/>
        </w:rPr>
      </w:pPr>
      <w:r>
        <w:rPr>
          <w:sz w:val="28"/>
          <w:szCs w:val="28"/>
          <w:lang w:val="uz-Cyrl-UZ"/>
        </w:rPr>
        <w:t>Ko‘pincha metodologiya faqat fanga oid yo‘nalish deb ta’riflanadi. Ilmiy bilimni ikki nuqtai nazardan turib o‘rganish mumkin: birinchidan, yangi bilimga ega bo‘lish maqsadida, ya’ni unga erishish faoliyati — tadqiqot jarayonini o‘rganish bo‘lsa, ikkinchidan, ushbu jarayonning yakuni sifatidagi natijani, ya’ni erishilgan (mavjud) bilimni o‘rganish. Ushbu maqsadlarda qo‘llanayotgan uslublar ko‘p jihatdan o‘zaro farq qiladilar: mos ravishda, birinchisi bilan asosan ilmiy tadqiqot metodologiyasi shug‘ullansa, ikkinchisini - mavjud ilmiy bilim tahlili metodologiyasi predmetiga kiradi.</w:t>
      </w:r>
    </w:p>
    <w:p w14:paraId="2DB65711" w14:textId="61069470" w:rsidR="00C5235D" w:rsidRDefault="00C5235D" w:rsidP="00C5235D">
      <w:pPr>
        <w:pStyle w:val="a3"/>
        <w:ind w:left="0" w:firstLine="709"/>
        <w:jc w:val="both"/>
        <w:rPr>
          <w:sz w:val="28"/>
          <w:szCs w:val="28"/>
          <w:lang w:val="uz-Cyrl-UZ"/>
        </w:rPr>
      </w:pPr>
      <w:r>
        <w:rPr>
          <w:sz w:val="28"/>
          <w:szCs w:val="28"/>
          <w:lang w:val="uz-Cyrl-UZ"/>
        </w:rPr>
        <w:t>Bajarilgan tadqiqot natijalarini baholash, ishlov berish, uni ta’riflab shakllantirish, ilmiy jamoaga tanishtirish, ularning fikr va mulohazalarini olish, dissertatsiya tayyorlash kabilarga bag‘ishlangan. Bir so‘z bilan aytganda ilmiy tadqiqotlar inson faoliyatining maxsus va о’ziga xos turi nuqtai nazaridan kelib chiqib, bunday faoliyatni tashkil qilish qonun qoidalariga bag‘ishlangan.</w:t>
      </w:r>
    </w:p>
    <w:p w14:paraId="7560B5D3" w14:textId="77777777" w:rsidR="00C91848" w:rsidRDefault="00C5235D" w:rsidP="00C5235D">
      <w:pPr>
        <w:pStyle w:val="a3"/>
        <w:ind w:left="0" w:firstLine="709"/>
        <w:jc w:val="both"/>
        <w:rPr>
          <w:lang w:val="uz-Cyrl-UZ"/>
        </w:rPr>
      </w:pPr>
      <w:r w:rsidRPr="00C91848">
        <w:rPr>
          <w:sz w:val="28"/>
          <w:szCs w:val="28"/>
          <w:lang w:val="uz-Cyrl-UZ"/>
        </w:rPr>
        <w:t xml:space="preserve">Ilmiy tadqiqot (izlanish) uchta tarkibiy qism: insonning maqsadli faoliyati, ilmiy mehnat predmeti va ilmiy mehnat vositalaridan iboratdir. Insonning maqsadli ilmiy faoliyati tadqiqot obyekti haqida (bo‘yicha) yangi bilimlarga yoki obyekt haqidagi (bo‘yicha) mavjud bilimlarni to‘ldirishga erishishda anglab yetishni bilishning aniq usullaridan va ilmiy uskunalardan (o‘lchov, hisoblash texnikalari) mehnat vositalaridan foydalanishga tayanadi. Ilmiy mehnat predmeti tadqiqotining faoliyati yo‘naltirilgan tadqiqot obyekti va u haqidagi (oldingi) bugungacha bo‘lgan bilimlar. Tadqiqot obyektiga moddiy dunyoning har qanday materiali (elektrotexnik uskunalar, elektrlashtirilgan qurilmalar, mashina va mexanizmlar), jarayonlar (texnologik, energetik, agrotexnik, elektromagnit, moddiy materiallar elementlari va h.k.lar) kiradi. Ilmiy tadqiqotlar, ko‘zlangan maqsadi, tabiat yoki ishlab chiqarish bilan bog‘liqlik </w:t>
      </w:r>
      <w:r w:rsidRPr="00C91848">
        <w:rPr>
          <w:sz w:val="28"/>
          <w:szCs w:val="28"/>
          <w:lang w:val="uz-Cyrl-UZ"/>
        </w:rPr>
        <w:lastRenderedPageBreak/>
        <w:t>darajasi, ilmiy ishning xarakteri va chuqurligiga (qamroviga) qarab fundamental, amaliy va ishlanmalarga bo‘linadi. Fundamental tadqiqotlar prinsipial yangi bilimlarni (yaratish) barpo etish va oldinda mavjud bilimlar sistemasini rivojlantirishga qaratiladi va undan maqsad tabiatning yangi qonunlarini yaratish (kashf etish) voqeliklar orasidagi bog‘liqliklarni ochib berish va yangi nazoratlar yaratishdir. (Masalan, elektromagnit maydon nazariyasi agroinjeneriyada resurslar tejamkorligi ilmiy – metodologiyasini yaratish, energiyani muhitda harakatlanishi qonunini va h.k.lar). Amaliy tadqiqotlar texnika sohasida yangi ishlab chiqarish vositalarini, iste’mol mahsulotlarini va h.k.larni yaratish yoki mavjudlarini takomillashtirishga yo‘naltirilgan bo‘lib, uni maqsadi fundamental tadqiqotlarda to‘plangan ilmiy omillarni amaliy tadqiqotlar orqali o‘z o‘rniga qo‘yishdir.</w:t>
      </w:r>
      <w:r w:rsidR="00C91848" w:rsidRPr="00C91848">
        <w:rPr>
          <w:lang w:val="uz-Cyrl-UZ"/>
        </w:rPr>
        <w:t xml:space="preserve"> </w:t>
      </w:r>
    </w:p>
    <w:p w14:paraId="0C6B1B99" w14:textId="77777777" w:rsidR="00C91848" w:rsidRDefault="00C91848" w:rsidP="00C91848">
      <w:pPr>
        <w:pStyle w:val="a3"/>
        <w:tabs>
          <w:tab w:val="left" w:pos="142"/>
        </w:tabs>
        <w:ind w:left="0" w:firstLine="709"/>
        <w:jc w:val="both"/>
        <w:rPr>
          <w:sz w:val="28"/>
          <w:szCs w:val="28"/>
          <w:lang w:val="uz-Latn-UZ"/>
        </w:rPr>
      </w:pPr>
      <w:r w:rsidRPr="00C91848">
        <w:rPr>
          <w:sz w:val="28"/>
          <w:szCs w:val="28"/>
          <w:lang w:val="uz-Cyrl-UZ"/>
        </w:rPr>
        <w:t xml:space="preserve">(Masalan, urug‘lik mahsulotlarni saralash elektrotexnologiyasi va texikasini yaratish, energiya tejamkor meva quritish texnikasini yaratish, asinxron motorlarni quvvat koeffitsiyentini (cos ö) oshirish teznik vositasini ishlab chiqish va h.k.lar). </w:t>
      </w:r>
      <w:r>
        <w:rPr>
          <w:sz w:val="28"/>
          <w:szCs w:val="28"/>
          <w:lang w:val="uz-Latn-UZ"/>
        </w:rPr>
        <w:t xml:space="preserve">    </w:t>
      </w:r>
    </w:p>
    <w:p w14:paraId="47125509" w14:textId="55CE67DB" w:rsidR="00C91848" w:rsidRDefault="00C91848" w:rsidP="00C91848">
      <w:pPr>
        <w:pStyle w:val="a3"/>
        <w:tabs>
          <w:tab w:val="left" w:pos="142"/>
        </w:tabs>
        <w:ind w:left="0"/>
        <w:jc w:val="both"/>
        <w:rPr>
          <w:sz w:val="28"/>
          <w:szCs w:val="28"/>
          <w:lang w:val="uz-Cyrl-UZ"/>
        </w:rPr>
      </w:pPr>
      <w:r>
        <w:rPr>
          <w:sz w:val="28"/>
          <w:szCs w:val="28"/>
          <w:lang w:val="uz-Latn-UZ"/>
        </w:rPr>
        <w:t xml:space="preserve">       </w:t>
      </w:r>
      <w:r w:rsidRPr="00C91848">
        <w:rPr>
          <w:b/>
          <w:bCs/>
          <w:sz w:val="28"/>
          <w:szCs w:val="28"/>
          <w:lang w:val="uz-Cyrl-UZ"/>
        </w:rPr>
        <w:t xml:space="preserve">Ishlanmalar yoki loyiha-konstruktorlik ishlari (LKI) </w:t>
      </w:r>
      <w:r w:rsidRPr="00C91848">
        <w:rPr>
          <w:sz w:val="28"/>
          <w:szCs w:val="28"/>
          <w:lang w:val="uz-Cyrl-UZ"/>
        </w:rPr>
        <w:t>amaliy tadqiqotlar natijalarini (masalan texnika sohasida) texnik yechimlarni (mashina, qurilma, material, mahsulot) ishlab chiqarish texnologiyalarini tajriba nusxalarini yaratish va sinab ko‘rish, yangiliklarni takomillashtirishda foydalanishga qaratilgan ilmiy tadqiqotning yakuniy qismidir. (Masalan, elektr maydoni yordamida urug‘lik donlarni saralash texnologiyasini amalga oshiriuvchi texnik qurilmani yaratish, dielektrik don quritish usulni amalga oshirish texnik qurilmasini ishlab chiqish, ichimlik suvga impulsli ishlov berish elektr qurilmani tajriba nusxasini ishlab chiqish va h.k.).</w:t>
      </w:r>
    </w:p>
    <w:p w14:paraId="6013276A" w14:textId="70E2CC3B" w:rsidR="00C91848" w:rsidRDefault="00C91848" w:rsidP="00C91848">
      <w:pPr>
        <w:pStyle w:val="a3"/>
        <w:tabs>
          <w:tab w:val="left" w:pos="142"/>
        </w:tabs>
        <w:ind w:left="0"/>
        <w:jc w:val="both"/>
        <w:rPr>
          <w:sz w:val="28"/>
          <w:szCs w:val="28"/>
          <w:lang w:val="uz-Cyrl-UZ"/>
        </w:rPr>
      </w:pPr>
      <w:r>
        <w:rPr>
          <w:sz w:val="28"/>
          <w:szCs w:val="28"/>
          <w:lang w:val="uz-Latn-UZ"/>
        </w:rPr>
        <w:t xml:space="preserve">       </w:t>
      </w:r>
      <w:r w:rsidRPr="00C91848">
        <w:rPr>
          <w:sz w:val="28"/>
          <w:szCs w:val="28"/>
          <w:lang w:val="uz-Cyrl-UZ"/>
        </w:rPr>
        <w:t xml:space="preserve">Yuqoridagi ilmiy-tadqiqotlar klassifikatsiyasi va ularni chegaralanishi ko‘pchilik hollarda shartli bo‘lsada, ularni fanning muayyan bir sohasiga tegishliligi birlashtirib turadi. (2.1-rasm). </w:t>
      </w:r>
    </w:p>
    <w:p w14:paraId="6C13F15F" w14:textId="016A9500" w:rsidR="00C91848" w:rsidRDefault="00C91848" w:rsidP="00C91848">
      <w:pPr>
        <w:pStyle w:val="a3"/>
        <w:tabs>
          <w:tab w:val="left" w:pos="142"/>
        </w:tabs>
        <w:ind w:left="0"/>
        <w:jc w:val="both"/>
        <w:rPr>
          <w:sz w:val="28"/>
          <w:szCs w:val="28"/>
        </w:rPr>
      </w:pPr>
      <w:r>
        <w:rPr>
          <w:sz w:val="28"/>
          <w:szCs w:val="28"/>
          <w:lang w:val="uz-Latn-UZ"/>
        </w:rPr>
        <w:t xml:space="preserve">        </w:t>
      </w:r>
      <w:r w:rsidRPr="00C91848">
        <w:rPr>
          <w:sz w:val="28"/>
          <w:szCs w:val="28"/>
          <w:lang w:val="uz-Cyrl-UZ"/>
        </w:rPr>
        <w:t xml:space="preserve">2.1-rasmda keltirilgan sxemada loyihalash va o‘zlashtirish bosqichlari bir vaqtning o‘zida fan va texnika sohalariga tegishli hisoblanadi. </w:t>
      </w:r>
      <w:proofErr w:type="spellStart"/>
      <w:r w:rsidRPr="00C91848">
        <w:rPr>
          <w:sz w:val="28"/>
          <w:szCs w:val="28"/>
        </w:rPr>
        <w:t>Shuningdek</w:t>
      </w:r>
      <w:proofErr w:type="spellEnd"/>
      <w:r w:rsidRPr="00C91848">
        <w:rPr>
          <w:sz w:val="28"/>
          <w:szCs w:val="28"/>
        </w:rPr>
        <w:t xml:space="preserve">, fundamental </w:t>
      </w:r>
      <w:proofErr w:type="spellStart"/>
      <w:r w:rsidRPr="00C91848">
        <w:rPr>
          <w:sz w:val="28"/>
          <w:szCs w:val="28"/>
        </w:rPr>
        <w:t>tadqiqotlar</w:t>
      </w:r>
      <w:proofErr w:type="spellEnd"/>
      <w:r w:rsidRPr="00C91848">
        <w:rPr>
          <w:sz w:val="28"/>
          <w:szCs w:val="28"/>
        </w:rPr>
        <w:t xml:space="preserve"> </w:t>
      </w:r>
      <w:proofErr w:type="spellStart"/>
      <w:r w:rsidRPr="00C91848">
        <w:rPr>
          <w:sz w:val="28"/>
          <w:szCs w:val="28"/>
        </w:rPr>
        <w:t>va</w:t>
      </w:r>
      <w:proofErr w:type="spellEnd"/>
      <w:r w:rsidRPr="00C91848">
        <w:rPr>
          <w:sz w:val="28"/>
          <w:szCs w:val="28"/>
        </w:rPr>
        <w:t xml:space="preserve"> </w:t>
      </w:r>
      <w:proofErr w:type="spellStart"/>
      <w:r w:rsidRPr="00C91848">
        <w:rPr>
          <w:sz w:val="28"/>
          <w:szCs w:val="28"/>
        </w:rPr>
        <w:t>ishlab</w:t>
      </w:r>
      <w:proofErr w:type="spellEnd"/>
      <w:r w:rsidRPr="00C91848">
        <w:rPr>
          <w:sz w:val="28"/>
          <w:szCs w:val="28"/>
        </w:rPr>
        <w:t xml:space="preserve"> </w:t>
      </w:r>
      <w:proofErr w:type="spellStart"/>
      <w:r w:rsidRPr="00C91848">
        <w:rPr>
          <w:sz w:val="28"/>
          <w:szCs w:val="28"/>
        </w:rPr>
        <w:t>chiqarish</w:t>
      </w:r>
      <w:proofErr w:type="spellEnd"/>
      <w:r w:rsidRPr="00C91848">
        <w:rPr>
          <w:sz w:val="28"/>
          <w:szCs w:val="28"/>
        </w:rPr>
        <w:t xml:space="preserve"> </w:t>
      </w:r>
      <w:proofErr w:type="spellStart"/>
      <w:proofErr w:type="gramStart"/>
      <w:r w:rsidRPr="00C91848">
        <w:rPr>
          <w:sz w:val="28"/>
          <w:szCs w:val="28"/>
        </w:rPr>
        <w:t>oralig‘</w:t>
      </w:r>
      <w:proofErr w:type="gramEnd"/>
      <w:r w:rsidRPr="00C91848">
        <w:rPr>
          <w:sz w:val="28"/>
          <w:szCs w:val="28"/>
        </w:rPr>
        <w:t>ida</w:t>
      </w:r>
      <w:proofErr w:type="spellEnd"/>
      <w:r w:rsidRPr="00C91848">
        <w:rPr>
          <w:sz w:val="28"/>
          <w:szCs w:val="28"/>
        </w:rPr>
        <w:t xml:space="preserve"> </w:t>
      </w:r>
      <w:proofErr w:type="spellStart"/>
      <w:r w:rsidRPr="00C91848">
        <w:rPr>
          <w:sz w:val="28"/>
          <w:szCs w:val="28"/>
        </w:rPr>
        <w:t>o‘zaro</w:t>
      </w:r>
      <w:proofErr w:type="spellEnd"/>
      <w:r w:rsidRPr="00C91848">
        <w:rPr>
          <w:sz w:val="28"/>
          <w:szCs w:val="28"/>
        </w:rPr>
        <w:t xml:space="preserve"> </w:t>
      </w:r>
      <w:proofErr w:type="spellStart"/>
      <w:r w:rsidRPr="00C91848">
        <w:rPr>
          <w:sz w:val="28"/>
          <w:szCs w:val="28"/>
        </w:rPr>
        <w:t>bog‘langan</w:t>
      </w:r>
      <w:proofErr w:type="spellEnd"/>
      <w:r w:rsidRPr="00C91848">
        <w:rPr>
          <w:sz w:val="28"/>
          <w:szCs w:val="28"/>
        </w:rPr>
        <w:t xml:space="preserve"> </w:t>
      </w:r>
      <w:proofErr w:type="spellStart"/>
      <w:r w:rsidRPr="00C91848">
        <w:rPr>
          <w:sz w:val="28"/>
          <w:szCs w:val="28"/>
        </w:rPr>
        <w:t>bosqichlar</w:t>
      </w:r>
      <w:proofErr w:type="spellEnd"/>
      <w:r w:rsidRPr="00C91848">
        <w:rPr>
          <w:sz w:val="28"/>
          <w:szCs w:val="28"/>
        </w:rPr>
        <w:t xml:space="preserve">: </w:t>
      </w:r>
      <w:proofErr w:type="spellStart"/>
      <w:r w:rsidRPr="00C91848">
        <w:rPr>
          <w:sz w:val="28"/>
          <w:szCs w:val="28"/>
        </w:rPr>
        <w:t>amaliy</w:t>
      </w:r>
      <w:proofErr w:type="spellEnd"/>
      <w:r w:rsidRPr="00C91848">
        <w:rPr>
          <w:sz w:val="28"/>
          <w:szCs w:val="28"/>
        </w:rPr>
        <w:t xml:space="preserve"> </w:t>
      </w:r>
      <w:proofErr w:type="spellStart"/>
      <w:r w:rsidRPr="00C91848">
        <w:rPr>
          <w:sz w:val="28"/>
          <w:szCs w:val="28"/>
        </w:rPr>
        <w:t>tadqiqotlar</w:t>
      </w:r>
      <w:proofErr w:type="spellEnd"/>
      <w:r w:rsidRPr="00C91848">
        <w:rPr>
          <w:sz w:val="28"/>
          <w:szCs w:val="28"/>
        </w:rPr>
        <w:t xml:space="preserve"> – </w:t>
      </w:r>
      <w:proofErr w:type="spellStart"/>
      <w:r w:rsidRPr="00C91848">
        <w:rPr>
          <w:sz w:val="28"/>
          <w:szCs w:val="28"/>
        </w:rPr>
        <w:t>ishlanma</w:t>
      </w:r>
      <w:proofErr w:type="spellEnd"/>
      <w:r w:rsidRPr="00C91848">
        <w:rPr>
          <w:sz w:val="28"/>
          <w:szCs w:val="28"/>
        </w:rPr>
        <w:t xml:space="preserve"> – </w:t>
      </w:r>
      <w:proofErr w:type="spellStart"/>
      <w:r w:rsidRPr="00C91848">
        <w:rPr>
          <w:sz w:val="28"/>
          <w:szCs w:val="28"/>
        </w:rPr>
        <w:t>loyiha</w:t>
      </w:r>
      <w:proofErr w:type="spellEnd"/>
      <w:r w:rsidRPr="00C91848">
        <w:rPr>
          <w:sz w:val="28"/>
          <w:szCs w:val="28"/>
        </w:rPr>
        <w:t xml:space="preserve"> </w:t>
      </w:r>
      <w:proofErr w:type="spellStart"/>
      <w:r w:rsidRPr="00C91848">
        <w:rPr>
          <w:sz w:val="28"/>
          <w:szCs w:val="28"/>
        </w:rPr>
        <w:t>joylashgan</w:t>
      </w:r>
      <w:proofErr w:type="spellEnd"/>
      <w:r w:rsidRPr="00C91848">
        <w:rPr>
          <w:sz w:val="28"/>
          <w:szCs w:val="28"/>
        </w:rPr>
        <w:t xml:space="preserve">. </w:t>
      </w:r>
    </w:p>
    <w:p w14:paraId="70563993" w14:textId="3847C178" w:rsidR="00C91848" w:rsidRDefault="00C91848" w:rsidP="00C91848">
      <w:pPr>
        <w:pStyle w:val="a3"/>
        <w:tabs>
          <w:tab w:val="left" w:pos="142"/>
        </w:tabs>
        <w:ind w:left="0"/>
        <w:jc w:val="both"/>
        <w:rPr>
          <w:sz w:val="28"/>
          <w:szCs w:val="28"/>
        </w:rPr>
      </w:pPr>
      <w:r>
        <w:rPr>
          <w:sz w:val="28"/>
          <w:szCs w:val="28"/>
        </w:rPr>
        <w:lastRenderedPageBreak/>
        <w:t xml:space="preserve">        </w:t>
      </w:r>
      <w:proofErr w:type="spellStart"/>
      <w:r w:rsidRPr="00C91848">
        <w:rPr>
          <w:b/>
          <w:bCs/>
          <w:sz w:val="28"/>
          <w:szCs w:val="28"/>
        </w:rPr>
        <w:t>Ilmiy</w:t>
      </w:r>
      <w:proofErr w:type="spellEnd"/>
      <w:r w:rsidRPr="00C91848">
        <w:rPr>
          <w:b/>
          <w:bCs/>
          <w:sz w:val="28"/>
          <w:szCs w:val="28"/>
        </w:rPr>
        <w:t xml:space="preserve"> </w:t>
      </w:r>
      <w:proofErr w:type="spellStart"/>
      <w:r w:rsidRPr="00C91848">
        <w:rPr>
          <w:b/>
          <w:bCs/>
          <w:sz w:val="28"/>
          <w:szCs w:val="28"/>
        </w:rPr>
        <w:t>tadqiqotlar</w:t>
      </w:r>
      <w:proofErr w:type="spellEnd"/>
      <w:r w:rsidRPr="00C91848">
        <w:rPr>
          <w:b/>
          <w:bCs/>
          <w:sz w:val="28"/>
          <w:szCs w:val="28"/>
        </w:rPr>
        <w:t xml:space="preserve"> </w:t>
      </w:r>
      <w:proofErr w:type="spellStart"/>
      <w:r w:rsidRPr="00C91848">
        <w:rPr>
          <w:b/>
          <w:bCs/>
          <w:sz w:val="28"/>
          <w:szCs w:val="28"/>
        </w:rPr>
        <w:t>strukturasi</w:t>
      </w:r>
      <w:proofErr w:type="spellEnd"/>
      <w:r w:rsidRPr="00C91848">
        <w:rPr>
          <w:sz w:val="28"/>
          <w:szCs w:val="28"/>
        </w:rPr>
        <w:t xml:space="preserve">. </w:t>
      </w:r>
      <w:proofErr w:type="spellStart"/>
      <w:r w:rsidRPr="00C91848">
        <w:rPr>
          <w:sz w:val="28"/>
          <w:szCs w:val="28"/>
        </w:rPr>
        <w:t>Ilmiy</w:t>
      </w:r>
      <w:proofErr w:type="spellEnd"/>
      <w:r w:rsidRPr="00C91848">
        <w:rPr>
          <w:sz w:val="28"/>
          <w:szCs w:val="28"/>
        </w:rPr>
        <w:t xml:space="preserve"> </w:t>
      </w:r>
      <w:proofErr w:type="spellStart"/>
      <w:r w:rsidRPr="00C91848">
        <w:rPr>
          <w:sz w:val="28"/>
          <w:szCs w:val="28"/>
        </w:rPr>
        <w:t>izlanishlar</w:t>
      </w:r>
      <w:proofErr w:type="spellEnd"/>
      <w:r w:rsidRPr="00C91848">
        <w:rPr>
          <w:sz w:val="28"/>
          <w:szCs w:val="28"/>
        </w:rPr>
        <w:t xml:space="preserve"> (</w:t>
      </w:r>
      <w:proofErr w:type="spellStart"/>
      <w:r w:rsidRPr="00C91848">
        <w:rPr>
          <w:sz w:val="28"/>
          <w:szCs w:val="28"/>
        </w:rPr>
        <w:t>tadqiqotlar</w:t>
      </w:r>
      <w:proofErr w:type="spellEnd"/>
      <w:r w:rsidRPr="00C91848">
        <w:rPr>
          <w:sz w:val="28"/>
          <w:szCs w:val="28"/>
        </w:rPr>
        <w:t xml:space="preserve">) – </w:t>
      </w:r>
      <w:proofErr w:type="spellStart"/>
      <w:r w:rsidRPr="00C91848">
        <w:rPr>
          <w:sz w:val="28"/>
          <w:szCs w:val="28"/>
        </w:rPr>
        <w:t>obyektiv</w:t>
      </w:r>
      <w:proofErr w:type="spellEnd"/>
      <w:r w:rsidRPr="00C91848">
        <w:rPr>
          <w:sz w:val="28"/>
          <w:szCs w:val="28"/>
        </w:rPr>
        <w:t xml:space="preserve"> </w:t>
      </w:r>
      <w:proofErr w:type="spellStart"/>
      <w:r w:rsidRPr="00C91848">
        <w:rPr>
          <w:sz w:val="28"/>
          <w:szCs w:val="28"/>
        </w:rPr>
        <w:t>borliqni</w:t>
      </w:r>
      <w:proofErr w:type="spellEnd"/>
      <w:r w:rsidRPr="00C91848">
        <w:rPr>
          <w:sz w:val="28"/>
          <w:szCs w:val="28"/>
        </w:rPr>
        <w:t xml:space="preserve">, </w:t>
      </w:r>
      <w:proofErr w:type="spellStart"/>
      <w:r w:rsidRPr="00C91848">
        <w:rPr>
          <w:sz w:val="28"/>
          <w:szCs w:val="28"/>
        </w:rPr>
        <w:t>qonuniyatlar</w:t>
      </w:r>
      <w:proofErr w:type="spellEnd"/>
      <w:r w:rsidRPr="00C91848">
        <w:rPr>
          <w:sz w:val="28"/>
          <w:szCs w:val="28"/>
        </w:rPr>
        <w:t xml:space="preserve"> </w:t>
      </w:r>
      <w:proofErr w:type="spellStart"/>
      <w:r w:rsidRPr="00C91848">
        <w:rPr>
          <w:sz w:val="28"/>
          <w:szCs w:val="28"/>
        </w:rPr>
        <w:t>va</w:t>
      </w:r>
      <w:proofErr w:type="spellEnd"/>
      <w:r w:rsidRPr="00C91848">
        <w:rPr>
          <w:sz w:val="28"/>
          <w:szCs w:val="28"/>
        </w:rPr>
        <w:t xml:space="preserve"> real </w:t>
      </w:r>
      <w:proofErr w:type="spellStart"/>
      <w:r w:rsidRPr="00C91848">
        <w:rPr>
          <w:sz w:val="28"/>
          <w:szCs w:val="28"/>
        </w:rPr>
        <w:t>dunyo</w:t>
      </w:r>
      <w:proofErr w:type="spellEnd"/>
      <w:r w:rsidRPr="00C91848">
        <w:rPr>
          <w:sz w:val="28"/>
          <w:szCs w:val="28"/>
        </w:rPr>
        <w:t xml:space="preserve"> </w:t>
      </w:r>
      <w:proofErr w:type="spellStart"/>
      <w:r w:rsidRPr="00C91848">
        <w:rPr>
          <w:sz w:val="28"/>
          <w:szCs w:val="28"/>
        </w:rPr>
        <w:t>voqeliklari</w:t>
      </w:r>
      <w:proofErr w:type="spellEnd"/>
      <w:r w:rsidRPr="00C91848">
        <w:rPr>
          <w:sz w:val="28"/>
          <w:szCs w:val="28"/>
        </w:rPr>
        <w:t xml:space="preserve"> </w:t>
      </w:r>
      <w:proofErr w:type="spellStart"/>
      <w:r w:rsidRPr="00C91848">
        <w:rPr>
          <w:sz w:val="28"/>
          <w:szCs w:val="28"/>
        </w:rPr>
        <w:t>orasida</w:t>
      </w:r>
      <w:proofErr w:type="spellEnd"/>
      <w:r w:rsidRPr="00C91848">
        <w:rPr>
          <w:sz w:val="28"/>
          <w:szCs w:val="28"/>
        </w:rPr>
        <w:t xml:space="preserve"> </w:t>
      </w:r>
      <w:proofErr w:type="spellStart"/>
      <w:proofErr w:type="gramStart"/>
      <w:r w:rsidRPr="00C91848">
        <w:rPr>
          <w:sz w:val="28"/>
          <w:szCs w:val="28"/>
        </w:rPr>
        <w:t>bog‘</w:t>
      </w:r>
      <w:proofErr w:type="gramEnd"/>
      <w:r w:rsidRPr="00C91848">
        <w:rPr>
          <w:sz w:val="28"/>
          <w:szCs w:val="28"/>
        </w:rPr>
        <w:t>liqlikni</w:t>
      </w:r>
      <w:proofErr w:type="spellEnd"/>
      <w:r w:rsidRPr="00C91848">
        <w:rPr>
          <w:sz w:val="28"/>
          <w:szCs w:val="28"/>
        </w:rPr>
        <w:t xml:space="preserve"> </w:t>
      </w:r>
      <w:proofErr w:type="spellStart"/>
      <w:r w:rsidRPr="00C91848">
        <w:rPr>
          <w:sz w:val="28"/>
          <w:szCs w:val="28"/>
        </w:rPr>
        <w:t>anglab</w:t>
      </w:r>
      <w:proofErr w:type="spellEnd"/>
      <w:r w:rsidRPr="00C91848">
        <w:rPr>
          <w:sz w:val="28"/>
          <w:szCs w:val="28"/>
        </w:rPr>
        <w:t xml:space="preserve"> </w:t>
      </w:r>
      <w:proofErr w:type="spellStart"/>
      <w:r w:rsidRPr="00C91848">
        <w:rPr>
          <w:sz w:val="28"/>
          <w:szCs w:val="28"/>
        </w:rPr>
        <w:t>yetish</w:t>
      </w:r>
      <w:proofErr w:type="spellEnd"/>
      <w:r w:rsidRPr="00C91848">
        <w:rPr>
          <w:sz w:val="28"/>
          <w:szCs w:val="28"/>
        </w:rPr>
        <w:t xml:space="preserve"> – </w:t>
      </w:r>
      <w:proofErr w:type="spellStart"/>
      <w:r w:rsidRPr="00C91848">
        <w:rPr>
          <w:sz w:val="28"/>
          <w:szCs w:val="28"/>
        </w:rPr>
        <w:t>bilish</w:t>
      </w:r>
      <w:proofErr w:type="spellEnd"/>
      <w:r w:rsidRPr="00C91848">
        <w:rPr>
          <w:sz w:val="28"/>
          <w:szCs w:val="28"/>
        </w:rPr>
        <w:t xml:space="preserve"> </w:t>
      </w:r>
      <w:proofErr w:type="spellStart"/>
      <w:r w:rsidRPr="00C91848">
        <w:rPr>
          <w:sz w:val="28"/>
          <w:szCs w:val="28"/>
        </w:rPr>
        <w:t>jarayonidir</w:t>
      </w:r>
      <w:proofErr w:type="spellEnd"/>
      <w:r w:rsidRPr="00C91848">
        <w:rPr>
          <w:sz w:val="28"/>
          <w:szCs w:val="28"/>
        </w:rPr>
        <w:t>.</w:t>
      </w:r>
      <w:r w:rsidR="00390962" w:rsidRPr="00390962">
        <w:rPr>
          <w:noProof/>
        </w:rPr>
        <w:t xml:space="preserve"> </w:t>
      </w:r>
      <w:r w:rsidR="00390962">
        <w:rPr>
          <w:noProof/>
        </w:rPr>
        <w:drawing>
          <wp:anchor distT="0" distB="0" distL="114300" distR="114300" simplePos="0" relativeHeight="251659264" behindDoc="1" locked="0" layoutInCell="1" allowOverlap="1" wp14:anchorId="3018E7C4" wp14:editId="468004DF">
            <wp:simplePos x="0" y="0"/>
            <wp:positionH relativeFrom="column">
              <wp:posOffset>0</wp:posOffset>
            </wp:positionH>
            <wp:positionV relativeFrom="paragraph">
              <wp:posOffset>614045</wp:posOffset>
            </wp:positionV>
            <wp:extent cx="6119495" cy="3164205"/>
            <wp:effectExtent l="0" t="0" r="0" b="0"/>
            <wp:wrapTight wrapText="bothSides">
              <wp:wrapPolygon edited="0">
                <wp:start x="0" y="0"/>
                <wp:lineTo x="0" y="21457"/>
                <wp:lineTo x="21517" y="21457"/>
                <wp:lineTo x="21517" y="0"/>
                <wp:lineTo x="0" y="0"/>
              </wp:wrapPolygon>
            </wp:wrapTight>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19495" cy="31642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C91848">
        <w:rPr>
          <w:sz w:val="28"/>
          <w:szCs w:val="28"/>
        </w:rPr>
        <w:t xml:space="preserve"> </w:t>
      </w:r>
    </w:p>
    <w:p w14:paraId="2FE53377" w14:textId="4B2F5D91" w:rsidR="00390962" w:rsidRDefault="00D40256" w:rsidP="00D40256">
      <w:pPr>
        <w:pStyle w:val="a3"/>
        <w:tabs>
          <w:tab w:val="left" w:pos="142"/>
        </w:tabs>
        <w:ind w:left="0"/>
        <w:jc w:val="center"/>
        <w:rPr>
          <w:sz w:val="28"/>
          <w:szCs w:val="28"/>
        </w:rPr>
      </w:pPr>
      <w:r>
        <w:rPr>
          <w:b/>
          <w:bCs/>
          <w:sz w:val="28"/>
          <w:szCs w:val="28"/>
        </w:rPr>
        <w:t xml:space="preserve">        </w:t>
      </w:r>
      <w:r w:rsidR="00C91848" w:rsidRPr="00D40256">
        <w:rPr>
          <w:b/>
          <w:bCs/>
          <w:sz w:val="28"/>
          <w:szCs w:val="28"/>
        </w:rPr>
        <w:t>2.1-rasm</w:t>
      </w:r>
      <w:r w:rsidR="00C91848" w:rsidRPr="00C91848">
        <w:rPr>
          <w:sz w:val="28"/>
          <w:szCs w:val="28"/>
        </w:rPr>
        <w:t xml:space="preserve">. </w:t>
      </w:r>
      <w:proofErr w:type="spellStart"/>
      <w:r w:rsidR="00C91848" w:rsidRPr="00C91848">
        <w:rPr>
          <w:sz w:val="28"/>
          <w:szCs w:val="28"/>
        </w:rPr>
        <w:t>Ilmiy</w:t>
      </w:r>
      <w:proofErr w:type="spellEnd"/>
      <w:r w:rsidR="00C91848" w:rsidRPr="00C91848">
        <w:rPr>
          <w:sz w:val="28"/>
          <w:szCs w:val="28"/>
        </w:rPr>
        <w:t xml:space="preserve"> </w:t>
      </w:r>
      <w:proofErr w:type="spellStart"/>
      <w:r w:rsidR="00C91848" w:rsidRPr="00C91848">
        <w:rPr>
          <w:sz w:val="28"/>
          <w:szCs w:val="28"/>
        </w:rPr>
        <w:t>tadqiqotlarning</w:t>
      </w:r>
      <w:proofErr w:type="spellEnd"/>
      <w:r w:rsidR="00C91848" w:rsidRPr="00C91848">
        <w:rPr>
          <w:sz w:val="28"/>
          <w:szCs w:val="28"/>
        </w:rPr>
        <w:t xml:space="preserve"> </w:t>
      </w:r>
      <w:proofErr w:type="spellStart"/>
      <w:r w:rsidR="00C91848" w:rsidRPr="00C91848">
        <w:rPr>
          <w:sz w:val="28"/>
          <w:szCs w:val="28"/>
        </w:rPr>
        <w:t>asosiy</w:t>
      </w:r>
      <w:proofErr w:type="spellEnd"/>
      <w:r w:rsidR="00C91848" w:rsidRPr="00C91848">
        <w:rPr>
          <w:sz w:val="28"/>
          <w:szCs w:val="28"/>
        </w:rPr>
        <w:t xml:space="preserve"> </w:t>
      </w:r>
      <w:proofErr w:type="spellStart"/>
      <w:r w:rsidR="00C91848" w:rsidRPr="00C91848">
        <w:rPr>
          <w:sz w:val="28"/>
          <w:szCs w:val="28"/>
        </w:rPr>
        <w:t>turlari</w:t>
      </w:r>
      <w:proofErr w:type="spellEnd"/>
      <w:r w:rsidR="00C91848" w:rsidRPr="00C91848">
        <w:rPr>
          <w:sz w:val="28"/>
          <w:szCs w:val="28"/>
        </w:rPr>
        <w:t xml:space="preserve"> – fan </w:t>
      </w:r>
      <w:proofErr w:type="spellStart"/>
      <w:r w:rsidR="00C91848" w:rsidRPr="00C91848">
        <w:rPr>
          <w:sz w:val="28"/>
          <w:szCs w:val="28"/>
        </w:rPr>
        <w:t>va</w:t>
      </w:r>
      <w:proofErr w:type="spellEnd"/>
      <w:r w:rsidR="00C91848" w:rsidRPr="00C91848">
        <w:rPr>
          <w:sz w:val="28"/>
          <w:szCs w:val="28"/>
        </w:rPr>
        <w:t xml:space="preserve"> </w:t>
      </w:r>
      <w:proofErr w:type="spellStart"/>
      <w:r w:rsidR="00C91848" w:rsidRPr="00C91848">
        <w:rPr>
          <w:sz w:val="28"/>
          <w:szCs w:val="28"/>
        </w:rPr>
        <w:t>ishlab</w:t>
      </w:r>
      <w:proofErr w:type="spellEnd"/>
      <w:r w:rsidR="00C91848" w:rsidRPr="00C91848">
        <w:rPr>
          <w:sz w:val="28"/>
          <w:szCs w:val="28"/>
        </w:rPr>
        <w:t xml:space="preserve"> </w:t>
      </w:r>
      <w:proofErr w:type="spellStart"/>
      <w:r w:rsidR="00C91848" w:rsidRPr="00C91848">
        <w:rPr>
          <w:sz w:val="28"/>
          <w:szCs w:val="28"/>
        </w:rPr>
        <w:t>chiqarishning</w:t>
      </w:r>
      <w:proofErr w:type="spellEnd"/>
      <w:r w:rsidR="00C91848" w:rsidRPr="00C91848">
        <w:rPr>
          <w:sz w:val="28"/>
          <w:szCs w:val="28"/>
        </w:rPr>
        <w:t xml:space="preserve"> </w:t>
      </w:r>
      <w:proofErr w:type="spellStart"/>
      <w:proofErr w:type="gramStart"/>
      <w:r w:rsidR="00C91848" w:rsidRPr="00C91848">
        <w:rPr>
          <w:sz w:val="28"/>
          <w:szCs w:val="28"/>
        </w:rPr>
        <w:t>o‘</w:t>
      </w:r>
      <w:proofErr w:type="gramEnd"/>
      <w:r w:rsidR="00C91848" w:rsidRPr="00C91848">
        <w:rPr>
          <w:sz w:val="28"/>
          <w:szCs w:val="28"/>
        </w:rPr>
        <w:t>zaro</w:t>
      </w:r>
      <w:proofErr w:type="spellEnd"/>
      <w:r w:rsidR="00C91848" w:rsidRPr="00C91848">
        <w:rPr>
          <w:sz w:val="28"/>
          <w:szCs w:val="28"/>
        </w:rPr>
        <w:t xml:space="preserve"> </w:t>
      </w:r>
      <w:proofErr w:type="spellStart"/>
      <w:r w:rsidR="00C91848" w:rsidRPr="00C91848">
        <w:rPr>
          <w:sz w:val="28"/>
          <w:szCs w:val="28"/>
        </w:rPr>
        <w:t>bog‘liqlik</w:t>
      </w:r>
      <w:proofErr w:type="spellEnd"/>
      <w:r w:rsidR="00C91848" w:rsidRPr="00C91848">
        <w:rPr>
          <w:sz w:val="28"/>
          <w:szCs w:val="28"/>
        </w:rPr>
        <w:t xml:space="preserve"> </w:t>
      </w:r>
      <w:proofErr w:type="spellStart"/>
      <w:r w:rsidR="00C91848" w:rsidRPr="00C91848">
        <w:rPr>
          <w:sz w:val="28"/>
          <w:szCs w:val="28"/>
        </w:rPr>
        <w:t>sxemasi</w:t>
      </w:r>
      <w:proofErr w:type="spellEnd"/>
      <w:r w:rsidR="00C91848" w:rsidRPr="00C91848">
        <w:rPr>
          <w:sz w:val="28"/>
          <w:szCs w:val="28"/>
        </w:rPr>
        <w:t>.</w:t>
      </w:r>
    </w:p>
    <w:p w14:paraId="3973FB40" w14:textId="2AE9501E" w:rsidR="00D40256" w:rsidRDefault="00C91848" w:rsidP="00C91848">
      <w:pPr>
        <w:pStyle w:val="a3"/>
        <w:tabs>
          <w:tab w:val="left" w:pos="142"/>
        </w:tabs>
        <w:ind w:left="0"/>
        <w:jc w:val="both"/>
        <w:rPr>
          <w:sz w:val="28"/>
          <w:szCs w:val="28"/>
        </w:rPr>
      </w:pPr>
      <w:r w:rsidRPr="00C91848">
        <w:rPr>
          <w:sz w:val="28"/>
          <w:szCs w:val="28"/>
        </w:rPr>
        <w:t xml:space="preserve"> </w:t>
      </w:r>
      <w:r w:rsidR="00D40256">
        <w:rPr>
          <w:sz w:val="28"/>
          <w:szCs w:val="28"/>
        </w:rPr>
        <w:t xml:space="preserve">      </w:t>
      </w:r>
      <w:proofErr w:type="spellStart"/>
      <w:r w:rsidRPr="00C91848">
        <w:rPr>
          <w:sz w:val="28"/>
          <w:szCs w:val="28"/>
        </w:rPr>
        <w:t>Bilish</w:t>
      </w:r>
      <w:proofErr w:type="spellEnd"/>
      <w:r w:rsidRPr="00C91848">
        <w:rPr>
          <w:sz w:val="28"/>
          <w:szCs w:val="28"/>
        </w:rPr>
        <w:t xml:space="preserve"> – </w:t>
      </w:r>
      <w:proofErr w:type="spellStart"/>
      <w:r w:rsidRPr="00C91848">
        <w:rPr>
          <w:sz w:val="28"/>
          <w:szCs w:val="28"/>
        </w:rPr>
        <w:t>ilmiy</w:t>
      </w:r>
      <w:proofErr w:type="spellEnd"/>
      <w:r w:rsidRPr="00C91848">
        <w:rPr>
          <w:sz w:val="28"/>
          <w:szCs w:val="28"/>
        </w:rPr>
        <w:t xml:space="preserve"> </w:t>
      </w:r>
      <w:proofErr w:type="spellStart"/>
      <w:r w:rsidRPr="00C91848">
        <w:rPr>
          <w:sz w:val="28"/>
          <w:szCs w:val="28"/>
        </w:rPr>
        <w:t>izlanishlar</w:t>
      </w:r>
      <w:proofErr w:type="spellEnd"/>
      <w:r w:rsidRPr="00C91848">
        <w:rPr>
          <w:sz w:val="28"/>
          <w:szCs w:val="28"/>
        </w:rPr>
        <w:t xml:space="preserve"> (</w:t>
      </w:r>
      <w:proofErr w:type="spellStart"/>
      <w:r w:rsidRPr="00C91848">
        <w:rPr>
          <w:sz w:val="28"/>
          <w:szCs w:val="28"/>
        </w:rPr>
        <w:t>tadqiqotlar</w:t>
      </w:r>
      <w:proofErr w:type="spellEnd"/>
      <w:r w:rsidRPr="00C91848">
        <w:rPr>
          <w:sz w:val="28"/>
          <w:szCs w:val="28"/>
        </w:rPr>
        <w:t xml:space="preserve">) </w:t>
      </w:r>
      <w:proofErr w:type="spellStart"/>
      <w:r w:rsidRPr="00C91848">
        <w:rPr>
          <w:sz w:val="28"/>
          <w:szCs w:val="28"/>
        </w:rPr>
        <w:t>yordamida</w:t>
      </w:r>
      <w:proofErr w:type="spellEnd"/>
      <w:r w:rsidRPr="00C91848">
        <w:rPr>
          <w:sz w:val="28"/>
          <w:szCs w:val="28"/>
        </w:rPr>
        <w:t xml:space="preserve"> </w:t>
      </w:r>
      <w:proofErr w:type="spellStart"/>
      <w:r w:rsidRPr="00C91848">
        <w:rPr>
          <w:sz w:val="28"/>
          <w:szCs w:val="28"/>
        </w:rPr>
        <w:t>amalga</w:t>
      </w:r>
      <w:proofErr w:type="spellEnd"/>
      <w:r w:rsidRPr="00C91848">
        <w:rPr>
          <w:sz w:val="28"/>
          <w:szCs w:val="28"/>
        </w:rPr>
        <w:t xml:space="preserve"> </w:t>
      </w:r>
      <w:proofErr w:type="spellStart"/>
      <w:r w:rsidRPr="00C91848">
        <w:rPr>
          <w:sz w:val="28"/>
          <w:szCs w:val="28"/>
        </w:rPr>
        <w:t>oshiriladigan</w:t>
      </w:r>
      <w:proofErr w:type="spellEnd"/>
      <w:r w:rsidRPr="00C91848">
        <w:rPr>
          <w:sz w:val="28"/>
          <w:szCs w:val="28"/>
        </w:rPr>
        <w:t xml:space="preserve"> </w:t>
      </w:r>
      <w:proofErr w:type="spellStart"/>
      <w:r w:rsidRPr="00C91848">
        <w:rPr>
          <w:sz w:val="28"/>
          <w:szCs w:val="28"/>
        </w:rPr>
        <w:t>bilmaslikdan</w:t>
      </w:r>
      <w:proofErr w:type="spellEnd"/>
      <w:r w:rsidRPr="00C91848">
        <w:rPr>
          <w:sz w:val="28"/>
          <w:szCs w:val="28"/>
        </w:rPr>
        <w:t xml:space="preserve"> </w:t>
      </w:r>
      <w:proofErr w:type="spellStart"/>
      <w:r w:rsidRPr="00C91848">
        <w:rPr>
          <w:sz w:val="28"/>
          <w:szCs w:val="28"/>
        </w:rPr>
        <w:t>bilimga</w:t>
      </w:r>
      <w:proofErr w:type="spellEnd"/>
      <w:r w:rsidRPr="00C91848">
        <w:rPr>
          <w:sz w:val="28"/>
          <w:szCs w:val="28"/>
        </w:rPr>
        <w:t xml:space="preserve">, </w:t>
      </w:r>
      <w:proofErr w:type="spellStart"/>
      <w:r w:rsidRPr="00C91848">
        <w:rPr>
          <w:sz w:val="28"/>
          <w:szCs w:val="28"/>
        </w:rPr>
        <w:t>chala</w:t>
      </w:r>
      <w:proofErr w:type="spellEnd"/>
      <w:r w:rsidRPr="00C91848">
        <w:rPr>
          <w:sz w:val="28"/>
          <w:szCs w:val="28"/>
        </w:rPr>
        <w:t xml:space="preserve"> </w:t>
      </w:r>
      <w:proofErr w:type="spellStart"/>
      <w:r w:rsidRPr="00C91848">
        <w:rPr>
          <w:sz w:val="28"/>
          <w:szCs w:val="28"/>
        </w:rPr>
        <w:t>yoki</w:t>
      </w:r>
      <w:proofErr w:type="spellEnd"/>
      <w:r w:rsidRPr="00C91848">
        <w:rPr>
          <w:sz w:val="28"/>
          <w:szCs w:val="28"/>
        </w:rPr>
        <w:t xml:space="preserve"> </w:t>
      </w:r>
      <w:proofErr w:type="spellStart"/>
      <w:r w:rsidRPr="00C91848">
        <w:rPr>
          <w:sz w:val="28"/>
          <w:szCs w:val="28"/>
        </w:rPr>
        <w:t>noaniq</w:t>
      </w:r>
      <w:proofErr w:type="spellEnd"/>
      <w:r w:rsidRPr="00C91848">
        <w:rPr>
          <w:sz w:val="28"/>
          <w:szCs w:val="28"/>
        </w:rPr>
        <w:t xml:space="preserve"> </w:t>
      </w:r>
      <w:proofErr w:type="spellStart"/>
      <w:r w:rsidRPr="00C91848">
        <w:rPr>
          <w:sz w:val="28"/>
          <w:szCs w:val="28"/>
        </w:rPr>
        <w:t>bilimlardan</w:t>
      </w:r>
      <w:proofErr w:type="spellEnd"/>
      <w:r w:rsidRPr="00C91848">
        <w:rPr>
          <w:sz w:val="28"/>
          <w:szCs w:val="28"/>
        </w:rPr>
        <w:t xml:space="preserve"> </w:t>
      </w:r>
      <w:proofErr w:type="spellStart"/>
      <w:proofErr w:type="gramStart"/>
      <w:r w:rsidRPr="00C91848">
        <w:rPr>
          <w:sz w:val="28"/>
          <w:szCs w:val="28"/>
        </w:rPr>
        <w:t>to‘</w:t>
      </w:r>
      <w:proofErr w:type="gramEnd"/>
      <w:r w:rsidRPr="00C91848">
        <w:rPr>
          <w:sz w:val="28"/>
          <w:szCs w:val="28"/>
        </w:rPr>
        <w:t>laroq</w:t>
      </w:r>
      <w:proofErr w:type="spellEnd"/>
      <w:r w:rsidRPr="00C91848">
        <w:rPr>
          <w:sz w:val="28"/>
          <w:szCs w:val="28"/>
        </w:rPr>
        <w:t xml:space="preserve"> </w:t>
      </w:r>
      <w:proofErr w:type="spellStart"/>
      <w:r w:rsidRPr="00C91848">
        <w:rPr>
          <w:sz w:val="28"/>
          <w:szCs w:val="28"/>
        </w:rPr>
        <w:t>va</w:t>
      </w:r>
      <w:proofErr w:type="spellEnd"/>
      <w:r w:rsidRPr="00C91848">
        <w:rPr>
          <w:sz w:val="28"/>
          <w:szCs w:val="28"/>
        </w:rPr>
        <w:t xml:space="preserve"> </w:t>
      </w:r>
      <w:proofErr w:type="spellStart"/>
      <w:r w:rsidRPr="00C91848">
        <w:rPr>
          <w:sz w:val="28"/>
          <w:szCs w:val="28"/>
        </w:rPr>
        <w:t>aniq</w:t>
      </w:r>
      <w:proofErr w:type="spellEnd"/>
      <w:r w:rsidRPr="00C91848">
        <w:rPr>
          <w:sz w:val="28"/>
          <w:szCs w:val="28"/>
        </w:rPr>
        <w:t xml:space="preserve"> </w:t>
      </w:r>
      <w:proofErr w:type="spellStart"/>
      <w:r w:rsidRPr="00C91848">
        <w:rPr>
          <w:sz w:val="28"/>
          <w:szCs w:val="28"/>
        </w:rPr>
        <w:t>bilimlarga</w:t>
      </w:r>
      <w:proofErr w:type="spellEnd"/>
      <w:r w:rsidRPr="00C91848">
        <w:rPr>
          <w:sz w:val="28"/>
          <w:szCs w:val="28"/>
        </w:rPr>
        <w:t xml:space="preserve"> </w:t>
      </w:r>
      <w:proofErr w:type="spellStart"/>
      <w:r w:rsidRPr="00C91848">
        <w:rPr>
          <w:sz w:val="28"/>
          <w:szCs w:val="28"/>
        </w:rPr>
        <w:t>inson</w:t>
      </w:r>
      <w:proofErr w:type="spellEnd"/>
      <w:r w:rsidRPr="00C91848">
        <w:rPr>
          <w:sz w:val="28"/>
          <w:szCs w:val="28"/>
        </w:rPr>
        <w:t xml:space="preserve"> </w:t>
      </w:r>
      <w:proofErr w:type="spellStart"/>
      <w:r w:rsidRPr="00C91848">
        <w:rPr>
          <w:sz w:val="28"/>
          <w:szCs w:val="28"/>
        </w:rPr>
        <w:t>onggi</w:t>
      </w:r>
      <w:proofErr w:type="spellEnd"/>
      <w:r w:rsidRPr="00C91848">
        <w:rPr>
          <w:sz w:val="28"/>
          <w:szCs w:val="28"/>
        </w:rPr>
        <w:t xml:space="preserve"> </w:t>
      </w:r>
      <w:proofErr w:type="spellStart"/>
      <w:r w:rsidRPr="00C91848">
        <w:rPr>
          <w:sz w:val="28"/>
          <w:szCs w:val="28"/>
        </w:rPr>
        <w:t>va</w:t>
      </w:r>
      <w:proofErr w:type="spellEnd"/>
      <w:r w:rsidRPr="00C91848">
        <w:rPr>
          <w:sz w:val="28"/>
          <w:szCs w:val="28"/>
        </w:rPr>
        <w:t xml:space="preserve"> </w:t>
      </w:r>
      <w:proofErr w:type="spellStart"/>
      <w:r w:rsidRPr="00C91848">
        <w:rPr>
          <w:sz w:val="28"/>
          <w:szCs w:val="28"/>
        </w:rPr>
        <w:t>tafakkuri</w:t>
      </w:r>
      <w:proofErr w:type="spellEnd"/>
      <w:r w:rsidRPr="00C91848">
        <w:rPr>
          <w:sz w:val="28"/>
          <w:szCs w:val="28"/>
        </w:rPr>
        <w:t xml:space="preserve"> </w:t>
      </w:r>
      <w:proofErr w:type="spellStart"/>
      <w:r w:rsidRPr="00C91848">
        <w:rPr>
          <w:sz w:val="28"/>
          <w:szCs w:val="28"/>
        </w:rPr>
        <w:t>yo‘naltirilgan</w:t>
      </w:r>
      <w:proofErr w:type="spellEnd"/>
      <w:r w:rsidRPr="00C91848">
        <w:rPr>
          <w:sz w:val="28"/>
          <w:szCs w:val="28"/>
        </w:rPr>
        <w:t xml:space="preserve"> </w:t>
      </w:r>
      <w:proofErr w:type="spellStart"/>
      <w:r w:rsidRPr="00C91848">
        <w:rPr>
          <w:sz w:val="28"/>
          <w:szCs w:val="28"/>
        </w:rPr>
        <w:t>murakkab</w:t>
      </w:r>
      <w:proofErr w:type="spellEnd"/>
      <w:r w:rsidRPr="00C91848">
        <w:rPr>
          <w:sz w:val="28"/>
          <w:szCs w:val="28"/>
        </w:rPr>
        <w:t xml:space="preserve"> </w:t>
      </w:r>
      <w:proofErr w:type="spellStart"/>
      <w:r w:rsidRPr="00C91848">
        <w:rPr>
          <w:sz w:val="28"/>
          <w:szCs w:val="28"/>
        </w:rPr>
        <w:t>jarayondir</w:t>
      </w:r>
      <w:proofErr w:type="spellEnd"/>
      <w:r w:rsidRPr="00C91848">
        <w:rPr>
          <w:sz w:val="28"/>
          <w:szCs w:val="28"/>
        </w:rPr>
        <w:t xml:space="preserve">. </w:t>
      </w:r>
      <w:proofErr w:type="spellStart"/>
      <w:r w:rsidRPr="00C91848">
        <w:rPr>
          <w:sz w:val="28"/>
          <w:szCs w:val="28"/>
        </w:rPr>
        <w:t>Ilmiy</w:t>
      </w:r>
      <w:proofErr w:type="spellEnd"/>
      <w:r w:rsidRPr="00C91848">
        <w:rPr>
          <w:sz w:val="28"/>
          <w:szCs w:val="28"/>
        </w:rPr>
        <w:t xml:space="preserve"> </w:t>
      </w:r>
      <w:proofErr w:type="spellStart"/>
      <w:r w:rsidRPr="00C91848">
        <w:rPr>
          <w:sz w:val="28"/>
          <w:szCs w:val="28"/>
        </w:rPr>
        <w:t>tadqiqotlar</w:t>
      </w:r>
      <w:proofErr w:type="spellEnd"/>
      <w:r w:rsidRPr="00C91848">
        <w:rPr>
          <w:sz w:val="28"/>
          <w:szCs w:val="28"/>
        </w:rPr>
        <w:t xml:space="preserve"> </w:t>
      </w:r>
      <w:proofErr w:type="spellStart"/>
      <w:r w:rsidRPr="00C91848">
        <w:rPr>
          <w:sz w:val="28"/>
          <w:szCs w:val="28"/>
        </w:rPr>
        <w:t>bosqichma-bosqich</w:t>
      </w:r>
      <w:proofErr w:type="spellEnd"/>
      <w:r w:rsidRPr="00C91848">
        <w:rPr>
          <w:sz w:val="28"/>
          <w:szCs w:val="28"/>
        </w:rPr>
        <w:t xml:space="preserve"> </w:t>
      </w:r>
      <w:proofErr w:type="spellStart"/>
      <w:r w:rsidRPr="00C91848">
        <w:rPr>
          <w:sz w:val="28"/>
          <w:szCs w:val="28"/>
        </w:rPr>
        <w:t>amalga</w:t>
      </w:r>
      <w:proofErr w:type="spellEnd"/>
      <w:r w:rsidRPr="00C91848">
        <w:rPr>
          <w:sz w:val="28"/>
          <w:szCs w:val="28"/>
        </w:rPr>
        <w:t xml:space="preserve"> </w:t>
      </w:r>
      <w:proofErr w:type="spellStart"/>
      <w:r w:rsidRPr="00C91848">
        <w:rPr>
          <w:sz w:val="28"/>
          <w:szCs w:val="28"/>
        </w:rPr>
        <w:t>oshiriladi</w:t>
      </w:r>
      <w:proofErr w:type="spellEnd"/>
      <w:r w:rsidRPr="00C91848">
        <w:rPr>
          <w:sz w:val="28"/>
          <w:szCs w:val="28"/>
        </w:rPr>
        <w:t xml:space="preserve"> </w:t>
      </w:r>
      <w:proofErr w:type="spellStart"/>
      <w:r w:rsidRPr="00C91848">
        <w:rPr>
          <w:sz w:val="28"/>
          <w:szCs w:val="28"/>
        </w:rPr>
        <w:t>va</w:t>
      </w:r>
      <w:proofErr w:type="spellEnd"/>
      <w:r w:rsidRPr="00C91848">
        <w:rPr>
          <w:sz w:val="28"/>
          <w:szCs w:val="28"/>
        </w:rPr>
        <w:t xml:space="preserve"> </w:t>
      </w:r>
      <w:proofErr w:type="spellStart"/>
      <w:r w:rsidRPr="00C91848">
        <w:rPr>
          <w:sz w:val="28"/>
          <w:szCs w:val="28"/>
        </w:rPr>
        <w:t>texnika</w:t>
      </w:r>
      <w:proofErr w:type="spellEnd"/>
      <w:r w:rsidRPr="00C91848">
        <w:rPr>
          <w:sz w:val="28"/>
          <w:szCs w:val="28"/>
        </w:rPr>
        <w:t xml:space="preserve"> </w:t>
      </w:r>
      <w:proofErr w:type="spellStart"/>
      <w:proofErr w:type="gramStart"/>
      <w:r w:rsidRPr="00C91848">
        <w:rPr>
          <w:sz w:val="28"/>
          <w:szCs w:val="28"/>
        </w:rPr>
        <w:t>yo‘</w:t>
      </w:r>
      <w:proofErr w:type="gramEnd"/>
      <w:r w:rsidRPr="00C91848">
        <w:rPr>
          <w:sz w:val="28"/>
          <w:szCs w:val="28"/>
        </w:rPr>
        <w:t>nalishida</w:t>
      </w:r>
      <w:proofErr w:type="spellEnd"/>
      <w:r w:rsidRPr="00C91848">
        <w:rPr>
          <w:sz w:val="28"/>
          <w:szCs w:val="28"/>
        </w:rPr>
        <w:t xml:space="preserve"> </w:t>
      </w:r>
      <w:proofErr w:type="spellStart"/>
      <w:r w:rsidRPr="00C91848">
        <w:rPr>
          <w:sz w:val="28"/>
          <w:szCs w:val="28"/>
        </w:rPr>
        <w:t>ko‘pgina</w:t>
      </w:r>
      <w:proofErr w:type="spellEnd"/>
      <w:r w:rsidRPr="00C91848">
        <w:rPr>
          <w:sz w:val="28"/>
          <w:szCs w:val="28"/>
        </w:rPr>
        <w:t xml:space="preserve"> </w:t>
      </w:r>
      <w:proofErr w:type="spellStart"/>
      <w:r w:rsidRPr="00C91848">
        <w:rPr>
          <w:sz w:val="28"/>
          <w:szCs w:val="28"/>
        </w:rPr>
        <w:t>holatlarda</w:t>
      </w:r>
      <w:proofErr w:type="spellEnd"/>
      <w:r w:rsidRPr="00C91848">
        <w:rPr>
          <w:sz w:val="28"/>
          <w:szCs w:val="28"/>
        </w:rPr>
        <w:t xml:space="preserve"> 2.2-rasmda </w:t>
      </w:r>
      <w:proofErr w:type="spellStart"/>
      <w:r w:rsidRPr="00C91848">
        <w:rPr>
          <w:sz w:val="28"/>
          <w:szCs w:val="28"/>
        </w:rPr>
        <w:t>keltirilgan</w:t>
      </w:r>
      <w:proofErr w:type="spellEnd"/>
      <w:r w:rsidRPr="00C91848">
        <w:rPr>
          <w:sz w:val="28"/>
          <w:szCs w:val="28"/>
        </w:rPr>
        <w:t xml:space="preserve"> </w:t>
      </w:r>
      <w:proofErr w:type="spellStart"/>
      <w:r w:rsidRPr="00C91848">
        <w:rPr>
          <w:sz w:val="28"/>
          <w:szCs w:val="28"/>
        </w:rPr>
        <w:t>strukturaga</w:t>
      </w:r>
      <w:proofErr w:type="spellEnd"/>
      <w:r w:rsidRPr="00C91848">
        <w:rPr>
          <w:sz w:val="28"/>
          <w:szCs w:val="28"/>
        </w:rPr>
        <w:t xml:space="preserve"> </w:t>
      </w:r>
      <w:proofErr w:type="spellStart"/>
      <w:r w:rsidRPr="00C91848">
        <w:rPr>
          <w:sz w:val="28"/>
          <w:szCs w:val="28"/>
        </w:rPr>
        <w:t>monand</w:t>
      </w:r>
      <w:proofErr w:type="spellEnd"/>
      <w:r w:rsidRPr="00C91848">
        <w:rPr>
          <w:sz w:val="28"/>
          <w:szCs w:val="28"/>
        </w:rPr>
        <w:t xml:space="preserve"> </w:t>
      </w:r>
      <w:proofErr w:type="spellStart"/>
      <w:r w:rsidRPr="00C91848">
        <w:rPr>
          <w:sz w:val="28"/>
          <w:szCs w:val="28"/>
        </w:rPr>
        <w:t>ketmaketlikda</w:t>
      </w:r>
      <w:proofErr w:type="spellEnd"/>
      <w:r w:rsidRPr="00C91848">
        <w:rPr>
          <w:sz w:val="28"/>
          <w:szCs w:val="28"/>
        </w:rPr>
        <w:t xml:space="preserve"> </w:t>
      </w:r>
      <w:proofErr w:type="spellStart"/>
      <w:r w:rsidRPr="00C91848">
        <w:rPr>
          <w:sz w:val="28"/>
          <w:szCs w:val="28"/>
        </w:rPr>
        <w:t>tashkil</w:t>
      </w:r>
      <w:proofErr w:type="spellEnd"/>
      <w:r w:rsidRPr="00C91848">
        <w:rPr>
          <w:sz w:val="28"/>
          <w:szCs w:val="28"/>
        </w:rPr>
        <w:t xml:space="preserve"> </w:t>
      </w:r>
      <w:proofErr w:type="spellStart"/>
      <w:r w:rsidRPr="00C91848">
        <w:rPr>
          <w:sz w:val="28"/>
          <w:szCs w:val="28"/>
        </w:rPr>
        <w:t>etiladi</w:t>
      </w:r>
      <w:proofErr w:type="spellEnd"/>
      <w:r w:rsidRPr="00C91848">
        <w:rPr>
          <w:sz w:val="28"/>
          <w:szCs w:val="28"/>
        </w:rPr>
        <w:t xml:space="preserve">. </w:t>
      </w:r>
      <w:proofErr w:type="spellStart"/>
      <w:r w:rsidRPr="00C91848">
        <w:rPr>
          <w:sz w:val="28"/>
          <w:szCs w:val="28"/>
        </w:rPr>
        <w:t>Ilmiy</w:t>
      </w:r>
      <w:proofErr w:type="spellEnd"/>
      <w:r w:rsidRPr="00C91848">
        <w:rPr>
          <w:sz w:val="28"/>
          <w:szCs w:val="28"/>
        </w:rPr>
        <w:t xml:space="preserve"> </w:t>
      </w:r>
      <w:proofErr w:type="spellStart"/>
      <w:r w:rsidRPr="00C91848">
        <w:rPr>
          <w:sz w:val="28"/>
          <w:szCs w:val="28"/>
        </w:rPr>
        <w:t>tadqiqotlar</w:t>
      </w:r>
      <w:proofErr w:type="spellEnd"/>
      <w:r w:rsidRPr="00C91848">
        <w:rPr>
          <w:sz w:val="28"/>
          <w:szCs w:val="28"/>
        </w:rPr>
        <w:t xml:space="preserve"> </w:t>
      </w:r>
      <w:proofErr w:type="spellStart"/>
      <w:r w:rsidRPr="00C91848">
        <w:rPr>
          <w:sz w:val="28"/>
          <w:szCs w:val="28"/>
        </w:rPr>
        <w:t>olib</w:t>
      </w:r>
      <w:proofErr w:type="spellEnd"/>
      <w:r w:rsidRPr="00C91848">
        <w:rPr>
          <w:sz w:val="28"/>
          <w:szCs w:val="28"/>
        </w:rPr>
        <w:t xml:space="preserve"> </w:t>
      </w:r>
      <w:proofErr w:type="spellStart"/>
      <w:r w:rsidRPr="00C91848">
        <w:rPr>
          <w:sz w:val="28"/>
          <w:szCs w:val="28"/>
        </w:rPr>
        <w:t>borishni</w:t>
      </w:r>
      <w:proofErr w:type="spellEnd"/>
      <w:r w:rsidRPr="00C91848">
        <w:rPr>
          <w:sz w:val="28"/>
          <w:szCs w:val="28"/>
        </w:rPr>
        <w:t xml:space="preserve"> </w:t>
      </w:r>
      <w:proofErr w:type="spellStart"/>
      <w:r w:rsidRPr="00C91848">
        <w:rPr>
          <w:sz w:val="28"/>
          <w:szCs w:val="28"/>
        </w:rPr>
        <w:t>har</w:t>
      </w:r>
      <w:proofErr w:type="spellEnd"/>
      <w:r w:rsidRPr="00C91848">
        <w:rPr>
          <w:sz w:val="28"/>
          <w:szCs w:val="28"/>
        </w:rPr>
        <w:t xml:space="preserve"> </w:t>
      </w:r>
      <w:proofErr w:type="spellStart"/>
      <w:r w:rsidRPr="00C91848">
        <w:rPr>
          <w:sz w:val="28"/>
          <w:szCs w:val="28"/>
        </w:rPr>
        <w:t>bir</w:t>
      </w:r>
      <w:proofErr w:type="spellEnd"/>
      <w:r w:rsidRPr="00C91848">
        <w:rPr>
          <w:sz w:val="28"/>
          <w:szCs w:val="28"/>
        </w:rPr>
        <w:t xml:space="preserve"> </w:t>
      </w:r>
      <w:proofErr w:type="spellStart"/>
      <w:r w:rsidRPr="00C91848">
        <w:rPr>
          <w:sz w:val="28"/>
          <w:szCs w:val="28"/>
        </w:rPr>
        <w:t>bosqichida</w:t>
      </w:r>
      <w:proofErr w:type="spellEnd"/>
      <w:r w:rsidRPr="00C91848">
        <w:rPr>
          <w:sz w:val="28"/>
          <w:szCs w:val="28"/>
        </w:rPr>
        <w:t xml:space="preserve"> </w:t>
      </w:r>
      <w:proofErr w:type="spellStart"/>
      <w:r w:rsidRPr="00C91848">
        <w:rPr>
          <w:sz w:val="28"/>
          <w:szCs w:val="28"/>
        </w:rPr>
        <w:t>ilmiy</w:t>
      </w:r>
      <w:proofErr w:type="spellEnd"/>
      <w:r w:rsidRPr="00C91848">
        <w:rPr>
          <w:sz w:val="28"/>
          <w:szCs w:val="28"/>
        </w:rPr>
        <w:t xml:space="preserve"> </w:t>
      </w:r>
      <w:proofErr w:type="spellStart"/>
      <w:r w:rsidRPr="00C91848">
        <w:rPr>
          <w:sz w:val="28"/>
          <w:szCs w:val="28"/>
        </w:rPr>
        <w:t>muammoni</w:t>
      </w:r>
      <w:proofErr w:type="spellEnd"/>
      <w:r w:rsidRPr="00C91848">
        <w:rPr>
          <w:sz w:val="28"/>
          <w:szCs w:val="28"/>
        </w:rPr>
        <w:t xml:space="preserve"> (</w:t>
      </w:r>
      <w:proofErr w:type="spellStart"/>
      <w:r w:rsidRPr="00C91848">
        <w:rPr>
          <w:sz w:val="28"/>
          <w:szCs w:val="28"/>
        </w:rPr>
        <w:t>masalani</w:t>
      </w:r>
      <w:proofErr w:type="spellEnd"/>
      <w:r w:rsidRPr="00C91848">
        <w:rPr>
          <w:sz w:val="28"/>
          <w:szCs w:val="28"/>
        </w:rPr>
        <w:t xml:space="preserve">) </w:t>
      </w:r>
      <w:proofErr w:type="spellStart"/>
      <w:r w:rsidRPr="00C91848">
        <w:rPr>
          <w:sz w:val="28"/>
          <w:szCs w:val="28"/>
        </w:rPr>
        <w:t>umumiy</w:t>
      </w:r>
      <w:proofErr w:type="spellEnd"/>
      <w:r w:rsidRPr="00C91848">
        <w:rPr>
          <w:sz w:val="28"/>
          <w:szCs w:val="28"/>
        </w:rPr>
        <w:t xml:space="preserve"> </w:t>
      </w:r>
      <w:proofErr w:type="spellStart"/>
      <w:r w:rsidRPr="00C91848">
        <w:rPr>
          <w:sz w:val="28"/>
          <w:szCs w:val="28"/>
        </w:rPr>
        <w:t>yechimi</w:t>
      </w:r>
      <w:proofErr w:type="spellEnd"/>
      <w:r w:rsidRPr="00C91848">
        <w:rPr>
          <w:sz w:val="28"/>
          <w:szCs w:val="28"/>
        </w:rPr>
        <w:t xml:space="preserve"> </w:t>
      </w:r>
      <w:proofErr w:type="spellStart"/>
      <w:r w:rsidRPr="00C91848">
        <w:rPr>
          <w:sz w:val="28"/>
          <w:szCs w:val="28"/>
        </w:rPr>
        <w:t>bilan</w:t>
      </w:r>
      <w:proofErr w:type="spellEnd"/>
      <w:r w:rsidRPr="00C91848">
        <w:rPr>
          <w:sz w:val="28"/>
          <w:szCs w:val="28"/>
        </w:rPr>
        <w:t xml:space="preserve"> </w:t>
      </w:r>
      <w:proofErr w:type="spellStart"/>
      <w:proofErr w:type="gramStart"/>
      <w:r w:rsidRPr="00C91848">
        <w:rPr>
          <w:sz w:val="28"/>
          <w:szCs w:val="28"/>
        </w:rPr>
        <w:t>bog‘</w:t>
      </w:r>
      <w:proofErr w:type="gramEnd"/>
      <w:r w:rsidRPr="00C91848">
        <w:rPr>
          <w:sz w:val="28"/>
          <w:szCs w:val="28"/>
        </w:rPr>
        <w:t>liq</w:t>
      </w:r>
      <w:proofErr w:type="spellEnd"/>
      <w:r w:rsidRPr="00C91848">
        <w:rPr>
          <w:sz w:val="28"/>
          <w:szCs w:val="28"/>
        </w:rPr>
        <w:t xml:space="preserve"> </w:t>
      </w:r>
      <w:proofErr w:type="spellStart"/>
      <w:r w:rsidRPr="00C91848">
        <w:rPr>
          <w:sz w:val="28"/>
          <w:szCs w:val="28"/>
        </w:rPr>
        <w:t>ilmiy</w:t>
      </w:r>
      <w:proofErr w:type="spellEnd"/>
      <w:r w:rsidRPr="00C91848">
        <w:rPr>
          <w:sz w:val="28"/>
          <w:szCs w:val="28"/>
        </w:rPr>
        <w:t xml:space="preserve"> </w:t>
      </w:r>
      <w:proofErr w:type="spellStart"/>
      <w:r w:rsidRPr="00C91848">
        <w:rPr>
          <w:sz w:val="28"/>
          <w:szCs w:val="28"/>
        </w:rPr>
        <w:t>izlanishlar</w:t>
      </w:r>
      <w:proofErr w:type="spellEnd"/>
      <w:r w:rsidRPr="00C91848">
        <w:rPr>
          <w:sz w:val="28"/>
          <w:szCs w:val="28"/>
        </w:rPr>
        <w:t xml:space="preserve"> </w:t>
      </w:r>
      <w:proofErr w:type="spellStart"/>
      <w:r w:rsidRPr="00C91848">
        <w:rPr>
          <w:sz w:val="28"/>
          <w:szCs w:val="28"/>
        </w:rPr>
        <w:t>olib</w:t>
      </w:r>
      <w:proofErr w:type="spellEnd"/>
      <w:r w:rsidRPr="00C91848">
        <w:rPr>
          <w:sz w:val="28"/>
          <w:szCs w:val="28"/>
        </w:rPr>
        <w:t xml:space="preserve"> </w:t>
      </w:r>
      <w:proofErr w:type="spellStart"/>
      <w:r w:rsidRPr="00C91848">
        <w:rPr>
          <w:sz w:val="28"/>
          <w:szCs w:val="28"/>
        </w:rPr>
        <w:t>boriladi</w:t>
      </w:r>
      <w:proofErr w:type="spellEnd"/>
      <w:r w:rsidRPr="00C91848">
        <w:rPr>
          <w:sz w:val="28"/>
          <w:szCs w:val="28"/>
        </w:rPr>
        <w:t xml:space="preserve">. </w:t>
      </w:r>
      <w:proofErr w:type="spellStart"/>
      <w:r w:rsidRPr="00C91848">
        <w:rPr>
          <w:sz w:val="28"/>
          <w:szCs w:val="28"/>
        </w:rPr>
        <w:t>Ilmiy</w:t>
      </w:r>
      <w:proofErr w:type="spellEnd"/>
      <w:r w:rsidRPr="00C91848">
        <w:rPr>
          <w:sz w:val="28"/>
          <w:szCs w:val="28"/>
        </w:rPr>
        <w:t xml:space="preserve"> </w:t>
      </w:r>
      <w:proofErr w:type="spellStart"/>
      <w:r w:rsidRPr="00C91848">
        <w:rPr>
          <w:sz w:val="28"/>
          <w:szCs w:val="28"/>
        </w:rPr>
        <w:t>tadqiqotning</w:t>
      </w:r>
      <w:proofErr w:type="spellEnd"/>
      <w:r w:rsidRPr="00C91848">
        <w:rPr>
          <w:sz w:val="28"/>
          <w:szCs w:val="28"/>
        </w:rPr>
        <w:t xml:space="preserve"> </w:t>
      </w:r>
      <w:proofErr w:type="spellStart"/>
      <w:r w:rsidRPr="00C91848">
        <w:rPr>
          <w:sz w:val="28"/>
          <w:szCs w:val="28"/>
        </w:rPr>
        <w:t>birinchi</w:t>
      </w:r>
      <w:proofErr w:type="spellEnd"/>
      <w:r w:rsidRPr="00C91848">
        <w:rPr>
          <w:sz w:val="28"/>
          <w:szCs w:val="28"/>
        </w:rPr>
        <w:t xml:space="preserve"> </w:t>
      </w:r>
      <w:proofErr w:type="spellStart"/>
      <w:r w:rsidRPr="00C91848">
        <w:rPr>
          <w:sz w:val="28"/>
          <w:szCs w:val="28"/>
        </w:rPr>
        <w:t>bosqichida</w:t>
      </w:r>
      <w:proofErr w:type="spellEnd"/>
      <w:r w:rsidRPr="00C91848">
        <w:rPr>
          <w:sz w:val="28"/>
          <w:szCs w:val="28"/>
        </w:rPr>
        <w:t xml:space="preserve"> </w:t>
      </w:r>
      <w:proofErr w:type="spellStart"/>
      <w:r w:rsidRPr="00C91848">
        <w:rPr>
          <w:sz w:val="28"/>
          <w:szCs w:val="28"/>
        </w:rPr>
        <w:t>nafaqat</w:t>
      </w:r>
      <w:proofErr w:type="spellEnd"/>
      <w:r w:rsidRPr="00C91848">
        <w:rPr>
          <w:sz w:val="28"/>
          <w:szCs w:val="28"/>
        </w:rPr>
        <w:t xml:space="preserve"> </w:t>
      </w:r>
      <w:proofErr w:type="spellStart"/>
      <w:r w:rsidRPr="00C91848">
        <w:rPr>
          <w:sz w:val="28"/>
          <w:szCs w:val="28"/>
        </w:rPr>
        <w:t>tadqiqot</w:t>
      </w:r>
      <w:proofErr w:type="spellEnd"/>
      <w:r w:rsidRPr="00C91848">
        <w:rPr>
          <w:sz w:val="28"/>
          <w:szCs w:val="28"/>
        </w:rPr>
        <w:t xml:space="preserve"> </w:t>
      </w:r>
      <w:proofErr w:type="spellStart"/>
      <w:r w:rsidRPr="00C91848">
        <w:rPr>
          <w:sz w:val="28"/>
          <w:szCs w:val="28"/>
        </w:rPr>
        <w:t>olib</w:t>
      </w:r>
      <w:proofErr w:type="spellEnd"/>
      <w:r w:rsidRPr="00C91848">
        <w:rPr>
          <w:sz w:val="28"/>
          <w:szCs w:val="28"/>
        </w:rPr>
        <w:t xml:space="preserve"> </w:t>
      </w:r>
      <w:proofErr w:type="spellStart"/>
      <w:r w:rsidRPr="00C91848">
        <w:rPr>
          <w:sz w:val="28"/>
          <w:szCs w:val="28"/>
        </w:rPr>
        <w:t>boriladigan</w:t>
      </w:r>
      <w:proofErr w:type="spellEnd"/>
      <w:r w:rsidRPr="00C91848">
        <w:rPr>
          <w:sz w:val="28"/>
          <w:szCs w:val="28"/>
        </w:rPr>
        <w:t xml:space="preserve"> </w:t>
      </w:r>
      <w:proofErr w:type="spellStart"/>
      <w:r w:rsidRPr="00C91848">
        <w:rPr>
          <w:sz w:val="28"/>
          <w:szCs w:val="28"/>
        </w:rPr>
        <w:t>muammo</w:t>
      </w:r>
      <w:proofErr w:type="spellEnd"/>
      <w:r w:rsidRPr="00C91848">
        <w:rPr>
          <w:sz w:val="28"/>
          <w:szCs w:val="28"/>
        </w:rPr>
        <w:t xml:space="preserve"> </w:t>
      </w:r>
      <w:proofErr w:type="spellStart"/>
      <w:r w:rsidRPr="00C91848">
        <w:rPr>
          <w:sz w:val="28"/>
          <w:szCs w:val="28"/>
        </w:rPr>
        <w:t>yoki</w:t>
      </w:r>
      <w:proofErr w:type="spellEnd"/>
      <w:r w:rsidRPr="00C91848">
        <w:rPr>
          <w:sz w:val="28"/>
          <w:szCs w:val="28"/>
        </w:rPr>
        <w:t xml:space="preserve"> masala </w:t>
      </w:r>
      <w:proofErr w:type="spellStart"/>
      <w:r w:rsidRPr="00C91848">
        <w:rPr>
          <w:sz w:val="28"/>
          <w:szCs w:val="28"/>
        </w:rPr>
        <w:t>shakllantiriladi</w:t>
      </w:r>
      <w:proofErr w:type="spellEnd"/>
      <w:r w:rsidRPr="00C91848">
        <w:rPr>
          <w:sz w:val="28"/>
          <w:szCs w:val="28"/>
        </w:rPr>
        <w:t xml:space="preserve">, </w:t>
      </w:r>
      <w:proofErr w:type="spellStart"/>
      <w:r w:rsidRPr="00C91848">
        <w:rPr>
          <w:sz w:val="28"/>
          <w:szCs w:val="28"/>
        </w:rPr>
        <w:t>balki</w:t>
      </w:r>
      <w:proofErr w:type="spellEnd"/>
      <w:r w:rsidRPr="00C91848">
        <w:rPr>
          <w:sz w:val="28"/>
          <w:szCs w:val="28"/>
        </w:rPr>
        <w:t xml:space="preserve"> </w:t>
      </w:r>
      <w:proofErr w:type="spellStart"/>
      <w:r w:rsidRPr="00C91848">
        <w:rPr>
          <w:sz w:val="28"/>
          <w:szCs w:val="28"/>
        </w:rPr>
        <w:t>ishning</w:t>
      </w:r>
      <w:proofErr w:type="spellEnd"/>
      <w:r w:rsidRPr="00C91848">
        <w:rPr>
          <w:sz w:val="28"/>
          <w:szCs w:val="28"/>
        </w:rPr>
        <w:t xml:space="preserve"> </w:t>
      </w:r>
      <w:proofErr w:type="spellStart"/>
      <w:r w:rsidRPr="00C91848">
        <w:rPr>
          <w:sz w:val="28"/>
          <w:szCs w:val="28"/>
        </w:rPr>
        <w:t>muvaffaqiyatli</w:t>
      </w:r>
      <w:proofErr w:type="spellEnd"/>
      <w:r w:rsidRPr="00C91848">
        <w:rPr>
          <w:sz w:val="28"/>
          <w:szCs w:val="28"/>
        </w:rPr>
        <w:t xml:space="preserve"> </w:t>
      </w:r>
      <w:proofErr w:type="spellStart"/>
      <w:r w:rsidRPr="00C91848">
        <w:rPr>
          <w:sz w:val="28"/>
          <w:szCs w:val="28"/>
        </w:rPr>
        <w:t>yakuni</w:t>
      </w:r>
      <w:proofErr w:type="spellEnd"/>
      <w:r w:rsidRPr="00C91848">
        <w:rPr>
          <w:sz w:val="28"/>
          <w:szCs w:val="28"/>
        </w:rPr>
        <w:t xml:space="preserve"> </w:t>
      </w:r>
      <w:proofErr w:type="spellStart"/>
      <w:proofErr w:type="gramStart"/>
      <w:r w:rsidRPr="00C91848">
        <w:rPr>
          <w:sz w:val="28"/>
          <w:szCs w:val="28"/>
        </w:rPr>
        <w:t>ko‘</w:t>
      </w:r>
      <w:proofErr w:type="gramEnd"/>
      <w:r w:rsidRPr="00C91848">
        <w:rPr>
          <w:sz w:val="28"/>
          <w:szCs w:val="28"/>
        </w:rPr>
        <w:t>p</w:t>
      </w:r>
      <w:proofErr w:type="spellEnd"/>
      <w:r w:rsidRPr="00C91848">
        <w:rPr>
          <w:sz w:val="28"/>
          <w:szCs w:val="28"/>
        </w:rPr>
        <w:t xml:space="preserve"> </w:t>
      </w:r>
      <w:proofErr w:type="spellStart"/>
      <w:r w:rsidRPr="00C91848">
        <w:rPr>
          <w:sz w:val="28"/>
          <w:szCs w:val="28"/>
        </w:rPr>
        <w:t>tomonlama</w:t>
      </w:r>
      <w:proofErr w:type="spellEnd"/>
      <w:r w:rsidRPr="00C91848">
        <w:rPr>
          <w:sz w:val="28"/>
          <w:szCs w:val="28"/>
        </w:rPr>
        <w:t xml:space="preserve"> </w:t>
      </w:r>
      <w:proofErr w:type="spellStart"/>
      <w:r w:rsidRPr="00C91848">
        <w:rPr>
          <w:sz w:val="28"/>
          <w:szCs w:val="28"/>
        </w:rPr>
        <w:t>bog‘liq</w:t>
      </w:r>
      <w:proofErr w:type="spellEnd"/>
      <w:r w:rsidRPr="00C91848">
        <w:rPr>
          <w:sz w:val="28"/>
          <w:szCs w:val="28"/>
        </w:rPr>
        <w:t xml:space="preserve"> </w:t>
      </w:r>
      <w:proofErr w:type="spellStart"/>
      <w:r w:rsidRPr="00C91848">
        <w:rPr>
          <w:sz w:val="28"/>
          <w:szCs w:val="28"/>
        </w:rPr>
        <w:t>bo‘lgan</w:t>
      </w:r>
      <w:proofErr w:type="spellEnd"/>
      <w:r w:rsidRPr="00C91848">
        <w:rPr>
          <w:sz w:val="28"/>
          <w:szCs w:val="28"/>
        </w:rPr>
        <w:t xml:space="preserve"> </w:t>
      </w:r>
      <w:proofErr w:type="spellStart"/>
      <w:r w:rsidRPr="00C91848">
        <w:rPr>
          <w:sz w:val="28"/>
          <w:szCs w:val="28"/>
        </w:rPr>
        <w:t>ilmiy</w:t>
      </w:r>
      <w:proofErr w:type="spellEnd"/>
      <w:r w:rsidRPr="00C91848">
        <w:rPr>
          <w:sz w:val="28"/>
          <w:szCs w:val="28"/>
        </w:rPr>
        <w:t xml:space="preserve"> </w:t>
      </w:r>
      <w:proofErr w:type="spellStart"/>
      <w:r w:rsidRPr="00C91848">
        <w:rPr>
          <w:sz w:val="28"/>
          <w:szCs w:val="28"/>
        </w:rPr>
        <w:t>tadqiqot</w:t>
      </w:r>
      <w:proofErr w:type="spellEnd"/>
      <w:r w:rsidRPr="00C91848">
        <w:rPr>
          <w:sz w:val="28"/>
          <w:szCs w:val="28"/>
        </w:rPr>
        <w:t xml:space="preserve"> </w:t>
      </w:r>
      <w:proofErr w:type="spellStart"/>
      <w:r w:rsidRPr="00C91848">
        <w:rPr>
          <w:sz w:val="28"/>
          <w:szCs w:val="28"/>
        </w:rPr>
        <w:t>vazifalari</w:t>
      </w:r>
      <w:proofErr w:type="spellEnd"/>
      <w:r w:rsidRPr="00C91848">
        <w:rPr>
          <w:sz w:val="28"/>
          <w:szCs w:val="28"/>
        </w:rPr>
        <w:t xml:space="preserve"> ham </w:t>
      </w:r>
      <w:proofErr w:type="spellStart"/>
      <w:r w:rsidRPr="00C91848">
        <w:rPr>
          <w:sz w:val="28"/>
          <w:szCs w:val="28"/>
        </w:rPr>
        <w:t>aniq</w:t>
      </w:r>
      <w:proofErr w:type="spellEnd"/>
      <w:r w:rsidRPr="00C91848">
        <w:rPr>
          <w:sz w:val="28"/>
          <w:szCs w:val="28"/>
        </w:rPr>
        <w:t xml:space="preserve"> </w:t>
      </w:r>
      <w:proofErr w:type="spellStart"/>
      <w:r w:rsidRPr="00C91848">
        <w:rPr>
          <w:sz w:val="28"/>
          <w:szCs w:val="28"/>
        </w:rPr>
        <w:t>shakllantiriladi</w:t>
      </w:r>
      <w:proofErr w:type="spellEnd"/>
      <w:r w:rsidRPr="00C91848">
        <w:rPr>
          <w:sz w:val="28"/>
          <w:szCs w:val="28"/>
        </w:rPr>
        <w:t xml:space="preserve">. </w:t>
      </w:r>
      <w:r w:rsidR="00D40256">
        <w:rPr>
          <w:sz w:val="28"/>
          <w:szCs w:val="28"/>
        </w:rPr>
        <w:t xml:space="preserve">     </w:t>
      </w:r>
    </w:p>
    <w:p w14:paraId="3F2FA055" w14:textId="2CA4AF28" w:rsidR="00D40256" w:rsidRDefault="00D40256" w:rsidP="00C91848">
      <w:pPr>
        <w:pStyle w:val="a3"/>
        <w:tabs>
          <w:tab w:val="left" w:pos="142"/>
        </w:tabs>
        <w:ind w:left="0"/>
        <w:jc w:val="both"/>
        <w:rPr>
          <w:sz w:val="28"/>
          <w:szCs w:val="28"/>
        </w:rPr>
      </w:pPr>
      <w:r>
        <w:rPr>
          <w:sz w:val="28"/>
          <w:szCs w:val="28"/>
        </w:rPr>
        <w:t xml:space="preserve">        </w:t>
      </w:r>
      <w:proofErr w:type="spellStart"/>
      <w:r w:rsidR="00C91848" w:rsidRPr="00C91848">
        <w:rPr>
          <w:sz w:val="28"/>
          <w:szCs w:val="28"/>
        </w:rPr>
        <w:t>Ilmiy</w:t>
      </w:r>
      <w:proofErr w:type="spellEnd"/>
      <w:r w:rsidR="00C91848" w:rsidRPr="00C91848">
        <w:rPr>
          <w:sz w:val="28"/>
          <w:szCs w:val="28"/>
        </w:rPr>
        <w:t xml:space="preserve"> </w:t>
      </w:r>
      <w:proofErr w:type="spellStart"/>
      <w:r w:rsidR="00C91848" w:rsidRPr="00C91848">
        <w:rPr>
          <w:sz w:val="28"/>
          <w:szCs w:val="28"/>
        </w:rPr>
        <w:t>muammoni</w:t>
      </w:r>
      <w:proofErr w:type="spellEnd"/>
      <w:r w:rsidR="00C91848" w:rsidRPr="00C91848">
        <w:rPr>
          <w:sz w:val="28"/>
          <w:szCs w:val="28"/>
        </w:rPr>
        <w:t xml:space="preserve"> (</w:t>
      </w:r>
      <w:proofErr w:type="spellStart"/>
      <w:r w:rsidR="00C91848" w:rsidRPr="00C91848">
        <w:rPr>
          <w:sz w:val="28"/>
          <w:szCs w:val="28"/>
        </w:rPr>
        <w:t>masalani</w:t>
      </w:r>
      <w:proofErr w:type="spellEnd"/>
      <w:r w:rsidR="00C91848" w:rsidRPr="00C91848">
        <w:rPr>
          <w:sz w:val="28"/>
          <w:szCs w:val="28"/>
        </w:rPr>
        <w:t xml:space="preserve">) </w:t>
      </w:r>
      <w:proofErr w:type="spellStart"/>
      <w:r w:rsidR="00C91848" w:rsidRPr="00C91848">
        <w:rPr>
          <w:sz w:val="28"/>
          <w:szCs w:val="28"/>
        </w:rPr>
        <w:t>shakllantirishga</w:t>
      </w:r>
      <w:proofErr w:type="spellEnd"/>
      <w:r w:rsidR="00C91848" w:rsidRPr="00C91848">
        <w:rPr>
          <w:sz w:val="28"/>
          <w:szCs w:val="28"/>
        </w:rPr>
        <w:t xml:space="preserve"> </w:t>
      </w:r>
      <w:proofErr w:type="spellStart"/>
      <w:r w:rsidR="00C91848" w:rsidRPr="00C91848">
        <w:rPr>
          <w:sz w:val="28"/>
          <w:szCs w:val="28"/>
        </w:rPr>
        <w:t>tadqiqot</w:t>
      </w:r>
      <w:proofErr w:type="spellEnd"/>
      <w:r w:rsidR="00C91848" w:rsidRPr="00C91848">
        <w:rPr>
          <w:sz w:val="28"/>
          <w:szCs w:val="28"/>
        </w:rPr>
        <w:t xml:space="preserve"> </w:t>
      </w:r>
      <w:proofErr w:type="spellStart"/>
      <w:r w:rsidR="00C91848" w:rsidRPr="00C91848">
        <w:rPr>
          <w:sz w:val="28"/>
          <w:szCs w:val="28"/>
        </w:rPr>
        <w:t>olib</w:t>
      </w:r>
      <w:proofErr w:type="spellEnd"/>
      <w:r w:rsidR="00C91848" w:rsidRPr="00C91848">
        <w:rPr>
          <w:sz w:val="28"/>
          <w:szCs w:val="28"/>
        </w:rPr>
        <w:t xml:space="preserve"> </w:t>
      </w:r>
      <w:proofErr w:type="spellStart"/>
      <w:r w:rsidR="00C91848" w:rsidRPr="00C91848">
        <w:rPr>
          <w:sz w:val="28"/>
          <w:szCs w:val="28"/>
        </w:rPr>
        <w:t>borilayotgan</w:t>
      </w:r>
      <w:proofErr w:type="spellEnd"/>
      <w:r w:rsidR="00C91848" w:rsidRPr="00C91848">
        <w:rPr>
          <w:sz w:val="28"/>
          <w:szCs w:val="28"/>
        </w:rPr>
        <w:t xml:space="preserve"> </w:t>
      </w:r>
      <w:proofErr w:type="spellStart"/>
      <w:r w:rsidR="00C91848" w:rsidRPr="00C91848">
        <w:rPr>
          <w:sz w:val="28"/>
          <w:szCs w:val="28"/>
        </w:rPr>
        <w:t>muammo</w:t>
      </w:r>
      <w:proofErr w:type="spellEnd"/>
      <w:r w:rsidR="00C91848" w:rsidRPr="00C91848">
        <w:rPr>
          <w:sz w:val="28"/>
          <w:szCs w:val="28"/>
        </w:rPr>
        <w:t xml:space="preserve"> </w:t>
      </w:r>
      <w:proofErr w:type="spellStart"/>
      <w:r w:rsidR="00C91848" w:rsidRPr="00C91848">
        <w:rPr>
          <w:sz w:val="28"/>
          <w:szCs w:val="28"/>
        </w:rPr>
        <w:t>yoki</w:t>
      </w:r>
      <w:proofErr w:type="spellEnd"/>
      <w:r w:rsidR="00C91848" w:rsidRPr="00C91848">
        <w:rPr>
          <w:sz w:val="28"/>
          <w:szCs w:val="28"/>
        </w:rPr>
        <w:t xml:space="preserve"> </w:t>
      </w:r>
      <w:proofErr w:type="spellStart"/>
      <w:r w:rsidR="00C91848" w:rsidRPr="00C91848">
        <w:rPr>
          <w:sz w:val="28"/>
          <w:szCs w:val="28"/>
        </w:rPr>
        <w:t>masalaga</w:t>
      </w:r>
      <w:proofErr w:type="spellEnd"/>
      <w:r w:rsidR="00C91848" w:rsidRPr="00C91848">
        <w:rPr>
          <w:sz w:val="28"/>
          <w:szCs w:val="28"/>
        </w:rPr>
        <w:t xml:space="preserve"> </w:t>
      </w:r>
      <w:proofErr w:type="spellStart"/>
      <w:proofErr w:type="gramStart"/>
      <w:r w:rsidR="00C91848" w:rsidRPr="00C91848">
        <w:rPr>
          <w:sz w:val="28"/>
          <w:szCs w:val="28"/>
        </w:rPr>
        <w:t>o‘</w:t>
      </w:r>
      <w:proofErr w:type="gramEnd"/>
      <w:r w:rsidR="00C91848" w:rsidRPr="00C91848">
        <w:rPr>
          <w:sz w:val="28"/>
          <w:szCs w:val="28"/>
        </w:rPr>
        <w:t>xshash</w:t>
      </w:r>
      <w:proofErr w:type="spellEnd"/>
      <w:r w:rsidR="00C91848" w:rsidRPr="00C91848">
        <w:rPr>
          <w:sz w:val="28"/>
          <w:szCs w:val="28"/>
        </w:rPr>
        <w:t xml:space="preserve"> </w:t>
      </w:r>
      <w:proofErr w:type="spellStart"/>
      <w:r w:rsidR="00C91848" w:rsidRPr="00C91848">
        <w:rPr>
          <w:sz w:val="28"/>
          <w:szCs w:val="28"/>
        </w:rPr>
        <w:t>masalalarning</w:t>
      </w:r>
      <w:proofErr w:type="spellEnd"/>
      <w:r w:rsidR="00C91848" w:rsidRPr="00C91848">
        <w:rPr>
          <w:sz w:val="28"/>
          <w:szCs w:val="28"/>
        </w:rPr>
        <w:t xml:space="preserve"> </w:t>
      </w:r>
      <w:proofErr w:type="spellStart"/>
      <w:r w:rsidR="00C91848" w:rsidRPr="00C91848">
        <w:rPr>
          <w:sz w:val="28"/>
          <w:szCs w:val="28"/>
        </w:rPr>
        <w:t>yechimlarini</w:t>
      </w:r>
      <w:proofErr w:type="spellEnd"/>
      <w:r w:rsidR="00C91848" w:rsidRPr="00C91848">
        <w:rPr>
          <w:sz w:val="28"/>
          <w:szCs w:val="28"/>
        </w:rPr>
        <w:t xml:space="preserve"> </w:t>
      </w:r>
      <w:proofErr w:type="spellStart"/>
      <w:r w:rsidR="00C91848" w:rsidRPr="00C91848">
        <w:rPr>
          <w:sz w:val="28"/>
          <w:szCs w:val="28"/>
        </w:rPr>
        <w:t>texnik</w:t>
      </w:r>
      <w:proofErr w:type="spellEnd"/>
      <w:r w:rsidR="00C91848" w:rsidRPr="00C91848">
        <w:rPr>
          <w:sz w:val="28"/>
          <w:szCs w:val="28"/>
        </w:rPr>
        <w:t xml:space="preserve"> </w:t>
      </w:r>
      <w:proofErr w:type="spellStart"/>
      <w:r w:rsidR="00C91848" w:rsidRPr="00C91848">
        <w:rPr>
          <w:sz w:val="28"/>
          <w:szCs w:val="28"/>
        </w:rPr>
        <w:t>va</w:t>
      </w:r>
      <w:proofErr w:type="spellEnd"/>
      <w:r w:rsidR="00C91848" w:rsidRPr="00C91848">
        <w:rPr>
          <w:sz w:val="28"/>
          <w:szCs w:val="28"/>
        </w:rPr>
        <w:t xml:space="preserve"> </w:t>
      </w:r>
      <w:proofErr w:type="spellStart"/>
      <w:r w:rsidR="00C91848" w:rsidRPr="00C91848">
        <w:rPr>
          <w:sz w:val="28"/>
          <w:szCs w:val="28"/>
        </w:rPr>
        <w:t>nazariy</w:t>
      </w:r>
      <w:proofErr w:type="spellEnd"/>
      <w:r w:rsidR="00C91848" w:rsidRPr="00C91848">
        <w:rPr>
          <w:sz w:val="28"/>
          <w:szCs w:val="28"/>
        </w:rPr>
        <w:t xml:space="preserve"> </w:t>
      </w:r>
      <w:proofErr w:type="spellStart"/>
      <w:r w:rsidR="00C91848" w:rsidRPr="00C91848">
        <w:rPr>
          <w:sz w:val="28"/>
          <w:szCs w:val="28"/>
        </w:rPr>
        <w:t>usullari</w:t>
      </w:r>
      <w:proofErr w:type="spellEnd"/>
      <w:r w:rsidR="00C91848" w:rsidRPr="00C91848">
        <w:rPr>
          <w:sz w:val="28"/>
          <w:szCs w:val="28"/>
        </w:rPr>
        <w:t xml:space="preserve"> </w:t>
      </w:r>
      <w:proofErr w:type="spellStart"/>
      <w:r w:rsidR="00C91848" w:rsidRPr="00C91848">
        <w:rPr>
          <w:sz w:val="28"/>
          <w:szCs w:val="28"/>
        </w:rPr>
        <w:t>va</w:t>
      </w:r>
      <w:proofErr w:type="spellEnd"/>
      <w:r w:rsidR="00C91848" w:rsidRPr="00C91848">
        <w:rPr>
          <w:sz w:val="28"/>
          <w:szCs w:val="28"/>
        </w:rPr>
        <w:t xml:space="preserve"> </w:t>
      </w:r>
      <w:proofErr w:type="spellStart"/>
      <w:r w:rsidR="00C91848" w:rsidRPr="00C91848">
        <w:rPr>
          <w:sz w:val="28"/>
          <w:szCs w:val="28"/>
        </w:rPr>
        <w:t>vositalari</w:t>
      </w:r>
      <w:proofErr w:type="spellEnd"/>
      <w:r w:rsidR="00C91848" w:rsidRPr="00C91848">
        <w:rPr>
          <w:sz w:val="28"/>
          <w:szCs w:val="28"/>
        </w:rPr>
        <w:t xml:space="preserve">, </w:t>
      </w:r>
      <w:proofErr w:type="spellStart"/>
      <w:r w:rsidR="00C91848" w:rsidRPr="00C91848">
        <w:rPr>
          <w:sz w:val="28"/>
          <w:szCs w:val="28"/>
        </w:rPr>
        <w:t>hamda</w:t>
      </w:r>
      <w:proofErr w:type="spellEnd"/>
      <w:r w:rsidR="00C91848" w:rsidRPr="00C91848">
        <w:rPr>
          <w:sz w:val="28"/>
          <w:szCs w:val="28"/>
        </w:rPr>
        <w:t xml:space="preserve"> </w:t>
      </w:r>
      <w:proofErr w:type="spellStart"/>
      <w:r w:rsidR="00C91848" w:rsidRPr="00C91848">
        <w:rPr>
          <w:sz w:val="28"/>
          <w:szCs w:val="28"/>
        </w:rPr>
        <w:t>turdosh</w:t>
      </w:r>
      <w:proofErr w:type="spellEnd"/>
      <w:r w:rsidR="00C91848" w:rsidRPr="00C91848">
        <w:rPr>
          <w:sz w:val="28"/>
          <w:szCs w:val="28"/>
        </w:rPr>
        <w:t xml:space="preserve"> </w:t>
      </w:r>
      <w:proofErr w:type="spellStart"/>
      <w:r w:rsidR="00C91848" w:rsidRPr="00C91848">
        <w:rPr>
          <w:sz w:val="28"/>
          <w:szCs w:val="28"/>
        </w:rPr>
        <w:t>sohalardagi</w:t>
      </w:r>
      <w:proofErr w:type="spellEnd"/>
      <w:r w:rsidR="00C91848" w:rsidRPr="00C91848">
        <w:rPr>
          <w:sz w:val="28"/>
          <w:szCs w:val="28"/>
        </w:rPr>
        <w:t xml:space="preserve"> </w:t>
      </w:r>
      <w:proofErr w:type="spellStart"/>
      <w:r w:rsidR="00C91848" w:rsidRPr="00C91848">
        <w:rPr>
          <w:sz w:val="28"/>
          <w:szCs w:val="28"/>
        </w:rPr>
        <w:t>tadqiqot</w:t>
      </w:r>
      <w:proofErr w:type="spellEnd"/>
      <w:r w:rsidR="00C91848" w:rsidRPr="00C91848">
        <w:rPr>
          <w:sz w:val="28"/>
          <w:szCs w:val="28"/>
        </w:rPr>
        <w:t xml:space="preserve"> </w:t>
      </w:r>
      <w:proofErr w:type="spellStart"/>
      <w:r w:rsidR="00C91848" w:rsidRPr="00C91848">
        <w:rPr>
          <w:sz w:val="28"/>
          <w:szCs w:val="28"/>
        </w:rPr>
        <w:t>natijalari</w:t>
      </w:r>
      <w:proofErr w:type="spellEnd"/>
      <w:r w:rsidR="00C91848" w:rsidRPr="00C91848">
        <w:rPr>
          <w:sz w:val="28"/>
          <w:szCs w:val="28"/>
        </w:rPr>
        <w:t xml:space="preserve"> </w:t>
      </w:r>
      <w:proofErr w:type="spellStart"/>
      <w:r w:rsidR="00C91848" w:rsidRPr="00C91848">
        <w:rPr>
          <w:sz w:val="28"/>
          <w:szCs w:val="28"/>
        </w:rPr>
        <w:t>haqida</w:t>
      </w:r>
      <w:proofErr w:type="spellEnd"/>
      <w:r w:rsidR="00C91848" w:rsidRPr="00C91848">
        <w:rPr>
          <w:sz w:val="28"/>
          <w:szCs w:val="28"/>
        </w:rPr>
        <w:t xml:space="preserve"> </w:t>
      </w:r>
      <w:proofErr w:type="spellStart"/>
      <w:r w:rsidR="00C91848" w:rsidRPr="00C91848">
        <w:rPr>
          <w:sz w:val="28"/>
          <w:szCs w:val="28"/>
        </w:rPr>
        <w:t>ma’lumotlar</w:t>
      </w:r>
      <w:proofErr w:type="spellEnd"/>
      <w:r w:rsidR="00C91848" w:rsidRPr="00C91848">
        <w:rPr>
          <w:sz w:val="28"/>
          <w:szCs w:val="28"/>
        </w:rPr>
        <w:t xml:space="preserve"> </w:t>
      </w:r>
      <w:proofErr w:type="spellStart"/>
      <w:r w:rsidR="00C91848" w:rsidRPr="00C91848">
        <w:rPr>
          <w:sz w:val="28"/>
          <w:szCs w:val="28"/>
        </w:rPr>
        <w:t>yig‘ish</w:t>
      </w:r>
      <w:proofErr w:type="spellEnd"/>
      <w:r w:rsidR="00C91848" w:rsidRPr="00C91848">
        <w:rPr>
          <w:sz w:val="28"/>
          <w:szCs w:val="28"/>
        </w:rPr>
        <w:t xml:space="preserve"> </w:t>
      </w:r>
      <w:proofErr w:type="spellStart"/>
      <w:r w:rsidR="00C91848" w:rsidRPr="00C91848">
        <w:rPr>
          <w:sz w:val="28"/>
          <w:szCs w:val="28"/>
        </w:rPr>
        <w:t>va</w:t>
      </w:r>
      <w:proofErr w:type="spellEnd"/>
      <w:r w:rsidR="00C91848" w:rsidRPr="00C91848">
        <w:rPr>
          <w:sz w:val="28"/>
          <w:szCs w:val="28"/>
        </w:rPr>
        <w:t xml:space="preserve"> </w:t>
      </w:r>
      <w:proofErr w:type="spellStart"/>
      <w:r w:rsidR="00C91848" w:rsidRPr="00C91848">
        <w:rPr>
          <w:sz w:val="28"/>
          <w:szCs w:val="28"/>
        </w:rPr>
        <w:t>tahlil</w:t>
      </w:r>
      <w:proofErr w:type="spellEnd"/>
      <w:r w:rsidR="00C91848" w:rsidRPr="00C91848">
        <w:rPr>
          <w:sz w:val="28"/>
          <w:szCs w:val="28"/>
        </w:rPr>
        <w:t xml:space="preserve"> </w:t>
      </w:r>
      <w:proofErr w:type="spellStart"/>
      <w:r w:rsidR="00C91848" w:rsidRPr="00C91848">
        <w:rPr>
          <w:sz w:val="28"/>
          <w:szCs w:val="28"/>
        </w:rPr>
        <w:t>etish</w:t>
      </w:r>
      <w:proofErr w:type="spellEnd"/>
      <w:r w:rsidR="00C91848" w:rsidRPr="00C91848">
        <w:rPr>
          <w:sz w:val="28"/>
          <w:szCs w:val="28"/>
        </w:rPr>
        <w:t xml:space="preserve"> </w:t>
      </w:r>
      <w:proofErr w:type="spellStart"/>
      <w:r w:rsidR="00C91848" w:rsidRPr="00C91848">
        <w:rPr>
          <w:sz w:val="28"/>
          <w:szCs w:val="28"/>
        </w:rPr>
        <w:t>kabi</w:t>
      </w:r>
      <w:proofErr w:type="spellEnd"/>
      <w:r w:rsidR="00C91848" w:rsidRPr="00C91848">
        <w:rPr>
          <w:sz w:val="28"/>
          <w:szCs w:val="28"/>
        </w:rPr>
        <w:t xml:space="preserve"> </w:t>
      </w:r>
      <w:proofErr w:type="spellStart"/>
      <w:r w:rsidR="00C91848" w:rsidRPr="00C91848">
        <w:rPr>
          <w:sz w:val="28"/>
          <w:szCs w:val="28"/>
        </w:rPr>
        <w:t>muhim</w:t>
      </w:r>
      <w:proofErr w:type="spellEnd"/>
      <w:r w:rsidR="00C91848" w:rsidRPr="00C91848">
        <w:rPr>
          <w:sz w:val="28"/>
          <w:szCs w:val="28"/>
        </w:rPr>
        <w:t xml:space="preserve"> </w:t>
      </w:r>
      <w:proofErr w:type="spellStart"/>
      <w:r w:rsidR="00C91848" w:rsidRPr="00C91848">
        <w:rPr>
          <w:sz w:val="28"/>
          <w:szCs w:val="28"/>
        </w:rPr>
        <w:t>ilmlar</w:t>
      </w:r>
      <w:proofErr w:type="spellEnd"/>
      <w:r w:rsidR="00C91848" w:rsidRPr="00C91848">
        <w:rPr>
          <w:sz w:val="28"/>
          <w:szCs w:val="28"/>
        </w:rPr>
        <w:t xml:space="preserve"> </w:t>
      </w:r>
      <w:proofErr w:type="spellStart"/>
      <w:r w:rsidR="00C91848" w:rsidRPr="00C91848">
        <w:rPr>
          <w:sz w:val="28"/>
          <w:szCs w:val="28"/>
        </w:rPr>
        <w:t>kiradi</w:t>
      </w:r>
      <w:proofErr w:type="spellEnd"/>
      <w:r w:rsidR="00C91848" w:rsidRPr="00C91848">
        <w:rPr>
          <w:sz w:val="28"/>
          <w:szCs w:val="28"/>
        </w:rPr>
        <w:t xml:space="preserve">. </w:t>
      </w:r>
      <w:proofErr w:type="spellStart"/>
      <w:r w:rsidR="00C91848" w:rsidRPr="00C91848">
        <w:rPr>
          <w:sz w:val="28"/>
          <w:szCs w:val="28"/>
        </w:rPr>
        <w:t>Shuni</w:t>
      </w:r>
      <w:proofErr w:type="spellEnd"/>
      <w:r w:rsidR="00C91848" w:rsidRPr="00C91848">
        <w:rPr>
          <w:sz w:val="28"/>
          <w:szCs w:val="28"/>
        </w:rPr>
        <w:t xml:space="preserve"> </w:t>
      </w:r>
      <w:proofErr w:type="spellStart"/>
      <w:r w:rsidR="00C91848" w:rsidRPr="00C91848">
        <w:rPr>
          <w:sz w:val="28"/>
          <w:szCs w:val="28"/>
        </w:rPr>
        <w:t>ta’kidlash</w:t>
      </w:r>
      <w:proofErr w:type="spellEnd"/>
      <w:r w:rsidR="00C91848" w:rsidRPr="00C91848">
        <w:rPr>
          <w:sz w:val="28"/>
          <w:szCs w:val="28"/>
        </w:rPr>
        <w:t xml:space="preserve"> </w:t>
      </w:r>
      <w:proofErr w:type="spellStart"/>
      <w:r w:rsidR="00C91848" w:rsidRPr="00C91848">
        <w:rPr>
          <w:sz w:val="28"/>
          <w:szCs w:val="28"/>
        </w:rPr>
        <w:t>lozimki</w:t>
      </w:r>
      <w:proofErr w:type="spellEnd"/>
      <w:r w:rsidR="00C91848" w:rsidRPr="00C91848">
        <w:rPr>
          <w:sz w:val="28"/>
          <w:szCs w:val="28"/>
        </w:rPr>
        <w:t xml:space="preserve">, </w:t>
      </w:r>
      <w:proofErr w:type="spellStart"/>
      <w:r w:rsidR="00C91848" w:rsidRPr="00C91848">
        <w:rPr>
          <w:sz w:val="28"/>
          <w:szCs w:val="28"/>
        </w:rPr>
        <w:t>ma’lumotlar</w:t>
      </w:r>
      <w:proofErr w:type="spellEnd"/>
      <w:r w:rsidR="00C91848" w:rsidRPr="00C91848">
        <w:rPr>
          <w:sz w:val="28"/>
          <w:szCs w:val="28"/>
        </w:rPr>
        <w:t xml:space="preserve"> </w:t>
      </w:r>
      <w:proofErr w:type="spellStart"/>
      <w:proofErr w:type="gramStart"/>
      <w:r w:rsidR="00C91848" w:rsidRPr="00C91848">
        <w:rPr>
          <w:sz w:val="28"/>
          <w:szCs w:val="28"/>
        </w:rPr>
        <w:t>yig‘</w:t>
      </w:r>
      <w:proofErr w:type="gramEnd"/>
      <w:r w:rsidR="00C91848" w:rsidRPr="00C91848">
        <w:rPr>
          <w:sz w:val="28"/>
          <w:szCs w:val="28"/>
        </w:rPr>
        <w:t>ish</w:t>
      </w:r>
      <w:proofErr w:type="spellEnd"/>
      <w:r w:rsidR="00C91848" w:rsidRPr="00C91848">
        <w:rPr>
          <w:sz w:val="28"/>
          <w:szCs w:val="28"/>
        </w:rPr>
        <w:t xml:space="preserve"> </w:t>
      </w:r>
      <w:proofErr w:type="spellStart"/>
      <w:r w:rsidR="00C91848" w:rsidRPr="00C91848">
        <w:rPr>
          <w:sz w:val="28"/>
          <w:szCs w:val="28"/>
        </w:rPr>
        <w:t>va</w:t>
      </w:r>
      <w:proofErr w:type="spellEnd"/>
      <w:r w:rsidR="00C91848" w:rsidRPr="00C91848">
        <w:rPr>
          <w:sz w:val="28"/>
          <w:szCs w:val="28"/>
        </w:rPr>
        <w:t xml:space="preserve"> </w:t>
      </w:r>
      <w:proofErr w:type="spellStart"/>
      <w:r w:rsidR="00C91848" w:rsidRPr="00C91848">
        <w:rPr>
          <w:sz w:val="28"/>
          <w:szCs w:val="28"/>
        </w:rPr>
        <w:t>ulardan</w:t>
      </w:r>
      <w:proofErr w:type="spellEnd"/>
      <w:r w:rsidR="00C91848" w:rsidRPr="00C91848">
        <w:rPr>
          <w:sz w:val="28"/>
          <w:szCs w:val="28"/>
        </w:rPr>
        <w:t xml:space="preserve"> </w:t>
      </w:r>
      <w:proofErr w:type="spellStart"/>
      <w:r w:rsidR="00C91848" w:rsidRPr="00C91848">
        <w:rPr>
          <w:sz w:val="28"/>
          <w:szCs w:val="28"/>
        </w:rPr>
        <w:t>masalani</w:t>
      </w:r>
      <w:proofErr w:type="spellEnd"/>
      <w:r w:rsidR="00C91848" w:rsidRPr="00C91848">
        <w:rPr>
          <w:sz w:val="28"/>
          <w:szCs w:val="28"/>
        </w:rPr>
        <w:t xml:space="preserve"> </w:t>
      </w:r>
      <w:proofErr w:type="spellStart"/>
      <w:r w:rsidR="00C91848" w:rsidRPr="00C91848">
        <w:rPr>
          <w:sz w:val="28"/>
          <w:szCs w:val="28"/>
        </w:rPr>
        <w:t>yechishda</w:t>
      </w:r>
      <w:proofErr w:type="spellEnd"/>
      <w:r w:rsidR="00C91848" w:rsidRPr="00C91848">
        <w:rPr>
          <w:sz w:val="28"/>
          <w:szCs w:val="28"/>
        </w:rPr>
        <w:t xml:space="preserve"> </w:t>
      </w:r>
      <w:proofErr w:type="spellStart"/>
      <w:r w:rsidR="00C91848" w:rsidRPr="00C91848">
        <w:rPr>
          <w:sz w:val="28"/>
          <w:szCs w:val="28"/>
        </w:rPr>
        <w:t>foydalanish</w:t>
      </w:r>
      <w:proofErr w:type="spellEnd"/>
      <w:r w:rsidR="00C91848" w:rsidRPr="00C91848">
        <w:rPr>
          <w:sz w:val="28"/>
          <w:szCs w:val="28"/>
        </w:rPr>
        <w:t xml:space="preserve"> </w:t>
      </w:r>
      <w:proofErr w:type="spellStart"/>
      <w:r w:rsidR="00C91848" w:rsidRPr="00C91848">
        <w:rPr>
          <w:sz w:val="28"/>
          <w:szCs w:val="28"/>
        </w:rPr>
        <w:t>tadqiqot</w:t>
      </w:r>
      <w:proofErr w:type="spellEnd"/>
      <w:r w:rsidR="00C91848" w:rsidRPr="00C91848">
        <w:rPr>
          <w:sz w:val="28"/>
          <w:szCs w:val="28"/>
        </w:rPr>
        <w:t xml:space="preserve"> </w:t>
      </w:r>
      <w:proofErr w:type="spellStart"/>
      <w:r w:rsidR="00C91848" w:rsidRPr="00C91848">
        <w:rPr>
          <w:sz w:val="28"/>
          <w:szCs w:val="28"/>
        </w:rPr>
        <w:t>ishlari</w:t>
      </w:r>
      <w:proofErr w:type="spellEnd"/>
      <w:r w:rsidR="00C91848" w:rsidRPr="00C91848">
        <w:rPr>
          <w:sz w:val="28"/>
          <w:szCs w:val="28"/>
        </w:rPr>
        <w:t xml:space="preserve"> </w:t>
      </w:r>
      <w:proofErr w:type="spellStart"/>
      <w:r w:rsidR="00C91848" w:rsidRPr="00C91848">
        <w:rPr>
          <w:sz w:val="28"/>
          <w:szCs w:val="28"/>
        </w:rPr>
        <w:t>tugagungacha</w:t>
      </w:r>
      <w:proofErr w:type="spellEnd"/>
      <w:r w:rsidR="00C91848" w:rsidRPr="00C91848">
        <w:rPr>
          <w:sz w:val="28"/>
          <w:szCs w:val="28"/>
        </w:rPr>
        <w:t xml:space="preserve"> ham </w:t>
      </w:r>
      <w:proofErr w:type="spellStart"/>
      <w:r w:rsidR="00C91848" w:rsidRPr="00C91848">
        <w:rPr>
          <w:sz w:val="28"/>
          <w:szCs w:val="28"/>
        </w:rPr>
        <w:t>davom</w:t>
      </w:r>
      <w:proofErr w:type="spellEnd"/>
      <w:r w:rsidR="00C91848" w:rsidRPr="00C91848">
        <w:rPr>
          <w:sz w:val="28"/>
          <w:szCs w:val="28"/>
        </w:rPr>
        <w:t xml:space="preserve"> </w:t>
      </w:r>
      <w:proofErr w:type="spellStart"/>
      <w:r w:rsidR="00C91848" w:rsidRPr="00C91848">
        <w:rPr>
          <w:sz w:val="28"/>
          <w:szCs w:val="28"/>
        </w:rPr>
        <w:t>etishi</w:t>
      </w:r>
      <w:proofErr w:type="spellEnd"/>
      <w:r w:rsidR="00C91848" w:rsidRPr="00C91848">
        <w:rPr>
          <w:sz w:val="28"/>
          <w:szCs w:val="28"/>
        </w:rPr>
        <w:t xml:space="preserve"> </w:t>
      </w:r>
      <w:proofErr w:type="spellStart"/>
      <w:r w:rsidR="00C91848" w:rsidRPr="00C91848">
        <w:rPr>
          <w:sz w:val="28"/>
          <w:szCs w:val="28"/>
        </w:rPr>
        <w:t>mumkin</w:t>
      </w:r>
      <w:proofErr w:type="spellEnd"/>
      <w:r w:rsidR="00C91848" w:rsidRPr="00C91848">
        <w:rPr>
          <w:sz w:val="28"/>
          <w:szCs w:val="28"/>
        </w:rPr>
        <w:t>.</w:t>
      </w:r>
      <w:r w:rsidRPr="00D40256">
        <w:rPr>
          <w:noProof/>
        </w:rPr>
        <w:t xml:space="preserve"> </w:t>
      </w:r>
    </w:p>
    <w:p w14:paraId="44E05CC2" w14:textId="643EB0C6" w:rsidR="00D40256" w:rsidRDefault="00D40256" w:rsidP="00C91848">
      <w:pPr>
        <w:pStyle w:val="a3"/>
        <w:tabs>
          <w:tab w:val="left" w:pos="142"/>
        </w:tabs>
        <w:ind w:left="0"/>
        <w:jc w:val="both"/>
        <w:rPr>
          <w:sz w:val="28"/>
          <w:szCs w:val="28"/>
        </w:rPr>
      </w:pPr>
      <w:r>
        <w:rPr>
          <w:sz w:val="28"/>
          <w:szCs w:val="28"/>
        </w:rPr>
        <w:lastRenderedPageBreak/>
        <w:t xml:space="preserve">                           </w:t>
      </w:r>
      <w:r w:rsidRPr="00D40256">
        <w:rPr>
          <w:noProof/>
          <w:sz w:val="28"/>
          <w:szCs w:val="28"/>
        </w:rPr>
        <w:drawing>
          <wp:inline distT="0" distB="0" distL="0" distR="0" wp14:anchorId="776F8EE2" wp14:editId="0DC97847">
            <wp:extent cx="3475021" cy="3337849"/>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75021" cy="3337849"/>
                    </a:xfrm>
                    <a:prstGeom prst="rect">
                      <a:avLst/>
                    </a:prstGeom>
                  </pic:spPr>
                </pic:pic>
              </a:graphicData>
            </a:graphic>
          </wp:inline>
        </w:drawing>
      </w:r>
    </w:p>
    <w:p w14:paraId="23B60B2F" w14:textId="00590531" w:rsidR="00D40256" w:rsidRDefault="00C91848" w:rsidP="00C91848">
      <w:pPr>
        <w:pStyle w:val="a3"/>
        <w:tabs>
          <w:tab w:val="left" w:pos="142"/>
        </w:tabs>
        <w:ind w:left="0"/>
        <w:jc w:val="both"/>
        <w:rPr>
          <w:sz w:val="28"/>
          <w:szCs w:val="28"/>
        </w:rPr>
      </w:pPr>
      <w:r w:rsidRPr="00C91848">
        <w:rPr>
          <w:sz w:val="28"/>
          <w:szCs w:val="28"/>
        </w:rPr>
        <w:t xml:space="preserve"> </w:t>
      </w:r>
      <w:r w:rsidR="00D40256">
        <w:rPr>
          <w:sz w:val="28"/>
          <w:szCs w:val="28"/>
        </w:rPr>
        <w:t xml:space="preserve">                                    </w:t>
      </w:r>
      <w:r w:rsidRPr="00D40256">
        <w:rPr>
          <w:b/>
          <w:bCs/>
          <w:sz w:val="28"/>
          <w:szCs w:val="28"/>
        </w:rPr>
        <w:t>2.2-rasm</w:t>
      </w:r>
      <w:r w:rsidRPr="00C91848">
        <w:rPr>
          <w:sz w:val="28"/>
          <w:szCs w:val="28"/>
        </w:rPr>
        <w:t xml:space="preserve">. </w:t>
      </w:r>
      <w:proofErr w:type="spellStart"/>
      <w:r w:rsidRPr="00C91848">
        <w:rPr>
          <w:sz w:val="28"/>
          <w:szCs w:val="28"/>
        </w:rPr>
        <w:t>Ilmiy</w:t>
      </w:r>
      <w:proofErr w:type="spellEnd"/>
      <w:r w:rsidRPr="00C91848">
        <w:rPr>
          <w:sz w:val="28"/>
          <w:szCs w:val="28"/>
        </w:rPr>
        <w:t xml:space="preserve"> </w:t>
      </w:r>
      <w:proofErr w:type="spellStart"/>
      <w:r w:rsidRPr="00C91848">
        <w:rPr>
          <w:sz w:val="28"/>
          <w:szCs w:val="28"/>
        </w:rPr>
        <w:t>tadqiqot</w:t>
      </w:r>
      <w:proofErr w:type="spellEnd"/>
      <w:r w:rsidRPr="00C91848">
        <w:rPr>
          <w:sz w:val="28"/>
          <w:szCs w:val="28"/>
        </w:rPr>
        <w:t xml:space="preserve"> </w:t>
      </w:r>
      <w:proofErr w:type="spellStart"/>
      <w:r w:rsidRPr="00C91848">
        <w:rPr>
          <w:sz w:val="28"/>
          <w:szCs w:val="28"/>
        </w:rPr>
        <w:t>strukturasi</w:t>
      </w:r>
      <w:proofErr w:type="spellEnd"/>
      <w:r w:rsidRPr="00C91848">
        <w:rPr>
          <w:sz w:val="28"/>
          <w:szCs w:val="28"/>
        </w:rPr>
        <w:t xml:space="preserve">. </w:t>
      </w:r>
    </w:p>
    <w:p w14:paraId="7228D30F" w14:textId="77777777" w:rsidR="00D40256" w:rsidRDefault="00D40256" w:rsidP="00C91848">
      <w:pPr>
        <w:pStyle w:val="a3"/>
        <w:tabs>
          <w:tab w:val="left" w:pos="142"/>
        </w:tabs>
        <w:ind w:left="0"/>
        <w:jc w:val="both"/>
        <w:rPr>
          <w:sz w:val="28"/>
          <w:szCs w:val="28"/>
        </w:rPr>
      </w:pPr>
    </w:p>
    <w:p w14:paraId="62AE1987" w14:textId="77777777" w:rsidR="00D40256" w:rsidRDefault="00D40256" w:rsidP="00C91848">
      <w:pPr>
        <w:pStyle w:val="a3"/>
        <w:tabs>
          <w:tab w:val="left" w:pos="142"/>
        </w:tabs>
        <w:ind w:left="0"/>
        <w:jc w:val="both"/>
        <w:rPr>
          <w:sz w:val="28"/>
          <w:szCs w:val="28"/>
        </w:rPr>
      </w:pPr>
      <w:r>
        <w:rPr>
          <w:sz w:val="28"/>
          <w:szCs w:val="28"/>
        </w:rPr>
        <w:t xml:space="preserve">        </w:t>
      </w:r>
      <w:r w:rsidR="00C91848" w:rsidRPr="00C91848">
        <w:rPr>
          <w:sz w:val="28"/>
          <w:szCs w:val="28"/>
        </w:rPr>
        <w:t xml:space="preserve"> </w:t>
      </w:r>
      <w:proofErr w:type="spellStart"/>
      <w:r w:rsidR="00C91848" w:rsidRPr="00C91848">
        <w:rPr>
          <w:sz w:val="28"/>
          <w:szCs w:val="28"/>
        </w:rPr>
        <w:t>Ilmiy</w:t>
      </w:r>
      <w:proofErr w:type="spellEnd"/>
      <w:r w:rsidR="00C91848" w:rsidRPr="00C91848">
        <w:rPr>
          <w:sz w:val="28"/>
          <w:szCs w:val="28"/>
        </w:rPr>
        <w:t xml:space="preserve"> </w:t>
      </w:r>
      <w:proofErr w:type="spellStart"/>
      <w:r w:rsidR="00C91848" w:rsidRPr="00C91848">
        <w:rPr>
          <w:sz w:val="28"/>
          <w:szCs w:val="28"/>
        </w:rPr>
        <w:t>muammoni</w:t>
      </w:r>
      <w:proofErr w:type="spellEnd"/>
      <w:r w:rsidR="00C91848" w:rsidRPr="00C91848">
        <w:rPr>
          <w:sz w:val="28"/>
          <w:szCs w:val="28"/>
        </w:rPr>
        <w:t xml:space="preserve"> (</w:t>
      </w:r>
      <w:proofErr w:type="spellStart"/>
      <w:r w:rsidR="00C91848" w:rsidRPr="00C91848">
        <w:rPr>
          <w:sz w:val="28"/>
          <w:szCs w:val="28"/>
        </w:rPr>
        <w:t>masalani</w:t>
      </w:r>
      <w:proofErr w:type="spellEnd"/>
      <w:r w:rsidR="00C91848" w:rsidRPr="00C91848">
        <w:rPr>
          <w:sz w:val="28"/>
          <w:szCs w:val="28"/>
        </w:rPr>
        <w:t xml:space="preserve">) </w:t>
      </w:r>
      <w:proofErr w:type="spellStart"/>
      <w:r w:rsidR="00C91848" w:rsidRPr="00C91848">
        <w:rPr>
          <w:sz w:val="28"/>
          <w:szCs w:val="28"/>
        </w:rPr>
        <w:t>yechishning</w:t>
      </w:r>
      <w:proofErr w:type="spellEnd"/>
      <w:r w:rsidR="00C91848" w:rsidRPr="00C91848">
        <w:rPr>
          <w:sz w:val="28"/>
          <w:szCs w:val="28"/>
        </w:rPr>
        <w:t xml:space="preserve"> </w:t>
      </w:r>
      <w:proofErr w:type="spellStart"/>
      <w:r w:rsidR="00C91848" w:rsidRPr="00C91848">
        <w:rPr>
          <w:sz w:val="28"/>
          <w:szCs w:val="28"/>
        </w:rPr>
        <w:t>birlamchi</w:t>
      </w:r>
      <w:proofErr w:type="spellEnd"/>
      <w:r w:rsidR="00C91848" w:rsidRPr="00C91848">
        <w:rPr>
          <w:sz w:val="28"/>
          <w:szCs w:val="28"/>
        </w:rPr>
        <w:t xml:space="preserve"> </w:t>
      </w:r>
      <w:proofErr w:type="spellStart"/>
      <w:r w:rsidR="00C91848" w:rsidRPr="00C91848">
        <w:rPr>
          <w:sz w:val="28"/>
          <w:szCs w:val="28"/>
        </w:rPr>
        <w:t>gipotezasini</w:t>
      </w:r>
      <w:proofErr w:type="spellEnd"/>
      <w:r w:rsidR="00C91848" w:rsidRPr="00C91848">
        <w:rPr>
          <w:sz w:val="28"/>
          <w:szCs w:val="28"/>
        </w:rPr>
        <w:t xml:space="preserve"> </w:t>
      </w:r>
      <w:proofErr w:type="spellStart"/>
      <w:r w:rsidR="00C91848" w:rsidRPr="00C91848">
        <w:rPr>
          <w:sz w:val="28"/>
          <w:szCs w:val="28"/>
        </w:rPr>
        <w:t>ilgari</w:t>
      </w:r>
      <w:proofErr w:type="spellEnd"/>
      <w:r w:rsidR="00C91848" w:rsidRPr="00C91848">
        <w:rPr>
          <w:sz w:val="28"/>
          <w:szCs w:val="28"/>
        </w:rPr>
        <w:t xml:space="preserve"> </w:t>
      </w:r>
      <w:proofErr w:type="spellStart"/>
      <w:r w:rsidR="00C91848" w:rsidRPr="00C91848">
        <w:rPr>
          <w:sz w:val="28"/>
          <w:szCs w:val="28"/>
        </w:rPr>
        <w:t>surish</w:t>
      </w:r>
      <w:proofErr w:type="spellEnd"/>
      <w:r w:rsidR="00C91848" w:rsidRPr="00C91848">
        <w:rPr>
          <w:sz w:val="28"/>
          <w:szCs w:val="28"/>
        </w:rPr>
        <w:t xml:space="preserve"> </w:t>
      </w:r>
      <w:proofErr w:type="spellStart"/>
      <w:r w:rsidR="00C91848" w:rsidRPr="00C91848">
        <w:rPr>
          <w:sz w:val="28"/>
          <w:szCs w:val="28"/>
        </w:rPr>
        <w:t>va</w:t>
      </w:r>
      <w:proofErr w:type="spellEnd"/>
      <w:r w:rsidR="00C91848" w:rsidRPr="00C91848">
        <w:rPr>
          <w:sz w:val="28"/>
          <w:szCs w:val="28"/>
        </w:rPr>
        <w:t xml:space="preserve"> </w:t>
      </w:r>
      <w:proofErr w:type="spellStart"/>
      <w:r w:rsidR="00C91848" w:rsidRPr="00C91848">
        <w:rPr>
          <w:sz w:val="28"/>
          <w:szCs w:val="28"/>
        </w:rPr>
        <w:t>asoslash</w:t>
      </w:r>
      <w:proofErr w:type="spellEnd"/>
      <w:r w:rsidR="00C91848" w:rsidRPr="00C91848">
        <w:rPr>
          <w:sz w:val="28"/>
          <w:szCs w:val="28"/>
        </w:rPr>
        <w:t xml:space="preserve"> </w:t>
      </w:r>
      <w:proofErr w:type="spellStart"/>
      <w:r w:rsidR="00C91848" w:rsidRPr="00C91848">
        <w:rPr>
          <w:sz w:val="28"/>
          <w:szCs w:val="28"/>
        </w:rPr>
        <w:t>aksariyat</w:t>
      </w:r>
      <w:proofErr w:type="spellEnd"/>
      <w:r w:rsidR="00C91848" w:rsidRPr="00C91848">
        <w:rPr>
          <w:sz w:val="28"/>
          <w:szCs w:val="28"/>
        </w:rPr>
        <w:t xml:space="preserve"> </w:t>
      </w:r>
      <w:proofErr w:type="spellStart"/>
      <w:r w:rsidR="00C91848" w:rsidRPr="00C91848">
        <w:rPr>
          <w:sz w:val="28"/>
          <w:szCs w:val="28"/>
        </w:rPr>
        <w:t>hollarda</w:t>
      </w:r>
      <w:proofErr w:type="spellEnd"/>
      <w:r w:rsidR="00C91848" w:rsidRPr="00C91848">
        <w:rPr>
          <w:sz w:val="28"/>
          <w:szCs w:val="28"/>
        </w:rPr>
        <w:t xml:space="preserve"> </w:t>
      </w:r>
      <w:proofErr w:type="spellStart"/>
      <w:r w:rsidR="00C91848" w:rsidRPr="00C91848">
        <w:rPr>
          <w:sz w:val="28"/>
          <w:szCs w:val="28"/>
        </w:rPr>
        <w:t>ilmiy</w:t>
      </w:r>
      <w:proofErr w:type="spellEnd"/>
      <w:r w:rsidR="00C91848" w:rsidRPr="00C91848">
        <w:rPr>
          <w:sz w:val="28"/>
          <w:szCs w:val="28"/>
        </w:rPr>
        <w:t xml:space="preserve"> </w:t>
      </w:r>
      <w:proofErr w:type="spellStart"/>
      <w:r w:rsidR="00C91848" w:rsidRPr="00C91848">
        <w:rPr>
          <w:sz w:val="28"/>
          <w:szCs w:val="28"/>
        </w:rPr>
        <w:t>tadqiqotning</w:t>
      </w:r>
      <w:proofErr w:type="spellEnd"/>
      <w:r w:rsidR="00C91848" w:rsidRPr="00C91848">
        <w:rPr>
          <w:sz w:val="28"/>
          <w:szCs w:val="28"/>
        </w:rPr>
        <w:t xml:space="preserve"> </w:t>
      </w:r>
      <w:proofErr w:type="spellStart"/>
      <w:r w:rsidR="00C91848" w:rsidRPr="00C91848">
        <w:rPr>
          <w:sz w:val="28"/>
          <w:szCs w:val="28"/>
        </w:rPr>
        <w:t>birinchi</w:t>
      </w:r>
      <w:proofErr w:type="spellEnd"/>
      <w:r w:rsidR="00C91848" w:rsidRPr="00C91848">
        <w:rPr>
          <w:sz w:val="28"/>
          <w:szCs w:val="28"/>
        </w:rPr>
        <w:t xml:space="preserve"> </w:t>
      </w:r>
      <w:proofErr w:type="spellStart"/>
      <w:r w:rsidR="00C91848" w:rsidRPr="00C91848">
        <w:rPr>
          <w:sz w:val="28"/>
          <w:szCs w:val="28"/>
        </w:rPr>
        <w:t>bosqichida</w:t>
      </w:r>
      <w:proofErr w:type="spellEnd"/>
      <w:r w:rsidR="00C91848" w:rsidRPr="00C91848">
        <w:rPr>
          <w:sz w:val="28"/>
          <w:szCs w:val="28"/>
        </w:rPr>
        <w:t xml:space="preserve"> </w:t>
      </w:r>
      <w:proofErr w:type="spellStart"/>
      <w:r w:rsidR="00C91848" w:rsidRPr="00C91848">
        <w:rPr>
          <w:sz w:val="28"/>
          <w:szCs w:val="28"/>
        </w:rPr>
        <w:t>belgilangan</w:t>
      </w:r>
      <w:proofErr w:type="spellEnd"/>
      <w:r w:rsidR="00C91848" w:rsidRPr="00C91848">
        <w:rPr>
          <w:sz w:val="28"/>
          <w:szCs w:val="28"/>
        </w:rPr>
        <w:t xml:space="preserve"> </w:t>
      </w:r>
      <w:proofErr w:type="spellStart"/>
      <w:r w:rsidR="00C91848" w:rsidRPr="00C91848">
        <w:rPr>
          <w:sz w:val="28"/>
          <w:szCs w:val="28"/>
        </w:rPr>
        <w:t>ilmiy</w:t>
      </w:r>
      <w:proofErr w:type="spellEnd"/>
      <w:r w:rsidR="00C91848" w:rsidRPr="00C91848">
        <w:rPr>
          <w:sz w:val="28"/>
          <w:szCs w:val="28"/>
        </w:rPr>
        <w:t xml:space="preserve"> </w:t>
      </w:r>
      <w:proofErr w:type="spellStart"/>
      <w:r w:rsidR="00C91848" w:rsidRPr="00C91848">
        <w:rPr>
          <w:sz w:val="28"/>
          <w:szCs w:val="28"/>
        </w:rPr>
        <w:t>masalalar</w:t>
      </w:r>
      <w:proofErr w:type="spellEnd"/>
      <w:r w:rsidR="00C91848" w:rsidRPr="00C91848">
        <w:rPr>
          <w:sz w:val="28"/>
          <w:szCs w:val="28"/>
        </w:rPr>
        <w:t xml:space="preserve"> </w:t>
      </w:r>
      <w:proofErr w:type="spellStart"/>
      <w:r w:rsidR="00C91848" w:rsidRPr="00C91848">
        <w:rPr>
          <w:sz w:val="28"/>
          <w:szCs w:val="28"/>
        </w:rPr>
        <w:t>va</w:t>
      </w:r>
      <w:proofErr w:type="spellEnd"/>
      <w:r w:rsidR="00C91848" w:rsidRPr="00C91848">
        <w:rPr>
          <w:sz w:val="28"/>
          <w:szCs w:val="28"/>
        </w:rPr>
        <w:t xml:space="preserve"> </w:t>
      </w:r>
      <w:proofErr w:type="spellStart"/>
      <w:r w:rsidR="00C91848" w:rsidRPr="00C91848">
        <w:rPr>
          <w:sz w:val="28"/>
          <w:szCs w:val="28"/>
        </w:rPr>
        <w:t>tadqiqot</w:t>
      </w:r>
      <w:proofErr w:type="spellEnd"/>
      <w:r w:rsidR="00C91848" w:rsidRPr="00C91848">
        <w:rPr>
          <w:sz w:val="28"/>
          <w:szCs w:val="28"/>
        </w:rPr>
        <w:t xml:space="preserve"> </w:t>
      </w:r>
      <w:proofErr w:type="spellStart"/>
      <w:r w:rsidR="00C91848" w:rsidRPr="00C91848">
        <w:rPr>
          <w:sz w:val="28"/>
          <w:szCs w:val="28"/>
        </w:rPr>
        <w:t>mavzusiga</w:t>
      </w:r>
      <w:proofErr w:type="spellEnd"/>
      <w:r w:rsidR="00C91848" w:rsidRPr="00C91848">
        <w:rPr>
          <w:sz w:val="28"/>
          <w:szCs w:val="28"/>
        </w:rPr>
        <w:t xml:space="preserve"> </w:t>
      </w:r>
      <w:proofErr w:type="spellStart"/>
      <w:r w:rsidR="00C91848" w:rsidRPr="00C91848">
        <w:rPr>
          <w:sz w:val="28"/>
          <w:szCs w:val="28"/>
        </w:rPr>
        <w:t>oid</w:t>
      </w:r>
      <w:proofErr w:type="spellEnd"/>
      <w:r w:rsidR="00C91848" w:rsidRPr="00C91848">
        <w:rPr>
          <w:sz w:val="28"/>
          <w:szCs w:val="28"/>
        </w:rPr>
        <w:t xml:space="preserve"> </w:t>
      </w:r>
      <w:proofErr w:type="spellStart"/>
      <w:proofErr w:type="gramStart"/>
      <w:r w:rsidR="00C91848" w:rsidRPr="00C91848">
        <w:rPr>
          <w:sz w:val="28"/>
          <w:szCs w:val="28"/>
        </w:rPr>
        <w:t>to‘</w:t>
      </w:r>
      <w:proofErr w:type="gramEnd"/>
      <w:r w:rsidR="00C91848" w:rsidRPr="00C91848">
        <w:rPr>
          <w:sz w:val="28"/>
          <w:szCs w:val="28"/>
        </w:rPr>
        <w:t>plangan</w:t>
      </w:r>
      <w:proofErr w:type="spellEnd"/>
      <w:r w:rsidR="00C91848" w:rsidRPr="00C91848">
        <w:rPr>
          <w:sz w:val="28"/>
          <w:szCs w:val="28"/>
        </w:rPr>
        <w:t xml:space="preserve"> </w:t>
      </w:r>
      <w:proofErr w:type="spellStart"/>
      <w:r w:rsidR="00C91848" w:rsidRPr="00C91848">
        <w:rPr>
          <w:sz w:val="28"/>
          <w:szCs w:val="28"/>
        </w:rPr>
        <w:t>axborotlarning</w:t>
      </w:r>
      <w:proofErr w:type="spellEnd"/>
      <w:r w:rsidR="00C91848" w:rsidRPr="00C91848">
        <w:rPr>
          <w:sz w:val="28"/>
          <w:szCs w:val="28"/>
        </w:rPr>
        <w:t xml:space="preserve"> </w:t>
      </w:r>
      <w:proofErr w:type="spellStart"/>
      <w:r w:rsidR="00C91848" w:rsidRPr="00C91848">
        <w:rPr>
          <w:sz w:val="28"/>
          <w:szCs w:val="28"/>
        </w:rPr>
        <w:t>tahlili</w:t>
      </w:r>
      <w:proofErr w:type="spellEnd"/>
      <w:r w:rsidR="00C91848" w:rsidRPr="00C91848">
        <w:rPr>
          <w:sz w:val="28"/>
          <w:szCs w:val="28"/>
        </w:rPr>
        <w:t xml:space="preserve"> </w:t>
      </w:r>
      <w:proofErr w:type="spellStart"/>
      <w:r w:rsidR="00C91848" w:rsidRPr="00C91848">
        <w:rPr>
          <w:sz w:val="28"/>
          <w:szCs w:val="28"/>
        </w:rPr>
        <w:t>asosida</w:t>
      </w:r>
      <w:proofErr w:type="spellEnd"/>
      <w:r w:rsidR="00C91848" w:rsidRPr="00C91848">
        <w:rPr>
          <w:sz w:val="28"/>
          <w:szCs w:val="28"/>
        </w:rPr>
        <w:t xml:space="preserve"> </w:t>
      </w:r>
      <w:proofErr w:type="spellStart"/>
      <w:r w:rsidR="00C91848" w:rsidRPr="00C91848">
        <w:rPr>
          <w:sz w:val="28"/>
          <w:szCs w:val="28"/>
        </w:rPr>
        <w:t>shakllantiriladi</w:t>
      </w:r>
      <w:proofErr w:type="spellEnd"/>
      <w:r w:rsidR="00C91848" w:rsidRPr="00C91848">
        <w:rPr>
          <w:sz w:val="28"/>
          <w:szCs w:val="28"/>
        </w:rPr>
        <w:t xml:space="preserve">. </w:t>
      </w:r>
      <w:proofErr w:type="spellStart"/>
      <w:r w:rsidR="00C91848" w:rsidRPr="00C91848">
        <w:rPr>
          <w:sz w:val="28"/>
          <w:szCs w:val="28"/>
        </w:rPr>
        <w:t>Muammoni</w:t>
      </w:r>
      <w:proofErr w:type="spellEnd"/>
      <w:r w:rsidR="00C91848" w:rsidRPr="00C91848">
        <w:rPr>
          <w:sz w:val="28"/>
          <w:szCs w:val="28"/>
        </w:rPr>
        <w:t xml:space="preserve"> </w:t>
      </w:r>
      <w:proofErr w:type="spellStart"/>
      <w:r w:rsidR="00C91848" w:rsidRPr="00C91848">
        <w:rPr>
          <w:sz w:val="28"/>
          <w:szCs w:val="28"/>
        </w:rPr>
        <w:t>yoki</w:t>
      </w:r>
      <w:proofErr w:type="spellEnd"/>
      <w:r w:rsidR="00C91848" w:rsidRPr="00C91848">
        <w:rPr>
          <w:sz w:val="28"/>
          <w:szCs w:val="28"/>
        </w:rPr>
        <w:t xml:space="preserve"> </w:t>
      </w:r>
      <w:proofErr w:type="spellStart"/>
      <w:r w:rsidR="00C91848" w:rsidRPr="00C91848">
        <w:rPr>
          <w:sz w:val="28"/>
          <w:szCs w:val="28"/>
        </w:rPr>
        <w:t>ilmiy</w:t>
      </w:r>
      <w:proofErr w:type="spellEnd"/>
      <w:r w:rsidR="00C91848" w:rsidRPr="00C91848">
        <w:rPr>
          <w:sz w:val="28"/>
          <w:szCs w:val="28"/>
        </w:rPr>
        <w:t xml:space="preserve"> </w:t>
      </w:r>
      <w:proofErr w:type="spellStart"/>
      <w:r w:rsidR="00C91848" w:rsidRPr="00C91848">
        <w:rPr>
          <w:sz w:val="28"/>
          <w:szCs w:val="28"/>
        </w:rPr>
        <w:t>masalani</w:t>
      </w:r>
      <w:proofErr w:type="spellEnd"/>
      <w:r w:rsidR="00C91848" w:rsidRPr="00C91848">
        <w:rPr>
          <w:sz w:val="28"/>
          <w:szCs w:val="28"/>
        </w:rPr>
        <w:t xml:space="preserve"> </w:t>
      </w:r>
      <w:proofErr w:type="spellStart"/>
      <w:r w:rsidR="00C91848" w:rsidRPr="00C91848">
        <w:rPr>
          <w:sz w:val="28"/>
          <w:szCs w:val="28"/>
        </w:rPr>
        <w:t>yechishga</w:t>
      </w:r>
      <w:proofErr w:type="spellEnd"/>
      <w:r w:rsidR="00C91848" w:rsidRPr="00C91848">
        <w:rPr>
          <w:sz w:val="28"/>
          <w:szCs w:val="28"/>
        </w:rPr>
        <w:t xml:space="preserve"> </w:t>
      </w:r>
      <w:proofErr w:type="spellStart"/>
      <w:r w:rsidR="00C91848" w:rsidRPr="00C91848">
        <w:rPr>
          <w:sz w:val="28"/>
          <w:szCs w:val="28"/>
        </w:rPr>
        <w:t>erishish</w:t>
      </w:r>
      <w:proofErr w:type="spellEnd"/>
      <w:r w:rsidR="00C91848" w:rsidRPr="00C91848">
        <w:rPr>
          <w:sz w:val="28"/>
          <w:szCs w:val="28"/>
        </w:rPr>
        <w:t xml:space="preserve"> </w:t>
      </w:r>
      <w:proofErr w:type="spellStart"/>
      <w:proofErr w:type="gramStart"/>
      <w:r w:rsidR="00C91848" w:rsidRPr="00C91848">
        <w:rPr>
          <w:sz w:val="28"/>
          <w:szCs w:val="28"/>
        </w:rPr>
        <w:t>bo‘</w:t>
      </w:r>
      <w:proofErr w:type="gramEnd"/>
      <w:r w:rsidR="00C91848" w:rsidRPr="00C91848">
        <w:rPr>
          <w:sz w:val="28"/>
          <w:szCs w:val="28"/>
        </w:rPr>
        <w:t>yicha</w:t>
      </w:r>
      <w:proofErr w:type="spellEnd"/>
      <w:r w:rsidR="00C91848" w:rsidRPr="00C91848">
        <w:rPr>
          <w:sz w:val="28"/>
          <w:szCs w:val="28"/>
        </w:rPr>
        <w:t xml:space="preserve"> </w:t>
      </w:r>
      <w:proofErr w:type="spellStart"/>
      <w:r w:rsidR="00C91848" w:rsidRPr="00C91848">
        <w:rPr>
          <w:sz w:val="28"/>
          <w:szCs w:val="28"/>
        </w:rPr>
        <w:t>shakllantirilgan</w:t>
      </w:r>
      <w:proofErr w:type="spellEnd"/>
      <w:r w:rsidR="00C91848" w:rsidRPr="00C91848">
        <w:rPr>
          <w:sz w:val="28"/>
          <w:szCs w:val="28"/>
        </w:rPr>
        <w:t xml:space="preserve"> </w:t>
      </w:r>
      <w:proofErr w:type="spellStart"/>
      <w:r w:rsidR="00C91848" w:rsidRPr="00C91848">
        <w:rPr>
          <w:sz w:val="28"/>
          <w:szCs w:val="28"/>
        </w:rPr>
        <w:t>bir</w:t>
      </w:r>
      <w:proofErr w:type="spellEnd"/>
      <w:r w:rsidR="00C91848" w:rsidRPr="00C91848">
        <w:rPr>
          <w:sz w:val="28"/>
          <w:szCs w:val="28"/>
        </w:rPr>
        <w:t xml:space="preserve"> </w:t>
      </w:r>
      <w:proofErr w:type="spellStart"/>
      <w:r w:rsidR="00C91848" w:rsidRPr="00C91848">
        <w:rPr>
          <w:sz w:val="28"/>
          <w:szCs w:val="28"/>
        </w:rPr>
        <w:t>necha</w:t>
      </w:r>
      <w:proofErr w:type="spellEnd"/>
      <w:r w:rsidR="00C91848" w:rsidRPr="00C91848">
        <w:rPr>
          <w:sz w:val="28"/>
          <w:szCs w:val="28"/>
        </w:rPr>
        <w:t xml:space="preserve"> </w:t>
      </w:r>
      <w:proofErr w:type="spellStart"/>
      <w:r w:rsidR="00C91848" w:rsidRPr="00C91848">
        <w:rPr>
          <w:sz w:val="28"/>
          <w:szCs w:val="28"/>
        </w:rPr>
        <w:t>birlamchi</w:t>
      </w:r>
      <w:proofErr w:type="spellEnd"/>
      <w:r w:rsidR="00C91848" w:rsidRPr="00C91848">
        <w:rPr>
          <w:sz w:val="28"/>
          <w:szCs w:val="28"/>
        </w:rPr>
        <w:t xml:space="preserve"> </w:t>
      </w:r>
      <w:proofErr w:type="spellStart"/>
      <w:r w:rsidR="00C91848" w:rsidRPr="00C91848">
        <w:rPr>
          <w:sz w:val="28"/>
          <w:szCs w:val="28"/>
        </w:rPr>
        <w:t>gipotezalar</w:t>
      </w:r>
      <w:proofErr w:type="spellEnd"/>
      <w:r w:rsidR="00C91848" w:rsidRPr="00C91848">
        <w:rPr>
          <w:sz w:val="28"/>
          <w:szCs w:val="28"/>
        </w:rPr>
        <w:t xml:space="preserve"> </w:t>
      </w:r>
      <w:proofErr w:type="spellStart"/>
      <w:r w:rsidR="00C91848" w:rsidRPr="00C91848">
        <w:rPr>
          <w:sz w:val="28"/>
          <w:szCs w:val="28"/>
        </w:rPr>
        <w:t>orasida</w:t>
      </w:r>
      <w:proofErr w:type="spellEnd"/>
      <w:r w:rsidR="00C91848" w:rsidRPr="00C91848">
        <w:rPr>
          <w:sz w:val="28"/>
          <w:szCs w:val="28"/>
        </w:rPr>
        <w:t xml:space="preserve"> </w:t>
      </w:r>
      <w:proofErr w:type="spellStart"/>
      <w:r w:rsidR="00C91848" w:rsidRPr="00C91848">
        <w:rPr>
          <w:sz w:val="28"/>
          <w:szCs w:val="28"/>
        </w:rPr>
        <w:t>eng</w:t>
      </w:r>
      <w:proofErr w:type="spellEnd"/>
      <w:r w:rsidR="00C91848" w:rsidRPr="00C91848">
        <w:rPr>
          <w:sz w:val="28"/>
          <w:szCs w:val="28"/>
        </w:rPr>
        <w:t xml:space="preserve"> </w:t>
      </w:r>
      <w:proofErr w:type="spellStart"/>
      <w:r w:rsidR="00C91848" w:rsidRPr="00C91848">
        <w:rPr>
          <w:sz w:val="28"/>
          <w:szCs w:val="28"/>
        </w:rPr>
        <w:t>maqbuli</w:t>
      </w:r>
      <w:proofErr w:type="spellEnd"/>
      <w:r w:rsidR="00C91848" w:rsidRPr="00C91848">
        <w:rPr>
          <w:sz w:val="28"/>
          <w:szCs w:val="28"/>
        </w:rPr>
        <w:t xml:space="preserve"> </w:t>
      </w:r>
      <w:proofErr w:type="spellStart"/>
      <w:r w:rsidR="00C91848" w:rsidRPr="00C91848">
        <w:rPr>
          <w:sz w:val="28"/>
          <w:szCs w:val="28"/>
        </w:rPr>
        <w:t>tanlab</w:t>
      </w:r>
      <w:proofErr w:type="spellEnd"/>
      <w:r w:rsidR="00C91848" w:rsidRPr="00C91848">
        <w:rPr>
          <w:sz w:val="28"/>
          <w:szCs w:val="28"/>
        </w:rPr>
        <w:t xml:space="preserve"> </w:t>
      </w:r>
      <w:proofErr w:type="spellStart"/>
      <w:r w:rsidR="00C91848" w:rsidRPr="00C91848">
        <w:rPr>
          <w:sz w:val="28"/>
          <w:szCs w:val="28"/>
        </w:rPr>
        <w:t>olinadi</w:t>
      </w:r>
      <w:proofErr w:type="spellEnd"/>
      <w:r w:rsidR="00C91848" w:rsidRPr="00C91848">
        <w:rPr>
          <w:sz w:val="28"/>
          <w:szCs w:val="28"/>
        </w:rPr>
        <w:t xml:space="preserve">. </w:t>
      </w:r>
      <w:proofErr w:type="spellStart"/>
      <w:r w:rsidR="00C91848" w:rsidRPr="00C91848">
        <w:rPr>
          <w:sz w:val="28"/>
          <w:szCs w:val="28"/>
        </w:rPr>
        <w:t>Birlamchi</w:t>
      </w:r>
      <w:proofErr w:type="spellEnd"/>
      <w:r w:rsidR="00C91848" w:rsidRPr="00C91848">
        <w:rPr>
          <w:sz w:val="28"/>
          <w:szCs w:val="28"/>
        </w:rPr>
        <w:t xml:space="preserve"> </w:t>
      </w:r>
      <w:proofErr w:type="spellStart"/>
      <w:r w:rsidR="00C91848" w:rsidRPr="00C91848">
        <w:rPr>
          <w:sz w:val="28"/>
          <w:szCs w:val="28"/>
        </w:rPr>
        <w:t>ilmiy</w:t>
      </w:r>
      <w:proofErr w:type="spellEnd"/>
      <w:r w:rsidR="00C91848" w:rsidRPr="00C91848">
        <w:rPr>
          <w:sz w:val="28"/>
          <w:szCs w:val="28"/>
        </w:rPr>
        <w:t xml:space="preserve"> </w:t>
      </w:r>
      <w:proofErr w:type="spellStart"/>
      <w:r w:rsidR="00C91848" w:rsidRPr="00C91848">
        <w:rPr>
          <w:sz w:val="28"/>
          <w:szCs w:val="28"/>
        </w:rPr>
        <w:t>gipotezani</w:t>
      </w:r>
      <w:proofErr w:type="spellEnd"/>
      <w:r w:rsidR="00C91848" w:rsidRPr="00C91848">
        <w:rPr>
          <w:sz w:val="28"/>
          <w:szCs w:val="28"/>
        </w:rPr>
        <w:t xml:space="preserve"> </w:t>
      </w:r>
      <w:proofErr w:type="spellStart"/>
      <w:r w:rsidR="00C91848" w:rsidRPr="00C91848">
        <w:rPr>
          <w:sz w:val="28"/>
          <w:szCs w:val="28"/>
        </w:rPr>
        <w:t>ishonchliligini</w:t>
      </w:r>
      <w:proofErr w:type="spellEnd"/>
      <w:r w:rsidR="00C91848" w:rsidRPr="00C91848">
        <w:rPr>
          <w:sz w:val="28"/>
          <w:szCs w:val="28"/>
        </w:rPr>
        <w:t xml:space="preserve"> </w:t>
      </w:r>
      <w:proofErr w:type="spellStart"/>
      <w:r w:rsidR="00C91848" w:rsidRPr="00C91848">
        <w:rPr>
          <w:sz w:val="28"/>
          <w:szCs w:val="28"/>
        </w:rPr>
        <w:t>aniqlash</w:t>
      </w:r>
      <w:proofErr w:type="spellEnd"/>
      <w:r w:rsidR="00C91848" w:rsidRPr="00C91848">
        <w:rPr>
          <w:sz w:val="28"/>
          <w:szCs w:val="28"/>
        </w:rPr>
        <w:t xml:space="preserve"> </w:t>
      </w:r>
      <w:proofErr w:type="spellStart"/>
      <w:r w:rsidR="00C91848" w:rsidRPr="00C91848">
        <w:rPr>
          <w:sz w:val="28"/>
          <w:szCs w:val="28"/>
        </w:rPr>
        <w:t>maqsadida</w:t>
      </w:r>
      <w:proofErr w:type="spellEnd"/>
      <w:r w:rsidR="00C91848" w:rsidRPr="00C91848">
        <w:rPr>
          <w:sz w:val="28"/>
          <w:szCs w:val="28"/>
        </w:rPr>
        <w:t xml:space="preserve"> </w:t>
      </w:r>
      <w:proofErr w:type="spellStart"/>
      <w:r w:rsidR="00C91848" w:rsidRPr="00C91848">
        <w:rPr>
          <w:sz w:val="28"/>
          <w:szCs w:val="28"/>
        </w:rPr>
        <w:t>ayrim</w:t>
      </w:r>
      <w:proofErr w:type="spellEnd"/>
      <w:r w:rsidR="00C91848" w:rsidRPr="00C91848">
        <w:rPr>
          <w:sz w:val="28"/>
          <w:szCs w:val="28"/>
        </w:rPr>
        <w:t xml:space="preserve"> </w:t>
      </w:r>
      <w:proofErr w:type="spellStart"/>
      <w:r w:rsidR="00C91848" w:rsidRPr="00C91848">
        <w:rPr>
          <w:sz w:val="28"/>
          <w:szCs w:val="28"/>
        </w:rPr>
        <w:t>hollarda</w:t>
      </w:r>
      <w:proofErr w:type="spellEnd"/>
      <w:r w:rsidR="00C91848" w:rsidRPr="00C91848">
        <w:rPr>
          <w:sz w:val="28"/>
          <w:szCs w:val="28"/>
        </w:rPr>
        <w:t xml:space="preserve"> </w:t>
      </w:r>
      <w:proofErr w:type="spellStart"/>
      <w:r w:rsidR="00C91848" w:rsidRPr="00C91848">
        <w:rPr>
          <w:sz w:val="28"/>
          <w:szCs w:val="28"/>
        </w:rPr>
        <w:t>birlamchi</w:t>
      </w:r>
      <w:proofErr w:type="spellEnd"/>
      <w:r w:rsidR="00C91848" w:rsidRPr="00C91848">
        <w:rPr>
          <w:sz w:val="28"/>
          <w:szCs w:val="28"/>
        </w:rPr>
        <w:t xml:space="preserve"> </w:t>
      </w:r>
      <w:proofErr w:type="spellStart"/>
      <w:r w:rsidR="00C91848" w:rsidRPr="00C91848">
        <w:rPr>
          <w:sz w:val="28"/>
          <w:szCs w:val="28"/>
        </w:rPr>
        <w:t>ekspertiza</w:t>
      </w:r>
      <w:proofErr w:type="spellEnd"/>
      <w:r w:rsidR="00C91848" w:rsidRPr="00C91848">
        <w:rPr>
          <w:sz w:val="28"/>
          <w:szCs w:val="28"/>
        </w:rPr>
        <w:t xml:space="preserve">, </w:t>
      </w:r>
      <w:proofErr w:type="spellStart"/>
      <w:r w:rsidR="00C91848" w:rsidRPr="00C91848">
        <w:rPr>
          <w:sz w:val="28"/>
          <w:szCs w:val="28"/>
        </w:rPr>
        <w:t>ya’ni</w:t>
      </w:r>
      <w:proofErr w:type="spellEnd"/>
      <w:r w:rsidR="00C91848" w:rsidRPr="00C91848">
        <w:rPr>
          <w:sz w:val="28"/>
          <w:szCs w:val="28"/>
        </w:rPr>
        <w:t xml:space="preserve"> </w:t>
      </w:r>
      <w:proofErr w:type="spellStart"/>
      <w:r w:rsidR="00C91848" w:rsidRPr="00C91848">
        <w:rPr>
          <w:sz w:val="28"/>
          <w:szCs w:val="28"/>
        </w:rPr>
        <w:t>tajribalar</w:t>
      </w:r>
      <w:proofErr w:type="spellEnd"/>
      <w:r w:rsidR="00C91848" w:rsidRPr="00C91848">
        <w:rPr>
          <w:sz w:val="28"/>
          <w:szCs w:val="28"/>
        </w:rPr>
        <w:t xml:space="preserve"> </w:t>
      </w:r>
      <w:proofErr w:type="spellStart"/>
      <w:proofErr w:type="gramStart"/>
      <w:r w:rsidR="00C91848" w:rsidRPr="00C91848">
        <w:rPr>
          <w:sz w:val="28"/>
          <w:szCs w:val="28"/>
        </w:rPr>
        <w:t>o‘</w:t>
      </w:r>
      <w:proofErr w:type="gramEnd"/>
      <w:r w:rsidR="00C91848" w:rsidRPr="00C91848">
        <w:rPr>
          <w:sz w:val="28"/>
          <w:szCs w:val="28"/>
        </w:rPr>
        <w:t>tkazish</w:t>
      </w:r>
      <w:proofErr w:type="spellEnd"/>
      <w:r w:rsidR="00C91848" w:rsidRPr="00C91848">
        <w:rPr>
          <w:sz w:val="28"/>
          <w:szCs w:val="28"/>
        </w:rPr>
        <w:t xml:space="preserve"> </w:t>
      </w:r>
      <w:proofErr w:type="spellStart"/>
      <w:r w:rsidR="00C91848" w:rsidRPr="00C91848">
        <w:rPr>
          <w:sz w:val="28"/>
          <w:szCs w:val="28"/>
        </w:rPr>
        <w:t>zaruriyati</w:t>
      </w:r>
      <w:proofErr w:type="spellEnd"/>
      <w:r w:rsidR="00C91848" w:rsidRPr="00C91848">
        <w:rPr>
          <w:sz w:val="28"/>
          <w:szCs w:val="28"/>
        </w:rPr>
        <w:t xml:space="preserve"> ham </w:t>
      </w:r>
      <w:proofErr w:type="spellStart"/>
      <w:r w:rsidR="00C91848" w:rsidRPr="00C91848">
        <w:rPr>
          <w:sz w:val="28"/>
          <w:szCs w:val="28"/>
        </w:rPr>
        <w:t>tug‘iladi</w:t>
      </w:r>
      <w:proofErr w:type="spellEnd"/>
      <w:r w:rsidR="00C91848" w:rsidRPr="00C91848">
        <w:rPr>
          <w:sz w:val="28"/>
          <w:szCs w:val="28"/>
        </w:rPr>
        <w:t xml:space="preserve">. </w:t>
      </w:r>
      <w:proofErr w:type="spellStart"/>
      <w:r w:rsidR="00C91848" w:rsidRPr="00C91848">
        <w:rPr>
          <w:sz w:val="28"/>
          <w:szCs w:val="28"/>
        </w:rPr>
        <w:t>Ilmiy</w:t>
      </w:r>
      <w:proofErr w:type="spellEnd"/>
      <w:r w:rsidR="00C91848" w:rsidRPr="00C91848">
        <w:rPr>
          <w:sz w:val="28"/>
          <w:szCs w:val="28"/>
        </w:rPr>
        <w:t xml:space="preserve"> </w:t>
      </w:r>
      <w:proofErr w:type="spellStart"/>
      <w:r w:rsidR="00C91848" w:rsidRPr="00C91848">
        <w:rPr>
          <w:sz w:val="28"/>
          <w:szCs w:val="28"/>
        </w:rPr>
        <w:t>tadqiqotlarning</w:t>
      </w:r>
      <w:proofErr w:type="spellEnd"/>
      <w:r w:rsidR="00C91848" w:rsidRPr="00C91848">
        <w:rPr>
          <w:sz w:val="28"/>
          <w:szCs w:val="28"/>
        </w:rPr>
        <w:t xml:space="preserve"> </w:t>
      </w:r>
      <w:proofErr w:type="spellStart"/>
      <w:r w:rsidR="00C91848" w:rsidRPr="00C91848">
        <w:rPr>
          <w:sz w:val="28"/>
          <w:szCs w:val="28"/>
        </w:rPr>
        <w:t>nazariy</w:t>
      </w:r>
      <w:proofErr w:type="spellEnd"/>
      <w:r w:rsidR="00C91848" w:rsidRPr="00C91848">
        <w:rPr>
          <w:sz w:val="28"/>
          <w:szCs w:val="28"/>
        </w:rPr>
        <w:t xml:space="preserve"> </w:t>
      </w:r>
      <w:proofErr w:type="spellStart"/>
      <w:r w:rsidR="00C91848" w:rsidRPr="00C91848">
        <w:rPr>
          <w:sz w:val="28"/>
          <w:szCs w:val="28"/>
        </w:rPr>
        <w:t>izlanishlar</w:t>
      </w:r>
      <w:proofErr w:type="spellEnd"/>
      <w:r w:rsidR="00C91848" w:rsidRPr="00C91848">
        <w:rPr>
          <w:sz w:val="28"/>
          <w:szCs w:val="28"/>
        </w:rPr>
        <w:t xml:space="preserve"> </w:t>
      </w:r>
      <w:proofErr w:type="spellStart"/>
      <w:r w:rsidR="00C91848" w:rsidRPr="00C91848">
        <w:rPr>
          <w:sz w:val="28"/>
          <w:szCs w:val="28"/>
        </w:rPr>
        <w:t>bosqichida</w:t>
      </w:r>
      <w:proofErr w:type="spellEnd"/>
      <w:r w:rsidR="00C91848" w:rsidRPr="00C91848">
        <w:rPr>
          <w:sz w:val="28"/>
          <w:szCs w:val="28"/>
        </w:rPr>
        <w:t xml:space="preserve"> fundamental </w:t>
      </w:r>
      <w:proofErr w:type="spellStart"/>
      <w:r w:rsidR="00C91848" w:rsidRPr="00C91848">
        <w:rPr>
          <w:sz w:val="28"/>
          <w:szCs w:val="28"/>
        </w:rPr>
        <w:t>fanlardan</w:t>
      </w:r>
      <w:proofErr w:type="spellEnd"/>
      <w:r w:rsidR="00C91848" w:rsidRPr="00C91848">
        <w:rPr>
          <w:sz w:val="28"/>
          <w:szCs w:val="28"/>
        </w:rPr>
        <w:t xml:space="preserve"> </w:t>
      </w:r>
      <w:proofErr w:type="spellStart"/>
      <w:r w:rsidR="00C91848" w:rsidRPr="00C91848">
        <w:rPr>
          <w:sz w:val="28"/>
          <w:szCs w:val="28"/>
        </w:rPr>
        <w:t>olingan</w:t>
      </w:r>
      <w:proofErr w:type="spellEnd"/>
      <w:r w:rsidR="00C91848" w:rsidRPr="00C91848">
        <w:rPr>
          <w:sz w:val="28"/>
          <w:szCs w:val="28"/>
        </w:rPr>
        <w:t xml:space="preserve"> </w:t>
      </w:r>
      <w:proofErr w:type="spellStart"/>
      <w:r w:rsidR="00C91848" w:rsidRPr="00C91848">
        <w:rPr>
          <w:sz w:val="28"/>
          <w:szCs w:val="28"/>
        </w:rPr>
        <w:t>qonuniyatlarning</w:t>
      </w:r>
      <w:proofErr w:type="spellEnd"/>
      <w:r w:rsidR="00C91848" w:rsidRPr="00C91848">
        <w:rPr>
          <w:sz w:val="28"/>
          <w:szCs w:val="28"/>
        </w:rPr>
        <w:t xml:space="preserve"> </w:t>
      </w:r>
      <w:proofErr w:type="spellStart"/>
      <w:r w:rsidR="00C91848" w:rsidRPr="00C91848">
        <w:rPr>
          <w:sz w:val="28"/>
          <w:szCs w:val="28"/>
        </w:rPr>
        <w:t>tadqiqot</w:t>
      </w:r>
      <w:proofErr w:type="spellEnd"/>
      <w:r w:rsidR="00C91848" w:rsidRPr="00C91848">
        <w:rPr>
          <w:sz w:val="28"/>
          <w:szCs w:val="28"/>
        </w:rPr>
        <w:t xml:space="preserve"> </w:t>
      </w:r>
      <w:proofErr w:type="spellStart"/>
      <w:r w:rsidR="00C91848" w:rsidRPr="00C91848">
        <w:rPr>
          <w:sz w:val="28"/>
          <w:szCs w:val="28"/>
        </w:rPr>
        <w:t>obyektiga</w:t>
      </w:r>
      <w:proofErr w:type="spellEnd"/>
      <w:r w:rsidR="00C91848" w:rsidRPr="00C91848">
        <w:rPr>
          <w:sz w:val="28"/>
          <w:szCs w:val="28"/>
        </w:rPr>
        <w:t xml:space="preserve"> </w:t>
      </w:r>
      <w:proofErr w:type="spellStart"/>
      <w:proofErr w:type="gramStart"/>
      <w:r w:rsidR="00C91848" w:rsidRPr="00C91848">
        <w:rPr>
          <w:sz w:val="28"/>
          <w:szCs w:val="28"/>
        </w:rPr>
        <w:t>bog‘</w:t>
      </w:r>
      <w:proofErr w:type="gramEnd"/>
      <w:r w:rsidR="00C91848" w:rsidRPr="00C91848">
        <w:rPr>
          <w:sz w:val="28"/>
          <w:szCs w:val="28"/>
        </w:rPr>
        <w:t>lab</w:t>
      </w:r>
      <w:proofErr w:type="spellEnd"/>
      <w:r w:rsidR="00C91848" w:rsidRPr="00C91848">
        <w:rPr>
          <w:sz w:val="28"/>
          <w:szCs w:val="28"/>
        </w:rPr>
        <w:t xml:space="preserve"> </w:t>
      </w:r>
      <w:proofErr w:type="spellStart"/>
      <w:r w:rsidR="00C91848" w:rsidRPr="00C91848">
        <w:rPr>
          <w:sz w:val="28"/>
          <w:szCs w:val="28"/>
        </w:rPr>
        <w:t>analiz</w:t>
      </w:r>
      <w:proofErr w:type="spellEnd"/>
      <w:r w:rsidR="00C91848" w:rsidRPr="00C91848">
        <w:rPr>
          <w:sz w:val="28"/>
          <w:szCs w:val="28"/>
        </w:rPr>
        <w:t xml:space="preserve"> </w:t>
      </w:r>
      <w:proofErr w:type="spellStart"/>
      <w:r w:rsidR="00C91848" w:rsidRPr="00C91848">
        <w:rPr>
          <w:sz w:val="28"/>
          <w:szCs w:val="28"/>
        </w:rPr>
        <w:t>va</w:t>
      </w:r>
      <w:proofErr w:type="spellEnd"/>
      <w:r w:rsidR="00C91848" w:rsidRPr="00C91848">
        <w:rPr>
          <w:sz w:val="28"/>
          <w:szCs w:val="28"/>
        </w:rPr>
        <w:t xml:space="preserve"> </w:t>
      </w:r>
      <w:proofErr w:type="spellStart"/>
      <w:r w:rsidR="00C91848" w:rsidRPr="00C91848">
        <w:rPr>
          <w:sz w:val="28"/>
          <w:szCs w:val="28"/>
        </w:rPr>
        <w:t>sintez</w:t>
      </w:r>
      <w:proofErr w:type="spellEnd"/>
      <w:r w:rsidR="00C91848" w:rsidRPr="00C91848">
        <w:rPr>
          <w:sz w:val="28"/>
          <w:szCs w:val="28"/>
        </w:rPr>
        <w:t xml:space="preserve"> </w:t>
      </w:r>
      <w:proofErr w:type="spellStart"/>
      <w:r w:rsidR="00C91848" w:rsidRPr="00C91848">
        <w:rPr>
          <w:sz w:val="28"/>
          <w:szCs w:val="28"/>
        </w:rPr>
        <w:t>qilish</w:t>
      </w:r>
      <w:proofErr w:type="spellEnd"/>
      <w:r w:rsidR="00C91848" w:rsidRPr="00C91848">
        <w:rPr>
          <w:sz w:val="28"/>
          <w:szCs w:val="28"/>
        </w:rPr>
        <w:t xml:space="preserve"> </w:t>
      </w:r>
      <w:proofErr w:type="spellStart"/>
      <w:r w:rsidR="00C91848" w:rsidRPr="00C91848">
        <w:rPr>
          <w:sz w:val="28"/>
          <w:szCs w:val="28"/>
        </w:rPr>
        <w:t>va</w:t>
      </w:r>
      <w:proofErr w:type="spellEnd"/>
      <w:r w:rsidR="00C91848" w:rsidRPr="00C91848">
        <w:rPr>
          <w:sz w:val="28"/>
          <w:szCs w:val="28"/>
        </w:rPr>
        <w:t xml:space="preserve"> </w:t>
      </w:r>
      <w:proofErr w:type="spellStart"/>
      <w:r w:rsidR="00C91848" w:rsidRPr="00C91848">
        <w:rPr>
          <w:sz w:val="28"/>
          <w:szCs w:val="28"/>
        </w:rPr>
        <w:t>shuningdek</w:t>
      </w:r>
      <w:proofErr w:type="spellEnd"/>
      <w:r w:rsidR="00C91848" w:rsidRPr="00C91848">
        <w:rPr>
          <w:sz w:val="28"/>
          <w:szCs w:val="28"/>
        </w:rPr>
        <w:t xml:space="preserve">, </w:t>
      </w:r>
      <w:proofErr w:type="spellStart"/>
      <w:r w:rsidR="00C91848" w:rsidRPr="00C91848">
        <w:rPr>
          <w:sz w:val="28"/>
          <w:szCs w:val="28"/>
        </w:rPr>
        <w:t>matematik</w:t>
      </w:r>
      <w:proofErr w:type="spellEnd"/>
      <w:r w:rsidR="00C91848" w:rsidRPr="00C91848">
        <w:rPr>
          <w:sz w:val="28"/>
          <w:szCs w:val="28"/>
        </w:rPr>
        <w:t xml:space="preserve"> </w:t>
      </w:r>
      <w:proofErr w:type="spellStart"/>
      <w:r w:rsidR="00C91848" w:rsidRPr="00C91848">
        <w:rPr>
          <w:sz w:val="28"/>
          <w:szCs w:val="28"/>
        </w:rPr>
        <w:t>apparatlardan</w:t>
      </w:r>
      <w:proofErr w:type="spellEnd"/>
      <w:r w:rsidR="00C91848" w:rsidRPr="00C91848">
        <w:rPr>
          <w:sz w:val="28"/>
          <w:szCs w:val="28"/>
        </w:rPr>
        <w:t xml:space="preserve">, </w:t>
      </w:r>
      <w:proofErr w:type="spellStart"/>
      <w:r w:rsidR="00C91848" w:rsidRPr="00C91848">
        <w:rPr>
          <w:sz w:val="28"/>
          <w:szCs w:val="28"/>
        </w:rPr>
        <w:t>nazariy</w:t>
      </w:r>
      <w:proofErr w:type="spellEnd"/>
      <w:r w:rsidR="00C91848" w:rsidRPr="00C91848">
        <w:rPr>
          <w:sz w:val="28"/>
          <w:szCs w:val="28"/>
        </w:rPr>
        <w:t xml:space="preserve"> </w:t>
      </w:r>
      <w:proofErr w:type="spellStart"/>
      <w:r w:rsidR="00C91848" w:rsidRPr="00C91848">
        <w:rPr>
          <w:sz w:val="28"/>
          <w:szCs w:val="28"/>
        </w:rPr>
        <w:t>elektrotexnika</w:t>
      </w:r>
      <w:proofErr w:type="spellEnd"/>
      <w:r w:rsidR="00C91848" w:rsidRPr="00C91848">
        <w:rPr>
          <w:sz w:val="28"/>
          <w:szCs w:val="28"/>
        </w:rPr>
        <w:t xml:space="preserve"> </w:t>
      </w:r>
      <w:proofErr w:type="spellStart"/>
      <w:r w:rsidR="00C91848" w:rsidRPr="00C91848">
        <w:rPr>
          <w:sz w:val="28"/>
          <w:szCs w:val="28"/>
        </w:rPr>
        <w:t>va</w:t>
      </w:r>
      <w:proofErr w:type="spellEnd"/>
      <w:r w:rsidR="00C91848" w:rsidRPr="00C91848">
        <w:rPr>
          <w:sz w:val="28"/>
          <w:szCs w:val="28"/>
        </w:rPr>
        <w:t xml:space="preserve"> </w:t>
      </w:r>
      <w:proofErr w:type="spellStart"/>
      <w:r w:rsidR="00C91848" w:rsidRPr="00C91848">
        <w:rPr>
          <w:sz w:val="28"/>
          <w:szCs w:val="28"/>
        </w:rPr>
        <w:t>boshqa</w:t>
      </w:r>
      <w:proofErr w:type="spellEnd"/>
      <w:r w:rsidR="00C91848" w:rsidRPr="00C91848">
        <w:rPr>
          <w:sz w:val="28"/>
          <w:szCs w:val="28"/>
        </w:rPr>
        <w:t xml:space="preserve"> </w:t>
      </w:r>
      <w:proofErr w:type="spellStart"/>
      <w:r w:rsidR="00C91848" w:rsidRPr="00C91848">
        <w:rPr>
          <w:sz w:val="28"/>
          <w:szCs w:val="28"/>
        </w:rPr>
        <w:t>nazariy</w:t>
      </w:r>
      <w:proofErr w:type="spellEnd"/>
      <w:r w:rsidR="00C91848" w:rsidRPr="00C91848">
        <w:rPr>
          <w:sz w:val="28"/>
          <w:szCs w:val="28"/>
        </w:rPr>
        <w:t xml:space="preserve"> </w:t>
      </w:r>
      <w:proofErr w:type="spellStart"/>
      <w:r w:rsidR="00C91848" w:rsidRPr="00C91848">
        <w:rPr>
          <w:sz w:val="28"/>
          <w:szCs w:val="28"/>
        </w:rPr>
        <w:t>bilimlardan</w:t>
      </w:r>
      <w:proofErr w:type="spellEnd"/>
      <w:r w:rsidR="00C91848" w:rsidRPr="00C91848">
        <w:rPr>
          <w:sz w:val="28"/>
          <w:szCs w:val="28"/>
        </w:rPr>
        <w:t xml:space="preserve"> </w:t>
      </w:r>
      <w:proofErr w:type="spellStart"/>
      <w:r w:rsidR="00C91848" w:rsidRPr="00C91848">
        <w:rPr>
          <w:sz w:val="28"/>
          <w:szCs w:val="28"/>
        </w:rPr>
        <w:t>foydalanib</w:t>
      </w:r>
      <w:proofErr w:type="spellEnd"/>
      <w:r w:rsidR="00C91848" w:rsidRPr="00C91848">
        <w:rPr>
          <w:sz w:val="28"/>
          <w:szCs w:val="28"/>
        </w:rPr>
        <w:t xml:space="preserve"> </w:t>
      </w:r>
      <w:proofErr w:type="spellStart"/>
      <w:r w:rsidR="00C91848" w:rsidRPr="00C91848">
        <w:rPr>
          <w:sz w:val="28"/>
          <w:szCs w:val="28"/>
        </w:rPr>
        <w:t>hozirgacha</w:t>
      </w:r>
      <w:proofErr w:type="spellEnd"/>
      <w:r w:rsidR="00C91848" w:rsidRPr="00C91848">
        <w:rPr>
          <w:sz w:val="28"/>
          <w:szCs w:val="28"/>
        </w:rPr>
        <w:t xml:space="preserve"> </w:t>
      </w:r>
      <w:proofErr w:type="spellStart"/>
      <w:r w:rsidR="00C91848" w:rsidRPr="00C91848">
        <w:rPr>
          <w:sz w:val="28"/>
          <w:szCs w:val="28"/>
        </w:rPr>
        <w:t>ma’lum</w:t>
      </w:r>
      <w:proofErr w:type="spellEnd"/>
      <w:r w:rsidR="00C91848" w:rsidRPr="00C91848">
        <w:rPr>
          <w:sz w:val="28"/>
          <w:szCs w:val="28"/>
        </w:rPr>
        <w:t xml:space="preserve"> </w:t>
      </w:r>
      <w:proofErr w:type="spellStart"/>
      <w:r w:rsidR="00C91848" w:rsidRPr="00C91848">
        <w:rPr>
          <w:sz w:val="28"/>
          <w:szCs w:val="28"/>
        </w:rPr>
        <w:t>bo‘lmagan</w:t>
      </w:r>
      <w:proofErr w:type="spellEnd"/>
      <w:r w:rsidR="00C91848" w:rsidRPr="00C91848">
        <w:rPr>
          <w:sz w:val="28"/>
          <w:szCs w:val="28"/>
        </w:rPr>
        <w:t xml:space="preserve"> </w:t>
      </w:r>
      <w:proofErr w:type="spellStart"/>
      <w:r w:rsidR="00C91848" w:rsidRPr="00C91848">
        <w:rPr>
          <w:sz w:val="28"/>
          <w:szCs w:val="28"/>
        </w:rPr>
        <w:t>yangi</w:t>
      </w:r>
      <w:proofErr w:type="spellEnd"/>
      <w:r w:rsidR="00C91848" w:rsidRPr="00C91848">
        <w:rPr>
          <w:sz w:val="28"/>
          <w:szCs w:val="28"/>
        </w:rPr>
        <w:t xml:space="preserve"> </w:t>
      </w:r>
      <w:proofErr w:type="spellStart"/>
      <w:r w:rsidR="00C91848" w:rsidRPr="00C91848">
        <w:rPr>
          <w:sz w:val="28"/>
          <w:szCs w:val="28"/>
        </w:rPr>
        <w:t>qonuniyatlarni</w:t>
      </w:r>
      <w:proofErr w:type="spellEnd"/>
      <w:r w:rsidR="00C91848" w:rsidRPr="00C91848">
        <w:rPr>
          <w:sz w:val="28"/>
          <w:szCs w:val="28"/>
        </w:rPr>
        <w:t xml:space="preserve"> </w:t>
      </w:r>
      <w:proofErr w:type="spellStart"/>
      <w:r w:rsidR="00C91848" w:rsidRPr="00C91848">
        <w:rPr>
          <w:sz w:val="28"/>
          <w:szCs w:val="28"/>
        </w:rPr>
        <w:t>ochishga</w:t>
      </w:r>
      <w:proofErr w:type="spellEnd"/>
      <w:r w:rsidR="00C91848" w:rsidRPr="00C91848">
        <w:rPr>
          <w:sz w:val="28"/>
          <w:szCs w:val="28"/>
        </w:rPr>
        <w:t xml:space="preserve"> </w:t>
      </w:r>
      <w:proofErr w:type="spellStart"/>
      <w:r w:rsidR="00C91848" w:rsidRPr="00C91848">
        <w:rPr>
          <w:sz w:val="28"/>
          <w:szCs w:val="28"/>
        </w:rPr>
        <w:t>erishish</w:t>
      </w:r>
      <w:proofErr w:type="spellEnd"/>
      <w:r w:rsidR="00C91848" w:rsidRPr="00C91848">
        <w:rPr>
          <w:sz w:val="28"/>
          <w:szCs w:val="28"/>
        </w:rPr>
        <w:t xml:space="preserve"> </w:t>
      </w:r>
      <w:proofErr w:type="spellStart"/>
      <w:r w:rsidR="00C91848" w:rsidRPr="00C91848">
        <w:rPr>
          <w:sz w:val="28"/>
          <w:szCs w:val="28"/>
        </w:rPr>
        <w:t>ko‘zda</w:t>
      </w:r>
      <w:proofErr w:type="spellEnd"/>
      <w:r w:rsidR="00C91848" w:rsidRPr="00C91848">
        <w:rPr>
          <w:sz w:val="28"/>
          <w:szCs w:val="28"/>
        </w:rPr>
        <w:t xml:space="preserve"> </w:t>
      </w:r>
      <w:proofErr w:type="spellStart"/>
      <w:r w:rsidR="00C91848" w:rsidRPr="00C91848">
        <w:rPr>
          <w:sz w:val="28"/>
          <w:szCs w:val="28"/>
        </w:rPr>
        <w:t>tutiladi</w:t>
      </w:r>
      <w:proofErr w:type="spellEnd"/>
      <w:r w:rsidR="00C91848" w:rsidRPr="00C91848">
        <w:rPr>
          <w:sz w:val="28"/>
          <w:szCs w:val="28"/>
        </w:rPr>
        <w:t>.</w:t>
      </w:r>
    </w:p>
    <w:p w14:paraId="5034A33C" w14:textId="77777777" w:rsidR="00D40256" w:rsidRDefault="00D40256" w:rsidP="00C91848">
      <w:pPr>
        <w:pStyle w:val="a3"/>
        <w:tabs>
          <w:tab w:val="left" w:pos="142"/>
        </w:tabs>
        <w:ind w:left="0"/>
        <w:jc w:val="both"/>
        <w:rPr>
          <w:sz w:val="28"/>
          <w:szCs w:val="28"/>
        </w:rPr>
      </w:pPr>
      <w:r>
        <w:rPr>
          <w:sz w:val="28"/>
          <w:szCs w:val="28"/>
        </w:rPr>
        <w:t xml:space="preserve">       </w:t>
      </w:r>
      <w:r w:rsidR="00C91848" w:rsidRPr="00C91848">
        <w:rPr>
          <w:sz w:val="28"/>
          <w:szCs w:val="28"/>
        </w:rPr>
        <w:t xml:space="preserve"> </w:t>
      </w:r>
      <w:proofErr w:type="spellStart"/>
      <w:r w:rsidR="00C91848" w:rsidRPr="00C91848">
        <w:rPr>
          <w:sz w:val="28"/>
          <w:szCs w:val="28"/>
        </w:rPr>
        <w:t>Nazariy</w:t>
      </w:r>
      <w:proofErr w:type="spellEnd"/>
      <w:r w:rsidR="00C91848" w:rsidRPr="00C91848">
        <w:rPr>
          <w:sz w:val="28"/>
          <w:szCs w:val="28"/>
        </w:rPr>
        <w:t xml:space="preserve"> </w:t>
      </w:r>
      <w:proofErr w:type="spellStart"/>
      <w:r w:rsidR="00C91848" w:rsidRPr="00C91848">
        <w:rPr>
          <w:sz w:val="28"/>
          <w:szCs w:val="28"/>
        </w:rPr>
        <w:t>tadqiqot</w:t>
      </w:r>
      <w:proofErr w:type="spellEnd"/>
      <w:r w:rsidR="00C91848" w:rsidRPr="00C91848">
        <w:rPr>
          <w:sz w:val="28"/>
          <w:szCs w:val="28"/>
        </w:rPr>
        <w:t xml:space="preserve"> </w:t>
      </w:r>
      <w:proofErr w:type="spellStart"/>
      <w:r w:rsidR="00C91848" w:rsidRPr="00C91848">
        <w:rPr>
          <w:sz w:val="28"/>
          <w:szCs w:val="28"/>
        </w:rPr>
        <w:t>qabul</w:t>
      </w:r>
      <w:proofErr w:type="spellEnd"/>
      <w:r w:rsidR="00C91848" w:rsidRPr="00C91848">
        <w:rPr>
          <w:sz w:val="28"/>
          <w:szCs w:val="28"/>
        </w:rPr>
        <w:t xml:space="preserve"> </w:t>
      </w:r>
      <w:proofErr w:type="spellStart"/>
      <w:r w:rsidR="00C91848" w:rsidRPr="00C91848">
        <w:rPr>
          <w:sz w:val="28"/>
          <w:szCs w:val="28"/>
        </w:rPr>
        <w:t>qilingan</w:t>
      </w:r>
      <w:proofErr w:type="spellEnd"/>
      <w:r w:rsidR="00C91848" w:rsidRPr="00C91848">
        <w:rPr>
          <w:sz w:val="28"/>
          <w:szCs w:val="28"/>
        </w:rPr>
        <w:t xml:space="preserve"> </w:t>
      </w:r>
      <w:proofErr w:type="spellStart"/>
      <w:r w:rsidR="00C91848" w:rsidRPr="00C91848">
        <w:rPr>
          <w:sz w:val="28"/>
          <w:szCs w:val="28"/>
        </w:rPr>
        <w:t>ilmiy</w:t>
      </w:r>
      <w:proofErr w:type="spellEnd"/>
      <w:r w:rsidR="00C91848" w:rsidRPr="00C91848">
        <w:rPr>
          <w:sz w:val="28"/>
          <w:szCs w:val="28"/>
        </w:rPr>
        <w:t xml:space="preserve"> </w:t>
      </w:r>
      <w:proofErr w:type="spellStart"/>
      <w:r w:rsidR="00C91848" w:rsidRPr="00C91848">
        <w:rPr>
          <w:sz w:val="28"/>
          <w:szCs w:val="28"/>
        </w:rPr>
        <w:t>gipotezani</w:t>
      </w:r>
      <w:proofErr w:type="spellEnd"/>
      <w:r w:rsidR="00C91848" w:rsidRPr="00C91848">
        <w:rPr>
          <w:sz w:val="28"/>
          <w:szCs w:val="28"/>
        </w:rPr>
        <w:t xml:space="preserve"> </w:t>
      </w:r>
      <w:proofErr w:type="spellStart"/>
      <w:r w:rsidR="00C91848" w:rsidRPr="00C91848">
        <w:rPr>
          <w:sz w:val="28"/>
          <w:szCs w:val="28"/>
        </w:rPr>
        <w:t>analitik</w:t>
      </w:r>
      <w:proofErr w:type="spellEnd"/>
      <w:r w:rsidR="00C91848" w:rsidRPr="00C91848">
        <w:rPr>
          <w:sz w:val="28"/>
          <w:szCs w:val="28"/>
        </w:rPr>
        <w:t xml:space="preserve"> </w:t>
      </w:r>
      <w:proofErr w:type="spellStart"/>
      <w:r w:rsidR="00C91848" w:rsidRPr="00C91848">
        <w:rPr>
          <w:sz w:val="28"/>
          <w:szCs w:val="28"/>
        </w:rPr>
        <w:t>rivojlantiradi</w:t>
      </w:r>
      <w:proofErr w:type="spellEnd"/>
      <w:r w:rsidR="00C91848" w:rsidRPr="00C91848">
        <w:rPr>
          <w:sz w:val="28"/>
          <w:szCs w:val="28"/>
        </w:rPr>
        <w:t xml:space="preserve"> </w:t>
      </w:r>
      <w:proofErr w:type="spellStart"/>
      <w:r w:rsidR="00C91848" w:rsidRPr="00C91848">
        <w:rPr>
          <w:sz w:val="28"/>
          <w:szCs w:val="28"/>
        </w:rPr>
        <w:t>va</w:t>
      </w:r>
      <w:proofErr w:type="spellEnd"/>
      <w:r w:rsidR="00C91848" w:rsidRPr="00C91848">
        <w:rPr>
          <w:sz w:val="28"/>
          <w:szCs w:val="28"/>
        </w:rPr>
        <w:t xml:space="preserve"> </w:t>
      </w:r>
      <w:proofErr w:type="spellStart"/>
      <w:r w:rsidR="00C91848" w:rsidRPr="00C91848">
        <w:rPr>
          <w:sz w:val="28"/>
          <w:szCs w:val="28"/>
        </w:rPr>
        <w:t>tadqiqot</w:t>
      </w:r>
      <w:proofErr w:type="spellEnd"/>
      <w:r w:rsidR="00C91848" w:rsidRPr="00C91848">
        <w:rPr>
          <w:sz w:val="28"/>
          <w:szCs w:val="28"/>
        </w:rPr>
        <w:t xml:space="preserve"> </w:t>
      </w:r>
      <w:proofErr w:type="spellStart"/>
      <w:r w:rsidR="00C91848" w:rsidRPr="00C91848">
        <w:rPr>
          <w:sz w:val="28"/>
          <w:szCs w:val="28"/>
        </w:rPr>
        <w:t>olib</w:t>
      </w:r>
      <w:proofErr w:type="spellEnd"/>
      <w:r w:rsidR="00C91848" w:rsidRPr="00C91848">
        <w:rPr>
          <w:sz w:val="28"/>
          <w:szCs w:val="28"/>
        </w:rPr>
        <w:t xml:space="preserve"> </w:t>
      </w:r>
      <w:proofErr w:type="spellStart"/>
      <w:r w:rsidR="00C91848" w:rsidRPr="00C91848">
        <w:rPr>
          <w:sz w:val="28"/>
          <w:szCs w:val="28"/>
        </w:rPr>
        <w:t>borilayotgan</w:t>
      </w:r>
      <w:proofErr w:type="spellEnd"/>
      <w:r w:rsidR="00C91848" w:rsidRPr="00C91848">
        <w:rPr>
          <w:sz w:val="28"/>
          <w:szCs w:val="28"/>
        </w:rPr>
        <w:t xml:space="preserve"> </w:t>
      </w:r>
      <w:proofErr w:type="spellStart"/>
      <w:r w:rsidR="00C91848" w:rsidRPr="00C91848">
        <w:rPr>
          <w:sz w:val="28"/>
          <w:szCs w:val="28"/>
        </w:rPr>
        <w:t>ilmiy</w:t>
      </w:r>
      <w:proofErr w:type="spellEnd"/>
      <w:r w:rsidR="00C91848" w:rsidRPr="00C91848">
        <w:rPr>
          <w:sz w:val="28"/>
          <w:szCs w:val="28"/>
        </w:rPr>
        <w:t xml:space="preserve"> </w:t>
      </w:r>
      <w:proofErr w:type="spellStart"/>
      <w:r w:rsidR="00C91848" w:rsidRPr="00C91848">
        <w:rPr>
          <w:sz w:val="28"/>
          <w:szCs w:val="28"/>
        </w:rPr>
        <w:t>muammoning</w:t>
      </w:r>
      <w:proofErr w:type="spellEnd"/>
      <w:r w:rsidR="00C91848" w:rsidRPr="00C91848">
        <w:rPr>
          <w:sz w:val="28"/>
          <w:szCs w:val="28"/>
        </w:rPr>
        <w:t xml:space="preserve"> </w:t>
      </w:r>
      <w:proofErr w:type="spellStart"/>
      <w:r w:rsidR="00C91848" w:rsidRPr="00C91848">
        <w:rPr>
          <w:sz w:val="28"/>
          <w:szCs w:val="28"/>
        </w:rPr>
        <w:t>nazariyasini</w:t>
      </w:r>
      <w:proofErr w:type="spellEnd"/>
      <w:r w:rsidR="00C91848" w:rsidRPr="00C91848">
        <w:rPr>
          <w:sz w:val="28"/>
          <w:szCs w:val="28"/>
        </w:rPr>
        <w:t xml:space="preserve"> </w:t>
      </w:r>
      <w:proofErr w:type="spellStart"/>
      <w:r w:rsidR="00C91848" w:rsidRPr="00C91848">
        <w:rPr>
          <w:sz w:val="28"/>
          <w:szCs w:val="28"/>
        </w:rPr>
        <w:t>yaratilishiga</w:t>
      </w:r>
      <w:proofErr w:type="spellEnd"/>
      <w:r w:rsidR="00C91848" w:rsidRPr="00C91848">
        <w:rPr>
          <w:sz w:val="28"/>
          <w:szCs w:val="28"/>
        </w:rPr>
        <w:t xml:space="preserve"> </w:t>
      </w:r>
      <w:proofErr w:type="spellStart"/>
      <w:r w:rsidR="00C91848" w:rsidRPr="00C91848">
        <w:rPr>
          <w:sz w:val="28"/>
          <w:szCs w:val="28"/>
        </w:rPr>
        <w:t>olib</w:t>
      </w:r>
      <w:proofErr w:type="spellEnd"/>
      <w:r w:rsidR="00C91848" w:rsidRPr="00C91848">
        <w:rPr>
          <w:sz w:val="28"/>
          <w:szCs w:val="28"/>
        </w:rPr>
        <w:t xml:space="preserve"> </w:t>
      </w:r>
      <w:proofErr w:type="spellStart"/>
      <w:r w:rsidR="00C91848" w:rsidRPr="00C91848">
        <w:rPr>
          <w:sz w:val="28"/>
          <w:szCs w:val="28"/>
        </w:rPr>
        <w:t>kelishi</w:t>
      </w:r>
      <w:proofErr w:type="spellEnd"/>
      <w:r w:rsidR="00C91848" w:rsidRPr="00C91848">
        <w:rPr>
          <w:sz w:val="28"/>
          <w:szCs w:val="28"/>
        </w:rPr>
        <w:t xml:space="preserve"> </w:t>
      </w:r>
      <w:proofErr w:type="spellStart"/>
      <w:r w:rsidR="00C91848" w:rsidRPr="00C91848">
        <w:rPr>
          <w:sz w:val="28"/>
          <w:szCs w:val="28"/>
        </w:rPr>
        <w:t>kerak</w:t>
      </w:r>
      <w:proofErr w:type="spellEnd"/>
      <w:r w:rsidR="00C91848" w:rsidRPr="00C91848">
        <w:rPr>
          <w:sz w:val="28"/>
          <w:szCs w:val="28"/>
        </w:rPr>
        <w:t xml:space="preserve">. </w:t>
      </w:r>
      <w:proofErr w:type="spellStart"/>
      <w:r w:rsidR="00C91848" w:rsidRPr="00C91848">
        <w:rPr>
          <w:sz w:val="28"/>
          <w:szCs w:val="28"/>
        </w:rPr>
        <w:t>Boshqacha</w:t>
      </w:r>
      <w:proofErr w:type="spellEnd"/>
      <w:r w:rsidR="00C91848" w:rsidRPr="00C91848">
        <w:rPr>
          <w:sz w:val="28"/>
          <w:szCs w:val="28"/>
        </w:rPr>
        <w:t xml:space="preserve"> </w:t>
      </w:r>
      <w:proofErr w:type="spellStart"/>
      <w:r w:rsidR="00C91848" w:rsidRPr="00C91848">
        <w:rPr>
          <w:sz w:val="28"/>
          <w:szCs w:val="28"/>
        </w:rPr>
        <w:t>aytganda</w:t>
      </w:r>
      <w:proofErr w:type="spellEnd"/>
      <w:r w:rsidR="00C91848" w:rsidRPr="00C91848">
        <w:rPr>
          <w:sz w:val="28"/>
          <w:szCs w:val="28"/>
        </w:rPr>
        <w:t xml:space="preserve"> </w:t>
      </w:r>
      <w:proofErr w:type="spellStart"/>
      <w:r w:rsidR="00C91848" w:rsidRPr="00C91848">
        <w:rPr>
          <w:sz w:val="28"/>
          <w:szCs w:val="28"/>
        </w:rPr>
        <w:t>bilimlar</w:t>
      </w:r>
      <w:proofErr w:type="spellEnd"/>
      <w:r w:rsidR="00C91848" w:rsidRPr="00C91848">
        <w:rPr>
          <w:sz w:val="28"/>
          <w:szCs w:val="28"/>
        </w:rPr>
        <w:t xml:space="preserve"> </w:t>
      </w:r>
      <w:proofErr w:type="spellStart"/>
      <w:r w:rsidR="00C91848" w:rsidRPr="00C91848">
        <w:rPr>
          <w:sz w:val="28"/>
          <w:szCs w:val="28"/>
        </w:rPr>
        <w:t>tizimini</w:t>
      </w:r>
      <w:proofErr w:type="spellEnd"/>
      <w:r w:rsidR="00C91848" w:rsidRPr="00C91848">
        <w:rPr>
          <w:sz w:val="28"/>
          <w:szCs w:val="28"/>
        </w:rPr>
        <w:t xml:space="preserve"> </w:t>
      </w:r>
      <w:proofErr w:type="spellStart"/>
      <w:r w:rsidR="00C91848" w:rsidRPr="00C91848">
        <w:rPr>
          <w:sz w:val="28"/>
          <w:szCs w:val="28"/>
        </w:rPr>
        <w:t>tadqiqot</w:t>
      </w:r>
      <w:proofErr w:type="spellEnd"/>
      <w:r w:rsidR="00C91848" w:rsidRPr="00C91848">
        <w:rPr>
          <w:sz w:val="28"/>
          <w:szCs w:val="28"/>
        </w:rPr>
        <w:t xml:space="preserve"> </w:t>
      </w:r>
      <w:proofErr w:type="spellStart"/>
      <w:r w:rsidR="00C91848" w:rsidRPr="00C91848">
        <w:rPr>
          <w:sz w:val="28"/>
          <w:szCs w:val="28"/>
        </w:rPr>
        <w:t>olib</w:t>
      </w:r>
      <w:proofErr w:type="spellEnd"/>
      <w:r w:rsidR="00C91848" w:rsidRPr="00C91848">
        <w:rPr>
          <w:sz w:val="28"/>
          <w:szCs w:val="28"/>
        </w:rPr>
        <w:t xml:space="preserve"> </w:t>
      </w:r>
      <w:proofErr w:type="spellStart"/>
      <w:r w:rsidR="00C91848" w:rsidRPr="00C91848">
        <w:rPr>
          <w:sz w:val="28"/>
          <w:szCs w:val="28"/>
        </w:rPr>
        <w:t>borilayotgan</w:t>
      </w:r>
      <w:proofErr w:type="spellEnd"/>
      <w:r w:rsidR="00C91848" w:rsidRPr="00C91848">
        <w:rPr>
          <w:sz w:val="28"/>
          <w:szCs w:val="28"/>
        </w:rPr>
        <w:t xml:space="preserve"> </w:t>
      </w:r>
      <w:proofErr w:type="spellStart"/>
      <w:r w:rsidR="00C91848" w:rsidRPr="00C91848">
        <w:rPr>
          <w:sz w:val="28"/>
          <w:szCs w:val="28"/>
        </w:rPr>
        <w:t>muammo</w:t>
      </w:r>
      <w:proofErr w:type="spellEnd"/>
      <w:r w:rsidR="00C91848" w:rsidRPr="00C91848">
        <w:rPr>
          <w:sz w:val="28"/>
          <w:szCs w:val="28"/>
        </w:rPr>
        <w:t xml:space="preserve"> </w:t>
      </w:r>
      <w:proofErr w:type="spellStart"/>
      <w:r w:rsidR="00C91848" w:rsidRPr="00C91848">
        <w:rPr>
          <w:sz w:val="28"/>
          <w:szCs w:val="28"/>
        </w:rPr>
        <w:t>doirasida</w:t>
      </w:r>
      <w:proofErr w:type="spellEnd"/>
      <w:r w:rsidR="00C91848" w:rsidRPr="00C91848">
        <w:rPr>
          <w:sz w:val="28"/>
          <w:szCs w:val="28"/>
        </w:rPr>
        <w:t xml:space="preserve"> </w:t>
      </w:r>
      <w:proofErr w:type="spellStart"/>
      <w:r w:rsidR="00C91848" w:rsidRPr="00C91848">
        <w:rPr>
          <w:sz w:val="28"/>
          <w:szCs w:val="28"/>
        </w:rPr>
        <w:t>ilmiy</w:t>
      </w:r>
      <w:proofErr w:type="spellEnd"/>
      <w:r w:rsidR="00C91848" w:rsidRPr="00C91848">
        <w:rPr>
          <w:sz w:val="28"/>
          <w:szCs w:val="28"/>
        </w:rPr>
        <w:t xml:space="preserve"> </w:t>
      </w:r>
      <w:proofErr w:type="spellStart"/>
      <w:r w:rsidR="00C91848" w:rsidRPr="00C91848">
        <w:rPr>
          <w:sz w:val="28"/>
          <w:szCs w:val="28"/>
        </w:rPr>
        <w:t>umumlashtirishdir</w:t>
      </w:r>
      <w:proofErr w:type="spellEnd"/>
      <w:r w:rsidR="00C91848" w:rsidRPr="00C91848">
        <w:rPr>
          <w:sz w:val="28"/>
          <w:szCs w:val="28"/>
        </w:rPr>
        <w:t xml:space="preserve">. </w:t>
      </w:r>
      <w:proofErr w:type="spellStart"/>
      <w:r w:rsidR="00C91848" w:rsidRPr="00C91848">
        <w:rPr>
          <w:sz w:val="28"/>
          <w:szCs w:val="28"/>
        </w:rPr>
        <w:t>Yaratilgan</w:t>
      </w:r>
      <w:proofErr w:type="spellEnd"/>
      <w:r w:rsidR="00C91848" w:rsidRPr="00C91848">
        <w:rPr>
          <w:sz w:val="28"/>
          <w:szCs w:val="28"/>
        </w:rPr>
        <w:t xml:space="preserve"> </w:t>
      </w:r>
      <w:proofErr w:type="spellStart"/>
      <w:r w:rsidR="00C91848" w:rsidRPr="00C91848">
        <w:rPr>
          <w:sz w:val="28"/>
          <w:szCs w:val="28"/>
        </w:rPr>
        <w:t>ushbu</w:t>
      </w:r>
      <w:proofErr w:type="spellEnd"/>
      <w:r w:rsidR="00C91848" w:rsidRPr="00C91848">
        <w:rPr>
          <w:sz w:val="28"/>
          <w:szCs w:val="28"/>
        </w:rPr>
        <w:t xml:space="preserve"> </w:t>
      </w:r>
      <w:proofErr w:type="spellStart"/>
      <w:r w:rsidR="00C91848" w:rsidRPr="00C91848">
        <w:rPr>
          <w:sz w:val="28"/>
          <w:szCs w:val="28"/>
        </w:rPr>
        <w:t>nazariya</w:t>
      </w:r>
      <w:proofErr w:type="spellEnd"/>
      <w:r w:rsidR="00C91848" w:rsidRPr="00C91848">
        <w:rPr>
          <w:sz w:val="28"/>
          <w:szCs w:val="28"/>
        </w:rPr>
        <w:t xml:space="preserve"> </w:t>
      </w:r>
      <w:proofErr w:type="spellStart"/>
      <w:r w:rsidR="00C91848" w:rsidRPr="00C91848">
        <w:rPr>
          <w:sz w:val="28"/>
          <w:szCs w:val="28"/>
        </w:rPr>
        <w:t>izlanishlar</w:t>
      </w:r>
      <w:proofErr w:type="spellEnd"/>
      <w:r w:rsidR="00C91848" w:rsidRPr="00C91848">
        <w:rPr>
          <w:sz w:val="28"/>
          <w:szCs w:val="28"/>
        </w:rPr>
        <w:t xml:space="preserve"> </w:t>
      </w:r>
      <w:proofErr w:type="spellStart"/>
      <w:r w:rsidR="00C91848" w:rsidRPr="00C91848">
        <w:rPr>
          <w:sz w:val="28"/>
          <w:szCs w:val="28"/>
        </w:rPr>
        <w:t>olib</w:t>
      </w:r>
      <w:proofErr w:type="spellEnd"/>
      <w:r w:rsidR="00C91848" w:rsidRPr="00C91848">
        <w:rPr>
          <w:sz w:val="28"/>
          <w:szCs w:val="28"/>
        </w:rPr>
        <w:t xml:space="preserve"> </w:t>
      </w:r>
      <w:proofErr w:type="spellStart"/>
      <w:r w:rsidR="00C91848" w:rsidRPr="00C91848">
        <w:rPr>
          <w:sz w:val="28"/>
          <w:szCs w:val="28"/>
        </w:rPr>
        <w:t>borilayotgan</w:t>
      </w:r>
      <w:proofErr w:type="spellEnd"/>
      <w:r w:rsidR="00C91848" w:rsidRPr="00C91848">
        <w:rPr>
          <w:sz w:val="28"/>
          <w:szCs w:val="28"/>
        </w:rPr>
        <w:t xml:space="preserve"> </w:t>
      </w:r>
      <w:proofErr w:type="spellStart"/>
      <w:r w:rsidR="00C91848" w:rsidRPr="00C91848">
        <w:rPr>
          <w:sz w:val="28"/>
          <w:szCs w:val="28"/>
        </w:rPr>
        <w:t>muammoga</w:t>
      </w:r>
      <w:proofErr w:type="spellEnd"/>
      <w:r w:rsidR="00C91848" w:rsidRPr="00C91848">
        <w:rPr>
          <w:sz w:val="28"/>
          <w:szCs w:val="28"/>
        </w:rPr>
        <w:t xml:space="preserve"> </w:t>
      </w:r>
      <w:proofErr w:type="spellStart"/>
      <w:r w:rsidR="00C91848" w:rsidRPr="00C91848">
        <w:rPr>
          <w:sz w:val="28"/>
          <w:szCs w:val="28"/>
        </w:rPr>
        <w:t>oid</w:t>
      </w:r>
      <w:proofErr w:type="spellEnd"/>
      <w:r w:rsidR="00C91848" w:rsidRPr="00C91848">
        <w:rPr>
          <w:sz w:val="28"/>
          <w:szCs w:val="28"/>
        </w:rPr>
        <w:t xml:space="preserve"> </w:t>
      </w:r>
      <w:proofErr w:type="spellStart"/>
      <w:r w:rsidR="00C91848" w:rsidRPr="00C91848">
        <w:rPr>
          <w:sz w:val="28"/>
          <w:szCs w:val="28"/>
        </w:rPr>
        <w:t>voqelik</w:t>
      </w:r>
      <w:proofErr w:type="spellEnd"/>
      <w:r w:rsidR="00C91848" w:rsidRPr="00C91848">
        <w:rPr>
          <w:sz w:val="28"/>
          <w:szCs w:val="28"/>
        </w:rPr>
        <w:t xml:space="preserve"> </w:t>
      </w:r>
      <w:proofErr w:type="spellStart"/>
      <w:r w:rsidR="00C91848" w:rsidRPr="00C91848">
        <w:rPr>
          <w:sz w:val="28"/>
          <w:szCs w:val="28"/>
        </w:rPr>
        <w:t>va</w:t>
      </w:r>
      <w:proofErr w:type="spellEnd"/>
      <w:r w:rsidR="00C91848" w:rsidRPr="00C91848">
        <w:rPr>
          <w:sz w:val="28"/>
          <w:szCs w:val="28"/>
        </w:rPr>
        <w:t xml:space="preserve"> </w:t>
      </w:r>
      <w:proofErr w:type="spellStart"/>
      <w:r w:rsidR="00C91848" w:rsidRPr="00C91848">
        <w:rPr>
          <w:sz w:val="28"/>
          <w:szCs w:val="28"/>
        </w:rPr>
        <w:t>faktlarni</w:t>
      </w:r>
      <w:proofErr w:type="spellEnd"/>
      <w:r w:rsidR="00C91848" w:rsidRPr="00C91848">
        <w:rPr>
          <w:sz w:val="28"/>
          <w:szCs w:val="28"/>
        </w:rPr>
        <w:t xml:space="preserve"> </w:t>
      </w:r>
      <w:proofErr w:type="spellStart"/>
      <w:r w:rsidR="00C91848" w:rsidRPr="00C91848">
        <w:rPr>
          <w:sz w:val="28"/>
          <w:szCs w:val="28"/>
        </w:rPr>
        <w:t>oldindan</w:t>
      </w:r>
      <w:proofErr w:type="spellEnd"/>
      <w:r w:rsidR="00C91848" w:rsidRPr="00C91848">
        <w:rPr>
          <w:sz w:val="28"/>
          <w:szCs w:val="28"/>
        </w:rPr>
        <w:t xml:space="preserve"> </w:t>
      </w:r>
      <w:proofErr w:type="spellStart"/>
      <w:r w:rsidR="00C91848" w:rsidRPr="00C91848">
        <w:rPr>
          <w:sz w:val="28"/>
          <w:szCs w:val="28"/>
        </w:rPr>
        <w:t>belgilab</w:t>
      </w:r>
      <w:proofErr w:type="spellEnd"/>
      <w:r w:rsidR="00C91848" w:rsidRPr="00C91848">
        <w:rPr>
          <w:sz w:val="28"/>
          <w:szCs w:val="28"/>
        </w:rPr>
        <w:t xml:space="preserve"> (</w:t>
      </w:r>
      <w:proofErr w:type="spellStart"/>
      <w:r w:rsidR="00C91848" w:rsidRPr="00C91848">
        <w:rPr>
          <w:sz w:val="28"/>
          <w:szCs w:val="28"/>
        </w:rPr>
        <w:t>prodokazat</w:t>
      </w:r>
      <w:proofErr w:type="spellEnd"/>
      <w:r w:rsidR="00C91848" w:rsidRPr="00C91848">
        <w:rPr>
          <w:sz w:val="28"/>
          <w:szCs w:val="28"/>
        </w:rPr>
        <w:t xml:space="preserve">) </w:t>
      </w:r>
      <w:proofErr w:type="spellStart"/>
      <w:r w:rsidR="00C91848" w:rsidRPr="00C91848">
        <w:rPr>
          <w:sz w:val="28"/>
          <w:szCs w:val="28"/>
        </w:rPr>
        <w:t>va</w:t>
      </w:r>
      <w:proofErr w:type="spellEnd"/>
      <w:r w:rsidR="00C91848" w:rsidRPr="00C91848">
        <w:rPr>
          <w:sz w:val="28"/>
          <w:szCs w:val="28"/>
        </w:rPr>
        <w:t xml:space="preserve"> </w:t>
      </w:r>
      <w:proofErr w:type="spellStart"/>
      <w:r w:rsidR="00C91848" w:rsidRPr="00C91848">
        <w:rPr>
          <w:sz w:val="28"/>
          <w:szCs w:val="28"/>
        </w:rPr>
        <w:t>tushintirib</w:t>
      </w:r>
      <w:proofErr w:type="spellEnd"/>
      <w:r w:rsidR="00C91848" w:rsidRPr="00C91848">
        <w:rPr>
          <w:sz w:val="28"/>
          <w:szCs w:val="28"/>
        </w:rPr>
        <w:t xml:space="preserve"> </w:t>
      </w:r>
      <w:proofErr w:type="spellStart"/>
      <w:r w:rsidR="00C91848" w:rsidRPr="00C91848">
        <w:rPr>
          <w:sz w:val="28"/>
          <w:szCs w:val="28"/>
        </w:rPr>
        <w:t>bera</w:t>
      </w:r>
      <w:proofErr w:type="spellEnd"/>
      <w:r w:rsidR="00C91848" w:rsidRPr="00C91848">
        <w:rPr>
          <w:sz w:val="28"/>
          <w:szCs w:val="28"/>
        </w:rPr>
        <w:t xml:space="preserve"> </w:t>
      </w:r>
      <w:proofErr w:type="spellStart"/>
      <w:r w:rsidR="00C91848" w:rsidRPr="00C91848">
        <w:rPr>
          <w:sz w:val="28"/>
          <w:szCs w:val="28"/>
        </w:rPr>
        <w:t>olish</w:t>
      </w:r>
      <w:proofErr w:type="spellEnd"/>
      <w:r w:rsidR="00C91848" w:rsidRPr="00C91848">
        <w:rPr>
          <w:sz w:val="28"/>
          <w:szCs w:val="28"/>
        </w:rPr>
        <w:t xml:space="preserve"> </w:t>
      </w:r>
      <w:proofErr w:type="spellStart"/>
      <w:r w:rsidR="00C91848" w:rsidRPr="00C91848">
        <w:rPr>
          <w:sz w:val="28"/>
          <w:szCs w:val="28"/>
        </w:rPr>
        <w:t>qobiliyatiga</w:t>
      </w:r>
      <w:proofErr w:type="spellEnd"/>
      <w:r w:rsidR="00C91848" w:rsidRPr="00C91848">
        <w:rPr>
          <w:sz w:val="28"/>
          <w:szCs w:val="28"/>
        </w:rPr>
        <w:t xml:space="preserve"> </w:t>
      </w:r>
      <w:proofErr w:type="spellStart"/>
      <w:r w:rsidR="00C91848" w:rsidRPr="00C91848">
        <w:rPr>
          <w:sz w:val="28"/>
          <w:szCs w:val="28"/>
        </w:rPr>
        <w:t>ega</w:t>
      </w:r>
      <w:proofErr w:type="spellEnd"/>
      <w:r w:rsidR="00C91848" w:rsidRPr="00C91848">
        <w:rPr>
          <w:sz w:val="28"/>
          <w:szCs w:val="28"/>
        </w:rPr>
        <w:t xml:space="preserve"> </w:t>
      </w:r>
      <w:proofErr w:type="spellStart"/>
      <w:proofErr w:type="gramStart"/>
      <w:r w:rsidR="00C91848" w:rsidRPr="00C91848">
        <w:rPr>
          <w:sz w:val="28"/>
          <w:szCs w:val="28"/>
        </w:rPr>
        <w:t>bo‘</w:t>
      </w:r>
      <w:proofErr w:type="gramEnd"/>
      <w:r w:rsidR="00C91848" w:rsidRPr="00C91848">
        <w:rPr>
          <w:sz w:val="28"/>
          <w:szCs w:val="28"/>
        </w:rPr>
        <w:t>lishi</w:t>
      </w:r>
      <w:proofErr w:type="spellEnd"/>
      <w:r w:rsidR="00C91848" w:rsidRPr="00C91848">
        <w:rPr>
          <w:sz w:val="28"/>
          <w:szCs w:val="28"/>
        </w:rPr>
        <w:t xml:space="preserve"> </w:t>
      </w:r>
      <w:proofErr w:type="spellStart"/>
      <w:r w:rsidR="00C91848" w:rsidRPr="00C91848">
        <w:rPr>
          <w:sz w:val="28"/>
          <w:szCs w:val="28"/>
        </w:rPr>
        <w:t>kerak</w:t>
      </w:r>
      <w:proofErr w:type="spellEnd"/>
      <w:r w:rsidR="00C91848" w:rsidRPr="00C91848">
        <w:rPr>
          <w:sz w:val="28"/>
          <w:szCs w:val="28"/>
        </w:rPr>
        <w:t xml:space="preserve">. </w:t>
      </w:r>
    </w:p>
    <w:p w14:paraId="19886FEE" w14:textId="77777777" w:rsidR="00D40256" w:rsidRDefault="00D40256" w:rsidP="00C91848">
      <w:pPr>
        <w:pStyle w:val="a3"/>
        <w:tabs>
          <w:tab w:val="left" w:pos="142"/>
        </w:tabs>
        <w:ind w:left="0"/>
        <w:jc w:val="both"/>
        <w:rPr>
          <w:sz w:val="28"/>
          <w:szCs w:val="28"/>
        </w:rPr>
      </w:pPr>
      <w:r>
        <w:rPr>
          <w:sz w:val="28"/>
          <w:szCs w:val="28"/>
        </w:rPr>
        <w:t xml:space="preserve">        </w:t>
      </w:r>
      <w:proofErr w:type="spellStart"/>
      <w:r w:rsidR="00C91848" w:rsidRPr="00D40256">
        <w:rPr>
          <w:b/>
          <w:bCs/>
          <w:sz w:val="28"/>
          <w:szCs w:val="28"/>
        </w:rPr>
        <w:t>Eksperimental</w:t>
      </w:r>
      <w:proofErr w:type="spellEnd"/>
      <w:r w:rsidR="00C91848" w:rsidRPr="00D40256">
        <w:rPr>
          <w:b/>
          <w:bCs/>
          <w:sz w:val="28"/>
          <w:szCs w:val="28"/>
        </w:rPr>
        <w:t xml:space="preserve"> </w:t>
      </w:r>
      <w:proofErr w:type="spellStart"/>
      <w:r w:rsidR="00C91848" w:rsidRPr="00D40256">
        <w:rPr>
          <w:b/>
          <w:bCs/>
          <w:sz w:val="28"/>
          <w:szCs w:val="28"/>
        </w:rPr>
        <w:t>tadqiqotlar</w:t>
      </w:r>
      <w:proofErr w:type="spellEnd"/>
      <w:r w:rsidR="00C91848" w:rsidRPr="00C91848">
        <w:rPr>
          <w:sz w:val="28"/>
          <w:szCs w:val="28"/>
        </w:rPr>
        <w:t xml:space="preserve"> – </w:t>
      </w:r>
      <w:proofErr w:type="spellStart"/>
      <w:r w:rsidR="00C91848" w:rsidRPr="00C91848">
        <w:rPr>
          <w:sz w:val="28"/>
          <w:szCs w:val="28"/>
        </w:rPr>
        <w:t>ilmiy</w:t>
      </w:r>
      <w:proofErr w:type="spellEnd"/>
      <w:r w:rsidR="00C91848" w:rsidRPr="00C91848">
        <w:rPr>
          <w:sz w:val="28"/>
          <w:szCs w:val="28"/>
        </w:rPr>
        <w:t xml:space="preserve"> </w:t>
      </w:r>
      <w:proofErr w:type="spellStart"/>
      <w:r w:rsidR="00C91848" w:rsidRPr="00C91848">
        <w:rPr>
          <w:sz w:val="28"/>
          <w:szCs w:val="28"/>
        </w:rPr>
        <w:t>asosida</w:t>
      </w:r>
      <w:proofErr w:type="spellEnd"/>
      <w:r w:rsidR="00C91848" w:rsidRPr="00C91848">
        <w:rPr>
          <w:sz w:val="28"/>
          <w:szCs w:val="28"/>
        </w:rPr>
        <w:t xml:space="preserve"> </w:t>
      </w:r>
      <w:proofErr w:type="spellStart"/>
      <w:proofErr w:type="gramStart"/>
      <w:r w:rsidR="00C91848" w:rsidRPr="00C91848">
        <w:rPr>
          <w:sz w:val="28"/>
          <w:szCs w:val="28"/>
        </w:rPr>
        <w:t>qo‘</w:t>
      </w:r>
      <w:proofErr w:type="gramEnd"/>
      <w:r w:rsidR="00C91848" w:rsidRPr="00C91848">
        <w:rPr>
          <w:sz w:val="28"/>
          <w:szCs w:val="28"/>
        </w:rPr>
        <w:t>yilgan</w:t>
      </w:r>
      <w:proofErr w:type="spellEnd"/>
      <w:r w:rsidR="00C91848" w:rsidRPr="00C91848">
        <w:rPr>
          <w:sz w:val="28"/>
          <w:szCs w:val="28"/>
        </w:rPr>
        <w:t xml:space="preserve"> </w:t>
      </w:r>
      <w:proofErr w:type="spellStart"/>
      <w:r w:rsidR="00C91848" w:rsidRPr="00C91848">
        <w:rPr>
          <w:sz w:val="28"/>
          <w:szCs w:val="28"/>
        </w:rPr>
        <w:t>tajribadir</w:t>
      </w:r>
      <w:proofErr w:type="spellEnd"/>
      <w:r w:rsidR="00C91848" w:rsidRPr="00C91848">
        <w:rPr>
          <w:sz w:val="28"/>
          <w:szCs w:val="28"/>
        </w:rPr>
        <w:t xml:space="preserve">. </w:t>
      </w:r>
      <w:proofErr w:type="spellStart"/>
      <w:r w:rsidR="00C91848" w:rsidRPr="00C91848">
        <w:rPr>
          <w:sz w:val="28"/>
          <w:szCs w:val="28"/>
        </w:rPr>
        <w:t>Eksperimental</w:t>
      </w:r>
      <w:proofErr w:type="spellEnd"/>
      <w:r w:rsidR="00C91848" w:rsidRPr="00C91848">
        <w:rPr>
          <w:sz w:val="28"/>
          <w:szCs w:val="28"/>
        </w:rPr>
        <w:t xml:space="preserve"> </w:t>
      </w:r>
      <w:proofErr w:type="spellStart"/>
      <w:r w:rsidR="00C91848" w:rsidRPr="00C91848">
        <w:rPr>
          <w:sz w:val="28"/>
          <w:szCs w:val="28"/>
        </w:rPr>
        <w:t>tadqiqotlardan</w:t>
      </w:r>
      <w:proofErr w:type="spellEnd"/>
      <w:r w:rsidR="00C91848" w:rsidRPr="00C91848">
        <w:rPr>
          <w:sz w:val="28"/>
          <w:szCs w:val="28"/>
        </w:rPr>
        <w:t xml:space="preserve"> </w:t>
      </w:r>
      <w:proofErr w:type="spellStart"/>
      <w:proofErr w:type="gramStart"/>
      <w:r w:rsidR="00C91848" w:rsidRPr="00C91848">
        <w:rPr>
          <w:sz w:val="28"/>
          <w:szCs w:val="28"/>
        </w:rPr>
        <w:t>ko‘</w:t>
      </w:r>
      <w:proofErr w:type="gramEnd"/>
      <w:r w:rsidR="00C91848" w:rsidRPr="00C91848">
        <w:rPr>
          <w:sz w:val="28"/>
          <w:szCs w:val="28"/>
        </w:rPr>
        <w:t>zlangan</w:t>
      </w:r>
      <w:proofErr w:type="spellEnd"/>
      <w:r w:rsidR="00C91848" w:rsidRPr="00C91848">
        <w:rPr>
          <w:sz w:val="28"/>
          <w:szCs w:val="28"/>
        </w:rPr>
        <w:t xml:space="preserve"> </w:t>
      </w:r>
      <w:proofErr w:type="spellStart"/>
      <w:r w:rsidR="00C91848" w:rsidRPr="00C91848">
        <w:rPr>
          <w:sz w:val="28"/>
          <w:szCs w:val="28"/>
        </w:rPr>
        <w:t>maqsad</w:t>
      </w:r>
      <w:proofErr w:type="spellEnd"/>
      <w:r w:rsidR="00C91848" w:rsidRPr="00C91848">
        <w:rPr>
          <w:sz w:val="28"/>
          <w:szCs w:val="28"/>
        </w:rPr>
        <w:t xml:space="preserve"> </w:t>
      </w:r>
      <w:proofErr w:type="spellStart"/>
      <w:r w:rsidR="00C91848" w:rsidRPr="00C91848">
        <w:rPr>
          <w:sz w:val="28"/>
          <w:szCs w:val="28"/>
        </w:rPr>
        <w:t>ilmiy</w:t>
      </w:r>
      <w:proofErr w:type="spellEnd"/>
      <w:r w:rsidR="00C91848" w:rsidRPr="00C91848">
        <w:rPr>
          <w:sz w:val="28"/>
          <w:szCs w:val="28"/>
        </w:rPr>
        <w:t xml:space="preserve"> </w:t>
      </w:r>
      <w:proofErr w:type="spellStart"/>
      <w:r w:rsidR="00C91848" w:rsidRPr="00C91848">
        <w:rPr>
          <w:sz w:val="28"/>
          <w:szCs w:val="28"/>
        </w:rPr>
        <w:t>muammo</w:t>
      </w:r>
      <w:proofErr w:type="spellEnd"/>
      <w:r w:rsidR="00C91848" w:rsidRPr="00C91848">
        <w:rPr>
          <w:sz w:val="28"/>
          <w:szCs w:val="28"/>
        </w:rPr>
        <w:t xml:space="preserve"> (masala) </w:t>
      </w:r>
      <w:proofErr w:type="spellStart"/>
      <w:r w:rsidR="00C91848" w:rsidRPr="00C91848">
        <w:rPr>
          <w:sz w:val="28"/>
          <w:szCs w:val="28"/>
        </w:rPr>
        <w:t>yechimining</w:t>
      </w:r>
      <w:proofErr w:type="spellEnd"/>
      <w:r w:rsidR="00C91848" w:rsidRPr="00C91848">
        <w:rPr>
          <w:sz w:val="28"/>
          <w:szCs w:val="28"/>
        </w:rPr>
        <w:t xml:space="preserve"> </w:t>
      </w:r>
      <w:proofErr w:type="spellStart"/>
      <w:r w:rsidR="00C91848" w:rsidRPr="00C91848">
        <w:rPr>
          <w:sz w:val="28"/>
          <w:szCs w:val="28"/>
        </w:rPr>
        <w:t>to‘g‘riligini</w:t>
      </w:r>
      <w:proofErr w:type="spellEnd"/>
      <w:r w:rsidR="00C91848" w:rsidRPr="00C91848">
        <w:rPr>
          <w:sz w:val="28"/>
          <w:szCs w:val="28"/>
        </w:rPr>
        <w:t xml:space="preserve"> </w:t>
      </w:r>
      <w:proofErr w:type="spellStart"/>
      <w:r w:rsidR="00C91848" w:rsidRPr="00C91848">
        <w:rPr>
          <w:sz w:val="28"/>
          <w:szCs w:val="28"/>
        </w:rPr>
        <w:t>tekshirib</w:t>
      </w:r>
      <w:proofErr w:type="spellEnd"/>
      <w:r w:rsidR="00C91848" w:rsidRPr="00C91848">
        <w:rPr>
          <w:sz w:val="28"/>
          <w:szCs w:val="28"/>
        </w:rPr>
        <w:t xml:space="preserve"> </w:t>
      </w:r>
      <w:proofErr w:type="spellStart"/>
      <w:r w:rsidR="00C91848" w:rsidRPr="00C91848">
        <w:rPr>
          <w:sz w:val="28"/>
          <w:szCs w:val="28"/>
        </w:rPr>
        <w:t>ko‘rish</w:t>
      </w:r>
      <w:proofErr w:type="spellEnd"/>
      <w:r w:rsidR="00C91848" w:rsidRPr="00C91848">
        <w:rPr>
          <w:sz w:val="28"/>
          <w:szCs w:val="28"/>
        </w:rPr>
        <w:t xml:space="preserve"> </w:t>
      </w:r>
      <w:proofErr w:type="spellStart"/>
      <w:r w:rsidR="00C91848" w:rsidRPr="00C91848">
        <w:rPr>
          <w:sz w:val="28"/>
          <w:szCs w:val="28"/>
        </w:rPr>
        <w:t>bo‘lib</w:t>
      </w:r>
      <w:proofErr w:type="spellEnd"/>
      <w:r w:rsidR="00C91848" w:rsidRPr="00C91848">
        <w:rPr>
          <w:sz w:val="28"/>
          <w:szCs w:val="28"/>
        </w:rPr>
        <w:t xml:space="preserve">, </w:t>
      </w:r>
      <w:proofErr w:type="spellStart"/>
      <w:r w:rsidR="00C91848" w:rsidRPr="00C91848">
        <w:rPr>
          <w:sz w:val="28"/>
          <w:szCs w:val="28"/>
        </w:rPr>
        <w:t>uning</w:t>
      </w:r>
      <w:proofErr w:type="spellEnd"/>
      <w:r w:rsidR="00C91848" w:rsidRPr="00C91848">
        <w:rPr>
          <w:sz w:val="28"/>
          <w:szCs w:val="28"/>
        </w:rPr>
        <w:t xml:space="preserve"> </w:t>
      </w:r>
      <w:proofErr w:type="spellStart"/>
      <w:r w:rsidR="00C91848" w:rsidRPr="00C91848">
        <w:rPr>
          <w:sz w:val="28"/>
          <w:szCs w:val="28"/>
        </w:rPr>
        <w:t>natijasini</w:t>
      </w:r>
      <w:proofErr w:type="spellEnd"/>
      <w:r w:rsidR="00C91848" w:rsidRPr="00C91848">
        <w:rPr>
          <w:sz w:val="28"/>
          <w:szCs w:val="28"/>
        </w:rPr>
        <w:t xml:space="preserve"> </w:t>
      </w:r>
      <w:proofErr w:type="spellStart"/>
      <w:r w:rsidR="00C91848" w:rsidRPr="00C91848">
        <w:rPr>
          <w:sz w:val="28"/>
          <w:szCs w:val="28"/>
        </w:rPr>
        <w:t>tasdiqlashi</w:t>
      </w:r>
      <w:proofErr w:type="spellEnd"/>
      <w:r w:rsidR="00C91848" w:rsidRPr="00C91848">
        <w:rPr>
          <w:sz w:val="28"/>
          <w:szCs w:val="28"/>
        </w:rPr>
        <w:t xml:space="preserve"> </w:t>
      </w:r>
      <w:proofErr w:type="spellStart"/>
      <w:r w:rsidR="00C91848" w:rsidRPr="00C91848">
        <w:rPr>
          <w:sz w:val="28"/>
          <w:szCs w:val="28"/>
        </w:rPr>
        <w:t>yoki</w:t>
      </w:r>
      <w:proofErr w:type="spellEnd"/>
      <w:r w:rsidR="00C91848" w:rsidRPr="00C91848">
        <w:rPr>
          <w:sz w:val="28"/>
          <w:szCs w:val="28"/>
        </w:rPr>
        <w:t xml:space="preserve"> </w:t>
      </w:r>
      <w:proofErr w:type="spellStart"/>
      <w:r w:rsidR="00C91848" w:rsidRPr="00C91848">
        <w:rPr>
          <w:sz w:val="28"/>
          <w:szCs w:val="28"/>
        </w:rPr>
        <w:t>inkor</w:t>
      </w:r>
      <w:proofErr w:type="spellEnd"/>
      <w:r w:rsidR="00C91848" w:rsidRPr="00C91848">
        <w:rPr>
          <w:sz w:val="28"/>
          <w:szCs w:val="28"/>
        </w:rPr>
        <w:t xml:space="preserve"> </w:t>
      </w:r>
      <w:proofErr w:type="spellStart"/>
      <w:r w:rsidR="00C91848" w:rsidRPr="00C91848">
        <w:rPr>
          <w:sz w:val="28"/>
          <w:szCs w:val="28"/>
        </w:rPr>
        <w:t>etishi</w:t>
      </w:r>
      <w:proofErr w:type="spellEnd"/>
      <w:r w:rsidR="00C91848" w:rsidRPr="00C91848">
        <w:rPr>
          <w:sz w:val="28"/>
          <w:szCs w:val="28"/>
        </w:rPr>
        <w:t xml:space="preserve"> </w:t>
      </w:r>
      <w:proofErr w:type="spellStart"/>
      <w:r w:rsidR="00C91848" w:rsidRPr="00C91848">
        <w:rPr>
          <w:sz w:val="28"/>
          <w:szCs w:val="28"/>
        </w:rPr>
        <w:t>mumkin</w:t>
      </w:r>
      <w:proofErr w:type="spellEnd"/>
      <w:r w:rsidR="00C91848" w:rsidRPr="00C91848">
        <w:rPr>
          <w:sz w:val="28"/>
          <w:szCs w:val="28"/>
        </w:rPr>
        <w:t xml:space="preserve">. </w:t>
      </w:r>
      <w:proofErr w:type="spellStart"/>
      <w:r w:rsidR="00C91848" w:rsidRPr="00C91848">
        <w:rPr>
          <w:sz w:val="28"/>
          <w:szCs w:val="28"/>
        </w:rPr>
        <w:t>Tadqiqot</w:t>
      </w:r>
      <w:proofErr w:type="spellEnd"/>
      <w:r w:rsidR="00C91848" w:rsidRPr="00C91848">
        <w:rPr>
          <w:sz w:val="28"/>
          <w:szCs w:val="28"/>
        </w:rPr>
        <w:t xml:space="preserve"> </w:t>
      </w:r>
      <w:proofErr w:type="spellStart"/>
      <w:r w:rsidR="00C91848" w:rsidRPr="00C91848">
        <w:rPr>
          <w:sz w:val="28"/>
          <w:szCs w:val="28"/>
        </w:rPr>
        <w:t>olib</w:t>
      </w:r>
      <w:proofErr w:type="spellEnd"/>
      <w:r w:rsidR="00C91848" w:rsidRPr="00C91848">
        <w:rPr>
          <w:sz w:val="28"/>
          <w:szCs w:val="28"/>
        </w:rPr>
        <w:t xml:space="preserve"> </w:t>
      </w:r>
      <w:proofErr w:type="spellStart"/>
      <w:r w:rsidR="00C91848" w:rsidRPr="00C91848">
        <w:rPr>
          <w:sz w:val="28"/>
          <w:szCs w:val="28"/>
        </w:rPr>
        <w:t>borilayotgan</w:t>
      </w:r>
      <w:proofErr w:type="spellEnd"/>
      <w:r w:rsidR="00C91848" w:rsidRPr="00C91848">
        <w:rPr>
          <w:sz w:val="28"/>
          <w:szCs w:val="28"/>
        </w:rPr>
        <w:t xml:space="preserve"> </w:t>
      </w:r>
      <w:proofErr w:type="spellStart"/>
      <w:r w:rsidR="00C91848" w:rsidRPr="00C91848">
        <w:rPr>
          <w:sz w:val="28"/>
          <w:szCs w:val="28"/>
        </w:rPr>
        <w:t>obyekt</w:t>
      </w:r>
      <w:proofErr w:type="spellEnd"/>
      <w:r w:rsidR="00C91848" w:rsidRPr="00C91848">
        <w:rPr>
          <w:sz w:val="28"/>
          <w:szCs w:val="28"/>
        </w:rPr>
        <w:t xml:space="preserve"> (</w:t>
      </w:r>
      <w:proofErr w:type="spellStart"/>
      <w:r w:rsidR="00C91848" w:rsidRPr="00C91848">
        <w:rPr>
          <w:sz w:val="28"/>
          <w:szCs w:val="28"/>
        </w:rPr>
        <w:t>muammo</w:t>
      </w:r>
      <w:proofErr w:type="spellEnd"/>
      <w:r w:rsidR="00C91848" w:rsidRPr="00C91848">
        <w:rPr>
          <w:sz w:val="28"/>
          <w:szCs w:val="28"/>
        </w:rPr>
        <w:t xml:space="preserve"> </w:t>
      </w:r>
      <w:proofErr w:type="spellStart"/>
      <w:r w:rsidR="00C91848" w:rsidRPr="00C91848">
        <w:rPr>
          <w:sz w:val="28"/>
          <w:szCs w:val="28"/>
        </w:rPr>
        <w:t>yoki</w:t>
      </w:r>
      <w:proofErr w:type="spellEnd"/>
      <w:r w:rsidR="00C91848" w:rsidRPr="00C91848">
        <w:rPr>
          <w:sz w:val="28"/>
          <w:szCs w:val="28"/>
        </w:rPr>
        <w:t xml:space="preserve"> masala) </w:t>
      </w:r>
      <w:proofErr w:type="spellStart"/>
      <w:proofErr w:type="gramStart"/>
      <w:r w:rsidR="00C91848" w:rsidRPr="00C91848">
        <w:rPr>
          <w:sz w:val="28"/>
          <w:szCs w:val="28"/>
        </w:rPr>
        <w:t>bo‘</w:t>
      </w:r>
      <w:proofErr w:type="gramEnd"/>
      <w:r w:rsidR="00C91848" w:rsidRPr="00C91848">
        <w:rPr>
          <w:sz w:val="28"/>
          <w:szCs w:val="28"/>
        </w:rPr>
        <w:t>yicha</w:t>
      </w:r>
      <w:proofErr w:type="spellEnd"/>
      <w:r w:rsidR="00C91848" w:rsidRPr="00C91848">
        <w:rPr>
          <w:sz w:val="28"/>
          <w:szCs w:val="28"/>
        </w:rPr>
        <w:t xml:space="preserve"> fundamental </w:t>
      </w:r>
      <w:proofErr w:type="spellStart"/>
      <w:r w:rsidR="00C91848" w:rsidRPr="00C91848">
        <w:rPr>
          <w:sz w:val="28"/>
          <w:szCs w:val="28"/>
        </w:rPr>
        <w:t>izlanishlar</w:t>
      </w:r>
      <w:proofErr w:type="spellEnd"/>
      <w:r w:rsidR="00C91848" w:rsidRPr="00C91848">
        <w:rPr>
          <w:sz w:val="28"/>
          <w:szCs w:val="28"/>
        </w:rPr>
        <w:t xml:space="preserve"> </w:t>
      </w:r>
      <w:proofErr w:type="spellStart"/>
      <w:r w:rsidR="00C91848" w:rsidRPr="00C91848">
        <w:rPr>
          <w:sz w:val="28"/>
          <w:szCs w:val="28"/>
        </w:rPr>
        <w:t>olib</w:t>
      </w:r>
      <w:proofErr w:type="spellEnd"/>
      <w:r w:rsidR="00C91848" w:rsidRPr="00C91848">
        <w:rPr>
          <w:sz w:val="28"/>
          <w:szCs w:val="28"/>
        </w:rPr>
        <w:t xml:space="preserve"> </w:t>
      </w:r>
      <w:proofErr w:type="spellStart"/>
      <w:r w:rsidR="00C91848" w:rsidRPr="00C91848">
        <w:rPr>
          <w:sz w:val="28"/>
          <w:szCs w:val="28"/>
        </w:rPr>
        <w:t>borilmagan</w:t>
      </w:r>
      <w:proofErr w:type="spellEnd"/>
      <w:r w:rsidR="00C91848" w:rsidRPr="00C91848">
        <w:rPr>
          <w:sz w:val="28"/>
          <w:szCs w:val="28"/>
        </w:rPr>
        <w:t xml:space="preserve"> </w:t>
      </w:r>
      <w:proofErr w:type="spellStart"/>
      <w:r w:rsidR="00C91848" w:rsidRPr="00C91848">
        <w:rPr>
          <w:sz w:val="28"/>
          <w:szCs w:val="28"/>
        </w:rPr>
        <w:t>yoki</w:t>
      </w:r>
      <w:proofErr w:type="spellEnd"/>
      <w:r w:rsidR="00C91848" w:rsidRPr="00C91848">
        <w:rPr>
          <w:sz w:val="28"/>
          <w:szCs w:val="28"/>
        </w:rPr>
        <w:t xml:space="preserve"> </w:t>
      </w:r>
      <w:proofErr w:type="spellStart"/>
      <w:r w:rsidR="00C91848" w:rsidRPr="00C91848">
        <w:rPr>
          <w:sz w:val="28"/>
          <w:szCs w:val="28"/>
        </w:rPr>
        <w:t>nazariy</w:t>
      </w:r>
      <w:proofErr w:type="spellEnd"/>
      <w:r w:rsidR="00C91848" w:rsidRPr="00C91848">
        <w:rPr>
          <w:sz w:val="28"/>
          <w:szCs w:val="28"/>
        </w:rPr>
        <w:t xml:space="preserve"> </w:t>
      </w:r>
      <w:proofErr w:type="spellStart"/>
      <w:r w:rsidR="00C91848" w:rsidRPr="00C91848">
        <w:rPr>
          <w:sz w:val="28"/>
          <w:szCs w:val="28"/>
        </w:rPr>
        <w:t>asoslari</w:t>
      </w:r>
      <w:proofErr w:type="spellEnd"/>
      <w:r w:rsidR="00C91848" w:rsidRPr="00C91848">
        <w:rPr>
          <w:sz w:val="28"/>
          <w:szCs w:val="28"/>
        </w:rPr>
        <w:t xml:space="preserve"> </w:t>
      </w:r>
      <w:proofErr w:type="spellStart"/>
      <w:r w:rsidR="00C91848" w:rsidRPr="00C91848">
        <w:rPr>
          <w:sz w:val="28"/>
          <w:szCs w:val="28"/>
        </w:rPr>
        <w:t>yetarli</w:t>
      </w:r>
      <w:proofErr w:type="spellEnd"/>
      <w:r w:rsidR="00C91848" w:rsidRPr="00C91848">
        <w:rPr>
          <w:sz w:val="28"/>
          <w:szCs w:val="28"/>
        </w:rPr>
        <w:t xml:space="preserve"> </w:t>
      </w:r>
      <w:proofErr w:type="spellStart"/>
      <w:r w:rsidR="00C91848" w:rsidRPr="00C91848">
        <w:rPr>
          <w:sz w:val="28"/>
          <w:szCs w:val="28"/>
        </w:rPr>
        <w:t>bo‘lmagan</w:t>
      </w:r>
      <w:proofErr w:type="spellEnd"/>
      <w:r w:rsidR="00C91848" w:rsidRPr="00C91848">
        <w:rPr>
          <w:sz w:val="28"/>
          <w:szCs w:val="28"/>
        </w:rPr>
        <w:t xml:space="preserve"> </w:t>
      </w:r>
      <w:proofErr w:type="spellStart"/>
      <w:r w:rsidR="00C91848" w:rsidRPr="00C91848">
        <w:rPr>
          <w:sz w:val="28"/>
          <w:szCs w:val="28"/>
        </w:rPr>
        <w:t>hollarda</w:t>
      </w:r>
      <w:proofErr w:type="spellEnd"/>
      <w:r w:rsidR="00C91848" w:rsidRPr="00C91848">
        <w:rPr>
          <w:sz w:val="28"/>
          <w:szCs w:val="28"/>
        </w:rPr>
        <w:t xml:space="preserve"> </w:t>
      </w:r>
      <w:proofErr w:type="spellStart"/>
      <w:r w:rsidR="00C91848" w:rsidRPr="00C91848">
        <w:rPr>
          <w:sz w:val="28"/>
          <w:szCs w:val="28"/>
        </w:rPr>
        <w:t>eksperimental</w:t>
      </w:r>
      <w:proofErr w:type="spellEnd"/>
      <w:r w:rsidR="00C91848" w:rsidRPr="00C91848">
        <w:rPr>
          <w:sz w:val="28"/>
          <w:szCs w:val="28"/>
        </w:rPr>
        <w:t xml:space="preserve"> </w:t>
      </w:r>
      <w:proofErr w:type="spellStart"/>
      <w:r w:rsidR="00C91848" w:rsidRPr="00C91848">
        <w:rPr>
          <w:sz w:val="28"/>
          <w:szCs w:val="28"/>
        </w:rPr>
        <w:t>tadqiqotlar</w:t>
      </w:r>
      <w:proofErr w:type="spellEnd"/>
      <w:r w:rsidR="00C91848" w:rsidRPr="00C91848">
        <w:rPr>
          <w:sz w:val="28"/>
          <w:szCs w:val="28"/>
        </w:rPr>
        <w:t xml:space="preserve"> </w:t>
      </w:r>
      <w:proofErr w:type="spellStart"/>
      <w:r w:rsidR="00C91848" w:rsidRPr="00C91848">
        <w:rPr>
          <w:sz w:val="28"/>
          <w:szCs w:val="28"/>
        </w:rPr>
        <w:t>natijalari</w:t>
      </w:r>
      <w:proofErr w:type="spellEnd"/>
      <w:r w:rsidR="00C91848" w:rsidRPr="00C91848">
        <w:rPr>
          <w:sz w:val="28"/>
          <w:szCs w:val="28"/>
        </w:rPr>
        <w:t xml:space="preserve"> </w:t>
      </w:r>
      <w:proofErr w:type="spellStart"/>
      <w:r w:rsidR="00C91848" w:rsidRPr="00C91848">
        <w:rPr>
          <w:sz w:val="28"/>
          <w:szCs w:val="28"/>
        </w:rPr>
        <w:t>muammoni</w:t>
      </w:r>
      <w:proofErr w:type="spellEnd"/>
      <w:r w:rsidR="00C91848" w:rsidRPr="00C91848">
        <w:rPr>
          <w:sz w:val="28"/>
          <w:szCs w:val="28"/>
        </w:rPr>
        <w:t xml:space="preserve"> </w:t>
      </w:r>
      <w:proofErr w:type="spellStart"/>
      <w:r w:rsidR="00C91848" w:rsidRPr="00C91848">
        <w:rPr>
          <w:sz w:val="28"/>
          <w:szCs w:val="28"/>
        </w:rPr>
        <w:t>nazariy</w:t>
      </w:r>
      <w:proofErr w:type="spellEnd"/>
      <w:r w:rsidR="00C91848" w:rsidRPr="00C91848">
        <w:rPr>
          <w:sz w:val="28"/>
          <w:szCs w:val="28"/>
        </w:rPr>
        <w:t xml:space="preserve"> </w:t>
      </w:r>
      <w:proofErr w:type="spellStart"/>
      <w:r w:rsidR="00C91848" w:rsidRPr="00C91848">
        <w:rPr>
          <w:sz w:val="28"/>
          <w:szCs w:val="28"/>
        </w:rPr>
        <w:t>yechimlarini</w:t>
      </w:r>
      <w:proofErr w:type="spellEnd"/>
      <w:r w:rsidR="00C91848" w:rsidRPr="00C91848">
        <w:rPr>
          <w:sz w:val="28"/>
          <w:szCs w:val="28"/>
        </w:rPr>
        <w:t xml:space="preserve"> </w:t>
      </w:r>
      <w:proofErr w:type="spellStart"/>
      <w:r w:rsidR="00C91848" w:rsidRPr="00C91848">
        <w:rPr>
          <w:sz w:val="28"/>
          <w:szCs w:val="28"/>
        </w:rPr>
        <w:t>shakllantirishga</w:t>
      </w:r>
      <w:proofErr w:type="spellEnd"/>
      <w:r w:rsidR="00C91848" w:rsidRPr="00C91848">
        <w:rPr>
          <w:sz w:val="28"/>
          <w:szCs w:val="28"/>
        </w:rPr>
        <w:t xml:space="preserve"> (</w:t>
      </w:r>
      <w:proofErr w:type="spellStart"/>
      <w:r w:rsidR="00C91848" w:rsidRPr="00C91848">
        <w:rPr>
          <w:sz w:val="28"/>
          <w:szCs w:val="28"/>
        </w:rPr>
        <w:t>topishga</w:t>
      </w:r>
      <w:proofErr w:type="spellEnd"/>
      <w:r w:rsidR="00C91848" w:rsidRPr="00C91848">
        <w:rPr>
          <w:sz w:val="28"/>
          <w:szCs w:val="28"/>
        </w:rPr>
        <w:t xml:space="preserve">) </w:t>
      </w:r>
      <w:proofErr w:type="spellStart"/>
      <w:r w:rsidR="00C91848" w:rsidRPr="00C91848">
        <w:rPr>
          <w:sz w:val="28"/>
          <w:szCs w:val="28"/>
        </w:rPr>
        <w:t>asos</w:t>
      </w:r>
      <w:proofErr w:type="spellEnd"/>
      <w:r w:rsidR="00C91848" w:rsidRPr="00C91848">
        <w:rPr>
          <w:sz w:val="28"/>
          <w:szCs w:val="28"/>
        </w:rPr>
        <w:t xml:space="preserve"> </w:t>
      </w:r>
      <w:proofErr w:type="spellStart"/>
      <w:r w:rsidR="00C91848" w:rsidRPr="00C91848">
        <w:rPr>
          <w:sz w:val="28"/>
          <w:szCs w:val="28"/>
        </w:rPr>
        <w:t>yaratadi</w:t>
      </w:r>
      <w:proofErr w:type="spellEnd"/>
      <w:r w:rsidR="00C91848" w:rsidRPr="00C91848">
        <w:rPr>
          <w:sz w:val="28"/>
          <w:szCs w:val="28"/>
        </w:rPr>
        <w:t>.</w:t>
      </w:r>
    </w:p>
    <w:p w14:paraId="35F9E59F" w14:textId="77777777" w:rsidR="004451E9" w:rsidRDefault="00C91848" w:rsidP="00C91848">
      <w:pPr>
        <w:pStyle w:val="a3"/>
        <w:tabs>
          <w:tab w:val="left" w:pos="142"/>
        </w:tabs>
        <w:ind w:left="0"/>
        <w:jc w:val="both"/>
        <w:rPr>
          <w:sz w:val="28"/>
          <w:szCs w:val="28"/>
        </w:rPr>
      </w:pPr>
      <w:r w:rsidRPr="00C91848">
        <w:rPr>
          <w:sz w:val="28"/>
          <w:szCs w:val="28"/>
        </w:rPr>
        <w:t xml:space="preserve"> </w:t>
      </w:r>
      <w:r w:rsidR="00D40256">
        <w:rPr>
          <w:sz w:val="28"/>
          <w:szCs w:val="28"/>
        </w:rPr>
        <w:t xml:space="preserve">       </w:t>
      </w:r>
      <w:proofErr w:type="spellStart"/>
      <w:r w:rsidRPr="00C91848">
        <w:rPr>
          <w:sz w:val="28"/>
          <w:szCs w:val="28"/>
        </w:rPr>
        <w:t>Ilmiy</w:t>
      </w:r>
      <w:proofErr w:type="spellEnd"/>
      <w:r w:rsidRPr="00C91848">
        <w:rPr>
          <w:sz w:val="28"/>
          <w:szCs w:val="28"/>
        </w:rPr>
        <w:t xml:space="preserve"> </w:t>
      </w:r>
      <w:proofErr w:type="spellStart"/>
      <w:r w:rsidRPr="00C91848">
        <w:rPr>
          <w:sz w:val="28"/>
          <w:szCs w:val="28"/>
        </w:rPr>
        <w:t>tadqiqotning</w:t>
      </w:r>
      <w:proofErr w:type="spellEnd"/>
      <w:r w:rsidRPr="00C91848">
        <w:rPr>
          <w:sz w:val="28"/>
          <w:szCs w:val="28"/>
        </w:rPr>
        <w:t xml:space="preserve"> </w:t>
      </w:r>
      <w:proofErr w:type="spellStart"/>
      <w:r w:rsidRPr="00C91848">
        <w:rPr>
          <w:sz w:val="28"/>
          <w:szCs w:val="28"/>
        </w:rPr>
        <w:t>navbatdagi</w:t>
      </w:r>
      <w:proofErr w:type="spellEnd"/>
      <w:r w:rsidRPr="00C91848">
        <w:rPr>
          <w:sz w:val="28"/>
          <w:szCs w:val="28"/>
        </w:rPr>
        <w:t xml:space="preserve"> </w:t>
      </w:r>
      <w:proofErr w:type="spellStart"/>
      <w:r w:rsidRPr="00C91848">
        <w:rPr>
          <w:sz w:val="28"/>
          <w:szCs w:val="28"/>
        </w:rPr>
        <w:t>bosqichi</w:t>
      </w:r>
      <w:proofErr w:type="spellEnd"/>
      <w:r w:rsidRPr="00C91848">
        <w:rPr>
          <w:sz w:val="28"/>
          <w:szCs w:val="28"/>
        </w:rPr>
        <w:t xml:space="preserve"> </w:t>
      </w:r>
      <w:proofErr w:type="spellStart"/>
      <w:r w:rsidRPr="00C91848">
        <w:rPr>
          <w:sz w:val="28"/>
          <w:szCs w:val="28"/>
        </w:rPr>
        <w:t>eksperimental</w:t>
      </w:r>
      <w:proofErr w:type="spellEnd"/>
      <w:r w:rsidRPr="00C91848">
        <w:rPr>
          <w:sz w:val="28"/>
          <w:szCs w:val="28"/>
        </w:rPr>
        <w:t xml:space="preserve"> </w:t>
      </w:r>
      <w:proofErr w:type="spellStart"/>
      <w:r w:rsidRPr="00C91848">
        <w:rPr>
          <w:sz w:val="28"/>
          <w:szCs w:val="28"/>
        </w:rPr>
        <w:t>va</w:t>
      </w:r>
      <w:proofErr w:type="spellEnd"/>
      <w:r w:rsidRPr="00C91848">
        <w:rPr>
          <w:sz w:val="28"/>
          <w:szCs w:val="28"/>
        </w:rPr>
        <w:t xml:space="preserve"> </w:t>
      </w:r>
      <w:proofErr w:type="spellStart"/>
      <w:r w:rsidRPr="00C91848">
        <w:rPr>
          <w:sz w:val="28"/>
          <w:szCs w:val="28"/>
        </w:rPr>
        <w:t>nazariy</w:t>
      </w:r>
      <w:proofErr w:type="spellEnd"/>
      <w:r w:rsidRPr="00C91848">
        <w:rPr>
          <w:sz w:val="28"/>
          <w:szCs w:val="28"/>
        </w:rPr>
        <w:t xml:space="preserve"> </w:t>
      </w:r>
      <w:proofErr w:type="spellStart"/>
      <w:r w:rsidRPr="00C91848">
        <w:rPr>
          <w:sz w:val="28"/>
          <w:szCs w:val="28"/>
        </w:rPr>
        <w:t>tadqiqotlar</w:t>
      </w:r>
      <w:proofErr w:type="spellEnd"/>
      <w:r w:rsidRPr="00C91848">
        <w:rPr>
          <w:sz w:val="28"/>
          <w:szCs w:val="28"/>
        </w:rPr>
        <w:t xml:space="preserve"> </w:t>
      </w:r>
      <w:proofErr w:type="spellStart"/>
      <w:r w:rsidRPr="00C91848">
        <w:rPr>
          <w:sz w:val="28"/>
          <w:szCs w:val="28"/>
        </w:rPr>
        <w:t>natijalarini</w:t>
      </w:r>
      <w:proofErr w:type="spellEnd"/>
      <w:r w:rsidRPr="00C91848">
        <w:rPr>
          <w:sz w:val="28"/>
          <w:szCs w:val="28"/>
        </w:rPr>
        <w:t xml:space="preserve"> </w:t>
      </w:r>
      <w:proofErr w:type="spellStart"/>
      <w:r w:rsidRPr="00C91848">
        <w:rPr>
          <w:sz w:val="28"/>
          <w:szCs w:val="28"/>
        </w:rPr>
        <w:t>solishtirib</w:t>
      </w:r>
      <w:proofErr w:type="spellEnd"/>
      <w:r w:rsidRPr="00C91848">
        <w:rPr>
          <w:sz w:val="28"/>
          <w:szCs w:val="28"/>
        </w:rPr>
        <w:t xml:space="preserve"> (</w:t>
      </w:r>
      <w:proofErr w:type="spellStart"/>
      <w:r w:rsidRPr="00C91848">
        <w:rPr>
          <w:sz w:val="28"/>
          <w:szCs w:val="28"/>
        </w:rPr>
        <w:t>taqqoslab</w:t>
      </w:r>
      <w:proofErr w:type="spellEnd"/>
      <w:r w:rsidRPr="00C91848">
        <w:rPr>
          <w:sz w:val="28"/>
          <w:szCs w:val="28"/>
        </w:rPr>
        <w:t xml:space="preserve">) </w:t>
      </w:r>
      <w:proofErr w:type="spellStart"/>
      <w:proofErr w:type="gramStart"/>
      <w:r w:rsidRPr="00C91848">
        <w:rPr>
          <w:sz w:val="28"/>
          <w:szCs w:val="28"/>
        </w:rPr>
        <w:t>ko‘</w:t>
      </w:r>
      <w:proofErr w:type="gramEnd"/>
      <w:r w:rsidRPr="00C91848">
        <w:rPr>
          <w:sz w:val="28"/>
          <w:szCs w:val="28"/>
        </w:rPr>
        <w:t>rib</w:t>
      </w:r>
      <w:proofErr w:type="spellEnd"/>
      <w:r w:rsidRPr="00C91848">
        <w:rPr>
          <w:sz w:val="28"/>
          <w:szCs w:val="28"/>
        </w:rPr>
        <w:t xml:space="preserve"> </w:t>
      </w:r>
      <w:proofErr w:type="spellStart"/>
      <w:r w:rsidRPr="00C91848">
        <w:rPr>
          <w:sz w:val="28"/>
          <w:szCs w:val="28"/>
        </w:rPr>
        <w:t>ularni</w:t>
      </w:r>
      <w:proofErr w:type="spellEnd"/>
      <w:r w:rsidRPr="00C91848">
        <w:rPr>
          <w:sz w:val="28"/>
          <w:szCs w:val="28"/>
        </w:rPr>
        <w:t xml:space="preserve"> </w:t>
      </w:r>
      <w:proofErr w:type="spellStart"/>
      <w:r w:rsidRPr="00C91848">
        <w:rPr>
          <w:sz w:val="28"/>
          <w:szCs w:val="28"/>
        </w:rPr>
        <w:t>bir</w:t>
      </w:r>
      <w:proofErr w:type="spellEnd"/>
      <w:r w:rsidRPr="00C91848">
        <w:rPr>
          <w:sz w:val="28"/>
          <w:szCs w:val="28"/>
        </w:rPr>
        <w:t xml:space="preserve"> </w:t>
      </w:r>
      <w:proofErr w:type="spellStart"/>
      <w:r w:rsidRPr="00C91848">
        <w:rPr>
          <w:sz w:val="28"/>
          <w:szCs w:val="28"/>
        </w:rPr>
        <w:t>biriga</w:t>
      </w:r>
      <w:proofErr w:type="spellEnd"/>
      <w:r w:rsidRPr="00C91848">
        <w:rPr>
          <w:sz w:val="28"/>
          <w:szCs w:val="28"/>
        </w:rPr>
        <w:t xml:space="preserve"> </w:t>
      </w:r>
      <w:proofErr w:type="spellStart"/>
      <w:r w:rsidRPr="00C91848">
        <w:rPr>
          <w:sz w:val="28"/>
          <w:szCs w:val="28"/>
        </w:rPr>
        <w:t>mos</w:t>
      </w:r>
      <w:proofErr w:type="spellEnd"/>
      <w:r w:rsidRPr="00C91848">
        <w:rPr>
          <w:sz w:val="28"/>
          <w:szCs w:val="28"/>
        </w:rPr>
        <w:t xml:space="preserve"> </w:t>
      </w:r>
      <w:proofErr w:type="spellStart"/>
      <w:r w:rsidRPr="00C91848">
        <w:rPr>
          <w:sz w:val="28"/>
          <w:szCs w:val="28"/>
        </w:rPr>
        <w:t>kelishi</w:t>
      </w:r>
      <w:proofErr w:type="spellEnd"/>
      <w:r w:rsidRPr="00C91848">
        <w:rPr>
          <w:sz w:val="28"/>
          <w:szCs w:val="28"/>
        </w:rPr>
        <w:t xml:space="preserve"> (</w:t>
      </w:r>
      <w:proofErr w:type="spellStart"/>
      <w:r w:rsidRPr="00C91848">
        <w:rPr>
          <w:sz w:val="28"/>
          <w:szCs w:val="28"/>
        </w:rPr>
        <w:t>to‘g‘ri</w:t>
      </w:r>
      <w:proofErr w:type="spellEnd"/>
      <w:r w:rsidRPr="00C91848">
        <w:rPr>
          <w:sz w:val="28"/>
          <w:szCs w:val="28"/>
        </w:rPr>
        <w:t xml:space="preserve"> </w:t>
      </w:r>
      <w:proofErr w:type="spellStart"/>
      <w:r w:rsidRPr="00C91848">
        <w:rPr>
          <w:sz w:val="28"/>
          <w:szCs w:val="28"/>
        </w:rPr>
        <w:t>kelishi</w:t>
      </w:r>
      <w:proofErr w:type="spellEnd"/>
      <w:r w:rsidRPr="00C91848">
        <w:rPr>
          <w:sz w:val="28"/>
          <w:szCs w:val="28"/>
        </w:rPr>
        <w:t xml:space="preserve">) </w:t>
      </w:r>
      <w:proofErr w:type="spellStart"/>
      <w:r w:rsidRPr="00C91848">
        <w:rPr>
          <w:sz w:val="28"/>
          <w:szCs w:val="28"/>
        </w:rPr>
        <w:lastRenderedPageBreak/>
        <w:t>haqida</w:t>
      </w:r>
      <w:proofErr w:type="spellEnd"/>
      <w:r w:rsidRPr="00C91848">
        <w:rPr>
          <w:sz w:val="28"/>
          <w:szCs w:val="28"/>
        </w:rPr>
        <w:t xml:space="preserve">, </w:t>
      </w:r>
      <w:proofErr w:type="spellStart"/>
      <w:r w:rsidRPr="00C91848">
        <w:rPr>
          <w:sz w:val="28"/>
          <w:szCs w:val="28"/>
        </w:rPr>
        <w:t>hamda</w:t>
      </w:r>
      <w:proofErr w:type="spellEnd"/>
      <w:r w:rsidRPr="00C91848">
        <w:rPr>
          <w:sz w:val="28"/>
          <w:szCs w:val="28"/>
        </w:rPr>
        <w:t xml:space="preserve"> </w:t>
      </w:r>
      <w:proofErr w:type="spellStart"/>
      <w:r w:rsidRPr="00C91848">
        <w:rPr>
          <w:sz w:val="28"/>
          <w:szCs w:val="28"/>
        </w:rPr>
        <w:t>ilgari</w:t>
      </w:r>
      <w:proofErr w:type="spellEnd"/>
      <w:r w:rsidRPr="00C91848">
        <w:rPr>
          <w:sz w:val="28"/>
          <w:szCs w:val="28"/>
        </w:rPr>
        <w:t xml:space="preserve"> </w:t>
      </w:r>
      <w:proofErr w:type="spellStart"/>
      <w:r w:rsidRPr="00C91848">
        <w:rPr>
          <w:sz w:val="28"/>
          <w:szCs w:val="28"/>
        </w:rPr>
        <w:t>surilgan</w:t>
      </w:r>
      <w:proofErr w:type="spellEnd"/>
      <w:r w:rsidRPr="00C91848">
        <w:rPr>
          <w:sz w:val="28"/>
          <w:szCs w:val="28"/>
        </w:rPr>
        <w:t xml:space="preserve"> </w:t>
      </w:r>
      <w:proofErr w:type="spellStart"/>
      <w:r w:rsidRPr="00C91848">
        <w:rPr>
          <w:sz w:val="28"/>
          <w:szCs w:val="28"/>
        </w:rPr>
        <w:t>ilmiy</w:t>
      </w:r>
      <w:proofErr w:type="spellEnd"/>
      <w:r w:rsidRPr="00C91848">
        <w:rPr>
          <w:sz w:val="28"/>
          <w:szCs w:val="28"/>
        </w:rPr>
        <w:t xml:space="preserve"> </w:t>
      </w:r>
      <w:proofErr w:type="spellStart"/>
      <w:r w:rsidRPr="00C91848">
        <w:rPr>
          <w:sz w:val="28"/>
          <w:szCs w:val="28"/>
        </w:rPr>
        <w:t>gipotezani</w:t>
      </w:r>
      <w:proofErr w:type="spellEnd"/>
      <w:r w:rsidRPr="00C91848">
        <w:rPr>
          <w:sz w:val="28"/>
          <w:szCs w:val="28"/>
        </w:rPr>
        <w:t xml:space="preserve"> </w:t>
      </w:r>
      <w:proofErr w:type="spellStart"/>
      <w:r w:rsidRPr="00C91848">
        <w:rPr>
          <w:sz w:val="28"/>
          <w:szCs w:val="28"/>
        </w:rPr>
        <w:t>tasdiqlashi</w:t>
      </w:r>
      <w:proofErr w:type="spellEnd"/>
      <w:r w:rsidRPr="00C91848">
        <w:rPr>
          <w:sz w:val="28"/>
          <w:szCs w:val="28"/>
        </w:rPr>
        <w:t xml:space="preserve"> </w:t>
      </w:r>
      <w:proofErr w:type="spellStart"/>
      <w:r w:rsidRPr="00C91848">
        <w:rPr>
          <w:sz w:val="28"/>
          <w:szCs w:val="28"/>
        </w:rPr>
        <w:t>haqida</w:t>
      </w:r>
      <w:proofErr w:type="spellEnd"/>
      <w:r w:rsidRPr="00C91848">
        <w:rPr>
          <w:sz w:val="28"/>
          <w:szCs w:val="28"/>
        </w:rPr>
        <w:t xml:space="preserve"> </w:t>
      </w:r>
      <w:proofErr w:type="spellStart"/>
      <w:r w:rsidRPr="00C91848">
        <w:rPr>
          <w:sz w:val="28"/>
          <w:szCs w:val="28"/>
        </w:rPr>
        <w:t>uzul-kesil</w:t>
      </w:r>
      <w:proofErr w:type="spellEnd"/>
      <w:r w:rsidRPr="00C91848">
        <w:rPr>
          <w:sz w:val="28"/>
          <w:szCs w:val="28"/>
        </w:rPr>
        <w:t xml:space="preserve"> </w:t>
      </w:r>
      <w:proofErr w:type="spellStart"/>
      <w:r w:rsidRPr="00C91848">
        <w:rPr>
          <w:sz w:val="28"/>
          <w:szCs w:val="28"/>
        </w:rPr>
        <w:t>xulosa</w:t>
      </w:r>
      <w:proofErr w:type="spellEnd"/>
      <w:r w:rsidRPr="00C91848">
        <w:rPr>
          <w:sz w:val="28"/>
          <w:szCs w:val="28"/>
        </w:rPr>
        <w:t xml:space="preserve"> </w:t>
      </w:r>
      <w:proofErr w:type="spellStart"/>
      <w:r w:rsidRPr="00C91848">
        <w:rPr>
          <w:sz w:val="28"/>
          <w:szCs w:val="28"/>
        </w:rPr>
        <w:t>qilinadi</w:t>
      </w:r>
      <w:proofErr w:type="spellEnd"/>
      <w:r w:rsidRPr="00C91848">
        <w:rPr>
          <w:sz w:val="28"/>
          <w:szCs w:val="28"/>
        </w:rPr>
        <w:t xml:space="preserve">. </w:t>
      </w:r>
      <w:proofErr w:type="spellStart"/>
      <w:r w:rsidRPr="00C91848">
        <w:rPr>
          <w:sz w:val="28"/>
          <w:szCs w:val="28"/>
        </w:rPr>
        <w:t>Ayrim</w:t>
      </w:r>
      <w:proofErr w:type="spellEnd"/>
      <w:r w:rsidRPr="00C91848">
        <w:rPr>
          <w:sz w:val="28"/>
          <w:szCs w:val="28"/>
        </w:rPr>
        <w:t xml:space="preserve"> </w:t>
      </w:r>
      <w:proofErr w:type="spellStart"/>
      <w:r w:rsidRPr="00C91848">
        <w:rPr>
          <w:sz w:val="28"/>
          <w:szCs w:val="28"/>
        </w:rPr>
        <w:t>hollarda</w:t>
      </w:r>
      <w:proofErr w:type="spellEnd"/>
      <w:r w:rsidRPr="00C91848">
        <w:rPr>
          <w:sz w:val="28"/>
          <w:szCs w:val="28"/>
        </w:rPr>
        <w:t xml:space="preserve"> </w:t>
      </w:r>
      <w:proofErr w:type="spellStart"/>
      <w:r w:rsidRPr="00C91848">
        <w:rPr>
          <w:sz w:val="28"/>
          <w:szCs w:val="28"/>
        </w:rPr>
        <w:t>natijalar</w:t>
      </w:r>
      <w:proofErr w:type="spellEnd"/>
      <w:r w:rsidRPr="00C91848">
        <w:rPr>
          <w:sz w:val="28"/>
          <w:szCs w:val="28"/>
        </w:rPr>
        <w:t xml:space="preserve"> </w:t>
      </w:r>
      <w:proofErr w:type="spellStart"/>
      <w:r w:rsidRPr="00C91848">
        <w:rPr>
          <w:sz w:val="28"/>
          <w:szCs w:val="28"/>
        </w:rPr>
        <w:t>bir</w:t>
      </w:r>
      <w:proofErr w:type="spellEnd"/>
      <w:r w:rsidRPr="00C91848">
        <w:rPr>
          <w:sz w:val="28"/>
          <w:szCs w:val="28"/>
        </w:rPr>
        <w:t xml:space="preserve"> </w:t>
      </w:r>
      <w:proofErr w:type="spellStart"/>
      <w:r w:rsidRPr="00C91848">
        <w:rPr>
          <w:sz w:val="28"/>
          <w:szCs w:val="28"/>
        </w:rPr>
        <w:t>biridan</w:t>
      </w:r>
      <w:proofErr w:type="spellEnd"/>
      <w:r w:rsidRPr="00C91848">
        <w:rPr>
          <w:sz w:val="28"/>
          <w:szCs w:val="28"/>
        </w:rPr>
        <w:t xml:space="preserve"> </w:t>
      </w:r>
      <w:proofErr w:type="spellStart"/>
      <w:r w:rsidRPr="00C91848">
        <w:rPr>
          <w:sz w:val="28"/>
          <w:szCs w:val="28"/>
        </w:rPr>
        <w:t>ancha</w:t>
      </w:r>
      <w:proofErr w:type="spellEnd"/>
      <w:r w:rsidRPr="00C91848">
        <w:rPr>
          <w:sz w:val="28"/>
          <w:szCs w:val="28"/>
        </w:rPr>
        <w:t xml:space="preserve"> </w:t>
      </w:r>
      <w:proofErr w:type="spellStart"/>
      <w:r w:rsidRPr="00C91848">
        <w:rPr>
          <w:sz w:val="28"/>
          <w:szCs w:val="28"/>
        </w:rPr>
        <w:t>farq</w:t>
      </w:r>
      <w:proofErr w:type="spellEnd"/>
      <w:r w:rsidRPr="00C91848">
        <w:rPr>
          <w:sz w:val="28"/>
          <w:szCs w:val="28"/>
        </w:rPr>
        <w:t xml:space="preserve"> </w:t>
      </w:r>
      <w:proofErr w:type="spellStart"/>
      <w:r w:rsidRPr="00C91848">
        <w:rPr>
          <w:sz w:val="28"/>
          <w:szCs w:val="28"/>
        </w:rPr>
        <w:t>qilsa</w:t>
      </w:r>
      <w:proofErr w:type="spellEnd"/>
      <w:r w:rsidRPr="00C91848">
        <w:rPr>
          <w:sz w:val="28"/>
          <w:szCs w:val="28"/>
        </w:rPr>
        <w:t xml:space="preserve"> </w:t>
      </w:r>
      <w:proofErr w:type="spellStart"/>
      <w:r w:rsidRPr="00C91848">
        <w:rPr>
          <w:sz w:val="28"/>
          <w:szCs w:val="28"/>
        </w:rPr>
        <w:t>yoki</w:t>
      </w:r>
      <w:proofErr w:type="spellEnd"/>
      <w:r w:rsidRPr="00C91848">
        <w:rPr>
          <w:sz w:val="28"/>
          <w:szCs w:val="28"/>
        </w:rPr>
        <w:t xml:space="preserve"> </w:t>
      </w:r>
      <w:proofErr w:type="spellStart"/>
      <w:r w:rsidRPr="00C91848">
        <w:rPr>
          <w:sz w:val="28"/>
          <w:szCs w:val="28"/>
        </w:rPr>
        <w:t>umuman</w:t>
      </w:r>
      <w:proofErr w:type="spellEnd"/>
      <w:r w:rsidRPr="00C91848">
        <w:rPr>
          <w:sz w:val="28"/>
          <w:szCs w:val="28"/>
        </w:rPr>
        <w:t xml:space="preserve"> </w:t>
      </w:r>
      <w:proofErr w:type="spellStart"/>
      <w:proofErr w:type="gramStart"/>
      <w:r w:rsidRPr="00C91848">
        <w:rPr>
          <w:sz w:val="28"/>
          <w:szCs w:val="28"/>
        </w:rPr>
        <w:t>to‘</w:t>
      </w:r>
      <w:proofErr w:type="gramEnd"/>
      <w:r w:rsidRPr="00C91848">
        <w:rPr>
          <w:sz w:val="28"/>
          <w:szCs w:val="28"/>
        </w:rPr>
        <w:t>g‘ri</w:t>
      </w:r>
      <w:proofErr w:type="spellEnd"/>
      <w:r w:rsidRPr="00C91848">
        <w:rPr>
          <w:sz w:val="28"/>
          <w:szCs w:val="28"/>
        </w:rPr>
        <w:t xml:space="preserve"> </w:t>
      </w:r>
      <w:proofErr w:type="spellStart"/>
      <w:r w:rsidRPr="00C91848">
        <w:rPr>
          <w:sz w:val="28"/>
          <w:szCs w:val="28"/>
        </w:rPr>
        <w:t>kelmasa</w:t>
      </w:r>
      <w:proofErr w:type="spellEnd"/>
      <w:r w:rsidRPr="00C91848">
        <w:rPr>
          <w:sz w:val="28"/>
          <w:szCs w:val="28"/>
        </w:rPr>
        <w:t xml:space="preserve"> </w:t>
      </w:r>
      <w:proofErr w:type="spellStart"/>
      <w:r w:rsidRPr="00C91848">
        <w:rPr>
          <w:sz w:val="28"/>
          <w:szCs w:val="28"/>
        </w:rPr>
        <w:t>ilmiy</w:t>
      </w:r>
      <w:proofErr w:type="spellEnd"/>
      <w:r w:rsidRPr="00C91848">
        <w:rPr>
          <w:sz w:val="28"/>
          <w:szCs w:val="28"/>
        </w:rPr>
        <w:t xml:space="preserve"> </w:t>
      </w:r>
      <w:proofErr w:type="spellStart"/>
      <w:r w:rsidRPr="00C91848">
        <w:rPr>
          <w:sz w:val="28"/>
          <w:szCs w:val="28"/>
        </w:rPr>
        <w:t>gipotezaga</w:t>
      </w:r>
      <w:proofErr w:type="spellEnd"/>
      <w:r w:rsidRPr="00C91848">
        <w:rPr>
          <w:sz w:val="28"/>
          <w:szCs w:val="28"/>
        </w:rPr>
        <w:t xml:space="preserve"> </w:t>
      </w:r>
      <w:proofErr w:type="spellStart"/>
      <w:r w:rsidRPr="00C91848">
        <w:rPr>
          <w:sz w:val="28"/>
          <w:szCs w:val="28"/>
        </w:rPr>
        <w:t>o‘zgartirish</w:t>
      </w:r>
      <w:proofErr w:type="spellEnd"/>
      <w:r w:rsidRPr="00C91848">
        <w:rPr>
          <w:sz w:val="28"/>
          <w:szCs w:val="28"/>
        </w:rPr>
        <w:t xml:space="preserve"> </w:t>
      </w:r>
      <w:proofErr w:type="spellStart"/>
      <w:r w:rsidRPr="00C91848">
        <w:rPr>
          <w:sz w:val="28"/>
          <w:szCs w:val="28"/>
        </w:rPr>
        <w:t>kiritish</w:t>
      </w:r>
      <w:proofErr w:type="spellEnd"/>
      <w:r w:rsidRPr="00C91848">
        <w:rPr>
          <w:sz w:val="28"/>
          <w:szCs w:val="28"/>
        </w:rPr>
        <w:t xml:space="preserve"> </w:t>
      </w:r>
      <w:proofErr w:type="spellStart"/>
      <w:r w:rsidRPr="00C91848">
        <w:rPr>
          <w:sz w:val="28"/>
          <w:szCs w:val="28"/>
        </w:rPr>
        <w:t>yoki</w:t>
      </w:r>
      <w:proofErr w:type="spellEnd"/>
      <w:r w:rsidRPr="00C91848">
        <w:rPr>
          <w:sz w:val="28"/>
          <w:szCs w:val="28"/>
        </w:rPr>
        <w:t xml:space="preserve"> </w:t>
      </w:r>
      <w:proofErr w:type="spellStart"/>
      <w:r w:rsidRPr="00C91848">
        <w:rPr>
          <w:sz w:val="28"/>
          <w:szCs w:val="28"/>
        </w:rPr>
        <w:t>gipotezani</w:t>
      </w:r>
      <w:proofErr w:type="spellEnd"/>
      <w:r w:rsidRPr="00C91848">
        <w:rPr>
          <w:sz w:val="28"/>
          <w:szCs w:val="28"/>
        </w:rPr>
        <w:t xml:space="preserve"> </w:t>
      </w:r>
      <w:proofErr w:type="spellStart"/>
      <w:r w:rsidRPr="00C91848">
        <w:rPr>
          <w:sz w:val="28"/>
          <w:szCs w:val="28"/>
        </w:rPr>
        <w:t>inkor</w:t>
      </w:r>
      <w:proofErr w:type="spellEnd"/>
      <w:r w:rsidRPr="00C91848">
        <w:rPr>
          <w:sz w:val="28"/>
          <w:szCs w:val="28"/>
        </w:rPr>
        <w:t xml:space="preserve"> </w:t>
      </w:r>
      <w:proofErr w:type="spellStart"/>
      <w:r w:rsidRPr="00C91848">
        <w:rPr>
          <w:sz w:val="28"/>
          <w:szCs w:val="28"/>
        </w:rPr>
        <w:t>etishga</w:t>
      </w:r>
      <w:proofErr w:type="spellEnd"/>
      <w:r w:rsidRPr="00C91848">
        <w:rPr>
          <w:sz w:val="28"/>
          <w:szCs w:val="28"/>
        </w:rPr>
        <w:t xml:space="preserve"> </w:t>
      </w:r>
      <w:proofErr w:type="spellStart"/>
      <w:r w:rsidRPr="00C91848">
        <w:rPr>
          <w:sz w:val="28"/>
          <w:szCs w:val="28"/>
        </w:rPr>
        <w:t>to‘g‘ri</w:t>
      </w:r>
      <w:proofErr w:type="spellEnd"/>
      <w:r w:rsidRPr="00C91848">
        <w:rPr>
          <w:sz w:val="28"/>
          <w:szCs w:val="28"/>
        </w:rPr>
        <w:t xml:space="preserve"> </w:t>
      </w:r>
      <w:proofErr w:type="spellStart"/>
      <w:r w:rsidRPr="00C91848">
        <w:rPr>
          <w:sz w:val="28"/>
          <w:szCs w:val="28"/>
        </w:rPr>
        <w:t>keladi</w:t>
      </w:r>
      <w:proofErr w:type="spellEnd"/>
      <w:r w:rsidRPr="00C91848">
        <w:rPr>
          <w:sz w:val="28"/>
          <w:szCs w:val="28"/>
        </w:rPr>
        <w:t xml:space="preserve">. </w:t>
      </w:r>
    </w:p>
    <w:p w14:paraId="3CA932E2" w14:textId="77777777" w:rsidR="004451E9" w:rsidRDefault="004451E9" w:rsidP="00C91848">
      <w:pPr>
        <w:pStyle w:val="a3"/>
        <w:tabs>
          <w:tab w:val="left" w:pos="142"/>
        </w:tabs>
        <w:ind w:left="0"/>
        <w:jc w:val="both"/>
        <w:rPr>
          <w:sz w:val="28"/>
          <w:szCs w:val="28"/>
        </w:rPr>
      </w:pPr>
      <w:r>
        <w:rPr>
          <w:sz w:val="28"/>
          <w:szCs w:val="28"/>
        </w:rPr>
        <w:t xml:space="preserve">         </w:t>
      </w:r>
      <w:proofErr w:type="spellStart"/>
      <w:r w:rsidR="00C91848" w:rsidRPr="00C91848">
        <w:rPr>
          <w:sz w:val="28"/>
          <w:szCs w:val="28"/>
        </w:rPr>
        <w:t>Tadqiqot</w:t>
      </w:r>
      <w:proofErr w:type="spellEnd"/>
      <w:r w:rsidR="00C91848" w:rsidRPr="00C91848">
        <w:rPr>
          <w:sz w:val="28"/>
          <w:szCs w:val="28"/>
        </w:rPr>
        <w:t xml:space="preserve"> </w:t>
      </w:r>
      <w:proofErr w:type="spellStart"/>
      <w:r w:rsidR="00C91848" w:rsidRPr="00C91848">
        <w:rPr>
          <w:sz w:val="28"/>
          <w:szCs w:val="28"/>
        </w:rPr>
        <w:t>natijalariga</w:t>
      </w:r>
      <w:proofErr w:type="spellEnd"/>
      <w:r w:rsidR="00C91848" w:rsidRPr="00C91848">
        <w:rPr>
          <w:sz w:val="28"/>
          <w:szCs w:val="28"/>
        </w:rPr>
        <w:t xml:space="preserve"> </w:t>
      </w:r>
      <w:proofErr w:type="spellStart"/>
      <w:r w:rsidR="00C91848" w:rsidRPr="00C91848">
        <w:rPr>
          <w:sz w:val="28"/>
          <w:szCs w:val="28"/>
        </w:rPr>
        <w:t>yakun</w:t>
      </w:r>
      <w:proofErr w:type="spellEnd"/>
      <w:r w:rsidR="00C91848" w:rsidRPr="00C91848">
        <w:rPr>
          <w:sz w:val="28"/>
          <w:szCs w:val="28"/>
        </w:rPr>
        <w:t xml:space="preserve"> </w:t>
      </w:r>
      <w:proofErr w:type="spellStart"/>
      <w:r w:rsidR="00C91848" w:rsidRPr="00C91848">
        <w:rPr>
          <w:sz w:val="28"/>
          <w:szCs w:val="28"/>
        </w:rPr>
        <w:t>yasash</w:t>
      </w:r>
      <w:proofErr w:type="spellEnd"/>
      <w:r w:rsidR="00C91848" w:rsidRPr="00C91848">
        <w:rPr>
          <w:sz w:val="28"/>
          <w:szCs w:val="28"/>
        </w:rPr>
        <w:t xml:space="preserve">, </w:t>
      </w:r>
      <w:proofErr w:type="spellStart"/>
      <w:r w:rsidR="00C91848" w:rsidRPr="00C91848">
        <w:rPr>
          <w:sz w:val="28"/>
          <w:szCs w:val="28"/>
        </w:rPr>
        <w:t>olingan</w:t>
      </w:r>
      <w:proofErr w:type="spellEnd"/>
      <w:r w:rsidR="00C91848" w:rsidRPr="00C91848">
        <w:rPr>
          <w:sz w:val="28"/>
          <w:szCs w:val="28"/>
        </w:rPr>
        <w:t xml:space="preserve"> </w:t>
      </w:r>
      <w:proofErr w:type="spellStart"/>
      <w:r w:rsidR="00C91848" w:rsidRPr="00C91848">
        <w:rPr>
          <w:sz w:val="28"/>
          <w:szCs w:val="28"/>
        </w:rPr>
        <w:t>natijalar</w:t>
      </w:r>
      <w:proofErr w:type="spellEnd"/>
      <w:r w:rsidR="00C91848" w:rsidRPr="00C91848">
        <w:rPr>
          <w:sz w:val="28"/>
          <w:szCs w:val="28"/>
        </w:rPr>
        <w:t xml:space="preserve"> </w:t>
      </w:r>
      <w:proofErr w:type="spellStart"/>
      <w:r w:rsidR="00C91848" w:rsidRPr="00C91848">
        <w:rPr>
          <w:sz w:val="28"/>
          <w:szCs w:val="28"/>
        </w:rPr>
        <w:t>tadqiqot</w:t>
      </w:r>
      <w:proofErr w:type="spellEnd"/>
      <w:r w:rsidR="00C91848" w:rsidRPr="00C91848">
        <w:rPr>
          <w:sz w:val="28"/>
          <w:szCs w:val="28"/>
        </w:rPr>
        <w:t xml:space="preserve"> </w:t>
      </w:r>
      <w:proofErr w:type="spellStart"/>
      <w:r w:rsidR="00C91848" w:rsidRPr="00C91848">
        <w:rPr>
          <w:sz w:val="28"/>
          <w:szCs w:val="28"/>
        </w:rPr>
        <w:t>maqsadi</w:t>
      </w:r>
      <w:proofErr w:type="spellEnd"/>
      <w:r w:rsidR="00C91848" w:rsidRPr="00C91848">
        <w:rPr>
          <w:sz w:val="28"/>
          <w:szCs w:val="28"/>
        </w:rPr>
        <w:t xml:space="preserve"> </w:t>
      </w:r>
      <w:proofErr w:type="spellStart"/>
      <w:r w:rsidR="00C91848" w:rsidRPr="00C91848">
        <w:rPr>
          <w:sz w:val="28"/>
          <w:szCs w:val="28"/>
        </w:rPr>
        <w:t>va</w:t>
      </w:r>
      <w:proofErr w:type="spellEnd"/>
      <w:r w:rsidR="00C91848" w:rsidRPr="00C91848">
        <w:rPr>
          <w:sz w:val="28"/>
          <w:szCs w:val="28"/>
        </w:rPr>
        <w:t xml:space="preserve"> </w:t>
      </w:r>
      <w:proofErr w:type="spellStart"/>
      <w:r w:rsidR="00C91848" w:rsidRPr="00C91848">
        <w:rPr>
          <w:sz w:val="28"/>
          <w:szCs w:val="28"/>
        </w:rPr>
        <w:t>vazifalariga</w:t>
      </w:r>
      <w:proofErr w:type="spellEnd"/>
      <w:r w:rsidR="00C91848" w:rsidRPr="00C91848">
        <w:rPr>
          <w:sz w:val="28"/>
          <w:szCs w:val="28"/>
        </w:rPr>
        <w:t xml:space="preserve"> </w:t>
      </w:r>
      <w:proofErr w:type="spellStart"/>
      <w:proofErr w:type="gramStart"/>
      <w:r w:rsidR="00C91848" w:rsidRPr="00C91848">
        <w:rPr>
          <w:sz w:val="28"/>
          <w:szCs w:val="28"/>
        </w:rPr>
        <w:t>to‘</w:t>
      </w:r>
      <w:proofErr w:type="gramEnd"/>
      <w:r w:rsidR="00C91848" w:rsidRPr="00C91848">
        <w:rPr>
          <w:sz w:val="28"/>
          <w:szCs w:val="28"/>
        </w:rPr>
        <w:t>la</w:t>
      </w:r>
      <w:proofErr w:type="spellEnd"/>
      <w:r w:rsidR="00C91848" w:rsidRPr="00C91848">
        <w:rPr>
          <w:sz w:val="28"/>
          <w:szCs w:val="28"/>
        </w:rPr>
        <w:t xml:space="preserve"> </w:t>
      </w:r>
      <w:proofErr w:type="spellStart"/>
      <w:r w:rsidR="00C91848" w:rsidRPr="00C91848">
        <w:rPr>
          <w:sz w:val="28"/>
          <w:szCs w:val="28"/>
        </w:rPr>
        <w:t>javob</w:t>
      </w:r>
      <w:proofErr w:type="spellEnd"/>
      <w:r w:rsidR="00C91848" w:rsidRPr="00C91848">
        <w:rPr>
          <w:sz w:val="28"/>
          <w:szCs w:val="28"/>
        </w:rPr>
        <w:t xml:space="preserve"> </w:t>
      </w:r>
      <w:proofErr w:type="spellStart"/>
      <w:r w:rsidR="00C91848" w:rsidRPr="00C91848">
        <w:rPr>
          <w:sz w:val="28"/>
          <w:szCs w:val="28"/>
        </w:rPr>
        <w:t>berishi</w:t>
      </w:r>
      <w:proofErr w:type="spellEnd"/>
      <w:r w:rsidR="00C91848" w:rsidRPr="00C91848">
        <w:rPr>
          <w:sz w:val="28"/>
          <w:szCs w:val="28"/>
        </w:rPr>
        <w:t xml:space="preserve"> </w:t>
      </w:r>
      <w:proofErr w:type="spellStart"/>
      <w:r w:rsidR="00C91848" w:rsidRPr="00C91848">
        <w:rPr>
          <w:sz w:val="28"/>
          <w:szCs w:val="28"/>
        </w:rPr>
        <w:t>hamda</w:t>
      </w:r>
      <w:proofErr w:type="spellEnd"/>
      <w:r w:rsidR="00C91848" w:rsidRPr="00C91848">
        <w:rPr>
          <w:sz w:val="28"/>
          <w:szCs w:val="28"/>
        </w:rPr>
        <w:t xml:space="preserve"> </w:t>
      </w:r>
      <w:proofErr w:type="spellStart"/>
      <w:r w:rsidR="00C91848" w:rsidRPr="00C91848">
        <w:rPr>
          <w:sz w:val="28"/>
          <w:szCs w:val="28"/>
        </w:rPr>
        <w:t>umumiy</w:t>
      </w:r>
      <w:proofErr w:type="spellEnd"/>
      <w:r w:rsidR="00C91848" w:rsidRPr="00C91848">
        <w:rPr>
          <w:sz w:val="28"/>
          <w:szCs w:val="28"/>
        </w:rPr>
        <w:t xml:space="preserve"> </w:t>
      </w:r>
      <w:proofErr w:type="spellStart"/>
      <w:r w:rsidR="00C91848" w:rsidRPr="00C91848">
        <w:rPr>
          <w:sz w:val="28"/>
          <w:szCs w:val="28"/>
        </w:rPr>
        <w:t>xulosa</w:t>
      </w:r>
      <w:proofErr w:type="spellEnd"/>
      <w:r w:rsidR="00C91848" w:rsidRPr="00C91848">
        <w:rPr>
          <w:sz w:val="28"/>
          <w:szCs w:val="28"/>
        </w:rPr>
        <w:t xml:space="preserve"> </w:t>
      </w:r>
      <w:proofErr w:type="spellStart"/>
      <w:r w:rsidR="00C91848" w:rsidRPr="00C91848">
        <w:rPr>
          <w:sz w:val="28"/>
          <w:szCs w:val="28"/>
        </w:rPr>
        <w:t>va</w:t>
      </w:r>
      <w:proofErr w:type="spellEnd"/>
      <w:r w:rsidR="00C91848" w:rsidRPr="00C91848">
        <w:rPr>
          <w:sz w:val="28"/>
          <w:szCs w:val="28"/>
        </w:rPr>
        <w:t xml:space="preserve"> </w:t>
      </w:r>
      <w:proofErr w:type="spellStart"/>
      <w:r w:rsidR="00C91848" w:rsidRPr="00C91848">
        <w:rPr>
          <w:sz w:val="28"/>
          <w:szCs w:val="28"/>
        </w:rPr>
        <w:t>tavsiyalarni</w:t>
      </w:r>
      <w:proofErr w:type="spellEnd"/>
      <w:r w:rsidR="00C91848" w:rsidRPr="00C91848">
        <w:rPr>
          <w:sz w:val="28"/>
          <w:szCs w:val="28"/>
        </w:rPr>
        <w:t xml:space="preserve"> </w:t>
      </w:r>
      <w:proofErr w:type="spellStart"/>
      <w:r w:rsidR="00C91848" w:rsidRPr="00C91848">
        <w:rPr>
          <w:sz w:val="28"/>
          <w:szCs w:val="28"/>
        </w:rPr>
        <w:t>shakllantirishi</w:t>
      </w:r>
      <w:proofErr w:type="spellEnd"/>
      <w:r w:rsidR="00C91848" w:rsidRPr="00C91848">
        <w:rPr>
          <w:sz w:val="28"/>
          <w:szCs w:val="28"/>
        </w:rPr>
        <w:t xml:space="preserve"> </w:t>
      </w:r>
      <w:proofErr w:type="spellStart"/>
      <w:r w:rsidR="00C91848" w:rsidRPr="00C91848">
        <w:rPr>
          <w:sz w:val="28"/>
          <w:szCs w:val="28"/>
        </w:rPr>
        <w:t>ilmiy</w:t>
      </w:r>
      <w:proofErr w:type="spellEnd"/>
      <w:r w:rsidR="00C91848" w:rsidRPr="00C91848">
        <w:rPr>
          <w:sz w:val="28"/>
          <w:szCs w:val="28"/>
        </w:rPr>
        <w:t xml:space="preserve"> </w:t>
      </w:r>
      <w:proofErr w:type="spellStart"/>
      <w:r w:rsidR="00C91848" w:rsidRPr="00C91848">
        <w:rPr>
          <w:sz w:val="28"/>
          <w:szCs w:val="28"/>
        </w:rPr>
        <w:t>izlanishning</w:t>
      </w:r>
      <w:proofErr w:type="spellEnd"/>
      <w:r w:rsidR="00C91848" w:rsidRPr="00C91848">
        <w:rPr>
          <w:sz w:val="28"/>
          <w:szCs w:val="28"/>
        </w:rPr>
        <w:t xml:space="preserve"> </w:t>
      </w:r>
      <w:proofErr w:type="spellStart"/>
      <w:r w:rsidR="00C91848" w:rsidRPr="00C91848">
        <w:rPr>
          <w:sz w:val="28"/>
          <w:szCs w:val="28"/>
        </w:rPr>
        <w:t>yakuniy</w:t>
      </w:r>
      <w:proofErr w:type="spellEnd"/>
      <w:r w:rsidR="00C91848" w:rsidRPr="00C91848">
        <w:rPr>
          <w:sz w:val="28"/>
          <w:szCs w:val="28"/>
        </w:rPr>
        <w:t xml:space="preserve"> </w:t>
      </w:r>
      <w:proofErr w:type="spellStart"/>
      <w:r w:rsidR="00C91848" w:rsidRPr="00C91848">
        <w:rPr>
          <w:sz w:val="28"/>
          <w:szCs w:val="28"/>
        </w:rPr>
        <w:t>bosqich</w:t>
      </w:r>
      <w:proofErr w:type="spellEnd"/>
      <w:r w:rsidR="00C91848" w:rsidRPr="00C91848">
        <w:rPr>
          <w:sz w:val="28"/>
          <w:szCs w:val="28"/>
        </w:rPr>
        <w:t xml:space="preserve"> </w:t>
      </w:r>
      <w:proofErr w:type="spellStart"/>
      <w:r w:rsidR="00C91848" w:rsidRPr="00C91848">
        <w:rPr>
          <w:sz w:val="28"/>
          <w:szCs w:val="28"/>
        </w:rPr>
        <w:t>vazifalariga</w:t>
      </w:r>
      <w:proofErr w:type="spellEnd"/>
      <w:r w:rsidR="00C91848" w:rsidRPr="00C91848">
        <w:rPr>
          <w:sz w:val="28"/>
          <w:szCs w:val="28"/>
        </w:rPr>
        <w:t xml:space="preserve"> </w:t>
      </w:r>
      <w:proofErr w:type="spellStart"/>
      <w:r w:rsidR="00C91848" w:rsidRPr="00C91848">
        <w:rPr>
          <w:sz w:val="28"/>
          <w:szCs w:val="28"/>
        </w:rPr>
        <w:t>kiradi</w:t>
      </w:r>
      <w:proofErr w:type="spellEnd"/>
      <w:r w:rsidR="00C91848" w:rsidRPr="00C91848">
        <w:rPr>
          <w:sz w:val="28"/>
          <w:szCs w:val="28"/>
        </w:rPr>
        <w:t xml:space="preserve">. </w:t>
      </w:r>
    </w:p>
    <w:p w14:paraId="5D86A8EA" w14:textId="77777777" w:rsidR="004451E9" w:rsidRDefault="004451E9" w:rsidP="00C91848">
      <w:pPr>
        <w:pStyle w:val="a3"/>
        <w:tabs>
          <w:tab w:val="left" w:pos="142"/>
        </w:tabs>
        <w:ind w:left="0"/>
        <w:jc w:val="both"/>
        <w:rPr>
          <w:sz w:val="28"/>
          <w:szCs w:val="28"/>
        </w:rPr>
      </w:pPr>
      <w:r>
        <w:rPr>
          <w:sz w:val="28"/>
          <w:szCs w:val="28"/>
        </w:rPr>
        <w:t xml:space="preserve">         </w:t>
      </w:r>
      <w:proofErr w:type="spellStart"/>
      <w:r w:rsidR="00C91848" w:rsidRPr="00C91848">
        <w:rPr>
          <w:sz w:val="28"/>
          <w:szCs w:val="28"/>
        </w:rPr>
        <w:t>Texnika</w:t>
      </w:r>
      <w:proofErr w:type="spellEnd"/>
      <w:r w:rsidR="00C91848" w:rsidRPr="00C91848">
        <w:rPr>
          <w:sz w:val="28"/>
          <w:szCs w:val="28"/>
        </w:rPr>
        <w:t xml:space="preserve"> </w:t>
      </w:r>
      <w:proofErr w:type="spellStart"/>
      <w:r w:rsidR="00C91848" w:rsidRPr="00C91848">
        <w:rPr>
          <w:sz w:val="28"/>
          <w:szCs w:val="28"/>
        </w:rPr>
        <w:t>sohasida</w:t>
      </w:r>
      <w:proofErr w:type="spellEnd"/>
      <w:r w:rsidR="00C91848" w:rsidRPr="00C91848">
        <w:rPr>
          <w:sz w:val="28"/>
          <w:szCs w:val="28"/>
        </w:rPr>
        <w:t xml:space="preserve">, </w:t>
      </w:r>
      <w:proofErr w:type="spellStart"/>
      <w:r w:rsidR="00C91848" w:rsidRPr="00C91848">
        <w:rPr>
          <w:sz w:val="28"/>
          <w:szCs w:val="28"/>
        </w:rPr>
        <w:t>jumladan</w:t>
      </w:r>
      <w:proofErr w:type="spellEnd"/>
      <w:r w:rsidR="00C91848" w:rsidRPr="00C91848">
        <w:rPr>
          <w:sz w:val="28"/>
          <w:szCs w:val="28"/>
        </w:rPr>
        <w:t xml:space="preserve">, </w:t>
      </w:r>
      <w:proofErr w:type="spellStart"/>
      <w:r w:rsidR="00C91848" w:rsidRPr="00C91848">
        <w:rPr>
          <w:sz w:val="28"/>
          <w:szCs w:val="28"/>
        </w:rPr>
        <w:t>energetika</w:t>
      </w:r>
      <w:proofErr w:type="spellEnd"/>
      <w:r w:rsidR="00C91848" w:rsidRPr="00C91848">
        <w:rPr>
          <w:sz w:val="28"/>
          <w:szCs w:val="28"/>
        </w:rPr>
        <w:t xml:space="preserve"> </w:t>
      </w:r>
      <w:proofErr w:type="spellStart"/>
      <w:r w:rsidR="00C91848" w:rsidRPr="00C91848">
        <w:rPr>
          <w:sz w:val="28"/>
          <w:szCs w:val="28"/>
        </w:rPr>
        <w:t>sohasida</w:t>
      </w:r>
      <w:proofErr w:type="spellEnd"/>
      <w:r w:rsidR="00C91848" w:rsidRPr="00C91848">
        <w:rPr>
          <w:sz w:val="28"/>
          <w:szCs w:val="28"/>
        </w:rPr>
        <w:t xml:space="preserve"> </w:t>
      </w:r>
      <w:proofErr w:type="spellStart"/>
      <w:r w:rsidR="00C91848" w:rsidRPr="00C91848">
        <w:rPr>
          <w:sz w:val="28"/>
          <w:szCs w:val="28"/>
        </w:rPr>
        <w:t>tadqiqotlar</w:t>
      </w:r>
      <w:proofErr w:type="spellEnd"/>
      <w:r w:rsidR="00C91848" w:rsidRPr="00C91848">
        <w:rPr>
          <w:sz w:val="28"/>
          <w:szCs w:val="28"/>
        </w:rPr>
        <w:t xml:space="preserve"> </w:t>
      </w:r>
      <w:proofErr w:type="spellStart"/>
      <w:r w:rsidR="00C91848" w:rsidRPr="00C91848">
        <w:rPr>
          <w:sz w:val="28"/>
          <w:szCs w:val="28"/>
        </w:rPr>
        <w:t>natijalarini</w:t>
      </w:r>
      <w:proofErr w:type="spellEnd"/>
      <w:r w:rsidR="00C91848" w:rsidRPr="00C91848">
        <w:rPr>
          <w:sz w:val="28"/>
          <w:szCs w:val="28"/>
        </w:rPr>
        <w:t xml:space="preserve"> </w:t>
      </w:r>
      <w:proofErr w:type="spellStart"/>
      <w:proofErr w:type="gramStart"/>
      <w:r w:rsidR="00C91848" w:rsidRPr="00C91848">
        <w:rPr>
          <w:sz w:val="28"/>
          <w:szCs w:val="28"/>
        </w:rPr>
        <w:t>o‘</w:t>
      </w:r>
      <w:proofErr w:type="gramEnd"/>
      <w:r w:rsidR="00C91848" w:rsidRPr="00C91848">
        <w:rPr>
          <w:sz w:val="28"/>
          <w:szCs w:val="28"/>
        </w:rPr>
        <w:t>zlashtirish</w:t>
      </w:r>
      <w:proofErr w:type="spellEnd"/>
      <w:r w:rsidR="00C91848" w:rsidRPr="00C91848">
        <w:rPr>
          <w:sz w:val="28"/>
          <w:szCs w:val="28"/>
        </w:rPr>
        <w:t xml:space="preserve"> (</w:t>
      </w:r>
      <w:proofErr w:type="spellStart"/>
      <w:r w:rsidR="00C91848" w:rsidRPr="00C91848">
        <w:rPr>
          <w:sz w:val="28"/>
          <w:szCs w:val="28"/>
        </w:rPr>
        <w:t>amalda</w:t>
      </w:r>
      <w:proofErr w:type="spellEnd"/>
      <w:r w:rsidR="00C91848" w:rsidRPr="00C91848">
        <w:rPr>
          <w:sz w:val="28"/>
          <w:szCs w:val="28"/>
        </w:rPr>
        <w:t xml:space="preserve"> </w:t>
      </w:r>
      <w:proofErr w:type="spellStart"/>
      <w:r w:rsidR="00C91848" w:rsidRPr="00C91848">
        <w:rPr>
          <w:sz w:val="28"/>
          <w:szCs w:val="28"/>
        </w:rPr>
        <w:t>tadbiq</w:t>
      </w:r>
      <w:proofErr w:type="spellEnd"/>
      <w:r w:rsidR="00C91848" w:rsidRPr="00C91848">
        <w:rPr>
          <w:sz w:val="28"/>
          <w:szCs w:val="28"/>
        </w:rPr>
        <w:t xml:space="preserve"> </w:t>
      </w:r>
      <w:proofErr w:type="spellStart"/>
      <w:r w:rsidR="00C91848" w:rsidRPr="00C91848">
        <w:rPr>
          <w:sz w:val="28"/>
          <w:szCs w:val="28"/>
        </w:rPr>
        <w:t>etish</w:t>
      </w:r>
      <w:proofErr w:type="spellEnd"/>
      <w:r w:rsidR="00C91848" w:rsidRPr="00C91848">
        <w:rPr>
          <w:sz w:val="28"/>
          <w:szCs w:val="28"/>
        </w:rPr>
        <w:t xml:space="preserve">) </w:t>
      </w:r>
      <w:proofErr w:type="spellStart"/>
      <w:r w:rsidR="00C91848" w:rsidRPr="00C91848">
        <w:rPr>
          <w:sz w:val="28"/>
          <w:szCs w:val="28"/>
        </w:rPr>
        <w:t>bosqichi</w:t>
      </w:r>
      <w:proofErr w:type="spellEnd"/>
      <w:r w:rsidR="00C91848" w:rsidRPr="00C91848">
        <w:rPr>
          <w:sz w:val="28"/>
          <w:szCs w:val="28"/>
        </w:rPr>
        <w:t xml:space="preserve"> ham </w:t>
      </w:r>
      <w:proofErr w:type="spellStart"/>
      <w:r w:rsidR="00C91848" w:rsidRPr="00C91848">
        <w:rPr>
          <w:sz w:val="28"/>
          <w:szCs w:val="28"/>
        </w:rPr>
        <w:t>ko‘zda</w:t>
      </w:r>
      <w:proofErr w:type="spellEnd"/>
      <w:r w:rsidR="00C91848" w:rsidRPr="00C91848">
        <w:rPr>
          <w:sz w:val="28"/>
          <w:szCs w:val="28"/>
        </w:rPr>
        <w:t xml:space="preserve"> </w:t>
      </w:r>
      <w:proofErr w:type="spellStart"/>
      <w:r w:rsidR="00C91848" w:rsidRPr="00C91848">
        <w:rPr>
          <w:sz w:val="28"/>
          <w:szCs w:val="28"/>
        </w:rPr>
        <w:t>tutiladi</w:t>
      </w:r>
      <w:proofErr w:type="spellEnd"/>
      <w:r w:rsidR="00C91848" w:rsidRPr="00C91848">
        <w:rPr>
          <w:sz w:val="28"/>
          <w:szCs w:val="28"/>
        </w:rPr>
        <w:t xml:space="preserve">. </w:t>
      </w:r>
      <w:proofErr w:type="spellStart"/>
      <w:r w:rsidR="00C91848" w:rsidRPr="00C91848">
        <w:rPr>
          <w:sz w:val="28"/>
          <w:szCs w:val="28"/>
        </w:rPr>
        <w:t>Bunda</w:t>
      </w:r>
      <w:proofErr w:type="spellEnd"/>
      <w:r w:rsidR="00C91848" w:rsidRPr="00C91848">
        <w:rPr>
          <w:sz w:val="28"/>
          <w:szCs w:val="28"/>
        </w:rPr>
        <w:t xml:space="preserve"> </w:t>
      </w:r>
      <w:proofErr w:type="spellStart"/>
      <w:r w:rsidR="00C91848" w:rsidRPr="00C91848">
        <w:rPr>
          <w:sz w:val="28"/>
          <w:szCs w:val="28"/>
        </w:rPr>
        <w:t>tadqiqot</w:t>
      </w:r>
      <w:proofErr w:type="spellEnd"/>
      <w:r w:rsidR="00C91848" w:rsidRPr="00C91848">
        <w:rPr>
          <w:sz w:val="28"/>
          <w:szCs w:val="28"/>
        </w:rPr>
        <w:t xml:space="preserve"> </w:t>
      </w:r>
      <w:proofErr w:type="spellStart"/>
      <w:r w:rsidR="00C91848" w:rsidRPr="00C91848">
        <w:rPr>
          <w:sz w:val="28"/>
          <w:szCs w:val="28"/>
        </w:rPr>
        <w:t>natijalarini</w:t>
      </w:r>
      <w:proofErr w:type="spellEnd"/>
      <w:r w:rsidR="00C91848" w:rsidRPr="00C91848">
        <w:rPr>
          <w:sz w:val="28"/>
          <w:szCs w:val="28"/>
        </w:rPr>
        <w:t xml:space="preserve"> </w:t>
      </w:r>
      <w:proofErr w:type="spellStart"/>
      <w:r w:rsidR="00C91848" w:rsidRPr="00C91848">
        <w:rPr>
          <w:sz w:val="28"/>
          <w:szCs w:val="28"/>
        </w:rPr>
        <w:t>yoki</w:t>
      </w:r>
      <w:proofErr w:type="spellEnd"/>
      <w:r w:rsidR="00C91848" w:rsidRPr="00C91848">
        <w:rPr>
          <w:sz w:val="28"/>
          <w:szCs w:val="28"/>
        </w:rPr>
        <w:t xml:space="preserve"> </w:t>
      </w:r>
      <w:proofErr w:type="spellStart"/>
      <w:r w:rsidR="00C91848" w:rsidRPr="00C91848">
        <w:rPr>
          <w:sz w:val="28"/>
          <w:szCs w:val="28"/>
        </w:rPr>
        <w:t>texnologik</w:t>
      </w:r>
      <w:proofErr w:type="spellEnd"/>
      <w:r w:rsidR="00C91848" w:rsidRPr="00C91848">
        <w:rPr>
          <w:sz w:val="28"/>
          <w:szCs w:val="28"/>
        </w:rPr>
        <w:t xml:space="preserve"> </w:t>
      </w:r>
      <w:proofErr w:type="spellStart"/>
      <w:r w:rsidR="00C91848" w:rsidRPr="00C91848">
        <w:rPr>
          <w:sz w:val="28"/>
          <w:szCs w:val="28"/>
        </w:rPr>
        <w:t>va</w:t>
      </w:r>
      <w:proofErr w:type="spellEnd"/>
      <w:r w:rsidR="00C91848" w:rsidRPr="00C91848">
        <w:rPr>
          <w:sz w:val="28"/>
          <w:szCs w:val="28"/>
        </w:rPr>
        <w:t xml:space="preserve"> </w:t>
      </w:r>
      <w:proofErr w:type="spellStart"/>
      <w:r w:rsidR="00C91848" w:rsidRPr="00C91848">
        <w:rPr>
          <w:sz w:val="28"/>
          <w:szCs w:val="28"/>
        </w:rPr>
        <w:t>konstruktorlik</w:t>
      </w:r>
      <w:proofErr w:type="spellEnd"/>
      <w:r w:rsidR="00C91848" w:rsidRPr="00C91848">
        <w:rPr>
          <w:sz w:val="28"/>
          <w:szCs w:val="28"/>
        </w:rPr>
        <w:t xml:space="preserve"> </w:t>
      </w:r>
      <w:proofErr w:type="spellStart"/>
      <w:r w:rsidR="00C91848" w:rsidRPr="00C91848">
        <w:rPr>
          <w:sz w:val="28"/>
          <w:szCs w:val="28"/>
        </w:rPr>
        <w:t>ishlanmalarini</w:t>
      </w:r>
      <w:proofErr w:type="spellEnd"/>
      <w:r w:rsidR="00C91848" w:rsidRPr="00C91848">
        <w:rPr>
          <w:sz w:val="28"/>
          <w:szCs w:val="28"/>
        </w:rPr>
        <w:t xml:space="preserve"> </w:t>
      </w:r>
      <w:proofErr w:type="spellStart"/>
      <w:r w:rsidR="00C91848" w:rsidRPr="00C91848">
        <w:rPr>
          <w:sz w:val="28"/>
          <w:szCs w:val="28"/>
        </w:rPr>
        <w:t>iste</w:t>
      </w:r>
      <w:proofErr w:type="spellEnd"/>
      <w:r w:rsidR="00C91848" w:rsidRPr="00C91848">
        <w:rPr>
          <w:sz w:val="28"/>
          <w:szCs w:val="28"/>
        </w:rPr>
        <w:t xml:space="preserve">’- </w:t>
      </w:r>
      <w:proofErr w:type="spellStart"/>
      <w:r w:rsidR="00C91848" w:rsidRPr="00C91848">
        <w:rPr>
          <w:sz w:val="28"/>
          <w:szCs w:val="28"/>
        </w:rPr>
        <w:t>molchiga</w:t>
      </w:r>
      <w:proofErr w:type="spellEnd"/>
      <w:r w:rsidR="00C91848" w:rsidRPr="00C91848">
        <w:rPr>
          <w:sz w:val="28"/>
          <w:szCs w:val="28"/>
        </w:rPr>
        <w:t xml:space="preserve"> </w:t>
      </w:r>
      <w:proofErr w:type="spellStart"/>
      <w:r w:rsidR="00C91848" w:rsidRPr="00C91848">
        <w:rPr>
          <w:sz w:val="28"/>
          <w:szCs w:val="28"/>
        </w:rPr>
        <w:t>yetkazish</w:t>
      </w:r>
      <w:proofErr w:type="spellEnd"/>
      <w:r w:rsidR="00C91848" w:rsidRPr="00C91848">
        <w:rPr>
          <w:sz w:val="28"/>
          <w:szCs w:val="28"/>
        </w:rPr>
        <w:t xml:space="preserve"> </w:t>
      </w:r>
      <w:proofErr w:type="spellStart"/>
      <w:r w:rsidR="00C91848" w:rsidRPr="00C91848">
        <w:rPr>
          <w:sz w:val="28"/>
          <w:szCs w:val="28"/>
        </w:rPr>
        <w:t>ishlari</w:t>
      </w:r>
      <w:proofErr w:type="spellEnd"/>
      <w:r w:rsidR="00C91848" w:rsidRPr="00C91848">
        <w:rPr>
          <w:sz w:val="28"/>
          <w:szCs w:val="28"/>
        </w:rPr>
        <w:t xml:space="preserve"> </w:t>
      </w:r>
      <w:proofErr w:type="spellStart"/>
      <w:r w:rsidR="00C91848" w:rsidRPr="00C91848">
        <w:rPr>
          <w:sz w:val="28"/>
          <w:szCs w:val="28"/>
        </w:rPr>
        <w:t>amalga</w:t>
      </w:r>
      <w:proofErr w:type="spellEnd"/>
      <w:r w:rsidR="00C91848" w:rsidRPr="00C91848">
        <w:rPr>
          <w:sz w:val="28"/>
          <w:szCs w:val="28"/>
        </w:rPr>
        <w:t xml:space="preserve"> </w:t>
      </w:r>
      <w:proofErr w:type="spellStart"/>
      <w:r w:rsidR="00C91848" w:rsidRPr="00C91848">
        <w:rPr>
          <w:sz w:val="28"/>
          <w:szCs w:val="28"/>
        </w:rPr>
        <w:t>oshiriladi</w:t>
      </w:r>
      <w:proofErr w:type="spellEnd"/>
      <w:r w:rsidR="00C91848" w:rsidRPr="00C91848">
        <w:rPr>
          <w:sz w:val="28"/>
          <w:szCs w:val="28"/>
        </w:rPr>
        <w:t xml:space="preserve">. </w:t>
      </w:r>
    </w:p>
    <w:p w14:paraId="4736F03B" w14:textId="29927C9F" w:rsidR="00C5235D" w:rsidRPr="00E2024B" w:rsidRDefault="004451E9" w:rsidP="004451E9">
      <w:pPr>
        <w:pStyle w:val="a3"/>
        <w:tabs>
          <w:tab w:val="left" w:pos="142"/>
        </w:tabs>
        <w:ind w:left="0"/>
        <w:jc w:val="both"/>
        <w:rPr>
          <w:rFonts w:ascii="Segoe UI" w:hAnsi="Segoe UI" w:cs="Segoe UI"/>
          <w:color w:val="101010"/>
          <w:sz w:val="20"/>
          <w:szCs w:val="20"/>
          <w:lang w:eastAsia="ru-RU"/>
        </w:rPr>
      </w:pPr>
      <w:r>
        <w:rPr>
          <w:sz w:val="28"/>
          <w:szCs w:val="28"/>
        </w:rPr>
        <w:t xml:space="preserve">          </w:t>
      </w:r>
      <w:proofErr w:type="spellStart"/>
      <w:r w:rsidR="00C91848" w:rsidRPr="00C91848">
        <w:rPr>
          <w:sz w:val="28"/>
          <w:szCs w:val="28"/>
        </w:rPr>
        <w:t>Ilmiy</w:t>
      </w:r>
      <w:proofErr w:type="spellEnd"/>
      <w:r w:rsidR="00C91848" w:rsidRPr="00C91848">
        <w:rPr>
          <w:sz w:val="28"/>
          <w:szCs w:val="28"/>
        </w:rPr>
        <w:t xml:space="preserve"> </w:t>
      </w:r>
      <w:proofErr w:type="spellStart"/>
      <w:r w:rsidR="00C91848" w:rsidRPr="00C91848">
        <w:rPr>
          <w:sz w:val="28"/>
          <w:szCs w:val="28"/>
        </w:rPr>
        <w:t>tadqiqot</w:t>
      </w:r>
      <w:proofErr w:type="spellEnd"/>
      <w:r w:rsidR="00C91848" w:rsidRPr="00C91848">
        <w:rPr>
          <w:sz w:val="28"/>
          <w:szCs w:val="28"/>
        </w:rPr>
        <w:t xml:space="preserve"> </w:t>
      </w:r>
      <w:proofErr w:type="spellStart"/>
      <w:r w:rsidR="00C91848" w:rsidRPr="00C91848">
        <w:rPr>
          <w:sz w:val="28"/>
          <w:szCs w:val="28"/>
        </w:rPr>
        <w:t>turlari</w:t>
      </w:r>
      <w:proofErr w:type="spellEnd"/>
      <w:r w:rsidR="00C91848" w:rsidRPr="00C91848">
        <w:rPr>
          <w:sz w:val="28"/>
          <w:szCs w:val="28"/>
        </w:rPr>
        <w:t xml:space="preserve"> </w:t>
      </w:r>
      <w:proofErr w:type="spellStart"/>
      <w:r w:rsidR="00C91848" w:rsidRPr="00C91848">
        <w:rPr>
          <w:sz w:val="28"/>
          <w:szCs w:val="28"/>
        </w:rPr>
        <w:t>muayyan</w:t>
      </w:r>
      <w:proofErr w:type="spellEnd"/>
      <w:r w:rsidR="00C91848" w:rsidRPr="00C91848">
        <w:rPr>
          <w:sz w:val="28"/>
          <w:szCs w:val="28"/>
        </w:rPr>
        <w:t xml:space="preserve"> </w:t>
      </w:r>
      <w:proofErr w:type="spellStart"/>
      <w:r w:rsidR="00C91848" w:rsidRPr="00C91848">
        <w:rPr>
          <w:sz w:val="28"/>
          <w:szCs w:val="28"/>
        </w:rPr>
        <w:t>bir</w:t>
      </w:r>
      <w:proofErr w:type="spellEnd"/>
      <w:r w:rsidR="00C91848" w:rsidRPr="00C91848">
        <w:rPr>
          <w:sz w:val="28"/>
          <w:szCs w:val="28"/>
        </w:rPr>
        <w:t xml:space="preserve"> </w:t>
      </w:r>
      <w:proofErr w:type="spellStart"/>
      <w:r w:rsidR="00C91848" w:rsidRPr="00C91848">
        <w:rPr>
          <w:sz w:val="28"/>
          <w:szCs w:val="28"/>
        </w:rPr>
        <w:t>ketma-ketlikda</w:t>
      </w:r>
      <w:proofErr w:type="spellEnd"/>
      <w:r w:rsidR="00C91848" w:rsidRPr="00C91848">
        <w:rPr>
          <w:sz w:val="28"/>
          <w:szCs w:val="28"/>
        </w:rPr>
        <w:t xml:space="preserve"> </w:t>
      </w:r>
      <w:proofErr w:type="spellStart"/>
      <w:r w:rsidR="00C91848" w:rsidRPr="00C91848">
        <w:rPr>
          <w:sz w:val="28"/>
          <w:szCs w:val="28"/>
        </w:rPr>
        <w:t>bosqichma-bosqich</w:t>
      </w:r>
      <w:proofErr w:type="spellEnd"/>
      <w:r w:rsidR="00C91848" w:rsidRPr="00C91848">
        <w:rPr>
          <w:sz w:val="28"/>
          <w:szCs w:val="28"/>
        </w:rPr>
        <w:t xml:space="preserve"> </w:t>
      </w:r>
      <w:proofErr w:type="spellStart"/>
      <w:r w:rsidR="00C91848" w:rsidRPr="00C91848">
        <w:rPr>
          <w:sz w:val="28"/>
          <w:szCs w:val="28"/>
        </w:rPr>
        <w:t>amalga</w:t>
      </w:r>
      <w:proofErr w:type="spellEnd"/>
      <w:r w:rsidR="00C91848" w:rsidRPr="00C91848">
        <w:rPr>
          <w:sz w:val="28"/>
          <w:szCs w:val="28"/>
        </w:rPr>
        <w:t xml:space="preserve"> </w:t>
      </w:r>
      <w:proofErr w:type="spellStart"/>
      <w:r w:rsidR="00C91848" w:rsidRPr="00C91848">
        <w:rPr>
          <w:sz w:val="28"/>
          <w:szCs w:val="28"/>
        </w:rPr>
        <w:t>oshiriladi</w:t>
      </w:r>
      <w:proofErr w:type="spellEnd"/>
      <w:r w:rsidR="00C91848" w:rsidRPr="00C91848">
        <w:rPr>
          <w:sz w:val="28"/>
          <w:szCs w:val="28"/>
        </w:rPr>
        <w:t xml:space="preserve">. </w:t>
      </w:r>
      <w:r w:rsidR="00C91848" w:rsidRPr="004451E9">
        <w:rPr>
          <w:b/>
          <w:bCs/>
          <w:sz w:val="28"/>
          <w:szCs w:val="28"/>
        </w:rPr>
        <w:t xml:space="preserve">Fundamental </w:t>
      </w:r>
      <w:proofErr w:type="spellStart"/>
      <w:r w:rsidR="00C91848" w:rsidRPr="004451E9">
        <w:rPr>
          <w:b/>
          <w:bCs/>
          <w:sz w:val="28"/>
          <w:szCs w:val="28"/>
        </w:rPr>
        <w:t>va</w:t>
      </w:r>
      <w:proofErr w:type="spellEnd"/>
      <w:r w:rsidR="00C91848" w:rsidRPr="004451E9">
        <w:rPr>
          <w:b/>
          <w:bCs/>
          <w:sz w:val="28"/>
          <w:szCs w:val="28"/>
        </w:rPr>
        <w:t xml:space="preserve"> </w:t>
      </w:r>
      <w:proofErr w:type="spellStart"/>
      <w:r w:rsidR="00C91848" w:rsidRPr="004451E9">
        <w:rPr>
          <w:b/>
          <w:bCs/>
          <w:sz w:val="28"/>
          <w:szCs w:val="28"/>
        </w:rPr>
        <w:t>amaliy</w:t>
      </w:r>
      <w:proofErr w:type="spellEnd"/>
      <w:r w:rsidR="00C91848" w:rsidRPr="004451E9">
        <w:rPr>
          <w:b/>
          <w:bCs/>
          <w:sz w:val="28"/>
          <w:szCs w:val="28"/>
        </w:rPr>
        <w:t xml:space="preserve"> </w:t>
      </w:r>
      <w:proofErr w:type="spellStart"/>
      <w:r w:rsidR="00C91848" w:rsidRPr="004451E9">
        <w:rPr>
          <w:b/>
          <w:bCs/>
          <w:sz w:val="28"/>
          <w:szCs w:val="28"/>
        </w:rPr>
        <w:t>tadqiqotlar</w:t>
      </w:r>
      <w:proofErr w:type="spellEnd"/>
      <w:r w:rsidR="00C91848" w:rsidRPr="004451E9">
        <w:rPr>
          <w:b/>
          <w:bCs/>
          <w:sz w:val="28"/>
          <w:szCs w:val="28"/>
        </w:rPr>
        <w:t xml:space="preserve"> </w:t>
      </w:r>
      <w:proofErr w:type="spellStart"/>
      <w:r w:rsidR="00C91848" w:rsidRPr="004451E9">
        <w:rPr>
          <w:b/>
          <w:bCs/>
          <w:sz w:val="28"/>
          <w:szCs w:val="28"/>
        </w:rPr>
        <w:t>quyidagi</w:t>
      </w:r>
      <w:proofErr w:type="spellEnd"/>
      <w:r w:rsidR="00C91848" w:rsidRPr="004451E9">
        <w:rPr>
          <w:b/>
          <w:bCs/>
          <w:sz w:val="28"/>
          <w:szCs w:val="28"/>
        </w:rPr>
        <w:t xml:space="preserve"> </w:t>
      </w:r>
      <w:proofErr w:type="spellStart"/>
      <w:r w:rsidR="00C91848" w:rsidRPr="004451E9">
        <w:rPr>
          <w:b/>
          <w:bCs/>
          <w:sz w:val="28"/>
          <w:szCs w:val="28"/>
        </w:rPr>
        <w:t>bosqichlardan</w:t>
      </w:r>
      <w:proofErr w:type="spellEnd"/>
      <w:r w:rsidR="00C91848" w:rsidRPr="004451E9">
        <w:rPr>
          <w:b/>
          <w:bCs/>
          <w:sz w:val="28"/>
          <w:szCs w:val="28"/>
        </w:rPr>
        <w:t xml:space="preserve"> </w:t>
      </w:r>
      <w:proofErr w:type="spellStart"/>
      <w:r w:rsidR="00C91848" w:rsidRPr="004451E9">
        <w:rPr>
          <w:b/>
          <w:bCs/>
          <w:sz w:val="28"/>
          <w:szCs w:val="28"/>
        </w:rPr>
        <w:t>iborat</w:t>
      </w:r>
      <w:proofErr w:type="spellEnd"/>
      <w:r w:rsidR="00C91848" w:rsidRPr="004451E9">
        <w:rPr>
          <w:b/>
          <w:bCs/>
          <w:sz w:val="28"/>
          <w:szCs w:val="28"/>
        </w:rPr>
        <w:t xml:space="preserve"> </w:t>
      </w:r>
      <w:proofErr w:type="spellStart"/>
      <w:proofErr w:type="gramStart"/>
      <w:r w:rsidR="00C91848" w:rsidRPr="004451E9">
        <w:rPr>
          <w:b/>
          <w:bCs/>
          <w:sz w:val="28"/>
          <w:szCs w:val="28"/>
        </w:rPr>
        <w:t>bo‘</w:t>
      </w:r>
      <w:proofErr w:type="gramEnd"/>
      <w:r w:rsidR="00C91848" w:rsidRPr="004451E9">
        <w:rPr>
          <w:b/>
          <w:bCs/>
          <w:sz w:val="28"/>
          <w:szCs w:val="28"/>
        </w:rPr>
        <w:t>ladi</w:t>
      </w:r>
      <w:proofErr w:type="spellEnd"/>
      <w:r w:rsidR="00C91848" w:rsidRPr="004451E9">
        <w:rPr>
          <w:b/>
          <w:bCs/>
          <w:sz w:val="28"/>
          <w:szCs w:val="28"/>
        </w:rPr>
        <w:t>:</w:t>
      </w:r>
      <w:r w:rsidRPr="004451E9">
        <w:rPr>
          <w:rFonts w:ascii="Segoe UI" w:hAnsi="Segoe UI" w:cs="Segoe UI"/>
          <w:color w:val="101010"/>
          <w:sz w:val="20"/>
          <w:szCs w:val="20"/>
        </w:rPr>
        <w:object w:dxaOrig="225" w:dyaOrig="225" w14:anchorId="756AE6D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51.6pt;height:18pt" o:ole="">
            <v:imagedata r:id="rId10" o:title=""/>
          </v:shape>
          <w:control r:id="rId11" w:name="DefaultOcxName" w:shapeid="_x0000_i1029"/>
        </w:object>
      </w:r>
    </w:p>
    <w:p w14:paraId="624F5868" w14:textId="77777777" w:rsidR="004451E9" w:rsidRPr="00E2024B" w:rsidRDefault="004451E9" w:rsidP="004451E9">
      <w:pPr>
        <w:pStyle w:val="a3"/>
        <w:tabs>
          <w:tab w:val="left" w:pos="142"/>
        </w:tabs>
        <w:ind w:left="0"/>
        <w:jc w:val="both"/>
        <w:rPr>
          <w:sz w:val="28"/>
          <w:szCs w:val="28"/>
        </w:rPr>
      </w:pPr>
      <w:r>
        <w:rPr>
          <w:b/>
          <w:bCs/>
          <w:sz w:val="28"/>
          <w:szCs w:val="28"/>
          <w:lang w:val="uz-Latn-UZ"/>
        </w:rPr>
        <w:t xml:space="preserve">         </w:t>
      </w:r>
      <w:r w:rsidRPr="00E2024B">
        <w:rPr>
          <w:b/>
          <w:bCs/>
          <w:sz w:val="28"/>
          <w:szCs w:val="28"/>
        </w:rPr>
        <w:t>1-</w:t>
      </w:r>
      <w:r w:rsidRPr="004451E9">
        <w:rPr>
          <w:b/>
          <w:bCs/>
          <w:sz w:val="28"/>
          <w:szCs w:val="28"/>
        </w:rPr>
        <w:t>bosqich</w:t>
      </w:r>
      <w:r w:rsidRPr="00E2024B">
        <w:rPr>
          <w:b/>
          <w:bCs/>
          <w:i/>
          <w:iCs/>
          <w:sz w:val="28"/>
          <w:szCs w:val="28"/>
        </w:rPr>
        <w:t>.</w:t>
      </w:r>
      <w:r w:rsidRPr="00E2024B">
        <w:rPr>
          <w:i/>
          <w:iCs/>
          <w:sz w:val="28"/>
          <w:szCs w:val="28"/>
        </w:rPr>
        <w:t xml:space="preserve"> </w:t>
      </w:r>
      <w:proofErr w:type="spellStart"/>
      <w:r w:rsidRPr="004451E9">
        <w:rPr>
          <w:i/>
          <w:iCs/>
          <w:sz w:val="28"/>
          <w:szCs w:val="28"/>
        </w:rPr>
        <w:t>Tanlangan</w:t>
      </w:r>
      <w:proofErr w:type="spellEnd"/>
      <w:r w:rsidRPr="00E2024B">
        <w:rPr>
          <w:i/>
          <w:iCs/>
          <w:sz w:val="28"/>
          <w:szCs w:val="28"/>
        </w:rPr>
        <w:t xml:space="preserve"> </w:t>
      </w:r>
      <w:proofErr w:type="spellStart"/>
      <w:r w:rsidRPr="004451E9">
        <w:rPr>
          <w:i/>
          <w:iCs/>
          <w:sz w:val="28"/>
          <w:szCs w:val="28"/>
        </w:rPr>
        <w:t>mavzuning</w:t>
      </w:r>
      <w:proofErr w:type="spellEnd"/>
      <w:r w:rsidRPr="00E2024B">
        <w:rPr>
          <w:i/>
          <w:iCs/>
          <w:sz w:val="28"/>
          <w:szCs w:val="28"/>
        </w:rPr>
        <w:t xml:space="preserve"> </w:t>
      </w:r>
      <w:proofErr w:type="spellStart"/>
      <w:r w:rsidRPr="004451E9">
        <w:rPr>
          <w:i/>
          <w:iCs/>
          <w:sz w:val="28"/>
          <w:szCs w:val="28"/>
        </w:rPr>
        <w:t>dolzarbligini</w:t>
      </w:r>
      <w:proofErr w:type="spellEnd"/>
      <w:r w:rsidRPr="00E2024B">
        <w:rPr>
          <w:i/>
          <w:iCs/>
          <w:sz w:val="28"/>
          <w:szCs w:val="28"/>
        </w:rPr>
        <w:t xml:space="preserve"> </w:t>
      </w:r>
      <w:proofErr w:type="spellStart"/>
      <w:r w:rsidRPr="004451E9">
        <w:rPr>
          <w:i/>
          <w:iCs/>
          <w:sz w:val="28"/>
          <w:szCs w:val="28"/>
        </w:rPr>
        <w:t>asoslash</w:t>
      </w:r>
      <w:proofErr w:type="spellEnd"/>
      <w:r w:rsidRPr="00E2024B">
        <w:rPr>
          <w:i/>
          <w:iCs/>
          <w:sz w:val="28"/>
          <w:szCs w:val="28"/>
        </w:rPr>
        <w:t xml:space="preserve"> </w:t>
      </w:r>
      <w:proofErr w:type="spellStart"/>
      <w:r w:rsidRPr="004451E9">
        <w:rPr>
          <w:i/>
          <w:iCs/>
          <w:sz w:val="28"/>
          <w:szCs w:val="28"/>
        </w:rPr>
        <w:t>va</w:t>
      </w:r>
      <w:proofErr w:type="spellEnd"/>
      <w:r w:rsidRPr="00E2024B">
        <w:rPr>
          <w:i/>
          <w:iCs/>
          <w:sz w:val="28"/>
          <w:szCs w:val="28"/>
        </w:rPr>
        <w:t xml:space="preserve"> </w:t>
      </w:r>
      <w:proofErr w:type="spellStart"/>
      <w:r w:rsidRPr="004451E9">
        <w:rPr>
          <w:i/>
          <w:iCs/>
          <w:sz w:val="28"/>
          <w:szCs w:val="28"/>
        </w:rPr>
        <w:t>ifoda</w:t>
      </w:r>
      <w:proofErr w:type="spellEnd"/>
      <w:r w:rsidRPr="00E2024B">
        <w:rPr>
          <w:i/>
          <w:iCs/>
          <w:sz w:val="28"/>
          <w:szCs w:val="28"/>
        </w:rPr>
        <w:t xml:space="preserve"> </w:t>
      </w:r>
      <w:proofErr w:type="spellStart"/>
      <w:r w:rsidRPr="004451E9">
        <w:rPr>
          <w:i/>
          <w:iCs/>
          <w:sz w:val="28"/>
          <w:szCs w:val="28"/>
        </w:rPr>
        <w:t>etish</w:t>
      </w:r>
      <w:proofErr w:type="spellEnd"/>
      <w:r w:rsidRPr="00E2024B">
        <w:rPr>
          <w:i/>
          <w:iCs/>
          <w:sz w:val="28"/>
          <w:szCs w:val="28"/>
        </w:rPr>
        <w:t>:</w:t>
      </w:r>
    </w:p>
    <w:p w14:paraId="245EEED7" w14:textId="77777777" w:rsidR="004451E9" w:rsidRPr="00E2024B" w:rsidRDefault="004451E9" w:rsidP="004451E9">
      <w:pPr>
        <w:pStyle w:val="a3"/>
        <w:tabs>
          <w:tab w:val="left" w:pos="142"/>
        </w:tabs>
        <w:ind w:left="0"/>
        <w:jc w:val="both"/>
        <w:rPr>
          <w:sz w:val="28"/>
          <w:szCs w:val="28"/>
        </w:rPr>
      </w:pPr>
      <w:r>
        <w:rPr>
          <w:sz w:val="28"/>
          <w:szCs w:val="28"/>
          <w:lang w:val="uz-Latn-UZ"/>
        </w:rPr>
        <w:t xml:space="preserve">         </w:t>
      </w:r>
      <w:r w:rsidRPr="00E2024B">
        <w:rPr>
          <w:sz w:val="28"/>
          <w:szCs w:val="28"/>
        </w:rPr>
        <w:t xml:space="preserve"> – </w:t>
      </w:r>
      <w:proofErr w:type="spellStart"/>
      <w:proofErr w:type="gramStart"/>
      <w:r w:rsidRPr="004451E9">
        <w:rPr>
          <w:sz w:val="28"/>
          <w:szCs w:val="28"/>
        </w:rPr>
        <w:t>bo</w:t>
      </w:r>
      <w:r w:rsidRPr="00E2024B">
        <w:rPr>
          <w:sz w:val="28"/>
          <w:szCs w:val="28"/>
        </w:rPr>
        <w:t>‘</w:t>
      </w:r>
      <w:proofErr w:type="gramEnd"/>
      <w:r w:rsidRPr="004451E9">
        <w:rPr>
          <w:sz w:val="28"/>
          <w:szCs w:val="28"/>
        </w:rPr>
        <w:t>lajak</w:t>
      </w:r>
      <w:proofErr w:type="spellEnd"/>
      <w:r w:rsidRPr="00E2024B">
        <w:rPr>
          <w:sz w:val="28"/>
          <w:szCs w:val="28"/>
        </w:rPr>
        <w:t xml:space="preserve"> </w:t>
      </w:r>
      <w:proofErr w:type="spellStart"/>
      <w:r w:rsidRPr="004451E9">
        <w:rPr>
          <w:sz w:val="28"/>
          <w:szCs w:val="28"/>
        </w:rPr>
        <w:t>tadqiqotlarga</w:t>
      </w:r>
      <w:proofErr w:type="spellEnd"/>
      <w:r w:rsidRPr="00E2024B">
        <w:rPr>
          <w:sz w:val="28"/>
          <w:szCs w:val="28"/>
        </w:rPr>
        <w:t xml:space="preserve"> </w:t>
      </w:r>
      <w:proofErr w:type="spellStart"/>
      <w:r w:rsidRPr="004451E9">
        <w:rPr>
          <w:sz w:val="28"/>
          <w:szCs w:val="28"/>
        </w:rPr>
        <w:t>taalluqli</w:t>
      </w:r>
      <w:proofErr w:type="spellEnd"/>
      <w:r w:rsidRPr="00E2024B">
        <w:rPr>
          <w:sz w:val="28"/>
          <w:szCs w:val="28"/>
        </w:rPr>
        <w:t xml:space="preserve"> </w:t>
      </w:r>
      <w:proofErr w:type="spellStart"/>
      <w:r w:rsidRPr="004451E9">
        <w:rPr>
          <w:sz w:val="28"/>
          <w:szCs w:val="28"/>
        </w:rPr>
        <w:t>muammolar</w:t>
      </w:r>
      <w:proofErr w:type="spellEnd"/>
      <w:r w:rsidRPr="00E2024B">
        <w:rPr>
          <w:sz w:val="28"/>
          <w:szCs w:val="28"/>
        </w:rPr>
        <w:t xml:space="preserve"> </w:t>
      </w:r>
      <w:proofErr w:type="spellStart"/>
      <w:r w:rsidRPr="004451E9">
        <w:rPr>
          <w:sz w:val="28"/>
          <w:szCs w:val="28"/>
        </w:rPr>
        <w:t>bilan</w:t>
      </w:r>
      <w:proofErr w:type="spellEnd"/>
      <w:r w:rsidRPr="00E2024B">
        <w:rPr>
          <w:sz w:val="28"/>
          <w:szCs w:val="28"/>
        </w:rPr>
        <w:t xml:space="preserve"> </w:t>
      </w:r>
      <w:proofErr w:type="spellStart"/>
      <w:r w:rsidRPr="004451E9">
        <w:rPr>
          <w:sz w:val="28"/>
          <w:szCs w:val="28"/>
        </w:rPr>
        <w:t>mamlakat</w:t>
      </w:r>
      <w:proofErr w:type="spellEnd"/>
      <w:r w:rsidRPr="00E2024B">
        <w:rPr>
          <w:sz w:val="28"/>
          <w:szCs w:val="28"/>
        </w:rPr>
        <w:t xml:space="preserve"> </w:t>
      </w:r>
      <w:proofErr w:type="spellStart"/>
      <w:r w:rsidRPr="004451E9">
        <w:rPr>
          <w:sz w:val="28"/>
          <w:szCs w:val="28"/>
        </w:rPr>
        <w:t>va</w:t>
      </w:r>
      <w:proofErr w:type="spellEnd"/>
      <w:r w:rsidRPr="00E2024B">
        <w:rPr>
          <w:sz w:val="28"/>
          <w:szCs w:val="28"/>
        </w:rPr>
        <w:t xml:space="preserve"> </w:t>
      </w:r>
      <w:proofErr w:type="spellStart"/>
      <w:r w:rsidRPr="004451E9">
        <w:rPr>
          <w:sz w:val="28"/>
          <w:szCs w:val="28"/>
        </w:rPr>
        <w:t>xorijiy</w:t>
      </w:r>
      <w:proofErr w:type="spellEnd"/>
      <w:r w:rsidRPr="00E2024B">
        <w:rPr>
          <w:sz w:val="28"/>
          <w:szCs w:val="28"/>
        </w:rPr>
        <w:t xml:space="preserve"> </w:t>
      </w:r>
      <w:proofErr w:type="spellStart"/>
      <w:r w:rsidRPr="004451E9">
        <w:rPr>
          <w:sz w:val="28"/>
          <w:szCs w:val="28"/>
        </w:rPr>
        <w:t>adabiy</w:t>
      </w:r>
      <w:proofErr w:type="spellEnd"/>
      <w:r w:rsidRPr="00E2024B">
        <w:rPr>
          <w:sz w:val="28"/>
          <w:szCs w:val="28"/>
        </w:rPr>
        <w:t xml:space="preserve"> </w:t>
      </w:r>
      <w:proofErr w:type="spellStart"/>
      <w:r w:rsidRPr="004451E9">
        <w:rPr>
          <w:sz w:val="28"/>
          <w:szCs w:val="28"/>
        </w:rPr>
        <w:t>manbalar</w:t>
      </w:r>
      <w:proofErr w:type="spellEnd"/>
      <w:r w:rsidRPr="00E2024B">
        <w:rPr>
          <w:sz w:val="28"/>
          <w:szCs w:val="28"/>
        </w:rPr>
        <w:t xml:space="preserve"> </w:t>
      </w:r>
      <w:proofErr w:type="spellStart"/>
      <w:r w:rsidRPr="004451E9">
        <w:rPr>
          <w:sz w:val="28"/>
          <w:szCs w:val="28"/>
        </w:rPr>
        <w:t>bo</w:t>
      </w:r>
      <w:r w:rsidRPr="00E2024B">
        <w:rPr>
          <w:sz w:val="28"/>
          <w:szCs w:val="28"/>
        </w:rPr>
        <w:t>‘</w:t>
      </w:r>
      <w:r w:rsidRPr="004451E9">
        <w:rPr>
          <w:sz w:val="28"/>
          <w:szCs w:val="28"/>
        </w:rPr>
        <w:t>yicha</w:t>
      </w:r>
      <w:proofErr w:type="spellEnd"/>
      <w:r w:rsidRPr="00E2024B">
        <w:rPr>
          <w:sz w:val="28"/>
          <w:szCs w:val="28"/>
        </w:rPr>
        <w:t xml:space="preserve"> </w:t>
      </w:r>
      <w:proofErr w:type="spellStart"/>
      <w:r w:rsidRPr="004451E9">
        <w:rPr>
          <w:sz w:val="28"/>
          <w:szCs w:val="28"/>
        </w:rPr>
        <w:t>tanishish</w:t>
      </w:r>
      <w:proofErr w:type="spellEnd"/>
      <w:r w:rsidRPr="00E2024B">
        <w:rPr>
          <w:sz w:val="28"/>
          <w:szCs w:val="28"/>
        </w:rPr>
        <w:t xml:space="preserve">, </w:t>
      </w:r>
      <w:proofErr w:type="spellStart"/>
      <w:r w:rsidRPr="004451E9">
        <w:rPr>
          <w:sz w:val="28"/>
          <w:szCs w:val="28"/>
        </w:rPr>
        <w:t>uning</w:t>
      </w:r>
      <w:proofErr w:type="spellEnd"/>
      <w:r w:rsidRPr="00E2024B">
        <w:rPr>
          <w:sz w:val="28"/>
          <w:szCs w:val="28"/>
        </w:rPr>
        <w:t xml:space="preserve"> </w:t>
      </w:r>
      <w:proofErr w:type="spellStart"/>
      <w:r w:rsidRPr="004451E9">
        <w:rPr>
          <w:sz w:val="28"/>
          <w:szCs w:val="28"/>
        </w:rPr>
        <w:t>dolzarbligini</w:t>
      </w:r>
      <w:proofErr w:type="spellEnd"/>
      <w:r w:rsidRPr="00E2024B">
        <w:rPr>
          <w:sz w:val="28"/>
          <w:szCs w:val="28"/>
        </w:rPr>
        <w:t xml:space="preserve"> </w:t>
      </w:r>
      <w:proofErr w:type="spellStart"/>
      <w:r w:rsidRPr="004451E9">
        <w:rPr>
          <w:sz w:val="28"/>
          <w:szCs w:val="28"/>
        </w:rPr>
        <w:t>asoslash</w:t>
      </w:r>
      <w:proofErr w:type="spellEnd"/>
      <w:r w:rsidRPr="00E2024B">
        <w:rPr>
          <w:sz w:val="28"/>
          <w:szCs w:val="28"/>
        </w:rPr>
        <w:t xml:space="preserve">; </w:t>
      </w:r>
    </w:p>
    <w:p w14:paraId="6048628B" w14:textId="77777777" w:rsidR="004451E9" w:rsidRPr="00E2024B" w:rsidRDefault="004451E9" w:rsidP="004451E9">
      <w:pPr>
        <w:pStyle w:val="a3"/>
        <w:tabs>
          <w:tab w:val="left" w:pos="142"/>
        </w:tabs>
        <w:ind w:left="0"/>
        <w:jc w:val="both"/>
        <w:rPr>
          <w:sz w:val="28"/>
          <w:szCs w:val="28"/>
        </w:rPr>
      </w:pPr>
      <w:r>
        <w:rPr>
          <w:sz w:val="28"/>
          <w:szCs w:val="28"/>
          <w:lang w:val="uz-Latn-UZ"/>
        </w:rPr>
        <w:t xml:space="preserve">          </w:t>
      </w:r>
      <w:r w:rsidRPr="00E2024B">
        <w:rPr>
          <w:sz w:val="28"/>
          <w:szCs w:val="28"/>
        </w:rPr>
        <w:t xml:space="preserve">– </w:t>
      </w:r>
      <w:proofErr w:type="spellStart"/>
      <w:r w:rsidRPr="004451E9">
        <w:rPr>
          <w:sz w:val="28"/>
          <w:szCs w:val="28"/>
        </w:rPr>
        <w:t>muammolar</w:t>
      </w:r>
      <w:proofErr w:type="spellEnd"/>
      <w:r w:rsidRPr="00E2024B">
        <w:rPr>
          <w:sz w:val="28"/>
          <w:szCs w:val="28"/>
        </w:rPr>
        <w:t xml:space="preserve"> </w:t>
      </w:r>
      <w:proofErr w:type="spellStart"/>
      <w:proofErr w:type="gramStart"/>
      <w:r w:rsidRPr="004451E9">
        <w:rPr>
          <w:sz w:val="28"/>
          <w:szCs w:val="28"/>
        </w:rPr>
        <w:t>bo</w:t>
      </w:r>
      <w:r w:rsidRPr="00E2024B">
        <w:rPr>
          <w:sz w:val="28"/>
          <w:szCs w:val="28"/>
        </w:rPr>
        <w:t>‘</w:t>
      </w:r>
      <w:proofErr w:type="gramEnd"/>
      <w:r w:rsidRPr="004451E9">
        <w:rPr>
          <w:sz w:val="28"/>
          <w:szCs w:val="28"/>
        </w:rPr>
        <w:t>yicha</w:t>
      </w:r>
      <w:proofErr w:type="spellEnd"/>
      <w:r w:rsidRPr="00E2024B">
        <w:rPr>
          <w:sz w:val="28"/>
          <w:szCs w:val="28"/>
        </w:rPr>
        <w:t xml:space="preserve"> </w:t>
      </w:r>
      <w:proofErr w:type="spellStart"/>
      <w:r w:rsidRPr="004451E9">
        <w:rPr>
          <w:sz w:val="28"/>
          <w:szCs w:val="28"/>
        </w:rPr>
        <w:t>tadqiqotlarning</w:t>
      </w:r>
      <w:proofErr w:type="spellEnd"/>
      <w:r w:rsidRPr="00E2024B">
        <w:rPr>
          <w:sz w:val="28"/>
          <w:szCs w:val="28"/>
        </w:rPr>
        <w:t xml:space="preserve"> </w:t>
      </w:r>
      <w:proofErr w:type="spellStart"/>
      <w:r w:rsidRPr="004451E9">
        <w:rPr>
          <w:sz w:val="28"/>
          <w:szCs w:val="28"/>
        </w:rPr>
        <w:t>muhim</w:t>
      </w:r>
      <w:proofErr w:type="spellEnd"/>
      <w:r w:rsidRPr="00E2024B">
        <w:rPr>
          <w:sz w:val="28"/>
          <w:szCs w:val="28"/>
        </w:rPr>
        <w:t xml:space="preserve"> </w:t>
      </w:r>
      <w:proofErr w:type="spellStart"/>
      <w:r w:rsidRPr="004451E9">
        <w:rPr>
          <w:sz w:val="28"/>
          <w:szCs w:val="28"/>
        </w:rPr>
        <w:t>yo</w:t>
      </w:r>
      <w:r w:rsidRPr="00E2024B">
        <w:rPr>
          <w:sz w:val="28"/>
          <w:szCs w:val="28"/>
        </w:rPr>
        <w:t>‘</w:t>
      </w:r>
      <w:r w:rsidRPr="004451E9">
        <w:rPr>
          <w:sz w:val="28"/>
          <w:szCs w:val="28"/>
        </w:rPr>
        <w:t>nalishlarini</w:t>
      </w:r>
      <w:proofErr w:type="spellEnd"/>
      <w:r w:rsidRPr="00E2024B">
        <w:rPr>
          <w:sz w:val="28"/>
          <w:szCs w:val="28"/>
        </w:rPr>
        <w:t xml:space="preserve"> </w:t>
      </w:r>
      <w:proofErr w:type="spellStart"/>
      <w:r w:rsidRPr="004451E9">
        <w:rPr>
          <w:sz w:val="28"/>
          <w:szCs w:val="28"/>
        </w:rPr>
        <w:t>belgilash</w:t>
      </w:r>
      <w:proofErr w:type="spellEnd"/>
      <w:r w:rsidRPr="00E2024B">
        <w:rPr>
          <w:sz w:val="28"/>
          <w:szCs w:val="28"/>
        </w:rPr>
        <w:t xml:space="preserve"> </w:t>
      </w:r>
      <w:proofErr w:type="spellStart"/>
      <w:r w:rsidRPr="004451E9">
        <w:rPr>
          <w:sz w:val="28"/>
          <w:szCs w:val="28"/>
        </w:rPr>
        <w:t>va</w:t>
      </w:r>
      <w:proofErr w:type="spellEnd"/>
      <w:r w:rsidRPr="00E2024B">
        <w:rPr>
          <w:sz w:val="28"/>
          <w:szCs w:val="28"/>
        </w:rPr>
        <w:t xml:space="preserve"> </w:t>
      </w:r>
      <w:proofErr w:type="spellStart"/>
      <w:r w:rsidRPr="004451E9">
        <w:rPr>
          <w:sz w:val="28"/>
          <w:szCs w:val="28"/>
        </w:rPr>
        <w:t>tasniflash</w:t>
      </w:r>
      <w:proofErr w:type="spellEnd"/>
      <w:r w:rsidRPr="00E2024B">
        <w:rPr>
          <w:sz w:val="28"/>
          <w:szCs w:val="28"/>
        </w:rPr>
        <w:t>;</w:t>
      </w:r>
    </w:p>
    <w:p w14:paraId="69403C73" w14:textId="77777777" w:rsidR="004451E9" w:rsidRPr="00E2024B" w:rsidRDefault="004451E9" w:rsidP="004451E9">
      <w:pPr>
        <w:pStyle w:val="a3"/>
        <w:tabs>
          <w:tab w:val="left" w:pos="142"/>
        </w:tabs>
        <w:ind w:left="0"/>
        <w:jc w:val="both"/>
        <w:rPr>
          <w:sz w:val="28"/>
          <w:szCs w:val="28"/>
        </w:rPr>
      </w:pPr>
      <w:r>
        <w:rPr>
          <w:sz w:val="28"/>
          <w:szCs w:val="28"/>
          <w:lang w:val="uz-Latn-UZ"/>
        </w:rPr>
        <w:t xml:space="preserve">         </w:t>
      </w:r>
      <w:r w:rsidRPr="00E2024B">
        <w:rPr>
          <w:sz w:val="28"/>
          <w:szCs w:val="28"/>
        </w:rPr>
        <w:t xml:space="preserve"> – </w:t>
      </w:r>
      <w:proofErr w:type="spellStart"/>
      <w:r w:rsidRPr="004451E9">
        <w:rPr>
          <w:sz w:val="28"/>
          <w:szCs w:val="28"/>
        </w:rPr>
        <w:t>mavzuni</w:t>
      </w:r>
      <w:proofErr w:type="spellEnd"/>
      <w:r w:rsidRPr="00E2024B">
        <w:rPr>
          <w:sz w:val="28"/>
          <w:szCs w:val="28"/>
        </w:rPr>
        <w:t xml:space="preserve"> </w:t>
      </w:r>
      <w:proofErr w:type="spellStart"/>
      <w:r w:rsidRPr="004451E9">
        <w:rPr>
          <w:sz w:val="28"/>
          <w:szCs w:val="28"/>
        </w:rPr>
        <w:t>ifodalash</w:t>
      </w:r>
      <w:proofErr w:type="spellEnd"/>
      <w:r w:rsidRPr="00E2024B">
        <w:rPr>
          <w:sz w:val="28"/>
          <w:szCs w:val="28"/>
        </w:rPr>
        <w:t xml:space="preserve"> </w:t>
      </w:r>
      <w:proofErr w:type="spellStart"/>
      <w:r w:rsidRPr="004451E9">
        <w:rPr>
          <w:sz w:val="28"/>
          <w:szCs w:val="28"/>
        </w:rPr>
        <w:t>va</w:t>
      </w:r>
      <w:proofErr w:type="spellEnd"/>
      <w:r w:rsidRPr="00E2024B">
        <w:rPr>
          <w:sz w:val="28"/>
          <w:szCs w:val="28"/>
        </w:rPr>
        <w:t xml:space="preserve"> </w:t>
      </w:r>
      <w:proofErr w:type="spellStart"/>
      <w:r w:rsidRPr="004451E9">
        <w:rPr>
          <w:sz w:val="28"/>
          <w:szCs w:val="28"/>
        </w:rPr>
        <w:t>tadqiqot</w:t>
      </w:r>
      <w:proofErr w:type="spellEnd"/>
      <w:r w:rsidRPr="00E2024B">
        <w:rPr>
          <w:sz w:val="28"/>
          <w:szCs w:val="28"/>
        </w:rPr>
        <w:t xml:space="preserve"> </w:t>
      </w:r>
      <w:proofErr w:type="spellStart"/>
      <w:r w:rsidRPr="004451E9">
        <w:rPr>
          <w:sz w:val="28"/>
          <w:szCs w:val="28"/>
        </w:rPr>
        <w:t>annotatsiyasini</w:t>
      </w:r>
      <w:proofErr w:type="spellEnd"/>
      <w:r w:rsidRPr="00E2024B">
        <w:rPr>
          <w:sz w:val="28"/>
          <w:szCs w:val="28"/>
        </w:rPr>
        <w:t xml:space="preserve"> </w:t>
      </w:r>
      <w:proofErr w:type="spellStart"/>
      <w:r w:rsidRPr="004451E9">
        <w:rPr>
          <w:sz w:val="28"/>
          <w:szCs w:val="28"/>
        </w:rPr>
        <w:t>tuzish</w:t>
      </w:r>
      <w:proofErr w:type="spellEnd"/>
      <w:r w:rsidRPr="00E2024B">
        <w:rPr>
          <w:sz w:val="28"/>
          <w:szCs w:val="28"/>
        </w:rPr>
        <w:t xml:space="preserve">; – </w:t>
      </w:r>
      <w:proofErr w:type="spellStart"/>
      <w:r w:rsidRPr="004451E9">
        <w:rPr>
          <w:sz w:val="28"/>
          <w:szCs w:val="28"/>
        </w:rPr>
        <w:t>texnikaviy</w:t>
      </w:r>
      <w:proofErr w:type="spellEnd"/>
      <w:r w:rsidRPr="00E2024B">
        <w:rPr>
          <w:sz w:val="28"/>
          <w:szCs w:val="28"/>
        </w:rPr>
        <w:t xml:space="preserve"> </w:t>
      </w:r>
      <w:proofErr w:type="spellStart"/>
      <w:r w:rsidRPr="004451E9">
        <w:rPr>
          <w:sz w:val="28"/>
          <w:szCs w:val="28"/>
        </w:rPr>
        <w:t>topshiriqni</w:t>
      </w:r>
      <w:proofErr w:type="spellEnd"/>
      <w:r w:rsidRPr="00E2024B">
        <w:rPr>
          <w:sz w:val="28"/>
          <w:szCs w:val="28"/>
        </w:rPr>
        <w:t xml:space="preserve"> </w:t>
      </w:r>
      <w:proofErr w:type="spellStart"/>
      <w:r w:rsidRPr="004451E9">
        <w:rPr>
          <w:sz w:val="28"/>
          <w:szCs w:val="28"/>
        </w:rPr>
        <w:t>ishlab</w:t>
      </w:r>
      <w:proofErr w:type="spellEnd"/>
      <w:r w:rsidRPr="00E2024B">
        <w:rPr>
          <w:sz w:val="28"/>
          <w:szCs w:val="28"/>
        </w:rPr>
        <w:t xml:space="preserve"> </w:t>
      </w:r>
      <w:proofErr w:type="spellStart"/>
      <w:r w:rsidRPr="004451E9">
        <w:rPr>
          <w:sz w:val="28"/>
          <w:szCs w:val="28"/>
        </w:rPr>
        <w:t>chiqish</w:t>
      </w:r>
      <w:proofErr w:type="spellEnd"/>
      <w:r w:rsidRPr="00E2024B">
        <w:rPr>
          <w:sz w:val="28"/>
          <w:szCs w:val="28"/>
        </w:rPr>
        <w:t xml:space="preserve"> </w:t>
      </w:r>
      <w:proofErr w:type="spellStart"/>
      <w:r w:rsidRPr="004451E9">
        <w:rPr>
          <w:sz w:val="28"/>
          <w:szCs w:val="28"/>
        </w:rPr>
        <w:t>va</w:t>
      </w:r>
      <w:proofErr w:type="spellEnd"/>
      <w:r w:rsidRPr="00E2024B">
        <w:rPr>
          <w:sz w:val="28"/>
          <w:szCs w:val="28"/>
        </w:rPr>
        <w:t xml:space="preserve"> </w:t>
      </w:r>
      <w:proofErr w:type="spellStart"/>
      <w:r w:rsidRPr="004451E9">
        <w:rPr>
          <w:sz w:val="28"/>
          <w:szCs w:val="28"/>
        </w:rPr>
        <w:t>ilmiy</w:t>
      </w:r>
      <w:proofErr w:type="spellEnd"/>
      <w:r w:rsidRPr="00E2024B">
        <w:rPr>
          <w:sz w:val="28"/>
          <w:szCs w:val="28"/>
        </w:rPr>
        <w:t xml:space="preserve"> </w:t>
      </w:r>
      <w:proofErr w:type="spellStart"/>
      <w:r w:rsidRPr="004451E9">
        <w:rPr>
          <w:sz w:val="28"/>
          <w:szCs w:val="28"/>
        </w:rPr>
        <w:t>tadqiqot</w:t>
      </w:r>
      <w:proofErr w:type="spellEnd"/>
      <w:r w:rsidRPr="00E2024B">
        <w:rPr>
          <w:sz w:val="28"/>
          <w:szCs w:val="28"/>
        </w:rPr>
        <w:t xml:space="preserve"> </w:t>
      </w:r>
      <w:proofErr w:type="spellStart"/>
      <w:r w:rsidRPr="004451E9">
        <w:rPr>
          <w:sz w:val="28"/>
          <w:szCs w:val="28"/>
        </w:rPr>
        <w:t>ishlari</w:t>
      </w:r>
      <w:proofErr w:type="spellEnd"/>
      <w:r w:rsidRPr="00E2024B">
        <w:rPr>
          <w:sz w:val="28"/>
          <w:szCs w:val="28"/>
        </w:rPr>
        <w:t xml:space="preserve"> (</w:t>
      </w:r>
      <w:r w:rsidRPr="004451E9">
        <w:rPr>
          <w:sz w:val="28"/>
          <w:szCs w:val="28"/>
        </w:rPr>
        <w:t>ITI</w:t>
      </w:r>
      <w:r w:rsidRPr="00E2024B">
        <w:rPr>
          <w:sz w:val="28"/>
          <w:szCs w:val="28"/>
        </w:rPr>
        <w:t xml:space="preserve">) </w:t>
      </w:r>
      <w:proofErr w:type="spellStart"/>
      <w:r w:rsidRPr="004451E9">
        <w:rPr>
          <w:sz w:val="28"/>
          <w:szCs w:val="28"/>
        </w:rPr>
        <w:t>umumiy</w:t>
      </w:r>
      <w:proofErr w:type="spellEnd"/>
      <w:r w:rsidRPr="00E2024B">
        <w:rPr>
          <w:sz w:val="28"/>
          <w:szCs w:val="28"/>
        </w:rPr>
        <w:t xml:space="preserve"> </w:t>
      </w:r>
      <w:proofErr w:type="spellStart"/>
      <w:r w:rsidRPr="004451E9">
        <w:rPr>
          <w:sz w:val="28"/>
          <w:szCs w:val="28"/>
        </w:rPr>
        <w:t>kalendar</w:t>
      </w:r>
      <w:proofErr w:type="spellEnd"/>
      <w:r w:rsidRPr="00E2024B">
        <w:rPr>
          <w:sz w:val="28"/>
          <w:szCs w:val="28"/>
        </w:rPr>
        <w:t xml:space="preserve"> </w:t>
      </w:r>
      <w:proofErr w:type="spellStart"/>
      <w:r w:rsidRPr="004451E9">
        <w:rPr>
          <w:sz w:val="28"/>
          <w:szCs w:val="28"/>
        </w:rPr>
        <w:t>rejasini</w:t>
      </w:r>
      <w:proofErr w:type="spellEnd"/>
      <w:r w:rsidRPr="00E2024B">
        <w:rPr>
          <w:sz w:val="28"/>
          <w:szCs w:val="28"/>
        </w:rPr>
        <w:t xml:space="preserve"> </w:t>
      </w:r>
      <w:proofErr w:type="spellStart"/>
      <w:r w:rsidRPr="004451E9">
        <w:rPr>
          <w:sz w:val="28"/>
          <w:szCs w:val="28"/>
        </w:rPr>
        <w:t>tuzish</w:t>
      </w:r>
      <w:proofErr w:type="spellEnd"/>
      <w:r w:rsidRPr="00E2024B">
        <w:rPr>
          <w:sz w:val="28"/>
          <w:szCs w:val="28"/>
        </w:rPr>
        <w:t>;</w:t>
      </w:r>
    </w:p>
    <w:p w14:paraId="5697750A" w14:textId="4AFC8A38" w:rsidR="004451E9" w:rsidRDefault="004451E9" w:rsidP="004451E9">
      <w:pPr>
        <w:pStyle w:val="a3"/>
        <w:tabs>
          <w:tab w:val="left" w:pos="142"/>
        </w:tabs>
        <w:ind w:left="0"/>
        <w:jc w:val="both"/>
        <w:rPr>
          <w:sz w:val="28"/>
          <w:szCs w:val="28"/>
        </w:rPr>
      </w:pPr>
      <w:r>
        <w:rPr>
          <w:sz w:val="28"/>
          <w:szCs w:val="28"/>
          <w:lang w:val="uz-Latn-UZ"/>
        </w:rPr>
        <w:t xml:space="preserve">         </w:t>
      </w:r>
      <w:r w:rsidRPr="004451E9">
        <w:rPr>
          <w:sz w:val="28"/>
          <w:szCs w:val="28"/>
        </w:rPr>
        <w:t xml:space="preserve"> – </w:t>
      </w:r>
      <w:proofErr w:type="spellStart"/>
      <w:r w:rsidRPr="004451E9">
        <w:rPr>
          <w:sz w:val="28"/>
          <w:szCs w:val="28"/>
        </w:rPr>
        <w:t>kutilayotgan</w:t>
      </w:r>
      <w:proofErr w:type="spellEnd"/>
      <w:r w:rsidRPr="004451E9">
        <w:rPr>
          <w:sz w:val="28"/>
          <w:szCs w:val="28"/>
        </w:rPr>
        <w:t xml:space="preserve"> </w:t>
      </w:r>
      <w:proofErr w:type="spellStart"/>
      <w:r w:rsidRPr="004451E9">
        <w:rPr>
          <w:sz w:val="28"/>
          <w:szCs w:val="28"/>
        </w:rPr>
        <w:t>iqtisodiy</w:t>
      </w:r>
      <w:proofErr w:type="spellEnd"/>
      <w:r w:rsidRPr="004451E9">
        <w:rPr>
          <w:sz w:val="28"/>
          <w:szCs w:val="28"/>
        </w:rPr>
        <w:t xml:space="preserve"> </w:t>
      </w:r>
      <w:proofErr w:type="spellStart"/>
      <w:r w:rsidRPr="004451E9">
        <w:rPr>
          <w:sz w:val="28"/>
          <w:szCs w:val="28"/>
        </w:rPr>
        <w:t>yoki</w:t>
      </w:r>
      <w:proofErr w:type="spellEnd"/>
      <w:r w:rsidRPr="004451E9">
        <w:rPr>
          <w:sz w:val="28"/>
          <w:szCs w:val="28"/>
        </w:rPr>
        <w:t xml:space="preserve"> </w:t>
      </w:r>
      <w:proofErr w:type="spellStart"/>
      <w:r w:rsidRPr="004451E9">
        <w:rPr>
          <w:sz w:val="28"/>
          <w:szCs w:val="28"/>
        </w:rPr>
        <w:t>boshqa</w:t>
      </w:r>
      <w:proofErr w:type="spellEnd"/>
      <w:r w:rsidRPr="004451E9">
        <w:rPr>
          <w:sz w:val="28"/>
          <w:szCs w:val="28"/>
        </w:rPr>
        <w:t xml:space="preserve"> </w:t>
      </w:r>
      <w:proofErr w:type="spellStart"/>
      <w:r w:rsidRPr="004451E9">
        <w:rPr>
          <w:sz w:val="28"/>
          <w:szCs w:val="28"/>
        </w:rPr>
        <w:t>foydali</w:t>
      </w:r>
      <w:proofErr w:type="spellEnd"/>
      <w:r w:rsidRPr="004451E9">
        <w:rPr>
          <w:sz w:val="28"/>
          <w:szCs w:val="28"/>
        </w:rPr>
        <w:t xml:space="preserve"> </w:t>
      </w:r>
      <w:proofErr w:type="spellStart"/>
      <w:r w:rsidRPr="004451E9">
        <w:rPr>
          <w:sz w:val="28"/>
          <w:szCs w:val="28"/>
        </w:rPr>
        <w:t>samarani</w:t>
      </w:r>
      <w:proofErr w:type="spellEnd"/>
      <w:r w:rsidRPr="004451E9">
        <w:rPr>
          <w:sz w:val="28"/>
          <w:szCs w:val="28"/>
        </w:rPr>
        <w:t xml:space="preserve"> </w:t>
      </w:r>
      <w:proofErr w:type="spellStart"/>
      <w:r w:rsidRPr="004451E9">
        <w:rPr>
          <w:sz w:val="28"/>
          <w:szCs w:val="28"/>
        </w:rPr>
        <w:t>oldindan</w:t>
      </w:r>
      <w:proofErr w:type="spellEnd"/>
      <w:r w:rsidRPr="004451E9">
        <w:rPr>
          <w:sz w:val="28"/>
          <w:szCs w:val="28"/>
        </w:rPr>
        <w:t xml:space="preserve"> </w:t>
      </w:r>
      <w:proofErr w:type="spellStart"/>
      <w:r w:rsidRPr="004451E9">
        <w:rPr>
          <w:sz w:val="28"/>
          <w:szCs w:val="28"/>
        </w:rPr>
        <w:t>belgilash</w:t>
      </w:r>
      <w:proofErr w:type="spellEnd"/>
      <w:r w:rsidRPr="004451E9">
        <w:rPr>
          <w:sz w:val="28"/>
          <w:szCs w:val="28"/>
        </w:rPr>
        <w:t xml:space="preserve">. </w:t>
      </w:r>
      <w:r>
        <w:rPr>
          <w:sz w:val="28"/>
          <w:szCs w:val="28"/>
        </w:rPr>
        <w:t xml:space="preserve">   </w:t>
      </w:r>
    </w:p>
    <w:p w14:paraId="1690E98C" w14:textId="02DE85EF" w:rsidR="004451E9" w:rsidRPr="004451E9" w:rsidRDefault="004451E9" w:rsidP="004451E9">
      <w:pPr>
        <w:pStyle w:val="a3"/>
        <w:tabs>
          <w:tab w:val="left" w:pos="142"/>
        </w:tabs>
        <w:ind w:left="0"/>
        <w:jc w:val="both"/>
        <w:rPr>
          <w:sz w:val="28"/>
          <w:szCs w:val="28"/>
        </w:rPr>
      </w:pPr>
      <w:r>
        <w:rPr>
          <w:b/>
          <w:bCs/>
          <w:sz w:val="28"/>
          <w:szCs w:val="28"/>
          <w:lang w:val="uz-Latn-UZ"/>
        </w:rPr>
        <w:t xml:space="preserve">          </w:t>
      </w:r>
      <w:r w:rsidRPr="004451E9">
        <w:rPr>
          <w:b/>
          <w:bCs/>
          <w:sz w:val="28"/>
          <w:szCs w:val="28"/>
        </w:rPr>
        <w:t>2-bosqich</w:t>
      </w:r>
      <w:r w:rsidRPr="004451E9">
        <w:rPr>
          <w:sz w:val="28"/>
          <w:szCs w:val="28"/>
        </w:rPr>
        <w:t xml:space="preserve">. </w:t>
      </w:r>
      <w:proofErr w:type="spellStart"/>
      <w:r w:rsidRPr="004451E9">
        <w:rPr>
          <w:i/>
          <w:iCs/>
          <w:sz w:val="28"/>
          <w:szCs w:val="28"/>
        </w:rPr>
        <w:t>Tadqiqotning</w:t>
      </w:r>
      <w:proofErr w:type="spellEnd"/>
      <w:r w:rsidRPr="004451E9">
        <w:rPr>
          <w:i/>
          <w:iCs/>
          <w:sz w:val="28"/>
          <w:szCs w:val="28"/>
        </w:rPr>
        <w:t xml:space="preserve"> </w:t>
      </w:r>
      <w:proofErr w:type="spellStart"/>
      <w:r w:rsidRPr="004451E9">
        <w:rPr>
          <w:i/>
          <w:iCs/>
          <w:sz w:val="28"/>
          <w:szCs w:val="28"/>
        </w:rPr>
        <w:t>maqsadi</w:t>
      </w:r>
      <w:proofErr w:type="spellEnd"/>
      <w:r w:rsidRPr="004451E9">
        <w:rPr>
          <w:i/>
          <w:iCs/>
          <w:sz w:val="28"/>
          <w:szCs w:val="28"/>
        </w:rPr>
        <w:t xml:space="preserve"> </w:t>
      </w:r>
      <w:proofErr w:type="spellStart"/>
      <w:r w:rsidRPr="004451E9">
        <w:rPr>
          <w:i/>
          <w:iCs/>
          <w:sz w:val="28"/>
          <w:szCs w:val="28"/>
        </w:rPr>
        <w:t>va</w:t>
      </w:r>
      <w:proofErr w:type="spellEnd"/>
      <w:r w:rsidRPr="004451E9">
        <w:rPr>
          <w:i/>
          <w:iCs/>
          <w:sz w:val="28"/>
          <w:szCs w:val="28"/>
        </w:rPr>
        <w:t xml:space="preserve"> </w:t>
      </w:r>
      <w:proofErr w:type="spellStart"/>
      <w:r w:rsidRPr="004451E9">
        <w:rPr>
          <w:i/>
          <w:iCs/>
          <w:sz w:val="28"/>
          <w:szCs w:val="28"/>
        </w:rPr>
        <w:t>vazifasini</w:t>
      </w:r>
      <w:proofErr w:type="spellEnd"/>
      <w:r w:rsidRPr="004451E9">
        <w:rPr>
          <w:i/>
          <w:iCs/>
          <w:sz w:val="28"/>
          <w:szCs w:val="28"/>
        </w:rPr>
        <w:t xml:space="preserve"> </w:t>
      </w:r>
      <w:proofErr w:type="spellStart"/>
      <w:r w:rsidRPr="004451E9">
        <w:rPr>
          <w:i/>
          <w:iCs/>
          <w:sz w:val="28"/>
          <w:szCs w:val="28"/>
        </w:rPr>
        <w:t>ifodalash</w:t>
      </w:r>
      <w:proofErr w:type="spellEnd"/>
      <w:r w:rsidRPr="004451E9">
        <w:rPr>
          <w:i/>
          <w:iCs/>
          <w:sz w:val="28"/>
          <w:szCs w:val="28"/>
        </w:rPr>
        <w:t>:</w:t>
      </w:r>
      <w:r>
        <w:rPr>
          <w:i/>
          <w:iCs/>
          <w:sz w:val="28"/>
          <w:szCs w:val="28"/>
          <w:lang w:val="uz-Latn-UZ"/>
        </w:rPr>
        <w:t xml:space="preserve">  </w:t>
      </w:r>
      <w:r w:rsidRPr="004451E9">
        <w:rPr>
          <w:sz w:val="28"/>
          <w:szCs w:val="28"/>
        </w:rPr>
        <w:t xml:space="preserve"> </w:t>
      </w:r>
    </w:p>
    <w:p w14:paraId="6B71F8EF" w14:textId="77777777" w:rsidR="004451E9" w:rsidRPr="00E2024B" w:rsidRDefault="004451E9" w:rsidP="004451E9">
      <w:pPr>
        <w:pStyle w:val="a3"/>
        <w:tabs>
          <w:tab w:val="left" w:pos="142"/>
        </w:tabs>
        <w:ind w:left="0"/>
        <w:jc w:val="both"/>
        <w:rPr>
          <w:sz w:val="28"/>
          <w:szCs w:val="28"/>
          <w:lang w:val="uz-Latn-UZ"/>
        </w:rPr>
      </w:pPr>
      <w:r>
        <w:rPr>
          <w:sz w:val="28"/>
          <w:szCs w:val="28"/>
          <w:lang w:val="uz-Latn-UZ"/>
        </w:rPr>
        <w:t xml:space="preserve">          </w:t>
      </w:r>
      <w:r w:rsidRPr="00E2024B">
        <w:rPr>
          <w:sz w:val="28"/>
          <w:szCs w:val="28"/>
          <w:lang w:val="uz-Latn-UZ"/>
        </w:rPr>
        <w:t>– mamlakat va xorijiy nashrlar bibliografik ro‘yxatini tanlash va tuzish (monografiya, darsliklar, maqolalar, patentlar, kashfiyotlar va b.), shuningdek, tanlangan mavzu bo‘yicha ilmiy-texnikaviy hisobot tuzish;</w:t>
      </w:r>
    </w:p>
    <w:p w14:paraId="585CBB14" w14:textId="77777777" w:rsidR="004451E9" w:rsidRDefault="004451E9" w:rsidP="004451E9">
      <w:pPr>
        <w:pStyle w:val="a3"/>
        <w:tabs>
          <w:tab w:val="left" w:pos="142"/>
        </w:tabs>
        <w:ind w:left="0"/>
        <w:jc w:val="both"/>
        <w:rPr>
          <w:sz w:val="28"/>
          <w:szCs w:val="28"/>
        </w:rPr>
      </w:pPr>
      <w:r w:rsidRPr="00E2024B">
        <w:rPr>
          <w:sz w:val="28"/>
          <w:szCs w:val="28"/>
          <w:lang w:val="uz-Latn-UZ"/>
        </w:rPr>
        <w:t xml:space="preserve">          </w:t>
      </w:r>
      <w:r w:rsidRPr="004451E9">
        <w:rPr>
          <w:sz w:val="28"/>
          <w:szCs w:val="28"/>
        </w:rPr>
        <w:t xml:space="preserve">– </w:t>
      </w:r>
      <w:proofErr w:type="spellStart"/>
      <w:r w:rsidRPr="004451E9">
        <w:rPr>
          <w:sz w:val="28"/>
          <w:szCs w:val="28"/>
        </w:rPr>
        <w:t>mavzu</w:t>
      </w:r>
      <w:proofErr w:type="spellEnd"/>
      <w:r w:rsidRPr="004451E9">
        <w:rPr>
          <w:sz w:val="28"/>
          <w:szCs w:val="28"/>
        </w:rPr>
        <w:t xml:space="preserve"> </w:t>
      </w:r>
      <w:proofErr w:type="spellStart"/>
      <w:proofErr w:type="gramStart"/>
      <w:r w:rsidRPr="004451E9">
        <w:rPr>
          <w:sz w:val="28"/>
          <w:szCs w:val="28"/>
        </w:rPr>
        <w:t>bo‘</w:t>
      </w:r>
      <w:proofErr w:type="gramEnd"/>
      <w:r w:rsidRPr="004451E9">
        <w:rPr>
          <w:sz w:val="28"/>
          <w:szCs w:val="28"/>
        </w:rPr>
        <w:t>yicha</w:t>
      </w:r>
      <w:proofErr w:type="spellEnd"/>
      <w:r w:rsidRPr="004451E9">
        <w:rPr>
          <w:sz w:val="28"/>
          <w:szCs w:val="28"/>
        </w:rPr>
        <w:t xml:space="preserve"> </w:t>
      </w:r>
      <w:proofErr w:type="spellStart"/>
      <w:r w:rsidRPr="004451E9">
        <w:rPr>
          <w:sz w:val="28"/>
          <w:szCs w:val="28"/>
        </w:rPr>
        <w:t>manbalar</w:t>
      </w:r>
      <w:proofErr w:type="spellEnd"/>
      <w:r w:rsidRPr="004451E9">
        <w:rPr>
          <w:sz w:val="28"/>
          <w:szCs w:val="28"/>
        </w:rPr>
        <w:t xml:space="preserve"> </w:t>
      </w:r>
      <w:proofErr w:type="spellStart"/>
      <w:r w:rsidRPr="004451E9">
        <w:rPr>
          <w:sz w:val="28"/>
          <w:szCs w:val="28"/>
        </w:rPr>
        <w:t>va</w:t>
      </w:r>
      <w:proofErr w:type="spellEnd"/>
      <w:r w:rsidRPr="004451E9">
        <w:rPr>
          <w:sz w:val="28"/>
          <w:szCs w:val="28"/>
        </w:rPr>
        <w:t xml:space="preserve"> </w:t>
      </w:r>
      <w:proofErr w:type="spellStart"/>
      <w:r w:rsidRPr="004451E9">
        <w:rPr>
          <w:sz w:val="28"/>
          <w:szCs w:val="28"/>
        </w:rPr>
        <w:t>referatlar</w:t>
      </w:r>
      <w:proofErr w:type="spellEnd"/>
      <w:r w:rsidRPr="004451E9">
        <w:rPr>
          <w:sz w:val="28"/>
          <w:szCs w:val="28"/>
        </w:rPr>
        <w:t xml:space="preserve"> </w:t>
      </w:r>
      <w:proofErr w:type="spellStart"/>
      <w:r w:rsidRPr="004451E9">
        <w:rPr>
          <w:sz w:val="28"/>
          <w:szCs w:val="28"/>
        </w:rPr>
        <w:t>annotatsiyasini</w:t>
      </w:r>
      <w:proofErr w:type="spellEnd"/>
      <w:r w:rsidRPr="004451E9">
        <w:rPr>
          <w:sz w:val="28"/>
          <w:szCs w:val="28"/>
        </w:rPr>
        <w:t xml:space="preserve"> </w:t>
      </w:r>
      <w:proofErr w:type="spellStart"/>
      <w:r w:rsidRPr="004451E9">
        <w:rPr>
          <w:sz w:val="28"/>
          <w:szCs w:val="28"/>
        </w:rPr>
        <w:t>tuzish</w:t>
      </w:r>
      <w:proofErr w:type="spellEnd"/>
      <w:r w:rsidRPr="004451E9">
        <w:rPr>
          <w:sz w:val="28"/>
          <w:szCs w:val="28"/>
        </w:rPr>
        <w:t xml:space="preserve">; </w:t>
      </w:r>
    </w:p>
    <w:p w14:paraId="7D350606" w14:textId="77777777" w:rsidR="004451E9" w:rsidRDefault="004451E9" w:rsidP="004451E9">
      <w:pPr>
        <w:pStyle w:val="a3"/>
        <w:tabs>
          <w:tab w:val="left" w:pos="142"/>
        </w:tabs>
        <w:ind w:left="0"/>
        <w:jc w:val="both"/>
        <w:rPr>
          <w:sz w:val="28"/>
          <w:szCs w:val="28"/>
        </w:rPr>
      </w:pPr>
      <w:r>
        <w:rPr>
          <w:sz w:val="28"/>
          <w:szCs w:val="28"/>
        </w:rPr>
        <w:t xml:space="preserve">          </w:t>
      </w:r>
      <w:r w:rsidRPr="004451E9">
        <w:rPr>
          <w:sz w:val="28"/>
          <w:szCs w:val="28"/>
        </w:rPr>
        <w:t xml:space="preserve">– </w:t>
      </w:r>
      <w:proofErr w:type="spellStart"/>
      <w:r w:rsidRPr="004451E9">
        <w:rPr>
          <w:sz w:val="28"/>
          <w:szCs w:val="28"/>
        </w:rPr>
        <w:t>mavzu</w:t>
      </w:r>
      <w:proofErr w:type="spellEnd"/>
      <w:r w:rsidRPr="004451E9">
        <w:rPr>
          <w:sz w:val="28"/>
          <w:szCs w:val="28"/>
        </w:rPr>
        <w:t xml:space="preserve"> </w:t>
      </w:r>
      <w:proofErr w:type="spellStart"/>
      <w:proofErr w:type="gramStart"/>
      <w:r w:rsidRPr="004451E9">
        <w:rPr>
          <w:sz w:val="28"/>
          <w:szCs w:val="28"/>
        </w:rPr>
        <w:t>bo‘</w:t>
      </w:r>
      <w:proofErr w:type="gramEnd"/>
      <w:r w:rsidRPr="004451E9">
        <w:rPr>
          <w:sz w:val="28"/>
          <w:szCs w:val="28"/>
        </w:rPr>
        <w:t>yicha</w:t>
      </w:r>
      <w:proofErr w:type="spellEnd"/>
      <w:r w:rsidRPr="004451E9">
        <w:rPr>
          <w:sz w:val="28"/>
          <w:szCs w:val="28"/>
        </w:rPr>
        <w:t xml:space="preserve"> </w:t>
      </w:r>
      <w:proofErr w:type="spellStart"/>
      <w:r w:rsidRPr="004451E9">
        <w:rPr>
          <w:sz w:val="28"/>
          <w:szCs w:val="28"/>
        </w:rPr>
        <w:t>masalalarning</w:t>
      </w:r>
      <w:proofErr w:type="spellEnd"/>
      <w:r w:rsidRPr="004451E9">
        <w:rPr>
          <w:sz w:val="28"/>
          <w:szCs w:val="28"/>
        </w:rPr>
        <w:t xml:space="preserve"> </w:t>
      </w:r>
      <w:proofErr w:type="spellStart"/>
      <w:r w:rsidRPr="004451E9">
        <w:rPr>
          <w:sz w:val="28"/>
          <w:szCs w:val="28"/>
        </w:rPr>
        <w:t>ahvolini</w:t>
      </w:r>
      <w:proofErr w:type="spellEnd"/>
      <w:r w:rsidRPr="004451E9">
        <w:rPr>
          <w:sz w:val="28"/>
          <w:szCs w:val="28"/>
        </w:rPr>
        <w:t xml:space="preserve"> </w:t>
      </w:r>
      <w:proofErr w:type="spellStart"/>
      <w:r w:rsidRPr="004451E9">
        <w:rPr>
          <w:sz w:val="28"/>
          <w:szCs w:val="28"/>
        </w:rPr>
        <w:t>tahlil</w:t>
      </w:r>
      <w:proofErr w:type="spellEnd"/>
      <w:r w:rsidRPr="004451E9">
        <w:rPr>
          <w:sz w:val="28"/>
          <w:szCs w:val="28"/>
        </w:rPr>
        <w:t xml:space="preserve"> </w:t>
      </w:r>
      <w:proofErr w:type="spellStart"/>
      <w:r w:rsidRPr="004451E9">
        <w:rPr>
          <w:sz w:val="28"/>
          <w:szCs w:val="28"/>
        </w:rPr>
        <w:t>qilish</w:t>
      </w:r>
      <w:proofErr w:type="spellEnd"/>
      <w:r w:rsidRPr="004451E9">
        <w:rPr>
          <w:sz w:val="28"/>
          <w:szCs w:val="28"/>
        </w:rPr>
        <w:t xml:space="preserve">; </w:t>
      </w:r>
    </w:p>
    <w:p w14:paraId="58367359" w14:textId="77777777" w:rsidR="004451E9" w:rsidRDefault="004451E9" w:rsidP="004451E9">
      <w:pPr>
        <w:pStyle w:val="a3"/>
        <w:tabs>
          <w:tab w:val="left" w:pos="142"/>
        </w:tabs>
        <w:ind w:left="0"/>
        <w:jc w:val="both"/>
        <w:rPr>
          <w:sz w:val="28"/>
          <w:szCs w:val="28"/>
        </w:rPr>
      </w:pPr>
      <w:r>
        <w:rPr>
          <w:sz w:val="28"/>
          <w:szCs w:val="28"/>
        </w:rPr>
        <w:t xml:space="preserve">          </w:t>
      </w:r>
      <w:r w:rsidRPr="004451E9">
        <w:rPr>
          <w:sz w:val="28"/>
          <w:szCs w:val="28"/>
        </w:rPr>
        <w:t xml:space="preserve">– </w:t>
      </w:r>
      <w:proofErr w:type="spellStart"/>
      <w:r w:rsidRPr="004451E9">
        <w:rPr>
          <w:sz w:val="28"/>
          <w:szCs w:val="28"/>
        </w:rPr>
        <w:t>tadqiqot</w:t>
      </w:r>
      <w:proofErr w:type="spellEnd"/>
      <w:r w:rsidRPr="004451E9">
        <w:rPr>
          <w:sz w:val="28"/>
          <w:szCs w:val="28"/>
        </w:rPr>
        <w:t xml:space="preserve"> </w:t>
      </w:r>
      <w:proofErr w:type="spellStart"/>
      <w:r w:rsidRPr="004451E9">
        <w:rPr>
          <w:sz w:val="28"/>
          <w:szCs w:val="28"/>
        </w:rPr>
        <w:t>maqsad</w:t>
      </w:r>
      <w:proofErr w:type="spellEnd"/>
      <w:r w:rsidRPr="004451E9">
        <w:rPr>
          <w:sz w:val="28"/>
          <w:szCs w:val="28"/>
        </w:rPr>
        <w:t xml:space="preserve"> </w:t>
      </w:r>
      <w:proofErr w:type="spellStart"/>
      <w:r w:rsidRPr="004451E9">
        <w:rPr>
          <w:sz w:val="28"/>
          <w:szCs w:val="28"/>
        </w:rPr>
        <w:t>va</w:t>
      </w:r>
      <w:proofErr w:type="spellEnd"/>
      <w:r w:rsidRPr="004451E9">
        <w:rPr>
          <w:sz w:val="28"/>
          <w:szCs w:val="28"/>
        </w:rPr>
        <w:t xml:space="preserve"> </w:t>
      </w:r>
      <w:proofErr w:type="spellStart"/>
      <w:r w:rsidRPr="004451E9">
        <w:rPr>
          <w:sz w:val="28"/>
          <w:szCs w:val="28"/>
        </w:rPr>
        <w:t>vazifalarining</w:t>
      </w:r>
      <w:proofErr w:type="spellEnd"/>
      <w:r w:rsidRPr="004451E9">
        <w:rPr>
          <w:sz w:val="28"/>
          <w:szCs w:val="28"/>
        </w:rPr>
        <w:t xml:space="preserve"> </w:t>
      </w:r>
      <w:proofErr w:type="spellStart"/>
      <w:r w:rsidRPr="004451E9">
        <w:rPr>
          <w:sz w:val="28"/>
          <w:szCs w:val="28"/>
        </w:rPr>
        <w:t>bayonini</w:t>
      </w:r>
      <w:proofErr w:type="spellEnd"/>
      <w:r w:rsidRPr="004451E9">
        <w:rPr>
          <w:sz w:val="28"/>
          <w:szCs w:val="28"/>
        </w:rPr>
        <w:t xml:space="preserve"> </w:t>
      </w:r>
      <w:proofErr w:type="spellStart"/>
      <w:r w:rsidRPr="004451E9">
        <w:rPr>
          <w:sz w:val="28"/>
          <w:szCs w:val="28"/>
        </w:rPr>
        <w:t>tuzish</w:t>
      </w:r>
      <w:proofErr w:type="spellEnd"/>
      <w:r w:rsidRPr="004451E9">
        <w:rPr>
          <w:sz w:val="28"/>
          <w:szCs w:val="28"/>
        </w:rPr>
        <w:t xml:space="preserve">. </w:t>
      </w:r>
    </w:p>
    <w:p w14:paraId="5A4D2D33" w14:textId="77777777" w:rsidR="004451E9" w:rsidRPr="00E2024B" w:rsidRDefault="004451E9" w:rsidP="004451E9">
      <w:pPr>
        <w:pStyle w:val="a3"/>
        <w:tabs>
          <w:tab w:val="left" w:pos="142"/>
        </w:tabs>
        <w:ind w:left="0"/>
        <w:jc w:val="both"/>
        <w:rPr>
          <w:sz w:val="28"/>
          <w:szCs w:val="28"/>
        </w:rPr>
      </w:pPr>
      <w:r w:rsidRPr="004451E9">
        <w:rPr>
          <w:b/>
          <w:bCs/>
          <w:sz w:val="28"/>
          <w:szCs w:val="28"/>
        </w:rPr>
        <w:t xml:space="preserve">          </w:t>
      </w:r>
      <w:r w:rsidRPr="00E2024B">
        <w:rPr>
          <w:b/>
          <w:bCs/>
          <w:sz w:val="28"/>
          <w:szCs w:val="28"/>
        </w:rPr>
        <w:t>3-</w:t>
      </w:r>
      <w:r w:rsidRPr="004451E9">
        <w:rPr>
          <w:b/>
          <w:bCs/>
          <w:sz w:val="28"/>
          <w:szCs w:val="28"/>
        </w:rPr>
        <w:t>bosqich</w:t>
      </w:r>
      <w:r w:rsidRPr="00E2024B">
        <w:rPr>
          <w:sz w:val="28"/>
          <w:szCs w:val="28"/>
        </w:rPr>
        <w:t xml:space="preserve">. </w:t>
      </w:r>
      <w:proofErr w:type="spellStart"/>
      <w:r w:rsidRPr="004451E9">
        <w:rPr>
          <w:i/>
          <w:iCs/>
          <w:sz w:val="28"/>
          <w:szCs w:val="28"/>
        </w:rPr>
        <w:t>Nazariy</w:t>
      </w:r>
      <w:proofErr w:type="spellEnd"/>
      <w:r w:rsidRPr="00E2024B">
        <w:rPr>
          <w:i/>
          <w:iCs/>
          <w:sz w:val="28"/>
          <w:szCs w:val="28"/>
        </w:rPr>
        <w:t xml:space="preserve"> </w:t>
      </w:r>
      <w:proofErr w:type="spellStart"/>
      <w:r w:rsidRPr="004451E9">
        <w:rPr>
          <w:i/>
          <w:iCs/>
          <w:sz w:val="28"/>
          <w:szCs w:val="28"/>
        </w:rPr>
        <w:t>tadqiqotlar</w:t>
      </w:r>
      <w:proofErr w:type="spellEnd"/>
      <w:r w:rsidRPr="00E2024B">
        <w:rPr>
          <w:sz w:val="28"/>
          <w:szCs w:val="28"/>
        </w:rPr>
        <w:t xml:space="preserve">: </w:t>
      </w:r>
    </w:p>
    <w:p w14:paraId="0F813CAF" w14:textId="77777777" w:rsidR="004451E9" w:rsidRPr="00E2024B" w:rsidRDefault="004451E9" w:rsidP="004451E9">
      <w:pPr>
        <w:pStyle w:val="a3"/>
        <w:tabs>
          <w:tab w:val="left" w:pos="142"/>
        </w:tabs>
        <w:ind w:left="0"/>
        <w:jc w:val="both"/>
        <w:rPr>
          <w:sz w:val="28"/>
          <w:szCs w:val="28"/>
        </w:rPr>
      </w:pPr>
      <w:r>
        <w:rPr>
          <w:sz w:val="28"/>
          <w:szCs w:val="28"/>
          <w:lang w:val="uz-Latn-UZ"/>
        </w:rPr>
        <w:t xml:space="preserve">          </w:t>
      </w:r>
      <w:r w:rsidRPr="00E2024B">
        <w:rPr>
          <w:sz w:val="28"/>
          <w:szCs w:val="28"/>
        </w:rPr>
        <w:t xml:space="preserve">– </w:t>
      </w:r>
      <w:proofErr w:type="spellStart"/>
      <w:r w:rsidRPr="004451E9">
        <w:rPr>
          <w:sz w:val="28"/>
          <w:szCs w:val="28"/>
        </w:rPr>
        <w:t>obyekt</w:t>
      </w:r>
      <w:proofErr w:type="spellEnd"/>
      <w:r w:rsidRPr="00E2024B">
        <w:rPr>
          <w:sz w:val="28"/>
          <w:szCs w:val="28"/>
        </w:rPr>
        <w:t xml:space="preserve"> </w:t>
      </w:r>
      <w:proofErr w:type="spellStart"/>
      <w:r w:rsidRPr="004451E9">
        <w:rPr>
          <w:sz w:val="28"/>
          <w:szCs w:val="28"/>
        </w:rPr>
        <w:t>va</w:t>
      </w:r>
      <w:proofErr w:type="spellEnd"/>
      <w:r w:rsidRPr="00E2024B">
        <w:rPr>
          <w:sz w:val="28"/>
          <w:szCs w:val="28"/>
        </w:rPr>
        <w:t xml:space="preserve"> </w:t>
      </w:r>
      <w:proofErr w:type="spellStart"/>
      <w:r w:rsidRPr="004451E9">
        <w:rPr>
          <w:sz w:val="28"/>
          <w:szCs w:val="28"/>
        </w:rPr>
        <w:t>tadqiqot</w:t>
      </w:r>
      <w:proofErr w:type="spellEnd"/>
      <w:r w:rsidRPr="00E2024B">
        <w:rPr>
          <w:sz w:val="28"/>
          <w:szCs w:val="28"/>
        </w:rPr>
        <w:t xml:space="preserve"> </w:t>
      </w:r>
      <w:proofErr w:type="spellStart"/>
      <w:r w:rsidRPr="004451E9">
        <w:rPr>
          <w:sz w:val="28"/>
          <w:szCs w:val="28"/>
        </w:rPr>
        <w:t>predmetini</w:t>
      </w:r>
      <w:proofErr w:type="spellEnd"/>
      <w:r w:rsidRPr="00E2024B">
        <w:rPr>
          <w:sz w:val="28"/>
          <w:szCs w:val="28"/>
        </w:rPr>
        <w:t xml:space="preserve"> </w:t>
      </w:r>
      <w:proofErr w:type="spellStart"/>
      <w:r w:rsidRPr="004451E9">
        <w:rPr>
          <w:sz w:val="28"/>
          <w:szCs w:val="28"/>
        </w:rPr>
        <w:t>tanlash</w:t>
      </w:r>
      <w:proofErr w:type="spellEnd"/>
      <w:r w:rsidRPr="00E2024B">
        <w:rPr>
          <w:sz w:val="28"/>
          <w:szCs w:val="28"/>
        </w:rPr>
        <w:t xml:space="preserve">, </w:t>
      </w:r>
      <w:proofErr w:type="spellStart"/>
      <w:r w:rsidRPr="004451E9">
        <w:rPr>
          <w:sz w:val="28"/>
          <w:szCs w:val="28"/>
        </w:rPr>
        <w:t>fizik</w:t>
      </w:r>
      <w:proofErr w:type="spellEnd"/>
      <w:r w:rsidRPr="00E2024B">
        <w:rPr>
          <w:sz w:val="28"/>
          <w:szCs w:val="28"/>
        </w:rPr>
        <w:t xml:space="preserve"> </w:t>
      </w:r>
      <w:proofErr w:type="spellStart"/>
      <w:r w:rsidRPr="004451E9">
        <w:rPr>
          <w:sz w:val="28"/>
          <w:szCs w:val="28"/>
        </w:rPr>
        <w:t>mohiyatini</w:t>
      </w:r>
      <w:proofErr w:type="spellEnd"/>
      <w:r w:rsidRPr="00E2024B">
        <w:rPr>
          <w:sz w:val="28"/>
          <w:szCs w:val="28"/>
        </w:rPr>
        <w:t xml:space="preserve"> </w:t>
      </w:r>
      <w:proofErr w:type="spellStart"/>
      <w:proofErr w:type="gramStart"/>
      <w:r w:rsidRPr="004451E9">
        <w:rPr>
          <w:sz w:val="28"/>
          <w:szCs w:val="28"/>
        </w:rPr>
        <w:t>o</w:t>
      </w:r>
      <w:r w:rsidRPr="00E2024B">
        <w:rPr>
          <w:sz w:val="28"/>
          <w:szCs w:val="28"/>
        </w:rPr>
        <w:t>‘</w:t>
      </w:r>
      <w:proofErr w:type="gramEnd"/>
      <w:r w:rsidRPr="004451E9">
        <w:rPr>
          <w:sz w:val="28"/>
          <w:szCs w:val="28"/>
        </w:rPr>
        <w:t>rganish</w:t>
      </w:r>
      <w:proofErr w:type="spellEnd"/>
      <w:r w:rsidRPr="00E2024B">
        <w:rPr>
          <w:sz w:val="28"/>
          <w:szCs w:val="28"/>
        </w:rPr>
        <w:t xml:space="preserve"> </w:t>
      </w:r>
      <w:proofErr w:type="spellStart"/>
      <w:r w:rsidRPr="004451E9">
        <w:rPr>
          <w:sz w:val="28"/>
          <w:szCs w:val="28"/>
        </w:rPr>
        <w:t>va</w:t>
      </w:r>
      <w:proofErr w:type="spellEnd"/>
      <w:r w:rsidRPr="00E2024B">
        <w:rPr>
          <w:sz w:val="28"/>
          <w:szCs w:val="28"/>
        </w:rPr>
        <w:t xml:space="preserve"> </w:t>
      </w:r>
      <w:proofErr w:type="spellStart"/>
      <w:r w:rsidRPr="004451E9">
        <w:rPr>
          <w:sz w:val="28"/>
          <w:szCs w:val="28"/>
        </w:rPr>
        <w:t>tadqiqot</w:t>
      </w:r>
      <w:proofErr w:type="spellEnd"/>
      <w:r w:rsidRPr="00E2024B">
        <w:rPr>
          <w:sz w:val="28"/>
          <w:szCs w:val="28"/>
        </w:rPr>
        <w:t xml:space="preserve"> </w:t>
      </w:r>
      <w:proofErr w:type="spellStart"/>
      <w:r w:rsidRPr="004451E9">
        <w:rPr>
          <w:sz w:val="28"/>
          <w:szCs w:val="28"/>
        </w:rPr>
        <w:t>topshirig</w:t>
      </w:r>
      <w:r w:rsidRPr="00E2024B">
        <w:rPr>
          <w:sz w:val="28"/>
          <w:szCs w:val="28"/>
        </w:rPr>
        <w:t>‘</w:t>
      </w:r>
      <w:r w:rsidRPr="004451E9">
        <w:rPr>
          <w:sz w:val="28"/>
          <w:szCs w:val="28"/>
        </w:rPr>
        <w:t>i</w:t>
      </w:r>
      <w:proofErr w:type="spellEnd"/>
      <w:r w:rsidRPr="00E2024B">
        <w:rPr>
          <w:sz w:val="28"/>
          <w:szCs w:val="28"/>
        </w:rPr>
        <w:t xml:space="preserve"> </w:t>
      </w:r>
      <w:proofErr w:type="spellStart"/>
      <w:r w:rsidRPr="004451E9">
        <w:rPr>
          <w:sz w:val="28"/>
          <w:szCs w:val="28"/>
        </w:rPr>
        <w:t>asosida</w:t>
      </w:r>
      <w:proofErr w:type="spellEnd"/>
      <w:r w:rsidRPr="00E2024B">
        <w:rPr>
          <w:sz w:val="28"/>
          <w:szCs w:val="28"/>
        </w:rPr>
        <w:t xml:space="preserve"> </w:t>
      </w:r>
      <w:proofErr w:type="spellStart"/>
      <w:r w:rsidRPr="004451E9">
        <w:rPr>
          <w:sz w:val="28"/>
          <w:szCs w:val="28"/>
        </w:rPr>
        <w:t>ishchi</w:t>
      </w:r>
      <w:proofErr w:type="spellEnd"/>
      <w:r w:rsidRPr="00E2024B">
        <w:rPr>
          <w:sz w:val="28"/>
          <w:szCs w:val="28"/>
        </w:rPr>
        <w:t xml:space="preserve"> </w:t>
      </w:r>
      <w:proofErr w:type="spellStart"/>
      <w:r w:rsidRPr="004451E9">
        <w:rPr>
          <w:sz w:val="28"/>
          <w:szCs w:val="28"/>
        </w:rPr>
        <w:t>farazni</w:t>
      </w:r>
      <w:proofErr w:type="spellEnd"/>
      <w:r w:rsidRPr="00E2024B">
        <w:rPr>
          <w:sz w:val="28"/>
          <w:szCs w:val="28"/>
        </w:rPr>
        <w:t xml:space="preserve"> </w:t>
      </w:r>
      <w:proofErr w:type="spellStart"/>
      <w:r w:rsidRPr="004451E9">
        <w:rPr>
          <w:sz w:val="28"/>
          <w:szCs w:val="28"/>
        </w:rPr>
        <w:t>shakllantirish</w:t>
      </w:r>
      <w:proofErr w:type="spellEnd"/>
      <w:r w:rsidRPr="00E2024B">
        <w:rPr>
          <w:sz w:val="28"/>
          <w:szCs w:val="28"/>
        </w:rPr>
        <w:t xml:space="preserve">; </w:t>
      </w:r>
    </w:p>
    <w:p w14:paraId="2E6C44A0" w14:textId="77777777" w:rsidR="004451E9" w:rsidRPr="00E2024B" w:rsidRDefault="004451E9" w:rsidP="004451E9">
      <w:pPr>
        <w:pStyle w:val="a3"/>
        <w:tabs>
          <w:tab w:val="left" w:pos="142"/>
        </w:tabs>
        <w:ind w:left="0"/>
        <w:jc w:val="both"/>
        <w:rPr>
          <w:sz w:val="28"/>
          <w:szCs w:val="28"/>
        </w:rPr>
      </w:pPr>
      <w:r>
        <w:rPr>
          <w:sz w:val="28"/>
          <w:szCs w:val="28"/>
          <w:lang w:val="uz-Latn-UZ"/>
        </w:rPr>
        <w:t xml:space="preserve">          </w:t>
      </w:r>
      <w:r w:rsidRPr="00E2024B">
        <w:rPr>
          <w:sz w:val="28"/>
          <w:szCs w:val="28"/>
        </w:rPr>
        <w:t xml:space="preserve">– </w:t>
      </w:r>
      <w:proofErr w:type="spellStart"/>
      <w:r w:rsidRPr="004451E9">
        <w:rPr>
          <w:sz w:val="28"/>
          <w:szCs w:val="28"/>
        </w:rPr>
        <w:t>ishchi</w:t>
      </w:r>
      <w:proofErr w:type="spellEnd"/>
      <w:r w:rsidRPr="00E2024B">
        <w:rPr>
          <w:sz w:val="28"/>
          <w:szCs w:val="28"/>
        </w:rPr>
        <w:t xml:space="preserve"> </w:t>
      </w:r>
      <w:proofErr w:type="spellStart"/>
      <w:r w:rsidRPr="004451E9">
        <w:rPr>
          <w:sz w:val="28"/>
          <w:szCs w:val="28"/>
        </w:rPr>
        <w:t>farazga</w:t>
      </w:r>
      <w:proofErr w:type="spellEnd"/>
      <w:r w:rsidRPr="00E2024B">
        <w:rPr>
          <w:sz w:val="28"/>
          <w:szCs w:val="28"/>
        </w:rPr>
        <w:t xml:space="preserve"> </w:t>
      </w:r>
      <w:proofErr w:type="spellStart"/>
      <w:r w:rsidRPr="004451E9">
        <w:rPr>
          <w:sz w:val="28"/>
          <w:szCs w:val="28"/>
        </w:rPr>
        <w:t>muvofiq</w:t>
      </w:r>
      <w:proofErr w:type="spellEnd"/>
      <w:r w:rsidRPr="00E2024B">
        <w:rPr>
          <w:sz w:val="28"/>
          <w:szCs w:val="28"/>
        </w:rPr>
        <w:t xml:space="preserve"> </w:t>
      </w:r>
      <w:proofErr w:type="spellStart"/>
      <w:r w:rsidRPr="004451E9">
        <w:rPr>
          <w:sz w:val="28"/>
          <w:szCs w:val="28"/>
        </w:rPr>
        <w:t>modelni</w:t>
      </w:r>
      <w:proofErr w:type="spellEnd"/>
      <w:r w:rsidRPr="00E2024B">
        <w:rPr>
          <w:sz w:val="28"/>
          <w:szCs w:val="28"/>
        </w:rPr>
        <w:t xml:space="preserve"> </w:t>
      </w:r>
      <w:proofErr w:type="spellStart"/>
      <w:r w:rsidRPr="004451E9">
        <w:rPr>
          <w:sz w:val="28"/>
          <w:szCs w:val="28"/>
        </w:rPr>
        <w:t>aniqlash</w:t>
      </w:r>
      <w:proofErr w:type="spellEnd"/>
      <w:r w:rsidRPr="00E2024B">
        <w:rPr>
          <w:sz w:val="28"/>
          <w:szCs w:val="28"/>
        </w:rPr>
        <w:t xml:space="preserve"> </w:t>
      </w:r>
      <w:proofErr w:type="spellStart"/>
      <w:r w:rsidRPr="004451E9">
        <w:rPr>
          <w:sz w:val="28"/>
          <w:szCs w:val="28"/>
        </w:rPr>
        <w:t>va</w:t>
      </w:r>
      <w:proofErr w:type="spellEnd"/>
      <w:r w:rsidRPr="00E2024B">
        <w:rPr>
          <w:sz w:val="28"/>
          <w:szCs w:val="28"/>
        </w:rPr>
        <w:t xml:space="preserve"> </w:t>
      </w:r>
      <w:proofErr w:type="spellStart"/>
      <w:r w:rsidRPr="004451E9">
        <w:rPr>
          <w:sz w:val="28"/>
          <w:szCs w:val="28"/>
        </w:rPr>
        <w:t>uni</w:t>
      </w:r>
      <w:proofErr w:type="spellEnd"/>
      <w:r w:rsidRPr="00E2024B">
        <w:rPr>
          <w:sz w:val="28"/>
          <w:szCs w:val="28"/>
        </w:rPr>
        <w:t xml:space="preserve"> </w:t>
      </w:r>
      <w:proofErr w:type="spellStart"/>
      <w:r w:rsidRPr="004451E9">
        <w:rPr>
          <w:sz w:val="28"/>
          <w:szCs w:val="28"/>
        </w:rPr>
        <w:t>tadqiq</w:t>
      </w:r>
      <w:proofErr w:type="spellEnd"/>
      <w:r w:rsidRPr="00E2024B">
        <w:rPr>
          <w:sz w:val="28"/>
          <w:szCs w:val="28"/>
        </w:rPr>
        <w:t xml:space="preserve"> </w:t>
      </w:r>
      <w:proofErr w:type="spellStart"/>
      <w:r w:rsidRPr="004451E9">
        <w:rPr>
          <w:sz w:val="28"/>
          <w:szCs w:val="28"/>
        </w:rPr>
        <w:t>etish</w:t>
      </w:r>
      <w:proofErr w:type="spellEnd"/>
      <w:r w:rsidRPr="00E2024B">
        <w:rPr>
          <w:sz w:val="28"/>
          <w:szCs w:val="28"/>
        </w:rPr>
        <w:t xml:space="preserve">; </w:t>
      </w:r>
    </w:p>
    <w:p w14:paraId="3D697A77" w14:textId="77777777" w:rsidR="004451E9" w:rsidRPr="00E2024B" w:rsidRDefault="004451E9" w:rsidP="004451E9">
      <w:pPr>
        <w:pStyle w:val="a3"/>
        <w:tabs>
          <w:tab w:val="left" w:pos="142"/>
        </w:tabs>
        <w:ind w:left="0"/>
        <w:jc w:val="both"/>
        <w:rPr>
          <w:sz w:val="28"/>
          <w:szCs w:val="28"/>
          <w:lang w:val="uz-Latn-UZ"/>
        </w:rPr>
      </w:pPr>
      <w:r>
        <w:rPr>
          <w:sz w:val="28"/>
          <w:szCs w:val="28"/>
          <w:lang w:val="uz-Latn-UZ"/>
        </w:rPr>
        <w:t xml:space="preserve">          </w:t>
      </w:r>
      <w:r w:rsidRPr="00E2024B">
        <w:rPr>
          <w:sz w:val="28"/>
          <w:szCs w:val="28"/>
          <w:lang w:val="uz-Latn-UZ"/>
        </w:rPr>
        <w:t xml:space="preserve">– tadqiq etilayotgan muammo nazariyasini ishlab chiqish, tadqiqot natijalarini tahlil qilish. </w:t>
      </w:r>
    </w:p>
    <w:p w14:paraId="5A233641" w14:textId="77777777" w:rsidR="004451E9" w:rsidRPr="00E2024B" w:rsidRDefault="004451E9" w:rsidP="004451E9">
      <w:pPr>
        <w:pStyle w:val="a3"/>
        <w:tabs>
          <w:tab w:val="left" w:pos="142"/>
        </w:tabs>
        <w:ind w:left="0"/>
        <w:jc w:val="both"/>
        <w:rPr>
          <w:sz w:val="28"/>
          <w:szCs w:val="28"/>
        </w:rPr>
      </w:pPr>
      <w:r w:rsidRPr="004451E9">
        <w:rPr>
          <w:b/>
          <w:bCs/>
          <w:sz w:val="28"/>
          <w:szCs w:val="28"/>
          <w:lang w:val="uz-Latn-UZ"/>
        </w:rPr>
        <w:t xml:space="preserve">          </w:t>
      </w:r>
      <w:r w:rsidRPr="00E2024B">
        <w:rPr>
          <w:b/>
          <w:bCs/>
          <w:sz w:val="28"/>
          <w:szCs w:val="28"/>
        </w:rPr>
        <w:t>4-</w:t>
      </w:r>
      <w:r w:rsidRPr="004451E9">
        <w:rPr>
          <w:b/>
          <w:bCs/>
          <w:sz w:val="28"/>
          <w:szCs w:val="28"/>
        </w:rPr>
        <w:t>bosqich</w:t>
      </w:r>
      <w:r w:rsidRPr="00E2024B">
        <w:rPr>
          <w:sz w:val="28"/>
          <w:szCs w:val="28"/>
        </w:rPr>
        <w:t xml:space="preserve">. </w:t>
      </w:r>
      <w:proofErr w:type="spellStart"/>
      <w:r w:rsidRPr="004451E9">
        <w:rPr>
          <w:i/>
          <w:iCs/>
          <w:sz w:val="28"/>
          <w:szCs w:val="28"/>
        </w:rPr>
        <w:t>Eksperimental</w:t>
      </w:r>
      <w:proofErr w:type="spellEnd"/>
      <w:r w:rsidRPr="00E2024B">
        <w:rPr>
          <w:i/>
          <w:iCs/>
          <w:sz w:val="28"/>
          <w:szCs w:val="28"/>
        </w:rPr>
        <w:t xml:space="preserve"> </w:t>
      </w:r>
      <w:proofErr w:type="spellStart"/>
      <w:r w:rsidRPr="004451E9">
        <w:rPr>
          <w:i/>
          <w:iCs/>
          <w:sz w:val="28"/>
          <w:szCs w:val="28"/>
        </w:rPr>
        <w:t>tadqiqotlar</w:t>
      </w:r>
      <w:proofErr w:type="spellEnd"/>
      <w:r w:rsidRPr="00E2024B">
        <w:rPr>
          <w:i/>
          <w:iCs/>
          <w:sz w:val="28"/>
          <w:szCs w:val="28"/>
        </w:rPr>
        <w:t xml:space="preserve"> (</w:t>
      </w:r>
      <w:proofErr w:type="spellStart"/>
      <w:r w:rsidRPr="004451E9">
        <w:rPr>
          <w:i/>
          <w:iCs/>
          <w:sz w:val="28"/>
          <w:szCs w:val="28"/>
        </w:rPr>
        <w:t>tasdiqlash</w:t>
      </w:r>
      <w:proofErr w:type="spellEnd"/>
      <w:r w:rsidRPr="00E2024B">
        <w:rPr>
          <w:i/>
          <w:iCs/>
          <w:sz w:val="28"/>
          <w:szCs w:val="28"/>
        </w:rPr>
        <w:t xml:space="preserve">, </w:t>
      </w:r>
      <w:proofErr w:type="spellStart"/>
      <w:proofErr w:type="gramStart"/>
      <w:r w:rsidRPr="004451E9">
        <w:rPr>
          <w:i/>
          <w:iCs/>
          <w:sz w:val="28"/>
          <w:szCs w:val="28"/>
        </w:rPr>
        <w:t>to</w:t>
      </w:r>
      <w:r w:rsidRPr="00E2024B">
        <w:rPr>
          <w:i/>
          <w:iCs/>
          <w:sz w:val="28"/>
          <w:szCs w:val="28"/>
        </w:rPr>
        <w:t>‘</w:t>
      </w:r>
      <w:proofErr w:type="gramEnd"/>
      <w:r w:rsidRPr="004451E9">
        <w:rPr>
          <w:i/>
          <w:iCs/>
          <w:sz w:val="28"/>
          <w:szCs w:val="28"/>
        </w:rPr>
        <w:t>g</w:t>
      </w:r>
      <w:r w:rsidRPr="00E2024B">
        <w:rPr>
          <w:i/>
          <w:iCs/>
          <w:sz w:val="28"/>
          <w:szCs w:val="28"/>
        </w:rPr>
        <w:t>‘</w:t>
      </w:r>
      <w:r w:rsidRPr="004451E9">
        <w:rPr>
          <w:i/>
          <w:iCs/>
          <w:sz w:val="28"/>
          <w:szCs w:val="28"/>
        </w:rPr>
        <w:t>rilash</w:t>
      </w:r>
      <w:proofErr w:type="spellEnd"/>
      <w:r w:rsidRPr="00E2024B">
        <w:rPr>
          <w:i/>
          <w:iCs/>
          <w:sz w:val="28"/>
          <w:szCs w:val="28"/>
        </w:rPr>
        <w:t xml:space="preserve"> </w:t>
      </w:r>
      <w:proofErr w:type="spellStart"/>
      <w:r w:rsidRPr="004451E9">
        <w:rPr>
          <w:i/>
          <w:iCs/>
          <w:sz w:val="28"/>
          <w:szCs w:val="28"/>
        </w:rPr>
        <w:t>yoki</w:t>
      </w:r>
      <w:proofErr w:type="spellEnd"/>
      <w:r w:rsidRPr="00E2024B">
        <w:rPr>
          <w:i/>
          <w:iCs/>
          <w:sz w:val="28"/>
          <w:szCs w:val="28"/>
        </w:rPr>
        <w:t xml:space="preserve"> </w:t>
      </w:r>
      <w:proofErr w:type="spellStart"/>
      <w:r w:rsidRPr="004451E9">
        <w:rPr>
          <w:i/>
          <w:iCs/>
          <w:sz w:val="28"/>
          <w:szCs w:val="28"/>
        </w:rPr>
        <w:t>nazariy</w:t>
      </w:r>
      <w:proofErr w:type="spellEnd"/>
      <w:r w:rsidRPr="00E2024B">
        <w:rPr>
          <w:i/>
          <w:iCs/>
          <w:sz w:val="28"/>
          <w:szCs w:val="28"/>
        </w:rPr>
        <w:t xml:space="preserve"> </w:t>
      </w:r>
      <w:proofErr w:type="spellStart"/>
      <w:r w:rsidRPr="004451E9">
        <w:rPr>
          <w:i/>
          <w:iCs/>
          <w:sz w:val="28"/>
          <w:szCs w:val="28"/>
        </w:rPr>
        <w:t>tadqiqotlarni</w:t>
      </w:r>
      <w:proofErr w:type="spellEnd"/>
      <w:r w:rsidRPr="00E2024B">
        <w:rPr>
          <w:i/>
          <w:iCs/>
          <w:sz w:val="28"/>
          <w:szCs w:val="28"/>
        </w:rPr>
        <w:t xml:space="preserve"> </w:t>
      </w:r>
      <w:proofErr w:type="spellStart"/>
      <w:r w:rsidRPr="004451E9">
        <w:rPr>
          <w:i/>
          <w:iCs/>
          <w:sz w:val="28"/>
          <w:szCs w:val="28"/>
        </w:rPr>
        <w:t>inkor</w:t>
      </w:r>
      <w:proofErr w:type="spellEnd"/>
      <w:r w:rsidRPr="00E2024B">
        <w:rPr>
          <w:i/>
          <w:iCs/>
          <w:sz w:val="28"/>
          <w:szCs w:val="28"/>
        </w:rPr>
        <w:t xml:space="preserve"> </w:t>
      </w:r>
      <w:proofErr w:type="spellStart"/>
      <w:r w:rsidRPr="004451E9">
        <w:rPr>
          <w:i/>
          <w:iCs/>
          <w:sz w:val="28"/>
          <w:szCs w:val="28"/>
        </w:rPr>
        <w:t>etish</w:t>
      </w:r>
      <w:proofErr w:type="spellEnd"/>
      <w:r w:rsidRPr="00E2024B">
        <w:rPr>
          <w:i/>
          <w:iCs/>
          <w:sz w:val="28"/>
          <w:szCs w:val="28"/>
        </w:rPr>
        <w:t xml:space="preserve"> </w:t>
      </w:r>
      <w:proofErr w:type="spellStart"/>
      <w:r w:rsidRPr="004451E9">
        <w:rPr>
          <w:i/>
          <w:iCs/>
          <w:sz w:val="28"/>
          <w:szCs w:val="28"/>
        </w:rPr>
        <w:t>uchun</w:t>
      </w:r>
      <w:proofErr w:type="spellEnd"/>
      <w:r w:rsidRPr="00E2024B">
        <w:rPr>
          <w:i/>
          <w:iCs/>
          <w:sz w:val="28"/>
          <w:szCs w:val="28"/>
        </w:rPr>
        <w:t>)</w:t>
      </w:r>
      <w:r w:rsidRPr="00E2024B">
        <w:rPr>
          <w:sz w:val="28"/>
          <w:szCs w:val="28"/>
        </w:rPr>
        <w:t xml:space="preserve">: </w:t>
      </w:r>
    </w:p>
    <w:p w14:paraId="78F4DB10" w14:textId="77777777" w:rsidR="004451E9" w:rsidRPr="004451E9" w:rsidRDefault="004451E9" w:rsidP="004451E9">
      <w:pPr>
        <w:pStyle w:val="a3"/>
        <w:tabs>
          <w:tab w:val="left" w:pos="142"/>
        </w:tabs>
        <w:ind w:left="0"/>
        <w:jc w:val="both"/>
        <w:rPr>
          <w:sz w:val="28"/>
          <w:szCs w:val="28"/>
        </w:rPr>
      </w:pPr>
      <w:r>
        <w:rPr>
          <w:sz w:val="28"/>
          <w:szCs w:val="28"/>
          <w:lang w:val="uz-Latn-UZ"/>
        </w:rPr>
        <w:t xml:space="preserve">          </w:t>
      </w:r>
      <w:r w:rsidRPr="004451E9">
        <w:rPr>
          <w:sz w:val="28"/>
          <w:szCs w:val="28"/>
        </w:rPr>
        <w:t xml:space="preserve">– </w:t>
      </w:r>
      <w:proofErr w:type="spellStart"/>
      <w:r w:rsidRPr="004451E9">
        <w:rPr>
          <w:sz w:val="28"/>
          <w:szCs w:val="28"/>
        </w:rPr>
        <w:t>eksperimental</w:t>
      </w:r>
      <w:proofErr w:type="spellEnd"/>
      <w:r w:rsidRPr="004451E9">
        <w:rPr>
          <w:sz w:val="28"/>
          <w:szCs w:val="28"/>
        </w:rPr>
        <w:t xml:space="preserve"> </w:t>
      </w:r>
      <w:proofErr w:type="spellStart"/>
      <w:r w:rsidRPr="004451E9">
        <w:rPr>
          <w:sz w:val="28"/>
          <w:szCs w:val="28"/>
        </w:rPr>
        <w:t>tadqiqotlar</w:t>
      </w:r>
      <w:proofErr w:type="spellEnd"/>
      <w:r w:rsidRPr="004451E9">
        <w:rPr>
          <w:sz w:val="28"/>
          <w:szCs w:val="28"/>
        </w:rPr>
        <w:t xml:space="preserve"> </w:t>
      </w:r>
      <w:proofErr w:type="spellStart"/>
      <w:r w:rsidRPr="004451E9">
        <w:rPr>
          <w:sz w:val="28"/>
          <w:szCs w:val="28"/>
        </w:rPr>
        <w:t>maqsad</w:t>
      </w:r>
      <w:proofErr w:type="spellEnd"/>
      <w:r w:rsidRPr="004451E9">
        <w:rPr>
          <w:sz w:val="28"/>
          <w:szCs w:val="28"/>
        </w:rPr>
        <w:t xml:space="preserve"> </w:t>
      </w:r>
      <w:proofErr w:type="spellStart"/>
      <w:r w:rsidRPr="004451E9">
        <w:rPr>
          <w:sz w:val="28"/>
          <w:szCs w:val="28"/>
        </w:rPr>
        <w:t>va</w:t>
      </w:r>
      <w:proofErr w:type="spellEnd"/>
      <w:r w:rsidRPr="004451E9">
        <w:rPr>
          <w:sz w:val="28"/>
          <w:szCs w:val="28"/>
        </w:rPr>
        <w:t xml:space="preserve"> </w:t>
      </w:r>
      <w:proofErr w:type="spellStart"/>
      <w:r w:rsidRPr="004451E9">
        <w:rPr>
          <w:sz w:val="28"/>
          <w:szCs w:val="28"/>
        </w:rPr>
        <w:t>vazifalarini</w:t>
      </w:r>
      <w:proofErr w:type="spellEnd"/>
      <w:r w:rsidRPr="004451E9">
        <w:rPr>
          <w:sz w:val="28"/>
          <w:szCs w:val="28"/>
        </w:rPr>
        <w:t xml:space="preserve"> </w:t>
      </w:r>
      <w:proofErr w:type="spellStart"/>
      <w:r w:rsidRPr="004451E9">
        <w:rPr>
          <w:sz w:val="28"/>
          <w:szCs w:val="28"/>
        </w:rPr>
        <w:t>aniqlash</w:t>
      </w:r>
      <w:proofErr w:type="spellEnd"/>
      <w:r w:rsidRPr="004451E9">
        <w:rPr>
          <w:sz w:val="28"/>
          <w:szCs w:val="28"/>
        </w:rPr>
        <w:t xml:space="preserve">; </w:t>
      </w:r>
    </w:p>
    <w:p w14:paraId="63AED93B" w14:textId="77777777" w:rsidR="004451E9" w:rsidRDefault="004451E9" w:rsidP="004451E9">
      <w:pPr>
        <w:pStyle w:val="a3"/>
        <w:tabs>
          <w:tab w:val="left" w:pos="142"/>
        </w:tabs>
        <w:ind w:left="0"/>
        <w:jc w:val="both"/>
        <w:rPr>
          <w:sz w:val="28"/>
          <w:szCs w:val="28"/>
        </w:rPr>
      </w:pPr>
      <w:r>
        <w:rPr>
          <w:sz w:val="28"/>
          <w:szCs w:val="28"/>
        </w:rPr>
        <w:t xml:space="preserve">          </w:t>
      </w:r>
      <w:r w:rsidRPr="004451E9">
        <w:rPr>
          <w:sz w:val="28"/>
          <w:szCs w:val="28"/>
        </w:rPr>
        <w:t xml:space="preserve">– </w:t>
      </w:r>
      <w:proofErr w:type="spellStart"/>
      <w:r w:rsidRPr="004451E9">
        <w:rPr>
          <w:sz w:val="28"/>
          <w:szCs w:val="28"/>
        </w:rPr>
        <w:t>eksperimentni</w:t>
      </w:r>
      <w:proofErr w:type="spellEnd"/>
      <w:r w:rsidRPr="004451E9">
        <w:rPr>
          <w:sz w:val="28"/>
          <w:szCs w:val="28"/>
        </w:rPr>
        <w:t xml:space="preserve"> </w:t>
      </w:r>
      <w:proofErr w:type="spellStart"/>
      <w:r w:rsidRPr="004451E9">
        <w:rPr>
          <w:sz w:val="28"/>
          <w:szCs w:val="28"/>
        </w:rPr>
        <w:t>rejalashtirish</w:t>
      </w:r>
      <w:proofErr w:type="spellEnd"/>
      <w:r w:rsidRPr="004451E9">
        <w:rPr>
          <w:sz w:val="28"/>
          <w:szCs w:val="28"/>
        </w:rPr>
        <w:t xml:space="preserve"> </w:t>
      </w:r>
      <w:proofErr w:type="spellStart"/>
      <w:r w:rsidRPr="004451E9">
        <w:rPr>
          <w:sz w:val="28"/>
          <w:szCs w:val="28"/>
        </w:rPr>
        <w:t>va</w:t>
      </w:r>
      <w:proofErr w:type="spellEnd"/>
      <w:r w:rsidRPr="004451E9">
        <w:rPr>
          <w:sz w:val="28"/>
          <w:szCs w:val="28"/>
        </w:rPr>
        <w:t xml:space="preserve"> </w:t>
      </w:r>
      <w:proofErr w:type="spellStart"/>
      <w:r w:rsidRPr="004451E9">
        <w:rPr>
          <w:sz w:val="28"/>
          <w:szCs w:val="28"/>
        </w:rPr>
        <w:t>uni</w:t>
      </w:r>
      <w:proofErr w:type="spellEnd"/>
      <w:r w:rsidRPr="004451E9">
        <w:rPr>
          <w:sz w:val="28"/>
          <w:szCs w:val="28"/>
        </w:rPr>
        <w:t xml:space="preserve"> </w:t>
      </w:r>
      <w:proofErr w:type="spellStart"/>
      <w:proofErr w:type="gramStart"/>
      <w:r w:rsidRPr="004451E9">
        <w:rPr>
          <w:sz w:val="28"/>
          <w:szCs w:val="28"/>
        </w:rPr>
        <w:t>o‘</w:t>
      </w:r>
      <w:proofErr w:type="gramEnd"/>
      <w:r w:rsidRPr="004451E9">
        <w:rPr>
          <w:sz w:val="28"/>
          <w:szCs w:val="28"/>
        </w:rPr>
        <w:t>tkazish</w:t>
      </w:r>
      <w:proofErr w:type="spellEnd"/>
      <w:r w:rsidRPr="004451E9">
        <w:rPr>
          <w:sz w:val="28"/>
          <w:szCs w:val="28"/>
        </w:rPr>
        <w:t xml:space="preserve"> </w:t>
      </w:r>
      <w:proofErr w:type="spellStart"/>
      <w:r w:rsidRPr="004451E9">
        <w:rPr>
          <w:sz w:val="28"/>
          <w:szCs w:val="28"/>
        </w:rPr>
        <w:t>metodikasini</w:t>
      </w:r>
      <w:proofErr w:type="spellEnd"/>
      <w:r w:rsidRPr="004451E9">
        <w:rPr>
          <w:sz w:val="28"/>
          <w:szCs w:val="28"/>
        </w:rPr>
        <w:t xml:space="preserve"> </w:t>
      </w:r>
      <w:proofErr w:type="spellStart"/>
      <w:r w:rsidRPr="004451E9">
        <w:rPr>
          <w:sz w:val="28"/>
          <w:szCs w:val="28"/>
        </w:rPr>
        <w:t>ishlab</w:t>
      </w:r>
      <w:proofErr w:type="spellEnd"/>
      <w:r w:rsidRPr="004451E9">
        <w:rPr>
          <w:sz w:val="28"/>
          <w:szCs w:val="28"/>
        </w:rPr>
        <w:t xml:space="preserve"> </w:t>
      </w:r>
      <w:proofErr w:type="spellStart"/>
      <w:r w:rsidRPr="004451E9">
        <w:rPr>
          <w:sz w:val="28"/>
          <w:szCs w:val="28"/>
        </w:rPr>
        <w:t>chiqish</w:t>
      </w:r>
      <w:proofErr w:type="spellEnd"/>
      <w:r w:rsidRPr="004451E9">
        <w:rPr>
          <w:sz w:val="28"/>
          <w:szCs w:val="28"/>
        </w:rPr>
        <w:t>;</w:t>
      </w:r>
    </w:p>
    <w:p w14:paraId="487815D0" w14:textId="3BBE4DCC" w:rsidR="004451E9" w:rsidRDefault="004451E9" w:rsidP="004451E9">
      <w:pPr>
        <w:pStyle w:val="a3"/>
        <w:tabs>
          <w:tab w:val="left" w:pos="142"/>
        </w:tabs>
        <w:ind w:left="0"/>
        <w:jc w:val="both"/>
        <w:rPr>
          <w:sz w:val="28"/>
          <w:szCs w:val="28"/>
        </w:rPr>
      </w:pPr>
      <w:r>
        <w:rPr>
          <w:sz w:val="28"/>
          <w:szCs w:val="28"/>
        </w:rPr>
        <w:t xml:space="preserve">         </w:t>
      </w:r>
      <w:r w:rsidRPr="004451E9">
        <w:rPr>
          <w:sz w:val="28"/>
          <w:szCs w:val="28"/>
        </w:rPr>
        <w:t xml:space="preserve"> – </w:t>
      </w:r>
      <w:proofErr w:type="spellStart"/>
      <w:r w:rsidRPr="004451E9">
        <w:rPr>
          <w:sz w:val="28"/>
          <w:szCs w:val="28"/>
        </w:rPr>
        <w:t>eksperimental</w:t>
      </w:r>
      <w:proofErr w:type="spellEnd"/>
      <w:r w:rsidRPr="004451E9">
        <w:rPr>
          <w:sz w:val="28"/>
          <w:szCs w:val="28"/>
        </w:rPr>
        <w:t xml:space="preserve"> </w:t>
      </w:r>
      <w:proofErr w:type="spellStart"/>
      <w:r w:rsidRPr="004451E9">
        <w:rPr>
          <w:sz w:val="28"/>
          <w:szCs w:val="28"/>
        </w:rPr>
        <w:t>qurilmalarni</w:t>
      </w:r>
      <w:proofErr w:type="spellEnd"/>
      <w:r w:rsidRPr="004451E9">
        <w:rPr>
          <w:sz w:val="28"/>
          <w:szCs w:val="28"/>
        </w:rPr>
        <w:t xml:space="preserve"> </w:t>
      </w:r>
      <w:proofErr w:type="spellStart"/>
      <w:r w:rsidRPr="004451E9">
        <w:rPr>
          <w:sz w:val="28"/>
          <w:szCs w:val="28"/>
        </w:rPr>
        <w:t>va</w:t>
      </w:r>
      <w:proofErr w:type="spellEnd"/>
      <w:r w:rsidRPr="004451E9">
        <w:rPr>
          <w:sz w:val="28"/>
          <w:szCs w:val="28"/>
        </w:rPr>
        <w:t xml:space="preserve"> </w:t>
      </w:r>
      <w:proofErr w:type="spellStart"/>
      <w:r w:rsidRPr="004451E9">
        <w:rPr>
          <w:sz w:val="28"/>
          <w:szCs w:val="28"/>
        </w:rPr>
        <w:t>eksperimentning</w:t>
      </w:r>
      <w:proofErr w:type="spellEnd"/>
      <w:r w:rsidRPr="004451E9">
        <w:rPr>
          <w:sz w:val="28"/>
          <w:szCs w:val="28"/>
        </w:rPr>
        <w:t xml:space="preserve"> </w:t>
      </w:r>
      <w:proofErr w:type="spellStart"/>
      <w:r w:rsidRPr="004451E9">
        <w:rPr>
          <w:sz w:val="28"/>
          <w:szCs w:val="28"/>
        </w:rPr>
        <w:t>boshqa</w:t>
      </w:r>
      <w:proofErr w:type="spellEnd"/>
      <w:r w:rsidRPr="004451E9">
        <w:rPr>
          <w:sz w:val="28"/>
          <w:szCs w:val="28"/>
        </w:rPr>
        <w:t xml:space="preserve"> </w:t>
      </w:r>
      <w:proofErr w:type="spellStart"/>
      <w:r w:rsidRPr="004451E9">
        <w:rPr>
          <w:sz w:val="28"/>
          <w:szCs w:val="28"/>
        </w:rPr>
        <w:t>vositalarini</w:t>
      </w:r>
      <w:proofErr w:type="spellEnd"/>
      <w:r w:rsidRPr="004451E9">
        <w:rPr>
          <w:sz w:val="28"/>
          <w:szCs w:val="28"/>
        </w:rPr>
        <w:t xml:space="preserve"> </w:t>
      </w:r>
      <w:proofErr w:type="spellStart"/>
      <w:r w:rsidRPr="004451E9">
        <w:rPr>
          <w:sz w:val="28"/>
          <w:szCs w:val="28"/>
        </w:rPr>
        <w:t>yaratish</w:t>
      </w:r>
      <w:proofErr w:type="spellEnd"/>
      <w:r w:rsidRPr="004451E9">
        <w:rPr>
          <w:sz w:val="28"/>
          <w:szCs w:val="28"/>
        </w:rPr>
        <w:t xml:space="preserve">; </w:t>
      </w:r>
      <w:r>
        <w:rPr>
          <w:sz w:val="28"/>
          <w:szCs w:val="28"/>
        </w:rPr>
        <w:t xml:space="preserve">  </w:t>
      </w:r>
    </w:p>
    <w:p w14:paraId="664120E1" w14:textId="77777777" w:rsidR="004451E9" w:rsidRDefault="004451E9" w:rsidP="004451E9">
      <w:pPr>
        <w:pStyle w:val="a3"/>
        <w:tabs>
          <w:tab w:val="left" w:pos="142"/>
        </w:tabs>
        <w:ind w:left="0"/>
        <w:jc w:val="both"/>
        <w:rPr>
          <w:sz w:val="28"/>
          <w:szCs w:val="28"/>
        </w:rPr>
      </w:pPr>
      <w:r>
        <w:rPr>
          <w:sz w:val="28"/>
          <w:szCs w:val="28"/>
        </w:rPr>
        <w:t xml:space="preserve">          </w:t>
      </w:r>
      <w:r w:rsidRPr="004451E9">
        <w:rPr>
          <w:sz w:val="28"/>
          <w:szCs w:val="28"/>
        </w:rPr>
        <w:t xml:space="preserve">– </w:t>
      </w:r>
      <w:proofErr w:type="spellStart"/>
      <w:proofErr w:type="gramStart"/>
      <w:r w:rsidRPr="004451E9">
        <w:rPr>
          <w:sz w:val="28"/>
          <w:szCs w:val="28"/>
        </w:rPr>
        <w:t>o‘</w:t>
      </w:r>
      <w:proofErr w:type="gramEnd"/>
      <w:r w:rsidRPr="004451E9">
        <w:rPr>
          <w:sz w:val="28"/>
          <w:szCs w:val="28"/>
        </w:rPr>
        <w:t>lchov</w:t>
      </w:r>
      <w:proofErr w:type="spellEnd"/>
      <w:r w:rsidRPr="004451E9">
        <w:rPr>
          <w:sz w:val="28"/>
          <w:szCs w:val="28"/>
        </w:rPr>
        <w:t xml:space="preserve"> </w:t>
      </w:r>
      <w:proofErr w:type="spellStart"/>
      <w:r w:rsidRPr="004451E9">
        <w:rPr>
          <w:sz w:val="28"/>
          <w:szCs w:val="28"/>
        </w:rPr>
        <w:t>usullarini</w:t>
      </w:r>
      <w:proofErr w:type="spellEnd"/>
      <w:r w:rsidRPr="004451E9">
        <w:rPr>
          <w:sz w:val="28"/>
          <w:szCs w:val="28"/>
        </w:rPr>
        <w:t xml:space="preserve"> </w:t>
      </w:r>
      <w:proofErr w:type="spellStart"/>
      <w:r w:rsidRPr="004451E9">
        <w:rPr>
          <w:sz w:val="28"/>
          <w:szCs w:val="28"/>
        </w:rPr>
        <w:t>asoslash</w:t>
      </w:r>
      <w:proofErr w:type="spellEnd"/>
      <w:r w:rsidRPr="004451E9">
        <w:rPr>
          <w:sz w:val="28"/>
          <w:szCs w:val="28"/>
        </w:rPr>
        <w:t xml:space="preserve"> </w:t>
      </w:r>
      <w:proofErr w:type="spellStart"/>
      <w:r w:rsidRPr="004451E9">
        <w:rPr>
          <w:sz w:val="28"/>
          <w:szCs w:val="28"/>
        </w:rPr>
        <w:t>va</w:t>
      </w:r>
      <w:proofErr w:type="spellEnd"/>
      <w:r w:rsidRPr="004451E9">
        <w:rPr>
          <w:sz w:val="28"/>
          <w:szCs w:val="28"/>
        </w:rPr>
        <w:t xml:space="preserve"> </w:t>
      </w:r>
      <w:proofErr w:type="spellStart"/>
      <w:r w:rsidRPr="004451E9">
        <w:rPr>
          <w:sz w:val="28"/>
          <w:szCs w:val="28"/>
        </w:rPr>
        <w:t>tanlash</w:t>
      </w:r>
      <w:proofErr w:type="spellEnd"/>
      <w:r w:rsidRPr="004451E9">
        <w:rPr>
          <w:sz w:val="28"/>
          <w:szCs w:val="28"/>
        </w:rPr>
        <w:t xml:space="preserve">; </w:t>
      </w:r>
    </w:p>
    <w:p w14:paraId="43E4394C" w14:textId="77777777" w:rsidR="004451E9" w:rsidRDefault="004451E9" w:rsidP="004451E9">
      <w:pPr>
        <w:pStyle w:val="a3"/>
        <w:tabs>
          <w:tab w:val="left" w:pos="142"/>
        </w:tabs>
        <w:ind w:left="0"/>
        <w:jc w:val="both"/>
        <w:rPr>
          <w:sz w:val="28"/>
          <w:szCs w:val="28"/>
        </w:rPr>
      </w:pPr>
      <w:r>
        <w:rPr>
          <w:sz w:val="28"/>
          <w:szCs w:val="28"/>
        </w:rPr>
        <w:t xml:space="preserve">          </w:t>
      </w:r>
      <w:r w:rsidRPr="004451E9">
        <w:rPr>
          <w:sz w:val="28"/>
          <w:szCs w:val="28"/>
        </w:rPr>
        <w:t xml:space="preserve">– </w:t>
      </w:r>
      <w:proofErr w:type="spellStart"/>
      <w:r w:rsidRPr="004451E9">
        <w:rPr>
          <w:sz w:val="28"/>
          <w:szCs w:val="28"/>
        </w:rPr>
        <w:t>eksperimental</w:t>
      </w:r>
      <w:proofErr w:type="spellEnd"/>
      <w:r w:rsidRPr="004451E9">
        <w:rPr>
          <w:sz w:val="28"/>
          <w:szCs w:val="28"/>
        </w:rPr>
        <w:t xml:space="preserve"> </w:t>
      </w:r>
      <w:proofErr w:type="spellStart"/>
      <w:r w:rsidRPr="004451E9">
        <w:rPr>
          <w:sz w:val="28"/>
          <w:szCs w:val="28"/>
        </w:rPr>
        <w:t>tadqiqotlar</w:t>
      </w:r>
      <w:proofErr w:type="spellEnd"/>
      <w:r w:rsidRPr="004451E9">
        <w:rPr>
          <w:sz w:val="28"/>
          <w:szCs w:val="28"/>
        </w:rPr>
        <w:t xml:space="preserve"> </w:t>
      </w:r>
      <w:proofErr w:type="spellStart"/>
      <w:proofErr w:type="gramStart"/>
      <w:r w:rsidRPr="004451E9">
        <w:rPr>
          <w:sz w:val="28"/>
          <w:szCs w:val="28"/>
        </w:rPr>
        <w:t>o‘</w:t>
      </w:r>
      <w:proofErr w:type="gramEnd"/>
      <w:r w:rsidRPr="004451E9">
        <w:rPr>
          <w:sz w:val="28"/>
          <w:szCs w:val="28"/>
        </w:rPr>
        <w:t>tkazish</w:t>
      </w:r>
      <w:proofErr w:type="spellEnd"/>
      <w:r w:rsidRPr="004451E9">
        <w:rPr>
          <w:sz w:val="28"/>
          <w:szCs w:val="28"/>
        </w:rPr>
        <w:t xml:space="preserve"> </w:t>
      </w:r>
      <w:proofErr w:type="spellStart"/>
      <w:r w:rsidRPr="004451E9">
        <w:rPr>
          <w:sz w:val="28"/>
          <w:szCs w:val="28"/>
        </w:rPr>
        <w:t>va</w:t>
      </w:r>
      <w:proofErr w:type="spellEnd"/>
      <w:r w:rsidRPr="004451E9">
        <w:rPr>
          <w:sz w:val="28"/>
          <w:szCs w:val="28"/>
        </w:rPr>
        <w:t xml:space="preserve"> </w:t>
      </w:r>
      <w:proofErr w:type="spellStart"/>
      <w:r w:rsidRPr="004451E9">
        <w:rPr>
          <w:sz w:val="28"/>
          <w:szCs w:val="28"/>
        </w:rPr>
        <w:t>ularning</w:t>
      </w:r>
      <w:proofErr w:type="spellEnd"/>
      <w:r w:rsidRPr="004451E9">
        <w:rPr>
          <w:sz w:val="28"/>
          <w:szCs w:val="28"/>
        </w:rPr>
        <w:t xml:space="preserve"> </w:t>
      </w:r>
      <w:proofErr w:type="spellStart"/>
      <w:r w:rsidRPr="004451E9">
        <w:rPr>
          <w:sz w:val="28"/>
          <w:szCs w:val="28"/>
        </w:rPr>
        <w:t>natijalarini</w:t>
      </w:r>
      <w:proofErr w:type="spellEnd"/>
      <w:r w:rsidRPr="004451E9">
        <w:rPr>
          <w:sz w:val="28"/>
          <w:szCs w:val="28"/>
        </w:rPr>
        <w:t xml:space="preserve"> </w:t>
      </w:r>
      <w:proofErr w:type="spellStart"/>
      <w:r w:rsidRPr="004451E9">
        <w:rPr>
          <w:sz w:val="28"/>
          <w:szCs w:val="28"/>
        </w:rPr>
        <w:t>ishlab</w:t>
      </w:r>
      <w:proofErr w:type="spellEnd"/>
      <w:r w:rsidRPr="004451E9">
        <w:rPr>
          <w:sz w:val="28"/>
          <w:szCs w:val="28"/>
        </w:rPr>
        <w:t xml:space="preserve"> </w:t>
      </w:r>
      <w:proofErr w:type="spellStart"/>
      <w:r w:rsidRPr="004451E9">
        <w:rPr>
          <w:sz w:val="28"/>
          <w:szCs w:val="28"/>
        </w:rPr>
        <w:t>chiqish</w:t>
      </w:r>
      <w:proofErr w:type="spellEnd"/>
      <w:r w:rsidRPr="004451E9">
        <w:rPr>
          <w:sz w:val="28"/>
          <w:szCs w:val="28"/>
        </w:rPr>
        <w:t xml:space="preserve">. </w:t>
      </w:r>
    </w:p>
    <w:p w14:paraId="252CD45F" w14:textId="77777777" w:rsidR="004451E9" w:rsidRPr="00E2024B" w:rsidRDefault="004451E9" w:rsidP="004451E9">
      <w:pPr>
        <w:pStyle w:val="a3"/>
        <w:tabs>
          <w:tab w:val="left" w:pos="142"/>
        </w:tabs>
        <w:ind w:left="0"/>
        <w:jc w:val="both"/>
        <w:rPr>
          <w:sz w:val="28"/>
          <w:szCs w:val="28"/>
        </w:rPr>
      </w:pPr>
      <w:r>
        <w:rPr>
          <w:sz w:val="28"/>
          <w:szCs w:val="28"/>
        </w:rPr>
        <w:t xml:space="preserve">          </w:t>
      </w:r>
      <w:r w:rsidRPr="00E2024B">
        <w:rPr>
          <w:b/>
          <w:bCs/>
          <w:sz w:val="28"/>
          <w:szCs w:val="28"/>
        </w:rPr>
        <w:t>5-</w:t>
      </w:r>
      <w:r w:rsidRPr="004451E9">
        <w:rPr>
          <w:b/>
          <w:bCs/>
          <w:sz w:val="28"/>
          <w:szCs w:val="28"/>
        </w:rPr>
        <w:t>bosqich</w:t>
      </w:r>
      <w:r w:rsidRPr="00E2024B">
        <w:rPr>
          <w:sz w:val="28"/>
          <w:szCs w:val="28"/>
        </w:rPr>
        <w:t xml:space="preserve">. </w:t>
      </w:r>
      <w:proofErr w:type="spellStart"/>
      <w:r w:rsidRPr="004451E9">
        <w:rPr>
          <w:i/>
          <w:iCs/>
          <w:sz w:val="28"/>
          <w:szCs w:val="28"/>
        </w:rPr>
        <w:t>Ilmiy</w:t>
      </w:r>
      <w:proofErr w:type="spellEnd"/>
      <w:r w:rsidRPr="00E2024B">
        <w:rPr>
          <w:i/>
          <w:iCs/>
          <w:sz w:val="28"/>
          <w:szCs w:val="28"/>
        </w:rPr>
        <w:t xml:space="preserve"> </w:t>
      </w:r>
      <w:proofErr w:type="spellStart"/>
      <w:r w:rsidRPr="004451E9">
        <w:rPr>
          <w:i/>
          <w:iCs/>
          <w:sz w:val="28"/>
          <w:szCs w:val="28"/>
        </w:rPr>
        <w:t>tadqiqotlarni</w:t>
      </w:r>
      <w:proofErr w:type="spellEnd"/>
      <w:r w:rsidRPr="00E2024B">
        <w:rPr>
          <w:i/>
          <w:iCs/>
          <w:sz w:val="28"/>
          <w:szCs w:val="28"/>
        </w:rPr>
        <w:t xml:space="preserve"> </w:t>
      </w:r>
      <w:proofErr w:type="spellStart"/>
      <w:r w:rsidRPr="004451E9">
        <w:rPr>
          <w:i/>
          <w:iCs/>
          <w:sz w:val="28"/>
          <w:szCs w:val="28"/>
        </w:rPr>
        <w:t>tahlil</w:t>
      </w:r>
      <w:proofErr w:type="spellEnd"/>
      <w:r w:rsidRPr="00E2024B">
        <w:rPr>
          <w:i/>
          <w:iCs/>
          <w:sz w:val="28"/>
          <w:szCs w:val="28"/>
        </w:rPr>
        <w:t xml:space="preserve"> </w:t>
      </w:r>
      <w:proofErr w:type="spellStart"/>
      <w:r w:rsidRPr="004451E9">
        <w:rPr>
          <w:i/>
          <w:iCs/>
          <w:sz w:val="28"/>
          <w:szCs w:val="28"/>
        </w:rPr>
        <w:t>qilish</w:t>
      </w:r>
      <w:proofErr w:type="spellEnd"/>
      <w:r w:rsidRPr="00E2024B">
        <w:rPr>
          <w:i/>
          <w:iCs/>
          <w:sz w:val="28"/>
          <w:szCs w:val="28"/>
        </w:rPr>
        <w:t xml:space="preserve"> </w:t>
      </w:r>
      <w:proofErr w:type="spellStart"/>
      <w:r w:rsidRPr="004451E9">
        <w:rPr>
          <w:i/>
          <w:iCs/>
          <w:sz w:val="28"/>
          <w:szCs w:val="28"/>
        </w:rPr>
        <w:t>va</w:t>
      </w:r>
      <w:proofErr w:type="spellEnd"/>
      <w:r w:rsidRPr="00E2024B">
        <w:rPr>
          <w:i/>
          <w:iCs/>
          <w:sz w:val="28"/>
          <w:szCs w:val="28"/>
        </w:rPr>
        <w:t xml:space="preserve"> </w:t>
      </w:r>
      <w:proofErr w:type="spellStart"/>
      <w:r w:rsidRPr="004451E9">
        <w:rPr>
          <w:i/>
          <w:iCs/>
          <w:sz w:val="28"/>
          <w:szCs w:val="28"/>
        </w:rPr>
        <w:t>rasmiylashtirish</w:t>
      </w:r>
      <w:proofErr w:type="spellEnd"/>
      <w:r w:rsidRPr="00E2024B">
        <w:rPr>
          <w:sz w:val="28"/>
          <w:szCs w:val="28"/>
        </w:rPr>
        <w:t>:</w:t>
      </w:r>
    </w:p>
    <w:p w14:paraId="394C65B7" w14:textId="77777777" w:rsidR="004E77C4" w:rsidRPr="00E2024B" w:rsidRDefault="004451E9" w:rsidP="004451E9">
      <w:pPr>
        <w:pStyle w:val="a3"/>
        <w:tabs>
          <w:tab w:val="left" w:pos="142"/>
        </w:tabs>
        <w:ind w:left="0"/>
        <w:jc w:val="both"/>
        <w:rPr>
          <w:sz w:val="28"/>
          <w:szCs w:val="28"/>
        </w:rPr>
      </w:pPr>
      <w:r>
        <w:rPr>
          <w:sz w:val="28"/>
          <w:szCs w:val="28"/>
          <w:lang w:val="uz-Latn-UZ"/>
        </w:rPr>
        <w:lastRenderedPageBreak/>
        <w:t xml:space="preserve">          </w:t>
      </w:r>
      <w:r w:rsidRPr="00E2024B">
        <w:rPr>
          <w:sz w:val="28"/>
          <w:szCs w:val="28"/>
        </w:rPr>
        <w:t xml:space="preserve"> – </w:t>
      </w:r>
      <w:proofErr w:type="spellStart"/>
      <w:r w:rsidRPr="004451E9">
        <w:rPr>
          <w:sz w:val="28"/>
          <w:szCs w:val="28"/>
        </w:rPr>
        <w:t>nazariy</w:t>
      </w:r>
      <w:proofErr w:type="spellEnd"/>
      <w:r w:rsidRPr="00E2024B">
        <w:rPr>
          <w:sz w:val="28"/>
          <w:szCs w:val="28"/>
        </w:rPr>
        <w:t xml:space="preserve"> </w:t>
      </w:r>
      <w:proofErr w:type="spellStart"/>
      <w:r w:rsidRPr="004451E9">
        <w:rPr>
          <w:sz w:val="28"/>
          <w:szCs w:val="28"/>
        </w:rPr>
        <w:t>va</w:t>
      </w:r>
      <w:proofErr w:type="spellEnd"/>
      <w:r w:rsidRPr="00E2024B">
        <w:rPr>
          <w:sz w:val="28"/>
          <w:szCs w:val="28"/>
        </w:rPr>
        <w:t xml:space="preserve"> </w:t>
      </w:r>
      <w:proofErr w:type="spellStart"/>
      <w:r w:rsidRPr="004451E9">
        <w:rPr>
          <w:sz w:val="28"/>
          <w:szCs w:val="28"/>
        </w:rPr>
        <w:t>eksperimental</w:t>
      </w:r>
      <w:proofErr w:type="spellEnd"/>
      <w:r w:rsidRPr="00E2024B">
        <w:rPr>
          <w:sz w:val="28"/>
          <w:szCs w:val="28"/>
        </w:rPr>
        <w:t xml:space="preserve"> </w:t>
      </w:r>
      <w:proofErr w:type="spellStart"/>
      <w:r w:rsidRPr="004451E9">
        <w:rPr>
          <w:sz w:val="28"/>
          <w:szCs w:val="28"/>
        </w:rPr>
        <w:t>tadqiqotlar</w:t>
      </w:r>
      <w:proofErr w:type="spellEnd"/>
      <w:r w:rsidRPr="00E2024B">
        <w:rPr>
          <w:sz w:val="28"/>
          <w:szCs w:val="28"/>
        </w:rPr>
        <w:t xml:space="preserve"> </w:t>
      </w:r>
      <w:proofErr w:type="spellStart"/>
      <w:r w:rsidRPr="004451E9">
        <w:rPr>
          <w:sz w:val="28"/>
          <w:szCs w:val="28"/>
        </w:rPr>
        <w:t>natijalarini</w:t>
      </w:r>
      <w:proofErr w:type="spellEnd"/>
      <w:r w:rsidRPr="00E2024B">
        <w:rPr>
          <w:sz w:val="28"/>
          <w:szCs w:val="28"/>
        </w:rPr>
        <w:t xml:space="preserve"> </w:t>
      </w:r>
      <w:proofErr w:type="spellStart"/>
      <w:r w:rsidRPr="004451E9">
        <w:rPr>
          <w:sz w:val="28"/>
          <w:szCs w:val="28"/>
        </w:rPr>
        <w:t>taqqoslash</w:t>
      </w:r>
      <w:proofErr w:type="spellEnd"/>
      <w:r w:rsidRPr="00E2024B">
        <w:rPr>
          <w:sz w:val="28"/>
          <w:szCs w:val="28"/>
        </w:rPr>
        <w:t xml:space="preserve">, </w:t>
      </w:r>
      <w:proofErr w:type="spellStart"/>
      <w:r w:rsidRPr="004451E9">
        <w:rPr>
          <w:sz w:val="28"/>
          <w:szCs w:val="28"/>
        </w:rPr>
        <w:t>ularning</w:t>
      </w:r>
      <w:proofErr w:type="spellEnd"/>
      <w:r w:rsidRPr="00E2024B">
        <w:rPr>
          <w:sz w:val="28"/>
          <w:szCs w:val="28"/>
        </w:rPr>
        <w:t xml:space="preserve"> </w:t>
      </w:r>
      <w:proofErr w:type="spellStart"/>
      <w:r w:rsidRPr="004451E9">
        <w:rPr>
          <w:sz w:val="28"/>
          <w:szCs w:val="28"/>
        </w:rPr>
        <w:t>farqlarini</w:t>
      </w:r>
      <w:proofErr w:type="spellEnd"/>
      <w:r w:rsidRPr="00E2024B">
        <w:rPr>
          <w:sz w:val="28"/>
          <w:szCs w:val="28"/>
        </w:rPr>
        <w:t xml:space="preserve"> </w:t>
      </w:r>
      <w:proofErr w:type="spellStart"/>
      <w:r w:rsidRPr="004451E9">
        <w:rPr>
          <w:sz w:val="28"/>
          <w:szCs w:val="28"/>
        </w:rPr>
        <w:t>tahlil</w:t>
      </w:r>
      <w:proofErr w:type="spellEnd"/>
      <w:r w:rsidRPr="00E2024B">
        <w:rPr>
          <w:sz w:val="28"/>
          <w:szCs w:val="28"/>
        </w:rPr>
        <w:t xml:space="preserve"> </w:t>
      </w:r>
      <w:proofErr w:type="spellStart"/>
      <w:r w:rsidRPr="004451E9">
        <w:rPr>
          <w:sz w:val="28"/>
          <w:szCs w:val="28"/>
        </w:rPr>
        <w:t>qilish</w:t>
      </w:r>
      <w:proofErr w:type="spellEnd"/>
      <w:r w:rsidRPr="00E2024B">
        <w:rPr>
          <w:sz w:val="28"/>
          <w:szCs w:val="28"/>
        </w:rPr>
        <w:t xml:space="preserve">; </w:t>
      </w:r>
    </w:p>
    <w:p w14:paraId="0F5D4FE0" w14:textId="77777777" w:rsidR="004E77C4" w:rsidRPr="00E2024B" w:rsidRDefault="004E77C4" w:rsidP="004451E9">
      <w:pPr>
        <w:pStyle w:val="a3"/>
        <w:tabs>
          <w:tab w:val="left" w:pos="142"/>
        </w:tabs>
        <w:ind w:left="0"/>
        <w:jc w:val="both"/>
        <w:rPr>
          <w:sz w:val="28"/>
          <w:szCs w:val="28"/>
        </w:rPr>
      </w:pPr>
      <w:r>
        <w:rPr>
          <w:sz w:val="28"/>
          <w:szCs w:val="28"/>
          <w:lang w:val="uz-Latn-UZ"/>
        </w:rPr>
        <w:t xml:space="preserve">           </w:t>
      </w:r>
      <w:r w:rsidR="004451E9" w:rsidRPr="00E2024B">
        <w:rPr>
          <w:sz w:val="28"/>
          <w:szCs w:val="28"/>
        </w:rPr>
        <w:t xml:space="preserve">– </w:t>
      </w:r>
      <w:proofErr w:type="spellStart"/>
      <w:r w:rsidR="004451E9" w:rsidRPr="004451E9">
        <w:rPr>
          <w:sz w:val="28"/>
          <w:szCs w:val="28"/>
        </w:rPr>
        <w:t>tadqiqot</w:t>
      </w:r>
      <w:proofErr w:type="spellEnd"/>
      <w:r w:rsidR="004451E9" w:rsidRPr="00E2024B">
        <w:rPr>
          <w:sz w:val="28"/>
          <w:szCs w:val="28"/>
        </w:rPr>
        <w:t xml:space="preserve"> </w:t>
      </w:r>
      <w:proofErr w:type="spellStart"/>
      <w:r w:rsidR="004451E9" w:rsidRPr="004451E9">
        <w:rPr>
          <w:sz w:val="28"/>
          <w:szCs w:val="28"/>
        </w:rPr>
        <w:t>obyekti</w:t>
      </w:r>
      <w:proofErr w:type="spellEnd"/>
      <w:r w:rsidR="004451E9" w:rsidRPr="00E2024B">
        <w:rPr>
          <w:sz w:val="28"/>
          <w:szCs w:val="28"/>
        </w:rPr>
        <w:t xml:space="preserve"> </w:t>
      </w:r>
      <w:proofErr w:type="spellStart"/>
      <w:r w:rsidR="004451E9" w:rsidRPr="004451E9">
        <w:rPr>
          <w:sz w:val="28"/>
          <w:szCs w:val="28"/>
        </w:rPr>
        <w:t>nazariy</w:t>
      </w:r>
      <w:proofErr w:type="spellEnd"/>
      <w:r w:rsidR="004451E9" w:rsidRPr="00E2024B">
        <w:rPr>
          <w:sz w:val="28"/>
          <w:szCs w:val="28"/>
        </w:rPr>
        <w:t xml:space="preserve"> </w:t>
      </w:r>
      <w:proofErr w:type="spellStart"/>
      <w:r w:rsidR="004451E9" w:rsidRPr="004451E9">
        <w:rPr>
          <w:sz w:val="28"/>
          <w:szCs w:val="28"/>
        </w:rPr>
        <w:t>modelini</w:t>
      </w:r>
      <w:proofErr w:type="spellEnd"/>
      <w:r w:rsidR="004451E9" w:rsidRPr="00E2024B">
        <w:rPr>
          <w:sz w:val="28"/>
          <w:szCs w:val="28"/>
        </w:rPr>
        <w:t xml:space="preserve"> </w:t>
      </w:r>
      <w:proofErr w:type="spellStart"/>
      <w:r w:rsidR="004451E9" w:rsidRPr="004451E9">
        <w:rPr>
          <w:sz w:val="28"/>
          <w:szCs w:val="28"/>
        </w:rPr>
        <w:t>aniqlashtirish</w:t>
      </w:r>
      <w:proofErr w:type="spellEnd"/>
      <w:r w:rsidR="004451E9" w:rsidRPr="00E2024B">
        <w:rPr>
          <w:sz w:val="28"/>
          <w:szCs w:val="28"/>
        </w:rPr>
        <w:t xml:space="preserve"> </w:t>
      </w:r>
      <w:proofErr w:type="spellStart"/>
      <w:r w:rsidR="004451E9" w:rsidRPr="004451E9">
        <w:rPr>
          <w:sz w:val="28"/>
          <w:szCs w:val="28"/>
        </w:rPr>
        <w:t>va</w:t>
      </w:r>
      <w:proofErr w:type="spellEnd"/>
      <w:r w:rsidR="004451E9" w:rsidRPr="00E2024B">
        <w:rPr>
          <w:sz w:val="28"/>
          <w:szCs w:val="28"/>
        </w:rPr>
        <w:t xml:space="preserve"> </w:t>
      </w:r>
      <w:proofErr w:type="spellStart"/>
      <w:r w:rsidR="004451E9" w:rsidRPr="004451E9">
        <w:rPr>
          <w:sz w:val="28"/>
          <w:szCs w:val="28"/>
        </w:rPr>
        <w:t>xulosalar</w:t>
      </w:r>
      <w:proofErr w:type="spellEnd"/>
      <w:r w:rsidR="004451E9" w:rsidRPr="00E2024B">
        <w:rPr>
          <w:sz w:val="28"/>
          <w:szCs w:val="28"/>
        </w:rPr>
        <w:t xml:space="preserve">; </w:t>
      </w:r>
    </w:p>
    <w:p w14:paraId="35AB6527" w14:textId="77777777" w:rsidR="004E77C4" w:rsidRPr="00E2024B" w:rsidRDefault="004E77C4" w:rsidP="004451E9">
      <w:pPr>
        <w:pStyle w:val="a3"/>
        <w:tabs>
          <w:tab w:val="left" w:pos="142"/>
        </w:tabs>
        <w:ind w:left="0"/>
        <w:jc w:val="both"/>
        <w:rPr>
          <w:sz w:val="28"/>
          <w:szCs w:val="28"/>
        </w:rPr>
      </w:pPr>
      <w:r>
        <w:rPr>
          <w:sz w:val="28"/>
          <w:szCs w:val="28"/>
          <w:lang w:val="uz-Latn-UZ"/>
        </w:rPr>
        <w:t xml:space="preserve">           </w:t>
      </w:r>
      <w:r w:rsidR="004451E9" w:rsidRPr="00E2024B">
        <w:rPr>
          <w:sz w:val="28"/>
          <w:szCs w:val="28"/>
        </w:rPr>
        <w:t xml:space="preserve">– </w:t>
      </w:r>
      <w:proofErr w:type="spellStart"/>
      <w:r w:rsidR="004451E9" w:rsidRPr="004451E9">
        <w:rPr>
          <w:sz w:val="28"/>
          <w:szCs w:val="28"/>
        </w:rPr>
        <w:t>ishchi</w:t>
      </w:r>
      <w:proofErr w:type="spellEnd"/>
      <w:r w:rsidR="004451E9" w:rsidRPr="00E2024B">
        <w:rPr>
          <w:sz w:val="28"/>
          <w:szCs w:val="28"/>
        </w:rPr>
        <w:t xml:space="preserve"> </w:t>
      </w:r>
      <w:proofErr w:type="spellStart"/>
      <w:r w:rsidR="004451E9" w:rsidRPr="004451E9">
        <w:rPr>
          <w:sz w:val="28"/>
          <w:szCs w:val="28"/>
        </w:rPr>
        <w:t>farazni</w:t>
      </w:r>
      <w:proofErr w:type="spellEnd"/>
      <w:r w:rsidR="004451E9" w:rsidRPr="00E2024B">
        <w:rPr>
          <w:sz w:val="28"/>
          <w:szCs w:val="28"/>
        </w:rPr>
        <w:t xml:space="preserve"> </w:t>
      </w:r>
      <w:proofErr w:type="spellStart"/>
      <w:r w:rsidR="004451E9" w:rsidRPr="004451E9">
        <w:rPr>
          <w:sz w:val="28"/>
          <w:szCs w:val="28"/>
        </w:rPr>
        <w:t>nazariyaga</w:t>
      </w:r>
      <w:proofErr w:type="spellEnd"/>
      <w:r w:rsidR="004451E9" w:rsidRPr="00E2024B">
        <w:rPr>
          <w:sz w:val="28"/>
          <w:szCs w:val="28"/>
        </w:rPr>
        <w:t xml:space="preserve"> </w:t>
      </w:r>
      <w:proofErr w:type="spellStart"/>
      <w:r w:rsidR="004451E9" w:rsidRPr="004451E9">
        <w:rPr>
          <w:sz w:val="28"/>
          <w:szCs w:val="28"/>
        </w:rPr>
        <w:t>yoki</w:t>
      </w:r>
      <w:proofErr w:type="spellEnd"/>
      <w:r w:rsidR="004451E9" w:rsidRPr="00E2024B">
        <w:rPr>
          <w:sz w:val="28"/>
          <w:szCs w:val="28"/>
        </w:rPr>
        <w:t xml:space="preserve"> </w:t>
      </w:r>
      <w:proofErr w:type="spellStart"/>
      <w:r w:rsidR="004451E9" w:rsidRPr="004451E9">
        <w:rPr>
          <w:sz w:val="28"/>
          <w:szCs w:val="28"/>
        </w:rPr>
        <w:t>uning</w:t>
      </w:r>
      <w:proofErr w:type="spellEnd"/>
      <w:r w:rsidR="004451E9" w:rsidRPr="00E2024B">
        <w:rPr>
          <w:sz w:val="28"/>
          <w:szCs w:val="28"/>
        </w:rPr>
        <w:t xml:space="preserve"> </w:t>
      </w:r>
      <w:proofErr w:type="spellStart"/>
      <w:r w:rsidR="004451E9" w:rsidRPr="004451E9">
        <w:rPr>
          <w:sz w:val="28"/>
          <w:szCs w:val="28"/>
        </w:rPr>
        <w:t>raddiga</w:t>
      </w:r>
      <w:proofErr w:type="spellEnd"/>
      <w:r w:rsidR="004451E9" w:rsidRPr="00E2024B">
        <w:rPr>
          <w:sz w:val="28"/>
          <w:szCs w:val="28"/>
        </w:rPr>
        <w:t xml:space="preserve"> </w:t>
      </w:r>
      <w:proofErr w:type="spellStart"/>
      <w:r w:rsidR="004451E9" w:rsidRPr="004451E9">
        <w:rPr>
          <w:sz w:val="28"/>
          <w:szCs w:val="28"/>
        </w:rPr>
        <w:t>aylantirish</w:t>
      </w:r>
      <w:proofErr w:type="spellEnd"/>
      <w:r w:rsidR="004451E9" w:rsidRPr="00E2024B">
        <w:rPr>
          <w:sz w:val="28"/>
          <w:szCs w:val="28"/>
        </w:rPr>
        <w:t xml:space="preserve">; </w:t>
      </w:r>
    </w:p>
    <w:p w14:paraId="29040A59" w14:textId="77777777" w:rsidR="004E77C4" w:rsidRPr="00E2024B" w:rsidRDefault="004E77C4" w:rsidP="004451E9">
      <w:pPr>
        <w:pStyle w:val="a3"/>
        <w:tabs>
          <w:tab w:val="left" w:pos="142"/>
        </w:tabs>
        <w:ind w:left="0"/>
        <w:jc w:val="both"/>
        <w:rPr>
          <w:sz w:val="28"/>
          <w:szCs w:val="28"/>
        </w:rPr>
      </w:pPr>
      <w:r>
        <w:rPr>
          <w:sz w:val="28"/>
          <w:szCs w:val="28"/>
          <w:lang w:val="uz-Latn-UZ"/>
        </w:rPr>
        <w:t xml:space="preserve">           </w:t>
      </w:r>
      <w:r w:rsidR="004451E9" w:rsidRPr="00E2024B">
        <w:rPr>
          <w:sz w:val="28"/>
          <w:szCs w:val="28"/>
        </w:rPr>
        <w:t xml:space="preserve">– </w:t>
      </w:r>
      <w:proofErr w:type="spellStart"/>
      <w:r w:rsidR="004451E9" w:rsidRPr="004451E9">
        <w:rPr>
          <w:sz w:val="28"/>
          <w:szCs w:val="28"/>
        </w:rPr>
        <w:t>ilmiy</w:t>
      </w:r>
      <w:proofErr w:type="spellEnd"/>
      <w:r w:rsidR="004451E9" w:rsidRPr="00E2024B">
        <w:rPr>
          <w:sz w:val="28"/>
          <w:szCs w:val="28"/>
        </w:rPr>
        <w:t xml:space="preserve"> </w:t>
      </w:r>
      <w:proofErr w:type="spellStart"/>
      <w:r w:rsidR="004451E9" w:rsidRPr="004451E9">
        <w:rPr>
          <w:sz w:val="28"/>
          <w:szCs w:val="28"/>
        </w:rPr>
        <w:t>va</w:t>
      </w:r>
      <w:proofErr w:type="spellEnd"/>
      <w:r w:rsidR="004451E9" w:rsidRPr="00E2024B">
        <w:rPr>
          <w:sz w:val="28"/>
          <w:szCs w:val="28"/>
        </w:rPr>
        <w:t xml:space="preserve"> </w:t>
      </w:r>
      <w:proofErr w:type="spellStart"/>
      <w:r w:rsidR="004451E9" w:rsidRPr="004451E9">
        <w:rPr>
          <w:sz w:val="28"/>
          <w:szCs w:val="28"/>
        </w:rPr>
        <w:t>ishlab</w:t>
      </w:r>
      <w:proofErr w:type="spellEnd"/>
      <w:r w:rsidR="004451E9" w:rsidRPr="00E2024B">
        <w:rPr>
          <w:sz w:val="28"/>
          <w:szCs w:val="28"/>
        </w:rPr>
        <w:t xml:space="preserve"> </w:t>
      </w:r>
      <w:proofErr w:type="spellStart"/>
      <w:r w:rsidR="004451E9" w:rsidRPr="004451E9">
        <w:rPr>
          <w:sz w:val="28"/>
          <w:szCs w:val="28"/>
        </w:rPr>
        <w:t>chiqarish</w:t>
      </w:r>
      <w:proofErr w:type="spellEnd"/>
      <w:r w:rsidR="004451E9" w:rsidRPr="00E2024B">
        <w:rPr>
          <w:sz w:val="28"/>
          <w:szCs w:val="28"/>
        </w:rPr>
        <w:t xml:space="preserve"> </w:t>
      </w:r>
      <w:proofErr w:type="spellStart"/>
      <w:r w:rsidR="004451E9" w:rsidRPr="004451E9">
        <w:rPr>
          <w:sz w:val="28"/>
          <w:szCs w:val="28"/>
        </w:rPr>
        <w:t>xulosalarini</w:t>
      </w:r>
      <w:proofErr w:type="spellEnd"/>
      <w:r w:rsidR="004451E9" w:rsidRPr="00E2024B">
        <w:rPr>
          <w:sz w:val="28"/>
          <w:szCs w:val="28"/>
        </w:rPr>
        <w:t xml:space="preserve"> </w:t>
      </w:r>
      <w:proofErr w:type="spellStart"/>
      <w:r w:rsidR="004451E9" w:rsidRPr="004451E9">
        <w:rPr>
          <w:sz w:val="28"/>
          <w:szCs w:val="28"/>
        </w:rPr>
        <w:t>shakllantirish</w:t>
      </w:r>
      <w:proofErr w:type="spellEnd"/>
      <w:r w:rsidR="004451E9" w:rsidRPr="00E2024B">
        <w:rPr>
          <w:sz w:val="28"/>
          <w:szCs w:val="28"/>
        </w:rPr>
        <w:t xml:space="preserve">, </w:t>
      </w:r>
      <w:proofErr w:type="spellStart"/>
      <w:r w:rsidR="004451E9" w:rsidRPr="004451E9">
        <w:rPr>
          <w:sz w:val="28"/>
          <w:szCs w:val="28"/>
        </w:rPr>
        <w:t>tadqiqot</w:t>
      </w:r>
      <w:proofErr w:type="spellEnd"/>
      <w:r w:rsidR="004451E9" w:rsidRPr="00E2024B">
        <w:rPr>
          <w:sz w:val="28"/>
          <w:szCs w:val="28"/>
        </w:rPr>
        <w:t xml:space="preserve"> </w:t>
      </w:r>
      <w:proofErr w:type="spellStart"/>
      <w:r w:rsidR="004451E9" w:rsidRPr="004451E9">
        <w:rPr>
          <w:sz w:val="28"/>
          <w:szCs w:val="28"/>
        </w:rPr>
        <w:t>natijalarini</w:t>
      </w:r>
      <w:proofErr w:type="spellEnd"/>
      <w:r w:rsidR="004451E9" w:rsidRPr="00E2024B">
        <w:rPr>
          <w:sz w:val="28"/>
          <w:szCs w:val="28"/>
        </w:rPr>
        <w:t xml:space="preserve"> </w:t>
      </w:r>
      <w:proofErr w:type="spellStart"/>
      <w:r w:rsidR="004451E9" w:rsidRPr="004451E9">
        <w:rPr>
          <w:sz w:val="28"/>
          <w:szCs w:val="28"/>
        </w:rPr>
        <w:t>baholash</w:t>
      </w:r>
      <w:proofErr w:type="spellEnd"/>
      <w:r w:rsidR="004451E9" w:rsidRPr="00E2024B">
        <w:rPr>
          <w:sz w:val="28"/>
          <w:szCs w:val="28"/>
        </w:rPr>
        <w:t>;</w:t>
      </w:r>
    </w:p>
    <w:p w14:paraId="165FEFC9" w14:textId="77777777" w:rsidR="004E77C4" w:rsidRDefault="004E77C4" w:rsidP="004451E9">
      <w:pPr>
        <w:pStyle w:val="a3"/>
        <w:tabs>
          <w:tab w:val="left" w:pos="142"/>
        </w:tabs>
        <w:ind w:left="0"/>
        <w:jc w:val="both"/>
        <w:rPr>
          <w:sz w:val="28"/>
          <w:szCs w:val="28"/>
        </w:rPr>
      </w:pPr>
      <w:r>
        <w:rPr>
          <w:sz w:val="28"/>
          <w:szCs w:val="28"/>
          <w:lang w:val="uz-Latn-UZ"/>
        </w:rPr>
        <w:t xml:space="preserve">          </w:t>
      </w:r>
      <w:r w:rsidR="004451E9" w:rsidRPr="004E77C4">
        <w:rPr>
          <w:sz w:val="28"/>
          <w:szCs w:val="28"/>
        </w:rPr>
        <w:t xml:space="preserve"> – </w:t>
      </w:r>
      <w:proofErr w:type="spellStart"/>
      <w:r w:rsidR="004451E9" w:rsidRPr="004451E9">
        <w:rPr>
          <w:sz w:val="28"/>
          <w:szCs w:val="28"/>
        </w:rPr>
        <w:t>ilmiy</w:t>
      </w:r>
      <w:r w:rsidR="004451E9" w:rsidRPr="004E77C4">
        <w:rPr>
          <w:sz w:val="28"/>
          <w:szCs w:val="28"/>
        </w:rPr>
        <w:t>-</w:t>
      </w:r>
      <w:r w:rsidR="004451E9" w:rsidRPr="004451E9">
        <w:rPr>
          <w:sz w:val="28"/>
          <w:szCs w:val="28"/>
        </w:rPr>
        <w:t>texnikaviy</w:t>
      </w:r>
      <w:proofErr w:type="spellEnd"/>
      <w:r w:rsidR="004451E9" w:rsidRPr="004E77C4">
        <w:rPr>
          <w:sz w:val="28"/>
          <w:szCs w:val="28"/>
        </w:rPr>
        <w:t xml:space="preserve"> </w:t>
      </w:r>
      <w:proofErr w:type="spellStart"/>
      <w:r w:rsidR="004451E9" w:rsidRPr="004451E9">
        <w:rPr>
          <w:sz w:val="28"/>
          <w:szCs w:val="28"/>
        </w:rPr>
        <w:t>hisobot</w:t>
      </w:r>
      <w:proofErr w:type="spellEnd"/>
      <w:r w:rsidR="004451E9" w:rsidRPr="004E77C4">
        <w:rPr>
          <w:sz w:val="28"/>
          <w:szCs w:val="28"/>
        </w:rPr>
        <w:t xml:space="preserve"> </w:t>
      </w:r>
      <w:proofErr w:type="spellStart"/>
      <w:r w:rsidR="004451E9" w:rsidRPr="004451E9">
        <w:rPr>
          <w:sz w:val="28"/>
          <w:szCs w:val="28"/>
        </w:rPr>
        <w:t>tuzish</w:t>
      </w:r>
      <w:proofErr w:type="spellEnd"/>
      <w:r w:rsidR="004451E9" w:rsidRPr="004E77C4">
        <w:rPr>
          <w:sz w:val="28"/>
          <w:szCs w:val="28"/>
        </w:rPr>
        <w:t xml:space="preserve"> </w:t>
      </w:r>
      <w:proofErr w:type="spellStart"/>
      <w:r w:rsidR="004451E9" w:rsidRPr="004451E9">
        <w:rPr>
          <w:sz w:val="28"/>
          <w:szCs w:val="28"/>
        </w:rPr>
        <w:t>va</w:t>
      </w:r>
      <w:proofErr w:type="spellEnd"/>
      <w:r w:rsidR="004451E9" w:rsidRPr="004E77C4">
        <w:rPr>
          <w:sz w:val="28"/>
          <w:szCs w:val="28"/>
        </w:rPr>
        <w:t xml:space="preserve"> </w:t>
      </w:r>
      <w:proofErr w:type="spellStart"/>
      <w:r w:rsidR="004451E9" w:rsidRPr="004451E9">
        <w:rPr>
          <w:sz w:val="28"/>
          <w:szCs w:val="28"/>
        </w:rPr>
        <w:t>uni</w:t>
      </w:r>
      <w:proofErr w:type="spellEnd"/>
      <w:r w:rsidR="004451E9" w:rsidRPr="004E77C4">
        <w:rPr>
          <w:sz w:val="28"/>
          <w:szCs w:val="28"/>
        </w:rPr>
        <w:t xml:space="preserve"> </w:t>
      </w:r>
      <w:proofErr w:type="spellStart"/>
      <w:r w:rsidR="004451E9" w:rsidRPr="004451E9">
        <w:rPr>
          <w:sz w:val="28"/>
          <w:szCs w:val="28"/>
        </w:rPr>
        <w:t>retsenziya</w:t>
      </w:r>
      <w:proofErr w:type="spellEnd"/>
      <w:r w:rsidR="004451E9" w:rsidRPr="004E77C4">
        <w:rPr>
          <w:sz w:val="28"/>
          <w:szCs w:val="28"/>
        </w:rPr>
        <w:t xml:space="preserve"> </w:t>
      </w:r>
      <w:proofErr w:type="spellStart"/>
      <w:r w:rsidR="004451E9" w:rsidRPr="004451E9">
        <w:rPr>
          <w:sz w:val="28"/>
          <w:szCs w:val="28"/>
        </w:rPr>
        <w:t>qildirish</w:t>
      </w:r>
      <w:proofErr w:type="spellEnd"/>
      <w:r w:rsidR="004451E9" w:rsidRPr="004E77C4">
        <w:rPr>
          <w:sz w:val="28"/>
          <w:szCs w:val="28"/>
        </w:rPr>
        <w:t xml:space="preserve">. </w:t>
      </w:r>
    </w:p>
    <w:p w14:paraId="0701614E" w14:textId="77777777" w:rsidR="004E77C4" w:rsidRPr="00E2024B" w:rsidRDefault="004E77C4" w:rsidP="004451E9">
      <w:pPr>
        <w:pStyle w:val="a3"/>
        <w:tabs>
          <w:tab w:val="left" w:pos="142"/>
        </w:tabs>
        <w:ind w:left="0"/>
        <w:jc w:val="both"/>
        <w:rPr>
          <w:sz w:val="28"/>
          <w:szCs w:val="28"/>
        </w:rPr>
      </w:pPr>
      <w:r>
        <w:rPr>
          <w:sz w:val="28"/>
          <w:szCs w:val="28"/>
        </w:rPr>
        <w:t xml:space="preserve">          </w:t>
      </w:r>
      <w:r w:rsidR="004451E9" w:rsidRPr="00E2024B">
        <w:rPr>
          <w:sz w:val="28"/>
          <w:szCs w:val="28"/>
        </w:rPr>
        <w:t xml:space="preserve"> </w:t>
      </w:r>
      <w:r w:rsidR="004451E9" w:rsidRPr="00E2024B">
        <w:rPr>
          <w:b/>
          <w:bCs/>
          <w:sz w:val="28"/>
          <w:szCs w:val="28"/>
        </w:rPr>
        <w:t>6-</w:t>
      </w:r>
      <w:r w:rsidR="004451E9" w:rsidRPr="004E77C4">
        <w:rPr>
          <w:b/>
          <w:bCs/>
          <w:sz w:val="28"/>
          <w:szCs w:val="28"/>
        </w:rPr>
        <w:t>bosqich</w:t>
      </w:r>
      <w:r w:rsidR="004451E9" w:rsidRPr="00E2024B">
        <w:rPr>
          <w:sz w:val="28"/>
          <w:szCs w:val="28"/>
        </w:rPr>
        <w:t xml:space="preserve">. </w:t>
      </w:r>
      <w:proofErr w:type="spellStart"/>
      <w:r w:rsidR="004451E9" w:rsidRPr="004E77C4">
        <w:rPr>
          <w:i/>
          <w:iCs/>
          <w:sz w:val="28"/>
          <w:szCs w:val="28"/>
        </w:rPr>
        <w:t>Joriy</w:t>
      </w:r>
      <w:proofErr w:type="spellEnd"/>
      <w:r w:rsidR="004451E9" w:rsidRPr="00E2024B">
        <w:rPr>
          <w:i/>
          <w:iCs/>
          <w:sz w:val="28"/>
          <w:szCs w:val="28"/>
        </w:rPr>
        <w:t xml:space="preserve"> </w:t>
      </w:r>
      <w:proofErr w:type="spellStart"/>
      <w:r w:rsidR="004451E9" w:rsidRPr="004E77C4">
        <w:rPr>
          <w:i/>
          <w:iCs/>
          <w:sz w:val="28"/>
          <w:szCs w:val="28"/>
        </w:rPr>
        <w:t>etish</w:t>
      </w:r>
      <w:proofErr w:type="spellEnd"/>
      <w:r w:rsidR="004451E9" w:rsidRPr="00E2024B">
        <w:rPr>
          <w:i/>
          <w:iCs/>
          <w:sz w:val="28"/>
          <w:szCs w:val="28"/>
        </w:rPr>
        <w:t xml:space="preserve"> </w:t>
      </w:r>
      <w:proofErr w:type="spellStart"/>
      <w:r w:rsidR="004451E9" w:rsidRPr="004E77C4">
        <w:rPr>
          <w:i/>
          <w:iCs/>
          <w:sz w:val="28"/>
          <w:szCs w:val="28"/>
        </w:rPr>
        <w:t>va</w:t>
      </w:r>
      <w:proofErr w:type="spellEnd"/>
      <w:r w:rsidR="004451E9" w:rsidRPr="00E2024B">
        <w:rPr>
          <w:i/>
          <w:iCs/>
          <w:sz w:val="28"/>
          <w:szCs w:val="28"/>
        </w:rPr>
        <w:t xml:space="preserve"> </w:t>
      </w:r>
      <w:proofErr w:type="spellStart"/>
      <w:r w:rsidR="004451E9" w:rsidRPr="004E77C4">
        <w:rPr>
          <w:i/>
          <w:iCs/>
          <w:sz w:val="28"/>
          <w:szCs w:val="28"/>
        </w:rPr>
        <w:t>iqtisodiy</w:t>
      </w:r>
      <w:proofErr w:type="spellEnd"/>
      <w:r w:rsidR="004451E9" w:rsidRPr="00E2024B">
        <w:rPr>
          <w:i/>
          <w:iCs/>
          <w:sz w:val="28"/>
          <w:szCs w:val="28"/>
        </w:rPr>
        <w:t xml:space="preserve"> </w:t>
      </w:r>
      <w:proofErr w:type="spellStart"/>
      <w:r w:rsidR="004451E9" w:rsidRPr="004E77C4">
        <w:rPr>
          <w:i/>
          <w:iCs/>
          <w:sz w:val="28"/>
          <w:szCs w:val="28"/>
        </w:rPr>
        <w:t>samaradorlik</w:t>
      </w:r>
      <w:proofErr w:type="spellEnd"/>
      <w:r w:rsidR="004451E9" w:rsidRPr="00E2024B">
        <w:rPr>
          <w:sz w:val="28"/>
          <w:szCs w:val="28"/>
        </w:rPr>
        <w:t xml:space="preserve">: </w:t>
      </w:r>
    </w:p>
    <w:p w14:paraId="6ECEFA60" w14:textId="77777777" w:rsidR="004E77C4" w:rsidRDefault="004E77C4" w:rsidP="004451E9">
      <w:pPr>
        <w:pStyle w:val="a3"/>
        <w:tabs>
          <w:tab w:val="left" w:pos="142"/>
        </w:tabs>
        <w:ind w:left="0"/>
        <w:jc w:val="both"/>
        <w:rPr>
          <w:sz w:val="28"/>
          <w:szCs w:val="28"/>
        </w:rPr>
      </w:pPr>
      <w:r>
        <w:rPr>
          <w:sz w:val="28"/>
          <w:szCs w:val="28"/>
          <w:lang w:val="uz-Latn-UZ"/>
        </w:rPr>
        <w:t xml:space="preserve">           </w:t>
      </w:r>
      <w:r w:rsidR="004451E9" w:rsidRPr="004E77C4">
        <w:rPr>
          <w:sz w:val="28"/>
          <w:szCs w:val="28"/>
        </w:rPr>
        <w:t xml:space="preserve">– </w:t>
      </w:r>
      <w:proofErr w:type="spellStart"/>
      <w:r w:rsidR="004451E9" w:rsidRPr="004451E9">
        <w:rPr>
          <w:sz w:val="28"/>
          <w:szCs w:val="28"/>
        </w:rPr>
        <w:t>tadqiqot</w:t>
      </w:r>
      <w:proofErr w:type="spellEnd"/>
      <w:r w:rsidR="004451E9" w:rsidRPr="004E77C4">
        <w:rPr>
          <w:sz w:val="28"/>
          <w:szCs w:val="28"/>
        </w:rPr>
        <w:t xml:space="preserve"> </w:t>
      </w:r>
      <w:proofErr w:type="spellStart"/>
      <w:r w:rsidR="004451E9" w:rsidRPr="004451E9">
        <w:rPr>
          <w:sz w:val="28"/>
          <w:szCs w:val="28"/>
        </w:rPr>
        <w:t>natijalarini</w:t>
      </w:r>
      <w:proofErr w:type="spellEnd"/>
      <w:r w:rsidR="004451E9" w:rsidRPr="004E77C4">
        <w:rPr>
          <w:sz w:val="28"/>
          <w:szCs w:val="28"/>
        </w:rPr>
        <w:t xml:space="preserve"> </w:t>
      </w:r>
      <w:proofErr w:type="spellStart"/>
      <w:r w:rsidR="004451E9" w:rsidRPr="004451E9">
        <w:rPr>
          <w:sz w:val="28"/>
          <w:szCs w:val="28"/>
        </w:rPr>
        <w:t>ishlab</w:t>
      </w:r>
      <w:proofErr w:type="spellEnd"/>
      <w:r w:rsidR="004451E9" w:rsidRPr="004E77C4">
        <w:rPr>
          <w:sz w:val="28"/>
          <w:szCs w:val="28"/>
        </w:rPr>
        <w:t xml:space="preserve"> </w:t>
      </w:r>
      <w:proofErr w:type="spellStart"/>
      <w:r w:rsidR="004451E9" w:rsidRPr="004451E9">
        <w:rPr>
          <w:sz w:val="28"/>
          <w:szCs w:val="28"/>
        </w:rPr>
        <w:t>chiqarishga</w:t>
      </w:r>
      <w:proofErr w:type="spellEnd"/>
      <w:r w:rsidR="004451E9" w:rsidRPr="004E77C4">
        <w:rPr>
          <w:sz w:val="28"/>
          <w:szCs w:val="28"/>
        </w:rPr>
        <w:t xml:space="preserve"> </w:t>
      </w:r>
      <w:proofErr w:type="spellStart"/>
      <w:r w:rsidR="004451E9" w:rsidRPr="004451E9">
        <w:rPr>
          <w:sz w:val="28"/>
          <w:szCs w:val="28"/>
        </w:rPr>
        <w:t>joriy</w:t>
      </w:r>
      <w:proofErr w:type="spellEnd"/>
      <w:r w:rsidR="004451E9" w:rsidRPr="004E77C4">
        <w:rPr>
          <w:sz w:val="28"/>
          <w:szCs w:val="28"/>
        </w:rPr>
        <w:t xml:space="preserve"> </w:t>
      </w:r>
      <w:proofErr w:type="spellStart"/>
      <w:r w:rsidR="004451E9" w:rsidRPr="004451E9">
        <w:rPr>
          <w:sz w:val="28"/>
          <w:szCs w:val="28"/>
        </w:rPr>
        <w:t>etish</w:t>
      </w:r>
      <w:proofErr w:type="spellEnd"/>
      <w:r w:rsidR="004451E9" w:rsidRPr="004E77C4">
        <w:rPr>
          <w:sz w:val="28"/>
          <w:szCs w:val="28"/>
        </w:rPr>
        <w:t xml:space="preserve">; </w:t>
      </w:r>
    </w:p>
    <w:p w14:paraId="0005041C" w14:textId="77777777" w:rsidR="004E77C4" w:rsidRDefault="004E77C4" w:rsidP="004451E9">
      <w:pPr>
        <w:pStyle w:val="a3"/>
        <w:tabs>
          <w:tab w:val="left" w:pos="142"/>
        </w:tabs>
        <w:ind w:left="0"/>
        <w:jc w:val="both"/>
        <w:rPr>
          <w:sz w:val="28"/>
          <w:szCs w:val="28"/>
        </w:rPr>
      </w:pPr>
      <w:r>
        <w:rPr>
          <w:sz w:val="28"/>
          <w:szCs w:val="28"/>
        </w:rPr>
        <w:t xml:space="preserve">           </w:t>
      </w:r>
      <w:r w:rsidR="004451E9" w:rsidRPr="004E77C4">
        <w:rPr>
          <w:sz w:val="28"/>
          <w:szCs w:val="28"/>
        </w:rPr>
        <w:t xml:space="preserve">– </w:t>
      </w:r>
      <w:proofErr w:type="spellStart"/>
      <w:r w:rsidR="004451E9" w:rsidRPr="004451E9">
        <w:rPr>
          <w:sz w:val="28"/>
          <w:szCs w:val="28"/>
        </w:rPr>
        <w:t>iqtisodiy</w:t>
      </w:r>
      <w:proofErr w:type="spellEnd"/>
      <w:r w:rsidR="004451E9" w:rsidRPr="004E77C4">
        <w:rPr>
          <w:sz w:val="28"/>
          <w:szCs w:val="28"/>
        </w:rPr>
        <w:t xml:space="preserve"> </w:t>
      </w:r>
      <w:proofErr w:type="spellStart"/>
      <w:r w:rsidR="004451E9" w:rsidRPr="004451E9">
        <w:rPr>
          <w:sz w:val="28"/>
          <w:szCs w:val="28"/>
        </w:rPr>
        <w:t>samarani</w:t>
      </w:r>
      <w:proofErr w:type="spellEnd"/>
      <w:r w:rsidR="004451E9" w:rsidRPr="004E77C4">
        <w:rPr>
          <w:sz w:val="28"/>
          <w:szCs w:val="28"/>
        </w:rPr>
        <w:t xml:space="preserve"> </w:t>
      </w:r>
      <w:proofErr w:type="spellStart"/>
      <w:r w:rsidR="004451E9" w:rsidRPr="004451E9">
        <w:rPr>
          <w:sz w:val="28"/>
          <w:szCs w:val="28"/>
        </w:rPr>
        <w:t>belgilash</w:t>
      </w:r>
      <w:proofErr w:type="spellEnd"/>
      <w:r w:rsidR="004451E9" w:rsidRPr="004E77C4">
        <w:rPr>
          <w:sz w:val="28"/>
          <w:szCs w:val="28"/>
        </w:rPr>
        <w:t xml:space="preserve">. </w:t>
      </w:r>
    </w:p>
    <w:p w14:paraId="39E24CB4" w14:textId="77777777" w:rsidR="004E77C4" w:rsidRDefault="004E77C4" w:rsidP="004451E9">
      <w:pPr>
        <w:pStyle w:val="a3"/>
        <w:tabs>
          <w:tab w:val="left" w:pos="142"/>
        </w:tabs>
        <w:ind w:left="0"/>
        <w:jc w:val="both"/>
        <w:rPr>
          <w:sz w:val="28"/>
          <w:szCs w:val="28"/>
        </w:rPr>
      </w:pPr>
      <w:r>
        <w:rPr>
          <w:sz w:val="28"/>
          <w:szCs w:val="28"/>
        </w:rPr>
        <w:t xml:space="preserve">           </w:t>
      </w:r>
      <w:proofErr w:type="spellStart"/>
      <w:r w:rsidR="004451E9" w:rsidRPr="004E77C4">
        <w:rPr>
          <w:b/>
          <w:bCs/>
          <w:sz w:val="28"/>
          <w:szCs w:val="28"/>
        </w:rPr>
        <w:t>Ishlanmalarni</w:t>
      </w:r>
      <w:proofErr w:type="spellEnd"/>
      <w:r w:rsidR="004451E9" w:rsidRPr="004E77C4">
        <w:rPr>
          <w:b/>
          <w:bCs/>
          <w:sz w:val="28"/>
          <w:szCs w:val="28"/>
        </w:rPr>
        <w:t xml:space="preserve">, </w:t>
      </w:r>
      <w:proofErr w:type="spellStart"/>
      <w:r w:rsidR="004451E9" w:rsidRPr="004E77C4">
        <w:rPr>
          <w:b/>
          <w:bCs/>
          <w:sz w:val="28"/>
          <w:szCs w:val="28"/>
        </w:rPr>
        <w:t>loyiha</w:t>
      </w:r>
      <w:proofErr w:type="spellEnd"/>
      <w:r w:rsidR="004451E9" w:rsidRPr="004E77C4">
        <w:rPr>
          <w:b/>
          <w:bCs/>
          <w:sz w:val="28"/>
          <w:szCs w:val="28"/>
        </w:rPr>
        <w:t xml:space="preserve"> </w:t>
      </w:r>
      <w:proofErr w:type="spellStart"/>
      <w:r w:rsidR="004451E9" w:rsidRPr="004E77C4">
        <w:rPr>
          <w:b/>
          <w:bCs/>
          <w:sz w:val="28"/>
          <w:szCs w:val="28"/>
        </w:rPr>
        <w:t>konstruktorlik</w:t>
      </w:r>
      <w:proofErr w:type="spellEnd"/>
      <w:r w:rsidR="004451E9" w:rsidRPr="004E77C4">
        <w:rPr>
          <w:b/>
          <w:bCs/>
          <w:sz w:val="28"/>
          <w:szCs w:val="28"/>
        </w:rPr>
        <w:t xml:space="preserve"> </w:t>
      </w:r>
      <w:proofErr w:type="spellStart"/>
      <w:r w:rsidR="004451E9" w:rsidRPr="004E77C4">
        <w:rPr>
          <w:b/>
          <w:bCs/>
          <w:sz w:val="28"/>
          <w:szCs w:val="28"/>
        </w:rPr>
        <w:t>ishlarini</w:t>
      </w:r>
      <w:proofErr w:type="spellEnd"/>
      <w:r w:rsidR="004451E9" w:rsidRPr="004E77C4">
        <w:rPr>
          <w:b/>
          <w:bCs/>
          <w:sz w:val="28"/>
          <w:szCs w:val="28"/>
        </w:rPr>
        <w:t xml:space="preserve"> (LKI) </w:t>
      </w:r>
      <w:proofErr w:type="spellStart"/>
      <w:r w:rsidR="004451E9" w:rsidRPr="004E77C4">
        <w:rPr>
          <w:b/>
          <w:bCs/>
          <w:sz w:val="28"/>
          <w:szCs w:val="28"/>
        </w:rPr>
        <w:t>bajarish</w:t>
      </w:r>
      <w:proofErr w:type="spellEnd"/>
      <w:r w:rsidR="004451E9" w:rsidRPr="004E77C4">
        <w:rPr>
          <w:b/>
          <w:bCs/>
          <w:sz w:val="28"/>
          <w:szCs w:val="28"/>
        </w:rPr>
        <w:t xml:space="preserve"> </w:t>
      </w:r>
      <w:proofErr w:type="spellStart"/>
      <w:r w:rsidR="004451E9" w:rsidRPr="004E77C4">
        <w:rPr>
          <w:b/>
          <w:bCs/>
          <w:sz w:val="28"/>
          <w:szCs w:val="28"/>
        </w:rPr>
        <w:t>jarayoni</w:t>
      </w:r>
      <w:proofErr w:type="spellEnd"/>
      <w:r w:rsidR="004451E9" w:rsidRPr="004E77C4">
        <w:rPr>
          <w:b/>
          <w:bCs/>
          <w:sz w:val="28"/>
          <w:szCs w:val="28"/>
        </w:rPr>
        <w:t xml:space="preserve"> </w:t>
      </w:r>
      <w:proofErr w:type="spellStart"/>
      <w:r w:rsidR="004451E9" w:rsidRPr="004E77C4">
        <w:rPr>
          <w:b/>
          <w:bCs/>
          <w:sz w:val="28"/>
          <w:szCs w:val="28"/>
        </w:rPr>
        <w:t>quyidagi</w:t>
      </w:r>
      <w:proofErr w:type="spellEnd"/>
      <w:r w:rsidR="004451E9" w:rsidRPr="004E77C4">
        <w:rPr>
          <w:b/>
          <w:bCs/>
          <w:sz w:val="28"/>
          <w:szCs w:val="28"/>
        </w:rPr>
        <w:t xml:space="preserve"> </w:t>
      </w:r>
      <w:proofErr w:type="spellStart"/>
      <w:r w:rsidR="004451E9" w:rsidRPr="004E77C4">
        <w:rPr>
          <w:b/>
          <w:bCs/>
          <w:sz w:val="28"/>
          <w:szCs w:val="28"/>
        </w:rPr>
        <w:t>bosqichlardan</w:t>
      </w:r>
      <w:proofErr w:type="spellEnd"/>
      <w:r w:rsidR="004451E9" w:rsidRPr="004E77C4">
        <w:rPr>
          <w:b/>
          <w:bCs/>
          <w:sz w:val="28"/>
          <w:szCs w:val="28"/>
        </w:rPr>
        <w:t xml:space="preserve"> </w:t>
      </w:r>
      <w:proofErr w:type="spellStart"/>
      <w:r w:rsidR="004451E9" w:rsidRPr="004E77C4">
        <w:rPr>
          <w:b/>
          <w:bCs/>
          <w:sz w:val="28"/>
          <w:szCs w:val="28"/>
        </w:rPr>
        <w:t>iborat</w:t>
      </w:r>
      <w:proofErr w:type="spellEnd"/>
      <w:r w:rsidR="004451E9" w:rsidRPr="004E77C4">
        <w:rPr>
          <w:b/>
          <w:bCs/>
          <w:sz w:val="28"/>
          <w:szCs w:val="28"/>
        </w:rPr>
        <w:t xml:space="preserve"> </w:t>
      </w:r>
      <w:proofErr w:type="spellStart"/>
      <w:proofErr w:type="gramStart"/>
      <w:r w:rsidR="004451E9" w:rsidRPr="004E77C4">
        <w:rPr>
          <w:b/>
          <w:bCs/>
          <w:sz w:val="28"/>
          <w:szCs w:val="28"/>
        </w:rPr>
        <w:t>bo‘</w:t>
      </w:r>
      <w:proofErr w:type="gramEnd"/>
      <w:r w:rsidR="004451E9" w:rsidRPr="004E77C4">
        <w:rPr>
          <w:b/>
          <w:bCs/>
          <w:sz w:val="28"/>
          <w:szCs w:val="28"/>
        </w:rPr>
        <w:t>ladi</w:t>
      </w:r>
      <w:proofErr w:type="spellEnd"/>
      <w:r w:rsidR="004451E9" w:rsidRPr="004E77C4">
        <w:rPr>
          <w:b/>
          <w:bCs/>
          <w:sz w:val="28"/>
          <w:szCs w:val="28"/>
        </w:rPr>
        <w:t>:</w:t>
      </w:r>
      <w:r w:rsidR="004451E9" w:rsidRPr="004E77C4">
        <w:rPr>
          <w:sz w:val="28"/>
          <w:szCs w:val="28"/>
        </w:rPr>
        <w:t xml:space="preserve"> </w:t>
      </w:r>
    </w:p>
    <w:p w14:paraId="3C7AB869" w14:textId="77777777" w:rsidR="004E77C4" w:rsidRPr="00E2024B" w:rsidRDefault="004E77C4" w:rsidP="004451E9">
      <w:pPr>
        <w:pStyle w:val="a3"/>
        <w:tabs>
          <w:tab w:val="left" w:pos="142"/>
        </w:tabs>
        <w:ind w:left="0"/>
        <w:jc w:val="both"/>
        <w:rPr>
          <w:sz w:val="28"/>
          <w:szCs w:val="28"/>
        </w:rPr>
      </w:pPr>
      <w:r>
        <w:rPr>
          <w:sz w:val="28"/>
          <w:szCs w:val="28"/>
        </w:rPr>
        <w:t xml:space="preserve">           </w:t>
      </w:r>
      <w:r w:rsidR="004451E9" w:rsidRPr="004E77C4">
        <w:rPr>
          <w:b/>
          <w:bCs/>
          <w:sz w:val="28"/>
          <w:szCs w:val="28"/>
        </w:rPr>
        <w:t>1-bosqich</w:t>
      </w:r>
      <w:r w:rsidR="004451E9" w:rsidRPr="004E77C4">
        <w:rPr>
          <w:sz w:val="28"/>
          <w:szCs w:val="28"/>
        </w:rPr>
        <w:t xml:space="preserve">. </w:t>
      </w:r>
      <w:proofErr w:type="spellStart"/>
      <w:r w:rsidR="004451E9" w:rsidRPr="004451E9">
        <w:rPr>
          <w:sz w:val="28"/>
          <w:szCs w:val="28"/>
        </w:rPr>
        <w:t>Dolzarblikni</w:t>
      </w:r>
      <w:proofErr w:type="spellEnd"/>
      <w:r w:rsidR="004451E9" w:rsidRPr="00E2024B">
        <w:rPr>
          <w:sz w:val="28"/>
          <w:szCs w:val="28"/>
        </w:rPr>
        <w:t xml:space="preserve"> </w:t>
      </w:r>
      <w:proofErr w:type="spellStart"/>
      <w:r w:rsidR="004451E9" w:rsidRPr="004451E9">
        <w:rPr>
          <w:sz w:val="28"/>
          <w:szCs w:val="28"/>
        </w:rPr>
        <w:t>asoslash</w:t>
      </w:r>
      <w:proofErr w:type="spellEnd"/>
      <w:r w:rsidR="004451E9" w:rsidRPr="00E2024B">
        <w:rPr>
          <w:sz w:val="28"/>
          <w:szCs w:val="28"/>
        </w:rPr>
        <w:t xml:space="preserve"> </w:t>
      </w:r>
      <w:proofErr w:type="spellStart"/>
      <w:r w:rsidR="004451E9" w:rsidRPr="004451E9">
        <w:rPr>
          <w:sz w:val="28"/>
          <w:szCs w:val="28"/>
        </w:rPr>
        <w:t>va</w:t>
      </w:r>
      <w:proofErr w:type="spellEnd"/>
      <w:r w:rsidR="004451E9" w:rsidRPr="00E2024B">
        <w:rPr>
          <w:sz w:val="28"/>
          <w:szCs w:val="28"/>
        </w:rPr>
        <w:t xml:space="preserve"> </w:t>
      </w:r>
      <w:proofErr w:type="spellStart"/>
      <w:r w:rsidR="004451E9" w:rsidRPr="004451E9">
        <w:rPr>
          <w:sz w:val="28"/>
          <w:szCs w:val="28"/>
        </w:rPr>
        <w:t>mavzuni</w:t>
      </w:r>
      <w:proofErr w:type="spellEnd"/>
      <w:r w:rsidR="004451E9" w:rsidRPr="00E2024B">
        <w:rPr>
          <w:sz w:val="28"/>
          <w:szCs w:val="28"/>
        </w:rPr>
        <w:t xml:space="preserve"> </w:t>
      </w:r>
      <w:proofErr w:type="spellStart"/>
      <w:r w:rsidR="004451E9" w:rsidRPr="004451E9">
        <w:rPr>
          <w:sz w:val="28"/>
          <w:szCs w:val="28"/>
        </w:rPr>
        <w:t>shakllantirish</w:t>
      </w:r>
      <w:proofErr w:type="spellEnd"/>
      <w:r w:rsidR="004451E9" w:rsidRPr="00E2024B">
        <w:rPr>
          <w:sz w:val="28"/>
          <w:szCs w:val="28"/>
        </w:rPr>
        <w:t xml:space="preserve">, </w:t>
      </w:r>
      <w:proofErr w:type="spellStart"/>
      <w:r w:rsidR="004451E9" w:rsidRPr="004451E9">
        <w:rPr>
          <w:sz w:val="28"/>
          <w:szCs w:val="28"/>
        </w:rPr>
        <w:t>LKIning</w:t>
      </w:r>
      <w:proofErr w:type="spellEnd"/>
      <w:r w:rsidR="004451E9" w:rsidRPr="00E2024B">
        <w:rPr>
          <w:sz w:val="28"/>
          <w:szCs w:val="28"/>
        </w:rPr>
        <w:t xml:space="preserve"> </w:t>
      </w:r>
      <w:proofErr w:type="spellStart"/>
      <w:r w:rsidR="004451E9" w:rsidRPr="004451E9">
        <w:rPr>
          <w:sz w:val="28"/>
          <w:szCs w:val="28"/>
        </w:rPr>
        <w:t>maqsad</w:t>
      </w:r>
      <w:proofErr w:type="spellEnd"/>
      <w:r w:rsidR="004451E9" w:rsidRPr="00E2024B">
        <w:rPr>
          <w:sz w:val="28"/>
          <w:szCs w:val="28"/>
        </w:rPr>
        <w:t xml:space="preserve"> </w:t>
      </w:r>
      <w:proofErr w:type="spellStart"/>
      <w:r w:rsidR="004451E9" w:rsidRPr="004451E9">
        <w:rPr>
          <w:sz w:val="28"/>
          <w:szCs w:val="28"/>
        </w:rPr>
        <w:t>va</w:t>
      </w:r>
      <w:proofErr w:type="spellEnd"/>
      <w:r w:rsidR="004451E9" w:rsidRPr="00E2024B">
        <w:rPr>
          <w:sz w:val="28"/>
          <w:szCs w:val="28"/>
        </w:rPr>
        <w:t xml:space="preserve"> </w:t>
      </w:r>
      <w:proofErr w:type="spellStart"/>
      <w:r w:rsidR="004451E9" w:rsidRPr="004451E9">
        <w:rPr>
          <w:sz w:val="28"/>
          <w:szCs w:val="28"/>
        </w:rPr>
        <w:t>vazifalarini</w:t>
      </w:r>
      <w:proofErr w:type="spellEnd"/>
      <w:r w:rsidR="004451E9" w:rsidRPr="00E2024B">
        <w:rPr>
          <w:sz w:val="28"/>
          <w:szCs w:val="28"/>
        </w:rPr>
        <w:t xml:space="preserve"> </w:t>
      </w:r>
      <w:proofErr w:type="spellStart"/>
      <w:r w:rsidR="004451E9" w:rsidRPr="004451E9">
        <w:rPr>
          <w:sz w:val="28"/>
          <w:szCs w:val="28"/>
        </w:rPr>
        <w:t>shakllantirish</w:t>
      </w:r>
      <w:proofErr w:type="spellEnd"/>
      <w:r w:rsidR="004451E9" w:rsidRPr="00E2024B">
        <w:rPr>
          <w:sz w:val="28"/>
          <w:szCs w:val="28"/>
        </w:rPr>
        <w:t xml:space="preserve"> (</w:t>
      </w:r>
      <w:r w:rsidR="004451E9" w:rsidRPr="004451E9">
        <w:rPr>
          <w:sz w:val="28"/>
          <w:szCs w:val="28"/>
        </w:rPr>
        <w:t>ITI</w:t>
      </w:r>
      <w:r w:rsidR="004451E9" w:rsidRPr="00E2024B">
        <w:rPr>
          <w:sz w:val="28"/>
          <w:szCs w:val="28"/>
        </w:rPr>
        <w:t xml:space="preserve"> 1-, 2-</w:t>
      </w:r>
      <w:r w:rsidR="004451E9" w:rsidRPr="004451E9">
        <w:rPr>
          <w:sz w:val="28"/>
          <w:szCs w:val="28"/>
        </w:rPr>
        <w:t>bosqichlaridagi</w:t>
      </w:r>
      <w:r w:rsidR="004451E9" w:rsidRPr="00E2024B">
        <w:rPr>
          <w:sz w:val="28"/>
          <w:szCs w:val="28"/>
        </w:rPr>
        <w:t xml:space="preserve"> </w:t>
      </w:r>
      <w:proofErr w:type="spellStart"/>
      <w:r w:rsidR="004451E9" w:rsidRPr="004451E9">
        <w:rPr>
          <w:sz w:val="28"/>
          <w:szCs w:val="28"/>
        </w:rPr>
        <w:t>ishlar</w:t>
      </w:r>
      <w:proofErr w:type="spellEnd"/>
      <w:r w:rsidR="004451E9" w:rsidRPr="00E2024B">
        <w:rPr>
          <w:sz w:val="28"/>
          <w:szCs w:val="28"/>
        </w:rPr>
        <w:t xml:space="preserve"> </w:t>
      </w:r>
      <w:proofErr w:type="spellStart"/>
      <w:r w:rsidR="004451E9" w:rsidRPr="004451E9">
        <w:rPr>
          <w:sz w:val="28"/>
          <w:szCs w:val="28"/>
        </w:rPr>
        <w:t>bajariladi</w:t>
      </w:r>
      <w:proofErr w:type="spellEnd"/>
      <w:r w:rsidR="004451E9" w:rsidRPr="00E2024B">
        <w:rPr>
          <w:sz w:val="28"/>
          <w:szCs w:val="28"/>
        </w:rPr>
        <w:t xml:space="preserve">). </w:t>
      </w:r>
    </w:p>
    <w:p w14:paraId="4E9F13FB" w14:textId="77777777" w:rsidR="004E77C4" w:rsidRPr="00E2024B" w:rsidRDefault="004E77C4" w:rsidP="004451E9">
      <w:pPr>
        <w:pStyle w:val="a3"/>
        <w:tabs>
          <w:tab w:val="left" w:pos="142"/>
        </w:tabs>
        <w:ind w:left="0"/>
        <w:jc w:val="both"/>
        <w:rPr>
          <w:sz w:val="28"/>
          <w:szCs w:val="28"/>
        </w:rPr>
      </w:pPr>
      <w:r>
        <w:rPr>
          <w:sz w:val="28"/>
          <w:szCs w:val="28"/>
          <w:lang w:val="uz-Latn-UZ"/>
        </w:rPr>
        <w:t xml:space="preserve">           </w:t>
      </w:r>
      <w:r w:rsidR="004451E9" w:rsidRPr="00E2024B">
        <w:rPr>
          <w:b/>
          <w:bCs/>
          <w:sz w:val="28"/>
          <w:szCs w:val="28"/>
        </w:rPr>
        <w:t>2-</w:t>
      </w:r>
      <w:r w:rsidR="004451E9" w:rsidRPr="004E77C4">
        <w:rPr>
          <w:b/>
          <w:bCs/>
          <w:sz w:val="28"/>
          <w:szCs w:val="28"/>
        </w:rPr>
        <w:t>bosqich</w:t>
      </w:r>
      <w:r w:rsidR="004451E9" w:rsidRPr="00E2024B">
        <w:rPr>
          <w:sz w:val="28"/>
          <w:szCs w:val="28"/>
        </w:rPr>
        <w:t xml:space="preserve">. </w:t>
      </w:r>
      <w:proofErr w:type="spellStart"/>
      <w:r w:rsidR="004451E9" w:rsidRPr="004E77C4">
        <w:rPr>
          <w:i/>
          <w:iCs/>
          <w:sz w:val="28"/>
          <w:szCs w:val="28"/>
        </w:rPr>
        <w:t>Texnikaviy</w:t>
      </w:r>
      <w:proofErr w:type="spellEnd"/>
      <w:r w:rsidR="004451E9" w:rsidRPr="00E2024B">
        <w:rPr>
          <w:i/>
          <w:iCs/>
          <w:sz w:val="28"/>
          <w:szCs w:val="28"/>
        </w:rPr>
        <w:t xml:space="preserve"> </w:t>
      </w:r>
      <w:proofErr w:type="spellStart"/>
      <w:r w:rsidR="004451E9" w:rsidRPr="004E77C4">
        <w:rPr>
          <w:i/>
          <w:iCs/>
          <w:sz w:val="28"/>
          <w:szCs w:val="28"/>
        </w:rPr>
        <w:t>topshiriq</w:t>
      </w:r>
      <w:proofErr w:type="spellEnd"/>
      <w:r w:rsidR="004451E9" w:rsidRPr="00E2024B">
        <w:rPr>
          <w:i/>
          <w:iCs/>
          <w:sz w:val="28"/>
          <w:szCs w:val="28"/>
        </w:rPr>
        <w:t xml:space="preserve"> </w:t>
      </w:r>
      <w:proofErr w:type="spellStart"/>
      <w:r w:rsidR="004451E9" w:rsidRPr="004E77C4">
        <w:rPr>
          <w:i/>
          <w:iCs/>
          <w:sz w:val="28"/>
          <w:szCs w:val="28"/>
        </w:rPr>
        <w:t>va</w:t>
      </w:r>
      <w:proofErr w:type="spellEnd"/>
      <w:r w:rsidR="004451E9" w:rsidRPr="00E2024B">
        <w:rPr>
          <w:i/>
          <w:iCs/>
          <w:sz w:val="28"/>
          <w:szCs w:val="28"/>
        </w:rPr>
        <w:t xml:space="preserve"> </w:t>
      </w:r>
      <w:proofErr w:type="spellStart"/>
      <w:r w:rsidR="004451E9" w:rsidRPr="004E77C4">
        <w:rPr>
          <w:i/>
          <w:iCs/>
          <w:sz w:val="28"/>
          <w:szCs w:val="28"/>
        </w:rPr>
        <w:t>taklif</w:t>
      </w:r>
      <w:proofErr w:type="spellEnd"/>
      <w:r w:rsidR="004451E9" w:rsidRPr="00E2024B">
        <w:rPr>
          <w:i/>
          <w:iCs/>
          <w:sz w:val="28"/>
          <w:szCs w:val="28"/>
        </w:rPr>
        <w:t>:</w:t>
      </w:r>
      <w:r w:rsidR="004451E9" w:rsidRPr="00E2024B">
        <w:rPr>
          <w:sz w:val="28"/>
          <w:szCs w:val="28"/>
        </w:rPr>
        <w:t xml:space="preserve"> </w:t>
      </w:r>
    </w:p>
    <w:p w14:paraId="1B2EC963" w14:textId="77777777" w:rsidR="004E77C4" w:rsidRPr="00E2024B" w:rsidRDefault="004E77C4" w:rsidP="004451E9">
      <w:pPr>
        <w:pStyle w:val="a3"/>
        <w:tabs>
          <w:tab w:val="left" w:pos="142"/>
        </w:tabs>
        <w:ind w:left="0"/>
        <w:jc w:val="both"/>
        <w:rPr>
          <w:sz w:val="28"/>
          <w:szCs w:val="28"/>
        </w:rPr>
      </w:pPr>
      <w:r>
        <w:rPr>
          <w:sz w:val="28"/>
          <w:szCs w:val="28"/>
          <w:lang w:val="uz-Latn-UZ"/>
        </w:rPr>
        <w:t xml:space="preserve">           </w:t>
      </w:r>
      <w:r w:rsidR="004451E9" w:rsidRPr="00E2024B">
        <w:rPr>
          <w:sz w:val="28"/>
          <w:szCs w:val="28"/>
        </w:rPr>
        <w:t xml:space="preserve">– </w:t>
      </w:r>
      <w:proofErr w:type="spellStart"/>
      <w:r w:rsidR="004451E9" w:rsidRPr="004451E9">
        <w:rPr>
          <w:sz w:val="28"/>
          <w:szCs w:val="28"/>
        </w:rPr>
        <w:t>eksperimental</w:t>
      </w:r>
      <w:proofErr w:type="spellEnd"/>
      <w:r w:rsidR="004451E9" w:rsidRPr="00E2024B">
        <w:rPr>
          <w:sz w:val="28"/>
          <w:szCs w:val="28"/>
        </w:rPr>
        <w:t xml:space="preserve"> </w:t>
      </w:r>
      <w:proofErr w:type="spellStart"/>
      <w:r w:rsidR="004451E9" w:rsidRPr="004451E9">
        <w:rPr>
          <w:sz w:val="28"/>
          <w:szCs w:val="28"/>
        </w:rPr>
        <w:t>namunani</w:t>
      </w:r>
      <w:proofErr w:type="spellEnd"/>
      <w:r w:rsidR="004451E9" w:rsidRPr="00E2024B">
        <w:rPr>
          <w:sz w:val="28"/>
          <w:szCs w:val="28"/>
        </w:rPr>
        <w:t xml:space="preserve"> </w:t>
      </w:r>
      <w:proofErr w:type="spellStart"/>
      <w:r w:rsidR="004451E9" w:rsidRPr="004451E9">
        <w:rPr>
          <w:sz w:val="28"/>
          <w:szCs w:val="28"/>
        </w:rPr>
        <w:t>loyihalashda</w:t>
      </w:r>
      <w:proofErr w:type="spellEnd"/>
      <w:r w:rsidR="004451E9" w:rsidRPr="00E2024B">
        <w:rPr>
          <w:sz w:val="28"/>
          <w:szCs w:val="28"/>
        </w:rPr>
        <w:t xml:space="preserve"> </w:t>
      </w:r>
      <w:proofErr w:type="spellStart"/>
      <w:r w:rsidR="004451E9" w:rsidRPr="004451E9">
        <w:rPr>
          <w:sz w:val="28"/>
          <w:szCs w:val="28"/>
        </w:rPr>
        <w:t>texnikaviy</w:t>
      </w:r>
      <w:proofErr w:type="spellEnd"/>
      <w:r w:rsidR="004451E9" w:rsidRPr="00E2024B">
        <w:rPr>
          <w:sz w:val="28"/>
          <w:szCs w:val="28"/>
        </w:rPr>
        <w:t xml:space="preserve"> </w:t>
      </w:r>
      <w:proofErr w:type="spellStart"/>
      <w:r w:rsidR="004451E9" w:rsidRPr="004451E9">
        <w:rPr>
          <w:sz w:val="28"/>
          <w:szCs w:val="28"/>
        </w:rPr>
        <w:t>topshiriqni</w:t>
      </w:r>
      <w:proofErr w:type="spellEnd"/>
      <w:r w:rsidR="004451E9" w:rsidRPr="00E2024B">
        <w:rPr>
          <w:sz w:val="28"/>
          <w:szCs w:val="28"/>
        </w:rPr>
        <w:t xml:space="preserve"> </w:t>
      </w:r>
      <w:proofErr w:type="spellStart"/>
      <w:r w:rsidR="004451E9" w:rsidRPr="004451E9">
        <w:rPr>
          <w:sz w:val="28"/>
          <w:szCs w:val="28"/>
        </w:rPr>
        <w:t>ishlab</w:t>
      </w:r>
      <w:proofErr w:type="spellEnd"/>
      <w:r w:rsidR="004451E9" w:rsidRPr="00E2024B">
        <w:rPr>
          <w:sz w:val="28"/>
          <w:szCs w:val="28"/>
        </w:rPr>
        <w:t xml:space="preserve"> </w:t>
      </w:r>
      <w:proofErr w:type="spellStart"/>
      <w:r w:rsidR="004451E9" w:rsidRPr="004451E9">
        <w:rPr>
          <w:sz w:val="28"/>
          <w:szCs w:val="28"/>
        </w:rPr>
        <w:t>chiqish</w:t>
      </w:r>
      <w:proofErr w:type="spellEnd"/>
      <w:r w:rsidR="004451E9" w:rsidRPr="00E2024B">
        <w:rPr>
          <w:sz w:val="28"/>
          <w:szCs w:val="28"/>
        </w:rPr>
        <w:t xml:space="preserve">; </w:t>
      </w:r>
    </w:p>
    <w:p w14:paraId="31E6CFA0" w14:textId="77777777" w:rsidR="004E77C4" w:rsidRDefault="004E77C4" w:rsidP="004451E9">
      <w:pPr>
        <w:pStyle w:val="a3"/>
        <w:tabs>
          <w:tab w:val="left" w:pos="142"/>
        </w:tabs>
        <w:ind w:left="0"/>
        <w:jc w:val="both"/>
        <w:rPr>
          <w:sz w:val="28"/>
          <w:szCs w:val="28"/>
        </w:rPr>
      </w:pPr>
      <w:r>
        <w:rPr>
          <w:sz w:val="28"/>
          <w:szCs w:val="28"/>
          <w:lang w:val="uz-Latn-UZ"/>
        </w:rPr>
        <w:t xml:space="preserve">           </w:t>
      </w:r>
      <w:r w:rsidR="004451E9" w:rsidRPr="004E77C4">
        <w:rPr>
          <w:sz w:val="28"/>
          <w:szCs w:val="28"/>
        </w:rPr>
        <w:t xml:space="preserve">– </w:t>
      </w:r>
      <w:proofErr w:type="spellStart"/>
      <w:r w:rsidR="004451E9" w:rsidRPr="004451E9">
        <w:rPr>
          <w:sz w:val="28"/>
          <w:szCs w:val="28"/>
        </w:rPr>
        <w:t>texnikaviy</w:t>
      </w:r>
      <w:r w:rsidR="004451E9" w:rsidRPr="004E77C4">
        <w:rPr>
          <w:sz w:val="28"/>
          <w:szCs w:val="28"/>
        </w:rPr>
        <w:t>-</w:t>
      </w:r>
      <w:r w:rsidR="004451E9" w:rsidRPr="004451E9">
        <w:rPr>
          <w:sz w:val="28"/>
          <w:szCs w:val="28"/>
        </w:rPr>
        <w:t>iqtisodiy</w:t>
      </w:r>
      <w:proofErr w:type="spellEnd"/>
      <w:r w:rsidR="004451E9" w:rsidRPr="004E77C4">
        <w:rPr>
          <w:sz w:val="28"/>
          <w:szCs w:val="28"/>
        </w:rPr>
        <w:t xml:space="preserve"> </w:t>
      </w:r>
      <w:proofErr w:type="spellStart"/>
      <w:r w:rsidR="004451E9" w:rsidRPr="004451E9">
        <w:rPr>
          <w:sz w:val="28"/>
          <w:szCs w:val="28"/>
        </w:rPr>
        <w:t>asos</w:t>
      </w:r>
      <w:proofErr w:type="spellEnd"/>
      <w:r w:rsidR="004451E9" w:rsidRPr="004E77C4">
        <w:rPr>
          <w:sz w:val="28"/>
          <w:szCs w:val="28"/>
        </w:rPr>
        <w:t xml:space="preserve">; </w:t>
      </w:r>
    </w:p>
    <w:p w14:paraId="356032D4" w14:textId="77777777" w:rsidR="004E77C4" w:rsidRDefault="004E77C4" w:rsidP="004451E9">
      <w:pPr>
        <w:pStyle w:val="a3"/>
        <w:tabs>
          <w:tab w:val="left" w:pos="142"/>
        </w:tabs>
        <w:ind w:left="0"/>
        <w:jc w:val="both"/>
        <w:rPr>
          <w:sz w:val="28"/>
          <w:szCs w:val="28"/>
        </w:rPr>
      </w:pPr>
      <w:r>
        <w:rPr>
          <w:sz w:val="28"/>
          <w:szCs w:val="28"/>
        </w:rPr>
        <w:t xml:space="preserve">           </w:t>
      </w:r>
      <w:r w:rsidR="004451E9" w:rsidRPr="004E77C4">
        <w:rPr>
          <w:sz w:val="28"/>
          <w:szCs w:val="28"/>
        </w:rPr>
        <w:t xml:space="preserve">– </w:t>
      </w:r>
      <w:proofErr w:type="spellStart"/>
      <w:r w:rsidR="004451E9" w:rsidRPr="004451E9">
        <w:rPr>
          <w:sz w:val="28"/>
          <w:szCs w:val="28"/>
        </w:rPr>
        <w:t>patentga</w:t>
      </w:r>
      <w:proofErr w:type="spellEnd"/>
      <w:r w:rsidR="004451E9" w:rsidRPr="004E77C4">
        <w:rPr>
          <w:sz w:val="28"/>
          <w:szCs w:val="28"/>
        </w:rPr>
        <w:t xml:space="preserve"> </w:t>
      </w:r>
      <w:proofErr w:type="spellStart"/>
      <w:r w:rsidR="004451E9" w:rsidRPr="004451E9">
        <w:rPr>
          <w:sz w:val="28"/>
          <w:szCs w:val="28"/>
        </w:rPr>
        <w:t>loyiqlikni</w:t>
      </w:r>
      <w:proofErr w:type="spellEnd"/>
      <w:r w:rsidR="004451E9" w:rsidRPr="004E77C4">
        <w:rPr>
          <w:sz w:val="28"/>
          <w:szCs w:val="28"/>
        </w:rPr>
        <w:t xml:space="preserve"> </w:t>
      </w:r>
      <w:proofErr w:type="spellStart"/>
      <w:r w:rsidR="004451E9" w:rsidRPr="004451E9">
        <w:rPr>
          <w:sz w:val="28"/>
          <w:szCs w:val="28"/>
        </w:rPr>
        <w:t>tekshirish</w:t>
      </w:r>
      <w:proofErr w:type="spellEnd"/>
      <w:r w:rsidR="004451E9" w:rsidRPr="004E77C4">
        <w:rPr>
          <w:sz w:val="28"/>
          <w:szCs w:val="28"/>
        </w:rPr>
        <w:t>.</w:t>
      </w:r>
    </w:p>
    <w:p w14:paraId="51D507B1" w14:textId="77777777" w:rsidR="004E77C4" w:rsidRPr="00E2024B" w:rsidRDefault="004E77C4" w:rsidP="004451E9">
      <w:pPr>
        <w:pStyle w:val="a3"/>
        <w:tabs>
          <w:tab w:val="left" w:pos="142"/>
        </w:tabs>
        <w:ind w:left="0"/>
        <w:jc w:val="both"/>
        <w:rPr>
          <w:sz w:val="28"/>
          <w:szCs w:val="28"/>
        </w:rPr>
      </w:pPr>
      <w:r>
        <w:rPr>
          <w:sz w:val="28"/>
          <w:szCs w:val="28"/>
        </w:rPr>
        <w:t xml:space="preserve">          </w:t>
      </w:r>
      <w:r w:rsidR="004451E9" w:rsidRPr="004E77C4">
        <w:rPr>
          <w:sz w:val="28"/>
          <w:szCs w:val="28"/>
        </w:rPr>
        <w:t xml:space="preserve"> </w:t>
      </w:r>
      <w:r w:rsidR="004451E9" w:rsidRPr="00E2024B">
        <w:rPr>
          <w:b/>
          <w:bCs/>
          <w:sz w:val="28"/>
          <w:szCs w:val="28"/>
        </w:rPr>
        <w:t>3-</w:t>
      </w:r>
      <w:r w:rsidR="004451E9" w:rsidRPr="004E77C4">
        <w:rPr>
          <w:b/>
          <w:bCs/>
          <w:sz w:val="28"/>
          <w:szCs w:val="28"/>
        </w:rPr>
        <w:t>bosqich</w:t>
      </w:r>
      <w:r w:rsidR="004451E9" w:rsidRPr="00E2024B">
        <w:rPr>
          <w:sz w:val="28"/>
          <w:szCs w:val="28"/>
        </w:rPr>
        <w:t xml:space="preserve">. </w:t>
      </w:r>
      <w:proofErr w:type="spellStart"/>
      <w:r w:rsidR="004451E9" w:rsidRPr="004E77C4">
        <w:rPr>
          <w:i/>
          <w:iCs/>
          <w:sz w:val="28"/>
          <w:szCs w:val="28"/>
        </w:rPr>
        <w:t>Texnikaviy</w:t>
      </w:r>
      <w:proofErr w:type="spellEnd"/>
      <w:r w:rsidR="004451E9" w:rsidRPr="00E2024B">
        <w:rPr>
          <w:i/>
          <w:iCs/>
          <w:sz w:val="28"/>
          <w:szCs w:val="28"/>
        </w:rPr>
        <w:t xml:space="preserve"> </w:t>
      </w:r>
      <w:proofErr w:type="spellStart"/>
      <w:r w:rsidR="004451E9" w:rsidRPr="004E77C4">
        <w:rPr>
          <w:i/>
          <w:iCs/>
          <w:sz w:val="28"/>
          <w:szCs w:val="28"/>
        </w:rPr>
        <w:t>loyihalash</w:t>
      </w:r>
      <w:proofErr w:type="spellEnd"/>
      <w:r w:rsidR="004451E9" w:rsidRPr="00E2024B">
        <w:rPr>
          <w:i/>
          <w:iCs/>
          <w:sz w:val="28"/>
          <w:szCs w:val="28"/>
        </w:rPr>
        <w:t xml:space="preserve">: </w:t>
      </w:r>
    </w:p>
    <w:p w14:paraId="74204C1B" w14:textId="77777777" w:rsidR="004E77C4" w:rsidRPr="00E2024B" w:rsidRDefault="004E77C4" w:rsidP="004451E9">
      <w:pPr>
        <w:pStyle w:val="a3"/>
        <w:tabs>
          <w:tab w:val="left" w:pos="142"/>
        </w:tabs>
        <w:ind w:left="0"/>
        <w:jc w:val="both"/>
        <w:rPr>
          <w:sz w:val="28"/>
          <w:szCs w:val="28"/>
        </w:rPr>
      </w:pPr>
      <w:r>
        <w:rPr>
          <w:sz w:val="28"/>
          <w:szCs w:val="28"/>
          <w:lang w:val="uz-Latn-UZ"/>
        </w:rPr>
        <w:t xml:space="preserve">           </w:t>
      </w:r>
      <w:r w:rsidR="004451E9" w:rsidRPr="00E2024B">
        <w:rPr>
          <w:sz w:val="28"/>
          <w:szCs w:val="28"/>
        </w:rPr>
        <w:t xml:space="preserve">– </w:t>
      </w:r>
      <w:proofErr w:type="spellStart"/>
      <w:r w:rsidR="004451E9" w:rsidRPr="004451E9">
        <w:rPr>
          <w:sz w:val="28"/>
          <w:szCs w:val="28"/>
        </w:rPr>
        <w:t>texnikaviy</w:t>
      </w:r>
      <w:proofErr w:type="spellEnd"/>
      <w:r w:rsidR="004451E9" w:rsidRPr="00E2024B">
        <w:rPr>
          <w:sz w:val="28"/>
          <w:szCs w:val="28"/>
        </w:rPr>
        <w:t xml:space="preserve"> </w:t>
      </w:r>
      <w:proofErr w:type="spellStart"/>
      <w:r w:rsidR="004451E9" w:rsidRPr="004451E9">
        <w:rPr>
          <w:sz w:val="28"/>
          <w:szCs w:val="28"/>
        </w:rPr>
        <w:t>loyihalar</w:t>
      </w:r>
      <w:proofErr w:type="spellEnd"/>
      <w:r w:rsidR="004451E9" w:rsidRPr="00E2024B">
        <w:rPr>
          <w:sz w:val="28"/>
          <w:szCs w:val="28"/>
        </w:rPr>
        <w:t xml:space="preserve"> </w:t>
      </w:r>
      <w:proofErr w:type="spellStart"/>
      <w:r w:rsidR="004451E9" w:rsidRPr="004451E9">
        <w:rPr>
          <w:sz w:val="28"/>
          <w:szCs w:val="28"/>
        </w:rPr>
        <w:t>talqinlarini</w:t>
      </w:r>
      <w:proofErr w:type="spellEnd"/>
      <w:r w:rsidR="004451E9" w:rsidRPr="00E2024B">
        <w:rPr>
          <w:sz w:val="28"/>
          <w:szCs w:val="28"/>
        </w:rPr>
        <w:t xml:space="preserve"> </w:t>
      </w:r>
      <w:proofErr w:type="spellStart"/>
      <w:r w:rsidR="004451E9" w:rsidRPr="004451E9">
        <w:rPr>
          <w:sz w:val="28"/>
          <w:szCs w:val="28"/>
        </w:rPr>
        <w:t>ishlab</w:t>
      </w:r>
      <w:proofErr w:type="spellEnd"/>
      <w:r w:rsidR="004451E9" w:rsidRPr="00E2024B">
        <w:rPr>
          <w:sz w:val="28"/>
          <w:szCs w:val="28"/>
        </w:rPr>
        <w:t xml:space="preserve"> </w:t>
      </w:r>
      <w:proofErr w:type="spellStart"/>
      <w:r w:rsidR="004451E9" w:rsidRPr="004451E9">
        <w:rPr>
          <w:sz w:val="28"/>
          <w:szCs w:val="28"/>
        </w:rPr>
        <w:t>chiqish</w:t>
      </w:r>
      <w:proofErr w:type="spellEnd"/>
      <w:r w:rsidR="004451E9" w:rsidRPr="00E2024B">
        <w:rPr>
          <w:sz w:val="28"/>
          <w:szCs w:val="28"/>
        </w:rPr>
        <w:t xml:space="preserve"> </w:t>
      </w:r>
      <w:proofErr w:type="spellStart"/>
      <w:r w:rsidR="004451E9" w:rsidRPr="004451E9">
        <w:rPr>
          <w:sz w:val="28"/>
          <w:szCs w:val="28"/>
        </w:rPr>
        <w:t>va</w:t>
      </w:r>
      <w:proofErr w:type="spellEnd"/>
      <w:r w:rsidR="004451E9" w:rsidRPr="00E2024B">
        <w:rPr>
          <w:sz w:val="28"/>
          <w:szCs w:val="28"/>
        </w:rPr>
        <w:t xml:space="preserve"> </w:t>
      </w:r>
      <w:proofErr w:type="spellStart"/>
      <w:proofErr w:type="gramStart"/>
      <w:r w:rsidR="004451E9" w:rsidRPr="004451E9">
        <w:rPr>
          <w:sz w:val="28"/>
          <w:szCs w:val="28"/>
        </w:rPr>
        <w:t>samaralirog</w:t>
      </w:r>
      <w:r w:rsidR="004451E9" w:rsidRPr="00E2024B">
        <w:rPr>
          <w:sz w:val="28"/>
          <w:szCs w:val="28"/>
        </w:rPr>
        <w:t>‘</w:t>
      </w:r>
      <w:proofErr w:type="gramEnd"/>
      <w:r w:rsidR="004451E9" w:rsidRPr="004451E9">
        <w:rPr>
          <w:sz w:val="28"/>
          <w:szCs w:val="28"/>
        </w:rPr>
        <w:t>ini</w:t>
      </w:r>
      <w:proofErr w:type="spellEnd"/>
      <w:r w:rsidR="004451E9" w:rsidRPr="00E2024B">
        <w:rPr>
          <w:sz w:val="28"/>
          <w:szCs w:val="28"/>
        </w:rPr>
        <w:t xml:space="preserve"> </w:t>
      </w:r>
      <w:proofErr w:type="spellStart"/>
      <w:r w:rsidR="004451E9" w:rsidRPr="004451E9">
        <w:rPr>
          <w:sz w:val="28"/>
          <w:szCs w:val="28"/>
        </w:rPr>
        <w:t>tanlash</w:t>
      </w:r>
      <w:proofErr w:type="spellEnd"/>
      <w:r w:rsidR="004451E9" w:rsidRPr="00E2024B">
        <w:rPr>
          <w:sz w:val="28"/>
          <w:szCs w:val="28"/>
        </w:rPr>
        <w:t xml:space="preserve">; </w:t>
      </w:r>
    </w:p>
    <w:p w14:paraId="3DB9DB20" w14:textId="77777777" w:rsidR="004E77C4" w:rsidRPr="00E2024B" w:rsidRDefault="004E77C4" w:rsidP="004451E9">
      <w:pPr>
        <w:pStyle w:val="a3"/>
        <w:tabs>
          <w:tab w:val="left" w:pos="142"/>
        </w:tabs>
        <w:ind w:left="0"/>
        <w:jc w:val="both"/>
        <w:rPr>
          <w:sz w:val="28"/>
          <w:szCs w:val="28"/>
        </w:rPr>
      </w:pPr>
      <w:r>
        <w:rPr>
          <w:sz w:val="28"/>
          <w:szCs w:val="28"/>
          <w:lang w:val="uz-Latn-UZ"/>
        </w:rPr>
        <w:t xml:space="preserve">           </w:t>
      </w:r>
      <w:r w:rsidR="004451E9" w:rsidRPr="00E2024B">
        <w:rPr>
          <w:sz w:val="28"/>
          <w:szCs w:val="28"/>
        </w:rPr>
        <w:t xml:space="preserve">– </w:t>
      </w:r>
      <w:proofErr w:type="spellStart"/>
      <w:r w:rsidR="004451E9" w:rsidRPr="004451E9">
        <w:rPr>
          <w:sz w:val="28"/>
          <w:szCs w:val="28"/>
        </w:rPr>
        <w:t>ayrim</w:t>
      </w:r>
      <w:proofErr w:type="spellEnd"/>
      <w:r w:rsidR="004451E9" w:rsidRPr="00E2024B">
        <w:rPr>
          <w:sz w:val="28"/>
          <w:szCs w:val="28"/>
        </w:rPr>
        <w:t xml:space="preserve"> </w:t>
      </w:r>
      <w:proofErr w:type="spellStart"/>
      <w:r w:rsidR="004451E9" w:rsidRPr="004451E9">
        <w:rPr>
          <w:sz w:val="28"/>
          <w:szCs w:val="28"/>
        </w:rPr>
        <w:t>qism</w:t>
      </w:r>
      <w:proofErr w:type="spellEnd"/>
      <w:r w:rsidR="004451E9" w:rsidRPr="00E2024B">
        <w:rPr>
          <w:sz w:val="28"/>
          <w:szCs w:val="28"/>
        </w:rPr>
        <w:t xml:space="preserve"> </w:t>
      </w:r>
      <w:proofErr w:type="spellStart"/>
      <w:r w:rsidR="004451E9" w:rsidRPr="004451E9">
        <w:rPr>
          <w:sz w:val="28"/>
          <w:szCs w:val="28"/>
        </w:rPr>
        <w:t>va</w:t>
      </w:r>
      <w:proofErr w:type="spellEnd"/>
      <w:r w:rsidR="004451E9" w:rsidRPr="00E2024B">
        <w:rPr>
          <w:sz w:val="28"/>
          <w:szCs w:val="28"/>
        </w:rPr>
        <w:t xml:space="preserve"> </w:t>
      </w:r>
      <w:proofErr w:type="spellStart"/>
      <w:r w:rsidR="004451E9" w:rsidRPr="004451E9">
        <w:rPr>
          <w:sz w:val="28"/>
          <w:szCs w:val="28"/>
        </w:rPr>
        <w:t>bloklarni</w:t>
      </w:r>
      <w:proofErr w:type="spellEnd"/>
      <w:r w:rsidR="004451E9" w:rsidRPr="00E2024B">
        <w:rPr>
          <w:sz w:val="28"/>
          <w:szCs w:val="28"/>
        </w:rPr>
        <w:t xml:space="preserve"> </w:t>
      </w:r>
      <w:proofErr w:type="spellStart"/>
      <w:r w:rsidR="004451E9" w:rsidRPr="004451E9">
        <w:rPr>
          <w:sz w:val="28"/>
          <w:szCs w:val="28"/>
        </w:rPr>
        <w:t>ishonchlilik</w:t>
      </w:r>
      <w:proofErr w:type="spellEnd"/>
      <w:r w:rsidR="004451E9" w:rsidRPr="00E2024B">
        <w:rPr>
          <w:sz w:val="28"/>
          <w:szCs w:val="28"/>
        </w:rPr>
        <w:t xml:space="preserve"> </w:t>
      </w:r>
      <w:proofErr w:type="spellStart"/>
      <w:proofErr w:type="gramStart"/>
      <w:r w:rsidR="004451E9" w:rsidRPr="004451E9">
        <w:rPr>
          <w:sz w:val="28"/>
          <w:szCs w:val="28"/>
        </w:rPr>
        <w:t>ko</w:t>
      </w:r>
      <w:r w:rsidR="004451E9" w:rsidRPr="00E2024B">
        <w:rPr>
          <w:sz w:val="28"/>
          <w:szCs w:val="28"/>
        </w:rPr>
        <w:t>‘</w:t>
      </w:r>
      <w:proofErr w:type="gramEnd"/>
      <w:r w:rsidR="004451E9" w:rsidRPr="004451E9">
        <w:rPr>
          <w:sz w:val="28"/>
          <w:szCs w:val="28"/>
        </w:rPr>
        <w:t>rsatkichlarini</w:t>
      </w:r>
      <w:proofErr w:type="spellEnd"/>
      <w:r w:rsidR="004451E9" w:rsidRPr="00E2024B">
        <w:rPr>
          <w:sz w:val="28"/>
          <w:szCs w:val="28"/>
        </w:rPr>
        <w:t xml:space="preserve"> </w:t>
      </w:r>
      <w:proofErr w:type="spellStart"/>
      <w:r w:rsidR="004451E9" w:rsidRPr="004451E9">
        <w:rPr>
          <w:sz w:val="28"/>
          <w:szCs w:val="28"/>
        </w:rPr>
        <w:t>tekshirish</w:t>
      </w:r>
      <w:proofErr w:type="spellEnd"/>
      <w:r w:rsidR="004451E9" w:rsidRPr="00E2024B">
        <w:rPr>
          <w:sz w:val="28"/>
          <w:szCs w:val="28"/>
        </w:rPr>
        <w:t xml:space="preserve"> </w:t>
      </w:r>
      <w:proofErr w:type="spellStart"/>
      <w:r w:rsidR="004451E9" w:rsidRPr="004451E9">
        <w:rPr>
          <w:sz w:val="28"/>
          <w:szCs w:val="28"/>
        </w:rPr>
        <w:t>uchun</w:t>
      </w:r>
      <w:proofErr w:type="spellEnd"/>
      <w:r w:rsidR="004451E9" w:rsidRPr="00E2024B">
        <w:rPr>
          <w:sz w:val="28"/>
          <w:szCs w:val="28"/>
        </w:rPr>
        <w:t xml:space="preserve"> </w:t>
      </w:r>
      <w:proofErr w:type="spellStart"/>
      <w:r w:rsidR="004451E9" w:rsidRPr="004451E9">
        <w:rPr>
          <w:sz w:val="28"/>
          <w:szCs w:val="28"/>
        </w:rPr>
        <w:t>yaratish</w:t>
      </w:r>
      <w:proofErr w:type="spellEnd"/>
      <w:r w:rsidR="004451E9" w:rsidRPr="00E2024B">
        <w:rPr>
          <w:sz w:val="28"/>
          <w:szCs w:val="28"/>
        </w:rPr>
        <w:t xml:space="preserve">; </w:t>
      </w:r>
    </w:p>
    <w:p w14:paraId="074F9B73" w14:textId="77777777" w:rsidR="004E77C4" w:rsidRPr="00E2024B" w:rsidRDefault="004E77C4" w:rsidP="004451E9">
      <w:pPr>
        <w:pStyle w:val="a3"/>
        <w:tabs>
          <w:tab w:val="left" w:pos="142"/>
        </w:tabs>
        <w:ind w:left="0"/>
        <w:jc w:val="both"/>
        <w:rPr>
          <w:sz w:val="28"/>
          <w:szCs w:val="28"/>
          <w:lang w:val="uz-Latn-UZ"/>
        </w:rPr>
      </w:pPr>
      <w:r>
        <w:rPr>
          <w:sz w:val="28"/>
          <w:szCs w:val="28"/>
          <w:lang w:val="uz-Latn-UZ"/>
        </w:rPr>
        <w:t xml:space="preserve">           </w:t>
      </w:r>
      <w:r w:rsidR="004451E9" w:rsidRPr="00E2024B">
        <w:rPr>
          <w:sz w:val="28"/>
          <w:szCs w:val="28"/>
          <w:lang w:val="uz-Latn-UZ"/>
        </w:rPr>
        <w:t>– texnikaviy daraja va sifatni belgilash, texnikaviy-iqtisodiy ko‘rsatkichlarni hisoblash;</w:t>
      </w:r>
    </w:p>
    <w:p w14:paraId="4BAFC55F" w14:textId="77777777" w:rsidR="004E77C4" w:rsidRPr="00E2024B" w:rsidRDefault="004E77C4" w:rsidP="004451E9">
      <w:pPr>
        <w:pStyle w:val="a3"/>
        <w:tabs>
          <w:tab w:val="left" w:pos="142"/>
        </w:tabs>
        <w:ind w:left="0"/>
        <w:jc w:val="both"/>
        <w:rPr>
          <w:sz w:val="28"/>
          <w:szCs w:val="28"/>
        </w:rPr>
      </w:pPr>
      <w:r>
        <w:rPr>
          <w:sz w:val="28"/>
          <w:szCs w:val="28"/>
          <w:lang w:val="uz-Latn-UZ"/>
        </w:rPr>
        <w:t xml:space="preserve">          </w:t>
      </w:r>
      <w:r w:rsidR="004451E9" w:rsidRPr="00E2024B">
        <w:rPr>
          <w:sz w:val="28"/>
          <w:szCs w:val="28"/>
          <w:lang w:val="uz-Latn-UZ"/>
        </w:rPr>
        <w:t xml:space="preserve"> </w:t>
      </w:r>
      <w:r w:rsidR="004451E9" w:rsidRPr="00E2024B">
        <w:rPr>
          <w:sz w:val="28"/>
          <w:szCs w:val="28"/>
        </w:rPr>
        <w:t xml:space="preserve">– </w:t>
      </w:r>
      <w:proofErr w:type="spellStart"/>
      <w:r w:rsidR="004451E9" w:rsidRPr="004451E9">
        <w:rPr>
          <w:sz w:val="28"/>
          <w:szCs w:val="28"/>
        </w:rPr>
        <w:t>texnikaviy</w:t>
      </w:r>
      <w:proofErr w:type="spellEnd"/>
      <w:r w:rsidR="004451E9" w:rsidRPr="00E2024B">
        <w:rPr>
          <w:sz w:val="28"/>
          <w:szCs w:val="28"/>
        </w:rPr>
        <w:t xml:space="preserve"> </w:t>
      </w:r>
      <w:proofErr w:type="spellStart"/>
      <w:r w:rsidR="004451E9" w:rsidRPr="004451E9">
        <w:rPr>
          <w:sz w:val="28"/>
          <w:szCs w:val="28"/>
        </w:rPr>
        <w:t>loyihani</w:t>
      </w:r>
      <w:proofErr w:type="spellEnd"/>
      <w:r w:rsidR="004451E9" w:rsidRPr="00E2024B">
        <w:rPr>
          <w:sz w:val="28"/>
          <w:szCs w:val="28"/>
        </w:rPr>
        <w:t xml:space="preserve"> </w:t>
      </w:r>
      <w:proofErr w:type="spellStart"/>
      <w:r w:rsidR="004451E9" w:rsidRPr="004451E9">
        <w:rPr>
          <w:sz w:val="28"/>
          <w:szCs w:val="28"/>
        </w:rPr>
        <w:t>kelishib</w:t>
      </w:r>
      <w:proofErr w:type="spellEnd"/>
      <w:r w:rsidR="004451E9" w:rsidRPr="00E2024B">
        <w:rPr>
          <w:sz w:val="28"/>
          <w:szCs w:val="28"/>
        </w:rPr>
        <w:t xml:space="preserve"> </w:t>
      </w:r>
      <w:proofErr w:type="spellStart"/>
      <w:r w:rsidR="004451E9" w:rsidRPr="004451E9">
        <w:rPr>
          <w:sz w:val="28"/>
          <w:szCs w:val="28"/>
        </w:rPr>
        <w:t>olish</w:t>
      </w:r>
      <w:proofErr w:type="spellEnd"/>
      <w:r w:rsidR="004451E9" w:rsidRPr="00E2024B">
        <w:rPr>
          <w:sz w:val="28"/>
          <w:szCs w:val="28"/>
        </w:rPr>
        <w:t xml:space="preserve">. </w:t>
      </w:r>
    </w:p>
    <w:p w14:paraId="258BAB4F" w14:textId="77777777" w:rsidR="004E77C4" w:rsidRPr="00E2024B" w:rsidRDefault="004E77C4" w:rsidP="004451E9">
      <w:pPr>
        <w:pStyle w:val="a3"/>
        <w:tabs>
          <w:tab w:val="left" w:pos="142"/>
        </w:tabs>
        <w:ind w:left="0"/>
        <w:jc w:val="both"/>
        <w:rPr>
          <w:sz w:val="28"/>
          <w:szCs w:val="28"/>
        </w:rPr>
      </w:pPr>
      <w:r w:rsidRPr="004E77C4">
        <w:rPr>
          <w:b/>
          <w:bCs/>
          <w:sz w:val="28"/>
          <w:szCs w:val="28"/>
          <w:lang w:val="uz-Latn-UZ"/>
        </w:rPr>
        <w:t xml:space="preserve">           </w:t>
      </w:r>
      <w:r w:rsidR="004451E9" w:rsidRPr="00E2024B">
        <w:rPr>
          <w:b/>
          <w:bCs/>
          <w:sz w:val="28"/>
          <w:szCs w:val="28"/>
        </w:rPr>
        <w:t>4-</w:t>
      </w:r>
      <w:r w:rsidR="004451E9" w:rsidRPr="004E77C4">
        <w:rPr>
          <w:b/>
          <w:bCs/>
          <w:sz w:val="28"/>
          <w:szCs w:val="28"/>
        </w:rPr>
        <w:t>bosqich</w:t>
      </w:r>
      <w:r w:rsidR="004451E9" w:rsidRPr="00E2024B">
        <w:rPr>
          <w:sz w:val="28"/>
          <w:szCs w:val="28"/>
        </w:rPr>
        <w:t xml:space="preserve">. </w:t>
      </w:r>
      <w:proofErr w:type="spellStart"/>
      <w:r w:rsidR="004451E9" w:rsidRPr="004E77C4">
        <w:rPr>
          <w:i/>
          <w:iCs/>
          <w:sz w:val="28"/>
          <w:szCs w:val="28"/>
        </w:rPr>
        <w:t>Ishchi</w:t>
      </w:r>
      <w:proofErr w:type="spellEnd"/>
      <w:r w:rsidR="004451E9" w:rsidRPr="00E2024B">
        <w:rPr>
          <w:i/>
          <w:iCs/>
          <w:sz w:val="28"/>
          <w:szCs w:val="28"/>
        </w:rPr>
        <w:t xml:space="preserve"> </w:t>
      </w:r>
      <w:proofErr w:type="spellStart"/>
      <w:r w:rsidR="004451E9" w:rsidRPr="004E77C4">
        <w:rPr>
          <w:i/>
          <w:iCs/>
          <w:sz w:val="28"/>
          <w:szCs w:val="28"/>
        </w:rPr>
        <w:t>loyihalash</w:t>
      </w:r>
      <w:proofErr w:type="spellEnd"/>
      <w:r w:rsidR="004451E9" w:rsidRPr="00E2024B">
        <w:rPr>
          <w:i/>
          <w:iCs/>
          <w:sz w:val="28"/>
          <w:szCs w:val="28"/>
        </w:rPr>
        <w:t>:</w:t>
      </w:r>
      <w:r w:rsidR="004451E9" w:rsidRPr="00E2024B">
        <w:rPr>
          <w:sz w:val="28"/>
          <w:szCs w:val="28"/>
        </w:rPr>
        <w:t xml:space="preserve"> </w:t>
      </w:r>
    </w:p>
    <w:p w14:paraId="13469391" w14:textId="77777777" w:rsidR="004E77C4" w:rsidRPr="00E2024B" w:rsidRDefault="004E77C4" w:rsidP="004451E9">
      <w:pPr>
        <w:pStyle w:val="a3"/>
        <w:tabs>
          <w:tab w:val="left" w:pos="142"/>
        </w:tabs>
        <w:ind w:left="0"/>
        <w:jc w:val="both"/>
        <w:rPr>
          <w:sz w:val="28"/>
          <w:szCs w:val="28"/>
        </w:rPr>
      </w:pPr>
      <w:r>
        <w:rPr>
          <w:sz w:val="28"/>
          <w:szCs w:val="28"/>
          <w:lang w:val="uz-Latn-UZ"/>
        </w:rPr>
        <w:t xml:space="preserve">           </w:t>
      </w:r>
      <w:r w:rsidR="004451E9" w:rsidRPr="00E2024B">
        <w:rPr>
          <w:sz w:val="28"/>
          <w:szCs w:val="28"/>
        </w:rPr>
        <w:t xml:space="preserve">– </w:t>
      </w:r>
      <w:proofErr w:type="spellStart"/>
      <w:r w:rsidR="004451E9" w:rsidRPr="004451E9">
        <w:rPr>
          <w:sz w:val="28"/>
          <w:szCs w:val="28"/>
        </w:rPr>
        <w:t>ishchi</w:t>
      </w:r>
      <w:proofErr w:type="spellEnd"/>
      <w:r w:rsidR="004451E9" w:rsidRPr="00E2024B">
        <w:rPr>
          <w:sz w:val="28"/>
          <w:szCs w:val="28"/>
        </w:rPr>
        <w:t xml:space="preserve"> </w:t>
      </w:r>
      <w:proofErr w:type="spellStart"/>
      <w:r w:rsidR="004451E9" w:rsidRPr="004451E9">
        <w:rPr>
          <w:sz w:val="28"/>
          <w:szCs w:val="28"/>
        </w:rPr>
        <w:t>loyihani</w:t>
      </w:r>
      <w:proofErr w:type="spellEnd"/>
      <w:r w:rsidR="004451E9" w:rsidRPr="00E2024B">
        <w:rPr>
          <w:sz w:val="28"/>
          <w:szCs w:val="28"/>
        </w:rPr>
        <w:t xml:space="preserve"> </w:t>
      </w:r>
      <w:proofErr w:type="spellStart"/>
      <w:r w:rsidR="004451E9" w:rsidRPr="004451E9">
        <w:rPr>
          <w:sz w:val="28"/>
          <w:szCs w:val="28"/>
        </w:rPr>
        <w:t>ishlab</w:t>
      </w:r>
      <w:proofErr w:type="spellEnd"/>
      <w:r w:rsidR="004451E9" w:rsidRPr="00E2024B">
        <w:rPr>
          <w:sz w:val="28"/>
          <w:szCs w:val="28"/>
        </w:rPr>
        <w:t xml:space="preserve"> </w:t>
      </w:r>
      <w:proofErr w:type="spellStart"/>
      <w:r w:rsidR="004451E9" w:rsidRPr="004451E9">
        <w:rPr>
          <w:sz w:val="28"/>
          <w:szCs w:val="28"/>
        </w:rPr>
        <w:t>chiqish</w:t>
      </w:r>
      <w:proofErr w:type="spellEnd"/>
      <w:r w:rsidR="004451E9" w:rsidRPr="00E2024B">
        <w:rPr>
          <w:sz w:val="28"/>
          <w:szCs w:val="28"/>
        </w:rPr>
        <w:t xml:space="preserve">; </w:t>
      </w:r>
    </w:p>
    <w:p w14:paraId="6B6A9400" w14:textId="77777777" w:rsidR="004E77C4" w:rsidRPr="00E2024B" w:rsidRDefault="004E77C4" w:rsidP="004451E9">
      <w:pPr>
        <w:pStyle w:val="a3"/>
        <w:tabs>
          <w:tab w:val="left" w:pos="142"/>
        </w:tabs>
        <w:ind w:left="0"/>
        <w:jc w:val="both"/>
        <w:rPr>
          <w:sz w:val="28"/>
          <w:szCs w:val="28"/>
        </w:rPr>
      </w:pPr>
      <w:r>
        <w:rPr>
          <w:sz w:val="28"/>
          <w:szCs w:val="28"/>
          <w:lang w:val="uz-Latn-UZ"/>
        </w:rPr>
        <w:t xml:space="preserve">           </w:t>
      </w:r>
      <w:r w:rsidR="004451E9" w:rsidRPr="00E2024B">
        <w:rPr>
          <w:sz w:val="28"/>
          <w:szCs w:val="28"/>
        </w:rPr>
        <w:t xml:space="preserve">– </w:t>
      </w:r>
      <w:proofErr w:type="spellStart"/>
      <w:r w:rsidR="004451E9" w:rsidRPr="004451E9">
        <w:rPr>
          <w:sz w:val="28"/>
          <w:szCs w:val="28"/>
        </w:rPr>
        <w:t>zarur</w:t>
      </w:r>
      <w:proofErr w:type="spellEnd"/>
      <w:r w:rsidR="004451E9" w:rsidRPr="00E2024B">
        <w:rPr>
          <w:sz w:val="28"/>
          <w:szCs w:val="28"/>
        </w:rPr>
        <w:t xml:space="preserve"> </w:t>
      </w:r>
      <w:proofErr w:type="spellStart"/>
      <w:r w:rsidR="004451E9" w:rsidRPr="004451E9">
        <w:rPr>
          <w:sz w:val="28"/>
          <w:szCs w:val="28"/>
        </w:rPr>
        <w:t>konstruktorlik</w:t>
      </w:r>
      <w:proofErr w:type="spellEnd"/>
      <w:r w:rsidR="004451E9" w:rsidRPr="00E2024B">
        <w:rPr>
          <w:sz w:val="28"/>
          <w:szCs w:val="28"/>
        </w:rPr>
        <w:t xml:space="preserve"> </w:t>
      </w:r>
      <w:proofErr w:type="spellStart"/>
      <w:r w:rsidR="004451E9" w:rsidRPr="004451E9">
        <w:rPr>
          <w:sz w:val="28"/>
          <w:szCs w:val="28"/>
        </w:rPr>
        <w:t>hujjatlarini</w:t>
      </w:r>
      <w:proofErr w:type="spellEnd"/>
      <w:r w:rsidR="004451E9" w:rsidRPr="00E2024B">
        <w:rPr>
          <w:sz w:val="28"/>
          <w:szCs w:val="28"/>
        </w:rPr>
        <w:t xml:space="preserve"> </w:t>
      </w:r>
      <w:proofErr w:type="spellStart"/>
      <w:r w:rsidR="004451E9" w:rsidRPr="004451E9">
        <w:rPr>
          <w:sz w:val="28"/>
          <w:szCs w:val="28"/>
        </w:rPr>
        <w:t>tayyorlash</w:t>
      </w:r>
      <w:proofErr w:type="spellEnd"/>
      <w:r w:rsidR="004451E9" w:rsidRPr="00E2024B">
        <w:rPr>
          <w:sz w:val="28"/>
          <w:szCs w:val="28"/>
        </w:rPr>
        <w:t xml:space="preserve">. </w:t>
      </w:r>
    </w:p>
    <w:p w14:paraId="00CC29FA" w14:textId="77777777" w:rsidR="004E77C4" w:rsidRPr="00E2024B" w:rsidRDefault="004E77C4" w:rsidP="004451E9">
      <w:pPr>
        <w:pStyle w:val="a3"/>
        <w:tabs>
          <w:tab w:val="left" w:pos="142"/>
        </w:tabs>
        <w:ind w:left="0"/>
        <w:jc w:val="both"/>
        <w:rPr>
          <w:sz w:val="28"/>
          <w:szCs w:val="28"/>
        </w:rPr>
      </w:pPr>
      <w:r>
        <w:rPr>
          <w:sz w:val="28"/>
          <w:szCs w:val="28"/>
          <w:lang w:val="uz-Latn-UZ"/>
        </w:rPr>
        <w:t xml:space="preserve">           </w:t>
      </w:r>
      <w:r w:rsidR="004451E9" w:rsidRPr="00E2024B">
        <w:rPr>
          <w:b/>
          <w:bCs/>
          <w:sz w:val="28"/>
          <w:szCs w:val="28"/>
        </w:rPr>
        <w:t>5-</w:t>
      </w:r>
      <w:r w:rsidR="004451E9" w:rsidRPr="004E77C4">
        <w:rPr>
          <w:b/>
          <w:bCs/>
          <w:sz w:val="28"/>
          <w:szCs w:val="28"/>
        </w:rPr>
        <w:t>bosqich</w:t>
      </w:r>
      <w:r w:rsidR="004451E9" w:rsidRPr="00E2024B">
        <w:rPr>
          <w:sz w:val="28"/>
          <w:szCs w:val="28"/>
        </w:rPr>
        <w:t xml:space="preserve">. </w:t>
      </w:r>
      <w:proofErr w:type="spellStart"/>
      <w:r w:rsidR="004451E9" w:rsidRPr="004E77C4">
        <w:rPr>
          <w:i/>
          <w:iCs/>
          <w:sz w:val="28"/>
          <w:szCs w:val="28"/>
        </w:rPr>
        <w:t>Tajribaviy</w:t>
      </w:r>
      <w:proofErr w:type="spellEnd"/>
      <w:r w:rsidR="004451E9" w:rsidRPr="00E2024B">
        <w:rPr>
          <w:i/>
          <w:iCs/>
          <w:sz w:val="28"/>
          <w:szCs w:val="28"/>
        </w:rPr>
        <w:t xml:space="preserve"> </w:t>
      </w:r>
      <w:proofErr w:type="spellStart"/>
      <w:r w:rsidR="004451E9" w:rsidRPr="004E77C4">
        <w:rPr>
          <w:i/>
          <w:iCs/>
          <w:sz w:val="28"/>
          <w:szCs w:val="28"/>
        </w:rPr>
        <w:t>namuna</w:t>
      </w:r>
      <w:proofErr w:type="spellEnd"/>
      <w:r w:rsidR="004451E9" w:rsidRPr="00E2024B">
        <w:rPr>
          <w:i/>
          <w:iCs/>
          <w:sz w:val="28"/>
          <w:szCs w:val="28"/>
        </w:rPr>
        <w:t xml:space="preserve"> </w:t>
      </w:r>
      <w:proofErr w:type="spellStart"/>
      <w:r w:rsidR="004451E9" w:rsidRPr="004E77C4">
        <w:rPr>
          <w:i/>
          <w:iCs/>
          <w:sz w:val="28"/>
          <w:szCs w:val="28"/>
        </w:rPr>
        <w:t>tayyorlash</w:t>
      </w:r>
      <w:proofErr w:type="spellEnd"/>
      <w:r w:rsidR="004451E9" w:rsidRPr="00E2024B">
        <w:rPr>
          <w:i/>
          <w:iCs/>
          <w:sz w:val="28"/>
          <w:szCs w:val="28"/>
        </w:rPr>
        <w:t>:</w:t>
      </w:r>
      <w:r w:rsidR="004451E9" w:rsidRPr="00E2024B">
        <w:rPr>
          <w:sz w:val="28"/>
          <w:szCs w:val="28"/>
        </w:rPr>
        <w:t xml:space="preserve"> </w:t>
      </w:r>
    </w:p>
    <w:p w14:paraId="4398DA85" w14:textId="77777777" w:rsidR="004E77C4" w:rsidRPr="00E2024B" w:rsidRDefault="004E77C4" w:rsidP="004451E9">
      <w:pPr>
        <w:pStyle w:val="a3"/>
        <w:tabs>
          <w:tab w:val="left" w:pos="142"/>
        </w:tabs>
        <w:ind w:left="0"/>
        <w:jc w:val="both"/>
        <w:rPr>
          <w:sz w:val="28"/>
          <w:szCs w:val="28"/>
        </w:rPr>
      </w:pPr>
      <w:r>
        <w:rPr>
          <w:sz w:val="28"/>
          <w:szCs w:val="28"/>
          <w:lang w:val="uz-Latn-UZ"/>
        </w:rPr>
        <w:t xml:space="preserve">           </w:t>
      </w:r>
      <w:r w:rsidR="004451E9" w:rsidRPr="00E2024B">
        <w:rPr>
          <w:sz w:val="28"/>
          <w:szCs w:val="28"/>
        </w:rPr>
        <w:t xml:space="preserve">– </w:t>
      </w:r>
      <w:proofErr w:type="spellStart"/>
      <w:r w:rsidR="004451E9" w:rsidRPr="004451E9">
        <w:rPr>
          <w:sz w:val="28"/>
          <w:szCs w:val="28"/>
        </w:rPr>
        <w:t>ishlab</w:t>
      </w:r>
      <w:proofErr w:type="spellEnd"/>
      <w:r w:rsidR="004451E9" w:rsidRPr="00E2024B">
        <w:rPr>
          <w:sz w:val="28"/>
          <w:szCs w:val="28"/>
        </w:rPr>
        <w:t xml:space="preserve"> </w:t>
      </w:r>
      <w:proofErr w:type="spellStart"/>
      <w:r w:rsidR="004451E9" w:rsidRPr="004451E9">
        <w:rPr>
          <w:sz w:val="28"/>
          <w:szCs w:val="28"/>
        </w:rPr>
        <w:t>chiqarishni</w:t>
      </w:r>
      <w:proofErr w:type="spellEnd"/>
      <w:r w:rsidR="004451E9" w:rsidRPr="00E2024B">
        <w:rPr>
          <w:sz w:val="28"/>
          <w:szCs w:val="28"/>
        </w:rPr>
        <w:t xml:space="preserve"> </w:t>
      </w:r>
      <w:proofErr w:type="spellStart"/>
      <w:r w:rsidR="004451E9" w:rsidRPr="004451E9">
        <w:rPr>
          <w:sz w:val="28"/>
          <w:szCs w:val="28"/>
        </w:rPr>
        <w:t>texnologik</w:t>
      </w:r>
      <w:proofErr w:type="spellEnd"/>
      <w:r w:rsidR="004451E9" w:rsidRPr="00E2024B">
        <w:rPr>
          <w:sz w:val="28"/>
          <w:szCs w:val="28"/>
        </w:rPr>
        <w:t xml:space="preserve"> </w:t>
      </w:r>
      <w:proofErr w:type="spellStart"/>
      <w:r w:rsidR="004451E9" w:rsidRPr="004451E9">
        <w:rPr>
          <w:sz w:val="28"/>
          <w:szCs w:val="28"/>
        </w:rPr>
        <w:t>tayyorlash</w:t>
      </w:r>
      <w:proofErr w:type="spellEnd"/>
      <w:r w:rsidR="004451E9" w:rsidRPr="00E2024B">
        <w:rPr>
          <w:sz w:val="28"/>
          <w:szCs w:val="28"/>
        </w:rPr>
        <w:t xml:space="preserve">: </w:t>
      </w:r>
      <w:proofErr w:type="spellStart"/>
      <w:r w:rsidR="004451E9" w:rsidRPr="004451E9">
        <w:rPr>
          <w:sz w:val="28"/>
          <w:szCs w:val="28"/>
        </w:rPr>
        <w:t>texnologik</w:t>
      </w:r>
      <w:proofErr w:type="spellEnd"/>
      <w:r w:rsidR="004451E9" w:rsidRPr="00E2024B">
        <w:rPr>
          <w:sz w:val="28"/>
          <w:szCs w:val="28"/>
        </w:rPr>
        <w:t xml:space="preserve"> </w:t>
      </w:r>
      <w:proofErr w:type="spellStart"/>
      <w:r w:rsidR="004451E9" w:rsidRPr="004451E9">
        <w:rPr>
          <w:sz w:val="28"/>
          <w:szCs w:val="28"/>
        </w:rPr>
        <w:t>jarayonlarni</w:t>
      </w:r>
      <w:proofErr w:type="spellEnd"/>
      <w:r w:rsidR="004451E9" w:rsidRPr="00E2024B">
        <w:rPr>
          <w:sz w:val="28"/>
          <w:szCs w:val="28"/>
        </w:rPr>
        <w:t xml:space="preserve"> </w:t>
      </w:r>
      <w:proofErr w:type="spellStart"/>
      <w:r w:rsidR="004451E9" w:rsidRPr="004451E9">
        <w:rPr>
          <w:sz w:val="28"/>
          <w:szCs w:val="28"/>
        </w:rPr>
        <w:t>ishlab</w:t>
      </w:r>
      <w:proofErr w:type="spellEnd"/>
      <w:r w:rsidR="004451E9" w:rsidRPr="00E2024B">
        <w:rPr>
          <w:sz w:val="28"/>
          <w:szCs w:val="28"/>
        </w:rPr>
        <w:t xml:space="preserve"> </w:t>
      </w:r>
      <w:proofErr w:type="spellStart"/>
      <w:r w:rsidR="004451E9" w:rsidRPr="004451E9">
        <w:rPr>
          <w:sz w:val="28"/>
          <w:szCs w:val="28"/>
        </w:rPr>
        <w:t>chiqish</w:t>
      </w:r>
      <w:proofErr w:type="spellEnd"/>
      <w:r w:rsidR="004451E9" w:rsidRPr="00E2024B">
        <w:rPr>
          <w:sz w:val="28"/>
          <w:szCs w:val="28"/>
        </w:rPr>
        <w:t xml:space="preserve">, </w:t>
      </w:r>
      <w:proofErr w:type="spellStart"/>
      <w:r w:rsidR="004451E9" w:rsidRPr="004451E9">
        <w:rPr>
          <w:sz w:val="28"/>
          <w:szCs w:val="28"/>
        </w:rPr>
        <w:t>qurilmalarni</w:t>
      </w:r>
      <w:proofErr w:type="spellEnd"/>
      <w:r w:rsidR="004451E9" w:rsidRPr="00E2024B">
        <w:rPr>
          <w:sz w:val="28"/>
          <w:szCs w:val="28"/>
        </w:rPr>
        <w:t xml:space="preserve">, </w:t>
      </w:r>
      <w:proofErr w:type="spellStart"/>
      <w:r w:rsidR="004451E9" w:rsidRPr="004451E9">
        <w:rPr>
          <w:sz w:val="28"/>
          <w:szCs w:val="28"/>
        </w:rPr>
        <w:t>kesuvchi</w:t>
      </w:r>
      <w:proofErr w:type="spellEnd"/>
      <w:r w:rsidR="004451E9" w:rsidRPr="00E2024B">
        <w:rPr>
          <w:sz w:val="28"/>
          <w:szCs w:val="28"/>
        </w:rPr>
        <w:t xml:space="preserve"> </w:t>
      </w:r>
      <w:proofErr w:type="spellStart"/>
      <w:r w:rsidR="004451E9" w:rsidRPr="004451E9">
        <w:rPr>
          <w:sz w:val="28"/>
          <w:szCs w:val="28"/>
        </w:rPr>
        <w:t>va</w:t>
      </w:r>
      <w:proofErr w:type="spellEnd"/>
      <w:r w:rsidR="004451E9" w:rsidRPr="00E2024B">
        <w:rPr>
          <w:sz w:val="28"/>
          <w:szCs w:val="28"/>
        </w:rPr>
        <w:t xml:space="preserve"> </w:t>
      </w:r>
      <w:proofErr w:type="spellStart"/>
      <w:proofErr w:type="gramStart"/>
      <w:r w:rsidR="004451E9" w:rsidRPr="004451E9">
        <w:rPr>
          <w:sz w:val="28"/>
          <w:szCs w:val="28"/>
        </w:rPr>
        <w:t>qo</w:t>
      </w:r>
      <w:r w:rsidR="004451E9" w:rsidRPr="00E2024B">
        <w:rPr>
          <w:sz w:val="28"/>
          <w:szCs w:val="28"/>
        </w:rPr>
        <w:t>‘</w:t>
      </w:r>
      <w:proofErr w:type="gramEnd"/>
      <w:r w:rsidR="004451E9" w:rsidRPr="004451E9">
        <w:rPr>
          <w:sz w:val="28"/>
          <w:szCs w:val="28"/>
        </w:rPr>
        <w:t>shimcha</w:t>
      </w:r>
      <w:proofErr w:type="spellEnd"/>
      <w:r w:rsidR="004451E9" w:rsidRPr="00E2024B">
        <w:rPr>
          <w:sz w:val="28"/>
          <w:szCs w:val="28"/>
        </w:rPr>
        <w:t xml:space="preserve"> </w:t>
      </w:r>
      <w:proofErr w:type="spellStart"/>
      <w:r w:rsidR="004451E9" w:rsidRPr="004451E9">
        <w:rPr>
          <w:sz w:val="28"/>
          <w:szCs w:val="28"/>
        </w:rPr>
        <w:t>asbob</w:t>
      </w:r>
      <w:r w:rsidR="004451E9" w:rsidRPr="00E2024B">
        <w:rPr>
          <w:sz w:val="28"/>
          <w:szCs w:val="28"/>
        </w:rPr>
        <w:t>-</w:t>
      </w:r>
      <w:r w:rsidR="004451E9" w:rsidRPr="004451E9">
        <w:rPr>
          <w:sz w:val="28"/>
          <w:szCs w:val="28"/>
        </w:rPr>
        <w:t>uskunalarni</w:t>
      </w:r>
      <w:proofErr w:type="spellEnd"/>
      <w:r w:rsidR="004451E9" w:rsidRPr="00E2024B">
        <w:rPr>
          <w:sz w:val="28"/>
          <w:szCs w:val="28"/>
        </w:rPr>
        <w:t xml:space="preserve"> </w:t>
      </w:r>
      <w:proofErr w:type="spellStart"/>
      <w:r w:rsidR="004451E9" w:rsidRPr="004451E9">
        <w:rPr>
          <w:sz w:val="28"/>
          <w:szCs w:val="28"/>
        </w:rPr>
        <w:t>loyihalash</w:t>
      </w:r>
      <w:proofErr w:type="spellEnd"/>
      <w:r w:rsidR="004451E9" w:rsidRPr="00E2024B">
        <w:rPr>
          <w:sz w:val="28"/>
          <w:szCs w:val="28"/>
        </w:rPr>
        <w:t xml:space="preserve"> </w:t>
      </w:r>
      <w:proofErr w:type="spellStart"/>
      <w:r w:rsidR="004451E9" w:rsidRPr="004451E9">
        <w:rPr>
          <w:sz w:val="28"/>
          <w:szCs w:val="28"/>
        </w:rPr>
        <w:t>va</w:t>
      </w:r>
      <w:proofErr w:type="spellEnd"/>
      <w:r w:rsidR="004451E9" w:rsidRPr="00E2024B">
        <w:rPr>
          <w:sz w:val="28"/>
          <w:szCs w:val="28"/>
        </w:rPr>
        <w:t xml:space="preserve"> </w:t>
      </w:r>
      <w:proofErr w:type="spellStart"/>
      <w:r w:rsidR="004451E9" w:rsidRPr="004451E9">
        <w:rPr>
          <w:sz w:val="28"/>
          <w:szCs w:val="28"/>
        </w:rPr>
        <w:t>tayyorlash</w:t>
      </w:r>
      <w:proofErr w:type="spellEnd"/>
      <w:r w:rsidR="004451E9" w:rsidRPr="00E2024B">
        <w:rPr>
          <w:sz w:val="28"/>
          <w:szCs w:val="28"/>
        </w:rPr>
        <w:t xml:space="preserve">; </w:t>
      </w:r>
    </w:p>
    <w:p w14:paraId="59730F9A" w14:textId="77777777" w:rsidR="004E77C4" w:rsidRDefault="004E77C4" w:rsidP="004451E9">
      <w:pPr>
        <w:pStyle w:val="a3"/>
        <w:tabs>
          <w:tab w:val="left" w:pos="142"/>
        </w:tabs>
        <w:ind w:left="0"/>
        <w:jc w:val="both"/>
        <w:rPr>
          <w:sz w:val="28"/>
          <w:szCs w:val="28"/>
          <w:lang w:val="uz-Latn-UZ"/>
        </w:rPr>
      </w:pPr>
      <w:r>
        <w:rPr>
          <w:sz w:val="28"/>
          <w:szCs w:val="28"/>
          <w:lang w:val="uz-Latn-UZ"/>
        </w:rPr>
        <w:t xml:space="preserve">           </w:t>
      </w:r>
      <w:r w:rsidR="004451E9" w:rsidRPr="00E2024B">
        <w:rPr>
          <w:sz w:val="28"/>
          <w:szCs w:val="28"/>
        </w:rPr>
        <w:t xml:space="preserve">– </w:t>
      </w:r>
      <w:proofErr w:type="spellStart"/>
      <w:r w:rsidR="004451E9" w:rsidRPr="004451E9">
        <w:rPr>
          <w:sz w:val="28"/>
          <w:szCs w:val="28"/>
        </w:rPr>
        <w:t>tajribaviy</w:t>
      </w:r>
      <w:proofErr w:type="spellEnd"/>
      <w:r w:rsidR="004451E9" w:rsidRPr="00E2024B">
        <w:rPr>
          <w:sz w:val="28"/>
          <w:szCs w:val="28"/>
        </w:rPr>
        <w:t xml:space="preserve"> </w:t>
      </w:r>
      <w:proofErr w:type="spellStart"/>
      <w:r w:rsidR="004451E9" w:rsidRPr="004451E9">
        <w:rPr>
          <w:sz w:val="28"/>
          <w:szCs w:val="28"/>
        </w:rPr>
        <w:t>namuna</w:t>
      </w:r>
      <w:proofErr w:type="spellEnd"/>
      <w:r w:rsidR="004451E9" w:rsidRPr="00E2024B">
        <w:rPr>
          <w:sz w:val="28"/>
          <w:szCs w:val="28"/>
        </w:rPr>
        <w:t xml:space="preserve"> </w:t>
      </w:r>
      <w:proofErr w:type="spellStart"/>
      <w:r w:rsidR="004451E9" w:rsidRPr="004451E9">
        <w:rPr>
          <w:sz w:val="28"/>
          <w:szCs w:val="28"/>
        </w:rPr>
        <w:t>detallari</w:t>
      </w:r>
      <w:proofErr w:type="spellEnd"/>
      <w:r w:rsidR="004451E9" w:rsidRPr="00E2024B">
        <w:rPr>
          <w:sz w:val="28"/>
          <w:szCs w:val="28"/>
        </w:rPr>
        <w:t xml:space="preserve">, </w:t>
      </w:r>
      <w:proofErr w:type="spellStart"/>
      <w:r w:rsidR="004451E9" w:rsidRPr="004451E9">
        <w:rPr>
          <w:sz w:val="28"/>
          <w:szCs w:val="28"/>
        </w:rPr>
        <w:t>qismlari</w:t>
      </w:r>
      <w:proofErr w:type="spellEnd"/>
      <w:r w:rsidR="004451E9" w:rsidRPr="00E2024B">
        <w:rPr>
          <w:sz w:val="28"/>
          <w:szCs w:val="28"/>
        </w:rPr>
        <w:t xml:space="preserve"> </w:t>
      </w:r>
      <w:proofErr w:type="spellStart"/>
      <w:r w:rsidR="004451E9" w:rsidRPr="004451E9">
        <w:rPr>
          <w:sz w:val="28"/>
          <w:szCs w:val="28"/>
        </w:rPr>
        <w:t>va</w:t>
      </w:r>
      <w:proofErr w:type="spellEnd"/>
      <w:r w:rsidR="004451E9" w:rsidRPr="00E2024B">
        <w:rPr>
          <w:sz w:val="28"/>
          <w:szCs w:val="28"/>
        </w:rPr>
        <w:t xml:space="preserve"> </w:t>
      </w:r>
      <w:proofErr w:type="spellStart"/>
      <w:r w:rsidR="004451E9" w:rsidRPr="004451E9">
        <w:rPr>
          <w:sz w:val="28"/>
          <w:szCs w:val="28"/>
        </w:rPr>
        <w:t>bloklarini</w:t>
      </w:r>
      <w:proofErr w:type="spellEnd"/>
      <w:r w:rsidR="004451E9" w:rsidRPr="00E2024B">
        <w:rPr>
          <w:sz w:val="28"/>
          <w:szCs w:val="28"/>
        </w:rPr>
        <w:t xml:space="preserve"> </w:t>
      </w:r>
      <w:proofErr w:type="spellStart"/>
      <w:r w:rsidR="004451E9" w:rsidRPr="004451E9">
        <w:rPr>
          <w:sz w:val="28"/>
          <w:szCs w:val="28"/>
        </w:rPr>
        <w:t>tayyorlash</w:t>
      </w:r>
      <w:proofErr w:type="spellEnd"/>
      <w:r w:rsidR="004451E9" w:rsidRPr="00E2024B">
        <w:rPr>
          <w:sz w:val="28"/>
          <w:szCs w:val="28"/>
        </w:rPr>
        <w:t xml:space="preserve">, </w:t>
      </w:r>
      <w:proofErr w:type="spellStart"/>
      <w:r w:rsidR="004451E9" w:rsidRPr="004451E9">
        <w:rPr>
          <w:sz w:val="28"/>
          <w:szCs w:val="28"/>
        </w:rPr>
        <w:t>ularni</w:t>
      </w:r>
      <w:proofErr w:type="spellEnd"/>
      <w:r w:rsidR="004451E9" w:rsidRPr="00E2024B">
        <w:rPr>
          <w:sz w:val="28"/>
          <w:szCs w:val="28"/>
        </w:rPr>
        <w:t xml:space="preserve"> </w:t>
      </w:r>
      <w:proofErr w:type="spellStart"/>
      <w:proofErr w:type="gramStart"/>
      <w:r w:rsidR="004451E9" w:rsidRPr="004451E9">
        <w:rPr>
          <w:sz w:val="28"/>
          <w:szCs w:val="28"/>
        </w:rPr>
        <w:t>yig</w:t>
      </w:r>
      <w:r w:rsidR="004451E9" w:rsidRPr="00E2024B">
        <w:rPr>
          <w:sz w:val="28"/>
          <w:szCs w:val="28"/>
        </w:rPr>
        <w:t>‘</w:t>
      </w:r>
      <w:proofErr w:type="gramEnd"/>
      <w:r w:rsidR="004451E9" w:rsidRPr="004451E9">
        <w:rPr>
          <w:sz w:val="28"/>
          <w:szCs w:val="28"/>
        </w:rPr>
        <w:t>ish</w:t>
      </w:r>
      <w:proofErr w:type="spellEnd"/>
      <w:r w:rsidR="004451E9" w:rsidRPr="00E2024B">
        <w:rPr>
          <w:sz w:val="28"/>
          <w:szCs w:val="28"/>
        </w:rPr>
        <w:t xml:space="preserve">; </w:t>
      </w:r>
      <w:r>
        <w:rPr>
          <w:sz w:val="28"/>
          <w:szCs w:val="28"/>
          <w:lang w:val="uz-Latn-UZ"/>
        </w:rPr>
        <w:t xml:space="preserve">    </w:t>
      </w:r>
    </w:p>
    <w:p w14:paraId="4A84F532" w14:textId="77777777" w:rsidR="004E77C4" w:rsidRDefault="004E77C4" w:rsidP="004451E9">
      <w:pPr>
        <w:pStyle w:val="a3"/>
        <w:tabs>
          <w:tab w:val="left" w:pos="142"/>
        </w:tabs>
        <w:ind w:left="0"/>
        <w:jc w:val="both"/>
        <w:rPr>
          <w:sz w:val="28"/>
          <w:szCs w:val="28"/>
          <w:lang w:val="uz-Latn-UZ"/>
        </w:rPr>
      </w:pPr>
      <w:r>
        <w:rPr>
          <w:sz w:val="28"/>
          <w:szCs w:val="28"/>
          <w:lang w:val="uz-Latn-UZ"/>
        </w:rPr>
        <w:t xml:space="preserve">           </w:t>
      </w:r>
      <w:r w:rsidR="004451E9" w:rsidRPr="004E77C4">
        <w:rPr>
          <w:sz w:val="28"/>
          <w:szCs w:val="28"/>
          <w:lang w:val="uz-Latn-UZ"/>
        </w:rPr>
        <w:t xml:space="preserve">– tajribaviy namunani aprobatsiya qilish, me’yoriga yetkazish va sozlash; </w:t>
      </w:r>
    </w:p>
    <w:p w14:paraId="71E567C7" w14:textId="77777777" w:rsidR="004E77C4" w:rsidRDefault="004E77C4" w:rsidP="004451E9">
      <w:pPr>
        <w:pStyle w:val="a3"/>
        <w:tabs>
          <w:tab w:val="left" w:pos="142"/>
        </w:tabs>
        <w:ind w:left="0"/>
        <w:jc w:val="both"/>
        <w:rPr>
          <w:sz w:val="28"/>
          <w:szCs w:val="28"/>
          <w:lang w:val="uz-Latn-UZ"/>
        </w:rPr>
      </w:pPr>
      <w:r>
        <w:rPr>
          <w:sz w:val="28"/>
          <w:szCs w:val="28"/>
          <w:lang w:val="uz-Latn-UZ"/>
        </w:rPr>
        <w:t xml:space="preserve">           </w:t>
      </w:r>
      <w:r w:rsidR="004451E9" w:rsidRPr="004E77C4">
        <w:rPr>
          <w:sz w:val="28"/>
          <w:szCs w:val="28"/>
          <w:lang w:val="uz-Latn-UZ"/>
        </w:rPr>
        <w:t xml:space="preserve">– stendda va ishlab chiqarishda sinash. </w:t>
      </w:r>
    </w:p>
    <w:p w14:paraId="3F4D29FE" w14:textId="77777777" w:rsidR="004E77C4" w:rsidRPr="00E2024B" w:rsidRDefault="004E77C4" w:rsidP="004451E9">
      <w:pPr>
        <w:pStyle w:val="a3"/>
        <w:tabs>
          <w:tab w:val="left" w:pos="142"/>
        </w:tabs>
        <w:ind w:left="0"/>
        <w:jc w:val="both"/>
        <w:rPr>
          <w:sz w:val="28"/>
          <w:szCs w:val="28"/>
        </w:rPr>
      </w:pPr>
      <w:r>
        <w:rPr>
          <w:sz w:val="28"/>
          <w:szCs w:val="28"/>
          <w:lang w:val="uz-Latn-UZ"/>
        </w:rPr>
        <w:t xml:space="preserve">           </w:t>
      </w:r>
      <w:r w:rsidR="004451E9" w:rsidRPr="00E2024B">
        <w:rPr>
          <w:b/>
          <w:bCs/>
          <w:sz w:val="28"/>
          <w:szCs w:val="28"/>
        </w:rPr>
        <w:t>6-</w:t>
      </w:r>
      <w:r w:rsidR="004451E9" w:rsidRPr="004E77C4">
        <w:rPr>
          <w:b/>
          <w:bCs/>
          <w:sz w:val="28"/>
          <w:szCs w:val="28"/>
        </w:rPr>
        <w:t>bosqich</w:t>
      </w:r>
      <w:r w:rsidR="004451E9" w:rsidRPr="00E2024B">
        <w:rPr>
          <w:sz w:val="28"/>
          <w:szCs w:val="28"/>
        </w:rPr>
        <w:t xml:space="preserve">. </w:t>
      </w:r>
      <w:proofErr w:type="spellStart"/>
      <w:r w:rsidR="004451E9" w:rsidRPr="004E77C4">
        <w:rPr>
          <w:i/>
          <w:iCs/>
          <w:sz w:val="28"/>
          <w:szCs w:val="28"/>
        </w:rPr>
        <w:t>Tajribaviy</w:t>
      </w:r>
      <w:proofErr w:type="spellEnd"/>
      <w:r w:rsidR="004451E9" w:rsidRPr="00E2024B">
        <w:rPr>
          <w:i/>
          <w:iCs/>
          <w:sz w:val="28"/>
          <w:szCs w:val="28"/>
        </w:rPr>
        <w:t xml:space="preserve"> </w:t>
      </w:r>
      <w:proofErr w:type="spellStart"/>
      <w:r w:rsidR="004451E9" w:rsidRPr="004E77C4">
        <w:rPr>
          <w:i/>
          <w:iCs/>
          <w:sz w:val="28"/>
          <w:szCs w:val="28"/>
        </w:rPr>
        <w:t>namunani</w:t>
      </w:r>
      <w:proofErr w:type="spellEnd"/>
      <w:r w:rsidR="004451E9" w:rsidRPr="00E2024B">
        <w:rPr>
          <w:i/>
          <w:iCs/>
          <w:sz w:val="28"/>
          <w:szCs w:val="28"/>
        </w:rPr>
        <w:t xml:space="preserve"> </w:t>
      </w:r>
      <w:proofErr w:type="spellStart"/>
      <w:r w:rsidR="004451E9" w:rsidRPr="004E77C4">
        <w:rPr>
          <w:i/>
          <w:iCs/>
          <w:sz w:val="28"/>
          <w:szCs w:val="28"/>
        </w:rPr>
        <w:t>me</w:t>
      </w:r>
      <w:r w:rsidR="004451E9" w:rsidRPr="00E2024B">
        <w:rPr>
          <w:i/>
          <w:iCs/>
          <w:sz w:val="28"/>
          <w:szCs w:val="28"/>
        </w:rPr>
        <w:t>’</w:t>
      </w:r>
      <w:r w:rsidR="004451E9" w:rsidRPr="004E77C4">
        <w:rPr>
          <w:i/>
          <w:iCs/>
          <w:sz w:val="28"/>
          <w:szCs w:val="28"/>
        </w:rPr>
        <w:t>yoriga</w:t>
      </w:r>
      <w:proofErr w:type="spellEnd"/>
      <w:r w:rsidR="004451E9" w:rsidRPr="00E2024B">
        <w:rPr>
          <w:i/>
          <w:iCs/>
          <w:sz w:val="28"/>
          <w:szCs w:val="28"/>
        </w:rPr>
        <w:t xml:space="preserve"> </w:t>
      </w:r>
      <w:proofErr w:type="spellStart"/>
      <w:r w:rsidR="004451E9" w:rsidRPr="004E77C4">
        <w:rPr>
          <w:i/>
          <w:iCs/>
          <w:sz w:val="28"/>
          <w:szCs w:val="28"/>
        </w:rPr>
        <w:t>yetkazish</w:t>
      </w:r>
      <w:proofErr w:type="spellEnd"/>
      <w:r w:rsidR="004451E9" w:rsidRPr="00E2024B">
        <w:rPr>
          <w:i/>
          <w:iCs/>
          <w:sz w:val="28"/>
          <w:szCs w:val="28"/>
        </w:rPr>
        <w:t>:</w:t>
      </w:r>
      <w:r w:rsidR="004451E9" w:rsidRPr="00E2024B">
        <w:rPr>
          <w:sz w:val="28"/>
          <w:szCs w:val="28"/>
        </w:rPr>
        <w:t xml:space="preserve"> </w:t>
      </w:r>
    </w:p>
    <w:p w14:paraId="4DEF7C90" w14:textId="77777777" w:rsidR="004E77C4" w:rsidRPr="00E2024B" w:rsidRDefault="004E77C4" w:rsidP="004451E9">
      <w:pPr>
        <w:pStyle w:val="a3"/>
        <w:tabs>
          <w:tab w:val="left" w:pos="142"/>
        </w:tabs>
        <w:ind w:left="0"/>
        <w:jc w:val="both"/>
        <w:rPr>
          <w:sz w:val="28"/>
          <w:szCs w:val="28"/>
        </w:rPr>
      </w:pPr>
      <w:r>
        <w:rPr>
          <w:sz w:val="28"/>
          <w:szCs w:val="28"/>
          <w:lang w:val="uz-Latn-UZ"/>
        </w:rPr>
        <w:t xml:space="preserve">           </w:t>
      </w:r>
      <w:r w:rsidR="004451E9" w:rsidRPr="00E2024B">
        <w:rPr>
          <w:sz w:val="28"/>
          <w:szCs w:val="28"/>
        </w:rPr>
        <w:t xml:space="preserve">– </w:t>
      </w:r>
      <w:proofErr w:type="spellStart"/>
      <w:r w:rsidR="004451E9" w:rsidRPr="004451E9">
        <w:rPr>
          <w:sz w:val="28"/>
          <w:szCs w:val="28"/>
        </w:rPr>
        <w:t>tajribaviy</w:t>
      </w:r>
      <w:proofErr w:type="spellEnd"/>
      <w:r w:rsidR="004451E9" w:rsidRPr="00E2024B">
        <w:rPr>
          <w:sz w:val="28"/>
          <w:szCs w:val="28"/>
        </w:rPr>
        <w:t xml:space="preserve"> </w:t>
      </w:r>
      <w:proofErr w:type="spellStart"/>
      <w:r w:rsidR="004451E9" w:rsidRPr="004451E9">
        <w:rPr>
          <w:sz w:val="28"/>
          <w:szCs w:val="28"/>
        </w:rPr>
        <w:t>namunaning</w:t>
      </w:r>
      <w:proofErr w:type="spellEnd"/>
      <w:r w:rsidR="004451E9" w:rsidRPr="00E2024B">
        <w:rPr>
          <w:sz w:val="28"/>
          <w:szCs w:val="28"/>
        </w:rPr>
        <w:t xml:space="preserve"> </w:t>
      </w:r>
      <w:proofErr w:type="spellStart"/>
      <w:r w:rsidR="004451E9" w:rsidRPr="004451E9">
        <w:rPr>
          <w:sz w:val="28"/>
          <w:szCs w:val="28"/>
        </w:rPr>
        <w:t>qismlari</w:t>
      </w:r>
      <w:proofErr w:type="spellEnd"/>
      <w:r w:rsidR="004451E9" w:rsidRPr="00E2024B">
        <w:rPr>
          <w:sz w:val="28"/>
          <w:szCs w:val="28"/>
        </w:rPr>
        <w:t xml:space="preserve">, </w:t>
      </w:r>
      <w:proofErr w:type="spellStart"/>
      <w:r w:rsidR="004451E9" w:rsidRPr="004451E9">
        <w:rPr>
          <w:sz w:val="28"/>
          <w:szCs w:val="28"/>
        </w:rPr>
        <w:t>bloklari</w:t>
      </w:r>
      <w:proofErr w:type="spellEnd"/>
      <w:r w:rsidR="004451E9" w:rsidRPr="00E2024B">
        <w:rPr>
          <w:sz w:val="28"/>
          <w:szCs w:val="28"/>
        </w:rPr>
        <w:t xml:space="preserve"> </w:t>
      </w:r>
      <w:proofErr w:type="spellStart"/>
      <w:r w:rsidR="004451E9" w:rsidRPr="004451E9">
        <w:rPr>
          <w:sz w:val="28"/>
          <w:szCs w:val="28"/>
        </w:rPr>
        <w:t>va</w:t>
      </w:r>
      <w:proofErr w:type="spellEnd"/>
      <w:r w:rsidR="004451E9" w:rsidRPr="00E2024B">
        <w:rPr>
          <w:sz w:val="28"/>
          <w:szCs w:val="28"/>
        </w:rPr>
        <w:t xml:space="preserve"> </w:t>
      </w:r>
      <w:proofErr w:type="spellStart"/>
      <w:r w:rsidR="004451E9" w:rsidRPr="004451E9">
        <w:rPr>
          <w:sz w:val="28"/>
          <w:szCs w:val="28"/>
        </w:rPr>
        <w:t>uni</w:t>
      </w:r>
      <w:proofErr w:type="spellEnd"/>
      <w:r w:rsidR="004451E9" w:rsidRPr="00E2024B">
        <w:rPr>
          <w:sz w:val="28"/>
          <w:szCs w:val="28"/>
        </w:rPr>
        <w:t xml:space="preserve"> </w:t>
      </w:r>
      <w:proofErr w:type="spellStart"/>
      <w:proofErr w:type="gramStart"/>
      <w:r w:rsidR="004451E9" w:rsidRPr="004451E9">
        <w:rPr>
          <w:sz w:val="28"/>
          <w:szCs w:val="28"/>
        </w:rPr>
        <w:t>to</w:t>
      </w:r>
      <w:r w:rsidR="004451E9" w:rsidRPr="00E2024B">
        <w:rPr>
          <w:sz w:val="28"/>
          <w:szCs w:val="28"/>
        </w:rPr>
        <w:t>‘</w:t>
      </w:r>
      <w:proofErr w:type="gramEnd"/>
      <w:r w:rsidR="004451E9" w:rsidRPr="004451E9">
        <w:rPr>
          <w:sz w:val="28"/>
          <w:szCs w:val="28"/>
        </w:rPr>
        <w:t>la</w:t>
      </w:r>
      <w:proofErr w:type="spellEnd"/>
      <w:r w:rsidR="004451E9" w:rsidRPr="00E2024B">
        <w:rPr>
          <w:sz w:val="28"/>
          <w:szCs w:val="28"/>
        </w:rPr>
        <w:t xml:space="preserve"> </w:t>
      </w:r>
      <w:proofErr w:type="spellStart"/>
      <w:r w:rsidR="004451E9" w:rsidRPr="004451E9">
        <w:rPr>
          <w:sz w:val="28"/>
          <w:szCs w:val="28"/>
        </w:rPr>
        <w:t>ravishda</w:t>
      </w:r>
      <w:proofErr w:type="spellEnd"/>
      <w:r w:rsidR="004451E9" w:rsidRPr="00E2024B">
        <w:rPr>
          <w:sz w:val="28"/>
          <w:szCs w:val="28"/>
        </w:rPr>
        <w:t xml:space="preserve"> </w:t>
      </w:r>
      <w:proofErr w:type="spellStart"/>
      <w:r w:rsidR="004451E9" w:rsidRPr="004451E9">
        <w:rPr>
          <w:sz w:val="28"/>
          <w:szCs w:val="28"/>
        </w:rPr>
        <w:t>sinovdan</w:t>
      </w:r>
      <w:proofErr w:type="spellEnd"/>
      <w:r w:rsidR="004451E9" w:rsidRPr="00E2024B">
        <w:rPr>
          <w:sz w:val="28"/>
          <w:szCs w:val="28"/>
        </w:rPr>
        <w:t xml:space="preserve"> </w:t>
      </w:r>
      <w:proofErr w:type="spellStart"/>
      <w:r w:rsidR="004451E9" w:rsidRPr="004451E9">
        <w:rPr>
          <w:sz w:val="28"/>
          <w:szCs w:val="28"/>
        </w:rPr>
        <w:t>keyin</w:t>
      </w:r>
      <w:proofErr w:type="spellEnd"/>
      <w:r w:rsidR="004451E9" w:rsidRPr="00E2024B">
        <w:rPr>
          <w:sz w:val="28"/>
          <w:szCs w:val="28"/>
        </w:rPr>
        <w:t xml:space="preserve"> </w:t>
      </w:r>
      <w:proofErr w:type="spellStart"/>
      <w:r w:rsidR="004451E9" w:rsidRPr="004451E9">
        <w:rPr>
          <w:sz w:val="28"/>
          <w:szCs w:val="28"/>
        </w:rPr>
        <w:t>ishlashini</w:t>
      </w:r>
      <w:proofErr w:type="spellEnd"/>
      <w:r w:rsidR="004451E9" w:rsidRPr="00E2024B">
        <w:rPr>
          <w:sz w:val="28"/>
          <w:szCs w:val="28"/>
        </w:rPr>
        <w:t xml:space="preserve"> </w:t>
      </w:r>
      <w:proofErr w:type="spellStart"/>
      <w:r w:rsidR="004451E9" w:rsidRPr="004451E9">
        <w:rPr>
          <w:sz w:val="28"/>
          <w:szCs w:val="28"/>
        </w:rPr>
        <w:t>tahlil</w:t>
      </w:r>
      <w:proofErr w:type="spellEnd"/>
      <w:r w:rsidR="004451E9" w:rsidRPr="00E2024B">
        <w:rPr>
          <w:sz w:val="28"/>
          <w:szCs w:val="28"/>
        </w:rPr>
        <w:t xml:space="preserve"> </w:t>
      </w:r>
      <w:proofErr w:type="spellStart"/>
      <w:r w:rsidR="004451E9" w:rsidRPr="004451E9">
        <w:rPr>
          <w:sz w:val="28"/>
          <w:szCs w:val="28"/>
        </w:rPr>
        <w:t>qilish</w:t>
      </w:r>
      <w:proofErr w:type="spellEnd"/>
      <w:r w:rsidR="004451E9" w:rsidRPr="00E2024B">
        <w:rPr>
          <w:sz w:val="28"/>
          <w:szCs w:val="28"/>
        </w:rPr>
        <w:t xml:space="preserve">; </w:t>
      </w:r>
    </w:p>
    <w:p w14:paraId="16FB240D" w14:textId="77777777" w:rsidR="004E77C4" w:rsidRDefault="004E77C4" w:rsidP="004451E9">
      <w:pPr>
        <w:pStyle w:val="a3"/>
        <w:tabs>
          <w:tab w:val="left" w:pos="142"/>
        </w:tabs>
        <w:ind w:left="0"/>
        <w:jc w:val="both"/>
        <w:rPr>
          <w:sz w:val="28"/>
          <w:szCs w:val="28"/>
        </w:rPr>
      </w:pPr>
      <w:r>
        <w:rPr>
          <w:sz w:val="28"/>
          <w:szCs w:val="28"/>
          <w:lang w:val="uz-Latn-UZ"/>
        </w:rPr>
        <w:t xml:space="preserve">           </w:t>
      </w:r>
      <w:r w:rsidR="004451E9" w:rsidRPr="004E77C4">
        <w:rPr>
          <w:sz w:val="28"/>
          <w:szCs w:val="28"/>
        </w:rPr>
        <w:t xml:space="preserve">– </w:t>
      </w:r>
      <w:proofErr w:type="spellStart"/>
      <w:r w:rsidR="004451E9" w:rsidRPr="004451E9">
        <w:rPr>
          <w:sz w:val="28"/>
          <w:szCs w:val="28"/>
        </w:rPr>
        <w:t>ishonchlilik</w:t>
      </w:r>
      <w:proofErr w:type="spellEnd"/>
      <w:r w:rsidR="004451E9" w:rsidRPr="004E77C4">
        <w:rPr>
          <w:sz w:val="28"/>
          <w:szCs w:val="28"/>
        </w:rPr>
        <w:t xml:space="preserve"> </w:t>
      </w:r>
      <w:proofErr w:type="spellStart"/>
      <w:r w:rsidR="004451E9" w:rsidRPr="004451E9">
        <w:rPr>
          <w:sz w:val="28"/>
          <w:szCs w:val="28"/>
        </w:rPr>
        <w:t>talablariga</w:t>
      </w:r>
      <w:proofErr w:type="spellEnd"/>
      <w:r w:rsidR="004451E9" w:rsidRPr="004E77C4">
        <w:rPr>
          <w:sz w:val="28"/>
          <w:szCs w:val="28"/>
        </w:rPr>
        <w:t xml:space="preserve"> </w:t>
      </w:r>
      <w:proofErr w:type="spellStart"/>
      <w:r w:rsidR="004451E9" w:rsidRPr="004451E9">
        <w:rPr>
          <w:sz w:val="28"/>
          <w:szCs w:val="28"/>
        </w:rPr>
        <w:t>javob</w:t>
      </w:r>
      <w:proofErr w:type="spellEnd"/>
      <w:r w:rsidR="004451E9" w:rsidRPr="004E77C4">
        <w:rPr>
          <w:sz w:val="28"/>
          <w:szCs w:val="28"/>
        </w:rPr>
        <w:t xml:space="preserve"> </w:t>
      </w:r>
      <w:proofErr w:type="spellStart"/>
      <w:r w:rsidR="004451E9" w:rsidRPr="004451E9">
        <w:rPr>
          <w:sz w:val="28"/>
          <w:szCs w:val="28"/>
        </w:rPr>
        <w:t>bermaydigan</w:t>
      </w:r>
      <w:proofErr w:type="spellEnd"/>
      <w:r w:rsidR="004451E9" w:rsidRPr="004E77C4">
        <w:rPr>
          <w:sz w:val="28"/>
          <w:szCs w:val="28"/>
        </w:rPr>
        <w:t xml:space="preserve"> </w:t>
      </w:r>
      <w:proofErr w:type="spellStart"/>
      <w:r w:rsidR="004451E9" w:rsidRPr="004451E9">
        <w:rPr>
          <w:sz w:val="28"/>
          <w:szCs w:val="28"/>
        </w:rPr>
        <w:t>ayrim</w:t>
      </w:r>
      <w:proofErr w:type="spellEnd"/>
      <w:r w:rsidR="004451E9" w:rsidRPr="004E77C4">
        <w:rPr>
          <w:sz w:val="28"/>
          <w:szCs w:val="28"/>
        </w:rPr>
        <w:t xml:space="preserve"> </w:t>
      </w:r>
      <w:proofErr w:type="spellStart"/>
      <w:r w:rsidR="004451E9" w:rsidRPr="004451E9">
        <w:rPr>
          <w:sz w:val="28"/>
          <w:szCs w:val="28"/>
        </w:rPr>
        <w:t>qismlar</w:t>
      </w:r>
      <w:proofErr w:type="spellEnd"/>
      <w:r w:rsidR="004451E9" w:rsidRPr="004E77C4">
        <w:rPr>
          <w:sz w:val="28"/>
          <w:szCs w:val="28"/>
        </w:rPr>
        <w:t xml:space="preserve">, </w:t>
      </w:r>
      <w:proofErr w:type="spellStart"/>
      <w:r w:rsidR="004451E9" w:rsidRPr="004451E9">
        <w:rPr>
          <w:sz w:val="28"/>
          <w:szCs w:val="28"/>
        </w:rPr>
        <w:t>bloklar</w:t>
      </w:r>
      <w:proofErr w:type="spellEnd"/>
      <w:r w:rsidR="004451E9" w:rsidRPr="004E77C4">
        <w:rPr>
          <w:sz w:val="28"/>
          <w:szCs w:val="28"/>
        </w:rPr>
        <w:t xml:space="preserve"> </w:t>
      </w:r>
      <w:proofErr w:type="spellStart"/>
      <w:r w:rsidR="004451E9" w:rsidRPr="004451E9">
        <w:rPr>
          <w:sz w:val="28"/>
          <w:szCs w:val="28"/>
        </w:rPr>
        <w:t>va</w:t>
      </w:r>
      <w:proofErr w:type="spellEnd"/>
      <w:r w:rsidR="004451E9" w:rsidRPr="004E77C4">
        <w:rPr>
          <w:sz w:val="28"/>
          <w:szCs w:val="28"/>
        </w:rPr>
        <w:t xml:space="preserve"> </w:t>
      </w:r>
      <w:proofErr w:type="spellStart"/>
      <w:r w:rsidR="004451E9" w:rsidRPr="004451E9">
        <w:rPr>
          <w:sz w:val="28"/>
          <w:szCs w:val="28"/>
        </w:rPr>
        <w:t>detallarni</w:t>
      </w:r>
      <w:proofErr w:type="spellEnd"/>
      <w:r w:rsidR="004451E9" w:rsidRPr="004E77C4">
        <w:rPr>
          <w:sz w:val="28"/>
          <w:szCs w:val="28"/>
        </w:rPr>
        <w:t xml:space="preserve"> </w:t>
      </w:r>
      <w:proofErr w:type="spellStart"/>
      <w:r w:rsidR="004451E9" w:rsidRPr="004451E9">
        <w:rPr>
          <w:sz w:val="28"/>
          <w:szCs w:val="28"/>
        </w:rPr>
        <w:t>almashtirish</w:t>
      </w:r>
      <w:proofErr w:type="spellEnd"/>
      <w:r w:rsidR="004451E9" w:rsidRPr="004E77C4">
        <w:rPr>
          <w:sz w:val="28"/>
          <w:szCs w:val="28"/>
        </w:rPr>
        <w:t xml:space="preserve">. </w:t>
      </w:r>
    </w:p>
    <w:p w14:paraId="6C89DE8F" w14:textId="77777777" w:rsidR="004E77C4" w:rsidRDefault="004E77C4" w:rsidP="004451E9">
      <w:pPr>
        <w:pStyle w:val="a3"/>
        <w:tabs>
          <w:tab w:val="left" w:pos="142"/>
        </w:tabs>
        <w:ind w:left="0"/>
        <w:jc w:val="both"/>
        <w:rPr>
          <w:sz w:val="28"/>
          <w:szCs w:val="28"/>
        </w:rPr>
      </w:pPr>
      <w:r>
        <w:rPr>
          <w:sz w:val="28"/>
          <w:szCs w:val="28"/>
        </w:rPr>
        <w:t xml:space="preserve">           </w:t>
      </w:r>
      <w:r w:rsidR="004451E9" w:rsidRPr="004E77C4">
        <w:rPr>
          <w:b/>
          <w:bCs/>
          <w:sz w:val="28"/>
          <w:szCs w:val="28"/>
        </w:rPr>
        <w:t>7-bosqich</w:t>
      </w:r>
      <w:r w:rsidR="004451E9" w:rsidRPr="004451E9">
        <w:rPr>
          <w:sz w:val="28"/>
          <w:szCs w:val="28"/>
        </w:rPr>
        <w:t xml:space="preserve">. </w:t>
      </w:r>
      <w:proofErr w:type="spellStart"/>
      <w:r w:rsidR="004451E9" w:rsidRPr="004E77C4">
        <w:rPr>
          <w:i/>
          <w:iCs/>
          <w:sz w:val="28"/>
          <w:szCs w:val="28"/>
        </w:rPr>
        <w:t>Davlat</w:t>
      </w:r>
      <w:proofErr w:type="spellEnd"/>
      <w:r w:rsidR="004451E9" w:rsidRPr="004E77C4">
        <w:rPr>
          <w:i/>
          <w:iCs/>
          <w:sz w:val="28"/>
          <w:szCs w:val="28"/>
        </w:rPr>
        <w:t xml:space="preserve"> </w:t>
      </w:r>
      <w:proofErr w:type="spellStart"/>
      <w:r w:rsidR="004451E9" w:rsidRPr="004E77C4">
        <w:rPr>
          <w:i/>
          <w:iCs/>
          <w:sz w:val="28"/>
          <w:szCs w:val="28"/>
        </w:rPr>
        <w:t>sinovi</w:t>
      </w:r>
      <w:proofErr w:type="spellEnd"/>
      <w:r w:rsidR="004451E9" w:rsidRPr="004E77C4">
        <w:rPr>
          <w:i/>
          <w:iCs/>
          <w:sz w:val="28"/>
          <w:szCs w:val="28"/>
        </w:rPr>
        <w:t>:</w:t>
      </w:r>
      <w:r w:rsidR="004451E9" w:rsidRPr="004451E9">
        <w:rPr>
          <w:sz w:val="28"/>
          <w:szCs w:val="28"/>
        </w:rPr>
        <w:t xml:space="preserve"> </w:t>
      </w:r>
    </w:p>
    <w:p w14:paraId="0ACE077D" w14:textId="77777777" w:rsidR="004E77C4" w:rsidRDefault="004E77C4" w:rsidP="004451E9">
      <w:pPr>
        <w:pStyle w:val="a3"/>
        <w:tabs>
          <w:tab w:val="left" w:pos="142"/>
        </w:tabs>
        <w:ind w:left="0"/>
        <w:jc w:val="both"/>
        <w:rPr>
          <w:sz w:val="28"/>
          <w:szCs w:val="28"/>
        </w:rPr>
      </w:pPr>
      <w:r>
        <w:rPr>
          <w:sz w:val="28"/>
          <w:szCs w:val="28"/>
        </w:rPr>
        <w:t xml:space="preserve">           </w:t>
      </w:r>
      <w:r w:rsidR="004451E9" w:rsidRPr="004451E9">
        <w:rPr>
          <w:sz w:val="28"/>
          <w:szCs w:val="28"/>
        </w:rPr>
        <w:t xml:space="preserve">– </w:t>
      </w:r>
      <w:proofErr w:type="spellStart"/>
      <w:r w:rsidR="004451E9" w:rsidRPr="004451E9">
        <w:rPr>
          <w:sz w:val="28"/>
          <w:szCs w:val="28"/>
        </w:rPr>
        <w:t>tajribaviy</w:t>
      </w:r>
      <w:proofErr w:type="spellEnd"/>
      <w:r w:rsidR="004451E9" w:rsidRPr="004451E9">
        <w:rPr>
          <w:sz w:val="28"/>
          <w:szCs w:val="28"/>
        </w:rPr>
        <w:t xml:space="preserve"> </w:t>
      </w:r>
      <w:proofErr w:type="spellStart"/>
      <w:r w:rsidR="004451E9" w:rsidRPr="004451E9">
        <w:rPr>
          <w:sz w:val="28"/>
          <w:szCs w:val="28"/>
        </w:rPr>
        <w:t>namunani</w:t>
      </w:r>
      <w:proofErr w:type="spellEnd"/>
      <w:r w:rsidR="004451E9" w:rsidRPr="004451E9">
        <w:rPr>
          <w:sz w:val="28"/>
          <w:szCs w:val="28"/>
        </w:rPr>
        <w:t xml:space="preserve"> </w:t>
      </w:r>
      <w:proofErr w:type="spellStart"/>
      <w:r w:rsidR="004451E9" w:rsidRPr="004451E9">
        <w:rPr>
          <w:sz w:val="28"/>
          <w:szCs w:val="28"/>
        </w:rPr>
        <w:t>davlat</w:t>
      </w:r>
      <w:proofErr w:type="spellEnd"/>
      <w:r w:rsidR="004451E9" w:rsidRPr="004451E9">
        <w:rPr>
          <w:sz w:val="28"/>
          <w:szCs w:val="28"/>
        </w:rPr>
        <w:t xml:space="preserve"> </w:t>
      </w:r>
      <w:proofErr w:type="spellStart"/>
      <w:r w:rsidR="004451E9" w:rsidRPr="004451E9">
        <w:rPr>
          <w:sz w:val="28"/>
          <w:szCs w:val="28"/>
        </w:rPr>
        <w:t>sinoviga</w:t>
      </w:r>
      <w:proofErr w:type="spellEnd"/>
      <w:r w:rsidR="004451E9" w:rsidRPr="004451E9">
        <w:rPr>
          <w:sz w:val="28"/>
          <w:szCs w:val="28"/>
        </w:rPr>
        <w:t xml:space="preserve"> </w:t>
      </w:r>
      <w:proofErr w:type="spellStart"/>
      <w:r w:rsidR="004451E9" w:rsidRPr="004451E9">
        <w:rPr>
          <w:sz w:val="28"/>
          <w:szCs w:val="28"/>
        </w:rPr>
        <w:t>topshirish</w:t>
      </w:r>
      <w:proofErr w:type="spellEnd"/>
      <w:r w:rsidR="004451E9" w:rsidRPr="004451E9">
        <w:rPr>
          <w:sz w:val="28"/>
          <w:szCs w:val="28"/>
        </w:rPr>
        <w:t xml:space="preserve">; </w:t>
      </w:r>
    </w:p>
    <w:p w14:paraId="55C22287" w14:textId="6AECCB3E" w:rsidR="004E77C4" w:rsidRDefault="004E77C4" w:rsidP="004451E9">
      <w:pPr>
        <w:pStyle w:val="a3"/>
        <w:tabs>
          <w:tab w:val="left" w:pos="142"/>
        </w:tabs>
        <w:ind w:left="0"/>
        <w:jc w:val="both"/>
        <w:rPr>
          <w:sz w:val="28"/>
          <w:szCs w:val="28"/>
        </w:rPr>
      </w:pPr>
      <w:r>
        <w:rPr>
          <w:sz w:val="28"/>
          <w:szCs w:val="28"/>
        </w:rPr>
        <w:t xml:space="preserve">           </w:t>
      </w:r>
      <w:r w:rsidR="004451E9" w:rsidRPr="004451E9">
        <w:rPr>
          <w:sz w:val="28"/>
          <w:szCs w:val="28"/>
        </w:rPr>
        <w:t xml:space="preserve">– </w:t>
      </w:r>
      <w:proofErr w:type="spellStart"/>
      <w:r w:rsidR="004451E9" w:rsidRPr="004451E9">
        <w:rPr>
          <w:sz w:val="28"/>
          <w:szCs w:val="28"/>
        </w:rPr>
        <w:t>davlat</w:t>
      </w:r>
      <w:proofErr w:type="spellEnd"/>
      <w:r w:rsidR="004451E9" w:rsidRPr="004451E9">
        <w:rPr>
          <w:sz w:val="28"/>
          <w:szCs w:val="28"/>
        </w:rPr>
        <w:t xml:space="preserve"> </w:t>
      </w:r>
      <w:proofErr w:type="spellStart"/>
      <w:r w:rsidR="004451E9" w:rsidRPr="004451E9">
        <w:rPr>
          <w:sz w:val="28"/>
          <w:szCs w:val="28"/>
        </w:rPr>
        <w:t>sinovini</w:t>
      </w:r>
      <w:proofErr w:type="spellEnd"/>
      <w:r w:rsidR="004451E9" w:rsidRPr="004451E9">
        <w:rPr>
          <w:sz w:val="28"/>
          <w:szCs w:val="28"/>
        </w:rPr>
        <w:t xml:space="preserve"> </w:t>
      </w:r>
      <w:proofErr w:type="spellStart"/>
      <w:proofErr w:type="gramStart"/>
      <w:r w:rsidR="004451E9" w:rsidRPr="004451E9">
        <w:rPr>
          <w:sz w:val="28"/>
          <w:szCs w:val="28"/>
        </w:rPr>
        <w:t>o‘</w:t>
      </w:r>
      <w:proofErr w:type="gramEnd"/>
      <w:r w:rsidR="004451E9" w:rsidRPr="004451E9">
        <w:rPr>
          <w:sz w:val="28"/>
          <w:szCs w:val="28"/>
        </w:rPr>
        <w:t>tkazish</w:t>
      </w:r>
      <w:proofErr w:type="spellEnd"/>
      <w:r w:rsidR="004451E9" w:rsidRPr="004451E9">
        <w:rPr>
          <w:sz w:val="28"/>
          <w:szCs w:val="28"/>
        </w:rPr>
        <w:t xml:space="preserve"> </w:t>
      </w:r>
      <w:proofErr w:type="spellStart"/>
      <w:r w:rsidR="004451E9" w:rsidRPr="004451E9">
        <w:rPr>
          <w:sz w:val="28"/>
          <w:szCs w:val="28"/>
        </w:rPr>
        <w:t>va</w:t>
      </w:r>
      <w:proofErr w:type="spellEnd"/>
      <w:r w:rsidR="004451E9" w:rsidRPr="004451E9">
        <w:rPr>
          <w:sz w:val="28"/>
          <w:szCs w:val="28"/>
        </w:rPr>
        <w:t xml:space="preserve"> </w:t>
      </w:r>
      <w:proofErr w:type="spellStart"/>
      <w:r w:rsidR="004451E9" w:rsidRPr="004451E9">
        <w:rPr>
          <w:sz w:val="28"/>
          <w:szCs w:val="28"/>
        </w:rPr>
        <w:t>sertifikatsiyalash</w:t>
      </w:r>
      <w:proofErr w:type="spellEnd"/>
      <w:r w:rsidR="004451E9" w:rsidRPr="004451E9">
        <w:rPr>
          <w:sz w:val="28"/>
          <w:szCs w:val="28"/>
        </w:rPr>
        <w:t xml:space="preserve">. </w:t>
      </w:r>
    </w:p>
    <w:p w14:paraId="193DEE01" w14:textId="77777777" w:rsidR="004E77C4" w:rsidRDefault="004E77C4" w:rsidP="004451E9">
      <w:pPr>
        <w:pStyle w:val="a3"/>
        <w:tabs>
          <w:tab w:val="left" w:pos="142"/>
        </w:tabs>
        <w:ind w:left="0"/>
        <w:jc w:val="both"/>
        <w:rPr>
          <w:sz w:val="28"/>
          <w:szCs w:val="28"/>
        </w:rPr>
      </w:pPr>
    </w:p>
    <w:p w14:paraId="0CE9EAC5" w14:textId="4F5E2CE2" w:rsidR="004451E9" w:rsidRDefault="004E77C4" w:rsidP="004451E9">
      <w:pPr>
        <w:pStyle w:val="a3"/>
        <w:tabs>
          <w:tab w:val="left" w:pos="142"/>
        </w:tabs>
        <w:ind w:left="0"/>
        <w:jc w:val="both"/>
        <w:rPr>
          <w:sz w:val="28"/>
          <w:szCs w:val="28"/>
        </w:rPr>
      </w:pPr>
      <w:r>
        <w:rPr>
          <w:sz w:val="28"/>
          <w:szCs w:val="28"/>
        </w:rPr>
        <w:lastRenderedPageBreak/>
        <w:t xml:space="preserve">          </w:t>
      </w:r>
      <w:r w:rsidR="004451E9" w:rsidRPr="004451E9">
        <w:rPr>
          <w:sz w:val="28"/>
          <w:szCs w:val="28"/>
        </w:rPr>
        <w:t xml:space="preserve"> </w:t>
      </w:r>
      <w:proofErr w:type="spellStart"/>
      <w:r w:rsidR="004451E9" w:rsidRPr="004451E9">
        <w:rPr>
          <w:sz w:val="28"/>
          <w:szCs w:val="28"/>
        </w:rPr>
        <w:t>Shunday</w:t>
      </w:r>
      <w:proofErr w:type="spellEnd"/>
      <w:r w:rsidR="004451E9" w:rsidRPr="004451E9">
        <w:rPr>
          <w:sz w:val="28"/>
          <w:szCs w:val="28"/>
        </w:rPr>
        <w:t xml:space="preserve"> </w:t>
      </w:r>
      <w:proofErr w:type="spellStart"/>
      <w:r w:rsidR="004451E9" w:rsidRPr="004451E9">
        <w:rPr>
          <w:sz w:val="28"/>
          <w:szCs w:val="28"/>
        </w:rPr>
        <w:t>qilib</w:t>
      </w:r>
      <w:proofErr w:type="spellEnd"/>
      <w:r w:rsidR="004451E9" w:rsidRPr="004451E9">
        <w:rPr>
          <w:sz w:val="28"/>
          <w:szCs w:val="28"/>
        </w:rPr>
        <w:t xml:space="preserve">, </w:t>
      </w:r>
      <w:proofErr w:type="spellStart"/>
      <w:r w:rsidR="004451E9" w:rsidRPr="004451E9">
        <w:rPr>
          <w:sz w:val="28"/>
          <w:szCs w:val="28"/>
        </w:rPr>
        <w:t>ilmiy</w:t>
      </w:r>
      <w:proofErr w:type="spellEnd"/>
      <w:r w:rsidR="004451E9" w:rsidRPr="004451E9">
        <w:rPr>
          <w:sz w:val="28"/>
          <w:szCs w:val="28"/>
        </w:rPr>
        <w:t xml:space="preserve"> </w:t>
      </w:r>
      <w:proofErr w:type="spellStart"/>
      <w:r w:rsidR="004451E9" w:rsidRPr="004451E9">
        <w:rPr>
          <w:sz w:val="28"/>
          <w:szCs w:val="28"/>
        </w:rPr>
        <w:t>tadqiqotlar</w:t>
      </w:r>
      <w:proofErr w:type="spellEnd"/>
      <w:r w:rsidR="004451E9" w:rsidRPr="004451E9">
        <w:rPr>
          <w:sz w:val="28"/>
          <w:szCs w:val="28"/>
        </w:rPr>
        <w:t xml:space="preserve"> </w:t>
      </w:r>
      <w:proofErr w:type="spellStart"/>
      <w:r w:rsidR="004451E9" w:rsidRPr="004451E9">
        <w:rPr>
          <w:sz w:val="28"/>
          <w:szCs w:val="28"/>
        </w:rPr>
        <w:t>qanday</w:t>
      </w:r>
      <w:proofErr w:type="spellEnd"/>
      <w:r w:rsidR="004451E9" w:rsidRPr="004451E9">
        <w:rPr>
          <w:sz w:val="28"/>
          <w:szCs w:val="28"/>
        </w:rPr>
        <w:t xml:space="preserve"> </w:t>
      </w:r>
      <w:proofErr w:type="spellStart"/>
      <w:r w:rsidR="004451E9" w:rsidRPr="004451E9">
        <w:rPr>
          <w:sz w:val="28"/>
          <w:szCs w:val="28"/>
        </w:rPr>
        <w:t>maqsadga</w:t>
      </w:r>
      <w:proofErr w:type="spellEnd"/>
      <w:r w:rsidR="004451E9" w:rsidRPr="004451E9">
        <w:rPr>
          <w:sz w:val="28"/>
          <w:szCs w:val="28"/>
        </w:rPr>
        <w:t xml:space="preserve"> </w:t>
      </w:r>
      <w:proofErr w:type="spellStart"/>
      <w:r w:rsidR="004451E9" w:rsidRPr="004451E9">
        <w:rPr>
          <w:sz w:val="28"/>
          <w:szCs w:val="28"/>
        </w:rPr>
        <w:t>qaratilganligi</w:t>
      </w:r>
      <w:proofErr w:type="spellEnd"/>
      <w:r w:rsidR="004451E9" w:rsidRPr="004451E9">
        <w:rPr>
          <w:sz w:val="28"/>
          <w:szCs w:val="28"/>
        </w:rPr>
        <w:t xml:space="preserve"> </w:t>
      </w:r>
      <w:proofErr w:type="spellStart"/>
      <w:r w:rsidR="004451E9" w:rsidRPr="004451E9">
        <w:rPr>
          <w:sz w:val="28"/>
          <w:szCs w:val="28"/>
        </w:rPr>
        <w:t>va</w:t>
      </w:r>
      <w:proofErr w:type="spellEnd"/>
      <w:r w:rsidR="004451E9" w:rsidRPr="004451E9">
        <w:rPr>
          <w:sz w:val="28"/>
          <w:szCs w:val="28"/>
        </w:rPr>
        <w:t xml:space="preserve"> </w:t>
      </w:r>
      <w:proofErr w:type="spellStart"/>
      <w:r w:rsidR="004451E9" w:rsidRPr="004451E9">
        <w:rPr>
          <w:sz w:val="28"/>
          <w:szCs w:val="28"/>
        </w:rPr>
        <w:t>ilmiy</w:t>
      </w:r>
      <w:proofErr w:type="spellEnd"/>
      <w:r w:rsidR="004451E9" w:rsidRPr="004451E9">
        <w:rPr>
          <w:sz w:val="28"/>
          <w:szCs w:val="28"/>
        </w:rPr>
        <w:t xml:space="preserve"> </w:t>
      </w:r>
      <w:proofErr w:type="spellStart"/>
      <w:r w:rsidR="004451E9" w:rsidRPr="004451E9">
        <w:rPr>
          <w:sz w:val="28"/>
          <w:szCs w:val="28"/>
        </w:rPr>
        <w:t>chuqurligi</w:t>
      </w:r>
      <w:proofErr w:type="spellEnd"/>
      <w:r w:rsidR="004451E9" w:rsidRPr="004451E9">
        <w:rPr>
          <w:sz w:val="28"/>
          <w:szCs w:val="28"/>
        </w:rPr>
        <w:t xml:space="preserve"> </w:t>
      </w:r>
      <w:proofErr w:type="spellStart"/>
      <w:proofErr w:type="gramStart"/>
      <w:r w:rsidR="004451E9" w:rsidRPr="004451E9">
        <w:rPr>
          <w:sz w:val="28"/>
          <w:szCs w:val="28"/>
        </w:rPr>
        <w:t>bo‘</w:t>
      </w:r>
      <w:proofErr w:type="gramEnd"/>
      <w:r w:rsidR="004451E9" w:rsidRPr="004451E9">
        <w:rPr>
          <w:sz w:val="28"/>
          <w:szCs w:val="28"/>
        </w:rPr>
        <w:t>yicha</w:t>
      </w:r>
      <w:proofErr w:type="spellEnd"/>
      <w:r w:rsidR="004451E9" w:rsidRPr="004451E9">
        <w:rPr>
          <w:sz w:val="28"/>
          <w:szCs w:val="28"/>
        </w:rPr>
        <w:t xml:space="preserve"> </w:t>
      </w:r>
      <w:proofErr w:type="spellStart"/>
      <w:r w:rsidR="004451E9" w:rsidRPr="004451E9">
        <w:rPr>
          <w:sz w:val="28"/>
          <w:szCs w:val="28"/>
        </w:rPr>
        <w:t>uch</w:t>
      </w:r>
      <w:proofErr w:type="spellEnd"/>
      <w:r w:rsidR="004451E9" w:rsidRPr="004451E9">
        <w:rPr>
          <w:sz w:val="28"/>
          <w:szCs w:val="28"/>
        </w:rPr>
        <w:t xml:space="preserve"> </w:t>
      </w:r>
      <w:proofErr w:type="spellStart"/>
      <w:r w:rsidR="004451E9" w:rsidRPr="004451E9">
        <w:rPr>
          <w:sz w:val="28"/>
          <w:szCs w:val="28"/>
        </w:rPr>
        <w:t>asosiy</w:t>
      </w:r>
      <w:proofErr w:type="spellEnd"/>
      <w:r w:rsidR="004451E9" w:rsidRPr="004451E9">
        <w:rPr>
          <w:sz w:val="28"/>
          <w:szCs w:val="28"/>
        </w:rPr>
        <w:t xml:space="preserve"> </w:t>
      </w:r>
      <w:proofErr w:type="spellStart"/>
      <w:r w:rsidR="004451E9" w:rsidRPr="004451E9">
        <w:rPr>
          <w:sz w:val="28"/>
          <w:szCs w:val="28"/>
        </w:rPr>
        <w:t>turga</w:t>
      </w:r>
      <w:proofErr w:type="spellEnd"/>
      <w:r w:rsidR="004451E9" w:rsidRPr="004451E9">
        <w:rPr>
          <w:sz w:val="28"/>
          <w:szCs w:val="28"/>
        </w:rPr>
        <w:t xml:space="preserve"> </w:t>
      </w:r>
      <w:proofErr w:type="spellStart"/>
      <w:r w:rsidR="004451E9" w:rsidRPr="004451E9">
        <w:rPr>
          <w:sz w:val="28"/>
          <w:szCs w:val="28"/>
        </w:rPr>
        <w:t>tasniflanadi</w:t>
      </w:r>
      <w:proofErr w:type="spellEnd"/>
      <w:r w:rsidR="004451E9" w:rsidRPr="004451E9">
        <w:rPr>
          <w:sz w:val="28"/>
          <w:szCs w:val="28"/>
        </w:rPr>
        <w:t>: fundamental (</w:t>
      </w:r>
      <w:proofErr w:type="spellStart"/>
      <w:r w:rsidR="004451E9" w:rsidRPr="004451E9">
        <w:rPr>
          <w:sz w:val="28"/>
          <w:szCs w:val="28"/>
        </w:rPr>
        <w:t>nazariy</w:t>
      </w:r>
      <w:proofErr w:type="spellEnd"/>
      <w:r w:rsidR="004451E9" w:rsidRPr="004451E9">
        <w:rPr>
          <w:sz w:val="28"/>
          <w:szCs w:val="28"/>
        </w:rPr>
        <w:t xml:space="preserve">), </w:t>
      </w:r>
      <w:proofErr w:type="spellStart"/>
      <w:r w:rsidR="004451E9" w:rsidRPr="004451E9">
        <w:rPr>
          <w:sz w:val="28"/>
          <w:szCs w:val="28"/>
        </w:rPr>
        <w:t>amaliy</w:t>
      </w:r>
      <w:proofErr w:type="spellEnd"/>
      <w:r w:rsidR="004451E9" w:rsidRPr="004451E9">
        <w:rPr>
          <w:sz w:val="28"/>
          <w:szCs w:val="28"/>
        </w:rPr>
        <w:t xml:space="preserve"> </w:t>
      </w:r>
      <w:proofErr w:type="spellStart"/>
      <w:r w:rsidR="004451E9" w:rsidRPr="004451E9">
        <w:rPr>
          <w:sz w:val="28"/>
          <w:szCs w:val="28"/>
        </w:rPr>
        <w:t>va</w:t>
      </w:r>
      <w:proofErr w:type="spellEnd"/>
      <w:r w:rsidR="004451E9" w:rsidRPr="004451E9">
        <w:rPr>
          <w:sz w:val="28"/>
          <w:szCs w:val="28"/>
        </w:rPr>
        <w:t xml:space="preserve"> </w:t>
      </w:r>
      <w:proofErr w:type="spellStart"/>
      <w:r w:rsidR="004451E9" w:rsidRPr="004451E9">
        <w:rPr>
          <w:sz w:val="28"/>
          <w:szCs w:val="28"/>
        </w:rPr>
        <w:t>tajriba</w:t>
      </w:r>
      <w:proofErr w:type="spellEnd"/>
      <w:r w:rsidR="004451E9" w:rsidRPr="004451E9">
        <w:rPr>
          <w:sz w:val="28"/>
          <w:szCs w:val="28"/>
        </w:rPr>
        <w:t xml:space="preserve">, </w:t>
      </w:r>
      <w:proofErr w:type="spellStart"/>
      <w:r w:rsidR="004451E9" w:rsidRPr="004451E9">
        <w:rPr>
          <w:sz w:val="28"/>
          <w:szCs w:val="28"/>
        </w:rPr>
        <w:t>konstruktorlik</w:t>
      </w:r>
      <w:proofErr w:type="spellEnd"/>
      <w:r w:rsidR="004451E9" w:rsidRPr="004451E9">
        <w:rPr>
          <w:sz w:val="28"/>
          <w:szCs w:val="28"/>
        </w:rPr>
        <w:t xml:space="preserve"> </w:t>
      </w:r>
      <w:proofErr w:type="spellStart"/>
      <w:r w:rsidR="004451E9" w:rsidRPr="004451E9">
        <w:rPr>
          <w:sz w:val="28"/>
          <w:szCs w:val="28"/>
        </w:rPr>
        <w:t>ishlanmalari</w:t>
      </w:r>
      <w:proofErr w:type="spellEnd"/>
      <w:r w:rsidR="004451E9" w:rsidRPr="004451E9">
        <w:rPr>
          <w:sz w:val="28"/>
          <w:szCs w:val="28"/>
        </w:rPr>
        <w:t xml:space="preserve">. Fundamental </w:t>
      </w:r>
      <w:proofErr w:type="spellStart"/>
      <w:r w:rsidR="004451E9" w:rsidRPr="004451E9">
        <w:rPr>
          <w:sz w:val="28"/>
          <w:szCs w:val="28"/>
        </w:rPr>
        <w:t>va</w:t>
      </w:r>
      <w:proofErr w:type="spellEnd"/>
      <w:r w:rsidR="004451E9" w:rsidRPr="004451E9">
        <w:rPr>
          <w:sz w:val="28"/>
          <w:szCs w:val="28"/>
        </w:rPr>
        <w:t xml:space="preserve"> </w:t>
      </w:r>
      <w:proofErr w:type="spellStart"/>
      <w:r w:rsidR="004451E9" w:rsidRPr="004451E9">
        <w:rPr>
          <w:sz w:val="28"/>
          <w:szCs w:val="28"/>
        </w:rPr>
        <w:t>amaliy</w:t>
      </w:r>
      <w:proofErr w:type="spellEnd"/>
      <w:r w:rsidR="004451E9" w:rsidRPr="004451E9">
        <w:rPr>
          <w:sz w:val="28"/>
          <w:szCs w:val="28"/>
        </w:rPr>
        <w:t xml:space="preserve"> ITI </w:t>
      </w:r>
      <w:proofErr w:type="spellStart"/>
      <w:r w:rsidR="004451E9" w:rsidRPr="004451E9">
        <w:rPr>
          <w:sz w:val="28"/>
          <w:szCs w:val="28"/>
        </w:rPr>
        <w:t>larning</w:t>
      </w:r>
      <w:proofErr w:type="spellEnd"/>
      <w:r w:rsidR="004451E9" w:rsidRPr="004451E9">
        <w:rPr>
          <w:sz w:val="28"/>
          <w:szCs w:val="28"/>
        </w:rPr>
        <w:t xml:space="preserve"> </w:t>
      </w:r>
      <w:proofErr w:type="spellStart"/>
      <w:r w:rsidR="004451E9" w:rsidRPr="004451E9">
        <w:rPr>
          <w:sz w:val="28"/>
          <w:szCs w:val="28"/>
        </w:rPr>
        <w:t>bajarilish</w:t>
      </w:r>
      <w:proofErr w:type="spellEnd"/>
      <w:r w:rsidR="004451E9" w:rsidRPr="004451E9">
        <w:rPr>
          <w:sz w:val="28"/>
          <w:szCs w:val="28"/>
        </w:rPr>
        <w:t xml:space="preserve"> </w:t>
      </w:r>
      <w:proofErr w:type="spellStart"/>
      <w:r w:rsidR="004451E9" w:rsidRPr="004451E9">
        <w:rPr>
          <w:sz w:val="28"/>
          <w:szCs w:val="28"/>
        </w:rPr>
        <w:t>jarayoni</w:t>
      </w:r>
      <w:proofErr w:type="spellEnd"/>
      <w:r w:rsidR="004451E9" w:rsidRPr="004451E9">
        <w:rPr>
          <w:sz w:val="28"/>
          <w:szCs w:val="28"/>
        </w:rPr>
        <w:t xml:space="preserve"> </w:t>
      </w:r>
      <w:proofErr w:type="spellStart"/>
      <w:r w:rsidR="004451E9" w:rsidRPr="004451E9">
        <w:rPr>
          <w:sz w:val="28"/>
          <w:szCs w:val="28"/>
        </w:rPr>
        <w:t>olti</w:t>
      </w:r>
      <w:proofErr w:type="spellEnd"/>
      <w:r w:rsidR="004451E9" w:rsidRPr="004451E9">
        <w:rPr>
          <w:sz w:val="28"/>
          <w:szCs w:val="28"/>
        </w:rPr>
        <w:t xml:space="preserve"> </w:t>
      </w:r>
      <w:proofErr w:type="spellStart"/>
      <w:r w:rsidR="004451E9" w:rsidRPr="004451E9">
        <w:rPr>
          <w:sz w:val="28"/>
          <w:szCs w:val="28"/>
        </w:rPr>
        <w:t>asosiy</w:t>
      </w:r>
      <w:proofErr w:type="spellEnd"/>
      <w:r w:rsidR="004451E9" w:rsidRPr="004451E9">
        <w:rPr>
          <w:sz w:val="28"/>
          <w:szCs w:val="28"/>
        </w:rPr>
        <w:t xml:space="preserve"> </w:t>
      </w:r>
      <w:proofErr w:type="spellStart"/>
      <w:r w:rsidR="004451E9" w:rsidRPr="004451E9">
        <w:rPr>
          <w:sz w:val="28"/>
          <w:szCs w:val="28"/>
        </w:rPr>
        <w:t>bosqichni</w:t>
      </w:r>
      <w:proofErr w:type="spellEnd"/>
      <w:r w:rsidR="004451E9" w:rsidRPr="004451E9">
        <w:rPr>
          <w:sz w:val="28"/>
          <w:szCs w:val="28"/>
        </w:rPr>
        <w:t xml:space="preserve">, </w:t>
      </w:r>
      <w:proofErr w:type="spellStart"/>
      <w:r w:rsidR="004451E9" w:rsidRPr="004451E9">
        <w:rPr>
          <w:sz w:val="28"/>
          <w:szCs w:val="28"/>
        </w:rPr>
        <w:t>tajriba</w:t>
      </w:r>
      <w:proofErr w:type="spellEnd"/>
      <w:r w:rsidR="004451E9" w:rsidRPr="004451E9">
        <w:rPr>
          <w:sz w:val="28"/>
          <w:szCs w:val="28"/>
        </w:rPr>
        <w:t xml:space="preserve"> </w:t>
      </w:r>
      <w:proofErr w:type="spellStart"/>
      <w:r w:rsidR="004451E9" w:rsidRPr="004451E9">
        <w:rPr>
          <w:sz w:val="28"/>
          <w:szCs w:val="28"/>
        </w:rPr>
        <w:t>konstruktorlik</w:t>
      </w:r>
      <w:proofErr w:type="spellEnd"/>
      <w:r w:rsidR="004451E9" w:rsidRPr="004451E9">
        <w:rPr>
          <w:sz w:val="28"/>
          <w:szCs w:val="28"/>
        </w:rPr>
        <w:t xml:space="preserve"> </w:t>
      </w:r>
      <w:proofErr w:type="spellStart"/>
      <w:r w:rsidR="004451E9" w:rsidRPr="004451E9">
        <w:rPr>
          <w:sz w:val="28"/>
          <w:szCs w:val="28"/>
        </w:rPr>
        <w:t>ishlanmalari</w:t>
      </w:r>
      <w:proofErr w:type="spellEnd"/>
      <w:r w:rsidR="004451E9" w:rsidRPr="004451E9">
        <w:rPr>
          <w:sz w:val="28"/>
          <w:szCs w:val="28"/>
        </w:rPr>
        <w:t xml:space="preserve"> </w:t>
      </w:r>
      <w:proofErr w:type="spellStart"/>
      <w:r w:rsidR="004451E9" w:rsidRPr="004451E9">
        <w:rPr>
          <w:sz w:val="28"/>
          <w:szCs w:val="28"/>
        </w:rPr>
        <w:t>esa</w:t>
      </w:r>
      <w:proofErr w:type="spellEnd"/>
      <w:r w:rsidR="004451E9" w:rsidRPr="004451E9">
        <w:rPr>
          <w:sz w:val="28"/>
          <w:szCs w:val="28"/>
        </w:rPr>
        <w:t xml:space="preserve"> </w:t>
      </w:r>
      <w:proofErr w:type="spellStart"/>
      <w:r w:rsidR="004451E9" w:rsidRPr="004451E9">
        <w:rPr>
          <w:sz w:val="28"/>
          <w:szCs w:val="28"/>
        </w:rPr>
        <w:t>yetti</w:t>
      </w:r>
      <w:proofErr w:type="spellEnd"/>
      <w:r w:rsidR="004451E9" w:rsidRPr="004451E9">
        <w:rPr>
          <w:sz w:val="28"/>
          <w:szCs w:val="28"/>
        </w:rPr>
        <w:t xml:space="preserve"> </w:t>
      </w:r>
      <w:proofErr w:type="spellStart"/>
      <w:r w:rsidR="004451E9" w:rsidRPr="004451E9">
        <w:rPr>
          <w:sz w:val="28"/>
          <w:szCs w:val="28"/>
        </w:rPr>
        <w:t>bosqichni</w:t>
      </w:r>
      <w:proofErr w:type="spellEnd"/>
      <w:r w:rsidR="004451E9" w:rsidRPr="004451E9">
        <w:rPr>
          <w:sz w:val="28"/>
          <w:szCs w:val="28"/>
        </w:rPr>
        <w:t xml:space="preserve"> </w:t>
      </w:r>
      <w:proofErr w:type="spellStart"/>
      <w:proofErr w:type="gramStart"/>
      <w:r w:rsidR="004451E9" w:rsidRPr="004451E9">
        <w:rPr>
          <w:sz w:val="28"/>
          <w:szCs w:val="28"/>
        </w:rPr>
        <w:t>o‘</w:t>
      </w:r>
      <w:proofErr w:type="gramEnd"/>
      <w:r w:rsidR="004451E9" w:rsidRPr="004451E9">
        <w:rPr>
          <w:sz w:val="28"/>
          <w:szCs w:val="28"/>
        </w:rPr>
        <w:t>z</w:t>
      </w:r>
      <w:proofErr w:type="spellEnd"/>
      <w:r w:rsidR="004451E9" w:rsidRPr="004451E9">
        <w:rPr>
          <w:sz w:val="28"/>
          <w:szCs w:val="28"/>
        </w:rPr>
        <w:t xml:space="preserve"> </w:t>
      </w:r>
      <w:proofErr w:type="spellStart"/>
      <w:r w:rsidR="004451E9" w:rsidRPr="004451E9">
        <w:rPr>
          <w:sz w:val="28"/>
          <w:szCs w:val="28"/>
        </w:rPr>
        <w:t>ichiga</w:t>
      </w:r>
      <w:proofErr w:type="spellEnd"/>
      <w:r w:rsidR="004451E9" w:rsidRPr="004451E9">
        <w:rPr>
          <w:sz w:val="28"/>
          <w:szCs w:val="28"/>
        </w:rPr>
        <w:t xml:space="preserve"> </w:t>
      </w:r>
      <w:proofErr w:type="spellStart"/>
      <w:r w:rsidR="004451E9" w:rsidRPr="004451E9">
        <w:rPr>
          <w:sz w:val="28"/>
          <w:szCs w:val="28"/>
        </w:rPr>
        <w:t>oladi</w:t>
      </w:r>
      <w:proofErr w:type="spellEnd"/>
      <w:r w:rsidR="004451E9" w:rsidRPr="004451E9">
        <w:rPr>
          <w:sz w:val="28"/>
          <w:szCs w:val="28"/>
        </w:rPr>
        <w:t xml:space="preserve">. </w:t>
      </w:r>
      <w:proofErr w:type="spellStart"/>
      <w:r w:rsidR="004451E9" w:rsidRPr="004451E9">
        <w:rPr>
          <w:sz w:val="28"/>
          <w:szCs w:val="28"/>
        </w:rPr>
        <w:t>Ilmiy</w:t>
      </w:r>
      <w:proofErr w:type="spellEnd"/>
      <w:r w:rsidR="004451E9" w:rsidRPr="004451E9">
        <w:rPr>
          <w:sz w:val="28"/>
          <w:szCs w:val="28"/>
        </w:rPr>
        <w:t xml:space="preserve"> </w:t>
      </w:r>
      <w:proofErr w:type="spellStart"/>
      <w:r w:rsidR="004451E9" w:rsidRPr="004451E9">
        <w:rPr>
          <w:sz w:val="28"/>
          <w:szCs w:val="28"/>
        </w:rPr>
        <w:t>tadqiqotning</w:t>
      </w:r>
      <w:proofErr w:type="spellEnd"/>
      <w:r w:rsidR="004451E9" w:rsidRPr="004451E9">
        <w:rPr>
          <w:sz w:val="28"/>
          <w:szCs w:val="28"/>
        </w:rPr>
        <w:t xml:space="preserve"> </w:t>
      </w:r>
      <w:proofErr w:type="spellStart"/>
      <w:r w:rsidR="004451E9" w:rsidRPr="004451E9">
        <w:rPr>
          <w:sz w:val="28"/>
          <w:szCs w:val="28"/>
        </w:rPr>
        <w:t>barcha</w:t>
      </w:r>
      <w:proofErr w:type="spellEnd"/>
      <w:r w:rsidR="004451E9" w:rsidRPr="004451E9">
        <w:rPr>
          <w:sz w:val="28"/>
          <w:szCs w:val="28"/>
        </w:rPr>
        <w:t xml:space="preserve"> </w:t>
      </w:r>
      <w:proofErr w:type="spellStart"/>
      <w:r w:rsidR="004451E9" w:rsidRPr="004451E9">
        <w:rPr>
          <w:sz w:val="28"/>
          <w:szCs w:val="28"/>
        </w:rPr>
        <w:t>turlari</w:t>
      </w:r>
      <w:proofErr w:type="spellEnd"/>
      <w:r w:rsidR="004451E9" w:rsidRPr="004451E9">
        <w:rPr>
          <w:sz w:val="28"/>
          <w:szCs w:val="28"/>
        </w:rPr>
        <w:t xml:space="preserve"> </w:t>
      </w:r>
      <w:proofErr w:type="spellStart"/>
      <w:r w:rsidR="004451E9" w:rsidRPr="004451E9">
        <w:rPr>
          <w:sz w:val="28"/>
          <w:szCs w:val="28"/>
        </w:rPr>
        <w:t>joriy</w:t>
      </w:r>
      <w:proofErr w:type="spellEnd"/>
      <w:r w:rsidR="004451E9" w:rsidRPr="004451E9">
        <w:rPr>
          <w:sz w:val="28"/>
          <w:szCs w:val="28"/>
        </w:rPr>
        <w:t xml:space="preserve"> </w:t>
      </w:r>
      <w:proofErr w:type="spellStart"/>
      <w:r w:rsidR="004451E9" w:rsidRPr="004451E9">
        <w:rPr>
          <w:sz w:val="28"/>
          <w:szCs w:val="28"/>
        </w:rPr>
        <w:t>etish</w:t>
      </w:r>
      <w:proofErr w:type="spellEnd"/>
      <w:r w:rsidR="004451E9" w:rsidRPr="004451E9">
        <w:rPr>
          <w:sz w:val="28"/>
          <w:szCs w:val="28"/>
        </w:rPr>
        <w:t xml:space="preserve"> </w:t>
      </w:r>
      <w:proofErr w:type="spellStart"/>
      <w:r w:rsidR="004451E9" w:rsidRPr="004451E9">
        <w:rPr>
          <w:sz w:val="28"/>
          <w:szCs w:val="28"/>
        </w:rPr>
        <w:t>bilan</w:t>
      </w:r>
      <w:proofErr w:type="spellEnd"/>
      <w:r w:rsidR="004451E9" w:rsidRPr="004451E9">
        <w:rPr>
          <w:sz w:val="28"/>
          <w:szCs w:val="28"/>
        </w:rPr>
        <w:t xml:space="preserve"> </w:t>
      </w:r>
      <w:proofErr w:type="spellStart"/>
      <w:r w:rsidR="004451E9" w:rsidRPr="004451E9">
        <w:rPr>
          <w:sz w:val="28"/>
          <w:szCs w:val="28"/>
        </w:rPr>
        <w:t>yakunlanadi</w:t>
      </w:r>
      <w:proofErr w:type="spellEnd"/>
      <w:r w:rsidR="004451E9" w:rsidRPr="004451E9">
        <w:rPr>
          <w:sz w:val="28"/>
          <w:szCs w:val="28"/>
        </w:rPr>
        <w:t>.</w:t>
      </w:r>
    </w:p>
    <w:p w14:paraId="26DD5489" w14:textId="77777777" w:rsidR="004451E9" w:rsidRPr="00E2024B" w:rsidRDefault="004451E9" w:rsidP="004451E9">
      <w:pPr>
        <w:pStyle w:val="a3"/>
        <w:tabs>
          <w:tab w:val="left" w:pos="142"/>
        </w:tabs>
        <w:ind w:left="0"/>
        <w:jc w:val="both"/>
        <w:rPr>
          <w:rFonts w:ascii="Segoe UI" w:hAnsi="Segoe UI" w:cs="Segoe UI"/>
          <w:color w:val="101010"/>
          <w:sz w:val="28"/>
          <w:szCs w:val="28"/>
          <w:lang w:eastAsia="ru-RU"/>
        </w:rPr>
      </w:pPr>
    </w:p>
    <w:p w14:paraId="21AAE519" w14:textId="77777777" w:rsidR="00C5235D" w:rsidRDefault="00C5235D" w:rsidP="00C5235D">
      <w:pPr>
        <w:pStyle w:val="a3"/>
        <w:ind w:left="0" w:firstLine="708"/>
        <w:jc w:val="center"/>
        <w:rPr>
          <w:b/>
          <w:sz w:val="28"/>
          <w:szCs w:val="28"/>
          <w:lang w:val="uz-Cyrl-UZ"/>
        </w:rPr>
      </w:pPr>
      <w:r>
        <w:rPr>
          <w:b/>
          <w:sz w:val="28"/>
          <w:szCs w:val="28"/>
          <w:lang w:val="uz-Cyrl-UZ"/>
        </w:rPr>
        <w:t>2. Ilmiy tadqiqotlar metodologiyasi atamalari</w:t>
      </w:r>
    </w:p>
    <w:p w14:paraId="3423A582" w14:textId="77777777" w:rsidR="00C5235D" w:rsidRDefault="00C5235D" w:rsidP="00C5235D">
      <w:pPr>
        <w:pStyle w:val="a3"/>
        <w:ind w:left="0" w:firstLine="709"/>
        <w:jc w:val="both"/>
        <w:rPr>
          <w:sz w:val="28"/>
          <w:szCs w:val="28"/>
          <w:lang w:val="uz-Cyrl-UZ"/>
        </w:rPr>
      </w:pPr>
      <w:r>
        <w:rPr>
          <w:sz w:val="28"/>
          <w:szCs w:val="28"/>
          <w:lang w:val="uz-Cyrl-UZ"/>
        </w:rPr>
        <w:t>Har qanday fan kabi ilmiy tadqiqotlar metodologiyasi o‘z asoslari, tarixiga ega. “Ilmiy tadqiqotlar metodologiyasi” falsafa fanidan yo‘nalish sifatida ajralib chiqqan va bu jarayonda hal qiluvchi o‘rin tutgan olimlar hamda ilmiy maktablarning qarashlari barchaga tushunarli tilda “so‘zlash” imkonini beradigan atamalariga ega.</w:t>
      </w:r>
    </w:p>
    <w:p w14:paraId="56913342" w14:textId="77777777" w:rsidR="00C5235D" w:rsidRDefault="00C5235D" w:rsidP="00C5235D">
      <w:pPr>
        <w:pStyle w:val="a3"/>
        <w:ind w:left="0" w:firstLine="709"/>
        <w:jc w:val="both"/>
        <w:rPr>
          <w:sz w:val="28"/>
          <w:szCs w:val="28"/>
          <w:lang w:val="uz-Cyrl-UZ"/>
        </w:rPr>
      </w:pPr>
      <w:r>
        <w:rPr>
          <w:sz w:val="28"/>
          <w:szCs w:val="28"/>
          <w:lang w:val="uz-Cyrl-UZ"/>
        </w:rPr>
        <w:t>Industrial davrdan keyingi (postindustrial) davrda mustaqil fan sifatida shakllangan ushbu kurs predmetiga o‘tishdan avval ilmiy tadqiqotlar metodologiyasida qo‘llanadigan tushuncha va atamalar hamda uning o‘ta boy tiklanish tarixiga tashlangan nazar keyingi o‘rindagi mazmun mohiyatini yoritishga yordam beradi.</w:t>
      </w:r>
    </w:p>
    <w:p w14:paraId="1B684C50" w14:textId="77777777" w:rsidR="00C5235D" w:rsidRDefault="00C5235D" w:rsidP="00C5235D">
      <w:pPr>
        <w:pStyle w:val="a3"/>
        <w:ind w:left="0" w:firstLine="709"/>
        <w:jc w:val="both"/>
        <w:rPr>
          <w:sz w:val="28"/>
          <w:szCs w:val="28"/>
          <w:lang w:val="uz-Cyrl-UZ"/>
        </w:rPr>
      </w:pPr>
      <w:r>
        <w:rPr>
          <w:sz w:val="28"/>
          <w:szCs w:val="28"/>
          <w:lang w:val="uz-Cyrl-UZ"/>
        </w:rPr>
        <w:t>Fan tili o‘ziga xosligi bilan ajralib turadi. Unda ilmiy faoliyatda ishlatiladigan tushuncha va atamalar anchagina. Tadqiqotchining hamkasblari orasidagi obro‘si uning o‘z fikrini naqadar aniq, savodli va tushunarli izhor eta olishi, u yoki bu faktni ta’riflab berishi, ilmiy ishi bilan tanuvchilarga kerakli ta’sir ko‘rsata olishi, uning fandagi tushunchalar apparatini o‘zlashtirganlik darajasiga bog‘liq. Buyuk matematik Lavuazye fan atamasiga ta’rif berar ekan: “fan - faktlar, uslublar va tildan iborat” deb aytgan. Tilning fan tuzilmasidagi o‘rnini qayd etib, u faktlar va ularga ishlov berish hamda ta’riflashda uslublar naqadar muhim va favqulodda bo‘lmasin, agar barcha uchun bir ma’noli va uzil-kesil izohlab beradigan vositalar bo‘lmasa, ularning qadri bo‘lmas edi deydi. Fan vazifasi, birinchi navbatda, yangi bilimni tushuntirish va uni inson xizmatiga yo‘llashdan iborat. Bunda biron-bir yangi narsani o‘rganayotgan odam uchun ikki asosiy fazilat - chidam va sabot ekanligini uqtirib o‘tish joiz. Atama va so‘z birikmalarini tushunishning ham o‘ziga xos jihatlari bor - fanning, uning maxsus yo‘nalishlariga oid bo‘lgan o‘ziga xos tilni muloqot vositasi sifatida o‘zlashtirish uchun muayyan vaqt va sabot talab etiladi. Bu ma’noda: “takrorlash - o‘rganish (ta’lim) onasidir” maqoli bilish yo‘lini yaqqol tavsiflab beradi.</w:t>
      </w:r>
    </w:p>
    <w:p w14:paraId="0B444AAB" w14:textId="77777777" w:rsidR="00C5235D" w:rsidRDefault="00C5235D" w:rsidP="00C5235D">
      <w:pPr>
        <w:pStyle w:val="a3"/>
        <w:ind w:left="0" w:firstLine="709"/>
        <w:jc w:val="both"/>
        <w:rPr>
          <w:sz w:val="28"/>
          <w:szCs w:val="28"/>
          <w:lang w:val="uz-Cyrl-UZ"/>
        </w:rPr>
      </w:pPr>
      <w:r>
        <w:rPr>
          <w:sz w:val="28"/>
          <w:szCs w:val="28"/>
          <w:lang w:val="uz-Cyrl-UZ"/>
        </w:rPr>
        <w:t>Fan tilining asosini atama ko‘rinishidagi so‘z va so‘z birikmalari tashkil qilib, ulardan ba’zilari quyida izohlar bilan birga keltirildi.</w:t>
      </w:r>
    </w:p>
    <w:p w14:paraId="55F13F09" w14:textId="77777777" w:rsidR="00C5235D" w:rsidRDefault="00C5235D" w:rsidP="00C5235D">
      <w:pPr>
        <w:pStyle w:val="a3"/>
        <w:ind w:left="0" w:firstLine="709"/>
        <w:jc w:val="both"/>
        <w:rPr>
          <w:sz w:val="28"/>
          <w:szCs w:val="28"/>
          <w:lang w:val="uz-Cyrl-UZ"/>
        </w:rPr>
      </w:pPr>
      <w:r>
        <w:rPr>
          <w:sz w:val="28"/>
          <w:szCs w:val="28"/>
          <w:lang w:val="uz-Cyrl-UZ"/>
        </w:rPr>
        <w:t>Abstraksiya (lot. abstractio - chalg‘ish, chetlashish) - narsalar xossa va nisbatlarining boshqa, mazkur tadqiqotda jiddiy bo‘lmagan va ikkinchi darajali deb ko‘rib chiqilayotganlaridan xayolan ajratib olish (farqlash) jarayoni. Abstraksiya (mavhumlash) natijasi mavhum obyektlarning hosil bo‘lishi.</w:t>
      </w:r>
    </w:p>
    <w:p w14:paraId="230C2FF6" w14:textId="77777777" w:rsidR="00C5235D" w:rsidRDefault="00C5235D" w:rsidP="00C5235D">
      <w:pPr>
        <w:pStyle w:val="a3"/>
        <w:ind w:left="0" w:firstLine="709"/>
        <w:jc w:val="both"/>
        <w:rPr>
          <w:sz w:val="28"/>
          <w:szCs w:val="28"/>
          <w:lang w:val="uz-Cyrl-UZ"/>
        </w:rPr>
      </w:pPr>
      <w:r>
        <w:rPr>
          <w:sz w:val="28"/>
          <w:szCs w:val="28"/>
          <w:lang w:val="uz-Cyrl-UZ"/>
        </w:rPr>
        <w:t>Aksiomatik uslub - yangi nazariyani asoslash uchun boshlang‘ich qoidalar sifatida isbotlangan ilmiy bilim tariqasidagi aksiomalardan foydalanish.</w:t>
      </w:r>
    </w:p>
    <w:p w14:paraId="2598B53A" w14:textId="77777777" w:rsidR="00C5235D" w:rsidRDefault="00C5235D" w:rsidP="00C5235D">
      <w:pPr>
        <w:pStyle w:val="a3"/>
        <w:ind w:left="0" w:firstLine="709"/>
        <w:jc w:val="both"/>
        <w:rPr>
          <w:sz w:val="28"/>
          <w:szCs w:val="28"/>
          <w:lang w:val="uz-Cyrl-UZ"/>
        </w:rPr>
      </w:pPr>
      <w:r>
        <w:rPr>
          <w:sz w:val="28"/>
          <w:szCs w:val="28"/>
          <w:lang w:val="uz-Cyrl-UZ"/>
        </w:rPr>
        <w:t>Uning ba’zi boshlang‘ich tushunchalari va asosiy fikrlarini ajratib ko‘rsatadigan ilmiy nazariyani qurish va tahlil qilish bilan, birinchidan, uning ba’zi asosiy (hosila) tushunchalari hosil qilinadi, ikkinchidan, mantiqiy deduksiya vositasida nazariyaning boshqa qoidalari keltirib chiqariladi.</w:t>
      </w:r>
    </w:p>
    <w:p w14:paraId="6E6D4922" w14:textId="77777777" w:rsidR="00C5235D" w:rsidRDefault="00C5235D" w:rsidP="00C5235D">
      <w:pPr>
        <w:pStyle w:val="a3"/>
        <w:ind w:left="0" w:firstLine="709"/>
        <w:jc w:val="both"/>
        <w:rPr>
          <w:sz w:val="28"/>
          <w:szCs w:val="28"/>
          <w:lang w:val="uz-Cyrl-UZ"/>
        </w:rPr>
      </w:pPr>
      <w:r>
        <w:rPr>
          <w:sz w:val="28"/>
          <w:szCs w:val="28"/>
          <w:lang w:val="uz-Cyrl-UZ"/>
        </w:rPr>
        <w:lastRenderedPageBreak/>
        <w:t>Aksiomalar tizimi aksiomalarning eng muhim talabi va o‘zaro zid kelmasligi shartini qondirishi shart bo‘lib, ular mustaqilligi va to‘liqligi talabi nisbatan kamroq ahamiyatga ega.</w:t>
      </w:r>
    </w:p>
    <w:p w14:paraId="719BA019" w14:textId="77777777" w:rsidR="00C5235D" w:rsidRDefault="00C5235D" w:rsidP="00C5235D">
      <w:pPr>
        <w:pStyle w:val="a3"/>
        <w:ind w:left="0" w:firstLine="709"/>
        <w:jc w:val="both"/>
        <w:rPr>
          <w:sz w:val="28"/>
          <w:szCs w:val="28"/>
          <w:lang w:val="uz-Cyrl-UZ"/>
        </w:rPr>
      </w:pPr>
      <w:r>
        <w:rPr>
          <w:sz w:val="28"/>
          <w:szCs w:val="28"/>
          <w:lang w:val="uz-Cyrl-UZ"/>
        </w:rPr>
        <w:t>Algoritm (Algorithmi - o‘rta osiyolik olim Al-Xorazmiy nomining lotinlashtirilgan shaklidan kelib chiqqan) - bir tipdagi yoki yalpi masala va muammolarni hal qilish mumkin bo‘lgan aniq ko‘rsatma va qoidalarning uzil-kesil birligi (yig‘indisi). Eng sodda tanish algoritmlar sifatida raqamlar bilan amalga oshiriladigan arifmetik amallarni ko‘rsatish mumkin.</w:t>
      </w:r>
    </w:p>
    <w:p w14:paraId="7A59DDEF" w14:textId="77777777" w:rsidR="00C5235D" w:rsidRDefault="00C5235D" w:rsidP="00C5235D">
      <w:pPr>
        <w:pStyle w:val="a3"/>
        <w:ind w:left="0" w:firstLine="709"/>
        <w:jc w:val="both"/>
        <w:rPr>
          <w:sz w:val="28"/>
          <w:szCs w:val="28"/>
          <w:lang w:val="uz-Cyrl-UZ"/>
        </w:rPr>
      </w:pPr>
      <w:r>
        <w:rPr>
          <w:sz w:val="28"/>
          <w:szCs w:val="28"/>
          <w:lang w:val="uz-Cyrl-UZ"/>
        </w:rPr>
        <w:t>Aspekt - tadqiqot obyekti (predmeti) o‘rganilayotganida ko‘rib chiqilayotgan nuqtai nazar, muayyan yondashuv.</w:t>
      </w:r>
    </w:p>
    <w:p w14:paraId="64A40798" w14:textId="77777777" w:rsidR="00C5235D" w:rsidRDefault="00C5235D" w:rsidP="00C5235D">
      <w:pPr>
        <w:pStyle w:val="a3"/>
        <w:ind w:left="0" w:firstLine="709"/>
        <w:jc w:val="both"/>
        <w:rPr>
          <w:sz w:val="28"/>
          <w:szCs w:val="28"/>
          <w:lang w:val="uz-Cyrl-UZ"/>
        </w:rPr>
      </w:pPr>
      <w:r>
        <w:rPr>
          <w:sz w:val="28"/>
          <w:szCs w:val="28"/>
          <w:lang w:val="uz-Cyrl-UZ"/>
        </w:rPr>
        <w:t>Axborot: - bilimning biron-bir muayyan sohasidagi tizimga kiritilgan qisqa ma’lumotlardan iborat bo‘lgan ikkilamchi axborot (ma’lumot);</w:t>
      </w:r>
    </w:p>
    <w:p w14:paraId="03C4301C" w14:textId="77777777" w:rsidR="00C5235D" w:rsidRDefault="00C5235D" w:rsidP="00C5235D">
      <w:pPr>
        <w:pStyle w:val="a3"/>
        <w:ind w:left="0" w:firstLine="709"/>
        <w:jc w:val="both"/>
        <w:rPr>
          <w:sz w:val="28"/>
          <w:szCs w:val="28"/>
          <w:lang w:val="uz-Cyrl-UZ"/>
        </w:rPr>
      </w:pPr>
      <w:r>
        <w:rPr>
          <w:sz w:val="28"/>
          <w:szCs w:val="28"/>
          <w:lang w:val="uz-Cyrl-UZ"/>
        </w:rPr>
        <w:t>Verifikatsiya (lot. verificatio - isbotlash, dalil, tasdiqlash) - empirik tekshirish yo‘li bilan ilmiy fikrlar, mulohazalarning haqiqiyligini belgilash. Ilgari surilayotgan faraz va nazariyalar ilmiyligining o‘ta muhim mezoni (“Vena to‘garagi” faylasuflari tomonidan kiritilgan, 1920-1930 yy.) bo‘lib xizmat qiladi, biroq barcha fikrlar ham shu yo‘l bilan bevosita tekshirilishi mumkin emas. Shuningdek tekshirib bo‘lmaydigan fikrlardan mantiqiy oqibatlarni keltirib chiqarish va ularni tajriba ma’lumotlari bilan qiyoslash orqali bajariladigan verifikatsiyaning bilvosita usullari ham mavjud. Masalan, matematika va falsafadagi ba’zi tamoyillar va farazlar hatto ana shunday bilvosita yo‘l bilan ham isbotlanmaydi.</w:t>
      </w:r>
    </w:p>
    <w:p w14:paraId="18764624" w14:textId="77777777" w:rsidR="00C5235D" w:rsidRDefault="00C5235D" w:rsidP="00C5235D">
      <w:pPr>
        <w:pStyle w:val="a3"/>
        <w:ind w:left="0" w:firstLine="709"/>
        <w:jc w:val="both"/>
        <w:rPr>
          <w:sz w:val="28"/>
          <w:szCs w:val="28"/>
          <w:lang w:val="uz-Cyrl-UZ"/>
        </w:rPr>
      </w:pPr>
      <w:r>
        <w:rPr>
          <w:sz w:val="28"/>
          <w:szCs w:val="28"/>
          <w:lang w:val="uz-Cyrl-UZ"/>
        </w:rPr>
        <w:t>G‘oya - qarashlar, nazariyalar, dunyoqarashlar kabilar tizimida asosiy, belgilovchi (asosiy) qoida.</w:t>
      </w:r>
    </w:p>
    <w:p w14:paraId="0C6D8DC0" w14:textId="77777777" w:rsidR="00C5235D" w:rsidRDefault="00C5235D" w:rsidP="00C5235D">
      <w:pPr>
        <w:pStyle w:val="a3"/>
        <w:ind w:left="0" w:firstLine="709"/>
        <w:jc w:val="both"/>
        <w:rPr>
          <w:sz w:val="28"/>
          <w:szCs w:val="28"/>
          <w:lang w:val="uz-Cyrl-UZ"/>
        </w:rPr>
      </w:pPr>
      <w:r>
        <w:rPr>
          <w:sz w:val="28"/>
          <w:szCs w:val="28"/>
          <w:lang w:val="uz-Cyrl-UZ"/>
        </w:rPr>
        <w:t>Avtoreferat - muallif tomonidan tuzilib, o‘tkazilgan tadqiqotning referatini o‘z ichiga olgan, ilmiy daraja olish maqsadida taqdim etiladigan broshura ko‘rinishidagi ilmiy nashr.</w:t>
      </w:r>
    </w:p>
    <w:p w14:paraId="61E3BAD7" w14:textId="77777777" w:rsidR="00C5235D" w:rsidRDefault="00C5235D" w:rsidP="00C5235D">
      <w:pPr>
        <w:pStyle w:val="a3"/>
        <w:ind w:left="0" w:firstLine="709"/>
        <w:jc w:val="both"/>
        <w:rPr>
          <w:sz w:val="28"/>
          <w:szCs w:val="28"/>
          <w:lang w:val="uz-Cyrl-UZ"/>
        </w:rPr>
      </w:pPr>
      <w:r>
        <w:rPr>
          <w:sz w:val="28"/>
          <w:szCs w:val="28"/>
          <w:lang w:val="uz-Cyrl-UZ"/>
        </w:rPr>
        <w:t>Deduksiya - umumiydan kelib chiqib xususiy hodisa to‘g‘risida xulosa chiqarish uslubi, bunda qator xususiy holatlardan barcha ana shunday holatlar yig‘indisi to‘g‘risida xulosa qilinadi. Bu yerda avvaliga obyektning umumiy holati, so‘ng uning alohida elementlari tadqiq etiladi.</w:t>
      </w:r>
    </w:p>
    <w:p w14:paraId="7883BDDE" w14:textId="77777777" w:rsidR="00C5235D" w:rsidRDefault="00C5235D" w:rsidP="00C5235D">
      <w:pPr>
        <w:pStyle w:val="a3"/>
        <w:ind w:left="0" w:firstLine="709"/>
        <w:jc w:val="both"/>
        <w:rPr>
          <w:sz w:val="28"/>
          <w:szCs w:val="28"/>
          <w:lang w:val="uz-Cyrl-UZ"/>
        </w:rPr>
      </w:pPr>
      <w:r>
        <w:rPr>
          <w:sz w:val="28"/>
          <w:szCs w:val="28"/>
          <w:lang w:val="uz-Cyrl-UZ"/>
        </w:rPr>
        <w:t>Dissertatsiya - ilmiy asar turi, qo‘lyozma, ilmiy ma’ruza, nashr etilgan monografiya yoki darslik ko‘rinishida bajariladi. Ilmiy daraja olish maqsadida taqdim etilgan tadqiqotning ilmiy darajasini ko‘rsatishga qaratilgan malakaviy ish bo‘lib xizmat qiladi.</w:t>
      </w:r>
    </w:p>
    <w:p w14:paraId="7117DFD6" w14:textId="77777777" w:rsidR="00C5235D" w:rsidRDefault="00C5235D" w:rsidP="00C5235D">
      <w:pPr>
        <w:pStyle w:val="a3"/>
        <w:ind w:left="0" w:firstLine="709"/>
        <w:jc w:val="both"/>
        <w:rPr>
          <w:sz w:val="28"/>
          <w:szCs w:val="28"/>
          <w:lang w:val="uz-Cyrl-UZ"/>
        </w:rPr>
      </w:pPr>
      <w:r>
        <w:rPr>
          <w:sz w:val="28"/>
          <w:szCs w:val="28"/>
          <w:lang w:val="uz-Cyrl-UZ"/>
        </w:rPr>
        <w:t xml:space="preserve">Induksiya (lot. inductio – mo‘ljal olmoq) - ko‘pchilik elementlarning belgilari to‘g‘risida ana shu ko‘pchilikdan bir qismining belgilarini o‘rganish asosida mantiqiy xulosa chiqarish, ya’ni xususiy faktlar, qoidalardan umumiy xulosalarga o‘tish, umumlashtirish uslubi. </w:t>
      </w:r>
    </w:p>
    <w:p w14:paraId="3BF30E0D" w14:textId="77777777" w:rsidR="00C5235D" w:rsidRDefault="00C5235D" w:rsidP="00C5235D">
      <w:pPr>
        <w:pStyle w:val="a3"/>
        <w:ind w:left="0" w:firstLine="709"/>
        <w:jc w:val="both"/>
        <w:rPr>
          <w:sz w:val="28"/>
          <w:szCs w:val="28"/>
          <w:lang w:val="uz-Cyrl-UZ"/>
        </w:rPr>
      </w:pPr>
      <w:r>
        <w:rPr>
          <w:sz w:val="28"/>
          <w:szCs w:val="28"/>
          <w:lang w:val="uz-Cyrl-UZ"/>
        </w:rPr>
        <w:t xml:space="preserve">Intuitsiya - (lot. intuitio - ko‘z uzmay tikilish, tomosha qilish) - keng mantiqiy mulohazaga murojaat qilmay turib bevosita haqiqatni aniqlash, bilish imkoniyati. </w:t>
      </w:r>
    </w:p>
    <w:p w14:paraId="766EE58E" w14:textId="77777777" w:rsidR="00C5235D" w:rsidRDefault="00C5235D" w:rsidP="00C5235D">
      <w:pPr>
        <w:pStyle w:val="a3"/>
        <w:ind w:left="0" w:firstLine="709"/>
        <w:jc w:val="both"/>
        <w:rPr>
          <w:sz w:val="28"/>
          <w:szCs w:val="28"/>
          <w:lang w:val="uz-Cyrl-UZ"/>
        </w:rPr>
      </w:pPr>
      <w:r>
        <w:rPr>
          <w:sz w:val="28"/>
          <w:szCs w:val="28"/>
          <w:lang w:val="uz-Cyrl-UZ"/>
        </w:rPr>
        <w:t xml:space="preserve">Ilmiy bilish - bilish sohasi; bilish jarayoni. </w:t>
      </w:r>
    </w:p>
    <w:p w14:paraId="17697AD0" w14:textId="77777777" w:rsidR="00C5235D" w:rsidRDefault="00C5235D" w:rsidP="00C5235D">
      <w:pPr>
        <w:pStyle w:val="a3"/>
        <w:ind w:left="0" w:firstLine="709"/>
        <w:jc w:val="both"/>
        <w:rPr>
          <w:sz w:val="28"/>
          <w:szCs w:val="28"/>
          <w:lang w:val="uz-Cyrl-UZ"/>
        </w:rPr>
      </w:pPr>
      <w:r>
        <w:rPr>
          <w:sz w:val="28"/>
          <w:szCs w:val="28"/>
          <w:lang w:val="uz-Cyrl-UZ"/>
        </w:rPr>
        <w:t>Ilmiy bilish metodologiyasi - ilmiy-tadqiqot faoliyatining tamoyillari, shakllari va uslublari to‘g‘risidagi ta’limot.</w:t>
      </w:r>
    </w:p>
    <w:p w14:paraId="44994BB6" w14:textId="77777777" w:rsidR="00C5235D" w:rsidRDefault="00C5235D" w:rsidP="00C5235D">
      <w:pPr>
        <w:pStyle w:val="a3"/>
        <w:ind w:left="0" w:firstLine="709"/>
        <w:jc w:val="both"/>
        <w:rPr>
          <w:sz w:val="28"/>
          <w:szCs w:val="28"/>
          <w:lang w:val="uz-Cyrl-UZ"/>
        </w:rPr>
      </w:pPr>
      <w:r>
        <w:rPr>
          <w:sz w:val="28"/>
          <w:szCs w:val="28"/>
          <w:lang w:val="uz-Cyrl-UZ"/>
        </w:rPr>
        <w:lastRenderedPageBreak/>
        <w:t>Ilmiy ma’ruza - ilmiy hujjat, ilmiy-tadqiqot yoki tajriba-konstruktorlik ishining bayonini o‘z ichiga olgan, matbuotda nashr etilgan yoki (hamda) auditoriyada o‘qib berilgan hujjat.</w:t>
      </w:r>
    </w:p>
    <w:p w14:paraId="47FA7044" w14:textId="77777777" w:rsidR="00C5235D" w:rsidRDefault="00C5235D" w:rsidP="00C5235D">
      <w:pPr>
        <w:pStyle w:val="a3"/>
        <w:ind w:left="0" w:firstLine="709"/>
        <w:jc w:val="both"/>
        <w:rPr>
          <w:sz w:val="28"/>
          <w:szCs w:val="28"/>
          <w:lang w:val="uz-Cyrl-UZ"/>
        </w:rPr>
      </w:pPr>
      <w:r>
        <w:rPr>
          <w:sz w:val="28"/>
          <w:szCs w:val="28"/>
          <w:lang w:val="uz-Cyrl-UZ"/>
        </w:rPr>
        <w:t>Ilmiy nazariya - mavhum tushuncha va mulohazalar tizimi bo‘lib, voqelikning bevosita emas, balki ideallashtirilgan aksi bo‘lib keladi.</w:t>
      </w:r>
    </w:p>
    <w:p w14:paraId="6DB1B0CD" w14:textId="77777777" w:rsidR="00C5235D" w:rsidRDefault="00C5235D" w:rsidP="00C5235D">
      <w:pPr>
        <w:pStyle w:val="a3"/>
        <w:ind w:left="0" w:firstLine="709"/>
        <w:jc w:val="both"/>
        <w:rPr>
          <w:sz w:val="28"/>
          <w:szCs w:val="28"/>
          <w:lang w:val="uz-Cyrl-UZ"/>
        </w:rPr>
      </w:pPr>
      <w:r>
        <w:rPr>
          <w:sz w:val="28"/>
          <w:szCs w:val="28"/>
          <w:lang w:val="uz-Cyrl-UZ"/>
        </w:rPr>
        <w:t>Ilmiy tadqiqot - voqelikni maqsadga muvofiq o‘rganish, idrok etish bo‘lib, uning natijalari tushunchalar, qonunlar va nazariyalar ko‘rinishida keladi.</w:t>
      </w:r>
    </w:p>
    <w:p w14:paraId="54D888FB" w14:textId="77777777" w:rsidR="00C5235D" w:rsidRDefault="00C5235D" w:rsidP="00C5235D">
      <w:pPr>
        <w:pStyle w:val="a3"/>
        <w:ind w:left="0" w:firstLine="709"/>
        <w:jc w:val="both"/>
        <w:rPr>
          <w:sz w:val="28"/>
          <w:szCs w:val="28"/>
          <w:lang w:val="uz-Cyrl-UZ"/>
        </w:rPr>
      </w:pPr>
      <w:r>
        <w:rPr>
          <w:sz w:val="28"/>
          <w:szCs w:val="28"/>
          <w:lang w:val="uz-Cyrl-UZ"/>
        </w:rPr>
        <w:t>Ilmiy mavzu - ilmiy tusga ega bo‘lgan vazifa, ilmiy tadqiqot o‘tkazilishini talab qiladi. Ilmiy-tadqiqot ishlarining asosiy rejali-hisobot ko‘rsatkichi hisoblanadi.</w:t>
      </w:r>
    </w:p>
    <w:p w14:paraId="120BDD3A" w14:textId="77777777" w:rsidR="00C5235D" w:rsidRDefault="00C5235D" w:rsidP="00C5235D">
      <w:pPr>
        <w:pStyle w:val="a3"/>
        <w:ind w:left="0" w:firstLine="709"/>
        <w:jc w:val="both"/>
        <w:rPr>
          <w:sz w:val="28"/>
          <w:szCs w:val="28"/>
          <w:lang w:val="uz-Cyrl-UZ"/>
        </w:rPr>
      </w:pPr>
      <w:r>
        <w:rPr>
          <w:sz w:val="28"/>
          <w:szCs w:val="28"/>
          <w:lang w:val="uz-Cyrl-UZ"/>
        </w:rPr>
        <w:t>Ilmiy xodimlar - obyekliv ma’lumotlarni tizimlashtirish bilan shug‘ullanadigan insonlar.</w:t>
      </w:r>
    </w:p>
    <w:p w14:paraId="6C32BDF4" w14:textId="77777777" w:rsidR="00C5235D" w:rsidRDefault="00C5235D" w:rsidP="00C5235D">
      <w:pPr>
        <w:pStyle w:val="a3"/>
        <w:ind w:left="0" w:firstLine="709"/>
        <w:jc w:val="both"/>
        <w:rPr>
          <w:sz w:val="28"/>
          <w:szCs w:val="28"/>
          <w:lang w:val="uz-Cyrl-UZ"/>
        </w:rPr>
      </w:pPr>
      <w:r>
        <w:rPr>
          <w:sz w:val="28"/>
          <w:szCs w:val="28"/>
          <w:lang w:val="uz-Cyrl-UZ"/>
        </w:rPr>
        <w:t>Ilmiy tadqiqot - yangi ilmiy bilimlami ishlab chiqish, kashf etish jarayoni. U o‘rganish faoliyatining turlaridan biri bo‘lib, obyektivligi, tiklanuvchanligi, isbotlanuvchanligi va aniqligi bilan farqlanadi.</w:t>
      </w:r>
    </w:p>
    <w:p w14:paraId="71AE2935" w14:textId="77777777" w:rsidR="00C5235D" w:rsidRDefault="00C5235D" w:rsidP="00C5235D">
      <w:pPr>
        <w:pStyle w:val="a3"/>
        <w:ind w:left="0" w:firstLine="709"/>
        <w:jc w:val="both"/>
        <w:rPr>
          <w:sz w:val="28"/>
          <w:szCs w:val="28"/>
          <w:lang w:val="uz-Cyrl-UZ"/>
        </w:rPr>
      </w:pPr>
      <w:r>
        <w:rPr>
          <w:sz w:val="28"/>
          <w:szCs w:val="28"/>
          <w:lang w:val="uz-Cyrl-UZ"/>
        </w:rPr>
        <w:t>Ilmiy fakt - voqea yoki hodisa, u xulosa yoki tasdiqlash uchun asos bo‘lib xizmat qiladi. Ilmiy bilimni tashkil qiladigan asosiy element.</w:t>
      </w:r>
    </w:p>
    <w:p w14:paraId="416FC1ED" w14:textId="77777777" w:rsidR="00C5235D" w:rsidRDefault="00C5235D" w:rsidP="00C5235D">
      <w:pPr>
        <w:pStyle w:val="a3"/>
        <w:ind w:left="0" w:firstLine="709"/>
        <w:jc w:val="both"/>
        <w:rPr>
          <w:sz w:val="28"/>
          <w:szCs w:val="28"/>
          <w:lang w:val="uz-Cyrl-UZ"/>
        </w:rPr>
      </w:pPr>
      <w:r>
        <w:rPr>
          <w:sz w:val="28"/>
          <w:szCs w:val="28"/>
          <w:lang w:val="uz-Cyrl-UZ"/>
        </w:rPr>
        <w:t>Ilmiy hisobot - ilmiy hujjat, uslubiyot, tadqiqot (ilmiy ishlanma) borishi, natijalarning batafsil bayoni, shuningdek ilmiy-tadqiqot yoki tajriba-konstruktorlik ishlari natijasida olingan xulosalarni o‘z ichiga oladi.</w:t>
      </w:r>
    </w:p>
    <w:p w14:paraId="776F7BAF" w14:textId="77777777" w:rsidR="00C5235D" w:rsidRDefault="00C5235D" w:rsidP="00C5235D">
      <w:pPr>
        <w:pStyle w:val="a3"/>
        <w:ind w:left="0" w:firstLine="709"/>
        <w:jc w:val="both"/>
        <w:rPr>
          <w:sz w:val="28"/>
          <w:szCs w:val="28"/>
          <w:lang w:val="uz-Cyrl-UZ"/>
        </w:rPr>
      </w:pPr>
      <w:r>
        <w:rPr>
          <w:sz w:val="28"/>
          <w:szCs w:val="28"/>
          <w:lang w:val="uz-Cyrl-UZ"/>
        </w:rPr>
        <w:t>Kalit (bosh) so‘z - ilmiy hujjat yoki uning bir qismi mazmunini eng to‘liq va o‘ziga xos tarzda tavsiflaydigan so‘z yoki so‘z birikmasi.</w:t>
      </w:r>
    </w:p>
    <w:p w14:paraId="0AE8D992" w14:textId="77777777" w:rsidR="00C5235D" w:rsidRDefault="00C5235D" w:rsidP="00C5235D">
      <w:pPr>
        <w:pStyle w:val="a3"/>
        <w:ind w:left="0" w:firstLine="709"/>
        <w:jc w:val="both"/>
        <w:rPr>
          <w:sz w:val="28"/>
          <w:szCs w:val="28"/>
          <w:lang w:val="uz-Cyrl-UZ"/>
        </w:rPr>
      </w:pPr>
      <w:r>
        <w:rPr>
          <w:sz w:val="28"/>
          <w:szCs w:val="28"/>
          <w:lang w:val="uz-Cyrl-UZ"/>
        </w:rPr>
        <w:t>Kategoriya (toifa) - mantiqiy fikrlash shakli bo‘lib, unda tadqiq etilayotgan predmetlarning muhim jihatlari va munosabatlari ochib beriladi.</w:t>
      </w:r>
    </w:p>
    <w:p w14:paraId="21EF6638" w14:textId="77777777" w:rsidR="00C5235D" w:rsidRDefault="00C5235D" w:rsidP="00C5235D">
      <w:pPr>
        <w:pStyle w:val="a3"/>
        <w:ind w:left="0" w:firstLine="709"/>
        <w:jc w:val="both"/>
        <w:rPr>
          <w:sz w:val="28"/>
          <w:szCs w:val="28"/>
          <w:lang w:val="uz-Cyrl-UZ"/>
        </w:rPr>
      </w:pPr>
      <w:r>
        <w:rPr>
          <w:sz w:val="28"/>
          <w:szCs w:val="28"/>
          <w:lang w:val="uz-Cyrl-UZ"/>
        </w:rPr>
        <w:t>Qiyoslash – o‘rganish, uning vositasida voqelik predmetlari va hodisalarining o‘xshashligini o‘rnatish va farqlash uslubi.</w:t>
      </w:r>
    </w:p>
    <w:p w14:paraId="78314450" w14:textId="77777777" w:rsidR="00C5235D" w:rsidRDefault="00C5235D" w:rsidP="00C5235D">
      <w:pPr>
        <w:pStyle w:val="a3"/>
        <w:ind w:left="0" w:firstLine="709"/>
        <w:jc w:val="both"/>
        <w:rPr>
          <w:sz w:val="28"/>
          <w:szCs w:val="28"/>
          <w:lang w:val="uz-Cyrl-UZ"/>
        </w:rPr>
      </w:pPr>
      <w:r>
        <w:rPr>
          <w:sz w:val="28"/>
          <w:szCs w:val="28"/>
          <w:lang w:val="uz-Cyrl-UZ"/>
        </w:rPr>
        <w:t>Konsepsiya - biron nimaga nisbatan qarashlar tizimi, asosiy fikrlar yig‘indisi, bunda tadqiqot maqsad, vazifalari aniqlanib, uning olib borish yo‘llari ko‘rsatiladi.</w:t>
      </w:r>
    </w:p>
    <w:p w14:paraId="1516A654" w14:textId="77777777" w:rsidR="00C5235D" w:rsidRDefault="00C5235D" w:rsidP="00C5235D">
      <w:pPr>
        <w:pStyle w:val="a3"/>
        <w:ind w:left="0" w:firstLine="709"/>
        <w:jc w:val="both"/>
        <w:rPr>
          <w:sz w:val="28"/>
          <w:szCs w:val="28"/>
          <w:lang w:val="uz-Cyrl-UZ"/>
        </w:rPr>
      </w:pPr>
      <w:r>
        <w:rPr>
          <w:sz w:val="28"/>
          <w:szCs w:val="28"/>
          <w:lang w:val="uz-Cyrl-UZ"/>
        </w:rPr>
        <w:t>Kuzatuv - predmetni uni miqdor jihatidan hamda sifat tavsifini o‘lchash orqali o‘rganish.</w:t>
      </w:r>
    </w:p>
    <w:p w14:paraId="20F7A255" w14:textId="77777777" w:rsidR="00C5235D" w:rsidRDefault="00C5235D" w:rsidP="00C5235D">
      <w:pPr>
        <w:pStyle w:val="a3"/>
        <w:ind w:left="0" w:firstLine="709"/>
        <w:jc w:val="both"/>
        <w:rPr>
          <w:sz w:val="28"/>
          <w:szCs w:val="28"/>
          <w:lang w:val="uz-Cyrl-UZ"/>
        </w:rPr>
      </w:pPr>
      <w:r>
        <w:rPr>
          <w:sz w:val="28"/>
          <w:szCs w:val="28"/>
          <w:lang w:val="uz-Cyrl-UZ"/>
        </w:rPr>
        <w:t>Mavzuning dolzarbligi - mazkur muammo (masala, savol)ni hal qilish uchun uning ushbu vaqt va mazkur vaziyatda muhimlik darajasi.</w:t>
      </w:r>
    </w:p>
    <w:p w14:paraId="571B6B19" w14:textId="77777777" w:rsidR="00C5235D" w:rsidRDefault="00C5235D" w:rsidP="00C5235D">
      <w:pPr>
        <w:pStyle w:val="a3"/>
        <w:ind w:left="0" w:firstLine="709"/>
        <w:jc w:val="both"/>
        <w:rPr>
          <w:sz w:val="28"/>
          <w:szCs w:val="28"/>
          <w:lang w:val="uz-Cyrl-UZ"/>
        </w:rPr>
      </w:pPr>
      <w:r>
        <w:rPr>
          <w:sz w:val="28"/>
          <w:szCs w:val="28"/>
          <w:lang w:val="uz-Cyrl-UZ"/>
        </w:rPr>
        <w:t>Modellash - o‘rganilayotgan predmet, hodisani asl nusxa tavsiflari belgilariga ega bo‘lgan unga o‘xshagan (analog) shakli, qurilmasi, formal ko‘rinish {masalan, formulalar) bilan almashtirish.</w:t>
      </w:r>
    </w:p>
    <w:p w14:paraId="51E87E37" w14:textId="77777777" w:rsidR="00C5235D" w:rsidRDefault="00C5235D" w:rsidP="00C5235D">
      <w:pPr>
        <w:pStyle w:val="a3"/>
        <w:ind w:left="0" w:firstLine="709"/>
        <w:jc w:val="both"/>
        <w:rPr>
          <w:sz w:val="28"/>
          <w:szCs w:val="28"/>
          <w:lang w:val="uz-Cyrl-UZ"/>
        </w:rPr>
      </w:pPr>
      <w:r>
        <w:rPr>
          <w:sz w:val="28"/>
          <w:szCs w:val="28"/>
          <w:lang w:val="uz-Cyrl-UZ"/>
        </w:rPr>
        <w:t>Model - real voqelikka ideallashtirilgan (sxematik) yaqinlashtirish yoki real voqelik haqida soddalashtirilgan tasavvur.</w:t>
      </w:r>
    </w:p>
    <w:p w14:paraId="5F3EDF8B" w14:textId="77777777" w:rsidR="00C5235D" w:rsidRDefault="00C5235D" w:rsidP="00C5235D">
      <w:pPr>
        <w:pStyle w:val="a3"/>
        <w:ind w:left="0" w:firstLine="709"/>
        <w:jc w:val="both"/>
        <w:rPr>
          <w:sz w:val="28"/>
          <w:szCs w:val="28"/>
          <w:lang w:val="uz-Cyrl-UZ"/>
        </w:rPr>
      </w:pPr>
      <w:r>
        <w:rPr>
          <w:sz w:val="28"/>
          <w:szCs w:val="28"/>
          <w:lang w:val="uz-Cyrl-UZ"/>
        </w:rPr>
        <w:t>Monitoring - yuz berayotgan jarayonlar dinamikasini o‘rganish, u yoki bu hodisalar (shuningdek noxush hodisalaming oldini olish uchun) obyektiv holati, ularning alohida parametrlarini doimiy, muntazam kuzatib, nazorat qilib borish.</w:t>
      </w:r>
    </w:p>
    <w:p w14:paraId="0A12AFFD" w14:textId="77777777" w:rsidR="00C5235D" w:rsidRDefault="00C5235D" w:rsidP="00C5235D">
      <w:pPr>
        <w:pStyle w:val="a3"/>
        <w:ind w:left="0" w:firstLine="709"/>
        <w:jc w:val="both"/>
        <w:rPr>
          <w:sz w:val="28"/>
          <w:szCs w:val="28"/>
          <w:lang w:val="uz-Cyrl-UZ"/>
        </w:rPr>
      </w:pPr>
      <w:r>
        <w:rPr>
          <w:sz w:val="28"/>
          <w:szCs w:val="28"/>
          <w:lang w:val="uz-Cyrl-UZ"/>
        </w:rPr>
        <w:t>Metodologiya - nazariy va amaliy faoliyatni tashkil qilish va qurish prinsiplari va usullari tizimi, shuningdek shu tizim to‘g‘risidagi ta’limot.</w:t>
      </w:r>
    </w:p>
    <w:p w14:paraId="09F6443F" w14:textId="77777777" w:rsidR="00C5235D" w:rsidRDefault="00C5235D" w:rsidP="00C5235D">
      <w:pPr>
        <w:pStyle w:val="a3"/>
        <w:ind w:left="0" w:firstLine="709"/>
        <w:jc w:val="both"/>
        <w:rPr>
          <w:sz w:val="28"/>
          <w:szCs w:val="28"/>
          <w:lang w:val="uz-Cyrl-UZ"/>
        </w:rPr>
      </w:pPr>
      <w:r>
        <w:rPr>
          <w:sz w:val="28"/>
          <w:szCs w:val="28"/>
          <w:lang w:val="uz-Cyrl-UZ"/>
        </w:rPr>
        <w:t xml:space="preserve"> Metodologiya («metod» (uslub) va «logiya» so‘zlaridan) - faoliyatning tuzilmasi, mantiqiy tashkil qilish, uslublari va vositalari to‘g‘risidagi ta’limot</w:t>
      </w:r>
    </w:p>
    <w:p w14:paraId="47A4D55D" w14:textId="77777777" w:rsidR="00C5235D" w:rsidRDefault="00C5235D" w:rsidP="00C5235D">
      <w:pPr>
        <w:pStyle w:val="a3"/>
        <w:ind w:left="0" w:firstLine="709"/>
        <w:jc w:val="both"/>
        <w:rPr>
          <w:sz w:val="28"/>
          <w:szCs w:val="28"/>
          <w:lang w:val="uz-Cyrl-UZ"/>
        </w:rPr>
      </w:pPr>
      <w:r>
        <w:rPr>
          <w:sz w:val="28"/>
          <w:szCs w:val="28"/>
          <w:lang w:val="uz-Cyrl-UZ"/>
        </w:rPr>
        <w:t xml:space="preserve">Muammo (проблема) (yunon. problema - qiyinchilik, to‘siq) - bilish (idrok etish)dagi ziddiyat, qarama-qarshilik, yangi paydo bo‘lgan faktlar, ma’lumotlar hamda </w:t>
      </w:r>
      <w:r>
        <w:rPr>
          <w:sz w:val="28"/>
          <w:szCs w:val="28"/>
          <w:lang w:val="uz-Cyrl-UZ"/>
        </w:rPr>
        <w:lastRenderedPageBreak/>
        <w:t xml:space="preserve">ulami izohlash, tushuntirishning eski usullari o‘rtasidagi nomuvofiqlik bilan ta’riflanadi; </w:t>
      </w:r>
    </w:p>
    <w:p w14:paraId="199A3EA2" w14:textId="77777777" w:rsidR="00C5235D" w:rsidRDefault="00C5235D" w:rsidP="00C5235D">
      <w:pPr>
        <w:pStyle w:val="a3"/>
        <w:ind w:left="0" w:firstLine="709"/>
        <w:jc w:val="both"/>
        <w:rPr>
          <w:sz w:val="28"/>
          <w:szCs w:val="28"/>
          <w:lang w:val="uz-Cyrl-UZ"/>
        </w:rPr>
      </w:pPr>
      <w:r>
        <w:rPr>
          <w:sz w:val="28"/>
          <w:szCs w:val="28"/>
          <w:lang w:val="uz-Cyrl-UZ"/>
        </w:rPr>
        <w:t>Mulohaza - fikr yordamida biron nimaning tasdiqlanishi yoki inkor etilishi.</w:t>
      </w:r>
    </w:p>
    <w:p w14:paraId="4D618B44" w14:textId="77777777" w:rsidR="00C5235D" w:rsidRDefault="00C5235D" w:rsidP="00C5235D">
      <w:pPr>
        <w:pStyle w:val="a3"/>
        <w:ind w:left="0" w:firstLine="709"/>
        <w:jc w:val="both"/>
        <w:rPr>
          <w:sz w:val="28"/>
          <w:szCs w:val="28"/>
          <w:lang w:val="uz-Cyrl-UZ"/>
        </w:rPr>
      </w:pPr>
      <w:r>
        <w:rPr>
          <w:sz w:val="28"/>
          <w:szCs w:val="28"/>
          <w:lang w:val="uz-Cyrl-UZ"/>
        </w:rPr>
        <w:t>Nazariya (yunon. theoria kuzatuv, tadqiqot) - murakkab, ko‘p aspektli hodisa bo‘lib, u tabiat va jamiyat rivojining obyektiv qonuniyatlarini aks ettiradigan umumlashgan qoidalar birligi, biron-bir fan yoki uning bo‘limini tashkil etgan umumlashgan qoidalar yig‘indisi, ta’limot, g‘oyalar yoki tamoyillar tizimi. Fanni yoki uning bo‘limini hosil qiladigan umumlashtirilgan qoidalar birligi, yig‘indisi. U sintetik bilim shakli bo‘lib kelib, uning chegarasida alohida tushuncha, faraz va qonunlar avvalgi mustaqil avtonomligini yo‘qotadilar va yaxlit tizim elementlariga aylanadilar.</w:t>
      </w:r>
    </w:p>
    <w:p w14:paraId="3228954F" w14:textId="77777777" w:rsidR="00C5235D" w:rsidRDefault="00C5235D" w:rsidP="00C5235D">
      <w:pPr>
        <w:pStyle w:val="a3"/>
        <w:ind w:left="0" w:firstLine="709"/>
        <w:jc w:val="both"/>
        <w:rPr>
          <w:sz w:val="28"/>
          <w:szCs w:val="28"/>
          <w:lang w:val="uz-Cyrl-UZ"/>
        </w:rPr>
      </w:pPr>
      <w:r>
        <w:rPr>
          <w:sz w:val="28"/>
          <w:szCs w:val="28"/>
          <w:lang w:val="uz-Cyrl-UZ"/>
        </w:rPr>
        <w:t>Nazariyani yaratish - tadqiqot natijaiarini umumlashtirish uslubi, o4rga- nilayotgan obyektlar faoliyatidagi umumiy qonuniyatlami aniqlash (topish), shuningdek tadqiqot natijaiarini boshqa obyektlar va hodisalarga yoyish.</w:t>
      </w:r>
    </w:p>
    <w:p w14:paraId="59F4B6DD" w14:textId="77777777" w:rsidR="00C5235D" w:rsidRDefault="00C5235D" w:rsidP="00C5235D">
      <w:pPr>
        <w:pStyle w:val="a3"/>
        <w:ind w:left="0" w:firstLine="709"/>
        <w:jc w:val="both"/>
        <w:rPr>
          <w:sz w:val="28"/>
          <w:szCs w:val="28"/>
          <w:lang w:val="uz-Cyrl-UZ"/>
        </w:rPr>
      </w:pPr>
      <w:r>
        <w:rPr>
          <w:sz w:val="28"/>
          <w:szCs w:val="28"/>
          <w:lang w:val="uz-Cyrl-UZ"/>
        </w:rPr>
        <w:t>Paradigma - (yunon. - paradeigma - misol, namuna) - asosiy, bosh nazariya, ilmiy jamoatchilik tomonidan fanning u yoki bu sohasida uning muayyan taraqqiyot davrida undan foydalanishning qabul qilingan usullari bilan birga.</w:t>
      </w:r>
    </w:p>
    <w:p w14:paraId="1C181AD9" w14:textId="77777777" w:rsidR="00C5235D" w:rsidRDefault="00C5235D" w:rsidP="00C5235D">
      <w:pPr>
        <w:pStyle w:val="a3"/>
        <w:ind w:left="0" w:firstLine="709"/>
        <w:jc w:val="both"/>
        <w:rPr>
          <w:sz w:val="28"/>
          <w:szCs w:val="28"/>
          <w:lang w:val="uz-Cyrl-UZ"/>
        </w:rPr>
      </w:pPr>
      <w:r>
        <w:rPr>
          <w:sz w:val="28"/>
          <w:szCs w:val="28"/>
          <w:lang w:val="uz-Cyrl-UZ"/>
        </w:rPr>
        <w:t xml:space="preserve">Paradoks - tor va qat’iy ma’noda bu ikki o‘zaro zid bo‘lgan mulohaza, fikr bo‘lib, ulardan har birini asoslashning ishonarli, kuchli argumentlar, dalillar mavjud. </w:t>
      </w:r>
    </w:p>
    <w:p w14:paraId="63CAB326" w14:textId="77777777" w:rsidR="00C5235D" w:rsidRDefault="00C5235D" w:rsidP="00C5235D">
      <w:pPr>
        <w:pStyle w:val="a3"/>
        <w:ind w:left="0" w:firstLine="709"/>
        <w:jc w:val="both"/>
        <w:rPr>
          <w:sz w:val="28"/>
          <w:szCs w:val="28"/>
          <w:lang w:val="uz-Cyrl-UZ"/>
        </w:rPr>
      </w:pPr>
      <w:r>
        <w:rPr>
          <w:sz w:val="28"/>
          <w:szCs w:val="28"/>
          <w:lang w:val="uz-Cyrl-UZ"/>
        </w:rPr>
        <w:t>Prinsip (tamoyil) - biron-bir nazariya yoki ta’limot yoki fanning asosiy (o‘zak), boshlang‘ich qoidasi.</w:t>
      </w:r>
    </w:p>
    <w:p w14:paraId="72479B1C" w14:textId="77777777" w:rsidR="00C5235D" w:rsidRDefault="00C5235D" w:rsidP="00C5235D">
      <w:pPr>
        <w:pStyle w:val="a3"/>
        <w:ind w:left="0" w:firstLine="709"/>
        <w:jc w:val="both"/>
        <w:rPr>
          <w:sz w:val="28"/>
          <w:szCs w:val="28"/>
          <w:lang w:val="uz-Cyrl-UZ"/>
        </w:rPr>
      </w:pPr>
      <w:r>
        <w:rPr>
          <w:sz w:val="28"/>
          <w:szCs w:val="28"/>
          <w:lang w:val="uz-Cyrl-UZ"/>
        </w:rPr>
        <w:t>Savol (muammo) qo‘yilishi - mantiqiy uslubda tadqiqot o‘z ichiga, birinchidan, tahlil va umumlashtirish talab etadigan faktlarni aniqlash, ikkinchidan, bugungi kunda fan tomonidan hal etilmagan savollar va muammolarni aniqlashni oladi. Har qanday tadqiqot fanda izohlanmagan, tizimlashtirilmagan, uning nazaridan chekkada qolgan faktlarni aniqlash bilan bog‘liq. Ularni umumlashtirish savol (muammo) qo‘yilishining mohiyatini tashkil qiladi. Faktdan muammoga - savol qo‘yish mantiqi ana shunday.</w:t>
      </w:r>
    </w:p>
    <w:p w14:paraId="40166700" w14:textId="77777777" w:rsidR="00C5235D" w:rsidRDefault="00C5235D" w:rsidP="00C5235D">
      <w:pPr>
        <w:pStyle w:val="a3"/>
        <w:ind w:left="0" w:firstLine="709"/>
        <w:jc w:val="both"/>
        <w:rPr>
          <w:sz w:val="28"/>
          <w:szCs w:val="28"/>
          <w:lang w:val="uz-Cyrl-UZ"/>
        </w:rPr>
      </w:pPr>
      <w:r>
        <w:rPr>
          <w:sz w:val="28"/>
          <w:szCs w:val="28"/>
          <w:lang w:val="uz-Cyrl-UZ"/>
        </w:rPr>
        <w:t>Sintez - obyektni yaxlitligicha, tarkibiy qismlari birligi va bog‘liq holida o‘rganish; tahlil jarayonida qismlarga ajratilgan bo‘laklarning aloqalarini belgilab, yaxlitga biriktirish.</w:t>
      </w:r>
    </w:p>
    <w:p w14:paraId="367A3F25" w14:textId="77777777" w:rsidR="00C5235D" w:rsidRDefault="00C5235D" w:rsidP="00C5235D">
      <w:pPr>
        <w:pStyle w:val="a3"/>
        <w:ind w:left="0" w:firstLine="709"/>
        <w:jc w:val="both"/>
        <w:rPr>
          <w:sz w:val="28"/>
          <w:szCs w:val="28"/>
          <w:lang w:val="uz-Cyrl-UZ"/>
        </w:rPr>
      </w:pPr>
      <w:r>
        <w:rPr>
          <w:sz w:val="28"/>
          <w:szCs w:val="28"/>
          <w:lang w:val="uz-Cyrl-UZ"/>
        </w:rPr>
        <w:t>Tadqiqot obyekti - tabiiy yoki sun’iy tizim, jarayon yoki hodisa bo‘lib, muammoli vaziyatda o‘rganish uchun tanlanadi.</w:t>
      </w:r>
    </w:p>
    <w:p w14:paraId="0AD5479C" w14:textId="77777777" w:rsidR="00C5235D" w:rsidRDefault="00C5235D" w:rsidP="00C5235D">
      <w:pPr>
        <w:pStyle w:val="a3"/>
        <w:ind w:left="0" w:firstLine="709"/>
        <w:jc w:val="both"/>
        <w:rPr>
          <w:sz w:val="28"/>
          <w:szCs w:val="28"/>
          <w:lang w:val="uz-Cyrl-UZ"/>
        </w:rPr>
      </w:pPr>
      <w:r>
        <w:rPr>
          <w:sz w:val="28"/>
          <w:szCs w:val="28"/>
          <w:lang w:val="uz-Cyrl-UZ"/>
        </w:rPr>
        <w:t>Tadqiqot predmeti - ko‘rib chiqilayotgan nuqtai nazarga ko‘ra tadqiqot obyekti chegarasida joylashgan barcha narsalar.</w:t>
      </w:r>
    </w:p>
    <w:p w14:paraId="3328E4FE" w14:textId="77777777" w:rsidR="00C5235D" w:rsidRDefault="00C5235D" w:rsidP="00C5235D">
      <w:pPr>
        <w:pStyle w:val="a3"/>
        <w:ind w:left="0" w:firstLine="709"/>
        <w:jc w:val="both"/>
        <w:rPr>
          <w:sz w:val="28"/>
          <w:szCs w:val="28"/>
          <w:lang w:val="uz-Cyrl-UZ"/>
        </w:rPr>
      </w:pPr>
      <w:r>
        <w:rPr>
          <w:sz w:val="28"/>
          <w:szCs w:val="28"/>
          <w:lang w:val="uz-Cyrl-UZ"/>
        </w:rPr>
        <w:t>Tadqiqot uslubi - yangi bilim olish uchun eski bilimlami qo‘llab ilmiy faktlar olish uchun qurol, vosita bo‘lib xizmat qiladi.</w:t>
      </w:r>
    </w:p>
    <w:p w14:paraId="42E5BC64" w14:textId="77777777" w:rsidR="00C5235D" w:rsidRDefault="00C5235D" w:rsidP="00C5235D">
      <w:pPr>
        <w:pStyle w:val="a3"/>
        <w:ind w:left="0" w:firstLine="709"/>
        <w:jc w:val="both"/>
        <w:rPr>
          <w:sz w:val="28"/>
          <w:szCs w:val="28"/>
          <w:lang w:val="uz-Cyrl-UZ"/>
        </w:rPr>
      </w:pPr>
      <w:r>
        <w:rPr>
          <w:sz w:val="28"/>
          <w:szCs w:val="28"/>
          <w:lang w:val="uz-Cyrl-UZ"/>
        </w:rPr>
        <w:t>Tajriba ishi - ma’lum darajadagi erkinlik bilan o‘rganilayotgan obyektga avvaldan o‘ylangan o‘zgartirishlarni kiritish uslubi.</w:t>
      </w:r>
    </w:p>
    <w:p w14:paraId="02791330" w14:textId="77777777" w:rsidR="00C5235D" w:rsidRDefault="00C5235D" w:rsidP="00C5235D">
      <w:pPr>
        <w:pStyle w:val="a3"/>
        <w:ind w:left="0" w:firstLine="709"/>
        <w:jc w:val="both"/>
        <w:rPr>
          <w:sz w:val="28"/>
          <w:szCs w:val="28"/>
          <w:lang w:val="uz-Cyrl-UZ"/>
        </w:rPr>
      </w:pPr>
      <w:r>
        <w:rPr>
          <w:sz w:val="28"/>
          <w:szCs w:val="28"/>
          <w:lang w:val="uz-Cyrl-UZ"/>
        </w:rPr>
        <w:t>Tahlil (tahlil) - predmetni hayoliy yoki amalda tarkibiy qismlarga ajratish yo‘li bilan elementlar bo‘yicha o‘rganish.</w:t>
      </w:r>
    </w:p>
    <w:p w14:paraId="79E1B728" w14:textId="77777777" w:rsidR="00C5235D" w:rsidRDefault="00C5235D" w:rsidP="00C5235D">
      <w:pPr>
        <w:pStyle w:val="a3"/>
        <w:ind w:left="0" w:firstLine="709"/>
        <w:jc w:val="both"/>
        <w:rPr>
          <w:sz w:val="28"/>
          <w:szCs w:val="28"/>
          <w:lang w:val="uz-Cyrl-UZ"/>
        </w:rPr>
      </w:pPr>
      <w:r>
        <w:rPr>
          <w:sz w:val="28"/>
          <w:szCs w:val="28"/>
          <w:lang w:val="uz-Cyrl-UZ"/>
        </w:rPr>
        <w:t>Test sinovi - professional sinovdan o‘tkazish maqsadida qisqa va bir ma’noli javoblar talab qiladigan savollar (vazifalar, sinovdan o‘tayotganlar uchun amaliy ishlar) ro‘yxati ko‘rinishidagi testlarni qo‘llash bilan bog‘liq diagnostik amaliyot.</w:t>
      </w:r>
    </w:p>
    <w:p w14:paraId="633C6581" w14:textId="77777777" w:rsidR="00C5235D" w:rsidRDefault="00C5235D" w:rsidP="00C5235D">
      <w:pPr>
        <w:pStyle w:val="a3"/>
        <w:ind w:left="0" w:firstLine="709"/>
        <w:jc w:val="both"/>
        <w:rPr>
          <w:sz w:val="28"/>
          <w:szCs w:val="28"/>
          <w:lang w:val="uz-Cyrl-UZ"/>
        </w:rPr>
      </w:pPr>
      <w:r>
        <w:rPr>
          <w:sz w:val="28"/>
          <w:szCs w:val="28"/>
          <w:lang w:val="uz-Cyrl-UZ"/>
        </w:rPr>
        <w:t>Tizimli tahlil - obyektni tizimni hosil qilgan elementlar birligida o‘rganish (barcha omillami hisobga olgan holda).</w:t>
      </w:r>
    </w:p>
    <w:p w14:paraId="1F0EECE4" w14:textId="77777777" w:rsidR="00C5235D" w:rsidRDefault="00C5235D" w:rsidP="00C5235D">
      <w:pPr>
        <w:pStyle w:val="a3"/>
        <w:ind w:left="0" w:firstLine="709"/>
        <w:jc w:val="both"/>
        <w:rPr>
          <w:sz w:val="28"/>
          <w:szCs w:val="28"/>
          <w:lang w:val="uz-Cyrl-UZ"/>
        </w:rPr>
      </w:pPr>
      <w:r>
        <w:rPr>
          <w:sz w:val="28"/>
          <w:szCs w:val="28"/>
          <w:lang w:val="uz-Cyrl-UZ"/>
        </w:rPr>
        <w:lastRenderedPageBreak/>
        <w:t>Tushunish - ilmiy bilish, idrok etishning o‘ta muhim funksiyasi bo‘lib, inson harakatlari, xulqi ma’nosini ochib berishdan iborat</w:t>
      </w:r>
    </w:p>
    <w:p w14:paraId="1AA2B74E" w14:textId="77777777" w:rsidR="00C5235D" w:rsidRDefault="00C5235D" w:rsidP="00C5235D">
      <w:pPr>
        <w:pStyle w:val="a3"/>
        <w:ind w:left="0" w:firstLine="709"/>
        <w:jc w:val="both"/>
        <w:rPr>
          <w:sz w:val="28"/>
          <w:szCs w:val="28"/>
          <w:lang w:val="uz-Cyrl-UZ"/>
        </w:rPr>
      </w:pPr>
      <w:r>
        <w:rPr>
          <w:sz w:val="28"/>
          <w:szCs w:val="28"/>
          <w:lang w:val="uz-Cyrl-UZ"/>
        </w:rPr>
        <w:t>Tushuncha - bu fikr bo‘lib, unda predmetlarning farqli xususiyatlari va ular orasidagi munosabatlar aks etadi.</w:t>
      </w:r>
    </w:p>
    <w:p w14:paraId="6F5EE1F5" w14:textId="77777777" w:rsidR="00C5235D" w:rsidRDefault="00C5235D" w:rsidP="00C5235D">
      <w:pPr>
        <w:pStyle w:val="a3"/>
        <w:ind w:left="0" w:firstLine="709"/>
        <w:jc w:val="both"/>
        <w:rPr>
          <w:sz w:val="28"/>
          <w:szCs w:val="28"/>
          <w:lang w:val="uz-Cyrl-UZ"/>
        </w:rPr>
      </w:pPr>
      <w:r>
        <w:rPr>
          <w:sz w:val="28"/>
          <w:szCs w:val="28"/>
          <w:lang w:val="uz-Cyrl-UZ"/>
        </w:rPr>
        <w:t>O‘lchash - Ugandan ma'lum bo‘lgan o‘lchov birligi vositasida biron kattalikning raqamli qiymatini aniqlash.</w:t>
      </w:r>
    </w:p>
    <w:p w14:paraId="260F5DCE" w14:textId="77777777" w:rsidR="00C5235D" w:rsidRDefault="00C5235D" w:rsidP="00C5235D">
      <w:pPr>
        <w:pStyle w:val="a3"/>
        <w:ind w:left="0" w:firstLine="709"/>
        <w:jc w:val="both"/>
        <w:rPr>
          <w:sz w:val="28"/>
          <w:szCs w:val="28"/>
          <w:lang w:val="uz-Cyrl-UZ"/>
        </w:rPr>
      </w:pPr>
      <w:r>
        <w:rPr>
          <w:sz w:val="28"/>
          <w:szCs w:val="28"/>
          <w:lang w:val="uz-Cyrl-UZ"/>
        </w:rPr>
        <w:t xml:space="preserve">Uslub (yunon. methodos - tadqiq etish, o‘rganish, harakat qilish usuli) tadqiq etish uchun xatti-harakatlar yig‘indisi. Ular tasnifi turli asoslarga, masalan qo‘llanish sohalariga ko‘ra: fizik, kimyoviy, biologik, matematik, sotsiologik, iqtisodiy va h.k.; </w:t>
      </w:r>
    </w:p>
    <w:p w14:paraId="368E6D98" w14:textId="77777777" w:rsidR="00C5235D" w:rsidRDefault="00C5235D" w:rsidP="00C5235D">
      <w:pPr>
        <w:pStyle w:val="a3"/>
        <w:ind w:left="0" w:firstLine="709"/>
        <w:jc w:val="both"/>
        <w:rPr>
          <w:sz w:val="28"/>
          <w:szCs w:val="28"/>
          <w:lang w:val="uz-Cyrl-UZ"/>
        </w:rPr>
      </w:pPr>
      <w:r>
        <w:rPr>
          <w:sz w:val="28"/>
          <w:szCs w:val="28"/>
          <w:lang w:val="uz-Cyrl-UZ"/>
        </w:rPr>
        <w:t xml:space="preserve">Fakt (lot. factum - bajarilgan, sodir etilgan (bo‘lgan)) - fan metodologiyasida bu - real olam voqea-hodisalariga oid empirik bilimni qayd etadigan jumlalar. </w:t>
      </w:r>
    </w:p>
    <w:p w14:paraId="110F3E2F" w14:textId="77777777" w:rsidR="00C5235D" w:rsidRDefault="00C5235D" w:rsidP="00C5235D">
      <w:pPr>
        <w:pStyle w:val="a3"/>
        <w:ind w:left="0" w:firstLine="709"/>
        <w:jc w:val="both"/>
        <w:rPr>
          <w:sz w:val="28"/>
          <w:szCs w:val="28"/>
          <w:lang w:val="uz-Cyrl-UZ"/>
        </w:rPr>
      </w:pPr>
      <w:r>
        <w:rPr>
          <w:sz w:val="28"/>
          <w:szCs w:val="28"/>
          <w:lang w:val="uz-Cyrl-UZ"/>
        </w:rPr>
        <w:t>Fan - odamlaming real olam to‘g‘risidagi obyektiv ma’lumotlarni tizimlashtirishga qaratilgan faoliyat sohasi, tabiat, jamiyat va tafakkuming obyektiv qonunlariga oid bo‘lgan, uzluksiz rivojlanib borayotgan bilimlar tizimi.</w:t>
      </w:r>
    </w:p>
    <w:p w14:paraId="10D13C03" w14:textId="77777777" w:rsidR="00C5235D" w:rsidRDefault="00C5235D" w:rsidP="00C5235D">
      <w:pPr>
        <w:pStyle w:val="a3"/>
        <w:ind w:left="0" w:firstLine="709"/>
        <w:jc w:val="both"/>
        <w:rPr>
          <w:sz w:val="28"/>
          <w:szCs w:val="28"/>
          <w:lang w:val="uz-Cyrl-UZ"/>
        </w:rPr>
      </w:pPr>
      <w:r>
        <w:rPr>
          <w:sz w:val="28"/>
          <w:szCs w:val="28"/>
          <w:lang w:val="uz-Cyrl-UZ"/>
        </w:rPr>
        <w:t>Faraz (gipoteza) - (yunon. hypothesis asos, taxmin) ilmiy taxmin, biron-bir hodisani tushuntirish, izohlash uchun ilgari suriladigan va tajriba orqali tekshirishni, hamda ishonchli ilmiy nazariya bo‘lib tiklanishi uchun nazariy asos talab qiladigan taxmin, fikr-mulohaza.</w:t>
      </w:r>
    </w:p>
    <w:p w14:paraId="45F7F5A3" w14:textId="77777777" w:rsidR="00C5235D" w:rsidRDefault="00C5235D" w:rsidP="00C5235D">
      <w:pPr>
        <w:pStyle w:val="a3"/>
        <w:ind w:left="0" w:firstLine="709"/>
        <w:jc w:val="both"/>
        <w:rPr>
          <w:sz w:val="28"/>
          <w:szCs w:val="28"/>
          <w:lang w:val="uz-Cyrl-UZ"/>
        </w:rPr>
      </w:pPr>
      <w:r>
        <w:rPr>
          <w:sz w:val="28"/>
          <w:szCs w:val="28"/>
          <w:lang w:val="uz-Cyrl-UZ"/>
        </w:rPr>
        <w:t>Formallash - obyekt elementlarini maxsus ramzlar ko‘rinishida taqdim etish orqali tadqiq etish (matematik bog‘liqlik).</w:t>
      </w:r>
    </w:p>
    <w:p w14:paraId="5497510B" w14:textId="77777777" w:rsidR="00C5235D" w:rsidRDefault="00C5235D" w:rsidP="00C5235D">
      <w:pPr>
        <w:pStyle w:val="a3"/>
        <w:ind w:left="0" w:firstLine="709"/>
        <w:jc w:val="both"/>
        <w:rPr>
          <w:sz w:val="28"/>
          <w:szCs w:val="28"/>
          <w:lang w:val="uz-Cyrl-UZ"/>
        </w:rPr>
      </w:pPr>
      <w:r>
        <w:rPr>
          <w:sz w:val="28"/>
          <w:szCs w:val="28"/>
          <w:lang w:val="uz-Cyrl-UZ"/>
        </w:rPr>
        <w:t>Formula (ixtiro) - ixtiro bayoni bo‘lib, tasdiqlangan shakl bo‘yicha tuziladi, ichida mohiyatining qisqacha bayoni keltiriladi.</w:t>
      </w:r>
    </w:p>
    <w:p w14:paraId="4C0D033D" w14:textId="77777777" w:rsidR="00C5235D" w:rsidRDefault="00C5235D" w:rsidP="00C5235D">
      <w:pPr>
        <w:pStyle w:val="a3"/>
        <w:ind w:left="0" w:firstLine="709"/>
        <w:jc w:val="both"/>
        <w:rPr>
          <w:sz w:val="28"/>
          <w:szCs w:val="28"/>
          <w:lang w:val="uz-Cyrl-UZ"/>
        </w:rPr>
      </w:pPr>
      <w:r>
        <w:rPr>
          <w:sz w:val="28"/>
          <w:szCs w:val="28"/>
          <w:lang w:val="uz-Cyrl-UZ"/>
        </w:rPr>
        <w:t>Formula (kashfiyot) - kashfiyot bayoni bo‘lib, tasdiqlangan shakl bo‘yicha tuziladi va uning mazmunini tasvirlaydigan batafsil mohiyatga ega.</w:t>
      </w:r>
    </w:p>
    <w:p w14:paraId="2A4218BF" w14:textId="77777777" w:rsidR="00C5235D" w:rsidRDefault="00C5235D" w:rsidP="00C5235D">
      <w:pPr>
        <w:pStyle w:val="a3"/>
        <w:ind w:left="0" w:firstLine="709"/>
        <w:jc w:val="both"/>
        <w:rPr>
          <w:sz w:val="28"/>
          <w:szCs w:val="28"/>
          <w:lang w:val="uz-Cyrl-UZ"/>
        </w:rPr>
      </w:pPr>
      <w:r>
        <w:rPr>
          <w:sz w:val="28"/>
          <w:szCs w:val="28"/>
          <w:lang w:val="uz-Cyrl-UZ"/>
        </w:rPr>
        <w:t>Shkala- raqamli tizim bo‘lib, unda o‘rganilayotgan hodisalar, jarayonlarning turli xossalari o‘rtasidagi munosabatlarning miqdorli ifodasi.</w:t>
      </w:r>
    </w:p>
    <w:p w14:paraId="44BC2C35" w14:textId="77777777" w:rsidR="00C5235D" w:rsidRDefault="00C5235D" w:rsidP="00C5235D">
      <w:pPr>
        <w:pStyle w:val="a3"/>
        <w:ind w:left="0" w:firstLine="709"/>
        <w:jc w:val="both"/>
        <w:rPr>
          <w:sz w:val="28"/>
          <w:szCs w:val="28"/>
          <w:lang w:val="uz-Cyrl-UZ"/>
        </w:rPr>
      </w:pPr>
      <w:r>
        <w:rPr>
          <w:sz w:val="28"/>
          <w:szCs w:val="28"/>
          <w:lang w:val="uz-Cyrl-UZ"/>
        </w:rPr>
        <w:t>Eksperiment (lot. experimentum - tajriba) - qo‘yilgan tajriba, hodisani aniq hisobga olingan sharoitlarda o‘rganish bo‘lib, u hodisaning kechishini kuzatish va ushbu sharoitlar qaytalanganida uni ko‘p marotaba takrorlash uslubi.</w:t>
      </w:r>
    </w:p>
    <w:p w14:paraId="01F8B869" w14:textId="77777777" w:rsidR="00C5235D" w:rsidRDefault="00C5235D" w:rsidP="00C5235D">
      <w:pPr>
        <w:pStyle w:val="a3"/>
        <w:ind w:left="0" w:firstLine="709"/>
        <w:jc w:val="both"/>
        <w:rPr>
          <w:sz w:val="28"/>
          <w:szCs w:val="28"/>
          <w:lang w:val="uz-Cyrl-UZ"/>
        </w:rPr>
      </w:pPr>
      <w:r>
        <w:rPr>
          <w:sz w:val="28"/>
          <w:szCs w:val="28"/>
          <w:lang w:val="uz-Cyrl-UZ"/>
        </w:rPr>
        <w:t>Ekspert baholash - o‘rganilayotgan hodisalar, jarayonlarni baholashga soha(yo‘nalish)ning eng bilimli odamlarini jalb qilish bilan bog‘liq so‘rov uslubi, ular fikri, bir-birini to‘ldirish va qayta tekshirish bilan tadqiq etilayotgan narsani yetarticha obyektiv baholash imkonini beradi.</w:t>
      </w:r>
    </w:p>
    <w:p w14:paraId="3DC74EBD" w14:textId="77777777" w:rsidR="00C5235D" w:rsidRDefault="00C5235D" w:rsidP="00C5235D">
      <w:pPr>
        <w:pStyle w:val="a3"/>
        <w:ind w:left="0" w:firstLine="709"/>
        <w:jc w:val="both"/>
        <w:rPr>
          <w:sz w:val="28"/>
          <w:szCs w:val="28"/>
          <w:lang w:val="uz-Cyrl-UZ"/>
        </w:rPr>
      </w:pPr>
      <w:r>
        <w:rPr>
          <w:sz w:val="28"/>
          <w:szCs w:val="28"/>
          <w:lang w:val="uz-Cyrl-UZ"/>
        </w:rPr>
        <w:t>Empirik uslublar - kuzatish, o‘lchash va sh.k. amaliy hatti-harakatlar talab qiladigan uslublar majmui.</w:t>
      </w:r>
    </w:p>
    <w:p w14:paraId="22248427" w14:textId="77777777" w:rsidR="00C5235D" w:rsidRDefault="00C5235D" w:rsidP="00C5235D">
      <w:pPr>
        <w:pStyle w:val="a3"/>
        <w:ind w:left="0" w:firstLine="709"/>
        <w:jc w:val="both"/>
        <w:rPr>
          <w:color w:val="000000" w:themeColor="text1"/>
          <w:sz w:val="28"/>
          <w:szCs w:val="28"/>
          <w:lang w:val="uz-Cyrl-UZ"/>
        </w:rPr>
      </w:pPr>
      <w:r>
        <w:rPr>
          <w:sz w:val="28"/>
          <w:szCs w:val="28"/>
          <w:lang w:val="uz-Cyrl-UZ"/>
        </w:rPr>
        <w:t xml:space="preserve">Ehtimollik - tasodifiy ommaviy hodisaning qayd etilgan sinov sharoitlarida paydo bo‘lish (yuzaga kelish) imkoniyati darajasini anglatadigan tushuncha. </w:t>
      </w:r>
    </w:p>
    <w:p w14:paraId="6DEE8E54" w14:textId="77777777" w:rsidR="00C5235D" w:rsidRDefault="00C5235D" w:rsidP="00C5235D">
      <w:pPr>
        <w:pStyle w:val="a3"/>
        <w:ind w:left="0"/>
        <w:rPr>
          <w:sz w:val="28"/>
          <w:szCs w:val="28"/>
          <w:lang w:val="uz-Cyrl-UZ"/>
        </w:rPr>
      </w:pPr>
    </w:p>
    <w:p w14:paraId="73D71543" w14:textId="77777777" w:rsidR="00C5235D" w:rsidRDefault="00C5235D" w:rsidP="00C5235D">
      <w:pPr>
        <w:ind w:firstLine="709"/>
        <w:jc w:val="center"/>
        <w:rPr>
          <w:sz w:val="28"/>
          <w:szCs w:val="28"/>
          <w:lang w:val="uz-Cyrl-UZ"/>
        </w:rPr>
      </w:pPr>
      <w:r>
        <w:rPr>
          <w:sz w:val="28"/>
          <w:szCs w:val="28"/>
          <w:lang w:val="uz-Cyrl-UZ"/>
        </w:rPr>
        <w:t>Nazorat uchun savollar</w:t>
      </w:r>
    </w:p>
    <w:p w14:paraId="1D57A926" w14:textId="77777777" w:rsidR="00C5235D" w:rsidRDefault="00C5235D" w:rsidP="00C5235D">
      <w:pPr>
        <w:pStyle w:val="a3"/>
        <w:tabs>
          <w:tab w:val="left" w:pos="426"/>
        </w:tabs>
        <w:ind w:left="0"/>
        <w:jc w:val="both"/>
        <w:rPr>
          <w:sz w:val="28"/>
          <w:szCs w:val="28"/>
          <w:lang w:val="uz-Cyrl-UZ"/>
        </w:rPr>
      </w:pPr>
      <w:r>
        <w:rPr>
          <w:sz w:val="28"/>
          <w:szCs w:val="28"/>
          <w:lang w:val="uz-Cyrl-UZ"/>
        </w:rPr>
        <w:t>1.</w:t>
      </w:r>
      <w:r>
        <w:rPr>
          <w:sz w:val="28"/>
          <w:szCs w:val="28"/>
          <w:lang w:val="uz-Cyrl-UZ"/>
        </w:rPr>
        <w:tab/>
        <w:t>Ilmiy bilimni o‘rganish imkonini beradigan qanday ikki xil nuqtai nazar mavjud?</w:t>
      </w:r>
    </w:p>
    <w:p w14:paraId="4700C962" w14:textId="77777777" w:rsidR="00C5235D" w:rsidRDefault="00C5235D" w:rsidP="00C5235D">
      <w:pPr>
        <w:pStyle w:val="a3"/>
        <w:tabs>
          <w:tab w:val="left" w:pos="426"/>
        </w:tabs>
        <w:ind w:left="0"/>
        <w:jc w:val="both"/>
        <w:rPr>
          <w:sz w:val="28"/>
          <w:szCs w:val="28"/>
          <w:lang w:val="uz-Cyrl-UZ"/>
        </w:rPr>
      </w:pPr>
      <w:r>
        <w:rPr>
          <w:sz w:val="28"/>
          <w:szCs w:val="28"/>
          <w:lang w:val="uz-Cyrl-UZ"/>
        </w:rPr>
        <w:t>2.</w:t>
      </w:r>
      <w:r>
        <w:rPr>
          <w:sz w:val="28"/>
          <w:szCs w:val="28"/>
          <w:lang w:val="uz-Cyrl-UZ"/>
        </w:rPr>
        <w:tab/>
        <w:t>Ilmiy tadqiqotlar metodologiyasining mohiyati nimada?</w:t>
      </w:r>
    </w:p>
    <w:p w14:paraId="043A7F62" w14:textId="77777777" w:rsidR="00C5235D" w:rsidRDefault="00C5235D" w:rsidP="00C5235D">
      <w:pPr>
        <w:pStyle w:val="a3"/>
        <w:tabs>
          <w:tab w:val="left" w:pos="426"/>
        </w:tabs>
        <w:ind w:left="0"/>
        <w:jc w:val="both"/>
        <w:rPr>
          <w:sz w:val="28"/>
          <w:szCs w:val="28"/>
          <w:lang w:val="uz-Cyrl-UZ"/>
        </w:rPr>
      </w:pPr>
      <w:r>
        <w:rPr>
          <w:sz w:val="28"/>
          <w:szCs w:val="28"/>
          <w:lang w:val="uz-Cyrl-UZ"/>
        </w:rPr>
        <w:t>3.</w:t>
      </w:r>
      <w:r>
        <w:rPr>
          <w:sz w:val="28"/>
          <w:szCs w:val="28"/>
          <w:lang w:val="uz-Cyrl-UZ"/>
        </w:rPr>
        <w:tab/>
        <w:t>Mavjud bilimni tahlil qilish bilan qaysi fan shug‘ullanadi?</w:t>
      </w:r>
    </w:p>
    <w:p w14:paraId="533590B7" w14:textId="77777777" w:rsidR="00C5235D" w:rsidRDefault="00C5235D" w:rsidP="00C5235D">
      <w:pPr>
        <w:pStyle w:val="a3"/>
        <w:tabs>
          <w:tab w:val="left" w:pos="426"/>
        </w:tabs>
        <w:ind w:left="0"/>
        <w:jc w:val="both"/>
        <w:rPr>
          <w:sz w:val="28"/>
          <w:szCs w:val="28"/>
          <w:lang w:val="uz-Cyrl-UZ"/>
        </w:rPr>
      </w:pPr>
      <w:r>
        <w:rPr>
          <w:sz w:val="28"/>
          <w:szCs w:val="28"/>
          <w:lang w:val="uz-Cyrl-UZ"/>
        </w:rPr>
        <w:t>4.</w:t>
      </w:r>
      <w:r>
        <w:rPr>
          <w:sz w:val="28"/>
          <w:szCs w:val="28"/>
          <w:lang w:val="uz-Cyrl-UZ"/>
        </w:rPr>
        <w:tab/>
        <w:t xml:space="preserve">Metodologiyaning boshqa fanlarga aloqadorligi to‘g‘risida qanday tasavvur mavjud? </w:t>
      </w:r>
    </w:p>
    <w:p w14:paraId="48FDAC93" w14:textId="77777777" w:rsidR="00C5235D" w:rsidRDefault="00C5235D" w:rsidP="00C5235D">
      <w:pPr>
        <w:pStyle w:val="a3"/>
        <w:tabs>
          <w:tab w:val="left" w:pos="426"/>
        </w:tabs>
        <w:ind w:left="0"/>
        <w:jc w:val="both"/>
        <w:rPr>
          <w:rFonts w:asciiTheme="minorHAnsi" w:hAnsiTheme="minorHAnsi" w:cstheme="minorBidi"/>
          <w:sz w:val="22"/>
          <w:szCs w:val="22"/>
          <w:lang w:val="uz-Cyrl-UZ"/>
        </w:rPr>
      </w:pPr>
      <w:r>
        <w:rPr>
          <w:sz w:val="28"/>
          <w:szCs w:val="28"/>
          <w:lang w:val="uz-Cyrl-UZ"/>
        </w:rPr>
        <w:t>5.</w:t>
      </w:r>
      <w:r>
        <w:rPr>
          <w:sz w:val="28"/>
          <w:szCs w:val="28"/>
          <w:lang w:val="uz-Cyrl-UZ"/>
        </w:rPr>
        <w:tab/>
        <w:t>Ilmiy tadqiqotlar metodologiyasi boshqa fanlardan nimasi bilan farq qiladi?</w:t>
      </w:r>
    </w:p>
    <w:p w14:paraId="46D2530D" w14:textId="77777777" w:rsidR="00C5235D" w:rsidRDefault="00C5235D" w:rsidP="00C5235D">
      <w:pPr>
        <w:pStyle w:val="a3"/>
        <w:tabs>
          <w:tab w:val="left" w:pos="426"/>
        </w:tabs>
        <w:ind w:left="0"/>
        <w:jc w:val="both"/>
        <w:rPr>
          <w:sz w:val="28"/>
          <w:szCs w:val="28"/>
          <w:lang w:val="uz-Cyrl-UZ"/>
        </w:rPr>
      </w:pPr>
      <w:r>
        <w:rPr>
          <w:sz w:val="28"/>
          <w:szCs w:val="28"/>
          <w:lang w:val="uz-Cyrl-UZ"/>
        </w:rPr>
        <w:lastRenderedPageBreak/>
        <w:t>6.</w:t>
      </w:r>
      <w:r>
        <w:rPr>
          <w:sz w:val="28"/>
          <w:szCs w:val="28"/>
          <w:lang w:val="uz-Cyrl-UZ"/>
        </w:rPr>
        <w:tab/>
        <w:t>Tilning fandagi roli va o‘rni.</w:t>
      </w:r>
      <w:r>
        <w:rPr>
          <w:sz w:val="28"/>
          <w:szCs w:val="28"/>
          <w:lang w:val="uz-Cyrl-UZ"/>
        </w:rPr>
        <w:tab/>
        <w:t xml:space="preserve"> </w:t>
      </w:r>
    </w:p>
    <w:p w14:paraId="0DC8F6C9" w14:textId="77777777" w:rsidR="00C5235D" w:rsidRDefault="00C5235D" w:rsidP="00C5235D">
      <w:pPr>
        <w:pStyle w:val="a3"/>
        <w:tabs>
          <w:tab w:val="left" w:pos="426"/>
        </w:tabs>
        <w:ind w:left="0"/>
        <w:jc w:val="both"/>
        <w:rPr>
          <w:sz w:val="28"/>
          <w:szCs w:val="28"/>
          <w:lang w:val="uz-Cyrl-UZ"/>
        </w:rPr>
      </w:pPr>
      <w:r>
        <w:rPr>
          <w:sz w:val="28"/>
          <w:szCs w:val="28"/>
          <w:lang w:val="uz-Cyrl-UZ"/>
        </w:rPr>
        <w:t>7.</w:t>
      </w:r>
      <w:r>
        <w:rPr>
          <w:sz w:val="28"/>
          <w:szCs w:val="28"/>
          <w:lang w:val="uz-Cyrl-UZ"/>
        </w:rPr>
        <w:tab/>
        <w:t>Fanning maqsadi nimadan iborat, u nimalar uchun mo‘jallangan?</w:t>
      </w:r>
    </w:p>
    <w:p w14:paraId="71B0476C" w14:textId="77777777" w:rsidR="00C5235D" w:rsidRDefault="00C5235D" w:rsidP="00C5235D">
      <w:pPr>
        <w:pStyle w:val="a3"/>
        <w:tabs>
          <w:tab w:val="left" w:pos="426"/>
        </w:tabs>
        <w:ind w:left="0"/>
        <w:jc w:val="both"/>
        <w:rPr>
          <w:sz w:val="28"/>
          <w:szCs w:val="28"/>
          <w:lang w:val="uz-Cyrl-UZ"/>
        </w:rPr>
      </w:pPr>
      <w:r>
        <w:rPr>
          <w:sz w:val="28"/>
          <w:szCs w:val="28"/>
          <w:lang w:val="uz-Cyrl-UZ"/>
        </w:rPr>
        <w:t>8.  Keltirilgan atama va tayanch iboralarga ta’rif bering?</w:t>
      </w:r>
    </w:p>
    <w:p w14:paraId="12B0E23D" w14:textId="77777777" w:rsidR="00C5235D" w:rsidRDefault="00C5235D" w:rsidP="00C5235D">
      <w:pPr>
        <w:pStyle w:val="a3"/>
        <w:rPr>
          <w:sz w:val="28"/>
          <w:szCs w:val="28"/>
          <w:lang w:val="uz-Cyrl-UZ"/>
        </w:rPr>
      </w:pPr>
    </w:p>
    <w:p w14:paraId="4B28E6A2" w14:textId="5E9102B2" w:rsidR="00C5235D" w:rsidRDefault="00C5235D">
      <w:pPr>
        <w:rPr>
          <w:lang w:val="uz-Cyrl-UZ"/>
        </w:rPr>
      </w:pPr>
    </w:p>
    <w:p w14:paraId="7C21625E" w14:textId="27C7AC15" w:rsidR="00E2024B" w:rsidRDefault="00E2024B">
      <w:pPr>
        <w:rPr>
          <w:lang w:val="uz-Cyrl-UZ"/>
        </w:rPr>
      </w:pPr>
    </w:p>
    <w:p w14:paraId="322165E4" w14:textId="464EA183" w:rsidR="00E2024B" w:rsidRDefault="00E2024B">
      <w:pPr>
        <w:rPr>
          <w:lang w:val="uz-Cyrl-UZ"/>
        </w:rPr>
      </w:pPr>
    </w:p>
    <w:p w14:paraId="5196F595" w14:textId="27582A8D" w:rsidR="00E2024B" w:rsidRDefault="00E2024B">
      <w:pPr>
        <w:rPr>
          <w:lang w:val="uz-Cyrl-UZ"/>
        </w:rPr>
      </w:pPr>
    </w:p>
    <w:p w14:paraId="7C651964" w14:textId="4D8C1E0B" w:rsidR="00E2024B" w:rsidRDefault="00E2024B">
      <w:pPr>
        <w:rPr>
          <w:lang w:val="uz-Cyrl-UZ"/>
        </w:rPr>
      </w:pPr>
    </w:p>
    <w:p w14:paraId="13696AA2" w14:textId="4E2C8C23" w:rsidR="00E2024B" w:rsidRDefault="00E2024B">
      <w:pPr>
        <w:rPr>
          <w:lang w:val="uz-Cyrl-UZ"/>
        </w:rPr>
      </w:pPr>
    </w:p>
    <w:p w14:paraId="1E08F8E7" w14:textId="594175C1" w:rsidR="00E2024B" w:rsidRDefault="00E2024B">
      <w:pPr>
        <w:rPr>
          <w:lang w:val="uz-Cyrl-UZ"/>
        </w:rPr>
      </w:pPr>
    </w:p>
    <w:p w14:paraId="3F4F6406" w14:textId="63BD1E22" w:rsidR="00E2024B" w:rsidRDefault="00E2024B">
      <w:pPr>
        <w:rPr>
          <w:lang w:val="uz-Cyrl-UZ"/>
        </w:rPr>
      </w:pPr>
    </w:p>
    <w:p w14:paraId="6939E407" w14:textId="6CEDCD09" w:rsidR="00E2024B" w:rsidRDefault="00E2024B">
      <w:pPr>
        <w:rPr>
          <w:lang w:val="uz-Cyrl-UZ"/>
        </w:rPr>
      </w:pPr>
    </w:p>
    <w:p w14:paraId="79DFD311" w14:textId="1AB13CAC" w:rsidR="00E2024B" w:rsidRDefault="00E2024B">
      <w:pPr>
        <w:rPr>
          <w:lang w:val="uz-Cyrl-UZ"/>
        </w:rPr>
      </w:pPr>
    </w:p>
    <w:p w14:paraId="1C7151F3" w14:textId="4261AB59" w:rsidR="00E2024B" w:rsidRDefault="00E2024B">
      <w:pPr>
        <w:rPr>
          <w:lang w:val="uz-Cyrl-UZ"/>
        </w:rPr>
      </w:pPr>
    </w:p>
    <w:p w14:paraId="37F74787" w14:textId="247FE9D9" w:rsidR="00E2024B" w:rsidRDefault="00E2024B">
      <w:pPr>
        <w:rPr>
          <w:lang w:val="uz-Cyrl-UZ"/>
        </w:rPr>
      </w:pPr>
    </w:p>
    <w:p w14:paraId="5A3B0192" w14:textId="24B832C8" w:rsidR="00E2024B" w:rsidRDefault="00E2024B">
      <w:pPr>
        <w:rPr>
          <w:lang w:val="uz-Cyrl-UZ"/>
        </w:rPr>
      </w:pPr>
    </w:p>
    <w:p w14:paraId="4980D5FB" w14:textId="6E9DE848" w:rsidR="00E2024B" w:rsidRDefault="00E2024B">
      <w:pPr>
        <w:rPr>
          <w:lang w:val="uz-Cyrl-UZ"/>
        </w:rPr>
      </w:pPr>
    </w:p>
    <w:p w14:paraId="3AE4F3CA" w14:textId="7C6959EE" w:rsidR="00E2024B" w:rsidRDefault="00E2024B">
      <w:pPr>
        <w:rPr>
          <w:lang w:val="uz-Cyrl-UZ"/>
        </w:rPr>
      </w:pPr>
    </w:p>
    <w:p w14:paraId="70ABFF96" w14:textId="11790EB6" w:rsidR="00E2024B" w:rsidRDefault="00E2024B">
      <w:pPr>
        <w:rPr>
          <w:lang w:val="uz-Cyrl-UZ"/>
        </w:rPr>
      </w:pPr>
    </w:p>
    <w:p w14:paraId="6C362146" w14:textId="73A76D5E" w:rsidR="00E2024B" w:rsidRDefault="00E2024B">
      <w:pPr>
        <w:rPr>
          <w:lang w:val="uz-Cyrl-UZ"/>
        </w:rPr>
      </w:pPr>
    </w:p>
    <w:p w14:paraId="791BA190" w14:textId="3411F93D" w:rsidR="00E2024B" w:rsidRDefault="00E2024B">
      <w:pPr>
        <w:rPr>
          <w:lang w:val="uz-Cyrl-UZ"/>
        </w:rPr>
      </w:pPr>
    </w:p>
    <w:p w14:paraId="3093709A" w14:textId="23539CD0" w:rsidR="00E2024B" w:rsidRDefault="00E2024B">
      <w:pPr>
        <w:rPr>
          <w:lang w:val="uz-Cyrl-UZ"/>
        </w:rPr>
      </w:pPr>
    </w:p>
    <w:p w14:paraId="59B39B5F" w14:textId="5A5C741C" w:rsidR="00E2024B" w:rsidRDefault="00E2024B">
      <w:pPr>
        <w:rPr>
          <w:lang w:val="uz-Cyrl-UZ"/>
        </w:rPr>
      </w:pPr>
    </w:p>
    <w:p w14:paraId="27DF45E4" w14:textId="3B890F00" w:rsidR="00E2024B" w:rsidRDefault="00E2024B">
      <w:pPr>
        <w:rPr>
          <w:lang w:val="uz-Cyrl-UZ"/>
        </w:rPr>
      </w:pPr>
    </w:p>
    <w:p w14:paraId="14113E4E" w14:textId="748FFEDD" w:rsidR="00E2024B" w:rsidRDefault="00E2024B">
      <w:pPr>
        <w:rPr>
          <w:lang w:val="uz-Cyrl-UZ"/>
        </w:rPr>
      </w:pPr>
    </w:p>
    <w:p w14:paraId="53315DE5" w14:textId="27EBEC8A" w:rsidR="00E2024B" w:rsidRDefault="00E2024B">
      <w:pPr>
        <w:rPr>
          <w:lang w:val="uz-Cyrl-UZ"/>
        </w:rPr>
      </w:pPr>
    </w:p>
    <w:p w14:paraId="20DE3583" w14:textId="07B7B218" w:rsidR="00E2024B" w:rsidRDefault="00E2024B">
      <w:pPr>
        <w:rPr>
          <w:lang w:val="uz-Cyrl-UZ"/>
        </w:rPr>
      </w:pPr>
    </w:p>
    <w:p w14:paraId="2D37EB7B" w14:textId="5551A054" w:rsidR="00E2024B" w:rsidRDefault="00E2024B">
      <w:pPr>
        <w:rPr>
          <w:lang w:val="uz-Cyrl-UZ"/>
        </w:rPr>
      </w:pPr>
    </w:p>
    <w:p w14:paraId="37809DC5" w14:textId="5C314D94" w:rsidR="00E2024B" w:rsidRDefault="00E2024B">
      <w:pPr>
        <w:rPr>
          <w:lang w:val="uz-Cyrl-UZ"/>
        </w:rPr>
      </w:pPr>
    </w:p>
    <w:p w14:paraId="6A7A1DC0" w14:textId="69D439AC" w:rsidR="00E2024B" w:rsidRDefault="00E2024B">
      <w:pPr>
        <w:rPr>
          <w:lang w:val="uz-Cyrl-UZ"/>
        </w:rPr>
      </w:pPr>
    </w:p>
    <w:p w14:paraId="0DB55D0B" w14:textId="01BF3582" w:rsidR="00E2024B" w:rsidRDefault="00E2024B">
      <w:pPr>
        <w:rPr>
          <w:lang w:val="uz-Cyrl-UZ"/>
        </w:rPr>
      </w:pPr>
    </w:p>
    <w:p w14:paraId="1F746CC8" w14:textId="507E031C" w:rsidR="00E2024B" w:rsidRDefault="00E2024B">
      <w:pPr>
        <w:rPr>
          <w:lang w:val="uz-Cyrl-UZ"/>
        </w:rPr>
      </w:pPr>
    </w:p>
    <w:p w14:paraId="0D4A1A79" w14:textId="6EE64A81" w:rsidR="00E2024B" w:rsidRDefault="00E2024B">
      <w:pPr>
        <w:rPr>
          <w:lang w:val="uz-Cyrl-UZ"/>
        </w:rPr>
      </w:pPr>
    </w:p>
    <w:p w14:paraId="13C519B2" w14:textId="0B778B9F" w:rsidR="00E2024B" w:rsidRDefault="00E2024B">
      <w:pPr>
        <w:rPr>
          <w:lang w:val="uz-Cyrl-UZ"/>
        </w:rPr>
      </w:pPr>
    </w:p>
    <w:p w14:paraId="043410F5" w14:textId="5C7B3156" w:rsidR="00E2024B" w:rsidRDefault="00E2024B">
      <w:pPr>
        <w:rPr>
          <w:lang w:val="uz-Cyrl-UZ"/>
        </w:rPr>
      </w:pPr>
    </w:p>
    <w:p w14:paraId="7D20A221" w14:textId="67F8CFC9" w:rsidR="00E2024B" w:rsidRDefault="00E2024B">
      <w:pPr>
        <w:rPr>
          <w:lang w:val="uz-Cyrl-UZ"/>
        </w:rPr>
      </w:pPr>
    </w:p>
    <w:p w14:paraId="4F483F57" w14:textId="21B2C6F9" w:rsidR="00E2024B" w:rsidRDefault="00E2024B">
      <w:pPr>
        <w:rPr>
          <w:lang w:val="uz-Cyrl-UZ"/>
        </w:rPr>
      </w:pPr>
    </w:p>
    <w:p w14:paraId="6287F42E" w14:textId="14AF6B9F" w:rsidR="00E2024B" w:rsidRDefault="00E2024B">
      <w:pPr>
        <w:rPr>
          <w:lang w:val="uz-Cyrl-UZ"/>
        </w:rPr>
      </w:pPr>
    </w:p>
    <w:p w14:paraId="28C05D3F" w14:textId="76C61359" w:rsidR="00E2024B" w:rsidRDefault="00E2024B">
      <w:pPr>
        <w:rPr>
          <w:lang w:val="uz-Cyrl-UZ"/>
        </w:rPr>
      </w:pPr>
    </w:p>
    <w:p w14:paraId="27E138E4" w14:textId="06504A8A" w:rsidR="00E2024B" w:rsidRDefault="00E2024B">
      <w:pPr>
        <w:rPr>
          <w:lang w:val="uz-Cyrl-UZ"/>
        </w:rPr>
      </w:pPr>
    </w:p>
    <w:p w14:paraId="51483D17" w14:textId="5B5C7498" w:rsidR="00E2024B" w:rsidRDefault="00E2024B">
      <w:pPr>
        <w:rPr>
          <w:lang w:val="uz-Cyrl-UZ"/>
        </w:rPr>
      </w:pPr>
    </w:p>
    <w:p w14:paraId="04F1D1E0" w14:textId="4C0D2C02" w:rsidR="00E2024B" w:rsidRDefault="00E2024B">
      <w:pPr>
        <w:rPr>
          <w:lang w:val="uz-Cyrl-UZ"/>
        </w:rPr>
      </w:pPr>
    </w:p>
    <w:p w14:paraId="305E13F5" w14:textId="24305F91" w:rsidR="00E2024B" w:rsidRDefault="00E2024B">
      <w:pPr>
        <w:rPr>
          <w:lang w:val="uz-Cyrl-UZ"/>
        </w:rPr>
      </w:pPr>
    </w:p>
    <w:p w14:paraId="6ECF150A" w14:textId="196718E5" w:rsidR="00E2024B" w:rsidRDefault="00E2024B">
      <w:pPr>
        <w:rPr>
          <w:lang w:val="uz-Cyrl-UZ"/>
        </w:rPr>
      </w:pPr>
    </w:p>
    <w:p w14:paraId="2332D133" w14:textId="6F905A5B" w:rsidR="00E2024B" w:rsidRDefault="00E2024B">
      <w:pPr>
        <w:rPr>
          <w:lang w:val="uz-Cyrl-UZ"/>
        </w:rPr>
      </w:pPr>
    </w:p>
    <w:p w14:paraId="0FE7442E" w14:textId="362F5A93" w:rsidR="00E2024B" w:rsidRDefault="00E2024B">
      <w:pPr>
        <w:rPr>
          <w:lang w:val="uz-Cyrl-UZ"/>
        </w:rPr>
      </w:pPr>
    </w:p>
    <w:p w14:paraId="6EAFD6F8" w14:textId="77777777" w:rsidR="00E2024B" w:rsidRDefault="00E2024B">
      <w:pPr>
        <w:rPr>
          <w:lang w:val="uz-Cyrl-UZ"/>
        </w:rPr>
      </w:pPr>
    </w:p>
    <w:p w14:paraId="20708751" w14:textId="1803E86C" w:rsidR="00C02959" w:rsidRDefault="00C02959">
      <w:pPr>
        <w:rPr>
          <w:lang w:val="uz-Cyrl-UZ"/>
        </w:rPr>
      </w:pPr>
    </w:p>
    <w:p w14:paraId="0448D671" w14:textId="795766D1" w:rsidR="00C02959" w:rsidRDefault="00C02959">
      <w:pPr>
        <w:rPr>
          <w:lang w:val="uz-Cyrl-UZ"/>
        </w:rPr>
      </w:pPr>
    </w:p>
    <w:p w14:paraId="291061DA" w14:textId="7486C0D5" w:rsidR="00C02959" w:rsidRDefault="00C02959">
      <w:pPr>
        <w:rPr>
          <w:lang w:val="uz-Cyrl-UZ"/>
        </w:rPr>
      </w:pPr>
    </w:p>
    <w:p w14:paraId="70A0A702" w14:textId="3149E8FB" w:rsidR="00C02959" w:rsidRDefault="00C02959">
      <w:pPr>
        <w:rPr>
          <w:b/>
          <w:bCs/>
          <w:color w:val="000000"/>
          <w:sz w:val="28"/>
          <w:szCs w:val="28"/>
          <w:lang w:val="uz-Latn-UZ"/>
        </w:rPr>
      </w:pPr>
      <w:r w:rsidRPr="00C02959">
        <w:rPr>
          <w:b/>
          <w:bCs/>
          <w:color w:val="000000"/>
          <w:sz w:val="28"/>
          <w:szCs w:val="28"/>
          <w:lang w:val="uz-Latn-UZ"/>
        </w:rPr>
        <w:lastRenderedPageBreak/>
        <w:t xml:space="preserve">                                         2 Mavzu: Fan ijtimoiy-madaniy hodisa.</w:t>
      </w:r>
    </w:p>
    <w:p w14:paraId="7B7BA46B" w14:textId="5DDA1F79" w:rsidR="00C02959" w:rsidRDefault="00C02959" w:rsidP="00C02959">
      <w:pPr>
        <w:tabs>
          <w:tab w:val="left" w:pos="1416"/>
        </w:tabs>
        <w:rPr>
          <w:sz w:val="28"/>
          <w:szCs w:val="28"/>
          <w:lang w:val="uz-Cyrl-UZ"/>
        </w:rPr>
      </w:pPr>
      <w:r>
        <w:rPr>
          <w:sz w:val="28"/>
          <w:szCs w:val="28"/>
          <w:lang w:val="uz-Cyrl-UZ"/>
        </w:rPr>
        <w:tab/>
      </w:r>
    </w:p>
    <w:p w14:paraId="5487910E" w14:textId="77777777" w:rsidR="00C02959" w:rsidRDefault="00C02959" w:rsidP="00C02959">
      <w:pPr>
        <w:jc w:val="center"/>
        <w:rPr>
          <w:color w:val="000000"/>
          <w:sz w:val="28"/>
          <w:szCs w:val="28"/>
          <w:lang w:val="uz-Cyrl-UZ"/>
        </w:rPr>
      </w:pPr>
      <w:r>
        <w:rPr>
          <w:color w:val="000000"/>
          <w:sz w:val="28"/>
          <w:szCs w:val="28"/>
          <w:lang w:val="uz-Cyrl-UZ"/>
        </w:rPr>
        <w:t>Reja:</w:t>
      </w:r>
    </w:p>
    <w:p w14:paraId="6FD4A83D" w14:textId="77777777" w:rsidR="00C02959" w:rsidRDefault="00C02959" w:rsidP="00C02959">
      <w:pPr>
        <w:pStyle w:val="a3"/>
        <w:numPr>
          <w:ilvl w:val="0"/>
          <w:numId w:val="3"/>
        </w:numPr>
        <w:tabs>
          <w:tab w:val="left" w:pos="426"/>
        </w:tabs>
        <w:suppressAutoHyphens w:val="0"/>
        <w:spacing w:line="276" w:lineRule="auto"/>
        <w:ind w:left="0" w:firstLine="0"/>
        <w:jc w:val="both"/>
        <w:rPr>
          <w:color w:val="000000"/>
          <w:sz w:val="28"/>
          <w:szCs w:val="28"/>
          <w:lang w:val="uz-Cyrl-UZ"/>
        </w:rPr>
      </w:pPr>
      <w:r>
        <w:rPr>
          <w:color w:val="000000"/>
          <w:sz w:val="28"/>
          <w:szCs w:val="28"/>
          <w:lang w:val="uz-Cyrl-UZ"/>
        </w:rPr>
        <w:t>Fan tarixiga oid yondashuvlar</w:t>
      </w:r>
      <w:r>
        <w:rPr>
          <w:color w:val="000000"/>
          <w:sz w:val="28"/>
          <w:szCs w:val="28"/>
        </w:rPr>
        <w:t>;</w:t>
      </w:r>
    </w:p>
    <w:p w14:paraId="4C472A6A" w14:textId="77777777" w:rsidR="00C02959" w:rsidRDefault="00C02959" w:rsidP="00C02959">
      <w:pPr>
        <w:pStyle w:val="a3"/>
        <w:numPr>
          <w:ilvl w:val="0"/>
          <w:numId w:val="3"/>
        </w:numPr>
        <w:tabs>
          <w:tab w:val="left" w:pos="426"/>
        </w:tabs>
        <w:suppressAutoHyphens w:val="0"/>
        <w:spacing w:line="276" w:lineRule="auto"/>
        <w:ind w:left="0" w:firstLine="0"/>
        <w:jc w:val="both"/>
        <w:rPr>
          <w:color w:val="000000"/>
          <w:sz w:val="28"/>
          <w:szCs w:val="28"/>
          <w:lang w:val="uz-Cyrl-UZ"/>
        </w:rPr>
      </w:pPr>
      <w:r>
        <w:rPr>
          <w:sz w:val="28"/>
          <w:szCs w:val="28"/>
          <w:lang w:val="uz-Cyrl-UZ"/>
        </w:rPr>
        <w:t>Fan tarixi taraqqiyotining funk</w:t>
      </w:r>
      <w:r>
        <w:rPr>
          <w:sz w:val="28"/>
          <w:szCs w:val="28"/>
        </w:rPr>
        <w:t>s</w:t>
      </w:r>
      <w:r>
        <w:rPr>
          <w:sz w:val="28"/>
          <w:szCs w:val="28"/>
          <w:lang w:val="uz-Cyrl-UZ"/>
        </w:rPr>
        <w:t>iyalari</w:t>
      </w:r>
      <w:r>
        <w:rPr>
          <w:sz w:val="28"/>
          <w:szCs w:val="28"/>
        </w:rPr>
        <w:t>;</w:t>
      </w:r>
    </w:p>
    <w:p w14:paraId="613300E5" w14:textId="77777777" w:rsidR="00C02959" w:rsidRDefault="00C02959" w:rsidP="00C02959">
      <w:pPr>
        <w:pStyle w:val="a3"/>
        <w:numPr>
          <w:ilvl w:val="0"/>
          <w:numId w:val="3"/>
        </w:numPr>
        <w:tabs>
          <w:tab w:val="left" w:pos="426"/>
        </w:tabs>
        <w:suppressAutoHyphens w:val="0"/>
        <w:spacing w:line="276" w:lineRule="auto"/>
        <w:ind w:left="0" w:firstLine="0"/>
        <w:jc w:val="both"/>
        <w:rPr>
          <w:color w:val="000000"/>
          <w:sz w:val="28"/>
          <w:szCs w:val="28"/>
        </w:rPr>
      </w:pPr>
      <w:r>
        <w:rPr>
          <w:color w:val="000000"/>
          <w:sz w:val="28"/>
          <w:szCs w:val="28"/>
          <w:lang w:val="uz-Cyrl-UZ"/>
        </w:rPr>
        <w:t xml:space="preserve">Fan bilishning maxsus shakli. </w:t>
      </w:r>
    </w:p>
    <w:p w14:paraId="7CB6299A" w14:textId="77777777" w:rsidR="00C02959" w:rsidRDefault="00C02959" w:rsidP="00C02959">
      <w:pPr>
        <w:pStyle w:val="a3"/>
        <w:tabs>
          <w:tab w:val="left" w:pos="426"/>
        </w:tabs>
        <w:ind w:left="0"/>
        <w:jc w:val="both"/>
        <w:rPr>
          <w:color w:val="000000"/>
          <w:sz w:val="28"/>
          <w:szCs w:val="28"/>
        </w:rPr>
      </w:pPr>
    </w:p>
    <w:p w14:paraId="73670608" w14:textId="77777777" w:rsidR="00C02959" w:rsidRDefault="00C02959" w:rsidP="00C02959">
      <w:pPr>
        <w:pStyle w:val="a3"/>
        <w:ind w:left="0"/>
        <w:jc w:val="center"/>
        <w:rPr>
          <w:b/>
          <w:sz w:val="28"/>
          <w:szCs w:val="28"/>
        </w:rPr>
      </w:pPr>
      <w:r>
        <w:rPr>
          <w:b/>
          <w:color w:val="000000"/>
          <w:sz w:val="28"/>
          <w:szCs w:val="28"/>
        </w:rPr>
        <w:t xml:space="preserve">1. </w:t>
      </w:r>
      <w:r>
        <w:rPr>
          <w:b/>
          <w:color w:val="000000"/>
          <w:sz w:val="28"/>
          <w:szCs w:val="28"/>
          <w:lang w:val="uz-Cyrl-UZ"/>
        </w:rPr>
        <w:t>Fan tarixiga oid yondashuvlar</w:t>
      </w:r>
    </w:p>
    <w:p w14:paraId="525F624E" w14:textId="77777777" w:rsidR="00C02959" w:rsidRDefault="00C02959" w:rsidP="00C02959">
      <w:pPr>
        <w:pStyle w:val="a3"/>
        <w:ind w:left="0" w:firstLine="709"/>
        <w:jc w:val="both"/>
        <w:rPr>
          <w:sz w:val="28"/>
          <w:szCs w:val="28"/>
          <w:lang w:val="uz-Cyrl-UZ"/>
        </w:rPr>
      </w:pPr>
      <w:r>
        <w:rPr>
          <w:sz w:val="28"/>
          <w:szCs w:val="28"/>
          <w:lang w:val="uz-Cyrl-UZ"/>
        </w:rPr>
        <w:t>Fan tarixini o‘rganish XX asrda boshlangan bo‘lsada, unga azaldan falsafaning yoki umumiy madaniyat nazariyasining bir bo‘limi sifatida qaralgan. Uni alohida ilmiy tadqiqot obyekti sifatida o‘rganish 1892 yilda Fran</w:t>
      </w:r>
      <w:r>
        <w:rPr>
          <w:sz w:val="28"/>
          <w:szCs w:val="28"/>
        </w:rPr>
        <w:t>s</w:t>
      </w:r>
      <w:r>
        <w:rPr>
          <w:sz w:val="28"/>
          <w:szCs w:val="28"/>
          <w:lang w:val="uz-Cyrl-UZ"/>
        </w:rPr>
        <w:t>iyada fan tarixi kafedrasi ochilishi bilan boshlangan, deb hisoblanadi.</w:t>
      </w:r>
    </w:p>
    <w:p w14:paraId="304B3EDA" w14:textId="77777777" w:rsidR="00C02959" w:rsidRDefault="00C02959" w:rsidP="00C02959">
      <w:pPr>
        <w:pStyle w:val="a3"/>
        <w:ind w:left="0" w:firstLine="709"/>
        <w:jc w:val="both"/>
        <w:rPr>
          <w:sz w:val="28"/>
          <w:szCs w:val="28"/>
          <w:lang w:val="uz-Cyrl-UZ"/>
        </w:rPr>
      </w:pPr>
      <w:r>
        <w:rPr>
          <w:sz w:val="28"/>
          <w:szCs w:val="28"/>
          <w:lang w:val="uz-Cyrl-UZ"/>
        </w:rPr>
        <w:t>Fan tarixini o‘rganish jarayonidagi birinchi tarixiy-ilmiy tadqiqotlarni quyidagicha xarakterlash mumkin:</w:t>
      </w:r>
    </w:p>
    <w:p w14:paraId="51B6F5FB" w14:textId="77777777" w:rsidR="00C02959" w:rsidRDefault="00C02959" w:rsidP="00C02959">
      <w:pPr>
        <w:pStyle w:val="a3"/>
        <w:ind w:left="0" w:firstLine="709"/>
        <w:jc w:val="both"/>
        <w:rPr>
          <w:sz w:val="28"/>
          <w:szCs w:val="28"/>
          <w:lang w:val="uz-Cyrl-UZ"/>
        </w:rPr>
      </w:pPr>
      <w:r>
        <w:rPr>
          <w:sz w:val="28"/>
          <w:szCs w:val="28"/>
          <w:lang w:val="uz-Cyrl-UZ"/>
        </w:rPr>
        <w:t>- dastlab, u yoki bu fandagi yutuqlarni xronologik sistemalashtirish vazifasi hal qilingan;</w:t>
      </w:r>
    </w:p>
    <w:p w14:paraId="73076E47" w14:textId="77777777" w:rsidR="00C02959" w:rsidRDefault="00C02959" w:rsidP="00C02959">
      <w:pPr>
        <w:pStyle w:val="a3"/>
        <w:ind w:left="0" w:firstLine="709"/>
        <w:jc w:val="both"/>
        <w:rPr>
          <w:sz w:val="28"/>
          <w:szCs w:val="28"/>
          <w:lang w:val="uz-Cyrl-UZ"/>
        </w:rPr>
      </w:pPr>
      <w:r>
        <w:rPr>
          <w:sz w:val="28"/>
          <w:szCs w:val="28"/>
        </w:rPr>
        <w:t>-</w:t>
      </w:r>
      <w:r>
        <w:rPr>
          <w:sz w:val="28"/>
          <w:szCs w:val="28"/>
          <w:lang w:val="uz-Cyrl-UZ"/>
        </w:rPr>
        <w:t xml:space="preserve"> ilmiy </w:t>
      </w:r>
      <w:proofErr w:type="gramStart"/>
      <w:r>
        <w:rPr>
          <w:sz w:val="28"/>
          <w:szCs w:val="28"/>
          <w:lang w:val="uz-Cyrl-UZ"/>
        </w:rPr>
        <w:t>g‘</w:t>
      </w:r>
      <w:proofErr w:type="gramEnd"/>
      <w:r>
        <w:rPr>
          <w:sz w:val="28"/>
          <w:szCs w:val="28"/>
          <w:lang w:val="uz-Cyrl-UZ"/>
        </w:rPr>
        <w:t>oya va muammolarni, progressiv taraqqiyot mexanizmlarini izohlashga harakat qilingan;</w:t>
      </w:r>
    </w:p>
    <w:p w14:paraId="7F1EA0A9" w14:textId="77777777" w:rsidR="00C02959" w:rsidRDefault="00C02959" w:rsidP="00C02959">
      <w:pPr>
        <w:pStyle w:val="a3"/>
        <w:ind w:left="0" w:firstLine="709"/>
        <w:jc w:val="both"/>
        <w:rPr>
          <w:sz w:val="28"/>
          <w:szCs w:val="28"/>
          <w:lang w:val="uz-Cyrl-UZ"/>
        </w:rPr>
      </w:pPr>
      <w:r>
        <w:rPr>
          <w:sz w:val="28"/>
          <w:szCs w:val="28"/>
        </w:rPr>
        <w:t>-</w:t>
      </w:r>
      <w:r>
        <w:rPr>
          <w:sz w:val="28"/>
          <w:szCs w:val="28"/>
          <w:lang w:val="uz-Cyrl-UZ"/>
        </w:rPr>
        <w:t xml:space="preserve"> olimlarning ilmiy faoliyati hamda ijodining ahamiyati aniqlangan.</w:t>
      </w:r>
    </w:p>
    <w:p w14:paraId="550671CC" w14:textId="77777777" w:rsidR="00C02959" w:rsidRDefault="00C02959" w:rsidP="00C02959">
      <w:pPr>
        <w:pStyle w:val="a3"/>
        <w:ind w:left="0" w:firstLine="709"/>
        <w:jc w:val="both"/>
        <w:rPr>
          <w:sz w:val="28"/>
          <w:szCs w:val="28"/>
          <w:lang w:val="uz-Cyrl-UZ"/>
        </w:rPr>
      </w:pPr>
      <w:r>
        <w:rPr>
          <w:sz w:val="28"/>
          <w:szCs w:val="28"/>
          <w:lang w:val="uz-Cyrl-UZ"/>
        </w:rPr>
        <w:t>Fan tarixini xarakterlovchi muhim muammolardan biri qanday qilib tashqi (iqtisodiy, ijtimoiy-madaniy, siyosiy, dunyoqarashli, psixologik va boshqalar) olam, undagi voqea va hodisalarning ilmiy ijod natijalarida, ilmiy izlanish metodlarida, yaratilgan nazariyalarda aks etilishini tushunish hamda tushuntirishdan iboratdir.</w:t>
      </w:r>
    </w:p>
    <w:p w14:paraId="7348896E" w14:textId="77777777" w:rsidR="00C02959" w:rsidRDefault="00C02959" w:rsidP="00C02959">
      <w:pPr>
        <w:pStyle w:val="a3"/>
        <w:ind w:left="0" w:firstLine="709"/>
        <w:jc w:val="both"/>
        <w:rPr>
          <w:sz w:val="28"/>
          <w:szCs w:val="28"/>
          <w:lang w:val="uz-Cyrl-UZ"/>
        </w:rPr>
      </w:pPr>
      <w:r>
        <w:rPr>
          <w:sz w:val="28"/>
          <w:szCs w:val="28"/>
          <w:lang w:val="uz-Cyrl-UZ"/>
        </w:rPr>
        <w:t>Fan tarixining empirik bazasini o‘tmishdagi ilmiy matnlar, kitoblar, jurnal maqolalari, olimlarning o‘zaro yozgan xatlari, nashr qilinmagan qo‘lyozmalar va h.k. tashkil qiladi. Lekin, bu bilan fan tarixchisi o‘z tadqiqoti uchun etarli materialga ega bo‘la oladimi? Yo‘q, chunki olim biror narsani kashf qilganda, uni yolg‘on xulosalarga olib kelgan turli xato yo‘llarni unutishga harakat qiladi va bunda tarixni obyektiv o‘rganishga harakat qiladi.</w:t>
      </w:r>
    </w:p>
    <w:p w14:paraId="40CD377F" w14:textId="77777777" w:rsidR="00C02959" w:rsidRDefault="00C02959" w:rsidP="00C02959">
      <w:pPr>
        <w:pStyle w:val="a3"/>
        <w:ind w:left="0" w:firstLine="709"/>
        <w:jc w:val="both"/>
        <w:rPr>
          <w:sz w:val="28"/>
          <w:szCs w:val="28"/>
          <w:lang w:val="uz-Cyrl-UZ"/>
        </w:rPr>
      </w:pPr>
      <w:r>
        <w:rPr>
          <w:sz w:val="28"/>
          <w:szCs w:val="28"/>
          <w:lang w:val="uz-Cyrl-UZ"/>
        </w:rPr>
        <w:t xml:space="preserve">Agar tarixiy ilmiy tadqiqot obyekti o‘tmish bo‘lsa unda bunday tadqiqot doimo obyektivlikka da`vo qilishga intiladi. Barcha tarixchilar kabi fan tarixchilariga ham tadqiqotlarda asos bo‘ladigan, bir-biridan farq qiladigan ikki yo‘nalish ma`lum: prezentizm (o‘tmishni hozirgi zamon tilida tushuntirilishi) va antikvarizm (o‘tmishning to‘liq manzarasini hozirgi zamonga bog‘lamasdan tiklash). Hozirgi kunda fanda umuman foydalanilmagan o‘zga tarix, madaniyat, tafakkur uslubi, o‘zga bilimni o‘rganar ekan, fan tarixchisi o‘z davrining in`ikosinigina tiklashga harakat qilmayotganmikan? Bu ma`noda prezentizm ham, antikvarizm ham fan tarixchilari e`tirof qilgan bartaraf qilib bo‘lmaydigan qiyinchiliklarga duch keladi. </w:t>
      </w:r>
    </w:p>
    <w:p w14:paraId="1BD6EAC4" w14:textId="77777777" w:rsidR="00C02959" w:rsidRDefault="00C02959" w:rsidP="00C02959">
      <w:pPr>
        <w:pStyle w:val="a3"/>
        <w:ind w:left="0" w:firstLine="709"/>
        <w:jc w:val="both"/>
        <w:rPr>
          <w:sz w:val="28"/>
          <w:szCs w:val="28"/>
          <w:lang w:val="uz-Cyrl-UZ"/>
        </w:rPr>
      </w:pPr>
      <w:r>
        <w:rPr>
          <w:sz w:val="28"/>
          <w:szCs w:val="28"/>
          <w:lang w:val="uz-Cyrl-UZ"/>
        </w:rPr>
        <w:t xml:space="preserve">Fan taraqqiyoti haqidagi tarixiy tadqiqotlarda o‘ziga xos iz qoldirgan yana ikki oqim XX asrning 30 yillarida paydo bo‘ldi. 1931 yildagi jahon faylasuflarining Londonda o‘tkazilgan kongressida B.M.Gassen Nьyuton mexanikasining ijtimoiy-iqtisodiy ildizlari haqida ma`ruza qiladi. Bu ma`ruza kongress ishtirokchilarida katta taassurot qoldiradi va u fan tarixi bilan shug‘ullanuvchi ingliz faylasuflarini ikki </w:t>
      </w:r>
      <w:r>
        <w:rPr>
          <w:sz w:val="28"/>
          <w:szCs w:val="28"/>
          <w:lang w:val="uz-Cyrl-UZ"/>
        </w:rPr>
        <w:lastRenderedPageBreak/>
        <w:t>guruhga bo‘ladi. G‘arb fani tarixida paydo bo‘lgan bu yo‘nalishlar eksternalizm va internalizmdir.</w:t>
      </w:r>
    </w:p>
    <w:p w14:paraId="1EF91CB3" w14:textId="77777777" w:rsidR="00C02959" w:rsidRDefault="00C02959" w:rsidP="00C02959">
      <w:pPr>
        <w:pStyle w:val="a3"/>
        <w:ind w:left="0" w:firstLine="709"/>
        <w:jc w:val="both"/>
        <w:rPr>
          <w:sz w:val="28"/>
          <w:szCs w:val="28"/>
          <w:lang w:val="uz-Cyrl-UZ"/>
        </w:rPr>
      </w:pPr>
      <w:r>
        <w:rPr>
          <w:sz w:val="28"/>
          <w:szCs w:val="28"/>
          <w:lang w:val="uz-Cyrl-UZ"/>
        </w:rPr>
        <w:t xml:space="preserve">İngliz fizik va fanshunos olimi J.Bernal (1901-1971) «Fanning ijtimoiy funkciyalari», «Fan va jamiyat», «Jamiyat tarixida fan» kabi maqolalarini nashr qiladi va eksternalizmga asos soladi. Bu yo‘nalish namoyondalari E.Cilьzelь, R.Merton, A.Krombi, S.Lippi va h.k. fan taraqqiyoti va ijtimoiy-iqtisodiy o‘zgarishlar orasida o‘zaro bog‘liqlik borligini asoslashga harakat qilganlar. </w:t>
      </w:r>
    </w:p>
    <w:p w14:paraId="55CEBB0B" w14:textId="77777777" w:rsidR="00C02959" w:rsidRDefault="00C02959" w:rsidP="00C02959">
      <w:pPr>
        <w:pStyle w:val="a3"/>
        <w:ind w:left="0" w:firstLine="709"/>
        <w:jc w:val="both"/>
        <w:rPr>
          <w:sz w:val="28"/>
          <w:szCs w:val="28"/>
          <w:lang w:val="uz-Cyrl-UZ"/>
        </w:rPr>
      </w:pPr>
      <w:r>
        <w:rPr>
          <w:sz w:val="28"/>
          <w:szCs w:val="28"/>
          <w:lang w:val="uz-Cyrl-UZ"/>
        </w:rPr>
        <w:t xml:space="preserve">Fan tarixi haqidagi eksternalizm koncepciyasi ba`zi fanshunos olimlar orasida norozilikni uyg‘otadi va unga qarama-qarshi internalizm, ya`ni immanent koncepciya shakllanadi. İnternalizm vakillari A.Koyre, Dj.Prayz, R.Xoll, Dj.Rendell, Dj.Agassi va boshqalar fikriga ko‘ra, fan ijtimoiy voqelikdagi tashqi ta`sir vositasida emas, balki o‘zining ichki evolyuciyasi, tafakkur uslubining ijodiy salohiyati natijasida rivojlanadi. </w:t>
      </w:r>
    </w:p>
    <w:p w14:paraId="76EA81CA" w14:textId="77777777" w:rsidR="00C02959" w:rsidRDefault="00C02959" w:rsidP="00C02959">
      <w:pPr>
        <w:pStyle w:val="a3"/>
        <w:ind w:left="0" w:firstLine="709"/>
        <w:jc w:val="both"/>
        <w:rPr>
          <w:sz w:val="28"/>
          <w:szCs w:val="28"/>
          <w:lang w:val="uz-Cyrl-UZ"/>
        </w:rPr>
      </w:pPr>
      <w:r>
        <w:rPr>
          <w:sz w:val="28"/>
          <w:szCs w:val="28"/>
          <w:lang w:val="uz-Cyrl-UZ"/>
        </w:rPr>
        <w:t>Ma`lumki, XV asr o‘rtalarigacha saqlanib qolgan dastlabki sxolastik universitetlar ruhi o‘rta asrchilik sarqitlariga asoslangan bo‘lib, o‘z navbatida tashqi olamdagi o‘zgarishlarni tushunishga qattiq qarshilik ko‘rsatgan.</w:t>
      </w:r>
    </w:p>
    <w:p w14:paraId="1D8218B2" w14:textId="77777777" w:rsidR="00C02959" w:rsidRDefault="00C02959" w:rsidP="00C02959">
      <w:pPr>
        <w:pStyle w:val="a3"/>
        <w:ind w:left="0" w:firstLine="709"/>
        <w:jc w:val="both"/>
        <w:rPr>
          <w:sz w:val="28"/>
          <w:szCs w:val="28"/>
          <w:lang w:val="uz-Cyrl-UZ"/>
        </w:rPr>
      </w:pPr>
      <w:r>
        <w:rPr>
          <w:sz w:val="28"/>
          <w:szCs w:val="28"/>
          <w:lang w:val="uz-Cyrl-UZ"/>
        </w:rPr>
        <w:t xml:space="preserve">Bundan farq qiladigan gumanistlar – ma`rifatparvarlik vakillari XIV asr o‘rtalarida İtaliya shaharlarida paydo bo‘ldi. Ular olim bo‘lmasalarda, municipalit, papalar va boshqa kiborlarning kotiblari bo‘lganlar. Ularning ko‘pchiligi adabiyotshunos bo‘lib, ba`zilari kiborlarning farzandlariga o‘qituvchilik qilganlar. Biroq, universitet olimlari ham, gumanistlar ham avtoritetlar tarafdori bo‘lganlar, deb hisoblaydi E.Cilьzelь. </w:t>
      </w:r>
    </w:p>
    <w:p w14:paraId="22FA3750" w14:textId="77777777" w:rsidR="00C02959" w:rsidRDefault="00C02959" w:rsidP="00C02959">
      <w:pPr>
        <w:pStyle w:val="a3"/>
        <w:ind w:left="0" w:firstLine="709"/>
        <w:jc w:val="both"/>
        <w:rPr>
          <w:sz w:val="28"/>
          <w:szCs w:val="28"/>
          <w:lang w:val="uz-Cyrl-UZ"/>
        </w:rPr>
      </w:pPr>
      <w:r>
        <w:rPr>
          <w:sz w:val="28"/>
          <w:szCs w:val="28"/>
          <w:lang w:val="uz-Cyrl-UZ"/>
        </w:rPr>
        <w:t>Uyg‘onish davri oxirlarida hunarmandlar doimiy an`analar hukmronligidan chiqib, empirik kuzatuvlar va eksperimentlarda dastlabki qadamni qo‘ydilar. Ular orasida faoliyatiga ko‘ra keng qamrovli bilimlarga ega bo‘lganlar ham bo‘lib, Cilьzelь ularni rassom-muxandislar deb ataydi.</w:t>
      </w:r>
    </w:p>
    <w:p w14:paraId="7428B8F3" w14:textId="77777777" w:rsidR="00C02959" w:rsidRDefault="00C02959" w:rsidP="00C02959">
      <w:pPr>
        <w:pStyle w:val="a3"/>
        <w:ind w:left="0" w:firstLine="709"/>
        <w:jc w:val="both"/>
        <w:rPr>
          <w:sz w:val="28"/>
          <w:szCs w:val="28"/>
          <w:lang w:val="uz-Cyrl-UZ"/>
        </w:rPr>
      </w:pPr>
      <w:r>
        <w:rPr>
          <w:sz w:val="28"/>
          <w:szCs w:val="28"/>
          <w:lang w:val="uz-Cyrl-UZ"/>
        </w:rPr>
        <w:t>Fan tarixi bo‘yicha o‘z qarashlariga ega bo‘lgan yana bir mutaxassis, amerikalik olim Tomas Kun (1922-1999) "İlmiy revolyuciyalar strukturasi" asarida internalizm va eksternalizmdagi biryoqlamalikni bartaraf qilishga uringan. Uning fikricha, eksternalizmdagi tarixiylik jamiyatning ijtimoiy ehtiyojlari bilan asoslangan fanning u yoki bu sohasidagi dastlabki taraqqiyotini o‘rganishda asqotadi. İnternalizmdagi tarixiylik esa, taraqqiy etgan fanga xosdir. Kun fikricha, har ikki yo‘nalish bir-biridan mustaqil bo‘lsa-da, biri ikkinchisini to‘ldiradi.</w:t>
      </w:r>
    </w:p>
    <w:p w14:paraId="594C27A7" w14:textId="77777777" w:rsidR="00C02959" w:rsidRDefault="00C02959" w:rsidP="00C02959">
      <w:pPr>
        <w:pStyle w:val="a3"/>
        <w:ind w:left="0" w:firstLine="709"/>
        <w:jc w:val="both"/>
        <w:rPr>
          <w:sz w:val="28"/>
          <w:szCs w:val="28"/>
          <w:lang w:val="uz-Cyrl-UZ"/>
        </w:rPr>
      </w:pPr>
      <w:r>
        <w:rPr>
          <w:sz w:val="28"/>
          <w:szCs w:val="28"/>
          <w:lang w:val="uz-Cyrl-UZ"/>
        </w:rPr>
        <w:t>Francuz fizik olimi, faylasufi P.Dyurkgeym (1861-1916) fan tarixida juda katta to‘ntarishlar va siljishlar bo‘lganligini alohida ta`kidlaydi. Uning fikricha, fan tarixidagi muayyan siljishlarni shunday tarixiy-ilmiy rekonstrukciyaga qo‘yish kerakki, ular ketma-ketlikka, uzluksizlikka olib kelsin va bu siljishlarni, o‘tmishdagi bilim taraqqiyotidagi to‘ntarilishlarni asoslab bera olsin. Aynan shu g‘oyaga tayangan holda olim o‘rta asrlardagi bilim rivojlanishining yangi davr fani shakllanishidagi ahamiyatini ko‘rsata oldi. Dyurkgeym: "İlmiy doktrinalar genezisida mutloq boshlang‘ich fikrlar yo‘q, biz bu doktrinalarni tayyorlagan, bashorat qilgan fikrlar zanjirini qanchalik uzoq o‘tmish bilan bog‘lamaylik, baribir ular pirovard natijada ilgari tayyorlangan, o‘zidan oldin aytilgan biron-bir xulosaga tayanadi. Modomiki, ketma-ket keluvchi g‘oyalarni kuzatish to‘xtatilsa, bu boshlang‘ich bo‘g‘inni topilganligi uchun emas, balki zanjiri yo‘qolib, tadqiqotni cheksiz o‘tmish girdobiga olib ketadi" ,-deb yozadi.</w:t>
      </w:r>
    </w:p>
    <w:p w14:paraId="599A28BA" w14:textId="77777777" w:rsidR="00C02959" w:rsidRDefault="00C02959" w:rsidP="00C02959">
      <w:pPr>
        <w:pStyle w:val="a3"/>
        <w:ind w:left="0" w:firstLine="709"/>
        <w:jc w:val="both"/>
        <w:rPr>
          <w:sz w:val="28"/>
          <w:szCs w:val="28"/>
          <w:lang w:val="uz-Cyrl-UZ"/>
        </w:rPr>
      </w:pPr>
      <w:r>
        <w:rPr>
          <w:sz w:val="28"/>
          <w:szCs w:val="28"/>
          <w:lang w:val="uz-Cyrl-UZ"/>
        </w:rPr>
        <w:lastRenderedPageBreak/>
        <w:t>Boshqa mutafakkirlar, jumladan, postpozitivizm namoyondalari (XX asrning ikkinchi yarmi) ilmiy inqiloblar eski nazariyalar, paradigmalar, ilmiy tadqiqot dasturlarining fundamental yangilanishiga olib kelishini, ularning o‘tmishdagi nazariyalar, paradigmalar, ilmiy tadqiqot dasturlariga tamoman mos kelmasligini ta`kidlaydilar. Masalan, T.Kun ilmiy inqilob jarayonida tugallangan yangi nazariya paydo bo‘ladi, deb hisoblasa, İ.Lakatos ilmiy revolyuciya natijasida g‘olib chiqqan ilmiy tadqiqot dasturi "kulьminacion nuqtagacha" mukammalashishi (rivojlanishi) zarur, so‘ngra unda regress boshlanadi deb hisoblaydi. Uning fikricha, ilmiy inqiloblar natijasida, o‘z navbatida, muhokama qilinishi zarur bo‘lgan yangi muammolar aniqlanishiga imkoniyat yaratiladi.</w:t>
      </w:r>
    </w:p>
    <w:p w14:paraId="0A195977" w14:textId="77777777" w:rsidR="00C02959" w:rsidRDefault="00C02959" w:rsidP="00C02959">
      <w:pPr>
        <w:pStyle w:val="a3"/>
        <w:ind w:left="0" w:firstLine="709"/>
        <w:jc w:val="both"/>
        <w:rPr>
          <w:sz w:val="28"/>
          <w:szCs w:val="28"/>
          <w:lang w:val="uz-Cyrl-UZ"/>
        </w:rPr>
      </w:pPr>
      <w:r>
        <w:rPr>
          <w:sz w:val="28"/>
          <w:szCs w:val="28"/>
          <w:lang w:val="uz-Cyrl-UZ"/>
        </w:rPr>
        <w:t xml:space="preserve">XX asrning 60-70-yillarida ba`zi fanlar tarixini Kun sxemasi bo‘yicha qaytadan yozishga harakat qilindi. Bunda bilimlarni to‘plash  boshlangan dastlabki davrlarda normal fan paradigmalarining tub burilishi – ilmiy inqiloblar bilan almashinishi, so‘ngra yangi paradigma doirasida bilimlarni to‘plash jarayoni davom etishi mumkin, deb hisoblanilsa-da, biroq bu jarayonda ko‘p hollarda olimlar o‘zlarining eski g‘oyalariga sodiq qoladilar: ya`ni fan ketma-ketlikda rivojlanadi, uzluksizlik faqat ilmiy revolyuciyalar jarayonida buziladi, xolos. </w:t>
      </w:r>
    </w:p>
    <w:p w14:paraId="0989E14E" w14:textId="77777777" w:rsidR="00C02959" w:rsidRDefault="00C02959" w:rsidP="00C02959">
      <w:pPr>
        <w:pStyle w:val="a3"/>
        <w:ind w:left="0" w:firstLine="709"/>
        <w:jc w:val="both"/>
        <w:rPr>
          <w:sz w:val="28"/>
          <w:szCs w:val="28"/>
          <w:lang w:val="uz-Cyrl-UZ"/>
        </w:rPr>
      </w:pPr>
      <w:r>
        <w:rPr>
          <w:sz w:val="28"/>
          <w:szCs w:val="28"/>
          <w:lang w:val="uz-Cyrl-UZ"/>
        </w:rPr>
        <w:t>Fan tarixining davriyligi masalasi tarixiy manbalarda turlicha talqin qilinadi. Uning tan olingan tasnifi quyidagicha: ilm elementlari shakllangan dastlabki fan; so‘ngra mumtoz (klassik) fan; nomumtoz (noklassik) va postnomumtoz (postnoklassik) fan kabilarni o‘quvchilarga tavsiya qilinadi.</w:t>
      </w:r>
    </w:p>
    <w:p w14:paraId="09953439" w14:textId="77777777" w:rsidR="00C02959" w:rsidRDefault="00C02959" w:rsidP="00C02959">
      <w:pPr>
        <w:pStyle w:val="a3"/>
        <w:ind w:left="0" w:firstLine="709"/>
        <w:jc w:val="both"/>
        <w:rPr>
          <w:sz w:val="28"/>
          <w:szCs w:val="28"/>
          <w:lang w:val="uz-Cyrl-UZ"/>
        </w:rPr>
      </w:pPr>
    </w:p>
    <w:p w14:paraId="3C011BBD" w14:textId="77777777" w:rsidR="00C02959" w:rsidRDefault="00C02959" w:rsidP="00C02959">
      <w:pPr>
        <w:pStyle w:val="a3"/>
        <w:ind w:left="0"/>
        <w:jc w:val="center"/>
        <w:rPr>
          <w:b/>
          <w:sz w:val="28"/>
          <w:szCs w:val="28"/>
        </w:rPr>
      </w:pPr>
      <w:r>
        <w:rPr>
          <w:b/>
          <w:sz w:val="28"/>
          <w:szCs w:val="28"/>
        </w:rPr>
        <w:t xml:space="preserve">2. </w:t>
      </w:r>
      <w:r>
        <w:rPr>
          <w:b/>
          <w:sz w:val="28"/>
          <w:szCs w:val="28"/>
          <w:lang w:val="uz-Cyrl-UZ"/>
        </w:rPr>
        <w:t>Fan tarixi taraqqiyotining funk</w:t>
      </w:r>
      <w:r>
        <w:rPr>
          <w:b/>
          <w:sz w:val="28"/>
          <w:szCs w:val="28"/>
        </w:rPr>
        <w:t>s</w:t>
      </w:r>
      <w:r>
        <w:rPr>
          <w:b/>
          <w:sz w:val="28"/>
          <w:szCs w:val="28"/>
          <w:lang w:val="uz-Cyrl-UZ"/>
        </w:rPr>
        <w:t>iyalari</w:t>
      </w:r>
    </w:p>
    <w:p w14:paraId="119201DF" w14:textId="77777777" w:rsidR="00C02959" w:rsidRDefault="00C02959" w:rsidP="00C02959">
      <w:pPr>
        <w:pStyle w:val="a3"/>
        <w:ind w:left="0" w:firstLine="709"/>
        <w:jc w:val="both"/>
        <w:rPr>
          <w:sz w:val="28"/>
          <w:szCs w:val="28"/>
          <w:lang w:val="uz-Cyrl-UZ"/>
        </w:rPr>
      </w:pPr>
      <w:r>
        <w:rPr>
          <w:sz w:val="28"/>
          <w:szCs w:val="28"/>
          <w:lang w:val="uz-Cyrl-UZ"/>
        </w:rPr>
        <w:t xml:space="preserve">Fan tarixi taraqqiyotining funkciyalari ham mavjud. </w:t>
      </w:r>
    </w:p>
    <w:p w14:paraId="295E842E" w14:textId="77777777" w:rsidR="00C02959" w:rsidRDefault="00C02959" w:rsidP="00C02959">
      <w:pPr>
        <w:pStyle w:val="a3"/>
        <w:ind w:left="0" w:firstLine="709"/>
        <w:jc w:val="both"/>
        <w:rPr>
          <w:sz w:val="28"/>
          <w:szCs w:val="28"/>
          <w:lang w:val="uz-Cyrl-UZ"/>
        </w:rPr>
      </w:pPr>
      <w:r>
        <w:rPr>
          <w:sz w:val="28"/>
          <w:szCs w:val="28"/>
          <w:lang w:val="uz-Cyrl-UZ"/>
        </w:rPr>
        <w:t>Fan tarixi taraqqiyoti funkciyalarini evolyucion ketma-ketlikda quyidagicha ifodalash mumkin:</w:t>
      </w:r>
    </w:p>
    <w:p w14:paraId="2A01AD15" w14:textId="77777777" w:rsidR="00C02959" w:rsidRDefault="00C02959" w:rsidP="00C02959">
      <w:pPr>
        <w:pStyle w:val="a3"/>
        <w:ind w:left="0" w:firstLine="709"/>
        <w:jc w:val="both"/>
        <w:rPr>
          <w:sz w:val="28"/>
          <w:szCs w:val="28"/>
          <w:lang w:val="uz-Cyrl-UZ"/>
        </w:rPr>
      </w:pPr>
      <w:r>
        <w:rPr>
          <w:sz w:val="28"/>
          <w:szCs w:val="28"/>
          <w:lang w:val="uz-Cyrl-UZ"/>
        </w:rPr>
        <w:t>1. Psixologik funkciyasi-ilmiy bilish, eng avvalo, insoniyat uchun zaruriyatdir.</w:t>
      </w:r>
    </w:p>
    <w:p w14:paraId="1D59C656" w14:textId="77777777" w:rsidR="00C02959" w:rsidRDefault="00C02959" w:rsidP="00C02959">
      <w:pPr>
        <w:pStyle w:val="a3"/>
        <w:ind w:left="0" w:firstLine="709"/>
        <w:jc w:val="both"/>
        <w:rPr>
          <w:sz w:val="28"/>
          <w:szCs w:val="28"/>
          <w:lang w:val="uz-Cyrl-UZ"/>
        </w:rPr>
      </w:pPr>
      <w:r>
        <w:rPr>
          <w:sz w:val="28"/>
          <w:szCs w:val="28"/>
          <w:lang w:val="uz-Cyrl-UZ"/>
        </w:rPr>
        <w:t>2. Ma`naviy-intellektual funkciyasi-ilmiy bilim va ilmiy faoliyat insonning tug‘ma ehtiyojlarini qondiradi.</w:t>
      </w:r>
    </w:p>
    <w:p w14:paraId="181AA491" w14:textId="77777777" w:rsidR="00C02959" w:rsidRDefault="00C02959" w:rsidP="00C02959">
      <w:pPr>
        <w:pStyle w:val="a3"/>
        <w:ind w:left="0" w:firstLine="709"/>
        <w:jc w:val="both"/>
        <w:rPr>
          <w:sz w:val="28"/>
          <w:szCs w:val="28"/>
          <w:lang w:val="uz-Cyrl-UZ"/>
        </w:rPr>
      </w:pPr>
      <w:r>
        <w:rPr>
          <w:sz w:val="28"/>
          <w:szCs w:val="28"/>
          <w:lang w:val="uz-Cyrl-UZ"/>
        </w:rPr>
        <w:t>3. Utilitar pragmatik funkciyasi-ilmiy bilim inson uchun zarur bo‘lgan moddiy ne`matlarni yaratishda qo‘llaniladigan texnologiyalarni ishlab chiqarishda foydalaniladi (issiqlik, yorug‘lik, transport, aloqa vositalari).</w:t>
      </w:r>
    </w:p>
    <w:p w14:paraId="5128018D" w14:textId="77777777" w:rsidR="00C02959" w:rsidRDefault="00C02959" w:rsidP="00C02959">
      <w:pPr>
        <w:pStyle w:val="a3"/>
        <w:ind w:left="0" w:firstLine="709"/>
        <w:jc w:val="both"/>
        <w:rPr>
          <w:sz w:val="28"/>
          <w:szCs w:val="28"/>
          <w:lang w:val="uz-Cyrl-UZ"/>
        </w:rPr>
      </w:pPr>
      <w:r>
        <w:rPr>
          <w:sz w:val="28"/>
          <w:szCs w:val="28"/>
          <w:lang w:val="uz-Cyrl-UZ"/>
        </w:rPr>
        <w:t>Shuningdek, fan biografiyasi uning tasnifi, fan hayotidir. Fan hayoti – inson hayotining bir qismi sifatida namoyon bo‘ladi. Biz ilgari ta`kidlaganimizdek, inson qalbi intellektdan olam haqidagi tugallangan bilimni talab qiladi. İntellekt, tabiiy qiziquvchanlik, bilimga tashnalik asosida insonga yangi va yangi bilimlarni etkazadi. Zero, insondagi ruhiy holat intellektual holatdan kuchli bo‘lganligi uchun intellekt doimo murakkab vaziyatda qoladi. O‘zini qanoatlantirish doimiy bilish va olam haqidagi bilimlarni yangilash jarayonida bo‘lishdir; ruhiyatni qanoatlantirish mavjud bilimlarni qanday bo‘lmasin asoslashdir.</w:t>
      </w:r>
    </w:p>
    <w:p w14:paraId="06D064E1" w14:textId="77777777" w:rsidR="00C02959" w:rsidRDefault="00C02959" w:rsidP="00C02959">
      <w:pPr>
        <w:pStyle w:val="a3"/>
        <w:ind w:left="0" w:firstLine="709"/>
        <w:jc w:val="both"/>
        <w:rPr>
          <w:sz w:val="28"/>
          <w:szCs w:val="28"/>
          <w:lang w:val="uz-Cyrl-UZ"/>
        </w:rPr>
      </w:pPr>
      <w:r>
        <w:rPr>
          <w:sz w:val="28"/>
          <w:szCs w:val="28"/>
          <w:lang w:val="uz-Cyrl-UZ"/>
        </w:rPr>
        <w:t xml:space="preserve">Bilish faqat fan bilan chegaralanmaydi, balki ma`lum darajada fandan tashqarida ham mavjud bo‘ladi. İlmiy bilishning paydo bo‘lishi bilimning boshqa shakllarining yo‘qolib ketishiga olib kelmaydi. Zero, fanni noilmiy bilim shakllaridan to‘liq ajratish yo‘lidagi turli harakatlar hozircha hech qanday natijaga olib kelmadi. </w:t>
      </w:r>
    </w:p>
    <w:p w14:paraId="03BAB960" w14:textId="77777777" w:rsidR="00C02959" w:rsidRDefault="00C02959" w:rsidP="00C02959">
      <w:pPr>
        <w:pStyle w:val="a3"/>
        <w:ind w:left="0" w:firstLine="709"/>
        <w:jc w:val="both"/>
        <w:rPr>
          <w:sz w:val="28"/>
          <w:szCs w:val="28"/>
          <w:lang w:val="uz-Cyrl-UZ"/>
        </w:rPr>
      </w:pPr>
      <w:r>
        <w:rPr>
          <w:sz w:val="28"/>
          <w:szCs w:val="28"/>
          <w:lang w:val="uz-Cyrl-UZ"/>
        </w:rPr>
        <w:lastRenderedPageBreak/>
        <w:t>İjtimoiy ongning har qanday shakliga: falsafa, mifologiya, siyosat, din va h.k.ga bilimning qandaydir shakli mos keladi. Ayni paytda bilimning simvolik, tushunchali, badiiy obrazli asosga ega bo‘lgan shakllari ham mavjud. Eng umumiy ma`noda ilmiy bilish obyektiv haqiqiy bilimni egallash jarayonidir. İlmiy bilish narsa va hodisalarni izohlash, tushuntirish va bashorat qilish kabi vazifalarni bajaradi. İlmiy bilish taraqqiyoti nazariya va tamoyillar almashinuviga olib keluvchi ilmiy inqilob deb atalmish inqilobiy davrlari, bilimlarni chuqurlashtiruvchi hamda mukammallashtiruvchi normal fan taraqqiyoti davrlari bilan almashinadi. İlmiy bilimlar obyektivligi, asoslanganligi bilan xarakterlanib, universallikka da`vo qiladi.</w:t>
      </w:r>
    </w:p>
    <w:p w14:paraId="2D663CBE" w14:textId="77777777" w:rsidR="00C02959" w:rsidRDefault="00C02959" w:rsidP="00C02959">
      <w:pPr>
        <w:pStyle w:val="a3"/>
        <w:ind w:left="0" w:firstLine="709"/>
        <w:jc w:val="both"/>
        <w:rPr>
          <w:sz w:val="28"/>
          <w:szCs w:val="28"/>
          <w:lang w:val="uz-Cyrl-UZ"/>
        </w:rPr>
      </w:pPr>
      <w:r>
        <w:rPr>
          <w:sz w:val="28"/>
          <w:szCs w:val="28"/>
          <w:lang w:val="uz-Cyrl-UZ"/>
        </w:rPr>
        <w:t xml:space="preserve">Racionallikka asoslangan ilmiy bilimni noilmiy bilimdan farqlaganda, eng avvalo, noilmiy bilim kimningdir uydirmasi yoki yolg‘on emasligini anglash zarur. Chunki u (racionallikdan farq qiluvchi) o‘zining normalari, etalonlari, bilish vositalari va manbalariga ega bo‘lgan aniq intellektual asoslarda shakllanadi. </w:t>
      </w:r>
    </w:p>
    <w:p w14:paraId="46350696" w14:textId="77777777" w:rsidR="00C02959" w:rsidRDefault="00C02959" w:rsidP="00C02959">
      <w:pPr>
        <w:pStyle w:val="a3"/>
        <w:ind w:left="0" w:firstLine="709"/>
        <w:jc w:val="both"/>
        <w:rPr>
          <w:sz w:val="28"/>
          <w:szCs w:val="28"/>
          <w:lang w:val="uz-Cyrl-UZ"/>
        </w:rPr>
      </w:pPr>
      <w:r>
        <w:rPr>
          <w:sz w:val="28"/>
          <w:szCs w:val="28"/>
          <w:lang w:val="uz-Cyrl-UZ"/>
        </w:rPr>
        <w:t>Albatta, hozirgi kunda ilmiy bilishning boshlangan nuqtasi hisoblangan noilmiy bilimning ba`zi shakllari ilmiy bilimdan ham ilgariroq paydo bo‘lgan. Masalan, astrologiya astronomiyadan, alkimyo kimyodan qadimiyroqdir. Madaniyat tarixidagi bilimning xilma-xil shakllari klassik bilim standartlaridan farq qilib, noilmiy bilimlar guruhi sifatida ezoterizm umumiy tushunchasida mujassamlashtirilgan.</w:t>
      </w:r>
    </w:p>
    <w:p w14:paraId="7B4A7FDB" w14:textId="77777777" w:rsidR="00C02959" w:rsidRDefault="00C02959" w:rsidP="00C02959">
      <w:pPr>
        <w:pStyle w:val="a3"/>
        <w:ind w:left="0" w:firstLine="709"/>
        <w:jc w:val="both"/>
        <w:rPr>
          <w:sz w:val="28"/>
          <w:szCs w:val="28"/>
          <w:lang w:val="uz-Cyrl-UZ"/>
        </w:rPr>
      </w:pPr>
      <w:r>
        <w:rPr>
          <w:sz w:val="28"/>
          <w:szCs w:val="28"/>
          <w:lang w:val="uz-Cyrl-UZ"/>
        </w:rPr>
        <w:t>İnsoniyat tarixining dastlabki davrlaridayoq tabiat va olam haqidagi eng oddiy ma`lumotlar beruvchi kundalik amaliy bilimlarning asosi kundalik turmush tajribalari bo‘lib, unga oddiy ma`lumotlar yig‘indisi sifatidagi tarqoqlik va notizimlilik xarakterlidir.</w:t>
      </w:r>
    </w:p>
    <w:p w14:paraId="7417ECD1" w14:textId="77777777" w:rsidR="00C02959" w:rsidRDefault="00C02959" w:rsidP="00C02959">
      <w:pPr>
        <w:pStyle w:val="a3"/>
        <w:ind w:left="0" w:firstLine="709"/>
        <w:jc w:val="both"/>
        <w:rPr>
          <w:sz w:val="28"/>
          <w:szCs w:val="28"/>
          <w:lang w:val="uz-Cyrl-UZ"/>
        </w:rPr>
      </w:pPr>
      <w:r>
        <w:rPr>
          <w:sz w:val="28"/>
          <w:szCs w:val="28"/>
          <w:lang w:val="uz-Cyrl-UZ"/>
        </w:rPr>
        <w:t xml:space="preserve">Odatda, kishilar oddiy ijtimoiy munosabatlar jarayonida shakllanadigan juda katta kundalik bilimga ega bo‘ladilar, bu esa, o‘z navbatida, har qanday bilishga asos bo‘ladi. Ba`zida sof aql aksiomalari ilmiy mulohazalarga zid ravishda, fan taraqqiyotiga to‘sqinlik qilib, inson ongiga shu darajada singgadiki, natijada progressni to‘xtatuvchi to‘siqqa aylanadi. Ba`zida esa, aksincha, kundalik bilimda allaqachon tan olingan holatlarni fan isbotlash va rad qilishning uzoq hamda murakkab yo‘llari bilan izohlashga harakat qilinadi. </w:t>
      </w:r>
    </w:p>
    <w:p w14:paraId="54E4FC4B" w14:textId="77777777" w:rsidR="00C02959" w:rsidRDefault="00C02959" w:rsidP="00C02959">
      <w:pPr>
        <w:pStyle w:val="a3"/>
        <w:ind w:left="0" w:firstLine="709"/>
        <w:jc w:val="both"/>
        <w:rPr>
          <w:sz w:val="28"/>
          <w:szCs w:val="28"/>
          <w:lang w:val="uz-Cyrl-UZ"/>
        </w:rPr>
      </w:pPr>
      <w:r>
        <w:rPr>
          <w:sz w:val="28"/>
          <w:szCs w:val="28"/>
          <w:lang w:val="uz-Cyrl-UZ"/>
        </w:rPr>
        <w:t>Bu, albatta, sof aql, shaxsiy tajriba, an`ana, receptlar va belgilarni o‘ziga qamrab oladi. Kundalik bilim haqiqatni qayd qilsa-da, uni nomuntazam va isbotsiz amalga oshiradi. Bunday bilimning xususiyati shundaki, odatda, u inson tomonidan ongsiz qo‘llaniladi va bu jarayonda qandaydir dalillar tizimini talab qilmaydi. Ba`zida kundalik tajribaviy bilim artikulyaciya (oddiy instinkt) darajasidan sakrab, shunchaki subyekt harakatlarini boshqaradi. Uning yana bir xususiyati mutlaqo yozish mumkin emasligidadir. Masalan, har bir etnik birlik, folьklorda shakllangan maqollarni u faqat dalil (fakt) sifatida e`tirof etadi, xolos. Lekin ular hech qachon kundalik bilim nazariyasi sifatida yozib qoldirilmaydi. Shuni ham aytish kerakki, olim xususiy ilmiy tushunchalar va nazariyalar zahiralarini voqelikning aniq sohasida qo‘llar ekan, doimo kundalik tajribaning umuminsoniy xarakterga ega bo‘lgan noxususiy sohasida ham ishtirok qiladi. Chunki, olim olim bo‘lsa-da, doim shunchaki inson sifatida qolaveradi.</w:t>
      </w:r>
    </w:p>
    <w:p w14:paraId="6FAFB883" w14:textId="77777777" w:rsidR="00C02959" w:rsidRDefault="00C02959" w:rsidP="00C02959">
      <w:pPr>
        <w:pStyle w:val="a3"/>
        <w:ind w:left="0" w:firstLine="709"/>
        <w:jc w:val="both"/>
        <w:rPr>
          <w:sz w:val="28"/>
          <w:szCs w:val="28"/>
          <w:lang w:val="uz-Cyrl-UZ"/>
        </w:rPr>
      </w:pPr>
      <w:r>
        <w:rPr>
          <w:sz w:val="28"/>
          <w:szCs w:val="28"/>
          <w:lang w:val="uz-Cyrl-UZ"/>
        </w:rPr>
        <w:t xml:space="preserve">Fandagi egallangan bilimning namoyon bo‘lishi bilan fanning o‘zi shug‘ullanadi. Aynan fan sohasida ilmiy bilimlarni umumlashtirish, tanlash, tizimlashtirish va ulardan kelgusida foydalanish haqida chuqur tasavvurlar hosil bo‘ladi. </w:t>
      </w:r>
    </w:p>
    <w:p w14:paraId="43466FAD" w14:textId="77777777" w:rsidR="00C02959" w:rsidRDefault="00C02959" w:rsidP="00C02959">
      <w:pPr>
        <w:pStyle w:val="a3"/>
        <w:ind w:left="0" w:firstLine="709"/>
        <w:jc w:val="both"/>
        <w:rPr>
          <w:sz w:val="28"/>
          <w:szCs w:val="28"/>
          <w:lang w:val="uz-Cyrl-UZ"/>
        </w:rPr>
      </w:pPr>
      <w:r>
        <w:rPr>
          <w:sz w:val="28"/>
          <w:szCs w:val="28"/>
          <w:lang w:val="uz-Cyrl-UZ"/>
        </w:rPr>
        <w:lastRenderedPageBreak/>
        <w:t>Birinchi vaziyatdan bilim jamiyatning moddiy amaliy hayotida yoki uning ma`naviy boyishida, ikkinchisidan esa yangi ilmiy tadqiqotlarni, yangi tadqiqot dasturlarini yaratishda foydalaniladi. İlmiy bilimlardan tashqi va ichki jarayonda qo‘llashning oraliq vositasi, ta`lim tizimi hisoblanadi. Olamni anglashga yunaltirilgan inson faoliyatining alohida xususiyati sifatidagi fan bilan falsafa, metodologiya va fan mantig‘i, shuningdek falsafiy bilish nazariyasi shug‘ullanadi. İjtimoiy hodisa yoki ijtimoiy institut sifatidagi fan bilan fanshunoslik shug‘ullanadi.</w:t>
      </w:r>
    </w:p>
    <w:p w14:paraId="003723E2" w14:textId="77777777" w:rsidR="00C02959" w:rsidRDefault="00C02959" w:rsidP="00C02959">
      <w:pPr>
        <w:pStyle w:val="a3"/>
        <w:ind w:left="0" w:firstLine="709"/>
        <w:jc w:val="both"/>
        <w:rPr>
          <w:sz w:val="28"/>
          <w:szCs w:val="28"/>
          <w:lang w:val="uz-Cyrl-UZ"/>
        </w:rPr>
      </w:pPr>
      <w:r>
        <w:rPr>
          <w:sz w:val="28"/>
          <w:szCs w:val="28"/>
          <w:lang w:val="uz-Cyrl-UZ"/>
        </w:rPr>
        <w:t>Fan tarixi uning barcha sohalariga aloqador alohida predmet bo‘lib, odatda tarixiy ilmiy tadqiqotlarda «nima, qaerda va qachon» kabi daliliy izohlash bilan chegaralaniladi.</w:t>
      </w:r>
    </w:p>
    <w:p w14:paraId="5E683505" w14:textId="77777777" w:rsidR="00C02959" w:rsidRDefault="00C02959" w:rsidP="00C02959">
      <w:pPr>
        <w:pStyle w:val="a3"/>
        <w:ind w:left="0" w:firstLine="709"/>
        <w:jc w:val="both"/>
        <w:rPr>
          <w:sz w:val="28"/>
          <w:szCs w:val="28"/>
          <w:lang w:val="uz-Cyrl-UZ"/>
        </w:rPr>
      </w:pPr>
      <w:r>
        <w:rPr>
          <w:sz w:val="28"/>
          <w:szCs w:val="28"/>
          <w:lang w:val="uz-Cyrl-UZ"/>
        </w:rPr>
        <w:t xml:space="preserve">Tadqiqot predmetining barcha qismlarga (analitik sxema) bo‘linishini taxminiy ekanligini ham ta`kidlash kerak. Masalan, fanning predmetga oid tashkil qilinishi muammosi, bilim turlarining shakllanishi va rivojlanishi, ilmiy bilimlarning integraciyasi, sintezi, differenciyasi, o‘zaro aloqasi va o‘zaro ta`siri faoliyat sifatida, bilim tizimi sifatida, fan muammolarini tahlili va yo‘nalishlari bilim tizimi sifatida xizmat qiladi. </w:t>
      </w:r>
    </w:p>
    <w:p w14:paraId="5EC6E931" w14:textId="77777777" w:rsidR="00C02959" w:rsidRDefault="00C02959" w:rsidP="00C02959">
      <w:pPr>
        <w:pStyle w:val="a3"/>
        <w:ind w:left="0" w:firstLine="709"/>
        <w:jc w:val="both"/>
        <w:rPr>
          <w:sz w:val="28"/>
          <w:szCs w:val="28"/>
          <w:lang w:val="uz-Cyrl-UZ"/>
        </w:rPr>
      </w:pPr>
      <w:r>
        <w:rPr>
          <w:sz w:val="28"/>
          <w:szCs w:val="28"/>
          <w:lang w:val="uz-Cyrl-UZ"/>
        </w:rPr>
        <w:t>Fanni o‘ziga xos ijtimoiy hodisa va institut sifatida tushunishga nisbatan asosiy yondashuvlarni ko‘rib chiqamiz. Fanni formal ijtimoiy institut sifatida sodda va aniq tushunish uchun 1)institut sifatidagi fanga va 2)jamoa sifatidagi fanga «davlat ijtimoiy guruhining barcha xarakterli xususiyatlari» xosligini inobatga olish kerak.</w:t>
      </w:r>
    </w:p>
    <w:p w14:paraId="0FECE601" w14:textId="77777777" w:rsidR="00C02959" w:rsidRDefault="00C02959" w:rsidP="00C02959">
      <w:pPr>
        <w:pStyle w:val="a3"/>
        <w:ind w:left="0" w:firstLine="709"/>
        <w:jc w:val="both"/>
        <w:rPr>
          <w:sz w:val="28"/>
          <w:szCs w:val="28"/>
          <w:lang w:val="uz-Cyrl-UZ"/>
        </w:rPr>
      </w:pPr>
      <w:r>
        <w:rPr>
          <w:sz w:val="28"/>
          <w:szCs w:val="28"/>
          <w:lang w:val="uz-Cyrl-UZ"/>
        </w:rPr>
        <w:t>Birinchi vaziyatda biz tashkilotlar tizimi va tashkil qilish shakllarini boshqarish tizimi (rahbar va uning qo‘l ostidagilarining lavozimlari), ierarxiya tizimi (unvon va darajalar), tashkilotlar tizimi (kafedralar, ilmiy, institutlar, jamiyat, akademiyalar, semenarlar tizimi, konferenciyalar, kongresslar, kengashlar), xuquqiy nazorat qilish tizimi (mualliflik xuquqi haqidagi qonun, olim va ilmiy jamoalarning maqomi), ishlab chiqarish vositalari tizimi (instrumental-eksperimental asboblar, laboratoriya xonalari, axborot tizimi) kabilarni nazarda tutganmiz.</w:t>
      </w:r>
    </w:p>
    <w:p w14:paraId="0E4068BE" w14:textId="77777777" w:rsidR="00C02959" w:rsidRDefault="00C02959" w:rsidP="00C02959">
      <w:pPr>
        <w:pStyle w:val="a3"/>
        <w:ind w:left="0" w:firstLine="709"/>
        <w:jc w:val="both"/>
        <w:rPr>
          <w:sz w:val="28"/>
          <w:szCs w:val="28"/>
          <w:lang w:val="uz-Cyrl-UZ"/>
        </w:rPr>
      </w:pPr>
      <w:r>
        <w:rPr>
          <w:sz w:val="28"/>
          <w:szCs w:val="28"/>
          <w:lang w:val="uz-Cyrl-UZ"/>
        </w:rPr>
        <w:t>İkkinchi vaziyatda biz olimlar jamoasida har qanday insoniyat jamoasining tipik xususiyatlarini ko‘rishimiz mumkin. İlmiy jamoada insonlar yashaydilar va ishlaydilar. (Seneka aytganidek, insonga xos barcha narsalar ular uchun begona emas). Xaqiqat peshvolari bo‘lmish bu jamoada g‘oyalar etakchilari va oddiy bajaruvchilar, qullar va hukmdorlar (olimlarning bir-birlariga nisbatan moddiy–ma`muriy qaramligiga u yoki bu darajada asoslangan munosabatlar), an`analar va xulq-atvor normalari, umume`tirof etilgan etika va rasmiy munosabatlar bayoni, ilmiy bilishning norma va ideallari, mafkurasi (masalan, tabiatshunoslikdagi matematik mafkura, kimyodagi fizik mafkura), o‘g‘ri va munofiqlar (g‘oya o‘g‘rilari, ko‘chiruvchilar, makkorlar, ongli ravishda eksperimentlar natijalari va nazariy fikrlarni bo‘rttiruvchilar), modaga amal qiluvchilar fandagi ilmiy yo‘nalishni ilmiy vijdonga, ichki ehtiyojga emas, balki tashqi foyda va manfaatda ommaviy ekologizaciya va fanning kompьyuterlashuviga qarab tanlovchilar bor. Va nihoyat, ilmiy jamoada, nafaqat aqllilar, balki axmoqlar ham bor.</w:t>
      </w:r>
    </w:p>
    <w:p w14:paraId="57FEF339" w14:textId="77777777" w:rsidR="00C02959" w:rsidRDefault="00C02959" w:rsidP="00C02959">
      <w:pPr>
        <w:pStyle w:val="a3"/>
        <w:ind w:left="0" w:firstLine="709"/>
        <w:jc w:val="both"/>
        <w:rPr>
          <w:sz w:val="28"/>
          <w:szCs w:val="28"/>
          <w:lang w:val="uz-Cyrl-UZ"/>
        </w:rPr>
      </w:pPr>
      <w:r>
        <w:rPr>
          <w:sz w:val="28"/>
          <w:szCs w:val="28"/>
          <w:lang w:val="uz-Cyrl-UZ"/>
        </w:rPr>
        <w:t xml:space="preserve">Olimlar jamoasi, fan institutlariga xos munosabat shakllari va xususiyatlaridan maxsus tahlilni talab qiluvchi turli muammolarning mavjudligini ko‘rish mumkin. Fanshunoslik muammolari ushbu ishning predmeti bo‘lmaganligi uchun, biz yuqoridagi izohlar bilan chegaralanamiz va quyida ilmiy bilish shakllanishining </w:t>
      </w:r>
      <w:r>
        <w:rPr>
          <w:sz w:val="28"/>
          <w:szCs w:val="28"/>
          <w:lang w:val="uz-Cyrl-UZ"/>
        </w:rPr>
        <w:lastRenderedPageBreak/>
        <w:t>tarixiy-mantiqiy tamoyillariga tayanib, aksariyat holda falsafa va fan metodologiyasi muammolarini tahlil qilamiz.</w:t>
      </w:r>
    </w:p>
    <w:p w14:paraId="6AC5C65E" w14:textId="77777777" w:rsidR="00C02959" w:rsidRDefault="00C02959" w:rsidP="00C02959">
      <w:pPr>
        <w:pStyle w:val="a3"/>
        <w:ind w:left="0" w:firstLine="709"/>
        <w:jc w:val="both"/>
        <w:rPr>
          <w:sz w:val="28"/>
          <w:szCs w:val="28"/>
          <w:lang w:val="uz-Cyrl-UZ"/>
        </w:rPr>
      </w:pPr>
      <w:r>
        <w:rPr>
          <w:sz w:val="28"/>
          <w:szCs w:val="28"/>
          <w:lang w:val="uz-Cyrl-UZ"/>
        </w:rPr>
        <w:t xml:space="preserve">Fan va ilmiy bilish bir butun tizim sifatida turli sohalarning qismlaridan (elementlaridan) tashkil topgan. Bilish predmetini dastlabki tahlilida ilmiy bilim va fanni ikki asosiy bo‘limga: tabiatshunoslik va ruh haqidagi fanlarga bo‘lish mumkin. </w:t>
      </w:r>
    </w:p>
    <w:p w14:paraId="4057FD3C" w14:textId="77777777" w:rsidR="00C02959" w:rsidRDefault="00C02959" w:rsidP="00C02959">
      <w:pPr>
        <w:pStyle w:val="a3"/>
        <w:ind w:left="0" w:firstLine="709"/>
        <w:jc w:val="both"/>
        <w:rPr>
          <w:sz w:val="28"/>
          <w:szCs w:val="28"/>
          <w:lang w:val="uz-Cyrl-UZ"/>
        </w:rPr>
      </w:pPr>
      <w:r>
        <w:rPr>
          <w:sz w:val="28"/>
          <w:szCs w:val="28"/>
          <w:lang w:val="uz-Cyrl-UZ"/>
        </w:rPr>
        <w:t xml:space="preserve">Tabiiy fanlar – tabiat haqidagi fandir (yunoncha, tabiat-physis, lotincha, natura). Tabiiy fan obyektlari aksariyat hollarda moddiydir (makon va zamon bundan mustasno, biroq ba`zi koncepciyalarga ko‘ra, makon va zamon moddiy obyektlarning xossalari bilan bog‘liq ravishda o‘rganiladi). Moddiy obyektlar narsa va maydondan iborat. Maydon (gravitacion, elektromagnit) – hajmga ega bo‘lmasa-da, lekin makon va zamon o‘lchoviga ega. Predmetli sohasiga ko‘ra, tabiiy fanlar fizika, kimyo, biologiya, geologiya va, albatta, qator xususiy sohalar (fanlar)ga bo‘linadi. Mexanika, elektrodinamika, molekulyar fizika, organik kimyo, analitik kimyo, ornitologiya, fiziologiya, biogeoximiya, ekologiya kabilar shular jumlasidandir. Tabiiy fanlar tabiatni o‘rganadi, deyish ham mumkin. </w:t>
      </w:r>
    </w:p>
    <w:p w14:paraId="0A9AAEA8" w14:textId="77777777" w:rsidR="00C02959" w:rsidRDefault="00C02959" w:rsidP="00C02959">
      <w:pPr>
        <w:pStyle w:val="a3"/>
        <w:ind w:left="0" w:firstLine="709"/>
        <w:jc w:val="both"/>
        <w:rPr>
          <w:sz w:val="28"/>
          <w:szCs w:val="28"/>
          <w:lang w:val="uz-Cyrl-UZ"/>
        </w:rPr>
      </w:pPr>
      <w:r>
        <w:rPr>
          <w:sz w:val="28"/>
          <w:szCs w:val="28"/>
          <w:lang w:val="uz-Cyrl-UZ"/>
        </w:rPr>
        <w:t xml:space="preserve">XX asr o‘rtalaridan insonning ma`naviy-ijodiy faoliyati va tabiatning ideal obyektlari: (intellekt, ong, xudo, Platon g‘oyalari) din, san`at, jamiyat, davlat, xuquq, iqtisod kabilarni o‘rganuvchi barcha fan sohalari ham teologiya, dinshunoslik, estetika, sociologiya, etika-estetika, iqtisod, xuquqshunoslik kabilar ham ruh haqidagi fan, deb ataldi. </w:t>
      </w:r>
    </w:p>
    <w:p w14:paraId="6B2B1DEC" w14:textId="77777777" w:rsidR="00C02959" w:rsidRDefault="00C02959" w:rsidP="00C02959">
      <w:pPr>
        <w:pStyle w:val="a3"/>
        <w:ind w:left="0" w:firstLine="709"/>
        <w:jc w:val="both"/>
        <w:rPr>
          <w:sz w:val="28"/>
          <w:szCs w:val="28"/>
          <w:lang w:val="uz-Cyrl-UZ"/>
        </w:rPr>
      </w:pPr>
      <w:r>
        <w:rPr>
          <w:sz w:val="28"/>
          <w:szCs w:val="28"/>
          <w:lang w:val="uz-Cyrl-UZ"/>
        </w:rPr>
        <w:t xml:space="preserve">Ruh haqidagi fan ideal obyektlar haqidagi fandir. Qanday bo‘lishidan qat`i nazar, ideal obyektlar mavjud va realdir. Biroq ular hajm va makon o‘lchoviga ega emas. </w:t>
      </w:r>
    </w:p>
    <w:p w14:paraId="7027DE18" w14:textId="77777777" w:rsidR="00C02959" w:rsidRDefault="00C02959" w:rsidP="00C02959">
      <w:pPr>
        <w:pStyle w:val="a3"/>
        <w:ind w:left="0" w:firstLine="709"/>
        <w:jc w:val="both"/>
        <w:rPr>
          <w:sz w:val="28"/>
          <w:szCs w:val="28"/>
          <w:lang w:val="uz-Cyrl-UZ"/>
        </w:rPr>
      </w:pPr>
      <w:r>
        <w:rPr>
          <w:sz w:val="28"/>
          <w:szCs w:val="28"/>
          <w:lang w:val="uz-Cyrl-UZ"/>
        </w:rPr>
        <w:t xml:space="preserve">Shuni ham aytish kerakki, barcha fanlarni tabiiy deb atash mumkin, zero insonning o‘zi tabiatning bir bo‘lagidir, demak uning ma`naviy va moddiy faoliyati, barcha tirik mavjudotlar faoliyati tabiiy bo‘lgani kabi tabiiydir. Biroq bunday umumlashtirish formal bo‘lar edi. Chunki insonga iroda erkinligi xos va u tabiat kabi erkin yaratuvchanlik xususiyatiga ega. </w:t>
      </w:r>
    </w:p>
    <w:p w14:paraId="44802632" w14:textId="77777777" w:rsidR="00C02959" w:rsidRDefault="00C02959" w:rsidP="00C02959">
      <w:pPr>
        <w:pStyle w:val="a3"/>
        <w:ind w:left="0" w:firstLine="709"/>
        <w:jc w:val="both"/>
        <w:rPr>
          <w:sz w:val="28"/>
          <w:szCs w:val="28"/>
          <w:lang w:val="uz-Cyrl-UZ"/>
        </w:rPr>
      </w:pPr>
      <w:r>
        <w:rPr>
          <w:sz w:val="28"/>
          <w:szCs w:val="28"/>
          <w:lang w:val="uz-Cyrl-UZ"/>
        </w:rPr>
        <w:t>Tabiiy va ruh haqidagi fanlardan tashqari yana shunday fanlar tizimi borki, ularni ham tabiiy, ham ruh haqidagi fanlar qatoriga qo‘yish mumkin: psixologiya, antropologiya, sociologiya, socibiologiya, ekologiya va esxotologiya kabilar shular jumlasidan. Ular qatoriga matematikani ham kiritishimiz mumkin, chunki undagi qator muammolar, masalan, Leybnic va Nьyuton asoslagan differencial va integral tenglamalar tabiatshunoslik fani bilan bog‘liq bo‘lsa, boshqa qator muammolar: sof aql, sof aqlning erkin faoliyati ijodiy jarayondir.</w:t>
      </w:r>
    </w:p>
    <w:p w14:paraId="0346202A" w14:textId="77777777" w:rsidR="00C02959" w:rsidRDefault="00C02959" w:rsidP="00C02959">
      <w:pPr>
        <w:pStyle w:val="a3"/>
        <w:ind w:left="0" w:firstLine="709"/>
        <w:jc w:val="both"/>
        <w:rPr>
          <w:sz w:val="28"/>
          <w:szCs w:val="28"/>
          <w:lang w:val="uz-Cyrl-UZ"/>
        </w:rPr>
      </w:pPr>
      <w:r>
        <w:rPr>
          <w:sz w:val="28"/>
          <w:szCs w:val="28"/>
          <w:lang w:val="uz-Cyrl-UZ"/>
        </w:rPr>
        <w:t xml:space="preserve">Shuni ham ta`kidlash joizki, agar fanlarning ma`lum sohaga, predmetli yo‘nalishlariga qarab dastlabki bo‘linishi amalga oshirilsa, unda xususiy sohalar boshqa klassifikacion invariantlarga ega bo‘ladi. </w:t>
      </w:r>
    </w:p>
    <w:p w14:paraId="344C9020" w14:textId="77777777" w:rsidR="00C02959" w:rsidRDefault="00C02959" w:rsidP="00C02959">
      <w:pPr>
        <w:pStyle w:val="a3"/>
        <w:ind w:left="0" w:firstLine="709"/>
        <w:jc w:val="both"/>
        <w:rPr>
          <w:sz w:val="28"/>
          <w:szCs w:val="28"/>
        </w:rPr>
      </w:pPr>
      <w:r>
        <w:rPr>
          <w:sz w:val="28"/>
          <w:szCs w:val="28"/>
          <w:lang w:val="uz-Cyrl-UZ"/>
        </w:rPr>
        <w:t xml:space="preserve">Mantiqiy-predmetli darajada yangi ilmiy sohalarning paydo bo‘lishini uchta asosiy tarkibiy qismlarga: predmet, metod, maqsadli bilishga ajratish mumkin. Bunday tarkibiy qismga bo‘linish, albatta, muammoni soddalashtiradi va sxemalashtiradi, bir qaraganda bunday yondashuv etarli darajada to‘g‘ri va hatto keng tarqalgandek tuyuladi (fan institutlarida yangi bilim sohalarining kelgusida rasmiylashtirish muammosi). «Fan va ilmiy bilish» tushunchasida berilgan predmet sohalaridagi tadqiqotlarning boshqa tomoni, uning fundamental va amaliy sohalarni metodologik </w:t>
      </w:r>
      <w:r>
        <w:rPr>
          <w:sz w:val="28"/>
          <w:szCs w:val="28"/>
          <w:lang w:val="uz-Cyrl-UZ"/>
        </w:rPr>
        <w:lastRenderedPageBreak/>
        <w:t xml:space="preserve">tahlil qilganda namoyon bo‘ladi. Bunday bo‘linish muammolariga alohida to‘xtalmok kerak. </w:t>
      </w:r>
    </w:p>
    <w:p w14:paraId="7841DD30" w14:textId="77777777" w:rsidR="00C02959" w:rsidRDefault="00C02959" w:rsidP="00C02959">
      <w:pPr>
        <w:pStyle w:val="a3"/>
        <w:ind w:left="0" w:firstLine="709"/>
        <w:jc w:val="both"/>
        <w:rPr>
          <w:sz w:val="28"/>
          <w:szCs w:val="28"/>
        </w:rPr>
      </w:pPr>
    </w:p>
    <w:p w14:paraId="11CF68CF" w14:textId="77777777" w:rsidR="00C02959" w:rsidRDefault="00C02959" w:rsidP="00C02959">
      <w:pPr>
        <w:jc w:val="center"/>
        <w:rPr>
          <w:b/>
          <w:color w:val="000000"/>
          <w:sz w:val="28"/>
          <w:szCs w:val="28"/>
        </w:rPr>
      </w:pPr>
      <w:r>
        <w:rPr>
          <w:b/>
          <w:color w:val="000000"/>
          <w:sz w:val="28"/>
          <w:szCs w:val="28"/>
        </w:rPr>
        <w:t xml:space="preserve">3. </w:t>
      </w:r>
      <w:r>
        <w:rPr>
          <w:b/>
          <w:color w:val="000000"/>
          <w:sz w:val="28"/>
          <w:szCs w:val="28"/>
          <w:lang w:val="uz-Cyrl-UZ"/>
        </w:rPr>
        <w:t>Fan bilishning maxsus shakli</w:t>
      </w:r>
    </w:p>
    <w:p w14:paraId="5CF4961A" w14:textId="77777777" w:rsidR="00C02959" w:rsidRDefault="00C02959" w:rsidP="00C02959">
      <w:pPr>
        <w:pStyle w:val="a3"/>
        <w:ind w:left="0" w:firstLine="709"/>
        <w:jc w:val="both"/>
        <w:rPr>
          <w:sz w:val="28"/>
          <w:szCs w:val="28"/>
          <w:lang w:val="uz-Cyrl-UZ"/>
        </w:rPr>
      </w:pPr>
      <w:r>
        <w:rPr>
          <w:sz w:val="28"/>
          <w:szCs w:val="28"/>
          <w:lang w:val="uz-Cyrl-UZ"/>
        </w:rPr>
        <w:t>Fan va ilmiy bilish tushunchalarining turli ta`riflari mavjud. Falsafa enciklopedik lug‘ati»da (M.1983) «fan» tushunchasiga quyidagicha ta`rif berilgan: «Fan reallik haqidagi obyektiv bilimlarni tayyorlash va nazariy tizimlashtirish funkciyasi xos bo‘lgan inson faoliyati sohasidir. Tarixiy taraqqiyotda fan jamiyatda ishlab chiqarish kuchiga va muhim ijtimoiy institutga aylanadi. Fan tushunchasi o‘zida yangi bilimni egallashdagi faoliyat va shu faoliyat natijasida dunyoning ilmiy manzarasi haqidagi shu davrgacha bo‘lgan ilmiy bilimlarni mujassamlashtiradi». «Fan» atamasi ilmiy bilimning alohida sohalarini belgilashda ham ishlatiladi .</w:t>
      </w:r>
    </w:p>
    <w:p w14:paraId="2E2F5989" w14:textId="77777777" w:rsidR="00C02959" w:rsidRDefault="00C02959" w:rsidP="00C02959">
      <w:pPr>
        <w:pStyle w:val="a3"/>
        <w:ind w:left="0" w:firstLine="709"/>
        <w:jc w:val="both"/>
        <w:rPr>
          <w:sz w:val="28"/>
          <w:szCs w:val="28"/>
          <w:lang w:val="uz-Cyrl-UZ"/>
        </w:rPr>
      </w:pPr>
      <w:r>
        <w:rPr>
          <w:sz w:val="28"/>
          <w:szCs w:val="28"/>
          <w:lang w:val="uz-Cyrl-UZ"/>
        </w:rPr>
        <w:t xml:space="preserve">1994 yilda nashr qilingan «Qisqacha falsafa enciklopediyasi»da (M. 1994) shunga o‘xshash ta`rif beriladi: «Fan (yunoncha episteme, lotincha scientia)-reallik haqidagi obyektiv bilimlarni yaratish va nazariy sxemalashtirish funkciyasiga ega bo‘lgan inson faoliyatining sohasidir» . Barcha davr va xalqlarda mavjud bo‘lgan madaniyat tarmog‘i sifatida fan yaratuvchilari mustaqil funkciyani bajaruvchi yunonlar bo‘lib, keyinchalik, buni madaniy hayotning alohida ideali sifatida Evropa xalqlariga etkazdilar (aniqrog‘i, Evropa xalqlari bu idealni qabul qilganlar). Fan inson bilimining mohiyatini tashkil qiladi . </w:t>
      </w:r>
    </w:p>
    <w:p w14:paraId="698A9A6F" w14:textId="77777777" w:rsidR="00C02959" w:rsidRDefault="00C02959" w:rsidP="00C02959">
      <w:pPr>
        <w:pStyle w:val="a3"/>
        <w:ind w:left="0" w:firstLine="709"/>
        <w:jc w:val="both"/>
        <w:rPr>
          <w:sz w:val="28"/>
          <w:szCs w:val="28"/>
          <w:lang w:val="uz-Cyrl-UZ"/>
        </w:rPr>
      </w:pPr>
      <w:r>
        <w:rPr>
          <w:sz w:val="28"/>
          <w:szCs w:val="28"/>
          <w:lang w:val="uz-Cyrl-UZ"/>
        </w:rPr>
        <w:t>Endi «fan» va «ilmiy bilish» tushunchalariga ba`zi faylasuflar bergan ta`riflar bilan tanishamiz. İmmanuel Kant «Fan va ilmiy bilimning asosiy belgilari tizimlilikdir», deb hisoblagan. Kant fikricha, ilmiy bilim «sof aql arxitektonikasiga binoan majburiy tizimni tashkil qiluvchi bilimdir». Bu fikr, ayniqsa, «Sof aqlning tanqidi» asaridagi «Metod haqidagi transcendental ta`limot» bo‘limida yanada aniqroq bayon etilgan: «Men arxitektonikada tizimni qurish san`atini tushunaman. Chunki kundalik bilim aynan tizimlilik birligiga asoslanib fan bo‘ladi. Ya`ni, oddiy bilim agregatidan tizimga aylanadi. Arxitektonika esa umuman bizning bilimlarimizning ilmiy tomoni haqidagi ta`limotdir. Demak, u metod haqidagi ta`limotga zaruriy tarzda kiritiladi» .</w:t>
      </w:r>
    </w:p>
    <w:p w14:paraId="055380F9" w14:textId="77777777" w:rsidR="00C02959" w:rsidRDefault="00C02959" w:rsidP="00C02959">
      <w:pPr>
        <w:pStyle w:val="a3"/>
        <w:ind w:left="0" w:firstLine="709"/>
        <w:jc w:val="both"/>
        <w:rPr>
          <w:sz w:val="28"/>
          <w:szCs w:val="28"/>
          <w:lang w:val="uz-Cyrl-UZ"/>
        </w:rPr>
      </w:pPr>
      <w:r>
        <w:rPr>
          <w:sz w:val="28"/>
          <w:szCs w:val="28"/>
          <w:lang w:val="uz-Cyrl-UZ"/>
        </w:rPr>
        <w:t>İ.Kantning fanga bergan barcha ta`riflarining muhim tomoni uning tizimli ekanligini e`tirof qilishidir. U shunday yozadi: «İlmiy metod tarafdorlariga kelsak, ular yoki dogmatik yoxud skeptik bo‘lib harakat qilishni tanlashlari kerak. Lekin ular barcha holatlarda ham tizimlilikka rioya qilishlari kerak» . İlmiy bilimlarning ideallari va normalari esa Kant uchun matematika bo‘lgan: «Tabiat haqidagi har qanday xususiy bilimda tom ma`nodagi fanni matematikada qancha bo‘lsa shuncha topish mumkin» .</w:t>
      </w:r>
    </w:p>
    <w:p w14:paraId="6F879277" w14:textId="77777777" w:rsidR="00C02959" w:rsidRDefault="00C02959" w:rsidP="00C02959">
      <w:pPr>
        <w:pStyle w:val="a3"/>
        <w:ind w:left="0" w:firstLine="709"/>
        <w:jc w:val="both"/>
        <w:rPr>
          <w:sz w:val="28"/>
          <w:szCs w:val="28"/>
          <w:lang w:val="uz-Cyrl-UZ"/>
        </w:rPr>
      </w:pPr>
      <w:r>
        <w:rPr>
          <w:sz w:val="28"/>
          <w:szCs w:val="28"/>
          <w:lang w:val="uz-Cyrl-UZ"/>
        </w:rPr>
        <w:t xml:space="preserve">İ.Kant so‘zlari bilan aytganda, ilmiy bilim va ilmiy metod xususiyati bu o‘ziga xos arxitektonikadir. </w:t>
      </w:r>
    </w:p>
    <w:p w14:paraId="3F0AE068" w14:textId="77777777" w:rsidR="00C02959" w:rsidRDefault="00C02959" w:rsidP="00C02959">
      <w:pPr>
        <w:pStyle w:val="a3"/>
        <w:ind w:left="0" w:firstLine="709"/>
        <w:jc w:val="both"/>
        <w:rPr>
          <w:sz w:val="28"/>
          <w:szCs w:val="28"/>
          <w:lang w:val="uz-Cyrl-UZ"/>
        </w:rPr>
      </w:pPr>
      <w:r>
        <w:rPr>
          <w:sz w:val="28"/>
          <w:szCs w:val="28"/>
          <w:lang w:val="uz-Cyrl-UZ"/>
        </w:rPr>
        <w:t xml:space="preserve">Nihoyat qator olimlar ijodining tahlili natijasida bilim ilmiyligining asosiy mezonlari sifatida: </w:t>
      </w:r>
    </w:p>
    <w:p w14:paraId="1F4FD551" w14:textId="77777777" w:rsidR="00C02959" w:rsidRDefault="00C02959" w:rsidP="00C02959">
      <w:pPr>
        <w:pStyle w:val="a3"/>
        <w:tabs>
          <w:tab w:val="left" w:pos="993"/>
        </w:tabs>
        <w:ind w:left="0" w:firstLine="709"/>
        <w:jc w:val="both"/>
        <w:rPr>
          <w:sz w:val="28"/>
          <w:szCs w:val="28"/>
          <w:lang w:val="uz-Cyrl-UZ"/>
        </w:rPr>
      </w:pPr>
      <w:r>
        <w:rPr>
          <w:sz w:val="28"/>
          <w:szCs w:val="28"/>
          <w:lang w:val="uz-Cyrl-UZ"/>
        </w:rPr>
        <w:t>1.</w:t>
      </w:r>
      <w:r>
        <w:rPr>
          <w:sz w:val="28"/>
          <w:szCs w:val="28"/>
          <w:lang w:val="uz-Cyrl-UZ"/>
        </w:rPr>
        <w:tab/>
        <w:t>umumiylik va tizimlilik;</w:t>
      </w:r>
    </w:p>
    <w:p w14:paraId="54B74E9B" w14:textId="77777777" w:rsidR="00C02959" w:rsidRDefault="00C02959" w:rsidP="00C02959">
      <w:pPr>
        <w:pStyle w:val="a3"/>
        <w:tabs>
          <w:tab w:val="left" w:pos="993"/>
        </w:tabs>
        <w:ind w:left="0" w:firstLine="709"/>
        <w:jc w:val="both"/>
        <w:rPr>
          <w:sz w:val="28"/>
          <w:szCs w:val="28"/>
          <w:lang w:val="uz-Cyrl-UZ"/>
        </w:rPr>
      </w:pPr>
      <w:r>
        <w:rPr>
          <w:sz w:val="28"/>
          <w:szCs w:val="28"/>
          <w:lang w:val="uz-Cyrl-UZ"/>
        </w:rPr>
        <w:t>2.</w:t>
      </w:r>
      <w:r>
        <w:rPr>
          <w:sz w:val="28"/>
          <w:szCs w:val="28"/>
          <w:lang w:val="uz-Cyrl-UZ"/>
        </w:rPr>
        <w:tab/>
        <w:t>umumahamiyatlilik (intersubyektivlik);</w:t>
      </w:r>
    </w:p>
    <w:p w14:paraId="174F6368" w14:textId="77777777" w:rsidR="00C02959" w:rsidRDefault="00C02959" w:rsidP="00C02959">
      <w:pPr>
        <w:pStyle w:val="a3"/>
        <w:tabs>
          <w:tab w:val="left" w:pos="993"/>
        </w:tabs>
        <w:ind w:left="0" w:firstLine="709"/>
        <w:jc w:val="both"/>
        <w:rPr>
          <w:sz w:val="28"/>
          <w:szCs w:val="28"/>
          <w:lang w:val="uz-Cyrl-UZ"/>
        </w:rPr>
      </w:pPr>
      <w:r>
        <w:rPr>
          <w:sz w:val="28"/>
          <w:szCs w:val="28"/>
          <w:lang w:val="uz-Cyrl-UZ"/>
        </w:rPr>
        <w:t>3.</w:t>
      </w:r>
      <w:r>
        <w:rPr>
          <w:sz w:val="28"/>
          <w:szCs w:val="28"/>
          <w:lang w:val="uz-Cyrl-UZ"/>
        </w:rPr>
        <w:tab/>
        <w:t>obyektivlik (bilish subyektiga bog‘liq emaslik);</w:t>
      </w:r>
    </w:p>
    <w:p w14:paraId="5BA5511D" w14:textId="77777777" w:rsidR="00C02959" w:rsidRDefault="00C02959" w:rsidP="00C02959">
      <w:pPr>
        <w:pStyle w:val="a3"/>
        <w:tabs>
          <w:tab w:val="left" w:pos="993"/>
        </w:tabs>
        <w:ind w:left="0" w:firstLine="709"/>
        <w:jc w:val="both"/>
        <w:rPr>
          <w:sz w:val="28"/>
          <w:szCs w:val="28"/>
          <w:lang w:val="uz-Cyrl-UZ"/>
        </w:rPr>
      </w:pPr>
      <w:r>
        <w:rPr>
          <w:sz w:val="28"/>
          <w:szCs w:val="28"/>
          <w:lang w:val="uz-Cyrl-UZ"/>
        </w:rPr>
        <w:t>4.</w:t>
      </w:r>
      <w:r>
        <w:rPr>
          <w:sz w:val="28"/>
          <w:szCs w:val="28"/>
          <w:lang w:val="uz-Cyrl-UZ"/>
        </w:rPr>
        <w:tab/>
        <w:t>maxsus bilish metodlarining mavjudligi (nazariy va eksperimental);</w:t>
      </w:r>
    </w:p>
    <w:p w14:paraId="7025B88C" w14:textId="77777777" w:rsidR="00C02959" w:rsidRDefault="00C02959" w:rsidP="00C02959">
      <w:pPr>
        <w:pStyle w:val="a3"/>
        <w:tabs>
          <w:tab w:val="left" w:pos="993"/>
        </w:tabs>
        <w:ind w:left="0" w:firstLine="709"/>
        <w:jc w:val="both"/>
        <w:rPr>
          <w:sz w:val="28"/>
          <w:szCs w:val="28"/>
          <w:lang w:val="uz-Cyrl-UZ"/>
        </w:rPr>
      </w:pPr>
      <w:r>
        <w:rPr>
          <w:sz w:val="28"/>
          <w:szCs w:val="28"/>
          <w:lang w:val="uz-Cyrl-UZ"/>
        </w:rPr>
        <w:t>5.</w:t>
      </w:r>
      <w:r>
        <w:rPr>
          <w:sz w:val="28"/>
          <w:szCs w:val="28"/>
          <w:lang w:val="uz-Cyrl-UZ"/>
        </w:rPr>
        <w:tab/>
        <w:t>asoslanganlik (verifikaciya);</w:t>
      </w:r>
    </w:p>
    <w:p w14:paraId="7225CC17" w14:textId="77777777" w:rsidR="00C02959" w:rsidRDefault="00C02959" w:rsidP="00C02959">
      <w:pPr>
        <w:pStyle w:val="a3"/>
        <w:tabs>
          <w:tab w:val="left" w:pos="993"/>
        </w:tabs>
        <w:ind w:left="0" w:firstLine="709"/>
        <w:jc w:val="both"/>
        <w:rPr>
          <w:sz w:val="28"/>
          <w:szCs w:val="28"/>
          <w:lang w:val="uz-Cyrl-UZ"/>
        </w:rPr>
      </w:pPr>
      <w:r>
        <w:rPr>
          <w:sz w:val="28"/>
          <w:szCs w:val="28"/>
          <w:lang w:val="uz-Cyrl-UZ"/>
        </w:rPr>
        <w:lastRenderedPageBreak/>
        <w:t>6.</w:t>
      </w:r>
      <w:r>
        <w:rPr>
          <w:sz w:val="28"/>
          <w:szCs w:val="28"/>
          <w:lang w:val="uz-Cyrl-UZ"/>
        </w:rPr>
        <w:tab/>
        <w:t>tanqidiylik (falьsifikaciya);</w:t>
      </w:r>
    </w:p>
    <w:p w14:paraId="2F138AAA" w14:textId="77777777" w:rsidR="00C02959" w:rsidRDefault="00C02959" w:rsidP="00C02959">
      <w:pPr>
        <w:pStyle w:val="a3"/>
        <w:tabs>
          <w:tab w:val="left" w:pos="993"/>
        </w:tabs>
        <w:ind w:left="0" w:firstLine="709"/>
        <w:jc w:val="both"/>
        <w:rPr>
          <w:sz w:val="28"/>
          <w:szCs w:val="28"/>
          <w:lang w:val="uz-Cyrl-UZ"/>
        </w:rPr>
      </w:pPr>
      <w:r>
        <w:rPr>
          <w:sz w:val="28"/>
          <w:szCs w:val="28"/>
          <w:lang w:val="uz-Cyrl-UZ"/>
        </w:rPr>
        <w:t>7.</w:t>
      </w:r>
      <w:r>
        <w:rPr>
          <w:sz w:val="28"/>
          <w:szCs w:val="28"/>
          <w:lang w:val="uz-Cyrl-UZ"/>
        </w:rPr>
        <w:tab/>
        <w:t>to‘ldiruvchanlik (korpuskulyar-to‘lqinli dua-lizmdan P.Feyerabendning metodologik anarxizmigacha);</w:t>
      </w:r>
    </w:p>
    <w:p w14:paraId="1BBB5C6C" w14:textId="77777777" w:rsidR="00C02959" w:rsidRDefault="00C02959" w:rsidP="00C02959">
      <w:pPr>
        <w:pStyle w:val="a3"/>
        <w:tabs>
          <w:tab w:val="left" w:pos="993"/>
        </w:tabs>
        <w:ind w:left="0" w:firstLine="709"/>
        <w:jc w:val="both"/>
        <w:rPr>
          <w:sz w:val="28"/>
          <w:szCs w:val="28"/>
          <w:lang w:val="uz-Cyrl-UZ"/>
        </w:rPr>
      </w:pPr>
      <w:r>
        <w:rPr>
          <w:sz w:val="28"/>
          <w:szCs w:val="28"/>
          <w:lang w:val="uz-Cyrl-UZ"/>
        </w:rPr>
        <w:t>8.</w:t>
      </w:r>
      <w:r>
        <w:rPr>
          <w:sz w:val="28"/>
          <w:szCs w:val="28"/>
          <w:lang w:val="uz-Cyrl-UZ"/>
        </w:rPr>
        <w:tab/>
        <w:t>vorisiylik (mos kelish tamoyilida namoyon bo‘ladi) kabilarni sanash mumkin.</w:t>
      </w:r>
    </w:p>
    <w:p w14:paraId="7DD56BB4" w14:textId="77777777" w:rsidR="00C02959" w:rsidRDefault="00C02959" w:rsidP="00C02959">
      <w:pPr>
        <w:pStyle w:val="a3"/>
        <w:ind w:left="0" w:firstLine="709"/>
        <w:jc w:val="both"/>
        <w:rPr>
          <w:sz w:val="28"/>
          <w:szCs w:val="28"/>
          <w:lang w:val="uz-Cyrl-UZ"/>
        </w:rPr>
      </w:pPr>
      <w:r>
        <w:rPr>
          <w:sz w:val="28"/>
          <w:szCs w:val="28"/>
          <w:lang w:val="uz-Cyrl-UZ"/>
        </w:rPr>
        <w:t>Avvalo, tanlangan bilim ilmiyligi mezonlaridan mutlaqo invariantlarini ajratishga harakat qilamiz. Bir qaraganda «eng ilmiy» mezonlarga obyektivlik va asoslanganlik kirmaydi. Darhaqiqat, agar bilim obyektivligini obyekt haqidagi bilim elementlarining soni sifatida ular qanday bo‘lsa shundayligicha «o‘z-o‘zini» bilish tizimlarining ta`sirisiz tushunilsa, u holda bu ideal fan taraqqiyoti jarayonida yo‘qoladi. Masalan, bilim ilmiyligi normalarining atamalarda o‘zgarishining davriyligiga diqqatni jalb qilish mumkin: mumtoz fan, nomumtoz fan, postnomumtoz (o‘z navbatida, mumtoz, nomumtoz, postnomumtoz ilmiy bilim). Fan taraqqiyotining klassik davrdan (klassik mexanika, elektrodinamika) noklassik davriga (obyekt–inson va uning instrumentini tadqiq qiluvchi, yagona tizim sifatidagi kvant mexanikasi), undan keyin esa postoklassik davrga (inson o‘z-o‘zidan rivojlanuvchi ochiq tizimlar bilan aloqadorlikda, bilim ilmiyligining qadriyatli mezonlari rolining ortishi) o‘tishi kuzatilar ekan, bunda obyektiv bilimning klassik ideali yo‘qolganligini ko‘rish mumkin. Fizikada mikrozararlarni, kvant mexanikasida kuzatiluvchi tizim (obyekt va uning atrofidagilar) kuzatuvchi tizim (subyekt va uning instrumenti)ni na eksperimental vaziyatda va na nazariy izohlashda ajratish mumkin emas.</w:t>
      </w:r>
    </w:p>
    <w:p w14:paraId="7F91DBBD" w14:textId="77777777" w:rsidR="00C02959" w:rsidRDefault="00C02959" w:rsidP="00C02959">
      <w:pPr>
        <w:pStyle w:val="a3"/>
        <w:ind w:left="0" w:firstLine="709"/>
        <w:jc w:val="both"/>
        <w:rPr>
          <w:sz w:val="28"/>
          <w:szCs w:val="28"/>
          <w:lang w:val="uz-Cyrl-UZ"/>
        </w:rPr>
      </w:pPr>
      <w:r>
        <w:rPr>
          <w:sz w:val="28"/>
          <w:szCs w:val="28"/>
          <w:lang w:val="uz-Cyrl-UZ"/>
        </w:rPr>
        <w:t>Bu yerda bilim obyektivligi Kantning bu tushunchaga tajriba chegaralaridagina asosga ega bo‘lgan umumahamiyatli bilim ma`nosini berganligi sifatidagina saqlab qoladi (ya`ni, XX asrda ilmiy bilim Kantning ilmiylik mezonlariga tobora yaqinlashgan). Obyektivlik tushunchasi Kantda quyidagicha izohlanadi: «Demak, obyektiv ahamiyat va zaruriy eng umumiylik ayniy tushunchalar, zero biz obyektni o‘z-o‘zidan bilmasak-da, biroq biz mulohazaga eng umumiylik nuqtai nazaridan qaraganimizda, zaruriyat orqali unga obyektiv mazmun beramiz» .</w:t>
      </w:r>
    </w:p>
    <w:p w14:paraId="19A7CB89" w14:textId="77777777" w:rsidR="00C02959" w:rsidRDefault="00C02959" w:rsidP="00C02959">
      <w:pPr>
        <w:pStyle w:val="a3"/>
        <w:ind w:left="0" w:firstLine="709"/>
        <w:jc w:val="both"/>
        <w:rPr>
          <w:sz w:val="28"/>
          <w:szCs w:val="28"/>
          <w:lang w:val="uz-Cyrl-UZ"/>
        </w:rPr>
      </w:pPr>
      <w:r>
        <w:rPr>
          <w:sz w:val="28"/>
          <w:szCs w:val="28"/>
          <w:lang w:val="uz-Cyrl-UZ"/>
        </w:rPr>
        <w:t>Asoslanganlikka kelsak, fan tarixida ilmiy bilimlarning keyinchalik inkor qilinganligi yoki jiddiy qayta ko‘rib chiqilganligi haqida juda ko‘p misollar bor (bundan ular noilmiy bo‘lib qolgani yo‘q, zero fan tarixining juda katta bo‘limini uning tarixi bo‘lmaganligi uchun o‘chirib tashlash kerak bo‘lar edi: geocentrizm, antik davrdagi efir va stixiyalar haqidagi ta`limot, flogiston va teplorod haqidagi ta`limot).</w:t>
      </w:r>
    </w:p>
    <w:p w14:paraId="55381392" w14:textId="77777777" w:rsidR="00C02959" w:rsidRDefault="00C02959" w:rsidP="00C02959">
      <w:pPr>
        <w:pStyle w:val="a3"/>
        <w:ind w:left="0" w:firstLine="709"/>
        <w:jc w:val="both"/>
        <w:rPr>
          <w:sz w:val="28"/>
          <w:szCs w:val="28"/>
          <w:lang w:val="uz-Cyrl-UZ"/>
        </w:rPr>
      </w:pPr>
      <w:r>
        <w:rPr>
          <w:sz w:val="28"/>
          <w:szCs w:val="28"/>
          <w:lang w:val="uz-Cyrl-UZ"/>
        </w:rPr>
        <w:t>Shuni ta`kidlash kerakki, ilmiy bilim Haqiqatni egallashga intilmaydi, chunki fanda bilimning mutloq emas, balki asoslangan (verifikaciya) mezonlari qabul qilinadi: amaliyot (eksperimental fanlarga xos), pragmatiklik (texnik fanlarga xos), terminologik izchillik, mantiqan ketma-ketlik (nazariy fanlarga xos, ayniqsa, matematika nazariy fizika, mantiq) soddalik (variantlardan biri – E.Maxning tafakkurni iqtisod qilish tamoyili), sof mohiyatga mos kelishi. Bu mezonlar turli davrlarda turli olimlar tomonidan qabul qilingan.</w:t>
      </w:r>
    </w:p>
    <w:p w14:paraId="6353A8D8" w14:textId="77777777" w:rsidR="00C02959" w:rsidRDefault="00C02959" w:rsidP="00C02959">
      <w:pPr>
        <w:pStyle w:val="a3"/>
        <w:ind w:left="0" w:firstLine="709"/>
        <w:jc w:val="both"/>
        <w:rPr>
          <w:sz w:val="28"/>
          <w:szCs w:val="28"/>
          <w:lang w:val="uz-Cyrl-UZ"/>
        </w:rPr>
      </w:pPr>
      <w:r>
        <w:rPr>
          <w:sz w:val="28"/>
          <w:szCs w:val="28"/>
          <w:lang w:val="uz-Cyrl-UZ"/>
        </w:rPr>
        <w:t xml:space="preserve">Har qanday bilim ham vorisiylikka asoslanmaydi, aynan bir obyektga berilgan izohni qo‘shimcha deb bo‘lmaydi (Agar bittasi xato bo‘lsa yoki muqobil koncepciya vakillari tomonidan qabul qilinmasa yoki obyektning  qo‘shimcha izohi bo‘lmasa). Har qanday bilim umumahamiyatli bo‘la olmaydi (ayniqsa, bu uzoq davr mobaynida yakka kishilargagina yoki faqat muallifga ahamiyatli bo‘lgan yangi g‘oyalarga tegishli). </w:t>
      </w:r>
    </w:p>
    <w:p w14:paraId="1B815A63" w14:textId="77777777" w:rsidR="00C02959" w:rsidRDefault="00C02959" w:rsidP="00C02959">
      <w:pPr>
        <w:pStyle w:val="a3"/>
        <w:ind w:left="0" w:firstLine="709"/>
        <w:jc w:val="both"/>
        <w:rPr>
          <w:sz w:val="28"/>
          <w:szCs w:val="28"/>
          <w:lang w:val="uz-Cyrl-UZ"/>
        </w:rPr>
      </w:pPr>
      <w:r>
        <w:rPr>
          <w:sz w:val="28"/>
          <w:szCs w:val="28"/>
          <w:lang w:val="uz-Cyrl-UZ"/>
        </w:rPr>
        <w:lastRenderedPageBreak/>
        <w:t>Verifikaciya va falьsifikaciya tamoyillariga kelsak, ularni bilimlarni tekshirish tamoyili bilan qo‘shish mumkin: har qanday bilim uni potencial tasdiqlash yoki inkor qilish mumkin bo‘lgandagina ilmiy bo‘la oladi. Afsuski, an`anaviy bilimlarga tegishli bo‘lgan barcha bilimlarni tekshirishning iloji yo‘q: kosmologik nazariyalar, kuzatib bo‘lmaydigan elementar zarralar, tarixiy rekonstrukciyalar shular jumlasidandir.</w:t>
      </w:r>
    </w:p>
    <w:p w14:paraId="4C753B5D" w14:textId="77777777" w:rsidR="00C02959" w:rsidRDefault="00C02959" w:rsidP="00C02959">
      <w:pPr>
        <w:pStyle w:val="a3"/>
        <w:ind w:left="0" w:firstLine="709"/>
        <w:jc w:val="both"/>
        <w:rPr>
          <w:sz w:val="28"/>
          <w:szCs w:val="28"/>
          <w:lang w:val="uz-Cyrl-UZ"/>
        </w:rPr>
      </w:pPr>
      <w:r>
        <w:rPr>
          <w:sz w:val="28"/>
          <w:szCs w:val="28"/>
          <w:lang w:val="uz-Cyrl-UZ"/>
        </w:rPr>
        <w:t>Natijada, bilim ilmiyligining invariant mezonlari – uning umumiyligi mezoni (tizimlilik, tizim) va anglangan metodning mavjudligi (nazariy yoki eksperimental bilim instrumentlari bilish metodlarining tizimi) hisoblanadi.</w:t>
      </w:r>
    </w:p>
    <w:p w14:paraId="48734FDA" w14:textId="77777777" w:rsidR="00C02959" w:rsidRDefault="00C02959" w:rsidP="00C02959">
      <w:pPr>
        <w:pStyle w:val="a3"/>
        <w:ind w:left="0" w:firstLine="709"/>
        <w:jc w:val="both"/>
        <w:rPr>
          <w:color w:val="000000" w:themeColor="text1"/>
          <w:sz w:val="28"/>
          <w:szCs w:val="28"/>
          <w:lang w:val="uz-Cyrl-UZ"/>
        </w:rPr>
      </w:pPr>
      <w:r>
        <w:rPr>
          <w:sz w:val="28"/>
          <w:szCs w:val="28"/>
          <w:lang w:val="uz-Cyrl-UZ"/>
        </w:rPr>
        <w:t xml:space="preserve"> Bilim ilmiyligining uchinchi mezoni ulardagi tarixiy vorisiylik va falьsifikaciyalashdir. Bu «mos kelish» tamoyili va «falьsifikaciya» tamoyilining umumilmiy ahamiyatga ega ekanligini ifodalaydi. </w:t>
      </w:r>
    </w:p>
    <w:p w14:paraId="0ACB3BB6" w14:textId="344F3DE7" w:rsidR="00C02959" w:rsidRPr="003F646E" w:rsidRDefault="00164F09" w:rsidP="00C02959">
      <w:pPr>
        <w:pStyle w:val="a3"/>
        <w:ind w:left="0"/>
        <w:rPr>
          <w:color w:val="000000"/>
          <w:sz w:val="28"/>
          <w:szCs w:val="28"/>
        </w:rPr>
      </w:pPr>
      <w:proofErr w:type="spellStart"/>
      <w:r w:rsidRPr="003F646E">
        <w:rPr>
          <w:color w:val="000000"/>
          <w:sz w:val="28"/>
          <w:szCs w:val="28"/>
        </w:rPr>
        <w:t>Va</w:t>
      </w:r>
      <w:proofErr w:type="spellEnd"/>
      <w:r w:rsidRPr="003F646E">
        <w:rPr>
          <w:color w:val="000000"/>
          <w:sz w:val="28"/>
          <w:szCs w:val="28"/>
        </w:rPr>
        <w:t xml:space="preserve"> </w:t>
      </w:r>
      <w:proofErr w:type="spellStart"/>
      <w:r w:rsidRPr="003F646E">
        <w:rPr>
          <w:color w:val="000000"/>
          <w:sz w:val="28"/>
          <w:szCs w:val="28"/>
        </w:rPr>
        <w:t>nihoyat</w:t>
      </w:r>
      <w:proofErr w:type="spellEnd"/>
      <w:r w:rsidRPr="003F646E">
        <w:rPr>
          <w:color w:val="000000"/>
          <w:sz w:val="28"/>
          <w:szCs w:val="28"/>
        </w:rPr>
        <w:t xml:space="preserve">, fan </w:t>
      </w:r>
      <w:proofErr w:type="spellStart"/>
      <w:r w:rsidRPr="003F646E">
        <w:rPr>
          <w:color w:val="000000"/>
          <w:sz w:val="28"/>
          <w:szCs w:val="28"/>
        </w:rPr>
        <w:t>va</w:t>
      </w:r>
      <w:proofErr w:type="spellEnd"/>
      <w:r w:rsidRPr="003F646E">
        <w:rPr>
          <w:color w:val="000000"/>
          <w:sz w:val="28"/>
          <w:szCs w:val="28"/>
        </w:rPr>
        <w:t xml:space="preserve"> </w:t>
      </w:r>
      <w:proofErr w:type="spellStart"/>
      <w:r w:rsidRPr="003F646E">
        <w:rPr>
          <w:color w:val="000000"/>
          <w:sz w:val="28"/>
          <w:szCs w:val="28"/>
        </w:rPr>
        <w:t>ilmiy</w:t>
      </w:r>
      <w:proofErr w:type="spellEnd"/>
      <w:r w:rsidRPr="003F646E">
        <w:rPr>
          <w:color w:val="000000"/>
          <w:sz w:val="28"/>
          <w:szCs w:val="28"/>
        </w:rPr>
        <w:t xml:space="preserve"> </w:t>
      </w:r>
      <w:proofErr w:type="spellStart"/>
      <w:r w:rsidRPr="003F646E">
        <w:rPr>
          <w:color w:val="000000"/>
          <w:sz w:val="28"/>
          <w:szCs w:val="28"/>
        </w:rPr>
        <w:t>bilimning</w:t>
      </w:r>
      <w:proofErr w:type="spellEnd"/>
      <w:r w:rsidRPr="003F646E">
        <w:rPr>
          <w:color w:val="000000"/>
          <w:sz w:val="28"/>
          <w:szCs w:val="28"/>
        </w:rPr>
        <w:t xml:space="preserve"> </w:t>
      </w:r>
      <w:proofErr w:type="spellStart"/>
      <w:r w:rsidRPr="003F646E">
        <w:rPr>
          <w:color w:val="000000"/>
          <w:sz w:val="28"/>
          <w:szCs w:val="28"/>
        </w:rPr>
        <w:t>tizimliligi</w:t>
      </w:r>
      <w:proofErr w:type="spellEnd"/>
      <w:r w:rsidRPr="003F646E">
        <w:rPr>
          <w:color w:val="000000"/>
          <w:sz w:val="28"/>
          <w:szCs w:val="28"/>
        </w:rPr>
        <w:t xml:space="preserve"> (</w:t>
      </w:r>
      <w:proofErr w:type="spellStart"/>
      <w:r w:rsidRPr="003F646E">
        <w:rPr>
          <w:color w:val="000000"/>
          <w:sz w:val="28"/>
          <w:szCs w:val="28"/>
        </w:rPr>
        <w:t>bir</w:t>
      </w:r>
      <w:proofErr w:type="spellEnd"/>
      <w:r w:rsidRPr="003F646E">
        <w:rPr>
          <w:color w:val="000000"/>
          <w:sz w:val="28"/>
          <w:szCs w:val="28"/>
        </w:rPr>
        <w:t xml:space="preserve"> </w:t>
      </w:r>
      <w:proofErr w:type="spellStart"/>
      <w:r w:rsidRPr="003F646E">
        <w:rPr>
          <w:color w:val="000000"/>
          <w:sz w:val="28"/>
          <w:szCs w:val="28"/>
        </w:rPr>
        <w:t>butunligi</w:t>
      </w:r>
      <w:proofErr w:type="spellEnd"/>
      <w:r w:rsidRPr="003F646E">
        <w:rPr>
          <w:color w:val="000000"/>
          <w:sz w:val="28"/>
          <w:szCs w:val="28"/>
        </w:rPr>
        <w:t xml:space="preserve">) </w:t>
      </w:r>
      <w:proofErr w:type="spellStart"/>
      <w:r w:rsidRPr="003F646E">
        <w:rPr>
          <w:color w:val="000000"/>
          <w:sz w:val="28"/>
          <w:szCs w:val="28"/>
        </w:rPr>
        <w:t>faqat</w:t>
      </w:r>
      <w:proofErr w:type="spellEnd"/>
      <w:r w:rsidRPr="003F646E">
        <w:rPr>
          <w:color w:val="000000"/>
          <w:sz w:val="28"/>
          <w:szCs w:val="28"/>
        </w:rPr>
        <w:t xml:space="preserve"> </w:t>
      </w:r>
      <w:proofErr w:type="spellStart"/>
      <w:r w:rsidRPr="003F646E">
        <w:rPr>
          <w:color w:val="000000"/>
          <w:sz w:val="28"/>
          <w:szCs w:val="28"/>
        </w:rPr>
        <w:t>aniq</w:t>
      </w:r>
      <w:proofErr w:type="spellEnd"/>
      <w:r w:rsidRPr="003F646E">
        <w:rPr>
          <w:color w:val="000000"/>
          <w:sz w:val="28"/>
          <w:szCs w:val="28"/>
        </w:rPr>
        <w:t xml:space="preserve"> </w:t>
      </w:r>
      <w:proofErr w:type="spellStart"/>
      <w:r w:rsidRPr="003F646E">
        <w:rPr>
          <w:color w:val="000000"/>
          <w:sz w:val="28"/>
          <w:szCs w:val="28"/>
        </w:rPr>
        <w:t>anglangan</w:t>
      </w:r>
      <w:proofErr w:type="spellEnd"/>
      <w:r w:rsidRPr="003F646E">
        <w:rPr>
          <w:color w:val="000000"/>
          <w:sz w:val="28"/>
          <w:szCs w:val="28"/>
        </w:rPr>
        <w:t xml:space="preserve"> </w:t>
      </w:r>
      <w:proofErr w:type="spellStart"/>
      <w:r w:rsidRPr="003F646E">
        <w:rPr>
          <w:color w:val="000000"/>
          <w:sz w:val="28"/>
          <w:szCs w:val="28"/>
        </w:rPr>
        <w:t>metodda</w:t>
      </w:r>
      <w:proofErr w:type="spellEnd"/>
      <w:r w:rsidRPr="003F646E">
        <w:rPr>
          <w:color w:val="000000"/>
          <w:sz w:val="28"/>
          <w:szCs w:val="28"/>
        </w:rPr>
        <w:t xml:space="preserve"> </w:t>
      </w:r>
      <w:proofErr w:type="spellStart"/>
      <w:r w:rsidRPr="003F646E">
        <w:rPr>
          <w:color w:val="000000"/>
          <w:sz w:val="28"/>
          <w:szCs w:val="28"/>
        </w:rPr>
        <w:t>mavjud</w:t>
      </w:r>
      <w:proofErr w:type="spellEnd"/>
      <w:r w:rsidRPr="003F646E">
        <w:rPr>
          <w:color w:val="000000"/>
          <w:sz w:val="28"/>
          <w:szCs w:val="28"/>
        </w:rPr>
        <w:t xml:space="preserve"> </w:t>
      </w:r>
      <w:proofErr w:type="spellStart"/>
      <w:r w:rsidRPr="003F646E">
        <w:rPr>
          <w:color w:val="000000"/>
          <w:sz w:val="28"/>
          <w:szCs w:val="28"/>
        </w:rPr>
        <w:t>bo’ladi</w:t>
      </w:r>
      <w:proofErr w:type="spellEnd"/>
      <w:r w:rsidRPr="003F646E">
        <w:rPr>
          <w:color w:val="000000"/>
          <w:sz w:val="28"/>
          <w:szCs w:val="28"/>
        </w:rPr>
        <w:t xml:space="preserve">. Bu </w:t>
      </w:r>
      <w:proofErr w:type="spellStart"/>
      <w:r w:rsidRPr="003F646E">
        <w:rPr>
          <w:color w:val="000000"/>
          <w:sz w:val="28"/>
          <w:szCs w:val="28"/>
        </w:rPr>
        <w:t>haqda</w:t>
      </w:r>
      <w:proofErr w:type="spellEnd"/>
      <w:r w:rsidRPr="003F646E">
        <w:rPr>
          <w:color w:val="000000"/>
          <w:sz w:val="28"/>
          <w:szCs w:val="28"/>
        </w:rPr>
        <w:t xml:space="preserve"> </w:t>
      </w:r>
      <w:proofErr w:type="spellStart"/>
      <w:proofErr w:type="gramStart"/>
      <w:r w:rsidRPr="003F646E">
        <w:rPr>
          <w:color w:val="000000"/>
          <w:sz w:val="28"/>
          <w:szCs w:val="28"/>
        </w:rPr>
        <w:t>İ.Kantning</w:t>
      </w:r>
      <w:proofErr w:type="spellEnd"/>
      <w:proofErr w:type="gramEnd"/>
      <w:r w:rsidRPr="003F646E">
        <w:rPr>
          <w:color w:val="000000"/>
          <w:sz w:val="28"/>
          <w:szCs w:val="28"/>
        </w:rPr>
        <w:t xml:space="preserve"> «</w:t>
      </w:r>
      <w:proofErr w:type="spellStart"/>
      <w:r w:rsidRPr="003F646E">
        <w:rPr>
          <w:color w:val="000000"/>
          <w:sz w:val="28"/>
          <w:szCs w:val="28"/>
        </w:rPr>
        <w:t>Mantiq</w:t>
      </w:r>
      <w:proofErr w:type="spellEnd"/>
      <w:r w:rsidRPr="003F646E">
        <w:rPr>
          <w:color w:val="000000"/>
          <w:sz w:val="28"/>
          <w:szCs w:val="28"/>
        </w:rPr>
        <w:t xml:space="preserve">» </w:t>
      </w:r>
      <w:proofErr w:type="spellStart"/>
      <w:r w:rsidRPr="003F646E">
        <w:rPr>
          <w:color w:val="000000"/>
          <w:sz w:val="28"/>
          <w:szCs w:val="28"/>
        </w:rPr>
        <w:t>asarida</w:t>
      </w:r>
      <w:proofErr w:type="spellEnd"/>
      <w:r w:rsidRPr="003F646E">
        <w:rPr>
          <w:color w:val="000000"/>
          <w:sz w:val="28"/>
          <w:szCs w:val="28"/>
        </w:rPr>
        <w:t xml:space="preserve"> </w:t>
      </w:r>
      <w:proofErr w:type="spellStart"/>
      <w:r w:rsidRPr="003F646E">
        <w:rPr>
          <w:color w:val="000000"/>
          <w:sz w:val="28"/>
          <w:szCs w:val="28"/>
        </w:rPr>
        <w:t>quyidagi</w:t>
      </w:r>
      <w:proofErr w:type="spellEnd"/>
      <w:r w:rsidRPr="003F646E">
        <w:rPr>
          <w:color w:val="000000"/>
          <w:sz w:val="28"/>
          <w:szCs w:val="28"/>
        </w:rPr>
        <w:t xml:space="preserve"> </w:t>
      </w:r>
      <w:proofErr w:type="spellStart"/>
      <w:r w:rsidRPr="003F646E">
        <w:rPr>
          <w:color w:val="000000"/>
          <w:sz w:val="28"/>
          <w:szCs w:val="28"/>
        </w:rPr>
        <w:t>fikr</w:t>
      </w:r>
      <w:proofErr w:type="spellEnd"/>
      <w:r w:rsidRPr="003F646E">
        <w:rPr>
          <w:color w:val="000000"/>
          <w:sz w:val="28"/>
          <w:szCs w:val="28"/>
        </w:rPr>
        <w:t xml:space="preserve"> </w:t>
      </w:r>
      <w:proofErr w:type="spellStart"/>
      <w:r w:rsidRPr="003F646E">
        <w:rPr>
          <w:color w:val="000000"/>
          <w:sz w:val="28"/>
          <w:szCs w:val="28"/>
        </w:rPr>
        <w:t>ilgari</w:t>
      </w:r>
      <w:proofErr w:type="spellEnd"/>
      <w:r w:rsidRPr="003F646E">
        <w:rPr>
          <w:color w:val="000000"/>
          <w:sz w:val="28"/>
          <w:szCs w:val="28"/>
        </w:rPr>
        <w:t xml:space="preserve"> </w:t>
      </w:r>
      <w:proofErr w:type="spellStart"/>
      <w:r w:rsidRPr="003F646E">
        <w:rPr>
          <w:color w:val="000000"/>
          <w:sz w:val="28"/>
          <w:szCs w:val="28"/>
        </w:rPr>
        <w:t>surilgan</w:t>
      </w:r>
      <w:proofErr w:type="spellEnd"/>
      <w:r w:rsidRPr="003F646E">
        <w:rPr>
          <w:color w:val="000000"/>
          <w:sz w:val="28"/>
          <w:szCs w:val="28"/>
        </w:rPr>
        <w:t>: «</w:t>
      </w:r>
      <w:proofErr w:type="spellStart"/>
      <w:r w:rsidRPr="003F646E">
        <w:rPr>
          <w:color w:val="000000"/>
          <w:sz w:val="28"/>
          <w:szCs w:val="28"/>
        </w:rPr>
        <w:t>Bilish</w:t>
      </w:r>
      <w:proofErr w:type="spellEnd"/>
      <w:r w:rsidRPr="003F646E">
        <w:rPr>
          <w:color w:val="000000"/>
          <w:sz w:val="28"/>
          <w:szCs w:val="28"/>
        </w:rPr>
        <w:t xml:space="preserve"> fan </w:t>
      </w:r>
      <w:proofErr w:type="spellStart"/>
      <w:r w:rsidRPr="003F646E">
        <w:rPr>
          <w:color w:val="000000"/>
          <w:sz w:val="28"/>
          <w:szCs w:val="28"/>
        </w:rPr>
        <w:t>sifatida</w:t>
      </w:r>
      <w:proofErr w:type="spellEnd"/>
      <w:r w:rsidRPr="003F646E">
        <w:rPr>
          <w:color w:val="000000"/>
          <w:sz w:val="28"/>
          <w:szCs w:val="28"/>
        </w:rPr>
        <w:t xml:space="preserve"> </w:t>
      </w:r>
      <w:proofErr w:type="spellStart"/>
      <w:r w:rsidRPr="003F646E">
        <w:rPr>
          <w:color w:val="000000"/>
          <w:sz w:val="28"/>
          <w:szCs w:val="28"/>
        </w:rPr>
        <w:t>metod</w:t>
      </w:r>
      <w:proofErr w:type="spellEnd"/>
      <w:r w:rsidRPr="003F646E">
        <w:rPr>
          <w:color w:val="000000"/>
          <w:sz w:val="28"/>
          <w:szCs w:val="28"/>
        </w:rPr>
        <w:t xml:space="preserve"> </w:t>
      </w:r>
      <w:proofErr w:type="spellStart"/>
      <w:r w:rsidRPr="003F646E">
        <w:rPr>
          <w:color w:val="000000"/>
          <w:sz w:val="28"/>
          <w:szCs w:val="28"/>
        </w:rPr>
        <w:t>bilan</w:t>
      </w:r>
      <w:proofErr w:type="spellEnd"/>
      <w:r w:rsidRPr="003F646E">
        <w:rPr>
          <w:color w:val="000000"/>
          <w:sz w:val="28"/>
          <w:szCs w:val="28"/>
        </w:rPr>
        <w:t xml:space="preserve"> </w:t>
      </w:r>
      <w:proofErr w:type="spellStart"/>
      <w:r w:rsidRPr="003F646E">
        <w:rPr>
          <w:color w:val="000000"/>
          <w:sz w:val="28"/>
          <w:szCs w:val="28"/>
        </w:rPr>
        <w:t>boshqarilishi</w:t>
      </w:r>
      <w:proofErr w:type="spellEnd"/>
      <w:r w:rsidRPr="003F646E">
        <w:rPr>
          <w:color w:val="000000"/>
          <w:sz w:val="28"/>
          <w:szCs w:val="28"/>
        </w:rPr>
        <w:t xml:space="preserve"> </w:t>
      </w:r>
      <w:proofErr w:type="spellStart"/>
      <w:r w:rsidRPr="003F646E">
        <w:rPr>
          <w:color w:val="000000"/>
          <w:sz w:val="28"/>
          <w:szCs w:val="28"/>
        </w:rPr>
        <w:t>kerak</w:t>
      </w:r>
      <w:proofErr w:type="spellEnd"/>
      <w:r w:rsidRPr="003F646E">
        <w:rPr>
          <w:color w:val="000000"/>
          <w:sz w:val="28"/>
          <w:szCs w:val="28"/>
        </w:rPr>
        <w:t xml:space="preserve">. Zero, fan </w:t>
      </w:r>
      <w:proofErr w:type="spellStart"/>
      <w:r w:rsidRPr="003F646E">
        <w:rPr>
          <w:color w:val="000000"/>
          <w:sz w:val="28"/>
          <w:szCs w:val="28"/>
        </w:rPr>
        <w:t>agregat</w:t>
      </w:r>
      <w:proofErr w:type="spellEnd"/>
      <w:r w:rsidRPr="003F646E">
        <w:rPr>
          <w:color w:val="000000"/>
          <w:sz w:val="28"/>
          <w:szCs w:val="28"/>
        </w:rPr>
        <w:t xml:space="preserve"> </w:t>
      </w:r>
      <w:proofErr w:type="spellStart"/>
      <w:r w:rsidRPr="003F646E">
        <w:rPr>
          <w:color w:val="000000"/>
          <w:sz w:val="28"/>
          <w:szCs w:val="28"/>
        </w:rPr>
        <w:t>mazmunida</w:t>
      </w:r>
      <w:proofErr w:type="spellEnd"/>
      <w:r w:rsidRPr="003F646E">
        <w:rPr>
          <w:color w:val="000000"/>
          <w:sz w:val="28"/>
          <w:szCs w:val="28"/>
        </w:rPr>
        <w:t xml:space="preserve"> </w:t>
      </w:r>
      <w:proofErr w:type="spellStart"/>
      <w:r w:rsidRPr="003F646E">
        <w:rPr>
          <w:color w:val="000000"/>
          <w:sz w:val="28"/>
          <w:szCs w:val="28"/>
        </w:rPr>
        <w:t>emas</w:t>
      </w:r>
      <w:proofErr w:type="spellEnd"/>
      <w:r w:rsidRPr="003F646E">
        <w:rPr>
          <w:color w:val="000000"/>
          <w:sz w:val="28"/>
          <w:szCs w:val="28"/>
        </w:rPr>
        <w:t xml:space="preserve">, </w:t>
      </w:r>
      <w:proofErr w:type="spellStart"/>
      <w:r w:rsidRPr="003F646E">
        <w:rPr>
          <w:color w:val="000000"/>
          <w:sz w:val="28"/>
          <w:szCs w:val="28"/>
        </w:rPr>
        <w:t>balki</w:t>
      </w:r>
      <w:proofErr w:type="spellEnd"/>
      <w:r w:rsidRPr="003F646E">
        <w:rPr>
          <w:color w:val="000000"/>
          <w:sz w:val="28"/>
          <w:szCs w:val="28"/>
        </w:rPr>
        <w:t xml:space="preserve"> </w:t>
      </w:r>
      <w:proofErr w:type="spellStart"/>
      <w:r w:rsidRPr="003F646E">
        <w:rPr>
          <w:color w:val="000000"/>
          <w:sz w:val="28"/>
          <w:szCs w:val="28"/>
        </w:rPr>
        <w:t>bir</w:t>
      </w:r>
      <w:proofErr w:type="spellEnd"/>
      <w:r w:rsidRPr="003F646E">
        <w:rPr>
          <w:color w:val="000000"/>
          <w:sz w:val="28"/>
          <w:szCs w:val="28"/>
        </w:rPr>
        <w:t xml:space="preserve"> </w:t>
      </w:r>
      <w:proofErr w:type="spellStart"/>
      <w:r w:rsidRPr="003F646E">
        <w:rPr>
          <w:color w:val="000000"/>
          <w:sz w:val="28"/>
          <w:szCs w:val="28"/>
        </w:rPr>
        <w:t>butun</w:t>
      </w:r>
      <w:proofErr w:type="spellEnd"/>
      <w:r w:rsidRPr="003F646E">
        <w:rPr>
          <w:color w:val="000000"/>
          <w:sz w:val="28"/>
          <w:szCs w:val="28"/>
        </w:rPr>
        <w:t xml:space="preserve"> </w:t>
      </w:r>
      <w:proofErr w:type="spellStart"/>
      <w:r w:rsidRPr="003F646E">
        <w:rPr>
          <w:color w:val="000000"/>
          <w:sz w:val="28"/>
          <w:szCs w:val="28"/>
        </w:rPr>
        <w:t>bilishdir</w:t>
      </w:r>
      <w:proofErr w:type="spellEnd"/>
      <w:r w:rsidRPr="003F646E">
        <w:rPr>
          <w:color w:val="000000"/>
          <w:sz w:val="28"/>
          <w:szCs w:val="28"/>
        </w:rPr>
        <w:t xml:space="preserve">. </w:t>
      </w:r>
      <w:proofErr w:type="spellStart"/>
      <w:r w:rsidRPr="003F646E">
        <w:rPr>
          <w:color w:val="000000"/>
          <w:sz w:val="28"/>
          <w:szCs w:val="28"/>
        </w:rPr>
        <w:t>Shuning</w:t>
      </w:r>
      <w:proofErr w:type="spellEnd"/>
      <w:r w:rsidRPr="003F646E">
        <w:rPr>
          <w:color w:val="000000"/>
          <w:sz w:val="28"/>
          <w:szCs w:val="28"/>
        </w:rPr>
        <w:t xml:space="preserve"> </w:t>
      </w:r>
      <w:proofErr w:type="spellStart"/>
      <w:r w:rsidRPr="003F646E">
        <w:rPr>
          <w:color w:val="000000"/>
          <w:sz w:val="28"/>
          <w:szCs w:val="28"/>
        </w:rPr>
        <w:t>uchun</w:t>
      </w:r>
      <w:proofErr w:type="spellEnd"/>
      <w:r w:rsidRPr="003F646E">
        <w:rPr>
          <w:color w:val="000000"/>
          <w:sz w:val="28"/>
          <w:szCs w:val="28"/>
        </w:rPr>
        <w:t xml:space="preserve"> u </w:t>
      </w:r>
      <w:proofErr w:type="spellStart"/>
      <w:r w:rsidRPr="003F646E">
        <w:rPr>
          <w:color w:val="000000"/>
          <w:sz w:val="28"/>
          <w:szCs w:val="28"/>
        </w:rPr>
        <w:t>o’ylanib</w:t>
      </w:r>
      <w:proofErr w:type="spellEnd"/>
      <w:r w:rsidRPr="003F646E">
        <w:rPr>
          <w:color w:val="000000"/>
          <w:sz w:val="28"/>
          <w:szCs w:val="28"/>
        </w:rPr>
        <w:t xml:space="preserve"> </w:t>
      </w:r>
      <w:proofErr w:type="spellStart"/>
      <w:r w:rsidRPr="003F646E">
        <w:rPr>
          <w:color w:val="000000"/>
          <w:sz w:val="28"/>
          <w:szCs w:val="28"/>
        </w:rPr>
        <w:t>amalga</w:t>
      </w:r>
      <w:proofErr w:type="spellEnd"/>
      <w:r w:rsidRPr="003F646E">
        <w:rPr>
          <w:color w:val="000000"/>
          <w:sz w:val="28"/>
          <w:szCs w:val="28"/>
        </w:rPr>
        <w:t xml:space="preserve"> </w:t>
      </w:r>
      <w:proofErr w:type="spellStart"/>
      <w:r w:rsidRPr="003F646E">
        <w:rPr>
          <w:color w:val="000000"/>
          <w:sz w:val="28"/>
          <w:szCs w:val="28"/>
        </w:rPr>
        <w:t>oshiriladigan</w:t>
      </w:r>
      <w:proofErr w:type="spellEnd"/>
      <w:r w:rsidRPr="003F646E">
        <w:rPr>
          <w:color w:val="000000"/>
          <w:sz w:val="28"/>
          <w:szCs w:val="28"/>
        </w:rPr>
        <w:t xml:space="preserve"> </w:t>
      </w:r>
      <w:proofErr w:type="spellStart"/>
      <w:r w:rsidRPr="003F646E">
        <w:rPr>
          <w:color w:val="000000"/>
          <w:sz w:val="28"/>
          <w:szCs w:val="28"/>
        </w:rPr>
        <w:t>tizimli</w:t>
      </w:r>
      <w:proofErr w:type="spellEnd"/>
      <w:r w:rsidRPr="003F646E">
        <w:rPr>
          <w:color w:val="000000"/>
          <w:sz w:val="28"/>
          <w:szCs w:val="28"/>
        </w:rPr>
        <w:t xml:space="preserve"> </w:t>
      </w:r>
      <w:proofErr w:type="spellStart"/>
      <w:r w:rsidRPr="003F646E">
        <w:rPr>
          <w:color w:val="000000"/>
          <w:sz w:val="28"/>
          <w:szCs w:val="28"/>
        </w:rPr>
        <w:t>bilishni</w:t>
      </w:r>
      <w:proofErr w:type="spellEnd"/>
      <w:r w:rsidRPr="003F646E">
        <w:rPr>
          <w:color w:val="000000"/>
          <w:sz w:val="28"/>
          <w:szCs w:val="28"/>
        </w:rPr>
        <w:t xml:space="preserve"> talab </w:t>
      </w:r>
      <w:proofErr w:type="spellStart"/>
      <w:r w:rsidRPr="003F646E">
        <w:rPr>
          <w:color w:val="000000"/>
          <w:sz w:val="28"/>
          <w:szCs w:val="28"/>
        </w:rPr>
        <w:t>qiladi</w:t>
      </w:r>
      <w:proofErr w:type="spellEnd"/>
      <w:r w:rsidRPr="003F646E">
        <w:rPr>
          <w:color w:val="000000"/>
          <w:sz w:val="28"/>
          <w:szCs w:val="28"/>
        </w:rPr>
        <w:t xml:space="preserve">. </w:t>
      </w:r>
      <w:proofErr w:type="spellStart"/>
      <w:r w:rsidRPr="003F646E">
        <w:rPr>
          <w:color w:val="000000"/>
          <w:sz w:val="28"/>
          <w:szCs w:val="28"/>
        </w:rPr>
        <w:t>Ya`ni</w:t>
      </w:r>
      <w:proofErr w:type="spellEnd"/>
      <w:r w:rsidRPr="003F646E">
        <w:rPr>
          <w:color w:val="000000"/>
          <w:sz w:val="28"/>
          <w:szCs w:val="28"/>
        </w:rPr>
        <w:t xml:space="preserve"> </w:t>
      </w:r>
      <w:proofErr w:type="spellStart"/>
      <w:r w:rsidRPr="003F646E">
        <w:rPr>
          <w:color w:val="000000"/>
          <w:sz w:val="28"/>
          <w:szCs w:val="28"/>
        </w:rPr>
        <w:t>anglanilgan</w:t>
      </w:r>
      <w:proofErr w:type="spellEnd"/>
      <w:r w:rsidRPr="003F646E">
        <w:rPr>
          <w:color w:val="000000"/>
          <w:sz w:val="28"/>
          <w:szCs w:val="28"/>
        </w:rPr>
        <w:t xml:space="preserve"> </w:t>
      </w:r>
      <w:proofErr w:type="spellStart"/>
      <w:r w:rsidRPr="003F646E">
        <w:rPr>
          <w:color w:val="000000"/>
          <w:sz w:val="28"/>
          <w:szCs w:val="28"/>
        </w:rPr>
        <w:t>metod</w:t>
      </w:r>
      <w:proofErr w:type="spellEnd"/>
      <w:r w:rsidRPr="003F646E">
        <w:rPr>
          <w:color w:val="000000"/>
          <w:sz w:val="28"/>
          <w:szCs w:val="28"/>
        </w:rPr>
        <w:t xml:space="preserve"> </w:t>
      </w:r>
      <w:proofErr w:type="spellStart"/>
      <w:r w:rsidRPr="003F646E">
        <w:rPr>
          <w:color w:val="000000"/>
          <w:sz w:val="28"/>
          <w:szCs w:val="28"/>
        </w:rPr>
        <w:t>asosida</w:t>
      </w:r>
      <w:proofErr w:type="spellEnd"/>
      <w:r w:rsidRPr="003F646E">
        <w:rPr>
          <w:color w:val="000000"/>
          <w:sz w:val="28"/>
          <w:szCs w:val="28"/>
        </w:rPr>
        <w:t xml:space="preserve"> </w:t>
      </w:r>
      <w:proofErr w:type="spellStart"/>
      <w:r w:rsidRPr="003F646E">
        <w:rPr>
          <w:color w:val="000000"/>
          <w:sz w:val="28"/>
          <w:szCs w:val="28"/>
        </w:rPr>
        <w:t>elementlar</w:t>
      </w:r>
      <w:proofErr w:type="spellEnd"/>
      <w:r w:rsidRPr="003F646E">
        <w:rPr>
          <w:color w:val="000000"/>
          <w:sz w:val="28"/>
          <w:szCs w:val="28"/>
        </w:rPr>
        <w:t xml:space="preserve"> </w:t>
      </w:r>
      <w:proofErr w:type="spellStart"/>
      <w:r w:rsidRPr="003F646E">
        <w:rPr>
          <w:color w:val="000000"/>
          <w:sz w:val="28"/>
          <w:szCs w:val="28"/>
        </w:rPr>
        <w:t>haqidagi</w:t>
      </w:r>
      <w:proofErr w:type="spellEnd"/>
      <w:r w:rsidRPr="003F646E">
        <w:rPr>
          <w:color w:val="000000"/>
          <w:sz w:val="28"/>
          <w:szCs w:val="28"/>
        </w:rPr>
        <w:t xml:space="preserve"> </w:t>
      </w:r>
      <w:proofErr w:type="spellStart"/>
      <w:r w:rsidRPr="003F646E">
        <w:rPr>
          <w:color w:val="000000"/>
          <w:sz w:val="28"/>
          <w:szCs w:val="28"/>
        </w:rPr>
        <w:t>ta`limot</w:t>
      </w:r>
      <w:proofErr w:type="spellEnd"/>
      <w:r w:rsidRPr="003F646E">
        <w:rPr>
          <w:color w:val="000000"/>
          <w:sz w:val="28"/>
          <w:szCs w:val="28"/>
        </w:rPr>
        <w:t xml:space="preserve"> </w:t>
      </w:r>
      <w:proofErr w:type="spellStart"/>
      <w:r w:rsidRPr="003F646E">
        <w:rPr>
          <w:color w:val="000000"/>
          <w:sz w:val="28"/>
          <w:szCs w:val="28"/>
        </w:rPr>
        <w:t>sifatida</w:t>
      </w:r>
      <w:proofErr w:type="spellEnd"/>
      <w:r w:rsidRPr="003F646E">
        <w:rPr>
          <w:color w:val="000000"/>
          <w:sz w:val="28"/>
          <w:szCs w:val="28"/>
        </w:rPr>
        <w:t xml:space="preserve"> </w:t>
      </w:r>
      <w:proofErr w:type="spellStart"/>
      <w:r w:rsidRPr="003F646E">
        <w:rPr>
          <w:color w:val="000000"/>
          <w:sz w:val="28"/>
          <w:szCs w:val="28"/>
        </w:rPr>
        <w:t>mantiq</w:t>
      </w:r>
      <w:proofErr w:type="spellEnd"/>
      <w:r w:rsidRPr="003F646E">
        <w:rPr>
          <w:color w:val="000000"/>
          <w:sz w:val="28"/>
          <w:szCs w:val="28"/>
        </w:rPr>
        <w:t xml:space="preserve"> </w:t>
      </w:r>
      <w:proofErr w:type="spellStart"/>
      <w:r w:rsidRPr="003F646E">
        <w:rPr>
          <w:color w:val="000000"/>
          <w:sz w:val="28"/>
          <w:szCs w:val="28"/>
        </w:rPr>
        <w:t>o’z</w:t>
      </w:r>
      <w:proofErr w:type="spellEnd"/>
      <w:r w:rsidRPr="003F646E">
        <w:rPr>
          <w:color w:val="000000"/>
          <w:sz w:val="28"/>
          <w:szCs w:val="28"/>
        </w:rPr>
        <w:t xml:space="preserve"> </w:t>
      </w:r>
      <w:proofErr w:type="spellStart"/>
      <w:r w:rsidRPr="003F646E">
        <w:rPr>
          <w:color w:val="000000"/>
          <w:sz w:val="28"/>
          <w:szCs w:val="28"/>
        </w:rPr>
        <w:t>mazmunida</w:t>
      </w:r>
      <w:proofErr w:type="spellEnd"/>
      <w:r w:rsidRPr="003F646E">
        <w:rPr>
          <w:color w:val="000000"/>
          <w:sz w:val="28"/>
          <w:szCs w:val="28"/>
        </w:rPr>
        <w:t xml:space="preserve"> </w:t>
      </w:r>
      <w:proofErr w:type="spellStart"/>
      <w:r w:rsidRPr="003F646E">
        <w:rPr>
          <w:color w:val="000000"/>
          <w:sz w:val="28"/>
          <w:szCs w:val="28"/>
        </w:rPr>
        <w:t>bilish</w:t>
      </w:r>
      <w:proofErr w:type="spellEnd"/>
      <w:r w:rsidRPr="003F646E">
        <w:rPr>
          <w:color w:val="000000"/>
          <w:sz w:val="28"/>
          <w:szCs w:val="28"/>
        </w:rPr>
        <w:t xml:space="preserve"> </w:t>
      </w:r>
      <w:proofErr w:type="spellStart"/>
      <w:r w:rsidRPr="003F646E">
        <w:rPr>
          <w:color w:val="000000"/>
          <w:sz w:val="28"/>
          <w:szCs w:val="28"/>
        </w:rPr>
        <w:t>elementlari</w:t>
      </w:r>
      <w:proofErr w:type="spellEnd"/>
      <w:r w:rsidRPr="003F646E">
        <w:rPr>
          <w:color w:val="000000"/>
          <w:sz w:val="28"/>
          <w:szCs w:val="28"/>
        </w:rPr>
        <w:t xml:space="preserve"> </w:t>
      </w:r>
      <w:proofErr w:type="spellStart"/>
      <w:r w:rsidRPr="003F646E">
        <w:rPr>
          <w:color w:val="000000"/>
          <w:sz w:val="28"/>
          <w:szCs w:val="28"/>
        </w:rPr>
        <w:t>va</w:t>
      </w:r>
      <w:proofErr w:type="spellEnd"/>
      <w:r w:rsidRPr="003F646E">
        <w:rPr>
          <w:color w:val="000000"/>
          <w:sz w:val="28"/>
          <w:szCs w:val="28"/>
        </w:rPr>
        <w:t xml:space="preserve"> </w:t>
      </w:r>
      <w:proofErr w:type="spellStart"/>
      <w:r w:rsidRPr="003F646E">
        <w:rPr>
          <w:color w:val="000000"/>
          <w:sz w:val="28"/>
          <w:szCs w:val="28"/>
        </w:rPr>
        <w:t>mukammallashuv</w:t>
      </w:r>
      <w:proofErr w:type="spellEnd"/>
      <w:r w:rsidRPr="003F646E">
        <w:rPr>
          <w:color w:val="000000"/>
          <w:sz w:val="28"/>
          <w:szCs w:val="28"/>
        </w:rPr>
        <w:t xml:space="preserve"> </w:t>
      </w:r>
      <w:proofErr w:type="spellStart"/>
      <w:r w:rsidRPr="003F646E">
        <w:rPr>
          <w:color w:val="000000"/>
          <w:sz w:val="28"/>
          <w:szCs w:val="28"/>
        </w:rPr>
        <w:t>sharoitlariga</w:t>
      </w:r>
      <w:proofErr w:type="spellEnd"/>
      <w:r w:rsidRPr="003F646E">
        <w:rPr>
          <w:color w:val="000000"/>
          <w:sz w:val="28"/>
          <w:szCs w:val="28"/>
        </w:rPr>
        <w:t xml:space="preserve"> </w:t>
      </w:r>
      <w:proofErr w:type="spellStart"/>
      <w:r w:rsidRPr="003F646E">
        <w:rPr>
          <w:color w:val="000000"/>
          <w:sz w:val="28"/>
          <w:szCs w:val="28"/>
        </w:rPr>
        <w:t>ega</w:t>
      </w:r>
      <w:proofErr w:type="spellEnd"/>
      <w:r w:rsidRPr="003F646E">
        <w:rPr>
          <w:color w:val="000000"/>
          <w:sz w:val="28"/>
          <w:szCs w:val="28"/>
        </w:rPr>
        <w:t>, </w:t>
      </w:r>
      <w:proofErr w:type="spellStart"/>
      <w:r w:rsidRPr="003F646E">
        <w:rPr>
          <w:sz w:val="28"/>
          <w:szCs w:val="28"/>
        </w:rPr>
        <w:fldChar w:fldCharType="begin"/>
      </w:r>
      <w:r w:rsidRPr="003F646E">
        <w:rPr>
          <w:sz w:val="28"/>
          <w:szCs w:val="28"/>
        </w:rPr>
        <w:instrText xml:space="preserve"> HYPERLINK "https://azkurs.org/sorovnoma-matni.html" </w:instrText>
      </w:r>
      <w:r w:rsidRPr="003F646E">
        <w:rPr>
          <w:sz w:val="28"/>
          <w:szCs w:val="28"/>
        </w:rPr>
        <w:fldChar w:fldCharType="separate"/>
      </w:r>
      <w:r w:rsidRPr="003F646E">
        <w:rPr>
          <w:rStyle w:val="a5"/>
          <w:sz w:val="28"/>
          <w:szCs w:val="28"/>
        </w:rPr>
        <w:t>aksincha</w:t>
      </w:r>
      <w:proofErr w:type="spellEnd"/>
      <w:r w:rsidRPr="003F646E">
        <w:rPr>
          <w:sz w:val="28"/>
          <w:szCs w:val="28"/>
        </w:rPr>
        <w:fldChar w:fldCharType="end"/>
      </w:r>
      <w:r w:rsidRPr="003F646E">
        <w:rPr>
          <w:color w:val="000000"/>
          <w:sz w:val="28"/>
          <w:szCs w:val="28"/>
        </w:rPr>
        <w:t xml:space="preserve">, </w:t>
      </w:r>
      <w:proofErr w:type="spellStart"/>
      <w:r w:rsidRPr="003F646E">
        <w:rPr>
          <w:color w:val="000000"/>
          <w:sz w:val="28"/>
          <w:szCs w:val="28"/>
        </w:rPr>
        <w:t>metod</w:t>
      </w:r>
      <w:proofErr w:type="spellEnd"/>
      <w:r w:rsidRPr="003F646E">
        <w:rPr>
          <w:color w:val="000000"/>
          <w:sz w:val="28"/>
          <w:szCs w:val="28"/>
        </w:rPr>
        <w:t xml:space="preserve"> </w:t>
      </w:r>
      <w:proofErr w:type="spellStart"/>
      <w:r w:rsidRPr="003F646E">
        <w:rPr>
          <w:color w:val="000000"/>
          <w:sz w:val="28"/>
          <w:szCs w:val="28"/>
        </w:rPr>
        <w:t>haqidagi</w:t>
      </w:r>
      <w:proofErr w:type="spellEnd"/>
      <w:r w:rsidRPr="003F646E">
        <w:rPr>
          <w:color w:val="000000"/>
          <w:sz w:val="28"/>
          <w:szCs w:val="28"/>
        </w:rPr>
        <w:t xml:space="preserve"> </w:t>
      </w:r>
      <w:proofErr w:type="spellStart"/>
      <w:r w:rsidRPr="003F646E">
        <w:rPr>
          <w:color w:val="000000"/>
          <w:sz w:val="28"/>
          <w:szCs w:val="28"/>
        </w:rPr>
        <w:t>umumiy</w:t>
      </w:r>
      <w:proofErr w:type="spellEnd"/>
      <w:r w:rsidRPr="003F646E">
        <w:rPr>
          <w:color w:val="000000"/>
          <w:sz w:val="28"/>
          <w:szCs w:val="28"/>
        </w:rPr>
        <w:t xml:space="preserve"> </w:t>
      </w:r>
      <w:proofErr w:type="spellStart"/>
      <w:r w:rsidRPr="003F646E">
        <w:rPr>
          <w:color w:val="000000"/>
          <w:sz w:val="28"/>
          <w:szCs w:val="28"/>
        </w:rPr>
        <w:t>ta`limot</w:t>
      </w:r>
      <w:proofErr w:type="spellEnd"/>
      <w:r w:rsidRPr="003F646E">
        <w:rPr>
          <w:color w:val="000000"/>
          <w:sz w:val="28"/>
          <w:szCs w:val="28"/>
        </w:rPr>
        <w:t xml:space="preserve"> </w:t>
      </w:r>
      <w:proofErr w:type="spellStart"/>
      <w:r w:rsidRPr="003F646E">
        <w:rPr>
          <w:color w:val="000000"/>
          <w:sz w:val="28"/>
          <w:szCs w:val="28"/>
        </w:rPr>
        <w:t>mantiqning</w:t>
      </w:r>
      <w:proofErr w:type="spellEnd"/>
      <w:r w:rsidRPr="003F646E">
        <w:rPr>
          <w:color w:val="000000"/>
          <w:sz w:val="28"/>
          <w:szCs w:val="28"/>
        </w:rPr>
        <w:t xml:space="preserve"> </w:t>
      </w:r>
      <w:proofErr w:type="spellStart"/>
      <w:r w:rsidRPr="003F646E">
        <w:rPr>
          <w:color w:val="000000"/>
          <w:sz w:val="28"/>
          <w:szCs w:val="28"/>
        </w:rPr>
        <w:t>boshqa</w:t>
      </w:r>
      <w:proofErr w:type="spellEnd"/>
      <w:r w:rsidRPr="003F646E">
        <w:rPr>
          <w:color w:val="000000"/>
          <w:sz w:val="28"/>
          <w:szCs w:val="28"/>
        </w:rPr>
        <w:t xml:space="preserve"> </w:t>
      </w:r>
      <w:proofErr w:type="spellStart"/>
      <w:r w:rsidRPr="003F646E">
        <w:rPr>
          <w:color w:val="000000"/>
          <w:sz w:val="28"/>
          <w:szCs w:val="28"/>
        </w:rPr>
        <w:t>bo’lagi</w:t>
      </w:r>
      <w:proofErr w:type="spellEnd"/>
      <w:r w:rsidRPr="003F646E">
        <w:rPr>
          <w:color w:val="000000"/>
          <w:sz w:val="28"/>
          <w:szCs w:val="28"/>
        </w:rPr>
        <w:t xml:space="preserve"> </w:t>
      </w:r>
      <w:proofErr w:type="spellStart"/>
      <w:r w:rsidRPr="003F646E">
        <w:rPr>
          <w:color w:val="000000"/>
          <w:sz w:val="28"/>
          <w:szCs w:val="28"/>
        </w:rPr>
        <w:t>sifatida</w:t>
      </w:r>
      <w:proofErr w:type="spellEnd"/>
      <w:r w:rsidRPr="003F646E">
        <w:rPr>
          <w:color w:val="000000"/>
          <w:sz w:val="28"/>
          <w:szCs w:val="28"/>
        </w:rPr>
        <w:t xml:space="preserve"> </w:t>
      </w:r>
      <w:proofErr w:type="spellStart"/>
      <w:r w:rsidRPr="003F646E">
        <w:rPr>
          <w:color w:val="000000"/>
          <w:sz w:val="28"/>
          <w:szCs w:val="28"/>
        </w:rPr>
        <w:t>umuman</w:t>
      </w:r>
      <w:proofErr w:type="spellEnd"/>
      <w:r w:rsidRPr="003F646E">
        <w:rPr>
          <w:color w:val="000000"/>
          <w:sz w:val="28"/>
          <w:szCs w:val="28"/>
        </w:rPr>
        <w:t xml:space="preserve"> fanning </w:t>
      </w:r>
      <w:proofErr w:type="spellStart"/>
      <w:r w:rsidRPr="003F646E">
        <w:rPr>
          <w:color w:val="000000"/>
          <w:sz w:val="28"/>
          <w:szCs w:val="28"/>
        </w:rPr>
        <w:t>shakli</w:t>
      </w:r>
      <w:proofErr w:type="spellEnd"/>
      <w:r w:rsidRPr="003F646E">
        <w:rPr>
          <w:color w:val="000000"/>
          <w:sz w:val="28"/>
          <w:szCs w:val="28"/>
        </w:rPr>
        <w:t xml:space="preserve"> </w:t>
      </w:r>
      <w:proofErr w:type="spellStart"/>
      <w:r w:rsidRPr="003F646E">
        <w:rPr>
          <w:color w:val="000000"/>
          <w:sz w:val="28"/>
          <w:szCs w:val="28"/>
        </w:rPr>
        <w:t>yoki</w:t>
      </w:r>
      <w:proofErr w:type="spellEnd"/>
      <w:r w:rsidRPr="003F646E">
        <w:rPr>
          <w:color w:val="000000"/>
          <w:sz w:val="28"/>
          <w:szCs w:val="28"/>
        </w:rPr>
        <w:t xml:space="preserve"> </w:t>
      </w:r>
      <w:proofErr w:type="spellStart"/>
      <w:r w:rsidRPr="003F646E">
        <w:rPr>
          <w:color w:val="000000"/>
          <w:sz w:val="28"/>
          <w:szCs w:val="28"/>
        </w:rPr>
        <w:t>uslubi</w:t>
      </w:r>
      <w:proofErr w:type="spellEnd"/>
      <w:r w:rsidRPr="003F646E">
        <w:rPr>
          <w:color w:val="000000"/>
          <w:sz w:val="28"/>
          <w:szCs w:val="28"/>
        </w:rPr>
        <w:t xml:space="preserve"> </w:t>
      </w:r>
      <w:proofErr w:type="spellStart"/>
      <w:r w:rsidRPr="003F646E">
        <w:rPr>
          <w:color w:val="000000"/>
          <w:sz w:val="28"/>
          <w:szCs w:val="28"/>
        </w:rPr>
        <w:t>va</w:t>
      </w:r>
      <w:proofErr w:type="spellEnd"/>
      <w:r w:rsidRPr="003F646E">
        <w:rPr>
          <w:color w:val="000000"/>
          <w:sz w:val="28"/>
          <w:szCs w:val="28"/>
        </w:rPr>
        <w:t xml:space="preserve"> </w:t>
      </w:r>
      <w:proofErr w:type="spellStart"/>
      <w:r w:rsidRPr="003F646E">
        <w:rPr>
          <w:color w:val="000000"/>
          <w:sz w:val="28"/>
          <w:szCs w:val="28"/>
        </w:rPr>
        <w:t>bilishning</w:t>
      </w:r>
      <w:proofErr w:type="spellEnd"/>
      <w:r w:rsidRPr="003F646E">
        <w:rPr>
          <w:color w:val="000000"/>
          <w:sz w:val="28"/>
          <w:szCs w:val="28"/>
        </w:rPr>
        <w:t xml:space="preserve"> </w:t>
      </w:r>
      <w:proofErr w:type="spellStart"/>
      <w:r w:rsidRPr="003F646E">
        <w:rPr>
          <w:color w:val="000000"/>
          <w:sz w:val="28"/>
          <w:szCs w:val="28"/>
        </w:rPr>
        <w:t>fanga</w:t>
      </w:r>
      <w:proofErr w:type="spellEnd"/>
      <w:r w:rsidRPr="003F646E">
        <w:rPr>
          <w:color w:val="000000"/>
          <w:sz w:val="28"/>
          <w:szCs w:val="28"/>
        </w:rPr>
        <w:t xml:space="preserve"> </w:t>
      </w:r>
      <w:proofErr w:type="spellStart"/>
      <w:r w:rsidRPr="003F646E">
        <w:rPr>
          <w:color w:val="000000"/>
          <w:sz w:val="28"/>
          <w:szCs w:val="28"/>
        </w:rPr>
        <w:t>quyilishi</w:t>
      </w:r>
      <w:proofErr w:type="spellEnd"/>
      <w:r w:rsidRPr="003F646E">
        <w:rPr>
          <w:color w:val="000000"/>
          <w:sz w:val="28"/>
          <w:szCs w:val="28"/>
        </w:rPr>
        <w:t xml:space="preserve"> </w:t>
      </w:r>
      <w:proofErr w:type="spellStart"/>
      <w:r w:rsidRPr="003F646E">
        <w:rPr>
          <w:color w:val="000000"/>
          <w:sz w:val="28"/>
          <w:szCs w:val="28"/>
        </w:rPr>
        <w:t>sifatida</w:t>
      </w:r>
      <w:proofErr w:type="spellEnd"/>
      <w:r w:rsidRPr="003F646E">
        <w:rPr>
          <w:color w:val="000000"/>
          <w:sz w:val="28"/>
          <w:szCs w:val="28"/>
        </w:rPr>
        <w:t xml:space="preserve"> </w:t>
      </w:r>
      <w:proofErr w:type="spellStart"/>
      <w:r w:rsidRPr="003F646E">
        <w:rPr>
          <w:color w:val="000000"/>
          <w:sz w:val="28"/>
          <w:szCs w:val="28"/>
        </w:rPr>
        <w:t>talqin</w:t>
      </w:r>
      <w:proofErr w:type="spellEnd"/>
      <w:r w:rsidRPr="003F646E">
        <w:rPr>
          <w:color w:val="000000"/>
          <w:sz w:val="28"/>
          <w:szCs w:val="28"/>
        </w:rPr>
        <w:t xml:space="preserve"> </w:t>
      </w:r>
      <w:proofErr w:type="spellStart"/>
      <w:r w:rsidRPr="003F646E">
        <w:rPr>
          <w:color w:val="000000"/>
          <w:sz w:val="28"/>
          <w:szCs w:val="28"/>
        </w:rPr>
        <w:t>qilinishi</w:t>
      </w:r>
      <w:proofErr w:type="spellEnd"/>
      <w:r w:rsidRPr="003F646E">
        <w:rPr>
          <w:color w:val="000000"/>
          <w:sz w:val="28"/>
          <w:szCs w:val="28"/>
        </w:rPr>
        <w:t xml:space="preserve"> kerak».</w:t>
      </w:r>
      <w:r w:rsidRPr="003F646E">
        <w:rPr>
          <w:color w:val="000000"/>
          <w:sz w:val="28"/>
          <w:szCs w:val="28"/>
          <w:vertAlign w:val="superscript"/>
        </w:rPr>
        <w:t>9</w:t>
      </w:r>
      <w:r w:rsidRPr="003F646E">
        <w:rPr>
          <w:color w:val="000000"/>
          <w:sz w:val="28"/>
          <w:szCs w:val="28"/>
        </w:rPr>
        <w:t> </w:t>
      </w:r>
      <w:proofErr w:type="spellStart"/>
      <w:r w:rsidRPr="003F646E">
        <w:rPr>
          <w:color w:val="000000"/>
          <w:sz w:val="28"/>
          <w:szCs w:val="28"/>
        </w:rPr>
        <w:t>Natijada</w:t>
      </w:r>
      <w:proofErr w:type="spellEnd"/>
      <w:r w:rsidRPr="003F646E">
        <w:rPr>
          <w:color w:val="000000"/>
          <w:sz w:val="28"/>
          <w:szCs w:val="28"/>
        </w:rPr>
        <w:t xml:space="preserve"> biz fan </w:t>
      </w:r>
      <w:proofErr w:type="spellStart"/>
      <w:r w:rsidRPr="003F646E">
        <w:rPr>
          <w:color w:val="000000"/>
          <w:sz w:val="28"/>
          <w:szCs w:val="28"/>
        </w:rPr>
        <w:t>va</w:t>
      </w:r>
      <w:proofErr w:type="spellEnd"/>
      <w:r w:rsidRPr="003F646E">
        <w:rPr>
          <w:color w:val="000000"/>
          <w:sz w:val="28"/>
          <w:szCs w:val="28"/>
        </w:rPr>
        <w:t xml:space="preserve"> </w:t>
      </w:r>
      <w:proofErr w:type="spellStart"/>
      <w:r w:rsidRPr="003F646E">
        <w:rPr>
          <w:color w:val="000000"/>
          <w:sz w:val="28"/>
          <w:szCs w:val="28"/>
        </w:rPr>
        <w:t>ilmiy</w:t>
      </w:r>
      <w:proofErr w:type="spellEnd"/>
      <w:r w:rsidRPr="003F646E">
        <w:rPr>
          <w:color w:val="000000"/>
          <w:sz w:val="28"/>
          <w:szCs w:val="28"/>
        </w:rPr>
        <w:t xml:space="preserve"> </w:t>
      </w:r>
      <w:proofErr w:type="spellStart"/>
      <w:r w:rsidRPr="003F646E">
        <w:rPr>
          <w:color w:val="000000"/>
          <w:sz w:val="28"/>
          <w:szCs w:val="28"/>
        </w:rPr>
        <w:t>bilishning</w:t>
      </w:r>
      <w:proofErr w:type="spellEnd"/>
      <w:r w:rsidRPr="003F646E">
        <w:rPr>
          <w:color w:val="000000"/>
          <w:sz w:val="28"/>
          <w:szCs w:val="28"/>
        </w:rPr>
        <w:t xml:space="preserve"> yagona </w:t>
      </w:r>
      <w:proofErr w:type="spellStart"/>
      <w:r w:rsidRPr="003F646E">
        <w:rPr>
          <w:color w:val="000000"/>
          <w:sz w:val="28"/>
          <w:szCs w:val="28"/>
        </w:rPr>
        <w:t>invarianti</w:t>
      </w:r>
      <w:proofErr w:type="spellEnd"/>
      <w:r w:rsidRPr="003F646E">
        <w:rPr>
          <w:color w:val="000000"/>
          <w:sz w:val="28"/>
          <w:szCs w:val="28"/>
        </w:rPr>
        <w:t xml:space="preserve"> </w:t>
      </w:r>
      <w:proofErr w:type="spellStart"/>
      <w:r w:rsidRPr="003F646E">
        <w:rPr>
          <w:color w:val="000000"/>
          <w:sz w:val="28"/>
          <w:szCs w:val="28"/>
        </w:rPr>
        <w:t>ularning</w:t>
      </w:r>
      <w:proofErr w:type="spellEnd"/>
      <w:r w:rsidRPr="003F646E">
        <w:rPr>
          <w:color w:val="000000"/>
          <w:sz w:val="28"/>
          <w:szCs w:val="28"/>
        </w:rPr>
        <w:t xml:space="preserve"> </w:t>
      </w:r>
      <w:proofErr w:type="spellStart"/>
      <w:r w:rsidRPr="003F646E">
        <w:rPr>
          <w:color w:val="000000"/>
          <w:sz w:val="28"/>
          <w:szCs w:val="28"/>
        </w:rPr>
        <w:t>asosi</w:t>
      </w:r>
      <w:proofErr w:type="spellEnd"/>
      <w:r w:rsidRPr="003F646E">
        <w:rPr>
          <w:color w:val="000000"/>
          <w:sz w:val="28"/>
          <w:szCs w:val="28"/>
        </w:rPr>
        <w:t xml:space="preserve"> </w:t>
      </w:r>
      <w:proofErr w:type="spellStart"/>
      <w:r w:rsidRPr="003F646E">
        <w:rPr>
          <w:color w:val="000000"/>
          <w:sz w:val="28"/>
          <w:szCs w:val="28"/>
        </w:rPr>
        <w:t>aniq</w:t>
      </w:r>
      <w:proofErr w:type="spellEnd"/>
      <w:r w:rsidRPr="003F646E">
        <w:rPr>
          <w:color w:val="000000"/>
          <w:sz w:val="28"/>
          <w:szCs w:val="28"/>
        </w:rPr>
        <w:t xml:space="preserve"> </w:t>
      </w:r>
      <w:proofErr w:type="spellStart"/>
      <w:r w:rsidRPr="003F646E">
        <w:rPr>
          <w:color w:val="000000"/>
          <w:sz w:val="28"/>
          <w:szCs w:val="28"/>
        </w:rPr>
        <w:t>va</w:t>
      </w:r>
      <w:proofErr w:type="spellEnd"/>
      <w:r w:rsidRPr="003F646E">
        <w:rPr>
          <w:color w:val="000000"/>
          <w:sz w:val="28"/>
          <w:szCs w:val="28"/>
        </w:rPr>
        <w:t xml:space="preserve"> </w:t>
      </w:r>
      <w:proofErr w:type="spellStart"/>
      <w:r w:rsidRPr="003F646E">
        <w:rPr>
          <w:color w:val="000000"/>
          <w:sz w:val="28"/>
          <w:szCs w:val="28"/>
        </w:rPr>
        <w:t>anglangan</w:t>
      </w:r>
      <w:proofErr w:type="spellEnd"/>
      <w:r w:rsidRPr="003F646E">
        <w:rPr>
          <w:color w:val="000000"/>
          <w:sz w:val="28"/>
          <w:szCs w:val="28"/>
        </w:rPr>
        <w:t xml:space="preserve"> </w:t>
      </w:r>
      <w:proofErr w:type="spellStart"/>
      <w:r w:rsidRPr="003F646E">
        <w:rPr>
          <w:color w:val="000000"/>
          <w:sz w:val="28"/>
          <w:szCs w:val="28"/>
        </w:rPr>
        <w:t>metod</w:t>
      </w:r>
      <w:proofErr w:type="spellEnd"/>
      <w:r w:rsidRPr="003F646E">
        <w:rPr>
          <w:color w:val="000000"/>
          <w:sz w:val="28"/>
          <w:szCs w:val="28"/>
        </w:rPr>
        <w:t xml:space="preserve"> </w:t>
      </w:r>
      <w:proofErr w:type="spellStart"/>
      <w:r w:rsidRPr="003F646E">
        <w:rPr>
          <w:color w:val="000000"/>
          <w:sz w:val="28"/>
          <w:szCs w:val="28"/>
        </w:rPr>
        <w:t>degan</w:t>
      </w:r>
      <w:proofErr w:type="spellEnd"/>
      <w:r w:rsidRPr="003F646E">
        <w:rPr>
          <w:color w:val="000000"/>
          <w:sz w:val="28"/>
          <w:szCs w:val="28"/>
        </w:rPr>
        <w:t xml:space="preserve"> </w:t>
      </w:r>
      <w:proofErr w:type="spellStart"/>
      <w:r w:rsidRPr="003F646E">
        <w:rPr>
          <w:color w:val="000000"/>
          <w:sz w:val="28"/>
          <w:szCs w:val="28"/>
        </w:rPr>
        <w:t>xulosaga</w:t>
      </w:r>
      <w:proofErr w:type="spellEnd"/>
      <w:r w:rsidRPr="003F646E">
        <w:rPr>
          <w:color w:val="000000"/>
          <w:sz w:val="28"/>
          <w:szCs w:val="28"/>
        </w:rPr>
        <w:t xml:space="preserve"> </w:t>
      </w:r>
      <w:proofErr w:type="spellStart"/>
      <w:r w:rsidRPr="003F646E">
        <w:rPr>
          <w:color w:val="000000"/>
          <w:sz w:val="28"/>
          <w:szCs w:val="28"/>
        </w:rPr>
        <w:t>kelishimiz</w:t>
      </w:r>
      <w:proofErr w:type="spellEnd"/>
      <w:r w:rsidRPr="003F646E">
        <w:rPr>
          <w:color w:val="000000"/>
          <w:sz w:val="28"/>
          <w:szCs w:val="28"/>
        </w:rPr>
        <w:t xml:space="preserve"> </w:t>
      </w:r>
      <w:proofErr w:type="spellStart"/>
      <w:r w:rsidRPr="003F646E">
        <w:rPr>
          <w:color w:val="000000"/>
          <w:sz w:val="28"/>
          <w:szCs w:val="28"/>
        </w:rPr>
        <w:t>mumkin</w:t>
      </w:r>
      <w:proofErr w:type="spellEnd"/>
      <w:r w:rsidRPr="003F646E">
        <w:rPr>
          <w:color w:val="000000"/>
          <w:sz w:val="28"/>
          <w:szCs w:val="28"/>
        </w:rPr>
        <w:t xml:space="preserve">. </w:t>
      </w:r>
      <w:proofErr w:type="spellStart"/>
      <w:r w:rsidRPr="003F646E">
        <w:rPr>
          <w:color w:val="000000"/>
          <w:sz w:val="28"/>
          <w:szCs w:val="28"/>
        </w:rPr>
        <w:t>Yoki</w:t>
      </w:r>
      <w:proofErr w:type="spellEnd"/>
      <w:r w:rsidRPr="003F646E">
        <w:rPr>
          <w:color w:val="000000"/>
          <w:sz w:val="28"/>
          <w:szCs w:val="28"/>
        </w:rPr>
        <w:t xml:space="preserve"> </w:t>
      </w:r>
      <w:proofErr w:type="spellStart"/>
      <w:r w:rsidRPr="003F646E">
        <w:rPr>
          <w:color w:val="000000"/>
          <w:sz w:val="28"/>
          <w:szCs w:val="28"/>
        </w:rPr>
        <w:t>boshqacha</w:t>
      </w:r>
      <w:proofErr w:type="spellEnd"/>
      <w:r w:rsidRPr="003F646E">
        <w:rPr>
          <w:color w:val="000000"/>
          <w:sz w:val="28"/>
          <w:szCs w:val="28"/>
        </w:rPr>
        <w:t xml:space="preserve"> </w:t>
      </w:r>
      <w:proofErr w:type="spellStart"/>
      <w:r w:rsidRPr="003F646E">
        <w:rPr>
          <w:color w:val="000000"/>
          <w:sz w:val="28"/>
          <w:szCs w:val="28"/>
        </w:rPr>
        <w:t>qilib</w:t>
      </w:r>
      <w:proofErr w:type="spellEnd"/>
      <w:r w:rsidRPr="003F646E">
        <w:rPr>
          <w:color w:val="000000"/>
          <w:sz w:val="28"/>
          <w:szCs w:val="28"/>
        </w:rPr>
        <w:t xml:space="preserve"> </w:t>
      </w:r>
      <w:proofErr w:type="spellStart"/>
      <w:r w:rsidRPr="003F646E">
        <w:rPr>
          <w:color w:val="000000"/>
          <w:sz w:val="28"/>
          <w:szCs w:val="28"/>
        </w:rPr>
        <w:t>aytganda</w:t>
      </w:r>
      <w:proofErr w:type="spellEnd"/>
      <w:r w:rsidRPr="003F646E">
        <w:rPr>
          <w:color w:val="000000"/>
          <w:sz w:val="28"/>
          <w:szCs w:val="28"/>
        </w:rPr>
        <w:t xml:space="preserve">, </w:t>
      </w:r>
      <w:proofErr w:type="spellStart"/>
      <w:r w:rsidRPr="003F646E">
        <w:rPr>
          <w:color w:val="000000"/>
          <w:sz w:val="28"/>
          <w:szCs w:val="28"/>
        </w:rPr>
        <w:t>o’zida</w:t>
      </w:r>
      <w:proofErr w:type="spellEnd"/>
      <w:r w:rsidRPr="003F646E">
        <w:rPr>
          <w:color w:val="000000"/>
          <w:sz w:val="28"/>
          <w:szCs w:val="28"/>
        </w:rPr>
        <w:t xml:space="preserve"> </w:t>
      </w:r>
      <w:proofErr w:type="spellStart"/>
      <w:r w:rsidRPr="003F646E">
        <w:rPr>
          <w:color w:val="000000"/>
          <w:sz w:val="28"/>
          <w:szCs w:val="28"/>
        </w:rPr>
        <w:t>metodologiya</w:t>
      </w:r>
      <w:proofErr w:type="spellEnd"/>
      <w:r w:rsidRPr="003F646E">
        <w:rPr>
          <w:color w:val="000000"/>
          <w:sz w:val="28"/>
          <w:szCs w:val="28"/>
        </w:rPr>
        <w:t xml:space="preserve"> </w:t>
      </w:r>
      <w:proofErr w:type="spellStart"/>
      <w:r w:rsidRPr="003F646E">
        <w:rPr>
          <w:color w:val="000000"/>
          <w:sz w:val="28"/>
          <w:szCs w:val="28"/>
        </w:rPr>
        <w:t>yoki</w:t>
      </w:r>
      <w:proofErr w:type="spellEnd"/>
      <w:r w:rsidRPr="003F646E">
        <w:rPr>
          <w:color w:val="000000"/>
          <w:sz w:val="28"/>
          <w:szCs w:val="28"/>
        </w:rPr>
        <w:t xml:space="preserve"> </w:t>
      </w:r>
      <w:proofErr w:type="spellStart"/>
      <w:r w:rsidRPr="003F646E">
        <w:rPr>
          <w:color w:val="000000"/>
          <w:sz w:val="28"/>
          <w:szCs w:val="28"/>
        </w:rPr>
        <w:t>o’z</w:t>
      </w:r>
      <w:proofErr w:type="spellEnd"/>
      <w:r w:rsidRPr="003F646E">
        <w:rPr>
          <w:color w:val="000000"/>
          <w:sz w:val="28"/>
          <w:szCs w:val="28"/>
        </w:rPr>
        <w:t xml:space="preserve"> </w:t>
      </w:r>
      <w:proofErr w:type="spellStart"/>
      <w:r w:rsidRPr="003F646E">
        <w:rPr>
          <w:color w:val="000000"/>
          <w:sz w:val="28"/>
          <w:szCs w:val="28"/>
        </w:rPr>
        <w:t>metodi</w:t>
      </w:r>
      <w:proofErr w:type="spellEnd"/>
      <w:r w:rsidRPr="003F646E">
        <w:rPr>
          <w:color w:val="000000"/>
          <w:sz w:val="28"/>
          <w:szCs w:val="28"/>
        </w:rPr>
        <w:t xml:space="preserve"> </w:t>
      </w:r>
      <w:proofErr w:type="spellStart"/>
      <w:r w:rsidRPr="003F646E">
        <w:rPr>
          <w:color w:val="000000"/>
          <w:sz w:val="28"/>
          <w:szCs w:val="28"/>
        </w:rPr>
        <w:t>haqidagi</w:t>
      </w:r>
      <w:proofErr w:type="spellEnd"/>
      <w:r w:rsidRPr="003F646E">
        <w:rPr>
          <w:color w:val="000000"/>
          <w:sz w:val="28"/>
          <w:szCs w:val="28"/>
        </w:rPr>
        <w:t xml:space="preserve"> </w:t>
      </w:r>
      <w:proofErr w:type="spellStart"/>
      <w:r w:rsidRPr="003F646E">
        <w:rPr>
          <w:color w:val="000000"/>
          <w:sz w:val="28"/>
          <w:szCs w:val="28"/>
        </w:rPr>
        <w:t>ta`limotni</w:t>
      </w:r>
      <w:proofErr w:type="spellEnd"/>
      <w:r w:rsidRPr="003F646E">
        <w:rPr>
          <w:color w:val="000000"/>
          <w:sz w:val="28"/>
          <w:szCs w:val="28"/>
        </w:rPr>
        <w:t xml:space="preserve"> </w:t>
      </w:r>
      <w:proofErr w:type="spellStart"/>
      <w:r w:rsidRPr="003F646E">
        <w:rPr>
          <w:color w:val="000000"/>
          <w:sz w:val="28"/>
          <w:szCs w:val="28"/>
        </w:rPr>
        <w:t>mujassamlashtirgan</w:t>
      </w:r>
      <w:proofErr w:type="spellEnd"/>
      <w:r w:rsidRPr="003F646E">
        <w:rPr>
          <w:color w:val="000000"/>
          <w:sz w:val="28"/>
          <w:szCs w:val="28"/>
        </w:rPr>
        <w:t xml:space="preserve"> </w:t>
      </w:r>
      <w:proofErr w:type="spellStart"/>
      <w:r w:rsidRPr="003F646E">
        <w:rPr>
          <w:color w:val="000000"/>
          <w:sz w:val="28"/>
          <w:szCs w:val="28"/>
        </w:rPr>
        <w:t>bilish</w:t>
      </w:r>
      <w:proofErr w:type="spellEnd"/>
      <w:r w:rsidRPr="003F646E">
        <w:rPr>
          <w:color w:val="000000"/>
          <w:sz w:val="28"/>
          <w:szCs w:val="28"/>
        </w:rPr>
        <w:t xml:space="preserve"> </w:t>
      </w:r>
      <w:proofErr w:type="spellStart"/>
      <w:r w:rsidRPr="003F646E">
        <w:rPr>
          <w:color w:val="000000"/>
          <w:sz w:val="28"/>
          <w:szCs w:val="28"/>
        </w:rPr>
        <w:t>faoliyati</w:t>
      </w:r>
      <w:proofErr w:type="spellEnd"/>
      <w:r w:rsidRPr="003F646E">
        <w:rPr>
          <w:color w:val="000000"/>
          <w:sz w:val="28"/>
          <w:szCs w:val="28"/>
        </w:rPr>
        <w:t xml:space="preserve"> </w:t>
      </w:r>
      <w:proofErr w:type="spellStart"/>
      <w:r w:rsidRPr="003F646E">
        <w:rPr>
          <w:color w:val="000000"/>
          <w:sz w:val="28"/>
          <w:szCs w:val="28"/>
        </w:rPr>
        <w:t>sohasigina</w:t>
      </w:r>
      <w:proofErr w:type="spellEnd"/>
      <w:r w:rsidRPr="003F646E">
        <w:rPr>
          <w:color w:val="000000"/>
          <w:sz w:val="28"/>
          <w:szCs w:val="28"/>
        </w:rPr>
        <w:t xml:space="preserve"> </w:t>
      </w:r>
      <w:proofErr w:type="spellStart"/>
      <w:r w:rsidRPr="003F646E">
        <w:rPr>
          <w:color w:val="000000"/>
          <w:sz w:val="28"/>
          <w:szCs w:val="28"/>
        </w:rPr>
        <w:t>haqiqiy</w:t>
      </w:r>
      <w:proofErr w:type="spellEnd"/>
      <w:r w:rsidRPr="003F646E">
        <w:rPr>
          <w:color w:val="000000"/>
          <w:sz w:val="28"/>
          <w:szCs w:val="28"/>
        </w:rPr>
        <w:t xml:space="preserve"> fan </w:t>
      </w:r>
      <w:proofErr w:type="spellStart"/>
      <w:r w:rsidRPr="003F646E">
        <w:rPr>
          <w:color w:val="000000"/>
          <w:sz w:val="28"/>
          <w:szCs w:val="28"/>
        </w:rPr>
        <w:t>bo’lishi</w:t>
      </w:r>
      <w:proofErr w:type="spellEnd"/>
      <w:r w:rsidRPr="003F646E">
        <w:rPr>
          <w:color w:val="000000"/>
          <w:sz w:val="28"/>
          <w:szCs w:val="28"/>
        </w:rPr>
        <w:t xml:space="preserve"> </w:t>
      </w:r>
      <w:proofErr w:type="spellStart"/>
      <w:r w:rsidRPr="003F646E">
        <w:rPr>
          <w:color w:val="000000"/>
          <w:sz w:val="28"/>
          <w:szCs w:val="28"/>
        </w:rPr>
        <w:t>mumkin</w:t>
      </w:r>
      <w:proofErr w:type="spellEnd"/>
      <w:r w:rsidRPr="003F646E">
        <w:rPr>
          <w:color w:val="000000"/>
          <w:sz w:val="28"/>
          <w:szCs w:val="28"/>
        </w:rPr>
        <w:t>.</w:t>
      </w:r>
    </w:p>
    <w:p w14:paraId="51AC0F06" w14:textId="77777777" w:rsidR="006F30DC" w:rsidRDefault="003F646E" w:rsidP="00D73DCD">
      <w:pPr>
        <w:suppressAutoHyphens w:val="0"/>
        <w:rPr>
          <w:color w:val="000000"/>
          <w:sz w:val="28"/>
          <w:szCs w:val="28"/>
          <w:lang w:eastAsia="ru-RU"/>
        </w:rPr>
      </w:pPr>
      <w:r w:rsidRPr="003F646E">
        <w:rPr>
          <w:b/>
          <w:bCs/>
          <w:color w:val="000000"/>
          <w:sz w:val="28"/>
          <w:szCs w:val="28"/>
          <w:lang w:eastAsia="ru-RU"/>
        </w:rPr>
        <w:t xml:space="preserve">          </w:t>
      </w:r>
      <w:r w:rsidR="00D73DCD" w:rsidRPr="00D73DCD">
        <w:rPr>
          <w:b/>
          <w:bCs/>
          <w:color w:val="000000"/>
          <w:sz w:val="28"/>
          <w:szCs w:val="28"/>
          <w:lang w:eastAsia="ru-RU"/>
        </w:rPr>
        <w:t xml:space="preserve">Tomas </w:t>
      </w:r>
      <w:proofErr w:type="spellStart"/>
      <w:r w:rsidR="00D73DCD" w:rsidRPr="00D73DCD">
        <w:rPr>
          <w:b/>
          <w:bCs/>
          <w:color w:val="000000"/>
          <w:sz w:val="28"/>
          <w:szCs w:val="28"/>
          <w:lang w:eastAsia="ru-RU"/>
        </w:rPr>
        <w:t>Kun</w:t>
      </w:r>
      <w:proofErr w:type="spellEnd"/>
      <w:r w:rsidR="00D73DCD" w:rsidRPr="00D73DCD">
        <w:rPr>
          <w:color w:val="000000"/>
          <w:sz w:val="28"/>
          <w:szCs w:val="28"/>
          <w:lang w:eastAsia="ru-RU"/>
        </w:rPr>
        <w:t> </w:t>
      </w:r>
      <w:proofErr w:type="spellStart"/>
      <w:r w:rsidR="00D73DCD" w:rsidRPr="00D73DCD">
        <w:rPr>
          <w:color w:val="000000"/>
          <w:sz w:val="28"/>
          <w:szCs w:val="28"/>
          <w:lang w:eastAsia="ru-RU"/>
        </w:rPr>
        <w:t>ilgari</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surgan</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tarixiy-ilmiy</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jarayonning</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umumiy</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sxemasi</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esa</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o’zida</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ikki</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davrni</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mujassamlashtiradi</w:t>
      </w:r>
      <w:proofErr w:type="spellEnd"/>
      <w:r w:rsidR="00D73DCD" w:rsidRPr="00D73DCD">
        <w:rPr>
          <w:color w:val="000000"/>
          <w:sz w:val="28"/>
          <w:szCs w:val="28"/>
          <w:lang w:eastAsia="ru-RU"/>
        </w:rPr>
        <w:t xml:space="preserve">. Bu «normal </w:t>
      </w:r>
      <w:proofErr w:type="spellStart"/>
      <w:r w:rsidR="00D73DCD" w:rsidRPr="00D73DCD">
        <w:rPr>
          <w:color w:val="000000"/>
          <w:sz w:val="28"/>
          <w:szCs w:val="28"/>
          <w:lang w:eastAsia="ru-RU"/>
        </w:rPr>
        <w:t>fan»da</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paradigmalar</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va</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ilmiy</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inqiloblarning</w:t>
      </w:r>
      <w:proofErr w:type="spellEnd"/>
      <w:r w:rsidR="00D73DCD" w:rsidRPr="00D73DCD">
        <w:rPr>
          <w:color w:val="000000"/>
          <w:sz w:val="28"/>
          <w:szCs w:val="28"/>
          <w:lang w:eastAsia="ru-RU"/>
        </w:rPr>
        <w:t> </w:t>
      </w:r>
      <w:proofErr w:type="spellStart"/>
      <w:r w:rsidR="00D73DCD" w:rsidRPr="00D73DCD">
        <w:rPr>
          <w:sz w:val="28"/>
          <w:szCs w:val="28"/>
          <w:lang w:val="ru-RU" w:eastAsia="ru-RU"/>
        </w:rPr>
        <w:fldChar w:fldCharType="begin"/>
      </w:r>
      <w:r w:rsidR="00D73DCD" w:rsidRPr="00D73DCD">
        <w:rPr>
          <w:sz w:val="28"/>
          <w:szCs w:val="28"/>
          <w:lang w:eastAsia="ru-RU"/>
        </w:rPr>
        <w:instrText xml:space="preserve"> HYPERLINK "https://azkurs.org/ajrat-va-hukmronlik-qil.html" </w:instrText>
      </w:r>
      <w:r w:rsidR="00D73DCD" w:rsidRPr="00D73DCD">
        <w:rPr>
          <w:sz w:val="28"/>
          <w:szCs w:val="28"/>
          <w:lang w:val="ru-RU" w:eastAsia="ru-RU"/>
        </w:rPr>
        <w:fldChar w:fldCharType="separate"/>
      </w:r>
      <w:r w:rsidR="00D73DCD" w:rsidRPr="00D73DCD">
        <w:rPr>
          <w:color w:val="0000FF"/>
          <w:sz w:val="28"/>
          <w:szCs w:val="28"/>
          <w:lang w:eastAsia="ru-RU"/>
        </w:rPr>
        <w:t>hukmronlik</w:t>
      </w:r>
      <w:proofErr w:type="spellEnd"/>
      <w:r w:rsidR="00D73DCD" w:rsidRPr="00D73DCD">
        <w:rPr>
          <w:color w:val="0000FF"/>
          <w:sz w:val="28"/>
          <w:szCs w:val="28"/>
          <w:lang w:eastAsia="ru-RU"/>
        </w:rPr>
        <w:t xml:space="preserve"> </w:t>
      </w:r>
      <w:proofErr w:type="spellStart"/>
      <w:r w:rsidR="00D73DCD" w:rsidRPr="00D73DCD">
        <w:rPr>
          <w:color w:val="0000FF"/>
          <w:sz w:val="28"/>
          <w:szCs w:val="28"/>
          <w:lang w:eastAsia="ru-RU"/>
        </w:rPr>
        <w:t>qilishi</w:t>
      </w:r>
      <w:proofErr w:type="spellEnd"/>
      <w:r w:rsidR="00D73DCD" w:rsidRPr="00D73DCD">
        <w:rPr>
          <w:sz w:val="28"/>
          <w:szCs w:val="28"/>
          <w:lang w:val="ru-RU" w:eastAsia="ru-RU"/>
        </w:rPr>
        <w:fldChar w:fldCharType="end"/>
      </w:r>
      <w:r w:rsidR="00D73DCD" w:rsidRPr="00D73DCD">
        <w:rPr>
          <w:color w:val="000000"/>
          <w:sz w:val="28"/>
          <w:szCs w:val="28"/>
          <w:lang w:eastAsia="ru-RU"/>
        </w:rPr>
        <w:t xml:space="preserve">, </w:t>
      </w:r>
      <w:proofErr w:type="spellStart"/>
      <w:r w:rsidR="00D73DCD" w:rsidRPr="00D73DCD">
        <w:rPr>
          <w:color w:val="000000"/>
          <w:sz w:val="28"/>
          <w:szCs w:val="28"/>
          <w:lang w:eastAsia="ru-RU"/>
        </w:rPr>
        <w:t>paradigmalarning</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parchalanishi</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muqobil</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paradigmalar</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o’rtasidagi</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raqobat</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va</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nihoyat</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ulardan</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birining</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g’alabasi</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ya`ni</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yangi</w:t>
      </w:r>
      <w:proofErr w:type="spellEnd"/>
      <w:r w:rsidR="00D73DCD" w:rsidRPr="00D73DCD">
        <w:rPr>
          <w:color w:val="000000"/>
          <w:sz w:val="28"/>
          <w:szCs w:val="28"/>
          <w:lang w:eastAsia="ru-RU"/>
        </w:rPr>
        <w:t xml:space="preserve"> «normal fan» </w:t>
      </w:r>
      <w:proofErr w:type="spellStart"/>
      <w:r w:rsidR="00D73DCD" w:rsidRPr="00D73DCD">
        <w:rPr>
          <w:color w:val="000000"/>
          <w:sz w:val="28"/>
          <w:szCs w:val="28"/>
          <w:lang w:eastAsia="ru-RU"/>
        </w:rPr>
        <w:t>davriga</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o’tish</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bilan</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xarakterlanadi</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Kun</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fikricha</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bir</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paradigmadan</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ikkinchisiga</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inqilob</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orqali</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o’tilishi</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taraqqiyotning</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oddiy</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modeli</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bo’lib</w:t>
      </w:r>
      <w:proofErr w:type="spellEnd"/>
      <w:r w:rsidR="00D73DCD" w:rsidRPr="00D73DCD">
        <w:rPr>
          <w:color w:val="000000"/>
          <w:sz w:val="28"/>
          <w:szCs w:val="28"/>
          <w:lang w:eastAsia="ru-RU"/>
        </w:rPr>
        <w:t xml:space="preserve">, u </w:t>
      </w:r>
      <w:proofErr w:type="spellStart"/>
      <w:r w:rsidR="00D73DCD" w:rsidRPr="00D73DCD">
        <w:rPr>
          <w:color w:val="000000"/>
          <w:sz w:val="28"/>
          <w:szCs w:val="28"/>
          <w:lang w:eastAsia="ru-RU"/>
        </w:rPr>
        <w:t>etilgan</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fanni</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xarakterlaydi</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Bunda</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ilmiy</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taraqqiyot</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biologik</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dunyodagi</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rivojlanish</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singari</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o’zida</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bir</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yo’nalishli</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va</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qaytarilmas</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progressni</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namoyon</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qiladi</w:t>
      </w:r>
      <w:proofErr w:type="spellEnd"/>
      <w:r w:rsidR="00D73DCD" w:rsidRPr="00D73DCD">
        <w:rPr>
          <w:color w:val="000000"/>
          <w:sz w:val="28"/>
          <w:szCs w:val="28"/>
          <w:lang w:eastAsia="ru-RU"/>
        </w:rPr>
        <w:t xml:space="preserve">. </w:t>
      </w:r>
    </w:p>
    <w:p w14:paraId="145222C6" w14:textId="77777777" w:rsidR="006F30DC" w:rsidRDefault="006F30DC" w:rsidP="00D73DCD">
      <w:pPr>
        <w:suppressAutoHyphens w:val="0"/>
        <w:rPr>
          <w:color w:val="000000"/>
          <w:sz w:val="28"/>
          <w:szCs w:val="28"/>
          <w:lang w:eastAsia="ru-RU"/>
        </w:rPr>
      </w:pPr>
      <w:r w:rsidRPr="006F30DC">
        <w:rPr>
          <w:color w:val="000000"/>
          <w:sz w:val="28"/>
          <w:szCs w:val="28"/>
          <w:lang w:eastAsia="ru-RU"/>
        </w:rPr>
        <w:t xml:space="preserve">          </w:t>
      </w:r>
      <w:r w:rsidR="00D73DCD" w:rsidRPr="00D73DCD">
        <w:rPr>
          <w:color w:val="000000"/>
          <w:sz w:val="28"/>
          <w:szCs w:val="28"/>
          <w:lang w:eastAsia="ru-RU"/>
        </w:rPr>
        <w:t xml:space="preserve">Bu </w:t>
      </w:r>
      <w:proofErr w:type="spellStart"/>
      <w:r w:rsidR="00D73DCD" w:rsidRPr="00D73DCD">
        <w:rPr>
          <w:color w:val="000000"/>
          <w:sz w:val="28"/>
          <w:szCs w:val="28"/>
          <w:lang w:eastAsia="ru-RU"/>
        </w:rPr>
        <w:t>jarayonda</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qoida</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va</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qonunlar</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qay</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ahvolda</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bo’ladi</w:t>
      </w:r>
      <w:proofErr w:type="spellEnd"/>
      <w:r w:rsidR="00D73DCD" w:rsidRPr="00D73DCD">
        <w:rPr>
          <w:color w:val="000000"/>
          <w:sz w:val="28"/>
          <w:szCs w:val="28"/>
          <w:lang w:eastAsia="ru-RU"/>
        </w:rPr>
        <w:t xml:space="preserve">? </w:t>
      </w:r>
    </w:p>
    <w:p w14:paraId="6DDD13CA" w14:textId="77777777" w:rsidR="006F30DC" w:rsidRDefault="006F30DC" w:rsidP="00D73DCD">
      <w:pPr>
        <w:suppressAutoHyphens w:val="0"/>
        <w:rPr>
          <w:color w:val="000000"/>
          <w:sz w:val="28"/>
          <w:szCs w:val="28"/>
          <w:lang w:eastAsia="ru-RU"/>
        </w:rPr>
      </w:pPr>
      <w:r w:rsidRPr="006F30DC">
        <w:rPr>
          <w:color w:val="000000"/>
          <w:sz w:val="28"/>
          <w:szCs w:val="28"/>
          <w:lang w:eastAsia="ru-RU"/>
        </w:rPr>
        <w:t xml:space="preserve">          </w:t>
      </w:r>
      <w:proofErr w:type="spellStart"/>
      <w:r w:rsidR="00D73DCD" w:rsidRPr="00D73DCD">
        <w:rPr>
          <w:color w:val="000000"/>
          <w:sz w:val="28"/>
          <w:szCs w:val="28"/>
          <w:lang w:eastAsia="ru-RU"/>
        </w:rPr>
        <w:t>Paradigmalargacha</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bo’lgan</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davr</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turli</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maktablarning</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raqobati</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hamda</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tadqiqotning</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umumiy</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qabul</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qilingan</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koncepciya</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va</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metodlarning</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yo’qligi</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bilan</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xarakterlanadi</w:t>
      </w:r>
      <w:proofErr w:type="spellEnd"/>
      <w:r w:rsidR="00D73DCD" w:rsidRPr="00D73DCD">
        <w:rPr>
          <w:color w:val="000000"/>
          <w:sz w:val="28"/>
          <w:szCs w:val="28"/>
          <w:lang w:eastAsia="ru-RU"/>
        </w:rPr>
        <w:t xml:space="preserve">. Bu </w:t>
      </w:r>
      <w:proofErr w:type="spellStart"/>
      <w:r w:rsidR="00D73DCD" w:rsidRPr="00D73DCD">
        <w:rPr>
          <w:color w:val="000000"/>
          <w:sz w:val="28"/>
          <w:szCs w:val="28"/>
          <w:lang w:eastAsia="ru-RU"/>
        </w:rPr>
        <w:t>davr</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uchun</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ayniqsa</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metod</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muammo</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va</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standart</w:t>
      </w:r>
      <w:proofErr w:type="spellEnd"/>
      <w:r w:rsidR="00D73DCD" w:rsidRPr="00D73DCD">
        <w:rPr>
          <w:color w:val="000000"/>
          <w:sz w:val="28"/>
          <w:szCs w:val="28"/>
          <w:lang w:eastAsia="ru-RU"/>
        </w:rPr>
        <w:t xml:space="preserve"> </w:t>
      </w:r>
      <w:proofErr w:type="spellStart"/>
      <w:r>
        <w:rPr>
          <w:color w:val="000000"/>
          <w:sz w:val="28"/>
          <w:szCs w:val="28"/>
          <w:lang w:eastAsia="ru-RU"/>
        </w:rPr>
        <w:t>y</w:t>
      </w:r>
      <w:r w:rsidR="00D73DCD" w:rsidRPr="00D73DCD">
        <w:rPr>
          <w:color w:val="000000"/>
          <w:sz w:val="28"/>
          <w:szCs w:val="28"/>
          <w:lang w:eastAsia="ru-RU"/>
        </w:rPr>
        <w:t>echimlarning</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to’g’riligi</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haqidagi</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xususiy</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hamda</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jiddiy</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bahslar</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xarakterlidir</w:t>
      </w:r>
      <w:proofErr w:type="spellEnd"/>
      <w:r w:rsidR="00D73DCD" w:rsidRPr="00D73DCD">
        <w:rPr>
          <w:color w:val="000000"/>
          <w:sz w:val="28"/>
          <w:szCs w:val="28"/>
          <w:lang w:eastAsia="ru-RU"/>
        </w:rPr>
        <w:t xml:space="preserve">. </w:t>
      </w:r>
    </w:p>
    <w:p w14:paraId="376203AB" w14:textId="77777777" w:rsidR="006F30DC" w:rsidRDefault="006F30DC" w:rsidP="00D73DCD">
      <w:pPr>
        <w:suppressAutoHyphens w:val="0"/>
        <w:rPr>
          <w:color w:val="000000"/>
          <w:sz w:val="28"/>
          <w:szCs w:val="28"/>
          <w:lang w:eastAsia="ru-RU"/>
        </w:rPr>
      </w:pPr>
      <w:r>
        <w:rPr>
          <w:color w:val="000000"/>
          <w:sz w:val="28"/>
          <w:szCs w:val="28"/>
          <w:lang w:eastAsia="ru-RU"/>
        </w:rPr>
        <w:t xml:space="preserve">          </w:t>
      </w:r>
      <w:proofErr w:type="spellStart"/>
      <w:r w:rsidR="00D73DCD" w:rsidRPr="00D73DCD">
        <w:rPr>
          <w:color w:val="000000"/>
          <w:sz w:val="28"/>
          <w:szCs w:val="28"/>
          <w:lang w:eastAsia="ru-RU"/>
        </w:rPr>
        <w:t>Ma`lum</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bir</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davrda</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bu</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ziddiyatlar</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biror</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maktabning</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g’alabasi</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natijasida</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yo’qoladi</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Paradigmaning</w:t>
      </w:r>
      <w:proofErr w:type="spellEnd"/>
      <w:r w:rsidR="00D73DCD" w:rsidRPr="00D73DCD">
        <w:rPr>
          <w:color w:val="000000"/>
          <w:sz w:val="28"/>
          <w:szCs w:val="28"/>
          <w:lang w:eastAsia="ru-RU"/>
        </w:rPr>
        <w:t xml:space="preserve"> tan </w:t>
      </w:r>
      <w:proofErr w:type="spellStart"/>
      <w:r w:rsidR="00D73DCD" w:rsidRPr="00D73DCD">
        <w:rPr>
          <w:color w:val="000000"/>
          <w:sz w:val="28"/>
          <w:szCs w:val="28"/>
          <w:lang w:eastAsia="ru-RU"/>
        </w:rPr>
        <w:t>olinishi</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bilan</w:t>
      </w:r>
      <w:proofErr w:type="spellEnd"/>
      <w:r w:rsidR="00D73DCD" w:rsidRPr="00D73DCD">
        <w:rPr>
          <w:color w:val="000000"/>
          <w:sz w:val="28"/>
          <w:szCs w:val="28"/>
          <w:lang w:eastAsia="ru-RU"/>
        </w:rPr>
        <w:t xml:space="preserve"> normal fan «</w:t>
      </w:r>
      <w:proofErr w:type="spellStart"/>
      <w:r w:rsidR="00D73DCD" w:rsidRPr="00D73DCD">
        <w:rPr>
          <w:color w:val="000000"/>
          <w:sz w:val="28"/>
          <w:szCs w:val="28"/>
          <w:lang w:eastAsia="ru-RU"/>
        </w:rPr>
        <w:t>davri</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boshlanadi</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ya`ni</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unda</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ilmiy</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faoliyatning</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turli</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hattoki</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falsafiy</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darajadagi</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norma</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va</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usullari</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shakllanadi</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hamda</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keng</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ko’lamda</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foydalana</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boshlashi</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bilan</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albatta</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hamma</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tomonidan</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va</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har</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vaqt</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ongli</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emas</w:t>
      </w:r>
      <w:proofErr w:type="spellEnd"/>
      <w:r w:rsidR="00D73DCD" w:rsidRPr="00D73DCD">
        <w:rPr>
          <w:color w:val="000000"/>
          <w:sz w:val="28"/>
          <w:szCs w:val="28"/>
          <w:lang w:eastAsia="ru-RU"/>
        </w:rPr>
        <w:t xml:space="preserve">) normal fan </w:t>
      </w:r>
      <w:proofErr w:type="spellStart"/>
      <w:r w:rsidR="00D73DCD" w:rsidRPr="00D73DCD">
        <w:rPr>
          <w:color w:val="000000"/>
          <w:sz w:val="28"/>
          <w:szCs w:val="28"/>
          <w:lang w:eastAsia="ru-RU"/>
        </w:rPr>
        <w:t>davri</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boshlanadi</w:t>
      </w:r>
      <w:proofErr w:type="spellEnd"/>
      <w:r w:rsidR="00D73DCD" w:rsidRPr="00D73DCD">
        <w:rPr>
          <w:color w:val="000000"/>
          <w:sz w:val="28"/>
          <w:szCs w:val="28"/>
          <w:lang w:eastAsia="ru-RU"/>
        </w:rPr>
        <w:t xml:space="preserve">. </w:t>
      </w:r>
    </w:p>
    <w:p w14:paraId="1A00C893" w14:textId="42C707FE" w:rsidR="00D73DCD" w:rsidRPr="00D73DCD" w:rsidRDefault="006F30DC" w:rsidP="00D73DCD">
      <w:pPr>
        <w:suppressAutoHyphens w:val="0"/>
        <w:rPr>
          <w:sz w:val="28"/>
          <w:szCs w:val="28"/>
          <w:lang w:eastAsia="ru-RU"/>
        </w:rPr>
      </w:pPr>
      <w:r>
        <w:rPr>
          <w:color w:val="000000"/>
          <w:sz w:val="28"/>
          <w:szCs w:val="28"/>
          <w:lang w:eastAsia="ru-RU"/>
        </w:rPr>
        <w:t xml:space="preserve">         </w:t>
      </w:r>
      <w:proofErr w:type="spellStart"/>
      <w:r w:rsidR="00D73DCD" w:rsidRPr="00D73DCD">
        <w:rPr>
          <w:color w:val="000000"/>
          <w:sz w:val="28"/>
          <w:szCs w:val="28"/>
          <w:lang w:eastAsia="ru-RU"/>
        </w:rPr>
        <w:t>Paradigmalarning</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inqirozi</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ularga</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xos</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metodologik</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ko’rsatmalarning</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inqirozi</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hamdir</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Mavjud</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qoida</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va</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ko’rsatmalarning</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inqirozi</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yangi</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izlanishlarga</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olib</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keladi</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Bunday</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jarayonning</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natijasi</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ilmiy</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inqilob</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eski</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paradigmalarni</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butunlay</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yoki</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qisman</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lastRenderedPageBreak/>
        <w:t>siqib</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chiqaruvchi</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eskilarga</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mos</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kelmaydigan</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yangi</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paradigmalar</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hisoblanadi</w:t>
      </w:r>
      <w:proofErr w:type="spellEnd"/>
      <w:r w:rsidR="00D73DCD" w:rsidRPr="00D73DCD">
        <w:rPr>
          <w:color w:val="000000"/>
          <w:sz w:val="28"/>
          <w:szCs w:val="28"/>
          <w:lang w:eastAsia="ru-RU"/>
        </w:rPr>
        <w:t>.</w:t>
      </w:r>
      <w:r w:rsidR="00D73DCD" w:rsidRPr="00D73DCD">
        <w:rPr>
          <w:color w:val="000000"/>
          <w:sz w:val="28"/>
          <w:szCs w:val="28"/>
          <w:lang w:eastAsia="ru-RU"/>
        </w:rPr>
        <w:br/>
      </w:r>
    </w:p>
    <w:p w14:paraId="2B1B801A" w14:textId="33B47B2E" w:rsidR="00D73DCD" w:rsidRPr="00D73DCD" w:rsidRDefault="006F30DC" w:rsidP="00D73DCD">
      <w:pPr>
        <w:suppressAutoHyphens w:val="0"/>
        <w:outlineLvl w:val="1"/>
        <w:rPr>
          <w:b/>
          <w:bCs/>
          <w:color w:val="000000"/>
          <w:sz w:val="28"/>
          <w:szCs w:val="28"/>
          <w:lang w:eastAsia="ru-RU"/>
        </w:rPr>
      </w:pPr>
      <w:r>
        <w:rPr>
          <w:b/>
          <w:bCs/>
          <w:color w:val="000000"/>
          <w:sz w:val="28"/>
          <w:szCs w:val="28"/>
          <w:lang w:eastAsia="ru-RU"/>
        </w:rPr>
        <w:t xml:space="preserve">         </w:t>
      </w:r>
      <w:proofErr w:type="spellStart"/>
      <w:r w:rsidR="00D73DCD" w:rsidRPr="00D73DCD">
        <w:rPr>
          <w:b/>
          <w:bCs/>
          <w:color w:val="000000"/>
          <w:sz w:val="28"/>
          <w:szCs w:val="28"/>
          <w:lang w:eastAsia="ru-RU"/>
        </w:rPr>
        <w:t>Scientizm</w:t>
      </w:r>
      <w:proofErr w:type="spellEnd"/>
      <w:r w:rsidR="00D73DCD" w:rsidRPr="00D73DCD">
        <w:rPr>
          <w:b/>
          <w:bCs/>
          <w:color w:val="000000"/>
          <w:sz w:val="28"/>
          <w:szCs w:val="28"/>
          <w:lang w:eastAsia="ru-RU"/>
        </w:rPr>
        <w:t xml:space="preserve"> </w:t>
      </w:r>
      <w:proofErr w:type="spellStart"/>
      <w:r w:rsidR="00D73DCD" w:rsidRPr="00D73DCD">
        <w:rPr>
          <w:b/>
          <w:bCs/>
          <w:color w:val="000000"/>
          <w:sz w:val="28"/>
          <w:szCs w:val="28"/>
          <w:lang w:eastAsia="ru-RU"/>
        </w:rPr>
        <w:t>va</w:t>
      </w:r>
      <w:proofErr w:type="spellEnd"/>
      <w:r w:rsidR="00D73DCD" w:rsidRPr="00D73DCD">
        <w:rPr>
          <w:b/>
          <w:bCs/>
          <w:color w:val="000000"/>
          <w:sz w:val="28"/>
          <w:szCs w:val="28"/>
          <w:lang w:eastAsia="ru-RU"/>
        </w:rPr>
        <w:t xml:space="preserve"> </w:t>
      </w:r>
      <w:proofErr w:type="spellStart"/>
      <w:r w:rsidR="00D73DCD" w:rsidRPr="00D73DCD">
        <w:rPr>
          <w:b/>
          <w:bCs/>
          <w:color w:val="000000"/>
          <w:sz w:val="28"/>
          <w:szCs w:val="28"/>
          <w:lang w:eastAsia="ru-RU"/>
        </w:rPr>
        <w:t>antiscientizm</w:t>
      </w:r>
      <w:proofErr w:type="spellEnd"/>
    </w:p>
    <w:p w14:paraId="52E8F331" w14:textId="77777777" w:rsidR="006F30DC" w:rsidRDefault="00D73DCD" w:rsidP="00D73DCD">
      <w:pPr>
        <w:suppressAutoHyphens w:val="0"/>
        <w:rPr>
          <w:color w:val="000000"/>
          <w:sz w:val="28"/>
          <w:szCs w:val="28"/>
          <w:lang w:eastAsia="ru-RU"/>
        </w:rPr>
      </w:pPr>
      <w:r w:rsidRPr="00D73DCD">
        <w:rPr>
          <w:color w:val="000000"/>
          <w:sz w:val="28"/>
          <w:szCs w:val="28"/>
          <w:lang w:eastAsia="ru-RU"/>
        </w:rPr>
        <w:br/>
      </w:r>
      <w:r w:rsidR="006F30DC">
        <w:rPr>
          <w:color w:val="000000"/>
          <w:sz w:val="28"/>
          <w:szCs w:val="28"/>
          <w:lang w:eastAsia="ru-RU"/>
        </w:rPr>
        <w:t xml:space="preserve">         </w:t>
      </w:r>
      <w:r w:rsidRPr="00D73DCD">
        <w:rPr>
          <w:color w:val="000000"/>
          <w:sz w:val="28"/>
          <w:szCs w:val="28"/>
          <w:lang w:eastAsia="ru-RU"/>
        </w:rPr>
        <w:t xml:space="preserve">Fan </w:t>
      </w:r>
      <w:proofErr w:type="spellStart"/>
      <w:r w:rsidRPr="00D73DCD">
        <w:rPr>
          <w:color w:val="000000"/>
          <w:sz w:val="28"/>
          <w:szCs w:val="28"/>
          <w:lang w:eastAsia="ru-RU"/>
        </w:rPr>
        <w:t>taraqqiyoti</w:t>
      </w:r>
      <w:proofErr w:type="spellEnd"/>
      <w:r w:rsidRPr="00D73DCD">
        <w:rPr>
          <w:color w:val="000000"/>
          <w:sz w:val="28"/>
          <w:szCs w:val="28"/>
          <w:lang w:eastAsia="ru-RU"/>
        </w:rPr>
        <w:t xml:space="preserve"> </w:t>
      </w:r>
      <w:proofErr w:type="spellStart"/>
      <w:r w:rsidRPr="00D73DCD">
        <w:rPr>
          <w:color w:val="000000"/>
          <w:sz w:val="28"/>
          <w:szCs w:val="28"/>
          <w:lang w:eastAsia="ru-RU"/>
        </w:rPr>
        <w:t>yutuqlari</w:t>
      </w:r>
      <w:proofErr w:type="spellEnd"/>
      <w:r w:rsidRPr="00D73DCD">
        <w:rPr>
          <w:color w:val="000000"/>
          <w:sz w:val="28"/>
          <w:szCs w:val="28"/>
          <w:lang w:eastAsia="ru-RU"/>
        </w:rPr>
        <w:t xml:space="preserve"> </w:t>
      </w:r>
      <w:proofErr w:type="spellStart"/>
      <w:r w:rsidRPr="00D73DCD">
        <w:rPr>
          <w:color w:val="000000"/>
          <w:sz w:val="28"/>
          <w:szCs w:val="28"/>
          <w:lang w:eastAsia="ru-RU"/>
        </w:rPr>
        <w:t>hozirgi</w:t>
      </w:r>
      <w:proofErr w:type="spellEnd"/>
      <w:r w:rsidRPr="00D73DCD">
        <w:rPr>
          <w:color w:val="000000"/>
          <w:sz w:val="28"/>
          <w:szCs w:val="28"/>
          <w:lang w:eastAsia="ru-RU"/>
        </w:rPr>
        <w:t xml:space="preserve"> </w:t>
      </w:r>
      <w:proofErr w:type="spellStart"/>
      <w:r w:rsidRPr="00D73DCD">
        <w:rPr>
          <w:color w:val="000000"/>
          <w:sz w:val="28"/>
          <w:szCs w:val="28"/>
          <w:lang w:eastAsia="ru-RU"/>
        </w:rPr>
        <w:t>kunda</w:t>
      </w:r>
      <w:proofErr w:type="spellEnd"/>
      <w:r w:rsidRPr="00D73DCD">
        <w:rPr>
          <w:color w:val="000000"/>
          <w:sz w:val="28"/>
          <w:szCs w:val="28"/>
          <w:lang w:eastAsia="ru-RU"/>
        </w:rPr>
        <w:t xml:space="preserve"> </w:t>
      </w:r>
      <w:proofErr w:type="spellStart"/>
      <w:r w:rsidRPr="00D73DCD">
        <w:rPr>
          <w:color w:val="000000"/>
          <w:sz w:val="28"/>
          <w:szCs w:val="28"/>
          <w:lang w:eastAsia="ru-RU"/>
        </w:rPr>
        <w:t>uni</w:t>
      </w:r>
      <w:proofErr w:type="spellEnd"/>
      <w:r w:rsidRPr="00D73DCD">
        <w:rPr>
          <w:color w:val="000000"/>
          <w:sz w:val="28"/>
          <w:szCs w:val="28"/>
          <w:lang w:eastAsia="ru-RU"/>
        </w:rPr>
        <w:t xml:space="preserve"> </w:t>
      </w:r>
      <w:proofErr w:type="spellStart"/>
      <w:r w:rsidRPr="00D73DCD">
        <w:rPr>
          <w:color w:val="000000"/>
          <w:sz w:val="28"/>
          <w:szCs w:val="28"/>
          <w:lang w:eastAsia="ru-RU"/>
        </w:rPr>
        <w:t>inson</w:t>
      </w:r>
      <w:proofErr w:type="spellEnd"/>
      <w:r w:rsidR="006F30DC">
        <w:rPr>
          <w:color w:val="000000"/>
          <w:sz w:val="28"/>
          <w:szCs w:val="28"/>
          <w:lang w:eastAsia="ru-RU"/>
        </w:rPr>
        <w:t xml:space="preserve"> </w:t>
      </w:r>
      <w:proofErr w:type="spellStart"/>
      <w:r w:rsidR="006F30DC">
        <w:rPr>
          <w:color w:val="000000"/>
          <w:sz w:val="28"/>
          <w:szCs w:val="28"/>
          <w:lang w:eastAsia="ru-RU"/>
        </w:rPr>
        <w:t>s</w:t>
      </w:r>
      <w:r w:rsidRPr="00D73DCD">
        <w:rPr>
          <w:color w:val="000000"/>
          <w:sz w:val="28"/>
          <w:szCs w:val="28"/>
          <w:lang w:eastAsia="ru-RU"/>
        </w:rPr>
        <w:t>iviliza</w:t>
      </w:r>
      <w:r w:rsidR="006F30DC">
        <w:rPr>
          <w:color w:val="000000"/>
          <w:sz w:val="28"/>
          <w:szCs w:val="28"/>
          <w:lang w:eastAsia="ru-RU"/>
        </w:rPr>
        <w:t>ts</w:t>
      </w:r>
      <w:r w:rsidRPr="00D73DCD">
        <w:rPr>
          <w:color w:val="000000"/>
          <w:sz w:val="28"/>
          <w:szCs w:val="28"/>
          <w:lang w:eastAsia="ru-RU"/>
        </w:rPr>
        <w:t>iyasining</w:t>
      </w:r>
      <w:proofErr w:type="spellEnd"/>
      <w:r w:rsidRPr="00D73DCD">
        <w:rPr>
          <w:color w:val="000000"/>
          <w:sz w:val="28"/>
          <w:szCs w:val="28"/>
          <w:lang w:eastAsia="ru-RU"/>
        </w:rPr>
        <w:t xml:space="preserve"> </w:t>
      </w:r>
      <w:proofErr w:type="spellStart"/>
      <w:r w:rsidRPr="00D73DCD">
        <w:rPr>
          <w:color w:val="000000"/>
          <w:sz w:val="28"/>
          <w:szCs w:val="28"/>
          <w:lang w:eastAsia="ru-RU"/>
        </w:rPr>
        <w:t>oliy</w:t>
      </w:r>
      <w:proofErr w:type="spellEnd"/>
      <w:r w:rsidRPr="00D73DCD">
        <w:rPr>
          <w:color w:val="000000"/>
          <w:sz w:val="28"/>
          <w:szCs w:val="28"/>
          <w:lang w:eastAsia="ru-RU"/>
        </w:rPr>
        <w:t xml:space="preserve"> </w:t>
      </w:r>
      <w:proofErr w:type="spellStart"/>
      <w:r w:rsidRPr="00D73DCD">
        <w:rPr>
          <w:color w:val="000000"/>
          <w:sz w:val="28"/>
          <w:szCs w:val="28"/>
          <w:lang w:eastAsia="ru-RU"/>
        </w:rPr>
        <w:t>qadriyati</w:t>
      </w:r>
      <w:proofErr w:type="spellEnd"/>
      <w:r w:rsidRPr="00D73DCD">
        <w:rPr>
          <w:color w:val="000000"/>
          <w:sz w:val="28"/>
          <w:szCs w:val="28"/>
          <w:lang w:eastAsia="ru-RU"/>
        </w:rPr>
        <w:t xml:space="preserve"> </w:t>
      </w:r>
      <w:proofErr w:type="spellStart"/>
      <w:r w:rsidRPr="00D73DCD">
        <w:rPr>
          <w:color w:val="000000"/>
          <w:sz w:val="28"/>
          <w:szCs w:val="28"/>
          <w:lang w:eastAsia="ru-RU"/>
        </w:rPr>
        <w:t>sifatida</w:t>
      </w:r>
      <w:proofErr w:type="spellEnd"/>
      <w:r w:rsidRPr="00D73DCD">
        <w:rPr>
          <w:color w:val="000000"/>
          <w:sz w:val="28"/>
          <w:szCs w:val="28"/>
          <w:lang w:eastAsia="ru-RU"/>
        </w:rPr>
        <w:t xml:space="preserve"> </w:t>
      </w:r>
      <w:proofErr w:type="spellStart"/>
      <w:r w:rsidRPr="00D73DCD">
        <w:rPr>
          <w:color w:val="000000"/>
          <w:sz w:val="28"/>
          <w:szCs w:val="28"/>
          <w:lang w:eastAsia="ru-RU"/>
        </w:rPr>
        <w:t>e`lon</w:t>
      </w:r>
      <w:proofErr w:type="spellEnd"/>
      <w:r w:rsidRPr="00D73DCD">
        <w:rPr>
          <w:color w:val="000000"/>
          <w:sz w:val="28"/>
          <w:szCs w:val="28"/>
          <w:lang w:eastAsia="ru-RU"/>
        </w:rPr>
        <w:t xml:space="preserve"> </w:t>
      </w:r>
      <w:proofErr w:type="spellStart"/>
      <w:r w:rsidRPr="00D73DCD">
        <w:rPr>
          <w:color w:val="000000"/>
          <w:sz w:val="28"/>
          <w:szCs w:val="28"/>
          <w:lang w:eastAsia="ru-RU"/>
        </w:rPr>
        <w:t>qilinishiga</w:t>
      </w:r>
      <w:proofErr w:type="spellEnd"/>
      <w:r w:rsidRPr="00D73DCD">
        <w:rPr>
          <w:color w:val="000000"/>
          <w:sz w:val="28"/>
          <w:szCs w:val="28"/>
          <w:lang w:eastAsia="ru-RU"/>
        </w:rPr>
        <w:t xml:space="preserve"> </w:t>
      </w:r>
      <w:proofErr w:type="spellStart"/>
      <w:r w:rsidRPr="00D73DCD">
        <w:rPr>
          <w:color w:val="000000"/>
          <w:sz w:val="28"/>
          <w:szCs w:val="28"/>
          <w:lang w:eastAsia="ru-RU"/>
        </w:rPr>
        <w:t>olib</w:t>
      </w:r>
      <w:proofErr w:type="spellEnd"/>
      <w:r w:rsidRPr="00D73DCD">
        <w:rPr>
          <w:color w:val="000000"/>
          <w:sz w:val="28"/>
          <w:szCs w:val="28"/>
          <w:lang w:eastAsia="ru-RU"/>
        </w:rPr>
        <w:t xml:space="preserve"> </w:t>
      </w:r>
      <w:proofErr w:type="spellStart"/>
      <w:r w:rsidRPr="00D73DCD">
        <w:rPr>
          <w:color w:val="000000"/>
          <w:sz w:val="28"/>
          <w:szCs w:val="28"/>
          <w:lang w:eastAsia="ru-RU"/>
        </w:rPr>
        <w:t>keldi</w:t>
      </w:r>
      <w:proofErr w:type="spellEnd"/>
      <w:r w:rsidRPr="00D73DCD">
        <w:rPr>
          <w:color w:val="000000"/>
          <w:sz w:val="28"/>
          <w:szCs w:val="28"/>
          <w:lang w:eastAsia="ru-RU"/>
        </w:rPr>
        <w:t>. </w:t>
      </w:r>
      <w:proofErr w:type="spellStart"/>
      <w:r w:rsidRPr="00D73DCD">
        <w:rPr>
          <w:b/>
          <w:bCs/>
          <w:color w:val="000000"/>
          <w:sz w:val="28"/>
          <w:szCs w:val="28"/>
          <w:lang w:eastAsia="ru-RU"/>
        </w:rPr>
        <w:t>Scientizm</w:t>
      </w:r>
      <w:proofErr w:type="spellEnd"/>
      <w:r w:rsidRPr="00D73DCD">
        <w:rPr>
          <w:b/>
          <w:bCs/>
          <w:color w:val="000000"/>
          <w:sz w:val="28"/>
          <w:szCs w:val="28"/>
          <w:lang w:eastAsia="ru-RU"/>
        </w:rPr>
        <w:t xml:space="preserve"> (</w:t>
      </w:r>
      <w:proofErr w:type="spellStart"/>
      <w:r w:rsidRPr="00D73DCD">
        <w:rPr>
          <w:b/>
          <w:bCs/>
          <w:color w:val="000000"/>
          <w:sz w:val="28"/>
          <w:szCs w:val="28"/>
          <w:lang w:eastAsia="ru-RU"/>
        </w:rPr>
        <w:t>lotincha</w:t>
      </w:r>
      <w:proofErr w:type="spellEnd"/>
      <w:r w:rsidRPr="00D73DCD">
        <w:rPr>
          <w:b/>
          <w:bCs/>
          <w:color w:val="000000"/>
          <w:sz w:val="28"/>
          <w:szCs w:val="28"/>
          <w:lang w:eastAsia="ru-RU"/>
        </w:rPr>
        <w:t xml:space="preserve"> - </w:t>
      </w:r>
      <w:proofErr w:type="spellStart"/>
      <w:r w:rsidRPr="00D73DCD">
        <w:rPr>
          <w:b/>
          <w:bCs/>
          <w:color w:val="000000"/>
          <w:sz w:val="28"/>
          <w:szCs w:val="28"/>
          <w:lang w:eastAsia="ru-RU"/>
        </w:rPr>
        <w:t>scienta</w:t>
      </w:r>
      <w:proofErr w:type="spellEnd"/>
      <w:r w:rsidRPr="00D73DCD">
        <w:rPr>
          <w:b/>
          <w:bCs/>
          <w:color w:val="000000"/>
          <w:sz w:val="28"/>
          <w:szCs w:val="28"/>
          <w:lang w:eastAsia="ru-RU"/>
        </w:rPr>
        <w:t xml:space="preserve"> </w:t>
      </w:r>
      <w:proofErr w:type="spellStart"/>
      <w:r w:rsidRPr="00D73DCD">
        <w:rPr>
          <w:b/>
          <w:bCs/>
          <w:color w:val="000000"/>
          <w:sz w:val="28"/>
          <w:szCs w:val="28"/>
          <w:lang w:eastAsia="ru-RU"/>
        </w:rPr>
        <w:t>bilim</w:t>
      </w:r>
      <w:proofErr w:type="spellEnd"/>
      <w:r w:rsidRPr="00D73DCD">
        <w:rPr>
          <w:b/>
          <w:bCs/>
          <w:color w:val="000000"/>
          <w:sz w:val="28"/>
          <w:szCs w:val="28"/>
          <w:lang w:eastAsia="ru-RU"/>
        </w:rPr>
        <w:t xml:space="preserve">, fan) fanning </w:t>
      </w:r>
      <w:proofErr w:type="spellStart"/>
      <w:r w:rsidRPr="00D73DCD">
        <w:rPr>
          <w:b/>
          <w:bCs/>
          <w:color w:val="000000"/>
          <w:sz w:val="28"/>
          <w:szCs w:val="28"/>
          <w:lang w:eastAsia="ru-RU"/>
        </w:rPr>
        <w:t>madaniy</w:t>
      </w:r>
      <w:proofErr w:type="spellEnd"/>
      <w:r w:rsidRPr="00D73DCD">
        <w:rPr>
          <w:b/>
          <w:bCs/>
          <w:color w:val="000000"/>
          <w:sz w:val="28"/>
          <w:szCs w:val="28"/>
          <w:lang w:eastAsia="ru-RU"/>
        </w:rPr>
        <w:t xml:space="preserve"> </w:t>
      </w:r>
      <w:proofErr w:type="spellStart"/>
      <w:r w:rsidRPr="00D73DCD">
        <w:rPr>
          <w:b/>
          <w:bCs/>
          <w:color w:val="000000"/>
          <w:sz w:val="28"/>
          <w:szCs w:val="28"/>
          <w:lang w:eastAsia="ru-RU"/>
        </w:rPr>
        <w:t>dunyoqarash</w:t>
      </w:r>
      <w:proofErr w:type="spellEnd"/>
      <w:r w:rsidRPr="00D73DCD">
        <w:rPr>
          <w:b/>
          <w:bCs/>
          <w:color w:val="000000"/>
          <w:sz w:val="28"/>
          <w:szCs w:val="28"/>
          <w:lang w:eastAsia="ru-RU"/>
        </w:rPr>
        <w:t xml:space="preserve"> </w:t>
      </w:r>
      <w:proofErr w:type="spellStart"/>
      <w:r w:rsidRPr="00D73DCD">
        <w:rPr>
          <w:b/>
          <w:bCs/>
          <w:color w:val="000000"/>
          <w:sz w:val="28"/>
          <w:szCs w:val="28"/>
          <w:lang w:eastAsia="ru-RU"/>
        </w:rPr>
        <w:t>namunasi</w:t>
      </w:r>
      <w:proofErr w:type="spellEnd"/>
      <w:r w:rsidRPr="00D73DCD">
        <w:rPr>
          <w:b/>
          <w:bCs/>
          <w:color w:val="000000"/>
          <w:sz w:val="28"/>
          <w:szCs w:val="28"/>
          <w:lang w:eastAsia="ru-RU"/>
        </w:rPr>
        <w:t>, «</w:t>
      </w:r>
      <w:proofErr w:type="spellStart"/>
      <w:r w:rsidRPr="00D73DCD">
        <w:rPr>
          <w:b/>
          <w:bCs/>
          <w:color w:val="000000"/>
          <w:sz w:val="28"/>
          <w:szCs w:val="28"/>
          <w:lang w:eastAsia="ru-RU"/>
        </w:rPr>
        <w:t>sof</w:t>
      </w:r>
      <w:proofErr w:type="spellEnd"/>
      <w:r w:rsidRPr="00D73DCD">
        <w:rPr>
          <w:b/>
          <w:bCs/>
          <w:color w:val="000000"/>
          <w:sz w:val="28"/>
          <w:szCs w:val="28"/>
          <w:lang w:eastAsia="ru-RU"/>
        </w:rPr>
        <w:t xml:space="preserve"> </w:t>
      </w:r>
      <w:proofErr w:type="spellStart"/>
      <w:r w:rsidRPr="00D73DCD">
        <w:rPr>
          <w:b/>
          <w:bCs/>
          <w:color w:val="000000"/>
          <w:sz w:val="28"/>
          <w:szCs w:val="28"/>
          <w:lang w:eastAsia="ru-RU"/>
        </w:rPr>
        <w:t>qadriyatli</w:t>
      </w:r>
      <w:proofErr w:type="spellEnd"/>
      <w:r w:rsidRPr="00D73DCD">
        <w:rPr>
          <w:b/>
          <w:bCs/>
          <w:color w:val="000000"/>
          <w:sz w:val="28"/>
          <w:szCs w:val="28"/>
          <w:lang w:eastAsia="ru-RU"/>
        </w:rPr>
        <w:t xml:space="preserve">, </w:t>
      </w:r>
      <w:proofErr w:type="spellStart"/>
      <w:r w:rsidRPr="00D73DCD">
        <w:rPr>
          <w:b/>
          <w:bCs/>
          <w:color w:val="000000"/>
          <w:sz w:val="28"/>
          <w:szCs w:val="28"/>
          <w:lang w:eastAsia="ru-RU"/>
        </w:rPr>
        <w:t>neytral</w:t>
      </w:r>
      <w:proofErr w:type="spellEnd"/>
      <w:r w:rsidRPr="00D73DCD">
        <w:rPr>
          <w:b/>
          <w:bCs/>
          <w:color w:val="000000"/>
          <w:sz w:val="28"/>
          <w:szCs w:val="28"/>
          <w:lang w:eastAsia="ru-RU"/>
        </w:rPr>
        <w:t xml:space="preserve"> </w:t>
      </w:r>
      <w:proofErr w:type="spellStart"/>
      <w:r w:rsidRPr="00D73DCD">
        <w:rPr>
          <w:b/>
          <w:bCs/>
          <w:color w:val="000000"/>
          <w:sz w:val="28"/>
          <w:szCs w:val="28"/>
          <w:lang w:eastAsia="ru-RU"/>
        </w:rPr>
        <w:t>katta</w:t>
      </w:r>
      <w:proofErr w:type="spellEnd"/>
      <w:r w:rsidRPr="00D73DCD">
        <w:rPr>
          <w:b/>
          <w:bCs/>
          <w:color w:val="000000"/>
          <w:sz w:val="28"/>
          <w:szCs w:val="28"/>
          <w:lang w:eastAsia="ru-RU"/>
        </w:rPr>
        <w:t xml:space="preserve"> fan» </w:t>
      </w:r>
      <w:proofErr w:type="spellStart"/>
      <w:r w:rsidRPr="00D73DCD">
        <w:rPr>
          <w:b/>
          <w:bCs/>
          <w:color w:val="000000"/>
          <w:sz w:val="28"/>
          <w:szCs w:val="28"/>
          <w:lang w:eastAsia="ru-RU"/>
        </w:rPr>
        <w:t>sifatidagi</w:t>
      </w:r>
      <w:proofErr w:type="spellEnd"/>
      <w:r w:rsidRPr="00D73DCD">
        <w:rPr>
          <w:b/>
          <w:bCs/>
          <w:color w:val="000000"/>
          <w:sz w:val="28"/>
          <w:szCs w:val="28"/>
          <w:lang w:eastAsia="ru-RU"/>
        </w:rPr>
        <w:t xml:space="preserve"> </w:t>
      </w:r>
      <w:proofErr w:type="spellStart"/>
      <w:r w:rsidRPr="00D73DCD">
        <w:rPr>
          <w:b/>
          <w:bCs/>
          <w:color w:val="000000"/>
          <w:sz w:val="28"/>
          <w:szCs w:val="28"/>
          <w:lang w:eastAsia="ru-RU"/>
        </w:rPr>
        <w:t>mafkura</w:t>
      </w:r>
      <w:proofErr w:type="spellEnd"/>
      <w:r w:rsidRPr="00D73DCD">
        <w:rPr>
          <w:b/>
          <w:bCs/>
          <w:color w:val="000000"/>
          <w:sz w:val="28"/>
          <w:szCs w:val="28"/>
          <w:lang w:eastAsia="ru-RU"/>
        </w:rPr>
        <w:t xml:space="preserve"> deb </w:t>
      </w:r>
      <w:proofErr w:type="spellStart"/>
      <w:r w:rsidRPr="00D73DCD">
        <w:rPr>
          <w:b/>
          <w:bCs/>
          <w:color w:val="000000"/>
          <w:sz w:val="28"/>
          <w:szCs w:val="28"/>
          <w:lang w:eastAsia="ru-RU"/>
        </w:rPr>
        <w:t>talqin</w:t>
      </w:r>
      <w:proofErr w:type="spellEnd"/>
      <w:r w:rsidRPr="00D73DCD">
        <w:rPr>
          <w:b/>
          <w:bCs/>
          <w:color w:val="000000"/>
          <w:sz w:val="28"/>
          <w:szCs w:val="28"/>
          <w:lang w:eastAsia="ru-RU"/>
        </w:rPr>
        <w:t xml:space="preserve"> </w:t>
      </w:r>
      <w:proofErr w:type="spellStart"/>
      <w:r w:rsidRPr="00D73DCD">
        <w:rPr>
          <w:b/>
          <w:bCs/>
          <w:color w:val="000000"/>
          <w:sz w:val="28"/>
          <w:szCs w:val="28"/>
          <w:lang w:eastAsia="ru-RU"/>
        </w:rPr>
        <w:t>qiladi</w:t>
      </w:r>
      <w:proofErr w:type="spellEnd"/>
      <w:r w:rsidRPr="00D73DCD">
        <w:rPr>
          <w:b/>
          <w:bCs/>
          <w:color w:val="000000"/>
          <w:sz w:val="28"/>
          <w:szCs w:val="28"/>
          <w:lang w:eastAsia="ru-RU"/>
        </w:rPr>
        <w:t>.</w:t>
      </w:r>
      <w:r w:rsidRPr="00D73DCD">
        <w:rPr>
          <w:color w:val="000000"/>
          <w:sz w:val="28"/>
          <w:szCs w:val="28"/>
          <w:lang w:eastAsia="ru-RU"/>
        </w:rPr>
        <w:t> </w:t>
      </w:r>
      <w:proofErr w:type="spellStart"/>
      <w:r w:rsidRPr="00D73DCD">
        <w:rPr>
          <w:color w:val="000000"/>
          <w:sz w:val="28"/>
          <w:szCs w:val="28"/>
          <w:lang w:eastAsia="ru-RU"/>
        </w:rPr>
        <w:t>Scientizm</w:t>
      </w:r>
      <w:proofErr w:type="spellEnd"/>
      <w:r w:rsidRPr="00D73DCD">
        <w:rPr>
          <w:color w:val="000000"/>
          <w:sz w:val="28"/>
          <w:szCs w:val="28"/>
          <w:lang w:eastAsia="ru-RU"/>
        </w:rPr>
        <w:t xml:space="preserve"> </w:t>
      </w:r>
      <w:proofErr w:type="spellStart"/>
      <w:r w:rsidRPr="00D73DCD">
        <w:rPr>
          <w:color w:val="000000"/>
          <w:sz w:val="28"/>
          <w:szCs w:val="28"/>
          <w:lang w:eastAsia="ru-RU"/>
        </w:rPr>
        <w:t>tabiiy-ilmiy</w:t>
      </w:r>
      <w:proofErr w:type="spellEnd"/>
      <w:r w:rsidRPr="00D73DCD">
        <w:rPr>
          <w:color w:val="000000"/>
          <w:sz w:val="28"/>
          <w:szCs w:val="28"/>
          <w:lang w:eastAsia="ru-RU"/>
        </w:rPr>
        <w:t xml:space="preserve"> </w:t>
      </w:r>
      <w:proofErr w:type="spellStart"/>
      <w:r w:rsidRPr="00D73DCD">
        <w:rPr>
          <w:color w:val="000000"/>
          <w:sz w:val="28"/>
          <w:szCs w:val="28"/>
          <w:lang w:eastAsia="ru-RU"/>
        </w:rPr>
        <w:t>va</w:t>
      </w:r>
      <w:proofErr w:type="spellEnd"/>
      <w:r w:rsidRPr="00D73DCD">
        <w:rPr>
          <w:color w:val="000000"/>
          <w:sz w:val="28"/>
          <w:szCs w:val="28"/>
          <w:lang w:eastAsia="ru-RU"/>
        </w:rPr>
        <w:t xml:space="preserve"> </w:t>
      </w:r>
      <w:proofErr w:type="spellStart"/>
      <w:r w:rsidRPr="00D73DCD">
        <w:rPr>
          <w:color w:val="000000"/>
          <w:sz w:val="28"/>
          <w:szCs w:val="28"/>
          <w:lang w:eastAsia="ru-RU"/>
        </w:rPr>
        <w:t>texnik</w:t>
      </w:r>
      <w:proofErr w:type="spellEnd"/>
      <w:r w:rsidRPr="00D73DCD">
        <w:rPr>
          <w:color w:val="000000"/>
          <w:sz w:val="28"/>
          <w:szCs w:val="28"/>
          <w:lang w:eastAsia="ru-RU"/>
        </w:rPr>
        <w:t xml:space="preserve"> </w:t>
      </w:r>
      <w:proofErr w:type="spellStart"/>
      <w:r w:rsidRPr="00D73DCD">
        <w:rPr>
          <w:color w:val="000000"/>
          <w:sz w:val="28"/>
          <w:szCs w:val="28"/>
          <w:lang w:eastAsia="ru-RU"/>
        </w:rPr>
        <w:t>fanlar</w:t>
      </w:r>
      <w:proofErr w:type="spellEnd"/>
      <w:r w:rsidRPr="00D73DCD">
        <w:rPr>
          <w:color w:val="000000"/>
          <w:sz w:val="28"/>
          <w:szCs w:val="28"/>
          <w:lang w:eastAsia="ru-RU"/>
        </w:rPr>
        <w:t xml:space="preserve"> </w:t>
      </w:r>
      <w:proofErr w:type="spellStart"/>
      <w:r w:rsidRPr="00D73DCD">
        <w:rPr>
          <w:color w:val="000000"/>
          <w:sz w:val="28"/>
          <w:szCs w:val="28"/>
          <w:lang w:eastAsia="ru-RU"/>
        </w:rPr>
        <w:t>metodlariga</w:t>
      </w:r>
      <w:proofErr w:type="spellEnd"/>
      <w:r w:rsidRPr="00D73DCD">
        <w:rPr>
          <w:color w:val="000000"/>
          <w:sz w:val="28"/>
          <w:szCs w:val="28"/>
          <w:lang w:eastAsia="ru-RU"/>
        </w:rPr>
        <w:t xml:space="preserve"> </w:t>
      </w:r>
      <w:proofErr w:type="spellStart"/>
      <w:r w:rsidRPr="00D73DCD">
        <w:rPr>
          <w:color w:val="000000"/>
          <w:sz w:val="28"/>
          <w:szCs w:val="28"/>
          <w:lang w:eastAsia="ru-RU"/>
        </w:rPr>
        <w:t>tayanadi</w:t>
      </w:r>
      <w:proofErr w:type="spellEnd"/>
      <w:r w:rsidRPr="00D73DCD">
        <w:rPr>
          <w:color w:val="000000"/>
          <w:sz w:val="28"/>
          <w:szCs w:val="28"/>
          <w:lang w:eastAsia="ru-RU"/>
        </w:rPr>
        <w:t>.</w:t>
      </w:r>
    </w:p>
    <w:p w14:paraId="458CC599" w14:textId="77777777" w:rsidR="006F30DC" w:rsidRDefault="006F30DC" w:rsidP="00D73DCD">
      <w:pPr>
        <w:suppressAutoHyphens w:val="0"/>
        <w:rPr>
          <w:color w:val="000000"/>
          <w:sz w:val="28"/>
          <w:szCs w:val="28"/>
          <w:lang w:eastAsia="ru-RU"/>
        </w:rPr>
      </w:pPr>
      <w:r>
        <w:rPr>
          <w:color w:val="000000"/>
          <w:sz w:val="28"/>
          <w:szCs w:val="28"/>
          <w:lang w:eastAsia="ru-RU"/>
        </w:rPr>
        <w:t xml:space="preserve">        </w:t>
      </w:r>
      <w:r w:rsidR="00D73DCD" w:rsidRPr="00D73DCD">
        <w:rPr>
          <w:color w:val="000000"/>
          <w:sz w:val="28"/>
          <w:szCs w:val="28"/>
          <w:lang w:eastAsia="ru-RU"/>
        </w:rPr>
        <w:t xml:space="preserve"> </w:t>
      </w:r>
      <w:proofErr w:type="spellStart"/>
      <w:r w:rsidR="00D73DCD" w:rsidRPr="00D73DCD">
        <w:rPr>
          <w:color w:val="000000"/>
          <w:sz w:val="28"/>
          <w:szCs w:val="28"/>
          <w:lang w:eastAsia="ru-RU"/>
        </w:rPr>
        <w:t>Faoliyatning</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ilmiy</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mezonini</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insonning</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olamni</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anglashining</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barcha</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turlarida</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shuningdek</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insonlararo</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muloqotida</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ko’radi</w:t>
      </w:r>
      <w:proofErr w:type="spellEnd"/>
      <w:r w:rsidR="00D73DCD" w:rsidRPr="00D73DCD">
        <w:rPr>
          <w:color w:val="000000"/>
          <w:sz w:val="28"/>
          <w:szCs w:val="28"/>
          <w:lang w:eastAsia="ru-RU"/>
        </w:rPr>
        <w:t>.</w:t>
      </w:r>
    </w:p>
    <w:p w14:paraId="5FAF5761" w14:textId="77777777" w:rsidR="006F30DC" w:rsidRDefault="006F30DC" w:rsidP="00D73DCD">
      <w:pPr>
        <w:suppressAutoHyphens w:val="0"/>
        <w:rPr>
          <w:color w:val="000000"/>
          <w:sz w:val="28"/>
          <w:szCs w:val="28"/>
          <w:lang w:eastAsia="ru-RU"/>
        </w:rPr>
      </w:pPr>
      <w:r>
        <w:rPr>
          <w:color w:val="000000"/>
          <w:sz w:val="28"/>
          <w:szCs w:val="28"/>
          <w:lang w:eastAsia="ru-RU"/>
        </w:rPr>
        <w:t xml:space="preserve">        </w:t>
      </w:r>
      <w:r w:rsidR="00D73DCD" w:rsidRPr="00D73DCD">
        <w:rPr>
          <w:color w:val="000000"/>
          <w:sz w:val="28"/>
          <w:szCs w:val="28"/>
          <w:lang w:eastAsia="ru-RU"/>
        </w:rPr>
        <w:t xml:space="preserve"> </w:t>
      </w:r>
      <w:proofErr w:type="spellStart"/>
      <w:r w:rsidR="00D73DCD" w:rsidRPr="00D73DCD">
        <w:rPr>
          <w:color w:val="000000"/>
          <w:sz w:val="28"/>
          <w:szCs w:val="28"/>
          <w:lang w:eastAsia="ru-RU"/>
        </w:rPr>
        <w:t>Scietizm</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bilan</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bir</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vaqtda</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uning</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antitezisi</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unga</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qarama-qarshi</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fikrlarni</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ilgari</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suruvchi</w:t>
      </w:r>
      <w:proofErr w:type="spellEnd"/>
      <w:r w:rsidR="00D73DCD" w:rsidRPr="00D73DCD">
        <w:rPr>
          <w:color w:val="000000"/>
          <w:sz w:val="28"/>
          <w:szCs w:val="28"/>
          <w:lang w:eastAsia="ru-RU"/>
        </w:rPr>
        <w:t> </w:t>
      </w:r>
      <w:proofErr w:type="spellStart"/>
      <w:r w:rsidR="00D73DCD" w:rsidRPr="00D73DCD">
        <w:rPr>
          <w:b/>
          <w:bCs/>
          <w:color w:val="000000"/>
          <w:sz w:val="28"/>
          <w:szCs w:val="28"/>
          <w:lang w:eastAsia="ru-RU"/>
        </w:rPr>
        <w:t>antiscientizm</w:t>
      </w:r>
      <w:proofErr w:type="spellEnd"/>
      <w:r w:rsidR="00D73DCD" w:rsidRPr="00D73DCD">
        <w:rPr>
          <w:color w:val="000000"/>
          <w:sz w:val="28"/>
          <w:szCs w:val="28"/>
          <w:lang w:eastAsia="ru-RU"/>
        </w:rPr>
        <w:t> </w:t>
      </w:r>
      <w:proofErr w:type="spellStart"/>
      <w:r w:rsidR="00D73DCD" w:rsidRPr="00D73DCD">
        <w:rPr>
          <w:color w:val="000000"/>
          <w:sz w:val="28"/>
          <w:szCs w:val="28"/>
          <w:lang w:eastAsia="ru-RU"/>
        </w:rPr>
        <w:t>paydo</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bo’ladi</w:t>
      </w:r>
      <w:proofErr w:type="spellEnd"/>
      <w:r w:rsidR="00D73DCD" w:rsidRPr="00D73DCD">
        <w:rPr>
          <w:color w:val="000000"/>
          <w:sz w:val="28"/>
          <w:szCs w:val="28"/>
          <w:lang w:eastAsia="ru-RU"/>
        </w:rPr>
        <w:t>.</w:t>
      </w:r>
    </w:p>
    <w:p w14:paraId="1A95C079" w14:textId="77777777" w:rsidR="006F30DC" w:rsidRDefault="00D73DCD" w:rsidP="00D73DCD">
      <w:pPr>
        <w:suppressAutoHyphens w:val="0"/>
        <w:rPr>
          <w:color w:val="000000"/>
          <w:sz w:val="28"/>
          <w:szCs w:val="28"/>
          <w:lang w:eastAsia="ru-RU"/>
        </w:rPr>
      </w:pPr>
      <w:r w:rsidRPr="00D73DCD">
        <w:rPr>
          <w:color w:val="000000"/>
          <w:sz w:val="28"/>
          <w:szCs w:val="28"/>
          <w:lang w:eastAsia="ru-RU"/>
        </w:rPr>
        <w:t xml:space="preserve"> </w:t>
      </w:r>
      <w:r w:rsidR="006F30DC">
        <w:rPr>
          <w:color w:val="000000"/>
          <w:sz w:val="28"/>
          <w:szCs w:val="28"/>
          <w:lang w:eastAsia="ru-RU"/>
        </w:rPr>
        <w:t xml:space="preserve">        </w:t>
      </w:r>
      <w:r w:rsidRPr="00D73DCD">
        <w:rPr>
          <w:color w:val="000000"/>
          <w:sz w:val="28"/>
          <w:szCs w:val="28"/>
          <w:lang w:eastAsia="ru-RU"/>
        </w:rPr>
        <w:t xml:space="preserve">U </w:t>
      </w:r>
      <w:proofErr w:type="spellStart"/>
      <w:r w:rsidRPr="00D73DCD">
        <w:rPr>
          <w:color w:val="000000"/>
          <w:sz w:val="28"/>
          <w:szCs w:val="28"/>
          <w:lang w:eastAsia="ru-RU"/>
        </w:rPr>
        <w:t>ilmiy</w:t>
      </w:r>
      <w:proofErr w:type="spellEnd"/>
      <w:r w:rsidRPr="00D73DCD">
        <w:rPr>
          <w:color w:val="000000"/>
          <w:sz w:val="28"/>
          <w:szCs w:val="28"/>
          <w:lang w:eastAsia="ru-RU"/>
        </w:rPr>
        <w:t xml:space="preserve"> </w:t>
      </w:r>
      <w:proofErr w:type="spellStart"/>
      <w:r w:rsidRPr="00D73DCD">
        <w:rPr>
          <w:color w:val="000000"/>
          <w:sz w:val="28"/>
          <w:szCs w:val="28"/>
          <w:lang w:eastAsia="ru-RU"/>
        </w:rPr>
        <w:t>texnika</w:t>
      </w:r>
      <w:proofErr w:type="spellEnd"/>
      <w:r w:rsidRPr="00D73DCD">
        <w:rPr>
          <w:color w:val="000000"/>
          <w:sz w:val="28"/>
          <w:szCs w:val="28"/>
          <w:lang w:eastAsia="ru-RU"/>
        </w:rPr>
        <w:t xml:space="preserve"> </w:t>
      </w:r>
      <w:proofErr w:type="spellStart"/>
      <w:r w:rsidRPr="00D73DCD">
        <w:rPr>
          <w:color w:val="000000"/>
          <w:sz w:val="28"/>
          <w:szCs w:val="28"/>
          <w:lang w:eastAsia="ru-RU"/>
        </w:rPr>
        <w:t>inqilobining</w:t>
      </w:r>
      <w:proofErr w:type="spellEnd"/>
      <w:r w:rsidRPr="00D73DCD">
        <w:rPr>
          <w:color w:val="000000"/>
          <w:sz w:val="28"/>
          <w:szCs w:val="28"/>
          <w:lang w:eastAsia="ru-RU"/>
        </w:rPr>
        <w:t xml:space="preserve"> </w:t>
      </w:r>
      <w:proofErr w:type="spellStart"/>
      <w:r w:rsidRPr="00D73DCD">
        <w:rPr>
          <w:color w:val="000000"/>
          <w:sz w:val="28"/>
          <w:szCs w:val="28"/>
          <w:lang w:eastAsia="ru-RU"/>
        </w:rPr>
        <w:t>salbiy</w:t>
      </w:r>
      <w:proofErr w:type="spellEnd"/>
      <w:r w:rsidRPr="00D73DCD">
        <w:rPr>
          <w:color w:val="000000"/>
          <w:sz w:val="28"/>
          <w:szCs w:val="28"/>
          <w:lang w:eastAsia="ru-RU"/>
        </w:rPr>
        <w:t xml:space="preserve"> </w:t>
      </w:r>
      <w:proofErr w:type="spellStart"/>
      <w:r w:rsidRPr="00D73DCD">
        <w:rPr>
          <w:color w:val="000000"/>
          <w:sz w:val="28"/>
          <w:szCs w:val="28"/>
          <w:lang w:eastAsia="ru-RU"/>
        </w:rPr>
        <w:t>oqibatlari</w:t>
      </w:r>
      <w:proofErr w:type="spellEnd"/>
      <w:r w:rsidRPr="00D73DCD">
        <w:rPr>
          <w:color w:val="000000"/>
          <w:sz w:val="28"/>
          <w:szCs w:val="28"/>
          <w:lang w:eastAsia="ru-RU"/>
        </w:rPr>
        <w:t xml:space="preserve"> </w:t>
      </w:r>
      <w:proofErr w:type="spellStart"/>
      <w:r w:rsidRPr="00D73DCD">
        <w:rPr>
          <w:color w:val="000000"/>
          <w:sz w:val="28"/>
          <w:szCs w:val="28"/>
          <w:lang w:eastAsia="ru-RU"/>
        </w:rPr>
        <w:t>ta`sirida</w:t>
      </w:r>
      <w:proofErr w:type="spellEnd"/>
      <w:r w:rsidRPr="00D73DCD">
        <w:rPr>
          <w:color w:val="000000"/>
          <w:sz w:val="28"/>
          <w:szCs w:val="28"/>
          <w:lang w:eastAsia="ru-RU"/>
        </w:rPr>
        <w:t xml:space="preserve"> fanning </w:t>
      </w:r>
      <w:proofErr w:type="spellStart"/>
      <w:r w:rsidRPr="00D73DCD">
        <w:rPr>
          <w:color w:val="000000"/>
          <w:sz w:val="28"/>
          <w:szCs w:val="28"/>
          <w:lang w:eastAsia="ru-RU"/>
        </w:rPr>
        <w:t>imkoniyatlariga</w:t>
      </w:r>
      <w:proofErr w:type="spellEnd"/>
      <w:r w:rsidRPr="00D73DCD">
        <w:rPr>
          <w:color w:val="000000"/>
          <w:sz w:val="28"/>
          <w:szCs w:val="28"/>
          <w:lang w:eastAsia="ru-RU"/>
        </w:rPr>
        <w:t xml:space="preserve"> </w:t>
      </w:r>
      <w:proofErr w:type="spellStart"/>
      <w:r w:rsidRPr="00D73DCD">
        <w:rPr>
          <w:color w:val="000000"/>
          <w:sz w:val="28"/>
          <w:szCs w:val="28"/>
          <w:lang w:eastAsia="ru-RU"/>
        </w:rPr>
        <w:t>pessimistik</w:t>
      </w:r>
      <w:proofErr w:type="spellEnd"/>
      <w:r w:rsidRPr="00D73DCD">
        <w:rPr>
          <w:color w:val="000000"/>
          <w:sz w:val="28"/>
          <w:szCs w:val="28"/>
          <w:lang w:eastAsia="ru-RU"/>
        </w:rPr>
        <w:t xml:space="preserve"> </w:t>
      </w:r>
      <w:proofErr w:type="spellStart"/>
      <w:r w:rsidRPr="00D73DCD">
        <w:rPr>
          <w:color w:val="000000"/>
          <w:sz w:val="28"/>
          <w:szCs w:val="28"/>
          <w:lang w:eastAsia="ru-RU"/>
        </w:rPr>
        <w:t>munosabatda</w:t>
      </w:r>
      <w:proofErr w:type="spellEnd"/>
      <w:r w:rsidRPr="00D73DCD">
        <w:rPr>
          <w:color w:val="000000"/>
          <w:sz w:val="28"/>
          <w:szCs w:val="28"/>
          <w:lang w:eastAsia="ru-RU"/>
        </w:rPr>
        <w:t xml:space="preserve"> </w:t>
      </w:r>
      <w:proofErr w:type="spellStart"/>
      <w:r w:rsidRPr="00D73DCD">
        <w:rPr>
          <w:color w:val="000000"/>
          <w:sz w:val="28"/>
          <w:szCs w:val="28"/>
          <w:lang w:eastAsia="ru-RU"/>
        </w:rPr>
        <w:t>bo’ladi</w:t>
      </w:r>
      <w:proofErr w:type="spellEnd"/>
      <w:r w:rsidRPr="00D73DCD">
        <w:rPr>
          <w:color w:val="000000"/>
          <w:sz w:val="28"/>
          <w:szCs w:val="28"/>
          <w:lang w:eastAsia="ru-RU"/>
        </w:rPr>
        <w:t xml:space="preserve"> </w:t>
      </w:r>
      <w:proofErr w:type="spellStart"/>
      <w:r w:rsidRPr="00D73DCD">
        <w:rPr>
          <w:color w:val="000000"/>
          <w:sz w:val="28"/>
          <w:szCs w:val="28"/>
          <w:lang w:eastAsia="ru-RU"/>
        </w:rPr>
        <w:t>va</w:t>
      </w:r>
      <w:proofErr w:type="spellEnd"/>
      <w:r w:rsidRPr="00D73DCD">
        <w:rPr>
          <w:color w:val="000000"/>
          <w:sz w:val="28"/>
          <w:szCs w:val="28"/>
          <w:lang w:eastAsia="ru-RU"/>
        </w:rPr>
        <w:t xml:space="preserve"> </w:t>
      </w:r>
      <w:proofErr w:type="spellStart"/>
      <w:r w:rsidRPr="00D73DCD">
        <w:rPr>
          <w:color w:val="000000"/>
          <w:sz w:val="28"/>
          <w:szCs w:val="28"/>
          <w:lang w:eastAsia="ru-RU"/>
        </w:rPr>
        <w:t>fandagi</w:t>
      </w:r>
      <w:proofErr w:type="spellEnd"/>
      <w:r w:rsidRPr="00D73DCD">
        <w:rPr>
          <w:color w:val="000000"/>
          <w:sz w:val="28"/>
          <w:szCs w:val="28"/>
          <w:lang w:eastAsia="ru-RU"/>
        </w:rPr>
        <w:t xml:space="preserve"> </w:t>
      </w:r>
      <w:proofErr w:type="spellStart"/>
      <w:r w:rsidRPr="00D73DCD">
        <w:rPr>
          <w:color w:val="000000"/>
          <w:sz w:val="28"/>
          <w:szCs w:val="28"/>
          <w:lang w:eastAsia="ru-RU"/>
        </w:rPr>
        <w:t>ekspansiyani</w:t>
      </w:r>
      <w:proofErr w:type="spellEnd"/>
      <w:r w:rsidRPr="00D73DCD">
        <w:rPr>
          <w:color w:val="000000"/>
          <w:sz w:val="28"/>
          <w:szCs w:val="28"/>
          <w:lang w:eastAsia="ru-RU"/>
        </w:rPr>
        <w:t xml:space="preserve"> </w:t>
      </w:r>
      <w:proofErr w:type="spellStart"/>
      <w:r w:rsidRPr="00D73DCD">
        <w:rPr>
          <w:color w:val="000000"/>
          <w:sz w:val="28"/>
          <w:szCs w:val="28"/>
          <w:lang w:eastAsia="ru-RU"/>
        </w:rPr>
        <w:t>cheklashga</w:t>
      </w:r>
      <w:proofErr w:type="spellEnd"/>
      <w:r w:rsidRPr="00D73DCD">
        <w:rPr>
          <w:color w:val="000000"/>
          <w:sz w:val="28"/>
          <w:szCs w:val="28"/>
          <w:lang w:eastAsia="ru-RU"/>
        </w:rPr>
        <w:t xml:space="preserve">, </w:t>
      </w:r>
      <w:proofErr w:type="spellStart"/>
      <w:r w:rsidRPr="00D73DCD">
        <w:rPr>
          <w:color w:val="000000"/>
          <w:sz w:val="28"/>
          <w:szCs w:val="28"/>
          <w:lang w:eastAsia="ru-RU"/>
        </w:rPr>
        <w:t>faoliyatning</w:t>
      </w:r>
      <w:proofErr w:type="spellEnd"/>
      <w:r w:rsidRPr="00D73DCD">
        <w:rPr>
          <w:color w:val="000000"/>
          <w:sz w:val="28"/>
          <w:szCs w:val="28"/>
          <w:lang w:eastAsia="ru-RU"/>
        </w:rPr>
        <w:t xml:space="preserve"> </w:t>
      </w:r>
      <w:proofErr w:type="spellStart"/>
      <w:r w:rsidRPr="00D73DCD">
        <w:rPr>
          <w:color w:val="000000"/>
          <w:sz w:val="28"/>
          <w:szCs w:val="28"/>
          <w:lang w:eastAsia="ru-RU"/>
        </w:rPr>
        <w:t>an`anaviy</w:t>
      </w:r>
      <w:proofErr w:type="spellEnd"/>
      <w:r w:rsidRPr="00D73DCD">
        <w:rPr>
          <w:color w:val="000000"/>
          <w:sz w:val="28"/>
          <w:szCs w:val="28"/>
          <w:lang w:eastAsia="ru-RU"/>
        </w:rPr>
        <w:t xml:space="preserve"> </w:t>
      </w:r>
      <w:proofErr w:type="spellStart"/>
      <w:r w:rsidRPr="00D73DCD">
        <w:rPr>
          <w:color w:val="000000"/>
          <w:sz w:val="28"/>
          <w:szCs w:val="28"/>
          <w:lang w:eastAsia="ru-RU"/>
        </w:rPr>
        <w:t>qadriyatlari</w:t>
      </w:r>
      <w:proofErr w:type="spellEnd"/>
      <w:r w:rsidRPr="00D73DCD">
        <w:rPr>
          <w:color w:val="000000"/>
          <w:sz w:val="28"/>
          <w:szCs w:val="28"/>
          <w:lang w:eastAsia="ru-RU"/>
        </w:rPr>
        <w:t xml:space="preserve">, </w:t>
      </w:r>
      <w:proofErr w:type="spellStart"/>
      <w:r w:rsidRPr="00D73DCD">
        <w:rPr>
          <w:color w:val="000000"/>
          <w:sz w:val="28"/>
          <w:szCs w:val="28"/>
          <w:lang w:eastAsia="ru-RU"/>
        </w:rPr>
        <w:t>uslublariga</w:t>
      </w:r>
      <w:proofErr w:type="spellEnd"/>
      <w:r w:rsidRPr="00D73DCD">
        <w:rPr>
          <w:color w:val="000000"/>
          <w:sz w:val="28"/>
          <w:szCs w:val="28"/>
          <w:lang w:eastAsia="ru-RU"/>
        </w:rPr>
        <w:t xml:space="preserve"> </w:t>
      </w:r>
      <w:proofErr w:type="spellStart"/>
      <w:r w:rsidRPr="00D73DCD">
        <w:rPr>
          <w:color w:val="000000"/>
          <w:sz w:val="28"/>
          <w:szCs w:val="28"/>
          <w:lang w:eastAsia="ru-RU"/>
        </w:rPr>
        <w:t>qaytishni</w:t>
      </w:r>
      <w:proofErr w:type="spellEnd"/>
      <w:r w:rsidRPr="00D73DCD">
        <w:rPr>
          <w:color w:val="000000"/>
          <w:sz w:val="28"/>
          <w:szCs w:val="28"/>
          <w:lang w:eastAsia="ru-RU"/>
        </w:rPr>
        <w:t xml:space="preserve"> talab </w:t>
      </w:r>
      <w:proofErr w:type="spellStart"/>
      <w:r w:rsidRPr="00D73DCD">
        <w:rPr>
          <w:color w:val="000000"/>
          <w:sz w:val="28"/>
          <w:szCs w:val="28"/>
          <w:lang w:eastAsia="ru-RU"/>
        </w:rPr>
        <w:t>qiladi</w:t>
      </w:r>
      <w:proofErr w:type="spellEnd"/>
      <w:r w:rsidRPr="00D73DCD">
        <w:rPr>
          <w:color w:val="000000"/>
          <w:sz w:val="28"/>
          <w:szCs w:val="28"/>
          <w:lang w:eastAsia="ru-RU"/>
        </w:rPr>
        <w:t xml:space="preserve">. </w:t>
      </w:r>
      <w:proofErr w:type="spellStart"/>
      <w:r w:rsidRPr="00D73DCD">
        <w:rPr>
          <w:color w:val="000000"/>
          <w:sz w:val="28"/>
          <w:szCs w:val="28"/>
          <w:lang w:eastAsia="ru-RU"/>
        </w:rPr>
        <w:t>Scientizm</w:t>
      </w:r>
      <w:proofErr w:type="spellEnd"/>
      <w:r w:rsidRPr="00D73DCD">
        <w:rPr>
          <w:color w:val="000000"/>
          <w:sz w:val="28"/>
          <w:szCs w:val="28"/>
          <w:lang w:eastAsia="ru-RU"/>
        </w:rPr>
        <w:t xml:space="preserve"> </w:t>
      </w:r>
      <w:proofErr w:type="spellStart"/>
      <w:r w:rsidRPr="00D73DCD">
        <w:rPr>
          <w:color w:val="000000"/>
          <w:sz w:val="28"/>
          <w:szCs w:val="28"/>
          <w:lang w:eastAsia="ru-RU"/>
        </w:rPr>
        <w:t>va</w:t>
      </w:r>
      <w:proofErr w:type="spellEnd"/>
      <w:r w:rsidRPr="00D73DCD">
        <w:rPr>
          <w:color w:val="000000"/>
          <w:sz w:val="28"/>
          <w:szCs w:val="28"/>
          <w:lang w:eastAsia="ru-RU"/>
        </w:rPr>
        <w:t xml:space="preserve"> </w:t>
      </w:r>
      <w:proofErr w:type="spellStart"/>
      <w:r w:rsidRPr="00D73DCD">
        <w:rPr>
          <w:color w:val="000000"/>
          <w:sz w:val="28"/>
          <w:szCs w:val="28"/>
          <w:lang w:eastAsia="ru-RU"/>
        </w:rPr>
        <w:t>antiscientizm</w:t>
      </w:r>
      <w:proofErr w:type="spellEnd"/>
      <w:r w:rsidRPr="00D73DCD">
        <w:rPr>
          <w:color w:val="000000"/>
          <w:sz w:val="28"/>
          <w:szCs w:val="28"/>
          <w:lang w:eastAsia="ru-RU"/>
        </w:rPr>
        <w:t xml:space="preserve"> </w:t>
      </w:r>
      <w:proofErr w:type="spellStart"/>
      <w:r w:rsidRPr="00D73DCD">
        <w:rPr>
          <w:color w:val="000000"/>
          <w:sz w:val="28"/>
          <w:szCs w:val="28"/>
          <w:lang w:eastAsia="ru-RU"/>
        </w:rPr>
        <w:t>dunyodagi</w:t>
      </w:r>
      <w:proofErr w:type="spellEnd"/>
      <w:r w:rsidRPr="00D73DCD">
        <w:rPr>
          <w:color w:val="000000"/>
          <w:sz w:val="28"/>
          <w:szCs w:val="28"/>
          <w:lang w:eastAsia="ru-RU"/>
        </w:rPr>
        <w:t xml:space="preserve"> </w:t>
      </w:r>
      <w:proofErr w:type="spellStart"/>
      <w:r w:rsidRPr="00D73DCD">
        <w:rPr>
          <w:color w:val="000000"/>
          <w:sz w:val="28"/>
          <w:szCs w:val="28"/>
          <w:lang w:eastAsia="ru-RU"/>
        </w:rPr>
        <w:t>ikki</w:t>
      </w:r>
      <w:proofErr w:type="spellEnd"/>
      <w:r w:rsidRPr="00D73DCD">
        <w:rPr>
          <w:color w:val="000000"/>
          <w:sz w:val="28"/>
          <w:szCs w:val="28"/>
          <w:lang w:eastAsia="ru-RU"/>
        </w:rPr>
        <w:t xml:space="preserve"> </w:t>
      </w:r>
      <w:proofErr w:type="spellStart"/>
      <w:r w:rsidRPr="00D73DCD">
        <w:rPr>
          <w:color w:val="000000"/>
          <w:sz w:val="28"/>
          <w:szCs w:val="28"/>
          <w:lang w:eastAsia="ru-RU"/>
        </w:rPr>
        <w:t>keskin</w:t>
      </w:r>
      <w:proofErr w:type="spellEnd"/>
      <w:r w:rsidRPr="00D73DCD">
        <w:rPr>
          <w:color w:val="000000"/>
          <w:sz w:val="28"/>
          <w:szCs w:val="28"/>
          <w:lang w:eastAsia="ru-RU"/>
        </w:rPr>
        <w:t xml:space="preserve"> </w:t>
      </w:r>
      <w:proofErr w:type="spellStart"/>
      <w:r w:rsidRPr="00D73DCD">
        <w:rPr>
          <w:color w:val="000000"/>
          <w:sz w:val="28"/>
          <w:szCs w:val="28"/>
          <w:lang w:eastAsia="ru-RU"/>
        </w:rPr>
        <w:t>konfliktlashuvchi</w:t>
      </w:r>
      <w:proofErr w:type="spellEnd"/>
      <w:r w:rsidRPr="00D73DCD">
        <w:rPr>
          <w:color w:val="000000"/>
          <w:sz w:val="28"/>
          <w:szCs w:val="28"/>
          <w:lang w:eastAsia="ru-RU"/>
        </w:rPr>
        <w:t xml:space="preserve"> </w:t>
      </w:r>
      <w:proofErr w:type="spellStart"/>
      <w:r w:rsidRPr="00D73DCD">
        <w:rPr>
          <w:color w:val="000000"/>
          <w:sz w:val="28"/>
          <w:szCs w:val="28"/>
          <w:lang w:eastAsia="ru-RU"/>
        </w:rPr>
        <w:t>yo’nalish</w:t>
      </w:r>
      <w:proofErr w:type="spellEnd"/>
      <w:r w:rsidRPr="00D73DCD">
        <w:rPr>
          <w:color w:val="000000"/>
          <w:sz w:val="28"/>
          <w:szCs w:val="28"/>
          <w:lang w:eastAsia="ru-RU"/>
        </w:rPr>
        <w:t xml:space="preserve"> </w:t>
      </w:r>
      <w:proofErr w:type="spellStart"/>
      <w:r w:rsidRPr="00D73DCD">
        <w:rPr>
          <w:color w:val="000000"/>
          <w:sz w:val="28"/>
          <w:szCs w:val="28"/>
          <w:lang w:eastAsia="ru-RU"/>
        </w:rPr>
        <w:t>sifatida</w:t>
      </w:r>
      <w:proofErr w:type="spellEnd"/>
      <w:r w:rsidRPr="00D73DCD">
        <w:rPr>
          <w:color w:val="000000"/>
          <w:sz w:val="28"/>
          <w:szCs w:val="28"/>
          <w:lang w:eastAsia="ru-RU"/>
        </w:rPr>
        <w:t xml:space="preserve"> </w:t>
      </w:r>
      <w:proofErr w:type="spellStart"/>
      <w:r w:rsidRPr="00D73DCD">
        <w:rPr>
          <w:color w:val="000000"/>
          <w:sz w:val="28"/>
          <w:szCs w:val="28"/>
          <w:lang w:eastAsia="ru-RU"/>
        </w:rPr>
        <w:t>shakllangan</w:t>
      </w:r>
      <w:proofErr w:type="spellEnd"/>
      <w:r w:rsidRPr="00D73DCD">
        <w:rPr>
          <w:color w:val="000000"/>
          <w:sz w:val="28"/>
          <w:szCs w:val="28"/>
          <w:lang w:eastAsia="ru-RU"/>
        </w:rPr>
        <w:t>. </w:t>
      </w:r>
    </w:p>
    <w:p w14:paraId="10120FFA" w14:textId="77777777" w:rsidR="006F30DC" w:rsidRDefault="006F30DC" w:rsidP="00D73DCD">
      <w:pPr>
        <w:suppressAutoHyphens w:val="0"/>
        <w:rPr>
          <w:b/>
          <w:bCs/>
          <w:color w:val="000000"/>
          <w:sz w:val="28"/>
          <w:szCs w:val="28"/>
          <w:lang w:eastAsia="ru-RU"/>
        </w:rPr>
      </w:pPr>
      <w:r>
        <w:rPr>
          <w:color w:val="000000"/>
          <w:sz w:val="28"/>
          <w:szCs w:val="28"/>
          <w:lang w:eastAsia="ru-RU"/>
        </w:rPr>
        <w:t xml:space="preserve">         </w:t>
      </w:r>
      <w:proofErr w:type="spellStart"/>
      <w:r w:rsidR="00D73DCD" w:rsidRPr="00D73DCD">
        <w:rPr>
          <w:b/>
          <w:bCs/>
          <w:color w:val="000000"/>
          <w:sz w:val="28"/>
          <w:szCs w:val="28"/>
          <w:lang w:eastAsia="ru-RU"/>
        </w:rPr>
        <w:t>Scientizm</w:t>
      </w:r>
      <w:proofErr w:type="spellEnd"/>
      <w:r w:rsidR="00D73DCD" w:rsidRPr="00D73DCD">
        <w:rPr>
          <w:b/>
          <w:bCs/>
          <w:color w:val="000000"/>
          <w:sz w:val="28"/>
          <w:szCs w:val="28"/>
          <w:lang w:eastAsia="ru-RU"/>
        </w:rPr>
        <w:t xml:space="preserve"> </w:t>
      </w:r>
      <w:proofErr w:type="spellStart"/>
      <w:r w:rsidR="00D73DCD" w:rsidRPr="00D73DCD">
        <w:rPr>
          <w:b/>
          <w:bCs/>
          <w:color w:val="000000"/>
          <w:sz w:val="28"/>
          <w:szCs w:val="28"/>
          <w:lang w:eastAsia="ru-RU"/>
        </w:rPr>
        <w:t>vakillari</w:t>
      </w:r>
      <w:proofErr w:type="spellEnd"/>
      <w:r w:rsidR="00D73DCD" w:rsidRPr="00D73DCD">
        <w:rPr>
          <w:b/>
          <w:bCs/>
          <w:color w:val="000000"/>
          <w:sz w:val="28"/>
          <w:szCs w:val="28"/>
          <w:lang w:eastAsia="ru-RU"/>
        </w:rPr>
        <w:t xml:space="preserve"> </w:t>
      </w:r>
      <w:proofErr w:type="spellStart"/>
      <w:r w:rsidR="00D73DCD" w:rsidRPr="00D73DCD">
        <w:rPr>
          <w:b/>
          <w:bCs/>
          <w:color w:val="000000"/>
          <w:sz w:val="28"/>
          <w:szCs w:val="28"/>
          <w:lang w:eastAsia="ru-RU"/>
        </w:rPr>
        <w:t>ilmiy</w:t>
      </w:r>
      <w:proofErr w:type="spellEnd"/>
      <w:r w:rsidR="00D73DCD" w:rsidRPr="00D73DCD">
        <w:rPr>
          <w:b/>
          <w:bCs/>
          <w:color w:val="000000"/>
          <w:sz w:val="28"/>
          <w:szCs w:val="28"/>
          <w:lang w:eastAsia="ru-RU"/>
        </w:rPr>
        <w:t xml:space="preserve"> </w:t>
      </w:r>
      <w:proofErr w:type="spellStart"/>
      <w:r w:rsidR="00D73DCD" w:rsidRPr="00D73DCD">
        <w:rPr>
          <w:b/>
          <w:bCs/>
          <w:color w:val="000000"/>
          <w:sz w:val="28"/>
          <w:szCs w:val="28"/>
          <w:lang w:eastAsia="ru-RU"/>
        </w:rPr>
        <w:t>texnika</w:t>
      </w:r>
      <w:proofErr w:type="spellEnd"/>
      <w:r w:rsidR="00D73DCD" w:rsidRPr="00D73DCD">
        <w:rPr>
          <w:b/>
          <w:bCs/>
          <w:color w:val="000000"/>
          <w:sz w:val="28"/>
          <w:szCs w:val="28"/>
          <w:lang w:eastAsia="ru-RU"/>
        </w:rPr>
        <w:t xml:space="preserve"> </w:t>
      </w:r>
      <w:proofErr w:type="spellStart"/>
      <w:r w:rsidR="00D73DCD" w:rsidRPr="00D73DCD">
        <w:rPr>
          <w:b/>
          <w:bCs/>
          <w:color w:val="000000"/>
          <w:sz w:val="28"/>
          <w:szCs w:val="28"/>
          <w:lang w:eastAsia="ru-RU"/>
        </w:rPr>
        <w:t>inqilobining</w:t>
      </w:r>
      <w:proofErr w:type="spellEnd"/>
      <w:r w:rsidR="00D73DCD" w:rsidRPr="00D73DCD">
        <w:rPr>
          <w:b/>
          <w:bCs/>
          <w:color w:val="000000"/>
          <w:sz w:val="28"/>
          <w:szCs w:val="28"/>
          <w:lang w:eastAsia="ru-RU"/>
        </w:rPr>
        <w:t xml:space="preserve"> </w:t>
      </w:r>
      <w:proofErr w:type="spellStart"/>
      <w:r w:rsidR="00D73DCD" w:rsidRPr="00D73DCD">
        <w:rPr>
          <w:b/>
          <w:bCs/>
          <w:color w:val="000000"/>
          <w:sz w:val="28"/>
          <w:szCs w:val="28"/>
          <w:lang w:eastAsia="ru-RU"/>
        </w:rPr>
        <w:t>yutuqlarini</w:t>
      </w:r>
      <w:proofErr w:type="spellEnd"/>
      <w:r w:rsidR="00D73DCD" w:rsidRPr="00D73DCD">
        <w:rPr>
          <w:b/>
          <w:bCs/>
          <w:color w:val="000000"/>
          <w:sz w:val="28"/>
          <w:szCs w:val="28"/>
          <w:lang w:eastAsia="ru-RU"/>
        </w:rPr>
        <w:t xml:space="preserve">, </w:t>
      </w:r>
      <w:proofErr w:type="spellStart"/>
      <w:r w:rsidR="00D73DCD" w:rsidRPr="00D73DCD">
        <w:rPr>
          <w:b/>
          <w:bCs/>
          <w:color w:val="000000"/>
          <w:sz w:val="28"/>
          <w:szCs w:val="28"/>
          <w:lang w:eastAsia="ru-RU"/>
        </w:rPr>
        <w:t>turmush</w:t>
      </w:r>
      <w:proofErr w:type="spellEnd"/>
      <w:r w:rsidR="00D73DCD" w:rsidRPr="00D73DCD">
        <w:rPr>
          <w:b/>
          <w:bCs/>
          <w:color w:val="000000"/>
          <w:sz w:val="28"/>
          <w:szCs w:val="28"/>
          <w:lang w:eastAsia="ru-RU"/>
        </w:rPr>
        <w:t xml:space="preserve"> </w:t>
      </w:r>
      <w:proofErr w:type="spellStart"/>
      <w:r w:rsidR="00D73DCD" w:rsidRPr="00D73DCD">
        <w:rPr>
          <w:b/>
          <w:bCs/>
          <w:color w:val="000000"/>
          <w:sz w:val="28"/>
          <w:szCs w:val="28"/>
          <w:lang w:eastAsia="ru-RU"/>
        </w:rPr>
        <w:t>va</w:t>
      </w:r>
      <w:proofErr w:type="spellEnd"/>
      <w:r w:rsidR="00D73DCD" w:rsidRPr="00D73DCD">
        <w:rPr>
          <w:b/>
          <w:bCs/>
          <w:color w:val="000000"/>
          <w:sz w:val="28"/>
          <w:szCs w:val="28"/>
          <w:lang w:eastAsia="ru-RU"/>
        </w:rPr>
        <w:t xml:space="preserve"> </w:t>
      </w:r>
      <w:proofErr w:type="spellStart"/>
      <w:r w:rsidR="00D73DCD" w:rsidRPr="00D73DCD">
        <w:rPr>
          <w:b/>
          <w:bCs/>
          <w:color w:val="000000"/>
          <w:sz w:val="28"/>
          <w:szCs w:val="28"/>
          <w:lang w:eastAsia="ru-RU"/>
        </w:rPr>
        <w:t>madaniy</w:t>
      </w:r>
      <w:proofErr w:type="spellEnd"/>
      <w:r w:rsidR="00D73DCD" w:rsidRPr="00D73DCD">
        <w:rPr>
          <w:b/>
          <w:bCs/>
          <w:color w:val="000000"/>
          <w:sz w:val="28"/>
          <w:szCs w:val="28"/>
          <w:lang w:eastAsia="ru-RU"/>
        </w:rPr>
        <w:t xml:space="preserve"> </w:t>
      </w:r>
      <w:proofErr w:type="spellStart"/>
      <w:r w:rsidR="00D73DCD" w:rsidRPr="00D73DCD">
        <w:rPr>
          <w:b/>
          <w:bCs/>
          <w:color w:val="000000"/>
          <w:sz w:val="28"/>
          <w:szCs w:val="28"/>
          <w:lang w:eastAsia="ru-RU"/>
        </w:rPr>
        <w:t>hayotning</w:t>
      </w:r>
      <w:proofErr w:type="spellEnd"/>
      <w:r w:rsidR="00D73DCD" w:rsidRPr="00D73DCD">
        <w:rPr>
          <w:b/>
          <w:bCs/>
          <w:color w:val="000000"/>
          <w:sz w:val="28"/>
          <w:szCs w:val="28"/>
          <w:lang w:eastAsia="ru-RU"/>
        </w:rPr>
        <w:t xml:space="preserve"> </w:t>
      </w:r>
      <w:proofErr w:type="spellStart"/>
      <w:r w:rsidR="00D73DCD" w:rsidRPr="00D73DCD">
        <w:rPr>
          <w:b/>
          <w:bCs/>
          <w:color w:val="000000"/>
          <w:sz w:val="28"/>
          <w:szCs w:val="28"/>
          <w:lang w:eastAsia="ru-RU"/>
        </w:rPr>
        <w:t>modernizaciyasini</w:t>
      </w:r>
      <w:proofErr w:type="spellEnd"/>
      <w:r w:rsidR="00D73DCD" w:rsidRPr="00D73DCD">
        <w:rPr>
          <w:b/>
          <w:bCs/>
          <w:color w:val="000000"/>
          <w:sz w:val="28"/>
          <w:szCs w:val="28"/>
          <w:lang w:eastAsia="ru-RU"/>
        </w:rPr>
        <w:t xml:space="preserve">, fanning </w:t>
      </w:r>
      <w:proofErr w:type="spellStart"/>
      <w:r w:rsidR="00D73DCD" w:rsidRPr="00D73DCD">
        <w:rPr>
          <w:b/>
          <w:bCs/>
          <w:color w:val="000000"/>
          <w:sz w:val="28"/>
          <w:szCs w:val="28"/>
          <w:lang w:eastAsia="ru-RU"/>
        </w:rPr>
        <w:t>cheksiz</w:t>
      </w:r>
      <w:proofErr w:type="spellEnd"/>
      <w:r w:rsidR="00D73DCD" w:rsidRPr="00D73DCD">
        <w:rPr>
          <w:b/>
          <w:bCs/>
          <w:color w:val="000000"/>
          <w:sz w:val="28"/>
          <w:szCs w:val="28"/>
          <w:lang w:eastAsia="ru-RU"/>
        </w:rPr>
        <w:t xml:space="preserve"> </w:t>
      </w:r>
      <w:proofErr w:type="spellStart"/>
      <w:r w:rsidR="00D73DCD" w:rsidRPr="00D73DCD">
        <w:rPr>
          <w:b/>
          <w:bCs/>
          <w:color w:val="000000"/>
          <w:sz w:val="28"/>
          <w:szCs w:val="28"/>
          <w:lang w:eastAsia="ru-RU"/>
        </w:rPr>
        <w:t>imkoniyatlarini</w:t>
      </w:r>
      <w:proofErr w:type="spellEnd"/>
      <w:r w:rsidR="00D73DCD" w:rsidRPr="00D73DCD">
        <w:rPr>
          <w:b/>
          <w:bCs/>
          <w:color w:val="000000"/>
          <w:sz w:val="28"/>
          <w:szCs w:val="28"/>
          <w:lang w:eastAsia="ru-RU"/>
        </w:rPr>
        <w:t xml:space="preserve"> tan </w:t>
      </w:r>
      <w:proofErr w:type="spellStart"/>
      <w:r w:rsidR="00D73DCD" w:rsidRPr="00D73DCD">
        <w:rPr>
          <w:b/>
          <w:bCs/>
          <w:color w:val="000000"/>
          <w:sz w:val="28"/>
          <w:szCs w:val="28"/>
          <w:lang w:eastAsia="ru-RU"/>
        </w:rPr>
        <w:t>oladilar</w:t>
      </w:r>
      <w:proofErr w:type="spellEnd"/>
      <w:r w:rsidR="00D73DCD" w:rsidRPr="00D73DCD">
        <w:rPr>
          <w:b/>
          <w:bCs/>
          <w:color w:val="000000"/>
          <w:sz w:val="28"/>
          <w:szCs w:val="28"/>
          <w:lang w:eastAsia="ru-RU"/>
        </w:rPr>
        <w:t xml:space="preserve">, </w:t>
      </w:r>
      <w:proofErr w:type="spellStart"/>
      <w:r w:rsidR="00D73DCD" w:rsidRPr="00D73DCD">
        <w:rPr>
          <w:b/>
          <w:bCs/>
          <w:color w:val="000000"/>
          <w:sz w:val="28"/>
          <w:szCs w:val="28"/>
          <w:lang w:eastAsia="ru-RU"/>
        </w:rPr>
        <w:t>shuningdek</w:t>
      </w:r>
      <w:proofErr w:type="spellEnd"/>
      <w:r w:rsidR="00D73DCD" w:rsidRPr="00D73DCD">
        <w:rPr>
          <w:b/>
          <w:bCs/>
          <w:color w:val="000000"/>
          <w:sz w:val="28"/>
          <w:szCs w:val="28"/>
          <w:lang w:eastAsia="ru-RU"/>
        </w:rPr>
        <w:t xml:space="preserve">, </w:t>
      </w:r>
      <w:proofErr w:type="spellStart"/>
      <w:r w:rsidR="00D73DCD" w:rsidRPr="00D73DCD">
        <w:rPr>
          <w:b/>
          <w:bCs/>
          <w:color w:val="000000"/>
          <w:sz w:val="28"/>
          <w:szCs w:val="28"/>
          <w:lang w:eastAsia="ru-RU"/>
        </w:rPr>
        <w:t>aynan</w:t>
      </w:r>
      <w:proofErr w:type="spellEnd"/>
      <w:r w:rsidR="00D73DCD" w:rsidRPr="00D73DCD">
        <w:rPr>
          <w:b/>
          <w:bCs/>
          <w:color w:val="000000"/>
          <w:sz w:val="28"/>
          <w:szCs w:val="28"/>
          <w:lang w:eastAsia="ru-RU"/>
        </w:rPr>
        <w:t xml:space="preserve"> </w:t>
      </w:r>
      <w:proofErr w:type="spellStart"/>
      <w:r w:rsidR="00D73DCD" w:rsidRPr="00D73DCD">
        <w:rPr>
          <w:b/>
          <w:bCs/>
          <w:color w:val="000000"/>
          <w:sz w:val="28"/>
          <w:szCs w:val="28"/>
          <w:lang w:eastAsia="ru-RU"/>
        </w:rPr>
        <w:t>insoniyat</w:t>
      </w:r>
      <w:proofErr w:type="spellEnd"/>
      <w:r w:rsidR="00D73DCD" w:rsidRPr="00D73DCD">
        <w:rPr>
          <w:b/>
          <w:bCs/>
          <w:color w:val="000000"/>
          <w:sz w:val="28"/>
          <w:szCs w:val="28"/>
          <w:lang w:eastAsia="ru-RU"/>
        </w:rPr>
        <w:t xml:space="preserve"> </w:t>
      </w:r>
      <w:proofErr w:type="spellStart"/>
      <w:r w:rsidR="00D73DCD" w:rsidRPr="00D73DCD">
        <w:rPr>
          <w:b/>
          <w:bCs/>
          <w:color w:val="000000"/>
          <w:sz w:val="28"/>
          <w:szCs w:val="28"/>
          <w:lang w:eastAsia="ru-RU"/>
        </w:rPr>
        <w:t>hayotidagi</w:t>
      </w:r>
      <w:proofErr w:type="spellEnd"/>
      <w:r w:rsidR="00D73DCD" w:rsidRPr="00D73DCD">
        <w:rPr>
          <w:b/>
          <w:bCs/>
          <w:color w:val="000000"/>
          <w:sz w:val="28"/>
          <w:szCs w:val="28"/>
          <w:lang w:eastAsia="ru-RU"/>
        </w:rPr>
        <w:t xml:space="preserve"> </w:t>
      </w:r>
      <w:proofErr w:type="spellStart"/>
      <w:r w:rsidR="00D73DCD" w:rsidRPr="00D73DCD">
        <w:rPr>
          <w:b/>
          <w:bCs/>
          <w:color w:val="000000"/>
          <w:sz w:val="28"/>
          <w:szCs w:val="28"/>
          <w:lang w:eastAsia="ru-RU"/>
        </w:rPr>
        <w:t>barcha</w:t>
      </w:r>
      <w:proofErr w:type="spellEnd"/>
      <w:r w:rsidR="00D73DCD" w:rsidRPr="00D73DCD">
        <w:rPr>
          <w:b/>
          <w:bCs/>
          <w:color w:val="000000"/>
          <w:sz w:val="28"/>
          <w:szCs w:val="28"/>
          <w:lang w:eastAsia="ru-RU"/>
        </w:rPr>
        <w:t xml:space="preserve"> </w:t>
      </w:r>
      <w:proofErr w:type="spellStart"/>
      <w:r w:rsidR="00D73DCD" w:rsidRPr="00D73DCD">
        <w:rPr>
          <w:b/>
          <w:bCs/>
          <w:color w:val="000000"/>
          <w:sz w:val="28"/>
          <w:szCs w:val="28"/>
          <w:lang w:eastAsia="ru-RU"/>
        </w:rPr>
        <w:t>jiddiy</w:t>
      </w:r>
      <w:proofErr w:type="spellEnd"/>
      <w:r w:rsidR="00D73DCD" w:rsidRPr="00D73DCD">
        <w:rPr>
          <w:b/>
          <w:bCs/>
          <w:color w:val="000000"/>
          <w:sz w:val="28"/>
          <w:szCs w:val="28"/>
          <w:lang w:eastAsia="ru-RU"/>
        </w:rPr>
        <w:t xml:space="preserve"> </w:t>
      </w:r>
      <w:proofErr w:type="spellStart"/>
      <w:r w:rsidR="00D73DCD" w:rsidRPr="00D73DCD">
        <w:rPr>
          <w:b/>
          <w:bCs/>
          <w:color w:val="000000"/>
          <w:sz w:val="28"/>
          <w:szCs w:val="28"/>
          <w:lang w:eastAsia="ru-RU"/>
        </w:rPr>
        <w:t>muammolarni</w:t>
      </w:r>
      <w:proofErr w:type="spellEnd"/>
      <w:r w:rsidR="00D73DCD" w:rsidRPr="00D73DCD">
        <w:rPr>
          <w:b/>
          <w:bCs/>
          <w:color w:val="000000"/>
          <w:sz w:val="28"/>
          <w:szCs w:val="28"/>
          <w:lang w:eastAsia="ru-RU"/>
        </w:rPr>
        <w:t xml:space="preserve"> </w:t>
      </w:r>
      <w:proofErr w:type="spellStart"/>
      <w:r>
        <w:rPr>
          <w:b/>
          <w:bCs/>
          <w:color w:val="000000"/>
          <w:sz w:val="28"/>
          <w:szCs w:val="28"/>
          <w:lang w:eastAsia="ru-RU"/>
        </w:rPr>
        <w:t>y</w:t>
      </w:r>
      <w:r w:rsidR="00D73DCD" w:rsidRPr="00D73DCD">
        <w:rPr>
          <w:b/>
          <w:bCs/>
          <w:color w:val="000000"/>
          <w:sz w:val="28"/>
          <w:szCs w:val="28"/>
          <w:lang w:eastAsia="ru-RU"/>
        </w:rPr>
        <w:t>echish</w:t>
      </w:r>
      <w:proofErr w:type="spellEnd"/>
      <w:r w:rsidR="00D73DCD" w:rsidRPr="00D73DCD">
        <w:rPr>
          <w:b/>
          <w:bCs/>
          <w:color w:val="000000"/>
          <w:sz w:val="28"/>
          <w:szCs w:val="28"/>
          <w:lang w:eastAsia="ru-RU"/>
        </w:rPr>
        <w:t xml:space="preserve"> </w:t>
      </w:r>
      <w:proofErr w:type="spellStart"/>
      <w:r w:rsidR="00D73DCD" w:rsidRPr="00D73DCD">
        <w:rPr>
          <w:b/>
          <w:bCs/>
          <w:color w:val="000000"/>
          <w:sz w:val="28"/>
          <w:szCs w:val="28"/>
          <w:lang w:eastAsia="ru-RU"/>
        </w:rPr>
        <w:t>imkoniyatiga</w:t>
      </w:r>
      <w:proofErr w:type="spellEnd"/>
      <w:r w:rsidR="00D73DCD" w:rsidRPr="00D73DCD">
        <w:rPr>
          <w:b/>
          <w:bCs/>
          <w:color w:val="000000"/>
          <w:sz w:val="28"/>
          <w:szCs w:val="28"/>
          <w:lang w:eastAsia="ru-RU"/>
        </w:rPr>
        <w:t xml:space="preserve"> </w:t>
      </w:r>
      <w:proofErr w:type="spellStart"/>
      <w:r w:rsidR="00D73DCD" w:rsidRPr="00D73DCD">
        <w:rPr>
          <w:b/>
          <w:bCs/>
          <w:color w:val="000000"/>
          <w:sz w:val="28"/>
          <w:szCs w:val="28"/>
          <w:lang w:eastAsia="ru-RU"/>
        </w:rPr>
        <w:t>ega</w:t>
      </w:r>
      <w:proofErr w:type="spellEnd"/>
      <w:r w:rsidR="00D73DCD" w:rsidRPr="00D73DCD">
        <w:rPr>
          <w:b/>
          <w:bCs/>
          <w:color w:val="000000"/>
          <w:sz w:val="28"/>
          <w:szCs w:val="28"/>
          <w:lang w:eastAsia="ru-RU"/>
        </w:rPr>
        <w:t xml:space="preserve"> </w:t>
      </w:r>
      <w:proofErr w:type="spellStart"/>
      <w:r w:rsidR="00D73DCD" w:rsidRPr="00D73DCD">
        <w:rPr>
          <w:b/>
          <w:bCs/>
          <w:color w:val="000000"/>
          <w:sz w:val="28"/>
          <w:szCs w:val="28"/>
          <w:lang w:eastAsia="ru-RU"/>
        </w:rPr>
        <w:t>ekanligiga</w:t>
      </w:r>
      <w:proofErr w:type="spellEnd"/>
      <w:r w:rsidR="00D73DCD" w:rsidRPr="00D73DCD">
        <w:rPr>
          <w:b/>
          <w:bCs/>
          <w:color w:val="000000"/>
          <w:sz w:val="28"/>
          <w:szCs w:val="28"/>
          <w:lang w:eastAsia="ru-RU"/>
        </w:rPr>
        <w:t xml:space="preserve"> </w:t>
      </w:r>
      <w:proofErr w:type="spellStart"/>
      <w:r w:rsidR="00D73DCD" w:rsidRPr="00D73DCD">
        <w:rPr>
          <w:b/>
          <w:bCs/>
          <w:color w:val="000000"/>
          <w:sz w:val="28"/>
          <w:szCs w:val="28"/>
          <w:lang w:eastAsia="ru-RU"/>
        </w:rPr>
        <w:t>ishonadilar</w:t>
      </w:r>
      <w:proofErr w:type="spellEnd"/>
      <w:r w:rsidR="00D73DCD" w:rsidRPr="00D73DCD">
        <w:rPr>
          <w:b/>
          <w:bCs/>
          <w:color w:val="000000"/>
          <w:sz w:val="28"/>
          <w:szCs w:val="28"/>
          <w:lang w:eastAsia="ru-RU"/>
        </w:rPr>
        <w:t>.</w:t>
      </w:r>
    </w:p>
    <w:p w14:paraId="37D725DC" w14:textId="77777777" w:rsidR="00D704F3" w:rsidRDefault="006F30DC" w:rsidP="00D73DCD">
      <w:pPr>
        <w:suppressAutoHyphens w:val="0"/>
        <w:rPr>
          <w:b/>
          <w:bCs/>
          <w:color w:val="000000"/>
          <w:sz w:val="28"/>
          <w:szCs w:val="28"/>
          <w:lang w:eastAsia="ru-RU"/>
        </w:rPr>
      </w:pPr>
      <w:r>
        <w:rPr>
          <w:b/>
          <w:bCs/>
          <w:color w:val="000000"/>
          <w:sz w:val="28"/>
          <w:szCs w:val="28"/>
          <w:lang w:eastAsia="ru-RU"/>
        </w:rPr>
        <w:t xml:space="preserve">        </w:t>
      </w:r>
      <w:r w:rsidR="00D73DCD" w:rsidRPr="00D73DCD">
        <w:rPr>
          <w:b/>
          <w:bCs/>
          <w:color w:val="000000"/>
          <w:sz w:val="28"/>
          <w:szCs w:val="28"/>
          <w:lang w:eastAsia="ru-RU"/>
        </w:rPr>
        <w:t> </w:t>
      </w:r>
      <w:proofErr w:type="spellStart"/>
      <w:r w:rsidR="00D73DCD" w:rsidRPr="00D73DCD">
        <w:rPr>
          <w:color w:val="000000"/>
          <w:sz w:val="28"/>
          <w:szCs w:val="28"/>
          <w:lang w:eastAsia="ru-RU"/>
        </w:rPr>
        <w:t>Scientistlar</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tasavvurida</w:t>
      </w:r>
      <w:proofErr w:type="spellEnd"/>
      <w:r w:rsidR="00D73DCD" w:rsidRPr="00D73DCD">
        <w:rPr>
          <w:color w:val="000000"/>
          <w:sz w:val="28"/>
          <w:szCs w:val="28"/>
          <w:lang w:eastAsia="ru-RU"/>
        </w:rPr>
        <w:t xml:space="preserve"> fan </w:t>
      </w:r>
      <w:proofErr w:type="spellStart"/>
      <w:r w:rsidR="00D73DCD" w:rsidRPr="00D73DCD">
        <w:rPr>
          <w:color w:val="000000"/>
          <w:sz w:val="28"/>
          <w:szCs w:val="28"/>
          <w:lang w:eastAsia="ru-RU"/>
        </w:rPr>
        <w:t>oliy</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qadriyatdir</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shuning</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uchun</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optimizm</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va</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ishonch</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bilan</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texnikaviy</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taraqqiyotning</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yangi</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yanada</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yangi</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namunalarini</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yakdillik</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bilan</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qabul</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qiladilar</w:t>
      </w:r>
      <w:proofErr w:type="spellEnd"/>
      <w:r w:rsidR="00D73DCD" w:rsidRPr="00D73DCD">
        <w:rPr>
          <w:color w:val="000000"/>
          <w:sz w:val="28"/>
          <w:szCs w:val="28"/>
          <w:lang w:eastAsia="ru-RU"/>
        </w:rPr>
        <w:t>.</w:t>
      </w:r>
      <w:r w:rsidR="00D73DCD" w:rsidRPr="00D73DCD">
        <w:rPr>
          <w:color w:val="000000"/>
          <w:sz w:val="28"/>
          <w:szCs w:val="28"/>
          <w:lang w:eastAsia="ru-RU"/>
        </w:rPr>
        <w:br/>
      </w:r>
      <w:r w:rsidR="00D704F3" w:rsidRPr="00D704F3">
        <w:rPr>
          <w:b/>
          <w:bCs/>
          <w:color w:val="000000"/>
          <w:sz w:val="28"/>
          <w:szCs w:val="28"/>
          <w:lang w:eastAsia="ru-RU"/>
        </w:rPr>
        <w:t xml:space="preserve">         </w:t>
      </w:r>
      <w:proofErr w:type="spellStart"/>
      <w:r w:rsidR="00D73DCD" w:rsidRPr="00D73DCD">
        <w:rPr>
          <w:b/>
          <w:bCs/>
          <w:color w:val="000000"/>
          <w:sz w:val="28"/>
          <w:szCs w:val="28"/>
          <w:lang w:eastAsia="ru-RU"/>
        </w:rPr>
        <w:t>Antiscientistlar</w:t>
      </w:r>
      <w:proofErr w:type="spellEnd"/>
      <w:r w:rsidR="00D73DCD" w:rsidRPr="00D73DCD">
        <w:rPr>
          <w:b/>
          <w:bCs/>
          <w:color w:val="000000"/>
          <w:sz w:val="28"/>
          <w:szCs w:val="28"/>
          <w:lang w:eastAsia="ru-RU"/>
        </w:rPr>
        <w:t xml:space="preserve"> </w:t>
      </w:r>
      <w:proofErr w:type="spellStart"/>
      <w:r w:rsidR="00D73DCD" w:rsidRPr="00D73DCD">
        <w:rPr>
          <w:b/>
          <w:bCs/>
          <w:color w:val="000000"/>
          <w:sz w:val="28"/>
          <w:szCs w:val="28"/>
          <w:lang w:eastAsia="ru-RU"/>
        </w:rPr>
        <w:t>faqat</w:t>
      </w:r>
      <w:proofErr w:type="spellEnd"/>
      <w:r w:rsidR="00D73DCD" w:rsidRPr="00D73DCD">
        <w:rPr>
          <w:b/>
          <w:bCs/>
          <w:color w:val="000000"/>
          <w:sz w:val="28"/>
          <w:szCs w:val="28"/>
          <w:lang w:eastAsia="ru-RU"/>
        </w:rPr>
        <w:t xml:space="preserve"> </w:t>
      </w:r>
      <w:proofErr w:type="spellStart"/>
      <w:r w:rsidR="00D73DCD" w:rsidRPr="00D73DCD">
        <w:rPr>
          <w:b/>
          <w:bCs/>
          <w:color w:val="000000"/>
          <w:sz w:val="28"/>
          <w:szCs w:val="28"/>
          <w:lang w:eastAsia="ru-RU"/>
        </w:rPr>
        <w:t>ilmiy</w:t>
      </w:r>
      <w:proofErr w:type="spellEnd"/>
      <w:r w:rsidR="00D73DCD" w:rsidRPr="00D73DCD">
        <w:rPr>
          <w:b/>
          <w:bCs/>
          <w:color w:val="000000"/>
          <w:sz w:val="28"/>
          <w:szCs w:val="28"/>
          <w:lang w:eastAsia="ru-RU"/>
        </w:rPr>
        <w:t xml:space="preserve"> </w:t>
      </w:r>
      <w:proofErr w:type="spellStart"/>
      <w:r w:rsidR="00D73DCD" w:rsidRPr="00D73DCD">
        <w:rPr>
          <w:b/>
          <w:bCs/>
          <w:color w:val="000000"/>
          <w:sz w:val="28"/>
          <w:szCs w:val="28"/>
          <w:lang w:eastAsia="ru-RU"/>
        </w:rPr>
        <w:t>texnika</w:t>
      </w:r>
      <w:proofErr w:type="spellEnd"/>
      <w:r w:rsidR="00D73DCD" w:rsidRPr="00D73DCD">
        <w:rPr>
          <w:b/>
          <w:bCs/>
          <w:color w:val="000000"/>
          <w:sz w:val="28"/>
          <w:szCs w:val="28"/>
          <w:lang w:eastAsia="ru-RU"/>
        </w:rPr>
        <w:t xml:space="preserve"> </w:t>
      </w:r>
      <w:proofErr w:type="spellStart"/>
      <w:r w:rsidR="00D73DCD" w:rsidRPr="00D73DCD">
        <w:rPr>
          <w:b/>
          <w:bCs/>
          <w:color w:val="000000"/>
          <w:sz w:val="28"/>
          <w:szCs w:val="28"/>
          <w:lang w:eastAsia="ru-RU"/>
        </w:rPr>
        <w:t>inqilobining</w:t>
      </w:r>
      <w:proofErr w:type="spellEnd"/>
      <w:r w:rsidR="00D73DCD" w:rsidRPr="00D73DCD">
        <w:rPr>
          <w:b/>
          <w:bCs/>
          <w:color w:val="000000"/>
          <w:sz w:val="28"/>
          <w:szCs w:val="28"/>
          <w:lang w:eastAsia="ru-RU"/>
        </w:rPr>
        <w:t xml:space="preserve"> </w:t>
      </w:r>
      <w:proofErr w:type="spellStart"/>
      <w:r w:rsidR="00D73DCD" w:rsidRPr="00D73DCD">
        <w:rPr>
          <w:b/>
          <w:bCs/>
          <w:color w:val="000000"/>
          <w:sz w:val="28"/>
          <w:szCs w:val="28"/>
          <w:lang w:eastAsia="ru-RU"/>
        </w:rPr>
        <w:t>salbiy</w:t>
      </w:r>
      <w:proofErr w:type="spellEnd"/>
      <w:r w:rsidR="00D73DCD" w:rsidRPr="00D73DCD">
        <w:rPr>
          <w:b/>
          <w:bCs/>
          <w:color w:val="000000"/>
          <w:sz w:val="28"/>
          <w:szCs w:val="28"/>
          <w:lang w:eastAsia="ru-RU"/>
        </w:rPr>
        <w:t xml:space="preserve"> </w:t>
      </w:r>
      <w:proofErr w:type="spellStart"/>
      <w:r w:rsidR="00D73DCD" w:rsidRPr="00D73DCD">
        <w:rPr>
          <w:b/>
          <w:bCs/>
          <w:color w:val="000000"/>
          <w:sz w:val="28"/>
          <w:szCs w:val="28"/>
          <w:lang w:eastAsia="ru-RU"/>
        </w:rPr>
        <w:t>oqibatlarini</w:t>
      </w:r>
      <w:proofErr w:type="spellEnd"/>
      <w:r w:rsidR="00D73DCD" w:rsidRPr="00D73DCD">
        <w:rPr>
          <w:b/>
          <w:bCs/>
          <w:color w:val="000000"/>
          <w:sz w:val="28"/>
          <w:szCs w:val="28"/>
          <w:lang w:eastAsia="ru-RU"/>
        </w:rPr>
        <w:t xml:space="preserve"> </w:t>
      </w:r>
      <w:proofErr w:type="spellStart"/>
      <w:r w:rsidR="00D73DCD" w:rsidRPr="00D73DCD">
        <w:rPr>
          <w:b/>
          <w:bCs/>
          <w:color w:val="000000"/>
          <w:sz w:val="28"/>
          <w:szCs w:val="28"/>
          <w:lang w:eastAsia="ru-RU"/>
        </w:rPr>
        <w:t>ko’radilar</w:t>
      </w:r>
      <w:proofErr w:type="spellEnd"/>
      <w:r w:rsidR="00D73DCD" w:rsidRPr="00D73DCD">
        <w:rPr>
          <w:b/>
          <w:bCs/>
          <w:color w:val="000000"/>
          <w:sz w:val="28"/>
          <w:szCs w:val="28"/>
          <w:lang w:eastAsia="ru-RU"/>
        </w:rPr>
        <w:t xml:space="preserve">. </w:t>
      </w:r>
    </w:p>
    <w:p w14:paraId="590E30F9" w14:textId="4EB88B6F" w:rsidR="00D73DCD" w:rsidRPr="00D73DCD" w:rsidRDefault="00D704F3" w:rsidP="00D73DCD">
      <w:pPr>
        <w:suppressAutoHyphens w:val="0"/>
        <w:rPr>
          <w:sz w:val="28"/>
          <w:szCs w:val="28"/>
          <w:lang w:eastAsia="ru-RU"/>
        </w:rPr>
      </w:pPr>
      <w:r w:rsidRPr="00D704F3">
        <w:rPr>
          <w:b/>
          <w:bCs/>
          <w:color w:val="000000"/>
          <w:sz w:val="28"/>
          <w:szCs w:val="28"/>
          <w:lang w:eastAsia="ru-RU"/>
        </w:rPr>
        <w:t xml:space="preserve">         </w:t>
      </w:r>
      <w:proofErr w:type="spellStart"/>
      <w:r w:rsidR="00D73DCD" w:rsidRPr="00D73DCD">
        <w:rPr>
          <w:b/>
          <w:bCs/>
          <w:color w:val="000000"/>
          <w:sz w:val="28"/>
          <w:szCs w:val="28"/>
          <w:lang w:eastAsia="ru-RU"/>
        </w:rPr>
        <w:t>Ularning</w:t>
      </w:r>
      <w:proofErr w:type="spellEnd"/>
      <w:r w:rsidR="00D73DCD" w:rsidRPr="00D73DCD">
        <w:rPr>
          <w:b/>
          <w:bCs/>
          <w:color w:val="000000"/>
          <w:sz w:val="28"/>
          <w:szCs w:val="28"/>
          <w:lang w:eastAsia="ru-RU"/>
        </w:rPr>
        <w:t xml:space="preserve"> </w:t>
      </w:r>
      <w:proofErr w:type="spellStart"/>
      <w:r w:rsidR="00D73DCD" w:rsidRPr="00D73DCD">
        <w:rPr>
          <w:b/>
          <w:bCs/>
          <w:color w:val="000000"/>
          <w:sz w:val="28"/>
          <w:szCs w:val="28"/>
          <w:lang w:eastAsia="ru-RU"/>
        </w:rPr>
        <w:t>pessimistik</w:t>
      </w:r>
      <w:proofErr w:type="spellEnd"/>
      <w:r w:rsidR="00D73DCD" w:rsidRPr="00D73DCD">
        <w:rPr>
          <w:b/>
          <w:bCs/>
          <w:color w:val="000000"/>
          <w:sz w:val="28"/>
          <w:szCs w:val="28"/>
          <w:lang w:eastAsia="ru-RU"/>
        </w:rPr>
        <w:t xml:space="preserve"> </w:t>
      </w:r>
      <w:proofErr w:type="spellStart"/>
      <w:r w:rsidR="00D73DCD" w:rsidRPr="00D73DCD">
        <w:rPr>
          <w:b/>
          <w:bCs/>
          <w:color w:val="000000"/>
          <w:sz w:val="28"/>
          <w:szCs w:val="28"/>
          <w:lang w:eastAsia="ru-RU"/>
        </w:rPr>
        <w:t>ruhlari</w:t>
      </w:r>
      <w:proofErr w:type="spellEnd"/>
      <w:r w:rsidR="00D73DCD" w:rsidRPr="00D73DCD">
        <w:rPr>
          <w:b/>
          <w:bCs/>
          <w:color w:val="000000"/>
          <w:sz w:val="28"/>
          <w:szCs w:val="28"/>
          <w:lang w:eastAsia="ru-RU"/>
        </w:rPr>
        <w:t xml:space="preserve"> </w:t>
      </w:r>
      <w:proofErr w:type="spellStart"/>
      <w:r w:rsidR="00D73DCD" w:rsidRPr="00D73DCD">
        <w:rPr>
          <w:b/>
          <w:bCs/>
          <w:color w:val="000000"/>
          <w:sz w:val="28"/>
          <w:szCs w:val="28"/>
          <w:lang w:eastAsia="ru-RU"/>
        </w:rPr>
        <w:t>fanda</w:t>
      </w:r>
      <w:proofErr w:type="spellEnd"/>
      <w:r w:rsidR="00D73DCD" w:rsidRPr="00D73DCD">
        <w:rPr>
          <w:b/>
          <w:bCs/>
          <w:color w:val="000000"/>
          <w:sz w:val="28"/>
          <w:szCs w:val="28"/>
          <w:lang w:eastAsia="ru-RU"/>
        </w:rPr>
        <w:t xml:space="preserve"> </w:t>
      </w:r>
      <w:proofErr w:type="spellStart"/>
      <w:r w:rsidR="001F018F">
        <w:rPr>
          <w:b/>
          <w:bCs/>
          <w:color w:val="000000"/>
          <w:sz w:val="28"/>
          <w:szCs w:val="28"/>
          <w:lang w:eastAsia="ru-RU"/>
        </w:rPr>
        <w:t>y</w:t>
      </w:r>
      <w:r w:rsidR="00D73DCD" w:rsidRPr="00D73DCD">
        <w:rPr>
          <w:b/>
          <w:bCs/>
          <w:color w:val="000000"/>
          <w:sz w:val="28"/>
          <w:szCs w:val="28"/>
          <w:lang w:eastAsia="ru-RU"/>
        </w:rPr>
        <w:t>echilishi</w:t>
      </w:r>
      <w:proofErr w:type="spellEnd"/>
      <w:r w:rsidR="00D73DCD" w:rsidRPr="00D73DCD">
        <w:rPr>
          <w:b/>
          <w:bCs/>
          <w:color w:val="000000"/>
          <w:sz w:val="28"/>
          <w:szCs w:val="28"/>
          <w:lang w:eastAsia="ru-RU"/>
        </w:rPr>
        <w:t xml:space="preserve"> </w:t>
      </w:r>
      <w:proofErr w:type="spellStart"/>
      <w:r w:rsidR="00D73DCD" w:rsidRPr="00D73DCD">
        <w:rPr>
          <w:b/>
          <w:bCs/>
          <w:color w:val="000000"/>
          <w:sz w:val="28"/>
          <w:szCs w:val="28"/>
          <w:lang w:eastAsia="ru-RU"/>
        </w:rPr>
        <w:t>mumkin</w:t>
      </w:r>
      <w:proofErr w:type="spellEnd"/>
      <w:r w:rsidR="00D73DCD" w:rsidRPr="00D73DCD">
        <w:rPr>
          <w:b/>
          <w:bCs/>
          <w:color w:val="000000"/>
          <w:sz w:val="28"/>
          <w:szCs w:val="28"/>
          <w:lang w:eastAsia="ru-RU"/>
        </w:rPr>
        <w:t xml:space="preserve"> </w:t>
      </w:r>
      <w:proofErr w:type="spellStart"/>
      <w:r w:rsidR="00D73DCD" w:rsidRPr="00D73DCD">
        <w:rPr>
          <w:b/>
          <w:bCs/>
          <w:color w:val="000000"/>
          <w:sz w:val="28"/>
          <w:szCs w:val="28"/>
          <w:lang w:eastAsia="ru-RU"/>
        </w:rPr>
        <w:t>bo’lgan</w:t>
      </w:r>
      <w:proofErr w:type="spellEnd"/>
      <w:r w:rsidR="00D73DCD" w:rsidRPr="00D73DCD">
        <w:rPr>
          <w:b/>
          <w:bCs/>
          <w:color w:val="000000"/>
          <w:sz w:val="28"/>
          <w:szCs w:val="28"/>
          <w:lang w:eastAsia="ru-RU"/>
        </w:rPr>
        <w:t xml:space="preserve"> </w:t>
      </w:r>
      <w:proofErr w:type="spellStart"/>
      <w:r w:rsidR="00D73DCD" w:rsidRPr="00D73DCD">
        <w:rPr>
          <w:b/>
          <w:bCs/>
          <w:color w:val="000000"/>
          <w:sz w:val="28"/>
          <w:szCs w:val="28"/>
          <w:lang w:eastAsia="ru-RU"/>
        </w:rPr>
        <w:t>qator</w:t>
      </w:r>
      <w:proofErr w:type="spellEnd"/>
      <w:r w:rsidR="00D73DCD" w:rsidRPr="00D73DCD">
        <w:rPr>
          <w:b/>
          <w:bCs/>
          <w:color w:val="000000"/>
          <w:sz w:val="28"/>
          <w:szCs w:val="28"/>
          <w:lang w:eastAsia="ru-RU"/>
        </w:rPr>
        <w:t xml:space="preserve"> </w:t>
      </w:r>
      <w:proofErr w:type="spellStart"/>
      <w:r w:rsidR="00D73DCD" w:rsidRPr="00D73DCD">
        <w:rPr>
          <w:b/>
          <w:bCs/>
          <w:color w:val="000000"/>
          <w:sz w:val="28"/>
          <w:szCs w:val="28"/>
          <w:lang w:eastAsia="ru-RU"/>
        </w:rPr>
        <w:t>iqtisodiy</w:t>
      </w:r>
      <w:proofErr w:type="spellEnd"/>
      <w:r w:rsidR="00D73DCD" w:rsidRPr="00D73DCD">
        <w:rPr>
          <w:b/>
          <w:bCs/>
          <w:color w:val="000000"/>
          <w:sz w:val="28"/>
          <w:szCs w:val="28"/>
          <w:lang w:eastAsia="ru-RU"/>
        </w:rPr>
        <w:t xml:space="preserve">, </w:t>
      </w:r>
      <w:proofErr w:type="spellStart"/>
      <w:r w:rsidR="00D73DCD" w:rsidRPr="00D73DCD">
        <w:rPr>
          <w:b/>
          <w:bCs/>
          <w:color w:val="000000"/>
          <w:sz w:val="28"/>
          <w:szCs w:val="28"/>
          <w:lang w:eastAsia="ru-RU"/>
        </w:rPr>
        <w:t>ijtimoiy</w:t>
      </w:r>
      <w:proofErr w:type="spellEnd"/>
      <w:r w:rsidR="00D73DCD" w:rsidRPr="00D73DCD">
        <w:rPr>
          <w:b/>
          <w:bCs/>
          <w:color w:val="000000"/>
          <w:sz w:val="28"/>
          <w:szCs w:val="28"/>
          <w:lang w:eastAsia="ru-RU"/>
        </w:rPr>
        <w:t xml:space="preserve">, </w:t>
      </w:r>
      <w:proofErr w:type="spellStart"/>
      <w:r w:rsidR="00D73DCD" w:rsidRPr="00D73DCD">
        <w:rPr>
          <w:b/>
          <w:bCs/>
          <w:color w:val="000000"/>
          <w:sz w:val="28"/>
          <w:szCs w:val="28"/>
          <w:lang w:eastAsia="ru-RU"/>
        </w:rPr>
        <w:t>siyosiy</w:t>
      </w:r>
      <w:proofErr w:type="spellEnd"/>
      <w:r w:rsidR="00D73DCD" w:rsidRPr="00D73DCD">
        <w:rPr>
          <w:b/>
          <w:bCs/>
          <w:color w:val="000000"/>
          <w:sz w:val="28"/>
          <w:szCs w:val="28"/>
          <w:lang w:eastAsia="ru-RU"/>
        </w:rPr>
        <w:t xml:space="preserve"> </w:t>
      </w:r>
      <w:proofErr w:type="spellStart"/>
      <w:r w:rsidR="00D73DCD" w:rsidRPr="00D73DCD">
        <w:rPr>
          <w:b/>
          <w:bCs/>
          <w:color w:val="000000"/>
          <w:sz w:val="28"/>
          <w:szCs w:val="28"/>
          <w:lang w:eastAsia="ru-RU"/>
        </w:rPr>
        <w:t>muammolarning</w:t>
      </w:r>
      <w:proofErr w:type="spellEnd"/>
      <w:r w:rsidR="00D73DCD" w:rsidRPr="00D73DCD">
        <w:rPr>
          <w:b/>
          <w:bCs/>
          <w:color w:val="000000"/>
          <w:sz w:val="28"/>
          <w:szCs w:val="28"/>
          <w:lang w:eastAsia="ru-RU"/>
        </w:rPr>
        <w:t xml:space="preserve"> </w:t>
      </w:r>
      <w:proofErr w:type="spellStart"/>
      <w:r w:rsidR="00D73DCD" w:rsidRPr="00D73DCD">
        <w:rPr>
          <w:b/>
          <w:bCs/>
          <w:color w:val="000000"/>
          <w:sz w:val="28"/>
          <w:szCs w:val="28"/>
          <w:lang w:eastAsia="ru-RU"/>
        </w:rPr>
        <w:t>chigallashib</w:t>
      </w:r>
      <w:proofErr w:type="spellEnd"/>
      <w:r w:rsidR="00D73DCD" w:rsidRPr="00D73DCD">
        <w:rPr>
          <w:b/>
          <w:bCs/>
          <w:color w:val="000000"/>
          <w:sz w:val="28"/>
          <w:szCs w:val="28"/>
          <w:lang w:eastAsia="ru-RU"/>
        </w:rPr>
        <w:t xml:space="preserve"> </w:t>
      </w:r>
      <w:proofErr w:type="spellStart"/>
      <w:r w:rsidR="00D73DCD" w:rsidRPr="00D73DCD">
        <w:rPr>
          <w:b/>
          <w:bCs/>
          <w:color w:val="000000"/>
          <w:sz w:val="28"/>
          <w:szCs w:val="28"/>
          <w:lang w:eastAsia="ru-RU"/>
        </w:rPr>
        <w:t>borishi</w:t>
      </w:r>
      <w:proofErr w:type="spellEnd"/>
      <w:r w:rsidR="00D73DCD" w:rsidRPr="00D73DCD">
        <w:rPr>
          <w:b/>
          <w:bCs/>
          <w:color w:val="000000"/>
          <w:sz w:val="28"/>
          <w:szCs w:val="28"/>
          <w:lang w:eastAsia="ru-RU"/>
        </w:rPr>
        <w:t xml:space="preserve"> </w:t>
      </w:r>
      <w:proofErr w:type="spellStart"/>
      <w:r w:rsidR="00D73DCD" w:rsidRPr="00D73DCD">
        <w:rPr>
          <w:b/>
          <w:bCs/>
          <w:color w:val="000000"/>
          <w:sz w:val="28"/>
          <w:szCs w:val="28"/>
          <w:lang w:eastAsia="ru-RU"/>
        </w:rPr>
        <w:t>bilan</w:t>
      </w:r>
      <w:proofErr w:type="spellEnd"/>
      <w:r w:rsidR="00D73DCD" w:rsidRPr="00D73DCD">
        <w:rPr>
          <w:b/>
          <w:bCs/>
          <w:color w:val="000000"/>
          <w:sz w:val="28"/>
          <w:szCs w:val="28"/>
          <w:lang w:eastAsia="ru-RU"/>
        </w:rPr>
        <w:t xml:space="preserve"> </w:t>
      </w:r>
      <w:proofErr w:type="spellStart"/>
      <w:r w:rsidR="00D73DCD" w:rsidRPr="00D73DCD">
        <w:rPr>
          <w:b/>
          <w:bCs/>
          <w:color w:val="000000"/>
          <w:sz w:val="28"/>
          <w:szCs w:val="28"/>
          <w:lang w:eastAsia="ru-RU"/>
        </w:rPr>
        <w:t>yanada</w:t>
      </w:r>
      <w:proofErr w:type="spellEnd"/>
      <w:r w:rsidR="00D73DCD" w:rsidRPr="00D73DCD">
        <w:rPr>
          <w:b/>
          <w:bCs/>
          <w:color w:val="000000"/>
          <w:sz w:val="28"/>
          <w:szCs w:val="28"/>
          <w:lang w:eastAsia="ru-RU"/>
        </w:rPr>
        <w:t xml:space="preserve"> </w:t>
      </w:r>
      <w:proofErr w:type="spellStart"/>
      <w:r w:rsidR="00D73DCD" w:rsidRPr="00D73DCD">
        <w:rPr>
          <w:b/>
          <w:bCs/>
          <w:color w:val="000000"/>
          <w:sz w:val="28"/>
          <w:szCs w:val="28"/>
          <w:lang w:eastAsia="ru-RU"/>
        </w:rPr>
        <w:t>ortadi</w:t>
      </w:r>
      <w:proofErr w:type="spellEnd"/>
      <w:r w:rsidR="00D73DCD" w:rsidRPr="00D73DCD">
        <w:rPr>
          <w:b/>
          <w:bCs/>
          <w:color w:val="000000"/>
          <w:sz w:val="28"/>
          <w:szCs w:val="28"/>
          <w:lang w:eastAsia="ru-RU"/>
        </w:rPr>
        <w:t>.</w:t>
      </w:r>
    </w:p>
    <w:p w14:paraId="10799DE5" w14:textId="6E0BBF3F" w:rsidR="00D73DCD" w:rsidRPr="00D73DCD" w:rsidRDefault="00D73DCD" w:rsidP="00D73DCD">
      <w:pPr>
        <w:suppressAutoHyphens w:val="0"/>
        <w:rPr>
          <w:sz w:val="28"/>
          <w:szCs w:val="28"/>
          <w:lang w:eastAsia="ru-RU"/>
        </w:rPr>
      </w:pPr>
      <w:r w:rsidRPr="00D73DCD">
        <w:rPr>
          <w:color w:val="000000"/>
          <w:sz w:val="28"/>
          <w:szCs w:val="28"/>
          <w:lang w:eastAsia="ru-RU"/>
        </w:rPr>
        <w:br/>
      </w:r>
      <w:r w:rsidR="00D704F3" w:rsidRPr="00D704F3">
        <w:rPr>
          <w:color w:val="000000"/>
          <w:sz w:val="28"/>
          <w:szCs w:val="28"/>
          <w:lang w:eastAsia="ru-RU"/>
        </w:rPr>
        <w:t xml:space="preserve">         </w:t>
      </w:r>
      <w:proofErr w:type="spellStart"/>
      <w:r w:rsidRPr="00D73DCD">
        <w:rPr>
          <w:color w:val="000000"/>
          <w:sz w:val="28"/>
          <w:szCs w:val="28"/>
          <w:lang w:eastAsia="ru-RU"/>
        </w:rPr>
        <w:t>Scientizm</w:t>
      </w:r>
      <w:proofErr w:type="spellEnd"/>
      <w:r w:rsidRPr="00D73DCD">
        <w:rPr>
          <w:color w:val="000000"/>
          <w:sz w:val="28"/>
          <w:szCs w:val="28"/>
          <w:lang w:eastAsia="ru-RU"/>
        </w:rPr>
        <w:t xml:space="preserve"> </w:t>
      </w:r>
      <w:proofErr w:type="spellStart"/>
      <w:r w:rsidRPr="00D73DCD">
        <w:rPr>
          <w:color w:val="000000"/>
          <w:sz w:val="28"/>
          <w:szCs w:val="28"/>
          <w:lang w:eastAsia="ru-RU"/>
        </w:rPr>
        <w:t>va</w:t>
      </w:r>
      <w:proofErr w:type="spellEnd"/>
      <w:r w:rsidRPr="00D73DCD">
        <w:rPr>
          <w:color w:val="000000"/>
          <w:sz w:val="28"/>
          <w:szCs w:val="28"/>
          <w:lang w:eastAsia="ru-RU"/>
        </w:rPr>
        <w:t xml:space="preserve"> </w:t>
      </w:r>
      <w:proofErr w:type="spellStart"/>
      <w:r w:rsidRPr="00D73DCD">
        <w:rPr>
          <w:color w:val="000000"/>
          <w:sz w:val="28"/>
          <w:szCs w:val="28"/>
          <w:lang w:eastAsia="ru-RU"/>
        </w:rPr>
        <w:t>antiscientizm</w:t>
      </w:r>
      <w:proofErr w:type="spellEnd"/>
      <w:r w:rsidRPr="00D73DCD">
        <w:rPr>
          <w:color w:val="000000"/>
          <w:sz w:val="28"/>
          <w:szCs w:val="28"/>
          <w:lang w:eastAsia="ru-RU"/>
        </w:rPr>
        <w:t xml:space="preserve"> </w:t>
      </w:r>
      <w:proofErr w:type="spellStart"/>
      <w:r w:rsidRPr="00D73DCD">
        <w:rPr>
          <w:color w:val="000000"/>
          <w:sz w:val="28"/>
          <w:szCs w:val="28"/>
          <w:lang w:eastAsia="ru-RU"/>
        </w:rPr>
        <w:t>deyarli</w:t>
      </w:r>
      <w:proofErr w:type="spellEnd"/>
      <w:r w:rsidRPr="00D73DCD">
        <w:rPr>
          <w:color w:val="000000"/>
          <w:sz w:val="28"/>
          <w:szCs w:val="28"/>
          <w:lang w:eastAsia="ru-RU"/>
        </w:rPr>
        <w:t xml:space="preserve"> </w:t>
      </w:r>
      <w:proofErr w:type="spellStart"/>
      <w:r w:rsidRPr="00D73DCD">
        <w:rPr>
          <w:color w:val="000000"/>
          <w:sz w:val="28"/>
          <w:szCs w:val="28"/>
          <w:lang w:eastAsia="ru-RU"/>
        </w:rPr>
        <w:t>bir</w:t>
      </w:r>
      <w:proofErr w:type="spellEnd"/>
      <w:r w:rsidRPr="00D73DCD">
        <w:rPr>
          <w:color w:val="000000"/>
          <w:sz w:val="28"/>
          <w:szCs w:val="28"/>
          <w:lang w:eastAsia="ru-RU"/>
        </w:rPr>
        <w:t xml:space="preserve"> </w:t>
      </w:r>
      <w:proofErr w:type="spellStart"/>
      <w:r w:rsidRPr="00D73DCD">
        <w:rPr>
          <w:color w:val="000000"/>
          <w:sz w:val="28"/>
          <w:szCs w:val="28"/>
          <w:lang w:eastAsia="ru-RU"/>
        </w:rPr>
        <w:t>vaqtda</w:t>
      </w:r>
      <w:proofErr w:type="spellEnd"/>
      <w:r w:rsidRPr="00D73DCD">
        <w:rPr>
          <w:color w:val="000000"/>
          <w:sz w:val="28"/>
          <w:szCs w:val="28"/>
          <w:lang w:eastAsia="ru-RU"/>
        </w:rPr>
        <w:t xml:space="preserve"> </w:t>
      </w:r>
      <w:proofErr w:type="spellStart"/>
      <w:r w:rsidRPr="00D73DCD">
        <w:rPr>
          <w:color w:val="000000"/>
          <w:sz w:val="28"/>
          <w:szCs w:val="28"/>
          <w:lang w:eastAsia="ru-RU"/>
        </w:rPr>
        <w:t>paydo</w:t>
      </w:r>
      <w:proofErr w:type="spellEnd"/>
      <w:r w:rsidRPr="00D73DCD">
        <w:rPr>
          <w:color w:val="000000"/>
          <w:sz w:val="28"/>
          <w:szCs w:val="28"/>
          <w:lang w:eastAsia="ru-RU"/>
        </w:rPr>
        <w:t xml:space="preserve"> </w:t>
      </w:r>
      <w:proofErr w:type="spellStart"/>
      <w:r w:rsidRPr="00D73DCD">
        <w:rPr>
          <w:color w:val="000000"/>
          <w:sz w:val="28"/>
          <w:szCs w:val="28"/>
          <w:lang w:eastAsia="ru-RU"/>
        </w:rPr>
        <w:t>bo’lib</w:t>
      </w:r>
      <w:proofErr w:type="spellEnd"/>
      <w:r w:rsidRPr="00D73DCD">
        <w:rPr>
          <w:color w:val="000000"/>
          <w:sz w:val="28"/>
          <w:szCs w:val="28"/>
          <w:lang w:eastAsia="ru-RU"/>
        </w:rPr>
        <w:t xml:space="preserve">, diametral </w:t>
      </w:r>
      <w:proofErr w:type="spellStart"/>
      <w:r w:rsidRPr="00D73DCD">
        <w:rPr>
          <w:color w:val="000000"/>
          <w:sz w:val="28"/>
          <w:szCs w:val="28"/>
          <w:lang w:eastAsia="ru-RU"/>
        </w:rPr>
        <w:t>ziddiyatli</w:t>
      </w:r>
      <w:proofErr w:type="spellEnd"/>
      <w:r w:rsidRPr="00D73DCD">
        <w:rPr>
          <w:color w:val="000000"/>
          <w:sz w:val="28"/>
          <w:szCs w:val="28"/>
          <w:lang w:eastAsia="ru-RU"/>
        </w:rPr>
        <w:t xml:space="preserve"> </w:t>
      </w:r>
      <w:proofErr w:type="spellStart"/>
      <w:r w:rsidRPr="00D73DCD">
        <w:rPr>
          <w:color w:val="000000"/>
          <w:sz w:val="28"/>
          <w:szCs w:val="28"/>
          <w:lang w:eastAsia="ru-RU"/>
        </w:rPr>
        <w:t>g’oyalarni</w:t>
      </w:r>
      <w:proofErr w:type="spellEnd"/>
      <w:r w:rsidRPr="00D73DCD">
        <w:rPr>
          <w:color w:val="000000"/>
          <w:sz w:val="28"/>
          <w:szCs w:val="28"/>
          <w:lang w:eastAsia="ru-RU"/>
        </w:rPr>
        <w:t xml:space="preserve"> </w:t>
      </w:r>
      <w:proofErr w:type="spellStart"/>
      <w:r w:rsidRPr="00D73DCD">
        <w:rPr>
          <w:color w:val="000000"/>
          <w:sz w:val="28"/>
          <w:szCs w:val="28"/>
          <w:lang w:eastAsia="ru-RU"/>
        </w:rPr>
        <w:t>himoya</w:t>
      </w:r>
      <w:proofErr w:type="spellEnd"/>
      <w:r w:rsidRPr="00D73DCD">
        <w:rPr>
          <w:color w:val="000000"/>
          <w:sz w:val="28"/>
          <w:szCs w:val="28"/>
          <w:lang w:eastAsia="ru-RU"/>
        </w:rPr>
        <w:t xml:space="preserve"> </w:t>
      </w:r>
      <w:proofErr w:type="spellStart"/>
      <w:r w:rsidRPr="00D73DCD">
        <w:rPr>
          <w:color w:val="000000"/>
          <w:sz w:val="28"/>
          <w:szCs w:val="28"/>
          <w:lang w:eastAsia="ru-RU"/>
        </w:rPr>
        <w:t>qiladi</w:t>
      </w:r>
      <w:proofErr w:type="spellEnd"/>
      <w:r w:rsidRPr="00D73DCD">
        <w:rPr>
          <w:color w:val="000000"/>
          <w:sz w:val="28"/>
          <w:szCs w:val="28"/>
          <w:lang w:eastAsia="ru-RU"/>
        </w:rPr>
        <w:t>.</w:t>
      </w:r>
    </w:p>
    <w:p w14:paraId="07F1B64C" w14:textId="77777777" w:rsidR="00D704F3" w:rsidRDefault="00D73DCD" w:rsidP="00D73DCD">
      <w:pPr>
        <w:suppressAutoHyphens w:val="0"/>
        <w:rPr>
          <w:color w:val="000000"/>
          <w:sz w:val="28"/>
          <w:szCs w:val="28"/>
          <w:lang w:eastAsia="ru-RU"/>
        </w:rPr>
      </w:pPr>
      <w:r w:rsidRPr="00D73DCD">
        <w:rPr>
          <w:color w:val="000000"/>
          <w:sz w:val="28"/>
          <w:szCs w:val="28"/>
          <w:lang w:eastAsia="ru-RU"/>
        </w:rPr>
        <w:br/>
      </w:r>
      <w:r w:rsidR="00D704F3" w:rsidRPr="00D704F3">
        <w:rPr>
          <w:color w:val="000000"/>
          <w:sz w:val="28"/>
          <w:szCs w:val="28"/>
          <w:lang w:eastAsia="ru-RU"/>
        </w:rPr>
        <w:t xml:space="preserve">         </w:t>
      </w:r>
      <w:proofErr w:type="spellStart"/>
      <w:r w:rsidRPr="00D73DCD">
        <w:rPr>
          <w:color w:val="000000"/>
          <w:sz w:val="28"/>
          <w:szCs w:val="28"/>
          <w:lang w:eastAsia="ru-RU"/>
        </w:rPr>
        <w:t>Kimning</w:t>
      </w:r>
      <w:proofErr w:type="spellEnd"/>
      <w:r w:rsidRPr="00D73DCD">
        <w:rPr>
          <w:color w:val="000000"/>
          <w:sz w:val="28"/>
          <w:szCs w:val="28"/>
          <w:lang w:eastAsia="ru-RU"/>
        </w:rPr>
        <w:t xml:space="preserve"> </w:t>
      </w:r>
      <w:proofErr w:type="spellStart"/>
      <w:r w:rsidRPr="00D73DCD">
        <w:rPr>
          <w:color w:val="000000"/>
          <w:sz w:val="28"/>
          <w:szCs w:val="28"/>
          <w:lang w:eastAsia="ru-RU"/>
        </w:rPr>
        <w:t>scientizm</w:t>
      </w:r>
      <w:proofErr w:type="spellEnd"/>
      <w:r w:rsidRPr="00D73DCD">
        <w:rPr>
          <w:color w:val="000000"/>
          <w:sz w:val="28"/>
          <w:szCs w:val="28"/>
          <w:lang w:eastAsia="ru-RU"/>
        </w:rPr>
        <w:t xml:space="preserve"> </w:t>
      </w:r>
      <w:proofErr w:type="spellStart"/>
      <w:r w:rsidRPr="00D73DCD">
        <w:rPr>
          <w:color w:val="000000"/>
          <w:sz w:val="28"/>
          <w:szCs w:val="28"/>
          <w:lang w:eastAsia="ru-RU"/>
        </w:rPr>
        <w:t>va</w:t>
      </w:r>
      <w:proofErr w:type="spellEnd"/>
      <w:r w:rsidRPr="00D73DCD">
        <w:rPr>
          <w:color w:val="000000"/>
          <w:sz w:val="28"/>
          <w:szCs w:val="28"/>
          <w:lang w:eastAsia="ru-RU"/>
        </w:rPr>
        <w:t xml:space="preserve"> </w:t>
      </w:r>
      <w:proofErr w:type="spellStart"/>
      <w:r w:rsidRPr="00D73DCD">
        <w:rPr>
          <w:color w:val="000000"/>
          <w:sz w:val="28"/>
          <w:szCs w:val="28"/>
          <w:lang w:eastAsia="ru-RU"/>
        </w:rPr>
        <w:t>kimning</w:t>
      </w:r>
      <w:proofErr w:type="spellEnd"/>
      <w:r w:rsidRPr="00D73DCD">
        <w:rPr>
          <w:color w:val="000000"/>
          <w:sz w:val="28"/>
          <w:szCs w:val="28"/>
          <w:lang w:eastAsia="ru-RU"/>
        </w:rPr>
        <w:t xml:space="preserve"> </w:t>
      </w:r>
      <w:proofErr w:type="spellStart"/>
      <w:r w:rsidRPr="00D73DCD">
        <w:rPr>
          <w:color w:val="000000"/>
          <w:sz w:val="28"/>
          <w:szCs w:val="28"/>
          <w:lang w:eastAsia="ru-RU"/>
        </w:rPr>
        <w:t>antiscientizm</w:t>
      </w:r>
      <w:proofErr w:type="spellEnd"/>
      <w:r w:rsidRPr="00D73DCD">
        <w:rPr>
          <w:color w:val="000000"/>
          <w:sz w:val="28"/>
          <w:szCs w:val="28"/>
          <w:lang w:eastAsia="ru-RU"/>
        </w:rPr>
        <w:t xml:space="preserve"> </w:t>
      </w:r>
      <w:proofErr w:type="spellStart"/>
      <w:r w:rsidRPr="00D73DCD">
        <w:rPr>
          <w:color w:val="000000"/>
          <w:sz w:val="28"/>
          <w:szCs w:val="28"/>
          <w:lang w:eastAsia="ru-RU"/>
        </w:rPr>
        <w:t>tarafdori</w:t>
      </w:r>
      <w:proofErr w:type="spellEnd"/>
      <w:r w:rsidRPr="00D73DCD">
        <w:rPr>
          <w:color w:val="000000"/>
          <w:sz w:val="28"/>
          <w:szCs w:val="28"/>
          <w:lang w:eastAsia="ru-RU"/>
        </w:rPr>
        <w:t xml:space="preserve"> </w:t>
      </w:r>
      <w:proofErr w:type="spellStart"/>
      <w:r w:rsidRPr="00D73DCD">
        <w:rPr>
          <w:color w:val="000000"/>
          <w:sz w:val="28"/>
          <w:szCs w:val="28"/>
          <w:lang w:eastAsia="ru-RU"/>
        </w:rPr>
        <w:t>ekanligini</w:t>
      </w:r>
      <w:proofErr w:type="spellEnd"/>
      <w:r w:rsidRPr="00D73DCD">
        <w:rPr>
          <w:color w:val="000000"/>
          <w:sz w:val="28"/>
          <w:szCs w:val="28"/>
          <w:lang w:eastAsia="ru-RU"/>
        </w:rPr>
        <w:t xml:space="preserve"> </w:t>
      </w:r>
      <w:proofErr w:type="spellStart"/>
      <w:r w:rsidRPr="00D73DCD">
        <w:rPr>
          <w:color w:val="000000"/>
          <w:sz w:val="28"/>
          <w:szCs w:val="28"/>
          <w:lang w:eastAsia="ru-RU"/>
        </w:rPr>
        <w:t>aniqlash</w:t>
      </w:r>
      <w:proofErr w:type="spellEnd"/>
      <w:r w:rsidRPr="00D73DCD">
        <w:rPr>
          <w:color w:val="000000"/>
          <w:sz w:val="28"/>
          <w:szCs w:val="28"/>
          <w:lang w:eastAsia="ru-RU"/>
        </w:rPr>
        <w:t xml:space="preserve"> </w:t>
      </w:r>
      <w:proofErr w:type="spellStart"/>
      <w:r w:rsidRPr="00D73DCD">
        <w:rPr>
          <w:color w:val="000000"/>
          <w:sz w:val="28"/>
          <w:szCs w:val="28"/>
          <w:lang w:eastAsia="ru-RU"/>
        </w:rPr>
        <w:t>qiyin</w:t>
      </w:r>
      <w:proofErr w:type="spellEnd"/>
      <w:r w:rsidRPr="00D73DCD">
        <w:rPr>
          <w:color w:val="000000"/>
          <w:sz w:val="28"/>
          <w:szCs w:val="28"/>
          <w:lang w:eastAsia="ru-RU"/>
        </w:rPr>
        <w:t xml:space="preserve"> </w:t>
      </w:r>
      <w:proofErr w:type="spellStart"/>
      <w:r w:rsidRPr="00D73DCD">
        <w:rPr>
          <w:color w:val="000000"/>
          <w:sz w:val="28"/>
          <w:szCs w:val="28"/>
          <w:lang w:eastAsia="ru-RU"/>
        </w:rPr>
        <w:t>emas</w:t>
      </w:r>
      <w:proofErr w:type="spellEnd"/>
      <w:r w:rsidRPr="00D73DCD">
        <w:rPr>
          <w:color w:val="000000"/>
          <w:sz w:val="28"/>
          <w:szCs w:val="28"/>
          <w:lang w:eastAsia="ru-RU"/>
        </w:rPr>
        <w:t xml:space="preserve">. Har </w:t>
      </w:r>
      <w:proofErr w:type="spellStart"/>
      <w:r w:rsidRPr="00D73DCD">
        <w:rPr>
          <w:color w:val="000000"/>
          <w:sz w:val="28"/>
          <w:szCs w:val="28"/>
          <w:lang w:eastAsia="ru-RU"/>
        </w:rPr>
        <w:t>ikki</w:t>
      </w:r>
      <w:proofErr w:type="spellEnd"/>
      <w:r w:rsidRPr="00D73DCD">
        <w:rPr>
          <w:color w:val="000000"/>
          <w:sz w:val="28"/>
          <w:szCs w:val="28"/>
          <w:lang w:eastAsia="ru-RU"/>
        </w:rPr>
        <w:t xml:space="preserve"> </w:t>
      </w:r>
      <w:proofErr w:type="spellStart"/>
      <w:r w:rsidRPr="00D73DCD">
        <w:rPr>
          <w:color w:val="000000"/>
          <w:sz w:val="28"/>
          <w:szCs w:val="28"/>
          <w:lang w:eastAsia="ru-RU"/>
        </w:rPr>
        <w:t>tomonning</w:t>
      </w:r>
      <w:proofErr w:type="spellEnd"/>
      <w:r w:rsidRPr="00D73DCD">
        <w:rPr>
          <w:color w:val="000000"/>
          <w:sz w:val="28"/>
          <w:szCs w:val="28"/>
          <w:lang w:eastAsia="ru-RU"/>
        </w:rPr>
        <w:t xml:space="preserve"> </w:t>
      </w:r>
      <w:proofErr w:type="spellStart"/>
      <w:r w:rsidRPr="00D73DCD">
        <w:rPr>
          <w:color w:val="000000"/>
          <w:sz w:val="28"/>
          <w:szCs w:val="28"/>
          <w:lang w:eastAsia="ru-RU"/>
        </w:rPr>
        <w:t>faktlari</w:t>
      </w:r>
      <w:proofErr w:type="spellEnd"/>
      <w:r w:rsidRPr="00D73DCD">
        <w:rPr>
          <w:color w:val="000000"/>
          <w:sz w:val="28"/>
          <w:szCs w:val="28"/>
          <w:lang w:eastAsia="ru-RU"/>
        </w:rPr>
        <w:t xml:space="preserve"> </w:t>
      </w:r>
      <w:proofErr w:type="spellStart"/>
      <w:r w:rsidRPr="00D73DCD">
        <w:rPr>
          <w:color w:val="000000"/>
          <w:sz w:val="28"/>
          <w:szCs w:val="28"/>
          <w:lang w:eastAsia="ru-RU"/>
        </w:rPr>
        <w:t>turli</w:t>
      </w:r>
      <w:proofErr w:type="spellEnd"/>
      <w:r w:rsidRPr="00D73DCD">
        <w:rPr>
          <w:color w:val="000000"/>
          <w:sz w:val="28"/>
          <w:szCs w:val="28"/>
          <w:lang w:eastAsia="ru-RU"/>
        </w:rPr>
        <w:t xml:space="preserve"> </w:t>
      </w:r>
      <w:proofErr w:type="spellStart"/>
      <w:r w:rsidRPr="00D73DCD">
        <w:rPr>
          <w:color w:val="000000"/>
          <w:sz w:val="28"/>
          <w:szCs w:val="28"/>
          <w:lang w:eastAsia="ru-RU"/>
        </w:rPr>
        <w:t>yo’nalishdagi</w:t>
      </w:r>
      <w:proofErr w:type="spellEnd"/>
      <w:r w:rsidRPr="00D73DCD">
        <w:rPr>
          <w:color w:val="000000"/>
          <w:sz w:val="28"/>
          <w:szCs w:val="28"/>
          <w:lang w:eastAsia="ru-RU"/>
        </w:rPr>
        <w:t xml:space="preserve"> </w:t>
      </w:r>
      <w:proofErr w:type="spellStart"/>
      <w:r w:rsidRPr="00D73DCD">
        <w:rPr>
          <w:color w:val="000000"/>
          <w:sz w:val="28"/>
          <w:szCs w:val="28"/>
          <w:lang w:eastAsia="ru-RU"/>
        </w:rPr>
        <w:t>mazmunda</w:t>
      </w:r>
      <w:proofErr w:type="spellEnd"/>
      <w:r w:rsidRPr="00D73DCD">
        <w:rPr>
          <w:color w:val="000000"/>
          <w:sz w:val="28"/>
          <w:szCs w:val="28"/>
          <w:lang w:eastAsia="ru-RU"/>
        </w:rPr>
        <w:t xml:space="preserve"> </w:t>
      </w:r>
      <w:proofErr w:type="spellStart"/>
      <w:r w:rsidRPr="00D73DCD">
        <w:rPr>
          <w:color w:val="000000"/>
          <w:sz w:val="28"/>
          <w:szCs w:val="28"/>
          <w:lang w:eastAsia="ru-RU"/>
        </w:rPr>
        <w:t>asoslangan</w:t>
      </w:r>
      <w:proofErr w:type="spellEnd"/>
      <w:r w:rsidRPr="00D73DCD">
        <w:rPr>
          <w:color w:val="000000"/>
          <w:sz w:val="28"/>
          <w:szCs w:val="28"/>
          <w:lang w:eastAsia="ru-RU"/>
        </w:rPr>
        <w:t>:</w:t>
      </w:r>
      <w:r w:rsidRPr="00D73DCD">
        <w:rPr>
          <w:color w:val="000000"/>
          <w:sz w:val="28"/>
          <w:szCs w:val="28"/>
          <w:lang w:eastAsia="ru-RU"/>
        </w:rPr>
        <w:br/>
      </w:r>
      <w:proofErr w:type="spellStart"/>
      <w:r w:rsidRPr="00D73DCD">
        <w:rPr>
          <w:color w:val="000000"/>
          <w:sz w:val="28"/>
          <w:szCs w:val="28"/>
          <w:lang w:eastAsia="ru-RU"/>
        </w:rPr>
        <w:t>scientistlar</w:t>
      </w:r>
      <w:proofErr w:type="spellEnd"/>
      <w:r w:rsidRPr="00D73DCD">
        <w:rPr>
          <w:color w:val="000000"/>
          <w:sz w:val="28"/>
          <w:szCs w:val="28"/>
          <w:lang w:eastAsia="ru-RU"/>
        </w:rPr>
        <w:t xml:space="preserve"> fan </w:t>
      </w:r>
      <w:proofErr w:type="spellStart"/>
      <w:r w:rsidRPr="00D73DCD">
        <w:rPr>
          <w:color w:val="000000"/>
          <w:sz w:val="28"/>
          <w:szCs w:val="28"/>
          <w:lang w:eastAsia="ru-RU"/>
        </w:rPr>
        <w:t>yutuqlarini</w:t>
      </w:r>
      <w:proofErr w:type="spellEnd"/>
      <w:r w:rsidRPr="00D73DCD">
        <w:rPr>
          <w:color w:val="000000"/>
          <w:sz w:val="28"/>
          <w:szCs w:val="28"/>
          <w:lang w:eastAsia="ru-RU"/>
        </w:rPr>
        <w:t xml:space="preserve"> </w:t>
      </w:r>
      <w:proofErr w:type="spellStart"/>
      <w:r w:rsidRPr="00D73DCD">
        <w:rPr>
          <w:color w:val="000000"/>
          <w:sz w:val="28"/>
          <w:szCs w:val="28"/>
          <w:lang w:eastAsia="ru-RU"/>
        </w:rPr>
        <w:t>olqishlaydilar</w:t>
      </w:r>
      <w:proofErr w:type="spellEnd"/>
      <w:r w:rsidRPr="00D73DCD">
        <w:rPr>
          <w:color w:val="000000"/>
          <w:sz w:val="28"/>
          <w:szCs w:val="28"/>
          <w:lang w:eastAsia="ru-RU"/>
        </w:rPr>
        <w:t xml:space="preserve">. </w:t>
      </w:r>
    </w:p>
    <w:p w14:paraId="4DF7B889" w14:textId="77777777" w:rsidR="00D704F3" w:rsidRDefault="00D704F3" w:rsidP="00D73DCD">
      <w:pPr>
        <w:suppressAutoHyphens w:val="0"/>
        <w:rPr>
          <w:color w:val="000000"/>
          <w:sz w:val="28"/>
          <w:szCs w:val="28"/>
          <w:lang w:eastAsia="ru-RU"/>
        </w:rPr>
      </w:pPr>
      <w:r w:rsidRPr="00D704F3">
        <w:rPr>
          <w:color w:val="000000"/>
          <w:sz w:val="28"/>
          <w:szCs w:val="28"/>
          <w:lang w:eastAsia="ru-RU"/>
        </w:rPr>
        <w:t xml:space="preserve">         </w:t>
      </w:r>
      <w:proofErr w:type="spellStart"/>
      <w:r w:rsidR="00D73DCD" w:rsidRPr="00D73DCD">
        <w:rPr>
          <w:color w:val="000000"/>
          <w:sz w:val="28"/>
          <w:szCs w:val="28"/>
          <w:lang w:eastAsia="ru-RU"/>
        </w:rPr>
        <w:t>Antiscientistlar</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ilmiy</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innovaciyalarga</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qarshi</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qator</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dalil-isbotlarni</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keltiradilar</w:t>
      </w:r>
      <w:proofErr w:type="spellEnd"/>
      <w:r w:rsidR="00D73DCD" w:rsidRPr="00D73DCD">
        <w:rPr>
          <w:color w:val="000000"/>
          <w:sz w:val="28"/>
          <w:szCs w:val="28"/>
          <w:lang w:eastAsia="ru-RU"/>
        </w:rPr>
        <w:t>;</w:t>
      </w:r>
      <w:r w:rsidR="00D73DCD" w:rsidRPr="00D73DCD">
        <w:rPr>
          <w:color w:val="000000"/>
          <w:sz w:val="28"/>
          <w:szCs w:val="28"/>
          <w:lang w:eastAsia="ru-RU"/>
        </w:rPr>
        <w:br/>
      </w:r>
      <w:proofErr w:type="spellStart"/>
      <w:r w:rsidR="00D73DCD" w:rsidRPr="00D73DCD">
        <w:rPr>
          <w:color w:val="000000"/>
          <w:sz w:val="28"/>
          <w:szCs w:val="28"/>
          <w:lang w:eastAsia="ru-RU"/>
        </w:rPr>
        <w:t>scientistlar</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bilimni</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eng</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oliy</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madaniy</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qadriyat</w:t>
      </w:r>
      <w:proofErr w:type="spellEnd"/>
      <w:r w:rsidR="00D73DCD" w:rsidRPr="00D73DCD">
        <w:rPr>
          <w:color w:val="000000"/>
          <w:sz w:val="28"/>
          <w:szCs w:val="28"/>
          <w:lang w:eastAsia="ru-RU"/>
        </w:rPr>
        <w:t xml:space="preserve"> deb </w:t>
      </w:r>
      <w:proofErr w:type="spellStart"/>
      <w:r w:rsidR="00D73DCD" w:rsidRPr="00D73DCD">
        <w:rPr>
          <w:color w:val="000000"/>
          <w:sz w:val="28"/>
          <w:szCs w:val="28"/>
          <w:lang w:eastAsia="ru-RU"/>
        </w:rPr>
        <w:t>biladilar</w:t>
      </w:r>
      <w:proofErr w:type="spellEnd"/>
      <w:r w:rsidR="00D73DCD" w:rsidRPr="00D73DCD">
        <w:rPr>
          <w:color w:val="000000"/>
          <w:sz w:val="28"/>
          <w:szCs w:val="28"/>
          <w:lang w:eastAsia="ru-RU"/>
        </w:rPr>
        <w:t xml:space="preserve">. </w:t>
      </w:r>
    </w:p>
    <w:p w14:paraId="7609FD06" w14:textId="77777777" w:rsidR="00D704F3" w:rsidRDefault="00D704F3" w:rsidP="00D73DCD">
      <w:pPr>
        <w:suppressAutoHyphens w:val="0"/>
        <w:rPr>
          <w:color w:val="000000"/>
          <w:sz w:val="28"/>
          <w:szCs w:val="28"/>
          <w:lang w:eastAsia="ru-RU"/>
        </w:rPr>
      </w:pPr>
      <w:r w:rsidRPr="00D704F3">
        <w:rPr>
          <w:color w:val="000000"/>
          <w:sz w:val="28"/>
          <w:szCs w:val="28"/>
          <w:lang w:eastAsia="ru-RU"/>
        </w:rPr>
        <w:t xml:space="preserve">         </w:t>
      </w:r>
      <w:proofErr w:type="spellStart"/>
      <w:r w:rsidR="00D73DCD" w:rsidRPr="00D73DCD">
        <w:rPr>
          <w:color w:val="000000"/>
          <w:sz w:val="28"/>
          <w:szCs w:val="28"/>
          <w:lang w:eastAsia="ru-RU"/>
        </w:rPr>
        <w:t>Antiscientistlar</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fanga</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nisbatan</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tanqidiy</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munosabatda</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bo’lishdan</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charchamaydilar</w:t>
      </w:r>
      <w:proofErr w:type="spellEnd"/>
      <w:r w:rsidR="00D73DCD" w:rsidRPr="00D73DCD">
        <w:rPr>
          <w:color w:val="000000"/>
          <w:sz w:val="28"/>
          <w:szCs w:val="28"/>
          <w:lang w:eastAsia="ru-RU"/>
        </w:rPr>
        <w:t>.</w:t>
      </w:r>
      <w:r w:rsidR="00D73DCD" w:rsidRPr="00D73DCD">
        <w:rPr>
          <w:color w:val="000000"/>
          <w:sz w:val="28"/>
          <w:szCs w:val="28"/>
          <w:lang w:eastAsia="ru-RU"/>
        </w:rPr>
        <w:br/>
      </w:r>
      <w:r w:rsidRPr="00D704F3">
        <w:rPr>
          <w:color w:val="000000"/>
          <w:sz w:val="28"/>
          <w:szCs w:val="28"/>
          <w:lang w:eastAsia="ru-RU"/>
        </w:rPr>
        <w:t xml:space="preserve">         </w:t>
      </w:r>
      <w:proofErr w:type="spellStart"/>
      <w:r w:rsidR="00D73DCD" w:rsidRPr="00D73DCD">
        <w:rPr>
          <w:color w:val="000000"/>
          <w:sz w:val="28"/>
          <w:szCs w:val="28"/>
          <w:lang w:eastAsia="ru-RU"/>
        </w:rPr>
        <w:t>Scientistlar</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o’z</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foydasiga</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dalillarni</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izlar</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ekan</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uzoq</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o’tmishda</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o’rta</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asrlar</w:t>
      </w:r>
      <w:proofErr w:type="spellEnd"/>
      <w:r w:rsidR="00D73DCD" w:rsidRPr="00D73DCD">
        <w:rPr>
          <w:color w:val="000000"/>
          <w:sz w:val="28"/>
          <w:szCs w:val="28"/>
          <w:lang w:eastAsia="ru-RU"/>
        </w:rPr>
        <w:t> </w:t>
      </w:r>
      <w:proofErr w:type="spellStart"/>
      <w:r w:rsidR="00D73DCD" w:rsidRPr="00D73DCD">
        <w:rPr>
          <w:sz w:val="28"/>
          <w:szCs w:val="28"/>
          <w:lang w:val="ru-RU" w:eastAsia="ru-RU"/>
        </w:rPr>
        <w:fldChar w:fldCharType="begin"/>
      </w:r>
      <w:r w:rsidR="00D73DCD" w:rsidRPr="00D73DCD">
        <w:rPr>
          <w:sz w:val="28"/>
          <w:szCs w:val="28"/>
          <w:lang w:eastAsia="ru-RU"/>
        </w:rPr>
        <w:instrText xml:space="preserve"> HYPERLINK "https://azkurs.org/mavzu-faktorlash-muammosini-bartaraf-etuvchi-dasturiy-vositani.html" </w:instrText>
      </w:r>
      <w:r w:rsidR="00D73DCD" w:rsidRPr="00D73DCD">
        <w:rPr>
          <w:sz w:val="28"/>
          <w:szCs w:val="28"/>
          <w:lang w:val="ru-RU" w:eastAsia="ru-RU"/>
        </w:rPr>
        <w:fldChar w:fldCharType="separate"/>
      </w:r>
      <w:r w:rsidR="00D73DCD" w:rsidRPr="00D73DCD">
        <w:rPr>
          <w:color w:val="0000FF"/>
          <w:sz w:val="28"/>
          <w:szCs w:val="28"/>
          <w:lang w:eastAsia="ru-RU"/>
        </w:rPr>
        <w:t>sxolastikasini</w:t>
      </w:r>
      <w:proofErr w:type="spellEnd"/>
      <w:r w:rsidR="00D73DCD" w:rsidRPr="00D73DCD">
        <w:rPr>
          <w:color w:val="0000FF"/>
          <w:sz w:val="28"/>
          <w:szCs w:val="28"/>
          <w:lang w:eastAsia="ru-RU"/>
        </w:rPr>
        <w:t xml:space="preserve"> </w:t>
      </w:r>
      <w:proofErr w:type="spellStart"/>
      <w:r w:rsidR="00D73DCD" w:rsidRPr="00D73DCD">
        <w:rPr>
          <w:color w:val="0000FF"/>
          <w:sz w:val="28"/>
          <w:szCs w:val="28"/>
          <w:lang w:eastAsia="ru-RU"/>
        </w:rPr>
        <w:t>bartaraf</w:t>
      </w:r>
      <w:proofErr w:type="spellEnd"/>
      <w:r w:rsidR="00D73DCD" w:rsidRPr="00D73DCD">
        <w:rPr>
          <w:color w:val="0000FF"/>
          <w:sz w:val="28"/>
          <w:szCs w:val="28"/>
          <w:lang w:eastAsia="ru-RU"/>
        </w:rPr>
        <w:t xml:space="preserve"> </w:t>
      </w:r>
      <w:proofErr w:type="spellStart"/>
      <w:r w:rsidR="00D73DCD" w:rsidRPr="00D73DCD">
        <w:rPr>
          <w:color w:val="0000FF"/>
          <w:sz w:val="28"/>
          <w:szCs w:val="28"/>
          <w:lang w:eastAsia="ru-RU"/>
        </w:rPr>
        <w:t>qilib</w:t>
      </w:r>
      <w:proofErr w:type="spellEnd"/>
      <w:r w:rsidR="00D73DCD" w:rsidRPr="00D73DCD">
        <w:rPr>
          <w:sz w:val="28"/>
          <w:szCs w:val="28"/>
          <w:lang w:val="ru-RU" w:eastAsia="ru-RU"/>
        </w:rPr>
        <w:fldChar w:fldCharType="end"/>
      </w:r>
      <w:r w:rsidR="00D73DCD" w:rsidRPr="00D73DCD">
        <w:rPr>
          <w:color w:val="000000"/>
          <w:sz w:val="28"/>
          <w:szCs w:val="28"/>
          <w:lang w:eastAsia="ru-RU"/>
        </w:rPr>
        <w:t xml:space="preserve">, </w:t>
      </w:r>
      <w:proofErr w:type="spellStart"/>
      <w:r w:rsidR="00D73DCD" w:rsidRPr="00D73DCD">
        <w:rPr>
          <w:color w:val="000000"/>
          <w:sz w:val="28"/>
          <w:szCs w:val="28"/>
          <w:lang w:eastAsia="ru-RU"/>
        </w:rPr>
        <w:t>yangi</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davr</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olimlarining</w:t>
      </w:r>
      <w:proofErr w:type="spellEnd"/>
      <w:r w:rsidR="00D73DCD" w:rsidRPr="00D73DCD">
        <w:rPr>
          <w:color w:val="000000"/>
          <w:sz w:val="28"/>
          <w:szCs w:val="28"/>
          <w:lang w:eastAsia="ru-RU"/>
        </w:rPr>
        <w:t xml:space="preserve"> fan, </w:t>
      </w:r>
      <w:proofErr w:type="spellStart"/>
      <w:r w:rsidR="00D73DCD" w:rsidRPr="00D73DCD">
        <w:rPr>
          <w:color w:val="000000"/>
          <w:sz w:val="28"/>
          <w:szCs w:val="28"/>
          <w:lang w:eastAsia="ru-RU"/>
        </w:rPr>
        <w:t>madaniyat</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va</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boshqa</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haqiqiy</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gumanistik</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qadriyatlarni</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asoslashga</w:t>
      </w:r>
      <w:proofErr w:type="spellEnd"/>
      <w:r w:rsidR="00D73DCD" w:rsidRPr="00D73DCD">
        <w:rPr>
          <w:color w:val="000000"/>
          <w:sz w:val="28"/>
          <w:szCs w:val="28"/>
          <w:lang w:eastAsia="ru-RU"/>
        </w:rPr>
        <w:t xml:space="preserve"> harakat </w:t>
      </w:r>
      <w:proofErr w:type="spellStart"/>
      <w:r w:rsidR="00D73DCD" w:rsidRPr="00D73DCD">
        <w:rPr>
          <w:color w:val="000000"/>
          <w:sz w:val="28"/>
          <w:szCs w:val="28"/>
          <w:lang w:eastAsia="ru-RU"/>
        </w:rPr>
        <w:t>qilganliklarini</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isbotlaydilar</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Ular</w:t>
      </w:r>
      <w:proofErr w:type="spellEnd"/>
      <w:r w:rsidR="00D73DCD" w:rsidRPr="00D73DCD">
        <w:rPr>
          <w:color w:val="000000"/>
          <w:sz w:val="28"/>
          <w:szCs w:val="28"/>
          <w:lang w:eastAsia="ru-RU"/>
        </w:rPr>
        <w:t xml:space="preserve"> fan </w:t>
      </w:r>
      <w:proofErr w:type="spellStart"/>
      <w:r w:rsidR="00D73DCD" w:rsidRPr="00D73DCD">
        <w:rPr>
          <w:color w:val="000000"/>
          <w:sz w:val="28"/>
          <w:szCs w:val="28"/>
          <w:lang w:eastAsia="ru-RU"/>
        </w:rPr>
        <w:t>jamiyatdagi</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asosiy</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ishlab</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chiqaruvchi</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kuchdir</w:t>
      </w:r>
      <w:proofErr w:type="spellEnd"/>
      <w:r w:rsidR="00D73DCD" w:rsidRPr="00D73DCD">
        <w:rPr>
          <w:color w:val="000000"/>
          <w:sz w:val="28"/>
          <w:szCs w:val="28"/>
          <w:lang w:eastAsia="ru-RU"/>
        </w:rPr>
        <w:t xml:space="preserve">, u </w:t>
      </w:r>
      <w:proofErr w:type="spellStart"/>
      <w:r w:rsidR="00D73DCD" w:rsidRPr="00D73DCD">
        <w:rPr>
          <w:color w:val="000000"/>
          <w:sz w:val="28"/>
          <w:szCs w:val="28"/>
          <w:lang w:eastAsia="ru-RU"/>
        </w:rPr>
        <w:t>ijtimoiy</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qadriyatlarni</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yaratadi</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va</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cheksiz</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bilish</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imkoniyatiga</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ega</w:t>
      </w:r>
      <w:proofErr w:type="spellEnd"/>
      <w:r w:rsidR="00D73DCD" w:rsidRPr="00D73DCD">
        <w:rPr>
          <w:color w:val="000000"/>
          <w:sz w:val="28"/>
          <w:szCs w:val="28"/>
          <w:lang w:eastAsia="ru-RU"/>
        </w:rPr>
        <w:t xml:space="preserve">, deb </w:t>
      </w:r>
      <w:proofErr w:type="spellStart"/>
      <w:r w:rsidR="00D73DCD" w:rsidRPr="00D73DCD">
        <w:rPr>
          <w:color w:val="000000"/>
          <w:sz w:val="28"/>
          <w:szCs w:val="28"/>
          <w:lang w:eastAsia="ru-RU"/>
        </w:rPr>
        <w:t>ta`kidlaydilar</w:t>
      </w:r>
      <w:proofErr w:type="spellEnd"/>
      <w:r w:rsidR="00D73DCD" w:rsidRPr="00D73DCD">
        <w:rPr>
          <w:color w:val="000000"/>
          <w:sz w:val="28"/>
          <w:szCs w:val="28"/>
          <w:lang w:eastAsia="ru-RU"/>
        </w:rPr>
        <w:t xml:space="preserve">. </w:t>
      </w:r>
    </w:p>
    <w:p w14:paraId="5069C912" w14:textId="77777777" w:rsidR="00D704F3" w:rsidRDefault="00D704F3" w:rsidP="00D73DCD">
      <w:pPr>
        <w:suppressAutoHyphens w:val="0"/>
        <w:rPr>
          <w:color w:val="000000"/>
          <w:sz w:val="28"/>
          <w:szCs w:val="28"/>
          <w:lang w:eastAsia="ru-RU"/>
        </w:rPr>
      </w:pPr>
      <w:r w:rsidRPr="00D704F3">
        <w:rPr>
          <w:color w:val="000000"/>
          <w:sz w:val="28"/>
          <w:szCs w:val="28"/>
          <w:lang w:eastAsia="ru-RU"/>
        </w:rPr>
        <w:lastRenderedPageBreak/>
        <w:t xml:space="preserve">         </w:t>
      </w:r>
      <w:proofErr w:type="spellStart"/>
      <w:r w:rsidR="00D73DCD" w:rsidRPr="00D73DCD">
        <w:rPr>
          <w:color w:val="000000"/>
          <w:sz w:val="28"/>
          <w:szCs w:val="28"/>
          <w:lang w:eastAsia="ru-RU"/>
        </w:rPr>
        <w:t>Antiscientistlar</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esa</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insoniyat</w:t>
      </w:r>
      <w:proofErr w:type="spellEnd"/>
      <w:r w:rsidR="00D73DCD" w:rsidRPr="00D73DCD">
        <w:rPr>
          <w:color w:val="000000"/>
          <w:sz w:val="28"/>
          <w:szCs w:val="28"/>
          <w:lang w:eastAsia="ru-RU"/>
        </w:rPr>
        <w:t xml:space="preserve"> fan </w:t>
      </w:r>
      <w:proofErr w:type="spellStart"/>
      <w:r w:rsidR="00D73DCD" w:rsidRPr="00D73DCD">
        <w:rPr>
          <w:color w:val="000000"/>
          <w:sz w:val="28"/>
          <w:szCs w:val="28"/>
          <w:lang w:eastAsia="ru-RU"/>
        </w:rPr>
        <w:t>taraqqiyotida</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qanchalik</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yutuq</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va</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marralarga</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erishmasin</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bundan</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quvonmaydilar</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chunki</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aynan</w:t>
      </w:r>
      <w:proofErr w:type="spellEnd"/>
      <w:r w:rsidR="00D73DCD" w:rsidRPr="00D73DCD">
        <w:rPr>
          <w:color w:val="000000"/>
          <w:sz w:val="28"/>
          <w:szCs w:val="28"/>
          <w:lang w:eastAsia="ru-RU"/>
        </w:rPr>
        <w:t xml:space="preserve"> fan </w:t>
      </w:r>
      <w:proofErr w:type="spellStart"/>
      <w:r w:rsidR="00D73DCD" w:rsidRPr="00D73DCD">
        <w:rPr>
          <w:color w:val="000000"/>
          <w:sz w:val="28"/>
          <w:szCs w:val="28"/>
          <w:lang w:eastAsia="ru-RU"/>
        </w:rPr>
        <w:t>taraqqiyoti</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tufayli</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inson</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jiddiy</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xavf</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ro’parasida</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turibdi</w:t>
      </w:r>
      <w:proofErr w:type="spellEnd"/>
      <w:r w:rsidR="00D73DCD" w:rsidRPr="00D73DCD">
        <w:rPr>
          <w:color w:val="000000"/>
          <w:sz w:val="28"/>
          <w:szCs w:val="28"/>
          <w:lang w:eastAsia="ru-RU"/>
        </w:rPr>
        <w:t xml:space="preserve">, deb </w:t>
      </w:r>
      <w:proofErr w:type="spellStart"/>
      <w:r w:rsidR="00D73DCD" w:rsidRPr="00D73DCD">
        <w:rPr>
          <w:color w:val="000000"/>
          <w:sz w:val="28"/>
          <w:szCs w:val="28"/>
          <w:lang w:eastAsia="ru-RU"/>
        </w:rPr>
        <w:t>hisoblaydilar</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Demak</w:t>
      </w:r>
      <w:proofErr w:type="spellEnd"/>
      <w:r w:rsidR="00D73DCD" w:rsidRPr="00D73DCD">
        <w:rPr>
          <w:color w:val="000000"/>
          <w:sz w:val="28"/>
          <w:szCs w:val="28"/>
          <w:lang w:eastAsia="ru-RU"/>
        </w:rPr>
        <w:t xml:space="preserve">, fan </w:t>
      </w:r>
      <w:proofErr w:type="spellStart"/>
      <w:r w:rsidR="00D73DCD" w:rsidRPr="00D73DCD">
        <w:rPr>
          <w:color w:val="000000"/>
          <w:sz w:val="28"/>
          <w:szCs w:val="28"/>
          <w:lang w:eastAsia="ru-RU"/>
        </w:rPr>
        <w:t>o’z</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yutuqlarini</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barcha</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odamlar</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va</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umuman</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insoniyat</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uchun</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foydali</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deya</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olmaydi</w:t>
      </w:r>
      <w:proofErr w:type="spellEnd"/>
      <w:r w:rsidR="00D73DCD" w:rsidRPr="00D73DCD">
        <w:rPr>
          <w:color w:val="000000"/>
          <w:sz w:val="28"/>
          <w:szCs w:val="28"/>
          <w:lang w:eastAsia="ru-RU"/>
        </w:rPr>
        <w:t>.</w:t>
      </w:r>
      <w:r w:rsidR="00D73DCD" w:rsidRPr="00D73DCD">
        <w:rPr>
          <w:color w:val="000000"/>
          <w:sz w:val="28"/>
          <w:szCs w:val="28"/>
          <w:lang w:eastAsia="ru-RU"/>
        </w:rPr>
        <w:br/>
      </w:r>
      <w:r w:rsidRPr="00D704F3">
        <w:rPr>
          <w:color w:val="000000"/>
          <w:sz w:val="28"/>
          <w:szCs w:val="28"/>
          <w:lang w:eastAsia="ru-RU"/>
        </w:rPr>
        <w:t xml:space="preserve">         </w:t>
      </w:r>
      <w:proofErr w:type="spellStart"/>
      <w:r w:rsidR="00D73DCD" w:rsidRPr="00D73DCD">
        <w:rPr>
          <w:color w:val="000000"/>
          <w:sz w:val="28"/>
          <w:szCs w:val="28"/>
          <w:lang w:eastAsia="ru-RU"/>
        </w:rPr>
        <w:t>Scientistlar</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fanda</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inson</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hayotining</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barcha</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sohalari</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yadrosini</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quradilar</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va</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umuman</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jamiyatni</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ilmiylashtirishga</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intiladilar</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Faqat</w:t>
      </w:r>
      <w:proofErr w:type="spellEnd"/>
      <w:r w:rsidR="00D73DCD" w:rsidRPr="00D73DCD">
        <w:rPr>
          <w:color w:val="000000"/>
          <w:sz w:val="28"/>
          <w:szCs w:val="28"/>
          <w:lang w:eastAsia="ru-RU"/>
        </w:rPr>
        <w:t xml:space="preserve"> fan </w:t>
      </w:r>
      <w:proofErr w:type="spellStart"/>
      <w:r w:rsidR="00D73DCD" w:rsidRPr="00D73DCD">
        <w:rPr>
          <w:color w:val="000000"/>
          <w:sz w:val="28"/>
          <w:szCs w:val="28"/>
          <w:lang w:eastAsia="ru-RU"/>
        </w:rPr>
        <w:t>tufayligina</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hayot</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tashkillashgan</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boshqaruvli</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va</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omadli</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bo’lishi</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mumkin</w:t>
      </w:r>
      <w:proofErr w:type="spellEnd"/>
      <w:r w:rsidR="00D73DCD" w:rsidRPr="00D73DCD">
        <w:rPr>
          <w:color w:val="000000"/>
          <w:sz w:val="28"/>
          <w:szCs w:val="28"/>
          <w:lang w:eastAsia="ru-RU"/>
        </w:rPr>
        <w:t xml:space="preserve">, deb </w:t>
      </w:r>
      <w:proofErr w:type="spellStart"/>
      <w:r w:rsidR="00D73DCD" w:rsidRPr="00D73DCD">
        <w:rPr>
          <w:color w:val="000000"/>
          <w:sz w:val="28"/>
          <w:szCs w:val="28"/>
          <w:lang w:eastAsia="ru-RU"/>
        </w:rPr>
        <w:t>hisoblaydi</w:t>
      </w:r>
      <w:proofErr w:type="spellEnd"/>
      <w:r w:rsidR="00D73DCD" w:rsidRPr="00D73DCD">
        <w:rPr>
          <w:color w:val="000000"/>
          <w:sz w:val="28"/>
          <w:szCs w:val="28"/>
          <w:lang w:eastAsia="ru-RU"/>
        </w:rPr>
        <w:t xml:space="preserve">. </w:t>
      </w:r>
    </w:p>
    <w:p w14:paraId="24AB2113" w14:textId="27BF1004" w:rsidR="00D73DCD" w:rsidRPr="00D73DCD" w:rsidRDefault="00D704F3" w:rsidP="00D73DCD">
      <w:pPr>
        <w:suppressAutoHyphens w:val="0"/>
        <w:rPr>
          <w:sz w:val="28"/>
          <w:szCs w:val="28"/>
          <w:lang w:eastAsia="ru-RU"/>
        </w:rPr>
      </w:pPr>
      <w:r w:rsidRPr="00D704F3">
        <w:rPr>
          <w:color w:val="000000"/>
          <w:sz w:val="28"/>
          <w:szCs w:val="28"/>
          <w:lang w:eastAsia="ru-RU"/>
        </w:rPr>
        <w:t xml:space="preserve">         </w:t>
      </w:r>
      <w:proofErr w:type="spellStart"/>
      <w:r w:rsidR="00D73DCD" w:rsidRPr="00D73DCD">
        <w:rPr>
          <w:color w:val="000000"/>
          <w:sz w:val="28"/>
          <w:szCs w:val="28"/>
          <w:lang w:eastAsia="ru-RU"/>
        </w:rPr>
        <w:t>Antiscientistlar</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esa</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ilmiy</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bilish</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tushunchasi</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haqiqiy</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bilim</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tushunchasiga</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ayniy</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emasdir</w:t>
      </w:r>
      <w:proofErr w:type="spellEnd"/>
      <w:r w:rsidR="00D73DCD" w:rsidRPr="00D73DCD">
        <w:rPr>
          <w:color w:val="000000"/>
          <w:sz w:val="28"/>
          <w:szCs w:val="28"/>
          <w:lang w:eastAsia="ru-RU"/>
        </w:rPr>
        <w:t xml:space="preserve">, deb </w:t>
      </w:r>
      <w:proofErr w:type="spellStart"/>
      <w:r w:rsidR="00D73DCD" w:rsidRPr="00D73DCD">
        <w:rPr>
          <w:color w:val="000000"/>
          <w:sz w:val="28"/>
          <w:szCs w:val="28"/>
          <w:lang w:eastAsia="ru-RU"/>
        </w:rPr>
        <w:t>tushuntiradilar</w:t>
      </w:r>
      <w:proofErr w:type="spellEnd"/>
      <w:r w:rsidR="00D73DCD" w:rsidRPr="00D73DCD">
        <w:rPr>
          <w:color w:val="000000"/>
          <w:sz w:val="28"/>
          <w:szCs w:val="28"/>
          <w:lang w:eastAsia="ru-RU"/>
        </w:rPr>
        <w:t>.</w:t>
      </w:r>
    </w:p>
    <w:p w14:paraId="6445F807" w14:textId="77777777" w:rsidR="00D704F3" w:rsidRDefault="00D73DCD" w:rsidP="00D73DCD">
      <w:pPr>
        <w:suppressAutoHyphens w:val="0"/>
        <w:rPr>
          <w:color w:val="000000"/>
          <w:sz w:val="28"/>
          <w:szCs w:val="28"/>
          <w:lang w:eastAsia="ru-RU"/>
        </w:rPr>
      </w:pPr>
      <w:r w:rsidRPr="00D73DCD">
        <w:rPr>
          <w:color w:val="000000"/>
          <w:sz w:val="28"/>
          <w:szCs w:val="28"/>
          <w:lang w:eastAsia="ru-RU"/>
        </w:rPr>
        <w:br/>
      </w:r>
      <w:r w:rsidR="00D704F3" w:rsidRPr="00D704F3">
        <w:rPr>
          <w:color w:val="000000"/>
          <w:sz w:val="28"/>
          <w:szCs w:val="28"/>
          <w:lang w:eastAsia="ru-RU"/>
        </w:rPr>
        <w:t xml:space="preserve">         </w:t>
      </w:r>
      <w:proofErr w:type="spellStart"/>
      <w:r w:rsidRPr="00D73DCD">
        <w:rPr>
          <w:color w:val="000000"/>
          <w:sz w:val="28"/>
          <w:szCs w:val="28"/>
          <w:lang w:eastAsia="ru-RU"/>
        </w:rPr>
        <w:t>Scientistlar</w:t>
      </w:r>
      <w:proofErr w:type="spellEnd"/>
      <w:r w:rsidRPr="00D73DCD">
        <w:rPr>
          <w:color w:val="000000"/>
          <w:sz w:val="28"/>
          <w:szCs w:val="28"/>
          <w:lang w:eastAsia="ru-RU"/>
        </w:rPr>
        <w:t xml:space="preserve"> </w:t>
      </w:r>
      <w:proofErr w:type="spellStart"/>
      <w:r w:rsidRPr="00D73DCD">
        <w:rPr>
          <w:color w:val="000000"/>
          <w:sz w:val="28"/>
          <w:szCs w:val="28"/>
          <w:lang w:eastAsia="ru-RU"/>
        </w:rPr>
        <w:t>ongli</w:t>
      </w:r>
      <w:proofErr w:type="spellEnd"/>
      <w:r w:rsidRPr="00D73DCD">
        <w:rPr>
          <w:color w:val="000000"/>
          <w:sz w:val="28"/>
          <w:szCs w:val="28"/>
          <w:lang w:eastAsia="ru-RU"/>
        </w:rPr>
        <w:t xml:space="preserve"> </w:t>
      </w:r>
      <w:proofErr w:type="spellStart"/>
      <w:r w:rsidRPr="00D73DCD">
        <w:rPr>
          <w:color w:val="000000"/>
          <w:sz w:val="28"/>
          <w:szCs w:val="28"/>
          <w:lang w:eastAsia="ru-RU"/>
        </w:rPr>
        <w:t>ravishda</w:t>
      </w:r>
      <w:proofErr w:type="spellEnd"/>
      <w:r w:rsidRPr="00D73DCD">
        <w:rPr>
          <w:color w:val="000000"/>
          <w:sz w:val="28"/>
          <w:szCs w:val="28"/>
          <w:lang w:eastAsia="ru-RU"/>
        </w:rPr>
        <w:t xml:space="preserve"> </w:t>
      </w:r>
      <w:proofErr w:type="spellStart"/>
      <w:r w:rsidRPr="00D73DCD">
        <w:rPr>
          <w:color w:val="000000"/>
          <w:sz w:val="28"/>
          <w:szCs w:val="28"/>
          <w:lang w:eastAsia="ru-RU"/>
        </w:rPr>
        <w:t>umumiy</w:t>
      </w:r>
      <w:proofErr w:type="spellEnd"/>
      <w:r w:rsidRPr="00D73DCD">
        <w:rPr>
          <w:color w:val="000000"/>
          <w:sz w:val="28"/>
          <w:szCs w:val="28"/>
          <w:lang w:eastAsia="ru-RU"/>
        </w:rPr>
        <w:t xml:space="preserve"> </w:t>
      </w:r>
      <w:proofErr w:type="spellStart"/>
      <w:r w:rsidRPr="00D73DCD">
        <w:rPr>
          <w:color w:val="000000"/>
          <w:sz w:val="28"/>
          <w:szCs w:val="28"/>
          <w:lang w:eastAsia="ru-RU"/>
        </w:rPr>
        <w:t>texnokratizaciyaning</w:t>
      </w:r>
      <w:proofErr w:type="spellEnd"/>
      <w:r w:rsidRPr="00D73DCD">
        <w:rPr>
          <w:color w:val="000000"/>
          <w:sz w:val="28"/>
          <w:szCs w:val="28"/>
          <w:lang w:eastAsia="ru-RU"/>
        </w:rPr>
        <w:t xml:space="preserve"> </w:t>
      </w:r>
      <w:proofErr w:type="spellStart"/>
      <w:r w:rsidRPr="00D73DCD">
        <w:rPr>
          <w:color w:val="000000"/>
          <w:sz w:val="28"/>
          <w:szCs w:val="28"/>
          <w:lang w:eastAsia="ru-RU"/>
        </w:rPr>
        <w:t>salbiy</w:t>
      </w:r>
      <w:proofErr w:type="spellEnd"/>
      <w:r w:rsidRPr="00D73DCD">
        <w:rPr>
          <w:color w:val="000000"/>
          <w:sz w:val="28"/>
          <w:szCs w:val="28"/>
          <w:lang w:eastAsia="ru-RU"/>
        </w:rPr>
        <w:t xml:space="preserve"> </w:t>
      </w:r>
      <w:proofErr w:type="spellStart"/>
      <w:r w:rsidRPr="00D73DCD">
        <w:rPr>
          <w:color w:val="000000"/>
          <w:sz w:val="28"/>
          <w:szCs w:val="28"/>
          <w:lang w:eastAsia="ru-RU"/>
        </w:rPr>
        <w:t>oqibatlari</w:t>
      </w:r>
      <w:proofErr w:type="spellEnd"/>
      <w:r w:rsidRPr="00D73DCD">
        <w:rPr>
          <w:color w:val="000000"/>
          <w:sz w:val="28"/>
          <w:szCs w:val="28"/>
          <w:lang w:eastAsia="ru-RU"/>
        </w:rPr>
        <w:t xml:space="preserve"> </w:t>
      </w:r>
      <w:proofErr w:type="spellStart"/>
      <w:r w:rsidRPr="00D73DCD">
        <w:rPr>
          <w:color w:val="000000"/>
          <w:sz w:val="28"/>
          <w:szCs w:val="28"/>
          <w:lang w:eastAsia="ru-RU"/>
        </w:rPr>
        <w:t>bilan</w:t>
      </w:r>
      <w:proofErr w:type="spellEnd"/>
      <w:r w:rsidRPr="00D73DCD">
        <w:rPr>
          <w:color w:val="000000"/>
          <w:sz w:val="28"/>
          <w:szCs w:val="28"/>
          <w:lang w:eastAsia="ru-RU"/>
        </w:rPr>
        <w:t xml:space="preserve"> </w:t>
      </w:r>
      <w:proofErr w:type="spellStart"/>
      <w:r w:rsidRPr="00D73DCD">
        <w:rPr>
          <w:color w:val="000000"/>
          <w:sz w:val="28"/>
          <w:szCs w:val="28"/>
          <w:lang w:eastAsia="ru-RU"/>
        </w:rPr>
        <w:t>bog’liq</w:t>
      </w:r>
      <w:proofErr w:type="spellEnd"/>
      <w:r w:rsidRPr="00D73DCD">
        <w:rPr>
          <w:color w:val="000000"/>
          <w:sz w:val="28"/>
          <w:szCs w:val="28"/>
          <w:lang w:eastAsia="ru-RU"/>
        </w:rPr>
        <w:t xml:space="preserve"> </w:t>
      </w:r>
      <w:proofErr w:type="spellStart"/>
      <w:r w:rsidRPr="00D73DCD">
        <w:rPr>
          <w:color w:val="000000"/>
          <w:sz w:val="28"/>
          <w:szCs w:val="28"/>
          <w:lang w:eastAsia="ru-RU"/>
        </w:rPr>
        <w:t>bo’lgan</w:t>
      </w:r>
      <w:proofErr w:type="spellEnd"/>
      <w:r w:rsidRPr="00D73DCD">
        <w:rPr>
          <w:color w:val="000000"/>
          <w:sz w:val="28"/>
          <w:szCs w:val="28"/>
          <w:lang w:eastAsia="ru-RU"/>
        </w:rPr>
        <w:t xml:space="preserve"> </w:t>
      </w:r>
      <w:proofErr w:type="spellStart"/>
      <w:r w:rsidRPr="00D73DCD">
        <w:rPr>
          <w:color w:val="000000"/>
          <w:sz w:val="28"/>
          <w:szCs w:val="28"/>
          <w:lang w:eastAsia="ru-RU"/>
        </w:rPr>
        <w:t>jiddiy</w:t>
      </w:r>
      <w:proofErr w:type="spellEnd"/>
      <w:r w:rsidRPr="00D73DCD">
        <w:rPr>
          <w:color w:val="000000"/>
          <w:sz w:val="28"/>
          <w:szCs w:val="28"/>
          <w:lang w:eastAsia="ru-RU"/>
        </w:rPr>
        <w:t xml:space="preserve"> </w:t>
      </w:r>
      <w:proofErr w:type="spellStart"/>
      <w:r w:rsidRPr="00D73DCD">
        <w:rPr>
          <w:color w:val="000000"/>
          <w:sz w:val="28"/>
          <w:szCs w:val="28"/>
          <w:lang w:eastAsia="ru-RU"/>
        </w:rPr>
        <w:t>muammolarga</w:t>
      </w:r>
      <w:proofErr w:type="spellEnd"/>
      <w:r w:rsidRPr="00D73DCD">
        <w:rPr>
          <w:color w:val="000000"/>
          <w:sz w:val="28"/>
          <w:szCs w:val="28"/>
          <w:lang w:eastAsia="ru-RU"/>
        </w:rPr>
        <w:t xml:space="preserve"> </w:t>
      </w:r>
      <w:proofErr w:type="spellStart"/>
      <w:r w:rsidRPr="00D73DCD">
        <w:rPr>
          <w:color w:val="000000"/>
          <w:sz w:val="28"/>
          <w:szCs w:val="28"/>
          <w:lang w:eastAsia="ru-RU"/>
        </w:rPr>
        <w:t>e`tibor</w:t>
      </w:r>
      <w:proofErr w:type="spellEnd"/>
      <w:r w:rsidRPr="00D73DCD">
        <w:rPr>
          <w:color w:val="000000"/>
          <w:sz w:val="28"/>
          <w:szCs w:val="28"/>
          <w:lang w:eastAsia="ru-RU"/>
        </w:rPr>
        <w:t xml:space="preserve"> </w:t>
      </w:r>
      <w:proofErr w:type="spellStart"/>
      <w:r w:rsidRPr="00D73DCD">
        <w:rPr>
          <w:color w:val="000000"/>
          <w:sz w:val="28"/>
          <w:szCs w:val="28"/>
          <w:lang w:eastAsia="ru-RU"/>
        </w:rPr>
        <w:t>qaratmaydilar</w:t>
      </w:r>
      <w:proofErr w:type="spellEnd"/>
      <w:r w:rsidRPr="00D73DCD">
        <w:rPr>
          <w:color w:val="000000"/>
          <w:sz w:val="28"/>
          <w:szCs w:val="28"/>
          <w:lang w:eastAsia="ru-RU"/>
        </w:rPr>
        <w:t xml:space="preserve">, </w:t>
      </w:r>
      <w:proofErr w:type="spellStart"/>
      <w:r w:rsidRPr="00D73DCD">
        <w:rPr>
          <w:color w:val="000000"/>
          <w:sz w:val="28"/>
          <w:szCs w:val="28"/>
          <w:lang w:eastAsia="ru-RU"/>
        </w:rPr>
        <w:t>antiscientistlar</w:t>
      </w:r>
      <w:proofErr w:type="spellEnd"/>
      <w:r w:rsidRPr="00D73DCD">
        <w:rPr>
          <w:color w:val="000000"/>
          <w:sz w:val="28"/>
          <w:szCs w:val="28"/>
          <w:lang w:eastAsia="ru-RU"/>
        </w:rPr>
        <w:t xml:space="preserve"> </w:t>
      </w:r>
      <w:proofErr w:type="spellStart"/>
      <w:r w:rsidRPr="00D73DCD">
        <w:rPr>
          <w:color w:val="000000"/>
          <w:sz w:val="28"/>
          <w:szCs w:val="28"/>
          <w:lang w:eastAsia="ru-RU"/>
        </w:rPr>
        <w:t>vaziyatni</w:t>
      </w:r>
      <w:proofErr w:type="spellEnd"/>
      <w:r w:rsidRPr="00D73DCD">
        <w:rPr>
          <w:color w:val="000000"/>
          <w:sz w:val="28"/>
          <w:szCs w:val="28"/>
          <w:lang w:eastAsia="ru-RU"/>
        </w:rPr>
        <w:t xml:space="preserve"> </w:t>
      </w:r>
      <w:proofErr w:type="spellStart"/>
      <w:r w:rsidRPr="00D73DCD">
        <w:rPr>
          <w:color w:val="000000"/>
          <w:sz w:val="28"/>
          <w:szCs w:val="28"/>
          <w:lang w:eastAsia="ru-RU"/>
        </w:rPr>
        <w:t>cheksiz</w:t>
      </w:r>
      <w:proofErr w:type="spellEnd"/>
      <w:r w:rsidRPr="00D73DCD">
        <w:rPr>
          <w:color w:val="000000"/>
          <w:sz w:val="28"/>
          <w:szCs w:val="28"/>
          <w:lang w:eastAsia="ru-RU"/>
        </w:rPr>
        <w:t xml:space="preserve"> </w:t>
      </w:r>
      <w:proofErr w:type="spellStart"/>
      <w:r w:rsidRPr="00D73DCD">
        <w:rPr>
          <w:color w:val="000000"/>
          <w:sz w:val="28"/>
          <w:szCs w:val="28"/>
          <w:lang w:eastAsia="ru-RU"/>
        </w:rPr>
        <w:t>fojialashtirib</w:t>
      </w:r>
      <w:proofErr w:type="spellEnd"/>
      <w:r w:rsidRPr="00D73DCD">
        <w:rPr>
          <w:color w:val="000000"/>
          <w:sz w:val="28"/>
          <w:szCs w:val="28"/>
          <w:lang w:eastAsia="ru-RU"/>
        </w:rPr>
        <w:t xml:space="preserve">, </w:t>
      </w:r>
      <w:proofErr w:type="spellStart"/>
      <w:r w:rsidRPr="00D73DCD">
        <w:rPr>
          <w:color w:val="000000"/>
          <w:sz w:val="28"/>
          <w:szCs w:val="28"/>
          <w:lang w:eastAsia="ru-RU"/>
        </w:rPr>
        <w:t>insoniyatning</w:t>
      </w:r>
      <w:proofErr w:type="spellEnd"/>
      <w:r w:rsidRPr="00D73DCD">
        <w:rPr>
          <w:color w:val="000000"/>
          <w:sz w:val="28"/>
          <w:szCs w:val="28"/>
          <w:lang w:eastAsia="ru-RU"/>
        </w:rPr>
        <w:t xml:space="preserve"> </w:t>
      </w:r>
      <w:proofErr w:type="spellStart"/>
      <w:r w:rsidRPr="00D73DCD">
        <w:rPr>
          <w:color w:val="000000"/>
          <w:sz w:val="28"/>
          <w:szCs w:val="28"/>
          <w:lang w:eastAsia="ru-RU"/>
        </w:rPr>
        <w:t>halokatli</w:t>
      </w:r>
      <w:proofErr w:type="spellEnd"/>
      <w:r w:rsidRPr="00D73DCD">
        <w:rPr>
          <w:color w:val="000000"/>
          <w:sz w:val="28"/>
          <w:szCs w:val="28"/>
          <w:lang w:eastAsia="ru-RU"/>
        </w:rPr>
        <w:t xml:space="preserve"> (</w:t>
      </w:r>
      <w:proofErr w:type="spellStart"/>
      <w:r w:rsidRPr="00D73DCD">
        <w:rPr>
          <w:color w:val="000000"/>
          <w:sz w:val="28"/>
          <w:szCs w:val="28"/>
          <w:lang w:eastAsia="ru-RU"/>
        </w:rPr>
        <w:t>katastrofik</w:t>
      </w:r>
      <w:proofErr w:type="spellEnd"/>
      <w:r w:rsidRPr="00D73DCD">
        <w:rPr>
          <w:color w:val="000000"/>
          <w:sz w:val="28"/>
          <w:szCs w:val="28"/>
          <w:lang w:eastAsia="ru-RU"/>
        </w:rPr>
        <w:t xml:space="preserve">) </w:t>
      </w:r>
      <w:proofErr w:type="spellStart"/>
      <w:r w:rsidRPr="00D73DCD">
        <w:rPr>
          <w:color w:val="000000"/>
          <w:sz w:val="28"/>
          <w:szCs w:val="28"/>
          <w:lang w:eastAsia="ru-RU"/>
        </w:rPr>
        <w:t>taraqqiyoti</w:t>
      </w:r>
      <w:proofErr w:type="spellEnd"/>
      <w:r w:rsidRPr="00D73DCD">
        <w:rPr>
          <w:color w:val="000000"/>
          <w:sz w:val="28"/>
          <w:szCs w:val="28"/>
          <w:lang w:eastAsia="ru-RU"/>
        </w:rPr>
        <w:t xml:space="preserve"> </w:t>
      </w:r>
      <w:proofErr w:type="spellStart"/>
      <w:r w:rsidRPr="00D73DCD">
        <w:rPr>
          <w:color w:val="000000"/>
          <w:sz w:val="28"/>
          <w:szCs w:val="28"/>
          <w:lang w:eastAsia="ru-RU"/>
        </w:rPr>
        <w:t>manzarasini</w:t>
      </w:r>
      <w:proofErr w:type="spellEnd"/>
      <w:r w:rsidRPr="00D73DCD">
        <w:rPr>
          <w:color w:val="000000"/>
          <w:sz w:val="28"/>
          <w:szCs w:val="28"/>
          <w:lang w:eastAsia="ru-RU"/>
        </w:rPr>
        <w:t xml:space="preserve"> </w:t>
      </w:r>
      <w:proofErr w:type="spellStart"/>
      <w:r w:rsidRPr="00D73DCD">
        <w:rPr>
          <w:color w:val="000000"/>
          <w:sz w:val="28"/>
          <w:szCs w:val="28"/>
          <w:lang w:eastAsia="ru-RU"/>
        </w:rPr>
        <w:t>chizadilar</w:t>
      </w:r>
      <w:proofErr w:type="spellEnd"/>
      <w:r w:rsidRPr="00D73DCD">
        <w:rPr>
          <w:color w:val="000000"/>
          <w:sz w:val="28"/>
          <w:szCs w:val="28"/>
          <w:lang w:eastAsia="ru-RU"/>
        </w:rPr>
        <w:t xml:space="preserve"> </w:t>
      </w:r>
      <w:proofErr w:type="spellStart"/>
      <w:r w:rsidRPr="00D73DCD">
        <w:rPr>
          <w:color w:val="000000"/>
          <w:sz w:val="28"/>
          <w:szCs w:val="28"/>
          <w:lang w:eastAsia="ru-RU"/>
        </w:rPr>
        <w:t>va</w:t>
      </w:r>
      <w:proofErr w:type="spellEnd"/>
      <w:r w:rsidRPr="00D73DCD">
        <w:rPr>
          <w:color w:val="000000"/>
          <w:sz w:val="28"/>
          <w:szCs w:val="28"/>
          <w:lang w:eastAsia="ru-RU"/>
        </w:rPr>
        <w:t xml:space="preserve"> </w:t>
      </w:r>
      <w:proofErr w:type="spellStart"/>
      <w:r w:rsidRPr="00D73DCD">
        <w:rPr>
          <w:color w:val="000000"/>
          <w:sz w:val="28"/>
          <w:szCs w:val="28"/>
          <w:lang w:eastAsia="ru-RU"/>
        </w:rPr>
        <w:t>bu</w:t>
      </w:r>
      <w:proofErr w:type="spellEnd"/>
      <w:r w:rsidRPr="00D73DCD">
        <w:rPr>
          <w:color w:val="000000"/>
          <w:sz w:val="28"/>
          <w:szCs w:val="28"/>
          <w:lang w:eastAsia="ru-RU"/>
        </w:rPr>
        <w:t xml:space="preserve"> </w:t>
      </w:r>
      <w:proofErr w:type="spellStart"/>
      <w:r w:rsidRPr="00D73DCD">
        <w:rPr>
          <w:color w:val="000000"/>
          <w:sz w:val="28"/>
          <w:szCs w:val="28"/>
          <w:lang w:eastAsia="ru-RU"/>
        </w:rPr>
        <w:t>bilan</w:t>
      </w:r>
      <w:proofErr w:type="spellEnd"/>
      <w:r w:rsidRPr="00D73DCD">
        <w:rPr>
          <w:color w:val="000000"/>
          <w:sz w:val="28"/>
          <w:szCs w:val="28"/>
          <w:lang w:eastAsia="ru-RU"/>
        </w:rPr>
        <w:t xml:space="preserve"> </w:t>
      </w:r>
      <w:proofErr w:type="spellStart"/>
      <w:r w:rsidRPr="00D73DCD">
        <w:rPr>
          <w:color w:val="000000"/>
          <w:sz w:val="28"/>
          <w:szCs w:val="28"/>
          <w:lang w:eastAsia="ru-RU"/>
        </w:rPr>
        <w:t>o’z</w:t>
      </w:r>
      <w:proofErr w:type="spellEnd"/>
      <w:r w:rsidRPr="00D73DCD">
        <w:rPr>
          <w:color w:val="000000"/>
          <w:sz w:val="28"/>
          <w:szCs w:val="28"/>
          <w:lang w:eastAsia="ru-RU"/>
        </w:rPr>
        <w:t xml:space="preserve"> </w:t>
      </w:r>
      <w:proofErr w:type="spellStart"/>
      <w:r w:rsidRPr="00D73DCD">
        <w:rPr>
          <w:color w:val="000000"/>
          <w:sz w:val="28"/>
          <w:szCs w:val="28"/>
          <w:lang w:eastAsia="ru-RU"/>
        </w:rPr>
        <w:t>tarafdorlarini</w:t>
      </w:r>
      <w:proofErr w:type="spellEnd"/>
      <w:r w:rsidRPr="00D73DCD">
        <w:rPr>
          <w:color w:val="000000"/>
          <w:sz w:val="28"/>
          <w:szCs w:val="28"/>
          <w:lang w:eastAsia="ru-RU"/>
        </w:rPr>
        <w:t xml:space="preserve"> </w:t>
      </w:r>
      <w:proofErr w:type="spellStart"/>
      <w:r w:rsidRPr="00D73DCD">
        <w:rPr>
          <w:color w:val="000000"/>
          <w:sz w:val="28"/>
          <w:szCs w:val="28"/>
          <w:lang w:eastAsia="ru-RU"/>
        </w:rPr>
        <w:t>ko’paytirishga</w:t>
      </w:r>
      <w:proofErr w:type="spellEnd"/>
      <w:r w:rsidRPr="00D73DCD">
        <w:rPr>
          <w:color w:val="000000"/>
          <w:sz w:val="28"/>
          <w:szCs w:val="28"/>
          <w:lang w:eastAsia="ru-RU"/>
        </w:rPr>
        <w:t xml:space="preserve"> harakat </w:t>
      </w:r>
      <w:proofErr w:type="spellStart"/>
      <w:r w:rsidRPr="00D73DCD">
        <w:rPr>
          <w:color w:val="000000"/>
          <w:sz w:val="28"/>
          <w:szCs w:val="28"/>
          <w:lang w:eastAsia="ru-RU"/>
        </w:rPr>
        <w:t>qiladilar</w:t>
      </w:r>
      <w:proofErr w:type="spellEnd"/>
      <w:r w:rsidRPr="00D73DCD">
        <w:rPr>
          <w:color w:val="000000"/>
          <w:sz w:val="28"/>
          <w:szCs w:val="28"/>
          <w:lang w:eastAsia="ru-RU"/>
        </w:rPr>
        <w:t>.</w:t>
      </w:r>
      <w:r w:rsidRPr="00D73DCD">
        <w:rPr>
          <w:color w:val="000000"/>
          <w:sz w:val="28"/>
          <w:szCs w:val="28"/>
          <w:lang w:eastAsia="ru-RU"/>
        </w:rPr>
        <w:br/>
      </w:r>
      <w:r w:rsidR="00D704F3" w:rsidRPr="00D704F3">
        <w:rPr>
          <w:color w:val="000000"/>
          <w:sz w:val="28"/>
          <w:szCs w:val="28"/>
          <w:lang w:eastAsia="ru-RU"/>
        </w:rPr>
        <w:t xml:space="preserve">         </w:t>
      </w:r>
      <w:proofErr w:type="spellStart"/>
      <w:r w:rsidRPr="00D73DCD">
        <w:rPr>
          <w:color w:val="000000"/>
          <w:sz w:val="28"/>
          <w:szCs w:val="28"/>
          <w:lang w:eastAsia="ru-RU"/>
        </w:rPr>
        <w:t>Biroq</w:t>
      </w:r>
      <w:proofErr w:type="spellEnd"/>
      <w:r w:rsidRPr="00D73DCD">
        <w:rPr>
          <w:color w:val="000000"/>
          <w:sz w:val="28"/>
          <w:szCs w:val="28"/>
          <w:lang w:eastAsia="ru-RU"/>
        </w:rPr>
        <w:t xml:space="preserve"> </w:t>
      </w:r>
      <w:proofErr w:type="spellStart"/>
      <w:r w:rsidRPr="00D73DCD">
        <w:rPr>
          <w:color w:val="000000"/>
          <w:sz w:val="28"/>
          <w:szCs w:val="28"/>
          <w:lang w:eastAsia="ru-RU"/>
        </w:rPr>
        <w:t>yuqoridagi</w:t>
      </w:r>
      <w:proofErr w:type="spellEnd"/>
      <w:r w:rsidRPr="00D73DCD">
        <w:rPr>
          <w:color w:val="000000"/>
          <w:sz w:val="28"/>
          <w:szCs w:val="28"/>
          <w:lang w:eastAsia="ru-RU"/>
        </w:rPr>
        <w:t xml:space="preserve"> </w:t>
      </w:r>
      <w:proofErr w:type="spellStart"/>
      <w:r w:rsidRPr="00D73DCD">
        <w:rPr>
          <w:color w:val="000000"/>
          <w:sz w:val="28"/>
          <w:szCs w:val="28"/>
          <w:lang w:eastAsia="ru-RU"/>
        </w:rPr>
        <w:t>har</w:t>
      </w:r>
      <w:proofErr w:type="spellEnd"/>
      <w:r w:rsidRPr="00D73DCD">
        <w:rPr>
          <w:color w:val="000000"/>
          <w:sz w:val="28"/>
          <w:szCs w:val="28"/>
          <w:lang w:eastAsia="ru-RU"/>
        </w:rPr>
        <w:t xml:space="preserve"> </w:t>
      </w:r>
      <w:proofErr w:type="spellStart"/>
      <w:r w:rsidRPr="00D73DCD">
        <w:rPr>
          <w:color w:val="000000"/>
          <w:sz w:val="28"/>
          <w:szCs w:val="28"/>
          <w:lang w:eastAsia="ru-RU"/>
        </w:rPr>
        <w:t>ikkala</w:t>
      </w:r>
      <w:proofErr w:type="spellEnd"/>
      <w:r w:rsidRPr="00D73DCD">
        <w:rPr>
          <w:color w:val="000000"/>
          <w:sz w:val="28"/>
          <w:szCs w:val="28"/>
          <w:lang w:eastAsia="ru-RU"/>
        </w:rPr>
        <w:t xml:space="preserve"> </w:t>
      </w:r>
      <w:proofErr w:type="spellStart"/>
      <w:r w:rsidRPr="00D73DCD">
        <w:rPr>
          <w:color w:val="000000"/>
          <w:sz w:val="28"/>
          <w:szCs w:val="28"/>
          <w:lang w:eastAsia="ru-RU"/>
        </w:rPr>
        <w:t>qarama-qarshi</w:t>
      </w:r>
      <w:proofErr w:type="spellEnd"/>
      <w:r w:rsidRPr="00D73DCD">
        <w:rPr>
          <w:color w:val="000000"/>
          <w:sz w:val="28"/>
          <w:szCs w:val="28"/>
          <w:lang w:eastAsia="ru-RU"/>
        </w:rPr>
        <w:t xml:space="preserve"> </w:t>
      </w:r>
      <w:proofErr w:type="spellStart"/>
      <w:r w:rsidRPr="00D73DCD">
        <w:rPr>
          <w:color w:val="000000"/>
          <w:sz w:val="28"/>
          <w:szCs w:val="28"/>
          <w:lang w:eastAsia="ru-RU"/>
        </w:rPr>
        <w:t>yondashuvlar</w:t>
      </w:r>
      <w:proofErr w:type="spellEnd"/>
      <w:r w:rsidRPr="00D73DCD">
        <w:rPr>
          <w:color w:val="000000"/>
          <w:sz w:val="28"/>
          <w:szCs w:val="28"/>
          <w:lang w:eastAsia="ru-RU"/>
        </w:rPr>
        <w:t xml:space="preserve"> </w:t>
      </w:r>
      <w:proofErr w:type="spellStart"/>
      <w:r w:rsidRPr="00D73DCD">
        <w:rPr>
          <w:color w:val="000000"/>
          <w:sz w:val="28"/>
          <w:szCs w:val="28"/>
          <w:lang w:eastAsia="ru-RU"/>
        </w:rPr>
        <w:t>hozirgi</w:t>
      </w:r>
      <w:proofErr w:type="spellEnd"/>
      <w:r w:rsidRPr="00D73DCD">
        <w:rPr>
          <w:color w:val="000000"/>
          <w:sz w:val="28"/>
          <w:szCs w:val="28"/>
          <w:lang w:eastAsia="ru-RU"/>
        </w:rPr>
        <w:t xml:space="preserve"> </w:t>
      </w:r>
      <w:proofErr w:type="spellStart"/>
      <w:r w:rsidRPr="00D73DCD">
        <w:rPr>
          <w:color w:val="000000"/>
          <w:sz w:val="28"/>
          <w:szCs w:val="28"/>
          <w:lang w:eastAsia="ru-RU"/>
        </w:rPr>
        <w:t>zamondagi</w:t>
      </w:r>
      <w:proofErr w:type="spellEnd"/>
      <w:r w:rsidRPr="00D73DCD">
        <w:rPr>
          <w:color w:val="000000"/>
          <w:sz w:val="28"/>
          <w:szCs w:val="28"/>
          <w:lang w:eastAsia="ru-RU"/>
        </w:rPr>
        <w:t xml:space="preserve"> </w:t>
      </w:r>
      <w:proofErr w:type="spellStart"/>
      <w:r w:rsidRPr="00D73DCD">
        <w:rPr>
          <w:color w:val="000000"/>
          <w:sz w:val="28"/>
          <w:szCs w:val="28"/>
          <w:lang w:eastAsia="ru-RU"/>
        </w:rPr>
        <w:t>murakkab</w:t>
      </w:r>
      <w:proofErr w:type="spellEnd"/>
      <w:r w:rsidRPr="00D73DCD">
        <w:rPr>
          <w:color w:val="000000"/>
          <w:sz w:val="28"/>
          <w:szCs w:val="28"/>
          <w:lang w:eastAsia="ru-RU"/>
        </w:rPr>
        <w:t xml:space="preserve"> </w:t>
      </w:r>
      <w:proofErr w:type="spellStart"/>
      <w:r w:rsidRPr="00D73DCD">
        <w:rPr>
          <w:color w:val="000000"/>
          <w:sz w:val="28"/>
          <w:szCs w:val="28"/>
          <w:lang w:eastAsia="ru-RU"/>
        </w:rPr>
        <w:t>jarayonlarni</w:t>
      </w:r>
      <w:proofErr w:type="spellEnd"/>
      <w:r w:rsidRPr="00D73DCD">
        <w:rPr>
          <w:color w:val="000000"/>
          <w:sz w:val="28"/>
          <w:szCs w:val="28"/>
          <w:lang w:eastAsia="ru-RU"/>
        </w:rPr>
        <w:t xml:space="preserve"> </w:t>
      </w:r>
      <w:proofErr w:type="spellStart"/>
      <w:r w:rsidRPr="00D73DCD">
        <w:rPr>
          <w:color w:val="000000"/>
          <w:sz w:val="28"/>
          <w:szCs w:val="28"/>
          <w:lang w:eastAsia="ru-RU"/>
        </w:rPr>
        <w:t>biryoqlama</w:t>
      </w:r>
      <w:proofErr w:type="spellEnd"/>
      <w:r w:rsidRPr="00D73DCD">
        <w:rPr>
          <w:color w:val="000000"/>
          <w:sz w:val="28"/>
          <w:szCs w:val="28"/>
          <w:lang w:eastAsia="ru-RU"/>
        </w:rPr>
        <w:t xml:space="preserve"> </w:t>
      </w:r>
      <w:proofErr w:type="spellStart"/>
      <w:r w:rsidRPr="00D73DCD">
        <w:rPr>
          <w:color w:val="000000"/>
          <w:sz w:val="28"/>
          <w:szCs w:val="28"/>
          <w:lang w:eastAsia="ru-RU"/>
        </w:rPr>
        <w:t>aks</w:t>
      </w:r>
      <w:proofErr w:type="spellEnd"/>
      <w:r w:rsidRPr="00D73DCD">
        <w:rPr>
          <w:color w:val="000000"/>
          <w:sz w:val="28"/>
          <w:szCs w:val="28"/>
          <w:lang w:eastAsia="ru-RU"/>
        </w:rPr>
        <w:t xml:space="preserve"> </w:t>
      </w:r>
      <w:proofErr w:type="spellStart"/>
      <w:r w:rsidRPr="00D73DCD">
        <w:rPr>
          <w:color w:val="000000"/>
          <w:sz w:val="28"/>
          <w:szCs w:val="28"/>
          <w:lang w:eastAsia="ru-RU"/>
        </w:rPr>
        <w:t>ettiradi</w:t>
      </w:r>
      <w:proofErr w:type="spellEnd"/>
      <w:r w:rsidRPr="00D73DCD">
        <w:rPr>
          <w:color w:val="000000"/>
          <w:sz w:val="28"/>
          <w:szCs w:val="28"/>
          <w:lang w:eastAsia="ru-RU"/>
        </w:rPr>
        <w:t>.</w:t>
      </w:r>
      <w:r w:rsidRPr="00D73DCD">
        <w:rPr>
          <w:color w:val="000000"/>
          <w:sz w:val="28"/>
          <w:szCs w:val="28"/>
          <w:lang w:eastAsia="ru-RU"/>
        </w:rPr>
        <w:br/>
      </w:r>
      <w:r w:rsidR="00D704F3" w:rsidRPr="00D704F3">
        <w:rPr>
          <w:color w:val="000000"/>
          <w:sz w:val="28"/>
          <w:szCs w:val="28"/>
          <w:lang w:eastAsia="ru-RU"/>
        </w:rPr>
        <w:t xml:space="preserve">         </w:t>
      </w:r>
      <w:proofErr w:type="spellStart"/>
      <w:r w:rsidRPr="00D73DCD">
        <w:rPr>
          <w:color w:val="000000"/>
          <w:sz w:val="28"/>
          <w:szCs w:val="28"/>
          <w:lang w:eastAsia="ru-RU"/>
        </w:rPr>
        <w:t>Scientizm</w:t>
      </w:r>
      <w:proofErr w:type="spellEnd"/>
      <w:r w:rsidRPr="00D73DCD">
        <w:rPr>
          <w:color w:val="000000"/>
          <w:sz w:val="28"/>
          <w:szCs w:val="28"/>
          <w:lang w:eastAsia="ru-RU"/>
        </w:rPr>
        <w:t xml:space="preserve"> </w:t>
      </w:r>
      <w:proofErr w:type="spellStart"/>
      <w:r w:rsidRPr="00D73DCD">
        <w:rPr>
          <w:color w:val="000000"/>
          <w:sz w:val="28"/>
          <w:szCs w:val="28"/>
          <w:lang w:eastAsia="ru-RU"/>
        </w:rPr>
        <w:t>va</w:t>
      </w:r>
      <w:proofErr w:type="spellEnd"/>
      <w:r w:rsidRPr="00D73DCD">
        <w:rPr>
          <w:color w:val="000000"/>
          <w:sz w:val="28"/>
          <w:szCs w:val="28"/>
          <w:lang w:eastAsia="ru-RU"/>
        </w:rPr>
        <w:t xml:space="preserve"> </w:t>
      </w:r>
      <w:proofErr w:type="spellStart"/>
      <w:r w:rsidRPr="00D73DCD">
        <w:rPr>
          <w:color w:val="000000"/>
          <w:sz w:val="28"/>
          <w:szCs w:val="28"/>
          <w:lang w:eastAsia="ru-RU"/>
        </w:rPr>
        <w:t>antiscientizm</w:t>
      </w:r>
      <w:proofErr w:type="spellEnd"/>
      <w:r w:rsidRPr="00D73DCD">
        <w:rPr>
          <w:color w:val="000000"/>
          <w:sz w:val="28"/>
          <w:szCs w:val="28"/>
          <w:lang w:eastAsia="ru-RU"/>
        </w:rPr>
        <w:t xml:space="preserve"> universal </w:t>
      </w:r>
      <w:proofErr w:type="spellStart"/>
      <w:r w:rsidRPr="00D73DCD">
        <w:rPr>
          <w:color w:val="000000"/>
          <w:sz w:val="28"/>
          <w:szCs w:val="28"/>
          <w:lang w:eastAsia="ru-RU"/>
        </w:rPr>
        <w:t>xarakterga</w:t>
      </w:r>
      <w:proofErr w:type="spellEnd"/>
      <w:r w:rsidRPr="00D73DCD">
        <w:rPr>
          <w:color w:val="000000"/>
          <w:sz w:val="28"/>
          <w:szCs w:val="28"/>
          <w:lang w:eastAsia="ru-RU"/>
        </w:rPr>
        <w:t xml:space="preserve"> </w:t>
      </w:r>
      <w:proofErr w:type="spellStart"/>
      <w:r w:rsidRPr="00D73DCD">
        <w:rPr>
          <w:color w:val="000000"/>
          <w:sz w:val="28"/>
          <w:szCs w:val="28"/>
          <w:lang w:eastAsia="ru-RU"/>
        </w:rPr>
        <w:t>ega</w:t>
      </w:r>
      <w:proofErr w:type="spellEnd"/>
      <w:r w:rsidRPr="00D73DCD">
        <w:rPr>
          <w:color w:val="000000"/>
          <w:sz w:val="28"/>
          <w:szCs w:val="28"/>
          <w:lang w:eastAsia="ru-RU"/>
        </w:rPr>
        <w:t xml:space="preserve">. </w:t>
      </w:r>
      <w:proofErr w:type="spellStart"/>
      <w:r w:rsidRPr="00D73DCD">
        <w:rPr>
          <w:color w:val="000000"/>
          <w:sz w:val="28"/>
          <w:szCs w:val="28"/>
          <w:lang w:eastAsia="ru-RU"/>
        </w:rPr>
        <w:t>Ulardagi</w:t>
      </w:r>
      <w:proofErr w:type="spellEnd"/>
      <w:r w:rsidRPr="00D73DCD">
        <w:rPr>
          <w:color w:val="000000"/>
          <w:sz w:val="28"/>
          <w:szCs w:val="28"/>
          <w:lang w:eastAsia="ru-RU"/>
        </w:rPr>
        <w:t xml:space="preserve"> </w:t>
      </w:r>
      <w:proofErr w:type="spellStart"/>
      <w:r w:rsidRPr="00D73DCD">
        <w:rPr>
          <w:color w:val="000000"/>
          <w:sz w:val="28"/>
          <w:szCs w:val="28"/>
          <w:lang w:eastAsia="ru-RU"/>
        </w:rPr>
        <w:t>terminlarning</w:t>
      </w:r>
      <w:proofErr w:type="spellEnd"/>
      <w:r w:rsidRPr="00D73DCD">
        <w:rPr>
          <w:color w:val="000000"/>
          <w:sz w:val="28"/>
          <w:szCs w:val="28"/>
          <w:lang w:eastAsia="ru-RU"/>
        </w:rPr>
        <w:t xml:space="preserve"> </w:t>
      </w:r>
      <w:proofErr w:type="spellStart"/>
      <w:r w:rsidRPr="00D73DCD">
        <w:rPr>
          <w:color w:val="000000"/>
          <w:sz w:val="28"/>
          <w:szCs w:val="28"/>
          <w:lang w:eastAsia="ru-RU"/>
        </w:rPr>
        <w:t>lotincha</w:t>
      </w:r>
      <w:proofErr w:type="spellEnd"/>
      <w:r w:rsidRPr="00D73DCD">
        <w:rPr>
          <w:color w:val="000000"/>
          <w:sz w:val="28"/>
          <w:szCs w:val="28"/>
          <w:lang w:eastAsia="ru-RU"/>
        </w:rPr>
        <w:t xml:space="preserve"> </w:t>
      </w:r>
      <w:proofErr w:type="spellStart"/>
      <w:r w:rsidRPr="00D73DCD">
        <w:rPr>
          <w:color w:val="000000"/>
          <w:sz w:val="28"/>
          <w:szCs w:val="28"/>
          <w:lang w:eastAsia="ru-RU"/>
        </w:rPr>
        <w:t>ifodalanishidan</w:t>
      </w:r>
      <w:proofErr w:type="spellEnd"/>
      <w:r w:rsidRPr="00D73DCD">
        <w:rPr>
          <w:color w:val="000000"/>
          <w:sz w:val="28"/>
          <w:szCs w:val="28"/>
          <w:lang w:eastAsia="ru-RU"/>
        </w:rPr>
        <w:t xml:space="preserve"> </w:t>
      </w:r>
      <w:proofErr w:type="spellStart"/>
      <w:r w:rsidRPr="00D73DCD">
        <w:rPr>
          <w:color w:val="000000"/>
          <w:sz w:val="28"/>
          <w:szCs w:val="28"/>
          <w:lang w:eastAsia="ru-RU"/>
        </w:rPr>
        <w:t>qat`i</w:t>
      </w:r>
      <w:proofErr w:type="spellEnd"/>
      <w:r w:rsidRPr="00D73DCD">
        <w:rPr>
          <w:color w:val="000000"/>
          <w:sz w:val="28"/>
          <w:szCs w:val="28"/>
          <w:lang w:eastAsia="ru-RU"/>
        </w:rPr>
        <w:t xml:space="preserve"> </w:t>
      </w:r>
      <w:proofErr w:type="spellStart"/>
      <w:r w:rsidRPr="00D73DCD">
        <w:rPr>
          <w:color w:val="000000"/>
          <w:sz w:val="28"/>
          <w:szCs w:val="28"/>
          <w:lang w:eastAsia="ru-RU"/>
        </w:rPr>
        <w:t>nazar</w:t>
      </w:r>
      <w:proofErr w:type="spellEnd"/>
      <w:r w:rsidRPr="00D73DCD">
        <w:rPr>
          <w:color w:val="000000"/>
          <w:sz w:val="28"/>
          <w:szCs w:val="28"/>
          <w:lang w:eastAsia="ru-RU"/>
        </w:rPr>
        <w:t xml:space="preserve">, </w:t>
      </w:r>
      <w:proofErr w:type="spellStart"/>
      <w:r w:rsidRPr="00D73DCD">
        <w:rPr>
          <w:color w:val="000000"/>
          <w:sz w:val="28"/>
          <w:szCs w:val="28"/>
          <w:lang w:eastAsia="ru-RU"/>
        </w:rPr>
        <w:t>kundalik</w:t>
      </w:r>
      <w:proofErr w:type="spellEnd"/>
      <w:r w:rsidRPr="00D73DCD">
        <w:rPr>
          <w:color w:val="000000"/>
          <w:sz w:val="28"/>
          <w:szCs w:val="28"/>
          <w:lang w:eastAsia="ru-RU"/>
        </w:rPr>
        <w:t xml:space="preserve"> </w:t>
      </w:r>
      <w:proofErr w:type="spellStart"/>
      <w:r w:rsidRPr="00D73DCD">
        <w:rPr>
          <w:color w:val="000000"/>
          <w:sz w:val="28"/>
          <w:szCs w:val="28"/>
          <w:lang w:eastAsia="ru-RU"/>
        </w:rPr>
        <w:t>ongga</w:t>
      </w:r>
      <w:proofErr w:type="spellEnd"/>
      <w:r w:rsidRPr="00D73DCD">
        <w:rPr>
          <w:color w:val="000000"/>
          <w:sz w:val="28"/>
          <w:szCs w:val="28"/>
          <w:lang w:eastAsia="ru-RU"/>
        </w:rPr>
        <w:t xml:space="preserve"> </w:t>
      </w:r>
      <w:proofErr w:type="spellStart"/>
      <w:r w:rsidRPr="00D73DCD">
        <w:rPr>
          <w:color w:val="000000"/>
          <w:sz w:val="28"/>
          <w:szCs w:val="28"/>
          <w:lang w:eastAsia="ru-RU"/>
        </w:rPr>
        <w:t>singib</w:t>
      </w:r>
      <w:proofErr w:type="spellEnd"/>
      <w:r w:rsidRPr="00D73DCD">
        <w:rPr>
          <w:color w:val="000000"/>
          <w:sz w:val="28"/>
          <w:szCs w:val="28"/>
          <w:lang w:eastAsia="ru-RU"/>
        </w:rPr>
        <w:t xml:space="preserve"> </w:t>
      </w:r>
      <w:proofErr w:type="spellStart"/>
      <w:r w:rsidRPr="00D73DCD">
        <w:rPr>
          <w:color w:val="000000"/>
          <w:sz w:val="28"/>
          <w:szCs w:val="28"/>
          <w:lang w:eastAsia="ru-RU"/>
        </w:rPr>
        <w:t>boradi</w:t>
      </w:r>
      <w:proofErr w:type="spellEnd"/>
      <w:r w:rsidRPr="00D73DCD">
        <w:rPr>
          <w:color w:val="000000"/>
          <w:sz w:val="28"/>
          <w:szCs w:val="28"/>
          <w:lang w:eastAsia="ru-RU"/>
        </w:rPr>
        <w:t xml:space="preserve">. </w:t>
      </w:r>
      <w:proofErr w:type="spellStart"/>
      <w:r w:rsidRPr="00D73DCD">
        <w:rPr>
          <w:color w:val="000000"/>
          <w:sz w:val="28"/>
          <w:szCs w:val="28"/>
          <w:lang w:eastAsia="ru-RU"/>
        </w:rPr>
        <w:t>Ular</w:t>
      </w:r>
      <w:proofErr w:type="spellEnd"/>
      <w:r w:rsidRPr="00D73DCD">
        <w:rPr>
          <w:color w:val="000000"/>
          <w:sz w:val="28"/>
          <w:szCs w:val="28"/>
          <w:lang w:eastAsia="ru-RU"/>
        </w:rPr>
        <w:t xml:space="preserve"> </w:t>
      </w:r>
      <w:proofErr w:type="spellStart"/>
      <w:r w:rsidRPr="00D73DCD">
        <w:rPr>
          <w:color w:val="000000"/>
          <w:sz w:val="28"/>
          <w:szCs w:val="28"/>
          <w:lang w:eastAsia="ru-RU"/>
        </w:rPr>
        <w:t>bilan</w:t>
      </w:r>
      <w:proofErr w:type="spellEnd"/>
      <w:r w:rsidRPr="00D73DCD">
        <w:rPr>
          <w:color w:val="000000"/>
          <w:sz w:val="28"/>
          <w:szCs w:val="28"/>
          <w:lang w:eastAsia="ru-RU"/>
        </w:rPr>
        <w:t xml:space="preserve"> </w:t>
      </w:r>
      <w:proofErr w:type="spellStart"/>
      <w:r w:rsidRPr="00D73DCD">
        <w:rPr>
          <w:color w:val="000000"/>
          <w:sz w:val="28"/>
          <w:szCs w:val="28"/>
          <w:lang w:eastAsia="ru-RU"/>
        </w:rPr>
        <w:t>axloqiy</w:t>
      </w:r>
      <w:proofErr w:type="spellEnd"/>
      <w:r w:rsidRPr="00D73DCD">
        <w:rPr>
          <w:color w:val="000000"/>
          <w:sz w:val="28"/>
          <w:szCs w:val="28"/>
          <w:lang w:eastAsia="ru-RU"/>
        </w:rPr>
        <w:t xml:space="preserve"> </w:t>
      </w:r>
      <w:proofErr w:type="spellStart"/>
      <w:r w:rsidRPr="00D73DCD">
        <w:rPr>
          <w:color w:val="000000"/>
          <w:sz w:val="28"/>
          <w:szCs w:val="28"/>
          <w:lang w:eastAsia="ru-RU"/>
        </w:rPr>
        <w:t>va</w:t>
      </w:r>
      <w:proofErr w:type="spellEnd"/>
      <w:r w:rsidRPr="00D73DCD">
        <w:rPr>
          <w:color w:val="000000"/>
          <w:sz w:val="28"/>
          <w:szCs w:val="28"/>
          <w:lang w:eastAsia="ru-RU"/>
        </w:rPr>
        <w:t xml:space="preserve"> </w:t>
      </w:r>
      <w:proofErr w:type="spellStart"/>
      <w:r w:rsidRPr="00D73DCD">
        <w:rPr>
          <w:color w:val="000000"/>
          <w:sz w:val="28"/>
          <w:szCs w:val="28"/>
          <w:lang w:eastAsia="ru-RU"/>
        </w:rPr>
        <w:t>estetik</w:t>
      </w:r>
      <w:proofErr w:type="spellEnd"/>
      <w:r w:rsidRPr="00D73DCD">
        <w:rPr>
          <w:color w:val="000000"/>
          <w:sz w:val="28"/>
          <w:szCs w:val="28"/>
          <w:lang w:eastAsia="ru-RU"/>
        </w:rPr>
        <w:t xml:space="preserve"> </w:t>
      </w:r>
      <w:proofErr w:type="spellStart"/>
      <w:r w:rsidRPr="00D73DCD">
        <w:rPr>
          <w:color w:val="000000"/>
          <w:sz w:val="28"/>
          <w:szCs w:val="28"/>
          <w:lang w:eastAsia="ru-RU"/>
        </w:rPr>
        <w:t>ong</w:t>
      </w:r>
      <w:proofErr w:type="spellEnd"/>
      <w:r w:rsidRPr="00D73DCD">
        <w:rPr>
          <w:color w:val="000000"/>
          <w:sz w:val="28"/>
          <w:szCs w:val="28"/>
          <w:lang w:eastAsia="ru-RU"/>
        </w:rPr>
        <w:t xml:space="preserve">, </w:t>
      </w:r>
      <w:proofErr w:type="spellStart"/>
      <w:r w:rsidRPr="00D73DCD">
        <w:rPr>
          <w:color w:val="000000"/>
          <w:sz w:val="28"/>
          <w:szCs w:val="28"/>
          <w:lang w:eastAsia="ru-RU"/>
        </w:rPr>
        <w:t>huquq</w:t>
      </w:r>
      <w:proofErr w:type="spellEnd"/>
      <w:r w:rsidRPr="00D73DCD">
        <w:rPr>
          <w:color w:val="000000"/>
          <w:sz w:val="28"/>
          <w:szCs w:val="28"/>
          <w:lang w:eastAsia="ru-RU"/>
        </w:rPr>
        <w:t xml:space="preserve"> </w:t>
      </w:r>
      <w:proofErr w:type="spellStart"/>
      <w:r w:rsidRPr="00D73DCD">
        <w:rPr>
          <w:color w:val="000000"/>
          <w:sz w:val="28"/>
          <w:szCs w:val="28"/>
          <w:lang w:eastAsia="ru-RU"/>
        </w:rPr>
        <w:t>va</w:t>
      </w:r>
      <w:proofErr w:type="spellEnd"/>
      <w:r w:rsidRPr="00D73DCD">
        <w:rPr>
          <w:color w:val="000000"/>
          <w:sz w:val="28"/>
          <w:szCs w:val="28"/>
          <w:lang w:eastAsia="ru-RU"/>
        </w:rPr>
        <w:t xml:space="preserve"> </w:t>
      </w:r>
      <w:proofErr w:type="spellStart"/>
      <w:r w:rsidRPr="00D73DCD">
        <w:rPr>
          <w:color w:val="000000"/>
          <w:sz w:val="28"/>
          <w:szCs w:val="28"/>
          <w:lang w:eastAsia="ru-RU"/>
        </w:rPr>
        <w:t>siyosat</w:t>
      </w:r>
      <w:proofErr w:type="spellEnd"/>
      <w:r w:rsidRPr="00D73DCD">
        <w:rPr>
          <w:color w:val="000000"/>
          <w:sz w:val="28"/>
          <w:szCs w:val="28"/>
          <w:lang w:eastAsia="ru-RU"/>
        </w:rPr>
        <w:t xml:space="preserve">, </w:t>
      </w:r>
      <w:proofErr w:type="spellStart"/>
      <w:r w:rsidRPr="00D73DCD">
        <w:rPr>
          <w:color w:val="000000"/>
          <w:sz w:val="28"/>
          <w:szCs w:val="28"/>
          <w:lang w:eastAsia="ru-RU"/>
        </w:rPr>
        <w:t>tarbiya</w:t>
      </w:r>
      <w:proofErr w:type="spellEnd"/>
      <w:r w:rsidRPr="00D73DCD">
        <w:rPr>
          <w:color w:val="000000"/>
          <w:sz w:val="28"/>
          <w:szCs w:val="28"/>
          <w:lang w:eastAsia="ru-RU"/>
        </w:rPr>
        <w:t xml:space="preserve"> </w:t>
      </w:r>
      <w:proofErr w:type="spellStart"/>
      <w:r w:rsidRPr="00D73DCD">
        <w:rPr>
          <w:color w:val="000000"/>
          <w:sz w:val="28"/>
          <w:szCs w:val="28"/>
          <w:lang w:eastAsia="ru-RU"/>
        </w:rPr>
        <w:t>va</w:t>
      </w:r>
      <w:proofErr w:type="spellEnd"/>
      <w:r w:rsidRPr="00D73DCD">
        <w:rPr>
          <w:color w:val="000000"/>
          <w:sz w:val="28"/>
          <w:szCs w:val="28"/>
          <w:lang w:eastAsia="ru-RU"/>
        </w:rPr>
        <w:t xml:space="preserve"> </w:t>
      </w:r>
      <w:proofErr w:type="spellStart"/>
      <w:r w:rsidRPr="00D73DCD">
        <w:rPr>
          <w:color w:val="000000"/>
          <w:sz w:val="28"/>
          <w:szCs w:val="28"/>
          <w:lang w:eastAsia="ru-RU"/>
        </w:rPr>
        <w:t>ta`lim</w:t>
      </w:r>
      <w:proofErr w:type="spellEnd"/>
      <w:r w:rsidRPr="00D73DCD">
        <w:rPr>
          <w:color w:val="000000"/>
          <w:sz w:val="28"/>
          <w:szCs w:val="28"/>
          <w:lang w:eastAsia="ru-RU"/>
        </w:rPr>
        <w:t xml:space="preserve"> </w:t>
      </w:r>
      <w:proofErr w:type="spellStart"/>
      <w:r w:rsidRPr="00D73DCD">
        <w:rPr>
          <w:color w:val="000000"/>
          <w:sz w:val="28"/>
          <w:szCs w:val="28"/>
          <w:lang w:eastAsia="ru-RU"/>
        </w:rPr>
        <w:t>sohalarida</w:t>
      </w:r>
      <w:proofErr w:type="spellEnd"/>
      <w:r w:rsidRPr="00D73DCD">
        <w:rPr>
          <w:color w:val="000000"/>
          <w:sz w:val="28"/>
          <w:szCs w:val="28"/>
          <w:lang w:eastAsia="ru-RU"/>
        </w:rPr>
        <w:t xml:space="preserve"> </w:t>
      </w:r>
      <w:proofErr w:type="spellStart"/>
      <w:r w:rsidRPr="00D73DCD">
        <w:rPr>
          <w:color w:val="000000"/>
          <w:sz w:val="28"/>
          <w:szCs w:val="28"/>
          <w:lang w:eastAsia="ru-RU"/>
        </w:rPr>
        <w:t>tanishish</w:t>
      </w:r>
      <w:proofErr w:type="spellEnd"/>
      <w:r w:rsidRPr="00D73DCD">
        <w:rPr>
          <w:color w:val="000000"/>
          <w:sz w:val="28"/>
          <w:szCs w:val="28"/>
          <w:lang w:eastAsia="ru-RU"/>
        </w:rPr>
        <w:t xml:space="preserve"> </w:t>
      </w:r>
      <w:proofErr w:type="spellStart"/>
      <w:r w:rsidRPr="00D73DCD">
        <w:rPr>
          <w:color w:val="000000"/>
          <w:sz w:val="28"/>
          <w:szCs w:val="28"/>
          <w:lang w:eastAsia="ru-RU"/>
        </w:rPr>
        <w:t>mumkin</w:t>
      </w:r>
      <w:proofErr w:type="spellEnd"/>
      <w:r w:rsidRPr="00D73DCD">
        <w:rPr>
          <w:color w:val="000000"/>
          <w:sz w:val="28"/>
          <w:szCs w:val="28"/>
          <w:lang w:eastAsia="ru-RU"/>
        </w:rPr>
        <w:t>.</w:t>
      </w:r>
      <w:r w:rsidRPr="00D73DCD">
        <w:rPr>
          <w:color w:val="000000"/>
          <w:sz w:val="28"/>
          <w:szCs w:val="28"/>
          <w:lang w:eastAsia="ru-RU"/>
        </w:rPr>
        <w:br/>
      </w:r>
      <w:r w:rsidR="00D704F3" w:rsidRPr="00D704F3">
        <w:rPr>
          <w:color w:val="000000"/>
          <w:sz w:val="28"/>
          <w:szCs w:val="28"/>
          <w:lang w:eastAsia="ru-RU"/>
        </w:rPr>
        <w:t xml:space="preserve">         </w:t>
      </w:r>
      <w:proofErr w:type="spellStart"/>
      <w:r w:rsidRPr="00D73DCD">
        <w:rPr>
          <w:color w:val="000000"/>
          <w:sz w:val="28"/>
          <w:szCs w:val="28"/>
          <w:lang w:eastAsia="ru-RU"/>
        </w:rPr>
        <w:t>Ba`zida</w:t>
      </w:r>
      <w:proofErr w:type="spellEnd"/>
      <w:r w:rsidRPr="00D73DCD">
        <w:rPr>
          <w:color w:val="000000"/>
          <w:sz w:val="28"/>
          <w:szCs w:val="28"/>
          <w:lang w:eastAsia="ru-RU"/>
        </w:rPr>
        <w:t xml:space="preserve"> </w:t>
      </w:r>
      <w:proofErr w:type="spellStart"/>
      <w:r w:rsidRPr="00D73DCD">
        <w:rPr>
          <w:color w:val="000000"/>
          <w:sz w:val="28"/>
          <w:szCs w:val="28"/>
          <w:lang w:eastAsia="ru-RU"/>
        </w:rPr>
        <w:t>bu</w:t>
      </w:r>
      <w:proofErr w:type="spellEnd"/>
      <w:r w:rsidRPr="00D73DCD">
        <w:rPr>
          <w:color w:val="000000"/>
          <w:sz w:val="28"/>
          <w:szCs w:val="28"/>
          <w:lang w:eastAsia="ru-RU"/>
        </w:rPr>
        <w:t xml:space="preserve"> </w:t>
      </w:r>
      <w:proofErr w:type="spellStart"/>
      <w:r w:rsidRPr="00D73DCD">
        <w:rPr>
          <w:color w:val="000000"/>
          <w:sz w:val="28"/>
          <w:szCs w:val="28"/>
          <w:lang w:eastAsia="ru-RU"/>
        </w:rPr>
        <w:t>yondashuvlar</w:t>
      </w:r>
      <w:proofErr w:type="spellEnd"/>
      <w:r w:rsidRPr="00D73DCD">
        <w:rPr>
          <w:color w:val="000000"/>
          <w:sz w:val="28"/>
          <w:szCs w:val="28"/>
          <w:lang w:eastAsia="ru-RU"/>
        </w:rPr>
        <w:t xml:space="preserve"> </w:t>
      </w:r>
      <w:proofErr w:type="spellStart"/>
      <w:r w:rsidRPr="00D73DCD">
        <w:rPr>
          <w:color w:val="000000"/>
          <w:sz w:val="28"/>
          <w:szCs w:val="28"/>
          <w:lang w:eastAsia="ru-RU"/>
        </w:rPr>
        <w:t>ochiq</w:t>
      </w:r>
      <w:proofErr w:type="spellEnd"/>
      <w:r w:rsidRPr="00D73DCD">
        <w:rPr>
          <w:color w:val="000000"/>
          <w:sz w:val="28"/>
          <w:szCs w:val="28"/>
          <w:lang w:eastAsia="ru-RU"/>
        </w:rPr>
        <w:t xml:space="preserve"> </w:t>
      </w:r>
      <w:proofErr w:type="spellStart"/>
      <w:r w:rsidRPr="00D73DCD">
        <w:rPr>
          <w:color w:val="000000"/>
          <w:sz w:val="28"/>
          <w:szCs w:val="28"/>
          <w:lang w:eastAsia="ru-RU"/>
        </w:rPr>
        <w:t>xarakterda</w:t>
      </w:r>
      <w:proofErr w:type="spellEnd"/>
      <w:r w:rsidRPr="00D73DCD">
        <w:rPr>
          <w:color w:val="000000"/>
          <w:sz w:val="28"/>
          <w:szCs w:val="28"/>
          <w:lang w:eastAsia="ru-RU"/>
        </w:rPr>
        <w:t xml:space="preserve">, </w:t>
      </w:r>
      <w:proofErr w:type="spellStart"/>
      <w:r w:rsidRPr="00D73DCD">
        <w:rPr>
          <w:color w:val="000000"/>
          <w:sz w:val="28"/>
          <w:szCs w:val="28"/>
          <w:lang w:eastAsia="ru-RU"/>
        </w:rPr>
        <w:t>ba`zan</w:t>
      </w:r>
      <w:proofErr w:type="spellEnd"/>
      <w:r w:rsidRPr="00D73DCD">
        <w:rPr>
          <w:color w:val="000000"/>
          <w:sz w:val="28"/>
          <w:szCs w:val="28"/>
          <w:lang w:eastAsia="ru-RU"/>
        </w:rPr>
        <w:t xml:space="preserve"> </w:t>
      </w:r>
      <w:proofErr w:type="spellStart"/>
      <w:r w:rsidRPr="00D73DCD">
        <w:rPr>
          <w:color w:val="000000"/>
          <w:sz w:val="28"/>
          <w:szCs w:val="28"/>
          <w:lang w:eastAsia="ru-RU"/>
        </w:rPr>
        <w:t>yashirincha</w:t>
      </w:r>
      <w:proofErr w:type="spellEnd"/>
      <w:r w:rsidRPr="00D73DCD">
        <w:rPr>
          <w:color w:val="000000"/>
          <w:sz w:val="28"/>
          <w:szCs w:val="28"/>
          <w:lang w:eastAsia="ru-RU"/>
        </w:rPr>
        <w:t xml:space="preserve"> </w:t>
      </w:r>
      <w:proofErr w:type="spellStart"/>
      <w:r w:rsidRPr="00D73DCD">
        <w:rPr>
          <w:color w:val="000000"/>
          <w:sz w:val="28"/>
          <w:szCs w:val="28"/>
          <w:lang w:eastAsia="ru-RU"/>
        </w:rPr>
        <w:t>namoyon</w:t>
      </w:r>
      <w:proofErr w:type="spellEnd"/>
      <w:r w:rsidRPr="00D73DCD">
        <w:rPr>
          <w:color w:val="000000"/>
          <w:sz w:val="28"/>
          <w:szCs w:val="28"/>
          <w:lang w:eastAsia="ru-RU"/>
        </w:rPr>
        <w:t xml:space="preserve"> ham </w:t>
      </w:r>
      <w:proofErr w:type="spellStart"/>
      <w:r w:rsidRPr="00D73DCD">
        <w:rPr>
          <w:color w:val="000000"/>
          <w:sz w:val="28"/>
          <w:szCs w:val="28"/>
          <w:lang w:eastAsia="ru-RU"/>
        </w:rPr>
        <w:t>bo’ladi</w:t>
      </w:r>
      <w:proofErr w:type="spellEnd"/>
      <w:r w:rsidRPr="00D73DCD">
        <w:rPr>
          <w:color w:val="000000"/>
          <w:sz w:val="28"/>
          <w:szCs w:val="28"/>
          <w:lang w:eastAsia="ru-RU"/>
        </w:rPr>
        <w:t xml:space="preserve">. </w:t>
      </w:r>
      <w:proofErr w:type="spellStart"/>
      <w:r w:rsidRPr="00D73DCD">
        <w:rPr>
          <w:color w:val="000000"/>
          <w:sz w:val="28"/>
          <w:szCs w:val="28"/>
          <w:lang w:eastAsia="ru-RU"/>
        </w:rPr>
        <w:t>Albatta</w:t>
      </w:r>
      <w:proofErr w:type="spellEnd"/>
      <w:r w:rsidRPr="00D73DCD">
        <w:rPr>
          <w:color w:val="000000"/>
          <w:sz w:val="28"/>
          <w:szCs w:val="28"/>
          <w:lang w:eastAsia="ru-RU"/>
        </w:rPr>
        <w:t xml:space="preserve">, </w:t>
      </w:r>
      <w:proofErr w:type="spellStart"/>
      <w:r w:rsidRPr="00D73DCD">
        <w:rPr>
          <w:color w:val="000000"/>
          <w:sz w:val="28"/>
          <w:szCs w:val="28"/>
          <w:lang w:eastAsia="ru-RU"/>
        </w:rPr>
        <w:t>oziq-ovqatlarda</w:t>
      </w:r>
      <w:proofErr w:type="spellEnd"/>
      <w:r w:rsidRPr="00D73DCD">
        <w:rPr>
          <w:color w:val="000000"/>
          <w:sz w:val="28"/>
          <w:szCs w:val="28"/>
          <w:lang w:eastAsia="ru-RU"/>
        </w:rPr>
        <w:t xml:space="preserve"> </w:t>
      </w:r>
      <w:proofErr w:type="spellStart"/>
      <w:r w:rsidRPr="00D73DCD">
        <w:rPr>
          <w:color w:val="000000"/>
          <w:sz w:val="28"/>
          <w:szCs w:val="28"/>
          <w:lang w:eastAsia="ru-RU"/>
        </w:rPr>
        <w:t>kimyoviy</w:t>
      </w:r>
      <w:proofErr w:type="spellEnd"/>
      <w:r w:rsidRPr="00D73DCD">
        <w:rPr>
          <w:color w:val="000000"/>
          <w:sz w:val="28"/>
          <w:szCs w:val="28"/>
          <w:lang w:eastAsia="ru-RU"/>
        </w:rPr>
        <w:t xml:space="preserve"> </w:t>
      </w:r>
      <w:proofErr w:type="spellStart"/>
      <w:r w:rsidRPr="00D73DCD">
        <w:rPr>
          <w:color w:val="000000"/>
          <w:sz w:val="28"/>
          <w:szCs w:val="28"/>
          <w:lang w:eastAsia="ru-RU"/>
        </w:rPr>
        <w:t>sintezlarning</w:t>
      </w:r>
      <w:proofErr w:type="spellEnd"/>
      <w:r w:rsidRPr="00D73DCD">
        <w:rPr>
          <w:color w:val="000000"/>
          <w:sz w:val="28"/>
          <w:szCs w:val="28"/>
          <w:lang w:eastAsia="ru-RU"/>
        </w:rPr>
        <w:t xml:space="preserve"> </w:t>
      </w:r>
      <w:proofErr w:type="spellStart"/>
      <w:r w:rsidRPr="00D73DCD">
        <w:rPr>
          <w:color w:val="000000"/>
          <w:sz w:val="28"/>
          <w:szCs w:val="28"/>
          <w:lang w:eastAsia="ru-RU"/>
        </w:rPr>
        <w:t>ishlatilishi</w:t>
      </w:r>
      <w:proofErr w:type="spellEnd"/>
      <w:r w:rsidRPr="00D73DCD">
        <w:rPr>
          <w:color w:val="000000"/>
          <w:sz w:val="28"/>
          <w:szCs w:val="28"/>
          <w:lang w:eastAsia="ru-RU"/>
        </w:rPr>
        <w:t xml:space="preserve"> </w:t>
      </w:r>
      <w:proofErr w:type="spellStart"/>
      <w:r w:rsidRPr="00D73DCD">
        <w:rPr>
          <w:color w:val="000000"/>
          <w:sz w:val="28"/>
          <w:szCs w:val="28"/>
          <w:lang w:eastAsia="ru-RU"/>
        </w:rPr>
        <w:t>ekologiya</w:t>
      </w:r>
      <w:proofErr w:type="spellEnd"/>
      <w:r w:rsidRPr="00D73DCD">
        <w:rPr>
          <w:color w:val="000000"/>
          <w:sz w:val="28"/>
          <w:szCs w:val="28"/>
          <w:lang w:eastAsia="ru-RU"/>
        </w:rPr>
        <w:t xml:space="preserve"> </w:t>
      </w:r>
      <w:proofErr w:type="spellStart"/>
      <w:r w:rsidRPr="00D73DCD">
        <w:rPr>
          <w:color w:val="000000"/>
          <w:sz w:val="28"/>
          <w:szCs w:val="28"/>
          <w:lang w:eastAsia="ru-RU"/>
        </w:rPr>
        <w:t>va</w:t>
      </w:r>
      <w:proofErr w:type="spellEnd"/>
      <w:r w:rsidRPr="00D73DCD">
        <w:rPr>
          <w:color w:val="000000"/>
          <w:sz w:val="28"/>
          <w:szCs w:val="28"/>
          <w:lang w:eastAsia="ru-RU"/>
        </w:rPr>
        <w:t xml:space="preserve"> </w:t>
      </w:r>
      <w:proofErr w:type="spellStart"/>
      <w:r w:rsidRPr="00D73DCD">
        <w:rPr>
          <w:color w:val="000000"/>
          <w:sz w:val="28"/>
          <w:szCs w:val="28"/>
          <w:lang w:eastAsia="ru-RU"/>
        </w:rPr>
        <w:t>sog’liqni</w:t>
      </w:r>
      <w:proofErr w:type="spellEnd"/>
      <w:r w:rsidRPr="00D73DCD">
        <w:rPr>
          <w:color w:val="000000"/>
          <w:sz w:val="28"/>
          <w:szCs w:val="28"/>
          <w:lang w:eastAsia="ru-RU"/>
        </w:rPr>
        <w:t xml:space="preserve"> </w:t>
      </w:r>
      <w:proofErr w:type="spellStart"/>
      <w:r w:rsidRPr="00D73DCD">
        <w:rPr>
          <w:color w:val="000000"/>
          <w:sz w:val="28"/>
          <w:szCs w:val="28"/>
          <w:lang w:eastAsia="ru-RU"/>
        </w:rPr>
        <w:t>saqlash</w:t>
      </w:r>
      <w:proofErr w:type="spellEnd"/>
      <w:r w:rsidRPr="00D73DCD">
        <w:rPr>
          <w:color w:val="000000"/>
          <w:sz w:val="28"/>
          <w:szCs w:val="28"/>
          <w:lang w:eastAsia="ru-RU"/>
        </w:rPr>
        <w:t xml:space="preserve"> </w:t>
      </w:r>
      <w:proofErr w:type="spellStart"/>
      <w:r w:rsidRPr="00D73DCD">
        <w:rPr>
          <w:color w:val="000000"/>
          <w:sz w:val="28"/>
          <w:szCs w:val="28"/>
          <w:lang w:eastAsia="ru-RU"/>
        </w:rPr>
        <w:t>sohasidagi</w:t>
      </w:r>
      <w:proofErr w:type="spellEnd"/>
      <w:r w:rsidRPr="00D73DCD">
        <w:rPr>
          <w:color w:val="000000"/>
          <w:sz w:val="28"/>
          <w:szCs w:val="28"/>
          <w:lang w:eastAsia="ru-RU"/>
        </w:rPr>
        <w:t xml:space="preserve"> </w:t>
      </w:r>
      <w:proofErr w:type="spellStart"/>
      <w:r w:rsidRPr="00D73DCD">
        <w:rPr>
          <w:color w:val="000000"/>
          <w:sz w:val="28"/>
          <w:szCs w:val="28"/>
          <w:lang w:eastAsia="ru-RU"/>
        </w:rPr>
        <w:t>jiddiy</w:t>
      </w:r>
      <w:proofErr w:type="spellEnd"/>
      <w:r w:rsidRPr="00D73DCD">
        <w:rPr>
          <w:color w:val="000000"/>
          <w:sz w:val="28"/>
          <w:szCs w:val="28"/>
          <w:lang w:eastAsia="ru-RU"/>
        </w:rPr>
        <w:t xml:space="preserve"> </w:t>
      </w:r>
      <w:proofErr w:type="spellStart"/>
      <w:r w:rsidRPr="00D73DCD">
        <w:rPr>
          <w:color w:val="000000"/>
          <w:sz w:val="28"/>
          <w:szCs w:val="28"/>
          <w:lang w:eastAsia="ru-RU"/>
        </w:rPr>
        <w:t>muammolar</w:t>
      </w:r>
      <w:proofErr w:type="spellEnd"/>
      <w:r w:rsidRPr="00D73DCD">
        <w:rPr>
          <w:color w:val="000000"/>
          <w:sz w:val="28"/>
          <w:szCs w:val="28"/>
          <w:lang w:eastAsia="ru-RU"/>
        </w:rPr>
        <w:t xml:space="preserve">, </w:t>
      </w:r>
      <w:proofErr w:type="spellStart"/>
      <w:r w:rsidRPr="00D73DCD">
        <w:rPr>
          <w:color w:val="000000"/>
          <w:sz w:val="28"/>
          <w:szCs w:val="28"/>
          <w:lang w:eastAsia="ru-RU"/>
        </w:rPr>
        <w:t>ilmiy</w:t>
      </w:r>
      <w:proofErr w:type="spellEnd"/>
      <w:r w:rsidRPr="00D73DCD">
        <w:rPr>
          <w:color w:val="000000"/>
          <w:sz w:val="28"/>
          <w:szCs w:val="28"/>
          <w:lang w:eastAsia="ru-RU"/>
        </w:rPr>
        <w:t xml:space="preserve"> </w:t>
      </w:r>
      <w:proofErr w:type="spellStart"/>
      <w:r w:rsidRPr="00D73DCD">
        <w:rPr>
          <w:color w:val="000000"/>
          <w:sz w:val="28"/>
          <w:szCs w:val="28"/>
          <w:lang w:eastAsia="ru-RU"/>
        </w:rPr>
        <w:t>yutuqlardan</w:t>
      </w:r>
      <w:proofErr w:type="spellEnd"/>
      <w:r w:rsidRPr="00D73DCD">
        <w:rPr>
          <w:color w:val="000000"/>
          <w:sz w:val="28"/>
          <w:szCs w:val="28"/>
          <w:lang w:eastAsia="ru-RU"/>
        </w:rPr>
        <w:t xml:space="preserve"> </w:t>
      </w:r>
      <w:proofErr w:type="spellStart"/>
      <w:r w:rsidRPr="00D73DCD">
        <w:rPr>
          <w:color w:val="000000"/>
          <w:sz w:val="28"/>
          <w:szCs w:val="28"/>
          <w:lang w:eastAsia="ru-RU"/>
        </w:rPr>
        <w:t>foydalanishni</w:t>
      </w:r>
      <w:proofErr w:type="spellEnd"/>
      <w:r w:rsidRPr="00D73DCD">
        <w:rPr>
          <w:color w:val="000000"/>
          <w:sz w:val="28"/>
          <w:szCs w:val="28"/>
          <w:lang w:eastAsia="ru-RU"/>
        </w:rPr>
        <w:t xml:space="preserve"> </w:t>
      </w:r>
      <w:proofErr w:type="spellStart"/>
      <w:r w:rsidRPr="00D73DCD">
        <w:rPr>
          <w:color w:val="000000"/>
          <w:sz w:val="28"/>
          <w:szCs w:val="28"/>
          <w:lang w:eastAsia="ru-RU"/>
        </w:rPr>
        <w:t>ijtimoiy</w:t>
      </w:r>
      <w:proofErr w:type="spellEnd"/>
      <w:r w:rsidRPr="00D73DCD">
        <w:rPr>
          <w:color w:val="000000"/>
          <w:sz w:val="28"/>
          <w:szCs w:val="28"/>
          <w:lang w:eastAsia="ru-RU"/>
        </w:rPr>
        <w:t xml:space="preserve"> </w:t>
      </w:r>
      <w:proofErr w:type="spellStart"/>
      <w:r w:rsidRPr="00D73DCD">
        <w:rPr>
          <w:color w:val="000000"/>
          <w:sz w:val="28"/>
          <w:szCs w:val="28"/>
          <w:lang w:eastAsia="ru-RU"/>
        </w:rPr>
        <w:t>nazorat</w:t>
      </w:r>
      <w:proofErr w:type="spellEnd"/>
      <w:r w:rsidRPr="00D73DCD">
        <w:rPr>
          <w:color w:val="000000"/>
          <w:sz w:val="28"/>
          <w:szCs w:val="28"/>
          <w:lang w:eastAsia="ru-RU"/>
        </w:rPr>
        <w:t xml:space="preserve"> </w:t>
      </w:r>
      <w:proofErr w:type="spellStart"/>
      <w:r w:rsidRPr="00D73DCD">
        <w:rPr>
          <w:color w:val="000000"/>
          <w:sz w:val="28"/>
          <w:szCs w:val="28"/>
          <w:lang w:eastAsia="ru-RU"/>
        </w:rPr>
        <w:t>qilish</w:t>
      </w:r>
      <w:proofErr w:type="spellEnd"/>
      <w:r w:rsidRPr="00D73DCD">
        <w:rPr>
          <w:color w:val="000000"/>
          <w:sz w:val="28"/>
          <w:szCs w:val="28"/>
          <w:lang w:eastAsia="ru-RU"/>
        </w:rPr>
        <w:t xml:space="preserve"> </w:t>
      </w:r>
      <w:proofErr w:type="spellStart"/>
      <w:r w:rsidRPr="00D73DCD">
        <w:rPr>
          <w:color w:val="000000"/>
          <w:sz w:val="28"/>
          <w:szCs w:val="28"/>
          <w:lang w:eastAsia="ru-RU"/>
        </w:rPr>
        <w:t>zarurligi</w:t>
      </w:r>
      <w:proofErr w:type="spellEnd"/>
      <w:r w:rsidRPr="00D73DCD">
        <w:rPr>
          <w:color w:val="000000"/>
          <w:sz w:val="28"/>
          <w:szCs w:val="28"/>
          <w:lang w:eastAsia="ru-RU"/>
        </w:rPr>
        <w:t xml:space="preserve"> </w:t>
      </w:r>
      <w:proofErr w:type="spellStart"/>
      <w:r w:rsidRPr="00D73DCD">
        <w:rPr>
          <w:color w:val="000000"/>
          <w:sz w:val="28"/>
          <w:szCs w:val="28"/>
          <w:lang w:eastAsia="ru-RU"/>
        </w:rPr>
        <w:t>haqida</w:t>
      </w:r>
      <w:proofErr w:type="spellEnd"/>
      <w:r w:rsidRPr="00D73DCD">
        <w:rPr>
          <w:color w:val="000000"/>
          <w:sz w:val="28"/>
          <w:szCs w:val="28"/>
          <w:lang w:eastAsia="ru-RU"/>
        </w:rPr>
        <w:t xml:space="preserve"> </w:t>
      </w:r>
      <w:proofErr w:type="spellStart"/>
      <w:r w:rsidRPr="00D73DCD">
        <w:rPr>
          <w:color w:val="000000"/>
          <w:sz w:val="28"/>
          <w:szCs w:val="28"/>
          <w:lang w:eastAsia="ru-RU"/>
        </w:rPr>
        <w:t>fikr</w:t>
      </w:r>
      <w:proofErr w:type="spellEnd"/>
      <w:r w:rsidRPr="00D73DCD">
        <w:rPr>
          <w:color w:val="000000"/>
          <w:sz w:val="28"/>
          <w:szCs w:val="28"/>
          <w:lang w:eastAsia="ru-RU"/>
        </w:rPr>
        <w:t xml:space="preserve"> </w:t>
      </w:r>
      <w:proofErr w:type="spellStart"/>
      <w:r w:rsidRPr="00D73DCD">
        <w:rPr>
          <w:color w:val="000000"/>
          <w:sz w:val="28"/>
          <w:szCs w:val="28"/>
          <w:lang w:eastAsia="ru-RU"/>
        </w:rPr>
        <w:t>yuritishga</w:t>
      </w:r>
      <w:proofErr w:type="spellEnd"/>
      <w:r w:rsidRPr="00D73DCD">
        <w:rPr>
          <w:color w:val="000000"/>
          <w:sz w:val="28"/>
          <w:szCs w:val="28"/>
          <w:lang w:eastAsia="ru-RU"/>
        </w:rPr>
        <w:t xml:space="preserve"> </w:t>
      </w:r>
      <w:proofErr w:type="spellStart"/>
      <w:r w:rsidRPr="00D73DCD">
        <w:rPr>
          <w:color w:val="000000"/>
          <w:sz w:val="28"/>
          <w:szCs w:val="28"/>
          <w:lang w:eastAsia="ru-RU"/>
        </w:rPr>
        <w:t>majbur</w:t>
      </w:r>
      <w:proofErr w:type="spellEnd"/>
      <w:r w:rsidRPr="00D73DCD">
        <w:rPr>
          <w:color w:val="000000"/>
          <w:sz w:val="28"/>
          <w:szCs w:val="28"/>
          <w:lang w:eastAsia="ru-RU"/>
        </w:rPr>
        <w:t xml:space="preserve"> </w:t>
      </w:r>
      <w:proofErr w:type="spellStart"/>
      <w:r w:rsidRPr="00D73DCD">
        <w:rPr>
          <w:color w:val="000000"/>
          <w:sz w:val="28"/>
          <w:szCs w:val="28"/>
          <w:lang w:eastAsia="ru-RU"/>
        </w:rPr>
        <w:t>qiladi</w:t>
      </w:r>
      <w:proofErr w:type="spellEnd"/>
      <w:r w:rsidRPr="00D73DCD">
        <w:rPr>
          <w:color w:val="000000"/>
          <w:sz w:val="28"/>
          <w:szCs w:val="28"/>
          <w:lang w:eastAsia="ru-RU"/>
        </w:rPr>
        <w:t xml:space="preserve">. </w:t>
      </w:r>
      <w:proofErr w:type="spellStart"/>
      <w:r w:rsidRPr="00D73DCD">
        <w:rPr>
          <w:color w:val="000000"/>
          <w:sz w:val="28"/>
          <w:szCs w:val="28"/>
          <w:lang w:eastAsia="ru-RU"/>
        </w:rPr>
        <w:t>Biroq</w:t>
      </w:r>
      <w:proofErr w:type="spellEnd"/>
      <w:r w:rsidRPr="00D73DCD">
        <w:rPr>
          <w:color w:val="000000"/>
          <w:sz w:val="28"/>
          <w:szCs w:val="28"/>
          <w:lang w:eastAsia="ru-RU"/>
        </w:rPr>
        <w:t xml:space="preserve">, </w:t>
      </w:r>
      <w:proofErr w:type="spellStart"/>
      <w:r w:rsidRPr="00D73DCD">
        <w:rPr>
          <w:color w:val="000000"/>
          <w:sz w:val="28"/>
          <w:szCs w:val="28"/>
          <w:lang w:eastAsia="ru-RU"/>
        </w:rPr>
        <w:t>hayot</w:t>
      </w:r>
      <w:proofErr w:type="spellEnd"/>
      <w:r w:rsidRPr="00D73DCD">
        <w:rPr>
          <w:color w:val="000000"/>
          <w:sz w:val="28"/>
          <w:szCs w:val="28"/>
          <w:lang w:eastAsia="ru-RU"/>
        </w:rPr>
        <w:t xml:space="preserve"> </w:t>
      </w:r>
      <w:proofErr w:type="spellStart"/>
      <w:r w:rsidRPr="00D73DCD">
        <w:rPr>
          <w:color w:val="000000"/>
          <w:sz w:val="28"/>
          <w:szCs w:val="28"/>
          <w:lang w:eastAsia="ru-RU"/>
        </w:rPr>
        <w:t>talablarining</w:t>
      </w:r>
      <w:proofErr w:type="spellEnd"/>
      <w:r w:rsidRPr="00D73DCD">
        <w:rPr>
          <w:color w:val="000000"/>
          <w:sz w:val="28"/>
          <w:szCs w:val="28"/>
          <w:lang w:eastAsia="ru-RU"/>
        </w:rPr>
        <w:t xml:space="preserve"> </w:t>
      </w:r>
      <w:proofErr w:type="spellStart"/>
      <w:r w:rsidRPr="00D73DCD">
        <w:rPr>
          <w:color w:val="000000"/>
          <w:sz w:val="28"/>
          <w:szCs w:val="28"/>
          <w:lang w:eastAsia="ru-RU"/>
        </w:rPr>
        <w:t>ortishi</w:t>
      </w:r>
      <w:proofErr w:type="spellEnd"/>
      <w:r w:rsidRPr="00D73DCD">
        <w:rPr>
          <w:color w:val="000000"/>
          <w:sz w:val="28"/>
          <w:szCs w:val="28"/>
          <w:lang w:eastAsia="ru-RU"/>
        </w:rPr>
        <w:t xml:space="preserve"> </w:t>
      </w:r>
      <w:proofErr w:type="spellStart"/>
      <w:r w:rsidRPr="00D73DCD">
        <w:rPr>
          <w:color w:val="000000"/>
          <w:sz w:val="28"/>
          <w:szCs w:val="28"/>
          <w:lang w:eastAsia="ru-RU"/>
        </w:rPr>
        <w:t>va</w:t>
      </w:r>
      <w:proofErr w:type="spellEnd"/>
      <w:r w:rsidRPr="00D73DCD">
        <w:rPr>
          <w:color w:val="000000"/>
          <w:sz w:val="28"/>
          <w:szCs w:val="28"/>
          <w:lang w:eastAsia="ru-RU"/>
        </w:rPr>
        <w:t xml:space="preserve"> </w:t>
      </w:r>
      <w:proofErr w:type="spellStart"/>
      <w:r w:rsidRPr="00D73DCD">
        <w:rPr>
          <w:color w:val="000000"/>
          <w:sz w:val="28"/>
          <w:szCs w:val="28"/>
          <w:lang w:eastAsia="ru-RU"/>
        </w:rPr>
        <w:t>bu</w:t>
      </w:r>
      <w:proofErr w:type="spellEnd"/>
      <w:r w:rsidRPr="00D73DCD">
        <w:rPr>
          <w:color w:val="000000"/>
          <w:sz w:val="28"/>
          <w:szCs w:val="28"/>
          <w:lang w:eastAsia="ru-RU"/>
        </w:rPr>
        <w:t xml:space="preserve"> </w:t>
      </w:r>
      <w:proofErr w:type="spellStart"/>
      <w:r w:rsidRPr="00D73DCD">
        <w:rPr>
          <w:color w:val="000000"/>
          <w:sz w:val="28"/>
          <w:szCs w:val="28"/>
          <w:lang w:eastAsia="ru-RU"/>
        </w:rPr>
        <w:t>jarayonda</w:t>
      </w:r>
      <w:proofErr w:type="spellEnd"/>
      <w:r w:rsidRPr="00D73DCD">
        <w:rPr>
          <w:color w:val="000000"/>
          <w:sz w:val="28"/>
          <w:szCs w:val="28"/>
          <w:lang w:eastAsia="ru-RU"/>
        </w:rPr>
        <w:t xml:space="preserve"> </w:t>
      </w:r>
      <w:proofErr w:type="spellStart"/>
      <w:r w:rsidRPr="00D73DCD">
        <w:rPr>
          <w:color w:val="000000"/>
          <w:sz w:val="28"/>
          <w:szCs w:val="28"/>
          <w:lang w:eastAsia="ru-RU"/>
        </w:rPr>
        <w:t>aholi</w:t>
      </w:r>
      <w:proofErr w:type="spellEnd"/>
      <w:r w:rsidRPr="00D73DCD">
        <w:rPr>
          <w:color w:val="000000"/>
          <w:sz w:val="28"/>
          <w:szCs w:val="28"/>
          <w:lang w:eastAsia="ru-RU"/>
        </w:rPr>
        <w:t xml:space="preserve"> </w:t>
      </w:r>
      <w:proofErr w:type="spellStart"/>
      <w:r w:rsidRPr="00D73DCD">
        <w:rPr>
          <w:color w:val="000000"/>
          <w:sz w:val="28"/>
          <w:szCs w:val="28"/>
          <w:lang w:eastAsia="ru-RU"/>
        </w:rPr>
        <w:t>barcha</w:t>
      </w:r>
      <w:proofErr w:type="spellEnd"/>
      <w:r w:rsidRPr="00D73DCD">
        <w:rPr>
          <w:color w:val="000000"/>
          <w:sz w:val="28"/>
          <w:szCs w:val="28"/>
          <w:lang w:eastAsia="ru-RU"/>
        </w:rPr>
        <w:t xml:space="preserve"> </w:t>
      </w:r>
      <w:proofErr w:type="spellStart"/>
      <w:r w:rsidRPr="00D73DCD">
        <w:rPr>
          <w:color w:val="000000"/>
          <w:sz w:val="28"/>
          <w:szCs w:val="28"/>
          <w:lang w:eastAsia="ru-RU"/>
        </w:rPr>
        <w:t>qatlamlarining</w:t>
      </w:r>
      <w:proofErr w:type="spellEnd"/>
      <w:r w:rsidRPr="00D73DCD">
        <w:rPr>
          <w:color w:val="000000"/>
          <w:sz w:val="28"/>
          <w:szCs w:val="28"/>
          <w:lang w:eastAsia="ru-RU"/>
        </w:rPr>
        <w:t xml:space="preserve"> </w:t>
      </w:r>
      <w:proofErr w:type="spellStart"/>
      <w:r w:rsidRPr="00D73DCD">
        <w:rPr>
          <w:color w:val="000000"/>
          <w:sz w:val="28"/>
          <w:szCs w:val="28"/>
          <w:lang w:eastAsia="ru-RU"/>
        </w:rPr>
        <w:t>ishtirok</w:t>
      </w:r>
      <w:proofErr w:type="spellEnd"/>
      <w:r w:rsidRPr="00D73DCD">
        <w:rPr>
          <w:color w:val="000000"/>
          <w:sz w:val="28"/>
          <w:szCs w:val="28"/>
          <w:lang w:eastAsia="ru-RU"/>
        </w:rPr>
        <w:t xml:space="preserve"> </w:t>
      </w:r>
      <w:proofErr w:type="spellStart"/>
      <w:r w:rsidRPr="00D73DCD">
        <w:rPr>
          <w:color w:val="000000"/>
          <w:sz w:val="28"/>
          <w:szCs w:val="28"/>
          <w:lang w:eastAsia="ru-RU"/>
        </w:rPr>
        <w:t>etayotganligi</w:t>
      </w:r>
      <w:proofErr w:type="spellEnd"/>
      <w:r w:rsidRPr="00D73DCD">
        <w:rPr>
          <w:color w:val="000000"/>
          <w:sz w:val="28"/>
          <w:szCs w:val="28"/>
          <w:lang w:eastAsia="ru-RU"/>
        </w:rPr>
        <w:t xml:space="preserve"> </w:t>
      </w:r>
      <w:proofErr w:type="spellStart"/>
      <w:r w:rsidRPr="00D73DCD">
        <w:rPr>
          <w:color w:val="000000"/>
          <w:sz w:val="28"/>
          <w:szCs w:val="28"/>
          <w:lang w:eastAsia="ru-RU"/>
        </w:rPr>
        <w:t>scientizmning</w:t>
      </w:r>
      <w:proofErr w:type="spellEnd"/>
      <w:r w:rsidRPr="00D73DCD">
        <w:rPr>
          <w:color w:val="000000"/>
          <w:sz w:val="28"/>
          <w:szCs w:val="28"/>
          <w:lang w:eastAsia="ru-RU"/>
        </w:rPr>
        <w:t xml:space="preserve"> </w:t>
      </w:r>
      <w:proofErr w:type="spellStart"/>
      <w:r w:rsidRPr="00D73DCD">
        <w:rPr>
          <w:color w:val="000000"/>
          <w:sz w:val="28"/>
          <w:szCs w:val="28"/>
          <w:lang w:eastAsia="ru-RU"/>
        </w:rPr>
        <w:t>ustuvorligidan</w:t>
      </w:r>
      <w:proofErr w:type="spellEnd"/>
      <w:r w:rsidRPr="00D73DCD">
        <w:rPr>
          <w:color w:val="000000"/>
          <w:sz w:val="28"/>
          <w:szCs w:val="28"/>
          <w:lang w:eastAsia="ru-RU"/>
        </w:rPr>
        <w:t xml:space="preserve"> </w:t>
      </w:r>
      <w:proofErr w:type="spellStart"/>
      <w:r w:rsidRPr="00D73DCD">
        <w:rPr>
          <w:color w:val="000000"/>
          <w:sz w:val="28"/>
          <w:szCs w:val="28"/>
          <w:lang w:eastAsia="ru-RU"/>
        </w:rPr>
        <w:t>dalolat</w:t>
      </w:r>
      <w:proofErr w:type="spellEnd"/>
      <w:r w:rsidRPr="00D73DCD">
        <w:rPr>
          <w:color w:val="000000"/>
          <w:sz w:val="28"/>
          <w:szCs w:val="28"/>
          <w:lang w:eastAsia="ru-RU"/>
        </w:rPr>
        <w:t xml:space="preserve"> </w:t>
      </w:r>
      <w:proofErr w:type="spellStart"/>
      <w:r w:rsidRPr="00D73DCD">
        <w:rPr>
          <w:color w:val="000000"/>
          <w:sz w:val="28"/>
          <w:szCs w:val="28"/>
          <w:lang w:eastAsia="ru-RU"/>
        </w:rPr>
        <w:t>beradi</w:t>
      </w:r>
      <w:proofErr w:type="spellEnd"/>
      <w:r w:rsidRPr="00D73DCD">
        <w:rPr>
          <w:color w:val="000000"/>
          <w:sz w:val="28"/>
          <w:szCs w:val="28"/>
          <w:lang w:eastAsia="ru-RU"/>
        </w:rPr>
        <w:t>.</w:t>
      </w:r>
      <w:r w:rsidRPr="00D73DCD">
        <w:rPr>
          <w:color w:val="000000"/>
          <w:sz w:val="28"/>
          <w:szCs w:val="28"/>
          <w:lang w:eastAsia="ru-RU"/>
        </w:rPr>
        <w:br/>
      </w:r>
      <w:r w:rsidR="00D704F3" w:rsidRPr="00D704F3">
        <w:rPr>
          <w:color w:val="000000"/>
          <w:sz w:val="28"/>
          <w:szCs w:val="28"/>
          <w:lang w:eastAsia="ru-RU"/>
        </w:rPr>
        <w:t xml:space="preserve">         </w:t>
      </w:r>
      <w:proofErr w:type="spellStart"/>
      <w:r w:rsidRPr="00D73DCD">
        <w:rPr>
          <w:color w:val="000000"/>
          <w:sz w:val="28"/>
          <w:szCs w:val="28"/>
          <w:lang w:eastAsia="ru-RU"/>
        </w:rPr>
        <w:t>Ekzistencialistlar</w:t>
      </w:r>
      <w:proofErr w:type="spellEnd"/>
      <w:r w:rsidRPr="00D73DCD">
        <w:rPr>
          <w:color w:val="000000"/>
          <w:sz w:val="28"/>
          <w:szCs w:val="28"/>
          <w:lang w:eastAsia="ru-RU"/>
        </w:rPr>
        <w:t xml:space="preserve"> fanning </w:t>
      </w:r>
      <w:proofErr w:type="spellStart"/>
      <w:r w:rsidRPr="00D73DCD">
        <w:rPr>
          <w:color w:val="000000"/>
          <w:sz w:val="28"/>
          <w:szCs w:val="28"/>
          <w:lang w:eastAsia="ru-RU"/>
        </w:rPr>
        <w:t>gnoseologik</w:t>
      </w:r>
      <w:proofErr w:type="spellEnd"/>
      <w:r w:rsidRPr="00D73DCD">
        <w:rPr>
          <w:color w:val="000000"/>
          <w:sz w:val="28"/>
          <w:szCs w:val="28"/>
          <w:lang w:eastAsia="ru-RU"/>
        </w:rPr>
        <w:t xml:space="preserve"> </w:t>
      </w:r>
      <w:proofErr w:type="spellStart"/>
      <w:r w:rsidRPr="00D73DCD">
        <w:rPr>
          <w:color w:val="000000"/>
          <w:sz w:val="28"/>
          <w:szCs w:val="28"/>
          <w:lang w:eastAsia="ru-RU"/>
        </w:rPr>
        <w:t>bekami-ko’st</w:t>
      </w:r>
      <w:proofErr w:type="spellEnd"/>
      <w:r w:rsidRPr="00D73DCD">
        <w:rPr>
          <w:color w:val="000000"/>
          <w:sz w:val="28"/>
          <w:szCs w:val="28"/>
          <w:lang w:eastAsia="ru-RU"/>
        </w:rPr>
        <w:t xml:space="preserve"> </w:t>
      </w:r>
      <w:proofErr w:type="spellStart"/>
      <w:r w:rsidRPr="00D73DCD">
        <w:rPr>
          <w:color w:val="000000"/>
          <w:sz w:val="28"/>
          <w:szCs w:val="28"/>
          <w:lang w:eastAsia="ru-RU"/>
        </w:rPr>
        <w:t>ekanligi</w:t>
      </w:r>
      <w:proofErr w:type="spellEnd"/>
      <w:r w:rsidRPr="00D73DCD">
        <w:rPr>
          <w:color w:val="000000"/>
          <w:sz w:val="28"/>
          <w:szCs w:val="28"/>
          <w:lang w:eastAsia="ru-RU"/>
        </w:rPr>
        <w:t xml:space="preserve"> </w:t>
      </w:r>
      <w:proofErr w:type="spellStart"/>
      <w:r w:rsidRPr="00D73DCD">
        <w:rPr>
          <w:color w:val="000000"/>
          <w:sz w:val="28"/>
          <w:szCs w:val="28"/>
          <w:lang w:eastAsia="ru-RU"/>
        </w:rPr>
        <w:t>haqidagi</w:t>
      </w:r>
      <w:proofErr w:type="spellEnd"/>
      <w:r w:rsidRPr="00D73DCD">
        <w:rPr>
          <w:color w:val="000000"/>
          <w:sz w:val="28"/>
          <w:szCs w:val="28"/>
          <w:lang w:eastAsia="ru-RU"/>
        </w:rPr>
        <w:t xml:space="preserve"> </w:t>
      </w:r>
      <w:proofErr w:type="spellStart"/>
      <w:r w:rsidRPr="00D73DCD">
        <w:rPr>
          <w:color w:val="000000"/>
          <w:sz w:val="28"/>
          <w:szCs w:val="28"/>
          <w:lang w:eastAsia="ru-RU"/>
        </w:rPr>
        <w:t>g’oyaning</w:t>
      </w:r>
      <w:proofErr w:type="spellEnd"/>
      <w:r w:rsidRPr="00D73DCD">
        <w:rPr>
          <w:color w:val="000000"/>
          <w:sz w:val="28"/>
          <w:szCs w:val="28"/>
          <w:lang w:eastAsia="ru-RU"/>
        </w:rPr>
        <w:t xml:space="preserve"> </w:t>
      </w:r>
      <w:proofErr w:type="spellStart"/>
      <w:r w:rsidRPr="00D73DCD">
        <w:rPr>
          <w:color w:val="000000"/>
          <w:sz w:val="28"/>
          <w:szCs w:val="28"/>
          <w:lang w:eastAsia="ru-RU"/>
        </w:rPr>
        <w:t>cheklanganligini</w:t>
      </w:r>
      <w:proofErr w:type="spellEnd"/>
      <w:r w:rsidRPr="00D73DCD">
        <w:rPr>
          <w:color w:val="000000"/>
          <w:sz w:val="28"/>
          <w:szCs w:val="28"/>
          <w:lang w:eastAsia="ru-RU"/>
        </w:rPr>
        <w:t xml:space="preserve"> </w:t>
      </w:r>
      <w:proofErr w:type="spellStart"/>
      <w:r w:rsidRPr="00D73DCD">
        <w:rPr>
          <w:color w:val="000000"/>
          <w:sz w:val="28"/>
          <w:szCs w:val="28"/>
          <w:lang w:eastAsia="ru-RU"/>
        </w:rPr>
        <w:t>e`tirof</w:t>
      </w:r>
      <w:proofErr w:type="spellEnd"/>
      <w:r w:rsidRPr="00D73DCD">
        <w:rPr>
          <w:color w:val="000000"/>
          <w:sz w:val="28"/>
          <w:szCs w:val="28"/>
          <w:lang w:eastAsia="ru-RU"/>
        </w:rPr>
        <w:t xml:space="preserve"> </w:t>
      </w:r>
      <w:proofErr w:type="spellStart"/>
      <w:r w:rsidRPr="00D73DCD">
        <w:rPr>
          <w:color w:val="000000"/>
          <w:sz w:val="28"/>
          <w:szCs w:val="28"/>
          <w:lang w:eastAsia="ru-RU"/>
        </w:rPr>
        <w:t>qiladilar</w:t>
      </w:r>
      <w:proofErr w:type="spellEnd"/>
      <w:r w:rsidRPr="00D73DCD">
        <w:rPr>
          <w:color w:val="000000"/>
          <w:sz w:val="28"/>
          <w:szCs w:val="28"/>
          <w:lang w:eastAsia="ru-RU"/>
        </w:rPr>
        <w:t xml:space="preserve">. </w:t>
      </w:r>
      <w:proofErr w:type="spellStart"/>
      <w:r w:rsidRPr="00D73DCD">
        <w:rPr>
          <w:color w:val="000000"/>
          <w:sz w:val="28"/>
          <w:szCs w:val="28"/>
          <w:lang w:eastAsia="ru-RU"/>
        </w:rPr>
        <w:t>Jumladan</w:t>
      </w:r>
      <w:proofErr w:type="spellEnd"/>
      <w:r w:rsidRPr="00D73DCD">
        <w:rPr>
          <w:color w:val="000000"/>
          <w:sz w:val="28"/>
          <w:szCs w:val="28"/>
          <w:lang w:eastAsia="ru-RU"/>
        </w:rPr>
        <w:t xml:space="preserve">, </w:t>
      </w:r>
      <w:proofErr w:type="spellStart"/>
      <w:r w:rsidRPr="00D73DCD">
        <w:rPr>
          <w:color w:val="000000"/>
          <w:sz w:val="28"/>
          <w:szCs w:val="28"/>
          <w:lang w:eastAsia="ru-RU"/>
        </w:rPr>
        <w:t>Seren</w:t>
      </w:r>
      <w:proofErr w:type="spellEnd"/>
      <w:r w:rsidRPr="00D73DCD">
        <w:rPr>
          <w:color w:val="000000"/>
          <w:sz w:val="28"/>
          <w:szCs w:val="28"/>
          <w:lang w:eastAsia="ru-RU"/>
        </w:rPr>
        <w:t xml:space="preserve"> K</w:t>
      </w:r>
      <w:r w:rsidRPr="00D73DCD">
        <w:rPr>
          <w:color w:val="000000"/>
          <w:sz w:val="28"/>
          <w:szCs w:val="28"/>
          <w:lang w:val="ru-RU" w:eastAsia="ru-RU"/>
        </w:rPr>
        <w:t>ь</w:t>
      </w:r>
      <w:proofErr w:type="spellStart"/>
      <w:r w:rsidRPr="00D73DCD">
        <w:rPr>
          <w:color w:val="000000"/>
          <w:sz w:val="28"/>
          <w:szCs w:val="28"/>
          <w:lang w:eastAsia="ru-RU"/>
        </w:rPr>
        <w:t>erkegar</w:t>
      </w:r>
      <w:proofErr w:type="spellEnd"/>
      <w:r w:rsidRPr="00D73DCD">
        <w:rPr>
          <w:color w:val="000000"/>
          <w:sz w:val="28"/>
          <w:szCs w:val="28"/>
          <w:lang w:eastAsia="ru-RU"/>
        </w:rPr>
        <w:t xml:space="preserve">, </w:t>
      </w:r>
      <w:proofErr w:type="spellStart"/>
      <w:r w:rsidRPr="00D73DCD">
        <w:rPr>
          <w:color w:val="000000"/>
          <w:sz w:val="28"/>
          <w:szCs w:val="28"/>
          <w:lang w:eastAsia="ru-RU"/>
        </w:rPr>
        <w:t>fanni</w:t>
      </w:r>
      <w:proofErr w:type="spellEnd"/>
      <w:r w:rsidRPr="00D73DCD">
        <w:rPr>
          <w:color w:val="000000"/>
          <w:sz w:val="28"/>
          <w:szCs w:val="28"/>
          <w:lang w:eastAsia="ru-RU"/>
        </w:rPr>
        <w:t xml:space="preserve"> </w:t>
      </w:r>
      <w:proofErr w:type="spellStart"/>
      <w:r w:rsidRPr="00D73DCD">
        <w:rPr>
          <w:color w:val="000000"/>
          <w:sz w:val="28"/>
          <w:szCs w:val="28"/>
          <w:lang w:eastAsia="ru-RU"/>
        </w:rPr>
        <w:t>haqiqiy</w:t>
      </w:r>
      <w:proofErr w:type="spellEnd"/>
      <w:r w:rsidRPr="00D73DCD">
        <w:rPr>
          <w:color w:val="000000"/>
          <w:sz w:val="28"/>
          <w:szCs w:val="28"/>
          <w:lang w:eastAsia="ru-RU"/>
        </w:rPr>
        <w:t xml:space="preserve"> </w:t>
      </w:r>
      <w:proofErr w:type="spellStart"/>
      <w:r w:rsidRPr="00D73DCD">
        <w:rPr>
          <w:color w:val="000000"/>
          <w:sz w:val="28"/>
          <w:szCs w:val="28"/>
          <w:lang w:eastAsia="ru-RU"/>
        </w:rPr>
        <w:t>bo’lmagan</w:t>
      </w:r>
      <w:proofErr w:type="spellEnd"/>
      <w:r w:rsidRPr="00D73DCD">
        <w:rPr>
          <w:color w:val="000000"/>
          <w:sz w:val="28"/>
          <w:szCs w:val="28"/>
          <w:lang w:eastAsia="ru-RU"/>
        </w:rPr>
        <w:t xml:space="preserve"> </w:t>
      </w:r>
      <w:proofErr w:type="spellStart"/>
      <w:r w:rsidRPr="00D73DCD">
        <w:rPr>
          <w:color w:val="000000"/>
          <w:sz w:val="28"/>
          <w:szCs w:val="28"/>
          <w:lang w:eastAsia="ru-RU"/>
        </w:rPr>
        <w:t>ekzistenciyaning</w:t>
      </w:r>
      <w:proofErr w:type="spellEnd"/>
      <w:r w:rsidRPr="00D73DCD">
        <w:rPr>
          <w:color w:val="000000"/>
          <w:sz w:val="28"/>
          <w:szCs w:val="28"/>
          <w:lang w:eastAsia="ru-RU"/>
        </w:rPr>
        <w:t xml:space="preserve"> </w:t>
      </w:r>
      <w:proofErr w:type="spellStart"/>
      <w:r w:rsidRPr="00D73DCD">
        <w:rPr>
          <w:color w:val="000000"/>
          <w:sz w:val="28"/>
          <w:szCs w:val="28"/>
          <w:lang w:eastAsia="ru-RU"/>
        </w:rPr>
        <w:t>haqiqiy</w:t>
      </w:r>
      <w:proofErr w:type="spellEnd"/>
      <w:r w:rsidRPr="00D73DCD">
        <w:rPr>
          <w:color w:val="000000"/>
          <w:sz w:val="28"/>
          <w:szCs w:val="28"/>
          <w:lang w:eastAsia="ru-RU"/>
        </w:rPr>
        <w:t xml:space="preserve"> </w:t>
      </w:r>
      <w:proofErr w:type="spellStart"/>
      <w:r w:rsidRPr="00D73DCD">
        <w:rPr>
          <w:color w:val="000000"/>
          <w:sz w:val="28"/>
          <w:szCs w:val="28"/>
          <w:lang w:eastAsia="ru-RU"/>
        </w:rPr>
        <w:t>ekzistenciyaga</w:t>
      </w:r>
      <w:proofErr w:type="spellEnd"/>
      <w:r w:rsidRPr="00D73DCD">
        <w:rPr>
          <w:color w:val="000000"/>
          <w:sz w:val="28"/>
          <w:szCs w:val="28"/>
          <w:lang w:eastAsia="ru-RU"/>
        </w:rPr>
        <w:t xml:space="preserve"> </w:t>
      </w:r>
      <w:proofErr w:type="spellStart"/>
      <w:r w:rsidRPr="00D73DCD">
        <w:rPr>
          <w:color w:val="000000"/>
          <w:sz w:val="28"/>
          <w:szCs w:val="28"/>
          <w:lang w:eastAsia="ru-RU"/>
        </w:rPr>
        <w:t>ishonchi</w:t>
      </w:r>
      <w:proofErr w:type="spellEnd"/>
      <w:r w:rsidRPr="00D73DCD">
        <w:rPr>
          <w:color w:val="000000"/>
          <w:sz w:val="28"/>
          <w:szCs w:val="28"/>
          <w:lang w:eastAsia="ru-RU"/>
        </w:rPr>
        <w:t xml:space="preserve"> </w:t>
      </w:r>
      <w:proofErr w:type="spellStart"/>
      <w:r w:rsidRPr="00D73DCD">
        <w:rPr>
          <w:color w:val="000000"/>
          <w:sz w:val="28"/>
          <w:szCs w:val="28"/>
          <w:lang w:eastAsia="ru-RU"/>
        </w:rPr>
        <w:t>sifatida</w:t>
      </w:r>
      <w:proofErr w:type="spellEnd"/>
      <w:r w:rsidRPr="00D73DCD">
        <w:rPr>
          <w:color w:val="000000"/>
          <w:sz w:val="28"/>
          <w:szCs w:val="28"/>
          <w:lang w:eastAsia="ru-RU"/>
        </w:rPr>
        <w:t xml:space="preserve"> </w:t>
      </w:r>
      <w:proofErr w:type="spellStart"/>
      <w:r w:rsidRPr="00D73DCD">
        <w:rPr>
          <w:color w:val="000000"/>
          <w:sz w:val="28"/>
          <w:szCs w:val="28"/>
          <w:lang w:eastAsia="ru-RU"/>
        </w:rPr>
        <w:t>qarama-qarshi</w:t>
      </w:r>
      <w:proofErr w:type="spellEnd"/>
      <w:r w:rsidRPr="00D73DCD">
        <w:rPr>
          <w:color w:val="000000"/>
          <w:sz w:val="28"/>
          <w:szCs w:val="28"/>
          <w:lang w:eastAsia="ru-RU"/>
        </w:rPr>
        <w:t xml:space="preserve"> </w:t>
      </w:r>
      <w:proofErr w:type="spellStart"/>
      <w:r w:rsidRPr="00D73DCD">
        <w:rPr>
          <w:color w:val="000000"/>
          <w:sz w:val="28"/>
          <w:szCs w:val="28"/>
          <w:lang w:eastAsia="ru-RU"/>
        </w:rPr>
        <w:t>qo’yadi</w:t>
      </w:r>
      <w:proofErr w:type="spellEnd"/>
      <w:r w:rsidRPr="00D73DCD">
        <w:rPr>
          <w:color w:val="000000"/>
          <w:sz w:val="28"/>
          <w:szCs w:val="28"/>
          <w:lang w:eastAsia="ru-RU"/>
        </w:rPr>
        <w:t xml:space="preserve"> </w:t>
      </w:r>
      <w:proofErr w:type="spellStart"/>
      <w:r w:rsidRPr="00D73DCD">
        <w:rPr>
          <w:color w:val="000000"/>
          <w:sz w:val="28"/>
          <w:szCs w:val="28"/>
          <w:lang w:eastAsia="ru-RU"/>
        </w:rPr>
        <w:t>va</w:t>
      </w:r>
      <w:proofErr w:type="spellEnd"/>
      <w:r w:rsidRPr="00D73DCD">
        <w:rPr>
          <w:color w:val="000000"/>
          <w:sz w:val="28"/>
          <w:szCs w:val="28"/>
          <w:lang w:eastAsia="ru-RU"/>
        </w:rPr>
        <w:t xml:space="preserve"> </w:t>
      </w:r>
      <w:proofErr w:type="spellStart"/>
      <w:r w:rsidRPr="00D73DCD">
        <w:rPr>
          <w:color w:val="000000"/>
          <w:sz w:val="28"/>
          <w:szCs w:val="28"/>
          <w:lang w:eastAsia="ru-RU"/>
        </w:rPr>
        <w:t>fanni</w:t>
      </w:r>
      <w:proofErr w:type="spellEnd"/>
      <w:r w:rsidRPr="00D73DCD">
        <w:rPr>
          <w:color w:val="000000"/>
          <w:sz w:val="28"/>
          <w:szCs w:val="28"/>
          <w:lang w:eastAsia="ru-RU"/>
        </w:rPr>
        <w:t xml:space="preserve"> </w:t>
      </w:r>
      <w:proofErr w:type="spellStart"/>
      <w:r w:rsidRPr="00D73DCD">
        <w:rPr>
          <w:color w:val="000000"/>
          <w:sz w:val="28"/>
          <w:szCs w:val="28"/>
          <w:lang w:eastAsia="ru-RU"/>
        </w:rPr>
        <w:t>umuman</w:t>
      </w:r>
      <w:proofErr w:type="spellEnd"/>
      <w:r w:rsidRPr="00D73DCD">
        <w:rPr>
          <w:color w:val="000000"/>
          <w:sz w:val="28"/>
          <w:szCs w:val="28"/>
          <w:lang w:eastAsia="ru-RU"/>
        </w:rPr>
        <w:t xml:space="preserve"> </w:t>
      </w:r>
      <w:proofErr w:type="spellStart"/>
      <w:r w:rsidRPr="00D73DCD">
        <w:rPr>
          <w:color w:val="000000"/>
          <w:sz w:val="28"/>
          <w:szCs w:val="28"/>
          <w:lang w:eastAsia="ru-RU"/>
        </w:rPr>
        <w:t>qadrsizlantirib</w:t>
      </w:r>
      <w:proofErr w:type="spellEnd"/>
      <w:r w:rsidRPr="00D73DCD">
        <w:rPr>
          <w:color w:val="000000"/>
          <w:sz w:val="28"/>
          <w:szCs w:val="28"/>
          <w:lang w:eastAsia="ru-RU"/>
        </w:rPr>
        <w:t xml:space="preserve">, </w:t>
      </w:r>
      <w:proofErr w:type="spellStart"/>
      <w:r w:rsidRPr="00D73DCD">
        <w:rPr>
          <w:color w:val="000000"/>
          <w:sz w:val="28"/>
          <w:szCs w:val="28"/>
          <w:lang w:eastAsia="ru-RU"/>
        </w:rPr>
        <w:t>uni</w:t>
      </w:r>
      <w:proofErr w:type="spellEnd"/>
      <w:r w:rsidRPr="00D73DCD">
        <w:rPr>
          <w:color w:val="000000"/>
          <w:sz w:val="28"/>
          <w:szCs w:val="28"/>
          <w:lang w:eastAsia="ru-RU"/>
        </w:rPr>
        <w:t xml:space="preserve"> </w:t>
      </w:r>
      <w:proofErr w:type="spellStart"/>
      <w:r w:rsidRPr="00D73DCD">
        <w:rPr>
          <w:color w:val="000000"/>
          <w:sz w:val="28"/>
          <w:szCs w:val="28"/>
          <w:lang w:eastAsia="ru-RU"/>
        </w:rPr>
        <w:t>turli</w:t>
      </w:r>
      <w:proofErr w:type="spellEnd"/>
      <w:r w:rsidRPr="00D73DCD">
        <w:rPr>
          <w:color w:val="000000"/>
          <w:sz w:val="28"/>
          <w:szCs w:val="28"/>
          <w:lang w:eastAsia="ru-RU"/>
        </w:rPr>
        <w:t xml:space="preserve"> (</w:t>
      </w:r>
      <w:proofErr w:type="spellStart"/>
      <w:r w:rsidRPr="00D73DCD">
        <w:rPr>
          <w:color w:val="000000"/>
          <w:sz w:val="28"/>
          <w:szCs w:val="28"/>
          <w:lang w:eastAsia="ru-RU"/>
        </w:rPr>
        <w:t>fisqu-furuj</w:t>
      </w:r>
      <w:proofErr w:type="spellEnd"/>
      <w:r w:rsidRPr="00D73DCD">
        <w:rPr>
          <w:color w:val="000000"/>
          <w:sz w:val="28"/>
          <w:szCs w:val="28"/>
          <w:lang w:eastAsia="ru-RU"/>
        </w:rPr>
        <w:t xml:space="preserve">) </w:t>
      </w:r>
      <w:proofErr w:type="spellStart"/>
      <w:r w:rsidRPr="00D73DCD">
        <w:rPr>
          <w:color w:val="000000"/>
          <w:sz w:val="28"/>
          <w:szCs w:val="28"/>
          <w:lang w:eastAsia="ru-RU"/>
        </w:rPr>
        <w:t>savollarga</w:t>
      </w:r>
      <w:proofErr w:type="spellEnd"/>
      <w:r w:rsidRPr="00D73DCD">
        <w:rPr>
          <w:color w:val="000000"/>
          <w:sz w:val="28"/>
          <w:szCs w:val="28"/>
          <w:lang w:eastAsia="ru-RU"/>
        </w:rPr>
        <w:t xml:space="preserve"> </w:t>
      </w:r>
      <w:proofErr w:type="spellStart"/>
      <w:r w:rsidRPr="00D73DCD">
        <w:rPr>
          <w:color w:val="000000"/>
          <w:sz w:val="28"/>
          <w:szCs w:val="28"/>
          <w:lang w:eastAsia="ru-RU"/>
        </w:rPr>
        <w:t>ko’mib</w:t>
      </w:r>
      <w:proofErr w:type="spellEnd"/>
      <w:r w:rsidRPr="00D73DCD">
        <w:rPr>
          <w:color w:val="000000"/>
          <w:sz w:val="28"/>
          <w:szCs w:val="28"/>
          <w:lang w:eastAsia="ru-RU"/>
        </w:rPr>
        <w:t xml:space="preserve"> </w:t>
      </w:r>
      <w:proofErr w:type="spellStart"/>
      <w:r w:rsidRPr="00D73DCD">
        <w:rPr>
          <w:color w:val="000000"/>
          <w:sz w:val="28"/>
          <w:szCs w:val="28"/>
          <w:lang w:eastAsia="ru-RU"/>
        </w:rPr>
        <w:t>tashlaydi</w:t>
      </w:r>
      <w:proofErr w:type="spellEnd"/>
      <w:r w:rsidRPr="00D73DCD">
        <w:rPr>
          <w:color w:val="000000"/>
          <w:sz w:val="28"/>
          <w:szCs w:val="28"/>
          <w:lang w:eastAsia="ru-RU"/>
        </w:rPr>
        <w:t xml:space="preserve">. </w:t>
      </w:r>
    </w:p>
    <w:p w14:paraId="4D649C6C" w14:textId="77777777" w:rsidR="00D704F3" w:rsidRDefault="00D704F3" w:rsidP="00D73DCD">
      <w:pPr>
        <w:suppressAutoHyphens w:val="0"/>
        <w:rPr>
          <w:color w:val="000000"/>
          <w:sz w:val="28"/>
          <w:szCs w:val="28"/>
          <w:lang w:eastAsia="ru-RU"/>
        </w:rPr>
      </w:pPr>
      <w:r w:rsidRPr="00D704F3">
        <w:rPr>
          <w:color w:val="000000"/>
          <w:sz w:val="28"/>
          <w:szCs w:val="28"/>
          <w:lang w:eastAsia="ru-RU"/>
        </w:rPr>
        <w:t xml:space="preserve">         </w:t>
      </w:r>
      <w:proofErr w:type="spellStart"/>
      <w:r w:rsidR="00D73DCD" w:rsidRPr="00D73DCD">
        <w:rPr>
          <w:color w:val="000000"/>
          <w:sz w:val="28"/>
          <w:szCs w:val="28"/>
          <w:lang w:eastAsia="ru-RU"/>
        </w:rPr>
        <w:t>Masalan</w:t>
      </w:r>
      <w:proofErr w:type="spellEnd"/>
      <w:r w:rsidR="00D73DCD" w:rsidRPr="00D73DCD">
        <w:rPr>
          <w:color w:val="000000"/>
          <w:sz w:val="28"/>
          <w:szCs w:val="28"/>
          <w:lang w:eastAsia="ru-RU"/>
        </w:rPr>
        <w:t xml:space="preserve">, fan </w:t>
      </w:r>
      <w:proofErr w:type="spellStart"/>
      <w:r w:rsidR="00D73DCD" w:rsidRPr="00D73DCD">
        <w:rPr>
          <w:color w:val="000000"/>
          <w:sz w:val="28"/>
          <w:szCs w:val="28"/>
          <w:lang w:eastAsia="ru-RU"/>
        </w:rPr>
        <w:t>etika</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sohasida</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qanday</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buyuk</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kashfiyotlarga</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erishdi</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İnsonning</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xulq-atvori</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Quyoshning</w:t>
      </w:r>
      <w:proofErr w:type="spellEnd"/>
      <w:r w:rsidR="00D73DCD" w:rsidRPr="00D73DCD">
        <w:rPr>
          <w:color w:val="000000"/>
          <w:sz w:val="28"/>
          <w:szCs w:val="28"/>
          <w:lang w:eastAsia="ru-RU"/>
        </w:rPr>
        <w:t xml:space="preserve"> Er </w:t>
      </w:r>
      <w:proofErr w:type="spellStart"/>
      <w:r w:rsidR="00D73DCD" w:rsidRPr="00D73DCD">
        <w:rPr>
          <w:color w:val="000000"/>
          <w:sz w:val="28"/>
          <w:szCs w:val="28"/>
          <w:lang w:eastAsia="ru-RU"/>
        </w:rPr>
        <w:t>atrofida</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aylanishiga</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ishonsa</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o’zgaradimi</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yoki</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yo’qmi</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Ruh</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gazeta</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va</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jurnallardagi</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so’nggi</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ma`lumotlarni</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kutib</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yashashga</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qodirmi</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va</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hokazo</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Fandagi</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kashfiyotlar</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inson</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muammolarini</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hal</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qila</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olmaydi</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va</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inson</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uchun</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zarur</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bo’lgan</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ma`naviyatni</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o’zi</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bilan</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almashtira</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olmaydi</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Dunyoni</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olov</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qamrasada</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va</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mayda</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elementlarga</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bo’linsada</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ruh</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ishonchga</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chorlagani</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holda</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ma`naviy</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boylik</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sifatida</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o’z</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o’rnida</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qoladi</w:t>
      </w:r>
      <w:proofErr w:type="spellEnd"/>
      <w:r w:rsidR="00D73DCD" w:rsidRPr="00D73DCD">
        <w:rPr>
          <w:color w:val="000000"/>
          <w:sz w:val="28"/>
          <w:szCs w:val="28"/>
          <w:lang w:eastAsia="ru-RU"/>
        </w:rPr>
        <w:t>.</w:t>
      </w:r>
      <w:r w:rsidR="00D73DCD" w:rsidRPr="00D73DCD">
        <w:rPr>
          <w:color w:val="000000"/>
          <w:sz w:val="28"/>
          <w:szCs w:val="28"/>
          <w:lang w:eastAsia="ru-RU"/>
        </w:rPr>
        <w:br/>
      </w:r>
      <w:r w:rsidRPr="00D704F3">
        <w:rPr>
          <w:color w:val="000000"/>
          <w:sz w:val="28"/>
          <w:szCs w:val="28"/>
          <w:lang w:eastAsia="ru-RU"/>
        </w:rPr>
        <w:t xml:space="preserve">          </w:t>
      </w:r>
      <w:proofErr w:type="spellStart"/>
      <w:r w:rsidR="00D73DCD" w:rsidRPr="00D73DCD">
        <w:rPr>
          <w:color w:val="000000"/>
          <w:sz w:val="28"/>
          <w:szCs w:val="28"/>
          <w:lang w:eastAsia="ru-RU"/>
        </w:rPr>
        <w:t>Antiscientistlar</w:t>
      </w:r>
      <w:proofErr w:type="spellEnd"/>
      <w:r w:rsidR="00D73DCD" w:rsidRPr="00D73DCD">
        <w:rPr>
          <w:color w:val="000000"/>
          <w:sz w:val="28"/>
          <w:szCs w:val="28"/>
          <w:lang w:eastAsia="ru-RU"/>
        </w:rPr>
        <w:t xml:space="preserve">, fan </w:t>
      </w:r>
      <w:proofErr w:type="spellStart"/>
      <w:r w:rsidR="00D73DCD" w:rsidRPr="00D73DCD">
        <w:rPr>
          <w:color w:val="000000"/>
          <w:sz w:val="28"/>
          <w:szCs w:val="28"/>
          <w:lang w:eastAsia="ru-RU"/>
        </w:rPr>
        <w:t>inson</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hayotining</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barcha</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sohalarini</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qamrab</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oladi</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va</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uni</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ma`naviyatsiz</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qilib</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qo’yadi</w:t>
      </w:r>
      <w:proofErr w:type="spellEnd"/>
      <w:r w:rsidR="00D73DCD" w:rsidRPr="00D73DCD">
        <w:rPr>
          <w:color w:val="000000"/>
          <w:sz w:val="28"/>
          <w:szCs w:val="28"/>
          <w:lang w:eastAsia="ru-RU"/>
        </w:rPr>
        <w:t xml:space="preserve">, deb </w:t>
      </w:r>
      <w:proofErr w:type="spellStart"/>
      <w:r w:rsidR="00D73DCD" w:rsidRPr="00D73DCD">
        <w:rPr>
          <w:color w:val="000000"/>
          <w:sz w:val="28"/>
          <w:szCs w:val="28"/>
          <w:lang w:eastAsia="ru-RU"/>
        </w:rPr>
        <w:t>ta`kidlaydilar</w:t>
      </w:r>
      <w:proofErr w:type="spellEnd"/>
      <w:r w:rsidR="00D73DCD" w:rsidRPr="00D73DCD">
        <w:rPr>
          <w:color w:val="000000"/>
          <w:sz w:val="28"/>
          <w:szCs w:val="28"/>
          <w:lang w:eastAsia="ru-RU"/>
        </w:rPr>
        <w:t xml:space="preserve">. </w:t>
      </w:r>
    </w:p>
    <w:p w14:paraId="44F6C296" w14:textId="77777777" w:rsidR="00D704F3" w:rsidRDefault="00D704F3" w:rsidP="00D73DCD">
      <w:pPr>
        <w:suppressAutoHyphens w:val="0"/>
        <w:rPr>
          <w:color w:val="000000"/>
          <w:sz w:val="28"/>
          <w:szCs w:val="28"/>
          <w:lang w:eastAsia="ru-RU"/>
        </w:rPr>
      </w:pPr>
      <w:r w:rsidRPr="00D704F3">
        <w:rPr>
          <w:color w:val="000000"/>
          <w:sz w:val="28"/>
          <w:szCs w:val="28"/>
          <w:lang w:eastAsia="ru-RU"/>
        </w:rPr>
        <w:t xml:space="preserve">          </w:t>
      </w:r>
      <w:proofErr w:type="spellStart"/>
      <w:r w:rsidR="00D73DCD" w:rsidRPr="00D73DCD">
        <w:rPr>
          <w:color w:val="000000"/>
          <w:sz w:val="28"/>
          <w:szCs w:val="28"/>
          <w:lang w:eastAsia="ru-RU"/>
        </w:rPr>
        <w:t>Texnokratizm</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ruhi</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hayotdagi</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haqiqiylikni</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oliy</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tuyg’ularni</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va</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chiroyli</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munosabatlarni</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inkor</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qiladi</w:t>
      </w:r>
      <w:proofErr w:type="spellEnd"/>
      <w:r w:rsidR="00D73DCD" w:rsidRPr="00D73DCD">
        <w:rPr>
          <w:color w:val="000000"/>
          <w:sz w:val="28"/>
          <w:szCs w:val="28"/>
          <w:lang w:eastAsia="ru-RU"/>
        </w:rPr>
        <w:t>.</w:t>
      </w:r>
    </w:p>
    <w:p w14:paraId="76993EDC" w14:textId="77777777" w:rsidR="00D704F3" w:rsidRDefault="00D704F3" w:rsidP="00D73DCD">
      <w:pPr>
        <w:suppressAutoHyphens w:val="0"/>
        <w:rPr>
          <w:color w:val="000000"/>
          <w:sz w:val="28"/>
          <w:szCs w:val="28"/>
          <w:lang w:eastAsia="ru-RU"/>
        </w:rPr>
      </w:pPr>
      <w:r w:rsidRPr="00D704F3">
        <w:rPr>
          <w:color w:val="000000"/>
          <w:sz w:val="28"/>
          <w:szCs w:val="28"/>
          <w:lang w:eastAsia="ru-RU"/>
        </w:rPr>
        <w:t xml:space="preserve">         </w:t>
      </w:r>
      <w:r w:rsidR="00D73DCD" w:rsidRPr="00D73DCD">
        <w:rPr>
          <w:color w:val="000000"/>
          <w:sz w:val="28"/>
          <w:szCs w:val="28"/>
          <w:lang w:eastAsia="ru-RU"/>
        </w:rPr>
        <w:t xml:space="preserve"> </w:t>
      </w:r>
      <w:proofErr w:type="spellStart"/>
      <w:r w:rsidR="00D73DCD" w:rsidRPr="00D73DCD">
        <w:rPr>
          <w:color w:val="000000"/>
          <w:sz w:val="28"/>
          <w:szCs w:val="28"/>
          <w:lang w:eastAsia="ru-RU"/>
        </w:rPr>
        <w:t>Qandaydir</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sun`iy</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olam</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paydo</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bo’lib</w:t>
      </w:r>
      <w:proofErr w:type="spellEnd"/>
      <w:r w:rsidR="00D73DCD" w:rsidRPr="00D73DCD">
        <w:rPr>
          <w:color w:val="000000"/>
          <w:sz w:val="28"/>
          <w:szCs w:val="28"/>
          <w:lang w:eastAsia="ru-RU"/>
        </w:rPr>
        <w:t xml:space="preserve">, u </w:t>
      </w:r>
      <w:proofErr w:type="spellStart"/>
      <w:r w:rsidR="00D73DCD" w:rsidRPr="00D73DCD">
        <w:rPr>
          <w:color w:val="000000"/>
          <w:sz w:val="28"/>
          <w:szCs w:val="28"/>
          <w:lang w:eastAsia="ru-RU"/>
        </w:rPr>
        <w:t>ishlab</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chiqarish</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sohasi</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va</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narsalarga</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doimiy</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ehtiyojni</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qondirish</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zaruriyati</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bilan</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qo’shilib</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ketadi</w:t>
      </w:r>
      <w:proofErr w:type="spellEnd"/>
      <w:r w:rsidR="00D73DCD" w:rsidRPr="00D73DCD">
        <w:rPr>
          <w:color w:val="000000"/>
          <w:sz w:val="28"/>
          <w:szCs w:val="28"/>
          <w:lang w:eastAsia="ru-RU"/>
        </w:rPr>
        <w:t xml:space="preserve">. </w:t>
      </w:r>
    </w:p>
    <w:p w14:paraId="5420A94C" w14:textId="7AE31E30" w:rsidR="00D73DCD" w:rsidRPr="00D73DCD" w:rsidRDefault="00D704F3" w:rsidP="00D73DCD">
      <w:pPr>
        <w:suppressAutoHyphens w:val="0"/>
        <w:rPr>
          <w:sz w:val="28"/>
          <w:szCs w:val="28"/>
          <w:lang w:eastAsia="ru-RU"/>
        </w:rPr>
      </w:pPr>
      <w:r w:rsidRPr="00D704F3">
        <w:rPr>
          <w:color w:val="000000"/>
          <w:sz w:val="28"/>
          <w:szCs w:val="28"/>
          <w:lang w:eastAsia="ru-RU"/>
        </w:rPr>
        <w:t xml:space="preserve">          </w:t>
      </w:r>
      <w:proofErr w:type="spellStart"/>
      <w:r w:rsidR="00D73DCD" w:rsidRPr="00D73DCD">
        <w:rPr>
          <w:color w:val="000000"/>
          <w:sz w:val="28"/>
          <w:szCs w:val="28"/>
          <w:lang w:eastAsia="ru-RU"/>
        </w:rPr>
        <w:t>Antiscientistlar</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hayot</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ruhini</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buzadilar</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unga</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ilmiylik</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maqomini</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berishdan</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voz</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kechadilar</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Fandan</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kapital</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yasab</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uni</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tijoratlashtiradilar</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va</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axloq</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elementi</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sifatida</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lastRenderedPageBreak/>
        <w:t>talqin</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qiladilar</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Faqat</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ehtiyotsizlar</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va</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soddalargina</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fanga</w:t>
      </w:r>
      <w:proofErr w:type="spellEnd"/>
      <w:r w:rsidR="00D73DCD" w:rsidRPr="00D73DCD">
        <w:rPr>
          <w:color w:val="000000"/>
          <w:sz w:val="28"/>
          <w:szCs w:val="28"/>
          <w:lang w:eastAsia="ru-RU"/>
        </w:rPr>
        <w:t xml:space="preserve"> «yagona </w:t>
      </w:r>
      <w:proofErr w:type="spellStart"/>
      <w:r w:rsidR="00D73DCD" w:rsidRPr="00D73DCD">
        <w:rPr>
          <w:color w:val="000000"/>
          <w:sz w:val="28"/>
          <w:szCs w:val="28"/>
          <w:lang w:eastAsia="ru-RU"/>
        </w:rPr>
        <w:t>qutqaruvchi</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sifatida</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yondashadilar</w:t>
      </w:r>
      <w:proofErr w:type="spellEnd"/>
      <w:r w:rsidR="00D73DCD" w:rsidRPr="00D73DCD">
        <w:rPr>
          <w:color w:val="000000"/>
          <w:sz w:val="28"/>
          <w:szCs w:val="28"/>
          <w:lang w:eastAsia="ru-RU"/>
        </w:rPr>
        <w:t>.</w:t>
      </w:r>
    </w:p>
    <w:p w14:paraId="38D98415" w14:textId="77777777" w:rsidR="00D704F3" w:rsidRDefault="00D73DCD" w:rsidP="00D73DCD">
      <w:pPr>
        <w:suppressAutoHyphens w:val="0"/>
        <w:rPr>
          <w:color w:val="000000"/>
          <w:sz w:val="28"/>
          <w:szCs w:val="28"/>
          <w:lang w:eastAsia="ru-RU"/>
        </w:rPr>
      </w:pPr>
      <w:r w:rsidRPr="00D73DCD">
        <w:rPr>
          <w:color w:val="000000"/>
          <w:sz w:val="28"/>
          <w:szCs w:val="28"/>
          <w:lang w:eastAsia="ru-RU"/>
        </w:rPr>
        <w:br/>
      </w:r>
      <w:r w:rsidR="00D704F3" w:rsidRPr="00D704F3">
        <w:rPr>
          <w:color w:val="000000"/>
          <w:sz w:val="28"/>
          <w:szCs w:val="28"/>
          <w:lang w:eastAsia="ru-RU"/>
        </w:rPr>
        <w:t xml:space="preserve">         </w:t>
      </w:r>
      <w:proofErr w:type="spellStart"/>
      <w:r w:rsidRPr="00D73DCD">
        <w:rPr>
          <w:color w:val="000000"/>
          <w:sz w:val="28"/>
          <w:szCs w:val="28"/>
          <w:lang w:eastAsia="ru-RU"/>
        </w:rPr>
        <w:t>Antiscientizmning</w:t>
      </w:r>
      <w:proofErr w:type="spellEnd"/>
      <w:r w:rsidRPr="00D73DCD">
        <w:rPr>
          <w:color w:val="000000"/>
          <w:sz w:val="28"/>
          <w:szCs w:val="28"/>
          <w:lang w:eastAsia="ru-RU"/>
        </w:rPr>
        <w:t xml:space="preserve"> </w:t>
      </w:r>
      <w:proofErr w:type="spellStart"/>
      <w:r w:rsidRPr="00D73DCD">
        <w:rPr>
          <w:color w:val="000000"/>
          <w:sz w:val="28"/>
          <w:szCs w:val="28"/>
          <w:lang w:eastAsia="ru-RU"/>
        </w:rPr>
        <w:t>yorqin</w:t>
      </w:r>
      <w:proofErr w:type="spellEnd"/>
      <w:r w:rsidRPr="00D73DCD">
        <w:rPr>
          <w:color w:val="000000"/>
          <w:sz w:val="28"/>
          <w:szCs w:val="28"/>
          <w:lang w:eastAsia="ru-RU"/>
        </w:rPr>
        <w:t xml:space="preserve"> </w:t>
      </w:r>
      <w:proofErr w:type="spellStart"/>
      <w:r w:rsidRPr="00D73DCD">
        <w:rPr>
          <w:color w:val="000000"/>
          <w:sz w:val="28"/>
          <w:szCs w:val="28"/>
          <w:lang w:eastAsia="ru-RU"/>
        </w:rPr>
        <w:t>vakili</w:t>
      </w:r>
      <w:proofErr w:type="spellEnd"/>
      <w:r w:rsidRPr="00D73DCD">
        <w:rPr>
          <w:color w:val="000000"/>
          <w:sz w:val="28"/>
          <w:szCs w:val="28"/>
          <w:lang w:eastAsia="ru-RU"/>
        </w:rPr>
        <w:t xml:space="preserve"> G </w:t>
      </w:r>
      <w:proofErr w:type="spellStart"/>
      <w:r w:rsidRPr="00D73DCD">
        <w:rPr>
          <w:color w:val="000000"/>
          <w:sz w:val="28"/>
          <w:szCs w:val="28"/>
          <w:lang w:eastAsia="ru-RU"/>
        </w:rPr>
        <w:t>Markuze</w:t>
      </w:r>
      <w:proofErr w:type="spellEnd"/>
      <w:r w:rsidRPr="00D73DCD">
        <w:rPr>
          <w:color w:val="000000"/>
          <w:sz w:val="28"/>
          <w:szCs w:val="28"/>
          <w:lang w:eastAsia="ru-RU"/>
        </w:rPr>
        <w:t xml:space="preserve"> </w:t>
      </w:r>
      <w:proofErr w:type="spellStart"/>
      <w:r w:rsidRPr="00D73DCD">
        <w:rPr>
          <w:color w:val="000000"/>
          <w:sz w:val="28"/>
          <w:szCs w:val="28"/>
          <w:lang w:eastAsia="ru-RU"/>
        </w:rPr>
        <w:t>scientizmdagi</w:t>
      </w:r>
      <w:proofErr w:type="spellEnd"/>
      <w:r w:rsidRPr="00D73DCD">
        <w:rPr>
          <w:color w:val="000000"/>
          <w:sz w:val="28"/>
          <w:szCs w:val="28"/>
          <w:lang w:eastAsia="ru-RU"/>
        </w:rPr>
        <w:t xml:space="preserve"> </w:t>
      </w:r>
      <w:proofErr w:type="spellStart"/>
      <w:r w:rsidRPr="00D73DCD">
        <w:rPr>
          <w:color w:val="000000"/>
          <w:sz w:val="28"/>
          <w:szCs w:val="28"/>
          <w:lang w:eastAsia="ru-RU"/>
        </w:rPr>
        <w:t>bir</w:t>
      </w:r>
      <w:proofErr w:type="spellEnd"/>
      <w:r w:rsidRPr="00D73DCD">
        <w:rPr>
          <w:color w:val="000000"/>
          <w:sz w:val="28"/>
          <w:szCs w:val="28"/>
          <w:lang w:eastAsia="ru-RU"/>
        </w:rPr>
        <w:t xml:space="preserve"> </w:t>
      </w:r>
      <w:proofErr w:type="spellStart"/>
      <w:r w:rsidRPr="00D73DCD">
        <w:rPr>
          <w:color w:val="000000"/>
          <w:sz w:val="28"/>
          <w:szCs w:val="28"/>
          <w:lang w:eastAsia="ru-RU"/>
        </w:rPr>
        <w:t>o’lchovli</w:t>
      </w:r>
      <w:proofErr w:type="spellEnd"/>
      <w:r w:rsidRPr="00D73DCD">
        <w:rPr>
          <w:color w:val="000000"/>
          <w:sz w:val="28"/>
          <w:szCs w:val="28"/>
          <w:lang w:eastAsia="ru-RU"/>
        </w:rPr>
        <w:t xml:space="preserve"> </w:t>
      </w:r>
      <w:proofErr w:type="spellStart"/>
      <w:r w:rsidRPr="00D73DCD">
        <w:rPr>
          <w:color w:val="000000"/>
          <w:sz w:val="28"/>
          <w:szCs w:val="28"/>
          <w:lang w:eastAsia="ru-RU"/>
        </w:rPr>
        <w:t>odam</w:t>
      </w:r>
      <w:proofErr w:type="spellEnd"/>
      <w:r w:rsidRPr="00D73DCD">
        <w:rPr>
          <w:color w:val="000000"/>
          <w:sz w:val="28"/>
          <w:szCs w:val="28"/>
          <w:lang w:eastAsia="ru-RU"/>
        </w:rPr>
        <w:t xml:space="preserve"> </w:t>
      </w:r>
      <w:proofErr w:type="spellStart"/>
      <w:r w:rsidRPr="00D73DCD">
        <w:rPr>
          <w:color w:val="000000"/>
          <w:sz w:val="28"/>
          <w:szCs w:val="28"/>
          <w:lang w:eastAsia="ru-RU"/>
        </w:rPr>
        <w:t>koncepciyasiga</w:t>
      </w:r>
      <w:proofErr w:type="spellEnd"/>
      <w:r w:rsidRPr="00D73DCD">
        <w:rPr>
          <w:color w:val="000000"/>
          <w:sz w:val="28"/>
          <w:szCs w:val="28"/>
          <w:lang w:eastAsia="ru-RU"/>
        </w:rPr>
        <w:t xml:space="preserve"> </w:t>
      </w:r>
      <w:proofErr w:type="spellStart"/>
      <w:r w:rsidRPr="00D73DCD">
        <w:rPr>
          <w:color w:val="000000"/>
          <w:sz w:val="28"/>
          <w:szCs w:val="28"/>
          <w:lang w:eastAsia="ru-RU"/>
        </w:rPr>
        <w:t>noroziligini</w:t>
      </w:r>
      <w:proofErr w:type="spellEnd"/>
      <w:r w:rsidRPr="00D73DCD">
        <w:rPr>
          <w:color w:val="000000"/>
          <w:sz w:val="28"/>
          <w:szCs w:val="28"/>
          <w:lang w:eastAsia="ru-RU"/>
        </w:rPr>
        <w:t xml:space="preserve"> </w:t>
      </w:r>
      <w:proofErr w:type="spellStart"/>
      <w:r w:rsidRPr="00D73DCD">
        <w:rPr>
          <w:color w:val="000000"/>
          <w:sz w:val="28"/>
          <w:szCs w:val="28"/>
          <w:lang w:eastAsia="ru-RU"/>
        </w:rPr>
        <w:t>bildirib</w:t>
      </w:r>
      <w:proofErr w:type="spellEnd"/>
      <w:r w:rsidRPr="00D73DCD">
        <w:rPr>
          <w:color w:val="000000"/>
          <w:sz w:val="28"/>
          <w:szCs w:val="28"/>
          <w:lang w:eastAsia="ru-RU"/>
        </w:rPr>
        <w:t>, </w:t>
      </w:r>
      <w:proofErr w:type="spellStart"/>
      <w:r w:rsidRPr="00D73DCD">
        <w:rPr>
          <w:sz w:val="28"/>
          <w:szCs w:val="28"/>
          <w:lang w:val="ru-RU" w:eastAsia="ru-RU"/>
        </w:rPr>
        <w:fldChar w:fldCharType="begin"/>
      </w:r>
      <w:r w:rsidRPr="00D73DCD">
        <w:rPr>
          <w:sz w:val="28"/>
          <w:szCs w:val="28"/>
          <w:lang w:eastAsia="ru-RU"/>
        </w:rPr>
        <w:instrText xml:space="preserve"> HYPERLINK "https://azkurs.org/microsoft-word-maqola-fakultet-2021docx-docx.html" </w:instrText>
      </w:r>
      <w:r w:rsidRPr="00D73DCD">
        <w:rPr>
          <w:sz w:val="28"/>
          <w:szCs w:val="28"/>
          <w:lang w:val="ru-RU" w:eastAsia="ru-RU"/>
        </w:rPr>
        <w:fldChar w:fldCharType="separate"/>
      </w:r>
      <w:r w:rsidRPr="00D73DCD">
        <w:rPr>
          <w:color w:val="0000FF"/>
          <w:sz w:val="28"/>
          <w:szCs w:val="28"/>
          <w:lang w:eastAsia="ru-RU"/>
        </w:rPr>
        <w:t>insondagi</w:t>
      </w:r>
      <w:proofErr w:type="spellEnd"/>
      <w:r w:rsidRPr="00D73DCD">
        <w:rPr>
          <w:color w:val="0000FF"/>
          <w:sz w:val="28"/>
          <w:szCs w:val="28"/>
          <w:lang w:eastAsia="ru-RU"/>
        </w:rPr>
        <w:t xml:space="preserve"> </w:t>
      </w:r>
      <w:proofErr w:type="spellStart"/>
      <w:r w:rsidRPr="00D73DCD">
        <w:rPr>
          <w:color w:val="0000FF"/>
          <w:sz w:val="28"/>
          <w:szCs w:val="28"/>
          <w:lang w:eastAsia="ru-RU"/>
        </w:rPr>
        <w:t>tabiiylikni</w:t>
      </w:r>
      <w:proofErr w:type="spellEnd"/>
      <w:r w:rsidRPr="00D73DCD">
        <w:rPr>
          <w:sz w:val="28"/>
          <w:szCs w:val="28"/>
          <w:lang w:val="ru-RU" w:eastAsia="ru-RU"/>
        </w:rPr>
        <w:fldChar w:fldCharType="end"/>
      </w:r>
      <w:r w:rsidRPr="00D73DCD">
        <w:rPr>
          <w:color w:val="000000"/>
          <w:sz w:val="28"/>
          <w:szCs w:val="28"/>
          <w:lang w:eastAsia="ru-RU"/>
        </w:rPr>
        <w:t xml:space="preserve">, </w:t>
      </w:r>
      <w:proofErr w:type="spellStart"/>
      <w:r w:rsidRPr="00D73DCD">
        <w:rPr>
          <w:color w:val="000000"/>
          <w:sz w:val="28"/>
          <w:szCs w:val="28"/>
          <w:lang w:eastAsia="ru-RU"/>
        </w:rPr>
        <w:t>so’ngra</w:t>
      </w:r>
      <w:proofErr w:type="spellEnd"/>
      <w:r w:rsidRPr="00D73DCD">
        <w:rPr>
          <w:color w:val="000000"/>
          <w:sz w:val="28"/>
          <w:szCs w:val="28"/>
          <w:lang w:eastAsia="ru-RU"/>
        </w:rPr>
        <w:t xml:space="preserve"> </w:t>
      </w:r>
      <w:proofErr w:type="spellStart"/>
      <w:r w:rsidRPr="00D73DCD">
        <w:rPr>
          <w:color w:val="000000"/>
          <w:sz w:val="28"/>
          <w:szCs w:val="28"/>
          <w:lang w:eastAsia="ru-RU"/>
        </w:rPr>
        <w:t>individuallikni</w:t>
      </w:r>
      <w:proofErr w:type="spellEnd"/>
      <w:r w:rsidRPr="00D73DCD">
        <w:rPr>
          <w:color w:val="000000"/>
          <w:sz w:val="28"/>
          <w:szCs w:val="28"/>
          <w:lang w:eastAsia="ru-RU"/>
        </w:rPr>
        <w:t xml:space="preserve"> </w:t>
      </w:r>
      <w:proofErr w:type="spellStart"/>
      <w:r w:rsidRPr="00D73DCD">
        <w:rPr>
          <w:color w:val="000000"/>
          <w:sz w:val="28"/>
          <w:szCs w:val="28"/>
          <w:lang w:eastAsia="ru-RU"/>
        </w:rPr>
        <w:t>bostirish</w:t>
      </w:r>
      <w:proofErr w:type="spellEnd"/>
      <w:r w:rsidRPr="00D73DCD">
        <w:rPr>
          <w:color w:val="000000"/>
          <w:sz w:val="28"/>
          <w:szCs w:val="28"/>
          <w:lang w:eastAsia="ru-RU"/>
        </w:rPr>
        <w:t xml:space="preserve">, </w:t>
      </w:r>
      <w:proofErr w:type="spellStart"/>
      <w:r w:rsidRPr="00D73DCD">
        <w:rPr>
          <w:color w:val="000000"/>
          <w:sz w:val="28"/>
          <w:szCs w:val="28"/>
          <w:lang w:eastAsia="ru-RU"/>
        </w:rPr>
        <w:t>undagi</w:t>
      </w:r>
      <w:proofErr w:type="spellEnd"/>
      <w:r w:rsidRPr="00D73DCD">
        <w:rPr>
          <w:color w:val="000000"/>
          <w:sz w:val="28"/>
          <w:szCs w:val="28"/>
          <w:lang w:eastAsia="ru-RU"/>
        </w:rPr>
        <w:t xml:space="preserve"> </w:t>
      </w:r>
      <w:proofErr w:type="spellStart"/>
      <w:r w:rsidRPr="00D73DCD">
        <w:rPr>
          <w:color w:val="000000"/>
          <w:sz w:val="28"/>
          <w:szCs w:val="28"/>
          <w:lang w:eastAsia="ru-RU"/>
        </w:rPr>
        <w:t>barcha</w:t>
      </w:r>
      <w:proofErr w:type="spellEnd"/>
      <w:r w:rsidRPr="00D73DCD">
        <w:rPr>
          <w:color w:val="000000"/>
          <w:sz w:val="28"/>
          <w:szCs w:val="28"/>
          <w:lang w:eastAsia="ru-RU"/>
        </w:rPr>
        <w:t xml:space="preserve"> </w:t>
      </w:r>
      <w:proofErr w:type="spellStart"/>
      <w:r w:rsidRPr="00D73DCD">
        <w:rPr>
          <w:color w:val="000000"/>
          <w:sz w:val="28"/>
          <w:szCs w:val="28"/>
          <w:lang w:eastAsia="ru-RU"/>
        </w:rPr>
        <w:t>ajoyib</w:t>
      </w:r>
      <w:proofErr w:type="spellEnd"/>
      <w:r w:rsidRPr="00D73DCD">
        <w:rPr>
          <w:color w:val="000000"/>
          <w:sz w:val="28"/>
          <w:szCs w:val="28"/>
          <w:lang w:eastAsia="ru-RU"/>
        </w:rPr>
        <w:t xml:space="preserve"> </w:t>
      </w:r>
      <w:proofErr w:type="spellStart"/>
      <w:r w:rsidRPr="00D73DCD">
        <w:rPr>
          <w:color w:val="000000"/>
          <w:sz w:val="28"/>
          <w:szCs w:val="28"/>
          <w:lang w:eastAsia="ru-RU"/>
        </w:rPr>
        <w:t>sifatlar</w:t>
      </w:r>
      <w:proofErr w:type="spellEnd"/>
      <w:r w:rsidRPr="00D73DCD">
        <w:rPr>
          <w:color w:val="000000"/>
          <w:sz w:val="28"/>
          <w:szCs w:val="28"/>
          <w:lang w:eastAsia="ru-RU"/>
        </w:rPr>
        <w:t xml:space="preserve"> </w:t>
      </w:r>
      <w:proofErr w:type="spellStart"/>
      <w:r w:rsidRPr="00D73DCD">
        <w:rPr>
          <w:color w:val="000000"/>
          <w:sz w:val="28"/>
          <w:szCs w:val="28"/>
          <w:lang w:eastAsia="ru-RU"/>
        </w:rPr>
        <w:t>faqat</w:t>
      </w:r>
      <w:proofErr w:type="spellEnd"/>
      <w:r w:rsidRPr="00D73DCD">
        <w:rPr>
          <w:color w:val="000000"/>
          <w:sz w:val="28"/>
          <w:szCs w:val="28"/>
          <w:lang w:eastAsia="ru-RU"/>
        </w:rPr>
        <w:t xml:space="preserve"> yagona </w:t>
      </w:r>
      <w:proofErr w:type="spellStart"/>
      <w:r w:rsidRPr="00D73DCD">
        <w:rPr>
          <w:color w:val="000000"/>
          <w:sz w:val="28"/>
          <w:szCs w:val="28"/>
          <w:lang w:eastAsia="ru-RU"/>
        </w:rPr>
        <w:t>texnokratik</w:t>
      </w:r>
      <w:proofErr w:type="spellEnd"/>
      <w:r w:rsidRPr="00D73DCD">
        <w:rPr>
          <w:color w:val="000000"/>
          <w:sz w:val="28"/>
          <w:szCs w:val="28"/>
          <w:lang w:eastAsia="ru-RU"/>
        </w:rPr>
        <w:t xml:space="preserve"> </w:t>
      </w:r>
      <w:proofErr w:type="spellStart"/>
      <w:r w:rsidRPr="00D73DCD">
        <w:rPr>
          <w:color w:val="000000"/>
          <w:sz w:val="28"/>
          <w:szCs w:val="28"/>
          <w:lang w:eastAsia="ru-RU"/>
        </w:rPr>
        <w:t>parametrlarning</w:t>
      </w:r>
      <w:proofErr w:type="spellEnd"/>
      <w:r w:rsidRPr="00D73DCD">
        <w:rPr>
          <w:color w:val="000000"/>
          <w:sz w:val="28"/>
          <w:szCs w:val="28"/>
          <w:lang w:eastAsia="ru-RU"/>
        </w:rPr>
        <w:t xml:space="preserve"> </w:t>
      </w:r>
      <w:proofErr w:type="spellStart"/>
      <w:r w:rsidRPr="00D73DCD">
        <w:rPr>
          <w:color w:val="000000"/>
          <w:sz w:val="28"/>
          <w:szCs w:val="28"/>
          <w:lang w:eastAsia="ru-RU"/>
        </w:rPr>
        <w:t>namoyon</w:t>
      </w:r>
      <w:proofErr w:type="spellEnd"/>
      <w:r w:rsidRPr="00D73DCD">
        <w:rPr>
          <w:color w:val="000000"/>
          <w:sz w:val="28"/>
          <w:szCs w:val="28"/>
          <w:lang w:eastAsia="ru-RU"/>
        </w:rPr>
        <w:t xml:space="preserve"> </w:t>
      </w:r>
      <w:proofErr w:type="spellStart"/>
      <w:r w:rsidRPr="00D73DCD">
        <w:rPr>
          <w:color w:val="000000"/>
          <w:sz w:val="28"/>
          <w:szCs w:val="28"/>
          <w:lang w:eastAsia="ru-RU"/>
        </w:rPr>
        <w:t>bo’lishiga</w:t>
      </w:r>
      <w:proofErr w:type="spellEnd"/>
      <w:r w:rsidRPr="00D73DCD">
        <w:rPr>
          <w:color w:val="000000"/>
          <w:sz w:val="28"/>
          <w:szCs w:val="28"/>
          <w:lang w:eastAsia="ru-RU"/>
        </w:rPr>
        <w:t xml:space="preserve"> </w:t>
      </w:r>
      <w:proofErr w:type="spellStart"/>
      <w:r w:rsidRPr="00D73DCD">
        <w:rPr>
          <w:color w:val="000000"/>
          <w:sz w:val="28"/>
          <w:szCs w:val="28"/>
          <w:lang w:eastAsia="ru-RU"/>
        </w:rPr>
        <w:t>olib</w:t>
      </w:r>
      <w:proofErr w:type="spellEnd"/>
      <w:r w:rsidRPr="00D73DCD">
        <w:rPr>
          <w:color w:val="000000"/>
          <w:sz w:val="28"/>
          <w:szCs w:val="28"/>
          <w:lang w:eastAsia="ru-RU"/>
        </w:rPr>
        <w:t xml:space="preserve"> </w:t>
      </w:r>
      <w:proofErr w:type="spellStart"/>
      <w:r w:rsidRPr="00D73DCD">
        <w:rPr>
          <w:color w:val="000000"/>
          <w:sz w:val="28"/>
          <w:szCs w:val="28"/>
          <w:lang w:eastAsia="ru-RU"/>
        </w:rPr>
        <w:t>kelishini</w:t>
      </w:r>
      <w:proofErr w:type="spellEnd"/>
      <w:r w:rsidRPr="00D73DCD">
        <w:rPr>
          <w:color w:val="000000"/>
          <w:sz w:val="28"/>
          <w:szCs w:val="28"/>
          <w:lang w:eastAsia="ru-RU"/>
        </w:rPr>
        <w:t xml:space="preserve"> </w:t>
      </w:r>
      <w:proofErr w:type="spellStart"/>
      <w:r w:rsidRPr="00D73DCD">
        <w:rPr>
          <w:color w:val="000000"/>
          <w:sz w:val="28"/>
          <w:szCs w:val="28"/>
          <w:lang w:eastAsia="ru-RU"/>
        </w:rPr>
        <w:t>ko’rsatadi</w:t>
      </w:r>
      <w:proofErr w:type="spellEnd"/>
      <w:r w:rsidRPr="00D73DCD">
        <w:rPr>
          <w:color w:val="000000"/>
          <w:sz w:val="28"/>
          <w:szCs w:val="28"/>
          <w:lang w:eastAsia="ru-RU"/>
        </w:rPr>
        <w:t>.</w:t>
      </w:r>
      <w:r w:rsidRPr="00D73DCD">
        <w:rPr>
          <w:color w:val="000000"/>
          <w:sz w:val="28"/>
          <w:szCs w:val="28"/>
          <w:lang w:eastAsia="ru-RU"/>
        </w:rPr>
        <w:br/>
      </w:r>
      <w:r w:rsidR="00D704F3" w:rsidRPr="00D704F3">
        <w:rPr>
          <w:color w:val="000000"/>
          <w:sz w:val="28"/>
          <w:szCs w:val="28"/>
          <w:lang w:eastAsia="ru-RU"/>
        </w:rPr>
        <w:t xml:space="preserve">        </w:t>
      </w:r>
      <w:proofErr w:type="spellStart"/>
      <w:r w:rsidRPr="00D73DCD">
        <w:rPr>
          <w:color w:val="000000"/>
          <w:sz w:val="28"/>
          <w:szCs w:val="28"/>
          <w:lang w:eastAsia="ru-RU"/>
        </w:rPr>
        <w:t>Hozirgi</w:t>
      </w:r>
      <w:proofErr w:type="spellEnd"/>
      <w:r w:rsidRPr="00D73DCD">
        <w:rPr>
          <w:color w:val="000000"/>
          <w:sz w:val="28"/>
          <w:szCs w:val="28"/>
          <w:lang w:eastAsia="ru-RU"/>
        </w:rPr>
        <w:t xml:space="preserve"> </w:t>
      </w:r>
      <w:proofErr w:type="spellStart"/>
      <w:r w:rsidRPr="00D73DCD">
        <w:rPr>
          <w:color w:val="000000"/>
          <w:sz w:val="28"/>
          <w:szCs w:val="28"/>
          <w:lang w:eastAsia="ru-RU"/>
        </w:rPr>
        <w:t>kunda</w:t>
      </w:r>
      <w:proofErr w:type="spellEnd"/>
      <w:r w:rsidRPr="00D73DCD">
        <w:rPr>
          <w:color w:val="000000"/>
          <w:sz w:val="28"/>
          <w:szCs w:val="28"/>
          <w:lang w:eastAsia="ru-RU"/>
        </w:rPr>
        <w:t xml:space="preserve"> </w:t>
      </w:r>
      <w:proofErr w:type="spellStart"/>
      <w:r w:rsidRPr="00D73DCD">
        <w:rPr>
          <w:color w:val="000000"/>
          <w:sz w:val="28"/>
          <w:szCs w:val="28"/>
          <w:lang w:eastAsia="ru-RU"/>
        </w:rPr>
        <w:t>inson</w:t>
      </w:r>
      <w:proofErr w:type="spellEnd"/>
      <w:r w:rsidRPr="00D73DCD">
        <w:rPr>
          <w:color w:val="000000"/>
          <w:sz w:val="28"/>
          <w:szCs w:val="28"/>
          <w:lang w:eastAsia="ru-RU"/>
        </w:rPr>
        <w:t xml:space="preserve"> </w:t>
      </w:r>
      <w:proofErr w:type="spellStart"/>
      <w:r w:rsidRPr="00D73DCD">
        <w:rPr>
          <w:color w:val="000000"/>
          <w:sz w:val="28"/>
          <w:szCs w:val="28"/>
          <w:lang w:eastAsia="ru-RU"/>
        </w:rPr>
        <w:t>zimmasidagi</w:t>
      </w:r>
      <w:proofErr w:type="spellEnd"/>
      <w:r w:rsidRPr="00D73DCD">
        <w:rPr>
          <w:color w:val="000000"/>
          <w:sz w:val="28"/>
          <w:szCs w:val="28"/>
          <w:lang w:eastAsia="ru-RU"/>
        </w:rPr>
        <w:t xml:space="preserve"> </w:t>
      </w:r>
      <w:proofErr w:type="spellStart"/>
      <w:r w:rsidRPr="00D73DCD">
        <w:rPr>
          <w:color w:val="000000"/>
          <w:sz w:val="28"/>
          <w:szCs w:val="28"/>
          <w:lang w:eastAsia="ru-RU"/>
        </w:rPr>
        <w:t>tashvishlar</w:t>
      </w:r>
      <w:proofErr w:type="spellEnd"/>
      <w:r w:rsidRPr="00D73DCD">
        <w:rPr>
          <w:color w:val="000000"/>
          <w:sz w:val="28"/>
          <w:szCs w:val="28"/>
          <w:lang w:eastAsia="ru-RU"/>
        </w:rPr>
        <w:t xml:space="preserve"> </w:t>
      </w:r>
      <w:proofErr w:type="spellStart"/>
      <w:r w:rsidRPr="00D73DCD">
        <w:rPr>
          <w:color w:val="000000"/>
          <w:sz w:val="28"/>
          <w:szCs w:val="28"/>
          <w:lang w:eastAsia="ru-RU"/>
        </w:rPr>
        <w:t>jamiyatning</w:t>
      </w:r>
      <w:proofErr w:type="spellEnd"/>
      <w:r w:rsidRPr="00D73DCD">
        <w:rPr>
          <w:color w:val="000000"/>
          <w:sz w:val="28"/>
          <w:szCs w:val="28"/>
          <w:lang w:eastAsia="ru-RU"/>
        </w:rPr>
        <w:t xml:space="preserve"> </w:t>
      </w:r>
      <w:proofErr w:type="spellStart"/>
      <w:r w:rsidRPr="00D73DCD">
        <w:rPr>
          <w:color w:val="000000"/>
          <w:sz w:val="28"/>
          <w:szCs w:val="28"/>
          <w:lang w:eastAsia="ru-RU"/>
        </w:rPr>
        <w:t>sog’lom</w:t>
      </w:r>
      <w:proofErr w:type="spellEnd"/>
      <w:r w:rsidRPr="00D73DCD">
        <w:rPr>
          <w:color w:val="000000"/>
          <w:sz w:val="28"/>
          <w:szCs w:val="28"/>
          <w:lang w:eastAsia="ru-RU"/>
        </w:rPr>
        <w:t xml:space="preserve"> </w:t>
      </w:r>
      <w:proofErr w:type="spellStart"/>
      <w:r w:rsidRPr="00D73DCD">
        <w:rPr>
          <w:color w:val="000000"/>
          <w:sz w:val="28"/>
          <w:szCs w:val="28"/>
          <w:lang w:eastAsia="ru-RU"/>
        </w:rPr>
        <w:t>me`yorda</w:t>
      </w:r>
      <w:proofErr w:type="spellEnd"/>
      <w:r w:rsidRPr="00D73DCD">
        <w:rPr>
          <w:color w:val="000000"/>
          <w:sz w:val="28"/>
          <w:szCs w:val="28"/>
          <w:lang w:eastAsia="ru-RU"/>
        </w:rPr>
        <w:t xml:space="preserve"> </w:t>
      </w:r>
      <w:proofErr w:type="spellStart"/>
      <w:r w:rsidRPr="00D73DCD">
        <w:rPr>
          <w:color w:val="000000"/>
          <w:sz w:val="28"/>
          <w:szCs w:val="28"/>
          <w:lang w:eastAsia="ru-RU"/>
        </w:rPr>
        <w:t>emasligidan</w:t>
      </w:r>
      <w:proofErr w:type="spellEnd"/>
      <w:r w:rsidRPr="00D73DCD">
        <w:rPr>
          <w:color w:val="000000"/>
          <w:sz w:val="28"/>
          <w:szCs w:val="28"/>
          <w:lang w:eastAsia="ru-RU"/>
        </w:rPr>
        <w:t xml:space="preserve"> </w:t>
      </w:r>
      <w:proofErr w:type="spellStart"/>
      <w:r w:rsidRPr="00D73DCD">
        <w:rPr>
          <w:color w:val="000000"/>
          <w:sz w:val="28"/>
          <w:szCs w:val="28"/>
          <w:lang w:eastAsia="ru-RU"/>
        </w:rPr>
        <w:t>dalolat</w:t>
      </w:r>
      <w:proofErr w:type="spellEnd"/>
      <w:r w:rsidRPr="00D73DCD">
        <w:rPr>
          <w:color w:val="000000"/>
          <w:sz w:val="28"/>
          <w:szCs w:val="28"/>
          <w:lang w:eastAsia="ru-RU"/>
        </w:rPr>
        <w:t xml:space="preserve"> </w:t>
      </w:r>
      <w:proofErr w:type="spellStart"/>
      <w:r w:rsidRPr="00D73DCD">
        <w:rPr>
          <w:color w:val="000000"/>
          <w:sz w:val="28"/>
          <w:szCs w:val="28"/>
          <w:lang w:eastAsia="ru-RU"/>
        </w:rPr>
        <w:t>beradi</w:t>
      </w:r>
      <w:proofErr w:type="spellEnd"/>
      <w:r w:rsidRPr="00D73DCD">
        <w:rPr>
          <w:color w:val="000000"/>
          <w:sz w:val="28"/>
          <w:szCs w:val="28"/>
          <w:lang w:eastAsia="ru-RU"/>
        </w:rPr>
        <w:t xml:space="preserve">. </w:t>
      </w:r>
      <w:proofErr w:type="spellStart"/>
      <w:r w:rsidRPr="00D73DCD">
        <w:rPr>
          <w:color w:val="000000"/>
          <w:sz w:val="28"/>
          <w:szCs w:val="28"/>
          <w:lang w:eastAsia="ru-RU"/>
        </w:rPr>
        <w:t>Ayni</w:t>
      </w:r>
      <w:proofErr w:type="spellEnd"/>
      <w:r w:rsidRPr="00D73DCD">
        <w:rPr>
          <w:color w:val="000000"/>
          <w:sz w:val="28"/>
          <w:szCs w:val="28"/>
          <w:lang w:eastAsia="ru-RU"/>
        </w:rPr>
        <w:t xml:space="preserve"> </w:t>
      </w:r>
      <w:proofErr w:type="spellStart"/>
      <w:r w:rsidRPr="00D73DCD">
        <w:rPr>
          <w:color w:val="000000"/>
          <w:sz w:val="28"/>
          <w:szCs w:val="28"/>
          <w:lang w:eastAsia="ru-RU"/>
        </w:rPr>
        <w:t>paytda</w:t>
      </w:r>
      <w:proofErr w:type="spellEnd"/>
      <w:r w:rsidRPr="00D73DCD">
        <w:rPr>
          <w:color w:val="000000"/>
          <w:sz w:val="28"/>
          <w:szCs w:val="28"/>
          <w:lang w:eastAsia="ru-RU"/>
        </w:rPr>
        <w:t xml:space="preserve"> </w:t>
      </w:r>
      <w:proofErr w:type="spellStart"/>
      <w:r w:rsidRPr="00D73DCD">
        <w:rPr>
          <w:color w:val="000000"/>
          <w:sz w:val="28"/>
          <w:szCs w:val="28"/>
          <w:lang w:eastAsia="ru-RU"/>
        </w:rPr>
        <w:t>vaziyat</w:t>
      </w:r>
      <w:proofErr w:type="spellEnd"/>
      <w:r w:rsidRPr="00D73DCD">
        <w:rPr>
          <w:color w:val="000000"/>
          <w:sz w:val="28"/>
          <w:szCs w:val="28"/>
          <w:lang w:eastAsia="ru-RU"/>
        </w:rPr>
        <w:t xml:space="preserve"> </w:t>
      </w:r>
      <w:proofErr w:type="spellStart"/>
      <w:r w:rsidRPr="00D73DCD">
        <w:rPr>
          <w:color w:val="000000"/>
          <w:sz w:val="28"/>
          <w:szCs w:val="28"/>
          <w:lang w:eastAsia="ru-RU"/>
        </w:rPr>
        <w:t>yanada</w:t>
      </w:r>
      <w:proofErr w:type="spellEnd"/>
      <w:r w:rsidRPr="00D73DCD">
        <w:rPr>
          <w:color w:val="000000"/>
          <w:sz w:val="28"/>
          <w:szCs w:val="28"/>
          <w:lang w:eastAsia="ru-RU"/>
        </w:rPr>
        <w:t xml:space="preserve"> </w:t>
      </w:r>
      <w:proofErr w:type="spellStart"/>
      <w:r w:rsidRPr="00D73DCD">
        <w:rPr>
          <w:color w:val="000000"/>
          <w:sz w:val="28"/>
          <w:szCs w:val="28"/>
          <w:lang w:eastAsia="ru-RU"/>
        </w:rPr>
        <w:t>murakkablashadi</w:t>
      </w:r>
      <w:proofErr w:type="spellEnd"/>
      <w:r w:rsidRPr="00D73DCD">
        <w:rPr>
          <w:color w:val="000000"/>
          <w:sz w:val="28"/>
          <w:szCs w:val="28"/>
          <w:lang w:eastAsia="ru-RU"/>
        </w:rPr>
        <w:t xml:space="preserve">, </w:t>
      </w:r>
      <w:proofErr w:type="spellStart"/>
      <w:r w:rsidRPr="00D73DCD">
        <w:rPr>
          <w:color w:val="000000"/>
          <w:sz w:val="28"/>
          <w:szCs w:val="28"/>
          <w:lang w:eastAsia="ru-RU"/>
        </w:rPr>
        <w:t>chunki</w:t>
      </w:r>
      <w:proofErr w:type="spellEnd"/>
      <w:r w:rsidRPr="00D73DCD">
        <w:rPr>
          <w:color w:val="000000"/>
          <w:sz w:val="28"/>
          <w:szCs w:val="28"/>
          <w:lang w:eastAsia="ru-RU"/>
        </w:rPr>
        <w:t xml:space="preserve"> </w:t>
      </w:r>
      <w:proofErr w:type="spellStart"/>
      <w:r w:rsidRPr="00D73DCD">
        <w:rPr>
          <w:color w:val="000000"/>
          <w:sz w:val="28"/>
          <w:szCs w:val="28"/>
          <w:lang w:eastAsia="ru-RU"/>
        </w:rPr>
        <w:t>xususiy</w:t>
      </w:r>
      <w:proofErr w:type="spellEnd"/>
      <w:r w:rsidRPr="00D73DCD">
        <w:rPr>
          <w:color w:val="000000"/>
          <w:sz w:val="28"/>
          <w:szCs w:val="28"/>
          <w:lang w:eastAsia="ru-RU"/>
        </w:rPr>
        <w:t xml:space="preserve"> fan </w:t>
      </w:r>
      <w:proofErr w:type="spellStart"/>
      <w:r w:rsidRPr="00D73DCD">
        <w:rPr>
          <w:color w:val="000000"/>
          <w:sz w:val="28"/>
          <w:szCs w:val="28"/>
          <w:lang w:eastAsia="ru-RU"/>
        </w:rPr>
        <w:t>mutaxassisining</w:t>
      </w:r>
      <w:proofErr w:type="spellEnd"/>
      <w:r w:rsidRPr="00D73DCD">
        <w:rPr>
          <w:color w:val="000000"/>
          <w:sz w:val="28"/>
          <w:szCs w:val="28"/>
          <w:lang w:eastAsia="ru-RU"/>
        </w:rPr>
        <w:t xml:space="preserve"> (homo faber) </w:t>
      </w:r>
      <w:proofErr w:type="spellStart"/>
      <w:r w:rsidRPr="00D73DCD">
        <w:rPr>
          <w:color w:val="000000"/>
          <w:sz w:val="28"/>
          <w:szCs w:val="28"/>
          <w:lang w:eastAsia="ru-RU"/>
        </w:rPr>
        <w:t>tashvishlari</w:t>
      </w:r>
      <w:proofErr w:type="spellEnd"/>
      <w:r w:rsidRPr="00D73DCD">
        <w:rPr>
          <w:color w:val="000000"/>
          <w:sz w:val="28"/>
          <w:szCs w:val="28"/>
          <w:lang w:eastAsia="ru-RU"/>
        </w:rPr>
        <w:t xml:space="preserve"> </w:t>
      </w:r>
      <w:proofErr w:type="spellStart"/>
      <w:r w:rsidRPr="00D73DCD">
        <w:rPr>
          <w:color w:val="000000"/>
          <w:sz w:val="28"/>
          <w:szCs w:val="28"/>
          <w:lang w:eastAsia="ru-RU"/>
        </w:rPr>
        <w:t>ko’p</w:t>
      </w:r>
      <w:proofErr w:type="spellEnd"/>
      <w:r w:rsidRPr="00D73DCD">
        <w:rPr>
          <w:color w:val="000000"/>
          <w:sz w:val="28"/>
          <w:szCs w:val="28"/>
          <w:lang w:eastAsia="ru-RU"/>
        </w:rPr>
        <w:t xml:space="preserve">, </w:t>
      </w:r>
      <w:proofErr w:type="spellStart"/>
      <w:r w:rsidRPr="00D73DCD">
        <w:rPr>
          <w:color w:val="000000"/>
          <w:sz w:val="28"/>
          <w:szCs w:val="28"/>
          <w:lang w:eastAsia="ru-RU"/>
        </w:rPr>
        <w:t>bu</w:t>
      </w:r>
      <w:proofErr w:type="spellEnd"/>
      <w:r w:rsidRPr="00D73DCD">
        <w:rPr>
          <w:color w:val="000000"/>
          <w:sz w:val="28"/>
          <w:szCs w:val="28"/>
          <w:lang w:eastAsia="ru-RU"/>
        </w:rPr>
        <w:t xml:space="preserve"> </w:t>
      </w:r>
      <w:proofErr w:type="spellStart"/>
      <w:r w:rsidRPr="00D73DCD">
        <w:rPr>
          <w:color w:val="000000"/>
          <w:sz w:val="28"/>
          <w:szCs w:val="28"/>
          <w:lang w:eastAsia="ru-RU"/>
        </w:rPr>
        <w:t>o’ziga</w:t>
      </w:r>
      <w:proofErr w:type="spellEnd"/>
      <w:r w:rsidRPr="00D73DCD">
        <w:rPr>
          <w:color w:val="000000"/>
          <w:sz w:val="28"/>
          <w:szCs w:val="28"/>
          <w:lang w:eastAsia="ru-RU"/>
        </w:rPr>
        <w:t xml:space="preserve"> </w:t>
      </w:r>
      <w:proofErr w:type="spellStart"/>
      <w:r w:rsidRPr="00D73DCD">
        <w:rPr>
          <w:color w:val="000000"/>
          <w:sz w:val="28"/>
          <w:szCs w:val="28"/>
          <w:lang w:eastAsia="ru-RU"/>
        </w:rPr>
        <w:t>tegishli</w:t>
      </w:r>
      <w:proofErr w:type="spellEnd"/>
      <w:r w:rsidRPr="00D73DCD">
        <w:rPr>
          <w:color w:val="000000"/>
          <w:sz w:val="28"/>
          <w:szCs w:val="28"/>
          <w:lang w:eastAsia="ru-RU"/>
        </w:rPr>
        <w:t xml:space="preserve"> </w:t>
      </w:r>
      <w:proofErr w:type="spellStart"/>
      <w:r w:rsidRPr="00D73DCD">
        <w:rPr>
          <w:color w:val="000000"/>
          <w:sz w:val="28"/>
          <w:szCs w:val="28"/>
          <w:lang w:eastAsia="ru-RU"/>
        </w:rPr>
        <w:t>emas</w:t>
      </w:r>
      <w:proofErr w:type="spellEnd"/>
      <w:r w:rsidRPr="00D73DCD">
        <w:rPr>
          <w:color w:val="000000"/>
          <w:sz w:val="28"/>
          <w:szCs w:val="28"/>
          <w:lang w:eastAsia="ru-RU"/>
        </w:rPr>
        <w:t xml:space="preserve">, </w:t>
      </w:r>
      <w:proofErr w:type="spellStart"/>
      <w:r w:rsidRPr="00D73DCD">
        <w:rPr>
          <w:color w:val="000000"/>
          <w:sz w:val="28"/>
          <w:szCs w:val="28"/>
          <w:lang w:eastAsia="ru-RU"/>
        </w:rPr>
        <w:t>hatto</w:t>
      </w:r>
      <w:proofErr w:type="spellEnd"/>
      <w:r w:rsidRPr="00D73DCD">
        <w:rPr>
          <w:color w:val="000000"/>
          <w:sz w:val="28"/>
          <w:szCs w:val="28"/>
          <w:lang w:eastAsia="ru-RU"/>
        </w:rPr>
        <w:t xml:space="preserve"> </w:t>
      </w:r>
      <w:proofErr w:type="spellStart"/>
      <w:r w:rsidRPr="00D73DCD">
        <w:rPr>
          <w:color w:val="000000"/>
          <w:sz w:val="28"/>
          <w:szCs w:val="28"/>
          <w:lang w:eastAsia="ru-RU"/>
        </w:rPr>
        <w:t>texnik</w:t>
      </w:r>
      <w:proofErr w:type="spellEnd"/>
      <w:r w:rsidRPr="00D73DCD">
        <w:rPr>
          <w:color w:val="000000"/>
          <w:sz w:val="28"/>
          <w:szCs w:val="28"/>
          <w:lang w:eastAsia="ru-RU"/>
        </w:rPr>
        <w:t xml:space="preserve"> </w:t>
      </w:r>
      <w:proofErr w:type="spellStart"/>
      <w:r w:rsidRPr="00D73DCD">
        <w:rPr>
          <w:color w:val="000000"/>
          <w:sz w:val="28"/>
          <w:szCs w:val="28"/>
          <w:lang w:eastAsia="ru-RU"/>
        </w:rPr>
        <w:t>mutaxassislarga</w:t>
      </w:r>
      <w:proofErr w:type="spellEnd"/>
      <w:r w:rsidRPr="00D73DCD">
        <w:rPr>
          <w:color w:val="000000"/>
          <w:sz w:val="28"/>
          <w:szCs w:val="28"/>
          <w:lang w:eastAsia="ru-RU"/>
        </w:rPr>
        <w:t xml:space="preserve"> ham </w:t>
      </w:r>
      <w:proofErr w:type="spellStart"/>
      <w:r w:rsidRPr="00D73DCD">
        <w:rPr>
          <w:color w:val="000000"/>
          <w:sz w:val="28"/>
          <w:szCs w:val="28"/>
          <w:lang w:eastAsia="ru-RU"/>
        </w:rPr>
        <w:t>xos</w:t>
      </w:r>
      <w:proofErr w:type="spellEnd"/>
      <w:r w:rsidRPr="00D73DCD">
        <w:rPr>
          <w:color w:val="000000"/>
          <w:sz w:val="28"/>
          <w:szCs w:val="28"/>
          <w:lang w:eastAsia="ru-RU"/>
        </w:rPr>
        <w:t xml:space="preserve"> </w:t>
      </w:r>
      <w:proofErr w:type="spellStart"/>
      <w:r w:rsidRPr="00D73DCD">
        <w:rPr>
          <w:color w:val="000000"/>
          <w:sz w:val="28"/>
          <w:szCs w:val="28"/>
          <w:lang w:eastAsia="ru-RU"/>
        </w:rPr>
        <w:t>emas</w:t>
      </w:r>
      <w:proofErr w:type="spellEnd"/>
      <w:r w:rsidRPr="00D73DCD">
        <w:rPr>
          <w:color w:val="000000"/>
          <w:sz w:val="28"/>
          <w:szCs w:val="28"/>
          <w:lang w:eastAsia="ru-RU"/>
        </w:rPr>
        <w:t xml:space="preserve">. Bu </w:t>
      </w:r>
      <w:proofErr w:type="spellStart"/>
      <w:r w:rsidRPr="00D73DCD">
        <w:rPr>
          <w:color w:val="000000"/>
          <w:sz w:val="28"/>
          <w:szCs w:val="28"/>
          <w:lang w:eastAsia="ru-RU"/>
        </w:rPr>
        <w:t>ma`naviy</w:t>
      </w:r>
      <w:proofErr w:type="spellEnd"/>
      <w:r w:rsidRPr="00D73DCD">
        <w:rPr>
          <w:color w:val="000000"/>
          <w:sz w:val="28"/>
          <w:szCs w:val="28"/>
          <w:lang w:eastAsia="ru-RU"/>
        </w:rPr>
        <w:t xml:space="preserve"> </w:t>
      </w:r>
      <w:proofErr w:type="spellStart"/>
      <w:r w:rsidRPr="00D73DCD">
        <w:rPr>
          <w:color w:val="000000"/>
          <w:sz w:val="28"/>
          <w:szCs w:val="28"/>
          <w:lang w:eastAsia="ru-RU"/>
        </w:rPr>
        <w:t>intilishlari</w:t>
      </w:r>
      <w:proofErr w:type="spellEnd"/>
      <w:r w:rsidRPr="00D73DCD">
        <w:rPr>
          <w:color w:val="000000"/>
          <w:sz w:val="28"/>
          <w:szCs w:val="28"/>
          <w:lang w:eastAsia="ru-RU"/>
        </w:rPr>
        <w:t xml:space="preserve"> </w:t>
      </w:r>
      <w:proofErr w:type="spellStart"/>
      <w:r w:rsidRPr="00D73DCD">
        <w:rPr>
          <w:color w:val="000000"/>
          <w:sz w:val="28"/>
          <w:szCs w:val="28"/>
          <w:lang w:eastAsia="ru-RU"/>
        </w:rPr>
        <w:t>normativlik</w:t>
      </w:r>
      <w:proofErr w:type="spellEnd"/>
      <w:r w:rsidRPr="00D73DCD">
        <w:rPr>
          <w:color w:val="000000"/>
          <w:sz w:val="28"/>
          <w:szCs w:val="28"/>
          <w:lang w:eastAsia="ru-RU"/>
        </w:rPr>
        <w:t xml:space="preserve"> </w:t>
      </w:r>
      <w:proofErr w:type="spellStart"/>
      <w:r w:rsidRPr="00D73DCD">
        <w:rPr>
          <w:color w:val="000000"/>
          <w:sz w:val="28"/>
          <w:szCs w:val="28"/>
          <w:lang w:eastAsia="ru-RU"/>
        </w:rPr>
        <w:t>bilan</w:t>
      </w:r>
      <w:proofErr w:type="spellEnd"/>
      <w:r w:rsidRPr="00D73DCD">
        <w:rPr>
          <w:color w:val="000000"/>
          <w:sz w:val="28"/>
          <w:szCs w:val="28"/>
          <w:lang w:eastAsia="ru-RU"/>
        </w:rPr>
        <w:t xml:space="preserve"> </w:t>
      </w:r>
      <w:proofErr w:type="spellStart"/>
      <w:r w:rsidRPr="00D73DCD">
        <w:rPr>
          <w:color w:val="000000"/>
          <w:sz w:val="28"/>
          <w:szCs w:val="28"/>
          <w:lang w:eastAsia="ru-RU"/>
        </w:rPr>
        <w:t>cheklangan</w:t>
      </w:r>
      <w:proofErr w:type="spellEnd"/>
      <w:r w:rsidRPr="00D73DCD">
        <w:rPr>
          <w:color w:val="000000"/>
          <w:sz w:val="28"/>
          <w:szCs w:val="28"/>
          <w:lang w:eastAsia="ru-RU"/>
        </w:rPr>
        <w:t xml:space="preserve"> </w:t>
      </w:r>
      <w:proofErr w:type="spellStart"/>
      <w:r w:rsidRPr="00D73DCD">
        <w:rPr>
          <w:color w:val="000000"/>
          <w:sz w:val="28"/>
          <w:szCs w:val="28"/>
          <w:lang w:eastAsia="ru-RU"/>
        </w:rPr>
        <w:t>ijtimoiy</w:t>
      </w:r>
      <w:proofErr w:type="spellEnd"/>
      <w:r w:rsidRPr="00D73DCD">
        <w:rPr>
          <w:color w:val="000000"/>
          <w:sz w:val="28"/>
          <w:szCs w:val="28"/>
          <w:lang w:eastAsia="ru-RU"/>
        </w:rPr>
        <w:t xml:space="preserve"> fan </w:t>
      </w:r>
      <w:proofErr w:type="spellStart"/>
      <w:r w:rsidRPr="00D73DCD">
        <w:rPr>
          <w:color w:val="000000"/>
          <w:sz w:val="28"/>
          <w:szCs w:val="28"/>
          <w:lang w:eastAsia="ru-RU"/>
        </w:rPr>
        <w:t>vakillariga</w:t>
      </w:r>
      <w:proofErr w:type="spellEnd"/>
      <w:r w:rsidRPr="00D73DCD">
        <w:rPr>
          <w:color w:val="000000"/>
          <w:sz w:val="28"/>
          <w:szCs w:val="28"/>
          <w:lang w:eastAsia="ru-RU"/>
        </w:rPr>
        <w:t xml:space="preserve"> </w:t>
      </w:r>
      <w:proofErr w:type="spellStart"/>
      <w:r w:rsidRPr="00D73DCD">
        <w:rPr>
          <w:color w:val="000000"/>
          <w:sz w:val="28"/>
          <w:szCs w:val="28"/>
          <w:lang w:eastAsia="ru-RU"/>
        </w:rPr>
        <w:t>tegishlidir</w:t>
      </w:r>
      <w:proofErr w:type="spellEnd"/>
      <w:r w:rsidRPr="00D73DCD">
        <w:rPr>
          <w:color w:val="000000"/>
          <w:sz w:val="28"/>
          <w:szCs w:val="28"/>
          <w:lang w:eastAsia="ru-RU"/>
        </w:rPr>
        <w:t>.</w:t>
      </w:r>
      <w:r w:rsidRPr="00D73DCD">
        <w:rPr>
          <w:color w:val="000000"/>
          <w:sz w:val="28"/>
          <w:szCs w:val="28"/>
          <w:lang w:eastAsia="ru-RU"/>
        </w:rPr>
        <w:br/>
      </w:r>
      <w:r w:rsidR="00D704F3" w:rsidRPr="00D704F3">
        <w:rPr>
          <w:color w:val="000000"/>
          <w:sz w:val="28"/>
          <w:szCs w:val="28"/>
          <w:lang w:eastAsia="ru-RU"/>
        </w:rPr>
        <w:t xml:space="preserve">        </w:t>
      </w:r>
      <w:r w:rsidRPr="00D73DCD">
        <w:rPr>
          <w:color w:val="000000"/>
          <w:sz w:val="28"/>
          <w:szCs w:val="28"/>
          <w:lang w:eastAsia="ru-RU"/>
        </w:rPr>
        <w:t xml:space="preserve">1950 </w:t>
      </w:r>
      <w:proofErr w:type="spellStart"/>
      <w:r w:rsidRPr="00D73DCD">
        <w:rPr>
          <w:color w:val="000000"/>
          <w:sz w:val="28"/>
          <w:szCs w:val="28"/>
          <w:lang w:eastAsia="ru-RU"/>
        </w:rPr>
        <w:t>yilda</w:t>
      </w:r>
      <w:proofErr w:type="spellEnd"/>
      <w:r w:rsidRPr="00D73DCD">
        <w:rPr>
          <w:color w:val="000000"/>
          <w:sz w:val="28"/>
          <w:szCs w:val="28"/>
          <w:lang w:eastAsia="ru-RU"/>
        </w:rPr>
        <w:t xml:space="preserve"> </w:t>
      </w:r>
      <w:proofErr w:type="gramStart"/>
      <w:r w:rsidRPr="00D73DCD">
        <w:rPr>
          <w:color w:val="000000"/>
          <w:sz w:val="28"/>
          <w:szCs w:val="28"/>
          <w:lang w:eastAsia="ru-RU"/>
        </w:rPr>
        <w:t>Nobel</w:t>
      </w:r>
      <w:r w:rsidR="00D704F3" w:rsidRPr="00D704F3">
        <w:rPr>
          <w:color w:val="000000"/>
          <w:sz w:val="28"/>
          <w:szCs w:val="28"/>
          <w:lang w:eastAsia="ru-RU"/>
        </w:rPr>
        <w:t xml:space="preserve"> </w:t>
      </w:r>
      <w:r w:rsidRPr="00D73DCD">
        <w:rPr>
          <w:color w:val="000000"/>
          <w:sz w:val="28"/>
          <w:szCs w:val="28"/>
          <w:lang w:eastAsia="ru-RU"/>
        </w:rPr>
        <w:t xml:space="preserve"> </w:t>
      </w:r>
      <w:proofErr w:type="spellStart"/>
      <w:r w:rsidRPr="00D73DCD">
        <w:rPr>
          <w:color w:val="000000"/>
          <w:sz w:val="28"/>
          <w:szCs w:val="28"/>
          <w:lang w:eastAsia="ru-RU"/>
        </w:rPr>
        <w:t>mukofoti</w:t>
      </w:r>
      <w:proofErr w:type="spellEnd"/>
      <w:proofErr w:type="gramEnd"/>
      <w:r w:rsidRPr="00D73DCD">
        <w:rPr>
          <w:color w:val="000000"/>
          <w:sz w:val="28"/>
          <w:szCs w:val="28"/>
          <w:lang w:eastAsia="ru-RU"/>
        </w:rPr>
        <w:t xml:space="preserve"> </w:t>
      </w:r>
      <w:proofErr w:type="spellStart"/>
      <w:r w:rsidRPr="00D73DCD">
        <w:rPr>
          <w:color w:val="000000"/>
          <w:sz w:val="28"/>
          <w:szCs w:val="28"/>
          <w:lang w:eastAsia="ru-RU"/>
        </w:rPr>
        <w:t>sohibi</w:t>
      </w:r>
      <w:proofErr w:type="spellEnd"/>
      <w:r w:rsidRPr="00D73DCD">
        <w:rPr>
          <w:color w:val="000000"/>
          <w:sz w:val="28"/>
          <w:szCs w:val="28"/>
          <w:lang w:eastAsia="ru-RU"/>
        </w:rPr>
        <w:t xml:space="preserve"> </w:t>
      </w:r>
      <w:proofErr w:type="spellStart"/>
      <w:r w:rsidRPr="00D73DCD">
        <w:rPr>
          <w:color w:val="000000"/>
          <w:sz w:val="28"/>
          <w:szCs w:val="28"/>
          <w:lang w:eastAsia="ru-RU"/>
        </w:rPr>
        <w:t>bo’lgan</w:t>
      </w:r>
      <w:proofErr w:type="spellEnd"/>
      <w:r w:rsidRPr="00D73DCD">
        <w:rPr>
          <w:color w:val="000000"/>
          <w:sz w:val="28"/>
          <w:szCs w:val="28"/>
          <w:lang w:eastAsia="ru-RU"/>
        </w:rPr>
        <w:t xml:space="preserve"> </w:t>
      </w:r>
      <w:proofErr w:type="spellStart"/>
      <w:r w:rsidRPr="00D73DCD">
        <w:rPr>
          <w:color w:val="000000"/>
          <w:sz w:val="28"/>
          <w:szCs w:val="28"/>
          <w:lang w:eastAsia="ru-RU"/>
        </w:rPr>
        <w:t>Bertran</w:t>
      </w:r>
      <w:proofErr w:type="spellEnd"/>
      <w:r w:rsidRPr="00D73DCD">
        <w:rPr>
          <w:color w:val="000000"/>
          <w:sz w:val="28"/>
          <w:szCs w:val="28"/>
          <w:lang w:eastAsia="ru-RU"/>
        </w:rPr>
        <w:t xml:space="preserve"> </w:t>
      </w:r>
      <w:proofErr w:type="spellStart"/>
      <w:r w:rsidRPr="00D73DCD">
        <w:rPr>
          <w:color w:val="000000"/>
          <w:sz w:val="28"/>
          <w:szCs w:val="28"/>
          <w:lang w:eastAsia="ru-RU"/>
        </w:rPr>
        <w:t>Rassel</w:t>
      </w:r>
      <w:proofErr w:type="spellEnd"/>
      <w:r w:rsidRPr="00D73DCD">
        <w:rPr>
          <w:color w:val="000000"/>
          <w:sz w:val="28"/>
          <w:szCs w:val="28"/>
          <w:lang w:eastAsia="ru-RU"/>
        </w:rPr>
        <w:t xml:space="preserve"> </w:t>
      </w:r>
      <w:proofErr w:type="spellStart"/>
      <w:r w:rsidRPr="00D73DCD">
        <w:rPr>
          <w:color w:val="000000"/>
          <w:sz w:val="28"/>
          <w:szCs w:val="28"/>
          <w:lang w:eastAsia="ru-RU"/>
        </w:rPr>
        <w:t>o’z</w:t>
      </w:r>
      <w:proofErr w:type="spellEnd"/>
      <w:r w:rsidRPr="00D73DCD">
        <w:rPr>
          <w:color w:val="000000"/>
          <w:sz w:val="28"/>
          <w:szCs w:val="28"/>
          <w:lang w:eastAsia="ru-RU"/>
        </w:rPr>
        <w:t xml:space="preserve"> </w:t>
      </w:r>
      <w:proofErr w:type="spellStart"/>
      <w:r w:rsidRPr="00D73DCD">
        <w:rPr>
          <w:color w:val="000000"/>
          <w:sz w:val="28"/>
          <w:szCs w:val="28"/>
          <w:lang w:eastAsia="ru-RU"/>
        </w:rPr>
        <w:t>faoliyatining</w:t>
      </w:r>
      <w:proofErr w:type="spellEnd"/>
      <w:r w:rsidRPr="00D73DCD">
        <w:rPr>
          <w:color w:val="000000"/>
          <w:sz w:val="28"/>
          <w:szCs w:val="28"/>
          <w:lang w:eastAsia="ru-RU"/>
        </w:rPr>
        <w:t xml:space="preserve"> </w:t>
      </w:r>
      <w:proofErr w:type="spellStart"/>
      <w:r w:rsidRPr="00D73DCD">
        <w:rPr>
          <w:color w:val="000000"/>
          <w:sz w:val="28"/>
          <w:szCs w:val="28"/>
          <w:lang w:eastAsia="ru-RU"/>
        </w:rPr>
        <w:t>so’nggi</w:t>
      </w:r>
      <w:proofErr w:type="spellEnd"/>
      <w:r w:rsidRPr="00D73DCD">
        <w:rPr>
          <w:color w:val="000000"/>
          <w:sz w:val="28"/>
          <w:szCs w:val="28"/>
          <w:lang w:eastAsia="ru-RU"/>
        </w:rPr>
        <w:t xml:space="preserve"> </w:t>
      </w:r>
      <w:proofErr w:type="spellStart"/>
      <w:r w:rsidRPr="00D73DCD">
        <w:rPr>
          <w:color w:val="000000"/>
          <w:sz w:val="28"/>
          <w:szCs w:val="28"/>
          <w:lang w:eastAsia="ru-RU"/>
        </w:rPr>
        <w:t>yillarida</w:t>
      </w:r>
      <w:proofErr w:type="spellEnd"/>
      <w:r w:rsidRPr="00D73DCD">
        <w:rPr>
          <w:color w:val="000000"/>
          <w:sz w:val="28"/>
          <w:szCs w:val="28"/>
          <w:lang w:eastAsia="ru-RU"/>
        </w:rPr>
        <w:t xml:space="preserve"> </w:t>
      </w:r>
      <w:proofErr w:type="spellStart"/>
      <w:r w:rsidRPr="00D73DCD">
        <w:rPr>
          <w:color w:val="000000"/>
          <w:sz w:val="28"/>
          <w:szCs w:val="28"/>
          <w:lang w:eastAsia="ru-RU"/>
        </w:rPr>
        <w:t>antiscientizm</w:t>
      </w:r>
      <w:proofErr w:type="spellEnd"/>
      <w:r w:rsidRPr="00D73DCD">
        <w:rPr>
          <w:color w:val="000000"/>
          <w:sz w:val="28"/>
          <w:szCs w:val="28"/>
          <w:lang w:eastAsia="ru-RU"/>
        </w:rPr>
        <w:t xml:space="preserve"> </w:t>
      </w:r>
      <w:proofErr w:type="spellStart"/>
      <w:r w:rsidRPr="00D73DCD">
        <w:rPr>
          <w:color w:val="000000"/>
          <w:sz w:val="28"/>
          <w:szCs w:val="28"/>
          <w:lang w:eastAsia="ru-RU"/>
        </w:rPr>
        <w:t>tarafiga</w:t>
      </w:r>
      <w:proofErr w:type="spellEnd"/>
      <w:r w:rsidRPr="00D73DCD">
        <w:rPr>
          <w:color w:val="000000"/>
          <w:sz w:val="28"/>
          <w:szCs w:val="28"/>
          <w:lang w:eastAsia="ru-RU"/>
        </w:rPr>
        <w:t xml:space="preserve"> </w:t>
      </w:r>
      <w:proofErr w:type="spellStart"/>
      <w:r w:rsidRPr="00D73DCD">
        <w:rPr>
          <w:color w:val="000000"/>
          <w:sz w:val="28"/>
          <w:szCs w:val="28"/>
          <w:lang w:eastAsia="ru-RU"/>
        </w:rPr>
        <w:t>o’tadi</w:t>
      </w:r>
      <w:proofErr w:type="spellEnd"/>
      <w:r w:rsidRPr="00D73DCD">
        <w:rPr>
          <w:color w:val="000000"/>
          <w:sz w:val="28"/>
          <w:szCs w:val="28"/>
          <w:lang w:eastAsia="ru-RU"/>
        </w:rPr>
        <w:t xml:space="preserve">. U </w:t>
      </w:r>
      <w:proofErr w:type="spellStart"/>
      <w:r w:rsidRPr="00D73DCD">
        <w:rPr>
          <w:color w:val="000000"/>
          <w:sz w:val="28"/>
          <w:szCs w:val="28"/>
          <w:lang w:eastAsia="ru-RU"/>
        </w:rPr>
        <w:t>civilizaciyaning</w:t>
      </w:r>
      <w:proofErr w:type="spellEnd"/>
      <w:r w:rsidRPr="00D73DCD">
        <w:rPr>
          <w:color w:val="000000"/>
          <w:sz w:val="28"/>
          <w:szCs w:val="28"/>
          <w:lang w:eastAsia="ru-RU"/>
        </w:rPr>
        <w:t xml:space="preserve"> </w:t>
      </w:r>
      <w:proofErr w:type="spellStart"/>
      <w:r w:rsidRPr="00D73DCD">
        <w:rPr>
          <w:color w:val="000000"/>
          <w:sz w:val="28"/>
          <w:szCs w:val="28"/>
          <w:lang w:eastAsia="ru-RU"/>
        </w:rPr>
        <w:t>asosiy</w:t>
      </w:r>
      <w:proofErr w:type="spellEnd"/>
      <w:r w:rsidRPr="00D73DCD">
        <w:rPr>
          <w:color w:val="000000"/>
          <w:sz w:val="28"/>
          <w:szCs w:val="28"/>
          <w:lang w:eastAsia="ru-RU"/>
        </w:rPr>
        <w:t xml:space="preserve"> </w:t>
      </w:r>
      <w:proofErr w:type="spellStart"/>
      <w:r w:rsidRPr="00D73DCD">
        <w:rPr>
          <w:color w:val="000000"/>
          <w:sz w:val="28"/>
          <w:szCs w:val="28"/>
          <w:lang w:eastAsia="ru-RU"/>
        </w:rPr>
        <w:t>xatosini</w:t>
      </w:r>
      <w:proofErr w:type="spellEnd"/>
      <w:r w:rsidRPr="00D73DCD">
        <w:rPr>
          <w:color w:val="000000"/>
          <w:sz w:val="28"/>
          <w:szCs w:val="28"/>
          <w:lang w:eastAsia="ru-RU"/>
        </w:rPr>
        <w:t xml:space="preserve"> </w:t>
      </w:r>
      <w:proofErr w:type="spellStart"/>
      <w:r w:rsidRPr="00D73DCD">
        <w:rPr>
          <w:color w:val="000000"/>
          <w:sz w:val="28"/>
          <w:szCs w:val="28"/>
          <w:lang w:eastAsia="ru-RU"/>
        </w:rPr>
        <w:t>haqiqiy</w:t>
      </w:r>
      <w:proofErr w:type="spellEnd"/>
      <w:r w:rsidRPr="00D73DCD">
        <w:rPr>
          <w:color w:val="000000"/>
          <w:sz w:val="28"/>
          <w:szCs w:val="28"/>
          <w:lang w:eastAsia="ru-RU"/>
        </w:rPr>
        <w:t xml:space="preserve"> </w:t>
      </w:r>
      <w:proofErr w:type="spellStart"/>
      <w:r w:rsidRPr="00D73DCD">
        <w:rPr>
          <w:color w:val="000000"/>
          <w:sz w:val="28"/>
          <w:szCs w:val="28"/>
          <w:lang w:eastAsia="ru-RU"/>
        </w:rPr>
        <w:t>gumanistik</w:t>
      </w:r>
      <w:proofErr w:type="spellEnd"/>
      <w:r w:rsidRPr="00D73DCD">
        <w:rPr>
          <w:color w:val="000000"/>
          <w:sz w:val="28"/>
          <w:szCs w:val="28"/>
          <w:lang w:eastAsia="ru-RU"/>
        </w:rPr>
        <w:t xml:space="preserve"> </w:t>
      </w:r>
      <w:proofErr w:type="spellStart"/>
      <w:r w:rsidRPr="00D73DCD">
        <w:rPr>
          <w:color w:val="000000"/>
          <w:sz w:val="28"/>
          <w:szCs w:val="28"/>
          <w:lang w:eastAsia="ru-RU"/>
        </w:rPr>
        <w:t>qadriyat</w:t>
      </w:r>
      <w:proofErr w:type="spellEnd"/>
      <w:r w:rsidRPr="00D73DCD">
        <w:rPr>
          <w:color w:val="000000"/>
          <w:sz w:val="28"/>
          <w:szCs w:val="28"/>
          <w:lang w:eastAsia="ru-RU"/>
        </w:rPr>
        <w:t xml:space="preserve"> </w:t>
      </w:r>
      <w:proofErr w:type="spellStart"/>
      <w:r w:rsidRPr="00D73DCD">
        <w:rPr>
          <w:color w:val="000000"/>
          <w:sz w:val="28"/>
          <w:szCs w:val="28"/>
          <w:lang w:eastAsia="ru-RU"/>
        </w:rPr>
        <w:t>va</w:t>
      </w:r>
      <w:proofErr w:type="spellEnd"/>
      <w:r w:rsidRPr="00D73DCD">
        <w:rPr>
          <w:color w:val="000000"/>
          <w:sz w:val="28"/>
          <w:szCs w:val="28"/>
          <w:lang w:eastAsia="ru-RU"/>
        </w:rPr>
        <w:t xml:space="preserve"> </w:t>
      </w:r>
      <w:proofErr w:type="spellStart"/>
      <w:r w:rsidRPr="00D73DCD">
        <w:rPr>
          <w:color w:val="000000"/>
          <w:sz w:val="28"/>
          <w:szCs w:val="28"/>
          <w:lang w:eastAsia="ru-RU"/>
        </w:rPr>
        <w:t>ideallarning</w:t>
      </w:r>
      <w:proofErr w:type="spellEnd"/>
      <w:r w:rsidRPr="00D73DCD">
        <w:rPr>
          <w:color w:val="000000"/>
          <w:sz w:val="28"/>
          <w:szCs w:val="28"/>
          <w:lang w:eastAsia="ru-RU"/>
        </w:rPr>
        <w:t xml:space="preserve"> </w:t>
      </w:r>
      <w:proofErr w:type="spellStart"/>
      <w:r w:rsidRPr="00D73DCD">
        <w:rPr>
          <w:color w:val="000000"/>
          <w:sz w:val="28"/>
          <w:szCs w:val="28"/>
          <w:lang w:eastAsia="ru-RU"/>
        </w:rPr>
        <w:t>yo’qolishiga</w:t>
      </w:r>
      <w:proofErr w:type="spellEnd"/>
      <w:r w:rsidRPr="00D73DCD">
        <w:rPr>
          <w:color w:val="000000"/>
          <w:sz w:val="28"/>
          <w:szCs w:val="28"/>
          <w:lang w:eastAsia="ru-RU"/>
        </w:rPr>
        <w:t xml:space="preserve"> </w:t>
      </w:r>
      <w:proofErr w:type="spellStart"/>
      <w:r w:rsidRPr="00D73DCD">
        <w:rPr>
          <w:color w:val="000000"/>
          <w:sz w:val="28"/>
          <w:szCs w:val="28"/>
          <w:lang w:eastAsia="ru-RU"/>
        </w:rPr>
        <w:t>olib</w:t>
      </w:r>
      <w:proofErr w:type="spellEnd"/>
      <w:r w:rsidRPr="00D73DCD">
        <w:rPr>
          <w:color w:val="000000"/>
          <w:sz w:val="28"/>
          <w:szCs w:val="28"/>
          <w:lang w:eastAsia="ru-RU"/>
        </w:rPr>
        <w:t xml:space="preserve"> </w:t>
      </w:r>
      <w:proofErr w:type="spellStart"/>
      <w:r w:rsidRPr="00D73DCD">
        <w:rPr>
          <w:color w:val="000000"/>
          <w:sz w:val="28"/>
          <w:szCs w:val="28"/>
          <w:lang w:eastAsia="ru-RU"/>
        </w:rPr>
        <w:t>kelgan</w:t>
      </w:r>
      <w:proofErr w:type="spellEnd"/>
      <w:r w:rsidRPr="00D73DCD">
        <w:rPr>
          <w:color w:val="000000"/>
          <w:sz w:val="28"/>
          <w:szCs w:val="28"/>
          <w:lang w:eastAsia="ru-RU"/>
        </w:rPr>
        <w:t xml:space="preserve"> fan </w:t>
      </w:r>
      <w:proofErr w:type="spellStart"/>
      <w:r w:rsidRPr="00D73DCD">
        <w:rPr>
          <w:color w:val="000000"/>
          <w:sz w:val="28"/>
          <w:szCs w:val="28"/>
          <w:lang w:eastAsia="ru-RU"/>
        </w:rPr>
        <w:t>taraqqiyotining</w:t>
      </w:r>
      <w:proofErr w:type="spellEnd"/>
      <w:r w:rsidRPr="00D73DCD">
        <w:rPr>
          <w:color w:val="000000"/>
          <w:sz w:val="28"/>
          <w:szCs w:val="28"/>
          <w:lang w:eastAsia="ru-RU"/>
        </w:rPr>
        <w:t xml:space="preserve"> </w:t>
      </w:r>
      <w:proofErr w:type="spellStart"/>
      <w:r w:rsidRPr="00D73DCD">
        <w:rPr>
          <w:color w:val="000000"/>
          <w:sz w:val="28"/>
          <w:szCs w:val="28"/>
          <w:lang w:eastAsia="ru-RU"/>
        </w:rPr>
        <w:t>gipertrofikaciyasida</w:t>
      </w:r>
      <w:proofErr w:type="spellEnd"/>
      <w:r w:rsidRPr="00D73DCD">
        <w:rPr>
          <w:color w:val="000000"/>
          <w:sz w:val="28"/>
          <w:szCs w:val="28"/>
          <w:lang w:eastAsia="ru-RU"/>
        </w:rPr>
        <w:t xml:space="preserve"> </w:t>
      </w:r>
      <w:proofErr w:type="spellStart"/>
      <w:r w:rsidRPr="00D73DCD">
        <w:rPr>
          <w:color w:val="000000"/>
          <w:sz w:val="28"/>
          <w:szCs w:val="28"/>
          <w:lang w:eastAsia="ru-RU"/>
        </w:rPr>
        <w:t>ko’radi</w:t>
      </w:r>
      <w:proofErr w:type="spellEnd"/>
      <w:r w:rsidRPr="00D73DCD">
        <w:rPr>
          <w:color w:val="000000"/>
          <w:sz w:val="28"/>
          <w:szCs w:val="28"/>
          <w:lang w:eastAsia="ru-RU"/>
        </w:rPr>
        <w:t>.</w:t>
      </w:r>
      <w:r w:rsidRPr="00D73DCD">
        <w:rPr>
          <w:color w:val="000000"/>
          <w:sz w:val="28"/>
          <w:szCs w:val="28"/>
          <w:lang w:eastAsia="ru-RU"/>
        </w:rPr>
        <w:br/>
      </w:r>
      <w:r w:rsidR="00D704F3" w:rsidRPr="00D704F3">
        <w:rPr>
          <w:color w:val="000000"/>
          <w:sz w:val="28"/>
          <w:szCs w:val="28"/>
          <w:lang w:eastAsia="ru-RU"/>
        </w:rPr>
        <w:t xml:space="preserve">         </w:t>
      </w:r>
      <w:proofErr w:type="spellStart"/>
      <w:r w:rsidRPr="00D73DCD">
        <w:rPr>
          <w:color w:val="000000"/>
          <w:sz w:val="28"/>
          <w:szCs w:val="28"/>
          <w:lang w:eastAsia="ru-RU"/>
        </w:rPr>
        <w:t>Shaxsiy</w:t>
      </w:r>
      <w:proofErr w:type="spellEnd"/>
      <w:r w:rsidRPr="00D73DCD">
        <w:rPr>
          <w:color w:val="000000"/>
          <w:sz w:val="28"/>
          <w:szCs w:val="28"/>
          <w:lang w:eastAsia="ru-RU"/>
        </w:rPr>
        <w:t xml:space="preserve"> </w:t>
      </w:r>
      <w:proofErr w:type="spellStart"/>
      <w:r w:rsidRPr="00D73DCD">
        <w:rPr>
          <w:color w:val="000000"/>
          <w:sz w:val="28"/>
          <w:szCs w:val="28"/>
          <w:lang w:eastAsia="ru-RU"/>
        </w:rPr>
        <w:t>bilim</w:t>
      </w:r>
      <w:proofErr w:type="spellEnd"/>
      <w:r w:rsidRPr="00D73DCD">
        <w:rPr>
          <w:color w:val="000000"/>
          <w:sz w:val="28"/>
          <w:szCs w:val="28"/>
          <w:lang w:eastAsia="ru-RU"/>
        </w:rPr>
        <w:t xml:space="preserve"> </w:t>
      </w:r>
      <w:proofErr w:type="spellStart"/>
      <w:r w:rsidRPr="00D73DCD">
        <w:rPr>
          <w:color w:val="000000"/>
          <w:sz w:val="28"/>
          <w:szCs w:val="28"/>
          <w:lang w:eastAsia="ru-RU"/>
        </w:rPr>
        <w:t>koncepciyasining</w:t>
      </w:r>
      <w:proofErr w:type="spellEnd"/>
      <w:r w:rsidRPr="00D73DCD">
        <w:rPr>
          <w:color w:val="000000"/>
          <w:sz w:val="28"/>
          <w:szCs w:val="28"/>
          <w:lang w:eastAsia="ru-RU"/>
        </w:rPr>
        <w:t xml:space="preserve"> </w:t>
      </w:r>
      <w:proofErr w:type="spellStart"/>
      <w:r w:rsidRPr="00D73DCD">
        <w:rPr>
          <w:color w:val="000000"/>
          <w:sz w:val="28"/>
          <w:szCs w:val="28"/>
          <w:lang w:eastAsia="ru-RU"/>
        </w:rPr>
        <w:t>muallifi</w:t>
      </w:r>
      <w:proofErr w:type="spellEnd"/>
      <w:r w:rsidRPr="00D73DCD">
        <w:rPr>
          <w:color w:val="000000"/>
          <w:sz w:val="28"/>
          <w:szCs w:val="28"/>
          <w:lang w:eastAsia="ru-RU"/>
        </w:rPr>
        <w:t xml:space="preserve"> </w:t>
      </w:r>
      <w:proofErr w:type="spellStart"/>
      <w:r w:rsidRPr="00D73DCD">
        <w:rPr>
          <w:color w:val="000000"/>
          <w:sz w:val="28"/>
          <w:szCs w:val="28"/>
          <w:lang w:eastAsia="ru-RU"/>
        </w:rPr>
        <w:t>Maykl</w:t>
      </w:r>
      <w:proofErr w:type="spellEnd"/>
      <w:r w:rsidRPr="00D73DCD">
        <w:rPr>
          <w:color w:val="000000"/>
          <w:sz w:val="28"/>
          <w:szCs w:val="28"/>
          <w:lang w:eastAsia="ru-RU"/>
        </w:rPr>
        <w:t xml:space="preserve"> </w:t>
      </w:r>
      <w:proofErr w:type="spellStart"/>
      <w:r w:rsidRPr="00D73DCD">
        <w:rPr>
          <w:color w:val="000000"/>
          <w:sz w:val="28"/>
          <w:szCs w:val="28"/>
          <w:lang w:eastAsia="ru-RU"/>
        </w:rPr>
        <w:t>Polani</w:t>
      </w:r>
      <w:proofErr w:type="spellEnd"/>
      <w:r w:rsidRPr="00D73DCD">
        <w:rPr>
          <w:color w:val="000000"/>
          <w:sz w:val="28"/>
          <w:szCs w:val="28"/>
          <w:lang w:eastAsia="ru-RU"/>
        </w:rPr>
        <w:t xml:space="preserve"> </w:t>
      </w:r>
      <w:proofErr w:type="spellStart"/>
      <w:r w:rsidRPr="00D73DCD">
        <w:rPr>
          <w:color w:val="000000"/>
          <w:sz w:val="28"/>
          <w:szCs w:val="28"/>
          <w:lang w:eastAsia="ru-RU"/>
        </w:rPr>
        <w:t>ta`kidlashicha</w:t>
      </w:r>
      <w:proofErr w:type="spellEnd"/>
      <w:r w:rsidRPr="00D73DCD">
        <w:rPr>
          <w:color w:val="000000"/>
          <w:sz w:val="28"/>
          <w:szCs w:val="28"/>
          <w:lang w:eastAsia="ru-RU"/>
        </w:rPr>
        <w:t>, «</w:t>
      </w:r>
      <w:proofErr w:type="spellStart"/>
      <w:r w:rsidRPr="00D73DCD">
        <w:rPr>
          <w:color w:val="000000"/>
          <w:sz w:val="28"/>
          <w:szCs w:val="28"/>
          <w:lang w:eastAsia="ru-RU"/>
        </w:rPr>
        <w:t>hozirgi</w:t>
      </w:r>
      <w:proofErr w:type="spellEnd"/>
      <w:r w:rsidRPr="00D73DCD">
        <w:rPr>
          <w:color w:val="000000"/>
          <w:sz w:val="28"/>
          <w:szCs w:val="28"/>
          <w:lang w:eastAsia="ru-RU"/>
        </w:rPr>
        <w:t xml:space="preserve"> </w:t>
      </w:r>
      <w:proofErr w:type="spellStart"/>
      <w:r w:rsidRPr="00D73DCD">
        <w:rPr>
          <w:color w:val="000000"/>
          <w:sz w:val="28"/>
          <w:szCs w:val="28"/>
          <w:lang w:eastAsia="ru-RU"/>
        </w:rPr>
        <w:t>zamon</w:t>
      </w:r>
      <w:proofErr w:type="spellEnd"/>
      <w:r w:rsidRPr="00D73DCD">
        <w:rPr>
          <w:color w:val="000000"/>
          <w:sz w:val="28"/>
          <w:szCs w:val="28"/>
          <w:lang w:eastAsia="ru-RU"/>
        </w:rPr>
        <w:t xml:space="preserve"> </w:t>
      </w:r>
      <w:proofErr w:type="spellStart"/>
      <w:r w:rsidRPr="00D73DCD">
        <w:rPr>
          <w:color w:val="000000"/>
          <w:sz w:val="28"/>
          <w:szCs w:val="28"/>
          <w:lang w:eastAsia="ru-RU"/>
        </w:rPr>
        <w:t>scientizmi</w:t>
      </w:r>
      <w:proofErr w:type="spellEnd"/>
      <w:r w:rsidRPr="00D73DCD">
        <w:rPr>
          <w:color w:val="000000"/>
          <w:sz w:val="28"/>
          <w:szCs w:val="28"/>
          <w:lang w:eastAsia="ru-RU"/>
        </w:rPr>
        <w:t xml:space="preserve"> </w:t>
      </w:r>
      <w:proofErr w:type="spellStart"/>
      <w:r w:rsidRPr="00D73DCD">
        <w:rPr>
          <w:color w:val="000000"/>
          <w:sz w:val="28"/>
          <w:szCs w:val="28"/>
          <w:lang w:eastAsia="ru-RU"/>
        </w:rPr>
        <w:t>fikrni</w:t>
      </w:r>
      <w:proofErr w:type="spellEnd"/>
      <w:r w:rsidRPr="00D73DCD">
        <w:rPr>
          <w:color w:val="000000"/>
          <w:sz w:val="28"/>
          <w:szCs w:val="28"/>
          <w:lang w:eastAsia="ru-RU"/>
        </w:rPr>
        <w:t xml:space="preserve"> </w:t>
      </w:r>
      <w:proofErr w:type="spellStart"/>
      <w:r w:rsidRPr="00D73DCD">
        <w:rPr>
          <w:color w:val="000000"/>
          <w:sz w:val="28"/>
          <w:szCs w:val="28"/>
          <w:lang w:eastAsia="ru-RU"/>
        </w:rPr>
        <w:t>cherkovdan</w:t>
      </w:r>
      <w:proofErr w:type="spellEnd"/>
      <w:r w:rsidRPr="00D73DCD">
        <w:rPr>
          <w:color w:val="000000"/>
          <w:sz w:val="28"/>
          <w:szCs w:val="28"/>
          <w:lang w:eastAsia="ru-RU"/>
        </w:rPr>
        <w:t xml:space="preserve"> </w:t>
      </w:r>
      <w:proofErr w:type="spellStart"/>
      <w:r w:rsidRPr="00D73DCD">
        <w:rPr>
          <w:color w:val="000000"/>
          <w:sz w:val="28"/>
          <w:szCs w:val="28"/>
          <w:lang w:eastAsia="ru-RU"/>
        </w:rPr>
        <w:t>kam</w:t>
      </w:r>
      <w:proofErr w:type="spellEnd"/>
      <w:r w:rsidRPr="00D73DCD">
        <w:rPr>
          <w:color w:val="000000"/>
          <w:sz w:val="28"/>
          <w:szCs w:val="28"/>
          <w:lang w:eastAsia="ru-RU"/>
        </w:rPr>
        <w:t xml:space="preserve"> cheklamaydi»</w:t>
      </w:r>
      <w:r w:rsidRPr="00D73DCD">
        <w:rPr>
          <w:color w:val="000000"/>
          <w:sz w:val="28"/>
          <w:szCs w:val="28"/>
          <w:vertAlign w:val="superscript"/>
          <w:lang w:eastAsia="ru-RU"/>
        </w:rPr>
        <w:t>12</w:t>
      </w:r>
      <w:r w:rsidRPr="00D73DCD">
        <w:rPr>
          <w:color w:val="000000"/>
          <w:sz w:val="28"/>
          <w:szCs w:val="28"/>
          <w:lang w:eastAsia="ru-RU"/>
        </w:rPr>
        <w:t xml:space="preserve">. U </w:t>
      </w:r>
      <w:proofErr w:type="spellStart"/>
      <w:r w:rsidRPr="00D73DCD">
        <w:rPr>
          <w:color w:val="000000"/>
          <w:sz w:val="28"/>
          <w:szCs w:val="28"/>
          <w:lang w:eastAsia="ru-RU"/>
        </w:rPr>
        <w:t>bizni</w:t>
      </w:r>
      <w:proofErr w:type="spellEnd"/>
      <w:r w:rsidRPr="00D73DCD">
        <w:rPr>
          <w:color w:val="000000"/>
          <w:sz w:val="28"/>
          <w:szCs w:val="28"/>
          <w:lang w:eastAsia="ru-RU"/>
        </w:rPr>
        <w:t xml:space="preserve"> </w:t>
      </w:r>
      <w:proofErr w:type="spellStart"/>
      <w:r w:rsidRPr="00D73DCD">
        <w:rPr>
          <w:color w:val="000000"/>
          <w:sz w:val="28"/>
          <w:szCs w:val="28"/>
          <w:lang w:eastAsia="ru-RU"/>
        </w:rPr>
        <w:t>muhim</w:t>
      </w:r>
      <w:proofErr w:type="spellEnd"/>
      <w:r w:rsidRPr="00D73DCD">
        <w:rPr>
          <w:color w:val="000000"/>
          <w:sz w:val="28"/>
          <w:szCs w:val="28"/>
          <w:lang w:eastAsia="ru-RU"/>
        </w:rPr>
        <w:t xml:space="preserve"> </w:t>
      </w:r>
      <w:proofErr w:type="spellStart"/>
      <w:r w:rsidRPr="00D73DCD">
        <w:rPr>
          <w:color w:val="000000"/>
          <w:sz w:val="28"/>
          <w:szCs w:val="28"/>
          <w:lang w:eastAsia="ru-RU"/>
        </w:rPr>
        <w:t>ichki</w:t>
      </w:r>
      <w:proofErr w:type="spellEnd"/>
      <w:r w:rsidRPr="00D73DCD">
        <w:rPr>
          <w:color w:val="000000"/>
          <w:sz w:val="28"/>
          <w:szCs w:val="28"/>
          <w:lang w:eastAsia="ru-RU"/>
        </w:rPr>
        <w:t xml:space="preserve"> </w:t>
      </w:r>
      <w:proofErr w:type="spellStart"/>
      <w:r w:rsidRPr="00D73DCD">
        <w:rPr>
          <w:color w:val="000000"/>
          <w:sz w:val="28"/>
          <w:szCs w:val="28"/>
          <w:lang w:eastAsia="ru-RU"/>
        </w:rPr>
        <w:t>e`tiqodlarimizga</w:t>
      </w:r>
      <w:proofErr w:type="spellEnd"/>
      <w:r w:rsidRPr="00D73DCD">
        <w:rPr>
          <w:color w:val="000000"/>
          <w:sz w:val="28"/>
          <w:szCs w:val="28"/>
          <w:lang w:eastAsia="ru-RU"/>
        </w:rPr>
        <w:t xml:space="preserve"> </w:t>
      </w:r>
      <w:proofErr w:type="spellStart"/>
      <w:r w:rsidRPr="00D73DCD">
        <w:rPr>
          <w:color w:val="000000"/>
          <w:sz w:val="28"/>
          <w:szCs w:val="28"/>
          <w:lang w:eastAsia="ru-RU"/>
        </w:rPr>
        <w:t>o’rin</w:t>
      </w:r>
      <w:proofErr w:type="spellEnd"/>
      <w:r w:rsidRPr="00D73DCD">
        <w:rPr>
          <w:color w:val="000000"/>
          <w:sz w:val="28"/>
          <w:szCs w:val="28"/>
          <w:lang w:eastAsia="ru-RU"/>
        </w:rPr>
        <w:t xml:space="preserve"> </w:t>
      </w:r>
      <w:proofErr w:type="spellStart"/>
      <w:r w:rsidRPr="00D73DCD">
        <w:rPr>
          <w:color w:val="000000"/>
          <w:sz w:val="28"/>
          <w:szCs w:val="28"/>
          <w:lang w:eastAsia="ru-RU"/>
        </w:rPr>
        <w:t>qoldirmaydi</w:t>
      </w:r>
      <w:proofErr w:type="spellEnd"/>
      <w:r w:rsidRPr="00D73DCD">
        <w:rPr>
          <w:color w:val="000000"/>
          <w:sz w:val="28"/>
          <w:szCs w:val="28"/>
          <w:lang w:eastAsia="ru-RU"/>
        </w:rPr>
        <w:t xml:space="preserve"> </w:t>
      </w:r>
      <w:proofErr w:type="spellStart"/>
      <w:r w:rsidRPr="00D73DCD">
        <w:rPr>
          <w:color w:val="000000"/>
          <w:sz w:val="28"/>
          <w:szCs w:val="28"/>
          <w:lang w:eastAsia="ru-RU"/>
        </w:rPr>
        <w:t>va</w:t>
      </w:r>
      <w:proofErr w:type="spellEnd"/>
      <w:r w:rsidRPr="00D73DCD">
        <w:rPr>
          <w:color w:val="000000"/>
          <w:sz w:val="28"/>
          <w:szCs w:val="28"/>
          <w:lang w:eastAsia="ru-RU"/>
        </w:rPr>
        <w:t xml:space="preserve"> </w:t>
      </w:r>
      <w:proofErr w:type="spellStart"/>
      <w:r w:rsidRPr="00D73DCD">
        <w:rPr>
          <w:color w:val="000000"/>
          <w:sz w:val="28"/>
          <w:szCs w:val="28"/>
          <w:lang w:eastAsia="ru-RU"/>
        </w:rPr>
        <w:t>bizni</w:t>
      </w:r>
      <w:proofErr w:type="spellEnd"/>
      <w:r w:rsidRPr="00D73DCD">
        <w:rPr>
          <w:color w:val="000000"/>
          <w:sz w:val="28"/>
          <w:szCs w:val="28"/>
          <w:lang w:eastAsia="ru-RU"/>
        </w:rPr>
        <w:t xml:space="preserve"> </w:t>
      </w:r>
      <w:proofErr w:type="spellStart"/>
      <w:r w:rsidRPr="00D73DCD">
        <w:rPr>
          <w:color w:val="000000"/>
          <w:sz w:val="28"/>
          <w:szCs w:val="28"/>
          <w:lang w:eastAsia="ru-RU"/>
        </w:rPr>
        <w:t>ko’p</w:t>
      </w:r>
      <w:proofErr w:type="spellEnd"/>
      <w:r w:rsidRPr="00D73DCD">
        <w:rPr>
          <w:color w:val="000000"/>
          <w:sz w:val="28"/>
          <w:szCs w:val="28"/>
          <w:lang w:eastAsia="ru-RU"/>
        </w:rPr>
        <w:t xml:space="preserve">, </w:t>
      </w:r>
      <w:proofErr w:type="spellStart"/>
      <w:r w:rsidRPr="00D73DCD">
        <w:rPr>
          <w:color w:val="000000"/>
          <w:sz w:val="28"/>
          <w:szCs w:val="28"/>
          <w:lang w:eastAsia="ru-RU"/>
        </w:rPr>
        <w:t>sodda</w:t>
      </w:r>
      <w:proofErr w:type="spellEnd"/>
      <w:r w:rsidRPr="00D73DCD">
        <w:rPr>
          <w:color w:val="000000"/>
          <w:sz w:val="28"/>
          <w:szCs w:val="28"/>
          <w:lang w:eastAsia="ru-RU"/>
        </w:rPr>
        <w:t xml:space="preserve">, </w:t>
      </w:r>
      <w:proofErr w:type="spellStart"/>
      <w:r w:rsidRPr="00D73DCD">
        <w:rPr>
          <w:color w:val="000000"/>
          <w:sz w:val="28"/>
          <w:szCs w:val="28"/>
          <w:lang w:eastAsia="ru-RU"/>
        </w:rPr>
        <w:t>noadekvat</w:t>
      </w:r>
      <w:proofErr w:type="spellEnd"/>
      <w:r w:rsidRPr="00D73DCD">
        <w:rPr>
          <w:color w:val="000000"/>
          <w:sz w:val="28"/>
          <w:szCs w:val="28"/>
          <w:lang w:eastAsia="ru-RU"/>
        </w:rPr>
        <w:t xml:space="preserve"> </w:t>
      </w:r>
      <w:proofErr w:type="spellStart"/>
      <w:r w:rsidRPr="00D73DCD">
        <w:rPr>
          <w:color w:val="000000"/>
          <w:sz w:val="28"/>
          <w:szCs w:val="28"/>
          <w:lang w:eastAsia="ru-RU"/>
        </w:rPr>
        <w:t>atamalar</w:t>
      </w:r>
      <w:proofErr w:type="spellEnd"/>
      <w:r w:rsidRPr="00D73DCD">
        <w:rPr>
          <w:color w:val="000000"/>
          <w:sz w:val="28"/>
          <w:szCs w:val="28"/>
          <w:lang w:eastAsia="ru-RU"/>
        </w:rPr>
        <w:t xml:space="preserve"> </w:t>
      </w:r>
      <w:proofErr w:type="spellStart"/>
      <w:r w:rsidRPr="00D73DCD">
        <w:rPr>
          <w:color w:val="000000"/>
          <w:sz w:val="28"/>
          <w:szCs w:val="28"/>
          <w:lang w:eastAsia="ru-RU"/>
        </w:rPr>
        <w:t>niqobiga</w:t>
      </w:r>
      <w:proofErr w:type="spellEnd"/>
      <w:r w:rsidRPr="00D73DCD">
        <w:rPr>
          <w:color w:val="000000"/>
          <w:sz w:val="28"/>
          <w:szCs w:val="28"/>
          <w:lang w:eastAsia="ru-RU"/>
        </w:rPr>
        <w:t xml:space="preserve"> </w:t>
      </w:r>
      <w:proofErr w:type="spellStart"/>
      <w:r w:rsidRPr="00D73DCD">
        <w:rPr>
          <w:color w:val="000000"/>
          <w:sz w:val="28"/>
          <w:szCs w:val="28"/>
          <w:lang w:eastAsia="ru-RU"/>
        </w:rPr>
        <w:t>yashirinishga</w:t>
      </w:r>
      <w:proofErr w:type="spellEnd"/>
      <w:r w:rsidRPr="00D73DCD">
        <w:rPr>
          <w:color w:val="000000"/>
          <w:sz w:val="28"/>
          <w:szCs w:val="28"/>
          <w:lang w:eastAsia="ru-RU"/>
        </w:rPr>
        <w:t xml:space="preserve"> </w:t>
      </w:r>
      <w:proofErr w:type="spellStart"/>
      <w:r w:rsidRPr="00D73DCD">
        <w:rPr>
          <w:color w:val="000000"/>
          <w:sz w:val="28"/>
          <w:szCs w:val="28"/>
          <w:lang w:eastAsia="ru-RU"/>
        </w:rPr>
        <w:t>majbur</w:t>
      </w:r>
      <w:proofErr w:type="spellEnd"/>
      <w:r w:rsidRPr="00D73DCD">
        <w:rPr>
          <w:color w:val="000000"/>
          <w:sz w:val="28"/>
          <w:szCs w:val="28"/>
          <w:lang w:eastAsia="ru-RU"/>
        </w:rPr>
        <w:t xml:space="preserve"> </w:t>
      </w:r>
      <w:proofErr w:type="spellStart"/>
      <w:r w:rsidRPr="00D73DCD">
        <w:rPr>
          <w:color w:val="000000"/>
          <w:sz w:val="28"/>
          <w:szCs w:val="28"/>
          <w:lang w:eastAsia="ru-RU"/>
        </w:rPr>
        <w:t>qiladi</w:t>
      </w:r>
      <w:proofErr w:type="spellEnd"/>
      <w:r w:rsidRPr="00D73DCD">
        <w:rPr>
          <w:color w:val="000000"/>
          <w:sz w:val="28"/>
          <w:szCs w:val="28"/>
          <w:lang w:eastAsia="ru-RU"/>
        </w:rPr>
        <w:t xml:space="preserve">, deb </w:t>
      </w:r>
      <w:proofErr w:type="spellStart"/>
      <w:r w:rsidRPr="00D73DCD">
        <w:rPr>
          <w:color w:val="000000"/>
          <w:sz w:val="28"/>
          <w:szCs w:val="28"/>
          <w:lang w:eastAsia="ru-RU"/>
        </w:rPr>
        <w:t>hisoblaydi</w:t>
      </w:r>
      <w:proofErr w:type="spellEnd"/>
      <w:r w:rsidRPr="00D73DCD">
        <w:rPr>
          <w:color w:val="000000"/>
          <w:sz w:val="28"/>
          <w:szCs w:val="28"/>
          <w:lang w:eastAsia="ru-RU"/>
        </w:rPr>
        <w:t>.</w:t>
      </w:r>
      <w:r w:rsidRPr="00D73DCD">
        <w:rPr>
          <w:color w:val="000000"/>
          <w:sz w:val="28"/>
          <w:szCs w:val="28"/>
          <w:lang w:eastAsia="ru-RU"/>
        </w:rPr>
        <w:br/>
      </w:r>
      <w:r w:rsidR="00D704F3" w:rsidRPr="00D704F3">
        <w:rPr>
          <w:color w:val="000000"/>
          <w:sz w:val="28"/>
          <w:szCs w:val="28"/>
          <w:lang w:eastAsia="ru-RU"/>
        </w:rPr>
        <w:t xml:space="preserve">         </w:t>
      </w:r>
      <w:proofErr w:type="spellStart"/>
      <w:r w:rsidRPr="00D73DCD">
        <w:rPr>
          <w:color w:val="000000"/>
          <w:sz w:val="28"/>
          <w:szCs w:val="28"/>
          <w:lang w:eastAsia="ru-RU"/>
        </w:rPr>
        <w:t>Antiscientizm</w:t>
      </w:r>
      <w:proofErr w:type="spellEnd"/>
      <w:r w:rsidRPr="00D73DCD">
        <w:rPr>
          <w:color w:val="000000"/>
          <w:sz w:val="28"/>
          <w:szCs w:val="28"/>
          <w:lang w:eastAsia="ru-RU"/>
        </w:rPr>
        <w:t xml:space="preserve"> fan </w:t>
      </w:r>
      <w:proofErr w:type="spellStart"/>
      <w:r w:rsidRPr="00D73DCD">
        <w:rPr>
          <w:color w:val="000000"/>
          <w:sz w:val="28"/>
          <w:szCs w:val="28"/>
          <w:lang w:eastAsia="ru-RU"/>
        </w:rPr>
        <w:t>taraqqiyotini</w:t>
      </w:r>
      <w:proofErr w:type="spellEnd"/>
      <w:r w:rsidRPr="00D73DCD">
        <w:rPr>
          <w:color w:val="000000"/>
          <w:sz w:val="28"/>
          <w:szCs w:val="28"/>
          <w:lang w:eastAsia="ru-RU"/>
        </w:rPr>
        <w:t xml:space="preserve"> </w:t>
      </w:r>
      <w:proofErr w:type="spellStart"/>
      <w:r w:rsidRPr="00D73DCD">
        <w:rPr>
          <w:color w:val="000000"/>
          <w:sz w:val="28"/>
          <w:szCs w:val="28"/>
          <w:lang w:eastAsia="ru-RU"/>
        </w:rPr>
        <w:t>cheklash</w:t>
      </w:r>
      <w:proofErr w:type="spellEnd"/>
      <w:r w:rsidRPr="00D73DCD">
        <w:rPr>
          <w:color w:val="000000"/>
          <w:sz w:val="28"/>
          <w:szCs w:val="28"/>
          <w:lang w:eastAsia="ru-RU"/>
        </w:rPr>
        <w:t xml:space="preserve"> </w:t>
      </w:r>
      <w:proofErr w:type="spellStart"/>
      <w:r w:rsidRPr="00D73DCD">
        <w:rPr>
          <w:color w:val="000000"/>
          <w:sz w:val="28"/>
          <w:szCs w:val="28"/>
          <w:lang w:eastAsia="ru-RU"/>
        </w:rPr>
        <w:t>va</w:t>
      </w:r>
      <w:proofErr w:type="spellEnd"/>
      <w:r w:rsidRPr="00D73DCD">
        <w:rPr>
          <w:color w:val="000000"/>
          <w:sz w:val="28"/>
          <w:szCs w:val="28"/>
          <w:lang w:eastAsia="ru-RU"/>
        </w:rPr>
        <w:t xml:space="preserve"> </w:t>
      </w:r>
      <w:proofErr w:type="spellStart"/>
      <w:r w:rsidRPr="00D73DCD">
        <w:rPr>
          <w:color w:val="000000"/>
          <w:sz w:val="28"/>
          <w:szCs w:val="28"/>
          <w:lang w:eastAsia="ru-RU"/>
        </w:rPr>
        <w:t>sekinlashtirishni</w:t>
      </w:r>
      <w:proofErr w:type="spellEnd"/>
      <w:r w:rsidRPr="00D73DCD">
        <w:rPr>
          <w:color w:val="000000"/>
          <w:sz w:val="28"/>
          <w:szCs w:val="28"/>
          <w:lang w:eastAsia="ru-RU"/>
        </w:rPr>
        <w:t xml:space="preserve"> talab </w:t>
      </w:r>
      <w:proofErr w:type="spellStart"/>
      <w:r w:rsidRPr="00D73DCD">
        <w:rPr>
          <w:color w:val="000000"/>
          <w:sz w:val="28"/>
          <w:szCs w:val="28"/>
          <w:lang w:eastAsia="ru-RU"/>
        </w:rPr>
        <w:t>qiladi</w:t>
      </w:r>
      <w:proofErr w:type="spellEnd"/>
      <w:r w:rsidRPr="00D73DCD">
        <w:rPr>
          <w:color w:val="000000"/>
          <w:sz w:val="28"/>
          <w:szCs w:val="28"/>
          <w:lang w:eastAsia="ru-RU"/>
        </w:rPr>
        <w:t xml:space="preserve">. Ammo </w:t>
      </w:r>
      <w:proofErr w:type="spellStart"/>
      <w:r w:rsidRPr="00D73DCD">
        <w:rPr>
          <w:color w:val="000000"/>
          <w:sz w:val="28"/>
          <w:szCs w:val="28"/>
          <w:lang w:eastAsia="ru-RU"/>
        </w:rPr>
        <w:t>bunday</w:t>
      </w:r>
      <w:proofErr w:type="spellEnd"/>
      <w:r w:rsidRPr="00D73DCD">
        <w:rPr>
          <w:color w:val="000000"/>
          <w:sz w:val="28"/>
          <w:szCs w:val="28"/>
          <w:lang w:eastAsia="ru-RU"/>
        </w:rPr>
        <w:t xml:space="preserve"> </w:t>
      </w:r>
      <w:proofErr w:type="spellStart"/>
      <w:r w:rsidRPr="00D73DCD">
        <w:rPr>
          <w:color w:val="000000"/>
          <w:sz w:val="28"/>
          <w:szCs w:val="28"/>
          <w:lang w:eastAsia="ru-RU"/>
        </w:rPr>
        <w:t>vaziyatda</w:t>
      </w:r>
      <w:proofErr w:type="spellEnd"/>
      <w:r w:rsidRPr="00D73DCD">
        <w:rPr>
          <w:color w:val="000000"/>
          <w:sz w:val="28"/>
          <w:szCs w:val="28"/>
          <w:lang w:eastAsia="ru-RU"/>
        </w:rPr>
        <w:t xml:space="preserve"> </w:t>
      </w:r>
      <w:proofErr w:type="spellStart"/>
      <w:r w:rsidRPr="00D73DCD">
        <w:rPr>
          <w:color w:val="000000"/>
          <w:sz w:val="28"/>
          <w:szCs w:val="28"/>
          <w:lang w:eastAsia="ru-RU"/>
        </w:rPr>
        <w:t>doimiy</w:t>
      </w:r>
      <w:proofErr w:type="spellEnd"/>
      <w:r w:rsidRPr="00D73DCD">
        <w:rPr>
          <w:color w:val="000000"/>
          <w:sz w:val="28"/>
          <w:szCs w:val="28"/>
          <w:lang w:eastAsia="ru-RU"/>
        </w:rPr>
        <w:t xml:space="preserve"> </w:t>
      </w:r>
      <w:proofErr w:type="spellStart"/>
      <w:r w:rsidRPr="00D73DCD">
        <w:rPr>
          <w:color w:val="000000"/>
          <w:sz w:val="28"/>
          <w:szCs w:val="28"/>
          <w:lang w:eastAsia="ru-RU"/>
        </w:rPr>
        <w:t>o’sayotgan</w:t>
      </w:r>
      <w:proofErr w:type="spellEnd"/>
      <w:r w:rsidRPr="00D73DCD">
        <w:rPr>
          <w:color w:val="000000"/>
          <w:sz w:val="28"/>
          <w:szCs w:val="28"/>
          <w:lang w:eastAsia="ru-RU"/>
        </w:rPr>
        <w:t xml:space="preserve"> </w:t>
      </w:r>
      <w:proofErr w:type="spellStart"/>
      <w:r w:rsidRPr="00D73DCD">
        <w:rPr>
          <w:color w:val="000000"/>
          <w:sz w:val="28"/>
          <w:szCs w:val="28"/>
          <w:lang w:eastAsia="ru-RU"/>
        </w:rPr>
        <w:t>aholining</w:t>
      </w:r>
      <w:proofErr w:type="spellEnd"/>
      <w:r w:rsidRPr="00D73DCD">
        <w:rPr>
          <w:color w:val="000000"/>
          <w:sz w:val="28"/>
          <w:szCs w:val="28"/>
          <w:lang w:eastAsia="ru-RU"/>
        </w:rPr>
        <w:t xml:space="preserve"> </w:t>
      </w:r>
      <w:proofErr w:type="spellStart"/>
      <w:r w:rsidRPr="00D73DCD">
        <w:rPr>
          <w:color w:val="000000"/>
          <w:sz w:val="28"/>
          <w:szCs w:val="28"/>
          <w:lang w:eastAsia="ru-RU"/>
        </w:rPr>
        <w:t>eng</w:t>
      </w:r>
      <w:proofErr w:type="spellEnd"/>
      <w:r w:rsidRPr="00D73DCD">
        <w:rPr>
          <w:color w:val="000000"/>
          <w:sz w:val="28"/>
          <w:szCs w:val="28"/>
          <w:lang w:eastAsia="ru-RU"/>
        </w:rPr>
        <w:t xml:space="preserve"> </w:t>
      </w:r>
      <w:proofErr w:type="spellStart"/>
      <w:r w:rsidRPr="00D73DCD">
        <w:rPr>
          <w:color w:val="000000"/>
          <w:sz w:val="28"/>
          <w:szCs w:val="28"/>
          <w:lang w:eastAsia="ru-RU"/>
        </w:rPr>
        <w:t>oddiy</w:t>
      </w:r>
      <w:proofErr w:type="spellEnd"/>
      <w:r w:rsidRPr="00D73DCD">
        <w:rPr>
          <w:color w:val="000000"/>
          <w:sz w:val="28"/>
          <w:szCs w:val="28"/>
          <w:lang w:eastAsia="ru-RU"/>
        </w:rPr>
        <w:t xml:space="preserve"> </w:t>
      </w:r>
      <w:proofErr w:type="spellStart"/>
      <w:r w:rsidRPr="00D73DCD">
        <w:rPr>
          <w:color w:val="000000"/>
          <w:sz w:val="28"/>
          <w:szCs w:val="28"/>
          <w:lang w:eastAsia="ru-RU"/>
        </w:rPr>
        <w:t>ehtiyojlarini</w:t>
      </w:r>
      <w:proofErr w:type="spellEnd"/>
      <w:r w:rsidRPr="00D73DCD">
        <w:rPr>
          <w:color w:val="000000"/>
          <w:sz w:val="28"/>
          <w:szCs w:val="28"/>
          <w:lang w:eastAsia="ru-RU"/>
        </w:rPr>
        <w:t xml:space="preserve"> </w:t>
      </w:r>
      <w:proofErr w:type="spellStart"/>
      <w:r w:rsidRPr="00D73DCD">
        <w:rPr>
          <w:color w:val="000000"/>
          <w:sz w:val="28"/>
          <w:szCs w:val="28"/>
          <w:lang w:eastAsia="ru-RU"/>
        </w:rPr>
        <w:t>qondirish</w:t>
      </w:r>
      <w:proofErr w:type="spellEnd"/>
      <w:r w:rsidRPr="00D73DCD">
        <w:rPr>
          <w:color w:val="000000"/>
          <w:sz w:val="28"/>
          <w:szCs w:val="28"/>
          <w:lang w:eastAsia="ru-RU"/>
        </w:rPr>
        <w:t xml:space="preserve"> </w:t>
      </w:r>
      <w:proofErr w:type="spellStart"/>
      <w:r w:rsidRPr="00D73DCD">
        <w:rPr>
          <w:color w:val="000000"/>
          <w:sz w:val="28"/>
          <w:szCs w:val="28"/>
          <w:lang w:eastAsia="ru-RU"/>
        </w:rPr>
        <w:t>muammosi</w:t>
      </w:r>
      <w:proofErr w:type="spellEnd"/>
      <w:r w:rsidRPr="00D73DCD">
        <w:rPr>
          <w:color w:val="000000"/>
          <w:sz w:val="28"/>
          <w:szCs w:val="28"/>
          <w:lang w:eastAsia="ru-RU"/>
        </w:rPr>
        <w:t xml:space="preserve"> </w:t>
      </w:r>
      <w:proofErr w:type="spellStart"/>
      <w:r w:rsidRPr="00D73DCD">
        <w:rPr>
          <w:color w:val="000000"/>
          <w:sz w:val="28"/>
          <w:szCs w:val="28"/>
          <w:lang w:eastAsia="ru-RU"/>
        </w:rPr>
        <w:t>paydo</w:t>
      </w:r>
      <w:proofErr w:type="spellEnd"/>
      <w:r w:rsidRPr="00D73DCD">
        <w:rPr>
          <w:color w:val="000000"/>
          <w:sz w:val="28"/>
          <w:szCs w:val="28"/>
          <w:lang w:eastAsia="ru-RU"/>
        </w:rPr>
        <w:t xml:space="preserve"> </w:t>
      </w:r>
      <w:proofErr w:type="spellStart"/>
      <w:r w:rsidRPr="00D73DCD">
        <w:rPr>
          <w:color w:val="000000"/>
          <w:sz w:val="28"/>
          <w:szCs w:val="28"/>
          <w:lang w:eastAsia="ru-RU"/>
        </w:rPr>
        <w:t>bo’ladi</w:t>
      </w:r>
      <w:proofErr w:type="spellEnd"/>
      <w:r w:rsidRPr="00D73DCD">
        <w:rPr>
          <w:color w:val="000000"/>
          <w:sz w:val="28"/>
          <w:szCs w:val="28"/>
          <w:lang w:eastAsia="ru-RU"/>
        </w:rPr>
        <w:t xml:space="preserve"> </w:t>
      </w:r>
      <w:proofErr w:type="spellStart"/>
      <w:r w:rsidRPr="00D73DCD">
        <w:rPr>
          <w:color w:val="000000"/>
          <w:sz w:val="28"/>
          <w:szCs w:val="28"/>
          <w:lang w:eastAsia="ru-RU"/>
        </w:rPr>
        <w:t>va</w:t>
      </w:r>
      <w:proofErr w:type="spellEnd"/>
      <w:r w:rsidRPr="00D73DCD">
        <w:rPr>
          <w:color w:val="000000"/>
          <w:sz w:val="28"/>
          <w:szCs w:val="28"/>
          <w:lang w:eastAsia="ru-RU"/>
        </w:rPr>
        <w:t xml:space="preserve"> </w:t>
      </w:r>
      <w:proofErr w:type="spellStart"/>
      <w:r w:rsidRPr="00D73DCD">
        <w:rPr>
          <w:color w:val="000000"/>
          <w:sz w:val="28"/>
          <w:szCs w:val="28"/>
          <w:lang w:eastAsia="ru-RU"/>
        </w:rPr>
        <w:t>aynan</w:t>
      </w:r>
      <w:proofErr w:type="spellEnd"/>
      <w:r w:rsidRPr="00D73DCD">
        <w:rPr>
          <w:color w:val="000000"/>
          <w:sz w:val="28"/>
          <w:szCs w:val="28"/>
          <w:lang w:eastAsia="ru-RU"/>
        </w:rPr>
        <w:t xml:space="preserve"> </w:t>
      </w:r>
      <w:proofErr w:type="spellStart"/>
      <w:r w:rsidRPr="00D73DCD">
        <w:rPr>
          <w:color w:val="000000"/>
          <w:sz w:val="28"/>
          <w:szCs w:val="28"/>
          <w:lang w:eastAsia="ru-RU"/>
        </w:rPr>
        <w:t>ilmiy-nazariy</w:t>
      </w:r>
      <w:proofErr w:type="spellEnd"/>
      <w:r w:rsidRPr="00D73DCD">
        <w:rPr>
          <w:color w:val="000000"/>
          <w:sz w:val="28"/>
          <w:szCs w:val="28"/>
          <w:lang w:eastAsia="ru-RU"/>
        </w:rPr>
        <w:t xml:space="preserve"> </w:t>
      </w:r>
      <w:proofErr w:type="spellStart"/>
      <w:r w:rsidRPr="00D73DCD">
        <w:rPr>
          <w:color w:val="000000"/>
          <w:sz w:val="28"/>
          <w:szCs w:val="28"/>
          <w:lang w:eastAsia="ru-RU"/>
        </w:rPr>
        <w:t>faoliyatda</w:t>
      </w:r>
      <w:proofErr w:type="spellEnd"/>
      <w:r w:rsidRPr="00D73DCD">
        <w:rPr>
          <w:color w:val="000000"/>
          <w:sz w:val="28"/>
          <w:szCs w:val="28"/>
          <w:lang w:eastAsia="ru-RU"/>
        </w:rPr>
        <w:t xml:space="preserve"> </w:t>
      </w:r>
      <w:proofErr w:type="spellStart"/>
      <w:r w:rsidRPr="00D73DCD">
        <w:rPr>
          <w:color w:val="000000"/>
          <w:sz w:val="28"/>
          <w:szCs w:val="28"/>
          <w:lang w:eastAsia="ru-RU"/>
        </w:rPr>
        <w:t>insoniyat</w:t>
      </w:r>
      <w:proofErr w:type="spellEnd"/>
      <w:r w:rsidRPr="00D73DCD">
        <w:rPr>
          <w:color w:val="000000"/>
          <w:sz w:val="28"/>
          <w:szCs w:val="28"/>
          <w:lang w:eastAsia="ru-RU"/>
        </w:rPr>
        <w:t xml:space="preserve"> </w:t>
      </w:r>
      <w:proofErr w:type="spellStart"/>
      <w:r w:rsidRPr="00D73DCD">
        <w:rPr>
          <w:color w:val="000000"/>
          <w:sz w:val="28"/>
          <w:szCs w:val="28"/>
          <w:lang w:eastAsia="ru-RU"/>
        </w:rPr>
        <w:t>taraqqiyotining</w:t>
      </w:r>
      <w:proofErr w:type="spellEnd"/>
      <w:r w:rsidRPr="00D73DCD">
        <w:rPr>
          <w:color w:val="000000"/>
          <w:sz w:val="28"/>
          <w:szCs w:val="28"/>
          <w:lang w:eastAsia="ru-RU"/>
        </w:rPr>
        <w:t xml:space="preserve"> </w:t>
      </w:r>
      <w:proofErr w:type="spellStart"/>
      <w:r w:rsidRPr="00D73DCD">
        <w:rPr>
          <w:color w:val="000000"/>
          <w:sz w:val="28"/>
          <w:szCs w:val="28"/>
          <w:lang w:eastAsia="ru-RU"/>
        </w:rPr>
        <w:t>kelajak</w:t>
      </w:r>
      <w:proofErr w:type="spellEnd"/>
      <w:r w:rsidRPr="00D73DCD">
        <w:rPr>
          <w:color w:val="000000"/>
          <w:sz w:val="28"/>
          <w:szCs w:val="28"/>
          <w:lang w:eastAsia="ru-RU"/>
        </w:rPr>
        <w:t xml:space="preserve"> </w:t>
      </w:r>
      <w:proofErr w:type="spellStart"/>
      <w:r w:rsidRPr="00D73DCD">
        <w:rPr>
          <w:color w:val="000000"/>
          <w:sz w:val="28"/>
          <w:szCs w:val="28"/>
          <w:lang w:eastAsia="ru-RU"/>
        </w:rPr>
        <w:t>loyhasiga</w:t>
      </w:r>
      <w:proofErr w:type="spellEnd"/>
      <w:r w:rsidRPr="00D73DCD">
        <w:rPr>
          <w:color w:val="000000"/>
          <w:sz w:val="28"/>
          <w:szCs w:val="28"/>
          <w:lang w:eastAsia="ru-RU"/>
        </w:rPr>
        <w:t xml:space="preserve"> </w:t>
      </w:r>
      <w:proofErr w:type="spellStart"/>
      <w:r w:rsidRPr="00D73DCD">
        <w:rPr>
          <w:color w:val="000000"/>
          <w:sz w:val="28"/>
          <w:szCs w:val="28"/>
          <w:lang w:eastAsia="ru-RU"/>
        </w:rPr>
        <w:t>asos</w:t>
      </w:r>
      <w:proofErr w:type="spellEnd"/>
      <w:r w:rsidRPr="00D73DCD">
        <w:rPr>
          <w:color w:val="000000"/>
          <w:sz w:val="28"/>
          <w:szCs w:val="28"/>
          <w:lang w:eastAsia="ru-RU"/>
        </w:rPr>
        <w:t xml:space="preserve"> </w:t>
      </w:r>
      <w:proofErr w:type="spellStart"/>
      <w:r w:rsidRPr="00D73DCD">
        <w:rPr>
          <w:color w:val="000000"/>
          <w:sz w:val="28"/>
          <w:szCs w:val="28"/>
          <w:lang w:eastAsia="ru-RU"/>
        </w:rPr>
        <w:t>solinadi</w:t>
      </w:r>
      <w:proofErr w:type="spellEnd"/>
      <w:r w:rsidRPr="00D73DCD">
        <w:rPr>
          <w:color w:val="000000"/>
          <w:sz w:val="28"/>
          <w:szCs w:val="28"/>
          <w:lang w:eastAsia="ru-RU"/>
        </w:rPr>
        <w:t>.</w:t>
      </w:r>
      <w:r w:rsidRPr="00D73DCD">
        <w:rPr>
          <w:color w:val="000000"/>
          <w:sz w:val="28"/>
          <w:szCs w:val="28"/>
          <w:lang w:eastAsia="ru-RU"/>
        </w:rPr>
        <w:br/>
      </w:r>
      <w:r w:rsidR="00D704F3" w:rsidRPr="00D704F3">
        <w:rPr>
          <w:color w:val="000000"/>
          <w:sz w:val="28"/>
          <w:szCs w:val="28"/>
          <w:lang w:eastAsia="ru-RU"/>
        </w:rPr>
        <w:t xml:space="preserve">         </w:t>
      </w:r>
      <w:proofErr w:type="spellStart"/>
      <w:r w:rsidRPr="00D73DCD">
        <w:rPr>
          <w:color w:val="000000"/>
          <w:sz w:val="28"/>
          <w:szCs w:val="28"/>
          <w:lang w:eastAsia="ru-RU"/>
        </w:rPr>
        <w:t>Scientizm</w:t>
      </w:r>
      <w:proofErr w:type="spellEnd"/>
      <w:r w:rsidRPr="00D73DCD">
        <w:rPr>
          <w:color w:val="000000"/>
          <w:sz w:val="28"/>
          <w:szCs w:val="28"/>
          <w:lang w:eastAsia="ru-RU"/>
        </w:rPr>
        <w:t xml:space="preserve"> </w:t>
      </w:r>
      <w:proofErr w:type="spellStart"/>
      <w:r w:rsidRPr="00D73DCD">
        <w:rPr>
          <w:color w:val="000000"/>
          <w:sz w:val="28"/>
          <w:szCs w:val="28"/>
          <w:lang w:eastAsia="ru-RU"/>
        </w:rPr>
        <w:t>va</w:t>
      </w:r>
      <w:proofErr w:type="spellEnd"/>
      <w:r w:rsidRPr="00D73DCD">
        <w:rPr>
          <w:color w:val="000000"/>
          <w:sz w:val="28"/>
          <w:szCs w:val="28"/>
          <w:lang w:eastAsia="ru-RU"/>
        </w:rPr>
        <w:t xml:space="preserve"> </w:t>
      </w:r>
      <w:proofErr w:type="spellStart"/>
      <w:r w:rsidRPr="00D73DCD">
        <w:rPr>
          <w:color w:val="000000"/>
          <w:sz w:val="28"/>
          <w:szCs w:val="28"/>
          <w:lang w:eastAsia="ru-RU"/>
        </w:rPr>
        <w:t>antiscientizm</w:t>
      </w:r>
      <w:proofErr w:type="spellEnd"/>
      <w:r w:rsidRPr="00D73DCD">
        <w:rPr>
          <w:color w:val="000000"/>
          <w:sz w:val="28"/>
          <w:szCs w:val="28"/>
          <w:lang w:eastAsia="ru-RU"/>
        </w:rPr>
        <w:t xml:space="preserve"> </w:t>
      </w:r>
      <w:proofErr w:type="spellStart"/>
      <w:r w:rsidRPr="00D73DCD">
        <w:rPr>
          <w:color w:val="000000"/>
          <w:sz w:val="28"/>
          <w:szCs w:val="28"/>
          <w:lang w:eastAsia="ru-RU"/>
        </w:rPr>
        <w:t>orasidagi</w:t>
      </w:r>
      <w:proofErr w:type="spellEnd"/>
      <w:r w:rsidRPr="00D73DCD">
        <w:rPr>
          <w:color w:val="000000"/>
          <w:sz w:val="28"/>
          <w:szCs w:val="28"/>
          <w:lang w:eastAsia="ru-RU"/>
        </w:rPr>
        <w:t xml:space="preserve"> dilemma </w:t>
      </w:r>
      <w:proofErr w:type="spellStart"/>
      <w:r w:rsidRPr="00D73DCD">
        <w:rPr>
          <w:color w:val="000000"/>
          <w:sz w:val="28"/>
          <w:szCs w:val="28"/>
          <w:lang w:eastAsia="ru-RU"/>
        </w:rPr>
        <w:t>ijtimoiy</w:t>
      </w:r>
      <w:proofErr w:type="spellEnd"/>
      <w:r w:rsidRPr="00D73DCD">
        <w:rPr>
          <w:color w:val="000000"/>
          <w:sz w:val="28"/>
          <w:szCs w:val="28"/>
          <w:lang w:eastAsia="ru-RU"/>
        </w:rPr>
        <w:t xml:space="preserve"> </w:t>
      </w:r>
      <w:proofErr w:type="spellStart"/>
      <w:r w:rsidRPr="00D73DCD">
        <w:rPr>
          <w:color w:val="000000"/>
          <w:sz w:val="28"/>
          <w:szCs w:val="28"/>
          <w:lang w:eastAsia="ru-RU"/>
        </w:rPr>
        <w:t>va</w:t>
      </w:r>
      <w:proofErr w:type="spellEnd"/>
      <w:r w:rsidRPr="00D73DCD">
        <w:rPr>
          <w:color w:val="000000"/>
          <w:sz w:val="28"/>
          <w:szCs w:val="28"/>
          <w:lang w:eastAsia="ru-RU"/>
        </w:rPr>
        <w:t xml:space="preserve"> </w:t>
      </w:r>
      <w:proofErr w:type="spellStart"/>
      <w:r w:rsidRPr="00D73DCD">
        <w:rPr>
          <w:color w:val="000000"/>
          <w:sz w:val="28"/>
          <w:szCs w:val="28"/>
          <w:lang w:eastAsia="ru-RU"/>
        </w:rPr>
        <w:t>madaniy</w:t>
      </w:r>
      <w:proofErr w:type="spellEnd"/>
      <w:r w:rsidRPr="00D73DCD">
        <w:rPr>
          <w:color w:val="000000"/>
          <w:sz w:val="28"/>
          <w:szCs w:val="28"/>
          <w:lang w:eastAsia="ru-RU"/>
        </w:rPr>
        <w:t xml:space="preserve"> </w:t>
      </w:r>
      <w:proofErr w:type="spellStart"/>
      <w:r w:rsidRPr="00D73DCD">
        <w:rPr>
          <w:color w:val="000000"/>
          <w:sz w:val="28"/>
          <w:szCs w:val="28"/>
          <w:lang w:eastAsia="ru-RU"/>
        </w:rPr>
        <w:t>taraqqiyotdagi</w:t>
      </w:r>
      <w:proofErr w:type="spellEnd"/>
      <w:r w:rsidRPr="00D73DCD">
        <w:rPr>
          <w:color w:val="000000"/>
          <w:sz w:val="28"/>
          <w:szCs w:val="28"/>
          <w:lang w:eastAsia="ru-RU"/>
        </w:rPr>
        <w:t xml:space="preserve"> </w:t>
      </w:r>
      <w:proofErr w:type="spellStart"/>
      <w:r w:rsidRPr="00D73DCD">
        <w:rPr>
          <w:color w:val="000000"/>
          <w:sz w:val="28"/>
          <w:szCs w:val="28"/>
          <w:lang w:eastAsia="ru-RU"/>
        </w:rPr>
        <w:t>azaliy</w:t>
      </w:r>
      <w:proofErr w:type="spellEnd"/>
      <w:r w:rsidRPr="00D73DCD">
        <w:rPr>
          <w:color w:val="000000"/>
          <w:sz w:val="28"/>
          <w:szCs w:val="28"/>
          <w:lang w:eastAsia="ru-RU"/>
        </w:rPr>
        <w:t xml:space="preserve"> </w:t>
      </w:r>
      <w:proofErr w:type="spellStart"/>
      <w:r w:rsidRPr="00D73DCD">
        <w:rPr>
          <w:color w:val="000000"/>
          <w:sz w:val="28"/>
          <w:szCs w:val="28"/>
          <w:lang w:eastAsia="ru-RU"/>
        </w:rPr>
        <w:t>muammodir</w:t>
      </w:r>
      <w:proofErr w:type="spellEnd"/>
      <w:r w:rsidRPr="00D73DCD">
        <w:rPr>
          <w:color w:val="000000"/>
          <w:sz w:val="28"/>
          <w:szCs w:val="28"/>
          <w:lang w:eastAsia="ru-RU"/>
        </w:rPr>
        <w:t xml:space="preserve">. U </w:t>
      </w:r>
      <w:proofErr w:type="spellStart"/>
      <w:r w:rsidRPr="00D73DCD">
        <w:rPr>
          <w:color w:val="000000"/>
          <w:sz w:val="28"/>
          <w:szCs w:val="28"/>
          <w:lang w:eastAsia="ru-RU"/>
        </w:rPr>
        <w:t>ijtimoiy</w:t>
      </w:r>
      <w:proofErr w:type="spellEnd"/>
      <w:r w:rsidRPr="00D73DCD">
        <w:rPr>
          <w:color w:val="000000"/>
          <w:sz w:val="28"/>
          <w:szCs w:val="28"/>
          <w:lang w:eastAsia="ru-RU"/>
        </w:rPr>
        <w:t xml:space="preserve"> </w:t>
      </w:r>
      <w:proofErr w:type="spellStart"/>
      <w:r w:rsidRPr="00D73DCD">
        <w:rPr>
          <w:color w:val="000000"/>
          <w:sz w:val="28"/>
          <w:szCs w:val="28"/>
          <w:lang w:eastAsia="ru-RU"/>
        </w:rPr>
        <w:t>taraqqiyotning</w:t>
      </w:r>
      <w:proofErr w:type="spellEnd"/>
      <w:r w:rsidRPr="00D73DCD">
        <w:rPr>
          <w:color w:val="000000"/>
          <w:sz w:val="28"/>
          <w:szCs w:val="28"/>
          <w:lang w:eastAsia="ru-RU"/>
        </w:rPr>
        <w:t xml:space="preserve"> </w:t>
      </w:r>
      <w:proofErr w:type="spellStart"/>
      <w:r w:rsidRPr="00D73DCD">
        <w:rPr>
          <w:color w:val="000000"/>
          <w:sz w:val="28"/>
          <w:szCs w:val="28"/>
          <w:lang w:eastAsia="ru-RU"/>
        </w:rPr>
        <w:t>ziddiyatli</w:t>
      </w:r>
      <w:proofErr w:type="spellEnd"/>
      <w:r w:rsidRPr="00D73DCD">
        <w:rPr>
          <w:color w:val="000000"/>
          <w:sz w:val="28"/>
          <w:szCs w:val="28"/>
          <w:lang w:eastAsia="ru-RU"/>
        </w:rPr>
        <w:t xml:space="preserve"> </w:t>
      </w:r>
      <w:proofErr w:type="spellStart"/>
      <w:r w:rsidRPr="00D73DCD">
        <w:rPr>
          <w:color w:val="000000"/>
          <w:sz w:val="28"/>
          <w:szCs w:val="28"/>
          <w:lang w:eastAsia="ru-RU"/>
        </w:rPr>
        <w:t>xarakterini</w:t>
      </w:r>
      <w:proofErr w:type="spellEnd"/>
      <w:r w:rsidRPr="00D73DCD">
        <w:rPr>
          <w:color w:val="000000"/>
          <w:sz w:val="28"/>
          <w:szCs w:val="28"/>
          <w:lang w:eastAsia="ru-RU"/>
        </w:rPr>
        <w:t xml:space="preserve"> </w:t>
      </w:r>
      <w:proofErr w:type="spellStart"/>
      <w:r w:rsidRPr="00D73DCD">
        <w:rPr>
          <w:color w:val="000000"/>
          <w:sz w:val="28"/>
          <w:szCs w:val="28"/>
          <w:lang w:eastAsia="ru-RU"/>
        </w:rPr>
        <w:t>aks</w:t>
      </w:r>
      <w:proofErr w:type="spellEnd"/>
      <w:r w:rsidRPr="00D73DCD">
        <w:rPr>
          <w:color w:val="000000"/>
          <w:sz w:val="28"/>
          <w:szCs w:val="28"/>
          <w:lang w:eastAsia="ru-RU"/>
        </w:rPr>
        <w:t xml:space="preserve"> </w:t>
      </w:r>
      <w:proofErr w:type="spellStart"/>
      <w:r w:rsidRPr="00D73DCD">
        <w:rPr>
          <w:color w:val="000000"/>
          <w:sz w:val="28"/>
          <w:szCs w:val="28"/>
          <w:lang w:eastAsia="ru-RU"/>
        </w:rPr>
        <w:t>ettiradi</w:t>
      </w:r>
      <w:proofErr w:type="spellEnd"/>
      <w:r w:rsidRPr="00D73DCD">
        <w:rPr>
          <w:color w:val="000000"/>
          <w:sz w:val="28"/>
          <w:szCs w:val="28"/>
          <w:lang w:eastAsia="ru-RU"/>
        </w:rPr>
        <w:t xml:space="preserve">, </w:t>
      </w:r>
      <w:proofErr w:type="spellStart"/>
      <w:r w:rsidRPr="00D73DCD">
        <w:rPr>
          <w:color w:val="000000"/>
          <w:sz w:val="28"/>
          <w:szCs w:val="28"/>
          <w:lang w:eastAsia="ru-RU"/>
        </w:rPr>
        <w:t>unda</w:t>
      </w:r>
      <w:proofErr w:type="spellEnd"/>
      <w:r w:rsidRPr="00D73DCD">
        <w:rPr>
          <w:color w:val="000000"/>
          <w:sz w:val="28"/>
          <w:szCs w:val="28"/>
          <w:lang w:eastAsia="ru-RU"/>
        </w:rPr>
        <w:t xml:space="preserve"> </w:t>
      </w:r>
      <w:proofErr w:type="spellStart"/>
      <w:r w:rsidRPr="00D73DCD">
        <w:rPr>
          <w:color w:val="000000"/>
          <w:sz w:val="28"/>
          <w:szCs w:val="28"/>
          <w:lang w:eastAsia="ru-RU"/>
        </w:rPr>
        <w:t>ilmiy-texnik</w:t>
      </w:r>
      <w:proofErr w:type="spellEnd"/>
      <w:r w:rsidRPr="00D73DCD">
        <w:rPr>
          <w:color w:val="000000"/>
          <w:sz w:val="28"/>
          <w:szCs w:val="28"/>
          <w:lang w:eastAsia="ru-RU"/>
        </w:rPr>
        <w:t xml:space="preserve"> </w:t>
      </w:r>
      <w:proofErr w:type="spellStart"/>
      <w:r w:rsidRPr="00D73DCD">
        <w:rPr>
          <w:color w:val="000000"/>
          <w:sz w:val="28"/>
          <w:szCs w:val="28"/>
          <w:lang w:eastAsia="ru-RU"/>
        </w:rPr>
        <w:t>taraqqiyot</w:t>
      </w:r>
      <w:proofErr w:type="spellEnd"/>
      <w:r w:rsidRPr="00D73DCD">
        <w:rPr>
          <w:color w:val="000000"/>
          <w:sz w:val="28"/>
          <w:szCs w:val="28"/>
          <w:lang w:eastAsia="ru-RU"/>
        </w:rPr>
        <w:t xml:space="preserve"> </w:t>
      </w:r>
      <w:proofErr w:type="spellStart"/>
      <w:r w:rsidRPr="00D73DCD">
        <w:rPr>
          <w:color w:val="000000"/>
          <w:sz w:val="28"/>
          <w:szCs w:val="28"/>
          <w:lang w:eastAsia="ru-RU"/>
        </w:rPr>
        <w:t>reallikka</w:t>
      </w:r>
      <w:proofErr w:type="spellEnd"/>
      <w:r w:rsidRPr="00D73DCD">
        <w:rPr>
          <w:color w:val="000000"/>
          <w:sz w:val="28"/>
          <w:szCs w:val="28"/>
          <w:lang w:eastAsia="ru-RU"/>
        </w:rPr>
        <w:t xml:space="preserve"> </w:t>
      </w:r>
      <w:proofErr w:type="spellStart"/>
      <w:r w:rsidRPr="00D73DCD">
        <w:rPr>
          <w:color w:val="000000"/>
          <w:sz w:val="28"/>
          <w:szCs w:val="28"/>
          <w:lang w:eastAsia="ru-RU"/>
        </w:rPr>
        <w:t>aylanadi</w:t>
      </w:r>
      <w:proofErr w:type="spellEnd"/>
      <w:r w:rsidRPr="00D73DCD">
        <w:rPr>
          <w:color w:val="000000"/>
          <w:sz w:val="28"/>
          <w:szCs w:val="28"/>
          <w:lang w:eastAsia="ru-RU"/>
        </w:rPr>
        <w:t xml:space="preserve">, </w:t>
      </w:r>
      <w:proofErr w:type="spellStart"/>
      <w:r w:rsidRPr="00D73DCD">
        <w:rPr>
          <w:color w:val="000000"/>
          <w:sz w:val="28"/>
          <w:szCs w:val="28"/>
          <w:lang w:eastAsia="ru-RU"/>
        </w:rPr>
        <w:t>uning</w:t>
      </w:r>
      <w:proofErr w:type="spellEnd"/>
      <w:r w:rsidRPr="00D73DCD">
        <w:rPr>
          <w:color w:val="000000"/>
          <w:sz w:val="28"/>
          <w:szCs w:val="28"/>
          <w:lang w:eastAsia="ru-RU"/>
        </w:rPr>
        <w:t xml:space="preserve"> </w:t>
      </w:r>
      <w:proofErr w:type="spellStart"/>
      <w:r w:rsidRPr="00D73DCD">
        <w:rPr>
          <w:color w:val="000000"/>
          <w:sz w:val="28"/>
          <w:szCs w:val="28"/>
          <w:lang w:eastAsia="ru-RU"/>
        </w:rPr>
        <w:t>salbiy</w:t>
      </w:r>
      <w:proofErr w:type="spellEnd"/>
      <w:r w:rsidRPr="00D73DCD">
        <w:rPr>
          <w:color w:val="000000"/>
          <w:sz w:val="28"/>
          <w:szCs w:val="28"/>
          <w:lang w:eastAsia="ru-RU"/>
        </w:rPr>
        <w:t xml:space="preserve"> </w:t>
      </w:r>
      <w:proofErr w:type="spellStart"/>
      <w:r w:rsidRPr="00D73DCD">
        <w:rPr>
          <w:color w:val="000000"/>
          <w:sz w:val="28"/>
          <w:szCs w:val="28"/>
          <w:lang w:eastAsia="ru-RU"/>
        </w:rPr>
        <w:t>oqibatlari</w:t>
      </w:r>
      <w:proofErr w:type="spellEnd"/>
      <w:r w:rsidRPr="00D73DCD">
        <w:rPr>
          <w:color w:val="000000"/>
          <w:sz w:val="28"/>
          <w:szCs w:val="28"/>
          <w:lang w:eastAsia="ru-RU"/>
        </w:rPr>
        <w:t xml:space="preserve"> </w:t>
      </w:r>
      <w:proofErr w:type="spellStart"/>
      <w:r w:rsidRPr="00D73DCD">
        <w:rPr>
          <w:color w:val="000000"/>
          <w:sz w:val="28"/>
          <w:szCs w:val="28"/>
          <w:lang w:eastAsia="ru-RU"/>
        </w:rPr>
        <w:t>esa</w:t>
      </w:r>
      <w:proofErr w:type="spellEnd"/>
      <w:r w:rsidRPr="00D73DCD">
        <w:rPr>
          <w:color w:val="000000"/>
          <w:sz w:val="28"/>
          <w:szCs w:val="28"/>
          <w:lang w:eastAsia="ru-RU"/>
        </w:rPr>
        <w:t xml:space="preserve"> </w:t>
      </w:r>
      <w:proofErr w:type="spellStart"/>
      <w:r w:rsidRPr="00D73DCD">
        <w:rPr>
          <w:color w:val="000000"/>
          <w:sz w:val="28"/>
          <w:szCs w:val="28"/>
          <w:lang w:eastAsia="ru-RU"/>
        </w:rPr>
        <w:t>nafaqat</w:t>
      </w:r>
      <w:proofErr w:type="spellEnd"/>
      <w:r w:rsidRPr="00D73DCD">
        <w:rPr>
          <w:color w:val="000000"/>
          <w:sz w:val="28"/>
          <w:szCs w:val="28"/>
          <w:lang w:eastAsia="ru-RU"/>
        </w:rPr>
        <w:t xml:space="preserve"> </w:t>
      </w:r>
      <w:proofErr w:type="spellStart"/>
      <w:r w:rsidRPr="00D73DCD">
        <w:rPr>
          <w:color w:val="000000"/>
          <w:sz w:val="28"/>
          <w:szCs w:val="28"/>
          <w:lang w:eastAsia="ru-RU"/>
        </w:rPr>
        <w:t>madaniyatdagi</w:t>
      </w:r>
      <w:proofErr w:type="spellEnd"/>
      <w:r w:rsidRPr="00D73DCD">
        <w:rPr>
          <w:color w:val="000000"/>
          <w:sz w:val="28"/>
          <w:szCs w:val="28"/>
          <w:lang w:eastAsia="ru-RU"/>
        </w:rPr>
        <w:t xml:space="preserve">, </w:t>
      </w:r>
      <w:proofErr w:type="spellStart"/>
      <w:r w:rsidRPr="00D73DCD">
        <w:rPr>
          <w:color w:val="000000"/>
          <w:sz w:val="28"/>
          <w:szCs w:val="28"/>
          <w:lang w:eastAsia="ru-RU"/>
        </w:rPr>
        <w:t>balki</w:t>
      </w:r>
      <w:proofErr w:type="spellEnd"/>
      <w:r w:rsidRPr="00D73DCD">
        <w:rPr>
          <w:color w:val="000000"/>
          <w:sz w:val="28"/>
          <w:szCs w:val="28"/>
          <w:lang w:eastAsia="ru-RU"/>
        </w:rPr>
        <w:t xml:space="preserve"> </w:t>
      </w:r>
      <w:proofErr w:type="spellStart"/>
      <w:r w:rsidRPr="00D73DCD">
        <w:rPr>
          <w:color w:val="000000"/>
          <w:sz w:val="28"/>
          <w:szCs w:val="28"/>
          <w:lang w:eastAsia="ru-RU"/>
        </w:rPr>
        <w:t>ma`naviyat</w:t>
      </w:r>
      <w:proofErr w:type="spellEnd"/>
      <w:r w:rsidRPr="00D73DCD">
        <w:rPr>
          <w:color w:val="000000"/>
          <w:sz w:val="28"/>
          <w:szCs w:val="28"/>
          <w:lang w:eastAsia="ru-RU"/>
        </w:rPr>
        <w:t xml:space="preserve"> </w:t>
      </w:r>
      <w:proofErr w:type="spellStart"/>
      <w:r w:rsidRPr="00D73DCD">
        <w:rPr>
          <w:color w:val="000000"/>
          <w:sz w:val="28"/>
          <w:szCs w:val="28"/>
          <w:lang w:eastAsia="ru-RU"/>
        </w:rPr>
        <w:t>sohasidagi</w:t>
      </w:r>
      <w:proofErr w:type="spellEnd"/>
      <w:r w:rsidRPr="00D73DCD">
        <w:rPr>
          <w:color w:val="000000"/>
          <w:sz w:val="28"/>
          <w:szCs w:val="28"/>
          <w:lang w:eastAsia="ru-RU"/>
        </w:rPr>
        <w:t xml:space="preserve"> </w:t>
      </w:r>
      <w:proofErr w:type="spellStart"/>
      <w:r w:rsidRPr="00D73DCD">
        <w:rPr>
          <w:color w:val="000000"/>
          <w:sz w:val="28"/>
          <w:szCs w:val="28"/>
          <w:lang w:eastAsia="ru-RU"/>
        </w:rPr>
        <w:t>oliy</w:t>
      </w:r>
      <w:proofErr w:type="spellEnd"/>
      <w:r w:rsidRPr="00D73DCD">
        <w:rPr>
          <w:color w:val="000000"/>
          <w:sz w:val="28"/>
          <w:szCs w:val="28"/>
          <w:lang w:eastAsia="ru-RU"/>
        </w:rPr>
        <w:t xml:space="preserve"> </w:t>
      </w:r>
      <w:proofErr w:type="spellStart"/>
      <w:r w:rsidRPr="00D73DCD">
        <w:rPr>
          <w:color w:val="000000"/>
          <w:sz w:val="28"/>
          <w:szCs w:val="28"/>
          <w:lang w:eastAsia="ru-RU"/>
        </w:rPr>
        <w:t>yutuqlar</w:t>
      </w:r>
      <w:proofErr w:type="spellEnd"/>
      <w:r w:rsidRPr="00D73DCD">
        <w:rPr>
          <w:color w:val="000000"/>
          <w:sz w:val="28"/>
          <w:szCs w:val="28"/>
          <w:lang w:eastAsia="ru-RU"/>
        </w:rPr>
        <w:t xml:space="preserve"> </w:t>
      </w:r>
      <w:proofErr w:type="spellStart"/>
      <w:r w:rsidRPr="00D73DCD">
        <w:rPr>
          <w:color w:val="000000"/>
          <w:sz w:val="28"/>
          <w:szCs w:val="28"/>
          <w:lang w:eastAsia="ru-RU"/>
        </w:rPr>
        <w:t>bilan</w:t>
      </w:r>
      <w:proofErr w:type="spellEnd"/>
      <w:r w:rsidRPr="00D73DCD">
        <w:rPr>
          <w:color w:val="000000"/>
          <w:sz w:val="28"/>
          <w:szCs w:val="28"/>
          <w:lang w:eastAsia="ru-RU"/>
        </w:rPr>
        <w:t xml:space="preserve"> </w:t>
      </w:r>
      <w:proofErr w:type="spellStart"/>
      <w:r w:rsidRPr="00D73DCD">
        <w:rPr>
          <w:color w:val="000000"/>
          <w:sz w:val="28"/>
          <w:szCs w:val="28"/>
          <w:lang w:eastAsia="ru-RU"/>
        </w:rPr>
        <w:t>tenglashtiriladi</w:t>
      </w:r>
      <w:proofErr w:type="spellEnd"/>
      <w:r w:rsidRPr="00D73DCD">
        <w:rPr>
          <w:color w:val="000000"/>
          <w:sz w:val="28"/>
          <w:szCs w:val="28"/>
          <w:lang w:eastAsia="ru-RU"/>
        </w:rPr>
        <w:t xml:space="preserve">. </w:t>
      </w:r>
    </w:p>
    <w:p w14:paraId="040BA8D2" w14:textId="0E9B71EF" w:rsidR="00D73DCD" w:rsidRPr="00D73DCD" w:rsidRDefault="00D704F3" w:rsidP="00D73DCD">
      <w:pPr>
        <w:suppressAutoHyphens w:val="0"/>
        <w:rPr>
          <w:sz w:val="28"/>
          <w:szCs w:val="28"/>
          <w:lang w:eastAsia="ru-RU"/>
        </w:rPr>
      </w:pPr>
      <w:r w:rsidRPr="00D704F3">
        <w:rPr>
          <w:color w:val="000000"/>
          <w:sz w:val="28"/>
          <w:szCs w:val="28"/>
          <w:lang w:eastAsia="ru-RU"/>
        </w:rPr>
        <w:t xml:space="preserve">         </w:t>
      </w:r>
      <w:r w:rsidR="00D73DCD" w:rsidRPr="00D73DCD">
        <w:rPr>
          <w:color w:val="000000"/>
          <w:sz w:val="28"/>
          <w:szCs w:val="28"/>
          <w:lang w:eastAsia="ru-RU"/>
        </w:rPr>
        <w:t xml:space="preserve">Shunga </w:t>
      </w:r>
      <w:proofErr w:type="spellStart"/>
      <w:r w:rsidR="00D73DCD" w:rsidRPr="00D73DCD">
        <w:rPr>
          <w:color w:val="000000"/>
          <w:sz w:val="28"/>
          <w:szCs w:val="28"/>
          <w:lang w:eastAsia="ru-RU"/>
        </w:rPr>
        <w:t>binoan</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hozirgi</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zamon</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intellektuallarining</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vazifasi</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nihoyatda</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murakkabdir</w:t>
      </w:r>
      <w:proofErr w:type="spellEnd"/>
      <w:r w:rsidR="00D73DCD" w:rsidRPr="00D73DCD">
        <w:rPr>
          <w:color w:val="000000"/>
          <w:sz w:val="28"/>
          <w:szCs w:val="28"/>
          <w:lang w:eastAsia="ru-RU"/>
        </w:rPr>
        <w:t xml:space="preserve">. </w:t>
      </w:r>
      <w:proofErr w:type="spellStart"/>
      <w:proofErr w:type="gramStart"/>
      <w:r w:rsidR="00D73DCD" w:rsidRPr="00D73DCD">
        <w:rPr>
          <w:color w:val="000000"/>
          <w:sz w:val="28"/>
          <w:szCs w:val="28"/>
          <w:lang w:eastAsia="ru-RU"/>
        </w:rPr>
        <w:t>E.Agaccining</w:t>
      </w:r>
      <w:proofErr w:type="spellEnd"/>
      <w:proofErr w:type="gramEnd"/>
      <w:r w:rsidR="00D73DCD" w:rsidRPr="00D73DCD">
        <w:rPr>
          <w:color w:val="000000"/>
          <w:sz w:val="28"/>
          <w:szCs w:val="28"/>
          <w:lang w:eastAsia="ru-RU"/>
        </w:rPr>
        <w:t xml:space="preserve"> </w:t>
      </w:r>
      <w:proofErr w:type="spellStart"/>
      <w:r w:rsidR="00D73DCD" w:rsidRPr="00D73DCD">
        <w:rPr>
          <w:color w:val="000000"/>
          <w:sz w:val="28"/>
          <w:szCs w:val="28"/>
          <w:lang w:eastAsia="ru-RU"/>
        </w:rPr>
        <w:t>fikricha</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bu</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vazifa</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bir</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vaqtning</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o’zida</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fanni</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himoya</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qilish</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va</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scientizmga</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qarshi</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kurashdan</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iborat</w:t>
      </w:r>
      <w:proofErr w:type="spellEnd"/>
      <w:r w:rsidR="00D73DCD" w:rsidRPr="00D73DCD">
        <w:rPr>
          <w:color w:val="000000"/>
          <w:sz w:val="28"/>
          <w:szCs w:val="28"/>
          <w:lang w:eastAsia="ru-RU"/>
        </w:rPr>
        <w:t>.</w:t>
      </w:r>
    </w:p>
    <w:p w14:paraId="1846A934" w14:textId="77777777" w:rsidR="00D704F3" w:rsidRDefault="00D73DCD" w:rsidP="00D73DCD">
      <w:pPr>
        <w:suppressAutoHyphens w:val="0"/>
        <w:rPr>
          <w:color w:val="000000"/>
          <w:sz w:val="28"/>
          <w:szCs w:val="28"/>
          <w:lang w:eastAsia="ru-RU"/>
        </w:rPr>
      </w:pPr>
      <w:r w:rsidRPr="00D73DCD">
        <w:rPr>
          <w:color w:val="000000"/>
          <w:sz w:val="28"/>
          <w:szCs w:val="28"/>
          <w:lang w:eastAsia="ru-RU"/>
        </w:rPr>
        <w:br/>
      </w:r>
      <w:r w:rsidR="00D704F3" w:rsidRPr="00D704F3">
        <w:rPr>
          <w:color w:val="000000"/>
          <w:sz w:val="28"/>
          <w:szCs w:val="28"/>
          <w:lang w:eastAsia="ru-RU"/>
        </w:rPr>
        <w:t xml:space="preserve">         </w:t>
      </w:r>
      <w:proofErr w:type="spellStart"/>
      <w:r w:rsidRPr="00D73DCD">
        <w:rPr>
          <w:color w:val="000000"/>
          <w:sz w:val="28"/>
          <w:szCs w:val="28"/>
          <w:lang w:eastAsia="ru-RU"/>
        </w:rPr>
        <w:t>Shuni</w:t>
      </w:r>
      <w:proofErr w:type="spellEnd"/>
      <w:r w:rsidRPr="00D73DCD">
        <w:rPr>
          <w:color w:val="000000"/>
          <w:sz w:val="28"/>
          <w:szCs w:val="28"/>
          <w:lang w:eastAsia="ru-RU"/>
        </w:rPr>
        <w:t xml:space="preserve"> ham </w:t>
      </w:r>
      <w:proofErr w:type="spellStart"/>
      <w:r w:rsidRPr="00D73DCD">
        <w:rPr>
          <w:color w:val="000000"/>
          <w:sz w:val="28"/>
          <w:szCs w:val="28"/>
          <w:lang w:eastAsia="ru-RU"/>
        </w:rPr>
        <w:t>alohida</w:t>
      </w:r>
      <w:proofErr w:type="spellEnd"/>
      <w:r w:rsidRPr="00D73DCD">
        <w:rPr>
          <w:color w:val="000000"/>
          <w:sz w:val="28"/>
          <w:szCs w:val="28"/>
          <w:lang w:eastAsia="ru-RU"/>
        </w:rPr>
        <w:t xml:space="preserve"> </w:t>
      </w:r>
      <w:proofErr w:type="spellStart"/>
      <w:r w:rsidRPr="00D73DCD">
        <w:rPr>
          <w:color w:val="000000"/>
          <w:sz w:val="28"/>
          <w:szCs w:val="28"/>
          <w:lang w:eastAsia="ru-RU"/>
        </w:rPr>
        <w:t>ta`kidlab</w:t>
      </w:r>
      <w:proofErr w:type="spellEnd"/>
      <w:r w:rsidRPr="00D73DCD">
        <w:rPr>
          <w:color w:val="000000"/>
          <w:sz w:val="28"/>
          <w:szCs w:val="28"/>
          <w:lang w:eastAsia="ru-RU"/>
        </w:rPr>
        <w:t xml:space="preserve"> </w:t>
      </w:r>
      <w:proofErr w:type="spellStart"/>
      <w:r w:rsidRPr="00D73DCD">
        <w:rPr>
          <w:color w:val="000000"/>
          <w:sz w:val="28"/>
          <w:szCs w:val="28"/>
          <w:lang w:eastAsia="ru-RU"/>
        </w:rPr>
        <w:t>o’tish</w:t>
      </w:r>
      <w:proofErr w:type="spellEnd"/>
      <w:r w:rsidRPr="00D73DCD">
        <w:rPr>
          <w:color w:val="000000"/>
          <w:sz w:val="28"/>
          <w:szCs w:val="28"/>
          <w:lang w:eastAsia="ru-RU"/>
        </w:rPr>
        <w:t xml:space="preserve"> </w:t>
      </w:r>
      <w:proofErr w:type="spellStart"/>
      <w:r w:rsidRPr="00D73DCD">
        <w:rPr>
          <w:color w:val="000000"/>
          <w:sz w:val="28"/>
          <w:szCs w:val="28"/>
          <w:lang w:eastAsia="ru-RU"/>
        </w:rPr>
        <w:t>joizki</w:t>
      </w:r>
      <w:proofErr w:type="spellEnd"/>
      <w:r w:rsidRPr="00D73DCD">
        <w:rPr>
          <w:color w:val="000000"/>
          <w:sz w:val="28"/>
          <w:szCs w:val="28"/>
          <w:lang w:eastAsia="ru-RU"/>
        </w:rPr>
        <w:t xml:space="preserve">, </w:t>
      </w:r>
      <w:proofErr w:type="spellStart"/>
      <w:r w:rsidRPr="00D73DCD">
        <w:rPr>
          <w:color w:val="000000"/>
          <w:sz w:val="28"/>
          <w:szCs w:val="28"/>
          <w:lang w:eastAsia="ru-RU"/>
        </w:rPr>
        <w:t>antiscientizm</w:t>
      </w:r>
      <w:proofErr w:type="spellEnd"/>
      <w:r w:rsidRPr="00D73DCD">
        <w:rPr>
          <w:color w:val="000000"/>
          <w:sz w:val="28"/>
          <w:szCs w:val="28"/>
          <w:lang w:eastAsia="ru-RU"/>
        </w:rPr>
        <w:t xml:space="preserve"> </w:t>
      </w:r>
      <w:proofErr w:type="spellStart"/>
      <w:r w:rsidRPr="00D73DCD">
        <w:rPr>
          <w:color w:val="000000"/>
          <w:sz w:val="28"/>
          <w:szCs w:val="28"/>
          <w:lang w:eastAsia="ru-RU"/>
        </w:rPr>
        <w:t>avtomatik</w:t>
      </w:r>
      <w:proofErr w:type="spellEnd"/>
      <w:r w:rsidRPr="00D73DCD">
        <w:rPr>
          <w:color w:val="000000"/>
          <w:sz w:val="28"/>
          <w:szCs w:val="28"/>
          <w:lang w:eastAsia="ru-RU"/>
        </w:rPr>
        <w:t xml:space="preserve"> </w:t>
      </w:r>
      <w:proofErr w:type="spellStart"/>
      <w:r w:rsidRPr="00D73DCD">
        <w:rPr>
          <w:color w:val="000000"/>
          <w:sz w:val="28"/>
          <w:szCs w:val="28"/>
          <w:lang w:eastAsia="ru-RU"/>
        </w:rPr>
        <w:t>tarzda</w:t>
      </w:r>
      <w:proofErr w:type="spellEnd"/>
      <w:r w:rsidRPr="00D73DCD">
        <w:rPr>
          <w:color w:val="000000"/>
          <w:sz w:val="28"/>
          <w:szCs w:val="28"/>
          <w:lang w:eastAsia="ru-RU"/>
        </w:rPr>
        <w:t xml:space="preserve"> </w:t>
      </w:r>
      <w:proofErr w:type="spellStart"/>
      <w:r w:rsidRPr="00D73DCD">
        <w:rPr>
          <w:color w:val="000000"/>
          <w:sz w:val="28"/>
          <w:szCs w:val="28"/>
          <w:lang w:eastAsia="ru-RU"/>
        </w:rPr>
        <w:t>antitexnologizmga</w:t>
      </w:r>
      <w:proofErr w:type="spellEnd"/>
      <w:r w:rsidRPr="00D73DCD">
        <w:rPr>
          <w:color w:val="000000"/>
          <w:sz w:val="28"/>
          <w:szCs w:val="28"/>
          <w:lang w:eastAsia="ru-RU"/>
        </w:rPr>
        <w:t xml:space="preserve"> </w:t>
      </w:r>
      <w:proofErr w:type="spellStart"/>
      <w:r w:rsidRPr="00D73DCD">
        <w:rPr>
          <w:color w:val="000000"/>
          <w:sz w:val="28"/>
          <w:szCs w:val="28"/>
          <w:lang w:eastAsia="ru-RU"/>
        </w:rPr>
        <w:t>o’tadi</w:t>
      </w:r>
      <w:proofErr w:type="spellEnd"/>
      <w:r w:rsidRPr="00D73DCD">
        <w:rPr>
          <w:color w:val="000000"/>
          <w:sz w:val="28"/>
          <w:szCs w:val="28"/>
          <w:lang w:eastAsia="ru-RU"/>
        </w:rPr>
        <w:t xml:space="preserve">, </w:t>
      </w:r>
      <w:proofErr w:type="spellStart"/>
      <w:r w:rsidRPr="00D73DCD">
        <w:rPr>
          <w:color w:val="000000"/>
          <w:sz w:val="28"/>
          <w:szCs w:val="28"/>
          <w:lang w:eastAsia="ru-RU"/>
        </w:rPr>
        <w:t>antiscientistik</w:t>
      </w:r>
      <w:proofErr w:type="spellEnd"/>
      <w:r w:rsidRPr="00D73DCD">
        <w:rPr>
          <w:color w:val="000000"/>
          <w:sz w:val="28"/>
          <w:szCs w:val="28"/>
          <w:lang w:eastAsia="ru-RU"/>
        </w:rPr>
        <w:t xml:space="preserve"> </w:t>
      </w:r>
      <w:proofErr w:type="spellStart"/>
      <w:r w:rsidRPr="00D73DCD">
        <w:rPr>
          <w:color w:val="000000"/>
          <w:sz w:val="28"/>
          <w:szCs w:val="28"/>
          <w:lang w:eastAsia="ru-RU"/>
        </w:rPr>
        <w:t>dalillarni</w:t>
      </w:r>
      <w:proofErr w:type="spellEnd"/>
      <w:r w:rsidRPr="00D73DCD">
        <w:rPr>
          <w:color w:val="000000"/>
          <w:sz w:val="28"/>
          <w:szCs w:val="28"/>
          <w:lang w:eastAsia="ru-RU"/>
        </w:rPr>
        <w:t xml:space="preserve"> </w:t>
      </w:r>
      <w:proofErr w:type="spellStart"/>
      <w:r w:rsidRPr="00D73DCD">
        <w:rPr>
          <w:color w:val="000000"/>
          <w:sz w:val="28"/>
          <w:szCs w:val="28"/>
          <w:lang w:eastAsia="ru-RU"/>
        </w:rPr>
        <w:t>esa</w:t>
      </w:r>
      <w:proofErr w:type="spellEnd"/>
      <w:r w:rsidRPr="00D73DCD">
        <w:rPr>
          <w:color w:val="000000"/>
          <w:sz w:val="28"/>
          <w:szCs w:val="28"/>
          <w:lang w:eastAsia="ru-RU"/>
        </w:rPr>
        <w:t xml:space="preserve">, </w:t>
      </w:r>
      <w:proofErr w:type="spellStart"/>
      <w:r w:rsidRPr="00D73DCD">
        <w:rPr>
          <w:color w:val="000000"/>
          <w:sz w:val="28"/>
          <w:szCs w:val="28"/>
          <w:lang w:eastAsia="ru-RU"/>
        </w:rPr>
        <w:t>ilmiy</w:t>
      </w:r>
      <w:proofErr w:type="spellEnd"/>
      <w:r w:rsidRPr="00D73DCD">
        <w:rPr>
          <w:color w:val="000000"/>
          <w:sz w:val="28"/>
          <w:szCs w:val="28"/>
          <w:lang w:eastAsia="ru-RU"/>
        </w:rPr>
        <w:t xml:space="preserve"> </w:t>
      </w:r>
      <w:proofErr w:type="spellStart"/>
      <w:r w:rsidRPr="00D73DCD">
        <w:rPr>
          <w:color w:val="000000"/>
          <w:sz w:val="28"/>
          <w:szCs w:val="28"/>
          <w:lang w:eastAsia="ru-RU"/>
        </w:rPr>
        <w:t>tadqiqotlardagi</w:t>
      </w:r>
      <w:proofErr w:type="spellEnd"/>
      <w:r w:rsidRPr="00D73DCD">
        <w:rPr>
          <w:color w:val="000000"/>
          <w:sz w:val="28"/>
          <w:szCs w:val="28"/>
          <w:lang w:eastAsia="ru-RU"/>
        </w:rPr>
        <w:t xml:space="preserve"> </w:t>
      </w:r>
      <w:proofErr w:type="spellStart"/>
      <w:r w:rsidRPr="00D73DCD">
        <w:rPr>
          <w:color w:val="000000"/>
          <w:sz w:val="28"/>
          <w:szCs w:val="28"/>
          <w:lang w:eastAsia="ru-RU"/>
        </w:rPr>
        <w:t>qiyinchilik</w:t>
      </w:r>
      <w:proofErr w:type="spellEnd"/>
      <w:r w:rsidRPr="00D73DCD">
        <w:rPr>
          <w:color w:val="000000"/>
          <w:sz w:val="28"/>
          <w:szCs w:val="28"/>
          <w:lang w:eastAsia="ru-RU"/>
        </w:rPr>
        <w:t xml:space="preserve"> </w:t>
      </w:r>
      <w:proofErr w:type="spellStart"/>
      <w:r w:rsidRPr="00D73DCD">
        <w:rPr>
          <w:color w:val="000000"/>
          <w:sz w:val="28"/>
          <w:szCs w:val="28"/>
          <w:lang w:eastAsia="ru-RU"/>
        </w:rPr>
        <w:t>va</w:t>
      </w:r>
      <w:proofErr w:type="spellEnd"/>
      <w:r w:rsidRPr="00D73DCD">
        <w:rPr>
          <w:color w:val="000000"/>
          <w:sz w:val="28"/>
          <w:szCs w:val="28"/>
          <w:lang w:eastAsia="ru-RU"/>
        </w:rPr>
        <w:t xml:space="preserve"> </w:t>
      </w:r>
      <w:proofErr w:type="spellStart"/>
      <w:r w:rsidRPr="00D73DCD">
        <w:rPr>
          <w:color w:val="000000"/>
          <w:sz w:val="28"/>
          <w:szCs w:val="28"/>
          <w:lang w:eastAsia="ru-RU"/>
        </w:rPr>
        <w:t>to’siqlarni</w:t>
      </w:r>
      <w:proofErr w:type="spellEnd"/>
      <w:r w:rsidRPr="00D73DCD">
        <w:rPr>
          <w:color w:val="000000"/>
          <w:sz w:val="28"/>
          <w:szCs w:val="28"/>
          <w:lang w:eastAsia="ru-RU"/>
        </w:rPr>
        <w:t xml:space="preserve"> </w:t>
      </w:r>
      <w:proofErr w:type="spellStart"/>
      <w:r w:rsidRPr="00D73DCD">
        <w:rPr>
          <w:color w:val="000000"/>
          <w:sz w:val="28"/>
          <w:szCs w:val="28"/>
          <w:lang w:eastAsia="ru-RU"/>
        </w:rPr>
        <w:t>ochib</w:t>
      </w:r>
      <w:proofErr w:type="spellEnd"/>
      <w:r w:rsidRPr="00D73DCD">
        <w:rPr>
          <w:color w:val="000000"/>
          <w:sz w:val="28"/>
          <w:szCs w:val="28"/>
          <w:lang w:eastAsia="ru-RU"/>
        </w:rPr>
        <w:t xml:space="preserve"> </w:t>
      </w:r>
      <w:proofErr w:type="spellStart"/>
      <w:r w:rsidRPr="00D73DCD">
        <w:rPr>
          <w:color w:val="000000"/>
          <w:sz w:val="28"/>
          <w:szCs w:val="28"/>
          <w:lang w:eastAsia="ru-RU"/>
        </w:rPr>
        <w:t>tashlovchi</w:t>
      </w:r>
      <w:proofErr w:type="spellEnd"/>
      <w:r w:rsidRPr="00D73DCD">
        <w:rPr>
          <w:color w:val="000000"/>
          <w:sz w:val="28"/>
          <w:szCs w:val="28"/>
          <w:lang w:eastAsia="ru-RU"/>
        </w:rPr>
        <w:t xml:space="preserve">, </w:t>
      </w:r>
      <w:proofErr w:type="spellStart"/>
      <w:r w:rsidRPr="00D73DCD">
        <w:rPr>
          <w:color w:val="000000"/>
          <w:sz w:val="28"/>
          <w:szCs w:val="28"/>
          <w:lang w:eastAsia="ru-RU"/>
        </w:rPr>
        <w:t>cheksiz</w:t>
      </w:r>
      <w:proofErr w:type="spellEnd"/>
      <w:r w:rsidRPr="00D73DCD">
        <w:rPr>
          <w:color w:val="000000"/>
          <w:sz w:val="28"/>
          <w:szCs w:val="28"/>
          <w:lang w:eastAsia="ru-RU"/>
        </w:rPr>
        <w:t xml:space="preserve"> </w:t>
      </w:r>
      <w:proofErr w:type="spellStart"/>
      <w:r w:rsidRPr="00D73DCD">
        <w:rPr>
          <w:color w:val="000000"/>
          <w:sz w:val="28"/>
          <w:szCs w:val="28"/>
          <w:lang w:eastAsia="ru-RU"/>
        </w:rPr>
        <w:t>bahslarni</w:t>
      </w:r>
      <w:proofErr w:type="spellEnd"/>
      <w:r w:rsidRPr="00D73DCD">
        <w:rPr>
          <w:color w:val="000000"/>
          <w:sz w:val="28"/>
          <w:szCs w:val="28"/>
          <w:lang w:eastAsia="ru-RU"/>
        </w:rPr>
        <w:t xml:space="preserve"> </w:t>
      </w:r>
      <w:proofErr w:type="spellStart"/>
      <w:r w:rsidRPr="00D73DCD">
        <w:rPr>
          <w:color w:val="000000"/>
          <w:sz w:val="28"/>
          <w:szCs w:val="28"/>
          <w:lang w:eastAsia="ru-RU"/>
        </w:rPr>
        <w:t>va</w:t>
      </w:r>
      <w:proofErr w:type="spellEnd"/>
      <w:r w:rsidRPr="00D73DCD">
        <w:rPr>
          <w:color w:val="000000"/>
          <w:sz w:val="28"/>
          <w:szCs w:val="28"/>
          <w:lang w:eastAsia="ru-RU"/>
        </w:rPr>
        <w:t xml:space="preserve"> </w:t>
      </w:r>
      <w:proofErr w:type="spellStart"/>
      <w:r w:rsidRPr="00D73DCD">
        <w:rPr>
          <w:color w:val="000000"/>
          <w:sz w:val="28"/>
          <w:szCs w:val="28"/>
          <w:lang w:eastAsia="ru-RU"/>
        </w:rPr>
        <w:t>fandagi</w:t>
      </w:r>
      <w:proofErr w:type="spellEnd"/>
      <w:r w:rsidRPr="00D73DCD">
        <w:rPr>
          <w:color w:val="000000"/>
          <w:sz w:val="28"/>
          <w:szCs w:val="28"/>
          <w:lang w:eastAsia="ru-RU"/>
        </w:rPr>
        <w:t xml:space="preserve"> </w:t>
      </w:r>
      <w:proofErr w:type="spellStart"/>
      <w:r w:rsidRPr="00D73DCD">
        <w:rPr>
          <w:color w:val="000000"/>
          <w:sz w:val="28"/>
          <w:szCs w:val="28"/>
          <w:lang w:eastAsia="ru-RU"/>
        </w:rPr>
        <w:t>nomukammallikni</w:t>
      </w:r>
      <w:proofErr w:type="spellEnd"/>
      <w:r w:rsidRPr="00D73DCD">
        <w:rPr>
          <w:color w:val="000000"/>
          <w:sz w:val="28"/>
          <w:szCs w:val="28"/>
          <w:lang w:eastAsia="ru-RU"/>
        </w:rPr>
        <w:t xml:space="preserve"> </w:t>
      </w:r>
      <w:proofErr w:type="spellStart"/>
      <w:r w:rsidRPr="00D73DCD">
        <w:rPr>
          <w:color w:val="000000"/>
          <w:sz w:val="28"/>
          <w:szCs w:val="28"/>
          <w:lang w:eastAsia="ru-RU"/>
        </w:rPr>
        <w:t>ko’rsatuvchi</w:t>
      </w:r>
      <w:proofErr w:type="spellEnd"/>
      <w:r w:rsidRPr="00D73DCD">
        <w:rPr>
          <w:color w:val="000000"/>
          <w:sz w:val="28"/>
          <w:szCs w:val="28"/>
          <w:lang w:eastAsia="ru-RU"/>
        </w:rPr>
        <w:t xml:space="preserve"> </w:t>
      </w:r>
      <w:proofErr w:type="spellStart"/>
      <w:r w:rsidRPr="00D73DCD">
        <w:rPr>
          <w:color w:val="000000"/>
          <w:sz w:val="28"/>
          <w:szCs w:val="28"/>
          <w:lang w:eastAsia="ru-RU"/>
        </w:rPr>
        <w:t>chuqur</w:t>
      </w:r>
      <w:proofErr w:type="spellEnd"/>
      <w:r w:rsidRPr="00D73DCD">
        <w:rPr>
          <w:color w:val="000000"/>
          <w:sz w:val="28"/>
          <w:szCs w:val="28"/>
          <w:lang w:eastAsia="ru-RU"/>
        </w:rPr>
        <w:t xml:space="preserve"> </w:t>
      </w:r>
      <w:proofErr w:type="spellStart"/>
      <w:r w:rsidRPr="00D73DCD">
        <w:rPr>
          <w:color w:val="000000"/>
          <w:sz w:val="28"/>
          <w:szCs w:val="28"/>
          <w:lang w:eastAsia="ru-RU"/>
        </w:rPr>
        <w:t>ilmiy</w:t>
      </w:r>
      <w:proofErr w:type="spellEnd"/>
      <w:r w:rsidRPr="00D73DCD">
        <w:rPr>
          <w:color w:val="000000"/>
          <w:sz w:val="28"/>
          <w:szCs w:val="28"/>
          <w:lang w:eastAsia="ru-RU"/>
        </w:rPr>
        <w:t xml:space="preserve"> (</w:t>
      </w:r>
      <w:proofErr w:type="spellStart"/>
      <w:r w:rsidRPr="00D73DCD">
        <w:rPr>
          <w:color w:val="000000"/>
          <w:sz w:val="28"/>
          <w:szCs w:val="28"/>
          <w:lang w:eastAsia="ru-RU"/>
        </w:rPr>
        <w:t>scientistik</w:t>
      </w:r>
      <w:proofErr w:type="spellEnd"/>
      <w:r w:rsidRPr="00D73DCD">
        <w:rPr>
          <w:color w:val="000000"/>
          <w:sz w:val="28"/>
          <w:szCs w:val="28"/>
          <w:lang w:eastAsia="ru-RU"/>
        </w:rPr>
        <w:t xml:space="preserve">) </w:t>
      </w:r>
      <w:proofErr w:type="spellStart"/>
      <w:r w:rsidRPr="00D73DCD">
        <w:rPr>
          <w:color w:val="000000"/>
          <w:sz w:val="28"/>
          <w:szCs w:val="28"/>
          <w:lang w:eastAsia="ru-RU"/>
        </w:rPr>
        <w:t>muammolardan</w:t>
      </w:r>
      <w:proofErr w:type="spellEnd"/>
      <w:r w:rsidRPr="00D73DCD">
        <w:rPr>
          <w:color w:val="000000"/>
          <w:sz w:val="28"/>
          <w:szCs w:val="28"/>
          <w:lang w:eastAsia="ru-RU"/>
        </w:rPr>
        <w:t xml:space="preserve"> </w:t>
      </w:r>
      <w:proofErr w:type="spellStart"/>
      <w:r w:rsidRPr="00D73DCD">
        <w:rPr>
          <w:color w:val="000000"/>
          <w:sz w:val="28"/>
          <w:szCs w:val="28"/>
          <w:lang w:eastAsia="ru-RU"/>
        </w:rPr>
        <w:t>engillik</w:t>
      </w:r>
      <w:proofErr w:type="spellEnd"/>
      <w:r w:rsidRPr="00D73DCD">
        <w:rPr>
          <w:color w:val="000000"/>
          <w:sz w:val="28"/>
          <w:szCs w:val="28"/>
          <w:lang w:eastAsia="ru-RU"/>
        </w:rPr>
        <w:t xml:space="preserve"> </w:t>
      </w:r>
      <w:proofErr w:type="spellStart"/>
      <w:r w:rsidRPr="00D73DCD">
        <w:rPr>
          <w:color w:val="000000"/>
          <w:sz w:val="28"/>
          <w:szCs w:val="28"/>
          <w:lang w:eastAsia="ru-RU"/>
        </w:rPr>
        <w:t>bilan</w:t>
      </w:r>
      <w:proofErr w:type="spellEnd"/>
      <w:r w:rsidRPr="00D73DCD">
        <w:rPr>
          <w:color w:val="000000"/>
          <w:sz w:val="28"/>
          <w:szCs w:val="28"/>
          <w:lang w:eastAsia="ru-RU"/>
        </w:rPr>
        <w:t xml:space="preserve"> </w:t>
      </w:r>
      <w:proofErr w:type="spellStart"/>
      <w:r w:rsidRPr="00D73DCD">
        <w:rPr>
          <w:color w:val="000000"/>
          <w:sz w:val="28"/>
          <w:szCs w:val="28"/>
          <w:lang w:eastAsia="ru-RU"/>
        </w:rPr>
        <w:t>olish</w:t>
      </w:r>
      <w:proofErr w:type="spellEnd"/>
      <w:r w:rsidRPr="00D73DCD">
        <w:rPr>
          <w:color w:val="000000"/>
          <w:sz w:val="28"/>
          <w:szCs w:val="28"/>
          <w:lang w:eastAsia="ru-RU"/>
        </w:rPr>
        <w:t xml:space="preserve"> </w:t>
      </w:r>
      <w:proofErr w:type="spellStart"/>
      <w:r w:rsidRPr="00D73DCD">
        <w:rPr>
          <w:color w:val="000000"/>
          <w:sz w:val="28"/>
          <w:szCs w:val="28"/>
          <w:lang w:eastAsia="ru-RU"/>
        </w:rPr>
        <w:t>mumkin</w:t>
      </w:r>
      <w:proofErr w:type="spellEnd"/>
      <w:r w:rsidRPr="00D73DCD">
        <w:rPr>
          <w:color w:val="000000"/>
          <w:sz w:val="28"/>
          <w:szCs w:val="28"/>
          <w:lang w:eastAsia="ru-RU"/>
        </w:rPr>
        <w:t>.</w:t>
      </w:r>
      <w:r w:rsidRPr="00D73DCD">
        <w:rPr>
          <w:color w:val="000000"/>
          <w:sz w:val="28"/>
          <w:szCs w:val="28"/>
          <w:lang w:eastAsia="ru-RU"/>
        </w:rPr>
        <w:br/>
      </w:r>
      <w:r w:rsidR="00D704F3" w:rsidRPr="00D704F3">
        <w:rPr>
          <w:color w:val="000000"/>
          <w:sz w:val="28"/>
          <w:szCs w:val="28"/>
          <w:lang w:eastAsia="ru-RU"/>
        </w:rPr>
        <w:t xml:space="preserve">         </w:t>
      </w:r>
      <w:r w:rsidRPr="00D73DCD">
        <w:rPr>
          <w:color w:val="000000"/>
          <w:sz w:val="28"/>
          <w:szCs w:val="28"/>
          <w:lang w:eastAsia="ru-RU"/>
        </w:rPr>
        <w:t xml:space="preserve">XX </w:t>
      </w:r>
      <w:proofErr w:type="spellStart"/>
      <w:r w:rsidRPr="00D73DCD">
        <w:rPr>
          <w:color w:val="000000"/>
          <w:sz w:val="28"/>
          <w:szCs w:val="28"/>
          <w:lang w:eastAsia="ru-RU"/>
        </w:rPr>
        <w:t>asr</w:t>
      </w:r>
      <w:proofErr w:type="spellEnd"/>
      <w:r w:rsidRPr="00D73DCD">
        <w:rPr>
          <w:color w:val="000000"/>
          <w:sz w:val="28"/>
          <w:szCs w:val="28"/>
          <w:lang w:eastAsia="ru-RU"/>
        </w:rPr>
        <w:t xml:space="preserve"> </w:t>
      </w:r>
      <w:proofErr w:type="spellStart"/>
      <w:r w:rsidRPr="00D73DCD">
        <w:rPr>
          <w:color w:val="000000"/>
          <w:sz w:val="28"/>
          <w:szCs w:val="28"/>
          <w:lang w:eastAsia="ru-RU"/>
        </w:rPr>
        <w:t>scientizm</w:t>
      </w:r>
      <w:proofErr w:type="spellEnd"/>
      <w:r w:rsidRPr="00D73DCD">
        <w:rPr>
          <w:color w:val="000000"/>
          <w:sz w:val="28"/>
          <w:szCs w:val="28"/>
          <w:lang w:eastAsia="ru-RU"/>
        </w:rPr>
        <w:t xml:space="preserve"> </w:t>
      </w:r>
      <w:proofErr w:type="spellStart"/>
      <w:r w:rsidRPr="00D73DCD">
        <w:rPr>
          <w:color w:val="000000"/>
          <w:sz w:val="28"/>
          <w:szCs w:val="28"/>
          <w:lang w:eastAsia="ru-RU"/>
        </w:rPr>
        <w:t>va</w:t>
      </w:r>
      <w:proofErr w:type="spellEnd"/>
      <w:r w:rsidRPr="00D73DCD">
        <w:rPr>
          <w:color w:val="000000"/>
          <w:sz w:val="28"/>
          <w:szCs w:val="28"/>
          <w:lang w:eastAsia="ru-RU"/>
        </w:rPr>
        <w:t xml:space="preserve"> </w:t>
      </w:r>
      <w:proofErr w:type="spellStart"/>
      <w:r w:rsidRPr="00D73DCD">
        <w:rPr>
          <w:color w:val="000000"/>
          <w:sz w:val="28"/>
          <w:szCs w:val="28"/>
          <w:lang w:eastAsia="ru-RU"/>
        </w:rPr>
        <w:t>antiscientizm</w:t>
      </w:r>
      <w:proofErr w:type="spellEnd"/>
      <w:r w:rsidRPr="00D73DCD">
        <w:rPr>
          <w:color w:val="000000"/>
          <w:sz w:val="28"/>
          <w:szCs w:val="28"/>
          <w:lang w:eastAsia="ru-RU"/>
        </w:rPr>
        <w:t xml:space="preserve"> </w:t>
      </w:r>
      <w:proofErr w:type="spellStart"/>
      <w:r w:rsidRPr="00D73DCD">
        <w:rPr>
          <w:color w:val="000000"/>
          <w:sz w:val="28"/>
          <w:szCs w:val="28"/>
          <w:lang w:eastAsia="ru-RU"/>
        </w:rPr>
        <w:t>o’rtasidagi</w:t>
      </w:r>
      <w:proofErr w:type="spellEnd"/>
      <w:r w:rsidRPr="00D73DCD">
        <w:rPr>
          <w:color w:val="000000"/>
          <w:sz w:val="28"/>
          <w:szCs w:val="28"/>
          <w:lang w:eastAsia="ru-RU"/>
        </w:rPr>
        <w:t xml:space="preserve"> </w:t>
      </w:r>
      <w:proofErr w:type="spellStart"/>
      <w:r w:rsidRPr="00D73DCD">
        <w:rPr>
          <w:color w:val="000000"/>
          <w:sz w:val="28"/>
          <w:szCs w:val="28"/>
          <w:lang w:eastAsia="ru-RU"/>
        </w:rPr>
        <w:t>dilemmani</w:t>
      </w:r>
      <w:proofErr w:type="spellEnd"/>
      <w:r w:rsidRPr="00D73DCD">
        <w:rPr>
          <w:color w:val="000000"/>
          <w:sz w:val="28"/>
          <w:szCs w:val="28"/>
          <w:lang w:eastAsia="ru-RU"/>
        </w:rPr>
        <w:t xml:space="preserve"> </w:t>
      </w:r>
      <w:proofErr w:type="spellStart"/>
      <w:r w:rsidRPr="00D73DCD">
        <w:rPr>
          <w:color w:val="000000"/>
          <w:sz w:val="28"/>
          <w:szCs w:val="28"/>
          <w:lang w:eastAsia="ru-RU"/>
        </w:rPr>
        <w:t>hal</w:t>
      </w:r>
      <w:proofErr w:type="spellEnd"/>
      <w:r w:rsidRPr="00D73DCD">
        <w:rPr>
          <w:color w:val="000000"/>
          <w:sz w:val="28"/>
          <w:szCs w:val="28"/>
          <w:lang w:eastAsia="ru-RU"/>
        </w:rPr>
        <w:t xml:space="preserve"> </w:t>
      </w:r>
      <w:proofErr w:type="spellStart"/>
      <w:r w:rsidRPr="00D73DCD">
        <w:rPr>
          <w:color w:val="000000"/>
          <w:sz w:val="28"/>
          <w:szCs w:val="28"/>
          <w:lang w:eastAsia="ru-RU"/>
        </w:rPr>
        <w:t>qila</w:t>
      </w:r>
      <w:proofErr w:type="spellEnd"/>
      <w:r w:rsidRPr="00D73DCD">
        <w:rPr>
          <w:color w:val="000000"/>
          <w:sz w:val="28"/>
          <w:szCs w:val="28"/>
          <w:lang w:eastAsia="ru-RU"/>
        </w:rPr>
        <w:t xml:space="preserve"> </w:t>
      </w:r>
      <w:proofErr w:type="spellStart"/>
      <w:r w:rsidRPr="00D73DCD">
        <w:rPr>
          <w:color w:val="000000"/>
          <w:sz w:val="28"/>
          <w:szCs w:val="28"/>
          <w:lang w:eastAsia="ru-RU"/>
        </w:rPr>
        <w:t>olmadi</w:t>
      </w:r>
      <w:proofErr w:type="spellEnd"/>
      <w:r w:rsidRPr="00D73DCD">
        <w:rPr>
          <w:color w:val="000000"/>
          <w:sz w:val="28"/>
          <w:szCs w:val="28"/>
          <w:lang w:eastAsia="ru-RU"/>
        </w:rPr>
        <w:t xml:space="preserve">. </w:t>
      </w:r>
      <w:proofErr w:type="spellStart"/>
      <w:r w:rsidRPr="00D73DCD">
        <w:rPr>
          <w:color w:val="000000"/>
          <w:sz w:val="28"/>
          <w:szCs w:val="28"/>
          <w:lang w:eastAsia="ru-RU"/>
        </w:rPr>
        <w:t>İnsoniyat</w:t>
      </w:r>
      <w:proofErr w:type="spellEnd"/>
      <w:r w:rsidRPr="00D73DCD">
        <w:rPr>
          <w:color w:val="000000"/>
          <w:sz w:val="28"/>
          <w:szCs w:val="28"/>
          <w:lang w:eastAsia="ru-RU"/>
        </w:rPr>
        <w:t xml:space="preserve"> </w:t>
      </w:r>
      <w:proofErr w:type="spellStart"/>
      <w:r w:rsidRPr="00D73DCD">
        <w:rPr>
          <w:color w:val="000000"/>
          <w:sz w:val="28"/>
          <w:szCs w:val="28"/>
          <w:lang w:eastAsia="ru-RU"/>
        </w:rPr>
        <w:t>racionalizm</w:t>
      </w:r>
      <w:proofErr w:type="spellEnd"/>
      <w:r w:rsidRPr="00D73DCD">
        <w:rPr>
          <w:color w:val="000000"/>
          <w:sz w:val="28"/>
          <w:szCs w:val="28"/>
          <w:lang w:eastAsia="ru-RU"/>
        </w:rPr>
        <w:t xml:space="preserve"> </w:t>
      </w:r>
      <w:proofErr w:type="spellStart"/>
      <w:r w:rsidRPr="00D73DCD">
        <w:rPr>
          <w:color w:val="000000"/>
          <w:sz w:val="28"/>
          <w:szCs w:val="28"/>
          <w:lang w:eastAsia="ru-RU"/>
        </w:rPr>
        <w:t>doirasida</w:t>
      </w:r>
      <w:proofErr w:type="spellEnd"/>
      <w:r w:rsidRPr="00D73DCD">
        <w:rPr>
          <w:color w:val="000000"/>
          <w:sz w:val="28"/>
          <w:szCs w:val="28"/>
          <w:lang w:eastAsia="ru-RU"/>
        </w:rPr>
        <w:t xml:space="preserve"> </w:t>
      </w:r>
      <w:proofErr w:type="spellStart"/>
      <w:r w:rsidRPr="00D73DCD">
        <w:rPr>
          <w:color w:val="000000"/>
          <w:sz w:val="28"/>
          <w:szCs w:val="28"/>
          <w:lang w:eastAsia="ru-RU"/>
        </w:rPr>
        <w:t>qolar</w:t>
      </w:r>
      <w:proofErr w:type="spellEnd"/>
      <w:r w:rsidRPr="00D73DCD">
        <w:rPr>
          <w:color w:val="000000"/>
          <w:sz w:val="28"/>
          <w:szCs w:val="28"/>
          <w:lang w:eastAsia="ru-RU"/>
        </w:rPr>
        <w:t xml:space="preserve"> </w:t>
      </w:r>
      <w:proofErr w:type="spellStart"/>
      <w:r w:rsidRPr="00D73DCD">
        <w:rPr>
          <w:color w:val="000000"/>
          <w:sz w:val="28"/>
          <w:szCs w:val="28"/>
          <w:lang w:eastAsia="ru-RU"/>
        </w:rPr>
        <w:t>ekan</w:t>
      </w:r>
      <w:proofErr w:type="spellEnd"/>
      <w:r w:rsidRPr="00D73DCD">
        <w:rPr>
          <w:color w:val="000000"/>
          <w:sz w:val="28"/>
          <w:szCs w:val="28"/>
          <w:lang w:eastAsia="ru-RU"/>
        </w:rPr>
        <w:t xml:space="preserve">, </w:t>
      </w:r>
      <w:proofErr w:type="spellStart"/>
      <w:r w:rsidRPr="00D73DCD">
        <w:rPr>
          <w:color w:val="000000"/>
          <w:sz w:val="28"/>
          <w:szCs w:val="28"/>
          <w:lang w:eastAsia="ru-RU"/>
        </w:rPr>
        <w:t>ko’p</w:t>
      </w:r>
      <w:proofErr w:type="spellEnd"/>
      <w:r w:rsidRPr="00D73DCD">
        <w:rPr>
          <w:color w:val="000000"/>
          <w:sz w:val="28"/>
          <w:szCs w:val="28"/>
          <w:lang w:eastAsia="ru-RU"/>
        </w:rPr>
        <w:t xml:space="preserve"> </w:t>
      </w:r>
      <w:proofErr w:type="spellStart"/>
      <w:r w:rsidRPr="00D73DCD">
        <w:rPr>
          <w:color w:val="000000"/>
          <w:sz w:val="28"/>
          <w:szCs w:val="28"/>
          <w:lang w:eastAsia="ru-RU"/>
        </w:rPr>
        <w:t>sonli</w:t>
      </w:r>
      <w:proofErr w:type="spellEnd"/>
      <w:r w:rsidRPr="00D73DCD">
        <w:rPr>
          <w:color w:val="000000"/>
          <w:sz w:val="28"/>
          <w:szCs w:val="28"/>
          <w:lang w:eastAsia="ru-RU"/>
        </w:rPr>
        <w:t xml:space="preserve"> </w:t>
      </w:r>
      <w:proofErr w:type="spellStart"/>
      <w:r w:rsidRPr="00D73DCD">
        <w:rPr>
          <w:color w:val="000000"/>
          <w:sz w:val="28"/>
          <w:szCs w:val="28"/>
          <w:lang w:eastAsia="ru-RU"/>
        </w:rPr>
        <w:t>psixoterapevtik</w:t>
      </w:r>
      <w:proofErr w:type="spellEnd"/>
      <w:r w:rsidRPr="00D73DCD">
        <w:rPr>
          <w:color w:val="000000"/>
          <w:sz w:val="28"/>
          <w:szCs w:val="28"/>
          <w:lang w:eastAsia="ru-RU"/>
        </w:rPr>
        <w:t xml:space="preserve"> </w:t>
      </w:r>
      <w:proofErr w:type="spellStart"/>
      <w:r w:rsidRPr="00D73DCD">
        <w:rPr>
          <w:color w:val="000000"/>
          <w:sz w:val="28"/>
          <w:szCs w:val="28"/>
          <w:lang w:eastAsia="ru-RU"/>
        </w:rPr>
        <w:t>va</w:t>
      </w:r>
      <w:proofErr w:type="spellEnd"/>
      <w:r w:rsidRPr="00D73DCD">
        <w:rPr>
          <w:color w:val="000000"/>
          <w:sz w:val="28"/>
          <w:szCs w:val="28"/>
          <w:lang w:eastAsia="ru-RU"/>
        </w:rPr>
        <w:t xml:space="preserve"> </w:t>
      </w:r>
      <w:proofErr w:type="spellStart"/>
      <w:r w:rsidRPr="00D73DCD">
        <w:rPr>
          <w:color w:val="000000"/>
          <w:sz w:val="28"/>
          <w:szCs w:val="28"/>
          <w:lang w:eastAsia="ru-RU"/>
        </w:rPr>
        <w:t>mediativ</w:t>
      </w:r>
      <w:proofErr w:type="spellEnd"/>
      <w:r w:rsidRPr="00D73DCD">
        <w:rPr>
          <w:color w:val="000000"/>
          <w:sz w:val="28"/>
          <w:szCs w:val="28"/>
          <w:lang w:eastAsia="ru-RU"/>
        </w:rPr>
        <w:t xml:space="preserve"> </w:t>
      </w:r>
      <w:proofErr w:type="spellStart"/>
      <w:r w:rsidRPr="00D73DCD">
        <w:rPr>
          <w:color w:val="000000"/>
          <w:sz w:val="28"/>
          <w:szCs w:val="28"/>
          <w:lang w:eastAsia="ru-RU"/>
        </w:rPr>
        <w:t>tajribalardan</w:t>
      </w:r>
      <w:proofErr w:type="spellEnd"/>
      <w:r w:rsidRPr="00D73DCD">
        <w:rPr>
          <w:color w:val="000000"/>
          <w:sz w:val="28"/>
          <w:szCs w:val="28"/>
          <w:lang w:eastAsia="ru-RU"/>
        </w:rPr>
        <w:t xml:space="preserve"> </w:t>
      </w:r>
      <w:proofErr w:type="spellStart"/>
      <w:r w:rsidRPr="00D73DCD">
        <w:rPr>
          <w:color w:val="000000"/>
          <w:sz w:val="28"/>
          <w:szCs w:val="28"/>
          <w:lang w:eastAsia="ru-RU"/>
        </w:rPr>
        <w:t>ruhiy-ma`naviy</w:t>
      </w:r>
      <w:proofErr w:type="spellEnd"/>
      <w:r w:rsidRPr="00D73DCD">
        <w:rPr>
          <w:color w:val="000000"/>
          <w:sz w:val="28"/>
          <w:szCs w:val="28"/>
          <w:lang w:eastAsia="ru-RU"/>
        </w:rPr>
        <w:t xml:space="preserve"> </w:t>
      </w:r>
      <w:proofErr w:type="spellStart"/>
      <w:r w:rsidRPr="00D73DCD">
        <w:rPr>
          <w:color w:val="000000"/>
          <w:sz w:val="28"/>
          <w:szCs w:val="28"/>
          <w:lang w:eastAsia="ru-RU"/>
        </w:rPr>
        <w:t>qoniqish</w:t>
      </w:r>
      <w:proofErr w:type="spellEnd"/>
      <w:r w:rsidRPr="00D73DCD">
        <w:rPr>
          <w:color w:val="000000"/>
          <w:sz w:val="28"/>
          <w:szCs w:val="28"/>
          <w:lang w:eastAsia="ru-RU"/>
        </w:rPr>
        <w:t xml:space="preserve"> </w:t>
      </w:r>
      <w:proofErr w:type="spellStart"/>
      <w:r w:rsidRPr="00D73DCD">
        <w:rPr>
          <w:color w:val="000000"/>
          <w:sz w:val="28"/>
          <w:szCs w:val="28"/>
          <w:lang w:eastAsia="ru-RU"/>
        </w:rPr>
        <w:t>izlab</w:t>
      </w:r>
      <w:proofErr w:type="spellEnd"/>
      <w:r w:rsidRPr="00D73DCD">
        <w:rPr>
          <w:color w:val="000000"/>
          <w:sz w:val="28"/>
          <w:szCs w:val="28"/>
          <w:lang w:eastAsia="ru-RU"/>
        </w:rPr>
        <w:t xml:space="preserve">, </w:t>
      </w:r>
      <w:proofErr w:type="spellStart"/>
      <w:r w:rsidRPr="00D73DCD">
        <w:rPr>
          <w:color w:val="000000"/>
          <w:sz w:val="28"/>
          <w:szCs w:val="28"/>
          <w:lang w:eastAsia="ru-RU"/>
        </w:rPr>
        <w:t>asosiy</w:t>
      </w:r>
      <w:proofErr w:type="spellEnd"/>
      <w:r w:rsidRPr="00D73DCD">
        <w:rPr>
          <w:color w:val="000000"/>
          <w:sz w:val="28"/>
          <w:szCs w:val="28"/>
          <w:lang w:eastAsia="ru-RU"/>
        </w:rPr>
        <w:t xml:space="preserve"> </w:t>
      </w:r>
      <w:proofErr w:type="spellStart"/>
      <w:r w:rsidRPr="00D73DCD">
        <w:rPr>
          <w:color w:val="000000"/>
          <w:sz w:val="28"/>
          <w:szCs w:val="28"/>
          <w:lang w:eastAsia="ru-RU"/>
        </w:rPr>
        <w:t>e`tiborini</w:t>
      </w:r>
      <w:proofErr w:type="spellEnd"/>
      <w:r w:rsidRPr="00D73DCD">
        <w:rPr>
          <w:color w:val="000000"/>
          <w:sz w:val="28"/>
          <w:szCs w:val="28"/>
          <w:lang w:eastAsia="ru-RU"/>
        </w:rPr>
        <w:t xml:space="preserve"> </w:t>
      </w:r>
      <w:proofErr w:type="spellStart"/>
      <w:r w:rsidRPr="00D73DCD">
        <w:rPr>
          <w:color w:val="000000"/>
          <w:sz w:val="28"/>
          <w:szCs w:val="28"/>
          <w:lang w:eastAsia="ru-RU"/>
        </w:rPr>
        <w:t>fanga</w:t>
      </w:r>
      <w:proofErr w:type="spellEnd"/>
      <w:r w:rsidRPr="00D73DCD">
        <w:rPr>
          <w:color w:val="000000"/>
          <w:sz w:val="28"/>
          <w:szCs w:val="28"/>
          <w:lang w:eastAsia="ru-RU"/>
        </w:rPr>
        <w:t xml:space="preserve"> </w:t>
      </w:r>
      <w:proofErr w:type="spellStart"/>
      <w:r w:rsidRPr="00D73DCD">
        <w:rPr>
          <w:color w:val="000000"/>
          <w:sz w:val="28"/>
          <w:szCs w:val="28"/>
          <w:lang w:eastAsia="ru-RU"/>
        </w:rPr>
        <w:t>qaratadi</w:t>
      </w:r>
      <w:proofErr w:type="spellEnd"/>
      <w:r w:rsidRPr="00D73DCD">
        <w:rPr>
          <w:color w:val="000000"/>
          <w:sz w:val="28"/>
          <w:szCs w:val="28"/>
          <w:lang w:eastAsia="ru-RU"/>
        </w:rPr>
        <w:t xml:space="preserve">. </w:t>
      </w:r>
      <w:proofErr w:type="spellStart"/>
      <w:r w:rsidRPr="00D73DCD">
        <w:rPr>
          <w:color w:val="000000"/>
          <w:sz w:val="28"/>
          <w:szCs w:val="28"/>
          <w:lang w:eastAsia="ru-RU"/>
        </w:rPr>
        <w:t>Shifokor</w:t>
      </w:r>
      <w:proofErr w:type="spellEnd"/>
      <w:r w:rsidRPr="00D73DCD">
        <w:rPr>
          <w:color w:val="000000"/>
          <w:sz w:val="28"/>
          <w:szCs w:val="28"/>
          <w:lang w:eastAsia="ru-RU"/>
        </w:rPr>
        <w:t xml:space="preserve"> </w:t>
      </w:r>
      <w:proofErr w:type="spellStart"/>
      <w:r w:rsidRPr="00D73DCD">
        <w:rPr>
          <w:color w:val="000000"/>
          <w:sz w:val="28"/>
          <w:szCs w:val="28"/>
          <w:lang w:eastAsia="ru-RU"/>
        </w:rPr>
        <w:t>Fautus</w:t>
      </w:r>
      <w:proofErr w:type="spellEnd"/>
      <w:r w:rsidRPr="00D73DCD">
        <w:rPr>
          <w:color w:val="000000"/>
          <w:sz w:val="28"/>
          <w:szCs w:val="28"/>
          <w:lang w:eastAsia="ru-RU"/>
        </w:rPr>
        <w:t xml:space="preserve"> </w:t>
      </w:r>
      <w:proofErr w:type="spellStart"/>
      <w:r w:rsidRPr="00D73DCD">
        <w:rPr>
          <w:color w:val="000000"/>
          <w:sz w:val="28"/>
          <w:szCs w:val="28"/>
          <w:lang w:eastAsia="ru-RU"/>
        </w:rPr>
        <w:t>kabi</w:t>
      </w:r>
      <w:proofErr w:type="spellEnd"/>
      <w:r w:rsidRPr="00D73DCD">
        <w:rPr>
          <w:color w:val="000000"/>
          <w:sz w:val="28"/>
          <w:szCs w:val="28"/>
          <w:lang w:eastAsia="ru-RU"/>
        </w:rPr>
        <w:t xml:space="preserve"> </w:t>
      </w:r>
      <w:proofErr w:type="spellStart"/>
      <w:r w:rsidRPr="00D73DCD">
        <w:rPr>
          <w:color w:val="000000"/>
          <w:sz w:val="28"/>
          <w:szCs w:val="28"/>
          <w:lang w:eastAsia="ru-RU"/>
        </w:rPr>
        <w:t>inson</w:t>
      </w:r>
      <w:proofErr w:type="spellEnd"/>
      <w:r w:rsidRPr="00D73DCD">
        <w:rPr>
          <w:color w:val="000000"/>
          <w:sz w:val="28"/>
          <w:szCs w:val="28"/>
          <w:lang w:eastAsia="ru-RU"/>
        </w:rPr>
        <w:t xml:space="preserve"> </w:t>
      </w:r>
      <w:proofErr w:type="spellStart"/>
      <w:r w:rsidRPr="00D73DCD">
        <w:rPr>
          <w:color w:val="000000"/>
          <w:sz w:val="28"/>
          <w:szCs w:val="28"/>
          <w:lang w:eastAsia="ru-RU"/>
        </w:rPr>
        <w:t>ruhini</w:t>
      </w:r>
      <w:proofErr w:type="spellEnd"/>
      <w:r w:rsidRPr="00D73DCD">
        <w:rPr>
          <w:color w:val="000000"/>
          <w:sz w:val="28"/>
          <w:szCs w:val="28"/>
          <w:lang w:eastAsia="ru-RU"/>
        </w:rPr>
        <w:t xml:space="preserve"> </w:t>
      </w:r>
      <w:proofErr w:type="spellStart"/>
      <w:r w:rsidRPr="00D73DCD">
        <w:rPr>
          <w:color w:val="000000"/>
          <w:sz w:val="28"/>
          <w:szCs w:val="28"/>
          <w:lang w:eastAsia="ru-RU"/>
        </w:rPr>
        <w:t>shaytonga</w:t>
      </w:r>
      <w:proofErr w:type="spellEnd"/>
      <w:r w:rsidRPr="00D73DCD">
        <w:rPr>
          <w:color w:val="000000"/>
          <w:sz w:val="28"/>
          <w:szCs w:val="28"/>
          <w:lang w:eastAsia="ru-RU"/>
        </w:rPr>
        <w:t xml:space="preserve"> </w:t>
      </w:r>
      <w:proofErr w:type="spellStart"/>
      <w:r w:rsidRPr="00D73DCD">
        <w:rPr>
          <w:color w:val="000000"/>
          <w:sz w:val="28"/>
          <w:szCs w:val="28"/>
          <w:lang w:eastAsia="ru-RU"/>
        </w:rPr>
        <w:t>sotib</w:t>
      </w:r>
      <w:proofErr w:type="spellEnd"/>
      <w:r w:rsidRPr="00D73DCD">
        <w:rPr>
          <w:color w:val="000000"/>
          <w:sz w:val="28"/>
          <w:szCs w:val="28"/>
          <w:lang w:eastAsia="ru-RU"/>
        </w:rPr>
        <w:t xml:space="preserve">, </w:t>
      </w:r>
      <w:proofErr w:type="spellStart"/>
      <w:r w:rsidRPr="00D73DCD">
        <w:rPr>
          <w:color w:val="000000"/>
          <w:sz w:val="28"/>
          <w:szCs w:val="28"/>
          <w:lang w:eastAsia="ru-RU"/>
        </w:rPr>
        <w:t>civilizaciyaning</w:t>
      </w:r>
      <w:proofErr w:type="spellEnd"/>
      <w:r w:rsidRPr="00D73DCD">
        <w:rPr>
          <w:color w:val="000000"/>
          <w:sz w:val="28"/>
          <w:szCs w:val="28"/>
          <w:lang w:eastAsia="ru-RU"/>
        </w:rPr>
        <w:t xml:space="preserve"> </w:t>
      </w:r>
      <w:proofErr w:type="spellStart"/>
      <w:r w:rsidRPr="00D73DCD">
        <w:rPr>
          <w:color w:val="000000"/>
          <w:sz w:val="28"/>
          <w:szCs w:val="28"/>
          <w:lang w:eastAsia="ru-RU"/>
        </w:rPr>
        <w:t>progressiv</w:t>
      </w:r>
      <w:proofErr w:type="spellEnd"/>
      <w:r w:rsidRPr="00D73DCD">
        <w:rPr>
          <w:color w:val="000000"/>
          <w:sz w:val="28"/>
          <w:szCs w:val="28"/>
          <w:lang w:eastAsia="ru-RU"/>
        </w:rPr>
        <w:t xml:space="preserve"> </w:t>
      </w:r>
      <w:proofErr w:type="spellStart"/>
      <w:r w:rsidRPr="00D73DCD">
        <w:rPr>
          <w:color w:val="000000"/>
          <w:sz w:val="28"/>
          <w:szCs w:val="28"/>
          <w:lang w:eastAsia="ru-RU"/>
        </w:rPr>
        <w:t>taraqqiyotini</w:t>
      </w:r>
      <w:proofErr w:type="spellEnd"/>
      <w:r w:rsidRPr="00D73DCD">
        <w:rPr>
          <w:color w:val="000000"/>
          <w:sz w:val="28"/>
          <w:szCs w:val="28"/>
          <w:lang w:eastAsia="ru-RU"/>
        </w:rPr>
        <w:t xml:space="preserve"> </w:t>
      </w:r>
      <w:proofErr w:type="spellStart"/>
      <w:r w:rsidRPr="00D73DCD">
        <w:rPr>
          <w:color w:val="000000"/>
          <w:sz w:val="28"/>
          <w:szCs w:val="28"/>
          <w:lang w:eastAsia="ru-RU"/>
        </w:rPr>
        <w:t>ma`naviy-axloqiy</w:t>
      </w:r>
      <w:proofErr w:type="spellEnd"/>
      <w:r w:rsidRPr="00D73DCD">
        <w:rPr>
          <w:color w:val="000000"/>
          <w:sz w:val="28"/>
          <w:szCs w:val="28"/>
          <w:lang w:eastAsia="ru-RU"/>
        </w:rPr>
        <w:t xml:space="preserve"> </w:t>
      </w:r>
      <w:proofErr w:type="spellStart"/>
      <w:r w:rsidRPr="00D73DCD">
        <w:rPr>
          <w:color w:val="000000"/>
          <w:sz w:val="28"/>
          <w:szCs w:val="28"/>
          <w:lang w:eastAsia="ru-RU"/>
        </w:rPr>
        <w:t>o’sish</w:t>
      </w:r>
      <w:proofErr w:type="spellEnd"/>
      <w:r w:rsidRPr="00D73DCD">
        <w:rPr>
          <w:color w:val="000000"/>
          <w:sz w:val="28"/>
          <w:szCs w:val="28"/>
          <w:lang w:eastAsia="ru-RU"/>
        </w:rPr>
        <w:t xml:space="preserve"> </w:t>
      </w:r>
      <w:proofErr w:type="spellStart"/>
      <w:r w:rsidRPr="00D73DCD">
        <w:rPr>
          <w:color w:val="000000"/>
          <w:sz w:val="28"/>
          <w:szCs w:val="28"/>
          <w:lang w:eastAsia="ru-RU"/>
        </w:rPr>
        <w:t>bilan</w:t>
      </w:r>
      <w:proofErr w:type="spellEnd"/>
      <w:r w:rsidRPr="00D73DCD">
        <w:rPr>
          <w:color w:val="000000"/>
          <w:sz w:val="28"/>
          <w:szCs w:val="28"/>
          <w:lang w:eastAsia="ru-RU"/>
        </w:rPr>
        <w:t xml:space="preserve"> </w:t>
      </w:r>
      <w:proofErr w:type="spellStart"/>
      <w:r w:rsidRPr="00D73DCD">
        <w:rPr>
          <w:color w:val="000000"/>
          <w:sz w:val="28"/>
          <w:szCs w:val="28"/>
          <w:lang w:eastAsia="ru-RU"/>
        </w:rPr>
        <w:t>emas</w:t>
      </w:r>
      <w:proofErr w:type="spellEnd"/>
      <w:r w:rsidRPr="00D73DCD">
        <w:rPr>
          <w:color w:val="000000"/>
          <w:sz w:val="28"/>
          <w:szCs w:val="28"/>
          <w:lang w:eastAsia="ru-RU"/>
        </w:rPr>
        <w:t xml:space="preserve">, </w:t>
      </w:r>
      <w:proofErr w:type="spellStart"/>
      <w:r w:rsidRPr="00D73DCD">
        <w:rPr>
          <w:color w:val="000000"/>
          <w:sz w:val="28"/>
          <w:szCs w:val="28"/>
          <w:lang w:eastAsia="ru-RU"/>
        </w:rPr>
        <w:t>aynan</w:t>
      </w:r>
      <w:proofErr w:type="spellEnd"/>
      <w:r w:rsidRPr="00D73DCD">
        <w:rPr>
          <w:color w:val="000000"/>
          <w:sz w:val="28"/>
          <w:szCs w:val="28"/>
          <w:lang w:eastAsia="ru-RU"/>
        </w:rPr>
        <w:t xml:space="preserve"> u </w:t>
      </w:r>
      <w:proofErr w:type="spellStart"/>
      <w:r w:rsidRPr="00D73DCD">
        <w:rPr>
          <w:color w:val="000000"/>
          <w:sz w:val="28"/>
          <w:szCs w:val="28"/>
          <w:lang w:eastAsia="ru-RU"/>
        </w:rPr>
        <w:t>bilan</w:t>
      </w:r>
      <w:proofErr w:type="spellEnd"/>
      <w:r w:rsidRPr="00D73DCD">
        <w:rPr>
          <w:color w:val="000000"/>
          <w:sz w:val="28"/>
          <w:szCs w:val="28"/>
          <w:lang w:eastAsia="ru-RU"/>
        </w:rPr>
        <w:t xml:space="preserve"> </w:t>
      </w:r>
      <w:proofErr w:type="spellStart"/>
      <w:r w:rsidRPr="00D73DCD">
        <w:rPr>
          <w:color w:val="000000"/>
          <w:sz w:val="28"/>
          <w:szCs w:val="28"/>
          <w:lang w:eastAsia="ru-RU"/>
        </w:rPr>
        <w:t>bog’laydilar</w:t>
      </w:r>
      <w:proofErr w:type="spellEnd"/>
      <w:r w:rsidRPr="00D73DCD">
        <w:rPr>
          <w:color w:val="000000"/>
          <w:sz w:val="28"/>
          <w:szCs w:val="28"/>
          <w:lang w:eastAsia="ru-RU"/>
        </w:rPr>
        <w:t>.</w:t>
      </w:r>
      <w:r w:rsidRPr="00D73DCD">
        <w:rPr>
          <w:color w:val="000000"/>
          <w:sz w:val="28"/>
          <w:szCs w:val="28"/>
          <w:lang w:eastAsia="ru-RU"/>
        </w:rPr>
        <w:br/>
      </w:r>
      <w:r w:rsidR="00D704F3" w:rsidRPr="00D704F3">
        <w:rPr>
          <w:color w:val="000000"/>
          <w:sz w:val="28"/>
          <w:szCs w:val="28"/>
          <w:lang w:eastAsia="ru-RU"/>
        </w:rPr>
        <w:t xml:space="preserve">         </w:t>
      </w:r>
      <w:proofErr w:type="spellStart"/>
      <w:r w:rsidRPr="00D73DCD">
        <w:rPr>
          <w:color w:val="000000"/>
          <w:sz w:val="28"/>
          <w:szCs w:val="28"/>
          <w:lang w:eastAsia="ru-RU"/>
        </w:rPr>
        <w:t>Ma`lumki</w:t>
      </w:r>
      <w:proofErr w:type="spellEnd"/>
      <w:r w:rsidRPr="00D73DCD">
        <w:rPr>
          <w:color w:val="000000"/>
          <w:sz w:val="28"/>
          <w:szCs w:val="28"/>
          <w:lang w:eastAsia="ru-RU"/>
        </w:rPr>
        <w:t xml:space="preserve">, </w:t>
      </w:r>
      <w:proofErr w:type="spellStart"/>
      <w:r w:rsidRPr="00D73DCD">
        <w:rPr>
          <w:color w:val="000000"/>
          <w:sz w:val="28"/>
          <w:szCs w:val="28"/>
          <w:lang w:eastAsia="ru-RU"/>
        </w:rPr>
        <w:t>inson</w:t>
      </w:r>
      <w:proofErr w:type="spellEnd"/>
      <w:r w:rsidRPr="00D73DCD">
        <w:rPr>
          <w:color w:val="000000"/>
          <w:sz w:val="28"/>
          <w:szCs w:val="28"/>
          <w:lang w:eastAsia="ru-RU"/>
        </w:rPr>
        <w:t xml:space="preserve"> </w:t>
      </w:r>
      <w:proofErr w:type="spellStart"/>
      <w:r w:rsidRPr="00D73DCD">
        <w:rPr>
          <w:color w:val="000000"/>
          <w:sz w:val="28"/>
          <w:szCs w:val="28"/>
          <w:lang w:eastAsia="ru-RU"/>
        </w:rPr>
        <w:t>ruhining</w:t>
      </w:r>
      <w:proofErr w:type="spellEnd"/>
      <w:r w:rsidRPr="00D73DCD">
        <w:rPr>
          <w:color w:val="000000"/>
          <w:sz w:val="28"/>
          <w:szCs w:val="28"/>
          <w:lang w:eastAsia="ru-RU"/>
        </w:rPr>
        <w:t xml:space="preserve"> </w:t>
      </w:r>
      <w:proofErr w:type="spellStart"/>
      <w:r w:rsidRPr="00D73DCD">
        <w:rPr>
          <w:color w:val="000000"/>
          <w:sz w:val="28"/>
          <w:szCs w:val="28"/>
          <w:lang w:eastAsia="ru-RU"/>
        </w:rPr>
        <w:t>hech</w:t>
      </w:r>
      <w:proofErr w:type="spellEnd"/>
      <w:r w:rsidRPr="00D73DCD">
        <w:rPr>
          <w:color w:val="000000"/>
          <w:sz w:val="28"/>
          <w:szCs w:val="28"/>
          <w:lang w:eastAsia="ru-RU"/>
        </w:rPr>
        <w:t xml:space="preserve"> </w:t>
      </w:r>
      <w:proofErr w:type="spellStart"/>
      <w:r w:rsidRPr="00D73DCD">
        <w:rPr>
          <w:color w:val="000000"/>
          <w:sz w:val="28"/>
          <w:szCs w:val="28"/>
          <w:lang w:eastAsia="ru-RU"/>
        </w:rPr>
        <w:t>bir</w:t>
      </w:r>
      <w:proofErr w:type="spellEnd"/>
      <w:r w:rsidRPr="00D73DCD">
        <w:rPr>
          <w:color w:val="000000"/>
          <w:sz w:val="28"/>
          <w:szCs w:val="28"/>
          <w:lang w:eastAsia="ru-RU"/>
        </w:rPr>
        <w:t xml:space="preserve"> </w:t>
      </w:r>
      <w:proofErr w:type="spellStart"/>
      <w:r w:rsidRPr="00D73DCD">
        <w:rPr>
          <w:color w:val="000000"/>
          <w:sz w:val="28"/>
          <w:szCs w:val="28"/>
          <w:lang w:eastAsia="ru-RU"/>
        </w:rPr>
        <w:t>sohasi</w:t>
      </w:r>
      <w:proofErr w:type="spellEnd"/>
      <w:r w:rsidRPr="00D73DCD">
        <w:rPr>
          <w:color w:val="000000"/>
          <w:sz w:val="28"/>
          <w:szCs w:val="28"/>
          <w:lang w:eastAsia="ru-RU"/>
        </w:rPr>
        <w:t xml:space="preserve">, </w:t>
      </w:r>
      <w:proofErr w:type="spellStart"/>
      <w:r w:rsidRPr="00D73DCD">
        <w:rPr>
          <w:color w:val="000000"/>
          <w:sz w:val="28"/>
          <w:szCs w:val="28"/>
          <w:lang w:eastAsia="ru-RU"/>
        </w:rPr>
        <w:t>jumladan</w:t>
      </w:r>
      <w:proofErr w:type="spellEnd"/>
      <w:r w:rsidRPr="00D73DCD">
        <w:rPr>
          <w:color w:val="000000"/>
          <w:sz w:val="28"/>
          <w:szCs w:val="28"/>
          <w:lang w:eastAsia="ru-RU"/>
        </w:rPr>
        <w:t xml:space="preserve">, </w:t>
      </w:r>
      <w:proofErr w:type="spellStart"/>
      <w:r w:rsidRPr="00D73DCD">
        <w:rPr>
          <w:color w:val="000000"/>
          <w:sz w:val="28"/>
          <w:szCs w:val="28"/>
          <w:lang w:eastAsia="ru-RU"/>
        </w:rPr>
        <w:t>falsafa</w:t>
      </w:r>
      <w:proofErr w:type="spellEnd"/>
      <w:r w:rsidRPr="00D73DCD">
        <w:rPr>
          <w:color w:val="000000"/>
          <w:sz w:val="28"/>
          <w:szCs w:val="28"/>
          <w:lang w:eastAsia="ru-RU"/>
        </w:rPr>
        <w:t xml:space="preserve"> ham </w:t>
      </w:r>
      <w:proofErr w:type="spellStart"/>
      <w:r w:rsidRPr="00D73DCD">
        <w:rPr>
          <w:color w:val="000000"/>
          <w:sz w:val="28"/>
          <w:szCs w:val="28"/>
          <w:lang w:eastAsia="ru-RU"/>
        </w:rPr>
        <w:t>olam</w:t>
      </w:r>
      <w:proofErr w:type="spellEnd"/>
      <w:r w:rsidRPr="00D73DCD">
        <w:rPr>
          <w:color w:val="000000"/>
          <w:sz w:val="28"/>
          <w:szCs w:val="28"/>
          <w:lang w:eastAsia="ru-RU"/>
        </w:rPr>
        <w:t xml:space="preserve"> </w:t>
      </w:r>
      <w:proofErr w:type="spellStart"/>
      <w:r w:rsidRPr="00D73DCD">
        <w:rPr>
          <w:color w:val="000000"/>
          <w:sz w:val="28"/>
          <w:szCs w:val="28"/>
          <w:lang w:eastAsia="ru-RU"/>
        </w:rPr>
        <w:t>haqidagi</w:t>
      </w:r>
      <w:proofErr w:type="spellEnd"/>
      <w:r w:rsidRPr="00D73DCD">
        <w:rPr>
          <w:color w:val="000000"/>
          <w:sz w:val="28"/>
          <w:szCs w:val="28"/>
          <w:lang w:eastAsia="ru-RU"/>
        </w:rPr>
        <w:t xml:space="preserve"> </w:t>
      </w:r>
      <w:proofErr w:type="spellStart"/>
      <w:r w:rsidRPr="00D73DCD">
        <w:rPr>
          <w:color w:val="000000"/>
          <w:sz w:val="28"/>
          <w:szCs w:val="28"/>
          <w:lang w:eastAsia="ru-RU"/>
        </w:rPr>
        <w:t>xususiy-ilmiy</w:t>
      </w:r>
      <w:proofErr w:type="spellEnd"/>
      <w:r w:rsidRPr="00D73DCD">
        <w:rPr>
          <w:color w:val="000000"/>
          <w:sz w:val="28"/>
          <w:szCs w:val="28"/>
          <w:lang w:eastAsia="ru-RU"/>
        </w:rPr>
        <w:t xml:space="preserve"> </w:t>
      </w:r>
      <w:proofErr w:type="spellStart"/>
      <w:r w:rsidRPr="00D73DCD">
        <w:rPr>
          <w:color w:val="000000"/>
          <w:sz w:val="28"/>
          <w:szCs w:val="28"/>
          <w:lang w:eastAsia="ru-RU"/>
        </w:rPr>
        <w:t>bilimlarni</w:t>
      </w:r>
      <w:proofErr w:type="spellEnd"/>
      <w:r w:rsidRPr="00D73DCD">
        <w:rPr>
          <w:color w:val="000000"/>
          <w:sz w:val="28"/>
          <w:szCs w:val="28"/>
          <w:lang w:eastAsia="ru-RU"/>
        </w:rPr>
        <w:t xml:space="preserve"> </w:t>
      </w:r>
      <w:proofErr w:type="spellStart"/>
      <w:r w:rsidRPr="00D73DCD">
        <w:rPr>
          <w:color w:val="000000"/>
          <w:sz w:val="28"/>
          <w:szCs w:val="28"/>
          <w:lang w:eastAsia="ru-RU"/>
        </w:rPr>
        <w:t>o’zida</w:t>
      </w:r>
      <w:proofErr w:type="spellEnd"/>
      <w:r w:rsidRPr="00D73DCD">
        <w:rPr>
          <w:color w:val="000000"/>
          <w:sz w:val="28"/>
          <w:szCs w:val="28"/>
          <w:lang w:eastAsia="ru-RU"/>
        </w:rPr>
        <w:t xml:space="preserve"> </w:t>
      </w:r>
      <w:proofErr w:type="spellStart"/>
      <w:r w:rsidRPr="00D73DCD">
        <w:rPr>
          <w:color w:val="000000"/>
          <w:sz w:val="28"/>
          <w:szCs w:val="28"/>
          <w:lang w:eastAsia="ru-RU"/>
        </w:rPr>
        <w:t>mujassamlashtira</w:t>
      </w:r>
      <w:proofErr w:type="spellEnd"/>
      <w:r w:rsidRPr="00D73DCD">
        <w:rPr>
          <w:color w:val="000000"/>
          <w:sz w:val="28"/>
          <w:szCs w:val="28"/>
          <w:lang w:eastAsia="ru-RU"/>
        </w:rPr>
        <w:t xml:space="preserve"> </w:t>
      </w:r>
      <w:proofErr w:type="spellStart"/>
      <w:r w:rsidRPr="00D73DCD">
        <w:rPr>
          <w:color w:val="000000"/>
          <w:sz w:val="28"/>
          <w:szCs w:val="28"/>
          <w:lang w:eastAsia="ru-RU"/>
        </w:rPr>
        <w:t>olmaydi</w:t>
      </w:r>
      <w:proofErr w:type="spellEnd"/>
      <w:r w:rsidRPr="00D73DCD">
        <w:rPr>
          <w:color w:val="000000"/>
          <w:sz w:val="28"/>
          <w:szCs w:val="28"/>
          <w:lang w:eastAsia="ru-RU"/>
        </w:rPr>
        <w:t xml:space="preserve">. </w:t>
      </w:r>
      <w:proofErr w:type="spellStart"/>
      <w:r w:rsidRPr="00D73DCD">
        <w:rPr>
          <w:color w:val="000000"/>
          <w:sz w:val="28"/>
          <w:szCs w:val="28"/>
          <w:lang w:eastAsia="ru-RU"/>
        </w:rPr>
        <w:t>Falsafa</w:t>
      </w:r>
      <w:proofErr w:type="spellEnd"/>
      <w:r w:rsidRPr="00D73DCD">
        <w:rPr>
          <w:color w:val="000000"/>
          <w:sz w:val="28"/>
          <w:szCs w:val="28"/>
          <w:lang w:eastAsia="ru-RU"/>
        </w:rPr>
        <w:t xml:space="preserve"> </w:t>
      </w:r>
      <w:proofErr w:type="spellStart"/>
      <w:r w:rsidRPr="00D73DCD">
        <w:rPr>
          <w:color w:val="000000"/>
          <w:sz w:val="28"/>
          <w:szCs w:val="28"/>
          <w:lang w:eastAsia="ru-RU"/>
        </w:rPr>
        <w:t>fanlarning</w:t>
      </w:r>
      <w:proofErr w:type="spellEnd"/>
      <w:r w:rsidRPr="00D73DCD">
        <w:rPr>
          <w:color w:val="000000"/>
          <w:sz w:val="28"/>
          <w:szCs w:val="28"/>
          <w:lang w:eastAsia="ru-RU"/>
        </w:rPr>
        <w:t xml:space="preserve"> </w:t>
      </w:r>
      <w:proofErr w:type="spellStart"/>
      <w:r w:rsidRPr="00D73DCD">
        <w:rPr>
          <w:color w:val="000000"/>
          <w:sz w:val="28"/>
          <w:szCs w:val="28"/>
          <w:lang w:eastAsia="ru-RU"/>
        </w:rPr>
        <w:t>fani</w:t>
      </w:r>
      <w:proofErr w:type="spellEnd"/>
      <w:r w:rsidRPr="00D73DCD">
        <w:rPr>
          <w:color w:val="000000"/>
          <w:sz w:val="28"/>
          <w:szCs w:val="28"/>
          <w:lang w:eastAsia="ru-RU"/>
        </w:rPr>
        <w:t xml:space="preserve"> </w:t>
      </w:r>
      <w:proofErr w:type="spellStart"/>
      <w:r w:rsidRPr="00D73DCD">
        <w:rPr>
          <w:color w:val="000000"/>
          <w:sz w:val="28"/>
          <w:szCs w:val="28"/>
          <w:lang w:eastAsia="ru-RU"/>
        </w:rPr>
        <w:lastRenderedPageBreak/>
        <w:t>bo’lishga</w:t>
      </w:r>
      <w:proofErr w:type="spellEnd"/>
      <w:r w:rsidRPr="00D73DCD">
        <w:rPr>
          <w:color w:val="000000"/>
          <w:sz w:val="28"/>
          <w:szCs w:val="28"/>
          <w:lang w:eastAsia="ru-RU"/>
        </w:rPr>
        <w:t xml:space="preserve"> </w:t>
      </w:r>
      <w:proofErr w:type="spellStart"/>
      <w:r w:rsidRPr="00D73DCD">
        <w:rPr>
          <w:color w:val="000000"/>
          <w:sz w:val="28"/>
          <w:szCs w:val="28"/>
          <w:lang w:eastAsia="ru-RU"/>
        </w:rPr>
        <w:t>da`vo</w:t>
      </w:r>
      <w:proofErr w:type="spellEnd"/>
      <w:r w:rsidRPr="00D73DCD">
        <w:rPr>
          <w:color w:val="000000"/>
          <w:sz w:val="28"/>
          <w:szCs w:val="28"/>
          <w:lang w:eastAsia="ru-RU"/>
        </w:rPr>
        <w:t xml:space="preserve"> </w:t>
      </w:r>
      <w:proofErr w:type="spellStart"/>
      <w:r w:rsidRPr="00D73DCD">
        <w:rPr>
          <w:color w:val="000000"/>
          <w:sz w:val="28"/>
          <w:szCs w:val="28"/>
          <w:lang w:eastAsia="ru-RU"/>
        </w:rPr>
        <w:t>qilmaydi</w:t>
      </w:r>
      <w:proofErr w:type="spellEnd"/>
      <w:r w:rsidRPr="00D73DCD">
        <w:rPr>
          <w:color w:val="000000"/>
          <w:sz w:val="28"/>
          <w:szCs w:val="28"/>
          <w:lang w:eastAsia="ru-RU"/>
        </w:rPr>
        <w:t xml:space="preserve">, </w:t>
      </w:r>
      <w:proofErr w:type="spellStart"/>
      <w:r w:rsidRPr="00D73DCD">
        <w:rPr>
          <w:color w:val="000000"/>
          <w:sz w:val="28"/>
          <w:szCs w:val="28"/>
          <w:lang w:eastAsia="ru-RU"/>
        </w:rPr>
        <w:t>chunki</w:t>
      </w:r>
      <w:proofErr w:type="spellEnd"/>
      <w:r w:rsidRPr="00D73DCD">
        <w:rPr>
          <w:color w:val="000000"/>
          <w:sz w:val="28"/>
          <w:szCs w:val="28"/>
          <w:lang w:eastAsia="ru-RU"/>
        </w:rPr>
        <w:t xml:space="preserve">, u </w:t>
      </w:r>
      <w:proofErr w:type="spellStart"/>
      <w:r w:rsidRPr="00D73DCD">
        <w:rPr>
          <w:color w:val="000000"/>
          <w:sz w:val="28"/>
          <w:szCs w:val="28"/>
          <w:lang w:eastAsia="ru-RU"/>
        </w:rPr>
        <w:t>xususiy</w:t>
      </w:r>
      <w:proofErr w:type="spellEnd"/>
      <w:r w:rsidRPr="00D73DCD">
        <w:rPr>
          <w:color w:val="000000"/>
          <w:sz w:val="28"/>
          <w:szCs w:val="28"/>
          <w:lang w:eastAsia="ru-RU"/>
        </w:rPr>
        <w:t xml:space="preserve"> </w:t>
      </w:r>
      <w:proofErr w:type="spellStart"/>
      <w:r w:rsidRPr="00D73DCD">
        <w:rPr>
          <w:color w:val="000000"/>
          <w:sz w:val="28"/>
          <w:szCs w:val="28"/>
          <w:lang w:eastAsia="ru-RU"/>
        </w:rPr>
        <w:t>fanlarni</w:t>
      </w:r>
      <w:proofErr w:type="spellEnd"/>
      <w:r w:rsidRPr="00D73DCD">
        <w:rPr>
          <w:color w:val="000000"/>
          <w:sz w:val="28"/>
          <w:szCs w:val="28"/>
          <w:lang w:eastAsia="ru-RU"/>
        </w:rPr>
        <w:t xml:space="preserve"> </w:t>
      </w:r>
      <w:proofErr w:type="spellStart"/>
      <w:r w:rsidRPr="00D73DCD">
        <w:rPr>
          <w:color w:val="000000"/>
          <w:sz w:val="28"/>
          <w:szCs w:val="28"/>
          <w:lang w:eastAsia="ru-RU"/>
        </w:rPr>
        <w:t>boshqara</w:t>
      </w:r>
      <w:proofErr w:type="spellEnd"/>
      <w:r w:rsidRPr="00D73DCD">
        <w:rPr>
          <w:color w:val="000000"/>
          <w:sz w:val="28"/>
          <w:szCs w:val="28"/>
          <w:lang w:eastAsia="ru-RU"/>
        </w:rPr>
        <w:t xml:space="preserve"> </w:t>
      </w:r>
      <w:proofErr w:type="spellStart"/>
      <w:r w:rsidRPr="00D73DCD">
        <w:rPr>
          <w:color w:val="000000"/>
          <w:sz w:val="28"/>
          <w:szCs w:val="28"/>
          <w:lang w:eastAsia="ru-RU"/>
        </w:rPr>
        <w:t>olmaydi</w:t>
      </w:r>
      <w:proofErr w:type="spellEnd"/>
      <w:r w:rsidRPr="00D73DCD">
        <w:rPr>
          <w:color w:val="000000"/>
          <w:sz w:val="28"/>
          <w:szCs w:val="28"/>
          <w:lang w:eastAsia="ru-RU"/>
        </w:rPr>
        <w:t xml:space="preserve"> </w:t>
      </w:r>
      <w:proofErr w:type="spellStart"/>
      <w:r w:rsidRPr="00D73DCD">
        <w:rPr>
          <w:color w:val="000000"/>
          <w:sz w:val="28"/>
          <w:szCs w:val="28"/>
          <w:lang w:eastAsia="ru-RU"/>
        </w:rPr>
        <w:t>va</w:t>
      </w:r>
      <w:proofErr w:type="spellEnd"/>
      <w:r w:rsidRPr="00D73DCD">
        <w:rPr>
          <w:color w:val="000000"/>
          <w:sz w:val="28"/>
          <w:szCs w:val="28"/>
          <w:lang w:eastAsia="ru-RU"/>
        </w:rPr>
        <w:t xml:space="preserve">, </w:t>
      </w:r>
      <w:proofErr w:type="spellStart"/>
      <w:r w:rsidRPr="00D73DCD">
        <w:rPr>
          <w:color w:val="000000"/>
          <w:sz w:val="28"/>
          <w:szCs w:val="28"/>
          <w:lang w:eastAsia="ru-RU"/>
        </w:rPr>
        <w:t>ayni</w:t>
      </w:r>
      <w:proofErr w:type="spellEnd"/>
      <w:r w:rsidRPr="00D73DCD">
        <w:rPr>
          <w:color w:val="000000"/>
          <w:sz w:val="28"/>
          <w:szCs w:val="28"/>
          <w:lang w:eastAsia="ru-RU"/>
        </w:rPr>
        <w:t xml:space="preserve"> </w:t>
      </w:r>
      <w:proofErr w:type="spellStart"/>
      <w:r w:rsidRPr="00D73DCD">
        <w:rPr>
          <w:color w:val="000000"/>
          <w:sz w:val="28"/>
          <w:szCs w:val="28"/>
          <w:lang w:eastAsia="ru-RU"/>
        </w:rPr>
        <w:t>paytda</w:t>
      </w:r>
      <w:proofErr w:type="spellEnd"/>
      <w:r w:rsidRPr="00D73DCD">
        <w:rPr>
          <w:color w:val="000000"/>
          <w:sz w:val="28"/>
          <w:szCs w:val="28"/>
          <w:lang w:eastAsia="ru-RU"/>
        </w:rPr>
        <w:t xml:space="preserve">, </w:t>
      </w:r>
      <w:proofErr w:type="spellStart"/>
      <w:r w:rsidRPr="00D73DCD">
        <w:rPr>
          <w:color w:val="000000"/>
          <w:sz w:val="28"/>
          <w:szCs w:val="28"/>
          <w:lang w:eastAsia="ru-RU"/>
        </w:rPr>
        <w:t>o’zi</w:t>
      </w:r>
      <w:proofErr w:type="spellEnd"/>
      <w:r w:rsidRPr="00D73DCD">
        <w:rPr>
          <w:color w:val="000000"/>
          <w:sz w:val="28"/>
          <w:szCs w:val="28"/>
          <w:lang w:eastAsia="ru-RU"/>
        </w:rPr>
        <w:t xml:space="preserve"> ham </w:t>
      </w:r>
      <w:proofErr w:type="spellStart"/>
      <w:r w:rsidRPr="00D73DCD">
        <w:rPr>
          <w:color w:val="000000"/>
          <w:sz w:val="28"/>
          <w:szCs w:val="28"/>
          <w:lang w:eastAsia="ru-RU"/>
        </w:rPr>
        <w:t>xususiy</w:t>
      </w:r>
      <w:proofErr w:type="spellEnd"/>
      <w:r w:rsidRPr="00D73DCD">
        <w:rPr>
          <w:color w:val="000000"/>
          <w:sz w:val="28"/>
          <w:szCs w:val="28"/>
          <w:lang w:eastAsia="ru-RU"/>
        </w:rPr>
        <w:t xml:space="preserve"> </w:t>
      </w:r>
      <w:proofErr w:type="spellStart"/>
      <w:r w:rsidRPr="00D73DCD">
        <w:rPr>
          <w:color w:val="000000"/>
          <w:sz w:val="28"/>
          <w:szCs w:val="28"/>
          <w:lang w:eastAsia="ru-RU"/>
        </w:rPr>
        <w:t>fanlardan</w:t>
      </w:r>
      <w:proofErr w:type="spellEnd"/>
      <w:r w:rsidRPr="00D73DCD">
        <w:rPr>
          <w:color w:val="000000"/>
          <w:sz w:val="28"/>
          <w:szCs w:val="28"/>
          <w:lang w:eastAsia="ru-RU"/>
        </w:rPr>
        <w:t xml:space="preserve"> </w:t>
      </w:r>
      <w:proofErr w:type="spellStart"/>
      <w:r w:rsidRPr="00D73DCD">
        <w:rPr>
          <w:color w:val="000000"/>
          <w:sz w:val="28"/>
          <w:szCs w:val="28"/>
          <w:lang w:eastAsia="ru-RU"/>
        </w:rPr>
        <w:t>biri</w:t>
      </w:r>
      <w:proofErr w:type="spellEnd"/>
      <w:r w:rsidRPr="00D73DCD">
        <w:rPr>
          <w:color w:val="000000"/>
          <w:sz w:val="28"/>
          <w:szCs w:val="28"/>
          <w:lang w:eastAsia="ru-RU"/>
        </w:rPr>
        <w:t xml:space="preserve"> </w:t>
      </w:r>
      <w:proofErr w:type="spellStart"/>
      <w:r w:rsidRPr="00D73DCD">
        <w:rPr>
          <w:color w:val="000000"/>
          <w:sz w:val="28"/>
          <w:szCs w:val="28"/>
          <w:lang w:eastAsia="ru-RU"/>
        </w:rPr>
        <w:t>bo’la</w:t>
      </w:r>
      <w:proofErr w:type="spellEnd"/>
      <w:r w:rsidRPr="00D73DCD">
        <w:rPr>
          <w:color w:val="000000"/>
          <w:sz w:val="28"/>
          <w:szCs w:val="28"/>
          <w:lang w:eastAsia="ru-RU"/>
        </w:rPr>
        <w:t xml:space="preserve"> </w:t>
      </w:r>
      <w:proofErr w:type="spellStart"/>
      <w:r w:rsidRPr="00D73DCD">
        <w:rPr>
          <w:color w:val="000000"/>
          <w:sz w:val="28"/>
          <w:szCs w:val="28"/>
          <w:lang w:eastAsia="ru-RU"/>
        </w:rPr>
        <w:t>olmaydi</w:t>
      </w:r>
      <w:proofErr w:type="spellEnd"/>
      <w:r w:rsidRPr="00D73DCD">
        <w:rPr>
          <w:color w:val="000000"/>
          <w:sz w:val="28"/>
          <w:szCs w:val="28"/>
          <w:lang w:eastAsia="ru-RU"/>
        </w:rPr>
        <w:t xml:space="preserve">. </w:t>
      </w:r>
      <w:proofErr w:type="spellStart"/>
      <w:r w:rsidRPr="00D73DCD">
        <w:rPr>
          <w:color w:val="000000"/>
          <w:sz w:val="28"/>
          <w:szCs w:val="28"/>
          <w:lang w:eastAsia="ru-RU"/>
        </w:rPr>
        <w:t>Falsafa</w:t>
      </w:r>
      <w:proofErr w:type="spellEnd"/>
      <w:r w:rsidRPr="00D73DCD">
        <w:rPr>
          <w:color w:val="000000"/>
          <w:sz w:val="28"/>
          <w:szCs w:val="28"/>
          <w:lang w:eastAsia="ru-RU"/>
        </w:rPr>
        <w:t xml:space="preserve"> </w:t>
      </w:r>
      <w:proofErr w:type="spellStart"/>
      <w:r w:rsidRPr="00D73DCD">
        <w:rPr>
          <w:color w:val="000000"/>
          <w:sz w:val="28"/>
          <w:szCs w:val="28"/>
          <w:lang w:eastAsia="ru-RU"/>
        </w:rPr>
        <w:t>va</w:t>
      </w:r>
      <w:proofErr w:type="spellEnd"/>
      <w:r w:rsidRPr="00D73DCD">
        <w:rPr>
          <w:color w:val="000000"/>
          <w:sz w:val="28"/>
          <w:szCs w:val="28"/>
          <w:lang w:eastAsia="ru-RU"/>
        </w:rPr>
        <w:t xml:space="preserve"> fanning </w:t>
      </w:r>
      <w:proofErr w:type="spellStart"/>
      <w:r w:rsidRPr="00D73DCD">
        <w:rPr>
          <w:color w:val="000000"/>
          <w:sz w:val="28"/>
          <w:szCs w:val="28"/>
          <w:lang w:eastAsia="ru-RU"/>
        </w:rPr>
        <w:t>jamiyat</w:t>
      </w:r>
      <w:proofErr w:type="spellEnd"/>
      <w:r w:rsidRPr="00D73DCD">
        <w:rPr>
          <w:color w:val="000000"/>
          <w:sz w:val="28"/>
          <w:szCs w:val="28"/>
          <w:lang w:eastAsia="ru-RU"/>
        </w:rPr>
        <w:t xml:space="preserve"> </w:t>
      </w:r>
      <w:proofErr w:type="spellStart"/>
      <w:r w:rsidRPr="00D73DCD">
        <w:rPr>
          <w:color w:val="000000"/>
          <w:sz w:val="28"/>
          <w:szCs w:val="28"/>
          <w:lang w:eastAsia="ru-RU"/>
        </w:rPr>
        <w:t>ko’proq</w:t>
      </w:r>
      <w:proofErr w:type="spellEnd"/>
      <w:r w:rsidRPr="00D73DCD">
        <w:rPr>
          <w:color w:val="000000"/>
          <w:sz w:val="28"/>
          <w:szCs w:val="28"/>
          <w:lang w:eastAsia="ru-RU"/>
        </w:rPr>
        <w:t xml:space="preserve"> </w:t>
      </w:r>
      <w:proofErr w:type="spellStart"/>
      <w:r w:rsidRPr="00D73DCD">
        <w:rPr>
          <w:color w:val="000000"/>
          <w:sz w:val="28"/>
          <w:szCs w:val="28"/>
          <w:lang w:eastAsia="ru-RU"/>
        </w:rPr>
        <w:t>nimaga</w:t>
      </w:r>
      <w:proofErr w:type="spellEnd"/>
      <w:r w:rsidRPr="00D73DCD">
        <w:rPr>
          <w:color w:val="000000"/>
          <w:sz w:val="28"/>
          <w:szCs w:val="28"/>
          <w:lang w:eastAsia="ru-RU"/>
        </w:rPr>
        <w:t xml:space="preserve"> </w:t>
      </w:r>
      <w:proofErr w:type="spellStart"/>
      <w:r w:rsidRPr="00D73DCD">
        <w:rPr>
          <w:color w:val="000000"/>
          <w:sz w:val="28"/>
          <w:szCs w:val="28"/>
          <w:lang w:eastAsia="ru-RU"/>
        </w:rPr>
        <w:t>ehtiyoj</w:t>
      </w:r>
      <w:proofErr w:type="spellEnd"/>
      <w:r w:rsidRPr="00D73DCD">
        <w:rPr>
          <w:color w:val="000000"/>
          <w:sz w:val="28"/>
          <w:szCs w:val="28"/>
          <w:lang w:eastAsia="ru-RU"/>
        </w:rPr>
        <w:t xml:space="preserve"> </w:t>
      </w:r>
      <w:proofErr w:type="spellStart"/>
      <w:r w:rsidRPr="00D73DCD">
        <w:rPr>
          <w:color w:val="000000"/>
          <w:sz w:val="28"/>
          <w:szCs w:val="28"/>
          <w:lang w:eastAsia="ru-RU"/>
        </w:rPr>
        <w:t>sezadi</w:t>
      </w:r>
      <w:proofErr w:type="spellEnd"/>
      <w:r w:rsidRPr="00D73DCD">
        <w:rPr>
          <w:color w:val="000000"/>
          <w:sz w:val="28"/>
          <w:szCs w:val="28"/>
          <w:lang w:eastAsia="ru-RU"/>
        </w:rPr>
        <w:t xml:space="preserve">, </w:t>
      </w:r>
      <w:proofErr w:type="spellStart"/>
      <w:r w:rsidRPr="00D73DCD">
        <w:rPr>
          <w:color w:val="000000"/>
          <w:sz w:val="28"/>
          <w:szCs w:val="28"/>
          <w:lang w:eastAsia="ru-RU"/>
        </w:rPr>
        <w:t>falsafagami</w:t>
      </w:r>
      <w:proofErr w:type="spellEnd"/>
      <w:r w:rsidRPr="00D73DCD">
        <w:rPr>
          <w:color w:val="000000"/>
          <w:sz w:val="28"/>
          <w:szCs w:val="28"/>
          <w:lang w:eastAsia="ru-RU"/>
        </w:rPr>
        <w:t xml:space="preserve"> </w:t>
      </w:r>
      <w:proofErr w:type="spellStart"/>
      <w:r w:rsidRPr="00D73DCD">
        <w:rPr>
          <w:color w:val="000000"/>
          <w:sz w:val="28"/>
          <w:szCs w:val="28"/>
          <w:lang w:eastAsia="ru-RU"/>
        </w:rPr>
        <w:t>yoki</w:t>
      </w:r>
      <w:proofErr w:type="spellEnd"/>
      <w:r w:rsidRPr="00D73DCD">
        <w:rPr>
          <w:color w:val="000000"/>
          <w:sz w:val="28"/>
          <w:szCs w:val="28"/>
          <w:lang w:eastAsia="ru-RU"/>
        </w:rPr>
        <w:t xml:space="preserve"> </w:t>
      </w:r>
      <w:proofErr w:type="spellStart"/>
      <w:r w:rsidRPr="00D73DCD">
        <w:rPr>
          <w:color w:val="000000"/>
          <w:sz w:val="28"/>
          <w:szCs w:val="28"/>
          <w:lang w:eastAsia="ru-RU"/>
        </w:rPr>
        <w:t>fangami</w:t>
      </w:r>
      <w:proofErr w:type="spellEnd"/>
      <w:r w:rsidRPr="00D73DCD">
        <w:rPr>
          <w:color w:val="000000"/>
          <w:sz w:val="28"/>
          <w:szCs w:val="28"/>
          <w:lang w:eastAsia="ru-RU"/>
        </w:rPr>
        <w:t xml:space="preserve">, </w:t>
      </w:r>
      <w:proofErr w:type="spellStart"/>
      <w:r w:rsidRPr="00D73DCD">
        <w:rPr>
          <w:color w:val="000000"/>
          <w:sz w:val="28"/>
          <w:szCs w:val="28"/>
          <w:lang w:eastAsia="ru-RU"/>
        </w:rPr>
        <w:t>ularning</w:t>
      </w:r>
      <w:proofErr w:type="spellEnd"/>
      <w:r w:rsidRPr="00D73DCD">
        <w:rPr>
          <w:color w:val="000000"/>
          <w:sz w:val="28"/>
          <w:szCs w:val="28"/>
          <w:lang w:eastAsia="ru-RU"/>
        </w:rPr>
        <w:t xml:space="preserve"> </w:t>
      </w:r>
      <w:proofErr w:type="spellStart"/>
      <w:r w:rsidRPr="00D73DCD">
        <w:rPr>
          <w:color w:val="000000"/>
          <w:sz w:val="28"/>
          <w:szCs w:val="28"/>
          <w:lang w:eastAsia="ru-RU"/>
        </w:rPr>
        <w:t>o’zaro</w:t>
      </w:r>
      <w:proofErr w:type="spellEnd"/>
      <w:r w:rsidRPr="00D73DCD">
        <w:rPr>
          <w:color w:val="000000"/>
          <w:sz w:val="28"/>
          <w:szCs w:val="28"/>
          <w:lang w:eastAsia="ru-RU"/>
        </w:rPr>
        <w:t xml:space="preserve"> </w:t>
      </w:r>
      <w:proofErr w:type="spellStart"/>
      <w:r w:rsidRPr="00D73DCD">
        <w:rPr>
          <w:color w:val="000000"/>
          <w:sz w:val="28"/>
          <w:szCs w:val="28"/>
          <w:lang w:eastAsia="ru-RU"/>
        </w:rPr>
        <w:t>aloqadorligi</w:t>
      </w:r>
      <w:proofErr w:type="spellEnd"/>
      <w:r w:rsidRPr="00D73DCD">
        <w:rPr>
          <w:color w:val="000000"/>
          <w:sz w:val="28"/>
          <w:szCs w:val="28"/>
          <w:lang w:eastAsia="ru-RU"/>
        </w:rPr>
        <w:t xml:space="preserve"> </w:t>
      </w:r>
      <w:proofErr w:type="spellStart"/>
      <w:proofErr w:type="gramStart"/>
      <w:r w:rsidRPr="00D73DCD">
        <w:rPr>
          <w:color w:val="000000"/>
          <w:sz w:val="28"/>
          <w:szCs w:val="28"/>
          <w:lang w:eastAsia="ru-RU"/>
        </w:rPr>
        <w:t>nimada</w:t>
      </w:r>
      <w:proofErr w:type="spellEnd"/>
      <w:r w:rsidRPr="00D73DCD">
        <w:rPr>
          <w:color w:val="000000"/>
          <w:sz w:val="28"/>
          <w:szCs w:val="28"/>
          <w:lang w:eastAsia="ru-RU"/>
        </w:rPr>
        <w:t>?,</w:t>
      </w:r>
      <w:proofErr w:type="gramEnd"/>
      <w:r w:rsidRPr="00D73DCD">
        <w:rPr>
          <w:color w:val="000000"/>
          <w:sz w:val="28"/>
          <w:szCs w:val="28"/>
          <w:lang w:eastAsia="ru-RU"/>
        </w:rPr>
        <w:t xml:space="preserve"> </w:t>
      </w:r>
      <w:proofErr w:type="spellStart"/>
      <w:r w:rsidRPr="00D73DCD">
        <w:rPr>
          <w:color w:val="000000"/>
          <w:sz w:val="28"/>
          <w:szCs w:val="28"/>
          <w:lang w:eastAsia="ru-RU"/>
        </w:rPr>
        <w:t>degan</w:t>
      </w:r>
      <w:proofErr w:type="spellEnd"/>
      <w:r w:rsidRPr="00D73DCD">
        <w:rPr>
          <w:color w:val="000000"/>
          <w:sz w:val="28"/>
          <w:szCs w:val="28"/>
          <w:lang w:eastAsia="ru-RU"/>
        </w:rPr>
        <w:t xml:space="preserve"> </w:t>
      </w:r>
      <w:proofErr w:type="spellStart"/>
      <w:r w:rsidRPr="00D73DCD">
        <w:rPr>
          <w:color w:val="000000"/>
          <w:sz w:val="28"/>
          <w:szCs w:val="28"/>
          <w:lang w:eastAsia="ru-RU"/>
        </w:rPr>
        <w:t>ko’p</w:t>
      </w:r>
      <w:proofErr w:type="spellEnd"/>
      <w:r w:rsidRPr="00D73DCD">
        <w:rPr>
          <w:color w:val="000000"/>
          <w:sz w:val="28"/>
          <w:szCs w:val="28"/>
          <w:lang w:eastAsia="ru-RU"/>
        </w:rPr>
        <w:t xml:space="preserve"> </w:t>
      </w:r>
      <w:proofErr w:type="spellStart"/>
      <w:r w:rsidRPr="00D73DCD">
        <w:rPr>
          <w:color w:val="000000"/>
          <w:sz w:val="28"/>
          <w:szCs w:val="28"/>
          <w:lang w:eastAsia="ru-RU"/>
        </w:rPr>
        <w:t>yillardan</w:t>
      </w:r>
      <w:proofErr w:type="spellEnd"/>
      <w:r w:rsidRPr="00D73DCD">
        <w:rPr>
          <w:color w:val="000000"/>
          <w:sz w:val="28"/>
          <w:szCs w:val="28"/>
          <w:lang w:eastAsia="ru-RU"/>
        </w:rPr>
        <w:t xml:space="preserve"> </w:t>
      </w:r>
      <w:proofErr w:type="spellStart"/>
      <w:r w:rsidRPr="00D73DCD">
        <w:rPr>
          <w:color w:val="000000"/>
          <w:sz w:val="28"/>
          <w:szCs w:val="28"/>
          <w:lang w:eastAsia="ru-RU"/>
        </w:rPr>
        <w:t>buyon</w:t>
      </w:r>
      <w:proofErr w:type="spellEnd"/>
      <w:r w:rsidRPr="00D73DCD">
        <w:rPr>
          <w:color w:val="000000"/>
          <w:sz w:val="28"/>
          <w:szCs w:val="28"/>
          <w:lang w:eastAsia="ru-RU"/>
        </w:rPr>
        <w:t xml:space="preserve"> </w:t>
      </w:r>
      <w:proofErr w:type="spellStart"/>
      <w:r w:rsidRPr="00D73DCD">
        <w:rPr>
          <w:color w:val="000000"/>
          <w:sz w:val="28"/>
          <w:szCs w:val="28"/>
          <w:lang w:eastAsia="ru-RU"/>
        </w:rPr>
        <w:t>davom</w:t>
      </w:r>
      <w:proofErr w:type="spellEnd"/>
      <w:r w:rsidRPr="00D73DCD">
        <w:rPr>
          <w:color w:val="000000"/>
          <w:sz w:val="28"/>
          <w:szCs w:val="28"/>
          <w:lang w:eastAsia="ru-RU"/>
        </w:rPr>
        <w:t xml:space="preserve"> </w:t>
      </w:r>
      <w:proofErr w:type="spellStart"/>
      <w:r w:rsidRPr="00D73DCD">
        <w:rPr>
          <w:color w:val="000000"/>
          <w:sz w:val="28"/>
          <w:szCs w:val="28"/>
          <w:lang w:eastAsia="ru-RU"/>
        </w:rPr>
        <w:t>etib</w:t>
      </w:r>
      <w:proofErr w:type="spellEnd"/>
      <w:r w:rsidRPr="00D73DCD">
        <w:rPr>
          <w:color w:val="000000"/>
          <w:sz w:val="28"/>
          <w:szCs w:val="28"/>
          <w:lang w:eastAsia="ru-RU"/>
        </w:rPr>
        <w:t xml:space="preserve"> </w:t>
      </w:r>
      <w:proofErr w:type="spellStart"/>
      <w:r w:rsidRPr="00D73DCD">
        <w:rPr>
          <w:color w:val="000000"/>
          <w:sz w:val="28"/>
          <w:szCs w:val="28"/>
          <w:lang w:eastAsia="ru-RU"/>
        </w:rPr>
        <w:t>kelayotgan</w:t>
      </w:r>
      <w:proofErr w:type="spellEnd"/>
      <w:r w:rsidRPr="00D73DCD">
        <w:rPr>
          <w:color w:val="000000"/>
          <w:sz w:val="28"/>
          <w:szCs w:val="28"/>
          <w:lang w:eastAsia="ru-RU"/>
        </w:rPr>
        <w:t xml:space="preserve"> </w:t>
      </w:r>
      <w:proofErr w:type="spellStart"/>
      <w:r w:rsidRPr="00D73DCD">
        <w:rPr>
          <w:color w:val="000000"/>
          <w:sz w:val="28"/>
          <w:szCs w:val="28"/>
          <w:lang w:eastAsia="ru-RU"/>
        </w:rPr>
        <w:t>bahsi</w:t>
      </w:r>
      <w:proofErr w:type="spellEnd"/>
      <w:r w:rsidRPr="00D73DCD">
        <w:rPr>
          <w:color w:val="000000"/>
          <w:sz w:val="28"/>
          <w:szCs w:val="28"/>
          <w:lang w:eastAsia="ru-RU"/>
        </w:rPr>
        <w:t xml:space="preserve"> </w:t>
      </w:r>
      <w:proofErr w:type="spellStart"/>
      <w:r w:rsidRPr="00D73DCD">
        <w:rPr>
          <w:color w:val="000000"/>
          <w:sz w:val="28"/>
          <w:szCs w:val="28"/>
          <w:lang w:eastAsia="ru-RU"/>
        </w:rPr>
        <w:t>bu</w:t>
      </w:r>
      <w:proofErr w:type="spellEnd"/>
      <w:r w:rsidRPr="00D73DCD">
        <w:rPr>
          <w:color w:val="000000"/>
          <w:sz w:val="28"/>
          <w:szCs w:val="28"/>
          <w:lang w:eastAsia="ru-RU"/>
        </w:rPr>
        <w:t xml:space="preserve"> </w:t>
      </w:r>
      <w:proofErr w:type="spellStart"/>
      <w:r w:rsidRPr="00D73DCD">
        <w:rPr>
          <w:color w:val="000000"/>
          <w:sz w:val="28"/>
          <w:szCs w:val="28"/>
          <w:lang w:eastAsia="ru-RU"/>
        </w:rPr>
        <w:t>muammoga</w:t>
      </w:r>
      <w:proofErr w:type="spellEnd"/>
      <w:r w:rsidRPr="00D73DCD">
        <w:rPr>
          <w:color w:val="000000"/>
          <w:sz w:val="28"/>
          <w:szCs w:val="28"/>
          <w:lang w:eastAsia="ru-RU"/>
        </w:rPr>
        <w:t xml:space="preserve"> </w:t>
      </w:r>
      <w:proofErr w:type="spellStart"/>
      <w:r w:rsidRPr="00D73DCD">
        <w:rPr>
          <w:color w:val="000000"/>
          <w:sz w:val="28"/>
          <w:szCs w:val="28"/>
          <w:lang w:eastAsia="ru-RU"/>
        </w:rPr>
        <w:t>turlicha</w:t>
      </w:r>
      <w:proofErr w:type="spellEnd"/>
      <w:r w:rsidRPr="00D73DCD">
        <w:rPr>
          <w:color w:val="000000"/>
          <w:sz w:val="28"/>
          <w:szCs w:val="28"/>
          <w:lang w:eastAsia="ru-RU"/>
        </w:rPr>
        <w:t xml:space="preserve"> </w:t>
      </w:r>
      <w:proofErr w:type="spellStart"/>
      <w:r w:rsidRPr="00D73DCD">
        <w:rPr>
          <w:color w:val="000000"/>
          <w:sz w:val="28"/>
          <w:szCs w:val="28"/>
          <w:lang w:eastAsia="ru-RU"/>
        </w:rPr>
        <w:t>yondashuv</w:t>
      </w:r>
      <w:proofErr w:type="spellEnd"/>
      <w:r w:rsidRPr="00D73DCD">
        <w:rPr>
          <w:color w:val="000000"/>
          <w:sz w:val="28"/>
          <w:szCs w:val="28"/>
          <w:lang w:eastAsia="ru-RU"/>
        </w:rPr>
        <w:t xml:space="preserve">, </w:t>
      </w:r>
      <w:proofErr w:type="spellStart"/>
      <w:r w:rsidRPr="00D73DCD">
        <w:rPr>
          <w:color w:val="000000"/>
          <w:sz w:val="28"/>
          <w:szCs w:val="28"/>
          <w:lang w:eastAsia="ru-RU"/>
        </w:rPr>
        <w:t>fikr</w:t>
      </w:r>
      <w:proofErr w:type="spellEnd"/>
      <w:r w:rsidRPr="00D73DCD">
        <w:rPr>
          <w:color w:val="000000"/>
          <w:sz w:val="28"/>
          <w:szCs w:val="28"/>
          <w:lang w:eastAsia="ru-RU"/>
        </w:rPr>
        <w:t xml:space="preserve"> </w:t>
      </w:r>
      <w:proofErr w:type="spellStart"/>
      <w:r w:rsidRPr="00D73DCD">
        <w:rPr>
          <w:color w:val="000000"/>
          <w:sz w:val="28"/>
          <w:szCs w:val="28"/>
          <w:lang w:eastAsia="ru-RU"/>
        </w:rPr>
        <w:t>va</w:t>
      </w:r>
      <w:proofErr w:type="spellEnd"/>
      <w:r w:rsidRPr="00D73DCD">
        <w:rPr>
          <w:color w:val="000000"/>
          <w:sz w:val="28"/>
          <w:szCs w:val="28"/>
          <w:lang w:eastAsia="ru-RU"/>
        </w:rPr>
        <w:t xml:space="preserve"> </w:t>
      </w:r>
      <w:proofErr w:type="spellStart"/>
      <w:r w:rsidRPr="00D73DCD">
        <w:rPr>
          <w:color w:val="000000"/>
          <w:sz w:val="28"/>
          <w:szCs w:val="28"/>
          <w:lang w:eastAsia="ru-RU"/>
        </w:rPr>
        <w:t>qarashlarni</w:t>
      </w:r>
      <w:proofErr w:type="spellEnd"/>
      <w:r w:rsidRPr="00D73DCD">
        <w:rPr>
          <w:color w:val="000000"/>
          <w:sz w:val="28"/>
          <w:szCs w:val="28"/>
          <w:lang w:eastAsia="ru-RU"/>
        </w:rPr>
        <w:t xml:space="preserve"> </w:t>
      </w:r>
      <w:proofErr w:type="spellStart"/>
      <w:r w:rsidRPr="00D73DCD">
        <w:rPr>
          <w:color w:val="000000"/>
          <w:sz w:val="28"/>
          <w:szCs w:val="28"/>
          <w:lang w:eastAsia="ru-RU"/>
        </w:rPr>
        <w:t>yuzaga</w:t>
      </w:r>
      <w:proofErr w:type="spellEnd"/>
      <w:r w:rsidRPr="00D73DCD">
        <w:rPr>
          <w:color w:val="000000"/>
          <w:sz w:val="28"/>
          <w:szCs w:val="28"/>
          <w:lang w:eastAsia="ru-RU"/>
        </w:rPr>
        <w:t xml:space="preserve"> </w:t>
      </w:r>
      <w:proofErr w:type="spellStart"/>
      <w:r w:rsidRPr="00D73DCD">
        <w:rPr>
          <w:color w:val="000000"/>
          <w:sz w:val="28"/>
          <w:szCs w:val="28"/>
          <w:lang w:eastAsia="ru-RU"/>
        </w:rPr>
        <w:t>keltirdi</w:t>
      </w:r>
      <w:proofErr w:type="spellEnd"/>
      <w:r w:rsidRPr="00D73DCD">
        <w:rPr>
          <w:color w:val="000000"/>
          <w:sz w:val="28"/>
          <w:szCs w:val="28"/>
          <w:lang w:eastAsia="ru-RU"/>
        </w:rPr>
        <w:t xml:space="preserve">. </w:t>
      </w:r>
    </w:p>
    <w:p w14:paraId="7A031803" w14:textId="77777777" w:rsidR="00D704F3" w:rsidRDefault="00D704F3" w:rsidP="00D73DCD">
      <w:pPr>
        <w:suppressAutoHyphens w:val="0"/>
        <w:rPr>
          <w:color w:val="000000"/>
          <w:sz w:val="28"/>
          <w:szCs w:val="28"/>
          <w:lang w:eastAsia="ru-RU"/>
        </w:rPr>
      </w:pPr>
      <w:r w:rsidRPr="00D704F3">
        <w:rPr>
          <w:color w:val="000000"/>
          <w:sz w:val="28"/>
          <w:szCs w:val="28"/>
          <w:lang w:eastAsia="ru-RU"/>
        </w:rPr>
        <w:t xml:space="preserve">         </w:t>
      </w:r>
      <w:r w:rsidR="00D73DCD" w:rsidRPr="00D73DCD">
        <w:rPr>
          <w:color w:val="000000"/>
          <w:sz w:val="28"/>
          <w:szCs w:val="28"/>
          <w:lang w:eastAsia="ru-RU"/>
        </w:rPr>
        <w:t xml:space="preserve">Biz </w:t>
      </w:r>
      <w:proofErr w:type="spellStart"/>
      <w:r w:rsidR="00D73DCD" w:rsidRPr="00D73DCD">
        <w:rPr>
          <w:color w:val="000000"/>
          <w:sz w:val="28"/>
          <w:szCs w:val="28"/>
          <w:lang w:eastAsia="ru-RU"/>
        </w:rPr>
        <w:t>falsafa</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va</w:t>
      </w:r>
      <w:proofErr w:type="spellEnd"/>
      <w:r w:rsidR="00D73DCD" w:rsidRPr="00D73DCD">
        <w:rPr>
          <w:color w:val="000000"/>
          <w:sz w:val="28"/>
          <w:szCs w:val="28"/>
          <w:lang w:eastAsia="ru-RU"/>
        </w:rPr>
        <w:t xml:space="preserve"> fan </w:t>
      </w:r>
      <w:proofErr w:type="spellStart"/>
      <w:r w:rsidR="00D73DCD" w:rsidRPr="00D73DCD">
        <w:rPr>
          <w:color w:val="000000"/>
          <w:sz w:val="28"/>
          <w:szCs w:val="28"/>
          <w:lang w:eastAsia="ru-RU"/>
        </w:rPr>
        <w:t>mutanosibligini</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ochib</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beruvchi</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asosiy</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tezislar</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bilan</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tanishib</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chiqamiz</w:t>
      </w:r>
      <w:proofErr w:type="spellEnd"/>
      <w:r w:rsidR="00D73DCD" w:rsidRPr="00D73DCD">
        <w:rPr>
          <w:color w:val="000000"/>
          <w:sz w:val="28"/>
          <w:szCs w:val="28"/>
          <w:lang w:eastAsia="ru-RU"/>
        </w:rPr>
        <w:t>.</w:t>
      </w:r>
      <w:r w:rsidR="00D73DCD" w:rsidRPr="00D73DCD">
        <w:rPr>
          <w:color w:val="000000"/>
          <w:sz w:val="28"/>
          <w:szCs w:val="28"/>
          <w:lang w:eastAsia="ru-RU"/>
        </w:rPr>
        <w:br/>
      </w:r>
      <w:r w:rsidRPr="00D704F3">
        <w:rPr>
          <w:color w:val="000000"/>
          <w:sz w:val="28"/>
          <w:szCs w:val="28"/>
          <w:lang w:eastAsia="ru-RU"/>
        </w:rPr>
        <w:t xml:space="preserve">         </w:t>
      </w:r>
      <w:proofErr w:type="spellStart"/>
      <w:r w:rsidR="00D73DCD" w:rsidRPr="00D73DCD">
        <w:rPr>
          <w:color w:val="000000"/>
          <w:sz w:val="28"/>
          <w:szCs w:val="28"/>
          <w:lang w:eastAsia="ru-RU"/>
        </w:rPr>
        <w:t>Xususiy</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fanlar</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jamiyatning</w:t>
      </w:r>
      <w:proofErr w:type="spellEnd"/>
      <w:r w:rsidR="00D73DCD" w:rsidRPr="00D73DCD">
        <w:rPr>
          <w:color w:val="000000"/>
          <w:sz w:val="28"/>
          <w:szCs w:val="28"/>
          <w:lang w:eastAsia="ru-RU"/>
        </w:rPr>
        <w:t xml:space="preserve"> - </w:t>
      </w:r>
      <w:proofErr w:type="spellStart"/>
      <w:r w:rsidR="00D73DCD" w:rsidRPr="00D73DCD">
        <w:rPr>
          <w:color w:val="000000"/>
          <w:sz w:val="28"/>
          <w:szCs w:val="28"/>
          <w:lang w:eastAsia="ru-RU"/>
        </w:rPr>
        <w:t>texnika</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iqtisod</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shifokorlik</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ta`lim</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kabi</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alohida</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aniq</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konkret</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ehtiyojlariga</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xizmat</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qiladi</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Ular</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borliqning</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faqat</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o’ziga</w:t>
      </w:r>
      <w:proofErr w:type="spellEnd"/>
      <w:r w:rsidR="00D73DCD" w:rsidRPr="00D73DCD">
        <w:rPr>
          <w:color w:val="000000"/>
          <w:sz w:val="28"/>
          <w:szCs w:val="28"/>
          <w:lang w:eastAsia="ru-RU"/>
        </w:rPr>
        <w:t> </w:t>
      </w:r>
      <w:proofErr w:type="spellStart"/>
      <w:r w:rsidR="00D73DCD" w:rsidRPr="00D73DCD">
        <w:rPr>
          <w:sz w:val="28"/>
          <w:szCs w:val="28"/>
          <w:lang w:val="ru-RU" w:eastAsia="ru-RU"/>
        </w:rPr>
        <w:fldChar w:fldCharType="begin"/>
      </w:r>
      <w:r w:rsidR="00D73DCD" w:rsidRPr="00D73DCD">
        <w:rPr>
          <w:sz w:val="28"/>
          <w:szCs w:val="28"/>
          <w:lang w:eastAsia="ru-RU"/>
        </w:rPr>
        <w:instrText xml:space="preserve"> HYPERLINK "https://azkurs.org/ekonomika-mira-v4.html" </w:instrText>
      </w:r>
      <w:r w:rsidR="00D73DCD" w:rsidRPr="00D73DCD">
        <w:rPr>
          <w:sz w:val="28"/>
          <w:szCs w:val="28"/>
          <w:lang w:val="ru-RU" w:eastAsia="ru-RU"/>
        </w:rPr>
        <w:fldChar w:fldCharType="separate"/>
      </w:r>
      <w:r w:rsidR="00D73DCD" w:rsidRPr="00D73DCD">
        <w:rPr>
          <w:color w:val="0000FF"/>
          <w:sz w:val="28"/>
          <w:szCs w:val="28"/>
          <w:lang w:eastAsia="ru-RU"/>
        </w:rPr>
        <w:t>tegishli</w:t>
      </w:r>
      <w:proofErr w:type="spellEnd"/>
      <w:r w:rsidR="00D73DCD" w:rsidRPr="00D73DCD">
        <w:rPr>
          <w:color w:val="0000FF"/>
          <w:sz w:val="28"/>
          <w:szCs w:val="28"/>
          <w:lang w:eastAsia="ru-RU"/>
        </w:rPr>
        <w:t xml:space="preserve"> </w:t>
      </w:r>
      <w:proofErr w:type="spellStart"/>
      <w:r w:rsidR="00D73DCD" w:rsidRPr="00D73DCD">
        <w:rPr>
          <w:color w:val="0000FF"/>
          <w:sz w:val="28"/>
          <w:szCs w:val="28"/>
          <w:lang w:eastAsia="ru-RU"/>
        </w:rPr>
        <w:t>qismini</w:t>
      </w:r>
      <w:proofErr w:type="spellEnd"/>
      <w:r w:rsidR="00D73DCD" w:rsidRPr="00D73DCD">
        <w:rPr>
          <w:sz w:val="28"/>
          <w:szCs w:val="28"/>
          <w:lang w:val="ru-RU" w:eastAsia="ru-RU"/>
        </w:rPr>
        <w:fldChar w:fldCharType="end"/>
      </w:r>
      <w:r w:rsidR="00D73DCD" w:rsidRPr="00D73DCD">
        <w:rPr>
          <w:color w:val="000000"/>
          <w:sz w:val="28"/>
          <w:szCs w:val="28"/>
          <w:lang w:eastAsia="ru-RU"/>
        </w:rPr>
        <w:t xml:space="preserve">, </w:t>
      </w:r>
      <w:proofErr w:type="spellStart"/>
      <w:r w:rsidR="00D73DCD" w:rsidRPr="00D73DCD">
        <w:rPr>
          <w:color w:val="000000"/>
          <w:sz w:val="28"/>
          <w:szCs w:val="28"/>
          <w:lang w:eastAsia="ru-RU"/>
        </w:rPr>
        <w:t>universallikning</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o’ziga</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xos</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bo’lagini</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o’rganadi</w:t>
      </w:r>
      <w:proofErr w:type="spellEnd"/>
      <w:r w:rsidR="00D73DCD" w:rsidRPr="00D73DCD">
        <w:rPr>
          <w:color w:val="000000"/>
          <w:sz w:val="28"/>
          <w:szCs w:val="28"/>
          <w:lang w:eastAsia="ru-RU"/>
        </w:rPr>
        <w:t xml:space="preserve">. </w:t>
      </w:r>
    </w:p>
    <w:p w14:paraId="5485CD19" w14:textId="77777777" w:rsidR="00D704F3" w:rsidRDefault="00D704F3" w:rsidP="00D73DCD">
      <w:pPr>
        <w:suppressAutoHyphens w:val="0"/>
        <w:rPr>
          <w:color w:val="000000"/>
          <w:sz w:val="28"/>
          <w:szCs w:val="28"/>
          <w:lang w:eastAsia="ru-RU"/>
        </w:rPr>
      </w:pPr>
      <w:r w:rsidRPr="00D704F3">
        <w:rPr>
          <w:color w:val="000000"/>
          <w:sz w:val="28"/>
          <w:szCs w:val="28"/>
          <w:lang w:eastAsia="ru-RU"/>
        </w:rPr>
        <w:t xml:space="preserve">         </w:t>
      </w:r>
      <w:proofErr w:type="spellStart"/>
      <w:r w:rsidR="00D73DCD" w:rsidRPr="00D73DCD">
        <w:rPr>
          <w:color w:val="000000"/>
          <w:sz w:val="28"/>
          <w:szCs w:val="28"/>
          <w:lang w:eastAsia="ru-RU"/>
        </w:rPr>
        <w:t>Xususiy</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fanlar</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olamning</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alohida</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qismlarini</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o’rganish</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bilan</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cheklanadi</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Gegel</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fikricha</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ilmiy</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tafakkur</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so’nggi</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ma`lumotni</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olishga</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intiladiyu</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uni</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aql</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bilan</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egallash</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bilan</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chegaralanadi</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xolos</w:t>
      </w:r>
      <w:proofErr w:type="spellEnd"/>
      <w:r w:rsidR="00D73DCD" w:rsidRPr="00D73DCD">
        <w:rPr>
          <w:color w:val="000000"/>
          <w:sz w:val="28"/>
          <w:szCs w:val="28"/>
          <w:lang w:eastAsia="ru-RU"/>
        </w:rPr>
        <w:t>.</w:t>
      </w:r>
      <w:r w:rsidR="00D73DCD" w:rsidRPr="00D73DCD">
        <w:rPr>
          <w:color w:val="000000"/>
          <w:sz w:val="28"/>
          <w:szCs w:val="28"/>
          <w:lang w:eastAsia="ru-RU"/>
        </w:rPr>
        <w:br/>
      </w:r>
      <w:r w:rsidRPr="00D704F3">
        <w:rPr>
          <w:color w:val="000000"/>
          <w:sz w:val="28"/>
          <w:szCs w:val="28"/>
          <w:lang w:eastAsia="ru-RU"/>
        </w:rPr>
        <w:t xml:space="preserve">         </w:t>
      </w:r>
      <w:proofErr w:type="spellStart"/>
      <w:r w:rsidR="00D73DCD" w:rsidRPr="00D73DCD">
        <w:rPr>
          <w:color w:val="000000"/>
          <w:sz w:val="28"/>
          <w:szCs w:val="28"/>
          <w:lang w:eastAsia="ru-RU"/>
        </w:rPr>
        <w:t>Falsafani</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esa</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umuman</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dunyo</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masalalari</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qiziqtiradi</w:t>
      </w:r>
      <w:proofErr w:type="spellEnd"/>
      <w:r w:rsidR="00D73DCD" w:rsidRPr="00D73DCD">
        <w:rPr>
          <w:color w:val="000000"/>
          <w:sz w:val="28"/>
          <w:szCs w:val="28"/>
          <w:lang w:eastAsia="ru-RU"/>
        </w:rPr>
        <w:t xml:space="preserve">. U </w:t>
      </w:r>
      <w:proofErr w:type="spellStart"/>
      <w:r w:rsidR="00D73DCD" w:rsidRPr="00D73DCD">
        <w:rPr>
          <w:color w:val="000000"/>
          <w:sz w:val="28"/>
          <w:szCs w:val="28"/>
          <w:lang w:eastAsia="ru-RU"/>
        </w:rPr>
        <w:t>xususiylik</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bilan</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chegaralana</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olmaydi</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chunki</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olamni</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bir</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butunlikda</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anglashga</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intiladi</w:t>
      </w:r>
      <w:proofErr w:type="spellEnd"/>
      <w:r w:rsidR="00D73DCD" w:rsidRPr="00D73DCD">
        <w:rPr>
          <w:color w:val="000000"/>
          <w:sz w:val="28"/>
          <w:szCs w:val="28"/>
          <w:lang w:eastAsia="ru-RU"/>
        </w:rPr>
        <w:t xml:space="preserve">. </w:t>
      </w:r>
    </w:p>
    <w:p w14:paraId="239B1668" w14:textId="77777777" w:rsidR="00D704F3" w:rsidRDefault="00D704F3" w:rsidP="00D73DCD">
      <w:pPr>
        <w:suppressAutoHyphens w:val="0"/>
        <w:rPr>
          <w:color w:val="000000"/>
          <w:sz w:val="28"/>
          <w:szCs w:val="28"/>
          <w:lang w:eastAsia="ru-RU"/>
        </w:rPr>
      </w:pPr>
      <w:r w:rsidRPr="00D704F3">
        <w:rPr>
          <w:color w:val="000000"/>
          <w:sz w:val="28"/>
          <w:szCs w:val="28"/>
          <w:lang w:eastAsia="ru-RU"/>
        </w:rPr>
        <w:t xml:space="preserve">         </w:t>
      </w:r>
      <w:proofErr w:type="spellStart"/>
      <w:r w:rsidR="00D73DCD" w:rsidRPr="00D73DCD">
        <w:rPr>
          <w:color w:val="000000"/>
          <w:sz w:val="28"/>
          <w:szCs w:val="28"/>
          <w:lang w:eastAsia="ru-RU"/>
        </w:rPr>
        <w:t>Falsafa</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dunyoviy</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yaxlitlik</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borliqning</w:t>
      </w:r>
      <w:proofErr w:type="spellEnd"/>
      <w:r w:rsidR="00D73DCD" w:rsidRPr="00D73DCD">
        <w:rPr>
          <w:color w:val="000000"/>
          <w:sz w:val="28"/>
          <w:szCs w:val="28"/>
          <w:lang w:eastAsia="ru-RU"/>
        </w:rPr>
        <w:t xml:space="preserve"> yagona </w:t>
      </w:r>
      <w:proofErr w:type="spellStart"/>
      <w:r w:rsidR="00D73DCD" w:rsidRPr="00D73DCD">
        <w:rPr>
          <w:color w:val="000000"/>
          <w:sz w:val="28"/>
          <w:szCs w:val="28"/>
          <w:lang w:eastAsia="ru-RU"/>
        </w:rPr>
        <w:t>birligi</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haqida</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fikr</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yuritadi</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va</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modomiki</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borliq</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bor</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bo’lsa</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uning</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o’zi</w:t>
      </w:r>
      <w:proofErr w:type="spellEnd"/>
      <w:r w:rsidR="00D73DCD" w:rsidRPr="00D73DCD">
        <w:rPr>
          <w:color w:val="000000"/>
          <w:sz w:val="28"/>
          <w:szCs w:val="28"/>
          <w:lang w:eastAsia="ru-RU"/>
        </w:rPr>
        <w:t xml:space="preserve"> </w:t>
      </w:r>
      <w:proofErr w:type="spellStart"/>
      <w:proofErr w:type="gramStart"/>
      <w:r w:rsidR="00D73DCD" w:rsidRPr="00D73DCD">
        <w:rPr>
          <w:color w:val="000000"/>
          <w:sz w:val="28"/>
          <w:szCs w:val="28"/>
          <w:lang w:eastAsia="ru-RU"/>
        </w:rPr>
        <w:t>nima</w:t>
      </w:r>
      <w:proofErr w:type="spellEnd"/>
      <w:r w:rsidR="00D73DCD" w:rsidRPr="00D73DCD">
        <w:rPr>
          <w:color w:val="000000"/>
          <w:sz w:val="28"/>
          <w:szCs w:val="28"/>
          <w:lang w:eastAsia="ru-RU"/>
        </w:rPr>
        <w:t>?»</w:t>
      </w:r>
      <w:proofErr w:type="gramEnd"/>
      <w:r w:rsidR="00D73DCD" w:rsidRPr="00D73DCD">
        <w:rPr>
          <w:color w:val="000000"/>
          <w:sz w:val="28"/>
          <w:szCs w:val="28"/>
          <w:lang w:eastAsia="ru-RU"/>
        </w:rPr>
        <w:t xml:space="preserve">, </w:t>
      </w:r>
      <w:proofErr w:type="spellStart"/>
      <w:r w:rsidR="00D73DCD" w:rsidRPr="00D73DCD">
        <w:rPr>
          <w:color w:val="000000"/>
          <w:sz w:val="28"/>
          <w:szCs w:val="28"/>
          <w:lang w:eastAsia="ru-RU"/>
        </w:rPr>
        <w:t>degan</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savolga</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javob</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izlaydi</w:t>
      </w:r>
      <w:proofErr w:type="spellEnd"/>
      <w:r w:rsidR="00D73DCD" w:rsidRPr="00D73DCD">
        <w:rPr>
          <w:color w:val="000000"/>
          <w:sz w:val="28"/>
          <w:szCs w:val="28"/>
          <w:lang w:eastAsia="ru-RU"/>
        </w:rPr>
        <w:t xml:space="preserve">. Bu </w:t>
      </w:r>
      <w:proofErr w:type="spellStart"/>
      <w:r w:rsidR="00D73DCD" w:rsidRPr="00D73DCD">
        <w:rPr>
          <w:color w:val="000000"/>
          <w:sz w:val="28"/>
          <w:szCs w:val="28"/>
          <w:lang w:eastAsia="ru-RU"/>
        </w:rPr>
        <w:t>ma`noda</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falsafaga</w:t>
      </w:r>
      <w:proofErr w:type="spellEnd"/>
      <w:r w:rsidR="00D73DCD" w:rsidRPr="00D73DCD">
        <w:rPr>
          <w:color w:val="000000"/>
          <w:sz w:val="28"/>
          <w:szCs w:val="28"/>
          <w:lang w:eastAsia="ru-RU"/>
        </w:rPr>
        <w:t xml:space="preserve"> fan </w:t>
      </w:r>
      <w:proofErr w:type="spellStart"/>
      <w:r w:rsidR="00D73DCD" w:rsidRPr="00D73DCD">
        <w:rPr>
          <w:color w:val="000000"/>
          <w:sz w:val="28"/>
          <w:szCs w:val="28"/>
          <w:lang w:eastAsia="ru-RU"/>
        </w:rPr>
        <w:t>sifatida</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birinchi</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asos</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birinchi</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sabab</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haqidagi</w:t>
      </w:r>
      <w:proofErr w:type="spellEnd"/>
      <w:r w:rsidR="00D73DCD" w:rsidRPr="00D73DCD">
        <w:rPr>
          <w:color w:val="000000"/>
          <w:sz w:val="28"/>
          <w:szCs w:val="28"/>
          <w:lang w:eastAsia="ru-RU"/>
        </w:rPr>
        <w:t xml:space="preserve"> fan, deb </w:t>
      </w:r>
      <w:proofErr w:type="spellStart"/>
      <w:r w:rsidR="00D73DCD" w:rsidRPr="00D73DCD">
        <w:rPr>
          <w:color w:val="000000"/>
          <w:sz w:val="28"/>
          <w:szCs w:val="28"/>
          <w:lang w:eastAsia="ru-RU"/>
        </w:rPr>
        <w:t>ta`rif</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berilsa</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maqsadga</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muvofiq</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bo’ladi</w:t>
      </w:r>
      <w:proofErr w:type="spellEnd"/>
      <w:r w:rsidR="00D73DCD" w:rsidRPr="00D73DCD">
        <w:rPr>
          <w:color w:val="000000"/>
          <w:sz w:val="28"/>
          <w:szCs w:val="28"/>
          <w:lang w:eastAsia="ru-RU"/>
        </w:rPr>
        <w:t>.</w:t>
      </w:r>
      <w:r w:rsidR="00D73DCD" w:rsidRPr="00D73DCD">
        <w:rPr>
          <w:color w:val="000000"/>
          <w:sz w:val="28"/>
          <w:szCs w:val="28"/>
          <w:lang w:eastAsia="ru-RU"/>
        </w:rPr>
        <w:br/>
      </w:r>
      <w:r w:rsidRPr="00D704F3">
        <w:rPr>
          <w:color w:val="000000"/>
          <w:sz w:val="28"/>
          <w:szCs w:val="28"/>
          <w:lang w:eastAsia="ru-RU"/>
        </w:rPr>
        <w:t xml:space="preserve">         </w:t>
      </w:r>
      <w:proofErr w:type="spellStart"/>
      <w:r w:rsidR="00D73DCD" w:rsidRPr="00D73DCD">
        <w:rPr>
          <w:color w:val="000000"/>
          <w:sz w:val="28"/>
          <w:szCs w:val="28"/>
          <w:lang w:eastAsia="ru-RU"/>
        </w:rPr>
        <w:t>Xususiy</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fanlar</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reallikning</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ob`ektiv</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inson</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va</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insoniyatga</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bog’liq</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bo’lmagan</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hodisa</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va</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jarayonlariga</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e`tiborini</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qaratadi</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Ularni</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insonning</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ijtimoiy-madaniy</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faoliyatidagi</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qadriyatlar</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tizimi</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nisbatan</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kamroq</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qiziqtiradi</w:t>
      </w:r>
      <w:proofErr w:type="spellEnd"/>
      <w:r w:rsidR="00D73DCD" w:rsidRPr="00D73DCD">
        <w:rPr>
          <w:color w:val="000000"/>
          <w:sz w:val="28"/>
          <w:szCs w:val="28"/>
          <w:lang w:eastAsia="ru-RU"/>
        </w:rPr>
        <w:t>.</w:t>
      </w:r>
      <w:r w:rsidR="00D73DCD" w:rsidRPr="00D73DCD">
        <w:rPr>
          <w:color w:val="000000"/>
          <w:sz w:val="28"/>
          <w:szCs w:val="28"/>
          <w:lang w:eastAsia="ru-RU"/>
        </w:rPr>
        <w:br/>
      </w:r>
      <w:r w:rsidRPr="00D704F3">
        <w:rPr>
          <w:color w:val="000000"/>
          <w:sz w:val="28"/>
          <w:szCs w:val="28"/>
          <w:lang w:eastAsia="ru-RU"/>
        </w:rPr>
        <w:t xml:space="preserve">          </w:t>
      </w:r>
      <w:r w:rsidR="00D73DCD" w:rsidRPr="00D73DCD">
        <w:rPr>
          <w:color w:val="000000"/>
          <w:sz w:val="28"/>
          <w:szCs w:val="28"/>
          <w:lang w:eastAsia="ru-RU"/>
        </w:rPr>
        <w:t xml:space="preserve">Fan </w:t>
      </w:r>
      <w:proofErr w:type="spellStart"/>
      <w:r w:rsidR="00D73DCD" w:rsidRPr="00D73DCD">
        <w:rPr>
          <w:color w:val="000000"/>
          <w:sz w:val="28"/>
          <w:szCs w:val="28"/>
          <w:lang w:eastAsia="ru-RU"/>
        </w:rPr>
        <w:t>uchun</w:t>
      </w:r>
      <w:proofErr w:type="spellEnd"/>
      <w:r w:rsidR="00D73DCD" w:rsidRPr="00D73DCD">
        <w:rPr>
          <w:color w:val="000000"/>
          <w:sz w:val="28"/>
          <w:szCs w:val="28"/>
          <w:lang w:eastAsia="ru-RU"/>
        </w:rPr>
        <w:t xml:space="preserve"> olim </w:t>
      </w:r>
      <w:proofErr w:type="spellStart"/>
      <w:r w:rsidR="00D73DCD" w:rsidRPr="00D73DCD">
        <w:rPr>
          <w:color w:val="000000"/>
          <w:sz w:val="28"/>
          <w:szCs w:val="28"/>
          <w:lang w:eastAsia="ru-RU"/>
        </w:rPr>
        <w:t>qiyofasi</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uning</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fikrlari</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hissiyoti</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hayotiy</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qiziqishlari</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va</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shu</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kabilar</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muhim</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ahamiyat</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kasb</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etmaydi</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Tortishish</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qonuni</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kvadrat</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tenglamalari</w:t>
      </w:r>
      <w:proofErr w:type="spellEnd"/>
      <w:r w:rsidR="00D73DCD" w:rsidRPr="00D73DCD">
        <w:rPr>
          <w:color w:val="000000"/>
          <w:sz w:val="28"/>
          <w:szCs w:val="28"/>
          <w:lang w:eastAsia="ru-RU"/>
        </w:rPr>
        <w:t xml:space="preserve">, </w:t>
      </w:r>
    </w:p>
    <w:p w14:paraId="640DF965" w14:textId="153AE037" w:rsidR="00D704F3" w:rsidRDefault="00D704F3" w:rsidP="00D73DCD">
      <w:pPr>
        <w:suppressAutoHyphens w:val="0"/>
        <w:rPr>
          <w:color w:val="000000"/>
          <w:sz w:val="28"/>
          <w:szCs w:val="28"/>
          <w:lang w:eastAsia="ru-RU"/>
        </w:rPr>
      </w:pPr>
      <w:r w:rsidRPr="00D704F3">
        <w:rPr>
          <w:color w:val="000000"/>
          <w:sz w:val="28"/>
          <w:szCs w:val="28"/>
          <w:lang w:eastAsia="ru-RU"/>
        </w:rPr>
        <w:t xml:space="preserve">          </w:t>
      </w:r>
      <w:proofErr w:type="spellStart"/>
      <w:r w:rsidR="00D73DCD" w:rsidRPr="00D73DCD">
        <w:rPr>
          <w:color w:val="000000"/>
          <w:sz w:val="28"/>
          <w:szCs w:val="28"/>
          <w:lang w:eastAsia="ru-RU"/>
        </w:rPr>
        <w:t>Mendeleevning</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kimyoviy</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elementlar</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tizimi</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termodinamika</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qonuni</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ob`ektivdir</w:t>
      </w:r>
      <w:proofErr w:type="spellEnd"/>
      <w:r w:rsidR="00D73DCD" w:rsidRPr="00D73DCD">
        <w:rPr>
          <w:color w:val="000000"/>
          <w:sz w:val="28"/>
          <w:szCs w:val="28"/>
          <w:lang w:eastAsia="ru-RU"/>
        </w:rPr>
        <w:t>.</w:t>
      </w:r>
    </w:p>
    <w:p w14:paraId="767F86D7" w14:textId="77777777" w:rsidR="00D704F3" w:rsidRDefault="00D704F3" w:rsidP="00D73DCD">
      <w:pPr>
        <w:suppressAutoHyphens w:val="0"/>
        <w:rPr>
          <w:color w:val="000000"/>
          <w:sz w:val="28"/>
          <w:szCs w:val="28"/>
          <w:lang w:eastAsia="ru-RU"/>
        </w:rPr>
      </w:pPr>
      <w:r w:rsidRPr="00D704F3">
        <w:rPr>
          <w:color w:val="000000"/>
          <w:sz w:val="28"/>
          <w:szCs w:val="28"/>
          <w:lang w:eastAsia="ru-RU"/>
        </w:rPr>
        <w:t xml:space="preserve">   </w:t>
      </w:r>
      <w:r w:rsidR="00D73DCD" w:rsidRPr="00D73DCD">
        <w:rPr>
          <w:color w:val="000000"/>
          <w:sz w:val="28"/>
          <w:szCs w:val="28"/>
          <w:lang w:eastAsia="ru-RU"/>
        </w:rPr>
        <w:t xml:space="preserve"> </w:t>
      </w:r>
      <w:r w:rsidRPr="00D704F3">
        <w:rPr>
          <w:color w:val="000000"/>
          <w:sz w:val="28"/>
          <w:szCs w:val="28"/>
          <w:lang w:eastAsia="ru-RU"/>
        </w:rPr>
        <w:t xml:space="preserve">      </w:t>
      </w:r>
      <w:proofErr w:type="spellStart"/>
      <w:r w:rsidR="00D73DCD" w:rsidRPr="00D73DCD">
        <w:rPr>
          <w:color w:val="000000"/>
          <w:sz w:val="28"/>
          <w:szCs w:val="28"/>
          <w:lang w:eastAsia="ru-RU"/>
        </w:rPr>
        <w:t>Ularning</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mavjudligi</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harakati</w:t>
      </w:r>
      <w:proofErr w:type="spellEnd"/>
      <w:r w:rsidR="00D73DCD" w:rsidRPr="00D73DCD">
        <w:rPr>
          <w:color w:val="000000"/>
          <w:sz w:val="28"/>
          <w:szCs w:val="28"/>
          <w:lang w:eastAsia="ru-RU"/>
        </w:rPr>
        <w:t xml:space="preserve"> real </w:t>
      </w:r>
      <w:proofErr w:type="spellStart"/>
      <w:r w:rsidR="00D73DCD" w:rsidRPr="00D73DCD">
        <w:rPr>
          <w:color w:val="000000"/>
          <w:sz w:val="28"/>
          <w:szCs w:val="28"/>
          <w:lang w:eastAsia="ru-RU"/>
        </w:rPr>
        <w:t>va</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olimning</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shaxsiy</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kayfiyati</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va</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fikrlariga</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bog’liq</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emas</w:t>
      </w:r>
      <w:proofErr w:type="spellEnd"/>
      <w:r w:rsidR="00D73DCD" w:rsidRPr="00D73DCD">
        <w:rPr>
          <w:color w:val="000000"/>
          <w:sz w:val="28"/>
          <w:szCs w:val="28"/>
          <w:lang w:eastAsia="ru-RU"/>
        </w:rPr>
        <w:t>.</w:t>
      </w:r>
    </w:p>
    <w:p w14:paraId="2A03794E" w14:textId="77777777" w:rsidR="00D704F3" w:rsidRDefault="00D704F3" w:rsidP="00D73DCD">
      <w:pPr>
        <w:suppressAutoHyphens w:val="0"/>
        <w:rPr>
          <w:color w:val="000000"/>
          <w:sz w:val="28"/>
          <w:szCs w:val="28"/>
          <w:lang w:eastAsia="ru-RU"/>
        </w:rPr>
      </w:pPr>
      <w:r w:rsidRPr="00D704F3">
        <w:rPr>
          <w:color w:val="000000"/>
          <w:sz w:val="28"/>
          <w:szCs w:val="28"/>
          <w:lang w:eastAsia="ru-RU"/>
        </w:rPr>
        <w:t xml:space="preserve">         </w:t>
      </w:r>
      <w:r w:rsidR="00D73DCD" w:rsidRPr="00D73DCD">
        <w:rPr>
          <w:color w:val="000000"/>
          <w:sz w:val="28"/>
          <w:szCs w:val="28"/>
          <w:lang w:eastAsia="ru-RU"/>
        </w:rPr>
        <w:t xml:space="preserve"> </w:t>
      </w:r>
      <w:proofErr w:type="spellStart"/>
      <w:r w:rsidR="00D73DCD" w:rsidRPr="00D73DCD">
        <w:rPr>
          <w:color w:val="000000"/>
          <w:sz w:val="28"/>
          <w:szCs w:val="28"/>
          <w:lang w:eastAsia="ru-RU"/>
        </w:rPr>
        <w:t>Biroq</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hozirgi</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zamon</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fani</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uchun</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qadriyatli</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jihatlar</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muhimroqdir</w:t>
      </w:r>
      <w:proofErr w:type="spellEnd"/>
      <w:r w:rsidR="00D73DCD" w:rsidRPr="00D73DCD">
        <w:rPr>
          <w:color w:val="000000"/>
          <w:sz w:val="28"/>
          <w:szCs w:val="28"/>
          <w:lang w:eastAsia="ru-RU"/>
        </w:rPr>
        <w:t xml:space="preserve">. Olam </w:t>
      </w:r>
      <w:proofErr w:type="spellStart"/>
      <w:r w:rsidR="00D73DCD" w:rsidRPr="00D73DCD">
        <w:rPr>
          <w:color w:val="000000"/>
          <w:sz w:val="28"/>
          <w:szCs w:val="28"/>
          <w:lang w:eastAsia="ru-RU"/>
        </w:rPr>
        <w:t>faylasuf</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nazarida</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nafaqat</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statistik</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reallik</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qatlami</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balki</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tirik</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dinamik</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yaxlitlikdir</w:t>
      </w:r>
      <w:proofErr w:type="spellEnd"/>
      <w:r w:rsidR="00D73DCD" w:rsidRPr="00D73DCD">
        <w:rPr>
          <w:color w:val="000000"/>
          <w:sz w:val="28"/>
          <w:szCs w:val="28"/>
          <w:lang w:eastAsia="ru-RU"/>
        </w:rPr>
        <w:t xml:space="preserve">. Bu </w:t>
      </w:r>
      <w:proofErr w:type="spellStart"/>
      <w:r w:rsidR="00D73DCD" w:rsidRPr="00D73DCD">
        <w:rPr>
          <w:color w:val="000000"/>
          <w:sz w:val="28"/>
          <w:szCs w:val="28"/>
          <w:lang w:eastAsia="ru-RU"/>
        </w:rPr>
        <w:t>turli</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xil</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o’zaro</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ta`sirda</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sabab</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va</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oqibat</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doimiylik</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va</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tasodif</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yaxshilik</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va</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yomonlik</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kuchlari</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hamohanglik</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va</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xaos</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qorishib</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ketadi</w:t>
      </w:r>
      <w:proofErr w:type="spellEnd"/>
      <w:r w:rsidR="00D73DCD" w:rsidRPr="00D73DCD">
        <w:rPr>
          <w:color w:val="000000"/>
          <w:sz w:val="28"/>
          <w:szCs w:val="28"/>
          <w:lang w:eastAsia="ru-RU"/>
        </w:rPr>
        <w:t>.</w:t>
      </w:r>
    </w:p>
    <w:p w14:paraId="2408C1D5" w14:textId="77777777" w:rsidR="00D704F3" w:rsidRDefault="00D704F3" w:rsidP="00D73DCD">
      <w:pPr>
        <w:suppressAutoHyphens w:val="0"/>
        <w:rPr>
          <w:color w:val="000000"/>
          <w:sz w:val="28"/>
          <w:szCs w:val="28"/>
          <w:lang w:eastAsia="ru-RU"/>
        </w:rPr>
      </w:pPr>
      <w:r w:rsidRPr="00D704F3">
        <w:rPr>
          <w:color w:val="000000"/>
          <w:sz w:val="28"/>
          <w:szCs w:val="28"/>
          <w:lang w:eastAsia="ru-RU"/>
        </w:rPr>
        <w:t xml:space="preserve">         </w:t>
      </w:r>
      <w:r w:rsidR="00D73DCD" w:rsidRPr="00D73DCD">
        <w:rPr>
          <w:color w:val="000000"/>
          <w:sz w:val="28"/>
          <w:szCs w:val="28"/>
          <w:lang w:eastAsia="ru-RU"/>
        </w:rPr>
        <w:t xml:space="preserve"> </w:t>
      </w:r>
      <w:proofErr w:type="spellStart"/>
      <w:r w:rsidR="00D73DCD" w:rsidRPr="00D73DCD">
        <w:rPr>
          <w:color w:val="000000"/>
          <w:sz w:val="28"/>
          <w:szCs w:val="28"/>
          <w:lang w:eastAsia="ru-RU"/>
        </w:rPr>
        <w:t>Aql</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esa</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o’zining</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olamga</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munosabatini</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aniqlashi</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kerak</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Shuning</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uchun</w:t>
      </w:r>
      <w:proofErr w:type="spellEnd"/>
      <w:r w:rsidR="00D73DCD" w:rsidRPr="00D73DCD">
        <w:rPr>
          <w:color w:val="000000"/>
          <w:sz w:val="28"/>
          <w:szCs w:val="28"/>
          <w:lang w:eastAsia="ru-RU"/>
        </w:rPr>
        <w:t xml:space="preserve"> ham </w:t>
      </w:r>
      <w:proofErr w:type="spellStart"/>
      <w:r w:rsidR="00D73DCD" w:rsidRPr="00D73DCD">
        <w:rPr>
          <w:color w:val="000000"/>
          <w:sz w:val="28"/>
          <w:szCs w:val="28"/>
          <w:lang w:eastAsia="ru-RU"/>
        </w:rPr>
        <w:t>falsafaning</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asosiy</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masalasi</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tafakkurning</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borliqqa</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munosabati</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masalasi</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sifatida</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shakllanadi</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insonning</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olamga</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ongning</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materiyaga</w:t>
      </w:r>
      <w:proofErr w:type="spellEnd"/>
      <w:r w:rsidR="00D73DCD" w:rsidRPr="00D73DCD">
        <w:rPr>
          <w:color w:val="000000"/>
          <w:sz w:val="28"/>
          <w:szCs w:val="28"/>
          <w:lang w:eastAsia="ru-RU"/>
        </w:rPr>
        <w:t>).</w:t>
      </w:r>
      <w:r w:rsidR="00D73DCD" w:rsidRPr="00D73DCD">
        <w:rPr>
          <w:color w:val="000000"/>
          <w:sz w:val="28"/>
          <w:szCs w:val="28"/>
          <w:lang w:eastAsia="ru-RU"/>
        </w:rPr>
        <w:br/>
      </w:r>
      <w:r w:rsidRPr="00D704F3">
        <w:rPr>
          <w:color w:val="000000"/>
          <w:sz w:val="28"/>
          <w:szCs w:val="28"/>
          <w:lang w:eastAsia="ru-RU"/>
        </w:rPr>
        <w:t xml:space="preserve">          </w:t>
      </w:r>
      <w:proofErr w:type="spellStart"/>
      <w:r w:rsidR="00D73DCD" w:rsidRPr="00D73DCD">
        <w:rPr>
          <w:color w:val="000000"/>
          <w:sz w:val="28"/>
          <w:szCs w:val="28"/>
          <w:lang w:eastAsia="ru-RU"/>
        </w:rPr>
        <w:t>Xususiy</w:t>
      </w:r>
      <w:proofErr w:type="spellEnd"/>
      <w:r w:rsidR="00D73DCD" w:rsidRPr="00D73DCD">
        <w:rPr>
          <w:color w:val="000000"/>
          <w:sz w:val="28"/>
          <w:szCs w:val="28"/>
          <w:lang w:eastAsia="ru-RU"/>
        </w:rPr>
        <w:t xml:space="preserve"> fan </w:t>
      </w:r>
      <w:proofErr w:type="spellStart"/>
      <w:r w:rsidR="00D73DCD" w:rsidRPr="00D73DCD">
        <w:rPr>
          <w:color w:val="000000"/>
          <w:sz w:val="28"/>
          <w:szCs w:val="28"/>
          <w:lang w:eastAsia="ru-RU"/>
        </w:rPr>
        <w:t>vakillari</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hech</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qanday</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asosga</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ega</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bo’lmagan</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ba`zi</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tasavvurlarni</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qandaydir</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ilmiy</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asos</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sifatida</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qabul</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qiladilar</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Xususiy</w:t>
      </w:r>
      <w:proofErr w:type="spellEnd"/>
      <w:r w:rsidR="00D73DCD" w:rsidRPr="00D73DCD">
        <w:rPr>
          <w:color w:val="000000"/>
          <w:sz w:val="28"/>
          <w:szCs w:val="28"/>
          <w:lang w:eastAsia="ru-RU"/>
        </w:rPr>
        <w:t xml:space="preserve"> fan </w:t>
      </w:r>
      <w:proofErr w:type="spellStart"/>
      <w:r w:rsidR="00D73DCD" w:rsidRPr="00D73DCD">
        <w:rPr>
          <w:color w:val="000000"/>
          <w:sz w:val="28"/>
          <w:szCs w:val="28"/>
          <w:lang w:eastAsia="ru-RU"/>
        </w:rPr>
        <w:t>vakillarining</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birortasi</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uning</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fani</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qanday</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paydo</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bo’ldi</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va</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mavjud</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bo’la</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oladi</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uning</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mohiyati</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nimada</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metodlari</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bilan</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boshqa</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fanlardan</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qanday</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farqlanadi</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degan</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savollar</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bilan</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umuman</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qiziqmaydi</w:t>
      </w:r>
      <w:proofErr w:type="spellEnd"/>
      <w:r w:rsidR="00D73DCD" w:rsidRPr="00D73DCD">
        <w:rPr>
          <w:color w:val="000000"/>
          <w:sz w:val="28"/>
          <w:szCs w:val="28"/>
          <w:lang w:eastAsia="ru-RU"/>
        </w:rPr>
        <w:t>.</w:t>
      </w:r>
    </w:p>
    <w:p w14:paraId="34B2C7D0" w14:textId="49A843D0" w:rsidR="00D704F3" w:rsidRPr="00D704F3" w:rsidRDefault="00D704F3" w:rsidP="00D73DCD">
      <w:pPr>
        <w:suppressAutoHyphens w:val="0"/>
        <w:rPr>
          <w:color w:val="000000"/>
          <w:sz w:val="28"/>
          <w:szCs w:val="28"/>
          <w:lang w:eastAsia="ru-RU"/>
        </w:rPr>
      </w:pPr>
      <w:r w:rsidRPr="00D704F3">
        <w:rPr>
          <w:color w:val="000000"/>
          <w:sz w:val="28"/>
          <w:szCs w:val="28"/>
          <w:lang w:eastAsia="ru-RU"/>
        </w:rPr>
        <w:t xml:space="preserve">      </w:t>
      </w:r>
      <w:r w:rsidR="00D73DCD" w:rsidRPr="00D73DCD">
        <w:rPr>
          <w:color w:val="000000"/>
          <w:sz w:val="28"/>
          <w:szCs w:val="28"/>
          <w:lang w:eastAsia="ru-RU"/>
        </w:rPr>
        <w:t xml:space="preserve"> </w:t>
      </w:r>
      <w:r w:rsidRPr="00D704F3">
        <w:rPr>
          <w:color w:val="000000"/>
          <w:sz w:val="28"/>
          <w:szCs w:val="28"/>
          <w:lang w:eastAsia="ru-RU"/>
        </w:rPr>
        <w:t xml:space="preserve">   </w:t>
      </w:r>
      <w:r w:rsidR="00D73DCD" w:rsidRPr="00D73DCD">
        <w:rPr>
          <w:color w:val="000000"/>
          <w:sz w:val="28"/>
          <w:szCs w:val="28"/>
          <w:lang w:eastAsia="ru-RU"/>
        </w:rPr>
        <w:t xml:space="preserve">Agar </w:t>
      </w:r>
      <w:proofErr w:type="spellStart"/>
      <w:r w:rsidR="00D73DCD" w:rsidRPr="00D73DCD">
        <w:rPr>
          <w:color w:val="000000"/>
          <w:sz w:val="28"/>
          <w:szCs w:val="28"/>
          <w:lang w:eastAsia="ru-RU"/>
        </w:rPr>
        <w:t>shunday</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masalalar</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ko’tarilsa</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tabiatshunos</w:t>
      </w:r>
      <w:proofErr w:type="spellEnd"/>
      <w:r w:rsidR="00D73DCD" w:rsidRPr="00D73DCD">
        <w:rPr>
          <w:color w:val="000000"/>
          <w:sz w:val="28"/>
          <w:szCs w:val="28"/>
          <w:lang w:eastAsia="ru-RU"/>
        </w:rPr>
        <w:t xml:space="preserve"> olim </w:t>
      </w:r>
      <w:proofErr w:type="spellStart"/>
      <w:r w:rsidR="00D73DCD" w:rsidRPr="00D73DCD">
        <w:rPr>
          <w:color w:val="000000"/>
          <w:sz w:val="28"/>
          <w:szCs w:val="28"/>
          <w:lang w:eastAsia="ru-RU"/>
        </w:rPr>
        <w:t>falsafiy</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masalalar</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sohasiga</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qadam</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qo’yadi</w:t>
      </w:r>
      <w:proofErr w:type="spellEnd"/>
      <w:r w:rsidR="00D73DCD" w:rsidRPr="00D73DCD">
        <w:rPr>
          <w:color w:val="000000"/>
          <w:sz w:val="28"/>
          <w:szCs w:val="28"/>
          <w:lang w:eastAsia="ru-RU"/>
        </w:rPr>
        <w:t>.</w:t>
      </w:r>
      <w:r w:rsidR="00D73DCD" w:rsidRPr="00D73DCD">
        <w:rPr>
          <w:color w:val="000000"/>
          <w:sz w:val="28"/>
          <w:szCs w:val="28"/>
          <w:lang w:eastAsia="ru-RU"/>
        </w:rPr>
        <w:br/>
      </w:r>
      <w:r w:rsidRPr="00D704F3">
        <w:rPr>
          <w:color w:val="000000"/>
          <w:sz w:val="28"/>
          <w:szCs w:val="28"/>
          <w:lang w:eastAsia="ru-RU"/>
        </w:rPr>
        <w:t xml:space="preserve">          </w:t>
      </w:r>
      <w:proofErr w:type="spellStart"/>
      <w:r w:rsidR="00D73DCD" w:rsidRPr="00D73DCD">
        <w:rPr>
          <w:color w:val="000000"/>
          <w:sz w:val="28"/>
          <w:szCs w:val="28"/>
          <w:lang w:eastAsia="ru-RU"/>
        </w:rPr>
        <w:t>Falsafa</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eng</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avvalo</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har</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qanday</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bilimning</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jumladan</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falsafiy</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bilimning</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boshlang’ich</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asosini</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aniqlashga</w:t>
      </w:r>
      <w:proofErr w:type="spellEnd"/>
      <w:r w:rsidR="00D73DCD" w:rsidRPr="00D73DCD">
        <w:rPr>
          <w:color w:val="000000"/>
          <w:sz w:val="28"/>
          <w:szCs w:val="28"/>
          <w:lang w:eastAsia="ru-RU"/>
        </w:rPr>
        <w:t xml:space="preserve"> harakat </w:t>
      </w:r>
      <w:proofErr w:type="spellStart"/>
      <w:r w:rsidR="00D73DCD" w:rsidRPr="00D73DCD">
        <w:rPr>
          <w:color w:val="000000"/>
          <w:sz w:val="28"/>
          <w:szCs w:val="28"/>
          <w:lang w:eastAsia="ru-RU"/>
        </w:rPr>
        <w:t>qiladi</w:t>
      </w:r>
      <w:proofErr w:type="spellEnd"/>
      <w:r w:rsidR="00D73DCD" w:rsidRPr="00D73DCD">
        <w:rPr>
          <w:color w:val="000000"/>
          <w:sz w:val="28"/>
          <w:szCs w:val="28"/>
          <w:lang w:eastAsia="ru-RU"/>
        </w:rPr>
        <w:t xml:space="preserve">. U </w:t>
      </w:r>
      <w:proofErr w:type="spellStart"/>
      <w:r w:rsidR="00D73DCD" w:rsidRPr="00D73DCD">
        <w:rPr>
          <w:color w:val="000000"/>
          <w:sz w:val="28"/>
          <w:szCs w:val="28"/>
          <w:lang w:eastAsia="ru-RU"/>
        </w:rPr>
        <w:t>tushunish</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mezoni</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va</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boshlang’ich</w:t>
      </w:r>
      <w:proofErr w:type="spellEnd"/>
      <w:r w:rsidR="00D73DCD" w:rsidRPr="00D73DCD">
        <w:rPr>
          <w:color w:val="000000"/>
          <w:sz w:val="28"/>
          <w:szCs w:val="28"/>
          <w:lang w:eastAsia="ru-RU"/>
        </w:rPr>
        <w:t xml:space="preserve"> nuqta </w:t>
      </w:r>
      <w:proofErr w:type="spellStart"/>
      <w:r w:rsidR="00D73DCD" w:rsidRPr="00D73DCD">
        <w:rPr>
          <w:color w:val="000000"/>
          <w:sz w:val="28"/>
          <w:szCs w:val="28"/>
          <w:lang w:eastAsia="ru-RU"/>
        </w:rPr>
        <w:t>bo’ladigan</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boshqa</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barcha</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narsa</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va</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hodisalarni</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baholay</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oladigan</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haqiqatni</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fikrdan</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farqi</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empiriyaning</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nazariyadan</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zo’ravonlikning</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hokimiyatdan</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va</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sh.k</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etarli</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asoslarni</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topishga</w:t>
      </w:r>
      <w:proofErr w:type="spellEnd"/>
      <w:r w:rsidR="00D73DCD" w:rsidRPr="00D73DCD">
        <w:rPr>
          <w:color w:val="000000"/>
          <w:sz w:val="28"/>
          <w:szCs w:val="28"/>
          <w:lang w:eastAsia="ru-RU"/>
        </w:rPr>
        <w:t xml:space="preserve"> harakat </w:t>
      </w:r>
      <w:proofErr w:type="spellStart"/>
      <w:r w:rsidR="00D73DCD" w:rsidRPr="00D73DCD">
        <w:rPr>
          <w:color w:val="000000"/>
          <w:sz w:val="28"/>
          <w:szCs w:val="28"/>
          <w:lang w:eastAsia="ru-RU"/>
        </w:rPr>
        <w:t>qiladi</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Alohida</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bilish</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sohasida</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yo</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boshlanayotgan</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yo</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lastRenderedPageBreak/>
        <w:t>tugallanayotgan</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muammoli</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masalalar</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echimini</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topish</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falsafiy</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bahslarning</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eng</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sevimli</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mavzularidir</w:t>
      </w:r>
      <w:proofErr w:type="spellEnd"/>
      <w:r w:rsidR="00D73DCD" w:rsidRPr="00D73DCD">
        <w:rPr>
          <w:color w:val="000000"/>
          <w:sz w:val="28"/>
          <w:szCs w:val="28"/>
          <w:lang w:eastAsia="ru-RU"/>
        </w:rPr>
        <w:t>.</w:t>
      </w:r>
      <w:r w:rsidR="00D73DCD" w:rsidRPr="00D73DCD">
        <w:rPr>
          <w:color w:val="000000"/>
          <w:sz w:val="28"/>
          <w:szCs w:val="28"/>
          <w:lang w:eastAsia="ru-RU"/>
        </w:rPr>
        <w:br/>
      </w:r>
      <w:r w:rsidRPr="00D704F3">
        <w:rPr>
          <w:color w:val="000000"/>
          <w:sz w:val="28"/>
          <w:szCs w:val="28"/>
          <w:lang w:eastAsia="ru-RU"/>
        </w:rPr>
        <w:t xml:space="preserve">           </w:t>
      </w:r>
      <w:r w:rsidR="00D73DCD" w:rsidRPr="00D73DCD">
        <w:rPr>
          <w:color w:val="000000"/>
          <w:sz w:val="28"/>
          <w:szCs w:val="28"/>
          <w:lang w:eastAsia="ru-RU"/>
        </w:rPr>
        <w:t xml:space="preserve">Fan </w:t>
      </w:r>
      <w:proofErr w:type="spellStart"/>
      <w:r w:rsidR="00D73DCD" w:rsidRPr="00D73DCD">
        <w:rPr>
          <w:color w:val="000000"/>
          <w:sz w:val="28"/>
          <w:szCs w:val="28"/>
          <w:lang w:eastAsia="ru-RU"/>
        </w:rPr>
        <w:t>inson</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faoliyatida</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o’zining</w:t>
      </w:r>
      <w:proofErr w:type="spellEnd"/>
      <w:r w:rsidR="00D73DCD" w:rsidRPr="00D73DCD">
        <w:rPr>
          <w:color w:val="000000"/>
          <w:sz w:val="28"/>
          <w:szCs w:val="28"/>
          <w:lang w:eastAsia="ru-RU"/>
        </w:rPr>
        <w:t> </w:t>
      </w:r>
      <w:proofErr w:type="spellStart"/>
      <w:r w:rsidR="00D73DCD" w:rsidRPr="00D73DCD">
        <w:rPr>
          <w:sz w:val="28"/>
          <w:szCs w:val="28"/>
          <w:lang w:val="ru-RU" w:eastAsia="ru-RU"/>
        </w:rPr>
        <w:fldChar w:fldCharType="begin"/>
      </w:r>
      <w:r w:rsidR="00D73DCD" w:rsidRPr="00D73DCD">
        <w:rPr>
          <w:sz w:val="28"/>
          <w:szCs w:val="28"/>
          <w:lang w:eastAsia="ru-RU"/>
        </w:rPr>
        <w:instrText xml:space="preserve"> HYPERLINK "https://azkurs.org/ega-va-uning-ifodalanishi.html" </w:instrText>
      </w:r>
      <w:r w:rsidR="00D73DCD" w:rsidRPr="00D73DCD">
        <w:rPr>
          <w:sz w:val="28"/>
          <w:szCs w:val="28"/>
          <w:lang w:val="ru-RU" w:eastAsia="ru-RU"/>
        </w:rPr>
        <w:fldChar w:fldCharType="separate"/>
      </w:r>
      <w:r w:rsidR="00D73DCD" w:rsidRPr="00D73DCD">
        <w:rPr>
          <w:color w:val="0000FF"/>
          <w:sz w:val="28"/>
          <w:szCs w:val="28"/>
          <w:lang w:eastAsia="ru-RU"/>
        </w:rPr>
        <w:t>mavqeiga</w:t>
      </w:r>
      <w:proofErr w:type="spellEnd"/>
      <w:r w:rsidR="00D73DCD" w:rsidRPr="00D73DCD">
        <w:rPr>
          <w:color w:val="0000FF"/>
          <w:sz w:val="28"/>
          <w:szCs w:val="28"/>
          <w:lang w:eastAsia="ru-RU"/>
        </w:rPr>
        <w:t xml:space="preserve"> </w:t>
      </w:r>
      <w:proofErr w:type="spellStart"/>
      <w:r w:rsidR="00D73DCD" w:rsidRPr="00D73DCD">
        <w:rPr>
          <w:color w:val="0000FF"/>
          <w:sz w:val="28"/>
          <w:szCs w:val="28"/>
          <w:lang w:eastAsia="ru-RU"/>
        </w:rPr>
        <w:t>ega</w:t>
      </w:r>
      <w:proofErr w:type="spellEnd"/>
      <w:r w:rsidR="00D73DCD" w:rsidRPr="00D73DCD">
        <w:rPr>
          <w:sz w:val="28"/>
          <w:szCs w:val="28"/>
          <w:lang w:val="ru-RU" w:eastAsia="ru-RU"/>
        </w:rPr>
        <w:fldChar w:fldCharType="end"/>
      </w:r>
      <w:r w:rsidR="00D73DCD" w:rsidRPr="00D73DCD">
        <w:rPr>
          <w:color w:val="000000"/>
          <w:sz w:val="28"/>
          <w:szCs w:val="28"/>
          <w:lang w:eastAsia="ru-RU"/>
        </w:rPr>
        <w:t xml:space="preserve">, </w:t>
      </w:r>
      <w:proofErr w:type="spellStart"/>
      <w:r w:rsidR="00D73DCD" w:rsidRPr="00D73DCD">
        <w:rPr>
          <w:color w:val="000000"/>
          <w:sz w:val="28"/>
          <w:szCs w:val="28"/>
          <w:lang w:eastAsia="ru-RU"/>
        </w:rPr>
        <w:t>uning</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asosiy</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funkciyasi</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reallik</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haqidagi</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ob`ektiv</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bilimlarni</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yaratish</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va</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tizimlashtirishdan</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iborat</w:t>
      </w:r>
      <w:proofErr w:type="spellEnd"/>
      <w:r w:rsidR="00D73DCD" w:rsidRPr="00D73DCD">
        <w:rPr>
          <w:color w:val="000000"/>
          <w:sz w:val="28"/>
          <w:szCs w:val="28"/>
          <w:lang w:eastAsia="ru-RU"/>
        </w:rPr>
        <w:t xml:space="preserve">. U </w:t>
      </w:r>
      <w:proofErr w:type="spellStart"/>
      <w:r w:rsidR="00D73DCD" w:rsidRPr="00D73DCD">
        <w:rPr>
          <w:color w:val="000000"/>
          <w:sz w:val="28"/>
          <w:szCs w:val="28"/>
          <w:lang w:eastAsia="ru-RU"/>
        </w:rPr>
        <w:t>olam</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mohiyatini</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anglashga</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yo’nalgan</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yangi</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bilimni</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yaratuvchi</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ijtimoiy</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ong</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shakllaridan</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biridir</w:t>
      </w:r>
      <w:proofErr w:type="spellEnd"/>
      <w:r w:rsidR="00D73DCD" w:rsidRPr="00D73DCD">
        <w:rPr>
          <w:color w:val="000000"/>
          <w:sz w:val="28"/>
          <w:szCs w:val="28"/>
          <w:lang w:eastAsia="ru-RU"/>
        </w:rPr>
        <w:t xml:space="preserve">. </w:t>
      </w:r>
      <w:r w:rsidRPr="00D704F3">
        <w:rPr>
          <w:color w:val="000000"/>
          <w:sz w:val="28"/>
          <w:szCs w:val="28"/>
          <w:lang w:eastAsia="ru-RU"/>
        </w:rPr>
        <w:t xml:space="preserve">         </w:t>
      </w:r>
    </w:p>
    <w:p w14:paraId="056B506B" w14:textId="77777777" w:rsidR="00D704F3" w:rsidRDefault="00D704F3" w:rsidP="00D73DCD">
      <w:pPr>
        <w:suppressAutoHyphens w:val="0"/>
        <w:rPr>
          <w:color w:val="000000"/>
          <w:sz w:val="28"/>
          <w:szCs w:val="28"/>
          <w:lang w:eastAsia="ru-RU"/>
        </w:rPr>
      </w:pPr>
      <w:r w:rsidRPr="00D704F3">
        <w:rPr>
          <w:color w:val="000000"/>
          <w:sz w:val="28"/>
          <w:szCs w:val="28"/>
          <w:lang w:eastAsia="ru-RU"/>
        </w:rPr>
        <w:t xml:space="preserve">           </w:t>
      </w:r>
      <w:r w:rsidR="00D73DCD" w:rsidRPr="00D73DCD">
        <w:rPr>
          <w:color w:val="000000"/>
          <w:sz w:val="28"/>
          <w:szCs w:val="28"/>
          <w:lang w:eastAsia="ru-RU"/>
        </w:rPr>
        <w:t xml:space="preserve">Fanning </w:t>
      </w:r>
      <w:proofErr w:type="spellStart"/>
      <w:r w:rsidR="00D73DCD" w:rsidRPr="00D73DCD">
        <w:rPr>
          <w:color w:val="000000"/>
          <w:sz w:val="28"/>
          <w:szCs w:val="28"/>
          <w:lang w:eastAsia="ru-RU"/>
        </w:rPr>
        <w:t>maqsadi</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doimo</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o’zi</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kashf</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qilgan</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qonunlar</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asosida</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reallikdagi</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hodisa</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va</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jarayonlarni</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izohlash</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tushuntirish</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va</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bashorat</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qilish</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bilan</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bog’liq</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Shartli</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ravishda</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fanlar</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tizimini</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tabiiy-ilmiy</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ijtimoiy</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va</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texnika</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fanlarga</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bo’lish</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mumkin</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Odatda</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ilmiy</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faoliyat</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hajmi</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axborotlarning</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o’sishi</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kashfiyotlar</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xodimlarning</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soni</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doimo</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ko’payib</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boraveradi</w:t>
      </w:r>
      <w:proofErr w:type="spellEnd"/>
      <w:r w:rsidR="00D73DCD" w:rsidRPr="00D73DCD">
        <w:rPr>
          <w:color w:val="000000"/>
          <w:sz w:val="28"/>
          <w:szCs w:val="28"/>
          <w:lang w:eastAsia="ru-RU"/>
        </w:rPr>
        <w:t xml:space="preserve">. </w:t>
      </w:r>
    </w:p>
    <w:p w14:paraId="737DAEDD" w14:textId="77777777" w:rsidR="00D704F3" w:rsidRDefault="00D704F3" w:rsidP="00D73DCD">
      <w:pPr>
        <w:suppressAutoHyphens w:val="0"/>
        <w:rPr>
          <w:color w:val="000000"/>
          <w:sz w:val="28"/>
          <w:szCs w:val="28"/>
          <w:lang w:eastAsia="ru-RU"/>
        </w:rPr>
      </w:pPr>
      <w:r w:rsidRPr="00D704F3">
        <w:rPr>
          <w:color w:val="000000"/>
          <w:sz w:val="28"/>
          <w:szCs w:val="28"/>
          <w:lang w:eastAsia="ru-RU"/>
        </w:rPr>
        <w:t xml:space="preserve">          </w:t>
      </w:r>
      <w:r w:rsidR="00D73DCD" w:rsidRPr="00D73DCD">
        <w:rPr>
          <w:color w:val="000000"/>
          <w:sz w:val="28"/>
          <w:szCs w:val="28"/>
          <w:lang w:eastAsia="ru-RU"/>
        </w:rPr>
        <w:t xml:space="preserve">Fan </w:t>
      </w:r>
      <w:proofErr w:type="spellStart"/>
      <w:r w:rsidR="00D73DCD" w:rsidRPr="00D73DCD">
        <w:rPr>
          <w:color w:val="000000"/>
          <w:sz w:val="28"/>
          <w:szCs w:val="28"/>
          <w:lang w:eastAsia="ru-RU"/>
        </w:rPr>
        <w:t>taraqqiyotida</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esa</w:t>
      </w:r>
      <w:proofErr w:type="spellEnd"/>
      <w:r w:rsidR="00D73DCD" w:rsidRPr="00D73DCD">
        <w:rPr>
          <w:color w:val="000000"/>
          <w:sz w:val="28"/>
          <w:szCs w:val="28"/>
          <w:lang w:eastAsia="ru-RU"/>
        </w:rPr>
        <w:t xml:space="preserve"> normal </w:t>
      </w:r>
      <w:proofErr w:type="spellStart"/>
      <w:r w:rsidR="00D73DCD" w:rsidRPr="00D73DCD">
        <w:rPr>
          <w:color w:val="000000"/>
          <w:sz w:val="28"/>
          <w:szCs w:val="28"/>
          <w:lang w:eastAsia="ru-RU"/>
        </w:rPr>
        <w:t>va</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inqilobiy</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davrlar</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bir-biri</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bilan</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almashinadi</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ilmiy</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inqiloblar</w:t>
      </w:r>
      <w:proofErr w:type="spellEnd"/>
      <w:r w:rsidR="00D73DCD" w:rsidRPr="00D73DCD">
        <w:rPr>
          <w:color w:val="000000"/>
          <w:sz w:val="28"/>
          <w:szCs w:val="28"/>
          <w:lang w:eastAsia="ru-RU"/>
        </w:rPr>
        <w:t xml:space="preserve"> deb </w:t>
      </w:r>
      <w:proofErr w:type="spellStart"/>
      <w:r w:rsidR="00D73DCD" w:rsidRPr="00D73DCD">
        <w:rPr>
          <w:color w:val="000000"/>
          <w:sz w:val="28"/>
          <w:szCs w:val="28"/>
          <w:lang w:eastAsia="ru-RU"/>
        </w:rPr>
        <w:t>atalmish</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jarayon</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uning</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strukturasi</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bilish</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tamoyillari</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kategoriyalari</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metodlari</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va</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tashkil</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qilish</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shakllarini</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o’zgarishiga</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olib</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keladi</w:t>
      </w:r>
      <w:proofErr w:type="spellEnd"/>
      <w:r w:rsidR="00D73DCD" w:rsidRPr="00D73DCD">
        <w:rPr>
          <w:color w:val="000000"/>
          <w:sz w:val="28"/>
          <w:szCs w:val="28"/>
          <w:lang w:eastAsia="ru-RU"/>
        </w:rPr>
        <w:t>.</w:t>
      </w:r>
      <w:r w:rsidR="00D73DCD" w:rsidRPr="00D73DCD">
        <w:rPr>
          <w:color w:val="000000"/>
          <w:sz w:val="28"/>
          <w:szCs w:val="28"/>
          <w:lang w:eastAsia="ru-RU"/>
        </w:rPr>
        <w:br/>
      </w:r>
      <w:r w:rsidRPr="00D704F3">
        <w:rPr>
          <w:color w:val="000000"/>
          <w:sz w:val="28"/>
          <w:szCs w:val="28"/>
          <w:lang w:eastAsia="ru-RU"/>
        </w:rPr>
        <w:t xml:space="preserve">          </w:t>
      </w:r>
      <w:proofErr w:type="spellStart"/>
      <w:r w:rsidR="00D73DCD" w:rsidRPr="00D73DCD">
        <w:rPr>
          <w:color w:val="000000"/>
          <w:sz w:val="28"/>
          <w:szCs w:val="28"/>
          <w:lang w:eastAsia="ru-RU"/>
        </w:rPr>
        <w:t>Falsafa</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sub`ektning</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ob`ektga</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nisbatan</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nazariy</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refleksiv</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va</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ma`naviy-amaliy</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munosabatiga</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asoslanadi</w:t>
      </w:r>
      <w:proofErr w:type="spellEnd"/>
      <w:r w:rsidR="00D73DCD" w:rsidRPr="00D73DCD">
        <w:rPr>
          <w:color w:val="000000"/>
          <w:sz w:val="28"/>
          <w:szCs w:val="28"/>
          <w:lang w:eastAsia="ru-RU"/>
        </w:rPr>
        <w:t xml:space="preserve">. U </w:t>
      </w:r>
      <w:proofErr w:type="spellStart"/>
      <w:r w:rsidR="00D73DCD" w:rsidRPr="00D73DCD">
        <w:rPr>
          <w:color w:val="000000"/>
          <w:sz w:val="28"/>
          <w:szCs w:val="28"/>
          <w:lang w:eastAsia="ru-RU"/>
        </w:rPr>
        <w:t>ijtimoiy</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borliqqa</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shakllanayotgan</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yangi</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g’oyalar</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normalar</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va</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madaniy</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qadriyatlar</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vositasi</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bilan</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faol</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ta`sir</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qiladi</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Uning</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tarixan</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shakllangan</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sohalariga</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ontologiya</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gnoseologiya</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mantiq</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estetika</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dialektika</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etika</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shuningdek</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falsafiy</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antropologiya</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madaniyat</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nazariyasi</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ijtimoiy</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falsafa</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falsafa</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tarixi</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aksiologiya</w:t>
      </w:r>
      <w:proofErr w:type="spellEnd"/>
      <w:r w:rsidR="00D73DCD" w:rsidRPr="00D73DCD">
        <w:rPr>
          <w:color w:val="000000"/>
          <w:sz w:val="28"/>
          <w:szCs w:val="28"/>
          <w:lang w:eastAsia="ru-RU"/>
        </w:rPr>
        <w:t xml:space="preserve">, din </w:t>
      </w:r>
      <w:proofErr w:type="spellStart"/>
      <w:r w:rsidR="00D73DCD" w:rsidRPr="00D73DCD">
        <w:rPr>
          <w:color w:val="000000"/>
          <w:sz w:val="28"/>
          <w:szCs w:val="28"/>
          <w:lang w:eastAsia="ru-RU"/>
        </w:rPr>
        <w:t>falsafasi</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metodologiya</w:t>
      </w:r>
      <w:proofErr w:type="spellEnd"/>
      <w:r w:rsidR="00D73DCD" w:rsidRPr="00D73DCD">
        <w:rPr>
          <w:color w:val="000000"/>
          <w:sz w:val="28"/>
          <w:szCs w:val="28"/>
          <w:lang w:eastAsia="ru-RU"/>
        </w:rPr>
        <w:t xml:space="preserve">, fan </w:t>
      </w:r>
      <w:proofErr w:type="spellStart"/>
      <w:r w:rsidR="00D73DCD" w:rsidRPr="00D73DCD">
        <w:rPr>
          <w:color w:val="000000"/>
          <w:sz w:val="28"/>
          <w:szCs w:val="28"/>
          <w:lang w:eastAsia="ru-RU"/>
        </w:rPr>
        <w:t>falsafasi</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va</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shu</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kabilar</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kiradi</w:t>
      </w:r>
      <w:proofErr w:type="spellEnd"/>
      <w:r w:rsidR="00D73DCD" w:rsidRPr="00D73DCD">
        <w:rPr>
          <w:color w:val="000000"/>
          <w:sz w:val="28"/>
          <w:szCs w:val="28"/>
          <w:lang w:eastAsia="ru-RU"/>
        </w:rPr>
        <w:t>.</w:t>
      </w:r>
    </w:p>
    <w:p w14:paraId="18E91376" w14:textId="77777777" w:rsidR="00D704F3" w:rsidRDefault="00D704F3" w:rsidP="00D73DCD">
      <w:pPr>
        <w:suppressAutoHyphens w:val="0"/>
        <w:rPr>
          <w:color w:val="000000"/>
          <w:sz w:val="28"/>
          <w:szCs w:val="28"/>
          <w:lang w:eastAsia="ru-RU"/>
        </w:rPr>
      </w:pPr>
      <w:r w:rsidRPr="00D704F3">
        <w:rPr>
          <w:color w:val="000000"/>
          <w:sz w:val="28"/>
          <w:szCs w:val="28"/>
          <w:lang w:eastAsia="ru-RU"/>
        </w:rPr>
        <w:t xml:space="preserve">     </w:t>
      </w:r>
      <w:r w:rsidR="00D73DCD" w:rsidRPr="00D73DCD">
        <w:rPr>
          <w:color w:val="000000"/>
          <w:sz w:val="28"/>
          <w:szCs w:val="28"/>
          <w:lang w:eastAsia="ru-RU"/>
        </w:rPr>
        <w:t xml:space="preserve"> </w:t>
      </w:r>
      <w:r w:rsidRPr="00D704F3">
        <w:rPr>
          <w:color w:val="000000"/>
          <w:sz w:val="28"/>
          <w:szCs w:val="28"/>
          <w:lang w:eastAsia="ru-RU"/>
        </w:rPr>
        <w:t xml:space="preserve">    </w:t>
      </w:r>
      <w:proofErr w:type="spellStart"/>
      <w:r w:rsidR="00D73DCD" w:rsidRPr="00D73DCD">
        <w:rPr>
          <w:color w:val="000000"/>
          <w:sz w:val="28"/>
          <w:szCs w:val="28"/>
          <w:lang w:eastAsia="ru-RU"/>
        </w:rPr>
        <w:t>Falsafa</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taraqqiyotining</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asosiy</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tendenciyalari</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dunyo</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nima</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va</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unda</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insonning</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o’rni</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civilizaciyaning</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taqdiri</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madaniyatning</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birligi</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va</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xilma-xilligi</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kabi</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muammolarni</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anglash</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bilan</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bog’liq</w:t>
      </w:r>
      <w:proofErr w:type="spellEnd"/>
      <w:r w:rsidR="00D73DCD" w:rsidRPr="00D73DCD">
        <w:rPr>
          <w:color w:val="000000"/>
          <w:sz w:val="28"/>
          <w:szCs w:val="28"/>
          <w:lang w:eastAsia="ru-RU"/>
        </w:rPr>
        <w:t>.</w:t>
      </w:r>
      <w:r w:rsidR="00D73DCD" w:rsidRPr="00D73DCD">
        <w:rPr>
          <w:color w:val="000000"/>
          <w:sz w:val="28"/>
          <w:szCs w:val="28"/>
          <w:lang w:eastAsia="ru-RU"/>
        </w:rPr>
        <w:br/>
      </w:r>
      <w:r w:rsidRPr="00D704F3">
        <w:rPr>
          <w:color w:val="000000"/>
          <w:sz w:val="28"/>
          <w:szCs w:val="28"/>
          <w:lang w:eastAsia="ru-RU"/>
        </w:rPr>
        <w:t xml:space="preserve">           </w:t>
      </w:r>
      <w:proofErr w:type="spellStart"/>
      <w:r w:rsidR="00D73DCD" w:rsidRPr="00D73DCD">
        <w:rPr>
          <w:color w:val="000000"/>
          <w:sz w:val="28"/>
          <w:szCs w:val="28"/>
          <w:lang w:eastAsia="ru-RU"/>
        </w:rPr>
        <w:t>Falsafa</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olamga</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nisbatan</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har</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qanday</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ongli</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munosabatning</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asoslari</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va</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regulyativlarini</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topishga</w:t>
      </w:r>
      <w:proofErr w:type="spellEnd"/>
      <w:r w:rsidR="00D73DCD" w:rsidRPr="00D73DCD">
        <w:rPr>
          <w:color w:val="000000"/>
          <w:sz w:val="28"/>
          <w:szCs w:val="28"/>
          <w:lang w:eastAsia="ru-RU"/>
        </w:rPr>
        <w:t xml:space="preserve"> harakat </w:t>
      </w:r>
      <w:proofErr w:type="spellStart"/>
      <w:r w:rsidR="00D73DCD" w:rsidRPr="00D73DCD">
        <w:rPr>
          <w:color w:val="000000"/>
          <w:sz w:val="28"/>
          <w:szCs w:val="28"/>
          <w:lang w:eastAsia="ru-RU"/>
        </w:rPr>
        <w:t>qiladi</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Shuning</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uchun</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falsafiy</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bilim</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mantiqan</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tartibli</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tizim</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sifatida</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emas</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balki</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mavjud</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muammoni</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hal</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qilish</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yo’llarini</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baholash</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tanqidiy</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qiyoslash</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va</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tahlil</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qilinayotgan</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jarayonni</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sinchiklab</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muhokama</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qilish</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kabilar</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sifatida</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namoyon</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bo’ladi</w:t>
      </w:r>
      <w:proofErr w:type="spellEnd"/>
      <w:r w:rsidR="00D73DCD" w:rsidRPr="00D73DCD">
        <w:rPr>
          <w:color w:val="000000"/>
          <w:sz w:val="28"/>
          <w:szCs w:val="28"/>
          <w:lang w:eastAsia="ru-RU"/>
        </w:rPr>
        <w:t xml:space="preserve">. Bu </w:t>
      </w:r>
      <w:proofErr w:type="spellStart"/>
      <w:r w:rsidR="00D73DCD" w:rsidRPr="00D73DCD">
        <w:rPr>
          <w:color w:val="000000"/>
          <w:sz w:val="28"/>
          <w:szCs w:val="28"/>
          <w:lang w:eastAsia="ru-RU"/>
        </w:rPr>
        <w:t>erda</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ma`lum</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tendenciya</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shakllanadi</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ya`ni</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falsafada</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nafaqat</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yakuniy</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natija</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balki</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shu</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natijaga</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eltuvchi</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yo’l</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muhim</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ahamiyatga</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ega</w:t>
      </w:r>
      <w:proofErr w:type="spellEnd"/>
      <w:r w:rsidR="00D73DCD" w:rsidRPr="00D73DCD">
        <w:rPr>
          <w:color w:val="000000"/>
          <w:sz w:val="28"/>
          <w:szCs w:val="28"/>
          <w:lang w:eastAsia="ru-RU"/>
        </w:rPr>
        <w:t>.</w:t>
      </w:r>
      <w:r w:rsidR="00D73DCD" w:rsidRPr="00D73DCD">
        <w:rPr>
          <w:color w:val="000000"/>
          <w:sz w:val="28"/>
          <w:szCs w:val="28"/>
          <w:lang w:eastAsia="ru-RU"/>
        </w:rPr>
        <w:br/>
      </w:r>
      <w:r w:rsidRPr="00D704F3">
        <w:rPr>
          <w:color w:val="000000"/>
          <w:sz w:val="28"/>
          <w:szCs w:val="28"/>
          <w:lang w:eastAsia="ru-RU"/>
        </w:rPr>
        <w:t xml:space="preserve">          </w:t>
      </w:r>
      <w:proofErr w:type="spellStart"/>
      <w:r w:rsidR="00D73DCD" w:rsidRPr="00D73DCD">
        <w:rPr>
          <w:color w:val="000000"/>
          <w:sz w:val="28"/>
          <w:szCs w:val="28"/>
          <w:lang w:eastAsia="ru-RU"/>
        </w:rPr>
        <w:t>İ.N’yuton</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Fizika</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metafizikadan</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falsafadan</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qo’rq</w:t>
      </w:r>
      <w:proofErr w:type="spellEnd"/>
      <w:r w:rsidR="00D73DCD" w:rsidRPr="00D73DCD">
        <w:rPr>
          <w:color w:val="000000"/>
          <w:sz w:val="28"/>
          <w:szCs w:val="28"/>
          <w:lang w:eastAsia="ru-RU"/>
        </w:rPr>
        <w:t xml:space="preserve">», deb </w:t>
      </w:r>
      <w:proofErr w:type="spellStart"/>
      <w:r w:rsidR="00D73DCD" w:rsidRPr="00D73DCD">
        <w:rPr>
          <w:color w:val="000000"/>
          <w:sz w:val="28"/>
          <w:szCs w:val="28"/>
          <w:lang w:eastAsia="ru-RU"/>
        </w:rPr>
        <w:t>hitob</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qilganida</w:t>
      </w:r>
      <w:proofErr w:type="spellEnd"/>
      <w:r w:rsidR="00D73DCD" w:rsidRPr="00D73DCD">
        <w:rPr>
          <w:color w:val="000000"/>
          <w:sz w:val="28"/>
          <w:szCs w:val="28"/>
          <w:lang w:eastAsia="ru-RU"/>
        </w:rPr>
        <w:t>, </w:t>
      </w:r>
      <w:hyperlink r:id="rId12" w:history="1">
        <w:r w:rsidR="00D73DCD" w:rsidRPr="00D73DCD">
          <w:rPr>
            <w:color w:val="0000FF"/>
            <w:sz w:val="28"/>
            <w:szCs w:val="28"/>
            <w:lang w:eastAsia="ru-RU"/>
          </w:rPr>
          <w:t xml:space="preserve">u </w:t>
        </w:r>
        <w:proofErr w:type="spellStart"/>
        <w:r w:rsidR="00D73DCD" w:rsidRPr="00D73DCD">
          <w:rPr>
            <w:color w:val="0000FF"/>
            <w:sz w:val="28"/>
            <w:szCs w:val="28"/>
            <w:lang w:eastAsia="ru-RU"/>
          </w:rPr>
          <w:t>shuningdek</w:t>
        </w:r>
        <w:proofErr w:type="spellEnd"/>
      </w:hyperlink>
      <w:r w:rsidR="00D73DCD" w:rsidRPr="00D73DCD">
        <w:rPr>
          <w:color w:val="000000"/>
          <w:sz w:val="28"/>
          <w:szCs w:val="28"/>
          <w:lang w:eastAsia="ru-RU"/>
        </w:rPr>
        <w:t xml:space="preserve">, </w:t>
      </w:r>
      <w:proofErr w:type="spellStart"/>
      <w:r w:rsidR="00D73DCD" w:rsidRPr="00D73DCD">
        <w:rPr>
          <w:color w:val="000000"/>
          <w:sz w:val="28"/>
          <w:szCs w:val="28"/>
          <w:lang w:eastAsia="ru-RU"/>
        </w:rPr>
        <w:t>falsafada</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qo’yilgan</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savolga</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amaliyotda</w:t>
      </w:r>
      <w:proofErr w:type="spellEnd"/>
      <w:r w:rsidR="00D73DCD" w:rsidRPr="00D73DCD">
        <w:rPr>
          <w:color w:val="000000"/>
          <w:sz w:val="28"/>
          <w:szCs w:val="28"/>
          <w:lang w:eastAsia="ru-RU"/>
        </w:rPr>
        <w:t xml:space="preserve"> yagona </w:t>
      </w:r>
      <w:proofErr w:type="spellStart"/>
      <w:r w:rsidR="00D73DCD" w:rsidRPr="00D73DCD">
        <w:rPr>
          <w:color w:val="000000"/>
          <w:sz w:val="28"/>
          <w:szCs w:val="28"/>
          <w:lang w:eastAsia="ru-RU"/>
        </w:rPr>
        <w:t>qanoatlantiruvchi</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javob</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topish</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mumkin</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emasligiga</w:t>
      </w:r>
      <w:proofErr w:type="spellEnd"/>
      <w:r w:rsidR="00D73DCD" w:rsidRPr="00D73DCD">
        <w:rPr>
          <w:color w:val="000000"/>
          <w:sz w:val="28"/>
          <w:szCs w:val="28"/>
          <w:lang w:eastAsia="ru-RU"/>
        </w:rPr>
        <w:t xml:space="preserve"> ham </w:t>
      </w:r>
      <w:proofErr w:type="spellStart"/>
      <w:r w:rsidR="00D73DCD" w:rsidRPr="00D73DCD">
        <w:rPr>
          <w:color w:val="000000"/>
          <w:sz w:val="28"/>
          <w:szCs w:val="28"/>
          <w:lang w:eastAsia="ru-RU"/>
        </w:rPr>
        <w:t>qarshi</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chiqqan</w:t>
      </w:r>
      <w:proofErr w:type="spellEnd"/>
      <w:r w:rsidR="00D73DCD" w:rsidRPr="00D73DCD">
        <w:rPr>
          <w:color w:val="000000"/>
          <w:sz w:val="28"/>
          <w:szCs w:val="28"/>
          <w:lang w:eastAsia="ru-RU"/>
        </w:rPr>
        <w:t xml:space="preserve">. </w:t>
      </w:r>
    </w:p>
    <w:p w14:paraId="4FD7F29C" w14:textId="77777777" w:rsidR="00D704F3" w:rsidRDefault="00D704F3" w:rsidP="00D73DCD">
      <w:pPr>
        <w:suppressAutoHyphens w:val="0"/>
        <w:rPr>
          <w:color w:val="000000"/>
          <w:sz w:val="28"/>
          <w:szCs w:val="28"/>
          <w:lang w:eastAsia="ru-RU"/>
        </w:rPr>
      </w:pPr>
      <w:r w:rsidRPr="00D704F3">
        <w:rPr>
          <w:color w:val="000000"/>
          <w:sz w:val="28"/>
          <w:szCs w:val="28"/>
          <w:lang w:eastAsia="ru-RU"/>
        </w:rPr>
        <w:t xml:space="preserve">          </w:t>
      </w:r>
      <w:proofErr w:type="spellStart"/>
      <w:r w:rsidR="00D73DCD" w:rsidRPr="00D73DCD">
        <w:rPr>
          <w:color w:val="000000"/>
          <w:sz w:val="28"/>
          <w:szCs w:val="28"/>
          <w:lang w:eastAsia="ru-RU"/>
        </w:rPr>
        <w:t>Va</w:t>
      </w:r>
      <w:proofErr w:type="spellEnd"/>
      <w:r w:rsidR="00D73DCD" w:rsidRPr="00D73DCD">
        <w:rPr>
          <w:color w:val="000000"/>
          <w:sz w:val="28"/>
          <w:szCs w:val="28"/>
          <w:lang w:eastAsia="ru-RU"/>
        </w:rPr>
        <w:t xml:space="preserve"> agar, fan </w:t>
      </w:r>
      <w:proofErr w:type="spellStart"/>
      <w:r w:rsidR="00D73DCD" w:rsidRPr="00D73DCD">
        <w:rPr>
          <w:color w:val="000000"/>
          <w:sz w:val="28"/>
          <w:szCs w:val="28"/>
          <w:lang w:eastAsia="ru-RU"/>
        </w:rPr>
        <w:t>etarli</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darajada</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tashkillashgan</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tartiblilikni</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qat`iy</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shaklini</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namoyon</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qilsa</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falsafa</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bunday</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bir</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ahamiyatlilik</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bilan</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maqtana</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olmaydi</w:t>
      </w:r>
      <w:proofErr w:type="spellEnd"/>
      <w:r w:rsidR="00D73DCD" w:rsidRPr="00D73DCD">
        <w:rPr>
          <w:color w:val="000000"/>
          <w:sz w:val="28"/>
          <w:szCs w:val="28"/>
          <w:lang w:eastAsia="ru-RU"/>
        </w:rPr>
        <w:t xml:space="preserve">, deb </w:t>
      </w:r>
      <w:proofErr w:type="spellStart"/>
      <w:r w:rsidR="00D73DCD" w:rsidRPr="00D73DCD">
        <w:rPr>
          <w:color w:val="000000"/>
          <w:sz w:val="28"/>
          <w:szCs w:val="28"/>
          <w:lang w:eastAsia="ru-RU"/>
        </w:rPr>
        <w:t>ta`kidlagan</w:t>
      </w:r>
      <w:proofErr w:type="spellEnd"/>
      <w:r w:rsidR="00D73DCD" w:rsidRPr="00D73DCD">
        <w:rPr>
          <w:color w:val="000000"/>
          <w:sz w:val="28"/>
          <w:szCs w:val="28"/>
          <w:lang w:eastAsia="ru-RU"/>
        </w:rPr>
        <w:t xml:space="preserve">. U </w:t>
      </w:r>
      <w:proofErr w:type="spellStart"/>
      <w:r w:rsidR="00D73DCD" w:rsidRPr="00D73DCD">
        <w:rPr>
          <w:color w:val="000000"/>
          <w:sz w:val="28"/>
          <w:szCs w:val="28"/>
          <w:lang w:eastAsia="ru-RU"/>
        </w:rPr>
        <w:t>har</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doim</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turli</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asoslash</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va</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inkor</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qilishlarning</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variantlari</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bilan</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to’qnashadi</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Unda</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e`tiroz</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bildirib</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bo’lmaydigan</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haqiqat</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yo’q</w:t>
      </w:r>
      <w:proofErr w:type="spellEnd"/>
      <w:r w:rsidR="00D73DCD" w:rsidRPr="00D73DCD">
        <w:rPr>
          <w:color w:val="000000"/>
          <w:sz w:val="28"/>
          <w:szCs w:val="28"/>
          <w:lang w:eastAsia="ru-RU"/>
        </w:rPr>
        <w:t>. «</w:t>
      </w:r>
      <w:proofErr w:type="spellStart"/>
      <w:r w:rsidR="00D73DCD" w:rsidRPr="00D73DCD">
        <w:rPr>
          <w:color w:val="000000"/>
          <w:sz w:val="28"/>
          <w:szCs w:val="28"/>
          <w:lang w:eastAsia="ru-RU"/>
        </w:rPr>
        <w:t>Barcha</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narsalardan</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shubhalanish</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darkor</w:t>
      </w:r>
      <w:proofErr w:type="spellEnd"/>
      <w:r w:rsidR="00D73DCD" w:rsidRPr="00D73DCD">
        <w:rPr>
          <w:color w:val="000000"/>
          <w:sz w:val="28"/>
          <w:szCs w:val="28"/>
          <w:lang w:eastAsia="ru-RU"/>
        </w:rPr>
        <w:t xml:space="preserve">» – </w:t>
      </w:r>
      <w:proofErr w:type="spellStart"/>
      <w:r w:rsidR="00D73DCD" w:rsidRPr="00D73DCD">
        <w:rPr>
          <w:color w:val="000000"/>
          <w:sz w:val="28"/>
          <w:szCs w:val="28"/>
          <w:lang w:eastAsia="ru-RU"/>
        </w:rPr>
        <w:t>falsafiy</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aqlning</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doimiy</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shiori</w:t>
      </w:r>
      <w:proofErr w:type="spellEnd"/>
      <w:r w:rsidR="00D73DCD" w:rsidRPr="00D73DCD">
        <w:rPr>
          <w:color w:val="000000"/>
          <w:sz w:val="28"/>
          <w:szCs w:val="28"/>
          <w:lang w:eastAsia="ru-RU"/>
        </w:rPr>
        <w:t xml:space="preserve"> mana </w:t>
      </w:r>
      <w:proofErr w:type="spellStart"/>
      <w:r w:rsidR="00D73DCD" w:rsidRPr="00D73DCD">
        <w:rPr>
          <w:color w:val="000000"/>
          <w:sz w:val="28"/>
          <w:szCs w:val="28"/>
          <w:lang w:eastAsia="ru-RU"/>
        </w:rPr>
        <w:t>shunda</w:t>
      </w:r>
      <w:proofErr w:type="spellEnd"/>
      <w:r w:rsidR="00D73DCD" w:rsidRPr="00D73DCD">
        <w:rPr>
          <w:color w:val="000000"/>
          <w:sz w:val="28"/>
          <w:szCs w:val="28"/>
          <w:lang w:eastAsia="ru-RU"/>
        </w:rPr>
        <w:t>.</w:t>
      </w:r>
      <w:r w:rsidR="00D73DCD" w:rsidRPr="00D73DCD">
        <w:rPr>
          <w:color w:val="000000"/>
          <w:sz w:val="28"/>
          <w:szCs w:val="28"/>
          <w:lang w:eastAsia="ru-RU"/>
        </w:rPr>
        <w:br/>
      </w:r>
      <w:r w:rsidRPr="00D704F3">
        <w:rPr>
          <w:color w:val="000000"/>
          <w:sz w:val="28"/>
          <w:szCs w:val="28"/>
          <w:lang w:eastAsia="ru-RU"/>
        </w:rPr>
        <w:t xml:space="preserve">          </w:t>
      </w:r>
      <w:proofErr w:type="spellStart"/>
      <w:r w:rsidR="00D73DCD" w:rsidRPr="00D73DCD">
        <w:rPr>
          <w:color w:val="000000"/>
          <w:sz w:val="28"/>
          <w:szCs w:val="28"/>
          <w:lang w:eastAsia="ru-RU"/>
        </w:rPr>
        <w:t>Fanda</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an`anaviy</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kommunikativ</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ya`ni</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yig’ilgan</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bilim</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natijalari</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asosida</w:t>
      </w:r>
      <w:proofErr w:type="spellEnd"/>
      <w:r w:rsidR="00D73DCD" w:rsidRPr="00D73DCD">
        <w:rPr>
          <w:color w:val="000000"/>
          <w:sz w:val="28"/>
          <w:szCs w:val="28"/>
          <w:lang w:eastAsia="ru-RU"/>
        </w:rPr>
        <w:t xml:space="preserve"> harakat </w:t>
      </w:r>
      <w:proofErr w:type="spellStart"/>
      <w:r w:rsidR="00D73DCD" w:rsidRPr="00D73DCD">
        <w:rPr>
          <w:color w:val="000000"/>
          <w:sz w:val="28"/>
          <w:szCs w:val="28"/>
          <w:lang w:eastAsia="ru-RU"/>
        </w:rPr>
        <w:t>qilish</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qabul</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qilingan</w:t>
      </w:r>
      <w:proofErr w:type="spellEnd"/>
      <w:r w:rsidR="00D73DCD" w:rsidRPr="00D73DCD">
        <w:rPr>
          <w:color w:val="000000"/>
          <w:sz w:val="28"/>
          <w:szCs w:val="28"/>
          <w:lang w:eastAsia="ru-RU"/>
        </w:rPr>
        <w:t xml:space="preserve">. (Olim </w:t>
      </w:r>
      <w:proofErr w:type="spellStart"/>
      <w:r w:rsidR="00D73DCD" w:rsidRPr="00D73DCD">
        <w:rPr>
          <w:color w:val="000000"/>
          <w:sz w:val="28"/>
          <w:szCs w:val="28"/>
          <w:lang w:eastAsia="ru-RU"/>
        </w:rPr>
        <w:t>klassik</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mexanika</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yoki</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termodinamika</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qonunlarini</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qayta</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kashf</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qilmaydi</w:t>
      </w:r>
      <w:proofErr w:type="spellEnd"/>
      <w:r w:rsidR="00D73DCD" w:rsidRPr="00D73DCD">
        <w:rPr>
          <w:color w:val="000000"/>
          <w:sz w:val="28"/>
          <w:szCs w:val="28"/>
          <w:lang w:eastAsia="ru-RU"/>
        </w:rPr>
        <w:t xml:space="preserve">.) Bu </w:t>
      </w:r>
      <w:proofErr w:type="spellStart"/>
      <w:r w:rsidR="00D73DCD" w:rsidRPr="00D73DCD">
        <w:rPr>
          <w:color w:val="000000"/>
          <w:sz w:val="28"/>
          <w:szCs w:val="28"/>
          <w:lang w:eastAsia="ru-RU"/>
        </w:rPr>
        <w:t>erda</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haqiqiy</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bilim</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misqollab</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yig’iladi</w:t>
      </w:r>
      <w:proofErr w:type="spellEnd"/>
      <w:r w:rsidR="00D73DCD" w:rsidRPr="00D73DCD">
        <w:rPr>
          <w:color w:val="000000"/>
          <w:sz w:val="28"/>
          <w:szCs w:val="28"/>
          <w:lang w:eastAsia="ru-RU"/>
        </w:rPr>
        <w:t>.</w:t>
      </w:r>
      <w:r w:rsidR="00D73DCD" w:rsidRPr="00D73DCD">
        <w:rPr>
          <w:color w:val="000000"/>
          <w:sz w:val="28"/>
          <w:szCs w:val="28"/>
          <w:lang w:eastAsia="ru-RU"/>
        </w:rPr>
        <w:br/>
      </w:r>
      <w:r w:rsidRPr="00D704F3">
        <w:rPr>
          <w:color w:val="000000"/>
          <w:sz w:val="28"/>
          <w:szCs w:val="28"/>
          <w:lang w:eastAsia="ru-RU"/>
        </w:rPr>
        <w:t xml:space="preserve">          </w:t>
      </w:r>
      <w:proofErr w:type="spellStart"/>
      <w:r w:rsidR="00D73DCD" w:rsidRPr="00D73DCD">
        <w:rPr>
          <w:color w:val="000000"/>
          <w:sz w:val="28"/>
          <w:szCs w:val="28"/>
          <w:lang w:eastAsia="ru-RU"/>
        </w:rPr>
        <w:t>Falsafa</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esa</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aksincha</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erishilgan</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natijalar</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bilan</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qanoatlana</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olmaydi</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Aytaylik</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hozirgi</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davrda</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o’rta</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asr</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mutafakkirlarining</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hayotning</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ma`nosi</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haqidagi</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savolga</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javobi</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bilan</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qanoatlanish</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mumkin</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emas</w:t>
      </w:r>
      <w:proofErr w:type="spellEnd"/>
      <w:r w:rsidR="00D73DCD" w:rsidRPr="00D73DCD">
        <w:rPr>
          <w:color w:val="000000"/>
          <w:sz w:val="28"/>
          <w:szCs w:val="28"/>
          <w:lang w:eastAsia="ru-RU"/>
        </w:rPr>
        <w:t xml:space="preserve">. Har </w:t>
      </w:r>
      <w:proofErr w:type="spellStart"/>
      <w:r w:rsidR="00D73DCD" w:rsidRPr="00D73DCD">
        <w:rPr>
          <w:color w:val="000000"/>
          <w:sz w:val="28"/>
          <w:szCs w:val="28"/>
          <w:lang w:eastAsia="ru-RU"/>
        </w:rPr>
        <w:t>bir</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davr</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bu</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savolga</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qayta</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va</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qayta</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o’ziga</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xos</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ravishda</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javob</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izlaydi</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Falsafa</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taraqqiyoti</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nazariyalar</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paradigmalar</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va</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koncepciyalarning</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almashinuvi</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doirasida</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qola</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olmaydi</w:t>
      </w:r>
      <w:proofErr w:type="spellEnd"/>
      <w:r w:rsidR="00D73DCD" w:rsidRPr="00D73DCD">
        <w:rPr>
          <w:color w:val="000000"/>
          <w:sz w:val="28"/>
          <w:szCs w:val="28"/>
          <w:lang w:eastAsia="ru-RU"/>
        </w:rPr>
        <w:t xml:space="preserve">. </w:t>
      </w:r>
    </w:p>
    <w:p w14:paraId="1CE9A883" w14:textId="77777777" w:rsidR="00D704F3" w:rsidRDefault="00D704F3" w:rsidP="00D73DCD">
      <w:pPr>
        <w:suppressAutoHyphens w:val="0"/>
        <w:rPr>
          <w:color w:val="000000"/>
          <w:sz w:val="28"/>
          <w:szCs w:val="28"/>
          <w:lang w:eastAsia="ru-RU"/>
        </w:rPr>
      </w:pPr>
      <w:r w:rsidRPr="00D704F3">
        <w:rPr>
          <w:color w:val="000000"/>
          <w:sz w:val="28"/>
          <w:szCs w:val="28"/>
          <w:lang w:eastAsia="ru-RU"/>
        </w:rPr>
        <w:lastRenderedPageBreak/>
        <w:t xml:space="preserve">          </w:t>
      </w:r>
      <w:proofErr w:type="spellStart"/>
      <w:r w:rsidR="00D73DCD" w:rsidRPr="00D73DCD">
        <w:rPr>
          <w:color w:val="000000"/>
          <w:sz w:val="28"/>
          <w:szCs w:val="28"/>
          <w:lang w:eastAsia="ru-RU"/>
        </w:rPr>
        <w:t>Falsafaning</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o’ziga</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xos</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xususiyati</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uning</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refleksiya</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ya`ni</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o’ziga</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qaratish</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metodini</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qo’llashidir</w:t>
      </w:r>
      <w:proofErr w:type="spellEnd"/>
      <w:r w:rsidR="00D73DCD" w:rsidRPr="00D73DCD">
        <w:rPr>
          <w:color w:val="000000"/>
          <w:sz w:val="28"/>
          <w:szCs w:val="28"/>
          <w:lang w:eastAsia="ru-RU"/>
        </w:rPr>
        <w:t xml:space="preserve">. </w:t>
      </w:r>
    </w:p>
    <w:p w14:paraId="7482691D" w14:textId="77777777" w:rsidR="00D704F3" w:rsidRDefault="00D704F3" w:rsidP="00D73DCD">
      <w:pPr>
        <w:suppressAutoHyphens w:val="0"/>
        <w:rPr>
          <w:color w:val="000000"/>
          <w:sz w:val="28"/>
          <w:szCs w:val="28"/>
          <w:lang w:eastAsia="ru-RU"/>
        </w:rPr>
      </w:pPr>
      <w:r w:rsidRPr="00D704F3">
        <w:rPr>
          <w:color w:val="000000"/>
          <w:sz w:val="28"/>
          <w:szCs w:val="28"/>
          <w:lang w:eastAsia="ru-RU"/>
        </w:rPr>
        <w:t xml:space="preserve">           </w:t>
      </w:r>
      <w:r w:rsidR="00D73DCD" w:rsidRPr="00D73DCD">
        <w:rPr>
          <w:color w:val="000000"/>
          <w:sz w:val="28"/>
          <w:szCs w:val="28"/>
          <w:lang w:eastAsia="ru-RU"/>
        </w:rPr>
        <w:t xml:space="preserve">Bu </w:t>
      </w:r>
      <w:proofErr w:type="spellStart"/>
      <w:r w:rsidR="00D73DCD" w:rsidRPr="00D73DCD">
        <w:rPr>
          <w:color w:val="000000"/>
          <w:sz w:val="28"/>
          <w:szCs w:val="28"/>
          <w:lang w:eastAsia="ru-RU"/>
        </w:rPr>
        <w:t>boshlang’ich</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holatga</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qaytib</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yangi</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mazmun</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bilan</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boyitiluvchi</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moki»ning</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harakatini</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eslatadi</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Falsafaga</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insoniyat</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tafakkur</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tarixi</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davomidagi</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asosiy</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muammolarni</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boshqacha</w:t>
      </w:r>
      <w:proofErr w:type="spellEnd"/>
      <w:r w:rsidR="00D73DCD" w:rsidRPr="00D73DCD">
        <w:rPr>
          <w:color w:val="000000"/>
          <w:sz w:val="28"/>
          <w:szCs w:val="28"/>
          <w:lang w:eastAsia="ru-RU"/>
        </w:rPr>
        <w:t xml:space="preserve"> nom </w:t>
      </w:r>
      <w:proofErr w:type="spellStart"/>
      <w:r w:rsidR="00D73DCD" w:rsidRPr="00D73DCD">
        <w:rPr>
          <w:color w:val="000000"/>
          <w:sz w:val="28"/>
          <w:szCs w:val="28"/>
          <w:lang w:eastAsia="ru-RU"/>
        </w:rPr>
        <w:t>bilan</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atash</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xosdir</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Uning</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bu</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xossasini</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shartli</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ravishda</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falsafadagi</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qaytarilish</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yoki</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refleksiya</w:t>
      </w:r>
      <w:proofErr w:type="spellEnd"/>
      <w:r w:rsidR="00D73DCD" w:rsidRPr="00D73DCD">
        <w:rPr>
          <w:color w:val="000000"/>
          <w:sz w:val="28"/>
          <w:szCs w:val="28"/>
          <w:lang w:eastAsia="ru-RU"/>
        </w:rPr>
        <w:t xml:space="preserve"> deb </w:t>
      </w:r>
      <w:proofErr w:type="spellStart"/>
      <w:r w:rsidR="00D73DCD" w:rsidRPr="00D73DCD">
        <w:rPr>
          <w:color w:val="000000"/>
          <w:sz w:val="28"/>
          <w:szCs w:val="28"/>
          <w:lang w:eastAsia="ru-RU"/>
        </w:rPr>
        <w:t>atash</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mumkin</w:t>
      </w:r>
      <w:proofErr w:type="spellEnd"/>
      <w:r w:rsidR="00D73DCD" w:rsidRPr="00D73DCD">
        <w:rPr>
          <w:color w:val="000000"/>
          <w:sz w:val="28"/>
          <w:szCs w:val="28"/>
          <w:lang w:eastAsia="ru-RU"/>
        </w:rPr>
        <w:t>.</w:t>
      </w:r>
      <w:r w:rsidR="00D73DCD" w:rsidRPr="00D73DCD">
        <w:rPr>
          <w:color w:val="000000"/>
          <w:sz w:val="28"/>
          <w:szCs w:val="28"/>
          <w:lang w:eastAsia="ru-RU"/>
        </w:rPr>
        <w:br/>
      </w:r>
      <w:r w:rsidRPr="00D704F3">
        <w:rPr>
          <w:color w:val="000000"/>
          <w:sz w:val="28"/>
          <w:szCs w:val="28"/>
          <w:lang w:eastAsia="ru-RU"/>
        </w:rPr>
        <w:t xml:space="preserve">           </w:t>
      </w:r>
      <w:r w:rsidR="00D73DCD" w:rsidRPr="00D73DCD">
        <w:rPr>
          <w:color w:val="000000"/>
          <w:sz w:val="28"/>
          <w:szCs w:val="28"/>
          <w:lang w:eastAsia="ru-RU"/>
        </w:rPr>
        <w:t xml:space="preserve">Fan </w:t>
      </w:r>
      <w:proofErr w:type="spellStart"/>
      <w:r w:rsidR="00D73DCD" w:rsidRPr="00D73DCD">
        <w:rPr>
          <w:color w:val="000000"/>
          <w:sz w:val="28"/>
          <w:szCs w:val="28"/>
          <w:lang w:eastAsia="ru-RU"/>
        </w:rPr>
        <w:t>dalillarga</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va</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ularning</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eksperimentlardagi</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tekshiruvlariga</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asoslanadi</w:t>
      </w:r>
      <w:proofErr w:type="spellEnd"/>
      <w:r w:rsidR="00D73DCD" w:rsidRPr="00D73DCD">
        <w:rPr>
          <w:color w:val="000000"/>
          <w:sz w:val="28"/>
          <w:szCs w:val="28"/>
          <w:lang w:eastAsia="ru-RU"/>
        </w:rPr>
        <w:t xml:space="preserve">. </w:t>
      </w:r>
    </w:p>
    <w:p w14:paraId="571F68DA" w14:textId="77777777" w:rsidR="00D704F3" w:rsidRPr="00D704F3" w:rsidRDefault="00D704F3" w:rsidP="00D73DCD">
      <w:pPr>
        <w:suppressAutoHyphens w:val="0"/>
        <w:rPr>
          <w:color w:val="000000"/>
          <w:sz w:val="28"/>
          <w:szCs w:val="28"/>
          <w:lang w:eastAsia="ru-RU"/>
        </w:rPr>
      </w:pPr>
      <w:r w:rsidRPr="00D704F3">
        <w:rPr>
          <w:color w:val="000000"/>
          <w:sz w:val="28"/>
          <w:szCs w:val="28"/>
          <w:lang w:eastAsia="ru-RU"/>
        </w:rPr>
        <w:t xml:space="preserve">           </w:t>
      </w:r>
      <w:proofErr w:type="spellStart"/>
      <w:r w:rsidR="00D73DCD" w:rsidRPr="00D73DCD">
        <w:rPr>
          <w:color w:val="000000"/>
          <w:sz w:val="28"/>
          <w:szCs w:val="28"/>
          <w:lang w:eastAsia="ru-RU"/>
        </w:rPr>
        <w:t>Falsafa</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kundalik</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voqelikdan</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ajralib</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intelligibel</w:t>
      </w:r>
      <w:proofErr w:type="spellEnd"/>
      <w:r w:rsidR="00D73DCD" w:rsidRPr="00D73DCD">
        <w:rPr>
          <w:color w:val="000000"/>
          <w:sz w:val="28"/>
          <w:szCs w:val="28"/>
          <w:lang w:val="ru-RU" w:eastAsia="ru-RU"/>
        </w:rPr>
        <w:t>ь</w:t>
      </w:r>
      <w:r w:rsidR="00D73DCD" w:rsidRPr="00D73DCD">
        <w:rPr>
          <w:color w:val="000000"/>
          <w:sz w:val="28"/>
          <w:szCs w:val="28"/>
          <w:lang w:eastAsia="ru-RU"/>
        </w:rPr>
        <w:t xml:space="preserve"> </w:t>
      </w:r>
      <w:proofErr w:type="spellStart"/>
      <w:r w:rsidR="00D73DCD" w:rsidRPr="00D73DCD">
        <w:rPr>
          <w:color w:val="000000"/>
          <w:sz w:val="28"/>
          <w:szCs w:val="28"/>
          <w:lang w:eastAsia="ru-RU"/>
        </w:rPr>
        <w:t>mohiyatga</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eltadi</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Intelligibilis</w:t>
      </w:r>
      <w:proofErr w:type="spellEnd"/>
      <w:r w:rsidR="00D73DCD" w:rsidRPr="00D73DCD">
        <w:rPr>
          <w:color w:val="000000"/>
          <w:sz w:val="28"/>
          <w:szCs w:val="28"/>
          <w:lang w:eastAsia="ru-RU"/>
        </w:rPr>
        <w:t>–</w:t>
      </w:r>
      <w:proofErr w:type="spellStart"/>
      <w:r w:rsidR="00D73DCD" w:rsidRPr="00D73DCD">
        <w:rPr>
          <w:color w:val="000000"/>
          <w:sz w:val="28"/>
          <w:szCs w:val="28"/>
          <w:lang w:eastAsia="ru-RU"/>
        </w:rPr>
        <w:t>hissiy</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bilishga</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tegishli</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bo’lmagan</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faqat</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aql</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bilan</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egallanishi</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mumkin</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bo’lgan</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ob`ektlarning</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mavjudligini</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ifodalaydi</w:t>
      </w:r>
      <w:proofErr w:type="spellEnd"/>
      <w:proofErr w:type="gramStart"/>
      <w:r w:rsidR="00D73DCD" w:rsidRPr="00D73DCD">
        <w:rPr>
          <w:color w:val="000000"/>
          <w:sz w:val="28"/>
          <w:szCs w:val="28"/>
          <w:lang w:eastAsia="ru-RU"/>
        </w:rPr>
        <w:t xml:space="preserve">. </w:t>
      </w:r>
      <w:r w:rsidRPr="00D704F3">
        <w:rPr>
          <w:color w:val="000000"/>
          <w:sz w:val="28"/>
          <w:szCs w:val="28"/>
          <w:lang w:eastAsia="ru-RU"/>
        </w:rPr>
        <w:t>,</w:t>
      </w:r>
      <w:proofErr w:type="gramEnd"/>
    </w:p>
    <w:p w14:paraId="3D418FB2" w14:textId="77777777" w:rsidR="00D704F3" w:rsidRDefault="00D704F3" w:rsidP="00D73DCD">
      <w:pPr>
        <w:suppressAutoHyphens w:val="0"/>
        <w:rPr>
          <w:color w:val="000000"/>
          <w:sz w:val="28"/>
          <w:szCs w:val="28"/>
          <w:lang w:eastAsia="ru-RU"/>
        </w:rPr>
      </w:pPr>
      <w:r w:rsidRPr="00D704F3">
        <w:rPr>
          <w:color w:val="000000"/>
          <w:sz w:val="28"/>
          <w:szCs w:val="28"/>
          <w:lang w:eastAsia="ru-RU"/>
        </w:rPr>
        <w:t xml:space="preserve">           </w:t>
      </w:r>
      <w:proofErr w:type="spellStart"/>
      <w:r w:rsidR="00D73DCD" w:rsidRPr="00D73DCD">
        <w:rPr>
          <w:color w:val="000000"/>
          <w:sz w:val="28"/>
          <w:szCs w:val="28"/>
          <w:lang w:eastAsia="ru-RU"/>
        </w:rPr>
        <w:t>Go’zallik</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haqiqat</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yaxshilik</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adolat</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kabi</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savollar</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empirik</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umumlashtirish</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doirasidan</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chiqadi</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Go’zallik</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nafis</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ko’za</w:t>
      </w:r>
      <w:proofErr w:type="spellEnd"/>
      <w:r w:rsidR="00D73DCD" w:rsidRPr="00D73DCD">
        <w:rPr>
          <w:color w:val="000000"/>
          <w:sz w:val="28"/>
          <w:szCs w:val="28"/>
          <w:lang w:eastAsia="ru-RU"/>
        </w:rPr>
        <w:t xml:space="preserve">, gul, </w:t>
      </w:r>
      <w:proofErr w:type="spellStart"/>
      <w:r w:rsidR="00D73DCD" w:rsidRPr="00D73DCD">
        <w:rPr>
          <w:color w:val="000000"/>
          <w:sz w:val="28"/>
          <w:szCs w:val="28"/>
          <w:lang w:eastAsia="ru-RU"/>
        </w:rPr>
        <w:t>olmos</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yoki</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eng</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latofatli</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qiz</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emas</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go’zallikni</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falsafiy</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tushunish</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hodisani</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eng</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umumiylik</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nuqtai</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nazaridan</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egallashga</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qaratilgan</w:t>
      </w:r>
      <w:proofErr w:type="spellEnd"/>
      <w:r w:rsidR="00D73DCD" w:rsidRPr="00D73DCD">
        <w:rPr>
          <w:color w:val="000000"/>
          <w:sz w:val="28"/>
          <w:szCs w:val="28"/>
          <w:lang w:eastAsia="ru-RU"/>
        </w:rPr>
        <w:t xml:space="preserve">. </w:t>
      </w:r>
    </w:p>
    <w:p w14:paraId="4FB310F7" w14:textId="77777777" w:rsidR="00D704F3" w:rsidRDefault="00D704F3" w:rsidP="00D73DCD">
      <w:pPr>
        <w:suppressAutoHyphens w:val="0"/>
        <w:rPr>
          <w:color w:val="000000"/>
          <w:sz w:val="28"/>
          <w:szCs w:val="28"/>
          <w:lang w:eastAsia="ru-RU"/>
        </w:rPr>
      </w:pPr>
      <w:r w:rsidRPr="00D704F3">
        <w:rPr>
          <w:color w:val="000000"/>
          <w:sz w:val="28"/>
          <w:szCs w:val="28"/>
          <w:lang w:eastAsia="ru-RU"/>
        </w:rPr>
        <w:t xml:space="preserve">           </w:t>
      </w:r>
      <w:r w:rsidR="00D73DCD" w:rsidRPr="00D73DCD">
        <w:rPr>
          <w:color w:val="000000"/>
          <w:sz w:val="28"/>
          <w:szCs w:val="28"/>
          <w:lang w:eastAsia="ru-RU"/>
        </w:rPr>
        <w:t xml:space="preserve">U </w:t>
      </w:r>
      <w:proofErr w:type="spellStart"/>
      <w:r w:rsidR="00D73DCD" w:rsidRPr="00D73DCD">
        <w:rPr>
          <w:color w:val="000000"/>
          <w:sz w:val="28"/>
          <w:szCs w:val="28"/>
          <w:lang w:eastAsia="ru-RU"/>
        </w:rPr>
        <w:t>empiriklik</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darajasidan</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chiqadi</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va</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mohiyatni</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oqilona</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aniqlashga</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yo’naltiriladi</w:t>
      </w:r>
      <w:proofErr w:type="spellEnd"/>
      <w:r w:rsidR="00D73DCD" w:rsidRPr="00D73DCD">
        <w:rPr>
          <w:color w:val="000000"/>
          <w:sz w:val="28"/>
          <w:szCs w:val="28"/>
          <w:lang w:eastAsia="ru-RU"/>
        </w:rPr>
        <w:t>.</w:t>
      </w:r>
      <w:r w:rsidR="00D73DCD" w:rsidRPr="00D73DCD">
        <w:rPr>
          <w:color w:val="000000"/>
          <w:sz w:val="28"/>
          <w:szCs w:val="28"/>
          <w:lang w:eastAsia="ru-RU"/>
        </w:rPr>
        <w:br/>
      </w:r>
      <w:r w:rsidRPr="00D704F3">
        <w:rPr>
          <w:color w:val="000000"/>
          <w:sz w:val="28"/>
          <w:szCs w:val="28"/>
          <w:lang w:eastAsia="ru-RU"/>
        </w:rPr>
        <w:t xml:space="preserve">            </w:t>
      </w:r>
      <w:proofErr w:type="spellStart"/>
      <w:r w:rsidR="00D73DCD" w:rsidRPr="00D73DCD">
        <w:rPr>
          <w:color w:val="000000"/>
          <w:sz w:val="28"/>
          <w:szCs w:val="28"/>
          <w:lang w:eastAsia="ru-RU"/>
        </w:rPr>
        <w:t>İngliz</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mantiqshunosi</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faylasuf</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sociolog</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Bertran</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Rassel</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Falsafa</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teologiya</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va</w:t>
      </w:r>
      <w:proofErr w:type="spellEnd"/>
      <w:r w:rsidR="00D73DCD" w:rsidRPr="00D73DCD">
        <w:rPr>
          <w:color w:val="000000"/>
          <w:sz w:val="28"/>
          <w:szCs w:val="28"/>
          <w:lang w:eastAsia="ru-RU"/>
        </w:rPr>
        <w:t xml:space="preserve"> fan </w:t>
      </w:r>
      <w:proofErr w:type="spellStart"/>
      <w:r w:rsidR="00D73DCD" w:rsidRPr="00D73DCD">
        <w:rPr>
          <w:color w:val="000000"/>
          <w:sz w:val="28"/>
          <w:szCs w:val="28"/>
          <w:lang w:eastAsia="ru-RU"/>
        </w:rPr>
        <w:t>o’rtasidagi</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qandaydir</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vositadir</w:t>
      </w:r>
      <w:proofErr w:type="spellEnd"/>
      <w:r w:rsidR="00D73DCD" w:rsidRPr="00D73DCD">
        <w:rPr>
          <w:color w:val="000000"/>
          <w:sz w:val="28"/>
          <w:szCs w:val="28"/>
          <w:lang w:eastAsia="ru-RU"/>
        </w:rPr>
        <w:t xml:space="preserve">», deb </w:t>
      </w:r>
      <w:proofErr w:type="spellStart"/>
      <w:r w:rsidR="00D73DCD" w:rsidRPr="00D73DCD">
        <w:rPr>
          <w:color w:val="000000"/>
          <w:sz w:val="28"/>
          <w:szCs w:val="28"/>
          <w:lang w:eastAsia="ru-RU"/>
        </w:rPr>
        <w:t>ta`kidlaydi</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Teologiya</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kabi</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unda</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ba`zi</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predmetlarga</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nisbatan</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aniq</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bilim</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hanuzgacha</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egallanmagan</w:t>
      </w:r>
      <w:proofErr w:type="spellEnd"/>
      <w:r w:rsidR="00D73DCD" w:rsidRPr="00D73DCD">
        <w:rPr>
          <w:color w:val="000000"/>
          <w:sz w:val="28"/>
          <w:szCs w:val="28"/>
          <w:lang w:eastAsia="ru-RU"/>
        </w:rPr>
        <w:t xml:space="preserve">: fan </w:t>
      </w:r>
      <w:proofErr w:type="spellStart"/>
      <w:r w:rsidR="00D73DCD" w:rsidRPr="00D73DCD">
        <w:rPr>
          <w:color w:val="000000"/>
          <w:sz w:val="28"/>
          <w:szCs w:val="28"/>
          <w:lang w:eastAsia="ru-RU"/>
        </w:rPr>
        <w:t>kabi</w:t>
      </w:r>
      <w:proofErr w:type="spellEnd"/>
      <w:r w:rsidR="00D73DCD" w:rsidRPr="00D73DCD">
        <w:rPr>
          <w:color w:val="000000"/>
          <w:sz w:val="28"/>
          <w:szCs w:val="28"/>
          <w:lang w:eastAsia="ru-RU"/>
        </w:rPr>
        <w:t xml:space="preserve"> u </w:t>
      </w:r>
      <w:proofErr w:type="spellStart"/>
      <w:r w:rsidR="00D73DCD" w:rsidRPr="00D73DCD">
        <w:rPr>
          <w:color w:val="000000"/>
          <w:sz w:val="28"/>
          <w:szCs w:val="28"/>
          <w:lang w:eastAsia="ru-RU"/>
        </w:rPr>
        <w:t>ko’proq</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avtoritetlarni</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emas</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balki</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inson</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aqlini</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himoya</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qiladi</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Falsafa</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uning</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fikricha</w:t>
      </w:r>
      <w:proofErr w:type="spellEnd"/>
      <w:r w:rsidR="00D73DCD" w:rsidRPr="00D73DCD">
        <w:rPr>
          <w:color w:val="000000"/>
          <w:sz w:val="28"/>
          <w:szCs w:val="28"/>
          <w:lang w:eastAsia="ru-RU"/>
        </w:rPr>
        <w:t xml:space="preserve">, fan </w:t>
      </w:r>
      <w:proofErr w:type="spellStart"/>
      <w:r w:rsidR="00D73DCD" w:rsidRPr="00D73DCD">
        <w:rPr>
          <w:color w:val="000000"/>
          <w:sz w:val="28"/>
          <w:szCs w:val="28"/>
          <w:lang w:eastAsia="ru-RU"/>
        </w:rPr>
        <w:t>va</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teologiya</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o’rtasidagi</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hech</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kimga</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tegishli</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bo’lmagan</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va</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ayni</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paytda</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har</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ikki</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tomonning</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hujumlariga</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mo’ljallangan</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ochiq</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erdir</w:t>
      </w:r>
      <w:proofErr w:type="spellEnd"/>
      <w:r w:rsidR="00D73DCD" w:rsidRPr="00D73DCD">
        <w:rPr>
          <w:color w:val="000000"/>
          <w:sz w:val="28"/>
          <w:szCs w:val="28"/>
          <w:lang w:eastAsia="ru-RU"/>
        </w:rPr>
        <w:t>. «</w:t>
      </w:r>
      <w:proofErr w:type="spellStart"/>
      <w:r w:rsidR="00D73DCD" w:rsidRPr="00D73DCD">
        <w:rPr>
          <w:color w:val="000000"/>
          <w:sz w:val="28"/>
          <w:szCs w:val="28"/>
          <w:lang w:eastAsia="ru-RU"/>
        </w:rPr>
        <w:t>Donishmandlik</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yaxshilik</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go’zallik</w:t>
      </w:r>
      <w:proofErr w:type="spellEnd"/>
      <w:r w:rsidR="00D73DCD" w:rsidRPr="00D73DCD">
        <w:rPr>
          <w:color w:val="000000"/>
          <w:sz w:val="28"/>
          <w:szCs w:val="28"/>
          <w:lang w:eastAsia="ru-RU"/>
        </w:rPr>
        <w:t xml:space="preserve"> </w:t>
      </w:r>
      <w:proofErr w:type="spellStart"/>
      <w:proofErr w:type="gramStart"/>
      <w:r w:rsidR="00D73DCD" w:rsidRPr="00D73DCD">
        <w:rPr>
          <w:color w:val="000000"/>
          <w:sz w:val="28"/>
          <w:szCs w:val="28"/>
          <w:lang w:eastAsia="ru-RU"/>
        </w:rPr>
        <w:t>nima</w:t>
      </w:r>
      <w:proofErr w:type="spellEnd"/>
      <w:r w:rsidR="00D73DCD" w:rsidRPr="00D73DCD">
        <w:rPr>
          <w:color w:val="000000"/>
          <w:sz w:val="28"/>
          <w:szCs w:val="28"/>
          <w:lang w:eastAsia="ru-RU"/>
        </w:rPr>
        <w:t>?»</w:t>
      </w:r>
      <w:proofErr w:type="gramEnd"/>
      <w:r w:rsidR="00D73DCD" w:rsidRPr="00D73DCD">
        <w:rPr>
          <w:color w:val="000000"/>
          <w:sz w:val="28"/>
          <w:szCs w:val="28"/>
          <w:lang w:eastAsia="ru-RU"/>
        </w:rPr>
        <w:t xml:space="preserve"> </w:t>
      </w:r>
      <w:proofErr w:type="spellStart"/>
      <w:r w:rsidR="00D73DCD" w:rsidRPr="00D73DCD">
        <w:rPr>
          <w:color w:val="000000"/>
          <w:sz w:val="28"/>
          <w:szCs w:val="28"/>
          <w:lang w:eastAsia="ru-RU"/>
        </w:rPr>
        <w:t>kabi</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juda</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ko’p</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falsafiy</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savollarga</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ilmiy</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lobaratoriyalarda</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javob</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topish</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mumkin</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emas</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Zotan</w:t>
      </w:r>
      <w:proofErr w:type="spellEnd"/>
      <w:r w:rsidR="00D73DCD" w:rsidRPr="00D73DCD">
        <w:rPr>
          <w:color w:val="000000"/>
          <w:sz w:val="28"/>
          <w:szCs w:val="28"/>
          <w:lang w:eastAsia="ru-RU"/>
        </w:rPr>
        <w:t xml:space="preserve">, fan </w:t>
      </w:r>
      <w:proofErr w:type="spellStart"/>
      <w:r w:rsidR="00D73DCD" w:rsidRPr="00D73DCD">
        <w:rPr>
          <w:color w:val="000000"/>
          <w:sz w:val="28"/>
          <w:szCs w:val="28"/>
          <w:lang w:eastAsia="ru-RU"/>
        </w:rPr>
        <w:t>va</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teologiya</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echimini</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topa</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olmagan</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qator</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masalalar</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falsafiy</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masalalar</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doirasiga</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kiradi</w:t>
      </w:r>
      <w:proofErr w:type="spellEnd"/>
      <w:r w:rsidR="00D73DCD" w:rsidRPr="00D73DCD">
        <w:rPr>
          <w:color w:val="000000"/>
          <w:sz w:val="28"/>
          <w:szCs w:val="28"/>
          <w:lang w:eastAsia="ru-RU"/>
        </w:rPr>
        <w:t>.</w:t>
      </w:r>
      <w:r w:rsidR="00D73DCD" w:rsidRPr="00D73DCD">
        <w:rPr>
          <w:color w:val="000000"/>
          <w:sz w:val="28"/>
          <w:szCs w:val="28"/>
          <w:lang w:eastAsia="ru-RU"/>
        </w:rPr>
        <w:br/>
      </w:r>
      <w:r w:rsidRPr="00D704F3">
        <w:rPr>
          <w:color w:val="000000"/>
          <w:sz w:val="28"/>
          <w:szCs w:val="28"/>
          <w:lang w:eastAsia="ru-RU"/>
        </w:rPr>
        <w:t xml:space="preserve">            </w:t>
      </w:r>
      <w:r w:rsidR="00D73DCD" w:rsidRPr="00D73DCD">
        <w:rPr>
          <w:color w:val="000000"/>
          <w:sz w:val="28"/>
          <w:szCs w:val="28"/>
          <w:lang w:eastAsia="ru-RU"/>
        </w:rPr>
        <w:t xml:space="preserve">Agar </w:t>
      </w:r>
      <w:proofErr w:type="spellStart"/>
      <w:r w:rsidR="00D73DCD" w:rsidRPr="00D73DCD">
        <w:rPr>
          <w:color w:val="000000"/>
          <w:sz w:val="28"/>
          <w:szCs w:val="28"/>
          <w:lang w:eastAsia="ru-RU"/>
        </w:rPr>
        <w:t>konkret</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ilmiy</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fanlar</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ijtimoiy</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ongning</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boshqa</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shakl</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tajribalarini</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inobatga</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olmay</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rivojlana</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olsa</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masalan</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fizika</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san`at</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tarixi</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tajribalarini</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ximiya</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esa</w:t>
      </w:r>
      <w:proofErr w:type="spellEnd"/>
      <w:r w:rsidR="00D73DCD" w:rsidRPr="00D73DCD">
        <w:rPr>
          <w:color w:val="000000"/>
          <w:sz w:val="28"/>
          <w:szCs w:val="28"/>
          <w:lang w:eastAsia="ru-RU"/>
        </w:rPr>
        <w:t xml:space="preserve"> din </w:t>
      </w:r>
      <w:proofErr w:type="spellStart"/>
      <w:r w:rsidR="00D73DCD" w:rsidRPr="00D73DCD">
        <w:rPr>
          <w:color w:val="000000"/>
          <w:sz w:val="28"/>
          <w:szCs w:val="28"/>
          <w:lang w:eastAsia="ru-RU"/>
        </w:rPr>
        <w:t>tarqalishiga</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qaramasdan</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matematika</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nazariyalari</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axloq</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normalarini</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hisobga</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olmasdan</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biologiya</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huquqshunoslik</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imperativlariga</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e`tibor</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qaratmasdan</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falsafada</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butunlay</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boshqacha</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Fanga</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va</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ma`naviy</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faoliyatning</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boshqa</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shakliga</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kiritilmasa</w:t>
      </w:r>
      <w:proofErr w:type="spellEnd"/>
      <w:r w:rsidR="00D73DCD" w:rsidRPr="00D73DCD">
        <w:rPr>
          <w:color w:val="000000"/>
          <w:sz w:val="28"/>
          <w:szCs w:val="28"/>
          <w:lang w:eastAsia="ru-RU"/>
        </w:rPr>
        <w:t xml:space="preserve">-da, </w:t>
      </w:r>
      <w:proofErr w:type="spellStart"/>
      <w:r w:rsidR="00D73DCD" w:rsidRPr="00D73DCD">
        <w:rPr>
          <w:color w:val="000000"/>
          <w:sz w:val="28"/>
          <w:szCs w:val="28"/>
          <w:lang w:eastAsia="ru-RU"/>
        </w:rPr>
        <w:t>unda</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empirik</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baza</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va</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olam</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haqidagi</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umumiy</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tasavvurlarning</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boshlang’ich</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nuqtasi</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sifatida</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insoniyat</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ma`naviy</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taraqqiyotining</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tajribalari</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majmui</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barcha</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ijtimoiy</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ong</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shakllari</w:t>
      </w:r>
      <w:proofErr w:type="spellEnd"/>
      <w:r w:rsidR="00D73DCD" w:rsidRPr="00D73DCD">
        <w:rPr>
          <w:color w:val="000000"/>
          <w:sz w:val="28"/>
          <w:szCs w:val="28"/>
          <w:lang w:eastAsia="ru-RU"/>
        </w:rPr>
        <w:t xml:space="preserve">: fan, </w:t>
      </w:r>
      <w:proofErr w:type="spellStart"/>
      <w:r w:rsidR="00D73DCD" w:rsidRPr="00D73DCD">
        <w:rPr>
          <w:color w:val="000000"/>
          <w:sz w:val="28"/>
          <w:szCs w:val="28"/>
          <w:lang w:eastAsia="ru-RU"/>
        </w:rPr>
        <w:t>san`at</w:t>
      </w:r>
      <w:proofErr w:type="spellEnd"/>
      <w:r w:rsidR="00D73DCD" w:rsidRPr="00D73DCD">
        <w:rPr>
          <w:color w:val="000000"/>
          <w:sz w:val="28"/>
          <w:szCs w:val="28"/>
          <w:lang w:eastAsia="ru-RU"/>
        </w:rPr>
        <w:t xml:space="preserve">, din, </w:t>
      </w:r>
      <w:proofErr w:type="spellStart"/>
      <w:r w:rsidR="00D73DCD" w:rsidRPr="00D73DCD">
        <w:rPr>
          <w:color w:val="000000"/>
          <w:sz w:val="28"/>
          <w:szCs w:val="28"/>
          <w:lang w:eastAsia="ru-RU"/>
        </w:rPr>
        <w:t>huquq</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va</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h.k.</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o’rganiladi</w:t>
      </w:r>
      <w:proofErr w:type="spellEnd"/>
      <w:r w:rsidR="00D73DCD" w:rsidRPr="00D73DCD">
        <w:rPr>
          <w:color w:val="000000"/>
          <w:sz w:val="28"/>
          <w:szCs w:val="28"/>
          <w:lang w:eastAsia="ru-RU"/>
        </w:rPr>
        <w:t>.</w:t>
      </w:r>
      <w:r w:rsidR="00D73DCD" w:rsidRPr="00D73DCD">
        <w:rPr>
          <w:color w:val="000000"/>
          <w:sz w:val="28"/>
          <w:szCs w:val="28"/>
          <w:lang w:eastAsia="ru-RU"/>
        </w:rPr>
        <w:br/>
      </w:r>
      <w:r w:rsidRPr="00D704F3">
        <w:rPr>
          <w:color w:val="000000"/>
          <w:sz w:val="28"/>
          <w:szCs w:val="28"/>
          <w:lang w:eastAsia="ru-RU"/>
        </w:rPr>
        <w:t xml:space="preserve">             </w:t>
      </w:r>
      <w:proofErr w:type="spellStart"/>
      <w:r w:rsidR="00D73DCD" w:rsidRPr="00D73DCD">
        <w:rPr>
          <w:color w:val="000000"/>
          <w:sz w:val="28"/>
          <w:szCs w:val="28"/>
          <w:lang w:eastAsia="ru-RU"/>
        </w:rPr>
        <w:t>Fanda</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inson</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olami</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ikkinchi</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darajali</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bilish</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shaxssiz</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ob`ektiv</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xarakterga</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ega</w:t>
      </w:r>
      <w:proofErr w:type="spellEnd"/>
      <w:r w:rsidR="00D73DCD" w:rsidRPr="00D73DCD">
        <w:rPr>
          <w:color w:val="000000"/>
          <w:sz w:val="28"/>
          <w:szCs w:val="28"/>
          <w:lang w:eastAsia="ru-RU"/>
        </w:rPr>
        <w:t xml:space="preserve">. Olim </w:t>
      </w:r>
      <w:proofErr w:type="spellStart"/>
      <w:r w:rsidR="00D73DCD" w:rsidRPr="00D73DCD">
        <w:rPr>
          <w:color w:val="000000"/>
          <w:sz w:val="28"/>
          <w:szCs w:val="28"/>
          <w:lang w:eastAsia="ru-RU"/>
        </w:rPr>
        <w:t>shaxsi</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uning</w:t>
      </w:r>
      <w:proofErr w:type="spellEnd"/>
      <w:r w:rsidR="00D73DCD" w:rsidRPr="00D73DCD">
        <w:rPr>
          <w:color w:val="000000"/>
          <w:sz w:val="28"/>
          <w:szCs w:val="28"/>
          <w:lang w:eastAsia="ru-RU"/>
        </w:rPr>
        <w:t xml:space="preserve"> his-</w:t>
      </w:r>
      <w:proofErr w:type="spellStart"/>
      <w:r w:rsidR="00D73DCD" w:rsidRPr="00D73DCD">
        <w:rPr>
          <w:color w:val="000000"/>
          <w:sz w:val="28"/>
          <w:szCs w:val="28"/>
          <w:lang w:eastAsia="ru-RU"/>
        </w:rPr>
        <w:t>tuyg’ulari</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va</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faoliyat</w:t>
      </w:r>
      <w:proofErr w:type="spellEnd"/>
      <w:r w:rsidR="00D73DCD" w:rsidRPr="00D73DCD">
        <w:rPr>
          <w:color w:val="000000"/>
          <w:sz w:val="28"/>
          <w:szCs w:val="28"/>
          <w:lang w:eastAsia="ru-RU"/>
        </w:rPr>
        <w:t> </w:t>
      </w:r>
      <w:proofErr w:type="spellStart"/>
      <w:r w:rsidR="00D73DCD" w:rsidRPr="00D73DCD">
        <w:rPr>
          <w:sz w:val="28"/>
          <w:szCs w:val="28"/>
          <w:lang w:val="ru-RU" w:eastAsia="ru-RU"/>
        </w:rPr>
        <w:fldChar w:fldCharType="begin"/>
      </w:r>
      <w:r w:rsidR="00D73DCD" w:rsidRPr="00D73DCD">
        <w:rPr>
          <w:sz w:val="28"/>
          <w:szCs w:val="28"/>
          <w:lang w:eastAsia="ru-RU"/>
        </w:rPr>
        <w:instrText xml:space="preserve"> HYPERLINK "https://azkurs.org/har-qanday-tilni-organishda-muhim-bolgan-tortta-qobiliyatlar-o.html" </w:instrText>
      </w:r>
      <w:r w:rsidR="00D73DCD" w:rsidRPr="00D73DCD">
        <w:rPr>
          <w:sz w:val="28"/>
          <w:szCs w:val="28"/>
          <w:lang w:val="ru-RU" w:eastAsia="ru-RU"/>
        </w:rPr>
        <w:fldChar w:fldCharType="separate"/>
      </w:r>
      <w:r w:rsidR="00D73DCD" w:rsidRPr="00D73DCD">
        <w:rPr>
          <w:color w:val="0000FF"/>
          <w:sz w:val="28"/>
          <w:szCs w:val="28"/>
          <w:lang w:eastAsia="ru-RU"/>
        </w:rPr>
        <w:t>sohasi</w:t>
      </w:r>
      <w:proofErr w:type="spellEnd"/>
      <w:r w:rsidR="00D73DCD" w:rsidRPr="00D73DCD">
        <w:rPr>
          <w:color w:val="0000FF"/>
          <w:sz w:val="28"/>
          <w:szCs w:val="28"/>
          <w:lang w:eastAsia="ru-RU"/>
        </w:rPr>
        <w:t xml:space="preserve"> ham </w:t>
      </w:r>
      <w:proofErr w:type="spellStart"/>
      <w:r w:rsidR="00D73DCD" w:rsidRPr="00D73DCD">
        <w:rPr>
          <w:color w:val="0000FF"/>
          <w:sz w:val="28"/>
          <w:szCs w:val="28"/>
          <w:lang w:eastAsia="ru-RU"/>
        </w:rPr>
        <w:t>fanni</w:t>
      </w:r>
      <w:proofErr w:type="spellEnd"/>
      <w:r w:rsidR="00D73DCD" w:rsidRPr="00D73DCD">
        <w:rPr>
          <w:color w:val="0000FF"/>
          <w:sz w:val="28"/>
          <w:szCs w:val="28"/>
          <w:lang w:eastAsia="ru-RU"/>
        </w:rPr>
        <w:t xml:space="preserve"> </w:t>
      </w:r>
      <w:proofErr w:type="spellStart"/>
      <w:r w:rsidR="00D73DCD" w:rsidRPr="00D73DCD">
        <w:rPr>
          <w:color w:val="0000FF"/>
          <w:sz w:val="28"/>
          <w:szCs w:val="28"/>
          <w:lang w:eastAsia="ru-RU"/>
        </w:rPr>
        <w:t>odatda</w:t>
      </w:r>
      <w:proofErr w:type="spellEnd"/>
      <w:r w:rsidR="00D73DCD" w:rsidRPr="00D73DCD">
        <w:rPr>
          <w:sz w:val="28"/>
          <w:szCs w:val="28"/>
          <w:lang w:val="ru-RU" w:eastAsia="ru-RU"/>
        </w:rPr>
        <w:fldChar w:fldCharType="end"/>
      </w:r>
      <w:r w:rsidR="00D73DCD" w:rsidRPr="00D73DCD">
        <w:rPr>
          <w:color w:val="000000"/>
          <w:sz w:val="28"/>
          <w:szCs w:val="28"/>
          <w:lang w:eastAsia="ru-RU"/>
        </w:rPr>
        <w:t xml:space="preserve">, </w:t>
      </w:r>
      <w:proofErr w:type="spellStart"/>
      <w:r w:rsidR="00D73DCD" w:rsidRPr="00D73DCD">
        <w:rPr>
          <w:color w:val="000000"/>
          <w:sz w:val="28"/>
          <w:szCs w:val="28"/>
          <w:lang w:eastAsia="ru-RU"/>
        </w:rPr>
        <w:t>mutlaqo</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qiziqtirmaydi</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İjodkor</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o’z</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navbatida</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kashfiyotlari</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oqibati</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uchun</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mas`uliyat</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sezmaydi</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Falsafada</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esa</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nazariy</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bilim</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bilan</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bir</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qatorda</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qadriyatlar</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tizimi</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alohida</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ahamiyat</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kasb</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etadi</w:t>
      </w:r>
      <w:proofErr w:type="spellEnd"/>
      <w:r w:rsidR="00D73DCD" w:rsidRPr="00D73DCD">
        <w:rPr>
          <w:color w:val="000000"/>
          <w:sz w:val="28"/>
          <w:szCs w:val="28"/>
          <w:lang w:eastAsia="ru-RU"/>
        </w:rPr>
        <w:t>.</w:t>
      </w:r>
      <w:r w:rsidR="00D73DCD" w:rsidRPr="00D73DCD">
        <w:rPr>
          <w:color w:val="000000"/>
          <w:sz w:val="28"/>
          <w:szCs w:val="28"/>
          <w:lang w:eastAsia="ru-RU"/>
        </w:rPr>
        <w:br/>
      </w:r>
      <w:r w:rsidRPr="00D704F3">
        <w:rPr>
          <w:color w:val="000000"/>
          <w:sz w:val="28"/>
          <w:szCs w:val="28"/>
          <w:lang w:eastAsia="ru-RU"/>
        </w:rPr>
        <w:t xml:space="preserve">          </w:t>
      </w:r>
      <w:proofErr w:type="spellStart"/>
      <w:r w:rsidR="00D73DCD" w:rsidRPr="00D73DCD">
        <w:rPr>
          <w:color w:val="000000"/>
          <w:sz w:val="28"/>
          <w:szCs w:val="28"/>
          <w:lang w:eastAsia="ru-RU"/>
        </w:rPr>
        <w:t>Antik</w:t>
      </w:r>
      <w:proofErr w:type="spellEnd"/>
      <w:r w:rsidR="00D73DCD" w:rsidRPr="00D73DCD">
        <w:rPr>
          <w:color w:val="000000"/>
          <w:sz w:val="28"/>
          <w:szCs w:val="28"/>
          <w:lang w:eastAsia="ru-RU"/>
        </w:rPr>
        <w:t xml:space="preserve"> davr </w:t>
      </w:r>
      <w:proofErr w:type="spellStart"/>
      <w:r w:rsidR="00D73DCD" w:rsidRPr="00D73DCD">
        <w:rPr>
          <w:color w:val="000000"/>
          <w:sz w:val="28"/>
          <w:szCs w:val="28"/>
          <w:lang w:eastAsia="ru-RU"/>
        </w:rPr>
        <w:t>muallifi</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Protogor</w:t>
      </w:r>
      <w:proofErr w:type="spellEnd"/>
      <w:r w:rsidR="00D73DCD" w:rsidRPr="00D73DCD">
        <w:rPr>
          <w:color w:val="000000"/>
          <w:sz w:val="28"/>
          <w:szCs w:val="28"/>
          <w:lang w:eastAsia="ru-RU"/>
        </w:rPr>
        <w:t>, «</w:t>
      </w:r>
      <w:proofErr w:type="spellStart"/>
      <w:r w:rsidR="00D73DCD" w:rsidRPr="00D73DCD">
        <w:rPr>
          <w:color w:val="000000"/>
          <w:sz w:val="28"/>
          <w:szCs w:val="28"/>
          <w:lang w:eastAsia="ru-RU"/>
        </w:rPr>
        <w:t>İnson</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barcha</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narsalarning</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me`yoridir</w:t>
      </w:r>
      <w:proofErr w:type="spellEnd"/>
      <w:r w:rsidR="00D73DCD" w:rsidRPr="00D73DCD">
        <w:rPr>
          <w:color w:val="000000"/>
          <w:sz w:val="28"/>
          <w:szCs w:val="28"/>
          <w:lang w:eastAsia="ru-RU"/>
        </w:rPr>
        <w:t xml:space="preserve">», deb </w:t>
      </w:r>
      <w:proofErr w:type="spellStart"/>
      <w:r w:rsidR="00D73DCD" w:rsidRPr="00D73DCD">
        <w:rPr>
          <w:color w:val="000000"/>
          <w:sz w:val="28"/>
          <w:szCs w:val="28"/>
          <w:lang w:eastAsia="ru-RU"/>
        </w:rPr>
        <w:t>hisoblaydi</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falsafa</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hozirgi</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kunda</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inson</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mohiyatining</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qadriyatli</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mazmunida</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o’z</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asoslarini</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ilgari</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suradi</w:t>
      </w:r>
      <w:proofErr w:type="spellEnd"/>
      <w:r w:rsidR="00D73DCD" w:rsidRPr="00D73DCD">
        <w:rPr>
          <w:color w:val="000000"/>
          <w:sz w:val="28"/>
          <w:szCs w:val="28"/>
          <w:lang w:eastAsia="ru-RU"/>
        </w:rPr>
        <w:t xml:space="preserve">. U </w:t>
      </w:r>
      <w:proofErr w:type="spellStart"/>
      <w:r w:rsidR="00D73DCD" w:rsidRPr="00D73DCD">
        <w:rPr>
          <w:color w:val="000000"/>
          <w:sz w:val="28"/>
          <w:szCs w:val="28"/>
          <w:lang w:eastAsia="ru-RU"/>
        </w:rPr>
        <w:t>inson</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hayotining</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mutloq</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qadriyati</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sifatida</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e`tirof</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qilinuvchi</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ilmiy</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kashfiyotlarning</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taqdiri</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va</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ularning</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ijtimoiy</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oqibatlari</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bilan</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qiziqadi</w:t>
      </w:r>
      <w:proofErr w:type="spellEnd"/>
      <w:r w:rsidR="00D73DCD" w:rsidRPr="00D73DCD">
        <w:rPr>
          <w:color w:val="000000"/>
          <w:sz w:val="28"/>
          <w:szCs w:val="28"/>
          <w:lang w:eastAsia="ru-RU"/>
        </w:rPr>
        <w:t xml:space="preserve">. Olim, </w:t>
      </w:r>
      <w:proofErr w:type="spellStart"/>
      <w:r w:rsidR="00D73DCD" w:rsidRPr="00D73DCD">
        <w:rPr>
          <w:color w:val="000000"/>
          <w:sz w:val="28"/>
          <w:szCs w:val="28"/>
          <w:lang w:eastAsia="ru-RU"/>
        </w:rPr>
        <w:t>ijodkor</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shaxsi</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tadqiqot</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jarayonida</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befarq</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qoldirilmaydi</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Falsafiy</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ijodda</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doimo</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insonning</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o’z-o’zida</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murakkablashuvi</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ro’y</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beradi</w:t>
      </w:r>
      <w:proofErr w:type="spellEnd"/>
      <w:r w:rsidR="00D73DCD" w:rsidRPr="00D73DCD">
        <w:rPr>
          <w:color w:val="000000"/>
          <w:sz w:val="28"/>
          <w:szCs w:val="28"/>
          <w:lang w:eastAsia="ru-RU"/>
        </w:rPr>
        <w:t xml:space="preserve">. Olim </w:t>
      </w:r>
      <w:proofErr w:type="spellStart"/>
      <w:r w:rsidR="00D73DCD" w:rsidRPr="00D73DCD">
        <w:rPr>
          <w:color w:val="000000"/>
          <w:sz w:val="28"/>
          <w:szCs w:val="28"/>
          <w:lang w:eastAsia="ru-RU"/>
        </w:rPr>
        <w:t>o’zining</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olamdagi</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o’rnini</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yanada</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aniq</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va</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to’liq</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topishga</w:t>
      </w:r>
      <w:proofErr w:type="spellEnd"/>
      <w:r w:rsidR="00D73DCD" w:rsidRPr="00D73DCD">
        <w:rPr>
          <w:color w:val="000000"/>
          <w:sz w:val="28"/>
          <w:szCs w:val="28"/>
          <w:lang w:eastAsia="ru-RU"/>
        </w:rPr>
        <w:t xml:space="preserve"> harakat </w:t>
      </w:r>
      <w:proofErr w:type="spellStart"/>
      <w:r w:rsidR="00D73DCD" w:rsidRPr="00D73DCD">
        <w:rPr>
          <w:color w:val="000000"/>
          <w:sz w:val="28"/>
          <w:szCs w:val="28"/>
          <w:lang w:eastAsia="ru-RU"/>
        </w:rPr>
        <w:t>qiladi</w:t>
      </w:r>
      <w:proofErr w:type="spellEnd"/>
      <w:r w:rsidR="00D73DCD" w:rsidRPr="00D73DCD">
        <w:rPr>
          <w:color w:val="000000"/>
          <w:sz w:val="28"/>
          <w:szCs w:val="28"/>
          <w:lang w:eastAsia="ru-RU"/>
        </w:rPr>
        <w:t xml:space="preserve">. Bu </w:t>
      </w:r>
      <w:proofErr w:type="spellStart"/>
      <w:r w:rsidR="00D73DCD" w:rsidRPr="00D73DCD">
        <w:rPr>
          <w:color w:val="000000"/>
          <w:sz w:val="28"/>
          <w:szCs w:val="28"/>
          <w:lang w:eastAsia="ru-RU"/>
        </w:rPr>
        <w:t>olamni</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anglashning</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yanada</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yangi</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lastRenderedPageBreak/>
        <w:t>qirralarini</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ochib</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beradi</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Shuning</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uchun</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falsafada</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har</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bir</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tizim</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mualliflashgan</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va</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falsafiy</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bilimlar</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egallanilganida</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shaxsning</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roli</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alohida</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ahamiyat</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kasb</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etadi</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Falsafa</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shunday</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intellektual</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faoliyat</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turiki</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unda</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muntazam</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o’tmishdagi</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buyuk</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olimlar</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Aristotel</w:t>
      </w:r>
      <w:proofErr w:type="spellEnd"/>
      <w:r w:rsidR="00D73DCD" w:rsidRPr="00D73DCD">
        <w:rPr>
          <w:color w:val="000000"/>
          <w:sz w:val="28"/>
          <w:szCs w:val="28"/>
          <w:lang w:val="ru-RU" w:eastAsia="ru-RU"/>
        </w:rPr>
        <w:t>ь</w:t>
      </w:r>
      <w:r w:rsidR="00D73DCD" w:rsidRPr="00D73DCD">
        <w:rPr>
          <w:color w:val="000000"/>
          <w:sz w:val="28"/>
          <w:szCs w:val="28"/>
          <w:lang w:eastAsia="ru-RU"/>
        </w:rPr>
        <w:t>, al-</w:t>
      </w:r>
      <w:proofErr w:type="spellStart"/>
      <w:r w:rsidR="00D73DCD" w:rsidRPr="00D73DCD">
        <w:rPr>
          <w:color w:val="000000"/>
          <w:sz w:val="28"/>
          <w:szCs w:val="28"/>
          <w:lang w:eastAsia="ru-RU"/>
        </w:rPr>
        <w:t>Forobiy</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Beruniy</w:t>
      </w:r>
      <w:proofErr w:type="spellEnd"/>
      <w:r w:rsidR="00D73DCD" w:rsidRPr="00D73DCD">
        <w:rPr>
          <w:color w:val="000000"/>
          <w:sz w:val="28"/>
          <w:szCs w:val="28"/>
          <w:lang w:eastAsia="ru-RU"/>
        </w:rPr>
        <w:t xml:space="preserve">, </w:t>
      </w:r>
      <w:proofErr w:type="spellStart"/>
      <w:proofErr w:type="gramStart"/>
      <w:r w:rsidR="00D73DCD" w:rsidRPr="00D73DCD">
        <w:rPr>
          <w:color w:val="000000"/>
          <w:sz w:val="28"/>
          <w:szCs w:val="28"/>
          <w:lang w:eastAsia="ru-RU"/>
        </w:rPr>
        <w:t>İ.Kant</w:t>
      </w:r>
      <w:proofErr w:type="spellEnd"/>
      <w:proofErr w:type="gramEnd"/>
      <w:r w:rsidR="00D73DCD" w:rsidRPr="00D73DCD">
        <w:rPr>
          <w:color w:val="000000"/>
          <w:sz w:val="28"/>
          <w:szCs w:val="28"/>
          <w:lang w:eastAsia="ru-RU"/>
        </w:rPr>
        <w:t xml:space="preserve">, </w:t>
      </w:r>
      <w:proofErr w:type="spellStart"/>
      <w:r w:rsidR="00D73DCD" w:rsidRPr="00D73DCD">
        <w:rPr>
          <w:color w:val="000000"/>
          <w:sz w:val="28"/>
          <w:szCs w:val="28"/>
          <w:lang w:eastAsia="ru-RU"/>
        </w:rPr>
        <w:t>Gegel</w:t>
      </w:r>
      <w:proofErr w:type="spellEnd"/>
      <w:r w:rsidR="00D73DCD" w:rsidRPr="00D73DCD">
        <w:rPr>
          <w:color w:val="000000"/>
          <w:sz w:val="28"/>
          <w:szCs w:val="28"/>
          <w:lang w:val="ru-RU" w:eastAsia="ru-RU"/>
        </w:rPr>
        <w:t>ь</w:t>
      </w:r>
      <w:r w:rsidR="00D73DCD" w:rsidRPr="00D73DCD">
        <w:rPr>
          <w:color w:val="000000"/>
          <w:sz w:val="28"/>
          <w:szCs w:val="28"/>
          <w:lang w:eastAsia="ru-RU"/>
        </w:rPr>
        <w:t xml:space="preserve">, </w:t>
      </w:r>
      <w:proofErr w:type="spellStart"/>
      <w:r w:rsidR="00D73DCD" w:rsidRPr="00D73DCD">
        <w:rPr>
          <w:color w:val="000000"/>
          <w:sz w:val="28"/>
          <w:szCs w:val="28"/>
          <w:lang w:eastAsia="ru-RU"/>
        </w:rPr>
        <w:t>Avloniy</w:t>
      </w:r>
      <w:proofErr w:type="spellEnd"/>
      <w:r w:rsidR="00D73DCD" w:rsidRPr="00D73DCD">
        <w:rPr>
          <w:color w:val="000000"/>
          <w:sz w:val="28"/>
          <w:szCs w:val="28"/>
          <w:lang w:eastAsia="ru-RU"/>
        </w:rPr>
        <w:t xml:space="preserve">, Fitrat </w:t>
      </w:r>
      <w:proofErr w:type="spellStart"/>
      <w:r w:rsidR="00D73DCD" w:rsidRPr="00D73DCD">
        <w:rPr>
          <w:color w:val="000000"/>
          <w:sz w:val="28"/>
          <w:szCs w:val="28"/>
          <w:lang w:eastAsia="ru-RU"/>
        </w:rPr>
        <w:t>va</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zamondoshlarimiz</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bilan</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doimiy</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muloqot</w:t>
      </w:r>
      <w:proofErr w:type="spellEnd"/>
      <w:r w:rsidR="00D73DCD" w:rsidRPr="00D73DCD">
        <w:rPr>
          <w:color w:val="000000"/>
          <w:sz w:val="28"/>
          <w:szCs w:val="28"/>
          <w:lang w:eastAsia="ru-RU"/>
        </w:rPr>
        <w:t xml:space="preserve"> talab </w:t>
      </w:r>
      <w:proofErr w:type="spellStart"/>
      <w:r w:rsidR="00D73DCD" w:rsidRPr="00D73DCD">
        <w:rPr>
          <w:color w:val="000000"/>
          <w:sz w:val="28"/>
          <w:szCs w:val="28"/>
          <w:lang w:eastAsia="ru-RU"/>
        </w:rPr>
        <w:t>qilinadi</w:t>
      </w:r>
      <w:proofErr w:type="spellEnd"/>
      <w:r w:rsidR="00D73DCD" w:rsidRPr="00D73DCD">
        <w:rPr>
          <w:color w:val="000000"/>
          <w:sz w:val="28"/>
          <w:szCs w:val="28"/>
          <w:lang w:eastAsia="ru-RU"/>
        </w:rPr>
        <w:t>.</w:t>
      </w:r>
      <w:r w:rsidR="00D73DCD" w:rsidRPr="00D73DCD">
        <w:rPr>
          <w:color w:val="000000"/>
          <w:sz w:val="28"/>
          <w:szCs w:val="28"/>
          <w:lang w:eastAsia="ru-RU"/>
        </w:rPr>
        <w:br/>
      </w:r>
      <w:r w:rsidRPr="00D704F3">
        <w:rPr>
          <w:color w:val="000000"/>
          <w:sz w:val="28"/>
          <w:szCs w:val="28"/>
          <w:lang w:eastAsia="ru-RU"/>
        </w:rPr>
        <w:t xml:space="preserve">           </w:t>
      </w:r>
      <w:proofErr w:type="spellStart"/>
      <w:r w:rsidR="00D73DCD" w:rsidRPr="00D73DCD">
        <w:rPr>
          <w:color w:val="000000"/>
          <w:sz w:val="28"/>
          <w:szCs w:val="28"/>
          <w:lang w:eastAsia="ru-RU"/>
        </w:rPr>
        <w:t>Falsafada</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yorqin</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ifodalangan</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milliylik</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muhim</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ahamiyatga</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ega</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Darhaqiqat</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yunon</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falsafasi</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qadimgi</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Hindiston</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falsafasi</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nemis</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ingliz</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francuz</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va</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o’zbek</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falsafasi</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bor</w:t>
      </w:r>
      <w:proofErr w:type="spellEnd"/>
      <w:r w:rsidR="00D73DCD" w:rsidRPr="00D73DCD">
        <w:rPr>
          <w:color w:val="000000"/>
          <w:sz w:val="28"/>
          <w:szCs w:val="28"/>
          <w:lang w:eastAsia="ru-RU"/>
        </w:rPr>
        <w:t xml:space="preserve">-u, </w:t>
      </w:r>
      <w:proofErr w:type="spellStart"/>
      <w:r w:rsidR="00D73DCD" w:rsidRPr="00D73DCD">
        <w:rPr>
          <w:color w:val="000000"/>
          <w:sz w:val="28"/>
          <w:szCs w:val="28"/>
          <w:lang w:eastAsia="ru-RU"/>
        </w:rPr>
        <w:t>lekin</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rus</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ximiyasi</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matematikasi</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fizikasi</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kabilar</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esa</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yo’q</w:t>
      </w:r>
      <w:proofErr w:type="spellEnd"/>
      <w:r w:rsidR="00D73DCD" w:rsidRPr="00D73DCD">
        <w:rPr>
          <w:color w:val="000000"/>
          <w:sz w:val="28"/>
          <w:szCs w:val="28"/>
          <w:lang w:eastAsia="ru-RU"/>
        </w:rPr>
        <w:t>.</w:t>
      </w:r>
      <w:r w:rsidR="00D73DCD" w:rsidRPr="00D73DCD">
        <w:rPr>
          <w:color w:val="000000"/>
          <w:sz w:val="28"/>
          <w:szCs w:val="28"/>
          <w:lang w:eastAsia="ru-RU"/>
        </w:rPr>
        <w:br/>
        <w:t xml:space="preserve">Fan </w:t>
      </w:r>
      <w:proofErr w:type="spellStart"/>
      <w:r w:rsidR="00D73DCD" w:rsidRPr="00D73DCD">
        <w:rPr>
          <w:color w:val="000000"/>
          <w:sz w:val="28"/>
          <w:szCs w:val="28"/>
          <w:lang w:eastAsia="ru-RU"/>
        </w:rPr>
        <w:t>va</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falsafani</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bir-biridan</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ajratishda</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odatda</w:t>
      </w:r>
      <w:proofErr w:type="spellEnd"/>
      <w:r w:rsidR="00D73DCD" w:rsidRPr="00D73DCD">
        <w:rPr>
          <w:color w:val="000000"/>
          <w:sz w:val="28"/>
          <w:szCs w:val="28"/>
          <w:lang w:eastAsia="ru-RU"/>
        </w:rPr>
        <w:t xml:space="preserve">, fanning </w:t>
      </w:r>
      <w:proofErr w:type="spellStart"/>
      <w:r w:rsidR="00D73DCD" w:rsidRPr="00D73DCD">
        <w:rPr>
          <w:color w:val="000000"/>
          <w:sz w:val="28"/>
          <w:szCs w:val="28"/>
          <w:lang w:eastAsia="ru-RU"/>
        </w:rPr>
        <w:t>amaliy</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ahamiyatga</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egaligi</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falsafada</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esa</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amaliyot</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yo’qligi</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e`tirof</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qilindi</w:t>
      </w:r>
      <w:proofErr w:type="spellEnd"/>
      <w:r w:rsidR="00D73DCD" w:rsidRPr="00D73DCD">
        <w:rPr>
          <w:color w:val="000000"/>
          <w:sz w:val="28"/>
          <w:szCs w:val="28"/>
          <w:lang w:eastAsia="ru-RU"/>
        </w:rPr>
        <w:t>.</w:t>
      </w:r>
    </w:p>
    <w:p w14:paraId="55754444" w14:textId="77777777" w:rsidR="004C1E9F" w:rsidRDefault="00D704F3" w:rsidP="00D73DCD">
      <w:pPr>
        <w:suppressAutoHyphens w:val="0"/>
        <w:rPr>
          <w:color w:val="000000"/>
          <w:sz w:val="28"/>
          <w:szCs w:val="28"/>
          <w:lang w:eastAsia="ru-RU"/>
        </w:rPr>
      </w:pPr>
      <w:r w:rsidRPr="00D704F3">
        <w:rPr>
          <w:color w:val="000000"/>
          <w:sz w:val="28"/>
          <w:szCs w:val="28"/>
          <w:lang w:eastAsia="ru-RU"/>
        </w:rPr>
        <w:t xml:space="preserve">          </w:t>
      </w:r>
      <w:r w:rsidR="00D73DCD" w:rsidRPr="00D73DCD">
        <w:rPr>
          <w:color w:val="000000"/>
          <w:sz w:val="28"/>
          <w:szCs w:val="28"/>
          <w:lang w:eastAsia="ru-RU"/>
        </w:rPr>
        <w:t xml:space="preserve"> Fan </w:t>
      </w:r>
      <w:proofErr w:type="spellStart"/>
      <w:r w:rsidR="00D73DCD" w:rsidRPr="00D73DCD">
        <w:rPr>
          <w:color w:val="000000"/>
          <w:sz w:val="28"/>
          <w:szCs w:val="28"/>
          <w:lang w:eastAsia="ru-RU"/>
        </w:rPr>
        <w:t>kashfiyotlari</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va</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yutuqlari</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asosida</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texnik</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inshootlar</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qurish</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mumkin</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falsafadagi</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mulohazalar</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esa</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amaliy</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ahamiyatga</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ega</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emas</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foydasiz</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va</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ba`zida</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hattoki</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zararli</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hamdir</w:t>
      </w:r>
      <w:proofErr w:type="spellEnd"/>
      <w:r w:rsidR="00D73DCD" w:rsidRPr="00D73DCD">
        <w:rPr>
          <w:color w:val="000000"/>
          <w:sz w:val="28"/>
          <w:szCs w:val="28"/>
          <w:lang w:eastAsia="ru-RU"/>
        </w:rPr>
        <w:t xml:space="preserve">, deb </w:t>
      </w:r>
      <w:proofErr w:type="spellStart"/>
      <w:r w:rsidR="00D73DCD" w:rsidRPr="00D73DCD">
        <w:rPr>
          <w:color w:val="000000"/>
          <w:sz w:val="28"/>
          <w:szCs w:val="28"/>
          <w:lang w:eastAsia="ru-RU"/>
        </w:rPr>
        <w:t>tushuniladi</w:t>
      </w:r>
      <w:proofErr w:type="spellEnd"/>
      <w:r w:rsidR="00D73DCD" w:rsidRPr="00D73DCD">
        <w:rPr>
          <w:color w:val="000000"/>
          <w:sz w:val="28"/>
          <w:szCs w:val="28"/>
          <w:lang w:eastAsia="ru-RU"/>
        </w:rPr>
        <w:t xml:space="preserve">. </w:t>
      </w:r>
    </w:p>
    <w:p w14:paraId="57042522" w14:textId="77777777" w:rsidR="004C1E9F" w:rsidRDefault="004C1E9F" w:rsidP="00D73DCD">
      <w:pPr>
        <w:suppressAutoHyphens w:val="0"/>
        <w:rPr>
          <w:color w:val="000000"/>
          <w:sz w:val="28"/>
          <w:szCs w:val="28"/>
          <w:lang w:eastAsia="ru-RU"/>
        </w:rPr>
      </w:pPr>
      <w:r w:rsidRPr="004C1E9F">
        <w:rPr>
          <w:color w:val="000000"/>
          <w:sz w:val="28"/>
          <w:szCs w:val="28"/>
          <w:lang w:eastAsia="ru-RU"/>
        </w:rPr>
        <w:t xml:space="preserve">            </w:t>
      </w:r>
      <w:r w:rsidR="00D73DCD" w:rsidRPr="00D73DCD">
        <w:rPr>
          <w:color w:val="000000"/>
          <w:sz w:val="28"/>
          <w:szCs w:val="28"/>
          <w:lang w:eastAsia="ru-RU"/>
        </w:rPr>
        <w:t xml:space="preserve">Bu </w:t>
      </w:r>
      <w:proofErr w:type="spellStart"/>
      <w:r w:rsidR="00D73DCD" w:rsidRPr="00D73DCD">
        <w:rPr>
          <w:color w:val="000000"/>
          <w:sz w:val="28"/>
          <w:szCs w:val="28"/>
          <w:lang w:eastAsia="ru-RU"/>
        </w:rPr>
        <w:t>ma`noda</w:t>
      </w:r>
      <w:proofErr w:type="spellEnd"/>
      <w:r w:rsidR="00D73DCD" w:rsidRPr="00D73DCD">
        <w:rPr>
          <w:color w:val="000000"/>
          <w:sz w:val="28"/>
          <w:szCs w:val="28"/>
          <w:lang w:eastAsia="ru-RU"/>
        </w:rPr>
        <w:t xml:space="preserve"> fan </w:t>
      </w:r>
      <w:proofErr w:type="spellStart"/>
      <w:r w:rsidR="00D73DCD" w:rsidRPr="00D73DCD">
        <w:rPr>
          <w:color w:val="000000"/>
          <w:sz w:val="28"/>
          <w:szCs w:val="28"/>
          <w:lang w:eastAsia="ru-RU"/>
        </w:rPr>
        <w:t>falsafasining</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namoyondasi</w:t>
      </w:r>
      <w:proofErr w:type="spellEnd"/>
      <w:r w:rsidR="00D73DCD" w:rsidRPr="00D73DCD">
        <w:rPr>
          <w:color w:val="000000"/>
          <w:sz w:val="28"/>
          <w:szCs w:val="28"/>
          <w:lang w:eastAsia="ru-RU"/>
        </w:rPr>
        <w:t xml:space="preserve"> </w:t>
      </w:r>
      <w:proofErr w:type="spellStart"/>
      <w:proofErr w:type="gramStart"/>
      <w:r w:rsidR="00D73DCD" w:rsidRPr="00D73DCD">
        <w:rPr>
          <w:color w:val="000000"/>
          <w:sz w:val="28"/>
          <w:szCs w:val="28"/>
          <w:lang w:eastAsia="ru-RU"/>
        </w:rPr>
        <w:t>F.Frankning</w:t>
      </w:r>
      <w:proofErr w:type="spellEnd"/>
      <w:proofErr w:type="gramEnd"/>
      <w:r w:rsidR="00D73DCD" w:rsidRPr="00D73DCD">
        <w:rPr>
          <w:color w:val="000000"/>
          <w:sz w:val="28"/>
          <w:szCs w:val="28"/>
          <w:lang w:eastAsia="ru-RU"/>
        </w:rPr>
        <w:t xml:space="preserve"> </w:t>
      </w:r>
      <w:proofErr w:type="spellStart"/>
      <w:r w:rsidR="00D73DCD" w:rsidRPr="00D73DCD">
        <w:rPr>
          <w:color w:val="000000"/>
          <w:sz w:val="28"/>
          <w:szCs w:val="28"/>
          <w:lang w:eastAsia="ru-RU"/>
        </w:rPr>
        <w:t>falsafa</w:t>
      </w:r>
      <w:proofErr w:type="spellEnd"/>
      <w:r w:rsidR="00D73DCD" w:rsidRPr="00D73DCD">
        <w:rPr>
          <w:color w:val="000000"/>
          <w:sz w:val="28"/>
          <w:szCs w:val="28"/>
          <w:lang w:eastAsia="ru-RU"/>
        </w:rPr>
        <w:t xml:space="preserve"> ham </w:t>
      </w:r>
      <w:proofErr w:type="spellStart"/>
      <w:r w:rsidR="00D73DCD" w:rsidRPr="00D73DCD">
        <w:rPr>
          <w:color w:val="000000"/>
          <w:sz w:val="28"/>
          <w:szCs w:val="28"/>
          <w:lang w:eastAsia="ru-RU"/>
        </w:rPr>
        <w:t>amaliy</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maqsadlarga</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xizmat</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qiladi</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degan</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e`tirozini</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eslash</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muhimdir</w:t>
      </w:r>
      <w:proofErr w:type="spellEnd"/>
      <w:r w:rsidR="00D73DCD" w:rsidRPr="00D73DCD">
        <w:rPr>
          <w:color w:val="000000"/>
          <w:sz w:val="28"/>
          <w:szCs w:val="28"/>
          <w:lang w:eastAsia="ru-RU"/>
        </w:rPr>
        <w:t xml:space="preserve">. </w:t>
      </w:r>
    </w:p>
    <w:p w14:paraId="6757448C" w14:textId="1315D900" w:rsidR="004C1E9F" w:rsidRDefault="004C1E9F" w:rsidP="00D73DCD">
      <w:pPr>
        <w:suppressAutoHyphens w:val="0"/>
        <w:rPr>
          <w:color w:val="000000"/>
          <w:sz w:val="28"/>
          <w:szCs w:val="28"/>
          <w:lang w:eastAsia="ru-RU"/>
        </w:rPr>
      </w:pPr>
      <w:r w:rsidRPr="004C1E9F">
        <w:rPr>
          <w:color w:val="000000"/>
          <w:sz w:val="28"/>
          <w:szCs w:val="28"/>
          <w:lang w:eastAsia="ru-RU"/>
        </w:rPr>
        <w:t xml:space="preserve">            </w:t>
      </w:r>
      <w:r w:rsidR="00D73DCD" w:rsidRPr="00D73DCD">
        <w:rPr>
          <w:color w:val="000000"/>
          <w:sz w:val="28"/>
          <w:szCs w:val="28"/>
          <w:lang w:eastAsia="ru-RU"/>
        </w:rPr>
        <w:t xml:space="preserve">Fan </w:t>
      </w:r>
      <w:proofErr w:type="spellStart"/>
      <w:r w:rsidR="00D73DCD" w:rsidRPr="00D73DCD">
        <w:rPr>
          <w:color w:val="000000"/>
          <w:sz w:val="28"/>
          <w:szCs w:val="28"/>
          <w:lang w:eastAsia="ru-RU"/>
        </w:rPr>
        <w:t>fizik</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va</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ximik</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qurilmalarning</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metodlarini</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yaratsa</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falsafa</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inson</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xulqini</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yo’naltirishga</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yordam</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beruvchi</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metodlarni</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yaratadi</w:t>
      </w:r>
      <w:proofErr w:type="spellEnd"/>
      <w:r w:rsidR="00D73DCD" w:rsidRPr="00D73DCD">
        <w:rPr>
          <w:color w:val="000000"/>
          <w:sz w:val="28"/>
          <w:szCs w:val="28"/>
          <w:lang w:eastAsia="ru-RU"/>
        </w:rPr>
        <w:t>.</w:t>
      </w:r>
    </w:p>
    <w:p w14:paraId="38A2BFB1" w14:textId="77777777" w:rsidR="004C1E9F" w:rsidRDefault="004C1E9F" w:rsidP="00D73DCD">
      <w:pPr>
        <w:suppressAutoHyphens w:val="0"/>
        <w:rPr>
          <w:color w:val="000000"/>
          <w:sz w:val="28"/>
          <w:szCs w:val="28"/>
          <w:lang w:eastAsia="ru-RU"/>
        </w:rPr>
      </w:pPr>
      <w:r w:rsidRPr="004C1E9F">
        <w:rPr>
          <w:color w:val="000000"/>
          <w:sz w:val="28"/>
          <w:szCs w:val="28"/>
          <w:lang w:eastAsia="ru-RU"/>
        </w:rPr>
        <w:t xml:space="preserve">           </w:t>
      </w:r>
      <w:r w:rsidR="00D73DCD" w:rsidRPr="00D73DCD">
        <w:rPr>
          <w:color w:val="000000"/>
          <w:sz w:val="28"/>
          <w:szCs w:val="28"/>
          <w:lang w:eastAsia="ru-RU"/>
        </w:rPr>
        <w:t xml:space="preserve"> </w:t>
      </w:r>
      <w:proofErr w:type="spellStart"/>
      <w:r w:rsidR="00D73DCD" w:rsidRPr="00D73DCD">
        <w:rPr>
          <w:color w:val="000000"/>
          <w:sz w:val="28"/>
          <w:szCs w:val="28"/>
          <w:lang w:eastAsia="ru-RU"/>
        </w:rPr>
        <w:t>Natijada</w:t>
      </w:r>
      <w:proofErr w:type="spellEnd"/>
      <w:r w:rsidR="00D73DCD" w:rsidRPr="00D73DCD">
        <w:rPr>
          <w:color w:val="000000"/>
          <w:sz w:val="28"/>
          <w:szCs w:val="28"/>
          <w:lang w:eastAsia="ru-RU"/>
        </w:rPr>
        <w:t xml:space="preserve">, u </w:t>
      </w:r>
      <w:proofErr w:type="spellStart"/>
      <w:r w:rsidR="00D73DCD" w:rsidRPr="00D73DCD">
        <w:rPr>
          <w:color w:val="000000"/>
          <w:sz w:val="28"/>
          <w:szCs w:val="28"/>
          <w:lang w:eastAsia="ru-RU"/>
        </w:rPr>
        <w:t>o’z</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amaliy</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maqsadiga</w:t>
      </w:r>
      <w:proofErr w:type="spellEnd"/>
      <w:r w:rsidR="00D73DCD" w:rsidRPr="00D73DCD">
        <w:rPr>
          <w:color w:val="000000"/>
          <w:sz w:val="28"/>
          <w:szCs w:val="28"/>
          <w:lang w:eastAsia="ru-RU"/>
        </w:rPr>
        <w:t xml:space="preserve"> fanning </w:t>
      </w:r>
      <w:proofErr w:type="spellStart"/>
      <w:r w:rsidR="00D73DCD" w:rsidRPr="00D73DCD">
        <w:rPr>
          <w:color w:val="000000"/>
          <w:sz w:val="28"/>
          <w:szCs w:val="28"/>
          <w:lang w:eastAsia="ru-RU"/>
        </w:rPr>
        <w:t>o’zidan</w:t>
      </w:r>
      <w:proofErr w:type="spellEnd"/>
      <w:r w:rsidR="00D73DCD" w:rsidRPr="00D73DCD">
        <w:rPr>
          <w:color w:val="000000"/>
          <w:sz w:val="28"/>
          <w:szCs w:val="28"/>
          <w:lang w:eastAsia="ru-RU"/>
        </w:rPr>
        <w:t xml:space="preserve"> ham </w:t>
      </w:r>
      <w:proofErr w:type="spellStart"/>
      <w:r w:rsidR="00D73DCD" w:rsidRPr="00D73DCD">
        <w:rPr>
          <w:color w:val="000000"/>
          <w:sz w:val="28"/>
          <w:szCs w:val="28"/>
          <w:lang w:eastAsia="ru-RU"/>
        </w:rPr>
        <w:t>ilgariroq</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to’g’ri</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yo’l</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bilan</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keladi</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Ko’p</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olimlar</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bunday</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paradoksal</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vaziyatni</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falsafa</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eng</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umumiy</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tamoyillar</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va</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sof</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aql</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tajribalari</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o’rtasida</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yaqin</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mos</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kelishlikni</w:t>
      </w:r>
      <w:proofErr w:type="spellEnd"/>
      <w:r w:rsidR="00D73DCD" w:rsidRPr="00D73DCD">
        <w:rPr>
          <w:color w:val="000000"/>
          <w:sz w:val="28"/>
          <w:szCs w:val="28"/>
          <w:lang w:eastAsia="ru-RU"/>
        </w:rPr>
        <w:t xml:space="preserve"> talab </w:t>
      </w:r>
      <w:proofErr w:type="spellStart"/>
      <w:r w:rsidR="00D73DCD" w:rsidRPr="00D73DCD">
        <w:rPr>
          <w:color w:val="000000"/>
          <w:sz w:val="28"/>
          <w:szCs w:val="28"/>
          <w:lang w:eastAsia="ru-RU"/>
        </w:rPr>
        <w:t>qiladi</w:t>
      </w:r>
      <w:proofErr w:type="spellEnd"/>
      <w:r w:rsidR="00D73DCD" w:rsidRPr="00D73DCD">
        <w:rPr>
          <w:color w:val="000000"/>
          <w:sz w:val="28"/>
          <w:szCs w:val="28"/>
          <w:lang w:eastAsia="ru-RU"/>
        </w:rPr>
        <w:t xml:space="preserve">, deb </w:t>
      </w:r>
      <w:proofErr w:type="spellStart"/>
      <w:r w:rsidR="00D73DCD" w:rsidRPr="00D73DCD">
        <w:rPr>
          <w:color w:val="000000"/>
          <w:sz w:val="28"/>
          <w:szCs w:val="28"/>
          <w:lang w:eastAsia="ru-RU"/>
        </w:rPr>
        <w:t>izohlaydi</w:t>
      </w:r>
      <w:proofErr w:type="spellEnd"/>
      <w:r w:rsidR="00D73DCD" w:rsidRPr="00D73DCD">
        <w:rPr>
          <w:color w:val="000000"/>
          <w:sz w:val="28"/>
          <w:szCs w:val="28"/>
          <w:lang w:eastAsia="ru-RU"/>
        </w:rPr>
        <w:t xml:space="preserve">. </w:t>
      </w:r>
    </w:p>
    <w:p w14:paraId="297C88B5" w14:textId="77777777" w:rsidR="004C1E9F" w:rsidRDefault="004C1E9F" w:rsidP="00D73DCD">
      <w:pPr>
        <w:suppressAutoHyphens w:val="0"/>
        <w:rPr>
          <w:color w:val="000000"/>
          <w:sz w:val="28"/>
          <w:szCs w:val="28"/>
          <w:lang w:eastAsia="ru-RU"/>
        </w:rPr>
      </w:pPr>
      <w:r w:rsidRPr="004C1E9F">
        <w:rPr>
          <w:color w:val="000000"/>
          <w:sz w:val="28"/>
          <w:szCs w:val="28"/>
          <w:lang w:eastAsia="ru-RU"/>
        </w:rPr>
        <w:t xml:space="preserve">             </w:t>
      </w:r>
      <w:r w:rsidR="00D73DCD" w:rsidRPr="00D73DCD">
        <w:rPr>
          <w:color w:val="000000"/>
          <w:sz w:val="28"/>
          <w:szCs w:val="28"/>
          <w:lang w:eastAsia="ru-RU"/>
        </w:rPr>
        <w:t xml:space="preserve">Fan </w:t>
      </w:r>
      <w:proofErr w:type="spellStart"/>
      <w:r w:rsidR="00D73DCD" w:rsidRPr="00D73DCD">
        <w:rPr>
          <w:color w:val="000000"/>
          <w:sz w:val="28"/>
          <w:szCs w:val="28"/>
          <w:lang w:eastAsia="ru-RU"/>
        </w:rPr>
        <w:t>kundalik</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tushunishdan</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uzoqlashib</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o’zining</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umumiy</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tamoyillarini</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ifodalanishida</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nazariy</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sohaga</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tobora</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chuqurlashib</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boradi</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Klassik</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mexanika</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qonunlarining</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definiciyalarini</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yoki</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Kopernikning</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geliocentrik</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sistemasi</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va</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shu</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kabilarni</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eslaylik</w:t>
      </w:r>
      <w:proofErr w:type="spellEnd"/>
      <w:r w:rsidR="00D73DCD" w:rsidRPr="00D73DCD">
        <w:rPr>
          <w:color w:val="000000"/>
          <w:sz w:val="28"/>
          <w:szCs w:val="28"/>
          <w:lang w:eastAsia="ru-RU"/>
        </w:rPr>
        <w:t xml:space="preserve">. </w:t>
      </w:r>
    </w:p>
    <w:p w14:paraId="3A4FB9C3" w14:textId="77777777" w:rsidR="004C1E9F" w:rsidRDefault="004C1E9F" w:rsidP="00D73DCD">
      <w:pPr>
        <w:suppressAutoHyphens w:val="0"/>
        <w:rPr>
          <w:color w:val="000000"/>
          <w:sz w:val="28"/>
          <w:szCs w:val="28"/>
          <w:lang w:eastAsia="ru-RU"/>
        </w:rPr>
      </w:pPr>
      <w:r w:rsidRPr="004C1E9F">
        <w:rPr>
          <w:color w:val="000000"/>
          <w:sz w:val="28"/>
          <w:szCs w:val="28"/>
          <w:lang w:eastAsia="ru-RU"/>
        </w:rPr>
        <w:t xml:space="preserve">             </w:t>
      </w:r>
      <w:r w:rsidR="00D73DCD" w:rsidRPr="00D73DCD">
        <w:rPr>
          <w:color w:val="000000"/>
          <w:sz w:val="28"/>
          <w:szCs w:val="28"/>
          <w:lang w:eastAsia="ru-RU"/>
        </w:rPr>
        <w:t xml:space="preserve">Fanning </w:t>
      </w:r>
      <w:proofErr w:type="spellStart"/>
      <w:r w:rsidR="00D73DCD" w:rsidRPr="00D73DCD">
        <w:rPr>
          <w:color w:val="000000"/>
          <w:sz w:val="28"/>
          <w:szCs w:val="28"/>
          <w:lang w:eastAsia="ru-RU"/>
        </w:rPr>
        <w:t>yutug’i</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sof</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aql</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dunyosining</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mavhum</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timsollar</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dunyosi</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bilan</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almashinuvidadir</w:t>
      </w:r>
      <w:proofErr w:type="spellEnd"/>
      <w:r w:rsidR="00D73DCD" w:rsidRPr="00D73DCD">
        <w:rPr>
          <w:color w:val="000000"/>
          <w:sz w:val="28"/>
          <w:szCs w:val="28"/>
          <w:lang w:eastAsia="ru-RU"/>
        </w:rPr>
        <w:t xml:space="preserve">, olim </w:t>
      </w:r>
      <w:proofErr w:type="spellStart"/>
      <w:r w:rsidR="00D73DCD" w:rsidRPr="00D73DCD">
        <w:rPr>
          <w:color w:val="000000"/>
          <w:sz w:val="28"/>
          <w:szCs w:val="28"/>
          <w:lang w:eastAsia="ru-RU"/>
        </w:rPr>
        <w:t>uchun</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kundalik</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tildan</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voz</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kechish</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mavhum</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timsollar</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tilidan</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foydalana</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olish</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va</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ularni</w:t>
      </w:r>
      <w:proofErr w:type="spellEnd"/>
      <w:r w:rsidR="00D73DCD" w:rsidRPr="00D73DCD">
        <w:rPr>
          <w:color w:val="000000"/>
          <w:sz w:val="28"/>
          <w:szCs w:val="28"/>
          <w:lang w:eastAsia="ru-RU"/>
        </w:rPr>
        <w:t xml:space="preserve"> yagona </w:t>
      </w:r>
      <w:proofErr w:type="spellStart"/>
      <w:r w:rsidR="00D73DCD" w:rsidRPr="00D73DCD">
        <w:rPr>
          <w:color w:val="000000"/>
          <w:sz w:val="28"/>
          <w:szCs w:val="28"/>
          <w:lang w:eastAsia="ru-RU"/>
        </w:rPr>
        <w:t>tizim</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bilan</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bog’lash</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favqulotda</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muhim</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hisoblanadi</w:t>
      </w:r>
      <w:proofErr w:type="spellEnd"/>
      <w:r w:rsidR="00D73DCD" w:rsidRPr="00D73DCD">
        <w:rPr>
          <w:color w:val="000000"/>
          <w:sz w:val="28"/>
          <w:szCs w:val="28"/>
          <w:lang w:eastAsia="ru-RU"/>
        </w:rPr>
        <w:t xml:space="preserve">. </w:t>
      </w:r>
    </w:p>
    <w:p w14:paraId="47A8C4F3" w14:textId="77777777" w:rsidR="004C1E9F" w:rsidRDefault="004C1E9F" w:rsidP="00D73DCD">
      <w:pPr>
        <w:suppressAutoHyphens w:val="0"/>
        <w:rPr>
          <w:color w:val="000000"/>
          <w:sz w:val="28"/>
          <w:szCs w:val="28"/>
          <w:lang w:eastAsia="ru-RU"/>
        </w:rPr>
      </w:pPr>
      <w:r w:rsidRPr="004C1E9F">
        <w:rPr>
          <w:color w:val="000000"/>
          <w:sz w:val="28"/>
          <w:szCs w:val="28"/>
          <w:lang w:eastAsia="ru-RU"/>
        </w:rPr>
        <w:t xml:space="preserve">             </w:t>
      </w:r>
      <w:proofErr w:type="spellStart"/>
      <w:r w:rsidR="00D73DCD" w:rsidRPr="00D73DCD">
        <w:rPr>
          <w:color w:val="000000"/>
          <w:sz w:val="28"/>
          <w:szCs w:val="28"/>
          <w:lang w:eastAsia="ru-RU"/>
        </w:rPr>
        <w:t>Demak</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falsafa</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o’zidagi</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transcendentlikka</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qaramasdan</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fanga</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nisbatan</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kundalik</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sof</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aqlga</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yaqinroq</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turadi</w:t>
      </w:r>
      <w:proofErr w:type="spellEnd"/>
      <w:r w:rsidR="00D73DCD" w:rsidRPr="00D73DCD">
        <w:rPr>
          <w:color w:val="000000"/>
          <w:sz w:val="28"/>
          <w:szCs w:val="28"/>
          <w:lang w:eastAsia="ru-RU"/>
        </w:rPr>
        <w:t>.</w:t>
      </w:r>
      <w:r w:rsidR="00D73DCD" w:rsidRPr="00D73DCD">
        <w:rPr>
          <w:color w:val="000000"/>
          <w:sz w:val="28"/>
          <w:szCs w:val="28"/>
          <w:lang w:eastAsia="ru-RU"/>
        </w:rPr>
        <w:br/>
      </w:r>
      <w:r w:rsidRPr="004C1E9F">
        <w:rPr>
          <w:color w:val="000000"/>
          <w:sz w:val="28"/>
          <w:szCs w:val="28"/>
          <w:lang w:eastAsia="ru-RU"/>
        </w:rPr>
        <w:t xml:space="preserve">            </w:t>
      </w:r>
      <w:r w:rsidR="00D73DCD" w:rsidRPr="00D73DCD">
        <w:rPr>
          <w:color w:val="000000"/>
          <w:sz w:val="28"/>
          <w:szCs w:val="28"/>
          <w:lang w:eastAsia="ru-RU"/>
        </w:rPr>
        <w:t xml:space="preserve">Fan </w:t>
      </w:r>
      <w:proofErr w:type="spellStart"/>
      <w:r w:rsidR="00D73DCD" w:rsidRPr="00D73DCD">
        <w:rPr>
          <w:color w:val="000000"/>
          <w:sz w:val="28"/>
          <w:szCs w:val="28"/>
          <w:lang w:eastAsia="ru-RU"/>
        </w:rPr>
        <w:t>va</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falsafaning</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demarkaciyaga</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ajratishga</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intilishi</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fanni</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ekzistencial</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tushunchalardan</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mafkuraviy</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qatlamlardan</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irracional</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miflardan</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kvaziilmiy</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hodisalardan</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xalos</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qilishga</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qaratilgan</w:t>
      </w:r>
      <w:proofErr w:type="spellEnd"/>
      <w:r w:rsidR="00D73DCD" w:rsidRPr="00D73DCD">
        <w:rPr>
          <w:color w:val="000000"/>
          <w:sz w:val="28"/>
          <w:szCs w:val="28"/>
          <w:lang w:eastAsia="ru-RU"/>
        </w:rPr>
        <w:t xml:space="preserve">. </w:t>
      </w:r>
    </w:p>
    <w:p w14:paraId="075C143E" w14:textId="77777777" w:rsidR="004C1E9F" w:rsidRDefault="004C1E9F" w:rsidP="00D73DCD">
      <w:pPr>
        <w:suppressAutoHyphens w:val="0"/>
        <w:rPr>
          <w:color w:val="000000"/>
          <w:sz w:val="28"/>
          <w:szCs w:val="28"/>
          <w:lang w:eastAsia="ru-RU"/>
        </w:rPr>
      </w:pPr>
      <w:r w:rsidRPr="004C1E9F">
        <w:rPr>
          <w:color w:val="000000"/>
          <w:sz w:val="28"/>
          <w:szCs w:val="28"/>
          <w:lang w:eastAsia="ru-RU"/>
        </w:rPr>
        <w:t xml:space="preserve">           </w:t>
      </w:r>
      <w:proofErr w:type="spellStart"/>
      <w:r w:rsidR="00D73DCD" w:rsidRPr="00D73DCD">
        <w:rPr>
          <w:color w:val="000000"/>
          <w:sz w:val="28"/>
          <w:szCs w:val="28"/>
          <w:lang w:eastAsia="ru-RU"/>
        </w:rPr>
        <w:t>Ayni</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paytda</w:t>
      </w:r>
      <w:proofErr w:type="spellEnd"/>
      <w:r w:rsidR="00D73DCD" w:rsidRPr="00D73DCD">
        <w:rPr>
          <w:color w:val="000000"/>
          <w:sz w:val="28"/>
          <w:szCs w:val="28"/>
          <w:lang w:eastAsia="ru-RU"/>
        </w:rPr>
        <w:t xml:space="preserve"> fan </w:t>
      </w:r>
      <w:proofErr w:type="spellStart"/>
      <w:r w:rsidR="00D73DCD" w:rsidRPr="00D73DCD">
        <w:rPr>
          <w:color w:val="000000"/>
          <w:sz w:val="28"/>
          <w:szCs w:val="28"/>
          <w:lang w:eastAsia="ru-RU"/>
        </w:rPr>
        <w:t>mezonlaridan</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biri</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amaliy</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tekshiruv</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verifikaciya</w:t>
      </w:r>
      <w:proofErr w:type="spellEnd"/>
      <w:r w:rsidR="00D73DCD" w:rsidRPr="00D73DCD">
        <w:rPr>
          <w:color w:val="000000"/>
          <w:sz w:val="28"/>
          <w:szCs w:val="28"/>
          <w:lang w:eastAsia="ru-RU"/>
        </w:rPr>
        <w:t>) </w:t>
      </w:r>
      <w:proofErr w:type="spellStart"/>
      <w:r w:rsidR="00D73DCD" w:rsidRPr="00D73DCD">
        <w:rPr>
          <w:sz w:val="28"/>
          <w:szCs w:val="28"/>
          <w:lang w:val="ru-RU" w:eastAsia="ru-RU"/>
        </w:rPr>
        <w:fldChar w:fldCharType="begin"/>
      </w:r>
      <w:r w:rsidR="00D73DCD" w:rsidRPr="00D73DCD">
        <w:rPr>
          <w:sz w:val="28"/>
          <w:szCs w:val="28"/>
          <w:lang w:eastAsia="ru-RU"/>
        </w:rPr>
        <w:instrText xml:space="preserve"> HYPERLINK "https://azkurs.org/mavzu-matn-muharrirlar-bilan-ishlash-coler-draw-dasturi-va-uni.html" </w:instrText>
      </w:r>
      <w:r w:rsidR="00D73DCD" w:rsidRPr="00D73DCD">
        <w:rPr>
          <w:sz w:val="28"/>
          <w:szCs w:val="28"/>
          <w:lang w:val="ru-RU" w:eastAsia="ru-RU"/>
        </w:rPr>
        <w:fldChar w:fldCharType="separate"/>
      </w:r>
      <w:r w:rsidR="00D73DCD" w:rsidRPr="00D73DCD">
        <w:rPr>
          <w:color w:val="0000FF"/>
          <w:sz w:val="28"/>
          <w:szCs w:val="28"/>
          <w:lang w:eastAsia="ru-RU"/>
        </w:rPr>
        <w:t>uning</w:t>
      </w:r>
      <w:proofErr w:type="spellEnd"/>
      <w:r w:rsidR="00D73DCD" w:rsidRPr="00D73DCD">
        <w:rPr>
          <w:color w:val="0000FF"/>
          <w:sz w:val="28"/>
          <w:szCs w:val="28"/>
          <w:lang w:eastAsia="ru-RU"/>
        </w:rPr>
        <w:t xml:space="preserve"> </w:t>
      </w:r>
      <w:proofErr w:type="spellStart"/>
      <w:r w:rsidR="00D73DCD" w:rsidRPr="00D73DCD">
        <w:rPr>
          <w:color w:val="0000FF"/>
          <w:sz w:val="28"/>
          <w:szCs w:val="28"/>
          <w:lang w:eastAsia="ru-RU"/>
        </w:rPr>
        <w:t>hali</w:t>
      </w:r>
      <w:proofErr w:type="spellEnd"/>
      <w:r w:rsidR="00D73DCD" w:rsidRPr="00D73DCD">
        <w:rPr>
          <w:color w:val="0000FF"/>
          <w:sz w:val="28"/>
          <w:szCs w:val="28"/>
          <w:lang w:eastAsia="ru-RU"/>
        </w:rPr>
        <w:t xml:space="preserve"> </w:t>
      </w:r>
      <w:proofErr w:type="spellStart"/>
      <w:r w:rsidR="00D73DCD" w:rsidRPr="00D73DCD">
        <w:rPr>
          <w:color w:val="0000FF"/>
          <w:sz w:val="28"/>
          <w:szCs w:val="28"/>
          <w:lang w:eastAsia="ru-RU"/>
        </w:rPr>
        <w:t>etarli</w:t>
      </w:r>
      <w:proofErr w:type="spellEnd"/>
      <w:r w:rsidR="00D73DCD" w:rsidRPr="00D73DCD">
        <w:rPr>
          <w:color w:val="0000FF"/>
          <w:sz w:val="28"/>
          <w:szCs w:val="28"/>
          <w:lang w:eastAsia="ru-RU"/>
        </w:rPr>
        <w:t xml:space="preserve"> </w:t>
      </w:r>
      <w:proofErr w:type="spellStart"/>
      <w:r w:rsidR="00D73DCD" w:rsidRPr="00D73DCD">
        <w:rPr>
          <w:color w:val="0000FF"/>
          <w:sz w:val="28"/>
          <w:szCs w:val="28"/>
          <w:lang w:eastAsia="ru-RU"/>
        </w:rPr>
        <w:t>emasligidan</w:t>
      </w:r>
      <w:proofErr w:type="spellEnd"/>
      <w:r w:rsidR="00D73DCD" w:rsidRPr="00D73DCD">
        <w:rPr>
          <w:sz w:val="28"/>
          <w:szCs w:val="28"/>
          <w:lang w:val="ru-RU" w:eastAsia="ru-RU"/>
        </w:rPr>
        <w:fldChar w:fldCharType="end"/>
      </w:r>
      <w:r w:rsidR="00D73DCD" w:rsidRPr="00D73DCD">
        <w:rPr>
          <w:color w:val="000000"/>
          <w:sz w:val="28"/>
          <w:szCs w:val="28"/>
          <w:lang w:eastAsia="ru-RU"/>
        </w:rPr>
        <w:t xml:space="preserve">, </w:t>
      </w:r>
      <w:proofErr w:type="spellStart"/>
      <w:r w:rsidR="00D73DCD" w:rsidRPr="00D73DCD">
        <w:rPr>
          <w:color w:val="000000"/>
          <w:sz w:val="28"/>
          <w:szCs w:val="28"/>
          <w:lang w:eastAsia="ru-RU"/>
        </w:rPr>
        <w:t>bu</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aynan</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shu</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nazariyani</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tasdiqlovchi</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dalillar</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bilan</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uchrashishi</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mumkinligidan</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dalolat</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beradi</w:t>
      </w:r>
      <w:proofErr w:type="spellEnd"/>
      <w:r w:rsidR="00D73DCD" w:rsidRPr="00D73DCD">
        <w:rPr>
          <w:color w:val="000000"/>
          <w:sz w:val="28"/>
          <w:szCs w:val="28"/>
          <w:lang w:eastAsia="ru-RU"/>
        </w:rPr>
        <w:t xml:space="preserve">. </w:t>
      </w:r>
    </w:p>
    <w:p w14:paraId="2CB8ECAE" w14:textId="77777777" w:rsidR="004C1E9F" w:rsidRDefault="004C1E9F" w:rsidP="00D73DCD">
      <w:pPr>
        <w:suppressAutoHyphens w:val="0"/>
        <w:rPr>
          <w:color w:val="000000"/>
          <w:sz w:val="28"/>
          <w:szCs w:val="28"/>
          <w:lang w:eastAsia="ru-RU"/>
        </w:rPr>
      </w:pPr>
      <w:r w:rsidRPr="004C1E9F">
        <w:rPr>
          <w:color w:val="000000"/>
          <w:sz w:val="28"/>
          <w:szCs w:val="28"/>
          <w:lang w:eastAsia="ru-RU"/>
        </w:rPr>
        <w:t xml:space="preserve">          </w:t>
      </w:r>
      <w:proofErr w:type="spellStart"/>
      <w:r w:rsidR="00D73DCD" w:rsidRPr="00D73DCD">
        <w:rPr>
          <w:color w:val="000000"/>
          <w:sz w:val="28"/>
          <w:szCs w:val="28"/>
          <w:lang w:eastAsia="ru-RU"/>
        </w:rPr>
        <w:t>Amaliy</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bilim</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nazariyaning</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haqiqiyligiga</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to’la</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ishontira</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olmaydi</w:t>
      </w:r>
      <w:proofErr w:type="spellEnd"/>
      <w:r w:rsidR="00D73DCD" w:rsidRPr="00D73DCD">
        <w:rPr>
          <w:color w:val="000000"/>
          <w:sz w:val="28"/>
          <w:szCs w:val="28"/>
          <w:lang w:eastAsia="ru-RU"/>
        </w:rPr>
        <w:t xml:space="preserve">, zero </w:t>
      </w:r>
      <w:proofErr w:type="spellStart"/>
      <w:r w:rsidR="00D73DCD" w:rsidRPr="00D73DCD">
        <w:rPr>
          <w:color w:val="000000"/>
          <w:sz w:val="28"/>
          <w:szCs w:val="28"/>
          <w:lang w:eastAsia="ru-RU"/>
        </w:rPr>
        <w:t>nazariyaga</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zid</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birgina</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dalilning</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o’zi</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uni</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inkor</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qilishga</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fal</w:t>
      </w:r>
      <w:proofErr w:type="spellEnd"/>
      <w:r w:rsidR="00D73DCD" w:rsidRPr="00D73DCD">
        <w:rPr>
          <w:color w:val="000000"/>
          <w:sz w:val="28"/>
          <w:szCs w:val="28"/>
          <w:lang w:val="ru-RU" w:eastAsia="ru-RU"/>
        </w:rPr>
        <w:t>ь</w:t>
      </w:r>
      <w:proofErr w:type="spellStart"/>
      <w:r w:rsidR="00D73DCD" w:rsidRPr="00D73DCD">
        <w:rPr>
          <w:color w:val="000000"/>
          <w:sz w:val="28"/>
          <w:szCs w:val="28"/>
          <w:lang w:eastAsia="ru-RU"/>
        </w:rPr>
        <w:t>sifikaciyalashga</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imkon</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beradi</w:t>
      </w:r>
      <w:proofErr w:type="spellEnd"/>
      <w:r w:rsidR="00D73DCD" w:rsidRPr="00D73DCD">
        <w:rPr>
          <w:color w:val="000000"/>
          <w:sz w:val="28"/>
          <w:szCs w:val="28"/>
          <w:lang w:eastAsia="ru-RU"/>
        </w:rPr>
        <w:t xml:space="preserve">. </w:t>
      </w:r>
    </w:p>
    <w:p w14:paraId="3900779D" w14:textId="40E74960" w:rsidR="004C1E9F" w:rsidRPr="004C1E9F" w:rsidRDefault="004C1E9F" w:rsidP="00D73DCD">
      <w:pPr>
        <w:suppressAutoHyphens w:val="0"/>
        <w:rPr>
          <w:color w:val="000000"/>
          <w:sz w:val="28"/>
          <w:szCs w:val="28"/>
          <w:lang w:eastAsia="ru-RU"/>
        </w:rPr>
      </w:pPr>
      <w:r w:rsidRPr="004C1E9F">
        <w:rPr>
          <w:color w:val="000000"/>
          <w:sz w:val="28"/>
          <w:szCs w:val="28"/>
          <w:lang w:eastAsia="ru-RU"/>
        </w:rPr>
        <w:t xml:space="preserve">         </w:t>
      </w:r>
      <w:proofErr w:type="spellStart"/>
      <w:r w:rsidR="00D73DCD" w:rsidRPr="00D73DCD">
        <w:rPr>
          <w:color w:val="000000"/>
          <w:sz w:val="28"/>
          <w:szCs w:val="28"/>
          <w:lang w:eastAsia="ru-RU"/>
        </w:rPr>
        <w:t>An`anaviy</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misol</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biologlar</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Avstraliyada</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qora</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oqqushlarni</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ko’rmagunlaricha</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hamma</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oqqushlarni</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oq</w:t>
      </w:r>
      <w:proofErr w:type="spellEnd"/>
      <w:r w:rsidR="00D73DCD" w:rsidRPr="00D73DCD">
        <w:rPr>
          <w:color w:val="000000"/>
          <w:sz w:val="28"/>
          <w:szCs w:val="28"/>
          <w:lang w:eastAsia="ru-RU"/>
        </w:rPr>
        <w:t xml:space="preserve"> deb </w:t>
      </w:r>
      <w:proofErr w:type="spellStart"/>
      <w:r w:rsidR="00D73DCD" w:rsidRPr="00D73DCD">
        <w:rPr>
          <w:color w:val="000000"/>
          <w:sz w:val="28"/>
          <w:szCs w:val="28"/>
          <w:lang w:eastAsia="ru-RU"/>
        </w:rPr>
        <w:t>hisoblaganlar</w:t>
      </w:r>
      <w:proofErr w:type="spellEnd"/>
      <w:r w:rsidR="00D73DCD" w:rsidRPr="00D73DCD">
        <w:rPr>
          <w:color w:val="000000"/>
          <w:sz w:val="28"/>
          <w:szCs w:val="28"/>
          <w:lang w:eastAsia="ru-RU"/>
        </w:rPr>
        <w:t xml:space="preserve">. </w:t>
      </w:r>
      <w:proofErr w:type="spellStart"/>
      <w:proofErr w:type="gramStart"/>
      <w:r w:rsidR="00D73DCD" w:rsidRPr="00D73DCD">
        <w:rPr>
          <w:color w:val="000000"/>
          <w:sz w:val="28"/>
          <w:szCs w:val="28"/>
          <w:lang w:eastAsia="ru-RU"/>
        </w:rPr>
        <w:t>K.Popper</w:t>
      </w:r>
      <w:proofErr w:type="spellEnd"/>
      <w:proofErr w:type="gramEnd"/>
      <w:r w:rsidR="00D73DCD" w:rsidRPr="00D73DCD">
        <w:rPr>
          <w:color w:val="000000"/>
          <w:sz w:val="28"/>
          <w:szCs w:val="28"/>
          <w:lang w:eastAsia="ru-RU"/>
        </w:rPr>
        <w:t xml:space="preserve"> </w:t>
      </w:r>
      <w:proofErr w:type="spellStart"/>
      <w:r w:rsidR="00D73DCD" w:rsidRPr="00D73DCD">
        <w:rPr>
          <w:color w:val="000000"/>
          <w:sz w:val="28"/>
          <w:szCs w:val="28"/>
          <w:lang w:eastAsia="ru-RU"/>
        </w:rPr>
        <w:t>ilmiylik</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mezoni</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sifatida</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nazariyani</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qat`iy</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inkor</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qilishni</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uni</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fal</w:t>
      </w:r>
      <w:proofErr w:type="spellEnd"/>
      <w:r w:rsidR="00D73DCD" w:rsidRPr="00D73DCD">
        <w:rPr>
          <w:color w:val="000000"/>
          <w:sz w:val="28"/>
          <w:szCs w:val="28"/>
          <w:lang w:val="ru-RU" w:eastAsia="ru-RU"/>
        </w:rPr>
        <w:t>ь</w:t>
      </w:r>
      <w:proofErr w:type="spellStart"/>
      <w:r w:rsidR="00D73DCD" w:rsidRPr="00D73DCD">
        <w:rPr>
          <w:color w:val="000000"/>
          <w:sz w:val="28"/>
          <w:szCs w:val="28"/>
          <w:lang w:eastAsia="ru-RU"/>
        </w:rPr>
        <w:t>sifikaciyalashni</w:t>
      </w:r>
      <w:proofErr w:type="spellEnd"/>
      <w:r w:rsidR="00D73DCD" w:rsidRPr="00D73DCD">
        <w:rPr>
          <w:color w:val="000000"/>
          <w:sz w:val="28"/>
          <w:szCs w:val="28"/>
          <w:lang w:eastAsia="ru-RU"/>
        </w:rPr>
        <w:t xml:space="preserve"> taklif </w:t>
      </w:r>
      <w:proofErr w:type="spellStart"/>
      <w:r w:rsidR="00D73DCD" w:rsidRPr="00D73DCD">
        <w:rPr>
          <w:color w:val="000000"/>
          <w:sz w:val="28"/>
          <w:szCs w:val="28"/>
          <w:lang w:eastAsia="ru-RU"/>
        </w:rPr>
        <w:t>qildi</w:t>
      </w:r>
      <w:proofErr w:type="spellEnd"/>
      <w:r w:rsidR="00D73DCD" w:rsidRPr="00D73DCD">
        <w:rPr>
          <w:color w:val="000000"/>
          <w:sz w:val="28"/>
          <w:szCs w:val="28"/>
          <w:lang w:eastAsia="ru-RU"/>
        </w:rPr>
        <w:t>.</w:t>
      </w:r>
      <w:r w:rsidR="00D73DCD" w:rsidRPr="00D73DCD">
        <w:rPr>
          <w:color w:val="000000"/>
          <w:sz w:val="28"/>
          <w:szCs w:val="28"/>
          <w:lang w:eastAsia="ru-RU"/>
        </w:rPr>
        <w:br/>
      </w:r>
      <w:r w:rsidRPr="004C1E9F">
        <w:rPr>
          <w:color w:val="000000"/>
          <w:sz w:val="28"/>
          <w:szCs w:val="28"/>
          <w:lang w:eastAsia="ru-RU"/>
        </w:rPr>
        <w:t xml:space="preserve">         </w:t>
      </w:r>
      <w:r w:rsidR="00D73DCD" w:rsidRPr="00D73DCD">
        <w:rPr>
          <w:color w:val="000000"/>
          <w:sz w:val="28"/>
          <w:szCs w:val="28"/>
          <w:lang w:eastAsia="ru-RU"/>
        </w:rPr>
        <w:t xml:space="preserve">XX </w:t>
      </w:r>
      <w:proofErr w:type="spellStart"/>
      <w:r w:rsidR="00D73DCD" w:rsidRPr="00D73DCD">
        <w:rPr>
          <w:color w:val="000000"/>
          <w:sz w:val="28"/>
          <w:szCs w:val="28"/>
          <w:lang w:eastAsia="ru-RU"/>
        </w:rPr>
        <w:t>asrning</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ikkinchi</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yarmida</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ilmiy</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texnika</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inqilobi</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sharoitida</w:t>
      </w:r>
      <w:proofErr w:type="spellEnd"/>
      <w:r w:rsidR="00D73DCD" w:rsidRPr="00D73DCD">
        <w:rPr>
          <w:color w:val="000000"/>
          <w:sz w:val="28"/>
          <w:szCs w:val="28"/>
          <w:lang w:eastAsia="ru-RU"/>
        </w:rPr>
        <w:t xml:space="preserve"> fanning </w:t>
      </w:r>
      <w:proofErr w:type="spellStart"/>
      <w:r w:rsidR="00D73DCD" w:rsidRPr="00D73DCD">
        <w:rPr>
          <w:color w:val="000000"/>
          <w:sz w:val="28"/>
          <w:szCs w:val="28"/>
          <w:lang w:eastAsia="ru-RU"/>
        </w:rPr>
        <w:t>ijtimoiy</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madaniy</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funkciyalari</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va</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maqomini</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anglash</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ehtiyojiga</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javob</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sifatida</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yangi</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yosh</w:t>
      </w:r>
      <w:proofErr w:type="spellEnd"/>
      <w:r w:rsidR="00D73DCD" w:rsidRPr="00D73DCD">
        <w:rPr>
          <w:color w:val="000000"/>
          <w:sz w:val="28"/>
          <w:szCs w:val="28"/>
          <w:lang w:eastAsia="ru-RU"/>
        </w:rPr>
        <w:t xml:space="preserve"> fan – </w:t>
      </w:r>
      <w:r w:rsidR="00D73DCD" w:rsidRPr="00D73DCD">
        <w:rPr>
          <w:b/>
          <w:bCs/>
          <w:color w:val="000000"/>
          <w:sz w:val="28"/>
          <w:szCs w:val="28"/>
          <w:lang w:eastAsia="ru-RU"/>
        </w:rPr>
        <w:t xml:space="preserve">fan </w:t>
      </w:r>
      <w:proofErr w:type="spellStart"/>
      <w:r w:rsidR="00D73DCD" w:rsidRPr="00D73DCD">
        <w:rPr>
          <w:b/>
          <w:bCs/>
          <w:color w:val="000000"/>
          <w:sz w:val="28"/>
          <w:szCs w:val="28"/>
          <w:lang w:eastAsia="ru-RU"/>
        </w:rPr>
        <w:t>falsafasi</w:t>
      </w:r>
      <w:proofErr w:type="spellEnd"/>
      <w:r w:rsidR="00D73DCD" w:rsidRPr="00D73DCD">
        <w:rPr>
          <w:color w:val="000000"/>
          <w:sz w:val="28"/>
          <w:szCs w:val="28"/>
          <w:lang w:eastAsia="ru-RU"/>
        </w:rPr>
        <w:t> </w:t>
      </w:r>
      <w:proofErr w:type="spellStart"/>
      <w:r w:rsidR="00D73DCD" w:rsidRPr="00D73DCD">
        <w:rPr>
          <w:color w:val="000000"/>
          <w:sz w:val="28"/>
          <w:szCs w:val="28"/>
          <w:lang w:eastAsia="ru-RU"/>
        </w:rPr>
        <w:t>paydo</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bo’ldi</w:t>
      </w:r>
      <w:proofErr w:type="spellEnd"/>
      <w:r w:rsidR="00D73DCD" w:rsidRPr="00D73DCD">
        <w:rPr>
          <w:color w:val="000000"/>
          <w:sz w:val="28"/>
          <w:szCs w:val="28"/>
          <w:lang w:eastAsia="ru-RU"/>
        </w:rPr>
        <w:t xml:space="preserve">. </w:t>
      </w:r>
      <w:r w:rsidRPr="004C1E9F">
        <w:rPr>
          <w:color w:val="000000"/>
          <w:sz w:val="28"/>
          <w:szCs w:val="28"/>
          <w:lang w:eastAsia="ru-RU"/>
        </w:rPr>
        <w:t xml:space="preserve">  </w:t>
      </w:r>
    </w:p>
    <w:p w14:paraId="30CF57C8" w14:textId="77777777" w:rsidR="004C1E9F" w:rsidRDefault="004C1E9F" w:rsidP="00D73DCD">
      <w:pPr>
        <w:suppressAutoHyphens w:val="0"/>
        <w:rPr>
          <w:color w:val="000000"/>
          <w:sz w:val="28"/>
          <w:szCs w:val="28"/>
          <w:lang w:eastAsia="ru-RU"/>
        </w:rPr>
      </w:pPr>
      <w:r w:rsidRPr="004C1E9F">
        <w:rPr>
          <w:color w:val="000000"/>
          <w:sz w:val="28"/>
          <w:szCs w:val="28"/>
          <w:lang w:eastAsia="ru-RU"/>
        </w:rPr>
        <w:lastRenderedPageBreak/>
        <w:t xml:space="preserve">         </w:t>
      </w:r>
      <w:proofErr w:type="spellStart"/>
      <w:r w:rsidR="00D73DCD" w:rsidRPr="00D73DCD">
        <w:rPr>
          <w:color w:val="000000"/>
          <w:sz w:val="28"/>
          <w:szCs w:val="28"/>
          <w:lang w:eastAsia="ru-RU"/>
        </w:rPr>
        <w:t>Darhaqiqat</w:t>
      </w:r>
      <w:proofErr w:type="spellEnd"/>
      <w:r w:rsidR="00D73DCD" w:rsidRPr="00D73DCD">
        <w:rPr>
          <w:color w:val="000000"/>
          <w:sz w:val="28"/>
          <w:szCs w:val="28"/>
          <w:lang w:eastAsia="ru-RU"/>
        </w:rPr>
        <w:t xml:space="preserve">, fan </w:t>
      </w:r>
      <w:proofErr w:type="spellStart"/>
      <w:r w:rsidR="00D73DCD" w:rsidRPr="00D73DCD">
        <w:rPr>
          <w:color w:val="000000"/>
          <w:sz w:val="28"/>
          <w:szCs w:val="28"/>
          <w:lang w:eastAsia="ru-RU"/>
        </w:rPr>
        <w:t>obrazi</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har</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doim</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faylasuf</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va</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metodologlarning</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diqqatini</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tortgan</w:t>
      </w:r>
      <w:proofErr w:type="spellEnd"/>
      <w:r w:rsidR="00D73DCD" w:rsidRPr="00D73DCD">
        <w:rPr>
          <w:color w:val="000000"/>
          <w:sz w:val="28"/>
          <w:szCs w:val="28"/>
          <w:lang w:eastAsia="ru-RU"/>
        </w:rPr>
        <w:t xml:space="preserve">. U </w:t>
      </w:r>
      <w:proofErr w:type="spellStart"/>
      <w:r w:rsidR="00D73DCD" w:rsidRPr="00D73DCD">
        <w:rPr>
          <w:color w:val="000000"/>
          <w:sz w:val="28"/>
          <w:szCs w:val="28"/>
          <w:lang w:eastAsia="ru-RU"/>
        </w:rPr>
        <w:t>rivojlanar</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ekan</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falsafa</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bir</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asr</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ilgari</w:t>
      </w:r>
      <w:proofErr w:type="spellEnd"/>
      <w:r w:rsidR="00D73DCD" w:rsidRPr="00D73DCD">
        <w:rPr>
          <w:color w:val="000000"/>
          <w:sz w:val="28"/>
          <w:szCs w:val="28"/>
          <w:lang w:eastAsia="ru-RU"/>
        </w:rPr>
        <w:t xml:space="preserve"> «fan </w:t>
      </w:r>
      <w:proofErr w:type="spellStart"/>
      <w:r w:rsidR="00D73DCD" w:rsidRPr="00D73DCD">
        <w:rPr>
          <w:color w:val="000000"/>
          <w:sz w:val="28"/>
          <w:szCs w:val="28"/>
          <w:lang w:eastAsia="ru-RU"/>
        </w:rPr>
        <w:t>falsafasi</w:t>
      </w:r>
      <w:proofErr w:type="spellEnd"/>
      <w:r w:rsidR="00D73DCD" w:rsidRPr="00D73DCD">
        <w:rPr>
          <w:color w:val="000000"/>
          <w:sz w:val="28"/>
          <w:szCs w:val="28"/>
          <w:lang w:eastAsia="ru-RU"/>
        </w:rPr>
        <w:t xml:space="preserve">» deb nom </w:t>
      </w:r>
      <w:proofErr w:type="spellStart"/>
      <w:r w:rsidR="00D73DCD" w:rsidRPr="00D73DCD">
        <w:rPr>
          <w:color w:val="000000"/>
          <w:sz w:val="28"/>
          <w:szCs w:val="28"/>
          <w:lang w:eastAsia="ru-RU"/>
        </w:rPr>
        <w:t>olgan</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yangi</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maxsus</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yo’nalish</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sifatida</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shakllandi</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Uning</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namoyondalari</w:t>
      </w:r>
      <w:proofErr w:type="spellEnd"/>
      <w:r w:rsidR="00D73DCD" w:rsidRPr="00D73DCD">
        <w:rPr>
          <w:color w:val="000000"/>
          <w:sz w:val="28"/>
          <w:szCs w:val="28"/>
          <w:lang w:eastAsia="ru-RU"/>
        </w:rPr>
        <w:t xml:space="preserve"> </w:t>
      </w:r>
      <w:proofErr w:type="spellStart"/>
      <w:proofErr w:type="gramStart"/>
      <w:r w:rsidR="00D73DCD" w:rsidRPr="00D73DCD">
        <w:rPr>
          <w:color w:val="000000"/>
          <w:sz w:val="28"/>
          <w:szCs w:val="28"/>
          <w:lang w:eastAsia="ru-RU"/>
        </w:rPr>
        <w:t>O.Kont</w:t>
      </w:r>
      <w:proofErr w:type="spellEnd"/>
      <w:proofErr w:type="gramEnd"/>
      <w:r w:rsidR="00D73DCD" w:rsidRPr="00D73DCD">
        <w:rPr>
          <w:color w:val="000000"/>
          <w:sz w:val="28"/>
          <w:szCs w:val="28"/>
          <w:lang w:eastAsia="ru-RU"/>
        </w:rPr>
        <w:t xml:space="preserve">, </w:t>
      </w:r>
      <w:proofErr w:type="spellStart"/>
      <w:r w:rsidR="00D73DCD" w:rsidRPr="00D73DCD">
        <w:rPr>
          <w:color w:val="000000"/>
          <w:sz w:val="28"/>
          <w:szCs w:val="28"/>
          <w:lang w:eastAsia="ru-RU"/>
        </w:rPr>
        <w:t>Dj.S.Mill</w:t>
      </w:r>
      <w:proofErr w:type="spellEnd"/>
      <w:r w:rsidR="00D73DCD" w:rsidRPr="00D73DCD">
        <w:rPr>
          <w:color w:val="000000"/>
          <w:sz w:val="28"/>
          <w:szCs w:val="28"/>
          <w:lang w:val="ru-RU" w:eastAsia="ru-RU"/>
        </w:rPr>
        <w:t>ь</w:t>
      </w:r>
      <w:r w:rsidR="00D73DCD" w:rsidRPr="00D73DCD">
        <w:rPr>
          <w:color w:val="000000"/>
          <w:sz w:val="28"/>
          <w:szCs w:val="28"/>
          <w:lang w:eastAsia="ru-RU"/>
        </w:rPr>
        <w:t xml:space="preserve">, </w:t>
      </w:r>
      <w:proofErr w:type="spellStart"/>
      <w:r w:rsidR="00D73DCD" w:rsidRPr="00D73DCD">
        <w:rPr>
          <w:color w:val="000000"/>
          <w:sz w:val="28"/>
          <w:szCs w:val="28"/>
          <w:lang w:eastAsia="ru-RU"/>
        </w:rPr>
        <w:t>G.Spenserlardir</w:t>
      </w:r>
      <w:proofErr w:type="spellEnd"/>
      <w:r w:rsidR="00D73DCD" w:rsidRPr="00D73DCD">
        <w:rPr>
          <w:color w:val="000000"/>
          <w:sz w:val="28"/>
          <w:szCs w:val="28"/>
          <w:lang w:eastAsia="ru-RU"/>
        </w:rPr>
        <w:t>.</w:t>
      </w:r>
      <w:r w:rsidR="00D73DCD" w:rsidRPr="00D73DCD">
        <w:rPr>
          <w:color w:val="000000"/>
          <w:sz w:val="28"/>
          <w:szCs w:val="28"/>
          <w:lang w:eastAsia="ru-RU"/>
        </w:rPr>
        <w:br/>
      </w:r>
      <w:r w:rsidRPr="004C1E9F">
        <w:rPr>
          <w:color w:val="000000"/>
          <w:sz w:val="28"/>
          <w:szCs w:val="28"/>
          <w:lang w:eastAsia="ru-RU"/>
        </w:rPr>
        <w:t xml:space="preserve">          </w:t>
      </w:r>
      <w:proofErr w:type="spellStart"/>
      <w:r w:rsidR="00D73DCD" w:rsidRPr="00D73DCD">
        <w:rPr>
          <w:color w:val="000000"/>
          <w:sz w:val="28"/>
          <w:szCs w:val="28"/>
          <w:lang w:eastAsia="ru-RU"/>
        </w:rPr>
        <w:t>Falsafa</w:t>
      </w:r>
      <w:proofErr w:type="spellEnd"/>
      <w:r w:rsidR="00D73DCD" w:rsidRPr="00D73DCD">
        <w:rPr>
          <w:color w:val="000000"/>
          <w:sz w:val="28"/>
          <w:szCs w:val="28"/>
          <w:lang w:eastAsia="ru-RU"/>
        </w:rPr>
        <w:t xml:space="preserve"> va fan </w:t>
      </w:r>
      <w:proofErr w:type="spellStart"/>
      <w:r w:rsidR="00D73DCD" w:rsidRPr="00D73DCD">
        <w:rPr>
          <w:b/>
          <w:bCs/>
          <w:color w:val="000000"/>
          <w:sz w:val="28"/>
          <w:szCs w:val="28"/>
          <w:lang w:eastAsia="ru-RU"/>
        </w:rPr>
        <w:t>pozitivizm</w:t>
      </w:r>
      <w:proofErr w:type="spellEnd"/>
      <w:r w:rsidR="00D73DCD" w:rsidRPr="00D73DCD">
        <w:rPr>
          <w:b/>
          <w:bCs/>
          <w:color w:val="000000"/>
          <w:sz w:val="28"/>
          <w:szCs w:val="28"/>
          <w:lang w:eastAsia="ru-RU"/>
        </w:rPr>
        <w:t> </w:t>
      </w:r>
      <w:proofErr w:type="spellStart"/>
      <w:r w:rsidR="00D73DCD" w:rsidRPr="00D73DCD">
        <w:rPr>
          <w:color w:val="000000"/>
          <w:sz w:val="28"/>
          <w:szCs w:val="28"/>
          <w:lang w:eastAsia="ru-RU"/>
        </w:rPr>
        <w:t>chegarasida</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falsafaning</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metafizika</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maqomidan</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voz</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kechgan</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sharoitiga</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mos</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keladi</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va</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o’zida</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tabiat</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haqidagi</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fanni</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fizika</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kontekstida</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mujassamlashtiradi</w:t>
      </w:r>
      <w:proofErr w:type="spellEnd"/>
      <w:r w:rsidR="00D73DCD" w:rsidRPr="00D73DCD">
        <w:rPr>
          <w:color w:val="000000"/>
          <w:sz w:val="28"/>
          <w:szCs w:val="28"/>
          <w:lang w:eastAsia="ru-RU"/>
        </w:rPr>
        <w:t xml:space="preserve">. </w:t>
      </w:r>
    </w:p>
    <w:p w14:paraId="157A4679" w14:textId="77777777" w:rsidR="004C1E9F" w:rsidRDefault="004C1E9F" w:rsidP="00D73DCD">
      <w:pPr>
        <w:suppressAutoHyphens w:val="0"/>
        <w:rPr>
          <w:color w:val="000000"/>
          <w:sz w:val="28"/>
          <w:szCs w:val="28"/>
          <w:lang w:eastAsia="ru-RU"/>
        </w:rPr>
      </w:pPr>
      <w:r w:rsidRPr="004C1E9F">
        <w:rPr>
          <w:color w:val="000000"/>
          <w:sz w:val="28"/>
          <w:szCs w:val="28"/>
          <w:lang w:eastAsia="ru-RU"/>
        </w:rPr>
        <w:t xml:space="preserve">          </w:t>
      </w:r>
      <w:proofErr w:type="spellStart"/>
      <w:r w:rsidR="00D73DCD" w:rsidRPr="00D73DCD">
        <w:rPr>
          <w:color w:val="000000"/>
          <w:sz w:val="28"/>
          <w:szCs w:val="28"/>
          <w:lang w:eastAsia="ru-RU"/>
        </w:rPr>
        <w:t>Muammoning</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bunday</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qo’yilishi</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pozitivizmning</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paydo</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bo’lgani</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kabi</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asossiz</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emas</w:t>
      </w:r>
      <w:proofErr w:type="spellEnd"/>
      <w:r w:rsidR="00D73DCD" w:rsidRPr="00D73DCD">
        <w:rPr>
          <w:color w:val="000000"/>
          <w:sz w:val="28"/>
          <w:szCs w:val="28"/>
          <w:lang w:eastAsia="ru-RU"/>
        </w:rPr>
        <w:t xml:space="preserve">. </w:t>
      </w:r>
    </w:p>
    <w:p w14:paraId="63C1361E" w14:textId="77777777" w:rsidR="004C1E9F" w:rsidRDefault="004C1E9F" w:rsidP="00D73DCD">
      <w:pPr>
        <w:suppressAutoHyphens w:val="0"/>
        <w:rPr>
          <w:color w:val="000000"/>
          <w:sz w:val="28"/>
          <w:szCs w:val="28"/>
          <w:lang w:eastAsia="ru-RU"/>
        </w:rPr>
      </w:pPr>
      <w:r w:rsidRPr="004C1E9F">
        <w:rPr>
          <w:color w:val="000000"/>
          <w:sz w:val="28"/>
          <w:szCs w:val="28"/>
          <w:lang w:eastAsia="ru-RU"/>
        </w:rPr>
        <w:t xml:space="preserve">           </w:t>
      </w:r>
      <w:proofErr w:type="spellStart"/>
      <w:r w:rsidR="00D73DCD" w:rsidRPr="00D73DCD">
        <w:rPr>
          <w:color w:val="000000"/>
          <w:sz w:val="28"/>
          <w:szCs w:val="28"/>
          <w:lang w:eastAsia="ru-RU"/>
        </w:rPr>
        <w:t>Bilimning</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boshqa</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sohalari</w:t>
      </w:r>
      <w:proofErr w:type="spellEnd"/>
      <w:r w:rsidR="00D73DCD" w:rsidRPr="00D73DCD">
        <w:rPr>
          <w:color w:val="000000"/>
          <w:sz w:val="28"/>
          <w:szCs w:val="28"/>
          <w:lang w:eastAsia="ru-RU"/>
        </w:rPr>
        <w:t xml:space="preserve"> – </w:t>
      </w:r>
      <w:proofErr w:type="spellStart"/>
      <w:r w:rsidR="00D73DCD" w:rsidRPr="00D73DCD">
        <w:rPr>
          <w:color w:val="000000"/>
          <w:sz w:val="28"/>
          <w:szCs w:val="28"/>
          <w:lang w:eastAsia="ru-RU"/>
        </w:rPr>
        <w:t>matematika</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kimyo</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biologiya</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va</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albatta</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fizikadagi</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ulkan</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yutuqlar</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fanni</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yanada</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dolzarb</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qiladi</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İlmiy</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metodlar</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kishilar</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ongini</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egallab</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olimlarning</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mavqei</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oshadi</w:t>
      </w:r>
      <w:proofErr w:type="spellEnd"/>
      <w:r w:rsidR="00D73DCD" w:rsidRPr="00D73DCD">
        <w:rPr>
          <w:color w:val="000000"/>
          <w:sz w:val="28"/>
          <w:szCs w:val="28"/>
          <w:lang w:eastAsia="ru-RU"/>
        </w:rPr>
        <w:t xml:space="preserve">, fan </w:t>
      </w:r>
      <w:proofErr w:type="spellStart"/>
      <w:r w:rsidR="00D73DCD" w:rsidRPr="00D73DCD">
        <w:rPr>
          <w:color w:val="000000"/>
          <w:sz w:val="28"/>
          <w:szCs w:val="28"/>
          <w:lang w:eastAsia="ru-RU"/>
        </w:rPr>
        <w:t>ijtimoiy</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institutga</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aylanib</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ilmiy</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tadqiqot</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tamoyillarining</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o’ziga</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xos</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xususiyatlari</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nuqtai</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nazaridan</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o’z</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avtonomiyasini</w:t>
      </w:r>
      <w:proofErr w:type="spellEnd"/>
      <w:r w:rsidR="00D73DCD" w:rsidRPr="00D73DCD">
        <w:rPr>
          <w:color w:val="000000"/>
          <w:sz w:val="28"/>
          <w:szCs w:val="28"/>
          <w:lang w:eastAsia="ru-RU"/>
        </w:rPr>
        <w:t xml:space="preserve"> talab </w:t>
      </w:r>
      <w:proofErr w:type="spellStart"/>
      <w:r w:rsidR="00D73DCD" w:rsidRPr="00D73DCD">
        <w:rPr>
          <w:color w:val="000000"/>
          <w:sz w:val="28"/>
          <w:szCs w:val="28"/>
          <w:lang w:eastAsia="ru-RU"/>
        </w:rPr>
        <w:t>qila</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boshladi</w:t>
      </w:r>
      <w:proofErr w:type="spellEnd"/>
      <w:r w:rsidR="00D73DCD" w:rsidRPr="00D73DCD">
        <w:rPr>
          <w:color w:val="000000"/>
          <w:sz w:val="28"/>
          <w:szCs w:val="28"/>
          <w:lang w:eastAsia="ru-RU"/>
        </w:rPr>
        <w:t>.</w:t>
      </w:r>
    </w:p>
    <w:p w14:paraId="7D9BB3FB" w14:textId="77777777" w:rsidR="004C1E9F" w:rsidRDefault="004C1E9F" w:rsidP="00D73DCD">
      <w:pPr>
        <w:suppressAutoHyphens w:val="0"/>
        <w:rPr>
          <w:color w:val="000000"/>
          <w:sz w:val="28"/>
          <w:szCs w:val="28"/>
          <w:lang w:eastAsia="ru-RU"/>
        </w:rPr>
      </w:pPr>
      <w:r w:rsidRPr="004C1E9F">
        <w:rPr>
          <w:color w:val="000000"/>
          <w:sz w:val="28"/>
          <w:szCs w:val="28"/>
          <w:lang w:eastAsia="ru-RU"/>
        </w:rPr>
        <w:t xml:space="preserve">         </w:t>
      </w:r>
      <w:r w:rsidR="00D73DCD" w:rsidRPr="00D73DCD">
        <w:rPr>
          <w:color w:val="000000"/>
          <w:sz w:val="28"/>
          <w:szCs w:val="28"/>
          <w:lang w:eastAsia="ru-RU"/>
        </w:rPr>
        <w:t xml:space="preserve"> </w:t>
      </w:r>
      <w:proofErr w:type="spellStart"/>
      <w:r w:rsidR="00D73DCD" w:rsidRPr="00D73DCD">
        <w:rPr>
          <w:color w:val="000000"/>
          <w:sz w:val="28"/>
          <w:szCs w:val="28"/>
          <w:lang w:eastAsia="ru-RU"/>
        </w:rPr>
        <w:t>Falsafaning</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o’zi</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mukammal</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tizim</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sifatida</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talqin</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qilingan</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va</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aynan</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shu</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ma`noda</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keng</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tarqalgan</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Falsafa</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va</w:t>
      </w:r>
      <w:proofErr w:type="spellEnd"/>
      <w:r w:rsidR="00D73DCD" w:rsidRPr="00D73DCD">
        <w:rPr>
          <w:color w:val="000000"/>
          <w:sz w:val="28"/>
          <w:szCs w:val="28"/>
          <w:lang w:eastAsia="ru-RU"/>
        </w:rPr>
        <w:t xml:space="preserve"> fanning </w:t>
      </w:r>
      <w:proofErr w:type="spellStart"/>
      <w:r w:rsidR="00D73DCD" w:rsidRPr="00D73DCD">
        <w:rPr>
          <w:color w:val="000000"/>
          <w:sz w:val="28"/>
          <w:szCs w:val="28"/>
          <w:lang w:eastAsia="ru-RU"/>
        </w:rPr>
        <w:t>o’zaro</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munosabatlari</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hozirgi</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zamon</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faylasuflari</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uchun</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dolzarb</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muammo</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hisoblanadi</w:t>
      </w:r>
      <w:proofErr w:type="spellEnd"/>
      <w:r w:rsidR="00D73DCD" w:rsidRPr="00D73DCD">
        <w:rPr>
          <w:color w:val="000000"/>
          <w:sz w:val="28"/>
          <w:szCs w:val="28"/>
          <w:lang w:eastAsia="ru-RU"/>
        </w:rPr>
        <w:t>.</w:t>
      </w:r>
    </w:p>
    <w:p w14:paraId="4D3BDC5F" w14:textId="77777777" w:rsidR="004C1E9F" w:rsidRDefault="004C1E9F" w:rsidP="00D73DCD">
      <w:pPr>
        <w:suppressAutoHyphens w:val="0"/>
        <w:rPr>
          <w:color w:val="000000"/>
          <w:sz w:val="28"/>
          <w:szCs w:val="28"/>
          <w:lang w:eastAsia="ru-RU"/>
        </w:rPr>
      </w:pPr>
      <w:r w:rsidRPr="004C1E9F">
        <w:rPr>
          <w:color w:val="000000"/>
          <w:sz w:val="28"/>
          <w:szCs w:val="28"/>
          <w:lang w:eastAsia="ru-RU"/>
        </w:rPr>
        <w:t xml:space="preserve">         </w:t>
      </w:r>
      <w:r w:rsidR="00D73DCD" w:rsidRPr="00D73DCD">
        <w:rPr>
          <w:color w:val="000000"/>
          <w:sz w:val="28"/>
          <w:szCs w:val="28"/>
          <w:lang w:eastAsia="ru-RU"/>
        </w:rPr>
        <w:t xml:space="preserve"> </w:t>
      </w:r>
      <w:proofErr w:type="spellStart"/>
      <w:r w:rsidR="00D73DCD" w:rsidRPr="00D73DCD">
        <w:rPr>
          <w:color w:val="000000"/>
          <w:sz w:val="28"/>
          <w:szCs w:val="28"/>
          <w:lang w:eastAsia="ru-RU"/>
        </w:rPr>
        <w:t>Masalan</w:t>
      </w:r>
      <w:proofErr w:type="spellEnd"/>
      <w:r w:rsidR="00D73DCD" w:rsidRPr="00D73DCD">
        <w:rPr>
          <w:color w:val="000000"/>
          <w:sz w:val="28"/>
          <w:szCs w:val="28"/>
          <w:lang w:eastAsia="ru-RU"/>
        </w:rPr>
        <w:t xml:space="preserve">, </w:t>
      </w:r>
      <w:proofErr w:type="spellStart"/>
      <w:proofErr w:type="gramStart"/>
      <w:r w:rsidR="00D73DCD" w:rsidRPr="00D73DCD">
        <w:rPr>
          <w:color w:val="000000"/>
          <w:sz w:val="28"/>
          <w:szCs w:val="28"/>
          <w:lang w:eastAsia="ru-RU"/>
        </w:rPr>
        <w:t>R.Rorti</w:t>
      </w:r>
      <w:proofErr w:type="spellEnd"/>
      <w:proofErr w:type="gramEnd"/>
      <w:r w:rsidR="00D73DCD" w:rsidRPr="00D73DCD">
        <w:rPr>
          <w:color w:val="000000"/>
          <w:sz w:val="28"/>
          <w:szCs w:val="28"/>
          <w:lang w:eastAsia="ru-RU"/>
        </w:rPr>
        <w:t xml:space="preserve"> </w:t>
      </w:r>
      <w:proofErr w:type="spellStart"/>
      <w:r w:rsidR="00D73DCD" w:rsidRPr="00D73DCD">
        <w:rPr>
          <w:color w:val="000000"/>
          <w:sz w:val="28"/>
          <w:szCs w:val="28"/>
          <w:lang w:eastAsia="ru-RU"/>
        </w:rPr>
        <w:t>falsafaning</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fandan</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asta-sekinlik</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bilan</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ajralishini</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falsafaning</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negizini</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tashkil</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qiluvchi</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bilish</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nazariyasining</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alohida</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maqomga</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ega</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bo’lishi</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bilan</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izohlaydi</w:t>
      </w:r>
      <w:proofErr w:type="spellEnd"/>
      <w:r w:rsidR="00D73DCD" w:rsidRPr="00D73DCD">
        <w:rPr>
          <w:color w:val="000000"/>
          <w:sz w:val="28"/>
          <w:szCs w:val="28"/>
          <w:lang w:eastAsia="ru-RU"/>
        </w:rPr>
        <w:t xml:space="preserve">. </w:t>
      </w:r>
    </w:p>
    <w:p w14:paraId="4E583C75" w14:textId="30D4F140" w:rsidR="00D73DCD" w:rsidRPr="00D73DCD" w:rsidRDefault="004C1E9F" w:rsidP="00D73DCD">
      <w:pPr>
        <w:suppressAutoHyphens w:val="0"/>
        <w:rPr>
          <w:sz w:val="28"/>
          <w:szCs w:val="28"/>
          <w:lang w:eastAsia="ru-RU"/>
        </w:rPr>
      </w:pPr>
      <w:r w:rsidRPr="004C1E9F">
        <w:rPr>
          <w:color w:val="000000"/>
          <w:sz w:val="28"/>
          <w:szCs w:val="28"/>
          <w:lang w:eastAsia="ru-RU"/>
        </w:rPr>
        <w:t xml:space="preserve">          </w:t>
      </w:r>
      <w:proofErr w:type="spellStart"/>
      <w:r w:rsidR="00D73DCD" w:rsidRPr="00D73DCD">
        <w:rPr>
          <w:color w:val="000000"/>
          <w:sz w:val="28"/>
          <w:szCs w:val="28"/>
          <w:lang w:eastAsia="ru-RU"/>
        </w:rPr>
        <w:t>Bunday</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fikr</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tarixiy</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falsafiy</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an`anaga</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ijobiy</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yondashish</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bilan</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mustahkamlanadi</w:t>
      </w:r>
      <w:proofErr w:type="spellEnd"/>
      <w:r w:rsidR="00D73DCD" w:rsidRPr="00D73DCD">
        <w:rPr>
          <w:color w:val="000000"/>
          <w:sz w:val="28"/>
          <w:szCs w:val="28"/>
          <w:lang w:eastAsia="ru-RU"/>
        </w:rPr>
        <w:t xml:space="preserve">. </w:t>
      </w:r>
      <w:r w:rsidRPr="004C1E9F">
        <w:rPr>
          <w:color w:val="000000"/>
          <w:sz w:val="28"/>
          <w:szCs w:val="28"/>
          <w:lang w:eastAsia="ru-RU"/>
        </w:rPr>
        <w:t xml:space="preserve">   </w:t>
      </w:r>
      <w:r w:rsidR="00D73DCD" w:rsidRPr="00D73DCD">
        <w:rPr>
          <w:color w:val="000000"/>
          <w:sz w:val="28"/>
          <w:szCs w:val="28"/>
          <w:lang w:eastAsia="ru-RU"/>
        </w:rPr>
        <w:t xml:space="preserve">Kant </w:t>
      </w:r>
      <w:proofErr w:type="spellStart"/>
      <w:r w:rsidR="00D73DCD" w:rsidRPr="00D73DCD">
        <w:rPr>
          <w:color w:val="000000"/>
          <w:sz w:val="28"/>
          <w:szCs w:val="28"/>
          <w:lang w:eastAsia="ru-RU"/>
        </w:rPr>
        <w:t>tomonidan</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bizning</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bilimimiz</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imkoniyati</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qanday</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bo’lishi</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mumkin</w:t>
      </w:r>
      <w:proofErr w:type="spellEnd"/>
      <w:r w:rsidR="00D73DCD" w:rsidRPr="00D73DCD">
        <w:rPr>
          <w:color w:val="000000"/>
          <w:sz w:val="28"/>
          <w:szCs w:val="28"/>
          <w:lang w:eastAsia="ru-RU"/>
        </w:rPr>
        <w:t xml:space="preserve">, deb </w:t>
      </w:r>
      <w:proofErr w:type="spellStart"/>
      <w:r w:rsidR="00D73DCD" w:rsidRPr="00D73DCD">
        <w:rPr>
          <w:color w:val="000000"/>
          <w:sz w:val="28"/>
          <w:szCs w:val="28"/>
          <w:lang w:eastAsia="ru-RU"/>
        </w:rPr>
        <w:t>qo’yilgan</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savol</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Evropa</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falsafasidagi</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racionalizmning</w:t>
      </w:r>
      <w:proofErr w:type="spellEnd"/>
      <w:r w:rsidR="00D73DCD" w:rsidRPr="00D73DCD">
        <w:rPr>
          <w:color w:val="000000"/>
          <w:sz w:val="28"/>
          <w:szCs w:val="28"/>
          <w:lang w:eastAsia="ru-RU"/>
        </w:rPr>
        <w:t xml:space="preserve"> dasturi </w:t>
      </w:r>
      <w:proofErr w:type="spellStart"/>
      <w:r w:rsidR="00D73DCD" w:rsidRPr="00D73DCD">
        <w:rPr>
          <w:color w:val="000000"/>
          <w:sz w:val="28"/>
          <w:szCs w:val="28"/>
          <w:lang w:eastAsia="ru-RU"/>
        </w:rPr>
        <w:t>bo’ldi</w:t>
      </w:r>
      <w:proofErr w:type="spellEnd"/>
      <w:r w:rsidR="00D73DCD" w:rsidRPr="00D73DCD">
        <w:rPr>
          <w:color w:val="000000"/>
          <w:sz w:val="28"/>
          <w:szCs w:val="28"/>
          <w:lang w:eastAsia="ru-RU"/>
        </w:rPr>
        <w:t>.</w:t>
      </w:r>
      <w:r w:rsidR="00D73DCD" w:rsidRPr="00D73DCD">
        <w:rPr>
          <w:color w:val="000000"/>
          <w:sz w:val="28"/>
          <w:szCs w:val="28"/>
          <w:lang w:eastAsia="ru-RU"/>
        </w:rPr>
        <w:br/>
      </w:r>
      <w:r w:rsidRPr="004C1E9F">
        <w:rPr>
          <w:color w:val="000000"/>
          <w:sz w:val="28"/>
          <w:szCs w:val="28"/>
          <w:lang w:eastAsia="ru-RU"/>
        </w:rPr>
        <w:t xml:space="preserve">          </w:t>
      </w:r>
      <w:proofErr w:type="spellStart"/>
      <w:r w:rsidR="00D73DCD" w:rsidRPr="00D73DCD">
        <w:rPr>
          <w:color w:val="000000"/>
          <w:sz w:val="28"/>
          <w:szCs w:val="28"/>
          <w:lang w:eastAsia="ru-RU"/>
        </w:rPr>
        <w:t>Tarixiy</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ketma-ketlikda</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falsafa</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va</w:t>
      </w:r>
      <w:proofErr w:type="spellEnd"/>
      <w:r w:rsidR="00D73DCD" w:rsidRPr="00D73DCD">
        <w:rPr>
          <w:color w:val="000000"/>
          <w:sz w:val="28"/>
          <w:szCs w:val="28"/>
          <w:lang w:eastAsia="ru-RU"/>
        </w:rPr>
        <w:t xml:space="preserve"> fanning </w:t>
      </w:r>
      <w:proofErr w:type="spellStart"/>
      <w:r w:rsidR="00D73DCD" w:rsidRPr="00D73DCD">
        <w:rPr>
          <w:color w:val="000000"/>
          <w:sz w:val="28"/>
          <w:szCs w:val="28"/>
          <w:lang w:eastAsia="ru-RU"/>
        </w:rPr>
        <w:t>o’zaro</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munosabatining</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tahlilini</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quyidagicha</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ko’rish</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mumkin</w:t>
      </w:r>
      <w:proofErr w:type="spellEnd"/>
      <w:r w:rsidR="00D73DCD" w:rsidRPr="00D73DCD">
        <w:rPr>
          <w:color w:val="000000"/>
          <w:sz w:val="28"/>
          <w:szCs w:val="28"/>
          <w:lang w:eastAsia="ru-RU"/>
        </w:rPr>
        <w:t>:</w:t>
      </w:r>
      <w:r w:rsidR="00D73DCD" w:rsidRPr="00D73DCD">
        <w:rPr>
          <w:color w:val="000000"/>
          <w:sz w:val="28"/>
          <w:szCs w:val="28"/>
          <w:lang w:eastAsia="ru-RU"/>
        </w:rPr>
        <w:br/>
      </w:r>
    </w:p>
    <w:p w14:paraId="2A1428E0" w14:textId="29BDCB95" w:rsidR="00D73DCD" w:rsidRPr="00D73DCD" w:rsidRDefault="004C1E9F" w:rsidP="00D73DCD">
      <w:pPr>
        <w:numPr>
          <w:ilvl w:val="0"/>
          <w:numId w:val="4"/>
        </w:numPr>
        <w:suppressAutoHyphens w:val="0"/>
        <w:spacing w:before="100" w:beforeAutospacing="1" w:after="100" w:afterAutospacing="1"/>
        <w:rPr>
          <w:color w:val="000000"/>
          <w:sz w:val="28"/>
          <w:szCs w:val="28"/>
          <w:lang w:val="ru-RU" w:eastAsia="ru-RU"/>
        </w:rPr>
      </w:pPr>
      <w:r w:rsidRPr="00E2024B">
        <w:rPr>
          <w:color w:val="000000"/>
          <w:sz w:val="28"/>
          <w:szCs w:val="28"/>
          <w:lang w:eastAsia="ru-RU"/>
        </w:rPr>
        <w:t xml:space="preserve">  </w:t>
      </w:r>
      <w:proofErr w:type="spellStart"/>
      <w:r w:rsidR="00D73DCD" w:rsidRPr="00D73DCD">
        <w:rPr>
          <w:color w:val="000000"/>
          <w:sz w:val="28"/>
          <w:szCs w:val="28"/>
          <w:lang w:val="ru-RU" w:eastAsia="ru-RU"/>
        </w:rPr>
        <w:t>Fan</w:t>
      </w:r>
      <w:proofErr w:type="spellEnd"/>
      <w:r w:rsidR="00D73DCD" w:rsidRPr="00D73DCD">
        <w:rPr>
          <w:color w:val="000000"/>
          <w:sz w:val="28"/>
          <w:szCs w:val="28"/>
          <w:lang w:val="ru-RU" w:eastAsia="ru-RU"/>
        </w:rPr>
        <w:t xml:space="preserve"> </w:t>
      </w:r>
      <w:proofErr w:type="spellStart"/>
      <w:r w:rsidR="00D73DCD" w:rsidRPr="00D73DCD">
        <w:rPr>
          <w:color w:val="000000"/>
          <w:sz w:val="28"/>
          <w:szCs w:val="28"/>
          <w:lang w:val="ru-RU" w:eastAsia="ru-RU"/>
        </w:rPr>
        <w:t>falsafadan</w:t>
      </w:r>
      <w:proofErr w:type="spellEnd"/>
      <w:r w:rsidR="00D73DCD" w:rsidRPr="00D73DCD">
        <w:rPr>
          <w:color w:val="000000"/>
          <w:sz w:val="28"/>
          <w:szCs w:val="28"/>
          <w:lang w:val="ru-RU" w:eastAsia="ru-RU"/>
        </w:rPr>
        <w:t xml:space="preserve"> </w:t>
      </w:r>
      <w:proofErr w:type="spellStart"/>
      <w:r w:rsidR="00D73DCD" w:rsidRPr="00D73DCD">
        <w:rPr>
          <w:color w:val="000000"/>
          <w:sz w:val="28"/>
          <w:szCs w:val="28"/>
          <w:lang w:val="ru-RU" w:eastAsia="ru-RU"/>
        </w:rPr>
        <w:t>ajralib</w:t>
      </w:r>
      <w:proofErr w:type="spellEnd"/>
      <w:r w:rsidR="00D73DCD" w:rsidRPr="00D73DCD">
        <w:rPr>
          <w:color w:val="000000"/>
          <w:sz w:val="28"/>
          <w:szCs w:val="28"/>
          <w:lang w:val="ru-RU" w:eastAsia="ru-RU"/>
        </w:rPr>
        <w:t xml:space="preserve"> </w:t>
      </w:r>
      <w:proofErr w:type="spellStart"/>
      <w:r w:rsidR="00D73DCD" w:rsidRPr="00D73DCD">
        <w:rPr>
          <w:color w:val="000000"/>
          <w:sz w:val="28"/>
          <w:szCs w:val="28"/>
          <w:lang w:val="ru-RU" w:eastAsia="ru-RU"/>
        </w:rPr>
        <w:t>chiqdi</w:t>
      </w:r>
      <w:proofErr w:type="spellEnd"/>
      <w:r w:rsidR="00D73DCD" w:rsidRPr="00D73DCD">
        <w:rPr>
          <w:color w:val="000000"/>
          <w:sz w:val="28"/>
          <w:szCs w:val="28"/>
          <w:lang w:val="ru-RU" w:eastAsia="ru-RU"/>
        </w:rPr>
        <w:t>.</w:t>
      </w:r>
    </w:p>
    <w:p w14:paraId="6270E114" w14:textId="183D57C6" w:rsidR="00D73DCD" w:rsidRPr="00D73DCD" w:rsidRDefault="004C1E9F" w:rsidP="00D73DCD">
      <w:pPr>
        <w:numPr>
          <w:ilvl w:val="0"/>
          <w:numId w:val="4"/>
        </w:numPr>
        <w:suppressAutoHyphens w:val="0"/>
        <w:spacing w:before="100" w:beforeAutospacing="1" w:after="100" w:afterAutospacing="1"/>
        <w:rPr>
          <w:color w:val="000000"/>
          <w:sz w:val="28"/>
          <w:szCs w:val="28"/>
          <w:lang w:val="ru-RU" w:eastAsia="ru-RU"/>
        </w:rPr>
      </w:pPr>
      <w:r>
        <w:rPr>
          <w:color w:val="000000"/>
          <w:sz w:val="28"/>
          <w:szCs w:val="28"/>
          <w:lang w:val="ru-RU" w:eastAsia="ru-RU"/>
        </w:rPr>
        <w:t xml:space="preserve">  </w:t>
      </w:r>
      <w:proofErr w:type="spellStart"/>
      <w:r w:rsidR="00D73DCD" w:rsidRPr="00D73DCD">
        <w:rPr>
          <w:color w:val="000000"/>
          <w:sz w:val="28"/>
          <w:szCs w:val="28"/>
          <w:lang w:val="ru-RU" w:eastAsia="ru-RU"/>
        </w:rPr>
        <w:t>Falsafa</w:t>
      </w:r>
      <w:proofErr w:type="spellEnd"/>
      <w:r w:rsidR="00D73DCD" w:rsidRPr="00D73DCD">
        <w:rPr>
          <w:color w:val="000000"/>
          <w:sz w:val="28"/>
          <w:szCs w:val="28"/>
          <w:lang w:val="ru-RU" w:eastAsia="ru-RU"/>
        </w:rPr>
        <w:t xml:space="preserve"> </w:t>
      </w:r>
      <w:proofErr w:type="spellStart"/>
      <w:r w:rsidR="00D73DCD" w:rsidRPr="00D73DCD">
        <w:rPr>
          <w:color w:val="000000"/>
          <w:sz w:val="28"/>
          <w:szCs w:val="28"/>
          <w:lang w:val="ru-RU" w:eastAsia="ru-RU"/>
        </w:rPr>
        <w:t>o’zida</w:t>
      </w:r>
      <w:proofErr w:type="spellEnd"/>
      <w:r w:rsidR="00D73DCD" w:rsidRPr="00D73DCD">
        <w:rPr>
          <w:color w:val="000000"/>
          <w:sz w:val="28"/>
          <w:szCs w:val="28"/>
          <w:lang w:val="ru-RU" w:eastAsia="ru-RU"/>
        </w:rPr>
        <w:t xml:space="preserve"> «</w:t>
      </w:r>
      <w:proofErr w:type="spellStart"/>
      <w:r w:rsidR="00D73DCD" w:rsidRPr="00D73DCD">
        <w:rPr>
          <w:color w:val="000000"/>
          <w:sz w:val="28"/>
          <w:szCs w:val="28"/>
          <w:lang w:val="ru-RU" w:eastAsia="ru-RU"/>
        </w:rPr>
        <w:t>sof</w:t>
      </w:r>
      <w:proofErr w:type="spellEnd"/>
      <w:r w:rsidR="00D73DCD" w:rsidRPr="00D73DCD">
        <w:rPr>
          <w:color w:val="000000"/>
          <w:sz w:val="28"/>
          <w:szCs w:val="28"/>
          <w:lang w:val="ru-RU" w:eastAsia="ru-RU"/>
        </w:rPr>
        <w:t xml:space="preserve"> </w:t>
      </w:r>
      <w:proofErr w:type="spellStart"/>
      <w:r w:rsidR="00D73DCD" w:rsidRPr="00D73DCD">
        <w:rPr>
          <w:color w:val="000000"/>
          <w:sz w:val="28"/>
          <w:szCs w:val="28"/>
          <w:lang w:val="ru-RU" w:eastAsia="ru-RU"/>
        </w:rPr>
        <w:t>aqlning</w:t>
      </w:r>
      <w:proofErr w:type="spellEnd"/>
      <w:r w:rsidR="00D73DCD" w:rsidRPr="00D73DCD">
        <w:rPr>
          <w:color w:val="000000"/>
          <w:sz w:val="28"/>
          <w:szCs w:val="28"/>
          <w:lang w:val="ru-RU" w:eastAsia="ru-RU"/>
        </w:rPr>
        <w:t xml:space="preserve"> </w:t>
      </w:r>
      <w:proofErr w:type="spellStart"/>
      <w:r w:rsidR="00D73DCD" w:rsidRPr="00D73DCD">
        <w:rPr>
          <w:color w:val="000000"/>
          <w:sz w:val="28"/>
          <w:szCs w:val="28"/>
          <w:lang w:val="ru-RU" w:eastAsia="ru-RU"/>
        </w:rPr>
        <w:t>manbai</w:t>
      </w:r>
      <w:proofErr w:type="spellEnd"/>
      <w:r w:rsidR="00D73DCD" w:rsidRPr="00D73DCD">
        <w:rPr>
          <w:color w:val="000000"/>
          <w:sz w:val="28"/>
          <w:szCs w:val="28"/>
          <w:lang w:val="ru-RU" w:eastAsia="ru-RU"/>
        </w:rPr>
        <w:t xml:space="preserve">» </w:t>
      </w:r>
      <w:proofErr w:type="spellStart"/>
      <w:r w:rsidR="00D73DCD" w:rsidRPr="00D73DCD">
        <w:rPr>
          <w:color w:val="000000"/>
          <w:sz w:val="28"/>
          <w:szCs w:val="28"/>
          <w:lang w:val="ru-RU" w:eastAsia="ru-RU"/>
        </w:rPr>
        <w:t>funkciyasini</w:t>
      </w:r>
      <w:proofErr w:type="spellEnd"/>
      <w:r w:rsidR="00D73DCD" w:rsidRPr="00D73DCD">
        <w:rPr>
          <w:color w:val="000000"/>
          <w:sz w:val="28"/>
          <w:szCs w:val="28"/>
          <w:lang w:val="ru-RU" w:eastAsia="ru-RU"/>
        </w:rPr>
        <w:t xml:space="preserve"> </w:t>
      </w:r>
      <w:proofErr w:type="spellStart"/>
      <w:r w:rsidR="00D73DCD" w:rsidRPr="00D73DCD">
        <w:rPr>
          <w:color w:val="000000"/>
          <w:sz w:val="28"/>
          <w:szCs w:val="28"/>
          <w:lang w:val="ru-RU" w:eastAsia="ru-RU"/>
        </w:rPr>
        <w:t>saqlashga</w:t>
      </w:r>
      <w:proofErr w:type="spellEnd"/>
      <w:r w:rsidR="00D73DCD" w:rsidRPr="00D73DCD">
        <w:rPr>
          <w:color w:val="000000"/>
          <w:sz w:val="28"/>
          <w:szCs w:val="28"/>
          <w:lang w:val="ru-RU" w:eastAsia="ru-RU"/>
        </w:rPr>
        <w:t xml:space="preserve"> </w:t>
      </w:r>
      <w:proofErr w:type="spellStart"/>
      <w:r w:rsidR="00D73DCD" w:rsidRPr="00D73DCD">
        <w:rPr>
          <w:color w:val="000000"/>
          <w:sz w:val="28"/>
          <w:szCs w:val="28"/>
          <w:lang w:val="ru-RU" w:eastAsia="ru-RU"/>
        </w:rPr>
        <w:t>harakat</w:t>
      </w:r>
      <w:proofErr w:type="spellEnd"/>
      <w:r w:rsidR="00D73DCD" w:rsidRPr="00D73DCD">
        <w:rPr>
          <w:color w:val="000000"/>
          <w:sz w:val="28"/>
          <w:szCs w:val="28"/>
          <w:lang w:val="ru-RU" w:eastAsia="ru-RU"/>
        </w:rPr>
        <w:t xml:space="preserve"> </w:t>
      </w:r>
      <w:proofErr w:type="spellStart"/>
      <w:r w:rsidR="00D73DCD" w:rsidRPr="00D73DCD">
        <w:rPr>
          <w:color w:val="000000"/>
          <w:sz w:val="28"/>
          <w:szCs w:val="28"/>
          <w:lang w:val="ru-RU" w:eastAsia="ru-RU"/>
        </w:rPr>
        <w:t>qilib</w:t>
      </w:r>
      <w:proofErr w:type="spellEnd"/>
      <w:r w:rsidR="00D73DCD" w:rsidRPr="00D73DCD">
        <w:rPr>
          <w:color w:val="000000"/>
          <w:sz w:val="28"/>
          <w:szCs w:val="28"/>
          <w:lang w:val="ru-RU" w:eastAsia="ru-RU"/>
        </w:rPr>
        <w:t xml:space="preserve">, </w:t>
      </w:r>
      <w:proofErr w:type="spellStart"/>
      <w:r w:rsidR="00D73DCD" w:rsidRPr="00D73DCD">
        <w:rPr>
          <w:color w:val="000000"/>
          <w:sz w:val="28"/>
          <w:szCs w:val="28"/>
          <w:lang w:val="ru-RU" w:eastAsia="ru-RU"/>
        </w:rPr>
        <w:t>asosiy</w:t>
      </w:r>
      <w:proofErr w:type="spellEnd"/>
      <w:r w:rsidR="00D73DCD" w:rsidRPr="00D73DCD">
        <w:rPr>
          <w:color w:val="000000"/>
          <w:sz w:val="28"/>
          <w:szCs w:val="28"/>
          <w:lang w:val="ru-RU" w:eastAsia="ru-RU"/>
        </w:rPr>
        <w:t xml:space="preserve"> </w:t>
      </w:r>
      <w:proofErr w:type="spellStart"/>
      <w:r w:rsidR="00D73DCD" w:rsidRPr="00D73DCD">
        <w:rPr>
          <w:color w:val="000000"/>
          <w:sz w:val="28"/>
          <w:szCs w:val="28"/>
          <w:lang w:val="ru-RU" w:eastAsia="ru-RU"/>
        </w:rPr>
        <w:t>nazariy</w:t>
      </w:r>
      <w:proofErr w:type="spellEnd"/>
      <w:r w:rsidR="00D73DCD" w:rsidRPr="00D73DCD">
        <w:rPr>
          <w:color w:val="000000"/>
          <w:sz w:val="28"/>
          <w:szCs w:val="28"/>
          <w:lang w:val="ru-RU" w:eastAsia="ru-RU"/>
        </w:rPr>
        <w:t xml:space="preserve"> </w:t>
      </w:r>
      <w:proofErr w:type="spellStart"/>
      <w:r w:rsidR="00D73DCD" w:rsidRPr="00D73DCD">
        <w:rPr>
          <w:color w:val="000000"/>
          <w:sz w:val="28"/>
          <w:szCs w:val="28"/>
          <w:lang w:val="ru-RU" w:eastAsia="ru-RU"/>
        </w:rPr>
        <w:t>bilish</w:t>
      </w:r>
      <w:proofErr w:type="spellEnd"/>
      <w:r w:rsidR="00D73DCD" w:rsidRPr="00D73DCD">
        <w:rPr>
          <w:color w:val="000000"/>
          <w:sz w:val="28"/>
          <w:szCs w:val="28"/>
          <w:lang w:val="ru-RU" w:eastAsia="ru-RU"/>
        </w:rPr>
        <w:t xml:space="preserve"> </w:t>
      </w:r>
      <w:proofErr w:type="spellStart"/>
      <w:r w:rsidR="00D73DCD" w:rsidRPr="00D73DCD">
        <w:rPr>
          <w:color w:val="000000"/>
          <w:sz w:val="28"/>
          <w:szCs w:val="28"/>
          <w:lang w:val="ru-RU" w:eastAsia="ru-RU"/>
        </w:rPr>
        <w:t>va</w:t>
      </w:r>
      <w:proofErr w:type="spellEnd"/>
      <w:r w:rsidR="00D73DCD" w:rsidRPr="00D73DCD">
        <w:rPr>
          <w:color w:val="000000"/>
          <w:sz w:val="28"/>
          <w:szCs w:val="28"/>
          <w:lang w:val="ru-RU" w:eastAsia="ru-RU"/>
        </w:rPr>
        <w:t xml:space="preserve"> </w:t>
      </w:r>
      <w:proofErr w:type="spellStart"/>
      <w:r w:rsidR="00D73DCD" w:rsidRPr="00D73DCD">
        <w:rPr>
          <w:color w:val="000000"/>
          <w:sz w:val="28"/>
          <w:szCs w:val="28"/>
          <w:lang w:val="ru-RU" w:eastAsia="ru-RU"/>
        </w:rPr>
        <w:t>metodologik</w:t>
      </w:r>
      <w:proofErr w:type="spellEnd"/>
      <w:r w:rsidR="00D73DCD" w:rsidRPr="00D73DCD">
        <w:rPr>
          <w:color w:val="000000"/>
          <w:sz w:val="28"/>
          <w:szCs w:val="28"/>
          <w:lang w:val="ru-RU" w:eastAsia="ru-RU"/>
        </w:rPr>
        <w:t xml:space="preserve"> </w:t>
      </w:r>
      <w:proofErr w:type="spellStart"/>
      <w:r w:rsidR="00D73DCD" w:rsidRPr="00D73DCD">
        <w:rPr>
          <w:color w:val="000000"/>
          <w:sz w:val="28"/>
          <w:szCs w:val="28"/>
          <w:lang w:val="ru-RU" w:eastAsia="ru-RU"/>
        </w:rPr>
        <w:t>muammoni</w:t>
      </w:r>
      <w:proofErr w:type="spellEnd"/>
      <w:r w:rsidR="00D73DCD" w:rsidRPr="00D73DCD">
        <w:rPr>
          <w:color w:val="000000"/>
          <w:sz w:val="28"/>
          <w:szCs w:val="28"/>
          <w:lang w:val="ru-RU" w:eastAsia="ru-RU"/>
        </w:rPr>
        <w:t xml:space="preserve"> </w:t>
      </w:r>
      <w:proofErr w:type="spellStart"/>
      <w:r w:rsidR="00D73DCD" w:rsidRPr="00D73DCD">
        <w:rPr>
          <w:color w:val="000000"/>
          <w:sz w:val="28"/>
          <w:szCs w:val="28"/>
          <w:lang w:val="ru-RU" w:eastAsia="ru-RU"/>
        </w:rPr>
        <w:t>yaratdi</w:t>
      </w:r>
      <w:proofErr w:type="spellEnd"/>
      <w:r w:rsidR="00D73DCD" w:rsidRPr="00D73DCD">
        <w:rPr>
          <w:color w:val="000000"/>
          <w:sz w:val="28"/>
          <w:szCs w:val="28"/>
          <w:lang w:val="ru-RU" w:eastAsia="ru-RU"/>
        </w:rPr>
        <w:t xml:space="preserve"> </w:t>
      </w:r>
      <w:proofErr w:type="spellStart"/>
      <w:r w:rsidR="00D73DCD" w:rsidRPr="00D73DCD">
        <w:rPr>
          <w:color w:val="000000"/>
          <w:sz w:val="28"/>
          <w:szCs w:val="28"/>
          <w:lang w:val="ru-RU" w:eastAsia="ru-RU"/>
        </w:rPr>
        <w:t>va</w:t>
      </w:r>
      <w:proofErr w:type="spellEnd"/>
      <w:r w:rsidR="00D73DCD" w:rsidRPr="00D73DCD">
        <w:rPr>
          <w:color w:val="000000"/>
          <w:sz w:val="28"/>
          <w:szCs w:val="28"/>
          <w:lang w:val="ru-RU" w:eastAsia="ru-RU"/>
        </w:rPr>
        <w:t xml:space="preserve"> </w:t>
      </w:r>
      <w:proofErr w:type="spellStart"/>
      <w:r w:rsidR="00D73DCD" w:rsidRPr="00D73DCD">
        <w:rPr>
          <w:color w:val="000000"/>
          <w:sz w:val="28"/>
          <w:szCs w:val="28"/>
          <w:lang w:val="ru-RU" w:eastAsia="ru-RU"/>
        </w:rPr>
        <w:t>uni</w:t>
      </w:r>
      <w:proofErr w:type="spellEnd"/>
      <w:r w:rsidR="00D73DCD" w:rsidRPr="00D73DCD">
        <w:rPr>
          <w:color w:val="000000"/>
          <w:sz w:val="28"/>
          <w:szCs w:val="28"/>
          <w:lang w:val="ru-RU" w:eastAsia="ru-RU"/>
        </w:rPr>
        <w:t xml:space="preserve"> </w:t>
      </w:r>
      <w:proofErr w:type="spellStart"/>
      <w:r w:rsidR="00D73DCD" w:rsidRPr="00D73DCD">
        <w:rPr>
          <w:color w:val="000000"/>
          <w:sz w:val="28"/>
          <w:szCs w:val="28"/>
          <w:lang w:val="ru-RU" w:eastAsia="ru-RU"/>
        </w:rPr>
        <w:t>barcha</w:t>
      </w:r>
      <w:proofErr w:type="spellEnd"/>
      <w:r w:rsidR="00D73DCD" w:rsidRPr="00D73DCD">
        <w:rPr>
          <w:color w:val="000000"/>
          <w:sz w:val="28"/>
          <w:szCs w:val="28"/>
          <w:lang w:val="ru-RU" w:eastAsia="ru-RU"/>
        </w:rPr>
        <w:t xml:space="preserve"> </w:t>
      </w:r>
      <w:proofErr w:type="spellStart"/>
      <w:r w:rsidR="00D73DCD" w:rsidRPr="00D73DCD">
        <w:rPr>
          <w:color w:val="000000"/>
          <w:sz w:val="28"/>
          <w:szCs w:val="28"/>
          <w:lang w:val="ru-RU" w:eastAsia="ru-RU"/>
        </w:rPr>
        <w:t>yo’nalishlarda</w:t>
      </w:r>
      <w:proofErr w:type="spellEnd"/>
      <w:r w:rsidR="00D73DCD" w:rsidRPr="00D73DCD">
        <w:rPr>
          <w:color w:val="000000"/>
          <w:sz w:val="28"/>
          <w:szCs w:val="28"/>
          <w:lang w:val="ru-RU" w:eastAsia="ru-RU"/>
        </w:rPr>
        <w:t xml:space="preserve"> </w:t>
      </w:r>
      <w:proofErr w:type="spellStart"/>
      <w:r w:rsidR="00D73DCD" w:rsidRPr="00D73DCD">
        <w:rPr>
          <w:color w:val="000000"/>
          <w:sz w:val="28"/>
          <w:szCs w:val="28"/>
          <w:lang w:val="ru-RU" w:eastAsia="ru-RU"/>
        </w:rPr>
        <w:t>qo’lladi</w:t>
      </w:r>
      <w:proofErr w:type="spellEnd"/>
      <w:r w:rsidR="00D73DCD" w:rsidRPr="00D73DCD">
        <w:rPr>
          <w:color w:val="000000"/>
          <w:sz w:val="28"/>
          <w:szCs w:val="28"/>
          <w:lang w:val="ru-RU" w:eastAsia="ru-RU"/>
        </w:rPr>
        <w:t>.</w:t>
      </w:r>
    </w:p>
    <w:p w14:paraId="1F77B5F4" w14:textId="6522E014" w:rsidR="00D73DCD" w:rsidRPr="00D73DCD" w:rsidRDefault="004C1E9F" w:rsidP="00D73DCD">
      <w:pPr>
        <w:numPr>
          <w:ilvl w:val="0"/>
          <w:numId w:val="4"/>
        </w:numPr>
        <w:suppressAutoHyphens w:val="0"/>
        <w:spacing w:before="100" w:beforeAutospacing="1" w:after="100" w:afterAutospacing="1"/>
        <w:rPr>
          <w:color w:val="000000"/>
          <w:sz w:val="28"/>
          <w:szCs w:val="28"/>
          <w:lang w:eastAsia="ru-RU"/>
        </w:rPr>
      </w:pPr>
      <w:r w:rsidRPr="004C1E9F">
        <w:rPr>
          <w:color w:val="000000"/>
          <w:sz w:val="28"/>
          <w:szCs w:val="28"/>
          <w:lang w:val="ru-RU" w:eastAsia="ru-RU"/>
        </w:rPr>
        <w:t xml:space="preserve">  </w:t>
      </w:r>
      <w:proofErr w:type="spellStart"/>
      <w:r w:rsidR="00D73DCD" w:rsidRPr="00D73DCD">
        <w:rPr>
          <w:color w:val="000000"/>
          <w:sz w:val="28"/>
          <w:szCs w:val="28"/>
          <w:lang w:eastAsia="ru-RU"/>
        </w:rPr>
        <w:t>Hozirgi</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zamon</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falsafasi</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epistemologiya</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negizida</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paydo</w:t>
      </w:r>
      <w:proofErr w:type="spellEnd"/>
      <w:r w:rsidR="00D73DCD" w:rsidRPr="00D73DCD">
        <w:rPr>
          <w:color w:val="000000"/>
          <w:sz w:val="28"/>
          <w:szCs w:val="28"/>
          <w:lang w:eastAsia="ru-RU"/>
        </w:rPr>
        <w:t xml:space="preserve"> </w:t>
      </w:r>
      <w:proofErr w:type="spellStart"/>
      <w:r w:rsidR="00D73DCD" w:rsidRPr="00D73DCD">
        <w:rPr>
          <w:color w:val="000000"/>
          <w:sz w:val="28"/>
          <w:szCs w:val="28"/>
          <w:lang w:eastAsia="ru-RU"/>
        </w:rPr>
        <w:t>bo’ldi</w:t>
      </w:r>
      <w:proofErr w:type="spellEnd"/>
      <w:r w:rsidR="00D73DCD" w:rsidRPr="00D73DCD">
        <w:rPr>
          <w:color w:val="000000"/>
          <w:sz w:val="28"/>
          <w:szCs w:val="28"/>
          <w:lang w:eastAsia="ru-RU"/>
        </w:rPr>
        <w:t>.</w:t>
      </w:r>
    </w:p>
    <w:p w14:paraId="282C884A" w14:textId="77777777" w:rsidR="004C1E9F" w:rsidRDefault="00D73DCD" w:rsidP="00D73DCD">
      <w:pPr>
        <w:pStyle w:val="a3"/>
        <w:ind w:left="0"/>
        <w:rPr>
          <w:color w:val="000000"/>
          <w:sz w:val="28"/>
          <w:szCs w:val="28"/>
          <w:lang w:eastAsia="ru-RU"/>
        </w:rPr>
      </w:pPr>
      <w:r w:rsidRPr="003F646E">
        <w:rPr>
          <w:color w:val="000000"/>
          <w:sz w:val="28"/>
          <w:szCs w:val="28"/>
          <w:lang w:eastAsia="ru-RU"/>
        </w:rPr>
        <w:br/>
      </w:r>
      <w:r w:rsidR="004C1E9F" w:rsidRPr="004C1E9F">
        <w:rPr>
          <w:color w:val="000000"/>
          <w:sz w:val="28"/>
          <w:szCs w:val="28"/>
          <w:lang w:eastAsia="ru-RU"/>
        </w:rPr>
        <w:t xml:space="preserve">            </w:t>
      </w:r>
      <w:r w:rsidRPr="003F646E">
        <w:rPr>
          <w:color w:val="000000"/>
          <w:sz w:val="28"/>
          <w:szCs w:val="28"/>
          <w:lang w:eastAsia="ru-RU"/>
        </w:rPr>
        <w:t xml:space="preserve">Fan </w:t>
      </w:r>
      <w:proofErr w:type="spellStart"/>
      <w:r w:rsidRPr="003F646E">
        <w:rPr>
          <w:color w:val="000000"/>
          <w:sz w:val="28"/>
          <w:szCs w:val="28"/>
          <w:lang w:eastAsia="ru-RU"/>
        </w:rPr>
        <w:t>o’zida</w:t>
      </w:r>
      <w:proofErr w:type="spellEnd"/>
      <w:r w:rsidRPr="003F646E">
        <w:rPr>
          <w:color w:val="000000"/>
          <w:sz w:val="28"/>
          <w:szCs w:val="28"/>
          <w:lang w:eastAsia="ru-RU"/>
        </w:rPr>
        <w:t xml:space="preserve"> </w:t>
      </w:r>
      <w:proofErr w:type="spellStart"/>
      <w:r w:rsidRPr="003F646E">
        <w:rPr>
          <w:color w:val="000000"/>
          <w:sz w:val="28"/>
          <w:szCs w:val="28"/>
          <w:lang w:eastAsia="ru-RU"/>
        </w:rPr>
        <w:t>ijtimoiy</w:t>
      </w:r>
      <w:proofErr w:type="spellEnd"/>
      <w:r w:rsidRPr="003F646E">
        <w:rPr>
          <w:color w:val="000000"/>
          <w:sz w:val="28"/>
          <w:szCs w:val="28"/>
          <w:lang w:eastAsia="ru-RU"/>
        </w:rPr>
        <w:t xml:space="preserve"> </w:t>
      </w:r>
      <w:proofErr w:type="spellStart"/>
      <w:r w:rsidRPr="003F646E">
        <w:rPr>
          <w:color w:val="000000"/>
          <w:sz w:val="28"/>
          <w:szCs w:val="28"/>
          <w:lang w:eastAsia="ru-RU"/>
        </w:rPr>
        <w:t>ahamiyatli</w:t>
      </w:r>
      <w:proofErr w:type="spellEnd"/>
      <w:r w:rsidRPr="003F646E">
        <w:rPr>
          <w:color w:val="000000"/>
          <w:sz w:val="28"/>
          <w:szCs w:val="28"/>
          <w:lang w:eastAsia="ru-RU"/>
        </w:rPr>
        <w:t xml:space="preserve"> </w:t>
      </w:r>
      <w:proofErr w:type="spellStart"/>
      <w:r w:rsidRPr="003F646E">
        <w:rPr>
          <w:color w:val="000000"/>
          <w:sz w:val="28"/>
          <w:szCs w:val="28"/>
          <w:lang w:eastAsia="ru-RU"/>
        </w:rPr>
        <w:t>natija</w:t>
      </w:r>
      <w:proofErr w:type="spellEnd"/>
      <w:r w:rsidRPr="003F646E">
        <w:rPr>
          <w:color w:val="000000"/>
          <w:sz w:val="28"/>
          <w:szCs w:val="28"/>
          <w:lang w:eastAsia="ru-RU"/>
        </w:rPr>
        <w:t xml:space="preserve"> </w:t>
      </w:r>
      <w:proofErr w:type="spellStart"/>
      <w:r w:rsidRPr="003F646E">
        <w:rPr>
          <w:color w:val="000000"/>
          <w:sz w:val="28"/>
          <w:szCs w:val="28"/>
          <w:lang w:eastAsia="ru-RU"/>
        </w:rPr>
        <w:t>mezonlarini</w:t>
      </w:r>
      <w:proofErr w:type="spellEnd"/>
      <w:r w:rsidRPr="003F646E">
        <w:rPr>
          <w:color w:val="000000"/>
          <w:sz w:val="28"/>
          <w:szCs w:val="28"/>
          <w:lang w:eastAsia="ru-RU"/>
        </w:rPr>
        <w:t xml:space="preserve"> </w:t>
      </w:r>
      <w:proofErr w:type="spellStart"/>
      <w:r w:rsidRPr="003F646E">
        <w:rPr>
          <w:color w:val="000000"/>
          <w:sz w:val="28"/>
          <w:szCs w:val="28"/>
          <w:lang w:eastAsia="ru-RU"/>
        </w:rPr>
        <w:t>o’z</w:t>
      </w:r>
      <w:proofErr w:type="spellEnd"/>
      <w:r w:rsidRPr="003F646E">
        <w:rPr>
          <w:color w:val="000000"/>
          <w:sz w:val="28"/>
          <w:szCs w:val="28"/>
          <w:lang w:eastAsia="ru-RU"/>
        </w:rPr>
        <w:t xml:space="preserve"> </w:t>
      </w:r>
      <w:proofErr w:type="spellStart"/>
      <w:r w:rsidRPr="003F646E">
        <w:rPr>
          <w:color w:val="000000"/>
          <w:sz w:val="28"/>
          <w:szCs w:val="28"/>
          <w:lang w:eastAsia="ru-RU"/>
        </w:rPr>
        <w:t>natijalari</w:t>
      </w:r>
      <w:proofErr w:type="spellEnd"/>
      <w:r w:rsidRPr="003F646E">
        <w:rPr>
          <w:color w:val="000000"/>
          <w:sz w:val="28"/>
          <w:szCs w:val="28"/>
          <w:lang w:eastAsia="ru-RU"/>
        </w:rPr>
        <w:t xml:space="preserve"> </w:t>
      </w:r>
      <w:proofErr w:type="spellStart"/>
      <w:r w:rsidRPr="003F646E">
        <w:rPr>
          <w:color w:val="000000"/>
          <w:sz w:val="28"/>
          <w:szCs w:val="28"/>
          <w:lang w:eastAsia="ru-RU"/>
        </w:rPr>
        <w:t>sifatida</w:t>
      </w:r>
      <w:proofErr w:type="spellEnd"/>
      <w:r w:rsidRPr="003F646E">
        <w:rPr>
          <w:color w:val="000000"/>
          <w:sz w:val="28"/>
          <w:szCs w:val="28"/>
          <w:lang w:eastAsia="ru-RU"/>
        </w:rPr>
        <w:t xml:space="preserve"> </w:t>
      </w:r>
      <w:proofErr w:type="spellStart"/>
      <w:r w:rsidRPr="003F646E">
        <w:rPr>
          <w:color w:val="000000"/>
          <w:sz w:val="28"/>
          <w:szCs w:val="28"/>
          <w:lang w:eastAsia="ru-RU"/>
        </w:rPr>
        <w:t>saqlamaydi</w:t>
      </w:r>
      <w:proofErr w:type="spellEnd"/>
      <w:r w:rsidRPr="003F646E">
        <w:rPr>
          <w:color w:val="000000"/>
          <w:sz w:val="28"/>
          <w:szCs w:val="28"/>
          <w:lang w:eastAsia="ru-RU"/>
        </w:rPr>
        <w:t xml:space="preserve">. </w:t>
      </w:r>
    </w:p>
    <w:p w14:paraId="7E90F078" w14:textId="77777777" w:rsidR="004C1E9F" w:rsidRDefault="004C1E9F" w:rsidP="00D73DCD">
      <w:pPr>
        <w:pStyle w:val="a3"/>
        <w:ind w:left="0"/>
        <w:rPr>
          <w:color w:val="000000"/>
          <w:sz w:val="28"/>
          <w:szCs w:val="28"/>
          <w:lang w:eastAsia="ru-RU"/>
        </w:rPr>
      </w:pPr>
      <w:r w:rsidRPr="004C1E9F">
        <w:rPr>
          <w:color w:val="000000"/>
          <w:sz w:val="28"/>
          <w:szCs w:val="28"/>
          <w:lang w:eastAsia="ru-RU"/>
        </w:rPr>
        <w:t xml:space="preserve">             </w:t>
      </w:r>
      <w:r w:rsidR="00D73DCD" w:rsidRPr="003F646E">
        <w:rPr>
          <w:color w:val="000000"/>
          <w:sz w:val="28"/>
          <w:szCs w:val="28"/>
          <w:lang w:eastAsia="ru-RU"/>
        </w:rPr>
        <w:t xml:space="preserve">Bu </w:t>
      </w:r>
      <w:proofErr w:type="spellStart"/>
      <w:r w:rsidR="00D73DCD" w:rsidRPr="003F646E">
        <w:rPr>
          <w:color w:val="000000"/>
          <w:sz w:val="28"/>
          <w:szCs w:val="28"/>
          <w:lang w:eastAsia="ru-RU"/>
        </w:rPr>
        <w:t>esa</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uning</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natijalari</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insoniyat</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uchun</w:t>
      </w:r>
      <w:proofErr w:type="spellEnd"/>
      <w:r w:rsidR="00D73DCD" w:rsidRPr="003F646E">
        <w:rPr>
          <w:color w:val="000000"/>
          <w:sz w:val="28"/>
          <w:szCs w:val="28"/>
          <w:lang w:eastAsia="ru-RU"/>
        </w:rPr>
        <w:t xml:space="preserve"> ham </w:t>
      </w:r>
      <w:proofErr w:type="spellStart"/>
      <w:r w:rsidR="00D73DCD" w:rsidRPr="003F646E">
        <w:rPr>
          <w:color w:val="000000"/>
          <w:sz w:val="28"/>
          <w:szCs w:val="28"/>
          <w:lang w:eastAsia="ru-RU"/>
        </w:rPr>
        <w:t>zarar</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va</w:t>
      </w:r>
      <w:proofErr w:type="spellEnd"/>
      <w:r w:rsidR="00D73DCD" w:rsidRPr="003F646E">
        <w:rPr>
          <w:color w:val="000000"/>
          <w:sz w:val="28"/>
          <w:szCs w:val="28"/>
          <w:lang w:eastAsia="ru-RU"/>
        </w:rPr>
        <w:t xml:space="preserve"> ham </w:t>
      </w:r>
      <w:proofErr w:type="spellStart"/>
      <w:r w:rsidR="00D73DCD" w:rsidRPr="003F646E">
        <w:rPr>
          <w:color w:val="000000"/>
          <w:sz w:val="28"/>
          <w:szCs w:val="28"/>
          <w:lang w:eastAsia="ru-RU"/>
        </w:rPr>
        <w:t>foyda</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sifatida</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qo’llanilishi</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mumkin</w:t>
      </w:r>
      <w:proofErr w:type="spellEnd"/>
      <w:r w:rsidR="00D73DCD" w:rsidRPr="003F646E">
        <w:rPr>
          <w:color w:val="000000"/>
          <w:sz w:val="28"/>
          <w:szCs w:val="28"/>
          <w:lang w:eastAsia="ru-RU"/>
        </w:rPr>
        <w:t xml:space="preserve">. </w:t>
      </w:r>
    </w:p>
    <w:p w14:paraId="579B6962" w14:textId="77777777" w:rsidR="004C1E9F" w:rsidRDefault="004C1E9F" w:rsidP="00D73DCD">
      <w:pPr>
        <w:pStyle w:val="a3"/>
        <w:ind w:left="0"/>
        <w:rPr>
          <w:color w:val="000000"/>
          <w:sz w:val="28"/>
          <w:szCs w:val="28"/>
          <w:lang w:eastAsia="ru-RU"/>
        </w:rPr>
      </w:pPr>
      <w:r w:rsidRPr="004C1E9F">
        <w:rPr>
          <w:color w:val="000000"/>
          <w:sz w:val="28"/>
          <w:szCs w:val="28"/>
          <w:lang w:eastAsia="ru-RU"/>
        </w:rPr>
        <w:t xml:space="preserve">              </w:t>
      </w:r>
      <w:proofErr w:type="spellStart"/>
      <w:r w:rsidR="00D73DCD" w:rsidRPr="003F646E">
        <w:rPr>
          <w:color w:val="000000"/>
          <w:sz w:val="28"/>
          <w:szCs w:val="28"/>
          <w:lang w:eastAsia="ru-RU"/>
        </w:rPr>
        <w:t>Natijada</w:t>
      </w:r>
      <w:proofErr w:type="spellEnd"/>
      <w:r w:rsidR="00D73DCD" w:rsidRPr="003F646E">
        <w:rPr>
          <w:color w:val="000000"/>
          <w:sz w:val="28"/>
          <w:szCs w:val="28"/>
          <w:lang w:eastAsia="ru-RU"/>
        </w:rPr>
        <w:t xml:space="preserve">, fan </w:t>
      </w:r>
      <w:proofErr w:type="spellStart"/>
      <w:r w:rsidR="00D73DCD" w:rsidRPr="003F646E">
        <w:rPr>
          <w:color w:val="000000"/>
          <w:sz w:val="28"/>
          <w:szCs w:val="28"/>
          <w:lang w:eastAsia="ru-RU"/>
        </w:rPr>
        <w:t>yutuqlaridagi</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salbiy</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oqibatlar</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yuzasidagi</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mulohazalar</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fanga</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emas</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falsafaga</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taalluqli</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bo’lib</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qoladi</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Aynan</w:t>
      </w:r>
      <w:proofErr w:type="spellEnd"/>
      <w:r w:rsidR="00D73DCD" w:rsidRPr="003F646E">
        <w:rPr>
          <w:color w:val="000000"/>
          <w:sz w:val="28"/>
          <w:szCs w:val="28"/>
          <w:lang w:eastAsia="ru-RU"/>
        </w:rPr>
        <w:t xml:space="preserve"> fanning </w:t>
      </w:r>
      <w:proofErr w:type="spellStart"/>
      <w:r w:rsidR="00D73DCD" w:rsidRPr="003F646E">
        <w:rPr>
          <w:color w:val="000000"/>
          <w:sz w:val="28"/>
          <w:szCs w:val="28"/>
          <w:lang w:eastAsia="ru-RU"/>
        </w:rPr>
        <w:t>antropologik</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o’lchovi</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bir</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butunlik</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sifatida</w:t>
      </w:r>
      <w:proofErr w:type="spellEnd"/>
      <w:r w:rsidR="00D73DCD" w:rsidRPr="003F646E">
        <w:rPr>
          <w:color w:val="000000"/>
          <w:sz w:val="28"/>
          <w:szCs w:val="28"/>
          <w:lang w:eastAsia="ru-RU"/>
        </w:rPr>
        <w:t xml:space="preserve"> fanning </w:t>
      </w:r>
      <w:proofErr w:type="spellStart"/>
      <w:r w:rsidR="00D73DCD" w:rsidRPr="003F646E">
        <w:rPr>
          <w:color w:val="000000"/>
          <w:sz w:val="28"/>
          <w:szCs w:val="28"/>
          <w:lang w:eastAsia="ru-RU"/>
        </w:rPr>
        <w:t>insoniyat</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oldidagi</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mas`uliyati</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nuqtai</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nazaridan</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tahlil</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qilinishi</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kerak</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Demak</w:t>
      </w:r>
      <w:proofErr w:type="spellEnd"/>
      <w:r w:rsidR="00D73DCD" w:rsidRPr="003F646E">
        <w:rPr>
          <w:color w:val="000000"/>
          <w:sz w:val="28"/>
          <w:szCs w:val="28"/>
          <w:lang w:eastAsia="ru-RU"/>
        </w:rPr>
        <w:t xml:space="preserve">, fan </w:t>
      </w:r>
      <w:proofErr w:type="spellStart"/>
      <w:r w:rsidR="00D73DCD" w:rsidRPr="003F646E">
        <w:rPr>
          <w:color w:val="000000"/>
          <w:sz w:val="28"/>
          <w:szCs w:val="28"/>
          <w:lang w:eastAsia="ru-RU"/>
        </w:rPr>
        <w:t>yutuqlari</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jamiyatda</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nazoratsiz</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qolmaydi</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va</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ular</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to’satdan</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namoyon</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bo’la</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olmaydi</w:t>
      </w:r>
      <w:proofErr w:type="spellEnd"/>
      <w:r w:rsidR="00D73DCD" w:rsidRPr="003F646E">
        <w:rPr>
          <w:color w:val="000000"/>
          <w:sz w:val="28"/>
          <w:szCs w:val="28"/>
          <w:lang w:eastAsia="ru-RU"/>
        </w:rPr>
        <w:t xml:space="preserve">. </w:t>
      </w:r>
    </w:p>
    <w:p w14:paraId="5648B272" w14:textId="77777777" w:rsidR="004C1E9F" w:rsidRDefault="004C1E9F" w:rsidP="00D73DCD">
      <w:pPr>
        <w:pStyle w:val="a3"/>
        <w:ind w:left="0"/>
        <w:rPr>
          <w:color w:val="000000"/>
          <w:sz w:val="28"/>
          <w:szCs w:val="28"/>
          <w:lang w:eastAsia="ru-RU"/>
        </w:rPr>
      </w:pPr>
      <w:r w:rsidRPr="004C1E9F">
        <w:rPr>
          <w:color w:val="000000"/>
          <w:sz w:val="28"/>
          <w:szCs w:val="28"/>
          <w:lang w:eastAsia="ru-RU"/>
        </w:rPr>
        <w:t xml:space="preserve">             </w:t>
      </w:r>
      <w:r w:rsidR="00D73DCD" w:rsidRPr="003F646E">
        <w:rPr>
          <w:color w:val="000000"/>
          <w:sz w:val="28"/>
          <w:szCs w:val="28"/>
          <w:lang w:eastAsia="ru-RU"/>
        </w:rPr>
        <w:t xml:space="preserve">«Homo sapiens» </w:t>
      </w:r>
      <w:proofErr w:type="spellStart"/>
      <w:r w:rsidR="00D73DCD" w:rsidRPr="003F646E">
        <w:rPr>
          <w:color w:val="000000"/>
          <w:sz w:val="28"/>
          <w:szCs w:val="28"/>
          <w:lang w:eastAsia="ru-RU"/>
        </w:rPr>
        <w:t>inson</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zotining</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mavjudligiga</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xavf</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solinishi</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bilan</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bog’liq</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eng</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yangi</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ilmiy</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texnologik</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ishlanmalarning</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salbiy</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oqibatlarini</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bartaraf</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qilishning</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lastRenderedPageBreak/>
        <w:t>zarurligiga</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tayanuvchi</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nazorat</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funkciyalari</w:t>
      </w:r>
      <w:proofErr w:type="spellEnd"/>
      <w:r w:rsidR="00D73DCD" w:rsidRPr="003F646E">
        <w:rPr>
          <w:color w:val="000000"/>
          <w:sz w:val="28"/>
          <w:szCs w:val="28"/>
          <w:lang w:eastAsia="ru-RU"/>
        </w:rPr>
        <w:t xml:space="preserve"> fan </w:t>
      </w:r>
      <w:proofErr w:type="spellStart"/>
      <w:r w:rsidR="00D73DCD" w:rsidRPr="003F646E">
        <w:rPr>
          <w:color w:val="000000"/>
          <w:sz w:val="28"/>
          <w:szCs w:val="28"/>
          <w:lang w:eastAsia="ru-RU"/>
        </w:rPr>
        <w:t>chegarasidan</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chiqadi</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Biroq</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uni</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amalga</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oshirish</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faqat</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falsafaning</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zimmasida</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bo’la</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olmaydi</w:t>
      </w:r>
      <w:proofErr w:type="spellEnd"/>
      <w:r w:rsidR="00D73DCD" w:rsidRPr="003F646E">
        <w:rPr>
          <w:color w:val="000000"/>
          <w:sz w:val="28"/>
          <w:szCs w:val="28"/>
          <w:lang w:eastAsia="ru-RU"/>
        </w:rPr>
        <w:t xml:space="preserve">. </w:t>
      </w:r>
    </w:p>
    <w:p w14:paraId="107982E6" w14:textId="77777777" w:rsidR="004C1E9F" w:rsidRDefault="004C1E9F" w:rsidP="00D73DCD">
      <w:pPr>
        <w:pStyle w:val="a3"/>
        <w:ind w:left="0"/>
        <w:rPr>
          <w:color w:val="000000"/>
          <w:sz w:val="28"/>
          <w:szCs w:val="28"/>
          <w:lang w:eastAsia="ru-RU"/>
        </w:rPr>
      </w:pPr>
      <w:r w:rsidRPr="004C1E9F">
        <w:rPr>
          <w:color w:val="000000"/>
          <w:sz w:val="28"/>
          <w:szCs w:val="28"/>
          <w:lang w:eastAsia="ru-RU"/>
        </w:rPr>
        <w:t xml:space="preserve">              </w:t>
      </w:r>
      <w:proofErr w:type="spellStart"/>
      <w:r w:rsidR="00D73DCD" w:rsidRPr="003F646E">
        <w:rPr>
          <w:color w:val="000000"/>
          <w:sz w:val="28"/>
          <w:szCs w:val="28"/>
          <w:lang w:eastAsia="ru-RU"/>
        </w:rPr>
        <w:t>Bunda</w:t>
      </w:r>
      <w:proofErr w:type="spellEnd"/>
      <w:r w:rsidR="00D73DCD" w:rsidRPr="003F646E">
        <w:rPr>
          <w:color w:val="000000"/>
          <w:sz w:val="28"/>
          <w:szCs w:val="28"/>
          <w:lang w:eastAsia="ru-RU"/>
        </w:rPr>
        <w:t xml:space="preserve"> fan </w:t>
      </w:r>
      <w:proofErr w:type="spellStart"/>
      <w:r w:rsidR="00D73DCD" w:rsidRPr="003F646E">
        <w:rPr>
          <w:color w:val="000000"/>
          <w:sz w:val="28"/>
          <w:szCs w:val="28"/>
          <w:lang w:eastAsia="ru-RU"/>
        </w:rPr>
        <w:t>bevosita</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huquqiy</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mafkuraviy</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davlat</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institutlarining</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ijtimoiy</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fikri</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yordamiga</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muhtoj</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Falsafaning</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ijobiy</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vazifasi</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shundaki</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gumanistik</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insonparvarlik</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xarakterdagi</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ilmiy</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tadqiqot</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natijalarining</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yig’indisini</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baholovchi</w:t>
      </w:r>
      <w:proofErr w:type="spellEnd"/>
      <w:r w:rsidR="00D73DCD" w:rsidRPr="003F646E">
        <w:rPr>
          <w:color w:val="000000"/>
          <w:sz w:val="28"/>
          <w:szCs w:val="28"/>
          <w:lang w:eastAsia="ru-RU"/>
        </w:rPr>
        <w:t xml:space="preserve"> «hakam» </w:t>
      </w:r>
      <w:proofErr w:type="spellStart"/>
      <w:r w:rsidR="00D73DCD" w:rsidRPr="003F646E">
        <w:rPr>
          <w:color w:val="000000"/>
          <w:sz w:val="28"/>
          <w:szCs w:val="28"/>
          <w:lang w:eastAsia="ru-RU"/>
        </w:rPr>
        <w:t>vazifasini</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bajarar</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ekan</w:t>
      </w:r>
      <w:proofErr w:type="spellEnd"/>
      <w:r w:rsidR="00D73DCD" w:rsidRPr="003F646E">
        <w:rPr>
          <w:color w:val="000000"/>
          <w:sz w:val="28"/>
          <w:szCs w:val="28"/>
          <w:lang w:eastAsia="ru-RU"/>
        </w:rPr>
        <w:t xml:space="preserve">, u </w:t>
      </w:r>
      <w:proofErr w:type="spellStart"/>
      <w:r w:rsidR="00D73DCD" w:rsidRPr="003F646E">
        <w:rPr>
          <w:color w:val="000000"/>
          <w:sz w:val="28"/>
          <w:szCs w:val="28"/>
          <w:lang w:eastAsia="ru-RU"/>
        </w:rPr>
        <w:t>ilmiy</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tadqiqotlar</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taraqqiyotning</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mantig’iga</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mos</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ravishda</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rivojlanib</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axloqiy</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dunyoqarashli</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muammolar</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tipini</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yaratadi</w:t>
      </w:r>
      <w:proofErr w:type="spellEnd"/>
      <w:r w:rsidR="00D73DCD" w:rsidRPr="003F646E">
        <w:rPr>
          <w:color w:val="000000"/>
          <w:sz w:val="28"/>
          <w:szCs w:val="28"/>
          <w:lang w:eastAsia="ru-RU"/>
        </w:rPr>
        <w:t>.</w:t>
      </w:r>
      <w:r w:rsidR="00D73DCD" w:rsidRPr="003F646E">
        <w:rPr>
          <w:color w:val="000000"/>
          <w:sz w:val="28"/>
          <w:szCs w:val="28"/>
          <w:lang w:eastAsia="ru-RU"/>
        </w:rPr>
        <w:br/>
      </w:r>
      <w:r w:rsidRPr="004C1E9F">
        <w:rPr>
          <w:color w:val="000000"/>
          <w:sz w:val="28"/>
          <w:szCs w:val="28"/>
          <w:lang w:eastAsia="ru-RU"/>
        </w:rPr>
        <w:t xml:space="preserve">              </w:t>
      </w:r>
      <w:r w:rsidR="00D73DCD" w:rsidRPr="003F646E">
        <w:rPr>
          <w:color w:val="000000"/>
          <w:sz w:val="28"/>
          <w:szCs w:val="28"/>
          <w:lang w:eastAsia="ru-RU"/>
        </w:rPr>
        <w:t xml:space="preserve">Fan </w:t>
      </w:r>
      <w:proofErr w:type="spellStart"/>
      <w:r w:rsidR="00D73DCD" w:rsidRPr="003F646E">
        <w:rPr>
          <w:color w:val="000000"/>
          <w:sz w:val="28"/>
          <w:szCs w:val="28"/>
          <w:lang w:eastAsia="ru-RU"/>
        </w:rPr>
        <w:t>faylasuflari</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fandagi</w:t>
      </w:r>
      <w:proofErr w:type="spellEnd"/>
      <w:r w:rsidR="00D73DCD" w:rsidRPr="003F646E">
        <w:rPr>
          <w:color w:val="000000"/>
          <w:sz w:val="28"/>
          <w:szCs w:val="28"/>
          <w:lang w:eastAsia="ru-RU"/>
        </w:rPr>
        <w:t xml:space="preserve"> tub </w:t>
      </w:r>
      <w:proofErr w:type="spellStart"/>
      <w:r w:rsidR="00D73DCD" w:rsidRPr="003F646E">
        <w:rPr>
          <w:color w:val="000000"/>
          <w:sz w:val="28"/>
          <w:szCs w:val="28"/>
          <w:lang w:eastAsia="ru-RU"/>
        </w:rPr>
        <w:t>o’zgarishlar</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doimo</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uning</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falsafiy</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asoslarini</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yanada</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chuqurlashuvi</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bilan</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boshqarilgan</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va</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kimki</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hozirgi</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zamon</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fani</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haqida</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qoniqarli</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tushunchaga</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ega</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bo’lishni</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xohlasa</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yaxshi</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falsafiy</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tafakkurga</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ega</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bo’lishi</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kerakligiga</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ishonadilar</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falsafa</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o’z</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doirasidan</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xususiy</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va</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maxsus</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fanlar</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muammolarini</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chiqarib</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tashlasa</w:t>
      </w:r>
      <w:proofErr w:type="spellEnd"/>
      <w:r w:rsidR="00D73DCD" w:rsidRPr="003F646E">
        <w:rPr>
          <w:color w:val="000000"/>
          <w:sz w:val="28"/>
          <w:szCs w:val="28"/>
          <w:lang w:eastAsia="ru-RU"/>
        </w:rPr>
        <w:t xml:space="preserve">-da, </w:t>
      </w:r>
      <w:proofErr w:type="spellStart"/>
      <w:r w:rsidR="00D73DCD" w:rsidRPr="003F646E">
        <w:rPr>
          <w:color w:val="000000"/>
          <w:sz w:val="28"/>
          <w:szCs w:val="28"/>
          <w:lang w:eastAsia="ru-RU"/>
        </w:rPr>
        <w:t>unda</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insoniyatning</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barcha</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ma`naviy</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bilim</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tajribalari</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mujassamlashadi</w:t>
      </w:r>
      <w:proofErr w:type="spellEnd"/>
      <w:r w:rsidR="00D73DCD" w:rsidRPr="003F646E">
        <w:rPr>
          <w:color w:val="000000"/>
          <w:sz w:val="28"/>
          <w:szCs w:val="28"/>
          <w:lang w:eastAsia="ru-RU"/>
        </w:rPr>
        <w:t xml:space="preserve">. </w:t>
      </w:r>
    </w:p>
    <w:p w14:paraId="04F5544A" w14:textId="77777777" w:rsidR="004C1E9F" w:rsidRDefault="004C1E9F" w:rsidP="00D73DCD">
      <w:pPr>
        <w:pStyle w:val="a3"/>
        <w:ind w:left="0"/>
        <w:rPr>
          <w:color w:val="000000"/>
          <w:sz w:val="28"/>
          <w:szCs w:val="28"/>
          <w:lang w:eastAsia="ru-RU"/>
        </w:rPr>
      </w:pPr>
      <w:r w:rsidRPr="004C1E9F">
        <w:rPr>
          <w:color w:val="000000"/>
          <w:sz w:val="28"/>
          <w:szCs w:val="28"/>
          <w:lang w:eastAsia="ru-RU"/>
        </w:rPr>
        <w:t xml:space="preserve">              </w:t>
      </w:r>
      <w:r w:rsidR="00D73DCD" w:rsidRPr="003F646E">
        <w:rPr>
          <w:color w:val="000000"/>
          <w:sz w:val="28"/>
          <w:szCs w:val="28"/>
          <w:lang w:eastAsia="ru-RU"/>
        </w:rPr>
        <w:t xml:space="preserve">U </w:t>
      </w:r>
      <w:proofErr w:type="spellStart"/>
      <w:r w:rsidR="00D73DCD" w:rsidRPr="003F646E">
        <w:rPr>
          <w:color w:val="000000"/>
          <w:sz w:val="28"/>
          <w:szCs w:val="28"/>
          <w:lang w:eastAsia="ru-RU"/>
        </w:rPr>
        <w:t>dunyoni</w:t>
      </w:r>
      <w:proofErr w:type="spellEnd"/>
      <w:r w:rsidR="00D73DCD" w:rsidRPr="003F646E">
        <w:rPr>
          <w:color w:val="000000"/>
          <w:sz w:val="28"/>
          <w:szCs w:val="28"/>
          <w:lang w:eastAsia="ru-RU"/>
        </w:rPr>
        <w:t xml:space="preserve"> his </w:t>
      </w:r>
      <w:proofErr w:type="spellStart"/>
      <w:r w:rsidR="00D73DCD" w:rsidRPr="003F646E">
        <w:rPr>
          <w:color w:val="000000"/>
          <w:sz w:val="28"/>
          <w:szCs w:val="28"/>
          <w:lang w:eastAsia="ru-RU"/>
        </w:rPr>
        <w:t>qilishning</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ijtimoiy</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va</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shaxsiy</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tomonlarini</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inson</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hayoti</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tajribalarining</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xususiy</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fanlarni</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qiziqtirmaydigan</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alohida</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turlarini</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anglaydi</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Biroq</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o’z</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predmetiga</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ko’ra</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avtonomlashgan</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va</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ierarxiyalashtirilgan</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ba`zi</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alohida</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fanlardan</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farqli</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o’laroq</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falsafa</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ularning</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har</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biri</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bilan</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kesishuv</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chegarasiga</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ega</w:t>
      </w:r>
      <w:proofErr w:type="spellEnd"/>
      <w:r w:rsidR="00D73DCD" w:rsidRPr="003F646E">
        <w:rPr>
          <w:color w:val="000000"/>
          <w:sz w:val="28"/>
          <w:szCs w:val="28"/>
          <w:lang w:eastAsia="ru-RU"/>
        </w:rPr>
        <w:t xml:space="preserve">. </w:t>
      </w:r>
    </w:p>
    <w:p w14:paraId="621735F5" w14:textId="77777777" w:rsidR="004C1E9F" w:rsidRDefault="004C1E9F" w:rsidP="00D73DCD">
      <w:pPr>
        <w:pStyle w:val="a3"/>
        <w:ind w:left="0"/>
        <w:rPr>
          <w:color w:val="000000"/>
          <w:sz w:val="28"/>
          <w:szCs w:val="28"/>
          <w:lang w:eastAsia="ru-RU"/>
        </w:rPr>
      </w:pPr>
      <w:r w:rsidRPr="004C1E9F">
        <w:rPr>
          <w:color w:val="000000"/>
          <w:sz w:val="28"/>
          <w:szCs w:val="28"/>
          <w:lang w:eastAsia="ru-RU"/>
        </w:rPr>
        <w:t xml:space="preserve">             </w:t>
      </w:r>
      <w:r w:rsidR="00D73DCD" w:rsidRPr="003F646E">
        <w:rPr>
          <w:color w:val="000000"/>
          <w:sz w:val="28"/>
          <w:szCs w:val="28"/>
          <w:lang w:eastAsia="ru-RU"/>
        </w:rPr>
        <w:t>Bu «</w:t>
      </w:r>
      <w:proofErr w:type="spellStart"/>
      <w:r w:rsidR="00D73DCD" w:rsidRPr="003F646E">
        <w:rPr>
          <w:color w:val="000000"/>
          <w:sz w:val="28"/>
          <w:szCs w:val="28"/>
          <w:lang w:eastAsia="ru-RU"/>
        </w:rPr>
        <w:t>tabiatshunoslikning</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falsafiy</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muammolari</w:t>
      </w:r>
      <w:proofErr w:type="spellEnd"/>
      <w:r w:rsidR="00D73DCD" w:rsidRPr="003F646E">
        <w:rPr>
          <w:color w:val="000000"/>
          <w:sz w:val="28"/>
          <w:szCs w:val="28"/>
          <w:lang w:eastAsia="ru-RU"/>
        </w:rPr>
        <w:t xml:space="preserve">» deb nom </w:t>
      </w:r>
      <w:proofErr w:type="spellStart"/>
      <w:r w:rsidR="00D73DCD" w:rsidRPr="003F646E">
        <w:rPr>
          <w:color w:val="000000"/>
          <w:sz w:val="28"/>
          <w:szCs w:val="28"/>
          <w:lang w:eastAsia="ru-RU"/>
        </w:rPr>
        <w:t>olgan</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soha</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bo’lib</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unda</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falsafa</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uchun</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tabiatshunoslik</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fanlarining</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muhim</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va</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katta</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ahamiyati</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ta`kidlanadi</w:t>
      </w:r>
      <w:proofErr w:type="spellEnd"/>
      <w:r w:rsidR="00D73DCD" w:rsidRPr="003F646E">
        <w:rPr>
          <w:color w:val="000000"/>
          <w:sz w:val="28"/>
          <w:szCs w:val="28"/>
          <w:lang w:eastAsia="ru-RU"/>
        </w:rPr>
        <w:t xml:space="preserve">. </w:t>
      </w:r>
    </w:p>
    <w:p w14:paraId="188EECFB" w14:textId="77777777" w:rsidR="004C1E9F" w:rsidRDefault="004C1E9F" w:rsidP="00D73DCD">
      <w:pPr>
        <w:pStyle w:val="a3"/>
        <w:ind w:left="0"/>
        <w:rPr>
          <w:color w:val="000000"/>
          <w:sz w:val="28"/>
          <w:szCs w:val="28"/>
          <w:lang w:eastAsia="ru-RU"/>
        </w:rPr>
      </w:pPr>
      <w:r w:rsidRPr="004C1E9F">
        <w:rPr>
          <w:color w:val="000000"/>
          <w:sz w:val="28"/>
          <w:szCs w:val="28"/>
          <w:lang w:eastAsia="ru-RU"/>
        </w:rPr>
        <w:t xml:space="preserve">           </w:t>
      </w:r>
      <w:proofErr w:type="spellStart"/>
      <w:r w:rsidR="00D73DCD" w:rsidRPr="003F646E">
        <w:rPr>
          <w:color w:val="000000"/>
          <w:sz w:val="28"/>
          <w:szCs w:val="28"/>
          <w:lang w:eastAsia="ru-RU"/>
        </w:rPr>
        <w:t>Mohiyatiga</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ko’ra</w:t>
      </w:r>
      <w:proofErr w:type="spellEnd"/>
      <w:r w:rsidR="00D73DCD" w:rsidRPr="003F646E">
        <w:rPr>
          <w:color w:val="000000"/>
          <w:sz w:val="28"/>
          <w:szCs w:val="28"/>
          <w:lang w:eastAsia="ru-RU"/>
        </w:rPr>
        <w:t xml:space="preserve">, u fundamental </w:t>
      </w:r>
      <w:proofErr w:type="spellStart"/>
      <w:r w:rsidR="00D73DCD" w:rsidRPr="003F646E">
        <w:rPr>
          <w:color w:val="000000"/>
          <w:sz w:val="28"/>
          <w:szCs w:val="28"/>
          <w:lang w:eastAsia="ru-RU"/>
        </w:rPr>
        <w:t>ilmiy</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kashfiyotlarga</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na</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ijobiy</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na</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salbiy</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ta`sir</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qilmasa</w:t>
      </w:r>
      <w:proofErr w:type="spellEnd"/>
      <w:r w:rsidR="00D73DCD" w:rsidRPr="003F646E">
        <w:rPr>
          <w:color w:val="000000"/>
          <w:sz w:val="28"/>
          <w:szCs w:val="28"/>
          <w:lang w:eastAsia="ru-RU"/>
        </w:rPr>
        <w:t xml:space="preserve">-da, </w:t>
      </w:r>
      <w:proofErr w:type="spellStart"/>
      <w:r w:rsidR="00D73DCD" w:rsidRPr="003F646E">
        <w:rPr>
          <w:color w:val="000000"/>
          <w:sz w:val="28"/>
          <w:szCs w:val="28"/>
          <w:lang w:eastAsia="ru-RU"/>
        </w:rPr>
        <w:t>ularga</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falsafiy</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bilim</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nuqtai</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nazaridan</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yordam</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beradi</w:t>
      </w:r>
      <w:proofErr w:type="spellEnd"/>
      <w:r w:rsidR="00D73DCD" w:rsidRPr="003F646E">
        <w:rPr>
          <w:color w:val="000000"/>
          <w:sz w:val="28"/>
          <w:szCs w:val="28"/>
          <w:lang w:eastAsia="ru-RU"/>
        </w:rPr>
        <w:t xml:space="preserve">. Zero, </w:t>
      </w:r>
      <w:proofErr w:type="spellStart"/>
      <w:r w:rsidR="00D73DCD" w:rsidRPr="003F646E">
        <w:rPr>
          <w:color w:val="000000"/>
          <w:sz w:val="28"/>
          <w:szCs w:val="28"/>
          <w:lang w:eastAsia="ru-RU"/>
        </w:rPr>
        <w:t>tabiatshunoslik</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va</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gumanitar</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fanlardagi</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har</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bir</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kashfiyot</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bilan</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falsafa</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o’z</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shaklini</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o’zgartiradi</w:t>
      </w:r>
      <w:proofErr w:type="spellEnd"/>
      <w:r w:rsidR="00D73DCD" w:rsidRPr="003F646E">
        <w:rPr>
          <w:color w:val="000000"/>
          <w:sz w:val="28"/>
          <w:szCs w:val="28"/>
          <w:lang w:eastAsia="ru-RU"/>
        </w:rPr>
        <w:t>.</w:t>
      </w:r>
    </w:p>
    <w:p w14:paraId="3D13635A" w14:textId="77777777" w:rsidR="004C1E9F" w:rsidRDefault="004C1E9F" w:rsidP="00D73DCD">
      <w:pPr>
        <w:pStyle w:val="a3"/>
        <w:ind w:left="0"/>
        <w:rPr>
          <w:color w:val="000000"/>
          <w:sz w:val="28"/>
          <w:szCs w:val="28"/>
          <w:lang w:eastAsia="ru-RU"/>
        </w:rPr>
      </w:pPr>
      <w:r w:rsidRPr="004C1E9F">
        <w:rPr>
          <w:color w:val="000000"/>
          <w:sz w:val="28"/>
          <w:szCs w:val="28"/>
          <w:lang w:eastAsia="ru-RU"/>
        </w:rPr>
        <w:t xml:space="preserve">           </w:t>
      </w:r>
      <w:r w:rsidR="00D73DCD" w:rsidRPr="003F646E">
        <w:rPr>
          <w:color w:val="000000"/>
          <w:sz w:val="28"/>
          <w:szCs w:val="28"/>
          <w:lang w:eastAsia="ru-RU"/>
        </w:rPr>
        <w:t xml:space="preserve"> </w:t>
      </w:r>
      <w:proofErr w:type="spellStart"/>
      <w:r w:rsidR="00D73DCD" w:rsidRPr="003F646E">
        <w:rPr>
          <w:color w:val="000000"/>
          <w:sz w:val="28"/>
          <w:szCs w:val="28"/>
          <w:lang w:eastAsia="ru-RU"/>
        </w:rPr>
        <w:t>Darhaqiqat</w:t>
      </w:r>
      <w:proofErr w:type="spellEnd"/>
      <w:r w:rsidR="00D73DCD" w:rsidRPr="003F646E">
        <w:rPr>
          <w:color w:val="000000"/>
          <w:sz w:val="28"/>
          <w:szCs w:val="28"/>
          <w:lang w:eastAsia="ru-RU"/>
        </w:rPr>
        <w:t xml:space="preserve">, fan </w:t>
      </w:r>
      <w:proofErr w:type="spellStart"/>
      <w:r w:rsidR="00D73DCD" w:rsidRPr="003F646E">
        <w:rPr>
          <w:color w:val="000000"/>
          <w:sz w:val="28"/>
          <w:szCs w:val="28"/>
          <w:lang w:eastAsia="ru-RU"/>
        </w:rPr>
        <w:t>taraqqiyoti</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rivojlanar</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ekan</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bir</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vaqtning</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o’zida</w:t>
      </w:r>
      <w:proofErr w:type="spellEnd"/>
      <w:r w:rsidR="00D73DCD" w:rsidRPr="003F646E">
        <w:rPr>
          <w:color w:val="000000"/>
          <w:sz w:val="28"/>
          <w:szCs w:val="28"/>
          <w:lang w:eastAsia="ru-RU"/>
        </w:rPr>
        <w:t> </w:t>
      </w:r>
      <w:proofErr w:type="spellStart"/>
      <w:r w:rsidR="00D73DCD" w:rsidRPr="003F646E">
        <w:rPr>
          <w:sz w:val="28"/>
          <w:szCs w:val="28"/>
          <w:lang w:val="ru-RU" w:eastAsia="ru-RU"/>
        </w:rPr>
        <w:fldChar w:fldCharType="begin"/>
      </w:r>
      <w:r w:rsidR="00D73DCD" w:rsidRPr="003F646E">
        <w:rPr>
          <w:sz w:val="28"/>
          <w:szCs w:val="28"/>
          <w:lang w:eastAsia="ru-RU"/>
        </w:rPr>
        <w:instrText xml:space="preserve"> HYPERLINK "https://azkurs.org/reja-ilk-islom-falsafasi.html" </w:instrText>
      </w:r>
      <w:r w:rsidR="00D73DCD" w:rsidRPr="003F646E">
        <w:rPr>
          <w:sz w:val="28"/>
          <w:szCs w:val="28"/>
          <w:lang w:val="ru-RU" w:eastAsia="ru-RU"/>
        </w:rPr>
        <w:fldChar w:fldCharType="separate"/>
      </w:r>
      <w:r w:rsidR="00D73DCD" w:rsidRPr="003F646E">
        <w:rPr>
          <w:color w:val="0000FF"/>
          <w:sz w:val="28"/>
          <w:szCs w:val="28"/>
          <w:lang w:eastAsia="ru-RU"/>
        </w:rPr>
        <w:t>falsafa</w:t>
      </w:r>
      <w:proofErr w:type="spellEnd"/>
      <w:r w:rsidR="00D73DCD" w:rsidRPr="003F646E">
        <w:rPr>
          <w:color w:val="0000FF"/>
          <w:sz w:val="28"/>
          <w:szCs w:val="28"/>
          <w:lang w:eastAsia="ru-RU"/>
        </w:rPr>
        <w:t xml:space="preserve"> ham </w:t>
      </w:r>
      <w:proofErr w:type="spellStart"/>
      <w:r w:rsidR="00D73DCD" w:rsidRPr="003F646E">
        <w:rPr>
          <w:color w:val="0000FF"/>
          <w:sz w:val="28"/>
          <w:szCs w:val="28"/>
          <w:lang w:eastAsia="ru-RU"/>
        </w:rPr>
        <w:t>rivojlanadi</w:t>
      </w:r>
      <w:proofErr w:type="spellEnd"/>
      <w:r w:rsidR="00D73DCD" w:rsidRPr="003F646E">
        <w:rPr>
          <w:sz w:val="28"/>
          <w:szCs w:val="28"/>
          <w:lang w:val="ru-RU" w:eastAsia="ru-RU"/>
        </w:rPr>
        <w:fldChar w:fldCharType="end"/>
      </w:r>
      <w:r w:rsidR="00D73DCD" w:rsidRPr="003F646E">
        <w:rPr>
          <w:color w:val="000000"/>
          <w:sz w:val="28"/>
          <w:szCs w:val="28"/>
          <w:lang w:eastAsia="ru-RU"/>
        </w:rPr>
        <w:t xml:space="preserve">, </w:t>
      </w:r>
      <w:proofErr w:type="spellStart"/>
      <w:r w:rsidR="00D73DCD" w:rsidRPr="003F646E">
        <w:rPr>
          <w:color w:val="000000"/>
          <w:sz w:val="28"/>
          <w:szCs w:val="28"/>
          <w:lang w:eastAsia="ru-RU"/>
        </w:rPr>
        <w:t>ya`ni</w:t>
      </w:r>
      <w:proofErr w:type="spellEnd"/>
      <w:r w:rsidR="00D73DCD" w:rsidRPr="003F646E">
        <w:rPr>
          <w:color w:val="000000"/>
          <w:sz w:val="28"/>
          <w:szCs w:val="28"/>
          <w:lang w:eastAsia="ru-RU"/>
        </w:rPr>
        <w:t xml:space="preserve"> u </w:t>
      </w:r>
      <w:proofErr w:type="spellStart"/>
      <w:r w:rsidR="00D73DCD" w:rsidRPr="003F646E">
        <w:rPr>
          <w:color w:val="000000"/>
          <w:sz w:val="28"/>
          <w:szCs w:val="28"/>
          <w:lang w:eastAsia="ru-RU"/>
        </w:rPr>
        <w:t>fandagi</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o’zgarish</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bilan</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o’zidagi</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o’zgarishni</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muvofiqlashtiradi</w:t>
      </w:r>
      <w:proofErr w:type="spellEnd"/>
      <w:r w:rsidR="00D73DCD" w:rsidRPr="003F646E">
        <w:rPr>
          <w:color w:val="000000"/>
          <w:sz w:val="28"/>
          <w:szCs w:val="28"/>
          <w:lang w:eastAsia="ru-RU"/>
        </w:rPr>
        <w:t xml:space="preserve">. Fan </w:t>
      </w:r>
      <w:proofErr w:type="spellStart"/>
      <w:r w:rsidR="00D73DCD" w:rsidRPr="003F646E">
        <w:rPr>
          <w:color w:val="000000"/>
          <w:sz w:val="28"/>
          <w:szCs w:val="28"/>
          <w:lang w:eastAsia="ru-RU"/>
        </w:rPr>
        <w:t>haqidagi</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falsafada</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tabiiy</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va</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texnik</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bilimning</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o’zaro</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uzluksiz</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bog’liqligi</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va</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ularning</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olamdagi</w:t>
      </w:r>
      <w:proofErr w:type="spellEnd"/>
      <w:r w:rsidR="00D73DCD" w:rsidRPr="003F646E">
        <w:rPr>
          <w:color w:val="000000"/>
          <w:sz w:val="28"/>
          <w:szCs w:val="28"/>
          <w:lang w:eastAsia="ru-RU"/>
        </w:rPr>
        <w:t xml:space="preserve"> fundamental </w:t>
      </w:r>
      <w:proofErr w:type="spellStart"/>
      <w:r w:rsidR="00D73DCD" w:rsidRPr="003F646E">
        <w:rPr>
          <w:color w:val="000000"/>
          <w:sz w:val="28"/>
          <w:szCs w:val="28"/>
          <w:lang w:eastAsia="ru-RU"/>
        </w:rPr>
        <w:t>fizik</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voqealarni</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tushunishga</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yordam</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berishi</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e`tirof</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qilinadi</w:t>
      </w:r>
      <w:proofErr w:type="spellEnd"/>
      <w:r w:rsidR="00D73DCD" w:rsidRPr="003F646E">
        <w:rPr>
          <w:color w:val="000000"/>
          <w:sz w:val="28"/>
          <w:szCs w:val="28"/>
          <w:lang w:eastAsia="ru-RU"/>
        </w:rPr>
        <w:t>. </w:t>
      </w:r>
    </w:p>
    <w:p w14:paraId="123D9F8F" w14:textId="77777777" w:rsidR="004C1E9F" w:rsidRDefault="004C1E9F" w:rsidP="00D73DCD">
      <w:pPr>
        <w:pStyle w:val="a3"/>
        <w:ind w:left="0"/>
        <w:rPr>
          <w:color w:val="000000"/>
          <w:sz w:val="28"/>
          <w:szCs w:val="28"/>
          <w:lang w:eastAsia="ru-RU"/>
        </w:rPr>
      </w:pPr>
      <w:r w:rsidRPr="004C1E9F">
        <w:rPr>
          <w:color w:val="000000"/>
          <w:sz w:val="28"/>
          <w:szCs w:val="28"/>
          <w:lang w:eastAsia="ru-RU"/>
        </w:rPr>
        <w:t xml:space="preserve">            </w:t>
      </w:r>
      <w:r w:rsidR="00D73DCD" w:rsidRPr="003F646E">
        <w:rPr>
          <w:b/>
          <w:bCs/>
          <w:color w:val="000000"/>
          <w:sz w:val="28"/>
          <w:szCs w:val="28"/>
          <w:lang w:eastAsia="ru-RU"/>
        </w:rPr>
        <w:t xml:space="preserve">Fanning </w:t>
      </w:r>
      <w:proofErr w:type="spellStart"/>
      <w:r w:rsidR="00D73DCD" w:rsidRPr="003F646E">
        <w:rPr>
          <w:b/>
          <w:bCs/>
          <w:color w:val="000000"/>
          <w:sz w:val="28"/>
          <w:szCs w:val="28"/>
          <w:lang w:eastAsia="ru-RU"/>
        </w:rPr>
        <w:t>ikkiyoqlamali</w:t>
      </w:r>
      <w:proofErr w:type="spellEnd"/>
      <w:r w:rsidR="00D73DCD" w:rsidRPr="003F646E">
        <w:rPr>
          <w:b/>
          <w:bCs/>
          <w:color w:val="000000"/>
          <w:sz w:val="28"/>
          <w:szCs w:val="28"/>
          <w:lang w:eastAsia="ru-RU"/>
        </w:rPr>
        <w:t xml:space="preserve"> </w:t>
      </w:r>
      <w:proofErr w:type="spellStart"/>
      <w:r w:rsidR="00D73DCD" w:rsidRPr="003F646E">
        <w:rPr>
          <w:b/>
          <w:bCs/>
          <w:color w:val="000000"/>
          <w:sz w:val="28"/>
          <w:szCs w:val="28"/>
          <w:lang w:eastAsia="ru-RU"/>
        </w:rPr>
        <w:t>vazifasi</w:t>
      </w:r>
      <w:proofErr w:type="spellEnd"/>
      <w:r w:rsidR="00D73DCD" w:rsidRPr="003F646E">
        <w:rPr>
          <w:b/>
          <w:bCs/>
          <w:color w:val="000000"/>
          <w:sz w:val="28"/>
          <w:szCs w:val="28"/>
          <w:lang w:eastAsia="ru-RU"/>
        </w:rPr>
        <w:t>:</w:t>
      </w:r>
      <w:r w:rsidR="00D73DCD" w:rsidRPr="003F646E">
        <w:rPr>
          <w:color w:val="000000"/>
          <w:sz w:val="28"/>
          <w:szCs w:val="28"/>
          <w:lang w:eastAsia="ru-RU"/>
        </w:rPr>
        <w:t> </w:t>
      </w:r>
      <w:proofErr w:type="spellStart"/>
      <w:r w:rsidR="00D73DCD" w:rsidRPr="003F646E">
        <w:rPr>
          <w:color w:val="000000"/>
          <w:sz w:val="28"/>
          <w:szCs w:val="28"/>
          <w:lang w:eastAsia="ru-RU"/>
        </w:rPr>
        <w:t>dunyoning</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ilmiy</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obraziga</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o’z-o’zidan</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identifikaciyalashga</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intilish</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ilmiy</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xulosalardagi</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yakdillik</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va</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qandaydir</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yangi</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narsani</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bilishga</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yo’nalganligi</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falsafa</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va</w:t>
      </w:r>
      <w:proofErr w:type="spellEnd"/>
      <w:r w:rsidR="00D73DCD" w:rsidRPr="003F646E">
        <w:rPr>
          <w:color w:val="000000"/>
          <w:sz w:val="28"/>
          <w:szCs w:val="28"/>
          <w:lang w:eastAsia="ru-RU"/>
        </w:rPr>
        <w:t xml:space="preserve"> fan </w:t>
      </w:r>
      <w:proofErr w:type="spellStart"/>
      <w:r w:rsidR="00D73DCD" w:rsidRPr="003F646E">
        <w:rPr>
          <w:color w:val="000000"/>
          <w:sz w:val="28"/>
          <w:szCs w:val="28"/>
          <w:lang w:eastAsia="ru-RU"/>
        </w:rPr>
        <w:t>orasida</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ajralish</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sodir</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bo’lgandagina</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yanada</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yorqinroq</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namoyon</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bo’ldi</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Shunda</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uni</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qandaydir</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bir</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tafakkur</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tizimi</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vositasida</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egallash</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mumkin</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emasligi</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aniqlanadi</w:t>
      </w:r>
      <w:proofErr w:type="spellEnd"/>
      <w:r w:rsidR="00D73DCD" w:rsidRPr="003F646E">
        <w:rPr>
          <w:color w:val="000000"/>
          <w:sz w:val="28"/>
          <w:szCs w:val="28"/>
          <w:lang w:eastAsia="ru-RU"/>
        </w:rPr>
        <w:t xml:space="preserve">. </w:t>
      </w:r>
    </w:p>
    <w:p w14:paraId="4D0C7D39" w14:textId="77777777" w:rsidR="004C1E9F" w:rsidRDefault="004C1E9F" w:rsidP="00D73DCD">
      <w:pPr>
        <w:pStyle w:val="a3"/>
        <w:ind w:left="0"/>
        <w:rPr>
          <w:color w:val="000000"/>
          <w:sz w:val="28"/>
          <w:szCs w:val="28"/>
          <w:lang w:eastAsia="ru-RU"/>
        </w:rPr>
      </w:pPr>
      <w:r w:rsidRPr="004C1E9F">
        <w:rPr>
          <w:color w:val="000000"/>
          <w:sz w:val="28"/>
          <w:szCs w:val="28"/>
          <w:lang w:eastAsia="ru-RU"/>
        </w:rPr>
        <w:t xml:space="preserve">            </w:t>
      </w:r>
      <w:proofErr w:type="spellStart"/>
      <w:r w:rsidR="00D73DCD" w:rsidRPr="003F646E">
        <w:rPr>
          <w:color w:val="000000"/>
          <w:sz w:val="28"/>
          <w:szCs w:val="28"/>
          <w:lang w:eastAsia="ru-RU"/>
        </w:rPr>
        <w:t>Ko’pchilik</w:t>
      </w:r>
      <w:proofErr w:type="spellEnd"/>
      <w:r w:rsidR="00D73DCD" w:rsidRPr="003F646E">
        <w:rPr>
          <w:color w:val="000000"/>
          <w:sz w:val="28"/>
          <w:szCs w:val="28"/>
          <w:lang w:eastAsia="ru-RU"/>
        </w:rPr>
        <w:t xml:space="preserve">, fan </w:t>
      </w:r>
      <w:proofErr w:type="spellStart"/>
      <w:r w:rsidR="00D73DCD" w:rsidRPr="003F646E">
        <w:rPr>
          <w:color w:val="000000"/>
          <w:sz w:val="28"/>
          <w:szCs w:val="28"/>
          <w:lang w:eastAsia="ru-RU"/>
        </w:rPr>
        <w:t>faqat</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texnik</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bilim</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beradi</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va</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shuning</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uchun</w:t>
      </w:r>
      <w:proofErr w:type="spellEnd"/>
      <w:r w:rsidR="00D73DCD" w:rsidRPr="003F646E">
        <w:rPr>
          <w:color w:val="000000"/>
          <w:sz w:val="28"/>
          <w:szCs w:val="28"/>
          <w:lang w:eastAsia="ru-RU"/>
        </w:rPr>
        <w:t xml:space="preserve"> u </w:t>
      </w:r>
      <w:proofErr w:type="spellStart"/>
      <w:r w:rsidR="00D73DCD" w:rsidRPr="003F646E">
        <w:rPr>
          <w:color w:val="000000"/>
          <w:sz w:val="28"/>
          <w:szCs w:val="28"/>
          <w:lang w:eastAsia="ru-RU"/>
        </w:rPr>
        <w:t>texnikaviy</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qadrga</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ega</w:t>
      </w:r>
      <w:proofErr w:type="spellEnd"/>
      <w:r w:rsidR="00D73DCD" w:rsidRPr="003F646E">
        <w:rPr>
          <w:color w:val="000000"/>
          <w:sz w:val="28"/>
          <w:szCs w:val="28"/>
          <w:lang w:eastAsia="ru-RU"/>
        </w:rPr>
        <w:t xml:space="preserve">, deb </w:t>
      </w:r>
      <w:proofErr w:type="spellStart"/>
      <w:r w:rsidR="00D73DCD" w:rsidRPr="003F646E">
        <w:rPr>
          <w:color w:val="000000"/>
          <w:sz w:val="28"/>
          <w:szCs w:val="28"/>
          <w:lang w:eastAsia="ru-RU"/>
        </w:rPr>
        <w:t>hisoblaydi</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Olamni</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chuqur</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o’rganish</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va</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anglash</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uchun</w:t>
      </w:r>
      <w:proofErr w:type="spellEnd"/>
      <w:r w:rsidR="00D73DCD" w:rsidRPr="003F646E">
        <w:rPr>
          <w:color w:val="000000"/>
          <w:sz w:val="28"/>
          <w:szCs w:val="28"/>
          <w:lang w:eastAsia="ru-RU"/>
        </w:rPr>
        <w:t xml:space="preserve"> fan </w:t>
      </w:r>
      <w:proofErr w:type="spellStart"/>
      <w:r w:rsidR="00D73DCD" w:rsidRPr="003F646E">
        <w:rPr>
          <w:color w:val="000000"/>
          <w:sz w:val="28"/>
          <w:szCs w:val="28"/>
          <w:lang w:eastAsia="ru-RU"/>
        </w:rPr>
        <w:t>yaratgan</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qonun</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tamoyillarning</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muhimligini</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tushuntira</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oladigan</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ayni</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paytda</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aniq</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amaliy</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bilim</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bera</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olmaydigan</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falsafa</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zarur</w:t>
      </w:r>
      <w:proofErr w:type="spellEnd"/>
      <w:r w:rsidR="00D73DCD" w:rsidRPr="003F646E">
        <w:rPr>
          <w:color w:val="000000"/>
          <w:sz w:val="28"/>
          <w:szCs w:val="28"/>
          <w:lang w:eastAsia="ru-RU"/>
        </w:rPr>
        <w:t xml:space="preserve">. </w:t>
      </w:r>
    </w:p>
    <w:p w14:paraId="1BBB430B" w14:textId="77777777" w:rsidR="004C1E9F" w:rsidRDefault="004C1E9F" w:rsidP="00D73DCD">
      <w:pPr>
        <w:pStyle w:val="a3"/>
        <w:ind w:left="0"/>
        <w:rPr>
          <w:color w:val="000000"/>
          <w:sz w:val="28"/>
          <w:szCs w:val="28"/>
          <w:lang w:eastAsia="ru-RU"/>
        </w:rPr>
      </w:pPr>
      <w:r w:rsidRPr="004C1E9F">
        <w:rPr>
          <w:color w:val="000000"/>
          <w:sz w:val="28"/>
          <w:szCs w:val="28"/>
          <w:lang w:eastAsia="ru-RU"/>
        </w:rPr>
        <w:t xml:space="preserve">           </w:t>
      </w:r>
      <w:proofErr w:type="spellStart"/>
      <w:r w:rsidR="00D73DCD" w:rsidRPr="003F646E">
        <w:rPr>
          <w:color w:val="000000"/>
          <w:sz w:val="28"/>
          <w:szCs w:val="28"/>
          <w:lang w:eastAsia="ru-RU"/>
        </w:rPr>
        <w:t>Aynan</w:t>
      </w:r>
      <w:proofErr w:type="spellEnd"/>
      <w:r w:rsidR="00D73DCD" w:rsidRPr="003F646E">
        <w:rPr>
          <w:color w:val="000000"/>
          <w:sz w:val="28"/>
          <w:szCs w:val="28"/>
          <w:lang w:eastAsia="ru-RU"/>
        </w:rPr>
        <w:t xml:space="preserve"> mana </w:t>
      </w:r>
      <w:proofErr w:type="spellStart"/>
      <w:r w:rsidR="00D73DCD" w:rsidRPr="003F646E">
        <w:rPr>
          <w:color w:val="000000"/>
          <w:sz w:val="28"/>
          <w:szCs w:val="28"/>
          <w:lang w:eastAsia="ru-RU"/>
        </w:rPr>
        <w:t>shuning</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o’zi</w:t>
      </w:r>
      <w:proofErr w:type="spellEnd"/>
      <w:r w:rsidR="00D73DCD" w:rsidRPr="003F646E">
        <w:rPr>
          <w:color w:val="000000"/>
          <w:sz w:val="28"/>
          <w:szCs w:val="28"/>
          <w:lang w:eastAsia="ru-RU"/>
        </w:rPr>
        <w:t xml:space="preserve"> fan </w:t>
      </w:r>
      <w:proofErr w:type="spellStart"/>
      <w:r w:rsidR="00D73DCD" w:rsidRPr="003F646E">
        <w:rPr>
          <w:color w:val="000000"/>
          <w:sz w:val="28"/>
          <w:szCs w:val="28"/>
          <w:lang w:eastAsia="ru-RU"/>
        </w:rPr>
        <w:t>va</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falsafaning</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ajralishini</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ko’rsatadigan</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standart</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usuldir</w:t>
      </w:r>
      <w:proofErr w:type="spellEnd"/>
      <w:r w:rsidR="00D73DCD" w:rsidRPr="003F646E">
        <w:rPr>
          <w:color w:val="000000"/>
          <w:sz w:val="28"/>
          <w:szCs w:val="28"/>
          <w:lang w:eastAsia="ru-RU"/>
        </w:rPr>
        <w:t xml:space="preserve">. </w:t>
      </w:r>
    </w:p>
    <w:p w14:paraId="11EF3BA7" w14:textId="77777777" w:rsidR="004C1E9F" w:rsidRDefault="004C1E9F" w:rsidP="00D73DCD">
      <w:pPr>
        <w:pStyle w:val="a3"/>
        <w:ind w:left="0"/>
        <w:rPr>
          <w:color w:val="000000"/>
          <w:sz w:val="28"/>
          <w:szCs w:val="28"/>
          <w:lang w:eastAsia="ru-RU"/>
        </w:rPr>
      </w:pPr>
      <w:r w:rsidRPr="004C1E9F">
        <w:rPr>
          <w:color w:val="000000"/>
          <w:sz w:val="28"/>
          <w:szCs w:val="28"/>
          <w:lang w:eastAsia="ru-RU"/>
        </w:rPr>
        <w:t xml:space="preserve">           </w:t>
      </w:r>
      <w:proofErr w:type="spellStart"/>
      <w:r w:rsidR="00D73DCD" w:rsidRPr="003F646E">
        <w:rPr>
          <w:color w:val="000000"/>
          <w:sz w:val="28"/>
          <w:szCs w:val="28"/>
          <w:lang w:eastAsia="ru-RU"/>
        </w:rPr>
        <w:t>Biroq</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falsafa</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va</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fandagi</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o’zaro</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aloqadorlik</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o’zaro</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bog’liqlik</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borligiga</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shak-shubha</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yo’q</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falsafaning</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hozirgi</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zamon</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ilmiy</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manzarasi</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va</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uning</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evolyuciyasi</w:t>
      </w:r>
      <w:proofErr w:type="spellEnd"/>
      <w:r w:rsidR="00D73DCD" w:rsidRPr="003F646E">
        <w:rPr>
          <w:color w:val="000000"/>
          <w:sz w:val="28"/>
          <w:szCs w:val="28"/>
          <w:lang w:eastAsia="ru-RU"/>
        </w:rPr>
        <w:t xml:space="preserve">» deb nom </w:t>
      </w:r>
      <w:proofErr w:type="spellStart"/>
      <w:r w:rsidR="00D73DCD" w:rsidRPr="003F646E">
        <w:rPr>
          <w:color w:val="000000"/>
          <w:sz w:val="28"/>
          <w:szCs w:val="28"/>
          <w:lang w:eastAsia="ru-RU"/>
        </w:rPr>
        <w:t>olgan</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tarkibiy</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qismi</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falsafa</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va</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fanni</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bir-biridan</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ajratuvchi</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hamda</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bog’lovchi</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kichik</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bir</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bo’g’indir</w:t>
      </w:r>
      <w:proofErr w:type="spellEnd"/>
      <w:r w:rsidR="00D73DCD" w:rsidRPr="003F646E">
        <w:rPr>
          <w:color w:val="000000"/>
          <w:sz w:val="28"/>
          <w:szCs w:val="28"/>
          <w:lang w:eastAsia="ru-RU"/>
        </w:rPr>
        <w:t xml:space="preserve">. Yana ham </w:t>
      </w:r>
      <w:proofErr w:type="spellStart"/>
      <w:r w:rsidR="00D73DCD" w:rsidRPr="003F646E">
        <w:rPr>
          <w:color w:val="000000"/>
          <w:sz w:val="28"/>
          <w:szCs w:val="28"/>
          <w:lang w:eastAsia="ru-RU"/>
        </w:rPr>
        <w:t>aniqroq</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qilib</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aytganda</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hozirgi</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zamon</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falsafasi</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aniq</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fanlarning</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yutuqlarini</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o’zida</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aks</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ettiradi</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va</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ularni</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falsafiy</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talqin</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qiladi</w:t>
      </w:r>
      <w:proofErr w:type="spellEnd"/>
      <w:r w:rsidR="00D73DCD" w:rsidRPr="003F646E">
        <w:rPr>
          <w:color w:val="000000"/>
          <w:sz w:val="28"/>
          <w:szCs w:val="28"/>
          <w:lang w:eastAsia="ru-RU"/>
        </w:rPr>
        <w:t xml:space="preserve">. </w:t>
      </w:r>
    </w:p>
    <w:p w14:paraId="7B7EAECA" w14:textId="77777777" w:rsidR="004C1E9F" w:rsidRDefault="004C1E9F" w:rsidP="00D73DCD">
      <w:pPr>
        <w:pStyle w:val="a3"/>
        <w:ind w:left="0"/>
        <w:rPr>
          <w:color w:val="000000"/>
          <w:sz w:val="28"/>
          <w:szCs w:val="28"/>
          <w:lang w:eastAsia="ru-RU"/>
        </w:rPr>
      </w:pPr>
      <w:r w:rsidRPr="004C1E9F">
        <w:rPr>
          <w:color w:val="000000"/>
          <w:sz w:val="28"/>
          <w:szCs w:val="28"/>
          <w:lang w:eastAsia="ru-RU"/>
        </w:rPr>
        <w:lastRenderedPageBreak/>
        <w:t xml:space="preserve">            </w:t>
      </w:r>
      <w:r w:rsidR="00D73DCD" w:rsidRPr="003F646E">
        <w:rPr>
          <w:color w:val="000000"/>
          <w:sz w:val="28"/>
          <w:szCs w:val="28"/>
          <w:lang w:eastAsia="ru-RU"/>
        </w:rPr>
        <w:t xml:space="preserve">Fan </w:t>
      </w:r>
      <w:proofErr w:type="spellStart"/>
      <w:r w:rsidR="00D73DCD" w:rsidRPr="003F646E">
        <w:rPr>
          <w:color w:val="000000"/>
          <w:sz w:val="28"/>
          <w:szCs w:val="28"/>
          <w:lang w:eastAsia="ru-RU"/>
        </w:rPr>
        <w:t>va</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falsafaning</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o’zaro</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ta`sir</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nuqtalarini</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ifodalovchi</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tezis</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quyidagi</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vaziyatlarni</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hisobga</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olgan</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holda</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asoslanadi</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falsafa</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olamni</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nazariy</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anglash</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shakli</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sifatida</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namoyon</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bo’ladi</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va</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o’zida</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inson</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tafakkuri</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tarixini</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mujassamlashtirgan</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kategorial</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apparatga</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tayanadi</w:t>
      </w:r>
      <w:proofErr w:type="spellEnd"/>
      <w:r w:rsidR="00D73DCD" w:rsidRPr="003F646E">
        <w:rPr>
          <w:color w:val="000000"/>
          <w:sz w:val="28"/>
          <w:szCs w:val="28"/>
          <w:lang w:eastAsia="ru-RU"/>
        </w:rPr>
        <w:t>.</w:t>
      </w:r>
    </w:p>
    <w:p w14:paraId="7A7C7B31" w14:textId="77777777" w:rsidR="004C1E9F" w:rsidRDefault="004C1E9F" w:rsidP="00D73DCD">
      <w:pPr>
        <w:pStyle w:val="a3"/>
        <w:ind w:left="0"/>
        <w:rPr>
          <w:color w:val="000000"/>
          <w:sz w:val="28"/>
          <w:szCs w:val="28"/>
          <w:lang w:eastAsia="ru-RU"/>
        </w:rPr>
      </w:pPr>
      <w:r w:rsidRPr="004C1E9F">
        <w:rPr>
          <w:color w:val="000000"/>
          <w:sz w:val="28"/>
          <w:szCs w:val="28"/>
          <w:lang w:eastAsia="ru-RU"/>
        </w:rPr>
        <w:t xml:space="preserve">           </w:t>
      </w:r>
      <w:r w:rsidR="00D73DCD" w:rsidRPr="003F646E">
        <w:rPr>
          <w:color w:val="000000"/>
          <w:sz w:val="28"/>
          <w:szCs w:val="28"/>
          <w:lang w:eastAsia="ru-RU"/>
        </w:rPr>
        <w:t xml:space="preserve"> «</w:t>
      </w:r>
      <w:proofErr w:type="spellStart"/>
      <w:r w:rsidR="00D73DCD" w:rsidRPr="003F646E">
        <w:rPr>
          <w:color w:val="000000"/>
          <w:sz w:val="28"/>
          <w:szCs w:val="28"/>
          <w:lang w:eastAsia="ru-RU"/>
        </w:rPr>
        <w:t>Metodologiya</w:t>
      </w:r>
      <w:proofErr w:type="spellEnd"/>
      <w:r w:rsidR="00D73DCD" w:rsidRPr="003F646E">
        <w:rPr>
          <w:color w:val="000000"/>
          <w:sz w:val="28"/>
          <w:szCs w:val="28"/>
          <w:lang w:eastAsia="ru-RU"/>
        </w:rPr>
        <w:t xml:space="preserve">» deb </w:t>
      </w:r>
      <w:proofErr w:type="spellStart"/>
      <w:r w:rsidR="00D73DCD" w:rsidRPr="003F646E">
        <w:rPr>
          <w:color w:val="000000"/>
          <w:sz w:val="28"/>
          <w:szCs w:val="28"/>
          <w:lang w:eastAsia="ru-RU"/>
        </w:rPr>
        <w:t>atalmish</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qismida</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hozirgi</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zamon</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falsafasi</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aniq</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fanlar</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apparatini</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anglashni</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to’ldirishni</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taklif</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qiladi</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Shuningdek</w:t>
      </w:r>
      <w:proofErr w:type="spellEnd"/>
      <w:r w:rsidR="00D73DCD" w:rsidRPr="003F646E">
        <w:rPr>
          <w:color w:val="000000"/>
          <w:sz w:val="28"/>
          <w:szCs w:val="28"/>
          <w:lang w:eastAsia="ru-RU"/>
        </w:rPr>
        <w:t xml:space="preserve">, fanning </w:t>
      </w:r>
      <w:proofErr w:type="spellStart"/>
      <w:r w:rsidR="00D73DCD" w:rsidRPr="003F646E">
        <w:rPr>
          <w:color w:val="000000"/>
          <w:sz w:val="28"/>
          <w:szCs w:val="28"/>
          <w:lang w:eastAsia="ru-RU"/>
        </w:rPr>
        <w:t>nazariy</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asoslari</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muammosini</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va</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ilmiy</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bilimning</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raqobatlashuvchi</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modellarini</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hal</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qiladi</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Tadqiqotchilar</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yangi</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ilmiy</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nazariyalarni</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ilgari</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surganda</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ilmiy</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bilimga</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nisbatan</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falsafaning</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evristik</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funkciyasini</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ajratadilar</w:t>
      </w:r>
      <w:proofErr w:type="spellEnd"/>
      <w:r w:rsidR="00D73DCD" w:rsidRPr="003F646E">
        <w:rPr>
          <w:color w:val="000000"/>
          <w:sz w:val="28"/>
          <w:szCs w:val="28"/>
          <w:lang w:eastAsia="ru-RU"/>
        </w:rPr>
        <w:t>.</w:t>
      </w:r>
    </w:p>
    <w:p w14:paraId="0DC6A80A" w14:textId="77777777" w:rsidR="004C1E9F" w:rsidRDefault="004C1E9F" w:rsidP="00D73DCD">
      <w:pPr>
        <w:pStyle w:val="a3"/>
        <w:ind w:left="0"/>
        <w:rPr>
          <w:color w:val="000000"/>
          <w:sz w:val="28"/>
          <w:szCs w:val="28"/>
          <w:lang w:eastAsia="ru-RU"/>
        </w:rPr>
      </w:pPr>
      <w:r w:rsidRPr="004C1E9F">
        <w:rPr>
          <w:color w:val="000000"/>
          <w:sz w:val="28"/>
          <w:szCs w:val="28"/>
          <w:lang w:eastAsia="ru-RU"/>
        </w:rPr>
        <w:t xml:space="preserve">             </w:t>
      </w:r>
      <w:r w:rsidR="00D73DCD" w:rsidRPr="003F646E">
        <w:rPr>
          <w:color w:val="000000"/>
          <w:sz w:val="28"/>
          <w:szCs w:val="28"/>
          <w:lang w:eastAsia="ru-RU"/>
        </w:rPr>
        <w:t xml:space="preserve"> </w:t>
      </w:r>
      <w:proofErr w:type="spellStart"/>
      <w:r w:rsidR="00D73DCD" w:rsidRPr="003F646E">
        <w:rPr>
          <w:color w:val="000000"/>
          <w:sz w:val="28"/>
          <w:szCs w:val="28"/>
          <w:lang w:eastAsia="ru-RU"/>
        </w:rPr>
        <w:t>Aynan</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falsafiy</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tadqiqotlar</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fandagi</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o’z-o’zini</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anglashni</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shakllantiradi</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o’ziga</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tegishli</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imkoniyat</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va</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istiqbollarini</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tushunishni</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rivojlantiradi</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uning</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kelgusidagi</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taraqqiyotiga</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yo’naltiradi</w:t>
      </w:r>
      <w:proofErr w:type="spellEnd"/>
      <w:r w:rsidR="00D73DCD" w:rsidRPr="003F646E">
        <w:rPr>
          <w:color w:val="000000"/>
          <w:sz w:val="28"/>
          <w:szCs w:val="28"/>
          <w:lang w:eastAsia="ru-RU"/>
        </w:rPr>
        <w:t>.</w:t>
      </w:r>
      <w:r w:rsidR="00D73DCD" w:rsidRPr="003F646E">
        <w:rPr>
          <w:color w:val="000000"/>
          <w:sz w:val="28"/>
          <w:szCs w:val="28"/>
          <w:lang w:eastAsia="ru-RU"/>
        </w:rPr>
        <w:br/>
      </w:r>
      <w:r w:rsidRPr="004C1E9F">
        <w:rPr>
          <w:color w:val="000000"/>
          <w:sz w:val="28"/>
          <w:szCs w:val="28"/>
          <w:lang w:eastAsia="ru-RU"/>
        </w:rPr>
        <w:t xml:space="preserve">               </w:t>
      </w:r>
      <w:r w:rsidR="00D73DCD" w:rsidRPr="003F646E">
        <w:rPr>
          <w:color w:val="000000"/>
          <w:sz w:val="28"/>
          <w:szCs w:val="28"/>
          <w:lang w:eastAsia="ru-RU"/>
        </w:rPr>
        <w:t xml:space="preserve">Fan </w:t>
      </w:r>
      <w:proofErr w:type="spellStart"/>
      <w:r w:rsidR="00D73DCD" w:rsidRPr="003F646E">
        <w:rPr>
          <w:color w:val="000000"/>
          <w:sz w:val="28"/>
          <w:szCs w:val="28"/>
          <w:lang w:eastAsia="ru-RU"/>
        </w:rPr>
        <w:t>falsafasi</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mustaqil</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yo’nalish</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sifatida</w:t>
      </w:r>
      <w:proofErr w:type="spellEnd"/>
      <w:r w:rsidR="00D73DCD" w:rsidRPr="003F646E">
        <w:rPr>
          <w:color w:val="000000"/>
          <w:sz w:val="28"/>
          <w:szCs w:val="28"/>
          <w:lang w:eastAsia="ru-RU"/>
        </w:rPr>
        <w:t xml:space="preserve"> XIX </w:t>
      </w:r>
      <w:proofErr w:type="spellStart"/>
      <w:r w:rsidR="00D73DCD" w:rsidRPr="003F646E">
        <w:rPr>
          <w:color w:val="000000"/>
          <w:sz w:val="28"/>
          <w:szCs w:val="28"/>
          <w:lang w:eastAsia="ru-RU"/>
        </w:rPr>
        <w:t>asrning</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ikkinchi</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yarmida</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dastlabki</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pozitivistlar</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faoliyatida</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shakllandi</w:t>
      </w:r>
      <w:proofErr w:type="spellEnd"/>
      <w:r w:rsidR="00D73DCD" w:rsidRPr="003F646E">
        <w:rPr>
          <w:color w:val="000000"/>
          <w:sz w:val="28"/>
          <w:szCs w:val="28"/>
          <w:lang w:eastAsia="ru-RU"/>
        </w:rPr>
        <w:t xml:space="preserve">. Fanning </w:t>
      </w:r>
      <w:proofErr w:type="spellStart"/>
      <w:r w:rsidR="00D73DCD" w:rsidRPr="003F646E">
        <w:rPr>
          <w:color w:val="000000"/>
          <w:sz w:val="28"/>
          <w:szCs w:val="28"/>
          <w:lang w:eastAsia="ru-RU"/>
        </w:rPr>
        <w:t>ulkan</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muvaffaqiyatlaridan</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ruhlangan</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pozitivistlar</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dunyoni</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tushunish</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vazifalarini</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aynan</w:t>
      </w:r>
      <w:proofErr w:type="spellEnd"/>
      <w:r w:rsidR="00D73DCD" w:rsidRPr="003F646E">
        <w:rPr>
          <w:color w:val="000000"/>
          <w:sz w:val="28"/>
          <w:szCs w:val="28"/>
          <w:lang w:eastAsia="ru-RU"/>
        </w:rPr>
        <w:t xml:space="preserve"> fan </w:t>
      </w:r>
      <w:proofErr w:type="spellStart"/>
      <w:r w:rsidR="00D73DCD" w:rsidRPr="003F646E">
        <w:rPr>
          <w:color w:val="000000"/>
          <w:sz w:val="28"/>
          <w:szCs w:val="28"/>
          <w:lang w:eastAsia="ru-RU"/>
        </w:rPr>
        <w:t>falsafasiga</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bog’ladilar</w:t>
      </w:r>
      <w:proofErr w:type="spellEnd"/>
      <w:r w:rsidR="00D73DCD" w:rsidRPr="003F646E">
        <w:rPr>
          <w:color w:val="000000"/>
          <w:sz w:val="28"/>
          <w:szCs w:val="28"/>
          <w:lang w:eastAsia="ru-RU"/>
        </w:rPr>
        <w:t xml:space="preserve">. </w:t>
      </w:r>
    </w:p>
    <w:p w14:paraId="14E6884C" w14:textId="77777777" w:rsidR="004C1E9F" w:rsidRDefault="004C1E9F" w:rsidP="00D73DCD">
      <w:pPr>
        <w:pStyle w:val="a3"/>
        <w:ind w:left="0"/>
        <w:rPr>
          <w:color w:val="000000"/>
          <w:sz w:val="28"/>
          <w:szCs w:val="28"/>
          <w:lang w:eastAsia="ru-RU"/>
        </w:rPr>
      </w:pPr>
      <w:r w:rsidRPr="004C1E9F">
        <w:rPr>
          <w:color w:val="000000"/>
          <w:sz w:val="28"/>
          <w:szCs w:val="28"/>
          <w:lang w:eastAsia="ru-RU"/>
        </w:rPr>
        <w:t xml:space="preserve">              </w:t>
      </w:r>
      <w:proofErr w:type="spellStart"/>
      <w:r w:rsidR="00D73DCD" w:rsidRPr="003F646E">
        <w:rPr>
          <w:color w:val="000000"/>
          <w:sz w:val="28"/>
          <w:szCs w:val="28"/>
          <w:lang w:eastAsia="ru-RU"/>
        </w:rPr>
        <w:t>Mazkur</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yo’nalishning</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o’ziga</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xos</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rivojlanishi</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mutafakkirlar</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faoliyati</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hamda</w:t>
      </w:r>
      <w:proofErr w:type="spellEnd"/>
      <w:r w:rsidR="00D73DCD" w:rsidRPr="003F646E">
        <w:rPr>
          <w:color w:val="000000"/>
          <w:sz w:val="28"/>
          <w:szCs w:val="28"/>
          <w:lang w:eastAsia="ru-RU"/>
        </w:rPr>
        <w:t xml:space="preserve"> «fan» </w:t>
      </w:r>
      <w:proofErr w:type="spellStart"/>
      <w:r w:rsidR="00D73DCD" w:rsidRPr="003F646E">
        <w:rPr>
          <w:color w:val="000000"/>
          <w:sz w:val="28"/>
          <w:szCs w:val="28"/>
          <w:lang w:eastAsia="ru-RU"/>
        </w:rPr>
        <w:t>hodisasiga</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o’z</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e`tiborini</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qaratgan</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ilmiy</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bilimni</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rivojlantirishning</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muayyan</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modelini</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taklif</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qilgan</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ko’plab</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mualliflik</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koncepciyalari</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bilan</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bog’liq</w:t>
      </w:r>
      <w:proofErr w:type="spellEnd"/>
      <w:r w:rsidR="00D73DCD" w:rsidRPr="003F646E">
        <w:rPr>
          <w:color w:val="000000"/>
          <w:sz w:val="28"/>
          <w:szCs w:val="28"/>
          <w:lang w:eastAsia="ru-RU"/>
        </w:rPr>
        <w:t>.</w:t>
      </w:r>
      <w:r w:rsidR="00D73DCD" w:rsidRPr="003F646E">
        <w:rPr>
          <w:color w:val="000000"/>
          <w:sz w:val="28"/>
          <w:szCs w:val="28"/>
          <w:lang w:eastAsia="ru-RU"/>
        </w:rPr>
        <w:br/>
      </w:r>
      <w:r w:rsidRPr="004C1E9F">
        <w:rPr>
          <w:color w:val="000000"/>
          <w:sz w:val="28"/>
          <w:szCs w:val="28"/>
          <w:lang w:eastAsia="ru-RU"/>
        </w:rPr>
        <w:t xml:space="preserve">              </w:t>
      </w:r>
      <w:proofErr w:type="spellStart"/>
      <w:r w:rsidR="00D73DCD" w:rsidRPr="003F646E">
        <w:rPr>
          <w:color w:val="000000"/>
          <w:sz w:val="28"/>
          <w:szCs w:val="28"/>
          <w:lang w:eastAsia="ru-RU"/>
        </w:rPr>
        <w:t>Barcha</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tabiiy</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munosabatlarni</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aniq</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ifoda</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etgan</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taqdirdagina</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yagonalik</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haqiqiy</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bo’lishi</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mumkin</w:t>
      </w:r>
      <w:proofErr w:type="spellEnd"/>
      <w:r w:rsidR="00D73DCD" w:rsidRPr="003F646E">
        <w:rPr>
          <w:color w:val="000000"/>
          <w:sz w:val="28"/>
          <w:szCs w:val="28"/>
          <w:lang w:eastAsia="ru-RU"/>
        </w:rPr>
        <w:t xml:space="preserve">. </w:t>
      </w:r>
    </w:p>
    <w:p w14:paraId="0463E32E" w14:textId="77777777" w:rsidR="004C1E9F" w:rsidRDefault="004C1E9F" w:rsidP="00D73DCD">
      <w:pPr>
        <w:pStyle w:val="a3"/>
        <w:ind w:left="0"/>
        <w:rPr>
          <w:color w:val="000000"/>
          <w:sz w:val="28"/>
          <w:szCs w:val="28"/>
          <w:lang w:eastAsia="ru-RU"/>
        </w:rPr>
      </w:pPr>
      <w:r w:rsidRPr="004C1E9F">
        <w:rPr>
          <w:color w:val="000000"/>
          <w:sz w:val="28"/>
          <w:szCs w:val="28"/>
          <w:lang w:eastAsia="ru-RU"/>
        </w:rPr>
        <w:t xml:space="preserve">              </w:t>
      </w:r>
      <w:proofErr w:type="spellStart"/>
      <w:r w:rsidR="00D73DCD" w:rsidRPr="003F646E">
        <w:rPr>
          <w:color w:val="000000"/>
          <w:sz w:val="28"/>
          <w:szCs w:val="28"/>
          <w:lang w:eastAsia="ru-RU"/>
        </w:rPr>
        <w:t>Binobarin</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barcha</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tabiiy</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munosabatlarni</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mufassal</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o’rganish</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zarurligi</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dastlabki</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shartga</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aylanadi</w:t>
      </w:r>
      <w:proofErr w:type="spellEnd"/>
      <w:r w:rsidR="00D73DCD" w:rsidRPr="003F646E">
        <w:rPr>
          <w:color w:val="000000"/>
          <w:sz w:val="28"/>
          <w:szCs w:val="28"/>
          <w:lang w:eastAsia="ru-RU"/>
        </w:rPr>
        <w:t xml:space="preserve">. </w:t>
      </w:r>
    </w:p>
    <w:p w14:paraId="1195FC98" w14:textId="77777777" w:rsidR="004C1E9F" w:rsidRDefault="004C1E9F" w:rsidP="00D73DCD">
      <w:pPr>
        <w:pStyle w:val="a3"/>
        <w:ind w:left="0"/>
        <w:rPr>
          <w:color w:val="000000"/>
          <w:sz w:val="28"/>
          <w:szCs w:val="28"/>
          <w:lang w:eastAsia="ru-RU"/>
        </w:rPr>
      </w:pPr>
      <w:r w:rsidRPr="004C1E9F">
        <w:rPr>
          <w:color w:val="000000"/>
          <w:sz w:val="28"/>
          <w:szCs w:val="28"/>
          <w:lang w:eastAsia="ru-RU"/>
        </w:rPr>
        <w:t xml:space="preserve">              </w:t>
      </w:r>
      <w:proofErr w:type="spellStart"/>
      <w:r w:rsidR="00D73DCD" w:rsidRPr="003F646E">
        <w:rPr>
          <w:color w:val="000000"/>
          <w:sz w:val="28"/>
          <w:szCs w:val="28"/>
          <w:lang w:eastAsia="ru-RU"/>
        </w:rPr>
        <w:t>Faqat</w:t>
      </w:r>
      <w:proofErr w:type="spellEnd"/>
      <w:r w:rsidR="00D73DCD" w:rsidRPr="003F646E">
        <w:rPr>
          <w:color w:val="000000"/>
          <w:sz w:val="28"/>
          <w:szCs w:val="28"/>
          <w:lang w:eastAsia="ru-RU"/>
        </w:rPr>
        <w:t xml:space="preserve"> mana </w:t>
      </w:r>
      <w:proofErr w:type="spellStart"/>
      <w:r w:rsidR="00D73DCD" w:rsidRPr="003F646E">
        <w:rPr>
          <w:color w:val="000000"/>
          <w:sz w:val="28"/>
          <w:szCs w:val="28"/>
          <w:lang w:eastAsia="ru-RU"/>
        </w:rPr>
        <w:t>shunday</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tizimga</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solish</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orqali</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falsafa</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haqiqiy</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hayotga</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ta`sir</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ko’rsatishi</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mumkin</w:t>
      </w:r>
      <w:proofErr w:type="spellEnd"/>
      <w:r w:rsidR="00D73DCD" w:rsidRPr="003F646E">
        <w:rPr>
          <w:color w:val="000000"/>
          <w:sz w:val="28"/>
          <w:szCs w:val="28"/>
          <w:lang w:eastAsia="ru-RU"/>
        </w:rPr>
        <w:t xml:space="preserve">. </w:t>
      </w:r>
    </w:p>
    <w:p w14:paraId="459149CC" w14:textId="77777777" w:rsidR="004C1E9F" w:rsidRDefault="004C1E9F" w:rsidP="00D73DCD">
      <w:pPr>
        <w:pStyle w:val="a3"/>
        <w:ind w:left="0"/>
        <w:rPr>
          <w:color w:val="000000"/>
          <w:sz w:val="28"/>
          <w:szCs w:val="28"/>
          <w:lang w:eastAsia="ru-RU"/>
        </w:rPr>
      </w:pPr>
      <w:r w:rsidRPr="004C1E9F">
        <w:rPr>
          <w:color w:val="000000"/>
          <w:sz w:val="28"/>
          <w:szCs w:val="28"/>
          <w:lang w:eastAsia="ru-RU"/>
        </w:rPr>
        <w:t xml:space="preserve">               </w:t>
      </w:r>
      <w:proofErr w:type="spellStart"/>
      <w:r w:rsidR="00D73DCD" w:rsidRPr="003F646E">
        <w:rPr>
          <w:color w:val="000000"/>
          <w:sz w:val="28"/>
          <w:szCs w:val="28"/>
          <w:lang w:eastAsia="ru-RU"/>
        </w:rPr>
        <w:t>Kontning</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fikricha</w:t>
      </w:r>
      <w:proofErr w:type="spellEnd"/>
      <w:r w:rsidR="00D73DCD" w:rsidRPr="003F646E">
        <w:rPr>
          <w:color w:val="000000"/>
          <w:sz w:val="28"/>
          <w:szCs w:val="28"/>
          <w:lang w:eastAsia="ru-RU"/>
        </w:rPr>
        <w:t>, </w:t>
      </w:r>
      <w:proofErr w:type="spellStart"/>
      <w:r w:rsidR="00D73DCD" w:rsidRPr="003F646E">
        <w:rPr>
          <w:b/>
          <w:bCs/>
          <w:color w:val="000000"/>
          <w:sz w:val="28"/>
          <w:szCs w:val="28"/>
          <w:lang w:eastAsia="ru-RU"/>
        </w:rPr>
        <w:t>falsafa</w:t>
      </w:r>
      <w:proofErr w:type="spellEnd"/>
      <w:r w:rsidR="00D73DCD" w:rsidRPr="003F646E">
        <w:rPr>
          <w:b/>
          <w:bCs/>
          <w:color w:val="000000"/>
          <w:sz w:val="28"/>
          <w:szCs w:val="28"/>
          <w:lang w:eastAsia="ru-RU"/>
        </w:rPr>
        <w:t xml:space="preserve"> </w:t>
      </w:r>
      <w:proofErr w:type="spellStart"/>
      <w:r w:rsidR="00D73DCD" w:rsidRPr="003F646E">
        <w:rPr>
          <w:b/>
          <w:bCs/>
          <w:color w:val="000000"/>
          <w:sz w:val="28"/>
          <w:szCs w:val="28"/>
          <w:lang w:eastAsia="ru-RU"/>
        </w:rPr>
        <w:t>inson</w:t>
      </w:r>
      <w:proofErr w:type="spellEnd"/>
      <w:r w:rsidR="00D73DCD" w:rsidRPr="003F646E">
        <w:rPr>
          <w:b/>
          <w:bCs/>
          <w:color w:val="000000"/>
          <w:sz w:val="28"/>
          <w:szCs w:val="28"/>
          <w:lang w:eastAsia="ru-RU"/>
        </w:rPr>
        <w:t xml:space="preserve"> </w:t>
      </w:r>
      <w:proofErr w:type="spellStart"/>
      <w:r w:rsidR="00D73DCD" w:rsidRPr="003F646E">
        <w:rPr>
          <w:b/>
          <w:bCs/>
          <w:color w:val="000000"/>
          <w:sz w:val="28"/>
          <w:szCs w:val="28"/>
          <w:lang w:eastAsia="ru-RU"/>
        </w:rPr>
        <w:t>faoliyatining</w:t>
      </w:r>
      <w:proofErr w:type="spellEnd"/>
      <w:r w:rsidR="00D73DCD" w:rsidRPr="003F646E">
        <w:rPr>
          <w:b/>
          <w:bCs/>
          <w:color w:val="000000"/>
          <w:sz w:val="28"/>
          <w:szCs w:val="28"/>
          <w:lang w:eastAsia="ru-RU"/>
        </w:rPr>
        <w:t xml:space="preserve"> </w:t>
      </w:r>
      <w:proofErr w:type="spellStart"/>
      <w:r w:rsidR="00D73DCD" w:rsidRPr="003F646E">
        <w:rPr>
          <w:b/>
          <w:bCs/>
          <w:color w:val="000000"/>
          <w:sz w:val="28"/>
          <w:szCs w:val="28"/>
          <w:lang w:eastAsia="ru-RU"/>
        </w:rPr>
        <w:t>uch</w:t>
      </w:r>
      <w:proofErr w:type="spellEnd"/>
      <w:r w:rsidR="00D73DCD" w:rsidRPr="003F646E">
        <w:rPr>
          <w:b/>
          <w:bCs/>
          <w:color w:val="000000"/>
          <w:sz w:val="28"/>
          <w:szCs w:val="28"/>
          <w:lang w:eastAsia="ru-RU"/>
        </w:rPr>
        <w:t xml:space="preserve"> </w:t>
      </w:r>
      <w:proofErr w:type="spellStart"/>
      <w:r w:rsidR="00D73DCD" w:rsidRPr="003F646E">
        <w:rPr>
          <w:b/>
          <w:bCs/>
          <w:color w:val="000000"/>
          <w:sz w:val="28"/>
          <w:szCs w:val="28"/>
          <w:lang w:eastAsia="ru-RU"/>
        </w:rPr>
        <w:t>sohasi</w:t>
      </w:r>
      <w:proofErr w:type="spellEnd"/>
      <w:r w:rsidR="00D73DCD" w:rsidRPr="003F646E">
        <w:rPr>
          <w:color w:val="000000"/>
          <w:sz w:val="28"/>
          <w:szCs w:val="28"/>
          <w:lang w:eastAsia="ru-RU"/>
        </w:rPr>
        <w:t>: </w:t>
      </w:r>
      <w:proofErr w:type="spellStart"/>
      <w:r w:rsidR="00D73DCD" w:rsidRPr="003F646E">
        <w:rPr>
          <w:b/>
          <w:bCs/>
          <w:color w:val="000000"/>
          <w:sz w:val="28"/>
          <w:szCs w:val="28"/>
          <w:lang w:eastAsia="ru-RU"/>
        </w:rPr>
        <w:t>tafakkur</w:t>
      </w:r>
      <w:proofErr w:type="spellEnd"/>
      <w:r w:rsidR="00D73DCD" w:rsidRPr="003F646E">
        <w:rPr>
          <w:b/>
          <w:bCs/>
          <w:color w:val="000000"/>
          <w:sz w:val="28"/>
          <w:szCs w:val="28"/>
          <w:lang w:eastAsia="ru-RU"/>
        </w:rPr>
        <w:t xml:space="preserve">, </w:t>
      </w:r>
      <w:proofErr w:type="spellStart"/>
      <w:r w:rsidR="00D73DCD" w:rsidRPr="003F646E">
        <w:rPr>
          <w:b/>
          <w:bCs/>
          <w:color w:val="000000"/>
          <w:sz w:val="28"/>
          <w:szCs w:val="28"/>
          <w:lang w:eastAsia="ru-RU"/>
        </w:rPr>
        <w:t>sezgi</w:t>
      </w:r>
      <w:proofErr w:type="spellEnd"/>
      <w:r w:rsidR="00D73DCD" w:rsidRPr="003F646E">
        <w:rPr>
          <w:color w:val="000000"/>
          <w:sz w:val="28"/>
          <w:szCs w:val="28"/>
          <w:lang w:eastAsia="ru-RU"/>
        </w:rPr>
        <w:t> </w:t>
      </w:r>
      <w:proofErr w:type="spellStart"/>
      <w:r w:rsidR="00D73DCD" w:rsidRPr="003F646E">
        <w:rPr>
          <w:color w:val="000000"/>
          <w:sz w:val="28"/>
          <w:szCs w:val="28"/>
          <w:lang w:eastAsia="ru-RU"/>
        </w:rPr>
        <w:t>va</w:t>
      </w:r>
      <w:proofErr w:type="spellEnd"/>
      <w:r w:rsidR="00D73DCD" w:rsidRPr="003F646E">
        <w:rPr>
          <w:color w:val="000000"/>
          <w:sz w:val="28"/>
          <w:szCs w:val="28"/>
          <w:lang w:eastAsia="ru-RU"/>
        </w:rPr>
        <w:t> </w:t>
      </w:r>
      <w:proofErr w:type="spellStart"/>
      <w:r w:rsidR="00D73DCD" w:rsidRPr="003F646E">
        <w:rPr>
          <w:b/>
          <w:bCs/>
          <w:color w:val="000000"/>
          <w:sz w:val="28"/>
          <w:szCs w:val="28"/>
          <w:lang w:eastAsia="ru-RU"/>
        </w:rPr>
        <w:t>harakatni</w:t>
      </w:r>
      <w:proofErr w:type="spellEnd"/>
      <w:r w:rsidR="00D73DCD" w:rsidRPr="003F646E">
        <w:rPr>
          <w:color w:val="000000"/>
          <w:sz w:val="28"/>
          <w:szCs w:val="28"/>
          <w:lang w:eastAsia="ru-RU"/>
        </w:rPr>
        <w:t> </w:t>
      </w:r>
      <w:proofErr w:type="spellStart"/>
      <w:r w:rsidR="00D73DCD" w:rsidRPr="003F646E">
        <w:rPr>
          <w:color w:val="000000"/>
          <w:sz w:val="28"/>
          <w:szCs w:val="28"/>
          <w:lang w:eastAsia="ru-RU"/>
        </w:rPr>
        <w:t>qamrab</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oluvchi</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ijtimoiy</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funkciyaga</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ega</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Faqat</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pozitiv</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holatga</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kelgachgina</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falsafa</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o’zining</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asosiy</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vazifasini</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muvofiq</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tarzda</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mukammal</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bajarishi</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mumkin</w:t>
      </w:r>
      <w:proofErr w:type="spellEnd"/>
      <w:r w:rsidR="00D73DCD" w:rsidRPr="003F646E">
        <w:rPr>
          <w:color w:val="000000"/>
          <w:sz w:val="28"/>
          <w:szCs w:val="28"/>
          <w:lang w:eastAsia="ru-RU"/>
        </w:rPr>
        <w:t>.</w:t>
      </w:r>
      <w:r w:rsidR="00D73DCD" w:rsidRPr="003F646E">
        <w:rPr>
          <w:color w:val="000000"/>
          <w:sz w:val="28"/>
          <w:szCs w:val="28"/>
          <w:lang w:eastAsia="ru-RU"/>
        </w:rPr>
        <w:br/>
      </w:r>
      <w:r w:rsidRPr="004C1E9F">
        <w:rPr>
          <w:color w:val="000000"/>
          <w:sz w:val="28"/>
          <w:szCs w:val="28"/>
          <w:lang w:eastAsia="ru-RU"/>
        </w:rPr>
        <w:t xml:space="preserve">               </w:t>
      </w:r>
      <w:r w:rsidR="00D73DCD" w:rsidRPr="003F646E">
        <w:rPr>
          <w:color w:val="000000"/>
          <w:sz w:val="28"/>
          <w:szCs w:val="28"/>
          <w:lang w:eastAsia="ru-RU"/>
        </w:rPr>
        <w:t xml:space="preserve">Bir </w:t>
      </w:r>
      <w:proofErr w:type="spellStart"/>
      <w:r w:rsidR="00D73DCD" w:rsidRPr="003F646E">
        <w:rPr>
          <w:color w:val="000000"/>
          <w:sz w:val="28"/>
          <w:szCs w:val="28"/>
          <w:lang w:eastAsia="ru-RU"/>
        </w:rPr>
        <w:t>maromda</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tadrijiy</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rivojlanish</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g’oyasi</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birinchi</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pozitivizmning</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yana</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bir</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yirik</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vakili</w:t>
      </w:r>
      <w:proofErr w:type="spellEnd"/>
      <w:r w:rsidR="00D73DCD" w:rsidRPr="003F646E">
        <w:rPr>
          <w:color w:val="000000"/>
          <w:sz w:val="28"/>
          <w:szCs w:val="28"/>
          <w:lang w:eastAsia="ru-RU"/>
        </w:rPr>
        <w:t xml:space="preserve"> – </w:t>
      </w:r>
      <w:proofErr w:type="spellStart"/>
      <w:r w:rsidR="00D73DCD" w:rsidRPr="003F646E">
        <w:rPr>
          <w:color w:val="000000"/>
          <w:sz w:val="28"/>
          <w:szCs w:val="28"/>
          <w:lang w:eastAsia="ru-RU"/>
        </w:rPr>
        <w:t>Gerbert</w:t>
      </w:r>
      <w:proofErr w:type="spellEnd"/>
      <w:r w:rsidR="00D73DCD" w:rsidRPr="003F646E">
        <w:rPr>
          <w:color w:val="000000"/>
          <w:sz w:val="28"/>
          <w:szCs w:val="28"/>
          <w:lang w:eastAsia="ru-RU"/>
        </w:rPr>
        <w:t xml:space="preserve"> Spenser (1820-1903</w:t>
      </w:r>
      <w:proofErr w:type="gramStart"/>
      <w:r w:rsidR="00D73DCD" w:rsidRPr="003F646E">
        <w:rPr>
          <w:color w:val="000000"/>
          <w:sz w:val="28"/>
          <w:szCs w:val="28"/>
          <w:lang w:eastAsia="ru-RU"/>
        </w:rPr>
        <w:t>).</w:t>
      </w:r>
      <w:proofErr w:type="spellStart"/>
      <w:r w:rsidR="00D73DCD" w:rsidRPr="003F646E">
        <w:rPr>
          <w:color w:val="000000"/>
          <w:sz w:val="28"/>
          <w:szCs w:val="28"/>
          <w:lang w:eastAsia="ru-RU"/>
        </w:rPr>
        <w:t>koncepciyasi</w:t>
      </w:r>
      <w:proofErr w:type="spellEnd"/>
      <w:proofErr w:type="gramEnd"/>
      <w:r w:rsidR="00D73DCD" w:rsidRPr="003F646E">
        <w:rPr>
          <w:color w:val="000000"/>
          <w:sz w:val="28"/>
          <w:szCs w:val="28"/>
          <w:lang w:eastAsia="ru-RU"/>
        </w:rPr>
        <w:t xml:space="preserve"> </w:t>
      </w:r>
      <w:proofErr w:type="spellStart"/>
      <w:r w:rsidR="00D73DCD" w:rsidRPr="003F646E">
        <w:rPr>
          <w:color w:val="000000"/>
          <w:sz w:val="28"/>
          <w:szCs w:val="28"/>
          <w:lang w:eastAsia="ru-RU"/>
        </w:rPr>
        <w:t>va</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metodologiyasida</w:t>
      </w:r>
      <w:proofErr w:type="spellEnd"/>
      <w:r w:rsidR="00D73DCD" w:rsidRPr="003F646E">
        <w:rPr>
          <w:color w:val="000000"/>
          <w:sz w:val="28"/>
          <w:szCs w:val="28"/>
          <w:lang w:eastAsia="ru-RU"/>
        </w:rPr>
        <w:t xml:space="preserve"> bosh </w:t>
      </w:r>
      <w:proofErr w:type="spellStart"/>
      <w:r w:rsidR="00D73DCD" w:rsidRPr="003F646E">
        <w:rPr>
          <w:color w:val="000000"/>
          <w:sz w:val="28"/>
          <w:szCs w:val="28"/>
          <w:lang w:eastAsia="ru-RU"/>
        </w:rPr>
        <w:t>tamoyil</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hisoblanadi</w:t>
      </w:r>
      <w:proofErr w:type="spellEnd"/>
      <w:r w:rsidR="00D73DCD" w:rsidRPr="003F646E">
        <w:rPr>
          <w:color w:val="000000"/>
          <w:sz w:val="28"/>
          <w:szCs w:val="28"/>
          <w:lang w:eastAsia="ru-RU"/>
        </w:rPr>
        <w:t>. «</w:t>
      </w:r>
      <w:proofErr w:type="spellStart"/>
      <w:r w:rsidR="00D73DCD" w:rsidRPr="003F646E">
        <w:rPr>
          <w:color w:val="000000"/>
          <w:sz w:val="28"/>
          <w:szCs w:val="28"/>
          <w:lang w:eastAsia="ru-RU"/>
        </w:rPr>
        <w:t>Evolyuciya</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materiyaning</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qismlarga</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ajratilgan</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yagonaligiga</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asoslangan</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integraciyasi</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bo’lib</w:t>
      </w:r>
      <w:proofErr w:type="spellEnd"/>
      <w:r w:rsidR="00D73DCD" w:rsidRPr="003F646E">
        <w:rPr>
          <w:color w:val="000000"/>
          <w:sz w:val="28"/>
          <w:szCs w:val="28"/>
          <w:lang w:eastAsia="ru-RU"/>
        </w:rPr>
        <w:t xml:space="preserve">, u </w:t>
      </w:r>
      <w:proofErr w:type="spellStart"/>
      <w:r w:rsidR="00D73DCD" w:rsidRPr="003F646E">
        <w:rPr>
          <w:color w:val="000000"/>
          <w:sz w:val="28"/>
          <w:szCs w:val="28"/>
          <w:lang w:eastAsia="ru-RU"/>
        </w:rPr>
        <w:t>harakatning</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tarqalishi</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bilan</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birga</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kechadi</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mazkur</w:t>
      </w:r>
      <w:proofErr w:type="spellEnd"/>
      <w:r w:rsidR="00D73DCD" w:rsidRPr="003F646E">
        <w:rPr>
          <w:color w:val="000000"/>
          <w:sz w:val="28"/>
          <w:szCs w:val="28"/>
          <w:lang w:eastAsia="ru-RU"/>
        </w:rPr>
        <w:t xml:space="preserve"> harakat </w:t>
      </w:r>
      <w:proofErr w:type="spellStart"/>
      <w:r w:rsidR="00D73DCD" w:rsidRPr="003F646E">
        <w:rPr>
          <w:color w:val="000000"/>
          <w:sz w:val="28"/>
          <w:szCs w:val="28"/>
          <w:lang w:eastAsia="ru-RU"/>
        </w:rPr>
        <w:t>jarayonida</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materiya</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noma`lumlik</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tushunarsiz</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bir</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xillik</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holatidan</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ma`lum</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va</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tushunarli</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har</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xillik</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holatiga</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o’tadi</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ushbu</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o’tish</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chog’ida</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sarflanmagan</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harakatda</w:t>
      </w:r>
      <w:proofErr w:type="spellEnd"/>
      <w:r w:rsidR="00D73DCD" w:rsidRPr="003F646E">
        <w:rPr>
          <w:color w:val="000000"/>
          <w:sz w:val="28"/>
          <w:szCs w:val="28"/>
          <w:lang w:eastAsia="ru-RU"/>
        </w:rPr>
        <w:t xml:space="preserve"> ham </w:t>
      </w:r>
      <w:proofErr w:type="spellStart"/>
      <w:r w:rsidR="00D73DCD" w:rsidRPr="003F646E">
        <w:rPr>
          <w:color w:val="000000"/>
          <w:sz w:val="28"/>
          <w:szCs w:val="28"/>
          <w:lang w:eastAsia="ru-RU"/>
        </w:rPr>
        <w:t>xuddi</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shunday</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o’zgarish</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sodir</w:t>
      </w:r>
      <w:proofErr w:type="spellEnd"/>
      <w:r w:rsidR="00D73DCD" w:rsidRPr="003F646E">
        <w:rPr>
          <w:color w:val="000000"/>
          <w:sz w:val="28"/>
          <w:szCs w:val="28"/>
          <w:lang w:eastAsia="ru-RU"/>
        </w:rPr>
        <w:t xml:space="preserve"> bo’ladi»</w:t>
      </w:r>
      <w:r w:rsidR="00D73DCD" w:rsidRPr="003F646E">
        <w:rPr>
          <w:color w:val="000000"/>
          <w:sz w:val="28"/>
          <w:szCs w:val="28"/>
          <w:vertAlign w:val="superscript"/>
          <w:lang w:eastAsia="ru-RU"/>
        </w:rPr>
        <w:t>13</w:t>
      </w:r>
      <w:r w:rsidR="00D73DCD" w:rsidRPr="003F646E">
        <w:rPr>
          <w:color w:val="000000"/>
          <w:sz w:val="28"/>
          <w:szCs w:val="28"/>
          <w:lang w:eastAsia="ru-RU"/>
        </w:rPr>
        <w:t>.</w:t>
      </w:r>
    </w:p>
    <w:p w14:paraId="40728FE9" w14:textId="77777777" w:rsidR="004C1E9F" w:rsidRDefault="004C1E9F" w:rsidP="00D73DCD">
      <w:pPr>
        <w:pStyle w:val="a3"/>
        <w:ind w:left="0"/>
        <w:rPr>
          <w:color w:val="000000"/>
          <w:sz w:val="28"/>
          <w:szCs w:val="28"/>
          <w:lang w:eastAsia="ru-RU"/>
        </w:rPr>
      </w:pPr>
      <w:r w:rsidRPr="004C1E9F">
        <w:rPr>
          <w:color w:val="000000"/>
          <w:sz w:val="28"/>
          <w:szCs w:val="28"/>
          <w:lang w:eastAsia="ru-RU"/>
        </w:rPr>
        <w:t xml:space="preserve">           </w:t>
      </w:r>
      <w:r w:rsidR="00D73DCD" w:rsidRPr="003F646E">
        <w:rPr>
          <w:color w:val="000000"/>
          <w:sz w:val="28"/>
          <w:szCs w:val="28"/>
          <w:lang w:eastAsia="ru-RU"/>
        </w:rPr>
        <w:t xml:space="preserve"> </w:t>
      </w:r>
      <w:proofErr w:type="spellStart"/>
      <w:r w:rsidR="00D73DCD" w:rsidRPr="003F646E">
        <w:rPr>
          <w:color w:val="000000"/>
          <w:sz w:val="28"/>
          <w:szCs w:val="28"/>
          <w:lang w:eastAsia="ru-RU"/>
        </w:rPr>
        <w:t>Faylasuf</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evolyuciyaning</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maromi</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g’oyasini</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ilgari</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suradi</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İntegraciya</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va</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dezintegraciya</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bir</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xillikdan</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har</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xillikka</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o’tish</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differenciaciya</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hamda</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noma`lumdan</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ma`lumga</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o’tish</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tushunchalari</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ya`ni</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o’sib</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boruvchi</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strukturaviylik</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g’oyasi</w:t>
      </w:r>
      <w:proofErr w:type="spellEnd"/>
      <w:r w:rsidR="00D73DCD" w:rsidRPr="003F646E">
        <w:rPr>
          <w:color w:val="000000"/>
          <w:sz w:val="28"/>
          <w:szCs w:val="28"/>
          <w:lang w:eastAsia="ru-RU"/>
        </w:rPr>
        <w:t xml:space="preserve"> Spenser </w:t>
      </w:r>
      <w:proofErr w:type="spellStart"/>
      <w:r w:rsidR="00D73DCD" w:rsidRPr="003F646E">
        <w:rPr>
          <w:color w:val="000000"/>
          <w:sz w:val="28"/>
          <w:szCs w:val="28"/>
          <w:lang w:eastAsia="ru-RU"/>
        </w:rPr>
        <w:t>koncepciyasining</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mazmunini</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tashkil</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etadi</w:t>
      </w:r>
      <w:proofErr w:type="spellEnd"/>
      <w:r w:rsidR="00D73DCD" w:rsidRPr="003F646E">
        <w:rPr>
          <w:color w:val="000000"/>
          <w:sz w:val="28"/>
          <w:szCs w:val="28"/>
          <w:lang w:eastAsia="ru-RU"/>
        </w:rPr>
        <w:t>.</w:t>
      </w:r>
      <w:r w:rsidR="00D73DCD" w:rsidRPr="003F646E">
        <w:rPr>
          <w:color w:val="000000"/>
          <w:sz w:val="28"/>
          <w:szCs w:val="28"/>
          <w:lang w:eastAsia="ru-RU"/>
        </w:rPr>
        <w:br/>
      </w:r>
      <w:r w:rsidRPr="004C1E9F">
        <w:rPr>
          <w:color w:val="000000"/>
          <w:sz w:val="28"/>
          <w:szCs w:val="28"/>
          <w:lang w:eastAsia="ru-RU"/>
        </w:rPr>
        <w:t xml:space="preserve">            </w:t>
      </w:r>
      <w:proofErr w:type="spellStart"/>
      <w:r w:rsidR="00D73DCD" w:rsidRPr="003F646E">
        <w:rPr>
          <w:color w:val="000000"/>
          <w:sz w:val="28"/>
          <w:szCs w:val="28"/>
          <w:lang w:eastAsia="ru-RU"/>
        </w:rPr>
        <w:t>Uning</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fikricha</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falsafa</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barcha</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muayyan</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hodisalarni</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birlashtirishi</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lozim</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Barcha</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omillarning</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birgalikdagi</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harakati</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qonunini</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materiya</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va</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harakatning</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uzluksiz</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qayta</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taqsimlanishi</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qonuni</w:t>
      </w:r>
      <w:proofErr w:type="spellEnd"/>
      <w:r w:rsidR="00D73DCD" w:rsidRPr="003F646E">
        <w:rPr>
          <w:color w:val="000000"/>
          <w:sz w:val="28"/>
          <w:szCs w:val="28"/>
          <w:lang w:eastAsia="ru-RU"/>
        </w:rPr>
        <w:t xml:space="preserve">, deb </w:t>
      </w:r>
      <w:proofErr w:type="spellStart"/>
      <w:r w:rsidR="00D73DCD" w:rsidRPr="003F646E">
        <w:rPr>
          <w:color w:val="000000"/>
          <w:sz w:val="28"/>
          <w:szCs w:val="28"/>
          <w:lang w:eastAsia="ru-RU"/>
        </w:rPr>
        <w:t>tushunish</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falsafaning</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negizini</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tashkil</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etadi</w:t>
      </w:r>
      <w:proofErr w:type="spellEnd"/>
      <w:r w:rsidR="00D73DCD" w:rsidRPr="003F646E">
        <w:rPr>
          <w:color w:val="000000"/>
          <w:sz w:val="28"/>
          <w:szCs w:val="28"/>
          <w:lang w:eastAsia="ru-RU"/>
        </w:rPr>
        <w:t xml:space="preserve">. Fundamental </w:t>
      </w:r>
      <w:proofErr w:type="spellStart"/>
      <w:r w:rsidR="00D73DCD" w:rsidRPr="003F646E">
        <w:rPr>
          <w:color w:val="000000"/>
          <w:sz w:val="28"/>
          <w:szCs w:val="28"/>
          <w:lang w:eastAsia="ru-RU"/>
        </w:rPr>
        <w:t>qoidalar</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ya`ni</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yanada</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chuqur</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qoidalardan</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kelib</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chiqadigan</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va</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ularni</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taxmin</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qilish</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orqali</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erishilgan</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barcha</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natijalarning</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o’zaro</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muvofiqligini</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aniqlash</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lastRenderedPageBreak/>
        <w:t>yo’li</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bilangina</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asoslash</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mumkin</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bo’lgan</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qoidalar</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falsafaga</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asos</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bo’lib</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xizmat</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qilishi</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lozim</w:t>
      </w:r>
      <w:proofErr w:type="spellEnd"/>
      <w:r w:rsidR="00D73DCD" w:rsidRPr="003F646E">
        <w:rPr>
          <w:color w:val="000000"/>
          <w:sz w:val="28"/>
          <w:szCs w:val="28"/>
          <w:lang w:eastAsia="ru-RU"/>
        </w:rPr>
        <w:t xml:space="preserve">. </w:t>
      </w:r>
      <w:r w:rsidRPr="004C1E9F">
        <w:rPr>
          <w:color w:val="000000"/>
          <w:sz w:val="28"/>
          <w:szCs w:val="28"/>
          <w:lang w:eastAsia="ru-RU"/>
        </w:rPr>
        <w:t xml:space="preserve"> </w:t>
      </w:r>
    </w:p>
    <w:p w14:paraId="618B145F" w14:textId="77777777" w:rsidR="004C1E9F" w:rsidRDefault="004C1E9F" w:rsidP="00D73DCD">
      <w:pPr>
        <w:pStyle w:val="a3"/>
        <w:ind w:left="0"/>
        <w:rPr>
          <w:color w:val="000000"/>
          <w:sz w:val="28"/>
          <w:szCs w:val="28"/>
          <w:lang w:eastAsia="ru-RU"/>
        </w:rPr>
      </w:pPr>
      <w:r w:rsidRPr="004C1E9F">
        <w:rPr>
          <w:color w:val="000000"/>
          <w:sz w:val="28"/>
          <w:szCs w:val="28"/>
          <w:lang w:eastAsia="ru-RU"/>
        </w:rPr>
        <w:t xml:space="preserve">           </w:t>
      </w:r>
      <w:r w:rsidR="00D73DCD" w:rsidRPr="003F646E">
        <w:rPr>
          <w:color w:val="000000"/>
          <w:sz w:val="28"/>
          <w:szCs w:val="28"/>
          <w:lang w:eastAsia="ru-RU"/>
        </w:rPr>
        <w:t>«</w:t>
      </w:r>
      <w:proofErr w:type="spellStart"/>
      <w:r w:rsidR="00D73DCD" w:rsidRPr="003F646E">
        <w:rPr>
          <w:color w:val="000000"/>
          <w:sz w:val="28"/>
          <w:szCs w:val="28"/>
          <w:lang w:eastAsia="ru-RU"/>
        </w:rPr>
        <w:t>Materiyaning</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yo’qolmasligi</w:t>
      </w:r>
      <w:proofErr w:type="spellEnd"/>
      <w:r w:rsidR="00D73DCD" w:rsidRPr="003F646E">
        <w:rPr>
          <w:color w:val="000000"/>
          <w:sz w:val="28"/>
          <w:szCs w:val="28"/>
          <w:lang w:eastAsia="ru-RU"/>
        </w:rPr>
        <w:t>», «</w:t>
      </w:r>
      <w:proofErr w:type="spellStart"/>
      <w:r w:rsidR="00D73DCD" w:rsidRPr="003F646E">
        <w:rPr>
          <w:color w:val="000000"/>
          <w:sz w:val="28"/>
          <w:szCs w:val="28"/>
          <w:lang w:eastAsia="ru-RU"/>
        </w:rPr>
        <w:t>harakatning</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uzluksizligi</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va</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kuch</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miqdorining</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turg’unligi</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birlamchi</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haqiqatlar</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bo’lib</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so’nggisi</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asosiy</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oldingilari</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esa</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hosila</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haqiqatlar</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hisoblanadi</w:t>
      </w:r>
      <w:proofErr w:type="spellEnd"/>
      <w:r w:rsidR="00D73DCD" w:rsidRPr="003F646E">
        <w:rPr>
          <w:color w:val="000000"/>
          <w:sz w:val="28"/>
          <w:szCs w:val="28"/>
          <w:lang w:eastAsia="ru-RU"/>
        </w:rPr>
        <w:t xml:space="preserve">. </w:t>
      </w:r>
    </w:p>
    <w:p w14:paraId="0E815CB3" w14:textId="77777777" w:rsidR="004C1E9F" w:rsidRDefault="004C1E9F" w:rsidP="00D73DCD">
      <w:pPr>
        <w:pStyle w:val="a3"/>
        <w:ind w:left="0"/>
        <w:rPr>
          <w:color w:val="000000"/>
          <w:sz w:val="28"/>
          <w:szCs w:val="28"/>
          <w:lang w:eastAsia="ru-RU"/>
        </w:rPr>
      </w:pPr>
      <w:r w:rsidRPr="004C1E9F">
        <w:rPr>
          <w:color w:val="000000"/>
          <w:sz w:val="28"/>
          <w:szCs w:val="28"/>
          <w:lang w:eastAsia="ru-RU"/>
        </w:rPr>
        <w:t xml:space="preserve">            </w:t>
      </w:r>
      <w:r w:rsidR="00D73DCD" w:rsidRPr="003F646E">
        <w:rPr>
          <w:color w:val="000000"/>
          <w:sz w:val="28"/>
          <w:szCs w:val="28"/>
          <w:lang w:eastAsia="ru-RU"/>
        </w:rPr>
        <w:t xml:space="preserve">Ammo, Mill </w:t>
      </w:r>
      <w:proofErr w:type="spellStart"/>
      <w:r w:rsidR="00D73DCD" w:rsidRPr="003F646E">
        <w:rPr>
          <w:color w:val="000000"/>
          <w:sz w:val="28"/>
          <w:szCs w:val="28"/>
          <w:lang w:eastAsia="ru-RU"/>
        </w:rPr>
        <w:t>materiya</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va</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ongga</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sezish</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imkoniyati</w:t>
      </w:r>
      <w:proofErr w:type="spellEnd"/>
      <w:r w:rsidR="00D73DCD" w:rsidRPr="003F646E">
        <w:rPr>
          <w:color w:val="000000"/>
          <w:sz w:val="28"/>
          <w:szCs w:val="28"/>
          <w:lang w:eastAsia="ru-RU"/>
        </w:rPr>
        <w:t xml:space="preserve"> deb </w:t>
      </w:r>
      <w:proofErr w:type="spellStart"/>
      <w:r w:rsidR="00D73DCD" w:rsidRPr="003F646E">
        <w:rPr>
          <w:color w:val="000000"/>
          <w:sz w:val="28"/>
          <w:szCs w:val="28"/>
          <w:lang w:eastAsia="ru-RU"/>
        </w:rPr>
        <w:t>qaragan</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bo’lsa</w:t>
      </w:r>
      <w:proofErr w:type="spellEnd"/>
      <w:r w:rsidR="00D73DCD" w:rsidRPr="003F646E">
        <w:rPr>
          <w:color w:val="000000"/>
          <w:sz w:val="28"/>
          <w:szCs w:val="28"/>
          <w:lang w:eastAsia="ru-RU"/>
        </w:rPr>
        <w:t xml:space="preserve">, Spenser </w:t>
      </w:r>
      <w:proofErr w:type="spellStart"/>
      <w:r w:rsidR="00D73DCD" w:rsidRPr="003F646E">
        <w:rPr>
          <w:color w:val="000000"/>
          <w:sz w:val="28"/>
          <w:szCs w:val="28"/>
          <w:lang w:eastAsia="ru-RU"/>
        </w:rPr>
        <w:t>ular</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timsol</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tabiatiga</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ega</w:t>
      </w:r>
      <w:proofErr w:type="spellEnd"/>
      <w:r w:rsidR="00D73DCD" w:rsidRPr="003F646E">
        <w:rPr>
          <w:color w:val="000000"/>
          <w:sz w:val="28"/>
          <w:szCs w:val="28"/>
          <w:lang w:eastAsia="ru-RU"/>
        </w:rPr>
        <w:t xml:space="preserve"> deb </w:t>
      </w:r>
      <w:proofErr w:type="spellStart"/>
      <w:r w:rsidR="00D73DCD" w:rsidRPr="003F646E">
        <w:rPr>
          <w:color w:val="000000"/>
          <w:sz w:val="28"/>
          <w:szCs w:val="28"/>
          <w:lang w:eastAsia="ru-RU"/>
        </w:rPr>
        <w:t>hisoblaydi</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Uning</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fikricha</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barcha</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hodisalarni</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materiya</w:t>
      </w:r>
      <w:proofErr w:type="spellEnd"/>
      <w:r w:rsidR="00D73DCD" w:rsidRPr="003F646E">
        <w:rPr>
          <w:color w:val="000000"/>
          <w:sz w:val="28"/>
          <w:szCs w:val="28"/>
          <w:lang w:eastAsia="ru-RU"/>
        </w:rPr>
        <w:t xml:space="preserve">, harakat </w:t>
      </w:r>
      <w:proofErr w:type="spellStart"/>
      <w:r w:rsidR="00D73DCD" w:rsidRPr="003F646E">
        <w:rPr>
          <w:color w:val="000000"/>
          <w:sz w:val="28"/>
          <w:szCs w:val="28"/>
          <w:lang w:eastAsia="ru-RU"/>
        </w:rPr>
        <w:t>va</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kuch</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atamalarida</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talqin</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qilish</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bizning</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murakkab</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fikriy</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timsollarimizni</w:t>
      </w:r>
      <w:proofErr w:type="spellEnd"/>
      <w:r w:rsidR="00D73DCD" w:rsidRPr="003F646E">
        <w:rPr>
          <w:color w:val="000000"/>
          <w:sz w:val="28"/>
          <w:szCs w:val="28"/>
          <w:lang w:eastAsia="ru-RU"/>
        </w:rPr>
        <w:t> </w:t>
      </w:r>
      <w:proofErr w:type="spellStart"/>
      <w:r w:rsidR="00D73DCD" w:rsidRPr="003F646E">
        <w:rPr>
          <w:sz w:val="28"/>
          <w:szCs w:val="28"/>
          <w:lang w:val="ru-RU" w:eastAsia="ru-RU"/>
        </w:rPr>
        <w:fldChar w:fldCharType="begin"/>
      </w:r>
      <w:r w:rsidR="00D73DCD" w:rsidRPr="003F646E">
        <w:rPr>
          <w:sz w:val="28"/>
          <w:szCs w:val="28"/>
          <w:lang w:eastAsia="ru-RU"/>
        </w:rPr>
        <w:instrText xml:space="preserve"> HYPERLINK "https://azkurs.org/4-mavzu-grafik-modellashtirish-loyihalash-jarayonida-amaliy-da-v2.html" </w:instrText>
      </w:r>
      <w:r w:rsidR="00D73DCD" w:rsidRPr="003F646E">
        <w:rPr>
          <w:sz w:val="28"/>
          <w:szCs w:val="28"/>
          <w:lang w:val="ru-RU" w:eastAsia="ru-RU"/>
        </w:rPr>
        <w:fldChar w:fldCharType="separate"/>
      </w:r>
      <w:r w:rsidR="00D73DCD" w:rsidRPr="003F646E">
        <w:rPr>
          <w:color w:val="0000FF"/>
          <w:sz w:val="28"/>
          <w:szCs w:val="28"/>
          <w:lang w:eastAsia="ru-RU"/>
        </w:rPr>
        <w:t>sodda</w:t>
      </w:r>
      <w:proofErr w:type="spellEnd"/>
      <w:r w:rsidR="00D73DCD" w:rsidRPr="003F646E">
        <w:rPr>
          <w:color w:val="0000FF"/>
          <w:sz w:val="28"/>
          <w:szCs w:val="28"/>
          <w:lang w:eastAsia="ru-RU"/>
        </w:rPr>
        <w:t xml:space="preserve"> </w:t>
      </w:r>
      <w:proofErr w:type="spellStart"/>
      <w:r w:rsidR="00D73DCD" w:rsidRPr="003F646E">
        <w:rPr>
          <w:color w:val="0000FF"/>
          <w:sz w:val="28"/>
          <w:szCs w:val="28"/>
          <w:lang w:eastAsia="ru-RU"/>
        </w:rPr>
        <w:t>holatga</w:t>
      </w:r>
      <w:proofErr w:type="spellEnd"/>
      <w:r w:rsidR="00D73DCD" w:rsidRPr="003F646E">
        <w:rPr>
          <w:color w:val="0000FF"/>
          <w:sz w:val="28"/>
          <w:szCs w:val="28"/>
          <w:lang w:eastAsia="ru-RU"/>
        </w:rPr>
        <w:t xml:space="preserve"> </w:t>
      </w:r>
      <w:proofErr w:type="spellStart"/>
      <w:r w:rsidR="00D73DCD" w:rsidRPr="003F646E">
        <w:rPr>
          <w:color w:val="0000FF"/>
          <w:sz w:val="28"/>
          <w:szCs w:val="28"/>
          <w:lang w:eastAsia="ru-RU"/>
        </w:rPr>
        <w:t>keltirish</w:t>
      </w:r>
      <w:proofErr w:type="spellEnd"/>
      <w:r w:rsidR="00D73DCD" w:rsidRPr="003F646E">
        <w:rPr>
          <w:sz w:val="28"/>
          <w:szCs w:val="28"/>
          <w:lang w:val="ru-RU" w:eastAsia="ru-RU"/>
        </w:rPr>
        <w:fldChar w:fldCharType="end"/>
      </w:r>
      <w:r w:rsidR="00D73DCD" w:rsidRPr="003F646E">
        <w:rPr>
          <w:color w:val="000000"/>
          <w:sz w:val="28"/>
          <w:szCs w:val="28"/>
          <w:lang w:eastAsia="ru-RU"/>
        </w:rPr>
        <w:t xml:space="preserve">, </w:t>
      </w:r>
      <w:proofErr w:type="spellStart"/>
      <w:r w:rsidR="00D73DCD" w:rsidRPr="003F646E">
        <w:rPr>
          <w:color w:val="000000"/>
          <w:sz w:val="28"/>
          <w:szCs w:val="28"/>
          <w:lang w:eastAsia="ru-RU"/>
        </w:rPr>
        <w:t>demak</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murakkab</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tenglama</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sodda</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holatga</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keltirilganida</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esa</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timsol</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timsolligicha</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qolaverishi</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mumkin</w:t>
      </w:r>
      <w:proofErr w:type="spellEnd"/>
      <w:r w:rsidR="00D73DCD" w:rsidRPr="003F646E">
        <w:rPr>
          <w:color w:val="000000"/>
          <w:sz w:val="28"/>
          <w:szCs w:val="28"/>
          <w:lang w:eastAsia="ru-RU"/>
        </w:rPr>
        <w:t xml:space="preserve">. </w:t>
      </w:r>
    </w:p>
    <w:p w14:paraId="42439404" w14:textId="77777777" w:rsidR="004C1E9F" w:rsidRDefault="004C1E9F" w:rsidP="00D73DCD">
      <w:pPr>
        <w:pStyle w:val="a3"/>
        <w:ind w:left="0"/>
        <w:rPr>
          <w:color w:val="000000"/>
          <w:sz w:val="28"/>
          <w:szCs w:val="28"/>
          <w:lang w:eastAsia="ru-RU"/>
        </w:rPr>
      </w:pPr>
      <w:r w:rsidRPr="004C1E9F">
        <w:rPr>
          <w:color w:val="000000"/>
          <w:sz w:val="28"/>
          <w:szCs w:val="28"/>
          <w:lang w:eastAsia="ru-RU"/>
        </w:rPr>
        <w:t xml:space="preserve">           </w:t>
      </w:r>
      <w:r w:rsidR="00D73DCD" w:rsidRPr="003F646E">
        <w:rPr>
          <w:color w:val="000000"/>
          <w:sz w:val="28"/>
          <w:szCs w:val="28"/>
          <w:lang w:eastAsia="ru-RU"/>
        </w:rPr>
        <w:t xml:space="preserve">Spenser fanning </w:t>
      </w:r>
      <w:proofErr w:type="spellStart"/>
      <w:r w:rsidR="00D73DCD" w:rsidRPr="003F646E">
        <w:rPr>
          <w:color w:val="000000"/>
          <w:sz w:val="28"/>
          <w:szCs w:val="28"/>
          <w:lang w:eastAsia="ru-RU"/>
        </w:rPr>
        <w:t>tashqi</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hodisalar</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aloqasi</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bilangina</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kifoyalanuvchi</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fenomenologik</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talqinini</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beradi</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Shuning</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uchun</w:t>
      </w:r>
      <w:proofErr w:type="spellEnd"/>
      <w:r w:rsidR="00D73DCD" w:rsidRPr="003F646E">
        <w:rPr>
          <w:color w:val="000000"/>
          <w:sz w:val="28"/>
          <w:szCs w:val="28"/>
          <w:lang w:eastAsia="ru-RU"/>
        </w:rPr>
        <w:t xml:space="preserve"> ham fan </w:t>
      </w:r>
      <w:proofErr w:type="spellStart"/>
      <w:r w:rsidR="00D73DCD" w:rsidRPr="003F646E">
        <w:rPr>
          <w:color w:val="000000"/>
          <w:sz w:val="28"/>
          <w:szCs w:val="28"/>
          <w:lang w:eastAsia="ru-RU"/>
        </w:rPr>
        <w:t>qisman</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birlashtirilgan</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bilim</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hisoblanadi</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falsafa</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esa</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to’la</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birlashtirilgan</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bilimdir</w:t>
      </w:r>
      <w:proofErr w:type="spellEnd"/>
      <w:r w:rsidR="00D73DCD" w:rsidRPr="003F646E">
        <w:rPr>
          <w:color w:val="000000"/>
          <w:sz w:val="28"/>
          <w:szCs w:val="28"/>
          <w:lang w:eastAsia="ru-RU"/>
        </w:rPr>
        <w:t>.</w:t>
      </w:r>
      <w:r w:rsidR="00D73DCD" w:rsidRPr="003F646E">
        <w:rPr>
          <w:color w:val="000000"/>
          <w:sz w:val="28"/>
          <w:szCs w:val="28"/>
          <w:lang w:eastAsia="ru-RU"/>
        </w:rPr>
        <w:br/>
      </w:r>
      <w:r w:rsidRPr="004C1E9F">
        <w:rPr>
          <w:color w:val="000000"/>
          <w:sz w:val="28"/>
          <w:szCs w:val="28"/>
          <w:lang w:eastAsia="ru-RU"/>
        </w:rPr>
        <w:t xml:space="preserve">           </w:t>
      </w:r>
      <w:proofErr w:type="spellStart"/>
      <w:r w:rsidR="00D73DCD" w:rsidRPr="003F646E">
        <w:rPr>
          <w:color w:val="000000"/>
          <w:sz w:val="28"/>
          <w:szCs w:val="28"/>
          <w:lang w:eastAsia="ru-RU"/>
        </w:rPr>
        <w:t>Xullas</w:t>
      </w:r>
      <w:proofErr w:type="spellEnd"/>
      <w:r w:rsidR="00D73DCD" w:rsidRPr="003F646E">
        <w:rPr>
          <w:color w:val="000000"/>
          <w:sz w:val="28"/>
          <w:szCs w:val="28"/>
          <w:lang w:eastAsia="ru-RU"/>
        </w:rPr>
        <w:t xml:space="preserve">, fan </w:t>
      </w:r>
      <w:proofErr w:type="spellStart"/>
      <w:r w:rsidR="00D73DCD" w:rsidRPr="003F646E">
        <w:rPr>
          <w:color w:val="000000"/>
          <w:sz w:val="28"/>
          <w:szCs w:val="28"/>
          <w:lang w:eastAsia="ru-RU"/>
        </w:rPr>
        <w:t>falsafasiga</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asos</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solgan</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uch</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buyuk</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mutafakkir</w:t>
      </w:r>
      <w:proofErr w:type="spellEnd"/>
      <w:r w:rsidR="00D73DCD" w:rsidRPr="003F646E">
        <w:rPr>
          <w:color w:val="000000"/>
          <w:sz w:val="28"/>
          <w:szCs w:val="28"/>
          <w:lang w:eastAsia="ru-RU"/>
        </w:rPr>
        <w:t xml:space="preserve"> – J. Mill, O. </w:t>
      </w:r>
      <w:proofErr w:type="spellStart"/>
      <w:r w:rsidR="00D73DCD" w:rsidRPr="003F646E">
        <w:rPr>
          <w:color w:val="000000"/>
          <w:sz w:val="28"/>
          <w:szCs w:val="28"/>
          <w:lang w:eastAsia="ru-RU"/>
        </w:rPr>
        <w:t>Kont</w:t>
      </w:r>
      <w:proofErr w:type="spellEnd"/>
      <w:r w:rsidR="00D73DCD" w:rsidRPr="003F646E">
        <w:rPr>
          <w:color w:val="000000"/>
          <w:sz w:val="28"/>
          <w:szCs w:val="28"/>
          <w:lang w:eastAsia="ru-RU"/>
        </w:rPr>
        <w:t xml:space="preserve"> va G. Spenser </w:t>
      </w:r>
      <w:proofErr w:type="spellStart"/>
      <w:r w:rsidR="00D73DCD" w:rsidRPr="003F646E">
        <w:rPr>
          <w:color w:val="000000"/>
          <w:sz w:val="28"/>
          <w:szCs w:val="28"/>
          <w:lang w:eastAsia="ru-RU"/>
        </w:rPr>
        <w:t>bilan</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tanishuvimizni</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sarhisob</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qilar</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ekanmiz</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birinchi</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pozitivizm</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davrning</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intellektual</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kontinuumiga</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qanday</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yangiliklarni</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kiritdi</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degan</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savol</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tug’iladi</w:t>
      </w:r>
      <w:proofErr w:type="spellEnd"/>
      <w:r w:rsidR="00D73DCD" w:rsidRPr="003F646E">
        <w:rPr>
          <w:color w:val="000000"/>
          <w:sz w:val="28"/>
          <w:szCs w:val="28"/>
          <w:lang w:eastAsia="ru-RU"/>
        </w:rPr>
        <w:t>.</w:t>
      </w:r>
    </w:p>
    <w:p w14:paraId="6B461A61" w14:textId="77777777" w:rsidR="004C1E9F" w:rsidRDefault="004C1E9F" w:rsidP="00D73DCD">
      <w:pPr>
        <w:pStyle w:val="a3"/>
        <w:ind w:left="0"/>
        <w:rPr>
          <w:b/>
          <w:bCs/>
          <w:color w:val="000000"/>
          <w:sz w:val="28"/>
          <w:szCs w:val="28"/>
          <w:lang w:eastAsia="ru-RU"/>
        </w:rPr>
      </w:pPr>
      <w:r w:rsidRPr="004C1E9F">
        <w:rPr>
          <w:color w:val="000000"/>
          <w:sz w:val="28"/>
          <w:szCs w:val="28"/>
          <w:lang w:eastAsia="ru-RU"/>
        </w:rPr>
        <w:t xml:space="preserve">          </w:t>
      </w:r>
      <w:r w:rsidR="00D73DCD" w:rsidRPr="003F646E">
        <w:rPr>
          <w:color w:val="000000"/>
          <w:sz w:val="28"/>
          <w:szCs w:val="28"/>
          <w:lang w:eastAsia="ru-RU"/>
        </w:rPr>
        <w:t> </w:t>
      </w:r>
      <w:r w:rsidR="00D73DCD" w:rsidRPr="003F646E">
        <w:rPr>
          <w:b/>
          <w:bCs/>
          <w:color w:val="000000"/>
          <w:sz w:val="28"/>
          <w:szCs w:val="28"/>
          <w:lang w:eastAsia="ru-RU"/>
        </w:rPr>
        <w:t xml:space="preserve">J. Mill </w:t>
      </w:r>
      <w:proofErr w:type="spellStart"/>
      <w:r w:rsidR="00D73DCD" w:rsidRPr="003F646E">
        <w:rPr>
          <w:b/>
          <w:bCs/>
          <w:color w:val="000000"/>
          <w:sz w:val="28"/>
          <w:szCs w:val="28"/>
          <w:lang w:eastAsia="ru-RU"/>
        </w:rPr>
        <w:t>empirizm</w:t>
      </w:r>
      <w:proofErr w:type="spellEnd"/>
      <w:r w:rsidR="00D73DCD" w:rsidRPr="003F646E">
        <w:rPr>
          <w:b/>
          <w:bCs/>
          <w:color w:val="000000"/>
          <w:sz w:val="28"/>
          <w:szCs w:val="28"/>
          <w:lang w:eastAsia="ru-RU"/>
        </w:rPr>
        <w:t xml:space="preserve"> </w:t>
      </w:r>
      <w:proofErr w:type="spellStart"/>
      <w:r w:rsidR="00D73DCD" w:rsidRPr="003F646E">
        <w:rPr>
          <w:b/>
          <w:bCs/>
          <w:color w:val="000000"/>
          <w:sz w:val="28"/>
          <w:szCs w:val="28"/>
          <w:lang w:eastAsia="ru-RU"/>
        </w:rPr>
        <w:t>va</w:t>
      </w:r>
      <w:proofErr w:type="spellEnd"/>
      <w:r w:rsidR="00D73DCD" w:rsidRPr="003F646E">
        <w:rPr>
          <w:b/>
          <w:bCs/>
          <w:color w:val="000000"/>
          <w:sz w:val="28"/>
          <w:szCs w:val="28"/>
          <w:lang w:eastAsia="ru-RU"/>
        </w:rPr>
        <w:t xml:space="preserve"> </w:t>
      </w:r>
      <w:proofErr w:type="spellStart"/>
      <w:r w:rsidR="00D73DCD" w:rsidRPr="003F646E">
        <w:rPr>
          <w:b/>
          <w:bCs/>
          <w:color w:val="000000"/>
          <w:sz w:val="28"/>
          <w:szCs w:val="28"/>
          <w:lang w:eastAsia="ru-RU"/>
        </w:rPr>
        <w:t>induktivizmni</w:t>
      </w:r>
      <w:proofErr w:type="spellEnd"/>
      <w:r w:rsidR="00D73DCD" w:rsidRPr="003F646E">
        <w:rPr>
          <w:b/>
          <w:bCs/>
          <w:color w:val="000000"/>
          <w:sz w:val="28"/>
          <w:szCs w:val="28"/>
          <w:lang w:eastAsia="ru-RU"/>
        </w:rPr>
        <w:t xml:space="preserve"> </w:t>
      </w:r>
      <w:proofErr w:type="spellStart"/>
      <w:r w:rsidR="00D73DCD" w:rsidRPr="003F646E">
        <w:rPr>
          <w:b/>
          <w:bCs/>
          <w:color w:val="000000"/>
          <w:sz w:val="28"/>
          <w:szCs w:val="28"/>
          <w:lang w:eastAsia="ru-RU"/>
        </w:rPr>
        <w:t>ilmiy</w:t>
      </w:r>
      <w:proofErr w:type="spellEnd"/>
      <w:r w:rsidR="00D73DCD" w:rsidRPr="003F646E">
        <w:rPr>
          <w:b/>
          <w:bCs/>
          <w:color w:val="000000"/>
          <w:sz w:val="28"/>
          <w:szCs w:val="28"/>
          <w:lang w:eastAsia="ru-RU"/>
        </w:rPr>
        <w:t xml:space="preserve"> </w:t>
      </w:r>
      <w:proofErr w:type="spellStart"/>
      <w:r w:rsidR="00D73DCD" w:rsidRPr="003F646E">
        <w:rPr>
          <w:b/>
          <w:bCs/>
          <w:color w:val="000000"/>
          <w:sz w:val="28"/>
          <w:szCs w:val="28"/>
          <w:lang w:eastAsia="ru-RU"/>
        </w:rPr>
        <w:t>bilishning</w:t>
      </w:r>
      <w:proofErr w:type="spellEnd"/>
      <w:r w:rsidR="00D73DCD" w:rsidRPr="003F646E">
        <w:rPr>
          <w:b/>
          <w:bCs/>
          <w:color w:val="000000"/>
          <w:sz w:val="28"/>
          <w:szCs w:val="28"/>
          <w:lang w:eastAsia="ru-RU"/>
        </w:rPr>
        <w:t xml:space="preserve"> </w:t>
      </w:r>
      <w:proofErr w:type="spellStart"/>
      <w:r w:rsidR="00D73DCD" w:rsidRPr="003F646E">
        <w:rPr>
          <w:b/>
          <w:bCs/>
          <w:color w:val="000000"/>
          <w:sz w:val="28"/>
          <w:szCs w:val="28"/>
          <w:lang w:eastAsia="ru-RU"/>
        </w:rPr>
        <w:t>umumiy</w:t>
      </w:r>
      <w:proofErr w:type="spellEnd"/>
      <w:r w:rsidR="00D73DCD" w:rsidRPr="003F646E">
        <w:rPr>
          <w:b/>
          <w:bCs/>
          <w:color w:val="000000"/>
          <w:sz w:val="28"/>
          <w:szCs w:val="28"/>
          <w:lang w:eastAsia="ru-RU"/>
        </w:rPr>
        <w:t xml:space="preserve"> </w:t>
      </w:r>
      <w:proofErr w:type="spellStart"/>
      <w:r w:rsidR="00D73DCD" w:rsidRPr="003F646E">
        <w:rPr>
          <w:b/>
          <w:bCs/>
          <w:color w:val="000000"/>
          <w:sz w:val="28"/>
          <w:szCs w:val="28"/>
          <w:lang w:eastAsia="ru-RU"/>
        </w:rPr>
        <w:t>yo’nalishi</w:t>
      </w:r>
      <w:proofErr w:type="spellEnd"/>
      <w:r w:rsidR="00D73DCD" w:rsidRPr="003F646E">
        <w:rPr>
          <w:b/>
          <w:bCs/>
          <w:color w:val="000000"/>
          <w:sz w:val="28"/>
          <w:szCs w:val="28"/>
          <w:lang w:eastAsia="ru-RU"/>
        </w:rPr>
        <w:t xml:space="preserve"> </w:t>
      </w:r>
      <w:proofErr w:type="spellStart"/>
      <w:r w:rsidR="00D73DCD" w:rsidRPr="003F646E">
        <w:rPr>
          <w:b/>
          <w:bCs/>
          <w:color w:val="000000"/>
          <w:sz w:val="28"/>
          <w:szCs w:val="28"/>
          <w:lang w:eastAsia="ru-RU"/>
        </w:rPr>
        <w:t>sifatida</w:t>
      </w:r>
      <w:proofErr w:type="spellEnd"/>
      <w:r w:rsidR="00D73DCD" w:rsidRPr="003F646E">
        <w:rPr>
          <w:b/>
          <w:bCs/>
          <w:color w:val="000000"/>
          <w:sz w:val="28"/>
          <w:szCs w:val="28"/>
          <w:lang w:eastAsia="ru-RU"/>
        </w:rPr>
        <w:t xml:space="preserve"> </w:t>
      </w:r>
      <w:proofErr w:type="spellStart"/>
      <w:r w:rsidR="00D73DCD" w:rsidRPr="003F646E">
        <w:rPr>
          <w:b/>
          <w:bCs/>
          <w:color w:val="000000"/>
          <w:sz w:val="28"/>
          <w:szCs w:val="28"/>
          <w:lang w:eastAsia="ru-RU"/>
        </w:rPr>
        <w:t>ajratdi</w:t>
      </w:r>
      <w:proofErr w:type="spellEnd"/>
      <w:r w:rsidR="00D73DCD" w:rsidRPr="003F646E">
        <w:rPr>
          <w:b/>
          <w:bCs/>
          <w:color w:val="000000"/>
          <w:sz w:val="28"/>
          <w:szCs w:val="28"/>
          <w:lang w:eastAsia="ru-RU"/>
        </w:rPr>
        <w:t>.</w:t>
      </w:r>
    </w:p>
    <w:p w14:paraId="0C083C54" w14:textId="77777777" w:rsidR="004C1E9F" w:rsidRDefault="004C1E9F" w:rsidP="00D73DCD">
      <w:pPr>
        <w:pStyle w:val="a3"/>
        <w:ind w:left="0"/>
        <w:rPr>
          <w:color w:val="000000"/>
          <w:sz w:val="28"/>
          <w:szCs w:val="28"/>
          <w:lang w:eastAsia="ru-RU"/>
        </w:rPr>
      </w:pPr>
      <w:r w:rsidRPr="004C1E9F">
        <w:rPr>
          <w:b/>
          <w:bCs/>
          <w:color w:val="000000"/>
          <w:sz w:val="28"/>
          <w:szCs w:val="28"/>
          <w:lang w:eastAsia="ru-RU"/>
        </w:rPr>
        <w:t xml:space="preserve">          </w:t>
      </w:r>
      <w:r w:rsidR="00D73DCD" w:rsidRPr="003F646E">
        <w:rPr>
          <w:color w:val="000000"/>
          <w:sz w:val="28"/>
          <w:szCs w:val="28"/>
          <w:lang w:eastAsia="ru-RU"/>
        </w:rPr>
        <w:t> </w:t>
      </w:r>
      <w:proofErr w:type="spellStart"/>
      <w:r w:rsidR="00D73DCD" w:rsidRPr="003F646E">
        <w:rPr>
          <w:color w:val="000000"/>
          <w:sz w:val="28"/>
          <w:szCs w:val="28"/>
          <w:lang w:eastAsia="ru-RU"/>
        </w:rPr>
        <w:t>Uning</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asarlarida</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fenomenalistikaga</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moyillik</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yaqqol</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ko’zga</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tashlanadi</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tabiatning</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bir</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xilligiga</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ishonishga</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asoslangan</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umumlashtiruvchi</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yondashuv</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ilgari</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suriladi</w:t>
      </w:r>
      <w:proofErr w:type="spellEnd"/>
      <w:r w:rsidR="00D73DCD" w:rsidRPr="003F646E">
        <w:rPr>
          <w:color w:val="000000"/>
          <w:sz w:val="28"/>
          <w:szCs w:val="28"/>
          <w:lang w:eastAsia="ru-RU"/>
        </w:rPr>
        <w:t xml:space="preserve">. </w:t>
      </w:r>
    </w:p>
    <w:p w14:paraId="64B1FA56" w14:textId="77777777" w:rsidR="004C1E9F" w:rsidRDefault="004C1E9F" w:rsidP="00D73DCD">
      <w:pPr>
        <w:pStyle w:val="a3"/>
        <w:ind w:left="0"/>
        <w:rPr>
          <w:color w:val="000000"/>
          <w:sz w:val="28"/>
          <w:szCs w:val="28"/>
          <w:lang w:eastAsia="ru-RU"/>
        </w:rPr>
      </w:pPr>
      <w:r w:rsidRPr="004C1E9F">
        <w:rPr>
          <w:color w:val="000000"/>
          <w:sz w:val="28"/>
          <w:szCs w:val="28"/>
          <w:lang w:eastAsia="ru-RU"/>
        </w:rPr>
        <w:t xml:space="preserve">          </w:t>
      </w:r>
      <w:r w:rsidR="00D73DCD" w:rsidRPr="003F646E">
        <w:rPr>
          <w:color w:val="000000"/>
          <w:sz w:val="28"/>
          <w:szCs w:val="28"/>
          <w:lang w:eastAsia="ru-RU"/>
        </w:rPr>
        <w:t xml:space="preserve">Din </w:t>
      </w:r>
      <w:proofErr w:type="spellStart"/>
      <w:r w:rsidR="00D73DCD" w:rsidRPr="003F646E">
        <w:rPr>
          <w:color w:val="000000"/>
          <w:sz w:val="28"/>
          <w:szCs w:val="28"/>
          <w:lang w:eastAsia="ru-RU"/>
        </w:rPr>
        <w:t>va</w:t>
      </w:r>
      <w:proofErr w:type="spellEnd"/>
      <w:r w:rsidR="00D73DCD" w:rsidRPr="003F646E">
        <w:rPr>
          <w:color w:val="000000"/>
          <w:sz w:val="28"/>
          <w:szCs w:val="28"/>
          <w:lang w:eastAsia="ru-RU"/>
        </w:rPr>
        <w:t xml:space="preserve"> fanning </w:t>
      </w:r>
      <w:proofErr w:type="spellStart"/>
      <w:r w:rsidR="00D73DCD" w:rsidRPr="003F646E">
        <w:rPr>
          <w:color w:val="000000"/>
          <w:sz w:val="28"/>
          <w:szCs w:val="28"/>
          <w:lang w:eastAsia="ru-RU"/>
        </w:rPr>
        <w:t>o’zaro</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mavjudligi</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masalasi</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eng</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murakkab</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masalalardan</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biri</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edi</w:t>
      </w:r>
      <w:proofErr w:type="spellEnd"/>
      <w:r w:rsidR="00D73DCD" w:rsidRPr="003F646E">
        <w:rPr>
          <w:color w:val="000000"/>
          <w:sz w:val="28"/>
          <w:szCs w:val="28"/>
          <w:lang w:eastAsia="ru-RU"/>
        </w:rPr>
        <w:t>.</w:t>
      </w:r>
    </w:p>
    <w:p w14:paraId="7ABAF789" w14:textId="77777777" w:rsidR="004C1E9F" w:rsidRDefault="004C1E9F" w:rsidP="00D73DCD">
      <w:pPr>
        <w:pStyle w:val="a3"/>
        <w:ind w:left="0"/>
        <w:rPr>
          <w:color w:val="000000"/>
          <w:sz w:val="28"/>
          <w:szCs w:val="28"/>
          <w:lang w:eastAsia="ru-RU"/>
        </w:rPr>
      </w:pPr>
      <w:r w:rsidRPr="004C1E9F">
        <w:rPr>
          <w:color w:val="000000"/>
          <w:sz w:val="28"/>
          <w:szCs w:val="28"/>
          <w:lang w:eastAsia="ru-RU"/>
        </w:rPr>
        <w:t xml:space="preserve">    </w:t>
      </w:r>
      <w:r w:rsidR="00D73DCD" w:rsidRPr="003F646E">
        <w:rPr>
          <w:color w:val="000000"/>
          <w:sz w:val="28"/>
          <w:szCs w:val="28"/>
          <w:lang w:eastAsia="ru-RU"/>
        </w:rPr>
        <w:t xml:space="preserve"> </w:t>
      </w:r>
      <w:r w:rsidRPr="004C1E9F">
        <w:rPr>
          <w:color w:val="000000"/>
          <w:sz w:val="28"/>
          <w:szCs w:val="28"/>
          <w:lang w:eastAsia="ru-RU"/>
        </w:rPr>
        <w:t xml:space="preserve">     </w:t>
      </w:r>
      <w:proofErr w:type="spellStart"/>
      <w:r w:rsidR="00D73DCD" w:rsidRPr="003F646E">
        <w:rPr>
          <w:color w:val="000000"/>
          <w:sz w:val="28"/>
          <w:szCs w:val="28"/>
          <w:lang w:eastAsia="ru-RU"/>
        </w:rPr>
        <w:t>Pozitivistlar</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dinni</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to’la</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inkor</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etishga</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jur`at</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etmadilar</w:t>
      </w:r>
      <w:proofErr w:type="spellEnd"/>
      <w:r w:rsidR="00D73DCD" w:rsidRPr="003F646E">
        <w:rPr>
          <w:color w:val="000000"/>
          <w:sz w:val="28"/>
          <w:szCs w:val="28"/>
          <w:lang w:eastAsia="ru-RU"/>
        </w:rPr>
        <w:t xml:space="preserve">. Spenser </w:t>
      </w:r>
      <w:proofErr w:type="spellStart"/>
      <w:r w:rsidR="00D73DCD" w:rsidRPr="003F646E">
        <w:rPr>
          <w:color w:val="000000"/>
          <w:sz w:val="28"/>
          <w:szCs w:val="28"/>
          <w:lang w:eastAsia="ru-RU"/>
        </w:rPr>
        <w:t>ilgari</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surgan</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evolyuciya</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g’oyasi</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uning</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ijodida</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eng</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ijobiy</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ahamiyatga</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ega</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bo’ldi</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va</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to’la</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birlashtirilgan</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bilim</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sifatida</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namoyon</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bo’ldi</w:t>
      </w:r>
      <w:proofErr w:type="spellEnd"/>
      <w:r w:rsidR="00D73DCD" w:rsidRPr="003F646E">
        <w:rPr>
          <w:color w:val="000000"/>
          <w:sz w:val="28"/>
          <w:szCs w:val="28"/>
          <w:lang w:eastAsia="ru-RU"/>
        </w:rPr>
        <w:t>.</w:t>
      </w:r>
      <w:r w:rsidR="00D73DCD" w:rsidRPr="003F646E">
        <w:rPr>
          <w:color w:val="000000"/>
          <w:sz w:val="28"/>
          <w:szCs w:val="28"/>
          <w:lang w:eastAsia="ru-RU"/>
        </w:rPr>
        <w:br/>
      </w:r>
      <w:r w:rsidRPr="004C1E9F">
        <w:rPr>
          <w:color w:val="000000"/>
          <w:sz w:val="28"/>
          <w:szCs w:val="28"/>
          <w:lang w:eastAsia="ru-RU"/>
        </w:rPr>
        <w:t xml:space="preserve">           </w:t>
      </w:r>
      <w:proofErr w:type="spellStart"/>
      <w:r w:rsidR="00D73DCD" w:rsidRPr="003F646E">
        <w:rPr>
          <w:color w:val="000000"/>
          <w:sz w:val="28"/>
          <w:szCs w:val="28"/>
          <w:lang w:eastAsia="ru-RU"/>
        </w:rPr>
        <w:t>Umuman</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olganda</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tafakkur</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sohasiga</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birinchi</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pozitivizm</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kiritgan</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yangiliklar</w:t>
      </w:r>
      <w:proofErr w:type="spellEnd"/>
      <w:r w:rsidR="00D73DCD" w:rsidRPr="003F646E">
        <w:rPr>
          <w:color w:val="000000"/>
          <w:sz w:val="28"/>
          <w:szCs w:val="28"/>
          <w:lang w:eastAsia="ru-RU"/>
        </w:rPr>
        <w:t xml:space="preserve"> fan </w:t>
      </w:r>
      <w:proofErr w:type="spellStart"/>
      <w:r w:rsidR="00D73DCD" w:rsidRPr="003F646E">
        <w:rPr>
          <w:color w:val="000000"/>
          <w:sz w:val="28"/>
          <w:szCs w:val="28"/>
          <w:lang w:eastAsia="ru-RU"/>
        </w:rPr>
        <w:t>falsafasi</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uchun</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katta</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ahamiyatga</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ega</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Uning</w:t>
      </w:r>
      <w:proofErr w:type="spellEnd"/>
      <w:r w:rsidR="00D73DCD" w:rsidRPr="003F646E">
        <w:rPr>
          <w:color w:val="000000"/>
          <w:sz w:val="28"/>
          <w:szCs w:val="28"/>
          <w:lang w:eastAsia="ru-RU"/>
        </w:rPr>
        <w:t xml:space="preserve"> fan </w:t>
      </w:r>
      <w:proofErr w:type="spellStart"/>
      <w:r w:rsidR="00D73DCD" w:rsidRPr="003F646E">
        <w:rPr>
          <w:color w:val="000000"/>
          <w:sz w:val="28"/>
          <w:szCs w:val="28"/>
          <w:lang w:eastAsia="ru-RU"/>
        </w:rPr>
        <w:t>sohasi</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sifatidagi</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keyingi</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ravnaqiga</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fanlarni</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aniq</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tasniflashning</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tematik</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yo’nalishlari</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hamma</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narsa</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qonunlarga</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bo’ysunadi</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degan</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g’oya</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kuzatish</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etakchi</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va</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asosiy</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rol</w:t>
      </w:r>
      <w:proofErr w:type="spellEnd"/>
      <w:r w:rsidR="00D73DCD" w:rsidRPr="003F646E">
        <w:rPr>
          <w:color w:val="000000"/>
          <w:sz w:val="28"/>
          <w:szCs w:val="28"/>
          <w:lang w:val="ru-RU" w:eastAsia="ru-RU"/>
        </w:rPr>
        <w:t>ь</w:t>
      </w:r>
      <w:r w:rsidR="00D73DCD" w:rsidRPr="003F646E">
        <w:rPr>
          <w:color w:val="000000"/>
          <w:sz w:val="28"/>
          <w:szCs w:val="28"/>
          <w:lang w:eastAsia="ru-RU"/>
        </w:rPr>
        <w:t xml:space="preserve"> </w:t>
      </w:r>
      <w:proofErr w:type="spellStart"/>
      <w:r w:rsidR="00D73DCD" w:rsidRPr="003F646E">
        <w:rPr>
          <w:color w:val="000000"/>
          <w:sz w:val="28"/>
          <w:szCs w:val="28"/>
          <w:lang w:eastAsia="ru-RU"/>
        </w:rPr>
        <w:t>o’ynashi</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tavsiflash</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va</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bashorat</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qilish</w:t>
      </w:r>
      <w:proofErr w:type="spellEnd"/>
      <w:r w:rsidR="00D73DCD" w:rsidRPr="003F646E">
        <w:rPr>
          <w:color w:val="000000"/>
          <w:sz w:val="28"/>
          <w:szCs w:val="28"/>
          <w:lang w:eastAsia="ru-RU"/>
        </w:rPr>
        <w:t xml:space="preserve"> fanning </w:t>
      </w:r>
      <w:proofErr w:type="spellStart"/>
      <w:r w:rsidR="00D73DCD" w:rsidRPr="003F646E">
        <w:rPr>
          <w:color w:val="000000"/>
          <w:sz w:val="28"/>
          <w:szCs w:val="28"/>
          <w:lang w:eastAsia="ru-RU"/>
        </w:rPr>
        <w:t>maqsadini</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tashkil</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etuvchi</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tartib-taomillar</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ekanligi</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haqidagi</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qarashlar</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mavjud</w:t>
      </w:r>
      <w:proofErr w:type="spellEnd"/>
      <w:r w:rsidR="00D73DCD" w:rsidRPr="003F646E">
        <w:rPr>
          <w:color w:val="000000"/>
          <w:sz w:val="28"/>
          <w:szCs w:val="28"/>
          <w:lang w:eastAsia="ru-RU"/>
        </w:rPr>
        <w:t>.</w:t>
      </w:r>
      <w:r w:rsidR="00D73DCD" w:rsidRPr="003F646E">
        <w:rPr>
          <w:color w:val="000000"/>
          <w:sz w:val="28"/>
          <w:szCs w:val="28"/>
          <w:lang w:eastAsia="ru-RU"/>
        </w:rPr>
        <w:br/>
      </w:r>
      <w:r w:rsidRPr="004C1E9F">
        <w:rPr>
          <w:color w:val="000000"/>
          <w:sz w:val="28"/>
          <w:szCs w:val="28"/>
          <w:lang w:eastAsia="ru-RU"/>
        </w:rPr>
        <w:t xml:space="preserve">           </w:t>
      </w:r>
      <w:r w:rsidR="00D73DCD" w:rsidRPr="003F646E">
        <w:rPr>
          <w:color w:val="000000"/>
          <w:sz w:val="28"/>
          <w:szCs w:val="28"/>
          <w:lang w:eastAsia="ru-RU"/>
        </w:rPr>
        <w:t xml:space="preserve">Mill fan </w:t>
      </w:r>
      <w:proofErr w:type="spellStart"/>
      <w:r w:rsidR="00D73DCD" w:rsidRPr="003F646E">
        <w:rPr>
          <w:color w:val="000000"/>
          <w:sz w:val="28"/>
          <w:szCs w:val="28"/>
          <w:lang w:eastAsia="ru-RU"/>
        </w:rPr>
        <w:t>falsafasi</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muammolarining</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syujetli</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rejasiga</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ma`lum</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psixologizmni</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kiritish</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hamda</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fanda</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indukciya</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va</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associaciyalarning</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rolini</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aniqlash</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bilan</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boyitdi</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Metodning</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psixologik</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unsurlarini</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intellektual</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odamlar</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majmui</w:t>
      </w:r>
      <w:proofErr w:type="spellEnd"/>
      <w:r w:rsidR="00D73DCD" w:rsidRPr="003F646E">
        <w:rPr>
          <w:color w:val="000000"/>
          <w:sz w:val="28"/>
          <w:szCs w:val="28"/>
          <w:lang w:eastAsia="ru-RU"/>
        </w:rPr>
        <w:t xml:space="preserve"> deb, </w:t>
      </w:r>
      <w:proofErr w:type="spellStart"/>
      <w:r w:rsidR="00D73DCD" w:rsidRPr="003F646E">
        <w:rPr>
          <w:color w:val="000000"/>
          <w:sz w:val="28"/>
          <w:szCs w:val="28"/>
          <w:lang w:eastAsia="ru-RU"/>
        </w:rPr>
        <w:t>gipotezani</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esa</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bilimni</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va</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hatto</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intuiciyani</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rivojlantirishning</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qudratli</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quroli</w:t>
      </w:r>
      <w:proofErr w:type="spellEnd"/>
      <w:r w:rsidR="00D73DCD" w:rsidRPr="003F646E">
        <w:rPr>
          <w:color w:val="000000"/>
          <w:sz w:val="28"/>
          <w:szCs w:val="28"/>
          <w:lang w:eastAsia="ru-RU"/>
        </w:rPr>
        <w:t xml:space="preserve">, deb </w:t>
      </w:r>
      <w:proofErr w:type="spellStart"/>
      <w:r w:rsidR="00D73DCD" w:rsidRPr="003F646E">
        <w:rPr>
          <w:color w:val="000000"/>
          <w:sz w:val="28"/>
          <w:szCs w:val="28"/>
          <w:lang w:eastAsia="ru-RU"/>
        </w:rPr>
        <w:t>e`tirof</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etish</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pozitivizmning</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muammolar</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maydoni</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uchun</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yangicha</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qarash</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bo’ldi</w:t>
      </w:r>
      <w:proofErr w:type="spellEnd"/>
      <w:r w:rsidR="00D73DCD" w:rsidRPr="003F646E">
        <w:rPr>
          <w:color w:val="000000"/>
          <w:sz w:val="28"/>
          <w:szCs w:val="28"/>
          <w:lang w:eastAsia="ru-RU"/>
        </w:rPr>
        <w:t xml:space="preserve">. Mill </w:t>
      </w:r>
      <w:proofErr w:type="spellStart"/>
      <w:r w:rsidR="00D73DCD" w:rsidRPr="003F646E">
        <w:rPr>
          <w:color w:val="000000"/>
          <w:sz w:val="28"/>
          <w:szCs w:val="28"/>
          <w:lang w:eastAsia="ru-RU"/>
        </w:rPr>
        <w:t>tabiatning</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bir</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xilligi</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sababiyatning</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universalligi</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bilan</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ta`minlanadi</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degan</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g’oyani</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ilgari</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surib</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izchil</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determinizmni</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qo’llab-quvvatladi</w:t>
      </w:r>
      <w:proofErr w:type="spellEnd"/>
      <w:r w:rsidR="00D73DCD" w:rsidRPr="003F646E">
        <w:rPr>
          <w:color w:val="000000"/>
          <w:sz w:val="28"/>
          <w:szCs w:val="28"/>
          <w:lang w:eastAsia="ru-RU"/>
        </w:rPr>
        <w:t>.</w:t>
      </w:r>
    </w:p>
    <w:p w14:paraId="40BEDD25" w14:textId="77777777" w:rsidR="004C1E9F" w:rsidRDefault="004C1E9F" w:rsidP="00D73DCD">
      <w:pPr>
        <w:pStyle w:val="a3"/>
        <w:ind w:left="0"/>
        <w:rPr>
          <w:color w:val="000000"/>
          <w:sz w:val="28"/>
          <w:szCs w:val="28"/>
          <w:lang w:eastAsia="ru-RU"/>
        </w:rPr>
      </w:pPr>
      <w:r w:rsidRPr="004C1E9F">
        <w:rPr>
          <w:color w:val="000000"/>
          <w:sz w:val="28"/>
          <w:szCs w:val="28"/>
          <w:lang w:eastAsia="ru-RU"/>
        </w:rPr>
        <w:t xml:space="preserve">          </w:t>
      </w:r>
      <w:r w:rsidR="00D73DCD" w:rsidRPr="003F646E">
        <w:rPr>
          <w:color w:val="000000"/>
          <w:sz w:val="28"/>
          <w:szCs w:val="28"/>
          <w:lang w:eastAsia="ru-RU"/>
        </w:rPr>
        <w:t xml:space="preserve"> Spenser </w:t>
      </w:r>
      <w:proofErr w:type="spellStart"/>
      <w:r w:rsidR="00D73DCD" w:rsidRPr="003F646E">
        <w:rPr>
          <w:color w:val="000000"/>
          <w:sz w:val="28"/>
          <w:szCs w:val="28"/>
          <w:lang w:eastAsia="ru-RU"/>
        </w:rPr>
        <w:t>ilmiy</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bilishning</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tadrijiy</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rivojlanishi</w:t>
      </w:r>
      <w:proofErr w:type="spellEnd"/>
      <w:r w:rsidR="00D73DCD" w:rsidRPr="003F646E">
        <w:rPr>
          <w:color w:val="000000"/>
          <w:sz w:val="28"/>
          <w:szCs w:val="28"/>
          <w:lang w:eastAsia="ru-RU"/>
        </w:rPr>
        <w:t xml:space="preserve"> universal </w:t>
      </w:r>
      <w:proofErr w:type="spellStart"/>
      <w:r w:rsidR="00D73DCD" w:rsidRPr="003F646E">
        <w:rPr>
          <w:color w:val="000000"/>
          <w:sz w:val="28"/>
          <w:szCs w:val="28"/>
          <w:lang w:eastAsia="ru-RU"/>
        </w:rPr>
        <w:t>ekanligini</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qayd</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etdi</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va</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bilimlarni</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birlashtirish</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va</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umumiylashtirish</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zarurligi</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to’g’risidagi</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g’oyani</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ilgari</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surdi</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fanni</w:t>
      </w:r>
      <w:proofErr w:type="spellEnd"/>
      <w:r w:rsidR="00D73DCD" w:rsidRPr="003F646E">
        <w:rPr>
          <w:color w:val="000000"/>
          <w:sz w:val="28"/>
          <w:szCs w:val="28"/>
          <w:lang w:eastAsia="ru-RU"/>
        </w:rPr>
        <w:t xml:space="preserve"> din </w:t>
      </w:r>
      <w:proofErr w:type="spellStart"/>
      <w:r w:rsidR="00D73DCD" w:rsidRPr="003F646E">
        <w:rPr>
          <w:color w:val="000000"/>
          <w:sz w:val="28"/>
          <w:szCs w:val="28"/>
          <w:lang w:eastAsia="ru-RU"/>
        </w:rPr>
        <w:t>bilan</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yarashtirish»ga</w:t>
      </w:r>
      <w:proofErr w:type="spellEnd"/>
      <w:r w:rsidR="00D73DCD" w:rsidRPr="003F646E">
        <w:rPr>
          <w:color w:val="000000"/>
          <w:sz w:val="28"/>
          <w:szCs w:val="28"/>
          <w:lang w:eastAsia="ru-RU"/>
        </w:rPr>
        <w:t xml:space="preserve"> harakat </w:t>
      </w:r>
      <w:proofErr w:type="spellStart"/>
      <w:r w:rsidR="00D73DCD" w:rsidRPr="003F646E">
        <w:rPr>
          <w:color w:val="000000"/>
          <w:sz w:val="28"/>
          <w:szCs w:val="28"/>
          <w:lang w:eastAsia="ru-RU"/>
        </w:rPr>
        <w:t>qildi</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va</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oqilonalik</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chegaralarini</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kengaytirishni</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nazarda</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tutuvchi</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kutilmagan</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yo’lni</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taklif</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etdi</w:t>
      </w:r>
      <w:proofErr w:type="spellEnd"/>
      <w:r w:rsidR="00D73DCD" w:rsidRPr="003F646E">
        <w:rPr>
          <w:color w:val="000000"/>
          <w:sz w:val="28"/>
          <w:szCs w:val="28"/>
          <w:lang w:eastAsia="ru-RU"/>
        </w:rPr>
        <w:t>.</w:t>
      </w:r>
      <w:r w:rsidR="00D73DCD" w:rsidRPr="003F646E">
        <w:rPr>
          <w:color w:val="000000"/>
          <w:sz w:val="28"/>
          <w:szCs w:val="28"/>
          <w:lang w:eastAsia="ru-RU"/>
        </w:rPr>
        <w:br/>
      </w:r>
      <w:r w:rsidRPr="004C1E9F">
        <w:rPr>
          <w:color w:val="000000"/>
          <w:sz w:val="28"/>
          <w:szCs w:val="28"/>
          <w:lang w:eastAsia="ru-RU"/>
        </w:rPr>
        <w:t xml:space="preserve">           </w:t>
      </w:r>
      <w:proofErr w:type="spellStart"/>
      <w:r w:rsidR="00D73DCD" w:rsidRPr="003F646E">
        <w:rPr>
          <w:color w:val="000000"/>
          <w:sz w:val="28"/>
          <w:szCs w:val="28"/>
          <w:lang w:eastAsia="ru-RU"/>
        </w:rPr>
        <w:t>Hozirgi</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zamon</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falsafasining</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yo’nalishi</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sifatida</w:t>
      </w:r>
      <w:proofErr w:type="spellEnd"/>
      <w:r w:rsidR="00D73DCD" w:rsidRPr="003F646E">
        <w:rPr>
          <w:color w:val="000000"/>
          <w:sz w:val="28"/>
          <w:szCs w:val="28"/>
          <w:lang w:eastAsia="ru-RU"/>
        </w:rPr>
        <w:t xml:space="preserve"> fan </w:t>
      </w:r>
      <w:proofErr w:type="spellStart"/>
      <w:r w:rsidR="00D73DCD" w:rsidRPr="003F646E">
        <w:rPr>
          <w:color w:val="000000"/>
          <w:sz w:val="28"/>
          <w:szCs w:val="28"/>
          <w:lang w:eastAsia="ru-RU"/>
        </w:rPr>
        <w:t>falsafasi</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epistemologiya</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va</w:t>
      </w:r>
      <w:proofErr w:type="spellEnd"/>
      <w:r w:rsidR="00D73DCD" w:rsidRPr="003F646E">
        <w:rPr>
          <w:color w:val="000000"/>
          <w:sz w:val="28"/>
          <w:szCs w:val="28"/>
          <w:lang w:eastAsia="ru-RU"/>
        </w:rPr>
        <w:t xml:space="preserve"> fan </w:t>
      </w:r>
      <w:proofErr w:type="spellStart"/>
      <w:r w:rsidR="00D73DCD" w:rsidRPr="003F646E">
        <w:rPr>
          <w:color w:val="000000"/>
          <w:sz w:val="28"/>
          <w:szCs w:val="28"/>
          <w:lang w:eastAsia="ru-RU"/>
        </w:rPr>
        <w:t>taraqqiyotining</w:t>
      </w:r>
      <w:proofErr w:type="spellEnd"/>
      <w:r w:rsidR="00D73DCD" w:rsidRPr="003F646E">
        <w:rPr>
          <w:color w:val="000000"/>
          <w:sz w:val="28"/>
          <w:szCs w:val="28"/>
          <w:lang w:eastAsia="ru-RU"/>
        </w:rPr>
        <w:t xml:space="preserve"> u </w:t>
      </w:r>
      <w:proofErr w:type="spellStart"/>
      <w:r w:rsidR="00D73DCD" w:rsidRPr="003F646E">
        <w:rPr>
          <w:color w:val="000000"/>
          <w:sz w:val="28"/>
          <w:szCs w:val="28"/>
          <w:lang w:eastAsia="ru-RU"/>
        </w:rPr>
        <w:t>yoki</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bu</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modelini</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tavsiya</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qiluvchi</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o’ziga</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xos</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koncepciyalarni</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ilgari</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suradi</w:t>
      </w:r>
      <w:proofErr w:type="spellEnd"/>
      <w:r w:rsidR="00D73DCD" w:rsidRPr="003F646E">
        <w:rPr>
          <w:color w:val="000000"/>
          <w:sz w:val="28"/>
          <w:szCs w:val="28"/>
          <w:lang w:eastAsia="ru-RU"/>
        </w:rPr>
        <w:t>.</w:t>
      </w:r>
    </w:p>
    <w:p w14:paraId="6F2FA5F1" w14:textId="77777777" w:rsidR="004C1E9F" w:rsidRDefault="004C1E9F" w:rsidP="00D73DCD">
      <w:pPr>
        <w:pStyle w:val="a3"/>
        <w:ind w:left="0"/>
        <w:rPr>
          <w:color w:val="000000"/>
          <w:sz w:val="28"/>
          <w:szCs w:val="28"/>
          <w:lang w:eastAsia="ru-RU"/>
        </w:rPr>
      </w:pPr>
      <w:r w:rsidRPr="004C1E9F">
        <w:rPr>
          <w:color w:val="000000"/>
          <w:sz w:val="28"/>
          <w:szCs w:val="28"/>
          <w:lang w:eastAsia="ru-RU"/>
        </w:rPr>
        <w:lastRenderedPageBreak/>
        <w:t xml:space="preserve">          </w:t>
      </w:r>
      <w:r w:rsidR="00D73DCD" w:rsidRPr="003F646E">
        <w:rPr>
          <w:color w:val="000000"/>
          <w:sz w:val="28"/>
          <w:szCs w:val="28"/>
          <w:lang w:eastAsia="ru-RU"/>
        </w:rPr>
        <w:t xml:space="preserve"> U fanning </w:t>
      </w:r>
      <w:proofErr w:type="spellStart"/>
      <w:r w:rsidR="00D73DCD" w:rsidRPr="003F646E">
        <w:rPr>
          <w:color w:val="000000"/>
          <w:sz w:val="28"/>
          <w:szCs w:val="28"/>
          <w:lang w:eastAsia="ru-RU"/>
        </w:rPr>
        <w:t>roli</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va</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ahamiyati</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kognetiv</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nazariy</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faoliyatning</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xarakteristikasini</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aniqlashga</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qaratilgan</w:t>
      </w:r>
      <w:proofErr w:type="spellEnd"/>
      <w:r w:rsidR="00D73DCD" w:rsidRPr="003F646E">
        <w:rPr>
          <w:color w:val="000000"/>
          <w:sz w:val="28"/>
          <w:szCs w:val="28"/>
          <w:lang w:eastAsia="ru-RU"/>
        </w:rPr>
        <w:t>.</w:t>
      </w:r>
      <w:r w:rsidR="00D73DCD" w:rsidRPr="003F646E">
        <w:rPr>
          <w:color w:val="000000"/>
          <w:sz w:val="28"/>
          <w:szCs w:val="28"/>
          <w:lang w:eastAsia="ru-RU"/>
        </w:rPr>
        <w:br/>
      </w:r>
      <w:r w:rsidRPr="004C1E9F">
        <w:rPr>
          <w:color w:val="000000"/>
          <w:sz w:val="28"/>
          <w:szCs w:val="28"/>
          <w:lang w:eastAsia="ru-RU"/>
        </w:rPr>
        <w:t xml:space="preserve">           </w:t>
      </w:r>
      <w:r w:rsidR="00D73DCD" w:rsidRPr="003F646E">
        <w:rPr>
          <w:color w:val="000000"/>
          <w:sz w:val="28"/>
          <w:szCs w:val="28"/>
          <w:lang w:eastAsia="ru-RU"/>
        </w:rPr>
        <w:t xml:space="preserve">Fan </w:t>
      </w:r>
      <w:proofErr w:type="spellStart"/>
      <w:r w:rsidR="00D73DCD" w:rsidRPr="003F646E">
        <w:rPr>
          <w:color w:val="000000"/>
          <w:sz w:val="28"/>
          <w:szCs w:val="28"/>
          <w:lang w:eastAsia="ru-RU"/>
        </w:rPr>
        <w:t>falsafasi</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predmet</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sifatida</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ilmiy-texnika</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inqilobi</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sharoitida</w:t>
      </w:r>
      <w:proofErr w:type="spellEnd"/>
      <w:r w:rsidR="00D73DCD" w:rsidRPr="003F646E">
        <w:rPr>
          <w:color w:val="000000"/>
          <w:sz w:val="28"/>
          <w:szCs w:val="28"/>
          <w:lang w:eastAsia="ru-RU"/>
        </w:rPr>
        <w:t xml:space="preserve"> fanning </w:t>
      </w:r>
      <w:proofErr w:type="spellStart"/>
      <w:r w:rsidR="00D73DCD" w:rsidRPr="003F646E">
        <w:rPr>
          <w:color w:val="000000"/>
          <w:sz w:val="28"/>
          <w:szCs w:val="28"/>
          <w:lang w:eastAsia="ru-RU"/>
        </w:rPr>
        <w:t>ijtimoiy</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madaniy</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funkciyalarini</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anglash</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jarayonida</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paydo</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bo’lgan</w:t>
      </w:r>
      <w:proofErr w:type="spellEnd"/>
      <w:r w:rsidR="00D73DCD" w:rsidRPr="003F646E">
        <w:rPr>
          <w:color w:val="000000"/>
          <w:sz w:val="28"/>
          <w:szCs w:val="28"/>
          <w:lang w:eastAsia="ru-RU"/>
        </w:rPr>
        <w:t xml:space="preserve">. U </w:t>
      </w:r>
      <w:proofErr w:type="spellStart"/>
      <w:r w:rsidR="00D73DCD" w:rsidRPr="003F646E">
        <w:rPr>
          <w:color w:val="000000"/>
          <w:sz w:val="28"/>
          <w:szCs w:val="28"/>
          <w:lang w:eastAsia="ru-RU"/>
        </w:rPr>
        <w:t>yosh</w:t>
      </w:r>
      <w:proofErr w:type="spellEnd"/>
      <w:r w:rsidR="00D73DCD" w:rsidRPr="003F646E">
        <w:rPr>
          <w:color w:val="000000"/>
          <w:sz w:val="28"/>
          <w:szCs w:val="28"/>
          <w:lang w:eastAsia="ru-RU"/>
        </w:rPr>
        <w:t xml:space="preserve"> fan </w:t>
      </w:r>
      <w:proofErr w:type="spellStart"/>
      <w:r w:rsidR="00D73DCD" w:rsidRPr="003F646E">
        <w:rPr>
          <w:color w:val="000000"/>
          <w:sz w:val="28"/>
          <w:szCs w:val="28"/>
          <w:lang w:eastAsia="ru-RU"/>
        </w:rPr>
        <w:t>bo’lib</w:t>
      </w:r>
      <w:proofErr w:type="spellEnd"/>
      <w:r w:rsidR="00D73DCD" w:rsidRPr="003F646E">
        <w:rPr>
          <w:color w:val="000000"/>
          <w:sz w:val="28"/>
          <w:szCs w:val="28"/>
          <w:lang w:eastAsia="ru-RU"/>
        </w:rPr>
        <w:t xml:space="preserve">, XX </w:t>
      </w:r>
      <w:proofErr w:type="spellStart"/>
      <w:r w:rsidR="00D73DCD" w:rsidRPr="003F646E">
        <w:rPr>
          <w:color w:val="000000"/>
          <w:sz w:val="28"/>
          <w:szCs w:val="28"/>
          <w:lang w:eastAsia="ru-RU"/>
        </w:rPr>
        <w:t>asrning</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ikkinchi</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yarmida</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shakllangan</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bo’lsa</w:t>
      </w:r>
      <w:proofErr w:type="spellEnd"/>
      <w:r w:rsidR="00D73DCD" w:rsidRPr="003F646E">
        <w:rPr>
          <w:color w:val="000000"/>
          <w:sz w:val="28"/>
          <w:szCs w:val="28"/>
          <w:lang w:eastAsia="ru-RU"/>
        </w:rPr>
        <w:t xml:space="preserve">-da, fan </w:t>
      </w:r>
      <w:proofErr w:type="spellStart"/>
      <w:r w:rsidR="00D73DCD" w:rsidRPr="003F646E">
        <w:rPr>
          <w:color w:val="000000"/>
          <w:sz w:val="28"/>
          <w:szCs w:val="28"/>
          <w:lang w:eastAsia="ru-RU"/>
        </w:rPr>
        <w:t>falsafasi</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nomidagi</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yo’nalish</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sifatida</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yuz</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yildan</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oldinroq</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paydo</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bo’ldi</w:t>
      </w:r>
      <w:proofErr w:type="spellEnd"/>
      <w:r w:rsidR="00D73DCD" w:rsidRPr="003F646E">
        <w:rPr>
          <w:color w:val="000000"/>
          <w:sz w:val="28"/>
          <w:szCs w:val="28"/>
          <w:lang w:eastAsia="ru-RU"/>
        </w:rPr>
        <w:t>.</w:t>
      </w:r>
      <w:r w:rsidR="00D73DCD" w:rsidRPr="003F646E">
        <w:rPr>
          <w:color w:val="000000"/>
          <w:sz w:val="28"/>
          <w:szCs w:val="28"/>
          <w:lang w:eastAsia="ru-RU"/>
        </w:rPr>
        <w:br/>
      </w:r>
      <w:r w:rsidRPr="004C1E9F">
        <w:rPr>
          <w:color w:val="000000"/>
          <w:sz w:val="28"/>
          <w:szCs w:val="28"/>
          <w:lang w:eastAsia="ru-RU"/>
        </w:rPr>
        <w:t xml:space="preserve">           </w:t>
      </w:r>
      <w:proofErr w:type="spellStart"/>
      <w:r w:rsidR="00D73DCD" w:rsidRPr="003F646E">
        <w:rPr>
          <w:color w:val="000000"/>
          <w:sz w:val="28"/>
          <w:szCs w:val="28"/>
          <w:lang w:eastAsia="ru-RU"/>
        </w:rPr>
        <w:t>Olimlarning</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mulohazalarida</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analitik</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epistemologiya</w:t>
      </w:r>
      <w:proofErr w:type="spellEnd"/>
      <w:r w:rsidR="00D73DCD" w:rsidRPr="003F646E">
        <w:rPr>
          <w:color w:val="000000"/>
          <w:sz w:val="28"/>
          <w:szCs w:val="28"/>
          <w:lang w:eastAsia="ru-RU"/>
        </w:rPr>
        <w:t xml:space="preserve"> fan </w:t>
      </w:r>
      <w:proofErr w:type="spellStart"/>
      <w:r w:rsidR="00D73DCD" w:rsidRPr="003F646E">
        <w:rPr>
          <w:color w:val="000000"/>
          <w:sz w:val="28"/>
          <w:szCs w:val="28"/>
          <w:lang w:eastAsia="ru-RU"/>
        </w:rPr>
        <w:t>falsafasining</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o’zidir</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degan</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fikrni</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uchratish</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mumkin</w:t>
      </w:r>
      <w:proofErr w:type="spellEnd"/>
      <w:r w:rsidR="00D73DCD" w:rsidRPr="003F646E">
        <w:rPr>
          <w:color w:val="000000"/>
          <w:sz w:val="28"/>
          <w:szCs w:val="28"/>
          <w:lang w:eastAsia="ru-RU"/>
        </w:rPr>
        <w:t xml:space="preserve">. Fan </w:t>
      </w:r>
      <w:proofErr w:type="spellStart"/>
      <w:r w:rsidR="00D73DCD" w:rsidRPr="003F646E">
        <w:rPr>
          <w:color w:val="000000"/>
          <w:sz w:val="28"/>
          <w:szCs w:val="28"/>
          <w:lang w:eastAsia="ru-RU"/>
        </w:rPr>
        <w:t>falsafasidagi</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yuz</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yillik</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tajriba</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bu</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fikrga</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ziddir</w:t>
      </w:r>
      <w:proofErr w:type="spellEnd"/>
      <w:r w:rsidR="00D73DCD" w:rsidRPr="003F646E">
        <w:rPr>
          <w:color w:val="000000"/>
          <w:sz w:val="28"/>
          <w:szCs w:val="28"/>
          <w:lang w:eastAsia="ru-RU"/>
        </w:rPr>
        <w:t xml:space="preserve">. </w:t>
      </w:r>
    </w:p>
    <w:p w14:paraId="66416F17" w14:textId="77777777" w:rsidR="004C1E9F" w:rsidRDefault="004C1E9F" w:rsidP="00D73DCD">
      <w:pPr>
        <w:pStyle w:val="a3"/>
        <w:ind w:left="0"/>
        <w:rPr>
          <w:color w:val="000000"/>
          <w:sz w:val="28"/>
          <w:szCs w:val="28"/>
          <w:lang w:eastAsia="ru-RU"/>
        </w:rPr>
      </w:pPr>
      <w:r w:rsidRPr="004C1E9F">
        <w:rPr>
          <w:color w:val="000000"/>
          <w:sz w:val="28"/>
          <w:szCs w:val="28"/>
          <w:lang w:eastAsia="ru-RU"/>
        </w:rPr>
        <w:t xml:space="preserve">            </w:t>
      </w:r>
      <w:r w:rsidR="00D73DCD" w:rsidRPr="003F646E">
        <w:rPr>
          <w:color w:val="000000"/>
          <w:sz w:val="28"/>
          <w:szCs w:val="28"/>
          <w:lang w:eastAsia="ru-RU"/>
        </w:rPr>
        <w:t xml:space="preserve">Fan </w:t>
      </w:r>
      <w:proofErr w:type="spellStart"/>
      <w:r w:rsidR="00D73DCD" w:rsidRPr="003F646E">
        <w:rPr>
          <w:color w:val="000000"/>
          <w:sz w:val="28"/>
          <w:szCs w:val="28"/>
          <w:lang w:eastAsia="ru-RU"/>
        </w:rPr>
        <w:t>falsafasining</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analitik</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falsafa</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bilan</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mujassamlashtirilishi</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noto’g’ri</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chunki</w:t>
      </w:r>
      <w:proofErr w:type="spellEnd"/>
      <w:r w:rsidR="00D73DCD" w:rsidRPr="003F646E">
        <w:rPr>
          <w:color w:val="000000"/>
          <w:sz w:val="28"/>
          <w:szCs w:val="28"/>
          <w:lang w:eastAsia="ru-RU"/>
        </w:rPr>
        <w:t xml:space="preserve"> fan </w:t>
      </w:r>
      <w:proofErr w:type="spellStart"/>
      <w:r w:rsidR="00D73DCD" w:rsidRPr="003F646E">
        <w:rPr>
          <w:color w:val="000000"/>
          <w:sz w:val="28"/>
          <w:szCs w:val="28"/>
          <w:lang w:eastAsia="ru-RU"/>
        </w:rPr>
        <w:t>falsafasi</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o’zining</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yuz</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yillik</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taraqqiyotida</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analitik</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emas</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balki</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ko’proq</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tarixiylik</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nuqtai</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nazaridan</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rivojlanadi</w:t>
      </w:r>
      <w:proofErr w:type="spellEnd"/>
      <w:r w:rsidR="00D73DCD" w:rsidRPr="003F646E">
        <w:rPr>
          <w:color w:val="000000"/>
          <w:sz w:val="28"/>
          <w:szCs w:val="28"/>
          <w:lang w:eastAsia="ru-RU"/>
        </w:rPr>
        <w:t>.</w:t>
      </w:r>
      <w:r w:rsidR="00D73DCD" w:rsidRPr="003F646E">
        <w:rPr>
          <w:color w:val="000000"/>
          <w:sz w:val="28"/>
          <w:szCs w:val="28"/>
          <w:lang w:eastAsia="ru-RU"/>
        </w:rPr>
        <w:br/>
      </w:r>
      <w:r w:rsidRPr="004C1E9F">
        <w:rPr>
          <w:color w:val="000000"/>
          <w:sz w:val="28"/>
          <w:szCs w:val="28"/>
          <w:lang w:eastAsia="ru-RU"/>
        </w:rPr>
        <w:t xml:space="preserve">            </w:t>
      </w:r>
      <w:r w:rsidR="00D73DCD" w:rsidRPr="003F646E">
        <w:rPr>
          <w:color w:val="000000"/>
          <w:sz w:val="28"/>
          <w:szCs w:val="28"/>
          <w:lang w:eastAsia="ru-RU"/>
        </w:rPr>
        <w:t xml:space="preserve">Fan </w:t>
      </w:r>
      <w:proofErr w:type="spellStart"/>
      <w:r w:rsidR="00D73DCD" w:rsidRPr="003F646E">
        <w:rPr>
          <w:color w:val="000000"/>
          <w:sz w:val="28"/>
          <w:szCs w:val="28"/>
          <w:lang w:eastAsia="ru-RU"/>
        </w:rPr>
        <w:t>falsafasi</w:t>
      </w:r>
      <w:proofErr w:type="spellEnd"/>
      <w:r w:rsidR="00D73DCD" w:rsidRPr="003F646E">
        <w:rPr>
          <w:color w:val="000000"/>
          <w:sz w:val="28"/>
          <w:szCs w:val="28"/>
          <w:lang w:eastAsia="ru-RU"/>
        </w:rPr>
        <w:t xml:space="preserve"> fan </w:t>
      </w:r>
      <w:proofErr w:type="spellStart"/>
      <w:r w:rsidR="00D73DCD" w:rsidRPr="003F646E">
        <w:rPr>
          <w:color w:val="000000"/>
          <w:sz w:val="28"/>
          <w:szCs w:val="28"/>
          <w:lang w:eastAsia="ru-RU"/>
        </w:rPr>
        <w:t>sifatida</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hozirgi</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zamon</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G’arb</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falsafasining</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falsafiy</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dunyoqarashli</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koncepciyalari</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va</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nazariyalarining</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katta</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ta`sirini</w:t>
      </w:r>
      <w:proofErr w:type="spellEnd"/>
      <w:r w:rsidR="00D73DCD" w:rsidRPr="003F646E">
        <w:rPr>
          <w:color w:val="000000"/>
          <w:sz w:val="28"/>
          <w:szCs w:val="28"/>
          <w:lang w:eastAsia="ru-RU"/>
        </w:rPr>
        <w:t xml:space="preserve"> his </w:t>
      </w:r>
      <w:proofErr w:type="spellStart"/>
      <w:r w:rsidR="00D73DCD" w:rsidRPr="003F646E">
        <w:rPr>
          <w:color w:val="000000"/>
          <w:sz w:val="28"/>
          <w:szCs w:val="28"/>
          <w:lang w:eastAsia="ru-RU"/>
        </w:rPr>
        <w:t>qiladi</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Biroq</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hozirgi</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zamon</w:t>
      </w:r>
      <w:proofErr w:type="spellEnd"/>
      <w:r w:rsidR="00D73DCD" w:rsidRPr="003F646E">
        <w:rPr>
          <w:color w:val="000000"/>
          <w:sz w:val="28"/>
          <w:szCs w:val="28"/>
          <w:lang w:eastAsia="ru-RU"/>
        </w:rPr>
        <w:t xml:space="preserve"> fan </w:t>
      </w:r>
      <w:proofErr w:type="spellStart"/>
      <w:r w:rsidR="00D73DCD" w:rsidRPr="003F646E">
        <w:rPr>
          <w:color w:val="000000"/>
          <w:sz w:val="28"/>
          <w:szCs w:val="28"/>
          <w:lang w:eastAsia="ru-RU"/>
        </w:rPr>
        <w:t>falsafasining</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mualliflik</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loyihalarida</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muhokama</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qilinayotgan</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masalalarning</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katta</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qismiga</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integrativ</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yondashuv</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alohida</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konceptual</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innovaciyalarni</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yuqoriga</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ko’tarish</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kabi</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maqsadlar</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aks</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etadi</w:t>
      </w:r>
      <w:proofErr w:type="spellEnd"/>
      <w:r w:rsidR="00D73DCD" w:rsidRPr="003F646E">
        <w:rPr>
          <w:color w:val="000000"/>
          <w:sz w:val="28"/>
          <w:szCs w:val="28"/>
          <w:lang w:eastAsia="ru-RU"/>
        </w:rPr>
        <w:t>.</w:t>
      </w:r>
      <w:r w:rsidR="00D73DCD" w:rsidRPr="003F646E">
        <w:rPr>
          <w:color w:val="000000"/>
          <w:sz w:val="28"/>
          <w:szCs w:val="28"/>
          <w:lang w:eastAsia="ru-RU"/>
        </w:rPr>
        <w:br/>
      </w:r>
      <w:r w:rsidRPr="004C1E9F">
        <w:rPr>
          <w:color w:val="000000"/>
          <w:sz w:val="28"/>
          <w:szCs w:val="28"/>
          <w:lang w:eastAsia="ru-RU"/>
        </w:rPr>
        <w:t xml:space="preserve">             </w:t>
      </w:r>
      <w:proofErr w:type="spellStart"/>
      <w:r w:rsidR="00D73DCD" w:rsidRPr="003F646E">
        <w:rPr>
          <w:color w:val="000000"/>
          <w:sz w:val="28"/>
          <w:szCs w:val="28"/>
          <w:lang w:eastAsia="ru-RU"/>
        </w:rPr>
        <w:t>Bugun</w:t>
      </w:r>
      <w:proofErr w:type="spellEnd"/>
      <w:r w:rsidR="00D73DCD" w:rsidRPr="003F646E">
        <w:rPr>
          <w:color w:val="000000"/>
          <w:sz w:val="28"/>
          <w:szCs w:val="28"/>
          <w:lang w:eastAsia="ru-RU"/>
        </w:rPr>
        <w:t xml:space="preserve"> fan </w:t>
      </w:r>
      <w:proofErr w:type="spellStart"/>
      <w:r w:rsidR="00D73DCD" w:rsidRPr="003F646E">
        <w:rPr>
          <w:color w:val="000000"/>
          <w:sz w:val="28"/>
          <w:szCs w:val="28"/>
          <w:lang w:eastAsia="ru-RU"/>
        </w:rPr>
        <w:t>falsafasiga</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mazmunni</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detallashtirish</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an`anasi</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shuningdek</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muhokama</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qilinayotgan</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muammoni</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anonim</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emas</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balki</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ma`lum</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muallif</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tomonidan</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erishilgan</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aniq</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mavzularda</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e`lon</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qilingan</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natijalarni</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personallashtirish</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xarakterlidir</w:t>
      </w:r>
      <w:proofErr w:type="spellEnd"/>
      <w:r w:rsidR="00D73DCD" w:rsidRPr="003F646E">
        <w:rPr>
          <w:color w:val="000000"/>
          <w:sz w:val="28"/>
          <w:szCs w:val="28"/>
          <w:lang w:eastAsia="ru-RU"/>
        </w:rPr>
        <w:t>.</w:t>
      </w:r>
      <w:r w:rsidR="00D73DCD" w:rsidRPr="003F646E">
        <w:rPr>
          <w:color w:val="000000"/>
          <w:sz w:val="28"/>
          <w:szCs w:val="28"/>
          <w:lang w:eastAsia="ru-RU"/>
        </w:rPr>
        <w:br/>
        <w:t xml:space="preserve">Fan </w:t>
      </w:r>
      <w:proofErr w:type="spellStart"/>
      <w:r w:rsidR="00D73DCD" w:rsidRPr="003F646E">
        <w:rPr>
          <w:color w:val="000000"/>
          <w:sz w:val="28"/>
          <w:szCs w:val="28"/>
          <w:lang w:eastAsia="ru-RU"/>
        </w:rPr>
        <w:t>falsafasi</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tabiatshunoslikni</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yoki</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ijtimoiy</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gumanitar</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fanlarni</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o’rganishga</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qaratilganligidan</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qat`i</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nazar</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tarixan</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ijtimoiy-madaniy</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bilim</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maqomiga</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ega</w:t>
      </w:r>
      <w:proofErr w:type="spellEnd"/>
      <w:r w:rsidR="00D73DCD" w:rsidRPr="003F646E">
        <w:rPr>
          <w:color w:val="000000"/>
          <w:sz w:val="28"/>
          <w:szCs w:val="28"/>
          <w:lang w:eastAsia="ru-RU"/>
        </w:rPr>
        <w:t xml:space="preserve">. </w:t>
      </w:r>
    </w:p>
    <w:p w14:paraId="15FF8F7F" w14:textId="77777777" w:rsidR="004C1E9F" w:rsidRDefault="004C1E9F" w:rsidP="00D73DCD">
      <w:pPr>
        <w:pStyle w:val="a3"/>
        <w:ind w:left="0"/>
        <w:rPr>
          <w:color w:val="000000"/>
          <w:sz w:val="28"/>
          <w:szCs w:val="28"/>
          <w:lang w:eastAsia="ru-RU"/>
        </w:rPr>
      </w:pPr>
      <w:r w:rsidRPr="004C1E9F">
        <w:rPr>
          <w:color w:val="000000"/>
          <w:sz w:val="28"/>
          <w:szCs w:val="28"/>
          <w:lang w:eastAsia="ru-RU"/>
        </w:rPr>
        <w:t xml:space="preserve">            </w:t>
      </w:r>
      <w:proofErr w:type="spellStart"/>
      <w:r w:rsidR="00D73DCD" w:rsidRPr="003F646E">
        <w:rPr>
          <w:color w:val="000000"/>
          <w:sz w:val="28"/>
          <w:szCs w:val="28"/>
          <w:lang w:eastAsia="ru-RU"/>
        </w:rPr>
        <w:t>Masalan</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metodolog</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tabiatshunos</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olimning</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matnlarini</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o’rganar</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ekan</w:t>
      </w:r>
      <w:proofErr w:type="spellEnd"/>
      <w:r w:rsidR="00D73DCD" w:rsidRPr="003F646E">
        <w:rPr>
          <w:color w:val="000000"/>
          <w:sz w:val="28"/>
          <w:szCs w:val="28"/>
          <w:lang w:eastAsia="ru-RU"/>
        </w:rPr>
        <w:t xml:space="preserve">, u </w:t>
      </w:r>
      <w:proofErr w:type="spellStart"/>
      <w:r w:rsidR="00D73DCD" w:rsidRPr="003F646E">
        <w:rPr>
          <w:color w:val="000000"/>
          <w:sz w:val="28"/>
          <w:szCs w:val="28"/>
          <w:lang w:eastAsia="ru-RU"/>
        </w:rPr>
        <w:t>birdaniga</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fizikaviy</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maydon</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yoki</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elementar</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zarralarning</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tadqiqotchisiga</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aylanib</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qolmaydi</w:t>
      </w:r>
      <w:proofErr w:type="spellEnd"/>
      <w:r w:rsidR="00D73DCD" w:rsidRPr="003F646E">
        <w:rPr>
          <w:color w:val="000000"/>
          <w:sz w:val="28"/>
          <w:szCs w:val="28"/>
          <w:lang w:eastAsia="ru-RU"/>
        </w:rPr>
        <w:t xml:space="preserve">. </w:t>
      </w:r>
    </w:p>
    <w:p w14:paraId="0A96D50D" w14:textId="77777777" w:rsidR="004C1E9F" w:rsidRDefault="004C1E9F" w:rsidP="00D73DCD">
      <w:pPr>
        <w:pStyle w:val="a3"/>
        <w:ind w:left="0"/>
        <w:rPr>
          <w:color w:val="000000"/>
          <w:sz w:val="28"/>
          <w:szCs w:val="28"/>
          <w:lang w:eastAsia="ru-RU"/>
        </w:rPr>
      </w:pPr>
      <w:r w:rsidRPr="004C1E9F">
        <w:rPr>
          <w:color w:val="000000"/>
          <w:sz w:val="28"/>
          <w:szCs w:val="28"/>
          <w:lang w:eastAsia="ru-RU"/>
        </w:rPr>
        <w:t xml:space="preserve">             </w:t>
      </w:r>
      <w:r w:rsidR="00D73DCD" w:rsidRPr="003F646E">
        <w:rPr>
          <w:color w:val="000000"/>
          <w:sz w:val="28"/>
          <w:szCs w:val="28"/>
          <w:lang w:eastAsia="ru-RU"/>
        </w:rPr>
        <w:t xml:space="preserve">Fan </w:t>
      </w:r>
      <w:proofErr w:type="spellStart"/>
      <w:r w:rsidR="00D73DCD" w:rsidRPr="003F646E">
        <w:rPr>
          <w:color w:val="000000"/>
          <w:sz w:val="28"/>
          <w:szCs w:val="28"/>
          <w:lang w:eastAsia="ru-RU"/>
        </w:rPr>
        <w:t>faylasuflarini</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ilmiy</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izlanish</w:t>
      </w:r>
      <w:proofErr w:type="spellEnd"/>
      <w:r w:rsidR="00D73DCD" w:rsidRPr="003F646E">
        <w:rPr>
          <w:color w:val="000000"/>
          <w:sz w:val="28"/>
          <w:szCs w:val="28"/>
          <w:lang w:eastAsia="ru-RU"/>
        </w:rPr>
        <w:t>, “</w:t>
      </w:r>
      <w:proofErr w:type="spellStart"/>
      <w:r w:rsidR="00D73DCD" w:rsidRPr="003F646E">
        <w:rPr>
          <w:color w:val="000000"/>
          <w:sz w:val="28"/>
          <w:szCs w:val="28"/>
          <w:lang w:eastAsia="ru-RU"/>
        </w:rPr>
        <w:t>kashfiyotlar</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algoritmlari</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ilmiy</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bilim</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rivojlanishining</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dinamikasi</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ilmiy</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faoliyat</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metodologiyasi</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kabi</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muammolar</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qiziqtiradi</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Fandagi</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refleksiya</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sifatida</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tushuniladigan</w:t>
      </w:r>
      <w:proofErr w:type="spellEnd"/>
      <w:r w:rsidR="00D73DCD" w:rsidRPr="003F646E">
        <w:rPr>
          <w:color w:val="000000"/>
          <w:sz w:val="28"/>
          <w:szCs w:val="28"/>
          <w:lang w:eastAsia="ru-RU"/>
        </w:rPr>
        <w:t xml:space="preserve"> fan </w:t>
      </w:r>
      <w:proofErr w:type="spellStart"/>
      <w:r w:rsidR="00D73DCD" w:rsidRPr="003F646E">
        <w:rPr>
          <w:color w:val="000000"/>
          <w:sz w:val="28"/>
          <w:szCs w:val="28"/>
          <w:lang w:eastAsia="ru-RU"/>
        </w:rPr>
        <w:t>falsafasi</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metodologik</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qurilmalarning</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o’zgaruvchanligini</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aniqlaydi</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va</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racionallik</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chegaralarini</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kengaytiradi</w:t>
      </w:r>
      <w:proofErr w:type="spellEnd"/>
      <w:r w:rsidR="00D73DCD" w:rsidRPr="003F646E">
        <w:rPr>
          <w:color w:val="000000"/>
          <w:sz w:val="28"/>
          <w:szCs w:val="28"/>
          <w:lang w:eastAsia="ru-RU"/>
        </w:rPr>
        <w:t>.</w:t>
      </w:r>
      <w:r w:rsidR="00D73DCD" w:rsidRPr="003F646E">
        <w:rPr>
          <w:color w:val="000000"/>
          <w:sz w:val="28"/>
          <w:szCs w:val="28"/>
          <w:lang w:eastAsia="ru-RU"/>
        </w:rPr>
        <w:br/>
      </w:r>
      <w:r w:rsidRPr="004C1E9F">
        <w:rPr>
          <w:color w:val="000000"/>
          <w:sz w:val="28"/>
          <w:szCs w:val="28"/>
          <w:lang w:eastAsia="ru-RU"/>
        </w:rPr>
        <w:t xml:space="preserve">            </w:t>
      </w:r>
      <w:r w:rsidR="00D73DCD" w:rsidRPr="003F646E">
        <w:rPr>
          <w:color w:val="000000"/>
          <w:sz w:val="28"/>
          <w:szCs w:val="28"/>
          <w:lang w:eastAsia="ru-RU"/>
        </w:rPr>
        <w:t xml:space="preserve">Fan </w:t>
      </w:r>
      <w:proofErr w:type="spellStart"/>
      <w:r w:rsidR="00D73DCD" w:rsidRPr="003F646E">
        <w:rPr>
          <w:color w:val="000000"/>
          <w:sz w:val="28"/>
          <w:szCs w:val="28"/>
          <w:lang w:eastAsia="ru-RU"/>
        </w:rPr>
        <w:t>falsafasining</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haqiqiy</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ma`nodagi</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izohiga</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tayanib</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uni</w:t>
      </w:r>
      <w:proofErr w:type="spellEnd"/>
      <w:r w:rsidR="00D73DCD" w:rsidRPr="003F646E">
        <w:rPr>
          <w:color w:val="000000"/>
          <w:sz w:val="28"/>
          <w:szCs w:val="28"/>
          <w:lang w:eastAsia="ru-RU"/>
        </w:rPr>
        <w:t xml:space="preserve"> fan </w:t>
      </w:r>
      <w:proofErr w:type="spellStart"/>
      <w:r w:rsidR="00D73DCD" w:rsidRPr="003F646E">
        <w:rPr>
          <w:color w:val="000000"/>
          <w:sz w:val="28"/>
          <w:szCs w:val="28"/>
          <w:lang w:eastAsia="ru-RU"/>
        </w:rPr>
        <w:t>donishmandligiga</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muhabbat</w:t>
      </w:r>
      <w:proofErr w:type="spellEnd"/>
      <w:r w:rsidR="00D73DCD" w:rsidRPr="003F646E">
        <w:rPr>
          <w:color w:val="000000"/>
          <w:sz w:val="28"/>
          <w:szCs w:val="28"/>
          <w:lang w:eastAsia="ru-RU"/>
        </w:rPr>
        <w:t xml:space="preserve">, deb </w:t>
      </w:r>
      <w:proofErr w:type="spellStart"/>
      <w:r w:rsidR="00D73DCD" w:rsidRPr="003F646E">
        <w:rPr>
          <w:color w:val="000000"/>
          <w:sz w:val="28"/>
          <w:szCs w:val="28"/>
          <w:lang w:eastAsia="ru-RU"/>
        </w:rPr>
        <w:t>atash</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mumkin</w:t>
      </w:r>
      <w:proofErr w:type="spellEnd"/>
      <w:r w:rsidR="00D73DCD" w:rsidRPr="003F646E">
        <w:rPr>
          <w:color w:val="000000"/>
          <w:sz w:val="28"/>
          <w:szCs w:val="28"/>
          <w:lang w:eastAsia="ru-RU"/>
        </w:rPr>
        <w:t>. </w:t>
      </w:r>
    </w:p>
    <w:p w14:paraId="615E3F5A" w14:textId="77777777" w:rsidR="004C1E9F" w:rsidRDefault="004C1E9F" w:rsidP="00D73DCD">
      <w:pPr>
        <w:pStyle w:val="a3"/>
        <w:ind w:left="0"/>
        <w:rPr>
          <w:color w:val="000000"/>
          <w:sz w:val="28"/>
          <w:szCs w:val="28"/>
          <w:lang w:eastAsia="ru-RU"/>
        </w:rPr>
      </w:pPr>
      <w:r w:rsidRPr="004C1E9F">
        <w:rPr>
          <w:color w:val="000000"/>
          <w:sz w:val="28"/>
          <w:szCs w:val="28"/>
          <w:lang w:eastAsia="ru-RU"/>
        </w:rPr>
        <w:t xml:space="preserve">            </w:t>
      </w:r>
      <w:r w:rsidR="00D73DCD" w:rsidRPr="003F646E">
        <w:rPr>
          <w:color w:val="000000"/>
          <w:sz w:val="28"/>
          <w:szCs w:val="28"/>
          <w:u w:val="single"/>
          <w:lang w:eastAsia="ru-RU"/>
        </w:rPr>
        <w:t xml:space="preserve">Agar fanning </w:t>
      </w:r>
      <w:proofErr w:type="spellStart"/>
      <w:r w:rsidR="00D73DCD" w:rsidRPr="003F646E">
        <w:rPr>
          <w:color w:val="000000"/>
          <w:sz w:val="28"/>
          <w:szCs w:val="28"/>
          <w:u w:val="single"/>
          <w:lang w:eastAsia="ru-RU"/>
        </w:rPr>
        <w:t>asosiy</w:t>
      </w:r>
      <w:proofErr w:type="spellEnd"/>
      <w:r w:rsidR="00D73DCD" w:rsidRPr="003F646E">
        <w:rPr>
          <w:color w:val="000000"/>
          <w:sz w:val="28"/>
          <w:szCs w:val="28"/>
          <w:u w:val="single"/>
          <w:lang w:eastAsia="ru-RU"/>
        </w:rPr>
        <w:t xml:space="preserve"> </w:t>
      </w:r>
      <w:proofErr w:type="spellStart"/>
      <w:r w:rsidR="00D73DCD" w:rsidRPr="003F646E">
        <w:rPr>
          <w:color w:val="000000"/>
          <w:sz w:val="28"/>
          <w:szCs w:val="28"/>
          <w:u w:val="single"/>
          <w:lang w:eastAsia="ru-RU"/>
        </w:rPr>
        <w:t>maqsadi</w:t>
      </w:r>
      <w:proofErr w:type="spellEnd"/>
      <w:r w:rsidR="00D73DCD" w:rsidRPr="003F646E">
        <w:rPr>
          <w:color w:val="000000"/>
          <w:sz w:val="28"/>
          <w:szCs w:val="28"/>
          <w:u w:val="single"/>
          <w:lang w:eastAsia="ru-RU"/>
        </w:rPr>
        <w:t xml:space="preserve"> </w:t>
      </w:r>
      <w:proofErr w:type="spellStart"/>
      <w:r w:rsidR="00D73DCD" w:rsidRPr="003F646E">
        <w:rPr>
          <w:color w:val="000000"/>
          <w:sz w:val="28"/>
          <w:szCs w:val="28"/>
          <w:u w:val="single"/>
          <w:lang w:eastAsia="ru-RU"/>
        </w:rPr>
        <w:t>haqiqatni</w:t>
      </w:r>
      <w:proofErr w:type="spellEnd"/>
      <w:r w:rsidR="00D73DCD" w:rsidRPr="003F646E">
        <w:rPr>
          <w:color w:val="000000"/>
          <w:sz w:val="28"/>
          <w:szCs w:val="28"/>
          <w:u w:val="single"/>
          <w:lang w:eastAsia="ru-RU"/>
        </w:rPr>
        <w:t xml:space="preserve"> </w:t>
      </w:r>
      <w:proofErr w:type="spellStart"/>
      <w:r w:rsidR="00D73DCD" w:rsidRPr="003F646E">
        <w:rPr>
          <w:color w:val="000000"/>
          <w:sz w:val="28"/>
          <w:szCs w:val="28"/>
          <w:u w:val="single"/>
          <w:lang w:eastAsia="ru-RU"/>
        </w:rPr>
        <w:t>egallash</w:t>
      </w:r>
      <w:proofErr w:type="spellEnd"/>
      <w:r w:rsidR="00D73DCD" w:rsidRPr="003F646E">
        <w:rPr>
          <w:color w:val="000000"/>
          <w:sz w:val="28"/>
          <w:szCs w:val="28"/>
          <w:u w:val="single"/>
          <w:lang w:eastAsia="ru-RU"/>
        </w:rPr>
        <w:t xml:space="preserve"> </w:t>
      </w:r>
      <w:proofErr w:type="spellStart"/>
      <w:r w:rsidR="00D73DCD" w:rsidRPr="003F646E">
        <w:rPr>
          <w:color w:val="000000"/>
          <w:sz w:val="28"/>
          <w:szCs w:val="28"/>
          <w:u w:val="single"/>
          <w:lang w:eastAsia="ru-RU"/>
        </w:rPr>
        <w:t>bo’lsa</w:t>
      </w:r>
      <w:proofErr w:type="spellEnd"/>
      <w:r w:rsidR="00D73DCD" w:rsidRPr="003F646E">
        <w:rPr>
          <w:color w:val="000000"/>
          <w:sz w:val="28"/>
          <w:szCs w:val="28"/>
          <w:u w:val="single"/>
          <w:lang w:eastAsia="ru-RU"/>
        </w:rPr>
        <w:t>,</w:t>
      </w:r>
      <w:r w:rsidR="00D73DCD" w:rsidRPr="003F646E">
        <w:rPr>
          <w:color w:val="000000"/>
          <w:sz w:val="28"/>
          <w:szCs w:val="28"/>
          <w:lang w:eastAsia="ru-RU"/>
        </w:rPr>
        <w:t> </w:t>
      </w:r>
      <w:proofErr w:type="spellStart"/>
      <w:r w:rsidR="00D73DCD" w:rsidRPr="003F646E">
        <w:rPr>
          <w:color w:val="000000"/>
          <w:sz w:val="28"/>
          <w:szCs w:val="28"/>
          <w:lang w:eastAsia="ru-RU"/>
        </w:rPr>
        <w:t>unda</w:t>
      </w:r>
      <w:proofErr w:type="spellEnd"/>
      <w:r w:rsidR="00D73DCD" w:rsidRPr="003F646E">
        <w:rPr>
          <w:color w:val="000000"/>
          <w:sz w:val="28"/>
          <w:szCs w:val="28"/>
          <w:lang w:eastAsia="ru-RU"/>
        </w:rPr>
        <w:t xml:space="preserve"> fan </w:t>
      </w:r>
      <w:proofErr w:type="spellStart"/>
      <w:r w:rsidR="00D73DCD" w:rsidRPr="003F646E">
        <w:rPr>
          <w:color w:val="000000"/>
          <w:sz w:val="28"/>
          <w:szCs w:val="28"/>
          <w:lang w:eastAsia="ru-RU"/>
        </w:rPr>
        <w:t>falsafasi</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insoniyat</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o’z</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intellektini</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qo’llashi</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mumkin</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bo’lgan</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sohalardagi</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eng</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muhim</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bo’g’in</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hisoblanadi</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Chunki</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uning</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doirasida</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haqiqatga</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qanday</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erishish</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mumkinligi</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masalasi</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muhokama</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qilinadi</w:t>
      </w:r>
      <w:proofErr w:type="spellEnd"/>
      <w:r w:rsidR="00D73DCD" w:rsidRPr="003F646E">
        <w:rPr>
          <w:color w:val="000000"/>
          <w:sz w:val="28"/>
          <w:szCs w:val="28"/>
          <w:lang w:eastAsia="ru-RU"/>
        </w:rPr>
        <w:t xml:space="preserve">. U </w:t>
      </w:r>
      <w:proofErr w:type="spellStart"/>
      <w:r w:rsidR="00D73DCD" w:rsidRPr="003F646E">
        <w:rPr>
          <w:color w:val="000000"/>
          <w:sz w:val="28"/>
          <w:szCs w:val="28"/>
          <w:lang w:eastAsia="ru-RU"/>
        </w:rPr>
        <w:t>dunyoga</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haqiqat</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nima</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va</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aynan</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haqiqatning</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boshqa</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barcha</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e`tiqodlardan</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ustunligi</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haqidagi</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buyuk</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sirni</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ochishga</w:t>
      </w:r>
      <w:proofErr w:type="spellEnd"/>
      <w:r w:rsidR="00D73DCD" w:rsidRPr="003F646E">
        <w:rPr>
          <w:color w:val="000000"/>
          <w:sz w:val="28"/>
          <w:szCs w:val="28"/>
          <w:lang w:eastAsia="ru-RU"/>
        </w:rPr>
        <w:t xml:space="preserve"> harakat </w:t>
      </w:r>
      <w:proofErr w:type="spellStart"/>
      <w:r w:rsidR="00D73DCD" w:rsidRPr="003F646E">
        <w:rPr>
          <w:color w:val="000000"/>
          <w:sz w:val="28"/>
          <w:szCs w:val="28"/>
          <w:lang w:eastAsia="ru-RU"/>
        </w:rPr>
        <w:t>qiladi</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To’rt</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o’lchovli</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makon-zamon</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kontinuumi</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bilan</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chegaralangan</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insoniyat</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olimlar</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nazarida</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cheksiz</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universumda</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haqiqatga</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erishish</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mumkinligiga</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ishonchini</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yo’qotmaydi</w:t>
      </w:r>
      <w:proofErr w:type="spellEnd"/>
      <w:r w:rsidR="00D73DCD" w:rsidRPr="003F646E">
        <w:rPr>
          <w:color w:val="000000"/>
          <w:sz w:val="28"/>
          <w:szCs w:val="28"/>
          <w:lang w:eastAsia="ru-RU"/>
        </w:rPr>
        <w:t xml:space="preserve">. </w:t>
      </w:r>
    </w:p>
    <w:p w14:paraId="5F06A1A8" w14:textId="7734DC75" w:rsidR="00D73DCD" w:rsidRPr="003F646E" w:rsidRDefault="004C1E9F" w:rsidP="00D73DCD">
      <w:pPr>
        <w:pStyle w:val="a3"/>
        <w:ind w:left="0"/>
        <w:rPr>
          <w:sz w:val="28"/>
          <w:szCs w:val="28"/>
        </w:rPr>
      </w:pPr>
      <w:r w:rsidRPr="004C1E9F">
        <w:rPr>
          <w:color w:val="000000"/>
          <w:sz w:val="28"/>
          <w:szCs w:val="28"/>
          <w:lang w:eastAsia="ru-RU"/>
        </w:rPr>
        <w:t xml:space="preserve">           </w:t>
      </w:r>
      <w:proofErr w:type="spellStart"/>
      <w:r w:rsidR="00D73DCD" w:rsidRPr="003F646E">
        <w:rPr>
          <w:color w:val="000000"/>
          <w:sz w:val="28"/>
          <w:szCs w:val="28"/>
          <w:lang w:eastAsia="ru-RU"/>
        </w:rPr>
        <w:t>Bundan</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esa</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insoniyat</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haqiqatga</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loyiq</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bo’lishi</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kerak</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degan</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etik</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gumanistik</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pafos</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kelib</w:t>
      </w:r>
      <w:proofErr w:type="spellEnd"/>
      <w:r w:rsidR="00D73DCD" w:rsidRPr="003F646E">
        <w:rPr>
          <w:color w:val="000000"/>
          <w:sz w:val="28"/>
          <w:szCs w:val="28"/>
          <w:lang w:eastAsia="ru-RU"/>
        </w:rPr>
        <w:t xml:space="preserve"> </w:t>
      </w:r>
      <w:proofErr w:type="spellStart"/>
      <w:r w:rsidR="00D73DCD" w:rsidRPr="003F646E">
        <w:rPr>
          <w:color w:val="000000"/>
          <w:sz w:val="28"/>
          <w:szCs w:val="28"/>
          <w:lang w:eastAsia="ru-RU"/>
        </w:rPr>
        <w:t>chiqadi</w:t>
      </w:r>
      <w:proofErr w:type="spellEnd"/>
      <w:r w:rsidR="00D73DCD" w:rsidRPr="003F646E">
        <w:rPr>
          <w:color w:val="000000"/>
          <w:sz w:val="28"/>
          <w:szCs w:val="28"/>
          <w:lang w:eastAsia="ru-RU"/>
        </w:rPr>
        <w:t>.</w:t>
      </w:r>
    </w:p>
    <w:p w14:paraId="31BE5C9B" w14:textId="77777777" w:rsidR="00C02959" w:rsidRPr="003F646E" w:rsidRDefault="00C02959" w:rsidP="00C02959">
      <w:pPr>
        <w:ind w:firstLine="709"/>
        <w:jc w:val="center"/>
        <w:rPr>
          <w:sz w:val="28"/>
          <w:szCs w:val="28"/>
          <w:lang w:val="uz-Cyrl-UZ"/>
        </w:rPr>
      </w:pPr>
      <w:r w:rsidRPr="003F646E">
        <w:rPr>
          <w:sz w:val="28"/>
          <w:szCs w:val="28"/>
          <w:lang w:val="uz-Cyrl-UZ"/>
        </w:rPr>
        <w:t>Nazorat uchun savollar</w:t>
      </w:r>
    </w:p>
    <w:p w14:paraId="6EF37595" w14:textId="77777777" w:rsidR="00C02959" w:rsidRPr="003F646E" w:rsidRDefault="00C02959" w:rsidP="00C02959">
      <w:pPr>
        <w:pStyle w:val="a3"/>
        <w:tabs>
          <w:tab w:val="left" w:pos="426"/>
        </w:tabs>
        <w:ind w:left="0"/>
        <w:jc w:val="both"/>
        <w:rPr>
          <w:sz w:val="28"/>
          <w:szCs w:val="28"/>
          <w:lang w:val="uz-Cyrl-UZ"/>
        </w:rPr>
      </w:pPr>
      <w:r w:rsidRPr="003F646E">
        <w:rPr>
          <w:sz w:val="28"/>
          <w:szCs w:val="28"/>
          <w:lang w:val="uz-Cyrl-UZ"/>
        </w:rPr>
        <w:t>1.</w:t>
      </w:r>
      <w:r w:rsidRPr="003F646E">
        <w:rPr>
          <w:sz w:val="28"/>
          <w:szCs w:val="28"/>
          <w:lang w:val="uz-Cyrl-UZ"/>
        </w:rPr>
        <w:tab/>
        <w:t>Ilmiy bilimni o‘rganish imkonini beradigan qanday ikki xil nuqtai nazar mavjud?</w:t>
      </w:r>
    </w:p>
    <w:p w14:paraId="0CF2B5B7" w14:textId="77777777" w:rsidR="00C02959" w:rsidRPr="003F646E" w:rsidRDefault="00C02959" w:rsidP="00C02959">
      <w:pPr>
        <w:pStyle w:val="a3"/>
        <w:tabs>
          <w:tab w:val="left" w:pos="426"/>
        </w:tabs>
        <w:ind w:left="0"/>
        <w:jc w:val="both"/>
        <w:rPr>
          <w:sz w:val="28"/>
          <w:szCs w:val="28"/>
          <w:lang w:val="uz-Cyrl-UZ"/>
        </w:rPr>
      </w:pPr>
      <w:r w:rsidRPr="003F646E">
        <w:rPr>
          <w:sz w:val="28"/>
          <w:szCs w:val="28"/>
          <w:lang w:val="uz-Cyrl-UZ"/>
        </w:rPr>
        <w:t>2.</w:t>
      </w:r>
      <w:r w:rsidRPr="003F646E">
        <w:rPr>
          <w:sz w:val="28"/>
          <w:szCs w:val="28"/>
          <w:lang w:val="uz-Cyrl-UZ"/>
        </w:rPr>
        <w:tab/>
        <w:t>Ilmiy tadqiqotlar metodologiyasining mohiyati nimada?</w:t>
      </w:r>
    </w:p>
    <w:p w14:paraId="5631E633" w14:textId="77777777" w:rsidR="00C02959" w:rsidRPr="003F646E" w:rsidRDefault="00C02959" w:rsidP="00C02959">
      <w:pPr>
        <w:pStyle w:val="a3"/>
        <w:tabs>
          <w:tab w:val="left" w:pos="426"/>
        </w:tabs>
        <w:ind w:left="0"/>
        <w:jc w:val="both"/>
        <w:rPr>
          <w:sz w:val="28"/>
          <w:szCs w:val="28"/>
          <w:lang w:val="uz-Cyrl-UZ"/>
        </w:rPr>
      </w:pPr>
      <w:r w:rsidRPr="003F646E">
        <w:rPr>
          <w:sz w:val="28"/>
          <w:szCs w:val="28"/>
          <w:lang w:val="uz-Cyrl-UZ"/>
        </w:rPr>
        <w:t>3.</w:t>
      </w:r>
      <w:r w:rsidRPr="003F646E">
        <w:rPr>
          <w:sz w:val="28"/>
          <w:szCs w:val="28"/>
          <w:lang w:val="uz-Cyrl-UZ"/>
        </w:rPr>
        <w:tab/>
        <w:t>Mavjud bilimni tahlil qilish bilan qaysi fan shug‘ullanadi?</w:t>
      </w:r>
    </w:p>
    <w:p w14:paraId="508AD99D" w14:textId="77777777" w:rsidR="00E2024B" w:rsidRDefault="00E2024B" w:rsidP="009A6846">
      <w:pPr>
        <w:jc w:val="center"/>
        <w:rPr>
          <w:b/>
          <w:sz w:val="28"/>
          <w:szCs w:val="28"/>
        </w:rPr>
      </w:pPr>
    </w:p>
    <w:p w14:paraId="6CE5060D" w14:textId="6AD6E137" w:rsidR="009A6846" w:rsidRDefault="009A6846" w:rsidP="009A6846">
      <w:pPr>
        <w:jc w:val="center"/>
        <w:rPr>
          <w:b/>
          <w:color w:val="000000"/>
          <w:sz w:val="28"/>
          <w:szCs w:val="28"/>
          <w:lang w:val="uz-Cyrl-UZ"/>
        </w:rPr>
      </w:pPr>
      <w:r>
        <w:rPr>
          <w:b/>
          <w:sz w:val="28"/>
          <w:szCs w:val="28"/>
        </w:rPr>
        <w:lastRenderedPageBreak/>
        <w:t>3</w:t>
      </w:r>
      <w:r>
        <w:rPr>
          <w:b/>
          <w:sz w:val="28"/>
          <w:szCs w:val="28"/>
          <w:lang w:val="uz-Cyrl-UZ"/>
        </w:rPr>
        <w:t>-</w:t>
      </w:r>
      <w:r>
        <w:rPr>
          <w:b/>
          <w:sz w:val="28"/>
          <w:szCs w:val="28"/>
          <w:lang w:val="uz-Latn-UZ"/>
        </w:rPr>
        <w:t>Ma</w:t>
      </w:r>
      <w:r>
        <w:rPr>
          <w:b/>
          <w:sz w:val="28"/>
          <w:szCs w:val="28"/>
          <w:lang w:val="uz-Cyrl-UZ"/>
        </w:rPr>
        <w:t>vzu:</w:t>
      </w:r>
      <w:r>
        <w:rPr>
          <w:b/>
          <w:sz w:val="28"/>
          <w:szCs w:val="28"/>
        </w:rPr>
        <w:t xml:space="preserve"> </w:t>
      </w:r>
      <w:proofErr w:type="spellStart"/>
      <w:r>
        <w:rPr>
          <w:b/>
          <w:color w:val="000000"/>
          <w:sz w:val="28"/>
          <w:szCs w:val="28"/>
        </w:rPr>
        <w:t>Metodologiya</w:t>
      </w:r>
      <w:proofErr w:type="spellEnd"/>
      <w:r>
        <w:rPr>
          <w:b/>
          <w:color w:val="000000"/>
          <w:sz w:val="28"/>
          <w:szCs w:val="28"/>
        </w:rPr>
        <w:t xml:space="preserve"> fan </w:t>
      </w:r>
      <w:proofErr w:type="spellStart"/>
      <w:r>
        <w:rPr>
          <w:b/>
          <w:color w:val="000000"/>
          <w:sz w:val="28"/>
          <w:szCs w:val="28"/>
        </w:rPr>
        <w:t>sifatida</w:t>
      </w:r>
      <w:proofErr w:type="spellEnd"/>
      <w:r>
        <w:rPr>
          <w:b/>
          <w:color w:val="000000"/>
          <w:sz w:val="28"/>
          <w:szCs w:val="28"/>
          <w:lang w:val="uz-Cyrl-UZ"/>
        </w:rPr>
        <w:t>.</w:t>
      </w:r>
    </w:p>
    <w:p w14:paraId="33A0DC83" w14:textId="77777777" w:rsidR="009A6846" w:rsidRDefault="009A6846" w:rsidP="009A6846">
      <w:pPr>
        <w:jc w:val="center"/>
        <w:rPr>
          <w:b/>
          <w:color w:val="000000"/>
          <w:sz w:val="28"/>
          <w:szCs w:val="28"/>
          <w:lang w:val="uz-Cyrl-UZ"/>
        </w:rPr>
      </w:pPr>
    </w:p>
    <w:p w14:paraId="29261730" w14:textId="77777777" w:rsidR="009A6846" w:rsidRDefault="009A6846" w:rsidP="009A6846">
      <w:pPr>
        <w:jc w:val="center"/>
        <w:rPr>
          <w:color w:val="000000"/>
          <w:sz w:val="28"/>
          <w:szCs w:val="28"/>
          <w:lang w:val="uz-Cyrl-UZ"/>
        </w:rPr>
      </w:pPr>
      <w:r>
        <w:rPr>
          <w:color w:val="000000"/>
          <w:sz w:val="28"/>
          <w:szCs w:val="28"/>
          <w:lang w:val="uz-Cyrl-UZ"/>
        </w:rPr>
        <w:t>Reja:</w:t>
      </w:r>
    </w:p>
    <w:p w14:paraId="355446A8" w14:textId="77777777" w:rsidR="009A6846" w:rsidRDefault="009A6846" w:rsidP="009A6846">
      <w:pPr>
        <w:pStyle w:val="a3"/>
        <w:numPr>
          <w:ilvl w:val="0"/>
          <w:numId w:val="2"/>
        </w:numPr>
        <w:tabs>
          <w:tab w:val="left" w:pos="426"/>
        </w:tabs>
        <w:suppressAutoHyphens w:val="0"/>
        <w:spacing w:line="276" w:lineRule="auto"/>
        <w:ind w:left="0" w:firstLine="0"/>
        <w:jc w:val="both"/>
        <w:rPr>
          <w:sz w:val="28"/>
          <w:szCs w:val="28"/>
          <w:lang w:val="uz-Cyrl-UZ"/>
        </w:rPr>
      </w:pPr>
      <w:r>
        <w:rPr>
          <w:color w:val="000000"/>
          <w:sz w:val="28"/>
          <w:szCs w:val="28"/>
          <w:lang w:val="uz-Cyrl-UZ"/>
        </w:rPr>
        <w:t>Metodologiyani fan sifatida ta’riflash yondashuvlari;</w:t>
      </w:r>
    </w:p>
    <w:p w14:paraId="7D277A09" w14:textId="77777777" w:rsidR="009A6846" w:rsidRDefault="009A6846" w:rsidP="009A6846">
      <w:pPr>
        <w:pStyle w:val="a3"/>
        <w:numPr>
          <w:ilvl w:val="0"/>
          <w:numId w:val="2"/>
        </w:numPr>
        <w:tabs>
          <w:tab w:val="left" w:pos="426"/>
        </w:tabs>
        <w:suppressAutoHyphens w:val="0"/>
        <w:spacing w:line="276" w:lineRule="auto"/>
        <w:ind w:left="0" w:firstLine="0"/>
        <w:jc w:val="both"/>
        <w:rPr>
          <w:sz w:val="28"/>
          <w:szCs w:val="28"/>
          <w:lang w:val="uz-Cyrl-UZ"/>
        </w:rPr>
      </w:pPr>
      <w:r>
        <w:rPr>
          <w:color w:val="000000"/>
          <w:sz w:val="28"/>
          <w:szCs w:val="28"/>
          <w:lang w:val="uz-Cyrl-UZ"/>
        </w:rPr>
        <w:t>Metodologiya faoliyatni tashkil etish to‘g‘risidagi ta’limot;</w:t>
      </w:r>
    </w:p>
    <w:p w14:paraId="6E81B7C2" w14:textId="77777777" w:rsidR="009A6846" w:rsidRDefault="009A6846" w:rsidP="009A6846">
      <w:pPr>
        <w:pStyle w:val="a3"/>
        <w:numPr>
          <w:ilvl w:val="0"/>
          <w:numId w:val="2"/>
        </w:numPr>
        <w:tabs>
          <w:tab w:val="left" w:pos="426"/>
        </w:tabs>
        <w:suppressAutoHyphens w:val="0"/>
        <w:spacing w:line="276" w:lineRule="auto"/>
        <w:ind w:left="0" w:firstLine="0"/>
        <w:jc w:val="both"/>
        <w:rPr>
          <w:sz w:val="28"/>
          <w:szCs w:val="28"/>
          <w:lang w:val="uz-Cyrl-UZ"/>
        </w:rPr>
      </w:pPr>
      <w:r>
        <w:rPr>
          <w:sz w:val="28"/>
          <w:szCs w:val="28"/>
          <w:lang w:val="uz-Cyrl-UZ"/>
        </w:rPr>
        <w:t>Metodologiyaning falsafiy-psixologik asoslari</w:t>
      </w:r>
      <w:r>
        <w:rPr>
          <w:sz w:val="28"/>
          <w:szCs w:val="28"/>
        </w:rPr>
        <w:t>.</w:t>
      </w:r>
    </w:p>
    <w:p w14:paraId="01737D80" w14:textId="77777777" w:rsidR="009A6846" w:rsidRDefault="009A6846" w:rsidP="009A6846">
      <w:pPr>
        <w:pStyle w:val="a3"/>
        <w:rPr>
          <w:color w:val="000000"/>
          <w:sz w:val="28"/>
          <w:szCs w:val="28"/>
          <w:lang w:val="uz-Cyrl-UZ"/>
        </w:rPr>
      </w:pPr>
    </w:p>
    <w:p w14:paraId="46A239E4" w14:textId="77777777" w:rsidR="009A6846" w:rsidRDefault="009A6846" w:rsidP="009A6846">
      <w:pPr>
        <w:tabs>
          <w:tab w:val="left" w:pos="993"/>
        </w:tabs>
        <w:jc w:val="center"/>
        <w:rPr>
          <w:b/>
          <w:sz w:val="28"/>
          <w:szCs w:val="28"/>
          <w:lang w:val="uz-Cyrl-UZ"/>
        </w:rPr>
      </w:pPr>
      <w:r>
        <w:rPr>
          <w:b/>
          <w:color w:val="000000"/>
          <w:sz w:val="28"/>
          <w:szCs w:val="28"/>
          <w:lang w:val="uz-Cyrl-UZ"/>
        </w:rPr>
        <w:t>1. Metodologiyani fan sifatida ta’riflash yondashuvlari</w:t>
      </w:r>
    </w:p>
    <w:p w14:paraId="5893C7FA" w14:textId="77777777" w:rsidR="009A6846" w:rsidRDefault="009A6846" w:rsidP="009A6846">
      <w:pPr>
        <w:pStyle w:val="a3"/>
        <w:ind w:left="0" w:firstLine="709"/>
        <w:jc w:val="both"/>
        <w:rPr>
          <w:sz w:val="28"/>
          <w:szCs w:val="28"/>
          <w:lang w:val="uz-Cyrl-UZ"/>
        </w:rPr>
      </w:pPr>
      <w:r>
        <w:rPr>
          <w:sz w:val="28"/>
          <w:szCs w:val="28"/>
          <w:lang w:val="uz-Cyrl-UZ"/>
        </w:rPr>
        <w:t>Ilmiy tadqiqotlar metodologiyasining mohiyati fanning uslubiy- mantiqiy va nazariy muammolari nisbati, metodologiya va falsafa nisbati masalalarida namoyon bo‘ladi.</w:t>
      </w:r>
    </w:p>
    <w:p w14:paraId="386BB98E" w14:textId="77777777" w:rsidR="009A6846" w:rsidRDefault="009A6846" w:rsidP="009A6846">
      <w:pPr>
        <w:pStyle w:val="a3"/>
        <w:ind w:left="0" w:firstLine="709"/>
        <w:jc w:val="both"/>
        <w:rPr>
          <w:sz w:val="28"/>
          <w:szCs w:val="28"/>
          <w:lang w:val="uz-Cyrl-UZ"/>
        </w:rPr>
      </w:pPr>
      <w:r>
        <w:rPr>
          <w:sz w:val="28"/>
          <w:szCs w:val="28"/>
          <w:lang w:val="uz-Cyrl-UZ"/>
        </w:rPr>
        <w:t>Avvaliga metodologiyaning zamonaviy umumiy qomusiy ta’riflarini ko‘rib chiqish foydadan holi bo‘lmaydi:</w:t>
      </w:r>
    </w:p>
    <w:p w14:paraId="17BA6078" w14:textId="77777777" w:rsidR="009A6846" w:rsidRDefault="009A6846" w:rsidP="009A6846">
      <w:pPr>
        <w:pStyle w:val="a3"/>
        <w:tabs>
          <w:tab w:val="left" w:pos="993"/>
        </w:tabs>
        <w:ind w:left="0" w:firstLine="709"/>
        <w:jc w:val="both"/>
        <w:rPr>
          <w:sz w:val="28"/>
          <w:szCs w:val="28"/>
          <w:lang w:val="uz-Cyrl-UZ"/>
        </w:rPr>
      </w:pPr>
      <w:r>
        <w:rPr>
          <w:sz w:val="28"/>
          <w:szCs w:val="28"/>
          <w:lang w:val="uz-Cyrl-UZ"/>
        </w:rPr>
        <w:t>•</w:t>
      </w:r>
      <w:r>
        <w:rPr>
          <w:sz w:val="28"/>
          <w:szCs w:val="28"/>
          <w:lang w:val="uz-Cyrl-UZ"/>
        </w:rPr>
        <w:tab/>
        <w:t>«metodologiya («uslub» va «logiya» so‘zlaridan) - faoliyatning tuzilmasi, mantiqiy tashkil topishi, uslublari va vositalari to‘g‘risidagi ta’limot»;</w:t>
      </w:r>
    </w:p>
    <w:p w14:paraId="641393F0" w14:textId="77777777" w:rsidR="009A6846" w:rsidRDefault="009A6846" w:rsidP="009A6846">
      <w:pPr>
        <w:pStyle w:val="a3"/>
        <w:tabs>
          <w:tab w:val="left" w:pos="993"/>
        </w:tabs>
        <w:ind w:left="0" w:firstLine="709"/>
        <w:jc w:val="both"/>
        <w:rPr>
          <w:sz w:val="28"/>
          <w:szCs w:val="28"/>
          <w:lang w:val="uz-Cyrl-UZ"/>
        </w:rPr>
      </w:pPr>
      <w:r>
        <w:rPr>
          <w:sz w:val="28"/>
          <w:szCs w:val="28"/>
          <w:lang w:val="uz-Cyrl-UZ"/>
        </w:rPr>
        <w:t>•</w:t>
      </w:r>
      <w:r>
        <w:rPr>
          <w:sz w:val="28"/>
          <w:szCs w:val="28"/>
          <w:lang w:val="uz-Cyrl-UZ"/>
        </w:rPr>
        <w:tab/>
        <w:t>«metodologiya - nazariy va amaliy faoliyatni tashkil etish, qurish prinsiplari va usullari tizimi, shuningdek ushbu tizim to‘g‘risidagi ta’limot».</w:t>
      </w:r>
    </w:p>
    <w:p w14:paraId="5E1F4ECE" w14:textId="77777777" w:rsidR="009A6846" w:rsidRDefault="009A6846" w:rsidP="009A6846">
      <w:pPr>
        <w:pStyle w:val="a3"/>
        <w:ind w:left="0" w:firstLine="709"/>
        <w:jc w:val="both"/>
        <w:rPr>
          <w:sz w:val="28"/>
          <w:szCs w:val="28"/>
          <w:lang w:val="uz-Cyrl-UZ"/>
        </w:rPr>
      </w:pPr>
      <w:r>
        <w:rPr>
          <w:sz w:val="28"/>
          <w:szCs w:val="28"/>
          <w:lang w:val="uz-Cyrl-UZ"/>
        </w:rPr>
        <w:t>Bu ta’riflardan kelib chiqib adabiyotlarda yuzaga kelgan (metodologiya nima degan) yondashuvlarni tahlil etish quyidagilarni qayd etish imkonini beradi:</w:t>
      </w:r>
    </w:p>
    <w:p w14:paraId="721F0EE6" w14:textId="77777777" w:rsidR="009A6846" w:rsidRDefault="009A6846" w:rsidP="009A6846">
      <w:pPr>
        <w:pStyle w:val="a3"/>
        <w:tabs>
          <w:tab w:val="left" w:pos="993"/>
        </w:tabs>
        <w:ind w:left="0" w:firstLine="709"/>
        <w:jc w:val="both"/>
        <w:rPr>
          <w:sz w:val="28"/>
          <w:szCs w:val="28"/>
          <w:lang w:val="uz-Cyrl-UZ"/>
        </w:rPr>
      </w:pPr>
      <w:r>
        <w:rPr>
          <w:sz w:val="28"/>
          <w:szCs w:val="28"/>
          <w:lang w:val="uz-Cyrl-UZ"/>
        </w:rPr>
        <w:t>•</w:t>
      </w:r>
      <w:r>
        <w:rPr>
          <w:sz w:val="28"/>
          <w:szCs w:val="28"/>
          <w:lang w:val="uz-Cyrl-UZ"/>
        </w:rPr>
        <w:tab/>
        <w:t>birinchidan, R.Dekartdan boshlab metodologiyaga umuman uzoq vaqt davomida faqat faoliyat uslublari to‘g‘risidagi ta’limot sifatida qarab kelindi (“’metod” - uslub va «logos» - ta’limot) . Bunda metodologiya predmeti faqat uslublar tahlili bilan cheklab qo‘yiladi. Shu tarzda faoliyatning o‘sha davr uchun klassik ko‘rinishiga ega bo‘lgan psixologik sxemasi yuzaga keldi: maqsad – motiv - usul - natija.</w:t>
      </w:r>
    </w:p>
    <w:p w14:paraId="2C8B7422" w14:textId="77777777" w:rsidR="009A6846" w:rsidRDefault="009A6846" w:rsidP="009A6846">
      <w:pPr>
        <w:pStyle w:val="a3"/>
        <w:ind w:left="0" w:firstLine="709"/>
        <w:jc w:val="both"/>
        <w:rPr>
          <w:sz w:val="28"/>
          <w:szCs w:val="28"/>
          <w:lang w:val="uz-Cyrl-UZ"/>
        </w:rPr>
      </w:pPr>
      <w:r>
        <w:rPr>
          <w:sz w:val="28"/>
          <w:szCs w:val="28"/>
          <w:lang w:val="uz-Cyrl-UZ"/>
        </w:rPr>
        <w:t xml:space="preserve">Haqiqatda: 1972-yil nashrdan chiqqan falsafa lug‘atida: «metodologiya - </w:t>
      </w:r>
      <w:r>
        <w:rPr>
          <w:sz w:val="28"/>
          <w:szCs w:val="28"/>
          <w:lang w:val="uz-Cyrl-UZ"/>
        </w:rPr>
        <w:br/>
        <w:t>1) biron-bir fanda qo‘llaniladigan tadqiqot uslublari yig‘indisi; 2) olamni bilish va o‘zgartirish uslubi to‘g‘risidagi ta’limot» deyilgan. Metodologiya - yani bunday tor tushunish hozirda ham uchrab turadi. «Fan falsafasi asoslari» 2005-yil nashrida «Metodologiya» tushunchasi ikki asosiy ma’noga ega: faoliyatning u yoki bu turida (fan, siyosat, san’atda va h.k.) qo‘llanadigan muayyan usul va uslublar tizimi; ushbu tizim to‘g‘risidagi ta’limot, uslubning umumiy nazariyasi, amaldagi nazariya» deyilgan. Shu vaqtning o‘zida, ular metodologiyani (faqat ilmiy faoliyat metodologiyasini ko‘rib chiqib) to‘rt “tabaqa”ga ajratdilar:</w:t>
      </w:r>
    </w:p>
    <w:p w14:paraId="7CF30973" w14:textId="77777777" w:rsidR="009A6846" w:rsidRDefault="009A6846" w:rsidP="009A6846">
      <w:pPr>
        <w:pStyle w:val="a3"/>
        <w:tabs>
          <w:tab w:val="left" w:pos="993"/>
        </w:tabs>
        <w:ind w:left="0" w:firstLine="709"/>
        <w:jc w:val="both"/>
        <w:rPr>
          <w:sz w:val="28"/>
          <w:szCs w:val="28"/>
          <w:lang w:val="uz-Cyrl-UZ"/>
        </w:rPr>
      </w:pPr>
      <w:r>
        <w:rPr>
          <w:sz w:val="28"/>
          <w:szCs w:val="28"/>
          <w:lang w:val="uz-Cyrl-UZ"/>
        </w:rPr>
        <w:t>-</w:t>
      </w:r>
      <w:r>
        <w:rPr>
          <w:sz w:val="28"/>
          <w:szCs w:val="28"/>
          <w:lang w:val="uz-Cyrl-UZ"/>
        </w:rPr>
        <w:tab/>
        <w:t>falsafiy;</w:t>
      </w:r>
    </w:p>
    <w:p w14:paraId="12BE7D76" w14:textId="77777777" w:rsidR="009A6846" w:rsidRDefault="009A6846" w:rsidP="009A6846">
      <w:pPr>
        <w:pStyle w:val="a3"/>
        <w:tabs>
          <w:tab w:val="left" w:pos="993"/>
        </w:tabs>
        <w:ind w:left="0" w:firstLine="709"/>
        <w:jc w:val="both"/>
        <w:rPr>
          <w:sz w:val="28"/>
          <w:szCs w:val="28"/>
          <w:lang w:val="uz-Cyrl-UZ"/>
        </w:rPr>
      </w:pPr>
      <w:r>
        <w:rPr>
          <w:sz w:val="28"/>
          <w:szCs w:val="28"/>
          <w:lang w:val="uz-Cyrl-UZ"/>
        </w:rPr>
        <w:t>-</w:t>
      </w:r>
      <w:r>
        <w:rPr>
          <w:sz w:val="28"/>
          <w:szCs w:val="28"/>
          <w:lang w:val="uz-Cyrl-UZ"/>
        </w:rPr>
        <w:tab/>
        <w:t>umumilmiy;</w:t>
      </w:r>
    </w:p>
    <w:p w14:paraId="30DFD4EF" w14:textId="77777777" w:rsidR="009A6846" w:rsidRDefault="009A6846" w:rsidP="009A6846">
      <w:pPr>
        <w:pStyle w:val="a3"/>
        <w:tabs>
          <w:tab w:val="left" w:pos="993"/>
        </w:tabs>
        <w:ind w:left="0" w:firstLine="709"/>
        <w:jc w:val="both"/>
        <w:rPr>
          <w:sz w:val="28"/>
          <w:szCs w:val="28"/>
          <w:lang w:val="uz-Cyrl-UZ"/>
        </w:rPr>
      </w:pPr>
      <w:r>
        <w:rPr>
          <w:sz w:val="28"/>
          <w:szCs w:val="28"/>
          <w:lang w:val="uz-Cyrl-UZ"/>
        </w:rPr>
        <w:t>-</w:t>
      </w:r>
      <w:r>
        <w:rPr>
          <w:sz w:val="28"/>
          <w:szCs w:val="28"/>
          <w:lang w:val="uz-Cyrl-UZ"/>
        </w:rPr>
        <w:tab/>
        <w:t>muayyan-ilmiy;</w:t>
      </w:r>
    </w:p>
    <w:p w14:paraId="15F8B017" w14:textId="77777777" w:rsidR="009A6846" w:rsidRDefault="009A6846" w:rsidP="009A6846">
      <w:pPr>
        <w:pStyle w:val="a3"/>
        <w:tabs>
          <w:tab w:val="left" w:pos="993"/>
        </w:tabs>
        <w:ind w:left="0" w:firstLine="709"/>
        <w:jc w:val="both"/>
        <w:rPr>
          <w:sz w:val="28"/>
          <w:szCs w:val="28"/>
          <w:lang w:val="uz-Cyrl-UZ"/>
        </w:rPr>
      </w:pPr>
      <w:r>
        <w:rPr>
          <w:sz w:val="28"/>
          <w:szCs w:val="28"/>
          <w:lang w:val="uz-Cyrl-UZ"/>
        </w:rPr>
        <w:t>-</w:t>
      </w:r>
      <w:r>
        <w:rPr>
          <w:sz w:val="28"/>
          <w:szCs w:val="28"/>
          <w:lang w:val="uz-Cyrl-UZ"/>
        </w:rPr>
        <w:tab/>
        <w:t>texnologik (muayyan uslubiyotlar va tadqiqot texnikasi).</w:t>
      </w:r>
    </w:p>
    <w:p w14:paraId="00881EFA" w14:textId="77777777" w:rsidR="009A6846" w:rsidRDefault="009A6846" w:rsidP="009A6846">
      <w:pPr>
        <w:pStyle w:val="a3"/>
        <w:ind w:left="0" w:firstLine="709"/>
        <w:jc w:val="both"/>
        <w:rPr>
          <w:sz w:val="28"/>
          <w:szCs w:val="28"/>
          <w:lang w:val="uz-Cyrl-UZ"/>
        </w:rPr>
      </w:pPr>
      <w:r>
        <w:rPr>
          <w:sz w:val="28"/>
          <w:szCs w:val="28"/>
          <w:lang w:val="uz-Cyrl-UZ"/>
        </w:rPr>
        <w:t>Metodologiyaning ushbu taqsimoti barcha metodologlar tomonidan</w:t>
      </w:r>
      <w:r>
        <w:rPr>
          <w:sz w:val="28"/>
          <w:szCs w:val="28"/>
        </w:rPr>
        <w:t xml:space="preserve"> </w:t>
      </w:r>
      <w:r>
        <w:rPr>
          <w:sz w:val="28"/>
          <w:szCs w:val="28"/>
          <w:lang w:val="uz-Cyrl-UZ"/>
        </w:rPr>
        <w:t>e’tirof etilib, u shubha ostiga olinishi mumkin emas edi. Biroq bunday bo‘linish olimlar metodologiya bilan shug‘ullanish yoki uncha o‘z tadqiqotlarida foydalanishni faqat muayyan “qavat”da, alohida-alohida holda amalga oshirishlari mumkinligiga sabab bo‘ldi. Bu esa, o‘z navbatida, yagona manzara, yagona metodologiya taraqqiy etmay qolishiga olib keldi. Metodologiyadagi ana shu chalkashlik hali-hamon saqlanib qolgan.</w:t>
      </w:r>
    </w:p>
    <w:p w14:paraId="10F172A4" w14:textId="77777777" w:rsidR="00055963" w:rsidRDefault="009A6846" w:rsidP="009A6846">
      <w:pPr>
        <w:pStyle w:val="a3"/>
        <w:ind w:left="0" w:firstLine="709"/>
        <w:jc w:val="both"/>
        <w:rPr>
          <w:sz w:val="28"/>
          <w:szCs w:val="28"/>
          <w:lang w:val="uz-Cyrl-UZ"/>
        </w:rPr>
      </w:pPr>
      <w:r>
        <w:rPr>
          <w:sz w:val="28"/>
          <w:szCs w:val="28"/>
          <w:lang w:val="uz-Cyrl-UZ"/>
        </w:rPr>
        <w:lastRenderedPageBreak/>
        <w:t>“Metodologiya” tushunchasining turli-tuman izohlari paydo bo‘lishining asosiy obyektiv sababi shundaki, insoniyat o‘z taraqqiyotining yangicha industrial davriga o‘tib, u jamiyatning axborotlashuvi iqtisodiyot globallashuvi, fanning jamiyatdagi o‘rni o‘zgarishi kabi hodisalar bilan birga kechadi.</w:t>
      </w:r>
    </w:p>
    <w:p w14:paraId="612D329C" w14:textId="2A1600CF" w:rsidR="008A45CD" w:rsidRDefault="00055963" w:rsidP="009A6846">
      <w:pPr>
        <w:pStyle w:val="a3"/>
        <w:ind w:left="0" w:firstLine="709"/>
        <w:jc w:val="both"/>
        <w:rPr>
          <w:sz w:val="28"/>
          <w:szCs w:val="28"/>
          <w:lang w:val="uz-Cyrl-UZ"/>
        </w:rPr>
      </w:pPr>
      <w:r w:rsidRPr="008A45CD">
        <w:rPr>
          <w:sz w:val="28"/>
          <w:szCs w:val="28"/>
          <w:lang w:val="uz-Cyrl-UZ"/>
        </w:rPr>
        <w:t xml:space="preserve">Fan metodologiyasi bilimning maxsus sohasi bo‘lib, u bilish sohalari iyerarxiyasida muayyan fanlar va falsafa o ‘rtasida oraliq o‘rinni egallaydi. </w:t>
      </w:r>
    </w:p>
    <w:p w14:paraId="6DF9CB0B" w14:textId="2929C9FC" w:rsidR="008A45CD" w:rsidRDefault="00055963" w:rsidP="009A6846">
      <w:pPr>
        <w:pStyle w:val="a3"/>
        <w:ind w:left="0" w:firstLine="709"/>
        <w:jc w:val="both"/>
        <w:rPr>
          <w:sz w:val="28"/>
          <w:szCs w:val="28"/>
        </w:rPr>
      </w:pPr>
      <w:proofErr w:type="spellStart"/>
      <w:r w:rsidRPr="008A45CD">
        <w:rPr>
          <w:sz w:val="28"/>
          <w:szCs w:val="28"/>
        </w:rPr>
        <w:t>Shuning</w:t>
      </w:r>
      <w:proofErr w:type="spellEnd"/>
      <w:r w:rsidRPr="008A45CD">
        <w:rPr>
          <w:sz w:val="28"/>
          <w:szCs w:val="28"/>
        </w:rPr>
        <w:t xml:space="preserve"> </w:t>
      </w:r>
      <w:proofErr w:type="spellStart"/>
      <w:r w:rsidRPr="008A45CD">
        <w:rPr>
          <w:sz w:val="28"/>
          <w:szCs w:val="28"/>
        </w:rPr>
        <w:t>uchun</w:t>
      </w:r>
      <w:proofErr w:type="spellEnd"/>
      <w:r w:rsidRPr="008A45CD">
        <w:rPr>
          <w:sz w:val="28"/>
          <w:szCs w:val="28"/>
        </w:rPr>
        <w:t xml:space="preserve"> ham fan </w:t>
      </w:r>
      <w:proofErr w:type="spellStart"/>
      <w:r w:rsidRPr="008A45CD">
        <w:rPr>
          <w:sz w:val="28"/>
          <w:szCs w:val="28"/>
        </w:rPr>
        <w:t>metodologiyasi</w:t>
      </w:r>
      <w:proofErr w:type="spellEnd"/>
      <w:r w:rsidRPr="008A45CD">
        <w:rPr>
          <w:sz w:val="28"/>
          <w:szCs w:val="28"/>
        </w:rPr>
        <w:t xml:space="preserve"> </w:t>
      </w:r>
      <w:proofErr w:type="spellStart"/>
      <w:r w:rsidRPr="008A45CD">
        <w:rPr>
          <w:sz w:val="28"/>
          <w:szCs w:val="28"/>
        </w:rPr>
        <w:t>muayyan</w:t>
      </w:r>
      <w:proofErr w:type="spellEnd"/>
      <w:r w:rsidRPr="008A45CD">
        <w:rPr>
          <w:sz w:val="28"/>
          <w:szCs w:val="28"/>
        </w:rPr>
        <w:t xml:space="preserve"> fan </w:t>
      </w:r>
      <w:proofErr w:type="spellStart"/>
      <w:r w:rsidRPr="008A45CD">
        <w:rPr>
          <w:sz w:val="28"/>
          <w:szCs w:val="28"/>
        </w:rPr>
        <w:t>sohalarini</w:t>
      </w:r>
      <w:proofErr w:type="spellEnd"/>
      <w:r w:rsidRPr="008A45CD">
        <w:rPr>
          <w:sz w:val="28"/>
          <w:szCs w:val="28"/>
        </w:rPr>
        <w:t xml:space="preserve"> </w:t>
      </w:r>
      <w:proofErr w:type="spellStart"/>
      <w:r w:rsidRPr="008A45CD">
        <w:rPr>
          <w:sz w:val="28"/>
          <w:szCs w:val="28"/>
        </w:rPr>
        <w:t>tadqiq</w:t>
      </w:r>
      <w:proofErr w:type="spellEnd"/>
      <w:r w:rsidRPr="008A45CD">
        <w:rPr>
          <w:sz w:val="28"/>
          <w:szCs w:val="28"/>
        </w:rPr>
        <w:t xml:space="preserve"> </w:t>
      </w:r>
      <w:proofErr w:type="spellStart"/>
      <w:r w:rsidRPr="008A45CD">
        <w:rPr>
          <w:sz w:val="28"/>
          <w:szCs w:val="28"/>
        </w:rPr>
        <w:t>qilishning</w:t>
      </w:r>
      <w:proofErr w:type="spellEnd"/>
      <w:r w:rsidRPr="008A45CD">
        <w:rPr>
          <w:sz w:val="28"/>
          <w:szCs w:val="28"/>
        </w:rPr>
        <w:t xml:space="preserve"> </w:t>
      </w:r>
      <w:proofErr w:type="spellStart"/>
      <w:r w:rsidRPr="008A45CD">
        <w:rPr>
          <w:sz w:val="28"/>
          <w:szCs w:val="28"/>
        </w:rPr>
        <w:t>maxsus</w:t>
      </w:r>
      <w:proofErr w:type="spellEnd"/>
      <w:r w:rsidRPr="008A45CD">
        <w:rPr>
          <w:sz w:val="28"/>
          <w:szCs w:val="28"/>
        </w:rPr>
        <w:t xml:space="preserve"> </w:t>
      </w:r>
      <w:proofErr w:type="spellStart"/>
      <w:r w:rsidRPr="008A45CD">
        <w:rPr>
          <w:sz w:val="28"/>
          <w:szCs w:val="28"/>
        </w:rPr>
        <w:t>predmetiga</w:t>
      </w:r>
      <w:proofErr w:type="spellEnd"/>
      <w:r w:rsidRPr="008A45CD">
        <w:rPr>
          <w:sz w:val="28"/>
          <w:szCs w:val="28"/>
        </w:rPr>
        <w:t xml:space="preserve"> </w:t>
      </w:r>
      <w:proofErr w:type="spellStart"/>
      <w:r w:rsidRPr="008A45CD">
        <w:rPr>
          <w:sz w:val="28"/>
          <w:szCs w:val="28"/>
        </w:rPr>
        <w:t>kirmaydi</w:t>
      </w:r>
      <w:proofErr w:type="spellEnd"/>
      <w:r w:rsidRPr="008A45CD">
        <w:rPr>
          <w:sz w:val="28"/>
          <w:szCs w:val="28"/>
        </w:rPr>
        <w:t xml:space="preserve">. </w:t>
      </w:r>
      <w:proofErr w:type="spellStart"/>
      <w:r w:rsidRPr="008A45CD">
        <w:rPr>
          <w:sz w:val="28"/>
          <w:szCs w:val="28"/>
        </w:rPr>
        <w:t>Buning</w:t>
      </w:r>
      <w:proofErr w:type="spellEnd"/>
      <w:r w:rsidRPr="008A45CD">
        <w:rPr>
          <w:sz w:val="28"/>
          <w:szCs w:val="28"/>
        </w:rPr>
        <w:t xml:space="preserve"> </w:t>
      </w:r>
      <w:proofErr w:type="spellStart"/>
      <w:r w:rsidRPr="008A45CD">
        <w:rPr>
          <w:sz w:val="28"/>
          <w:szCs w:val="28"/>
        </w:rPr>
        <w:t>ustiga</w:t>
      </w:r>
      <w:proofErr w:type="spellEnd"/>
      <w:r w:rsidRPr="008A45CD">
        <w:rPr>
          <w:sz w:val="28"/>
          <w:szCs w:val="28"/>
        </w:rPr>
        <w:t xml:space="preserve">, </w:t>
      </w:r>
      <w:proofErr w:type="spellStart"/>
      <w:r w:rsidRPr="008A45CD">
        <w:rPr>
          <w:sz w:val="28"/>
          <w:szCs w:val="28"/>
        </w:rPr>
        <w:t>muayyan</w:t>
      </w:r>
      <w:proofErr w:type="spellEnd"/>
      <w:r w:rsidRPr="008A45CD">
        <w:rPr>
          <w:sz w:val="28"/>
          <w:szCs w:val="28"/>
        </w:rPr>
        <w:t xml:space="preserve"> </w:t>
      </w:r>
      <w:proofErr w:type="spellStart"/>
      <w:r w:rsidRPr="008A45CD">
        <w:rPr>
          <w:sz w:val="28"/>
          <w:szCs w:val="28"/>
        </w:rPr>
        <w:t>bilim</w:t>
      </w:r>
      <w:proofErr w:type="spellEnd"/>
      <w:r w:rsidRPr="008A45CD">
        <w:rPr>
          <w:sz w:val="28"/>
          <w:szCs w:val="28"/>
        </w:rPr>
        <w:t xml:space="preserve"> </w:t>
      </w:r>
      <w:proofErr w:type="spellStart"/>
      <w:r w:rsidRPr="008A45CD">
        <w:rPr>
          <w:sz w:val="28"/>
          <w:szCs w:val="28"/>
        </w:rPr>
        <w:t>sohalaridagi</w:t>
      </w:r>
      <w:proofErr w:type="spellEnd"/>
      <w:r w:rsidRPr="008A45CD">
        <w:rPr>
          <w:sz w:val="28"/>
          <w:szCs w:val="28"/>
        </w:rPr>
        <w:t xml:space="preserve"> </w:t>
      </w:r>
      <w:proofErr w:type="spellStart"/>
      <w:r w:rsidRPr="008A45CD">
        <w:rPr>
          <w:sz w:val="28"/>
          <w:szCs w:val="28"/>
        </w:rPr>
        <w:t>tadqiqotchilar</w:t>
      </w:r>
      <w:proofErr w:type="spellEnd"/>
      <w:r w:rsidRPr="008A45CD">
        <w:rPr>
          <w:sz w:val="28"/>
          <w:szCs w:val="28"/>
        </w:rPr>
        <w:t xml:space="preserve"> </w:t>
      </w:r>
      <w:proofErr w:type="spellStart"/>
      <w:proofErr w:type="gramStart"/>
      <w:r w:rsidRPr="008A45CD">
        <w:rPr>
          <w:sz w:val="28"/>
          <w:szCs w:val="28"/>
        </w:rPr>
        <w:t>o‘</w:t>
      </w:r>
      <w:proofErr w:type="gramEnd"/>
      <w:r w:rsidRPr="008A45CD">
        <w:rPr>
          <w:sz w:val="28"/>
          <w:szCs w:val="28"/>
        </w:rPr>
        <w:t>z</w:t>
      </w:r>
      <w:proofErr w:type="spellEnd"/>
      <w:r w:rsidRPr="008A45CD">
        <w:rPr>
          <w:sz w:val="28"/>
          <w:szCs w:val="28"/>
        </w:rPr>
        <w:t xml:space="preserve"> </w:t>
      </w:r>
      <w:proofErr w:type="spellStart"/>
      <w:r w:rsidRPr="008A45CD">
        <w:rPr>
          <w:sz w:val="28"/>
          <w:szCs w:val="28"/>
        </w:rPr>
        <w:t>sohasining</w:t>
      </w:r>
      <w:proofErr w:type="spellEnd"/>
      <w:r w:rsidRPr="008A45CD">
        <w:rPr>
          <w:sz w:val="28"/>
          <w:szCs w:val="28"/>
        </w:rPr>
        <w:t xml:space="preserve"> </w:t>
      </w:r>
      <w:proofErr w:type="spellStart"/>
      <w:r w:rsidRPr="008A45CD">
        <w:rPr>
          <w:sz w:val="28"/>
          <w:szCs w:val="28"/>
        </w:rPr>
        <w:t>refleksiyasidan</w:t>
      </w:r>
      <w:proofErr w:type="spellEnd"/>
      <w:r w:rsidRPr="008A45CD">
        <w:rPr>
          <w:sz w:val="28"/>
          <w:szCs w:val="28"/>
        </w:rPr>
        <w:t xml:space="preserve"> </w:t>
      </w:r>
      <w:proofErr w:type="spellStart"/>
      <w:r w:rsidRPr="008A45CD">
        <w:rPr>
          <w:sz w:val="28"/>
          <w:szCs w:val="28"/>
        </w:rPr>
        <w:t>tashqari</w:t>
      </w:r>
      <w:proofErr w:type="spellEnd"/>
      <w:r w:rsidRPr="008A45CD">
        <w:rPr>
          <w:sz w:val="28"/>
          <w:szCs w:val="28"/>
        </w:rPr>
        <w:t xml:space="preserve"> </w:t>
      </w:r>
      <w:proofErr w:type="spellStart"/>
      <w:r w:rsidRPr="008A45CD">
        <w:rPr>
          <w:sz w:val="28"/>
          <w:szCs w:val="28"/>
        </w:rPr>
        <w:t>bo‘libgina</w:t>
      </w:r>
      <w:proofErr w:type="spellEnd"/>
      <w:r w:rsidRPr="008A45CD">
        <w:rPr>
          <w:sz w:val="28"/>
          <w:szCs w:val="28"/>
        </w:rPr>
        <w:t xml:space="preserve"> </w:t>
      </w:r>
      <w:proofErr w:type="spellStart"/>
      <w:r w:rsidRPr="008A45CD">
        <w:rPr>
          <w:sz w:val="28"/>
          <w:szCs w:val="28"/>
        </w:rPr>
        <w:t>qolmasdan</w:t>
      </w:r>
      <w:proofErr w:type="spellEnd"/>
      <w:r w:rsidRPr="008A45CD">
        <w:rPr>
          <w:sz w:val="28"/>
          <w:szCs w:val="28"/>
        </w:rPr>
        <w:t xml:space="preserve">, </w:t>
      </w:r>
      <w:proofErr w:type="spellStart"/>
      <w:r w:rsidRPr="008A45CD">
        <w:rPr>
          <w:sz w:val="28"/>
          <w:szCs w:val="28"/>
        </w:rPr>
        <w:t>hatto</w:t>
      </w:r>
      <w:proofErr w:type="spellEnd"/>
      <w:r w:rsidRPr="008A45CD">
        <w:rPr>
          <w:sz w:val="28"/>
          <w:szCs w:val="28"/>
        </w:rPr>
        <w:t xml:space="preserve"> </w:t>
      </w:r>
      <w:proofErr w:type="spellStart"/>
      <w:r w:rsidRPr="008A45CD">
        <w:rPr>
          <w:sz w:val="28"/>
          <w:szCs w:val="28"/>
        </w:rPr>
        <w:t>ilmiy</w:t>
      </w:r>
      <w:proofErr w:type="spellEnd"/>
      <w:r w:rsidRPr="008A45CD">
        <w:rPr>
          <w:sz w:val="28"/>
          <w:szCs w:val="28"/>
        </w:rPr>
        <w:t xml:space="preserve"> </w:t>
      </w:r>
      <w:proofErr w:type="spellStart"/>
      <w:r w:rsidRPr="008A45CD">
        <w:rPr>
          <w:sz w:val="28"/>
          <w:szCs w:val="28"/>
        </w:rPr>
        <w:t>bilimni</w:t>
      </w:r>
      <w:proofErr w:type="spellEnd"/>
      <w:r w:rsidRPr="008A45CD">
        <w:rPr>
          <w:sz w:val="28"/>
          <w:szCs w:val="28"/>
        </w:rPr>
        <w:t xml:space="preserve"> </w:t>
      </w:r>
      <w:proofErr w:type="spellStart"/>
      <w:r w:rsidRPr="008A45CD">
        <w:rPr>
          <w:sz w:val="28"/>
          <w:szCs w:val="28"/>
        </w:rPr>
        <w:t>shakllantirish</w:t>
      </w:r>
      <w:proofErr w:type="spellEnd"/>
      <w:r w:rsidRPr="008A45CD">
        <w:rPr>
          <w:sz w:val="28"/>
          <w:szCs w:val="28"/>
        </w:rPr>
        <w:t xml:space="preserve"> </w:t>
      </w:r>
      <w:proofErr w:type="spellStart"/>
      <w:r w:rsidRPr="008A45CD">
        <w:rPr>
          <w:sz w:val="28"/>
          <w:szCs w:val="28"/>
        </w:rPr>
        <w:t>sohasida</w:t>
      </w:r>
      <w:proofErr w:type="spellEnd"/>
      <w:r w:rsidRPr="008A45CD">
        <w:rPr>
          <w:sz w:val="28"/>
          <w:szCs w:val="28"/>
        </w:rPr>
        <w:t xml:space="preserve">, </w:t>
      </w:r>
      <w:proofErr w:type="spellStart"/>
      <w:r w:rsidRPr="008A45CD">
        <w:rPr>
          <w:sz w:val="28"/>
          <w:szCs w:val="28"/>
        </w:rPr>
        <w:t>unumli</w:t>
      </w:r>
      <w:proofErr w:type="spellEnd"/>
      <w:r w:rsidRPr="008A45CD">
        <w:rPr>
          <w:sz w:val="28"/>
          <w:szCs w:val="28"/>
        </w:rPr>
        <w:t xml:space="preserve"> </w:t>
      </w:r>
      <w:proofErr w:type="spellStart"/>
      <w:r w:rsidRPr="008A45CD">
        <w:rPr>
          <w:sz w:val="28"/>
          <w:szCs w:val="28"/>
        </w:rPr>
        <w:t>faoliyat</w:t>
      </w:r>
      <w:proofErr w:type="spellEnd"/>
      <w:r w:rsidRPr="008A45CD">
        <w:rPr>
          <w:sz w:val="28"/>
          <w:szCs w:val="28"/>
        </w:rPr>
        <w:t xml:space="preserve"> ko‘ </w:t>
      </w:r>
      <w:proofErr w:type="spellStart"/>
      <w:r w:rsidRPr="008A45CD">
        <w:rPr>
          <w:sz w:val="28"/>
          <w:szCs w:val="28"/>
        </w:rPr>
        <w:t>rsatish</w:t>
      </w:r>
      <w:proofErr w:type="spellEnd"/>
      <w:r w:rsidRPr="008A45CD">
        <w:rPr>
          <w:sz w:val="28"/>
          <w:szCs w:val="28"/>
        </w:rPr>
        <w:t xml:space="preserve"> </w:t>
      </w:r>
      <w:proofErr w:type="spellStart"/>
      <w:r w:rsidRPr="008A45CD">
        <w:rPr>
          <w:sz w:val="28"/>
          <w:szCs w:val="28"/>
        </w:rPr>
        <w:t>jarayonida</w:t>
      </w:r>
      <w:proofErr w:type="spellEnd"/>
      <w:r w:rsidRPr="008A45CD">
        <w:rPr>
          <w:sz w:val="28"/>
          <w:szCs w:val="28"/>
        </w:rPr>
        <w:t xml:space="preserve"> ham </w:t>
      </w:r>
      <w:proofErr w:type="spellStart"/>
      <w:r w:rsidRPr="008A45CD">
        <w:rPr>
          <w:sz w:val="28"/>
          <w:szCs w:val="28"/>
        </w:rPr>
        <w:t>uning</w:t>
      </w:r>
      <w:proofErr w:type="spellEnd"/>
      <w:r w:rsidRPr="008A45CD">
        <w:rPr>
          <w:sz w:val="28"/>
          <w:szCs w:val="28"/>
        </w:rPr>
        <w:t xml:space="preserve"> </w:t>
      </w:r>
      <w:proofErr w:type="spellStart"/>
      <w:r w:rsidRPr="008A45CD">
        <w:rPr>
          <w:sz w:val="28"/>
          <w:szCs w:val="28"/>
        </w:rPr>
        <w:t>tabiati</w:t>
      </w:r>
      <w:proofErr w:type="spellEnd"/>
      <w:r w:rsidRPr="008A45CD">
        <w:rPr>
          <w:sz w:val="28"/>
          <w:szCs w:val="28"/>
        </w:rPr>
        <w:t xml:space="preserve"> </w:t>
      </w:r>
      <w:proofErr w:type="spellStart"/>
      <w:r w:rsidRPr="008A45CD">
        <w:rPr>
          <w:sz w:val="28"/>
          <w:szCs w:val="28"/>
        </w:rPr>
        <w:t>va</w:t>
      </w:r>
      <w:proofErr w:type="spellEnd"/>
      <w:r w:rsidRPr="008A45CD">
        <w:rPr>
          <w:sz w:val="28"/>
          <w:szCs w:val="28"/>
        </w:rPr>
        <w:t xml:space="preserve"> </w:t>
      </w:r>
      <w:proofErr w:type="spellStart"/>
      <w:r w:rsidRPr="008A45CD">
        <w:rPr>
          <w:sz w:val="28"/>
          <w:szCs w:val="28"/>
        </w:rPr>
        <w:t>xususiyatlarini</w:t>
      </w:r>
      <w:proofErr w:type="spellEnd"/>
      <w:r w:rsidRPr="008A45CD">
        <w:rPr>
          <w:sz w:val="28"/>
          <w:szCs w:val="28"/>
        </w:rPr>
        <w:t xml:space="preserve"> </w:t>
      </w:r>
      <w:proofErr w:type="spellStart"/>
      <w:r w:rsidRPr="008A45CD">
        <w:rPr>
          <w:sz w:val="28"/>
          <w:szCs w:val="28"/>
        </w:rPr>
        <w:t>nomuvofiq</w:t>
      </w:r>
      <w:proofErr w:type="spellEnd"/>
      <w:r w:rsidRPr="008A45CD">
        <w:rPr>
          <w:sz w:val="28"/>
          <w:szCs w:val="28"/>
        </w:rPr>
        <w:t xml:space="preserve"> </w:t>
      </w:r>
      <w:proofErr w:type="spellStart"/>
      <w:r w:rsidRPr="008A45CD">
        <w:rPr>
          <w:sz w:val="28"/>
          <w:szCs w:val="28"/>
        </w:rPr>
        <w:t>tarzda</w:t>
      </w:r>
      <w:proofErr w:type="spellEnd"/>
      <w:r w:rsidRPr="008A45CD">
        <w:rPr>
          <w:sz w:val="28"/>
          <w:szCs w:val="28"/>
        </w:rPr>
        <w:t xml:space="preserve"> </w:t>
      </w:r>
      <w:proofErr w:type="spellStart"/>
      <w:r w:rsidRPr="008A45CD">
        <w:rPr>
          <w:sz w:val="28"/>
          <w:szCs w:val="28"/>
        </w:rPr>
        <w:t>qabul</w:t>
      </w:r>
      <w:proofErr w:type="spellEnd"/>
      <w:r w:rsidRPr="008A45CD">
        <w:rPr>
          <w:sz w:val="28"/>
          <w:szCs w:val="28"/>
        </w:rPr>
        <w:t xml:space="preserve"> </w:t>
      </w:r>
      <w:proofErr w:type="spellStart"/>
      <w:r w:rsidRPr="008A45CD">
        <w:rPr>
          <w:sz w:val="28"/>
          <w:szCs w:val="28"/>
        </w:rPr>
        <w:t>qilishlari</w:t>
      </w:r>
      <w:proofErr w:type="spellEnd"/>
      <w:r w:rsidRPr="008A45CD">
        <w:rPr>
          <w:sz w:val="28"/>
          <w:szCs w:val="28"/>
        </w:rPr>
        <w:t xml:space="preserve"> </w:t>
      </w:r>
      <w:proofErr w:type="spellStart"/>
      <w:r w:rsidRPr="008A45CD">
        <w:rPr>
          <w:sz w:val="28"/>
          <w:szCs w:val="28"/>
        </w:rPr>
        <w:t>mumkin</w:t>
      </w:r>
      <w:proofErr w:type="spellEnd"/>
      <w:r w:rsidRPr="008A45CD">
        <w:rPr>
          <w:sz w:val="28"/>
          <w:szCs w:val="28"/>
        </w:rPr>
        <w:t xml:space="preserve">. </w:t>
      </w:r>
    </w:p>
    <w:p w14:paraId="61F26A6F" w14:textId="77777777" w:rsidR="008A45CD" w:rsidRDefault="00055963" w:rsidP="009A6846">
      <w:pPr>
        <w:pStyle w:val="a3"/>
        <w:ind w:left="0" w:firstLine="709"/>
        <w:jc w:val="both"/>
        <w:rPr>
          <w:sz w:val="28"/>
          <w:szCs w:val="28"/>
        </w:rPr>
      </w:pPr>
      <w:r w:rsidRPr="008A45CD">
        <w:rPr>
          <w:sz w:val="28"/>
          <w:szCs w:val="28"/>
        </w:rPr>
        <w:t xml:space="preserve">Bu </w:t>
      </w:r>
      <w:proofErr w:type="spellStart"/>
      <w:r w:rsidRPr="008A45CD">
        <w:rPr>
          <w:sz w:val="28"/>
          <w:szCs w:val="28"/>
        </w:rPr>
        <w:t>vaziyatni</w:t>
      </w:r>
      <w:proofErr w:type="spellEnd"/>
      <w:r w:rsidRPr="008A45CD">
        <w:rPr>
          <w:sz w:val="28"/>
          <w:szCs w:val="28"/>
        </w:rPr>
        <w:t xml:space="preserve"> I. Kant </w:t>
      </w:r>
      <w:proofErr w:type="spellStart"/>
      <w:r w:rsidRPr="008A45CD">
        <w:rPr>
          <w:sz w:val="28"/>
          <w:szCs w:val="28"/>
        </w:rPr>
        <w:t>juda</w:t>
      </w:r>
      <w:proofErr w:type="spellEnd"/>
      <w:r w:rsidRPr="008A45CD">
        <w:rPr>
          <w:sz w:val="28"/>
          <w:szCs w:val="28"/>
        </w:rPr>
        <w:t xml:space="preserve"> </w:t>
      </w:r>
      <w:proofErr w:type="spellStart"/>
      <w:r w:rsidRPr="008A45CD">
        <w:rPr>
          <w:sz w:val="28"/>
          <w:szCs w:val="28"/>
        </w:rPr>
        <w:t>yaxshi</w:t>
      </w:r>
      <w:proofErr w:type="spellEnd"/>
      <w:r w:rsidRPr="008A45CD">
        <w:rPr>
          <w:sz w:val="28"/>
          <w:szCs w:val="28"/>
        </w:rPr>
        <w:t xml:space="preserve"> </w:t>
      </w:r>
      <w:proofErr w:type="spellStart"/>
      <w:r w:rsidRPr="008A45CD">
        <w:rPr>
          <w:sz w:val="28"/>
          <w:szCs w:val="28"/>
        </w:rPr>
        <w:t>tavsiflab</w:t>
      </w:r>
      <w:proofErr w:type="spellEnd"/>
      <w:r w:rsidRPr="008A45CD">
        <w:rPr>
          <w:sz w:val="28"/>
          <w:szCs w:val="28"/>
        </w:rPr>
        <w:t xml:space="preserve"> </w:t>
      </w:r>
      <w:proofErr w:type="spellStart"/>
      <w:r w:rsidRPr="008A45CD">
        <w:rPr>
          <w:sz w:val="28"/>
          <w:szCs w:val="28"/>
        </w:rPr>
        <w:t>bergan</w:t>
      </w:r>
      <w:proofErr w:type="spellEnd"/>
      <w:r w:rsidRPr="008A45CD">
        <w:rPr>
          <w:sz w:val="28"/>
          <w:szCs w:val="28"/>
        </w:rPr>
        <w:t>: «</w:t>
      </w:r>
      <w:proofErr w:type="spellStart"/>
      <w:r w:rsidRPr="008A45CD">
        <w:rPr>
          <w:sz w:val="28"/>
          <w:szCs w:val="28"/>
        </w:rPr>
        <w:t>har</w:t>
      </w:r>
      <w:proofErr w:type="spellEnd"/>
      <w:r w:rsidRPr="008A45CD">
        <w:rPr>
          <w:sz w:val="28"/>
          <w:szCs w:val="28"/>
        </w:rPr>
        <w:t xml:space="preserve"> </w:t>
      </w:r>
      <w:proofErr w:type="spellStart"/>
      <w:r w:rsidRPr="008A45CD">
        <w:rPr>
          <w:sz w:val="28"/>
          <w:szCs w:val="28"/>
        </w:rPr>
        <w:t>kim</w:t>
      </w:r>
      <w:proofErr w:type="spellEnd"/>
      <w:r w:rsidRPr="008A45CD">
        <w:rPr>
          <w:sz w:val="28"/>
          <w:szCs w:val="28"/>
        </w:rPr>
        <w:t xml:space="preserve"> </w:t>
      </w:r>
      <w:proofErr w:type="spellStart"/>
      <w:r w:rsidRPr="008A45CD">
        <w:rPr>
          <w:sz w:val="28"/>
          <w:szCs w:val="28"/>
        </w:rPr>
        <w:t>fanni</w:t>
      </w:r>
      <w:proofErr w:type="spellEnd"/>
      <w:r w:rsidRPr="008A45CD">
        <w:rPr>
          <w:sz w:val="28"/>
          <w:szCs w:val="28"/>
        </w:rPr>
        <w:t xml:space="preserve"> </w:t>
      </w:r>
      <w:proofErr w:type="spellStart"/>
      <w:r w:rsidRPr="008A45CD">
        <w:rPr>
          <w:sz w:val="28"/>
          <w:szCs w:val="28"/>
        </w:rPr>
        <w:t>yaratishda</w:t>
      </w:r>
      <w:proofErr w:type="spellEnd"/>
      <w:r w:rsidRPr="008A45CD">
        <w:rPr>
          <w:sz w:val="28"/>
          <w:szCs w:val="28"/>
        </w:rPr>
        <w:t xml:space="preserve"> </w:t>
      </w:r>
      <w:proofErr w:type="spellStart"/>
      <w:r w:rsidRPr="008A45CD">
        <w:rPr>
          <w:sz w:val="28"/>
          <w:szCs w:val="28"/>
        </w:rPr>
        <w:t>uning</w:t>
      </w:r>
      <w:proofErr w:type="spellEnd"/>
      <w:r w:rsidRPr="008A45CD">
        <w:rPr>
          <w:sz w:val="28"/>
          <w:szCs w:val="28"/>
        </w:rPr>
        <w:t xml:space="preserve"> </w:t>
      </w:r>
      <w:proofErr w:type="spellStart"/>
      <w:r w:rsidRPr="008A45CD">
        <w:rPr>
          <w:sz w:val="28"/>
          <w:szCs w:val="28"/>
        </w:rPr>
        <w:t>asosiy</w:t>
      </w:r>
      <w:proofErr w:type="spellEnd"/>
      <w:r w:rsidRPr="008A45CD">
        <w:rPr>
          <w:sz w:val="28"/>
          <w:szCs w:val="28"/>
        </w:rPr>
        <w:t xml:space="preserve"> </w:t>
      </w:r>
      <w:proofErr w:type="spellStart"/>
      <w:proofErr w:type="gramStart"/>
      <w:r w:rsidRPr="008A45CD">
        <w:rPr>
          <w:sz w:val="28"/>
          <w:szCs w:val="28"/>
        </w:rPr>
        <w:t>g‘</w:t>
      </w:r>
      <w:proofErr w:type="gramEnd"/>
      <w:r w:rsidRPr="008A45CD">
        <w:rPr>
          <w:sz w:val="28"/>
          <w:szCs w:val="28"/>
        </w:rPr>
        <w:t>oyasiga</w:t>
      </w:r>
      <w:proofErr w:type="spellEnd"/>
      <w:r w:rsidRPr="008A45CD">
        <w:rPr>
          <w:sz w:val="28"/>
          <w:szCs w:val="28"/>
        </w:rPr>
        <w:t xml:space="preserve"> </w:t>
      </w:r>
      <w:proofErr w:type="spellStart"/>
      <w:r w:rsidRPr="008A45CD">
        <w:rPr>
          <w:sz w:val="28"/>
          <w:szCs w:val="28"/>
        </w:rPr>
        <w:t>tayanadi</w:t>
      </w:r>
      <w:proofErr w:type="spellEnd"/>
      <w:r w:rsidRPr="008A45CD">
        <w:rPr>
          <w:sz w:val="28"/>
          <w:szCs w:val="28"/>
        </w:rPr>
        <w:t xml:space="preserve">. Ammo </w:t>
      </w:r>
      <w:proofErr w:type="spellStart"/>
      <w:r w:rsidRPr="008A45CD">
        <w:rPr>
          <w:sz w:val="28"/>
          <w:szCs w:val="28"/>
        </w:rPr>
        <w:t>fanni</w:t>
      </w:r>
      <w:proofErr w:type="spellEnd"/>
      <w:r w:rsidRPr="008A45CD">
        <w:rPr>
          <w:sz w:val="28"/>
          <w:szCs w:val="28"/>
        </w:rPr>
        <w:t xml:space="preserve"> </w:t>
      </w:r>
      <w:proofErr w:type="spellStart"/>
      <w:r w:rsidRPr="008A45CD">
        <w:rPr>
          <w:sz w:val="28"/>
          <w:szCs w:val="28"/>
        </w:rPr>
        <w:t>yaratish</w:t>
      </w:r>
      <w:proofErr w:type="spellEnd"/>
      <w:r w:rsidRPr="008A45CD">
        <w:rPr>
          <w:sz w:val="28"/>
          <w:szCs w:val="28"/>
        </w:rPr>
        <w:t xml:space="preserve"> </w:t>
      </w:r>
      <w:proofErr w:type="spellStart"/>
      <w:r w:rsidRPr="008A45CD">
        <w:rPr>
          <w:sz w:val="28"/>
          <w:szCs w:val="28"/>
        </w:rPr>
        <w:t>jarayonida</w:t>
      </w:r>
      <w:proofErr w:type="spellEnd"/>
      <w:r w:rsidRPr="008A45CD">
        <w:rPr>
          <w:sz w:val="28"/>
          <w:szCs w:val="28"/>
        </w:rPr>
        <w:t xml:space="preserve"> </w:t>
      </w:r>
      <w:proofErr w:type="spellStart"/>
      <w:r w:rsidRPr="008A45CD">
        <w:rPr>
          <w:sz w:val="28"/>
          <w:szCs w:val="28"/>
        </w:rPr>
        <w:t>tuzilgan</w:t>
      </w:r>
      <w:proofErr w:type="spellEnd"/>
      <w:r w:rsidRPr="008A45CD">
        <w:rPr>
          <w:sz w:val="28"/>
          <w:szCs w:val="28"/>
        </w:rPr>
        <w:t xml:space="preserve"> </w:t>
      </w:r>
      <w:proofErr w:type="spellStart"/>
      <w:r w:rsidRPr="008A45CD">
        <w:rPr>
          <w:sz w:val="28"/>
          <w:szCs w:val="28"/>
        </w:rPr>
        <w:t>sxema</w:t>
      </w:r>
      <w:proofErr w:type="spellEnd"/>
      <w:r w:rsidRPr="008A45CD">
        <w:rPr>
          <w:sz w:val="28"/>
          <w:szCs w:val="28"/>
        </w:rPr>
        <w:t xml:space="preserve"> </w:t>
      </w:r>
      <w:proofErr w:type="spellStart"/>
      <w:r w:rsidRPr="008A45CD">
        <w:rPr>
          <w:sz w:val="28"/>
          <w:szCs w:val="28"/>
        </w:rPr>
        <w:t>va</w:t>
      </w:r>
      <w:proofErr w:type="spellEnd"/>
      <w:r w:rsidRPr="008A45CD">
        <w:rPr>
          <w:sz w:val="28"/>
          <w:szCs w:val="28"/>
        </w:rPr>
        <w:t xml:space="preserve">, </w:t>
      </w:r>
      <w:proofErr w:type="spellStart"/>
      <w:r w:rsidRPr="008A45CD">
        <w:rPr>
          <w:sz w:val="28"/>
          <w:szCs w:val="28"/>
        </w:rPr>
        <w:t>hatto</w:t>
      </w:r>
      <w:proofErr w:type="spellEnd"/>
      <w:r w:rsidRPr="008A45CD">
        <w:rPr>
          <w:sz w:val="28"/>
          <w:szCs w:val="28"/>
        </w:rPr>
        <w:t xml:space="preserve">, </w:t>
      </w:r>
      <w:proofErr w:type="spellStart"/>
      <w:r w:rsidRPr="008A45CD">
        <w:rPr>
          <w:sz w:val="28"/>
          <w:szCs w:val="28"/>
        </w:rPr>
        <w:t>fanga</w:t>
      </w:r>
      <w:proofErr w:type="spellEnd"/>
      <w:r w:rsidRPr="008A45CD">
        <w:rPr>
          <w:sz w:val="28"/>
          <w:szCs w:val="28"/>
        </w:rPr>
        <w:t xml:space="preserve"> </w:t>
      </w:r>
      <w:proofErr w:type="spellStart"/>
      <w:r w:rsidRPr="008A45CD">
        <w:rPr>
          <w:sz w:val="28"/>
          <w:szCs w:val="28"/>
        </w:rPr>
        <w:t>berilgan</w:t>
      </w:r>
      <w:proofErr w:type="spellEnd"/>
      <w:r w:rsidRPr="008A45CD">
        <w:rPr>
          <w:sz w:val="28"/>
          <w:szCs w:val="28"/>
        </w:rPr>
        <w:t xml:space="preserve"> </w:t>
      </w:r>
      <w:proofErr w:type="spellStart"/>
      <w:r w:rsidRPr="008A45CD">
        <w:rPr>
          <w:sz w:val="28"/>
          <w:szCs w:val="28"/>
        </w:rPr>
        <w:t>ta’rif</w:t>
      </w:r>
      <w:proofErr w:type="spellEnd"/>
      <w:r w:rsidRPr="008A45CD">
        <w:rPr>
          <w:sz w:val="28"/>
          <w:szCs w:val="28"/>
        </w:rPr>
        <w:t xml:space="preserve">, </w:t>
      </w:r>
      <w:proofErr w:type="spellStart"/>
      <w:r w:rsidRPr="008A45CD">
        <w:rPr>
          <w:sz w:val="28"/>
          <w:szCs w:val="28"/>
        </w:rPr>
        <w:t>sxemaning</w:t>
      </w:r>
      <w:proofErr w:type="spellEnd"/>
      <w:r w:rsidRPr="008A45CD">
        <w:rPr>
          <w:sz w:val="28"/>
          <w:szCs w:val="28"/>
        </w:rPr>
        <w:t xml:space="preserve"> </w:t>
      </w:r>
      <w:proofErr w:type="spellStart"/>
      <w:proofErr w:type="gramStart"/>
      <w:r w:rsidRPr="008A45CD">
        <w:rPr>
          <w:sz w:val="28"/>
          <w:szCs w:val="28"/>
        </w:rPr>
        <w:t>g‘</w:t>
      </w:r>
      <w:proofErr w:type="gramEnd"/>
      <w:r w:rsidRPr="008A45CD">
        <w:rPr>
          <w:sz w:val="28"/>
          <w:szCs w:val="28"/>
        </w:rPr>
        <w:t>oyasiga</w:t>
      </w:r>
      <w:proofErr w:type="spellEnd"/>
      <w:r w:rsidRPr="008A45CD">
        <w:rPr>
          <w:sz w:val="28"/>
          <w:szCs w:val="28"/>
        </w:rPr>
        <w:t xml:space="preserve"> </w:t>
      </w:r>
      <w:proofErr w:type="spellStart"/>
      <w:r w:rsidRPr="008A45CD">
        <w:rPr>
          <w:sz w:val="28"/>
          <w:szCs w:val="28"/>
        </w:rPr>
        <w:t>kamdankam</w:t>
      </w:r>
      <w:proofErr w:type="spellEnd"/>
      <w:r w:rsidRPr="008A45CD">
        <w:rPr>
          <w:sz w:val="28"/>
          <w:szCs w:val="28"/>
        </w:rPr>
        <w:t xml:space="preserve"> </w:t>
      </w:r>
      <w:proofErr w:type="spellStart"/>
      <w:r w:rsidRPr="008A45CD">
        <w:rPr>
          <w:sz w:val="28"/>
          <w:szCs w:val="28"/>
        </w:rPr>
        <w:t>hollarda</w:t>
      </w:r>
      <w:proofErr w:type="spellEnd"/>
      <w:r w:rsidRPr="008A45CD">
        <w:rPr>
          <w:sz w:val="28"/>
          <w:szCs w:val="28"/>
        </w:rPr>
        <w:t xml:space="preserve"> </w:t>
      </w:r>
      <w:proofErr w:type="spellStart"/>
      <w:r w:rsidRPr="008A45CD">
        <w:rPr>
          <w:sz w:val="28"/>
          <w:szCs w:val="28"/>
        </w:rPr>
        <w:t>mos</w:t>
      </w:r>
      <w:proofErr w:type="spellEnd"/>
      <w:r w:rsidRPr="008A45CD">
        <w:rPr>
          <w:sz w:val="28"/>
          <w:szCs w:val="28"/>
        </w:rPr>
        <w:t xml:space="preserve"> </w:t>
      </w:r>
      <w:proofErr w:type="spellStart"/>
      <w:r w:rsidRPr="008A45CD">
        <w:rPr>
          <w:sz w:val="28"/>
          <w:szCs w:val="28"/>
        </w:rPr>
        <w:t>keladi</w:t>
      </w:r>
      <w:proofErr w:type="spellEnd"/>
      <w:r w:rsidRPr="008A45CD">
        <w:rPr>
          <w:sz w:val="28"/>
          <w:szCs w:val="28"/>
        </w:rPr>
        <w:t xml:space="preserve">, </w:t>
      </w:r>
      <w:proofErr w:type="spellStart"/>
      <w:r w:rsidRPr="008A45CD">
        <w:rPr>
          <w:sz w:val="28"/>
          <w:szCs w:val="28"/>
        </w:rPr>
        <w:t>chunki</w:t>
      </w:r>
      <w:proofErr w:type="spellEnd"/>
      <w:r w:rsidRPr="008A45CD">
        <w:rPr>
          <w:sz w:val="28"/>
          <w:szCs w:val="28"/>
        </w:rPr>
        <w:t xml:space="preserve"> </w:t>
      </w:r>
      <w:proofErr w:type="spellStart"/>
      <w:r w:rsidRPr="008A45CD">
        <w:rPr>
          <w:sz w:val="28"/>
          <w:szCs w:val="28"/>
        </w:rPr>
        <w:t>g‘oya</w:t>
      </w:r>
      <w:proofErr w:type="spellEnd"/>
      <w:r w:rsidRPr="008A45CD">
        <w:rPr>
          <w:sz w:val="28"/>
          <w:szCs w:val="28"/>
        </w:rPr>
        <w:t xml:space="preserve"> </w:t>
      </w:r>
      <w:proofErr w:type="spellStart"/>
      <w:r w:rsidRPr="008A45CD">
        <w:rPr>
          <w:sz w:val="28"/>
          <w:szCs w:val="28"/>
        </w:rPr>
        <w:t>tafakkurda</w:t>
      </w:r>
      <w:proofErr w:type="spellEnd"/>
      <w:r w:rsidRPr="008A45CD">
        <w:rPr>
          <w:sz w:val="28"/>
          <w:szCs w:val="28"/>
        </w:rPr>
        <w:t xml:space="preserve"> </w:t>
      </w:r>
      <w:proofErr w:type="spellStart"/>
      <w:r w:rsidRPr="008A45CD">
        <w:rPr>
          <w:sz w:val="28"/>
          <w:szCs w:val="28"/>
        </w:rPr>
        <w:t>mavjud</w:t>
      </w:r>
      <w:proofErr w:type="spellEnd"/>
      <w:r w:rsidRPr="008A45CD">
        <w:rPr>
          <w:sz w:val="28"/>
          <w:szCs w:val="28"/>
        </w:rPr>
        <w:t xml:space="preserve">, u </w:t>
      </w:r>
      <w:proofErr w:type="spellStart"/>
      <w:r w:rsidRPr="008A45CD">
        <w:rPr>
          <w:sz w:val="28"/>
          <w:szCs w:val="28"/>
        </w:rPr>
        <w:t>xuddi</w:t>
      </w:r>
      <w:proofErr w:type="spellEnd"/>
      <w:r w:rsidRPr="008A45CD">
        <w:rPr>
          <w:sz w:val="28"/>
          <w:szCs w:val="28"/>
        </w:rPr>
        <w:t xml:space="preserve"> </w:t>
      </w:r>
      <w:proofErr w:type="spellStart"/>
      <w:r w:rsidRPr="008A45CD">
        <w:rPr>
          <w:sz w:val="28"/>
          <w:szCs w:val="28"/>
        </w:rPr>
        <w:t>barcha</w:t>
      </w:r>
      <w:proofErr w:type="spellEnd"/>
      <w:r w:rsidRPr="008A45CD">
        <w:rPr>
          <w:sz w:val="28"/>
          <w:szCs w:val="28"/>
        </w:rPr>
        <w:t xml:space="preserve"> </w:t>
      </w:r>
      <w:proofErr w:type="spellStart"/>
      <w:r w:rsidRPr="008A45CD">
        <w:rPr>
          <w:sz w:val="28"/>
          <w:szCs w:val="28"/>
        </w:rPr>
        <w:t>qismlari</w:t>
      </w:r>
      <w:proofErr w:type="spellEnd"/>
      <w:r w:rsidRPr="008A45CD">
        <w:rPr>
          <w:sz w:val="28"/>
          <w:szCs w:val="28"/>
        </w:rPr>
        <w:t xml:space="preserve"> </w:t>
      </w:r>
      <w:proofErr w:type="spellStart"/>
      <w:r w:rsidRPr="008A45CD">
        <w:rPr>
          <w:sz w:val="28"/>
          <w:szCs w:val="28"/>
        </w:rPr>
        <w:t>hali</w:t>
      </w:r>
      <w:proofErr w:type="spellEnd"/>
      <w:r w:rsidRPr="008A45CD">
        <w:rPr>
          <w:sz w:val="28"/>
          <w:szCs w:val="28"/>
        </w:rPr>
        <w:t xml:space="preserve"> </w:t>
      </w:r>
      <w:proofErr w:type="spellStart"/>
      <w:r w:rsidRPr="008A45CD">
        <w:rPr>
          <w:sz w:val="28"/>
          <w:szCs w:val="28"/>
        </w:rPr>
        <w:t>yaxshi</w:t>
      </w:r>
      <w:proofErr w:type="spellEnd"/>
      <w:r w:rsidRPr="008A45CD">
        <w:rPr>
          <w:sz w:val="28"/>
          <w:szCs w:val="28"/>
        </w:rPr>
        <w:t xml:space="preserve"> </w:t>
      </w:r>
      <w:proofErr w:type="spellStart"/>
      <w:r w:rsidRPr="008A45CD">
        <w:rPr>
          <w:sz w:val="28"/>
          <w:szCs w:val="28"/>
        </w:rPr>
        <w:t>rivojlanmagan</w:t>
      </w:r>
      <w:proofErr w:type="spellEnd"/>
      <w:r w:rsidRPr="008A45CD">
        <w:rPr>
          <w:sz w:val="28"/>
          <w:szCs w:val="28"/>
        </w:rPr>
        <w:t xml:space="preserve"> </w:t>
      </w:r>
      <w:proofErr w:type="spellStart"/>
      <w:r w:rsidRPr="008A45CD">
        <w:rPr>
          <w:sz w:val="28"/>
          <w:szCs w:val="28"/>
        </w:rPr>
        <w:t>va</w:t>
      </w:r>
      <w:proofErr w:type="spellEnd"/>
      <w:r w:rsidRPr="008A45CD">
        <w:rPr>
          <w:sz w:val="28"/>
          <w:szCs w:val="28"/>
        </w:rPr>
        <w:t xml:space="preserve"> </w:t>
      </w:r>
      <w:proofErr w:type="spellStart"/>
      <w:r w:rsidRPr="008A45CD">
        <w:rPr>
          <w:sz w:val="28"/>
          <w:szCs w:val="28"/>
        </w:rPr>
        <w:t>mikroskopda</w:t>
      </w:r>
      <w:proofErr w:type="spellEnd"/>
      <w:r w:rsidRPr="008A45CD">
        <w:rPr>
          <w:sz w:val="28"/>
          <w:szCs w:val="28"/>
        </w:rPr>
        <w:t xml:space="preserve"> ham </w:t>
      </w:r>
      <w:proofErr w:type="spellStart"/>
      <w:r w:rsidRPr="008A45CD">
        <w:rPr>
          <w:sz w:val="28"/>
          <w:szCs w:val="28"/>
        </w:rPr>
        <w:t>kuzatish</w:t>
      </w:r>
      <w:proofErr w:type="spellEnd"/>
      <w:r w:rsidRPr="008A45CD">
        <w:rPr>
          <w:sz w:val="28"/>
          <w:szCs w:val="28"/>
        </w:rPr>
        <w:t xml:space="preserve"> </w:t>
      </w:r>
      <w:proofErr w:type="spellStart"/>
      <w:r w:rsidRPr="008A45CD">
        <w:rPr>
          <w:sz w:val="28"/>
          <w:szCs w:val="28"/>
        </w:rPr>
        <w:t>qiyin</w:t>
      </w:r>
      <w:proofErr w:type="spellEnd"/>
      <w:r w:rsidRPr="008A45CD">
        <w:rPr>
          <w:sz w:val="28"/>
          <w:szCs w:val="28"/>
        </w:rPr>
        <w:t xml:space="preserve"> </w:t>
      </w:r>
      <w:proofErr w:type="spellStart"/>
      <w:r w:rsidRPr="008A45CD">
        <w:rPr>
          <w:sz w:val="28"/>
          <w:szCs w:val="28"/>
        </w:rPr>
        <w:t>bo‘lgan</w:t>
      </w:r>
      <w:proofErr w:type="spellEnd"/>
      <w:r w:rsidRPr="008A45CD">
        <w:rPr>
          <w:sz w:val="28"/>
          <w:szCs w:val="28"/>
        </w:rPr>
        <w:t xml:space="preserve"> </w:t>
      </w:r>
      <w:proofErr w:type="spellStart"/>
      <w:r w:rsidRPr="008A45CD">
        <w:rPr>
          <w:sz w:val="28"/>
          <w:szCs w:val="28"/>
        </w:rPr>
        <w:t>homilaga</w:t>
      </w:r>
      <w:proofErr w:type="spellEnd"/>
      <w:r w:rsidRPr="008A45CD">
        <w:rPr>
          <w:sz w:val="28"/>
          <w:szCs w:val="28"/>
        </w:rPr>
        <w:t xml:space="preserve"> o ‘</w:t>
      </w:r>
      <w:proofErr w:type="spellStart"/>
      <w:r w:rsidRPr="008A45CD">
        <w:rPr>
          <w:sz w:val="28"/>
          <w:szCs w:val="28"/>
        </w:rPr>
        <w:t>xshaydi</w:t>
      </w:r>
      <w:proofErr w:type="spellEnd"/>
      <w:r w:rsidRPr="008A45CD">
        <w:rPr>
          <w:sz w:val="28"/>
          <w:szCs w:val="28"/>
        </w:rPr>
        <w:t xml:space="preserve">. </w:t>
      </w:r>
    </w:p>
    <w:p w14:paraId="4DCDA024" w14:textId="77777777" w:rsidR="008A45CD" w:rsidRDefault="00055963" w:rsidP="009A6846">
      <w:pPr>
        <w:pStyle w:val="a3"/>
        <w:ind w:left="0" w:firstLine="709"/>
        <w:jc w:val="both"/>
        <w:rPr>
          <w:sz w:val="28"/>
          <w:szCs w:val="28"/>
        </w:rPr>
      </w:pPr>
      <w:proofErr w:type="spellStart"/>
      <w:r w:rsidRPr="008A45CD">
        <w:rPr>
          <w:sz w:val="28"/>
          <w:szCs w:val="28"/>
        </w:rPr>
        <w:t>Shuning</w:t>
      </w:r>
      <w:proofErr w:type="spellEnd"/>
      <w:r w:rsidRPr="008A45CD">
        <w:rPr>
          <w:sz w:val="28"/>
          <w:szCs w:val="28"/>
        </w:rPr>
        <w:t xml:space="preserve"> </w:t>
      </w:r>
      <w:proofErr w:type="spellStart"/>
      <w:r w:rsidRPr="008A45CD">
        <w:rPr>
          <w:sz w:val="28"/>
          <w:szCs w:val="28"/>
        </w:rPr>
        <w:t>uchun</w:t>
      </w:r>
      <w:proofErr w:type="spellEnd"/>
      <w:r w:rsidRPr="008A45CD">
        <w:rPr>
          <w:sz w:val="28"/>
          <w:szCs w:val="28"/>
        </w:rPr>
        <w:t xml:space="preserve"> ham </w:t>
      </w:r>
      <w:proofErr w:type="spellStart"/>
      <w:r w:rsidRPr="008A45CD">
        <w:rPr>
          <w:sz w:val="28"/>
          <w:szCs w:val="28"/>
        </w:rPr>
        <w:t>fanlarni</w:t>
      </w:r>
      <w:proofErr w:type="spellEnd"/>
      <w:r w:rsidRPr="008A45CD">
        <w:rPr>
          <w:sz w:val="28"/>
          <w:szCs w:val="28"/>
        </w:rPr>
        <w:t xml:space="preserve"> </w:t>
      </w:r>
      <w:proofErr w:type="spellStart"/>
      <w:r w:rsidRPr="008A45CD">
        <w:rPr>
          <w:sz w:val="28"/>
          <w:szCs w:val="28"/>
        </w:rPr>
        <w:t>ularning</w:t>
      </w:r>
      <w:proofErr w:type="spellEnd"/>
      <w:r w:rsidRPr="008A45CD">
        <w:rPr>
          <w:sz w:val="28"/>
          <w:szCs w:val="28"/>
        </w:rPr>
        <w:t xml:space="preserve"> </w:t>
      </w:r>
      <w:proofErr w:type="spellStart"/>
      <w:r w:rsidRPr="008A45CD">
        <w:rPr>
          <w:sz w:val="28"/>
          <w:szCs w:val="28"/>
        </w:rPr>
        <w:t>asoschisi</w:t>
      </w:r>
      <w:proofErr w:type="spellEnd"/>
      <w:r w:rsidRPr="008A45CD">
        <w:rPr>
          <w:sz w:val="28"/>
          <w:szCs w:val="28"/>
        </w:rPr>
        <w:t xml:space="preserve"> </w:t>
      </w:r>
      <w:proofErr w:type="spellStart"/>
      <w:r w:rsidRPr="008A45CD">
        <w:rPr>
          <w:sz w:val="28"/>
          <w:szCs w:val="28"/>
        </w:rPr>
        <w:t>bergan</w:t>
      </w:r>
      <w:proofErr w:type="spellEnd"/>
      <w:r w:rsidRPr="008A45CD">
        <w:rPr>
          <w:sz w:val="28"/>
          <w:szCs w:val="28"/>
        </w:rPr>
        <w:t xml:space="preserve"> </w:t>
      </w:r>
      <w:proofErr w:type="spellStart"/>
      <w:r w:rsidRPr="008A45CD">
        <w:rPr>
          <w:sz w:val="28"/>
          <w:szCs w:val="28"/>
        </w:rPr>
        <w:t>tavsifga</w:t>
      </w:r>
      <w:proofErr w:type="spellEnd"/>
      <w:r w:rsidRPr="008A45CD">
        <w:rPr>
          <w:sz w:val="28"/>
          <w:szCs w:val="28"/>
        </w:rPr>
        <w:t xml:space="preserve"> </w:t>
      </w:r>
      <w:proofErr w:type="spellStart"/>
      <w:r w:rsidRPr="008A45CD">
        <w:rPr>
          <w:sz w:val="28"/>
          <w:szCs w:val="28"/>
        </w:rPr>
        <w:t>qarab</w:t>
      </w:r>
      <w:proofErr w:type="spellEnd"/>
      <w:r w:rsidRPr="008A45CD">
        <w:rPr>
          <w:sz w:val="28"/>
          <w:szCs w:val="28"/>
        </w:rPr>
        <w:t xml:space="preserve"> </w:t>
      </w:r>
      <w:proofErr w:type="spellStart"/>
      <w:r w:rsidRPr="008A45CD">
        <w:rPr>
          <w:sz w:val="28"/>
          <w:szCs w:val="28"/>
        </w:rPr>
        <w:t>emas</w:t>
      </w:r>
      <w:proofErr w:type="spellEnd"/>
      <w:r w:rsidRPr="008A45CD">
        <w:rPr>
          <w:sz w:val="28"/>
          <w:szCs w:val="28"/>
        </w:rPr>
        <w:t xml:space="preserve">, </w:t>
      </w:r>
      <w:proofErr w:type="spellStart"/>
      <w:r w:rsidRPr="008A45CD">
        <w:rPr>
          <w:sz w:val="28"/>
          <w:szCs w:val="28"/>
        </w:rPr>
        <w:t>balki</w:t>
      </w:r>
      <w:proofErr w:type="spellEnd"/>
      <w:r w:rsidRPr="008A45CD">
        <w:rPr>
          <w:sz w:val="28"/>
          <w:szCs w:val="28"/>
        </w:rPr>
        <w:t xml:space="preserve"> </w:t>
      </w:r>
      <w:proofErr w:type="spellStart"/>
      <w:r w:rsidRPr="008A45CD">
        <w:rPr>
          <w:sz w:val="28"/>
          <w:szCs w:val="28"/>
        </w:rPr>
        <w:t>tafakkurda</w:t>
      </w:r>
      <w:proofErr w:type="spellEnd"/>
      <w:r w:rsidRPr="008A45CD">
        <w:rPr>
          <w:sz w:val="28"/>
          <w:szCs w:val="28"/>
        </w:rPr>
        <w:t xml:space="preserve"> </w:t>
      </w:r>
      <w:proofErr w:type="spellStart"/>
      <w:r w:rsidRPr="008A45CD">
        <w:rPr>
          <w:sz w:val="28"/>
          <w:szCs w:val="28"/>
        </w:rPr>
        <w:t>yaratilgan</w:t>
      </w:r>
      <w:proofErr w:type="spellEnd"/>
      <w:r w:rsidRPr="008A45CD">
        <w:rPr>
          <w:sz w:val="28"/>
          <w:szCs w:val="28"/>
        </w:rPr>
        <w:t xml:space="preserve"> </w:t>
      </w:r>
      <w:proofErr w:type="spellStart"/>
      <w:proofErr w:type="gramStart"/>
      <w:r w:rsidRPr="008A45CD">
        <w:rPr>
          <w:sz w:val="28"/>
          <w:szCs w:val="28"/>
        </w:rPr>
        <w:t>g‘</w:t>
      </w:r>
      <w:proofErr w:type="gramEnd"/>
      <w:r w:rsidRPr="008A45CD">
        <w:rPr>
          <w:sz w:val="28"/>
          <w:szCs w:val="28"/>
        </w:rPr>
        <w:t>oyaga</w:t>
      </w:r>
      <w:proofErr w:type="spellEnd"/>
      <w:r w:rsidRPr="008A45CD">
        <w:rPr>
          <w:sz w:val="28"/>
          <w:szCs w:val="28"/>
        </w:rPr>
        <w:t xml:space="preserve"> </w:t>
      </w:r>
      <w:proofErr w:type="spellStart"/>
      <w:r w:rsidRPr="008A45CD">
        <w:rPr>
          <w:sz w:val="28"/>
          <w:szCs w:val="28"/>
        </w:rPr>
        <w:t>qarab</w:t>
      </w:r>
      <w:proofErr w:type="spellEnd"/>
      <w:r w:rsidRPr="008A45CD">
        <w:rPr>
          <w:sz w:val="28"/>
          <w:szCs w:val="28"/>
        </w:rPr>
        <w:t xml:space="preserve"> </w:t>
      </w:r>
      <w:proofErr w:type="spellStart"/>
      <w:r w:rsidRPr="008A45CD">
        <w:rPr>
          <w:sz w:val="28"/>
          <w:szCs w:val="28"/>
        </w:rPr>
        <w:t>tushuntirish</w:t>
      </w:r>
      <w:proofErr w:type="spellEnd"/>
      <w:r w:rsidRPr="008A45CD">
        <w:rPr>
          <w:sz w:val="28"/>
          <w:szCs w:val="28"/>
        </w:rPr>
        <w:t xml:space="preserve"> </w:t>
      </w:r>
      <w:proofErr w:type="spellStart"/>
      <w:r w:rsidRPr="008A45CD">
        <w:rPr>
          <w:sz w:val="28"/>
          <w:szCs w:val="28"/>
        </w:rPr>
        <w:t>va</w:t>
      </w:r>
      <w:proofErr w:type="spellEnd"/>
      <w:r w:rsidRPr="008A45CD">
        <w:rPr>
          <w:sz w:val="28"/>
          <w:szCs w:val="28"/>
        </w:rPr>
        <w:t xml:space="preserve"> </w:t>
      </w:r>
      <w:proofErr w:type="spellStart"/>
      <w:r w:rsidRPr="008A45CD">
        <w:rPr>
          <w:sz w:val="28"/>
          <w:szCs w:val="28"/>
        </w:rPr>
        <w:t>ta’riflash</w:t>
      </w:r>
      <w:proofErr w:type="spellEnd"/>
      <w:r w:rsidRPr="008A45CD">
        <w:rPr>
          <w:sz w:val="28"/>
          <w:szCs w:val="28"/>
        </w:rPr>
        <w:t xml:space="preserve"> </w:t>
      </w:r>
      <w:proofErr w:type="spellStart"/>
      <w:r w:rsidRPr="008A45CD">
        <w:rPr>
          <w:sz w:val="28"/>
          <w:szCs w:val="28"/>
        </w:rPr>
        <w:t>lozim</w:t>
      </w:r>
      <w:proofErr w:type="spellEnd"/>
      <w:r w:rsidRPr="008A45CD">
        <w:rPr>
          <w:sz w:val="28"/>
          <w:szCs w:val="28"/>
        </w:rPr>
        <w:t xml:space="preserve">. </w:t>
      </w:r>
    </w:p>
    <w:p w14:paraId="5C5182D0" w14:textId="60E2033F" w:rsidR="00055963" w:rsidRDefault="00055963" w:rsidP="009A6846">
      <w:pPr>
        <w:pStyle w:val="a3"/>
        <w:ind w:left="0" w:firstLine="709"/>
        <w:jc w:val="both"/>
        <w:rPr>
          <w:sz w:val="28"/>
          <w:szCs w:val="28"/>
        </w:rPr>
      </w:pPr>
      <w:proofErr w:type="spellStart"/>
      <w:r w:rsidRPr="008A45CD">
        <w:rPr>
          <w:sz w:val="28"/>
          <w:szCs w:val="28"/>
        </w:rPr>
        <w:t>Darhaqiqat</w:t>
      </w:r>
      <w:proofErr w:type="spellEnd"/>
      <w:r w:rsidRPr="008A45CD">
        <w:rPr>
          <w:sz w:val="28"/>
          <w:szCs w:val="28"/>
        </w:rPr>
        <w:t xml:space="preserve">, </w:t>
      </w:r>
      <w:proofErr w:type="spellStart"/>
      <w:r w:rsidRPr="008A45CD">
        <w:rPr>
          <w:sz w:val="28"/>
          <w:szCs w:val="28"/>
        </w:rPr>
        <w:t>ba’zan</w:t>
      </w:r>
      <w:proofErr w:type="spellEnd"/>
      <w:r w:rsidRPr="008A45CD">
        <w:rPr>
          <w:sz w:val="28"/>
          <w:szCs w:val="28"/>
        </w:rPr>
        <w:t xml:space="preserve"> fan </w:t>
      </w:r>
      <w:proofErr w:type="spellStart"/>
      <w:r w:rsidRPr="008A45CD">
        <w:rPr>
          <w:sz w:val="28"/>
          <w:szCs w:val="28"/>
        </w:rPr>
        <w:t>asoschisi</w:t>
      </w:r>
      <w:proofErr w:type="spellEnd"/>
      <w:r w:rsidRPr="008A45CD">
        <w:rPr>
          <w:sz w:val="28"/>
          <w:szCs w:val="28"/>
        </w:rPr>
        <w:t xml:space="preserve"> </w:t>
      </w:r>
      <w:proofErr w:type="spellStart"/>
      <w:r w:rsidRPr="008A45CD">
        <w:rPr>
          <w:sz w:val="28"/>
          <w:szCs w:val="28"/>
        </w:rPr>
        <w:t>va</w:t>
      </w:r>
      <w:proofErr w:type="spellEnd"/>
      <w:r w:rsidRPr="008A45CD">
        <w:rPr>
          <w:sz w:val="28"/>
          <w:szCs w:val="28"/>
        </w:rPr>
        <w:t xml:space="preserve"> </w:t>
      </w:r>
      <w:proofErr w:type="spellStart"/>
      <w:r w:rsidRPr="008A45CD">
        <w:rPr>
          <w:sz w:val="28"/>
          <w:szCs w:val="28"/>
        </w:rPr>
        <w:t>hatto</w:t>
      </w:r>
      <w:proofErr w:type="spellEnd"/>
      <w:r w:rsidRPr="008A45CD">
        <w:rPr>
          <w:sz w:val="28"/>
          <w:szCs w:val="28"/>
        </w:rPr>
        <w:t xml:space="preserve"> </w:t>
      </w:r>
      <w:proofErr w:type="spellStart"/>
      <w:r w:rsidRPr="008A45CD">
        <w:rPr>
          <w:sz w:val="28"/>
          <w:szCs w:val="28"/>
        </w:rPr>
        <w:t>uning</w:t>
      </w:r>
      <w:proofErr w:type="spellEnd"/>
      <w:r w:rsidRPr="008A45CD">
        <w:rPr>
          <w:sz w:val="28"/>
          <w:szCs w:val="28"/>
        </w:rPr>
        <w:t xml:space="preserve"> </w:t>
      </w:r>
      <w:proofErr w:type="spellStart"/>
      <w:r w:rsidRPr="008A45CD">
        <w:rPr>
          <w:sz w:val="28"/>
          <w:szCs w:val="28"/>
        </w:rPr>
        <w:t>keyingi</w:t>
      </w:r>
      <w:proofErr w:type="spellEnd"/>
      <w:r w:rsidRPr="008A45CD">
        <w:rPr>
          <w:sz w:val="28"/>
          <w:szCs w:val="28"/>
        </w:rPr>
        <w:t xml:space="preserve"> </w:t>
      </w:r>
      <w:proofErr w:type="spellStart"/>
      <w:r w:rsidRPr="008A45CD">
        <w:rPr>
          <w:sz w:val="28"/>
          <w:szCs w:val="28"/>
        </w:rPr>
        <w:t>izdoshlari</w:t>
      </w:r>
      <w:proofErr w:type="spellEnd"/>
      <w:r w:rsidRPr="008A45CD">
        <w:rPr>
          <w:sz w:val="28"/>
          <w:szCs w:val="28"/>
        </w:rPr>
        <w:t xml:space="preserve"> ham </w:t>
      </w:r>
      <w:proofErr w:type="spellStart"/>
      <w:proofErr w:type="gramStart"/>
      <w:r w:rsidRPr="008A45CD">
        <w:rPr>
          <w:sz w:val="28"/>
          <w:szCs w:val="28"/>
        </w:rPr>
        <w:t>o‘</w:t>
      </w:r>
      <w:proofErr w:type="gramEnd"/>
      <w:r w:rsidRPr="008A45CD">
        <w:rPr>
          <w:sz w:val="28"/>
          <w:szCs w:val="28"/>
        </w:rPr>
        <w:t>zlari</w:t>
      </w:r>
      <w:proofErr w:type="spellEnd"/>
      <w:r w:rsidRPr="008A45CD">
        <w:rPr>
          <w:sz w:val="28"/>
          <w:szCs w:val="28"/>
        </w:rPr>
        <w:t xml:space="preserve"> </w:t>
      </w:r>
      <w:proofErr w:type="spellStart"/>
      <w:r w:rsidRPr="008A45CD">
        <w:rPr>
          <w:sz w:val="28"/>
          <w:szCs w:val="28"/>
        </w:rPr>
        <w:t>yaxshi</w:t>
      </w:r>
      <w:proofErr w:type="spellEnd"/>
      <w:r w:rsidRPr="008A45CD">
        <w:rPr>
          <w:sz w:val="28"/>
          <w:szCs w:val="28"/>
        </w:rPr>
        <w:t xml:space="preserve"> </w:t>
      </w:r>
      <w:proofErr w:type="spellStart"/>
      <w:r w:rsidRPr="008A45CD">
        <w:rPr>
          <w:sz w:val="28"/>
          <w:szCs w:val="28"/>
        </w:rPr>
        <w:t>anglab</w:t>
      </w:r>
      <w:proofErr w:type="spellEnd"/>
      <w:r w:rsidRPr="008A45CD">
        <w:rPr>
          <w:sz w:val="28"/>
          <w:szCs w:val="28"/>
        </w:rPr>
        <w:t xml:space="preserve"> </w:t>
      </w:r>
      <w:proofErr w:type="spellStart"/>
      <w:r w:rsidRPr="008A45CD">
        <w:rPr>
          <w:sz w:val="28"/>
          <w:szCs w:val="28"/>
        </w:rPr>
        <w:t>yetmagan</w:t>
      </w:r>
      <w:proofErr w:type="spellEnd"/>
      <w:r w:rsidRPr="008A45CD">
        <w:rPr>
          <w:sz w:val="28"/>
          <w:szCs w:val="28"/>
        </w:rPr>
        <w:t xml:space="preserve">, </w:t>
      </w:r>
      <w:proofErr w:type="spellStart"/>
      <w:r w:rsidRPr="008A45CD">
        <w:rPr>
          <w:sz w:val="28"/>
          <w:szCs w:val="28"/>
        </w:rPr>
        <w:t>shuning</w:t>
      </w:r>
      <w:proofErr w:type="spellEnd"/>
      <w:r w:rsidRPr="008A45CD">
        <w:rPr>
          <w:sz w:val="28"/>
          <w:szCs w:val="28"/>
        </w:rPr>
        <w:t xml:space="preserve"> </w:t>
      </w:r>
      <w:proofErr w:type="spellStart"/>
      <w:r w:rsidRPr="008A45CD">
        <w:rPr>
          <w:sz w:val="28"/>
          <w:szCs w:val="28"/>
        </w:rPr>
        <w:t>uchun</w:t>
      </w:r>
      <w:proofErr w:type="spellEnd"/>
      <w:r w:rsidRPr="008A45CD">
        <w:rPr>
          <w:sz w:val="28"/>
          <w:szCs w:val="28"/>
        </w:rPr>
        <w:t xml:space="preserve"> ham </w:t>
      </w:r>
      <w:proofErr w:type="spellStart"/>
      <w:r w:rsidRPr="008A45CD">
        <w:rPr>
          <w:sz w:val="28"/>
          <w:szCs w:val="28"/>
        </w:rPr>
        <w:t>o‘z</w:t>
      </w:r>
      <w:proofErr w:type="spellEnd"/>
      <w:r w:rsidRPr="008A45CD">
        <w:rPr>
          <w:sz w:val="28"/>
          <w:szCs w:val="28"/>
        </w:rPr>
        <w:t xml:space="preserve"> </w:t>
      </w:r>
      <w:proofErr w:type="spellStart"/>
      <w:r w:rsidRPr="008A45CD">
        <w:rPr>
          <w:sz w:val="28"/>
          <w:szCs w:val="28"/>
        </w:rPr>
        <w:t>fanining</w:t>
      </w:r>
      <w:proofErr w:type="spellEnd"/>
      <w:r w:rsidRPr="008A45CD">
        <w:rPr>
          <w:sz w:val="28"/>
          <w:szCs w:val="28"/>
        </w:rPr>
        <w:t xml:space="preserve"> asl </w:t>
      </w:r>
      <w:proofErr w:type="spellStart"/>
      <w:r w:rsidRPr="008A45CD">
        <w:rPr>
          <w:sz w:val="28"/>
          <w:szCs w:val="28"/>
        </w:rPr>
        <w:t>mazmuni</w:t>
      </w:r>
      <w:proofErr w:type="spellEnd"/>
      <w:r w:rsidRPr="008A45CD">
        <w:rPr>
          <w:sz w:val="28"/>
          <w:szCs w:val="28"/>
        </w:rPr>
        <w:t xml:space="preserve">, </w:t>
      </w:r>
      <w:proofErr w:type="spellStart"/>
      <w:r w:rsidRPr="008A45CD">
        <w:rPr>
          <w:sz w:val="28"/>
          <w:szCs w:val="28"/>
        </w:rPr>
        <w:t>qismlari</w:t>
      </w:r>
      <w:proofErr w:type="spellEnd"/>
      <w:r w:rsidRPr="008A45CD">
        <w:rPr>
          <w:sz w:val="28"/>
          <w:szCs w:val="28"/>
        </w:rPr>
        <w:t xml:space="preserve"> (</w:t>
      </w:r>
      <w:proofErr w:type="spellStart"/>
      <w:r w:rsidRPr="008A45CD">
        <w:rPr>
          <w:sz w:val="28"/>
          <w:szCs w:val="28"/>
        </w:rPr>
        <w:t>tizimli</w:t>
      </w:r>
      <w:proofErr w:type="spellEnd"/>
      <w:r w:rsidRPr="008A45CD">
        <w:rPr>
          <w:sz w:val="28"/>
          <w:szCs w:val="28"/>
        </w:rPr>
        <w:t xml:space="preserve"> </w:t>
      </w:r>
      <w:proofErr w:type="spellStart"/>
      <w:r w:rsidRPr="008A45CD">
        <w:rPr>
          <w:sz w:val="28"/>
          <w:szCs w:val="28"/>
        </w:rPr>
        <w:t>birligi</w:t>
      </w:r>
      <w:proofErr w:type="spellEnd"/>
      <w:r w:rsidRPr="008A45CD">
        <w:rPr>
          <w:sz w:val="28"/>
          <w:szCs w:val="28"/>
        </w:rPr>
        <w:t xml:space="preserve">) </w:t>
      </w:r>
      <w:proofErr w:type="spellStart"/>
      <w:r w:rsidRPr="008A45CD">
        <w:rPr>
          <w:sz w:val="28"/>
          <w:szCs w:val="28"/>
        </w:rPr>
        <w:t>va</w:t>
      </w:r>
      <w:proofErr w:type="spellEnd"/>
      <w:r w:rsidRPr="008A45CD">
        <w:rPr>
          <w:sz w:val="28"/>
          <w:szCs w:val="28"/>
        </w:rPr>
        <w:t xml:space="preserve"> </w:t>
      </w:r>
      <w:proofErr w:type="spellStart"/>
      <w:r w:rsidR="008A45CD" w:rsidRPr="008A45CD">
        <w:rPr>
          <w:sz w:val="28"/>
          <w:szCs w:val="28"/>
        </w:rPr>
        <w:t>chegaralarini</w:t>
      </w:r>
      <w:proofErr w:type="spellEnd"/>
      <w:r w:rsidR="008A45CD" w:rsidRPr="008A45CD">
        <w:rPr>
          <w:sz w:val="28"/>
          <w:szCs w:val="28"/>
        </w:rPr>
        <w:t xml:space="preserve"> </w:t>
      </w:r>
      <w:proofErr w:type="spellStart"/>
      <w:r w:rsidR="008A45CD" w:rsidRPr="008A45CD">
        <w:rPr>
          <w:sz w:val="28"/>
          <w:szCs w:val="28"/>
        </w:rPr>
        <w:t>belgilay</w:t>
      </w:r>
      <w:proofErr w:type="spellEnd"/>
      <w:r w:rsidR="008A45CD" w:rsidRPr="008A45CD">
        <w:rPr>
          <w:sz w:val="28"/>
          <w:szCs w:val="28"/>
        </w:rPr>
        <w:t xml:space="preserve"> </w:t>
      </w:r>
      <w:proofErr w:type="spellStart"/>
      <w:r w:rsidR="008A45CD" w:rsidRPr="008A45CD">
        <w:rPr>
          <w:sz w:val="28"/>
          <w:szCs w:val="28"/>
        </w:rPr>
        <w:t>olmagan</w:t>
      </w:r>
      <w:proofErr w:type="spellEnd"/>
      <w:r w:rsidR="008A45CD" w:rsidRPr="008A45CD">
        <w:rPr>
          <w:sz w:val="28"/>
          <w:szCs w:val="28"/>
        </w:rPr>
        <w:t xml:space="preserve"> </w:t>
      </w:r>
      <w:proofErr w:type="spellStart"/>
      <w:r w:rsidR="008A45CD" w:rsidRPr="008A45CD">
        <w:rPr>
          <w:sz w:val="28"/>
          <w:szCs w:val="28"/>
        </w:rPr>
        <w:t>bo’lib</w:t>
      </w:r>
      <w:proofErr w:type="spellEnd"/>
      <w:r w:rsidR="008A45CD" w:rsidRPr="008A45CD">
        <w:rPr>
          <w:sz w:val="28"/>
          <w:szCs w:val="28"/>
        </w:rPr>
        <w:t xml:space="preserve"> </w:t>
      </w:r>
      <w:proofErr w:type="spellStart"/>
      <w:r w:rsidR="008A45CD" w:rsidRPr="008A45CD">
        <w:rPr>
          <w:sz w:val="28"/>
          <w:szCs w:val="28"/>
        </w:rPr>
        <w:t>chiqadi</w:t>
      </w:r>
      <w:proofErr w:type="spellEnd"/>
      <w:r w:rsidR="008A45CD" w:rsidRPr="008A45CD">
        <w:rPr>
          <w:sz w:val="28"/>
          <w:szCs w:val="28"/>
        </w:rPr>
        <w:t>”</w:t>
      </w:r>
    </w:p>
    <w:p w14:paraId="59A367B8" w14:textId="19AC5945" w:rsidR="008A45CD" w:rsidRPr="008A45CD" w:rsidRDefault="008A45CD" w:rsidP="009A6846">
      <w:pPr>
        <w:pStyle w:val="a3"/>
        <w:ind w:left="0" w:firstLine="709"/>
        <w:jc w:val="both"/>
        <w:rPr>
          <w:sz w:val="28"/>
          <w:szCs w:val="28"/>
        </w:rPr>
      </w:pPr>
      <w:proofErr w:type="spellStart"/>
      <w:r w:rsidRPr="008A45CD">
        <w:rPr>
          <w:sz w:val="28"/>
          <w:szCs w:val="28"/>
        </w:rPr>
        <w:t>Metodologiyani</w:t>
      </w:r>
      <w:proofErr w:type="spellEnd"/>
      <w:r w:rsidRPr="008A45CD">
        <w:rPr>
          <w:sz w:val="28"/>
          <w:szCs w:val="28"/>
        </w:rPr>
        <w:t xml:space="preserve"> fan </w:t>
      </w:r>
      <w:proofErr w:type="spellStart"/>
      <w:r w:rsidRPr="008A45CD">
        <w:rPr>
          <w:sz w:val="28"/>
          <w:szCs w:val="28"/>
        </w:rPr>
        <w:t>sifatida</w:t>
      </w:r>
      <w:proofErr w:type="spellEnd"/>
      <w:r w:rsidRPr="008A45CD">
        <w:rPr>
          <w:sz w:val="28"/>
          <w:szCs w:val="28"/>
        </w:rPr>
        <w:t xml:space="preserve"> </w:t>
      </w:r>
      <w:proofErr w:type="spellStart"/>
      <w:r w:rsidRPr="008A45CD">
        <w:rPr>
          <w:sz w:val="28"/>
          <w:szCs w:val="28"/>
        </w:rPr>
        <w:t>tahlil</w:t>
      </w:r>
      <w:proofErr w:type="spellEnd"/>
      <w:r w:rsidRPr="008A45CD">
        <w:rPr>
          <w:sz w:val="28"/>
          <w:szCs w:val="28"/>
        </w:rPr>
        <w:t xml:space="preserve"> </w:t>
      </w:r>
      <w:proofErr w:type="spellStart"/>
      <w:r w:rsidRPr="008A45CD">
        <w:rPr>
          <w:sz w:val="28"/>
          <w:szCs w:val="28"/>
        </w:rPr>
        <w:t>qilishga</w:t>
      </w:r>
      <w:proofErr w:type="spellEnd"/>
      <w:r w:rsidRPr="008A45CD">
        <w:rPr>
          <w:sz w:val="28"/>
          <w:szCs w:val="28"/>
        </w:rPr>
        <w:t xml:space="preserve"> (</w:t>
      </w:r>
      <w:proofErr w:type="spellStart"/>
      <w:r w:rsidRPr="008A45CD">
        <w:rPr>
          <w:sz w:val="28"/>
          <w:szCs w:val="28"/>
        </w:rPr>
        <w:t>mohiyate’tibori</w:t>
      </w:r>
      <w:proofErr w:type="spellEnd"/>
      <w:r w:rsidRPr="008A45CD">
        <w:rPr>
          <w:sz w:val="28"/>
          <w:szCs w:val="28"/>
        </w:rPr>
        <w:t xml:space="preserve"> </w:t>
      </w:r>
      <w:proofErr w:type="spellStart"/>
      <w:r w:rsidRPr="008A45CD">
        <w:rPr>
          <w:sz w:val="28"/>
          <w:szCs w:val="28"/>
        </w:rPr>
        <w:t>bilan</w:t>
      </w:r>
      <w:proofErr w:type="spellEnd"/>
      <w:r w:rsidRPr="008A45CD">
        <w:rPr>
          <w:sz w:val="28"/>
          <w:szCs w:val="28"/>
        </w:rPr>
        <w:t xml:space="preserve"> </w:t>
      </w:r>
      <w:proofErr w:type="spellStart"/>
      <w:r w:rsidRPr="008A45CD">
        <w:rPr>
          <w:sz w:val="28"/>
          <w:szCs w:val="28"/>
        </w:rPr>
        <w:t>metodologiyaning</w:t>
      </w:r>
      <w:proofErr w:type="spellEnd"/>
      <w:r w:rsidRPr="008A45CD">
        <w:rPr>
          <w:sz w:val="28"/>
          <w:szCs w:val="28"/>
        </w:rPr>
        <w:t xml:space="preserve"> </w:t>
      </w:r>
      <w:proofErr w:type="spellStart"/>
      <w:r w:rsidRPr="008A45CD">
        <w:rPr>
          <w:sz w:val="28"/>
          <w:szCs w:val="28"/>
        </w:rPr>
        <w:t>metodologiyasiga</w:t>
      </w:r>
      <w:proofErr w:type="spellEnd"/>
      <w:r w:rsidRPr="008A45CD">
        <w:rPr>
          <w:sz w:val="28"/>
          <w:szCs w:val="28"/>
        </w:rPr>
        <w:t xml:space="preserve">) </w:t>
      </w:r>
      <w:proofErr w:type="spellStart"/>
      <w:r w:rsidRPr="008A45CD">
        <w:rPr>
          <w:sz w:val="28"/>
          <w:szCs w:val="28"/>
        </w:rPr>
        <w:t>nisbatan</w:t>
      </w:r>
      <w:proofErr w:type="spellEnd"/>
      <w:r w:rsidRPr="008A45CD">
        <w:rPr>
          <w:sz w:val="28"/>
          <w:szCs w:val="28"/>
        </w:rPr>
        <w:t xml:space="preserve"> </w:t>
      </w:r>
      <w:proofErr w:type="spellStart"/>
      <w:r w:rsidRPr="008A45CD">
        <w:rPr>
          <w:sz w:val="28"/>
          <w:szCs w:val="28"/>
        </w:rPr>
        <w:t>boshqa</w:t>
      </w:r>
      <w:proofErr w:type="spellEnd"/>
      <w:r w:rsidRPr="008A45CD">
        <w:rPr>
          <w:sz w:val="28"/>
          <w:szCs w:val="28"/>
        </w:rPr>
        <w:t xml:space="preserve"> </w:t>
      </w:r>
      <w:proofErr w:type="spellStart"/>
      <w:r w:rsidRPr="008A45CD">
        <w:rPr>
          <w:sz w:val="28"/>
          <w:szCs w:val="28"/>
        </w:rPr>
        <w:t>bir</w:t>
      </w:r>
      <w:proofErr w:type="spellEnd"/>
      <w:r w:rsidRPr="008A45CD">
        <w:rPr>
          <w:sz w:val="28"/>
          <w:szCs w:val="28"/>
        </w:rPr>
        <w:t xml:space="preserve"> </w:t>
      </w:r>
      <w:proofErr w:type="spellStart"/>
      <w:r w:rsidRPr="008A45CD">
        <w:rPr>
          <w:sz w:val="28"/>
          <w:szCs w:val="28"/>
        </w:rPr>
        <w:t>yondashuv</w:t>
      </w:r>
      <w:proofErr w:type="spellEnd"/>
      <w:r w:rsidRPr="008A45CD">
        <w:rPr>
          <w:sz w:val="28"/>
          <w:szCs w:val="28"/>
        </w:rPr>
        <w:t xml:space="preserve"> </w:t>
      </w:r>
      <w:proofErr w:type="spellStart"/>
      <w:r w:rsidRPr="008A45CD">
        <w:rPr>
          <w:sz w:val="28"/>
          <w:szCs w:val="28"/>
        </w:rPr>
        <w:t>unda</w:t>
      </w:r>
      <w:proofErr w:type="spellEnd"/>
      <w:r w:rsidRPr="008A45CD">
        <w:rPr>
          <w:sz w:val="28"/>
          <w:szCs w:val="28"/>
        </w:rPr>
        <w:t xml:space="preserve"> formal </w:t>
      </w:r>
      <w:proofErr w:type="spellStart"/>
      <w:r w:rsidRPr="008A45CD">
        <w:rPr>
          <w:sz w:val="28"/>
          <w:szCs w:val="28"/>
        </w:rPr>
        <w:t>va</w:t>
      </w:r>
      <w:proofErr w:type="spellEnd"/>
      <w:r w:rsidRPr="008A45CD">
        <w:rPr>
          <w:sz w:val="28"/>
          <w:szCs w:val="28"/>
        </w:rPr>
        <w:t xml:space="preserve"> </w:t>
      </w:r>
      <w:proofErr w:type="spellStart"/>
      <w:r w:rsidRPr="008A45CD">
        <w:rPr>
          <w:sz w:val="28"/>
          <w:szCs w:val="28"/>
        </w:rPr>
        <w:t>mazmunli</w:t>
      </w:r>
      <w:proofErr w:type="spellEnd"/>
      <w:r w:rsidRPr="008A45CD">
        <w:rPr>
          <w:sz w:val="28"/>
          <w:szCs w:val="28"/>
        </w:rPr>
        <w:t xml:space="preserve"> </w:t>
      </w:r>
      <w:proofErr w:type="spellStart"/>
      <w:r w:rsidRPr="008A45CD">
        <w:rPr>
          <w:sz w:val="28"/>
          <w:szCs w:val="28"/>
        </w:rPr>
        <w:t>metodologiyalami</w:t>
      </w:r>
      <w:proofErr w:type="spellEnd"/>
      <w:r w:rsidRPr="008A45CD">
        <w:rPr>
          <w:sz w:val="28"/>
          <w:szCs w:val="28"/>
        </w:rPr>
        <w:t xml:space="preserve"> </w:t>
      </w:r>
      <w:proofErr w:type="spellStart"/>
      <w:r w:rsidRPr="008A45CD">
        <w:rPr>
          <w:sz w:val="28"/>
          <w:szCs w:val="28"/>
        </w:rPr>
        <w:t>ajratishni</w:t>
      </w:r>
      <w:proofErr w:type="spellEnd"/>
      <w:r w:rsidRPr="008A45CD">
        <w:rPr>
          <w:sz w:val="28"/>
          <w:szCs w:val="28"/>
        </w:rPr>
        <w:t xml:space="preserve"> </w:t>
      </w:r>
      <w:proofErr w:type="spellStart"/>
      <w:r w:rsidRPr="008A45CD">
        <w:rPr>
          <w:sz w:val="28"/>
          <w:szCs w:val="28"/>
        </w:rPr>
        <w:t>nazarda</w:t>
      </w:r>
      <w:proofErr w:type="spellEnd"/>
      <w:r w:rsidRPr="008A45CD">
        <w:rPr>
          <w:sz w:val="28"/>
          <w:szCs w:val="28"/>
        </w:rPr>
        <w:t xml:space="preserve"> </w:t>
      </w:r>
      <w:proofErr w:type="spellStart"/>
      <w:r w:rsidRPr="008A45CD">
        <w:rPr>
          <w:sz w:val="28"/>
          <w:szCs w:val="28"/>
        </w:rPr>
        <w:t>tutadi</w:t>
      </w:r>
      <w:proofErr w:type="spellEnd"/>
      <w:r w:rsidRPr="008A45CD">
        <w:rPr>
          <w:sz w:val="28"/>
          <w:szCs w:val="28"/>
        </w:rPr>
        <w:t xml:space="preserve">. Formal </w:t>
      </w:r>
      <w:proofErr w:type="spellStart"/>
      <w:r w:rsidRPr="008A45CD">
        <w:rPr>
          <w:sz w:val="28"/>
          <w:szCs w:val="28"/>
        </w:rPr>
        <w:t>metodologiyaning</w:t>
      </w:r>
      <w:proofErr w:type="spellEnd"/>
      <w:r w:rsidRPr="008A45CD">
        <w:rPr>
          <w:sz w:val="28"/>
          <w:szCs w:val="28"/>
        </w:rPr>
        <w:t xml:space="preserve"> </w:t>
      </w:r>
      <w:proofErr w:type="spellStart"/>
      <w:r w:rsidRPr="008A45CD">
        <w:rPr>
          <w:sz w:val="28"/>
          <w:szCs w:val="28"/>
        </w:rPr>
        <w:t>predmeti</w:t>
      </w:r>
      <w:proofErr w:type="spellEnd"/>
      <w:r w:rsidRPr="008A45CD">
        <w:rPr>
          <w:sz w:val="28"/>
          <w:szCs w:val="28"/>
        </w:rPr>
        <w:t xml:space="preserve"> </w:t>
      </w:r>
      <w:proofErr w:type="spellStart"/>
      <w:r w:rsidRPr="008A45CD">
        <w:rPr>
          <w:sz w:val="28"/>
          <w:szCs w:val="28"/>
        </w:rPr>
        <w:t>asosan</w:t>
      </w:r>
      <w:proofErr w:type="spellEnd"/>
      <w:r w:rsidRPr="008A45CD">
        <w:rPr>
          <w:sz w:val="28"/>
          <w:szCs w:val="28"/>
        </w:rPr>
        <w:t xml:space="preserve"> </w:t>
      </w:r>
      <w:proofErr w:type="spellStart"/>
      <w:r w:rsidRPr="008A45CD">
        <w:rPr>
          <w:sz w:val="28"/>
          <w:szCs w:val="28"/>
        </w:rPr>
        <w:t>til</w:t>
      </w:r>
      <w:proofErr w:type="spellEnd"/>
      <w:r w:rsidRPr="008A45CD">
        <w:rPr>
          <w:sz w:val="28"/>
          <w:szCs w:val="28"/>
        </w:rPr>
        <w:t xml:space="preserve"> </w:t>
      </w:r>
      <w:proofErr w:type="spellStart"/>
      <w:r w:rsidRPr="008A45CD">
        <w:rPr>
          <w:sz w:val="28"/>
          <w:szCs w:val="28"/>
        </w:rPr>
        <w:t>va</w:t>
      </w:r>
      <w:proofErr w:type="spellEnd"/>
      <w:r w:rsidRPr="008A45CD">
        <w:rPr>
          <w:sz w:val="28"/>
          <w:szCs w:val="28"/>
        </w:rPr>
        <w:t xml:space="preserve"> </w:t>
      </w:r>
      <w:proofErr w:type="spellStart"/>
      <w:r w:rsidRPr="008A45CD">
        <w:rPr>
          <w:sz w:val="28"/>
          <w:szCs w:val="28"/>
        </w:rPr>
        <w:t>ilmiy</w:t>
      </w:r>
      <w:proofErr w:type="spellEnd"/>
      <w:r w:rsidRPr="008A45CD">
        <w:rPr>
          <w:sz w:val="28"/>
          <w:szCs w:val="28"/>
        </w:rPr>
        <w:t xml:space="preserve"> </w:t>
      </w:r>
      <w:proofErr w:type="spellStart"/>
      <w:r w:rsidRPr="008A45CD">
        <w:rPr>
          <w:sz w:val="28"/>
          <w:szCs w:val="28"/>
        </w:rPr>
        <w:t>bilim</w:t>
      </w:r>
      <w:proofErr w:type="spellEnd"/>
      <w:r w:rsidRPr="008A45CD">
        <w:rPr>
          <w:sz w:val="28"/>
          <w:szCs w:val="28"/>
        </w:rPr>
        <w:t xml:space="preserve"> </w:t>
      </w:r>
      <w:proofErr w:type="spellStart"/>
      <w:proofErr w:type="gramStart"/>
      <w:r w:rsidRPr="008A45CD">
        <w:rPr>
          <w:sz w:val="28"/>
          <w:szCs w:val="28"/>
        </w:rPr>
        <w:t>mantig‘</w:t>
      </w:r>
      <w:proofErr w:type="gramEnd"/>
      <w:r w:rsidRPr="008A45CD">
        <w:rPr>
          <w:sz w:val="28"/>
          <w:szCs w:val="28"/>
        </w:rPr>
        <w:t>idir</w:t>
      </w:r>
      <w:proofErr w:type="spellEnd"/>
      <w:r w:rsidRPr="008A45CD">
        <w:rPr>
          <w:sz w:val="28"/>
          <w:szCs w:val="28"/>
        </w:rPr>
        <w:t xml:space="preserve">. </w:t>
      </w:r>
      <w:proofErr w:type="spellStart"/>
      <w:r w:rsidRPr="008A45CD">
        <w:rPr>
          <w:sz w:val="28"/>
          <w:szCs w:val="28"/>
        </w:rPr>
        <w:t>Shuning</w:t>
      </w:r>
      <w:proofErr w:type="spellEnd"/>
      <w:r w:rsidRPr="008A45CD">
        <w:rPr>
          <w:sz w:val="28"/>
          <w:szCs w:val="28"/>
        </w:rPr>
        <w:t xml:space="preserve"> </w:t>
      </w:r>
      <w:proofErr w:type="spellStart"/>
      <w:r w:rsidRPr="008A45CD">
        <w:rPr>
          <w:sz w:val="28"/>
          <w:szCs w:val="28"/>
        </w:rPr>
        <w:t>uchun</w:t>
      </w:r>
      <w:proofErr w:type="spellEnd"/>
      <w:r w:rsidRPr="008A45CD">
        <w:rPr>
          <w:sz w:val="28"/>
          <w:szCs w:val="28"/>
        </w:rPr>
        <w:t xml:space="preserve"> ham formal </w:t>
      </w:r>
      <w:proofErr w:type="spellStart"/>
      <w:r w:rsidRPr="008A45CD">
        <w:rPr>
          <w:sz w:val="28"/>
          <w:szCs w:val="28"/>
        </w:rPr>
        <w:t>metodologiya</w:t>
      </w:r>
      <w:proofErr w:type="spellEnd"/>
      <w:r w:rsidRPr="008A45CD">
        <w:rPr>
          <w:sz w:val="28"/>
          <w:szCs w:val="28"/>
        </w:rPr>
        <w:t xml:space="preserve"> </w:t>
      </w:r>
      <w:proofErr w:type="spellStart"/>
      <w:proofErr w:type="gramStart"/>
      <w:r w:rsidRPr="008A45CD">
        <w:rPr>
          <w:sz w:val="28"/>
          <w:szCs w:val="28"/>
        </w:rPr>
        <w:t>ko‘</w:t>
      </w:r>
      <w:proofErr w:type="gramEnd"/>
      <w:r w:rsidRPr="008A45CD">
        <w:rPr>
          <w:sz w:val="28"/>
          <w:szCs w:val="28"/>
        </w:rPr>
        <w:t>proq</w:t>
      </w:r>
      <w:proofErr w:type="spellEnd"/>
      <w:r w:rsidRPr="008A45CD">
        <w:rPr>
          <w:sz w:val="28"/>
          <w:szCs w:val="28"/>
        </w:rPr>
        <w:t xml:space="preserve"> </w:t>
      </w:r>
      <w:proofErr w:type="spellStart"/>
      <w:r w:rsidRPr="008A45CD">
        <w:rPr>
          <w:sz w:val="28"/>
          <w:szCs w:val="28"/>
        </w:rPr>
        <w:t>ilmiy</w:t>
      </w:r>
      <w:proofErr w:type="spellEnd"/>
      <w:r w:rsidRPr="008A45CD">
        <w:rPr>
          <w:sz w:val="28"/>
          <w:szCs w:val="28"/>
        </w:rPr>
        <w:t xml:space="preserve"> </w:t>
      </w:r>
      <w:proofErr w:type="spellStart"/>
      <w:r w:rsidRPr="008A45CD">
        <w:rPr>
          <w:sz w:val="28"/>
          <w:szCs w:val="28"/>
        </w:rPr>
        <w:t>bilimni</w:t>
      </w:r>
      <w:proofErr w:type="spellEnd"/>
      <w:r w:rsidRPr="008A45CD">
        <w:rPr>
          <w:sz w:val="28"/>
          <w:szCs w:val="28"/>
        </w:rPr>
        <w:t xml:space="preserve"> </w:t>
      </w:r>
      <w:proofErr w:type="spellStart"/>
      <w:r w:rsidRPr="008A45CD">
        <w:rPr>
          <w:sz w:val="28"/>
          <w:szCs w:val="28"/>
        </w:rPr>
        <w:t>asoslash</w:t>
      </w:r>
      <w:proofErr w:type="spellEnd"/>
      <w:r w:rsidRPr="008A45CD">
        <w:rPr>
          <w:sz w:val="28"/>
          <w:szCs w:val="28"/>
        </w:rPr>
        <w:t xml:space="preserve"> </w:t>
      </w:r>
      <w:proofErr w:type="spellStart"/>
      <w:r w:rsidRPr="008A45CD">
        <w:rPr>
          <w:sz w:val="28"/>
          <w:szCs w:val="28"/>
        </w:rPr>
        <w:t>muammolari</w:t>
      </w:r>
      <w:proofErr w:type="spellEnd"/>
      <w:r w:rsidRPr="008A45CD">
        <w:rPr>
          <w:sz w:val="28"/>
          <w:szCs w:val="28"/>
        </w:rPr>
        <w:t xml:space="preserve"> </w:t>
      </w:r>
      <w:proofErr w:type="spellStart"/>
      <w:r w:rsidRPr="008A45CD">
        <w:rPr>
          <w:sz w:val="28"/>
          <w:szCs w:val="28"/>
        </w:rPr>
        <w:t>bilan</w:t>
      </w:r>
      <w:proofErr w:type="spellEnd"/>
      <w:r w:rsidRPr="008A45CD">
        <w:rPr>
          <w:sz w:val="28"/>
          <w:szCs w:val="28"/>
        </w:rPr>
        <w:t xml:space="preserve"> </w:t>
      </w:r>
      <w:proofErr w:type="spellStart"/>
      <w:r w:rsidRPr="008A45CD">
        <w:rPr>
          <w:sz w:val="28"/>
          <w:szCs w:val="28"/>
        </w:rPr>
        <w:t>shug'ullanadi</w:t>
      </w:r>
      <w:proofErr w:type="spellEnd"/>
      <w:r w:rsidRPr="008A45CD">
        <w:rPr>
          <w:sz w:val="28"/>
          <w:szCs w:val="28"/>
        </w:rPr>
        <w:t xml:space="preserve">. </w:t>
      </w:r>
      <w:proofErr w:type="spellStart"/>
      <w:r w:rsidRPr="008A45CD">
        <w:rPr>
          <w:sz w:val="28"/>
          <w:szCs w:val="28"/>
        </w:rPr>
        <w:t>Mazmunli</w:t>
      </w:r>
      <w:proofErr w:type="spellEnd"/>
      <w:r w:rsidRPr="008A45CD">
        <w:rPr>
          <w:sz w:val="28"/>
          <w:szCs w:val="28"/>
        </w:rPr>
        <w:t xml:space="preserve"> </w:t>
      </w:r>
      <w:proofErr w:type="spellStart"/>
      <w:r w:rsidRPr="008A45CD">
        <w:rPr>
          <w:sz w:val="28"/>
          <w:szCs w:val="28"/>
        </w:rPr>
        <w:t>metodologiyaning</w:t>
      </w:r>
      <w:proofErr w:type="spellEnd"/>
      <w:r w:rsidRPr="008A45CD">
        <w:rPr>
          <w:sz w:val="28"/>
          <w:szCs w:val="28"/>
        </w:rPr>
        <w:t xml:space="preserve"> </w:t>
      </w:r>
      <w:proofErr w:type="spellStart"/>
      <w:r w:rsidRPr="008A45CD">
        <w:rPr>
          <w:sz w:val="28"/>
          <w:szCs w:val="28"/>
        </w:rPr>
        <w:t>predmeti</w:t>
      </w:r>
      <w:proofErr w:type="spellEnd"/>
      <w:r w:rsidRPr="008A45CD">
        <w:rPr>
          <w:sz w:val="28"/>
          <w:szCs w:val="28"/>
        </w:rPr>
        <w:t xml:space="preserve"> </w:t>
      </w:r>
      <w:proofErr w:type="spellStart"/>
      <w:r w:rsidRPr="008A45CD">
        <w:rPr>
          <w:sz w:val="28"/>
          <w:szCs w:val="28"/>
        </w:rPr>
        <w:t>asosan</w:t>
      </w:r>
      <w:proofErr w:type="spellEnd"/>
      <w:r w:rsidRPr="008A45CD">
        <w:rPr>
          <w:sz w:val="28"/>
          <w:szCs w:val="28"/>
        </w:rPr>
        <w:t xml:space="preserve"> </w:t>
      </w:r>
      <w:proofErr w:type="spellStart"/>
      <w:r w:rsidRPr="008A45CD">
        <w:rPr>
          <w:sz w:val="28"/>
          <w:szCs w:val="28"/>
        </w:rPr>
        <w:t>yangi</w:t>
      </w:r>
      <w:proofErr w:type="spellEnd"/>
      <w:r w:rsidRPr="008A45CD">
        <w:rPr>
          <w:sz w:val="28"/>
          <w:szCs w:val="28"/>
        </w:rPr>
        <w:t xml:space="preserve"> </w:t>
      </w:r>
      <w:proofErr w:type="spellStart"/>
      <w:r w:rsidRPr="008A45CD">
        <w:rPr>
          <w:sz w:val="28"/>
          <w:szCs w:val="28"/>
        </w:rPr>
        <w:t>bilimning</w:t>
      </w:r>
      <w:proofErr w:type="spellEnd"/>
      <w:r w:rsidRPr="008A45CD">
        <w:rPr>
          <w:sz w:val="28"/>
          <w:szCs w:val="28"/>
        </w:rPr>
        <w:t xml:space="preserve"> </w:t>
      </w:r>
      <w:proofErr w:type="spellStart"/>
      <w:r w:rsidRPr="008A45CD">
        <w:rPr>
          <w:sz w:val="28"/>
          <w:szCs w:val="28"/>
        </w:rPr>
        <w:t>vujudga</w:t>
      </w:r>
      <w:proofErr w:type="spellEnd"/>
      <w:r w:rsidRPr="008A45CD">
        <w:rPr>
          <w:sz w:val="28"/>
          <w:szCs w:val="28"/>
        </w:rPr>
        <w:t xml:space="preserve"> </w:t>
      </w:r>
      <w:proofErr w:type="spellStart"/>
      <w:r w:rsidRPr="008A45CD">
        <w:rPr>
          <w:sz w:val="28"/>
          <w:szCs w:val="28"/>
        </w:rPr>
        <w:t>kelishi</w:t>
      </w:r>
      <w:proofErr w:type="spellEnd"/>
      <w:r w:rsidRPr="008A45CD">
        <w:rPr>
          <w:sz w:val="28"/>
          <w:szCs w:val="28"/>
        </w:rPr>
        <w:t xml:space="preserve"> </w:t>
      </w:r>
      <w:proofErr w:type="spellStart"/>
      <w:r w:rsidRPr="008A45CD">
        <w:rPr>
          <w:sz w:val="28"/>
          <w:szCs w:val="28"/>
        </w:rPr>
        <w:t>va</w:t>
      </w:r>
      <w:proofErr w:type="spellEnd"/>
      <w:r w:rsidRPr="008A45CD">
        <w:rPr>
          <w:sz w:val="28"/>
          <w:szCs w:val="28"/>
        </w:rPr>
        <w:t xml:space="preserve"> o ‘</w:t>
      </w:r>
      <w:proofErr w:type="spellStart"/>
      <w:r w:rsidRPr="008A45CD">
        <w:rPr>
          <w:sz w:val="28"/>
          <w:szCs w:val="28"/>
        </w:rPr>
        <w:t>sishidir</w:t>
      </w:r>
      <w:proofErr w:type="spellEnd"/>
      <w:r w:rsidRPr="008A45CD">
        <w:rPr>
          <w:sz w:val="28"/>
          <w:szCs w:val="28"/>
        </w:rPr>
        <w:t xml:space="preserve">. </w:t>
      </w:r>
      <w:proofErr w:type="spellStart"/>
      <w:r w:rsidRPr="008A45CD">
        <w:rPr>
          <w:sz w:val="28"/>
          <w:szCs w:val="28"/>
        </w:rPr>
        <w:t>Shuning</w:t>
      </w:r>
      <w:proofErr w:type="spellEnd"/>
      <w:r w:rsidRPr="008A45CD">
        <w:rPr>
          <w:sz w:val="28"/>
          <w:szCs w:val="28"/>
        </w:rPr>
        <w:t xml:space="preserve"> </w:t>
      </w:r>
      <w:proofErr w:type="spellStart"/>
      <w:r w:rsidRPr="008A45CD">
        <w:rPr>
          <w:sz w:val="28"/>
          <w:szCs w:val="28"/>
        </w:rPr>
        <w:t>uchun</w:t>
      </w:r>
      <w:proofErr w:type="spellEnd"/>
      <w:r w:rsidRPr="008A45CD">
        <w:rPr>
          <w:sz w:val="28"/>
          <w:szCs w:val="28"/>
        </w:rPr>
        <w:t xml:space="preserve"> ham </w:t>
      </w:r>
      <w:proofErr w:type="spellStart"/>
      <w:r w:rsidRPr="008A45CD">
        <w:rPr>
          <w:sz w:val="28"/>
          <w:szCs w:val="28"/>
        </w:rPr>
        <w:t>mazmunli</w:t>
      </w:r>
      <w:proofErr w:type="spellEnd"/>
      <w:r w:rsidRPr="008A45CD">
        <w:rPr>
          <w:sz w:val="28"/>
          <w:szCs w:val="28"/>
        </w:rPr>
        <w:t xml:space="preserve"> </w:t>
      </w:r>
      <w:proofErr w:type="spellStart"/>
      <w:r w:rsidRPr="008A45CD">
        <w:rPr>
          <w:sz w:val="28"/>
          <w:szCs w:val="28"/>
        </w:rPr>
        <w:t>metodologiya</w:t>
      </w:r>
      <w:proofErr w:type="spellEnd"/>
      <w:r w:rsidRPr="008A45CD">
        <w:rPr>
          <w:sz w:val="28"/>
          <w:szCs w:val="28"/>
        </w:rPr>
        <w:t xml:space="preserve"> </w:t>
      </w:r>
      <w:proofErr w:type="spellStart"/>
      <w:proofErr w:type="gramStart"/>
      <w:r w:rsidRPr="008A45CD">
        <w:rPr>
          <w:sz w:val="28"/>
          <w:szCs w:val="28"/>
        </w:rPr>
        <w:t>ko‘</w:t>
      </w:r>
      <w:proofErr w:type="gramEnd"/>
      <w:r w:rsidRPr="008A45CD">
        <w:rPr>
          <w:sz w:val="28"/>
          <w:szCs w:val="28"/>
        </w:rPr>
        <w:t>proq</w:t>
      </w:r>
      <w:proofErr w:type="spellEnd"/>
      <w:r w:rsidRPr="008A45CD">
        <w:rPr>
          <w:sz w:val="28"/>
          <w:szCs w:val="28"/>
        </w:rPr>
        <w:t xml:space="preserve"> </w:t>
      </w:r>
      <w:proofErr w:type="spellStart"/>
      <w:r w:rsidRPr="008A45CD">
        <w:rPr>
          <w:sz w:val="28"/>
          <w:szCs w:val="28"/>
        </w:rPr>
        <w:t>ilmiy</w:t>
      </w:r>
      <w:proofErr w:type="spellEnd"/>
      <w:r w:rsidRPr="008A45CD">
        <w:rPr>
          <w:sz w:val="28"/>
          <w:szCs w:val="28"/>
        </w:rPr>
        <w:t xml:space="preserve"> </w:t>
      </w:r>
      <w:proofErr w:type="spellStart"/>
      <w:r w:rsidRPr="008A45CD">
        <w:rPr>
          <w:sz w:val="28"/>
          <w:szCs w:val="28"/>
        </w:rPr>
        <w:t>bilim</w:t>
      </w:r>
      <w:proofErr w:type="spellEnd"/>
      <w:r w:rsidRPr="008A45CD">
        <w:rPr>
          <w:sz w:val="28"/>
          <w:szCs w:val="28"/>
        </w:rPr>
        <w:t xml:space="preserve"> </w:t>
      </w:r>
      <w:proofErr w:type="spellStart"/>
      <w:r w:rsidRPr="008A45CD">
        <w:rPr>
          <w:sz w:val="28"/>
          <w:szCs w:val="28"/>
        </w:rPr>
        <w:t>rivojlanishining</w:t>
      </w:r>
      <w:proofErr w:type="spellEnd"/>
      <w:r w:rsidRPr="008A45CD">
        <w:rPr>
          <w:sz w:val="28"/>
          <w:szCs w:val="28"/>
        </w:rPr>
        <w:t xml:space="preserve"> </w:t>
      </w:r>
      <w:proofErr w:type="spellStart"/>
      <w:r w:rsidRPr="008A45CD">
        <w:rPr>
          <w:sz w:val="28"/>
          <w:szCs w:val="28"/>
        </w:rPr>
        <w:t>tarixiymantiqiy</w:t>
      </w:r>
      <w:proofErr w:type="spellEnd"/>
      <w:r w:rsidRPr="008A45CD">
        <w:rPr>
          <w:sz w:val="28"/>
          <w:szCs w:val="28"/>
        </w:rPr>
        <w:t xml:space="preserve"> </w:t>
      </w:r>
      <w:proofErr w:type="spellStart"/>
      <w:r w:rsidRPr="008A45CD">
        <w:rPr>
          <w:sz w:val="28"/>
          <w:szCs w:val="28"/>
        </w:rPr>
        <w:t>jarayonlarini</w:t>
      </w:r>
      <w:proofErr w:type="spellEnd"/>
      <w:r w:rsidRPr="008A45CD">
        <w:rPr>
          <w:sz w:val="28"/>
          <w:szCs w:val="28"/>
        </w:rPr>
        <w:t xml:space="preserve"> </w:t>
      </w:r>
      <w:proofErr w:type="spellStart"/>
      <w:r w:rsidRPr="008A45CD">
        <w:rPr>
          <w:sz w:val="28"/>
          <w:szCs w:val="28"/>
        </w:rPr>
        <w:t>tahlili</w:t>
      </w:r>
      <w:proofErr w:type="spellEnd"/>
      <w:r w:rsidRPr="008A45CD">
        <w:rPr>
          <w:sz w:val="28"/>
          <w:szCs w:val="28"/>
        </w:rPr>
        <w:t xml:space="preserve"> </w:t>
      </w:r>
      <w:proofErr w:type="spellStart"/>
      <w:r w:rsidRPr="008A45CD">
        <w:rPr>
          <w:sz w:val="28"/>
          <w:szCs w:val="28"/>
        </w:rPr>
        <w:t>bilan</w:t>
      </w:r>
      <w:proofErr w:type="spellEnd"/>
      <w:r w:rsidRPr="008A45CD">
        <w:rPr>
          <w:sz w:val="28"/>
          <w:szCs w:val="28"/>
        </w:rPr>
        <w:t xml:space="preserve"> </w:t>
      </w:r>
      <w:proofErr w:type="spellStart"/>
      <w:r w:rsidRPr="008A45CD">
        <w:rPr>
          <w:sz w:val="28"/>
          <w:szCs w:val="28"/>
        </w:rPr>
        <w:t>shug</w:t>
      </w:r>
      <w:proofErr w:type="spellEnd"/>
      <w:r w:rsidRPr="008A45CD">
        <w:rPr>
          <w:sz w:val="28"/>
          <w:szCs w:val="28"/>
        </w:rPr>
        <w:t xml:space="preserve">‘ </w:t>
      </w:r>
      <w:proofErr w:type="spellStart"/>
      <w:r w:rsidRPr="008A45CD">
        <w:rPr>
          <w:sz w:val="28"/>
          <w:szCs w:val="28"/>
        </w:rPr>
        <w:t>ullanadi</w:t>
      </w:r>
      <w:proofErr w:type="spellEnd"/>
      <w:r w:rsidRPr="008A45CD">
        <w:rPr>
          <w:sz w:val="28"/>
          <w:szCs w:val="28"/>
        </w:rPr>
        <w:t xml:space="preserve">. Formal </w:t>
      </w:r>
      <w:proofErr w:type="spellStart"/>
      <w:r w:rsidRPr="008A45CD">
        <w:rPr>
          <w:sz w:val="28"/>
          <w:szCs w:val="28"/>
        </w:rPr>
        <w:t>metodologiya</w:t>
      </w:r>
      <w:proofErr w:type="spellEnd"/>
      <w:r w:rsidRPr="008A45CD">
        <w:rPr>
          <w:sz w:val="28"/>
          <w:szCs w:val="28"/>
        </w:rPr>
        <w:t xml:space="preserve">, </w:t>
      </w:r>
      <w:proofErr w:type="spellStart"/>
      <w:r w:rsidRPr="008A45CD">
        <w:rPr>
          <w:sz w:val="28"/>
          <w:szCs w:val="28"/>
        </w:rPr>
        <w:t>masalan</w:t>
      </w:r>
      <w:proofErr w:type="spellEnd"/>
      <w:r w:rsidRPr="008A45CD">
        <w:rPr>
          <w:sz w:val="28"/>
          <w:szCs w:val="28"/>
        </w:rPr>
        <w:t xml:space="preserve">, </w:t>
      </w:r>
      <w:proofErr w:type="spellStart"/>
      <w:r w:rsidRPr="008A45CD">
        <w:rPr>
          <w:sz w:val="28"/>
          <w:szCs w:val="28"/>
        </w:rPr>
        <w:t>pozitivizm</w:t>
      </w:r>
      <w:proofErr w:type="spellEnd"/>
      <w:r w:rsidRPr="008A45CD">
        <w:rPr>
          <w:sz w:val="28"/>
          <w:szCs w:val="28"/>
        </w:rPr>
        <w:t xml:space="preserve"> </w:t>
      </w:r>
      <w:proofErr w:type="spellStart"/>
      <w:r w:rsidRPr="008A45CD">
        <w:rPr>
          <w:sz w:val="28"/>
          <w:szCs w:val="28"/>
        </w:rPr>
        <w:t>va</w:t>
      </w:r>
      <w:proofErr w:type="spellEnd"/>
      <w:r w:rsidRPr="008A45CD">
        <w:rPr>
          <w:sz w:val="28"/>
          <w:szCs w:val="28"/>
        </w:rPr>
        <w:t xml:space="preserve"> </w:t>
      </w:r>
      <w:proofErr w:type="spellStart"/>
      <w:r w:rsidRPr="008A45CD">
        <w:rPr>
          <w:sz w:val="28"/>
          <w:szCs w:val="28"/>
        </w:rPr>
        <w:t>neopozitivizmga</w:t>
      </w:r>
      <w:proofErr w:type="spellEnd"/>
      <w:r w:rsidRPr="008A45CD">
        <w:rPr>
          <w:sz w:val="28"/>
          <w:szCs w:val="28"/>
        </w:rPr>
        <w:t xml:space="preserve"> (</w:t>
      </w:r>
      <w:proofErr w:type="spellStart"/>
      <w:r w:rsidRPr="008A45CD">
        <w:rPr>
          <w:sz w:val="28"/>
          <w:szCs w:val="28"/>
        </w:rPr>
        <w:t>Kont</w:t>
      </w:r>
      <w:proofErr w:type="spellEnd"/>
      <w:r w:rsidRPr="008A45CD">
        <w:rPr>
          <w:sz w:val="28"/>
          <w:szCs w:val="28"/>
        </w:rPr>
        <w:t xml:space="preserve">, Mill, </w:t>
      </w:r>
      <w:proofErr w:type="spellStart"/>
      <w:r w:rsidRPr="008A45CD">
        <w:rPr>
          <w:sz w:val="28"/>
          <w:szCs w:val="28"/>
        </w:rPr>
        <w:t>Kamap</w:t>
      </w:r>
      <w:proofErr w:type="spellEnd"/>
      <w:r w:rsidRPr="008A45CD">
        <w:rPr>
          <w:sz w:val="28"/>
          <w:szCs w:val="28"/>
        </w:rPr>
        <w:t xml:space="preserve">, </w:t>
      </w:r>
      <w:proofErr w:type="spellStart"/>
      <w:r w:rsidRPr="008A45CD">
        <w:rPr>
          <w:sz w:val="28"/>
          <w:szCs w:val="28"/>
        </w:rPr>
        <w:t>Vitten</w:t>
      </w:r>
      <w:proofErr w:type="spellEnd"/>
      <w:r w:rsidRPr="008A45CD">
        <w:rPr>
          <w:sz w:val="28"/>
          <w:szCs w:val="28"/>
        </w:rPr>
        <w:t xml:space="preserve"> </w:t>
      </w:r>
      <w:proofErr w:type="spellStart"/>
      <w:r w:rsidRPr="008A45CD">
        <w:rPr>
          <w:sz w:val="28"/>
          <w:szCs w:val="28"/>
        </w:rPr>
        <w:t>Shteyn</w:t>
      </w:r>
      <w:proofErr w:type="spellEnd"/>
      <w:r w:rsidRPr="008A45CD">
        <w:rPr>
          <w:sz w:val="28"/>
          <w:szCs w:val="28"/>
        </w:rPr>
        <w:t xml:space="preserve">), </w:t>
      </w:r>
      <w:proofErr w:type="spellStart"/>
      <w:r w:rsidRPr="008A45CD">
        <w:rPr>
          <w:sz w:val="28"/>
          <w:szCs w:val="28"/>
        </w:rPr>
        <w:t>mazmunli</w:t>
      </w:r>
      <w:proofErr w:type="spellEnd"/>
      <w:r w:rsidRPr="008A45CD">
        <w:rPr>
          <w:sz w:val="28"/>
          <w:szCs w:val="28"/>
        </w:rPr>
        <w:t xml:space="preserve"> </w:t>
      </w:r>
      <w:proofErr w:type="spellStart"/>
      <w:r w:rsidRPr="008A45CD">
        <w:rPr>
          <w:sz w:val="28"/>
          <w:szCs w:val="28"/>
        </w:rPr>
        <w:t>metodologiya</w:t>
      </w:r>
      <w:proofErr w:type="spellEnd"/>
      <w:r w:rsidRPr="008A45CD">
        <w:rPr>
          <w:sz w:val="28"/>
          <w:szCs w:val="28"/>
        </w:rPr>
        <w:t xml:space="preserve"> </w:t>
      </w:r>
      <w:proofErr w:type="spellStart"/>
      <w:r w:rsidRPr="008A45CD">
        <w:rPr>
          <w:sz w:val="28"/>
          <w:szCs w:val="28"/>
        </w:rPr>
        <w:t>esa</w:t>
      </w:r>
      <w:proofErr w:type="spellEnd"/>
      <w:r w:rsidRPr="008A45CD">
        <w:rPr>
          <w:sz w:val="28"/>
          <w:szCs w:val="28"/>
        </w:rPr>
        <w:t xml:space="preserve"> </w:t>
      </w:r>
      <w:proofErr w:type="spellStart"/>
      <w:r w:rsidRPr="008A45CD">
        <w:rPr>
          <w:sz w:val="28"/>
          <w:szCs w:val="28"/>
        </w:rPr>
        <w:t>postpozitivizmga</w:t>
      </w:r>
      <w:proofErr w:type="spellEnd"/>
      <w:r w:rsidRPr="008A45CD">
        <w:rPr>
          <w:sz w:val="28"/>
          <w:szCs w:val="28"/>
        </w:rPr>
        <w:t xml:space="preserve"> (Popper, </w:t>
      </w:r>
      <w:proofErr w:type="spellStart"/>
      <w:r w:rsidRPr="008A45CD">
        <w:rPr>
          <w:sz w:val="28"/>
          <w:szCs w:val="28"/>
        </w:rPr>
        <w:t>Kun</w:t>
      </w:r>
      <w:proofErr w:type="spellEnd"/>
      <w:r w:rsidRPr="008A45CD">
        <w:rPr>
          <w:sz w:val="28"/>
          <w:szCs w:val="28"/>
        </w:rPr>
        <w:t xml:space="preserve">, </w:t>
      </w:r>
      <w:proofErr w:type="spellStart"/>
      <w:r w:rsidRPr="008A45CD">
        <w:rPr>
          <w:sz w:val="28"/>
          <w:szCs w:val="28"/>
        </w:rPr>
        <w:t>Feyerabend</w:t>
      </w:r>
      <w:proofErr w:type="spellEnd"/>
      <w:r w:rsidRPr="008A45CD">
        <w:rPr>
          <w:sz w:val="28"/>
          <w:szCs w:val="28"/>
        </w:rPr>
        <w:t xml:space="preserve">) </w:t>
      </w:r>
      <w:proofErr w:type="spellStart"/>
      <w:r w:rsidRPr="008A45CD">
        <w:rPr>
          <w:sz w:val="28"/>
          <w:szCs w:val="28"/>
        </w:rPr>
        <w:t>xos</w:t>
      </w:r>
      <w:proofErr w:type="spellEnd"/>
      <w:r w:rsidRPr="008A45CD">
        <w:rPr>
          <w:sz w:val="28"/>
          <w:szCs w:val="28"/>
        </w:rPr>
        <w:t xml:space="preserve">. </w:t>
      </w:r>
      <w:proofErr w:type="spellStart"/>
      <w:r w:rsidRPr="008A45CD">
        <w:rPr>
          <w:sz w:val="28"/>
          <w:szCs w:val="28"/>
        </w:rPr>
        <w:t>Iyerarxik</w:t>
      </w:r>
      <w:proofErr w:type="spellEnd"/>
      <w:r w:rsidRPr="008A45CD">
        <w:rPr>
          <w:sz w:val="28"/>
          <w:szCs w:val="28"/>
        </w:rPr>
        <w:t xml:space="preserve"> </w:t>
      </w:r>
      <w:proofErr w:type="spellStart"/>
      <w:r w:rsidRPr="008A45CD">
        <w:rPr>
          <w:sz w:val="28"/>
          <w:szCs w:val="28"/>
        </w:rPr>
        <w:t>nuqtayi</w:t>
      </w:r>
      <w:proofErr w:type="spellEnd"/>
      <w:r w:rsidRPr="008A45CD">
        <w:rPr>
          <w:sz w:val="28"/>
          <w:szCs w:val="28"/>
        </w:rPr>
        <w:t xml:space="preserve"> </w:t>
      </w:r>
      <w:proofErr w:type="spellStart"/>
      <w:r w:rsidRPr="008A45CD">
        <w:rPr>
          <w:sz w:val="28"/>
          <w:szCs w:val="28"/>
        </w:rPr>
        <w:t>nazardan</w:t>
      </w:r>
      <w:proofErr w:type="spellEnd"/>
      <w:r w:rsidRPr="008A45CD">
        <w:rPr>
          <w:sz w:val="28"/>
          <w:szCs w:val="28"/>
        </w:rPr>
        <w:t xml:space="preserve">, </w:t>
      </w:r>
      <w:proofErr w:type="spellStart"/>
      <w:r w:rsidRPr="008A45CD">
        <w:rPr>
          <w:sz w:val="28"/>
          <w:szCs w:val="28"/>
        </w:rPr>
        <w:t>metodologiyani</w:t>
      </w:r>
      <w:proofErr w:type="spellEnd"/>
      <w:r w:rsidRPr="008A45CD">
        <w:rPr>
          <w:sz w:val="28"/>
          <w:szCs w:val="28"/>
        </w:rPr>
        <w:t xml:space="preserve"> </w:t>
      </w:r>
      <w:proofErr w:type="spellStart"/>
      <w:r w:rsidRPr="008A45CD">
        <w:rPr>
          <w:sz w:val="28"/>
          <w:szCs w:val="28"/>
        </w:rPr>
        <w:t>tasniflashda</w:t>
      </w:r>
      <w:proofErr w:type="spellEnd"/>
      <w:r w:rsidRPr="008A45CD">
        <w:rPr>
          <w:sz w:val="28"/>
          <w:szCs w:val="28"/>
        </w:rPr>
        <w:t xml:space="preserve"> </w:t>
      </w:r>
      <w:proofErr w:type="spellStart"/>
      <w:r w:rsidRPr="008A45CD">
        <w:rPr>
          <w:sz w:val="28"/>
          <w:szCs w:val="28"/>
        </w:rPr>
        <w:t>uning</w:t>
      </w:r>
      <w:proofErr w:type="spellEnd"/>
      <w:r w:rsidRPr="008A45CD">
        <w:rPr>
          <w:sz w:val="28"/>
          <w:szCs w:val="28"/>
        </w:rPr>
        <w:t xml:space="preserve"> </w:t>
      </w:r>
      <w:proofErr w:type="spellStart"/>
      <w:r w:rsidRPr="008A45CD">
        <w:rPr>
          <w:sz w:val="28"/>
          <w:szCs w:val="28"/>
        </w:rPr>
        <w:t>uch</w:t>
      </w:r>
      <w:proofErr w:type="spellEnd"/>
      <w:r w:rsidRPr="008A45CD">
        <w:rPr>
          <w:sz w:val="28"/>
          <w:szCs w:val="28"/>
        </w:rPr>
        <w:t xml:space="preserve"> </w:t>
      </w:r>
      <w:proofErr w:type="spellStart"/>
      <w:r w:rsidRPr="008A45CD">
        <w:rPr>
          <w:sz w:val="28"/>
          <w:szCs w:val="28"/>
        </w:rPr>
        <w:t>darajasi</w:t>
      </w:r>
      <w:proofErr w:type="spellEnd"/>
      <w:r w:rsidRPr="008A45CD">
        <w:rPr>
          <w:sz w:val="28"/>
          <w:szCs w:val="28"/>
        </w:rPr>
        <w:t xml:space="preserve"> </w:t>
      </w:r>
      <w:proofErr w:type="spellStart"/>
      <w:r w:rsidRPr="008A45CD">
        <w:rPr>
          <w:sz w:val="28"/>
          <w:szCs w:val="28"/>
        </w:rPr>
        <w:t>ajratilishi</w:t>
      </w:r>
      <w:proofErr w:type="spellEnd"/>
      <w:r w:rsidRPr="008A45CD">
        <w:rPr>
          <w:sz w:val="28"/>
          <w:szCs w:val="28"/>
        </w:rPr>
        <w:t xml:space="preserve"> </w:t>
      </w:r>
      <w:proofErr w:type="spellStart"/>
      <w:r w:rsidRPr="008A45CD">
        <w:rPr>
          <w:sz w:val="28"/>
          <w:szCs w:val="28"/>
        </w:rPr>
        <w:t>mumkin</w:t>
      </w:r>
      <w:proofErr w:type="spellEnd"/>
      <w:r w:rsidRPr="008A45CD">
        <w:rPr>
          <w:sz w:val="28"/>
          <w:szCs w:val="28"/>
        </w:rPr>
        <w:t xml:space="preserve">: — </w:t>
      </w:r>
      <w:proofErr w:type="spellStart"/>
      <w:r w:rsidRPr="008A45CD">
        <w:rPr>
          <w:sz w:val="28"/>
          <w:szCs w:val="28"/>
        </w:rPr>
        <w:t>falsafiy</w:t>
      </w:r>
      <w:proofErr w:type="spellEnd"/>
      <w:r w:rsidRPr="008A45CD">
        <w:rPr>
          <w:sz w:val="28"/>
          <w:szCs w:val="28"/>
        </w:rPr>
        <w:t xml:space="preserve"> </w:t>
      </w:r>
      <w:proofErr w:type="spellStart"/>
      <w:r w:rsidRPr="008A45CD">
        <w:rPr>
          <w:sz w:val="28"/>
          <w:szCs w:val="28"/>
        </w:rPr>
        <w:t>daraja</w:t>
      </w:r>
      <w:proofErr w:type="spellEnd"/>
      <w:r w:rsidRPr="008A45CD">
        <w:rPr>
          <w:sz w:val="28"/>
          <w:szCs w:val="28"/>
        </w:rPr>
        <w:t xml:space="preserve">; — </w:t>
      </w:r>
      <w:proofErr w:type="spellStart"/>
      <w:r w:rsidRPr="008A45CD">
        <w:rPr>
          <w:sz w:val="28"/>
          <w:szCs w:val="28"/>
        </w:rPr>
        <w:t>umumilmiy</w:t>
      </w:r>
      <w:proofErr w:type="spellEnd"/>
      <w:r w:rsidRPr="008A45CD">
        <w:rPr>
          <w:sz w:val="28"/>
          <w:szCs w:val="28"/>
        </w:rPr>
        <w:t xml:space="preserve"> </w:t>
      </w:r>
      <w:proofErr w:type="spellStart"/>
      <w:r w:rsidRPr="008A45CD">
        <w:rPr>
          <w:sz w:val="28"/>
          <w:szCs w:val="28"/>
        </w:rPr>
        <w:t>daraja</w:t>
      </w:r>
      <w:proofErr w:type="spellEnd"/>
      <w:r w:rsidRPr="008A45CD">
        <w:rPr>
          <w:sz w:val="28"/>
          <w:szCs w:val="28"/>
        </w:rPr>
        <w:t xml:space="preserve">; — </w:t>
      </w:r>
      <w:proofErr w:type="spellStart"/>
      <w:r w:rsidRPr="008A45CD">
        <w:rPr>
          <w:sz w:val="28"/>
          <w:szCs w:val="28"/>
        </w:rPr>
        <w:t>xususiy</w:t>
      </w:r>
      <w:proofErr w:type="spellEnd"/>
      <w:r w:rsidRPr="008A45CD">
        <w:rPr>
          <w:sz w:val="28"/>
          <w:szCs w:val="28"/>
        </w:rPr>
        <w:t xml:space="preserve"> </w:t>
      </w:r>
      <w:proofErr w:type="spellStart"/>
      <w:r w:rsidRPr="008A45CD">
        <w:rPr>
          <w:sz w:val="28"/>
          <w:szCs w:val="28"/>
        </w:rPr>
        <w:t>ilmiy</w:t>
      </w:r>
      <w:proofErr w:type="spellEnd"/>
      <w:r w:rsidRPr="008A45CD">
        <w:rPr>
          <w:sz w:val="28"/>
          <w:szCs w:val="28"/>
        </w:rPr>
        <w:t xml:space="preserve"> </w:t>
      </w:r>
      <w:proofErr w:type="spellStart"/>
      <w:r w:rsidRPr="008A45CD">
        <w:rPr>
          <w:sz w:val="28"/>
          <w:szCs w:val="28"/>
        </w:rPr>
        <w:t>daraja</w:t>
      </w:r>
      <w:proofErr w:type="spellEnd"/>
    </w:p>
    <w:p w14:paraId="0B2B706B" w14:textId="4573B9B1" w:rsidR="008A45CD" w:rsidRPr="008A45CD" w:rsidRDefault="008A45CD" w:rsidP="009A6846">
      <w:pPr>
        <w:pStyle w:val="a3"/>
        <w:ind w:left="0" w:firstLine="709"/>
        <w:jc w:val="both"/>
        <w:rPr>
          <w:sz w:val="28"/>
          <w:szCs w:val="28"/>
        </w:rPr>
      </w:pPr>
      <w:proofErr w:type="spellStart"/>
      <w:r w:rsidRPr="008A45CD">
        <w:rPr>
          <w:sz w:val="28"/>
          <w:szCs w:val="28"/>
        </w:rPr>
        <w:t>Metodologiyaning</w:t>
      </w:r>
      <w:proofErr w:type="spellEnd"/>
      <w:r w:rsidRPr="008A45CD">
        <w:rPr>
          <w:sz w:val="28"/>
          <w:szCs w:val="28"/>
        </w:rPr>
        <w:t xml:space="preserve"> </w:t>
      </w:r>
      <w:proofErr w:type="spellStart"/>
      <w:r w:rsidRPr="008A45CD">
        <w:rPr>
          <w:sz w:val="28"/>
          <w:szCs w:val="28"/>
        </w:rPr>
        <w:t>falsafiy</w:t>
      </w:r>
      <w:proofErr w:type="spellEnd"/>
      <w:r w:rsidRPr="008A45CD">
        <w:rPr>
          <w:sz w:val="28"/>
          <w:szCs w:val="28"/>
        </w:rPr>
        <w:t xml:space="preserve"> </w:t>
      </w:r>
      <w:proofErr w:type="spellStart"/>
      <w:r w:rsidRPr="008A45CD">
        <w:rPr>
          <w:sz w:val="28"/>
          <w:szCs w:val="28"/>
        </w:rPr>
        <w:t>darajasi</w:t>
      </w:r>
      <w:proofErr w:type="spellEnd"/>
      <w:r w:rsidRPr="008A45CD">
        <w:rPr>
          <w:sz w:val="28"/>
          <w:szCs w:val="28"/>
        </w:rPr>
        <w:t xml:space="preserve"> </w:t>
      </w:r>
      <w:proofErr w:type="spellStart"/>
      <w:r w:rsidRPr="008A45CD">
        <w:rPr>
          <w:sz w:val="28"/>
          <w:szCs w:val="28"/>
        </w:rPr>
        <w:t>gnoseologiya</w:t>
      </w:r>
      <w:proofErr w:type="spellEnd"/>
      <w:r w:rsidRPr="008A45CD">
        <w:rPr>
          <w:sz w:val="28"/>
          <w:szCs w:val="28"/>
        </w:rPr>
        <w:t xml:space="preserve"> (</w:t>
      </w:r>
      <w:proofErr w:type="spellStart"/>
      <w:r w:rsidRPr="008A45CD">
        <w:rPr>
          <w:sz w:val="28"/>
          <w:szCs w:val="28"/>
        </w:rPr>
        <w:t>epistemologiya</w:t>
      </w:r>
      <w:proofErr w:type="spellEnd"/>
      <w:r w:rsidRPr="008A45CD">
        <w:rPr>
          <w:sz w:val="28"/>
          <w:szCs w:val="28"/>
        </w:rPr>
        <w:t xml:space="preserve">, </w:t>
      </w:r>
      <w:proofErr w:type="spellStart"/>
      <w:r w:rsidRPr="008A45CD">
        <w:rPr>
          <w:sz w:val="28"/>
          <w:szCs w:val="28"/>
        </w:rPr>
        <w:t>bilish</w:t>
      </w:r>
      <w:proofErr w:type="spellEnd"/>
      <w:r w:rsidRPr="008A45CD">
        <w:rPr>
          <w:sz w:val="28"/>
          <w:szCs w:val="28"/>
        </w:rPr>
        <w:t xml:space="preserve"> </w:t>
      </w:r>
      <w:proofErr w:type="spellStart"/>
      <w:r w:rsidRPr="008A45CD">
        <w:rPr>
          <w:sz w:val="28"/>
          <w:szCs w:val="28"/>
        </w:rPr>
        <w:t>nazariyasi</w:t>
      </w:r>
      <w:proofErr w:type="spellEnd"/>
      <w:r w:rsidRPr="008A45CD">
        <w:rPr>
          <w:sz w:val="28"/>
          <w:szCs w:val="28"/>
        </w:rPr>
        <w:t xml:space="preserve">, </w:t>
      </w:r>
      <w:proofErr w:type="spellStart"/>
      <w:r w:rsidRPr="008A45CD">
        <w:rPr>
          <w:sz w:val="28"/>
          <w:szCs w:val="28"/>
        </w:rPr>
        <w:t>bilish</w:t>
      </w:r>
      <w:proofErr w:type="spellEnd"/>
      <w:r w:rsidRPr="008A45CD">
        <w:rPr>
          <w:sz w:val="28"/>
          <w:szCs w:val="28"/>
        </w:rPr>
        <w:t xml:space="preserve"> </w:t>
      </w:r>
      <w:proofErr w:type="spellStart"/>
      <w:r w:rsidRPr="008A45CD">
        <w:rPr>
          <w:sz w:val="28"/>
          <w:szCs w:val="28"/>
        </w:rPr>
        <w:t>haqidagi</w:t>
      </w:r>
      <w:proofErr w:type="spellEnd"/>
      <w:r w:rsidRPr="008A45CD">
        <w:rPr>
          <w:sz w:val="28"/>
          <w:szCs w:val="28"/>
        </w:rPr>
        <w:t xml:space="preserve"> </w:t>
      </w:r>
      <w:proofErr w:type="spellStart"/>
      <w:r w:rsidRPr="008A45CD">
        <w:rPr>
          <w:sz w:val="28"/>
          <w:szCs w:val="28"/>
        </w:rPr>
        <w:t>ta’limot</w:t>
      </w:r>
      <w:proofErr w:type="spellEnd"/>
      <w:r w:rsidRPr="008A45CD">
        <w:rPr>
          <w:sz w:val="28"/>
          <w:szCs w:val="28"/>
        </w:rPr>
        <w:t xml:space="preserve">) </w:t>
      </w:r>
      <w:proofErr w:type="spellStart"/>
      <w:r w:rsidRPr="008A45CD">
        <w:rPr>
          <w:sz w:val="28"/>
          <w:szCs w:val="28"/>
        </w:rPr>
        <w:t>muammolariga</w:t>
      </w:r>
      <w:proofErr w:type="spellEnd"/>
      <w:r w:rsidRPr="008A45CD">
        <w:rPr>
          <w:sz w:val="28"/>
          <w:szCs w:val="28"/>
        </w:rPr>
        <w:t xml:space="preserve"> </w:t>
      </w:r>
      <w:proofErr w:type="spellStart"/>
      <w:r w:rsidRPr="008A45CD">
        <w:rPr>
          <w:sz w:val="28"/>
          <w:szCs w:val="28"/>
        </w:rPr>
        <w:t>yaqin</w:t>
      </w:r>
      <w:proofErr w:type="spellEnd"/>
      <w:r w:rsidRPr="008A45CD">
        <w:rPr>
          <w:sz w:val="28"/>
          <w:szCs w:val="28"/>
        </w:rPr>
        <w:t xml:space="preserve">. </w:t>
      </w:r>
      <w:proofErr w:type="spellStart"/>
      <w:r w:rsidRPr="008A45CD">
        <w:rPr>
          <w:sz w:val="28"/>
          <w:szCs w:val="28"/>
        </w:rPr>
        <w:t>Metodologiyaning</w:t>
      </w:r>
      <w:proofErr w:type="spellEnd"/>
      <w:r w:rsidRPr="008A45CD">
        <w:rPr>
          <w:sz w:val="28"/>
          <w:szCs w:val="28"/>
        </w:rPr>
        <w:t xml:space="preserve"> </w:t>
      </w:r>
      <w:proofErr w:type="spellStart"/>
      <w:r w:rsidRPr="008A45CD">
        <w:rPr>
          <w:sz w:val="28"/>
          <w:szCs w:val="28"/>
        </w:rPr>
        <w:t>umumilmiy</w:t>
      </w:r>
      <w:proofErr w:type="spellEnd"/>
      <w:r w:rsidRPr="008A45CD">
        <w:rPr>
          <w:sz w:val="28"/>
          <w:szCs w:val="28"/>
        </w:rPr>
        <w:t xml:space="preserve"> </w:t>
      </w:r>
      <w:proofErr w:type="spellStart"/>
      <w:r w:rsidRPr="008A45CD">
        <w:rPr>
          <w:sz w:val="28"/>
          <w:szCs w:val="28"/>
        </w:rPr>
        <w:t>darajasi</w:t>
      </w:r>
      <w:proofErr w:type="spellEnd"/>
      <w:r w:rsidRPr="008A45CD">
        <w:rPr>
          <w:sz w:val="28"/>
          <w:szCs w:val="28"/>
        </w:rPr>
        <w:t xml:space="preserve"> </w:t>
      </w:r>
      <w:proofErr w:type="spellStart"/>
      <w:r w:rsidRPr="008A45CD">
        <w:rPr>
          <w:sz w:val="28"/>
          <w:szCs w:val="28"/>
        </w:rPr>
        <w:t>alohida</w:t>
      </w:r>
      <w:proofErr w:type="spellEnd"/>
      <w:r w:rsidRPr="008A45CD">
        <w:rPr>
          <w:sz w:val="28"/>
          <w:szCs w:val="28"/>
        </w:rPr>
        <w:t xml:space="preserve"> </w:t>
      </w:r>
      <w:proofErr w:type="spellStart"/>
      <w:r w:rsidRPr="008A45CD">
        <w:rPr>
          <w:sz w:val="28"/>
          <w:szCs w:val="28"/>
        </w:rPr>
        <w:t>ilmiy</w:t>
      </w:r>
      <w:proofErr w:type="spellEnd"/>
      <w:r w:rsidRPr="008A45CD">
        <w:rPr>
          <w:sz w:val="28"/>
          <w:szCs w:val="28"/>
        </w:rPr>
        <w:t xml:space="preserve"> </w:t>
      </w:r>
      <w:proofErr w:type="spellStart"/>
      <w:r w:rsidRPr="008A45CD">
        <w:rPr>
          <w:sz w:val="28"/>
          <w:szCs w:val="28"/>
        </w:rPr>
        <w:t>biiim</w:t>
      </w:r>
      <w:proofErr w:type="spellEnd"/>
      <w:r w:rsidRPr="008A45CD">
        <w:rPr>
          <w:sz w:val="28"/>
          <w:szCs w:val="28"/>
        </w:rPr>
        <w:t xml:space="preserve"> </w:t>
      </w:r>
      <w:proofErr w:type="spellStart"/>
      <w:r w:rsidRPr="008A45CD">
        <w:rPr>
          <w:sz w:val="28"/>
          <w:szCs w:val="28"/>
        </w:rPr>
        <w:t>bilan</w:t>
      </w:r>
      <w:proofErr w:type="spellEnd"/>
      <w:r w:rsidRPr="008A45CD">
        <w:rPr>
          <w:sz w:val="28"/>
          <w:szCs w:val="28"/>
        </w:rPr>
        <w:t xml:space="preserve"> </w:t>
      </w:r>
      <w:proofErr w:type="spellStart"/>
      <w:r w:rsidRPr="008A45CD">
        <w:rPr>
          <w:sz w:val="28"/>
          <w:szCs w:val="28"/>
        </w:rPr>
        <w:t>falsafiy</w:t>
      </w:r>
      <w:proofErr w:type="spellEnd"/>
      <w:r w:rsidRPr="008A45CD">
        <w:rPr>
          <w:sz w:val="28"/>
          <w:szCs w:val="28"/>
        </w:rPr>
        <w:t xml:space="preserve"> </w:t>
      </w:r>
      <w:proofErr w:type="spellStart"/>
      <w:r w:rsidRPr="008A45CD">
        <w:rPr>
          <w:sz w:val="28"/>
          <w:szCs w:val="28"/>
        </w:rPr>
        <w:t>bilimning</w:t>
      </w:r>
      <w:proofErr w:type="spellEnd"/>
      <w:r w:rsidRPr="008A45CD">
        <w:rPr>
          <w:sz w:val="28"/>
          <w:szCs w:val="28"/>
        </w:rPr>
        <w:t xml:space="preserve"> o ‘</w:t>
      </w:r>
      <w:proofErr w:type="spellStart"/>
      <w:r w:rsidRPr="008A45CD">
        <w:rPr>
          <w:sz w:val="28"/>
          <w:szCs w:val="28"/>
        </w:rPr>
        <w:t>ziga</w:t>
      </w:r>
      <w:proofErr w:type="spellEnd"/>
      <w:r w:rsidRPr="008A45CD">
        <w:rPr>
          <w:sz w:val="28"/>
          <w:szCs w:val="28"/>
        </w:rPr>
        <w:t xml:space="preserve"> </w:t>
      </w:r>
      <w:proofErr w:type="spellStart"/>
      <w:r w:rsidRPr="008A45CD">
        <w:rPr>
          <w:sz w:val="28"/>
          <w:szCs w:val="28"/>
        </w:rPr>
        <w:t>xos</w:t>
      </w:r>
      <w:proofErr w:type="spellEnd"/>
      <w:r w:rsidRPr="008A45CD">
        <w:rPr>
          <w:sz w:val="28"/>
          <w:szCs w:val="28"/>
        </w:rPr>
        <w:t xml:space="preserve"> </w:t>
      </w:r>
      <w:proofErr w:type="spellStart"/>
      <w:r w:rsidRPr="008A45CD">
        <w:rPr>
          <w:sz w:val="28"/>
          <w:szCs w:val="28"/>
        </w:rPr>
        <w:t>sintezidir</w:t>
      </w:r>
      <w:proofErr w:type="spellEnd"/>
      <w:r w:rsidRPr="008A45CD">
        <w:rPr>
          <w:sz w:val="28"/>
          <w:szCs w:val="28"/>
        </w:rPr>
        <w:t xml:space="preserve">. </w:t>
      </w:r>
      <w:proofErr w:type="spellStart"/>
      <w:r w:rsidRPr="008A45CD">
        <w:rPr>
          <w:sz w:val="28"/>
          <w:szCs w:val="28"/>
        </w:rPr>
        <w:t>Metodotogiyaning</w:t>
      </w:r>
      <w:proofErr w:type="spellEnd"/>
      <w:r w:rsidRPr="008A45CD">
        <w:rPr>
          <w:sz w:val="28"/>
          <w:szCs w:val="28"/>
        </w:rPr>
        <w:t xml:space="preserve"> </w:t>
      </w:r>
      <w:proofErr w:type="spellStart"/>
      <w:r w:rsidRPr="008A45CD">
        <w:rPr>
          <w:sz w:val="28"/>
          <w:szCs w:val="28"/>
        </w:rPr>
        <w:t>alohida</w:t>
      </w:r>
      <w:proofErr w:type="spellEnd"/>
      <w:r w:rsidRPr="008A45CD">
        <w:rPr>
          <w:sz w:val="28"/>
          <w:szCs w:val="28"/>
        </w:rPr>
        <w:t xml:space="preserve"> </w:t>
      </w:r>
      <w:proofErr w:type="spellStart"/>
      <w:r w:rsidRPr="008A45CD">
        <w:rPr>
          <w:sz w:val="28"/>
          <w:szCs w:val="28"/>
        </w:rPr>
        <w:t>ilmiy</w:t>
      </w:r>
      <w:proofErr w:type="spellEnd"/>
      <w:r w:rsidRPr="008A45CD">
        <w:rPr>
          <w:sz w:val="28"/>
          <w:szCs w:val="28"/>
        </w:rPr>
        <w:t xml:space="preserve"> </w:t>
      </w:r>
      <w:proofErr w:type="spellStart"/>
      <w:r w:rsidRPr="008A45CD">
        <w:rPr>
          <w:sz w:val="28"/>
          <w:szCs w:val="28"/>
        </w:rPr>
        <w:t>darajasi</w:t>
      </w:r>
      <w:proofErr w:type="spellEnd"/>
      <w:r w:rsidRPr="008A45CD">
        <w:rPr>
          <w:sz w:val="28"/>
          <w:szCs w:val="28"/>
        </w:rPr>
        <w:t xml:space="preserve"> </w:t>
      </w:r>
      <w:proofErr w:type="spellStart"/>
      <w:r w:rsidRPr="008A45CD">
        <w:rPr>
          <w:sz w:val="28"/>
          <w:szCs w:val="28"/>
        </w:rPr>
        <w:t>esa</w:t>
      </w:r>
      <w:proofErr w:type="spellEnd"/>
      <w:r w:rsidRPr="008A45CD">
        <w:rPr>
          <w:sz w:val="28"/>
          <w:szCs w:val="28"/>
        </w:rPr>
        <w:t xml:space="preserve"> o ‘z </w:t>
      </w:r>
      <w:proofErr w:type="spellStart"/>
      <w:r w:rsidRPr="008A45CD">
        <w:rPr>
          <w:sz w:val="28"/>
          <w:szCs w:val="28"/>
        </w:rPr>
        <w:t>navbatida</w:t>
      </w:r>
      <w:proofErr w:type="spellEnd"/>
      <w:r w:rsidRPr="008A45CD">
        <w:rPr>
          <w:sz w:val="28"/>
          <w:szCs w:val="28"/>
        </w:rPr>
        <w:t xml:space="preserve">, </w:t>
      </w:r>
      <w:proofErr w:type="spellStart"/>
      <w:r w:rsidRPr="008A45CD">
        <w:rPr>
          <w:sz w:val="28"/>
          <w:szCs w:val="28"/>
        </w:rPr>
        <w:t>umumilmiy</w:t>
      </w:r>
      <w:proofErr w:type="spellEnd"/>
      <w:r w:rsidRPr="008A45CD">
        <w:rPr>
          <w:sz w:val="28"/>
          <w:szCs w:val="28"/>
        </w:rPr>
        <w:t xml:space="preserve"> </w:t>
      </w:r>
      <w:proofErr w:type="spellStart"/>
      <w:r w:rsidRPr="008A45CD">
        <w:rPr>
          <w:sz w:val="28"/>
          <w:szCs w:val="28"/>
        </w:rPr>
        <w:t>metodologiya</w:t>
      </w:r>
      <w:proofErr w:type="spellEnd"/>
      <w:r w:rsidRPr="008A45CD">
        <w:rPr>
          <w:sz w:val="28"/>
          <w:szCs w:val="28"/>
        </w:rPr>
        <w:t xml:space="preserve"> </w:t>
      </w:r>
      <w:proofErr w:type="spellStart"/>
      <w:r w:rsidRPr="008A45CD">
        <w:rPr>
          <w:sz w:val="28"/>
          <w:szCs w:val="28"/>
        </w:rPr>
        <w:t>bilan</w:t>
      </w:r>
      <w:proofErr w:type="spellEnd"/>
      <w:r w:rsidRPr="008A45CD">
        <w:rPr>
          <w:sz w:val="28"/>
          <w:szCs w:val="28"/>
        </w:rPr>
        <w:t xml:space="preserve"> </w:t>
      </w:r>
      <w:proofErr w:type="spellStart"/>
      <w:r w:rsidRPr="008A45CD">
        <w:rPr>
          <w:sz w:val="28"/>
          <w:szCs w:val="28"/>
        </w:rPr>
        <w:t>tegishli</w:t>
      </w:r>
      <w:proofErr w:type="spellEnd"/>
      <w:r w:rsidRPr="008A45CD">
        <w:rPr>
          <w:sz w:val="28"/>
          <w:szCs w:val="28"/>
        </w:rPr>
        <w:t xml:space="preserve"> </w:t>
      </w:r>
      <w:proofErr w:type="spellStart"/>
      <w:r w:rsidRPr="008A45CD">
        <w:rPr>
          <w:sz w:val="28"/>
          <w:szCs w:val="28"/>
        </w:rPr>
        <w:t>xususiy</w:t>
      </w:r>
      <w:proofErr w:type="spellEnd"/>
      <w:r w:rsidRPr="008A45CD">
        <w:rPr>
          <w:sz w:val="28"/>
          <w:szCs w:val="28"/>
        </w:rPr>
        <w:t xml:space="preserve"> fan </w:t>
      </w:r>
      <w:proofErr w:type="spellStart"/>
      <w:r w:rsidRPr="008A45CD">
        <w:rPr>
          <w:sz w:val="28"/>
          <w:szCs w:val="28"/>
        </w:rPr>
        <w:t>bilimlar</w:t>
      </w:r>
      <w:proofErr w:type="spellEnd"/>
      <w:r w:rsidRPr="008A45CD">
        <w:rPr>
          <w:sz w:val="28"/>
          <w:szCs w:val="28"/>
        </w:rPr>
        <w:t xml:space="preserve"> </w:t>
      </w:r>
      <w:proofErr w:type="spellStart"/>
      <w:r w:rsidRPr="008A45CD">
        <w:rPr>
          <w:sz w:val="28"/>
          <w:szCs w:val="28"/>
        </w:rPr>
        <w:t>tizimining</w:t>
      </w:r>
      <w:proofErr w:type="spellEnd"/>
      <w:r w:rsidRPr="008A45CD">
        <w:rPr>
          <w:sz w:val="28"/>
          <w:szCs w:val="28"/>
        </w:rPr>
        <w:t xml:space="preserve"> </w:t>
      </w:r>
      <w:proofErr w:type="spellStart"/>
      <w:r w:rsidRPr="008A45CD">
        <w:rPr>
          <w:sz w:val="28"/>
          <w:szCs w:val="28"/>
        </w:rPr>
        <w:t>sintezi</w:t>
      </w:r>
      <w:proofErr w:type="spellEnd"/>
      <w:r w:rsidRPr="008A45CD">
        <w:rPr>
          <w:sz w:val="28"/>
          <w:szCs w:val="28"/>
        </w:rPr>
        <w:t xml:space="preserve"> </w:t>
      </w:r>
      <w:proofErr w:type="spellStart"/>
      <w:r w:rsidRPr="008A45CD">
        <w:rPr>
          <w:sz w:val="28"/>
          <w:szCs w:val="28"/>
        </w:rPr>
        <w:t>demakdir</w:t>
      </w:r>
      <w:proofErr w:type="spellEnd"/>
      <w:r w:rsidRPr="008A45CD">
        <w:rPr>
          <w:sz w:val="28"/>
          <w:szCs w:val="28"/>
        </w:rPr>
        <w:t xml:space="preserve"> (</w:t>
      </w:r>
      <w:proofErr w:type="spellStart"/>
      <w:r w:rsidRPr="008A45CD">
        <w:rPr>
          <w:sz w:val="28"/>
          <w:szCs w:val="28"/>
        </w:rPr>
        <w:t>masalan</w:t>
      </w:r>
      <w:proofErr w:type="spellEnd"/>
      <w:r w:rsidRPr="008A45CD">
        <w:rPr>
          <w:sz w:val="28"/>
          <w:szCs w:val="28"/>
        </w:rPr>
        <w:t>, «</w:t>
      </w:r>
      <w:proofErr w:type="spellStart"/>
      <w:r w:rsidRPr="008A45CD">
        <w:rPr>
          <w:sz w:val="28"/>
          <w:szCs w:val="28"/>
        </w:rPr>
        <w:t>fizika</w:t>
      </w:r>
      <w:proofErr w:type="spellEnd"/>
      <w:r w:rsidRPr="008A45CD">
        <w:rPr>
          <w:sz w:val="28"/>
          <w:szCs w:val="28"/>
        </w:rPr>
        <w:t xml:space="preserve"> </w:t>
      </w:r>
      <w:proofErr w:type="spellStart"/>
      <w:r w:rsidRPr="008A45CD">
        <w:rPr>
          <w:sz w:val="28"/>
          <w:szCs w:val="28"/>
        </w:rPr>
        <w:t>metodologiyasi</w:t>
      </w:r>
      <w:proofErr w:type="spellEnd"/>
      <w:r w:rsidRPr="008A45CD">
        <w:rPr>
          <w:sz w:val="28"/>
          <w:szCs w:val="28"/>
        </w:rPr>
        <w:t>», «</w:t>
      </w:r>
      <w:proofErr w:type="spellStart"/>
      <w:r w:rsidRPr="008A45CD">
        <w:rPr>
          <w:sz w:val="28"/>
          <w:szCs w:val="28"/>
        </w:rPr>
        <w:t>kimyo</w:t>
      </w:r>
      <w:proofErr w:type="spellEnd"/>
      <w:r w:rsidRPr="008A45CD">
        <w:rPr>
          <w:sz w:val="28"/>
          <w:szCs w:val="28"/>
        </w:rPr>
        <w:t xml:space="preserve"> </w:t>
      </w:r>
      <w:proofErr w:type="spellStart"/>
      <w:r w:rsidRPr="008A45CD">
        <w:rPr>
          <w:sz w:val="28"/>
          <w:szCs w:val="28"/>
        </w:rPr>
        <w:t>metodologiya</w:t>
      </w:r>
      <w:proofErr w:type="spellEnd"/>
      <w:r w:rsidRPr="008A45CD">
        <w:rPr>
          <w:sz w:val="28"/>
          <w:szCs w:val="28"/>
        </w:rPr>
        <w:t>», «</w:t>
      </w:r>
      <w:proofErr w:type="spellStart"/>
      <w:r w:rsidRPr="008A45CD">
        <w:rPr>
          <w:sz w:val="28"/>
          <w:szCs w:val="28"/>
        </w:rPr>
        <w:t>ekologiyaning</w:t>
      </w:r>
      <w:proofErr w:type="spellEnd"/>
      <w:r w:rsidRPr="008A45CD">
        <w:rPr>
          <w:sz w:val="28"/>
          <w:szCs w:val="28"/>
        </w:rPr>
        <w:t xml:space="preserve"> </w:t>
      </w:r>
      <w:proofErr w:type="spellStart"/>
      <w:r w:rsidRPr="008A45CD">
        <w:rPr>
          <w:sz w:val="28"/>
          <w:szCs w:val="28"/>
        </w:rPr>
        <w:t>metodologik</w:t>
      </w:r>
      <w:proofErr w:type="spellEnd"/>
      <w:r w:rsidRPr="008A45CD">
        <w:rPr>
          <w:sz w:val="28"/>
          <w:szCs w:val="28"/>
        </w:rPr>
        <w:t xml:space="preserve"> </w:t>
      </w:r>
      <w:proofErr w:type="spellStart"/>
      <w:r w:rsidRPr="008A45CD">
        <w:rPr>
          <w:sz w:val="28"/>
          <w:szCs w:val="28"/>
        </w:rPr>
        <w:t>muammolari</w:t>
      </w:r>
      <w:proofErr w:type="spellEnd"/>
      <w:r w:rsidRPr="008A45CD">
        <w:rPr>
          <w:sz w:val="28"/>
          <w:szCs w:val="28"/>
        </w:rPr>
        <w:t>», «</w:t>
      </w:r>
      <w:proofErr w:type="spellStart"/>
      <w:r w:rsidRPr="008A45CD">
        <w:rPr>
          <w:sz w:val="28"/>
          <w:szCs w:val="28"/>
        </w:rPr>
        <w:t>tilshunoslikning</w:t>
      </w:r>
      <w:proofErr w:type="spellEnd"/>
      <w:r w:rsidRPr="008A45CD">
        <w:rPr>
          <w:sz w:val="28"/>
          <w:szCs w:val="28"/>
        </w:rPr>
        <w:t xml:space="preserve"> </w:t>
      </w:r>
      <w:proofErr w:type="spellStart"/>
      <w:r w:rsidRPr="008A45CD">
        <w:rPr>
          <w:sz w:val="28"/>
          <w:szCs w:val="28"/>
        </w:rPr>
        <w:t>metodologik</w:t>
      </w:r>
      <w:proofErr w:type="spellEnd"/>
      <w:r w:rsidRPr="008A45CD">
        <w:rPr>
          <w:sz w:val="28"/>
          <w:szCs w:val="28"/>
        </w:rPr>
        <w:t xml:space="preserve"> </w:t>
      </w:r>
      <w:proofErr w:type="spellStart"/>
      <w:r w:rsidRPr="008A45CD">
        <w:rPr>
          <w:sz w:val="28"/>
          <w:szCs w:val="28"/>
        </w:rPr>
        <w:t>muammolari</w:t>
      </w:r>
      <w:proofErr w:type="spellEnd"/>
      <w:r w:rsidRPr="008A45CD">
        <w:rPr>
          <w:sz w:val="28"/>
          <w:szCs w:val="28"/>
        </w:rPr>
        <w:t xml:space="preserve">» </w:t>
      </w:r>
      <w:proofErr w:type="spellStart"/>
      <w:r w:rsidRPr="008A45CD">
        <w:rPr>
          <w:sz w:val="28"/>
          <w:szCs w:val="28"/>
        </w:rPr>
        <w:t>tushunchalari</w:t>
      </w:r>
      <w:proofErr w:type="spellEnd"/>
      <w:r w:rsidRPr="008A45CD">
        <w:rPr>
          <w:sz w:val="28"/>
          <w:szCs w:val="28"/>
        </w:rPr>
        <w:t xml:space="preserve"> </w:t>
      </w:r>
      <w:proofErr w:type="spellStart"/>
      <w:r w:rsidRPr="008A45CD">
        <w:rPr>
          <w:sz w:val="28"/>
          <w:szCs w:val="28"/>
        </w:rPr>
        <w:t>ilmiy</w:t>
      </w:r>
      <w:proofErr w:type="spellEnd"/>
      <w:r w:rsidRPr="008A45CD">
        <w:rPr>
          <w:sz w:val="28"/>
          <w:szCs w:val="28"/>
        </w:rPr>
        <w:t xml:space="preserve"> </w:t>
      </w:r>
      <w:proofErr w:type="spellStart"/>
      <w:r w:rsidRPr="008A45CD">
        <w:rPr>
          <w:sz w:val="28"/>
          <w:szCs w:val="28"/>
        </w:rPr>
        <w:t>muomalaga</w:t>
      </w:r>
      <w:proofErr w:type="spellEnd"/>
      <w:r w:rsidRPr="008A45CD">
        <w:rPr>
          <w:sz w:val="28"/>
          <w:szCs w:val="28"/>
        </w:rPr>
        <w:t xml:space="preserve"> </w:t>
      </w:r>
      <w:proofErr w:type="spellStart"/>
      <w:r w:rsidRPr="008A45CD">
        <w:rPr>
          <w:sz w:val="28"/>
          <w:szCs w:val="28"/>
        </w:rPr>
        <w:t>kiritiladi</w:t>
      </w:r>
      <w:proofErr w:type="spellEnd"/>
      <w:r w:rsidRPr="008A45CD">
        <w:rPr>
          <w:sz w:val="28"/>
          <w:szCs w:val="28"/>
        </w:rPr>
        <w:t>).</w:t>
      </w:r>
    </w:p>
    <w:p w14:paraId="27FD0F3A" w14:textId="77777777" w:rsidR="008A45CD" w:rsidRDefault="008A45CD" w:rsidP="009A6846">
      <w:pPr>
        <w:pStyle w:val="a3"/>
        <w:ind w:left="0" w:firstLine="709"/>
        <w:jc w:val="both"/>
        <w:rPr>
          <w:sz w:val="28"/>
          <w:szCs w:val="28"/>
        </w:rPr>
      </w:pPr>
      <w:r w:rsidRPr="008A45CD">
        <w:rPr>
          <w:sz w:val="28"/>
          <w:szCs w:val="28"/>
        </w:rPr>
        <w:t xml:space="preserve">Bu </w:t>
      </w:r>
      <w:proofErr w:type="spellStart"/>
      <w:r w:rsidRPr="008A45CD">
        <w:rPr>
          <w:sz w:val="28"/>
          <w:szCs w:val="28"/>
        </w:rPr>
        <w:t>yerda</w:t>
      </w:r>
      <w:proofErr w:type="spellEnd"/>
      <w:r w:rsidRPr="008A45CD">
        <w:rPr>
          <w:sz w:val="28"/>
          <w:szCs w:val="28"/>
        </w:rPr>
        <w:t xml:space="preserve"> </w:t>
      </w:r>
      <w:proofErr w:type="spellStart"/>
      <w:r w:rsidRPr="008A45CD">
        <w:rPr>
          <w:sz w:val="28"/>
          <w:szCs w:val="28"/>
        </w:rPr>
        <w:t>asosiy</w:t>
      </w:r>
      <w:proofErr w:type="spellEnd"/>
      <w:r w:rsidRPr="008A45CD">
        <w:rPr>
          <w:sz w:val="28"/>
          <w:szCs w:val="28"/>
        </w:rPr>
        <w:t xml:space="preserve"> </w:t>
      </w:r>
      <w:proofErr w:type="spellStart"/>
      <w:r w:rsidRPr="008A45CD">
        <w:rPr>
          <w:sz w:val="28"/>
          <w:szCs w:val="28"/>
        </w:rPr>
        <w:t>e’tiborni</w:t>
      </w:r>
      <w:proofErr w:type="spellEnd"/>
      <w:r w:rsidRPr="008A45CD">
        <w:rPr>
          <w:sz w:val="28"/>
          <w:szCs w:val="28"/>
        </w:rPr>
        <w:t xml:space="preserve"> </w:t>
      </w:r>
      <w:proofErr w:type="spellStart"/>
      <w:r w:rsidRPr="008A45CD">
        <w:rPr>
          <w:sz w:val="28"/>
          <w:szCs w:val="28"/>
        </w:rPr>
        <w:t>normativ</w:t>
      </w:r>
      <w:proofErr w:type="spellEnd"/>
      <w:r w:rsidRPr="008A45CD">
        <w:rPr>
          <w:sz w:val="28"/>
          <w:szCs w:val="28"/>
        </w:rPr>
        <w:t xml:space="preserve"> </w:t>
      </w:r>
      <w:proofErr w:type="spellStart"/>
      <w:r w:rsidRPr="008A45CD">
        <w:rPr>
          <w:sz w:val="28"/>
          <w:szCs w:val="28"/>
        </w:rPr>
        <w:t>metodologiyaga</w:t>
      </w:r>
      <w:proofErr w:type="spellEnd"/>
      <w:r w:rsidRPr="008A45CD">
        <w:rPr>
          <w:sz w:val="28"/>
          <w:szCs w:val="28"/>
        </w:rPr>
        <w:t xml:space="preserve"> </w:t>
      </w:r>
      <w:proofErr w:type="spellStart"/>
      <w:r w:rsidRPr="008A45CD">
        <w:rPr>
          <w:sz w:val="28"/>
          <w:szCs w:val="28"/>
        </w:rPr>
        <w:t>qaratamiz</w:t>
      </w:r>
      <w:proofErr w:type="spellEnd"/>
      <w:r w:rsidRPr="008A45CD">
        <w:rPr>
          <w:sz w:val="28"/>
          <w:szCs w:val="28"/>
        </w:rPr>
        <w:t xml:space="preserve">, </w:t>
      </w:r>
      <w:proofErr w:type="spellStart"/>
      <w:r w:rsidRPr="008A45CD">
        <w:rPr>
          <w:sz w:val="28"/>
          <w:szCs w:val="28"/>
        </w:rPr>
        <w:t>va</w:t>
      </w:r>
      <w:proofErr w:type="spellEnd"/>
      <w:r w:rsidRPr="008A45CD">
        <w:rPr>
          <w:sz w:val="28"/>
          <w:szCs w:val="28"/>
        </w:rPr>
        <w:t xml:space="preserve"> </w:t>
      </w:r>
      <w:proofErr w:type="spellStart"/>
      <w:r w:rsidRPr="008A45CD">
        <w:rPr>
          <w:sz w:val="28"/>
          <w:szCs w:val="28"/>
        </w:rPr>
        <w:t>uni</w:t>
      </w:r>
      <w:proofErr w:type="spellEnd"/>
      <w:r w:rsidRPr="008A45CD">
        <w:rPr>
          <w:sz w:val="28"/>
          <w:szCs w:val="28"/>
        </w:rPr>
        <w:t xml:space="preserve"> </w:t>
      </w:r>
      <w:proofErr w:type="spellStart"/>
      <w:r w:rsidRPr="008A45CD">
        <w:rPr>
          <w:sz w:val="28"/>
          <w:szCs w:val="28"/>
        </w:rPr>
        <w:t>umumilmiy</w:t>
      </w:r>
      <w:proofErr w:type="spellEnd"/>
      <w:r w:rsidRPr="008A45CD">
        <w:rPr>
          <w:sz w:val="28"/>
          <w:szCs w:val="28"/>
        </w:rPr>
        <w:t xml:space="preserve"> </w:t>
      </w:r>
      <w:proofErr w:type="spellStart"/>
      <w:r w:rsidRPr="008A45CD">
        <w:rPr>
          <w:sz w:val="28"/>
          <w:szCs w:val="28"/>
        </w:rPr>
        <w:t>va</w:t>
      </w:r>
      <w:proofErr w:type="spellEnd"/>
      <w:r w:rsidRPr="008A45CD">
        <w:rPr>
          <w:sz w:val="28"/>
          <w:szCs w:val="28"/>
        </w:rPr>
        <w:t xml:space="preserve"> </w:t>
      </w:r>
      <w:proofErr w:type="spellStart"/>
      <w:r w:rsidRPr="008A45CD">
        <w:rPr>
          <w:sz w:val="28"/>
          <w:szCs w:val="28"/>
        </w:rPr>
        <w:t>alohida</w:t>
      </w:r>
      <w:proofErr w:type="spellEnd"/>
      <w:r w:rsidRPr="008A45CD">
        <w:rPr>
          <w:sz w:val="28"/>
          <w:szCs w:val="28"/>
        </w:rPr>
        <w:t xml:space="preserve"> </w:t>
      </w:r>
      <w:proofErr w:type="spellStart"/>
      <w:r w:rsidRPr="008A45CD">
        <w:rPr>
          <w:sz w:val="28"/>
          <w:szCs w:val="28"/>
        </w:rPr>
        <w:t>ilmiy</w:t>
      </w:r>
      <w:proofErr w:type="spellEnd"/>
      <w:r w:rsidRPr="008A45CD">
        <w:rPr>
          <w:sz w:val="28"/>
          <w:szCs w:val="28"/>
        </w:rPr>
        <w:t xml:space="preserve"> </w:t>
      </w:r>
      <w:proofErr w:type="spellStart"/>
      <w:r w:rsidRPr="008A45CD">
        <w:rPr>
          <w:sz w:val="28"/>
          <w:szCs w:val="28"/>
        </w:rPr>
        <w:t>bilimning</w:t>
      </w:r>
      <w:proofErr w:type="spellEnd"/>
      <w:r w:rsidRPr="008A45CD">
        <w:rPr>
          <w:sz w:val="28"/>
          <w:szCs w:val="28"/>
        </w:rPr>
        <w:t xml:space="preserve"> </w:t>
      </w:r>
      <w:proofErr w:type="spellStart"/>
      <w:r w:rsidRPr="008A45CD">
        <w:rPr>
          <w:sz w:val="28"/>
          <w:szCs w:val="28"/>
        </w:rPr>
        <w:t>mazmuni</w:t>
      </w:r>
      <w:proofErr w:type="spellEnd"/>
      <w:r w:rsidRPr="008A45CD">
        <w:rPr>
          <w:sz w:val="28"/>
          <w:szCs w:val="28"/>
        </w:rPr>
        <w:t xml:space="preserve"> </w:t>
      </w:r>
      <w:proofErr w:type="spellStart"/>
      <w:r w:rsidRPr="008A45CD">
        <w:rPr>
          <w:sz w:val="28"/>
          <w:szCs w:val="28"/>
        </w:rPr>
        <w:t>darajasida</w:t>
      </w:r>
      <w:proofErr w:type="spellEnd"/>
      <w:r w:rsidRPr="008A45CD">
        <w:rPr>
          <w:sz w:val="28"/>
          <w:szCs w:val="28"/>
        </w:rPr>
        <w:t xml:space="preserve"> </w:t>
      </w:r>
      <w:proofErr w:type="spellStart"/>
      <w:proofErr w:type="gramStart"/>
      <w:r w:rsidRPr="008A45CD">
        <w:rPr>
          <w:sz w:val="28"/>
          <w:szCs w:val="28"/>
        </w:rPr>
        <w:t>ko‘</w:t>
      </w:r>
      <w:proofErr w:type="gramEnd"/>
      <w:r w:rsidRPr="008A45CD">
        <w:rPr>
          <w:sz w:val="28"/>
          <w:szCs w:val="28"/>
        </w:rPr>
        <w:t>rib</w:t>
      </w:r>
      <w:proofErr w:type="spellEnd"/>
      <w:r w:rsidRPr="008A45CD">
        <w:rPr>
          <w:sz w:val="28"/>
          <w:szCs w:val="28"/>
        </w:rPr>
        <w:t xml:space="preserve"> </w:t>
      </w:r>
      <w:proofErr w:type="spellStart"/>
      <w:r w:rsidRPr="008A45CD">
        <w:rPr>
          <w:sz w:val="28"/>
          <w:szCs w:val="28"/>
        </w:rPr>
        <w:t>chiqamiz</w:t>
      </w:r>
      <w:proofErr w:type="spellEnd"/>
      <w:r w:rsidRPr="008A45CD">
        <w:rPr>
          <w:sz w:val="28"/>
          <w:szCs w:val="28"/>
        </w:rPr>
        <w:t xml:space="preserve">. </w:t>
      </w:r>
      <w:proofErr w:type="spellStart"/>
      <w:r w:rsidRPr="008A45CD">
        <w:rPr>
          <w:sz w:val="28"/>
          <w:szCs w:val="28"/>
        </w:rPr>
        <w:t>Ilmiy</w:t>
      </w:r>
      <w:proofErr w:type="spellEnd"/>
      <w:r w:rsidRPr="008A45CD">
        <w:rPr>
          <w:sz w:val="28"/>
          <w:szCs w:val="28"/>
        </w:rPr>
        <w:t xml:space="preserve"> </w:t>
      </w:r>
      <w:proofErr w:type="spellStart"/>
      <w:r w:rsidRPr="008A45CD">
        <w:rPr>
          <w:sz w:val="28"/>
          <w:szCs w:val="28"/>
        </w:rPr>
        <w:t>metod</w:t>
      </w:r>
      <w:proofErr w:type="spellEnd"/>
      <w:r w:rsidRPr="008A45CD">
        <w:rPr>
          <w:sz w:val="28"/>
          <w:szCs w:val="28"/>
        </w:rPr>
        <w:t xml:space="preserve"> </w:t>
      </w:r>
      <w:proofErr w:type="spellStart"/>
      <w:r w:rsidRPr="008A45CD">
        <w:rPr>
          <w:sz w:val="28"/>
          <w:szCs w:val="28"/>
        </w:rPr>
        <w:t>haqidagi</w:t>
      </w:r>
      <w:proofErr w:type="spellEnd"/>
      <w:r w:rsidRPr="008A45CD">
        <w:rPr>
          <w:sz w:val="28"/>
          <w:szCs w:val="28"/>
        </w:rPr>
        <w:t xml:space="preserve"> </w:t>
      </w:r>
      <w:proofErr w:type="spellStart"/>
      <w:r w:rsidRPr="008A45CD">
        <w:rPr>
          <w:sz w:val="28"/>
          <w:szCs w:val="28"/>
        </w:rPr>
        <w:t>ta’limotlarning</w:t>
      </w:r>
      <w:proofErr w:type="spellEnd"/>
      <w:r w:rsidRPr="008A45CD">
        <w:rPr>
          <w:sz w:val="28"/>
          <w:szCs w:val="28"/>
        </w:rPr>
        <w:t xml:space="preserve"> </w:t>
      </w:r>
      <w:proofErr w:type="spellStart"/>
      <w:r w:rsidRPr="008A45CD">
        <w:rPr>
          <w:sz w:val="28"/>
          <w:szCs w:val="28"/>
        </w:rPr>
        <w:t>falsafiy</w:t>
      </w:r>
      <w:proofErr w:type="spellEnd"/>
      <w:r w:rsidRPr="008A45CD">
        <w:rPr>
          <w:sz w:val="28"/>
          <w:szCs w:val="28"/>
        </w:rPr>
        <w:t xml:space="preserve"> </w:t>
      </w:r>
      <w:proofErr w:type="spellStart"/>
      <w:r w:rsidRPr="008A45CD">
        <w:rPr>
          <w:sz w:val="28"/>
          <w:szCs w:val="28"/>
        </w:rPr>
        <w:t>asoslarini</w:t>
      </w:r>
      <w:proofErr w:type="spellEnd"/>
      <w:r w:rsidRPr="008A45CD">
        <w:rPr>
          <w:sz w:val="28"/>
          <w:szCs w:val="28"/>
        </w:rPr>
        <w:t xml:space="preserve">, </w:t>
      </w:r>
      <w:proofErr w:type="spellStart"/>
      <w:r w:rsidRPr="008A45CD">
        <w:rPr>
          <w:sz w:val="28"/>
          <w:szCs w:val="28"/>
        </w:rPr>
        <w:t>labiiyki</w:t>
      </w:r>
      <w:proofErr w:type="spellEnd"/>
      <w:r w:rsidRPr="008A45CD">
        <w:rPr>
          <w:sz w:val="28"/>
          <w:szCs w:val="28"/>
        </w:rPr>
        <w:t xml:space="preserve">, </w:t>
      </w:r>
      <w:proofErr w:type="spellStart"/>
      <w:r w:rsidRPr="008A45CD">
        <w:rPr>
          <w:sz w:val="28"/>
          <w:szCs w:val="28"/>
        </w:rPr>
        <w:t>qadimgi</w:t>
      </w:r>
      <w:proofErr w:type="spellEnd"/>
      <w:r w:rsidRPr="008A45CD">
        <w:rPr>
          <w:sz w:val="28"/>
          <w:szCs w:val="28"/>
        </w:rPr>
        <w:t xml:space="preserve"> </w:t>
      </w:r>
      <w:proofErr w:type="spellStart"/>
      <w:r w:rsidRPr="008A45CD">
        <w:rPr>
          <w:sz w:val="28"/>
          <w:szCs w:val="28"/>
        </w:rPr>
        <w:t>bilish</w:t>
      </w:r>
      <w:proofErr w:type="spellEnd"/>
      <w:r w:rsidRPr="008A45CD">
        <w:rPr>
          <w:sz w:val="28"/>
          <w:szCs w:val="28"/>
        </w:rPr>
        <w:t xml:space="preserve"> </w:t>
      </w:r>
      <w:proofErr w:type="spellStart"/>
      <w:r w:rsidRPr="008A45CD">
        <w:rPr>
          <w:sz w:val="28"/>
          <w:szCs w:val="28"/>
        </w:rPr>
        <w:t>haqidagi</w:t>
      </w:r>
      <w:proofErr w:type="spellEnd"/>
      <w:r w:rsidRPr="008A45CD">
        <w:rPr>
          <w:sz w:val="28"/>
          <w:szCs w:val="28"/>
        </w:rPr>
        <w:t xml:space="preserve"> </w:t>
      </w:r>
      <w:proofErr w:type="spellStart"/>
      <w:r w:rsidRPr="008A45CD">
        <w:rPr>
          <w:sz w:val="28"/>
          <w:szCs w:val="28"/>
        </w:rPr>
        <w:t>ta’limotlardan</w:t>
      </w:r>
      <w:proofErr w:type="spellEnd"/>
      <w:r w:rsidRPr="008A45CD">
        <w:rPr>
          <w:sz w:val="28"/>
          <w:szCs w:val="28"/>
        </w:rPr>
        <w:t xml:space="preserve"> </w:t>
      </w:r>
      <w:proofErr w:type="spellStart"/>
      <w:r w:rsidRPr="008A45CD">
        <w:rPr>
          <w:sz w:val="28"/>
          <w:szCs w:val="28"/>
        </w:rPr>
        <w:t>qidirish</w:t>
      </w:r>
      <w:proofErr w:type="spellEnd"/>
      <w:r w:rsidRPr="008A45CD">
        <w:rPr>
          <w:sz w:val="28"/>
          <w:szCs w:val="28"/>
        </w:rPr>
        <w:t xml:space="preserve"> </w:t>
      </w:r>
      <w:proofErr w:type="spellStart"/>
      <w:r w:rsidRPr="008A45CD">
        <w:rPr>
          <w:sz w:val="28"/>
          <w:szCs w:val="28"/>
        </w:rPr>
        <w:t>kcrak</w:t>
      </w:r>
      <w:proofErr w:type="spellEnd"/>
      <w:r w:rsidRPr="008A45CD">
        <w:rPr>
          <w:sz w:val="28"/>
          <w:szCs w:val="28"/>
        </w:rPr>
        <w:t xml:space="preserve">. </w:t>
      </w:r>
    </w:p>
    <w:p w14:paraId="7FB3B361" w14:textId="77777777" w:rsidR="008A45CD" w:rsidRDefault="008A45CD" w:rsidP="009A6846">
      <w:pPr>
        <w:pStyle w:val="a3"/>
        <w:ind w:left="0" w:firstLine="709"/>
        <w:jc w:val="both"/>
        <w:rPr>
          <w:sz w:val="28"/>
          <w:szCs w:val="28"/>
        </w:rPr>
      </w:pPr>
      <w:proofErr w:type="spellStart"/>
      <w:r w:rsidRPr="008A45CD">
        <w:rPr>
          <w:sz w:val="28"/>
          <w:szCs w:val="28"/>
        </w:rPr>
        <w:lastRenderedPageBreak/>
        <w:t>Ilmiy</w:t>
      </w:r>
      <w:proofErr w:type="spellEnd"/>
      <w:r w:rsidRPr="008A45CD">
        <w:rPr>
          <w:sz w:val="28"/>
          <w:szCs w:val="28"/>
        </w:rPr>
        <w:t xml:space="preserve"> </w:t>
      </w:r>
      <w:proofErr w:type="spellStart"/>
      <w:r w:rsidRPr="008A45CD">
        <w:rPr>
          <w:sz w:val="28"/>
          <w:szCs w:val="28"/>
        </w:rPr>
        <w:t>bilish</w:t>
      </w:r>
      <w:proofErr w:type="spellEnd"/>
      <w:r w:rsidRPr="008A45CD">
        <w:rPr>
          <w:sz w:val="28"/>
          <w:szCs w:val="28"/>
        </w:rPr>
        <w:t xml:space="preserve"> </w:t>
      </w:r>
      <w:proofErr w:type="spellStart"/>
      <w:r w:rsidRPr="008A45CD">
        <w:rPr>
          <w:sz w:val="28"/>
          <w:szCs w:val="28"/>
        </w:rPr>
        <w:t>metodologiyasi</w:t>
      </w:r>
      <w:proofErr w:type="spellEnd"/>
      <w:r w:rsidRPr="008A45CD">
        <w:rPr>
          <w:sz w:val="28"/>
          <w:szCs w:val="28"/>
        </w:rPr>
        <w:t xml:space="preserve"> </w:t>
      </w:r>
      <w:proofErr w:type="spellStart"/>
      <w:r w:rsidRPr="008A45CD">
        <w:rPr>
          <w:sz w:val="28"/>
          <w:szCs w:val="28"/>
        </w:rPr>
        <w:t>asosan</w:t>
      </w:r>
      <w:proofErr w:type="spellEnd"/>
      <w:r w:rsidRPr="008A45CD">
        <w:rPr>
          <w:sz w:val="28"/>
          <w:szCs w:val="28"/>
        </w:rPr>
        <w:t xml:space="preserve"> </w:t>
      </w:r>
      <w:proofErr w:type="spellStart"/>
      <w:r w:rsidRPr="008A45CD">
        <w:rPr>
          <w:sz w:val="28"/>
          <w:szCs w:val="28"/>
        </w:rPr>
        <w:t>bilish</w:t>
      </w:r>
      <w:proofErr w:type="spellEnd"/>
      <w:r w:rsidRPr="008A45CD">
        <w:rPr>
          <w:sz w:val="28"/>
          <w:szCs w:val="28"/>
        </w:rPr>
        <w:t xml:space="preserve"> </w:t>
      </w:r>
      <w:proofErr w:type="spellStart"/>
      <w:r w:rsidRPr="008A45CD">
        <w:rPr>
          <w:sz w:val="28"/>
          <w:szCs w:val="28"/>
        </w:rPr>
        <w:t>haqidagi</w:t>
      </w:r>
      <w:proofErr w:type="spellEnd"/>
      <w:r w:rsidRPr="008A45CD">
        <w:rPr>
          <w:sz w:val="28"/>
          <w:szCs w:val="28"/>
        </w:rPr>
        <w:t xml:space="preserve"> </w:t>
      </w:r>
      <w:proofErr w:type="spellStart"/>
      <w:r w:rsidRPr="008A45CD">
        <w:rPr>
          <w:sz w:val="28"/>
          <w:szCs w:val="28"/>
        </w:rPr>
        <w:t>falsafiy</w:t>
      </w:r>
      <w:proofErr w:type="spellEnd"/>
      <w:r w:rsidRPr="008A45CD">
        <w:rPr>
          <w:sz w:val="28"/>
          <w:szCs w:val="28"/>
        </w:rPr>
        <w:t xml:space="preserve"> </w:t>
      </w:r>
      <w:proofErr w:type="spellStart"/>
      <w:r w:rsidRPr="008A45CD">
        <w:rPr>
          <w:sz w:val="28"/>
          <w:szCs w:val="28"/>
        </w:rPr>
        <w:t>ta’limotning</w:t>
      </w:r>
      <w:proofErr w:type="spellEnd"/>
      <w:r w:rsidRPr="008A45CD">
        <w:rPr>
          <w:sz w:val="28"/>
          <w:szCs w:val="28"/>
        </w:rPr>
        <w:t xml:space="preserve"> </w:t>
      </w:r>
      <w:proofErr w:type="spellStart"/>
      <w:r w:rsidRPr="008A45CD">
        <w:rPr>
          <w:sz w:val="28"/>
          <w:szCs w:val="28"/>
        </w:rPr>
        <w:t>uch</w:t>
      </w:r>
      <w:proofErr w:type="spellEnd"/>
      <w:r w:rsidRPr="008A45CD">
        <w:rPr>
          <w:sz w:val="28"/>
          <w:szCs w:val="28"/>
        </w:rPr>
        <w:t xml:space="preserve"> </w:t>
      </w:r>
      <w:proofErr w:type="spellStart"/>
      <w:r w:rsidRPr="008A45CD">
        <w:rPr>
          <w:sz w:val="28"/>
          <w:szCs w:val="28"/>
        </w:rPr>
        <w:t>asosiy</w:t>
      </w:r>
      <w:proofErr w:type="spellEnd"/>
      <w:r w:rsidRPr="008A45CD">
        <w:rPr>
          <w:sz w:val="28"/>
          <w:szCs w:val="28"/>
        </w:rPr>
        <w:t xml:space="preserve"> </w:t>
      </w:r>
      <w:proofErr w:type="spellStart"/>
      <w:r w:rsidRPr="008A45CD">
        <w:rPr>
          <w:sz w:val="28"/>
          <w:szCs w:val="28"/>
        </w:rPr>
        <w:t>an’anasisensualizm</w:t>
      </w:r>
      <w:proofErr w:type="spellEnd"/>
      <w:r w:rsidRPr="008A45CD">
        <w:rPr>
          <w:sz w:val="28"/>
          <w:szCs w:val="28"/>
        </w:rPr>
        <w:t xml:space="preserve"> (</w:t>
      </w:r>
      <w:proofErr w:type="spellStart"/>
      <w:r w:rsidRPr="008A45CD">
        <w:rPr>
          <w:sz w:val="28"/>
          <w:szCs w:val="28"/>
        </w:rPr>
        <w:t>yoki</w:t>
      </w:r>
      <w:proofErr w:type="spellEnd"/>
      <w:r w:rsidRPr="008A45CD">
        <w:rPr>
          <w:sz w:val="28"/>
          <w:szCs w:val="28"/>
        </w:rPr>
        <w:t xml:space="preserve"> </w:t>
      </w:r>
      <w:proofErr w:type="spellStart"/>
      <w:r w:rsidRPr="008A45CD">
        <w:rPr>
          <w:sz w:val="28"/>
          <w:szCs w:val="28"/>
        </w:rPr>
        <w:t>empirizm</w:t>
      </w:r>
      <w:proofErr w:type="spellEnd"/>
      <w:r w:rsidRPr="008A45CD">
        <w:rPr>
          <w:sz w:val="28"/>
          <w:szCs w:val="28"/>
        </w:rPr>
        <w:t xml:space="preserve">), </w:t>
      </w:r>
      <w:proofErr w:type="spellStart"/>
      <w:r w:rsidRPr="008A45CD">
        <w:rPr>
          <w:sz w:val="28"/>
          <w:szCs w:val="28"/>
        </w:rPr>
        <w:t>ratsionalizm</w:t>
      </w:r>
      <w:proofErr w:type="spellEnd"/>
      <w:r w:rsidRPr="008A45CD">
        <w:rPr>
          <w:sz w:val="28"/>
          <w:szCs w:val="28"/>
        </w:rPr>
        <w:t xml:space="preserve"> (</w:t>
      </w:r>
      <w:proofErr w:type="spellStart"/>
      <w:r w:rsidRPr="008A45CD">
        <w:rPr>
          <w:sz w:val="28"/>
          <w:szCs w:val="28"/>
        </w:rPr>
        <w:t>yoki</w:t>
      </w:r>
      <w:proofErr w:type="spellEnd"/>
      <w:r w:rsidRPr="008A45CD">
        <w:rPr>
          <w:sz w:val="28"/>
          <w:szCs w:val="28"/>
        </w:rPr>
        <w:t xml:space="preserve"> </w:t>
      </w:r>
      <w:proofErr w:type="spellStart"/>
      <w:r w:rsidRPr="008A45CD">
        <w:rPr>
          <w:sz w:val="28"/>
          <w:szCs w:val="28"/>
        </w:rPr>
        <w:t>intellektualizm</w:t>
      </w:r>
      <w:proofErr w:type="spellEnd"/>
      <w:r w:rsidRPr="008A45CD">
        <w:rPr>
          <w:sz w:val="28"/>
          <w:szCs w:val="28"/>
        </w:rPr>
        <w:t xml:space="preserve">) </w:t>
      </w:r>
      <w:proofErr w:type="spellStart"/>
      <w:r w:rsidRPr="008A45CD">
        <w:rPr>
          <w:sz w:val="28"/>
          <w:szCs w:val="28"/>
        </w:rPr>
        <w:t>va</w:t>
      </w:r>
      <w:proofErr w:type="spellEnd"/>
      <w:r w:rsidRPr="008A45CD">
        <w:rPr>
          <w:sz w:val="28"/>
          <w:szCs w:val="28"/>
        </w:rPr>
        <w:t xml:space="preserve"> </w:t>
      </w:r>
      <w:proofErr w:type="spellStart"/>
      <w:r w:rsidRPr="008A45CD">
        <w:rPr>
          <w:sz w:val="28"/>
          <w:szCs w:val="28"/>
        </w:rPr>
        <w:t>agnostitsizm</w:t>
      </w:r>
      <w:proofErr w:type="spellEnd"/>
      <w:r w:rsidRPr="008A45CD">
        <w:rPr>
          <w:sz w:val="28"/>
          <w:szCs w:val="28"/>
        </w:rPr>
        <w:t xml:space="preserve"> (</w:t>
      </w:r>
      <w:proofErr w:type="spellStart"/>
      <w:r w:rsidRPr="008A45CD">
        <w:rPr>
          <w:sz w:val="28"/>
          <w:szCs w:val="28"/>
        </w:rPr>
        <w:t>yoki</w:t>
      </w:r>
      <w:proofErr w:type="spellEnd"/>
      <w:r w:rsidRPr="008A45CD">
        <w:rPr>
          <w:sz w:val="28"/>
          <w:szCs w:val="28"/>
        </w:rPr>
        <w:t xml:space="preserve"> </w:t>
      </w:r>
      <w:proofErr w:type="spellStart"/>
      <w:r w:rsidRPr="008A45CD">
        <w:rPr>
          <w:sz w:val="28"/>
          <w:szCs w:val="28"/>
        </w:rPr>
        <w:t>pozitivizmda</w:t>
      </w:r>
      <w:proofErr w:type="spellEnd"/>
      <w:r w:rsidRPr="008A45CD">
        <w:rPr>
          <w:sz w:val="28"/>
          <w:szCs w:val="28"/>
        </w:rPr>
        <w:t xml:space="preserve"> </w:t>
      </w:r>
      <w:proofErr w:type="spellStart"/>
      <w:proofErr w:type="gramStart"/>
      <w:r w:rsidRPr="008A45CD">
        <w:rPr>
          <w:sz w:val="28"/>
          <w:szCs w:val="28"/>
        </w:rPr>
        <w:t>o‘</w:t>
      </w:r>
      <w:proofErr w:type="gramEnd"/>
      <w:r w:rsidRPr="008A45CD">
        <w:rPr>
          <w:sz w:val="28"/>
          <w:szCs w:val="28"/>
        </w:rPr>
        <w:t>zining</w:t>
      </w:r>
      <w:proofErr w:type="spellEnd"/>
      <w:r w:rsidRPr="008A45CD">
        <w:rPr>
          <w:sz w:val="28"/>
          <w:szCs w:val="28"/>
        </w:rPr>
        <w:t xml:space="preserve"> </w:t>
      </w:r>
      <w:proofErr w:type="spellStart"/>
      <w:r w:rsidRPr="008A45CD">
        <w:rPr>
          <w:sz w:val="28"/>
          <w:szCs w:val="28"/>
        </w:rPr>
        <w:t>yorqin</w:t>
      </w:r>
      <w:proofErr w:type="spellEnd"/>
      <w:r w:rsidRPr="008A45CD">
        <w:rPr>
          <w:sz w:val="28"/>
          <w:szCs w:val="28"/>
        </w:rPr>
        <w:t xml:space="preserve"> </w:t>
      </w:r>
      <w:proofErr w:type="spellStart"/>
      <w:r w:rsidRPr="008A45CD">
        <w:rPr>
          <w:sz w:val="28"/>
          <w:szCs w:val="28"/>
        </w:rPr>
        <w:t>ifodasini</w:t>
      </w:r>
      <w:proofErr w:type="spellEnd"/>
      <w:r w:rsidRPr="008A45CD">
        <w:rPr>
          <w:sz w:val="28"/>
          <w:szCs w:val="28"/>
        </w:rPr>
        <w:t xml:space="preserve"> </w:t>
      </w:r>
      <w:proofErr w:type="spellStart"/>
      <w:r w:rsidRPr="008A45CD">
        <w:rPr>
          <w:sz w:val="28"/>
          <w:szCs w:val="28"/>
        </w:rPr>
        <w:t>topgan</w:t>
      </w:r>
      <w:proofErr w:type="spellEnd"/>
      <w:r w:rsidRPr="008A45CD">
        <w:rPr>
          <w:sz w:val="28"/>
          <w:szCs w:val="28"/>
        </w:rPr>
        <w:t xml:space="preserve"> </w:t>
      </w:r>
      <w:proofErr w:type="spellStart"/>
      <w:r w:rsidRPr="008A45CD">
        <w:rPr>
          <w:sz w:val="28"/>
          <w:szCs w:val="28"/>
        </w:rPr>
        <w:t>skeptitsizm</w:t>
      </w:r>
      <w:proofErr w:type="spellEnd"/>
      <w:r w:rsidRPr="008A45CD">
        <w:rPr>
          <w:sz w:val="28"/>
          <w:szCs w:val="28"/>
        </w:rPr>
        <w:t xml:space="preserve">) </w:t>
      </w:r>
      <w:proofErr w:type="spellStart"/>
      <w:r w:rsidRPr="008A45CD">
        <w:rPr>
          <w:sz w:val="28"/>
          <w:szCs w:val="28"/>
        </w:rPr>
        <w:t>bilan</w:t>
      </w:r>
      <w:proofErr w:type="spellEnd"/>
      <w:r w:rsidRPr="008A45CD">
        <w:rPr>
          <w:sz w:val="28"/>
          <w:szCs w:val="28"/>
        </w:rPr>
        <w:t xml:space="preserve"> </w:t>
      </w:r>
      <w:proofErr w:type="spellStart"/>
      <w:r w:rsidRPr="008A45CD">
        <w:rPr>
          <w:sz w:val="28"/>
          <w:szCs w:val="28"/>
        </w:rPr>
        <w:t>bog'liq</w:t>
      </w:r>
      <w:proofErr w:type="spellEnd"/>
      <w:r w:rsidRPr="008A45CD">
        <w:rPr>
          <w:sz w:val="28"/>
          <w:szCs w:val="28"/>
        </w:rPr>
        <w:t xml:space="preserve">. Kant </w:t>
      </w:r>
      <w:proofErr w:type="spellStart"/>
      <w:r w:rsidRPr="008A45CD">
        <w:rPr>
          <w:sz w:val="28"/>
          <w:szCs w:val="28"/>
        </w:rPr>
        <w:t>bilish</w:t>
      </w:r>
      <w:proofErr w:type="spellEnd"/>
      <w:r w:rsidRPr="008A45CD">
        <w:rPr>
          <w:sz w:val="28"/>
          <w:szCs w:val="28"/>
        </w:rPr>
        <w:t xml:space="preserve"> </w:t>
      </w:r>
      <w:proofErr w:type="spellStart"/>
      <w:r w:rsidRPr="008A45CD">
        <w:rPr>
          <w:sz w:val="28"/>
          <w:szCs w:val="28"/>
        </w:rPr>
        <w:t>faoliyatiga</w:t>
      </w:r>
      <w:proofErr w:type="spellEnd"/>
      <w:r w:rsidRPr="008A45CD">
        <w:rPr>
          <w:sz w:val="28"/>
          <w:szCs w:val="28"/>
        </w:rPr>
        <w:t xml:space="preserve"> </w:t>
      </w:r>
      <w:proofErr w:type="spellStart"/>
      <w:proofErr w:type="gramStart"/>
      <w:r w:rsidRPr="008A45CD">
        <w:rPr>
          <w:sz w:val="28"/>
          <w:szCs w:val="28"/>
        </w:rPr>
        <w:t>bo‘</w:t>
      </w:r>
      <w:proofErr w:type="gramEnd"/>
      <w:r w:rsidRPr="008A45CD">
        <w:rPr>
          <w:sz w:val="28"/>
          <w:szCs w:val="28"/>
        </w:rPr>
        <w:t>lgan</w:t>
      </w:r>
      <w:proofErr w:type="spellEnd"/>
      <w:r w:rsidRPr="008A45CD">
        <w:rPr>
          <w:sz w:val="28"/>
          <w:szCs w:val="28"/>
        </w:rPr>
        <w:t xml:space="preserve"> </w:t>
      </w:r>
      <w:proofErr w:type="spellStart"/>
      <w:r w:rsidRPr="008A45CD">
        <w:rPr>
          <w:sz w:val="28"/>
          <w:szCs w:val="28"/>
        </w:rPr>
        <w:t>munosabatiga</w:t>
      </w:r>
      <w:proofErr w:type="spellEnd"/>
      <w:r w:rsidRPr="008A45CD">
        <w:rPr>
          <w:sz w:val="28"/>
          <w:szCs w:val="28"/>
        </w:rPr>
        <w:t xml:space="preserve"> </w:t>
      </w:r>
      <w:proofErr w:type="spellStart"/>
      <w:r w:rsidRPr="008A45CD">
        <w:rPr>
          <w:sz w:val="28"/>
          <w:szCs w:val="28"/>
        </w:rPr>
        <w:t>qarab</w:t>
      </w:r>
      <w:proofErr w:type="spellEnd"/>
      <w:r w:rsidRPr="008A45CD">
        <w:rPr>
          <w:sz w:val="28"/>
          <w:szCs w:val="28"/>
        </w:rPr>
        <w:t xml:space="preserve"> </w:t>
      </w:r>
      <w:proofErr w:type="spellStart"/>
      <w:r w:rsidRPr="008A45CD">
        <w:rPr>
          <w:sz w:val="28"/>
          <w:szCs w:val="28"/>
        </w:rPr>
        <w:t>faylasuflami</w:t>
      </w:r>
      <w:proofErr w:type="spellEnd"/>
      <w:r w:rsidRPr="008A45CD">
        <w:rPr>
          <w:sz w:val="28"/>
          <w:szCs w:val="28"/>
        </w:rPr>
        <w:t xml:space="preserve"> </w:t>
      </w:r>
      <w:proofErr w:type="spellStart"/>
      <w:r w:rsidRPr="008A45CD">
        <w:rPr>
          <w:sz w:val="28"/>
          <w:szCs w:val="28"/>
        </w:rPr>
        <w:t>shunday</w:t>
      </w:r>
      <w:proofErr w:type="spellEnd"/>
      <w:r w:rsidRPr="008A45CD">
        <w:rPr>
          <w:sz w:val="28"/>
          <w:szCs w:val="28"/>
        </w:rPr>
        <w:t xml:space="preserve"> </w:t>
      </w:r>
      <w:proofErr w:type="spellStart"/>
      <w:r w:rsidRPr="008A45CD">
        <w:rPr>
          <w:sz w:val="28"/>
          <w:szCs w:val="28"/>
        </w:rPr>
        <w:t>ajratadi</w:t>
      </w:r>
      <w:proofErr w:type="spellEnd"/>
      <w:r w:rsidRPr="008A45CD">
        <w:rPr>
          <w:sz w:val="28"/>
          <w:szCs w:val="28"/>
        </w:rPr>
        <w:t xml:space="preserve">: </w:t>
      </w:r>
      <w:proofErr w:type="spellStart"/>
      <w:r w:rsidRPr="008A45CD">
        <w:rPr>
          <w:sz w:val="28"/>
          <w:szCs w:val="28"/>
        </w:rPr>
        <w:t>tafakkurimizning</w:t>
      </w:r>
      <w:proofErr w:type="spellEnd"/>
      <w:r w:rsidRPr="008A45CD">
        <w:rPr>
          <w:sz w:val="28"/>
          <w:szCs w:val="28"/>
        </w:rPr>
        <w:t xml:space="preserve"> </w:t>
      </w:r>
      <w:proofErr w:type="spellStart"/>
      <w:r w:rsidRPr="008A45CD">
        <w:rPr>
          <w:sz w:val="28"/>
          <w:szCs w:val="28"/>
        </w:rPr>
        <w:t>har</w:t>
      </w:r>
      <w:proofErr w:type="spellEnd"/>
      <w:r w:rsidRPr="008A45CD">
        <w:rPr>
          <w:sz w:val="28"/>
          <w:szCs w:val="28"/>
        </w:rPr>
        <w:t xml:space="preserve"> </w:t>
      </w:r>
      <w:proofErr w:type="spellStart"/>
      <w:r w:rsidRPr="008A45CD">
        <w:rPr>
          <w:sz w:val="28"/>
          <w:szCs w:val="28"/>
        </w:rPr>
        <w:t>qanday</w:t>
      </w:r>
      <w:proofErr w:type="spellEnd"/>
      <w:r w:rsidRPr="008A45CD">
        <w:rPr>
          <w:sz w:val="28"/>
          <w:szCs w:val="28"/>
        </w:rPr>
        <w:t xml:space="preserve"> </w:t>
      </w:r>
      <w:proofErr w:type="spellStart"/>
      <w:r w:rsidRPr="008A45CD">
        <w:rPr>
          <w:sz w:val="28"/>
          <w:szCs w:val="28"/>
        </w:rPr>
        <w:t>bilish</w:t>
      </w:r>
      <w:proofErr w:type="spellEnd"/>
      <w:r w:rsidRPr="008A45CD">
        <w:rPr>
          <w:sz w:val="28"/>
          <w:szCs w:val="28"/>
        </w:rPr>
        <w:t xml:space="preserve"> </w:t>
      </w:r>
      <w:proofErr w:type="spellStart"/>
      <w:r w:rsidRPr="008A45CD">
        <w:rPr>
          <w:sz w:val="28"/>
          <w:szCs w:val="28"/>
        </w:rPr>
        <w:t>predmetiga</w:t>
      </w:r>
      <w:proofErr w:type="spellEnd"/>
      <w:r w:rsidRPr="008A45CD">
        <w:rPr>
          <w:sz w:val="28"/>
          <w:szCs w:val="28"/>
        </w:rPr>
        <w:t xml:space="preserve"> </w:t>
      </w:r>
      <w:proofErr w:type="spellStart"/>
      <w:r w:rsidRPr="008A45CD">
        <w:rPr>
          <w:sz w:val="28"/>
          <w:szCs w:val="28"/>
        </w:rPr>
        <w:t>munosabat</w:t>
      </w:r>
      <w:proofErr w:type="spellEnd"/>
      <w:r w:rsidRPr="008A45CD">
        <w:rPr>
          <w:sz w:val="28"/>
          <w:szCs w:val="28"/>
        </w:rPr>
        <w:t xml:space="preserve"> </w:t>
      </w:r>
      <w:proofErr w:type="spellStart"/>
      <w:r w:rsidRPr="008A45CD">
        <w:rPr>
          <w:sz w:val="28"/>
          <w:szCs w:val="28"/>
        </w:rPr>
        <w:t>nuqtayi</w:t>
      </w:r>
      <w:proofErr w:type="spellEnd"/>
      <w:r w:rsidRPr="008A45CD">
        <w:rPr>
          <w:sz w:val="28"/>
          <w:szCs w:val="28"/>
        </w:rPr>
        <w:t xml:space="preserve"> </w:t>
      </w:r>
      <w:proofErr w:type="spellStart"/>
      <w:r w:rsidRPr="008A45CD">
        <w:rPr>
          <w:sz w:val="28"/>
          <w:szCs w:val="28"/>
        </w:rPr>
        <w:t>nazaridan</w:t>
      </w:r>
      <w:proofErr w:type="spellEnd"/>
      <w:r w:rsidRPr="008A45CD">
        <w:rPr>
          <w:sz w:val="28"/>
          <w:szCs w:val="28"/>
        </w:rPr>
        <w:t xml:space="preserve"> </w:t>
      </w:r>
      <w:proofErr w:type="spellStart"/>
      <w:r w:rsidRPr="008A45CD">
        <w:rPr>
          <w:sz w:val="28"/>
          <w:szCs w:val="28"/>
        </w:rPr>
        <w:t>ayrim</w:t>
      </w:r>
      <w:proofErr w:type="spellEnd"/>
      <w:r w:rsidRPr="008A45CD">
        <w:rPr>
          <w:sz w:val="28"/>
          <w:szCs w:val="28"/>
        </w:rPr>
        <w:t xml:space="preserve"> </w:t>
      </w:r>
      <w:proofErr w:type="spellStart"/>
      <w:r w:rsidRPr="008A45CD">
        <w:rPr>
          <w:sz w:val="28"/>
          <w:szCs w:val="28"/>
        </w:rPr>
        <w:t>faylasuflar</w:t>
      </w:r>
      <w:proofErr w:type="spellEnd"/>
      <w:r w:rsidRPr="008A45CD">
        <w:rPr>
          <w:sz w:val="28"/>
          <w:szCs w:val="28"/>
        </w:rPr>
        <w:t xml:space="preserve"> </w:t>
      </w:r>
      <w:proofErr w:type="spellStart"/>
      <w:r w:rsidRPr="008A45CD">
        <w:rPr>
          <w:sz w:val="28"/>
          <w:szCs w:val="28"/>
        </w:rPr>
        <w:t>faqat</w:t>
      </w:r>
      <w:proofErr w:type="spellEnd"/>
      <w:r w:rsidRPr="008A45CD">
        <w:rPr>
          <w:sz w:val="28"/>
          <w:szCs w:val="28"/>
        </w:rPr>
        <w:t xml:space="preserve"> sensualist, </w:t>
      </w:r>
      <w:proofErr w:type="spellStart"/>
      <w:r w:rsidRPr="008A45CD">
        <w:rPr>
          <w:sz w:val="28"/>
          <w:szCs w:val="28"/>
        </w:rPr>
        <w:t>boshqa</w:t>
      </w:r>
      <w:proofErr w:type="spellEnd"/>
      <w:r w:rsidRPr="008A45CD">
        <w:rPr>
          <w:sz w:val="28"/>
          <w:szCs w:val="28"/>
        </w:rPr>
        <w:t xml:space="preserve"> </w:t>
      </w:r>
      <w:proofErr w:type="spellStart"/>
      <w:r w:rsidRPr="008A45CD">
        <w:rPr>
          <w:sz w:val="28"/>
          <w:szCs w:val="28"/>
        </w:rPr>
        <w:t>faylasuflar</w:t>
      </w:r>
      <w:proofErr w:type="spellEnd"/>
      <w:r w:rsidRPr="008A45CD">
        <w:rPr>
          <w:sz w:val="28"/>
          <w:szCs w:val="28"/>
        </w:rPr>
        <w:t xml:space="preserve"> </w:t>
      </w:r>
      <w:proofErr w:type="spellStart"/>
      <w:r w:rsidRPr="008A45CD">
        <w:rPr>
          <w:sz w:val="28"/>
          <w:szCs w:val="28"/>
        </w:rPr>
        <w:t>esa</w:t>
      </w:r>
      <w:proofErr w:type="spellEnd"/>
      <w:r w:rsidRPr="008A45CD">
        <w:rPr>
          <w:sz w:val="28"/>
          <w:szCs w:val="28"/>
        </w:rPr>
        <w:t xml:space="preserve"> </w:t>
      </w:r>
      <w:proofErr w:type="spellStart"/>
      <w:r w:rsidRPr="008A45CD">
        <w:rPr>
          <w:sz w:val="28"/>
          <w:szCs w:val="28"/>
        </w:rPr>
        <w:t>faqat</w:t>
      </w:r>
      <w:proofErr w:type="spellEnd"/>
      <w:r w:rsidRPr="008A45CD">
        <w:rPr>
          <w:sz w:val="28"/>
          <w:szCs w:val="28"/>
        </w:rPr>
        <w:t xml:space="preserve"> </w:t>
      </w:r>
      <w:proofErr w:type="spellStart"/>
      <w:r w:rsidRPr="008A45CD">
        <w:rPr>
          <w:sz w:val="28"/>
          <w:szCs w:val="28"/>
        </w:rPr>
        <w:t>intell</w:t>
      </w:r>
      <w:r>
        <w:rPr>
          <w:sz w:val="28"/>
          <w:szCs w:val="28"/>
        </w:rPr>
        <w:t>e</w:t>
      </w:r>
      <w:r w:rsidRPr="008A45CD">
        <w:rPr>
          <w:sz w:val="28"/>
          <w:szCs w:val="28"/>
        </w:rPr>
        <w:t>ktualist</w:t>
      </w:r>
      <w:proofErr w:type="spellEnd"/>
      <w:r w:rsidRPr="008A45CD">
        <w:rPr>
          <w:sz w:val="28"/>
          <w:szCs w:val="28"/>
        </w:rPr>
        <w:t xml:space="preserve"> </w:t>
      </w:r>
      <w:proofErr w:type="spellStart"/>
      <w:r w:rsidRPr="008A45CD">
        <w:rPr>
          <w:sz w:val="28"/>
          <w:szCs w:val="28"/>
        </w:rPr>
        <w:t>bo'lganlar</w:t>
      </w:r>
      <w:proofErr w:type="spellEnd"/>
      <w:r w:rsidRPr="008A45CD">
        <w:rPr>
          <w:sz w:val="28"/>
          <w:szCs w:val="28"/>
        </w:rPr>
        <w:t xml:space="preserve">. </w:t>
      </w:r>
    </w:p>
    <w:p w14:paraId="03A7A601" w14:textId="039C944B" w:rsidR="008A45CD" w:rsidRPr="008A45CD" w:rsidRDefault="008A45CD" w:rsidP="009A6846">
      <w:pPr>
        <w:pStyle w:val="a3"/>
        <w:ind w:left="0" w:firstLine="709"/>
        <w:jc w:val="both"/>
        <w:rPr>
          <w:sz w:val="28"/>
          <w:szCs w:val="28"/>
        </w:rPr>
      </w:pPr>
      <w:proofErr w:type="spellStart"/>
      <w:r w:rsidRPr="008A45CD">
        <w:rPr>
          <w:sz w:val="28"/>
          <w:szCs w:val="28"/>
        </w:rPr>
        <w:t>Hpikurni</w:t>
      </w:r>
      <w:proofErr w:type="spellEnd"/>
      <w:r w:rsidRPr="008A45CD">
        <w:rPr>
          <w:sz w:val="28"/>
          <w:szCs w:val="28"/>
        </w:rPr>
        <w:t xml:space="preserve"> </w:t>
      </w:r>
      <w:proofErr w:type="spellStart"/>
      <w:r w:rsidRPr="008A45CD">
        <w:rPr>
          <w:sz w:val="28"/>
          <w:szCs w:val="28"/>
        </w:rPr>
        <w:t>sensualizmning</w:t>
      </w:r>
      <w:proofErr w:type="spellEnd"/>
      <w:r w:rsidRPr="008A45CD">
        <w:rPr>
          <w:sz w:val="28"/>
          <w:szCs w:val="28"/>
        </w:rPr>
        <w:t xml:space="preserve">, </w:t>
      </w:r>
      <w:proofErr w:type="spellStart"/>
      <w:r w:rsidRPr="008A45CD">
        <w:rPr>
          <w:sz w:val="28"/>
          <w:szCs w:val="28"/>
        </w:rPr>
        <w:t>Platonni</w:t>
      </w:r>
      <w:proofErr w:type="spellEnd"/>
      <w:r w:rsidRPr="008A45CD">
        <w:rPr>
          <w:sz w:val="28"/>
          <w:szCs w:val="28"/>
        </w:rPr>
        <w:t xml:space="preserve"> </w:t>
      </w:r>
      <w:proofErr w:type="spellStart"/>
      <w:r w:rsidRPr="008A45CD">
        <w:rPr>
          <w:sz w:val="28"/>
          <w:szCs w:val="28"/>
        </w:rPr>
        <w:t>esa</w:t>
      </w:r>
      <w:proofErr w:type="spellEnd"/>
      <w:r w:rsidRPr="008A45CD">
        <w:rPr>
          <w:sz w:val="28"/>
          <w:szCs w:val="28"/>
        </w:rPr>
        <w:t xml:space="preserve"> </w:t>
      </w:r>
      <w:proofErr w:type="spellStart"/>
      <w:r w:rsidRPr="008A45CD">
        <w:rPr>
          <w:sz w:val="28"/>
          <w:szCs w:val="28"/>
        </w:rPr>
        <w:t>intellektualizmning</w:t>
      </w:r>
      <w:proofErr w:type="spellEnd"/>
      <w:r w:rsidRPr="008A45CD">
        <w:rPr>
          <w:sz w:val="28"/>
          <w:szCs w:val="28"/>
        </w:rPr>
        <w:t xml:space="preserve"> </w:t>
      </w:r>
      <w:proofErr w:type="spellStart"/>
      <w:r w:rsidRPr="008A45CD">
        <w:rPr>
          <w:sz w:val="28"/>
          <w:szCs w:val="28"/>
        </w:rPr>
        <w:t>eng</w:t>
      </w:r>
      <w:proofErr w:type="spellEnd"/>
      <w:r w:rsidRPr="008A45CD">
        <w:rPr>
          <w:sz w:val="28"/>
          <w:szCs w:val="28"/>
        </w:rPr>
        <w:t xml:space="preserve"> </w:t>
      </w:r>
      <w:proofErr w:type="spellStart"/>
      <w:proofErr w:type="gramStart"/>
      <w:r w:rsidRPr="008A45CD">
        <w:rPr>
          <w:sz w:val="28"/>
          <w:szCs w:val="28"/>
        </w:rPr>
        <w:t>ilg‘</w:t>
      </w:r>
      <w:proofErr w:type="gramEnd"/>
      <w:r w:rsidRPr="008A45CD">
        <w:rPr>
          <w:sz w:val="28"/>
          <w:szCs w:val="28"/>
        </w:rPr>
        <w:t>or</w:t>
      </w:r>
      <w:proofErr w:type="spellEnd"/>
      <w:r w:rsidRPr="008A45CD">
        <w:rPr>
          <w:sz w:val="28"/>
          <w:szCs w:val="28"/>
        </w:rPr>
        <w:t xml:space="preserve"> </w:t>
      </w:r>
      <w:proofErr w:type="spellStart"/>
      <w:r w:rsidRPr="008A45CD">
        <w:rPr>
          <w:sz w:val="28"/>
          <w:szCs w:val="28"/>
        </w:rPr>
        <w:t>vakili</w:t>
      </w:r>
      <w:proofErr w:type="spellEnd"/>
      <w:r w:rsidRPr="008A45CD">
        <w:rPr>
          <w:sz w:val="28"/>
          <w:szCs w:val="28"/>
        </w:rPr>
        <w:t xml:space="preserve">, deb </w:t>
      </w:r>
      <w:proofErr w:type="spellStart"/>
      <w:r w:rsidRPr="008A45CD">
        <w:rPr>
          <w:sz w:val="28"/>
          <w:szCs w:val="28"/>
        </w:rPr>
        <w:t>hisoblash</w:t>
      </w:r>
      <w:proofErr w:type="spellEnd"/>
      <w:r w:rsidRPr="008A45CD">
        <w:rPr>
          <w:sz w:val="28"/>
          <w:szCs w:val="28"/>
        </w:rPr>
        <w:t xml:space="preserve"> </w:t>
      </w:r>
      <w:proofErr w:type="spellStart"/>
      <w:r w:rsidRPr="008A45CD">
        <w:rPr>
          <w:sz w:val="28"/>
          <w:szCs w:val="28"/>
        </w:rPr>
        <w:t>mumkin</w:t>
      </w:r>
      <w:proofErr w:type="spellEnd"/>
      <w:r w:rsidRPr="008A45CD">
        <w:rPr>
          <w:sz w:val="28"/>
          <w:szCs w:val="28"/>
        </w:rPr>
        <w:t xml:space="preserve">. </w:t>
      </w:r>
      <w:proofErr w:type="spellStart"/>
      <w:r w:rsidRPr="008A45CD">
        <w:rPr>
          <w:sz w:val="28"/>
          <w:szCs w:val="28"/>
        </w:rPr>
        <w:t>Birinchi</w:t>
      </w:r>
      <w:proofErr w:type="spellEnd"/>
      <w:r w:rsidRPr="008A45CD">
        <w:rPr>
          <w:sz w:val="28"/>
          <w:szCs w:val="28"/>
        </w:rPr>
        <w:t xml:space="preserve"> </w:t>
      </w:r>
      <w:proofErr w:type="spellStart"/>
      <w:proofErr w:type="gramStart"/>
      <w:r w:rsidRPr="008A45CD">
        <w:rPr>
          <w:sz w:val="28"/>
          <w:szCs w:val="28"/>
        </w:rPr>
        <w:t>yo‘</w:t>
      </w:r>
      <w:proofErr w:type="gramEnd"/>
      <w:r w:rsidRPr="008A45CD">
        <w:rPr>
          <w:sz w:val="28"/>
          <w:szCs w:val="28"/>
        </w:rPr>
        <w:t>nalish</w:t>
      </w:r>
      <w:proofErr w:type="spellEnd"/>
      <w:r w:rsidRPr="008A45CD">
        <w:rPr>
          <w:sz w:val="28"/>
          <w:szCs w:val="28"/>
        </w:rPr>
        <w:t xml:space="preserve"> </w:t>
      </w:r>
      <w:proofErr w:type="spellStart"/>
      <w:r w:rsidRPr="008A45CD">
        <w:rPr>
          <w:sz w:val="28"/>
          <w:szCs w:val="28"/>
        </w:rPr>
        <w:t>tarafdorlari</w:t>
      </w:r>
      <w:proofErr w:type="spellEnd"/>
      <w:r w:rsidRPr="008A45CD">
        <w:rPr>
          <w:sz w:val="28"/>
          <w:szCs w:val="28"/>
        </w:rPr>
        <w:t xml:space="preserve"> </w:t>
      </w:r>
      <w:proofErr w:type="spellStart"/>
      <w:r w:rsidRPr="008A45CD">
        <w:rPr>
          <w:sz w:val="28"/>
          <w:szCs w:val="28"/>
        </w:rPr>
        <w:t>faqat</w:t>
      </w:r>
      <w:proofErr w:type="spellEnd"/>
      <w:r w:rsidRPr="008A45CD">
        <w:rPr>
          <w:sz w:val="28"/>
          <w:szCs w:val="28"/>
        </w:rPr>
        <w:t xml:space="preserve"> </w:t>
      </w:r>
      <w:proofErr w:type="spellStart"/>
      <w:r w:rsidRPr="008A45CD">
        <w:rPr>
          <w:sz w:val="28"/>
          <w:szCs w:val="28"/>
        </w:rPr>
        <w:t>hissiy</w:t>
      </w:r>
      <w:proofErr w:type="spellEnd"/>
      <w:r w:rsidRPr="008A45CD">
        <w:rPr>
          <w:sz w:val="28"/>
          <w:szCs w:val="28"/>
        </w:rPr>
        <w:t xml:space="preserve"> </w:t>
      </w:r>
      <w:proofErr w:type="spellStart"/>
      <w:r w:rsidRPr="008A45CD">
        <w:rPr>
          <w:sz w:val="28"/>
          <w:szCs w:val="28"/>
        </w:rPr>
        <w:t>predmetlar</w:t>
      </w:r>
      <w:proofErr w:type="spellEnd"/>
      <w:r w:rsidRPr="008A45CD">
        <w:rPr>
          <w:sz w:val="28"/>
          <w:szCs w:val="28"/>
        </w:rPr>
        <w:t xml:space="preserve"> </w:t>
      </w:r>
      <w:proofErr w:type="spellStart"/>
      <w:r w:rsidRPr="008A45CD">
        <w:rPr>
          <w:sz w:val="28"/>
          <w:szCs w:val="28"/>
        </w:rPr>
        <w:t>haqiqiy</w:t>
      </w:r>
      <w:proofErr w:type="spellEnd"/>
      <w:r w:rsidRPr="008A45CD">
        <w:rPr>
          <w:sz w:val="28"/>
          <w:szCs w:val="28"/>
        </w:rPr>
        <w:t xml:space="preserve">, </w:t>
      </w:r>
      <w:proofErr w:type="spellStart"/>
      <w:r w:rsidRPr="008A45CD">
        <w:rPr>
          <w:sz w:val="28"/>
          <w:szCs w:val="28"/>
        </w:rPr>
        <w:t>qolgan</w:t>
      </w:r>
      <w:proofErr w:type="spellEnd"/>
      <w:r w:rsidRPr="008A45CD">
        <w:rPr>
          <w:sz w:val="28"/>
          <w:szCs w:val="28"/>
        </w:rPr>
        <w:t xml:space="preserve"> </w:t>
      </w:r>
      <w:proofErr w:type="spellStart"/>
      <w:r w:rsidRPr="008A45CD">
        <w:rPr>
          <w:sz w:val="28"/>
          <w:szCs w:val="28"/>
        </w:rPr>
        <w:t>hamma</w:t>
      </w:r>
      <w:proofErr w:type="spellEnd"/>
      <w:r w:rsidRPr="008A45CD">
        <w:rPr>
          <w:sz w:val="28"/>
          <w:szCs w:val="28"/>
        </w:rPr>
        <w:t xml:space="preserve"> </w:t>
      </w:r>
      <w:proofErr w:type="spellStart"/>
      <w:r w:rsidRPr="008A45CD">
        <w:rPr>
          <w:sz w:val="28"/>
          <w:szCs w:val="28"/>
        </w:rPr>
        <w:t>narsa</w:t>
      </w:r>
      <w:proofErr w:type="spellEnd"/>
      <w:r w:rsidRPr="008A45CD">
        <w:rPr>
          <w:sz w:val="28"/>
          <w:szCs w:val="28"/>
        </w:rPr>
        <w:t xml:space="preserve"> </w:t>
      </w:r>
      <w:proofErr w:type="spellStart"/>
      <w:r w:rsidRPr="008A45CD">
        <w:rPr>
          <w:sz w:val="28"/>
          <w:szCs w:val="28"/>
        </w:rPr>
        <w:t>xayolot</w:t>
      </w:r>
      <w:proofErr w:type="spellEnd"/>
      <w:r w:rsidRPr="008A45CD">
        <w:rPr>
          <w:sz w:val="28"/>
          <w:szCs w:val="28"/>
        </w:rPr>
        <w:t xml:space="preserve"> </w:t>
      </w:r>
      <w:proofErr w:type="spellStart"/>
      <w:r w:rsidRPr="008A45CD">
        <w:rPr>
          <w:sz w:val="28"/>
          <w:szCs w:val="28"/>
        </w:rPr>
        <w:t>mahsuli</w:t>
      </w:r>
      <w:proofErr w:type="spellEnd"/>
      <w:r w:rsidRPr="008A45CD">
        <w:rPr>
          <w:sz w:val="28"/>
          <w:szCs w:val="28"/>
        </w:rPr>
        <w:t xml:space="preserve">, deb </w:t>
      </w:r>
      <w:proofErr w:type="spellStart"/>
      <w:r w:rsidRPr="008A45CD">
        <w:rPr>
          <w:sz w:val="28"/>
          <w:szCs w:val="28"/>
        </w:rPr>
        <w:t>qaraganlar</w:t>
      </w:r>
      <w:proofErr w:type="spellEnd"/>
      <w:r w:rsidRPr="008A45CD">
        <w:rPr>
          <w:sz w:val="28"/>
          <w:szCs w:val="28"/>
        </w:rPr>
        <w:t xml:space="preserve">, </w:t>
      </w:r>
      <w:proofErr w:type="spellStart"/>
      <w:r w:rsidRPr="008A45CD">
        <w:rPr>
          <w:sz w:val="28"/>
          <w:szCs w:val="28"/>
        </w:rPr>
        <w:t>ikkinchi</w:t>
      </w:r>
      <w:proofErr w:type="spellEnd"/>
      <w:r w:rsidRPr="008A45CD">
        <w:rPr>
          <w:sz w:val="28"/>
          <w:szCs w:val="28"/>
        </w:rPr>
        <w:t xml:space="preserve"> </w:t>
      </w:r>
      <w:proofErr w:type="spellStart"/>
      <w:r w:rsidRPr="008A45CD">
        <w:rPr>
          <w:sz w:val="28"/>
          <w:szCs w:val="28"/>
        </w:rPr>
        <w:t>yo'nalish</w:t>
      </w:r>
      <w:proofErr w:type="spellEnd"/>
      <w:r w:rsidRPr="008A45CD">
        <w:rPr>
          <w:sz w:val="28"/>
          <w:szCs w:val="28"/>
        </w:rPr>
        <w:t xml:space="preserve"> </w:t>
      </w:r>
      <w:proofErr w:type="spellStart"/>
      <w:r w:rsidRPr="008A45CD">
        <w:rPr>
          <w:sz w:val="28"/>
          <w:szCs w:val="28"/>
        </w:rPr>
        <w:t>tarafdorlari</w:t>
      </w:r>
      <w:proofErr w:type="spellEnd"/>
      <w:r w:rsidRPr="008A45CD">
        <w:rPr>
          <w:sz w:val="28"/>
          <w:szCs w:val="28"/>
        </w:rPr>
        <w:t xml:space="preserve"> </w:t>
      </w:r>
      <w:proofErr w:type="spellStart"/>
      <w:r w:rsidRPr="008A45CD">
        <w:rPr>
          <w:sz w:val="28"/>
          <w:szCs w:val="28"/>
        </w:rPr>
        <w:t>esa</w:t>
      </w:r>
      <w:proofErr w:type="spellEnd"/>
      <w:r w:rsidRPr="008A45CD">
        <w:rPr>
          <w:sz w:val="28"/>
          <w:szCs w:val="28"/>
        </w:rPr>
        <w:t xml:space="preserve"> </w:t>
      </w:r>
      <w:proofErr w:type="spellStart"/>
      <w:r w:rsidRPr="008A45CD">
        <w:rPr>
          <w:sz w:val="28"/>
          <w:szCs w:val="28"/>
        </w:rPr>
        <w:t>aksincha</w:t>
      </w:r>
      <w:proofErr w:type="spellEnd"/>
      <w:r w:rsidRPr="008A45CD">
        <w:rPr>
          <w:sz w:val="28"/>
          <w:szCs w:val="28"/>
        </w:rPr>
        <w:t xml:space="preserve">, </w:t>
      </w:r>
      <w:proofErr w:type="spellStart"/>
      <w:r w:rsidRPr="008A45CD">
        <w:rPr>
          <w:sz w:val="28"/>
          <w:szCs w:val="28"/>
        </w:rPr>
        <w:t>sezgilar</w:t>
      </w:r>
      <w:proofErr w:type="spellEnd"/>
      <w:r w:rsidRPr="008A45CD">
        <w:rPr>
          <w:sz w:val="28"/>
          <w:szCs w:val="28"/>
        </w:rPr>
        <w:t xml:space="preserve"> </w:t>
      </w:r>
      <w:proofErr w:type="spellStart"/>
      <w:r w:rsidRPr="008A45CD">
        <w:rPr>
          <w:sz w:val="28"/>
          <w:szCs w:val="28"/>
        </w:rPr>
        <w:t>faqat</w:t>
      </w:r>
      <w:proofErr w:type="spellEnd"/>
      <w:r w:rsidRPr="008A45CD">
        <w:rPr>
          <w:sz w:val="28"/>
          <w:szCs w:val="28"/>
        </w:rPr>
        <w:t xml:space="preserve"> </w:t>
      </w:r>
      <w:proofErr w:type="spellStart"/>
      <w:r w:rsidRPr="008A45CD">
        <w:rPr>
          <w:sz w:val="28"/>
          <w:szCs w:val="28"/>
        </w:rPr>
        <w:t>tasavvur</w:t>
      </w:r>
      <w:proofErr w:type="spellEnd"/>
      <w:r w:rsidRPr="008A45CD">
        <w:rPr>
          <w:sz w:val="28"/>
          <w:szCs w:val="28"/>
        </w:rPr>
        <w:t xml:space="preserve"> </w:t>
      </w:r>
      <w:proofErr w:type="spellStart"/>
      <w:r w:rsidRPr="008A45CD">
        <w:rPr>
          <w:sz w:val="28"/>
          <w:szCs w:val="28"/>
        </w:rPr>
        <w:t>qilish</w:t>
      </w:r>
      <w:proofErr w:type="spellEnd"/>
      <w:r w:rsidRPr="008A45CD">
        <w:rPr>
          <w:sz w:val="28"/>
          <w:szCs w:val="28"/>
        </w:rPr>
        <w:t xml:space="preserve"> </w:t>
      </w:r>
      <w:proofErr w:type="spellStart"/>
      <w:r w:rsidRPr="008A45CD">
        <w:rPr>
          <w:sz w:val="28"/>
          <w:szCs w:val="28"/>
        </w:rPr>
        <w:t>imkonini</w:t>
      </w:r>
      <w:proofErr w:type="spellEnd"/>
      <w:r w:rsidRPr="008A45CD">
        <w:rPr>
          <w:sz w:val="28"/>
          <w:szCs w:val="28"/>
        </w:rPr>
        <w:t xml:space="preserve"> </w:t>
      </w:r>
      <w:proofErr w:type="spellStart"/>
      <w:r w:rsidRPr="008A45CD">
        <w:rPr>
          <w:sz w:val="28"/>
          <w:szCs w:val="28"/>
        </w:rPr>
        <w:t>beradi</w:t>
      </w:r>
      <w:proofErr w:type="spellEnd"/>
      <w:r w:rsidRPr="008A45CD">
        <w:rPr>
          <w:sz w:val="28"/>
          <w:szCs w:val="28"/>
        </w:rPr>
        <w:t xml:space="preserve">, </w:t>
      </w:r>
      <w:proofErr w:type="spellStart"/>
      <w:r w:rsidRPr="008A45CD">
        <w:rPr>
          <w:sz w:val="28"/>
          <w:szCs w:val="28"/>
        </w:rPr>
        <w:t>haqiqiy</w:t>
      </w:r>
      <w:proofErr w:type="spellEnd"/>
      <w:r w:rsidRPr="008A45CD">
        <w:rPr>
          <w:sz w:val="28"/>
          <w:szCs w:val="28"/>
        </w:rPr>
        <w:t xml:space="preserve"> </w:t>
      </w:r>
      <w:proofErr w:type="spellStart"/>
      <w:r w:rsidRPr="008A45CD">
        <w:rPr>
          <w:sz w:val="28"/>
          <w:szCs w:val="28"/>
        </w:rPr>
        <w:t>narsani</w:t>
      </w:r>
      <w:proofErr w:type="spellEnd"/>
      <w:r w:rsidRPr="008A45CD">
        <w:rPr>
          <w:sz w:val="28"/>
          <w:szCs w:val="28"/>
        </w:rPr>
        <w:t xml:space="preserve"> </w:t>
      </w:r>
      <w:proofErr w:type="spellStart"/>
      <w:r w:rsidRPr="008A45CD">
        <w:rPr>
          <w:sz w:val="28"/>
          <w:szCs w:val="28"/>
        </w:rPr>
        <w:t>esa</w:t>
      </w:r>
      <w:proofErr w:type="spellEnd"/>
      <w:r w:rsidRPr="008A45CD">
        <w:rPr>
          <w:sz w:val="28"/>
          <w:szCs w:val="28"/>
        </w:rPr>
        <w:t xml:space="preserve"> </w:t>
      </w:r>
      <w:proofErr w:type="spellStart"/>
      <w:r w:rsidRPr="008A45CD">
        <w:rPr>
          <w:sz w:val="28"/>
          <w:szCs w:val="28"/>
        </w:rPr>
        <w:t>faqat</w:t>
      </w:r>
      <w:proofErr w:type="spellEnd"/>
      <w:r w:rsidRPr="008A45CD">
        <w:rPr>
          <w:sz w:val="28"/>
          <w:szCs w:val="28"/>
        </w:rPr>
        <w:t xml:space="preserve"> </w:t>
      </w:r>
      <w:proofErr w:type="spellStart"/>
      <w:r w:rsidRPr="008A45CD">
        <w:rPr>
          <w:sz w:val="28"/>
          <w:szCs w:val="28"/>
        </w:rPr>
        <w:t>tafakkur</w:t>
      </w:r>
      <w:proofErr w:type="spellEnd"/>
      <w:r w:rsidRPr="008A45CD">
        <w:rPr>
          <w:sz w:val="28"/>
          <w:szCs w:val="28"/>
        </w:rPr>
        <w:t xml:space="preserve"> </w:t>
      </w:r>
      <w:proofErr w:type="spellStart"/>
      <w:r w:rsidRPr="008A45CD">
        <w:rPr>
          <w:sz w:val="28"/>
          <w:szCs w:val="28"/>
        </w:rPr>
        <w:t>bilishi</w:t>
      </w:r>
      <w:proofErr w:type="spellEnd"/>
      <w:r w:rsidRPr="008A45CD">
        <w:rPr>
          <w:sz w:val="28"/>
          <w:szCs w:val="28"/>
        </w:rPr>
        <w:t xml:space="preserve"> </w:t>
      </w:r>
      <w:proofErr w:type="spellStart"/>
      <w:r w:rsidRPr="008A45CD">
        <w:rPr>
          <w:sz w:val="28"/>
          <w:szCs w:val="28"/>
        </w:rPr>
        <w:t>mumkin</w:t>
      </w:r>
      <w:proofErr w:type="spellEnd"/>
      <w:r w:rsidRPr="008A45CD">
        <w:rPr>
          <w:sz w:val="28"/>
          <w:szCs w:val="28"/>
        </w:rPr>
        <w:t xml:space="preserve"> deb ko‘ </w:t>
      </w:r>
      <w:proofErr w:type="spellStart"/>
      <w:r w:rsidRPr="008A45CD">
        <w:rPr>
          <w:sz w:val="28"/>
          <w:szCs w:val="28"/>
        </w:rPr>
        <w:t>rsatganlar</w:t>
      </w:r>
      <w:proofErr w:type="spellEnd"/>
      <w:r w:rsidRPr="008A45CD">
        <w:rPr>
          <w:sz w:val="28"/>
          <w:szCs w:val="28"/>
        </w:rPr>
        <w:t xml:space="preserve">. </w:t>
      </w:r>
      <w:proofErr w:type="spellStart"/>
      <w:r w:rsidRPr="008A45CD">
        <w:rPr>
          <w:sz w:val="28"/>
          <w:szCs w:val="28"/>
        </w:rPr>
        <w:t>Birinchi</w:t>
      </w:r>
      <w:proofErr w:type="spellEnd"/>
      <w:r w:rsidRPr="008A45CD">
        <w:rPr>
          <w:sz w:val="28"/>
          <w:szCs w:val="28"/>
        </w:rPr>
        <w:t xml:space="preserve"> </w:t>
      </w:r>
      <w:proofErr w:type="spellStart"/>
      <w:r w:rsidRPr="008A45CD">
        <w:rPr>
          <w:sz w:val="28"/>
          <w:szCs w:val="28"/>
        </w:rPr>
        <w:t>yo'nalish</w:t>
      </w:r>
      <w:proofErr w:type="spellEnd"/>
      <w:r w:rsidRPr="008A45CD">
        <w:rPr>
          <w:sz w:val="28"/>
          <w:szCs w:val="28"/>
        </w:rPr>
        <w:t xml:space="preserve"> </w:t>
      </w:r>
      <w:proofErr w:type="spellStart"/>
      <w:r w:rsidRPr="008A45CD">
        <w:rPr>
          <w:sz w:val="28"/>
          <w:szCs w:val="28"/>
        </w:rPr>
        <w:t>vakillari</w:t>
      </w:r>
      <w:proofErr w:type="spellEnd"/>
      <w:r w:rsidRPr="008A45CD">
        <w:rPr>
          <w:sz w:val="28"/>
          <w:szCs w:val="28"/>
        </w:rPr>
        <w:t xml:space="preserve"> </w:t>
      </w:r>
      <w:proofErr w:type="spellStart"/>
      <w:r w:rsidRPr="008A45CD">
        <w:rPr>
          <w:sz w:val="28"/>
          <w:szCs w:val="28"/>
        </w:rPr>
        <w:t>tafakkurda</w:t>
      </w:r>
      <w:proofErr w:type="spellEnd"/>
      <w:r w:rsidRPr="008A45CD">
        <w:rPr>
          <w:sz w:val="28"/>
          <w:szCs w:val="28"/>
        </w:rPr>
        <w:t xml:space="preserve"> </w:t>
      </w:r>
      <w:proofErr w:type="spellStart"/>
      <w:r w:rsidRPr="008A45CD">
        <w:rPr>
          <w:sz w:val="28"/>
          <w:szCs w:val="28"/>
        </w:rPr>
        <w:t>aks</w:t>
      </w:r>
      <w:proofErr w:type="spellEnd"/>
      <w:r w:rsidRPr="008A45CD">
        <w:rPr>
          <w:sz w:val="28"/>
          <w:szCs w:val="28"/>
        </w:rPr>
        <w:t xml:space="preserve"> </w:t>
      </w:r>
      <w:proofErr w:type="spellStart"/>
      <w:r w:rsidRPr="008A45CD">
        <w:rPr>
          <w:sz w:val="28"/>
          <w:szCs w:val="28"/>
        </w:rPr>
        <w:t>etgan</w:t>
      </w:r>
      <w:proofErr w:type="spellEnd"/>
      <w:r w:rsidRPr="008A45CD">
        <w:rPr>
          <w:sz w:val="28"/>
          <w:szCs w:val="28"/>
        </w:rPr>
        <w:t xml:space="preserve"> </w:t>
      </w:r>
      <w:proofErr w:type="spellStart"/>
      <w:r w:rsidRPr="008A45CD">
        <w:rPr>
          <w:sz w:val="28"/>
          <w:szCs w:val="28"/>
        </w:rPr>
        <w:t>tushunchalarning</w:t>
      </w:r>
      <w:proofErr w:type="spellEnd"/>
      <w:r w:rsidRPr="008A45CD">
        <w:rPr>
          <w:sz w:val="28"/>
          <w:szCs w:val="28"/>
        </w:rPr>
        <w:t xml:space="preserve"> </w:t>
      </w:r>
      <w:proofErr w:type="spellStart"/>
      <w:r w:rsidRPr="008A45CD">
        <w:rPr>
          <w:sz w:val="28"/>
          <w:szCs w:val="28"/>
        </w:rPr>
        <w:t>realligini</w:t>
      </w:r>
      <w:proofErr w:type="spellEnd"/>
      <w:r w:rsidRPr="008A45CD">
        <w:rPr>
          <w:sz w:val="28"/>
          <w:szCs w:val="28"/>
        </w:rPr>
        <w:t xml:space="preserve"> </w:t>
      </w:r>
      <w:proofErr w:type="spellStart"/>
      <w:r w:rsidRPr="008A45CD">
        <w:rPr>
          <w:sz w:val="28"/>
          <w:szCs w:val="28"/>
        </w:rPr>
        <w:t>inkor</w:t>
      </w:r>
      <w:proofErr w:type="spellEnd"/>
      <w:r w:rsidRPr="008A45CD">
        <w:rPr>
          <w:sz w:val="28"/>
          <w:szCs w:val="28"/>
        </w:rPr>
        <w:t xml:space="preserve"> </w:t>
      </w:r>
      <w:proofErr w:type="spellStart"/>
      <w:r w:rsidRPr="008A45CD">
        <w:rPr>
          <w:sz w:val="28"/>
          <w:szCs w:val="28"/>
        </w:rPr>
        <w:t>etmaganlar</w:t>
      </w:r>
      <w:proofErr w:type="spellEnd"/>
      <w:r w:rsidRPr="008A45CD">
        <w:rPr>
          <w:sz w:val="28"/>
          <w:szCs w:val="28"/>
        </w:rPr>
        <w:t xml:space="preserve">, ammo </w:t>
      </w:r>
      <w:proofErr w:type="spellStart"/>
      <w:r w:rsidRPr="008A45CD">
        <w:rPr>
          <w:sz w:val="28"/>
          <w:szCs w:val="28"/>
        </w:rPr>
        <w:t>uni</w:t>
      </w:r>
      <w:proofErr w:type="spellEnd"/>
      <w:r w:rsidRPr="008A45CD">
        <w:rPr>
          <w:sz w:val="28"/>
          <w:szCs w:val="28"/>
        </w:rPr>
        <w:t xml:space="preserve"> </w:t>
      </w:r>
      <w:proofErr w:type="spellStart"/>
      <w:r w:rsidRPr="008A45CD">
        <w:rPr>
          <w:sz w:val="28"/>
          <w:szCs w:val="28"/>
        </w:rPr>
        <w:t>faqat</w:t>
      </w:r>
      <w:proofErr w:type="spellEnd"/>
      <w:r w:rsidRPr="008A45CD">
        <w:rPr>
          <w:sz w:val="28"/>
          <w:szCs w:val="28"/>
        </w:rPr>
        <w:t xml:space="preserve"> </w:t>
      </w:r>
      <w:proofErr w:type="spellStart"/>
      <w:r w:rsidRPr="008A45CD">
        <w:rPr>
          <w:sz w:val="28"/>
          <w:szCs w:val="28"/>
        </w:rPr>
        <w:t>mantiqiy</w:t>
      </w:r>
      <w:proofErr w:type="spellEnd"/>
      <w:r w:rsidRPr="008A45CD">
        <w:rPr>
          <w:sz w:val="28"/>
          <w:szCs w:val="28"/>
        </w:rPr>
        <w:t xml:space="preserve"> </w:t>
      </w:r>
      <w:proofErr w:type="spellStart"/>
      <w:r w:rsidRPr="008A45CD">
        <w:rPr>
          <w:sz w:val="28"/>
          <w:szCs w:val="28"/>
        </w:rPr>
        <w:t>reallik</w:t>
      </w:r>
      <w:proofErr w:type="spellEnd"/>
      <w:r w:rsidRPr="008A45CD">
        <w:rPr>
          <w:sz w:val="28"/>
          <w:szCs w:val="28"/>
        </w:rPr>
        <w:t xml:space="preserve"> deb </w:t>
      </w:r>
      <w:proofErr w:type="spellStart"/>
      <w:r w:rsidRPr="008A45CD">
        <w:rPr>
          <w:sz w:val="28"/>
          <w:szCs w:val="28"/>
        </w:rPr>
        <w:t>hisoblaganlar</w:t>
      </w:r>
      <w:proofErr w:type="spellEnd"/>
      <w:r w:rsidRPr="008A45CD">
        <w:rPr>
          <w:sz w:val="28"/>
          <w:szCs w:val="28"/>
        </w:rPr>
        <w:t xml:space="preserve">, </w:t>
      </w:r>
      <w:proofErr w:type="spellStart"/>
      <w:r w:rsidRPr="008A45CD">
        <w:rPr>
          <w:sz w:val="28"/>
          <w:szCs w:val="28"/>
        </w:rPr>
        <w:t>ikkinchi</w:t>
      </w:r>
      <w:proofErr w:type="spellEnd"/>
      <w:r w:rsidRPr="008A45CD">
        <w:rPr>
          <w:sz w:val="28"/>
          <w:szCs w:val="28"/>
        </w:rPr>
        <w:t xml:space="preserve"> </w:t>
      </w:r>
      <w:proofErr w:type="spellStart"/>
      <w:r w:rsidRPr="008A45CD">
        <w:rPr>
          <w:sz w:val="28"/>
          <w:szCs w:val="28"/>
        </w:rPr>
        <w:t>yo'nalish</w:t>
      </w:r>
      <w:proofErr w:type="spellEnd"/>
      <w:r w:rsidRPr="008A45CD">
        <w:rPr>
          <w:sz w:val="28"/>
          <w:szCs w:val="28"/>
        </w:rPr>
        <w:t xml:space="preserve"> </w:t>
      </w:r>
      <w:proofErr w:type="spellStart"/>
      <w:r w:rsidRPr="008A45CD">
        <w:rPr>
          <w:sz w:val="28"/>
          <w:szCs w:val="28"/>
        </w:rPr>
        <w:t>vakillari</w:t>
      </w:r>
      <w:proofErr w:type="spellEnd"/>
      <w:r w:rsidRPr="008A45CD">
        <w:rPr>
          <w:sz w:val="28"/>
          <w:szCs w:val="28"/>
        </w:rPr>
        <w:t xml:space="preserve"> </w:t>
      </w:r>
      <w:proofErr w:type="spellStart"/>
      <w:r w:rsidRPr="008A45CD">
        <w:rPr>
          <w:sz w:val="28"/>
          <w:szCs w:val="28"/>
        </w:rPr>
        <w:t>esa</w:t>
      </w:r>
      <w:proofErr w:type="spellEnd"/>
      <w:r w:rsidRPr="008A45CD">
        <w:rPr>
          <w:sz w:val="28"/>
          <w:szCs w:val="28"/>
        </w:rPr>
        <w:t xml:space="preserve"> </w:t>
      </w:r>
      <w:proofErr w:type="spellStart"/>
      <w:r w:rsidRPr="008A45CD">
        <w:rPr>
          <w:sz w:val="28"/>
          <w:szCs w:val="28"/>
        </w:rPr>
        <w:t>uni</w:t>
      </w:r>
      <w:proofErr w:type="spellEnd"/>
      <w:r w:rsidRPr="008A45CD">
        <w:rPr>
          <w:sz w:val="28"/>
          <w:szCs w:val="28"/>
        </w:rPr>
        <w:t xml:space="preserve"> </w:t>
      </w:r>
      <w:proofErr w:type="spellStart"/>
      <w:r w:rsidRPr="008A45CD">
        <w:rPr>
          <w:sz w:val="28"/>
          <w:szCs w:val="28"/>
        </w:rPr>
        <w:t>mistik</w:t>
      </w:r>
      <w:proofErr w:type="spellEnd"/>
      <w:r w:rsidRPr="008A45CD">
        <w:rPr>
          <w:sz w:val="28"/>
          <w:szCs w:val="28"/>
        </w:rPr>
        <w:t xml:space="preserve"> </w:t>
      </w:r>
      <w:proofErr w:type="spellStart"/>
      <w:r w:rsidRPr="008A45CD">
        <w:rPr>
          <w:sz w:val="28"/>
          <w:szCs w:val="28"/>
        </w:rPr>
        <w:t>reallik</w:t>
      </w:r>
      <w:proofErr w:type="spellEnd"/>
      <w:r w:rsidRPr="008A45CD">
        <w:rPr>
          <w:sz w:val="28"/>
          <w:szCs w:val="28"/>
        </w:rPr>
        <w:t xml:space="preserve"> deb </w:t>
      </w:r>
      <w:proofErr w:type="spellStart"/>
      <w:proofErr w:type="gramStart"/>
      <w:r w:rsidRPr="008A45CD">
        <w:rPr>
          <w:sz w:val="28"/>
          <w:szCs w:val="28"/>
        </w:rPr>
        <w:t>ko‘</w:t>
      </w:r>
      <w:proofErr w:type="gramEnd"/>
      <w:r w:rsidRPr="008A45CD">
        <w:rPr>
          <w:sz w:val="28"/>
          <w:szCs w:val="28"/>
        </w:rPr>
        <w:t>rsatganlar</w:t>
      </w:r>
      <w:proofErr w:type="spellEnd"/>
    </w:p>
    <w:p w14:paraId="375F2133" w14:textId="4914F5C1" w:rsidR="008A45CD" w:rsidRDefault="008A45CD" w:rsidP="008A45CD">
      <w:pPr>
        <w:pStyle w:val="a3"/>
        <w:ind w:left="0" w:firstLine="709"/>
        <w:jc w:val="both"/>
        <w:rPr>
          <w:sz w:val="28"/>
          <w:szCs w:val="28"/>
        </w:rPr>
      </w:pPr>
      <w:proofErr w:type="spellStart"/>
      <w:r w:rsidRPr="008A45CD">
        <w:rPr>
          <w:sz w:val="28"/>
          <w:szCs w:val="28"/>
        </w:rPr>
        <w:t>Bilish</w:t>
      </w:r>
      <w:proofErr w:type="spellEnd"/>
      <w:r w:rsidRPr="008A45CD">
        <w:rPr>
          <w:sz w:val="28"/>
          <w:szCs w:val="28"/>
        </w:rPr>
        <w:t xml:space="preserve"> </w:t>
      </w:r>
      <w:proofErr w:type="spellStart"/>
      <w:r w:rsidRPr="008A45CD">
        <w:rPr>
          <w:sz w:val="28"/>
          <w:szCs w:val="28"/>
        </w:rPr>
        <w:t>sof</w:t>
      </w:r>
      <w:proofErr w:type="spellEnd"/>
      <w:r w:rsidRPr="008A45CD">
        <w:rPr>
          <w:sz w:val="28"/>
          <w:szCs w:val="28"/>
        </w:rPr>
        <w:t xml:space="preserve"> </w:t>
      </w:r>
      <w:proofErr w:type="spellStart"/>
      <w:r w:rsidRPr="008A45CD">
        <w:rPr>
          <w:sz w:val="28"/>
          <w:szCs w:val="28"/>
        </w:rPr>
        <w:t>tafakkur</w:t>
      </w:r>
      <w:proofErr w:type="spellEnd"/>
      <w:r w:rsidRPr="008A45CD">
        <w:rPr>
          <w:sz w:val="28"/>
          <w:szCs w:val="28"/>
        </w:rPr>
        <w:t xml:space="preserve"> </w:t>
      </w:r>
      <w:proofErr w:type="spellStart"/>
      <w:r w:rsidRPr="008A45CD">
        <w:rPr>
          <w:sz w:val="28"/>
          <w:szCs w:val="28"/>
        </w:rPr>
        <w:t>negizida</w:t>
      </w:r>
      <w:proofErr w:type="spellEnd"/>
      <w:r w:rsidRPr="008A45CD">
        <w:rPr>
          <w:sz w:val="28"/>
          <w:szCs w:val="28"/>
        </w:rPr>
        <w:t xml:space="preserve"> </w:t>
      </w:r>
      <w:proofErr w:type="spellStart"/>
      <w:r w:rsidRPr="008A45CD">
        <w:rPr>
          <w:sz w:val="28"/>
          <w:szCs w:val="28"/>
        </w:rPr>
        <w:t>tajribadan</w:t>
      </w:r>
      <w:proofErr w:type="spellEnd"/>
      <w:r w:rsidRPr="008A45CD">
        <w:rPr>
          <w:sz w:val="28"/>
          <w:szCs w:val="28"/>
        </w:rPr>
        <w:t xml:space="preserve"> </w:t>
      </w:r>
      <w:proofErr w:type="spellStart"/>
      <w:r w:rsidRPr="008A45CD">
        <w:rPr>
          <w:sz w:val="28"/>
          <w:szCs w:val="28"/>
        </w:rPr>
        <w:t>vujudga</w:t>
      </w:r>
      <w:proofErr w:type="spellEnd"/>
      <w:r w:rsidRPr="008A45CD">
        <w:rPr>
          <w:sz w:val="28"/>
          <w:szCs w:val="28"/>
        </w:rPr>
        <w:t xml:space="preserve"> </w:t>
      </w:r>
      <w:proofErr w:type="spellStart"/>
      <w:r w:rsidRPr="008A45CD">
        <w:rPr>
          <w:sz w:val="28"/>
          <w:szCs w:val="28"/>
        </w:rPr>
        <w:t>keladimi</w:t>
      </w:r>
      <w:proofErr w:type="spellEnd"/>
      <w:r w:rsidRPr="008A45CD">
        <w:rPr>
          <w:sz w:val="28"/>
          <w:szCs w:val="28"/>
        </w:rPr>
        <w:t xml:space="preserve"> </w:t>
      </w:r>
      <w:proofErr w:type="spellStart"/>
      <w:r w:rsidRPr="008A45CD">
        <w:rPr>
          <w:sz w:val="28"/>
          <w:szCs w:val="28"/>
        </w:rPr>
        <w:t>yoki</w:t>
      </w:r>
      <w:proofErr w:type="spellEnd"/>
      <w:r w:rsidRPr="008A45CD">
        <w:rPr>
          <w:sz w:val="28"/>
          <w:szCs w:val="28"/>
        </w:rPr>
        <w:t xml:space="preserve"> </w:t>
      </w:r>
      <w:proofErr w:type="spellStart"/>
      <w:r w:rsidRPr="008A45CD">
        <w:rPr>
          <w:sz w:val="28"/>
          <w:szCs w:val="28"/>
        </w:rPr>
        <w:t>undan</w:t>
      </w:r>
      <w:proofErr w:type="spellEnd"/>
      <w:r w:rsidRPr="008A45CD">
        <w:rPr>
          <w:sz w:val="28"/>
          <w:szCs w:val="28"/>
        </w:rPr>
        <w:t xml:space="preserve"> </w:t>
      </w:r>
      <w:proofErr w:type="spellStart"/>
      <w:r w:rsidRPr="008A45CD">
        <w:rPr>
          <w:sz w:val="28"/>
          <w:szCs w:val="28"/>
        </w:rPr>
        <w:t>qat'i</w:t>
      </w:r>
      <w:proofErr w:type="spellEnd"/>
      <w:r w:rsidRPr="008A45CD">
        <w:rPr>
          <w:sz w:val="28"/>
          <w:szCs w:val="28"/>
        </w:rPr>
        <w:t xml:space="preserve"> </w:t>
      </w:r>
      <w:proofErr w:type="spellStart"/>
      <w:r w:rsidRPr="008A45CD">
        <w:rPr>
          <w:sz w:val="28"/>
          <w:szCs w:val="28"/>
        </w:rPr>
        <w:t>nazar</w:t>
      </w:r>
      <w:proofErr w:type="spellEnd"/>
      <w:r w:rsidRPr="008A45CD">
        <w:rPr>
          <w:sz w:val="28"/>
          <w:szCs w:val="28"/>
        </w:rPr>
        <w:t xml:space="preserve">, </w:t>
      </w:r>
      <w:proofErr w:type="spellStart"/>
      <w:r w:rsidRPr="008A45CD">
        <w:rPr>
          <w:sz w:val="28"/>
          <w:szCs w:val="28"/>
        </w:rPr>
        <w:t>tafakkurda</w:t>
      </w:r>
      <w:proofErr w:type="spellEnd"/>
      <w:r w:rsidRPr="008A45CD">
        <w:rPr>
          <w:sz w:val="28"/>
          <w:szCs w:val="28"/>
        </w:rPr>
        <w:t xml:space="preserve"> </w:t>
      </w:r>
      <w:proofErr w:type="spellStart"/>
      <w:proofErr w:type="gramStart"/>
      <w:r w:rsidRPr="008A45CD">
        <w:rPr>
          <w:sz w:val="28"/>
          <w:szCs w:val="28"/>
        </w:rPr>
        <w:t>o‘</w:t>
      </w:r>
      <w:proofErr w:type="gramEnd"/>
      <w:r w:rsidRPr="008A45CD">
        <w:rPr>
          <w:sz w:val="28"/>
          <w:szCs w:val="28"/>
        </w:rPr>
        <w:t>z</w:t>
      </w:r>
      <w:proofErr w:type="spellEnd"/>
      <w:r w:rsidRPr="008A45CD">
        <w:rPr>
          <w:sz w:val="28"/>
          <w:szCs w:val="28"/>
        </w:rPr>
        <w:t xml:space="preserve"> </w:t>
      </w:r>
      <w:proofErr w:type="spellStart"/>
      <w:r w:rsidRPr="008A45CD">
        <w:rPr>
          <w:sz w:val="28"/>
          <w:szCs w:val="28"/>
        </w:rPr>
        <w:t>manbayiga</w:t>
      </w:r>
      <w:proofErr w:type="spellEnd"/>
      <w:r w:rsidRPr="008A45CD">
        <w:rPr>
          <w:sz w:val="28"/>
          <w:szCs w:val="28"/>
        </w:rPr>
        <w:t xml:space="preserve"> </w:t>
      </w:r>
      <w:proofErr w:type="spellStart"/>
      <w:r w:rsidRPr="008A45CD">
        <w:rPr>
          <w:sz w:val="28"/>
          <w:szCs w:val="28"/>
        </w:rPr>
        <w:t>ega</w:t>
      </w:r>
      <w:proofErr w:type="spellEnd"/>
      <w:r w:rsidRPr="008A45CD">
        <w:rPr>
          <w:sz w:val="28"/>
          <w:szCs w:val="28"/>
        </w:rPr>
        <w:t xml:space="preserve"> </w:t>
      </w:r>
      <w:proofErr w:type="spellStart"/>
      <w:r w:rsidRPr="008A45CD">
        <w:rPr>
          <w:sz w:val="28"/>
          <w:szCs w:val="28"/>
        </w:rPr>
        <w:t>bo</w:t>
      </w:r>
      <w:r>
        <w:rPr>
          <w:sz w:val="28"/>
          <w:szCs w:val="28"/>
        </w:rPr>
        <w:t>’l</w:t>
      </w:r>
      <w:r w:rsidRPr="008A45CD">
        <w:rPr>
          <w:sz w:val="28"/>
          <w:szCs w:val="28"/>
        </w:rPr>
        <w:t>adimi</w:t>
      </w:r>
      <w:proofErr w:type="spellEnd"/>
      <w:r w:rsidRPr="008A45CD">
        <w:rPr>
          <w:sz w:val="28"/>
          <w:szCs w:val="28"/>
        </w:rPr>
        <w:t xml:space="preserve">, </w:t>
      </w:r>
      <w:proofErr w:type="spellStart"/>
      <w:r w:rsidRPr="008A45CD">
        <w:rPr>
          <w:sz w:val="28"/>
          <w:szCs w:val="28"/>
        </w:rPr>
        <w:t>degan</w:t>
      </w:r>
      <w:proofErr w:type="spellEnd"/>
      <w:r w:rsidRPr="008A45CD">
        <w:rPr>
          <w:sz w:val="28"/>
          <w:szCs w:val="28"/>
        </w:rPr>
        <w:t xml:space="preserve"> </w:t>
      </w:r>
      <w:proofErr w:type="spellStart"/>
      <w:r w:rsidRPr="008A45CD">
        <w:rPr>
          <w:sz w:val="28"/>
          <w:szCs w:val="28"/>
        </w:rPr>
        <w:t>masalaga</w:t>
      </w:r>
      <w:proofErr w:type="spellEnd"/>
      <w:r w:rsidRPr="008A45CD">
        <w:rPr>
          <w:sz w:val="28"/>
          <w:szCs w:val="28"/>
        </w:rPr>
        <w:t xml:space="preserve"> </w:t>
      </w:r>
      <w:proofErr w:type="spellStart"/>
      <w:r w:rsidRPr="008A45CD">
        <w:rPr>
          <w:sz w:val="28"/>
          <w:szCs w:val="28"/>
        </w:rPr>
        <w:t>munosabat</w:t>
      </w:r>
      <w:proofErr w:type="spellEnd"/>
      <w:r w:rsidRPr="008A45CD">
        <w:rPr>
          <w:sz w:val="28"/>
          <w:szCs w:val="28"/>
        </w:rPr>
        <w:t xml:space="preserve"> </w:t>
      </w:r>
      <w:proofErr w:type="spellStart"/>
      <w:r w:rsidRPr="008A45CD">
        <w:rPr>
          <w:sz w:val="28"/>
          <w:szCs w:val="28"/>
        </w:rPr>
        <w:t>nuqtayi</w:t>
      </w:r>
      <w:proofErr w:type="spellEnd"/>
      <w:r w:rsidRPr="008A45CD">
        <w:rPr>
          <w:sz w:val="28"/>
          <w:szCs w:val="28"/>
        </w:rPr>
        <w:t xml:space="preserve"> </w:t>
      </w:r>
      <w:proofErr w:type="spellStart"/>
      <w:r w:rsidRPr="008A45CD">
        <w:rPr>
          <w:sz w:val="28"/>
          <w:szCs w:val="28"/>
        </w:rPr>
        <w:t>nazaridan</w:t>
      </w:r>
      <w:proofErr w:type="spellEnd"/>
      <w:r w:rsidRPr="008A45CD">
        <w:rPr>
          <w:sz w:val="28"/>
          <w:szCs w:val="28"/>
        </w:rPr>
        <w:t xml:space="preserve"> </w:t>
      </w:r>
      <w:proofErr w:type="spellStart"/>
      <w:r w:rsidRPr="008A45CD">
        <w:rPr>
          <w:sz w:val="28"/>
          <w:szCs w:val="28"/>
        </w:rPr>
        <w:t>Aristotelni</w:t>
      </w:r>
      <w:proofErr w:type="spellEnd"/>
      <w:r w:rsidRPr="008A45CD">
        <w:rPr>
          <w:sz w:val="28"/>
          <w:szCs w:val="28"/>
        </w:rPr>
        <w:t xml:space="preserve"> </w:t>
      </w:r>
      <w:proofErr w:type="spellStart"/>
      <w:r w:rsidRPr="008A45CD">
        <w:rPr>
          <w:sz w:val="28"/>
          <w:szCs w:val="28"/>
        </w:rPr>
        <w:t>empiriklaming</w:t>
      </w:r>
      <w:proofErr w:type="spellEnd"/>
      <w:r w:rsidRPr="008A45CD">
        <w:rPr>
          <w:sz w:val="28"/>
          <w:szCs w:val="28"/>
        </w:rPr>
        <w:t xml:space="preserve">, </w:t>
      </w:r>
      <w:proofErr w:type="spellStart"/>
      <w:r w:rsidRPr="008A45CD">
        <w:rPr>
          <w:sz w:val="28"/>
          <w:szCs w:val="28"/>
        </w:rPr>
        <w:t>Platonni</w:t>
      </w:r>
      <w:proofErr w:type="spellEnd"/>
      <w:r w:rsidRPr="008A45CD">
        <w:rPr>
          <w:sz w:val="28"/>
          <w:szCs w:val="28"/>
        </w:rPr>
        <w:t xml:space="preserve"> </w:t>
      </w:r>
      <w:proofErr w:type="spellStart"/>
      <w:r w:rsidRPr="008A45CD">
        <w:rPr>
          <w:sz w:val="28"/>
          <w:szCs w:val="28"/>
        </w:rPr>
        <w:t>esa</w:t>
      </w:r>
      <w:proofErr w:type="spellEnd"/>
      <w:r w:rsidRPr="008A45CD">
        <w:rPr>
          <w:sz w:val="28"/>
          <w:szCs w:val="28"/>
        </w:rPr>
        <w:t xml:space="preserve"> </w:t>
      </w:r>
      <w:proofErr w:type="spellStart"/>
      <w:r w:rsidRPr="008A45CD">
        <w:rPr>
          <w:sz w:val="28"/>
          <w:szCs w:val="28"/>
        </w:rPr>
        <w:t>noologistlarning</w:t>
      </w:r>
      <w:proofErr w:type="spellEnd"/>
      <w:r w:rsidRPr="008A45CD">
        <w:rPr>
          <w:sz w:val="28"/>
          <w:szCs w:val="28"/>
        </w:rPr>
        <w:t xml:space="preserve"> </w:t>
      </w:r>
      <w:proofErr w:type="spellStart"/>
      <w:r w:rsidRPr="008A45CD">
        <w:rPr>
          <w:sz w:val="28"/>
          <w:szCs w:val="28"/>
        </w:rPr>
        <w:t>yetakchisi</w:t>
      </w:r>
      <w:proofErr w:type="spellEnd"/>
      <w:r w:rsidRPr="008A45CD">
        <w:rPr>
          <w:sz w:val="28"/>
          <w:szCs w:val="28"/>
        </w:rPr>
        <w:t xml:space="preserve"> deb </w:t>
      </w:r>
      <w:proofErr w:type="spellStart"/>
      <w:r w:rsidRPr="008A45CD">
        <w:rPr>
          <w:sz w:val="28"/>
          <w:szCs w:val="28"/>
        </w:rPr>
        <w:t>hisoblash</w:t>
      </w:r>
      <w:proofErr w:type="spellEnd"/>
      <w:r w:rsidRPr="008A45CD">
        <w:rPr>
          <w:sz w:val="28"/>
          <w:szCs w:val="28"/>
        </w:rPr>
        <w:t xml:space="preserve"> </w:t>
      </w:r>
      <w:proofErr w:type="spellStart"/>
      <w:r w:rsidRPr="008A45CD">
        <w:rPr>
          <w:sz w:val="28"/>
          <w:szCs w:val="28"/>
        </w:rPr>
        <w:t>mumkin</w:t>
      </w:r>
      <w:proofErr w:type="spellEnd"/>
      <w:r w:rsidRPr="008A45CD">
        <w:rPr>
          <w:sz w:val="28"/>
          <w:szCs w:val="28"/>
        </w:rPr>
        <w:t xml:space="preserve">. </w:t>
      </w:r>
      <w:proofErr w:type="spellStart"/>
      <w:r w:rsidRPr="008A45CD">
        <w:rPr>
          <w:sz w:val="28"/>
          <w:szCs w:val="28"/>
        </w:rPr>
        <w:t>Yangi</w:t>
      </w:r>
      <w:proofErr w:type="spellEnd"/>
      <w:r w:rsidRPr="008A45CD">
        <w:rPr>
          <w:sz w:val="28"/>
          <w:szCs w:val="28"/>
        </w:rPr>
        <w:t xml:space="preserve"> </w:t>
      </w:r>
      <w:proofErr w:type="spellStart"/>
      <w:r w:rsidRPr="008A45CD">
        <w:rPr>
          <w:sz w:val="28"/>
          <w:szCs w:val="28"/>
        </w:rPr>
        <w:t>davrda</w:t>
      </w:r>
      <w:proofErr w:type="spellEnd"/>
      <w:r w:rsidRPr="008A45CD">
        <w:rPr>
          <w:sz w:val="28"/>
          <w:szCs w:val="28"/>
        </w:rPr>
        <w:t xml:space="preserve"> </w:t>
      </w:r>
      <w:proofErr w:type="spellStart"/>
      <w:r w:rsidRPr="008A45CD">
        <w:rPr>
          <w:sz w:val="28"/>
          <w:szCs w:val="28"/>
        </w:rPr>
        <w:t>Lokk</w:t>
      </w:r>
      <w:proofErr w:type="spellEnd"/>
      <w:r w:rsidRPr="008A45CD">
        <w:rPr>
          <w:sz w:val="28"/>
          <w:szCs w:val="28"/>
        </w:rPr>
        <w:t xml:space="preserve"> </w:t>
      </w:r>
      <w:proofErr w:type="spellStart"/>
      <w:r w:rsidRPr="008A45CD">
        <w:rPr>
          <w:sz w:val="28"/>
          <w:szCs w:val="28"/>
        </w:rPr>
        <w:t>birinchi</w:t>
      </w:r>
      <w:proofErr w:type="spellEnd"/>
      <w:r w:rsidRPr="008A45CD">
        <w:rPr>
          <w:sz w:val="28"/>
          <w:szCs w:val="28"/>
        </w:rPr>
        <w:t xml:space="preserve"> </w:t>
      </w:r>
      <w:proofErr w:type="spellStart"/>
      <w:proofErr w:type="gramStart"/>
      <w:r w:rsidRPr="008A45CD">
        <w:rPr>
          <w:sz w:val="28"/>
          <w:szCs w:val="28"/>
        </w:rPr>
        <w:t>yo‘</w:t>
      </w:r>
      <w:proofErr w:type="gramEnd"/>
      <w:r w:rsidRPr="008A45CD">
        <w:rPr>
          <w:sz w:val="28"/>
          <w:szCs w:val="28"/>
        </w:rPr>
        <w:t>ldan</w:t>
      </w:r>
      <w:proofErr w:type="spellEnd"/>
      <w:r w:rsidRPr="008A45CD">
        <w:rPr>
          <w:sz w:val="28"/>
          <w:szCs w:val="28"/>
        </w:rPr>
        <w:t xml:space="preserve">, </w:t>
      </w:r>
      <w:proofErr w:type="spellStart"/>
      <w:r w:rsidRPr="008A45CD">
        <w:rPr>
          <w:sz w:val="28"/>
          <w:szCs w:val="28"/>
        </w:rPr>
        <w:t>Leybnits</w:t>
      </w:r>
      <w:proofErr w:type="spellEnd"/>
      <w:r w:rsidRPr="008A45CD">
        <w:rPr>
          <w:sz w:val="28"/>
          <w:szCs w:val="28"/>
        </w:rPr>
        <w:t xml:space="preserve"> </w:t>
      </w:r>
      <w:proofErr w:type="spellStart"/>
      <w:r w:rsidRPr="008A45CD">
        <w:rPr>
          <w:sz w:val="28"/>
          <w:szCs w:val="28"/>
        </w:rPr>
        <w:t>esa</w:t>
      </w:r>
      <w:proofErr w:type="spellEnd"/>
      <w:r w:rsidRPr="008A45CD">
        <w:rPr>
          <w:sz w:val="28"/>
          <w:szCs w:val="28"/>
        </w:rPr>
        <w:t xml:space="preserve"> </w:t>
      </w:r>
      <w:proofErr w:type="spellStart"/>
      <w:r w:rsidRPr="008A45CD">
        <w:rPr>
          <w:sz w:val="28"/>
          <w:szCs w:val="28"/>
        </w:rPr>
        <w:t>ikkinchi</w:t>
      </w:r>
      <w:proofErr w:type="spellEnd"/>
      <w:r w:rsidRPr="008A45CD">
        <w:rPr>
          <w:sz w:val="28"/>
          <w:szCs w:val="28"/>
        </w:rPr>
        <w:t xml:space="preserve"> </w:t>
      </w:r>
      <w:proofErr w:type="spellStart"/>
      <w:r w:rsidRPr="008A45CD">
        <w:rPr>
          <w:sz w:val="28"/>
          <w:szCs w:val="28"/>
        </w:rPr>
        <w:t>yo</w:t>
      </w:r>
      <w:proofErr w:type="spellEnd"/>
      <w:r w:rsidRPr="008A45CD">
        <w:rPr>
          <w:sz w:val="28"/>
          <w:szCs w:val="28"/>
        </w:rPr>
        <w:t xml:space="preserve">‘ </w:t>
      </w:r>
      <w:proofErr w:type="spellStart"/>
      <w:r w:rsidRPr="008A45CD">
        <w:rPr>
          <w:sz w:val="28"/>
          <w:szCs w:val="28"/>
        </w:rPr>
        <w:t>ldan</w:t>
      </w:r>
      <w:proofErr w:type="spellEnd"/>
      <w:r w:rsidRPr="008A45CD">
        <w:rPr>
          <w:sz w:val="28"/>
          <w:szCs w:val="28"/>
        </w:rPr>
        <w:t xml:space="preserve"> </w:t>
      </w:r>
      <w:proofErr w:type="spellStart"/>
      <w:r w:rsidRPr="008A45CD">
        <w:rPr>
          <w:sz w:val="28"/>
          <w:szCs w:val="28"/>
        </w:rPr>
        <w:t>bordi</w:t>
      </w:r>
      <w:proofErr w:type="spellEnd"/>
      <w:r w:rsidRPr="008A45CD">
        <w:rPr>
          <w:sz w:val="28"/>
          <w:szCs w:val="28"/>
        </w:rPr>
        <w:t xml:space="preserve">, ammo </w:t>
      </w:r>
      <w:proofErr w:type="spellStart"/>
      <w:r w:rsidRPr="008A45CD">
        <w:rPr>
          <w:sz w:val="28"/>
          <w:szCs w:val="28"/>
        </w:rPr>
        <w:t>ular</w:t>
      </w:r>
      <w:proofErr w:type="spellEnd"/>
      <w:r w:rsidRPr="008A45CD">
        <w:rPr>
          <w:sz w:val="28"/>
          <w:szCs w:val="28"/>
        </w:rPr>
        <w:t xml:space="preserve"> </w:t>
      </w:r>
      <w:proofErr w:type="spellStart"/>
      <w:r w:rsidRPr="008A45CD">
        <w:rPr>
          <w:sz w:val="28"/>
          <w:szCs w:val="28"/>
        </w:rPr>
        <w:t>mazkur</w:t>
      </w:r>
      <w:proofErr w:type="spellEnd"/>
      <w:r w:rsidRPr="008A45CD">
        <w:rPr>
          <w:sz w:val="28"/>
          <w:szCs w:val="28"/>
        </w:rPr>
        <w:t xml:space="preserve"> </w:t>
      </w:r>
      <w:proofErr w:type="spellStart"/>
      <w:r w:rsidRPr="008A45CD">
        <w:rPr>
          <w:sz w:val="28"/>
          <w:szCs w:val="28"/>
        </w:rPr>
        <w:t>masalaning</w:t>
      </w:r>
      <w:proofErr w:type="spellEnd"/>
      <w:r w:rsidRPr="008A45CD">
        <w:rPr>
          <w:sz w:val="28"/>
          <w:szCs w:val="28"/>
        </w:rPr>
        <w:t xml:space="preserve"> </w:t>
      </w:r>
      <w:proofErr w:type="spellStart"/>
      <w:r w:rsidRPr="008A45CD">
        <w:rPr>
          <w:sz w:val="28"/>
          <w:szCs w:val="28"/>
        </w:rPr>
        <w:t>yechimini</w:t>
      </w:r>
      <w:proofErr w:type="spellEnd"/>
      <w:r w:rsidRPr="008A45CD">
        <w:rPr>
          <w:sz w:val="28"/>
          <w:szCs w:val="28"/>
        </w:rPr>
        <w:t xml:space="preserve"> </w:t>
      </w:r>
      <w:proofErr w:type="spellStart"/>
      <w:r w:rsidRPr="008A45CD">
        <w:rPr>
          <w:sz w:val="28"/>
          <w:szCs w:val="28"/>
        </w:rPr>
        <w:t>topa</w:t>
      </w:r>
      <w:proofErr w:type="spellEnd"/>
      <w:r w:rsidRPr="008A45CD">
        <w:rPr>
          <w:sz w:val="28"/>
          <w:szCs w:val="28"/>
        </w:rPr>
        <w:t xml:space="preserve"> </w:t>
      </w:r>
      <w:proofErr w:type="spellStart"/>
      <w:r w:rsidRPr="008A45CD">
        <w:rPr>
          <w:sz w:val="28"/>
          <w:szCs w:val="28"/>
        </w:rPr>
        <w:t>olmadilar</w:t>
      </w:r>
      <w:proofErr w:type="spellEnd"/>
      <w:r w:rsidRPr="008A45CD">
        <w:rPr>
          <w:sz w:val="28"/>
          <w:szCs w:val="28"/>
        </w:rPr>
        <w:t xml:space="preserve">. </w:t>
      </w:r>
      <w:proofErr w:type="spellStart"/>
      <w:r w:rsidRPr="008A45CD">
        <w:rPr>
          <w:sz w:val="28"/>
          <w:szCs w:val="28"/>
        </w:rPr>
        <w:t>Nima</w:t>
      </w:r>
      <w:proofErr w:type="spellEnd"/>
      <w:r w:rsidRPr="008A45CD">
        <w:rPr>
          <w:sz w:val="28"/>
          <w:szCs w:val="28"/>
        </w:rPr>
        <w:t xml:space="preserve"> </w:t>
      </w:r>
      <w:proofErr w:type="spellStart"/>
      <w:proofErr w:type="gramStart"/>
      <w:r w:rsidRPr="008A45CD">
        <w:rPr>
          <w:sz w:val="28"/>
          <w:szCs w:val="28"/>
        </w:rPr>
        <w:t>bo‘</w:t>
      </w:r>
      <w:proofErr w:type="gramEnd"/>
      <w:r w:rsidRPr="008A45CD">
        <w:rPr>
          <w:sz w:val="28"/>
          <w:szCs w:val="28"/>
        </w:rPr>
        <w:t>lganda</w:t>
      </w:r>
      <w:proofErr w:type="spellEnd"/>
      <w:r w:rsidRPr="008A45CD">
        <w:rPr>
          <w:sz w:val="28"/>
          <w:szCs w:val="28"/>
        </w:rPr>
        <w:t xml:space="preserve"> ham, </w:t>
      </w:r>
      <w:proofErr w:type="spellStart"/>
      <w:r w:rsidRPr="008A45CD">
        <w:rPr>
          <w:sz w:val="28"/>
          <w:szCs w:val="28"/>
        </w:rPr>
        <w:t>empirik</w:t>
      </w:r>
      <w:proofErr w:type="spellEnd"/>
      <w:r w:rsidRPr="008A45CD">
        <w:rPr>
          <w:sz w:val="28"/>
          <w:szCs w:val="28"/>
        </w:rPr>
        <w:t xml:space="preserve"> </w:t>
      </w:r>
      <w:proofErr w:type="spellStart"/>
      <w:r w:rsidRPr="008A45CD">
        <w:rPr>
          <w:sz w:val="28"/>
          <w:szCs w:val="28"/>
        </w:rPr>
        <w:t>tizimdan</w:t>
      </w:r>
      <w:proofErr w:type="spellEnd"/>
      <w:r w:rsidRPr="008A45CD">
        <w:rPr>
          <w:sz w:val="28"/>
          <w:szCs w:val="28"/>
        </w:rPr>
        <w:t xml:space="preserve"> </w:t>
      </w:r>
      <w:proofErr w:type="spellStart"/>
      <w:r w:rsidRPr="008A45CD">
        <w:rPr>
          <w:sz w:val="28"/>
          <w:szCs w:val="28"/>
        </w:rPr>
        <w:t>Epikur</w:t>
      </w:r>
      <w:proofErr w:type="spellEnd"/>
      <w:r w:rsidRPr="008A45CD">
        <w:rPr>
          <w:sz w:val="28"/>
          <w:szCs w:val="28"/>
        </w:rPr>
        <w:t xml:space="preserve"> </w:t>
      </w:r>
      <w:proofErr w:type="spellStart"/>
      <w:r w:rsidRPr="008A45CD">
        <w:rPr>
          <w:sz w:val="28"/>
          <w:szCs w:val="28"/>
        </w:rPr>
        <w:t>Aristotel</w:t>
      </w:r>
      <w:proofErr w:type="spellEnd"/>
      <w:r w:rsidRPr="008A45CD">
        <w:rPr>
          <w:sz w:val="28"/>
          <w:szCs w:val="28"/>
        </w:rPr>
        <w:t xml:space="preserve"> </w:t>
      </w:r>
      <w:proofErr w:type="spellStart"/>
      <w:r w:rsidRPr="008A45CD">
        <w:rPr>
          <w:sz w:val="28"/>
          <w:szCs w:val="28"/>
        </w:rPr>
        <w:t>va</w:t>
      </w:r>
      <w:proofErr w:type="spellEnd"/>
      <w:r w:rsidRPr="008A45CD">
        <w:rPr>
          <w:sz w:val="28"/>
          <w:szCs w:val="28"/>
        </w:rPr>
        <w:t xml:space="preserve"> </w:t>
      </w:r>
      <w:proofErr w:type="spellStart"/>
      <w:r w:rsidRPr="008A45CD">
        <w:rPr>
          <w:sz w:val="28"/>
          <w:szCs w:val="28"/>
        </w:rPr>
        <w:t>Lokka</w:t>
      </w:r>
      <w:proofErr w:type="spellEnd"/>
      <w:r w:rsidRPr="008A45CD">
        <w:rPr>
          <w:sz w:val="28"/>
          <w:szCs w:val="28"/>
        </w:rPr>
        <w:t xml:space="preserve"> </w:t>
      </w:r>
      <w:proofErr w:type="spellStart"/>
      <w:r w:rsidRPr="008A45CD">
        <w:rPr>
          <w:sz w:val="28"/>
          <w:szCs w:val="28"/>
        </w:rPr>
        <w:t>nisbatan</w:t>
      </w:r>
      <w:proofErr w:type="spellEnd"/>
      <w:r w:rsidRPr="008A45CD">
        <w:rPr>
          <w:sz w:val="28"/>
          <w:szCs w:val="28"/>
        </w:rPr>
        <w:t xml:space="preserve"> </w:t>
      </w:r>
      <w:proofErr w:type="spellStart"/>
      <w:r w:rsidRPr="008A45CD">
        <w:rPr>
          <w:sz w:val="28"/>
          <w:szCs w:val="28"/>
        </w:rPr>
        <w:t>ancha</w:t>
      </w:r>
      <w:proofErr w:type="spellEnd"/>
      <w:r w:rsidRPr="008A45CD">
        <w:rPr>
          <w:sz w:val="28"/>
          <w:szCs w:val="28"/>
        </w:rPr>
        <w:t xml:space="preserve"> </w:t>
      </w:r>
      <w:proofErr w:type="spellStart"/>
      <w:r w:rsidRPr="008A45CD">
        <w:rPr>
          <w:sz w:val="28"/>
          <w:szCs w:val="28"/>
        </w:rPr>
        <w:t>izchil</w:t>
      </w:r>
      <w:proofErr w:type="spellEnd"/>
      <w:r w:rsidRPr="008A45CD">
        <w:rPr>
          <w:sz w:val="28"/>
          <w:szCs w:val="28"/>
        </w:rPr>
        <w:t xml:space="preserve"> </w:t>
      </w:r>
      <w:proofErr w:type="spellStart"/>
      <w:r w:rsidRPr="008A45CD">
        <w:rPr>
          <w:sz w:val="28"/>
          <w:szCs w:val="28"/>
        </w:rPr>
        <w:t>foydalandi</w:t>
      </w:r>
      <w:proofErr w:type="spellEnd"/>
    </w:p>
    <w:p w14:paraId="219D5A11" w14:textId="77777777" w:rsidR="008A45CD" w:rsidRDefault="008A45CD" w:rsidP="008A45CD">
      <w:pPr>
        <w:pStyle w:val="a3"/>
        <w:ind w:left="0" w:firstLine="709"/>
        <w:jc w:val="both"/>
        <w:rPr>
          <w:sz w:val="28"/>
          <w:szCs w:val="28"/>
        </w:rPr>
      </w:pPr>
      <w:r w:rsidRPr="008A45CD">
        <w:rPr>
          <w:sz w:val="28"/>
          <w:szCs w:val="28"/>
        </w:rPr>
        <w:t xml:space="preserve"> (“</w:t>
      </w:r>
      <w:proofErr w:type="spellStart"/>
      <w:r w:rsidRPr="008A45CD">
        <w:rPr>
          <w:sz w:val="28"/>
          <w:szCs w:val="28"/>
        </w:rPr>
        <w:t>chunki</w:t>
      </w:r>
      <w:proofErr w:type="spellEnd"/>
      <w:r w:rsidRPr="008A45CD">
        <w:rPr>
          <w:sz w:val="28"/>
          <w:szCs w:val="28"/>
        </w:rPr>
        <w:t xml:space="preserve"> u </w:t>
      </w:r>
      <w:proofErr w:type="spellStart"/>
      <w:proofErr w:type="gramStart"/>
      <w:r w:rsidRPr="008A45CD">
        <w:rPr>
          <w:sz w:val="28"/>
          <w:szCs w:val="28"/>
        </w:rPr>
        <w:t>o‘</w:t>
      </w:r>
      <w:proofErr w:type="gramEnd"/>
      <w:r w:rsidRPr="008A45CD">
        <w:rPr>
          <w:sz w:val="28"/>
          <w:szCs w:val="28"/>
        </w:rPr>
        <w:t>z</w:t>
      </w:r>
      <w:proofErr w:type="spellEnd"/>
      <w:r w:rsidRPr="008A45CD">
        <w:rPr>
          <w:sz w:val="28"/>
          <w:szCs w:val="28"/>
        </w:rPr>
        <w:t xml:space="preserve"> </w:t>
      </w:r>
      <w:proofErr w:type="spellStart"/>
      <w:r w:rsidRPr="008A45CD">
        <w:rPr>
          <w:sz w:val="28"/>
          <w:szCs w:val="28"/>
        </w:rPr>
        <w:t>xulosalari</w:t>
      </w:r>
      <w:proofErr w:type="spellEnd"/>
      <w:r w:rsidRPr="008A45CD">
        <w:rPr>
          <w:sz w:val="28"/>
          <w:szCs w:val="28"/>
        </w:rPr>
        <w:t xml:space="preserve"> </w:t>
      </w:r>
      <w:proofErr w:type="spellStart"/>
      <w:r w:rsidRPr="008A45CD">
        <w:rPr>
          <w:sz w:val="28"/>
          <w:szCs w:val="28"/>
        </w:rPr>
        <w:t>bilan</w:t>
      </w:r>
      <w:proofErr w:type="spellEnd"/>
      <w:r w:rsidRPr="008A45CD">
        <w:rPr>
          <w:sz w:val="28"/>
          <w:szCs w:val="28"/>
        </w:rPr>
        <w:t xml:space="preserve"> </w:t>
      </w:r>
      <w:proofErr w:type="spellStart"/>
      <w:r w:rsidRPr="008A45CD">
        <w:rPr>
          <w:sz w:val="28"/>
          <w:szCs w:val="28"/>
        </w:rPr>
        <w:t>hech</w:t>
      </w:r>
      <w:proofErr w:type="spellEnd"/>
      <w:r w:rsidRPr="008A45CD">
        <w:rPr>
          <w:sz w:val="28"/>
          <w:szCs w:val="28"/>
        </w:rPr>
        <w:t xml:space="preserve"> </w:t>
      </w:r>
      <w:proofErr w:type="spellStart"/>
      <w:r w:rsidRPr="008A45CD">
        <w:rPr>
          <w:sz w:val="28"/>
          <w:szCs w:val="28"/>
        </w:rPr>
        <w:t>qachon</w:t>
      </w:r>
      <w:proofErr w:type="spellEnd"/>
      <w:r w:rsidRPr="008A45CD">
        <w:rPr>
          <w:sz w:val="28"/>
          <w:szCs w:val="28"/>
        </w:rPr>
        <w:t xml:space="preserve"> </w:t>
      </w:r>
      <w:proofErr w:type="spellStart"/>
      <w:r w:rsidRPr="008A45CD">
        <w:rPr>
          <w:sz w:val="28"/>
          <w:szCs w:val="28"/>
        </w:rPr>
        <w:t>tajriba</w:t>
      </w:r>
      <w:proofErr w:type="spellEnd"/>
      <w:r w:rsidRPr="008A45CD">
        <w:rPr>
          <w:sz w:val="28"/>
          <w:szCs w:val="28"/>
        </w:rPr>
        <w:t xml:space="preserve"> </w:t>
      </w:r>
      <w:proofErr w:type="spellStart"/>
      <w:r w:rsidRPr="008A45CD">
        <w:rPr>
          <w:sz w:val="28"/>
          <w:szCs w:val="28"/>
        </w:rPr>
        <w:t>doirasidan</w:t>
      </w:r>
      <w:proofErr w:type="spellEnd"/>
      <w:r w:rsidRPr="008A45CD">
        <w:rPr>
          <w:sz w:val="28"/>
          <w:szCs w:val="28"/>
        </w:rPr>
        <w:t xml:space="preserve"> </w:t>
      </w:r>
      <w:proofErr w:type="spellStart"/>
      <w:r w:rsidRPr="008A45CD">
        <w:rPr>
          <w:sz w:val="28"/>
          <w:szCs w:val="28"/>
        </w:rPr>
        <w:t>chetga</w:t>
      </w:r>
      <w:proofErr w:type="spellEnd"/>
      <w:r w:rsidRPr="008A45CD">
        <w:rPr>
          <w:sz w:val="28"/>
          <w:szCs w:val="28"/>
        </w:rPr>
        <w:t xml:space="preserve"> </w:t>
      </w:r>
      <w:proofErr w:type="spellStart"/>
      <w:r w:rsidRPr="008A45CD">
        <w:rPr>
          <w:sz w:val="28"/>
          <w:szCs w:val="28"/>
        </w:rPr>
        <w:t>chiqmadi</w:t>
      </w:r>
      <w:proofErr w:type="spellEnd"/>
      <w:r w:rsidRPr="008A45CD">
        <w:rPr>
          <w:sz w:val="28"/>
          <w:szCs w:val="28"/>
        </w:rPr>
        <w:t>)...».</w:t>
      </w:r>
    </w:p>
    <w:p w14:paraId="763EA036" w14:textId="433698A5" w:rsidR="008A45CD" w:rsidRDefault="008A45CD" w:rsidP="008A45CD">
      <w:pPr>
        <w:pStyle w:val="a3"/>
        <w:ind w:left="0" w:firstLine="709"/>
        <w:jc w:val="both"/>
        <w:rPr>
          <w:sz w:val="28"/>
          <w:szCs w:val="28"/>
        </w:rPr>
      </w:pPr>
      <w:r w:rsidRPr="008A45CD">
        <w:rPr>
          <w:sz w:val="28"/>
          <w:szCs w:val="28"/>
        </w:rPr>
        <w:t xml:space="preserve"> Shu </w:t>
      </w:r>
      <w:proofErr w:type="spellStart"/>
      <w:proofErr w:type="gramStart"/>
      <w:r w:rsidRPr="008A45CD">
        <w:rPr>
          <w:sz w:val="28"/>
          <w:szCs w:val="28"/>
        </w:rPr>
        <w:t>o‘</w:t>
      </w:r>
      <w:proofErr w:type="gramEnd"/>
      <w:r w:rsidRPr="008A45CD">
        <w:rPr>
          <w:sz w:val="28"/>
          <w:szCs w:val="28"/>
        </w:rPr>
        <w:t>rinda</w:t>
      </w:r>
      <w:proofErr w:type="spellEnd"/>
      <w:r w:rsidRPr="008A45CD">
        <w:rPr>
          <w:sz w:val="28"/>
          <w:szCs w:val="28"/>
        </w:rPr>
        <w:t xml:space="preserve"> </w:t>
      </w:r>
      <w:proofErr w:type="spellStart"/>
      <w:r w:rsidRPr="008A45CD">
        <w:rPr>
          <w:sz w:val="28"/>
          <w:szCs w:val="28"/>
        </w:rPr>
        <w:t>shuni</w:t>
      </w:r>
      <w:proofErr w:type="spellEnd"/>
      <w:r w:rsidRPr="008A45CD">
        <w:rPr>
          <w:sz w:val="28"/>
          <w:szCs w:val="28"/>
        </w:rPr>
        <w:t xml:space="preserve"> </w:t>
      </w:r>
      <w:proofErr w:type="spellStart"/>
      <w:r w:rsidRPr="008A45CD">
        <w:rPr>
          <w:sz w:val="28"/>
          <w:szCs w:val="28"/>
        </w:rPr>
        <w:t>qayd</w:t>
      </w:r>
      <w:proofErr w:type="spellEnd"/>
      <w:r w:rsidRPr="008A45CD">
        <w:rPr>
          <w:sz w:val="28"/>
          <w:szCs w:val="28"/>
        </w:rPr>
        <w:t xml:space="preserve"> </w:t>
      </w:r>
      <w:proofErr w:type="spellStart"/>
      <w:r w:rsidRPr="008A45CD">
        <w:rPr>
          <w:sz w:val="28"/>
          <w:szCs w:val="28"/>
        </w:rPr>
        <w:t>etib</w:t>
      </w:r>
      <w:proofErr w:type="spellEnd"/>
      <w:r w:rsidRPr="008A45CD">
        <w:rPr>
          <w:sz w:val="28"/>
          <w:szCs w:val="28"/>
        </w:rPr>
        <w:t xml:space="preserve"> </w:t>
      </w:r>
      <w:proofErr w:type="spellStart"/>
      <w:r w:rsidRPr="008A45CD">
        <w:rPr>
          <w:sz w:val="28"/>
          <w:szCs w:val="28"/>
        </w:rPr>
        <w:t>o‘tish</w:t>
      </w:r>
      <w:proofErr w:type="spellEnd"/>
      <w:r w:rsidRPr="008A45CD">
        <w:rPr>
          <w:sz w:val="28"/>
          <w:szCs w:val="28"/>
        </w:rPr>
        <w:t xml:space="preserve"> </w:t>
      </w:r>
      <w:proofErr w:type="spellStart"/>
      <w:r w:rsidRPr="008A45CD">
        <w:rPr>
          <w:sz w:val="28"/>
          <w:szCs w:val="28"/>
        </w:rPr>
        <w:t>kerakki</w:t>
      </w:r>
      <w:proofErr w:type="spellEnd"/>
      <w:r w:rsidRPr="008A45CD">
        <w:rPr>
          <w:sz w:val="28"/>
          <w:szCs w:val="28"/>
        </w:rPr>
        <w:t xml:space="preserve">, </w:t>
      </w:r>
      <w:proofErr w:type="spellStart"/>
      <w:r w:rsidRPr="008A45CD">
        <w:rPr>
          <w:sz w:val="28"/>
          <w:szCs w:val="28"/>
        </w:rPr>
        <w:t>yuqorida</w:t>
      </w:r>
      <w:proofErr w:type="spellEnd"/>
      <w:r w:rsidRPr="008A45CD">
        <w:rPr>
          <w:sz w:val="28"/>
          <w:szCs w:val="28"/>
        </w:rPr>
        <w:t xml:space="preserve"> zikr </w:t>
      </w:r>
      <w:proofErr w:type="spellStart"/>
      <w:r w:rsidRPr="008A45CD">
        <w:rPr>
          <w:sz w:val="28"/>
          <w:szCs w:val="28"/>
        </w:rPr>
        <w:t>etilgan</w:t>
      </w:r>
      <w:proofErr w:type="spellEnd"/>
      <w:r w:rsidRPr="008A45CD">
        <w:rPr>
          <w:sz w:val="28"/>
          <w:szCs w:val="28"/>
        </w:rPr>
        <w:t xml:space="preserve"> </w:t>
      </w:r>
      <w:proofErr w:type="spellStart"/>
      <w:r w:rsidRPr="008A45CD">
        <w:rPr>
          <w:sz w:val="28"/>
          <w:szCs w:val="28"/>
        </w:rPr>
        <w:t>nuqtayi</w:t>
      </w:r>
      <w:proofErr w:type="spellEnd"/>
      <w:r w:rsidRPr="008A45CD">
        <w:rPr>
          <w:sz w:val="28"/>
          <w:szCs w:val="28"/>
        </w:rPr>
        <w:t xml:space="preserve"> </w:t>
      </w:r>
      <w:proofErr w:type="spellStart"/>
      <w:r w:rsidRPr="008A45CD">
        <w:rPr>
          <w:sz w:val="28"/>
          <w:szCs w:val="28"/>
        </w:rPr>
        <w:t>nazardan</w:t>
      </w:r>
      <w:proofErr w:type="spellEnd"/>
      <w:r w:rsidRPr="008A45CD">
        <w:rPr>
          <w:sz w:val="28"/>
          <w:szCs w:val="28"/>
        </w:rPr>
        <w:t xml:space="preserve">, </w:t>
      </w:r>
      <w:proofErr w:type="spellStart"/>
      <w:r w:rsidRPr="008A45CD">
        <w:rPr>
          <w:sz w:val="28"/>
          <w:szCs w:val="28"/>
        </w:rPr>
        <w:t>haqiqiy</w:t>
      </w:r>
      <w:proofErr w:type="spellEnd"/>
      <w:r w:rsidRPr="008A45CD">
        <w:rPr>
          <w:sz w:val="28"/>
          <w:szCs w:val="28"/>
        </w:rPr>
        <w:t xml:space="preserve"> </w:t>
      </w:r>
      <w:proofErr w:type="spellStart"/>
      <w:r w:rsidRPr="008A45CD">
        <w:rPr>
          <w:sz w:val="28"/>
          <w:szCs w:val="28"/>
        </w:rPr>
        <w:t>bilimga</w:t>
      </w:r>
      <w:proofErr w:type="spellEnd"/>
      <w:r w:rsidRPr="008A45CD">
        <w:rPr>
          <w:sz w:val="28"/>
          <w:szCs w:val="28"/>
        </w:rPr>
        <w:t xml:space="preserve"> </w:t>
      </w:r>
      <w:proofErr w:type="spellStart"/>
      <w:r w:rsidRPr="008A45CD">
        <w:rPr>
          <w:sz w:val="28"/>
          <w:szCs w:val="28"/>
        </w:rPr>
        <w:t>aqliy</w:t>
      </w:r>
      <w:proofErr w:type="spellEnd"/>
      <w:r w:rsidRPr="008A45CD">
        <w:rPr>
          <w:sz w:val="28"/>
          <w:szCs w:val="28"/>
        </w:rPr>
        <w:t xml:space="preserve"> </w:t>
      </w:r>
      <w:proofErr w:type="spellStart"/>
      <w:r w:rsidRPr="008A45CD">
        <w:rPr>
          <w:sz w:val="28"/>
          <w:szCs w:val="28"/>
        </w:rPr>
        <w:t>mushohada</w:t>
      </w:r>
      <w:proofErr w:type="spellEnd"/>
      <w:r w:rsidRPr="008A45CD">
        <w:rPr>
          <w:sz w:val="28"/>
          <w:szCs w:val="28"/>
        </w:rPr>
        <w:t xml:space="preserve"> </w:t>
      </w:r>
      <w:proofErr w:type="spellStart"/>
      <w:r w:rsidRPr="008A45CD">
        <w:rPr>
          <w:sz w:val="28"/>
          <w:szCs w:val="28"/>
        </w:rPr>
        <w:t>olib</w:t>
      </w:r>
      <w:proofErr w:type="spellEnd"/>
      <w:r w:rsidRPr="008A45CD">
        <w:rPr>
          <w:sz w:val="28"/>
          <w:szCs w:val="28"/>
        </w:rPr>
        <w:t xml:space="preserve"> </w:t>
      </w:r>
      <w:proofErr w:type="spellStart"/>
      <w:r w:rsidRPr="008A45CD">
        <w:rPr>
          <w:sz w:val="28"/>
          <w:szCs w:val="28"/>
        </w:rPr>
        <w:t>boradi</w:t>
      </w:r>
      <w:proofErr w:type="spellEnd"/>
      <w:r w:rsidRPr="008A45CD">
        <w:rPr>
          <w:sz w:val="28"/>
          <w:szCs w:val="28"/>
        </w:rPr>
        <w:t xml:space="preserve">, deb </w:t>
      </w:r>
      <w:proofErr w:type="spellStart"/>
      <w:r w:rsidRPr="008A45CD">
        <w:rPr>
          <w:sz w:val="28"/>
          <w:szCs w:val="28"/>
        </w:rPr>
        <w:t>hisoblaydigan</w:t>
      </w:r>
      <w:proofErr w:type="spellEnd"/>
      <w:r w:rsidRPr="008A45CD">
        <w:rPr>
          <w:sz w:val="28"/>
          <w:szCs w:val="28"/>
        </w:rPr>
        <w:t xml:space="preserve">. ammo </w:t>
      </w:r>
      <w:proofErr w:type="spellStart"/>
      <w:r w:rsidRPr="008A45CD">
        <w:rPr>
          <w:sz w:val="28"/>
          <w:szCs w:val="28"/>
        </w:rPr>
        <w:t>tajriba</w:t>
      </w:r>
      <w:proofErr w:type="spellEnd"/>
      <w:r w:rsidRPr="008A45CD">
        <w:rPr>
          <w:sz w:val="28"/>
          <w:szCs w:val="28"/>
        </w:rPr>
        <w:t xml:space="preserve"> </w:t>
      </w:r>
      <w:proofErr w:type="spellStart"/>
      <w:r w:rsidRPr="008A45CD">
        <w:rPr>
          <w:sz w:val="28"/>
          <w:szCs w:val="28"/>
        </w:rPr>
        <w:t>doirasidan</w:t>
      </w:r>
      <w:proofErr w:type="spellEnd"/>
      <w:r w:rsidRPr="008A45CD">
        <w:rPr>
          <w:sz w:val="28"/>
          <w:szCs w:val="28"/>
        </w:rPr>
        <w:t xml:space="preserve"> </w:t>
      </w:r>
      <w:proofErr w:type="spellStart"/>
      <w:r w:rsidRPr="008A45CD">
        <w:rPr>
          <w:sz w:val="28"/>
          <w:szCs w:val="28"/>
        </w:rPr>
        <w:t>chetga</w:t>
      </w:r>
      <w:proofErr w:type="spellEnd"/>
      <w:r w:rsidRPr="008A45CD">
        <w:rPr>
          <w:sz w:val="28"/>
          <w:szCs w:val="28"/>
        </w:rPr>
        <w:t xml:space="preserve"> </w:t>
      </w:r>
      <w:proofErr w:type="spellStart"/>
      <w:r w:rsidRPr="008A45CD">
        <w:rPr>
          <w:sz w:val="28"/>
          <w:szCs w:val="28"/>
        </w:rPr>
        <w:t>chiqmaydigan</w:t>
      </w:r>
      <w:proofErr w:type="spellEnd"/>
      <w:r w:rsidRPr="008A45CD">
        <w:rPr>
          <w:sz w:val="28"/>
          <w:szCs w:val="28"/>
        </w:rPr>
        <w:t xml:space="preserve"> </w:t>
      </w:r>
      <w:proofErr w:type="spellStart"/>
      <w:r w:rsidRPr="008A45CD">
        <w:rPr>
          <w:sz w:val="28"/>
          <w:szCs w:val="28"/>
        </w:rPr>
        <w:t>faylasuflar</w:t>
      </w:r>
      <w:proofErr w:type="spellEnd"/>
      <w:r w:rsidRPr="008A45CD">
        <w:rPr>
          <w:sz w:val="28"/>
          <w:szCs w:val="28"/>
        </w:rPr>
        <w:t xml:space="preserve"> </w:t>
      </w:r>
      <w:proofErr w:type="spellStart"/>
      <w:r w:rsidRPr="008A45CD">
        <w:rPr>
          <w:sz w:val="28"/>
          <w:szCs w:val="28"/>
        </w:rPr>
        <w:t>empiriklar</w:t>
      </w:r>
      <w:proofErr w:type="spellEnd"/>
      <w:r w:rsidRPr="008A45CD">
        <w:rPr>
          <w:sz w:val="28"/>
          <w:szCs w:val="28"/>
        </w:rPr>
        <w:t xml:space="preserve"> deb </w:t>
      </w:r>
      <w:proofErr w:type="spellStart"/>
      <w:r w:rsidRPr="008A45CD">
        <w:rPr>
          <w:sz w:val="28"/>
          <w:szCs w:val="28"/>
        </w:rPr>
        <w:t>ataladi</w:t>
      </w:r>
      <w:proofErr w:type="spellEnd"/>
      <w:r w:rsidRPr="008A45CD">
        <w:rPr>
          <w:sz w:val="28"/>
          <w:szCs w:val="28"/>
        </w:rPr>
        <w:t xml:space="preserve">. </w:t>
      </w:r>
      <w:proofErr w:type="spellStart"/>
      <w:r w:rsidRPr="008A45CD">
        <w:rPr>
          <w:sz w:val="28"/>
          <w:szCs w:val="28"/>
        </w:rPr>
        <w:t>Tajriba</w:t>
      </w:r>
      <w:proofErr w:type="spellEnd"/>
      <w:r w:rsidRPr="008A45CD">
        <w:rPr>
          <w:sz w:val="28"/>
          <w:szCs w:val="28"/>
        </w:rPr>
        <w:t xml:space="preserve"> </w:t>
      </w:r>
      <w:proofErr w:type="spellStart"/>
      <w:r w:rsidRPr="008A45CD">
        <w:rPr>
          <w:sz w:val="28"/>
          <w:szCs w:val="28"/>
        </w:rPr>
        <w:t>doirasidan</w:t>
      </w:r>
      <w:proofErr w:type="spellEnd"/>
      <w:r w:rsidRPr="008A45CD">
        <w:rPr>
          <w:sz w:val="28"/>
          <w:szCs w:val="28"/>
        </w:rPr>
        <w:t xml:space="preserve"> </w:t>
      </w:r>
      <w:proofErr w:type="spellStart"/>
      <w:r w:rsidRPr="008A45CD">
        <w:rPr>
          <w:sz w:val="28"/>
          <w:szCs w:val="28"/>
        </w:rPr>
        <w:t>chetga</w:t>
      </w:r>
      <w:proofErr w:type="spellEnd"/>
      <w:r w:rsidRPr="008A45CD">
        <w:rPr>
          <w:sz w:val="28"/>
          <w:szCs w:val="28"/>
        </w:rPr>
        <w:t xml:space="preserve"> </w:t>
      </w:r>
      <w:proofErr w:type="spellStart"/>
      <w:r w:rsidRPr="008A45CD">
        <w:rPr>
          <w:sz w:val="28"/>
          <w:szCs w:val="28"/>
        </w:rPr>
        <w:t>chiqadigan</w:t>
      </w:r>
      <w:proofErr w:type="spellEnd"/>
      <w:r w:rsidRPr="008A45CD">
        <w:rPr>
          <w:sz w:val="28"/>
          <w:szCs w:val="28"/>
        </w:rPr>
        <w:t xml:space="preserve"> </w:t>
      </w:r>
      <w:proofErr w:type="spellStart"/>
      <w:r w:rsidRPr="008A45CD">
        <w:rPr>
          <w:sz w:val="28"/>
          <w:szCs w:val="28"/>
        </w:rPr>
        <w:t>faylasuflar</w:t>
      </w:r>
      <w:proofErr w:type="spellEnd"/>
      <w:r w:rsidRPr="008A45CD">
        <w:rPr>
          <w:sz w:val="28"/>
          <w:szCs w:val="28"/>
        </w:rPr>
        <w:t xml:space="preserve">, Kant </w:t>
      </w:r>
      <w:proofErr w:type="spellStart"/>
      <w:r w:rsidRPr="008A45CD">
        <w:rPr>
          <w:sz w:val="28"/>
          <w:szCs w:val="28"/>
        </w:rPr>
        <w:t>terminologiyasiga</w:t>
      </w:r>
      <w:proofErr w:type="spellEnd"/>
      <w:r w:rsidRPr="008A45CD">
        <w:rPr>
          <w:sz w:val="28"/>
          <w:szCs w:val="28"/>
        </w:rPr>
        <w:t xml:space="preserve"> </w:t>
      </w:r>
      <w:proofErr w:type="spellStart"/>
      <w:r w:rsidRPr="008A45CD">
        <w:rPr>
          <w:sz w:val="28"/>
          <w:szCs w:val="28"/>
        </w:rPr>
        <w:t>ko'ra</w:t>
      </w:r>
      <w:proofErr w:type="spellEnd"/>
      <w:r w:rsidRPr="008A45CD">
        <w:rPr>
          <w:sz w:val="28"/>
          <w:szCs w:val="28"/>
        </w:rPr>
        <w:t xml:space="preserve">, </w:t>
      </w:r>
      <w:proofErr w:type="spellStart"/>
      <w:r w:rsidRPr="008A45CD">
        <w:rPr>
          <w:sz w:val="28"/>
          <w:szCs w:val="28"/>
        </w:rPr>
        <w:t>metafiziklar</w:t>
      </w:r>
      <w:proofErr w:type="spellEnd"/>
      <w:r w:rsidRPr="008A45CD">
        <w:rPr>
          <w:sz w:val="28"/>
          <w:szCs w:val="28"/>
        </w:rPr>
        <w:t xml:space="preserve"> deb </w:t>
      </w:r>
      <w:proofErr w:type="spellStart"/>
      <w:r w:rsidRPr="008A45CD">
        <w:rPr>
          <w:sz w:val="28"/>
          <w:szCs w:val="28"/>
        </w:rPr>
        <w:t>ataladi</w:t>
      </w:r>
      <w:proofErr w:type="spellEnd"/>
      <w:r w:rsidRPr="008A45CD">
        <w:rPr>
          <w:sz w:val="28"/>
          <w:szCs w:val="28"/>
        </w:rPr>
        <w:t xml:space="preserve">. </w:t>
      </w:r>
      <w:proofErr w:type="spellStart"/>
      <w:r w:rsidRPr="008A45CD">
        <w:rPr>
          <w:sz w:val="28"/>
          <w:szCs w:val="28"/>
        </w:rPr>
        <w:t>Epikur</w:t>
      </w:r>
      <w:proofErr w:type="spellEnd"/>
      <w:r w:rsidRPr="008A45CD">
        <w:rPr>
          <w:sz w:val="28"/>
          <w:szCs w:val="28"/>
        </w:rPr>
        <w:t xml:space="preserve"> ham, </w:t>
      </w:r>
      <w:proofErr w:type="spellStart"/>
      <w:r w:rsidRPr="008A45CD">
        <w:rPr>
          <w:sz w:val="28"/>
          <w:szCs w:val="28"/>
        </w:rPr>
        <w:t>Aristotel</w:t>
      </w:r>
      <w:proofErr w:type="spellEnd"/>
      <w:r w:rsidRPr="008A45CD">
        <w:rPr>
          <w:sz w:val="28"/>
          <w:szCs w:val="28"/>
        </w:rPr>
        <w:t xml:space="preserve"> ham, </w:t>
      </w:r>
      <w:proofErr w:type="spellStart"/>
      <w:r w:rsidRPr="008A45CD">
        <w:rPr>
          <w:sz w:val="28"/>
          <w:szCs w:val="28"/>
        </w:rPr>
        <w:t>Lokk</w:t>
      </w:r>
      <w:proofErr w:type="spellEnd"/>
      <w:r w:rsidRPr="008A45CD">
        <w:rPr>
          <w:sz w:val="28"/>
          <w:szCs w:val="28"/>
        </w:rPr>
        <w:t xml:space="preserve"> ham </w:t>
      </w:r>
      <w:proofErr w:type="spellStart"/>
      <w:r w:rsidRPr="008A45CD">
        <w:rPr>
          <w:sz w:val="28"/>
          <w:szCs w:val="28"/>
        </w:rPr>
        <w:t>haqiqiy</w:t>
      </w:r>
      <w:proofErr w:type="spellEnd"/>
      <w:r w:rsidRPr="008A45CD">
        <w:rPr>
          <w:sz w:val="28"/>
          <w:szCs w:val="28"/>
        </w:rPr>
        <w:t xml:space="preserve"> </w:t>
      </w:r>
      <w:proofErr w:type="spellStart"/>
      <w:r w:rsidRPr="008A45CD">
        <w:rPr>
          <w:sz w:val="28"/>
          <w:szCs w:val="28"/>
        </w:rPr>
        <w:t>bilimni</w:t>
      </w:r>
      <w:proofErr w:type="spellEnd"/>
      <w:r w:rsidRPr="008A45CD">
        <w:rPr>
          <w:sz w:val="28"/>
          <w:szCs w:val="28"/>
        </w:rPr>
        <w:t xml:space="preserve"> </w:t>
      </w:r>
      <w:proofErr w:type="spellStart"/>
      <w:r w:rsidRPr="008A45CD">
        <w:rPr>
          <w:sz w:val="28"/>
          <w:szCs w:val="28"/>
        </w:rPr>
        <w:t>faqat</w:t>
      </w:r>
      <w:proofErr w:type="spellEnd"/>
      <w:r w:rsidRPr="008A45CD">
        <w:rPr>
          <w:sz w:val="28"/>
          <w:szCs w:val="28"/>
        </w:rPr>
        <w:t xml:space="preserve"> </w:t>
      </w:r>
      <w:proofErr w:type="spellStart"/>
      <w:r w:rsidRPr="008A45CD">
        <w:rPr>
          <w:sz w:val="28"/>
          <w:szCs w:val="28"/>
        </w:rPr>
        <w:t>tafakkur</w:t>
      </w:r>
      <w:proofErr w:type="spellEnd"/>
      <w:r w:rsidRPr="008A45CD">
        <w:rPr>
          <w:sz w:val="28"/>
          <w:szCs w:val="28"/>
        </w:rPr>
        <w:t xml:space="preserve"> </w:t>
      </w:r>
      <w:proofErr w:type="spellStart"/>
      <w:r w:rsidRPr="008A45CD">
        <w:rPr>
          <w:sz w:val="28"/>
          <w:szCs w:val="28"/>
        </w:rPr>
        <w:t>sohasida</w:t>
      </w:r>
      <w:proofErr w:type="spellEnd"/>
      <w:r w:rsidRPr="008A45CD">
        <w:rPr>
          <w:sz w:val="28"/>
          <w:szCs w:val="28"/>
        </w:rPr>
        <w:t xml:space="preserve"> </w:t>
      </w:r>
      <w:proofErr w:type="spellStart"/>
      <w:r w:rsidRPr="008A45CD">
        <w:rPr>
          <w:sz w:val="28"/>
          <w:szCs w:val="28"/>
        </w:rPr>
        <w:t>olish</w:t>
      </w:r>
      <w:proofErr w:type="spellEnd"/>
      <w:r w:rsidRPr="008A45CD">
        <w:rPr>
          <w:sz w:val="28"/>
          <w:szCs w:val="28"/>
        </w:rPr>
        <w:t xml:space="preserve"> </w:t>
      </w:r>
      <w:proofErr w:type="spellStart"/>
      <w:r w:rsidRPr="008A45CD">
        <w:rPr>
          <w:sz w:val="28"/>
          <w:szCs w:val="28"/>
        </w:rPr>
        <w:t>mumkin</w:t>
      </w:r>
      <w:proofErr w:type="spellEnd"/>
      <w:r w:rsidRPr="008A45CD">
        <w:rPr>
          <w:sz w:val="28"/>
          <w:szCs w:val="28"/>
        </w:rPr>
        <w:t xml:space="preserve">, </w:t>
      </w:r>
      <w:proofErr w:type="spellStart"/>
      <w:r w:rsidRPr="008A45CD">
        <w:rPr>
          <w:sz w:val="28"/>
          <w:szCs w:val="28"/>
        </w:rPr>
        <w:t>empirik</w:t>
      </w:r>
      <w:proofErr w:type="spellEnd"/>
      <w:r w:rsidRPr="008A45CD">
        <w:rPr>
          <w:sz w:val="28"/>
          <w:szCs w:val="28"/>
        </w:rPr>
        <w:t xml:space="preserve"> material </w:t>
      </w:r>
      <w:proofErr w:type="spellStart"/>
      <w:r w:rsidRPr="008A45CD">
        <w:rPr>
          <w:sz w:val="28"/>
          <w:szCs w:val="28"/>
        </w:rPr>
        <w:t>esa</w:t>
      </w:r>
      <w:proofErr w:type="spellEnd"/>
      <w:r w:rsidRPr="008A45CD">
        <w:rPr>
          <w:sz w:val="28"/>
          <w:szCs w:val="28"/>
        </w:rPr>
        <w:t xml:space="preserve"> </w:t>
      </w:r>
      <w:proofErr w:type="spellStart"/>
      <w:r w:rsidRPr="008A45CD">
        <w:rPr>
          <w:sz w:val="28"/>
          <w:szCs w:val="28"/>
        </w:rPr>
        <w:t>faqat</w:t>
      </w:r>
      <w:proofErr w:type="spellEnd"/>
      <w:r w:rsidRPr="008A45CD">
        <w:rPr>
          <w:sz w:val="28"/>
          <w:szCs w:val="28"/>
        </w:rPr>
        <w:t xml:space="preserve"> </w:t>
      </w:r>
      <w:proofErr w:type="spellStart"/>
      <w:r w:rsidRPr="008A45CD">
        <w:rPr>
          <w:sz w:val="28"/>
          <w:szCs w:val="28"/>
        </w:rPr>
        <w:t>fikr</w:t>
      </w:r>
      <w:proofErr w:type="spellEnd"/>
      <w:r w:rsidRPr="008A45CD">
        <w:rPr>
          <w:sz w:val="28"/>
          <w:szCs w:val="28"/>
        </w:rPr>
        <w:t xml:space="preserve"> </w:t>
      </w:r>
      <w:proofErr w:type="spellStart"/>
      <w:proofErr w:type="gramStart"/>
      <w:r w:rsidRPr="008A45CD">
        <w:rPr>
          <w:sz w:val="28"/>
          <w:szCs w:val="28"/>
        </w:rPr>
        <w:t>to‘</w:t>
      </w:r>
      <w:proofErr w:type="gramEnd"/>
      <w:r w:rsidRPr="008A45CD">
        <w:rPr>
          <w:sz w:val="28"/>
          <w:szCs w:val="28"/>
        </w:rPr>
        <w:t>g‘risidagi</w:t>
      </w:r>
      <w:proofErr w:type="spellEnd"/>
      <w:r w:rsidRPr="008A45CD">
        <w:rPr>
          <w:sz w:val="28"/>
          <w:szCs w:val="28"/>
        </w:rPr>
        <w:t xml:space="preserve"> </w:t>
      </w:r>
      <w:proofErr w:type="spellStart"/>
      <w:r w:rsidRPr="008A45CD">
        <w:rPr>
          <w:sz w:val="28"/>
          <w:szCs w:val="28"/>
        </w:rPr>
        <w:t>bilimni</w:t>
      </w:r>
      <w:proofErr w:type="spellEnd"/>
      <w:r w:rsidRPr="008A45CD">
        <w:rPr>
          <w:sz w:val="28"/>
          <w:szCs w:val="28"/>
        </w:rPr>
        <w:t xml:space="preserve">, </w:t>
      </w:r>
      <w:proofErr w:type="spellStart"/>
      <w:r w:rsidRPr="008A45CD">
        <w:rPr>
          <w:sz w:val="28"/>
          <w:szCs w:val="28"/>
        </w:rPr>
        <w:t>ya’ni</w:t>
      </w:r>
      <w:proofErr w:type="spellEnd"/>
      <w:r w:rsidRPr="008A45CD">
        <w:rPr>
          <w:sz w:val="28"/>
          <w:szCs w:val="28"/>
        </w:rPr>
        <w:t xml:space="preserve"> </w:t>
      </w:r>
      <w:proofErr w:type="spellStart"/>
      <w:r w:rsidRPr="008A45CD">
        <w:rPr>
          <w:sz w:val="28"/>
          <w:szCs w:val="28"/>
        </w:rPr>
        <w:t>ehtimolli</w:t>
      </w:r>
      <w:proofErr w:type="spellEnd"/>
      <w:r w:rsidRPr="008A45CD">
        <w:rPr>
          <w:sz w:val="28"/>
          <w:szCs w:val="28"/>
        </w:rPr>
        <w:t xml:space="preserve">, </w:t>
      </w:r>
      <w:proofErr w:type="spellStart"/>
      <w:r w:rsidRPr="008A45CD">
        <w:rPr>
          <w:sz w:val="28"/>
          <w:szCs w:val="28"/>
        </w:rPr>
        <w:t>taxminiy</w:t>
      </w:r>
      <w:proofErr w:type="spellEnd"/>
      <w:r w:rsidRPr="008A45CD">
        <w:rPr>
          <w:sz w:val="28"/>
          <w:szCs w:val="28"/>
        </w:rPr>
        <w:t xml:space="preserve"> </w:t>
      </w:r>
      <w:proofErr w:type="spellStart"/>
      <w:r w:rsidRPr="008A45CD">
        <w:rPr>
          <w:sz w:val="28"/>
          <w:szCs w:val="28"/>
        </w:rPr>
        <w:t>bilimni</w:t>
      </w:r>
      <w:proofErr w:type="spellEnd"/>
      <w:r w:rsidRPr="008A45CD">
        <w:rPr>
          <w:sz w:val="28"/>
          <w:szCs w:val="28"/>
        </w:rPr>
        <w:t xml:space="preserve"> </w:t>
      </w:r>
      <w:proofErr w:type="spellStart"/>
      <w:r w:rsidRPr="008A45CD">
        <w:rPr>
          <w:sz w:val="28"/>
          <w:szCs w:val="28"/>
        </w:rPr>
        <w:t>beradi</w:t>
      </w:r>
      <w:proofErr w:type="spellEnd"/>
      <w:r w:rsidRPr="008A45CD">
        <w:rPr>
          <w:sz w:val="28"/>
          <w:szCs w:val="28"/>
        </w:rPr>
        <w:t xml:space="preserve">, deb </w:t>
      </w:r>
      <w:proofErr w:type="spellStart"/>
      <w:r w:rsidRPr="008A45CD">
        <w:rPr>
          <w:sz w:val="28"/>
          <w:szCs w:val="28"/>
        </w:rPr>
        <w:t>ko‘rsatadi</w:t>
      </w:r>
      <w:proofErr w:type="spellEnd"/>
      <w:r w:rsidRPr="008A45CD">
        <w:rPr>
          <w:sz w:val="28"/>
          <w:szCs w:val="28"/>
        </w:rPr>
        <w:t>.</w:t>
      </w:r>
    </w:p>
    <w:p w14:paraId="6D93E039" w14:textId="77777777" w:rsidR="00624407" w:rsidRDefault="003368B0" w:rsidP="003368B0">
      <w:pPr>
        <w:pStyle w:val="a3"/>
        <w:ind w:left="0" w:firstLine="709"/>
        <w:jc w:val="both"/>
        <w:rPr>
          <w:sz w:val="28"/>
          <w:szCs w:val="28"/>
        </w:rPr>
      </w:pPr>
      <w:proofErr w:type="spellStart"/>
      <w:r w:rsidRPr="003368B0">
        <w:rPr>
          <w:sz w:val="28"/>
          <w:szCs w:val="28"/>
        </w:rPr>
        <w:t>Lokk</w:t>
      </w:r>
      <w:proofErr w:type="spellEnd"/>
      <w:r w:rsidRPr="003368B0">
        <w:rPr>
          <w:sz w:val="28"/>
          <w:szCs w:val="28"/>
        </w:rPr>
        <w:t xml:space="preserve"> (1632-1704) </w:t>
      </w:r>
      <w:proofErr w:type="spellStart"/>
      <w:r w:rsidRPr="003368B0">
        <w:rPr>
          <w:sz w:val="28"/>
          <w:szCs w:val="28"/>
        </w:rPr>
        <w:t>va</w:t>
      </w:r>
      <w:proofErr w:type="spellEnd"/>
      <w:r w:rsidRPr="003368B0">
        <w:rPr>
          <w:sz w:val="28"/>
          <w:szCs w:val="28"/>
        </w:rPr>
        <w:t xml:space="preserve"> </w:t>
      </w:r>
      <w:proofErr w:type="spellStart"/>
      <w:r w:rsidRPr="003368B0">
        <w:rPr>
          <w:sz w:val="28"/>
          <w:szCs w:val="28"/>
        </w:rPr>
        <w:t>Leybnits</w:t>
      </w:r>
      <w:proofErr w:type="spellEnd"/>
      <w:r w:rsidRPr="003368B0">
        <w:rPr>
          <w:sz w:val="28"/>
          <w:szCs w:val="28"/>
        </w:rPr>
        <w:t xml:space="preserve"> (1646—1716), </w:t>
      </w:r>
      <w:proofErr w:type="spellStart"/>
      <w:r w:rsidRPr="003368B0">
        <w:rPr>
          <w:sz w:val="28"/>
          <w:szCs w:val="28"/>
        </w:rPr>
        <w:t>so'ngra</w:t>
      </w:r>
      <w:proofErr w:type="spellEnd"/>
      <w:r w:rsidRPr="003368B0">
        <w:rPr>
          <w:sz w:val="28"/>
          <w:szCs w:val="28"/>
        </w:rPr>
        <w:t xml:space="preserve"> </w:t>
      </w:r>
      <w:proofErr w:type="spellStart"/>
      <w:r w:rsidRPr="003368B0">
        <w:rPr>
          <w:sz w:val="28"/>
          <w:szCs w:val="28"/>
        </w:rPr>
        <w:t>Bekon</w:t>
      </w:r>
      <w:proofErr w:type="spellEnd"/>
      <w:r w:rsidRPr="003368B0">
        <w:rPr>
          <w:sz w:val="28"/>
          <w:szCs w:val="28"/>
        </w:rPr>
        <w:t xml:space="preserve"> (1561 — 1626) </w:t>
      </w:r>
      <w:proofErr w:type="spellStart"/>
      <w:r w:rsidRPr="003368B0">
        <w:rPr>
          <w:sz w:val="28"/>
          <w:szCs w:val="28"/>
        </w:rPr>
        <w:t>va</w:t>
      </w:r>
      <w:proofErr w:type="spellEnd"/>
      <w:r w:rsidRPr="003368B0">
        <w:rPr>
          <w:sz w:val="28"/>
          <w:szCs w:val="28"/>
        </w:rPr>
        <w:t xml:space="preserve"> </w:t>
      </w:r>
      <w:proofErr w:type="spellStart"/>
      <w:r w:rsidRPr="003368B0">
        <w:rPr>
          <w:sz w:val="28"/>
          <w:szCs w:val="28"/>
        </w:rPr>
        <w:t>Dekart</w:t>
      </w:r>
      <w:proofErr w:type="spellEnd"/>
      <w:r w:rsidRPr="003368B0">
        <w:rPr>
          <w:sz w:val="28"/>
          <w:szCs w:val="28"/>
        </w:rPr>
        <w:t xml:space="preserve"> (1596-1650) </w:t>
      </w:r>
      <w:proofErr w:type="spellStart"/>
      <w:r w:rsidRPr="003368B0">
        <w:rPr>
          <w:sz w:val="28"/>
          <w:szCs w:val="28"/>
        </w:rPr>
        <w:t>g'oyalarining</w:t>
      </w:r>
      <w:proofErr w:type="spellEnd"/>
      <w:r w:rsidRPr="003368B0">
        <w:rPr>
          <w:sz w:val="28"/>
          <w:szCs w:val="28"/>
        </w:rPr>
        <w:t xml:space="preserve"> </w:t>
      </w:r>
      <w:proofErr w:type="spellStart"/>
      <w:r w:rsidRPr="003368B0">
        <w:rPr>
          <w:sz w:val="28"/>
          <w:szCs w:val="28"/>
        </w:rPr>
        <w:t>vorisi</w:t>
      </w:r>
      <w:proofErr w:type="spellEnd"/>
      <w:r w:rsidRPr="003368B0">
        <w:rPr>
          <w:sz w:val="28"/>
          <w:szCs w:val="28"/>
        </w:rPr>
        <w:t xml:space="preserve"> </w:t>
      </w:r>
      <w:proofErr w:type="spellStart"/>
      <w:proofErr w:type="gramStart"/>
      <w:r w:rsidRPr="003368B0">
        <w:rPr>
          <w:sz w:val="28"/>
          <w:szCs w:val="28"/>
        </w:rPr>
        <w:t>bo‘</w:t>
      </w:r>
      <w:proofErr w:type="gramEnd"/>
      <w:r w:rsidRPr="003368B0">
        <w:rPr>
          <w:sz w:val="28"/>
          <w:szCs w:val="28"/>
        </w:rPr>
        <w:t>lgani</w:t>
      </w:r>
      <w:proofErr w:type="spellEnd"/>
      <w:r w:rsidRPr="003368B0">
        <w:rPr>
          <w:sz w:val="28"/>
          <w:szCs w:val="28"/>
        </w:rPr>
        <w:t xml:space="preserve"> </w:t>
      </w:r>
      <w:proofErr w:type="spellStart"/>
      <w:r w:rsidRPr="003368B0">
        <w:rPr>
          <w:sz w:val="28"/>
          <w:szCs w:val="28"/>
        </w:rPr>
        <w:t>tufayli</w:t>
      </w:r>
      <w:proofErr w:type="spellEnd"/>
      <w:r w:rsidRPr="003368B0">
        <w:rPr>
          <w:sz w:val="28"/>
          <w:szCs w:val="28"/>
        </w:rPr>
        <w:t xml:space="preserve">, </w:t>
      </w:r>
      <w:proofErr w:type="spellStart"/>
      <w:r w:rsidRPr="003368B0">
        <w:rPr>
          <w:sz w:val="28"/>
          <w:szCs w:val="28"/>
        </w:rPr>
        <w:t>hozirda</w:t>
      </w:r>
      <w:proofErr w:type="spellEnd"/>
      <w:r w:rsidRPr="003368B0">
        <w:rPr>
          <w:sz w:val="28"/>
          <w:szCs w:val="28"/>
        </w:rPr>
        <w:t xml:space="preserve"> biz fan </w:t>
      </w:r>
      <w:proofErr w:type="spellStart"/>
      <w:r w:rsidRPr="003368B0">
        <w:rPr>
          <w:sz w:val="28"/>
          <w:szCs w:val="28"/>
        </w:rPr>
        <w:t>falsafasi</w:t>
      </w:r>
      <w:proofErr w:type="spellEnd"/>
      <w:r w:rsidRPr="003368B0">
        <w:rPr>
          <w:sz w:val="28"/>
          <w:szCs w:val="28"/>
        </w:rPr>
        <w:t xml:space="preserve">, </w:t>
      </w:r>
      <w:proofErr w:type="spellStart"/>
      <w:r w:rsidRPr="003368B0">
        <w:rPr>
          <w:sz w:val="28"/>
          <w:szCs w:val="28"/>
        </w:rPr>
        <w:t>mantig‘i</w:t>
      </w:r>
      <w:proofErr w:type="spellEnd"/>
      <w:r w:rsidRPr="003368B0">
        <w:rPr>
          <w:sz w:val="28"/>
          <w:szCs w:val="28"/>
        </w:rPr>
        <w:t xml:space="preserve"> </w:t>
      </w:r>
      <w:proofErr w:type="spellStart"/>
      <w:r w:rsidRPr="003368B0">
        <w:rPr>
          <w:sz w:val="28"/>
          <w:szCs w:val="28"/>
        </w:rPr>
        <w:t>va</w:t>
      </w:r>
      <w:proofErr w:type="spellEnd"/>
      <w:r w:rsidRPr="003368B0">
        <w:rPr>
          <w:sz w:val="28"/>
          <w:szCs w:val="28"/>
        </w:rPr>
        <w:t xml:space="preserve"> </w:t>
      </w:r>
      <w:proofErr w:type="spellStart"/>
      <w:r w:rsidRPr="003368B0">
        <w:rPr>
          <w:sz w:val="28"/>
          <w:szCs w:val="28"/>
        </w:rPr>
        <w:t>metodologiyasining</w:t>
      </w:r>
      <w:proofErr w:type="spellEnd"/>
      <w:r w:rsidRPr="003368B0">
        <w:rPr>
          <w:sz w:val="28"/>
          <w:szCs w:val="28"/>
        </w:rPr>
        <w:t xml:space="preserve"> </w:t>
      </w:r>
      <w:proofErr w:type="spellStart"/>
      <w:r w:rsidRPr="003368B0">
        <w:rPr>
          <w:sz w:val="28"/>
          <w:szCs w:val="28"/>
        </w:rPr>
        <w:t>shakllanishini</w:t>
      </w:r>
      <w:proofErr w:type="spellEnd"/>
      <w:r w:rsidRPr="003368B0">
        <w:rPr>
          <w:sz w:val="28"/>
          <w:szCs w:val="28"/>
        </w:rPr>
        <w:t xml:space="preserve"> </w:t>
      </w:r>
      <w:proofErr w:type="spellStart"/>
      <w:r w:rsidRPr="003368B0">
        <w:rPr>
          <w:sz w:val="28"/>
          <w:szCs w:val="28"/>
        </w:rPr>
        <w:t>tahlil</w:t>
      </w:r>
      <w:proofErr w:type="spellEnd"/>
      <w:r w:rsidRPr="003368B0">
        <w:rPr>
          <w:sz w:val="28"/>
          <w:szCs w:val="28"/>
        </w:rPr>
        <w:t xml:space="preserve"> </w:t>
      </w:r>
      <w:proofErr w:type="spellStart"/>
      <w:r w:rsidRPr="003368B0">
        <w:rPr>
          <w:sz w:val="28"/>
          <w:szCs w:val="28"/>
        </w:rPr>
        <w:t>qilishni</w:t>
      </w:r>
      <w:proofErr w:type="spellEnd"/>
      <w:r w:rsidRPr="003368B0">
        <w:rPr>
          <w:sz w:val="28"/>
          <w:szCs w:val="28"/>
        </w:rPr>
        <w:t xml:space="preserve"> </w:t>
      </w:r>
      <w:proofErr w:type="spellStart"/>
      <w:r w:rsidRPr="003368B0">
        <w:rPr>
          <w:sz w:val="28"/>
          <w:szCs w:val="28"/>
        </w:rPr>
        <w:t>faylasuflardan</w:t>
      </w:r>
      <w:proofErr w:type="spellEnd"/>
      <w:r w:rsidRPr="003368B0">
        <w:rPr>
          <w:sz w:val="28"/>
          <w:szCs w:val="28"/>
        </w:rPr>
        <w:t xml:space="preserve"> </w:t>
      </w:r>
      <w:proofErr w:type="spellStart"/>
      <w:r w:rsidRPr="003368B0">
        <w:rPr>
          <w:sz w:val="28"/>
          <w:szCs w:val="28"/>
        </w:rPr>
        <w:t>boshlamoqchimiz</w:t>
      </w:r>
      <w:proofErr w:type="spellEnd"/>
      <w:r w:rsidRPr="003368B0">
        <w:rPr>
          <w:sz w:val="28"/>
          <w:szCs w:val="28"/>
        </w:rPr>
        <w:t>.</w:t>
      </w:r>
    </w:p>
    <w:p w14:paraId="52006D03" w14:textId="77777777" w:rsidR="00624407" w:rsidRDefault="003368B0" w:rsidP="003368B0">
      <w:pPr>
        <w:pStyle w:val="a3"/>
        <w:ind w:left="0" w:firstLine="709"/>
        <w:jc w:val="both"/>
        <w:rPr>
          <w:sz w:val="28"/>
          <w:szCs w:val="28"/>
        </w:rPr>
      </w:pPr>
      <w:r w:rsidRPr="003368B0">
        <w:rPr>
          <w:sz w:val="28"/>
          <w:szCs w:val="28"/>
        </w:rPr>
        <w:t xml:space="preserve"> </w:t>
      </w:r>
      <w:proofErr w:type="spellStart"/>
      <w:r w:rsidRPr="003368B0">
        <w:rPr>
          <w:sz w:val="28"/>
          <w:szCs w:val="28"/>
        </w:rPr>
        <w:t>Ilmiy</w:t>
      </w:r>
      <w:proofErr w:type="spellEnd"/>
      <w:r w:rsidRPr="003368B0">
        <w:rPr>
          <w:sz w:val="28"/>
          <w:szCs w:val="28"/>
        </w:rPr>
        <w:t xml:space="preserve"> </w:t>
      </w:r>
      <w:proofErr w:type="spellStart"/>
      <w:r w:rsidRPr="003368B0">
        <w:rPr>
          <w:sz w:val="28"/>
          <w:szCs w:val="28"/>
        </w:rPr>
        <w:t>bilish</w:t>
      </w:r>
      <w:proofErr w:type="spellEnd"/>
      <w:r w:rsidRPr="003368B0">
        <w:rPr>
          <w:sz w:val="28"/>
          <w:szCs w:val="28"/>
        </w:rPr>
        <w:t xml:space="preserve"> </w:t>
      </w:r>
      <w:proofErr w:type="spellStart"/>
      <w:r w:rsidRPr="003368B0">
        <w:rPr>
          <w:sz w:val="28"/>
          <w:szCs w:val="28"/>
        </w:rPr>
        <w:t>metodologiyasi</w:t>
      </w:r>
      <w:proofErr w:type="spellEnd"/>
      <w:r w:rsidRPr="003368B0">
        <w:rPr>
          <w:sz w:val="28"/>
          <w:szCs w:val="28"/>
        </w:rPr>
        <w:t xml:space="preserve"> </w:t>
      </w:r>
      <w:proofErr w:type="spellStart"/>
      <w:r w:rsidRPr="003368B0">
        <w:rPr>
          <w:sz w:val="28"/>
          <w:szCs w:val="28"/>
        </w:rPr>
        <w:t>alohida</w:t>
      </w:r>
      <w:proofErr w:type="spellEnd"/>
      <w:r w:rsidRPr="003368B0">
        <w:rPr>
          <w:sz w:val="28"/>
          <w:szCs w:val="28"/>
        </w:rPr>
        <w:t xml:space="preserve"> </w:t>
      </w:r>
      <w:proofErr w:type="spellStart"/>
      <w:proofErr w:type="gramStart"/>
      <w:r w:rsidRPr="003368B0">
        <w:rPr>
          <w:sz w:val="28"/>
          <w:szCs w:val="28"/>
        </w:rPr>
        <w:t>yo‘</w:t>
      </w:r>
      <w:proofErr w:type="gramEnd"/>
      <w:r w:rsidRPr="003368B0">
        <w:rPr>
          <w:sz w:val="28"/>
          <w:szCs w:val="28"/>
        </w:rPr>
        <w:t>nalish</w:t>
      </w:r>
      <w:proofErr w:type="spellEnd"/>
      <w:r w:rsidRPr="003368B0">
        <w:rPr>
          <w:sz w:val="28"/>
          <w:szCs w:val="28"/>
        </w:rPr>
        <w:t xml:space="preserve"> </w:t>
      </w:r>
      <w:proofErr w:type="spellStart"/>
      <w:r w:rsidRPr="003368B0">
        <w:rPr>
          <w:sz w:val="28"/>
          <w:szCs w:val="28"/>
        </w:rPr>
        <w:t>sifatida</w:t>
      </w:r>
      <w:proofErr w:type="spellEnd"/>
      <w:r w:rsidRPr="003368B0">
        <w:rPr>
          <w:sz w:val="28"/>
          <w:szCs w:val="28"/>
        </w:rPr>
        <w:t xml:space="preserve"> </w:t>
      </w:r>
      <w:proofErr w:type="spellStart"/>
      <w:r w:rsidRPr="003368B0">
        <w:rPr>
          <w:sz w:val="28"/>
          <w:szCs w:val="28"/>
        </w:rPr>
        <w:t>Yangi</w:t>
      </w:r>
      <w:proofErr w:type="spellEnd"/>
      <w:r w:rsidRPr="003368B0">
        <w:rPr>
          <w:sz w:val="28"/>
          <w:szCs w:val="28"/>
        </w:rPr>
        <w:t xml:space="preserve"> </w:t>
      </w:r>
      <w:proofErr w:type="spellStart"/>
      <w:r w:rsidRPr="003368B0">
        <w:rPr>
          <w:sz w:val="28"/>
          <w:szCs w:val="28"/>
        </w:rPr>
        <w:t>davrda</w:t>
      </w:r>
      <w:proofErr w:type="spellEnd"/>
      <w:r w:rsidRPr="003368B0">
        <w:rPr>
          <w:sz w:val="28"/>
          <w:szCs w:val="28"/>
        </w:rPr>
        <w:t xml:space="preserve"> </w:t>
      </w:r>
      <w:proofErr w:type="spellStart"/>
      <w:r w:rsidRPr="003368B0">
        <w:rPr>
          <w:sz w:val="28"/>
          <w:szCs w:val="28"/>
        </w:rPr>
        <w:t>rivojlana</w:t>
      </w:r>
      <w:proofErr w:type="spellEnd"/>
      <w:r w:rsidRPr="003368B0">
        <w:rPr>
          <w:sz w:val="28"/>
          <w:szCs w:val="28"/>
        </w:rPr>
        <w:t xml:space="preserve"> </w:t>
      </w:r>
      <w:proofErr w:type="spellStart"/>
      <w:r w:rsidRPr="003368B0">
        <w:rPr>
          <w:sz w:val="28"/>
          <w:szCs w:val="28"/>
        </w:rPr>
        <w:t>boshladi</w:t>
      </w:r>
      <w:proofErr w:type="spellEnd"/>
      <w:r w:rsidRPr="003368B0">
        <w:rPr>
          <w:sz w:val="28"/>
          <w:szCs w:val="28"/>
        </w:rPr>
        <w:t xml:space="preserve">. Bu, </w:t>
      </w:r>
      <w:proofErr w:type="spellStart"/>
      <w:r w:rsidRPr="003368B0">
        <w:rPr>
          <w:sz w:val="28"/>
          <w:szCs w:val="28"/>
        </w:rPr>
        <w:t>eng</w:t>
      </w:r>
      <w:proofErr w:type="spellEnd"/>
      <w:r w:rsidRPr="003368B0">
        <w:rPr>
          <w:sz w:val="28"/>
          <w:szCs w:val="28"/>
        </w:rPr>
        <w:t xml:space="preserve"> </w:t>
      </w:r>
      <w:proofErr w:type="spellStart"/>
      <w:r w:rsidRPr="003368B0">
        <w:rPr>
          <w:sz w:val="28"/>
          <w:szCs w:val="28"/>
        </w:rPr>
        <w:t>a</w:t>
      </w:r>
      <w:r w:rsidR="00624407">
        <w:rPr>
          <w:sz w:val="28"/>
          <w:szCs w:val="28"/>
        </w:rPr>
        <w:t>vv</w:t>
      </w:r>
      <w:r w:rsidRPr="003368B0">
        <w:rPr>
          <w:sz w:val="28"/>
          <w:szCs w:val="28"/>
        </w:rPr>
        <w:t>alo</w:t>
      </w:r>
      <w:proofErr w:type="spellEnd"/>
      <w:r w:rsidRPr="003368B0">
        <w:rPr>
          <w:sz w:val="28"/>
          <w:szCs w:val="28"/>
        </w:rPr>
        <w:t xml:space="preserve">, F. </w:t>
      </w:r>
      <w:proofErr w:type="spellStart"/>
      <w:r w:rsidRPr="003368B0">
        <w:rPr>
          <w:sz w:val="28"/>
          <w:szCs w:val="28"/>
        </w:rPr>
        <w:t>Bekonning</w:t>
      </w:r>
      <w:proofErr w:type="spellEnd"/>
      <w:r w:rsidRPr="003368B0">
        <w:rPr>
          <w:sz w:val="28"/>
          <w:szCs w:val="28"/>
        </w:rPr>
        <w:t xml:space="preserve"> «</w:t>
      </w:r>
      <w:proofErr w:type="spellStart"/>
      <w:r w:rsidRPr="003368B0">
        <w:rPr>
          <w:sz w:val="28"/>
          <w:szCs w:val="28"/>
        </w:rPr>
        <w:t>Yangi</w:t>
      </w:r>
      <w:proofErr w:type="spellEnd"/>
      <w:r w:rsidRPr="003368B0">
        <w:rPr>
          <w:sz w:val="28"/>
          <w:szCs w:val="28"/>
        </w:rPr>
        <w:t xml:space="preserve"> organon» (1620), R. </w:t>
      </w:r>
      <w:proofErr w:type="spellStart"/>
      <w:r w:rsidRPr="003368B0">
        <w:rPr>
          <w:sz w:val="28"/>
          <w:szCs w:val="28"/>
        </w:rPr>
        <w:t>Dekartning</w:t>
      </w:r>
      <w:proofErr w:type="spellEnd"/>
      <w:r w:rsidRPr="003368B0">
        <w:rPr>
          <w:sz w:val="28"/>
          <w:szCs w:val="28"/>
        </w:rPr>
        <w:t xml:space="preserve"> «</w:t>
      </w:r>
      <w:proofErr w:type="spellStart"/>
      <w:r w:rsidRPr="003368B0">
        <w:rPr>
          <w:sz w:val="28"/>
          <w:szCs w:val="28"/>
        </w:rPr>
        <w:t>Metod</w:t>
      </w:r>
      <w:proofErr w:type="spellEnd"/>
      <w:r w:rsidRPr="003368B0">
        <w:rPr>
          <w:sz w:val="28"/>
          <w:szCs w:val="28"/>
        </w:rPr>
        <w:t xml:space="preserve"> </w:t>
      </w:r>
      <w:proofErr w:type="spellStart"/>
      <w:r w:rsidRPr="003368B0">
        <w:rPr>
          <w:sz w:val="28"/>
          <w:szCs w:val="28"/>
        </w:rPr>
        <w:t>haqida</w:t>
      </w:r>
      <w:proofErr w:type="spellEnd"/>
      <w:r w:rsidRPr="003368B0">
        <w:rPr>
          <w:sz w:val="28"/>
          <w:szCs w:val="28"/>
        </w:rPr>
        <w:t xml:space="preserve"> </w:t>
      </w:r>
      <w:proofErr w:type="spellStart"/>
      <w:r w:rsidRPr="003368B0">
        <w:rPr>
          <w:sz w:val="28"/>
          <w:szCs w:val="28"/>
        </w:rPr>
        <w:t>mulohazatar</w:t>
      </w:r>
      <w:proofErr w:type="spellEnd"/>
      <w:r w:rsidRPr="003368B0">
        <w:rPr>
          <w:sz w:val="28"/>
          <w:szCs w:val="28"/>
        </w:rPr>
        <w:t xml:space="preserve">» (1637), A. Arno </w:t>
      </w:r>
      <w:proofErr w:type="spellStart"/>
      <w:r w:rsidRPr="003368B0">
        <w:rPr>
          <w:sz w:val="28"/>
          <w:szCs w:val="28"/>
        </w:rPr>
        <w:t>va</w:t>
      </w:r>
      <w:proofErr w:type="spellEnd"/>
      <w:r w:rsidRPr="003368B0">
        <w:rPr>
          <w:sz w:val="28"/>
          <w:szCs w:val="28"/>
        </w:rPr>
        <w:t xml:space="preserve"> P. </w:t>
      </w:r>
      <w:proofErr w:type="spellStart"/>
      <w:r w:rsidRPr="003368B0">
        <w:rPr>
          <w:sz w:val="28"/>
          <w:szCs w:val="28"/>
        </w:rPr>
        <w:t>Nikolning</w:t>
      </w:r>
      <w:proofErr w:type="spellEnd"/>
      <w:r w:rsidRPr="003368B0">
        <w:rPr>
          <w:sz w:val="28"/>
          <w:szCs w:val="28"/>
        </w:rPr>
        <w:t xml:space="preserve"> «Por-Royal </w:t>
      </w:r>
      <w:proofErr w:type="spellStart"/>
      <w:proofErr w:type="gramStart"/>
      <w:r w:rsidRPr="003368B0">
        <w:rPr>
          <w:sz w:val="28"/>
          <w:szCs w:val="28"/>
        </w:rPr>
        <w:t>mantig‘</w:t>
      </w:r>
      <w:proofErr w:type="gramEnd"/>
      <w:r w:rsidRPr="003368B0">
        <w:rPr>
          <w:sz w:val="28"/>
          <w:szCs w:val="28"/>
        </w:rPr>
        <w:t>i</w:t>
      </w:r>
      <w:proofErr w:type="spellEnd"/>
      <w:r w:rsidRPr="003368B0">
        <w:rPr>
          <w:sz w:val="28"/>
          <w:szCs w:val="28"/>
        </w:rPr>
        <w:t>» («</w:t>
      </w:r>
      <w:proofErr w:type="spellStart"/>
      <w:r w:rsidRPr="003368B0">
        <w:rPr>
          <w:sz w:val="28"/>
          <w:szCs w:val="28"/>
        </w:rPr>
        <w:t>Mantiq</w:t>
      </w:r>
      <w:proofErr w:type="spellEnd"/>
      <w:r w:rsidRPr="003368B0">
        <w:rPr>
          <w:sz w:val="28"/>
          <w:szCs w:val="28"/>
        </w:rPr>
        <w:t xml:space="preserve"> </w:t>
      </w:r>
      <w:proofErr w:type="spellStart"/>
      <w:r w:rsidRPr="003368B0">
        <w:rPr>
          <w:sz w:val="28"/>
          <w:szCs w:val="28"/>
        </w:rPr>
        <w:t>yoki</w:t>
      </w:r>
      <w:proofErr w:type="spellEnd"/>
      <w:r w:rsidRPr="003368B0">
        <w:rPr>
          <w:sz w:val="28"/>
          <w:szCs w:val="28"/>
        </w:rPr>
        <w:t xml:space="preserve"> </w:t>
      </w:r>
      <w:proofErr w:type="spellStart"/>
      <w:r w:rsidRPr="003368B0">
        <w:rPr>
          <w:sz w:val="28"/>
          <w:szCs w:val="28"/>
        </w:rPr>
        <w:t>fikriash</w:t>
      </w:r>
      <w:proofErr w:type="spellEnd"/>
      <w:r w:rsidRPr="003368B0">
        <w:rPr>
          <w:sz w:val="28"/>
          <w:szCs w:val="28"/>
        </w:rPr>
        <w:t xml:space="preserve"> </w:t>
      </w:r>
      <w:proofErr w:type="spellStart"/>
      <w:r w:rsidRPr="003368B0">
        <w:rPr>
          <w:sz w:val="28"/>
          <w:szCs w:val="28"/>
        </w:rPr>
        <w:t>san’ati</w:t>
      </w:r>
      <w:proofErr w:type="spellEnd"/>
      <w:r w:rsidRPr="003368B0">
        <w:rPr>
          <w:sz w:val="28"/>
          <w:szCs w:val="28"/>
        </w:rPr>
        <w:t xml:space="preserve">») (1662) </w:t>
      </w:r>
      <w:proofErr w:type="spellStart"/>
      <w:r w:rsidRPr="003368B0">
        <w:rPr>
          <w:sz w:val="28"/>
          <w:szCs w:val="28"/>
        </w:rPr>
        <w:t>asarlarining</w:t>
      </w:r>
      <w:proofErr w:type="spellEnd"/>
      <w:r w:rsidRPr="003368B0">
        <w:rPr>
          <w:sz w:val="28"/>
          <w:szCs w:val="28"/>
        </w:rPr>
        <w:t xml:space="preserve"> </w:t>
      </w:r>
      <w:proofErr w:type="spellStart"/>
      <w:r w:rsidRPr="003368B0">
        <w:rPr>
          <w:sz w:val="28"/>
          <w:szCs w:val="28"/>
        </w:rPr>
        <w:t>nashr</w:t>
      </w:r>
      <w:proofErr w:type="spellEnd"/>
      <w:r w:rsidRPr="003368B0">
        <w:rPr>
          <w:sz w:val="28"/>
          <w:szCs w:val="28"/>
        </w:rPr>
        <w:t xml:space="preserve"> </w:t>
      </w:r>
      <w:proofErr w:type="spellStart"/>
      <w:r w:rsidRPr="003368B0">
        <w:rPr>
          <w:sz w:val="28"/>
          <w:szCs w:val="28"/>
        </w:rPr>
        <w:t>etilishi</w:t>
      </w:r>
      <w:proofErr w:type="spellEnd"/>
      <w:r w:rsidRPr="003368B0">
        <w:rPr>
          <w:sz w:val="28"/>
          <w:szCs w:val="28"/>
        </w:rPr>
        <w:t xml:space="preserve"> </w:t>
      </w:r>
      <w:proofErr w:type="spellStart"/>
      <w:r w:rsidRPr="003368B0">
        <w:rPr>
          <w:sz w:val="28"/>
          <w:szCs w:val="28"/>
        </w:rPr>
        <w:t>bilan</w:t>
      </w:r>
      <w:proofErr w:type="spellEnd"/>
      <w:r w:rsidRPr="003368B0">
        <w:rPr>
          <w:sz w:val="28"/>
          <w:szCs w:val="28"/>
        </w:rPr>
        <w:t xml:space="preserve"> </w:t>
      </w:r>
      <w:proofErr w:type="spellStart"/>
      <w:r w:rsidRPr="003368B0">
        <w:rPr>
          <w:sz w:val="28"/>
          <w:szCs w:val="28"/>
        </w:rPr>
        <w:t>bogliq</w:t>
      </w:r>
      <w:proofErr w:type="spellEnd"/>
      <w:r w:rsidRPr="003368B0">
        <w:rPr>
          <w:sz w:val="28"/>
          <w:szCs w:val="28"/>
        </w:rPr>
        <w:t xml:space="preserve">. </w:t>
      </w:r>
    </w:p>
    <w:p w14:paraId="413B850F" w14:textId="77777777" w:rsidR="00624407" w:rsidRDefault="003368B0" w:rsidP="00624407">
      <w:pPr>
        <w:pStyle w:val="a3"/>
        <w:ind w:left="0" w:firstLine="709"/>
        <w:jc w:val="both"/>
        <w:rPr>
          <w:sz w:val="28"/>
          <w:szCs w:val="28"/>
        </w:rPr>
      </w:pPr>
      <w:proofErr w:type="spellStart"/>
      <w:proofErr w:type="gramStart"/>
      <w:r w:rsidRPr="003368B0">
        <w:rPr>
          <w:sz w:val="28"/>
          <w:szCs w:val="28"/>
        </w:rPr>
        <w:t>So‘</w:t>
      </w:r>
      <w:proofErr w:type="gramEnd"/>
      <w:r w:rsidRPr="003368B0">
        <w:rPr>
          <w:sz w:val="28"/>
          <w:szCs w:val="28"/>
        </w:rPr>
        <w:t>nggi</w:t>
      </w:r>
      <w:proofErr w:type="spellEnd"/>
      <w:r w:rsidRPr="003368B0">
        <w:rPr>
          <w:sz w:val="28"/>
          <w:szCs w:val="28"/>
        </w:rPr>
        <w:t xml:space="preserve"> </w:t>
      </w:r>
      <w:proofErr w:type="spellStart"/>
      <w:r w:rsidRPr="003368B0">
        <w:rPr>
          <w:sz w:val="28"/>
          <w:szCs w:val="28"/>
        </w:rPr>
        <w:t>asarning</w:t>
      </w:r>
      <w:proofErr w:type="spellEnd"/>
      <w:r w:rsidRPr="003368B0">
        <w:rPr>
          <w:sz w:val="28"/>
          <w:szCs w:val="28"/>
        </w:rPr>
        <w:t xml:space="preserve"> </w:t>
      </w:r>
      <w:proofErr w:type="spellStart"/>
      <w:r w:rsidRPr="003368B0">
        <w:rPr>
          <w:sz w:val="28"/>
          <w:szCs w:val="28"/>
        </w:rPr>
        <w:t>nomi</w:t>
      </w:r>
      <w:proofErr w:type="spellEnd"/>
      <w:r w:rsidRPr="003368B0">
        <w:rPr>
          <w:sz w:val="28"/>
          <w:szCs w:val="28"/>
        </w:rPr>
        <w:t xml:space="preserve"> XVÏÎ </w:t>
      </w:r>
      <w:proofErr w:type="spellStart"/>
      <w:r w:rsidRPr="003368B0">
        <w:rPr>
          <w:sz w:val="28"/>
          <w:szCs w:val="28"/>
        </w:rPr>
        <w:t>asrda</w:t>
      </w:r>
      <w:proofErr w:type="spellEnd"/>
      <w:r w:rsidRPr="003368B0">
        <w:rPr>
          <w:sz w:val="28"/>
          <w:szCs w:val="28"/>
        </w:rPr>
        <w:t xml:space="preserve"> </w:t>
      </w:r>
      <w:proofErr w:type="spellStart"/>
      <w:r w:rsidRPr="003368B0">
        <w:rPr>
          <w:sz w:val="28"/>
          <w:szCs w:val="28"/>
        </w:rPr>
        <w:t>yansenizm</w:t>
      </w:r>
      <w:proofErr w:type="spellEnd"/>
      <w:r w:rsidRPr="003368B0">
        <w:rPr>
          <w:sz w:val="28"/>
          <w:szCs w:val="28"/>
        </w:rPr>
        <w:t xml:space="preserve"> </w:t>
      </w:r>
      <w:proofErr w:type="spellStart"/>
      <w:r w:rsidRPr="003368B0">
        <w:rPr>
          <w:sz w:val="28"/>
          <w:szCs w:val="28"/>
        </w:rPr>
        <w:t>markazi</w:t>
      </w:r>
      <w:proofErr w:type="spellEnd"/>
      <w:r w:rsidRPr="003368B0">
        <w:rPr>
          <w:sz w:val="28"/>
          <w:szCs w:val="28"/>
        </w:rPr>
        <w:t xml:space="preserve"> </w:t>
      </w:r>
      <w:proofErr w:type="spellStart"/>
      <w:r w:rsidRPr="003368B0">
        <w:rPr>
          <w:sz w:val="28"/>
          <w:szCs w:val="28"/>
        </w:rPr>
        <w:t>bo‘lgan</w:t>
      </w:r>
      <w:proofErr w:type="spellEnd"/>
      <w:r w:rsidRPr="003368B0">
        <w:rPr>
          <w:sz w:val="28"/>
          <w:szCs w:val="28"/>
        </w:rPr>
        <w:t xml:space="preserve"> </w:t>
      </w:r>
      <w:proofErr w:type="spellStart"/>
      <w:r w:rsidRPr="003368B0">
        <w:rPr>
          <w:sz w:val="28"/>
          <w:szCs w:val="28"/>
        </w:rPr>
        <w:t>Fransiyadagi</w:t>
      </w:r>
      <w:proofErr w:type="spellEnd"/>
      <w:r w:rsidRPr="003368B0">
        <w:rPr>
          <w:sz w:val="28"/>
          <w:szCs w:val="28"/>
        </w:rPr>
        <w:t xml:space="preserve"> </w:t>
      </w:r>
      <w:proofErr w:type="spellStart"/>
      <w:r w:rsidRPr="003368B0">
        <w:rPr>
          <w:sz w:val="28"/>
          <w:szCs w:val="28"/>
        </w:rPr>
        <w:t>ayollar</w:t>
      </w:r>
      <w:proofErr w:type="spellEnd"/>
      <w:r w:rsidRPr="003368B0">
        <w:rPr>
          <w:sz w:val="28"/>
          <w:szCs w:val="28"/>
        </w:rPr>
        <w:t xml:space="preserve"> </w:t>
      </w:r>
      <w:proofErr w:type="spellStart"/>
      <w:r w:rsidRPr="003368B0">
        <w:rPr>
          <w:sz w:val="28"/>
          <w:szCs w:val="28"/>
        </w:rPr>
        <w:t>monastiri</w:t>
      </w:r>
      <w:proofErr w:type="spellEnd"/>
      <w:r w:rsidRPr="003368B0">
        <w:rPr>
          <w:sz w:val="28"/>
          <w:szCs w:val="28"/>
        </w:rPr>
        <w:t xml:space="preserve"> </w:t>
      </w:r>
      <w:proofErr w:type="spellStart"/>
      <w:r w:rsidRPr="003368B0">
        <w:rPr>
          <w:sz w:val="28"/>
          <w:szCs w:val="28"/>
        </w:rPr>
        <w:t>nomidan</w:t>
      </w:r>
      <w:proofErr w:type="spellEnd"/>
      <w:r w:rsidRPr="003368B0">
        <w:rPr>
          <w:sz w:val="28"/>
          <w:szCs w:val="28"/>
        </w:rPr>
        <w:t xml:space="preserve"> </w:t>
      </w:r>
      <w:proofErr w:type="spellStart"/>
      <w:r w:rsidRPr="003368B0">
        <w:rPr>
          <w:sz w:val="28"/>
          <w:szCs w:val="28"/>
        </w:rPr>
        <w:t>kelib</w:t>
      </w:r>
      <w:proofErr w:type="spellEnd"/>
      <w:r w:rsidRPr="003368B0">
        <w:rPr>
          <w:sz w:val="28"/>
          <w:szCs w:val="28"/>
        </w:rPr>
        <w:t xml:space="preserve"> </w:t>
      </w:r>
      <w:proofErr w:type="spellStart"/>
      <w:r w:rsidRPr="003368B0">
        <w:rPr>
          <w:sz w:val="28"/>
          <w:szCs w:val="28"/>
        </w:rPr>
        <w:t>chiqqan</w:t>
      </w:r>
      <w:proofErr w:type="spellEnd"/>
      <w:r w:rsidRPr="003368B0">
        <w:rPr>
          <w:sz w:val="28"/>
          <w:szCs w:val="28"/>
        </w:rPr>
        <w:t xml:space="preserve">. F. </w:t>
      </w:r>
      <w:proofErr w:type="spellStart"/>
      <w:r w:rsidRPr="003368B0">
        <w:rPr>
          <w:sz w:val="28"/>
          <w:szCs w:val="28"/>
        </w:rPr>
        <w:t>Bekonning</w:t>
      </w:r>
      <w:proofErr w:type="spellEnd"/>
      <w:r w:rsidRPr="003368B0">
        <w:rPr>
          <w:sz w:val="28"/>
          <w:szCs w:val="28"/>
        </w:rPr>
        <w:t xml:space="preserve"> bosh </w:t>
      </w:r>
      <w:proofErr w:type="spellStart"/>
      <w:r w:rsidRPr="003368B0">
        <w:rPr>
          <w:sz w:val="28"/>
          <w:szCs w:val="28"/>
        </w:rPr>
        <w:t>asari</w:t>
      </w:r>
      <w:proofErr w:type="spellEnd"/>
      <w:r w:rsidRPr="003368B0">
        <w:rPr>
          <w:sz w:val="28"/>
          <w:szCs w:val="28"/>
        </w:rPr>
        <w:t>—»</w:t>
      </w:r>
      <w:proofErr w:type="spellStart"/>
      <w:r w:rsidRPr="003368B0">
        <w:rPr>
          <w:sz w:val="28"/>
          <w:szCs w:val="28"/>
        </w:rPr>
        <w:t>Yangi</w:t>
      </w:r>
      <w:proofErr w:type="spellEnd"/>
      <w:r w:rsidRPr="003368B0">
        <w:rPr>
          <w:sz w:val="28"/>
          <w:szCs w:val="28"/>
        </w:rPr>
        <w:t xml:space="preserve"> organon </w:t>
      </w:r>
      <w:proofErr w:type="spellStart"/>
      <w:r w:rsidRPr="003368B0">
        <w:rPr>
          <w:sz w:val="28"/>
          <w:szCs w:val="28"/>
        </w:rPr>
        <w:t>yoki</w:t>
      </w:r>
      <w:proofErr w:type="spellEnd"/>
      <w:r w:rsidRPr="003368B0">
        <w:rPr>
          <w:sz w:val="28"/>
          <w:szCs w:val="28"/>
        </w:rPr>
        <w:t xml:space="preserve"> </w:t>
      </w:r>
      <w:proofErr w:type="spellStart"/>
      <w:r w:rsidRPr="003368B0">
        <w:rPr>
          <w:sz w:val="28"/>
          <w:szCs w:val="28"/>
        </w:rPr>
        <w:t>tabiatni</w:t>
      </w:r>
      <w:proofErr w:type="spellEnd"/>
      <w:r w:rsidRPr="003368B0">
        <w:rPr>
          <w:sz w:val="28"/>
          <w:szCs w:val="28"/>
        </w:rPr>
        <w:t xml:space="preserve"> </w:t>
      </w:r>
      <w:proofErr w:type="spellStart"/>
      <w:r w:rsidRPr="003368B0">
        <w:rPr>
          <w:sz w:val="28"/>
          <w:szCs w:val="28"/>
        </w:rPr>
        <w:t>talqin</w:t>
      </w:r>
      <w:proofErr w:type="spellEnd"/>
      <w:r w:rsidRPr="003368B0">
        <w:rPr>
          <w:sz w:val="28"/>
          <w:szCs w:val="28"/>
        </w:rPr>
        <w:t xml:space="preserve"> </w:t>
      </w:r>
      <w:proofErr w:type="spellStart"/>
      <w:r w:rsidRPr="003368B0">
        <w:rPr>
          <w:sz w:val="28"/>
          <w:szCs w:val="28"/>
        </w:rPr>
        <w:t>qilish</w:t>
      </w:r>
      <w:proofErr w:type="spellEnd"/>
      <w:r w:rsidRPr="003368B0">
        <w:rPr>
          <w:sz w:val="28"/>
          <w:szCs w:val="28"/>
        </w:rPr>
        <w:t xml:space="preserve"> </w:t>
      </w:r>
      <w:proofErr w:type="spellStart"/>
      <w:r w:rsidRPr="003368B0">
        <w:rPr>
          <w:sz w:val="28"/>
          <w:szCs w:val="28"/>
        </w:rPr>
        <w:t>uchun</w:t>
      </w:r>
      <w:proofErr w:type="spellEnd"/>
      <w:r w:rsidRPr="003368B0">
        <w:rPr>
          <w:sz w:val="28"/>
          <w:szCs w:val="28"/>
        </w:rPr>
        <w:t xml:space="preserve"> </w:t>
      </w:r>
      <w:proofErr w:type="spellStart"/>
      <w:r w:rsidRPr="003368B0">
        <w:rPr>
          <w:sz w:val="28"/>
          <w:szCs w:val="28"/>
        </w:rPr>
        <w:t>haqiqiy</w:t>
      </w:r>
      <w:proofErr w:type="spellEnd"/>
      <w:r w:rsidRPr="003368B0">
        <w:rPr>
          <w:sz w:val="28"/>
          <w:szCs w:val="28"/>
        </w:rPr>
        <w:t xml:space="preserve"> </w:t>
      </w:r>
      <w:proofErr w:type="spellStart"/>
      <w:proofErr w:type="gramStart"/>
      <w:r w:rsidRPr="003368B0">
        <w:rPr>
          <w:sz w:val="28"/>
          <w:szCs w:val="28"/>
        </w:rPr>
        <w:t>ko‘</w:t>
      </w:r>
      <w:proofErr w:type="gramEnd"/>
      <w:r w:rsidRPr="003368B0">
        <w:rPr>
          <w:sz w:val="28"/>
          <w:szCs w:val="28"/>
        </w:rPr>
        <w:t>rsatmalar</w:t>
      </w:r>
      <w:proofErr w:type="spellEnd"/>
      <w:r w:rsidRPr="003368B0">
        <w:rPr>
          <w:sz w:val="28"/>
          <w:szCs w:val="28"/>
        </w:rPr>
        <w:t xml:space="preserve">» </w:t>
      </w:r>
      <w:proofErr w:type="spellStart"/>
      <w:r w:rsidRPr="003368B0">
        <w:rPr>
          <w:sz w:val="28"/>
          <w:szCs w:val="28"/>
        </w:rPr>
        <w:t>asarida</w:t>
      </w:r>
      <w:proofErr w:type="spellEnd"/>
      <w:r w:rsidRPr="003368B0">
        <w:rPr>
          <w:sz w:val="28"/>
          <w:szCs w:val="28"/>
        </w:rPr>
        <w:t xml:space="preserve"> </w:t>
      </w:r>
      <w:proofErr w:type="spellStart"/>
      <w:r w:rsidRPr="003368B0">
        <w:rPr>
          <w:sz w:val="28"/>
          <w:szCs w:val="28"/>
        </w:rPr>
        <w:t>falsafadagi</w:t>
      </w:r>
      <w:proofErr w:type="spellEnd"/>
      <w:r w:rsidRPr="003368B0">
        <w:rPr>
          <w:sz w:val="28"/>
          <w:szCs w:val="28"/>
        </w:rPr>
        <w:t xml:space="preserve"> </w:t>
      </w:r>
      <w:proofErr w:type="spellStart"/>
      <w:r w:rsidRPr="003368B0">
        <w:rPr>
          <w:sz w:val="28"/>
          <w:szCs w:val="28"/>
        </w:rPr>
        <w:t>yangi</w:t>
      </w:r>
      <w:proofErr w:type="spellEnd"/>
      <w:r w:rsidRPr="003368B0">
        <w:rPr>
          <w:sz w:val="28"/>
          <w:szCs w:val="28"/>
        </w:rPr>
        <w:t xml:space="preserve"> </w:t>
      </w:r>
      <w:proofErr w:type="spellStart"/>
      <w:r w:rsidRPr="003368B0">
        <w:rPr>
          <w:sz w:val="28"/>
          <w:szCs w:val="28"/>
        </w:rPr>
        <w:t>yo‘nalish</w:t>
      </w:r>
      <w:proofErr w:type="spellEnd"/>
      <w:r w:rsidRPr="003368B0">
        <w:rPr>
          <w:sz w:val="28"/>
          <w:szCs w:val="28"/>
        </w:rPr>
        <w:t xml:space="preserve">-fan </w:t>
      </w:r>
      <w:proofErr w:type="spellStart"/>
      <w:r w:rsidRPr="003368B0">
        <w:rPr>
          <w:sz w:val="28"/>
          <w:szCs w:val="28"/>
        </w:rPr>
        <w:t>falsafasi</w:t>
      </w:r>
      <w:proofErr w:type="spellEnd"/>
      <w:r w:rsidRPr="003368B0">
        <w:rPr>
          <w:sz w:val="28"/>
          <w:szCs w:val="28"/>
        </w:rPr>
        <w:t xml:space="preserve"> </w:t>
      </w:r>
      <w:proofErr w:type="spellStart"/>
      <w:r w:rsidRPr="003368B0">
        <w:rPr>
          <w:sz w:val="28"/>
          <w:szCs w:val="28"/>
        </w:rPr>
        <w:t>va</w:t>
      </w:r>
      <w:proofErr w:type="spellEnd"/>
      <w:r w:rsidRPr="003368B0">
        <w:rPr>
          <w:sz w:val="28"/>
          <w:szCs w:val="28"/>
        </w:rPr>
        <w:t xml:space="preserve"> </w:t>
      </w:r>
      <w:proofErr w:type="spellStart"/>
      <w:r w:rsidRPr="003368B0">
        <w:rPr>
          <w:sz w:val="28"/>
          <w:szCs w:val="28"/>
        </w:rPr>
        <w:t>metodologiyasi</w:t>
      </w:r>
      <w:proofErr w:type="spellEnd"/>
      <w:r w:rsidRPr="003368B0">
        <w:rPr>
          <w:sz w:val="28"/>
          <w:szCs w:val="28"/>
        </w:rPr>
        <w:t xml:space="preserve"> </w:t>
      </w:r>
      <w:proofErr w:type="spellStart"/>
      <w:r w:rsidRPr="003368B0">
        <w:rPr>
          <w:sz w:val="28"/>
          <w:szCs w:val="28"/>
        </w:rPr>
        <w:t>asoslab</w:t>
      </w:r>
      <w:proofErr w:type="spellEnd"/>
      <w:r w:rsidRPr="003368B0">
        <w:rPr>
          <w:sz w:val="28"/>
          <w:szCs w:val="28"/>
        </w:rPr>
        <w:t xml:space="preserve"> </w:t>
      </w:r>
      <w:proofErr w:type="spellStart"/>
      <w:r w:rsidRPr="003368B0">
        <w:rPr>
          <w:sz w:val="28"/>
          <w:szCs w:val="28"/>
        </w:rPr>
        <w:t>berilgan</w:t>
      </w:r>
      <w:proofErr w:type="spellEnd"/>
      <w:r w:rsidRPr="003368B0">
        <w:rPr>
          <w:sz w:val="28"/>
          <w:szCs w:val="28"/>
        </w:rPr>
        <w:t xml:space="preserve">. </w:t>
      </w:r>
    </w:p>
    <w:p w14:paraId="0D2FC3F6" w14:textId="77777777" w:rsidR="00624407" w:rsidRDefault="003368B0" w:rsidP="00624407">
      <w:pPr>
        <w:pStyle w:val="a3"/>
        <w:ind w:left="0" w:firstLine="709"/>
        <w:jc w:val="both"/>
        <w:rPr>
          <w:sz w:val="28"/>
          <w:szCs w:val="28"/>
        </w:rPr>
      </w:pPr>
      <w:r w:rsidRPr="003368B0">
        <w:rPr>
          <w:sz w:val="28"/>
          <w:szCs w:val="28"/>
        </w:rPr>
        <w:t xml:space="preserve">«Biz </w:t>
      </w:r>
      <w:proofErr w:type="spellStart"/>
      <w:r w:rsidRPr="003368B0">
        <w:rPr>
          <w:sz w:val="28"/>
          <w:szCs w:val="28"/>
        </w:rPr>
        <w:t>hozirgi</w:t>
      </w:r>
      <w:proofErr w:type="spellEnd"/>
      <w:r w:rsidRPr="003368B0">
        <w:rPr>
          <w:sz w:val="28"/>
          <w:szCs w:val="28"/>
        </w:rPr>
        <w:t xml:space="preserve"> </w:t>
      </w:r>
      <w:proofErr w:type="spellStart"/>
      <w:r w:rsidRPr="003368B0">
        <w:rPr>
          <w:sz w:val="28"/>
          <w:szCs w:val="28"/>
        </w:rPr>
        <w:t>kunda</w:t>
      </w:r>
      <w:proofErr w:type="spellEnd"/>
      <w:r w:rsidRPr="003368B0">
        <w:rPr>
          <w:sz w:val="28"/>
          <w:szCs w:val="28"/>
        </w:rPr>
        <w:t xml:space="preserve"> </w:t>
      </w:r>
      <w:proofErr w:type="spellStart"/>
      <w:r w:rsidRPr="003368B0">
        <w:rPr>
          <w:sz w:val="28"/>
          <w:szCs w:val="28"/>
        </w:rPr>
        <w:t>ravnaq</w:t>
      </w:r>
      <w:proofErr w:type="spellEnd"/>
      <w:r w:rsidRPr="003368B0">
        <w:rPr>
          <w:sz w:val="28"/>
          <w:szCs w:val="28"/>
        </w:rPr>
        <w:t xml:space="preserve"> </w:t>
      </w:r>
      <w:proofErr w:type="spellStart"/>
      <w:r w:rsidRPr="003368B0">
        <w:rPr>
          <w:sz w:val="28"/>
          <w:szCs w:val="28"/>
        </w:rPr>
        <w:t>topayotgan</w:t>
      </w:r>
      <w:proofErr w:type="spellEnd"/>
      <w:r w:rsidRPr="003368B0">
        <w:rPr>
          <w:sz w:val="28"/>
          <w:szCs w:val="28"/>
        </w:rPr>
        <w:t xml:space="preserve"> </w:t>
      </w:r>
      <w:proofErr w:type="spellStart"/>
      <w:r w:rsidRPr="003368B0">
        <w:rPr>
          <w:sz w:val="28"/>
          <w:szCs w:val="28"/>
        </w:rPr>
        <w:t>yoki</w:t>
      </w:r>
      <w:proofErr w:type="spellEnd"/>
      <w:r w:rsidRPr="003368B0">
        <w:rPr>
          <w:sz w:val="28"/>
          <w:szCs w:val="28"/>
        </w:rPr>
        <w:t xml:space="preserve"> </w:t>
      </w:r>
      <w:proofErr w:type="spellStart"/>
      <w:proofErr w:type="gramStart"/>
      <w:r w:rsidRPr="003368B0">
        <w:rPr>
          <w:sz w:val="28"/>
          <w:szCs w:val="28"/>
        </w:rPr>
        <w:t>to‘</w:t>
      </w:r>
      <w:proofErr w:type="gramEnd"/>
      <w:r w:rsidRPr="003368B0">
        <w:rPr>
          <w:sz w:val="28"/>
          <w:szCs w:val="28"/>
        </w:rPr>
        <w:t>g‘riroq</w:t>
      </w:r>
      <w:proofErr w:type="spellEnd"/>
      <w:r w:rsidRPr="003368B0">
        <w:rPr>
          <w:sz w:val="28"/>
          <w:szCs w:val="28"/>
        </w:rPr>
        <w:t xml:space="preserve"> </w:t>
      </w:r>
      <w:proofErr w:type="spellStart"/>
      <w:r w:rsidRPr="003368B0">
        <w:rPr>
          <w:sz w:val="28"/>
          <w:szCs w:val="28"/>
        </w:rPr>
        <w:t>va</w:t>
      </w:r>
      <w:proofErr w:type="spellEnd"/>
      <w:r w:rsidRPr="003368B0">
        <w:rPr>
          <w:sz w:val="28"/>
          <w:szCs w:val="28"/>
        </w:rPr>
        <w:t xml:space="preserve"> </w:t>
      </w:r>
      <w:proofErr w:type="spellStart"/>
      <w:r w:rsidRPr="003368B0">
        <w:rPr>
          <w:sz w:val="28"/>
          <w:szCs w:val="28"/>
        </w:rPr>
        <w:t>barkamolroq</w:t>
      </w:r>
      <w:proofErr w:type="spellEnd"/>
      <w:r w:rsidRPr="003368B0">
        <w:rPr>
          <w:sz w:val="28"/>
          <w:szCs w:val="28"/>
        </w:rPr>
        <w:t xml:space="preserve"> </w:t>
      </w:r>
      <w:proofErr w:type="spellStart"/>
      <w:r w:rsidRPr="003368B0">
        <w:rPr>
          <w:sz w:val="28"/>
          <w:szCs w:val="28"/>
        </w:rPr>
        <w:t>bo‘</w:t>
      </w:r>
      <w:r w:rsidR="00624407">
        <w:rPr>
          <w:sz w:val="28"/>
          <w:szCs w:val="28"/>
        </w:rPr>
        <w:t>l</w:t>
      </w:r>
      <w:r w:rsidRPr="003368B0">
        <w:rPr>
          <w:sz w:val="28"/>
          <w:szCs w:val="28"/>
        </w:rPr>
        <w:t>ishi</w:t>
      </w:r>
      <w:proofErr w:type="spellEnd"/>
      <w:r w:rsidRPr="003368B0">
        <w:rPr>
          <w:sz w:val="28"/>
          <w:szCs w:val="28"/>
        </w:rPr>
        <w:t xml:space="preserve"> </w:t>
      </w:r>
      <w:proofErr w:type="spellStart"/>
      <w:r w:rsidRPr="003368B0">
        <w:rPr>
          <w:sz w:val="28"/>
          <w:szCs w:val="28"/>
        </w:rPr>
        <w:t>mumkin</w:t>
      </w:r>
      <w:proofErr w:type="spellEnd"/>
      <w:r w:rsidRPr="003368B0">
        <w:rPr>
          <w:sz w:val="28"/>
          <w:szCs w:val="28"/>
        </w:rPr>
        <w:t xml:space="preserve"> </w:t>
      </w:r>
      <w:proofErr w:type="spellStart"/>
      <w:r w:rsidRPr="003368B0">
        <w:rPr>
          <w:sz w:val="28"/>
          <w:szCs w:val="28"/>
        </w:rPr>
        <w:t>bo‘lgan</w:t>
      </w:r>
      <w:proofErr w:type="spellEnd"/>
      <w:r w:rsidRPr="003368B0">
        <w:rPr>
          <w:sz w:val="28"/>
          <w:szCs w:val="28"/>
        </w:rPr>
        <w:t xml:space="preserve"> </w:t>
      </w:r>
      <w:proofErr w:type="spellStart"/>
      <w:r w:rsidRPr="003368B0">
        <w:rPr>
          <w:sz w:val="28"/>
          <w:szCs w:val="28"/>
        </w:rPr>
        <w:t>boshqa</w:t>
      </w:r>
      <w:proofErr w:type="spellEnd"/>
      <w:r w:rsidRPr="003368B0">
        <w:rPr>
          <w:sz w:val="28"/>
          <w:szCs w:val="28"/>
        </w:rPr>
        <w:t xml:space="preserve"> </w:t>
      </w:r>
      <w:proofErr w:type="spellStart"/>
      <w:r w:rsidRPr="003368B0">
        <w:rPr>
          <w:sz w:val="28"/>
          <w:szCs w:val="28"/>
        </w:rPr>
        <w:t>biror-bir</w:t>
      </w:r>
      <w:proofErr w:type="spellEnd"/>
      <w:r w:rsidRPr="003368B0">
        <w:rPr>
          <w:sz w:val="28"/>
          <w:szCs w:val="28"/>
        </w:rPr>
        <w:t xml:space="preserve"> </w:t>
      </w:r>
      <w:proofErr w:type="spellStart"/>
      <w:r w:rsidRPr="003368B0">
        <w:rPr>
          <w:sz w:val="28"/>
          <w:szCs w:val="28"/>
        </w:rPr>
        <w:t>falsafani</w:t>
      </w:r>
      <w:proofErr w:type="spellEnd"/>
      <w:r w:rsidRPr="003368B0">
        <w:rPr>
          <w:sz w:val="28"/>
          <w:szCs w:val="28"/>
        </w:rPr>
        <w:t xml:space="preserve"> </w:t>
      </w:r>
      <w:proofErr w:type="spellStart"/>
      <w:r w:rsidRPr="003368B0">
        <w:rPr>
          <w:sz w:val="28"/>
          <w:szCs w:val="28"/>
        </w:rPr>
        <w:t>inkor</w:t>
      </w:r>
      <w:proofErr w:type="spellEnd"/>
      <w:r w:rsidRPr="003368B0">
        <w:rPr>
          <w:sz w:val="28"/>
          <w:szCs w:val="28"/>
        </w:rPr>
        <w:t xml:space="preserve"> </w:t>
      </w:r>
      <w:proofErr w:type="spellStart"/>
      <w:r w:rsidRPr="003368B0">
        <w:rPr>
          <w:sz w:val="28"/>
          <w:szCs w:val="28"/>
        </w:rPr>
        <w:t>etishga</w:t>
      </w:r>
      <w:proofErr w:type="spellEnd"/>
      <w:r w:rsidRPr="003368B0">
        <w:rPr>
          <w:sz w:val="28"/>
          <w:szCs w:val="28"/>
        </w:rPr>
        <w:t xml:space="preserve"> harakat </w:t>
      </w:r>
      <w:proofErr w:type="spellStart"/>
      <w:r w:rsidRPr="003368B0">
        <w:rPr>
          <w:sz w:val="28"/>
          <w:szCs w:val="28"/>
        </w:rPr>
        <w:t>qilayotganimiz</w:t>
      </w:r>
      <w:proofErr w:type="spellEnd"/>
      <w:r w:rsidRPr="003368B0">
        <w:rPr>
          <w:sz w:val="28"/>
          <w:szCs w:val="28"/>
        </w:rPr>
        <w:t xml:space="preserve"> </w:t>
      </w:r>
      <w:proofErr w:type="spellStart"/>
      <w:r w:rsidRPr="003368B0">
        <w:rPr>
          <w:sz w:val="28"/>
          <w:szCs w:val="28"/>
        </w:rPr>
        <w:t>yo‘q</w:t>
      </w:r>
      <w:proofErr w:type="spellEnd"/>
      <w:r w:rsidRPr="003368B0">
        <w:rPr>
          <w:sz w:val="28"/>
          <w:szCs w:val="28"/>
        </w:rPr>
        <w:t xml:space="preserve">. </w:t>
      </w:r>
      <w:proofErr w:type="spellStart"/>
      <w:r w:rsidRPr="003368B0">
        <w:rPr>
          <w:sz w:val="28"/>
          <w:szCs w:val="28"/>
        </w:rPr>
        <w:t>Mazkur</w:t>
      </w:r>
      <w:proofErr w:type="spellEnd"/>
      <w:r w:rsidRPr="003368B0">
        <w:rPr>
          <w:sz w:val="28"/>
          <w:szCs w:val="28"/>
        </w:rPr>
        <w:t xml:space="preserve"> </w:t>
      </w:r>
      <w:proofErr w:type="spellStart"/>
      <w:r w:rsidRPr="003368B0">
        <w:rPr>
          <w:sz w:val="28"/>
          <w:szCs w:val="28"/>
        </w:rPr>
        <w:t>umum</w:t>
      </w:r>
      <w:proofErr w:type="spellEnd"/>
      <w:r w:rsidRPr="003368B0">
        <w:rPr>
          <w:sz w:val="28"/>
          <w:szCs w:val="28"/>
        </w:rPr>
        <w:t xml:space="preserve"> </w:t>
      </w:r>
      <w:proofErr w:type="spellStart"/>
      <w:r w:rsidRPr="003368B0">
        <w:rPr>
          <w:sz w:val="28"/>
          <w:szCs w:val="28"/>
        </w:rPr>
        <w:t>e’tirof</w:t>
      </w:r>
      <w:proofErr w:type="spellEnd"/>
      <w:r w:rsidRPr="003368B0">
        <w:rPr>
          <w:sz w:val="28"/>
          <w:szCs w:val="28"/>
        </w:rPr>
        <w:t xml:space="preserve"> </w:t>
      </w:r>
      <w:proofErr w:type="spellStart"/>
      <w:r w:rsidRPr="003368B0">
        <w:rPr>
          <w:sz w:val="28"/>
          <w:szCs w:val="28"/>
        </w:rPr>
        <w:t>etilgan</w:t>
      </w:r>
      <w:proofErr w:type="spellEnd"/>
      <w:r w:rsidRPr="003368B0">
        <w:rPr>
          <w:sz w:val="28"/>
          <w:szCs w:val="28"/>
        </w:rPr>
        <w:t xml:space="preserve"> </w:t>
      </w:r>
      <w:proofErr w:type="spellStart"/>
      <w:r w:rsidRPr="003368B0">
        <w:rPr>
          <w:sz w:val="28"/>
          <w:szCs w:val="28"/>
        </w:rPr>
        <w:t>falsafa</w:t>
      </w:r>
      <w:proofErr w:type="spellEnd"/>
      <w:r w:rsidRPr="003368B0">
        <w:rPr>
          <w:sz w:val="28"/>
          <w:szCs w:val="28"/>
        </w:rPr>
        <w:t xml:space="preserve"> </w:t>
      </w:r>
      <w:proofErr w:type="spellStart"/>
      <w:r w:rsidRPr="003368B0">
        <w:rPr>
          <w:sz w:val="28"/>
          <w:szCs w:val="28"/>
        </w:rPr>
        <w:t>va</w:t>
      </w:r>
      <w:proofErr w:type="spellEnd"/>
      <w:r w:rsidRPr="003368B0">
        <w:rPr>
          <w:sz w:val="28"/>
          <w:szCs w:val="28"/>
        </w:rPr>
        <w:t xml:space="preserve"> shunga </w:t>
      </w:r>
      <w:proofErr w:type="spellStart"/>
      <w:r w:rsidRPr="003368B0">
        <w:rPr>
          <w:sz w:val="28"/>
          <w:szCs w:val="28"/>
        </w:rPr>
        <w:t>o‘xshagan</w:t>
      </w:r>
      <w:proofErr w:type="spellEnd"/>
      <w:r w:rsidRPr="003368B0">
        <w:rPr>
          <w:sz w:val="28"/>
          <w:szCs w:val="28"/>
        </w:rPr>
        <w:t xml:space="preserve"> </w:t>
      </w:r>
      <w:proofErr w:type="spellStart"/>
      <w:r w:rsidRPr="003368B0">
        <w:rPr>
          <w:sz w:val="28"/>
          <w:szCs w:val="28"/>
        </w:rPr>
        <w:t>boshqa</w:t>
      </w:r>
      <w:proofErr w:type="spellEnd"/>
      <w:r w:rsidRPr="003368B0">
        <w:rPr>
          <w:sz w:val="28"/>
          <w:szCs w:val="28"/>
        </w:rPr>
        <w:t xml:space="preserve"> </w:t>
      </w:r>
      <w:proofErr w:type="spellStart"/>
      <w:r w:rsidRPr="003368B0">
        <w:rPr>
          <w:sz w:val="28"/>
          <w:szCs w:val="28"/>
        </w:rPr>
        <w:t>falsafalar</w:t>
      </w:r>
      <w:proofErr w:type="spellEnd"/>
      <w:r w:rsidRPr="003368B0">
        <w:rPr>
          <w:sz w:val="28"/>
          <w:szCs w:val="28"/>
        </w:rPr>
        <w:t xml:space="preserve"> </w:t>
      </w:r>
      <w:proofErr w:type="spellStart"/>
      <w:r w:rsidRPr="003368B0">
        <w:rPr>
          <w:sz w:val="28"/>
          <w:szCs w:val="28"/>
        </w:rPr>
        <w:lastRenderedPageBreak/>
        <w:t>bahsiashish</w:t>
      </w:r>
      <w:proofErr w:type="spellEnd"/>
      <w:r w:rsidRPr="003368B0">
        <w:rPr>
          <w:sz w:val="28"/>
          <w:szCs w:val="28"/>
        </w:rPr>
        <w:t xml:space="preserve">, ma’ </w:t>
      </w:r>
      <w:proofErr w:type="spellStart"/>
      <w:r w:rsidRPr="003368B0">
        <w:rPr>
          <w:sz w:val="28"/>
          <w:szCs w:val="28"/>
        </w:rPr>
        <w:t>ruzalar</w:t>
      </w:r>
      <w:proofErr w:type="spellEnd"/>
      <w:r w:rsidRPr="003368B0">
        <w:rPr>
          <w:sz w:val="28"/>
          <w:szCs w:val="28"/>
        </w:rPr>
        <w:t xml:space="preserve"> </w:t>
      </w:r>
      <w:proofErr w:type="spellStart"/>
      <w:r w:rsidRPr="003368B0">
        <w:rPr>
          <w:sz w:val="28"/>
          <w:szCs w:val="28"/>
        </w:rPr>
        <w:t>qilish</w:t>
      </w:r>
      <w:proofErr w:type="spellEnd"/>
      <w:r w:rsidRPr="003368B0">
        <w:rPr>
          <w:sz w:val="28"/>
          <w:szCs w:val="28"/>
        </w:rPr>
        <w:t xml:space="preserve"> </w:t>
      </w:r>
      <w:proofErr w:type="spellStart"/>
      <w:r w:rsidRPr="003368B0">
        <w:rPr>
          <w:sz w:val="28"/>
          <w:szCs w:val="28"/>
        </w:rPr>
        <w:t>va</w:t>
      </w:r>
      <w:proofErr w:type="spellEnd"/>
      <w:r w:rsidRPr="003368B0">
        <w:rPr>
          <w:sz w:val="28"/>
          <w:szCs w:val="28"/>
        </w:rPr>
        <w:t xml:space="preserve"> </w:t>
      </w:r>
      <w:proofErr w:type="spellStart"/>
      <w:r w:rsidRPr="003368B0">
        <w:rPr>
          <w:sz w:val="28"/>
          <w:szCs w:val="28"/>
        </w:rPr>
        <w:t>ta’lim</w:t>
      </w:r>
      <w:proofErr w:type="spellEnd"/>
      <w:r w:rsidRPr="003368B0">
        <w:rPr>
          <w:sz w:val="28"/>
          <w:szCs w:val="28"/>
        </w:rPr>
        <w:t xml:space="preserve"> </w:t>
      </w:r>
      <w:proofErr w:type="spellStart"/>
      <w:r w:rsidRPr="003368B0">
        <w:rPr>
          <w:sz w:val="28"/>
          <w:szCs w:val="28"/>
        </w:rPr>
        <w:t>berish</w:t>
      </w:r>
      <w:proofErr w:type="spellEnd"/>
      <w:r w:rsidRPr="003368B0">
        <w:rPr>
          <w:sz w:val="28"/>
          <w:szCs w:val="28"/>
        </w:rPr>
        <w:t xml:space="preserve"> </w:t>
      </w:r>
      <w:proofErr w:type="spellStart"/>
      <w:r w:rsidRPr="003368B0">
        <w:rPr>
          <w:sz w:val="28"/>
          <w:szCs w:val="28"/>
        </w:rPr>
        <w:t>maqsadlarida</w:t>
      </w:r>
      <w:proofErr w:type="spellEnd"/>
      <w:r w:rsidRPr="003368B0">
        <w:rPr>
          <w:sz w:val="28"/>
          <w:szCs w:val="28"/>
        </w:rPr>
        <w:t xml:space="preserve"> </w:t>
      </w:r>
      <w:proofErr w:type="spellStart"/>
      <w:r w:rsidRPr="003368B0">
        <w:rPr>
          <w:sz w:val="28"/>
          <w:szCs w:val="28"/>
        </w:rPr>
        <w:t>undan</w:t>
      </w:r>
      <w:proofErr w:type="spellEnd"/>
      <w:r w:rsidRPr="003368B0">
        <w:rPr>
          <w:sz w:val="28"/>
          <w:szCs w:val="28"/>
        </w:rPr>
        <w:t xml:space="preserve"> </w:t>
      </w:r>
      <w:proofErr w:type="spellStart"/>
      <w:r w:rsidRPr="003368B0">
        <w:rPr>
          <w:sz w:val="28"/>
          <w:szCs w:val="28"/>
        </w:rPr>
        <w:t>foydalanishlariga</w:t>
      </w:r>
      <w:proofErr w:type="spellEnd"/>
      <w:r w:rsidRPr="003368B0">
        <w:rPr>
          <w:sz w:val="28"/>
          <w:szCs w:val="28"/>
        </w:rPr>
        <w:t xml:space="preserve"> ham </w:t>
      </w:r>
      <w:proofErr w:type="spellStart"/>
      <w:r w:rsidRPr="003368B0">
        <w:rPr>
          <w:sz w:val="28"/>
          <w:szCs w:val="28"/>
        </w:rPr>
        <w:t>qarshiligimiz</w:t>
      </w:r>
      <w:proofErr w:type="spellEnd"/>
      <w:r w:rsidRPr="003368B0">
        <w:rPr>
          <w:sz w:val="28"/>
          <w:szCs w:val="28"/>
        </w:rPr>
        <w:t xml:space="preserve"> </w:t>
      </w:r>
      <w:proofErr w:type="spellStart"/>
      <w:r w:rsidRPr="003368B0">
        <w:rPr>
          <w:sz w:val="28"/>
          <w:szCs w:val="28"/>
        </w:rPr>
        <w:t>yo‘q</w:t>
      </w:r>
      <w:proofErr w:type="spellEnd"/>
      <w:r w:rsidRPr="003368B0">
        <w:rPr>
          <w:sz w:val="28"/>
          <w:szCs w:val="28"/>
        </w:rPr>
        <w:t xml:space="preserve">. </w:t>
      </w:r>
    </w:p>
    <w:p w14:paraId="4FBBDFD5" w14:textId="77777777" w:rsidR="00624407" w:rsidRDefault="003368B0" w:rsidP="00624407">
      <w:pPr>
        <w:pStyle w:val="a3"/>
        <w:ind w:left="0" w:firstLine="709"/>
        <w:jc w:val="both"/>
        <w:rPr>
          <w:sz w:val="28"/>
          <w:szCs w:val="28"/>
        </w:rPr>
      </w:pPr>
      <w:r w:rsidRPr="003368B0">
        <w:rPr>
          <w:sz w:val="28"/>
          <w:szCs w:val="28"/>
        </w:rPr>
        <w:t xml:space="preserve">Boz </w:t>
      </w:r>
      <w:proofErr w:type="spellStart"/>
      <w:r w:rsidRPr="003368B0">
        <w:rPr>
          <w:sz w:val="28"/>
          <w:szCs w:val="28"/>
        </w:rPr>
        <w:t>ustiga</w:t>
      </w:r>
      <w:proofErr w:type="spellEnd"/>
      <w:r w:rsidRPr="003368B0">
        <w:rPr>
          <w:sz w:val="28"/>
          <w:szCs w:val="28"/>
        </w:rPr>
        <w:t xml:space="preserve">, biz </w:t>
      </w:r>
      <w:proofErr w:type="spellStart"/>
      <w:r w:rsidRPr="003368B0">
        <w:rPr>
          <w:sz w:val="28"/>
          <w:szCs w:val="28"/>
        </w:rPr>
        <w:t>muomalaga</w:t>
      </w:r>
      <w:proofErr w:type="spellEnd"/>
      <w:r w:rsidRPr="003368B0">
        <w:rPr>
          <w:sz w:val="28"/>
          <w:szCs w:val="28"/>
        </w:rPr>
        <w:t xml:space="preserve"> </w:t>
      </w:r>
      <w:proofErr w:type="spellStart"/>
      <w:r w:rsidRPr="003368B0">
        <w:rPr>
          <w:sz w:val="28"/>
          <w:szCs w:val="28"/>
        </w:rPr>
        <w:t>kiritayotgan</w:t>
      </w:r>
      <w:proofErr w:type="spellEnd"/>
      <w:r w:rsidRPr="003368B0">
        <w:rPr>
          <w:sz w:val="28"/>
          <w:szCs w:val="28"/>
        </w:rPr>
        <w:t xml:space="preserve"> </w:t>
      </w:r>
      <w:proofErr w:type="spellStart"/>
      <w:r w:rsidRPr="003368B0">
        <w:rPr>
          <w:sz w:val="28"/>
          <w:szCs w:val="28"/>
        </w:rPr>
        <w:t>falsafa</w:t>
      </w:r>
      <w:proofErr w:type="spellEnd"/>
      <w:r w:rsidRPr="003368B0">
        <w:rPr>
          <w:sz w:val="28"/>
          <w:szCs w:val="28"/>
        </w:rPr>
        <w:t xml:space="preserve"> </w:t>
      </w:r>
      <w:proofErr w:type="spellStart"/>
      <w:r w:rsidRPr="003368B0">
        <w:rPr>
          <w:sz w:val="28"/>
          <w:szCs w:val="28"/>
        </w:rPr>
        <w:t>bunday</w:t>
      </w:r>
      <w:proofErr w:type="spellEnd"/>
      <w:r w:rsidRPr="003368B0">
        <w:rPr>
          <w:sz w:val="28"/>
          <w:szCs w:val="28"/>
        </w:rPr>
        <w:t xml:space="preserve"> </w:t>
      </w:r>
      <w:proofErr w:type="spellStart"/>
      <w:r w:rsidRPr="003368B0">
        <w:rPr>
          <w:sz w:val="28"/>
          <w:szCs w:val="28"/>
        </w:rPr>
        <w:t>ishlar</w:t>
      </w:r>
      <w:proofErr w:type="spellEnd"/>
      <w:r w:rsidRPr="003368B0">
        <w:rPr>
          <w:sz w:val="28"/>
          <w:szCs w:val="28"/>
        </w:rPr>
        <w:t xml:space="preserve"> </w:t>
      </w:r>
      <w:proofErr w:type="spellStart"/>
      <w:r w:rsidRPr="003368B0">
        <w:rPr>
          <w:sz w:val="28"/>
          <w:szCs w:val="28"/>
        </w:rPr>
        <w:t>uchun</w:t>
      </w:r>
      <w:proofErr w:type="spellEnd"/>
      <w:r w:rsidRPr="003368B0">
        <w:rPr>
          <w:sz w:val="28"/>
          <w:szCs w:val="28"/>
        </w:rPr>
        <w:t xml:space="preserve"> </w:t>
      </w:r>
      <w:proofErr w:type="spellStart"/>
      <w:r w:rsidRPr="003368B0">
        <w:rPr>
          <w:sz w:val="28"/>
          <w:szCs w:val="28"/>
        </w:rPr>
        <w:t>uncha</w:t>
      </w:r>
      <w:proofErr w:type="spellEnd"/>
      <w:r w:rsidRPr="003368B0">
        <w:rPr>
          <w:sz w:val="28"/>
          <w:szCs w:val="28"/>
        </w:rPr>
        <w:t xml:space="preserve"> </w:t>
      </w:r>
      <w:proofErr w:type="spellStart"/>
      <w:r w:rsidRPr="003368B0">
        <w:rPr>
          <w:sz w:val="28"/>
          <w:szCs w:val="28"/>
        </w:rPr>
        <w:t>foydali</w:t>
      </w:r>
      <w:proofErr w:type="spellEnd"/>
      <w:r w:rsidRPr="003368B0">
        <w:rPr>
          <w:sz w:val="28"/>
          <w:szCs w:val="28"/>
        </w:rPr>
        <w:t xml:space="preserve"> </w:t>
      </w:r>
      <w:proofErr w:type="spellStart"/>
      <w:r w:rsidRPr="003368B0">
        <w:rPr>
          <w:sz w:val="28"/>
          <w:szCs w:val="28"/>
        </w:rPr>
        <w:t>boMmasligini</w:t>
      </w:r>
      <w:proofErr w:type="spellEnd"/>
      <w:r w:rsidRPr="003368B0">
        <w:rPr>
          <w:sz w:val="28"/>
          <w:szCs w:val="28"/>
        </w:rPr>
        <w:t xml:space="preserve"> </w:t>
      </w:r>
      <w:proofErr w:type="spellStart"/>
      <w:r w:rsidRPr="003368B0">
        <w:rPr>
          <w:sz w:val="28"/>
          <w:szCs w:val="28"/>
        </w:rPr>
        <w:t>ochiq</w:t>
      </w:r>
      <w:proofErr w:type="spellEnd"/>
      <w:r w:rsidRPr="003368B0">
        <w:rPr>
          <w:sz w:val="28"/>
          <w:szCs w:val="28"/>
        </w:rPr>
        <w:t xml:space="preserve"> </w:t>
      </w:r>
      <w:proofErr w:type="spellStart"/>
      <w:r w:rsidRPr="003368B0">
        <w:rPr>
          <w:sz w:val="28"/>
          <w:szCs w:val="28"/>
        </w:rPr>
        <w:t>e’tirof</w:t>
      </w:r>
      <w:proofErr w:type="spellEnd"/>
      <w:r w:rsidRPr="003368B0">
        <w:rPr>
          <w:sz w:val="28"/>
          <w:szCs w:val="28"/>
        </w:rPr>
        <w:t xml:space="preserve"> </w:t>
      </w:r>
      <w:proofErr w:type="spellStart"/>
      <w:r w:rsidRPr="003368B0">
        <w:rPr>
          <w:sz w:val="28"/>
          <w:szCs w:val="28"/>
        </w:rPr>
        <w:t>etamiz</w:t>
      </w:r>
      <w:proofErr w:type="spellEnd"/>
      <w:r w:rsidRPr="003368B0">
        <w:rPr>
          <w:sz w:val="28"/>
          <w:szCs w:val="28"/>
        </w:rPr>
        <w:t xml:space="preserve">». </w:t>
      </w:r>
      <w:proofErr w:type="spellStart"/>
      <w:r w:rsidRPr="003368B0">
        <w:rPr>
          <w:sz w:val="28"/>
          <w:szCs w:val="28"/>
        </w:rPr>
        <w:t>Fikrining</w:t>
      </w:r>
      <w:proofErr w:type="spellEnd"/>
      <w:r w:rsidRPr="003368B0">
        <w:rPr>
          <w:sz w:val="28"/>
          <w:szCs w:val="28"/>
        </w:rPr>
        <w:t xml:space="preserve"> </w:t>
      </w:r>
      <w:proofErr w:type="spellStart"/>
      <w:r w:rsidRPr="003368B0">
        <w:rPr>
          <w:sz w:val="28"/>
          <w:szCs w:val="28"/>
        </w:rPr>
        <w:t>davomida</w:t>
      </w:r>
      <w:proofErr w:type="spellEnd"/>
      <w:r w:rsidRPr="003368B0">
        <w:rPr>
          <w:sz w:val="28"/>
          <w:szCs w:val="28"/>
        </w:rPr>
        <w:t xml:space="preserve"> </w:t>
      </w:r>
      <w:proofErr w:type="spellStart"/>
      <w:r w:rsidRPr="003368B0">
        <w:rPr>
          <w:sz w:val="28"/>
          <w:szCs w:val="28"/>
        </w:rPr>
        <w:t>Bekon</w:t>
      </w:r>
      <w:proofErr w:type="spellEnd"/>
      <w:r w:rsidRPr="003368B0">
        <w:rPr>
          <w:sz w:val="28"/>
          <w:szCs w:val="28"/>
        </w:rPr>
        <w:t xml:space="preserve"> </w:t>
      </w:r>
      <w:proofErr w:type="spellStart"/>
      <w:proofErr w:type="gramStart"/>
      <w:r w:rsidRPr="003368B0">
        <w:rPr>
          <w:sz w:val="28"/>
          <w:szCs w:val="28"/>
        </w:rPr>
        <w:t>o‘</w:t>
      </w:r>
      <w:proofErr w:type="gramEnd"/>
      <w:r w:rsidRPr="003368B0">
        <w:rPr>
          <w:sz w:val="28"/>
          <w:szCs w:val="28"/>
        </w:rPr>
        <w:t>zi</w:t>
      </w:r>
      <w:proofErr w:type="spellEnd"/>
      <w:r w:rsidRPr="003368B0">
        <w:rPr>
          <w:sz w:val="28"/>
          <w:szCs w:val="28"/>
        </w:rPr>
        <w:t xml:space="preserve"> </w:t>
      </w:r>
      <w:proofErr w:type="spellStart"/>
      <w:r w:rsidRPr="003368B0">
        <w:rPr>
          <w:sz w:val="28"/>
          <w:szCs w:val="28"/>
        </w:rPr>
        <w:t>belgilagan</w:t>
      </w:r>
      <w:proofErr w:type="spellEnd"/>
      <w:r w:rsidRPr="003368B0">
        <w:rPr>
          <w:sz w:val="28"/>
          <w:szCs w:val="28"/>
        </w:rPr>
        <w:t xml:space="preserve"> fan </w:t>
      </w:r>
      <w:proofErr w:type="spellStart"/>
      <w:r w:rsidRPr="003368B0">
        <w:rPr>
          <w:sz w:val="28"/>
          <w:szCs w:val="28"/>
        </w:rPr>
        <w:t>sohasi</w:t>
      </w:r>
      <w:proofErr w:type="spellEnd"/>
      <w:r w:rsidRPr="003368B0">
        <w:rPr>
          <w:sz w:val="28"/>
          <w:szCs w:val="28"/>
        </w:rPr>
        <w:t xml:space="preserve"> (</w:t>
      </w:r>
      <w:proofErr w:type="spellStart"/>
      <w:r w:rsidRPr="003368B0">
        <w:rPr>
          <w:sz w:val="28"/>
          <w:szCs w:val="28"/>
        </w:rPr>
        <w:t>ilmiy</w:t>
      </w:r>
      <w:proofErr w:type="spellEnd"/>
      <w:r w:rsidRPr="003368B0">
        <w:rPr>
          <w:sz w:val="28"/>
          <w:szCs w:val="28"/>
        </w:rPr>
        <w:t xml:space="preserve"> </w:t>
      </w:r>
      <w:proofErr w:type="spellStart"/>
      <w:r w:rsidRPr="003368B0">
        <w:rPr>
          <w:sz w:val="28"/>
          <w:szCs w:val="28"/>
        </w:rPr>
        <w:t>bilish</w:t>
      </w:r>
      <w:proofErr w:type="spellEnd"/>
      <w:r w:rsidRPr="003368B0">
        <w:rPr>
          <w:sz w:val="28"/>
          <w:szCs w:val="28"/>
        </w:rPr>
        <w:t xml:space="preserve"> </w:t>
      </w:r>
      <w:proofErr w:type="spellStart"/>
      <w:r w:rsidRPr="003368B0">
        <w:rPr>
          <w:sz w:val="28"/>
          <w:szCs w:val="28"/>
        </w:rPr>
        <w:t>metodologiyasi</w:t>
      </w:r>
      <w:proofErr w:type="spellEnd"/>
      <w:r w:rsidRPr="003368B0">
        <w:rPr>
          <w:sz w:val="28"/>
          <w:szCs w:val="28"/>
        </w:rPr>
        <w:t xml:space="preserve">) </w:t>
      </w:r>
      <w:proofErr w:type="spellStart"/>
      <w:r w:rsidRPr="003368B0">
        <w:rPr>
          <w:sz w:val="28"/>
          <w:szCs w:val="28"/>
        </w:rPr>
        <w:t>puxta</w:t>
      </w:r>
      <w:proofErr w:type="spellEnd"/>
      <w:r w:rsidRPr="003368B0">
        <w:rPr>
          <w:sz w:val="28"/>
          <w:szCs w:val="28"/>
        </w:rPr>
        <w:t xml:space="preserve"> </w:t>
      </w:r>
      <w:proofErr w:type="spellStart"/>
      <w:r w:rsidRPr="003368B0">
        <w:rPr>
          <w:sz w:val="28"/>
          <w:szCs w:val="28"/>
        </w:rPr>
        <w:t>ishlab</w:t>
      </w:r>
      <w:proofErr w:type="spellEnd"/>
      <w:r w:rsidRPr="003368B0">
        <w:rPr>
          <w:sz w:val="28"/>
          <w:szCs w:val="28"/>
        </w:rPr>
        <w:t xml:space="preserve"> </w:t>
      </w:r>
      <w:proofErr w:type="spellStart"/>
      <w:r w:rsidRPr="003368B0">
        <w:rPr>
          <w:sz w:val="28"/>
          <w:szCs w:val="28"/>
        </w:rPr>
        <w:t>chiqilmaganligini</w:t>
      </w:r>
      <w:proofErr w:type="spellEnd"/>
      <w:r w:rsidRPr="003368B0">
        <w:rPr>
          <w:sz w:val="28"/>
          <w:szCs w:val="28"/>
        </w:rPr>
        <w:t xml:space="preserve"> ko‘ </w:t>
      </w:r>
      <w:proofErr w:type="spellStart"/>
      <w:r w:rsidRPr="003368B0">
        <w:rPr>
          <w:sz w:val="28"/>
          <w:szCs w:val="28"/>
        </w:rPr>
        <w:t>rsatadi</w:t>
      </w:r>
      <w:proofErr w:type="spellEnd"/>
      <w:r w:rsidRPr="003368B0">
        <w:rPr>
          <w:sz w:val="28"/>
          <w:szCs w:val="28"/>
        </w:rPr>
        <w:t>. «</w:t>
      </w:r>
      <w:proofErr w:type="spellStart"/>
      <w:r w:rsidRPr="003368B0">
        <w:rPr>
          <w:sz w:val="28"/>
          <w:szCs w:val="28"/>
        </w:rPr>
        <w:t>Kashf</w:t>
      </w:r>
      <w:proofErr w:type="spellEnd"/>
      <w:r w:rsidRPr="003368B0">
        <w:rPr>
          <w:sz w:val="28"/>
          <w:szCs w:val="28"/>
        </w:rPr>
        <w:t xml:space="preserve"> </w:t>
      </w:r>
      <w:proofErr w:type="spellStart"/>
      <w:r w:rsidRPr="003368B0">
        <w:rPr>
          <w:sz w:val="28"/>
          <w:szCs w:val="28"/>
        </w:rPr>
        <w:t>etilgan</w:t>
      </w:r>
      <w:proofErr w:type="spellEnd"/>
      <w:r w:rsidRPr="003368B0">
        <w:rPr>
          <w:sz w:val="28"/>
          <w:szCs w:val="28"/>
        </w:rPr>
        <w:t xml:space="preserve"> </w:t>
      </w:r>
      <w:proofErr w:type="spellStart"/>
      <w:r w:rsidRPr="003368B0">
        <w:rPr>
          <w:sz w:val="28"/>
          <w:szCs w:val="28"/>
        </w:rPr>
        <w:t>sohalarda</w:t>
      </w:r>
      <w:proofErr w:type="spellEnd"/>
      <w:r w:rsidRPr="003368B0">
        <w:rPr>
          <w:sz w:val="28"/>
          <w:szCs w:val="28"/>
        </w:rPr>
        <w:t xml:space="preserve"> ham </w:t>
      </w:r>
      <w:proofErr w:type="spellStart"/>
      <w:r w:rsidRPr="003368B0">
        <w:rPr>
          <w:sz w:val="28"/>
          <w:szCs w:val="28"/>
        </w:rPr>
        <w:t>odamlar</w:t>
      </w:r>
      <w:proofErr w:type="spellEnd"/>
      <w:r w:rsidRPr="003368B0">
        <w:rPr>
          <w:sz w:val="28"/>
          <w:szCs w:val="28"/>
        </w:rPr>
        <w:t xml:space="preserve"> </w:t>
      </w:r>
      <w:proofErr w:type="spellStart"/>
      <w:r w:rsidRPr="003368B0">
        <w:rPr>
          <w:sz w:val="28"/>
          <w:szCs w:val="28"/>
        </w:rPr>
        <w:t>fandan</w:t>
      </w:r>
      <w:proofErr w:type="spellEnd"/>
      <w:r w:rsidRPr="003368B0">
        <w:rPr>
          <w:sz w:val="28"/>
          <w:szCs w:val="28"/>
        </w:rPr>
        <w:t xml:space="preserve"> </w:t>
      </w:r>
      <w:proofErr w:type="spellStart"/>
      <w:proofErr w:type="gramStart"/>
      <w:r w:rsidRPr="003368B0">
        <w:rPr>
          <w:sz w:val="28"/>
          <w:szCs w:val="28"/>
        </w:rPr>
        <w:t>ko‘</w:t>
      </w:r>
      <w:proofErr w:type="gramEnd"/>
      <w:r w:rsidRPr="003368B0">
        <w:rPr>
          <w:sz w:val="28"/>
          <w:szCs w:val="28"/>
        </w:rPr>
        <w:t>ra</w:t>
      </w:r>
      <w:proofErr w:type="spellEnd"/>
      <w:r w:rsidRPr="003368B0">
        <w:rPr>
          <w:sz w:val="28"/>
          <w:szCs w:val="28"/>
        </w:rPr>
        <w:t xml:space="preserve"> </w:t>
      </w:r>
      <w:proofErr w:type="spellStart"/>
      <w:r w:rsidRPr="003368B0">
        <w:rPr>
          <w:sz w:val="28"/>
          <w:szCs w:val="28"/>
        </w:rPr>
        <w:t>ko‘proq</w:t>
      </w:r>
      <w:proofErr w:type="spellEnd"/>
      <w:r w:rsidRPr="003368B0">
        <w:rPr>
          <w:sz w:val="28"/>
          <w:szCs w:val="28"/>
        </w:rPr>
        <w:t xml:space="preserve"> </w:t>
      </w:r>
      <w:proofErr w:type="spellStart"/>
      <w:r w:rsidRPr="003368B0">
        <w:rPr>
          <w:sz w:val="28"/>
          <w:szCs w:val="28"/>
        </w:rPr>
        <w:t>tajribaga</w:t>
      </w:r>
      <w:proofErr w:type="spellEnd"/>
      <w:r w:rsidRPr="003368B0">
        <w:rPr>
          <w:sz w:val="28"/>
          <w:szCs w:val="28"/>
        </w:rPr>
        <w:t xml:space="preserve"> </w:t>
      </w:r>
      <w:proofErr w:type="spellStart"/>
      <w:r w:rsidRPr="003368B0">
        <w:rPr>
          <w:sz w:val="28"/>
          <w:szCs w:val="28"/>
        </w:rPr>
        <w:t>tayanishlari</w:t>
      </w:r>
      <w:proofErr w:type="spellEnd"/>
      <w:r w:rsidRPr="003368B0">
        <w:rPr>
          <w:sz w:val="28"/>
          <w:szCs w:val="28"/>
        </w:rPr>
        <w:t xml:space="preserve"> </w:t>
      </w:r>
      <w:proofErr w:type="spellStart"/>
      <w:r w:rsidRPr="003368B0">
        <w:rPr>
          <w:sz w:val="28"/>
          <w:szCs w:val="28"/>
        </w:rPr>
        <w:t>kerak</w:t>
      </w:r>
      <w:proofErr w:type="spellEnd"/>
      <w:r w:rsidRPr="003368B0">
        <w:rPr>
          <w:sz w:val="28"/>
          <w:szCs w:val="28"/>
        </w:rPr>
        <w:t xml:space="preserve">. Biz </w:t>
      </w:r>
      <w:proofErr w:type="spellStart"/>
      <w:r w:rsidRPr="003368B0">
        <w:rPr>
          <w:sz w:val="28"/>
          <w:szCs w:val="28"/>
        </w:rPr>
        <w:t>biladigan</w:t>
      </w:r>
      <w:proofErr w:type="spellEnd"/>
      <w:r w:rsidRPr="003368B0">
        <w:rPr>
          <w:sz w:val="28"/>
          <w:szCs w:val="28"/>
        </w:rPr>
        <w:t xml:space="preserve"> </w:t>
      </w:r>
      <w:proofErr w:type="spellStart"/>
      <w:r w:rsidRPr="003368B0">
        <w:rPr>
          <w:sz w:val="28"/>
          <w:szCs w:val="28"/>
        </w:rPr>
        <w:t>fanlar</w:t>
      </w:r>
      <w:proofErr w:type="spellEnd"/>
      <w:r w:rsidRPr="003368B0">
        <w:rPr>
          <w:sz w:val="28"/>
          <w:szCs w:val="28"/>
        </w:rPr>
        <w:t xml:space="preserve"> </w:t>
      </w:r>
      <w:proofErr w:type="spellStart"/>
      <w:r w:rsidRPr="003368B0">
        <w:rPr>
          <w:sz w:val="28"/>
          <w:szCs w:val="28"/>
        </w:rPr>
        <w:t>esa</w:t>
      </w:r>
      <w:proofErr w:type="spellEnd"/>
      <w:r w:rsidRPr="003368B0">
        <w:rPr>
          <w:sz w:val="28"/>
          <w:szCs w:val="28"/>
        </w:rPr>
        <w:t xml:space="preserve"> </w:t>
      </w:r>
      <w:proofErr w:type="spellStart"/>
      <w:r w:rsidRPr="003368B0">
        <w:rPr>
          <w:sz w:val="28"/>
          <w:szCs w:val="28"/>
        </w:rPr>
        <w:t>mohiyat</w:t>
      </w:r>
      <w:proofErr w:type="spellEnd"/>
      <w:r w:rsidRPr="003368B0">
        <w:rPr>
          <w:sz w:val="28"/>
          <w:szCs w:val="28"/>
        </w:rPr>
        <w:t xml:space="preserve"> </w:t>
      </w:r>
      <w:proofErr w:type="spellStart"/>
      <w:r w:rsidRPr="003368B0">
        <w:rPr>
          <w:sz w:val="28"/>
          <w:szCs w:val="28"/>
        </w:rPr>
        <w:t>e'tibori</w:t>
      </w:r>
      <w:proofErr w:type="spellEnd"/>
      <w:r w:rsidRPr="003368B0">
        <w:rPr>
          <w:sz w:val="28"/>
          <w:szCs w:val="28"/>
        </w:rPr>
        <w:t xml:space="preserve"> </w:t>
      </w:r>
      <w:proofErr w:type="spellStart"/>
      <w:r w:rsidRPr="003368B0">
        <w:rPr>
          <w:sz w:val="28"/>
          <w:szCs w:val="28"/>
        </w:rPr>
        <w:t>bilan</w:t>
      </w:r>
      <w:proofErr w:type="spellEnd"/>
      <w:r w:rsidRPr="003368B0">
        <w:rPr>
          <w:sz w:val="28"/>
          <w:szCs w:val="28"/>
        </w:rPr>
        <w:t xml:space="preserve">, </w:t>
      </w:r>
      <w:proofErr w:type="spellStart"/>
      <w:r w:rsidRPr="003368B0">
        <w:rPr>
          <w:sz w:val="28"/>
          <w:szCs w:val="28"/>
        </w:rPr>
        <w:t>yangi</w:t>
      </w:r>
      <w:proofErr w:type="spellEnd"/>
      <w:r w:rsidRPr="003368B0">
        <w:rPr>
          <w:sz w:val="28"/>
          <w:szCs w:val="28"/>
        </w:rPr>
        <w:t xml:space="preserve"> </w:t>
      </w:r>
      <w:proofErr w:type="spellStart"/>
      <w:r w:rsidRPr="003368B0">
        <w:rPr>
          <w:sz w:val="28"/>
          <w:szCs w:val="28"/>
        </w:rPr>
        <w:t>ishlarni</w:t>
      </w:r>
      <w:proofErr w:type="spellEnd"/>
      <w:r w:rsidRPr="003368B0">
        <w:rPr>
          <w:sz w:val="28"/>
          <w:szCs w:val="28"/>
        </w:rPr>
        <w:t xml:space="preserve"> </w:t>
      </w:r>
      <w:proofErr w:type="spellStart"/>
      <w:r w:rsidRPr="003368B0">
        <w:rPr>
          <w:sz w:val="28"/>
          <w:szCs w:val="28"/>
        </w:rPr>
        <w:t>kashf</w:t>
      </w:r>
      <w:proofErr w:type="spellEnd"/>
      <w:r w:rsidRPr="003368B0">
        <w:rPr>
          <w:sz w:val="28"/>
          <w:szCs w:val="28"/>
        </w:rPr>
        <w:t xml:space="preserve"> </w:t>
      </w:r>
      <w:proofErr w:type="spellStart"/>
      <w:r w:rsidRPr="003368B0">
        <w:rPr>
          <w:sz w:val="28"/>
          <w:szCs w:val="28"/>
        </w:rPr>
        <w:t>etish</w:t>
      </w:r>
      <w:proofErr w:type="spellEnd"/>
      <w:r w:rsidRPr="003368B0">
        <w:rPr>
          <w:sz w:val="28"/>
          <w:szCs w:val="28"/>
        </w:rPr>
        <w:t xml:space="preserve"> </w:t>
      </w:r>
      <w:proofErr w:type="spellStart"/>
      <w:r w:rsidRPr="003368B0">
        <w:rPr>
          <w:sz w:val="28"/>
          <w:szCs w:val="28"/>
        </w:rPr>
        <w:t>va</w:t>
      </w:r>
      <w:proofErr w:type="spellEnd"/>
    </w:p>
    <w:p w14:paraId="17E3C199" w14:textId="1786DC1B" w:rsidR="00624407" w:rsidRDefault="003368B0" w:rsidP="00624407">
      <w:pPr>
        <w:pStyle w:val="a3"/>
        <w:ind w:left="0"/>
        <w:jc w:val="both"/>
        <w:rPr>
          <w:sz w:val="28"/>
          <w:szCs w:val="28"/>
        </w:rPr>
      </w:pPr>
      <w:r w:rsidRPr="003368B0">
        <w:rPr>
          <w:sz w:val="28"/>
          <w:szCs w:val="28"/>
        </w:rPr>
        <w:t xml:space="preserve"> </w:t>
      </w:r>
      <w:proofErr w:type="spellStart"/>
      <w:proofErr w:type="gramStart"/>
      <w:r w:rsidRPr="003368B0">
        <w:rPr>
          <w:sz w:val="28"/>
          <w:szCs w:val="28"/>
        </w:rPr>
        <w:t>ko‘</w:t>
      </w:r>
      <w:proofErr w:type="gramEnd"/>
      <w:r w:rsidRPr="003368B0">
        <w:rPr>
          <w:sz w:val="28"/>
          <w:szCs w:val="28"/>
        </w:rPr>
        <w:t>rsatish</w:t>
      </w:r>
      <w:proofErr w:type="spellEnd"/>
      <w:r w:rsidRPr="003368B0">
        <w:rPr>
          <w:sz w:val="28"/>
          <w:szCs w:val="28"/>
        </w:rPr>
        <w:t xml:space="preserve"> </w:t>
      </w:r>
      <w:proofErr w:type="spellStart"/>
      <w:r w:rsidRPr="003368B0">
        <w:rPr>
          <w:sz w:val="28"/>
          <w:szCs w:val="28"/>
        </w:rPr>
        <w:t>usullari</w:t>
      </w:r>
      <w:proofErr w:type="spellEnd"/>
      <w:r w:rsidRPr="003368B0">
        <w:rPr>
          <w:sz w:val="28"/>
          <w:szCs w:val="28"/>
        </w:rPr>
        <w:t xml:space="preserve"> </w:t>
      </w:r>
      <w:proofErr w:type="spellStart"/>
      <w:r w:rsidRPr="003368B0">
        <w:rPr>
          <w:sz w:val="28"/>
          <w:szCs w:val="28"/>
        </w:rPr>
        <w:t>emas</w:t>
      </w:r>
      <w:proofErr w:type="spellEnd"/>
      <w:r w:rsidRPr="003368B0">
        <w:rPr>
          <w:sz w:val="28"/>
          <w:szCs w:val="28"/>
        </w:rPr>
        <w:t xml:space="preserve">, </w:t>
      </w:r>
      <w:proofErr w:type="spellStart"/>
      <w:r w:rsidRPr="003368B0">
        <w:rPr>
          <w:sz w:val="28"/>
          <w:szCs w:val="28"/>
        </w:rPr>
        <w:t>balki</w:t>
      </w:r>
      <w:proofErr w:type="spellEnd"/>
      <w:r w:rsidRPr="003368B0">
        <w:rPr>
          <w:sz w:val="28"/>
          <w:szCs w:val="28"/>
        </w:rPr>
        <w:t xml:space="preserve"> </w:t>
      </w:r>
      <w:proofErr w:type="spellStart"/>
      <w:r w:rsidRPr="003368B0">
        <w:rPr>
          <w:sz w:val="28"/>
          <w:szCs w:val="28"/>
        </w:rPr>
        <w:t>ma’lum</w:t>
      </w:r>
      <w:proofErr w:type="spellEnd"/>
      <w:r w:rsidRPr="003368B0">
        <w:rPr>
          <w:sz w:val="28"/>
          <w:szCs w:val="28"/>
        </w:rPr>
        <w:t xml:space="preserve"> </w:t>
      </w:r>
      <w:proofErr w:type="spellStart"/>
      <w:r w:rsidRPr="003368B0">
        <w:rPr>
          <w:sz w:val="28"/>
          <w:szCs w:val="28"/>
        </w:rPr>
        <w:t>narsalar</w:t>
      </w:r>
      <w:proofErr w:type="spellEnd"/>
      <w:r w:rsidRPr="003368B0">
        <w:rPr>
          <w:sz w:val="28"/>
          <w:szCs w:val="28"/>
        </w:rPr>
        <w:t xml:space="preserve"> </w:t>
      </w:r>
      <w:proofErr w:type="spellStart"/>
      <w:r w:rsidRPr="003368B0">
        <w:rPr>
          <w:sz w:val="28"/>
          <w:szCs w:val="28"/>
        </w:rPr>
        <w:t>yoki</w:t>
      </w:r>
      <w:proofErr w:type="spellEnd"/>
      <w:r w:rsidRPr="003368B0">
        <w:rPr>
          <w:sz w:val="28"/>
          <w:szCs w:val="28"/>
        </w:rPr>
        <w:t xml:space="preserve"> </w:t>
      </w:r>
      <w:proofErr w:type="spellStart"/>
      <w:r w:rsidRPr="003368B0">
        <w:rPr>
          <w:sz w:val="28"/>
          <w:szCs w:val="28"/>
        </w:rPr>
        <w:t>hodisalarning</w:t>
      </w:r>
      <w:proofErr w:type="spellEnd"/>
      <w:r w:rsidRPr="003368B0">
        <w:rPr>
          <w:sz w:val="28"/>
          <w:szCs w:val="28"/>
        </w:rPr>
        <w:t xml:space="preserve"> </w:t>
      </w:r>
      <w:proofErr w:type="spellStart"/>
      <w:r w:rsidRPr="003368B0">
        <w:rPr>
          <w:sz w:val="28"/>
          <w:szCs w:val="28"/>
        </w:rPr>
        <w:t>mushtarakligidir</w:t>
      </w:r>
      <w:proofErr w:type="spellEnd"/>
    </w:p>
    <w:p w14:paraId="5784F1E6" w14:textId="2E6EA50E" w:rsidR="00624407" w:rsidRDefault="003368B0" w:rsidP="00624407">
      <w:pPr>
        <w:pStyle w:val="a3"/>
        <w:ind w:left="0"/>
        <w:jc w:val="both"/>
        <w:rPr>
          <w:sz w:val="28"/>
          <w:szCs w:val="28"/>
        </w:rPr>
      </w:pPr>
      <w:r w:rsidRPr="003368B0">
        <w:rPr>
          <w:sz w:val="28"/>
          <w:szCs w:val="28"/>
        </w:rPr>
        <w:t xml:space="preserve">« </w:t>
      </w:r>
      <w:proofErr w:type="spellStart"/>
      <w:r w:rsidRPr="003368B0">
        <w:rPr>
          <w:sz w:val="28"/>
          <w:szCs w:val="28"/>
        </w:rPr>
        <w:t>Ko</w:t>
      </w:r>
      <w:r w:rsidR="00624407">
        <w:rPr>
          <w:sz w:val="28"/>
          <w:szCs w:val="28"/>
        </w:rPr>
        <w:t>f</w:t>
      </w:r>
      <w:r w:rsidRPr="003368B0">
        <w:rPr>
          <w:sz w:val="28"/>
          <w:szCs w:val="28"/>
        </w:rPr>
        <w:t>rinib</w:t>
      </w:r>
      <w:proofErr w:type="spellEnd"/>
      <w:r w:rsidRPr="003368B0">
        <w:rPr>
          <w:sz w:val="28"/>
          <w:szCs w:val="28"/>
        </w:rPr>
        <w:t xml:space="preserve"> </w:t>
      </w:r>
      <w:proofErr w:type="spellStart"/>
      <w:r w:rsidRPr="003368B0">
        <w:rPr>
          <w:sz w:val="28"/>
          <w:szCs w:val="28"/>
        </w:rPr>
        <w:t>turibdiki</w:t>
      </w:r>
      <w:proofErr w:type="spellEnd"/>
      <w:r w:rsidRPr="003368B0">
        <w:rPr>
          <w:sz w:val="28"/>
          <w:szCs w:val="28"/>
        </w:rPr>
        <w:t xml:space="preserve">, </w:t>
      </w:r>
      <w:proofErr w:type="spellStart"/>
      <w:r w:rsidRPr="003368B0">
        <w:rPr>
          <w:sz w:val="28"/>
          <w:szCs w:val="28"/>
        </w:rPr>
        <w:t>bu</w:t>
      </w:r>
      <w:proofErr w:type="spellEnd"/>
      <w:r w:rsidRPr="003368B0">
        <w:rPr>
          <w:sz w:val="28"/>
          <w:szCs w:val="28"/>
        </w:rPr>
        <w:t xml:space="preserve"> </w:t>
      </w:r>
      <w:proofErr w:type="spellStart"/>
      <w:r w:rsidRPr="003368B0">
        <w:rPr>
          <w:sz w:val="28"/>
          <w:szCs w:val="28"/>
        </w:rPr>
        <w:t>yerda</w:t>
      </w:r>
      <w:proofErr w:type="spellEnd"/>
      <w:r w:rsidRPr="003368B0">
        <w:rPr>
          <w:sz w:val="28"/>
          <w:szCs w:val="28"/>
        </w:rPr>
        <w:t xml:space="preserve"> </w:t>
      </w:r>
      <w:proofErr w:type="spellStart"/>
      <w:r w:rsidRPr="003368B0">
        <w:rPr>
          <w:sz w:val="28"/>
          <w:szCs w:val="28"/>
        </w:rPr>
        <w:t>ilmiy</w:t>
      </w:r>
      <w:proofErr w:type="spellEnd"/>
      <w:r w:rsidRPr="003368B0">
        <w:rPr>
          <w:sz w:val="28"/>
          <w:szCs w:val="28"/>
        </w:rPr>
        <w:t xml:space="preserve"> </w:t>
      </w:r>
      <w:proofErr w:type="spellStart"/>
      <w:r w:rsidRPr="003368B0">
        <w:rPr>
          <w:sz w:val="28"/>
          <w:szCs w:val="28"/>
        </w:rPr>
        <w:t>bilish</w:t>
      </w:r>
      <w:proofErr w:type="spellEnd"/>
      <w:r w:rsidRPr="003368B0">
        <w:rPr>
          <w:sz w:val="28"/>
          <w:szCs w:val="28"/>
        </w:rPr>
        <w:t xml:space="preserve"> </w:t>
      </w:r>
      <w:proofErr w:type="spellStart"/>
      <w:r w:rsidRPr="003368B0">
        <w:rPr>
          <w:sz w:val="28"/>
          <w:szCs w:val="28"/>
        </w:rPr>
        <w:t>metodologiyasini</w:t>
      </w:r>
      <w:proofErr w:type="spellEnd"/>
      <w:r w:rsidRPr="003368B0">
        <w:rPr>
          <w:sz w:val="28"/>
          <w:szCs w:val="28"/>
        </w:rPr>
        <w:t xml:space="preserve"> </w:t>
      </w:r>
      <w:proofErr w:type="spellStart"/>
      <w:r w:rsidRPr="003368B0">
        <w:rPr>
          <w:sz w:val="28"/>
          <w:szCs w:val="28"/>
        </w:rPr>
        <w:t>hamda</w:t>
      </w:r>
      <w:proofErr w:type="spellEnd"/>
      <w:r w:rsidRPr="003368B0">
        <w:rPr>
          <w:sz w:val="28"/>
          <w:szCs w:val="28"/>
        </w:rPr>
        <w:t xml:space="preserve"> </w:t>
      </w:r>
      <w:proofErr w:type="spellStart"/>
      <w:r w:rsidRPr="003368B0">
        <w:rPr>
          <w:sz w:val="28"/>
          <w:szCs w:val="28"/>
        </w:rPr>
        <w:t>ma’lum</w:t>
      </w:r>
      <w:proofErr w:type="spellEnd"/>
      <w:r w:rsidRPr="003368B0">
        <w:rPr>
          <w:sz w:val="28"/>
          <w:szCs w:val="28"/>
        </w:rPr>
        <w:t xml:space="preserve"> </w:t>
      </w:r>
      <w:proofErr w:type="spellStart"/>
      <w:r w:rsidRPr="003368B0">
        <w:rPr>
          <w:sz w:val="28"/>
          <w:szCs w:val="28"/>
        </w:rPr>
        <w:t>bilimlami</w:t>
      </w:r>
      <w:proofErr w:type="spellEnd"/>
      <w:r w:rsidRPr="003368B0">
        <w:rPr>
          <w:sz w:val="28"/>
          <w:szCs w:val="28"/>
        </w:rPr>
        <w:t xml:space="preserve"> </w:t>
      </w:r>
      <w:proofErr w:type="spellStart"/>
      <w:r w:rsidRPr="003368B0">
        <w:rPr>
          <w:sz w:val="28"/>
          <w:szCs w:val="28"/>
        </w:rPr>
        <w:t>amalda</w:t>
      </w:r>
      <w:proofErr w:type="spellEnd"/>
      <w:r w:rsidRPr="003368B0">
        <w:rPr>
          <w:sz w:val="28"/>
          <w:szCs w:val="28"/>
        </w:rPr>
        <w:t xml:space="preserve"> </w:t>
      </w:r>
      <w:proofErr w:type="spellStart"/>
      <w:proofErr w:type="gramStart"/>
      <w:r w:rsidRPr="003368B0">
        <w:rPr>
          <w:sz w:val="28"/>
          <w:szCs w:val="28"/>
        </w:rPr>
        <w:t>qo‘</w:t>
      </w:r>
      <w:proofErr w:type="gramEnd"/>
      <w:r w:rsidRPr="003368B0">
        <w:rPr>
          <w:sz w:val="28"/>
          <w:szCs w:val="28"/>
        </w:rPr>
        <w:t>llash</w:t>
      </w:r>
      <w:proofErr w:type="spellEnd"/>
      <w:r w:rsidRPr="003368B0">
        <w:rPr>
          <w:sz w:val="28"/>
          <w:szCs w:val="28"/>
        </w:rPr>
        <w:t xml:space="preserve"> </w:t>
      </w:r>
      <w:proofErr w:type="spellStart"/>
      <w:r w:rsidRPr="003368B0">
        <w:rPr>
          <w:sz w:val="28"/>
          <w:szCs w:val="28"/>
        </w:rPr>
        <w:t>metodologiyasini</w:t>
      </w:r>
      <w:proofErr w:type="spellEnd"/>
      <w:r w:rsidRPr="003368B0">
        <w:rPr>
          <w:sz w:val="28"/>
          <w:szCs w:val="28"/>
        </w:rPr>
        <w:t xml:space="preserve"> </w:t>
      </w:r>
      <w:proofErr w:type="spellStart"/>
      <w:r w:rsidRPr="003368B0">
        <w:rPr>
          <w:sz w:val="28"/>
          <w:szCs w:val="28"/>
        </w:rPr>
        <w:t>ishlab</w:t>
      </w:r>
      <w:proofErr w:type="spellEnd"/>
      <w:r w:rsidRPr="003368B0">
        <w:rPr>
          <w:sz w:val="28"/>
          <w:szCs w:val="28"/>
        </w:rPr>
        <w:t xml:space="preserve"> </w:t>
      </w:r>
      <w:proofErr w:type="spellStart"/>
      <w:r w:rsidRPr="003368B0">
        <w:rPr>
          <w:sz w:val="28"/>
          <w:szCs w:val="28"/>
        </w:rPr>
        <w:t>chiqish</w:t>
      </w:r>
      <w:proofErr w:type="spellEnd"/>
      <w:r w:rsidRPr="003368B0">
        <w:rPr>
          <w:sz w:val="28"/>
          <w:szCs w:val="28"/>
        </w:rPr>
        <w:t xml:space="preserve"> </w:t>
      </w:r>
      <w:proofErr w:type="spellStart"/>
      <w:r w:rsidRPr="003368B0">
        <w:rPr>
          <w:sz w:val="28"/>
          <w:szCs w:val="28"/>
        </w:rPr>
        <w:t>muammosi</w:t>
      </w:r>
      <w:proofErr w:type="spellEnd"/>
      <w:r w:rsidRPr="003368B0">
        <w:rPr>
          <w:sz w:val="28"/>
          <w:szCs w:val="28"/>
        </w:rPr>
        <w:t xml:space="preserve"> </w:t>
      </w:r>
      <w:proofErr w:type="spellStart"/>
      <w:r w:rsidRPr="003368B0">
        <w:rPr>
          <w:sz w:val="28"/>
          <w:szCs w:val="28"/>
        </w:rPr>
        <w:t>ko‘tarilgan</w:t>
      </w:r>
      <w:proofErr w:type="spellEnd"/>
      <w:r w:rsidRPr="003368B0">
        <w:rPr>
          <w:sz w:val="28"/>
          <w:szCs w:val="28"/>
        </w:rPr>
        <w:t xml:space="preserve">. </w:t>
      </w:r>
      <w:proofErr w:type="spellStart"/>
      <w:r w:rsidRPr="003368B0">
        <w:rPr>
          <w:sz w:val="28"/>
          <w:szCs w:val="28"/>
        </w:rPr>
        <w:t>Bekon</w:t>
      </w:r>
      <w:proofErr w:type="spellEnd"/>
      <w:r w:rsidRPr="003368B0">
        <w:rPr>
          <w:sz w:val="28"/>
          <w:szCs w:val="28"/>
        </w:rPr>
        <w:t xml:space="preserve">, </w:t>
      </w:r>
      <w:proofErr w:type="spellStart"/>
      <w:r w:rsidRPr="003368B0">
        <w:rPr>
          <w:sz w:val="28"/>
          <w:szCs w:val="28"/>
        </w:rPr>
        <w:t>shuningdek</w:t>
      </w:r>
      <w:proofErr w:type="spellEnd"/>
      <w:r w:rsidRPr="003368B0">
        <w:rPr>
          <w:sz w:val="28"/>
          <w:szCs w:val="28"/>
        </w:rPr>
        <w:t xml:space="preserve">, </w:t>
      </w:r>
      <w:proofErr w:type="spellStart"/>
      <w:r w:rsidRPr="003368B0">
        <w:rPr>
          <w:sz w:val="28"/>
          <w:szCs w:val="28"/>
        </w:rPr>
        <w:t>mantiqni</w:t>
      </w:r>
      <w:proofErr w:type="spellEnd"/>
      <w:r w:rsidRPr="003368B0">
        <w:rPr>
          <w:sz w:val="28"/>
          <w:szCs w:val="28"/>
        </w:rPr>
        <w:t xml:space="preserve"> </w:t>
      </w:r>
      <w:proofErr w:type="spellStart"/>
      <w:r w:rsidRPr="003368B0">
        <w:rPr>
          <w:sz w:val="28"/>
          <w:szCs w:val="28"/>
        </w:rPr>
        <w:t>tanqid</w:t>
      </w:r>
      <w:proofErr w:type="spellEnd"/>
      <w:r w:rsidRPr="003368B0">
        <w:rPr>
          <w:sz w:val="28"/>
          <w:szCs w:val="28"/>
        </w:rPr>
        <w:t xml:space="preserve"> </w:t>
      </w:r>
      <w:proofErr w:type="spellStart"/>
      <w:r w:rsidRPr="003368B0">
        <w:rPr>
          <w:sz w:val="28"/>
          <w:szCs w:val="28"/>
        </w:rPr>
        <w:t>qiiadi</w:t>
      </w:r>
      <w:proofErr w:type="spellEnd"/>
      <w:r w:rsidRPr="003368B0">
        <w:rPr>
          <w:sz w:val="28"/>
          <w:szCs w:val="28"/>
        </w:rPr>
        <w:t>. «</w:t>
      </w:r>
      <w:proofErr w:type="spellStart"/>
      <w:r w:rsidRPr="003368B0">
        <w:rPr>
          <w:sz w:val="28"/>
          <w:szCs w:val="28"/>
        </w:rPr>
        <w:t>Hozir</w:t>
      </w:r>
      <w:proofErr w:type="spellEnd"/>
      <w:r w:rsidRPr="003368B0">
        <w:rPr>
          <w:sz w:val="28"/>
          <w:szCs w:val="28"/>
        </w:rPr>
        <w:t xml:space="preserve"> </w:t>
      </w:r>
      <w:proofErr w:type="spellStart"/>
      <w:r w:rsidRPr="003368B0">
        <w:rPr>
          <w:sz w:val="28"/>
          <w:szCs w:val="28"/>
        </w:rPr>
        <w:t>mavjud</w:t>
      </w:r>
      <w:proofErr w:type="spellEnd"/>
      <w:r w:rsidRPr="003368B0">
        <w:rPr>
          <w:sz w:val="28"/>
          <w:szCs w:val="28"/>
        </w:rPr>
        <w:t xml:space="preserve"> </w:t>
      </w:r>
      <w:proofErr w:type="spellStart"/>
      <w:r w:rsidRPr="003368B0">
        <w:rPr>
          <w:sz w:val="28"/>
          <w:szCs w:val="28"/>
        </w:rPr>
        <w:t>fanlar</w:t>
      </w:r>
      <w:proofErr w:type="spellEnd"/>
      <w:r w:rsidRPr="003368B0">
        <w:rPr>
          <w:sz w:val="28"/>
          <w:szCs w:val="28"/>
        </w:rPr>
        <w:t xml:space="preserve"> </w:t>
      </w:r>
      <w:proofErr w:type="spellStart"/>
      <w:r w:rsidRPr="003368B0">
        <w:rPr>
          <w:sz w:val="28"/>
          <w:szCs w:val="28"/>
        </w:rPr>
        <w:t>yangi</w:t>
      </w:r>
      <w:proofErr w:type="spellEnd"/>
      <w:r w:rsidRPr="003368B0">
        <w:rPr>
          <w:sz w:val="28"/>
          <w:szCs w:val="28"/>
        </w:rPr>
        <w:t xml:space="preserve"> </w:t>
      </w:r>
      <w:proofErr w:type="spellStart"/>
      <w:r w:rsidRPr="003368B0">
        <w:rPr>
          <w:sz w:val="28"/>
          <w:szCs w:val="28"/>
        </w:rPr>
        <w:t>kashfiyotlar</w:t>
      </w:r>
      <w:proofErr w:type="spellEnd"/>
      <w:r w:rsidRPr="003368B0">
        <w:rPr>
          <w:sz w:val="28"/>
          <w:szCs w:val="28"/>
        </w:rPr>
        <w:t xml:space="preserve"> </w:t>
      </w:r>
      <w:proofErr w:type="spellStart"/>
      <w:r w:rsidRPr="003368B0">
        <w:rPr>
          <w:sz w:val="28"/>
          <w:szCs w:val="28"/>
        </w:rPr>
        <w:t>qilish</w:t>
      </w:r>
      <w:proofErr w:type="spellEnd"/>
      <w:r w:rsidRPr="003368B0">
        <w:rPr>
          <w:sz w:val="28"/>
          <w:szCs w:val="28"/>
        </w:rPr>
        <w:t xml:space="preserve"> </w:t>
      </w:r>
      <w:proofErr w:type="spellStart"/>
      <w:r w:rsidRPr="003368B0">
        <w:rPr>
          <w:sz w:val="28"/>
          <w:szCs w:val="28"/>
        </w:rPr>
        <w:t>uchun</w:t>
      </w:r>
      <w:proofErr w:type="spellEnd"/>
      <w:r w:rsidRPr="003368B0">
        <w:rPr>
          <w:sz w:val="28"/>
          <w:szCs w:val="28"/>
        </w:rPr>
        <w:t xml:space="preserve"> </w:t>
      </w:r>
      <w:proofErr w:type="spellStart"/>
      <w:r w:rsidRPr="003368B0">
        <w:rPr>
          <w:sz w:val="28"/>
          <w:szCs w:val="28"/>
        </w:rPr>
        <w:t>qanday</w:t>
      </w:r>
      <w:proofErr w:type="spellEnd"/>
      <w:r w:rsidRPr="003368B0">
        <w:rPr>
          <w:sz w:val="28"/>
          <w:szCs w:val="28"/>
        </w:rPr>
        <w:t xml:space="preserve"> </w:t>
      </w:r>
      <w:proofErr w:type="spellStart"/>
      <w:r w:rsidRPr="003368B0">
        <w:rPr>
          <w:sz w:val="28"/>
          <w:szCs w:val="28"/>
        </w:rPr>
        <w:t>foydasiz</w:t>
      </w:r>
      <w:proofErr w:type="spellEnd"/>
      <w:r w:rsidRPr="003368B0">
        <w:rPr>
          <w:sz w:val="28"/>
          <w:szCs w:val="28"/>
        </w:rPr>
        <w:t xml:space="preserve"> </w:t>
      </w:r>
      <w:proofErr w:type="spellStart"/>
      <w:r w:rsidRPr="003368B0">
        <w:rPr>
          <w:sz w:val="28"/>
          <w:szCs w:val="28"/>
        </w:rPr>
        <w:t>bo'lsa</w:t>
      </w:r>
      <w:proofErr w:type="spellEnd"/>
      <w:r w:rsidRPr="003368B0">
        <w:rPr>
          <w:sz w:val="28"/>
          <w:szCs w:val="28"/>
        </w:rPr>
        <w:t xml:space="preserve">, </w:t>
      </w:r>
      <w:proofErr w:type="spellStart"/>
      <w:r w:rsidRPr="003368B0">
        <w:rPr>
          <w:sz w:val="28"/>
          <w:szCs w:val="28"/>
        </w:rPr>
        <w:t>hozirgi</w:t>
      </w:r>
      <w:proofErr w:type="spellEnd"/>
      <w:r w:rsidRPr="003368B0">
        <w:rPr>
          <w:sz w:val="28"/>
          <w:szCs w:val="28"/>
        </w:rPr>
        <w:t xml:space="preserve"> </w:t>
      </w:r>
      <w:proofErr w:type="spellStart"/>
      <w:r w:rsidRPr="003368B0">
        <w:rPr>
          <w:sz w:val="28"/>
          <w:szCs w:val="28"/>
        </w:rPr>
        <w:t>mavjud</w:t>
      </w:r>
      <w:proofErr w:type="spellEnd"/>
      <w:r w:rsidRPr="003368B0">
        <w:rPr>
          <w:sz w:val="28"/>
          <w:szCs w:val="28"/>
        </w:rPr>
        <w:t xml:space="preserve"> </w:t>
      </w:r>
      <w:proofErr w:type="spellStart"/>
      <w:r w:rsidRPr="003368B0">
        <w:rPr>
          <w:sz w:val="28"/>
          <w:szCs w:val="28"/>
        </w:rPr>
        <w:t>mantiq</w:t>
      </w:r>
      <w:proofErr w:type="spellEnd"/>
      <w:r w:rsidRPr="003368B0">
        <w:rPr>
          <w:sz w:val="28"/>
          <w:szCs w:val="28"/>
        </w:rPr>
        <w:t xml:space="preserve"> ham </w:t>
      </w:r>
      <w:proofErr w:type="spellStart"/>
      <w:r w:rsidRPr="003368B0">
        <w:rPr>
          <w:sz w:val="28"/>
          <w:szCs w:val="28"/>
        </w:rPr>
        <w:t>bilimlarni</w:t>
      </w:r>
      <w:proofErr w:type="spellEnd"/>
      <w:r w:rsidRPr="003368B0">
        <w:rPr>
          <w:sz w:val="28"/>
          <w:szCs w:val="28"/>
        </w:rPr>
        <w:t xml:space="preserve"> </w:t>
      </w:r>
      <w:proofErr w:type="spellStart"/>
      <w:r w:rsidRPr="003368B0">
        <w:rPr>
          <w:sz w:val="28"/>
          <w:szCs w:val="28"/>
        </w:rPr>
        <w:t>kashf</w:t>
      </w:r>
      <w:proofErr w:type="spellEnd"/>
      <w:r w:rsidRPr="003368B0">
        <w:rPr>
          <w:sz w:val="28"/>
          <w:szCs w:val="28"/>
        </w:rPr>
        <w:t xml:space="preserve"> </w:t>
      </w:r>
      <w:proofErr w:type="spellStart"/>
      <w:r w:rsidRPr="003368B0">
        <w:rPr>
          <w:sz w:val="28"/>
          <w:szCs w:val="28"/>
        </w:rPr>
        <w:t>etish</w:t>
      </w:r>
      <w:proofErr w:type="spellEnd"/>
      <w:r w:rsidRPr="003368B0">
        <w:rPr>
          <w:sz w:val="28"/>
          <w:szCs w:val="28"/>
        </w:rPr>
        <w:t xml:space="preserve"> </w:t>
      </w:r>
      <w:proofErr w:type="spellStart"/>
      <w:r w:rsidRPr="003368B0">
        <w:rPr>
          <w:sz w:val="28"/>
          <w:szCs w:val="28"/>
        </w:rPr>
        <w:t>uchun</w:t>
      </w:r>
      <w:proofErr w:type="spellEnd"/>
      <w:r w:rsidRPr="003368B0">
        <w:rPr>
          <w:sz w:val="28"/>
          <w:szCs w:val="28"/>
        </w:rPr>
        <w:t xml:space="preserve"> </w:t>
      </w:r>
      <w:proofErr w:type="spellStart"/>
      <w:r w:rsidRPr="003368B0">
        <w:rPr>
          <w:sz w:val="28"/>
          <w:szCs w:val="28"/>
        </w:rPr>
        <w:t>shunday</w:t>
      </w:r>
      <w:proofErr w:type="spellEnd"/>
      <w:r w:rsidRPr="003368B0">
        <w:rPr>
          <w:sz w:val="28"/>
          <w:szCs w:val="28"/>
        </w:rPr>
        <w:t xml:space="preserve"> </w:t>
      </w:r>
      <w:proofErr w:type="spellStart"/>
      <w:r w:rsidRPr="003368B0">
        <w:rPr>
          <w:sz w:val="28"/>
          <w:szCs w:val="28"/>
        </w:rPr>
        <w:t>foydasizdir</w:t>
      </w:r>
      <w:proofErr w:type="spellEnd"/>
      <w:r w:rsidRPr="003368B0">
        <w:rPr>
          <w:sz w:val="28"/>
          <w:szCs w:val="28"/>
        </w:rPr>
        <w:t xml:space="preserve">. </w:t>
      </w:r>
      <w:proofErr w:type="spellStart"/>
      <w:r w:rsidRPr="003368B0">
        <w:rPr>
          <w:sz w:val="28"/>
          <w:szCs w:val="28"/>
        </w:rPr>
        <w:t>Hozirda</w:t>
      </w:r>
      <w:proofErr w:type="spellEnd"/>
      <w:r w:rsidRPr="003368B0">
        <w:rPr>
          <w:sz w:val="28"/>
          <w:szCs w:val="28"/>
        </w:rPr>
        <w:t xml:space="preserve"> </w:t>
      </w:r>
      <w:proofErr w:type="spellStart"/>
      <w:r w:rsidRPr="003368B0">
        <w:rPr>
          <w:sz w:val="28"/>
          <w:szCs w:val="28"/>
        </w:rPr>
        <w:t>amalda</w:t>
      </w:r>
      <w:proofErr w:type="spellEnd"/>
      <w:r w:rsidRPr="003368B0">
        <w:rPr>
          <w:sz w:val="28"/>
          <w:szCs w:val="28"/>
        </w:rPr>
        <w:t xml:space="preserve"> </w:t>
      </w:r>
      <w:proofErr w:type="spellStart"/>
      <w:r w:rsidRPr="003368B0">
        <w:rPr>
          <w:sz w:val="28"/>
          <w:szCs w:val="28"/>
        </w:rPr>
        <w:t>boMgan</w:t>
      </w:r>
      <w:proofErr w:type="spellEnd"/>
      <w:r w:rsidRPr="003368B0">
        <w:rPr>
          <w:sz w:val="28"/>
          <w:szCs w:val="28"/>
        </w:rPr>
        <w:t xml:space="preserve"> </w:t>
      </w:r>
      <w:proofErr w:type="spellStart"/>
      <w:r w:rsidRPr="003368B0">
        <w:rPr>
          <w:sz w:val="28"/>
          <w:szCs w:val="28"/>
        </w:rPr>
        <w:t>mantiq</w:t>
      </w:r>
      <w:proofErr w:type="spellEnd"/>
      <w:r w:rsidRPr="003368B0">
        <w:rPr>
          <w:sz w:val="28"/>
          <w:szCs w:val="28"/>
        </w:rPr>
        <w:t xml:space="preserve"> </w:t>
      </w:r>
      <w:proofErr w:type="spellStart"/>
      <w:r w:rsidRPr="003368B0">
        <w:rPr>
          <w:sz w:val="28"/>
          <w:szCs w:val="28"/>
        </w:rPr>
        <w:t>haqiqatning</w:t>
      </w:r>
      <w:proofErr w:type="spellEnd"/>
      <w:r w:rsidRPr="003368B0">
        <w:rPr>
          <w:sz w:val="28"/>
          <w:szCs w:val="28"/>
        </w:rPr>
        <w:t xml:space="preserve"> </w:t>
      </w:r>
      <w:proofErr w:type="spellStart"/>
      <w:r w:rsidRPr="003368B0">
        <w:rPr>
          <w:sz w:val="28"/>
          <w:szCs w:val="28"/>
        </w:rPr>
        <w:t>tagiga</w:t>
      </w:r>
      <w:proofErr w:type="spellEnd"/>
      <w:r w:rsidRPr="003368B0">
        <w:rPr>
          <w:sz w:val="28"/>
          <w:szCs w:val="28"/>
        </w:rPr>
        <w:t xml:space="preserve"> </w:t>
      </w:r>
      <w:proofErr w:type="spellStart"/>
      <w:r w:rsidRPr="003368B0">
        <w:rPr>
          <w:sz w:val="28"/>
          <w:szCs w:val="28"/>
        </w:rPr>
        <w:t>yetishdan</w:t>
      </w:r>
      <w:proofErr w:type="spellEnd"/>
      <w:r w:rsidRPr="003368B0">
        <w:rPr>
          <w:sz w:val="28"/>
          <w:szCs w:val="28"/>
        </w:rPr>
        <w:t xml:space="preserve"> </w:t>
      </w:r>
      <w:proofErr w:type="spellStart"/>
      <w:proofErr w:type="gramStart"/>
      <w:r w:rsidRPr="003368B0">
        <w:rPr>
          <w:sz w:val="28"/>
          <w:szCs w:val="28"/>
        </w:rPr>
        <w:t>ko‘</w:t>
      </w:r>
      <w:proofErr w:type="gramEnd"/>
      <w:r w:rsidRPr="003368B0">
        <w:rPr>
          <w:sz w:val="28"/>
          <w:szCs w:val="28"/>
        </w:rPr>
        <w:t>ra</w:t>
      </w:r>
      <w:proofErr w:type="spellEnd"/>
      <w:r w:rsidRPr="003368B0">
        <w:rPr>
          <w:sz w:val="28"/>
          <w:szCs w:val="28"/>
        </w:rPr>
        <w:t xml:space="preserve">, </w:t>
      </w:r>
      <w:proofErr w:type="spellStart"/>
      <w:r w:rsidRPr="003368B0">
        <w:rPr>
          <w:sz w:val="28"/>
          <w:szCs w:val="28"/>
        </w:rPr>
        <w:t>ko‘proq</w:t>
      </w:r>
      <w:proofErr w:type="spellEnd"/>
      <w:r w:rsidRPr="003368B0">
        <w:rPr>
          <w:sz w:val="28"/>
          <w:szCs w:val="28"/>
        </w:rPr>
        <w:t xml:space="preserve"> </w:t>
      </w:r>
      <w:proofErr w:type="spellStart"/>
      <w:r w:rsidRPr="003368B0">
        <w:rPr>
          <w:sz w:val="28"/>
          <w:szCs w:val="28"/>
        </w:rPr>
        <w:t>umum</w:t>
      </w:r>
      <w:proofErr w:type="spellEnd"/>
      <w:r w:rsidR="00624407">
        <w:rPr>
          <w:sz w:val="28"/>
          <w:szCs w:val="28"/>
        </w:rPr>
        <w:t xml:space="preserve"> </w:t>
      </w:r>
      <w:proofErr w:type="spellStart"/>
      <w:r w:rsidRPr="003368B0">
        <w:rPr>
          <w:sz w:val="28"/>
          <w:szCs w:val="28"/>
        </w:rPr>
        <w:t>e’tirof</w:t>
      </w:r>
      <w:proofErr w:type="spellEnd"/>
      <w:r w:rsidRPr="003368B0">
        <w:rPr>
          <w:sz w:val="28"/>
          <w:szCs w:val="28"/>
        </w:rPr>
        <w:t xml:space="preserve"> </w:t>
      </w:r>
      <w:proofErr w:type="spellStart"/>
      <w:r w:rsidRPr="003368B0">
        <w:rPr>
          <w:sz w:val="28"/>
          <w:szCs w:val="28"/>
        </w:rPr>
        <w:t>etilgan</w:t>
      </w:r>
      <w:proofErr w:type="spellEnd"/>
      <w:r w:rsidRPr="003368B0">
        <w:rPr>
          <w:sz w:val="28"/>
          <w:szCs w:val="28"/>
        </w:rPr>
        <w:t xml:space="preserve"> </w:t>
      </w:r>
      <w:proofErr w:type="spellStart"/>
      <w:r w:rsidRPr="003368B0">
        <w:rPr>
          <w:sz w:val="28"/>
          <w:szCs w:val="28"/>
        </w:rPr>
        <w:t>tushunchalarda</w:t>
      </w:r>
      <w:proofErr w:type="spellEnd"/>
      <w:r w:rsidRPr="003368B0">
        <w:rPr>
          <w:sz w:val="28"/>
          <w:szCs w:val="28"/>
        </w:rPr>
        <w:t xml:space="preserve"> </w:t>
      </w:r>
      <w:proofErr w:type="spellStart"/>
      <w:r w:rsidRPr="003368B0">
        <w:rPr>
          <w:sz w:val="28"/>
          <w:szCs w:val="28"/>
        </w:rPr>
        <w:t>asoslangan</w:t>
      </w:r>
      <w:proofErr w:type="spellEnd"/>
      <w:r w:rsidRPr="003368B0">
        <w:rPr>
          <w:sz w:val="28"/>
          <w:szCs w:val="28"/>
        </w:rPr>
        <w:t xml:space="preserve"> </w:t>
      </w:r>
      <w:proofErr w:type="spellStart"/>
      <w:r w:rsidRPr="003368B0">
        <w:rPr>
          <w:sz w:val="28"/>
          <w:szCs w:val="28"/>
        </w:rPr>
        <w:t>xatolami</w:t>
      </w:r>
      <w:proofErr w:type="spellEnd"/>
      <w:r w:rsidRPr="003368B0">
        <w:rPr>
          <w:sz w:val="28"/>
          <w:szCs w:val="28"/>
        </w:rPr>
        <w:t xml:space="preserve"> </w:t>
      </w:r>
      <w:proofErr w:type="spellStart"/>
      <w:r w:rsidRPr="003368B0">
        <w:rPr>
          <w:sz w:val="28"/>
          <w:szCs w:val="28"/>
        </w:rPr>
        <w:t>mustahkamlash</w:t>
      </w:r>
      <w:proofErr w:type="spellEnd"/>
      <w:r w:rsidRPr="003368B0">
        <w:rPr>
          <w:sz w:val="28"/>
          <w:szCs w:val="28"/>
        </w:rPr>
        <w:t xml:space="preserve"> </w:t>
      </w:r>
      <w:proofErr w:type="spellStart"/>
      <w:r w:rsidRPr="003368B0">
        <w:rPr>
          <w:sz w:val="28"/>
          <w:szCs w:val="28"/>
        </w:rPr>
        <w:t>va</w:t>
      </w:r>
      <w:proofErr w:type="spellEnd"/>
      <w:r w:rsidRPr="003368B0">
        <w:rPr>
          <w:sz w:val="28"/>
          <w:szCs w:val="28"/>
        </w:rPr>
        <w:t xml:space="preserve"> </w:t>
      </w:r>
      <w:proofErr w:type="spellStart"/>
      <w:r w:rsidRPr="003368B0">
        <w:rPr>
          <w:sz w:val="28"/>
          <w:szCs w:val="28"/>
        </w:rPr>
        <w:t>saqlashga</w:t>
      </w:r>
      <w:proofErr w:type="spellEnd"/>
      <w:r w:rsidRPr="003368B0">
        <w:rPr>
          <w:sz w:val="28"/>
          <w:szCs w:val="28"/>
        </w:rPr>
        <w:t xml:space="preserve"> </w:t>
      </w:r>
      <w:proofErr w:type="spellStart"/>
      <w:r w:rsidRPr="003368B0">
        <w:rPr>
          <w:sz w:val="28"/>
          <w:szCs w:val="28"/>
        </w:rPr>
        <w:t>xizmat</w:t>
      </w:r>
      <w:proofErr w:type="spellEnd"/>
      <w:r w:rsidRPr="003368B0">
        <w:rPr>
          <w:sz w:val="28"/>
          <w:szCs w:val="28"/>
        </w:rPr>
        <w:t xml:space="preserve"> </w:t>
      </w:r>
      <w:proofErr w:type="spellStart"/>
      <w:r w:rsidRPr="003368B0">
        <w:rPr>
          <w:sz w:val="28"/>
          <w:szCs w:val="28"/>
        </w:rPr>
        <w:t>qiiadi</w:t>
      </w:r>
      <w:proofErr w:type="spellEnd"/>
      <w:r w:rsidRPr="003368B0">
        <w:rPr>
          <w:sz w:val="28"/>
          <w:szCs w:val="28"/>
        </w:rPr>
        <w:t>.</w:t>
      </w:r>
    </w:p>
    <w:p w14:paraId="2447C91C" w14:textId="77777777" w:rsidR="00624407" w:rsidRDefault="00624407" w:rsidP="00624407">
      <w:pPr>
        <w:pStyle w:val="a3"/>
        <w:ind w:left="0"/>
        <w:jc w:val="both"/>
        <w:rPr>
          <w:sz w:val="28"/>
          <w:szCs w:val="28"/>
        </w:rPr>
      </w:pPr>
      <w:r>
        <w:rPr>
          <w:sz w:val="28"/>
          <w:szCs w:val="28"/>
        </w:rPr>
        <w:t xml:space="preserve">        </w:t>
      </w:r>
      <w:r w:rsidR="003368B0" w:rsidRPr="003368B0">
        <w:rPr>
          <w:sz w:val="28"/>
          <w:szCs w:val="28"/>
        </w:rPr>
        <w:t xml:space="preserve"> </w:t>
      </w:r>
      <w:proofErr w:type="spellStart"/>
      <w:r w:rsidR="003368B0" w:rsidRPr="003368B0">
        <w:rPr>
          <w:sz w:val="28"/>
          <w:szCs w:val="28"/>
        </w:rPr>
        <w:t>Shuning</w:t>
      </w:r>
      <w:proofErr w:type="spellEnd"/>
      <w:r w:rsidR="003368B0" w:rsidRPr="003368B0">
        <w:rPr>
          <w:sz w:val="28"/>
          <w:szCs w:val="28"/>
        </w:rPr>
        <w:t xml:space="preserve"> </w:t>
      </w:r>
      <w:proofErr w:type="spellStart"/>
      <w:r w:rsidR="003368B0" w:rsidRPr="003368B0">
        <w:rPr>
          <w:sz w:val="28"/>
          <w:szCs w:val="28"/>
        </w:rPr>
        <w:t>uchun</w:t>
      </w:r>
      <w:proofErr w:type="spellEnd"/>
      <w:r w:rsidR="003368B0" w:rsidRPr="003368B0">
        <w:rPr>
          <w:sz w:val="28"/>
          <w:szCs w:val="28"/>
        </w:rPr>
        <w:t xml:space="preserve"> </w:t>
      </w:r>
      <w:proofErr w:type="spellStart"/>
      <w:r w:rsidR="003368B0" w:rsidRPr="003368B0">
        <w:rPr>
          <w:sz w:val="28"/>
          <w:szCs w:val="28"/>
        </w:rPr>
        <w:t>uning</w:t>
      </w:r>
      <w:proofErr w:type="spellEnd"/>
      <w:r w:rsidR="003368B0" w:rsidRPr="003368B0">
        <w:rPr>
          <w:sz w:val="28"/>
          <w:szCs w:val="28"/>
        </w:rPr>
        <w:t xml:space="preserve"> </w:t>
      </w:r>
      <w:proofErr w:type="spellStart"/>
      <w:r w:rsidR="003368B0" w:rsidRPr="003368B0">
        <w:rPr>
          <w:sz w:val="28"/>
          <w:szCs w:val="28"/>
        </w:rPr>
        <w:t>foydasidan</w:t>
      </w:r>
      <w:proofErr w:type="spellEnd"/>
      <w:r w:rsidR="003368B0" w:rsidRPr="003368B0">
        <w:rPr>
          <w:sz w:val="28"/>
          <w:szCs w:val="28"/>
        </w:rPr>
        <w:t xml:space="preserve"> ham </w:t>
      </w:r>
      <w:proofErr w:type="spellStart"/>
      <w:proofErr w:type="gramStart"/>
      <w:r w:rsidR="003368B0" w:rsidRPr="003368B0">
        <w:rPr>
          <w:sz w:val="28"/>
          <w:szCs w:val="28"/>
        </w:rPr>
        <w:t>ko‘</w:t>
      </w:r>
      <w:proofErr w:type="gramEnd"/>
      <w:r w:rsidR="003368B0" w:rsidRPr="003368B0">
        <w:rPr>
          <w:sz w:val="28"/>
          <w:szCs w:val="28"/>
        </w:rPr>
        <w:t>ra</w:t>
      </w:r>
      <w:proofErr w:type="spellEnd"/>
      <w:r w:rsidR="003368B0" w:rsidRPr="003368B0">
        <w:rPr>
          <w:sz w:val="28"/>
          <w:szCs w:val="28"/>
        </w:rPr>
        <w:t xml:space="preserve"> </w:t>
      </w:r>
      <w:proofErr w:type="spellStart"/>
      <w:r w:rsidR="003368B0" w:rsidRPr="003368B0">
        <w:rPr>
          <w:sz w:val="28"/>
          <w:szCs w:val="28"/>
        </w:rPr>
        <w:t>ko‘proq</w:t>
      </w:r>
      <w:proofErr w:type="spellEnd"/>
      <w:r w:rsidR="003368B0" w:rsidRPr="003368B0">
        <w:rPr>
          <w:sz w:val="28"/>
          <w:szCs w:val="28"/>
        </w:rPr>
        <w:t xml:space="preserve"> </w:t>
      </w:r>
      <w:proofErr w:type="spellStart"/>
      <w:r w:rsidR="003368B0" w:rsidRPr="003368B0">
        <w:rPr>
          <w:sz w:val="28"/>
          <w:szCs w:val="28"/>
        </w:rPr>
        <w:t>zarari</w:t>
      </w:r>
      <w:proofErr w:type="spellEnd"/>
      <w:r w:rsidR="003368B0" w:rsidRPr="003368B0">
        <w:rPr>
          <w:sz w:val="28"/>
          <w:szCs w:val="28"/>
        </w:rPr>
        <w:t xml:space="preserve"> </w:t>
      </w:r>
      <w:proofErr w:type="spellStart"/>
      <w:r w:rsidR="003368B0" w:rsidRPr="003368B0">
        <w:rPr>
          <w:sz w:val="28"/>
          <w:szCs w:val="28"/>
        </w:rPr>
        <w:t>tegadi</w:t>
      </w:r>
      <w:proofErr w:type="spellEnd"/>
      <w:r w:rsidR="003368B0" w:rsidRPr="003368B0">
        <w:rPr>
          <w:sz w:val="28"/>
          <w:szCs w:val="28"/>
        </w:rPr>
        <w:t xml:space="preserve">». </w:t>
      </w:r>
    </w:p>
    <w:p w14:paraId="7E3D0DB8" w14:textId="77777777" w:rsidR="00624407" w:rsidRDefault="00624407" w:rsidP="00624407">
      <w:pPr>
        <w:pStyle w:val="a3"/>
        <w:ind w:left="0"/>
        <w:jc w:val="both"/>
        <w:rPr>
          <w:sz w:val="28"/>
          <w:szCs w:val="28"/>
        </w:rPr>
      </w:pPr>
      <w:r>
        <w:rPr>
          <w:sz w:val="28"/>
          <w:szCs w:val="28"/>
        </w:rPr>
        <w:t xml:space="preserve">         </w:t>
      </w:r>
      <w:r w:rsidR="003368B0" w:rsidRPr="003368B0">
        <w:rPr>
          <w:sz w:val="28"/>
          <w:szCs w:val="28"/>
        </w:rPr>
        <w:t xml:space="preserve">Bu </w:t>
      </w:r>
      <w:proofErr w:type="spellStart"/>
      <w:r w:rsidR="003368B0" w:rsidRPr="003368B0">
        <w:rPr>
          <w:sz w:val="28"/>
          <w:szCs w:val="28"/>
        </w:rPr>
        <w:t>yerda</w:t>
      </w:r>
      <w:proofErr w:type="spellEnd"/>
      <w:r w:rsidR="003368B0" w:rsidRPr="003368B0">
        <w:rPr>
          <w:sz w:val="28"/>
          <w:szCs w:val="28"/>
        </w:rPr>
        <w:t xml:space="preserve"> </w:t>
      </w:r>
      <w:proofErr w:type="spellStart"/>
      <w:r w:rsidR="003368B0" w:rsidRPr="003368B0">
        <w:rPr>
          <w:sz w:val="28"/>
          <w:szCs w:val="28"/>
        </w:rPr>
        <w:t>Bekon</w:t>
      </w:r>
      <w:proofErr w:type="spellEnd"/>
      <w:r w:rsidR="003368B0" w:rsidRPr="003368B0">
        <w:rPr>
          <w:sz w:val="28"/>
          <w:szCs w:val="28"/>
        </w:rPr>
        <w:t xml:space="preserve"> </w:t>
      </w:r>
      <w:proofErr w:type="spellStart"/>
      <w:r w:rsidR="003368B0" w:rsidRPr="003368B0">
        <w:rPr>
          <w:sz w:val="28"/>
          <w:szCs w:val="28"/>
        </w:rPr>
        <w:t>bilan</w:t>
      </w:r>
      <w:proofErr w:type="spellEnd"/>
      <w:r w:rsidR="003368B0" w:rsidRPr="003368B0">
        <w:rPr>
          <w:sz w:val="28"/>
          <w:szCs w:val="28"/>
        </w:rPr>
        <w:t xml:space="preserve"> </w:t>
      </w:r>
      <w:proofErr w:type="spellStart"/>
      <w:r w:rsidR="003368B0" w:rsidRPr="003368B0">
        <w:rPr>
          <w:sz w:val="28"/>
          <w:szCs w:val="28"/>
        </w:rPr>
        <w:t>umumiy</w:t>
      </w:r>
      <w:proofErr w:type="spellEnd"/>
      <w:r w:rsidR="003368B0" w:rsidRPr="003368B0">
        <w:rPr>
          <w:sz w:val="28"/>
          <w:szCs w:val="28"/>
        </w:rPr>
        <w:t xml:space="preserve"> </w:t>
      </w:r>
      <w:proofErr w:type="spellStart"/>
      <w:r w:rsidR="003368B0" w:rsidRPr="003368B0">
        <w:rPr>
          <w:sz w:val="28"/>
          <w:szCs w:val="28"/>
        </w:rPr>
        <w:t>muammoga</w:t>
      </w:r>
      <w:proofErr w:type="spellEnd"/>
      <w:r w:rsidR="003368B0" w:rsidRPr="003368B0">
        <w:rPr>
          <w:sz w:val="28"/>
          <w:szCs w:val="28"/>
        </w:rPr>
        <w:t xml:space="preserve"> </w:t>
      </w:r>
      <w:proofErr w:type="spellStart"/>
      <w:proofErr w:type="gramStart"/>
      <w:r w:rsidR="003368B0" w:rsidRPr="003368B0">
        <w:rPr>
          <w:sz w:val="28"/>
          <w:szCs w:val="28"/>
        </w:rPr>
        <w:t>to‘</w:t>
      </w:r>
      <w:proofErr w:type="gramEnd"/>
      <w:r w:rsidR="003368B0" w:rsidRPr="003368B0">
        <w:rPr>
          <w:sz w:val="28"/>
          <w:szCs w:val="28"/>
        </w:rPr>
        <w:t>qnash</w:t>
      </w:r>
      <w:proofErr w:type="spellEnd"/>
      <w:r w:rsidR="003368B0" w:rsidRPr="003368B0">
        <w:rPr>
          <w:sz w:val="28"/>
          <w:szCs w:val="28"/>
        </w:rPr>
        <w:t xml:space="preserve"> </w:t>
      </w:r>
      <w:proofErr w:type="spellStart"/>
      <w:r w:rsidR="003368B0" w:rsidRPr="003368B0">
        <w:rPr>
          <w:sz w:val="28"/>
          <w:szCs w:val="28"/>
        </w:rPr>
        <w:t>kelamiz</w:t>
      </w:r>
      <w:proofErr w:type="spellEnd"/>
      <w:r w:rsidR="003368B0" w:rsidRPr="003368B0">
        <w:rPr>
          <w:sz w:val="28"/>
          <w:szCs w:val="28"/>
        </w:rPr>
        <w:t xml:space="preserve">: </w:t>
      </w:r>
      <w:proofErr w:type="spellStart"/>
      <w:r w:rsidR="003368B0" w:rsidRPr="003368B0">
        <w:rPr>
          <w:sz w:val="28"/>
          <w:szCs w:val="28"/>
        </w:rPr>
        <w:t>bir</w:t>
      </w:r>
      <w:proofErr w:type="spellEnd"/>
      <w:r w:rsidR="003368B0" w:rsidRPr="003368B0">
        <w:rPr>
          <w:sz w:val="28"/>
          <w:szCs w:val="28"/>
        </w:rPr>
        <w:t xml:space="preserve"> </w:t>
      </w:r>
      <w:proofErr w:type="spellStart"/>
      <w:r w:rsidR="003368B0" w:rsidRPr="003368B0">
        <w:rPr>
          <w:sz w:val="28"/>
          <w:szCs w:val="28"/>
        </w:rPr>
        <w:t>tomondan</w:t>
      </w:r>
      <w:proofErr w:type="spellEnd"/>
      <w:r w:rsidR="003368B0" w:rsidRPr="003368B0">
        <w:rPr>
          <w:sz w:val="28"/>
          <w:szCs w:val="28"/>
        </w:rPr>
        <w:t xml:space="preserve">, </w:t>
      </w:r>
      <w:proofErr w:type="spellStart"/>
      <w:r w:rsidR="003368B0" w:rsidRPr="003368B0">
        <w:rPr>
          <w:sz w:val="28"/>
          <w:szCs w:val="28"/>
        </w:rPr>
        <w:t>tayyor</w:t>
      </w:r>
      <w:proofErr w:type="spellEnd"/>
      <w:r w:rsidR="003368B0" w:rsidRPr="003368B0">
        <w:rPr>
          <w:sz w:val="28"/>
          <w:szCs w:val="28"/>
        </w:rPr>
        <w:t xml:space="preserve"> </w:t>
      </w:r>
      <w:proofErr w:type="spellStart"/>
      <w:r w:rsidR="003368B0" w:rsidRPr="003368B0">
        <w:rPr>
          <w:sz w:val="28"/>
          <w:szCs w:val="28"/>
        </w:rPr>
        <w:t>ilmiy</w:t>
      </w:r>
      <w:proofErr w:type="spellEnd"/>
      <w:r w:rsidR="003368B0" w:rsidRPr="003368B0">
        <w:rPr>
          <w:sz w:val="28"/>
          <w:szCs w:val="28"/>
        </w:rPr>
        <w:t xml:space="preserve"> </w:t>
      </w:r>
      <w:proofErr w:type="spellStart"/>
      <w:r w:rsidR="003368B0" w:rsidRPr="003368B0">
        <w:rPr>
          <w:sz w:val="28"/>
          <w:szCs w:val="28"/>
        </w:rPr>
        <w:t>nazariy</w:t>
      </w:r>
      <w:proofErr w:type="spellEnd"/>
      <w:r w:rsidR="003368B0" w:rsidRPr="003368B0">
        <w:rPr>
          <w:sz w:val="28"/>
          <w:szCs w:val="28"/>
        </w:rPr>
        <w:t xml:space="preserve"> </w:t>
      </w:r>
      <w:proofErr w:type="spellStart"/>
      <w:r w:rsidR="003368B0" w:rsidRPr="003368B0">
        <w:rPr>
          <w:sz w:val="28"/>
          <w:szCs w:val="28"/>
        </w:rPr>
        <w:t>konstruksiyalar</w:t>
      </w:r>
      <w:proofErr w:type="spellEnd"/>
      <w:r w:rsidR="003368B0" w:rsidRPr="003368B0">
        <w:rPr>
          <w:sz w:val="28"/>
          <w:szCs w:val="28"/>
        </w:rPr>
        <w:t xml:space="preserve"> </w:t>
      </w:r>
      <w:proofErr w:type="spellStart"/>
      <w:r w:rsidR="003368B0" w:rsidRPr="003368B0">
        <w:rPr>
          <w:sz w:val="28"/>
          <w:szCs w:val="28"/>
        </w:rPr>
        <w:t>va</w:t>
      </w:r>
      <w:proofErr w:type="spellEnd"/>
      <w:r w:rsidR="003368B0" w:rsidRPr="003368B0">
        <w:rPr>
          <w:sz w:val="28"/>
          <w:szCs w:val="28"/>
        </w:rPr>
        <w:t xml:space="preserve"> </w:t>
      </w:r>
      <w:proofErr w:type="spellStart"/>
      <w:r w:rsidR="003368B0" w:rsidRPr="003368B0">
        <w:rPr>
          <w:sz w:val="28"/>
          <w:szCs w:val="28"/>
        </w:rPr>
        <w:t>mantiqiy</w:t>
      </w:r>
      <w:proofErr w:type="spellEnd"/>
      <w:r w:rsidR="003368B0" w:rsidRPr="003368B0">
        <w:rPr>
          <w:sz w:val="28"/>
          <w:szCs w:val="28"/>
        </w:rPr>
        <w:t xml:space="preserve"> </w:t>
      </w:r>
      <w:proofErr w:type="spellStart"/>
      <w:r w:rsidR="003368B0" w:rsidRPr="003368B0">
        <w:rPr>
          <w:sz w:val="28"/>
          <w:szCs w:val="28"/>
        </w:rPr>
        <w:t>tizimlar</w:t>
      </w:r>
      <w:proofErr w:type="spellEnd"/>
      <w:r w:rsidR="003368B0" w:rsidRPr="003368B0">
        <w:rPr>
          <w:sz w:val="28"/>
          <w:szCs w:val="28"/>
        </w:rPr>
        <w:t xml:space="preserve"> </w:t>
      </w:r>
      <w:proofErr w:type="spellStart"/>
      <w:r w:rsidR="003368B0" w:rsidRPr="003368B0">
        <w:rPr>
          <w:sz w:val="28"/>
          <w:szCs w:val="28"/>
        </w:rPr>
        <w:t>ma’lum</w:t>
      </w:r>
      <w:proofErr w:type="spellEnd"/>
      <w:r w:rsidR="003368B0" w:rsidRPr="003368B0">
        <w:rPr>
          <w:sz w:val="28"/>
          <w:szCs w:val="28"/>
        </w:rPr>
        <w:t xml:space="preserve"> </w:t>
      </w:r>
      <w:proofErr w:type="spellStart"/>
      <w:r w:rsidR="003368B0" w:rsidRPr="003368B0">
        <w:rPr>
          <w:sz w:val="28"/>
          <w:szCs w:val="28"/>
        </w:rPr>
        <w:t>bilimni</w:t>
      </w:r>
      <w:proofErr w:type="spellEnd"/>
      <w:r w:rsidR="003368B0" w:rsidRPr="003368B0">
        <w:rPr>
          <w:sz w:val="28"/>
          <w:szCs w:val="28"/>
        </w:rPr>
        <w:t xml:space="preserve"> </w:t>
      </w:r>
      <w:proofErr w:type="spellStart"/>
      <w:r w:rsidR="003368B0" w:rsidRPr="003368B0">
        <w:rPr>
          <w:sz w:val="28"/>
          <w:szCs w:val="28"/>
        </w:rPr>
        <w:t>mufassallashtirish</w:t>
      </w:r>
      <w:proofErr w:type="spellEnd"/>
      <w:r w:rsidR="003368B0" w:rsidRPr="003368B0">
        <w:rPr>
          <w:sz w:val="28"/>
          <w:szCs w:val="28"/>
        </w:rPr>
        <w:t xml:space="preserve"> </w:t>
      </w:r>
      <w:proofErr w:type="spellStart"/>
      <w:r w:rsidR="003368B0" w:rsidRPr="003368B0">
        <w:rPr>
          <w:sz w:val="28"/>
          <w:szCs w:val="28"/>
        </w:rPr>
        <w:t>vositasi</w:t>
      </w:r>
      <w:proofErr w:type="spellEnd"/>
      <w:r w:rsidR="003368B0" w:rsidRPr="003368B0">
        <w:rPr>
          <w:sz w:val="28"/>
          <w:szCs w:val="28"/>
        </w:rPr>
        <w:t xml:space="preserve"> </w:t>
      </w:r>
      <w:proofErr w:type="spellStart"/>
      <w:r w:rsidR="003368B0" w:rsidRPr="003368B0">
        <w:rPr>
          <w:sz w:val="28"/>
          <w:szCs w:val="28"/>
        </w:rPr>
        <w:t>bo'lib</w:t>
      </w:r>
      <w:proofErr w:type="spellEnd"/>
      <w:r w:rsidR="003368B0" w:rsidRPr="003368B0">
        <w:rPr>
          <w:sz w:val="28"/>
          <w:szCs w:val="28"/>
        </w:rPr>
        <w:t xml:space="preserve"> </w:t>
      </w:r>
      <w:proofErr w:type="spellStart"/>
      <w:r w:rsidR="003368B0" w:rsidRPr="003368B0">
        <w:rPr>
          <w:sz w:val="28"/>
          <w:szCs w:val="28"/>
        </w:rPr>
        <w:t>xizmat</w:t>
      </w:r>
      <w:proofErr w:type="spellEnd"/>
      <w:r w:rsidR="003368B0" w:rsidRPr="003368B0">
        <w:rPr>
          <w:sz w:val="28"/>
          <w:szCs w:val="28"/>
        </w:rPr>
        <w:t xml:space="preserve"> </w:t>
      </w:r>
      <w:proofErr w:type="spellStart"/>
      <w:r w:rsidR="003368B0" w:rsidRPr="003368B0">
        <w:rPr>
          <w:sz w:val="28"/>
          <w:szCs w:val="28"/>
        </w:rPr>
        <w:t>qila</w:t>
      </w:r>
      <w:proofErr w:type="spellEnd"/>
      <w:r w:rsidR="003368B0" w:rsidRPr="003368B0">
        <w:rPr>
          <w:sz w:val="28"/>
          <w:szCs w:val="28"/>
        </w:rPr>
        <w:t xml:space="preserve"> </w:t>
      </w:r>
      <w:proofErr w:type="spellStart"/>
      <w:r w:rsidR="003368B0" w:rsidRPr="003368B0">
        <w:rPr>
          <w:sz w:val="28"/>
          <w:szCs w:val="28"/>
        </w:rPr>
        <w:t>oladi</w:t>
      </w:r>
      <w:proofErr w:type="spellEnd"/>
      <w:r w:rsidR="003368B0" w:rsidRPr="003368B0">
        <w:rPr>
          <w:sz w:val="28"/>
          <w:szCs w:val="28"/>
        </w:rPr>
        <w:t xml:space="preserve">, ammo </w:t>
      </w:r>
      <w:proofErr w:type="spellStart"/>
      <w:r w:rsidR="003368B0" w:rsidRPr="003368B0">
        <w:rPr>
          <w:sz w:val="28"/>
          <w:szCs w:val="28"/>
        </w:rPr>
        <w:t>ular</w:t>
      </w:r>
      <w:proofErr w:type="spellEnd"/>
      <w:r w:rsidR="003368B0" w:rsidRPr="003368B0">
        <w:rPr>
          <w:sz w:val="28"/>
          <w:szCs w:val="28"/>
        </w:rPr>
        <w:t xml:space="preserve"> </w:t>
      </w:r>
      <w:proofErr w:type="spellStart"/>
      <w:r w:rsidR="003368B0" w:rsidRPr="003368B0">
        <w:rPr>
          <w:sz w:val="28"/>
          <w:szCs w:val="28"/>
        </w:rPr>
        <w:t>ma’lum</w:t>
      </w:r>
      <w:proofErr w:type="spellEnd"/>
      <w:r w:rsidR="003368B0" w:rsidRPr="003368B0">
        <w:rPr>
          <w:sz w:val="28"/>
          <w:szCs w:val="28"/>
        </w:rPr>
        <w:t xml:space="preserve"> </w:t>
      </w:r>
      <w:proofErr w:type="spellStart"/>
      <w:r w:rsidR="003368B0" w:rsidRPr="003368B0">
        <w:rPr>
          <w:sz w:val="28"/>
          <w:szCs w:val="28"/>
        </w:rPr>
        <w:t>bilimning</w:t>
      </w:r>
      <w:proofErr w:type="spellEnd"/>
      <w:r w:rsidR="003368B0" w:rsidRPr="003368B0">
        <w:rPr>
          <w:sz w:val="28"/>
          <w:szCs w:val="28"/>
        </w:rPr>
        <w:t xml:space="preserve"> </w:t>
      </w:r>
      <w:proofErr w:type="spellStart"/>
      <w:r w:rsidR="003368B0" w:rsidRPr="003368B0">
        <w:rPr>
          <w:sz w:val="28"/>
          <w:szCs w:val="28"/>
        </w:rPr>
        <w:t>mazmuniga</w:t>
      </w:r>
      <w:proofErr w:type="spellEnd"/>
      <w:r w:rsidR="003368B0" w:rsidRPr="003368B0">
        <w:rPr>
          <w:sz w:val="28"/>
          <w:szCs w:val="28"/>
        </w:rPr>
        <w:t xml:space="preserve"> </w:t>
      </w:r>
      <w:proofErr w:type="spellStart"/>
      <w:r w:rsidR="003368B0" w:rsidRPr="003368B0">
        <w:rPr>
          <w:sz w:val="28"/>
          <w:szCs w:val="28"/>
        </w:rPr>
        <w:t>hech</w:t>
      </w:r>
      <w:proofErr w:type="spellEnd"/>
      <w:r w:rsidR="003368B0" w:rsidRPr="003368B0">
        <w:rPr>
          <w:sz w:val="28"/>
          <w:szCs w:val="28"/>
        </w:rPr>
        <w:t xml:space="preserve"> </w:t>
      </w:r>
      <w:proofErr w:type="spellStart"/>
      <w:r w:rsidR="003368B0" w:rsidRPr="003368B0">
        <w:rPr>
          <w:sz w:val="28"/>
          <w:szCs w:val="28"/>
        </w:rPr>
        <w:t>narsa</w:t>
      </w:r>
      <w:proofErr w:type="spellEnd"/>
      <w:r w:rsidR="003368B0" w:rsidRPr="003368B0">
        <w:rPr>
          <w:sz w:val="28"/>
          <w:szCs w:val="28"/>
        </w:rPr>
        <w:t xml:space="preserve"> </w:t>
      </w:r>
      <w:proofErr w:type="spellStart"/>
      <w:r w:rsidR="003368B0" w:rsidRPr="003368B0">
        <w:rPr>
          <w:sz w:val="28"/>
          <w:szCs w:val="28"/>
        </w:rPr>
        <w:t>qo‘sha</w:t>
      </w:r>
      <w:proofErr w:type="spellEnd"/>
      <w:r w:rsidR="003368B0" w:rsidRPr="003368B0">
        <w:rPr>
          <w:sz w:val="28"/>
          <w:szCs w:val="28"/>
        </w:rPr>
        <w:t xml:space="preserve"> </w:t>
      </w:r>
      <w:proofErr w:type="spellStart"/>
      <w:r w:rsidR="003368B0" w:rsidRPr="003368B0">
        <w:rPr>
          <w:sz w:val="28"/>
          <w:szCs w:val="28"/>
        </w:rPr>
        <w:t>olmaydilar</w:t>
      </w:r>
      <w:proofErr w:type="spellEnd"/>
      <w:r w:rsidR="003368B0" w:rsidRPr="003368B0">
        <w:rPr>
          <w:sz w:val="28"/>
          <w:szCs w:val="28"/>
        </w:rPr>
        <w:t xml:space="preserve">, </w:t>
      </w:r>
      <w:proofErr w:type="spellStart"/>
      <w:r w:rsidR="003368B0" w:rsidRPr="003368B0">
        <w:rPr>
          <w:sz w:val="28"/>
          <w:szCs w:val="28"/>
        </w:rPr>
        <w:t>boshqa</w:t>
      </w:r>
      <w:proofErr w:type="spellEnd"/>
      <w:r w:rsidR="003368B0" w:rsidRPr="003368B0">
        <w:rPr>
          <w:sz w:val="28"/>
          <w:szCs w:val="28"/>
        </w:rPr>
        <w:t xml:space="preserve"> tom </w:t>
      </w:r>
      <w:proofErr w:type="spellStart"/>
      <w:r w:rsidR="003368B0" w:rsidRPr="003368B0">
        <w:rPr>
          <w:sz w:val="28"/>
          <w:szCs w:val="28"/>
        </w:rPr>
        <w:t>ondan</w:t>
      </w:r>
      <w:proofErr w:type="spellEnd"/>
      <w:r w:rsidR="003368B0" w:rsidRPr="003368B0">
        <w:rPr>
          <w:sz w:val="28"/>
          <w:szCs w:val="28"/>
        </w:rPr>
        <w:t xml:space="preserve"> </w:t>
      </w:r>
      <w:proofErr w:type="spellStart"/>
      <w:r w:rsidR="003368B0" w:rsidRPr="003368B0">
        <w:rPr>
          <w:sz w:val="28"/>
          <w:szCs w:val="28"/>
        </w:rPr>
        <w:t>esa</w:t>
      </w:r>
      <w:proofErr w:type="spellEnd"/>
      <w:r w:rsidR="003368B0" w:rsidRPr="003368B0">
        <w:rPr>
          <w:sz w:val="28"/>
          <w:szCs w:val="28"/>
        </w:rPr>
        <w:t xml:space="preserve"> </w:t>
      </w:r>
      <w:proofErr w:type="spellStart"/>
      <w:r w:rsidR="003368B0" w:rsidRPr="003368B0">
        <w:rPr>
          <w:sz w:val="28"/>
          <w:szCs w:val="28"/>
        </w:rPr>
        <w:t>yangi</w:t>
      </w:r>
      <w:proofErr w:type="spellEnd"/>
      <w:r w:rsidR="003368B0" w:rsidRPr="003368B0">
        <w:rPr>
          <w:sz w:val="28"/>
          <w:szCs w:val="28"/>
        </w:rPr>
        <w:t xml:space="preserve"> </w:t>
      </w:r>
      <w:proofErr w:type="spellStart"/>
      <w:r w:rsidR="003368B0" w:rsidRPr="003368B0">
        <w:rPr>
          <w:sz w:val="28"/>
          <w:szCs w:val="28"/>
        </w:rPr>
        <w:t>bilimlami</w:t>
      </w:r>
      <w:proofErr w:type="spellEnd"/>
      <w:r w:rsidR="003368B0" w:rsidRPr="003368B0">
        <w:rPr>
          <w:sz w:val="28"/>
          <w:szCs w:val="28"/>
        </w:rPr>
        <w:t xml:space="preserve"> </w:t>
      </w:r>
      <w:proofErr w:type="spellStart"/>
      <w:r w:rsidR="003368B0" w:rsidRPr="003368B0">
        <w:rPr>
          <w:sz w:val="28"/>
          <w:szCs w:val="28"/>
        </w:rPr>
        <w:t>biron-bir</w:t>
      </w:r>
      <w:proofErr w:type="spellEnd"/>
      <w:r w:rsidR="003368B0" w:rsidRPr="003368B0">
        <w:rPr>
          <w:sz w:val="28"/>
          <w:szCs w:val="28"/>
        </w:rPr>
        <w:t xml:space="preserve"> </w:t>
      </w:r>
      <w:proofErr w:type="spellStart"/>
      <w:r w:rsidR="003368B0" w:rsidRPr="003368B0">
        <w:rPr>
          <w:sz w:val="28"/>
          <w:szCs w:val="28"/>
        </w:rPr>
        <w:t>izchil</w:t>
      </w:r>
      <w:proofErr w:type="spellEnd"/>
      <w:r w:rsidR="003368B0" w:rsidRPr="003368B0">
        <w:rPr>
          <w:sz w:val="28"/>
          <w:szCs w:val="28"/>
        </w:rPr>
        <w:t xml:space="preserve"> </w:t>
      </w:r>
      <w:proofErr w:type="spellStart"/>
      <w:r w:rsidR="003368B0" w:rsidRPr="003368B0">
        <w:rPr>
          <w:sz w:val="28"/>
          <w:szCs w:val="28"/>
        </w:rPr>
        <w:t>aigoritm</w:t>
      </w:r>
      <w:proofErr w:type="spellEnd"/>
      <w:r w:rsidR="003368B0" w:rsidRPr="003368B0">
        <w:rPr>
          <w:sz w:val="28"/>
          <w:szCs w:val="28"/>
        </w:rPr>
        <w:t xml:space="preserve"> </w:t>
      </w:r>
      <w:proofErr w:type="spellStart"/>
      <w:r w:rsidR="003368B0" w:rsidRPr="003368B0">
        <w:rPr>
          <w:sz w:val="28"/>
          <w:szCs w:val="28"/>
        </w:rPr>
        <w:t>yordamida</w:t>
      </w:r>
      <w:proofErr w:type="spellEnd"/>
      <w:r w:rsidR="003368B0" w:rsidRPr="003368B0">
        <w:rPr>
          <w:sz w:val="28"/>
          <w:szCs w:val="28"/>
        </w:rPr>
        <w:t xml:space="preserve"> </w:t>
      </w:r>
      <w:proofErr w:type="spellStart"/>
      <w:r w:rsidR="003368B0" w:rsidRPr="003368B0">
        <w:rPr>
          <w:sz w:val="28"/>
          <w:szCs w:val="28"/>
        </w:rPr>
        <w:t>olish</w:t>
      </w:r>
      <w:proofErr w:type="spellEnd"/>
      <w:r w:rsidR="003368B0" w:rsidRPr="003368B0">
        <w:rPr>
          <w:sz w:val="28"/>
          <w:szCs w:val="28"/>
        </w:rPr>
        <w:t xml:space="preserve"> </w:t>
      </w:r>
      <w:proofErr w:type="spellStart"/>
      <w:r w:rsidR="003368B0" w:rsidRPr="003368B0">
        <w:rPr>
          <w:sz w:val="28"/>
          <w:szCs w:val="28"/>
        </w:rPr>
        <w:t>mumkin</w:t>
      </w:r>
      <w:proofErr w:type="spellEnd"/>
      <w:r w:rsidR="003368B0" w:rsidRPr="003368B0">
        <w:rPr>
          <w:sz w:val="28"/>
          <w:szCs w:val="28"/>
        </w:rPr>
        <w:t xml:space="preserve"> </w:t>
      </w:r>
      <w:proofErr w:type="spellStart"/>
      <w:r w:rsidR="003368B0" w:rsidRPr="003368B0">
        <w:rPr>
          <w:sz w:val="28"/>
          <w:szCs w:val="28"/>
        </w:rPr>
        <w:t>emas</w:t>
      </w:r>
      <w:proofErr w:type="spellEnd"/>
      <w:r w:rsidR="003368B0" w:rsidRPr="003368B0">
        <w:rPr>
          <w:sz w:val="28"/>
          <w:szCs w:val="28"/>
        </w:rPr>
        <w:t xml:space="preserve"> (</w:t>
      </w:r>
      <w:proofErr w:type="spellStart"/>
      <w:r w:rsidR="003368B0" w:rsidRPr="003368B0">
        <w:rPr>
          <w:sz w:val="28"/>
          <w:szCs w:val="28"/>
        </w:rPr>
        <w:t>shuning</w:t>
      </w:r>
      <w:proofErr w:type="spellEnd"/>
      <w:r w:rsidR="003368B0" w:rsidRPr="003368B0">
        <w:rPr>
          <w:sz w:val="28"/>
          <w:szCs w:val="28"/>
        </w:rPr>
        <w:t xml:space="preserve"> </w:t>
      </w:r>
      <w:proofErr w:type="spellStart"/>
      <w:r w:rsidR="003368B0" w:rsidRPr="003368B0">
        <w:rPr>
          <w:sz w:val="28"/>
          <w:szCs w:val="28"/>
        </w:rPr>
        <w:t>uchun</w:t>
      </w:r>
      <w:proofErr w:type="spellEnd"/>
      <w:r w:rsidR="003368B0" w:rsidRPr="003368B0">
        <w:rPr>
          <w:sz w:val="28"/>
          <w:szCs w:val="28"/>
        </w:rPr>
        <w:t xml:space="preserve"> ham </w:t>
      </w:r>
      <w:proofErr w:type="spellStart"/>
      <w:r w:rsidR="003368B0" w:rsidRPr="003368B0">
        <w:rPr>
          <w:sz w:val="28"/>
          <w:szCs w:val="28"/>
        </w:rPr>
        <w:t>ular</w:t>
      </w:r>
      <w:proofErr w:type="spellEnd"/>
      <w:r w:rsidR="003368B0" w:rsidRPr="003368B0">
        <w:rPr>
          <w:sz w:val="28"/>
          <w:szCs w:val="28"/>
        </w:rPr>
        <w:t xml:space="preserve"> </w:t>
      </w:r>
      <w:proofErr w:type="spellStart"/>
      <w:r w:rsidR="003368B0" w:rsidRPr="003368B0">
        <w:rPr>
          <w:sz w:val="28"/>
          <w:szCs w:val="28"/>
        </w:rPr>
        <w:t>yangi</w:t>
      </w:r>
      <w:proofErr w:type="spellEnd"/>
      <w:r w:rsidR="003368B0" w:rsidRPr="003368B0">
        <w:rPr>
          <w:sz w:val="28"/>
          <w:szCs w:val="28"/>
        </w:rPr>
        <w:t xml:space="preserve"> </w:t>
      </w:r>
      <w:proofErr w:type="spellStart"/>
      <w:r w:rsidR="003368B0" w:rsidRPr="003368B0">
        <w:rPr>
          <w:sz w:val="28"/>
          <w:szCs w:val="28"/>
        </w:rPr>
        <w:t>bilimlar</w:t>
      </w:r>
      <w:proofErr w:type="spellEnd"/>
      <w:r w:rsidR="003368B0" w:rsidRPr="003368B0">
        <w:rPr>
          <w:sz w:val="28"/>
          <w:szCs w:val="28"/>
        </w:rPr>
        <w:t xml:space="preserve">, </w:t>
      </w:r>
      <w:proofErr w:type="spellStart"/>
      <w:r w:rsidR="003368B0" w:rsidRPr="003368B0">
        <w:rPr>
          <w:sz w:val="28"/>
          <w:szCs w:val="28"/>
        </w:rPr>
        <w:t>ya’ni</w:t>
      </w:r>
      <w:proofErr w:type="spellEnd"/>
      <w:r w:rsidR="003368B0" w:rsidRPr="003368B0">
        <w:rPr>
          <w:sz w:val="28"/>
          <w:szCs w:val="28"/>
        </w:rPr>
        <w:t xml:space="preserve"> </w:t>
      </w:r>
      <w:proofErr w:type="spellStart"/>
      <w:r w:rsidR="003368B0" w:rsidRPr="003368B0">
        <w:rPr>
          <w:sz w:val="28"/>
          <w:szCs w:val="28"/>
        </w:rPr>
        <w:t>ma'lum</w:t>
      </w:r>
      <w:proofErr w:type="spellEnd"/>
      <w:r w:rsidR="003368B0" w:rsidRPr="003368B0">
        <w:rPr>
          <w:sz w:val="28"/>
          <w:szCs w:val="28"/>
        </w:rPr>
        <w:t xml:space="preserve"> </w:t>
      </w:r>
      <w:proofErr w:type="spellStart"/>
      <w:r w:rsidR="003368B0" w:rsidRPr="003368B0">
        <w:rPr>
          <w:sz w:val="28"/>
          <w:szCs w:val="28"/>
        </w:rPr>
        <w:t>bilim</w:t>
      </w:r>
      <w:proofErr w:type="spellEnd"/>
      <w:r w:rsidR="003368B0" w:rsidRPr="003368B0">
        <w:rPr>
          <w:sz w:val="28"/>
          <w:szCs w:val="28"/>
        </w:rPr>
        <w:t xml:space="preserve"> </w:t>
      </w:r>
      <w:proofErr w:type="spellStart"/>
      <w:r w:rsidR="003368B0" w:rsidRPr="003368B0">
        <w:rPr>
          <w:sz w:val="28"/>
          <w:szCs w:val="28"/>
        </w:rPr>
        <w:t>tizimidan</w:t>
      </w:r>
      <w:proofErr w:type="spellEnd"/>
      <w:r w:rsidR="003368B0" w:rsidRPr="003368B0">
        <w:rPr>
          <w:sz w:val="28"/>
          <w:szCs w:val="28"/>
        </w:rPr>
        <w:t xml:space="preserve"> </w:t>
      </w:r>
      <w:proofErr w:type="spellStart"/>
      <w:r w:rsidR="003368B0" w:rsidRPr="003368B0">
        <w:rPr>
          <w:sz w:val="28"/>
          <w:szCs w:val="28"/>
        </w:rPr>
        <w:t>kelib</w:t>
      </w:r>
      <w:proofErr w:type="spellEnd"/>
      <w:r w:rsidR="003368B0" w:rsidRPr="003368B0">
        <w:rPr>
          <w:sz w:val="28"/>
          <w:szCs w:val="28"/>
        </w:rPr>
        <w:t xml:space="preserve"> </w:t>
      </w:r>
      <w:proofErr w:type="spellStart"/>
      <w:r w:rsidR="003368B0" w:rsidRPr="003368B0">
        <w:rPr>
          <w:sz w:val="28"/>
          <w:szCs w:val="28"/>
        </w:rPr>
        <w:t>chiqmaydigan</w:t>
      </w:r>
      <w:proofErr w:type="spellEnd"/>
      <w:r w:rsidR="003368B0" w:rsidRPr="003368B0">
        <w:rPr>
          <w:sz w:val="28"/>
          <w:szCs w:val="28"/>
        </w:rPr>
        <w:t xml:space="preserve"> </w:t>
      </w:r>
      <w:proofErr w:type="spellStart"/>
      <w:r w:rsidR="003368B0" w:rsidRPr="003368B0">
        <w:rPr>
          <w:sz w:val="28"/>
          <w:szCs w:val="28"/>
        </w:rPr>
        <w:t>bilimlar</w:t>
      </w:r>
      <w:proofErr w:type="spellEnd"/>
      <w:r w:rsidR="003368B0" w:rsidRPr="003368B0">
        <w:rPr>
          <w:sz w:val="28"/>
          <w:szCs w:val="28"/>
        </w:rPr>
        <w:t xml:space="preserve"> </w:t>
      </w:r>
      <w:proofErr w:type="spellStart"/>
      <w:r w:rsidR="003368B0" w:rsidRPr="003368B0">
        <w:rPr>
          <w:sz w:val="28"/>
          <w:szCs w:val="28"/>
        </w:rPr>
        <w:t>hisoblanadi</w:t>
      </w:r>
      <w:proofErr w:type="spellEnd"/>
      <w:r w:rsidR="003368B0" w:rsidRPr="003368B0">
        <w:rPr>
          <w:sz w:val="28"/>
          <w:szCs w:val="28"/>
        </w:rPr>
        <w:t xml:space="preserve">). </w:t>
      </w:r>
    </w:p>
    <w:p w14:paraId="2AF27379" w14:textId="77777777" w:rsidR="00624407" w:rsidRDefault="00624407" w:rsidP="00624407">
      <w:pPr>
        <w:pStyle w:val="a3"/>
        <w:ind w:left="0"/>
        <w:jc w:val="both"/>
        <w:rPr>
          <w:sz w:val="28"/>
          <w:szCs w:val="28"/>
        </w:rPr>
      </w:pPr>
      <w:r>
        <w:rPr>
          <w:sz w:val="28"/>
          <w:szCs w:val="28"/>
        </w:rPr>
        <w:t xml:space="preserve">        </w:t>
      </w:r>
      <w:proofErr w:type="spellStart"/>
      <w:r w:rsidR="003368B0" w:rsidRPr="003368B0">
        <w:rPr>
          <w:sz w:val="28"/>
          <w:szCs w:val="28"/>
        </w:rPr>
        <w:t>Mazkur</w:t>
      </w:r>
      <w:proofErr w:type="spellEnd"/>
      <w:r w:rsidR="003368B0" w:rsidRPr="003368B0">
        <w:rPr>
          <w:sz w:val="28"/>
          <w:szCs w:val="28"/>
        </w:rPr>
        <w:t xml:space="preserve"> </w:t>
      </w:r>
      <w:proofErr w:type="spellStart"/>
      <w:r w:rsidR="003368B0" w:rsidRPr="003368B0">
        <w:rPr>
          <w:sz w:val="28"/>
          <w:szCs w:val="28"/>
        </w:rPr>
        <w:t>xususiyat</w:t>
      </w:r>
      <w:proofErr w:type="spellEnd"/>
      <w:r w:rsidR="003368B0" w:rsidRPr="003368B0">
        <w:rPr>
          <w:sz w:val="28"/>
          <w:szCs w:val="28"/>
        </w:rPr>
        <w:t xml:space="preserve"> </w:t>
      </w:r>
      <w:proofErr w:type="spellStart"/>
      <w:r w:rsidR="003368B0" w:rsidRPr="003368B0">
        <w:rPr>
          <w:sz w:val="28"/>
          <w:szCs w:val="28"/>
        </w:rPr>
        <w:t>ilmiy</w:t>
      </w:r>
      <w:proofErr w:type="spellEnd"/>
      <w:r w:rsidR="003368B0" w:rsidRPr="003368B0">
        <w:rPr>
          <w:sz w:val="28"/>
          <w:szCs w:val="28"/>
        </w:rPr>
        <w:t xml:space="preserve"> </w:t>
      </w:r>
      <w:proofErr w:type="spellStart"/>
      <w:r w:rsidR="003368B0" w:rsidRPr="003368B0">
        <w:rPr>
          <w:sz w:val="28"/>
          <w:szCs w:val="28"/>
        </w:rPr>
        <w:t>bilishning</w:t>
      </w:r>
      <w:proofErr w:type="spellEnd"/>
      <w:r w:rsidR="003368B0" w:rsidRPr="003368B0">
        <w:rPr>
          <w:sz w:val="28"/>
          <w:szCs w:val="28"/>
        </w:rPr>
        <w:t xml:space="preserve"> </w:t>
      </w:r>
      <w:proofErr w:type="spellStart"/>
      <w:r w:rsidR="003368B0" w:rsidRPr="003368B0">
        <w:rPr>
          <w:sz w:val="28"/>
          <w:szCs w:val="28"/>
        </w:rPr>
        <w:t>har</w:t>
      </w:r>
      <w:proofErr w:type="spellEnd"/>
      <w:r w:rsidR="003368B0" w:rsidRPr="003368B0">
        <w:rPr>
          <w:sz w:val="28"/>
          <w:szCs w:val="28"/>
        </w:rPr>
        <w:t xml:space="preserve"> </w:t>
      </w:r>
      <w:proofErr w:type="spellStart"/>
      <w:r w:rsidR="003368B0" w:rsidRPr="003368B0">
        <w:rPr>
          <w:sz w:val="28"/>
          <w:szCs w:val="28"/>
        </w:rPr>
        <w:t>qanday</w:t>
      </w:r>
      <w:proofErr w:type="spellEnd"/>
      <w:r w:rsidR="003368B0" w:rsidRPr="003368B0">
        <w:rPr>
          <w:sz w:val="28"/>
          <w:szCs w:val="28"/>
        </w:rPr>
        <w:t xml:space="preserve"> </w:t>
      </w:r>
      <w:proofErr w:type="spellStart"/>
      <w:r w:rsidR="003368B0" w:rsidRPr="003368B0">
        <w:rPr>
          <w:sz w:val="28"/>
          <w:szCs w:val="28"/>
        </w:rPr>
        <w:t>metodologiyasi</w:t>
      </w:r>
      <w:proofErr w:type="spellEnd"/>
      <w:r w:rsidR="003368B0" w:rsidRPr="003368B0">
        <w:rPr>
          <w:sz w:val="28"/>
          <w:szCs w:val="28"/>
        </w:rPr>
        <w:t xml:space="preserve"> </w:t>
      </w:r>
      <w:proofErr w:type="spellStart"/>
      <w:r w:rsidR="003368B0" w:rsidRPr="003368B0">
        <w:rPr>
          <w:sz w:val="28"/>
          <w:szCs w:val="28"/>
        </w:rPr>
        <w:t>faqat</w:t>
      </w:r>
      <w:proofErr w:type="spellEnd"/>
      <w:r w:rsidR="003368B0" w:rsidRPr="003368B0">
        <w:rPr>
          <w:sz w:val="28"/>
          <w:szCs w:val="28"/>
        </w:rPr>
        <w:t xml:space="preserve"> </w:t>
      </w:r>
      <w:proofErr w:type="spellStart"/>
      <w:r w:rsidR="003368B0" w:rsidRPr="003368B0">
        <w:rPr>
          <w:sz w:val="28"/>
          <w:szCs w:val="28"/>
        </w:rPr>
        <w:t>tavsiya</w:t>
      </w:r>
      <w:proofErr w:type="spellEnd"/>
      <w:r w:rsidR="003368B0" w:rsidRPr="003368B0">
        <w:rPr>
          <w:sz w:val="28"/>
          <w:szCs w:val="28"/>
        </w:rPr>
        <w:t xml:space="preserve"> </w:t>
      </w:r>
      <w:proofErr w:type="spellStart"/>
      <w:r w:rsidR="003368B0" w:rsidRPr="003368B0">
        <w:rPr>
          <w:sz w:val="28"/>
          <w:szCs w:val="28"/>
        </w:rPr>
        <w:t>xususiyatiga</w:t>
      </w:r>
      <w:proofErr w:type="spellEnd"/>
      <w:r w:rsidR="003368B0" w:rsidRPr="003368B0">
        <w:rPr>
          <w:sz w:val="28"/>
          <w:szCs w:val="28"/>
        </w:rPr>
        <w:t xml:space="preserve"> </w:t>
      </w:r>
      <w:proofErr w:type="spellStart"/>
      <w:r w:rsidR="003368B0" w:rsidRPr="003368B0">
        <w:rPr>
          <w:sz w:val="28"/>
          <w:szCs w:val="28"/>
        </w:rPr>
        <w:t>ega</w:t>
      </w:r>
      <w:proofErr w:type="spellEnd"/>
      <w:r w:rsidR="003368B0" w:rsidRPr="003368B0">
        <w:rPr>
          <w:sz w:val="28"/>
          <w:szCs w:val="28"/>
        </w:rPr>
        <w:t xml:space="preserve"> </w:t>
      </w:r>
      <w:proofErr w:type="spellStart"/>
      <w:r w:rsidR="003368B0" w:rsidRPr="003368B0">
        <w:rPr>
          <w:sz w:val="28"/>
          <w:szCs w:val="28"/>
        </w:rPr>
        <w:t>bo'Igan</w:t>
      </w:r>
      <w:proofErr w:type="spellEnd"/>
      <w:r w:rsidR="003368B0" w:rsidRPr="003368B0">
        <w:rPr>
          <w:sz w:val="28"/>
          <w:szCs w:val="28"/>
        </w:rPr>
        <w:t xml:space="preserve"> </w:t>
      </w:r>
      <w:proofErr w:type="spellStart"/>
      <w:r w:rsidR="003368B0" w:rsidRPr="003368B0">
        <w:rPr>
          <w:sz w:val="28"/>
          <w:szCs w:val="28"/>
        </w:rPr>
        <w:t>tamoyillar</w:t>
      </w:r>
      <w:proofErr w:type="spellEnd"/>
      <w:r w:rsidR="003368B0" w:rsidRPr="003368B0">
        <w:rPr>
          <w:sz w:val="28"/>
          <w:szCs w:val="28"/>
        </w:rPr>
        <w:t xml:space="preserve">, </w:t>
      </w:r>
      <w:proofErr w:type="spellStart"/>
      <w:r w:rsidR="003368B0" w:rsidRPr="003368B0">
        <w:rPr>
          <w:sz w:val="28"/>
          <w:szCs w:val="28"/>
        </w:rPr>
        <w:t>umumiy</w:t>
      </w:r>
      <w:proofErr w:type="spellEnd"/>
      <w:r w:rsidR="003368B0" w:rsidRPr="003368B0">
        <w:rPr>
          <w:sz w:val="28"/>
          <w:szCs w:val="28"/>
        </w:rPr>
        <w:t xml:space="preserve"> </w:t>
      </w:r>
      <w:proofErr w:type="spellStart"/>
      <w:r w:rsidR="003368B0" w:rsidRPr="003368B0">
        <w:rPr>
          <w:sz w:val="28"/>
          <w:szCs w:val="28"/>
        </w:rPr>
        <w:t>qoidalar</w:t>
      </w:r>
      <w:proofErr w:type="spellEnd"/>
      <w:r w:rsidR="003368B0" w:rsidRPr="003368B0">
        <w:rPr>
          <w:sz w:val="28"/>
          <w:szCs w:val="28"/>
        </w:rPr>
        <w:t xml:space="preserve">, </w:t>
      </w:r>
      <w:proofErr w:type="spellStart"/>
      <w:r w:rsidR="003368B0" w:rsidRPr="003368B0">
        <w:rPr>
          <w:sz w:val="28"/>
          <w:szCs w:val="28"/>
        </w:rPr>
        <w:t>istaklar</w:t>
      </w:r>
      <w:proofErr w:type="spellEnd"/>
      <w:r w:rsidR="003368B0" w:rsidRPr="003368B0">
        <w:rPr>
          <w:sz w:val="28"/>
          <w:szCs w:val="28"/>
        </w:rPr>
        <w:t xml:space="preserve"> </w:t>
      </w:r>
      <w:proofErr w:type="spellStart"/>
      <w:r w:rsidR="003368B0" w:rsidRPr="003368B0">
        <w:rPr>
          <w:sz w:val="28"/>
          <w:szCs w:val="28"/>
        </w:rPr>
        <w:t>tizimi</w:t>
      </w:r>
      <w:proofErr w:type="spellEnd"/>
      <w:r w:rsidR="003368B0" w:rsidRPr="003368B0">
        <w:rPr>
          <w:sz w:val="28"/>
          <w:szCs w:val="28"/>
        </w:rPr>
        <w:t xml:space="preserve"> </w:t>
      </w:r>
      <w:proofErr w:type="spellStart"/>
      <w:r w:rsidR="003368B0" w:rsidRPr="003368B0">
        <w:rPr>
          <w:sz w:val="28"/>
          <w:szCs w:val="28"/>
        </w:rPr>
        <w:t>tarzida</w:t>
      </w:r>
      <w:proofErr w:type="spellEnd"/>
      <w:r w:rsidR="003368B0" w:rsidRPr="003368B0">
        <w:rPr>
          <w:sz w:val="28"/>
          <w:szCs w:val="28"/>
        </w:rPr>
        <w:t xml:space="preserve"> </w:t>
      </w:r>
      <w:proofErr w:type="spellStart"/>
      <w:r w:rsidR="003368B0" w:rsidRPr="003368B0">
        <w:rPr>
          <w:sz w:val="28"/>
          <w:szCs w:val="28"/>
        </w:rPr>
        <w:t>tuzilishi</w:t>
      </w:r>
      <w:proofErr w:type="spellEnd"/>
      <w:r w:rsidR="003368B0" w:rsidRPr="003368B0">
        <w:rPr>
          <w:sz w:val="28"/>
          <w:szCs w:val="28"/>
        </w:rPr>
        <w:t xml:space="preserve"> </w:t>
      </w:r>
      <w:proofErr w:type="spellStart"/>
      <w:r w:rsidR="003368B0" w:rsidRPr="003368B0">
        <w:rPr>
          <w:sz w:val="28"/>
          <w:szCs w:val="28"/>
        </w:rPr>
        <w:t>mumkinligini</w:t>
      </w:r>
      <w:proofErr w:type="spellEnd"/>
      <w:r w:rsidR="003368B0" w:rsidRPr="003368B0">
        <w:rPr>
          <w:sz w:val="28"/>
          <w:szCs w:val="28"/>
        </w:rPr>
        <w:t xml:space="preserve"> </w:t>
      </w:r>
      <w:proofErr w:type="spellStart"/>
      <w:proofErr w:type="gramStart"/>
      <w:r w:rsidR="003368B0" w:rsidRPr="003368B0">
        <w:rPr>
          <w:sz w:val="28"/>
          <w:szCs w:val="28"/>
        </w:rPr>
        <w:t>ko‘</w:t>
      </w:r>
      <w:proofErr w:type="gramEnd"/>
      <w:r w:rsidR="003368B0" w:rsidRPr="003368B0">
        <w:rPr>
          <w:sz w:val="28"/>
          <w:szCs w:val="28"/>
        </w:rPr>
        <w:t>rsatadi</w:t>
      </w:r>
      <w:proofErr w:type="spellEnd"/>
      <w:r w:rsidR="003368B0" w:rsidRPr="003368B0">
        <w:rPr>
          <w:sz w:val="28"/>
          <w:szCs w:val="28"/>
        </w:rPr>
        <w:t xml:space="preserve">. </w:t>
      </w:r>
      <w:proofErr w:type="spellStart"/>
      <w:r w:rsidR="003368B0" w:rsidRPr="003368B0">
        <w:rPr>
          <w:sz w:val="28"/>
          <w:szCs w:val="28"/>
        </w:rPr>
        <w:t>Bunda</w:t>
      </w:r>
      <w:proofErr w:type="spellEnd"/>
      <w:r w:rsidR="003368B0" w:rsidRPr="003368B0">
        <w:rPr>
          <w:sz w:val="28"/>
          <w:szCs w:val="28"/>
        </w:rPr>
        <w:t xml:space="preserve"> </w:t>
      </w:r>
      <w:proofErr w:type="spellStart"/>
      <w:r w:rsidR="003368B0" w:rsidRPr="003368B0">
        <w:rPr>
          <w:sz w:val="28"/>
          <w:szCs w:val="28"/>
        </w:rPr>
        <w:t>metodologik</w:t>
      </w:r>
      <w:proofErr w:type="spellEnd"/>
      <w:r w:rsidR="003368B0" w:rsidRPr="003368B0">
        <w:rPr>
          <w:sz w:val="28"/>
          <w:szCs w:val="28"/>
        </w:rPr>
        <w:t xml:space="preserve"> </w:t>
      </w:r>
      <w:proofErr w:type="spellStart"/>
      <w:r w:rsidR="003368B0" w:rsidRPr="003368B0">
        <w:rPr>
          <w:sz w:val="28"/>
          <w:szCs w:val="28"/>
        </w:rPr>
        <w:t>prinsip</w:t>
      </w:r>
      <w:proofErr w:type="spellEnd"/>
      <w:r w:rsidR="003368B0" w:rsidRPr="003368B0">
        <w:rPr>
          <w:sz w:val="28"/>
          <w:szCs w:val="28"/>
        </w:rPr>
        <w:t xml:space="preserve"> </w:t>
      </w:r>
      <w:proofErr w:type="spellStart"/>
      <w:r w:rsidR="003368B0" w:rsidRPr="003368B0">
        <w:rPr>
          <w:sz w:val="28"/>
          <w:szCs w:val="28"/>
        </w:rPr>
        <w:t>va</w:t>
      </w:r>
      <w:proofErr w:type="spellEnd"/>
      <w:r w:rsidR="003368B0" w:rsidRPr="003368B0">
        <w:rPr>
          <w:sz w:val="28"/>
          <w:szCs w:val="28"/>
        </w:rPr>
        <w:t xml:space="preserve"> </w:t>
      </w:r>
      <w:proofErr w:type="spellStart"/>
      <w:r w:rsidR="003368B0" w:rsidRPr="003368B0">
        <w:rPr>
          <w:sz w:val="28"/>
          <w:szCs w:val="28"/>
        </w:rPr>
        <w:t>yondashuvlar</w:t>
      </w:r>
      <w:proofErr w:type="spellEnd"/>
      <w:r w:rsidR="003368B0" w:rsidRPr="003368B0">
        <w:rPr>
          <w:sz w:val="28"/>
          <w:szCs w:val="28"/>
        </w:rPr>
        <w:t xml:space="preserve"> </w:t>
      </w:r>
      <w:proofErr w:type="spellStart"/>
      <w:r w:rsidR="003368B0" w:rsidRPr="003368B0">
        <w:rPr>
          <w:sz w:val="28"/>
          <w:szCs w:val="28"/>
        </w:rPr>
        <w:t>ilmiy</w:t>
      </w:r>
      <w:proofErr w:type="spellEnd"/>
      <w:r w:rsidR="003368B0" w:rsidRPr="003368B0">
        <w:rPr>
          <w:sz w:val="28"/>
          <w:szCs w:val="28"/>
        </w:rPr>
        <w:t xml:space="preserve"> </w:t>
      </w:r>
      <w:proofErr w:type="spellStart"/>
      <w:r w:rsidR="003368B0" w:rsidRPr="003368B0">
        <w:rPr>
          <w:sz w:val="28"/>
          <w:szCs w:val="28"/>
        </w:rPr>
        <w:t>bilish</w:t>
      </w:r>
      <w:proofErr w:type="spellEnd"/>
      <w:r w:rsidR="003368B0" w:rsidRPr="003368B0">
        <w:rPr>
          <w:sz w:val="28"/>
          <w:szCs w:val="28"/>
        </w:rPr>
        <w:t xml:space="preserve"> </w:t>
      </w:r>
      <w:proofErr w:type="spellStart"/>
      <w:r w:rsidR="003368B0" w:rsidRPr="003368B0">
        <w:rPr>
          <w:sz w:val="28"/>
          <w:szCs w:val="28"/>
        </w:rPr>
        <w:t>uchun</w:t>
      </w:r>
      <w:proofErr w:type="spellEnd"/>
      <w:r w:rsidR="003368B0" w:rsidRPr="003368B0">
        <w:rPr>
          <w:sz w:val="28"/>
          <w:szCs w:val="28"/>
        </w:rPr>
        <w:t xml:space="preserve"> </w:t>
      </w:r>
      <w:proofErr w:type="spellStart"/>
      <w:r w:rsidR="003368B0" w:rsidRPr="003368B0">
        <w:rPr>
          <w:sz w:val="28"/>
          <w:szCs w:val="28"/>
        </w:rPr>
        <w:t>umumiylik</w:t>
      </w:r>
      <w:proofErr w:type="spellEnd"/>
      <w:r w:rsidR="003368B0" w:rsidRPr="003368B0">
        <w:rPr>
          <w:sz w:val="28"/>
          <w:szCs w:val="28"/>
        </w:rPr>
        <w:t xml:space="preserve">, </w:t>
      </w:r>
      <w:proofErr w:type="spellStart"/>
      <w:r w:rsidR="003368B0" w:rsidRPr="003368B0">
        <w:rPr>
          <w:sz w:val="28"/>
          <w:szCs w:val="28"/>
        </w:rPr>
        <w:t>zaruriylik</w:t>
      </w:r>
      <w:proofErr w:type="spellEnd"/>
      <w:r w:rsidR="003368B0" w:rsidRPr="003368B0">
        <w:rPr>
          <w:sz w:val="28"/>
          <w:szCs w:val="28"/>
        </w:rPr>
        <w:t xml:space="preserve"> </w:t>
      </w:r>
      <w:proofErr w:type="spellStart"/>
      <w:r w:rsidR="003368B0" w:rsidRPr="003368B0">
        <w:rPr>
          <w:sz w:val="28"/>
          <w:szCs w:val="28"/>
        </w:rPr>
        <w:t>maqomiga</w:t>
      </w:r>
      <w:proofErr w:type="spellEnd"/>
      <w:r w:rsidR="003368B0" w:rsidRPr="003368B0">
        <w:rPr>
          <w:sz w:val="28"/>
          <w:szCs w:val="28"/>
        </w:rPr>
        <w:t xml:space="preserve"> </w:t>
      </w:r>
      <w:proofErr w:type="spellStart"/>
      <w:r w:rsidR="003368B0" w:rsidRPr="003368B0">
        <w:rPr>
          <w:sz w:val="28"/>
          <w:szCs w:val="28"/>
        </w:rPr>
        <w:t>ega</w:t>
      </w:r>
      <w:proofErr w:type="spellEnd"/>
      <w:r w:rsidR="003368B0" w:rsidRPr="003368B0">
        <w:rPr>
          <w:sz w:val="28"/>
          <w:szCs w:val="28"/>
        </w:rPr>
        <w:t xml:space="preserve"> </w:t>
      </w:r>
      <w:proofErr w:type="spellStart"/>
      <w:r w:rsidR="003368B0" w:rsidRPr="003368B0">
        <w:rPr>
          <w:sz w:val="28"/>
          <w:szCs w:val="28"/>
        </w:rPr>
        <w:t>emasligi</w:t>
      </w:r>
      <w:proofErr w:type="spellEnd"/>
      <w:r w:rsidR="003368B0" w:rsidRPr="003368B0">
        <w:rPr>
          <w:sz w:val="28"/>
          <w:szCs w:val="28"/>
        </w:rPr>
        <w:t xml:space="preserve"> </w:t>
      </w:r>
      <w:proofErr w:type="spellStart"/>
      <w:proofErr w:type="gramStart"/>
      <w:r w:rsidR="003368B0" w:rsidRPr="003368B0">
        <w:rPr>
          <w:sz w:val="28"/>
          <w:szCs w:val="28"/>
        </w:rPr>
        <w:t>ko‘</w:t>
      </w:r>
      <w:proofErr w:type="gramEnd"/>
      <w:r w:rsidR="003368B0" w:rsidRPr="003368B0">
        <w:rPr>
          <w:sz w:val="28"/>
          <w:szCs w:val="28"/>
        </w:rPr>
        <w:t>rsatib</w:t>
      </w:r>
      <w:proofErr w:type="spellEnd"/>
      <w:r w:rsidR="003368B0" w:rsidRPr="003368B0">
        <w:rPr>
          <w:sz w:val="28"/>
          <w:szCs w:val="28"/>
        </w:rPr>
        <w:t xml:space="preserve"> o ‘</w:t>
      </w:r>
      <w:proofErr w:type="spellStart"/>
      <w:r w:rsidR="003368B0" w:rsidRPr="003368B0">
        <w:rPr>
          <w:sz w:val="28"/>
          <w:szCs w:val="28"/>
        </w:rPr>
        <w:t>tilishi</w:t>
      </w:r>
      <w:proofErr w:type="spellEnd"/>
      <w:r w:rsidR="003368B0" w:rsidRPr="003368B0">
        <w:rPr>
          <w:sz w:val="28"/>
          <w:szCs w:val="28"/>
        </w:rPr>
        <w:t xml:space="preserve"> </w:t>
      </w:r>
      <w:proofErr w:type="spellStart"/>
      <w:r w:rsidR="003368B0" w:rsidRPr="003368B0">
        <w:rPr>
          <w:sz w:val="28"/>
          <w:szCs w:val="28"/>
        </w:rPr>
        <w:t>shart</w:t>
      </w:r>
      <w:proofErr w:type="spellEnd"/>
      <w:r w:rsidR="003368B0" w:rsidRPr="003368B0">
        <w:rPr>
          <w:sz w:val="28"/>
          <w:szCs w:val="28"/>
        </w:rPr>
        <w:t>.</w:t>
      </w:r>
    </w:p>
    <w:p w14:paraId="35961CA0" w14:textId="77777777" w:rsidR="00977473" w:rsidRDefault="00624407" w:rsidP="00624407">
      <w:pPr>
        <w:pStyle w:val="a3"/>
        <w:ind w:left="0"/>
        <w:jc w:val="both"/>
        <w:rPr>
          <w:sz w:val="28"/>
          <w:szCs w:val="28"/>
        </w:rPr>
      </w:pPr>
      <w:r>
        <w:rPr>
          <w:sz w:val="28"/>
          <w:szCs w:val="28"/>
        </w:rPr>
        <w:t xml:space="preserve">       </w:t>
      </w:r>
      <w:r w:rsidR="003368B0" w:rsidRPr="003368B0">
        <w:rPr>
          <w:sz w:val="28"/>
          <w:szCs w:val="28"/>
        </w:rPr>
        <w:t xml:space="preserve"> F. </w:t>
      </w:r>
      <w:proofErr w:type="spellStart"/>
      <w:r w:rsidR="003368B0" w:rsidRPr="003368B0">
        <w:rPr>
          <w:sz w:val="28"/>
          <w:szCs w:val="28"/>
        </w:rPr>
        <w:t>Bekon</w:t>
      </w:r>
      <w:proofErr w:type="spellEnd"/>
      <w:r w:rsidR="003368B0" w:rsidRPr="003368B0">
        <w:rPr>
          <w:sz w:val="28"/>
          <w:szCs w:val="28"/>
        </w:rPr>
        <w:t xml:space="preserve"> </w:t>
      </w:r>
      <w:proofErr w:type="spellStart"/>
      <w:r w:rsidR="003368B0" w:rsidRPr="003368B0">
        <w:rPr>
          <w:sz w:val="28"/>
          <w:szCs w:val="28"/>
        </w:rPr>
        <w:t>uchun</w:t>
      </w:r>
      <w:proofErr w:type="spellEnd"/>
      <w:r w:rsidR="003368B0" w:rsidRPr="003368B0">
        <w:rPr>
          <w:sz w:val="28"/>
          <w:szCs w:val="28"/>
        </w:rPr>
        <w:t xml:space="preserve"> </w:t>
      </w:r>
      <w:proofErr w:type="spellStart"/>
      <w:r w:rsidR="003368B0" w:rsidRPr="003368B0">
        <w:rPr>
          <w:sz w:val="28"/>
          <w:szCs w:val="28"/>
        </w:rPr>
        <w:t>metodologiya</w:t>
      </w:r>
      <w:proofErr w:type="spellEnd"/>
      <w:r w:rsidR="003368B0" w:rsidRPr="003368B0">
        <w:rPr>
          <w:sz w:val="28"/>
          <w:szCs w:val="28"/>
        </w:rPr>
        <w:t xml:space="preserve"> </w:t>
      </w:r>
      <w:proofErr w:type="spellStart"/>
      <w:r w:rsidR="003368B0" w:rsidRPr="003368B0">
        <w:rPr>
          <w:sz w:val="28"/>
          <w:szCs w:val="28"/>
        </w:rPr>
        <w:t>tajriba</w:t>
      </w:r>
      <w:proofErr w:type="spellEnd"/>
      <w:r w:rsidR="003368B0" w:rsidRPr="003368B0">
        <w:rPr>
          <w:sz w:val="28"/>
          <w:szCs w:val="28"/>
        </w:rPr>
        <w:t xml:space="preserve"> </w:t>
      </w:r>
      <w:proofErr w:type="spellStart"/>
      <w:r w:rsidR="003368B0" w:rsidRPr="003368B0">
        <w:rPr>
          <w:sz w:val="28"/>
          <w:szCs w:val="28"/>
        </w:rPr>
        <w:t>haqiqiy</w:t>
      </w:r>
      <w:proofErr w:type="spellEnd"/>
      <w:r w:rsidR="003368B0" w:rsidRPr="003368B0">
        <w:rPr>
          <w:sz w:val="28"/>
          <w:szCs w:val="28"/>
        </w:rPr>
        <w:t xml:space="preserve"> </w:t>
      </w:r>
      <w:proofErr w:type="spellStart"/>
      <w:r w:rsidR="003368B0" w:rsidRPr="003368B0">
        <w:rPr>
          <w:sz w:val="28"/>
          <w:szCs w:val="28"/>
        </w:rPr>
        <w:t>bilimning</w:t>
      </w:r>
      <w:proofErr w:type="spellEnd"/>
      <w:r w:rsidR="003368B0" w:rsidRPr="003368B0">
        <w:rPr>
          <w:sz w:val="28"/>
          <w:szCs w:val="28"/>
        </w:rPr>
        <w:t xml:space="preserve"> </w:t>
      </w:r>
      <w:proofErr w:type="spellStart"/>
      <w:r w:rsidR="003368B0" w:rsidRPr="003368B0">
        <w:rPr>
          <w:sz w:val="28"/>
          <w:szCs w:val="28"/>
        </w:rPr>
        <w:t>manbayi</w:t>
      </w:r>
      <w:proofErr w:type="spellEnd"/>
      <w:r w:rsidR="003368B0" w:rsidRPr="003368B0">
        <w:rPr>
          <w:sz w:val="28"/>
          <w:szCs w:val="28"/>
        </w:rPr>
        <w:t xml:space="preserve">, </w:t>
      </w:r>
      <w:proofErr w:type="spellStart"/>
      <w:r w:rsidR="003368B0" w:rsidRPr="003368B0">
        <w:rPr>
          <w:sz w:val="28"/>
          <w:szCs w:val="28"/>
        </w:rPr>
        <w:t>binobarin</w:t>
      </w:r>
      <w:proofErr w:type="spellEnd"/>
      <w:r w:rsidR="003368B0" w:rsidRPr="003368B0">
        <w:rPr>
          <w:sz w:val="28"/>
          <w:szCs w:val="28"/>
        </w:rPr>
        <w:t xml:space="preserve">, </w:t>
      </w:r>
      <w:proofErr w:type="spellStart"/>
      <w:r w:rsidR="003368B0" w:rsidRPr="003368B0">
        <w:rPr>
          <w:sz w:val="28"/>
          <w:szCs w:val="28"/>
        </w:rPr>
        <w:t>bilimni</w:t>
      </w:r>
      <w:proofErr w:type="spellEnd"/>
      <w:r w:rsidR="003368B0" w:rsidRPr="003368B0">
        <w:rPr>
          <w:sz w:val="28"/>
          <w:szCs w:val="28"/>
        </w:rPr>
        <w:t xml:space="preserve"> </w:t>
      </w:r>
      <w:proofErr w:type="spellStart"/>
      <w:r w:rsidR="003368B0" w:rsidRPr="003368B0">
        <w:rPr>
          <w:sz w:val="28"/>
          <w:szCs w:val="28"/>
        </w:rPr>
        <w:t>tuzishda</w:t>
      </w:r>
      <w:proofErr w:type="spellEnd"/>
      <w:r w:rsidR="003368B0" w:rsidRPr="003368B0">
        <w:rPr>
          <w:sz w:val="28"/>
          <w:szCs w:val="28"/>
        </w:rPr>
        <w:t xml:space="preserve"> «</w:t>
      </w:r>
      <w:proofErr w:type="spellStart"/>
      <w:r w:rsidR="003368B0" w:rsidRPr="003368B0">
        <w:rPr>
          <w:sz w:val="28"/>
          <w:szCs w:val="28"/>
        </w:rPr>
        <w:t>birdan-bir</w:t>
      </w:r>
      <w:proofErr w:type="spellEnd"/>
      <w:r w:rsidR="003368B0" w:rsidRPr="003368B0">
        <w:rPr>
          <w:sz w:val="28"/>
          <w:szCs w:val="28"/>
        </w:rPr>
        <w:t xml:space="preserve"> </w:t>
      </w:r>
      <w:proofErr w:type="spellStart"/>
      <w:r w:rsidR="003368B0" w:rsidRPr="003368B0">
        <w:rPr>
          <w:sz w:val="28"/>
          <w:szCs w:val="28"/>
        </w:rPr>
        <w:t>umid</w:t>
      </w:r>
      <w:proofErr w:type="spellEnd"/>
      <w:r w:rsidR="003368B0" w:rsidRPr="003368B0">
        <w:rPr>
          <w:sz w:val="28"/>
          <w:szCs w:val="28"/>
        </w:rPr>
        <w:t xml:space="preserve"> </w:t>
      </w:r>
      <w:proofErr w:type="spellStart"/>
      <w:r w:rsidR="003368B0" w:rsidRPr="003368B0">
        <w:rPr>
          <w:sz w:val="28"/>
          <w:szCs w:val="28"/>
        </w:rPr>
        <w:t>haqiqiy</w:t>
      </w:r>
      <w:proofErr w:type="spellEnd"/>
      <w:r w:rsidR="003368B0" w:rsidRPr="003368B0">
        <w:rPr>
          <w:sz w:val="28"/>
          <w:szCs w:val="28"/>
        </w:rPr>
        <w:t xml:space="preserve"> </w:t>
      </w:r>
      <w:proofErr w:type="spellStart"/>
      <w:r w:rsidR="003368B0" w:rsidRPr="003368B0">
        <w:rPr>
          <w:sz w:val="28"/>
          <w:szCs w:val="28"/>
        </w:rPr>
        <w:t>induksiya»da</w:t>
      </w:r>
      <w:proofErr w:type="spellEnd"/>
      <w:r w:rsidR="003368B0" w:rsidRPr="003368B0">
        <w:rPr>
          <w:sz w:val="28"/>
          <w:szCs w:val="28"/>
        </w:rPr>
        <w:t xml:space="preserve">, </w:t>
      </w:r>
      <w:proofErr w:type="spellStart"/>
      <w:r w:rsidR="003368B0" w:rsidRPr="003368B0">
        <w:rPr>
          <w:sz w:val="28"/>
          <w:szCs w:val="28"/>
        </w:rPr>
        <w:t>degan</w:t>
      </w:r>
      <w:proofErr w:type="spellEnd"/>
      <w:r w:rsidR="003368B0" w:rsidRPr="003368B0">
        <w:rPr>
          <w:sz w:val="28"/>
          <w:szCs w:val="28"/>
        </w:rPr>
        <w:t xml:space="preserve"> </w:t>
      </w:r>
      <w:proofErr w:type="spellStart"/>
      <w:r w:rsidR="003368B0" w:rsidRPr="003368B0">
        <w:rPr>
          <w:sz w:val="28"/>
          <w:szCs w:val="28"/>
        </w:rPr>
        <w:t>gnoseologik</w:t>
      </w:r>
      <w:proofErr w:type="spellEnd"/>
      <w:r w:rsidR="003368B0" w:rsidRPr="003368B0">
        <w:rPr>
          <w:sz w:val="28"/>
          <w:szCs w:val="28"/>
        </w:rPr>
        <w:t xml:space="preserve"> </w:t>
      </w:r>
      <w:proofErr w:type="spellStart"/>
      <w:r w:rsidR="003368B0" w:rsidRPr="003368B0">
        <w:rPr>
          <w:sz w:val="28"/>
          <w:szCs w:val="28"/>
        </w:rPr>
        <w:t>shartga</w:t>
      </w:r>
      <w:proofErr w:type="spellEnd"/>
      <w:r w:rsidR="003368B0" w:rsidRPr="003368B0">
        <w:rPr>
          <w:sz w:val="28"/>
          <w:szCs w:val="28"/>
        </w:rPr>
        <w:t xml:space="preserve"> asoslanadi1. Agar </w:t>
      </w:r>
      <w:proofErr w:type="spellStart"/>
      <w:r w:rsidR="003368B0" w:rsidRPr="003368B0">
        <w:rPr>
          <w:sz w:val="28"/>
          <w:szCs w:val="28"/>
        </w:rPr>
        <w:t>Bekonning</w:t>
      </w:r>
      <w:proofErr w:type="spellEnd"/>
      <w:r w:rsidR="003368B0" w:rsidRPr="003368B0">
        <w:rPr>
          <w:sz w:val="28"/>
          <w:szCs w:val="28"/>
        </w:rPr>
        <w:t xml:space="preserve"> </w:t>
      </w:r>
      <w:proofErr w:type="spellStart"/>
      <w:r w:rsidR="003368B0" w:rsidRPr="003368B0">
        <w:rPr>
          <w:sz w:val="28"/>
          <w:szCs w:val="28"/>
        </w:rPr>
        <w:t>ta'limoti</w:t>
      </w:r>
      <w:proofErr w:type="spellEnd"/>
      <w:r w:rsidR="003368B0" w:rsidRPr="003368B0">
        <w:rPr>
          <w:sz w:val="28"/>
          <w:szCs w:val="28"/>
        </w:rPr>
        <w:t xml:space="preserve"> </w:t>
      </w:r>
      <w:proofErr w:type="spellStart"/>
      <w:r w:rsidR="003368B0" w:rsidRPr="003368B0">
        <w:rPr>
          <w:sz w:val="28"/>
          <w:szCs w:val="28"/>
        </w:rPr>
        <w:t>sxema</w:t>
      </w:r>
      <w:proofErr w:type="spellEnd"/>
      <w:r w:rsidR="003368B0" w:rsidRPr="003368B0">
        <w:rPr>
          <w:sz w:val="28"/>
          <w:szCs w:val="28"/>
        </w:rPr>
        <w:t xml:space="preserve"> </w:t>
      </w:r>
      <w:proofErr w:type="spellStart"/>
      <w:r w:rsidR="003368B0" w:rsidRPr="003368B0">
        <w:rPr>
          <w:sz w:val="28"/>
          <w:szCs w:val="28"/>
        </w:rPr>
        <w:t>darajasigacha</w:t>
      </w:r>
      <w:proofErr w:type="spellEnd"/>
      <w:r w:rsidR="003368B0" w:rsidRPr="003368B0">
        <w:rPr>
          <w:sz w:val="28"/>
          <w:szCs w:val="28"/>
        </w:rPr>
        <w:t xml:space="preserve"> </w:t>
      </w:r>
      <w:proofErr w:type="spellStart"/>
      <w:r w:rsidR="003368B0" w:rsidRPr="003368B0">
        <w:rPr>
          <w:sz w:val="28"/>
          <w:szCs w:val="28"/>
        </w:rPr>
        <w:t>soddalashtirilmasa</w:t>
      </w:r>
      <w:proofErr w:type="spellEnd"/>
      <w:r w:rsidR="003368B0" w:rsidRPr="003368B0">
        <w:rPr>
          <w:sz w:val="28"/>
          <w:szCs w:val="28"/>
        </w:rPr>
        <w:t xml:space="preserve">, </w:t>
      </w:r>
      <w:proofErr w:type="spellStart"/>
      <w:r w:rsidR="003368B0" w:rsidRPr="003368B0">
        <w:rPr>
          <w:sz w:val="28"/>
          <w:szCs w:val="28"/>
        </w:rPr>
        <w:t>uni</w:t>
      </w:r>
      <w:proofErr w:type="spellEnd"/>
      <w:r w:rsidR="003368B0" w:rsidRPr="003368B0">
        <w:rPr>
          <w:sz w:val="28"/>
          <w:szCs w:val="28"/>
        </w:rPr>
        <w:t xml:space="preserve"> </w:t>
      </w:r>
      <w:proofErr w:type="spellStart"/>
      <w:r w:rsidR="003368B0" w:rsidRPr="003368B0">
        <w:rPr>
          <w:sz w:val="28"/>
          <w:szCs w:val="28"/>
        </w:rPr>
        <w:t>ratsionalizmga</w:t>
      </w:r>
      <w:proofErr w:type="spellEnd"/>
      <w:r w:rsidR="003368B0" w:rsidRPr="003368B0">
        <w:rPr>
          <w:sz w:val="28"/>
          <w:szCs w:val="28"/>
        </w:rPr>
        <w:t xml:space="preserve"> </w:t>
      </w:r>
      <w:proofErr w:type="spellStart"/>
      <w:r w:rsidR="003368B0" w:rsidRPr="003368B0">
        <w:rPr>
          <w:sz w:val="28"/>
          <w:szCs w:val="28"/>
        </w:rPr>
        <w:t>qarama-qarshi</w:t>
      </w:r>
      <w:proofErr w:type="spellEnd"/>
      <w:r w:rsidR="003368B0" w:rsidRPr="003368B0">
        <w:rPr>
          <w:sz w:val="28"/>
          <w:szCs w:val="28"/>
        </w:rPr>
        <w:t xml:space="preserve"> </w:t>
      </w:r>
      <w:proofErr w:type="spellStart"/>
      <w:proofErr w:type="gramStart"/>
      <w:r w:rsidR="003368B0" w:rsidRPr="003368B0">
        <w:rPr>
          <w:sz w:val="28"/>
          <w:szCs w:val="28"/>
        </w:rPr>
        <w:t>to‘</w:t>
      </w:r>
      <w:proofErr w:type="gramEnd"/>
      <w:r w:rsidR="003368B0" w:rsidRPr="003368B0">
        <w:rPr>
          <w:sz w:val="28"/>
          <w:szCs w:val="28"/>
        </w:rPr>
        <w:t>g‘ri</w:t>
      </w:r>
      <w:proofErr w:type="spellEnd"/>
      <w:r w:rsidR="003368B0" w:rsidRPr="003368B0">
        <w:rPr>
          <w:sz w:val="28"/>
          <w:szCs w:val="28"/>
        </w:rPr>
        <w:t xml:space="preserve"> </w:t>
      </w:r>
      <w:proofErr w:type="spellStart"/>
      <w:r w:rsidR="003368B0" w:rsidRPr="003368B0">
        <w:rPr>
          <w:sz w:val="28"/>
          <w:szCs w:val="28"/>
        </w:rPr>
        <w:t>chiziq</w:t>
      </w:r>
      <w:proofErr w:type="spellEnd"/>
      <w:r w:rsidR="003368B0" w:rsidRPr="003368B0">
        <w:rPr>
          <w:sz w:val="28"/>
          <w:szCs w:val="28"/>
        </w:rPr>
        <w:t xml:space="preserve"> </w:t>
      </w:r>
      <w:proofErr w:type="spellStart"/>
      <w:r w:rsidR="003368B0" w:rsidRPr="003368B0">
        <w:rPr>
          <w:sz w:val="28"/>
          <w:szCs w:val="28"/>
        </w:rPr>
        <w:t>tarzida</w:t>
      </w:r>
      <w:proofErr w:type="spellEnd"/>
      <w:r w:rsidR="003368B0" w:rsidRPr="003368B0">
        <w:rPr>
          <w:sz w:val="28"/>
          <w:szCs w:val="28"/>
        </w:rPr>
        <w:t xml:space="preserve"> </w:t>
      </w:r>
      <w:proofErr w:type="spellStart"/>
      <w:r w:rsidR="003368B0" w:rsidRPr="003368B0">
        <w:rPr>
          <w:sz w:val="28"/>
          <w:szCs w:val="28"/>
        </w:rPr>
        <w:t>ifoda</w:t>
      </w:r>
      <w:proofErr w:type="spellEnd"/>
      <w:r w:rsidR="003368B0" w:rsidRPr="003368B0">
        <w:rPr>
          <w:sz w:val="28"/>
          <w:szCs w:val="28"/>
        </w:rPr>
        <w:t xml:space="preserve"> </w:t>
      </w:r>
      <w:proofErr w:type="spellStart"/>
      <w:r w:rsidR="003368B0" w:rsidRPr="003368B0">
        <w:rPr>
          <w:sz w:val="28"/>
          <w:szCs w:val="28"/>
        </w:rPr>
        <w:t>etish</w:t>
      </w:r>
      <w:proofErr w:type="spellEnd"/>
      <w:r w:rsidR="003368B0" w:rsidRPr="003368B0">
        <w:rPr>
          <w:sz w:val="28"/>
          <w:szCs w:val="28"/>
        </w:rPr>
        <w:t xml:space="preserve"> </w:t>
      </w:r>
      <w:proofErr w:type="spellStart"/>
      <w:r w:rsidR="003368B0" w:rsidRPr="003368B0">
        <w:rPr>
          <w:sz w:val="28"/>
          <w:szCs w:val="28"/>
        </w:rPr>
        <w:t>mumkin</w:t>
      </w:r>
      <w:proofErr w:type="spellEnd"/>
      <w:r w:rsidR="003368B0" w:rsidRPr="003368B0">
        <w:rPr>
          <w:sz w:val="28"/>
          <w:szCs w:val="28"/>
        </w:rPr>
        <w:t xml:space="preserve"> </w:t>
      </w:r>
      <w:proofErr w:type="spellStart"/>
      <w:r w:rsidR="003368B0" w:rsidRPr="003368B0">
        <w:rPr>
          <w:sz w:val="28"/>
          <w:szCs w:val="28"/>
        </w:rPr>
        <w:t>emas</w:t>
      </w:r>
      <w:proofErr w:type="spellEnd"/>
      <w:r w:rsidR="003368B0" w:rsidRPr="003368B0">
        <w:rPr>
          <w:sz w:val="28"/>
          <w:szCs w:val="28"/>
        </w:rPr>
        <w:t xml:space="preserve">, </w:t>
      </w:r>
      <w:proofErr w:type="spellStart"/>
      <w:r w:rsidR="003368B0" w:rsidRPr="003368B0">
        <w:rPr>
          <w:sz w:val="28"/>
          <w:szCs w:val="28"/>
        </w:rPr>
        <w:t>binobarin</w:t>
      </w:r>
      <w:proofErr w:type="spellEnd"/>
      <w:r w:rsidR="003368B0" w:rsidRPr="003368B0">
        <w:rPr>
          <w:sz w:val="28"/>
          <w:szCs w:val="28"/>
        </w:rPr>
        <w:t>, u «</w:t>
      </w:r>
      <w:proofErr w:type="spellStart"/>
      <w:r w:rsidR="003368B0" w:rsidRPr="003368B0">
        <w:rPr>
          <w:sz w:val="28"/>
          <w:szCs w:val="28"/>
        </w:rPr>
        <w:t>sof</w:t>
      </w:r>
      <w:proofErr w:type="spellEnd"/>
      <w:r w:rsidR="003368B0" w:rsidRPr="003368B0">
        <w:rPr>
          <w:sz w:val="28"/>
          <w:szCs w:val="28"/>
        </w:rPr>
        <w:t xml:space="preserve"> </w:t>
      </w:r>
      <w:proofErr w:type="spellStart"/>
      <w:r w:rsidR="003368B0" w:rsidRPr="003368B0">
        <w:rPr>
          <w:sz w:val="28"/>
          <w:szCs w:val="28"/>
        </w:rPr>
        <w:t>empirizm</w:t>
      </w:r>
      <w:proofErr w:type="spellEnd"/>
      <w:r w:rsidR="003368B0" w:rsidRPr="003368B0">
        <w:rPr>
          <w:sz w:val="28"/>
          <w:szCs w:val="28"/>
        </w:rPr>
        <w:t xml:space="preserve">» </w:t>
      </w:r>
      <w:proofErr w:type="spellStart"/>
      <w:r w:rsidR="003368B0" w:rsidRPr="003368B0">
        <w:rPr>
          <w:sz w:val="28"/>
          <w:szCs w:val="28"/>
        </w:rPr>
        <w:t>bo</w:t>
      </w:r>
      <w:proofErr w:type="spellEnd"/>
      <w:r w:rsidR="003368B0" w:rsidRPr="003368B0">
        <w:rPr>
          <w:sz w:val="28"/>
          <w:szCs w:val="28"/>
        </w:rPr>
        <w:t xml:space="preserve">‘ </w:t>
      </w:r>
      <w:proofErr w:type="spellStart"/>
      <w:r w:rsidR="003368B0" w:rsidRPr="003368B0">
        <w:rPr>
          <w:sz w:val="28"/>
          <w:szCs w:val="28"/>
        </w:rPr>
        <w:t>lmaydi</w:t>
      </w:r>
      <w:proofErr w:type="spellEnd"/>
      <w:r w:rsidR="003368B0" w:rsidRPr="003368B0">
        <w:rPr>
          <w:sz w:val="28"/>
          <w:szCs w:val="28"/>
        </w:rPr>
        <w:t xml:space="preserve">. </w:t>
      </w:r>
      <w:proofErr w:type="spellStart"/>
      <w:r w:rsidR="003368B0" w:rsidRPr="003368B0">
        <w:rPr>
          <w:sz w:val="28"/>
          <w:szCs w:val="28"/>
        </w:rPr>
        <w:t>Masalan</w:t>
      </w:r>
      <w:proofErr w:type="spellEnd"/>
      <w:r w:rsidR="003368B0" w:rsidRPr="003368B0">
        <w:rPr>
          <w:sz w:val="28"/>
          <w:szCs w:val="28"/>
        </w:rPr>
        <w:t xml:space="preserve">, </w:t>
      </w:r>
      <w:proofErr w:type="spellStart"/>
      <w:r w:rsidR="003368B0" w:rsidRPr="003368B0">
        <w:rPr>
          <w:sz w:val="28"/>
          <w:szCs w:val="28"/>
        </w:rPr>
        <w:t>Lokkning</w:t>
      </w:r>
      <w:proofErr w:type="spellEnd"/>
      <w:r w:rsidR="003368B0" w:rsidRPr="003368B0">
        <w:rPr>
          <w:sz w:val="28"/>
          <w:szCs w:val="28"/>
        </w:rPr>
        <w:t xml:space="preserve"> </w:t>
      </w:r>
      <w:proofErr w:type="spellStart"/>
      <w:r w:rsidR="003368B0" w:rsidRPr="003368B0">
        <w:rPr>
          <w:sz w:val="28"/>
          <w:szCs w:val="28"/>
        </w:rPr>
        <w:t>qarashi</w:t>
      </w:r>
      <w:proofErr w:type="spellEnd"/>
      <w:r w:rsidR="003368B0" w:rsidRPr="003368B0">
        <w:rPr>
          <w:sz w:val="28"/>
          <w:szCs w:val="28"/>
        </w:rPr>
        <w:t xml:space="preserve"> ham «</w:t>
      </w:r>
      <w:proofErr w:type="spellStart"/>
      <w:r w:rsidR="003368B0" w:rsidRPr="003368B0">
        <w:rPr>
          <w:sz w:val="28"/>
          <w:szCs w:val="28"/>
        </w:rPr>
        <w:t>sof</w:t>
      </w:r>
      <w:proofErr w:type="spellEnd"/>
      <w:r w:rsidR="003368B0" w:rsidRPr="003368B0">
        <w:rPr>
          <w:sz w:val="28"/>
          <w:szCs w:val="28"/>
        </w:rPr>
        <w:t xml:space="preserve"> </w:t>
      </w:r>
      <w:proofErr w:type="spellStart"/>
      <w:r w:rsidR="003368B0" w:rsidRPr="003368B0">
        <w:rPr>
          <w:sz w:val="28"/>
          <w:szCs w:val="28"/>
        </w:rPr>
        <w:t>sensualizm»dan</w:t>
      </w:r>
      <w:proofErr w:type="spellEnd"/>
      <w:r w:rsidR="003368B0" w:rsidRPr="003368B0">
        <w:rPr>
          <w:sz w:val="28"/>
          <w:szCs w:val="28"/>
        </w:rPr>
        <w:t xml:space="preserve"> </w:t>
      </w:r>
      <w:proofErr w:type="spellStart"/>
      <w:r w:rsidR="003368B0" w:rsidRPr="003368B0">
        <w:rPr>
          <w:sz w:val="28"/>
          <w:szCs w:val="28"/>
        </w:rPr>
        <w:t>uzoq</w:t>
      </w:r>
      <w:proofErr w:type="spellEnd"/>
      <w:r w:rsidR="003368B0" w:rsidRPr="003368B0">
        <w:rPr>
          <w:sz w:val="28"/>
          <w:szCs w:val="28"/>
        </w:rPr>
        <w:t xml:space="preserve">. </w:t>
      </w:r>
      <w:proofErr w:type="spellStart"/>
      <w:r w:rsidR="003368B0" w:rsidRPr="003368B0">
        <w:rPr>
          <w:sz w:val="28"/>
          <w:szCs w:val="28"/>
        </w:rPr>
        <w:t>Bekonning</w:t>
      </w:r>
      <w:proofErr w:type="spellEnd"/>
      <w:r w:rsidR="003368B0" w:rsidRPr="003368B0">
        <w:rPr>
          <w:sz w:val="28"/>
          <w:szCs w:val="28"/>
        </w:rPr>
        <w:t xml:space="preserve"> </w:t>
      </w:r>
      <w:proofErr w:type="spellStart"/>
      <w:r w:rsidR="003368B0" w:rsidRPr="003368B0">
        <w:rPr>
          <w:sz w:val="28"/>
          <w:szCs w:val="28"/>
        </w:rPr>
        <w:t>bilishida</w:t>
      </w:r>
      <w:proofErr w:type="spellEnd"/>
      <w:r w:rsidR="003368B0" w:rsidRPr="003368B0">
        <w:rPr>
          <w:sz w:val="28"/>
          <w:szCs w:val="28"/>
        </w:rPr>
        <w:t xml:space="preserve"> </w:t>
      </w:r>
      <w:proofErr w:type="spellStart"/>
      <w:r w:rsidR="003368B0" w:rsidRPr="003368B0">
        <w:rPr>
          <w:sz w:val="28"/>
          <w:szCs w:val="28"/>
        </w:rPr>
        <w:t>eng</w:t>
      </w:r>
      <w:proofErr w:type="spellEnd"/>
      <w:r w:rsidR="003368B0" w:rsidRPr="003368B0">
        <w:rPr>
          <w:sz w:val="28"/>
          <w:szCs w:val="28"/>
        </w:rPr>
        <w:t xml:space="preserve"> </w:t>
      </w:r>
      <w:proofErr w:type="spellStart"/>
      <w:r w:rsidR="003368B0" w:rsidRPr="003368B0">
        <w:rPr>
          <w:sz w:val="28"/>
          <w:szCs w:val="28"/>
        </w:rPr>
        <w:t>muhimi</w:t>
      </w:r>
      <w:proofErr w:type="spellEnd"/>
      <w:r w:rsidR="003368B0" w:rsidRPr="003368B0">
        <w:rPr>
          <w:sz w:val="28"/>
          <w:szCs w:val="28"/>
        </w:rPr>
        <w:t xml:space="preserve"> </w:t>
      </w:r>
      <w:proofErr w:type="spellStart"/>
      <w:r w:rsidR="003368B0" w:rsidRPr="003368B0">
        <w:rPr>
          <w:sz w:val="28"/>
          <w:szCs w:val="28"/>
        </w:rPr>
        <w:t>haqiqiy</w:t>
      </w:r>
      <w:proofErr w:type="spellEnd"/>
      <w:r w:rsidR="003368B0" w:rsidRPr="003368B0">
        <w:rPr>
          <w:sz w:val="28"/>
          <w:szCs w:val="28"/>
        </w:rPr>
        <w:t xml:space="preserve"> </w:t>
      </w:r>
      <w:proofErr w:type="spellStart"/>
      <w:r w:rsidR="003368B0" w:rsidRPr="003368B0">
        <w:rPr>
          <w:sz w:val="28"/>
          <w:szCs w:val="28"/>
        </w:rPr>
        <w:t>bilimga</w:t>
      </w:r>
      <w:proofErr w:type="spellEnd"/>
      <w:r w:rsidR="003368B0" w:rsidRPr="003368B0">
        <w:rPr>
          <w:sz w:val="28"/>
          <w:szCs w:val="28"/>
        </w:rPr>
        <w:t xml:space="preserve"> </w:t>
      </w:r>
      <w:proofErr w:type="spellStart"/>
      <w:r w:rsidR="003368B0" w:rsidRPr="003368B0">
        <w:rPr>
          <w:sz w:val="28"/>
          <w:szCs w:val="28"/>
        </w:rPr>
        <w:t>yetish</w:t>
      </w:r>
      <w:proofErr w:type="spellEnd"/>
      <w:r w:rsidR="003368B0" w:rsidRPr="003368B0">
        <w:rPr>
          <w:sz w:val="28"/>
          <w:szCs w:val="28"/>
        </w:rPr>
        <w:t xml:space="preserve"> </w:t>
      </w:r>
      <w:proofErr w:type="spellStart"/>
      <w:r w:rsidR="003368B0" w:rsidRPr="003368B0">
        <w:rPr>
          <w:sz w:val="28"/>
          <w:szCs w:val="28"/>
        </w:rPr>
        <w:t>yo'lida</w:t>
      </w:r>
      <w:proofErr w:type="spellEnd"/>
      <w:r w:rsidR="003368B0" w:rsidRPr="003368B0">
        <w:rPr>
          <w:sz w:val="28"/>
          <w:szCs w:val="28"/>
        </w:rPr>
        <w:t xml:space="preserve"> </w:t>
      </w:r>
      <w:proofErr w:type="spellStart"/>
      <w:r w:rsidR="003368B0" w:rsidRPr="003368B0">
        <w:rPr>
          <w:sz w:val="28"/>
          <w:szCs w:val="28"/>
        </w:rPr>
        <w:t>Hkrning</w:t>
      </w:r>
      <w:proofErr w:type="spellEnd"/>
      <w:r w:rsidR="003368B0" w:rsidRPr="003368B0">
        <w:rPr>
          <w:sz w:val="28"/>
          <w:szCs w:val="28"/>
        </w:rPr>
        <w:t xml:space="preserve"> </w:t>
      </w:r>
      <w:proofErr w:type="spellStart"/>
      <w:proofErr w:type="gramStart"/>
      <w:r w:rsidR="003368B0" w:rsidRPr="003368B0">
        <w:rPr>
          <w:sz w:val="28"/>
          <w:szCs w:val="28"/>
        </w:rPr>
        <w:t>o‘</w:t>
      </w:r>
      <w:proofErr w:type="gramEnd"/>
      <w:r w:rsidR="003368B0" w:rsidRPr="003368B0">
        <w:rPr>
          <w:sz w:val="28"/>
          <w:szCs w:val="28"/>
        </w:rPr>
        <w:t>zgarishidir</w:t>
      </w:r>
      <w:proofErr w:type="spellEnd"/>
      <w:r w:rsidR="003368B0" w:rsidRPr="003368B0">
        <w:rPr>
          <w:sz w:val="28"/>
          <w:szCs w:val="28"/>
        </w:rPr>
        <w:t>. «</w:t>
      </w:r>
      <w:proofErr w:type="spellStart"/>
      <w:r w:rsidR="003368B0" w:rsidRPr="003368B0">
        <w:rPr>
          <w:sz w:val="28"/>
          <w:szCs w:val="28"/>
        </w:rPr>
        <w:t>Iniellektualizm</w:t>
      </w:r>
      <w:proofErr w:type="spellEnd"/>
      <w:r w:rsidR="003368B0" w:rsidRPr="003368B0">
        <w:rPr>
          <w:sz w:val="28"/>
          <w:szCs w:val="28"/>
        </w:rPr>
        <w:t xml:space="preserve">» </w:t>
      </w:r>
      <w:proofErr w:type="spellStart"/>
      <w:r w:rsidR="003368B0" w:rsidRPr="003368B0">
        <w:rPr>
          <w:sz w:val="28"/>
          <w:szCs w:val="28"/>
        </w:rPr>
        <w:t>va</w:t>
      </w:r>
      <w:proofErr w:type="spellEnd"/>
      <w:r w:rsidR="003368B0" w:rsidRPr="003368B0">
        <w:rPr>
          <w:sz w:val="28"/>
          <w:szCs w:val="28"/>
        </w:rPr>
        <w:t xml:space="preserve"> «</w:t>
      </w:r>
      <w:proofErr w:type="spellStart"/>
      <w:r w:rsidR="003368B0" w:rsidRPr="003368B0">
        <w:rPr>
          <w:sz w:val="28"/>
          <w:szCs w:val="28"/>
        </w:rPr>
        <w:t>ratsionalizm»ning</w:t>
      </w:r>
      <w:proofErr w:type="spellEnd"/>
      <w:r w:rsidR="003368B0" w:rsidRPr="003368B0">
        <w:rPr>
          <w:sz w:val="28"/>
          <w:szCs w:val="28"/>
        </w:rPr>
        <w:t xml:space="preserve"> «</w:t>
      </w:r>
      <w:proofErr w:type="spellStart"/>
      <w:r w:rsidR="003368B0" w:rsidRPr="003368B0">
        <w:rPr>
          <w:sz w:val="28"/>
          <w:szCs w:val="28"/>
        </w:rPr>
        <w:t>sensualizm</w:t>
      </w:r>
      <w:proofErr w:type="spellEnd"/>
      <w:r w:rsidR="003368B0" w:rsidRPr="003368B0">
        <w:rPr>
          <w:sz w:val="28"/>
          <w:szCs w:val="28"/>
        </w:rPr>
        <w:t xml:space="preserve">» </w:t>
      </w:r>
      <w:proofErr w:type="spellStart"/>
      <w:r w:rsidR="003368B0" w:rsidRPr="003368B0">
        <w:rPr>
          <w:sz w:val="28"/>
          <w:szCs w:val="28"/>
        </w:rPr>
        <w:t>va</w:t>
      </w:r>
      <w:proofErr w:type="spellEnd"/>
      <w:r w:rsidR="003368B0" w:rsidRPr="003368B0">
        <w:rPr>
          <w:sz w:val="28"/>
          <w:szCs w:val="28"/>
        </w:rPr>
        <w:t xml:space="preserve"> «</w:t>
      </w:r>
      <w:proofErr w:type="spellStart"/>
      <w:r w:rsidR="003368B0" w:rsidRPr="003368B0">
        <w:rPr>
          <w:sz w:val="28"/>
          <w:szCs w:val="28"/>
        </w:rPr>
        <w:t>empirizm»ga</w:t>
      </w:r>
      <w:proofErr w:type="spellEnd"/>
      <w:r w:rsidR="003368B0" w:rsidRPr="003368B0">
        <w:rPr>
          <w:sz w:val="28"/>
          <w:szCs w:val="28"/>
        </w:rPr>
        <w:t xml:space="preserve"> </w:t>
      </w:r>
      <w:proofErr w:type="spellStart"/>
      <w:r w:rsidR="003368B0" w:rsidRPr="003368B0">
        <w:rPr>
          <w:sz w:val="28"/>
          <w:szCs w:val="28"/>
        </w:rPr>
        <w:t>tomon</w:t>
      </w:r>
      <w:proofErr w:type="spellEnd"/>
      <w:r w:rsidR="003368B0" w:rsidRPr="003368B0">
        <w:rPr>
          <w:sz w:val="28"/>
          <w:szCs w:val="28"/>
        </w:rPr>
        <w:t xml:space="preserve"> o ‘</w:t>
      </w:r>
      <w:proofErr w:type="spellStart"/>
      <w:r w:rsidR="003368B0" w:rsidRPr="003368B0">
        <w:rPr>
          <w:sz w:val="28"/>
          <w:szCs w:val="28"/>
        </w:rPr>
        <w:t>zgarishiga</w:t>
      </w:r>
      <w:proofErr w:type="spellEnd"/>
      <w:r w:rsidR="003368B0" w:rsidRPr="003368B0">
        <w:rPr>
          <w:sz w:val="28"/>
          <w:szCs w:val="28"/>
        </w:rPr>
        <w:t xml:space="preserve"> </w:t>
      </w:r>
      <w:proofErr w:type="spellStart"/>
      <w:r w:rsidR="003368B0" w:rsidRPr="003368B0">
        <w:rPr>
          <w:sz w:val="28"/>
          <w:szCs w:val="28"/>
        </w:rPr>
        <w:t>quyidagi</w:t>
      </w:r>
      <w:proofErr w:type="spellEnd"/>
      <w:r w:rsidR="003368B0" w:rsidRPr="003368B0">
        <w:rPr>
          <w:sz w:val="28"/>
          <w:szCs w:val="28"/>
        </w:rPr>
        <w:t xml:space="preserve"> </w:t>
      </w:r>
      <w:proofErr w:type="spellStart"/>
      <w:r w:rsidR="003368B0" w:rsidRPr="003368B0">
        <w:rPr>
          <w:sz w:val="28"/>
          <w:szCs w:val="28"/>
        </w:rPr>
        <w:t>fikr</w:t>
      </w:r>
      <w:proofErr w:type="spellEnd"/>
      <w:r w:rsidR="003368B0" w:rsidRPr="003368B0">
        <w:rPr>
          <w:sz w:val="28"/>
          <w:szCs w:val="28"/>
        </w:rPr>
        <w:t xml:space="preserve"> </w:t>
      </w:r>
      <w:proofErr w:type="spellStart"/>
      <w:r w:rsidR="003368B0" w:rsidRPr="003368B0">
        <w:rPr>
          <w:sz w:val="28"/>
          <w:szCs w:val="28"/>
        </w:rPr>
        <w:t>yaxshi</w:t>
      </w:r>
      <w:proofErr w:type="spellEnd"/>
      <w:r w:rsidR="003368B0" w:rsidRPr="003368B0">
        <w:rPr>
          <w:sz w:val="28"/>
          <w:szCs w:val="28"/>
        </w:rPr>
        <w:t xml:space="preserve"> </w:t>
      </w:r>
      <w:proofErr w:type="spellStart"/>
      <w:r w:rsidR="003368B0" w:rsidRPr="003368B0">
        <w:rPr>
          <w:sz w:val="28"/>
          <w:szCs w:val="28"/>
        </w:rPr>
        <w:t>izoh</w:t>
      </w:r>
      <w:proofErr w:type="spellEnd"/>
      <w:r w:rsidR="003368B0" w:rsidRPr="003368B0">
        <w:rPr>
          <w:sz w:val="28"/>
          <w:szCs w:val="28"/>
        </w:rPr>
        <w:t xml:space="preserve"> </w:t>
      </w:r>
      <w:proofErr w:type="spellStart"/>
      <w:r w:rsidR="003368B0" w:rsidRPr="003368B0">
        <w:rPr>
          <w:sz w:val="28"/>
          <w:szCs w:val="28"/>
        </w:rPr>
        <w:t>beradi</w:t>
      </w:r>
      <w:proofErr w:type="spellEnd"/>
      <w:r w:rsidR="003368B0" w:rsidRPr="003368B0">
        <w:rPr>
          <w:sz w:val="28"/>
          <w:szCs w:val="28"/>
        </w:rPr>
        <w:t>: «</w:t>
      </w:r>
      <w:proofErr w:type="spellStart"/>
      <w:r w:rsidR="003368B0" w:rsidRPr="003368B0">
        <w:rPr>
          <w:sz w:val="28"/>
          <w:szCs w:val="28"/>
        </w:rPr>
        <w:t>Haqiqatni</w:t>
      </w:r>
      <w:proofErr w:type="spellEnd"/>
      <w:r w:rsidR="003368B0" w:rsidRPr="003368B0">
        <w:rPr>
          <w:sz w:val="28"/>
          <w:szCs w:val="28"/>
        </w:rPr>
        <w:t xml:space="preserve"> </w:t>
      </w:r>
      <w:proofErr w:type="spellStart"/>
      <w:r w:rsidR="003368B0" w:rsidRPr="003368B0">
        <w:rPr>
          <w:sz w:val="28"/>
          <w:szCs w:val="28"/>
        </w:rPr>
        <w:t>topish</w:t>
      </w:r>
      <w:proofErr w:type="spellEnd"/>
      <w:r w:rsidR="003368B0" w:rsidRPr="003368B0">
        <w:rPr>
          <w:sz w:val="28"/>
          <w:szCs w:val="28"/>
        </w:rPr>
        <w:t xml:space="preserve"> </w:t>
      </w:r>
      <w:proofErr w:type="spellStart"/>
      <w:r w:rsidR="003368B0" w:rsidRPr="003368B0">
        <w:rPr>
          <w:sz w:val="28"/>
          <w:szCs w:val="28"/>
        </w:rPr>
        <w:t>va</w:t>
      </w:r>
      <w:proofErr w:type="spellEnd"/>
      <w:r w:rsidR="003368B0" w:rsidRPr="003368B0">
        <w:rPr>
          <w:sz w:val="28"/>
          <w:szCs w:val="28"/>
        </w:rPr>
        <w:t xml:space="preserve"> </w:t>
      </w:r>
      <w:proofErr w:type="spellStart"/>
      <w:r w:rsidR="003368B0" w:rsidRPr="003368B0">
        <w:rPr>
          <w:sz w:val="28"/>
          <w:szCs w:val="28"/>
        </w:rPr>
        <w:t>kashf</w:t>
      </w:r>
      <w:proofErr w:type="spellEnd"/>
      <w:r w:rsidR="003368B0" w:rsidRPr="003368B0">
        <w:rPr>
          <w:sz w:val="28"/>
          <w:szCs w:val="28"/>
        </w:rPr>
        <w:t xml:space="preserve"> </w:t>
      </w:r>
      <w:proofErr w:type="spellStart"/>
      <w:r w:rsidR="003368B0" w:rsidRPr="003368B0">
        <w:rPr>
          <w:sz w:val="28"/>
          <w:szCs w:val="28"/>
        </w:rPr>
        <w:t>etishning</w:t>
      </w:r>
      <w:proofErr w:type="spellEnd"/>
      <w:r w:rsidR="003368B0" w:rsidRPr="003368B0">
        <w:rPr>
          <w:sz w:val="28"/>
          <w:szCs w:val="28"/>
        </w:rPr>
        <w:t xml:space="preserve"> </w:t>
      </w:r>
      <w:proofErr w:type="spellStart"/>
      <w:r w:rsidR="003368B0" w:rsidRPr="003368B0">
        <w:rPr>
          <w:sz w:val="28"/>
          <w:szCs w:val="28"/>
        </w:rPr>
        <w:t>ikki</w:t>
      </w:r>
      <w:proofErr w:type="spellEnd"/>
      <w:r w:rsidR="003368B0" w:rsidRPr="003368B0">
        <w:rPr>
          <w:sz w:val="28"/>
          <w:szCs w:val="28"/>
        </w:rPr>
        <w:t xml:space="preserve"> </w:t>
      </w:r>
      <w:proofErr w:type="spellStart"/>
      <w:r w:rsidR="003368B0" w:rsidRPr="003368B0">
        <w:rPr>
          <w:sz w:val="28"/>
          <w:szCs w:val="28"/>
        </w:rPr>
        <w:t>yo</w:t>
      </w:r>
      <w:r>
        <w:rPr>
          <w:sz w:val="28"/>
          <w:szCs w:val="28"/>
        </w:rPr>
        <w:t>’</w:t>
      </w:r>
      <w:r w:rsidR="003368B0" w:rsidRPr="003368B0">
        <w:rPr>
          <w:sz w:val="28"/>
          <w:szCs w:val="28"/>
        </w:rPr>
        <w:t>li</w:t>
      </w:r>
      <w:proofErr w:type="spellEnd"/>
      <w:r w:rsidR="003368B0" w:rsidRPr="003368B0">
        <w:rPr>
          <w:sz w:val="28"/>
          <w:szCs w:val="28"/>
        </w:rPr>
        <w:t xml:space="preserve"> </w:t>
      </w:r>
      <w:proofErr w:type="spellStart"/>
      <w:r w:rsidR="003368B0" w:rsidRPr="003368B0">
        <w:rPr>
          <w:sz w:val="28"/>
          <w:szCs w:val="28"/>
        </w:rPr>
        <w:t>bor</w:t>
      </w:r>
      <w:proofErr w:type="spellEnd"/>
      <w:r w:rsidR="003368B0" w:rsidRPr="003368B0">
        <w:rPr>
          <w:sz w:val="28"/>
          <w:szCs w:val="28"/>
        </w:rPr>
        <w:t xml:space="preserve"> </w:t>
      </w:r>
      <w:proofErr w:type="spellStart"/>
      <w:r w:rsidR="003368B0" w:rsidRPr="003368B0">
        <w:rPr>
          <w:sz w:val="28"/>
          <w:szCs w:val="28"/>
        </w:rPr>
        <w:t>va</w:t>
      </w:r>
      <w:proofErr w:type="spellEnd"/>
      <w:r w:rsidR="003368B0" w:rsidRPr="003368B0">
        <w:rPr>
          <w:sz w:val="28"/>
          <w:szCs w:val="28"/>
        </w:rPr>
        <w:t xml:space="preserve"> </w:t>
      </w:r>
      <w:proofErr w:type="spellStart"/>
      <w:r w:rsidR="003368B0" w:rsidRPr="003368B0">
        <w:rPr>
          <w:sz w:val="28"/>
          <w:szCs w:val="28"/>
        </w:rPr>
        <w:t>bo'lishi</w:t>
      </w:r>
      <w:proofErr w:type="spellEnd"/>
      <w:r w:rsidR="003368B0" w:rsidRPr="003368B0">
        <w:rPr>
          <w:sz w:val="28"/>
          <w:szCs w:val="28"/>
        </w:rPr>
        <w:t xml:space="preserve"> </w:t>
      </w:r>
      <w:proofErr w:type="spellStart"/>
      <w:r w:rsidR="003368B0" w:rsidRPr="003368B0">
        <w:rPr>
          <w:sz w:val="28"/>
          <w:szCs w:val="28"/>
        </w:rPr>
        <w:t>mumkin</w:t>
      </w:r>
      <w:proofErr w:type="spellEnd"/>
      <w:r w:rsidR="003368B0" w:rsidRPr="003368B0">
        <w:rPr>
          <w:sz w:val="28"/>
          <w:szCs w:val="28"/>
        </w:rPr>
        <w:t xml:space="preserve">. Biri </w:t>
      </w:r>
      <w:proofErr w:type="spellStart"/>
      <w:r w:rsidR="003368B0" w:rsidRPr="003368B0">
        <w:rPr>
          <w:sz w:val="28"/>
          <w:szCs w:val="28"/>
        </w:rPr>
        <w:t>sezgilar</w:t>
      </w:r>
      <w:proofErr w:type="spellEnd"/>
      <w:r w:rsidR="003368B0" w:rsidRPr="003368B0">
        <w:rPr>
          <w:sz w:val="28"/>
          <w:szCs w:val="28"/>
        </w:rPr>
        <w:t xml:space="preserve"> </w:t>
      </w:r>
      <w:proofErr w:type="spellStart"/>
      <w:r w:rsidR="003368B0" w:rsidRPr="003368B0">
        <w:rPr>
          <w:sz w:val="28"/>
          <w:szCs w:val="28"/>
        </w:rPr>
        <w:t>va</w:t>
      </w:r>
      <w:proofErr w:type="spellEnd"/>
      <w:r w:rsidR="003368B0" w:rsidRPr="003368B0">
        <w:rPr>
          <w:sz w:val="28"/>
          <w:szCs w:val="28"/>
        </w:rPr>
        <w:t xml:space="preserve"> </w:t>
      </w:r>
      <w:proofErr w:type="spellStart"/>
      <w:r w:rsidR="003368B0" w:rsidRPr="003368B0">
        <w:rPr>
          <w:sz w:val="28"/>
          <w:szCs w:val="28"/>
        </w:rPr>
        <w:t>xususiy</w:t>
      </w:r>
      <w:proofErr w:type="spellEnd"/>
      <w:r w:rsidR="003368B0" w:rsidRPr="003368B0">
        <w:rPr>
          <w:sz w:val="28"/>
          <w:szCs w:val="28"/>
        </w:rPr>
        <w:t xml:space="preserve"> </w:t>
      </w:r>
      <w:proofErr w:type="spellStart"/>
      <w:r w:rsidR="003368B0" w:rsidRPr="003368B0">
        <w:rPr>
          <w:sz w:val="28"/>
          <w:szCs w:val="28"/>
        </w:rPr>
        <w:t>mushohadalardan</w:t>
      </w:r>
      <w:proofErr w:type="spellEnd"/>
      <w:r w:rsidR="003368B0" w:rsidRPr="003368B0">
        <w:rPr>
          <w:sz w:val="28"/>
          <w:szCs w:val="28"/>
        </w:rPr>
        <w:t xml:space="preserve"> </w:t>
      </w:r>
      <w:proofErr w:type="spellStart"/>
      <w:r w:rsidR="003368B0" w:rsidRPr="003368B0">
        <w:rPr>
          <w:sz w:val="28"/>
          <w:szCs w:val="28"/>
        </w:rPr>
        <w:t>eng</w:t>
      </w:r>
      <w:proofErr w:type="spellEnd"/>
      <w:r w:rsidR="003368B0" w:rsidRPr="003368B0">
        <w:rPr>
          <w:sz w:val="28"/>
          <w:szCs w:val="28"/>
        </w:rPr>
        <w:t xml:space="preserve"> </w:t>
      </w:r>
      <w:proofErr w:type="spellStart"/>
      <w:r w:rsidR="003368B0" w:rsidRPr="003368B0">
        <w:rPr>
          <w:sz w:val="28"/>
          <w:szCs w:val="28"/>
        </w:rPr>
        <w:t>umumiy</w:t>
      </w:r>
      <w:proofErr w:type="spellEnd"/>
      <w:r w:rsidR="003368B0" w:rsidRPr="003368B0">
        <w:rPr>
          <w:sz w:val="28"/>
          <w:szCs w:val="28"/>
        </w:rPr>
        <w:t xml:space="preserve"> </w:t>
      </w:r>
      <w:proofErr w:type="spellStart"/>
      <w:r w:rsidR="003368B0" w:rsidRPr="003368B0">
        <w:rPr>
          <w:sz w:val="28"/>
          <w:szCs w:val="28"/>
        </w:rPr>
        <w:t>aksiomalarga</w:t>
      </w:r>
      <w:proofErr w:type="spellEnd"/>
      <w:r w:rsidR="003368B0" w:rsidRPr="003368B0">
        <w:rPr>
          <w:sz w:val="28"/>
          <w:szCs w:val="28"/>
        </w:rPr>
        <w:t xml:space="preserve"> </w:t>
      </w:r>
      <w:proofErr w:type="spellStart"/>
      <w:r w:rsidR="003368B0" w:rsidRPr="003368B0">
        <w:rPr>
          <w:sz w:val="28"/>
          <w:szCs w:val="28"/>
        </w:rPr>
        <w:t>qarab</w:t>
      </w:r>
      <w:proofErr w:type="spellEnd"/>
      <w:r w:rsidR="003368B0" w:rsidRPr="003368B0">
        <w:rPr>
          <w:sz w:val="28"/>
          <w:szCs w:val="28"/>
        </w:rPr>
        <w:t xml:space="preserve"> </w:t>
      </w:r>
      <w:proofErr w:type="spellStart"/>
      <w:r w:rsidR="003368B0" w:rsidRPr="003368B0">
        <w:rPr>
          <w:sz w:val="28"/>
          <w:szCs w:val="28"/>
        </w:rPr>
        <w:t>intiladi</w:t>
      </w:r>
      <w:proofErr w:type="spellEnd"/>
      <w:r w:rsidR="003368B0" w:rsidRPr="003368B0">
        <w:rPr>
          <w:sz w:val="28"/>
          <w:szCs w:val="28"/>
        </w:rPr>
        <w:t xml:space="preserve">, </w:t>
      </w:r>
      <w:proofErr w:type="spellStart"/>
      <w:r w:rsidR="003368B0" w:rsidRPr="003368B0">
        <w:rPr>
          <w:sz w:val="28"/>
          <w:szCs w:val="28"/>
        </w:rPr>
        <w:t>bu</w:t>
      </w:r>
      <w:proofErr w:type="spellEnd"/>
      <w:r w:rsidR="003368B0" w:rsidRPr="003368B0">
        <w:rPr>
          <w:sz w:val="28"/>
          <w:szCs w:val="28"/>
        </w:rPr>
        <w:t xml:space="preserve"> </w:t>
      </w:r>
      <w:proofErr w:type="spellStart"/>
      <w:r w:rsidR="003368B0" w:rsidRPr="003368B0">
        <w:rPr>
          <w:sz w:val="28"/>
          <w:szCs w:val="28"/>
        </w:rPr>
        <w:t>asoslarga</w:t>
      </w:r>
      <w:proofErr w:type="spellEnd"/>
      <w:r w:rsidR="003368B0" w:rsidRPr="003368B0">
        <w:rPr>
          <w:sz w:val="28"/>
          <w:szCs w:val="28"/>
        </w:rPr>
        <w:t xml:space="preserve"> </w:t>
      </w:r>
      <w:proofErr w:type="spellStart"/>
      <w:r w:rsidR="003368B0" w:rsidRPr="003368B0">
        <w:rPr>
          <w:sz w:val="28"/>
          <w:szCs w:val="28"/>
        </w:rPr>
        <w:t>va</w:t>
      </w:r>
      <w:proofErr w:type="spellEnd"/>
      <w:r w:rsidR="003368B0" w:rsidRPr="003368B0">
        <w:rPr>
          <w:sz w:val="28"/>
          <w:szCs w:val="28"/>
        </w:rPr>
        <w:t xml:space="preserve"> </w:t>
      </w:r>
      <w:proofErr w:type="spellStart"/>
      <w:r w:rsidR="003368B0" w:rsidRPr="003368B0">
        <w:rPr>
          <w:sz w:val="28"/>
          <w:szCs w:val="28"/>
        </w:rPr>
        <w:t>ularning</w:t>
      </w:r>
      <w:proofErr w:type="spellEnd"/>
      <w:r w:rsidR="003368B0" w:rsidRPr="003368B0">
        <w:rPr>
          <w:sz w:val="28"/>
          <w:szCs w:val="28"/>
        </w:rPr>
        <w:t xml:space="preserve"> </w:t>
      </w:r>
      <w:proofErr w:type="spellStart"/>
      <w:r w:rsidR="003368B0" w:rsidRPr="003368B0">
        <w:rPr>
          <w:sz w:val="28"/>
          <w:szCs w:val="28"/>
        </w:rPr>
        <w:t>haqiqiyligiga</w:t>
      </w:r>
      <w:proofErr w:type="spellEnd"/>
      <w:r w:rsidR="003368B0" w:rsidRPr="003368B0">
        <w:rPr>
          <w:sz w:val="28"/>
          <w:szCs w:val="28"/>
        </w:rPr>
        <w:t xml:space="preserve"> </w:t>
      </w:r>
      <w:proofErr w:type="spellStart"/>
      <w:r w:rsidR="003368B0" w:rsidRPr="003368B0">
        <w:rPr>
          <w:sz w:val="28"/>
          <w:szCs w:val="28"/>
        </w:rPr>
        <w:t>tayanib</w:t>
      </w:r>
      <w:proofErr w:type="spellEnd"/>
      <w:r w:rsidR="003368B0" w:rsidRPr="003368B0">
        <w:rPr>
          <w:sz w:val="28"/>
          <w:szCs w:val="28"/>
        </w:rPr>
        <w:t xml:space="preserve">, </w:t>
      </w:r>
      <w:proofErr w:type="spellStart"/>
      <w:r w:rsidR="003368B0" w:rsidRPr="003368B0">
        <w:rPr>
          <w:sz w:val="28"/>
          <w:szCs w:val="28"/>
        </w:rPr>
        <w:t>o'rta</w:t>
      </w:r>
      <w:proofErr w:type="spellEnd"/>
      <w:r w:rsidR="003368B0" w:rsidRPr="003368B0">
        <w:rPr>
          <w:sz w:val="28"/>
          <w:szCs w:val="28"/>
        </w:rPr>
        <w:t xml:space="preserve"> </w:t>
      </w:r>
      <w:proofErr w:type="spellStart"/>
      <w:r w:rsidR="003368B0" w:rsidRPr="003368B0">
        <w:rPr>
          <w:sz w:val="28"/>
          <w:szCs w:val="28"/>
        </w:rPr>
        <w:t>aksiomalarni</w:t>
      </w:r>
      <w:proofErr w:type="spellEnd"/>
      <w:r w:rsidR="003368B0" w:rsidRPr="003368B0">
        <w:rPr>
          <w:sz w:val="28"/>
          <w:szCs w:val="28"/>
        </w:rPr>
        <w:t xml:space="preserve"> </w:t>
      </w:r>
      <w:proofErr w:type="spellStart"/>
      <w:r w:rsidR="003368B0" w:rsidRPr="003368B0">
        <w:rPr>
          <w:sz w:val="28"/>
          <w:szCs w:val="28"/>
        </w:rPr>
        <w:t>muhokama</w:t>
      </w:r>
      <w:proofErr w:type="spellEnd"/>
      <w:r w:rsidR="003368B0" w:rsidRPr="003368B0">
        <w:rPr>
          <w:sz w:val="28"/>
          <w:szCs w:val="28"/>
        </w:rPr>
        <w:t xml:space="preserve"> </w:t>
      </w:r>
      <w:proofErr w:type="spellStart"/>
      <w:r w:rsidR="003368B0" w:rsidRPr="003368B0">
        <w:rPr>
          <w:sz w:val="28"/>
          <w:szCs w:val="28"/>
        </w:rPr>
        <w:t>qiladi</w:t>
      </w:r>
      <w:proofErr w:type="spellEnd"/>
      <w:r w:rsidR="003368B0" w:rsidRPr="003368B0">
        <w:rPr>
          <w:sz w:val="28"/>
          <w:szCs w:val="28"/>
        </w:rPr>
        <w:t xml:space="preserve">, </w:t>
      </w:r>
      <w:proofErr w:type="spellStart"/>
      <w:r w:rsidR="003368B0" w:rsidRPr="003368B0">
        <w:rPr>
          <w:sz w:val="28"/>
          <w:szCs w:val="28"/>
        </w:rPr>
        <w:t>kashf</w:t>
      </w:r>
      <w:proofErr w:type="spellEnd"/>
      <w:r w:rsidR="003368B0" w:rsidRPr="003368B0">
        <w:rPr>
          <w:sz w:val="28"/>
          <w:szCs w:val="28"/>
        </w:rPr>
        <w:t xml:space="preserve"> </w:t>
      </w:r>
      <w:proofErr w:type="spellStart"/>
      <w:r w:rsidR="003368B0" w:rsidRPr="003368B0">
        <w:rPr>
          <w:sz w:val="28"/>
          <w:szCs w:val="28"/>
        </w:rPr>
        <w:t>etadi</w:t>
      </w:r>
      <w:proofErr w:type="spellEnd"/>
      <w:r w:rsidR="003368B0" w:rsidRPr="003368B0">
        <w:rPr>
          <w:sz w:val="28"/>
          <w:szCs w:val="28"/>
        </w:rPr>
        <w:t>, «</w:t>
      </w:r>
      <w:proofErr w:type="spellStart"/>
      <w:r w:rsidR="003368B0" w:rsidRPr="003368B0">
        <w:rPr>
          <w:sz w:val="28"/>
          <w:szCs w:val="28"/>
        </w:rPr>
        <w:t>mustahkam</w:t>
      </w:r>
      <w:proofErr w:type="spellEnd"/>
      <w:r>
        <w:rPr>
          <w:sz w:val="28"/>
          <w:szCs w:val="28"/>
        </w:rPr>
        <w:t xml:space="preserve"> </w:t>
      </w:r>
      <w:proofErr w:type="spellStart"/>
      <w:r w:rsidR="003368B0" w:rsidRPr="003368B0">
        <w:rPr>
          <w:sz w:val="28"/>
          <w:szCs w:val="28"/>
        </w:rPr>
        <w:t>metafizik</w:t>
      </w:r>
      <w:proofErr w:type="spellEnd"/>
      <w:r w:rsidR="003368B0" w:rsidRPr="003368B0">
        <w:rPr>
          <w:sz w:val="28"/>
          <w:szCs w:val="28"/>
        </w:rPr>
        <w:t xml:space="preserve"> </w:t>
      </w:r>
      <w:proofErr w:type="spellStart"/>
      <w:r w:rsidR="003368B0" w:rsidRPr="003368B0">
        <w:rPr>
          <w:sz w:val="28"/>
          <w:szCs w:val="28"/>
        </w:rPr>
        <w:t>haqiqatlar</w:t>
      </w:r>
      <w:proofErr w:type="spellEnd"/>
      <w:r w:rsidR="003368B0" w:rsidRPr="003368B0">
        <w:rPr>
          <w:sz w:val="28"/>
          <w:szCs w:val="28"/>
        </w:rPr>
        <w:t xml:space="preserve"> (</w:t>
      </w:r>
      <w:proofErr w:type="spellStart"/>
      <w:r w:rsidR="003368B0" w:rsidRPr="003368B0">
        <w:rPr>
          <w:sz w:val="28"/>
          <w:szCs w:val="28"/>
        </w:rPr>
        <w:t>tushunchalar</w:t>
      </w:r>
      <w:proofErr w:type="spellEnd"/>
      <w:r w:rsidR="003368B0" w:rsidRPr="003368B0">
        <w:rPr>
          <w:sz w:val="28"/>
          <w:szCs w:val="28"/>
        </w:rPr>
        <w:t xml:space="preserve">, </w:t>
      </w:r>
      <w:proofErr w:type="spellStart"/>
      <w:r w:rsidR="003368B0" w:rsidRPr="003368B0">
        <w:rPr>
          <w:sz w:val="28"/>
          <w:szCs w:val="28"/>
        </w:rPr>
        <w:t>g'oyalar</w:t>
      </w:r>
      <w:proofErr w:type="spellEnd"/>
      <w:r w:rsidR="003368B0" w:rsidRPr="003368B0">
        <w:rPr>
          <w:sz w:val="28"/>
          <w:szCs w:val="28"/>
        </w:rPr>
        <w:t xml:space="preserve">, </w:t>
      </w:r>
      <w:proofErr w:type="spellStart"/>
      <w:proofErr w:type="gramStart"/>
      <w:r w:rsidR="003368B0" w:rsidRPr="003368B0">
        <w:rPr>
          <w:sz w:val="28"/>
          <w:szCs w:val="28"/>
        </w:rPr>
        <w:t>tamoyillar</w:t>
      </w:r>
      <w:proofErr w:type="spellEnd"/>
      <w:r w:rsidR="003368B0" w:rsidRPr="003368B0">
        <w:rPr>
          <w:sz w:val="28"/>
          <w:szCs w:val="28"/>
        </w:rPr>
        <w:t>)</w:t>
      </w:r>
      <w:proofErr w:type="spellStart"/>
      <w:r w:rsidR="003368B0" w:rsidRPr="003368B0">
        <w:rPr>
          <w:sz w:val="28"/>
          <w:szCs w:val="28"/>
        </w:rPr>
        <w:t>ni</w:t>
      </w:r>
      <w:proofErr w:type="spellEnd"/>
      <w:proofErr w:type="gramEnd"/>
      <w:r w:rsidR="003368B0" w:rsidRPr="003368B0">
        <w:rPr>
          <w:sz w:val="28"/>
          <w:szCs w:val="28"/>
        </w:rPr>
        <w:t xml:space="preserve"> </w:t>
      </w:r>
      <w:proofErr w:type="spellStart"/>
      <w:r w:rsidR="003368B0" w:rsidRPr="003368B0">
        <w:rPr>
          <w:sz w:val="28"/>
          <w:szCs w:val="28"/>
        </w:rPr>
        <w:t>anglatadigan</w:t>
      </w:r>
      <w:proofErr w:type="spellEnd"/>
      <w:r w:rsidR="003368B0" w:rsidRPr="003368B0">
        <w:rPr>
          <w:sz w:val="28"/>
          <w:szCs w:val="28"/>
        </w:rPr>
        <w:t xml:space="preserve"> «</w:t>
      </w:r>
      <w:proofErr w:type="spellStart"/>
      <w:r w:rsidR="003368B0" w:rsidRPr="003368B0">
        <w:rPr>
          <w:sz w:val="28"/>
          <w:szCs w:val="28"/>
        </w:rPr>
        <w:t>oliy</w:t>
      </w:r>
      <w:proofErr w:type="spellEnd"/>
      <w:r w:rsidR="003368B0" w:rsidRPr="003368B0">
        <w:rPr>
          <w:sz w:val="28"/>
          <w:szCs w:val="28"/>
        </w:rPr>
        <w:t xml:space="preserve"> </w:t>
      </w:r>
      <w:proofErr w:type="spellStart"/>
      <w:r w:rsidR="003368B0" w:rsidRPr="003368B0">
        <w:rPr>
          <w:sz w:val="28"/>
          <w:szCs w:val="28"/>
        </w:rPr>
        <w:t>aksiomalar»dan</w:t>
      </w:r>
      <w:proofErr w:type="spellEnd"/>
      <w:r w:rsidR="003368B0" w:rsidRPr="003368B0">
        <w:rPr>
          <w:sz w:val="28"/>
          <w:szCs w:val="28"/>
        </w:rPr>
        <w:t xml:space="preserve"> </w:t>
      </w:r>
      <w:proofErr w:type="spellStart"/>
      <w:r w:rsidR="003368B0" w:rsidRPr="003368B0">
        <w:rPr>
          <w:sz w:val="28"/>
          <w:szCs w:val="28"/>
        </w:rPr>
        <w:t>farqli</w:t>
      </w:r>
      <w:proofErr w:type="spellEnd"/>
      <w:r w:rsidR="003368B0" w:rsidRPr="003368B0">
        <w:rPr>
          <w:sz w:val="28"/>
          <w:szCs w:val="28"/>
        </w:rPr>
        <w:t xml:space="preserve"> </w:t>
      </w:r>
      <w:proofErr w:type="spellStart"/>
      <w:r w:rsidR="003368B0" w:rsidRPr="003368B0">
        <w:rPr>
          <w:sz w:val="28"/>
          <w:szCs w:val="28"/>
        </w:rPr>
        <w:t>olaroq</w:t>
      </w:r>
      <w:proofErr w:type="spellEnd"/>
      <w:r w:rsidR="003368B0" w:rsidRPr="003368B0">
        <w:rPr>
          <w:sz w:val="28"/>
          <w:szCs w:val="28"/>
        </w:rPr>
        <w:t>, «</w:t>
      </w:r>
      <w:proofErr w:type="spellStart"/>
      <w:r w:rsidR="003368B0" w:rsidRPr="003368B0">
        <w:rPr>
          <w:sz w:val="28"/>
          <w:szCs w:val="28"/>
        </w:rPr>
        <w:t>o‘rta</w:t>
      </w:r>
      <w:proofErr w:type="spellEnd"/>
      <w:r w:rsidR="003368B0" w:rsidRPr="003368B0">
        <w:rPr>
          <w:sz w:val="28"/>
          <w:szCs w:val="28"/>
        </w:rPr>
        <w:t xml:space="preserve"> </w:t>
      </w:r>
      <w:proofErr w:type="spellStart"/>
      <w:r w:rsidR="003368B0" w:rsidRPr="003368B0">
        <w:rPr>
          <w:sz w:val="28"/>
          <w:szCs w:val="28"/>
        </w:rPr>
        <w:t>aksiomalar</w:t>
      </w:r>
      <w:proofErr w:type="spellEnd"/>
      <w:r w:rsidR="003368B0" w:rsidRPr="003368B0">
        <w:rPr>
          <w:sz w:val="28"/>
          <w:szCs w:val="28"/>
        </w:rPr>
        <w:t xml:space="preserve">» </w:t>
      </w:r>
      <w:proofErr w:type="spellStart"/>
      <w:r w:rsidR="003368B0" w:rsidRPr="003368B0">
        <w:rPr>
          <w:sz w:val="28"/>
          <w:szCs w:val="28"/>
        </w:rPr>
        <w:t>deganda</w:t>
      </w:r>
      <w:proofErr w:type="spellEnd"/>
      <w:r w:rsidR="003368B0" w:rsidRPr="003368B0">
        <w:rPr>
          <w:sz w:val="28"/>
          <w:szCs w:val="28"/>
        </w:rPr>
        <w:t xml:space="preserve"> </w:t>
      </w:r>
      <w:proofErr w:type="spellStart"/>
      <w:r w:rsidR="003368B0" w:rsidRPr="003368B0">
        <w:rPr>
          <w:sz w:val="28"/>
          <w:szCs w:val="28"/>
        </w:rPr>
        <w:t>umumiy</w:t>
      </w:r>
      <w:proofErr w:type="spellEnd"/>
      <w:r w:rsidR="003368B0" w:rsidRPr="003368B0">
        <w:rPr>
          <w:sz w:val="28"/>
          <w:szCs w:val="28"/>
        </w:rPr>
        <w:t xml:space="preserve"> </w:t>
      </w:r>
      <w:proofErr w:type="spellStart"/>
      <w:r w:rsidR="003368B0" w:rsidRPr="003368B0">
        <w:rPr>
          <w:sz w:val="28"/>
          <w:szCs w:val="28"/>
        </w:rPr>
        <w:t>bilimlami</w:t>
      </w:r>
      <w:proofErr w:type="spellEnd"/>
      <w:r w:rsidR="003368B0" w:rsidRPr="003368B0">
        <w:rPr>
          <w:sz w:val="28"/>
          <w:szCs w:val="28"/>
        </w:rPr>
        <w:t xml:space="preserve"> </w:t>
      </w:r>
      <w:proofErr w:type="spellStart"/>
      <w:r w:rsidR="003368B0" w:rsidRPr="003368B0">
        <w:rPr>
          <w:sz w:val="28"/>
          <w:szCs w:val="28"/>
        </w:rPr>
        <w:t>tushunish</w:t>
      </w:r>
      <w:proofErr w:type="spellEnd"/>
      <w:r w:rsidR="003368B0" w:rsidRPr="003368B0">
        <w:rPr>
          <w:sz w:val="28"/>
          <w:szCs w:val="28"/>
        </w:rPr>
        <w:t xml:space="preserve"> </w:t>
      </w:r>
      <w:proofErr w:type="spellStart"/>
      <w:r w:rsidR="003368B0" w:rsidRPr="003368B0">
        <w:rPr>
          <w:sz w:val="28"/>
          <w:szCs w:val="28"/>
        </w:rPr>
        <w:t>lozim</w:t>
      </w:r>
      <w:proofErr w:type="spellEnd"/>
      <w:r w:rsidR="003368B0" w:rsidRPr="003368B0">
        <w:rPr>
          <w:sz w:val="28"/>
          <w:szCs w:val="28"/>
        </w:rPr>
        <w:t xml:space="preserve">. Bu </w:t>
      </w:r>
      <w:proofErr w:type="spellStart"/>
      <w:r w:rsidR="003368B0" w:rsidRPr="003368B0">
        <w:rPr>
          <w:sz w:val="28"/>
          <w:szCs w:val="28"/>
        </w:rPr>
        <w:t>yoidan</w:t>
      </w:r>
      <w:proofErr w:type="spellEnd"/>
      <w:r w:rsidR="003368B0" w:rsidRPr="003368B0">
        <w:rPr>
          <w:sz w:val="28"/>
          <w:szCs w:val="28"/>
        </w:rPr>
        <w:t xml:space="preserve"> </w:t>
      </w:r>
      <w:proofErr w:type="spellStart"/>
      <w:r w:rsidR="003368B0" w:rsidRPr="003368B0">
        <w:rPr>
          <w:sz w:val="28"/>
          <w:szCs w:val="28"/>
        </w:rPr>
        <w:t>hozirgacha</w:t>
      </w:r>
      <w:proofErr w:type="spellEnd"/>
      <w:r w:rsidR="003368B0" w:rsidRPr="003368B0">
        <w:rPr>
          <w:sz w:val="28"/>
          <w:szCs w:val="28"/>
        </w:rPr>
        <w:t xml:space="preserve"> </w:t>
      </w:r>
      <w:proofErr w:type="spellStart"/>
      <w:r w:rsidR="003368B0" w:rsidRPr="003368B0">
        <w:rPr>
          <w:sz w:val="28"/>
          <w:szCs w:val="28"/>
        </w:rPr>
        <w:t>foydalanadilar</w:t>
      </w:r>
      <w:proofErr w:type="spellEnd"/>
      <w:r w:rsidR="003368B0" w:rsidRPr="003368B0">
        <w:rPr>
          <w:sz w:val="28"/>
          <w:szCs w:val="28"/>
        </w:rPr>
        <w:t xml:space="preserve">. </w:t>
      </w:r>
      <w:proofErr w:type="spellStart"/>
      <w:r w:rsidR="003368B0" w:rsidRPr="003368B0">
        <w:rPr>
          <w:sz w:val="28"/>
          <w:szCs w:val="28"/>
        </w:rPr>
        <w:t>Boshqa</w:t>
      </w:r>
      <w:proofErr w:type="spellEnd"/>
      <w:r w:rsidR="003368B0" w:rsidRPr="003368B0">
        <w:rPr>
          <w:sz w:val="28"/>
          <w:szCs w:val="28"/>
        </w:rPr>
        <w:t xml:space="preserve"> </w:t>
      </w:r>
      <w:proofErr w:type="spellStart"/>
      <w:proofErr w:type="gramStart"/>
      <w:r w:rsidR="003368B0" w:rsidRPr="003368B0">
        <w:rPr>
          <w:sz w:val="28"/>
          <w:szCs w:val="28"/>
        </w:rPr>
        <w:t>yo‘</w:t>
      </w:r>
      <w:proofErr w:type="gramEnd"/>
      <w:r w:rsidR="003368B0" w:rsidRPr="003368B0">
        <w:rPr>
          <w:sz w:val="28"/>
          <w:szCs w:val="28"/>
        </w:rPr>
        <w:t>l</w:t>
      </w:r>
      <w:proofErr w:type="spellEnd"/>
      <w:r w:rsidR="003368B0" w:rsidRPr="003368B0">
        <w:rPr>
          <w:sz w:val="28"/>
          <w:szCs w:val="28"/>
        </w:rPr>
        <w:t xml:space="preserve"> </w:t>
      </w:r>
      <w:proofErr w:type="spellStart"/>
      <w:r w:rsidR="003368B0" w:rsidRPr="003368B0">
        <w:rPr>
          <w:sz w:val="28"/>
          <w:szCs w:val="28"/>
        </w:rPr>
        <w:t>aksiomani</w:t>
      </w:r>
      <w:proofErr w:type="spellEnd"/>
      <w:r w:rsidR="003368B0" w:rsidRPr="003368B0">
        <w:rPr>
          <w:sz w:val="28"/>
          <w:szCs w:val="28"/>
        </w:rPr>
        <w:t xml:space="preserve"> </w:t>
      </w:r>
      <w:proofErr w:type="spellStart"/>
      <w:r w:rsidR="003368B0" w:rsidRPr="003368B0">
        <w:rPr>
          <w:sz w:val="28"/>
          <w:szCs w:val="28"/>
        </w:rPr>
        <w:t>sezgilar</w:t>
      </w:r>
      <w:proofErr w:type="spellEnd"/>
      <w:r w:rsidR="003368B0" w:rsidRPr="003368B0">
        <w:rPr>
          <w:sz w:val="28"/>
          <w:szCs w:val="28"/>
        </w:rPr>
        <w:t xml:space="preserve"> </w:t>
      </w:r>
      <w:proofErr w:type="spellStart"/>
      <w:r w:rsidR="003368B0" w:rsidRPr="003368B0">
        <w:rPr>
          <w:sz w:val="28"/>
          <w:szCs w:val="28"/>
        </w:rPr>
        <w:t>va</w:t>
      </w:r>
      <w:proofErr w:type="spellEnd"/>
      <w:r w:rsidR="003368B0" w:rsidRPr="003368B0">
        <w:rPr>
          <w:sz w:val="28"/>
          <w:szCs w:val="28"/>
        </w:rPr>
        <w:t xml:space="preserve"> </w:t>
      </w:r>
      <w:proofErr w:type="spellStart"/>
      <w:r w:rsidR="003368B0" w:rsidRPr="003368B0">
        <w:rPr>
          <w:sz w:val="28"/>
          <w:szCs w:val="28"/>
        </w:rPr>
        <w:t>xususiy</w:t>
      </w:r>
      <w:proofErr w:type="spellEnd"/>
      <w:r w:rsidR="003368B0" w:rsidRPr="003368B0">
        <w:rPr>
          <w:sz w:val="28"/>
          <w:szCs w:val="28"/>
        </w:rPr>
        <w:t xml:space="preserve"> </w:t>
      </w:r>
      <w:proofErr w:type="spellStart"/>
      <w:r w:rsidR="003368B0" w:rsidRPr="003368B0">
        <w:rPr>
          <w:sz w:val="28"/>
          <w:szCs w:val="28"/>
        </w:rPr>
        <w:t>holatlardan</w:t>
      </w:r>
      <w:proofErr w:type="spellEnd"/>
      <w:r w:rsidR="003368B0" w:rsidRPr="003368B0">
        <w:rPr>
          <w:sz w:val="28"/>
          <w:szCs w:val="28"/>
        </w:rPr>
        <w:t xml:space="preserve"> </w:t>
      </w:r>
      <w:proofErr w:type="spellStart"/>
      <w:r w:rsidR="003368B0" w:rsidRPr="003368B0">
        <w:rPr>
          <w:sz w:val="28"/>
          <w:szCs w:val="28"/>
        </w:rPr>
        <w:t>keltirib</w:t>
      </w:r>
      <w:proofErr w:type="spellEnd"/>
      <w:r w:rsidR="003368B0" w:rsidRPr="003368B0">
        <w:rPr>
          <w:sz w:val="28"/>
          <w:szCs w:val="28"/>
        </w:rPr>
        <w:t xml:space="preserve"> </w:t>
      </w:r>
      <w:proofErr w:type="spellStart"/>
      <w:r w:rsidR="003368B0" w:rsidRPr="003368B0">
        <w:rPr>
          <w:sz w:val="28"/>
          <w:szCs w:val="28"/>
        </w:rPr>
        <w:t>chiqaradi</w:t>
      </w:r>
      <w:proofErr w:type="spellEnd"/>
      <w:r w:rsidR="003368B0" w:rsidRPr="003368B0">
        <w:rPr>
          <w:sz w:val="28"/>
          <w:szCs w:val="28"/>
        </w:rPr>
        <w:t xml:space="preserve">, </w:t>
      </w:r>
      <w:proofErr w:type="spellStart"/>
      <w:r w:rsidR="003368B0" w:rsidRPr="003368B0">
        <w:rPr>
          <w:sz w:val="28"/>
          <w:szCs w:val="28"/>
        </w:rPr>
        <w:t>bunda</w:t>
      </w:r>
      <w:proofErr w:type="spellEnd"/>
      <w:r w:rsidR="003368B0" w:rsidRPr="003368B0">
        <w:rPr>
          <w:sz w:val="28"/>
          <w:szCs w:val="28"/>
        </w:rPr>
        <w:t xml:space="preserve"> u </w:t>
      </w:r>
      <w:proofErr w:type="spellStart"/>
      <w:r w:rsidR="003368B0" w:rsidRPr="003368B0">
        <w:rPr>
          <w:sz w:val="28"/>
          <w:szCs w:val="28"/>
        </w:rPr>
        <w:t>eng</w:t>
      </w:r>
      <w:proofErr w:type="spellEnd"/>
      <w:r w:rsidR="003368B0" w:rsidRPr="003368B0">
        <w:rPr>
          <w:sz w:val="28"/>
          <w:szCs w:val="28"/>
        </w:rPr>
        <w:t xml:space="preserve"> </w:t>
      </w:r>
      <w:proofErr w:type="spellStart"/>
      <w:r w:rsidR="003368B0" w:rsidRPr="003368B0">
        <w:rPr>
          <w:sz w:val="28"/>
          <w:szCs w:val="28"/>
        </w:rPr>
        <w:t>umumiy</w:t>
      </w:r>
      <w:proofErr w:type="spellEnd"/>
      <w:r w:rsidR="003368B0" w:rsidRPr="003368B0">
        <w:rPr>
          <w:sz w:val="28"/>
          <w:szCs w:val="28"/>
        </w:rPr>
        <w:t xml:space="preserve"> </w:t>
      </w:r>
      <w:proofErr w:type="spellStart"/>
      <w:r w:rsidR="003368B0" w:rsidRPr="003368B0">
        <w:rPr>
          <w:sz w:val="28"/>
          <w:szCs w:val="28"/>
        </w:rPr>
        <w:t>aksiomani</w:t>
      </w:r>
      <w:proofErr w:type="spellEnd"/>
      <w:r w:rsidR="003368B0" w:rsidRPr="003368B0">
        <w:rPr>
          <w:sz w:val="28"/>
          <w:szCs w:val="28"/>
        </w:rPr>
        <w:t xml:space="preserve"> </w:t>
      </w:r>
      <w:proofErr w:type="spellStart"/>
      <w:r w:rsidR="003368B0" w:rsidRPr="003368B0">
        <w:rPr>
          <w:sz w:val="28"/>
          <w:szCs w:val="28"/>
        </w:rPr>
        <w:t>topmagunicha</w:t>
      </w:r>
      <w:proofErr w:type="spellEnd"/>
      <w:r w:rsidR="003368B0" w:rsidRPr="003368B0">
        <w:rPr>
          <w:sz w:val="28"/>
          <w:szCs w:val="28"/>
        </w:rPr>
        <w:t xml:space="preserve"> </w:t>
      </w:r>
      <w:proofErr w:type="spellStart"/>
      <w:r w:rsidR="003368B0" w:rsidRPr="003368B0">
        <w:rPr>
          <w:sz w:val="28"/>
          <w:szCs w:val="28"/>
        </w:rPr>
        <w:t>asta-sekin</w:t>
      </w:r>
      <w:proofErr w:type="spellEnd"/>
      <w:r w:rsidR="003368B0" w:rsidRPr="003368B0">
        <w:rPr>
          <w:sz w:val="28"/>
          <w:szCs w:val="28"/>
        </w:rPr>
        <w:t xml:space="preserve"> </w:t>
      </w:r>
      <w:proofErr w:type="spellStart"/>
      <w:r w:rsidR="003368B0" w:rsidRPr="003368B0">
        <w:rPr>
          <w:sz w:val="28"/>
          <w:szCs w:val="28"/>
        </w:rPr>
        <w:t>va</w:t>
      </w:r>
      <w:proofErr w:type="spellEnd"/>
      <w:r w:rsidR="003368B0" w:rsidRPr="003368B0">
        <w:rPr>
          <w:sz w:val="28"/>
          <w:szCs w:val="28"/>
        </w:rPr>
        <w:t xml:space="preserve"> </w:t>
      </w:r>
      <w:proofErr w:type="spellStart"/>
      <w:r w:rsidR="003368B0" w:rsidRPr="003368B0">
        <w:rPr>
          <w:sz w:val="28"/>
          <w:szCs w:val="28"/>
        </w:rPr>
        <w:t>uzluksiz</w:t>
      </w:r>
      <w:proofErr w:type="spellEnd"/>
      <w:r w:rsidR="003368B0" w:rsidRPr="003368B0">
        <w:rPr>
          <w:sz w:val="28"/>
          <w:szCs w:val="28"/>
        </w:rPr>
        <w:t xml:space="preserve"> </w:t>
      </w:r>
      <w:proofErr w:type="spellStart"/>
      <w:r w:rsidR="003368B0" w:rsidRPr="003368B0">
        <w:rPr>
          <w:sz w:val="28"/>
          <w:szCs w:val="28"/>
        </w:rPr>
        <w:t>yuksalib</w:t>
      </w:r>
      <w:proofErr w:type="spellEnd"/>
      <w:r w:rsidR="003368B0" w:rsidRPr="003368B0">
        <w:rPr>
          <w:sz w:val="28"/>
          <w:szCs w:val="28"/>
        </w:rPr>
        <w:t xml:space="preserve"> </w:t>
      </w:r>
      <w:proofErr w:type="spellStart"/>
      <w:r w:rsidR="003368B0" w:rsidRPr="003368B0">
        <w:rPr>
          <w:sz w:val="28"/>
          <w:szCs w:val="28"/>
        </w:rPr>
        <w:t>boradi</w:t>
      </w:r>
      <w:proofErr w:type="spellEnd"/>
      <w:r w:rsidR="003368B0" w:rsidRPr="003368B0">
        <w:rPr>
          <w:sz w:val="28"/>
          <w:szCs w:val="28"/>
        </w:rPr>
        <w:t xml:space="preserve">. Bu </w:t>
      </w:r>
      <w:proofErr w:type="spellStart"/>
      <w:proofErr w:type="gramStart"/>
      <w:r w:rsidR="003368B0" w:rsidRPr="003368B0">
        <w:rPr>
          <w:sz w:val="28"/>
          <w:szCs w:val="28"/>
        </w:rPr>
        <w:t>yo‘</w:t>
      </w:r>
      <w:proofErr w:type="gramEnd"/>
      <w:r w:rsidR="003368B0" w:rsidRPr="003368B0">
        <w:rPr>
          <w:sz w:val="28"/>
          <w:szCs w:val="28"/>
        </w:rPr>
        <w:t>l</w:t>
      </w:r>
      <w:proofErr w:type="spellEnd"/>
      <w:r w:rsidR="003368B0" w:rsidRPr="003368B0">
        <w:rPr>
          <w:sz w:val="28"/>
          <w:szCs w:val="28"/>
        </w:rPr>
        <w:t xml:space="preserve"> </w:t>
      </w:r>
      <w:proofErr w:type="spellStart"/>
      <w:r w:rsidR="003368B0" w:rsidRPr="003368B0">
        <w:rPr>
          <w:sz w:val="28"/>
          <w:szCs w:val="28"/>
        </w:rPr>
        <w:t>haqiqiy</w:t>
      </w:r>
      <w:proofErr w:type="spellEnd"/>
      <w:r w:rsidR="003368B0" w:rsidRPr="003368B0">
        <w:rPr>
          <w:sz w:val="28"/>
          <w:szCs w:val="28"/>
        </w:rPr>
        <w:t xml:space="preserve">, ammo </w:t>
      </w:r>
      <w:proofErr w:type="spellStart"/>
      <w:r w:rsidR="003368B0" w:rsidRPr="003368B0">
        <w:rPr>
          <w:sz w:val="28"/>
          <w:szCs w:val="28"/>
        </w:rPr>
        <w:t>sinalmagan</w:t>
      </w:r>
      <w:proofErr w:type="spellEnd"/>
      <w:r w:rsidR="003368B0" w:rsidRPr="003368B0">
        <w:rPr>
          <w:sz w:val="28"/>
          <w:szCs w:val="28"/>
        </w:rPr>
        <w:t xml:space="preserve"> </w:t>
      </w:r>
      <w:proofErr w:type="spellStart"/>
      <w:r w:rsidR="003368B0" w:rsidRPr="003368B0">
        <w:rPr>
          <w:sz w:val="28"/>
          <w:szCs w:val="28"/>
        </w:rPr>
        <w:t>yo‘ldir</w:t>
      </w:r>
      <w:proofErr w:type="spellEnd"/>
      <w:r w:rsidR="003368B0" w:rsidRPr="003368B0">
        <w:rPr>
          <w:sz w:val="28"/>
          <w:szCs w:val="28"/>
        </w:rPr>
        <w:t xml:space="preserve">. </w:t>
      </w:r>
      <w:proofErr w:type="spellStart"/>
      <w:r w:rsidR="003368B0" w:rsidRPr="003368B0">
        <w:rPr>
          <w:sz w:val="28"/>
          <w:szCs w:val="28"/>
        </w:rPr>
        <w:t>Mazkur</w:t>
      </w:r>
      <w:proofErr w:type="spellEnd"/>
      <w:r w:rsidR="003368B0" w:rsidRPr="003368B0">
        <w:rPr>
          <w:sz w:val="28"/>
          <w:szCs w:val="28"/>
        </w:rPr>
        <w:t xml:space="preserve"> </w:t>
      </w:r>
      <w:proofErr w:type="spellStart"/>
      <w:r w:rsidR="003368B0" w:rsidRPr="003368B0">
        <w:rPr>
          <w:sz w:val="28"/>
          <w:szCs w:val="28"/>
        </w:rPr>
        <w:t>fikrga</w:t>
      </w:r>
      <w:proofErr w:type="spellEnd"/>
      <w:r w:rsidR="003368B0" w:rsidRPr="003368B0">
        <w:rPr>
          <w:sz w:val="28"/>
          <w:szCs w:val="28"/>
        </w:rPr>
        <w:t xml:space="preserve"> </w:t>
      </w:r>
      <w:proofErr w:type="spellStart"/>
      <w:r w:rsidR="003368B0" w:rsidRPr="003368B0">
        <w:rPr>
          <w:sz w:val="28"/>
          <w:szCs w:val="28"/>
        </w:rPr>
        <w:t>aniqlik</w:t>
      </w:r>
      <w:proofErr w:type="spellEnd"/>
      <w:r w:rsidR="003368B0" w:rsidRPr="003368B0">
        <w:rPr>
          <w:sz w:val="28"/>
          <w:szCs w:val="28"/>
        </w:rPr>
        <w:t xml:space="preserve"> </w:t>
      </w:r>
      <w:proofErr w:type="spellStart"/>
      <w:r w:rsidR="003368B0" w:rsidRPr="003368B0">
        <w:rPr>
          <w:sz w:val="28"/>
          <w:szCs w:val="28"/>
        </w:rPr>
        <w:t>kiritish</w:t>
      </w:r>
      <w:proofErr w:type="spellEnd"/>
      <w:r w:rsidR="003368B0" w:rsidRPr="003368B0">
        <w:rPr>
          <w:sz w:val="28"/>
          <w:szCs w:val="28"/>
        </w:rPr>
        <w:t xml:space="preserve"> </w:t>
      </w:r>
      <w:proofErr w:type="spellStart"/>
      <w:r w:rsidR="003368B0" w:rsidRPr="003368B0">
        <w:rPr>
          <w:sz w:val="28"/>
          <w:szCs w:val="28"/>
        </w:rPr>
        <w:t>uchun</w:t>
      </w:r>
      <w:proofErr w:type="spellEnd"/>
      <w:r w:rsidR="003368B0" w:rsidRPr="003368B0">
        <w:rPr>
          <w:sz w:val="28"/>
          <w:szCs w:val="28"/>
        </w:rPr>
        <w:t xml:space="preserve"> </w:t>
      </w:r>
      <w:proofErr w:type="spellStart"/>
      <w:r w:rsidR="003368B0" w:rsidRPr="003368B0">
        <w:rPr>
          <w:sz w:val="28"/>
          <w:szCs w:val="28"/>
        </w:rPr>
        <w:t>Bekon</w:t>
      </w:r>
      <w:proofErr w:type="spellEnd"/>
      <w:r w:rsidR="003368B0" w:rsidRPr="003368B0">
        <w:rPr>
          <w:sz w:val="28"/>
          <w:szCs w:val="28"/>
        </w:rPr>
        <w:t xml:space="preserve"> </w:t>
      </w:r>
      <w:proofErr w:type="spellStart"/>
      <w:r w:rsidR="003368B0" w:rsidRPr="003368B0">
        <w:rPr>
          <w:sz w:val="28"/>
          <w:szCs w:val="28"/>
        </w:rPr>
        <w:t>uni</w:t>
      </w:r>
      <w:proofErr w:type="spellEnd"/>
      <w:r w:rsidR="003368B0" w:rsidRPr="003368B0">
        <w:rPr>
          <w:sz w:val="28"/>
          <w:szCs w:val="28"/>
        </w:rPr>
        <w:t xml:space="preserve"> </w:t>
      </w:r>
      <w:proofErr w:type="spellStart"/>
      <w:r w:rsidR="003368B0" w:rsidRPr="003368B0">
        <w:rPr>
          <w:sz w:val="28"/>
          <w:szCs w:val="28"/>
        </w:rPr>
        <w:t>yana</w:t>
      </w:r>
      <w:proofErr w:type="spellEnd"/>
      <w:r w:rsidR="003368B0" w:rsidRPr="003368B0">
        <w:rPr>
          <w:sz w:val="28"/>
          <w:szCs w:val="28"/>
        </w:rPr>
        <w:t xml:space="preserve"> </w:t>
      </w:r>
      <w:proofErr w:type="spellStart"/>
      <w:r w:rsidR="003368B0" w:rsidRPr="003368B0">
        <w:rPr>
          <w:sz w:val="28"/>
          <w:szCs w:val="28"/>
        </w:rPr>
        <w:t>boshqa</w:t>
      </w:r>
      <w:proofErr w:type="spellEnd"/>
      <w:r w:rsidR="003368B0" w:rsidRPr="003368B0">
        <w:rPr>
          <w:sz w:val="28"/>
          <w:szCs w:val="28"/>
        </w:rPr>
        <w:t xml:space="preserve"> </w:t>
      </w:r>
      <w:proofErr w:type="spellStart"/>
      <w:proofErr w:type="gramStart"/>
      <w:r w:rsidR="003368B0" w:rsidRPr="003368B0">
        <w:rPr>
          <w:sz w:val="28"/>
          <w:szCs w:val="28"/>
        </w:rPr>
        <w:t>so‘</w:t>
      </w:r>
      <w:proofErr w:type="gramEnd"/>
      <w:r w:rsidR="003368B0" w:rsidRPr="003368B0">
        <w:rPr>
          <w:sz w:val="28"/>
          <w:szCs w:val="28"/>
        </w:rPr>
        <w:t>zlar</w:t>
      </w:r>
      <w:proofErr w:type="spellEnd"/>
      <w:r w:rsidR="003368B0" w:rsidRPr="003368B0">
        <w:rPr>
          <w:sz w:val="28"/>
          <w:szCs w:val="28"/>
        </w:rPr>
        <w:t xml:space="preserve"> </w:t>
      </w:r>
      <w:proofErr w:type="spellStart"/>
      <w:r w:rsidR="003368B0" w:rsidRPr="003368B0">
        <w:rPr>
          <w:sz w:val="28"/>
          <w:szCs w:val="28"/>
        </w:rPr>
        <w:t>bilan</w:t>
      </w:r>
      <w:proofErr w:type="spellEnd"/>
      <w:r w:rsidR="003368B0" w:rsidRPr="003368B0">
        <w:rPr>
          <w:sz w:val="28"/>
          <w:szCs w:val="28"/>
        </w:rPr>
        <w:t xml:space="preserve"> ham </w:t>
      </w:r>
      <w:proofErr w:type="spellStart"/>
      <w:r w:rsidR="003368B0" w:rsidRPr="003368B0">
        <w:rPr>
          <w:sz w:val="28"/>
          <w:szCs w:val="28"/>
        </w:rPr>
        <w:t>takrorlaydi</w:t>
      </w:r>
      <w:proofErr w:type="spellEnd"/>
      <w:r w:rsidR="003368B0" w:rsidRPr="003368B0">
        <w:rPr>
          <w:sz w:val="28"/>
          <w:szCs w:val="28"/>
        </w:rPr>
        <w:t>: «</w:t>
      </w:r>
      <w:proofErr w:type="spellStart"/>
      <w:r w:rsidR="003368B0" w:rsidRPr="003368B0">
        <w:rPr>
          <w:sz w:val="28"/>
          <w:szCs w:val="28"/>
        </w:rPr>
        <w:t>Ikkala</w:t>
      </w:r>
      <w:proofErr w:type="spellEnd"/>
      <w:r w:rsidR="003368B0" w:rsidRPr="003368B0">
        <w:rPr>
          <w:sz w:val="28"/>
          <w:szCs w:val="28"/>
        </w:rPr>
        <w:t xml:space="preserve"> </w:t>
      </w:r>
      <w:proofErr w:type="spellStart"/>
      <w:r w:rsidR="003368B0" w:rsidRPr="003368B0">
        <w:rPr>
          <w:sz w:val="28"/>
          <w:szCs w:val="28"/>
        </w:rPr>
        <w:t>yo</w:t>
      </w:r>
      <w:proofErr w:type="spellEnd"/>
      <w:r w:rsidR="003368B0" w:rsidRPr="003368B0">
        <w:rPr>
          <w:sz w:val="28"/>
          <w:szCs w:val="28"/>
        </w:rPr>
        <w:t xml:space="preserve">‘ l ham </w:t>
      </w:r>
      <w:proofErr w:type="spellStart"/>
      <w:r w:rsidR="003368B0" w:rsidRPr="003368B0">
        <w:rPr>
          <w:sz w:val="28"/>
          <w:szCs w:val="28"/>
        </w:rPr>
        <w:t>sezgilar</w:t>
      </w:r>
      <w:proofErr w:type="spellEnd"/>
      <w:r w:rsidR="003368B0" w:rsidRPr="003368B0">
        <w:rPr>
          <w:sz w:val="28"/>
          <w:szCs w:val="28"/>
        </w:rPr>
        <w:t xml:space="preserve"> </w:t>
      </w:r>
      <w:proofErr w:type="spellStart"/>
      <w:r w:rsidR="003368B0" w:rsidRPr="003368B0">
        <w:rPr>
          <w:sz w:val="28"/>
          <w:szCs w:val="28"/>
        </w:rPr>
        <w:t>va</w:t>
      </w:r>
      <w:proofErr w:type="spellEnd"/>
      <w:r w:rsidR="003368B0" w:rsidRPr="003368B0">
        <w:rPr>
          <w:sz w:val="28"/>
          <w:szCs w:val="28"/>
        </w:rPr>
        <w:t xml:space="preserve"> </w:t>
      </w:r>
      <w:proofErr w:type="spellStart"/>
      <w:r w:rsidR="003368B0" w:rsidRPr="003368B0">
        <w:rPr>
          <w:sz w:val="28"/>
          <w:szCs w:val="28"/>
        </w:rPr>
        <w:t>xususiy</w:t>
      </w:r>
      <w:proofErr w:type="spellEnd"/>
      <w:r w:rsidR="003368B0" w:rsidRPr="003368B0">
        <w:rPr>
          <w:sz w:val="28"/>
          <w:szCs w:val="28"/>
        </w:rPr>
        <w:t xml:space="preserve"> </w:t>
      </w:r>
      <w:proofErr w:type="spellStart"/>
      <w:r w:rsidR="003368B0" w:rsidRPr="003368B0">
        <w:rPr>
          <w:sz w:val="28"/>
          <w:szCs w:val="28"/>
        </w:rPr>
        <w:t>holatlardan</w:t>
      </w:r>
      <w:proofErr w:type="spellEnd"/>
      <w:r w:rsidR="003368B0" w:rsidRPr="003368B0">
        <w:rPr>
          <w:sz w:val="28"/>
          <w:szCs w:val="28"/>
        </w:rPr>
        <w:t xml:space="preserve"> </w:t>
      </w:r>
      <w:proofErr w:type="spellStart"/>
      <w:r w:rsidR="003368B0" w:rsidRPr="003368B0">
        <w:rPr>
          <w:sz w:val="28"/>
          <w:szCs w:val="28"/>
        </w:rPr>
        <w:t>kelib</w:t>
      </w:r>
      <w:proofErr w:type="spellEnd"/>
      <w:r w:rsidR="003368B0" w:rsidRPr="003368B0">
        <w:rPr>
          <w:sz w:val="28"/>
          <w:szCs w:val="28"/>
        </w:rPr>
        <w:t xml:space="preserve"> </w:t>
      </w:r>
      <w:proofErr w:type="spellStart"/>
      <w:r w:rsidR="003368B0" w:rsidRPr="003368B0">
        <w:rPr>
          <w:sz w:val="28"/>
          <w:szCs w:val="28"/>
        </w:rPr>
        <w:t>chiqadi</w:t>
      </w:r>
      <w:proofErr w:type="spellEnd"/>
      <w:r w:rsidR="003368B0" w:rsidRPr="003368B0">
        <w:rPr>
          <w:sz w:val="28"/>
          <w:szCs w:val="28"/>
        </w:rPr>
        <w:t xml:space="preserve"> </w:t>
      </w:r>
      <w:proofErr w:type="spellStart"/>
      <w:r w:rsidR="003368B0" w:rsidRPr="003368B0">
        <w:rPr>
          <w:sz w:val="28"/>
          <w:szCs w:val="28"/>
        </w:rPr>
        <w:t>va</w:t>
      </w:r>
      <w:proofErr w:type="spellEnd"/>
      <w:r w:rsidR="003368B0" w:rsidRPr="003368B0">
        <w:rPr>
          <w:sz w:val="28"/>
          <w:szCs w:val="28"/>
        </w:rPr>
        <w:t xml:space="preserve"> </w:t>
      </w:r>
      <w:proofErr w:type="spellStart"/>
      <w:r w:rsidR="003368B0" w:rsidRPr="003368B0">
        <w:rPr>
          <w:sz w:val="28"/>
          <w:szCs w:val="28"/>
        </w:rPr>
        <w:t>oliy</w:t>
      </w:r>
      <w:proofErr w:type="spellEnd"/>
      <w:r w:rsidR="003368B0" w:rsidRPr="003368B0">
        <w:rPr>
          <w:sz w:val="28"/>
          <w:szCs w:val="28"/>
        </w:rPr>
        <w:t xml:space="preserve"> </w:t>
      </w:r>
      <w:proofErr w:type="spellStart"/>
      <w:r w:rsidR="003368B0" w:rsidRPr="003368B0">
        <w:rPr>
          <w:sz w:val="28"/>
          <w:szCs w:val="28"/>
        </w:rPr>
        <w:t>darajadagi</w:t>
      </w:r>
      <w:proofErr w:type="spellEnd"/>
      <w:r w:rsidR="003368B0" w:rsidRPr="003368B0">
        <w:rPr>
          <w:sz w:val="28"/>
          <w:szCs w:val="28"/>
        </w:rPr>
        <w:t xml:space="preserve"> </w:t>
      </w:r>
      <w:proofErr w:type="spellStart"/>
      <w:r w:rsidR="003368B0" w:rsidRPr="003368B0">
        <w:rPr>
          <w:sz w:val="28"/>
          <w:szCs w:val="28"/>
        </w:rPr>
        <w:t>umumiyliklar</w:t>
      </w:r>
      <w:proofErr w:type="spellEnd"/>
      <w:r w:rsidR="003368B0" w:rsidRPr="003368B0">
        <w:rPr>
          <w:sz w:val="28"/>
          <w:szCs w:val="28"/>
        </w:rPr>
        <w:t xml:space="preserve"> </w:t>
      </w:r>
      <w:proofErr w:type="spellStart"/>
      <w:r w:rsidR="003368B0" w:rsidRPr="003368B0">
        <w:rPr>
          <w:sz w:val="28"/>
          <w:szCs w:val="28"/>
        </w:rPr>
        <w:t>bilan</w:t>
      </w:r>
      <w:proofErr w:type="spellEnd"/>
      <w:r w:rsidR="003368B0" w:rsidRPr="003368B0">
        <w:rPr>
          <w:sz w:val="28"/>
          <w:szCs w:val="28"/>
        </w:rPr>
        <w:t xml:space="preserve"> </w:t>
      </w:r>
      <w:proofErr w:type="spellStart"/>
      <w:r w:rsidR="003368B0" w:rsidRPr="003368B0">
        <w:rPr>
          <w:sz w:val="28"/>
          <w:szCs w:val="28"/>
        </w:rPr>
        <w:t>xotimalanadi</w:t>
      </w:r>
      <w:proofErr w:type="spellEnd"/>
      <w:r w:rsidR="003368B0" w:rsidRPr="003368B0">
        <w:rPr>
          <w:sz w:val="28"/>
          <w:szCs w:val="28"/>
        </w:rPr>
        <w:t xml:space="preserve">. Ammo </w:t>
      </w:r>
      <w:proofErr w:type="spellStart"/>
      <w:r w:rsidR="003368B0" w:rsidRPr="003368B0">
        <w:rPr>
          <w:sz w:val="28"/>
          <w:szCs w:val="28"/>
        </w:rPr>
        <w:t>ularning</w:t>
      </w:r>
      <w:proofErr w:type="spellEnd"/>
      <w:r w:rsidR="003368B0" w:rsidRPr="003368B0">
        <w:rPr>
          <w:sz w:val="28"/>
          <w:szCs w:val="28"/>
        </w:rPr>
        <w:t xml:space="preserve"> </w:t>
      </w:r>
    </w:p>
    <w:p w14:paraId="6D8F2421" w14:textId="77777777" w:rsidR="00977473" w:rsidRDefault="00977473" w:rsidP="00624407">
      <w:pPr>
        <w:pStyle w:val="a3"/>
        <w:ind w:left="0"/>
        <w:jc w:val="both"/>
        <w:rPr>
          <w:sz w:val="28"/>
          <w:szCs w:val="28"/>
        </w:rPr>
      </w:pPr>
      <w:proofErr w:type="spellStart"/>
      <w:r>
        <w:rPr>
          <w:sz w:val="28"/>
          <w:szCs w:val="28"/>
        </w:rPr>
        <w:lastRenderedPageBreak/>
        <w:t>o’</w:t>
      </w:r>
      <w:r w:rsidR="003368B0" w:rsidRPr="003368B0">
        <w:rPr>
          <w:sz w:val="28"/>
          <w:szCs w:val="28"/>
        </w:rPr>
        <w:t>rtasidagi</w:t>
      </w:r>
      <w:proofErr w:type="spellEnd"/>
      <w:r w:rsidR="003368B0" w:rsidRPr="003368B0">
        <w:rPr>
          <w:sz w:val="28"/>
          <w:szCs w:val="28"/>
        </w:rPr>
        <w:t xml:space="preserve"> </w:t>
      </w:r>
      <w:proofErr w:type="spellStart"/>
      <w:r w:rsidR="003368B0" w:rsidRPr="003368B0">
        <w:rPr>
          <w:sz w:val="28"/>
          <w:szCs w:val="28"/>
        </w:rPr>
        <w:t>farq</w:t>
      </w:r>
      <w:proofErr w:type="spellEnd"/>
      <w:r w:rsidR="003368B0" w:rsidRPr="003368B0">
        <w:rPr>
          <w:sz w:val="28"/>
          <w:szCs w:val="28"/>
        </w:rPr>
        <w:t xml:space="preserve"> </w:t>
      </w:r>
      <w:proofErr w:type="spellStart"/>
      <w:r w:rsidR="003368B0" w:rsidRPr="003368B0">
        <w:rPr>
          <w:sz w:val="28"/>
          <w:szCs w:val="28"/>
        </w:rPr>
        <w:t>juda</w:t>
      </w:r>
      <w:proofErr w:type="spellEnd"/>
      <w:r w:rsidR="003368B0" w:rsidRPr="003368B0">
        <w:rPr>
          <w:sz w:val="28"/>
          <w:szCs w:val="28"/>
        </w:rPr>
        <w:t xml:space="preserve"> </w:t>
      </w:r>
      <w:proofErr w:type="spellStart"/>
      <w:r w:rsidR="003368B0" w:rsidRPr="003368B0">
        <w:rPr>
          <w:sz w:val="28"/>
          <w:szCs w:val="28"/>
        </w:rPr>
        <w:t>kattadir</w:t>
      </w:r>
      <w:proofErr w:type="spellEnd"/>
      <w:r w:rsidR="003368B0" w:rsidRPr="003368B0">
        <w:rPr>
          <w:sz w:val="28"/>
          <w:szCs w:val="28"/>
        </w:rPr>
        <w:t>. Z</w:t>
      </w:r>
      <w:r>
        <w:rPr>
          <w:sz w:val="28"/>
          <w:szCs w:val="28"/>
        </w:rPr>
        <w:t>e</w:t>
      </w:r>
      <w:r w:rsidR="003368B0" w:rsidRPr="003368B0">
        <w:rPr>
          <w:sz w:val="28"/>
          <w:szCs w:val="28"/>
        </w:rPr>
        <w:t xml:space="preserve">ro, </w:t>
      </w:r>
      <w:proofErr w:type="spellStart"/>
      <w:r w:rsidR="003368B0" w:rsidRPr="003368B0">
        <w:rPr>
          <w:sz w:val="28"/>
          <w:szCs w:val="28"/>
        </w:rPr>
        <w:t>birinchi</w:t>
      </w:r>
      <w:proofErr w:type="spellEnd"/>
      <w:r w:rsidR="003368B0" w:rsidRPr="003368B0">
        <w:rPr>
          <w:sz w:val="28"/>
          <w:szCs w:val="28"/>
        </w:rPr>
        <w:t xml:space="preserve"> </w:t>
      </w:r>
      <w:proofErr w:type="spellStart"/>
      <w:proofErr w:type="gramStart"/>
      <w:r w:rsidR="003368B0" w:rsidRPr="003368B0">
        <w:rPr>
          <w:sz w:val="28"/>
          <w:szCs w:val="28"/>
        </w:rPr>
        <w:t>yo‘</w:t>
      </w:r>
      <w:proofErr w:type="gramEnd"/>
      <w:r w:rsidR="003368B0" w:rsidRPr="003368B0">
        <w:rPr>
          <w:sz w:val="28"/>
          <w:szCs w:val="28"/>
        </w:rPr>
        <w:t>l</w:t>
      </w:r>
      <w:proofErr w:type="spellEnd"/>
      <w:r w:rsidR="003368B0" w:rsidRPr="003368B0">
        <w:rPr>
          <w:sz w:val="28"/>
          <w:szCs w:val="28"/>
        </w:rPr>
        <w:t xml:space="preserve"> </w:t>
      </w:r>
      <w:proofErr w:type="spellStart"/>
      <w:r w:rsidR="003368B0" w:rsidRPr="003368B0">
        <w:rPr>
          <w:sz w:val="28"/>
          <w:szCs w:val="28"/>
        </w:rPr>
        <w:t>tajriba</w:t>
      </w:r>
      <w:proofErr w:type="spellEnd"/>
      <w:r w:rsidR="003368B0" w:rsidRPr="003368B0">
        <w:rPr>
          <w:sz w:val="28"/>
          <w:szCs w:val="28"/>
        </w:rPr>
        <w:t xml:space="preserve"> </w:t>
      </w:r>
      <w:proofErr w:type="spellStart"/>
      <w:r w:rsidR="003368B0" w:rsidRPr="003368B0">
        <w:rPr>
          <w:sz w:val="28"/>
          <w:szCs w:val="28"/>
        </w:rPr>
        <w:t>va</w:t>
      </w:r>
      <w:proofErr w:type="spellEnd"/>
      <w:r w:rsidR="003368B0" w:rsidRPr="003368B0">
        <w:rPr>
          <w:sz w:val="28"/>
          <w:szCs w:val="28"/>
        </w:rPr>
        <w:t xml:space="preserve"> </w:t>
      </w:r>
      <w:proofErr w:type="spellStart"/>
      <w:r w:rsidR="003368B0" w:rsidRPr="003368B0">
        <w:rPr>
          <w:sz w:val="28"/>
          <w:szCs w:val="28"/>
        </w:rPr>
        <w:t>xususiy</w:t>
      </w:r>
      <w:proofErr w:type="spellEnd"/>
      <w:r w:rsidR="003368B0" w:rsidRPr="003368B0">
        <w:rPr>
          <w:sz w:val="28"/>
          <w:szCs w:val="28"/>
        </w:rPr>
        <w:t xml:space="preserve"> </w:t>
      </w:r>
      <w:proofErr w:type="spellStart"/>
      <w:r w:rsidR="003368B0" w:rsidRPr="003368B0">
        <w:rPr>
          <w:sz w:val="28"/>
          <w:szCs w:val="28"/>
        </w:rPr>
        <w:t>holatlarga</w:t>
      </w:r>
      <w:proofErr w:type="spellEnd"/>
      <w:r w:rsidR="003368B0" w:rsidRPr="003368B0">
        <w:rPr>
          <w:sz w:val="28"/>
          <w:szCs w:val="28"/>
        </w:rPr>
        <w:t xml:space="preserve"> </w:t>
      </w:r>
      <w:proofErr w:type="spellStart"/>
      <w:r w:rsidR="003368B0" w:rsidRPr="003368B0">
        <w:rPr>
          <w:sz w:val="28"/>
          <w:szCs w:val="28"/>
        </w:rPr>
        <w:t>yuzaki</w:t>
      </w:r>
      <w:proofErr w:type="spellEnd"/>
      <w:r w:rsidR="003368B0" w:rsidRPr="003368B0">
        <w:rPr>
          <w:sz w:val="28"/>
          <w:szCs w:val="28"/>
        </w:rPr>
        <w:t xml:space="preserve"> </w:t>
      </w:r>
      <w:proofErr w:type="spellStart"/>
      <w:r w:rsidR="003368B0" w:rsidRPr="003368B0">
        <w:rPr>
          <w:sz w:val="28"/>
          <w:szCs w:val="28"/>
        </w:rPr>
        <w:t>yondashsa</w:t>
      </w:r>
      <w:proofErr w:type="spellEnd"/>
      <w:r w:rsidR="003368B0" w:rsidRPr="003368B0">
        <w:rPr>
          <w:sz w:val="28"/>
          <w:szCs w:val="28"/>
        </w:rPr>
        <w:t xml:space="preserve">, </w:t>
      </w:r>
      <w:proofErr w:type="spellStart"/>
      <w:r w:rsidR="003368B0" w:rsidRPr="003368B0">
        <w:rPr>
          <w:sz w:val="28"/>
          <w:szCs w:val="28"/>
        </w:rPr>
        <w:t>ikkinchi</w:t>
      </w:r>
      <w:proofErr w:type="spellEnd"/>
      <w:r w:rsidR="003368B0" w:rsidRPr="003368B0">
        <w:rPr>
          <w:sz w:val="28"/>
          <w:szCs w:val="28"/>
        </w:rPr>
        <w:t xml:space="preserve"> </w:t>
      </w:r>
      <w:proofErr w:type="spellStart"/>
      <w:r w:rsidR="003368B0" w:rsidRPr="003368B0">
        <w:rPr>
          <w:sz w:val="28"/>
          <w:szCs w:val="28"/>
        </w:rPr>
        <w:t>yo‘l</w:t>
      </w:r>
      <w:proofErr w:type="spellEnd"/>
      <w:r w:rsidR="003368B0" w:rsidRPr="003368B0">
        <w:rPr>
          <w:sz w:val="28"/>
          <w:szCs w:val="28"/>
        </w:rPr>
        <w:t xml:space="preserve"> </w:t>
      </w:r>
      <w:proofErr w:type="spellStart"/>
      <w:r w:rsidR="003368B0" w:rsidRPr="003368B0">
        <w:rPr>
          <w:sz w:val="28"/>
          <w:szCs w:val="28"/>
        </w:rPr>
        <w:t>ularda</w:t>
      </w:r>
      <w:proofErr w:type="spellEnd"/>
      <w:r w:rsidR="003368B0" w:rsidRPr="003368B0">
        <w:rPr>
          <w:sz w:val="28"/>
          <w:szCs w:val="28"/>
        </w:rPr>
        <w:t xml:space="preserve"> </w:t>
      </w:r>
      <w:proofErr w:type="spellStart"/>
      <w:r w:rsidR="003368B0" w:rsidRPr="003368B0">
        <w:rPr>
          <w:sz w:val="28"/>
          <w:szCs w:val="28"/>
        </w:rPr>
        <w:t>mufassal</w:t>
      </w:r>
      <w:proofErr w:type="spellEnd"/>
      <w:r w:rsidR="003368B0" w:rsidRPr="003368B0">
        <w:rPr>
          <w:sz w:val="28"/>
          <w:szCs w:val="28"/>
        </w:rPr>
        <w:t xml:space="preserve"> </w:t>
      </w:r>
      <w:proofErr w:type="spellStart"/>
      <w:r w:rsidR="003368B0" w:rsidRPr="003368B0">
        <w:rPr>
          <w:sz w:val="28"/>
          <w:szCs w:val="28"/>
        </w:rPr>
        <w:t>to‘xtaiadi</w:t>
      </w:r>
      <w:proofErr w:type="spellEnd"/>
      <w:r w:rsidR="003368B0" w:rsidRPr="003368B0">
        <w:rPr>
          <w:sz w:val="28"/>
          <w:szCs w:val="28"/>
        </w:rPr>
        <w:t xml:space="preserve">. </w:t>
      </w:r>
      <w:proofErr w:type="spellStart"/>
      <w:r w:rsidR="003368B0" w:rsidRPr="003368B0">
        <w:rPr>
          <w:sz w:val="28"/>
          <w:szCs w:val="28"/>
        </w:rPr>
        <w:t>Birinchi</w:t>
      </w:r>
      <w:proofErr w:type="spellEnd"/>
      <w:r w:rsidR="003368B0" w:rsidRPr="003368B0">
        <w:rPr>
          <w:sz w:val="28"/>
          <w:szCs w:val="28"/>
        </w:rPr>
        <w:t xml:space="preserve"> </w:t>
      </w:r>
      <w:proofErr w:type="spellStart"/>
      <w:proofErr w:type="gramStart"/>
      <w:r w:rsidR="003368B0" w:rsidRPr="003368B0">
        <w:rPr>
          <w:sz w:val="28"/>
          <w:szCs w:val="28"/>
        </w:rPr>
        <w:t>yo‘</w:t>
      </w:r>
      <w:proofErr w:type="gramEnd"/>
      <w:r>
        <w:rPr>
          <w:sz w:val="28"/>
          <w:szCs w:val="28"/>
        </w:rPr>
        <w:t>l</w:t>
      </w:r>
      <w:proofErr w:type="spellEnd"/>
      <w:r w:rsidR="003368B0" w:rsidRPr="003368B0">
        <w:rPr>
          <w:sz w:val="28"/>
          <w:szCs w:val="28"/>
        </w:rPr>
        <w:t xml:space="preserve"> </w:t>
      </w:r>
      <w:proofErr w:type="spellStart"/>
      <w:r w:rsidR="003368B0" w:rsidRPr="003368B0">
        <w:rPr>
          <w:sz w:val="28"/>
          <w:szCs w:val="28"/>
        </w:rPr>
        <w:t>darhol</w:t>
      </w:r>
      <w:proofErr w:type="spellEnd"/>
      <w:r w:rsidR="003368B0" w:rsidRPr="003368B0">
        <w:rPr>
          <w:sz w:val="28"/>
          <w:szCs w:val="28"/>
        </w:rPr>
        <w:t xml:space="preserve"> </w:t>
      </w:r>
      <w:proofErr w:type="spellStart"/>
      <w:r w:rsidR="003368B0" w:rsidRPr="003368B0">
        <w:rPr>
          <w:sz w:val="28"/>
          <w:szCs w:val="28"/>
        </w:rPr>
        <w:t>umumiy</w:t>
      </w:r>
      <w:proofErr w:type="spellEnd"/>
      <w:r w:rsidR="003368B0" w:rsidRPr="003368B0">
        <w:rPr>
          <w:sz w:val="28"/>
          <w:szCs w:val="28"/>
        </w:rPr>
        <w:t xml:space="preserve">, </w:t>
      </w:r>
      <w:proofErr w:type="spellStart"/>
      <w:r w:rsidR="003368B0" w:rsidRPr="003368B0">
        <w:rPr>
          <w:sz w:val="28"/>
          <w:szCs w:val="28"/>
        </w:rPr>
        <w:t>mavhum</w:t>
      </w:r>
      <w:proofErr w:type="spellEnd"/>
      <w:r w:rsidR="003368B0" w:rsidRPr="003368B0">
        <w:rPr>
          <w:sz w:val="28"/>
          <w:szCs w:val="28"/>
        </w:rPr>
        <w:t xml:space="preserve"> </w:t>
      </w:r>
      <w:proofErr w:type="spellStart"/>
      <w:r w:rsidR="003368B0" w:rsidRPr="003368B0">
        <w:rPr>
          <w:sz w:val="28"/>
          <w:szCs w:val="28"/>
        </w:rPr>
        <w:t>va</w:t>
      </w:r>
      <w:proofErr w:type="spellEnd"/>
      <w:r w:rsidR="003368B0" w:rsidRPr="003368B0">
        <w:rPr>
          <w:sz w:val="28"/>
          <w:szCs w:val="28"/>
        </w:rPr>
        <w:t xml:space="preserve"> </w:t>
      </w:r>
      <w:proofErr w:type="spellStart"/>
      <w:r w:rsidR="003368B0" w:rsidRPr="003368B0">
        <w:rPr>
          <w:sz w:val="28"/>
          <w:szCs w:val="28"/>
        </w:rPr>
        <w:t>foydasiz</w:t>
      </w:r>
      <w:proofErr w:type="spellEnd"/>
      <w:r w:rsidR="003368B0" w:rsidRPr="003368B0">
        <w:rPr>
          <w:sz w:val="28"/>
          <w:szCs w:val="28"/>
        </w:rPr>
        <w:t xml:space="preserve"> </w:t>
      </w:r>
      <w:proofErr w:type="spellStart"/>
      <w:r w:rsidR="003368B0" w:rsidRPr="003368B0">
        <w:rPr>
          <w:sz w:val="28"/>
          <w:szCs w:val="28"/>
        </w:rPr>
        <w:t>jihatlarni</w:t>
      </w:r>
      <w:proofErr w:type="spellEnd"/>
      <w:r w:rsidR="003368B0" w:rsidRPr="003368B0">
        <w:rPr>
          <w:sz w:val="28"/>
          <w:szCs w:val="28"/>
        </w:rPr>
        <w:t xml:space="preserve"> </w:t>
      </w:r>
      <w:proofErr w:type="spellStart"/>
      <w:r w:rsidR="003368B0" w:rsidRPr="003368B0">
        <w:rPr>
          <w:sz w:val="28"/>
          <w:szCs w:val="28"/>
        </w:rPr>
        <w:t>aniqlasa</w:t>
      </w:r>
      <w:proofErr w:type="spellEnd"/>
      <w:r w:rsidR="003368B0" w:rsidRPr="003368B0">
        <w:rPr>
          <w:sz w:val="28"/>
          <w:szCs w:val="28"/>
        </w:rPr>
        <w:t xml:space="preserve">, </w:t>
      </w:r>
      <w:proofErr w:type="spellStart"/>
      <w:r w:rsidR="003368B0" w:rsidRPr="003368B0">
        <w:rPr>
          <w:sz w:val="28"/>
          <w:szCs w:val="28"/>
        </w:rPr>
        <w:t>ikkinchi</w:t>
      </w:r>
      <w:proofErr w:type="spellEnd"/>
      <w:r w:rsidR="003368B0" w:rsidRPr="003368B0">
        <w:rPr>
          <w:sz w:val="28"/>
          <w:szCs w:val="28"/>
        </w:rPr>
        <w:t xml:space="preserve"> </w:t>
      </w:r>
      <w:proofErr w:type="spellStart"/>
      <w:r w:rsidR="003368B0" w:rsidRPr="003368B0">
        <w:rPr>
          <w:sz w:val="28"/>
          <w:szCs w:val="28"/>
        </w:rPr>
        <w:t>yo</w:t>
      </w:r>
      <w:proofErr w:type="spellEnd"/>
      <w:r w:rsidR="003368B0" w:rsidRPr="003368B0">
        <w:rPr>
          <w:sz w:val="28"/>
          <w:szCs w:val="28"/>
        </w:rPr>
        <w:t xml:space="preserve">‘ l </w:t>
      </w:r>
      <w:proofErr w:type="spellStart"/>
      <w:r w:rsidR="003368B0" w:rsidRPr="003368B0">
        <w:rPr>
          <w:sz w:val="28"/>
          <w:szCs w:val="28"/>
        </w:rPr>
        <w:t>astasekin</w:t>
      </w:r>
      <w:proofErr w:type="spellEnd"/>
      <w:r w:rsidR="003368B0" w:rsidRPr="003368B0">
        <w:rPr>
          <w:sz w:val="28"/>
          <w:szCs w:val="28"/>
        </w:rPr>
        <w:t xml:space="preserve"> </w:t>
      </w:r>
      <w:proofErr w:type="spellStart"/>
      <w:r w:rsidR="003368B0" w:rsidRPr="003368B0">
        <w:rPr>
          <w:sz w:val="28"/>
          <w:szCs w:val="28"/>
        </w:rPr>
        <w:t>tabiatga</w:t>
      </w:r>
      <w:proofErr w:type="spellEnd"/>
      <w:r w:rsidR="003368B0" w:rsidRPr="003368B0">
        <w:rPr>
          <w:sz w:val="28"/>
          <w:szCs w:val="28"/>
        </w:rPr>
        <w:t xml:space="preserve"> </w:t>
      </w:r>
      <w:proofErr w:type="spellStart"/>
      <w:r w:rsidR="003368B0" w:rsidRPr="003368B0">
        <w:rPr>
          <w:sz w:val="28"/>
          <w:szCs w:val="28"/>
        </w:rPr>
        <w:t>muvofiq</w:t>
      </w:r>
      <w:proofErr w:type="spellEnd"/>
      <w:r w:rsidR="003368B0" w:rsidRPr="003368B0">
        <w:rPr>
          <w:sz w:val="28"/>
          <w:szCs w:val="28"/>
        </w:rPr>
        <w:t xml:space="preserve"> </w:t>
      </w:r>
      <w:proofErr w:type="spellStart"/>
      <w:r w:rsidR="003368B0" w:rsidRPr="003368B0">
        <w:rPr>
          <w:sz w:val="28"/>
          <w:szCs w:val="28"/>
        </w:rPr>
        <w:t>darajaga</w:t>
      </w:r>
      <w:proofErr w:type="spellEnd"/>
      <w:r w:rsidR="003368B0" w:rsidRPr="003368B0">
        <w:rPr>
          <w:sz w:val="28"/>
          <w:szCs w:val="28"/>
        </w:rPr>
        <w:t xml:space="preserve"> </w:t>
      </w:r>
      <w:proofErr w:type="spellStart"/>
      <w:r w:rsidR="003368B0" w:rsidRPr="003368B0">
        <w:rPr>
          <w:sz w:val="28"/>
          <w:szCs w:val="28"/>
        </w:rPr>
        <w:t>ko</w:t>
      </w:r>
      <w:r>
        <w:rPr>
          <w:sz w:val="28"/>
          <w:szCs w:val="28"/>
        </w:rPr>
        <w:t>’t</w:t>
      </w:r>
      <w:r w:rsidR="003368B0" w:rsidRPr="003368B0">
        <w:rPr>
          <w:sz w:val="28"/>
          <w:szCs w:val="28"/>
        </w:rPr>
        <w:t>ariladi</w:t>
      </w:r>
      <w:proofErr w:type="spellEnd"/>
      <w:r w:rsidR="003368B0" w:rsidRPr="003368B0">
        <w:rPr>
          <w:sz w:val="28"/>
          <w:szCs w:val="28"/>
        </w:rPr>
        <w:t xml:space="preserve">. </w:t>
      </w:r>
    </w:p>
    <w:p w14:paraId="5A4DA68C" w14:textId="77777777" w:rsidR="00977473" w:rsidRDefault="00977473" w:rsidP="00624407">
      <w:pPr>
        <w:pStyle w:val="a3"/>
        <w:ind w:left="0"/>
        <w:jc w:val="both"/>
        <w:rPr>
          <w:sz w:val="28"/>
          <w:szCs w:val="28"/>
        </w:rPr>
      </w:pPr>
      <w:r>
        <w:rPr>
          <w:sz w:val="28"/>
          <w:szCs w:val="28"/>
        </w:rPr>
        <w:t xml:space="preserve">          </w:t>
      </w:r>
      <w:proofErr w:type="spellStart"/>
      <w:r w:rsidR="003368B0" w:rsidRPr="003368B0">
        <w:rPr>
          <w:sz w:val="28"/>
          <w:szCs w:val="28"/>
        </w:rPr>
        <w:t>Shuni</w:t>
      </w:r>
      <w:proofErr w:type="spellEnd"/>
      <w:r w:rsidR="003368B0" w:rsidRPr="003368B0">
        <w:rPr>
          <w:sz w:val="28"/>
          <w:szCs w:val="28"/>
        </w:rPr>
        <w:t xml:space="preserve"> </w:t>
      </w:r>
      <w:proofErr w:type="spellStart"/>
      <w:r w:rsidR="003368B0" w:rsidRPr="003368B0">
        <w:rPr>
          <w:sz w:val="28"/>
          <w:szCs w:val="28"/>
        </w:rPr>
        <w:t>qayd</w:t>
      </w:r>
      <w:proofErr w:type="spellEnd"/>
      <w:r w:rsidR="003368B0" w:rsidRPr="003368B0">
        <w:rPr>
          <w:sz w:val="28"/>
          <w:szCs w:val="28"/>
        </w:rPr>
        <w:t xml:space="preserve"> </w:t>
      </w:r>
      <w:proofErr w:type="spellStart"/>
      <w:r w:rsidR="003368B0" w:rsidRPr="003368B0">
        <w:rPr>
          <w:sz w:val="28"/>
          <w:szCs w:val="28"/>
        </w:rPr>
        <w:t>etish</w:t>
      </w:r>
      <w:proofErr w:type="spellEnd"/>
      <w:r w:rsidR="003368B0" w:rsidRPr="003368B0">
        <w:rPr>
          <w:sz w:val="28"/>
          <w:szCs w:val="28"/>
        </w:rPr>
        <w:t xml:space="preserve"> </w:t>
      </w:r>
      <w:proofErr w:type="spellStart"/>
      <w:r w:rsidR="003368B0" w:rsidRPr="003368B0">
        <w:rPr>
          <w:sz w:val="28"/>
          <w:szCs w:val="28"/>
        </w:rPr>
        <w:t>kerakki</w:t>
      </w:r>
      <w:proofErr w:type="spellEnd"/>
      <w:r w:rsidR="003368B0" w:rsidRPr="003368B0">
        <w:rPr>
          <w:sz w:val="28"/>
          <w:szCs w:val="28"/>
        </w:rPr>
        <w:t xml:space="preserve">, </w:t>
      </w:r>
      <w:proofErr w:type="spellStart"/>
      <w:r w:rsidR="003368B0" w:rsidRPr="003368B0">
        <w:rPr>
          <w:sz w:val="28"/>
          <w:szCs w:val="28"/>
        </w:rPr>
        <w:t>asarda</w:t>
      </w:r>
      <w:proofErr w:type="spellEnd"/>
      <w:r w:rsidR="003368B0" w:rsidRPr="003368B0">
        <w:rPr>
          <w:sz w:val="28"/>
          <w:szCs w:val="28"/>
        </w:rPr>
        <w:t xml:space="preserve"> </w:t>
      </w:r>
      <w:proofErr w:type="spellStart"/>
      <w:r w:rsidR="003368B0" w:rsidRPr="003368B0">
        <w:rPr>
          <w:sz w:val="28"/>
          <w:szCs w:val="28"/>
        </w:rPr>
        <w:t>tanqid</w:t>
      </w:r>
      <w:proofErr w:type="spellEnd"/>
      <w:r w:rsidR="003368B0" w:rsidRPr="003368B0">
        <w:rPr>
          <w:sz w:val="28"/>
          <w:szCs w:val="28"/>
        </w:rPr>
        <w:t xml:space="preserve"> </w:t>
      </w:r>
      <w:proofErr w:type="spellStart"/>
      <w:r w:rsidR="003368B0" w:rsidRPr="003368B0">
        <w:rPr>
          <w:sz w:val="28"/>
          <w:szCs w:val="28"/>
        </w:rPr>
        <w:t>qilingan</w:t>
      </w:r>
      <w:proofErr w:type="spellEnd"/>
      <w:r w:rsidR="003368B0" w:rsidRPr="003368B0">
        <w:rPr>
          <w:sz w:val="28"/>
          <w:szCs w:val="28"/>
        </w:rPr>
        <w:t xml:space="preserve"> «</w:t>
      </w:r>
      <w:proofErr w:type="spellStart"/>
      <w:r w:rsidR="003368B0" w:rsidRPr="003368B0">
        <w:rPr>
          <w:sz w:val="28"/>
          <w:szCs w:val="28"/>
        </w:rPr>
        <w:t>intellektual-ratsionalistlar</w:t>
      </w:r>
      <w:proofErr w:type="spellEnd"/>
      <w:r w:rsidR="003368B0" w:rsidRPr="003368B0">
        <w:rPr>
          <w:sz w:val="28"/>
          <w:szCs w:val="28"/>
        </w:rPr>
        <w:t xml:space="preserve">» </w:t>
      </w:r>
      <w:proofErr w:type="spellStart"/>
      <w:r w:rsidR="003368B0" w:rsidRPr="003368B0">
        <w:rPr>
          <w:sz w:val="28"/>
          <w:szCs w:val="28"/>
        </w:rPr>
        <w:t>va</w:t>
      </w:r>
      <w:proofErr w:type="spellEnd"/>
      <w:r w:rsidR="003368B0" w:rsidRPr="003368B0">
        <w:rPr>
          <w:sz w:val="28"/>
          <w:szCs w:val="28"/>
        </w:rPr>
        <w:t xml:space="preserve"> «</w:t>
      </w:r>
      <w:proofErr w:type="spellStart"/>
      <w:r w:rsidR="003368B0" w:rsidRPr="003368B0">
        <w:rPr>
          <w:sz w:val="28"/>
          <w:szCs w:val="28"/>
        </w:rPr>
        <w:t>metafiziklai</w:t>
      </w:r>
      <w:proofErr w:type="spellEnd"/>
      <w:r>
        <w:rPr>
          <w:sz w:val="28"/>
          <w:szCs w:val="28"/>
        </w:rPr>
        <w:t xml:space="preserve"> </w:t>
      </w:r>
      <w:r w:rsidR="003368B0" w:rsidRPr="003368B0">
        <w:rPr>
          <w:sz w:val="28"/>
          <w:szCs w:val="28"/>
        </w:rPr>
        <w:t xml:space="preserve">ga </w:t>
      </w:r>
      <w:proofErr w:type="spellStart"/>
      <w:r w:rsidR="003368B0" w:rsidRPr="003368B0">
        <w:rPr>
          <w:sz w:val="28"/>
          <w:szCs w:val="28"/>
        </w:rPr>
        <w:t>Bekon</w:t>
      </w:r>
      <w:proofErr w:type="spellEnd"/>
      <w:r w:rsidR="003368B0" w:rsidRPr="003368B0">
        <w:rPr>
          <w:sz w:val="28"/>
          <w:szCs w:val="28"/>
        </w:rPr>
        <w:t xml:space="preserve"> </w:t>
      </w:r>
      <w:proofErr w:type="spellStart"/>
      <w:r w:rsidR="003368B0" w:rsidRPr="003368B0">
        <w:rPr>
          <w:sz w:val="28"/>
          <w:szCs w:val="28"/>
        </w:rPr>
        <w:t>empirist</w:t>
      </w:r>
      <w:proofErr w:type="spellEnd"/>
      <w:r w:rsidR="003368B0" w:rsidRPr="003368B0">
        <w:rPr>
          <w:sz w:val="28"/>
          <w:szCs w:val="28"/>
        </w:rPr>
        <w:t xml:space="preserve"> ko zi </w:t>
      </w:r>
      <w:proofErr w:type="spellStart"/>
      <w:r w:rsidR="003368B0" w:rsidRPr="003368B0">
        <w:rPr>
          <w:sz w:val="28"/>
          <w:szCs w:val="28"/>
        </w:rPr>
        <w:t>bilan</w:t>
      </w:r>
      <w:proofErr w:type="spellEnd"/>
      <w:r w:rsidR="003368B0" w:rsidRPr="003368B0">
        <w:rPr>
          <w:sz w:val="28"/>
          <w:szCs w:val="28"/>
        </w:rPr>
        <w:t xml:space="preserve"> </w:t>
      </w:r>
      <w:proofErr w:type="spellStart"/>
      <w:r w:rsidR="003368B0" w:rsidRPr="003368B0">
        <w:rPr>
          <w:sz w:val="28"/>
          <w:szCs w:val="28"/>
        </w:rPr>
        <w:t>qaraydi</w:t>
      </w:r>
      <w:proofErr w:type="spellEnd"/>
      <w:r w:rsidR="003368B0" w:rsidRPr="003368B0">
        <w:rPr>
          <w:sz w:val="28"/>
          <w:szCs w:val="28"/>
        </w:rPr>
        <w:t xml:space="preserve">. Bu </w:t>
      </w:r>
      <w:proofErr w:type="spellStart"/>
      <w:r w:rsidR="003368B0" w:rsidRPr="003368B0">
        <w:rPr>
          <w:sz w:val="28"/>
          <w:szCs w:val="28"/>
        </w:rPr>
        <w:t>ula</w:t>
      </w:r>
      <w:r>
        <w:rPr>
          <w:sz w:val="28"/>
          <w:szCs w:val="28"/>
        </w:rPr>
        <w:t>rn</w:t>
      </w:r>
      <w:r w:rsidR="003368B0" w:rsidRPr="003368B0">
        <w:rPr>
          <w:sz w:val="28"/>
          <w:szCs w:val="28"/>
        </w:rPr>
        <w:t>ing</w:t>
      </w:r>
      <w:proofErr w:type="spellEnd"/>
      <w:r w:rsidR="003368B0" w:rsidRPr="003368B0">
        <w:rPr>
          <w:sz w:val="28"/>
          <w:szCs w:val="28"/>
        </w:rPr>
        <w:t xml:space="preserve"> </w:t>
      </w:r>
      <w:proofErr w:type="spellStart"/>
      <w:r w:rsidR="003368B0" w:rsidRPr="003368B0">
        <w:rPr>
          <w:sz w:val="28"/>
          <w:szCs w:val="28"/>
        </w:rPr>
        <w:t>bilimlari</w:t>
      </w:r>
      <w:proofErr w:type="spellEnd"/>
      <w:r w:rsidR="003368B0" w:rsidRPr="003368B0">
        <w:rPr>
          <w:sz w:val="28"/>
          <w:szCs w:val="28"/>
        </w:rPr>
        <w:t xml:space="preserve"> </w:t>
      </w:r>
      <w:proofErr w:type="spellStart"/>
      <w:r w:rsidR="003368B0" w:rsidRPr="003368B0">
        <w:rPr>
          <w:sz w:val="28"/>
          <w:szCs w:val="28"/>
        </w:rPr>
        <w:t>yuzaki</w:t>
      </w:r>
      <w:proofErr w:type="spellEnd"/>
      <w:r w:rsidR="003368B0" w:rsidRPr="003368B0">
        <w:rPr>
          <w:sz w:val="28"/>
          <w:szCs w:val="28"/>
        </w:rPr>
        <w:t xml:space="preserve"> </w:t>
      </w:r>
      <w:proofErr w:type="spellStart"/>
      <w:r w:rsidR="003368B0" w:rsidRPr="003368B0">
        <w:rPr>
          <w:sz w:val="28"/>
          <w:szCs w:val="28"/>
        </w:rPr>
        <w:t>tajribaga</w:t>
      </w:r>
      <w:proofErr w:type="spellEnd"/>
      <w:r w:rsidR="003368B0" w:rsidRPr="003368B0">
        <w:rPr>
          <w:sz w:val="28"/>
          <w:szCs w:val="28"/>
        </w:rPr>
        <w:t xml:space="preserve"> </w:t>
      </w:r>
      <w:proofErr w:type="spellStart"/>
      <w:r w:rsidR="003368B0" w:rsidRPr="003368B0">
        <w:rPr>
          <w:sz w:val="28"/>
          <w:szCs w:val="28"/>
        </w:rPr>
        <w:t>asoslanadi</w:t>
      </w:r>
      <w:proofErr w:type="spellEnd"/>
      <w:r w:rsidR="003368B0" w:rsidRPr="003368B0">
        <w:rPr>
          <w:sz w:val="28"/>
          <w:szCs w:val="28"/>
        </w:rPr>
        <w:t xml:space="preserve">, </w:t>
      </w:r>
      <w:proofErr w:type="spellStart"/>
      <w:r w:rsidR="003368B0" w:rsidRPr="003368B0">
        <w:rPr>
          <w:sz w:val="28"/>
          <w:szCs w:val="28"/>
        </w:rPr>
        <w:t>vaholanki</w:t>
      </w:r>
      <w:proofErr w:type="spellEnd"/>
      <w:r w:rsidR="003368B0" w:rsidRPr="003368B0">
        <w:rPr>
          <w:sz w:val="28"/>
          <w:szCs w:val="28"/>
        </w:rPr>
        <w:t xml:space="preserve">, </w:t>
      </w:r>
      <w:proofErr w:type="spellStart"/>
      <w:r w:rsidR="003368B0" w:rsidRPr="003368B0">
        <w:rPr>
          <w:sz w:val="28"/>
          <w:szCs w:val="28"/>
        </w:rPr>
        <w:t>metafiziklar</w:t>
      </w:r>
      <w:proofErr w:type="spellEnd"/>
      <w:r w:rsidR="003368B0" w:rsidRPr="003368B0">
        <w:rPr>
          <w:sz w:val="28"/>
          <w:szCs w:val="28"/>
        </w:rPr>
        <w:t xml:space="preserve"> </w:t>
      </w:r>
      <w:proofErr w:type="spellStart"/>
      <w:r w:rsidR="003368B0" w:rsidRPr="003368B0">
        <w:rPr>
          <w:sz w:val="28"/>
          <w:szCs w:val="28"/>
        </w:rPr>
        <w:t>tajribada</w:t>
      </w:r>
      <w:proofErr w:type="spellEnd"/>
      <w:r w:rsidR="003368B0" w:rsidRPr="003368B0">
        <w:rPr>
          <w:sz w:val="28"/>
          <w:szCs w:val="28"/>
        </w:rPr>
        <w:t xml:space="preserve"> </w:t>
      </w:r>
      <w:proofErr w:type="spellStart"/>
      <w:r w:rsidR="003368B0" w:rsidRPr="003368B0">
        <w:rPr>
          <w:sz w:val="28"/>
          <w:szCs w:val="28"/>
        </w:rPr>
        <w:t>ko</w:t>
      </w:r>
      <w:r>
        <w:rPr>
          <w:sz w:val="28"/>
          <w:szCs w:val="28"/>
        </w:rPr>
        <w:t>’</w:t>
      </w:r>
      <w:r w:rsidR="003368B0" w:rsidRPr="003368B0">
        <w:rPr>
          <w:sz w:val="28"/>
          <w:szCs w:val="28"/>
        </w:rPr>
        <w:t>lmagan</w:t>
      </w:r>
      <w:proofErr w:type="spellEnd"/>
      <w:r w:rsidR="003368B0" w:rsidRPr="003368B0">
        <w:rPr>
          <w:sz w:val="28"/>
          <w:szCs w:val="28"/>
        </w:rPr>
        <w:t xml:space="preserve">, </w:t>
      </w:r>
      <w:proofErr w:type="spellStart"/>
      <w:r w:rsidR="003368B0" w:rsidRPr="003368B0">
        <w:rPr>
          <w:sz w:val="28"/>
          <w:szCs w:val="28"/>
        </w:rPr>
        <w:t>tajribadan</w:t>
      </w:r>
      <w:proofErr w:type="spellEnd"/>
      <w:r w:rsidR="003368B0" w:rsidRPr="003368B0">
        <w:rPr>
          <w:sz w:val="28"/>
          <w:szCs w:val="28"/>
        </w:rPr>
        <w:t xml:space="preserve"> </w:t>
      </w:r>
      <w:proofErr w:type="spellStart"/>
      <w:r w:rsidR="003368B0" w:rsidRPr="003368B0">
        <w:rPr>
          <w:sz w:val="28"/>
          <w:szCs w:val="28"/>
        </w:rPr>
        <w:t>yuqori</w:t>
      </w:r>
      <w:proofErr w:type="spellEnd"/>
      <w:r w:rsidR="003368B0" w:rsidRPr="003368B0">
        <w:rPr>
          <w:sz w:val="28"/>
          <w:szCs w:val="28"/>
        </w:rPr>
        <w:t xml:space="preserve"> </w:t>
      </w:r>
      <w:proofErr w:type="spellStart"/>
      <w:r w:rsidR="003368B0" w:rsidRPr="003368B0">
        <w:rPr>
          <w:sz w:val="28"/>
          <w:szCs w:val="28"/>
        </w:rPr>
        <w:t>bilimga</w:t>
      </w:r>
      <w:proofErr w:type="spellEnd"/>
      <w:r w:rsidR="003368B0" w:rsidRPr="003368B0">
        <w:rPr>
          <w:sz w:val="28"/>
          <w:szCs w:val="28"/>
        </w:rPr>
        <w:t xml:space="preserve"> </w:t>
      </w:r>
      <w:proofErr w:type="spellStart"/>
      <w:r w:rsidR="003368B0" w:rsidRPr="003368B0">
        <w:rPr>
          <w:sz w:val="28"/>
          <w:szCs w:val="28"/>
        </w:rPr>
        <w:t>da’vo</w:t>
      </w:r>
      <w:proofErr w:type="spellEnd"/>
      <w:r w:rsidR="003368B0" w:rsidRPr="003368B0">
        <w:rPr>
          <w:sz w:val="28"/>
          <w:szCs w:val="28"/>
        </w:rPr>
        <w:t xml:space="preserve"> </w:t>
      </w:r>
      <w:proofErr w:type="spellStart"/>
      <w:r w:rsidR="003368B0" w:rsidRPr="003368B0">
        <w:rPr>
          <w:sz w:val="28"/>
          <w:szCs w:val="28"/>
        </w:rPr>
        <w:t>qiladilar</w:t>
      </w:r>
      <w:proofErr w:type="spellEnd"/>
      <w:r w:rsidR="003368B0" w:rsidRPr="003368B0">
        <w:rPr>
          <w:sz w:val="28"/>
          <w:szCs w:val="28"/>
        </w:rPr>
        <w:t xml:space="preserve">, </w:t>
      </w:r>
      <w:proofErr w:type="spellStart"/>
      <w:r w:rsidR="003368B0" w:rsidRPr="003368B0">
        <w:rPr>
          <w:sz w:val="28"/>
          <w:szCs w:val="28"/>
        </w:rPr>
        <w:t>degan</w:t>
      </w:r>
      <w:proofErr w:type="spellEnd"/>
      <w:r w:rsidR="003368B0" w:rsidRPr="003368B0">
        <w:rPr>
          <w:sz w:val="28"/>
          <w:szCs w:val="28"/>
        </w:rPr>
        <w:t xml:space="preserve"> </w:t>
      </w:r>
      <w:proofErr w:type="spellStart"/>
      <w:r w:rsidR="003368B0" w:rsidRPr="003368B0">
        <w:rPr>
          <w:sz w:val="28"/>
          <w:szCs w:val="28"/>
        </w:rPr>
        <w:t>qarashida</w:t>
      </w:r>
      <w:proofErr w:type="spellEnd"/>
      <w:r w:rsidR="003368B0" w:rsidRPr="003368B0">
        <w:rPr>
          <w:sz w:val="28"/>
          <w:szCs w:val="28"/>
        </w:rPr>
        <w:t xml:space="preserve"> </w:t>
      </w:r>
      <w:proofErr w:type="spellStart"/>
      <w:r w:rsidR="003368B0" w:rsidRPr="003368B0">
        <w:rPr>
          <w:sz w:val="28"/>
          <w:szCs w:val="28"/>
        </w:rPr>
        <w:t>ko'rinadi</w:t>
      </w:r>
      <w:proofErr w:type="spellEnd"/>
      <w:r w:rsidR="003368B0" w:rsidRPr="003368B0">
        <w:rPr>
          <w:sz w:val="28"/>
          <w:szCs w:val="28"/>
        </w:rPr>
        <w:t xml:space="preserve">. </w:t>
      </w:r>
      <w:proofErr w:type="spellStart"/>
      <w:r w:rsidR="003368B0" w:rsidRPr="003368B0">
        <w:rPr>
          <w:sz w:val="28"/>
          <w:szCs w:val="28"/>
        </w:rPr>
        <w:t>Bekonning</w:t>
      </w:r>
      <w:proofErr w:type="spellEnd"/>
      <w:r w:rsidR="003368B0" w:rsidRPr="003368B0">
        <w:rPr>
          <w:sz w:val="28"/>
          <w:szCs w:val="28"/>
        </w:rPr>
        <w:t xml:space="preserve"> </w:t>
      </w:r>
      <w:proofErr w:type="spellStart"/>
      <w:r w:rsidR="003368B0" w:rsidRPr="003368B0">
        <w:rPr>
          <w:sz w:val="28"/>
          <w:szCs w:val="28"/>
        </w:rPr>
        <w:t>fikricha</w:t>
      </w:r>
      <w:proofErr w:type="spellEnd"/>
      <w:r w:rsidR="003368B0" w:rsidRPr="003368B0">
        <w:rPr>
          <w:sz w:val="28"/>
          <w:szCs w:val="28"/>
        </w:rPr>
        <w:t xml:space="preserve">, </w:t>
      </w:r>
      <w:proofErr w:type="spellStart"/>
      <w:r w:rsidR="003368B0" w:rsidRPr="003368B0">
        <w:rPr>
          <w:sz w:val="28"/>
          <w:szCs w:val="28"/>
        </w:rPr>
        <w:t>metafiziklar</w:t>
      </w:r>
      <w:proofErr w:type="spellEnd"/>
      <w:r w:rsidR="003368B0" w:rsidRPr="003368B0">
        <w:rPr>
          <w:sz w:val="28"/>
          <w:szCs w:val="28"/>
        </w:rPr>
        <w:t xml:space="preserve"> </w:t>
      </w:r>
    </w:p>
    <w:p w14:paraId="4B83616D" w14:textId="7E1B669B" w:rsidR="00977473" w:rsidRDefault="003368B0" w:rsidP="00624407">
      <w:pPr>
        <w:pStyle w:val="a3"/>
        <w:ind w:left="0"/>
        <w:jc w:val="both"/>
        <w:rPr>
          <w:sz w:val="28"/>
          <w:szCs w:val="28"/>
        </w:rPr>
      </w:pPr>
      <w:proofErr w:type="spellStart"/>
      <w:proofErr w:type="gramStart"/>
      <w:r w:rsidRPr="003368B0">
        <w:rPr>
          <w:sz w:val="28"/>
          <w:szCs w:val="28"/>
        </w:rPr>
        <w:t>o‘</w:t>
      </w:r>
      <w:proofErr w:type="gramEnd"/>
      <w:r w:rsidRPr="003368B0">
        <w:rPr>
          <w:sz w:val="28"/>
          <w:szCs w:val="28"/>
        </w:rPr>
        <w:t>z</w:t>
      </w:r>
      <w:proofErr w:type="spellEnd"/>
      <w:r w:rsidRPr="003368B0">
        <w:rPr>
          <w:sz w:val="28"/>
          <w:szCs w:val="28"/>
        </w:rPr>
        <w:t xml:space="preserve"> </w:t>
      </w:r>
      <w:proofErr w:type="spellStart"/>
      <w:r w:rsidRPr="003368B0">
        <w:rPr>
          <w:sz w:val="28"/>
          <w:szCs w:val="28"/>
        </w:rPr>
        <w:t>bilimlarini</w:t>
      </w:r>
      <w:proofErr w:type="spellEnd"/>
      <w:r w:rsidRPr="003368B0">
        <w:rPr>
          <w:sz w:val="28"/>
          <w:szCs w:val="28"/>
        </w:rPr>
        <w:t xml:space="preserve"> </w:t>
      </w:r>
      <w:proofErr w:type="spellStart"/>
      <w:r w:rsidRPr="003368B0">
        <w:rPr>
          <w:sz w:val="28"/>
          <w:szCs w:val="28"/>
        </w:rPr>
        <w:t>sezgi</w:t>
      </w:r>
      <w:proofErr w:type="spellEnd"/>
      <w:r w:rsidRPr="003368B0">
        <w:rPr>
          <w:sz w:val="28"/>
          <w:szCs w:val="28"/>
        </w:rPr>
        <w:t xml:space="preserve"> </w:t>
      </w:r>
      <w:proofErr w:type="spellStart"/>
      <w:r w:rsidRPr="003368B0">
        <w:rPr>
          <w:sz w:val="28"/>
          <w:szCs w:val="28"/>
        </w:rPr>
        <w:t>va</w:t>
      </w:r>
      <w:proofErr w:type="spellEnd"/>
      <w:r w:rsidRPr="003368B0">
        <w:rPr>
          <w:sz w:val="28"/>
          <w:szCs w:val="28"/>
        </w:rPr>
        <w:t xml:space="preserve"> </w:t>
      </w:r>
      <w:proofErr w:type="spellStart"/>
      <w:r w:rsidRPr="003368B0">
        <w:rPr>
          <w:sz w:val="28"/>
          <w:szCs w:val="28"/>
        </w:rPr>
        <w:t>tajribadan</w:t>
      </w:r>
      <w:proofErr w:type="spellEnd"/>
      <w:r w:rsidRPr="003368B0">
        <w:rPr>
          <w:sz w:val="28"/>
          <w:szCs w:val="28"/>
        </w:rPr>
        <w:t xml:space="preserve"> </w:t>
      </w:r>
      <w:proofErr w:type="spellStart"/>
      <w:r w:rsidRPr="003368B0">
        <w:rPr>
          <w:sz w:val="28"/>
          <w:szCs w:val="28"/>
        </w:rPr>
        <w:t>ongsiz</w:t>
      </w:r>
      <w:proofErr w:type="spellEnd"/>
      <w:r w:rsidRPr="003368B0">
        <w:rPr>
          <w:sz w:val="28"/>
          <w:szCs w:val="28"/>
        </w:rPr>
        <w:t xml:space="preserve"> </w:t>
      </w:r>
      <w:proofErr w:type="spellStart"/>
      <w:r w:rsidRPr="003368B0">
        <w:rPr>
          <w:sz w:val="28"/>
          <w:szCs w:val="28"/>
        </w:rPr>
        <w:t>tarzda</w:t>
      </w:r>
      <w:proofErr w:type="spellEnd"/>
      <w:r w:rsidRPr="003368B0">
        <w:rPr>
          <w:sz w:val="28"/>
          <w:szCs w:val="28"/>
        </w:rPr>
        <w:t xml:space="preserve"> </w:t>
      </w:r>
      <w:proofErr w:type="spellStart"/>
      <w:r w:rsidRPr="003368B0">
        <w:rPr>
          <w:sz w:val="28"/>
          <w:szCs w:val="28"/>
        </w:rPr>
        <w:t>oladilar</w:t>
      </w:r>
      <w:proofErr w:type="spellEnd"/>
      <w:r w:rsidRPr="003368B0">
        <w:rPr>
          <w:sz w:val="28"/>
          <w:szCs w:val="28"/>
        </w:rPr>
        <w:t xml:space="preserve">, ammo </w:t>
      </w:r>
      <w:proofErr w:type="spellStart"/>
      <w:r w:rsidRPr="003368B0">
        <w:rPr>
          <w:sz w:val="28"/>
          <w:szCs w:val="28"/>
        </w:rPr>
        <w:t>ular</w:t>
      </w:r>
      <w:proofErr w:type="spellEnd"/>
      <w:r w:rsidRPr="003368B0">
        <w:rPr>
          <w:sz w:val="28"/>
          <w:szCs w:val="28"/>
        </w:rPr>
        <w:t xml:space="preserve"> </w:t>
      </w:r>
      <w:proofErr w:type="spellStart"/>
      <w:r w:rsidRPr="003368B0">
        <w:rPr>
          <w:sz w:val="28"/>
          <w:szCs w:val="28"/>
        </w:rPr>
        <w:t>tajribani</w:t>
      </w:r>
      <w:proofErr w:type="spellEnd"/>
      <w:r w:rsidRPr="003368B0">
        <w:rPr>
          <w:sz w:val="28"/>
          <w:szCs w:val="28"/>
        </w:rPr>
        <w:t xml:space="preserve"> </w:t>
      </w:r>
      <w:proofErr w:type="spellStart"/>
      <w:r w:rsidRPr="003368B0">
        <w:rPr>
          <w:sz w:val="28"/>
          <w:szCs w:val="28"/>
        </w:rPr>
        <w:t>bilim</w:t>
      </w:r>
      <w:proofErr w:type="spellEnd"/>
      <w:r w:rsidRPr="003368B0">
        <w:rPr>
          <w:sz w:val="28"/>
          <w:szCs w:val="28"/>
        </w:rPr>
        <w:t xml:space="preserve"> </w:t>
      </w:r>
      <w:proofErr w:type="spellStart"/>
      <w:r w:rsidRPr="003368B0">
        <w:rPr>
          <w:sz w:val="28"/>
          <w:szCs w:val="28"/>
        </w:rPr>
        <w:t>manbayi</w:t>
      </w:r>
      <w:proofErr w:type="spellEnd"/>
      <w:r w:rsidRPr="003368B0">
        <w:rPr>
          <w:sz w:val="28"/>
          <w:szCs w:val="28"/>
        </w:rPr>
        <w:t xml:space="preserve"> deb </w:t>
      </w:r>
      <w:proofErr w:type="spellStart"/>
      <w:r w:rsidRPr="003368B0">
        <w:rPr>
          <w:sz w:val="28"/>
          <w:szCs w:val="28"/>
        </w:rPr>
        <w:t>e’tirof</w:t>
      </w:r>
      <w:proofErr w:type="spellEnd"/>
      <w:r w:rsidRPr="003368B0">
        <w:rPr>
          <w:sz w:val="28"/>
          <w:szCs w:val="28"/>
        </w:rPr>
        <w:t xml:space="preserve"> </w:t>
      </w:r>
      <w:proofErr w:type="spellStart"/>
      <w:r w:rsidRPr="003368B0">
        <w:rPr>
          <w:sz w:val="28"/>
          <w:szCs w:val="28"/>
        </w:rPr>
        <w:t>etmaganliklari</w:t>
      </w:r>
      <w:proofErr w:type="spellEnd"/>
      <w:r w:rsidRPr="003368B0">
        <w:rPr>
          <w:sz w:val="28"/>
          <w:szCs w:val="28"/>
        </w:rPr>
        <w:t xml:space="preserve"> </w:t>
      </w:r>
      <w:proofErr w:type="spellStart"/>
      <w:r w:rsidRPr="003368B0">
        <w:rPr>
          <w:sz w:val="28"/>
          <w:szCs w:val="28"/>
        </w:rPr>
        <w:t>tufayli</w:t>
      </w:r>
      <w:proofErr w:type="spellEnd"/>
      <w:r w:rsidRPr="003368B0">
        <w:rPr>
          <w:sz w:val="28"/>
          <w:szCs w:val="28"/>
        </w:rPr>
        <w:t xml:space="preserve">, </w:t>
      </w:r>
      <w:proofErr w:type="spellStart"/>
      <w:r w:rsidRPr="003368B0">
        <w:rPr>
          <w:sz w:val="28"/>
          <w:szCs w:val="28"/>
        </w:rPr>
        <w:t>bunday</w:t>
      </w:r>
      <w:proofErr w:type="spellEnd"/>
      <w:r w:rsidRPr="003368B0">
        <w:rPr>
          <w:sz w:val="28"/>
          <w:szCs w:val="28"/>
        </w:rPr>
        <w:t xml:space="preserve"> </w:t>
      </w:r>
      <w:proofErr w:type="spellStart"/>
      <w:r w:rsidRPr="003368B0">
        <w:rPr>
          <w:sz w:val="28"/>
          <w:szCs w:val="28"/>
        </w:rPr>
        <w:t>bilim</w:t>
      </w:r>
      <w:proofErr w:type="spellEnd"/>
      <w:r w:rsidRPr="003368B0">
        <w:rPr>
          <w:sz w:val="28"/>
          <w:szCs w:val="28"/>
        </w:rPr>
        <w:t xml:space="preserve"> </w:t>
      </w:r>
      <w:proofErr w:type="spellStart"/>
      <w:r w:rsidRPr="003368B0">
        <w:rPr>
          <w:sz w:val="28"/>
          <w:szCs w:val="28"/>
        </w:rPr>
        <w:t>cheklangan</w:t>
      </w:r>
      <w:proofErr w:type="spellEnd"/>
      <w:r w:rsidRPr="003368B0">
        <w:rPr>
          <w:sz w:val="28"/>
          <w:szCs w:val="28"/>
        </w:rPr>
        <w:t xml:space="preserve"> </w:t>
      </w:r>
      <w:proofErr w:type="spellStart"/>
      <w:r w:rsidRPr="003368B0">
        <w:rPr>
          <w:sz w:val="28"/>
          <w:szCs w:val="28"/>
        </w:rPr>
        <w:t>va</w:t>
      </w:r>
      <w:proofErr w:type="spellEnd"/>
      <w:r w:rsidRPr="003368B0">
        <w:rPr>
          <w:sz w:val="28"/>
          <w:szCs w:val="28"/>
        </w:rPr>
        <w:t xml:space="preserve"> </w:t>
      </w:r>
      <w:proofErr w:type="spellStart"/>
      <w:r w:rsidRPr="003368B0">
        <w:rPr>
          <w:sz w:val="28"/>
          <w:szCs w:val="28"/>
        </w:rPr>
        <w:t>yuzaki</w:t>
      </w:r>
      <w:proofErr w:type="spellEnd"/>
      <w:r w:rsidRPr="003368B0">
        <w:rPr>
          <w:sz w:val="28"/>
          <w:szCs w:val="28"/>
        </w:rPr>
        <w:t xml:space="preserve"> </w:t>
      </w:r>
      <w:proofErr w:type="spellStart"/>
      <w:r w:rsidRPr="003368B0">
        <w:rPr>
          <w:sz w:val="28"/>
          <w:szCs w:val="28"/>
        </w:rPr>
        <w:t>bo</w:t>
      </w:r>
      <w:r w:rsidR="00977473">
        <w:rPr>
          <w:sz w:val="28"/>
          <w:szCs w:val="28"/>
        </w:rPr>
        <w:t>’m</w:t>
      </w:r>
      <w:r w:rsidRPr="003368B0">
        <w:rPr>
          <w:sz w:val="28"/>
          <w:szCs w:val="28"/>
        </w:rPr>
        <w:t>adi</w:t>
      </w:r>
      <w:proofErr w:type="spellEnd"/>
      <w:r w:rsidRPr="003368B0">
        <w:rPr>
          <w:sz w:val="28"/>
          <w:szCs w:val="28"/>
        </w:rPr>
        <w:t xml:space="preserve">. F. </w:t>
      </w:r>
      <w:proofErr w:type="spellStart"/>
      <w:r w:rsidRPr="003368B0">
        <w:rPr>
          <w:sz w:val="28"/>
          <w:szCs w:val="28"/>
        </w:rPr>
        <w:t>Bekon</w:t>
      </w:r>
      <w:proofErr w:type="spellEnd"/>
      <w:r w:rsidRPr="003368B0">
        <w:rPr>
          <w:sz w:val="28"/>
          <w:szCs w:val="28"/>
        </w:rPr>
        <w:t xml:space="preserve"> </w:t>
      </w:r>
      <w:proofErr w:type="spellStart"/>
      <w:r w:rsidRPr="003368B0">
        <w:rPr>
          <w:sz w:val="28"/>
          <w:szCs w:val="28"/>
        </w:rPr>
        <w:t>ishlab</w:t>
      </w:r>
      <w:proofErr w:type="spellEnd"/>
      <w:r w:rsidRPr="003368B0">
        <w:rPr>
          <w:sz w:val="28"/>
          <w:szCs w:val="28"/>
        </w:rPr>
        <w:t xml:space="preserve"> </w:t>
      </w:r>
      <w:proofErr w:type="spellStart"/>
      <w:r w:rsidRPr="003368B0">
        <w:rPr>
          <w:sz w:val="28"/>
          <w:szCs w:val="28"/>
        </w:rPr>
        <w:t>chiqqan</w:t>
      </w:r>
      <w:proofErr w:type="spellEnd"/>
      <w:r w:rsidRPr="003368B0">
        <w:rPr>
          <w:sz w:val="28"/>
          <w:szCs w:val="28"/>
        </w:rPr>
        <w:t xml:space="preserve"> </w:t>
      </w:r>
      <w:proofErr w:type="spellStart"/>
      <w:r w:rsidRPr="003368B0">
        <w:rPr>
          <w:sz w:val="28"/>
          <w:szCs w:val="28"/>
        </w:rPr>
        <w:t>muayyan</w:t>
      </w:r>
      <w:proofErr w:type="spellEnd"/>
      <w:r w:rsidRPr="003368B0">
        <w:rPr>
          <w:sz w:val="28"/>
          <w:szCs w:val="28"/>
        </w:rPr>
        <w:t xml:space="preserve"> </w:t>
      </w:r>
      <w:proofErr w:type="spellStart"/>
      <w:r w:rsidRPr="003368B0">
        <w:rPr>
          <w:sz w:val="28"/>
          <w:szCs w:val="28"/>
        </w:rPr>
        <w:t>metodologik</w:t>
      </w:r>
      <w:proofErr w:type="spellEnd"/>
      <w:r w:rsidRPr="003368B0">
        <w:rPr>
          <w:sz w:val="28"/>
          <w:szCs w:val="28"/>
        </w:rPr>
        <w:t xml:space="preserve"> </w:t>
      </w:r>
      <w:proofErr w:type="spellStart"/>
      <w:r w:rsidRPr="003368B0">
        <w:rPr>
          <w:sz w:val="28"/>
          <w:szCs w:val="28"/>
        </w:rPr>
        <w:t>muammolar</w:t>
      </w:r>
      <w:proofErr w:type="spellEnd"/>
      <w:r w:rsidRPr="003368B0">
        <w:rPr>
          <w:sz w:val="28"/>
          <w:szCs w:val="28"/>
        </w:rPr>
        <w:t xml:space="preserve"> </w:t>
      </w:r>
      <w:proofErr w:type="spellStart"/>
      <w:r w:rsidRPr="003368B0">
        <w:rPr>
          <w:sz w:val="28"/>
          <w:szCs w:val="28"/>
        </w:rPr>
        <w:t>masalasiga</w:t>
      </w:r>
      <w:proofErr w:type="spellEnd"/>
      <w:r w:rsidRPr="003368B0">
        <w:rPr>
          <w:sz w:val="28"/>
          <w:szCs w:val="28"/>
        </w:rPr>
        <w:t xml:space="preserve"> </w:t>
      </w:r>
      <w:proofErr w:type="spellStart"/>
      <w:r w:rsidRPr="003368B0">
        <w:rPr>
          <w:sz w:val="28"/>
          <w:szCs w:val="28"/>
        </w:rPr>
        <w:t>kelsak</w:t>
      </w:r>
      <w:proofErr w:type="spellEnd"/>
      <w:r w:rsidRPr="003368B0">
        <w:rPr>
          <w:sz w:val="28"/>
          <w:szCs w:val="28"/>
        </w:rPr>
        <w:t xml:space="preserve">, </w:t>
      </w:r>
      <w:proofErr w:type="spellStart"/>
      <w:r w:rsidRPr="003368B0">
        <w:rPr>
          <w:sz w:val="28"/>
          <w:szCs w:val="28"/>
        </w:rPr>
        <w:t>uning</w:t>
      </w:r>
      <w:proofErr w:type="spellEnd"/>
      <w:r w:rsidRPr="003368B0">
        <w:rPr>
          <w:sz w:val="28"/>
          <w:szCs w:val="28"/>
        </w:rPr>
        <w:t xml:space="preserve"> </w:t>
      </w:r>
      <w:proofErr w:type="spellStart"/>
      <w:r w:rsidRPr="003368B0">
        <w:rPr>
          <w:sz w:val="28"/>
          <w:szCs w:val="28"/>
        </w:rPr>
        <w:t>ko'pgina</w:t>
      </w:r>
      <w:proofErr w:type="spellEnd"/>
      <w:r w:rsidRPr="003368B0">
        <w:rPr>
          <w:sz w:val="28"/>
          <w:szCs w:val="28"/>
        </w:rPr>
        <w:t xml:space="preserve"> </w:t>
      </w:r>
      <w:proofErr w:type="spellStart"/>
      <w:r w:rsidRPr="003368B0">
        <w:rPr>
          <w:sz w:val="28"/>
          <w:szCs w:val="28"/>
        </w:rPr>
        <w:t>qoidalari</w:t>
      </w:r>
      <w:proofErr w:type="spellEnd"/>
      <w:r w:rsidRPr="003368B0">
        <w:rPr>
          <w:sz w:val="28"/>
          <w:szCs w:val="28"/>
        </w:rPr>
        <w:t xml:space="preserve"> «</w:t>
      </w:r>
      <w:proofErr w:type="spellStart"/>
      <w:proofErr w:type="gramStart"/>
      <w:r w:rsidRPr="003368B0">
        <w:rPr>
          <w:sz w:val="28"/>
          <w:szCs w:val="28"/>
        </w:rPr>
        <w:t>to‘</w:t>
      </w:r>
      <w:proofErr w:type="gramEnd"/>
      <w:r w:rsidRPr="003368B0">
        <w:rPr>
          <w:sz w:val="28"/>
          <w:szCs w:val="28"/>
        </w:rPr>
        <w:t>rt</w:t>
      </w:r>
      <w:proofErr w:type="spellEnd"/>
      <w:r w:rsidRPr="003368B0">
        <w:rPr>
          <w:sz w:val="28"/>
          <w:szCs w:val="28"/>
        </w:rPr>
        <w:t xml:space="preserve"> </w:t>
      </w:r>
      <w:proofErr w:type="spellStart"/>
      <w:r w:rsidRPr="003368B0">
        <w:rPr>
          <w:sz w:val="28"/>
          <w:szCs w:val="28"/>
        </w:rPr>
        <w:t>unsur</w:t>
      </w:r>
      <w:proofErr w:type="spellEnd"/>
      <w:r w:rsidRPr="003368B0">
        <w:rPr>
          <w:sz w:val="28"/>
          <w:szCs w:val="28"/>
        </w:rPr>
        <w:t xml:space="preserve"> (idol)» </w:t>
      </w:r>
      <w:proofErr w:type="spellStart"/>
      <w:r w:rsidRPr="003368B0">
        <w:rPr>
          <w:sz w:val="28"/>
          <w:szCs w:val="28"/>
        </w:rPr>
        <w:t>haqidagi</w:t>
      </w:r>
      <w:proofErr w:type="spellEnd"/>
      <w:r w:rsidRPr="003368B0">
        <w:rPr>
          <w:sz w:val="28"/>
          <w:szCs w:val="28"/>
        </w:rPr>
        <w:t xml:space="preserve"> </w:t>
      </w:r>
      <w:proofErr w:type="spellStart"/>
      <w:r w:rsidRPr="003368B0">
        <w:rPr>
          <w:sz w:val="28"/>
          <w:szCs w:val="28"/>
        </w:rPr>
        <w:t>naqlda</w:t>
      </w:r>
      <w:proofErr w:type="spellEnd"/>
      <w:r w:rsidRPr="003368B0">
        <w:rPr>
          <w:sz w:val="28"/>
          <w:szCs w:val="28"/>
        </w:rPr>
        <w:t xml:space="preserve"> </w:t>
      </w:r>
      <w:proofErr w:type="spellStart"/>
      <w:r w:rsidRPr="003368B0">
        <w:rPr>
          <w:sz w:val="28"/>
          <w:szCs w:val="28"/>
        </w:rPr>
        <w:t>majoziy</w:t>
      </w:r>
      <w:proofErr w:type="spellEnd"/>
      <w:r w:rsidRPr="003368B0">
        <w:rPr>
          <w:sz w:val="28"/>
          <w:szCs w:val="28"/>
        </w:rPr>
        <w:t xml:space="preserve"> </w:t>
      </w:r>
      <w:proofErr w:type="spellStart"/>
      <w:r w:rsidRPr="003368B0">
        <w:rPr>
          <w:sz w:val="28"/>
          <w:szCs w:val="28"/>
        </w:rPr>
        <w:t>shaklda</w:t>
      </w:r>
      <w:proofErr w:type="spellEnd"/>
      <w:r w:rsidRPr="003368B0">
        <w:rPr>
          <w:sz w:val="28"/>
          <w:szCs w:val="28"/>
        </w:rPr>
        <w:t xml:space="preserve"> </w:t>
      </w:r>
      <w:proofErr w:type="spellStart"/>
      <w:r w:rsidRPr="003368B0">
        <w:rPr>
          <w:sz w:val="28"/>
          <w:szCs w:val="28"/>
        </w:rPr>
        <w:t>ifodalangan</w:t>
      </w:r>
      <w:proofErr w:type="spellEnd"/>
      <w:r w:rsidRPr="003368B0">
        <w:rPr>
          <w:sz w:val="28"/>
          <w:szCs w:val="28"/>
        </w:rPr>
        <w:t xml:space="preserve">. </w:t>
      </w:r>
      <w:proofErr w:type="spellStart"/>
      <w:r w:rsidRPr="003368B0">
        <w:rPr>
          <w:sz w:val="28"/>
          <w:szCs w:val="28"/>
        </w:rPr>
        <w:t>Platon</w:t>
      </w:r>
      <w:proofErr w:type="spellEnd"/>
      <w:r w:rsidRPr="003368B0">
        <w:rPr>
          <w:sz w:val="28"/>
          <w:szCs w:val="28"/>
        </w:rPr>
        <w:t xml:space="preserve"> </w:t>
      </w:r>
      <w:proofErr w:type="spellStart"/>
      <w:r w:rsidRPr="003368B0">
        <w:rPr>
          <w:sz w:val="28"/>
          <w:szCs w:val="28"/>
        </w:rPr>
        <w:t>bilishning</w:t>
      </w:r>
      <w:proofErr w:type="spellEnd"/>
      <w:r w:rsidRPr="003368B0">
        <w:rPr>
          <w:sz w:val="28"/>
          <w:szCs w:val="28"/>
        </w:rPr>
        <w:t xml:space="preserve"> </w:t>
      </w:r>
      <w:proofErr w:type="spellStart"/>
      <w:r w:rsidRPr="003368B0">
        <w:rPr>
          <w:sz w:val="28"/>
          <w:szCs w:val="28"/>
        </w:rPr>
        <w:t>falsafiy</w:t>
      </w:r>
      <w:proofErr w:type="spellEnd"/>
      <w:r w:rsidRPr="003368B0">
        <w:rPr>
          <w:sz w:val="28"/>
          <w:szCs w:val="28"/>
        </w:rPr>
        <w:t xml:space="preserve"> </w:t>
      </w:r>
      <w:proofErr w:type="spellStart"/>
      <w:r w:rsidRPr="003368B0">
        <w:rPr>
          <w:sz w:val="28"/>
          <w:szCs w:val="28"/>
        </w:rPr>
        <w:t>nazariyasining</w:t>
      </w:r>
      <w:proofErr w:type="spellEnd"/>
      <w:r w:rsidRPr="003368B0">
        <w:rPr>
          <w:sz w:val="28"/>
          <w:szCs w:val="28"/>
        </w:rPr>
        <w:t xml:space="preserve"> </w:t>
      </w:r>
      <w:proofErr w:type="spellStart"/>
      <w:r w:rsidRPr="003368B0">
        <w:rPr>
          <w:sz w:val="28"/>
          <w:szCs w:val="28"/>
        </w:rPr>
        <w:t>barcha</w:t>
      </w:r>
      <w:proofErr w:type="spellEnd"/>
      <w:r w:rsidRPr="003368B0">
        <w:rPr>
          <w:sz w:val="28"/>
          <w:szCs w:val="28"/>
        </w:rPr>
        <w:t xml:space="preserve"> </w:t>
      </w:r>
      <w:proofErr w:type="spellStart"/>
      <w:r w:rsidRPr="003368B0">
        <w:rPr>
          <w:sz w:val="28"/>
          <w:szCs w:val="28"/>
        </w:rPr>
        <w:t>asosiy</w:t>
      </w:r>
      <w:proofErr w:type="spellEnd"/>
      <w:r w:rsidRPr="003368B0">
        <w:rPr>
          <w:sz w:val="28"/>
          <w:szCs w:val="28"/>
        </w:rPr>
        <w:t xml:space="preserve"> </w:t>
      </w:r>
      <w:proofErr w:type="spellStart"/>
      <w:r w:rsidRPr="003368B0">
        <w:rPr>
          <w:sz w:val="28"/>
          <w:szCs w:val="28"/>
        </w:rPr>
        <w:t>muammolarini</w:t>
      </w:r>
      <w:proofErr w:type="spellEnd"/>
      <w:r w:rsidRPr="003368B0">
        <w:rPr>
          <w:sz w:val="28"/>
          <w:szCs w:val="28"/>
        </w:rPr>
        <w:t xml:space="preserve"> </w:t>
      </w:r>
      <w:proofErr w:type="spellStart"/>
      <w:proofErr w:type="gramStart"/>
      <w:r w:rsidRPr="003368B0">
        <w:rPr>
          <w:sz w:val="28"/>
          <w:szCs w:val="28"/>
        </w:rPr>
        <w:t>g‘</w:t>
      </w:r>
      <w:proofErr w:type="gramEnd"/>
      <w:r w:rsidRPr="003368B0">
        <w:rPr>
          <w:sz w:val="28"/>
          <w:szCs w:val="28"/>
        </w:rPr>
        <w:t>or</w:t>
      </w:r>
      <w:proofErr w:type="spellEnd"/>
      <w:r w:rsidRPr="003368B0">
        <w:rPr>
          <w:sz w:val="28"/>
          <w:szCs w:val="28"/>
        </w:rPr>
        <w:t xml:space="preserve"> </w:t>
      </w:r>
      <w:proofErr w:type="spellStart"/>
      <w:r w:rsidRPr="003368B0">
        <w:rPr>
          <w:sz w:val="28"/>
          <w:szCs w:val="28"/>
        </w:rPr>
        <w:t>haqidagi</w:t>
      </w:r>
      <w:proofErr w:type="spellEnd"/>
      <w:r w:rsidRPr="003368B0">
        <w:rPr>
          <w:sz w:val="28"/>
          <w:szCs w:val="28"/>
        </w:rPr>
        <w:t xml:space="preserve"> </w:t>
      </w:r>
      <w:proofErr w:type="spellStart"/>
      <w:r w:rsidRPr="003368B0">
        <w:rPr>
          <w:sz w:val="28"/>
          <w:szCs w:val="28"/>
        </w:rPr>
        <w:t>afsonada</w:t>
      </w:r>
      <w:proofErr w:type="spellEnd"/>
      <w:r w:rsidRPr="003368B0">
        <w:rPr>
          <w:sz w:val="28"/>
          <w:szCs w:val="28"/>
        </w:rPr>
        <w:t xml:space="preserve"> </w:t>
      </w:r>
      <w:proofErr w:type="spellStart"/>
      <w:r w:rsidRPr="003368B0">
        <w:rPr>
          <w:sz w:val="28"/>
          <w:szCs w:val="28"/>
        </w:rPr>
        <w:t>majoziy</w:t>
      </w:r>
      <w:proofErr w:type="spellEnd"/>
      <w:r w:rsidRPr="003368B0">
        <w:rPr>
          <w:sz w:val="28"/>
          <w:szCs w:val="28"/>
        </w:rPr>
        <w:t xml:space="preserve"> </w:t>
      </w:r>
      <w:proofErr w:type="spellStart"/>
      <w:r w:rsidRPr="003368B0">
        <w:rPr>
          <w:sz w:val="28"/>
          <w:szCs w:val="28"/>
        </w:rPr>
        <w:t>shaklda</w:t>
      </w:r>
      <w:proofErr w:type="spellEnd"/>
      <w:r w:rsidRPr="003368B0">
        <w:rPr>
          <w:sz w:val="28"/>
          <w:szCs w:val="28"/>
        </w:rPr>
        <w:t xml:space="preserve"> </w:t>
      </w:r>
      <w:proofErr w:type="spellStart"/>
      <w:r w:rsidRPr="003368B0">
        <w:rPr>
          <w:sz w:val="28"/>
          <w:szCs w:val="28"/>
        </w:rPr>
        <w:t>ifodalagani</w:t>
      </w:r>
      <w:proofErr w:type="spellEnd"/>
      <w:r w:rsidRPr="003368B0">
        <w:rPr>
          <w:sz w:val="28"/>
          <w:szCs w:val="28"/>
        </w:rPr>
        <w:t xml:space="preserve"> </w:t>
      </w:r>
      <w:proofErr w:type="spellStart"/>
      <w:r w:rsidRPr="003368B0">
        <w:rPr>
          <w:sz w:val="28"/>
          <w:szCs w:val="28"/>
        </w:rPr>
        <w:t>kabi</w:t>
      </w:r>
      <w:proofErr w:type="spellEnd"/>
      <w:r w:rsidRPr="003368B0">
        <w:rPr>
          <w:sz w:val="28"/>
          <w:szCs w:val="28"/>
        </w:rPr>
        <w:t xml:space="preserve">, </w:t>
      </w:r>
      <w:proofErr w:type="spellStart"/>
      <w:r w:rsidRPr="003368B0">
        <w:rPr>
          <w:sz w:val="28"/>
          <w:szCs w:val="28"/>
        </w:rPr>
        <w:t>Bekon</w:t>
      </w:r>
      <w:proofErr w:type="spellEnd"/>
      <w:r w:rsidRPr="003368B0">
        <w:rPr>
          <w:sz w:val="28"/>
          <w:szCs w:val="28"/>
        </w:rPr>
        <w:t xml:space="preserve"> ham </w:t>
      </w:r>
      <w:proofErr w:type="spellStart"/>
      <w:r w:rsidRPr="003368B0">
        <w:rPr>
          <w:sz w:val="28"/>
          <w:szCs w:val="28"/>
        </w:rPr>
        <w:t>ilmiy</w:t>
      </w:r>
      <w:proofErr w:type="spellEnd"/>
      <w:r w:rsidRPr="003368B0">
        <w:rPr>
          <w:sz w:val="28"/>
          <w:szCs w:val="28"/>
        </w:rPr>
        <w:t xml:space="preserve"> </w:t>
      </w:r>
      <w:proofErr w:type="spellStart"/>
      <w:r w:rsidRPr="003368B0">
        <w:rPr>
          <w:sz w:val="28"/>
          <w:szCs w:val="28"/>
        </w:rPr>
        <w:t>bilish</w:t>
      </w:r>
      <w:proofErr w:type="spellEnd"/>
      <w:r w:rsidRPr="003368B0">
        <w:rPr>
          <w:sz w:val="28"/>
          <w:szCs w:val="28"/>
        </w:rPr>
        <w:t xml:space="preserve"> </w:t>
      </w:r>
      <w:proofErr w:type="spellStart"/>
      <w:r w:rsidRPr="003368B0">
        <w:rPr>
          <w:sz w:val="28"/>
          <w:szCs w:val="28"/>
        </w:rPr>
        <w:t>metodologiyasining</w:t>
      </w:r>
      <w:proofErr w:type="spellEnd"/>
      <w:r w:rsidRPr="003368B0">
        <w:rPr>
          <w:sz w:val="28"/>
          <w:szCs w:val="28"/>
        </w:rPr>
        <w:t xml:space="preserve"> </w:t>
      </w:r>
      <w:proofErr w:type="spellStart"/>
      <w:r w:rsidRPr="003368B0">
        <w:rPr>
          <w:sz w:val="28"/>
          <w:szCs w:val="28"/>
        </w:rPr>
        <w:t>asosiy</w:t>
      </w:r>
      <w:proofErr w:type="spellEnd"/>
      <w:r w:rsidRPr="003368B0">
        <w:rPr>
          <w:sz w:val="28"/>
          <w:szCs w:val="28"/>
        </w:rPr>
        <w:t xml:space="preserve"> </w:t>
      </w:r>
      <w:proofErr w:type="spellStart"/>
      <w:r w:rsidRPr="003368B0">
        <w:rPr>
          <w:sz w:val="28"/>
          <w:szCs w:val="28"/>
        </w:rPr>
        <w:t>muammolarini</w:t>
      </w:r>
      <w:proofErr w:type="spellEnd"/>
      <w:r w:rsidRPr="003368B0">
        <w:rPr>
          <w:sz w:val="28"/>
          <w:szCs w:val="28"/>
        </w:rPr>
        <w:t xml:space="preserve"> </w:t>
      </w:r>
      <w:proofErr w:type="spellStart"/>
      <w:r w:rsidRPr="003368B0">
        <w:rPr>
          <w:sz w:val="28"/>
          <w:szCs w:val="28"/>
        </w:rPr>
        <w:t>odamlar</w:t>
      </w:r>
      <w:proofErr w:type="spellEnd"/>
      <w:r w:rsidRPr="003368B0">
        <w:rPr>
          <w:sz w:val="28"/>
          <w:szCs w:val="28"/>
        </w:rPr>
        <w:t xml:space="preserve"> </w:t>
      </w:r>
      <w:proofErr w:type="spellStart"/>
      <w:r w:rsidRPr="003368B0">
        <w:rPr>
          <w:sz w:val="28"/>
          <w:szCs w:val="28"/>
        </w:rPr>
        <w:t>tafakkuridagi</w:t>
      </w:r>
      <w:proofErr w:type="spellEnd"/>
      <w:r w:rsidRPr="003368B0">
        <w:rPr>
          <w:sz w:val="28"/>
          <w:szCs w:val="28"/>
        </w:rPr>
        <w:t xml:space="preserve"> </w:t>
      </w:r>
      <w:proofErr w:type="spellStart"/>
      <w:r w:rsidRPr="003368B0">
        <w:rPr>
          <w:sz w:val="28"/>
          <w:szCs w:val="28"/>
        </w:rPr>
        <w:t>unsuming</w:t>
      </w:r>
      <w:proofErr w:type="spellEnd"/>
      <w:r w:rsidRPr="003368B0">
        <w:rPr>
          <w:sz w:val="28"/>
          <w:szCs w:val="28"/>
        </w:rPr>
        <w:t xml:space="preserve"> </w:t>
      </w:r>
      <w:proofErr w:type="spellStart"/>
      <w:r w:rsidRPr="003368B0">
        <w:rPr>
          <w:sz w:val="28"/>
          <w:szCs w:val="28"/>
        </w:rPr>
        <w:t>majoziy</w:t>
      </w:r>
      <w:proofErr w:type="spellEnd"/>
      <w:r w:rsidRPr="003368B0">
        <w:rPr>
          <w:sz w:val="28"/>
          <w:szCs w:val="28"/>
        </w:rPr>
        <w:t xml:space="preserve"> </w:t>
      </w:r>
      <w:proofErr w:type="spellStart"/>
      <w:r w:rsidRPr="003368B0">
        <w:rPr>
          <w:sz w:val="28"/>
          <w:szCs w:val="28"/>
        </w:rPr>
        <w:t>tavsifida</w:t>
      </w:r>
      <w:proofErr w:type="spellEnd"/>
      <w:r w:rsidRPr="003368B0">
        <w:rPr>
          <w:sz w:val="28"/>
          <w:szCs w:val="28"/>
        </w:rPr>
        <w:t xml:space="preserve"> </w:t>
      </w:r>
      <w:proofErr w:type="spellStart"/>
      <w:r w:rsidRPr="003368B0">
        <w:rPr>
          <w:sz w:val="28"/>
          <w:szCs w:val="28"/>
        </w:rPr>
        <w:t>ifodaladi</w:t>
      </w:r>
      <w:proofErr w:type="spellEnd"/>
      <w:r w:rsidRPr="003368B0">
        <w:rPr>
          <w:sz w:val="28"/>
          <w:szCs w:val="28"/>
        </w:rPr>
        <w:t xml:space="preserve">. U </w:t>
      </w:r>
      <w:proofErr w:type="spellStart"/>
      <w:r w:rsidRPr="003368B0">
        <w:rPr>
          <w:sz w:val="28"/>
          <w:szCs w:val="28"/>
        </w:rPr>
        <w:t>shunday</w:t>
      </w:r>
      <w:proofErr w:type="spellEnd"/>
      <w:r w:rsidRPr="003368B0">
        <w:rPr>
          <w:sz w:val="28"/>
          <w:szCs w:val="28"/>
        </w:rPr>
        <w:t xml:space="preserve"> deb </w:t>
      </w:r>
      <w:proofErr w:type="spellStart"/>
      <w:r w:rsidRPr="003368B0">
        <w:rPr>
          <w:sz w:val="28"/>
          <w:szCs w:val="28"/>
        </w:rPr>
        <w:t>yozadi</w:t>
      </w:r>
      <w:proofErr w:type="spellEnd"/>
      <w:r w:rsidRPr="003368B0">
        <w:rPr>
          <w:sz w:val="28"/>
          <w:szCs w:val="28"/>
        </w:rPr>
        <w:t>: «</w:t>
      </w:r>
      <w:proofErr w:type="spellStart"/>
      <w:r w:rsidRPr="003368B0">
        <w:rPr>
          <w:sz w:val="28"/>
          <w:szCs w:val="28"/>
        </w:rPr>
        <w:t>Odamlar</w:t>
      </w:r>
      <w:proofErr w:type="spellEnd"/>
      <w:r w:rsidRPr="003368B0">
        <w:rPr>
          <w:sz w:val="28"/>
          <w:szCs w:val="28"/>
        </w:rPr>
        <w:t xml:space="preserve"> </w:t>
      </w:r>
      <w:proofErr w:type="spellStart"/>
      <w:r w:rsidRPr="003368B0">
        <w:rPr>
          <w:sz w:val="28"/>
          <w:szCs w:val="28"/>
        </w:rPr>
        <w:t>tafakkurida</w:t>
      </w:r>
      <w:proofErr w:type="spellEnd"/>
      <w:r w:rsidRPr="003368B0">
        <w:rPr>
          <w:sz w:val="28"/>
          <w:szCs w:val="28"/>
        </w:rPr>
        <w:t xml:space="preserve"> </w:t>
      </w:r>
      <w:proofErr w:type="spellStart"/>
      <w:r w:rsidRPr="003368B0">
        <w:rPr>
          <w:sz w:val="28"/>
          <w:szCs w:val="28"/>
        </w:rPr>
        <w:t>butlarning</w:t>
      </w:r>
      <w:proofErr w:type="spellEnd"/>
      <w:r w:rsidRPr="003368B0">
        <w:rPr>
          <w:sz w:val="28"/>
          <w:szCs w:val="28"/>
        </w:rPr>
        <w:t xml:space="preserve"> </w:t>
      </w:r>
      <w:proofErr w:type="spellStart"/>
      <w:proofErr w:type="gramStart"/>
      <w:r w:rsidRPr="003368B0">
        <w:rPr>
          <w:sz w:val="28"/>
          <w:szCs w:val="28"/>
        </w:rPr>
        <w:t>to‘</w:t>
      </w:r>
      <w:proofErr w:type="gramEnd"/>
      <w:r w:rsidRPr="003368B0">
        <w:rPr>
          <w:sz w:val="28"/>
          <w:szCs w:val="28"/>
        </w:rPr>
        <w:t>rt</w:t>
      </w:r>
      <w:proofErr w:type="spellEnd"/>
      <w:r w:rsidRPr="003368B0">
        <w:rPr>
          <w:sz w:val="28"/>
          <w:szCs w:val="28"/>
        </w:rPr>
        <w:t xml:space="preserve"> </w:t>
      </w:r>
      <w:proofErr w:type="spellStart"/>
      <w:r w:rsidRPr="003368B0">
        <w:rPr>
          <w:sz w:val="28"/>
          <w:szCs w:val="28"/>
        </w:rPr>
        <w:t>turi</w:t>
      </w:r>
      <w:proofErr w:type="spellEnd"/>
      <w:r w:rsidRPr="003368B0">
        <w:rPr>
          <w:sz w:val="28"/>
          <w:szCs w:val="28"/>
        </w:rPr>
        <w:t xml:space="preserve"> </w:t>
      </w:r>
      <w:proofErr w:type="spellStart"/>
      <w:r w:rsidRPr="003368B0">
        <w:rPr>
          <w:sz w:val="28"/>
          <w:szCs w:val="28"/>
        </w:rPr>
        <w:t>yashaydi</w:t>
      </w:r>
      <w:proofErr w:type="spellEnd"/>
      <w:r w:rsidRPr="003368B0">
        <w:rPr>
          <w:sz w:val="28"/>
          <w:szCs w:val="28"/>
        </w:rPr>
        <w:t xml:space="preserve">. </w:t>
      </w:r>
      <w:proofErr w:type="spellStart"/>
      <w:r w:rsidRPr="003368B0">
        <w:rPr>
          <w:sz w:val="28"/>
          <w:szCs w:val="28"/>
        </w:rPr>
        <w:t>Mazkur</w:t>
      </w:r>
      <w:proofErr w:type="spellEnd"/>
      <w:r w:rsidRPr="003368B0">
        <w:rPr>
          <w:sz w:val="28"/>
          <w:szCs w:val="28"/>
        </w:rPr>
        <w:t xml:space="preserve"> </w:t>
      </w:r>
      <w:proofErr w:type="spellStart"/>
      <w:r w:rsidRPr="003368B0">
        <w:rPr>
          <w:sz w:val="28"/>
          <w:szCs w:val="28"/>
        </w:rPr>
        <w:t>unsumi</w:t>
      </w:r>
      <w:proofErr w:type="spellEnd"/>
      <w:r w:rsidRPr="003368B0">
        <w:rPr>
          <w:sz w:val="28"/>
          <w:szCs w:val="28"/>
        </w:rPr>
        <w:t xml:space="preserve"> </w:t>
      </w:r>
      <w:proofErr w:type="spellStart"/>
      <w:proofErr w:type="gramStart"/>
      <w:r w:rsidRPr="003368B0">
        <w:rPr>
          <w:sz w:val="28"/>
          <w:szCs w:val="28"/>
        </w:rPr>
        <w:t>o‘</w:t>
      </w:r>
      <w:proofErr w:type="gramEnd"/>
      <w:r w:rsidR="00977473">
        <w:rPr>
          <w:sz w:val="28"/>
          <w:szCs w:val="28"/>
        </w:rPr>
        <w:t>r</w:t>
      </w:r>
      <w:r w:rsidRPr="003368B0">
        <w:rPr>
          <w:sz w:val="28"/>
          <w:szCs w:val="28"/>
        </w:rPr>
        <w:t>ganish</w:t>
      </w:r>
      <w:proofErr w:type="spellEnd"/>
      <w:r w:rsidRPr="003368B0">
        <w:rPr>
          <w:sz w:val="28"/>
          <w:szCs w:val="28"/>
        </w:rPr>
        <w:t xml:space="preserve"> </w:t>
      </w:r>
      <w:proofErr w:type="spellStart"/>
      <w:r w:rsidRPr="003368B0">
        <w:rPr>
          <w:sz w:val="28"/>
          <w:szCs w:val="28"/>
        </w:rPr>
        <w:t>uchun</w:t>
      </w:r>
      <w:proofErr w:type="spellEnd"/>
      <w:r w:rsidRPr="003368B0">
        <w:rPr>
          <w:sz w:val="28"/>
          <w:szCs w:val="28"/>
        </w:rPr>
        <w:t xml:space="preserve"> </w:t>
      </w:r>
      <w:proofErr w:type="spellStart"/>
      <w:r w:rsidRPr="003368B0">
        <w:rPr>
          <w:sz w:val="28"/>
          <w:szCs w:val="28"/>
        </w:rPr>
        <w:t>ularga</w:t>
      </w:r>
      <w:proofErr w:type="spellEnd"/>
      <w:r w:rsidRPr="003368B0">
        <w:rPr>
          <w:sz w:val="28"/>
          <w:szCs w:val="28"/>
        </w:rPr>
        <w:t xml:space="preserve"> nom </w:t>
      </w:r>
      <w:proofErr w:type="spellStart"/>
      <w:r w:rsidRPr="003368B0">
        <w:rPr>
          <w:sz w:val="28"/>
          <w:szCs w:val="28"/>
        </w:rPr>
        <w:t>beramiz</w:t>
      </w:r>
      <w:proofErr w:type="spellEnd"/>
      <w:r w:rsidRPr="003368B0">
        <w:rPr>
          <w:sz w:val="28"/>
          <w:szCs w:val="28"/>
        </w:rPr>
        <w:t xml:space="preserve">. </w:t>
      </w:r>
    </w:p>
    <w:p w14:paraId="1CE425D6" w14:textId="77777777" w:rsidR="00977473" w:rsidRDefault="00977473" w:rsidP="00624407">
      <w:pPr>
        <w:pStyle w:val="a3"/>
        <w:ind w:left="0"/>
        <w:jc w:val="both"/>
        <w:rPr>
          <w:sz w:val="28"/>
          <w:szCs w:val="28"/>
        </w:rPr>
      </w:pPr>
      <w:r>
        <w:rPr>
          <w:sz w:val="28"/>
          <w:szCs w:val="28"/>
        </w:rPr>
        <w:t xml:space="preserve">         </w:t>
      </w:r>
      <w:proofErr w:type="spellStart"/>
      <w:r w:rsidR="003368B0" w:rsidRPr="003368B0">
        <w:rPr>
          <w:sz w:val="28"/>
          <w:szCs w:val="28"/>
        </w:rPr>
        <w:t>Birinchisini</w:t>
      </w:r>
      <w:proofErr w:type="spellEnd"/>
      <w:r w:rsidR="003368B0" w:rsidRPr="003368B0">
        <w:rPr>
          <w:sz w:val="28"/>
          <w:szCs w:val="28"/>
        </w:rPr>
        <w:t xml:space="preserve"> </w:t>
      </w:r>
      <w:proofErr w:type="spellStart"/>
      <w:r w:rsidR="003368B0" w:rsidRPr="003368B0">
        <w:rPr>
          <w:sz w:val="28"/>
          <w:szCs w:val="28"/>
        </w:rPr>
        <w:t>urug</w:t>
      </w:r>
      <w:proofErr w:type="spellEnd"/>
      <w:r w:rsidR="003368B0" w:rsidRPr="003368B0">
        <w:rPr>
          <w:sz w:val="28"/>
          <w:szCs w:val="28"/>
        </w:rPr>
        <w:t xml:space="preserve"> </w:t>
      </w:r>
      <w:proofErr w:type="spellStart"/>
      <w:r w:rsidR="003368B0" w:rsidRPr="003368B0">
        <w:rPr>
          <w:sz w:val="28"/>
          <w:szCs w:val="28"/>
        </w:rPr>
        <w:t>yoki</w:t>
      </w:r>
      <w:proofErr w:type="spellEnd"/>
      <w:r w:rsidR="003368B0" w:rsidRPr="003368B0">
        <w:rPr>
          <w:sz w:val="28"/>
          <w:szCs w:val="28"/>
        </w:rPr>
        <w:t xml:space="preserve"> </w:t>
      </w:r>
      <w:proofErr w:type="spellStart"/>
      <w:r w:rsidR="003368B0" w:rsidRPr="003368B0">
        <w:rPr>
          <w:sz w:val="28"/>
          <w:szCs w:val="28"/>
        </w:rPr>
        <w:t>jins</w:t>
      </w:r>
      <w:proofErr w:type="spellEnd"/>
      <w:r w:rsidR="003368B0" w:rsidRPr="003368B0">
        <w:rPr>
          <w:sz w:val="28"/>
          <w:szCs w:val="28"/>
        </w:rPr>
        <w:t xml:space="preserve"> </w:t>
      </w:r>
      <w:proofErr w:type="spellStart"/>
      <w:r w:rsidR="003368B0" w:rsidRPr="003368B0">
        <w:rPr>
          <w:sz w:val="28"/>
          <w:szCs w:val="28"/>
        </w:rPr>
        <w:t>unsuri</w:t>
      </w:r>
      <w:proofErr w:type="spellEnd"/>
      <w:r w:rsidR="003368B0" w:rsidRPr="003368B0">
        <w:rPr>
          <w:sz w:val="28"/>
          <w:szCs w:val="28"/>
        </w:rPr>
        <w:t xml:space="preserve">, </w:t>
      </w:r>
      <w:proofErr w:type="spellStart"/>
      <w:r w:rsidR="003368B0" w:rsidRPr="003368B0">
        <w:rPr>
          <w:sz w:val="28"/>
          <w:szCs w:val="28"/>
        </w:rPr>
        <w:t>ikkinchisini</w:t>
      </w:r>
      <w:proofErr w:type="spellEnd"/>
      <w:r w:rsidR="003368B0" w:rsidRPr="003368B0">
        <w:rPr>
          <w:sz w:val="28"/>
          <w:szCs w:val="28"/>
        </w:rPr>
        <w:t xml:space="preserve"> </w:t>
      </w:r>
      <w:proofErr w:type="spellStart"/>
      <w:proofErr w:type="gramStart"/>
      <w:r w:rsidR="003368B0" w:rsidRPr="003368B0">
        <w:rPr>
          <w:sz w:val="28"/>
          <w:szCs w:val="28"/>
        </w:rPr>
        <w:t>g‘</w:t>
      </w:r>
      <w:proofErr w:type="gramEnd"/>
      <w:r w:rsidR="003368B0" w:rsidRPr="003368B0">
        <w:rPr>
          <w:sz w:val="28"/>
          <w:szCs w:val="28"/>
        </w:rPr>
        <w:t>or</w:t>
      </w:r>
      <w:proofErr w:type="spellEnd"/>
      <w:r w:rsidR="003368B0" w:rsidRPr="003368B0">
        <w:rPr>
          <w:sz w:val="28"/>
          <w:szCs w:val="28"/>
        </w:rPr>
        <w:t xml:space="preserve"> </w:t>
      </w:r>
      <w:proofErr w:type="spellStart"/>
      <w:r w:rsidR="003368B0" w:rsidRPr="003368B0">
        <w:rPr>
          <w:sz w:val="28"/>
          <w:szCs w:val="28"/>
        </w:rPr>
        <w:t>unsuri</w:t>
      </w:r>
      <w:proofErr w:type="spellEnd"/>
      <w:r w:rsidR="003368B0" w:rsidRPr="003368B0">
        <w:rPr>
          <w:sz w:val="28"/>
          <w:szCs w:val="28"/>
        </w:rPr>
        <w:t xml:space="preserve">, </w:t>
      </w:r>
      <w:proofErr w:type="spellStart"/>
      <w:r w:rsidR="003368B0" w:rsidRPr="003368B0">
        <w:rPr>
          <w:sz w:val="28"/>
          <w:szCs w:val="28"/>
        </w:rPr>
        <w:t>uchinchisini</w:t>
      </w:r>
      <w:proofErr w:type="spellEnd"/>
      <w:r w:rsidR="003368B0" w:rsidRPr="003368B0">
        <w:rPr>
          <w:sz w:val="28"/>
          <w:szCs w:val="28"/>
        </w:rPr>
        <w:t xml:space="preserve"> </w:t>
      </w:r>
      <w:proofErr w:type="spellStart"/>
      <w:r w:rsidR="003368B0" w:rsidRPr="003368B0">
        <w:rPr>
          <w:sz w:val="28"/>
          <w:szCs w:val="28"/>
        </w:rPr>
        <w:t>maydon</w:t>
      </w:r>
      <w:proofErr w:type="spellEnd"/>
      <w:r w:rsidR="003368B0" w:rsidRPr="003368B0">
        <w:rPr>
          <w:sz w:val="28"/>
          <w:szCs w:val="28"/>
        </w:rPr>
        <w:t xml:space="preserve"> </w:t>
      </w:r>
      <w:proofErr w:type="spellStart"/>
      <w:r w:rsidR="003368B0" w:rsidRPr="003368B0">
        <w:rPr>
          <w:sz w:val="28"/>
          <w:szCs w:val="28"/>
        </w:rPr>
        <w:t>yoki</w:t>
      </w:r>
      <w:proofErr w:type="spellEnd"/>
      <w:r w:rsidR="003368B0" w:rsidRPr="003368B0">
        <w:rPr>
          <w:sz w:val="28"/>
          <w:szCs w:val="28"/>
        </w:rPr>
        <w:t xml:space="preserve"> </w:t>
      </w:r>
      <w:proofErr w:type="spellStart"/>
      <w:r w:rsidR="003368B0" w:rsidRPr="003368B0">
        <w:rPr>
          <w:sz w:val="28"/>
          <w:szCs w:val="28"/>
        </w:rPr>
        <w:t>bo</w:t>
      </w:r>
      <w:proofErr w:type="spellEnd"/>
      <w:r w:rsidR="003368B0" w:rsidRPr="003368B0">
        <w:rPr>
          <w:sz w:val="28"/>
          <w:szCs w:val="28"/>
        </w:rPr>
        <w:t xml:space="preserve"> </w:t>
      </w:r>
      <w:proofErr w:type="spellStart"/>
      <w:r w:rsidR="003368B0" w:rsidRPr="003368B0">
        <w:rPr>
          <w:sz w:val="28"/>
          <w:szCs w:val="28"/>
        </w:rPr>
        <w:t>zor</w:t>
      </w:r>
      <w:proofErr w:type="spellEnd"/>
      <w:r w:rsidR="003368B0" w:rsidRPr="003368B0">
        <w:rPr>
          <w:sz w:val="28"/>
          <w:szCs w:val="28"/>
        </w:rPr>
        <w:t xml:space="preserve"> </w:t>
      </w:r>
      <w:proofErr w:type="spellStart"/>
      <w:r w:rsidR="003368B0" w:rsidRPr="003368B0">
        <w:rPr>
          <w:sz w:val="28"/>
          <w:szCs w:val="28"/>
        </w:rPr>
        <w:t>butlari</w:t>
      </w:r>
      <w:proofErr w:type="spellEnd"/>
      <w:r w:rsidR="003368B0" w:rsidRPr="003368B0">
        <w:rPr>
          <w:sz w:val="28"/>
          <w:szCs w:val="28"/>
        </w:rPr>
        <w:t xml:space="preserve">, </w:t>
      </w:r>
      <w:proofErr w:type="spellStart"/>
      <w:r w:rsidR="003368B0" w:rsidRPr="003368B0">
        <w:rPr>
          <w:sz w:val="28"/>
          <w:szCs w:val="28"/>
        </w:rPr>
        <w:t>to‘rtinchisi</w:t>
      </w:r>
      <w:proofErr w:type="spellEnd"/>
      <w:r w:rsidR="003368B0" w:rsidRPr="003368B0">
        <w:rPr>
          <w:sz w:val="28"/>
          <w:szCs w:val="28"/>
        </w:rPr>
        <w:t xml:space="preserve"> </w:t>
      </w:r>
      <w:proofErr w:type="spellStart"/>
      <w:r w:rsidR="003368B0" w:rsidRPr="003368B0">
        <w:rPr>
          <w:sz w:val="28"/>
          <w:szCs w:val="28"/>
        </w:rPr>
        <w:t>esateatr</w:t>
      </w:r>
      <w:proofErr w:type="spellEnd"/>
      <w:r w:rsidR="003368B0" w:rsidRPr="003368B0">
        <w:rPr>
          <w:sz w:val="28"/>
          <w:szCs w:val="28"/>
        </w:rPr>
        <w:t xml:space="preserve"> </w:t>
      </w:r>
      <w:proofErr w:type="spellStart"/>
      <w:r w:rsidR="003368B0" w:rsidRPr="003368B0">
        <w:rPr>
          <w:sz w:val="28"/>
          <w:szCs w:val="28"/>
        </w:rPr>
        <w:t>unsuri</w:t>
      </w:r>
      <w:proofErr w:type="spellEnd"/>
      <w:r w:rsidR="003368B0" w:rsidRPr="003368B0">
        <w:rPr>
          <w:sz w:val="28"/>
          <w:szCs w:val="28"/>
        </w:rPr>
        <w:t xml:space="preserve">, deb </w:t>
      </w:r>
      <w:proofErr w:type="spellStart"/>
      <w:r w:rsidR="003368B0" w:rsidRPr="003368B0">
        <w:rPr>
          <w:sz w:val="28"/>
          <w:szCs w:val="28"/>
        </w:rPr>
        <w:t>nomlaymiz</w:t>
      </w:r>
      <w:proofErr w:type="spellEnd"/>
      <w:r w:rsidR="003368B0" w:rsidRPr="003368B0">
        <w:rPr>
          <w:sz w:val="28"/>
          <w:szCs w:val="28"/>
        </w:rPr>
        <w:t xml:space="preserve">». </w:t>
      </w:r>
    </w:p>
    <w:p w14:paraId="18E447FA" w14:textId="77777777" w:rsidR="00977473" w:rsidRDefault="00977473" w:rsidP="00624407">
      <w:pPr>
        <w:pStyle w:val="a3"/>
        <w:ind w:left="0"/>
        <w:jc w:val="both"/>
        <w:rPr>
          <w:sz w:val="28"/>
          <w:szCs w:val="28"/>
        </w:rPr>
      </w:pPr>
      <w:r>
        <w:rPr>
          <w:sz w:val="28"/>
          <w:szCs w:val="28"/>
        </w:rPr>
        <w:t xml:space="preserve">         </w:t>
      </w:r>
      <w:proofErr w:type="spellStart"/>
      <w:proofErr w:type="gramStart"/>
      <w:r w:rsidR="003368B0" w:rsidRPr="003368B0">
        <w:rPr>
          <w:sz w:val="28"/>
          <w:szCs w:val="28"/>
        </w:rPr>
        <w:t>So‘</w:t>
      </w:r>
      <w:proofErr w:type="gramEnd"/>
      <w:r w:rsidR="003368B0" w:rsidRPr="003368B0">
        <w:rPr>
          <w:sz w:val="28"/>
          <w:szCs w:val="28"/>
        </w:rPr>
        <w:t>zining</w:t>
      </w:r>
      <w:proofErr w:type="spellEnd"/>
      <w:r w:rsidR="003368B0" w:rsidRPr="003368B0">
        <w:rPr>
          <w:sz w:val="28"/>
          <w:szCs w:val="28"/>
        </w:rPr>
        <w:t xml:space="preserve"> </w:t>
      </w:r>
      <w:proofErr w:type="spellStart"/>
      <w:r w:rsidR="003368B0" w:rsidRPr="003368B0">
        <w:rPr>
          <w:sz w:val="28"/>
          <w:szCs w:val="28"/>
        </w:rPr>
        <w:t>davomida</w:t>
      </w:r>
      <w:proofErr w:type="spellEnd"/>
      <w:r w:rsidR="003368B0" w:rsidRPr="003368B0">
        <w:rPr>
          <w:sz w:val="28"/>
          <w:szCs w:val="28"/>
        </w:rPr>
        <w:t xml:space="preserve"> </w:t>
      </w:r>
      <w:proofErr w:type="spellStart"/>
      <w:r w:rsidR="003368B0" w:rsidRPr="003368B0">
        <w:rPr>
          <w:sz w:val="28"/>
          <w:szCs w:val="28"/>
        </w:rPr>
        <w:t>Bekon</w:t>
      </w:r>
      <w:proofErr w:type="spellEnd"/>
      <w:r w:rsidR="003368B0" w:rsidRPr="003368B0">
        <w:rPr>
          <w:sz w:val="28"/>
          <w:szCs w:val="28"/>
        </w:rPr>
        <w:t>, o ‘</w:t>
      </w:r>
      <w:proofErr w:type="spellStart"/>
      <w:r w:rsidR="003368B0" w:rsidRPr="003368B0">
        <w:rPr>
          <w:sz w:val="28"/>
          <w:szCs w:val="28"/>
        </w:rPr>
        <w:t>zining</w:t>
      </w:r>
      <w:proofErr w:type="spellEnd"/>
      <w:r w:rsidR="003368B0" w:rsidRPr="003368B0">
        <w:rPr>
          <w:sz w:val="28"/>
          <w:szCs w:val="28"/>
        </w:rPr>
        <w:t xml:space="preserve"> </w:t>
      </w:r>
      <w:proofErr w:type="spellStart"/>
      <w:r w:rsidR="003368B0" w:rsidRPr="003368B0">
        <w:rPr>
          <w:sz w:val="28"/>
          <w:szCs w:val="28"/>
        </w:rPr>
        <w:t>induktiv</w:t>
      </w:r>
      <w:proofErr w:type="spellEnd"/>
      <w:r w:rsidR="003368B0" w:rsidRPr="003368B0">
        <w:rPr>
          <w:sz w:val="28"/>
          <w:szCs w:val="28"/>
        </w:rPr>
        <w:t xml:space="preserve"> </w:t>
      </w:r>
      <w:proofErr w:type="spellStart"/>
      <w:r w:rsidR="003368B0" w:rsidRPr="003368B0">
        <w:rPr>
          <w:sz w:val="28"/>
          <w:szCs w:val="28"/>
        </w:rPr>
        <w:t>metodi</w:t>
      </w:r>
      <w:proofErr w:type="spellEnd"/>
      <w:r w:rsidR="003368B0" w:rsidRPr="003368B0">
        <w:rPr>
          <w:sz w:val="28"/>
          <w:szCs w:val="28"/>
        </w:rPr>
        <w:t xml:space="preserve"> </w:t>
      </w:r>
      <w:proofErr w:type="spellStart"/>
      <w:r w:rsidR="003368B0" w:rsidRPr="003368B0">
        <w:rPr>
          <w:sz w:val="28"/>
          <w:szCs w:val="28"/>
        </w:rPr>
        <w:t>bilan</w:t>
      </w:r>
      <w:proofErr w:type="spellEnd"/>
      <w:r w:rsidR="003368B0" w:rsidRPr="003368B0">
        <w:rPr>
          <w:sz w:val="28"/>
          <w:szCs w:val="28"/>
        </w:rPr>
        <w:t xml:space="preserve"> </w:t>
      </w:r>
      <w:proofErr w:type="spellStart"/>
      <w:r w:rsidR="003368B0" w:rsidRPr="003368B0">
        <w:rPr>
          <w:sz w:val="28"/>
          <w:szCs w:val="28"/>
        </w:rPr>
        <w:t>unsurlar</w:t>
      </w:r>
      <w:proofErr w:type="spellEnd"/>
      <w:r w:rsidR="003368B0" w:rsidRPr="003368B0">
        <w:rPr>
          <w:sz w:val="28"/>
          <w:szCs w:val="28"/>
        </w:rPr>
        <w:t xml:space="preserve"> </w:t>
      </w:r>
      <w:proofErr w:type="spellStart"/>
      <w:r w:rsidR="003368B0" w:rsidRPr="003368B0">
        <w:rPr>
          <w:sz w:val="28"/>
          <w:szCs w:val="28"/>
        </w:rPr>
        <w:t>to‘g‘risidagi</w:t>
      </w:r>
      <w:proofErr w:type="spellEnd"/>
      <w:r w:rsidR="003368B0" w:rsidRPr="003368B0">
        <w:rPr>
          <w:sz w:val="28"/>
          <w:szCs w:val="28"/>
        </w:rPr>
        <w:t xml:space="preserve"> </w:t>
      </w:r>
      <w:proofErr w:type="spellStart"/>
      <w:r w:rsidR="003368B0" w:rsidRPr="003368B0">
        <w:rPr>
          <w:sz w:val="28"/>
          <w:szCs w:val="28"/>
        </w:rPr>
        <w:t>ta’limoti</w:t>
      </w:r>
      <w:proofErr w:type="spellEnd"/>
      <w:r w:rsidR="003368B0" w:rsidRPr="003368B0">
        <w:rPr>
          <w:sz w:val="28"/>
          <w:szCs w:val="28"/>
        </w:rPr>
        <w:t xml:space="preserve"> </w:t>
      </w:r>
      <w:proofErr w:type="spellStart"/>
      <w:r w:rsidR="003368B0" w:rsidRPr="003368B0">
        <w:rPr>
          <w:sz w:val="28"/>
          <w:szCs w:val="28"/>
        </w:rPr>
        <w:t>bir-birini</w:t>
      </w:r>
      <w:proofErr w:type="spellEnd"/>
      <w:r w:rsidR="003368B0" w:rsidRPr="003368B0">
        <w:rPr>
          <w:sz w:val="28"/>
          <w:szCs w:val="28"/>
        </w:rPr>
        <w:t xml:space="preserve"> </w:t>
      </w:r>
      <w:proofErr w:type="spellStart"/>
      <w:r w:rsidR="003368B0" w:rsidRPr="003368B0">
        <w:rPr>
          <w:sz w:val="28"/>
          <w:szCs w:val="28"/>
        </w:rPr>
        <w:t>to‘ldirishini</w:t>
      </w:r>
      <w:proofErr w:type="spellEnd"/>
      <w:r w:rsidR="003368B0" w:rsidRPr="003368B0">
        <w:rPr>
          <w:sz w:val="28"/>
          <w:szCs w:val="28"/>
        </w:rPr>
        <w:t xml:space="preserve"> </w:t>
      </w:r>
      <w:proofErr w:type="spellStart"/>
      <w:r w:rsidR="003368B0" w:rsidRPr="003368B0">
        <w:rPr>
          <w:sz w:val="28"/>
          <w:szCs w:val="28"/>
        </w:rPr>
        <w:t>qayd</w:t>
      </w:r>
      <w:proofErr w:type="spellEnd"/>
      <w:r w:rsidR="003368B0" w:rsidRPr="003368B0">
        <w:rPr>
          <w:sz w:val="28"/>
          <w:szCs w:val="28"/>
        </w:rPr>
        <w:t xml:space="preserve"> </w:t>
      </w:r>
      <w:proofErr w:type="spellStart"/>
      <w:r w:rsidR="003368B0" w:rsidRPr="003368B0">
        <w:rPr>
          <w:sz w:val="28"/>
          <w:szCs w:val="28"/>
        </w:rPr>
        <w:t>etadi</w:t>
      </w:r>
      <w:proofErr w:type="spellEnd"/>
      <w:r w:rsidR="003368B0" w:rsidRPr="003368B0">
        <w:rPr>
          <w:sz w:val="28"/>
          <w:szCs w:val="28"/>
        </w:rPr>
        <w:t xml:space="preserve">. </w:t>
      </w:r>
      <w:proofErr w:type="spellStart"/>
      <w:r w:rsidR="003368B0" w:rsidRPr="003368B0">
        <w:rPr>
          <w:sz w:val="28"/>
          <w:szCs w:val="28"/>
        </w:rPr>
        <w:t>Haqiqiy</w:t>
      </w:r>
      <w:proofErr w:type="spellEnd"/>
      <w:r w:rsidR="003368B0" w:rsidRPr="003368B0">
        <w:rPr>
          <w:sz w:val="28"/>
          <w:szCs w:val="28"/>
        </w:rPr>
        <w:t xml:space="preserve"> </w:t>
      </w:r>
      <w:proofErr w:type="spellStart"/>
      <w:r w:rsidR="003368B0" w:rsidRPr="003368B0">
        <w:rPr>
          <w:sz w:val="28"/>
          <w:szCs w:val="28"/>
        </w:rPr>
        <w:t>induksiya</w:t>
      </w:r>
      <w:proofErr w:type="spellEnd"/>
      <w:r w:rsidR="003368B0" w:rsidRPr="003368B0">
        <w:rPr>
          <w:sz w:val="28"/>
          <w:szCs w:val="28"/>
        </w:rPr>
        <w:t xml:space="preserve"> </w:t>
      </w:r>
      <w:proofErr w:type="spellStart"/>
      <w:r w:rsidR="003368B0" w:rsidRPr="003368B0">
        <w:rPr>
          <w:sz w:val="28"/>
          <w:szCs w:val="28"/>
        </w:rPr>
        <w:t>orqali</w:t>
      </w:r>
      <w:proofErr w:type="spellEnd"/>
      <w:r w:rsidR="003368B0" w:rsidRPr="003368B0">
        <w:rPr>
          <w:sz w:val="28"/>
          <w:szCs w:val="28"/>
        </w:rPr>
        <w:t xml:space="preserve"> </w:t>
      </w:r>
      <w:proofErr w:type="spellStart"/>
      <w:r w:rsidR="003368B0" w:rsidRPr="003368B0">
        <w:rPr>
          <w:sz w:val="28"/>
          <w:szCs w:val="28"/>
        </w:rPr>
        <w:t>tushuncha</w:t>
      </w:r>
      <w:proofErr w:type="spellEnd"/>
      <w:r w:rsidR="003368B0" w:rsidRPr="003368B0">
        <w:rPr>
          <w:sz w:val="28"/>
          <w:szCs w:val="28"/>
        </w:rPr>
        <w:t xml:space="preserve"> </w:t>
      </w:r>
      <w:proofErr w:type="spellStart"/>
      <w:r w:rsidR="003368B0" w:rsidRPr="003368B0">
        <w:rPr>
          <w:sz w:val="28"/>
          <w:szCs w:val="28"/>
        </w:rPr>
        <w:t>va</w:t>
      </w:r>
      <w:proofErr w:type="spellEnd"/>
      <w:r w:rsidR="003368B0" w:rsidRPr="003368B0">
        <w:rPr>
          <w:sz w:val="28"/>
          <w:szCs w:val="28"/>
        </w:rPr>
        <w:t xml:space="preserve"> </w:t>
      </w:r>
      <w:proofErr w:type="spellStart"/>
      <w:r w:rsidR="003368B0" w:rsidRPr="003368B0">
        <w:rPr>
          <w:sz w:val="28"/>
          <w:szCs w:val="28"/>
        </w:rPr>
        <w:t>aksiomalar</w:t>
      </w:r>
      <w:proofErr w:type="spellEnd"/>
      <w:r w:rsidR="003368B0" w:rsidRPr="003368B0">
        <w:rPr>
          <w:sz w:val="28"/>
          <w:szCs w:val="28"/>
        </w:rPr>
        <w:t xml:space="preserve"> </w:t>
      </w:r>
      <w:proofErr w:type="spellStart"/>
      <w:r w:rsidR="003368B0" w:rsidRPr="003368B0">
        <w:rPr>
          <w:sz w:val="28"/>
          <w:szCs w:val="28"/>
        </w:rPr>
        <w:t>tuzish</w:t>
      </w:r>
      <w:proofErr w:type="spellEnd"/>
      <w:r w:rsidR="003368B0" w:rsidRPr="003368B0">
        <w:rPr>
          <w:sz w:val="28"/>
          <w:szCs w:val="28"/>
        </w:rPr>
        <w:t xml:space="preserve"> </w:t>
      </w:r>
      <w:proofErr w:type="spellStart"/>
      <w:r w:rsidR="003368B0" w:rsidRPr="003368B0">
        <w:rPr>
          <w:sz w:val="28"/>
          <w:szCs w:val="28"/>
        </w:rPr>
        <w:t>unsumi</w:t>
      </w:r>
      <w:proofErr w:type="spellEnd"/>
      <w:r w:rsidR="003368B0" w:rsidRPr="003368B0">
        <w:rPr>
          <w:sz w:val="28"/>
          <w:szCs w:val="28"/>
        </w:rPr>
        <w:t xml:space="preserve"> </w:t>
      </w:r>
      <w:proofErr w:type="spellStart"/>
      <w:r w:rsidR="003368B0" w:rsidRPr="003368B0">
        <w:rPr>
          <w:sz w:val="28"/>
          <w:szCs w:val="28"/>
        </w:rPr>
        <w:t>yengish</w:t>
      </w:r>
      <w:proofErr w:type="spellEnd"/>
      <w:r w:rsidR="003368B0" w:rsidRPr="003368B0">
        <w:rPr>
          <w:sz w:val="28"/>
          <w:szCs w:val="28"/>
        </w:rPr>
        <w:t xml:space="preserve"> </w:t>
      </w:r>
      <w:proofErr w:type="spellStart"/>
      <w:r w:rsidR="003368B0" w:rsidRPr="003368B0">
        <w:rPr>
          <w:sz w:val="28"/>
          <w:szCs w:val="28"/>
        </w:rPr>
        <w:t>yoki</w:t>
      </w:r>
      <w:proofErr w:type="spellEnd"/>
      <w:r w:rsidR="003368B0" w:rsidRPr="003368B0">
        <w:rPr>
          <w:sz w:val="28"/>
          <w:szCs w:val="28"/>
        </w:rPr>
        <w:t xml:space="preserve"> </w:t>
      </w:r>
      <w:proofErr w:type="spellStart"/>
      <w:r w:rsidR="003368B0" w:rsidRPr="003368B0">
        <w:rPr>
          <w:sz w:val="28"/>
          <w:szCs w:val="28"/>
        </w:rPr>
        <w:t>quvib</w:t>
      </w:r>
      <w:proofErr w:type="spellEnd"/>
      <w:r w:rsidR="003368B0" w:rsidRPr="003368B0">
        <w:rPr>
          <w:sz w:val="28"/>
          <w:szCs w:val="28"/>
        </w:rPr>
        <w:t xml:space="preserve"> </w:t>
      </w:r>
      <w:proofErr w:type="spellStart"/>
      <w:r w:rsidR="003368B0" w:rsidRPr="003368B0">
        <w:rPr>
          <w:sz w:val="28"/>
          <w:szCs w:val="28"/>
        </w:rPr>
        <w:t>chiqarishning</w:t>
      </w:r>
      <w:proofErr w:type="spellEnd"/>
      <w:r w:rsidR="003368B0" w:rsidRPr="003368B0">
        <w:rPr>
          <w:sz w:val="28"/>
          <w:szCs w:val="28"/>
        </w:rPr>
        <w:t xml:space="preserve"> </w:t>
      </w:r>
      <w:proofErr w:type="spellStart"/>
      <w:r w:rsidR="003368B0" w:rsidRPr="003368B0">
        <w:rPr>
          <w:sz w:val="28"/>
          <w:szCs w:val="28"/>
        </w:rPr>
        <w:t>eng</w:t>
      </w:r>
      <w:proofErr w:type="spellEnd"/>
      <w:r w:rsidR="003368B0" w:rsidRPr="003368B0">
        <w:rPr>
          <w:sz w:val="28"/>
          <w:szCs w:val="28"/>
        </w:rPr>
        <w:t xml:space="preserve"> </w:t>
      </w:r>
      <w:proofErr w:type="spellStart"/>
      <w:r w:rsidR="003368B0" w:rsidRPr="003368B0">
        <w:rPr>
          <w:sz w:val="28"/>
          <w:szCs w:val="28"/>
        </w:rPr>
        <w:t>oqilona</w:t>
      </w:r>
      <w:proofErr w:type="spellEnd"/>
      <w:r w:rsidR="003368B0" w:rsidRPr="003368B0">
        <w:rPr>
          <w:sz w:val="28"/>
          <w:szCs w:val="28"/>
        </w:rPr>
        <w:t xml:space="preserve"> </w:t>
      </w:r>
      <w:proofErr w:type="spellStart"/>
      <w:r w:rsidR="003368B0" w:rsidRPr="003368B0">
        <w:rPr>
          <w:sz w:val="28"/>
          <w:szCs w:val="28"/>
        </w:rPr>
        <w:t>vositasidir</w:t>
      </w:r>
      <w:proofErr w:type="spellEnd"/>
      <w:r w:rsidR="003368B0" w:rsidRPr="003368B0">
        <w:rPr>
          <w:sz w:val="28"/>
          <w:szCs w:val="28"/>
        </w:rPr>
        <w:t xml:space="preserve">. </w:t>
      </w:r>
      <w:proofErr w:type="spellStart"/>
      <w:r w:rsidR="003368B0" w:rsidRPr="003368B0">
        <w:rPr>
          <w:sz w:val="28"/>
          <w:szCs w:val="28"/>
        </w:rPr>
        <w:t>Sofizmni</w:t>
      </w:r>
      <w:proofErr w:type="spellEnd"/>
      <w:r w:rsidR="003368B0" w:rsidRPr="003368B0">
        <w:rPr>
          <w:sz w:val="28"/>
          <w:szCs w:val="28"/>
        </w:rPr>
        <w:t xml:space="preserve"> </w:t>
      </w:r>
      <w:proofErr w:type="spellStart"/>
      <w:r w:rsidR="003368B0" w:rsidRPr="003368B0">
        <w:rPr>
          <w:sz w:val="28"/>
          <w:szCs w:val="28"/>
        </w:rPr>
        <w:t>inkor</w:t>
      </w:r>
      <w:proofErr w:type="spellEnd"/>
      <w:r w:rsidR="003368B0" w:rsidRPr="003368B0">
        <w:rPr>
          <w:sz w:val="28"/>
          <w:szCs w:val="28"/>
        </w:rPr>
        <w:t xml:space="preserve"> </w:t>
      </w:r>
      <w:proofErr w:type="spellStart"/>
      <w:r w:rsidR="003368B0" w:rsidRPr="003368B0">
        <w:rPr>
          <w:sz w:val="28"/>
          <w:szCs w:val="28"/>
        </w:rPr>
        <w:t>etish</w:t>
      </w:r>
      <w:proofErr w:type="spellEnd"/>
      <w:r w:rsidR="003368B0" w:rsidRPr="003368B0">
        <w:rPr>
          <w:sz w:val="28"/>
          <w:szCs w:val="28"/>
        </w:rPr>
        <w:t xml:space="preserve"> </w:t>
      </w:r>
      <w:proofErr w:type="spellStart"/>
      <w:r w:rsidR="003368B0" w:rsidRPr="003368B0">
        <w:rPr>
          <w:sz w:val="28"/>
          <w:szCs w:val="28"/>
        </w:rPr>
        <w:t>haqidagi</w:t>
      </w:r>
      <w:proofErr w:type="spellEnd"/>
      <w:r w:rsidR="003368B0" w:rsidRPr="003368B0">
        <w:rPr>
          <w:sz w:val="28"/>
          <w:szCs w:val="28"/>
        </w:rPr>
        <w:t xml:space="preserve"> </w:t>
      </w:r>
      <w:proofErr w:type="spellStart"/>
      <w:r w:rsidR="003368B0" w:rsidRPr="003368B0">
        <w:rPr>
          <w:sz w:val="28"/>
          <w:szCs w:val="28"/>
        </w:rPr>
        <w:t>ta’limot</w:t>
      </w:r>
      <w:proofErr w:type="spellEnd"/>
      <w:r w:rsidR="003368B0" w:rsidRPr="003368B0">
        <w:rPr>
          <w:sz w:val="28"/>
          <w:szCs w:val="28"/>
        </w:rPr>
        <w:t xml:space="preserve"> </w:t>
      </w:r>
      <w:proofErr w:type="spellStart"/>
      <w:r w:rsidR="003368B0" w:rsidRPr="003368B0">
        <w:rPr>
          <w:sz w:val="28"/>
          <w:szCs w:val="28"/>
        </w:rPr>
        <w:t>umum</w:t>
      </w:r>
      <w:proofErr w:type="spellEnd"/>
      <w:r w:rsidR="003368B0" w:rsidRPr="003368B0">
        <w:rPr>
          <w:sz w:val="28"/>
          <w:szCs w:val="28"/>
        </w:rPr>
        <w:t xml:space="preserve"> </w:t>
      </w:r>
      <w:proofErr w:type="spellStart"/>
      <w:r w:rsidR="003368B0" w:rsidRPr="003368B0">
        <w:rPr>
          <w:sz w:val="28"/>
          <w:szCs w:val="28"/>
        </w:rPr>
        <w:t>e’tirof</w:t>
      </w:r>
      <w:proofErr w:type="spellEnd"/>
      <w:r w:rsidR="003368B0" w:rsidRPr="003368B0">
        <w:rPr>
          <w:sz w:val="28"/>
          <w:szCs w:val="28"/>
        </w:rPr>
        <w:t xml:space="preserve"> </w:t>
      </w:r>
      <w:proofErr w:type="spellStart"/>
      <w:r w:rsidR="003368B0" w:rsidRPr="003368B0">
        <w:rPr>
          <w:sz w:val="28"/>
          <w:szCs w:val="28"/>
        </w:rPr>
        <w:t>etilgan</w:t>
      </w:r>
      <w:proofErr w:type="spellEnd"/>
      <w:r w:rsidR="003368B0" w:rsidRPr="003368B0">
        <w:rPr>
          <w:sz w:val="28"/>
          <w:szCs w:val="28"/>
        </w:rPr>
        <w:t xml:space="preserve"> </w:t>
      </w:r>
      <w:proofErr w:type="spellStart"/>
      <w:r w:rsidR="003368B0" w:rsidRPr="003368B0">
        <w:rPr>
          <w:sz w:val="28"/>
          <w:szCs w:val="28"/>
        </w:rPr>
        <w:t>dialektika</w:t>
      </w:r>
      <w:proofErr w:type="spellEnd"/>
      <w:r w:rsidR="003368B0" w:rsidRPr="003368B0">
        <w:rPr>
          <w:sz w:val="28"/>
          <w:szCs w:val="28"/>
        </w:rPr>
        <w:t xml:space="preserve"> </w:t>
      </w:r>
      <w:proofErr w:type="spellStart"/>
      <w:r w:rsidR="003368B0" w:rsidRPr="003368B0">
        <w:rPr>
          <w:sz w:val="28"/>
          <w:szCs w:val="28"/>
        </w:rPr>
        <w:t>uchun</w:t>
      </w:r>
      <w:proofErr w:type="spellEnd"/>
      <w:r w:rsidR="003368B0" w:rsidRPr="003368B0">
        <w:rPr>
          <w:sz w:val="28"/>
          <w:szCs w:val="28"/>
        </w:rPr>
        <w:t xml:space="preserve"> </w:t>
      </w:r>
      <w:proofErr w:type="spellStart"/>
      <w:r w:rsidR="003368B0" w:rsidRPr="003368B0">
        <w:rPr>
          <w:sz w:val="28"/>
          <w:szCs w:val="28"/>
        </w:rPr>
        <w:t>qanday</w:t>
      </w:r>
      <w:proofErr w:type="spellEnd"/>
      <w:r w:rsidR="003368B0" w:rsidRPr="003368B0">
        <w:rPr>
          <w:sz w:val="28"/>
          <w:szCs w:val="28"/>
        </w:rPr>
        <w:t xml:space="preserve"> </w:t>
      </w:r>
      <w:proofErr w:type="spellStart"/>
      <w:r w:rsidR="003368B0" w:rsidRPr="003368B0">
        <w:rPr>
          <w:sz w:val="28"/>
          <w:szCs w:val="28"/>
        </w:rPr>
        <w:t>ahamiyatga</w:t>
      </w:r>
      <w:proofErr w:type="spellEnd"/>
      <w:r w:rsidR="003368B0" w:rsidRPr="003368B0">
        <w:rPr>
          <w:sz w:val="28"/>
          <w:szCs w:val="28"/>
        </w:rPr>
        <w:t xml:space="preserve"> </w:t>
      </w:r>
      <w:proofErr w:type="spellStart"/>
      <w:r w:rsidR="003368B0" w:rsidRPr="003368B0">
        <w:rPr>
          <w:sz w:val="28"/>
          <w:szCs w:val="28"/>
        </w:rPr>
        <w:t>ega</w:t>
      </w:r>
      <w:proofErr w:type="spellEnd"/>
      <w:r w:rsidR="003368B0" w:rsidRPr="003368B0">
        <w:rPr>
          <w:sz w:val="28"/>
          <w:szCs w:val="28"/>
        </w:rPr>
        <w:t xml:space="preserve"> </w:t>
      </w:r>
      <w:proofErr w:type="spellStart"/>
      <w:proofErr w:type="gramStart"/>
      <w:r w:rsidR="003368B0" w:rsidRPr="003368B0">
        <w:rPr>
          <w:sz w:val="28"/>
          <w:szCs w:val="28"/>
        </w:rPr>
        <w:t>bo‘</w:t>
      </w:r>
      <w:proofErr w:type="gramEnd"/>
      <w:r w:rsidR="003368B0" w:rsidRPr="003368B0">
        <w:rPr>
          <w:sz w:val="28"/>
          <w:szCs w:val="28"/>
        </w:rPr>
        <w:t>lsa</w:t>
      </w:r>
      <w:proofErr w:type="spellEnd"/>
      <w:r w:rsidR="003368B0" w:rsidRPr="003368B0">
        <w:rPr>
          <w:sz w:val="28"/>
          <w:szCs w:val="28"/>
        </w:rPr>
        <w:t xml:space="preserve">, </w:t>
      </w:r>
      <w:proofErr w:type="spellStart"/>
      <w:r w:rsidR="003368B0" w:rsidRPr="003368B0">
        <w:rPr>
          <w:sz w:val="28"/>
          <w:szCs w:val="28"/>
        </w:rPr>
        <w:t>unsurlar</w:t>
      </w:r>
      <w:proofErr w:type="spellEnd"/>
      <w:r w:rsidR="003368B0" w:rsidRPr="003368B0">
        <w:rPr>
          <w:sz w:val="28"/>
          <w:szCs w:val="28"/>
        </w:rPr>
        <w:t xml:space="preserve"> </w:t>
      </w:r>
      <w:proofErr w:type="spellStart"/>
      <w:r w:rsidR="003368B0" w:rsidRPr="003368B0">
        <w:rPr>
          <w:sz w:val="28"/>
          <w:szCs w:val="28"/>
        </w:rPr>
        <w:t>haqidagi</w:t>
      </w:r>
      <w:proofErr w:type="spellEnd"/>
      <w:r w:rsidR="003368B0" w:rsidRPr="003368B0">
        <w:rPr>
          <w:sz w:val="28"/>
          <w:szCs w:val="28"/>
        </w:rPr>
        <w:t xml:space="preserve"> </w:t>
      </w:r>
      <w:proofErr w:type="spellStart"/>
      <w:r w:rsidR="003368B0" w:rsidRPr="003368B0">
        <w:rPr>
          <w:sz w:val="28"/>
          <w:szCs w:val="28"/>
        </w:rPr>
        <w:t>ta’limot</w:t>
      </w:r>
      <w:proofErr w:type="spellEnd"/>
      <w:r w:rsidR="003368B0" w:rsidRPr="003368B0">
        <w:rPr>
          <w:sz w:val="28"/>
          <w:szCs w:val="28"/>
        </w:rPr>
        <w:t xml:space="preserve"> ham </w:t>
      </w:r>
      <w:proofErr w:type="spellStart"/>
      <w:r w:rsidR="003368B0" w:rsidRPr="003368B0">
        <w:rPr>
          <w:sz w:val="28"/>
          <w:szCs w:val="28"/>
        </w:rPr>
        <w:t>tabiatni</w:t>
      </w:r>
      <w:proofErr w:type="spellEnd"/>
      <w:r w:rsidR="003368B0" w:rsidRPr="003368B0">
        <w:rPr>
          <w:sz w:val="28"/>
          <w:szCs w:val="28"/>
        </w:rPr>
        <w:t xml:space="preserve"> </w:t>
      </w:r>
      <w:proofErr w:type="spellStart"/>
      <w:r w:rsidR="003368B0" w:rsidRPr="003368B0">
        <w:rPr>
          <w:sz w:val="28"/>
          <w:szCs w:val="28"/>
        </w:rPr>
        <w:t>talqin</w:t>
      </w:r>
      <w:proofErr w:type="spellEnd"/>
      <w:r w:rsidR="003368B0" w:rsidRPr="003368B0">
        <w:rPr>
          <w:sz w:val="28"/>
          <w:szCs w:val="28"/>
        </w:rPr>
        <w:t xml:space="preserve"> </w:t>
      </w:r>
      <w:proofErr w:type="spellStart"/>
      <w:r w:rsidR="003368B0" w:rsidRPr="003368B0">
        <w:rPr>
          <w:sz w:val="28"/>
          <w:szCs w:val="28"/>
        </w:rPr>
        <w:t>qilish</w:t>
      </w:r>
      <w:proofErr w:type="spellEnd"/>
      <w:r w:rsidR="003368B0" w:rsidRPr="003368B0">
        <w:rPr>
          <w:sz w:val="28"/>
          <w:szCs w:val="28"/>
        </w:rPr>
        <w:t xml:space="preserve"> </w:t>
      </w:r>
      <w:proofErr w:type="spellStart"/>
      <w:r w:rsidR="003368B0" w:rsidRPr="003368B0">
        <w:rPr>
          <w:sz w:val="28"/>
          <w:szCs w:val="28"/>
        </w:rPr>
        <w:t>uchun</w:t>
      </w:r>
      <w:proofErr w:type="spellEnd"/>
      <w:r w:rsidR="003368B0" w:rsidRPr="003368B0">
        <w:rPr>
          <w:sz w:val="28"/>
          <w:szCs w:val="28"/>
        </w:rPr>
        <w:t xml:space="preserve"> </w:t>
      </w:r>
      <w:proofErr w:type="spellStart"/>
      <w:r w:rsidR="003368B0" w:rsidRPr="003368B0">
        <w:rPr>
          <w:sz w:val="28"/>
          <w:szCs w:val="28"/>
        </w:rPr>
        <w:t>shunday</w:t>
      </w:r>
      <w:proofErr w:type="spellEnd"/>
      <w:r w:rsidR="003368B0" w:rsidRPr="003368B0">
        <w:rPr>
          <w:sz w:val="28"/>
          <w:szCs w:val="28"/>
        </w:rPr>
        <w:t xml:space="preserve"> </w:t>
      </w:r>
      <w:proofErr w:type="spellStart"/>
      <w:r w:rsidR="003368B0" w:rsidRPr="003368B0">
        <w:rPr>
          <w:sz w:val="28"/>
          <w:szCs w:val="28"/>
        </w:rPr>
        <w:t>ahamiyatga</w:t>
      </w:r>
      <w:proofErr w:type="spellEnd"/>
      <w:r w:rsidR="003368B0" w:rsidRPr="003368B0">
        <w:rPr>
          <w:sz w:val="28"/>
          <w:szCs w:val="28"/>
        </w:rPr>
        <w:t xml:space="preserve"> </w:t>
      </w:r>
      <w:proofErr w:type="spellStart"/>
      <w:r w:rsidR="003368B0" w:rsidRPr="003368B0">
        <w:rPr>
          <w:sz w:val="28"/>
          <w:szCs w:val="28"/>
        </w:rPr>
        <w:t>ega</w:t>
      </w:r>
      <w:proofErr w:type="spellEnd"/>
      <w:r w:rsidR="003368B0" w:rsidRPr="003368B0">
        <w:rPr>
          <w:sz w:val="28"/>
          <w:szCs w:val="28"/>
        </w:rPr>
        <w:t xml:space="preserve">. </w:t>
      </w:r>
      <w:proofErr w:type="spellStart"/>
      <w:r w:rsidR="003368B0" w:rsidRPr="003368B0">
        <w:rPr>
          <w:sz w:val="28"/>
          <w:szCs w:val="28"/>
        </w:rPr>
        <w:t>Bekon</w:t>
      </w:r>
      <w:proofErr w:type="spellEnd"/>
      <w:r w:rsidR="003368B0" w:rsidRPr="003368B0">
        <w:rPr>
          <w:sz w:val="28"/>
          <w:szCs w:val="28"/>
        </w:rPr>
        <w:t xml:space="preserve"> </w:t>
      </w:r>
      <w:proofErr w:type="spellStart"/>
      <w:r w:rsidR="003368B0" w:rsidRPr="003368B0">
        <w:rPr>
          <w:sz w:val="28"/>
          <w:szCs w:val="28"/>
        </w:rPr>
        <w:t>inson</w:t>
      </w:r>
      <w:proofErr w:type="spellEnd"/>
      <w:r w:rsidR="003368B0" w:rsidRPr="003368B0">
        <w:rPr>
          <w:sz w:val="28"/>
          <w:szCs w:val="28"/>
        </w:rPr>
        <w:t xml:space="preserve"> </w:t>
      </w:r>
      <w:proofErr w:type="spellStart"/>
      <w:r w:rsidR="003368B0" w:rsidRPr="003368B0">
        <w:rPr>
          <w:sz w:val="28"/>
          <w:szCs w:val="28"/>
        </w:rPr>
        <w:t>tafakkuridan</w:t>
      </w:r>
      <w:proofErr w:type="spellEnd"/>
      <w:r w:rsidR="003368B0" w:rsidRPr="003368B0">
        <w:rPr>
          <w:sz w:val="28"/>
          <w:szCs w:val="28"/>
        </w:rPr>
        <w:t xml:space="preserve"> «</w:t>
      </w:r>
      <w:proofErr w:type="spellStart"/>
      <w:r w:rsidR="003368B0" w:rsidRPr="003368B0">
        <w:rPr>
          <w:sz w:val="28"/>
          <w:szCs w:val="28"/>
        </w:rPr>
        <w:t>unsur»ga</w:t>
      </w:r>
      <w:proofErr w:type="spellEnd"/>
      <w:r w:rsidR="003368B0" w:rsidRPr="003368B0">
        <w:rPr>
          <w:sz w:val="28"/>
          <w:szCs w:val="28"/>
        </w:rPr>
        <w:t xml:space="preserve"> </w:t>
      </w:r>
      <w:proofErr w:type="spellStart"/>
      <w:r w:rsidR="003368B0" w:rsidRPr="003368B0">
        <w:rPr>
          <w:sz w:val="28"/>
          <w:szCs w:val="28"/>
        </w:rPr>
        <w:t>shunday</w:t>
      </w:r>
      <w:proofErr w:type="spellEnd"/>
      <w:r w:rsidR="003368B0" w:rsidRPr="003368B0">
        <w:rPr>
          <w:sz w:val="28"/>
          <w:szCs w:val="28"/>
        </w:rPr>
        <w:t xml:space="preserve"> </w:t>
      </w:r>
      <w:proofErr w:type="spellStart"/>
      <w:r w:rsidR="003368B0" w:rsidRPr="003368B0">
        <w:rPr>
          <w:sz w:val="28"/>
          <w:szCs w:val="28"/>
        </w:rPr>
        <w:t>tavsif</w:t>
      </w:r>
      <w:proofErr w:type="spellEnd"/>
      <w:r w:rsidR="003368B0" w:rsidRPr="003368B0">
        <w:rPr>
          <w:sz w:val="28"/>
          <w:szCs w:val="28"/>
        </w:rPr>
        <w:t xml:space="preserve"> </w:t>
      </w:r>
      <w:proofErr w:type="spellStart"/>
      <w:r w:rsidR="003368B0" w:rsidRPr="003368B0">
        <w:rPr>
          <w:sz w:val="28"/>
          <w:szCs w:val="28"/>
        </w:rPr>
        <w:t>beradi</w:t>
      </w:r>
      <w:proofErr w:type="spellEnd"/>
      <w:r w:rsidR="003368B0" w:rsidRPr="003368B0">
        <w:rPr>
          <w:sz w:val="28"/>
          <w:szCs w:val="28"/>
        </w:rPr>
        <w:t>: «</w:t>
      </w:r>
      <w:proofErr w:type="spellStart"/>
      <w:proofErr w:type="gramStart"/>
      <w:r w:rsidR="003368B0" w:rsidRPr="003368B0">
        <w:rPr>
          <w:sz w:val="28"/>
          <w:szCs w:val="28"/>
        </w:rPr>
        <w:t>Urug‘</w:t>
      </w:r>
      <w:proofErr w:type="gramEnd"/>
      <w:r w:rsidR="003368B0" w:rsidRPr="003368B0">
        <w:rPr>
          <w:sz w:val="28"/>
          <w:szCs w:val="28"/>
        </w:rPr>
        <w:t>unsurlari</w:t>
      </w:r>
      <w:proofErr w:type="spellEnd"/>
      <w:r w:rsidR="003368B0" w:rsidRPr="003368B0">
        <w:rPr>
          <w:sz w:val="28"/>
          <w:szCs w:val="28"/>
        </w:rPr>
        <w:t xml:space="preserve"> </w:t>
      </w:r>
      <w:proofErr w:type="spellStart"/>
      <w:r w:rsidR="003368B0" w:rsidRPr="003368B0">
        <w:rPr>
          <w:sz w:val="28"/>
          <w:szCs w:val="28"/>
        </w:rPr>
        <w:t>insonning</w:t>
      </w:r>
      <w:proofErr w:type="spellEnd"/>
      <w:r w:rsidR="003368B0" w:rsidRPr="003368B0">
        <w:rPr>
          <w:sz w:val="28"/>
          <w:szCs w:val="28"/>
        </w:rPr>
        <w:t xml:space="preserve"> </w:t>
      </w:r>
      <w:proofErr w:type="spellStart"/>
      <w:r w:rsidR="003368B0" w:rsidRPr="003368B0">
        <w:rPr>
          <w:sz w:val="28"/>
          <w:szCs w:val="28"/>
        </w:rPr>
        <w:t>tabiatiga</w:t>
      </w:r>
      <w:proofErr w:type="spellEnd"/>
      <w:r w:rsidR="003368B0" w:rsidRPr="003368B0">
        <w:rPr>
          <w:sz w:val="28"/>
          <w:szCs w:val="28"/>
        </w:rPr>
        <w:t xml:space="preserve">, </w:t>
      </w:r>
      <w:proofErr w:type="spellStart"/>
      <w:r w:rsidR="003368B0" w:rsidRPr="003368B0">
        <w:rPr>
          <w:sz w:val="28"/>
          <w:szCs w:val="28"/>
        </w:rPr>
        <w:t>qabilasiga</w:t>
      </w:r>
      <w:proofErr w:type="spellEnd"/>
      <w:r w:rsidR="003368B0" w:rsidRPr="003368B0">
        <w:rPr>
          <w:sz w:val="28"/>
          <w:szCs w:val="28"/>
        </w:rPr>
        <w:t xml:space="preserve"> </w:t>
      </w:r>
      <w:proofErr w:type="spellStart"/>
      <w:r w:rsidR="003368B0" w:rsidRPr="003368B0">
        <w:rPr>
          <w:sz w:val="28"/>
          <w:szCs w:val="28"/>
        </w:rPr>
        <w:t>yoki</w:t>
      </w:r>
      <w:proofErr w:type="spellEnd"/>
      <w:r w:rsidR="003368B0" w:rsidRPr="003368B0">
        <w:rPr>
          <w:sz w:val="28"/>
          <w:szCs w:val="28"/>
        </w:rPr>
        <w:t xml:space="preserve"> </w:t>
      </w:r>
      <w:proofErr w:type="spellStart"/>
      <w:r w:rsidR="003368B0" w:rsidRPr="003368B0">
        <w:rPr>
          <w:sz w:val="28"/>
          <w:szCs w:val="28"/>
        </w:rPr>
        <w:t>odamlar</w:t>
      </w:r>
      <w:proofErr w:type="spellEnd"/>
      <w:r w:rsidR="003368B0" w:rsidRPr="003368B0">
        <w:rPr>
          <w:sz w:val="28"/>
          <w:szCs w:val="28"/>
        </w:rPr>
        <w:t xml:space="preserve"> </w:t>
      </w:r>
      <w:proofErr w:type="spellStart"/>
      <w:r w:rsidR="003368B0" w:rsidRPr="003368B0">
        <w:rPr>
          <w:sz w:val="28"/>
          <w:szCs w:val="28"/>
        </w:rPr>
        <w:t>urug‘iga</w:t>
      </w:r>
      <w:proofErr w:type="spellEnd"/>
      <w:r w:rsidR="003368B0" w:rsidRPr="003368B0">
        <w:rPr>
          <w:sz w:val="28"/>
          <w:szCs w:val="28"/>
        </w:rPr>
        <w:t xml:space="preserve"> </w:t>
      </w:r>
      <w:proofErr w:type="spellStart"/>
      <w:r w:rsidR="003368B0" w:rsidRPr="003368B0">
        <w:rPr>
          <w:sz w:val="28"/>
          <w:szCs w:val="28"/>
        </w:rPr>
        <w:t>asoslanadi</w:t>
      </w:r>
      <w:proofErr w:type="spellEnd"/>
      <w:r w:rsidR="003368B0" w:rsidRPr="003368B0">
        <w:rPr>
          <w:sz w:val="28"/>
          <w:szCs w:val="28"/>
        </w:rPr>
        <w:t xml:space="preserve">, zero, </w:t>
      </w:r>
      <w:proofErr w:type="spellStart"/>
      <w:r w:rsidR="003368B0" w:rsidRPr="003368B0">
        <w:rPr>
          <w:sz w:val="28"/>
          <w:szCs w:val="28"/>
        </w:rPr>
        <w:t>insonning</w:t>
      </w:r>
      <w:proofErr w:type="spellEnd"/>
      <w:r w:rsidR="003368B0" w:rsidRPr="003368B0">
        <w:rPr>
          <w:sz w:val="28"/>
          <w:szCs w:val="28"/>
        </w:rPr>
        <w:t xml:space="preserve"> </w:t>
      </w:r>
      <w:proofErr w:type="spellStart"/>
      <w:r w:rsidR="003368B0" w:rsidRPr="003368B0">
        <w:rPr>
          <w:sz w:val="28"/>
          <w:szCs w:val="28"/>
        </w:rPr>
        <w:t>sezgilari</w:t>
      </w:r>
      <w:proofErr w:type="spellEnd"/>
      <w:r w:rsidR="003368B0" w:rsidRPr="003368B0">
        <w:rPr>
          <w:sz w:val="28"/>
          <w:szCs w:val="28"/>
        </w:rPr>
        <w:t xml:space="preserve"> </w:t>
      </w:r>
      <w:proofErr w:type="spellStart"/>
      <w:r w:rsidR="003368B0" w:rsidRPr="003368B0">
        <w:rPr>
          <w:sz w:val="28"/>
          <w:szCs w:val="28"/>
        </w:rPr>
        <w:t>narsa</w:t>
      </w:r>
      <w:proofErr w:type="spellEnd"/>
      <w:r w:rsidR="003368B0" w:rsidRPr="003368B0">
        <w:rPr>
          <w:sz w:val="28"/>
          <w:szCs w:val="28"/>
        </w:rPr>
        <w:t xml:space="preserve"> </w:t>
      </w:r>
      <w:proofErr w:type="spellStart"/>
      <w:r w:rsidR="003368B0" w:rsidRPr="003368B0">
        <w:rPr>
          <w:sz w:val="28"/>
          <w:szCs w:val="28"/>
        </w:rPr>
        <w:t>va</w:t>
      </w:r>
      <w:proofErr w:type="spellEnd"/>
      <w:r w:rsidR="003368B0" w:rsidRPr="003368B0">
        <w:rPr>
          <w:sz w:val="28"/>
          <w:szCs w:val="28"/>
        </w:rPr>
        <w:t xml:space="preserve"> </w:t>
      </w:r>
      <w:proofErr w:type="spellStart"/>
      <w:r w:rsidR="003368B0" w:rsidRPr="003368B0">
        <w:rPr>
          <w:sz w:val="28"/>
          <w:szCs w:val="28"/>
        </w:rPr>
        <w:t>hodisalaming</w:t>
      </w:r>
      <w:proofErr w:type="spellEnd"/>
      <w:r w:rsidR="003368B0" w:rsidRPr="003368B0">
        <w:rPr>
          <w:sz w:val="28"/>
          <w:szCs w:val="28"/>
        </w:rPr>
        <w:t xml:space="preserve"> </w:t>
      </w:r>
      <w:proofErr w:type="spellStart"/>
      <w:r w:rsidR="003368B0" w:rsidRPr="003368B0">
        <w:rPr>
          <w:sz w:val="28"/>
          <w:szCs w:val="28"/>
        </w:rPr>
        <w:t>mezoni</w:t>
      </w:r>
      <w:proofErr w:type="spellEnd"/>
      <w:r w:rsidR="003368B0" w:rsidRPr="003368B0">
        <w:rPr>
          <w:sz w:val="28"/>
          <w:szCs w:val="28"/>
        </w:rPr>
        <w:t xml:space="preserve"> deb </w:t>
      </w:r>
      <w:proofErr w:type="spellStart"/>
      <w:r w:rsidR="003368B0" w:rsidRPr="003368B0">
        <w:rPr>
          <w:sz w:val="28"/>
          <w:szCs w:val="28"/>
        </w:rPr>
        <w:t>aytish</w:t>
      </w:r>
      <w:proofErr w:type="spellEnd"/>
      <w:r w:rsidR="003368B0" w:rsidRPr="003368B0">
        <w:rPr>
          <w:sz w:val="28"/>
          <w:szCs w:val="28"/>
        </w:rPr>
        <w:t xml:space="preserve"> </w:t>
      </w:r>
      <w:proofErr w:type="spellStart"/>
      <w:r w:rsidR="003368B0" w:rsidRPr="003368B0">
        <w:rPr>
          <w:sz w:val="28"/>
          <w:szCs w:val="28"/>
        </w:rPr>
        <w:t>to‘g‘ri</w:t>
      </w:r>
      <w:proofErr w:type="spellEnd"/>
      <w:r w:rsidR="003368B0" w:rsidRPr="003368B0">
        <w:rPr>
          <w:sz w:val="28"/>
          <w:szCs w:val="28"/>
        </w:rPr>
        <w:t xml:space="preserve"> </w:t>
      </w:r>
      <w:proofErr w:type="spellStart"/>
      <w:r w:rsidR="003368B0" w:rsidRPr="003368B0">
        <w:rPr>
          <w:sz w:val="28"/>
          <w:szCs w:val="28"/>
        </w:rPr>
        <w:t>bo‘lmaydi</w:t>
      </w:r>
      <w:proofErr w:type="spellEnd"/>
      <w:r w:rsidR="003368B0" w:rsidRPr="003368B0">
        <w:rPr>
          <w:sz w:val="28"/>
          <w:szCs w:val="28"/>
        </w:rPr>
        <w:t>.</w:t>
      </w:r>
    </w:p>
    <w:p w14:paraId="5A0460BB" w14:textId="00449057" w:rsidR="00977473" w:rsidRDefault="00977473" w:rsidP="00624407">
      <w:pPr>
        <w:pStyle w:val="a3"/>
        <w:ind w:left="0"/>
        <w:jc w:val="both"/>
        <w:rPr>
          <w:sz w:val="28"/>
          <w:szCs w:val="28"/>
        </w:rPr>
      </w:pPr>
      <w:r>
        <w:rPr>
          <w:sz w:val="28"/>
          <w:szCs w:val="28"/>
        </w:rPr>
        <w:t xml:space="preserve">  </w:t>
      </w:r>
      <w:r w:rsidR="003368B0" w:rsidRPr="003368B0">
        <w:rPr>
          <w:sz w:val="28"/>
          <w:szCs w:val="28"/>
        </w:rPr>
        <w:t xml:space="preserve"> </w:t>
      </w:r>
      <w:r>
        <w:rPr>
          <w:sz w:val="28"/>
          <w:szCs w:val="28"/>
        </w:rPr>
        <w:t xml:space="preserve">   </w:t>
      </w:r>
      <w:proofErr w:type="spellStart"/>
      <w:r w:rsidR="003368B0" w:rsidRPr="003368B0">
        <w:rPr>
          <w:sz w:val="28"/>
          <w:szCs w:val="28"/>
        </w:rPr>
        <w:t>Aksincha</w:t>
      </w:r>
      <w:proofErr w:type="spellEnd"/>
      <w:r w:rsidR="003368B0" w:rsidRPr="003368B0">
        <w:rPr>
          <w:sz w:val="28"/>
          <w:szCs w:val="28"/>
        </w:rPr>
        <w:t xml:space="preserve">, </w:t>
      </w:r>
      <w:proofErr w:type="spellStart"/>
      <w:r w:rsidR="003368B0" w:rsidRPr="003368B0">
        <w:rPr>
          <w:sz w:val="28"/>
          <w:szCs w:val="28"/>
        </w:rPr>
        <w:t>sezgilaming</w:t>
      </w:r>
      <w:proofErr w:type="spellEnd"/>
      <w:r w:rsidR="003368B0" w:rsidRPr="003368B0">
        <w:rPr>
          <w:sz w:val="28"/>
          <w:szCs w:val="28"/>
        </w:rPr>
        <w:t xml:space="preserve"> ham, </w:t>
      </w:r>
      <w:proofErr w:type="spellStart"/>
      <w:r w:rsidR="003368B0" w:rsidRPr="003368B0">
        <w:rPr>
          <w:sz w:val="28"/>
          <w:szCs w:val="28"/>
        </w:rPr>
        <w:t>aqlning</w:t>
      </w:r>
      <w:proofErr w:type="spellEnd"/>
      <w:r w:rsidR="003368B0" w:rsidRPr="003368B0">
        <w:rPr>
          <w:sz w:val="28"/>
          <w:szCs w:val="28"/>
        </w:rPr>
        <w:t xml:space="preserve"> ham </w:t>
      </w:r>
      <w:proofErr w:type="spellStart"/>
      <w:r w:rsidR="003368B0" w:rsidRPr="003368B0">
        <w:rPr>
          <w:sz w:val="28"/>
          <w:szCs w:val="28"/>
        </w:rPr>
        <w:t>barcha</w:t>
      </w:r>
      <w:proofErr w:type="spellEnd"/>
      <w:r w:rsidR="003368B0" w:rsidRPr="003368B0">
        <w:rPr>
          <w:sz w:val="28"/>
          <w:szCs w:val="28"/>
        </w:rPr>
        <w:t xml:space="preserve"> </w:t>
      </w:r>
      <w:proofErr w:type="spellStart"/>
      <w:r w:rsidR="003368B0" w:rsidRPr="003368B0">
        <w:rPr>
          <w:sz w:val="28"/>
          <w:szCs w:val="28"/>
        </w:rPr>
        <w:t>imkoniyatlari</w:t>
      </w:r>
      <w:proofErr w:type="spellEnd"/>
      <w:r w:rsidR="003368B0" w:rsidRPr="003368B0">
        <w:rPr>
          <w:sz w:val="28"/>
          <w:szCs w:val="28"/>
        </w:rPr>
        <w:t xml:space="preserve"> </w:t>
      </w:r>
      <w:proofErr w:type="spellStart"/>
      <w:r w:rsidR="003368B0" w:rsidRPr="003368B0">
        <w:rPr>
          <w:sz w:val="28"/>
          <w:szCs w:val="28"/>
        </w:rPr>
        <w:t>dunyo</w:t>
      </w:r>
      <w:proofErr w:type="spellEnd"/>
      <w:r w:rsidR="003368B0" w:rsidRPr="003368B0">
        <w:rPr>
          <w:sz w:val="28"/>
          <w:szCs w:val="28"/>
        </w:rPr>
        <w:t xml:space="preserve"> </w:t>
      </w:r>
      <w:proofErr w:type="spellStart"/>
      <w:r w:rsidR="003368B0" w:rsidRPr="003368B0">
        <w:rPr>
          <w:sz w:val="28"/>
          <w:szCs w:val="28"/>
        </w:rPr>
        <w:t>bilan</w:t>
      </w:r>
      <w:proofErr w:type="spellEnd"/>
      <w:r w:rsidR="003368B0" w:rsidRPr="003368B0">
        <w:rPr>
          <w:sz w:val="28"/>
          <w:szCs w:val="28"/>
        </w:rPr>
        <w:t xml:space="preserve"> </w:t>
      </w:r>
      <w:proofErr w:type="spellStart"/>
      <w:proofErr w:type="gramStart"/>
      <w:r w:rsidR="003368B0" w:rsidRPr="003368B0">
        <w:rPr>
          <w:sz w:val="28"/>
          <w:szCs w:val="28"/>
        </w:rPr>
        <w:t>bog‘</w:t>
      </w:r>
      <w:proofErr w:type="gramEnd"/>
      <w:r w:rsidR="003368B0" w:rsidRPr="003368B0">
        <w:rPr>
          <w:sz w:val="28"/>
          <w:szCs w:val="28"/>
        </w:rPr>
        <w:t>liq</w:t>
      </w:r>
      <w:proofErr w:type="spellEnd"/>
      <w:r w:rsidR="003368B0" w:rsidRPr="003368B0">
        <w:rPr>
          <w:sz w:val="28"/>
          <w:szCs w:val="28"/>
        </w:rPr>
        <w:t xml:space="preserve">. </w:t>
      </w:r>
      <w:proofErr w:type="spellStart"/>
      <w:r w:rsidR="003368B0" w:rsidRPr="003368B0">
        <w:rPr>
          <w:sz w:val="28"/>
          <w:szCs w:val="28"/>
        </w:rPr>
        <w:t>Inson</w:t>
      </w:r>
      <w:proofErr w:type="spellEnd"/>
      <w:r w:rsidR="003368B0" w:rsidRPr="003368B0">
        <w:rPr>
          <w:sz w:val="28"/>
          <w:szCs w:val="28"/>
        </w:rPr>
        <w:t xml:space="preserve"> </w:t>
      </w:r>
      <w:proofErr w:type="spellStart"/>
      <w:r w:rsidR="003368B0" w:rsidRPr="003368B0">
        <w:rPr>
          <w:sz w:val="28"/>
          <w:szCs w:val="28"/>
        </w:rPr>
        <w:t>aqli</w:t>
      </w:r>
      <w:proofErr w:type="spellEnd"/>
      <w:r w:rsidR="003368B0" w:rsidRPr="003368B0">
        <w:rPr>
          <w:sz w:val="28"/>
          <w:szCs w:val="28"/>
        </w:rPr>
        <w:t xml:space="preserve"> </w:t>
      </w:r>
      <w:proofErr w:type="spellStart"/>
      <w:r w:rsidR="003368B0" w:rsidRPr="003368B0">
        <w:rPr>
          <w:sz w:val="28"/>
          <w:szCs w:val="28"/>
        </w:rPr>
        <w:t>qiyshiq</w:t>
      </w:r>
      <w:proofErr w:type="spellEnd"/>
      <w:r w:rsidR="003368B0" w:rsidRPr="003368B0">
        <w:rPr>
          <w:sz w:val="28"/>
          <w:szCs w:val="28"/>
        </w:rPr>
        <w:t xml:space="preserve"> </w:t>
      </w:r>
      <w:proofErr w:type="spellStart"/>
      <w:r w:rsidR="003368B0" w:rsidRPr="003368B0">
        <w:rPr>
          <w:sz w:val="28"/>
          <w:szCs w:val="28"/>
        </w:rPr>
        <w:t>ko‘zguga</w:t>
      </w:r>
      <w:proofErr w:type="spellEnd"/>
      <w:r w:rsidR="003368B0" w:rsidRPr="003368B0">
        <w:rPr>
          <w:sz w:val="28"/>
          <w:szCs w:val="28"/>
        </w:rPr>
        <w:t xml:space="preserve"> o ‘</w:t>
      </w:r>
      <w:proofErr w:type="spellStart"/>
      <w:r w:rsidR="003368B0" w:rsidRPr="003368B0">
        <w:rPr>
          <w:sz w:val="28"/>
          <w:szCs w:val="28"/>
        </w:rPr>
        <w:t>xshab</w:t>
      </w:r>
      <w:proofErr w:type="spellEnd"/>
      <w:r w:rsidR="003368B0" w:rsidRPr="003368B0">
        <w:rPr>
          <w:sz w:val="28"/>
          <w:szCs w:val="28"/>
        </w:rPr>
        <w:t xml:space="preserve"> </w:t>
      </w:r>
      <w:proofErr w:type="spellStart"/>
      <w:r w:rsidR="003368B0" w:rsidRPr="003368B0">
        <w:rPr>
          <w:sz w:val="28"/>
          <w:szCs w:val="28"/>
        </w:rPr>
        <w:t>narsa</w:t>
      </w:r>
      <w:proofErr w:type="spellEnd"/>
      <w:r w:rsidR="003368B0" w:rsidRPr="003368B0">
        <w:rPr>
          <w:sz w:val="28"/>
          <w:szCs w:val="28"/>
        </w:rPr>
        <w:t xml:space="preserve"> </w:t>
      </w:r>
      <w:proofErr w:type="spellStart"/>
      <w:r w:rsidR="003368B0" w:rsidRPr="003368B0">
        <w:rPr>
          <w:sz w:val="28"/>
          <w:szCs w:val="28"/>
        </w:rPr>
        <w:t>va</w:t>
      </w:r>
      <w:proofErr w:type="spellEnd"/>
      <w:r w:rsidR="003368B0" w:rsidRPr="003368B0">
        <w:rPr>
          <w:sz w:val="28"/>
          <w:szCs w:val="28"/>
        </w:rPr>
        <w:t xml:space="preserve"> </w:t>
      </w:r>
      <w:proofErr w:type="spellStart"/>
      <w:r w:rsidR="003368B0" w:rsidRPr="003368B0">
        <w:rPr>
          <w:sz w:val="28"/>
          <w:szCs w:val="28"/>
        </w:rPr>
        <w:t>hodisalaming</w:t>
      </w:r>
      <w:proofErr w:type="spellEnd"/>
      <w:r w:rsidR="003368B0" w:rsidRPr="003368B0">
        <w:rPr>
          <w:sz w:val="28"/>
          <w:szCs w:val="28"/>
        </w:rPr>
        <w:t xml:space="preserve"> </w:t>
      </w:r>
      <w:proofErr w:type="spellStart"/>
      <w:r w:rsidR="003368B0" w:rsidRPr="003368B0">
        <w:rPr>
          <w:sz w:val="28"/>
          <w:szCs w:val="28"/>
        </w:rPr>
        <w:t>tabiatini</w:t>
      </w:r>
      <w:proofErr w:type="spellEnd"/>
      <w:r w:rsidR="003368B0" w:rsidRPr="003368B0">
        <w:rPr>
          <w:sz w:val="28"/>
          <w:szCs w:val="28"/>
        </w:rPr>
        <w:t xml:space="preserve"> </w:t>
      </w:r>
      <w:proofErr w:type="spellStart"/>
      <w:r w:rsidR="003368B0" w:rsidRPr="003368B0">
        <w:rPr>
          <w:sz w:val="28"/>
          <w:szCs w:val="28"/>
        </w:rPr>
        <w:t>o‘z</w:t>
      </w:r>
      <w:proofErr w:type="spellEnd"/>
      <w:r w:rsidR="003368B0" w:rsidRPr="003368B0">
        <w:rPr>
          <w:sz w:val="28"/>
          <w:szCs w:val="28"/>
        </w:rPr>
        <w:t xml:space="preserve"> </w:t>
      </w:r>
      <w:proofErr w:type="spellStart"/>
      <w:r w:rsidR="003368B0" w:rsidRPr="003368B0">
        <w:rPr>
          <w:sz w:val="28"/>
          <w:szCs w:val="28"/>
        </w:rPr>
        <w:t>tabiatiga</w:t>
      </w:r>
      <w:proofErr w:type="spellEnd"/>
      <w:r w:rsidR="003368B0" w:rsidRPr="003368B0">
        <w:rPr>
          <w:sz w:val="28"/>
          <w:szCs w:val="28"/>
        </w:rPr>
        <w:t xml:space="preserve"> </w:t>
      </w:r>
      <w:proofErr w:type="spellStart"/>
      <w:r w:rsidR="003368B0" w:rsidRPr="003368B0">
        <w:rPr>
          <w:sz w:val="28"/>
          <w:szCs w:val="28"/>
        </w:rPr>
        <w:t>qorishtiradi</w:t>
      </w:r>
      <w:proofErr w:type="spellEnd"/>
      <w:r w:rsidR="003368B0" w:rsidRPr="003368B0">
        <w:rPr>
          <w:sz w:val="28"/>
          <w:szCs w:val="28"/>
        </w:rPr>
        <w:t xml:space="preserve"> </w:t>
      </w:r>
      <w:proofErr w:type="spellStart"/>
      <w:r w:rsidR="003368B0" w:rsidRPr="003368B0">
        <w:rPr>
          <w:sz w:val="28"/>
          <w:szCs w:val="28"/>
        </w:rPr>
        <w:t>hamda</w:t>
      </w:r>
      <w:proofErr w:type="spellEnd"/>
      <w:r w:rsidR="003368B0" w:rsidRPr="003368B0">
        <w:rPr>
          <w:sz w:val="28"/>
          <w:szCs w:val="28"/>
        </w:rPr>
        <w:t xml:space="preserve"> </w:t>
      </w:r>
      <w:proofErr w:type="spellStart"/>
      <w:r w:rsidR="003368B0" w:rsidRPr="003368B0">
        <w:rPr>
          <w:sz w:val="28"/>
          <w:szCs w:val="28"/>
        </w:rPr>
        <w:t>ulami</w:t>
      </w:r>
      <w:proofErr w:type="spellEnd"/>
      <w:r w:rsidR="003368B0" w:rsidRPr="003368B0">
        <w:rPr>
          <w:sz w:val="28"/>
          <w:szCs w:val="28"/>
        </w:rPr>
        <w:t xml:space="preserve"> </w:t>
      </w:r>
      <w:proofErr w:type="spellStart"/>
      <w:r w:rsidR="003368B0" w:rsidRPr="003368B0">
        <w:rPr>
          <w:sz w:val="28"/>
          <w:szCs w:val="28"/>
        </w:rPr>
        <w:t>qiyshiq</w:t>
      </w:r>
      <w:proofErr w:type="spellEnd"/>
      <w:r w:rsidR="003368B0" w:rsidRPr="003368B0">
        <w:rPr>
          <w:sz w:val="28"/>
          <w:szCs w:val="28"/>
        </w:rPr>
        <w:t xml:space="preserve"> </w:t>
      </w:r>
      <w:proofErr w:type="spellStart"/>
      <w:r w:rsidR="003368B0" w:rsidRPr="003368B0">
        <w:rPr>
          <w:sz w:val="28"/>
          <w:szCs w:val="28"/>
        </w:rPr>
        <w:t>yoki</w:t>
      </w:r>
      <w:proofErr w:type="spellEnd"/>
      <w:r w:rsidR="003368B0" w:rsidRPr="003368B0">
        <w:rPr>
          <w:sz w:val="28"/>
          <w:szCs w:val="28"/>
        </w:rPr>
        <w:t xml:space="preserve"> </w:t>
      </w:r>
      <w:proofErr w:type="spellStart"/>
      <w:r w:rsidR="003368B0" w:rsidRPr="003368B0">
        <w:rPr>
          <w:sz w:val="28"/>
          <w:szCs w:val="28"/>
        </w:rPr>
        <w:t>xunuk</w:t>
      </w:r>
      <w:proofErr w:type="spellEnd"/>
      <w:r w:rsidR="003368B0" w:rsidRPr="003368B0">
        <w:rPr>
          <w:sz w:val="28"/>
          <w:szCs w:val="28"/>
        </w:rPr>
        <w:t xml:space="preserve"> </w:t>
      </w:r>
      <w:proofErr w:type="spellStart"/>
      <w:r w:rsidR="003368B0" w:rsidRPr="003368B0">
        <w:rPr>
          <w:sz w:val="28"/>
          <w:szCs w:val="28"/>
        </w:rPr>
        <w:t>shaklda</w:t>
      </w:r>
      <w:proofErr w:type="spellEnd"/>
      <w:r w:rsidR="003368B0" w:rsidRPr="003368B0">
        <w:rPr>
          <w:sz w:val="28"/>
          <w:szCs w:val="28"/>
        </w:rPr>
        <w:t xml:space="preserve"> </w:t>
      </w:r>
      <w:proofErr w:type="spellStart"/>
      <w:r w:rsidR="003368B0" w:rsidRPr="003368B0">
        <w:rPr>
          <w:sz w:val="28"/>
          <w:szCs w:val="28"/>
        </w:rPr>
        <w:t>aks</w:t>
      </w:r>
      <w:proofErr w:type="spellEnd"/>
      <w:r w:rsidR="003368B0" w:rsidRPr="003368B0">
        <w:rPr>
          <w:sz w:val="28"/>
          <w:szCs w:val="28"/>
        </w:rPr>
        <w:t xml:space="preserve"> </w:t>
      </w:r>
      <w:proofErr w:type="spellStart"/>
      <w:r w:rsidR="003368B0" w:rsidRPr="003368B0">
        <w:rPr>
          <w:sz w:val="28"/>
          <w:szCs w:val="28"/>
        </w:rPr>
        <w:t>ettiradi</w:t>
      </w:r>
      <w:proofErr w:type="spellEnd"/>
      <w:r w:rsidR="003368B0" w:rsidRPr="003368B0">
        <w:rPr>
          <w:sz w:val="28"/>
          <w:szCs w:val="28"/>
        </w:rPr>
        <w:t xml:space="preserve">. </w:t>
      </w:r>
      <w:proofErr w:type="spellStart"/>
      <w:proofErr w:type="gramStart"/>
      <w:r w:rsidR="003368B0" w:rsidRPr="003368B0">
        <w:rPr>
          <w:sz w:val="28"/>
          <w:szCs w:val="28"/>
        </w:rPr>
        <w:t>G‘</w:t>
      </w:r>
      <w:proofErr w:type="gramEnd"/>
      <w:r w:rsidR="003368B0" w:rsidRPr="003368B0">
        <w:rPr>
          <w:sz w:val="28"/>
          <w:szCs w:val="28"/>
        </w:rPr>
        <w:t>or</w:t>
      </w:r>
      <w:proofErr w:type="spellEnd"/>
      <w:r w:rsidR="003368B0" w:rsidRPr="003368B0">
        <w:rPr>
          <w:sz w:val="28"/>
          <w:szCs w:val="28"/>
        </w:rPr>
        <w:t xml:space="preserve"> </w:t>
      </w:r>
      <w:proofErr w:type="spellStart"/>
      <w:r w:rsidR="003368B0" w:rsidRPr="003368B0">
        <w:rPr>
          <w:sz w:val="28"/>
          <w:szCs w:val="28"/>
        </w:rPr>
        <w:t>unsurlari</w:t>
      </w:r>
      <w:proofErr w:type="spellEnd"/>
      <w:r w:rsidR="003368B0" w:rsidRPr="003368B0">
        <w:rPr>
          <w:sz w:val="28"/>
          <w:szCs w:val="28"/>
        </w:rPr>
        <w:t xml:space="preserve"> </w:t>
      </w:r>
      <w:proofErr w:type="spellStart"/>
      <w:r w:rsidR="003368B0" w:rsidRPr="003368B0">
        <w:rPr>
          <w:sz w:val="28"/>
          <w:szCs w:val="28"/>
        </w:rPr>
        <w:t>alohida</w:t>
      </w:r>
      <w:proofErr w:type="spellEnd"/>
      <w:r w:rsidR="003368B0" w:rsidRPr="003368B0">
        <w:rPr>
          <w:sz w:val="28"/>
          <w:szCs w:val="28"/>
        </w:rPr>
        <w:t xml:space="preserve"> </w:t>
      </w:r>
      <w:proofErr w:type="spellStart"/>
      <w:r w:rsidR="003368B0" w:rsidRPr="003368B0">
        <w:rPr>
          <w:sz w:val="28"/>
          <w:szCs w:val="28"/>
        </w:rPr>
        <w:t>odamning</w:t>
      </w:r>
      <w:proofErr w:type="spellEnd"/>
      <w:r w:rsidR="003368B0" w:rsidRPr="003368B0">
        <w:rPr>
          <w:sz w:val="28"/>
          <w:szCs w:val="28"/>
        </w:rPr>
        <w:t xml:space="preserve"> </w:t>
      </w:r>
      <w:proofErr w:type="spellStart"/>
      <w:r w:rsidR="003368B0" w:rsidRPr="003368B0">
        <w:rPr>
          <w:sz w:val="28"/>
          <w:szCs w:val="28"/>
        </w:rPr>
        <w:t>yanglishishi</w:t>
      </w:r>
      <w:proofErr w:type="spellEnd"/>
      <w:r w:rsidR="003368B0" w:rsidRPr="003368B0">
        <w:rPr>
          <w:sz w:val="28"/>
          <w:szCs w:val="28"/>
        </w:rPr>
        <w:t xml:space="preserve"> </w:t>
      </w:r>
      <w:proofErr w:type="spellStart"/>
      <w:r w:rsidR="003368B0" w:rsidRPr="003368B0">
        <w:rPr>
          <w:sz w:val="28"/>
          <w:szCs w:val="28"/>
        </w:rPr>
        <w:t>demakdir</w:t>
      </w:r>
      <w:proofErr w:type="spellEnd"/>
      <w:r w:rsidR="003368B0" w:rsidRPr="003368B0">
        <w:rPr>
          <w:sz w:val="28"/>
          <w:szCs w:val="28"/>
        </w:rPr>
        <w:t xml:space="preserve">. </w:t>
      </w:r>
      <w:proofErr w:type="spellStart"/>
      <w:r w:rsidR="003368B0" w:rsidRPr="003368B0">
        <w:rPr>
          <w:sz w:val="28"/>
          <w:szCs w:val="28"/>
        </w:rPr>
        <w:t>Zotan</w:t>
      </w:r>
      <w:proofErr w:type="spellEnd"/>
      <w:r w:rsidR="003368B0" w:rsidRPr="003368B0">
        <w:rPr>
          <w:sz w:val="28"/>
          <w:szCs w:val="28"/>
        </w:rPr>
        <w:t xml:space="preserve">, </w:t>
      </w:r>
      <w:proofErr w:type="spellStart"/>
      <w:r w:rsidR="003368B0" w:rsidRPr="003368B0">
        <w:rPr>
          <w:sz w:val="28"/>
          <w:szCs w:val="28"/>
        </w:rPr>
        <w:t>har</w:t>
      </w:r>
      <w:proofErr w:type="spellEnd"/>
      <w:r w:rsidR="003368B0" w:rsidRPr="003368B0">
        <w:rPr>
          <w:sz w:val="28"/>
          <w:szCs w:val="28"/>
        </w:rPr>
        <w:t xml:space="preserve"> </w:t>
      </w:r>
      <w:proofErr w:type="spellStart"/>
      <w:r w:rsidR="003368B0" w:rsidRPr="003368B0">
        <w:rPr>
          <w:sz w:val="28"/>
          <w:szCs w:val="28"/>
        </w:rPr>
        <w:t>bir</w:t>
      </w:r>
      <w:proofErr w:type="spellEnd"/>
      <w:r w:rsidR="003368B0" w:rsidRPr="003368B0">
        <w:rPr>
          <w:sz w:val="28"/>
          <w:szCs w:val="28"/>
        </w:rPr>
        <w:t xml:space="preserve"> </w:t>
      </w:r>
      <w:proofErr w:type="spellStart"/>
      <w:r w:rsidR="003368B0" w:rsidRPr="003368B0">
        <w:rPr>
          <w:sz w:val="28"/>
          <w:szCs w:val="28"/>
        </w:rPr>
        <w:t>odam</w:t>
      </w:r>
      <w:proofErr w:type="spellEnd"/>
      <w:r w:rsidR="003368B0" w:rsidRPr="003368B0">
        <w:rPr>
          <w:sz w:val="28"/>
          <w:szCs w:val="28"/>
        </w:rPr>
        <w:t xml:space="preserve"> </w:t>
      </w:r>
      <w:proofErr w:type="spellStart"/>
      <w:r w:rsidR="003368B0" w:rsidRPr="003368B0">
        <w:rPr>
          <w:sz w:val="28"/>
          <w:szCs w:val="28"/>
        </w:rPr>
        <w:t>insonga</w:t>
      </w:r>
      <w:proofErr w:type="spellEnd"/>
      <w:r w:rsidR="003368B0" w:rsidRPr="003368B0">
        <w:rPr>
          <w:sz w:val="28"/>
          <w:szCs w:val="28"/>
        </w:rPr>
        <w:t xml:space="preserve"> </w:t>
      </w:r>
      <w:proofErr w:type="spellStart"/>
      <w:r w:rsidR="003368B0" w:rsidRPr="003368B0">
        <w:rPr>
          <w:sz w:val="28"/>
          <w:szCs w:val="28"/>
        </w:rPr>
        <w:t>xos</w:t>
      </w:r>
      <w:proofErr w:type="spellEnd"/>
      <w:r w:rsidR="003368B0" w:rsidRPr="003368B0">
        <w:rPr>
          <w:sz w:val="28"/>
          <w:szCs w:val="28"/>
        </w:rPr>
        <w:t xml:space="preserve"> </w:t>
      </w:r>
      <w:proofErr w:type="spellStart"/>
      <w:proofErr w:type="gramStart"/>
      <w:r w:rsidR="003368B0" w:rsidRPr="003368B0">
        <w:rPr>
          <w:sz w:val="28"/>
          <w:szCs w:val="28"/>
        </w:rPr>
        <w:t>bo‘</w:t>
      </w:r>
      <w:proofErr w:type="gramEnd"/>
      <w:r w:rsidR="003368B0" w:rsidRPr="003368B0">
        <w:rPr>
          <w:sz w:val="28"/>
          <w:szCs w:val="28"/>
        </w:rPr>
        <w:t>lgan</w:t>
      </w:r>
      <w:proofErr w:type="spellEnd"/>
      <w:r w:rsidR="003368B0" w:rsidRPr="003368B0">
        <w:rPr>
          <w:sz w:val="28"/>
          <w:szCs w:val="28"/>
        </w:rPr>
        <w:t xml:space="preserve"> </w:t>
      </w:r>
      <w:proofErr w:type="spellStart"/>
      <w:r w:rsidR="003368B0" w:rsidRPr="003368B0">
        <w:rPr>
          <w:sz w:val="28"/>
          <w:szCs w:val="28"/>
        </w:rPr>
        <w:t>xatolardan</w:t>
      </w:r>
      <w:proofErr w:type="spellEnd"/>
      <w:r w:rsidR="003368B0" w:rsidRPr="003368B0">
        <w:rPr>
          <w:sz w:val="28"/>
          <w:szCs w:val="28"/>
        </w:rPr>
        <w:t xml:space="preserve"> </w:t>
      </w:r>
      <w:proofErr w:type="spellStart"/>
      <w:r w:rsidR="003368B0" w:rsidRPr="003368B0">
        <w:rPr>
          <w:sz w:val="28"/>
          <w:szCs w:val="28"/>
        </w:rPr>
        <w:t>tashqari</w:t>
      </w:r>
      <w:proofErr w:type="spellEnd"/>
      <w:r w:rsidR="003368B0" w:rsidRPr="003368B0">
        <w:rPr>
          <w:sz w:val="28"/>
          <w:szCs w:val="28"/>
        </w:rPr>
        <w:t xml:space="preserve">, </w:t>
      </w:r>
      <w:proofErr w:type="spellStart"/>
      <w:r w:rsidR="003368B0" w:rsidRPr="003368B0">
        <w:rPr>
          <w:sz w:val="28"/>
          <w:szCs w:val="28"/>
        </w:rPr>
        <w:t>tabiat</w:t>
      </w:r>
      <w:proofErr w:type="spellEnd"/>
      <w:r w:rsidR="003368B0" w:rsidRPr="003368B0">
        <w:rPr>
          <w:sz w:val="28"/>
          <w:szCs w:val="28"/>
        </w:rPr>
        <w:t xml:space="preserve"> </w:t>
      </w:r>
      <w:proofErr w:type="spellStart"/>
      <w:r w:rsidR="003368B0" w:rsidRPr="003368B0">
        <w:rPr>
          <w:sz w:val="28"/>
          <w:szCs w:val="28"/>
        </w:rPr>
        <w:t>nurini</w:t>
      </w:r>
      <w:proofErr w:type="spellEnd"/>
      <w:r w:rsidR="003368B0" w:rsidRPr="003368B0">
        <w:rPr>
          <w:sz w:val="28"/>
          <w:szCs w:val="28"/>
        </w:rPr>
        <w:t xml:space="preserve"> </w:t>
      </w:r>
      <w:proofErr w:type="spellStart"/>
      <w:r w:rsidR="003368B0" w:rsidRPr="003368B0">
        <w:rPr>
          <w:sz w:val="28"/>
          <w:szCs w:val="28"/>
        </w:rPr>
        <w:t>zaiflashtiradigan</w:t>
      </w:r>
      <w:proofErr w:type="spellEnd"/>
      <w:r w:rsidR="003368B0" w:rsidRPr="003368B0">
        <w:rPr>
          <w:sz w:val="28"/>
          <w:szCs w:val="28"/>
        </w:rPr>
        <w:t xml:space="preserve"> </w:t>
      </w:r>
      <w:proofErr w:type="spellStart"/>
      <w:r w:rsidR="003368B0" w:rsidRPr="003368B0">
        <w:rPr>
          <w:sz w:val="28"/>
          <w:szCs w:val="28"/>
        </w:rPr>
        <w:t>va</w:t>
      </w:r>
      <w:proofErr w:type="spellEnd"/>
      <w:r w:rsidR="003368B0" w:rsidRPr="003368B0">
        <w:rPr>
          <w:sz w:val="28"/>
          <w:szCs w:val="28"/>
        </w:rPr>
        <w:t xml:space="preserve"> </w:t>
      </w:r>
      <w:proofErr w:type="spellStart"/>
      <w:r w:rsidR="003368B0" w:rsidRPr="003368B0">
        <w:rPr>
          <w:sz w:val="28"/>
          <w:szCs w:val="28"/>
        </w:rPr>
        <w:t>buzadigan</w:t>
      </w:r>
      <w:proofErr w:type="spellEnd"/>
      <w:r w:rsidR="003368B0" w:rsidRPr="003368B0">
        <w:rPr>
          <w:sz w:val="28"/>
          <w:szCs w:val="28"/>
        </w:rPr>
        <w:t xml:space="preserve"> </w:t>
      </w:r>
      <w:proofErr w:type="spellStart"/>
      <w:r w:rsidR="003368B0" w:rsidRPr="003368B0">
        <w:rPr>
          <w:sz w:val="28"/>
          <w:szCs w:val="28"/>
        </w:rPr>
        <w:t>o‘z</w:t>
      </w:r>
      <w:proofErr w:type="spellEnd"/>
      <w:r w:rsidR="003368B0" w:rsidRPr="003368B0">
        <w:rPr>
          <w:sz w:val="28"/>
          <w:szCs w:val="28"/>
        </w:rPr>
        <w:t xml:space="preserve"> </w:t>
      </w:r>
      <w:proofErr w:type="spellStart"/>
      <w:r w:rsidR="003368B0" w:rsidRPr="003368B0">
        <w:rPr>
          <w:sz w:val="28"/>
          <w:szCs w:val="28"/>
        </w:rPr>
        <w:t>g'origa</w:t>
      </w:r>
      <w:proofErr w:type="spellEnd"/>
      <w:r w:rsidR="003368B0" w:rsidRPr="003368B0">
        <w:rPr>
          <w:sz w:val="28"/>
          <w:szCs w:val="28"/>
        </w:rPr>
        <w:t xml:space="preserve"> </w:t>
      </w:r>
      <w:proofErr w:type="spellStart"/>
      <w:r w:rsidR="003368B0" w:rsidRPr="003368B0">
        <w:rPr>
          <w:sz w:val="28"/>
          <w:szCs w:val="28"/>
        </w:rPr>
        <w:t>ega</w:t>
      </w:r>
      <w:proofErr w:type="spellEnd"/>
      <w:r w:rsidR="003368B0" w:rsidRPr="003368B0">
        <w:rPr>
          <w:sz w:val="28"/>
          <w:szCs w:val="28"/>
        </w:rPr>
        <w:t xml:space="preserve">. </w:t>
      </w:r>
      <w:proofErr w:type="spellStart"/>
      <w:r w:rsidR="003368B0" w:rsidRPr="003368B0">
        <w:rPr>
          <w:sz w:val="28"/>
          <w:szCs w:val="28"/>
        </w:rPr>
        <w:t>Shunday</w:t>
      </w:r>
      <w:proofErr w:type="spellEnd"/>
      <w:r w:rsidR="003368B0" w:rsidRPr="003368B0">
        <w:rPr>
          <w:sz w:val="28"/>
          <w:szCs w:val="28"/>
        </w:rPr>
        <w:t xml:space="preserve"> </w:t>
      </w:r>
      <w:proofErr w:type="spellStart"/>
      <w:r w:rsidR="003368B0" w:rsidRPr="003368B0">
        <w:rPr>
          <w:sz w:val="28"/>
          <w:szCs w:val="28"/>
        </w:rPr>
        <w:t>unsurlar</w:t>
      </w:r>
      <w:proofErr w:type="spellEnd"/>
      <w:r w:rsidR="003368B0" w:rsidRPr="003368B0">
        <w:rPr>
          <w:sz w:val="28"/>
          <w:szCs w:val="28"/>
        </w:rPr>
        <w:t xml:space="preserve"> ham </w:t>
      </w:r>
      <w:proofErr w:type="spellStart"/>
      <w:r w:rsidR="003368B0" w:rsidRPr="003368B0">
        <w:rPr>
          <w:sz w:val="28"/>
          <w:szCs w:val="28"/>
        </w:rPr>
        <w:t>borki</w:t>
      </w:r>
      <w:proofErr w:type="spellEnd"/>
      <w:r w:rsidR="003368B0" w:rsidRPr="003368B0">
        <w:rPr>
          <w:sz w:val="28"/>
          <w:szCs w:val="28"/>
        </w:rPr>
        <w:t xml:space="preserve">, </w:t>
      </w:r>
      <w:proofErr w:type="spellStart"/>
      <w:r w:rsidR="003368B0" w:rsidRPr="003368B0">
        <w:rPr>
          <w:sz w:val="28"/>
          <w:szCs w:val="28"/>
        </w:rPr>
        <w:t>ular</w:t>
      </w:r>
      <w:proofErr w:type="spellEnd"/>
      <w:r w:rsidR="003368B0" w:rsidRPr="003368B0">
        <w:rPr>
          <w:sz w:val="28"/>
          <w:szCs w:val="28"/>
        </w:rPr>
        <w:t xml:space="preserve"> </w:t>
      </w:r>
      <w:proofErr w:type="spellStart"/>
      <w:r w:rsidR="003368B0" w:rsidRPr="003368B0">
        <w:rPr>
          <w:sz w:val="28"/>
          <w:szCs w:val="28"/>
        </w:rPr>
        <w:t>odamlaming</w:t>
      </w:r>
      <w:proofErr w:type="spellEnd"/>
      <w:r w:rsidR="003368B0" w:rsidRPr="003368B0">
        <w:rPr>
          <w:sz w:val="28"/>
          <w:szCs w:val="28"/>
        </w:rPr>
        <w:t xml:space="preserve"> </w:t>
      </w:r>
      <w:proofErr w:type="spellStart"/>
      <w:proofErr w:type="gramStart"/>
      <w:r w:rsidR="003368B0" w:rsidRPr="003368B0">
        <w:rPr>
          <w:sz w:val="28"/>
          <w:szCs w:val="28"/>
        </w:rPr>
        <w:t>o‘</w:t>
      </w:r>
      <w:proofErr w:type="gramEnd"/>
      <w:r w:rsidR="003368B0" w:rsidRPr="003368B0">
        <w:rPr>
          <w:sz w:val="28"/>
          <w:szCs w:val="28"/>
        </w:rPr>
        <w:t>zaro</w:t>
      </w:r>
      <w:proofErr w:type="spellEnd"/>
      <w:r w:rsidR="003368B0" w:rsidRPr="003368B0">
        <w:rPr>
          <w:sz w:val="28"/>
          <w:szCs w:val="28"/>
        </w:rPr>
        <w:t xml:space="preserve"> </w:t>
      </w:r>
      <w:proofErr w:type="spellStart"/>
      <w:r w:rsidR="003368B0" w:rsidRPr="003368B0">
        <w:rPr>
          <w:sz w:val="28"/>
          <w:szCs w:val="28"/>
        </w:rPr>
        <w:t>aloqalari</w:t>
      </w:r>
      <w:proofErr w:type="spellEnd"/>
      <w:r w:rsidR="003368B0" w:rsidRPr="003368B0">
        <w:rPr>
          <w:sz w:val="28"/>
          <w:szCs w:val="28"/>
        </w:rPr>
        <w:t xml:space="preserve"> </w:t>
      </w:r>
      <w:proofErr w:type="spellStart"/>
      <w:r w:rsidR="003368B0" w:rsidRPr="003368B0">
        <w:rPr>
          <w:sz w:val="28"/>
          <w:szCs w:val="28"/>
        </w:rPr>
        <w:t>va</w:t>
      </w:r>
      <w:proofErr w:type="spellEnd"/>
      <w:r w:rsidR="003368B0" w:rsidRPr="003368B0">
        <w:rPr>
          <w:sz w:val="28"/>
          <w:szCs w:val="28"/>
        </w:rPr>
        <w:t xml:space="preserve"> </w:t>
      </w:r>
      <w:proofErr w:type="spellStart"/>
      <w:r w:rsidR="003368B0" w:rsidRPr="003368B0">
        <w:rPr>
          <w:sz w:val="28"/>
          <w:szCs w:val="28"/>
        </w:rPr>
        <w:t>hamjamiyatidan</w:t>
      </w:r>
      <w:proofErr w:type="spellEnd"/>
      <w:r w:rsidR="003368B0" w:rsidRPr="003368B0">
        <w:rPr>
          <w:sz w:val="28"/>
          <w:szCs w:val="28"/>
        </w:rPr>
        <w:t xml:space="preserve"> </w:t>
      </w:r>
      <w:proofErr w:type="spellStart"/>
      <w:r w:rsidR="003368B0" w:rsidRPr="003368B0">
        <w:rPr>
          <w:sz w:val="28"/>
          <w:szCs w:val="28"/>
        </w:rPr>
        <w:t>kelib</w:t>
      </w:r>
      <w:proofErr w:type="spellEnd"/>
      <w:r w:rsidR="003368B0" w:rsidRPr="003368B0">
        <w:rPr>
          <w:sz w:val="28"/>
          <w:szCs w:val="28"/>
        </w:rPr>
        <w:t xml:space="preserve"> </w:t>
      </w:r>
      <w:proofErr w:type="spellStart"/>
      <w:r w:rsidR="003368B0" w:rsidRPr="003368B0">
        <w:rPr>
          <w:sz w:val="28"/>
          <w:szCs w:val="28"/>
        </w:rPr>
        <w:t>chiqadi</w:t>
      </w:r>
      <w:proofErr w:type="spellEnd"/>
      <w:r w:rsidR="003368B0" w:rsidRPr="003368B0">
        <w:rPr>
          <w:sz w:val="28"/>
          <w:szCs w:val="28"/>
        </w:rPr>
        <w:t xml:space="preserve">. </w:t>
      </w:r>
      <w:proofErr w:type="spellStart"/>
      <w:r w:rsidR="003368B0" w:rsidRPr="003368B0">
        <w:rPr>
          <w:sz w:val="28"/>
          <w:szCs w:val="28"/>
        </w:rPr>
        <w:t>Bunday</w:t>
      </w:r>
      <w:proofErr w:type="spellEnd"/>
      <w:r w:rsidR="003368B0" w:rsidRPr="003368B0">
        <w:rPr>
          <w:sz w:val="28"/>
          <w:szCs w:val="28"/>
        </w:rPr>
        <w:t xml:space="preserve"> </w:t>
      </w:r>
      <w:proofErr w:type="spellStart"/>
      <w:r w:rsidR="003368B0" w:rsidRPr="003368B0">
        <w:rPr>
          <w:sz w:val="28"/>
          <w:szCs w:val="28"/>
        </w:rPr>
        <w:t>unsurlami</w:t>
      </w:r>
      <w:proofErr w:type="spellEnd"/>
      <w:r w:rsidR="003368B0" w:rsidRPr="003368B0">
        <w:rPr>
          <w:sz w:val="28"/>
          <w:szCs w:val="28"/>
        </w:rPr>
        <w:t xml:space="preserve"> biz </w:t>
      </w:r>
      <w:proofErr w:type="spellStart"/>
      <w:r w:rsidR="003368B0" w:rsidRPr="003368B0">
        <w:rPr>
          <w:sz w:val="28"/>
          <w:szCs w:val="28"/>
        </w:rPr>
        <w:t>maydon</w:t>
      </w:r>
      <w:proofErr w:type="spellEnd"/>
      <w:r w:rsidR="003368B0" w:rsidRPr="003368B0">
        <w:rPr>
          <w:sz w:val="28"/>
          <w:szCs w:val="28"/>
        </w:rPr>
        <w:t xml:space="preserve"> </w:t>
      </w:r>
      <w:proofErr w:type="spellStart"/>
      <w:r w:rsidR="003368B0" w:rsidRPr="003368B0">
        <w:rPr>
          <w:sz w:val="28"/>
          <w:szCs w:val="28"/>
        </w:rPr>
        <w:t>unsurlari</w:t>
      </w:r>
      <w:proofErr w:type="spellEnd"/>
      <w:r w:rsidR="003368B0" w:rsidRPr="003368B0">
        <w:rPr>
          <w:sz w:val="28"/>
          <w:szCs w:val="28"/>
        </w:rPr>
        <w:t xml:space="preserve"> deb </w:t>
      </w:r>
      <w:proofErr w:type="spellStart"/>
      <w:r w:rsidR="003368B0" w:rsidRPr="003368B0">
        <w:rPr>
          <w:sz w:val="28"/>
          <w:szCs w:val="28"/>
        </w:rPr>
        <w:t>ataymiz</w:t>
      </w:r>
      <w:proofErr w:type="spellEnd"/>
      <w:r w:rsidR="003368B0" w:rsidRPr="003368B0">
        <w:rPr>
          <w:sz w:val="28"/>
          <w:szCs w:val="28"/>
        </w:rPr>
        <w:t xml:space="preserve">. </w:t>
      </w:r>
      <w:proofErr w:type="spellStart"/>
      <w:r w:rsidR="003368B0" w:rsidRPr="003368B0">
        <w:rPr>
          <w:sz w:val="28"/>
          <w:szCs w:val="28"/>
        </w:rPr>
        <w:t>Odamlami</w:t>
      </w:r>
      <w:proofErr w:type="spellEnd"/>
      <w:r w:rsidR="003368B0" w:rsidRPr="003368B0">
        <w:rPr>
          <w:sz w:val="28"/>
          <w:szCs w:val="28"/>
        </w:rPr>
        <w:t xml:space="preserve"> </w:t>
      </w:r>
      <w:proofErr w:type="spellStart"/>
      <w:r w:rsidR="003368B0" w:rsidRPr="003368B0">
        <w:rPr>
          <w:sz w:val="28"/>
          <w:szCs w:val="28"/>
        </w:rPr>
        <w:t>nutq</w:t>
      </w:r>
      <w:proofErr w:type="spellEnd"/>
      <w:r w:rsidR="003368B0" w:rsidRPr="003368B0">
        <w:rPr>
          <w:sz w:val="28"/>
          <w:szCs w:val="28"/>
        </w:rPr>
        <w:t xml:space="preserve"> </w:t>
      </w:r>
      <w:proofErr w:type="spellStart"/>
      <w:r w:rsidR="003368B0" w:rsidRPr="003368B0">
        <w:rPr>
          <w:sz w:val="28"/>
          <w:szCs w:val="28"/>
        </w:rPr>
        <w:t>birlashtiradi</w:t>
      </w:r>
      <w:proofErr w:type="spellEnd"/>
      <w:r w:rsidR="003368B0" w:rsidRPr="003368B0">
        <w:rPr>
          <w:sz w:val="28"/>
          <w:szCs w:val="28"/>
        </w:rPr>
        <w:t xml:space="preserve">. </w:t>
      </w:r>
      <w:proofErr w:type="spellStart"/>
      <w:proofErr w:type="gramStart"/>
      <w:r w:rsidR="003368B0" w:rsidRPr="003368B0">
        <w:rPr>
          <w:sz w:val="28"/>
          <w:szCs w:val="28"/>
        </w:rPr>
        <w:t>So‘</w:t>
      </w:r>
      <w:proofErr w:type="gramEnd"/>
      <w:r w:rsidR="003368B0" w:rsidRPr="003368B0">
        <w:rPr>
          <w:sz w:val="28"/>
          <w:szCs w:val="28"/>
        </w:rPr>
        <w:t>zlar</w:t>
      </w:r>
      <w:proofErr w:type="spellEnd"/>
      <w:r w:rsidR="003368B0" w:rsidRPr="003368B0">
        <w:rPr>
          <w:sz w:val="28"/>
          <w:szCs w:val="28"/>
        </w:rPr>
        <w:t xml:space="preserve"> </w:t>
      </w:r>
      <w:proofErr w:type="spellStart"/>
      <w:r w:rsidR="003368B0" w:rsidRPr="003368B0">
        <w:rPr>
          <w:sz w:val="28"/>
          <w:szCs w:val="28"/>
        </w:rPr>
        <w:t>esa</w:t>
      </w:r>
      <w:proofErr w:type="spellEnd"/>
      <w:r w:rsidR="003368B0" w:rsidRPr="003368B0">
        <w:rPr>
          <w:sz w:val="28"/>
          <w:szCs w:val="28"/>
        </w:rPr>
        <w:t xml:space="preserve"> </w:t>
      </w:r>
      <w:proofErr w:type="spellStart"/>
      <w:r w:rsidR="003368B0" w:rsidRPr="003368B0">
        <w:rPr>
          <w:sz w:val="28"/>
          <w:szCs w:val="28"/>
        </w:rPr>
        <w:t>olomonning</w:t>
      </w:r>
      <w:proofErr w:type="spellEnd"/>
      <w:r w:rsidR="003368B0" w:rsidRPr="003368B0">
        <w:rPr>
          <w:sz w:val="28"/>
          <w:szCs w:val="28"/>
        </w:rPr>
        <w:t xml:space="preserve"> </w:t>
      </w:r>
      <w:proofErr w:type="spellStart"/>
      <w:r w:rsidR="003368B0" w:rsidRPr="003368B0">
        <w:rPr>
          <w:sz w:val="28"/>
          <w:szCs w:val="28"/>
        </w:rPr>
        <w:t>aqliga</w:t>
      </w:r>
      <w:proofErr w:type="spellEnd"/>
      <w:r w:rsidR="003368B0" w:rsidRPr="003368B0">
        <w:rPr>
          <w:sz w:val="28"/>
          <w:szCs w:val="28"/>
        </w:rPr>
        <w:t xml:space="preserve"> </w:t>
      </w:r>
      <w:proofErr w:type="spellStart"/>
      <w:r w:rsidR="003368B0" w:rsidRPr="003368B0">
        <w:rPr>
          <w:sz w:val="28"/>
          <w:szCs w:val="28"/>
        </w:rPr>
        <w:t>muvofiq</w:t>
      </w:r>
      <w:proofErr w:type="spellEnd"/>
      <w:r w:rsidR="003368B0" w:rsidRPr="003368B0">
        <w:rPr>
          <w:sz w:val="28"/>
          <w:szCs w:val="28"/>
        </w:rPr>
        <w:t xml:space="preserve"> </w:t>
      </w:r>
      <w:proofErr w:type="spellStart"/>
      <w:r w:rsidR="003368B0" w:rsidRPr="003368B0">
        <w:rPr>
          <w:sz w:val="28"/>
          <w:szCs w:val="28"/>
        </w:rPr>
        <w:t>belgilanadi</w:t>
      </w:r>
      <w:proofErr w:type="spellEnd"/>
      <w:r w:rsidR="003368B0" w:rsidRPr="003368B0">
        <w:rPr>
          <w:sz w:val="28"/>
          <w:szCs w:val="28"/>
        </w:rPr>
        <w:t xml:space="preserve">. </w:t>
      </w:r>
      <w:proofErr w:type="spellStart"/>
      <w:proofErr w:type="gramStart"/>
      <w:r w:rsidR="003368B0" w:rsidRPr="003368B0">
        <w:rPr>
          <w:sz w:val="28"/>
          <w:szCs w:val="28"/>
        </w:rPr>
        <w:t>So‘</w:t>
      </w:r>
      <w:proofErr w:type="gramEnd"/>
      <w:r w:rsidR="003368B0" w:rsidRPr="003368B0">
        <w:rPr>
          <w:sz w:val="28"/>
          <w:szCs w:val="28"/>
        </w:rPr>
        <w:t>zlami</w:t>
      </w:r>
      <w:proofErr w:type="spellEnd"/>
      <w:r w:rsidR="003368B0" w:rsidRPr="003368B0">
        <w:rPr>
          <w:sz w:val="28"/>
          <w:szCs w:val="28"/>
        </w:rPr>
        <w:t xml:space="preserve"> </w:t>
      </w:r>
      <w:proofErr w:type="spellStart"/>
      <w:r w:rsidR="003368B0" w:rsidRPr="003368B0">
        <w:rPr>
          <w:sz w:val="28"/>
          <w:szCs w:val="28"/>
        </w:rPr>
        <w:t>ko‘r-ko‘rona</w:t>
      </w:r>
      <w:proofErr w:type="spellEnd"/>
      <w:r w:rsidR="003368B0" w:rsidRPr="003368B0">
        <w:rPr>
          <w:sz w:val="28"/>
          <w:szCs w:val="28"/>
        </w:rPr>
        <w:t xml:space="preserve"> </w:t>
      </w:r>
      <w:proofErr w:type="spellStart"/>
      <w:r w:rsidR="003368B0" w:rsidRPr="003368B0">
        <w:rPr>
          <w:sz w:val="28"/>
          <w:szCs w:val="28"/>
        </w:rPr>
        <w:t>va</w:t>
      </w:r>
      <w:proofErr w:type="spellEnd"/>
      <w:r w:rsidR="003368B0" w:rsidRPr="003368B0">
        <w:rPr>
          <w:sz w:val="28"/>
          <w:szCs w:val="28"/>
        </w:rPr>
        <w:t xml:space="preserve"> </w:t>
      </w:r>
      <w:proofErr w:type="spellStart"/>
      <w:r w:rsidR="003368B0" w:rsidRPr="003368B0">
        <w:rPr>
          <w:sz w:val="28"/>
          <w:szCs w:val="28"/>
        </w:rPr>
        <w:t>yomon</w:t>
      </w:r>
      <w:proofErr w:type="spellEnd"/>
      <w:r w:rsidR="003368B0" w:rsidRPr="003368B0">
        <w:rPr>
          <w:sz w:val="28"/>
          <w:szCs w:val="28"/>
        </w:rPr>
        <w:t xml:space="preserve"> </w:t>
      </w:r>
      <w:proofErr w:type="spellStart"/>
      <w:r w:rsidR="003368B0" w:rsidRPr="003368B0">
        <w:rPr>
          <w:sz w:val="28"/>
          <w:szCs w:val="28"/>
        </w:rPr>
        <w:t>belgilash</w:t>
      </w:r>
      <w:proofErr w:type="spellEnd"/>
      <w:r w:rsidR="003368B0" w:rsidRPr="003368B0">
        <w:rPr>
          <w:sz w:val="28"/>
          <w:szCs w:val="28"/>
        </w:rPr>
        <w:t xml:space="preserve"> </w:t>
      </w:r>
      <w:proofErr w:type="spellStart"/>
      <w:r w:rsidR="003368B0" w:rsidRPr="003368B0">
        <w:rPr>
          <w:sz w:val="28"/>
          <w:szCs w:val="28"/>
        </w:rPr>
        <w:t>aqlni</w:t>
      </w:r>
      <w:proofErr w:type="spellEnd"/>
      <w:r w:rsidR="003368B0" w:rsidRPr="003368B0">
        <w:rPr>
          <w:sz w:val="28"/>
          <w:szCs w:val="28"/>
        </w:rPr>
        <w:t xml:space="preserve"> </w:t>
      </w:r>
      <w:proofErr w:type="spellStart"/>
      <w:r w:rsidR="003368B0" w:rsidRPr="003368B0">
        <w:rPr>
          <w:sz w:val="28"/>
          <w:szCs w:val="28"/>
        </w:rPr>
        <w:t>qorong‘u</w:t>
      </w:r>
      <w:proofErr w:type="spellEnd"/>
      <w:r w:rsidR="003368B0" w:rsidRPr="003368B0">
        <w:rPr>
          <w:sz w:val="28"/>
          <w:szCs w:val="28"/>
        </w:rPr>
        <w:t xml:space="preserve"> </w:t>
      </w:r>
      <w:proofErr w:type="spellStart"/>
      <w:r w:rsidR="003368B0" w:rsidRPr="003368B0">
        <w:rPr>
          <w:sz w:val="28"/>
          <w:szCs w:val="28"/>
        </w:rPr>
        <w:t>qiladi</w:t>
      </w:r>
      <w:proofErr w:type="spellEnd"/>
      <w:r w:rsidR="003368B0" w:rsidRPr="003368B0">
        <w:rPr>
          <w:sz w:val="28"/>
          <w:szCs w:val="28"/>
        </w:rPr>
        <w:t xml:space="preserve">. </w:t>
      </w:r>
      <w:proofErr w:type="spellStart"/>
      <w:proofErr w:type="gramStart"/>
      <w:r w:rsidR="003368B0" w:rsidRPr="003368B0">
        <w:rPr>
          <w:sz w:val="28"/>
          <w:szCs w:val="28"/>
        </w:rPr>
        <w:t>So‘</w:t>
      </w:r>
      <w:proofErr w:type="gramEnd"/>
      <w:r w:rsidR="003368B0" w:rsidRPr="003368B0">
        <w:rPr>
          <w:sz w:val="28"/>
          <w:szCs w:val="28"/>
        </w:rPr>
        <w:t>zlar</w:t>
      </w:r>
      <w:proofErr w:type="spellEnd"/>
      <w:r w:rsidR="003368B0" w:rsidRPr="003368B0">
        <w:rPr>
          <w:sz w:val="28"/>
          <w:szCs w:val="28"/>
        </w:rPr>
        <w:t xml:space="preserve"> </w:t>
      </w:r>
      <w:proofErr w:type="spellStart"/>
      <w:r w:rsidR="003368B0" w:rsidRPr="003368B0">
        <w:rPr>
          <w:sz w:val="28"/>
          <w:szCs w:val="28"/>
        </w:rPr>
        <w:t>aqlga</w:t>
      </w:r>
      <w:proofErr w:type="spellEnd"/>
      <w:r w:rsidR="003368B0" w:rsidRPr="003368B0">
        <w:rPr>
          <w:sz w:val="28"/>
          <w:szCs w:val="28"/>
        </w:rPr>
        <w:t xml:space="preserve"> </w:t>
      </w:r>
      <w:proofErr w:type="spellStart"/>
      <w:r w:rsidR="003368B0" w:rsidRPr="003368B0">
        <w:rPr>
          <w:sz w:val="28"/>
          <w:szCs w:val="28"/>
        </w:rPr>
        <w:t>tazyiq</w:t>
      </w:r>
      <w:proofErr w:type="spellEnd"/>
      <w:r w:rsidR="003368B0" w:rsidRPr="003368B0">
        <w:rPr>
          <w:sz w:val="28"/>
          <w:szCs w:val="28"/>
        </w:rPr>
        <w:t xml:space="preserve"> ko‘ </w:t>
      </w:r>
      <w:proofErr w:type="spellStart"/>
      <w:r w:rsidR="003368B0" w:rsidRPr="003368B0">
        <w:rPr>
          <w:sz w:val="28"/>
          <w:szCs w:val="28"/>
        </w:rPr>
        <w:t>rsatib</w:t>
      </w:r>
      <w:proofErr w:type="spellEnd"/>
      <w:r w:rsidR="003368B0" w:rsidRPr="003368B0">
        <w:rPr>
          <w:sz w:val="28"/>
          <w:szCs w:val="28"/>
        </w:rPr>
        <w:t xml:space="preserve">, </w:t>
      </w:r>
      <w:proofErr w:type="spellStart"/>
      <w:r w:rsidR="003368B0" w:rsidRPr="003368B0">
        <w:rPr>
          <w:sz w:val="28"/>
          <w:szCs w:val="28"/>
        </w:rPr>
        <w:t>odamlami</w:t>
      </w:r>
      <w:proofErr w:type="spellEnd"/>
      <w:r w:rsidR="003368B0" w:rsidRPr="003368B0">
        <w:rPr>
          <w:sz w:val="28"/>
          <w:szCs w:val="28"/>
        </w:rPr>
        <w:t xml:space="preserve"> son-</w:t>
      </w:r>
      <w:proofErr w:type="spellStart"/>
      <w:r w:rsidR="003368B0" w:rsidRPr="003368B0">
        <w:rPr>
          <w:sz w:val="28"/>
          <w:szCs w:val="28"/>
        </w:rPr>
        <w:t>sanoqstz</w:t>
      </w:r>
      <w:proofErr w:type="spellEnd"/>
      <w:r w:rsidR="003368B0" w:rsidRPr="003368B0">
        <w:rPr>
          <w:sz w:val="28"/>
          <w:szCs w:val="28"/>
        </w:rPr>
        <w:t xml:space="preserve">, </w:t>
      </w:r>
      <w:proofErr w:type="spellStart"/>
      <w:r w:rsidR="003368B0" w:rsidRPr="003368B0">
        <w:rPr>
          <w:sz w:val="28"/>
          <w:szCs w:val="28"/>
        </w:rPr>
        <w:t>behuda</w:t>
      </w:r>
      <w:proofErr w:type="spellEnd"/>
      <w:r w:rsidR="003368B0" w:rsidRPr="003368B0">
        <w:rPr>
          <w:sz w:val="28"/>
          <w:szCs w:val="28"/>
        </w:rPr>
        <w:t xml:space="preserve"> </w:t>
      </w:r>
      <w:proofErr w:type="spellStart"/>
      <w:r w:rsidR="003368B0" w:rsidRPr="003368B0">
        <w:rPr>
          <w:sz w:val="28"/>
          <w:szCs w:val="28"/>
        </w:rPr>
        <w:t>bahs</w:t>
      </w:r>
      <w:proofErr w:type="spellEnd"/>
      <w:r w:rsidR="003368B0" w:rsidRPr="003368B0">
        <w:rPr>
          <w:sz w:val="28"/>
          <w:szCs w:val="28"/>
        </w:rPr>
        <w:t xml:space="preserve"> </w:t>
      </w:r>
      <w:proofErr w:type="spellStart"/>
      <w:r w:rsidR="003368B0" w:rsidRPr="003368B0">
        <w:rPr>
          <w:sz w:val="28"/>
          <w:szCs w:val="28"/>
        </w:rPr>
        <w:t>va</w:t>
      </w:r>
      <w:proofErr w:type="spellEnd"/>
      <w:r w:rsidR="003368B0" w:rsidRPr="003368B0">
        <w:rPr>
          <w:sz w:val="28"/>
          <w:szCs w:val="28"/>
        </w:rPr>
        <w:t xml:space="preserve"> </w:t>
      </w:r>
      <w:proofErr w:type="spellStart"/>
      <w:r w:rsidR="003368B0" w:rsidRPr="003368B0">
        <w:rPr>
          <w:sz w:val="28"/>
          <w:szCs w:val="28"/>
        </w:rPr>
        <w:t>talqinlarga</w:t>
      </w:r>
      <w:proofErr w:type="spellEnd"/>
      <w:r w:rsidR="003368B0" w:rsidRPr="003368B0">
        <w:rPr>
          <w:sz w:val="28"/>
          <w:szCs w:val="28"/>
        </w:rPr>
        <w:t xml:space="preserve"> </w:t>
      </w:r>
      <w:proofErr w:type="spellStart"/>
      <w:r w:rsidR="003368B0" w:rsidRPr="003368B0">
        <w:rPr>
          <w:sz w:val="28"/>
          <w:szCs w:val="28"/>
        </w:rPr>
        <w:t>boshlaydi</w:t>
      </w:r>
      <w:proofErr w:type="spellEnd"/>
      <w:r w:rsidR="003368B0" w:rsidRPr="003368B0">
        <w:rPr>
          <w:sz w:val="28"/>
          <w:szCs w:val="28"/>
        </w:rPr>
        <w:t xml:space="preserve"> (</w:t>
      </w:r>
      <w:proofErr w:type="spellStart"/>
      <w:r w:rsidR="003368B0" w:rsidRPr="003368B0">
        <w:rPr>
          <w:sz w:val="28"/>
          <w:szCs w:val="28"/>
        </w:rPr>
        <w:t>mazkur</w:t>
      </w:r>
      <w:proofErr w:type="spellEnd"/>
      <w:r w:rsidR="003368B0" w:rsidRPr="003368B0">
        <w:rPr>
          <w:sz w:val="28"/>
          <w:szCs w:val="28"/>
        </w:rPr>
        <w:t xml:space="preserve"> </w:t>
      </w:r>
      <w:proofErr w:type="spellStart"/>
      <w:r w:rsidR="003368B0" w:rsidRPr="003368B0">
        <w:rPr>
          <w:sz w:val="28"/>
          <w:szCs w:val="28"/>
        </w:rPr>
        <w:t>metodologik</w:t>
      </w:r>
      <w:proofErr w:type="spellEnd"/>
      <w:r w:rsidR="003368B0" w:rsidRPr="003368B0">
        <w:rPr>
          <w:sz w:val="28"/>
          <w:szCs w:val="28"/>
        </w:rPr>
        <w:t xml:space="preserve"> </w:t>
      </w:r>
      <w:proofErr w:type="spellStart"/>
      <w:r w:rsidR="003368B0" w:rsidRPr="003368B0">
        <w:rPr>
          <w:sz w:val="28"/>
          <w:szCs w:val="28"/>
        </w:rPr>
        <w:t>muammolar</w:t>
      </w:r>
      <w:proofErr w:type="spellEnd"/>
      <w:r w:rsidR="003368B0" w:rsidRPr="003368B0">
        <w:rPr>
          <w:sz w:val="28"/>
          <w:szCs w:val="28"/>
        </w:rPr>
        <w:t xml:space="preserve"> XX </w:t>
      </w:r>
      <w:proofErr w:type="spellStart"/>
      <w:r w:rsidR="003368B0" w:rsidRPr="003368B0">
        <w:rPr>
          <w:sz w:val="28"/>
          <w:szCs w:val="28"/>
        </w:rPr>
        <w:t>asrda</w:t>
      </w:r>
      <w:proofErr w:type="spellEnd"/>
      <w:r w:rsidR="003368B0" w:rsidRPr="003368B0">
        <w:rPr>
          <w:sz w:val="28"/>
          <w:szCs w:val="28"/>
        </w:rPr>
        <w:t xml:space="preserve"> </w:t>
      </w:r>
      <w:proofErr w:type="spellStart"/>
      <w:r w:rsidR="003368B0" w:rsidRPr="003368B0">
        <w:rPr>
          <w:sz w:val="28"/>
          <w:szCs w:val="28"/>
        </w:rPr>
        <w:t>strukturalizm</w:t>
      </w:r>
      <w:proofErr w:type="spellEnd"/>
      <w:r w:rsidR="003368B0" w:rsidRPr="003368B0">
        <w:rPr>
          <w:sz w:val="28"/>
          <w:szCs w:val="28"/>
        </w:rPr>
        <w:t xml:space="preserve"> </w:t>
      </w:r>
      <w:proofErr w:type="spellStart"/>
      <w:r w:rsidR="003368B0" w:rsidRPr="003368B0">
        <w:rPr>
          <w:sz w:val="28"/>
          <w:szCs w:val="28"/>
        </w:rPr>
        <w:t>va</w:t>
      </w:r>
      <w:proofErr w:type="spellEnd"/>
      <w:r w:rsidR="003368B0" w:rsidRPr="003368B0">
        <w:rPr>
          <w:sz w:val="28"/>
          <w:szCs w:val="28"/>
        </w:rPr>
        <w:t xml:space="preserve"> </w:t>
      </w:r>
      <w:proofErr w:type="spellStart"/>
      <w:r w:rsidR="003368B0" w:rsidRPr="003368B0">
        <w:rPr>
          <w:sz w:val="28"/>
          <w:szCs w:val="28"/>
        </w:rPr>
        <w:t>lingvistik</w:t>
      </w:r>
      <w:proofErr w:type="spellEnd"/>
      <w:r w:rsidR="003368B0" w:rsidRPr="003368B0">
        <w:rPr>
          <w:sz w:val="28"/>
          <w:szCs w:val="28"/>
        </w:rPr>
        <w:t xml:space="preserve"> </w:t>
      </w:r>
      <w:proofErr w:type="spellStart"/>
      <w:r w:rsidR="003368B0" w:rsidRPr="003368B0">
        <w:rPr>
          <w:sz w:val="28"/>
          <w:szCs w:val="28"/>
        </w:rPr>
        <w:t>tahlil</w:t>
      </w:r>
      <w:proofErr w:type="spellEnd"/>
      <w:r w:rsidR="003368B0" w:rsidRPr="003368B0">
        <w:rPr>
          <w:sz w:val="28"/>
          <w:szCs w:val="28"/>
        </w:rPr>
        <w:t xml:space="preserve"> </w:t>
      </w:r>
      <w:proofErr w:type="spellStart"/>
      <w:r w:rsidR="003368B0" w:rsidRPr="003368B0">
        <w:rPr>
          <w:sz w:val="28"/>
          <w:szCs w:val="28"/>
        </w:rPr>
        <w:t>falsafasining</w:t>
      </w:r>
      <w:proofErr w:type="spellEnd"/>
      <w:r w:rsidR="003368B0" w:rsidRPr="003368B0">
        <w:rPr>
          <w:sz w:val="28"/>
          <w:szCs w:val="28"/>
        </w:rPr>
        <w:t xml:space="preserve"> bosh </w:t>
      </w:r>
      <w:proofErr w:type="spellStart"/>
      <w:r w:rsidR="003368B0" w:rsidRPr="003368B0">
        <w:rPr>
          <w:sz w:val="28"/>
          <w:szCs w:val="28"/>
        </w:rPr>
        <w:t>muammosiga</w:t>
      </w:r>
      <w:proofErr w:type="spellEnd"/>
      <w:r w:rsidR="003368B0" w:rsidRPr="003368B0">
        <w:rPr>
          <w:sz w:val="28"/>
          <w:szCs w:val="28"/>
        </w:rPr>
        <w:t xml:space="preserve"> </w:t>
      </w:r>
      <w:proofErr w:type="spellStart"/>
      <w:r w:rsidR="003368B0" w:rsidRPr="003368B0">
        <w:rPr>
          <w:sz w:val="28"/>
          <w:szCs w:val="28"/>
        </w:rPr>
        <w:t>aylandi</w:t>
      </w:r>
      <w:proofErr w:type="spellEnd"/>
      <w:r w:rsidR="003368B0" w:rsidRPr="003368B0">
        <w:rPr>
          <w:sz w:val="28"/>
          <w:szCs w:val="28"/>
        </w:rPr>
        <w:t xml:space="preserve">). </w:t>
      </w:r>
      <w:proofErr w:type="spellStart"/>
      <w:r w:rsidR="003368B0" w:rsidRPr="003368B0">
        <w:rPr>
          <w:sz w:val="28"/>
          <w:szCs w:val="28"/>
        </w:rPr>
        <w:t>Nihoyat</w:t>
      </w:r>
      <w:proofErr w:type="spellEnd"/>
      <w:r w:rsidR="003368B0" w:rsidRPr="003368B0">
        <w:rPr>
          <w:sz w:val="28"/>
          <w:szCs w:val="28"/>
        </w:rPr>
        <w:t xml:space="preserve">, </w:t>
      </w:r>
      <w:proofErr w:type="spellStart"/>
      <w:r w:rsidR="003368B0" w:rsidRPr="003368B0">
        <w:rPr>
          <w:sz w:val="28"/>
          <w:szCs w:val="28"/>
        </w:rPr>
        <w:t>falsafaning</w:t>
      </w:r>
      <w:proofErr w:type="spellEnd"/>
      <w:r w:rsidR="003368B0" w:rsidRPr="003368B0">
        <w:rPr>
          <w:sz w:val="28"/>
          <w:szCs w:val="28"/>
        </w:rPr>
        <w:t xml:space="preserve"> </w:t>
      </w:r>
      <w:proofErr w:type="spellStart"/>
      <w:r w:rsidR="003368B0" w:rsidRPr="003368B0">
        <w:rPr>
          <w:sz w:val="28"/>
          <w:szCs w:val="28"/>
        </w:rPr>
        <w:t>turli</w:t>
      </w:r>
      <w:proofErr w:type="spellEnd"/>
      <w:r w:rsidR="003368B0" w:rsidRPr="003368B0">
        <w:rPr>
          <w:sz w:val="28"/>
          <w:szCs w:val="28"/>
        </w:rPr>
        <w:t xml:space="preserve"> </w:t>
      </w:r>
      <w:proofErr w:type="spellStart"/>
      <w:r w:rsidR="003368B0" w:rsidRPr="003368B0">
        <w:rPr>
          <w:sz w:val="28"/>
          <w:szCs w:val="28"/>
        </w:rPr>
        <w:t>qotib</w:t>
      </w:r>
      <w:proofErr w:type="spellEnd"/>
      <w:r w:rsidR="003368B0" w:rsidRPr="003368B0">
        <w:rPr>
          <w:sz w:val="28"/>
          <w:szCs w:val="28"/>
        </w:rPr>
        <w:t xml:space="preserve"> </w:t>
      </w:r>
      <w:proofErr w:type="spellStart"/>
      <w:r w:rsidR="003368B0" w:rsidRPr="003368B0">
        <w:rPr>
          <w:sz w:val="28"/>
          <w:szCs w:val="28"/>
        </w:rPr>
        <w:t>qolgan</w:t>
      </w:r>
      <w:proofErr w:type="spellEnd"/>
      <w:r w:rsidR="003368B0" w:rsidRPr="003368B0">
        <w:rPr>
          <w:sz w:val="28"/>
          <w:szCs w:val="28"/>
        </w:rPr>
        <w:t xml:space="preserve"> </w:t>
      </w:r>
      <w:proofErr w:type="spellStart"/>
      <w:r w:rsidR="003368B0" w:rsidRPr="003368B0">
        <w:rPr>
          <w:sz w:val="28"/>
          <w:szCs w:val="28"/>
        </w:rPr>
        <w:t>qoida</w:t>
      </w:r>
      <w:proofErr w:type="spellEnd"/>
      <w:r w:rsidR="003368B0" w:rsidRPr="003368B0">
        <w:rPr>
          <w:sz w:val="28"/>
          <w:szCs w:val="28"/>
        </w:rPr>
        <w:t xml:space="preserve"> </w:t>
      </w:r>
      <w:proofErr w:type="spellStart"/>
      <w:r w:rsidR="003368B0" w:rsidRPr="003368B0">
        <w:rPr>
          <w:sz w:val="28"/>
          <w:szCs w:val="28"/>
        </w:rPr>
        <w:t>va</w:t>
      </w:r>
      <w:proofErr w:type="spellEnd"/>
      <w:r w:rsidR="003368B0" w:rsidRPr="003368B0">
        <w:rPr>
          <w:sz w:val="28"/>
          <w:szCs w:val="28"/>
        </w:rPr>
        <w:t xml:space="preserve"> </w:t>
      </w:r>
      <w:proofErr w:type="spellStart"/>
      <w:r w:rsidR="003368B0" w:rsidRPr="003368B0">
        <w:rPr>
          <w:sz w:val="28"/>
          <w:szCs w:val="28"/>
        </w:rPr>
        <w:t>qonunlaridan</w:t>
      </w:r>
      <w:proofErr w:type="spellEnd"/>
      <w:r w:rsidR="003368B0" w:rsidRPr="003368B0">
        <w:rPr>
          <w:sz w:val="28"/>
          <w:szCs w:val="28"/>
        </w:rPr>
        <w:t xml:space="preserve"> </w:t>
      </w:r>
      <w:proofErr w:type="spellStart"/>
      <w:r w:rsidR="003368B0" w:rsidRPr="003368B0">
        <w:rPr>
          <w:sz w:val="28"/>
          <w:szCs w:val="28"/>
        </w:rPr>
        <w:t>odamlar</w:t>
      </w:r>
      <w:proofErr w:type="spellEnd"/>
      <w:r w:rsidR="003368B0" w:rsidRPr="003368B0">
        <w:rPr>
          <w:sz w:val="28"/>
          <w:szCs w:val="28"/>
        </w:rPr>
        <w:t xml:space="preserve"> </w:t>
      </w:r>
      <w:proofErr w:type="spellStart"/>
      <w:r w:rsidR="003368B0" w:rsidRPr="003368B0">
        <w:rPr>
          <w:sz w:val="28"/>
          <w:szCs w:val="28"/>
        </w:rPr>
        <w:t>ruhiga</w:t>
      </w:r>
      <w:proofErr w:type="spellEnd"/>
      <w:r w:rsidR="003368B0" w:rsidRPr="003368B0">
        <w:rPr>
          <w:sz w:val="28"/>
          <w:szCs w:val="28"/>
        </w:rPr>
        <w:t xml:space="preserve"> </w:t>
      </w:r>
      <w:proofErr w:type="spellStart"/>
      <w:r w:rsidR="003368B0" w:rsidRPr="003368B0">
        <w:rPr>
          <w:sz w:val="28"/>
          <w:szCs w:val="28"/>
        </w:rPr>
        <w:t>kirib</w:t>
      </w:r>
      <w:proofErr w:type="spellEnd"/>
      <w:r w:rsidR="003368B0" w:rsidRPr="003368B0">
        <w:rPr>
          <w:sz w:val="28"/>
          <w:szCs w:val="28"/>
        </w:rPr>
        <w:t xml:space="preserve">, </w:t>
      </w:r>
      <w:proofErr w:type="spellStart"/>
      <w:proofErr w:type="gramStart"/>
      <w:r w:rsidR="003368B0" w:rsidRPr="003368B0">
        <w:rPr>
          <w:sz w:val="28"/>
          <w:szCs w:val="28"/>
        </w:rPr>
        <w:t>o‘</w:t>
      </w:r>
      <w:proofErr w:type="gramEnd"/>
      <w:r w:rsidR="003368B0" w:rsidRPr="003368B0">
        <w:rPr>
          <w:sz w:val="28"/>
          <w:szCs w:val="28"/>
        </w:rPr>
        <w:t>mashgan</w:t>
      </w:r>
      <w:proofErr w:type="spellEnd"/>
      <w:r w:rsidR="003368B0" w:rsidRPr="003368B0">
        <w:rPr>
          <w:sz w:val="28"/>
          <w:szCs w:val="28"/>
        </w:rPr>
        <w:t xml:space="preserve"> </w:t>
      </w:r>
      <w:proofErr w:type="spellStart"/>
      <w:r w:rsidR="003368B0" w:rsidRPr="003368B0">
        <w:rPr>
          <w:sz w:val="28"/>
          <w:szCs w:val="28"/>
        </w:rPr>
        <w:t>unsurlar</w:t>
      </w:r>
      <w:proofErr w:type="spellEnd"/>
      <w:r w:rsidR="003368B0" w:rsidRPr="003368B0">
        <w:rPr>
          <w:sz w:val="28"/>
          <w:szCs w:val="28"/>
        </w:rPr>
        <w:t xml:space="preserve"> </w:t>
      </w:r>
      <w:proofErr w:type="spellStart"/>
      <w:r w:rsidR="003368B0" w:rsidRPr="003368B0">
        <w:rPr>
          <w:sz w:val="28"/>
          <w:szCs w:val="28"/>
        </w:rPr>
        <w:t>mavjud</w:t>
      </w:r>
      <w:proofErr w:type="spellEnd"/>
      <w:r w:rsidR="003368B0" w:rsidRPr="003368B0">
        <w:rPr>
          <w:sz w:val="28"/>
          <w:szCs w:val="28"/>
        </w:rPr>
        <w:t xml:space="preserve">. </w:t>
      </w:r>
      <w:proofErr w:type="spellStart"/>
      <w:r w:rsidR="003368B0" w:rsidRPr="003368B0">
        <w:rPr>
          <w:sz w:val="28"/>
          <w:szCs w:val="28"/>
        </w:rPr>
        <w:t>Ulami</w:t>
      </w:r>
      <w:proofErr w:type="spellEnd"/>
      <w:r w:rsidR="003368B0" w:rsidRPr="003368B0">
        <w:rPr>
          <w:sz w:val="28"/>
          <w:szCs w:val="28"/>
        </w:rPr>
        <w:t xml:space="preserve"> biz </w:t>
      </w:r>
      <w:proofErr w:type="spellStart"/>
      <w:r w:rsidR="003368B0" w:rsidRPr="003368B0">
        <w:rPr>
          <w:sz w:val="28"/>
          <w:szCs w:val="28"/>
        </w:rPr>
        <w:t>teatr</w:t>
      </w:r>
      <w:proofErr w:type="spellEnd"/>
      <w:r w:rsidR="003368B0" w:rsidRPr="003368B0">
        <w:rPr>
          <w:sz w:val="28"/>
          <w:szCs w:val="28"/>
        </w:rPr>
        <w:t xml:space="preserve"> </w:t>
      </w:r>
      <w:proofErr w:type="spellStart"/>
      <w:r w:rsidR="003368B0" w:rsidRPr="003368B0">
        <w:rPr>
          <w:sz w:val="28"/>
          <w:szCs w:val="28"/>
        </w:rPr>
        <w:t>unsurlari</w:t>
      </w:r>
      <w:proofErr w:type="spellEnd"/>
      <w:r w:rsidR="003368B0" w:rsidRPr="003368B0">
        <w:rPr>
          <w:sz w:val="28"/>
          <w:szCs w:val="28"/>
        </w:rPr>
        <w:t xml:space="preserve"> deb </w:t>
      </w:r>
      <w:proofErr w:type="spellStart"/>
      <w:r w:rsidR="003368B0" w:rsidRPr="003368B0">
        <w:rPr>
          <w:sz w:val="28"/>
          <w:szCs w:val="28"/>
        </w:rPr>
        <w:t>ataymiz</w:t>
      </w:r>
      <w:proofErr w:type="spellEnd"/>
      <w:r w:rsidR="003368B0" w:rsidRPr="003368B0">
        <w:rPr>
          <w:sz w:val="28"/>
          <w:szCs w:val="28"/>
        </w:rPr>
        <w:t xml:space="preserve">, zero, </w:t>
      </w:r>
      <w:proofErr w:type="gramStart"/>
      <w:r w:rsidR="003368B0" w:rsidRPr="003368B0">
        <w:rPr>
          <w:sz w:val="28"/>
          <w:szCs w:val="28"/>
        </w:rPr>
        <w:t xml:space="preserve">“ </w:t>
      </w:r>
      <w:proofErr w:type="spellStart"/>
      <w:r w:rsidR="003368B0" w:rsidRPr="003368B0">
        <w:rPr>
          <w:sz w:val="28"/>
          <w:szCs w:val="28"/>
        </w:rPr>
        <w:t>qancha</w:t>
      </w:r>
      <w:proofErr w:type="spellEnd"/>
      <w:proofErr w:type="gramEnd"/>
      <w:r w:rsidR="003368B0" w:rsidRPr="003368B0">
        <w:rPr>
          <w:sz w:val="28"/>
          <w:szCs w:val="28"/>
        </w:rPr>
        <w:t xml:space="preserve"> </w:t>
      </w:r>
      <w:proofErr w:type="spellStart"/>
      <w:r w:rsidR="003368B0" w:rsidRPr="003368B0">
        <w:rPr>
          <w:sz w:val="28"/>
          <w:szCs w:val="28"/>
        </w:rPr>
        <w:t>kashf</w:t>
      </w:r>
      <w:proofErr w:type="spellEnd"/>
      <w:r w:rsidR="003368B0" w:rsidRPr="003368B0">
        <w:rPr>
          <w:sz w:val="28"/>
          <w:szCs w:val="28"/>
        </w:rPr>
        <w:t xml:space="preserve"> </w:t>
      </w:r>
      <w:proofErr w:type="spellStart"/>
      <w:r w:rsidR="003368B0" w:rsidRPr="003368B0">
        <w:rPr>
          <w:sz w:val="28"/>
          <w:szCs w:val="28"/>
        </w:rPr>
        <w:t>etilgan</w:t>
      </w:r>
      <w:proofErr w:type="spellEnd"/>
      <w:r w:rsidR="003368B0" w:rsidRPr="003368B0">
        <w:rPr>
          <w:sz w:val="28"/>
          <w:szCs w:val="28"/>
        </w:rPr>
        <w:t xml:space="preserve"> </w:t>
      </w:r>
      <w:proofErr w:type="spellStart"/>
      <w:r w:rsidR="003368B0" w:rsidRPr="003368B0">
        <w:rPr>
          <w:sz w:val="28"/>
          <w:szCs w:val="28"/>
        </w:rPr>
        <w:t>va</w:t>
      </w:r>
      <w:proofErr w:type="spellEnd"/>
      <w:r w:rsidR="003368B0" w:rsidRPr="003368B0">
        <w:rPr>
          <w:sz w:val="28"/>
          <w:szCs w:val="28"/>
        </w:rPr>
        <w:t xml:space="preserve"> </w:t>
      </w:r>
      <w:proofErr w:type="spellStart"/>
      <w:r w:rsidR="003368B0" w:rsidRPr="003368B0">
        <w:rPr>
          <w:sz w:val="28"/>
          <w:szCs w:val="28"/>
        </w:rPr>
        <w:t>qabul</w:t>
      </w:r>
      <w:proofErr w:type="spellEnd"/>
      <w:r w:rsidR="003368B0" w:rsidRPr="003368B0">
        <w:rPr>
          <w:sz w:val="28"/>
          <w:szCs w:val="28"/>
        </w:rPr>
        <w:t xml:space="preserve"> </w:t>
      </w:r>
      <w:proofErr w:type="spellStart"/>
      <w:r w:rsidR="003368B0" w:rsidRPr="003368B0">
        <w:rPr>
          <w:sz w:val="28"/>
          <w:szCs w:val="28"/>
        </w:rPr>
        <w:t>qilingan</w:t>
      </w:r>
      <w:proofErr w:type="spellEnd"/>
      <w:r w:rsidR="003368B0" w:rsidRPr="003368B0">
        <w:rPr>
          <w:sz w:val="28"/>
          <w:szCs w:val="28"/>
        </w:rPr>
        <w:t xml:space="preserve"> </w:t>
      </w:r>
      <w:proofErr w:type="spellStart"/>
      <w:r w:rsidR="003368B0" w:rsidRPr="003368B0">
        <w:rPr>
          <w:sz w:val="28"/>
          <w:szCs w:val="28"/>
        </w:rPr>
        <w:t>falsafiy</w:t>
      </w:r>
      <w:proofErr w:type="spellEnd"/>
      <w:r w:rsidR="003368B0" w:rsidRPr="003368B0">
        <w:rPr>
          <w:sz w:val="28"/>
          <w:szCs w:val="28"/>
        </w:rPr>
        <w:t xml:space="preserve"> </w:t>
      </w:r>
      <w:proofErr w:type="spellStart"/>
      <w:r w:rsidR="003368B0" w:rsidRPr="003368B0">
        <w:rPr>
          <w:sz w:val="28"/>
          <w:szCs w:val="28"/>
        </w:rPr>
        <w:t>tizimlar</w:t>
      </w:r>
      <w:proofErr w:type="spellEnd"/>
      <w:r w:rsidR="003368B0" w:rsidRPr="003368B0">
        <w:rPr>
          <w:sz w:val="28"/>
          <w:szCs w:val="28"/>
        </w:rPr>
        <w:t xml:space="preserve"> </w:t>
      </w:r>
      <w:proofErr w:type="spellStart"/>
      <w:r w:rsidR="003368B0" w:rsidRPr="003368B0">
        <w:rPr>
          <w:sz w:val="28"/>
          <w:szCs w:val="28"/>
        </w:rPr>
        <w:t>mavjud</w:t>
      </w:r>
      <w:proofErr w:type="spellEnd"/>
      <w:r w:rsidR="003368B0" w:rsidRPr="003368B0">
        <w:rPr>
          <w:sz w:val="28"/>
          <w:szCs w:val="28"/>
        </w:rPr>
        <w:t xml:space="preserve"> </w:t>
      </w:r>
      <w:proofErr w:type="spellStart"/>
      <w:r w:rsidR="003368B0" w:rsidRPr="003368B0">
        <w:rPr>
          <w:sz w:val="28"/>
          <w:szCs w:val="28"/>
        </w:rPr>
        <w:t>bo'lsa</w:t>
      </w:r>
      <w:proofErr w:type="spellEnd"/>
      <w:r w:rsidR="003368B0" w:rsidRPr="003368B0">
        <w:rPr>
          <w:sz w:val="28"/>
          <w:szCs w:val="28"/>
        </w:rPr>
        <w:t xml:space="preserve">, </w:t>
      </w:r>
      <w:proofErr w:type="spellStart"/>
      <w:r w:rsidR="003368B0" w:rsidRPr="003368B0">
        <w:rPr>
          <w:sz w:val="28"/>
          <w:szCs w:val="28"/>
        </w:rPr>
        <w:t>o'ylab</w:t>
      </w:r>
      <w:proofErr w:type="spellEnd"/>
      <w:r w:rsidR="003368B0" w:rsidRPr="003368B0">
        <w:rPr>
          <w:sz w:val="28"/>
          <w:szCs w:val="28"/>
        </w:rPr>
        <w:t xml:space="preserve"> </w:t>
      </w:r>
      <w:proofErr w:type="spellStart"/>
      <w:r w:rsidR="003368B0" w:rsidRPr="003368B0">
        <w:rPr>
          <w:sz w:val="28"/>
          <w:szCs w:val="28"/>
        </w:rPr>
        <w:t>topilgan</w:t>
      </w:r>
      <w:proofErr w:type="spellEnd"/>
      <w:r w:rsidR="003368B0" w:rsidRPr="003368B0">
        <w:rPr>
          <w:sz w:val="28"/>
          <w:szCs w:val="28"/>
        </w:rPr>
        <w:t xml:space="preserve"> </w:t>
      </w:r>
      <w:proofErr w:type="spellStart"/>
      <w:r w:rsidR="003368B0" w:rsidRPr="003368B0">
        <w:rPr>
          <w:sz w:val="28"/>
          <w:szCs w:val="28"/>
        </w:rPr>
        <w:t>va</w:t>
      </w:r>
      <w:proofErr w:type="spellEnd"/>
      <w:r w:rsidR="003368B0" w:rsidRPr="003368B0">
        <w:rPr>
          <w:sz w:val="28"/>
          <w:szCs w:val="28"/>
        </w:rPr>
        <w:t xml:space="preserve"> </w:t>
      </w:r>
      <w:proofErr w:type="spellStart"/>
      <w:r w:rsidR="003368B0" w:rsidRPr="003368B0">
        <w:rPr>
          <w:sz w:val="28"/>
          <w:szCs w:val="28"/>
        </w:rPr>
        <w:t>sun’iy</w:t>
      </w:r>
      <w:proofErr w:type="spellEnd"/>
      <w:r w:rsidR="003368B0" w:rsidRPr="003368B0">
        <w:rPr>
          <w:sz w:val="28"/>
          <w:szCs w:val="28"/>
        </w:rPr>
        <w:t xml:space="preserve"> </w:t>
      </w:r>
      <w:proofErr w:type="spellStart"/>
      <w:r w:rsidR="003368B0" w:rsidRPr="003368B0">
        <w:rPr>
          <w:sz w:val="28"/>
          <w:szCs w:val="28"/>
        </w:rPr>
        <w:t>olamlar</w:t>
      </w:r>
      <w:proofErr w:type="spellEnd"/>
      <w:r w:rsidR="003368B0" w:rsidRPr="003368B0">
        <w:rPr>
          <w:sz w:val="28"/>
          <w:szCs w:val="28"/>
        </w:rPr>
        <w:t xml:space="preserve"> </w:t>
      </w:r>
      <w:proofErr w:type="spellStart"/>
      <w:r w:rsidR="003368B0" w:rsidRPr="003368B0">
        <w:rPr>
          <w:sz w:val="28"/>
          <w:szCs w:val="28"/>
        </w:rPr>
        <w:t>haqida</w:t>
      </w:r>
      <w:proofErr w:type="spellEnd"/>
      <w:r w:rsidR="003368B0" w:rsidRPr="003368B0">
        <w:rPr>
          <w:sz w:val="28"/>
          <w:szCs w:val="28"/>
        </w:rPr>
        <w:t xml:space="preserve"> </w:t>
      </w:r>
      <w:proofErr w:type="spellStart"/>
      <w:r w:rsidR="003368B0" w:rsidRPr="003368B0">
        <w:rPr>
          <w:sz w:val="28"/>
          <w:szCs w:val="28"/>
        </w:rPr>
        <w:t>shuncha</w:t>
      </w:r>
      <w:proofErr w:type="spellEnd"/>
      <w:r w:rsidR="003368B0" w:rsidRPr="003368B0">
        <w:rPr>
          <w:sz w:val="28"/>
          <w:szCs w:val="28"/>
        </w:rPr>
        <w:t xml:space="preserve"> </w:t>
      </w:r>
      <w:proofErr w:type="spellStart"/>
      <w:r w:rsidR="003368B0" w:rsidRPr="003368B0">
        <w:rPr>
          <w:sz w:val="28"/>
          <w:szCs w:val="28"/>
        </w:rPr>
        <w:t>komediyalar</w:t>
      </w:r>
      <w:proofErr w:type="spellEnd"/>
      <w:r w:rsidR="003368B0" w:rsidRPr="003368B0">
        <w:rPr>
          <w:sz w:val="28"/>
          <w:szCs w:val="28"/>
        </w:rPr>
        <w:t xml:space="preserve"> </w:t>
      </w:r>
      <w:proofErr w:type="spellStart"/>
      <w:r w:rsidR="003368B0" w:rsidRPr="003368B0">
        <w:rPr>
          <w:sz w:val="28"/>
          <w:szCs w:val="28"/>
        </w:rPr>
        <w:t>qo‘yilgan</w:t>
      </w:r>
      <w:proofErr w:type="spellEnd"/>
      <w:r w:rsidR="003368B0" w:rsidRPr="003368B0">
        <w:rPr>
          <w:sz w:val="28"/>
          <w:szCs w:val="28"/>
        </w:rPr>
        <w:t xml:space="preserve"> </w:t>
      </w:r>
      <w:proofErr w:type="spellStart"/>
      <w:r w:rsidR="003368B0" w:rsidRPr="003368B0">
        <w:rPr>
          <w:sz w:val="28"/>
          <w:szCs w:val="28"/>
        </w:rPr>
        <w:t>va</w:t>
      </w:r>
      <w:proofErr w:type="spellEnd"/>
      <w:r w:rsidR="003368B0" w:rsidRPr="003368B0">
        <w:rPr>
          <w:sz w:val="28"/>
          <w:szCs w:val="28"/>
        </w:rPr>
        <w:t xml:space="preserve"> </w:t>
      </w:r>
      <w:proofErr w:type="spellStart"/>
      <w:r>
        <w:rPr>
          <w:sz w:val="28"/>
          <w:szCs w:val="28"/>
        </w:rPr>
        <w:t>o</w:t>
      </w:r>
      <w:r w:rsidR="003368B0" w:rsidRPr="003368B0">
        <w:rPr>
          <w:sz w:val="28"/>
          <w:szCs w:val="28"/>
        </w:rPr>
        <w:t>‘ynalgandir</w:t>
      </w:r>
      <w:proofErr w:type="spellEnd"/>
      <w:r w:rsidR="003368B0" w:rsidRPr="003368B0">
        <w:rPr>
          <w:sz w:val="28"/>
          <w:szCs w:val="28"/>
        </w:rPr>
        <w:t xml:space="preserve">». </w:t>
      </w:r>
    </w:p>
    <w:p w14:paraId="08100227" w14:textId="77777777" w:rsidR="00977473" w:rsidRDefault="00977473" w:rsidP="00624407">
      <w:pPr>
        <w:pStyle w:val="a3"/>
        <w:ind w:left="0"/>
        <w:jc w:val="both"/>
        <w:rPr>
          <w:sz w:val="28"/>
          <w:szCs w:val="28"/>
        </w:rPr>
      </w:pPr>
      <w:r>
        <w:rPr>
          <w:sz w:val="28"/>
          <w:szCs w:val="28"/>
        </w:rPr>
        <w:t xml:space="preserve">      </w:t>
      </w:r>
      <w:proofErr w:type="spellStart"/>
      <w:r w:rsidR="003368B0" w:rsidRPr="003368B0">
        <w:rPr>
          <w:sz w:val="28"/>
          <w:szCs w:val="28"/>
        </w:rPr>
        <w:t>Haqiqiy</w:t>
      </w:r>
      <w:proofErr w:type="spellEnd"/>
      <w:r w:rsidR="003368B0" w:rsidRPr="003368B0">
        <w:rPr>
          <w:sz w:val="28"/>
          <w:szCs w:val="28"/>
        </w:rPr>
        <w:t xml:space="preserve"> </w:t>
      </w:r>
      <w:proofErr w:type="spellStart"/>
      <w:r w:rsidR="003368B0" w:rsidRPr="003368B0">
        <w:rPr>
          <w:sz w:val="28"/>
          <w:szCs w:val="28"/>
        </w:rPr>
        <w:t>bilim</w:t>
      </w:r>
      <w:proofErr w:type="spellEnd"/>
      <w:r w:rsidR="003368B0" w:rsidRPr="003368B0">
        <w:rPr>
          <w:sz w:val="28"/>
          <w:szCs w:val="28"/>
        </w:rPr>
        <w:t xml:space="preserve"> </w:t>
      </w:r>
      <w:proofErr w:type="spellStart"/>
      <w:r w:rsidR="003368B0" w:rsidRPr="003368B0">
        <w:rPr>
          <w:sz w:val="28"/>
          <w:szCs w:val="28"/>
        </w:rPr>
        <w:t>manbalari</w:t>
      </w:r>
      <w:proofErr w:type="spellEnd"/>
      <w:r w:rsidR="003368B0" w:rsidRPr="003368B0">
        <w:rPr>
          <w:sz w:val="28"/>
          <w:szCs w:val="28"/>
        </w:rPr>
        <w:t xml:space="preserve"> </w:t>
      </w:r>
      <w:proofErr w:type="spellStart"/>
      <w:r w:rsidR="003368B0" w:rsidRPr="003368B0">
        <w:rPr>
          <w:sz w:val="28"/>
          <w:szCs w:val="28"/>
        </w:rPr>
        <w:t>haqida</w:t>
      </w:r>
      <w:proofErr w:type="spellEnd"/>
      <w:r w:rsidR="003368B0" w:rsidRPr="003368B0">
        <w:rPr>
          <w:sz w:val="28"/>
          <w:szCs w:val="28"/>
        </w:rPr>
        <w:t xml:space="preserve"> </w:t>
      </w:r>
      <w:proofErr w:type="spellStart"/>
      <w:r w:rsidR="003368B0" w:rsidRPr="003368B0">
        <w:rPr>
          <w:sz w:val="28"/>
          <w:szCs w:val="28"/>
        </w:rPr>
        <w:t>qarashlarni</w:t>
      </w:r>
      <w:proofErr w:type="spellEnd"/>
      <w:r w:rsidR="003368B0" w:rsidRPr="003368B0">
        <w:rPr>
          <w:sz w:val="28"/>
          <w:szCs w:val="28"/>
        </w:rPr>
        <w:t xml:space="preserve"> R. </w:t>
      </w:r>
      <w:proofErr w:type="spellStart"/>
      <w:r w:rsidR="003368B0" w:rsidRPr="003368B0">
        <w:rPr>
          <w:sz w:val="28"/>
          <w:szCs w:val="28"/>
        </w:rPr>
        <w:t>Dekart</w:t>
      </w:r>
      <w:proofErr w:type="spellEnd"/>
      <w:r w:rsidR="003368B0" w:rsidRPr="003368B0">
        <w:rPr>
          <w:sz w:val="28"/>
          <w:szCs w:val="28"/>
        </w:rPr>
        <w:t xml:space="preserve"> </w:t>
      </w:r>
      <w:proofErr w:type="spellStart"/>
      <w:r w:rsidR="003368B0" w:rsidRPr="003368B0">
        <w:rPr>
          <w:sz w:val="28"/>
          <w:szCs w:val="28"/>
        </w:rPr>
        <w:t>asarlarida</w:t>
      </w:r>
      <w:proofErr w:type="spellEnd"/>
      <w:r w:rsidR="003368B0" w:rsidRPr="003368B0">
        <w:rPr>
          <w:sz w:val="28"/>
          <w:szCs w:val="28"/>
        </w:rPr>
        <w:t xml:space="preserve"> ham </w:t>
      </w:r>
      <w:proofErr w:type="spellStart"/>
      <w:r w:rsidR="003368B0" w:rsidRPr="003368B0">
        <w:rPr>
          <w:sz w:val="28"/>
          <w:szCs w:val="28"/>
        </w:rPr>
        <w:t>uchratish</w:t>
      </w:r>
      <w:proofErr w:type="spellEnd"/>
      <w:r w:rsidR="003368B0" w:rsidRPr="003368B0">
        <w:rPr>
          <w:sz w:val="28"/>
          <w:szCs w:val="28"/>
        </w:rPr>
        <w:t xml:space="preserve"> </w:t>
      </w:r>
      <w:proofErr w:type="spellStart"/>
      <w:r w:rsidR="003368B0" w:rsidRPr="003368B0">
        <w:rPr>
          <w:sz w:val="28"/>
          <w:szCs w:val="28"/>
        </w:rPr>
        <w:t>mumkin</w:t>
      </w:r>
      <w:proofErr w:type="spellEnd"/>
      <w:r w:rsidR="003368B0" w:rsidRPr="003368B0">
        <w:rPr>
          <w:sz w:val="28"/>
          <w:szCs w:val="28"/>
        </w:rPr>
        <w:t xml:space="preserve">. </w:t>
      </w:r>
      <w:proofErr w:type="spellStart"/>
      <w:r w:rsidR="003368B0" w:rsidRPr="003368B0">
        <w:rPr>
          <w:sz w:val="28"/>
          <w:szCs w:val="28"/>
        </w:rPr>
        <w:t>Bilish</w:t>
      </w:r>
      <w:proofErr w:type="spellEnd"/>
      <w:r w:rsidR="003368B0" w:rsidRPr="003368B0">
        <w:rPr>
          <w:sz w:val="28"/>
          <w:szCs w:val="28"/>
        </w:rPr>
        <w:t xml:space="preserve"> </w:t>
      </w:r>
      <w:proofErr w:type="spellStart"/>
      <w:r w:rsidR="003368B0" w:rsidRPr="003368B0">
        <w:rPr>
          <w:sz w:val="28"/>
          <w:szCs w:val="28"/>
        </w:rPr>
        <w:t>nazariyasi</w:t>
      </w:r>
      <w:proofErr w:type="spellEnd"/>
      <w:r w:rsidR="003368B0" w:rsidRPr="003368B0">
        <w:rPr>
          <w:sz w:val="28"/>
          <w:szCs w:val="28"/>
        </w:rPr>
        <w:t xml:space="preserve"> </w:t>
      </w:r>
      <w:proofErr w:type="spellStart"/>
      <w:r w:rsidR="003368B0" w:rsidRPr="003368B0">
        <w:rPr>
          <w:sz w:val="28"/>
          <w:szCs w:val="28"/>
        </w:rPr>
        <w:t>muammolariga</w:t>
      </w:r>
      <w:proofErr w:type="spellEnd"/>
      <w:r w:rsidR="003368B0" w:rsidRPr="003368B0">
        <w:rPr>
          <w:sz w:val="28"/>
          <w:szCs w:val="28"/>
        </w:rPr>
        <w:t xml:space="preserve"> </w:t>
      </w:r>
      <w:proofErr w:type="spellStart"/>
      <w:proofErr w:type="gramStart"/>
      <w:r w:rsidR="003368B0" w:rsidRPr="003368B0">
        <w:rPr>
          <w:sz w:val="28"/>
          <w:szCs w:val="28"/>
        </w:rPr>
        <w:t>bag‘</w:t>
      </w:r>
      <w:proofErr w:type="gramEnd"/>
      <w:r w:rsidR="003368B0" w:rsidRPr="003368B0">
        <w:rPr>
          <w:sz w:val="28"/>
          <w:szCs w:val="28"/>
        </w:rPr>
        <w:t>ishlangan</w:t>
      </w:r>
      <w:proofErr w:type="spellEnd"/>
      <w:r w:rsidR="003368B0" w:rsidRPr="003368B0">
        <w:rPr>
          <w:sz w:val="28"/>
          <w:szCs w:val="28"/>
        </w:rPr>
        <w:t xml:space="preserve"> «</w:t>
      </w:r>
      <w:proofErr w:type="spellStart"/>
      <w:r w:rsidR="003368B0" w:rsidRPr="003368B0">
        <w:rPr>
          <w:sz w:val="28"/>
          <w:szCs w:val="28"/>
        </w:rPr>
        <w:t>Metod</w:t>
      </w:r>
      <w:proofErr w:type="spellEnd"/>
      <w:r w:rsidR="003368B0" w:rsidRPr="003368B0">
        <w:rPr>
          <w:sz w:val="28"/>
          <w:szCs w:val="28"/>
        </w:rPr>
        <w:t xml:space="preserve"> </w:t>
      </w:r>
      <w:proofErr w:type="spellStart"/>
      <w:r w:rsidR="003368B0" w:rsidRPr="003368B0">
        <w:rPr>
          <w:sz w:val="28"/>
          <w:szCs w:val="28"/>
        </w:rPr>
        <w:t>haqida</w:t>
      </w:r>
      <w:proofErr w:type="spellEnd"/>
      <w:r w:rsidR="003368B0" w:rsidRPr="003368B0">
        <w:rPr>
          <w:sz w:val="28"/>
          <w:szCs w:val="28"/>
        </w:rPr>
        <w:t xml:space="preserve"> </w:t>
      </w:r>
      <w:proofErr w:type="spellStart"/>
      <w:r w:rsidR="003368B0" w:rsidRPr="003368B0">
        <w:rPr>
          <w:sz w:val="28"/>
          <w:szCs w:val="28"/>
        </w:rPr>
        <w:t>mulohazalar</w:t>
      </w:r>
      <w:proofErr w:type="spellEnd"/>
      <w:r w:rsidR="003368B0" w:rsidRPr="003368B0">
        <w:rPr>
          <w:sz w:val="28"/>
          <w:szCs w:val="28"/>
        </w:rPr>
        <w:t xml:space="preserve">» </w:t>
      </w:r>
      <w:proofErr w:type="spellStart"/>
      <w:r w:rsidR="003368B0" w:rsidRPr="003368B0">
        <w:rPr>
          <w:sz w:val="28"/>
          <w:szCs w:val="28"/>
        </w:rPr>
        <w:lastRenderedPageBreak/>
        <w:t>asarida</w:t>
      </w:r>
      <w:proofErr w:type="spellEnd"/>
      <w:r w:rsidR="003368B0" w:rsidRPr="003368B0">
        <w:rPr>
          <w:sz w:val="28"/>
          <w:szCs w:val="28"/>
        </w:rPr>
        <w:t xml:space="preserve"> </w:t>
      </w:r>
      <w:proofErr w:type="spellStart"/>
      <w:r w:rsidR="003368B0" w:rsidRPr="003368B0">
        <w:rPr>
          <w:sz w:val="28"/>
          <w:szCs w:val="28"/>
        </w:rPr>
        <w:t>Dekart</w:t>
      </w:r>
      <w:proofErr w:type="spellEnd"/>
      <w:r w:rsidR="003368B0" w:rsidRPr="003368B0">
        <w:rPr>
          <w:sz w:val="28"/>
          <w:szCs w:val="28"/>
        </w:rPr>
        <w:t xml:space="preserve"> </w:t>
      </w:r>
      <w:proofErr w:type="spellStart"/>
      <w:r w:rsidR="003368B0" w:rsidRPr="003368B0">
        <w:rPr>
          <w:sz w:val="28"/>
          <w:szCs w:val="28"/>
        </w:rPr>
        <w:t>bilimning</w:t>
      </w:r>
      <w:proofErr w:type="spellEnd"/>
      <w:r w:rsidR="003368B0" w:rsidRPr="003368B0">
        <w:rPr>
          <w:sz w:val="28"/>
          <w:szCs w:val="28"/>
        </w:rPr>
        <w:t xml:space="preserve"> </w:t>
      </w:r>
      <w:proofErr w:type="spellStart"/>
      <w:r w:rsidR="003368B0" w:rsidRPr="003368B0">
        <w:rPr>
          <w:sz w:val="28"/>
          <w:szCs w:val="28"/>
        </w:rPr>
        <w:t>aniqligi</w:t>
      </w:r>
      <w:proofErr w:type="spellEnd"/>
      <w:r w:rsidR="003368B0" w:rsidRPr="003368B0">
        <w:rPr>
          <w:sz w:val="28"/>
          <w:szCs w:val="28"/>
        </w:rPr>
        <w:t xml:space="preserve">, </w:t>
      </w:r>
      <w:proofErr w:type="spellStart"/>
      <w:r w:rsidR="003368B0" w:rsidRPr="003368B0">
        <w:rPr>
          <w:sz w:val="28"/>
          <w:szCs w:val="28"/>
        </w:rPr>
        <w:t>barcha</w:t>
      </w:r>
      <w:proofErr w:type="spellEnd"/>
      <w:r w:rsidR="003368B0" w:rsidRPr="003368B0">
        <w:rPr>
          <w:sz w:val="28"/>
          <w:szCs w:val="28"/>
        </w:rPr>
        <w:t xml:space="preserve"> </w:t>
      </w:r>
      <w:proofErr w:type="spellStart"/>
      <w:r w:rsidR="003368B0" w:rsidRPr="003368B0">
        <w:rPr>
          <w:sz w:val="28"/>
          <w:szCs w:val="28"/>
        </w:rPr>
        <w:t>odamlaming</w:t>
      </w:r>
      <w:proofErr w:type="spellEnd"/>
      <w:r w:rsidR="003368B0" w:rsidRPr="003368B0">
        <w:rPr>
          <w:sz w:val="28"/>
          <w:szCs w:val="28"/>
        </w:rPr>
        <w:t xml:space="preserve"> </w:t>
      </w:r>
      <w:proofErr w:type="spellStart"/>
      <w:r w:rsidR="003368B0" w:rsidRPr="003368B0">
        <w:rPr>
          <w:sz w:val="28"/>
          <w:szCs w:val="28"/>
        </w:rPr>
        <w:t>sog‘lom</w:t>
      </w:r>
      <w:proofErr w:type="spellEnd"/>
      <w:r w:rsidR="003368B0" w:rsidRPr="003368B0">
        <w:rPr>
          <w:sz w:val="28"/>
          <w:szCs w:val="28"/>
        </w:rPr>
        <w:t xml:space="preserve"> </w:t>
      </w:r>
      <w:proofErr w:type="spellStart"/>
      <w:r w:rsidR="003368B0" w:rsidRPr="003368B0">
        <w:rPr>
          <w:sz w:val="28"/>
          <w:szCs w:val="28"/>
        </w:rPr>
        <w:t>fikriga</w:t>
      </w:r>
      <w:proofErr w:type="spellEnd"/>
      <w:r w:rsidR="003368B0" w:rsidRPr="003368B0">
        <w:rPr>
          <w:sz w:val="28"/>
          <w:szCs w:val="28"/>
        </w:rPr>
        <w:t xml:space="preserve"> (</w:t>
      </w:r>
      <w:proofErr w:type="spellStart"/>
      <w:r w:rsidR="003368B0" w:rsidRPr="003368B0">
        <w:rPr>
          <w:sz w:val="28"/>
          <w:szCs w:val="28"/>
        </w:rPr>
        <w:t>hissiy</w:t>
      </w:r>
      <w:proofErr w:type="spellEnd"/>
      <w:r w:rsidR="003368B0" w:rsidRPr="003368B0">
        <w:rPr>
          <w:sz w:val="28"/>
          <w:szCs w:val="28"/>
        </w:rPr>
        <w:t xml:space="preserve"> </w:t>
      </w:r>
      <w:proofErr w:type="spellStart"/>
      <w:r w:rsidR="003368B0" w:rsidRPr="003368B0">
        <w:rPr>
          <w:sz w:val="28"/>
          <w:szCs w:val="28"/>
        </w:rPr>
        <w:t>tajribasiga</w:t>
      </w:r>
      <w:proofErr w:type="spellEnd"/>
      <w:r w:rsidR="003368B0" w:rsidRPr="003368B0">
        <w:rPr>
          <w:sz w:val="28"/>
          <w:szCs w:val="28"/>
        </w:rPr>
        <w:t xml:space="preserve"> </w:t>
      </w:r>
      <w:proofErr w:type="spellStart"/>
      <w:r w:rsidR="003368B0" w:rsidRPr="003368B0">
        <w:rPr>
          <w:sz w:val="28"/>
          <w:szCs w:val="28"/>
        </w:rPr>
        <w:t>emas</w:t>
      </w:r>
      <w:proofErr w:type="spellEnd"/>
      <w:r w:rsidR="003368B0" w:rsidRPr="003368B0">
        <w:rPr>
          <w:sz w:val="28"/>
          <w:szCs w:val="28"/>
        </w:rPr>
        <w:t xml:space="preserve">) </w:t>
      </w:r>
      <w:proofErr w:type="spellStart"/>
      <w:r w:rsidR="003368B0" w:rsidRPr="003368B0">
        <w:rPr>
          <w:sz w:val="28"/>
          <w:szCs w:val="28"/>
        </w:rPr>
        <w:t>muvofiqligini</w:t>
      </w:r>
      <w:proofErr w:type="spellEnd"/>
      <w:r w:rsidR="003368B0" w:rsidRPr="003368B0">
        <w:rPr>
          <w:sz w:val="28"/>
          <w:szCs w:val="28"/>
        </w:rPr>
        <w:t xml:space="preserve"> </w:t>
      </w:r>
      <w:proofErr w:type="spellStart"/>
      <w:r w:rsidR="003368B0" w:rsidRPr="003368B0">
        <w:rPr>
          <w:sz w:val="28"/>
          <w:szCs w:val="28"/>
        </w:rPr>
        <w:t>bilimning</w:t>
      </w:r>
      <w:proofErr w:type="spellEnd"/>
      <w:r w:rsidR="003368B0" w:rsidRPr="003368B0">
        <w:rPr>
          <w:sz w:val="28"/>
          <w:szCs w:val="28"/>
        </w:rPr>
        <w:t xml:space="preserve"> </w:t>
      </w:r>
      <w:proofErr w:type="spellStart"/>
      <w:r w:rsidR="003368B0" w:rsidRPr="003368B0">
        <w:rPr>
          <w:sz w:val="28"/>
          <w:szCs w:val="28"/>
        </w:rPr>
        <w:t>haqiqiyligi</w:t>
      </w:r>
      <w:proofErr w:type="spellEnd"/>
      <w:r w:rsidR="003368B0" w:rsidRPr="003368B0">
        <w:rPr>
          <w:sz w:val="28"/>
          <w:szCs w:val="28"/>
        </w:rPr>
        <w:t xml:space="preserve"> </w:t>
      </w:r>
      <w:proofErr w:type="spellStart"/>
      <w:r w:rsidR="003368B0" w:rsidRPr="003368B0">
        <w:rPr>
          <w:sz w:val="28"/>
          <w:szCs w:val="28"/>
        </w:rPr>
        <w:t>mezoni</w:t>
      </w:r>
      <w:proofErr w:type="spellEnd"/>
      <w:r w:rsidR="003368B0" w:rsidRPr="003368B0">
        <w:rPr>
          <w:sz w:val="28"/>
          <w:szCs w:val="28"/>
        </w:rPr>
        <w:t xml:space="preserve"> deb ko‘ </w:t>
      </w:r>
      <w:proofErr w:type="spellStart"/>
      <w:r w:rsidR="003368B0" w:rsidRPr="003368B0">
        <w:rPr>
          <w:sz w:val="28"/>
          <w:szCs w:val="28"/>
        </w:rPr>
        <w:t>rsatadi</w:t>
      </w:r>
      <w:proofErr w:type="spellEnd"/>
      <w:r w:rsidR="003368B0" w:rsidRPr="003368B0">
        <w:rPr>
          <w:sz w:val="28"/>
          <w:szCs w:val="28"/>
        </w:rPr>
        <w:t xml:space="preserve">. </w:t>
      </w:r>
    </w:p>
    <w:p w14:paraId="30C9D84B" w14:textId="77777777" w:rsidR="00977473" w:rsidRDefault="00977473" w:rsidP="00624407">
      <w:pPr>
        <w:pStyle w:val="a3"/>
        <w:ind w:left="0"/>
        <w:jc w:val="both"/>
        <w:rPr>
          <w:sz w:val="28"/>
          <w:szCs w:val="28"/>
        </w:rPr>
      </w:pPr>
      <w:r>
        <w:rPr>
          <w:sz w:val="28"/>
          <w:szCs w:val="28"/>
        </w:rPr>
        <w:t xml:space="preserve">        </w:t>
      </w:r>
      <w:r w:rsidR="003368B0" w:rsidRPr="003368B0">
        <w:rPr>
          <w:sz w:val="28"/>
          <w:szCs w:val="28"/>
        </w:rPr>
        <w:t>«</w:t>
      </w:r>
      <w:proofErr w:type="spellStart"/>
      <w:r w:rsidR="003368B0" w:rsidRPr="003368B0">
        <w:rPr>
          <w:sz w:val="28"/>
          <w:szCs w:val="28"/>
        </w:rPr>
        <w:t>Insonga</w:t>
      </w:r>
      <w:proofErr w:type="spellEnd"/>
      <w:r w:rsidR="003368B0" w:rsidRPr="003368B0">
        <w:rPr>
          <w:sz w:val="28"/>
          <w:szCs w:val="28"/>
        </w:rPr>
        <w:t xml:space="preserve"> </w:t>
      </w:r>
      <w:proofErr w:type="spellStart"/>
      <w:proofErr w:type="gramStart"/>
      <w:r w:rsidR="003368B0" w:rsidRPr="003368B0">
        <w:rPr>
          <w:sz w:val="28"/>
          <w:szCs w:val="28"/>
        </w:rPr>
        <w:t>sog‘</w:t>
      </w:r>
      <w:proofErr w:type="gramEnd"/>
      <w:r w:rsidR="003368B0" w:rsidRPr="003368B0">
        <w:rPr>
          <w:sz w:val="28"/>
          <w:szCs w:val="28"/>
        </w:rPr>
        <w:t>lom</w:t>
      </w:r>
      <w:proofErr w:type="spellEnd"/>
      <w:r w:rsidR="003368B0" w:rsidRPr="003368B0">
        <w:rPr>
          <w:sz w:val="28"/>
          <w:szCs w:val="28"/>
        </w:rPr>
        <w:t xml:space="preserve"> </w:t>
      </w:r>
      <w:proofErr w:type="spellStart"/>
      <w:r w:rsidR="003368B0" w:rsidRPr="003368B0">
        <w:rPr>
          <w:sz w:val="28"/>
          <w:szCs w:val="28"/>
        </w:rPr>
        <w:t>fikr</w:t>
      </w:r>
      <w:proofErr w:type="spellEnd"/>
      <w:r w:rsidR="003368B0" w:rsidRPr="003368B0">
        <w:rPr>
          <w:sz w:val="28"/>
          <w:szCs w:val="28"/>
        </w:rPr>
        <w:t xml:space="preserve"> </w:t>
      </w:r>
      <w:proofErr w:type="spellStart"/>
      <w:r w:rsidR="003368B0" w:rsidRPr="003368B0">
        <w:rPr>
          <w:sz w:val="28"/>
          <w:szCs w:val="28"/>
        </w:rPr>
        <w:t>boshqa</w:t>
      </w:r>
      <w:proofErr w:type="spellEnd"/>
      <w:r w:rsidR="003368B0" w:rsidRPr="003368B0">
        <w:rPr>
          <w:sz w:val="28"/>
          <w:szCs w:val="28"/>
        </w:rPr>
        <w:t xml:space="preserve"> </w:t>
      </w:r>
      <w:proofErr w:type="spellStart"/>
      <w:r w:rsidR="003368B0" w:rsidRPr="003368B0">
        <w:rPr>
          <w:sz w:val="28"/>
          <w:szCs w:val="28"/>
        </w:rPr>
        <w:t>narsalardan</w:t>
      </w:r>
      <w:proofErr w:type="spellEnd"/>
      <w:r w:rsidR="003368B0" w:rsidRPr="003368B0">
        <w:rPr>
          <w:sz w:val="28"/>
          <w:szCs w:val="28"/>
        </w:rPr>
        <w:t xml:space="preserve"> ko‘ ra </w:t>
      </w:r>
      <w:proofErr w:type="spellStart"/>
      <w:r w:rsidR="003368B0" w:rsidRPr="003368B0">
        <w:rPr>
          <w:sz w:val="28"/>
          <w:szCs w:val="28"/>
        </w:rPr>
        <w:t>ko‘proq</w:t>
      </w:r>
      <w:proofErr w:type="spellEnd"/>
      <w:r w:rsidR="003368B0" w:rsidRPr="003368B0">
        <w:rPr>
          <w:sz w:val="28"/>
          <w:szCs w:val="28"/>
        </w:rPr>
        <w:t xml:space="preserve"> </w:t>
      </w:r>
      <w:proofErr w:type="spellStart"/>
      <w:r w:rsidR="003368B0" w:rsidRPr="003368B0">
        <w:rPr>
          <w:sz w:val="28"/>
          <w:szCs w:val="28"/>
        </w:rPr>
        <w:t>berilgan</w:t>
      </w:r>
      <w:proofErr w:type="spellEnd"/>
      <w:r w:rsidR="003368B0" w:rsidRPr="003368B0">
        <w:rPr>
          <w:sz w:val="28"/>
          <w:szCs w:val="28"/>
        </w:rPr>
        <w:t xml:space="preserve">, </w:t>
      </w:r>
      <w:proofErr w:type="spellStart"/>
      <w:r w:rsidR="003368B0" w:rsidRPr="003368B0">
        <w:rPr>
          <w:sz w:val="28"/>
          <w:szCs w:val="28"/>
        </w:rPr>
        <w:t>zéro</w:t>
      </w:r>
      <w:proofErr w:type="spellEnd"/>
      <w:r w:rsidR="003368B0" w:rsidRPr="003368B0">
        <w:rPr>
          <w:sz w:val="28"/>
          <w:szCs w:val="28"/>
        </w:rPr>
        <w:t xml:space="preserve">, </w:t>
      </w:r>
      <w:proofErr w:type="spellStart"/>
      <w:r w:rsidR="003368B0" w:rsidRPr="003368B0">
        <w:rPr>
          <w:sz w:val="28"/>
          <w:szCs w:val="28"/>
        </w:rPr>
        <w:t>har</w:t>
      </w:r>
      <w:proofErr w:type="spellEnd"/>
      <w:r w:rsidR="003368B0" w:rsidRPr="003368B0">
        <w:rPr>
          <w:sz w:val="28"/>
          <w:szCs w:val="28"/>
        </w:rPr>
        <w:t xml:space="preserve"> </w:t>
      </w:r>
      <w:proofErr w:type="spellStart"/>
      <w:r w:rsidR="003368B0" w:rsidRPr="003368B0">
        <w:rPr>
          <w:sz w:val="28"/>
          <w:szCs w:val="28"/>
        </w:rPr>
        <w:t>bir</w:t>
      </w:r>
      <w:proofErr w:type="spellEnd"/>
      <w:r w:rsidR="003368B0" w:rsidRPr="003368B0">
        <w:rPr>
          <w:sz w:val="28"/>
          <w:szCs w:val="28"/>
        </w:rPr>
        <w:t xml:space="preserve"> </w:t>
      </w:r>
      <w:proofErr w:type="spellStart"/>
      <w:r w:rsidR="003368B0" w:rsidRPr="003368B0">
        <w:rPr>
          <w:sz w:val="28"/>
          <w:szCs w:val="28"/>
        </w:rPr>
        <w:t>odam</w:t>
      </w:r>
      <w:proofErr w:type="spellEnd"/>
      <w:r w:rsidR="003368B0" w:rsidRPr="003368B0">
        <w:rPr>
          <w:sz w:val="28"/>
          <w:szCs w:val="28"/>
        </w:rPr>
        <w:t xml:space="preserve"> o ‘</w:t>
      </w:r>
      <w:proofErr w:type="spellStart"/>
      <w:r w:rsidR="003368B0" w:rsidRPr="003368B0">
        <w:rPr>
          <w:sz w:val="28"/>
          <w:szCs w:val="28"/>
        </w:rPr>
        <w:t>zida</w:t>
      </w:r>
      <w:proofErr w:type="spellEnd"/>
      <w:r w:rsidR="003368B0" w:rsidRPr="003368B0">
        <w:rPr>
          <w:sz w:val="28"/>
          <w:szCs w:val="28"/>
        </w:rPr>
        <w:t xml:space="preserve"> ko‘ p </w:t>
      </w:r>
      <w:proofErr w:type="spellStart"/>
      <w:r w:rsidR="003368B0" w:rsidRPr="003368B0">
        <w:rPr>
          <w:sz w:val="28"/>
          <w:szCs w:val="28"/>
        </w:rPr>
        <w:t>sog‘lom</w:t>
      </w:r>
      <w:proofErr w:type="spellEnd"/>
      <w:r w:rsidR="003368B0" w:rsidRPr="003368B0">
        <w:rPr>
          <w:sz w:val="28"/>
          <w:szCs w:val="28"/>
        </w:rPr>
        <w:t xml:space="preserve"> </w:t>
      </w:r>
      <w:proofErr w:type="spellStart"/>
      <w:r w:rsidR="003368B0" w:rsidRPr="003368B0">
        <w:rPr>
          <w:sz w:val="28"/>
          <w:szCs w:val="28"/>
        </w:rPr>
        <w:t>fikr</w:t>
      </w:r>
      <w:proofErr w:type="spellEnd"/>
      <w:r w:rsidR="003368B0" w:rsidRPr="003368B0">
        <w:rPr>
          <w:sz w:val="28"/>
          <w:szCs w:val="28"/>
        </w:rPr>
        <w:t xml:space="preserve"> </w:t>
      </w:r>
      <w:proofErr w:type="spellStart"/>
      <w:r w:rsidR="003368B0" w:rsidRPr="003368B0">
        <w:rPr>
          <w:sz w:val="28"/>
          <w:szCs w:val="28"/>
        </w:rPr>
        <w:t>mavjud</w:t>
      </w:r>
      <w:proofErr w:type="spellEnd"/>
      <w:r w:rsidR="003368B0" w:rsidRPr="003368B0">
        <w:rPr>
          <w:sz w:val="28"/>
          <w:szCs w:val="28"/>
        </w:rPr>
        <w:t xml:space="preserve"> deb </w:t>
      </w:r>
      <w:proofErr w:type="spellStart"/>
      <w:r w:rsidR="003368B0" w:rsidRPr="003368B0">
        <w:rPr>
          <w:sz w:val="28"/>
          <w:szCs w:val="28"/>
        </w:rPr>
        <w:t>hisoblaydiki</w:t>
      </w:r>
      <w:proofErr w:type="spellEnd"/>
      <w:r w:rsidR="003368B0" w:rsidRPr="003368B0">
        <w:rPr>
          <w:sz w:val="28"/>
          <w:szCs w:val="28"/>
        </w:rPr>
        <w:t xml:space="preserve">, </w:t>
      </w:r>
      <w:proofErr w:type="spellStart"/>
      <w:r w:rsidR="003368B0" w:rsidRPr="003368B0">
        <w:rPr>
          <w:sz w:val="28"/>
          <w:szCs w:val="28"/>
        </w:rPr>
        <w:t>hatto</w:t>
      </w:r>
      <w:proofErr w:type="spellEnd"/>
      <w:r w:rsidR="003368B0" w:rsidRPr="003368B0">
        <w:rPr>
          <w:sz w:val="28"/>
          <w:szCs w:val="28"/>
        </w:rPr>
        <w:t xml:space="preserve"> </w:t>
      </w:r>
      <w:proofErr w:type="spellStart"/>
      <w:r w:rsidR="003368B0" w:rsidRPr="003368B0">
        <w:rPr>
          <w:sz w:val="28"/>
          <w:szCs w:val="28"/>
        </w:rPr>
        <w:t>boshqa</w:t>
      </w:r>
      <w:proofErr w:type="spellEnd"/>
      <w:r w:rsidR="003368B0" w:rsidRPr="003368B0">
        <w:rPr>
          <w:sz w:val="28"/>
          <w:szCs w:val="28"/>
        </w:rPr>
        <w:t xml:space="preserve"> </w:t>
      </w:r>
      <w:proofErr w:type="spellStart"/>
      <w:r w:rsidR="003368B0" w:rsidRPr="003368B0">
        <w:rPr>
          <w:sz w:val="28"/>
          <w:szCs w:val="28"/>
        </w:rPr>
        <w:t>sohalarda</w:t>
      </w:r>
      <w:proofErr w:type="spellEnd"/>
      <w:r w:rsidR="003368B0" w:rsidRPr="003368B0">
        <w:rPr>
          <w:sz w:val="28"/>
          <w:szCs w:val="28"/>
        </w:rPr>
        <w:t xml:space="preserve"> o ‘ta </w:t>
      </w:r>
      <w:proofErr w:type="spellStart"/>
      <w:r w:rsidR="003368B0" w:rsidRPr="003368B0">
        <w:rPr>
          <w:sz w:val="28"/>
          <w:szCs w:val="28"/>
        </w:rPr>
        <w:t>talabchan</w:t>
      </w:r>
      <w:proofErr w:type="spellEnd"/>
      <w:r w:rsidR="003368B0" w:rsidRPr="003368B0">
        <w:rPr>
          <w:sz w:val="28"/>
          <w:szCs w:val="28"/>
        </w:rPr>
        <w:t xml:space="preserve"> </w:t>
      </w:r>
      <w:proofErr w:type="spellStart"/>
      <w:r w:rsidR="003368B0" w:rsidRPr="003368B0">
        <w:rPr>
          <w:sz w:val="28"/>
          <w:szCs w:val="28"/>
        </w:rPr>
        <w:t>boMgan</w:t>
      </w:r>
      <w:proofErr w:type="spellEnd"/>
      <w:r w:rsidR="003368B0" w:rsidRPr="003368B0">
        <w:rPr>
          <w:sz w:val="28"/>
          <w:szCs w:val="28"/>
        </w:rPr>
        <w:t xml:space="preserve"> </w:t>
      </w:r>
      <w:proofErr w:type="spellStart"/>
      <w:r w:rsidR="003368B0" w:rsidRPr="003368B0">
        <w:rPr>
          <w:sz w:val="28"/>
          <w:szCs w:val="28"/>
        </w:rPr>
        <w:t>odamlar</w:t>
      </w:r>
      <w:proofErr w:type="spellEnd"/>
      <w:r w:rsidR="003368B0" w:rsidRPr="003368B0">
        <w:rPr>
          <w:sz w:val="28"/>
          <w:szCs w:val="28"/>
        </w:rPr>
        <w:t xml:space="preserve"> ham </w:t>
      </w:r>
      <w:proofErr w:type="spellStart"/>
      <w:r w:rsidR="003368B0" w:rsidRPr="003368B0">
        <w:rPr>
          <w:sz w:val="28"/>
          <w:szCs w:val="28"/>
        </w:rPr>
        <w:t>odatda</w:t>
      </w:r>
      <w:proofErr w:type="spellEnd"/>
      <w:r w:rsidR="003368B0" w:rsidRPr="003368B0">
        <w:rPr>
          <w:sz w:val="28"/>
          <w:szCs w:val="28"/>
        </w:rPr>
        <w:t xml:space="preserve"> </w:t>
      </w:r>
      <w:proofErr w:type="spellStart"/>
      <w:r w:rsidR="003368B0" w:rsidRPr="003368B0">
        <w:rPr>
          <w:sz w:val="28"/>
          <w:szCs w:val="28"/>
        </w:rPr>
        <w:t>o</w:t>
      </w:r>
      <w:r>
        <w:rPr>
          <w:sz w:val="28"/>
          <w:szCs w:val="28"/>
        </w:rPr>
        <w:t>’</w:t>
      </w:r>
      <w:r w:rsidR="003368B0" w:rsidRPr="003368B0">
        <w:rPr>
          <w:sz w:val="28"/>
          <w:szCs w:val="28"/>
        </w:rPr>
        <w:t>zlari</w:t>
      </w:r>
      <w:proofErr w:type="spellEnd"/>
      <w:r w:rsidR="003368B0" w:rsidRPr="003368B0">
        <w:rPr>
          <w:sz w:val="28"/>
          <w:szCs w:val="28"/>
        </w:rPr>
        <w:t xml:space="preserve"> </w:t>
      </w:r>
      <w:proofErr w:type="spellStart"/>
      <w:r w:rsidR="003368B0" w:rsidRPr="003368B0">
        <w:rPr>
          <w:sz w:val="28"/>
          <w:szCs w:val="28"/>
        </w:rPr>
        <w:t>ega</w:t>
      </w:r>
      <w:proofErr w:type="spellEnd"/>
      <w:r w:rsidR="003368B0" w:rsidRPr="003368B0">
        <w:rPr>
          <w:sz w:val="28"/>
          <w:szCs w:val="28"/>
        </w:rPr>
        <w:t xml:space="preserve"> </w:t>
      </w:r>
      <w:proofErr w:type="spellStart"/>
      <w:r w:rsidR="003368B0" w:rsidRPr="003368B0">
        <w:rPr>
          <w:sz w:val="28"/>
          <w:szCs w:val="28"/>
        </w:rPr>
        <w:t>bo'lgan</w:t>
      </w:r>
      <w:proofErr w:type="spellEnd"/>
      <w:r w:rsidR="003368B0" w:rsidRPr="003368B0">
        <w:rPr>
          <w:sz w:val="28"/>
          <w:szCs w:val="28"/>
        </w:rPr>
        <w:t xml:space="preserve"> </w:t>
      </w:r>
      <w:proofErr w:type="spellStart"/>
      <w:r w:rsidR="003368B0" w:rsidRPr="003368B0">
        <w:rPr>
          <w:sz w:val="28"/>
          <w:szCs w:val="28"/>
        </w:rPr>
        <w:t>sog‘lom</w:t>
      </w:r>
      <w:proofErr w:type="spellEnd"/>
      <w:r w:rsidR="003368B0" w:rsidRPr="003368B0">
        <w:rPr>
          <w:sz w:val="28"/>
          <w:szCs w:val="28"/>
        </w:rPr>
        <w:t xml:space="preserve"> </w:t>
      </w:r>
      <w:proofErr w:type="spellStart"/>
      <w:r w:rsidR="003368B0" w:rsidRPr="003368B0">
        <w:rPr>
          <w:sz w:val="28"/>
          <w:szCs w:val="28"/>
        </w:rPr>
        <w:t>fikr</w:t>
      </w:r>
      <w:proofErr w:type="spellEnd"/>
      <w:r w:rsidR="003368B0" w:rsidRPr="003368B0">
        <w:rPr>
          <w:sz w:val="28"/>
          <w:szCs w:val="28"/>
        </w:rPr>
        <w:t xml:space="preserve"> </w:t>
      </w:r>
      <w:proofErr w:type="spellStart"/>
      <w:r w:rsidR="003368B0" w:rsidRPr="003368B0">
        <w:rPr>
          <w:sz w:val="28"/>
          <w:szCs w:val="28"/>
        </w:rPr>
        <w:t>bilan</w:t>
      </w:r>
      <w:proofErr w:type="spellEnd"/>
      <w:r w:rsidR="003368B0" w:rsidRPr="003368B0">
        <w:rPr>
          <w:sz w:val="28"/>
          <w:szCs w:val="28"/>
        </w:rPr>
        <w:t xml:space="preserve"> </w:t>
      </w:r>
      <w:proofErr w:type="spellStart"/>
      <w:r w:rsidR="003368B0" w:rsidRPr="003368B0">
        <w:rPr>
          <w:sz w:val="28"/>
          <w:szCs w:val="28"/>
        </w:rPr>
        <w:t>kifoyalanadi</w:t>
      </w:r>
      <w:proofErr w:type="spellEnd"/>
      <w:r w:rsidR="003368B0" w:rsidRPr="003368B0">
        <w:rPr>
          <w:sz w:val="28"/>
          <w:szCs w:val="28"/>
        </w:rPr>
        <w:t xml:space="preserve">. Bu </w:t>
      </w:r>
      <w:proofErr w:type="spellStart"/>
      <w:r w:rsidR="003368B0" w:rsidRPr="003368B0">
        <w:rPr>
          <w:sz w:val="28"/>
          <w:szCs w:val="28"/>
        </w:rPr>
        <w:t>masalada</w:t>
      </w:r>
      <w:proofErr w:type="spellEnd"/>
      <w:r w:rsidR="003368B0" w:rsidRPr="003368B0">
        <w:rPr>
          <w:sz w:val="28"/>
          <w:szCs w:val="28"/>
        </w:rPr>
        <w:t xml:space="preserve"> </w:t>
      </w:r>
      <w:proofErr w:type="spellStart"/>
      <w:r w:rsidR="003368B0" w:rsidRPr="003368B0">
        <w:rPr>
          <w:sz w:val="28"/>
          <w:szCs w:val="28"/>
        </w:rPr>
        <w:t>hamma</w:t>
      </w:r>
      <w:proofErr w:type="spellEnd"/>
      <w:r w:rsidR="003368B0" w:rsidRPr="003368B0">
        <w:rPr>
          <w:sz w:val="28"/>
          <w:szCs w:val="28"/>
        </w:rPr>
        <w:t xml:space="preserve"> </w:t>
      </w:r>
      <w:proofErr w:type="spellStart"/>
      <w:r w:rsidR="003368B0" w:rsidRPr="003368B0">
        <w:rPr>
          <w:sz w:val="28"/>
          <w:szCs w:val="28"/>
        </w:rPr>
        <w:t>yanglishgan</w:t>
      </w:r>
      <w:proofErr w:type="spellEnd"/>
      <w:r w:rsidR="003368B0" w:rsidRPr="003368B0">
        <w:rPr>
          <w:sz w:val="28"/>
          <w:szCs w:val="28"/>
        </w:rPr>
        <w:t>, deb o ‘</w:t>
      </w:r>
      <w:proofErr w:type="spellStart"/>
      <w:r w:rsidR="003368B0" w:rsidRPr="003368B0">
        <w:rPr>
          <w:sz w:val="28"/>
          <w:szCs w:val="28"/>
        </w:rPr>
        <w:t>ylash</w:t>
      </w:r>
      <w:proofErr w:type="spellEnd"/>
      <w:r w:rsidR="003368B0" w:rsidRPr="003368B0">
        <w:rPr>
          <w:sz w:val="28"/>
          <w:szCs w:val="28"/>
        </w:rPr>
        <w:t xml:space="preserve"> </w:t>
      </w:r>
      <w:proofErr w:type="spellStart"/>
      <w:r w:rsidR="003368B0" w:rsidRPr="003368B0">
        <w:rPr>
          <w:sz w:val="28"/>
          <w:szCs w:val="28"/>
        </w:rPr>
        <w:t>uchun</w:t>
      </w:r>
      <w:proofErr w:type="spellEnd"/>
      <w:r w:rsidR="003368B0" w:rsidRPr="003368B0">
        <w:rPr>
          <w:sz w:val="28"/>
          <w:szCs w:val="28"/>
        </w:rPr>
        <w:t xml:space="preserve"> </w:t>
      </w:r>
      <w:proofErr w:type="spellStart"/>
      <w:r w:rsidR="003368B0" w:rsidRPr="003368B0">
        <w:rPr>
          <w:sz w:val="28"/>
          <w:szCs w:val="28"/>
        </w:rPr>
        <w:t>asos</w:t>
      </w:r>
      <w:proofErr w:type="spellEnd"/>
      <w:r w:rsidR="003368B0" w:rsidRPr="003368B0">
        <w:rPr>
          <w:sz w:val="28"/>
          <w:szCs w:val="28"/>
        </w:rPr>
        <w:t xml:space="preserve"> </w:t>
      </w:r>
      <w:proofErr w:type="spellStart"/>
      <w:proofErr w:type="gramStart"/>
      <w:r w:rsidR="003368B0" w:rsidRPr="003368B0">
        <w:rPr>
          <w:sz w:val="28"/>
          <w:szCs w:val="28"/>
        </w:rPr>
        <w:t>yo‘</w:t>
      </w:r>
      <w:proofErr w:type="gramEnd"/>
      <w:r w:rsidR="003368B0" w:rsidRPr="003368B0">
        <w:rPr>
          <w:sz w:val="28"/>
          <w:szCs w:val="28"/>
        </w:rPr>
        <w:t>q</w:t>
      </w:r>
      <w:proofErr w:type="spellEnd"/>
      <w:r w:rsidR="003368B0" w:rsidRPr="003368B0">
        <w:rPr>
          <w:sz w:val="28"/>
          <w:szCs w:val="28"/>
        </w:rPr>
        <w:t xml:space="preserve">, </w:t>
      </w:r>
      <w:proofErr w:type="spellStart"/>
      <w:r w:rsidR="003368B0" w:rsidRPr="003368B0">
        <w:rPr>
          <w:sz w:val="28"/>
          <w:szCs w:val="28"/>
        </w:rPr>
        <w:t>bu</w:t>
      </w:r>
      <w:proofErr w:type="spellEnd"/>
      <w:r w:rsidR="003368B0" w:rsidRPr="003368B0">
        <w:rPr>
          <w:sz w:val="28"/>
          <w:szCs w:val="28"/>
        </w:rPr>
        <w:t xml:space="preserve"> </w:t>
      </w:r>
    </w:p>
    <w:p w14:paraId="36FE3F16" w14:textId="77777777" w:rsidR="00977473" w:rsidRDefault="003368B0" w:rsidP="00624407">
      <w:pPr>
        <w:pStyle w:val="a3"/>
        <w:ind w:left="0"/>
        <w:jc w:val="both"/>
        <w:rPr>
          <w:sz w:val="28"/>
          <w:szCs w:val="28"/>
        </w:rPr>
      </w:pPr>
      <w:proofErr w:type="spellStart"/>
      <w:proofErr w:type="gramStart"/>
      <w:r w:rsidRPr="003368B0">
        <w:rPr>
          <w:sz w:val="28"/>
          <w:szCs w:val="28"/>
        </w:rPr>
        <w:t>to‘</w:t>
      </w:r>
      <w:proofErr w:type="gramEnd"/>
      <w:r w:rsidRPr="003368B0">
        <w:rPr>
          <w:sz w:val="28"/>
          <w:szCs w:val="28"/>
        </w:rPr>
        <w:t>g‘ri</w:t>
      </w:r>
      <w:proofErr w:type="spellEnd"/>
      <w:r w:rsidRPr="003368B0">
        <w:rPr>
          <w:sz w:val="28"/>
          <w:szCs w:val="28"/>
        </w:rPr>
        <w:t xml:space="preserve"> </w:t>
      </w:r>
      <w:proofErr w:type="spellStart"/>
      <w:r w:rsidRPr="003368B0">
        <w:rPr>
          <w:sz w:val="28"/>
          <w:szCs w:val="28"/>
        </w:rPr>
        <w:t>mushohada</w:t>
      </w:r>
      <w:proofErr w:type="spellEnd"/>
      <w:r w:rsidRPr="003368B0">
        <w:rPr>
          <w:sz w:val="28"/>
          <w:szCs w:val="28"/>
        </w:rPr>
        <w:t xml:space="preserve"> </w:t>
      </w:r>
      <w:proofErr w:type="spellStart"/>
      <w:r w:rsidRPr="003368B0">
        <w:rPr>
          <w:sz w:val="28"/>
          <w:szCs w:val="28"/>
        </w:rPr>
        <w:t>yuritish</w:t>
      </w:r>
      <w:proofErr w:type="spellEnd"/>
      <w:r w:rsidRPr="003368B0">
        <w:rPr>
          <w:sz w:val="28"/>
          <w:szCs w:val="28"/>
        </w:rPr>
        <w:t xml:space="preserve"> </w:t>
      </w:r>
      <w:proofErr w:type="spellStart"/>
      <w:r w:rsidRPr="003368B0">
        <w:rPr>
          <w:sz w:val="28"/>
          <w:szCs w:val="28"/>
        </w:rPr>
        <w:t>va</w:t>
      </w:r>
      <w:proofErr w:type="spellEnd"/>
      <w:r w:rsidRPr="003368B0">
        <w:rPr>
          <w:sz w:val="28"/>
          <w:szCs w:val="28"/>
        </w:rPr>
        <w:t xml:space="preserve"> </w:t>
      </w:r>
      <w:proofErr w:type="spellStart"/>
      <w:r w:rsidRPr="003368B0">
        <w:rPr>
          <w:sz w:val="28"/>
          <w:szCs w:val="28"/>
        </w:rPr>
        <w:t>haqiqiyni</w:t>
      </w:r>
      <w:proofErr w:type="spellEnd"/>
      <w:r w:rsidRPr="003368B0">
        <w:rPr>
          <w:sz w:val="28"/>
          <w:szCs w:val="28"/>
        </w:rPr>
        <w:t xml:space="preserve"> </w:t>
      </w:r>
      <w:proofErr w:type="spellStart"/>
      <w:r w:rsidRPr="003368B0">
        <w:rPr>
          <w:sz w:val="28"/>
          <w:szCs w:val="28"/>
        </w:rPr>
        <w:t>soxtadan</w:t>
      </w:r>
      <w:proofErr w:type="spellEnd"/>
      <w:r w:rsidRPr="003368B0">
        <w:rPr>
          <w:sz w:val="28"/>
          <w:szCs w:val="28"/>
        </w:rPr>
        <w:t xml:space="preserve"> </w:t>
      </w:r>
      <w:proofErr w:type="spellStart"/>
      <w:r w:rsidRPr="003368B0">
        <w:rPr>
          <w:sz w:val="28"/>
          <w:szCs w:val="28"/>
        </w:rPr>
        <w:t>farq</w:t>
      </w:r>
      <w:proofErr w:type="spellEnd"/>
      <w:r w:rsidRPr="003368B0">
        <w:rPr>
          <w:sz w:val="28"/>
          <w:szCs w:val="28"/>
        </w:rPr>
        <w:t xml:space="preserve"> </w:t>
      </w:r>
      <w:proofErr w:type="spellStart"/>
      <w:r w:rsidRPr="003368B0">
        <w:rPr>
          <w:sz w:val="28"/>
          <w:szCs w:val="28"/>
        </w:rPr>
        <w:t>qilish</w:t>
      </w:r>
      <w:proofErr w:type="spellEnd"/>
      <w:r w:rsidRPr="003368B0">
        <w:rPr>
          <w:sz w:val="28"/>
          <w:szCs w:val="28"/>
        </w:rPr>
        <w:t xml:space="preserve"> </w:t>
      </w:r>
      <w:proofErr w:type="spellStart"/>
      <w:r w:rsidRPr="003368B0">
        <w:rPr>
          <w:sz w:val="28"/>
          <w:szCs w:val="28"/>
        </w:rPr>
        <w:t>qobiliyati</w:t>
      </w:r>
      <w:proofErr w:type="spellEnd"/>
      <w:r w:rsidRPr="003368B0">
        <w:rPr>
          <w:sz w:val="28"/>
          <w:szCs w:val="28"/>
        </w:rPr>
        <w:t xml:space="preserve"> (</w:t>
      </w:r>
      <w:proofErr w:type="spellStart"/>
      <w:r w:rsidRPr="003368B0">
        <w:rPr>
          <w:sz w:val="28"/>
          <w:szCs w:val="28"/>
        </w:rPr>
        <w:t>nafsilambrini</w:t>
      </w:r>
      <w:proofErr w:type="spellEnd"/>
      <w:r w:rsidRPr="003368B0">
        <w:rPr>
          <w:sz w:val="28"/>
          <w:szCs w:val="28"/>
        </w:rPr>
        <w:t xml:space="preserve"> </w:t>
      </w:r>
      <w:proofErr w:type="spellStart"/>
      <w:r w:rsidRPr="003368B0">
        <w:rPr>
          <w:sz w:val="28"/>
          <w:szCs w:val="28"/>
        </w:rPr>
        <w:t>aytganda</w:t>
      </w:r>
      <w:proofErr w:type="spellEnd"/>
      <w:r w:rsidRPr="003368B0">
        <w:rPr>
          <w:sz w:val="28"/>
          <w:szCs w:val="28"/>
        </w:rPr>
        <w:t xml:space="preserve">, </w:t>
      </w:r>
      <w:proofErr w:type="spellStart"/>
      <w:r w:rsidRPr="003368B0">
        <w:rPr>
          <w:sz w:val="28"/>
          <w:szCs w:val="28"/>
        </w:rPr>
        <w:t>bu</w:t>
      </w:r>
      <w:proofErr w:type="spellEnd"/>
      <w:r w:rsidRPr="003368B0">
        <w:rPr>
          <w:sz w:val="28"/>
          <w:szCs w:val="28"/>
        </w:rPr>
        <w:t xml:space="preserve"> </w:t>
      </w:r>
      <w:proofErr w:type="spellStart"/>
      <w:r w:rsidRPr="003368B0">
        <w:rPr>
          <w:sz w:val="28"/>
          <w:szCs w:val="28"/>
        </w:rPr>
        <w:t>sog‘lom</w:t>
      </w:r>
      <w:proofErr w:type="spellEnd"/>
      <w:r w:rsidRPr="003368B0">
        <w:rPr>
          <w:sz w:val="28"/>
          <w:szCs w:val="28"/>
        </w:rPr>
        <w:t xml:space="preserve"> </w:t>
      </w:r>
      <w:proofErr w:type="spellStart"/>
      <w:r w:rsidRPr="003368B0">
        <w:rPr>
          <w:sz w:val="28"/>
          <w:szCs w:val="28"/>
        </w:rPr>
        <w:t>fikr</w:t>
      </w:r>
      <w:proofErr w:type="spellEnd"/>
      <w:r w:rsidRPr="003368B0">
        <w:rPr>
          <w:sz w:val="28"/>
          <w:szCs w:val="28"/>
        </w:rPr>
        <w:t xml:space="preserve"> </w:t>
      </w:r>
      <w:proofErr w:type="spellStart"/>
      <w:r w:rsidRPr="003368B0">
        <w:rPr>
          <w:sz w:val="28"/>
          <w:szCs w:val="28"/>
        </w:rPr>
        <w:t>yoki</w:t>
      </w:r>
      <w:proofErr w:type="spellEnd"/>
      <w:r w:rsidRPr="003368B0">
        <w:rPr>
          <w:sz w:val="28"/>
          <w:szCs w:val="28"/>
        </w:rPr>
        <w:t xml:space="preserve"> </w:t>
      </w:r>
      <w:proofErr w:type="spellStart"/>
      <w:r w:rsidRPr="003368B0">
        <w:rPr>
          <w:sz w:val="28"/>
          <w:szCs w:val="28"/>
        </w:rPr>
        <w:t>aql</w:t>
      </w:r>
      <w:proofErr w:type="spellEnd"/>
      <w:r w:rsidRPr="003368B0">
        <w:rPr>
          <w:sz w:val="28"/>
          <w:szCs w:val="28"/>
        </w:rPr>
        <w:t xml:space="preserve"> deb </w:t>
      </w:r>
      <w:proofErr w:type="spellStart"/>
      <w:r w:rsidRPr="003368B0">
        <w:rPr>
          <w:sz w:val="28"/>
          <w:szCs w:val="28"/>
        </w:rPr>
        <w:t>ataladi</w:t>
      </w:r>
      <w:proofErr w:type="spellEnd"/>
      <w:r w:rsidRPr="003368B0">
        <w:rPr>
          <w:sz w:val="28"/>
          <w:szCs w:val="28"/>
        </w:rPr>
        <w:t xml:space="preserve">) </w:t>
      </w:r>
      <w:proofErr w:type="spellStart"/>
      <w:r w:rsidRPr="003368B0">
        <w:rPr>
          <w:sz w:val="28"/>
          <w:szCs w:val="28"/>
        </w:rPr>
        <w:t>tabiatdan</w:t>
      </w:r>
      <w:proofErr w:type="spellEnd"/>
      <w:r w:rsidRPr="003368B0">
        <w:rPr>
          <w:sz w:val="28"/>
          <w:szCs w:val="28"/>
        </w:rPr>
        <w:t xml:space="preserve"> </w:t>
      </w:r>
      <w:proofErr w:type="spellStart"/>
      <w:r w:rsidRPr="003368B0">
        <w:rPr>
          <w:sz w:val="28"/>
          <w:szCs w:val="28"/>
        </w:rPr>
        <w:t>hammaga</w:t>
      </w:r>
      <w:proofErr w:type="spellEnd"/>
      <w:r w:rsidRPr="003368B0">
        <w:rPr>
          <w:sz w:val="28"/>
          <w:szCs w:val="28"/>
        </w:rPr>
        <w:t xml:space="preserve"> </w:t>
      </w:r>
      <w:proofErr w:type="spellStart"/>
      <w:r w:rsidRPr="003368B0">
        <w:rPr>
          <w:sz w:val="28"/>
          <w:szCs w:val="28"/>
        </w:rPr>
        <w:t>bir</w:t>
      </w:r>
      <w:proofErr w:type="spellEnd"/>
      <w:r w:rsidRPr="003368B0">
        <w:rPr>
          <w:sz w:val="28"/>
          <w:szCs w:val="28"/>
        </w:rPr>
        <w:t xml:space="preserve"> </w:t>
      </w:r>
      <w:proofErr w:type="spellStart"/>
      <w:r w:rsidRPr="003368B0">
        <w:rPr>
          <w:sz w:val="28"/>
          <w:szCs w:val="28"/>
        </w:rPr>
        <w:t>xilda</w:t>
      </w:r>
      <w:proofErr w:type="spellEnd"/>
      <w:r w:rsidRPr="003368B0">
        <w:rPr>
          <w:sz w:val="28"/>
          <w:szCs w:val="28"/>
        </w:rPr>
        <w:t xml:space="preserve"> </w:t>
      </w:r>
      <w:proofErr w:type="spellStart"/>
      <w:r w:rsidRPr="003368B0">
        <w:rPr>
          <w:sz w:val="28"/>
          <w:szCs w:val="28"/>
        </w:rPr>
        <w:t>ato</w:t>
      </w:r>
      <w:proofErr w:type="spellEnd"/>
      <w:r w:rsidRPr="003368B0">
        <w:rPr>
          <w:sz w:val="28"/>
          <w:szCs w:val="28"/>
        </w:rPr>
        <w:t xml:space="preserve"> </w:t>
      </w:r>
      <w:proofErr w:type="spellStart"/>
      <w:r w:rsidRPr="003368B0">
        <w:rPr>
          <w:sz w:val="28"/>
          <w:szCs w:val="28"/>
        </w:rPr>
        <w:t>etilishidan</w:t>
      </w:r>
      <w:proofErr w:type="spellEnd"/>
      <w:r w:rsidRPr="003368B0">
        <w:rPr>
          <w:sz w:val="28"/>
          <w:szCs w:val="28"/>
        </w:rPr>
        <w:t xml:space="preserve"> </w:t>
      </w:r>
      <w:proofErr w:type="spellStart"/>
      <w:r w:rsidRPr="003368B0">
        <w:rPr>
          <w:sz w:val="28"/>
          <w:szCs w:val="28"/>
        </w:rPr>
        <w:t>dalolat</w:t>
      </w:r>
      <w:proofErr w:type="spellEnd"/>
      <w:r w:rsidRPr="003368B0">
        <w:rPr>
          <w:sz w:val="28"/>
          <w:szCs w:val="28"/>
        </w:rPr>
        <w:t xml:space="preserve"> </w:t>
      </w:r>
      <w:proofErr w:type="spellStart"/>
      <w:r w:rsidRPr="003368B0">
        <w:rPr>
          <w:sz w:val="28"/>
          <w:szCs w:val="28"/>
        </w:rPr>
        <w:t>beradi</w:t>
      </w:r>
      <w:proofErr w:type="spellEnd"/>
      <w:r w:rsidRPr="003368B0">
        <w:rPr>
          <w:sz w:val="28"/>
          <w:szCs w:val="28"/>
        </w:rPr>
        <w:t xml:space="preserve">. </w:t>
      </w:r>
    </w:p>
    <w:p w14:paraId="19B59393" w14:textId="77777777" w:rsidR="00977473" w:rsidRDefault="00977473" w:rsidP="00624407">
      <w:pPr>
        <w:pStyle w:val="a3"/>
        <w:ind w:left="0"/>
        <w:jc w:val="both"/>
        <w:rPr>
          <w:sz w:val="28"/>
          <w:szCs w:val="28"/>
        </w:rPr>
      </w:pPr>
      <w:r>
        <w:rPr>
          <w:sz w:val="28"/>
          <w:szCs w:val="28"/>
        </w:rPr>
        <w:t xml:space="preserve">       </w:t>
      </w:r>
      <w:proofErr w:type="spellStart"/>
      <w:r w:rsidR="003368B0" w:rsidRPr="003368B0">
        <w:rPr>
          <w:sz w:val="28"/>
          <w:szCs w:val="28"/>
        </w:rPr>
        <w:t>Xullas</w:t>
      </w:r>
      <w:proofErr w:type="spellEnd"/>
      <w:r w:rsidR="003368B0" w:rsidRPr="003368B0">
        <w:rPr>
          <w:sz w:val="28"/>
          <w:szCs w:val="28"/>
        </w:rPr>
        <w:t xml:space="preserve">, </w:t>
      </w:r>
      <w:proofErr w:type="spellStart"/>
      <w:r w:rsidR="003368B0" w:rsidRPr="003368B0">
        <w:rPr>
          <w:sz w:val="28"/>
          <w:szCs w:val="28"/>
        </w:rPr>
        <w:t>qarashlardagi</w:t>
      </w:r>
      <w:proofErr w:type="spellEnd"/>
      <w:r w:rsidR="003368B0" w:rsidRPr="003368B0">
        <w:rPr>
          <w:sz w:val="28"/>
          <w:szCs w:val="28"/>
        </w:rPr>
        <w:t xml:space="preserve"> </w:t>
      </w:r>
      <w:proofErr w:type="spellStart"/>
      <w:r w:rsidR="003368B0" w:rsidRPr="003368B0">
        <w:rPr>
          <w:sz w:val="28"/>
          <w:szCs w:val="28"/>
        </w:rPr>
        <w:t>farqlar</w:t>
      </w:r>
      <w:proofErr w:type="spellEnd"/>
      <w:r w:rsidR="003368B0" w:rsidRPr="003368B0">
        <w:rPr>
          <w:sz w:val="28"/>
          <w:szCs w:val="28"/>
        </w:rPr>
        <w:t xml:space="preserve"> </w:t>
      </w:r>
      <w:proofErr w:type="spellStart"/>
      <w:r w:rsidR="003368B0" w:rsidRPr="003368B0">
        <w:rPr>
          <w:sz w:val="28"/>
          <w:szCs w:val="28"/>
        </w:rPr>
        <w:t>ayrim</w:t>
      </w:r>
      <w:proofErr w:type="spellEnd"/>
      <w:r w:rsidR="003368B0" w:rsidRPr="003368B0">
        <w:rPr>
          <w:sz w:val="28"/>
          <w:szCs w:val="28"/>
        </w:rPr>
        <w:t xml:space="preserve"> </w:t>
      </w:r>
      <w:proofErr w:type="spellStart"/>
      <w:r w:rsidR="003368B0" w:rsidRPr="003368B0">
        <w:rPr>
          <w:sz w:val="28"/>
          <w:szCs w:val="28"/>
        </w:rPr>
        <w:t>odamlar</w:t>
      </w:r>
      <w:proofErr w:type="spellEnd"/>
      <w:r w:rsidR="003368B0" w:rsidRPr="003368B0">
        <w:rPr>
          <w:sz w:val="28"/>
          <w:szCs w:val="28"/>
        </w:rPr>
        <w:t xml:space="preserve"> </w:t>
      </w:r>
      <w:proofErr w:type="spellStart"/>
      <w:r w:rsidR="003368B0" w:rsidRPr="003368B0">
        <w:rPr>
          <w:sz w:val="28"/>
          <w:szCs w:val="28"/>
        </w:rPr>
        <w:t>boshqa</w:t>
      </w:r>
      <w:proofErr w:type="spellEnd"/>
      <w:r w:rsidR="003368B0" w:rsidRPr="003368B0">
        <w:rPr>
          <w:sz w:val="28"/>
          <w:szCs w:val="28"/>
        </w:rPr>
        <w:t xml:space="preserve"> </w:t>
      </w:r>
      <w:proofErr w:type="spellStart"/>
      <w:r w:rsidR="003368B0" w:rsidRPr="003368B0">
        <w:rPr>
          <w:sz w:val="28"/>
          <w:szCs w:val="28"/>
        </w:rPr>
        <w:t>odamlardan</w:t>
      </w:r>
      <w:proofErr w:type="spellEnd"/>
      <w:r w:rsidR="003368B0" w:rsidRPr="003368B0">
        <w:rPr>
          <w:sz w:val="28"/>
          <w:szCs w:val="28"/>
        </w:rPr>
        <w:t xml:space="preserve"> </w:t>
      </w:r>
      <w:proofErr w:type="spellStart"/>
      <w:r w:rsidR="003368B0" w:rsidRPr="003368B0">
        <w:rPr>
          <w:sz w:val="28"/>
          <w:szCs w:val="28"/>
        </w:rPr>
        <w:t>aqlliligiga</w:t>
      </w:r>
      <w:proofErr w:type="spellEnd"/>
      <w:r w:rsidR="003368B0" w:rsidRPr="003368B0">
        <w:rPr>
          <w:sz w:val="28"/>
          <w:szCs w:val="28"/>
        </w:rPr>
        <w:t xml:space="preserve"> </w:t>
      </w:r>
      <w:proofErr w:type="spellStart"/>
      <w:r w:rsidR="003368B0" w:rsidRPr="003368B0">
        <w:rPr>
          <w:sz w:val="28"/>
          <w:szCs w:val="28"/>
        </w:rPr>
        <w:t>emas</w:t>
      </w:r>
      <w:proofErr w:type="spellEnd"/>
      <w:r w:rsidR="003368B0" w:rsidRPr="003368B0">
        <w:rPr>
          <w:sz w:val="28"/>
          <w:szCs w:val="28"/>
        </w:rPr>
        <w:t xml:space="preserve">, </w:t>
      </w:r>
      <w:proofErr w:type="spellStart"/>
      <w:r w:rsidR="003368B0" w:rsidRPr="003368B0">
        <w:rPr>
          <w:sz w:val="28"/>
          <w:szCs w:val="28"/>
        </w:rPr>
        <w:t>balki</w:t>
      </w:r>
      <w:proofErr w:type="spellEnd"/>
      <w:r w:rsidR="003368B0" w:rsidRPr="003368B0">
        <w:rPr>
          <w:sz w:val="28"/>
          <w:szCs w:val="28"/>
        </w:rPr>
        <w:t xml:space="preserve"> </w:t>
      </w:r>
      <w:proofErr w:type="spellStart"/>
      <w:proofErr w:type="gramStart"/>
      <w:r w:rsidR="003368B0" w:rsidRPr="003368B0">
        <w:rPr>
          <w:sz w:val="28"/>
          <w:szCs w:val="28"/>
        </w:rPr>
        <w:t>o‘</w:t>
      </w:r>
      <w:proofErr w:type="gramEnd"/>
      <w:r w:rsidR="003368B0" w:rsidRPr="003368B0">
        <w:rPr>
          <w:sz w:val="28"/>
          <w:szCs w:val="28"/>
        </w:rPr>
        <w:t>z</w:t>
      </w:r>
      <w:proofErr w:type="spellEnd"/>
      <w:r w:rsidR="003368B0" w:rsidRPr="003368B0">
        <w:rPr>
          <w:sz w:val="28"/>
          <w:szCs w:val="28"/>
        </w:rPr>
        <w:t xml:space="preserve"> </w:t>
      </w:r>
      <w:proofErr w:type="spellStart"/>
      <w:r w:rsidR="003368B0" w:rsidRPr="003368B0">
        <w:rPr>
          <w:sz w:val="28"/>
          <w:szCs w:val="28"/>
        </w:rPr>
        <w:t>fikrlarimizni</w:t>
      </w:r>
      <w:proofErr w:type="spellEnd"/>
      <w:r w:rsidR="003368B0" w:rsidRPr="003368B0">
        <w:rPr>
          <w:sz w:val="28"/>
          <w:szCs w:val="28"/>
        </w:rPr>
        <w:t xml:space="preserve"> </w:t>
      </w:r>
      <w:proofErr w:type="spellStart"/>
      <w:r w:rsidR="003368B0" w:rsidRPr="003368B0">
        <w:rPr>
          <w:sz w:val="28"/>
          <w:szCs w:val="28"/>
        </w:rPr>
        <w:t>turli</w:t>
      </w:r>
      <w:proofErr w:type="spellEnd"/>
      <w:r w:rsidR="003368B0" w:rsidRPr="003368B0">
        <w:rPr>
          <w:sz w:val="28"/>
          <w:szCs w:val="28"/>
        </w:rPr>
        <w:t xml:space="preserve"> </w:t>
      </w:r>
      <w:proofErr w:type="spellStart"/>
      <w:r w:rsidR="003368B0" w:rsidRPr="003368B0">
        <w:rPr>
          <w:sz w:val="28"/>
          <w:szCs w:val="28"/>
        </w:rPr>
        <w:t>yo‘llarga</w:t>
      </w:r>
      <w:proofErr w:type="spellEnd"/>
      <w:r w:rsidR="003368B0" w:rsidRPr="003368B0">
        <w:rPr>
          <w:sz w:val="28"/>
          <w:szCs w:val="28"/>
        </w:rPr>
        <w:t xml:space="preserve"> </w:t>
      </w:r>
      <w:proofErr w:type="spellStart"/>
      <w:r w:rsidR="003368B0" w:rsidRPr="003368B0">
        <w:rPr>
          <w:sz w:val="28"/>
          <w:szCs w:val="28"/>
        </w:rPr>
        <w:t>yo‘naltirishimiz</w:t>
      </w:r>
      <w:proofErr w:type="spellEnd"/>
      <w:r w:rsidR="003368B0" w:rsidRPr="003368B0">
        <w:rPr>
          <w:sz w:val="28"/>
          <w:szCs w:val="28"/>
        </w:rPr>
        <w:t xml:space="preserve"> </w:t>
      </w:r>
      <w:proofErr w:type="spellStart"/>
      <w:r w:rsidR="003368B0" w:rsidRPr="003368B0">
        <w:rPr>
          <w:sz w:val="28"/>
          <w:szCs w:val="28"/>
        </w:rPr>
        <w:t>va</w:t>
      </w:r>
      <w:proofErr w:type="spellEnd"/>
      <w:r w:rsidR="003368B0" w:rsidRPr="003368B0">
        <w:rPr>
          <w:sz w:val="28"/>
          <w:szCs w:val="28"/>
        </w:rPr>
        <w:t xml:space="preserve"> </w:t>
      </w:r>
      <w:proofErr w:type="spellStart"/>
      <w:r w:rsidR="003368B0" w:rsidRPr="003368B0">
        <w:rPr>
          <w:sz w:val="28"/>
          <w:szCs w:val="28"/>
        </w:rPr>
        <w:t>ayni</w:t>
      </w:r>
      <w:proofErr w:type="spellEnd"/>
      <w:r w:rsidR="003368B0" w:rsidRPr="003368B0">
        <w:rPr>
          <w:sz w:val="28"/>
          <w:szCs w:val="28"/>
        </w:rPr>
        <w:t xml:space="preserve"> </w:t>
      </w:r>
      <w:proofErr w:type="spellStart"/>
      <w:r w:rsidR="003368B0" w:rsidRPr="003368B0">
        <w:rPr>
          <w:sz w:val="28"/>
          <w:szCs w:val="28"/>
        </w:rPr>
        <w:t>bir</w:t>
      </w:r>
      <w:proofErr w:type="spellEnd"/>
      <w:r w:rsidR="003368B0" w:rsidRPr="003368B0">
        <w:rPr>
          <w:sz w:val="28"/>
          <w:szCs w:val="28"/>
        </w:rPr>
        <w:t xml:space="preserve"> </w:t>
      </w:r>
      <w:proofErr w:type="spellStart"/>
      <w:r w:rsidR="003368B0" w:rsidRPr="003368B0">
        <w:rPr>
          <w:sz w:val="28"/>
          <w:szCs w:val="28"/>
        </w:rPr>
        <w:t>narsaga</w:t>
      </w:r>
      <w:proofErr w:type="spellEnd"/>
      <w:r w:rsidR="003368B0" w:rsidRPr="003368B0">
        <w:rPr>
          <w:sz w:val="28"/>
          <w:szCs w:val="28"/>
        </w:rPr>
        <w:t xml:space="preserve"> </w:t>
      </w:r>
      <w:proofErr w:type="spellStart"/>
      <w:r w:rsidR="003368B0" w:rsidRPr="003368B0">
        <w:rPr>
          <w:sz w:val="28"/>
          <w:szCs w:val="28"/>
        </w:rPr>
        <w:t>turli</w:t>
      </w:r>
      <w:proofErr w:type="spellEnd"/>
      <w:r w:rsidR="003368B0" w:rsidRPr="003368B0">
        <w:rPr>
          <w:sz w:val="28"/>
          <w:szCs w:val="28"/>
        </w:rPr>
        <w:t xml:space="preserve"> </w:t>
      </w:r>
      <w:proofErr w:type="spellStart"/>
      <w:r w:rsidR="003368B0" w:rsidRPr="003368B0">
        <w:rPr>
          <w:sz w:val="28"/>
          <w:szCs w:val="28"/>
        </w:rPr>
        <w:t>qarashimiz</w:t>
      </w:r>
      <w:proofErr w:type="spellEnd"/>
      <w:r w:rsidR="003368B0" w:rsidRPr="003368B0">
        <w:rPr>
          <w:sz w:val="28"/>
          <w:szCs w:val="28"/>
        </w:rPr>
        <w:t xml:space="preserve"> </w:t>
      </w:r>
      <w:proofErr w:type="spellStart"/>
      <w:r w:rsidR="003368B0" w:rsidRPr="003368B0">
        <w:rPr>
          <w:sz w:val="28"/>
          <w:szCs w:val="28"/>
        </w:rPr>
        <w:t>bilan</w:t>
      </w:r>
      <w:proofErr w:type="spellEnd"/>
      <w:r w:rsidR="003368B0" w:rsidRPr="003368B0">
        <w:rPr>
          <w:sz w:val="28"/>
          <w:szCs w:val="28"/>
        </w:rPr>
        <w:t xml:space="preserve"> bog‘ </w:t>
      </w:r>
      <w:proofErr w:type="spellStart"/>
      <w:r w:rsidR="003368B0" w:rsidRPr="003368B0">
        <w:rPr>
          <w:sz w:val="28"/>
          <w:szCs w:val="28"/>
        </w:rPr>
        <w:t>liq</w:t>
      </w:r>
      <w:proofErr w:type="spellEnd"/>
      <w:r w:rsidR="003368B0" w:rsidRPr="003368B0">
        <w:rPr>
          <w:sz w:val="28"/>
          <w:szCs w:val="28"/>
        </w:rPr>
        <w:t xml:space="preserve">». </w:t>
      </w:r>
    </w:p>
    <w:p w14:paraId="60C73FE6" w14:textId="41B5CDB3" w:rsidR="00977473" w:rsidRDefault="00977473" w:rsidP="00624407">
      <w:pPr>
        <w:pStyle w:val="a3"/>
        <w:ind w:left="0"/>
        <w:jc w:val="both"/>
        <w:rPr>
          <w:sz w:val="28"/>
          <w:szCs w:val="28"/>
        </w:rPr>
      </w:pPr>
      <w:r>
        <w:rPr>
          <w:sz w:val="28"/>
          <w:szCs w:val="28"/>
        </w:rPr>
        <w:t xml:space="preserve">       </w:t>
      </w:r>
      <w:proofErr w:type="spellStart"/>
      <w:r w:rsidR="003368B0" w:rsidRPr="003368B0">
        <w:rPr>
          <w:sz w:val="28"/>
          <w:szCs w:val="28"/>
        </w:rPr>
        <w:t>Bekon</w:t>
      </w:r>
      <w:proofErr w:type="spellEnd"/>
      <w:r w:rsidR="003368B0" w:rsidRPr="003368B0">
        <w:rPr>
          <w:sz w:val="28"/>
          <w:szCs w:val="28"/>
        </w:rPr>
        <w:t xml:space="preserve"> </w:t>
      </w:r>
      <w:proofErr w:type="spellStart"/>
      <w:r w:rsidR="003368B0" w:rsidRPr="003368B0">
        <w:rPr>
          <w:sz w:val="28"/>
          <w:szCs w:val="28"/>
        </w:rPr>
        <w:t>singari</w:t>
      </w:r>
      <w:proofErr w:type="spellEnd"/>
      <w:r w:rsidR="003368B0" w:rsidRPr="003368B0">
        <w:rPr>
          <w:sz w:val="28"/>
          <w:szCs w:val="28"/>
        </w:rPr>
        <w:t xml:space="preserve"> </w:t>
      </w:r>
      <w:proofErr w:type="spellStart"/>
      <w:r w:rsidR="003368B0" w:rsidRPr="003368B0">
        <w:rPr>
          <w:sz w:val="28"/>
          <w:szCs w:val="28"/>
        </w:rPr>
        <w:t>Dekart</w:t>
      </w:r>
      <w:proofErr w:type="spellEnd"/>
      <w:r w:rsidR="003368B0" w:rsidRPr="003368B0">
        <w:rPr>
          <w:sz w:val="28"/>
          <w:szCs w:val="28"/>
        </w:rPr>
        <w:t xml:space="preserve"> ham </w:t>
      </w:r>
      <w:proofErr w:type="spellStart"/>
      <w:r w:rsidR="003368B0" w:rsidRPr="003368B0">
        <w:rPr>
          <w:sz w:val="28"/>
          <w:szCs w:val="28"/>
        </w:rPr>
        <w:t>mantiqni</w:t>
      </w:r>
      <w:proofErr w:type="spellEnd"/>
      <w:r w:rsidR="003368B0" w:rsidRPr="003368B0">
        <w:rPr>
          <w:sz w:val="28"/>
          <w:szCs w:val="28"/>
        </w:rPr>
        <w:t xml:space="preserve"> </w:t>
      </w:r>
      <w:proofErr w:type="spellStart"/>
      <w:r w:rsidR="003368B0" w:rsidRPr="003368B0">
        <w:rPr>
          <w:sz w:val="28"/>
          <w:szCs w:val="28"/>
        </w:rPr>
        <w:t>yangi</w:t>
      </w:r>
      <w:proofErr w:type="spellEnd"/>
      <w:r w:rsidR="003368B0" w:rsidRPr="003368B0">
        <w:rPr>
          <w:sz w:val="28"/>
          <w:szCs w:val="28"/>
        </w:rPr>
        <w:t xml:space="preserve"> </w:t>
      </w:r>
      <w:proofErr w:type="spellStart"/>
      <w:r w:rsidR="003368B0" w:rsidRPr="003368B0">
        <w:rPr>
          <w:sz w:val="28"/>
          <w:szCs w:val="28"/>
        </w:rPr>
        <w:t>bilimga</w:t>
      </w:r>
      <w:proofErr w:type="spellEnd"/>
      <w:r w:rsidR="003368B0" w:rsidRPr="003368B0">
        <w:rPr>
          <w:sz w:val="28"/>
          <w:szCs w:val="28"/>
        </w:rPr>
        <w:t xml:space="preserve"> </w:t>
      </w:r>
      <w:proofErr w:type="spellStart"/>
      <w:proofErr w:type="gramStart"/>
      <w:r w:rsidR="003368B0" w:rsidRPr="003368B0">
        <w:rPr>
          <w:sz w:val="28"/>
          <w:szCs w:val="28"/>
        </w:rPr>
        <w:t>yo‘</w:t>
      </w:r>
      <w:proofErr w:type="gramEnd"/>
      <w:r w:rsidR="003368B0" w:rsidRPr="003368B0">
        <w:rPr>
          <w:sz w:val="28"/>
          <w:szCs w:val="28"/>
        </w:rPr>
        <w:t>ochmaganligi</w:t>
      </w:r>
      <w:proofErr w:type="spellEnd"/>
      <w:r w:rsidR="003368B0" w:rsidRPr="003368B0">
        <w:rPr>
          <w:sz w:val="28"/>
          <w:szCs w:val="28"/>
        </w:rPr>
        <w:t xml:space="preserve">, </w:t>
      </w:r>
      <w:proofErr w:type="spellStart"/>
      <w:r w:rsidR="003368B0" w:rsidRPr="003368B0">
        <w:rPr>
          <w:sz w:val="28"/>
          <w:szCs w:val="28"/>
        </w:rPr>
        <w:t>ya’ni</w:t>
      </w:r>
      <w:proofErr w:type="spellEnd"/>
      <w:r w:rsidR="003368B0" w:rsidRPr="003368B0">
        <w:rPr>
          <w:sz w:val="28"/>
          <w:szCs w:val="28"/>
        </w:rPr>
        <w:t xml:space="preserve"> </w:t>
      </w:r>
      <w:proofErr w:type="spellStart"/>
      <w:r w:rsidR="003368B0" w:rsidRPr="003368B0">
        <w:rPr>
          <w:sz w:val="28"/>
          <w:szCs w:val="28"/>
        </w:rPr>
        <w:t>bilish</w:t>
      </w:r>
      <w:proofErr w:type="spellEnd"/>
      <w:r w:rsidR="003368B0" w:rsidRPr="003368B0">
        <w:rPr>
          <w:sz w:val="28"/>
          <w:szCs w:val="28"/>
        </w:rPr>
        <w:t xml:space="preserve"> </w:t>
      </w:r>
      <w:proofErr w:type="spellStart"/>
      <w:r w:rsidR="003368B0" w:rsidRPr="003368B0">
        <w:rPr>
          <w:sz w:val="28"/>
          <w:szCs w:val="28"/>
        </w:rPr>
        <w:t>metodi</w:t>
      </w:r>
      <w:proofErr w:type="spellEnd"/>
      <w:r w:rsidR="003368B0" w:rsidRPr="003368B0">
        <w:rPr>
          <w:sz w:val="28"/>
          <w:szCs w:val="28"/>
        </w:rPr>
        <w:t xml:space="preserve"> </w:t>
      </w:r>
      <w:proofErr w:type="spellStart"/>
      <w:r w:rsidR="003368B0" w:rsidRPr="003368B0">
        <w:rPr>
          <w:sz w:val="28"/>
          <w:szCs w:val="28"/>
        </w:rPr>
        <w:t>ilmiy</w:t>
      </w:r>
      <w:proofErr w:type="spellEnd"/>
      <w:r w:rsidR="003368B0" w:rsidRPr="003368B0">
        <w:rPr>
          <w:sz w:val="28"/>
          <w:szCs w:val="28"/>
        </w:rPr>
        <w:t xml:space="preserve"> </w:t>
      </w:r>
      <w:proofErr w:type="spellStart"/>
      <w:r w:rsidR="003368B0" w:rsidRPr="003368B0">
        <w:rPr>
          <w:sz w:val="28"/>
          <w:szCs w:val="28"/>
        </w:rPr>
        <w:t>metodning</w:t>
      </w:r>
      <w:proofErr w:type="spellEnd"/>
      <w:r w:rsidR="003368B0" w:rsidRPr="003368B0">
        <w:rPr>
          <w:sz w:val="28"/>
          <w:szCs w:val="28"/>
        </w:rPr>
        <w:t xml:space="preserve"> </w:t>
      </w:r>
      <w:proofErr w:type="spellStart"/>
      <w:r w:rsidR="003368B0" w:rsidRPr="003368B0">
        <w:rPr>
          <w:sz w:val="28"/>
          <w:szCs w:val="28"/>
        </w:rPr>
        <w:t>asosi</w:t>
      </w:r>
      <w:proofErr w:type="spellEnd"/>
      <w:r w:rsidR="003368B0" w:rsidRPr="003368B0">
        <w:rPr>
          <w:sz w:val="28"/>
          <w:szCs w:val="28"/>
        </w:rPr>
        <w:t xml:space="preserve"> </w:t>
      </w:r>
      <w:proofErr w:type="spellStart"/>
      <w:r w:rsidR="003368B0" w:rsidRPr="003368B0">
        <w:rPr>
          <w:sz w:val="28"/>
          <w:szCs w:val="28"/>
        </w:rPr>
        <w:t>bo‘la</w:t>
      </w:r>
      <w:proofErr w:type="spellEnd"/>
      <w:r w:rsidR="003368B0" w:rsidRPr="003368B0">
        <w:rPr>
          <w:sz w:val="28"/>
          <w:szCs w:val="28"/>
        </w:rPr>
        <w:t xml:space="preserve"> </w:t>
      </w:r>
      <w:proofErr w:type="spellStart"/>
      <w:r w:rsidR="003368B0" w:rsidRPr="003368B0">
        <w:rPr>
          <w:sz w:val="28"/>
          <w:szCs w:val="28"/>
        </w:rPr>
        <w:t>olmasligi</w:t>
      </w:r>
      <w:proofErr w:type="spellEnd"/>
      <w:r w:rsidR="003368B0" w:rsidRPr="003368B0">
        <w:rPr>
          <w:sz w:val="28"/>
          <w:szCs w:val="28"/>
        </w:rPr>
        <w:t xml:space="preserve"> </w:t>
      </w:r>
      <w:proofErr w:type="spellStart"/>
      <w:r w:rsidR="003368B0" w:rsidRPr="003368B0">
        <w:rPr>
          <w:sz w:val="28"/>
          <w:szCs w:val="28"/>
        </w:rPr>
        <w:t>uchun</w:t>
      </w:r>
      <w:proofErr w:type="spellEnd"/>
      <w:r w:rsidR="003368B0" w:rsidRPr="003368B0">
        <w:rPr>
          <w:sz w:val="28"/>
          <w:szCs w:val="28"/>
        </w:rPr>
        <w:t xml:space="preserve"> </w:t>
      </w:r>
      <w:proofErr w:type="spellStart"/>
      <w:r w:rsidR="003368B0" w:rsidRPr="003368B0">
        <w:rPr>
          <w:sz w:val="28"/>
          <w:szCs w:val="28"/>
        </w:rPr>
        <w:t>tanqid</w:t>
      </w:r>
      <w:proofErr w:type="spellEnd"/>
      <w:r w:rsidR="003368B0" w:rsidRPr="003368B0">
        <w:rPr>
          <w:sz w:val="28"/>
          <w:szCs w:val="28"/>
        </w:rPr>
        <w:t xml:space="preserve"> </w:t>
      </w:r>
      <w:proofErr w:type="spellStart"/>
      <w:r w:rsidR="003368B0" w:rsidRPr="003368B0">
        <w:rPr>
          <w:sz w:val="28"/>
          <w:szCs w:val="28"/>
        </w:rPr>
        <w:t>qiladi</w:t>
      </w:r>
      <w:proofErr w:type="spellEnd"/>
      <w:r w:rsidR="003368B0" w:rsidRPr="003368B0">
        <w:rPr>
          <w:sz w:val="28"/>
          <w:szCs w:val="28"/>
        </w:rPr>
        <w:t>.</w:t>
      </w:r>
    </w:p>
    <w:p w14:paraId="1EA4EBA2" w14:textId="77777777" w:rsidR="00977473" w:rsidRDefault="00977473" w:rsidP="00624407">
      <w:pPr>
        <w:pStyle w:val="a3"/>
        <w:ind w:left="0"/>
        <w:jc w:val="both"/>
        <w:rPr>
          <w:sz w:val="28"/>
          <w:szCs w:val="28"/>
        </w:rPr>
      </w:pPr>
      <w:r>
        <w:rPr>
          <w:sz w:val="28"/>
          <w:szCs w:val="28"/>
        </w:rPr>
        <w:t xml:space="preserve">      </w:t>
      </w:r>
      <w:r w:rsidR="003368B0" w:rsidRPr="003368B0">
        <w:rPr>
          <w:sz w:val="28"/>
          <w:szCs w:val="28"/>
        </w:rPr>
        <w:t xml:space="preserve"> «</w:t>
      </w:r>
      <w:proofErr w:type="spellStart"/>
      <w:r w:rsidR="003368B0" w:rsidRPr="003368B0">
        <w:rPr>
          <w:sz w:val="28"/>
          <w:szCs w:val="28"/>
        </w:rPr>
        <w:t>Yoshligimda</w:t>
      </w:r>
      <w:proofErr w:type="spellEnd"/>
      <w:r w:rsidR="003368B0" w:rsidRPr="003368B0">
        <w:rPr>
          <w:sz w:val="28"/>
          <w:szCs w:val="28"/>
        </w:rPr>
        <w:t xml:space="preserve"> men </w:t>
      </w:r>
      <w:proofErr w:type="spellStart"/>
      <w:r w:rsidR="003368B0" w:rsidRPr="003368B0">
        <w:rPr>
          <w:sz w:val="28"/>
          <w:szCs w:val="28"/>
        </w:rPr>
        <w:t>falsafa</w:t>
      </w:r>
      <w:proofErr w:type="spellEnd"/>
      <w:r w:rsidR="003368B0" w:rsidRPr="003368B0">
        <w:rPr>
          <w:sz w:val="28"/>
          <w:szCs w:val="28"/>
        </w:rPr>
        <w:t xml:space="preserve"> </w:t>
      </w:r>
      <w:proofErr w:type="spellStart"/>
      <w:r w:rsidR="003368B0" w:rsidRPr="003368B0">
        <w:rPr>
          <w:sz w:val="28"/>
          <w:szCs w:val="28"/>
        </w:rPr>
        <w:t>fanlaridan</w:t>
      </w:r>
      <w:proofErr w:type="spellEnd"/>
      <w:r w:rsidR="003368B0" w:rsidRPr="003368B0">
        <w:rPr>
          <w:sz w:val="28"/>
          <w:szCs w:val="28"/>
        </w:rPr>
        <w:t xml:space="preserve"> </w:t>
      </w:r>
      <w:proofErr w:type="spellStart"/>
      <w:r w:rsidR="003368B0" w:rsidRPr="003368B0">
        <w:rPr>
          <w:sz w:val="28"/>
          <w:szCs w:val="28"/>
        </w:rPr>
        <w:t>mantiqni</w:t>
      </w:r>
      <w:proofErr w:type="spellEnd"/>
      <w:r w:rsidR="003368B0" w:rsidRPr="003368B0">
        <w:rPr>
          <w:sz w:val="28"/>
          <w:szCs w:val="28"/>
        </w:rPr>
        <w:t xml:space="preserve">, </w:t>
      </w:r>
      <w:proofErr w:type="spellStart"/>
      <w:r w:rsidR="003368B0" w:rsidRPr="003368B0">
        <w:rPr>
          <w:sz w:val="28"/>
          <w:szCs w:val="28"/>
        </w:rPr>
        <w:t>matematika</w:t>
      </w:r>
      <w:proofErr w:type="spellEnd"/>
      <w:r w:rsidR="003368B0" w:rsidRPr="003368B0">
        <w:rPr>
          <w:sz w:val="28"/>
          <w:szCs w:val="28"/>
        </w:rPr>
        <w:t xml:space="preserve"> </w:t>
      </w:r>
      <w:proofErr w:type="spellStart"/>
      <w:r w:rsidR="003368B0" w:rsidRPr="003368B0">
        <w:rPr>
          <w:sz w:val="28"/>
          <w:szCs w:val="28"/>
        </w:rPr>
        <w:t>fanlaridan</w:t>
      </w:r>
      <w:proofErr w:type="spellEnd"/>
      <w:r w:rsidR="003368B0" w:rsidRPr="003368B0">
        <w:rPr>
          <w:sz w:val="28"/>
          <w:szCs w:val="28"/>
        </w:rPr>
        <w:t xml:space="preserve"> </w:t>
      </w:r>
      <w:proofErr w:type="spellStart"/>
      <w:r w:rsidR="003368B0" w:rsidRPr="003368B0">
        <w:rPr>
          <w:sz w:val="28"/>
          <w:szCs w:val="28"/>
        </w:rPr>
        <w:t>geometrik</w:t>
      </w:r>
      <w:proofErr w:type="spellEnd"/>
      <w:r w:rsidR="003368B0" w:rsidRPr="003368B0">
        <w:rPr>
          <w:sz w:val="28"/>
          <w:szCs w:val="28"/>
        </w:rPr>
        <w:t xml:space="preserve"> </w:t>
      </w:r>
      <w:proofErr w:type="spellStart"/>
      <w:r w:rsidR="003368B0" w:rsidRPr="003368B0">
        <w:rPr>
          <w:sz w:val="28"/>
          <w:szCs w:val="28"/>
        </w:rPr>
        <w:t>tahlilni</w:t>
      </w:r>
      <w:proofErr w:type="spellEnd"/>
      <w:r w:rsidR="003368B0" w:rsidRPr="003368B0">
        <w:rPr>
          <w:sz w:val="28"/>
          <w:szCs w:val="28"/>
        </w:rPr>
        <w:t xml:space="preserve">, </w:t>
      </w:r>
      <w:proofErr w:type="spellStart"/>
      <w:r w:rsidR="003368B0" w:rsidRPr="003368B0">
        <w:rPr>
          <w:sz w:val="28"/>
          <w:szCs w:val="28"/>
        </w:rPr>
        <w:t>algebradan</w:t>
      </w:r>
      <w:proofErr w:type="spellEnd"/>
      <w:r w:rsidR="003368B0" w:rsidRPr="003368B0">
        <w:rPr>
          <w:sz w:val="28"/>
          <w:szCs w:val="28"/>
        </w:rPr>
        <w:t xml:space="preserve"> </w:t>
      </w:r>
      <w:proofErr w:type="spellStart"/>
      <w:r w:rsidR="003368B0" w:rsidRPr="003368B0">
        <w:rPr>
          <w:sz w:val="28"/>
          <w:szCs w:val="28"/>
        </w:rPr>
        <w:t>esa</w:t>
      </w:r>
      <w:proofErr w:type="spellEnd"/>
      <w:r w:rsidR="003368B0" w:rsidRPr="003368B0">
        <w:rPr>
          <w:sz w:val="28"/>
          <w:szCs w:val="28"/>
        </w:rPr>
        <w:t xml:space="preserve"> </w:t>
      </w:r>
      <w:proofErr w:type="spellStart"/>
      <w:r w:rsidR="003368B0" w:rsidRPr="003368B0">
        <w:rPr>
          <w:sz w:val="28"/>
          <w:szCs w:val="28"/>
        </w:rPr>
        <w:t>uch</w:t>
      </w:r>
      <w:proofErr w:type="spellEnd"/>
      <w:r w:rsidR="003368B0" w:rsidRPr="003368B0">
        <w:rPr>
          <w:sz w:val="28"/>
          <w:szCs w:val="28"/>
        </w:rPr>
        <w:t xml:space="preserve"> </w:t>
      </w:r>
      <w:proofErr w:type="spellStart"/>
      <w:r w:rsidR="003368B0" w:rsidRPr="003368B0">
        <w:rPr>
          <w:sz w:val="28"/>
          <w:szCs w:val="28"/>
        </w:rPr>
        <w:t>san’atni</w:t>
      </w:r>
      <w:proofErr w:type="spellEnd"/>
      <w:r w:rsidR="003368B0" w:rsidRPr="003368B0">
        <w:rPr>
          <w:sz w:val="28"/>
          <w:szCs w:val="28"/>
        </w:rPr>
        <w:t xml:space="preserve"> </w:t>
      </w:r>
      <w:proofErr w:type="spellStart"/>
      <w:r w:rsidR="003368B0" w:rsidRPr="003368B0">
        <w:rPr>
          <w:sz w:val="28"/>
          <w:szCs w:val="28"/>
        </w:rPr>
        <w:t>yoki</w:t>
      </w:r>
      <w:proofErr w:type="spellEnd"/>
      <w:r w:rsidR="003368B0" w:rsidRPr="003368B0">
        <w:rPr>
          <w:sz w:val="28"/>
          <w:szCs w:val="28"/>
        </w:rPr>
        <w:t xml:space="preserve"> </w:t>
      </w:r>
      <w:proofErr w:type="spellStart"/>
      <w:proofErr w:type="gramStart"/>
      <w:r w:rsidR="003368B0" w:rsidRPr="003368B0">
        <w:rPr>
          <w:sz w:val="28"/>
          <w:szCs w:val="28"/>
        </w:rPr>
        <w:t>o‘</w:t>
      </w:r>
      <w:proofErr w:type="gramEnd"/>
      <w:r w:rsidR="003368B0" w:rsidRPr="003368B0">
        <w:rPr>
          <w:sz w:val="28"/>
          <w:szCs w:val="28"/>
        </w:rPr>
        <w:t>z</w:t>
      </w:r>
      <w:proofErr w:type="spellEnd"/>
      <w:r w:rsidR="003368B0" w:rsidRPr="003368B0">
        <w:rPr>
          <w:sz w:val="28"/>
          <w:szCs w:val="28"/>
        </w:rPr>
        <w:t xml:space="preserve"> </w:t>
      </w:r>
      <w:proofErr w:type="spellStart"/>
      <w:r w:rsidR="003368B0" w:rsidRPr="003368B0">
        <w:rPr>
          <w:sz w:val="28"/>
          <w:szCs w:val="28"/>
        </w:rPr>
        <w:t>niyatimni</w:t>
      </w:r>
      <w:proofErr w:type="spellEnd"/>
      <w:r w:rsidR="003368B0" w:rsidRPr="003368B0">
        <w:rPr>
          <w:sz w:val="28"/>
          <w:szCs w:val="28"/>
        </w:rPr>
        <w:t xml:space="preserve"> (</w:t>
      </w:r>
      <w:proofErr w:type="spellStart"/>
      <w:r w:rsidR="003368B0" w:rsidRPr="003368B0">
        <w:rPr>
          <w:sz w:val="28"/>
          <w:szCs w:val="28"/>
        </w:rPr>
        <w:t>Dekart</w:t>
      </w:r>
      <w:proofErr w:type="spellEnd"/>
      <w:r w:rsidR="003368B0" w:rsidRPr="003368B0">
        <w:rPr>
          <w:sz w:val="28"/>
          <w:szCs w:val="28"/>
        </w:rPr>
        <w:t xml:space="preserve"> </w:t>
      </w:r>
      <w:proofErr w:type="spellStart"/>
      <w:r w:rsidR="003368B0" w:rsidRPr="003368B0">
        <w:rPr>
          <w:sz w:val="28"/>
          <w:szCs w:val="28"/>
        </w:rPr>
        <w:t>bü</w:t>
      </w:r>
      <w:proofErr w:type="spellEnd"/>
      <w:r w:rsidR="003368B0" w:rsidRPr="003368B0">
        <w:rPr>
          <w:sz w:val="28"/>
          <w:szCs w:val="28"/>
        </w:rPr>
        <w:t xml:space="preserve"> </w:t>
      </w:r>
      <w:proofErr w:type="spellStart"/>
      <w:r w:rsidR="003368B0" w:rsidRPr="003368B0">
        <w:rPr>
          <w:sz w:val="28"/>
          <w:szCs w:val="28"/>
        </w:rPr>
        <w:t>yerda</w:t>
      </w:r>
      <w:proofErr w:type="spellEnd"/>
      <w:r w:rsidR="003368B0" w:rsidRPr="003368B0">
        <w:rPr>
          <w:sz w:val="28"/>
          <w:szCs w:val="28"/>
        </w:rPr>
        <w:t xml:space="preserve"> «</w:t>
      </w:r>
      <w:proofErr w:type="spellStart"/>
      <w:r w:rsidR="003368B0" w:rsidRPr="003368B0">
        <w:rPr>
          <w:sz w:val="28"/>
          <w:szCs w:val="28"/>
        </w:rPr>
        <w:t>aqlim</w:t>
      </w:r>
      <w:proofErr w:type="spellEnd"/>
      <w:r w:rsidR="003368B0" w:rsidRPr="003368B0">
        <w:rPr>
          <w:sz w:val="28"/>
          <w:szCs w:val="28"/>
        </w:rPr>
        <w:t xml:space="preserve"> </w:t>
      </w:r>
      <w:proofErr w:type="spellStart"/>
      <w:r w:rsidR="003368B0" w:rsidRPr="003368B0">
        <w:rPr>
          <w:sz w:val="28"/>
          <w:szCs w:val="28"/>
        </w:rPr>
        <w:t>qodir</w:t>
      </w:r>
      <w:proofErr w:type="spellEnd"/>
      <w:r w:rsidR="003368B0" w:rsidRPr="003368B0">
        <w:rPr>
          <w:sz w:val="28"/>
          <w:szCs w:val="28"/>
        </w:rPr>
        <w:t xml:space="preserve"> </w:t>
      </w:r>
      <w:proofErr w:type="spellStart"/>
      <w:r w:rsidR="003368B0" w:rsidRPr="003368B0">
        <w:rPr>
          <w:sz w:val="28"/>
          <w:szCs w:val="28"/>
        </w:rPr>
        <w:t>bo‘lgan</w:t>
      </w:r>
      <w:proofErr w:type="spellEnd"/>
      <w:r w:rsidR="003368B0" w:rsidRPr="003368B0">
        <w:rPr>
          <w:sz w:val="28"/>
          <w:szCs w:val="28"/>
        </w:rPr>
        <w:t xml:space="preserve"> </w:t>
      </w:r>
      <w:proofErr w:type="spellStart"/>
      <w:r w:rsidR="003368B0" w:rsidRPr="003368B0">
        <w:rPr>
          <w:sz w:val="28"/>
          <w:szCs w:val="28"/>
        </w:rPr>
        <w:t>hamma</w:t>
      </w:r>
      <w:proofErr w:type="spellEnd"/>
      <w:r w:rsidR="003368B0" w:rsidRPr="003368B0">
        <w:rPr>
          <w:sz w:val="28"/>
          <w:szCs w:val="28"/>
        </w:rPr>
        <w:t xml:space="preserve"> </w:t>
      </w:r>
      <w:proofErr w:type="spellStart"/>
      <w:r w:rsidR="003368B0" w:rsidRPr="003368B0">
        <w:rPr>
          <w:sz w:val="28"/>
          <w:szCs w:val="28"/>
        </w:rPr>
        <w:t>narsani</w:t>
      </w:r>
      <w:proofErr w:type="spellEnd"/>
      <w:r w:rsidR="003368B0" w:rsidRPr="003368B0">
        <w:rPr>
          <w:sz w:val="28"/>
          <w:szCs w:val="28"/>
        </w:rPr>
        <w:t xml:space="preserve"> </w:t>
      </w:r>
      <w:proofErr w:type="spellStart"/>
      <w:r w:rsidR="003368B0" w:rsidRPr="003368B0">
        <w:rPr>
          <w:sz w:val="28"/>
          <w:szCs w:val="28"/>
        </w:rPr>
        <w:t>bilish</w:t>
      </w:r>
      <w:proofErr w:type="spellEnd"/>
      <w:r w:rsidR="003368B0" w:rsidRPr="003368B0">
        <w:rPr>
          <w:sz w:val="28"/>
          <w:szCs w:val="28"/>
        </w:rPr>
        <w:t xml:space="preserve">» </w:t>
      </w:r>
      <w:proofErr w:type="spellStart"/>
      <w:r w:rsidR="003368B0" w:rsidRPr="003368B0">
        <w:rPr>
          <w:sz w:val="28"/>
          <w:szCs w:val="28"/>
        </w:rPr>
        <w:t>niyatini</w:t>
      </w:r>
      <w:proofErr w:type="spellEnd"/>
      <w:r w:rsidR="003368B0" w:rsidRPr="003368B0">
        <w:rPr>
          <w:sz w:val="28"/>
          <w:szCs w:val="28"/>
        </w:rPr>
        <w:t xml:space="preserve"> </w:t>
      </w:r>
      <w:proofErr w:type="spellStart"/>
      <w:r w:rsidR="003368B0" w:rsidRPr="003368B0">
        <w:rPr>
          <w:sz w:val="28"/>
          <w:szCs w:val="28"/>
        </w:rPr>
        <w:t>nazarda</w:t>
      </w:r>
      <w:proofErr w:type="spellEnd"/>
      <w:r w:rsidR="003368B0" w:rsidRPr="003368B0">
        <w:rPr>
          <w:sz w:val="28"/>
          <w:szCs w:val="28"/>
        </w:rPr>
        <w:t xml:space="preserve"> </w:t>
      </w:r>
      <w:proofErr w:type="spellStart"/>
      <w:r w:rsidR="003368B0" w:rsidRPr="003368B0">
        <w:rPr>
          <w:sz w:val="28"/>
          <w:szCs w:val="28"/>
        </w:rPr>
        <w:t>tutmoqda</w:t>
      </w:r>
      <w:proofErr w:type="spellEnd"/>
      <w:r w:rsidR="003368B0" w:rsidRPr="003368B0">
        <w:rPr>
          <w:sz w:val="28"/>
          <w:szCs w:val="28"/>
        </w:rPr>
        <w:t xml:space="preserve">) </w:t>
      </w:r>
      <w:proofErr w:type="spellStart"/>
      <w:r w:rsidR="003368B0" w:rsidRPr="003368B0">
        <w:rPr>
          <w:sz w:val="28"/>
          <w:szCs w:val="28"/>
        </w:rPr>
        <w:t>amalga</w:t>
      </w:r>
      <w:proofErr w:type="spellEnd"/>
      <w:r w:rsidR="003368B0" w:rsidRPr="003368B0">
        <w:rPr>
          <w:sz w:val="28"/>
          <w:szCs w:val="28"/>
        </w:rPr>
        <w:t xml:space="preserve"> </w:t>
      </w:r>
      <w:proofErr w:type="spellStart"/>
      <w:r w:rsidR="003368B0" w:rsidRPr="003368B0">
        <w:rPr>
          <w:sz w:val="28"/>
          <w:szCs w:val="28"/>
        </w:rPr>
        <w:t>oshirishim</w:t>
      </w:r>
      <w:proofErr w:type="spellEnd"/>
      <w:r w:rsidR="003368B0" w:rsidRPr="003368B0">
        <w:rPr>
          <w:sz w:val="28"/>
          <w:szCs w:val="28"/>
        </w:rPr>
        <w:t xml:space="preserve"> </w:t>
      </w:r>
      <w:proofErr w:type="spellStart"/>
      <w:r w:rsidR="003368B0" w:rsidRPr="003368B0">
        <w:rPr>
          <w:sz w:val="28"/>
          <w:szCs w:val="28"/>
        </w:rPr>
        <w:t>uchun</w:t>
      </w:r>
      <w:proofErr w:type="spellEnd"/>
      <w:r w:rsidR="003368B0" w:rsidRPr="003368B0">
        <w:rPr>
          <w:sz w:val="28"/>
          <w:szCs w:val="28"/>
        </w:rPr>
        <w:t xml:space="preserve"> </w:t>
      </w:r>
      <w:proofErr w:type="spellStart"/>
      <w:r w:rsidR="003368B0" w:rsidRPr="003368B0">
        <w:rPr>
          <w:sz w:val="28"/>
          <w:szCs w:val="28"/>
        </w:rPr>
        <w:t>menga</w:t>
      </w:r>
      <w:proofErr w:type="spellEnd"/>
      <w:r w:rsidR="003368B0" w:rsidRPr="003368B0">
        <w:rPr>
          <w:sz w:val="28"/>
          <w:szCs w:val="28"/>
        </w:rPr>
        <w:t xml:space="preserve"> </w:t>
      </w:r>
      <w:proofErr w:type="spellStart"/>
      <w:r w:rsidR="003368B0" w:rsidRPr="003368B0">
        <w:rPr>
          <w:sz w:val="28"/>
          <w:szCs w:val="28"/>
        </w:rPr>
        <w:t>nimadir</w:t>
      </w:r>
      <w:proofErr w:type="spellEnd"/>
      <w:r w:rsidR="003368B0" w:rsidRPr="003368B0">
        <w:rPr>
          <w:sz w:val="28"/>
          <w:szCs w:val="28"/>
        </w:rPr>
        <w:t xml:space="preserve"> </w:t>
      </w:r>
      <w:proofErr w:type="spellStart"/>
      <w:r w:rsidR="003368B0" w:rsidRPr="003368B0">
        <w:rPr>
          <w:sz w:val="28"/>
          <w:szCs w:val="28"/>
        </w:rPr>
        <w:t>berishi</w:t>
      </w:r>
      <w:proofErr w:type="spellEnd"/>
      <w:r w:rsidR="003368B0" w:rsidRPr="003368B0">
        <w:rPr>
          <w:sz w:val="28"/>
          <w:szCs w:val="28"/>
        </w:rPr>
        <w:t xml:space="preserve"> </w:t>
      </w:r>
      <w:proofErr w:type="spellStart"/>
      <w:r w:rsidR="003368B0" w:rsidRPr="003368B0">
        <w:rPr>
          <w:sz w:val="28"/>
          <w:szCs w:val="28"/>
        </w:rPr>
        <w:t>lozim</w:t>
      </w:r>
      <w:proofErr w:type="spellEnd"/>
      <w:r w:rsidR="003368B0" w:rsidRPr="003368B0">
        <w:rPr>
          <w:sz w:val="28"/>
          <w:szCs w:val="28"/>
        </w:rPr>
        <w:t xml:space="preserve"> </w:t>
      </w:r>
      <w:proofErr w:type="spellStart"/>
      <w:r w:rsidR="003368B0" w:rsidRPr="003368B0">
        <w:rPr>
          <w:sz w:val="28"/>
          <w:szCs w:val="28"/>
        </w:rPr>
        <w:t>bo'lgan</w:t>
      </w:r>
      <w:proofErr w:type="spellEnd"/>
      <w:r w:rsidR="003368B0" w:rsidRPr="003368B0">
        <w:rPr>
          <w:sz w:val="28"/>
          <w:szCs w:val="28"/>
        </w:rPr>
        <w:t xml:space="preserve"> </w:t>
      </w:r>
      <w:proofErr w:type="spellStart"/>
      <w:r w:rsidR="003368B0" w:rsidRPr="003368B0">
        <w:rPr>
          <w:sz w:val="28"/>
          <w:szCs w:val="28"/>
        </w:rPr>
        <w:t>fanlarni</w:t>
      </w:r>
      <w:proofErr w:type="spellEnd"/>
      <w:r w:rsidR="003368B0" w:rsidRPr="003368B0">
        <w:rPr>
          <w:sz w:val="28"/>
          <w:szCs w:val="28"/>
        </w:rPr>
        <w:t xml:space="preserve"> oz</w:t>
      </w:r>
      <w:r>
        <w:rPr>
          <w:sz w:val="28"/>
          <w:szCs w:val="28"/>
        </w:rPr>
        <w:t>-</w:t>
      </w:r>
      <w:r w:rsidR="003368B0" w:rsidRPr="003368B0">
        <w:rPr>
          <w:sz w:val="28"/>
          <w:szCs w:val="28"/>
        </w:rPr>
        <w:t xml:space="preserve">oz </w:t>
      </w:r>
      <w:proofErr w:type="spellStart"/>
      <w:r w:rsidR="003368B0" w:rsidRPr="003368B0">
        <w:rPr>
          <w:sz w:val="28"/>
          <w:szCs w:val="28"/>
        </w:rPr>
        <w:t>o‘rganganman</w:t>
      </w:r>
      <w:proofErr w:type="spellEnd"/>
      <w:r w:rsidR="003368B0" w:rsidRPr="003368B0">
        <w:rPr>
          <w:sz w:val="28"/>
          <w:szCs w:val="28"/>
        </w:rPr>
        <w:t xml:space="preserve">. Ammo </w:t>
      </w:r>
      <w:proofErr w:type="spellStart"/>
      <w:r w:rsidR="003368B0" w:rsidRPr="003368B0">
        <w:rPr>
          <w:sz w:val="28"/>
          <w:szCs w:val="28"/>
        </w:rPr>
        <w:t>ularni</w:t>
      </w:r>
      <w:proofErr w:type="spellEnd"/>
    </w:p>
    <w:p w14:paraId="04E46131" w14:textId="77777777" w:rsidR="00977473" w:rsidRDefault="003368B0" w:rsidP="00624407">
      <w:pPr>
        <w:pStyle w:val="a3"/>
        <w:ind w:left="0"/>
        <w:jc w:val="both"/>
        <w:rPr>
          <w:sz w:val="28"/>
          <w:szCs w:val="28"/>
        </w:rPr>
      </w:pPr>
      <w:r w:rsidRPr="003368B0">
        <w:rPr>
          <w:sz w:val="28"/>
          <w:szCs w:val="28"/>
        </w:rPr>
        <w:t xml:space="preserve"> </w:t>
      </w:r>
      <w:proofErr w:type="spellStart"/>
      <w:proofErr w:type="gramStart"/>
      <w:r w:rsidRPr="003368B0">
        <w:rPr>
          <w:sz w:val="28"/>
          <w:szCs w:val="28"/>
        </w:rPr>
        <w:t>o‘</w:t>
      </w:r>
      <w:proofErr w:type="gramEnd"/>
      <w:r w:rsidRPr="003368B0">
        <w:rPr>
          <w:sz w:val="28"/>
          <w:szCs w:val="28"/>
        </w:rPr>
        <w:t>rganish</w:t>
      </w:r>
      <w:proofErr w:type="spellEnd"/>
      <w:r w:rsidRPr="003368B0">
        <w:rPr>
          <w:sz w:val="28"/>
          <w:szCs w:val="28"/>
        </w:rPr>
        <w:t xml:space="preserve"> </w:t>
      </w:r>
      <w:proofErr w:type="spellStart"/>
      <w:r w:rsidRPr="003368B0">
        <w:rPr>
          <w:sz w:val="28"/>
          <w:szCs w:val="28"/>
        </w:rPr>
        <w:t>jarayonida</w:t>
      </w:r>
      <w:proofErr w:type="spellEnd"/>
      <w:r w:rsidRPr="003368B0">
        <w:rPr>
          <w:sz w:val="28"/>
          <w:szCs w:val="28"/>
        </w:rPr>
        <w:t xml:space="preserve"> </w:t>
      </w:r>
      <w:proofErr w:type="spellStart"/>
      <w:r w:rsidRPr="003368B0">
        <w:rPr>
          <w:sz w:val="28"/>
          <w:szCs w:val="28"/>
        </w:rPr>
        <w:t>mantiqdagi</w:t>
      </w:r>
      <w:proofErr w:type="spellEnd"/>
      <w:r w:rsidRPr="003368B0">
        <w:rPr>
          <w:sz w:val="28"/>
          <w:szCs w:val="28"/>
        </w:rPr>
        <w:t xml:space="preserve"> </w:t>
      </w:r>
      <w:proofErr w:type="spellStart"/>
      <w:r w:rsidRPr="003368B0">
        <w:rPr>
          <w:sz w:val="28"/>
          <w:szCs w:val="28"/>
        </w:rPr>
        <w:t>sillogizmlar</w:t>
      </w:r>
      <w:proofErr w:type="spellEnd"/>
      <w:r w:rsidRPr="003368B0">
        <w:rPr>
          <w:sz w:val="28"/>
          <w:szCs w:val="28"/>
        </w:rPr>
        <w:t xml:space="preserve"> </w:t>
      </w:r>
      <w:proofErr w:type="spellStart"/>
      <w:r w:rsidRPr="003368B0">
        <w:rPr>
          <w:sz w:val="28"/>
          <w:szCs w:val="28"/>
        </w:rPr>
        <w:t>va</w:t>
      </w:r>
      <w:proofErr w:type="spellEnd"/>
      <w:r w:rsidRPr="003368B0">
        <w:rPr>
          <w:sz w:val="28"/>
          <w:szCs w:val="28"/>
        </w:rPr>
        <w:t xml:space="preserve"> </w:t>
      </w:r>
      <w:proofErr w:type="spellStart"/>
      <w:r w:rsidRPr="003368B0">
        <w:rPr>
          <w:sz w:val="28"/>
          <w:szCs w:val="28"/>
        </w:rPr>
        <w:t>uning</w:t>
      </w:r>
      <w:proofErr w:type="spellEnd"/>
      <w:r w:rsidRPr="003368B0">
        <w:rPr>
          <w:sz w:val="28"/>
          <w:szCs w:val="28"/>
        </w:rPr>
        <w:t xml:space="preserve"> </w:t>
      </w:r>
      <w:proofErr w:type="spellStart"/>
      <w:r w:rsidRPr="003368B0">
        <w:rPr>
          <w:sz w:val="28"/>
          <w:szCs w:val="28"/>
        </w:rPr>
        <w:t>yana</w:t>
      </w:r>
      <w:proofErr w:type="spellEnd"/>
      <w:r w:rsidRPr="003368B0">
        <w:rPr>
          <w:sz w:val="28"/>
          <w:szCs w:val="28"/>
        </w:rPr>
        <w:t xml:space="preserve"> </w:t>
      </w:r>
      <w:proofErr w:type="spellStart"/>
      <w:r w:rsidRPr="003368B0">
        <w:rPr>
          <w:sz w:val="28"/>
          <w:szCs w:val="28"/>
        </w:rPr>
        <w:t>boshqa</w:t>
      </w:r>
      <w:proofErr w:type="spellEnd"/>
      <w:r w:rsidRPr="003368B0">
        <w:rPr>
          <w:sz w:val="28"/>
          <w:szCs w:val="28"/>
        </w:rPr>
        <w:t xml:space="preserve"> ko‘ </w:t>
      </w:r>
      <w:proofErr w:type="spellStart"/>
      <w:r w:rsidRPr="003368B0">
        <w:rPr>
          <w:sz w:val="28"/>
          <w:szCs w:val="28"/>
        </w:rPr>
        <w:t>rsatmalari</w:t>
      </w:r>
      <w:proofErr w:type="spellEnd"/>
      <w:r w:rsidRPr="003368B0">
        <w:rPr>
          <w:sz w:val="28"/>
          <w:szCs w:val="28"/>
        </w:rPr>
        <w:t xml:space="preserve"> </w:t>
      </w:r>
    </w:p>
    <w:p w14:paraId="2670BC48" w14:textId="77777777" w:rsidR="00977473" w:rsidRDefault="003368B0" w:rsidP="00624407">
      <w:pPr>
        <w:pStyle w:val="a3"/>
        <w:ind w:left="0"/>
        <w:jc w:val="both"/>
        <w:rPr>
          <w:sz w:val="28"/>
          <w:szCs w:val="28"/>
        </w:rPr>
      </w:pPr>
      <w:proofErr w:type="spellStart"/>
      <w:proofErr w:type="gramStart"/>
      <w:r w:rsidRPr="003368B0">
        <w:rPr>
          <w:sz w:val="28"/>
          <w:szCs w:val="28"/>
        </w:rPr>
        <w:t>ko‘</w:t>
      </w:r>
      <w:proofErr w:type="gramEnd"/>
      <w:r w:rsidRPr="003368B0">
        <w:rPr>
          <w:sz w:val="28"/>
          <w:szCs w:val="28"/>
        </w:rPr>
        <w:t>p</w:t>
      </w:r>
      <w:proofErr w:type="spellEnd"/>
      <w:r w:rsidRPr="003368B0">
        <w:rPr>
          <w:sz w:val="28"/>
          <w:szCs w:val="28"/>
        </w:rPr>
        <w:t xml:space="preserve"> </w:t>
      </w:r>
      <w:proofErr w:type="spellStart"/>
      <w:r w:rsidRPr="003368B0">
        <w:rPr>
          <w:sz w:val="28"/>
          <w:szCs w:val="28"/>
        </w:rPr>
        <w:t>hollarda</w:t>
      </w:r>
      <w:proofErr w:type="spellEnd"/>
      <w:r w:rsidRPr="003368B0">
        <w:rPr>
          <w:sz w:val="28"/>
          <w:szCs w:val="28"/>
        </w:rPr>
        <w:t xml:space="preserve"> biz </w:t>
      </w:r>
      <w:proofErr w:type="spellStart"/>
      <w:r w:rsidRPr="003368B0">
        <w:rPr>
          <w:sz w:val="28"/>
          <w:szCs w:val="28"/>
        </w:rPr>
        <w:t>uchun</w:t>
      </w:r>
      <w:proofErr w:type="spellEnd"/>
      <w:r w:rsidRPr="003368B0">
        <w:rPr>
          <w:sz w:val="28"/>
          <w:szCs w:val="28"/>
        </w:rPr>
        <w:t xml:space="preserve"> </w:t>
      </w:r>
      <w:proofErr w:type="spellStart"/>
      <w:r w:rsidRPr="003368B0">
        <w:rPr>
          <w:sz w:val="28"/>
          <w:szCs w:val="28"/>
        </w:rPr>
        <w:t>ma’lum</w:t>
      </w:r>
      <w:proofErr w:type="spellEnd"/>
      <w:r w:rsidRPr="003368B0">
        <w:rPr>
          <w:sz w:val="28"/>
          <w:szCs w:val="28"/>
        </w:rPr>
        <w:t xml:space="preserve"> </w:t>
      </w:r>
      <w:proofErr w:type="spellStart"/>
      <w:r w:rsidRPr="003368B0">
        <w:rPr>
          <w:sz w:val="28"/>
          <w:szCs w:val="28"/>
        </w:rPr>
        <w:t>narsalarni</w:t>
      </w:r>
      <w:proofErr w:type="spellEnd"/>
      <w:r w:rsidRPr="003368B0">
        <w:rPr>
          <w:sz w:val="28"/>
          <w:szCs w:val="28"/>
        </w:rPr>
        <w:t xml:space="preserve"> </w:t>
      </w:r>
      <w:proofErr w:type="spellStart"/>
      <w:r w:rsidRPr="003368B0">
        <w:rPr>
          <w:sz w:val="28"/>
          <w:szCs w:val="28"/>
        </w:rPr>
        <w:t>boshqalarga</w:t>
      </w:r>
      <w:proofErr w:type="spellEnd"/>
      <w:r w:rsidRPr="003368B0">
        <w:rPr>
          <w:sz w:val="28"/>
          <w:szCs w:val="28"/>
        </w:rPr>
        <w:t xml:space="preserve"> </w:t>
      </w:r>
      <w:proofErr w:type="spellStart"/>
      <w:r w:rsidRPr="003368B0">
        <w:rPr>
          <w:sz w:val="28"/>
          <w:szCs w:val="28"/>
        </w:rPr>
        <w:t>tushuntirishga</w:t>
      </w:r>
      <w:proofErr w:type="spellEnd"/>
      <w:r w:rsidRPr="003368B0">
        <w:rPr>
          <w:sz w:val="28"/>
          <w:szCs w:val="28"/>
        </w:rPr>
        <w:t xml:space="preserve"> </w:t>
      </w:r>
      <w:proofErr w:type="spellStart"/>
      <w:r w:rsidRPr="003368B0">
        <w:rPr>
          <w:sz w:val="28"/>
          <w:szCs w:val="28"/>
        </w:rPr>
        <w:t>yordam</w:t>
      </w:r>
      <w:proofErr w:type="spellEnd"/>
      <w:r w:rsidRPr="003368B0">
        <w:rPr>
          <w:sz w:val="28"/>
          <w:szCs w:val="28"/>
        </w:rPr>
        <w:t xml:space="preserve"> </w:t>
      </w:r>
      <w:proofErr w:type="spellStart"/>
      <w:r w:rsidRPr="003368B0">
        <w:rPr>
          <w:sz w:val="28"/>
          <w:szCs w:val="28"/>
        </w:rPr>
        <w:t>berishini</w:t>
      </w:r>
      <w:proofErr w:type="spellEnd"/>
      <w:r w:rsidRPr="003368B0">
        <w:rPr>
          <w:sz w:val="28"/>
          <w:szCs w:val="28"/>
        </w:rPr>
        <w:t xml:space="preserve"> </w:t>
      </w:r>
      <w:proofErr w:type="spellStart"/>
      <w:r w:rsidRPr="003368B0">
        <w:rPr>
          <w:sz w:val="28"/>
          <w:szCs w:val="28"/>
        </w:rPr>
        <w:t>angladim</w:t>
      </w:r>
      <w:proofErr w:type="spellEnd"/>
      <w:r w:rsidRPr="003368B0">
        <w:rPr>
          <w:sz w:val="28"/>
          <w:szCs w:val="28"/>
        </w:rPr>
        <w:t xml:space="preserve">. </w:t>
      </w:r>
      <w:proofErr w:type="spellStart"/>
      <w:r w:rsidRPr="003368B0">
        <w:rPr>
          <w:sz w:val="28"/>
          <w:szCs w:val="28"/>
        </w:rPr>
        <w:t>Mantiqda</w:t>
      </w:r>
      <w:proofErr w:type="spellEnd"/>
      <w:r w:rsidRPr="003368B0">
        <w:rPr>
          <w:sz w:val="28"/>
          <w:szCs w:val="28"/>
        </w:rPr>
        <w:t xml:space="preserve"> </w:t>
      </w:r>
      <w:proofErr w:type="spellStart"/>
      <w:proofErr w:type="gramStart"/>
      <w:r w:rsidRPr="003368B0">
        <w:rPr>
          <w:sz w:val="28"/>
          <w:szCs w:val="28"/>
        </w:rPr>
        <w:t>to‘</w:t>
      </w:r>
      <w:proofErr w:type="gramEnd"/>
      <w:r w:rsidRPr="003368B0">
        <w:rPr>
          <w:sz w:val="28"/>
          <w:szCs w:val="28"/>
        </w:rPr>
        <w:t>g‘ri</w:t>
      </w:r>
      <w:proofErr w:type="spellEnd"/>
      <w:r w:rsidRPr="003368B0">
        <w:rPr>
          <w:sz w:val="28"/>
          <w:szCs w:val="28"/>
        </w:rPr>
        <w:t xml:space="preserve"> </w:t>
      </w:r>
      <w:proofErr w:type="spellStart"/>
      <w:r w:rsidRPr="003368B0">
        <w:rPr>
          <w:sz w:val="28"/>
          <w:szCs w:val="28"/>
        </w:rPr>
        <w:t>va</w:t>
      </w:r>
      <w:proofErr w:type="spellEnd"/>
      <w:r w:rsidRPr="003368B0">
        <w:rPr>
          <w:sz w:val="28"/>
          <w:szCs w:val="28"/>
        </w:rPr>
        <w:t xml:space="preserve"> </w:t>
      </w:r>
      <w:proofErr w:type="spellStart"/>
      <w:r w:rsidRPr="003368B0">
        <w:rPr>
          <w:sz w:val="28"/>
          <w:szCs w:val="28"/>
        </w:rPr>
        <w:t>foydali</w:t>
      </w:r>
      <w:proofErr w:type="spellEnd"/>
      <w:r w:rsidRPr="003368B0">
        <w:rPr>
          <w:sz w:val="28"/>
          <w:szCs w:val="28"/>
        </w:rPr>
        <w:t xml:space="preserve"> </w:t>
      </w:r>
      <w:proofErr w:type="spellStart"/>
      <w:r w:rsidRPr="003368B0">
        <w:rPr>
          <w:sz w:val="28"/>
          <w:szCs w:val="28"/>
        </w:rPr>
        <w:t>ko‘rsatmalar</w:t>
      </w:r>
      <w:proofErr w:type="spellEnd"/>
      <w:r w:rsidRPr="003368B0">
        <w:rPr>
          <w:sz w:val="28"/>
          <w:szCs w:val="28"/>
        </w:rPr>
        <w:t xml:space="preserve"> </w:t>
      </w:r>
      <w:proofErr w:type="spellStart"/>
      <w:r w:rsidRPr="003368B0">
        <w:rPr>
          <w:sz w:val="28"/>
          <w:szCs w:val="28"/>
        </w:rPr>
        <w:t>bisyorligiga</w:t>
      </w:r>
      <w:proofErr w:type="spellEnd"/>
      <w:r w:rsidRPr="003368B0">
        <w:rPr>
          <w:sz w:val="28"/>
          <w:szCs w:val="28"/>
        </w:rPr>
        <w:t xml:space="preserve"> </w:t>
      </w:r>
      <w:proofErr w:type="spellStart"/>
      <w:r w:rsidRPr="003368B0">
        <w:rPr>
          <w:sz w:val="28"/>
          <w:szCs w:val="28"/>
        </w:rPr>
        <w:t>qaramay</w:t>
      </w:r>
      <w:proofErr w:type="spellEnd"/>
      <w:r w:rsidRPr="003368B0">
        <w:rPr>
          <w:sz w:val="28"/>
          <w:szCs w:val="28"/>
        </w:rPr>
        <w:t xml:space="preserve">, </w:t>
      </w:r>
      <w:proofErr w:type="spellStart"/>
      <w:r w:rsidRPr="003368B0">
        <w:rPr>
          <w:sz w:val="28"/>
          <w:szCs w:val="28"/>
        </w:rPr>
        <w:t>ulaiga</w:t>
      </w:r>
      <w:proofErr w:type="spellEnd"/>
      <w:r w:rsidRPr="003368B0">
        <w:rPr>
          <w:sz w:val="28"/>
          <w:szCs w:val="28"/>
        </w:rPr>
        <w:t xml:space="preserve"> </w:t>
      </w:r>
      <w:proofErr w:type="spellStart"/>
      <w:r w:rsidRPr="003368B0">
        <w:rPr>
          <w:sz w:val="28"/>
          <w:szCs w:val="28"/>
        </w:rPr>
        <w:t>juda</w:t>
      </w:r>
      <w:proofErr w:type="spellEnd"/>
      <w:r w:rsidRPr="003368B0">
        <w:rPr>
          <w:sz w:val="28"/>
          <w:szCs w:val="28"/>
        </w:rPr>
        <w:t xml:space="preserve"> </w:t>
      </w:r>
      <w:proofErr w:type="spellStart"/>
      <w:r w:rsidRPr="003368B0">
        <w:rPr>
          <w:sz w:val="28"/>
          <w:szCs w:val="28"/>
        </w:rPr>
        <w:t>ko‘p</w:t>
      </w:r>
      <w:proofErr w:type="spellEnd"/>
      <w:r w:rsidRPr="003368B0">
        <w:rPr>
          <w:sz w:val="28"/>
          <w:szCs w:val="28"/>
        </w:rPr>
        <w:t xml:space="preserve"> </w:t>
      </w:r>
      <w:proofErr w:type="spellStart"/>
      <w:r w:rsidRPr="003368B0">
        <w:rPr>
          <w:sz w:val="28"/>
          <w:szCs w:val="28"/>
        </w:rPr>
        <w:t>zararli</w:t>
      </w:r>
      <w:proofErr w:type="spellEnd"/>
      <w:r w:rsidRPr="003368B0">
        <w:rPr>
          <w:sz w:val="28"/>
          <w:szCs w:val="28"/>
        </w:rPr>
        <w:t xml:space="preserve"> </w:t>
      </w:r>
      <w:proofErr w:type="spellStart"/>
      <w:r w:rsidRPr="003368B0">
        <w:rPr>
          <w:sz w:val="28"/>
          <w:szCs w:val="28"/>
        </w:rPr>
        <w:t>yoki</w:t>
      </w:r>
      <w:proofErr w:type="spellEnd"/>
      <w:r w:rsidRPr="003368B0">
        <w:rPr>
          <w:sz w:val="28"/>
          <w:szCs w:val="28"/>
        </w:rPr>
        <w:t xml:space="preserve"> </w:t>
      </w:r>
      <w:proofErr w:type="spellStart"/>
      <w:r w:rsidRPr="003368B0">
        <w:rPr>
          <w:sz w:val="28"/>
          <w:szCs w:val="28"/>
        </w:rPr>
        <w:t>keraksiz</w:t>
      </w:r>
      <w:proofErr w:type="spellEnd"/>
      <w:r w:rsidRPr="003368B0">
        <w:rPr>
          <w:sz w:val="28"/>
          <w:szCs w:val="28"/>
        </w:rPr>
        <w:t xml:space="preserve"> </w:t>
      </w:r>
      <w:proofErr w:type="spellStart"/>
      <w:r w:rsidRPr="003368B0">
        <w:rPr>
          <w:sz w:val="28"/>
          <w:szCs w:val="28"/>
        </w:rPr>
        <w:t>ko'rsatmalar</w:t>
      </w:r>
      <w:proofErr w:type="spellEnd"/>
      <w:r w:rsidRPr="003368B0">
        <w:rPr>
          <w:sz w:val="28"/>
          <w:szCs w:val="28"/>
        </w:rPr>
        <w:t xml:space="preserve"> ham </w:t>
      </w:r>
      <w:proofErr w:type="spellStart"/>
      <w:r w:rsidRPr="003368B0">
        <w:rPr>
          <w:sz w:val="28"/>
          <w:szCs w:val="28"/>
        </w:rPr>
        <w:t>aralashganki</w:t>
      </w:r>
      <w:proofErr w:type="spellEnd"/>
      <w:r w:rsidRPr="003368B0">
        <w:rPr>
          <w:sz w:val="28"/>
          <w:szCs w:val="28"/>
        </w:rPr>
        <w:t xml:space="preserve">, </w:t>
      </w:r>
      <w:proofErr w:type="spellStart"/>
      <w:r w:rsidRPr="003368B0">
        <w:rPr>
          <w:sz w:val="28"/>
          <w:szCs w:val="28"/>
        </w:rPr>
        <w:t>bu</w:t>
      </w:r>
      <w:proofErr w:type="spellEnd"/>
      <w:r w:rsidRPr="003368B0">
        <w:rPr>
          <w:sz w:val="28"/>
          <w:szCs w:val="28"/>
        </w:rPr>
        <w:t xml:space="preserve"> </w:t>
      </w:r>
      <w:proofErr w:type="spellStart"/>
      <w:r w:rsidRPr="003368B0">
        <w:rPr>
          <w:sz w:val="28"/>
          <w:szCs w:val="28"/>
        </w:rPr>
        <w:t>ikki</w:t>
      </w:r>
      <w:proofErr w:type="spellEnd"/>
      <w:r w:rsidRPr="003368B0">
        <w:rPr>
          <w:sz w:val="28"/>
          <w:szCs w:val="28"/>
        </w:rPr>
        <w:t xml:space="preserve"> </w:t>
      </w:r>
      <w:proofErr w:type="spellStart"/>
      <w:r w:rsidRPr="003368B0">
        <w:rPr>
          <w:sz w:val="28"/>
          <w:szCs w:val="28"/>
        </w:rPr>
        <w:t>xil</w:t>
      </w:r>
      <w:proofErr w:type="spellEnd"/>
      <w:r w:rsidRPr="003368B0">
        <w:rPr>
          <w:sz w:val="28"/>
          <w:szCs w:val="28"/>
        </w:rPr>
        <w:t xml:space="preserve"> </w:t>
      </w:r>
      <w:proofErr w:type="spellStart"/>
      <w:r w:rsidRPr="003368B0">
        <w:rPr>
          <w:sz w:val="28"/>
          <w:szCs w:val="28"/>
        </w:rPr>
        <w:t>ko'rsatmalami</w:t>
      </w:r>
      <w:proofErr w:type="spellEnd"/>
      <w:r w:rsidRPr="003368B0">
        <w:rPr>
          <w:sz w:val="28"/>
          <w:szCs w:val="28"/>
        </w:rPr>
        <w:t xml:space="preserve"> </w:t>
      </w:r>
      <w:proofErr w:type="spellStart"/>
      <w:r w:rsidRPr="003368B0">
        <w:rPr>
          <w:sz w:val="28"/>
          <w:szCs w:val="28"/>
        </w:rPr>
        <w:t>bir-biridan</w:t>
      </w:r>
      <w:proofErr w:type="spellEnd"/>
      <w:r w:rsidRPr="003368B0">
        <w:rPr>
          <w:sz w:val="28"/>
          <w:szCs w:val="28"/>
        </w:rPr>
        <w:t xml:space="preserve"> </w:t>
      </w:r>
      <w:proofErr w:type="spellStart"/>
      <w:r w:rsidRPr="003368B0">
        <w:rPr>
          <w:sz w:val="28"/>
          <w:szCs w:val="28"/>
        </w:rPr>
        <w:t>ajratish</w:t>
      </w:r>
      <w:proofErr w:type="spellEnd"/>
      <w:r w:rsidRPr="003368B0">
        <w:rPr>
          <w:sz w:val="28"/>
          <w:szCs w:val="28"/>
        </w:rPr>
        <w:t xml:space="preserve"> </w:t>
      </w:r>
      <w:proofErr w:type="spellStart"/>
      <w:r w:rsidRPr="003368B0">
        <w:rPr>
          <w:sz w:val="28"/>
          <w:szCs w:val="28"/>
        </w:rPr>
        <w:t>juda</w:t>
      </w:r>
      <w:proofErr w:type="spellEnd"/>
      <w:r w:rsidRPr="003368B0">
        <w:rPr>
          <w:sz w:val="28"/>
          <w:szCs w:val="28"/>
        </w:rPr>
        <w:t xml:space="preserve"> </w:t>
      </w:r>
      <w:proofErr w:type="spellStart"/>
      <w:r w:rsidRPr="003368B0">
        <w:rPr>
          <w:sz w:val="28"/>
          <w:szCs w:val="28"/>
        </w:rPr>
        <w:t>qiyin</w:t>
      </w:r>
      <w:proofErr w:type="spellEnd"/>
      <w:r w:rsidRPr="003368B0">
        <w:rPr>
          <w:sz w:val="28"/>
          <w:szCs w:val="28"/>
        </w:rPr>
        <w:t xml:space="preserve">...». </w:t>
      </w:r>
    </w:p>
    <w:p w14:paraId="5CE79234" w14:textId="77777777" w:rsidR="00977473" w:rsidRDefault="00977473" w:rsidP="00624407">
      <w:pPr>
        <w:pStyle w:val="a3"/>
        <w:ind w:left="0"/>
        <w:jc w:val="both"/>
        <w:rPr>
          <w:sz w:val="28"/>
          <w:szCs w:val="28"/>
        </w:rPr>
      </w:pPr>
      <w:r>
        <w:rPr>
          <w:sz w:val="28"/>
          <w:szCs w:val="28"/>
        </w:rPr>
        <w:t xml:space="preserve">       </w:t>
      </w:r>
      <w:r w:rsidR="003368B0" w:rsidRPr="003368B0">
        <w:rPr>
          <w:sz w:val="28"/>
          <w:szCs w:val="28"/>
        </w:rPr>
        <w:t xml:space="preserve">Har </w:t>
      </w:r>
      <w:proofErr w:type="spellStart"/>
      <w:r w:rsidR="003368B0" w:rsidRPr="003368B0">
        <w:rPr>
          <w:sz w:val="28"/>
          <w:szCs w:val="28"/>
        </w:rPr>
        <w:t>qanday</w:t>
      </w:r>
      <w:proofErr w:type="spellEnd"/>
      <w:r w:rsidR="003368B0" w:rsidRPr="003368B0">
        <w:rPr>
          <w:sz w:val="28"/>
          <w:szCs w:val="28"/>
        </w:rPr>
        <w:t xml:space="preserve"> </w:t>
      </w:r>
      <w:proofErr w:type="spellStart"/>
      <w:r w:rsidR="003368B0" w:rsidRPr="003368B0">
        <w:rPr>
          <w:sz w:val="28"/>
          <w:szCs w:val="28"/>
        </w:rPr>
        <w:t>mutafakkir</w:t>
      </w:r>
      <w:proofErr w:type="spellEnd"/>
      <w:r w:rsidR="003368B0" w:rsidRPr="003368B0">
        <w:rPr>
          <w:sz w:val="28"/>
          <w:szCs w:val="28"/>
        </w:rPr>
        <w:t xml:space="preserve"> </w:t>
      </w:r>
      <w:proofErr w:type="spellStart"/>
      <w:r w:rsidR="003368B0" w:rsidRPr="003368B0">
        <w:rPr>
          <w:sz w:val="28"/>
          <w:szCs w:val="28"/>
        </w:rPr>
        <w:t>dunyo</w:t>
      </w:r>
      <w:proofErr w:type="spellEnd"/>
      <w:r w:rsidR="003368B0" w:rsidRPr="003368B0">
        <w:rPr>
          <w:sz w:val="28"/>
          <w:szCs w:val="28"/>
        </w:rPr>
        <w:t xml:space="preserve"> </w:t>
      </w:r>
      <w:proofErr w:type="spellStart"/>
      <w:r w:rsidR="003368B0" w:rsidRPr="003368B0">
        <w:rPr>
          <w:sz w:val="28"/>
          <w:szCs w:val="28"/>
        </w:rPr>
        <w:t>haqida</w:t>
      </w:r>
      <w:proofErr w:type="spellEnd"/>
      <w:r w:rsidR="003368B0" w:rsidRPr="003368B0">
        <w:rPr>
          <w:sz w:val="28"/>
          <w:szCs w:val="28"/>
        </w:rPr>
        <w:t xml:space="preserve"> </w:t>
      </w:r>
      <w:proofErr w:type="spellStart"/>
      <w:r w:rsidR="003368B0" w:rsidRPr="003368B0">
        <w:rPr>
          <w:sz w:val="28"/>
          <w:szCs w:val="28"/>
        </w:rPr>
        <w:t>yangi</w:t>
      </w:r>
      <w:proofErr w:type="spellEnd"/>
      <w:r w:rsidR="003368B0" w:rsidRPr="003368B0">
        <w:rPr>
          <w:sz w:val="28"/>
          <w:szCs w:val="28"/>
        </w:rPr>
        <w:t xml:space="preserve"> </w:t>
      </w:r>
      <w:proofErr w:type="spellStart"/>
      <w:r w:rsidR="003368B0" w:rsidRPr="003368B0">
        <w:rPr>
          <w:sz w:val="28"/>
          <w:szCs w:val="28"/>
        </w:rPr>
        <w:t>bilimlar</w:t>
      </w:r>
      <w:proofErr w:type="spellEnd"/>
      <w:r w:rsidR="003368B0" w:rsidRPr="003368B0">
        <w:rPr>
          <w:sz w:val="28"/>
          <w:szCs w:val="28"/>
        </w:rPr>
        <w:t xml:space="preserve"> </w:t>
      </w:r>
      <w:proofErr w:type="spellStart"/>
      <w:r w:rsidR="003368B0" w:rsidRPr="003368B0">
        <w:rPr>
          <w:sz w:val="28"/>
          <w:szCs w:val="28"/>
        </w:rPr>
        <w:t>olish</w:t>
      </w:r>
      <w:proofErr w:type="spellEnd"/>
      <w:r w:rsidR="003368B0" w:rsidRPr="003368B0">
        <w:rPr>
          <w:sz w:val="28"/>
          <w:szCs w:val="28"/>
        </w:rPr>
        <w:t xml:space="preserve"> </w:t>
      </w:r>
      <w:proofErr w:type="spellStart"/>
      <w:r w:rsidR="003368B0" w:rsidRPr="003368B0">
        <w:rPr>
          <w:sz w:val="28"/>
          <w:szCs w:val="28"/>
        </w:rPr>
        <w:t>usullari</w:t>
      </w:r>
      <w:proofErr w:type="spellEnd"/>
      <w:r w:rsidR="003368B0" w:rsidRPr="003368B0">
        <w:rPr>
          <w:sz w:val="28"/>
          <w:szCs w:val="28"/>
        </w:rPr>
        <w:t xml:space="preserve"> </w:t>
      </w:r>
      <w:proofErr w:type="spellStart"/>
      <w:proofErr w:type="gramStart"/>
      <w:r w:rsidR="003368B0" w:rsidRPr="003368B0">
        <w:rPr>
          <w:sz w:val="28"/>
          <w:szCs w:val="28"/>
        </w:rPr>
        <w:t>to‘</w:t>
      </w:r>
      <w:proofErr w:type="gramEnd"/>
      <w:r w:rsidR="003368B0" w:rsidRPr="003368B0">
        <w:rPr>
          <w:sz w:val="28"/>
          <w:szCs w:val="28"/>
        </w:rPr>
        <w:t>g</w:t>
      </w:r>
      <w:proofErr w:type="spellEnd"/>
      <w:r w:rsidR="003368B0" w:rsidRPr="003368B0">
        <w:rPr>
          <w:sz w:val="28"/>
          <w:szCs w:val="28"/>
        </w:rPr>
        <w:t xml:space="preserve">‘ </w:t>
      </w:r>
      <w:proofErr w:type="spellStart"/>
      <w:r w:rsidR="003368B0" w:rsidRPr="003368B0">
        <w:rPr>
          <w:sz w:val="28"/>
          <w:szCs w:val="28"/>
        </w:rPr>
        <w:t>risida</w:t>
      </w:r>
      <w:proofErr w:type="spellEnd"/>
      <w:r w:rsidR="003368B0" w:rsidRPr="003368B0">
        <w:rPr>
          <w:sz w:val="28"/>
          <w:szCs w:val="28"/>
        </w:rPr>
        <w:t xml:space="preserve"> </w:t>
      </w:r>
      <w:proofErr w:type="spellStart"/>
      <w:r w:rsidR="003368B0" w:rsidRPr="003368B0">
        <w:rPr>
          <w:sz w:val="28"/>
          <w:szCs w:val="28"/>
        </w:rPr>
        <w:t>fikr</w:t>
      </w:r>
      <w:proofErr w:type="spellEnd"/>
      <w:r w:rsidR="003368B0" w:rsidRPr="003368B0">
        <w:rPr>
          <w:sz w:val="28"/>
          <w:szCs w:val="28"/>
        </w:rPr>
        <w:t xml:space="preserve"> </w:t>
      </w:r>
      <w:proofErr w:type="spellStart"/>
      <w:r w:rsidR="003368B0" w:rsidRPr="003368B0">
        <w:rPr>
          <w:sz w:val="28"/>
          <w:szCs w:val="28"/>
        </w:rPr>
        <w:t>yuritganida</w:t>
      </w:r>
      <w:proofErr w:type="spellEnd"/>
      <w:r w:rsidR="003368B0" w:rsidRPr="003368B0">
        <w:rPr>
          <w:sz w:val="28"/>
          <w:szCs w:val="28"/>
        </w:rPr>
        <w:t xml:space="preserve">, formal </w:t>
      </w:r>
      <w:proofErr w:type="spellStart"/>
      <w:r w:rsidR="003368B0" w:rsidRPr="003368B0">
        <w:rPr>
          <w:sz w:val="28"/>
          <w:szCs w:val="28"/>
        </w:rPr>
        <w:t>mantiqning</w:t>
      </w:r>
      <w:proofErr w:type="spellEnd"/>
      <w:r w:rsidR="003368B0" w:rsidRPr="003368B0">
        <w:rPr>
          <w:sz w:val="28"/>
          <w:szCs w:val="28"/>
        </w:rPr>
        <w:t xml:space="preserve"> </w:t>
      </w:r>
      <w:proofErr w:type="spellStart"/>
      <w:r w:rsidR="003368B0" w:rsidRPr="003368B0">
        <w:rPr>
          <w:sz w:val="28"/>
          <w:szCs w:val="28"/>
        </w:rPr>
        <w:t>mazmuni</w:t>
      </w:r>
      <w:proofErr w:type="spellEnd"/>
      <w:r w:rsidR="003368B0" w:rsidRPr="003368B0">
        <w:rPr>
          <w:sz w:val="28"/>
          <w:szCs w:val="28"/>
        </w:rPr>
        <w:t xml:space="preserve"> </w:t>
      </w:r>
      <w:proofErr w:type="spellStart"/>
      <w:r w:rsidR="003368B0" w:rsidRPr="003368B0">
        <w:rPr>
          <w:sz w:val="28"/>
          <w:szCs w:val="28"/>
        </w:rPr>
        <w:t>torligi</w:t>
      </w:r>
      <w:proofErr w:type="spellEnd"/>
      <w:r w:rsidR="003368B0" w:rsidRPr="003368B0">
        <w:rPr>
          <w:sz w:val="28"/>
          <w:szCs w:val="28"/>
        </w:rPr>
        <w:t xml:space="preserve"> </w:t>
      </w:r>
      <w:proofErr w:type="spellStart"/>
      <w:r w:rsidR="003368B0" w:rsidRPr="003368B0">
        <w:rPr>
          <w:sz w:val="28"/>
          <w:szCs w:val="28"/>
        </w:rPr>
        <w:t>uchun</w:t>
      </w:r>
      <w:proofErr w:type="spellEnd"/>
      <w:r w:rsidR="003368B0" w:rsidRPr="003368B0">
        <w:rPr>
          <w:sz w:val="28"/>
          <w:szCs w:val="28"/>
        </w:rPr>
        <w:t xml:space="preserve"> </w:t>
      </w:r>
      <w:proofErr w:type="spellStart"/>
      <w:r w:rsidR="003368B0" w:rsidRPr="003368B0">
        <w:rPr>
          <w:sz w:val="28"/>
          <w:szCs w:val="28"/>
        </w:rPr>
        <w:t>o‘rinli</w:t>
      </w:r>
      <w:proofErr w:type="spellEnd"/>
      <w:r w:rsidR="003368B0" w:rsidRPr="003368B0">
        <w:rPr>
          <w:sz w:val="28"/>
          <w:szCs w:val="28"/>
        </w:rPr>
        <w:t xml:space="preserve"> </w:t>
      </w:r>
      <w:proofErr w:type="spellStart"/>
      <w:r w:rsidR="003368B0" w:rsidRPr="003368B0">
        <w:rPr>
          <w:sz w:val="28"/>
          <w:szCs w:val="28"/>
        </w:rPr>
        <w:t>tanqid</w:t>
      </w:r>
      <w:proofErr w:type="spellEnd"/>
      <w:r w:rsidR="003368B0" w:rsidRPr="003368B0">
        <w:rPr>
          <w:sz w:val="28"/>
          <w:szCs w:val="28"/>
        </w:rPr>
        <w:t xml:space="preserve"> </w:t>
      </w:r>
      <w:proofErr w:type="spellStart"/>
      <w:r w:rsidR="003368B0" w:rsidRPr="003368B0">
        <w:rPr>
          <w:sz w:val="28"/>
          <w:szCs w:val="28"/>
        </w:rPr>
        <w:t>qiladi</w:t>
      </w:r>
      <w:proofErr w:type="spellEnd"/>
      <w:r w:rsidR="003368B0" w:rsidRPr="003368B0">
        <w:rPr>
          <w:sz w:val="28"/>
          <w:szCs w:val="28"/>
        </w:rPr>
        <w:t xml:space="preserve"> (</w:t>
      </w:r>
      <w:proofErr w:type="spellStart"/>
      <w:r w:rsidR="003368B0" w:rsidRPr="003368B0">
        <w:rPr>
          <w:sz w:val="28"/>
          <w:szCs w:val="28"/>
        </w:rPr>
        <w:t>Bekon</w:t>
      </w:r>
      <w:proofErr w:type="spellEnd"/>
      <w:r w:rsidR="003368B0" w:rsidRPr="003368B0">
        <w:rPr>
          <w:sz w:val="28"/>
          <w:szCs w:val="28"/>
        </w:rPr>
        <w:t xml:space="preserve">, </w:t>
      </w:r>
      <w:proofErr w:type="spellStart"/>
      <w:r w:rsidR="003368B0" w:rsidRPr="003368B0">
        <w:rPr>
          <w:sz w:val="28"/>
          <w:szCs w:val="28"/>
        </w:rPr>
        <w:t>Dekart</w:t>
      </w:r>
      <w:proofErr w:type="spellEnd"/>
      <w:r w:rsidR="003368B0" w:rsidRPr="003368B0">
        <w:rPr>
          <w:sz w:val="28"/>
          <w:szCs w:val="28"/>
        </w:rPr>
        <w:t xml:space="preserve">, </w:t>
      </w:r>
      <w:proofErr w:type="spellStart"/>
      <w:r w:rsidR="003368B0" w:rsidRPr="003368B0">
        <w:rPr>
          <w:sz w:val="28"/>
          <w:szCs w:val="28"/>
        </w:rPr>
        <w:t>Galiley</w:t>
      </w:r>
      <w:proofErr w:type="spellEnd"/>
      <w:r w:rsidR="003368B0" w:rsidRPr="003368B0">
        <w:rPr>
          <w:sz w:val="28"/>
          <w:szCs w:val="28"/>
        </w:rPr>
        <w:t xml:space="preserve">, Kant, </w:t>
      </w:r>
      <w:proofErr w:type="spellStart"/>
      <w:r w:rsidR="003368B0" w:rsidRPr="003368B0">
        <w:rPr>
          <w:sz w:val="28"/>
          <w:szCs w:val="28"/>
        </w:rPr>
        <w:t>Gegel</w:t>
      </w:r>
      <w:proofErr w:type="spellEnd"/>
      <w:r w:rsidR="003368B0" w:rsidRPr="003368B0">
        <w:rPr>
          <w:sz w:val="28"/>
          <w:szCs w:val="28"/>
        </w:rPr>
        <w:t xml:space="preserve">, </w:t>
      </w:r>
      <w:proofErr w:type="spellStart"/>
      <w:r w:rsidR="003368B0" w:rsidRPr="003368B0">
        <w:rPr>
          <w:sz w:val="28"/>
          <w:szCs w:val="28"/>
        </w:rPr>
        <w:t>Shopengauer</w:t>
      </w:r>
      <w:proofErr w:type="spellEnd"/>
      <w:r w:rsidR="003368B0" w:rsidRPr="003368B0">
        <w:rPr>
          <w:sz w:val="28"/>
          <w:szCs w:val="28"/>
        </w:rPr>
        <w:t xml:space="preserve">). </w:t>
      </w:r>
      <w:proofErr w:type="spellStart"/>
      <w:r w:rsidR="003368B0" w:rsidRPr="003368B0">
        <w:rPr>
          <w:sz w:val="28"/>
          <w:szCs w:val="28"/>
        </w:rPr>
        <w:t>Bunday</w:t>
      </w:r>
      <w:proofErr w:type="spellEnd"/>
      <w:r w:rsidR="003368B0" w:rsidRPr="003368B0">
        <w:rPr>
          <w:sz w:val="28"/>
          <w:szCs w:val="28"/>
        </w:rPr>
        <w:t xml:space="preserve"> </w:t>
      </w:r>
      <w:proofErr w:type="spellStart"/>
      <w:r w:rsidR="003368B0" w:rsidRPr="003368B0">
        <w:rPr>
          <w:sz w:val="28"/>
          <w:szCs w:val="28"/>
        </w:rPr>
        <w:t>tanqid</w:t>
      </w:r>
      <w:proofErr w:type="spellEnd"/>
      <w:r w:rsidR="003368B0" w:rsidRPr="003368B0">
        <w:rPr>
          <w:sz w:val="28"/>
          <w:szCs w:val="28"/>
        </w:rPr>
        <w:t xml:space="preserve"> </w:t>
      </w:r>
      <w:proofErr w:type="spellStart"/>
      <w:r w:rsidR="003368B0" w:rsidRPr="003368B0">
        <w:rPr>
          <w:sz w:val="28"/>
          <w:szCs w:val="28"/>
        </w:rPr>
        <w:t>zarur</w:t>
      </w:r>
      <w:proofErr w:type="spellEnd"/>
      <w:r w:rsidR="003368B0" w:rsidRPr="003368B0">
        <w:rPr>
          <w:sz w:val="28"/>
          <w:szCs w:val="28"/>
        </w:rPr>
        <w:t xml:space="preserve">, </w:t>
      </w:r>
      <w:proofErr w:type="spellStart"/>
      <w:r w:rsidR="003368B0" w:rsidRPr="003368B0">
        <w:rPr>
          <w:sz w:val="28"/>
          <w:szCs w:val="28"/>
        </w:rPr>
        <w:t>chunki</w:t>
      </w:r>
      <w:proofErr w:type="spellEnd"/>
      <w:r w:rsidR="003368B0" w:rsidRPr="003368B0">
        <w:rPr>
          <w:sz w:val="28"/>
          <w:szCs w:val="28"/>
        </w:rPr>
        <w:t xml:space="preserve"> </w:t>
      </w:r>
      <w:proofErr w:type="spellStart"/>
      <w:r w:rsidR="003368B0" w:rsidRPr="003368B0">
        <w:rPr>
          <w:sz w:val="28"/>
          <w:szCs w:val="28"/>
        </w:rPr>
        <w:t>mantiq</w:t>
      </w:r>
      <w:proofErr w:type="spellEnd"/>
      <w:r w:rsidR="003368B0" w:rsidRPr="003368B0">
        <w:rPr>
          <w:sz w:val="28"/>
          <w:szCs w:val="28"/>
        </w:rPr>
        <w:t xml:space="preserve"> </w:t>
      </w:r>
      <w:proofErr w:type="spellStart"/>
      <w:proofErr w:type="gramStart"/>
      <w:r w:rsidR="003368B0" w:rsidRPr="003368B0">
        <w:rPr>
          <w:sz w:val="28"/>
          <w:szCs w:val="28"/>
        </w:rPr>
        <w:t>to‘</w:t>
      </w:r>
      <w:proofErr w:type="gramEnd"/>
      <w:r w:rsidR="003368B0" w:rsidRPr="003368B0">
        <w:rPr>
          <w:sz w:val="28"/>
          <w:szCs w:val="28"/>
        </w:rPr>
        <w:t>g‘ri</w:t>
      </w:r>
      <w:proofErr w:type="spellEnd"/>
      <w:r w:rsidR="003368B0" w:rsidRPr="003368B0">
        <w:rPr>
          <w:sz w:val="28"/>
          <w:szCs w:val="28"/>
        </w:rPr>
        <w:t xml:space="preserve"> </w:t>
      </w:r>
      <w:proofErr w:type="spellStart"/>
      <w:r w:rsidR="003368B0" w:rsidRPr="003368B0">
        <w:rPr>
          <w:sz w:val="28"/>
          <w:szCs w:val="28"/>
        </w:rPr>
        <w:t>fikrlash</w:t>
      </w:r>
      <w:proofErr w:type="spellEnd"/>
      <w:r w:rsidR="003368B0" w:rsidRPr="003368B0">
        <w:rPr>
          <w:sz w:val="28"/>
          <w:szCs w:val="28"/>
        </w:rPr>
        <w:t xml:space="preserve"> </w:t>
      </w:r>
      <w:proofErr w:type="spellStart"/>
      <w:r w:rsidR="003368B0" w:rsidRPr="003368B0">
        <w:rPr>
          <w:sz w:val="28"/>
          <w:szCs w:val="28"/>
        </w:rPr>
        <w:t>haqidagi</w:t>
      </w:r>
      <w:proofErr w:type="spellEnd"/>
      <w:r w:rsidR="003368B0" w:rsidRPr="003368B0">
        <w:rPr>
          <w:sz w:val="28"/>
          <w:szCs w:val="28"/>
        </w:rPr>
        <w:t xml:space="preserve"> fan d</w:t>
      </w:r>
      <w:r>
        <w:rPr>
          <w:sz w:val="28"/>
          <w:szCs w:val="28"/>
        </w:rPr>
        <w:t>e</w:t>
      </w:r>
      <w:r w:rsidR="003368B0" w:rsidRPr="003368B0">
        <w:rPr>
          <w:sz w:val="28"/>
          <w:szCs w:val="28"/>
        </w:rPr>
        <w:t xml:space="preserve">b </w:t>
      </w:r>
      <w:proofErr w:type="spellStart"/>
      <w:r w:rsidR="003368B0" w:rsidRPr="003368B0">
        <w:rPr>
          <w:sz w:val="28"/>
          <w:szCs w:val="28"/>
        </w:rPr>
        <w:t>ta’riflanadi</w:t>
      </w:r>
      <w:proofErr w:type="spellEnd"/>
      <w:r w:rsidR="003368B0" w:rsidRPr="003368B0">
        <w:rPr>
          <w:sz w:val="28"/>
          <w:szCs w:val="28"/>
        </w:rPr>
        <w:t xml:space="preserve"> </w:t>
      </w:r>
      <w:proofErr w:type="spellStart"/>
      <w:r w:rsidR="003368B0" w:rsidRPr="003368B0">
        <w:rPr>
          <w:sz w:val="28"/>
          <w:szCs w:val="28"/>
        </w:rPr>
        <w:t>va</w:t>
      </w:r>
      <w:proofErr w:type="spellEnd"/>
      <w:r w:rsidR="003368B0" w:rsidRPr="003368B0">
        <w:rPr>
          <w:sz w:val="28"/>
          <w:szCs w:val="28"/>
        </w:rPr>
        <w:t xml:space="preserve"> </w:t>
      </w:r>
      <w:proofErr w:type="spellStart"/>
      <w:r w:rsidR="003368B0" w:rsidRPr="003368B0">
        <w:rPr>
          <w:sz w:val="28"/>
          <w:szCs w:val="28"/>
        </w:rPr>
        <w:t>uning</w:t>
      </w:r>
      <w:proofErr w:type="spellEnd"/>
      <w:r w:rsidR="003368B0" w:rsidRPr="003368B0">
        <w:rPr>
          <w:sz w:val="28"/>
          <w:szCs w:val="28"/>
        </w:rPr>
        <w:t xml:space="preserve"> </w:t>
      </w:r>
      <w:proofErr w:type="spellStart"/>
      <w:r w:rsidR="003368B0" w:rsidRPr="003368B0">
        <w:rPr>
          <w:sz w:val="28"/>
          <w:szCs w:val="28"/>
        </w:rPr>
        <w:t>bilish</w:t>
      </w:r>
      <w:proofErr w:type="spellEnd"/>
      <w:r w:rsidR="003368B0" w:rsidRPr="003368B0">
        <w:rPr>
          <w:sz w:val="28"/>
          <w:szCs w:val="28"/>
        </w:rPr>
        <w:t xml:space="preserve"> </w:t>
      </w:r>
      <w:proofErr w:type="spellStart"/>
      <w:r w:rsidR="003368B0" w:rsidRPr="003368B0">
        <w:rPr>
          <w:sz w:val="28"/>
          <w:szCs w:val="28"/>
        </w:rPr>
        <w:t>imkoniyatlarini</w:t>
      </w:r>
      <w:proofErr w:type="spellEnd"/>
      <w:r w:rsidR="003368B0" w:rsidRPr="003368B0">
        <w:rPr>
          <w:sz w:val="28"/>
          <w:szCs w:val="28"/>
        </w:rPr>
        <w:t xml:space="preserve"> </w:t>
      </w:r>
      <w:proofErr w:type="spellStart"/>
      <w:r w:rsidR="003368B0" w:rsidRPr="003368B0">
        <w:rPr>
          <w:sz w:val="28"/>
          <w:szCs w:val="28"/>
        </w:rPr>
        <w:t>tushuntirish</w:t>
      </w:r>
      <w:proofErr w:type="spellEnd"/>
      <w:r w:rsidR="003368B0" w:rsidRPr="003368B0">
        <w:rPr>
          <w:sz w:val="28"/>
          <w:szCs w:val="28"/>
        </w:rPr>
        <w:t xml:space="preserve"> </w:t>
      </w:r>
      <w:proofErr w:type="spellStart"/>
      <w:r w:rsidR="003368B0" w:rsidRPr="003368B0">
        <w:rPr>
          <w:sz w:val="28"/>
          <w:szCs w:val="28"/>
        </w:rPr>
        <w:t>uchun</w:t>
      </w:r>
      <w:proofErr w:type="spellEnd"/>
      <w:r w:rsidR="003368B0" w:rsidRPr="003368B0">
        <w:rPr>
          <w:sz w:val="28"/>
          <w:szCs w:val="28"/>
        </w:rPr>
        <w:t xml:space="preserve"> «</w:t>
      </w:r>
      <w:proofErr w:type="spellStart"/>
      <w:r w:rsidR="003368B0" w:rsidRPr="003368B0">
        <w:rPr>
          <w:sz w:val="28"/>
          <w:szCs w:val="28"/>
        </w:rPr>
        <w:t>to‘g‘ri</w:t>
      </w:r>
      <w:proofErr w:type="spellEnd"/>
      <w:r w:rsidR="003368B0" w:rsidRPr="003368B0">
        <w:rPr>
          <w:sz w:val="28"/>
          <w:szCs w:val="28"/>
        </w:rPr>
        <w:t xml:space="preserve"> </w:t>
      </w:r>
      <w:proofErr w:type="spellStart"/>
      <w:r w:rsidR="003368B0" w:rsidRPr="003368B0">
        <w:rPr>
          <w:sz w:val="28"/>
          <w:szCs w:val="28"/>
        </w:rPr>
        <w:t>fikrlash</w:t>
      </w:r>
      <w:proofErr w:type="spellEnd"/>
      <w:r w:rsidR="003368B0" w:rsidRPr="003368B0">
        <w:rPr>
          <w:sz w:val="28"/>
          <w:szCs w:val="28"/>
        </w:rPr>
        <w:t xml:space="preserve">», formal </w:t>
      </w:r>
      <w:proofErr w:type="spellStart"/>
      <w:r w:rsidR="003368B0" w:rsidRPr="003368B0">
        <w:rPr>
          <w:sz w:val="28"/>
          <w:szCs w:val="28"/>
        </w:rPr>
        <w:t>mantiq</w:t>
      </w:r>
      <w:proofErr w:type="spellEnd"/>
      <w:r w:rsidR="003368B0" w:rsidRPr="003368B0">
        <w:rPr>
          <w:sz w:val="28"/>
          <w:szCs w:val="28"/>
        </w:rPr>
        <w:t xml:space="preserve"> </w:t>
      </w:r>
      <w:proofErr w:type="spellStart"/>
      <w:r w:rsidR="003368B0" w:rsidRPr="003368B0">
        <w:rPr>
          <w:sz w:val="28"/>
          <w:szCs w:val="28"/>
        </w:rPr>
        <w:t>qonunlariga</w:t>
      </w:r>
      <w:proofErr w:type="spellEnd"/>
      <w:r w:rsidR="003368B0" w:rsidRPr="003368B0">
        <w:rPr>
          <w:sz w:val="28"/>
          <w:szCs w:val="28"/>
        </w:rPr>
        <w:t xml:space="preserve"> </w:t>
      </w:r>
      <w:proofErr w:type="spellStart"/>
      <w:r w:rsidR="003368B0" w:rsidRPr="003368B0">
        <w:rPr>
          <w:sz w:val="28"/>
          <w:szCs w:val="28"/>
        </w:rPr>
        <w:t>binoan</w:t>
      </w:r>
      <w:proofErr w:type="spellEnd"/>
      <w:r w:rsidR="003368B0" w:rsidRPr="003368B0">
        <w:rPr>
          <w:sz w:val="28"/>
          <w:szCs w:val="28"/>
        </w:rPr>
        <w:t xml:space="preserve">, </w:t>
      </w:r>
      <w:proofErr w:type="spellStart"/>
      <w:r w:rsidR="003368B0" w:rsidRPr="003368B0">
        <w:rPr>
          <w:sz w:val="28"/>
          <w:szCs w:val="28"/>
        </w:rPr>
        <w:t>bilish</w:t>
      </w:r>
      <w:proofErr w:type="spellEnd"/>
      <w:r w:rsidR="003368B0" w:rsidRPr="003368B0">
        <w:rPr>
          <w:sz w:val="28"/>
          <w:szCs w:val="28"/>
        </w:rPr>
        <w:t xml:space="preserve"> </w:t>
      </w:r>
      <w:proofErr w:type="spellStart"/>
      <w:r w:rsidR="003368B0" w:rsidRPr="003368B0">
        <w:rPr>
          <w:sz w:val="28"/>
          <w:szCs w:val="28"/>
        </w:rPr>
        <w:t>tarzidagi</w:t>
      </w:r>
      <w:proofErr w:type="spellEnd"/>
      <w:r w:rsidR="003368B0" w:rsidRPr="003368B0">
        <w:rPr>
          <w:sz w:val="28"/>
          <w:szCs w:val="28"/>
        </w:rPr>
        <w:t xml:space="preserve"> </w:t>
      </w:r>
      <w:proofErr w:type="spellStart"/>
      <w:r w:rsidR="003368B0" w:rsidRPr="003368B0">
        <w:rPr>
          <w:sz w:val="28"/>
          <w:szCs w:val="28"/>
        </w:rPr>
        <w:t>fikrlash</w:t>
      </w:r>
      <w:proofErr w:type="spellEnd"/>
      <w:r w:rsidR="003368B0" w:rsidRPr="003368B0">
        <w:rPr>
          <w:sz w:val="28"/>
          <w:szCs w:val="28"/>
        </w:rPr>
        <w:t xml:space="preserve"> </w:t>
      </w:r>
      <w:proofErr w:type="spellStart"/>
      <w:r w:rsidR="003368B0" w:rsidRPr="003368B0">
        <w:rPr>
          <w:sz w:val="28"/>
          <w:szCs w:val="28"/>
        </w:rPr>
        <w:t>emasligini</w:t>
      </w:r>
      <w:proofErr w:type="spellEnd"/>
      <w:r w:rsidR="003368B0" w:rsidRPr="003368B0">
        <w:rPr>
          <w:sz w:val="28"/>
          <w:szCs w:val="28"/>
        </w:rPr>
        <w:t xml:space="preserve"> </w:t>
      </w:r>
      <w:proofErr w:type="spellStart"/>
      <w:r w:rsidR="003368B0" w:rsidRPr="003368B0">
        <w:rPr>
          <w:sz w:val="28"/>
          <w:szCs w:val="28"/>
        </w:rPr>
        <w:t>qayd</w:t>
      </w:r>
      <w:proofErr w:type="spellEnd"/>
      <w:r w:rsidR="003368B0" w:rsidRPr="003368B0">
        <w:rPr>
          <w:sz w:val="28"/>
          <w:szCs w:val="28"/>
        </w:rPr>
        <w:t xml:space="preserve"> </w:t>
      </w:r>
      <w:proofErr w:type="spellStart"/>
      <w:r w:rsidR="003368B0" w:rsidRPr="003368B0">
        <w:rPr>
          <w:sz w:val="28"/>
          <w:szCs w:val="28"/>
        </w:rPr>
        <w:t>etishga</w:t>
      </w:r>
      <w:proofErr w:type="spellEnd"/>
      <w:r w:rsidR="003368B0" w:rsidRPr="003368B0">
        <w:rPr>
          <w:sz w:val="28"/>
          <w:szCs w:val="28"/>
        </w:rPr>
        <w:t xml:space="preserve"> </w:t>
      </w:r>
      <w:proofErr w:type="spellStart"/>
      <w:r w:rsidR="003368B0" w:rsidRPr="003368B0">
        <w:rPr>
          <w:sz w:val="28"/>
          <w:szCs w:val="28"/>
        </w:rPr>
        <w:t>to‘g‘ri</w:t>
      </w:r>
      <w:proofErr w:type="spellEnd"/>
      <w:r w:rsidR="003368B0" w:rsidRPr="003368B0">
        <w:rPr>
          <w:sz w:val="28"/>
          <w:szCs w:val="28"/>
        </w:rPr>
        <w:t xml:space="preserve"> </w:t>
      </w:r>
      <w:proofErr w:type="spellStart"/>
      <w:r w:rsidR="003368B0" w:rsidRPr="003368B0">
        <w:rPr>
          <w:sz w:val="28"/>
          <w:szCs w:val="28"/>
        </w:rPr>
        <w:t>keladi</w:t>
      </w:r>
      <w:proofErr w:type="spellEnd"/>
      <w:r w:rsidR="003368B0" w:rsidRPr="003368B0">
        <w:rPr>
          <w:sz w:val="28"/>
          <w:szCs w:val="28"/>
        </w:rPr>
        <w:t xml:space="preserve">. </w:t>
      </w:r>
      <w:proofErr w:type="spellStart"/>
      <w:r w:rsidR="003368B0" w:rsidRPr="003368B0">
        <w:rPr>
          <w:sz w:val="28"/>
          <w:szCs w:val="28"/>
        </w:rPr>
        <w:t>Dekart</w:t>
      </w:r>
      <w:proofErr w:type="spellEnd"/>
      <w:r w:rsidR="003368B0" w:rsidRPr="003368B0">
        <w:rPr>
          <w:sz w:val="28"/>
          <w:szCs w:val="28"/>
        </w:rPr>
        <w:t xml:space="preserve"> </w:t>
      </w:r>
      <w:proofErr w:type="spellStart"/>
      <w:proofErr w:type="gramStart"/>
      <w:r w:rsidR="003368B0" w:rsidRPr="003368B0">
        <w:rPr>
          <w:sz w:val="28"/>
          <w:szCs w:val="28"/>
        </w:rPr>
        <w:t>o‘</w:t>
      </w:r>
      <w:proofErr w:type="gramEnd"/>
      <w:r w:rsidR="003368B0" w:rsidRPr="003368B0">
        <w:rPr>
          <w:sz w:val="28"/>
          <w:szCs w:val="28"/>
        </w:rPr>
        <w:t>z</w:t>
      </w:r>
      <w:proofErr w:type="spellEnd"/>
      <w:r w:rsidR="003368B0" w:rsidRPr="003368B0">
        <w:rPr>
          <w:sz w:val="28"/>
          <w:szCs w:val="28"/>
        </w:rPr>
        <w:t xml:space="preserve"> </w:t>
      </w:r>
      <w:proofErr w:type="spellStart"/>
      <w:r w:rsidR="003368B0" w:rsidRPr="003368B0">
        <w:rPr>
          <w:sz w:val="28"/>
          <w:szCs w:val="28"/>
        </w:rPr>
        <w:t>metodologik</w:t>
      </w:r>
      <w:proofErr w:type="spellEnd"/>
      <w:r w:rsidR="003368B0" w:rsidRPr="003368B0">
        <w:rPr>
          <w:sz w:val="28"/>
          <w:szCs w:val="28"/>
        </w:rPr>
        <w:t xml:space="preserve"> </w:t>
      </w:r>
      <w:proofErr w:type="spellStart"/>
      <w:r w:rsidR="003368B0" w:rsidRPr="003368B0">
        <w:rPr>
          <w:sz w:val="28"/>
          <w:szCs w:val="28"/>
        </w:rPr>
        <w:t>qoidasi</w:t>
      </w:r>
      <w:proofErr w:type="spellEnd"/>
      <w:r w:rsidR="003368B0" w:rsidRPr="003368B0">
        <w:rPr>
          <w:sz w:val="28"/>
          <w:szCs w:val="28"/>
        </w:rPr>
        <w:t xml:space="preserve"> </w:t>
      </w:r>
      <w:proofErr w:type="spellStart"/>
      <w:r w:rsidR="003368B0" w:rsidRPr="003368B0">
        <w:rPr>
          <w:sz w:val="28"/>
          <w:szCs w:val="28"/>
        </w:rPr>
        <w:t>va</w:t>
      </w:r>
      <w:proofErr w:type="spellEnd"/>
      <w:r w:rsidR="003368B0" w:rsidRPr="003368B0">
        <w:rPr>
          <w:sz w:val="28"/>
          <w:szCs w:val="28"/>
        </w:rPr>
        <w:t xml:space="preserve"> </w:t>
      </w:r>
      <w:proofErr w:type="spellStart"/>
      <w:r w:rsidR="003368B0" w:rsidRPr="003368B0">
        <w:rPr>
          <w:sz w:val="28"/>
          <w:szCs w:val="28"/>
        </w:rPr>
        <w:t>bilishning</w:t>
      </w:r>
      <w:proofErr w:type="spellEnd"/>
      <w:r w:rsidR="003368B0" w:rsidRPr="003368B0">
        <w:rPr>
          <w:sz w:val="28"/>
          <w:szCs w:val="28"/>
        </w:rPr>
        <w:t xml:space="preserve"> </w:t>
      </w:r>
      <w:proofErr w:type="spellStart"/>
      <w:r w:rsidR="003368B0" w:rsidRPr="003368B0">
        <w:rPr>
          <w:sz w:val="28"/>
          <w:szCs w:val="28"/>
        </w:rPr>
        <w:t>asosiy</w:t>
      </w:r>
      <w:proofErr w:type="spellEnd"/>
      <w:r w:rsidR="003368B0" w:rsidRPr="003368B0">
        <w:rPr>
          <w:sz w:val="28"/>
          <w:szCs w:val="28"/>
        </w:rPr>
        <w:t xml:space="preserve"> </w:t>
      </w:r>
      <w:proofErr w:type="spellStart"/>
      <w:r w:rsidR="003368B0" w:rsidRPr="003368B0">
        <w:rPr>
          <w:sz w:val="28"/>
          <w:szCs w:val="28"/>
        </w:rPr>
        <w:t>tamoyillarini</w:t>
      </w:r>
      <w:proofErr w:type="spellEnd"/>
      <w:r w:rsidR="003368B0" w:rsidRPr="003368B0">
        <w:rPr>
          <w:sz w:val="28"/>
          <w:szCs w:val="28"/>
        </w:rPr>
        <w:t xml:space="preserve"> </w:t>
      </w:r>
      <w:proofErr w:type="spellStart"/>
      <w:r w:rsidR="003368B0" w:rsidRPr="003368B0">
        <w:rPr>
          <w:sz w:val="28"/>
          <w:szCs w:val="28"/>
        </w:rPr>
        <w:t>ta’riflab</w:t>
      </w:r>
      <w:proofErr w:type="spellEnd"/>
      <w:r w:rsidR="003368B0" w:rsidRPr="003368B0">
        <w:rPr>
          <w:sz w:val="28"/>
          <w:szCs w:val="28"/>
        </w:rPr>
        <w:t xml:space="preserve"> </w:t>
      </w:r>
      <w:proofErr w:type="spellStart"/>
      <w:r w:rsidR="003368B0" w:rsidRPr="003368B0">
        <w:rPr>
          <w:sz w:val="28"/>
          <w:szCs w:val="28"/>
        </w:rPr>
        <w:t>bergan</w:t>
      </w:r>
      <w:proofErr w:type="spellEnd"/>
      <w:r w:rsidR="003368B0" w:rsidRPr="003368B0">
        <w:rPr>
          <w:sz w:val="28"/>
          <w:szCs w:val="28"/>
        </w:rPr>
        <w:t>.</w:t>
      </w:r>
    </w:p>
    <w:p w14:paraId="64AB1FBA" w14:textId="77777777" w:rsidR="00611000" w:rsidRDefault="00977473" w:rsidP="00624407">
      <w:pPr>
        <w:pStyle w:val="a3"/>
        <w:ind w:left="0"/>
        <w:jc w:val="both"/>
        <w:rPr>
          <w:sz w:val="28"/>
          <w:szCs w:val="28"/>
        </w:rPr>
      </w:pPr>
      <w:r>
        <w:rPr>
          <w:sz w:val="28"/>
          <w:szCs w:val="28"/>
        </w:rPr>
        <w:t xml:space="preserve">     </w:t>
      </w:r>
      <w:r w:rsidR="003368B0" w:rsidRPr="003368B0">
        <w:rPr>
          <w:sz w:val="28"/>
          <w:szCs w:val="28"/>
        </w:rPr>
        <w:t xml:space="preserve"> U </w:t>
      </w:r>
      <w:proofErr w:type="spellStart"/>
      <w:r w:rsidR="003368B0" w:rsidRPr="003368B0">
        <w:rPr>
          <w:sz w:val="28"/>
          <w:szCs w:val="28"/>
        </w:rPr>
        <w:t>mantiqning</w:t>
      </w:r>
      <w:proofErr w:type="spellEnd"/>
      <w:r w:rsidR="003368B0" w:rsidRPr="003368B0">
        <w:rPr>
          <w:sz w:val="28"/>
          <w:szCs w:val="28"/>
        </w:rPr>
        <w:t xml:space="preserve"> </w:t>
      </w:r>
      <w:proofErr w:type="spellStart"/>
      <w:proofErr w:type="gramStart"/>
      <w:r w:rsidR="003368B0" w:rsidRPr="003368B0">
        <w:rPr>
          <w:sz w:val="28"/>
          <w:szCs w:val="28"/>
        </w:rPr>
        <w:t>ko‘</w:t>
      </w:r>
      <w:proofErr w:type="gramEnd"/>
      <w:r w:rsidR="003368B0" w:rsidRPr="003368B0">
        <w:rPr>
          <w:sz w:val="28"/>
          <w:szCs w:val="28"/>
        </w:rPr>
        <w:t>p</w:t>
      </w:r>
      <w:proofErr w:type="spellEnd"/>
      <w:r w:rsidR="003368B0" w:rsidRPr="003368B0">
        <w:rPr>
          <w:sz w:val="28"/>
          <w:szCs w:val="28"/>
        </w:rPr>
        <w:t xml:space="preserve"> </w:t>
      </w:r>
      <w:proofErr w:type="spellStart"/>
      <w:r w:rsidR="003368B0" w:rsidRPr="003368B0">
        <w:rPr>
          <w:sz w:val="28"/>
          <w:szCs w:val="28"/>
        </w:rPr>
        <w:t>sonli</w:t>
      </w:r>
      <w:proofErr w:type="spellEnd"/>
      <w:r w:rsidR="003368B0" w:rsidRPr="003368B0">
        <w:rPr>
          <w:sz w:val="28"/>
          <w:szCs w:val="28"/>
        </w:rPr>
        <w:t xml:space="preserve"> </w:t>
      </w:r>
      <w:proofErr w:type="spellStart"/>
      <w:r w:rsidR="003368B0" w:rsidRPr="003368B0">
        <w:rPr>
          <w:sz w:val="28"/>
          <w:szCs w:val="28"/>
        </w:rPr>
        <w:t>qoidalari</w:t>
      </w:r>
      <w:proofErr w:type="spellEnd"/>
      <w:r w:rsidR="003368B0" w:rsidRPr="003368B0">
        <w:rPr>
          <w:sz w:val="28"/>
          <w:szCs w:val="28"/>
        </w:rPr>
        <w:t xml:space="preserve"> </w:t>
      </w:r>
      <w:proofErr w:type="spellStart"/>
      <w:r w:rsidR="003368B0" w:rsidRPr="003368B0">
        <w:rPr>
          <w:sz w:val="28"/>
          <w:szCs w:val="28"/>
        </w:rPr>
        <w:t>o‘rniga</w:t>
      </w:r>
      <w:proofErr w:type="spellEnd"/>
      <w:r w:rsidR="003368B0" w:rsidRPr="003368B0">
        <w:rPr>
          <w:sz w:val="28"/>
          <w:szCs w:val="28"/>
        </w:rPr>
        <w:t xml:space="preserve"> </w:t>
      </w:r>
      <w:proofErr w:type="spellStart"/>
      <w:r w:rsidR="003368B0" w:rsidRPr="003368B0">
        <w:rPr>
          <w:sz w:val="28"/>
          <w:szCs w:val="28"/>
        </w:rPr>
        <w:t>quyidagi</w:t>
      </w:r>
      <w:proofErr w:type="spellEnd"/>
      <w:r w:rsidR="003368B0" w:rsidRPr="003368B0">
        <w:rPr>
          <w:sz w:val="28"/>
          <w:szCs w:val="28"/>
        </w:rPr>
        <w:t xml:space="preserve"> </w:t>
      </w:r>
      <w:proofErr w:type="spellStart"/>
      <w:r w:rsidR="003368B0" w:rsidRPr="003368B0">
        <w:rPr>
          <w:sz w:val="28"/>
          <w:szCs w:val="28"/>
        </w:rPr>
        <w:t>to‘rt</w:t>
      </w:r>
      <w:proofErr w:type="spellEnd"/>
      <w:r w:rsidR="003368B0" w:rsidRPr="003368B0">
        <w:rPr>
          <w:sz w:val="28"/>
          <w:szCs w:val="28"/>
        </w:rPr>
        <w:t xml:space="preserve"> </w:t>
      </w:r>
      <w:proofErr w:type="spellStart"/>
      <w:r w:rsidR="003368B0" w:rsidRPr="003368B0">
        <w:rPr>
          <w:sz w:val="28"/>
          <w:szCs w:val="28"/>
        </w:rPr>
        <w:t>qoidaga</w:t>
      </w:r>
      <w:proofErr w:type="spellEnd"/>
      <w:r w:rsidR="003368B0" w:rsidRPr="003368B0">
        <w:rPr>
          <w:sz w:val="28"/>
          <w:szCs w:val="28"/>
        </w:rPr>
        <w:t xml:space="preserve"> </w:t>
      </w:r>
      <w:proofErr w:type="spellStart"/>
      <w:r w:rsidR="003368B0" w:rsidRPr="003368B0">
        <w:rPr>
          <w:sz w:val="28"/>
          <w:szCs w:val="28"/>
        </w:rPr>
        <w:t>qat’iy</w:t>
      </w:r>
      <w:proofErr w:type="spellEnd"/>
      <w:r w:rsidR="003368B0" w:rsidRPr="003368B0">
        <w:rPr>
          <w:sz w:val="28"/>
          <w:szCs w:val="28"/>
        </w:rPr>
        <w:t xml:space="preserve"> </w:t>
      </w:r>
      <w:proofErr w:type="spellStart"/>
      <w:r w:rsidR="003368B0" w:rsidRPr="003368B0">
        <w:rPr>
          <w:sz w:val="28"/>
          <w:szCs w:val="28"/>
        </w:rPr>
        <w:t>amal</w:t>
      </w:r>
      <w:proofErr w:type="spellEnd"/>
      <w:r w:rsidR="003368B0" w:rsidRPr="003368B0">
        <w:rPr>
          <w:sz w:val="28"/>
          <w:szCs w:val="28"/>
        </w:rPr>
        <w:t xml:space="preserve"> </w:t>
      </w:r>
      <w:proofErr w:type="spellStart"/>
      <w:r w:rsidR="003368B0" w:rsidRPr="003368B0">
        <w:rPr>
          <w:sz w:val="28"/>
          <w:szCs w:val="28"/>
        </w:rPr>
        <w:t>qilishning</w:t>
      </w:r>
      <w:proofErr w:type="spellEnd"/>
      <w:r w:rsidR="003368B0" w:rsidRPr="003368B0">
        <w:rPr>
          <w:sz w:val="28"/>
          <w:szCs w:val="28"/>
        </w:rPr>
        <w:t xml:space="preserve"> </w:t>
      </w:r>
      <w:proofErr w:type="spellStart"/>
      <w:r w:rsidR="003368B0" w:rsidRPr="003368B0">
        <w:rPr>
          <w:sz w:val="28"/>
          <w:szCs w:val="28"/>
        </w:rPr>
        <w:t>o‘zini</w:t>
      </w:r>
      <w:proofErr w:type="spellEnd"/>
      <w:r w:rsidR="003368B0" w:rsidRPr="003368B0">
        <w:rPr>
          <w:sz w:val="28"/>
          <w:szCs w:val="28"/>
        </w:rPr>
        <w:t xml:space="preserve"> </w:t>
      </w:r>
      <w:proofErr w:type="spellStart"/>
      <w:r w:rsidR="003368B0" w:rsidRPr="003368B0">
        <w:rPr>
          <w:sz w:val="28"/>
          <w:szCs w:val="28"/>
        </w:rPr>
        <w:t>kifoya</w:t>
      </w:r>
      <w:proofErr w:type="spellEnd"/>
      <w:r w:rsidR="003368B0" w:rsidRPr="003368B0">
        <w:rPr>
          <w:sz w:val="28"/>
          <w:szCs w:val="28"/>
        </w:rPr>
        <w:t xml:space="preserve"> deb </w:t>
      </w:r>
      <w:proofErr w:type="spellStart"/>
      <w:r w:rsidR="003368B0" w:rsidRPr="003368B0">
        <w:rPr>
          <w:sz w:val="28"/>
          <w:szCs w:val="28"/>
        </w:rPr>
        <w:t>topadi</w:t>
      </w:r>
      <w:proofErr w:type="spellEnd"/>
      <w:r w:rsidR="003368B0" w:rsidRPr="003368B0">
        <w:rPr>
          <w:sz w:val="28"/>
          <w:szCs w:val="28"/>
        </w:rPr>
        <w:t xml:space="preserve">. </w:t>
      </w:r>
    </w:p>
    <w:p w14:paraId="7EA0C26F" w14:textId="77777777" w:rsidR="00611000" w:rsidRDefault="00611000" w:rsidP="00624407">
      <w:pPr>
        <w:pStyle w:val="a3"/>
        <w:ind w:left="0"/>
        <w:jc w:val="both"/>
        <w:rPr>
          <w:sz w:val="28"/>
          <w:szCs w:val="28"/>
        </w:rPr>
      </w:pPr>
      <w:r>
        <w:rPr>
          <w:sz w:val="28"/>
          <w:szCs w:val="28"/>
        </w:rPr>
        <w:t xml:space="preserve">     </w:t>
      </w:r>
      <w:proofErr w:type="spellStart"/>
      <w:r w:rsidR="003368B0" w:rsidRPr="003368B0">
        <w:rPr>
          <w:sz w:val="28"/>
          <w:szCs w:val="28"/>
        </w:rPr>
        <w:t>Birinchi</w:t>
      </w:r>
      <w:proofErr w:type="spellEnd"/>
      <w:r w:rsidR="003368B0" w:rsidRPr="003368B0">
        <w:rPr>
          <w:sz w:val="28"/>
          <w:szCs w:val="28"/>
        </w:rPr>
        <w:t xml:space="preserve"> </w:t>
      </w:r>
      <w:proofErr w:type="spellStart"/>
      <w:r w:rsidR="003368B0" w:rsidRPr="003368B0">
        <w:rPr>
          <w:sz w:val="28"/>
          <w:szCs w:val="28"/>
        </w:rPr>
        <w:t>qoida</w:t>
      </w:r>
      <w:proofErr w:type="spellEnd"/>
      <w:r w:rsidR="003368B0" w:rsidRPr="003368B0">
        <w:rPr>
          <w:sz w:val="28"/>
          <w:szCs w:val="28"/>
        </w:rPr>
        <w:t>—</w:t>
      </w:r>
      <w:proofErr w:type="spellStart"/>
      <w:r w:rsidR="003368B0" w:rsidRPr="003368B0">
        <w:rPr>
          <w:sz w:val="28"/>
          <w:szCs w:val="28"/>
        </w:rPr>
        <w:t>bilishda</w:t>
      </w:r>
      <w:proofErr w:type="spellEnd"/>
      <w:r w:rsidR="003368B0" w:rsidRPr="003368B0">
        <w:rPr>
          <w:sz w:val="28"/>
          <w:szCs w:val="28"/>
        </w:rPr>
        <w:t xml:space="preserve"> </w:t>
      </w:r>
      <w:proofErr w:type="spellStart"/>
      <w:r w:rsidR="003368B0" w:rsidRPr="003368B0">
        <w:rPr>
          <w:sz w:val="28"/>
          <w:szCs w:val="28"/>
        </w:rPr>
        <w:t>hech</w:t>
      </w:r>
      <w:proofErr w:type="spellEnd"/>
      <w:r w:rsidR="003368B0" w:rsidRPr="003368B0">
        <w:rPr>
          <w:sz w:val="28"/>
          <w:szCs w:val="28"/>
        </w:rPr>
        <w:t xml:space="preserve"> </w:t>
      </w:r>
      <w:proofErr w:type="spellStart"/>
      <w:r w:rsidR="003368B0" w:rsidRPr="003368B0">
        <w:rPr>
          <w:sz w:val="28"/>
          <w:szCs w:val="28"/>
        </w:rPr>
        <w:t>qanday</w:t>
      </w:r>
      <w:proofErr w:type="spellEnd"/>
      <w:r w:rsidR="003368B0" w:rsidRPr="003368B0">
        <w:rPr>
          <w:sz w:val="28"/>
          <w:szCs w:val="28"/>
        </w:rPr>
        <w:t xml:space="preserve"> </w:t>
      </w:r>
      <w:proofErr w:type="spellStart"/>
      <w:r w:rsidR="003368B0" w:rsidRPr="003368B0">
        <w:rPr>
          <w:sz w:val="28"/>
          <w:szCs w:val="28"/>
        </w:rPr>
        <w:t>shubha</w:t>
      </w:r>
      <w:proofErr w:type="spellEnd"/>
      <w:r w:rsidR="003368B0" w:rsidRPr="003368B0">
        <w:rPr>
          <w:sz w:val="28"/>
          <w:szCs w:val="28"/>
        </w:rPr>
        <w:t xml:space="preserve"> </w:t>
      </w:r>
      <w:proofErr w:type="spellStart"/>
      <w:r w:rsidR="003368B0" w:rsidRPr="003368B0">
        <w:rPr>
          <w:sz w:val="28"/>
          <w:szCs w:val="28"/>
        </w:rPr>
        <w:t>qoldirmaydigan</w:t>
      </w:r>
      <w:proofErr w:type="spellEnd"/>
      <w:r w:rsidR="003368B0" w:rsidRPr="003368B0">
        <w:rPr>
          <w:sz w:val="28"/>
          <w:szCs w:val="28"/>
        </w:rPr>
        <w:t xml:space="preserve"> </w:t>
      </w:r>
      <w:proofErr w:type="spellStart"/>
      <w:r w:rsidR="003368B0" w:rsidRPr="003368B0">
        <w:rPr>
          <w:sz w:val="28"/>
          <w:szCs w:val="28"/>
        </w:rPr>
        <w:t>aniqlik</w:t>
      </w:r>
      <w:proofErr w:type="spellEnd"/>
      <w:r w:rsidR="003368B0" w:rsidRPr="003368B0">
        <w:rPr>
          <w:sz w:val="28"/>
          <w:szCs w:val="28"/>
        </w:rPr>
        <w:t xml:space="preserve"> </w:t>
      </w:r>
      <w:proofErr w:type="spellStart"/>
      <w:r w:rsidR="003368B0" w:rsidRPr="003368B0">
        <w:rPr>
          <w:sz w:val="28"/>
          <w:szCs w:val="28"/>
        </w:rPr>
        <w:t>va</w:t>
      </w:r>
      <w:proofErr w:type="spellEnd"/>
      <w:r w:rsidR="003368B0" w:rsidRPr="003368B0">
        <w:rPr>
          <w:sz w:val="28"/>
          <w:szCs w:val="28"/>
        </w:rPr>
        <w:t xml:space="preserve"> </w:t>
      </w:r>
      <w:proofErr w:type="spellStart"/>
      <w:r w:rsidR="003368B0" w:rsidRPr="003368B0">
        <w:rPr>
          <w:sz w:val="28"/>
          <w:szCs w:val="28"/>
        </w:rPr>
        <w:t>yaqqollikka</w:t>
      </w:r>
      <w:proofErr w:type="spellEnd"/>
      <w:r w:rsidR="003368B0" w:rsidRPr="003368B0">
        <w:rPr>
          <w:sz w:val="28"/>
          <w:szCs w:val="28"/>
        </w:rPr>
        <w:t xml:space="preserve"> </w:t>
      </w:r>
      <w:proofErr w:type="spellStart"/>
      <w:r w:rsidR="003368B0" w:rsidRPr="003368B0">
        <w:rPr>
          <w:sz w:val="28"/>
          <w:szCs w:val="28"/>
        </w:rPr>
        <w:t>erishish</w:t>
      </w:r>
      <w:proofErr w:type="spellEnd"/>
      <w:r w:rsidR="003368B0" w:rsidRPr="003368B0">
        <w:rPr>
          <w:sz w:val="28"/>
          <w:szCs w:val="28"/>
        </w:rPr>
        <w:t>.</w:t>
      </w:r>
    </w:p>
    <w:p w14:paraId="45D7A8B1" w14:textId="77777777" w:rsidR="00611000" w:rsidRDefault="00611000" w:rsidP="00624407">
      <w:pPr>
        <w:pStyle w:val="a3"/>
        <w:ind w:left="0"/>
        <w:jc w:val="both"/>
        <w:rPr>
          <w:sz w:val="28"/>
          <w:szCs w:val="28"/>
        </w:rPr>
      </w:pPr>
      <w:r>
        <w:rPr>
          <w:sz w:val="28"/>
          <w:szCs w:val="28"/>
        </w:rPr>
        <w:t xml:space="preserve">    </w:t>
      </w:r>
      <w:r w:rsidR="003368B0" w:rsidRPr="003368B0">
        <w:rPr>
          <w:sz w:val="28"/>
          <w:szCs w:val="28"/>
        </w:rPr>
        <w:t xml:space="preserve"> </w:t>
      </w:r>
      <w:proofErr w:type="spellStart"/>
      <w:r w:rsidR="003368B0" w:rsidRPr="003368B0">
        <w:rPr>
          <w:sz w:val="28"/>
          <w:szCs w:val="28"/>
        </w:rPr>
        <w:t>Ikkinchi</w:t>
      </w:r>
      <w:proofErr w:type="spellEnd"/>
      <w:r w:rsidR="003368B0" w:rsidRPr="003368B0">
        <w:rPr>
          <w:sz w:val="28"/>
          <w:szCs w:val="28"/>
        </w:rPr>
        <w:t xml:space="preserve"> </w:t>
      </w:r>
      <w:proofErr w:type="spellStart"/>
      <w:r w:rsidR="003368B0" w:rsidRPr="003368B0">
        <w:rPr>
          <w:sz w:val="28"/>
          <w:szCs w:val="28"/>
        </w:rPr>
        <w:t>qoida</w:t>
      </w:r>
      <w:proofErr w:type="spellEnd"/>
      <w:r w:rsidR="003368B0" w:rsidRPr="003368B0">
        <w:rPr>
          <w:sz w:val="28"/>
          <w:szCs w:val="28"/>
        </w:rPr>
        <w:t>—</w:t>
      </w:r>
      <w:proofErr w:type="spellStart"/>
      <w:r w:rsidR="003368B0" w:rsidRPr="003368B0">
        <w:rPr>
          <w:sz w:val="28"/>
          <w:szCs w:val="28"/>
        </w:rPr>
        <w:t>tadqiq</w:t>
      </w:r>
      <w:proofErr w:type="spellEnd"/>
      <w:r w:rsidR="003368B0" w:rsidRPr="003368B0">
        <w:rPr>
          <w:sz w:val="28"/>
          <w:szCs w:val="28"/>
        </w:rPr>
        <w:t xml:space="preserve"> </w:t>
      </w:r>
      <w:proofErr w:type="spellStart"/>
      <w:r w:rsidR="003368B0" w:rsidRPr="003368B0">
        <w:rPr>
          <w:sz w:val="28"/>
          <w:szCs w:val="28"/>
        </w:rPr>
        <w:t>etilayotgan</w:t>
      </w:r>
      <w:proofErr w:type="spellEnd"/>
      <w:r w:rsidR="003368B0" w:rsidRPr="003368B0">
        <w:rPr>
          <w:sz w:val="28"/>
          <w:szCs w:val="28"/>
        </w:rPr>
        <w:t xml:space="preserve"> </w:t>
      </w:r>
      <w:proofErr w:type="spellStart"/>
      <w:r w:rsidR="003368B0" w:rsidRPr="003368B0">
        <w:rPr>
          <w:sz w:val="28"/>
          <w:szCs w:val="28"/>
        </w:rPr>
        <w:t>muammoni</w:t>
      </w:r>
      <w:proofErr w:type="spellEnd"/>
      <w:r w:rsidR="003368B0" w:rsidRPr="003368B0">
        <w:rPr>
          <w:sz w:val="28"/>
          <w:szCs w:val="28"/>
        </w:rPr>
        <w:t xml:space="preserve"> </w:t>
      </w:r>
      <w:proofErr w:type="spellStart"/>
      <w:r w:rsidR="003368B0" w:rsidRPr="003368B0">
        <w:rPr>
          <w:sz w:val="28"/>
          <w:szCs w:val="28"/>
        </w:rPr>
        <w:t>yaxshi</w:t>
      </w:r>
      <w:proofErr w:type="spellEnd"/>
      <w:r w:rsidR="003368B0" w:rsidRPr="003368B0">
        <w:rPr>
          <w:sz w:val="28"/>
          <w:szCs w:val="28"/>
        </w:rPr>
        <w:t xml:space="preserve"> </w:t>
      </w:r>
      <w:proofErr w:type="spellStart"/>
      <w:r w:rsidR="003368B0" w:rsidRPr="003368B0">
        <w:rPr>
          <w:sz w:val="28"/>
          <w:szCs w:val="28"/>
        </w:rPr>
        <w:t>tushunib</w:t>
      </w:r>
      <w:proofErr w:type="spellEnd"/>
      <w:r w:rsidR="003368B0" w:rsidRPr="003368B0">
        <w:rPr>
          <w:sz w:val="28"/>
          <w:szCs w:val="28"/>
        </w:rPr>
        <w:t xml:space="preserve"> </w:t>
      </w:r>
      <w:proofErr w:type="spellStart"/>
      <w:r w:rsidR="003368B0" w:rsidRPr="003368B0">
        <w:rPr>
          <w:sz w:val="28"/>
          <w:szCs w:val="28"/>
        </w:rPr>
        <w:t>olish</w:t>
      </w:r>
      <w:proofErr w:type="spellEnd"/>
      <w:r w:rsidR="003368B0" w:rsidRPr="003368B0">
        <w:rPr>
          <w:sz w:val="28"/>
          <w:szCs w:val="28"/>
        </w:rPr>
        <w:t xml:space="preserve"> </w:t>
      </w:r>
      <w:proofErr w:type="spellStart"/>
      <w:r w:rsidR="003368B0" w:rsidRPr="003368B0">
        <w:rPr>
          <w:sz w:val="28"/>
          <w:szCs w:val="28"/>
        </w:rPr>
        <w:t>uchun</w:t>
      </w:r>
      <w:proofErr w:type="spellEnd"/>
      <w:r w:rsidR="003368B0" w:rsidRPr="003368B0">
        <w:rPr>
          <w:sz w:val="28"/>
          <w:szCs w:val="28"/>
        </w:rPr>
        <w:t xml:space="preserve"> </w:t>
      </w:r>
      <w:proofErr w:type="spellStart"/>
      <w:r w:rsidR="003368B0" w:rsidRPr="003368B0">
        <w:rPr>
          <w:sz w:val="28"/>
          <w:szCs w:val="28"/>
        </w:rPr>
        <w:t>necha</w:t>
      </w:r>
      <w:proofErr w:type="spellEnd"/>
      <w:r w:rsidR="003368B0" w:rsidRPr="003368B0">
        <w:rPr>
          <w:sz w:val="28"/>
          <w:szCs w:val="28"/>
        </w:rPr>
        <w:t xml:space="preserve"> </w:t>
      </w:r>
      <w:proofErr w:type="spellStart"/>
      <w:r w:rsidR="003368B0" w:rsidRPr="003368B0">
        <w:rPr>
          <w:sz w:val="28"/>
          <w:szCs w:val="28"/>
        </w:rPr>
        <w:t>qismga</w:t>
      </w:r>
      <w:proofErr w:type="spellEnd"/>
      <w:r w:rsidR="003368B0" w:rsidRPr="003368B0">
        <w:rPr>
          <w:sz w:val="28"/>
          <w:szCs w:val="28"/>
        </w:rPr>
        <w:t xml:space="preserve"> </w:t>
      </w:r>
      <w:proofErr w:type="spellStart"/>
      <w:proofErr w:type="gramStart"/>
      <w:r w:rsidR="003368B0" w:rsidRPr="003368B0">
        <w:rPr>
          <w:sz w:val="28"/>
          <w:szCs w:val="28"/>
        </w:rPr>
        <w:t>bo‘</w:t>
      </w:r>
      <w:proofErr w:type="gramEnd"/>
      <w:r w:rsidR="003368B0" w:rsidRPr="003368B0">
        <w:rPr>
          <w:sz w:val="28"/>
          <w:szCs w:val="28"/>
        </w:rPr>
        <w:t>lish</w:t>
      </w:r>
      <w:proofErr w:type="spellEnd"/>
      <w:r w:rsidR="003368B0" w:rsidRPr="003368B0">
        <w:rPr>
          <w:sz w:val="28"/>
          <w:szCs w:val="28"/>
        </w:rPr>
        <w:t xml:space="preserve"> talab </w:t>
      </w:r>
      <w:proofErr w:type="spellStart"/>
      <w:r w:rsidR="003368B0" w:rsidRPr="003368B0">
        <w:rPr>
          <w:sz w:val="28"/>
          <w:szCs w:val="28"/>
        </w:rPr>
        <w:t>qilinsa</w:t>
      </w:r>
      <w:proofErr w:type="spellEnd"/>
      <w:r w:rsidR="003368B0" w:rsidRPr="003368B0">
        <w:rPr>
          <w:sz w:val="28"/>
          <w:szCs w:val="28"/>
        </w:rPr>
        <w:t xml:space="preserve">, </w:t>
      </w:r>
      <w:proofErr w:type="spellStart"/>
      <w:r w:rsidR="003368B0" w:rsidRPr="003368B0">
        <w:rPr>
          <w:sz w:val="28"/>
          <w:szCs w:val="28"/>
        </w:rPr>
        <w:t>shuncha</w:t>
      </w:r>
      <w:proofErr w:type="spellEnd"/>
      <w:r w:rsidR="003368B0" w:rsidRPr="003368B0">
        <w:rPr>
          <w:sz w:val="28"/>
          <w:szCs w:val="28"/>
        </w:rPr>
        <w:t xml:space="preserve"> </w:t>
      </w:r>
      <w:proofErr w:type="spellStart"/>
      <w:r w:rsidR="003368B0" w:rsidRPr="003368B0">
        <w:rPr>
          <w:sz w:val="28"/>
          <w:szCs w:val="28"/>
        </w:rPr>
        <w:t>qismlarga</w:t>
      </w:r>
      <w:proofErr w:type="spellEnd"/>
      <w:r w:rsidR="003368B0" w:rsidRPr="003368B0">
        <w:rPr>
          <w:sz w:val="28"/>
          <w:szCs w:val="28"/>
        </w:rPr>
        <w:t xml:space="preserve"> </w:t>
      </w:r>
      <w:proofErr w:type="spellStart"/>
      <w:r w:rsidR="003368B0" w:rsidRPr="003368B0">
        <w:rPr>
          <w:sz w:val="28"/>
          <w:szCs w:val="28"/>
        </w:rPr>
        <w:t>boMish</w:t>
      </w:r>
      <w:proofErr w:type="spellEnd"/>
      <w:r w:rsidR="003368B0" w:rsidRPr="003368B0">
        <w:rPr>
          <w:sz w:val="28"/>
          <w:szCs w:val="28"/>
        </w:rPr>
        <w:t xml:space="preserve">. </w:t>
      </w:r>
    </w:p>
    <w:p w14:paraId="59AC67FD" w14:textId="77777777" w:rsidR="00611000" w:rsidRDefault="00611000" w:rsidP="00624407">
      <w:pPr>
        <w:pStyle w:val="a3"/>
        <w:ind w:left="0"/>
        <w:jc w:val="both"/>
        <w:rPr>
          <w:sz w:val="28"/>
          <w:szCs w:val="28"/>
        </w:rPr>
      </w:pPr>
      <w:r>
        <w:rPr>
          <w:sz w:val="28"/>
          <w:szCs w:val="28"/>
        </w:rPr>
        <w:t xml:space="preserve">     </w:t>
      </w:r>
      <w:proofErr w:type="spellStart"/>
      <w:r w:rsidR="003368B0" w:rsidRPr="003368B0">
        <w:rPr>
          <w:sz w:val="28"/>
          <w:szCs w:val="28"/>
        </w:rPr>
        <w:t>Uchinchi</w:t>
      </w:r>
      <w:proofErr w:type="spellEnd"/>
      <w:r w:rsidR="003368B0" w:rsidRPr="003368B0">
        <w:rPr>
          <w:sz w:val="28"/>
          <w:szCs w:val="28"/>
        </w:rPr>
        <w:t xml:space="preserve"> </w:t>
      </w:r>
      <w:proofErr w:type="spellStart"/>
      <w:r w:rsidR="003368B0" w:rsidRPr="003368B0">
        <w:rPr>
          <w:sz w:val="28"/>
          <w:szCs w:val="28"/>
        </w:rPr>
        <w:t>qoida</w:t>
      </w:r>
      <w:proofErr w:type="spellEnd"/>
      <w:r w:rsidR="003368B0" w:rsidRPr="003368B0">
        <w:rPr>
          <w:sz w:val="28"/>
          <w:szCs w:val="28"/>
        </w:rPr>
        <w:t>—</w:t>
      </w:r>
      <w:proofErr w:type="spellStart"/>
      <w:r w:rsidR="003368B0" w:rsidRPr="003368B0">
        <w:rPr>
          <w:sz w:val="28"/>
          <w:szCs w:val="28"/>
        </w:rPr>
        <w:t>oddiy</w:t>
      </w:r>
      <w:proofErr w:type="spellEnd"/>
      <w:r w:rsidR="003368B0" w:rsidRPr="003368B0">
        <w:rPr>
          <w:sz w:val="28"/>
          <w:szCs w:val="28"/>
        </w:rPr>
        <w:t xml:space="preserve"> </w:t>
      </w:r>
      <w:proofErr w:type="spellStart"/>
      <w:r w:rsidR="003368B0" w:rsidRPr="003368B0">
        <w:rPr>
          <w:sz w:val="28"/>
          <w:szCs w:val="28"/>
        </w:rPr>
        <w:t>narsalardan</w:t>
      </w:r>
      <w:proofErr w:type="spellEnd"/>
      <w:r w:rsidR="003368B0" w:rsidRPr="003368B0">
        <w:rPr>
          <w:sz w:val="28"/>
          <w:szCs w:val="28"/>
        </w:rPr>
        <w:t xml:space="preserve"> </w:t>
      </w:r>
      <w:proofErr w:type="spellStart"/>
      <w:r w:rsidR="003368B0" w:rsidRPr="003368B0">
        <w:rPr>
          <w:sz w:val="28"/>
          <w:szCs w:val="28"/>
        </w:rPr>
        <w:t>boshlab</w:t>
      </w:r>
      <w:proofErr w:type="spellEnd"/>
      <w:r w:rsidR="003368B0" w:rsidRPr="003368B0">
        <w:rPr>
          <w:sz w:val="28"/>
          <w:szCs w:val="28"/>
        </w:rPr>
        <w:t xml:space="preserve">, </w:t>
      </w:r>
      <w:proofErr w:type="spellStart"/>
      <w:r w:rsidR="003368B0" w:rsidRPr="003368B0">
        <w:rPr>
          <w:sz w:val="28"/>
          <w:szCs w:val="28"/>
        </w:rPr>
        <w:t>asta-sekin</w:t>
      </w:r>
      <w:proofErr w:type="spellEnd"/>
      <w:r w:rsidR="003368B0" w:rsidRPr="003368B0">
        <w:rPr>
          <w:sz w:val="28"/>
          <w:szCs w:val="28"/>
        </w:rPr>
        <w:t xml:space="preserve"> </w:t>
      </w:r>
      <w:proofErr w:type="spellStart"/>
      <w:r w:rsidR="003368B0" w:rsidRPr="003368B0">
        <w:rPr>
          <w:sz w:val="28"/>
          <w:szCs w:val="28"/>
        </w:rPr>
        <w:t>eng</w:t>
      </w:r>
      <w:proofErr w:type="spellEnd"/>
      <w:r w:rsidR="003368B0" w:rsidRPr="003368B0">
        <w:rPr>
          <w:sz w:val="28"/>
          <w:szCs w:val="28"/>
        </w:rPr>
        <w:t xml:space="preserve"> </w:t>
      </w:r>
      <w:proofErr w:type="spellStart"/>
      <w:r w:rsidR="003368B0" w:rsidRPr="003368B0">
        <w:rPr>
          <w:sz w:val="28"/>
          <w:szCs w:val="28"/>
        </w:rPr>
        <w:t>murakkab</w:t>
      </w:r>
      <w:proofErr w:type="spellEnd"/>
      <w:r w:rsidR="003368B0" w:rsidRPr="003368B0">
        <w:rPr>
          <w:sz w:val="28"/>
          <w:szCs w:val="28"/>
        </w:rPr>
        <w:t xml:space="preserve"> </w:t>
      </w:r>
      <w:proofErr w:type="spellStart"/>
      <w:r w:rsidR="003368B0" w:rsidRPr="003368B0">
        <w:rPr>
          <w:sz w:val="28"/>
          <w:szCs w:val="28"/>
        </w:rPr>
        <w:t>narsalar</w:t>
      </w:r>
      <w:proofErr w:type="spellEnd"/>
      <w:r w:rsidR="003368B0" w:rsidRPr="003368B0">
        <w:rPr>
          <w:sz w:val="28"/>
          <w:szCs w:val="28"/>
        </w:rPr>
        <w:t xml:space="preserve"> </w:t>
      </w:r>
      <w:proofErr w:type="spellStart"/>
      <w:r w:rsidR="003368B0" w:rsidRPr="003368B0">
        <w:rPr>
          <w:sz w:val="28"/>
          <w:szCs w:val="28"/>
        </w:rPr>
        <w:t>tomon</w:t>
      </w:r>
      <w:proofErr w:type="spellEnd"/>
      <w:r w:rsidR="003368B0" w:rsidRPr="003368B0">
        <w:rPr>
          <w:sz w:val="28"/>
          <w:szCs w:val="28"/>
        </w:rPr>
        <w:t xml:space="preserve"> </w:t>
      </w:r>
      <w:proofErr w:type="spellStart"/>
      <w:r w:rsidR="003368B0" w:rsidRPr="003368B0">
        <w:rPr>
          <w:sz w:val="28"/>
          <w:szCs w:val="28"/>
        </w:rPr>
        <w:t>yuqorilab</w:t>
      </w:r>
      <w:proofErr w:type="spellEnd"/>
      <w:r w:rsidR="003368B0" w:rsidRPr="003368B0">
        <w:rPr>
          <w:sz w:val="28"/>
          <w:szCs w:val="28"/>
        </w:rPr>
        <w:t xml:space="preserve"> </w:t>
      </w:r>
      <w:proofErr w:type="spellStart"/>
      <w:r w:rsidR="003368B0" w:rsidRPr="003368B0">
        <w:rPr>
          <w:sz w:val="28"/>
          <w:szCs w:val="28"/>
        </w:rPr>
        <w:t>borish</w:t>
      </w:r>
      <w:proofErr w:type="spellEnd"/>
      <w:r w:rsidR="003368B0" w:rsidRPr="003368B0">
        <w:rPr>
          <w:sz w:val="28"/>
          <w:szCs w:val="28"/>
        </w:rPr>
        <w:t xml:space="preserve"> </w:t>
      </w:r>
      <w:proofErr w:type="spellStart"/>
      <w:r w:rsidR="003368B0" w:rsidRPr="003368B0">
        <w:rPr>
          <w:sz w:val="28"/>
          <w:szCs w:val="28"/>
        </w:rPr>
        <w:t>tartibida</w:t>
      </w:r>
      <w:proofErr w:type="spellEnd"/>
      <w:r w:rsidR="003368B0" w:rsidRPr="003368B0">
        <w:rPr>
          <w:sz w:val="28"/>
          <w:szCs w:val="28"/>
        </w:rPr>
        <w:t xml:space="preserve"> </w:t>
      </w:r>
      <w:proofErr w:type="spellStart"/>
      <w:r w:rsidR="003368B0" w:rsidRPr="003368B0">
        <w:rPr>
          <w:sz w:val="28"/>
          <w:szCs w:val="28"/>
        </w:rPr>
        <w:t>fikriashga</w:t>
      </w:r>
      <w:proofErr w:type="spellEnd"/>
      <w:r w:rsidR="003368B0" w:rsidRPr="003368B0">
        <w:rPr>
          <w:sz w:val="28"/>
          <w:szCs w:val="28"/>
        </w:rPr>
        <w:t xml:space="preserve"> </w:t>
      </w:r>
      <w:proofErr w:type="spellStart"/>
      <w:r w:rsidR="003368B0" w:rsidRPr="003368B0">
        <w:rPr>
          <w:sz w:val="28"/>
          <w:szCs w:val="28"/>
        </w:rPr>
        <w:t>amal</w:t>
      </w:r>
      <w:proofErr w:type="spellEnd"/>
      <w:r w:rsidR="003368B0" w:rsidRPr="003368B0">
        <w:rPr>
          <w:sz w:val="28"/>
          <w:szCs w:val="28"/>
        </w:rPr>
        <w:t xml:space="preserve"> </w:t>
      </w:r>
      <w:proofErr w:type="spellStart"/>
      <w:r w:rsidR="003368B0" w:rsidRPr="003368B0">
        <w:rPr>
          <w:sz w:val="28"/>
          <w:szCs w:val="28"/>
        </w:rPr>
        <w:t>qilish</w:t>
      </w:r>
      <w:proofErr w:type="spellEnd"/>
      <w:r w:rsidR="003368B0" w:rsidRPr="003368B0">
        <w:rPr>
          <w:sz w:val="28"/>
          <w:szCs w:val="28"/>
        </w:rPr>
        <w:t xml:space="preserve">. </w:t>
      </w:r>
    </w:p>
    <w:p w14:paraId="7D5C4197" w14:textId="77777777" w:rsidR="00611000" w:rsidRDefault="00611000" w:rsidP="00624407">
      <w:pPr>
        <w:pStyle w:val="a3"/>
        <w:ind w:left="0"/>
        <w:jc w:val="both"/>
        <w:rPr>
          <w:sz w:val="28"/>
          <w:szCs w:val="28"/>
        </w:rPr>
      </w:pPr>
      <w:r>
        <w:rPr>
          <w:sz w:val="28"/>
          <w:szCs w:val="28"/>
        </w:rPr>
        <w:t xml:space="preserve">     </w:t>
      </w:r>
      <w:proofErr w:type="spellStart"/>
      <w:proofErr w:type="gramStart"/>
      <w:r w:rsidR="003368B0" w:rsidRPr="003368B0">
        <w:rPr>
          <w:sz w:val="28"/>
          <w:szCs w:val="28"/>
        </w:rPr>
        <w:t>To‘</w:t>
      </w:r>
      <w:proofErr w:type="gramEnd"/>
      <w:r w:rsidR="003368B0" w:rsidRPr="003368B0">
        <w:rPr>
          <w:sz w:val="28"/>
          <w:szCs w:val="28"/>
        </w:rPr>
        <w:t>rtinchi</w:t>
      </w:r>
      <w:proofErr w:type="spellEnd"/>
      <w:r w:rsidR="003368B0" w:rsidRPr="003368B0">
        <w:rPr>
          <w:sz w:val="28"/>
          <w:szCs w:val="28"/>
        </w:rPr>
        <w:t xml:space="preserve"> </w:t>
      </w:r>
      <w:proofErr w:type="spellStart"/>
      <w:r w:rsidR="003368B0" w:rsidRPr="003368B0">
        <w:rPr>
          <w:sz w:val="28"/>
          <w:szCs w:val="28"/>
        </w:rPr>
        <w:t>qoida</w:t>
      </w:r>
      <w:proofErr w:type="spellEnd"/>
      <w:r w:rsidR="003368B0" w:rsidRPr="003368B0">
        <w:rPr>
          <w:sz w:val="28"/>
          <w:szCs w:val="28"/>
        </w:rPr>
        <w:t>—</w:t>
      </w:r>
      <w:proofErr w:type="spellStart"/>
      <w:r w:rsidR="003368B0" w:rsidRPr="003368B0">
        <w:rPr>
          <w:sz w:val="28"/>
          <w:szCs w:val="28"/>
        </w:rPr>
        <w:t>bilish</w:t>
      </w:r>
      <w:proofErr w:type="spellEnd"/>
      <w:r w:rsidR="003368B0" w:rsidRPr="003368B0">
        <w:rPr>
          <w:sz w:val="28"/>
          <w:szCs w:val="28"/>
        </w:rPr>
        <w:t xml:space="preserve"> </w:t>
      </w:r>
      <w:proofErr w:type="spellStart"/>
      <w:r w:rsidR="003368B0" w:rsidRPr="003368B0">
        <w:rPr>
          <w:sz w:val="28"/>
          <w:szCs w:val="28"/>
        </w:rPr>
        <w:t>jarayonida</w:t>
      </w:r>
      <w:proofErr w:type="spellEnd"/>
      <w:r w:rsidR="003368B0" w:rsidRPr="003368B0">
        <w:rPr>
          <w:sz w:val="28"/>
          <w:szCs w:val="28"/>
        </w:rPr>
        <w:t xml:space="preserve"> </w:t>
      </w:r>
      <w:proofErr w:type="spellStart"/>
      <w:r w:rsidR="003368B0" w:rsidRPr="003368B0">
        <w:rPr>
          <w:sz w:val="28"/>
          <w:szCs w:val="28"/>
        </w:rPr>
        <w:t>obyektning</w:t>
      </w:r>
      <w:proofErr w:type="spellEnd"/>
      <w:r w:rsidR="003368B0" w:rsidRPr="003368B0">
        <w:rPr>
          <w:sz w:val="28"/>
          <w:szCs w:val="28"/>
        </w:rPr>
        <w:t xml:space="preserve"> </w:t>
      </w:r>
      <w:proofErr w:type="spellStart"/>
      <w:r w:rsidR="003368B0" w:rsidRPr="003368B0">
        <w:rPr>
          <w:sz w:val="28"/>
          <w:szCs w:val="28"/>
        </w:rPr>
        <w:t>muhim</w:t>
      </w:r>
      <w:proofErr w:type="spellEnd"/>
      <w:r w:rsidR="003368B0" w:rsidRPr="003368B0">
        <w:rPr>
          <w:sz w:val="28"/>
          <w:szCs w:val="28"/>
        </w:rPr>
        <w:t xml:space="preserve"> </w:t>
      </w:r>
      <w:proofErr w:type="spellStart"/>
      <w:r w:rsidR="003368B0" w:rsidRPr="003368B0">
        <w:rPr>
          <w:sz w:val="28"/>
          <w:szCs w:val="28"/>
        </w:rPr>
        <w:t>jihatlarini</w:t>
      </w:r>
      <w:proofErr w:type="spellEnd"/>
      <w:r w:rsidR="003368B0" w:rsidRPr="003368B0">
        <w:rPr>
          <w:sz w:val="28"/>
          <w:szCs w:val="28"/>
        </w:rPr>
        <w:t xml:space="preserve"> </w:t>
      </w:r>
      <w:proofErr w:type="spellStart"/>
      <w:r w:rsidR="003368B0" w:rsidRPr="003368B0">
        <w:rPr>
          <w:sz w:val="28"/>
          <w:szCs w:val="28"/>
        </w:rPr>
        <w:t>nazardan</w:t>
      </w:r>
      <w:proofErr w:type="spellEnd"/>
      <w:r w:rsidR="003368B0" w:rsidRPr="003368B0">
        <w:rPr>
          <w:sz w:val="28"/>
          <w:szCs w:val="28"/>
        </w:rPr>
        <w:t xml:space="preserve"> </w:t>
      </w:r>
      <w:proofErr w:type="spellStart"/>
      <w:r w:rsidR="003368B0" w:rsidRPr="003368B0">
        <w:rPr>
          <w:sz w:val="28"/>
          <w:szCs w:val="28"/>
        </w:rPr>
        <w:t>qochirmaslik</w:t>
      </w:r>
      <w:proofErr w:type="spellEnd"/>
      <w:r w:rsidR="003368B0" w:rsidRPr="003368B0">
        <w:rPr>
          <w:sz w:val="28"/>
          <w:szCs w:val="28"/>
        </w:rPr>
        <w:t xml:space="preserve">, </w:t>
      </w:r>
      <w:proofErr w:type="spellStart"/>
      <w:r w:rsidR="003368B0" w:rsidRPr="003368B0">
        <w:rPr>
          <w:sz w:val="28"/>
          <w:szCs w:val="28"/>
        </w:rPr>
        <w:t>uni</w:t>
      </w:r>
      <w:proofErr w:type="spellEnd"/>
      <w:r w:rsidR="003368B0" w:rsidRPr="003368B0">
        <w:rPr>
          <w:sz w:val="28"/>
          <w:szCs w:val="28"/>
        </w:rPr>
        <w:t xml:space="preserve"> </w:t>
      </w:r>
      <w:proofErr w:type="spellStart"/>
      <w:r w:rsidR="003368B0" w:rsidRPr="003368B0">
        <w:rPr>
          <w:sz w:val="28"/>
          <w:szCs w:val="28"/>
        </w:rPr>
        <w:t>to'laligicha</w:t>
      </w:r>
      <w:proofErr w:type="spellEnd"/>
      <w:r w:rsidR="003368B0" w:rsidRPr="003368B0">
        <w:rPr>
          <w:sz w:val="28"/>
          <w:szCs w:val="28"/>
        </w:rPr>
        <w:t xml:space="preserve"> </w:t>
      </w:r>
      <w:proofErr w:type="spellStart"/>
      <w:r w:rsidR="003368B0" w:rsidRPr="003368B0">
        <w:rPr>
          <w:sz w:val="28"/>
          <w:szCs w:val="28"/>
        </w:rPr>
        <w:t>qamrab</w:t>
      </w:r>
      <w:proofErr w:type="spellEnd"/>
      <w:r w:rsidR="003368B0" w:rsidRPr="003368B0">
        <w:rPr>
          <w:sz w:val="28"/>
          <w:szCs w:val="28"/>
        </w:rPr>
        <w:t xml:space="preserve"> </w:t>
      </w:r>
      <w:proofErr w:type="spellStart"/>
      <w:r w:rsidR="003368B0" w:rsidRPr="003368B0">
        <w:rPr>
          <w:sz w:val="28"/>
          <w:szCs w:val="28"/>
        </w:rPr>
        <w:t>olishga</w:t>
      </w:r>
      <w:proofErr w:type="spellEnd"/>
      <w:r w:rsidR="003368B0" w:rsidRPr="003368B0">
        <w:rPr>
          <w:sz w:val="28"/>
          <w:szCs w:val="28"/>
        </w:rPr>
        <w:t xml:space="preserve"> </w:t>
      </w:r>
      <w:proofErr w:type="spellStart"/>
      <w:r w:rsidR="003368B0" w:rsidRPr="003368B0">
        <w:rPr>
          <w:sz w:val="28"/>
          <w:szCs w:val="28"/>
        </w:rPr>
        <w:t>intilish</w:t>
      </w:r>
      <w:proofErr w:type="spellEnd"/>
      <w:r w:rsidR="003368B0" w:rsidRPr="003368B0">
        <w:rPr>
          <w:sz w:val="28"/>
          <w:szCs w:val="28"/>
        </w:rPr>
        <w:t xml:space="preserve">. </w:t>
      </w:r>
    </w:p>
    <w:p w14:paraId="39373399" w14:textId="77777777" w:rsidR="00611000" w:rsidRDefault="00611000" w:rsidP="00624407">
      <w:pPr>
        <w:pStyle w:val="a3"/>
        <w:ind w:left="0"/>
        <w:jc w:val="both"/>
        <w:rPr>
          <w:sz w:val="28"/>
          <w:szCs w:val="28"/>
        </w:rPr>
      </w:pPr>
      <w:r>
        <w:rPr>
          <w:sz w:val="28"/>
          <w:szCs w:val="28"/>
        </w:rPr>
        <w:t xml:space="preserve">     </w:t>
      </w:r>
      <w:proofErr w:type="spellStart"/>
      <w:r w:rsidR="003368B0" w:rsidRPr="003368B0">
        <w:rPr>
          <w:sz w:val="28"/>
          <w:szCs w:val="28"/>
        </w:rPr>
        <w:t>Eng</w:t>
      </w:r>
      <w:proofErr w:type="spellEnd"/>
      <w:r w:rsidR="003368B0" w:rsidRPr="003368B0">
        <w:rPr>
          <w:sz w:val="28"/>
          <w:szCs w:val="28"/>
        </w:rPr>
        <w:t xml:space="preserve"> </w:t>
      </w:r>
      <w:proofErr w:type="spellStart"/>
      <w:r w:rsidR="003368B0" w:rsidRPr="003368B0">
        <w:rPr>
          <w:sz w:val="28"/>
          <w:szCs w:val="28"/>
        </w:rPr>
        <w:t>umumiy</w:t>
      </w:r>
      <w:proofErr w:type="spellEnd"/>
      <w:r w:rsidR="003368B0" w:rsidRPr="003368B0">
        <w:rPr>
          <w:sz w:val="28"/>
          <w:szCs w:val="28"/>
        </w:rPr>
        <w:t xml:space="preserve"> </w:t>
      </w:r>
      <w:proofErr w:type="spellStart"/>
      <w:r w:rsidR="003368B0" w:rsidRPr="003368B0">
        <w:rPr>
          <w:sz w:val="28"/>
          <w:szCs w:val="28"/>
        </w:rPr>
        <w:t>yondashuvda</w:t>
      </w:r>
      <w:proofErr w:type="spellEnd"/>
      <w:r w:rsidR="003368B0" w:rsidRPr="003368B0">
        <w:rPr>
          <w:sz w:val="28"/>
          <w:szCs w:val="28"/>
        </w:rPr>
        <w:t xml:space="preserve">, </w:t>
      </w:r>
      <w:proofErr w:type="spellStart"/>
      <w:r w:rsidR="003368B0" w:rsidRPr="003368B0">
        <w:rPr>
          <w:sz w:val="28"/>
          <w:szCs w:val="28"/>
        </w:rPr>
        <w:t>Dekart</w:t>
      </w:r>
      <w:proofErr w:type="spellEnd"/>
      <w:r w:rsidR="003368B0" w:rsidRPr="003368B0">
        <w:rPr>
          <w:sz w:val="28"/>
          <w:szCs w:val="28"/>
        </w:rPr>
        <w:t xml:space="preserve"> </w:t>
      </w:r>
      <w:proofErr w:type="spellStart"/>
      <w:r w:rsidR="003368B0" w:rsidRPr="003368B0">
        <w:rPr>
          <w:sz w:val="28"/>
          <w:szCs w:val="28"/>
        </w:rPr>
        <w:t>ta’riflab</w:t>
      </w:r>
      <w:proofErr w:type="spellEnd"/>
      <w:r w:rsidR="003368B0" w:rsidRPr="003368B0">
        <w:rPr>
          <w:sz w:val="28"/>
          <w:szCs w:val="28"/>
        </w:rPr>
        <w:t xml:space="preserve"> </w:t>
      </w:r>
      <w:proofErr w:type="spellStart"/>
      <w:r w:rsidR="003368B0" w:rsidRPr="003368B0">
        <w:rPr>
          <w:sz w:val="28"/>
          <w:szCs w:val="28"/>
        </w:rPr>
        <w:t>bergan</w:t>
      </w:r>
      <w:proofErr w:type="spellEnd"/>
      <w:r w:rsidR="003368B0" w:rsidRPr="003368B0">
        <w:rPr>
          <w:sz w:val="28"/>
          <w:szCs w:val="28"/>
        </w:rPr>
        <w:t xml:space="preserve"> </w:t>
      </w:r>
      <w:proofErr w:type="spellStart"/>
      <w:r w:rsidR="003368B0" w:rsidRPr="003368B0">
        <w:rPr>
          <w:sz w:val="28"/>
          <w:szCs w:val="28"/>
        </w:rPr>
        <w:t>bilishning</w:t>
      </w:r>
      <w:proofErr w:type="spellEnd"/>
      <w:r w:rsidR="003368B0" w:rsidRPr="003368B0">
        <w:rPr>
          <w:sz w:val="28"/>
          <w:szCs w:val="28"/>
        </w:rPr>
        <w:t xml:space="preserve"> </w:t>
      </w:r>
      <w:proofErr w:type="spellStart"/>
      <w:r w:rsidR="003368B0" w:rsidRPr="003368B0">
        <w:rPr>
          <w:sz w:val="28"/>
          <w:szCs w:val="28"/>
        </w:rPr>
        <w:t>birinchi</w:t>
      </w:r>
      <w:proofErr w:type="spellEnd"/>
      <w:r w:rsidR="003368B0" w:rsidRPr="003368B0">
        <w:rPr>
          <w:sz w:val="28"/>
          <w:szCs w:val="28"/>
        </w:rPr>
        <w:t xml:space="preserve"> </w:t>
      </w:r>
      <w:proofErr w:type="spellStart"/>
      <w:r w:rsidR="003368B0" w:rsidRPr="003368B0">
        <w:rPr>
          <w:sz w:val="28"/>
          <w:szCs w:val="28"/>
        </w:rPr>
        <w:t>qoidasi</w:t>
      </w:r>
      <w:proofErr w:type="spellEnd"/>
      <w:r w:rsidR="003368B0" w:rsidRPr="003368B0">
        <w:rPr>
          <w:sz w:val="28"/>
          <w:szCs w:val="28"/>
        </w:rPr>
        <w:t xml:space="preserve">, u </w:t>
      </w:r>
      <w:proofErr w:type="spellStart"/>
      <w:r w:rsidR="003368B0" w:rsidRPr="003368B0">
        <w:rPr>
          <w:sz w:val="28"/>
          <w:szCs w:val="28"/>
        </w:rPr>
        <w:t>yaratgan</w:t>
      </w:r>
      <w:proofErr w:type="spellEnd"/>
      <w:r w:rsidR="003368B0" w:rsidRPr="003368B0">
        <w:rPr>
          <w:sz w:val="28"/>
          <w:szCs w:val="28"/>
        </w:rPr>
        <w:t xml:space="preserve"> </w:t>
      </w:r>
      <w:proofErr w:type="spellStart"/>
      <w:r w:rsidR="003368B0" w:rsidRPr="003368B0">
        <w:rPr>
          <w:sz w:val="28"/>
          <w:szCs w:val="28"/>
        </w:rPr>
        <w:t>ta’limotning</w:t>
      </w:r>
      <w:proofErr w:type="spellEnd"/>
      <w:r w:rsidR="003368B0" w:rsidRPr="003368B0">
        <w:rPr>
          <w:sz w:val="28"/>
          <w:szCs w:val="28"/>
        </w:rPr>
        <w:t xml:space="preserve"> </w:t>
      </w:r>
      <w:proofErr w:type="spellStart"/>
      <w:r w:rsidR="003368B0" w:rsidRPr="003368B0">
        <w:rPr>
          <w:sz w:val="28"/>
          <w:szCs w:val="28"/>
        </w:rPr>
        <w:t>muhim</w:t>
      </w:r>
      <w:proofErr w:type="spellEnd"/>
      <w:r w:rsidR="003368B0" w:rsidRPr="003368B0">
        <w:rPr>
          <w:sz w:val="28"/>
          <w:szCs w:val="28"/>
        </w:rPr>
        <w:t xml:space="preserve"> </w:t>
      </w:r>
      <w:proofErr w:type="spellStart"/>
      <w:r w:rsidR="003368B0" w:rsidRPr="003368B0">
        <w:rPr>
          <w:sz w:val="28"/>
          <w:szCs w:val="28"/>
        </w:rPr>
        <w:t>tomoni</w:t>
      </w:r>
      <w:proofErr w:type="spellEnd"/>
      <w:r w:rsidR="003368B0" w:rsidRPr="003368B0">
        <w:rPr>
          <w:sz w:val="28"/>
          <w:szCs w:val="28"/>
        </w:rPr>
        <w:t>—</w:t>
      </w:r>
      <w:proofErr w:type="spellStart"/>
      <w:r w:rsidR="003368B0" w:rsidRPr="003368B0">
        <w:rPr>
          <w:sz w:val="28"/>
          <w:szCs w:val="28"/>
        </w:rPr>
        <w:t>ratsionalizmni</w:t>
      </w:r>
      <w:proofErr w:type="spellEnd"/>
      <w:r w:rsidR="003368B0" w:rsidRPr="003368B0">
        <w:rPr>
          <w:sz w:val="28"/>
          <w:szCs w:val="28"/>
        </w:rPr>
        <w:t xml:space="preserve">, </w:t>
      </w:r>
      <w:proofErr w:type="spellStart"/>
      <w:r w:rsidR="003368B0" w:rsidRPr="003368B0">
        <w:rPr>
          <w:sz w:val="28"/>
          <w:szCs w:val="28"/>
        </w:rPr>
        <w:t>ikkinchi</w:t>
      </w:r>
      <w:proofErr w:type="spellEnd"/>
      <w:r w:rsidR="003368B0" w:rsidRPr="003368B0">
        <w:rPr>
          <w:sz w:val="28"/>
          <w:szCs w:val="28"/>
        </w:rPr>
        <w:t xml:space="preserve"> </w:t>
      </w:r>
      <w:proofErr w:type="spellStart"/>
      <w:r w:rsidR="003368B0" w:rsidRPr="003368B0">
        <w:rPr>
          <w:sz w:val="28"/>
          <w:szCs w:val="28"/>
        </w:rPr>
        <w:t>qoida-tahlil</w:t>
      </w:r>
      <w:proofErr w:type="spellEnd"/>
      <w:r w:rsidR="003368B0" w:rsidRPr="003368B0">
        <w:rPr>
          <w:sz w:val="28"/>
          <w:szCs w:val="28"/>
        </w:rPr>
        <w:t xml:space="preserve"> </w:t>
      </w:r>
      <w:proofErr w:type="spellStart"/>
      <w:r w:rsidR="003368B0" w:rsidRPr="003368B0">
        <w:rPr>
          <w:sz w:val="28"/>
          <w:szCs w:val="28"/>
        </w:rPr>
        <w:t>metodini</w:t>
      </w:r>
      <w:proofErr w:type="spellEnd"/>
      <w:r w:rsidR="003368B0" w:rsidRPr="003368B0">
        <w:rPr>
          <w:sz w:val="28"/>
          <w:szCs w:val="28"/>
        </w:rPr>
        <w:t xml:space="preserve">, </w:t>
      </w:r>
      <w:proofErr w:type="spellStart"/>
      <w:r w:rsidR="003368B0" w:rsidRPr="003368B0">
        <w:rPr>
          <w:sz w:val="28"/>
          <w:szCs w:val="28"/>
        </w:rPr>
        <w:t>ikkinchi</w:t>
      </w:r>
      <w:proofErr w:type="spellEnd"/>
      <w:r w:rsidR="003368B0" w:rsidRPr="003368B0">
        <w:rPr>
          <w:sz w:val="28"/>
          <w:szCs w:val="28"/>
        </w:rPr>
        <w:t xml:space="preserve"> </w:t>
      </w:r>
      <w:proofErr w:type="spellStart"/>
      <w:r w:rsidR="003368B0" w:rsidRPr="003368B0">
        <w:rPr>
          <w:sz w:val="28"/>
          <w:szCs w:val="28"/>
        </w:rPr>
        <w:t>va</w:t>
      </w:r>
      <w:proofErr w:type="spellEnd"/>
      <w:r w:rsidR="003368B0" w:rsidRPr="003368B0">
        <w:rPr>
          <w:sz w:val="28"/>
          <w:szCs w:val="28"/>
        </w:rPr>
        <w:t xml:space="preserve"> </w:t>
      </w:r>
      <w:proofErr w:type="spellStart"/>
      <w:r w:rsidR="003368B0" w:rsidRPr="003368B0">
        <w:rPr>
          <w:sz w:val="28"/>
          <w:szCs w:val="28"/>
        </w:rPr>
        <w:t>uchinchi</w:t>
      </w:r>
      <w:proofErr w:type="spellEnd"/>
      <w:r w:rsidR="003368B0" w:rsidRPr="003368B0">
        <w:rPr>
          <w:sz w:val="28"/>
          <w:szCs w:val="28"/>
        </w:rPr>
        <w:t xml:space="preserve"> </w:t>
      </w:r>
      <w:proofErr w:type="spellStart"/>
      <w:r w:rsidR="003368B0" w:rsidRPr="003368B0">
        <w:rPr>
          <w:sz w:val="28"/>
          <w:szCs w:val="28"/>
        </w:rPr>
        <w:t>qoidalar</w:t>
      </w:r>
      <w:proofErr w:type="spellEnd"/>
      <w:r w:rsidR="003368B0" w:rsidRPr="003368B0">
        <w:rPr>
          <w:sz w:val="28"/>
          <w:szCs w:val="28"/>
        </w:rPr>
        <w:t>—</w:t>
      </w:r>
      <w:proofErr w:type="spellStart"/>
      <w:r w:rsidR="003368B0" w:rsidRPr="003368B0">
        <w:rPr>
          <w:sz w:val="28"/>
          <w:szCs w:val="28"/>
        </w:rPr>
        <w:t>reduksiya</w:t>
      </w:r>
      <w:proofErr w:type="spellEnd"/>
      <w:r w:rsidR="003368B0" w:rsidRPr="003368B0">
        <w:rPr>
          <w:sz w:val="28"/>
          <w:szCs w:val="28"/>
        </w:rPr>
        <w:t xml:space="preserve"> </w:t>
      </w:r>
      <w:proofErr w:type="spellStart"/>
      <w:r w:rsidR="003368B0" w:rsidRPr="003368B0">
        <w:rPr>
          <w:sz w:val="28"/>
          <w:szCs w:val="28"/>
        </w:rPr>
        <w:t>tamoyilini</w:t>
      </w:r>
      <w:proofErr w:type="spellEnd"/>
      <w:r w:rsidR="003368B0" w:rsidRPr="003368B0">
        <w:rPr>
          <w:sz w:val="28"/>
          <w:szCs w:val="28"/>
        </w:rPr>
        <w:t xml:space="preserve">, </w:t>
      </w:r>
      <w:proofErr w:type="spellStart"/>
      <w:proofErr w:type="gramStart"/>
      <w:r w:rsidR="003368B0" w:rsidRPr="003368B0">
        <w:rPr>
          <w:sz w:val="28"/>
          <w:szCs w:val="28"/>
        </w:rPr>
        <w:t>to‘</w:t>
      </w:r>
      <w:proofErr w:type="gramEnd"/>
      <w:r w:rsidR="003368B0" w:rsidRPr="003368B0">
        <w:rPr>
          <w:sz w:val="28"/>
          <w:szCs w:val="28"/>
        </w:rPr>
        <w:t>rtinchi</w:t>
      </w:r>
      <w:proofErr w:type="spellEnd"/>
      <w:r w:rsidR="003368B0" w:rsidRPr="003368B0">
        <w:rPr>
          <w:sz w:val="28"/>
          <w:szCs w:val="28"/>
        </w:rPr>
        <w:t xml:space="preserve"> </w:t>
      </w:r>
      <w:proofErr w:type="spellStart"/>
      <w:r w:rsidR="003368B0" w:rsidRPr="003368B0">
        <w:rPr>
          <w:sz w:val="28"/>
          <w:szCs w:val="28"/>
        </w:rPr>
        <w:t>qoida</w:t>
      </w:r>
      <w:proofErr w:type="spellEnd"/>
      <w:r w:rsidR="003368B0" w:rsidRPr="003368B0">
        <w:rPr>
          <w:sz w:val="28"/>
          <w:szCs w:val="28"/>
        </w:rPr>
        <w:t>—</w:t>
      </w:r>
      <w:proofErr w:type="spellStart"/>
      <w:r w:rsidR="003368B0" w:rsidRPr="003368B0">
        <w:rPr>
          <w:sz w:val="28"/>
          <w:szCs w:val="28"/>
        </w:rPr>
        <w:t>sistemali</w:t>
      </w:r>
      <w:proofErr w:type="spellEnd"/>
      <w:r w:rsidR="003368B0" w:rsidRPr="003368B0">
        <w:rPr>
          <w:sz w:val="28"/>
          <w:szCs w:val="28"/>
        </w:rPr>
        <w:t xml:space="preserve"> </w:t>
      </w:r>
      <w:proofErr w:type="spellStart"/>
      <w:r w:rsidR="003368B0" w:rsidRPr="003368B0">
        <w:rPr>
          <w:sz w:val="28"/>
          <w:szCs w:val="28"/>
        </w:rPr>
        <w:t>yondashuv</w:t>
      </w:r>
      <w:proofErr w:type="spellEnd"/>
      <w:r w:rsidR="003368B0" w:rsidRPr="003368B0">
        <w:rPr>
          <w:sz w:val="28"/>
          <w:szCs w:val="28"/>
        </w:rPr>
        <w:t xml:space="preserve"> </w:t>
      </w:r>
      <w:proofErr w:type="spellStart"/>
      <w:r w:rsidR="003368B0" w:rsidRPr="003368B0">
        <w:rPr>
          <w:sz w:val="28"/>
          <w:szCs w:val="28"/>
        </w:rPr>
        <w:t>unsurlarini</w:t>
      </w:r>
      <w:proofErr w:type="spellEnd"/>
      <w:r w:rsidR="003368B0" w:rsidRPr="003368B0">
        <w:rPr>
          <w:sz w:val="28"/>
          <w:szCs w:val="28"/>
        </w:rPr>
        <w:t xml:space="preserve"> </w:t>
      </w:r>
      <w:proofErr w:type="spellStart"/>
      <w:r w:rsidR="003368B0" w:rsidRPr="003368B0">
        <w:rPr>
          <w:sz w:val="28"/>
          <w:szCs w:val="28"/>
        </w:rPr>
        <w:t>ifoda</w:t>
      </w:r>
      <w:proofErr w:type="spellEnd"/>
      <w:r w:rsidR="003368B0" w:rsidRPr="003368B0">
        <w:rPr>
          <w:sz w:val="28"/>
          <w:szCs w:val="28"/>
        </w:rPr>
        <w:t xml:space="preserve"> </w:t>
      </w:r>
      <w:proofErr w:type="spellStart"/>
      <w:r w:rsidR="003368B0" w:rsidRPr="003368B0">
        <w:rPr>
          <w:sz w:val="28"/>
          <w:szCs w:val="28"/>
        </w:rPr>
        <w:t>etishini</w:t>
      </w:r>
      <w:proofErr w:type="spellEnd"/>
      <w:r w:rsidR="003368B0" w:rsidRPr="003368B0">
        <w:rPr>
          <w:sz w:val="28"/>
          <w:szCs w:val="28"/>
        </w:rPr>
        <w:t xml:space="preserve"> </w:t>
      </w:r>
      <w:proofErr w:type="spellStart"/>
      <w:r w:rsidR="003368B0" w:rsidRPr="003368B0">
        <w:rPr>
          <w:sz w:val="28"/>
          <w:szCs w:val="28"/>
        </w:rPr>
        <w:t>ko‘rish</w:t>
      </w:r>
      <w:proofErr w:type="spellEnd"/>
      <w:r w:rsidR="003368B0" w:rsidRPr="003368B0">
        <w:rPr>
          <w:sz w:val="28"/>
          <w:szCs w:val="28"/>
        </w:rPr>
        <w:t xml:space="preserve"> </w:t>
      </w:r>
      <w:proofErr w:type="spellStart"/>
      <w:r w:rsidR="003368B0" w:rsidRPr="003368B0">
        <w:rPr>
          <w:sz w:val="28"/>
          <w:szCs w:val="28"/>
        </w:rPr>
        <w:t>mumkin</w:t>
      </w:r>
      <w:proofErr w:type="spellEnd"/>
      <w:r w:rsidR="003368B0" w:rsidRPr="003368B0">
        <w:rPr>
          <w:sz w:val="28"/>
          <w:szCs w:val="28"/>
        </w:rPr>
        <w:t xml:space="preserve">. </w:t>
      </w:r>
      <w:proofErr w:type="spellStart"/>
      <w:r w:rsidR="003368B0" w:rsidRPr="003368B0">
        <w:rPr>
          <w:sz w:val="28"/>
          <w:szCs w:val="28"/>
        </w:rPr>
        <w:t>Bekon</w:t>
      </w:r>
      <w:proofErr w:type="spellEnd"/>
      <w:r w:rsidR="003368B0" w:rsidRPr="003368B0">
        <w:rPr>
          <w:sz w:val="28"/>
          <w:szCs w:val="28"/>
        </w:rPr>
        <w:t xml:space="preserve"> ham, </w:t>
      </w:r>
      <w:proofErr w:type="spellStart"/>
      <w:r w:rsidR="003368B0" w:rsidRPr="003368B0">
        <w:rPr>
          <w:sz w:val="28"/>
          <w:szCs w:val="28"/>
        </w:rPr>
        <w:t>Dekart</w:t>
      </w:r>
      <w:proofErr w:type="spellEnd"/>
      <w:r w:rsidR="003368B0" w:rsidRPr="003368B0">
        <w:rPr>
          <w:sz w:val="28"/>
          <w:szCs w:val="28"/>
        </w:rPr>
        <w:t xml:space="preserve"> ham </w:t>
      </w:r>
      <w:proofErr w:type="spellStart"/>
      <w:r w:rsidR="003368B0" w:rsidRPr="003368B0">
        <w:rPr>
          <w:sz w:val="28"/>
          <w:szCs w:val="28"/>
        </w:rPr>
        <w:t>dunyoni</w:t>
      </w:r>
      <w:proofErr w:type="spellEnd"/>
      <w:r w:rsidR="003368B0" w:rsidRPr="003368B0">
        <w:rPr>
          <w:sz w:val="28"/>
          <w:szCs w:val="28"/>
        </w:rPr>
        <w:t xml:space="preserve"> </w:t>
      </w:r>
      <w:proofErr w:type="spellStart"/>
      <w:r w:rsidR="003368B0" w:rsidRPr="003368B0">
        <w:rPr>
          <w:sz w:val="28"/>
          <w:szCs w:val="28"/>
        </w:rPr>
        <w:lastRenderedPageBreak/>
        <w:t>bilish</w:t>
      </w:r>
      <w:proofErr w:type="spellEnd"/>
      <w:r w:rsidR="003368B0" w:rsidRPr="003368B0">
        <w:rPr>
          <w:sz w:val="28"/>
          <w:szCs w:val="28"/>
        </w:rPr>
        <w:t xml:space="preserve"> </w:t>
      </w:r>
      <w:proofErr w:type="spellStart"/>
      <w:r w:rsidR="003368B0" w:rsidRPr="003368B0">
        <w:rPr>
          <w:sz w:val="28"/>
          <w:szCs w:val="28"/>
        </w:rPr>
        <w:t>mumkinligini</w:t>
      </w:r>
      <w:proofErr w:type="spellEnd"/>
      <w:r w:rsidR="003368B0" w:rsidRPr="003368B0">
        <w:rPr>
          <w:sz w:val="28"/>
          <w:szCs w:val="28"/>
        </w:rPr>
        <w:t xml:space="preserve">, </w:t>
      </w:r>
      <w:proofErr w:type="spellStart"/>
      <w:r w:rsidR="003368B0" w:rsidRPr="003368B0">
        <w:rPr>
          <w:sz w:val="28"/>
          <w:szCs w:val="28"/>
        </w:rPr>
        <w:t>buning</w:t>
      </w:r>
      <w:proofErr w:type="spellEnd"/>
      <w:r w:rsidR="003368B0" w:rsidRPr="003368B0">
        <w:rPr>
          <w:sz w:val="28"/>
          <w:szCs w:val="28"/>
        </w:rPr>
        <w:t xml:space="preserve"> </w:t>
      </w:r>
      <w:proofErr w:type="spellStart"/>
      <w:r w:rsidR="003368B0" w:rsidRPr="003368B0">
        <w:rPr>
          <w:sz w:val="28"/>
          <w:szCs w:val="28"/>
        </w:rPr>
        <w:t>uchun</w:t>
      </w:r>
      <w:proofErr w:type="spellEnd"/>
      <w:r w:rsidR="003368B0" w:rsidRPr="003368B0">
        <w:rPr>
          <w:sz w:val="28"/>
          <w:szCs w:val="28"/>
        </w:rPr>
        <w:t xml:space="preserve"> </w:t>
      </w:r>
      <w:proofErr w:type="spellStart"/>
      <w:r w:rsidR="003368B0" w:rsidRPr="003368B0">
        <w:rPr>
          <w:sz w:val="28"/>
          <w:szCs w:val="28"/>
        </w:rPr>
        <w:t>bilish</w:t>
      </w:r>
      <w:proofErr w:type="spellEnd"/>
      <w:r w:rsidR="003368B0" w:rsidRPr="003368B0">
        <w:rPr>
          <w:sz w:val="28"/>
          <w:szCs w:val="28"/>
        </w:rPr>
        <w:t xml:space="preserve"> </w:t>
      </w:r>
      <w:proofErr w:type="spellStart"/>
      <w:r w:rsidR="003368B0" w:rsidRPr="003368B0">
        <w:rPr>
          <w:sz w:val="28"/>
          <w:szCs w:val="28"/>
        </w:rPr>
        <w:t>metodlari</w:t>
      </w:r>
      <w:proofErr w:type="spellEnd"/>
      <w:r w:rsidR="003368B0" w:rsidRPr="003368B0">
        <w:rPr>
          <w:sz w:val="28"/>
          <w:szCs w:val="28"/>
        </w:rPr>
        <w:t xml:space="preserve"> </w:t>
      </w:r>
      <w:proofErr w:type="spellStart"/>
      <w:r w:rsidR="003368B0" w:rsidRPr="003368B0">
        <w:rPr>
          <w:sz w:val="28"/>
          <w:szCs w:val="28"/>
        </w:rPr>
        <w:t>haqidagi</w:t>
      </w:r>
      <w:proofErr w:type="spellEnd"/>
      <w:r w:rsidR="003368B0" w:rsidRPr="003368B0">
        <w:rPr>
          <w:sz w:val="28"/>
          <w:szCs w:val="28"/>
        </w:rPr>
        <w:t xml:space="preserve"> </w:t>
      </w:r>
      <w:proofErr w:type="spellStart"/>
      <w:r w:rsidR="003368B0" w:rsidRPr="003368B0">
        <w:rPr>
          <w:sz w:val="28"/>
          <w:szCs w:val="28"/>
        </w:rPr>
        <w:t>ta’limotni</w:t>
      </w:r>
      <w:proofErr w:type="spellEnd"/>
      <w:r w:rsidR="003368B0" w:rsidRPr="003368B0">
        <w:rPr>
          <w:sz w:val="28"/>
          <w:szCs w:val="28"/>
        </w:rPr>
        <w:t xml:space="preserve"> (</w:t>
      </w:r>
      <w:proofErr w:type="spellStart"/>
      <w:r w:rsidR="003368B0" w:rsidRPr="003368B0">
        <w:rPr>
          <w:sz w:val="28"/>
          <w:szCs w:val="28"/>
        </w:rPr>
        <w:t>uni</w:t>
      </w:r>
      <w:proofErr w:type="spellEnd"/>
      <w:r w:rsidR="003368B0" w:rsidRPr="003368B0">
        <w:rPr>
          <w:sz w:val="28"/>
          <w:szCs w:val="28"/>
        </w:rPr>
        <w:t xml:space="preserve"> biz </w:t>
      </w:r>
      <w:proofErr w:type="spellStart"/>
      <w:r w:rsidR="003368B0" w:rsidRPr="003368B0">
        <w:rPr>
          <w:sz w:val="28"/>
          <w:szCs w:val="28"/>
        </w:rPr>
        <w:t>hozir</w:t>
      </w:r>
      <w:proofErr w:type="spellEnd"/>
      <w:r w:rsidR="003368B0" w:rsidRPr="003368B0">
        <w:rPr>
          <w:sz w:val="28"/>
          <w:szCs w:val="28"/>
        </w:rPr>
        <w:t xml:space="preserve"> </w:t>
      </w:r>
      <w:proofErr w:type="spellStart"/>
      <w:r w:rsidR="003368B0" w:rsidRPr="003368B0">
        <w:rPr>
          <w:sz w:val="28"/>
          <w:szCs w:val="28"/>
        </w:rPr>
        <w:t>mantiq</w:t>
      </w:r>
      <w:proofErr w:type="spellEnd"/>
      <w:r w:rsidR="003368B0" w:rsidRPr="003368B0">
        <w:rPr>
          <w:sz w:val="28"/>
          <w:szCs w:val="28"/>
        </w:rPr>
        <w:t xml:space="preserve">, fan </w:t>
      </w:r>
      <w:proofErr w:type="spellStart"/>
      <w:r w:rsidR="003368B0" w:rsidRPr="003368B0">
        <w:rPr>
          <w:sz w:val="28"/>
          <w:szCs w:val="28"/>
        </w:rPr>
        <w:t>falsafasi</w:t>
      </w:r>
      <w:proofErr w:type="spellEnd"/>
      <w:r w:rsidR="003368B0" w:rsidRPr="003368B0">
        <w:rPr>
          <w:sz w:val="28"/>
          <w:szCs w:val="28"/>
        </w:rPr>
        <w:t xml:space="preserve"> </w:t>
      </w:r>
      <w:proofErr w:type="spellStart"/>
      <w:r w:rsidR="003368B0" w:rsidRPr="003368B0">
        <w:rPr>
          <w:sz w:val="28"/>
          <w:szCs w:val="28"/>
        </w:rPr>
        <w:t>va</w:t>
      </w:r>
      <w:proofErr w:type="spellEnd"/>
      <w:r w:rsidR="003368B0" w:rsidRPr="003368B0">
        <w:rPr>
          <w:sz w:val="28"/>
          <w:szCs w:val="28"/>
        </w:rPr>
        <w:t xml:space="preserve"> </w:t>
      </w:r>
      <w:proofErr w:type="spellStart"/>
      <w:r w:rsidR="003368B0" w:rsidRPr="003368B0">
        <w:rPr>
          <w:sz w:val="28"/>
          <w:szCs w:val="28"/>
        </w:rPr>
        <w:t>metodologiyasi</w:t>
      </w:r>
      <w:proofErr w:type="spellEnd"/>
      <w:r w:rsidR="003368B0" w:rsidRPr="003368B0">
        <w:rPr>
          <w:sz w:val="28"/>
          <w:szCs w:val="28"/>
        </w:rPr>
        <w:t xml:space="preserve"> deb </w:t>
      </w:r>
      <w:proofErr w:type="spellStart"/>
      <w:r w:rsidR="003368B0" w:rsidRPr="003368B0">
        <w:rPr>
          <w:sz w:val="28"/>
          <w:szCs w:val="28"/>
        </w:rPr>
        <w:t>ataymiz</w:t>
      </w:r>
      <w:proofErr w:type="spellEnd"/>
      <w:r w:rsidR="003368B0" w:rsidRPr="003368B0">
        <w:rPr>
          <w:sz w:val="28"/>
          <w:szCs w:val="28"/>
        </w:rPr>
        <w:t xml:space="preserve">) </w:t>
      </w:r>
      <w:proofErr w:type="spellStart"/>
      <w:r w:rsidR="003368B0" w:rsidRPr="003368B0">
        <w:rPr>
          <w:sz w:val="28"/>
          <w:szCs w:val="28"/>
        </w:rPr>
        <w:t>ishlab</w:t>
      </w:r>
      <w:proofErr w:type="spellEnd"/>
      <w:r w:rsidR="003368B0" w:rsidRPr="003368B0">
        <w:rPr>
          <w:sz w:val="28"/>
          <w:szCs w:val="28"/>
        </w:rPr>
        <w:t xml:space="preserve"> </w:t>
      </w:r>
      <w:proofErr w:type="spellStart"/>
      <w:r w:rsidR="003368B0" w:rsidRPr="003368B0">
        <w:rPr>
          <w:sz w:val="28"/>
          <w:szCs w:val="28"/>
        </w:rPr>
        <w:t>chiqish</w:t>
      </w:r>
      <w:proofErr w:type="spellEnd"/>
      <w:r w:rsidR="003368B0" w:rsidRPr="003368B0">
        <w:rPr>
          <w:sz w:val="28"/>
          <w:szCs w:val="28"/>
        </w:rPr>
        <w:t xml:space="preserve"> </w:t>
      </w:r>
      <w:proofErr w:type="spellStart"/>
      <w:r w:rsidR="003368B0" w:rsidRPr="003368B0">
        <w:rPr>
          <w:sz w:val="28"/>
          <w:szCs w:val="28"/>
        </w:rPr>
        <w:t>zarurligini</w:t>
      </w:r>
      <w:proofErr w:type="spellEnd"/>
      <w:r w:rsidR="003368B0" w:rsidRPr="003368B0">
        <w:rPr>
          <w:sz w:val="28"/>
          <w:szCs w:val="28"/>
        </w:rPr>
        <w:t xml:space="preserve"> </w:t>
      </w:r>
    </w:p>
    <w:p w14:paraId="6D632D30" w14:textId="77777777" w:rsidR="00611000" w:rsidRDefault="003368B0" w:rsidP="00624407">
      <w:pPr>
        <w:pStyle w:val="a3"/>
        <w:ind w:left="0"/>
        <w:jc w:val="both"/>
        <w:rPr>
          <w:sz w:val="28"/>
          <w:szCs w:val="28"/>
        </w:rPr>
      </w:pPr>
      <w:proofErr w:type="spellStart"/>
      <w:proofErr w:type="gramStart"/>
      <w:r w:rsidRPr="003368B0">
        <w:rPr>
          <w:sz w:val="28"/>
          <w:szCs w:val="28"/>
        </w:rPr>
        <w:t>ko‘</w:t>
      </w:r>
      <w:proofErr w:type="gramEnd"/>
      <w:r w:rsidRPr="003368B0">
        <w:rPr>
          <w:sz w:val="28"/>
          <w:szCs w:val="28"/>
        </w:rPr>
        <w:t>rsatadi</w:t>
      </w:r>
      <w:proofErr w:type="spellEnd"/>
      <w:r w:rsidRPr="003368B0">
        <w:rPr>
          <w:sz w:val="28"/>
          <w:szCs w:val="28"/>
        </w:rPr>
        <w:t>.</w:t>
      </w:r>
    </w:p>
    <w:p w14:paraId="12BDBBA3" w14:textId="77777777" w:rsidR="00611000" w:rsidRDefault="00611000" w:rsidP="00624407">
      <w:pPr>
        <w:pStyle w:val="a3"/>
        <w:ind w:left="0"/>
        <w:jc w:val="both"/>
        <w:rPr>
          <w:sz w:val="28"/>
          <w:szCs w:val="28"/>
        </w:rPr>
      </w:pPr>
      <w:r>
        <w:rPr>
          <w:sz w:val="28"/>
          <w:szCs w:val="28"/>
        </w:rPr>
        <w:t xml:space="preserve">      </w:t>
      </w:r>
      <w:r w:rsidR="003368B0" w:rsidRPr="003368B0">
        <w:rPr>
          <w:sz w:val="28"/>
          <w:szCs w:val="28"/>
        </w:rPr>
        <w:t xml:space="preserve"> Ammo </w:t>
      </w:r>
      <w:proofErr w:type="spellStart"/>
      <w:r w:rsidR="003368B0" w:rsidRPr="003368B0">
        <w:rPr>
          <w:sz w:val="28"/>
          <w:szCs w:val="28"/>
        </w:rPr>
        <w:t>haqiqiy</w:t>
      </w:r>
      <w:proofErr w:type="spellEnd"/>
      <w:r w:rsidR="003368B0" w:rsidRPr="003368B0">
        <w:rPr>
          <w:sz w:val="28"/>
          <w:szCs w:val="28"/>
        </w:rPr>
        <w:t xml:space="preserve"> </w:t>
      </w:r>
      <w:proofErr w:type="spellStart"/>
      <w:r w:rsidR="003368B0" w:rsidRPr="003368B0">
        <w:rPr>
          <w:sz w:val="28"/>
          <w:szCs w:val="28"/>
        </w:rPr>
        <w:t>bilimni</w:t>
      </w:r>
      <w:proofErr w:type="spellEnd"/>
      <w:r w:rsidR="003368B0" w:rsidRPr="003368B0">
        <w:rPr>
          <w:sz w:val="28"/>
          <w:szCs w:val="28"/>
        </w:rPr>
        <w:t xml:space="preserve"> </w:t>
      </w:r>
      <w:proofErr w:type="spellStart"/>
      <w:r w:rsidR="003368B0" w:rsidRPr="003368B0">
        <w:rPr>
          <w:sz w:val="28"/>
          <w:szCs w:val="28"/>
        </w:rPr>
        <w:t>olish</w:t>
      </w:r>
      <w:proofErr w:type="spellEnd"/>
      <w:r w:rsidR="003368B0" w:rsidRPr="003368B0">
        <w:rPr>
          <w:sz w:val="28"/>
          <w:szCs w:val="28"/>
        </w:rPr>
        <w:t xml:space="preserve"> </w:t>
      </w:r>
      <w:proofErr w:type="spellStart"/>
      <w:r w:rsidR="003368B0" w:rsidRPr="003368B0">
        <w:rPr>
          <w:sz w:val="28"/>
          <w:szCs w:val="28"/>
        </w:rPr>
        <w:t>manbayi</w:t>
      </w:r>
      <w:proofErr w:type="spellEnd"/>
      <w:r w:rsidR="003368B0" w:rsidRPr="003368B0">
        <w:rPr>
          <w:sz w:val="28"/>
          <w:szCs w:val="28"/>
        </w:rPr>
        <w:t xml:space="preserve"> </w:t>
      </w:r>
      <w:proofErr w:type="spellStart"/>
      <w:r w:rsidR="003368B0" w:rsidRPr="003368B0">
        <w:rPr>
          <w:sz w:val="28"/>
          <w:szCs w:val="28"/>
        </w:rPr>
        <w:t>va</w:t>
      </w:r>
      <w:proofErr w:type="spellEnd"/>
      <w:r w:rsidR="003368B0" w:rsidRPr="003368B0">
        <w:rPr>
          <w:sz w:val="28"/>
          <w:szCs w:val="28"/>
        </w:rPr>
        <w:t xml:space="preserve"> </w:t>
      </w:r>
      <w:proofErr w:type="spellStart"/>
      <w:r w:rsidR="003368B0" w:rsidRPr="003368B0">
        <w:rPr>
          <w:sz w:val="28"/>
          <w:szCs w:val="28"/>
        </w:rPr>
        <w:t>usullariga</w:t>
      </w:r>
      <w:proofErr w:type="spellEnd"/>
      <w:r w:rsidR="003368B0" w:rsidRPr="003368B0">
        <w:rPr>
          <w:sz w:val="28"/>
          <w:szCs w:val="28"/>
        </w:rPr>
        <w:t xml:space="preserve"> baho </w:t>
      </w:r>
      <w:proofErr w:type="spellStart"/>
      <w:r w:rsidR="003368B0" w:rsidRPr="003368B0">
        <w:rPr>
          <w:sz w:val="28"/>
          <w:szCs w:val="28"/>
        </w:rPr>
        <w:t>berishda</w:t>
      </w:r>
      <w:proofErr w:type="spellEnd"/>
      <w:r w:rsidR="003368B0" w:rsidRPr="003368B0">
        <w:rPr>
          <w:sz w:val="28"/>
          <w:szCs w:val="28"/>
        </w:rPr>
        <w:t xml:space="preserve"> </w:t>
      </w:r>
      <w:proofErr w:type="spellStart"/>
      <w:r w:rsidR="003368B0" w:rsidRPr="003368B0">
        <w:rPr>
          <w:sz w:val="28"/>
          <w:szCs w:val="28"/>
        </w:rPr>
        <w:t>ular</w:t>
      </w:r>
      <w:proofErr w:type="spellEnd"/>
      <w:r w:rsidR="003368B0" w:rsidRPr="003368B0">
        <w:rPr>
          <w:sz w:val="28"/>
          <w:szCs w:val="28"/>
        </w:rPr>
        <w:t xml:space="preserve"> </w:t>
      </w:r>
      <w:proofErr w:type="spellStart"/>
      <w:r w:rsidR="003368B0" w:rsidRPr="003368B0">
        <w:rPr>
          <w:sz w:val="28"/>
          <w:szCs w:val="28"/>
        </w:rPr>
        <w:t>yakdil</w:t>
      </w:r>
      <w:proofErr w:type="spellEnd"/>
      <w:r w:rsidR="003368B0" w:rsidRPr="003368B0">
        <w:rPr>
          <w:sz w:val="28"/>
          <w:szCs w:val="28"/>
        </w:rPr>
        <w:t xml:space="preserve"> </w:t>
      </w:r>
      <w:proofErr w:type="spellStart"/>
      <w:r w:rsidR="003368B0" w:rsidRPr="003368B0">
        <w:rPr>
          <w:sz w:val="28"/>
          <w:szCs w:val="28"/>
        </w:rPr>
        <w:t>emas</w:t>
      </w:r>
      <w:proofErr w:type="spellEnd"/>
      <w:r w:rsidR="003368B0" w:rsidRPr="003368B0">
        <w:rPr>
          <w:sz w:val="28"/>
          <w:szCs w:val="28"/>
        </w:rPr>
        <w:t xml:space="preserve">: </w:t>
      </w:r>
      <w:proofErr w:type="spellStart"/>
      <w:r w:rsidR="003368B0" w:rsidRPr="003368B0">
        <w:rPr>
          <w:sz w:val="28"/>
          <w:szCs w:val="28"/>
        </w:rPr>
        <w:t>Bekon</w:t>
      </w:r>
      <w:proofErr w:type="spellEnd"/>
      <w:r w:rsidR="003368B0" w:rsidRPr="003368B0">
        <w:rPr>
          <w:sz w:val="28"/>
          <w:szCs w:val="28"/>
        </w:rPr>
        <w:t xml:space="preserve"> </w:t>
      </w:r>
      <w:proofErr w:type="spellStart"/>
      <w:r w:rsidR="003368B0" w:rsidRPr="003368B0">
        <w:rPr>
          <w:sz w:val="28"/>
          <w:szCs w:val="28"/>
        </w:rPr>
        <w:t>induktiv</w:t>
      </w:r>
      <w:proofErr w:type="spellEnd"/>
      <w:r w:rsidR="003368B0" w:rsidRPr="003368B0">
        <w:rPr>
          <w:sz w:val="28"/>
          <w:szCs w:val="28"/>
        </w:rPr>
        <w:t xml:space="preserve"> </w:t>
      </w:r>
      <w:proofErr w:type="spellStart"/>
      <w:r w:rsidR="003368B0" w:rsidRPr="003368B0">
        <w:rPr>
          <w:sz w:val="28"/>
          <w:szCs w:val="28"/>
        </w:rPr>
        <w:t>metodga</w:t>
      </w:r>
      <w:proofErr w:type="spellEnd"/>
      <w:r w:rsidR="003368B0" w:rsidRPr="003368B0">
        <w:rPr>
          <w:sz w:val="28"/>
          <w:szCs w:val="28"/>
        </w:rPr>
        <w:t xml:space="preserve"> </w:t>
      </w:r>
      <w:proofErr w:type="spellStart"/>
      <w:r w:rsidR="003368B0" w:rsidRPr="003368B0">
        <w:rPr>
          <w:sz w:val="28"/>
          <w:szCs w:val="28"/>
        </w:rPr>
        <w:t>tayanuvchi</w:t>
      </w:r>
      <w:proofErr w:type="spellEnd"/>
      <w:r w:rsidR="003368B0" w:rsidRPr="003368B0">
        <w:rPr>
          <w:sz w:val="28"/>
          <w:szCs w:val="28"/>
        </w:rPr>
        <w:t xml:space="preserve"> </w:t>
      </w:r>
      <w:proofErr w:type="spellStart"/>
      <w:r w:rsidR="003368B0" w:rsidRPr="003368B0">
        <w:rPr>
          <w:sz w:val="28"/>
          <w:szCs w:val="28"/>
        </w:rPr>
        <w:t>empirizm</w:t>
      </w:r>
      <w:proofErr w:type="spellEnd"/>
      <w:r w:rsidR="003368B0" w:rsidRPr="003368B0">
        <w:rPr>
          <w:sz w:val="28"/>
          <w:szCs w:val="28"/>
        </w:rPr>
        <w:t xml:space="preserve"> </w:t>
      </w:r>
      <w:proofErr w:type="spellStart"/>
      <w:proofErr w:type="gramStart"/>
      <w:r w:rsidR="003368B0" w:rsidRPr="003368B0">
        <w:rPr>
          <w:sz w:val="28"/>
          <w:szCs w:val="28"/>
        </w:rPr>
        <w:t>g‘</w:t>
      </w:r>
      <w:proofErr w:type="gramEnd"/>
      <w:r w:rsidR="003368B0" w:rsidRPr="003368B0">
        <w:rPr>
          <w:sz w:val="28"/>
          <w:szCs w:val="28"/>
        </w:rPr>
        <w:t>oyasini</w:t>
      </w:r>
      <w:proofErr w:type="spellEnd"/>
      <w:r w:rsidR="003368B0" w:rsidRPr="003368B0">
        <w:rPr>
          <w:sz w:val="28"/>
          <w:szCs w:val="28"/>
        </w:rPr>
        <w:t xml:space="preserve">, </w:t>
      </w:r>
      <w:proofErr w:type="spellStart"/>
      <w:r w:rsidR="003368B0" w:rsidRPr="003368B0">
        <w:rPr>
          <w:sz w:val="28"/>
          <w:szCs w:val="28"/>
        </w:rPr>
        <w:t>Dekart</w:t>
      </w:r>
      <w:proofErr w:type="spellEnd"/>
      <w:r w:rsidR="003368B0" w:rsidRPr="003368B0">
        <w:rPr>
          <w:sz w:val="28"/>
          <w:szCs w:val="28"/>
        </w:rPr>
        <w:t xml:space="preserve"> </w:t>
      </w:r>
      <w:proofErr w:type="spellStart"/>
      <w:r w:rsidR="003368B0" w:rsidRPr="003368B0">
        <w:rPr>
          <w:sz w:val="28"/>
          <w:szCs w:val="28"/>
        </w:rPr>
        <w:t>esa</w:t>
      </w:r>
      <w:proofErr w:type="spellEnd"/>
      <w:r w:rsidR="003368B0" w:rsidRPr="003368B0">
        <w:rPr>
          <w:sz w:val="28"/>
          <w:szCs w:val="28"/>
        </w:rPr>
        <w:t xml:space="preserve"> </w:t>
      </w:r>
      <w:proofErr w:type="spellStart"/>
      <w:r w:rsidR="003368B0" w:rsidRPr="003368B0">
        <w:rPr>
          <w:sz w:val="28"/>
          <w:szCs w:val="28"/>
        </w:rPr>
        <w:t>deduktiv</w:t>
      </w:r>
      <w:proofErr w:type="spellEnd"/>
      <w:r w:rsidR="003368B0" w:rsidRPr="003368B0">
        <w:rPr>
          <w:sz w:val="28"/>
          <w:szCs w:val="28"/>
        </w:rPr>
        <w:t xml:space="preserve"> </w:t>
      </w:r>
      <w:proofErr w:type="spellStart"/>
      <w:r w:rsidR="003368B0" w:rsidRPr="003368B0">
        <w:rPr>
          <w:sz w:val="28"/>
          <w:szCs w:val="28"/>
        </w:rPr>
        <w:t>metodga</w:t>
      </w:r>
      <w:proofErr w:type="spellEnd"/>
      <w:r w:rsidR="003368B0" w:rsidRPr="003368B0">
        <w:rPr>
          <w:sz w:val="28"/>
          <w:szCs w:val="28"/>
        </w:rPr>
        <w:t xml:space="preserve"> </w:t>
      </w:r>
      <w:proofErr w:type="spellStart"/>
      <w:r w:rsidR="003368B0" w:rsidRPr="003368B0">
        <w:rPr>
          <w:sz w:val="28"/>
          <w:szCs w:val="28"/>
        </w:rPr>
        <w:t>tayanuvchi</w:t>
      </w:r>
      <w:proofErr w:type="spellEnd"/>
      <w:r w:rsidR="003368B0" w:rsidRPr="003368B0">
        <w:rPr>
          <w:sz w:val="28"/>
          <w:szCs w:val="28"/>
        </w:rPr>
        <w:t xml:space="preserve"> </w:t>
      </w:r>
      <w:proofErr w:type="spellStart"/>
      <w:r w:rsidR="003368B0" w:rsidRPr="003368B0">
        <w:rPr>
          <w:sz w:val="28"/>
          <w:szCs w:val="28"/>
        </w:rPr>
        <w:t>ratsionalizm</w:t>
      </w:r>
      <w:proofErr w:type="spellEnd"/>
      <w:r w:rsidR="003368B0" w:rsidRPr="003368B0">
        <w:rPr>
          <w:sz w:val="28"/>
          <w:szCs w:val="28"/>
        </w:rPr>
        <w:t xml:space="preserve"> </w:t>
      </w:r>
      <w:proofErr w:type="spellStart"/>
      <w:r w:rsidR="003368B0" w:rsidRPr="003368B0">
        <w:rPr>
          <w:sz w:val="28"/>
          <w:szCs w:val="28"/>
        </w:rPr>
        <w:t>g‘oyasini</w:t>
      </w:r>
      <w:proofErr w:type="spellEnd"/>
      <w:r w:rsidR="003368B0" w:rsidRPr="003368B0">
        <w:rPr>
          <w:sz w:val="28"/>
          <w:szCs w:val="28"/>
        </w:rPr>
        <w:t xml:space="preserve"> </w:t>
      </w:r>
      <w:proofErr w:type="spellStart"/>
      <w:r w:rsidR="003368B0" w:rsidRPr="003368B0">
        <w:rPr>
          <w:sz w:val="28"/>
          <w:szCs w:val="28"/>
        </w:rPr>
        <w:t>ilgari</w:t>
      </w:r>
      <w:proofErr w:type="spellEnd"/>
      <w:r w:rsidR="003368B0" w:rsidRPr="003368B0">
        <w:rPr>
          <w:sz w:val="28"/>
          <w:szCs w:val="28"/>
        </w:rPr>
        <w:t xml:space="preserve"> </w:t>
      </w:r>
      <w:proofErr w:type="spellStart"/>
      <w:r w:rsidR="003368B0" w:rsidRPr="003368B0">
        <w:rPr>
          <w:sz w:val="28"/>
          <w:szCs w:val="28"/>
        </w:rPr>
        <w:t>suradi</w:t>
      </w:r>
      <w:proofErr w:type="spellEnd"/>
      <w:r w:rsidR="003368B0" w:rsidRPr="003368B0">
        <w:rPr>
          <w:sz w:val="28"/>
          <w:szCs w:val="28"/>
        </w:rPr>
        <w:t xml:space="preserve">. </w:t>
      </w:r>
    </w:p>
    <w:p w14:paraId="03D310C2" w14:textId="77777777" w:rsidR="00611000" w:rsidRDefault="00611000" w:rsidP="00624407">
      <w:pPr>
        <w:pStyle w:val="a3"/>
        <w:ind w:left="0"/>
        <w:jc w:val="both"/>
        <w:rPr>
          <w:sz w:val="28"/>
          <w:szCs w:val="28"/>
        </w:rPr>
      </w:pPr>
      <w:r>
        <w:rPr>
          <w:sz w:val="28"/>
          <w:szCs w:val="28"/>
        </w:rPr>
        <w:t xml:space="preserve">        F</w:t>
      </w:r>
      <w:r w:rsidR="003368B0" w:rsidRPr="003368B0">
        <w:rPr>
          <w:sz w:val="28"/>
          <w:szCs w:val="28"/>
        </w:rPr>
        <w:t xml:space="preserve">an </w:t>
      </w:r>
      <w:proofErr w:type="spellStart"/>
      <w:r w:rsidR="003368B0" w:rsidRPr="003368B0">
        <w:rPr>
          <w:sz w:val="28"/>
          <w:szCs w:val="28"/>
        </w:rPr>
        <w:t>yoki</w:t>
      </w:r>
      <w:proofErr w:type="spellEnd"/>
      <w:r w:rsidR="003368B0" w:rsidRPr="003368B0">
        <w:rPr>
          <w:sz w:val="28"/>
          <w:szCs w:val="28"/>
        </w:rPr>
        <w:t xml:space="preserve"> </w:t>
      </w:r>
      <w:proofErr w:type="spellStart"/>
      <w:r w:rsidR="003368B0" w:rsidRPr="003368B0">
        <w:rPr>
          <w:sz w:val="28"/>
          <w:szCs w:val="28"/>
        </w:rPr>
        <w:t>ilmiy</w:t>
      </w:r>
      <w:proofErr w:type="spellEnd"/>
      <w:r w:rsidR="003368B0" w:rsidRPr="003368B0">
        <w:rPr>
          <w:sz w:val="28"/>
          <w:szCs w:val="28"/>
        </w:rPr>
        <w:t xml:space="preserve"> </w:t>
      </w:r>
      <w:proofErr w:type="spellStart"/>
      <w:r w:rsidR="003368B0" w:rsidRPr="003368B0">
        <w:rPr>
          <w:sz w:val="28"/>
          <w:szCs w:val="28"/>
        </w:rPr>
        <w:t>bilim</w:t>
      </w:r>
      <w:proofErr w:type="spellEnd"/>
      <w:r w:rsidR="003368B0" w:rsidRPr="003368B0">
        <w:rPr>
          <w:sz w:val="28"/>
          <w:szCs w:val="28"/>
        </w:rPr>
        <w:t xml:space="preserve"> </w:t>
      </w:r>
      <w:proofErr w:type="spellStart"/>
      <w:r w:rsidR="003368B0" w:rsidRPr="003368B0">
        <w:rPr>
          <w:sz w:val="28"/>
          <w:szCs w:val="28"/>
        </w:rPr>
        <w:t>metodologiyasining</w:t>
      </w:r>
      <w:proofErr w:type="spellEnd"/>
      <w:r w:rsidR="003368B0" w:rsidRPr="003368B0">
        <w:rPr>
          <w:sz w:val="28"/>
          <w:szCs w:val="28"/>
        </w:rPr>
        <w:t xml:space="preserve"> </w:t>
      </w:r>
      <w:proofErr w:type="spellStart"/>
      <w:r w:rsidR="003368B0" w:rsidRPr="003368B0">
        <w:rPr>
          <w:sz w:val="28"/>
          <w:szCs w:val="28"/>
        </w:rPr>
        <w:t>rivojlanishi</w:t>
      </w:r>
      <w:proofErr w:type="spellEnd"/>
      <w:r w:rsidR="003368B0" w:rsidRPr="003368B0">
        <w:rPr>
          <w:sz w:val="28"/>
          <w:szCs w:val="28"/>
        </w:rPr>
        <w:t xml:space="preserve"> </w:t>
      </w:r>
      <w:proofErr w:type="spellStart"/>
      <w:r w:rsidR="003368B0" w:rsidRPr="003368B0">
        <w:rPr>
          <w:sz w:val="28"/>
          <w:szCs w:val="28"/>
        </w:rPr>
        <w:t>Bekon</w:t>
      </w:r>
      <w:proofErr w:type="spellEnd"/>
      <w:r w:rsidR="003368B0" w:rsidRPr="003368B0">
        <w:rPr>
          <w:sz w:val="28"/>
          <w:szCs w:val="28"/>
        </w:rPr>
        <w:t xml:space="preserve"> </w:t>
      </w:r>
      <w:proofErr w:type="spellStart"/>
      <w:r w:rsidR="003368B0" w:rsidRPr="003368B0">
        <w:rPr>
          <w:sz w:val="28"/>
          <w:szCs w:val="28"/>
        </w:rPr>
        <w:t>va</w:t>
      </w:r>
      <w:proofErr w:type="spellEnd"/>
      <w:r w:rsidR="003368B0" w:rsidRPr="003368B0">
        <w:rPr>
          <w:sz w:val="28"/>
          <w:szCs w:val="28"/>
        </w:rPr>
        <w:t xml:space="preserve"> </w:t>
      </w:r>
      <w:proofErr w:type="spellStart"/>
      <w:r w:rsidR="003368B0" w:rsidRPr="003368B0">
        <w:rPr>
          <w:sz w:val="28"/>
          <w:szCs w:val="28"/>
        </w:rPr>
        <w:t>Dekart</w:t>
      </w:r>
      <w:proofErr w:type="spellEnd"/>
      <w:r w:rsidR="003368B0" w:rsidRPr="003368B0">
        <w:rPr>
          <w:sz w:val="28"/>
          <w:szCs w:val="28"/>
        </w:rPr>
        <w:t xml:space="preserve"> </w:t>
      </w:r>
      <w:proofErr w:type="spellStart"/>
      <w:r w:rsidR="003368B0" w:rsidRPr="003368B0">
        <w:rPr>
          <w:sz w:val="28"/>
          <w:szCs w:val="28"/>
        </w:rPr>
        <w:t>ta’limotlari</w:t>
      </w:r>
      <w:proofErr w:type="spellEnd"/>
      <w:r w:rsidR="003368B0" w:rsidRPr="003368B0">
        <w:rPr>
          <w:sz w:val="28"/>
          <w:szCs w:val="28"/>
        </w:rPr>
        <w:t xml:space="preserve"> </w:t>
      </w:r>
      <w:proofErr w:type="spellStart"/>
      <w:r w:rsidR="003368B0" w:rsidRPr="003368B0">
        <w:rPr>
          <w:sz w:val="28"/>
          <w:szCs w:val="28"/>
        </w:rPr>
        <w:t>ilmiy</w:t>
      </w:r>
      <w:proofErr w:type="spellEnd"/>
      <w:r w:rsidR="003368B0" w:rsidRPr="003368B0">
        <w:rPr>
          <w:sz w:val="28"/>
          <w:szCs w:val="28"/>
        </w:rPr>
        <w:t xml:space="preserve"> </w:t>
      </w:r>
      <w:proofErr w:type="spellStart"/>
      <w:r w:rsidR="003368B0" w:rsidRPr="003368B0">
        <w:rPr>
          <w:sz w:val="28"/>
          <w:szCs w:val="28"/>
        </w:rPr>
        <w:t>bilim</w:t>
      </w:r>
      <w:proofErr w:type="spellEnd"/>
      <w:r w:rsidR="003368B0" w:rsidRPr="003368B0">
        <w:rPr>
          <w:sz w:val="28"/>
          <w:szCs w:val="28"/>
        </w:rPr>
        <w:t xml:space="preserve"> </w:t>
      </w:r>
      <w:proofErr w:type="spellStart"/>
      <w:r w:rsidR="003368B0" w:rsidRPr="003368B0">
        <w:rPr>
          <w:sz w:val="28"/>
          <w:szCs w:val="28"/>
        </w:rPr>
        <w:t>manbalari</w:t>
      </w:r>
      <w:proofErr w:type="spellEnd"/>
      <w:r w:rsidR="003368B0" w:rsidRPr="003368B0">
        <w:rPr>
          <w:sz w:val="28"/>
          <w:szCs w:val="28"/>
        </w:rPr>
        <w:t xml:space="preserve"> </w:t>
      </w:r>
      <w:proofErr w:type="spellStart"/>
      <w:r w:rsidR="003368B0" w:rsidRPr="003368B0">
        <w:rPr>
          <w:sz w:val="28"/>
          <w:szCs w:val="28"/>
        </w:rPr>
        <w:t>haqida</w:t>
      </w:r>
      <w:proofErr w:type="spellEnd"/>
      <w:r w:rsidR="003368B0" w:rsidRPr="003368B0">
        <w:rPr>
          <w:sz w:val="28"/>
          <w:szCs w:val="28"/>
        </w:rPr>
        <w:t xml:space="preserve"> </w:t>
      </w:r>
      <w:proofErr w:type="spellStart"/>
      <w:r w:rsidR="003368B0" w:rsidRPr="003368B0">
        <w:rPr>
          <w:sz w:val="28"/>
          <w:szCs w:val="28"/>
        </w:rPr>
        <w:t>qarama-qarshi</w:t>
      </w:r>
      <w:proofErr w:type="spellEnd"/>
      <w:r w:rsidR="003368B0" w:rsidRPr="003368B0">
        <w:rPr>
          <w:sz w:val="28"/>
          <w:szCs w:val="28"/>
        </w:rPr>
        <w:t xml:space="preserve"> </w:t>
      </w:r>
      <w:proofErr w:type="spellStart"/>
      <w:r w:rsidR="003368B0" w:rsidRPr="003368B0">
        <w:rPr>
          <w:sz w:val="28"/>
          <w:szCs w:val="28"/>
        </w:rPr>
        <w:t>emas</w:t>
      </w:r>
      <w:proofErr w:type="spellEnd"/>
      <w:r w:rsidR="003368B0" w:rsidRPr="003368B0">
        <w:rPr>
          <w:sz w:val="28"/>
          <w:szCs w:val="28"/>
        </w:rPr>
        <w:t xml:space="preserve">, </w:t>
      </w:r>
      <w:proofErr w:type="spellStart"/>
      <w:r w:rsidR="003368B0" w:rsidRPr="003368B0">
        <w:rPr>
          <w:sz w:val="28"/>
          <w:szCs w:val="28"/>
        </w:rPr>
        <w:t>balki</w:t>
      </w:r>
      <w:proofErr w:type="spellEnd"/>
      <w:r w:rsidR="003368B0" w:rsidRPr="003368B0">
        <w:rPr>
          <w:sz w:val="28"/>
          <w:szCs w:val="28"/>
        </w:rPr>
        <w:t xml:space="preserve"> </w:t>
      </w:r>
      <w:proofErr w:type="spellStart"/>
      <w:r w:rsidR="003368B0" w:rsidRPr="003368B0">
        <w:rPr>
          <w:sz w:val="28"/>
          <w:szCs w:val="28"/>
        </w:rPr>
        <w:t>bir-birini</w:t>
      </w:r>
      <w:proofErr w:type="spellEnd"/>
      <w:r w:rsidR="003368B0" w:rsidRPr="003368B0">
        <w:rPr>
          <w:sz w:val="28"/>
          <w:szCs w:val="28"/>
        </w:rPr>
        <w:t xml:space="preserve"> </w:t>
      </w:r>
      <w:proofErr w:type="spellStart"/>
      <w:proofErr w:type="gramStart"/>
      <w:r w:rsidR="003368B0" w:rsidRPr="003368B0">
        <w:rPr>
          <w:sz w:val="28"/>
          <w:szCs w:val="28"/>
        </w:rPr>
        <w:t>to‘</w:t>
      </w:r>
      <w:proofErr w:type="gramEnd"/>
      <w:r w:rsidR="003368B0" w:rsidRPr="003368B0">
        <w:rPr>
          <w:sz w:val="28"/>
          <w:szCs w:val="28"/>
        </w:rPr>
        <w:t>ldiruvchi</w:t>
      </w:r>
      <w:proofErr w:type="spellEnd"/>
      <w:r w:rsidR="003368B0" w:rsidRPr="003368B0">
        <w:rPr>
          <w:sz w:val="28"/>
          <w:szCs w:val="28"/>
        </w:rPr>
        <w:t xml:space="preserve"> </w:t>
      </w:r>
      <w:proofErr w:type="spellStart"/>
      <w:r w:rsidR="003368B0" w:rsidRPr="003368B0">
        <w:rPr>
          <w:sz w:val="28"/>
          <w:szCs w:val="28"/>
        </w:rPr>
        <w:t>ta’limotlarga</w:t>
      </w:r>
      <w:proofErr w:type="spellEnd"/>
      <w:r w:rsidR="003368B0" w:rsidRPr="003368B0">
        <w:rPr>
          <w:sz w:val="28"/>
          <w:szCs w:val="28"/>
        </w:rPr>
        <w:t xml:space="preserve"> </w:t>
      </w:r>
      <w:proofErr w:type="spellStart"/>
      <w:r w:rsidR="003368B0" w:rsidRPr="003368B0">
        <w:rPr>
          <w:sz w:val="28"/>
          <w:szCs w:val="28"/>
        </w:rPr>
        <w:t>aylanganligini</w:t>
      </w:r>
      <w:proofErr w:type="spellEnd"/>
      <w:r w:rsidR="003368B0" w:rsidRPr="003368B0">
        <w:rPr>
          <w:sz w:val="28"/>
          <w:szCs w:val="28"/>
        </w:rPr>
        <w:t xml:space="preserve"> </w:t>
      </w:r>
      <w:proofErr w:type="spellStart"/>
      <w:r w:rsidR="003368B0" w:rsidRPr="003368B0">
        <w:rPr>
          <w:sz w:val="28"/>
          <w:szCs w:val="28"/>
        </w:rPr>
        <w:t>va</w:t>
      </w:r>
      <w:proofErr w:type="spellEnd"/>
      <w:r w:rsidR="003368B0" w:rsidRPr="003368B0">
        <w:rPr>
          <w:sz w:val="28"/>
          <w:szCs w:val="28"/>
        </w:rPr>
        <w:t xml:space="preserve"> </w:t>
      </w:r>
      <w:proofErr w:type="spellStart"/>
      <w:r w:rsidR="003368B0" w:rsidRPr="003368B0">
        <w:rPr>
          <w:sz w:val="28"/>
          <w:szCs w:val="28"/>
        </w:rPr>
        <w:t>birgalikda</w:t>
      </w:r>
      <w:proofErr w:type="spellEnd"/>
      <w:r w:rsidR="003368B0" w:rsidRPr="003368B0">
        <w:rPr>
          <w:sz w:val="28"/>
          <w:szCs w:val="28"/>
        </w:rPr>
        <w:t xml:space="preserve"> </w:t>
      </w:r>
      <w:proofErr w:type="spellStart"/>
      <w:r w:rsidR="003368B0" w:rsidRPr="003368B0">
        <w:rPr>
          <w:sz w:val="28"/>
          <w:szCs w:val="28"/>
        </w:rPr>
        <w:t>ilmiy</w:t>
      </w:r>
      <w:proofErr w:type="spellEnd"/>
      <w:r w:rsidR="003368B0" w:rsidRPr="003368B0">
        <w:rPr>
          <w:sz w:val="28"/>
          <w:szCs w:val="28"/>
        </w:rPr>
        <w:t xml:space="preserve"> </w:t>
      </w:r>
      <w:proofErr w:type="spellStart"/>
      <w:r w:rsidR="003368B0" w:rsidRPr="003368B0">
        <w:rPr>
          <w:sz w:val="28"/>
          <w:szCs w:val="28"/>
        </w:rPr>
        <w:t>bilim</w:t>
      </w:r>
      <w:proofErr w:type="spellEnd"/>
      <w:r w:rsidR="003368B0" w:rsidRPr="003368B0">
        <w:rPr>
          <w:sz w:val="28"/>
          <w:szCs w:val="28"/>
        </w:rPr>
        <w:t xml:space="preserve"> </w:t>
      </w:r>
      <w:proofErr w:type="spellStart"/>
      <w:r w:rsidR="003368B0" w:rsidRPr="003368B0">
        <w:rPr>
          <w:sz w:val="28"/>
          <w:szCs w:val="28"/>
        </w:rPr>
        <w:t>rivojlanishining</w:t>
      </w:r>
      <w:proofErr w:type="spellEnd"/>
      <w:r w:rsidR="003368B0" w:rsidRPr="003368B0">
        <w:rPr>
          <w:sz w:val="28"/>
          <w:szCs w:val="28"/>
        </w:rPr>
        <w:t xml:space="preserve"> </w:t>
      </w:r>
      <w:proofErr w:type="spellStart"/>
      <w:r w:rsidR="003368B0" w:rsidRPr="003368B0">
        <w:rPr>
          <w:sz w:val="28"/>
          <w:szCs w:val="28"/>
        </w:rPr>
        <w:t>hozirgi</w:t>
      </w:r>
      <w:proofErr w:type="spellEnd"/>
      <w:r w:rsidR="003368B0" w:rsidRPr="003368B0">
        <w:rPr>
          <w:sz w:val="28"/>
          <w:szCs w:val="28"/>
        </w:rPr>
        <w:t xml:space="preserve"> </w:t>
      </w:r>
      <w:proofErr w:type="spellStart"/>
      <w:r w:rsidR="003368B0" w:rsidRPr="003368B0">
        <w:rPr>
          <w:sz w:val="28"/>
          <w:szCs w:val="28"/>
        </w:rPr>
        <w:t>vaqtgacha</w:t>
      </w:r>
      <w:proofErr w:type="spellEnd"/>
      <w:r w:rsidR="003368B0" w:rsidRPr="003368B0">
        <w:rPr>
          <w:sz w:val="28"/>
          <w:szCs w:val="28"/>
        </w:rPr>
        <w:t xml:space="preserve"> </w:t>
      </w:r>
      <w:proofErr w:type="spellStart"/>
      <w:r w:rsidR="003368B0" w:rsidRPr="003368B0">
        <w:rPr>
          <w:sz w:val="28"/>
          <w:szCs w:val="28"/>
        </w:rPr>
        <w:t>davom</w:t>
      </w:r>
      <w:proofErr w:type="spellEnd"/>
      <w:r w:rsidR="003368B0" w:rsidRPr="003368B0">
        <w:rPr>
          <w:sz w:val="28"/>
          <w:szCs w:val="28"/>
        </w:rPr>
        <w:t xml:space="preserve"> </w:t>
      </w:r>
      <w:proofErr w:type="spellStart"/>
      <w:r w:rsidR="003368B0" w:rsidRPr="003368B0">
        <w:rPr>
          <w:sz w:val="28"/>
          <w:szCs w:val="28"/>
        </w:rPr>
        <w:t>etib</w:t>
      </w:r>
      <w:proofErr w:type="spellEnd"/>
      <w:r w:rsidR="003368B0" w:rsidRPr="003368B0">
        <w:rPr>
          <w:sz w:val="28"/>
          <w:szCs w:val="28"/>
        </w:rPr>
        <w:t xml:space="preserve"> </w:t>
      </w:r>
      <w:proofErr w:type="spellStart"/>
      <w:r w:rsidR="003368B0" w:rsidRPr="003368B0">
        <w:rPr>
          <w:sz w:val="28"/>
          <w:szCs w:val="28"/>
        </w:rPr>
        <w:t>kelayotgan</w:t>
      </w:r>
      <w:proofErr w:type="spellEnd"/>
      <w:r w:rsidR="003368B0" w:rsidRPr="003368B0">
        <w:rPr>
          <w:sz w:val="28"/>
          <w:szCs w:val="28"/>
        </w:rPr>
        <w:t xml:space="preserve"> </w:t>
      </w:r>
      <w:proofErr w:type="spellStart"/>
      <w:r w:rsidR="003368B0" w:rsidRPr="003368B0">
        <w:rPr>
          <w:sz w:val="28"/>
          <w:szCs w:val="28"/>
        </w:rPr>
        <w:t>asosiy</w:t>
      </w:r>
      <w:proofErr w:type="spellEnd"/>
      <w:r w:rsidR="003368B0" w:rsidRPr="003368B0">
        <w:rPr>
          <w:sz w:val="28"/>
          <w:szCs w:val="28"/>
        </w:rPr>
        <w:t xml:space="preserve"> «</w:t>
      </w:r>
      <w:proofErr w:type="spellStart"/>
      <w:r w:rsidR="003368B0" w:rsidRPr="003368B0">
        <w:rPr>
          <w:sz w:val="28"/>
          <w:szCs w:val="28"/>
        </w:rPr>
        <w:t>empirik-ratsionalistik</w:t>
      </w:r>
      <w:proofErr w:type="spellEnd"/>
      <w:r w:rsidR="003368B0" w:rsidRPr="003368B0">
        <w:rPr>
          <w:sz w:val="28"/>
          <w:szCs w:val="28"/>
        </w:rPr>
        <w:t xml:space="preserve">» </w:t>
      </w:r>
      <w:proofErr w:type="spellStart"/>
      <w:r w:rsidR="003368B0" w:rsidRPr="003368B0">
        <w:rPr>
          <w:sz w:val="28"/>
          <w:szCs w:val="28"/>
        </w:rPr>
        <w:t>an’anasini</w:t>
      </w:r>
      <w:proofErr w:type="spellEnd"/>
      <w:r w:rsidR="003368B0" w:rsidRPr="003368B0">
        <w:rPr>
          <w:sz w:val="28"/>
          <w:szCs w:val="28"/>
        </w:rPr>
        <w:t xml:space="preserve"> </w:t>
      </w:r>
      <w:proofErr w:type="spellStart"/>
      <w:r w:rsidR="003368B0" w:rsidRPr="003368B0">
        <w:rPr>
          <w:sz w:val="28"/>
          <w:szCs w:val="28"/>
        </w:rPr>
        <w:t>tashkil</w:t>
      </w:r>
      <w:proofErr w:type="spellEnd"/>
      <w:r w:rsidR="003368B0" w:rsidRPr="003368B0">
        <w:rPr>
          <w:sz w:val="28"/>
          <w:szCs w:val="28"/>
        </w:rPr>
        <w:t xml:space="preserve"> </w:t>
      </w:r>
      <w:proofErr w:type="spellStart"/>
      <w:r w:rsidR="003368B0" w:rsidRPr="003368B0">
        <w:rPr>
          <w:sz w:val="28"/>
          <w:szCs w:val="28"/>
        </w:rPr>
        <w:t>etganini</w:t>
      </w:r>
      <w:proofErr w:type="spellEnd"/>
      <w:r w:rsidR="003368B0" w:rsidRPr="003368B0">
        <w:rPr>
          <w:sz w:val="28"/>
          <w:szCs w:val="28"/>
        </w:rPr>
        <w:t xml:space="preserve"> ko‘ </w:t>
      </w:r>
      <w:proofErr w:type="spellStart"/>
      <w:r w:rsidR="003368B0" w:rsidRPr="003368B0">
        <w:rPr>
          <w:sz w:val="28"/>
          <w:szCs w:val="28"/>
        </w:rPr>
        <w:t>rsatdi</w:t>
      </w:r>
      <w:proofErr w:type="spellEnd"/>
      <w:r w:rsidR="003368B0" w:rsidRPr="003368B0">
        <w:rPr>
          <w:sz w:val="28"/>
          <w:szCs w:val="28"/>
        </w:rPr>
        <w:t xml:space="preserve">. Ammo </w:t>
      </w:r>
      <w:proofErr w:type="spellStart"/>
      <w:r w:rsidR="003368B0" w:rsidRPr="003368B0">
        <w:rPr>
          <w:sz w:val="28"/>
          <w:szCs w:val="28"/>
        </w:rPr>
        <w:t>hozirgi</w:t>
      </w:r>
      <w:proofErr w:type="spellEnd"/>
      <w:r w:rsidR="003368B0" w:rsidRPr="003368B0">
        <w:rPr>
          <w:sz w:val="28"/>
          <w:szCs w:val="28"/>
        </w:rPr>
        <w:t xml:space="preserve"> </w:t>
      </w:r>
      <w:proofErr w:type="spellStart"/>
      <w:r w:rsidR="003368B0" w:rsidRPr="003368B0">
        <w:rPr>
          <w:sz w:val="28"/>
          <w:szCs w:val="28"/>
        </w:rPr>
        <w:t>kunda</w:t>
      </w:r>
      <w:proofErr w:type="spellEnd"/>
      <w:r w:rsidR="003368B0" w:rsidRPr="003368B0">
        <w:rPr>
          <w:sz w:val="28"/>
          <w:szCs w:val="28"/>
        </w:rPr>
        <w:t xml:space="preserve"> </w:t>
      </w:r>
      <w:proofErr w:type="spellStart"/>
      <w:r w:rsidR="003368B0" w:rsidRPr="003368B0">
        <w:rPr>
          <w:sz w:val="28"/>
          <w:szCs w:val="28"/>
        </w:rPr>
        <w:t>mazkur</w:t>
      </w:r>
      <w:proofErr w:type="spellEnd"/>
      <w:r w:rsidR="003368B0" w:rsidRPr="003368B0">
        <w:rPr>
          <w:sz w:val="28"/>
          <w:szCs w:val="28"/>
        </w:rPr>
        <w:t xml:space="preserve"> </w:t>
      </w:r>
      <w:proofErr w:type="spellStart"/>
      <w:r w:rsidR="003368B0" w:rsidRPr="003368B0">
        <w:rPr>
          <w:sz w:val="28"/>
          <w:szCs w:val="28"/>
        </w:rPr>
        <w:t>an’anani</w:t>
      </w:r>
      <w:proofErr w:type="spellEnd"/>
      <w:r w:rsidR="003368B0" w:rsidRPr="003368B0">
        <w:rPr>
          <w:sz w:val="28"/>
          <w:szCs w:val="28"/>
        </w:rPr>
        <w:t xml:space="preserve"> </w:t>
      </w:r>
      <w:proofErr w:type="spellStart"/>
      <w:r w:rsidR="003368B0" w:rsidRPr="003368B0">
        <w:rPr>
          <w:sz w:val="28"/>
          <w:szCs w:val="28"/>
        </w:rPr>
        <w:t>qayta</w:t>
      </w:r>
      <w:proofErr w:type="spellEnd"/>
      <w:r w:rsidR="003368B0" w:rsidRPr="003368B0">
        <w:rPr>
          <w:sz w:val="28"/>
          <w:szCs w:val="28"/>
        </w:rPr>
        <w:t xml:space="preserve"> </w:t>
      </w:r>
      <w:proofErr w:type="spellStart"/>
      <w:proofErr w:type="gramStart"/>
      <w:r w:rsidR="003368B0" w:rsidRPr="003368B0">
        <w:rPr>
          <w:sz w:val="28"/>
          <w:szCs w:val="28"/>
        </w:rPr>
        <w:t>ko‘</w:t>
      </w:r>
      <w:proofErr w:type="gramEnd"/>
      <w:r w:rsidR="003368B0" w:rsidRPr="003368B0">
        <w:rPr>
          <w:sz w:val="28"/>
          <w:szCs w:val="28"/>
        </w:rPr>
        <w:t>rish</w:t>
      </w:r>
      <w:proofErr w:type="spellEnd"/>
      <w:r w:rsidR="003368B0" w:rsidRPr="003368B0">
        <w:rPr>
          <w:sz w:val="28"/>
          <w:szCs w:val="28"/>
        </w:rPr>
        <w:t>, «</w:t>
      </w:r>
      <w:proofErr w:type="spellStart"/>
      <w:r w:rsidR="003368B0" w:rsidRPr="003368B0">
        <w:rPr>
          <w:sz w:val="28"/>
          <w:szCs w:val="28"/>
        </w:rPr>
        <w:t>postnoklassik</w:t>
      </w:r>
      <w:proofErr w:type="spellEnd"/>
      <w:r w:rsidR="003368B0" w:rsidRPr="003368B0">
        <w:rPr>
          <w:sz w:val="28"/>
          <w:szCs w:val="28"/>
        </w:rPr>
        <w:t xml:space="preserve"> </w:t>
      </w:r>
      <w:proofErr w:type="spellStart"/>
      <w:r w:rsidR="003368B0" w:rsidRPr="003368B0">
        <w:rPr>
          <w:sz w:val="28"/>
          <w:szCs w:val="28"/>
        </w:rPr>
        <w:t>fan»dagi</w:t>
      </w:r>
      <w:proofErr w:type="spellEnd"/>
      <w:r w:rsidR="003368B0" w:rsidRPr="003368B0">
        <w:rPr>
          <w:sz w:val="28"/>
          <w:szCs w:val="28"/>
        </w:rPr>
        <w:t xml:space="preserve"> </w:t>
      </w:r>
      <w:proofErr w:type="spellStart"/>
      <w:r w:rsidR="003368B0" w:rsidRPr="003368B0">
        <w:rPr>
          <w:sz w:val="28"/>
          <w:szCs w:val="28"/>
        </w:rPr>
        <w:t>bilimning</w:t>
      </w:r>
      <w:proofErr w:type="spellEnd"/>
      <w:r w:rsidR="003368B0" w:rsidRPr="003368B0">
        <w:rPr>
          <w:sz w:val="28"/>
          <w:szCs w:val="28"/>
        </w:rPr>
        <w:t xml:space="preserve"> </w:t>
      </w:r>
      <w:proofErr w:type="spellStart"/>
      <w:r w:rsidR="003368B0" w:rsidRPr="003368B0">
        <w:rPr>
          <w:sz w:val="28"/>
          <w:szCs w:val="28"/>
        </w:rPr>
        <w:t>haqiqiyligi</w:t>
      </w:r>
      <w:proofErr w:type="spellEnd"/>
      <w:r w:rsidR="003368B0" w:rsidRPr="003368B0">
        <w:rPr>
          <w:sz w:val="28"/>
          <w:szCs w:val="28"/>
        </w:rPr>
        <w:t xml:space="preserve"> </w:t>
      </w:r>
      <w:proofErr w:type="spellStart"/>
      <w:r w:rsidR="003368B0" w:rsidRPr="003368B0">
        <w:rPr>
          <w:sz w:val="28"/>
          <w:szCs w:val="28"/>
        </w:rPr>
        <w:t>mezonlariga</w:t>
      </w:r>
      <w:proofErr w:type="spellEnd"/>
      <w:r w:rsidR="003368B0" w:rsidRPr="003368B0">
        <w:rPr>
          <w:sz w:val="28"/>
          <w:szCs w:val="28"/>
        </w:rPr>
        <w:t xml:space="preserve"> </w:t>
      </w:r>
      <w:proofErr w:type="spellStart"/>
      <w:r w:rsidR="003368B0" w:rsidRPr="003368B0">
        <w:rPr>
          <w:sz w:val="28"/>
          <w:szCs w:val="28"/>
        </w:rPr>
        <w:t>qo‘shimcha</w:t>
      </w:r>
      <w:proofErr w:type="spellEnd"/>
      <w:r w:rsidR="003368B0" w:rsidRPr="003368B0">
        <w:rPr>
          <w:sz w:val="28"/>
          <w:szCs w:val="28"/>
        </w:rPr>
        <w:t xml:space="preserve"> </w:t>
      </w:r>
      <w:proofErr w:type="spellStart"/>
      <w:r w:rsidR="003368B0" w:rsidRPr="003368B0">
        <w:rPr>
          <w:sz w:val="28"/>
          <w:szCs w:val="28"/>
        </w:rPr>
        <w:t>e’tibor</w:t>
      </w:r>
      <w:proofErr w:type="spellEnd"/>
      <w:r w:rsidR="003368B0" w:rsidRPr="003368B0">
        <w:rPr>
          <w:sz w:val="28"/>
          <w:szCs w:val="28"/>
        </w:rPr>
        <w:t xml:space="preserve"> </w:t>
      </w:r>
      <w:proofErr w:type="spellStart"/>
      <w:r w:rsidR="003368B0" w:rsidRPr="003368B0">
        <w:rPr>
          <w:sz w:val="28"/>
          <w:szCs w:val="28"/>
        </w:rPr>
        <w:t>hamda</w:t>
      </w:r>
      <w:proofErr w:type="spellEnd"/>
      <w:r w:rsidR="003368B0" w:rsidRPr="003368B0">
        <w:rPr>
          <w:sz w:val="28"/>
          <w:szCs w:val="28"/>
        </w:rPr>
        <w:t xml:space="preserve"> </w:t>
      </w:r>
      <w:proofErr w:type="spellStart"/>
      <w:r w:rsidR="003368B0" w:rsidRPr="003368B0">
        <w:rPr>
          <w:sz w:val="28"/>
          <w:szCs w:val="28"/>
        </w:rPr>
        <w:t>inson</w:t>
      </w:r>
      <w:proofErr w:type="spellEnd"/>
      <w:r w:rsidR="003368B0" w:rsidRPr="003368B0">
        <w:rPr>
          <w:sz w:val="28"/>
          <w:szCs w:val="28"/>
        </w:rPr>
        <w:t xml:space="preserve"> </w:t>
      </w:r>
      <w:proofErr w:type="spellStart"/>
      <w:r w:rsidR="003368B0" w:rsidRPr="003368B0">
        <w:rPr>
          <w:sz w:val="28"/>
          <w:szCs w:val="28"/>
        </w:rPr>
        <w:t>bilimlarining</w:t>
      </w:r>
      <w:proofErr w:type="spellEnd"/>
      <w:r w:rsidR="003368B0" w:rsidRPr="003368B0">
        <w:rPr>
          <w:sz w:val="28"/>
          <w:szCs w:val="28"/>
        </w:rPr>
        <w:t xml:space="preserve"> </w:t>
      </w:r>
      <w:proofErr w:type="spellStart"/>
      <w:r w:rsidR="003368B0" w:rsidRPr="003368B0">
        <w:rPr>
          <w:sz w:val="28"/>
          <w:szCs w:val="28"/>
        </w:rPr>
        <w:t>asossiz</w:t>
      </w:r>
      <w:proofErr w:type="spellEnd"/>
      <w:r w:rsidR="003368B0" w:rsidRPr="003368B0">
        <w:rPr>
          <w:sz w:val="28"/>
          <w:szCs w:val="28"/>
        </w:rPr>
        <w:t xml:space="preserve"> </w:t>
      </w:r>
      <w:proofErr w:type="spellStart"/>
      <w:r w:rsidR="003368B0" w:rsidRPr="003368B0">
        <w:rPr>
          <w:sz w:val="28"/>
          <w:szCs w:val="28"/>
        </w:rPr>
        <w:t>transsendent</w:t>
      </w:r>
      <w:proofErr w:type="spellEnd"/>
      <w:r w:rsidR="003368B0" w:rsidRPr="003368B0">
        <w:rPr>
          <w:sz w:val="28"/>
          <w:szCs w:val="28"/>
        </w:rPr>
        <w:t xml:space="preserve"> </w:t>
      </w:r>
      <w:proofErr w:type="spellStart"/>
      <w:r w:rsidR="003368B0" w:rsidRPr="003368B0">
        <w:rPr>
          <w:sz w:val="28"/>
          <w:szCs w:val="28"/>
        </w:rPr>
        <w:t>manbalariga</w:t>
      </w:r>
      <w:proofErr w:type="spellEnd"/>
      <w:r w:rsidR="003368B0" w:rsidRPr="003368B0">
        <w:rPr>
          <w:sz w:val="28"/>
          <w:szCs w:val="28"/>
        </w:rPr>
        <w:t xml:space="preserve"> </w:t>
      </w:r>
      <w:proofErr w:type="spellStart"/>
      <w:r w:rsidR="003368B0" w:rsidRPr="003368B0">
        <w:rPr>
          <w:sz w:val="28"/>
          <w:szCs w:val="28"/>
        </w:rPr>
        <w:t>qo£shimcha</w:t>
      </w:r>
      <w:proofErr w:type="spellEnd"/>
      <w:r w:rsidR="003368B0" w:rsidRPr="003368B0">
        <w:rPr>
          <w:sz w:val="28"/>
          <w:szCs w:val="28"/>
        </w:rPr>
        <w:t xml:space="preserve"> </w:t>
      </w:r>
      <w:proofErr w:type="spellStart"/>
      <w:r w:rsidR="003368B0" w:rsidRPr="003368B0">
        <w:rPr>
          <w:sz w:val="28"/>
          <w:szCs w:val="28"/>
        </w:rPr>
        <w:t>qiziqish</w:t>
      </w:r>
      <w:proofErr w:type="spellEnd"/>
      <w:r w:rsidR="003368B0" w:rsidRPr="003368B0">
        <w:rPr>
          <w:sz w:val="28"/>
          <w:szCs w:val="28"/>
        </w:rPr>
        <w:t xml:space="preserve"> </w:t>
      </w:r>
      <w:proofErr w:type="spellStart"/>
      <w:r w:rsidR="003368B0" w:rsidRPr="003368B0">
        <w:rPr>
          <w:sz w:val="28"/>
          <w:szCs w:val="28"/>
        </w:rPr>
        <w:t>kuzatilmoqda</w:t>
      </w:r>
      <w:proofErr w:type="spellEnd"/>
      <w:r w:rsidR="003368B0" w:rsidRPr="003368B0">
        <w:rPr>
          <w:sz w:val="28"/>
          <w:szCs w:val="28"/>
        </w:rPr>
        <w:t xml:space="preserve">. </w:t>
      </w:r>
    </w:p>
    <w:p w14:paraId="09595D26" w14:textId="77777777" w:rsidR="00611000" w:rsidRDefault="00611000" w:rsidP="00624407">
      <w:pPr>
        <w:pStyle w:val="a3"/>
        <w:ind w:left="0"/>
        <w:jc w:val="both"/>
        <w:rPr>
          <w:sz w:val="28"/>
          <w:szCs w:val="28"/>
        </w:rPr>
      </w:pPr>
      <w:r>
        <w:rPr>
          <w:sz w:val="28"/>
          <w:szCs w:val="28"/>
        </w:rPr>
        <w:t xml:space="preserve">     </w:t>
      </w:r>
      <w:r w:rsidR="003368B0" w:rsidRPr="003368B0">
        <w:rPr>
          <w:sz w:val="28"/>
          <w:szCs w:val="28"/>
        </w:rPr>
        <w:t xml:space="preserve">Biz formal </w:t>
      </w:r>
      <w:proofErr w:type="spellStart"/>
      <w:r w:rsidR="003368B0" w:rsidRPr="003368B0">
        <w:rPr>
          <w:sz w:val="28"/>
          <w:szCs w:val="28"/>
        </w:rPr>
        <w:t>mantiqning</w:t>
      </w:r>
      <w:proofErr w:type="spellEnd"/>
      <w:r w:rsidR="003368B0" w:rsidRPr="003368B0">
        <w:rPr>
          <w:sz w:val="28"/>
          <w:szCs w:val="28"/>
        </w:rPr>
        <w:t xml:space="preserve"> </w:t>
      </w:r>
      <w:proofErr w:type="spellStart"/>
      <w:r w:rsidR="003368B0" w:rsidRPr="003368B0">
        <w:rPr>
          <w:sz w:val="28"/>
          <w:szCs w:val="28"/>
        </w:rPr>
        <w:t>bilish</w:t>
      </w:r>
      <w:proofErr w:type="spellEnd"/>
      <w:r w:rsidR="003368B0" w:rsidRPr="003368B0">
        <w:rPr>
          <w:sz w:val="28"/>
          <w:szCs w:val="28"/>
        </w:rPr>
        <w:t xml:space="preserve"> </w:t>
      </w:r>
      <w:proofErr w:type="spellStart"/>
      <w:r w:rsidR="003368B0" w:rsidRPr="003368B0">
        <w:rPr>
          <w:sz w:val="28"/>
          <w:szCs w:val="28"/>
        </w:rPr>
        <w:t>vositasi</w:t>
      </w:r>
      <w:proofErr w:type="spellEnd"/>
      <w:r w:rsidR="003368B0" w:rsidRPr="003368B0">
        <w:rPr>
          <w:sz w:val="28"/>
          <w:szCs w:val="28"/>
        </w:rPr>
        <w:t xml:space="preserve"> </w:t>
      </w:r>
      <w:proofErr w:type="spellStart"/>
      <w:r w:rsidR="003368B0" w:rsidRPr="003368B0">
        <w:rPr>
          <w:sz w:val="28"/>
          <w:szCs w:val="28"/>
        </w:rPr>
        <w:t>sifatida</w:t>
      </w:r>
      <w:proofErr w:type="spellEnd"/>
      <w:r w:rsidR="003368B0" w:rsidRPr="003368B0">
        <w:rPr>
          <w:sz w:val="28"/>
          <w:szCs w:val="28"/>
        </w:rPr>
        <w:t xml:space="preserve"> (</w:t>
      </w:r>
      <w:proofErr w:type="spellStart"/>
      <w:r w:rsidR="003368B0" w:rsidRPr="003368B0">
        <w:rPr>
          <w:sz w:val="28"/>
          <w:szCs w:val="28"/>
        </w:rPr>
        <w:t>ilmiy</w:t>
      </w:r>
      <w:proofErr w:type="spellEnd"/>
      <w:r w:rsidR="003368B0" w:rsidRPr="003368B0">
        <w:rPr>
          <w:sz w:val="28"/>
          <w:szCs w:val="28"/>
        </w:rPr>
        <w:t xml:space="preserve"> </w:t>
      </w:r>
      <w:proofErr w:type="spellStart"/>
      <w:r w:rsidR="003368B0" w:rsidRPr="003368B0">
        <w:rPr>
          <w:sz w:val="28"/>
          <w:szCs w:val="28"/>
        </w:rPr>
        <w:t>bilish</w:t>
      </w:r>
      <w:proofErr w:type="spellEnd"/>
      <w:r w:rsidR="003368B0" w:rsidRPr="003368B0">
        <w:rPr>
          <w:sz w:val="28"/>
          <w:szCs w:val="28"/>
        </w:rPr>
        <w:t xml:space="preserve"> </w:t>
      </w:r>
      <w:proofErr w:type="spellStart"/>
      <w:r w:rsidR="003368B0" w:rsidRPr="003368B0">
        <w:rPr>
          <w:sz w:val="28"/>
          <w:szCs w:val="28"/>
        </w:rPr>
        <w:t>metodologiyasi</w:t>
      </w:r>
      <w:proofErr w:type="spellEnd"/>
      <w:r w:rsidR="003368B0" w:rsidRPr="003368B0">
        <w:rPr>
          <w:sz w:val="28"/>
          <w:szCs w:val="28"/>
        </w:rPr>
        <w:t xml:space="preserve"> </w:t>
      </w:r>
      <w:proofErr w:type="spellStart"/>
      <w:r w:rsidR="003368B0" w:rsidRPr="003368B0">
        <w:rPr>
          <w:sz w:val="28"/>
          <w:szCs w:val="28"/>
        </w:rPr>
        <w:t>sohasida</w:t>
      </w:r>
      <w:proofErr w:type="spellEnd"/>
      <w:r w:rsidR="003368B0" w:rsidRPr="003368B0">
        <w:rPr>
          <w:sz w:val="28"/>
          <w:szCs w:val="28"/>
        </w:rPr>
        <w:t xml:space="preserve"> </w:t>
      </w:r>
      <w:proofErr w:type="spellStart"/>
      <w:r w:rsidR="003368B0" w:rsidRPr="003368B0">
        <w:rPr>
          <w:sz w:val="28"/>
          <w:szCs w:val="28"/>
        </w:rPr>
        <w:t>faoliyat</w:t>
      </w:r>
      <w:proofErr w:type="spellEnd"/>
      <w:r w:rsidR="003368B0" w:rsidRPr="003368B0">
        <w:rPr>
          <w:sz w:val="28"/>
          <w:szCs w:val="28"/>
        </w:rPr>
        <w:t xml:space="preserve"> </w:t>
      </w:r>
      <w:proofErr w:type="spellStart"/>
      <w:r w:rsidR="003368B0" w:rsidRPr="003368B0">
        <w:rPr>
          <w:sz w:val="28"/>
          <w:szCs w:val="28"/>
        </w:rPr>
        <w:t>ko'rsatish</w:t>
      </w:r>
      <w:proofErr w:type="spellEnd"/>
      <w:r w:rsidR="003368B0" w:rsidRPr="003368B0">
        <w:rPr>
          <w:sz w:val="28"/>
          <w:szCs w:val="28"/>
        </w:rPr>
        <w:t xml:space="preserve">) </w:t>
      </w:r>
      <w:proofErr w:type="spellStart"/>
      <w:r w:rsidR="003368B0" w:rsidRPr="003368B0">
        <w:rPr>
          <w:sz w:val="28"/>
          <w:szCs w:val="28"/>
        </w:rPr>
        <w:t>imkoniyatlari</w:t>
      </w:r>
      <w:proofErr w:type="spellEnd"/>
      <w:r w:rsidR="003368B0" w:rsidRPr="003368B0">
        <w:rPr>
          <w:sz w:val="28"/>
          <w:szCs w:val="28"/>
        </w:rPr>
        <w:t xml:space="preserve"> </w:t>
      </w:r>
      <w:proofErr w:type="spellStart"/>
      <w:r w:rsidR="003368B0" w:rsidRPr="003368B0">
        <w:rPr>
          <w:sz w:val="28"/>
          <w:szCs w:val="28"/>
        </w:rPr>
        <w:t>cheklanganligi</w:t>
      </w:r>
      <w:proofErr w:type="spellEnd"/>
      <w:r w:rsidR="003368B0" w:rsidRPr="003368B0">
        <w:rPr>
          <w:sz w:val="28"/>
          <w:szCs w:val="28"/>
        </w:rPr>
        <w:t xml:space="preserve"> </w:t>
      </w:r>
      <w:proofErr w:type="spellStart"/>
      <w:proofErr w:type="gramStart"/>
      <w:r w:rsidR="003368B0" w:rsidRPr="003368B0">
        <w:rPr>
          <w:sz w:val="28"/>
          <w:szCs w:val="28"/>
        </w:rPr>
        <w:t>to‘</w:t>
      </w:r>
      <w:proofErr w:type="gramEnd"/>
      <w:r w:rsidR="003368B0" w:rsidRPr="003368B0">
        <w:rPr>
          <w:sz w:val="28"/>
          <w:szCs w:val="28"/>
        </w:rPr>
        <w:t>g</w:t>
      </w:r>
      <w:proofErr w:type="spellEnd"/>
      <w:r w:rsidR="003368B0" w:rsidRPr="003368B0">
        <w:rPr>
          <w:sz w:val="28"/>
          <w:szCs w:val="28"/>
        </w:rPr>
        <w:t xml:space="preserve"> ‘ </w:t>
      </w:r>
      <w:proofErr w:type="spellStart"/>
      <w:r w:rsidR="003368B0" w:rsidRPr="003368B0">
        <w:rPr>
          <w:sz w:val="28"/>
          <w:szCs w:val="28"/>
        </w:rPr>
        <w:t>risida</w:t>
      </w:r>
      <w:proofErr w:type="spellEnd"/>
      <w:r w:rsidR="003368B0" w:rsidRPr="003368B0">
        <w:rPr>
          <w:sz w:val="28"/>
          <w:szCs w:val="28"/>
        </w:rPr>
        <w:t xml:space="preserve"> </w:t>
      </w:r>
      <w:proofErr w:type="spellStart"/>
      <w:r w:rsidR="003368B0" w:rsidRPr="003368B0">
        <w:rPr>
          <w:sz w:val="28"/>
          <w:szCs w:val="28"/>
        </w:rPr>
        <w:t>so‘z</w:t>
      </w:r>
      <w:proofErr w:type="spellEnd"/>
      <w:r w:rsidR="003368B0" w:rsidRPr="003368B0">
        <w:rPr>
          <w:sz w:val="28"/>
          <w:szCs w:val="28"/>
        </w:rPr>
        <w:t xml:space="preserve"> </w:t>
      </w:r>
      <w:proofErr w:type="spellStart"/>
      <w:r w:rsidR="003368B0" w:rsidRPr="003368B0">
        <w:rPr>
          <w:sz w:val="28"/>
          <w:szCs w:val="28"/>
        </w:rPr>
        <w:t>yuritdik</w:t>
      </w:r>
      <w:proofErr w:type="spellEnd"/>
      <w:r w:rsidR="003368B0" w:rsidRPr="003368B0">
        <w:rPr>
          <w:sz w:val="28"/>
          <w:szCs w:val="28"/>
        </w:rPr>
        <w:t xml:space="preserve">. </w:t>
      </w:r>
      <w:proofErr w:type="spellStart"/>
      <w:r w:rsidR="003368B0" w:rsidRPr="003368B0">
        <w:rPr>
          <w:sz w:val="28"/>
          <w:szCs w:val="28"/>
        </w:rPr>
        <w:t>Mantiqiy</w:t>
      </w:r>
      <w:proofErr w:type="spellEnd"/>
      <w:r w:rsidR="003368B0" w:rsidRPr="003368B0">
        <w:rPr>
          <w:sz w:val="28"/>
          <w:szCs w:val="28"/>
        </w:rPr>
        <w:t xml:space="preserve"> </w:t>
      </w:r>
      <w:proofErr w:type="spellStart"/>
      <w:r w:rsidR="003368B0" w:rsidRPr="003368B0">
        <w:rPr>
          <w:sz w:val="28"/>
          <w:szCs w:val="28"/>
        </w:rPr>
        <w:t>tafakkur</w:t>
      </w:r>
      <w:proofErr w:type="spellEnd"/>
      <w:r w:rsidR="003368B0" w:rsidRPr="003368B0">
        <w:rPr>
          <w:sz w:val="28"/>
          <w:szCs w:val="28"/>
        </w:rPr>
        <w:t xml:space="preserve"> </w:t>
      </w:r>
      <w:proofErr w:type="spellStart"/>
      <w:r w:rsidR="003368B0" w:rsidRPr="003368B0">
        <w:rPr>
          <w:sz w:val="28"/>
          <w:szCs w:val="28"/>
        </w:rPr>
        <w:t>sohasida</w:t>
      </w:r>
      <w:proofErr w:type="spellEnd"/>
      <w:r w:rsidR="003368B0" w:rsidRPr="003368B0">
        <w:rPr>
          <w:sz w:val="28"/>
          <w:szCs w:val="28"/>
        </w:rPr>
        <w:t xml:space="preserve"> </w:t>
      </w:r>
      <w:proofErr w:type="spellStart"/>
      <w:r w:rsidR="003368B0" w:rsidRPr="003368B0">
        <w:rPr>
          <w:sz w:val="28"/>
          <w:szCs w:val="28"/>
        </w:rPr>
        <w:t>mazkur</w:t>
      </w:r>
      <w:proofErr w:type="spellEnd"/>
      <w:r w:rsidR="003368B0" w:rsidRPr="003368B0">
        <w:rPr>
          <w:sz w:val="28"/>
          <w:szCs w:val="28"/>
        </w:rPr>
        <w:t xml:space="preserve"> </w:t>
      </w:r>
      <w:proofErr w:type="spellStart"/>
      <w:r w:rsidR="003368B0" w:rsidRPr="003368B0">
        <w:rPr>
          <w:sz w:val="28"/>
          <w:szCs w:val="28"/>
        </w:rPr>
        <w:t>muammo</w:t>
      </w:r>
      <w:proofErr w:type="spellEnd"/>
      <w:r w:rsidR="003368B0" w:rsidRPr="003368B0">
        <w:rPr>
          <w:sz w:val="28"/>
          <w:szCs w:val="28"/>
        </w:rPr>
        <w:t xml:space="preserve"> o ‘sha </w:t>
      </w:r>
      <w:proofErr w:type="spellStart"/>
      <w:r w:rsidR="003368B0" w:rsidRPr="003368B0">
        <w:rPr>
          <w:sz w:val="28"/>
          <w:szCs w:val="28"/>
        </w:rPr>
        <w:t>davrda</w:t>
      </w:r>
      <w:proofErr w:type="spellEnd"/>
      <w:r w:rsidR="003368B0" w:rsidRPr="003368B0">
        <w:rPr>
          <w:sz w:val="28"/>
          <w:szCs w:val="28"/>
        </w:rPr>
        <w:t xml:space="preserve"> (XVII </w:t>
      </w:r>
      <w:proofErr w:type="spellStart"/>
      <w:r w:rsidR="003368B0" w:rsidRPr="003368B0">
        <w:rPr>
          <w:sz w:val="28"/>
          <w:szCs w:val="28"/>
        </w:rPr>
        <w:t>asrda</w:t>
      </w:r>
      <w:proofErr w:type="spellEnd"/>
      <w:r w:rsidR="003368B0" w:rsidRPr="003368B0">
        <w:rPr>
          <w:sz w:val="28"/>
          <w:szCs w:val="28"/>
        </w:rPr>
        <w:t xml:space="preserve">) </w:t>
      </w:r>
      <w:proofErr w:type="spellStart"/>
      <w:r w:rsidR="003368B0" w:rsidRPr="003368B0">
        <w:rPr>
          <w:sz w:val="28"/>
          <w:szCs w:val="28"/>
        </w:rPr>
        <w:t>anglab</w:t>
      </w:r>
      <w:proofErr w:type="spellEnd"/>
      <w:r w:rsidR="003368B0" w:rsidRPr="003368B0">
        <w:rPr>
          <w:sz w:val="28"/>
          <w:szCs w:val="28"/>
        </w:rPr>
        <w:t xml:space="preserve"> </w:t>
      </w:r>
      <w:proofErr w:type="spellStart"/>
      <w:r w:rsidR="003368B0" w:rsidRPr="003368B0">
        <w:rPr>
          <w:sz w:val="28"/>
          <w:szCs w:val="28"/>
        </w:rPr>
        <w:t>yetildi</w:t>
      </w:r>
      <w:proofErr w:type="spellEnd"/>
      <w:r w:rsidR="003368B0" w:rsidRPr="003368B0">
        <w:rPr>
          <w:sz w:val="28"/>
          <w:szCs w:val="28"/>
        </w:rPr>
        <w:t xml:space="preserve"> </w:t>
      </w:r>
      <w:proofErr w:type="spellStart"/>
      <w:r w:rsidR="003368B0" w:rsidRPr="003368B0">
        <w:rPr>
          <w:sz w:val="28"/>
          <w:szCs w:val="28"/>
        </w:rPr>
        <w:t>va</w:t>
      </w:r>
      <w:proofErr w:type="spellEnd"/>
      <w:r w:rsidR="003368B0" w:rsidRPr="003368B0">
        <w:rPr>
          <w:sz w:val="28"/>
          <w:szCs w:val="28"/>
        </w:rPr>
        <w:t xml:space="preserve"> yagona formal </w:t>
      </w:r>
      <w:proofErr w:type="spellStart"/>
      <w:r w:rsidR="003368B0" w:rsidRPr="003368B0">
        <w:rPr>
          <w:sz w:val="28"/>
          <w:szCs w:val="28"/>
        </w:rPr>
        <w:t>tizimga</w:t>
      </w:r>
      <w:proofErr w:type="spellEnd"/>
      <w:r w:rsidR="003368B0" w:rsidRPr="003368B0">
        <w:rPr>
          <w:sz w:val="28"/>
          <w:szCs w:val="28"/>
        </w:rPr>
        <w:t xml:space="preserve"> </w:t>
      </w:r>
      <w:proofErr w:type="spellStart"/>
      <w:r w:rsidR="003368B0" w:rsidRPr="003368B0">
        <w:rPr>
          <w:sz w:val="28"/>
          <w:szCs w:val="28"/>
        </w:rPr>
        <w:t>birlashtirilmagan</w:t>
      </w:r>
      <w:proofErr w:type="spellEnd"/>
      <w:r w:rsidR="003368B0" w:rsidRPr="003368B0">
        <w:rPr>
          <w:sz w:val="28"/>
          <w:szCs w:val="28"/>
        </w:rPr>
        <w:t xml:space="preserve">, </w:t>
      </w:r>
      <w:proofErr w:type="spellStart"/>
      <w:r w:rsidR="003368B0" w:rsidRPr="003368B0">
        <w:rPr>
          <w:sz w:val="28"/>
          <w:szCs w:val="28"/>
        </w:rPr>
        <w:t>ya’ni</w:t>
      </w:r>
      <w:proofErr w:type="spellEnd"/>
      <w:r w:rsidR="003368B0" w:rsidRPr="003368B0">
        <w:rPr>
          <w:sz w:val="28"/>
          <w:szCs w:val="28"/>
        </w:rPr>
        <w:t xml:space="preserve"> </w:t>
      </w:r>
      <w:proofErr w:type="spellStart"/>
      <w:r w:rsidR="003368B0" w:rsidRPr="003368B0">
        <w:rPr>
          <w:sz w:val="28"/>
          <w:szCs w:val="28"/>
        </w:rPr>
        <w:t>ilmiy</w:t>
      </w:r>
      <w:proofErr w:type="spellEnd"/>
      <w:r w:rsidR="003368B0" w:rsidRPr="003368B0">
        <w:rPr>
          <w:sz w:val="28"/>
          <w:szCs w:val="28"/>
        </w:rPr>
        <w:t xml:space="preserve"> </w:t>
      </w:r>
      <w:proofErr w:type="spellStart"/>
      <w:r w:rsidR="003368B0" w:rsidRPr="003368B0">
        <w:rPr>
          <w:sz w:val="28"/>
          <w:szCs w:val="28"/>
        </w:rPr>
        <w:t>bilish</w:t>
      </w:r>
      <w:proofErr w:type="spellEnd"/>
      <w:r w:rsidR="003368B0" w:rsidRPr="003368B0">
        <w:rPr>
          <w:sz w:val="28"/>
          <w:szCs w:val="28"/>
        </w:rPr>
        <w:t xml:space="preserve"> </w:t>
      </w:r>
      <w:proofErr w:type="spellStart"/>
      <w:r w:rsidR="003368B0" w:rsidRPr="003368B0">
        <w:rPr>
          <w:sz w:val="28"/>
          <w:szCs w:val="28"/>
        </w:rPr>
        <w:t>metodologiyasi</w:t>
      </w:r>
      <w:proofErr w:type="spellEnd"/>
      <w:r w:rsidR="003368B0" w:rsidRPr="003368B0">
        <w:rPr>
          <w:sz w:val="28"/>
          <w:szCs w:val="28"/>
        </w:rPr>
        <w:t xml:space="preserve"> </w:t>
      </w:r>
      <w:proofErr w:type="spellStart"/>
      <w:r w:rsidR="003368B0" w:rsidRPr="003368B0">
        <w:rPr>
          <w:sz w:val="28"/>
          <w:szCs w:val="28"/>
        </w:rPr>
        <w:t>sifatidagi</w:t>
      </w:r>
      <w:proofErr w:type="spellEnd"/>
      <w:r w:rsidR="003368B0" w:rsidRPr="003368B0">
        <w:rPr>
          <w:sz w:val="28"/>
          <w:szCs w:val="28"/>
        </w:rPr>
        <w:t xml:space="preserve"> </w:t>
      </w:r>
      <w:proofErr w:type="spellStart"/>
      <w:r w:rsidR="003368B0" w:rsidRPr="003368B0">
        <w:rPr>
          <w:sz w:val="28"/>
          <w:szCs w:val="28"/>
        </w:rPr>
        <w:t>mantiqni</w:t>
      </w:r>
      <w:proofErr w:type="spellEnd"/>
      <w:r w:rsidR="003368B0" w:rsidRPr="003368B0">
        <w:rPr>
          <w:sz w:val="28"/>
          <w:szCs w:val="28"/>
        </w:rPr>
        <w:t xml:space="preserve"> </w:t>
      </w:r>
      <w:proofErr w:type="spellStart"/>
      <w:r w:rsidR="003368B0" w:rsidRPr="003368B0">
        <w:rPr>
          <w:sz w:val="28"/>
          <w:szCs w:val="28"/>
        </w:rPr>
        <w:t>yaratishga</w:t>
      </w:r>
      <w:proofErr w:type="spellEnd"/>
      <w:r w:rsidR="003368B0" w:rsidRPr="003368B0">
        <w:rPr>
          <w:sz w:val="28"/>
          <w:szCs w:val="28"/>
        </w:rPr>
        <w:t xml:space="preserve"> </w:t>
      </w:r>
      <w:proofErr w:type="spellStart"/>
      <w:r w:rsidR="003368B0" w:rsidRPr="003368B0">
        <w:rPr>
          <w:sz w:val="28"/>
          <w:szCs w:val="28"/>
        </w:rPr>
        <w:t>harakatlar</w:t>
      </w:r>
      <w:proofErr w:type="spellEnd"/>
      <w:r w:rsidR="003368B0" w:rsidRPr="003368B0">
        <w:rPr>
          <w:sz w:val="28"/>
          <w:szCs w:val="28"/>
        </w:rPr>
        <w:t xml:space="preserve"> </w:t>
      </w:r>
      <w:proofErr w:type="spellStart"/>
      <w:proofErr w:type="gramStart"/>
      <w:r w:rsidR="003368B0" w:rsidRPr="003368B0">
        <w:rPr>
          <w:sz w:val="28"/>
          <w:szCs w:val="28"/>
        </w:rPr>
        <w:t>bo‘</w:t>
      </w:r>
      <w:proofErr w:type="gramEnd"/>
      <w:r w:rsidR="003368B0" w:rsidRPr="003368B0">
        <w:rPr>
          <w:sz w:val="28"/>
          <w:szCs w:val="28"/>
        </w:rPr>
        <w:t>ldi</w:t>
      </w:r>
      <w:proofErr w:type="spellEnd"/>
      <w:r w:rsidR="003368B0" w:rsidRPr="003368B0">
        <w:rPr>
          <w:sz w:val="28"/>
          <w:szCs w:val="28"/>
        </w:rPr>
        <w:t xml:space="preserve">. </w:t>
      </w:r>
      <w:proofErr w:type="spellStart"/>
      <w:r w:rsidR="003368B0" w:rsidRPr="003368B0">
        <w:rPr>
          <w:sz w:val="28"/>
          <w:szCs w:val="28"/>
        </w:rPr>
        <w:t>Mazkur</w:t>
      </w:r>
      <w:proofErr w:type="spellEnd"/>
      <w:r w:rsidR="003368B0" w:rsidRPr="003368B0">
        <w:rPr>
          <w:sz w:val="28"/>
          <w:szCs w:val="28"/>
        </w:rPr>
        <w:t xml:space="preserve"> </w:t>
      </w:r>
      <w:proofErr w:type="spellStart"/>
      <w:r w:rsidR="003368B0" w:rsidRPr="003368B0">
        <w:rPr>
          <w:sz w:val="28"/>
          <w:szCs w:val="28"/>
        </w:rPr>
        <w:t>tajriba</w:t>
      </w:r>
      <w:proofErr w:type="spellEnd"/>
      <w:r w:rsidR="003368B0" w:rsidRPr="003368B0">
        <w:rPr>
          <w:sz w:val="28"/>
          <w:szCs w:val="28"/>
        </w:rPr>
        <w:t xml:space="preserve"> </w:t>
      </w:r>
      <w:proofErr w:type="spellStart"/>
      <w:r w:rsidR="003368B0" w:rsidRPr="003368B0">
        <w:rPr>
          <w:sz w:val="28"/>
          <w:szCs w:val="28"/>
        </w:rPr>
        <w:t>Antuan</w:t>
      </w:r>
      <w:proofErr w:type="spellEnd"/>
      <w:r w:rsidR="003368B0" w:rsidRPr="003368B0">
        <w:rPr>
          <w:sz w:val="28"/>
          <w:szCs w:val="28"/>
        </w:rPr>
        <w:t xml:space="preserve"> Arno </w:t>
      </w:r>
      <w:proofErr w:type="spellStart"/>
      <w:r w:rsidR="003368B0" w:rsidRPr="003368B0">
        <w:rPr>
          <w:sz w:val="28"/>
          <w:szCs w:val="28"/>
        </w:rPr>
        <w:t>va</w:t>
      </w:r>
      <w:proofErr w:type="spellEnd"/>
      <w:r w:rsidR="003368B0" w:rsidRPr="003368B0">
        <w:rPr>
          <w:sz w:val="28"/>
          <w:szCs w:val="28"/>
        </w:rPr>
        <w:t xml:space="preserve"> Per </w:t>
      </w:r>
      <w:proofErr w:type="spellStart"/>
      <w:r w:rsidR="003368B0" w:rsidRPr="003368B0">
        <w:rPr>
          <w:sz w:val="28"/>
          <w:szCs w:val="28"/>
        </w:rPr>
        <w:t>Nikolning</w:t>
      </w:r>
      <w:proofErr w:type="spellEnd"/>
      <w:r w:rsidR="003368B0" w:rsidRPr="003368B0">
        <w:rPr>
          <w:sz w:val="28"/>
          <w:szCs w:val="28"/>
        </w:rPr>
        <w:t xml:space="preserve"> «</w:t>
      </w:r>
      <w:proofErr w:type="spellStart"/>
      <w:r w:rsidR="003368B0" w:rsidRPr="003368B0">
        <w:rPr>
          <w:sz w:val="28"/>
          <w:szCs w:val="28"/>
        </w:rPr>
        <w:t>Mantiq</w:t>
      </w:r>
      <w:proofErr w:type="spellEnd"/>
      <w:r w:rsidR="003368B0" w:rsidRPr="003368B0">
        <w:rPr>
          <w:sz w:val="28"/>
          <w:szCs w:val="28"/>
        </w:rPr>
        <w:t xml:space="preserve"> </w:t>
      </w:r>
      <w:proofErr w:type="spellStart"/>
      <w:r w:rsidR="003368B0" w:rsidRPr="003368B0">
        <w:rPr>
          <w:sz w:val="28"/>
          <w:szCs w:val="28"/>
        </w:rPr>
        <w:t>yoki</w:t>
      </w:r>
      <w:proofErr w:type="spellEnd"/>
      <w:r w:rsidR="003368B0" w:rsidRPr="003368B0">
        <w:rPr>
          <w:sz w:val="28"/>
          <w:szCs w:val="28"/>
        </w:rPr>
        <w:t xml:space="preserve"> </w:t>
      </w:r>
      <w:proofErr w:type="spellStart"/>
      <w:r w:rsidR="003368B0" w:rsidRPr="003368B0">
        <w:rPr>
          <w:sz w:val="28"/>
          <w:szCs w:val="28"/>
        </w:rPr>
        <w:t>fikrlash</w:t>
      </w:r>
      <w:proofErr w:type="spellEnd"/>
      <w:r w:rsidR="003368B0" w:rsidRPr="003368B0">
        <w:rPr>
          <w:sz w:val="28"/>
          <w:szCs w:val="28"/>
        </w:rPr>
        <w:t xml:space="preserve"> </w:t>
      </w:r>
      <w:proofErr w:type="spellStart"/>
      <w:r w:rsidR="003368B0" w:rsidRPr="003368B0">
        <w:rPr>
          <w:sz w:val="28"/>
          <w:szCs w:val="28"/>
        </w:rPr>
        <w:t>san’ati</w:t>
      </w:r>
      <w:proofErr w:type="spellEnd"/>
      <w:r w:rsidR="003368B0" w:rsidRPr="003368B0">
        <w:rPr>
          <w:sz w:val="28"/>
          <w:szCs w:val="28"/>
        </w:rPr>
        <w:t xml:space="preserve">» </w:t>
      </w:r>
      <w:proofErr w:type="spellStart"/>
      <w:r w:rsidR="003368B0" w:rsidRPr="003368B0">
        <w:rPr>
          <w:sz w:val="28"/>
          <w:szCs w:val="28"/>
        </w:rPr>
        <w:t>kitobida</w:t>
      </w:r>
      <w:proofErr w:type="spellEnd"/>
      <w:r w:rsidR="003368B0" w:rsidRPr="003368B0">
        <w:rPr>
          <w:sz w:val="28"/>
          <w:szCs w:val="28"/>
        </w:rPr>
        <w:t xml:space="preserve"> </w:t>
      </w:r>
      <w:proofErr w:type="spellStart"/>
      <w:r w:rsidR="003368B0" w:rsidRPr="003368B0">
        <w:rPr>
          <w:sz w:val="28"/>
          <w:szCs w:val="28"/>
        </w:rPr>
        <w:t>bayon</w:t>
      </w:r>
      <w:proofErr w:type="spellEnd"/>
      <w:r w:rsidR="003368B0" w:rsidRPr="003368B0">
        <w:rPr>
          <w:sz w:val="28"/>
          <w:szCs w:val="28"/>
        </w:rPr>
        <w:t xml:space="preserve"> </w:t>
      </w:r>
      <w:proofErr w:type="spellStart"/>
      <w:r w:rsidR="003368B0" w:rsidRPr="003368B0">
        <w:rPr>
          <w:sz w:val="28"/>
          <w:szCs w:val="28"/>
        </w:rPr>
        <w:t>etilgan</w:t>
      </w:r>
      <w:proofErr w:type="spellEnd"/>
      <w:r w:rsidR="003368B0" w:rsidRPr="003368B0">
        <w:rPr>
          <w:sz w:val="28"/>
          <w:szCs w:val="28"/>
        </w:rPr>
        <w:t xml:space="preserve"> «Por-Royal </w:t>
      </w:r>
      <w:proofErr w:type="spellStart"/>
      <w:proofErr w:type="gramStart"/>
      <w:r w:rsidR="003368B0" w:rsidRPr="003368B0">
        <w:rPr>
          <w:sz w:val="28"/>
          <w:szCs w:val="28"/>
        </w:rPr>
        <w:t>mantig‘</w:t>
      </w:r>
      <w:proofErr w:type="gramEnd"/>
      <w:r w:rsidR="003368B0" w:rsidRPr="003368B0">
        <w:rPr>
          <w:sz w:val="28"/>
          <w:szCs w:val="28"/>
        </w:rPr>
        <w:t>i</w:t>
      </w:r>
      <w:proofErr w:type="spellEnd"/>
      <w:r w:rsidR="003368B0" w:rsidRPr="003368B0">
        <w:rPr>
          <w:sz w:val="28"/>
          <w:szCs w:val="28"/>
        </w:rPr>
        <w:t xml:space="preserve">» </w:t>
      </w:r>
      <w:proofErr w:type="spellStart"/>
      <w:r w:rsidR="003368B0" w:rsidRPr="003368B0">
        <w:rPr>
          <w:sz w:val="28"/>
          <w:szCs w:val="28"/>
        </w:rPr>
        <w:t>nomi</w:t>
      </w:r>
      <w:proofErr w:type="spellEnd"/>
      <w:r w:rsidR="003368B0" w:rsidRPr="003368B0">
        <w:rPr>
          <w:sz w:val="28"/>
          <w:szCs w:val="28"/>
        </w:rPr>
        <w:t xml:space="preserve"> </w:t>
      </w:r>
      <w:proofErr w:type="spellStart"/>
      <w:r w:rsidR="003368B0" w:rsidRPr="003368B0">
        <w:rPr>
          <w:sz w:val="28"/>
          <w:szCs w:val="28"/>
        </w:rPr>
        <w:t>bilan</w:t>
      </w:r>
      <w:proofErr w:type="spellEnd"/>
      <w:r w:rsidR="003368B0" w:rsidRPr="003368B0">
        <w:rPr>
          <w:sz w:val="28"/>
          <w:szCs w:val="28"/>
        </w:rPr>
        <w:t xml:space="preserve"> </w:t>
      </w:r>
      <w:proofErr w:type="spellStart"/>
      <w:r w:rsidR="003368B0" w:rsidRPr="003368B0">
        <w:rPr>
          <w:sz w:val="28"/>
          <w:szCs w:val="28"/>
        </w:rPr>
        <w:t>mashhur</w:t>
      </w:r>
      <w:proofErr w:type="spellEnd"/>
      <w:r w:rsidR="003368B0" w:rsidRPr="003368B0">
        <w:rPr>
          <w:sz w:val="28"/>
          <w:szCs w:val="28"/>
        </w:rPr>
        <w:t xml:space="preserve">. </w:t>
      </w:r>
      <w:proofErr w:type="spellStart"/>
      <w:r w:rsidR="003368B0" w:rsidRPr="003368B0">
        <w:rPr>
          <w:sz w:val="28"/>
          <w:szCs w:val="28"/>
        </w:rPr>
        <w:t>Mazkur</w:t>
      </w:r>
      <w:proofErr w:type="spellEnd"/>
      <w:r w:rsidR="003368B0" w:rsidRPr="003368B0">
        <w:rPr>
          <w:sz w:val="28"/>
          <w:szCs w:val="28"/>
        </w:rPr>
        <w:t xml:space="preserve"> </w:t>
      </w:r>
      <w:proofErr w:type="spellStart"/>
      <w:r w:rsidR="003368B0" w:rsidRPr="003368B0">
        <w:rPr>
          <w:sz w:val="28"/>
          <w:szCs w:val="28"/>
        </w:rPr>
        <w:t>kitob</w:t>
      </w:r>
      <w:proofErr w:type="spellEnd"/>
      <w:r w:rsidR="003368B0" w:rsidRPr="003368B0">
        <w:rPr>
          <w:sz w:val="28"/>
          <w:szCs w:val="28"/>
        </w:rPr>
        <w:t xml:space="preserve"> </w:t>
      </w:r>
      <w:proofErr w:type="spellStart"/>
      <w:r w:rsidR="003368B0" w:rsidRPr="003368B0">
        <w:rPr>
          <w:sz w:val="28"/>
          <w:szCs w:val="28"/>
        </w:rPr>
        <w:t>mualliflarining</w:t>
      </w:r>
      <w:proofErr w:type="spellEnd"/>
      <w:r w:rsidR="003368B0" w:rsidRPr="003368B0">
        <w:rPr>
          <w:sz w:val="28"/>
          <w:szCs w:val="28"/>
        </w:rPr>
        <w:t xml:space="preserve"> </w:t>
      </w:r>
      <w:proofErr w:type="spellStart"/>
      <w:r w:rsidR="003368B0" w:rsidRPr="003368B0">
        <w:rPr>
          <w:sz w:val="28"/>
          <w:szCs w:val="28"/>
        </w:rPr>
        <w:t>umumiy</w:t>
      </w:r>
      <w:proofErr w:type="spellEnd"/>
      <w:r w:rsidR="003368B0" w:rsidRPr="003368B0">
        <w:rPr>
          <w:sz w:val="28"/>
          <w:szCs w:val="28"/>
        </w:rPr>
        <w:t xml:space="preserve"> </w:t>
      </w:r>
      <w:proofErr w:type="spellStart"/>
      <w:r w:rsidR="003368B0" w:rsidRPr="003368B0">
        <w:rPr>
          <w:sz w:val="28"/>
          <w:szCs w:val="28"/>
        </w:rPr>
        <w:t>gnoseologik</w:t>
      </w:r>
      <w:proofErr w:type="spellEnd"/>
      <w:r w:rsidR="003368B0" w:rsidRPr="003368B0">
        <w:rPr>
          <w:sz w:val="28"/>
          <w:szCs w:val="28"/>
        </w:rPr>
        <w:t xml:space="preserve"> </w:t>
      </w:r>
      <w:proofErr w:type="spellStart"/>
      <w:r w:rsidR="003368B0" w:rsidRPr="003368B0">
        <w:rPr>
          <w:sz w:val="28"/>
          <w:szCs w:val="28"/>
        </w:rPr>
        <w:t>qarashlari</w:t>
      </w:r>
      <w:proofErr w:type="spellEnd"/>
      <w:r w:rsidR="003368B0" w:rsidRPr="003368B0">
        <w:rPr>
          <w:sz w:val="28"/>
          <w:szCs w:val="28"/>
        </w:rPr>
        <w:t xml:space="preserve"> </w:t>
      </w:r>
      <w:proofErr w:type="spellStart"/>
      <w:r w:rsidR="003368B0" w:rsidRPr="003368B0">
        <w:rPr>
          <w:sz w:val="28"/>
          <w:szCs w:val="28"/>
        </w:rPr>
        <w:t>Dekartning</w:t>
      </w:r>
      <w:proofErr w:type="spellEnd"/>
      <w:r w:rsidR="003368B0" w:rsidRPr="003368B0">
        <w:rPr>
          <w:sz w:val="28"/>
          <w:szCs w:val="28"/>
        </w:rPr>
        <w:t xml:space="preserve"> </w:t>
      </w:r>
      <w:proofErr w:type="spellStart"/>
      <w:r w:rsidR="003368B0" w:rsidRPr="003368B0">
        <w:rPr>
          <w:sz w:val="28"/>
          <w:szCs w:val="28"/>
        </w:rPr>
        <w:t>qarashlariga</w:t>
      </w:r>
      <w:proofErr w:type="spellEnd"/>
      <w:r w:rsidR="003368B0" w:rsidRPr="003368B0">
        <w:rPr>
          <w:sz w:val="28"/>
          <w:szCs w:val="28"/>
        </w:rPr>
        <w:t xml:space="preserve"> </w:t>
      </w:r>
      <w:proofErr w:type="spellStart"/>
      <w:proofErr w:type="gramStart"/>
      <w:r w:rsidR="003368B0" w:rsidRPr="003368B0">
        <w:rPr>
          <w:sz w:val="28"/>
          <w:szCs w:val="28"/>
        </w:rPr>
        <w:t>o‘</w:t>
      </w:r>
      <w:proofErr w:type="gramEnd"/>
      <w:r w:rsidR="003368B0" w:rsidRPr="003368B0">
        <w:rPr>
          <w:sz w:val="28"/>
          <w:szCs w:val="28"/>
        </w:rPr>
        <w:t>xshab</w:t>
      </w:r>
      <w:proofErr w:type="spellEnd"/>
      <w:r w:rsidR="003368B0" w:rsidRPr="003368B0">
        <w:rPr>
          <w:sz w:val="28"/>
          <w:szCs w:val="28"/>
        </w:rPr>
        <w:t xml:space="preserve"> </w:t>
      </w:r>
      <w:proofErr w:type="spellStart"/>
      <w:r w:rsidR="003368B0" w:rsidRPr="003368B0">
        <w:rPr>
          <w:sz w:val="28"/>
          <w:szCs w:val="28"/>
        </w:rPr>
        <w:t>ketadi</w:t>
      </w:r>
      <w:proofErr w:type="spellEnd"/>
      <w:r w:rsidR="003368B0" w:rsidRPr="003368B0">
        <w:rPr>
          <w:sz w:val="28"/>
          <w:szCs w:val="28"/>
        </w:rPr>
        <w:t xml:space="preserve">. Bu </w:t>
      </w:r>
      <w:proofErr w:type="spellStart"/>
      <w:r w:rsidR="003368B0" w:rsidRPr="003368B0">
        <w:rPr>
          <w:sz w:val="28"/>
          <w:szCs w:val="28"/>
        </w:rPr>
        <w:t>ularning</w:t>
      </w:r>
      <w:proofErr w:type="spellEnd"/>
      <w:r w:rsidR="003368B0" w:rsidRPr="003368B0">
        <w:rPr>
          <w:sz w:val="28"/>
          <w:szCs w:val="28"/>
        </w:rPr>
        <w:t xml:space="preserve"> </w:t>
      </w:r>
      <w:proofErr w:type="spellStart"/>
      <w:r w:rsidR="003368B0" w:rsidRPr="003368B0">
        <w:rPr>
          <w:sz w:val="28"/>
          <w:szCs w:val="28"/>
        </w:rPr>
        <w:t>quyidagi</w:t>
      </w:r>
      <w:proofErr w:type="spellEnd"/>
      <w:r w:rsidR="003368B0" w:rsidRPr="003368B0">
        <w:rPr>
          <w:sz w:val="28"/>
          <w:szCs w:val="28"/>
        </w:rPr>
        <w:t xml:space="preserve"> </w:t>
      </w:r>
      <w:proofErr w:type="spellStart"/>
      <w:proofErr w:type="gramStart"/>
      <w:r w:rsidR="003368B0" w:rsidRPr="003368B0">
        <w:rPr>
          <w:sz w:val="28"/>
          <w:szCs w:val="28"/>
        </w:rPr>
        <w:t>so‘</w:t>
      </w:r>
      <w:proofErr w:type="gramEnd"/>
      <w:r w:rsidR="003368B0" w:rsidRPr="003368B0">
        <w:rPr>
          <w:sz w:val="28"/>
          <w:szCs w:val="28"/>
        </w:rPr>
        <w:t>zlarida</w:t>
      </w:r>
      <w:proofErr w:type="spellEnd"/>
      <w:r w:rsidR="003368B0" w:rsidRPr="003368B0">
        <w:rPr>
          <w:sz w:val="28"/>
          <w:szCs w:val="28"/>
        </w:rPr>
        <w:t xml:space="preserve"> </w:t>
      </w:r>
      <w:proofErr w:type="spellStart"/>
      <w:r w:rsidR="003368B0" w:rsidRPr="003368B0">
        <w:rPr>
          <w:sz w:val="28"/>
          <w:szCs w:val="28"/>
        </w:rPr>
        <w:t>zohir</w:t>
      </w:r>
      <w:proofErr w:type="spellEnd"/>
      <w:r w:rsidR="003368B0" w:rsidRPr="003368B0">
        <w:rPr>
          <w:sz w:val="28"/>
          <w:szCs w:val="28"/>
        </w:rPr>
        <w:t>: «</w:t>
      </w:r>
      <w:proofErr w:type="spellStart"/>
      <w:r w:rsidR="003368B0" w:rsidRPr="003368B0">
        <w:rPr>
          <w:sz w:val="28"/>
          <w:szCs w:val="28"/>
        </w:rPr>
        <w:t>Haqiqiy</w:t>
      </w:r>
      <w:proofErr w:type="spellEnd"/>
      <w:r w:rsidR="003368B0" w:rsidRPr="003368B0">
        <w:rPr>
          <w:sz w:val="28"/>
          <w:szCs w:val="28"/>
        </w:rPr>
        <w:t xml:space="preserve"> </w:t>
      </w:r>
      <w:proofErr w:type="spellStart"/>
      <w:r w:rsidR="003368B0" w:rsidRPr="003368B0">
        <w:rPr>
          <w:sz w:val="28"/>
          <w:szCs w:val="28"/>
        </w:rPr>
        <w:t>tafakkur</w:t>
      </w:r>
      <w:proofErr w:type="spellEnd"/>
      <w:r w:rsidR="003368B0" w:rsidRPr="003368B0">
        <w:rPr>
          <w:sz w:val="28"/>
          <w:szCs w:val="28"/>
        </w:rPr>
        <w:t xml:space="preserve"> </w:t>
      </w:r>
      <w:proofErr w:type="spellStart"/>
      <w:r w:rsidR="003368B0" w:rsidRPr="003368B0">
        <w:rPr>
          <w:sz w:val="28"/>
          <w:szCs w:val="28"/>
        </w:rPr>
        <w:t>hamma</w:t>
      </w:r>
      <w:proofErr w:type="spellEnd"/>
      <w:r w:rsidR="003368B0" w:rsidRPr="003368B0">
        <w:rPr>
          <w:sz w:val="28"/>
          <w:szCs w:val="28"/>
        </w:rPr>
        <w:t xml:space="preserve"> </w:t>
      </w:r>
      <w:proofErr w:type="spellStart"/>
      <w:r w:rsidR="003368B0" w:rsidRPr="003368B0">
        <w:rPr>
          <w:sz w:val="28"/>
          <w:szCs w:val="28"/>
        </w:rPr>
        <w:t>narsani</w:t>
      </w:r>
      <w:proofErr w:type="spellEnd"/>
      <w:r w:rsidR="003368B0" w:rsidRPr="003368B0">
        <w:rPr>
          <w:sz w:val="28"/>
          <w:szCs w:val="28"/>
        </w:rPr>
        <w:t xml:space="preserve"> </w:t>
      </w:r>
      <w:proofErr w:type="spellStart"/>
      <w:r w:rsidR="003368B0" w:rsidRPr="003368B0">
        <w:rPr>
          <w:sz w:val="28"/>
          <w:szCs w:val="28"/>
        </w:rPr>
        <w:t>o‘z</w:t>
      </w:r>
      <w:proofErr w:type="spellEnd"/>
      <w:r w:rsidR="003368B0" w:rsidRPr="003368B0">
        <w:rPr>
          <w:sz w:val="28"/>
          <w:szCs w:val="28"/>
        </w:rPr>
        <w:t xml:space="preserve"> </w:t>
      </w:r>
      <w:proofErr w:type="spellStart"/>
      <w:r w:rsidR="003368B0" w:rsidRPr="003368B0">
        <w:rPr>
          <w:sz w:val="28"/>
          <w:szCs w:val="28"/>
        </w:rPr>
        <w:t>joyiga</w:t>
      </w:r>
      <w:proofErr w:type="spellEnd"/>
      <w:r w:rsidR="003368B0" w:rsidRPr="003368B0">
        <w:rPr>
          <w:sz w:val="28"/>
          <w:szCs w:val="28"/>
        </w:rPr>
        <w:t xml:space="preserve"> </w:t>
      </w:r>
      <w:proofErr w:type="spellStart"/>
      <w:r w:rsidR="003368B0" w:rsidRPr="003368B0">
        <w:rPr>
          <w:sz w:val="28"/>
          <w:szCs w:val="28"/>
        </w:rPr>
        <w:t>qo‘yadi</w:t>
      </w:r>
      <w:proofErr w:type="spellEnd"/>
      <w:r w:rsidR="003368B0" w:rsidRPr="003368B0">
        <w:rPr>
          <w:sz w:val="28"/>
          <w:szCs w:val="28"/>
        </w:rPr>
        <w:t xml:space="preserve">. U </w:t>
      </w:r>
      <w:proofErr w:type="spellStart"/>
      <w:r w:rsidR="003368B0" w:rsidRPr="003368B0">
        <w:rPr>
          <w:sz w:val="28"/>
          <w:szCs w:val="28"/>
        </w:rPr>
        <w:t>shubhali</w:t>
      </w:r>
      <w:proofErr w:type="spellEnd"/>
      <w:r w:rsidR="003368B0" w:rsidRPr="003368B0">
        <w:rPr>
          <w:sz w:val="28"/>
          <w:szCs w:val="28"/>
        </w:rPr>
        <w:t xml:space="preserve"> </w:t>
      </w:r>
      <w:proofErr w:type="spellStart"/>
      <w:r w:rsidR="003368B0" w:rsidRPr="003368B0">
        <w:rPr>
          <w:sz w:val="28"/>
          <w:szCs w:val="28"/>
        </w:rPr>
        <w:t>narsalarga</w:t>
      </w:r>
      <w:proofErr w:type="spellEnd"/>
      <w:r w:rsidR="003368B0" w:rsidRPr="003368B0">
        <w:rPr>
          <w:sz w:val="28"/>
          <w:szCs w:val="28"/>
        </w:rPr>
        <w:t xml:space="preserve"> </w:t>
      </w:r>
      <w:proofErr w:type="spellStart"/>
      <w:r w:rsidR="003368B0" w:rsidRPr="003368B0">
        <w:rPr>
          <w:sz w:val="28"/>
          <w:szCs w:val="28"/>
        </w:rPr>
        <w:t>shubha</w:t>
      </w:r>
      <w:proofErr w:type="spellEnd"/>
      <w:r w:rsidR="003368B0" w:rsidRPr="003368B0">
        <w:rPr>
          <w:sz w:val="28"/>
          <w:szCs w:val="28"/>
        </w:rPr>
        <w:t xml:space="preserve"> bi </w:t>
      </w:r>
      <w:proofErr w:type="spellStart"/>
      <w:r w:rsidR="003368B0" w:rsidRPr="003368B0">
        <w:rPr>
          <w:sz w:val="28"/>
          <w:szCs w:val="28"/>
        </w:rPr>
        <w:t>lan</w:t>
      </w:r>
      <w:proofErr w:type="spellEnd"/>
      <w:r w:rsidR="003368B0" w:rsidRPr="003368B0">
        <w:rPr>
          <w:sz w:val="28"/>
          <w:szCs w:val="28"/>
        </w:rPr>
        <w:t xml:space="preserve"> </w:t>
      </w:r>
      <w:proofErr w:type="spellStart"/>
      <w:r w:rsidR="003368B0" w:rsidRPr="003368B0">
        <w:rPr>
          <w:sz w:val="28"/>
          <w:szCs w:val="28"/>
        </w:rPr>
        <w:t>qarash</w:t>
      </w:r>
      <w:proofErr w:type="spellEnd"/>
      <w:r w:rsidR="003368B0" w:rsidRPr="003368B0">
        <w:rPr>
          <w:sz w:val="28"/>
          <w:szCs w:val="28"/>
        </w:rPr>
        <w:t xml:space="preserve">, </w:t>
      </w:r>
      <w:proofErr w:type="spellStart"/>
      <w:r w:rsidR="003368B0" w:rsidRPr="003368B0">
        <w:rPr>
          <w:sz w:val="28"/>
          <w:szCs w:val="28"/>
        </w:rPr>
        <w:t>soxta</w:t>
      </w:r>
      <w:proofErr w:type="spellEnd"/>
      <w:r w:rsidR="003368B0" w:rsidRPr="003368B0">
        <w:rPr>
          <w:sz w:val="28"/>
          <w:szCs w:val="28"/>
        </w:rPr>
        <w:t xml:space="preserve"> </w:t>
      </w:r>
      <w:proofErr w:type="spellStart"/>
      <w:r w:rsidR="003368B0" w:rsidRPr="003368B0">
        <w:rPr>
          <w:sz w:val="28"/>
          <w:szCs w:val="28"/>
        </w:rPr>
        <w:t>narsalarni</w:t>
      </w:r>
      <w:proofErr w:type="spellEnd"/>
      <w:r w:rsidR="003368B0" w:rsidRPr="003368B0">
        <w:rPr>
          <w:sz w:val="28"/>
          <w:szCs w:val="28"/>
        </w:rPr>
        <w:t xml:space="preserve"> </w:t>
      </w:r>
      <w:proofErr w:type="spellStart"/>
      <w:r w:rsidR="003368B0" w:rsidRPr="003368B0">
        <w:rPr>
          <w:sz w:val="28"/>
          <w:szCs w:val="28"/>
        </w:rPr>
        <w:t>inkor</w:t>
      </w:r>
      <w:proofErr w:type="spellEnd"/>
      <w:r w:rsidR="003368B0" w:rsidRPr="003368B0">
        <w:rPr>
          <w:sz w:val="28"/>
          <w:szCs w:val="28"/>
        </w:rPr>
        <w:t xml:space="preserve"> </w:t>
      </w:r>
      <w:proofErr w:type="spellStart"/>
      <w:r w:rsidR="003368B0" w:rsidRPr="003368B0">
        <w:rPr>
          <w:sz w:val="28"/>
          <w:szCs w:val="28"/>
        </w:rPr>
        <w:t>qilish</w:t>
      </w:r>
      <w:proofErr w:type="spellEnd"/>
      <w:r w:rsidR="003368B0" w:rsidRPr="003368B0">
        <w:rPr>
          <w:sz w:val="28"/>
          <w:szCs w:val="28"/>
        </w:rPr>
        <w:t xml:space="preserve">, </w:t>
      </w:r>
      <w:proofErr w:type="spellStart"/>
      <w:r w:rsidR="003368B0" w:rsidRPr="003368B0">
        <w:rPr>
          <w:sz w:val="28"/>
          <w:szCs w:val="28"/>
        </w:rPr>
        <w:t>aniq</w:t>
      </w:r>
      <w:proofErr w:type="spellEnd"/>
      <w:r w:rsidR="003368B0" w:rsidRPr="003368B0">
        <w:rPr>
          <w:sz w:val="28"/>
          <w:szCs w:val="28"/>
        </w:rPr>
        <w:t xml:space="preserve">, </w:t>
      </w:r>
      <w:proofErr w:type="spellStart"/>
      <w:r w:rsidR="003368B0" w:rsidRPr="003368B0">
        <w:rPr>
          <w:sz w:val="28"/>
          <w:szCs w:val="28"/>
        </w:rPr>
        <w:t>yaqqol</w:t>
      </w:r>
      <w:proofErr w:type="spellEnd"/>
      <w:r w:rsidR="003368B0" w:rsidRPr="003368B0">
        <w:rPr>
          <w:sz w:val="28"/>
          <w:szCs w:val="28"/>
        </w:rPr>
        <w:t xml:space="preserve"> </w:t>
      </w:r>
      <w:proofErr w:type="spellStart"/>
      <w:r w:rsidR="003368B0" w:rsidRPr="003368B0">
        <w:rPr>
          <w:sz w:val="28"/>
          <w:szCs w:val="28"/>
        </w:rPr>
        <w:t>narsalarni</w:t>
      </w:r>
      <w:proofErr w:type="spellEnd"/>
      <w:r w:rsidR="003368B0" w:rsidRPr="003368B0">
        <w:rPr>
          <w:sz w:val="28"/>
          <w:szCs w:val="28"/>
        </w:rPr>
        <w:t xml:space="preserve"> </w:t>
      </w:r>
      <w:proofErr w:type="spellStart"/>
      <w:r w:rsidR="003368B0" w:rsidRPr="003368B0">
        <w:rPr>
          <w:sz w:val="28"/>
          <w:szCs w:val="28"/>
        </w:rPr>
        <w:t>e’tirof</w:t>
      </w:r>
      <w:proofErr w:type="spellEnd"/>
      <w:r w:rsidR="003368B0" w:rsidRPr="003368B0">
        <w:rPr>
          <w:sz w:val="28"/>
          <w:szCs w:val="28"/>
        </w:rPr>
        <w:t xml:space="preserve"> </w:t>
      </w:r>
      <w:proofErr w:type="spellStart"/>
      <w:r w:rsidR="003368B0" w:rsidRPr="003368B0">
        <w:rPr>
          <w:sz w:val="28"/>
          <w:szCs w:val="28"/>
        </w:rPr>
        <w:t>etishni</w:t>
      </w:r>
      <w:proofErr w:type="spellEnd"/>
      <w:r w:rsidR="003368B0" w:rsidRPr="003368B0">
        <w:rPr>
          <w:sz w:val="28"/>
          <w:szCs w:val="28"/>
        </w:rPr>
        <w:t xml:space="preserve"> </w:t>
      </w:r>
      <w:proofErr w:type="spellStart"/>
      <w:r w:rsidR="003368B0" w:rsidRPr="003368B0">
        <w:rPr>
          <w:sz w:val="28"/>
          <w:szCs w:val="28"/>
        </w:rPr>
        <w:t>buyuradi</w:t>
      </w:r>
      <w:proofErr w:type="spellEnd"/>
      <w:r w:rsidR="003368B0" w:rsidRPr="003368B0">
        <w:rPr>
          <w:sz w:val="28"/>
          <w:szCs w:val="28"/>
        </w:rPr>
        <w:t xml:space="preserve">». </w:t>
      </w:r>
    </w:p>
    <w:p w14:paraId="5BAA4BA7" w14:textId="77777777" w:rsidR="00611000" w:rsidRDefault="00611000" w:rsidP="00624407">
      <w:pPr>
        <w:pStyle w:val="a3"/>
        <w:ind w:left="0"/>
        <w:jc w:val="both"/>
        <w:rPr>
          <w:sz w:val="28"/>
          <w:szCs w:val="28"/>
        </w:rPr>
      </w:pPr>
      <w:r>
        <w:rPr>
          <w:sz w:val="28"/>
          <w:szCs w:val="28"/>
        </w:rPr>
        <w:t xml:space="preserve">     </w:t>
      </w:r>
      <w:proofErr w:type="spellStart"/>
      <w:r w:rsidR="003368B0" w:rsidRPr="003368B0">
        <w:rPr>
          <w:sz w:val="28"/>
          <w:szCs w:val="28"/>
        </w:rPr>
        <w:t>Ma’lumki</w:t>
      </w:r>
      <w:proofErr w:type="spellEnd"/>
      <w:r w:rsidR="003368B0" w:rsidRPr="003368B0">
        <w:rPr>
          <w:sz w:val="28"/>
          <w:szCs w:val="28"/>
        </w:rPr>
        <w:t xml:space="preserve">, </w:t>
      </w:r>
      <w:proofErr w:type="spellStart"/>
      <w:r w:rsidR="003368B0" w:rsidRPr="003368B0">
        <w:rPr>
          <w:sz w:val="28"/>
          <w:szCs w:val="28"/>
        </w:rPr>
        <w:t>formai</w:t>
      </w:r>
      <w:proofErr w:type="spellEnd"/>
      <w:r w:rsidR="003368B0" w:rsidRPr="003368B0">
        <w:rPr>
          <w:sz w:val="28"/>
          <w:szCs w:val="28"/>
        </w:rPr>
        <w:t xml:space="preserve"> </w:t>
      </w:r>
      <w:proofErr w:type="spellStart"/>
      <w:r w:rsidR="003368B0" w:rsidRPr="003368B0">
        <w:rPr>
          <w:sz w:val="28"/>
          <w:szCs w:val="28"/>
        </w:rPr>
        <w:t>mantiq</w:t>
      </w:r>
      <w:proofErr w:type="spellEnd"/>
      <w:r w:rsidR="003368B0" w:rsidRPr="003368B0">
        <w:rPr>
          <w:sz w:val="28"/>
          <w:szCs w:val="28"/>
        </w:rPr>
        <w:t xml:space="preserve"> </w:t>
      </w:r>
      <w:proofErr w:type="spellStart"/>
      <w:r w:rsidR="003368B0" w:rsidRPr="003368B0">
        <w:rPr>
          <w:sz w:val="28"/>
          <w:szCs w:val="28"/>
        </w:rPr>
        <w:t>dalillaming</w:t>
      </w:r>
      <w:proofErr w:type="spellEnd"/>
      <w:r w:rsidR="003368B0" w:rsidRPr="003368B0">
        <w:rPr>
          <w:sz w:val="28"/>
          <w:szCs w:val="28"/>
        </w:rPr>
        <w:t xml:space="preserve"> </w:t>
      </w:r>
      <w:proofErr w:type="spellStart"/>
      <w:r w:rsidR="003368B0" w:rsidRPr="003368B0">
        <w:rPr>
          <w:sz w:val="28"/>
          <w:szCs w:val="28"/>
        </w:rPr>
        <w:t>haqiqiyligini</w:t>
      </w:r>
      <w:proofErr w:type="spellEnd"/>
      <w:r w:rsidR="003368B0" w:rsidRPr="003368B0">
        <w:rPr>
          <w:sz w:val="28"/>
          <w:szCs w:val="28"/>
        </w:rPr>
        <w:t xml:space="preserve"> </w:t>
      </w:r>
      <w:proofErr w:type="spellStart"/>
      <w:r w:rsidR="003368B0" w:rsidRPr="003368B0">
        <w:rPr>
          <w:sz w:val="28"/>
          <w:szCs w:val="28"/>
        </w:rPr>
        <w:t>tekshirishni</w:t>
      </w:r>
      <w:proofErr w:type="spellEnd"/>
      <w:r w:rsidR="003368B0" w:rsidRPr="003368B0">
        <w:rPr>
          <w:sz w:val="28"/>
          <w:szCs w:val="28"/>
        </w:rPr>
        <w:t xml:space="preserve"> </w:t>
      </w:r>
      <w:proofErr w:type="spellStart"/>
      <w:r w:rsidR="003368B0" w:rsidRPr="003368B0">
        <w:rPr>
          <w:sz w:val="28"/>
          <w:szCs w:val="28"/>
        </w:rPr>
        <w:t>nazarda</w:t>
      </w:r>
      <w:proofErr w:type="spellEnd"/>
      <w:r w:rsidR="003368B0" w:rsidRPr="003368B0">
        <w:rPr>
          <w:sz w:val="28"/>
          <w:szCs w:val="28"/>
        </w:rPr>
        <w:t xml:space="preserve"> </w:t>
      </w:r>
      <w:proofErr w:type="spellStart"/>
      <w:r w:rsidR="003368B0" w:rsidRPr="003368B0">
        <w:rPr>
          <w:sz w:val="28"/>
          <w:szCs w:val="28"/>
        </w:rPr>
        <w:t>tutmaydi</w:t>
      </w:r>
      <w:proofErr w:type="spellEnd"/>
      <w:r w:rsidR="003368B0" w:rsidRPr="003368B0">
        <w:rPr>
          <w:sz w:val="28"/>
          <w:szCs w:val="28"/>
        </w:rPr>
        <w:t>. «</w:t>
      </w:r>
      <w:proofErr w:type="spellStart"/>
      <w:r w:rsidR="003368B0" w:rsidRPr="003368B0">
        <w:rPr>
          <w:sz w:val="28"/>
          <w:szCs w:val="28"/>
        </w:rPr>
        <w:t>Mantiq</w:t>
      </w:r>
      <w:proofErr w:type="spellEnd"/>
      <w:r w:rsidR="003368B0" w:rsidRPr="003368B0">
        <w:rPr>
          <w:sz w:val="28"/>
          <w:szCs w:val="28"/>
        </w:rPr>
        <w:t xml:space="preserve"> </w:t>
      </w:r>
      <w:proofErr w:type="spellStart"/>
      <w:r w:rsidR="003368B0" w:rsidRPr="003368B0">
        <w:rPr>
          <w:sz w:val="28"/>
          <w:szCs w:val="28"/>
        </w:rPr>
        <w:t>yoki</w:t>
      </w:r>
      <w:proofErr w:type="spellEnd"/>
      <w:r w:rsidR="003368B0" w:rsidRPr="003368B0">
        <w:rPr>
          <w:sz w:val="28"/>
          <w:szCs w:val="28"/>
        </w:rPr>
        <w:t xml:space="preserve"> </w:t>
      </w:r>
      <w:proofErr w:type="spellStart"/>
      <w:r w:rsidR="003368B0" w:rsidRPr="003368B0">
        <w:rPr>
          <w:sz w:val="28"/>
          <w:szCs w:val="28"/>
        </w:rPr>
        <w:t>fikrlash</w:t>
      </w:r>
      <w:proofErr w:type="spellEnd"/>
      <w:r w:rsidR="003368B0" w:rsidRPr="003368B0">
        <w:rPr>
          <w:sz w:val="28"/>
          <w:szCs w:val="28"/>
        </w:rPr>
        <w:t xml:space="preserve"> </w:t>
      </w:r>
      <w:proofErr w:type="spellStart"/>
      <w:r w:rsidR="003368B0" w:rsidRPr="003368B0">
        <w:rPr>
          <w:sz w:val="28"/>
          <w:szCs w:val="28"/>
        </w:rPr>
        <w:t>san’ati</w:t>
      </w:r>
      <w:proofErr w:type="spellEnd"/>
      <w:r w:rsidR="003368B0" w:rsidRPr="003368B0">
        <w:rPr>
          <w:sz w:val="28"/>
          <w:szCs w:val="28"/>
        </w:rPr>
        <w:t xml:space="preserve">» </w:t>
      </w:r>
      <w:proofErr w:type="spellStart"/>
      <w:r w:rsidR="003368B0" w:rsidRPr="003368B0">
        <w:rPr>
          <w:sz w:val="28"/>
          <w:szCs w:val="28"/>
        </w:rPr>
        <w:t>mualliflari</w:t>
      </w:r>
      <w:proofErr w:type="spellEnd"/>
      <w:r w:rsidR="003368B0" w:rsidRPr="003368B0">
        <w:rPr>
          <w:sz w:val="28"/>
          <w:szCs w:val="28"/>
        </w:rPr>
        <w:t xml:space="preserve"> mana </w:t>
      </w:r>
      <w:proofErr w:type="spellStart"/>
      <w:r w:rsidR="003368B0" w:rsidRPr="003368B0">
        <w:rPr>
          <w:sz w:val="28"/>
          <w:szCs w:val="28"/>
        </w:rPr>
        <w:t>shu</w:t>
      </w:r>
      <w:proofErr w:type="spellEnd"/>
      <w:r w:rsidR="003368B0" w:rsidRPr="003368B0">
        <w:rPr>
          <w:sz w:val="28"/>
          <w:szCs w:val="28"/>
        </w:rPr>
        <w:t xml:space="preserve"> </w:t>
      </w:r>
      <w:proofErr w:type="spellStart"/>
      <w:r w:rsidR="003368B0" w:rsidRPr="003368B0">
        <w:rPr>
          <w:sz w:val="28"/>
          <w:szCs w:val="28"/>
        </w:rPr>
        <w:t>muammoga</w:t>
      </w:r>
      <w:proofErr w:type="spellEnd"/>
      <w:r w:rsidR="003368B0" w:rsidRPr="003368B0">
        <w:rPr>
          <w:sz w:val="28"/>
          <w:szCs w:val="28"/>
        </w:rPr>
        <w:t xml:space="preserve"> </w:t>
      </w:r>
      <w:proofErr w:type="spellStart"/>
      <w:r w:rsidR="003368B0" w:rsidRPr="003368B0">
        <w:rPr>
          <w:sz w:val="28"/>
          <w:szCs w:val="28"/>
        </w:rPr>
        <w:t>e’tibomi</w:t>
      </w:r>
      <w:proofErr w:type="spellEnd"/>
      <w:r w:rsidR="003368B0" w:rsidRPr="003368B0">
        <w:rPr>
          <w:sz w:val="28"/>
          <w:szCs w:val="28"/>
        </w:rPr>
        <w:t xml:space="preserve"> </w:t>
      </w:r>
      <w:proofErr w:type="spellStart"/>
      <w:r w:rsidR="003368B0" w:rsidRPr="003368B0">
        <w:rPr>
          <w:sz w:val="28"/>
          <w:szCs w:val="28"/>
        </w:rPr>
        <w:t>qaratadilar</w:t>
      </w:r>
      <w:proofErr w:type="spellEnd"/>
      <w:r w:rsidR="003368B0" w:rsidRPr="003368B0">
        <w:rPr>
          <w:sz w:val="28"/>
          <w:szCs w:val="28"/>
        </w:rPr>
        <w:t>. «</w:t>
      </w:r>
      <w:proofErr w:type="spellStart"/>
      <w:r w:rsidR="003368B0" w:rsidRPr="003368B0">
        <w:rPr>
          <w:sz w:val="28"/>
          <w:szCs w:val="28"/>
        </w:rPr>
        <w:t>Faylasuflar</w:t>
      </w:r>
      <w:proofErr w:type="spellEnd"/>
      <w:r w:rsidR="003368B0" w:rsidRPr="003368B0">
        <w:rPr>
          <w:sz w:val="28"/>
          <w:szCs w:val="28"/>
        </w:rPr>
        <w:t xml:space="preserve">, </w:t>
      </w:r>
      <w:proofErr w:type="spellStart"/>
      <w:r w:rsidR="003368B0" w:rsidRPr="003368B0">
        <w:rPr>
          <w:sz w:val="28"/>
          <w:szCs w:val="28"/>
        </w:rPr>
        <w:t>odatda</w:t>
      </w:r>
      <w:proofErr w:type="spellEnd"/>
      <w:r w:rsidR="003368B0" w:rsidRPr="003368B0">
        <w:rPr>
          <w:sz w:val="28"/>
          <w:szCs w:val="28"/>
        </w:rPr>
        <w:t xml:space="preserve">, </w:t>
      </w:r>
      <w:proofErr w:type="spellStart"/>
      <w:proofErr w:type="gramStart"/>
      <w:r w:rsidR="003368B0" w:rsidRPr="003368B0">
        <w:rPr>
          <w:sz w:val="28"/>
          <w:szCs w:val="28"/>
        </w:rPr>
        <w:t>to‘</w:t>
      </w:r>
      <w:proofErr w:type="gramEnd"/>
      <w:r w:rsidR="003368B0" w:rsidRPr="003368B0">
        <w:rPr>
          <w:sz w:val="28"/>
          <w:szCs w:val="28"/>
        </w:rPr>
        <w:t>g‘ri</w:t>
      </w:r>
      <w:proofErr w:type="spellEnd"/>
      <w:r w:rsidR="003368B0" w:rsidRPr="003368B0">
        <w:rPr>
          <w:sz w:val="28"/>
          <w:szCs w:val="28"/>
        </w:rPr>
        <w:t xml:space="preserve"> </w:t>
      </w:r>
      <w:proofErr w:type="spellStart"/>
      <w:r w:rsidR="003368B0" w:rsidRPr="003368B0">
        <w:rPr>
          <w:sz w:val="28"/>
          <w:szCs w:val="28"/>
        </w:rPr>
        <w:t>va</w:t>
      </w:r>
      <w:proofErr w:type="spellEnd"/>
      <w:r w:rsidR="003368B0" w:rsidRPr="003368B0">
        <w:rPr>
          <w:sz w:val="28"/>
          <w:szCs w:val="28"/>
        </w:rPr>
        <w:t xml:space="preserve"> </w:t>
      </w:r>
      <w:proofErr w:type="spellStart"/>
      <w:r w:rsidR="003368B0" w:rsidRPr="003368B0">
        <w:rPr>
          <w:sz w:val="28"/>
          <w:szCs w:val="28"/>
        </w:rPr>
        <w:t>noto‘g‘ri</w:t>
      </w:r>
      <w:proofErr w:type="spellEnd"/>
      <w:r w:rsidR="003368B0" w:rsidRPr="003368B0">
        <w:rPr>
          <w:sz w:val="28"/>
          <w:szCs w:val="28"/>
        </w:rPr>
        <w:t xml:space="preserve"> </w:t>
      </w:r>
      <w:proofErr w:type="spellStart"/>
      <w:r w:rsidR="003368B0" w:rsidRPr="003368B0">
        <w:rPr>
          <w:sz w:val="28"/>
          <w:szCs w:val="28"/>
        </w:rPr>
        <w:t>mulohazalarning</w:t>
      </w:r>
      <w:proofErr w:type="spellEnd"/>
      <w:r w:rsidR="003368B0" w:rsidRPr="003368B0">
        <w:rPr>
          <w:sz w:val="28"/>
          <w:szCs w:val="28"/>
        </w:rPr>
        <w:t xml:space="preserve"> </w:t>
      </w:r>
      <w:proofErr w:type="spellStart"/>
      <w:r w:rsidR="003368B0" w:rsidRPr="003368B0">
        <w:rPr>
          <w:sz w:val="28"/>
          <w:szCs w:val="28"/>
        </w:rPr>
        <w:t>namunalarini</w:t>
      </w:r>
      <w:proofErr w:type="spellEnd"/>
      <w:r w:rsidR="003368B0" w:rsidRPr="003368B0">
        <w:rPr>
          <w:sz w:val="28"/>
          <w:szCs w:val="28"/>
        </w:rPr>
        <w:t xml:space="preserve"> </w:t>
      </w:r>
      <w:proofErr w:type="spellStart"/>
      <w:r w:rsidR="003368B0" w:rsidRPr="003368B0">
        <w:rPr>
          <w:sz w:val="28"/>
          <w:szCs w:val="28"/>
        </w:rPr>
        <w:t>berish</w:t>
      </w:r>
      <w:proofErr w:type="spellEnd"/>
      <w:r w:rsidR="003368B0" w:rsidRPr="003368B0">
        <w:rPr>
          <w:sz w:val="28"/>
          <w:szCs w:val="28"/>
        </w:rPr>
        <w:t xml:space="preserve"> </w:t>
      </w:r>
      <w:proofErr w:type="spellStart"/>
      <w:r w:rsidR="003368B0" w:rsidRPr="003368B0">
        <w:rPr>
          <w:sz w:val="28"/>
          <w:szCs w:val="28"/>
        </w:rPr>
        <w:t>bilan</w:t>
      </w:r>
      <w:proofErr w:type="spellEnd"/>
      <w:r w:rsidR="003368B0" w:rsidRPr="003368B0">
        <w:rPr>
          <w:sz w:val="28"/>
          <w:szCs w:val="28"/>
        </w:rPr>
        <w:t xml:space="preserve"> </w:t>
      </w:r>
      <w:proofErr w:type="spellStart"/>
      <w:r w:rsidR="003368B0" w:rsidRPr="003368B0">
        <w:rPr>
          <w:sz w:val="28"/>
          <w:szCs w:val="28"/>
        </w:rPr>
        <w:t>kifoyalanadilar</w:t>
      </w:r>
      <w:proofErr w:type="spellEnd"/>
      <w:r w:rsidR="003368B0" w:rsidRPr="003368B0">
        <w:rPr>
          <w:sz w:val="28"/>
          <w:szCs w:val="28"/>
        </w:rPr>
        <w:t xml:space="preserve">. </w:t>
      </w:r>
      <w:proofErr w:type="spellStart"/>
      <w:r w:rsidR="003368B0" w:rsidRPr="003368B0">
        <w:rPr>
          <w:sz w:val="28"/>
          <w:szCs w:val="28"/>
        </w:rPr>
        <w:t>Mazkur</w:t>
      </w:r>
      <w:proofErr w:type="spellEnd"/>
      <w:r w:rsidR="003368B0" w:rsidRPr="003368B0">
        <w:rPr>
          <w:sz w:val="28"/>
          <w:szCs w:val="28"/>
        </w:rPr>
        <w:t xml:space="preserve"> </w:t>
      </w:r>
      <w:proofErr w:type="spellStart"/>
      <w:r w:rsidR="003368B0" w:rsidRPr="003368B0">
        <w:rPr>
          <w:sz w:val="28"/>
          <w:szCs w:val="28"/>
        </w:rPr>
        <w:t>namunalardan</w:t>
      </w:r>
      <w:proofErr w:type="spellEnd"/>
      <w:r w:rsidR="003368B0" w:rsidRPr="003368B0">
        <w:rPr>
          <w:sz w:val="28"/>
          <w:szCs w:val="28"/>
        </w:rPr>
        <w:t xml:space="preserve"> </w:t>
      </w:r>
      <w:proofErr w:type="spellStart"/>
      <w:r w:rsidR="003368B0" w:rsidRPr="003368B0">
        <w:rPr>
          <w:sz w:val="28"/>
          <w:szCs w:val="28"/>
        </w:rPr>
        <w:t>hech</w:t>
      </w:r>
      <w:proofErr w:type="spellEnd"/>
      <w:r w:rsidR="003368B0" w:rsidRPr="003368B0">
        <w:rPr>
          <w:sz w:val="28"/>
          <w:szCs w:val="28"/>
        </w:rPr>
        <w:t xml:space="preserve"> </w:t>
      </w:r>
      <w:proofErr w:type="spellStart"/>
      <w:r w:rsidR="003368B0" w:rsidRPr="003368B0">
        <w:rPr>
          <w:sz w:val="28"/>
          <w:szCs w:val="28"/>
        </w:rPr>
        <w:t>qanday</w:t>
      </w:r>
      <w:proofErr w:type="spellEnd"/>
      <w:r w:rsidR="003368B0" w:rsidRPr="003368B0">
        <w:rPr>
          <w:sz w:val="28"/>
          <w:szCs w:val="28"/>
        </w:rPr>
        <w:t xml:space="preserve"> </w:t>
      </w:r>
      <w:proofErr w:type="spellStart"/>
      <w:r w:rsidR="003368B0" w:rsidRPr="003368B0">
        <w:rPr>
          <w:sz w:val="28"/>
          <w:szCs w:val="28"/>
        </w:rPr>
        <w:t>foyda</w:t>
      </w:r>
      <w:proofErr w:type="spellEnd"/>
      <w:r w:rsidR="003368B0" w:rsidRPr="003368B0">
        <w:rPr>
          <w:sz w:val="28"/>
          <w:szCs w:val="28"/>
        </w:rPr>
        <w:t xml:space="preserve"> </w:t>
      </w:r>
      <w:proofErr w:type="spellStart"/>
      <w:proofErr w:type="gramStart"/>
      <w:r w:rsidR="003368B0" w:rsidRPr="003368B0">
        <w:rPr>
          <w:sz w:val="28"/>
          <w:szCs w:val="28"/>
        </w:rPr>
        <w:t>yo‘</w:t>
      </w:r>
      <w:proofErr w:type="gramEnd"/>
      <w:r w:rsidR="003368B0" w:rsidRPr="003368B0">
        <w:rPr>
          <w:sz w:val="28"/>
          <w:szCs w:val="28"/>
        </w:rPr>
        <w:t>q</w:t>
      </w:r>
      <w:proofErr w:type="spellEnd"/>
      <w:r w:rsidR="003368B0" w:rsidRPr="003368B0">
        <w:rPr>
          <w:sz w:val="28"/>
          <w:szCs w:val="28"/>
        </w:rPr>
        <w:t xml:space="preserve"> deb </w:t>
      </w:r>
      <w:proofErr w:type="spellStart"/>
      <w:r w:rsidR="003368B0" w:rsidRPr="003368B0">
        <w:rPr>
          <w:sz w:val="28"/>
          <w:szCs w:val="28"/>
        </w:rPr>
        <w:t>bo</w:t>
      </w:r>
      <w:r>
        <w:rPr>
          <w:sz w:val="28"/>
          <w:szCs w:val="28"/>
        </w:rPr>
        <w:t>’l</w:t>
      </w:r>
      <w:r w:rsidR="003368B0" w:rsidRPr="003368B0">
        <w:rPr>
          <w:sz w:val="28"/>
          <w:szCs w:val="28"/>
        </w:rPr>
        <w:t>maydi</w:t>
      </w:r>
      <w:proofErr w:type="spellEnd"/>
      <w:r w:rsidR="003368B0" w:rsidRPr="003368B0">
        <w:rPr>
          <w:sz w:val="28"/>
          <w:szCs w:val="28"/>
        </w:rPr>
        <w:t xml:space="preserve">, </w:t>
      </w:r>
      <w:proofErr w:type="spellStart"/>
      <w:r w:rsidR="003368B0" w:rsidRPr="003368B0">
        <w:rPr>
          <w:sz w:val="28"/>
          <w:szCs w:val="28"/>
        </w:rPr>
        <w:t>ular</w:t>
      </w:r>
      <w:proofErr w:type="spellEnd"/>
      <w:r w:rsidR="003368B0" w:rsidRPr="003368B0">
        <w:rPr>
          <w:sz w:val="28"/>
          <w:szCs w:val="28"/>
        </w:rPr>
        <w:t xml:space="preserve"> </w:t>
      </w:r>
      <w:proofErr w:type="spellStart"/>
      <w:r w:rsidR="003368B0" w:rsidRPr="003368B0">
        <w:rPr>
          <w:sz w:val="28"/>
          <w:szCs w:val="28"/>
        </w:rPr>
        <w:t>ba’zan</w:t>
      </w:r>
      <w:proofErr w:type="spellEnd"/>
      <w:r w:rsidR="003368B0" w:rsidRPr="003368B0">
        <w:rPr>
          <w:sz w:val="28"/>
          <w:szCs w:val="28"/>
        </w:rPr>
        <w:t xml:space="preserve"> </w:t>
      </w:r>
      <w:proofErr w:type="spellStart"/>
      <w:r w:rsidR="003368B0" w:rsidRPr="003368B0">
        <w:rPr>
          <w:sz w:val="28"/>
          <w:szCs w:val="28"/>
        </w:rPr>
        <w:t>chigal</w:t>
      </w:r>
      <w:proofErr w:type="spellEnd"/>
      <w:r w:rsidR="003368B0" w:rsidRPr="003368B0">
        <w:rPr>
          <w:sz w:val="28"/>
          <w:szCs w:val="28"/>
        </w:rPr>
        <w:t xml:space="preserve"> </w:t>
      </w:r>
      <w:proofErr w:type="spellStart"/>
      <w:r w:rsidR="003368B0" w:rsidRPr="003368B0">
        <w:rPr>
          <w:sz w:val="28"/>
          <w:szCs w:val="28"/>
        </w:rPr>
        <w:t>dalillardagi</w:t>
      </w:r>
      <w:proofErr w:type="spellEnd"/>
      <w:r w:rsidR="003368B0" w:rsidRPr="003368B0">
        <w:rPr>
          <w:sz w:val="28"/>
          <w:szCs w:val="28"/>
        </w:rPr>
        <w:t xml:space="preserve"> </w:t>
      </w:r>
      <w:proofErr w:type="spellStart"/>
      <w:r w:rsidR="003368B0" w:rsidRPr="003368B0">
        <w:rPr>
          <w:sz w:val="28"/>
          <w:szCs w:val="28"/>
        </w:rPr>
        <w:t>xatolami</w:t>
      </w:r>
      <w:proofErr w:type="spellEnd"/>
      <w:r w:rsidR="003368B0" w:rsidRPr="003368B0">
        <w:rPr>
          <w:sz w:val="28"/>
          <w:szCs w:val="28"/>
        </w:rPr>
        <w:t xml:space="preserve"> </w:t>
      </w:r>
      <w:proofErr w:type="spellStart"/>
      <w:r w:rsidR="003368B0" w:rsidRPr="003368B0">
        <w:rPr>
          <w:sz w:val="28"/>
          <w:szCs w:val="28"/>
        </w:rPr>
        <w:t>topish</w:t>
      </w:r>
      <w:proofErr w:type="spellEnd"/>
      <w:r w:rsidR="003368B0" w:rsidRPr="003368B0">
        <w:rPr>
          <w:sz w:val="28"/>
          <w:szCs w:val="28"/>
        </w:rPr>
        <w:t xml:space="preserve"> </w:t>
      </w:r>
      <w:proofErr w:type="spellStart"/>
      <w:r w:rsidR="003368B0" w:rsidRPr="003368B0">
        <w:rPr>
          <w:sz w:val="28"/>
          <w:szCs w:val="28"/>
        </w:rPr>
        <w:t>yoki</w:t>
      </w:r>
      <w:proofErr w:type="spellEnd"/>
      <w:r w:rsidR="003368B0" w:rsidRPr="003368B0">
        <w:rPr>
          <w:sz w:val="28"/>
          <w:szCs w:val="28"/>
        </w:rPr>
        <w:t xml:space="preserve"> </w:t>
      </w:r>
      <w:proofErr w:type="spellStart"/>
      <w:r w:rsidR="003368B0" w:rsidRPr="003368B0">
        <w:rPr>
          <w:sz w:val="28"/>
          <w:szCs w:val="28"/>
        </w:rPr>
        <w:t>o‘z</w:t>
      </w:r>
      <w:proofErr w:type="spellEnd"/>
      <w:r w:rsidR="003368B0" w:rsidRPr="003368B0">
        <w:rPr>
          <w:sz w:val="28"/>
          <w:szCs w:val="28"/>
        </w:rPr>
        <w:t xml:space="preserve"> </w:t>
      </w:r>
      <w:proofErr w:type="spellStart"/>
      <w:r w:rsidR="003368B0" w:rsidRPr="003368B0">
        <w:rPr>
          <w:sz w:val="28"/>
          <w:szCs w:val="28"/>
        </w:rPr>
        <w:t>fikrini</w:t>
      </w:r>
      <w:proofErr w:type="spellEnd"/>
      <w:r w:rsidR="003368B0" w:rsidRPr="003368B0">
        <w:rPr>
          <w:sz w:val="28"/>
          <w:szCs w:val="28"/>
        </w:rPr>
        <w:t xml:space="preserve"> </w:t>
      </w:r>
      <w:proofErr w:type="spellStart"/>
      <w:r w:rsidR="003368B0" w:rsidRPr="003368B0">
        <w:rPr>
          <w:sz w:val="28"/>
          <w:szCs w:val="28"/>
        </w:rPr>
        <w:t>yanada</w:t>
      </w:r>
      <w:proofErr w:type="spellEnd"/>
      <w:r w:rsidR="003368B0" w:rsidRPr="003368B0">
        <w:rPr>
          <w:sz w:val="28"/>
          <w:szCs w:val="28"/>
        </w:rPr>
        <w:t xml:space="preserve"> </w:t>
      </w:r>
      <w:proofErr w:type="spellStart"/>
      <w:r w:rsidR="003368B0" w:rsidRPr="003368B0">
        <w:rPr>
          <w:sz w:val="28"/>
          <w:szCs w:val="28"/>
        </w:rPr>
        <w:t>ishonchliroq</w:t>
      </w:r>
      <w:proofErr w:type="spellEnd"/>
      <w:r w:rsidR="003368B0" w:rsidRPr="003368B0">
        <w:rPr>
          <w:sz w:val="28"/>
          <w:szCs w:val="28"/>
        </w:rPr>
        <w:t xml:space="preserve"> </w:t>
      </w:r>
      <w:proofErr w:type="spellStart"/>
      <w:r w:rsidR="003368B0" w:rsidRPr="003368B0">
        <w:rPr>
          <w:sz w:val="28"/>
          <w:szCs w:val="28"/>
        </w:rPr>
        <w:t>bayon</w:t>
      </w:r>
      <w:proofErr w:type="spellEnd"/>
      <w:r w:rsidR="003368B0" w:rsidRPr="003368B0">
        <w:rPr>
          <w:sz w:val="28"/>
          <w:szCs w:val="28"/>
        </w:rPr>
        <w:t xml:space="preserve"> </w:t>
      </w:r>
      <w:proofErr w:type="spellStart"/>
      <w:r w:rsidR="003368B0" w:rsidRPr="003368B0">
        <w:rPr>
          <w:sz w:val="28"/>
          <w:szCs w:val="28"/>
        </w:rPr>
        <w:t>etishga</w:t>
      </w:r>
      <w:proofErr w:type="spellEnd"/>
      <w:r w:rsidR="003368B0" w:rsidRPr="003368B0">
        <w:rPr>
          <w:sz w:val="28"/>
          <w:szCs w:val="28"/>
        </w:rPr>
        <w:t xml:space="preserve"> </w:t>
      </w:r>
      <w:proofErr w:type="spellStart"/>
      <w:r w:rsidR="003368B0" w:rsidRPr="003368B0">
        <w:rPr>
          <w:sz w:val="28"/>
          <w:szCs w:val="28"/>
        </w:rPr>
        <w:t>yordam</w:t>
      </w:r>
      <w:proofErr w:type="spellEnd"/>
      <w:r w:rsidR="003368B0" w:rsidRPr="003368B0">
        <w:rPr>
          <w:sz w:val="28"/>
          <w:szCs w:val="28"/>
        </w:rPr>
        <w:t xml:space="preserve"> </w:t>
      </w:r>
      <w:proofErr w:type="spellStart"/>
      <w:r w:rsidR="003368B0" w:rsidRPr="003368B0">
        <w:rPr>
          <w:sz w:val="28"/>
          <w:szCs w:val="28"/>
        </w:rPr>
        <w:t>beradi</w:t>
      </w:r>
      <w:proofErr w:type="spellEnd"/>
      <w:r w:rsidR="003368B0" w:rsidRPr="003368B0">
        <w:rPr>
          <w:sz w:val="28"/>
          <w:szCs w:val="28"/>
        </w:rPr>
        <w:t xml:space="preserve">. Ammo </w:t>
      </w:r>
      <w:proofErr w:type="spellStart"/>
      <w:r w:rsidR="003368B0" w:rsidRPr="003368B0">
        <w:rPr>
          <w:sz w:val="28"/>
          <w:szCs w:val="28"/>
        </w:rPr>
        <w:t>ular</w:t>
      </w:r>
      <w:proofErr w:type="spellEnd"/>
      <w:r w:rsidR="003368B0" w:rsidRPr="003368B0">
        <w:rPr>
          <w:sz w:val="28"/>
          <w:szCs w:val="28"/>
        </w:rPr>
        <w:t xml:space="preserve"> </w:t>
      </w:r>
      <w:proofErr w:type="spellStart"/>
      <w:r w:rsidR="003368B0" w:rsidRPr="003368B0">
        <w:rPr>
          <w:sz w:val="28"/>
          <w:szCs w:val="28"/>
        </w:rPr>
        <w:t>keltirishi</w:t>
      </w:r>
      <w:proofErr w:type="spellEnd"/>
      <w:r w:rsidR="003368B0" w:rsidRPr="003368B0">
        <w:rPr>
          <w:sz w:val="28"/>
          <w:szCs w:val="28"/>
        </w:rPr>
        <w:t xml:space="preserve"> </w:t>
      </w:r>
      <w:proofErr w:type="spellStart"/>
      <w:r w:rsidR="003368B0" w:rsidRPr="003368B0">
        <w:rPr>
          <w:sz w:val="28"/>
          <w:szCs w:val="28"/>
        </w:rPr>
        <w:t>mumkin</w:t>
      </w:r>
      <w:proofErr w:type="spellEnd"/>
      <w:r w:rsidR="003368B0" w:rsidRPr="003368B0">
        <w:rPr>
          <w:sz w:val="28"/>
          <w:szCs w:val="28"/>
        </w:rPr>
        <w:t xml:space="preserve"> </w:t>
      </w:r>
      <w:proofErr w:type="spellStart"/>
      <w:proofErr w:type="gramStart"/>
      <w:r w:rsidR="003368B0" w:rsidRPr="003368B0">
        <w:rPr>
          <w:sz w:val="28"/>
          <w:szCs w:val="28"/>
        </w:rPr>
        <w:t>bo‘</w:t>
      </w:r>
      <w:proofErr w:type="gramEnd"/>
      <w:r w:rsidR="003368B0" w:rsidRPr="003368B0">
        <w:rPr>
          <w:sz w:val="28"/>
          <w:szCs w:val="28"/>
        </w:rPr>
        <w:t>lgan</w:t>
      </w:r>
      <w:proofErr w:type="spellEnd"/>
      <w:r w:rsidR="003368B0" w:rsidRPr="003368B0">
        <w:rPr>
          <w:sz w:val="28"/>
          <w:szCs w:val="28"/>
        </w:rPr>
        <w:t xml:space="preserve"> </w:t>
      </w:r>
      <w:proofErr w:type="spellStart"/>
      <w:r w:rsidR="003368B0" w:rsidRPr="003368B0">
        <w:rPr>
          <w:sz w:val="28"/>
          <w:szCs w:val="28"/>
        </w:rPr>
        <w:t>foydani</w:t>
      </w:r>
      <w:proofErr w:type="spellEnd"/>
      <w:r w:rsidR="003368B0" w:rsidRPr="003368B0">
        <w:rPr>
          <w:sz w:val="28"/>
          <w:szCs w:val="28"/>
        </w:rPr>
        <w:t xml:space="preserve"> </w:t>
      </w:r>
      <w:proofErr w:type="spellStart"/>
      <w:r w:rsidR="003368B0" w:rsidRPr="003368B0">
        <w:rPr>
          <w:sz w:val="28"/>
          <w:szCs w:val="28"/>
        </w:rPr>
        <w:t>oshirib</w:t>
      </w:r>
      <w:proofErr w:type="spellEnd"/>
      <w:r w:rsidR="003368B0" w:rsidRPr="003368B0">
        <w:rPr>
          <w:sz w:val="28"/>
          <w:szCs w:val="28"/>
        </w:rPr>
        <w:t xml:space="preserve"> ko‘ </w:t>
      </w:r>
      <w:proofErr w:type="spellStart"/>
      <w:r w:rsidR="003368B0" w:rsidRPr="003368B0">
        <w:rPr>
          <w:sz w:val="28"/>
          <w:szCs w:val="28"/>
        </w:rPr>
        <w:t>rsatish</w:t>
      </w:r>
      <w:proofErr w:type="spellEnd"/>
      <w:r w:rsidR="003368B0" w:rsidRPr="003368B0">
        <w:rPr>
          <w:sz w:val="28"/>
          <w:szCs w:val="28"/>
        </w:rPr>
        <w:t xml:space="preserve"> ham </w:t>
      </w:r>
      <w:proofErr w:type="spellStart"/>
      <w:r w:rsidR="003368B0" w:rsidRPr="003368B0">
        <w:rPr>
          <w:sz w:val="28"/>
          <w:szCs w:val="28"/>
        </w:rPr>
        <w:t>yaramaydi</w:t>
      </w:r>
      <w:proofErr w:type="spellEnd"/>
      <w:r w:rsidR="003368B0" w:rsidRPr="003368B0">
        <w:rPr>
          <w:sz w:val="28"/>
          <w:szCs w:val="28"/>
        </w:rPr>
        <w:t>.</w:t>
      </w:r>
    </w:p>
    <w:p w14:paraId="4B9D5CAC" w14:textId="77777777" w:rsidR="00611000" w:rsidRDefault="00611000" w:rsidP="00624407">
      <w:pPr>
        <w:pStyle w:val="a3"/>
        <w:ind w:left="0"/>
        <w:jc w:val="both"/>
        <w:rPr>
          <w:sz w:val="28"/>
          <w:szCs w:val="28"/>
        </w:rPr>
      </w:pPr>
      <w:r>
        <w:rPr>
          <w:sz w:val="28"/>
          <w:szCs w:val="28"/>
        </w:rPr>
        <w:t xml:space="preserve">    </w:t>
      </w:r>
      <w:r w:rsidR="003368B0" w:rsidRPr="003368B0">
        <w:rPr>
          <w:sz w:val="28"/>
          <w:szCs w:val="28"/>
        </w:rPr>
        <w:t xml:space="preserve"> </w:t>
      </w:r>
      <w:proofErr w:type="spellStart"/>
      <w:r w:rsidR="003368B0" w:rsidRPr="003368B0">
        <w:rPr>
          <w:sz w:val="28"/>
          <w:szCs w:val="28"/>
        </w:rPr>
        <w:t>Zotan</w:t>
      </w:r>
      <w:proofErr w:type="spellEnd"/>
      <w:r w:rsidR="003368B0" w:rsidRPr="003368B0">
        <w:rPr>
          <w:sz w:val="28"/>
          <w:szCs w:val="28"/>
        </w:rPr>
        <w:t xml:space="preserve">, biz </w:t>
      </w:r>
      <w:proofErr w:type="spellStart"/>
      <w:proofErr w:type="gramStart"/>
      <w:r w:rsidR="003368B0" w:rsidRPr="003368B0">
        <w:rPr>
          <w:sz w:val="28"/>
          <w:szCs w:val="28"/>
        </w:rPr>
        <w:t>ko‘</w:t>
      </w:r>
      <w:proofErr w:type="gramEnd"/>
      <w:r w:rsidR="003368B0" w:rsidRPr="003368B0">
        <w:rPr>
          <w:sz w:val="28"/>
          <w:szCs w:val="28"/>
        </w:rPr>
        <w:t>pincha</w:t>
      </w:r>
      <w:proofErr w:type="spellEnd"/>
      <w:r w:rsidR="003368B0" w:rsidRPr="003368B0">
        <w:rPr>
          <w:sz w:val="28"/>
          <w:szCs w:val="28"/>
        </w:rPr>
        <w:t xml:space="preserve"> </w:t>
      </w:r>
      <w:proofErr w:type="spellStart"/>
      <w:r w:rsidR="003368B0" w:rsidRPr="003368B0">
        <w:rPr>
          <w:sz w:val="28"/>
          <w:szCs w:val="28"/>
        </w:rPr>
        <w:t>oqibàtni</w:t>
      </w:r>
      <w:proofErr w:type="spellEnd"/>
      <w:r w:rsidR="003368B0" w:rsidRPr="003368B0">
        <w:rPr>
          <w:sz w:val="28"/>
          <w:szCs w:val="28"/>
        </w:rPr>
        <w:t xml:space="preserve"> </w:t>
      </w:r>
      <w:proofErr w:type="spellStart"/>
      <w:r w:rsidR="003368B0" w:rsidRPr="003368B0">
        <w:rPr>
          <w:sz w:val="28"/>
          <w:szCs w:val="28"/>
        </w:rPr>
        <w:t>noto‘g‘ri</w:t>
      </w:r>
      <w:proofErr w:type="spellEnd"/>
      <w:r w:rsidR="003368B0" w:rsidRPr="003368B0">
        <w:rPr>
          <w:sz w:val="28"/>
          <w:szCs w:val="28"/>
        </w:rPr>
        <w:t xml:space="preserve"> </w:t>
      </w:r>
      <w:proofErr w:type="spellStart"/>
      <w:r w:rsidR="003368B0" w:rsidRPr="003368B0">
        <w:rPr>
          <w:sz w:val="28"/>
          <w:szCs w:val="28"/>
        </w:rPr>
        <w:t>keltirib</w:t>
      </w:r>
      <w:proofErr w:type="spellEnd"/>
      <w:r w:rsidR="003368B0" w:rsidRPr="003368B0">
        <w:rPr>
          <w:sz w:val="28"/>
          <w:szCs w:val="28"/>
        </w:rPr>
        <w:t xml:space="preserve"> </w:t>
      </w:r>
      <w:proofErr w:type="spellStart"/>
      <w:r w:rsidR="003368B0" w:rsidRPr="003368B0">
        <w:rPr>
          <w:sz w:val="28"/>
          <w:szCs w:val="28"/>
        </w:rPr>
        <w:t>chiqarganligimiz</w:t>
      </w:r>
      <w:proofErr w:type="spellEnd"/>
      <w:r w:rsidR="003368B0" w:rsidRPr="003368B0">
        <w:rPr>
          <w:sz w:val="28"/>
          <w:szCs w:val="28"/>
        </w:rPr>
        <w:t xml:space="preserve"> </w:t>
      </w:r>
      <w:proofErr w:type="spellStart"/>
      <w:r w:rsidR="003368B0" w:rsidRPr="003368B0">
        <w:rPr>
          <w:sz w:val="28"/>
          <w:szCs w:val="28"/>
        </w:rPr>
        <w:t>uchun</w:t>
      </w:r>
      <w:proofErr w:type="spellEnd"/>
      <w:r w:rsidR="003368B0" w:rsidRPr="003368B0">
        <w:rPr>
          <w:sz w:val="28"/>
          <w:szCs w:val="28"/>
        </w:rPr>
        <w:t xml:space="preserve"> </w:t>
      </w:r>
      <w:proofErr w:type="spellStart"/>
      <w:r w:rsidR="003368B0" w:rsidRPr="003368B0">
        <w:rPr>
          <w:sz w:val="28"/>
          <w:szCs w:val="28"/>
        </w:rPr>
        <w:t>emas</w:t>
      </w:r>
      <w:proofErr w:type="spellEnd"/>
      <w:r w:rsidR="003368B0" w:rsidRPr="003368B0">
        <w:rPr>
          <w:sz w:val="28"/>
          <w:szCs w:val="28"/>
        </w:rPr>
        <w:t xml:space="preserve">, </w:t>
      </w:r>
      <w:proofErr w:type="spellStart"/>
      <w:r w:rsidR="003368B0" w:rsidRPr="003368B0">
        <w:rPr>
          <w:sz w:val="28"/>
          <w:szCs w:val="28"/>
        </w:rPr>
        <w:t>balki</w:t>
      </w:r>
      <w:proofErr w:type="spellEnd"/>
      <w:r w:rsidR="003368B0" w:rsidRPr="003368B0">
        <w:rPr>
          <w:sz w:val="28"/>
          <w:szCs w:val="28"/>
        </w:rPr>
        <w:t xml:space="preserve"> </w:t>
      </w:r>
      <w:proofErr w:type="spellStart"/>
      <w:r w:rsidR="003368B0" w:rsidRPr="003368B0">
        <w:rPr>
          <w:sz w:val="28"/>
          <w:szCs w:val="28"/>
        </w:rPr>
        <w:t>noto‘g‘ri</w:t>
      </w:r>
      <w:proofErr w:type="spellEnd"/>
      <w:r w:rsidR="003368B0" w:rsidRPr="003368B0">
        <w:rPr>
          <w:sz w:val="28"/>
          <w:szCs w:val="28"/>
        </w:rPr>
        <w:t xml:space="preserve"> </w:t>
      </w:r>
      <w:proofErr w:type="spellStart"/>
      <w:r w:rsidR="003368B0" w:rsidRPr="003368B0">
        <w:rPr>
          <w:sz w:val="28"/>
          <w:szCs w:val="28"/>
        </w:rPr>
        <w:t>xulosa</w:t>
      </w:r>
      <w:proofErr w:type="spellEnd"/>
      <w:r w:rsidR="003368B0" w:rsidRPr="003368B0">
        <w:rPr>
          <w:sz w:val="28"/>
          <w:szCs w:val="28"/>
        </w:rPr>
        <w:t xml:space="preserve"> </w:t>
      </w:r>
      <w:proofErr w:type="spellStart"/>
      <w:r w:rsidR="003368B0" w:rsidRPr="003368B0">
        <w:rPr>
          <w:sz w:val="28"/>
          <w:szCs w:val="28"/>
        </w:rPr>
        <w:t>chiqarishga</w:t>
      </w:r>
      <w:proofErr w:type="spellEnd"/>
      <w:r w:rsidR="003368B0" w:rsidRPr="003368B0">
        <w:rPr>
          <w:sz w:val="28"/>
          <w:szCs w:val="28"/>
        </w:rPr>
        <w:t xml:space="preserve"> </w:t>
      </w:r>
      <w:proofErr w:type="spellStart"/>
      <w:r w:rsidR="003368B0" w:rsidRPr="003368B0">
        <w:rPr>
          <w:sz w:val="28"/>
          <w:szCs w:val="28"/>
        </w:rPr>
        <w:t>olib</w:t>
      </w:r>
      <w:proofErr w:type="spellEnd"/>
      <w:r w:rsidR="003368B0" w:rsidRPr="003368B0">
        <w:rPr>
          <w:sz w:val="28"/>
          <w:szCs w:val="28"/>
        </w:rPr>
        <w:t xml:space="preserve"> </w:t>
      </w:r>
      <w:proofErr w:type="spellStart"/>
      <w:r w:rsidR="003368B0" w:rsidRPr="003368B0">
        <w:rPr>
          <w:sz w:val="28"/>
          <w:szCs w:val="28"/>
        </w:rPr>
        <w:t>keluvchi</w:t>
      </w:r>
      <w:proofErr w:type="spellEnd"/>
      <w:r w:rsidR="003368B0" w:rsidRPr="003368B0">
        <w:rPr>
          <w:sz w:val="28"/>
          <w:szCs w:val="28"/>
        </w:rPr>
        <w:t xml:space="preserve"> </w:t>
      </w:r>
      <w:proofErr w:type="spellStart"/>
      <w:r w:rsidR="003368B0" w:rsidRPr="003368B0">
        <w:rPr>
          <w:sz w:val="28"/>
          <w:szCs w:val="28"/>
        </w:rPr>
        <w:t>yolg‘on</w:t>
      </w:r>
      <w:proofErr w:type="spellEnd"/>
      <w:r w:rsidR="003368B0" w:rsidRPr="003368B0">
        <w:rPr>
          <w:sz w:val="28"/>
          <w:szCs w:val="28"/>
        </w:rPr>
        <w:t xml:space="preserve"> </w:t>
      </w:r>
      <w:proofErr w:type="spellStart"/>
      <w:r w:rsidR="003368B0" w:rsidRPr="003368B0">
        <w:rPr>
          <w:sz w:val="28"/>
          <w:szCs w:val="28"/>
        </w:rPr>
        <w:t>mushohada</w:t>
      </w:r>
      <w:proofErr w:type="spellEnd"/>
      <w:r w:rsidR="003368B0" w:rsidRPr="003368B0">
        <w:rPr>
          <w:sz w:val="28"/>
          <w:szCs w:val="28"/>
        </w:rPr>
        <w:t xml:space="preserve"> </w:t>
      </w:r>
      <w:proofErr w:type="spellStart"/>
      <w:r w:rsidR="003368B0" w:rsidRPr="003368B0">
        <w:rPr>
          <w:sz w:val="28"/>
          <w:szCs w:val="28"/>
        </w:rPr>
        <w:t>yuritganligimiz</w:t>
      </w:r>
      <w:proofErr w:type="spellEnd"/>
      <w:r w:rsidR="003368B0" w:rsidRPr="003368B0">
        <w:rPr>
          <w:sz w:val="28"/>
          <w:szCs w:val="28"/>
        </w:rPr>
        <w:t xml:space="preserve"> </w:t>
      </w:r>
      <w:proofErr w:type="spellStart"/>
      <w:r w:rsidR="003368B0" w:rsidRPr="003368B0">
        <w:rPr>
          <w:sz w:val="28"/>
          <w:szCs w:val="28"/>
        </w:rPr>
        <w:t>uchun</w:t>
      </w:r>
      <w:proofErr w:type="spellEnd"/>
      <w:r w:rsidR="003368B0" w:rsidRPr="003368B0">
        <w:rPr>
          <w:sz w:val="28"/>
          <w:szCs w:val="28"/>
        </w:rPr>
        <w:t xml:space="preserve"> </w:t>
      </w:r>
      <w:proofErr w:type="spellStart"/>
      <w:r w:rsidR="003368B0" w:rsidRPr="003368B0">
        <w:rPr>
          <w:sz w:val="28"/>
          <w:szCs w:val="28"/>
        </w:rPr>
        <w:t>xatoga</w:t>
      </w:r>
      <w:proofErr w:type="spellEnd"/>
      <w:r w:rsidR="003368B0" w:rsidRPr="003368B0">
        <w:rPr>
          <w:sz w:val="28"/>
          <w:szCs w:val="28"/>
        </w:rPr>
        <w:t xml:space="preserve"> </w:t>
      </w:r>
      <w:proofErr w:type="spellStart"/>
      <w:r w:rsidR="003368B0" w:rsidRPr="003368B0">
        <w:rPr>
          <w:sz w:val="28"/>
          <w:szCs w:val="28"/>
        </w:rPr>
        <w:t>yo‘l</w:t>
      </w:r>
      <w:proofErr w:type="spellEnd"/>
      <w:r w:rsidR="003368B0" w:rsidRPr="003368B0">
        <w:rPr>
          <w:sz w:val="28"/>
          <w:szCs w:val="28"/>
        </w:rPr>
        <w:t xml:space="preserve"> </w:t>
      </w:r>
      <w:proofErr w:type="spellStart"/>
      <w:r w:rsidR="003368B0" w:rsidRPr="003368B0">
        <w:rPr>
          <w:sz w:val="28"/>
          <w:szCs w:val="28"/>
        </w:rPr>
        <w:t>qo‘yamiz</w:t>
      </w:r>
      <w:proofErr w:type="spellEnd"/>
      <w:r w:rsidR="003368B0" w:rsidRPr="003368B0">
        <w:rPr>
          <w:sz w:val="28"/>
          <w:szCs w:val="28"/>
        </w:rPr>
        <w:t xml:space="preserve">. </w:t>
      </w:r>
    </w:p>
    <w:p w14:paraId="2BE07C5A" w14:textId="77777777" w:rsidR="00611000" w:rsidRDefault="00611000" w:rsidP="00624407">
      <w:pPr>
        <w:pStyle w:val="a3"/>
        <w:ind w:left="0"/>
        <w:jc w:val="both"/>
        <w:rPr>
          <w:sz w:val="28"/>
          <w:szCs w:val="28"/>
        </w:rPr>
      </w:pPr>
      <w:r>
        <w:rPr>
          <w:sz w:val="28"/>
          <w:szCs w:val="28"/>
        </w:rPr>
        <w:t xml:space="preserve">     </w:t>
      </w:r>
      <w:proofErr w:type="spellStart"/>
      <w:r w:rsidR="003368B0" w:rsidRPr="003368B0">
        <w:rPr>
          <w:sz w:val="28"/>
          <w:szCs w:val="28"/>
        </w:rPr>
        <w:t>Bundan</w:t>
      </w:r>
      <w:proofErr w:type="spellEnd"/>
      <w:r w:rsidR="003368B0" w:rsidRPr="003368B0">
        <w:rPr>
          <w:sz w:val="28"/>
          <w:szCs w:val="28"/>
        </w:rPr>
        <w:t xml:space="preserve"> </w:t>
      </w:r>
      <w:proofErr w:type="spellStart"/>
      <w:r w:rsidR="003368B0" w:rsidRPr="003368B0">
        <w:rPr>
          <w:sz w:val="28"/>
          <w:szCs w:val="28"/>
        </w:rPr>
        <w:t>mantiq</w:t>
      </w:r>
      <w:proofErr w:type="spellEnd"/>
      <w:r w:rsidR="003368B0" w:rsidRPr="003368B0">
        <w:rPr>
          <w:sz w:val="28"/>
          <w:szCs w:val="28"/>
        </w:rPr>
        <w:t xml:space="preserve"> </w:t>
      </w:r>
      <w:proofErr w:type="spellStart"/>
      <w:r w:rsidR="003368B0" w:rsidRPr="003368B0">
        <w:rPr>
          <w:sz w:val="28"/>
          <w:szCs w:val="28"/>
        </w:rPr>
        <w:t>bizni</w:t>
      </w:r>
      <w:proofErr w:type="spellEnd"/>
      <w:r w:rsidR="003368B0" w:rsidRPr="003368B0">
        <w:rPr>
          <w:sz w:val="28"/>
          <w:szCs w:val="28"/>
        </w:rPr>
        <w:t xml:space="preserve"> </w:t>
      </w:r>
      <w:proofErr w:type="spellStart"/>
      <w:r w:rsidR="003368B0" w:rsidRPr="003368B0">
        <w:rPr>
          <w:sz w:val="28"/>
          <w:szCs w:val="28"/>
        </w:rPr>
        <w:t>xalos</w:t>
      </w:r>
      <w:proofErr w:type="spellEnd"/>
      <w:r w:rsidR="003368B0" w:rsidRPr="003368B0">
        <w:rPr>
          <w:sz w:val="28"/>
          <w:szCs w:val="28"/>
        </w:rPr>
        <w:t xml:space="preserve"> </w:t>
      </w:r>
      <w:proofErr w:type="spellStart"/>
      <w:r w:rsidR="003368B0" w:rsidRPr="003368B0">
        <w:rPr>
          <w:sz w:val="28"/>
          <w:szCs w:val="28"/>
        </w:rPr>
        <w:t>etishga</w:t>
      </w:r>
      <w:proofErr w:type="spellEnd"/>
      <w:r w:rsidR="003368B0" w:rsidRPr="003368B0">
        <w:rPr>
          <w:sz w:val="28"/>
          <w:szCs w:val="28"/>
        </w:rPr>
        <w:t xml:space="preserve"> </w:t>
      </w:r>
      <w:proofErr w:type="spellStart"/>
      <w:r w:rsidR="003368B0" w:rsidRPr="003368B0">
        <w:rPr>
          <w:sz w:val="28"/>
          <w:szCs w:val="28"/>
        </w:rPr>
        <w:t>hali</w:t>
      </w:r>
      <w:proofErr w:type="spellEnd"/>
      <w:r w:rsidR="003368B0" w:rsidRPr="003368B0">
        <w:rPr>
          <w:sz w:val="28"/>
          <w:szCs w:val="28"/>
        </w:rPr>
        <w:t xml:space="preserve"> harakat ham </w:t>
      </w:r>
      <w:proofErr w:type="spellStart"/>
      <w:r w:rsidR="003368B0" w:rsidRPr="003368B0">
        <w:rPr>
          <w:sz w:val="28"/>
          <w:szCs w:val="28"/>
        </w:rPr>
        <w:t>qilgani</w:t>
      </w:r>
      <w:proofErr w:type="spellEnd"/>
      <w:r w:rsidR="003368B0" w:rsidRPr="003368B0">
        <w:rPr>
          <w:sz w:val="28"/>
          <w:szCs w:val="28"/>
        </w:rPr>
        <w:t xml:space="preserve"> </w:t>
      </w:r>
      <w:proofErr w:type="spellStart"/>
      <w:proofErr w:type="gramStart"/>
      <w:r w:rsidR="003368B0" w:rsidRPr="003368B0">
        <w:rPr>
          <w:sz w:val="28"/>
          <w:szCs w:val="28"/>
        </w:rPr>
        <w:t>yo‘</w:t>
      </w:r>
      <w:proofErr w:type="gramEnd"/>
      <w:r w:rsidR="003368B0" w:rsidRPr="003368B0">
        <w:rPr>
          <w:sz w:val="28"/>
          <w:szCs w:val="28"/>
        </w:rPr>
        <w:t>q</w:t>
      </w:r>
      <w:proofErr w:type="spellEnd"/>
      <w:r w:rsidR="003368B0" w:rsidRPr="003368B0">
        <w:rPr>
          <w:sz w:val="28"/>
          <w:szCs w:val="28"/>
        </w:rPr>
        <w:t xml:space="preserve">». </w:t>
      </w:r>
      <w:proofErr w:type="spellStart"/>
      <w:proofErr w:type="gramStart"/>
      <w:r>
        <w:rPr>
          <w:sz w:val="28"/>
          <w:szCs w:val="28"/>
        </w:rPr>
        <w:t>o</w:t>
      </w:r>
      <w:r w:rsidR="003368B0" w:rsidRPr="003368B0">
        <w:rPr>
          <w:sz w:val="28"/>
          <w:szCs w:val="28"/>
        </w:rPr>
        <w:t>‘</w:t>
      </w:r>
      <w:proofErr w:type="gramEnd"/>
      <w:r w:rsidR="003368B0" w:rsidRPr="003368B0">
        <w:rPr>
          <w:sz w:val="28"/>
          <w:szCs w:val="28"/>
        </w:rPr>
        <w:t>z</w:t>
      </w:r>
      <w:proofErr w:type="spellEnd"/>
      <w:r w:rsidR="003368B0" w:rsidRPr="003368B0">
        <w:rPr>
          <w:sz w:val="28"/>
          <w:szCs w:val="28"/>
        </w:rPr>
        <w:t xml:space="preserve"> </w:t>
      </w:r>
      <w:proofErr w:type="spellStart"/>
      <w:r w:rsidR="003368B0" w:rsidRPr="003368B0">
        <w:rPr>
          <w:sz w:val="28"/>
          <w:szCs w:val="28"/>
        </w:rPr>
        <w:t>dasturiga</w:t>
      </w:r>
      <w:proofErr w:type="spellEnd"/>
      <w:r w:rsidR="003368B0" w:rsidRPr="003368B0">
        <w:rPr>
          <w:sz w:val="28"/>
          <w:szCs w:val="28"/>
        </w:rPr>
        <w:t xml:space="preserve"> </w:t>
      </w:r>
      <w:proofErr w:type="spellStart"/>
      <w:r w:rsidR="003368B0" w:rsidRPr="003368B0">
        <w:rPr>
          <w:sz w:val="28"/>
          <w:szCs w:val="28"/>
        </w:rPr>
        <w:t>binoan</w:t>
      </w:r>
      <w:proofErr w:type="spellEnd"/>
      <w:r w:rsidR="003368B0" w:rsidRPr="003368B0">
        <w:rPr>
          <w:sz w:val="28"/>
          <w:szCs w:val="28"/>
        </w:rPr>
        <w:t xml:space="preserve"> «</w:t>
      </w:r>
      <w:proofErr w:type="spellStart"/>
      <w:r w:rsidR="003368B0" w:rsidRPr="003368B0">
        <w:rPr>
          <w:sz w:val="28"/>
          <w:szCs w:val="28"/>
        </w:rPr>
        <w:t>Mantiq</w:t>
      </w:r>
      <w:proofErr w:type="spellEnd"/>
      <w:r w:rsidR="003368B0" w:rsidRPr="003368B0">
        <w:rPr>
          <w:sz w:val="28"/>
          <w:szCs w:val="28"/>
        </w:rPr>
        <w:t xml:space="preserve"> </w:t>
      </w:r>
      <w:proofErr w:type="spellStart"/>
      <w:r w:rsidR="003368B0" w:rsidRPr="003368B0">
        <w:rPr>
          <w:sz w:val="28"/>
          <w:szCs w:val="28"/>
        </w:rPr>
        <w:t>yoki</w:t>
      </w:r>
      <w:proofErr w:type="spellEnd"/>
      <w:r w:rsidR="003368B0" w:rsidRPr="003368B0">
        <w:rPr>
          <w:sz w:val="28"/>
          <w:szCs w:val="28"/>
        </w:rPr>
        <w:t xml:space="preserve"> </w:t>
      </w:r>
      <w:proofErr w:type="spellStart"/>
      <w:r w:rsidR="003368B0" w:rsidRPr="003368B0">
        <w:rPr>
          <w:sz w:val="28"/>
          <w:szCs w:val="28"/>
        </w:rPr>
        <w:t>fikrlash</w:t>
      </w:r>
      <w:proofErr w:type="spellEnd"/>
      <w:r w:rsidR="003368B0" w:rsidRPr="003368B0">
        <w:rPr>
          <w:sz w:val="28"/>
          <w:szCs w:val="28"/>
        </w:rPr>
        <w:t xml:space="preserve"> </w:t>
      </w:r>
      <w:proofErr w:type="spellStart"/>
      <w:r w:rsidR="003368B0" w:rsidRPr="003368B0">
        <w:rPr>
          <w:sz w:val="28"/>
          <w:szCs w:val="28"/>
        </w:rPr>
        <w:t>san’ati</w:t>
      </w:r>
      <w:proofErr w:type="spellEnd"/>
      <w:r w:rsidR="003368B0" w:rsidRPr="003368B0">
        <w:rPr>
          <w:sz w:val="28"/>
          <w:szCs w:val="28"/>
        </w:rPr>
        <w:t xml:space="preserve">» </w:t>
      </w:r>
      <w:proofErr w:type="spellStart"/>
      <w:r w:rsidR="003368B0" w:rsidRPr="003368B0">
        <w:rPr>
          <w:sz w:val="28"/>
          <w:szCs w:val="28"/>
        </w:rPr>
        <w:t>mualliflari</w:t>
      </w:r>
      <w:proofErr w:type="spellEnd"/>
      <w:r w:rsidR="003368B0" w:rsidRPr="003368B0">
        <w:rPr>
          <w:sz w:val="28"/>
          <w:szCs w:val="28"/>
        </w:rPr>
        <w:t xml:space="preserve"> </w:t>
      </w:r>
      <w:proofErr w:type="spellStart"/>
      <w:r w:rsidR="003368B0" w:rsidRPr="003368B0">
        <w:rPr>
          <w:sz w:val="28"/>
          <w:szCs w:val="28"/>
        </w:rPr>
        <w:t>uni</w:t>
      </w:r>
      <w:proofErr w:type="spellEnd"/>
      <w:r w:rsidR="003368B0" w:rsidRPr="003368B0">
        <w:rPr>
          <w:sz w:val="28"/>
          <w:szCs w:val="28"/>
        </w:rPr>
        <w:t xml:space="preserve"> </w:t>
      </w:r>
      <w:proofErr w:type="spellStart"/>
      <w:r w:rsidR="003368B0" w:rsidRPr="003368B0">
        <w:rPr>
          <w:sz w:val="28"/>
          <w:szCs w:val="28"/>
        </w:rPr>
        <w:t>formai</w:t>
      </w:r>
      <w:proofErr w:type="spellEnd"/>
      <w:r w:rsidR="003368B0" w:rsidRPr="003368B0">
        <w:rPr>
          <w:sz w:val="28"/>
          <w:szCs w:val="28"/>
        </w:rPr>
        <w:t xml:space="preserve"> </w:t>
      </w:r>
      <w:proofErr w:type="spellStart"/>
      <w:r w:rsidR="003368B0" w:rsidRPr="003368B0">
        <w:rPr>
          <w:sz w:val="28"/>
          <w:szCs w:val="28"/>
        </w:rPr>
        <w:t>mantiqning</w:t>
      </w:r>
      <w:proofErr w:type="spellEnd"/>
      <w:r w:rsidR="003368B0" w:rsidRPr="003368B0">
        <w:rPr>
          <w:sz w:val="28"/>
          <w:szCs w:val="28"/>
        </w:rPr>
        <w:t xml:space="preserve"> </w:t>
      </w:r>
      <w:proofErr w:type="spellStart"/>
      <w:r w:rsidR="003368B0" w:rsidRPr="003368B0">
        <w:rPr>
          <w:sz w:val="28"/>
          <w:szCs w:val="28"/>
        </w:rPr>
        <w:t>an’anaviy</w:t>
      </w:r>
      <w:proofErr w:type="spellEnd"/>
      <w:r w:rsidR="003368B0" w:rsidRPr="003368B0">
        <w:rPr>
          <w:sz w:val="28"/>
          <w:szCs w:val="28"/>
        </w:rPr>
        <w:t xml:space="preserve"> </w:t>
      </w:r>
      <w:proofErr w:type="spellStart"/>
      <w:r w:rsidR="003368B0" w:rsidRPr="003368B0">
        <w:rPr>
          <w:sz w:val="28"/>
          <w:szCs w:val="28"/>
        </w:rPr>
        <w:t>qoidalariga</w:t>
      </w:r>
      <w:proofErr w:type="spellEnd"/>
      <w:r w:rsidR="003368B0" w:rsidRPr="003368B0">
        <w:rPr>
          <w:sz w:val="28"/>
          <w:szCs w:val="28"/>
        </w:rPr>
        <w:t xml:space="preserve"> </w:t>
      </w:r>
      <w:proofErr w:type="spellStart"/>
      <w:r w:rsidR="003368B0" w:rsidRPr="003368B0">
        <w:rPr>
          <w:sz w:val="28"/>
          <w:szCs w:val="28"/>
        </w:rPr>
        <w:t>qaraganda</w:t>
      </w:r>
      <w:proofErr w:type="spellEnd"/>
      <w:r w:rsidR="003368B0" w:rsidRPr="003368B0">
        <w:rPr>
          <w:sz w:val="28"/>
          <w:szCs w:val="28"/>
        </w:rPr>
        <w:t xml:space="preserve"> </w:t>
      </w:r>
      <w:proofErr w:type="spellStart"/>
      <w:r w:rsidR="003368B0" w:rsidRPr="003368B0">
        <w:rPr>
          <w:sz w:val="28"/>
          <w:szCs w:val="28"/>
        </w:rPr>
        <w:t>kengroq</w:t>
      </w:r>
      <w:proofErr w:type="spellEnd"/>
      <w:r w:rsidR="003368B0" w:rsidRPr="003368B0">
        <w:rPr>
          <w:sz w:val="28"/>
          <w:szCs w:val="28"/>
        </w:rPr>
        <w:t xml:space="preserve"> </w:t>
      </w:r>
      <w:proofErr w:type="spellStart"/>
      <w:r w:rsidR="003368B0" w:rsidRPr="003368B0">
        <w:rPr>
          <w:sz w:val="28"/>
          <w:szCs w:val="28"/>
        </w:rPr>
        <w:t>va</w:t>
      </w:r>
      <w:proofErr w:type="spellEnd"/>
      <w:r w:rsidR="003368B0" w:rsidRPr="003368B0">
        <w:rPr>
          <w:sz w:val="28"/>
          <w:szCs w:val="28"/>
        </w:rPr>
        <w:t xml:space="preserve"> </w:t>
      </w:r>
      <w:proofErr w:type="spellStart"/>
      <w:r w:rsidR="003368B0" w:rsidRPr="003368B0">
        <w:rPr>
          <w:sz w:val="28"/>
          <w:szCs w:val="28"/>
        </w:rPr>
        <w:t>mazmunliroq</w:t>
      </w:r>
      <w:proofErr w:type="spellEnd"/>
      <w:r w:rsidR="003368B0" w:rsidRPr="003368B0">
        <w:rPr>
          <w:sz w:val="28"/>
          <w:szCs w:val="28"/>
        </w:rPr>
        <w:t xml:space="preserve"> </w:t>
      </w:r>
      <w:proofErr w:type="spellStart"/>
      <w:r w:rsidR="003368B0" w:rsidRPr="003368B0">
        <w:rPr>
          <w:sz w:val="28"/>
          <w:szCs w:val="28"/>
        </w:rPr>
        <w:t>tushunadilar</w:t>
      </w:r>
      <w:proofErr w:type="spellEnd"/>
      <w:r w:rsidR="003368B0" w:rsidRPr="003368B0">
        <w:rPr>
          <w:sz w:val="28"/>
          <w:szCs w:val="28"/>
        </w:rPr>
        <w:t xml:space="preserve">. Bu </w:t>
      </w:r>
      <w:proofErr w:type="spellStart"/>
      <w:r w:rsidR="003368B0" w:rsidRPr="003368B0">
        <w:rPr>
          <w:sz w:val="28"/>
          <w:szCs w:val="28"/>
        </w:rPr>
        <w:t>asosan</w:t>
      </w:r>
      <w:proofErr w:type="spellEnd"/>
      <w:r w:rsidR="003368B0" w:rsidRPr="003368B0">
        <w:rPr>
          <w:sz w:val="28"/>
          <w:szCs w:val="28"/>
        </w:rPr>
        <w:t xml:space="preserve"> «</w:t>
      </w:r>
      <w:proofErr w:type="spellStart"/>
      <w:r w:rsidR="003368B0" w:rsidRPr="003368B0">
        <w:rPr>
          <w:sz w:val="28"/>
          <w:szCs w:val="28"/>
        </w:rPr>
        <w:t>fikrlash</w:t>
      </w:r>
      <w:proofErr w:type="spellEnd"/>
      <w:r w:rsidR="003368B0" w:rsidRPr="003368B0">
        <w:rPr>
          <w:sz w:val="28"/>
          <w:szCs w:val="28"/>
        </w:rPr>
        <w:t xml:space="preserve"> </w:t>
      </w:r>
      <w:proofErr w:type="spellStart"/>
      <w:r w:rsidR="003368B0" w:rsidRPr="003368B0">
        <w:rPr>
          <w:sz w:val="28"/>
          <w:szCs w:val="28"/>
        </w:rPr>
        <w:t>san’ati»ni</w:t>
      </w:r>
      <w:proofErr w:type="spellEnd"/>
      <w:r w:rsidR="003368B0" w:rsidRPr="003368B0">
        <w:rPr>
          <w:sz w:val="28"/>
          <w:szCs w:val="28"/>
        </w:rPr>
        <w:t xml:space="preserve"> </w:t>
      </w:r>
      <w:proofErr w:type="spellStart"/>
      <w:proofErr w:type="gramStart"/>
      <w:r w:rsidR="003368B0" w:rsidRPr="003368B0">
        <w:rPr>
          <w:sz w:val="28"/>
          <w:szCs w:val="28"/>
        </w:rPr>
        <w:t>ko‘</w:t>
      </w:r>
      <w:proofErr w:type="gramEnd"/>
      <w:r w:rsidR="003368B0" w:rsidRPr="003368B0">
        <w:rPr>
          <w:sz w:val="28"/>
          <w:szCs w:val="28"/>
        </w:rPr>
        <w:t>rib</w:t>
      </w:r>
      <w:proofErr w:type="spellEnd"/>
      <w:r w:rsidR="003368B0" w:rsidRPr="003368B0">
        <w:rPr>
          <w:sz w:val="28"/>
          <w:szCs w:val="28"/>
        </w:rPr>
        <w:t xml:space="preserve"> </w:t>
      </w:r>
      <w:proofErr w:type="spellStart"/>
      <w:r w:rsidR="003368B0" w:rsidRPr="003368B0">
        <w:rPr>
          <w:sz w:val="28"/>
          <w:szCs w:val="28"/>
        </w:rPr>
        <w:t>chiqish</w:t>
      </w:r>
      <w:proofErr w:type="spellEnd"/>
      <w:r w:rsidR="003368B0" w:rsidRPr="003368B0">
        <w:rPr>
          <w:sz w:val="28"/>
          <w:szCs w:val="28"/>
        </w:rPr>
        <w:t xml:space="preserve"> </w:t>
      </w:r>
      <w:proofErr w:type="spellStart"/>
      <w:r w:rsidR="003368B0" w:rsidRPr="003368B0">
        <w:rPr>
          <w:sz w:val="28"/>
          <w:szCs w:val="28"/>
        </w:rPr>
        <w:t>sohasiga</w:t>
      </w:r>
      <w:proofErr w:type="spellEnd"/>
      <w:r w:rsidR="003368B0" w:rsidRPr="003368B0">
        <w:rPr>
          <w:sz w:val="28"/>
          <w:szCs w:val="28"/>
        </w:rPr>
        <w:t xml:space="preserve"> «</w:t>
      </w:r>
      <w:proofErr w:type="spellStart"/>
      <w:r w:rsidR="003368B0" w:rsidRPr="003368B0">
        <w:rPr>
          <w:sz w:val="28"/>
          <w:szCs w:val="28"/>
        </w:rPr>
        <w:t>aql</w:t>
      </w:r>
      <w:proofErr w:type="spellEnd"/>
      <w:r w:rsidR="003368B0" w:rsidRPr="003368B0">
        <w:rPr>
          <w:sz w:val="28"/>
          <w:szCs w:val="28"/>
        </w:rPr>
        <w:t xml:space="preserve"> </w:t>
      </w:r>
      <w:proofErr w:type="spellStart"/>
      <w:r w:rsidR="003368B0" w:rsidRPr="003368B0">
        <w:rPr>
          <w:sz w:val="28"/>
          <w:szCs w:val="28"/>
        </w:rPr>
        <w:t>faoliyati»ning</w:t>
      </w:r>
      <w:proofErr w:type="spellEnd"/>
      <w:r w:rsidR="003368B0" w:rsidRPr="003368B0">
        <w:rPr>
          <w:sz w:val="28"/>
          <w:szCs w:val="28"/>
        </w:rPr>
        <w:t xml:space="preserve"> </w:t>
      </w:r>
      <w:proofErr w:type="spellStart"/>
      <w:r w:rsidR="003368B0" w:rsidRPr="003368B0">
        <w:rPr>
          <w:sz w:val="28"/>
          <w:szCs w:val="28"/>
        </w:rPr>
        <w:t>alohida</w:t>
      </w:r>
      <w:proofErr w:type="spellEnd"/>
      <w:r w:rsidR="003368B0" w:rsidRPr="003368B0">
        <w:rPr>
          <w:sz w:val="28"/>
          <w:szCs w:val="28"/>
        </w:rPr>
        <w:t xml:space="preserve"> (</w:t>
      </w:r>
      <w:proofErr w:type="spellStart"/>
      <w:r w:rsidR="003368B0" w:rsidRPr="003368B0">
        <w:rPr>
          <w:sz w:val="28"/>
          <w:szCs w:val="28"/>
        </w:rPr>
        <w:t>to‘rtinchi</w:t>
      </w:r>
      <w:proofErr w:type="spellEnd"/>
      <w:r w:rsidR="003368B0" w:rsidRPr="003368B0">
        <w:rPr>
          <w:sz w:val="28"/>
          <w:szCs w:val="28"/>
        </w:rPr>
        <w:t xml:space="preserve">) </w:t>
      </w:r>
      <w:proofErr w:type="spellStart"/>
      <w:r w:rsidR="003368B0" w:rsidRPr="003368B0">
        <w:rPr>
          <w:sz w:val="28"/>
          <w:szCs w:val="28"/>
        </w:rPr>
        <w:t>turi</w:t>
      </w:r>
      <w:proofErr w:type="spellEnd"/>
      <w:r w:rsidR="003368B0" w:rsidRPr="003368B0">
        <w:rPr>
          <w:sz w:val="28"/>
          <w:szCs w:val="28"/>
        </w:rPr>
        <w:t>—</w:t>
      </w:r>
      <w:proofErr w:type="spellStart"/>
      <w:r w:rsidR="003368B0" w:rsidRPr="003368B0">
        <w:rPr>
          <w:sz w:val="28"/>
          <w:szCs w:val="28"/>
        </w:rPr>
        <w:t>tartibga</w:t>
      </w:r>
      <w:proofErr w:type="spellEnd"/>
      <w:r w:rsidR="003368B0" w:rsidRPr="003368B0">
        <w:rPr>
          <w:sz w:val="28"/>
          <w:szCs w:val="28"/>
        </w:rPr>
        <w:t xml:space="preserve"> </w:t>
      </w:r>
      <w:proofErr w:type="spellStart"/>
      <w:r w:rsidR="003368B0" w:rsidRPr="003368B0">
        <w:rPr>
          <w:sz w:val="28"/>
          <w:szCs w:val="28"/>
        </w:rPr>
        <w:t>keltirishning</w:t>
      </w:r>
      <w:proofErr w:type="spellEnd"/>
      <w:r w:rsidR="003368B0" w:rsidRPr="003368B0">
        <w:rPr>
          <w:sz w:val="28"/>
          <w:szCs w:val="28"/>
        </w:rPr>
        <w:t xml:space="preserve"> (</w:t>
      </w:r>
      <w:proofErr w:type="spellStart"/>
      <w:r w:rsidR="003368B0" w:rsidRPr="003368B0">
        <w:rPr>
          <w:sz w:val="28"/>
          <w:szCs w:val="28"/>
        </w:rPr>
        <w:t>tasawur</w:t>
      </w:r>
      <w:proofErr w:type="spellEnd"/>
      <w:r w:rsidR="003368B0" w:rsidRPr="003368B0">
        <w:rPr>
          <w:sz w:val="28"/>
          <w:szCs w:val="28"/>
        </w:rPr>
        <w:t xml:space="preserve"> </w:t>
      </w:r>
      <w:proofErr w:type="spellStart"/>
      <w:r w:rsidR="003368B0" w:rsidRPr="003368B0">
        <w:rPr>
          <w:sz w:val="28"/>
          <w:szCs w:val="28"/>
        </w:rPr>
        <w:t>qilish</w:t>
      </w:r>
      <w:proofErr w:type="spellEnd"/>
      <w:r w:rsidR="003368B0" w:rsidRPr="003368B0">
        <w:rPr>
          <w:sz w:val="28"/>
          <w:szCs w:val="28"/>
        </w:rPr>
        <w:t xml:space="preserve">, </w:t>
      </w:r>
      <w:proofErr w:type="spellStart"/>
      <w:r w:rsidR="003368B0" w:rsidRPr="003368B0">
        <w:rPr>
          <w:sz w:val="28"/>
          <w:szCs w:val="28"/>
        </w:rPr>
        <w:t>mulohaza</w:t>
      </w:r>
      <w:proofErr w:type="spellEnd"/>
      <w:r w:rsidR="003368B0" w:rsidRPr="003368B0">
        <w:rPr>
          <w:sz w:val="28"/>
          <w:szCs w:val="28"/>
        </w:rPr>
        <w:t xml:space="preserve"> </w:t>
      </w:r>
      <w:proofErr w:type="spellStart"/>
      <w:r w:rsidR="003368B0" w:rsidRPr="003368B0">
        <w:rPr>
          <w:sz w:val="28"/>
          <w:szCs w:val="28"/>
        </w:rPr>
        <w:t>yuritish</w:t>
      </w:r>
      <w:proofErr w:type="spellEnd"/>
      <w:r w:rsidR="003368B0" w:rsidRPr="003368B0">
        <w:rPr>
          <w:sz w:val="28"/>
          <w:szCs w:val="28"/>
        </w:rPr>
        <w:t xml:space="preserve">, </w:t>
      </w:r>
      <w:proofErr w:type="spellStart"/>
      <w:r w:rsidR="003368B0" w:rsidRPr="003368B0">
        <w:rPr>
          <w:sz w:val="28"/>
          <w:szCs w:val="28"/>
        </w:rPr>
        <w:t>xulosa</w:t>
      </w:r>
      <w:proofErr w:type="spellEnd"/>
      <w:r w:rsidR="003368B0" w:rsidRPr="003368B0">
        <w:rPr>
          <w:sz w:val="28"/>
          <w:szCs w:val="28"/>
        </w:rPr>
        <w:t xml:space="preserve"> </w:t>
      </w:r>
      <w:proofErr w:type="spellStart"/>
      <w:r w:rsidR="003368B0" w:rsidRPr="003368B0">
        <w:rPr>
          <w:sz w:val="28"/>
          <w:szCs w:val="28"/>
        </w:rPr>
        <w:t>chiqarishdan</w:t>
      </w:r>
      <w:proofErr w:type="spellEnd"/>
      <w:r w:rsidR="003368B0" w:rsidRPr="003368B0">
        <w:rPr>
          <w:sz w:val="28"/>
          <w:szCs w:val="28"/>
        </w:rPr>
        <w:t xml:space="preserve"> </w:t>
      </w:r>
      <w:proofErr w:type="spellStart"/>
      <w:r w:rsidR="003368B0" w:rsidRPr="003368B0">
        <w:rPr>
          <w:sz w:val="28"/>
          <w:szCs w:val="28"/>
        </w:rPr>
        <w:t>tashqari</w:t>
      </w:r>
      <w:proofErr w:type="spellEnd"/>
      <w:r w:rsidR="003368B0" w:rsidRPr="003368B0">
        <w:rPr>
          <w:sz w:val="28"/>
          <w:szCs w:val="28"/>
        </w:rPr>
        <w:t xml:space="preserve">) </w:t>
      </w:r>
      <w:proofErr w:type="spellStart"/>
      <w:r w:rsidR="003368B0" w:rsidRPr="003368B0">
        <w:rPr>
          <w:sz w:val="28"/>
          <w:szCs w:val="28"/>
        </w:rPr>
        <w:t>kiritilishida</w:t>
      </w:r>
      <w:proofErr w:type="spellEnd"/>
      <w:r w:rsidR="003368B0" w:rsidRPr="003368B0">
        <w:rPr>
          <w:sz w:val="28"/>
          <w:szCs w:val="28"/>
        </w:rPr>
        <w:t xml:space="preserve"> </w:t>
      </w:r>
      <w:proofErr w:type="spellStart"/>
      <w:r w:rsidR="003368B0" w:rsidRPr="003368B0">
        <w:rPr>
          <w:sz w:val="28"/>
          <w:szCs w:val="28"/>
        </w:rPr>
        <w:t>namoyon</w:t>
      </w:r>
      <w:proofErr w:type="spellEnd"/>
      <w:r w:rsidR="003368B0" w:rsidRPr="003368B0">
        <w:rPr>
          <w:sz w:val="28"/>
          <w:szCs w:val="28"/>
        </w:rPr>
        <w:t xml:space="preserve"> </w:t>
      </w:r>
      <w:proofErr w:type="spellStart"/>
      <w:r w:rsidR="003368B0" w:rsidRPr="003368B0">
        <w:rPr>
          <w:sz w:val="28"/>
          <w:szCs w:val="28"/>
        </w:rPr>
        <w:t>bo‘ladi</w:t>
      </w:r>
      <w:proofErr w:type="spellEnd"/>
      <w:r w:rsidR="003368B0" w:rsidRPr="003368B0">
        <w:rPr>
          <w:sz w:val="28"/>
          <w:szCs w:val="28"/>
        </w:rPr>
        <w:t xml:space="preserve">. </w:t>
      </w:r>
      <w:proofErr w:type="spellStart"/>
      <w:r w:rsidR="003368B0" w:rsidRPr="003368B0">
        <w:rPr>
          <w:sz w:val="28"/>
          <w:szCs w:val="28"/>
        </w:rPr>
        <w:t>Mazkur</w:t>
      </w:r>
      <w:proofErr w:type="spellEnd"/>
      <w:r w:rsidR="003368B0" w:rsidRPr="003368B0">
        <w:rPr>
          <w:sz w:val="28"/>
          <w:szCs w:val="28"/>
        </w:rPr>
        <w:t xml:space="preserve"> «</w:t>
      </w:r>
      <w:proofErr w:type="spellStart"/>
      <w:r w:rsidR="003368B0" w:rsidRPr="003368B0">
        <w:rPr>
          <w:sz w:val="28"/>
          <w:szCs w:val="28"/>
        </w:rPr>
        <w:t>fikrlash</w:t>
      </w:r>
      <w:proofErr w:type="spellEnd"/>
      <w:r w:rsidR="003368B0" w:rsidRPr="003368B0">
        <w:rPr>
          <w:sz w:val="28"/>
          <w:szCs w:val="28"/>
        </w:rPr>
        <w:t xml:space="preserve"> </w:t>
      </w:r>
      <w:proofErr w:type="spellStart"/>
      <w:r w:rsidR="003368B0" w:rsidRPr="003368B0">
        <w:rPr>
          <w:sz w:val="28"/>
          <w:szCs w:val="28"/>
        </w:rPr>
        <w:t>turi</w:t>
      </w:r>
      <w:proofErr w:type="spellEnd"/>
      <w:r w:rsidR="003368B0" w:rsidRPr="003368B0">
        <w:rPr>
          <w:sz w:val="28"/>
          <w:szCs w:val="28"/>
        </w:rPr>
        <w:t xml:space="preserve">» </w:t>
      </w:r>
      <w:proofErr w:type="spellStart"/>
      <w:r w:rsidR="003368B0" w:rsidRPr="003368B0">
        <w:rPr>
          <w:sz w:val="28"/>
          <w:szCs w:val="28"/>
        </w:rPr>
        <w:t>fikrlash</w:t>
      </w:r>
      <w:proofErr w:type="spellEnd"/>
      <w:r w:rsidR="003368B0" w:rsidRPr="003368B0">
        <w:rPr>
          <w:sz w:val="28"/>
          <w:szCs w:val="28"/>
        </w:rPr>
        <w:t xml:space="preserve"> </w:t>
      </w:r>
      <w:proofErr w:type="spellStart"/>
      <w:r w:rsidR="003368B0" w:rsidRPr="003368B0">
        <w:rPr>
          <w:sz w:val="28"/>
          <w:szCs w:val="28"/>
        </w:rPr>
        <w:t>shakllaridan</w:t>
      </w:r>
      <w:proofErr w:type="spellEnd"/>
      <w:r w:rsidR="003368B0" w:rsidRPr="003368B0">
        <w:rPr>
          <w:sz w:val="28"/>
          <w:szCs w:val="28"/>
        </w:rPr>
        <w:t xml:space="preserve"> ham </w:t>
      </w:r>
      <w:proofErr w:type="spellStart"/>
      <w:proofErr w:type="gramStart"/>
      <w:r w:rsidR="003368B0" w:rsidRPr="003368B0">
        <w:rPr>
          <w:sz w:val="28"/>
          <w:szCs w:val="28"/>
        </w:rPr>
        <w:t>ko‘</w:t>
      </w:r>
      <w:proofErr w:type="gramEnd"/>
      <w:r w:rsidR="003368B0" w:rsidRPr="003368B0">
        <w:rPr>
          <w:sz w:val="28"/>
          <w:szCs w:val="28"/>
        </w:rPr>
        <w:t>ra</w:t>
      </w:r>
      <w:proofErr w:type="spellEnd"/>
      <w:r w:rsidR="003368B0" w:rsidRPr="003368B0">
        <w:rPr>
          <w:sz w:val="28"/>
          <w:szCs w:val="28"/>
        </w:rPr>
        <w:t xml:space="preserve"> </w:t>
      </w:r>
      <w:proofErr w:type="spellStart"/>
      <w:r w:rsidR="003368B0" w:rsidRPr="003368B0">
        <w:rPr>
          <w:sz w:val="28"/>
          <w:szCs w:val="28"/>
        </w:rPr>
        <w:t>ko‘proq</w:t>
      </w:r>
      <w:proofErr w:type="spellEnd"/>
      <w:r w:rsidR="003368B0" w:rsidRPr="003368B0">
        <w:rPr>
          <w:sz w:val="28"/>
          <w:szCs w:val="28"/>
        </w:rPr>
        <w:t xml:space="preserve"> </w:t>
      </w:r>
      <w:proofErr w:type="spellStart"/>
      <w:r w:rsidR="003368B0" w:rsidRPr="003368B0">
        <w:rPr>
          <w:sz w:val="28"/>
          <w:szCs w:val="28"/>
        </w:rPr>
        <w:t>uning</w:t>
      </w:r>
      <w:proofErr w:type="spellEnd"/>
      <w:r w:rsidR="003368B0" w:rsidRPr="003368B0">
        <w:rPr>
          <w:sz w:val="28"/>
          <w:szCs w:val="28"/>
        </w:rPr>
        <w:t xml:space="preserve"> </w:t>
      </w:r>
      <w:proofErr w:type="spellStart"/>
      <w:r w:rsidR="003368B0" w:rsidRPr="003368B0">
        <w:rPr>
          <w:sz w:val="28"/>
          <w:szCs w:val="28"/>
        </w:rPr>
        <w:t>mazmun</w:t>
      </w:r>
      <w:proofErr w:type="spellEnd"/>
      <w:r w:rsidR="003368B0" w:rsidRPr="003368B0">
        <w:rPr>
          <w:sz w:val="28"/>
          <w:szCs w:val="28"/>
        </w:rPr>
        <w:t xml:space="preserve"> </w:t>
      </w:r>
      <w:proofErr w:type="spellStart"/>
      <w:r w:rsidR="003368B0" w:rsidRPr="003368B0">
        <w:rPr>
          <w:sz w:val="28"/>
          <w:szCs w:val="28"/>
        </w:rPr>
        <w:t>qismi</w:t>
      </w:r>
      <w:proofErr w:type="spellEnd"/>
      <w:r w:rsidR="003368B0" w:rsidRPr="003368B0">
        <w:rPr>
          <w:sz w:val="28"/>
          <w:szCs w:val="28"/>
        </w:rPr>
        <w:t xml:space="preserve">— </w:t>
      </w:r>
      <w:proofErr w:type="spellStart"/>
      <w:r w:rsidR="003368B0" w:rsidRPr="003368B0">
        <w:rPr>
          <w:sz w:val="28"/>
          <w:szCs w:val="28"/>
        </w:rPr>
        <w:t>metodga</w:t>
      </w:r>
      <w:proofErr w:type="spellEnd"/>
      <w:r w:rsidR="003368B0" w:rsidRPr="003368B0">
        <w:rPr>
          <w:sz w:val="28"/>
          <w:szCs w:val="28"/>
        </w:rPr>
        <w:t xml:space="preserve"> </w:t>
      </w:r>
      <w:proofErr w:type="spellStart"/>
      <w:r w:rsidR="003368B0" w:rsidRPr="003368B0">
        <w:rPr>
          <w:sz w:val="28"/>
          <w:szCs w:val="28"/>
        </w:rPr>
        <w:t>yaqin</w:t>
      </w:r>
      <w:proofErr w:type="spellEnd"/>
      <w:r w:rsidR="003368B0" w:rsidRPr="003368B0">
        <w:rPr>
          <w:sz w:val="28"/>
          <w:szCs w:val="28"/>
        </w:rPr>
        <w:t xml:space="preserve">. «Bir </w:t>
      </w:r>
      <w:proofErr w:type="spellStart"/>
      <w:r w:rsidR="003368B0" w:rsidRPr="003368B0">
        <w:rPr>
          <w:sz w:val="28"/>
          <w:szCs w:val="28"/>
        </w:rPr>
        <w:t>narsa</w:t>
      </w:r>
      <w:proofErr w:type="spellEnd"/>
      <w:r w:rsidR="003368B0" w:rsidRPr="003368B0">
        <w:rPr>
          <w:sz w:val="28"/>
          <w:szCs w:val="28"/>
        </w:rPr>
        <w:t xml:space="preserve"> </w:t>
      </w:r>
      <w:proofErr w:type="spellStart"/>
      <w:r w:rsidR="003368B0" w:rsidRPr="003368B0">
        <w:rPr>
          <w:sz w:val="28"/>
          <w:szCs w:val="28"/>
        </w:rPr>
        <w:t>haqidagi</w:t>
      </w:r>
      <w:proofErr w:type="spellEnd"/>
      <w:r w:rsidR="003368B0" w:rsidRPr="003368B0">
        <w:rPr>
          <w:sz w:val="28"/>
          <w:szCs w:val="28"/>
        </w:rPr>
        <w:t xml:space="preserve">, </w:t>
      </w:r>
      <w:proofErr w:type="spellStart"/>
      <w:r w:rsidR="003368B0" w:rsidRPr="003368B0">
        <w:rPr>
          <w:sz w:val="28"/>
          <w:szCs w:val="28"/>
        </w:rPr>
        <w:t>masalan</w:t>
      </w:r>
      <w:proofErr w:type="spellEnd"/>
      <w:r w:rsidR="003368B0" w:rsidRPr="003368B0">
        <w:rPr>
          <w:sz w:val="28"/>
          <w:szCs w:val="28"/>
        </w:rPr>
        <w:t xml:space="preserve">, </w:t>
      </w:r>
      <w:proofErr w:type="spellStart"/>
      <w:r w:rsidR="003368B0" w:rsidRPr="003368B0">
        <w:rPr>
          <w:sz w:val="28"/>
          <w:szCs w:val="28"/>
        </w:rPr>
        <w:t>inson</w:t>
      </w:r>
      <w:proofErr w:type="spellEnd"/>
      <w:r w:rsidR="003368B0" w:rsidRPr="003368B0">
        <w:rPr>
          <w:sz w:val="28"/>
          <w:szCs w:val="28"/>
        </w:rPr>
        <w:t xml:space="preserve"> </w:t>
      </w:r>
      <w:proofErr w:type="spellStart"/>
      <w:r w:rsidR="003368B0" w:rsidRPr="003368B0">
        <w:rPr>
          <w:sz w:val="28"/>
          <w:szCs w:val="28"/>
        </w:rPr>
        <w:t>tanasi</w:t>
      </w:r>
      <w:proofErr w:type="spellEnd"/>
      <w:r w:rsidR="003368B0" w:rsidRPr="003368B0">
        <w:rPr>
          <w:sz w:val="28"/>
          <w:szCs w:val="28"/>
        </w:rPr>
        <w:t xml:space="preserve"> </w:t>
      </w:r>
      <w:proofErr w:type="spellStart"/>
      <w:r w:rsidR="003368B0" w:rsidRPr="003368B0">
        <w:rPr>
          <w:sz w:val="28"/>
          <w:szCs w:val="28"/>
        </w:rPr>
        <w:t>haqidagi</w:t>
      </w:r>
      <w:proofErr w:type="spellEnd"/>
      <w:r w:rsidR="003368B0" w:rsidRPr="003368B0">
        <w:rPr>
          <w:sz w:val="28"/>
          <w:szCs w:val="28"/>
        </w:rPr>
        <w:t xml:space="preserve"> </w:t>
      </w:r>
      <w:proofErr w:type="spellStart"/>
      <w:r w:rsidR="003368B0" w:rsidRPr="003368B0">
        <w:rPr>
          <w:sz w:val="28"/>
          <w:szCs w:val="28"/>
        </w:rPr>
        <w:t>har</w:t>
      </w:r>
      <w:proofErr w:type="spellEnd"/>
      <w:r w:rsidR="003368B0" w:rsidRPr="003368B0">
        <w:rPr>
          <w:sz w:val="28"/>
          <w:szCs w:val="28"/>
        </w:rPr>
        <w:t xml:space="preserve"> </w:t>
      </w:r>
      <w:proofErr w:type="spellStart"/>
      <w:r w:rsidR="003368B0" w:rsidRPr="003368B0">
        <w:rPr>
          <w:sz w:val="28"/>
          <w:szCs w:val="28"/>
        </w:rPr>
        <w:t>xil</w:t>
      </w:r>
      <w:proofErr w:type="spellEnd"/>
      <w:r w:rsidR="003368B0" w:rsidRPr="003368B0">
        <w:rPr>
          <w:sz w:val="28"/>
          <w:szCs w:val="28"/>
        </w:rPr>
        <w:t xml:space="preserve"> </w:t>
      </w:r>
      <w:proofErr w:type="spellStart"/>
      <w:r w:rsidR="003368B0" w:rsidRPr="003368B0">
        <w:rPr>
          <w:sz w:val="28"/>
          <w:szCs w:val="28"/>
        </w:rPr>
        <w:t>qarash</w:t>
      </w:r>
      <w:proofErr w:type="spellEnd"/>
      <w:r w:rsidR="003368B0" w:rsidRPr="003368B0">
        <w:rPr>
          <w:sz w:val="28"/>
          <w:szCs w:val="28"/>
        </w:rPr>
        <w:t xml:space="preserve"> </w:t>
      </w:r>
      <w:proofErr w:type="spellStart"/>
      <w:r w:rsidR="003368B0" w:rsidRPr="003368B0">
        <w:rPr>
          <w:sz w:val="28"/>
          <w:szCs w:val="28"/>
        </w:rPr>
        <w:t>va</w:t>
      </w:r>
      <w:proofErr w:type="spellEnd"/>
      <w:r w:rsidR="003368B0" w:rsidRPr="003368B0">
        <w:rPr>
          <w:sz w:val="28"/>
          <w:szCs w:val="28"/>
        </w:rPr>
        <w:t xml:space="preserve"> </w:t>
      </w:r>
      <w:proofErr w:type="spellStart"/>
      <w:r w:rsidR="003368B0" w:rsidRPr="003368B0">
        <w:rPr>
          <w:sz w:val="28"/>
          <w:szCs w:val="28"/>
        </w:rPr>
        <w:t>xulosalami</w:t>
      </w:r>
      <w:proofErr w:type="spellEnd"/>
      <w:r w:rsidR="003368B0" w:rsidRPr="003368B0">
        <w:rPr>
          <w:sz w:val="28"/>
          <w:szCs w:val="28"/>
        </w:rPr>
        <w:t xml:space="preserve"> </w:t>
      </w:r>
      <w:proofErr w:type="spellStart"/>
      <w:r w:rsidR="003368B0" w:rsidRPr="003368B0">
        <w:rPr>
          <w:sz w:val="28"/>
          <w:szCs w:val="28"/>
        </w:rPr>
        <w:t>mazkur</w:t>
      </w:r>
      <w:proofErr w:type="spellEnd"/>
      <w:r w:rsidR="003368B0" w:rsidRPr="003368B0">
        <w:rPr>
          <w:sz w:val="28"/>
          <w:szCs w:val="28"/>
        </w:rPr>
        <w:t xml:space="preserve"> </w:t>
      </w:r>
      <w:proofErr w:type="spellStart"/>
      <w:r w:rsidR="003368B0" w:rsidRPr="003368B0">
        <w:rPr>
          <w:sz w:val="28"/>
          <w:szCs w:val="28"/>
        </w:rPr>
        <w:t>narsani</w:t>
      </w:r>
      <w:proofErr w:type="spellEnd"/>
      <w:r w:rsidR="003368B0" w:rsidRPr="003368B0">
        <w:rPr>
          <w:sz w:val="28"/>
          <w:szCs w:val="28"/>
        </w:rPr>
        <w:t xml:space="preserve"> </w:t>
      </w:r>
      <w:proofErr w:type="spellStart"/>
      <w:r w:rsidR="003368B0" w:rsidRPr="003368B0">
        <w:rPr>
          <w:sz w:val="28"/>
          <w:szCs w:val="28"/>
        </w:rPr>
        <w:t>bilish</w:t>
      </w:r>
      <w:proofErr w:type="spellEnd"/>
      <w:r w:rsidR="003368B0" w:rsidRPr="003368B0">
        <w:rPr>
          <w:sz w:val="28"/>
          <w:szCs w:val="28"/>
        </w:rPr>
        <w:t xml:space="preserve"> </w:t>
      </w:r>
      <w:proofErr w:type="spellStart"/>
      <w:r w:rsidR="003368B0" w:rsidRPr="003368B0">
        <w:rPr>
          <w:sz w:val="28"/>
          <w:szCs w:val="28"/>
        </w:rPr>
        <w:t>uchun</w:t>
      </w:r>
      <w:proofErr w:type="spellEnd"/>
      <w:r w:rsidR="003368B0" w:rsidRPr="003368B0">
        <w:rPr>
          <w:sz w:val="28"/>
          <w:szCs w:val="28"/>
        </w:rPr>
        <w:t xml:space="preserve"> </w:t>
      </w:r>
      <w:proofErr w:type="spellStart"/>
      <w:r w:rsidR="003368B0" w:rsidRPr="003368B0">
        <w:rPr>
          <w:sz w:val="28"/>
          <w:szCs w:val="28"/>
        </w:rPr>
        <w:t>eng</w:t>
      </w:r>
      <w:proofErr w:type="spellEnd"/>
      <w:r w:rsidR="003368B0" w:rsidRPr="003368B0">
        <w:rPr>
          <w:sz w:val="28"/>
          <w:szCs w:val="28"/>
        </w:rPr>
        <w:t xml:space="preserve"> </w:t>
      </w:r>
      <w:proofErr w:type="spellStart"/>
      <w:r w:rsidR="003368B0" w:rsidRPr="003368B0">
        <w:rPr>
          <w:sz w:val="28"/>
          <w:szCs w:val="28"/>
        </w:rPr>
        <w:t>muvofiq</w:t>
      </w:r>
      <w:proofErr w:type="spellEnd"/>
      <w:r w:rsidR="003368B0" w:rsidRPr="003368B0">
        <w:rPr>
          <w:sz w:val="28"/>
          <w:szCs w:val="28"/>
        </w:rPr>
        <w:t xml:space="preserve"> </w:t>
      </w:r>
      <w:proofErr w:type="spellStart"/>
      <w:r w:rsidR="003368B0" w:rsidRPr="003368B0">
        <w:rPr>
          <w:sz w:val="28"/>
          <w:szCs w:val="28"/>
        </w:rPr>
        <w:t>tarzda</w:t>
      </w:r>
      <w:proofErr w:type="spellEnd"/>
      <w:r w:rsidR="003368B0" w:rsidRPr="003368B0">
        <w:rPr>
          <w:sz w:val="28"/>
          <w:szCs w:val="28"/>
        </w:rPr>
        <w:t xml:space="preserve"> </w:t>
      </w:r>
      <w:proofErr w:type="spellStart"/>
      <w:r w:rsidR="003368B0" w:rsidRPr="003368B0">
        <w:rPr>
          <w:sz w:val="28"/>
          <w:szCs w:val="28"/>
        </w:rPr>
        <w:t>joylashtirish</w:t>
      </w:r>
      <w:proofErr w:type="spellEnd"/>
      <w:r w:rsidR="003368B0" w:rsidRPr="003368B0">
        <w:rPr>
          <w:sz w:val="28"/>
          <w:szCs w:val="28"/>
        </w:rPr>
        <w:t xml:space="preserve"> </w:t>
      </w:r>
      <w:proofErr w:type="spellStart"/>
      <w:r w:rsidR="003368B0" w:rsidRPr="003368B0">
        <w:rPr>
          <w:sz w:val="28"/>
          <w:szCs w:val="28"/>
        </w:rPr>
        <w:t>bilan</w:t>
      </w:r>
      <w:proofErr w:type="spellEnd"/>
      <w:r w:rsidR="003368B0" w:rsidRPr="003368B0">
        <w:rPr>
          <w:sz w:val="28"/>
          <w:szCs w:val="28"/>
        </w:rPr>
        <w:t xml:space="preserve"> </w:t>
      </w:r>
      <w:proofErr w:type="spellStart"/>
      <w:r w:rsidR="003368B0" w:rsidRPr="003368B0">
        <w:rPr>
          <w:sz w:val="28"/>
          <w:szCs w:val="28"/>
        </w:rPr>
        <w:t>bog'liq</w:t>
      </w:r>
      <w:proofErr w:type="spellEnd"/>
      <w:r w:rsidR="003368B0" w:rsidRPr="003368B0">
        <w:rPr>
          <w:sz w:val="28"/>
          <w:szCs w:val="28"/>
        </w:rPr>
        <w:t xml:space="preserve"> </w:t>
      </w:r>
      <w:proofErr w:type="spellStart"/>
      <w:r w:rsidR="003368B0" w:rsidRPr="003368B0">
        <w:rPr>
          <w:sz w:val="28"/>
          <w:szCs w:val="28"/>
        </w:rPr>
        <w:t>aqlning</w:t>
      </w:r>
      <w:proofErr w:type="spellEnd"/>
      <w:r w:rsidR="003368B0" w:rsidRPr="003368B0">
        <w:rPr>
          <w:sz w:val="28"/>
          <w:szCs w:val="28"/>
        </w:rPr>
        <w:t xml:space="preserve"> </w:t>
      </w:r>
      <w:proofErr w:type="spellStart"/>
      <w:r w:rsidR="003368B0" w:rsidRPr="003368B0">
        <w:rPr>
          <w:sz w:val="28"/>
          <w:szCs w:val="28"/>
        </w:rPr>
        <w:t>faoliyatini</w:t>
      </w:r>
      <w:proofErr w:type="spellEnd"/>
      <w:r w:rsidR="003368B0" w:rsidRPr="003368B0">
        <w:rPr>
          <w:sz w:val="28"/>
          <w:szCs w:val="28"/>
        </w:rPr>
        <w:t xml:space="preserve"> </w:t>
      </w:r>
      <w:proofErr w:type="spellStart"/>
      <w:r w:rsidR="003368B0" w:rsidRPr="003368B0">
        <w:rPr>
          <w:sz w:val="28"/>
          <w:szCs w:val="28"/>
        </w:rPr>
        <w:t>bu</w:t>
      </w:r>
      <w:proofErr w:type="spellEnd"/>
      <w:r w:rsidR="003368B0" w:rsidRPr="003368B0">
        <w:rPr>
          <w:sz w:val="28"/>
          <w:szCs w:val="28"/>
        </w:rPr>
        <w:t xml:space="preserve"> </w:t>
      </w:r>
      <w:proofErr w:type="spellStart"/>
      <w:r w:rsidR="003368B0" w:rsidRPr="003368B0">
        <w:rPr>
          <w:sz w:val="28"/>
          <w:szCs w:val="28"/>
        </w:rPr>
        <w:t>yerda</w:t>
      </w:r>
      <w:proofErr w:type="spellEnd"/>
      <w:r w:rsidR="003368B0" w:rsidRPr="003368B0">
        <w:rPr>
          <w:sz w:val="28"/>
          <w:szCs w:val="28"/>
        </w:rPr>
        <w:t xml:space="preserve"> </w:t>
      </w:r>
      <w:proofErr w:type="spellStart"/>
      <w:r w:rsidR="003368B0" w:rsidRPr="003368B0">
        <w:rPr>
          <w:sz w:val="28"/>
          <w:szCs w:val="28"/>
        </w:rPr>
        <w:t>tartibga</w:t>
      </w:r>
      <w:proofErr w:type="spellEnd"/>
      <w:r w:rsidR="003368B0" w:rsidRPr="003368B0">
        <w:rPr>
          <w:sz w:val="28"/>
          <w:szCs w:val="28"/>
        </w:rPr>
        <w:t xml:space="preserve"> </w:t>
      </w:r>
      <w:proofErr w:type="spellStart"/>
      <w:r w:rsidR="003368B0" w:rsidRPr="003368B0">
        <w:rPr>
          <w:sz w:val="28"/>
          <w:szCs w:val="28"/>
        </w:rPr>
        <w:t>keltirish</w:t>
      </w:r>
      <w:proofErr w:type="spellEnd"/>
      <w:r w:rsidR="003368B0" w:rsidRPr="003368B0">
        <w:rPr>
          <w:sz w:val="28"/>
          <w:szCs w:val="28"/>
        </w:rPr>
        <w:t xml:space="preserve">, deb </w:t>
      </w:r>
      <w:proofErr w:type="spellStart"/>
      <w:r w:rsidR="003368B0" w:rsidRPr="003368B0">
        <w:rPr>
          <w:sz w:val="28"/>
          <w:szCs w:val="28"/>
        </w:rPr>
        <w:t>atadik</w:t>
      </w:r>
      <w:proofErr w:type="spellEnd"/>
      <w:r w:rsidR="003368B0" w:rsidRPr="003368B0">
        <w:rPr>
          <w:sz w:val="28"/>
          <w:szCs w:val="28"/>
        </w:rPr>
        <w:t xml:space="preserve">. Bu </w:t>
      </w:r>
      <w:proofErr w:type="spellStart"/>
      <w:r w:rsidR="003368B0" w:rsidRPr="003368B0">
        <w:rPr>
          <w:sz w:val="28"/>
          <w:szCs w:val="28"/>
        </w:rPr>
        <w:t>yana</w:t>
      </w:r>
      <w:proofErr w:type="spellEnd"/>
      <w:r w:rsidR="003368B0" w:rsidRPr="003368B0">
        <w:rPr>
          <w:sz w:val="28"/>
          <w:szCs w:val="28"/>
        </w:rPr>
        <w:t xml:space="preserve"> </w:t>
      </w:r>
      <w:proofErr w:type="spellStart"/>
      <w:r w:rsidR="003368B0" w:rsidRPr="003368B0">
        <w:rPr>
          <w:sz w:val="28"/>
          <w:szCs w:val="28"/>
        </w:rPr>
        <w:t>metod</w:t>
      </w:r>
      <w:proofErr w:type="spellEnd"/>
      <w:r w:rsidR="003368B0" w:rsidRPr="003368B0">
        <w:rPr>
          <w:sz w:val="28"/>
          <w:szCs w:val="28"/>
        </w:rPr>
        <w:t xml:space="preserve"> deb ham </w:t>
      </w:r>
      <w:proofErr w:type="spellStart"/>
      <w:r w:rsidR="003368B0" w:rsidRPr="003368B0">
        <w:rPr>
          <w:sz w:val="28"/>
          <w:szCs w:val="28"/>
        </w:rPr>
        <w:t>ataladi</w:t>
      </w:r>
      <w:proofErr w:type="spellEnd"/>
      <w:r w:rsidR="003368B0" w:rsidRPr="003368B0">
        <w:rPr>
          <w:sz w:val="28"/>
          <w:szCs w:val="28"/>
        </w:rPr>
        <w:t xml:space="preserve">». </w:t>
      </w:r>
      <w:proofErr w:type="spellStart"/>
      <w:r w:rsidR="003368B0" w:rsidRPr="003368B0">
        <w:rPr>
          <w:sz w:val="28"/>
          <w:szCs w:val="28"/>
        </w:rPr>
        <w:t>Umuman</w:t>
      </w:r>
      <w:proofErr w:type="spellEnd"/>
      <w:r w:rsidR="003368B0" w:rsidRPr="003368B0">
        <w:rPr>
          <w:sz w:val="28"/>
          <w:szCs w:val="28"/>
        </w:rPr>
        <w:t xml:space="preserve"> </w:t>
      </w:r>
      <w:proofErr w:type="spellStart"/>
      <w:r w:rsidR="003368B0" w:rsidRPr="003368B0">
        <w:rPr>
          <w:sz w:val="28"/>
          <w:szCs w:val="28"/>
        </w:rPr>
        <w:t>olganda</w:t>
      </w:r>
      <w:proofErr w:type="spellEnd"/>
      <w:r w:rsidR="003368B0" w:rsidRPr="003368B0">
        <w:rPr>
          <w:sz w:val="28"/>
          <w:szCs w:val="28"/>
        </w:rPr>
        <w:t xml:space="preserve">, </w:t>
      </w:r>
      <w:proofErr w:type="spellStart"/>
      <w:r w:rsidR="003368B0" w:rsidRPr="003368B0">
        <w:rPr>
          <w:sz w:val="28"/>
          <w:szCs w:val="28"/>
        </w:rPr>
        <w:t>kitobda</w:t>
      </w:r>
      <w:proofErr w:type="spellEnd"/>
      <w:r w:rsidR="003368B0" w:rsidRPr="003368B0">
        <w:rPr>
          <w:sz w:val="28"/>
          <w:szCs w:val="28"/>
        </w:rPr>
        <w:t xml:space="preserve"> </w:t>
      </w:r>
      <w:proofErr w:type="spellStart"/>
      <w:proofErr w:type="gramStart"/>
      <w:r w:rsidR="003368B0" w:rsidRPr="003368B0">
        <w:rPr>
          <w:sz w:val="28"/>
          <w:szCs w:val="28"/>
        </w:rPr>
        <w:t>noto‘</w:t>
      </w:r>
      <w:proofErr w:type="gramEnd"/>
      <w:r w:rsidR="003368B0" w:rsidRPr="003368B0">
        <w:rPr>
          <w:sz w:val="28"/>
          <w:szCs w:val="28"/>
        </w:rPr>
        <w:t>g‘ri</w:t>
      </w:r>
      <w:proofErr w:type="spellEnd"/>
      <w:r w:rsidR="003368B0" w:rsidRPr="003368B0">
        <w:rPr>
          <w:sz w:val="28"/>
          <w:szCs w:val="28"/>
        </w:rPr>
        <w:t xml:space="preserve"> </w:t>
      </w:r>
      <w:proofErr w:type="spellStart"/>
      <w:r w:rsidR="003368B0" w:rsidRPr="003368B0">
        <w:rPr>
          <w:sz w:val="28"/>
          <w:szCs w:val="28"/>
        </w:rPr>
        <w:t>xulosa</w:t>
      </w:r>
      <w:proofErr w:type="spellEnd"/>
      <w:r w:rsidR="003368B0" w:rsidRPr="003368B0">
        <w:rPr>
          <w:sz w:val="28"/>
          <w:szCs w:val="28"/>
        </w:rPr>
        <w:t xml:space="preserve"> </w:t>
      </w:r>
      <w:proofErr w:type="spellStart"/>
      <w:r w:rsidR="003368B0" w:rsidRPr="003368B0">
        <w:rPr>
          <w:sz w:val="28"/>
          <w:szCs w:val="28"/>
        </w:rPr>
        <w:t>chiqarish</w:t>
      </w:r>
      <w:proofErr w:type="spellEnd"/>
      <w:r w:rsidR="003368B0" w:rsidRPr="003368B0">
        <w:rPr>
          <w:sz w:val="28"/>
          <w:szCs w:val="28"/>
        </w:rPr>
        <w:t xml:space="preserve">, </w:t>
      </w:r>
      <w:proofErr w:type="spellStart"/>
      <w:r w:rsidR="003368B0" w:rsidRPr="003368B0">
        <w:rPr>
          <w:sz w:val="28"/>
          <w:szCs w:val="28"/>
        </w:rPr>
        <w:t>analiz</w:t>
      </w:r>
      <w:proofErr w:type="spellEnd"/>
      <w:r w:rsidR="003368B0" w:rsidRPr="003368B0">
        <w:rPr>
          <w:sz w:val="28"/>
          <w:szCs w:val="28"/>
        </w:rPr>
        <w:t xml:space="preserve"> </w:t>
      </w:r>
      <w:proofErr w:type="spellStart"/>
      <w:r w:rsidR="003368B0" w:rsidRPr="003368B0">
        <w:rPr>
          <w:sz w:val="28"/>
          <w:szCs w:val="28"/>
        </w:rPr>
        <w:t>va</w:t>
      </w:r>
      <w:proofErr w:type="spellEnd"/>
      <w:r w:rsidR="003368B0" w:rsidRPr="003368B0">
        <w:rPr>
          <w:sz w:val="28"/>
          <w:szCs w:val="28"/>
        </w:rPr>
        <w:t xml:space="preserve"> </w:t>
      </w:r>
      <w:proofErr w:type="spellStart"/>
      <w:r w:rsidR="003368B0" w:rsidRPr="003368B0">
        <w:rPr>
          <w:sz w:val="28"/>
          <w:szCs w:val="28"/>
        </w:rPr>
        <w:t>sintez</w:t>
      </w:r>
      <w:proofErr w:type="spellEnd"/>
      <w:r w:rsidR="003368B0" w:rsidRPr="003368B0">
        <w:rPr>
          <w:sz w:val="28"/>
          <w:szCs w:val="28"/>
        </w:rPr>
        <w:t xml:space="preserve"> </w:t>
      </w:r>
      <w:proofErr w:type="spellStart"/>
      <w:r w:rsidR="003368B0" w:rsidRPr="003368B0">
        <w:rPr>
          <w:sz w:val="28"/>
          <w:szCs w:val="28"/>
        </w:rPr>
        <w:t>masalalari</w:t>
      </w:r>
      <w:proofErr w:type="spellEnd"/>
      <w:r w:rsidR="003368B0" w:rsidRPr="003368B0">
        <w:rPr>
          <w:sz w:val="28"/>
          <w:szCs w:val="28"/>
        </w:rPr>
        <w:t xml:space="preserve">, </w:t>
      </w:r>
      <w:proofErr w:type="spellStart"/>
      <w:r w:rsidR="003368B0" w:rsidRPr="003368B0">
        <w:rPr>
          <w:sz w:val="28"/>
          <w:szCs w:val="28"/>
        </w:rPr>
        <w:t>bilimni</w:t>
      </w:r>
      <w:proofErr w:type="spellEnd"/>
      <w:r w:rsidR="003368B0" w:rsidRPr="003368B0">
        <w:rPr>
          <w:sz w:val="28"/>
          <w:szCs w:val="28"/>
        </w:rPr>
        <w:t xml:space="preserve"> </w:t>
      </w:r>
      <w:proofErr w:type="spellStart"/>
      <w:r w:rsidR="003368B0" w:rsidRPr="003368B0">
        <w:rPr>
          <w:sz w:val="28"/>
          <w:szCs w:val="28"/>
        </w:rPr>
        <w:t>aksiomallashtirish</w:t>
      </w:r>
      <w:proofErr w:type="spellEnd"/>
      <w:r w:rsidR="003368B0" w:rsidRPr="003368B0">
        <w:rPr>
          <w:sz w:val="28"/>
          <w:szCs w:val="28"/>
        </w:rPr>
        <w:t xml:space="preserve"> </w:t>
      </w:r>
      <w:proofErr w:type="spellStart"/>
      <w:r w:rsidR="003368B0" w:rsidRPr="003368B0">
        <w:rPr>
          <w:sz w:val="28"/>
          <w:szCs w:val="28"/>
        </w:rPr>
        <w:t>muammolari</w:t>
      </w:r>
      <w:proofErr w:type="spellEnd"/>
      <w:r w:rsidR="003368B0" w:rsidRPr="003368B0">
        <w:rPr>
          <w:sz w:val="28"/>
          <w:szCs w:val="28"/>
        </w:rPr>
        <w:t xml:space="preserve"> </w:t>
      </w:r>
      <w:proofErr w:type="spellStart"/>
      <w:r w:rsidR="003368B0" w:rsidRPr="003368B0">
        <w:rPr>
          <w:sz w:val="28"/>
          <w:szCs w:val="28"/>
        </w:rPr>
        <w:t>mufassal</w:t>
      </w:r>
      <w:proofErr w:type="spellEnd"/>
      <w:r w:rsidR="003368B0" w:rsidRPr="003368B0">
        <w:rPr>
          <w:sz w:val="28"/>
          <w:szCs w:val="28"/>
        </w:rPr>
        <w:t xml:space="preserve"> </w:t>
      </w:r>
      <w:proofErr w:type="spellStart"/>
      <w:r w:rsidR="003368B0" w:rsidRPr="003368B0">
        <w:rPr>
          <w:sz w:val="28"/>
          <w:szCs w:val="28"/>
        </w:rPr>
        <w:lastRenderedPageBreak/>
        <w:t>va</w:t>
      </w:r>
      <w:proofErr w:type="spellEnd"/>
      <w:r w:rsidR="003368B0" w:rsidRPr="003368B0">
        <w:rPr>
          <w:sz w:val="28"/>
          <w:szCs w:val="28"/>
        </w:rPr>
        <w:t xml:space="preserve"> </w:t>
      </w:r>
      <w:proofErr w:type="spellStart"/>
      <w:r w:rsidR="003368B0" w:rsidRPr="003368B0">
        <w:rPr>
          <w:sz w:val="28"/>
          <w:szCs w:val="28"/>
        </w:rPr>
        <w:t>muayyan</w:t>
      </w:r>
      <w:proofErr w:type="spellEnd"/>
      <w:r w:rsidR="003368B0" w:rsidRPr="003368B0">
        <w:rPr>
          <w:sz w:val="28"/>
          <w:szCs w:val="28"/>
        </w:rPr>
        <w:t xml:space="preserve"> </w:t>
      </w:r>
      <w:proofErr w:type="spellStart"/>
      <w:r w:rsidR="003368B0" w:rsidRPr="003368B0">
        <w:rPr>
          <w:sz w:val="28"/>
          <w:szCs w:val="28"/>
        </w:rPr>
        <w:t>tarzda</w:t>
      </w:r>
      <w:proofErr w:type="spellEnd"/>
      <w:r w:rsidR="003368B0" w:rsidRPr="003368B0">
        <w:rPr>
          <w:sz w:val="28"/>
          <w:szCs w:val="28"/>
        </w:rPr>
        <w:t xml:space="preserve"> (</w:t>
      </w:r>
      <w:proofErr w:type="spellStart"/>
      <w:r w:rsidR="003368B0" w:rsidRPr="003368B0">
        <w:rPr>
          <w:sz w:val="28"/>
          <w:szCs w:val="28"/>
        </w:rPr>
        <w:t>misollar</w:t>
      </w:r>
      <w:proofErr w:type="spellEnd"/>
      <w:r w:rsidR="003368B0" w:rsidRPr="003368B0">
        <w:rPr>
          <w:sz w:val="28"/>
          <w:szCs w:val="28"/>
        </w:rPr>
        <w:t xml:space="preserve"> </w:t>
      </w:r>
      <w:proofErr w:type="spellStart"/>
      <w:r w:rsidR="003368B0" w:rsidRPr="003368B0">
        <w:rPr>
          <w:sz w:val="28"/>
          <w:szCs w:val="28"/>
        </w:rPr>
        <w:t>bilan</w:t>
      </w:r>
      <w:proofErr w:type="spellEnd"/>
      <w:r w:rsidR="003368B0" w:rsidRPr="003368B0">
        <w:rPr>
          <w:sz w:val="28"/>
          <w:szCs w:val="28"/>
        </w:rPr>
        <w:t xml:space="preserve">) </w:t>
      </w:r>
      <w:proofErr w:type="spellStart"/>
      <w:r w:rsidR="003368B0" w:rsidRPr="003368B0">
        <w:rPr>
          <w:sz w:val="28"/>
          <w:szCs w:val="28"/>
        </w:rPr>
        <w:t>yoritilgan</w:t>
      </w:r>
      <w:proofErr w:type="spellEnd"/>
      <w:r w:rsidR="003368B0" w:rsidRPr="003368B0">
        <w:rPr>
          <w:sz w:val="28"/>
          <w:szCs w:val="28"/>
        </w:rPr>
        <w:t>. «</w:t>
      </w:r>
      <w:proofErr w:type="spellStart"/>
      <w:r w:rsidR="003368B0" w:rsidRPr="003368B0">
        <w:rPr>
          <w:sz w:val="28"/>
          <w:szCs w:val="28"/>
        </w:rPr>
        <w:t>Sakkiz</w:t>
      </w:r>
      <w:proofErr w:type="spellEnd"/>
      <w:r w:rsidR="003368B0" w:rsidRPr="003368B0">
        <w:rPr>
          <w:sz w:val="28"/>
          <w:szCs w:val="28"/>
        </w:rPr>
        <w:t xml:space="preserve"> </w:t>
      </w:r>
      <w:proofErr w:type="spellStart"/>
      <w:r w:rsidR="003368B0" w:rsidRPr="003368B0">
        <w:rPr>
          <w:sz w:val="28"/>
          <w:szCs w:val="28"/>
        </w:rPr>
        <w:t>asosiy</w:t>
      </w:r>
      <w:proofErr w:type="spellEnd"/>
      <w:r w:rsidR="003368B0" w:rsidRPr="003368B0">
        <w:rPr>
          <w:sz w:val="28"/>
          <w:szCs w:val="28"/>
        </w:rPr>
        <w:t xml:space="preserve"> </w:t>
      </w:r>
      <w:proofErr w:type="spellStart"/>
      <w:r w:rsidR="003368B0" w:rsidRPr="003368B0">
        <w:rPr>
          <w:sz w:val="28"/>
          <w:szCs w:val="28"/>
        </w:rPr>
        <w:t>qoidada</w:t>
      </w:r>
      <w:proofErr w:type="spellEnd"/>
      <w:r w:rsidR="003368B0" w:rsidRPr="003368B0">
        <w:rPr>
          <w:sz w:val="28"/>
          <w:szCs w:val="28"/>
        </w:rPr>
        <w:t xml:space="preserve"> </w:t>
      </w:r>
      <w:proofErr w:type="spellStart"/>
      <w:r w:rsidR="003368B0" w:rsidRPr="003368B0">
        <w:rPr>
          <w:sz w:val="28"/>
          <w:szCs w:val="28"/>
        </w:rPr>
        <w:t>jamuljam</w:t>
      </w:r>
      <w:proofErr w:type="spellEnd"/>
      <w:r w:rsidR="003368B0" w:rsidRPr="003368B0">
        <w:rPr>
          <w:sz w:val="28"/>
          <w:szCs w:val="28"/>
        </w:rPr>
        <w:t xml:space="preserve"> fan </w:t>
      </w:r>
      <w:proofErr w:type="spellStart"/>
      <w:r w:rsidR="003368B0" w:rsidRPr="003368B0">
        <w:rPr>
          <w:sz w:val="28"/>
          <w:szCs w:val="28"/>
        </w:rPr>
        <w:t>metodi</w:t>
      </w:r>
      <w:proofErr w:type="spellEnd"/>
      <w:r w:rsidR="003368B0" w:rsidRPr="003368B0">
        <w:rPr>
          <w:sz w:val="28"/>
          <w:szCs w:val="28"/>
        </w:rPr>
        <w:t xml:space="preserve"> </w:t>
      </w:r>
      <w:proofErr w:type="spellStart"/>
      <w:r w:rsidR="003368B0" w:rsidRPr="003368B0">
        <w:rPr>
          <w:sz w:val="28"/>
          <w:szCs w:val="28"/>
        </w:rPr>
        <w:t>bobi</w:t>
      </w:r>
      <w:proofErr w:type="spellEnd"/>
      <w:r w:rsidR="003368B0" w:rsidRPr="003368B0">
        <w:rPr>
          <w:sz w:val="28"/>
          <w:szCs w:val="28"/>
        </w:rPr>
        <w:t xml:space="preserve"> </w:t>
      </w:r>
      <w:proofErr w:type="spellStart"/>
      <w:r w:rsidR="003368B0" w:rsidRPr="003368B0">
        <w:rPr>
          <w:sz w:val="28"/>
          <w:szCs w:val="28"/>
        </w:rPr>
        <w:t>kitobning</w:t>
      </w:r>
      <w:proofErr w:type="spellEnd"/>
      <w:r w:rsidR="003368B0" w:rsidRPr="003368B0">
        <w:rPr>
          <w:sz w:val="28"/>
          <w:szCs w:val="28"/>
        </w:rPr>
        <w:t xml:space="preserve"> </w:t>
      </w:r>
      <w:proofErr w:type="spellStart"/>
      <w:r w:rsidR="003368B0" w:rsidRPr="003368B0">
        <w:rPr>
          <w:sz w:val="28"/>
          <w:szCs w:val="28"/>
        </w:rPr>
        <w:t>muhim</w:t>
      </w:r>
      <w:proofErr w:type="spellEnd"/>
      <w:r w:rsidR="003368B0" w:rsidRPr="003368B0">
        <w:rPr>
          <w:sz w:val="28"/>
          <w:szCs w:val="28"/>
        </w:rPr>
        <w:t xml:space="preserve"> </w:t>
      </w:r>
      <w:proofErr w:type="spellStart"/>
      <w:r w:rsidR="003368B0" w:rsidRPr="003368B0">
        <w:rPr>
          <w:sz w:val="28"/>
          <w:szCs w:val="28"/>
        </w:rPr>
        <w:t>boblaridan</w:t>
      </w:r>
      <w:proofErr w:type="spellEnd"/>
      <w:r w:rsidR="003368B0" w:rsidRPr="003368B0">
        <w:rPr>
          <w:sz w:val="28"/>
          <w:szCs w:val="28"/>
        </w:rPr>
        <w:t xml:space="preserve"> </w:t>
      </w:r>
      <w:proofErr w:type="spellStart"/>
      <w:r w:rsidR="003368B0" w:rsidRPr="003368B0">
        <w:rPr>
          <w:sz w:val="28"/>
          <w:szCs w:val="28"/>
        </w:rPr>
        <w:t>biri</w:t>
      </w:r>
      <w:proofErr w:type="spellEnd"/>
      <w:r w:rsidR="003368B0" w:rsidRPr="003368B0">
        <w:rPr>
          <w:sz w:val="28"/>
          <w:szCs w:val="28"/>
        </w:rPr>
        <w:t xml:space="preserve">. </w:t>
      </w:r>
      <w:proofErr w:type="spellStart"/>
      <w:r w:rsidR="003368B0" w:rsidRPr="003368B0">
        <w:rPr>
          <w:sz w:val="28"/>
          <w:szCs w:val="28"/>
        </w:rPr>
        <w:t>Mazkur</w:t>
      </w:r>
      <w:proofErr w:type="spellEnd"/>
      <w:r w:rsidR="003368B0" w:rsidRPr="003368B0">
        <w:rPr>
          <w:sz w:val="28"/>
          <w:szCs w:val="28"/>
        </w:rPr>
        <w:t xml:space="preserve"> </w:t>
      </w:r>
      <w:proofErr w:type="spellStart"/>
      <w:r w:rsidR="003368B0" w:rsidRPr="003368B0">
        <w:rPr>
          <w:sz w:val="28"/>
          <w:szCs w:val="28"/>
        </w:rPr>
        <w:t>qoidalarda</w:t>
      </w:r>
      <w:proofErr w:type="spellEnd"/>
      <w:r w:rsidR="003368B0" w:rsidRPr="003368B0">
        <w:rPr>
          <w:sz w:val="28"/>
          <w:szCs w:val="28"/>
        </w:rPr>
        <w:t xml:space="preserve"> </w:t>
      </w:r>
      <w:proofErr w:type="spellStart"/>
      <w:r w:rsidR="003368B0" w:rsidRPr="003368B0">
        <w:rPr>
          <w:sz w:val="28"/>
          <w:szCs w:val="28"/>
        </w:rPr>
        <w:t>Dekartning</w:t>
      </w:r>
      <w:proofErr w:type="spellEnd"/>
      <w:r w:rsidR="003368B0" w:rsidRPr="003368B0">
        <w:rPr>
          <w:sz w:val="28"/>
          <w:szCs w:val="28"/>
        </w:rPr>
        <w:t xml:space="preserve"> </w:t>
      </w:r>
      <w:proofErr w:type="spellStart"/>
      <w:r w:rsidR="003368B0" w:rsidRPr="003368B0">
        <w:rPr>
          <w:sz w:val="28"/>
          <w:szCs w:val="28"/>
        </w:rPr>
        <w:t>ratsionalistik</w:t>
      </w:r>
      <w:proofErr w:type="spellEnd"/>
      <w:r w:rsidR="003368B0" w:rsidRPr="003368B0">
        <w:rPr>
          <w:sz w:val="28"/>
          <w:szCs w:val="28"/>
        </w:rPr>
        <w:t xml:space="preserve"> </w:t>
      </w:r>
      <w:proofErr w:type="spellStart"/>
      <w:r w:rsidR="003368B0" w:rsidRPr="003368B0">
        <w:rPr>
          <w:sz w:val="28"/>
          <w:szCs w:val="28"/>
        </w:rPr>
        <w:t>qarashlariga</w:t>
      </w:r>
      <w:proofErr w:type="spellEnd"/>
      <w:r w:rsidR="003368B0" w:rsidRPr="003368B0">
        <w:rPr>
          <w:sz w:val="28"/>
          <w:szCs w:val="28"/>
        </w:rPr>
        <w:t xml:space="preserve"> o ‘</w:t>
      </w:r>
      <w:proofErr w:type="spellStart"/>
      <w:r w:rsidR="003368B0" w:rsidRPr="003368B0">
        <w:rPr>
          <w:sz w:val="28"/>
          <w:szCs w:val="28"/>
        </w:rPr>
        <w:t>xshashlik</w:t>
      </w:r>
      <w:proofErr w:type="spellEnd"/>
      <w:r w:rsidR="003368B0" w:rsidRPr="003368B0">
        <w:rPr>
          <w:sz w:val="28"/>
          <w:szCs w:val="28"/>
        </w:rPr>
        <w:t xml:space="preserve"> </w:t>
      </w:r>
      <w:proofErr w:type="spellStart"/>
      <w:r w:rsidR="003368B0" w:rsidRPr="003368B0">
        <w:rPr>
          <w:sz w:val="28"/>
          <w:szCs w:val="28"/>
        </w:rPr>
        <w:t>yaqqol</w:t>
      </w:r>
      <w:proofErr w:type="spellEnd"/>
      <w:r w:rsidR="003368B0" w:rsidRPr="003368B0">
        <w:rPr>
          <w:sz w:val="28"/>
          <w:szCs w:val="28"/>
        </w:rPr>
        <w:t xml:space="preserve"> </w:t>
      </w:r>
      <w:proofErr w:type="spellStart"/>
      <w:r w:rsidR="003368B0" w:rsidRPr="003368B0">
        <w:rPr>
          <w:sz w:val="28"/>
          <w:szCs w:val="28"/>
        </w:rPr>
        <w:t>ko'zga</w:t>
      </w:r>
      <w:proofErr w:type="spellEnd"/>
      <w:r w:rsidR="003368B0" w:rsidRPr="003368B0">
        <w:rPr>
          <w:sz w:val="28"/>
          <w:szCs w:val="28"/>
        </w:rPr>
        <w:t xml:space="preserve"> </w:t>
      </w:r>
      <w:proofErr w:type="spellStart"/>
      <w:r w:rsidR="003368B0" w:rsidRPr="003368B0">
        <w:rPr>
          <w:sz w:val="28"/>
          <w:szCs w:val="28"/>
        </w:rPr>
        <w:t>tashlanadi</w:t>
      </w:r>
      <w:proofErr w:type="spellEnd"/>
      <w:r w:rsidR="003368B0" w:rsidRPr="003368B0">
        <w:rPr>
          <w:sz w:val="28"/>
          <w:szCs w:val="28"/>
        </w:rPr>
        <w:t xml:space="preserve">: «Ta’ </w:t>
      </w:r>
      <w:proofErr w:type="spellStart"/>
      <w:r w:rsidR="003368B0" w:rsidRPr="003368B0">
        <w:rPr>
          <w:sz w:val="28"/>
          <w:szCs w:val="28"/>
        </w:rPr>
        <w:t>riflashning</w:t>
      </w:r>
      <w:proofErr w:type="spellEnd"/>
      <w:r w:rsidR="003368B0" w:rsidRPr="003368B0">
        <w:rPr>
          <w:sz w:val="28"/>
          <w:szCs w:val="28"/>
        </w:rPr>
        <w:t xml:space="preserve"> </w:t>
      </w:r>
      <w:proofErr w:type="spellStart"/>
      <w:r w:rsidR="003368B0" w:rsidRPr="003368B0">
        <w:rPr>
          <w:sz w:val="28"/>
          <w:szCs w:val="28"/>
        </w:rPr>
        <w:t>ikki</w:t>
      </w:r>
      <w:proofErr w:type="spellEnd"/>
      <w:r w:rsidR="003368B0" w:rsidRPr="003368B0">
        <w:rPr>
          <w:sz w:val="28"/>
          <w:szCs w:val="28"/>
        </w:rPr>
        <w:t xml:space="preserve"> </w:t>
      </w:r>
      <w:proofErr w:type="spellStart"/>
      <w:r w:rsidR="003368B0" w:rsidRPr="003368B0">
        <w:rPr>
          <w:sz w:val="28"/>
          <w:szCs w:val="28"/>
        </w:rPr>
        <w:t>qoidasi</w:t>
      </w:r>
      <w:proofErr w:type="spellEnd"/>
      <w:r w:rsidR="003368B0" w:rsidRPr="003368B0">
        <w:rPr>
          <w:sz w:val="28"/>
          <w:szCs w:val="28"/>
        </w:rPr>
        <w:t xml:space="preserve">: </w:t>
      </w:r>
    </w:p>
    <w:p w14:paraId="0C21F787" w14:textId="32161522" w:rsidR="00611000" w:rsidRDefault="00611000" w:rsidP="00624407">
      <w:pPr>
        <w:pStyle w:val="a3"/>
        <w:ind w:left="0"/>
        <w:jc w:val="both"/>
        <w:rPr>
          <w:sz w:val="28"/>
          <w:szCs w:val="28"/>
        </w:rPr>
      </w:pPr>
      <w:r>
        <w:rPr>
          <w:sz w:val="28"/>
          <w:szCs w:val="28"/>
        </w:rPr>
        <w:t xml:space="preserve">         </w:t>
      </w:r>
      <w:r w:rsidR="003368B0" w:rsidRPr="003368B0">
        <w:rPr>
          <w:sz w:val="28"/>
          <w:szCs w:val="28"/>
        </w:rPr>
        <w:t xml:space="preserve">1. </w:t>
      </w:r>
      <w:proofErr w:type="spellStart"/>
      <w:r w:rsidR="003368B0" w:rsidRPr="003368B0">
        <w:rPr>
          <w:sz w:val="28"/>
          <w:szCs w:val="28"/>
        </w:rPr>
        <w:t>Birorta</w:t>
      </w:r>
      <w:proofErr w:type="spellEnd"/>
      <w:r w:rsidR="003368B0" w:rsidRPr="003368B0">
        <w:rPr>
          <w:sz w:val="28"/>
          <w:szCs w:val="28"/>
        </w:rPr>
        <w:t xml:space="preserve"> ham </w:t>
      </w:r>
      <w:proofErr w:type="spellStart"/>
      <w:r w:rsidR="003368B0" w:rsidRPr="003368B0">
        <w:rPr>
          <w:sz w:val="28"/>
          <w:szCs w:val="28"/>
        </w:rPr>
        <w:t>noaniq</w:t>
      </w:r>
      <w:proofErr w:type="spellEnd"/>
      <w:r w:rsidR="003368B0" w:rsidRPr="003368B0">
        <w:rPr>
          <w:sz w:val="28"/>
          <w:szCs w:val="28"/>
        </w:rPr>
        <w:t xml:space="preserve"> </w:t>
      </w:r>
      <w:proofErr w:type="spellStart"/>
      <w:r w:rsidR="003368B0" w:rsidRPr="003368B0">
        <w:rPr>
          <w:sz w:val="28"/>
          <w:szCs w:val="28"/>
        </w:rPr>
        <w:t>yoki</w:t>
      </w:r>
      <w:proofErr w:type="spellEnd"/>
      <w:r w:rsidR="003368B0" w:rsidRPr="003368B0">
        <w:rPr>
          <w:sz w:val="28"/>
          <w:szCs w:val="28"/>
        </w:rPr>
        <w:t xml:space="preserve"> </w:t>
      </w:r>
      <w:proofErr w:type="spellStart"/>
      <w:r w:rsidR="003368B0" w:rsidRPr="003368B0">
        <w:rPr>
          <w:sz w:val="28"/>
          <w:szCs w:val="28"/>
        </w:rPr>
        <w:t>bir</w:t>
      </w:r>
      <w:proofErr w:type="spellEnd"/>
      <w:r w:rsidR="003368B0" w:rsidRPr="003368B0">
        <w:rPr>
          <w:sz w:val="28"/>
          <w:szCs w:val="28"/>
        </w:rPr>
        <w:t xml:space="preserve"> </w:t>
      </w:r>
      <w:proofErr w:type="spellStart"/>
      <w:r w:rsidR="003368B0" w:rsidRPr="003368B0">
        <w:rPr>
          <w:sz w:val="28"/>
          <w:szCs w:val="28"/>
        </w:rPr>
        <w:t>ma’noli</w:t>
      </w:r>
      <w:proofErr w:type="spellEnd"/>
      <w:r w:rsidR="003368B0" w:rsidRPr="003368B0">
        <w:rPr>
          <w:sz w:val="28"/>
          <w:szCs w:val="28"/>
        </w:rPr>
        <w:t xml:space="preserve"> </w:t>
      </w:r>
      <w:proofErr w:type="spellStart"/>
      <w:proofErr w:type="gramStart"/>
      <w:r w:rsidR="003368B0" w:rsidRPr="003368B0">
        <w:rPr>
          <w:sz w:val="28"/>
          <w:szCs w:val="28"/>
        </w:rPr>
        <w:t>bo‘</w:t>
      </w:r>
      <w:proofErr w:type="gramEnd"/>
      <w:r w:rsidR="003368B0" w:rsidRPr="003368B0">
        <w:rPr>
          <w:sz w:val="28"/>
          <w:szCs w:val="28"/>
        </w:rPr>
        <w:t>lmagan</w:t>
      </w:r>
      <w:proofErr w:type="spellEnd"/>
      <w:r w:rsidR="003368B0" w:rsidRPr="003368B0">
        <w:rPr>
          <w:sz w:val="28"/>
          <w:szCs w:val="28"/>
        </w:rPr>
        <w:t xml:space="preserve"> </w:t>
      </w:r>
      <w:proofErr w:type="spellStart"/>
      <w:r w:rsidR="003368B0" w:rsidRPr="003368B0">
        <w:rPr>
          <w:sz w:val="28"/>
          <w:szCs w:val="28"/>
        </w:rPr>
        <w:t>atamani</w:t>
      </w:r>
      <w:proofErr w:type="spellEnd"/>
      <w:r w:rsidR="003368B0" w:rsidRPr="003368B0">
        <w:rPr>
          <w:sz w:val="28"/>
          <w:szCs w:val="28"/>
        </w:rPr>
        <w:t xml:space="preserve"> </w:t>
      </w:r>
      <w:proofErr w:type="spellStart"/>
      <w:r w:rsidR="003368B0" w:rsidRPr="003368B0">
        <w:rPr>
          <w:sz w:val="28"/>
          <w:szCs w:val="28"/>
        </w:rPr>
        <w:t>ta’rifsiz</w:t>
      </w:r>
      <w:proofErr w:type="spellEnd"/>
      <w:r w:rsidR="003368B0" w:rsidRPr="003368B0">
        <w:rPr>
          <w:sz w:val="28"/>
          <w:szCs w:val="28"/>
        </w:rPr>
        <w:t xml:space="preserve"> </w:t>
      </w:r>
      <w:proofErr w:type="spellStart"/>
      <w:r w:rsidR="003368B0" w:rsidRPr="003368B0">
        <w:rPr>
          <w:sz w:val="28"/>
          <w:szCs w:val="28"/>
        </w:rPr>
        <w:t>qoldirmaslik</w:t>
      </w:r>
      <w:proofErr w:type="spellEnd"/>
      <w:r w:rsidR="003368B0" w:rsidRPr="003368B0">
        <w:rPr>
          <w:sz w:val="28"/>
          <w:szCs w:val="28"/>
        </w:rPr>
        <w:t>.</w:t>
      </w:r>
    </w:p>
    <w:p w14:paraId="63827152" w14:textId="77777777" w:rsidR="00611000" w:rsidRDefault="00611000" w:rsidP="00624407">
      <w:pPr>
        <w:pStyle w:val="a3"/>
        <w:ind w:left="0"/>
        <w:jc w:val="both"/>
        <w:rPr>
          <w:sz w:val="28"/>
          <w:szCs w:val="28"/>
        </w:rPr>
      </w:pPr>
      <w:r>
        <w:rPr>
          <w:sz w:val="28"/>
          <w:szCs w:val="28"/>
        </w:rPr>
        <w:t xml:space="preserve">        </w:t>
      </w:r>
      <w:r w:rsidR="003368B0" w:rsidRPr="003368B0">
        <w:rPr>
          <w:sz w:val="28"/>
          <w:szCs w:val="28"/>
        </w:rPr>
        <w:t xml:space="preserve"> 2. </w:t>
      </w:r>
      <w:proofErr w:type="spellStart"/>
      <w:r w:rsidR="003368B0" w:rsidRPr="003368B0">
        <w:rPr>
          <w:sz w:val="28"/>
          <w:szCs w:val="28"/>
        </w:rPr>
        <w:t>Ta’riflashda</w:t>
      </w:r>
      <w:proofErr w:type="spellEnd"/>
      <w:r w:rsidR="003368B0" w:rsidRPr="003368B0">
        <w:rPr>
          <w:sz w:val="28"/>
          <w:szCs w:val="28"/>
        </w:rPr>
        <w:t xml:space="preserve"> </w:t>
      </w:r>
      <w:proofErr w:type="spellStart"/>
      <w:r w:rsidR="003368B0" w:rsidRPr="003368B0">
        <w:rPr>
          <w:sz w:val="28"/>
          <w:szCs w:val="28"/>
        </w:rPr>
        <w:t>faqat</w:t>
      </w:r>
      <w:proofErr w:type="spellEnd"/>
      <w:r w:rsidR="003368B0" w:rsidRPr="003368B0">
        <w:rPr>
          <w:sz w:val="28"/>
          <w:szCs w:val="28"/>
        </w:rPr>
        <w:t xml:space="preserve"> </w:t>
      </w:r>
      <w:proofErr w:type="spellStart"/>
      <w:r w:rsidR="003368B0" w:rsidRPr="003368B0">
        <w:rPr>
          <w:sz w:val="28"/>
          <w:szCs w:val="28"/>
        </w:rPr>
        <w:t>yaxshi</w:t>
      </w:r>
      <w:proofErr w:type="spellEnd"/>
      <w:r w:rsidR="003368B0" w:rsidRPr="003368B0">
        <w:rPr>
          <w:sz w:val="28"/>
          <w:szCs w:val="28"/>
        </w:rPr>
        <w:t xml:space="preserve"> </w:t>
      </w:r>
      <w:proofErr w:type="spellStart"/>
      <w:r w:rsidR="003368B0" w:rsidRPr="003368B0">
        <w:rPr>
          <w:sz w:val="28"/>
          <w:szCs w:val="28"/>
        </w:rPr>
        <w:t>ma’lum</w:t>
      </w:r>
      <w:proofErr w:type="spellEnd"/>
      <w:r w:rsidR="003368B0" w:rsidRPr="003368B0">
        <w:rPr>
          <w:sz w:val="28"/>
          <w:szCs w:val="28"/>
        </w:rPr>
        <w:t xml:space="preserve"> </w:t>
      </w:r>
      <w:proofErr w:type="spellStart"/>
      <w:proofErr w:type="gramStart"/>
      <w:r w:rsidR="003368B0" w:rsidRPr="003368B0">
        <w:rPr>
          <w:sz w:val="28"/>
          <w:szCs w:val="28"/>
        </w:rPr>
        <w:t>bo‘</w:t>
      </w:r>
      <w:proofErr w:type="gramEnd"/>
      <w:r w:rsidR="003368B0" w:rsidRPr="003368B0">
        <w:rPr>
          <w:sz w:val="28"/>
          <w:szCs w:val="28"/>
        </w:rPr>
        <w:t>lgan</w:t>
      </w:r>
      <w:proofErr w:type="spellEnd"/>
      <w:r w:rsidR="003368B0" w:rsidRPr="003368B0">
        <w:rPr>
          <w:sz w:val="28"/>
          <w:szCs w:val="28"/>
        </w:rPr>
        <w:t xml:space="preserve"> </w:t>
      </w:r>
      <w:proofErr w:type="spellStart"/>
      <w:r w:rsidR="003368B0" w:rsidRPr="003368B0">
        <w:rPr>
          <w:sz w:val="28"/>
          <w:szCs w:val="28"/>
        </w:rPr>
        <w:t>yoki</w:t>
      </w:r>
      <w:proofErr w:type="spellEnd"/>
      <w:r w:rsidR="003368B0" w:rsidRPr="003368B0">
        <w:rPr>
          <w:sz w:val="28"/>
          <w:szCs w:val="28"/>
        </w:rPr>
        <w:t xml:space="preserve"> </w:t>
      </w:r>
      <w:proofErr w:type="spellStart"/>
      <w:r w:rsidR="003368B0" w:rsidRPr="003368B0">
        <w:rPr>
          <w:sz w:val="28"/>
          <w:szCs w:val="28"/>
        </w:rPr>
        <w:t>tushuntirilgan</w:t>
      </w:r>
      <w:proofErr w:type="spellEnd"/>
      <w:r w:rsidR="003368B0" w:rsidRPr="003368B0">
        <w:rPr>
          <w:sz w:val="28"/>
          <w:szCs w:val="28"/>
        </w:rPr>
        <w:t xml:space="preserve"> </w:t>
      </w:r>
      <w:proofErr w:type="spellStart"/>
      <w:r w:rsidR="003368B0" w:rsidRPr="003368B0">
        <w:rPr>
          <w:sz w:val="28"/>
          <w:szCs w:val="28"/>
        </w:rPr>
        <w:t>atamalardan</w:t>
      </w:r>
      <w:proofErr w:type="spellEnd"/>
      <w:r w:rsidR="003368B0" w:rsidRPr="003368B0">
        <w:rPr>
          <w:sz w:val="28"/>
          <w:szCs w:val="28"/>
        </w:rPr>
        <w:t xml:space="preserve"> </w:t>
      </w:r>
      <w:proofErr w:type="spellStart"/>
      <w:r w:rsidR="003368B0" w:rsidRPr="003368B0">
        <w:rPr>
          <w:sz w:val="28"/>
          <w:szCs w:val="28"/>
        </w:rPr>
        <w:t>foydalanish</w:t>
      </w:r>
      <w:proofErr w:type="spellEnd"/>
      <w:r w:rsidR="003368B0" w:rsidRPr="003368B0">
        <w:rPr>
          <w:sz w:val="28"/>
          <w:szCs w:val="28"/>
        </w:rPr>
        <w:t xml:space="preserve">. </w:t>
      </w:r>
      <w:proofErr w:type="spellStart"/>
      <w:r w:rsidR="003368B0" w:rsidRPr="003368B0">
        <w:rPr>
          <w:sz w:val="28"/>
          <w:szCs w:val="28"/>
        </w:rPr>
        <w:t>Aksiomalarning</w:t>
      </w:r>
      <w:proofErr w:type="spellEnd"/>
      <w:r w:rsidR="003368B0" w:rsidRPr="003368B0">
        <w:rPr>
          <w:sz w:val="28"/>
          <w:szCs w:val="28"/>
        </w:rPr>
        <w:t xml:space="preserve"> </w:t>
      </w:r>
      <w:proofErr w:type="spellStart"/>
      <w:r w:rsidR="003368B0" w:rsidRPr="003368B0">
        <w:rPr>
          <w:sz w:val="28"/>
          <w:szCs w:val="28"/>
        </w:rPr>
        <w:t>ikki</w:t>
      </w:r>
      <w:proofErr w:type="spellEnd"/>
      <w:r w:rsidR="003368B0" w:rsidRPr="003368B0">
        <w:rPr>
          <w:sz w:val="28"/>
          <w:szCs w:val="28"/>
        </w:rPr>
        <w:t xml:space="preserve"> </w:t>
      </w:r>
      <w:proofErr w:type="spellStart"/>
      <w:r w:rsidR="003368B0" w:rsidRPr="003368B0">
        <w:rPr>
          <w:sz w:val="28"/>
          <w:szCs w:val="28"/>
        </w:rPr>
        <w:t>qoidasi</w:t>
      </w:r>
      <w:proofErr w:type="spellEnd"/>
      <w:r w:rsidR="003368B0" w:rsidRPr="003368B0">
        <w:rPr>
          <w:sz w:val="28"/>
          <w:szCs w:val="28"/>
        </w:rPr>
        <w:t xml:space="preserve">: </w:t>
      </w:r>
    </w:p>
    <w:p w14:paraId="2BDA2339" w14:textId="77777777" w:rsidR="00E53855" w:rsidRDefault="00611000" w:rsidP="00624407">
      <w:pPr>
        <w:pStyle w:val="a3"/>
        <w:ind w:left="0"/>
        <w:jc w:val="both"/>
        <w:rPr>
          <w:sz w:val="28"/>
          <w:szCs w:val="28"/>
        </w:rPr>
      </w:pPr>
      <w:r>
        <w:rPr>
          <w:sz w:val="28"/>
          <w:szCs w:val="28"/>
        </w:rPr>
        <w:t xml:space="preserve">         </w:t>
      </w:r>
      <w:r w:rsidR="003368B0" w:rsidRPr="003368B0">
        <w:rPr>
          <w:sz w:val="28"/>
          <w:szCs w:val="28"/>
        </w:rPr>
        <w:t xml:space="preserve">3. </w:t>
      </w:r>
      <w:proofErr w:type="spellStart"/>
      <w:r w:rsidR="003368B0" w:rsidRPr="003368B0">
        <w:rPr>
          <w:sz w:val="28"/>
          <w:szCs w:val="28"/>
        </w:rPr>
        <w:t>Faqat</w:t>
      </w:r>
      <w:proofErr w:type="spellEnd"/>
      <w:r w:rsidR="003368B0" w:rsidRPr="003368B0">
        <w:rPr>
          <w:sz w:val="28"/>
          <w:szCs w:val="28"/>
        </w:rPr>
        <w:t xml:space="preserve"> </w:t>
      </w:r>
      <w:proofErr w:type="spellStart"/>
      <w:r w:rsidR="003368B0" w:rsidRPr="003368B0">
        <w:rPr>
          <w:sz w:val="28"/>
          <w:szCs w:val="28"/>
        </w:rPr>
        <w:t>mutlaqo</w:t>
      </w:r>
      <w:proofErr w:type="spellEnd"/>
      <w:r w:rsidR="003368B0" w:rsidRPr="003368B0">
        <w:rPr>
          <w:sz w:val="28"/>
          <w:szCs w:val="28"/>
        </w:rPr>
        <w:t xml:space="preserve"> </w:t>
      </w:r>
      <w:proofErr w:type="spellStart"/>
      <w:r w:rsidR="003368B0" w:rsidRPr="003368B0">
        <w:rPr>
          <w:sz w:val="28"/>
          <w:szCs w:val="28"/>
        </w:rPr>
        <w:t>aniq</w:t>
      </w:r>
      <w:proofErr w:type="spellEnd"/>
      <w:r w:rsidR="003368B0" w:rsidRPr="003368B0">
        <w:rPr>
          <w:sz w:val="28"/>
          <w:szCs w:val="28"/>
        </w:rPr>
        <w:t xml:space="preserve"> </w:t>
      </w:r>
      <w:proofErr w:type="spellStart"/>
      <w:r w:rsidR="003368B0" w:rsidRPr="003368B0">
        <w:rPr>
          <w:sz w:val="28"/>
          <w:szCs w:val="28"/>
        </w:rPr>
        <w:t>qoidalarnigina</w:t>
      </w:r>
      <w:proofErr w:type="spellEnd"/>
      <w:r w:rsidR="003368B0" w:rsidRPr="003368B0">
        <w:rPr>
          <w:sz w:val="28"/>
          <w:szCs w:val="28"/>
        </w:rPr>
        <w:t xml:space="preserve"> </w:t>
      </w:r>
      <w:proofErr w:type="spellStart"/>
      <w:r w:rsidR="003368B0" w:rsidRPr="003368B0">
        <w:rPr>
          <w:sz w:val="28"/>
          <w:szCs w:val="28"/>
        </w:rPr>
        <w:t>aksioma</w:t>
      </w:r>
      <w:proofErr w:type="spellEnd"/>
      <w:r w:rsidR="003368B0" w:rsidRPr="003368B0">
        <w:rPr>
          <w:sz w:val="28"/>
          <w:szCs w:val="28"/>
        </w:rPr>
        <w:t xml:space="preserve"> deb </w:t>
      </w:r>
      <w:proofErr w:type="spellStart"/>
      <w:r w:rsidR="003368B0" w:rsidRPr="003368B0">
        <w:rPr>
          <w:sz w:val="28"/>
          <w:szCs w:val="28"/>
        </w:rPr>
        <w:t>qabul</w:t>
      </w:r>
      <w:proofErr w:type="spellEnd"/>
      <w:r w:rsidR="003368B0" w:rsidRPr="003368B0">
        <w:rPr>
          <w:sz w:val="28"/>
          <w:szCs w:val="28"/>
        </w:rPr>
        <w:t xml:space="preserve"> </w:t>
      </w:r>
      <w:proofErr w:type="spellStart"/>
      <w:r w:rsidR="003368B0" w:rsidRPr="003368B0">
        <w:rPr>
          <w:sz w:val="28"/>
          <w:szCs w:val="28"/>
        </w:rPr>
        <w:t>qilish</w:t>
      </w:r>
      <w:proofErr w:type="spellEnd"/>
      <w:r w:rsidR="003368B0" w:rsidRPr="003368B0">
        <w:rPr>
          <w:sz w:val="28"/>
          <w:szCs w:val="28"/>
        </w:rPr>
        <w:t xml:space="preserve">. </w:t>
      </w:r>
    </w:p>
    <w:p w14:paraId="63BD9847" w14:textId="77777777" w:rsidR="00E53855" w:rsidRDefault="00E53855" w:rsidP="00624407">
      <w:pPr>
        <w:pStyle w:val="a3"/>
        <w:ind w:left="0"/>
        <w:jc w:val="both"/>
        <w:rPr>
          <w:sz w:val="28"/>
          <w:szCs w:val="28"/>
        </w:rPr>
      </w:pPr>
      <w:r w:rsidRPr="00E53855">
        <w:rPr>
          <w:sz w:val="28"/>
          <w:szCs w:val="28"/>
        </w:rPr>
        <w:t xml:space="preserve">         </w:t>
      </w:r>
      <w:r w:rsidR="003368B0" w:rsidRPr="003368B0">
        <w:rPr>
          <w:sz w:val="28"/>
          <w:szCs w:val="28"/>
        </w:rPr>
        <w:t xml:space="preserve">4. </w:t>
      </w:r>
      <w:proofErr w:type="spellStart"/>
      <w:r w:rsidR="003368B0" w:rsidRPr="003368B0">
        <w:rPr>
          <w:sz w:val="28"/>
          <w:szCs w:val="28"/>
        </w:rPr>
        <w:t>Diqqatni</w:t>
      </w:r>
      <w:proofErr w:type="spellEnd"/>
      <w:r w:rsidR="003368B0" w:rsidRPr="003368B0">
        <w:rPr>
          <w:sz w:val="28"/>
          <w:szCs w:val="28"/>
        </w:rPr>
        <w:t xml:space="preserve"> </w:t>
      </w:r>
      <w:proofErr w:type="spellStart"/>
      <w:proofErr w:type="gramStart"/>
      <w:r w:rsidR="003368B0" w:rsidRPr="003368B0">
        <w:rPr>
          <w:sz w:val="28"/>
          <w:szCs w:val="28"/>
        </w:rPr>
        <w:t>zo‘</w:t>
      </w:r>
      <w:proofErr w:type="gramEnd"/>
      <w:r w:rsidR="003368B0" w:rsidRPr="003368B0">
        <w:rPr>
          <w:sz w:val="28"/>
          <w:szCs w:val="28"/>
        </w:rPr>
        <w:t>riqtirmasdan</w:t>
      </w:r>
      <w:proofErr w:type="spellEnd"/>
      <w:r w:rsidR="003368B0" w:rsidRPr="003368B0">
        <w:rPr>
          <w:sz w:val="28"/>
          <w:szCs w:val="28"/>
        </w:rPr>
        <w:t xml:space="preserve"> </w:t>
      </w:r>
      <w:proofErr w:type="spellStart"/>
      <w:r w:rsidR="003368B0" w:rsidRPr="003368B0">
        <w:rPr>
          <w:sz w:val="28"/>
          <w:szCs w:val="28"/>
        </w:rPr>
        <w:t>haqiqiy</w:t>
      </w:r>
      <w:proofErr w:type="spellEnd"/>
      <w:r w:rsidR="003368B0" w:rsidRPr="003368B0">
        <w:rPr>
          <w:sz w:val="28"/>
          <w:szCs w:val="28"/>
        </w:rPr>
        <w:t xml:space="preserve"> deb </w:t>
      </w:r>
      <w:proofErr w:type="spellStart"/>
      <w:r w:rsidR="003368B0" w:rsidRPr="003368B0">
        <w:rPr>
          <w:sz w:val="28"/>
          <w:szCs w:val="28"/>
        </w:rPr>
        <w:t>topish</w:t>
      </w:r>
      <w:proofErr w:type="spellEnd"/>
      <w:r w:rsidR="003368B0" w:rsidRPr="003368B0">
        <w:rPr>
          <w:sz w:val="28"/>
          <w:szCs w:val="28"/>
        </w:rPr>
        <w:t xml:space="preserve"> </w:t>
      </w:r>
      <w:proofErr w:type="spellStart"/>
      <w:r w:rsidR="003368B0" w:rsidRPr="003368B0">
        <w:rPr>
          <w:sz w:val="28"/>
          <w:szCs w:val="28"/>
        </w:rPr>
        <w:t>mumkin</w:t>
      </w:r>
      <w:proofErr w:type="spellEnd"/>
      <w:r w:rsidR="003368B0" w:rsidRPr="003368B0">
        <w:rPr>
          <w:sz w:val="28"/>
          <w:szCs w:val="28"/>
        </w:rPr>
        <w:t xml:space="preserve"> </w:t>
      </w:r>
      <w:proofErr w:type="spellStart"/>
      <w:r w:rsidR="003368B0" w:rsidRPr="003368B0">
        <w:rPr>
          <w:sz w:val="28"/>
          <w:szCs w:val="28"/>
        </w:rPr>
        <w:t>bo‘lgan</w:t>
      </w:r>
      <w:proofErr w:type="spellEnd"/>
      <w:r w:rsidR="003368B0" w:rsidRPr="003368B0">
        <w:rPr>
          <w:sz w:val="28"/>
          <w:szCs w:val="28"/>
        </w:rPr>
        <w:t xml:space="preserve"> </w:t>
      </w:r>
      <w:proofErr w:type="spellStart"/>
      <w:r w:rsidR="003368B0" w:rsidRPr="003368B0">
        <w:rPr>
          <w:sz w:val="28"/>
          <w:szCs w:val="28"/>
        </w:rPr>
        <w:t>narsalamigina</w:t>
      </w:r>
      <w:proofErr w:type="spellEnd"/>
      <w:r w:rsidR="003368B0" w:rsidRPr="003368B0">
        <w:rPr>
          <w:sz w:val="28"/>
          <w:szCs w:val="28"/>
        </w:rPr>
        <w:t xml:space="preserve"> </w:t>
      </w:r>
      <w:proofErr w:type="spellStart"/>
      <w:r w:rsidR="003368B0" w:rsidRPr="003368B0">
        <w:rPr>
          <w:sz w:val="28"/>
          <w:szCs w:val="28"/>
        </w:rPr>
        <w:t>aniq</w:t>
      </w:r>
      <w:proofErr w:type="spellEnd"/>
      <w:r w:rsidR="003368B0" w:rsidRPr="003368B0">
        <w:rPr>
          <w:sz w:val="28"/>
          <w:szCs w:val="28"/>
        </w:rPr>
        <w:t xml:space="preserve"> </w:t>
      </w:r>
      <w:proofErr w:type="spellStart"/>
      <w:r w:rsidR="003368B0" w:rsidRPr="003368B0">
        <w:rPr>
          <w:sz w:val="28"/>
          <w:szCs w:val="28"/>
        </w:rPr>
        <w:t>narsalar</w:t>
      </w:r>
      <w:proofErr w:type="spellEnd"/>
      <w:r w:rsidR="003368B0" w:rsidRPr="003368B0">
        <w:rPr>
          <w:sz w:val="28"/>
          <w:szCs w:val="28"/>
        </w:rPr>
        <w:t xml:space="preserve"> deb </w:t>
      </w:r>
      <w:proofErr w:type="spellStart"/>
      <w:r w:rsidR="003368B0" w:rsidRPr="003368B0">
        <w:rPr>
          <w:sz w:val="28"/>
          <w:szCs w:val="28"/>
        </w:rPr>
        <w:t>qabul</w:t>
      </w:r>
      <w:proofErr w:type="spellEnd"/>
      <w:r w:rsidR="003368B0" w:rsidRPr="003368B0">
        <w:rPr>
          <w:sz w:val="28"/>
          <w:szCs w:val="28"/>
        </w:rPr>
        <w:t xml:space="preserve"> </w:t>
      </w:r>
      <w:proofErr w:type="spellStart"/>
      <w:r w:rsidR="003368B0" w:rsidRPr="003368B0">
        <w:rPr>
          <w:sz w:val="28"/>
          <w:szCs w:val="28"/>
        </w:rPr>
        <w:t>qilish</w:t>
      </w:r>
      <w:proofErr w:type="spellEnd"/>
      <w:r w:rsidR="003368B0" w:rsidRPr="003368B0">
        <w:rPr>
          <w:sz w:val="28"/>
          <w:szCs w:val="28"/>
        </w:rPr>
        <w:t xml:space="preserve">. </w:t>
      </w:r>
      <w:proofErr w:type="spellStart"/>
      <w:r w:rsidR="003368B0" w:rsidRPr="003368B0">
        <w:rPr>
          <w:sz w:val="28"/>
          <w:szCs w:val="28"/>
        </w:rPr>
        <w:t>Isbotlashning</w:t>
      </w:r>
      <w:proofErr w:type="spellEnd"/>
      <w:r w:rsidR="003368B0" w:rsidRPr="003368B0">
        <w:rPr>
          <w:sz w:val="28"/>
          <w:szCs w:val="28"/>
        </w:rPr>
        <w:t xml:space="preserve"> </w:t>
      </w:r>
      <w:proofErr w:type="spellStart"/>
      <w:r w:rsidR="003368B0" w:rsidRPr="003368B0">
        <w:rPr>
          <w:sz w:val="28"/>
          <w:szCs w:val="28"/>
        </w:rPr>
        <w:t>ikki</w:t>
      </w:r>
      <w:proofErr w:type="spellEnd"/>
      <w:r w:rsidR="003368B0" w:rsidRPr="003368B0">
        <w:rPr>
          <w:sz w:val="28"/>
          <w:szCs w:val="28"/>
        </w:rPr>
        <w:t xml:space="preserve"> </w:t>
      </w:r>
      <w:proofErr w:type="spellStart"/>
      <w:r w:rsidR="003368B0" w:rsidRPr="003368B0">
        <w:rPr>
          <w:sz w:val="28"/>
          <w:szCs w:val="28"/>
        </w:rPr>
        <w:t>qoidasi</w:t>
      </w:r>
      <w:proofErr w:type="spellEnd"/>
      <w:r w:rsidR="003368B0" w:rsidRPr="003368B0">
        <w:rPr>
          <w:sz w:val="28"/>
          <w:szCs w:val="28"/>
        </w:rPr>
        <w:t xml:space="preserve">: </w:t>
      </w:r>
    </w:p>
    <w:p w14:paraId="46457A47" w14:textId="77777777" w:rsidR="00E53855" w:rsidRDefault="00E53855" w:rsidP="00624407">
      <w:pPr>
        <w:pStyle w:val="a3"/>
        <w:ind w:left="0"/>
        <w:jc w:val="both"/>
        <w:rPr>
          <w:sz w:val="28"/>
          <w:szCs w:val="28"/>
        </w:rPr>
      </w:pPr>
      <w:r w:rsidRPr="00E53855">
        <w:rPr>
          <w:sz w:val="28"/>
          <w:szCs w:val="28"/>
        </w:rPr>
        <w:t xml:space="preserve">         </w:t>
      </w:r>
      <w:r w:rsidR="003368B0" w:rsidRPr="003368B0">
        <w:rPr>
          <w:sz w:val="28"/>
          <w:szCs w:val="28"/>
        </w:rPr>
        <w:t xml:space="preserve">5. </w:t>
      </w:r>
      <w:proofErr w:type="spellStart"/>
      <w:r w:rsidR="003368B0" w:rsidRPr="003368B0">
        <w:rPr>
          <w:sz w:val="28"/>
          <w:szCs w:val="28"/>
        </w:rPr>
        <w:t>Barcha</w:t>
      </w:r>
      <w:proofErr w:type="spellEnd"/>
      <w:r w:rsidR="003368B0" w:rsidRPr="003368B0">
        <w:rPr>
          <w:sz w:val="28"/>
          <w:szCs w:val="28"/>
        </w:rPr>
        <w:t xml:space="preserve"> </w:t>
      </w:r>
      <w:proofErr w:type="spellStart"/>
      <w:r w:rsidR="003368B0" w:rsidRPr="003368B0">
        <w:rPr>
          <w:sz w:val="28"/>
          <w:szCs w:val="28"/>
        </w:rPr>
        <w:t>noaniq</w:t>
      </w:r>
      <w:proofErr w:type="spellEnd"/>
      <w:r w:rsidR="003368B0" w:rsidRPr="003368B0">
        <w:rPr>
          <w:sz w:val="28"/>
          <w:szCs w:val="28"/>
        </w:rPr>
        <w:t xml:space="preserve"> </w:t>
      </w:r>
      <w:proofErr w:type="spellStart"/>
      <w:r w:rsidR="003368B0" w:rsidRPr="003368B0">
        <w:rPr>
          <w:sz w:val="28"/>
          <w:szCs w:val="28"/>
        </w:rPr>
        <w:t>qoidalami</w:t>
      </w:r>
      <w:proofErr w:type="spellEnd"/>
      <w:r w:rsidR="003368B0" w:rsidRPr="003368B0">
        <w:rPr>
          <w:sz w:val="28"/>
          <w:szCs w:val="28"/>
        </w:rPr>
        <w:t xml:space="preserve"> </w:t>
      </w:r>
      <w:proofErr w:type="spellStart"/>
      <w:r w:rsidR="003368B0" w:rsidRPr="003368B0">
        <w:rPr>
          <w:sz w:val="28"/>
          <w:szCs w:val="28"/>
        </w:rPr>
        <w:t>isbotlash</w:t>
      </w:r>
      <w:proofErr w:type="spellEnd"/>
      <w:r w:rsidR="003368B0" w:rsidRPr="003368B0">
        <w:rPr>
          <w:sz w:val="28"/>
          <w:szCs w:val="28"/>
        </w:rPr>
        <w:t xml:space="preserve">, </w:t>
      </w:r>
      <w:proofErr w:type="spellStart"/>
      <w:r w:rsidR="003368B0" w:rsidRPr="003368B0">
        <w:rPr>
          <w:sz w:val="28"/>
          <w:szCs w:val="28"/>
        </w:rPr>
        <w:t>buning</w:t>
      </w:r>
      <w:proofErr w:type="spellEnd"/>
      <w:r w:rsidR="003368B0" w:rsidRPr="003368B0">
        <w:rPr>
          <w:sz w:val="28"/>
          <w:szCs w:val="28"/>
        </w:rPr>
        <w:t xml:space="preserve"> </w:t>
      </w:r>
      <w:proofErr w:type="spellStart"/>
      <w:r w:rsidR="003368B0" w:rsidRPr="003368B0">
        <w:rPr>
          <w:sz w:val="28"/>
          <w:szCs w:val="28"/>
        </w:rPr>
        <w:t>uchun</w:t>
      </w:r>
      <w:proofErr w:type="spellEnd"/>
      <w:r w:rsidR="003368B0" w:rsidRPr="003368B0">
        <w:rPr>
          <w:sz w:val="28"/>
          <w:szCs w:val="28"/>
        </w:rPr>
        <w:t xml:space="preserve"> </w:t>
      </w:r>
      <w:proofErr w:type="spellStart"/>
      <w:r w:rsidR="003368B0" w:rsidRPr="003368B0">
        <w:rPr>
          <w:sz w:val="28"/>
          <w:szCs w:val="28"/>
        </w:rPr>
        <w:t>faqat</w:t>
      </w:r>
      <w:proofErr w:type="spellEnd"/>
      <w:r w:rsidR="003368B0" w:rsidRPr="003368B0">
        <w:rPr>
          <w:sz w:val="28"/>
          <w:szCs w:val="28"/>
        </w:rPr>
        <w:t xml:space="preserve"> </w:t>
      </w:r>
      <w:proofErr w:type="spellStart"/>
      <w:r w:rsidR="003368B0" w:rsidRPr="003368B0">
        <w:rPr>
          <w:sz w:val="28"/>
          <w:szCs w:val="28"/>
        </w:rPr>
        <w:t>oldingi</w:t>
      </w:r>
      <w:proofErr w:type="spellEnd"/>
      <w:r w:rsidR="003368B0" w:rsidRPr="003368B0">
        <w:rPr>
          <w:sz w:val="28"/>
          <w:szCs w:val="28"/>
        </w:rPr>
        <w:t xml:space="preserve"> </w:t>
      </w:r>
      <w:proofErr w:type="spellStart"/>
      <w:r w:rsidR="003368B0" w:rsidRPr="003368B0">
        <w:rPr>
          <w:sz w:val="28"/>
          <w:szCs w:val="28"/>
        </w:rPr>
        <w:t>ta’riflardan</w:t>
      </w:r>
      <w:proofErr w:type="spellEnd"/>
      <w:r w:rsidR="003368B0" w:rsidRPr="003368B0">
        <w:rPr>
          <w:sz w:val="28"/>
          <w:szCs w:val="28"/>
        </w:rPr>
        <w:t xml:space="preserve"> </w:t>
      </w:r>
      <w:proofErr w:type="spellStart"/>
      <w:r w:rsidR="003368B0" w:rsidRPr="003368B0">
        <w:rPr>
          <w:sz w:val="28"/>
          <w:szCs w:val="28"/>
        </w:rPr>
        <w:t>yoki</w:t>
      </w:r>
      <w:proofErr w:type="spellEnd"/>
      <w:r w:rsidR="003368B0" w:rsidRPr="003368B0">
        <w:rPr>
          <w:sz w:val="28"/>
          <w:szCs w:val="28"/>
        </w:rPr>
        <w:t xml:space="preserve"> </w:t>
      </w:r>
      <w:proofErr w:type="spellStart"/>
      <w:r w:rsidR="003368B0" w:rsidRPr="003368B0">
        <w:rPr>
          <w:sz w:val="28"/>
          <w:szCs w:val="28"/>
        </w:rPr>
        <w:t>qabul</w:t>
      </w:r>
      <w:proofErr w:type="spellEnd"/>
      <w:r w:rsidR="003368B0" w:rsidRPr="003368B0">
        <w:rPr>
          <w:sz w:val="28"/>
          <w:szCs w:val="28"/>
        </w:rPr>
        <w:t xml:space="preserve"> </w:t>
      </w:r>
      <w:proofErr w:type="spellStart"/>
      <w:r w:rsidR="003368B0" w:rsidRPr="003368B0">
        <w:rPr>
          <w:sz w:val="28"/>
          <w:szCs w:val="28"/>
        </w:rPr>
        <w:t>qilingan</w:t>
      </w:r>
      <w:proofErr w:type="spellEnd"/>
      <w:r w:rsidR="003368B0" w:rsidRPr="003368B0">
        <w:rPr>
          <w:sz w:val="28"/>
          <w:szCs w:val="28"/>
        </w:rPr>
        <w:t xml:space="preserve"> </w:t>
      </w:r>
      <w:proofErr w:type="spellStart"/>
      <w:r w:rsidR="003368B0" w:rsidRPr="003368B0">
        <w:rPr>
          <w:sz w:val="28"/>
          <w:szCs w:val="28"/>
        </w:rPr>
        <w:t>aksiomalardan</w:t>
      </w:r>
      <w:proofErr w:type="spellEnd"/>
      <w:r w:rsidR="003368B0" w:rsidRPr="003368B0">
        <w:rPr>
          <w:sz w:val="28"/>
          <w:szCs w:val="28"/>
        </w:rPr>
        <w:t xml:space="preserve"> </w:t>
      </w:r>
      <w:proofErr w:type="spellStart"/>
      <w:r w:rsidR="003368B0" w:rsidRPr="003368B0">
        <w:rPr>
          <w:sz w:val="28"/>
          <w:szCs w:val="28"/>
        </w:rPr>
        <w:t>yoxud</w:t>
      </w:r>
      <w:proofErr w:type="spellEnd"/>
      <w:r w:rsidR="003368B0" w:rsidRPr="003368B0">
        <w:rPr>
          <w:sz w:val="28"/>
          <w:szCs w:val="28"/>
        </w:rPr>
        <w:t xml:space="preserve"> </w:t>
      </w:r>
      <w:proofErr w:type="spellStart"/>
      <w:r w:rsidR="003368B0" w:rsidRPr="003368B0">
        <w:rPr>
          <w:sz w:val="28"/>
          <w:szCs w:val="28"/>
        </w:rPr>
        <w:t>isbotlangan</w:t>
      </w:r>
      <w:proofErr w:type="spellEnd"/>
      <w:r w:rsidR="003368B0" w:rsidRPr="003368B0">
        <w:rPr>
          <w:sz w:val="28"/>
          <w:szCs w:val="28"/>
        </w:rPr>
        <w:t xml:space="preserve"> </w:t>
      </w:r>
      <w:proofErr w:type="spellStart"/>
      <w:r w:rsidR="003368B0" w:rsidRPr="003368B0">
        <w:rPr>
          <w:sz w:val="28"/>
          <w:szCs w:val="28"/>
        </w:rPr>
        <w:t>qoidalardan</w:t>
      </w:r>
      <w:proofErr w:type="spellEnd"/>
      <w:r w:rsidR="003368B0" w:rsidRPr="003368B0">
        <w:rPr>
          <w:sz w:val="28"/>
          <w:szCs w:val="28"/>
        </w:rPr>
        <w:t xml:space="preserve"> </w:t>
      </w:r>
      <w:proofErr w:type="spellStart"/>
      <w:r w:rsidR="003368B0" w:rsidRPr="003368B0">
        <w:rPr>
          <w:sz w:val="28"/>
          <w:szCs w:val="28"/>
        </w:rPr>
        <w:t>foydalanish</w:t>
      </w:r>
      <w:proofErr w:type="spellEnd"/>
      <w:r w:rsidR="003368B0" w:rsidRPr="003368B0">
        <w:rPr>
          <w:sz w:val="28"/>
          <w:szCs w:val="28"/>
        </w:rPr>
        <w:t xml:space="preserve">. </w:t>
      </w:r>
    </w:p>
    <w:p w14:paraId="6EA82CF9" w14:textId="10B67091" w:rsidR="00E53855" w:rsidRDefault="00E53855" w:rsidP="00624407">
      <w:pPr>
        <w:pStyle w:val="a3"/>
        <w:ind w:left="0"/>
        <w:jc w:val="both"/>
        <w:rPr>
          <w:sz w:val="28"/>
          <w:szCs w:val="28"/>
        </w:rPr>
      </w:pPr>
      <w:r w:rsidRPr="00E53855">
        <w:rPr>
          <w:sz w:val="28"/>
          <w:szCs w:val="28"/>
        </w:rPr>
        <w:t xml:space="preserve">         </w:t>
      </w:r>
      <w:r w:rsidR="003368B0" w:rsidRPr="003368B0">
        <w:rPr>
          <w:sz w:val="28"/>
          <w:szCs w:val="28"/>
        </w:rPr>
        <w:t xml:space="preserve">6. </w:t>
      </w:r>
      <w:proofErr w:type="spellStart"/>
      <w:r w:rsidR="003368B0" w:rsidRPr="003368B0">
        <w:rPr>
          <w:sz w:val="28"/>
          <w:szCs w:val="28"/>
        </w:rPr>
        <w:t>Hech</w:t>
      </w:r>
      <w:proofErr w:type="spellEnd"/>
      <w:r w:rsidR="003368B0" w:rsidRPr="003368B0">
        <w:rPr>
          <w:sz w:val="28"/>
          <w:szCs w:val="28"/>
        </w:rPr>
        <w:t xml:space="preserve"> </w:t>
      </w:r>
      <w:proofErr w:type="spellStart"/>
      <w:r w:rsidR="003368B0" w:rsidRPr="003368B0">
        <w:rPr>
          <w:sz w:val="28"/>
          <w:szCs w:val="28"/>
        </w:rPr>
        <w:t>qachon</w:t>
      </w:r>
      <w:proofErr w:type="spellEnd"/>
      <w:r w:rsidR="003368B0" w:rsidRPr="003368B0">
        <w:rPr>
          <w:sz w:val="28"/>
          <w:szCs w:val="28"/>
        </w:rPr>
        <w:t xml:space="preserve"> </w:t>
      </w:r>
      <w:proofErr w:type="spellStart"/>
      <w:r w:rsidR="003368B0" w:rsidRPr="003368B0">
        <w:rPr>
          <w:sz w:val="28"/>
          <w:szCs w:val="28"/>
        </w:rPr>
        <w:t>atamalarning</w:t>
      </w:r>
      <w:proofErr w:type="spellEnd"/>
      <w:r w:rsidR="003368B0" w:rsidRPr="003368B0">
        <w:rPr>
          <w:sz w:val="28"/>
          <w:szCs w:val="28"/>
        </w:rPr>
        <w:t xml:space="preserve"> </w:t>
      </w:r>
      <w:proofErr w:type="spellStart"/>
      <w:proofErr w:type="gramStart"/>
      <w:r w:rsidR="003368B0" w:rsidRPr="003368B0">
        <w:rPr>
          <w:sz w:val="28"/>
          <w:szCs w:val="28"/>
        </w:rPr>
        <w:t>ko‘</w:t>
      </w:r>
      <w:proofErr w:type="gramEnd"/>
      <w:r w:rsidR="003368B0" w:rsidRPr="003368B0">
        <w:rPr>
          <w:sz w:val="28"/>
          <w:szCs w:val="28"/>
        </w:rPr>
        <w:t>p</w:t>
      </w:r>
      <w:proofErr w:type="spellEnd"/>
      <w:r w:rsidR="003368B0" w:rsidRPr="003368B0">
        <w:rPr>
          <w:sz w:val="28"/>
          <w:szCs w:val="28"/>
        </w:rPr>
        <w:t xml:space="preserve"> </w:t>
      </w:r>
      <w:proofErr w:type="spellStart"/>
      <w:r w:rsidR="003368B0" w:rsidRPr="003368B0">
        <w:rPr>
          <w:sz w:val="28"/>
          <w:szCs w:val="28"/>
        </w:rPr>
        <w:t>ma’noliligiga</w:t>
      </w:r>
      <w:proofErr w:type="spellEnd"/>
      <w:r w:rsidR="003368B0" w:rsidRPr="003368B0">
        <w:rPr>
          <w:sz w:val="28"/>
          <w:szCs w:val="28"/>
        </w:rPr>
        <w:t xml:space="preserve"> </w:t>
      </w:r>
      <w:proofErr w:type="spellStart"/>
      <w:r w:rsidR="003368B0" w:rsidRPr="003368B0">
        <w:rPr>
          <w:sz w:val="28"/>
          <w:szCs w:val="28"/>
        </w:rPr>
        <w:t>aldanmaslik</w:t>
      </w:r>
      <w:proofErr w:type="spellEnd"/>
      <w:r w:rsidR="003368B0" w:rsidRPr="003368B0">
        <w:rPr>
          <w:sz w:val="28"/>
          <w:szCs w:val="28"/>
        </w:rPr>
        <w:t xml:space="preserve">, </w:t>
      </w:r>
      <w:proofErr w:type="spellStart"/>
      <w:r w:rsidR="003368B0" w:rsidRPr="003368B0">
        <w:rPr>
          <w:sz w:val="28"/>
          <w:szCs w:val="28"/>
        </w:rPr>
        <w:t>ularni</w:t>
      </w:r>
      <w:proofErr w:type="spellEnd"/>
      <w:r w:rsidR="003368B0" w:rsidRPr="003368B0">
        <w:rPr>
          <w:sz w:val="28"/>
          <w:szCs w:val="28"/>
        </w:rPr>
        <w:t xml:space="preserve"> </w:t>
      </w:r>
      <w:proofErr w:type="spellStart"/>
      <w:r w:rsidR="003368B0" w:rsidRPr="003368B0">
        <w:rPr>
          <w:sz w:val="28"/>
          <w:szCs w:val="28"/>
        </w:rPr>
        <w:t>cheklovchi</w:t>
      </w:r>
      <w:proofErr w:type="spellEnd"/>
      <w:r w:rsidR="003368B0" w:rsidRPr="003368B0">
        <w:rPr>
          <w:sz w:val="28"/>
          <w:szCs w:val="28"/>
        </w:rPr>
        <w:t xml:space="preserve"> </w:t>
      </w:r>
      <w:proofErr w:type="spellStart"/>
      <w:r w:rsidR="003368B0" w:rsidRPr="003368B0">
        <w:rPr>
          <w:sz w:val="28"/>
          <w:szCs w:val="28"/>
        </w:rPr>
        <w:t>va</w:t>
      </w:r>
      <w:proofErr w:type="spellEnd"/>
      <w:r w:rsidR="003368B0" w:rsidRPr="003368B0">
        <w:rPr>
          <w:sz w:val="28"/>
          <w:szCs w:val="28"/>
        </w:rPr>
        <w:t xml:space="preserve"> </w:t>
      </w:r>
      <w:proofErr w:type="spellStart"/>
      <w:r w:rsidR="003368B0" w:rsidRPr="003368B0">
        <w:rPr>
          <w:sz w:val="28"/>
          <w:szCs w:val="28"/>
        </w:rPr>
        <w:t>tushuntiruvchi</w:t>
      </w:r>
      <w:proofErr w:type="spellEnd"/>
      <w:r w:rsidR="003368B0" w:rsidRPr="003368B0">
        <w:rPr>
          <w:sz w:val="28"/>
          <w:szCs w:val="28"/>
        </w:rPr>
        <w:t xml:space="preserve"> </w:t>
      </w:r>
      <w:proofErr w:type="spellStart"/>
      <w:r w:rsidR="003368B0" w:rsidRPr="003368B0">
        <w:rPr>
          <w:sz w:val="28"/>
          <w:szCs w:val="28"/>
        </w:rPr>
        <w:t>ta’riflami</w:t>
      </w:r>
      <w:proofErr w:type="spellEnd"/>
      <w:r w:rsidR="003368B0" w:rsidRPr="003368B0">
        <w:rPr>
          <w:sz w:val="28"/>
          <w:szCs w:val="28"/>
        </w:rPr>
        <w:t xml:space="preserve"> </w:t>
      </w:r>
      <w:proofErr w:type="spellStart"/>
      <w:r w:rsidR="003368B0" w:rsidRPr="003368B0">
        <w:rPr>
          <w:sz w:val="28"/>
          <w:szCs w:val="28"/>
        </w:rPr>
        <w:t>xayolan</w:t>
      </w:r>
      <w:proofErr w:type="spellEnd"/>
      <w:r w:rsidR="003368B0" w:rsidRPr="003368B0">
        <w:rPr>
          <w:sz w:val="28"/>
          <w:szCs w:val="28"/>
        </w:rPr>
        <w:t xml:space="preserve"> </w:t>
      </w:r>
      <w:proofErr w:type="spellStart"/>
      <w:r w:rsidR="003368B0" w:rsidRPr="003368B0">
        <w:rPr>
          <w:sz w:val="28"/>
          <w:szCs w:val="28"/>
        </w:rPr>
        <w:t>tas</w:t>
      </w:r>
      <w:r>
        <w:rPr>
          <w:sz w:val="28"/>
          <w:szCs w:val="28"/>
        </w:rPr>
        <w:t>avv</w:t>
      </w:r>
      <w:r w:rsidR="003368B0" w:rsidRPr="003368B0">
        <w:rPr>
          <w:sz w:val="28"/>
          <w:szCs w:val="28"/>
        </w:rPr>
        <w:t>ur</w:t>
      </w:r>
      <w:proofErr w:type="spellEnd"/>
      <w:r w:rsidR="003368B0" w:rsidRPr="003368B0">
        <w:rPr>
          <w:sz w:val="28"/>
          <w:szCs w:val="28"/>
        </w:rPr>
        <w:t xml:space="preserve"> </w:t>
      </w:r>
      <w:proofErr w:type="spellStart"/>
      <w:r w:rsidR="003368B0" w:rsidRPr="003368B0">
        <w:rPr>
          <w:sz w:val="28"/>
          <w:szCs w:val="28"/>
        </w:rPr>
        <w:t>qilishni</w:t>
      </w:r>
      <w:proofErr w:type="spellEnd"/>
      <w:r w:rsidR="003368B0" w:rsidRPr="003368B0">
        <w:rPr>
          <w:sz w:val="28"/>
          <w:szCs w:val="28"/>
        </w:rPr>
        <w:t xml:space="preserve"> </w:t>
      </w:r>
      <w:proofErr w:type="spellStart"/>
      <w:r w:rsidR="003368B0" w:rsidRPr="003368B0">
        <w:rPr>
          <w:sz w:val="28"/>
          <w:szCs w:val="28"/>
        </w:rPr>
        <w:t>unutmaslik</w:t>
      </w:r>
      <w:proofErr w:type="spellEnd"/>
      <w:r w:rsidR="003368B0" w:rsidRPr="003368B0">
        <w:rPr>
          <w:sz w:val="28"/>
          <w:szCs w:val="28"/>
        </w:rPr>
        <w:t xml:space="preserve">. </w:t>
      </w:r>
      <w:proofErr w:type="spellStart"/>
      <w:r w:rsidR="003368B0" w:rsidRPr="003368B0">
        <w:rPr>
          <w:sz w:val="28"/>
          <w:szCs w:val="28"/>
        </w:rPr>
        <w:t>Metodning</w:t>
      </w:r>
      <w:proofErr w:type="spellEnd"/>
      <w:r w:rsidR="003368B0" w:rsidRPr="003368B0">
        <w:rPr>
          <w:sz w:val="28"/>
          <w:szCs w:val="28"/>
        </w:rPr>
        <w:t xml:space="preserve"> </w:t>
      </w:r>
      <w:proofErr w:type="spellStart"/>
      <w:r w:rsidR="003368B0" w:rsidRPr="003368B0">
        <w:rPr>
          <w:sz w:val="28"/>
          <w:szCs w:val="28"/>
        </w:rPr>
        <w:t>ikki</w:t>
      </w:r>
      <w:proofErr w:type="spellEnd"/>
      <w:r w:rsidR="003368B0" w:rsidRPr="003368B0">
        <w:rPr>
          <w:sz w:val="28"/>
          <w:szCs w:val="28"/>
        </w:rPr>
        <w:t xml:space="preserve"> </w:t>
      </w:r>
      <w:proofErr w:type="spellStart"/>
      <w:r w:rsidR="003368B0" w:rsidRPr="003368B0">
        <w:rPr>
          <w:sz w:val="28"/>
          <w:szCs w:val="28"/>
        </w:rPr>
        <w:t>qoidasi</w:t>
      </w:r>
      <w:proofErr w:type="spellEnd"/>
      <w:r w:rsidR="003368B0" w:rsidRPr="003368B0">
        <w:rPr>
          <w:sz w:val="28"/>
          <w:szCs w:val="28"/>
        </w:rPr>
        <w:t xml:space="preserve">: </w:t>
      </w:r>
    </w:p>
    <w:p w14:paraId="4AED5140" w14:textId="77777777" w:rsidR="00E53855" w:rsidRDefault="00E53855" w:rsidP="00624407">
      <w:pPr>
        <w:pStyle w:val="a3"/>
        <w:ind w:left="0"/>
        <w:jc w:val="both"/>
        <w:rPr>
          <w:sz w:val="28"/>
          <w:szCs w:val="28"/>
        </w:rPr>
      </w:pPr>
      <w:r w:rsidRPr="00E53855">
        <w:rPr>
          <w:sz w:val="28"/>
          <w:szCs w:val="28"/>
        </w:rPr>
        <w:t xml:space="preserve">         </w:t>
      </w:r>
      <w:r w:rsidR="003368B0" w:rsidRPr="003368B0">
        <w:rPr>
          <w:sz w:val="28"/>
          <w:szCs w:val="28"/>
        </w:rPr>
        <w:t xml:space="preserve">7. </w:t>
      </w:r>
      <w:proofErr w:type="spellStart"/>
      <w:r w:rsidR="003368B0" w:rsidRPr="003368B0">
        <w:rPr>
          <w:sz w:val="28"/>
          <w:szCs w:val="28"/>
        </w:rPr>
        <w:t>Imkoniyatga</w:t>
      </w:r>
      <w:proofErr w:type="spellEnd"/>
      <w:r w:rsidR="003368B0" w:rsidRPr="003368B0">
        <w:rPr>
          <w:sz w:val="28"/>
          <w:szCs w:val="28"/>
        </w:rPr>
        <w:t xml:space="preserve"> </w:t>
      </w:r>
      <w:proofErr w:type="spellStart"/>
      <w:r w:rsidR="003368B0" w:rsidRPr="003368B0">
        <w:rPr>
          <w:sz w:val="28"/>
          <w:szCs w:val="28"/>
        </w:rPr>
        <w:t>qarab</w:t>
      </w:r>
      <w:proofErr w:type="spellEnd"/>
      <w:r w:rsidR="003368B0" w:rsidRPr="003368B0">
        <w:rPr>
          <w:sz w:val="28"/>
          <w:szCs w:val="28"/>
        </w:rPr>
        <w:t xml:space="preserve"> </w:t>
      </w:r>
      <w:proofErr w:type="spellStart"/>
      <w:r w:rsidR="003368B0" w:rsidRPr="003368B0">
        <w:rPr>
          <w:sz w:val="28"/>
          <w:szCs w:val="28"/>
        </w:rPr>
        <w:t>narsalarni</w:t>
      </w:r>
      <w:proofErr w:type="spellEnd"/>
      <w:r w:rsidR="003368B0" w:rsidRPr="003368B0">
        <w:rPr>
          <w:sz w:val="28"/>
          <w:szCs w:val="28"/>
        </w:rPr>
        <w:t xml:space="preserve"> </w:t>
      </w:r>
      <w:proofErr w:type="spellStart"/>
      <w:r w:rsidR="003368B0" w:rsidRPr="003368B0">
        <w:rPr>
          <w:sz w:val="28"/>
          <w:szCs w:val="28"/>
        </w:rPr>
        <w:t>ulaming</w:t>
      </w:r>
      <w:proofErr w:type="spellEnd"/>
      <w:r w:rsidR="003368B0" w:rsidRPr="003368B0">
        <w:rPr>
          <w:sz w:val="28"/>
          <w:szCs w:val="28"/>
        </w:rPr>
        <w:t xml:space="preserve"> </w:t>
      </w:r>
      <w:proofErr w:type="spellStart"/>
      <w:r w:rsidR="003368B0" w:rsidRPr="003368B0">
        <w:rPr>
          <w:sz w:val="28"/>
          <w:szCs w:val="28"/>
        </w:rPr>
        <w:t>tabiiy</w:t>
      </w:r>
      <w:proofErr w:type="spellEnd"/>
      <w:r w:rsidR="003368B0" w:rsidRPr="003368B0">
        <w:rPr>
          <w:sz w:val="28"/>
          <w:szCs w:val="28"/>
        </w:rPr>
        <w:t xml:space="preserve"> </w:t>
      </w:r>
      <w:proofErr w:type="spellStart"/>
      <w:r w:rsidR="003368B0" w:rsidRPr="003368B0">
        <w:rPr>
          <w:sz w:val="28"/>
          <w:szCs w:val="28"/>
        </w:rPr>
        <w:t>tartibida</w:t>
      </w:r>
      <w:proofErr w:type="spellEnd"/>
      <w:r w:rsidR="003368B0" w:rsidRPr="003368B0">
        <w:rPr>
          <w:sz w:val="28"/>
          <w:szCs w:val="28"/>
        </w:rPr>
        <w:t xml:space="preserve">, </w:t>
      </w:r>
      <w:proofErr w:type="spellStart"/>
      <w:r w:rsidR="003368B0" w:rsidRPr="003368B0">
        <w:rPr>
          <w:sz w:val="28"/>
          <w:szCs w:val="28"/>
        </w:rPr>
        <w:t>eng</w:t>
      </w:r>
      <w:proofErr w:type="spellEnd"/>
      <w:r w:rsidR="003368B0" w:rsidRPr="003368B0">
        <w:rPr>
          <w:sz w:val="28"/>
          <w:szCs w:val="28"/>
        </w:rPr>
        <w:t xml:space="preserve"> </w:t>
      </w:r>
      <w:proofErr w:type="spellStart"/>
      <w:r w:rsidR="003368B0" w:rsidRPr="003368B0">
        <w:rPr>
          <w:sz w:val="28"/>
          <w:szCs w:val="28"/>
        </w:rPr>
        <w:t>umumiysi</w:t>
      </w:r>
      <w:proofErr w:type="spellEnd"/>
      <w:r w:rsidR="003368B0" w:rsidRPr="003368B0">
        <w:rPr>
          <w:sz w:val="28"/>
          <w:szCs w:val="28"/>
        </w:rPr>
        <w:t xml:space="preserve"> </w:t>
      </w:r>
      <w:proofErr w:type="spellStart"/>
      <w:r w:rsidR="003368B0" w:rsidRPr="003368B0">
        <w:rPr>
          <w:sz w:val="28"/>
          <w:szCs w:val="28"/>
        </w:rPr>
        <w:t>va</w:t>
      </w:r>
      <w:proofErr w:type="spellEnd"/>
      <w:r w:rsidR="003368B0" w:rsidRPr="003368B0">
        <w:rPr>
          <w:sz w:val="28"/>
          <w:szCs w:val="28"/>
        </w:rPr>
        <w:t xml:space="preserve"> </w:t>
      </w:r>
      <w:proofErr w:type="spellStart"/>
      <w:r w:rsidR="003368B0" w:rsidRPr="003368B0">
        <w:rPr>
          <w:sz w:val="28"/>
          <w:szCs w:val="28"/>
        </w:rPr>
        <w:t>eng</w:t>
      </w:r>
      <w:proofErr w:type="spellEnd"/>
      <w:r w:rsidR="003368B0" w:rsidRPr="003368B0">
        <w:rPr>
          <w:sz w:val="28"/>
          <w:szCs w:val="28"/>
        </w:rPr>
        <w:t xml:space="preserve"> </w:t>
      </w:r>
      <w:proofErr w:type="spellStart"/>
      <w:r w:rsidR="003368B0" w:rsidRPr="003368B0">
        <w:rPr>
          <w:sz w:val="28"/>
          <w:szCs w:val="28"/>
        </w:rPr>
        <w:t>soddasidan</w:t>
      </w:r>
      <w:proofErr w:type="spellEnd"/>
      <w:r w:rsidR="003368B0" w:rsidRPr="003368B0">
        <w:rPr>
          <w:sz w:val="28"/>
          <w:szCs w:val="28"/>
        </w:rPr>
        <w:t xml:space="preserve"> </w:t>
      </w:r>
      <w:proofErr w:type="spellStart"/>
      <w:r w:rsidR="003368B0" w:rsidRPr="003368B0">
        <w:rPr>
          <w:sz w:val="28"/>
          <w:szCs w:val="28"/>
        </w:rPr>
        <w:t>boshlab</w:t>
      </w:r>
      <w:proofErr w:type="spellEnd"/>
      <w:r w:rsidR="003368B0" w:rsidRPr="003368B0">
        <w:rPr>
          <w:sz w:val="28"/>
          <w:szCs w:val="28"/>
        </w:rPr>
        <w:t xml:space="preserve"> </w:t>
      </w:r>
      <w:proofErr w:type="spellStart"/>
      <w:proofErr w:type="gramStart"/>
      <w:r w:rsidR="003368B0" w:rsidRPr="003368B0">
        <w:rPr>
          <w:sz w:val="28"/>
          <w:szCs w:val="28"/>
        </w:rPr>
        <w:t>ko‘</w:t>
      </w:r>
      <w:proofErr w:type="gramEnd"/>
      <w:r w:rsidR="003368B0" w:rsidRPr="003368B0">
        <w:rPr>
          <w:sz w:val="28"/>
          <w:szCs w:val="28"/>
        </w:rPr>
        <w:t>rib</w:t>
      </w:r>
      <w:proofErr w:type="spellEnd"/>
      <w:r w:rsidR="003368B0" w:rsidRPr="003368B0">
        <w:rPr>
          <w:sz w:val="28"/>
          <w:szCs w:val="28"/>
        </w:rPr>
        <w:t xml:space="preserve"> </w:t>
      </w:r>
      <w:proofErr w:type="spellStart"/>
      <w:r w:rsidR="003368B0" w:rsidRPr="003368B0">
        <w:rPr>
          <w:sz w:val="28"/>
          <w:szCs w:val="28"/>
        </w:rPr>
        <w:t>chiqish</w:t>
      </w:r>
      <w:proofErr w:type="spellEnd"/>
      <w:r w:rsidR="003368B0" w:rsidRPr="003368B0">
        <w:rPr>
          <w:sz w:val="28"/>
          <w:szCs w:val="28"/>
        </w:rPr>
        <w:t xml:space="preserve">, </w:t>
      </w:r>
      <w:proofErr w:type="spellStart"/>
      <w:r w:rsidR="003368B0" w:rsidRPr="003368B0">
        <w:rPr>
          <w:sz w:val="28"/>
          <w:szCs w:val="28"/>
        </w:rPr>
        <w:t>alohida</w:t>
      </w:r>
      <w:proofErr w:type="spellEnd"/>
      <w:r w:rsidR="003368B0" w:rsidRPr="003368B0">
        <w:rPr>
          <w:sz w:val="28"/>
          <w:szCs w:val="28"/>
        </w:rPr>
        <w:t xml:space="preserve"> </w:t>
      </w:r>
      <w:proofErr w:type="spellStart"/>
      <w:r w:rsidR="003368B0" w:rsidRPr="003368B0">
        <w:rPr>
          <w:sz w:val="28"/>
          <w:szCs w:val="28"/>
        </w:rPr>
        <w:t>turlarga</w:t>
      </w:r>
      <w:proofErr w:type="spellEnd"/>
      <w:r w:rsidR="003368B0" w:rsidRPr="003368B0">
        <w:rPr>
          <w:sz w:val="28"/>
          <w:szCs w:val="28"/>
        </w:rPr>
        <w:t xml:space="preserve"> o ‘</w:t>
      </w:r>
      <w:proofErr w:type="spellStart"/>
      <w:r w:rsidR="003368B0" w:rsidRPr="003368B0">
        <w:rPr>
          <w:sz w:val="28"/>
          <w:szCs w:val="28"/>
        </w:rPr>
        <w:t>tishdan</w:t>
      </w:r>
      <w:proofErr w:type="spellEnd"/>
      <w:r w:rsidR="003368B0" w:rsidRPr="003368B0">
        <w:rPr>
          <w:sz w:val="28"/>
          <w:szCs w:val="28"/>
        </w:rPr>
        <w:t xml:space="preserve"> </w:t>
      </w:r>
      <w:proofErr w:type="spellStart"/>
      <w:r w:rsidR="003368B0" w:rsidRPr="003368B0">
        <w:rPr>
          <w:sz w:val="28"/>
          <w:szCs w:val="28"/>
        </w:rPr>
        <w:t>oldin</w:t>
      </w:r>
      <w:proofErr w:type="spellEnd"/>
      <w:r w:rsidR="003368B0" w:rsidRPr="003368B0">
        <w:rPr>
          <w:sz w:val="28"/>
          <w:szCs w:val="28"/>
        </w:rPr>
        <w:t xml:space="preserve"> </w:t>
      </w:r>
      <w:proofErr w:type="spellStart"/>
      <w:r w:rsidR="003368B0" w:rsidRPr="003368B0">
        <w:rPr>
          <w:sz w:val="28"/>
          <w:szCs w:val="28"/>
        </w:rPr>
        <w:t>urug</w:t>
      </w:r>
      <w:proofErr w:type="spellEnd"/>
      <w:r w:rsidR="003368B0" w:rsidRPr="003368B0">
        <w:rPr>
          <w:sz w:val="28"/>
          <w:szCs w:val="28"/>
        </w:rPr>
        <w:t>‘ (</w:t>
      </w:r>
      <w:proofErr w:type="spellStart"/>
      <w:r w:rsidR="003368B0" w:rsidRPr="003368B0">
        <w:rPr>
          <w:sz w:val="28"/>
          <w:szCs w:val="28"/>
        </w:rPr>
        <w:t>jins</w:t>
      </w:r>
      <w:proofErr w:type="spellEnd"/>
      <w:r w:rsidR="003368B0" w:rsidRPr="003368B0">
        <w:rPr>
          <w:sz w:val="28"/>
          <w:szCs w:val="28"/>
        </w:rPr>
        <w:t>)</w:t>
      </w:r>
      <w:proofErr w:type="spellStart"/>
      <w:r w:rsidR="003368B0" w:rsidRPr="003368B0">
        <w:rPr>
          <w:sz w:val="28"/>
          <w:szCs w:val="28"/>
        </w:rPr>
        <w:t>ning</w:t>
      </w:r>
      <w:proofErr w:type="spellEnd"/>
      <w:r w:rsidR="003368B0" w:rsidRPr="003368B0">
        <w:rPr>
          <w:sz w:val="28"/>
          <w:szCs w:val="28"/>
        </w:rPr>
        <w:t xml:space="preserve"> </w:t>
      </w:r>
      <w:proofErr w:type="spellStart"/>
      <w:r w:rsidR="003368B0" w:rsidRPr="003368B0">
        <w:rPr>
          <w:sz w:val="28"/>
          <w:szCs w:val="28"/>
        </w:rPr>
        <w:t>mazmunini</w:t>
      </w:r>
      <w:proofErr w:type="spellEnd"/>
      <w:r w:rsidR="003368B0" w:rsidRPr="003368B0">
        <w:rPr>
          <w:sz w:val="28"/>
          <w:szCs w:val="28"/>
        </w:rPr>
        <w:t xml:space="preserve"> </w:t>
      </w:r>
      <w:proofErr w:type="spellStart"/>
      <w:r w:rsidR="003368B0" w:rsidRPr="003368B0">
        <w:rPr>
          <w:sz w:val="28"/>
          <w:szCs w:val="28"/>
        </w:rPr>
        <w:t>to‘liq</w:t>
      </w:r>
      <w:proofErr w:type="spellEnd"/>
      <w:r w:rsidR="003368B0" w:rsidRPr="003368B0">
        <w:rPr>
          <w:sz w:val="28"/>
          <w:szCs w:val="28"/>
        </w:rPr>
        <w:t xml:space="preserve"> </w:t>
      </w:r>
      <w:proofErr w:type="spellStart"/>
      <w:r w:rsidR="003368B0" w:rsidRPr="003368B0">
        <w:rPr>
          <w:sz w:val="28"/>
          <w:szCs w:val="28"/>
        </w:rPr>
        <w:t>bayon</w:t>
      </w:r>
      <w:proofErr w:type="spellEnd"/>
      <w:r w:rsidR="003368B0" w:rsidRPr="003368B0">
        <w:rPr>
          <w:sz w:val="28"/>
          <w:szCs w:val="28"/>
        </w:rPr>
        <w:t xml:space="preserve"> </w:t>
      </w:r>
      <w:proofErr w:type="spellStart"/>
      <w:r w:rsidR="003368B0" w:rsidRPr="003368B0">
        <w:rPr>
          <w:sz w:val="28"/>
          <w:szCs w:val="28"/>
        </w:rPr>
        <w:t>etish</w:t>
      </w:r>
      <w:proofErr w:type="spellEnd"/>
      <w:r w:rsidR="003368B0" w:rsidRPr="003368B0">
        <w:rPr>
          <w:sz w:val="28"/>
          <w:szCs w:val="28"/>
        </w:rPr>
        <w:t>.</w:t>
      </w:r>
    </w:p>
    <w:p w14:paraId="37E1F4B1" w14:textId="77777777" w:rsidR="00E53855" w:rsidRDefault="00E53855" w:rsidP="00624407">
      <w:pPr>
        <w:pStyle w:val="a3"/>
        <w:ind w:left="0"/>
        <w:jc w:val="both"/>
        <w:rPr>
          <w:sz w:val="28"/>
          <w:szCs w:val="28"/>
        </w:rPr>
      </w:pPr>
      <w:r>
        <w:rPr>
          <w:sz w:val="28"/>
          <w:szCs w:val="28"/>
        </w:rPr>
        <w:t xml:space="preserve">        </w:t>
      </w:r>
      <w:r w:rsidR="003368B0" w:rsidRPr="003368B0">
        <w:rPr>
          <w:sz w:val="28"/>
          <w:szCs w:val="28"/>
        </w:rPr>
        <w:t xml:space="preserve"> 8. </w:t>
      </w:r>
      <w:proofErr w:type="spellStart"/>
      <w:r w:rsidR="003368B0" w:rsidRPr="003368B0">
        <w:rPr>
          <w:sz w:val="28"/>
          <w:szCs w:val="28"/>
        </w:rPr>
        <w:t>Imkoniyatga</w:t>
      </w:r>
      <w:proofErr w:type="spellEnd"/>
      <w:r w:rsidR="003368B0" w:rsidRPr="003368B0">
        <w:rPr>
          <w:sz w:val="28"/>
          <w:szCs w:val="28"/>
        </w:rPr>
        <w:t xml:space="preserve"> </w:t>
      </w:r>
      <w:proofErr w:type="spellStart"/>
      <w:r w:rsidR="003368B0" w:rsidRPr="003368B0">
        <w:rPr>
          <w:sz w:val="28"/>
          <w:szCs w:val="28"/>
        </w:rPr>
        <w:t>qarab</w:t>
      </w:r>
      <w:proofErr w:type="spellEnd"/>
      <w:r w:rsidR="003368B0" w:rsidRPr="003368B0">
        <w:rPr>
          <w:sz w:val="28"/>
          <w:szCs w:val="28"/>
        </w:rPr>
        <w:t xml:space="preserve"> </w:t>
      </w:r>
      <w:proofErr w:type="spellStart"/>
      <w:r w:rsidR="003368B0" w:rsidRPr="003368B0">
        <w:rPr>
          <w:sz w:val="28"/>
          <w:szCs w:val="28"/>
        </w:rPr>
        <w:t>har</w:t>
      </w:r>
      <w:proofErr w:type="spellEnd"/>
      <w:r w:rsidR="003368B0" w:rsidRPr="003368B0">
        <w:rPr>
          <w:sz w:val="28"/>
          <w:szCs w:val="28"/>
        </w:rPr>
        <w:t xml:space="preserve"> </w:t>
      </w:r>
      <w:proofErr w:type="spellStart"/>
      <w:r w:rsidR="003368B0" w:rsidRPr="003368B0">
        <w:rPr>
          <w:sz w:val="28"/>
          <w:szCs w:val="28"/>
        </w:rPr>
        <w:t>qanday</w:t>
      </w:r>
      <w:proofErr w:type="spellEnd"/>
      <w:r w:rsidR="003368B0" w:rsidRPr="003368B0">
        <w:rPr>
          <w:sz w:val="28"/>
          <w:szCs w:val="28"/>
        </w:rPr>
        <w:t xml:space="preserve"> </w:t>
      </w:r>
      <w:proofErr w:type="spellStart"/>
      <w:proofErr w:type="gramStart"/>
      <w:r w:rsidR="003368B0" w:rsidRPr="003368B0">
        <w:rPr>
          <w:sz w:val="28"/>
          <w:szCs w:val="28"/>
        </w:rPr>
        <w:t>urug</w:t>
      </w:r>
      <w:proofErr w:type="spellEnd"/>
      <w:r w:rsidR="003368B0" w:rsidRPr="003368B0">
        <w:rPr>
          <w:sz w:val="28"/>
          <w:szCs w:val="28"/>
        </w:rPr>
        <w:t>‘</w:t>
      </w:r>
      <w:proofErr w:type="gramEnd"/>
      <w:r w:rsidR="003368B0" w:rsidRPr="003368B0">
        <w:rPr>
          <w:sz w:val="28"/>
          <w:szCs w:val="28"/>
        </w:rPr>
        <w:t>(</w:t>
      </w:r>
      <w:proofErr w:type="spellStart"/>
      <w:r w:rsidR="003368B0" w:rsidRPr="003368B0">
        <w:rPr>
          <w:sz w:val="28"/>
          <w:szCs w:val="28"/>
        </w:rPr>
        <w:t>jms</w:t>
      </w:r>
      <w:proofErr w:type="spellEnd"/>
      <w:r w:rsidR="003368B0" w:rsidRPr="003368B0">
        <w:rPr>
          <w:sz w:val="28"/>
          <w:szCs w:val="28"/>
        </w:rPr>
        <w:t>)</w:t>
      </w:r>
      <w:proofErr w:type="spellStart"/>
      <w:r w:rsidR="003368B0" w:rsidRPr="003368B0">
        <w:rPr>
          <w:sz w:val="28"/>
          <w:szCs w:val="28"/>
        </w:rPr>
        <w:t>ni</w:t>
      </w:r>
      <w:proofErr w:type="spellEnd"/>
      <w:r w:rsidR="003368B0" w:rsidRPr="003368B0">
        <w:rPr>
          <w:sz w:val="28"/>
          <w:szCs w:val="28"/>
        </w:rPr>
        <w:t xml:space="preserve"> </w:t>
      </w:r>
      <w:proofErr w:type="spellStart"/>
      <w:r w:rsidR="003368B0" w:rsidRPr="003368B0">
        <w:rPr>
          <w:sz w:val="28"/>
          <w:szCs w:val="28"/>
        </w:rPr>
        <w:t>uning</w:t>
      </w:r>
      <w:proofErr w:type="spellEnd"/>
      <w:r w:rsidR="003368B0" w:rsidRPr="003368B0">
        <w:rPr>
          <w:sz w:val="28"/>
          <w:szCs w:val="28"/>
        </w:rPr>
        <w:t xml:space="preserve"> </w:t>
      </w:r>
      <w:proofErr w:type="spellStart"/>
      <w:r w:rsidR="003368B0" w:rsidRPr="003368B0">
        <w:rPr>
          <w:sz w:val="28"/>
          <w:szCs w:val="28"/>
        </w:rPr>
        <w:t>barcha</w:t>
      </w:r>
      <w:proofErr w:type="spellEnd"/>
      <w:r w:rsidR="003368B0" w:rsidRPr="003368B0">
        <w:rPr>
          <w:sz w:val="28"/>
          <w:szCs w:val="28"/>
        </w:rPr>
        <w:t xml:space="preserve"> </w:t>
      </w:r>
      <w:proofErr w:type="spellStart"/>
      <w:r w:rsidR="003368B0" w:rsidRPr="003368B0">
        <w:rPr>
          <w:sz w:val="28"/>
          <w:szCs w:val="28"/>
        </w:rPr>
        <w:t>turlariga</w:t>
      </w:r>
      <w:proofErr w:type="spellEnd"/>
      <w:r w:rsidR="003368B0" w:rsidRPr="003368B0">
        <w:rPr>
          <w:sz w:val="28"/>
          <w:szCs w:val="28"/>
        </w:rPr>
        <w:t xml:space="preserve">, </w:t>
      </w:r>
      <w:proofErr w:type="spellStart"/>
      <w:r w:rsidR="003368B0" w:rsidRPr="003368B0">
        <w:rPr>
          <w:sz w:val="28"/>
          <w:szCs w:val="28"/>
        </w:rPr>
        <w:t>har</w:t>
      </w:r>
      <w:proofErr w:type="spellEnd"/>
      <w:r w:rsidR="003368B0" w:rsidRPr="003368B0">
        <w:rPr>
          <w:sz w:val="28"/>
          <w:szCs w:val="28"/>
        </w:rPr>
        <w:t xml:space="preserve"> </w:t>
      </w:r>
      <w:proofErr w:type="spellStart"/>
      <w:r w:rsidR="003368B0" w:rsidRPr="003368B0">
        <w:rPr>
          <w:sz w:val="28"/>
          <w:szCs w:val="28"/>
        </w:rPr>
        <w:t>qanday</w:t>
      </w:r>
      <w:proofErr w:type="spellEnd"/>
      <w:r w:rsidR="003368B0" w:rsidRPr="003368B0">
        <w:rPr>
          <w:sz w:val="28"/>
          <w:szCs w:val="28"/>
        </w:rPr>
        <w:t xml:space="preserve"> </w:t>
      </w:r>
      <w:proofErr w:type="spellStart"/>
      <w:r w:rsidR="003368B0" w:rsidRPr="003368B0">
        <w:rPr>
          <w:sz w:val="28"/>
          <w:szCs w:val="28"/>
        </w:rPr>
        <w:t>butun</w:t>
      </w:r>
      <w:proofErr w:type="spellEnd"/>
      <w:r w:rsidR="003368B0" w:rsidRPr="003368B0">
        <w:rPr>
          <w:sz w:val="28"/>
          <w:szCs w:val="28"/>
        </w:rPr>
        <w:t xml:space="preserve"> </w:t>
      </w:r>
      <w:proofErr w:type="spellStart"/>
      <w:r w:rsidR="003368B0" w:rsidRPr="003368B0">
        <w:rPr>
          <w:sz w:val="28"/>
          <w:szCs w:val="28"/>
        </w:rPr>
        <w:t>narsani</w:t>
      </w:r>
      <w:proofErr w:type="spellEnd"/>
      <w:r w:rsidR="003368B0" w:rsidRPr="003368B0">
        <w:rPr>
          <w:sz w:val="28"/>
          <w:szCs w:val="28"/>
        </w:rPr>
        <w:t xml:space="preserve"> </w:t>
      </w:r>
      <w:proofErr w:type="spellStart"/>
      <w:r w:rsidR="003368B0" w:rsidRPr="003368B0">
        <w:rPr>
          <w:sz w:val="28"/>
          <w:szCs w:val="28"/>
        </w:rPr>
        <w:t>uning</w:t>
      </w:r>
      <w:proofErr w:type="spellEnd"/>
      <w:r w:rsidR="003368B0" w:rsidRPr="003368B0">
        <w:rPr>
          <w:sz w:val="28"/>
          <w:szCs w:val="28"/>
        </w:rPr>
        <w:t xml:space="preserve"> </w:t>
      </w:r>
      <w:proofErr w:type="spellStart"/>
      <w:r w:rsidR="003368B0" w:rsidRPr="003368B0">
        <w:rPr>
          <w:sz w:val="28"/>
          <w:szCs w:val="28"/>
        </w:rPr>
        <w:t>barcha</w:t>
      </w:r>
      <w:proofErr w:type="spellEnd"/>
      <w:r w:rsidR="003368B0" w:rsidRPr="003368B0">
        <w:rPr>
          <w:sz w:val="28"/>
          <w:szCs w:val="28"/>
        </w:rPr>
        <w:t xml:space="preserve"> </w:t>
      </w:r>
      <w:proofErr w:type="spellStart"/>
      <w:r w:rsidR="003368B0" w:rsidRPr="003368B0">
        <w:rPr>
          <w:sz w:val="28"/>
          <w:szCs w:val="28"/>
        </w:rPr>
        <w:t>qismlariga</w:t>
      </w:r>
      <w:proofErr w:type="spellEnd"/>
      <w:r w:rsidR="003368B0" w:rsidRPr="003368B0">
        <w:rPr>
          <w:sz w:val="28"/>
          <w:szCs w:val="28"/>
        </w:rPr>
        <w:t xml:space="preserve"> </w:t>
      </w:r>
      <w:proofErr w:type="spellStart"/>
      <w:r w:rsidR="003368B0" w:rsidRPr="003368B0">
        <w:rPr>
          <w:sz w:val="28"/>
          <w:szCs w:val="28"/>
        </w:rPr>
        <w:t>va</w:t>
      </w:r>
      <w:proofErr w:type="spellEnd"/>
      <w:r w:rsidR="003368B0" w:rsidRPr="003368B0">
        <w:rPr>
          <w:sz w:val="28"/>
          <w:szCs w:val="28"/>
        </w:rPr>
        <w:t xml:space="preserve"> </w:t>
      </w:r>
      <w:proofErr w:type="spellStart"/>
      <w:r w:rsidR="003368B0" w:rsidRPr="003368B0">
        <w:rPr>
          <w:sz w:val="28"/>
          <w:szCs w:val="28"/>
        </w:rPr>
        <w:t>har</w:t>
      </w:r>
      <w:proofErr w:type="spellEnd"/>
      <w:r w:rsidR="003368B0" w:rsidRPr="003368B0">
        <w:rPr>
          <w:sz w:val="28"/>
          <w:szCs w:val="28"/>
        </w:rPr>
        <w:t xml:space="preserve"> </w:t>
      </w:r>
      <w:proofErr w:type="spellStart"/>
      <w:r w:rsidR="003368B0" w:rsidRPr="003368B0">
        <w:rPr>
          <w:sz w:val="28"/>
          <w:szCs w:val="28"/>
        </w:rPr>
        <w:t>qanday</w:t>
      </w:r>
      <w:proofErr w:type="spellEnd"/>
      <w:r w:rsidR="003368B0" w:rsidRPr="003368B0">
        <w:rPr>
          <w:sz w:val="28"/>
          <w:szCs w:val="28"/>
        </w:rPr>
        <w:t xml:space="preserve"> </w:t>
      </w:r>
      <w:proofErr w:type="spellStart"/>
      <w:r w:rsidR="003368B0" w:rsidRPr="003368B0">
        <w:rPr>
          <w:sz w:val="28"/>
          <w:szCs w:val="28"/>
        </w:rPr>
        <w:t>masalani</w:t>
      </w:r>
      <w:proofErr w:type="spellEnd"/>
      <w:r w:rsidR="003368B0" w:rsidRPr="003368B0">
        <w:rPr>
          <w:sz w:val="28"/>
          <w:szCs w:val="28"/>
        </w:rPr>
        <w:t xml:space="preserve"> </w:t>
      </w:r>
      <w:proofErr w:type="spellStart"/>
      <w:r w:rsidR="003368B0" w:rsidRPr="003368B0">
        <w:rPr>
          <w:sz w:val="28"/>
          <w:szCs w:val="28"/>
        </w:rPr>
        <w:t>mumkin</w:t>
      </w:r>
      <w:proofErr w:type="spellEnd"/>
      <w:r w:rsidR="003368B0" w:rsidRPr="003368B0">
        <w:rPr>
          <w:sz w:val="28"/>
          <w:szCs w:val="28"/>
        </w:rPr>
        <w:t xml:space="preserve"> </w:t>
      </w:r>
      <w:proofErr w:type="spellStart"/>
      <w:r w:rsidR="003368B0" w:rsidRPr="003368B0">
        <w:rPr>
          <w:sz w:val="28"/>
          <w:szCs w:val="28"/>
        </w:rPr>
        <w:t>bo</w:t>
      </w:r>
      <w:r>
        <w:rPr>
          <w:sz w:val="28"/>
          <w:szCs w:val="28"/>
        </w:rPr>
        <w:t>’</w:t>
      </w:r>
      <w:r w:rsidR="003368B0" w:rsidRPr="003368B0">
        <w:rPr>
          <w:sz w:val="28"/>
          <w:szCs w:val="28"/>
        </w:rPr>
        <w:t>gan</w:t>
      </w:r>
      <w:proofErr w:type="spellEnd"/>
      <w:r w:rsidR="003368B0" w:rsidRPr="003368B0">
        <w:rPr>
          <w:sz w:val="28"/>
          <w:szCs w:val="28"/>
        </w:rPr>
        <w:t xml:space="preserve"> </w:t>
      </w:r>
      <w:proofErr w:type="spellStart"/>
      <w:r w:rsidR="003368B0" w:rsidRPr="003368B0">
        <w:rPr>
          <w:sz w:val="28"/>
          <w:szCs w:val="28"/>
        </w:rPr>
        <w:t>barcha</w:t>
      </w:r>
      <w:proofErr w:type="spellEnd"/>
      <w:r w:rsidR="003368B0" w:rsidRPr="003368B0">
        <w:rPr>
          <w:sz w:val="28"/>
          <w:szCs w:val="28"/>
        </w:rPr>
        <w:t xml:space="preserve"> </w:t>
      </w:r>
      <w:proofErr w:type="spellStart"/>
      <w:r w:rsidR="003368B0" w:rsidRPr="003368B0">
        <w:rPr>
          <w:sz w:val="28"/>
          <w:szCs w:val="28"/>
        </w:rPr>
        <w:t>yechimlarga</w:t>
      </w:r>
      <w:proofErr w:type="spellEnd"/>
      <w:r w:rsidR="003368B0" w:rsidRPr="003368B0">
        <w:rPr>
          <w:sz w:val="28"/>
          <w:szCs w:val="28"/>
        </w:rPr>
        <w:t xml:space="preserve"> </w:t>
      </w:r>
      <w:proofErr w:type="spellStart"/>
      <w:r w:rsidR="003368B0" w:rsidRPr="003368B0">
        <w:rPr>
          <w:sz w:val="28"/>
          <w:szCs w:val="28"/>
        </w:rPr>
        <w:t>ajratish</w:t>
      </w:r>
      <w:proofErr w:type="spellEnd"/>
      <w:r w:rsidR="003368B0" w:rsidRPr="003368B0">
        <w:rPr>
          <w:sz w:val="28"/>
          <w:szCs w:val="28"/>
        </w:rPr>
        <w:t xml:space="preserve">». </w:t>
      </w:r>
    </w:p>
    <w:p w14:paraId="5E2F0112" w14:textId="77777777" w:rsidR="00E53855" w:rsidRDefault="00E53855" w:rsidP="00624407">
      <w:pPr>
        <w:pStyle w:val="a3"/>
        <w:ind w:left="0"/>
        <w:jc w:val="both"/>
        <w:rPr>
          <w:sz w:val="28"/>
          <w:szCs w:val="28"/>
        </w:rPr>
      </w:pPr>
      <w:r>
        <w:rPr>
          <w:sz w:val="28"/>
          <w:szCs w:val="28"/>
        </w:rPr>
        <w:t xml:space="preserve">         </w:t>
      </w:r>
      <w:proofErr w:type="spellStart"/>
      <w:r w:rsidR="003368B0" w:rsidRPr="003368B0">
        <w:rPr>
          <w:sz w:val="28"/>
          <w:szCs w:val="28"/>
        </w:rPr>
        <w:t>Mualliflar</w:t>
      </w:r>
      <w:proofErr w:type="spellEnd"/>
      <w:r w:rsidR="003368B0" w:rsidRPr="003368B0">
        <w:rPr>
          <w:sz w:val="28"/>
          <w:szCs w:val="28"/>
        </w:rPr>
        <w:t xml:space="preserve"> </w:t>
      </w:r>
      <w:proofErr w:type="spellStart"/>
      <w:r w:rsidR="003368B0" w:rsidRPr="003368B0">
        <w:rPr>
          <w:sz w:val="28"/>
          <w:szCs w:val="28"/>
        </w:rPr>
        <w:t>metod</w:t>
      </w:r>
      <w:proofErr w:type="spellEnd"/>
      <w:r w:rsidR="003368B0" w:rsidRPr="003368B0">
        <w:rPr>
          <w:sz w:val="28"/>
          <w:szCs w:val="28"/>
        </w:rPr>
        <w:t xml:space="preserve"> </w:t>
      </w:r>
      <w:proofErr w:type="spellStart"/>
      <w:r w:rsidR="003368B0" w:rsidRPr="003368B0">
        <w:rPr>
          <w:sz w:val="28"/>
          <w:szCs w:val="28"/>
        </w:rPr>
        <w:t>qoidalarini</w:t>
      </w:r>
      <w:proofErr w:type="spellEnd"/>
      <w:r w:rsidR="003368B0" w:rsidRPr="003368B0">
        <w:rPr>
          <w:sz w:val="28"/>
          <w:szCs w:val="28"/>
        </w:rPr>
        <w:t xml:space="preserve"> </w:t>
      </w:r>
      <w:proofErr w:type="spellStart"/>
      <w:r w:rsidR="003368B0" w:rsidRPr="003368B0">
        <w:rPr>
          <w:sz w:val="28"/>
          <w:szCs w:val="28"/>
        </w:rPr>
        <w:t>bayon</w:t>
      </w:r>
      <w:proofErr w:type="spellEnd"/>
      <w:r w:rsidR="003368B0" w:rsidRPr="003368B0">
        <w:rPr>
          <w:sz w:val="28"/>
          <w:szCs w:val="28"/>
        </w:rPr>
        <w:t xml:space="preserve"> </w:t>
      </w:r>
      <w:proofErr w:type="spellStart"/>
      <w:r w:rsidR="003368B0" w:rsidRPr="003368B0">
        <w:rPr>
          <w:sz w:val="28"/>
          <w:szCs w:val="28"/>
        </w:rPr>
        <w:t>etishda</w:t>
      </w:r>
      <w:proofErr w:type="spellEnd"/>
      <w:r w:rsidR="003368B0" w:rsidRPr="003368B0">
        <w:rPr>
          <w:sz w:val="28"/>
          <w:szCs w:val="28"/>
        </w:rPr>
        <w:t xml:space="preserve"> «</w:t>
      </w:r>
      <w:proofErr w:type="spellStart"/>
      <w:r w:rsidR="003368B0" w:rsidRPr="003368B0">
        <w:rPr>
          <w:sz w:val="28"/>
          <w:szCs w:val="28"/>
        </w:rPr>
        <w:t>imkoniyatga</w:t>
      </w:r>
      <w:proofErr w:type="spellEnd"/>
      <w:r w:rsidR="003368B0" w:rsidRPr="003368B0">
        <w:rPr>
          <w:sz w:val="28"/>
          <w:szCs w:val="28"/>
        </w:rPr>
        <w:t xml:space="preserve"> </w:t>
      </w:r>
      <w:proofErr w:type="spellStart"/>
      <w:r w:rsidR="003368B0" w:rsidRPr="003368B0">
        <w:rPr>
          <w:sz w:val="28"/>
          <w:szCs w:val="28"/>
        </w:rPr>
        <w:t>qarab</w:t>
      </w:r>
      <w:proofErr w:type="spellEnd"/>
      <w:r w:rsidR="003368B0" w:rsidRPr="003368B0">
        <w:rPr>
          <w:sz w:val="28"/>
          <w:szCs w:val="28"/>
        </w:rPr>
        <w:t xml:space="preserve">» </w:t>
      </w:r>
      <w:proofErr w:type="spellStart"/>
      <w:r w:rsidR="003368B0" w:rsidRPr="003368B0">
        <w:rPr>
          <w:sz w:val="28"/>
          <w:szCs w:val="28"/>
        </w:rPr>
        <w:t>ifodasini</w:t>
      </w:r>
      <w:proofErr w:type="spellEnd"/>
      <w:r w:rsidR="003368B0" w:rsidRPr="003368B0">
        <w:rPr>
          <w:sz w:val="28"/>
          <w:szCs w:val="28"/>
        </w:rPr>
        <w:t xml:space="preserve"> </w:t>
      </w:r>
      <w:proofErr w:type="spellStart"/>
      <w:r w:rsidR="003368B0" w:rsidRPr="003368B0">
        <w:rPr>
          <w:sz w:val="28"/>
          <w:szCs w:val="28"/>
        </w:rPr>
        <w:t>qoMIaydilar</w:t>
      </w:r>
      <w:proofErr w:type="spellEnd"/>
      <w:r w:rsidR="003368B0" w:rsidRPr="003368B0">
        <w:rPr>
          <w:sz w:val="28"/>
          <w:szCs w:val="28"/>
        </w:rPr>
        <w:t xml:space="preserve">, </w:t>
      </w:r>
      <w:proofErr w:type="spellStart"/>
      <w:r w:rsidR="003368B0" w:rsidRPr="003368B0">
        <w:rPr>
          <w:sz w:val="28"/>
          <w:szCs w:val="28"/>
        </w:rPr>
        <w:t>chunki</w:t>
      </w:r>
      <w:proofErr w:type="spellEnd"/>
      <w:r w:rsidR="003368B0" w:rsidRPr="003368B0">
        <w:rPr>
          <w:sz w:val="28"/>
          <w:szCs w:val="28"/>
        </w:rPr>
        <w:t xml:space="preserve"> </w:t>
      </w:r>
      <w:proofErr w:type="spellStart"/>
      <w:r w:rsidR="003368B0" w:rsidRPr="003368B0">
        <w:rPr>
          <w:sz w:val="28"/>
          <w:szCs w:val="28"/>
        </w:rPr>
        <w:t>bular</w:t>
      </w:r>
      <w:proofErr w:type="spellEnd"/>
      <w:r w:rsidR="003368B0" w:rsidRPr="003368B0">
        <w:rPr>
          <w:sz w:val="28"/>
          <w:szCs w:val="28"/>
        </w:rPr>
        <w:t xml:space="preserve"> «</w:t>
      </w:r>
      <w:proofErr w:type="spellStart"/>
      <w:proofErr w:type="gramStart"/>
      <w:r w:rsidR="003368B0" w:rsidRPr="003368B0">
        <w:rPr>
          <w:sz w:val="28"/>
          <w:szCs w:val="28"/>
        </w:rPr>
        <w:t>ko‘</w:t>
      </w:r>
      <w:proofErr w:type="gramEnd"/>
      <w:r w:rsidR="003368B0" w:rsidRPr="003368B0">
        <w:rPr>
          <w:sz w:val="28"/>
          <w:szCs w:val="28"/>
        </w:rPr>
        <w:t>pincha</w:t>
      </w:r>
      <w:proofErr w:type="spellEnd"/>
      <w:r w:rsidR="003368B0" w:rsidRPr="003368B0">
        <w:rPr>
          <w:sz w:val="28"/>
          <w:szCs w:val="28"/>
        </w:rPr>
        <w:t xml:space="preserve"> </w:t>
      </w:r>
      <w:proofErr w:type="spellStart"/>
      <w:r w:rsidR="003368B0" w:rsidRPr="003368B0">
        <w:rPr>
          <w:sz w:val="28"/>
          <w:szCs w:val="28"/>
        </w:rPr>
        <w:t>qat’iy</w:t>
      </w:r>
      <w:proofErr w:type="spellEnd"/>
      <w:r w:rsidR="003368B0" w:rsidRPr="003368B0">
        <w:rPr>
          <w:sz w:val="28"/>
          <w:szCs w:val="28"/>
        </w:rPr>
        <w:t xml:space="preserve"> </w:t>
      </w:r>
      <w:proofErr w:type="spellStart"/>
      <w:r w:rsidR="003368B0" w:rsidRPr="003368B0">
        <w:rPr>
          <w:sz w:val="28"/>
          <w:szCs w:val="28"/>
        </w:rPr>
        <w:t>amal</w:t>
      </w:r>
      <w:proofErr w:type="spellEnd"/>
      <w:r w:rsidR="003368B0" w:rsidRPr="003368B0">
        <w:rPr>
          <w:sz w:val="28"/>
          <w:szCs w:val="28"/>
        </w:rPr>
        <w:t xml:space="preserve"> </w:t>
      </w:r>
      <w:proofErr w:type="spellStart"/>
      <w:r w:rsidR="003368B0" w:rsidRPr="003368B0">
        <w:rPr>
          <w:sz w:val="28"/>
          <w:szCs w:val="28"/>
        </w:rPr>
        <w:t>qilish</w:t>
      </w:r>
      <w:proofErr w:type="spellEnd"/>
      <w:r w:rsidR="003368B0" w:rsidRPr="003368B0">
        <w:rPr>
          <w:sz w:val="28"/>
          <w:szCs w:val="28"/>
        </w:rPr>
        <w:t xml:space="preserve"> </w:t>
      </w:r>
      <w:proofErr w:type="spellStart"/>
      <w:r w:rsidR="003368B0" w:rsidRPr="003368B0">
        <w:rPr>
          <w:sz w:val="28"/>
          <w:szCs w:val="28"/>
        </w:rPr>
        <w:t>mumkin</w:t>
      </w:r>
      <w:proofErr w:type="spellEnd"/>
      <w:r w:rsidR="003368B0" w:rsidRPr="003368B0">
        <w:rPr>
          <w:sz w:val="28"/>
          <w:szCs w:val="28"/>
        </w:rPr>
        <w:t xml:space="preserve"> </w:t>
      </w:r>
      <w:proofErr w:type="spellStart"/>
      <w:r w:rsidR="003368B0" w:rsidRPr="003368B0">
        <w:rPr>
          <w:sz w:val="28"/>
          <w:szCs w:val="28"/>
        </w:rPr>
        <w:t>bo‘lmagan</w:t>
      </w:r>
      <w:proofErr w:type="spellEnd"/>
      <w:r w:rsidR="003368B0" w:rsidRPr="003368B0">
        <w:rPr>
          <w:sz w:val="28"/>
          <w:szCs w:val="28"/>
        </w:rPr>
        <w:t xml:space="preserve"> </w:t>
      </w:r>
      <w:proofErr w:type="spellStart"/>
      <w:r w:rsidR="003368B0" w:rsidRPr="003368B0">
        <w:rPr>
          <w:sz w:val="28"/>
          <w:szCs w:val="28"/>
        </w:rPr>
        <w:t>qoidalaodir</w:t>
      </w:r>
      <w:proofErr w:type="spellEnd"/>
      <w:r w:rsidR="003368B0" w:rsidRPr="003368B0">
        <w:rPr>
          <w:sz w:val="28"/>
          <w:szCs w:val="28"/>
        </w:rPr>
        <w:t xml:space="preserve">. </w:t>
      </w:r>
    </w:p>
    <w:p w14:paraId="501356DE" w14:textId="77777777" w:rsidR="00E53855" w:rsidRDefault="00E53855" w:rsidP="00624407">
      <w:pPr>
        <w:pStyle w:val="a3"/>
        <w:ind w:left="0"/>
        <w:jc w:val="both"/>
        <w:rPr>
          <w:sz w:val="28"/>
          <w:szCs w:val="28"/>
        </w:rPr>
      </w:pPr>
      <w:r>
        <w:rPr>
          <w:sz w:val="28"/>
          <w:szCs w:val="28"/>
        </w:rPr>
        <w:t xml:space="preserve">         </w:t>
      </w:r>
      <w:proofErr w:type="spellStart"/>
      <w:r w:rsidR="003368B0" w:rsidRPr="003368B0">
        <w:rPr>
          <w:sz w:val="28"/>
          <w:szCs w:val="28"/>
        </w:rPr>
        <w:t>Mohiyat</w:t>
      </w:r>
      <w:proofErr w:type="spellEnd"/>
      <w:r w:rsidR="003368B0" w:rsidRPr="003368B0">
        <w:rPr>
          <w:sz w:val="28"/>
          <w:szCs w:val="28"/>
        </w:rPr>
        <w:t xml:space="preserve">- </w:t>
      </w:r>
      <w:proofErr w:type="spellStart"/>
      <w:r w:rsidR="003368B0" w:rsidRPr="003368B0">
        <w:rPr>
          <w:sz w:val="28"/>
          <w:szCs w:val="28"/>
        </w:rPr>
        <w:t>e’tibori</w:t>
      </w:r>
      <w:proofErr w:type="spellEnd"/>
      <w:r w:rsidR="003368B0" w:rsidRPr="003368B0">
        <w:rPr>
          <w:sz w:val="28"/>
          <w:szCs w:val="28"/>
        </w:rPr>
        <w:t xml:space="preserve"> </w:t>
      </w:r>
      <w:proofErr w:type="spellStart"/>
      <w:r w:rsidR="003368B0" w:rsidRPr="003368B0">
        <w:rPr>
          <w:sz w:val="28"/>
          <w:szCs w:val="28"/>
        </w:rPr>
        <w:t>bilan</w:t>
      </w:r>
      <w:proofErr w:type="spellEnd"/>
      <w:r w:rsidR="003368B0" w:rsidRPr="003368B0">
        <w:rPr>
          <w:sz w:val="28"/>
          <w:szCs w:val="28"/>
        </w:rPr>
        <w:t xml:space="preserve"> </w:t>
      </w:r>
      <w:proofErr w:type="spellStart"/>
      <w:r w:rsidR="003368B0" w:rsidRPr="003368B0">
        <w:rPr>
          <w:sz w:val="28"/>
          <w:szCs w:val="28"/>
        </w:rPr>
        <w:t>mazkur</w:t>
      </w:r>
      <w:proofErr w:type="spellEnd"/>
      <w:r w:rsidR="003368B0" w:rsidRPr="003368B0">
        <w:rPr>
          <w:sz w:val="28"/>
          <w:szCs w:val="28"/>
        </w:rPr>
        <w:t xml:space="preserve"> </w:t>
      </w:r>
      <w:proofErr w:type="spellStart"/>
      <w:r w:rsidR="003368B0" w:rsidRPr="003368B0">
        <w:rPr>
          <w:sz w:val="28"/>
          <w:szCs w:val="28"/>
        </w:rPr>
        <w:t>qoidalar</w:t>
      </w:r>
      <w:proofErr w:type="spellEnd"/>
      <w:r w:rsidR="003368B0" w:rsidRPr="003368B0">
        <w:rPr>
          <w:sz w:val="28"/>
          <w:szCs w:val="28"/>
        </w:rPr>
        <w:t xml:space="preserve"> </w:t>
      </w:r>
      <w:proofErr w:type="spellStart"/>
      <w:r w:rsidR="003368B0" w:rsidRPr="003368B0">
        <w:rPr>
          <w:sz w:val="28"/>
          <w:szCs w:val="28"/>
        </w:rPr>
        <w:t>metodologik</w:t>
      </w:r>
      <w:proofErr w:type="spellEnd"/>
      <w:r w:rsidR="003368B0" w:rsidRPr="003368B0">
        <w:rPr>
          <w:sz w:val="28"/>
          <w:szCs w:val="28"/>
        </w:rPr>
        <w:t xml:space="preserve"> </w:t>
      </w:r>
      <w:proofErr w:type="spellStart"/>
      <w:r w:rsidR="003368B0" w:rsidRPr="003368B0">
        <w:rPr>
          <w:sz w:val="28"/>
          <w:szCs w:val="28"/>
        </w:rPr>
        <w:t>tamoyillardir</w:t>
      </w:r>
      <w:proofErr w:type="spellEnd"/>
      <w:r w:rsidR="003368B0" w:rsidRPr="003368B0">
        <w:rPr>
          <w:sz w:val="28"/>
          <w:szCs w:val="28"/>
        </w:rPr>
        <w:t xml:space="preserve">, </w:t>
      </w:r>
      <w:proofErr w:type="spellStart"/>
      <w:r w:rsidR="003368B0" w:rsidRPr="003368B0">
        <w:rPr>
          <w:sz w:val="28"/>
          <w:szCs w:val="28"/>
        </w:rPr>
        <w:t>chunki</w:t>
      </w:r>
      <w:proofErr w:type="spellEnd"/>
      <w:r w:rsidR="003368B0" w:rsidRPr="003368B0">
        <w:rPr>
          <w:sz w:val="28"/>
          <w:szCs w:val="28"/>
        </w:rPr>
        <w:t xml:space="preserve"> </w:t>
      </w:r>
      <w:proofErr w:type="spellStart"/>
      <w:r w:rsidR="003368B0" w:rsidRPr="003368B0">
        <w:rPr>
          <w:sz w:val="28"/>
          <w:szCs w:val="28"/>
        </w:rPr>
        <w:t>ular</w:t>
      </w:r>
      <w:proofErr w:type="spellEnd"/>
      <w:r w:rsidR="003368B0" w:rsidRPr="003368B0">
        <w:rPr>
          <w:sz w:val="28"/>
          <w:szCs w:val="28"/>
        </w:rPr>
        <w:t xml:space="preserve">, </w:t>
      </w:r>
      <w:proofErr w:type="spellStart"/>
      <w:r w:rsidR="003368B0" w:rsidRPr="003368B0">
        <w:rPr>
          <w:sz w:val="28"/>
          <w:szCs w:val="28"/>
        </w:rPr>
        <w:t>barcha</w:t>
      </w:r>
      <w:proofErr w:type="spellEnd"/>
      <w:r w:rsidR="003368B0" w:rsidRPr="003368B0">
        <w:rPr>
          <w:sz w:val="28"/>
          <w:szCs w:val="28"/>
        </w:rPr>
        <w:t xml:space="preserve"> </w:t>
      </w:r>
      <w:proofErr w:type="spellStart"/>
      <w:r w:rsidR="003368B0" w:rsidRPr="003368B0">
        <w:rPr>
          <w:sz w:val="28"/>
          <w:szCs w:val="28"/>
        </w:rPr>
        <w:t>metodologik</w:t>
      </w:r>
      <w:proofErr w:type="spellEnd"/>
      <w:r w:rsidR="003368B0" w:rsidRPr="003368B0">
        <w:rPr>
          <w:sz w:val="28"/>
          <w:szCs w:val="28"/>
        </w:rPr>
        <w:t xml:space="preserve"> </w:t>
      </w:r>
      <w:proofErr w:type="spellStart"/>
      <w:r w:rsidR="003368B0" w:rsidRPr="003368B0">
        <w:rPr>
          <w:sz w:val="28"/>
          <w:szCs w:val="28"/>
        </w:rPr>
        <w:t>tamoyillar</w:t>
      </w:r>
      <w:proofErr w:type="spellEnd"/>
      <w:r w:rsidR="003368B0" w:rsidRPr="003368B0">
        <w:rPr>
          <w:sz w:val="28"/>
          <w:szCs w:val="28"/>
        </w:rPr>
        <w:t xml:space="preserve"> </w:t>
      </w:r>
      <w:proofErr w:type="spellStart"/>
      <w:r w:rsidR="003368B0" w:rsidRPr="003368B0">
        <w:rPr>
          <w:sz w:val="28"/>
          <w:szCs w:val="28"/>
        </w:rPr>
        <w:t>singan</w:t>
      </w:r>
      <w:proofErr w:type="spellEnd"/>
      <w:r w:rsidR="003368B0" w:rsidRPr="003368B0">
        <w:rPr>
          <w:sz w:val="28"/>
          <w:szCs w:val="28"/>
        </w:rPr>
        <w:t xml:space="preserve">, </w:t>
      </w:r>
      <w:proofErr w:type="spellStart"/>
      <w:r w:rsidR="003368B0" w:rsidRPr="003368B0">
        <w:rPr>
          <w:sz w:val="28"/>
          <w:szCs w:val="28"/>
        </w:rPr>
        <w:t>tavsiya</w:t>
      </w:r>
      <w:proofErr w:type="spellEnd"/>
      <w:r w:rsidR="003368B0" w:rsidRPr="003368B0">
        <w:rPr>
          <w:sz w:val="28"/>
          <w:szCs w:val="28"/>
        </w:rPr>
        <w:t xml:space="preserve"> </w:t>
      </w:r>
      <w:proofErr w:type="spellStart"/>
      <w:r w:rsidR="003368B0" w:rsidRPr="003368B0">
        <w:rPr>
          <w:sz w:val="28"/>
          <w:szCs w:val="28"/>
        </w:rPr>
        <w:t>xususiyatiga</w:t>
      </w:r>
      <w:proofErr w:type="spellEnd"/>
      <w:r w:rsidR="003368B0" w:rsidRPr="003368B0">
        <w:rPr>
          <w:sz w:val="28"/>
          <w:szCs w:val="28"/>
        </w:rPr>
        <w:t xml:space="preserve"> </w:t>
      </w:r>
      <w:proofErr w:type="spellStart"/>
      <w:r w:rsidR="003368B0" w:rsidRPr="003368B0">
        <w:rPr>
          <w:sz w:val="28"/>
          <w:szCs w:val="28"/>
        </w:rPr>
        <w:t>ega</w:t>
      </w:r>
      <w:proofErr w:type="spellEnd"/>
      <w:r w:rsidR="003368B0" w:rsidRPr="003368B0">
        <w:rPr>
          <w:sz w:val="28"/>
          <w:szCs w:val="28"/>
        </w:rPr>
        <w:t xml:space="preserve">. </w:t>
      </w:r>
    </w:p>
    <w:p w14:paraId="5714ECD1" w14:textId="77777777" w:rsidR="00E53855" w:rsidRDefault="00E53855" w:rsidP="00624407">
      <w:pPr>
        <w:pStyle w:val="a3"/>
        <w:ind w:left="0"/>
        <w:jc w:val="both"/>
        <w:rPr>
          <w:sz w:val="28"/>
          <w:szCs w:val="28"/>
        </w:rPr>
      </w:pPr>
      <w:r>
        <w:rPr>
          <w:sz w:val="28"/>
          <w:szCs w:val="28"/>
        </w:rPr>
        <w:t xml:space="preserve">         </w:t>
      </w:r>
      <w:proofErr w:type="spellStart"/>
      <w:r w:rsidR="003368B0" w:rsidRPr="003368B0">
        <w:rPr>
          <w:sz w:val="28"/>
          <w:szCs w:val="28"/>
        </w:rPr>
        <w:t>Yettinchi</w:t>
      </w:r>
      <w:proofErr w:type="spellEnd"/>
      <w:r w:rsidR="003368B0" w:rsidRPr="003368B0">
        <w:rPr>
          <w:sz w:val="28"/>
          <w:szCs w:val="28"/>
        </w:rPr>
        <w:t xml:space="preserve"> </w:t>
      </w:r>
      <w:proofErr w:type="spellStart"/>
      <w:r w:rsidR="003368B0" w:rsidRPr="003368B0">
        <w:rPr>
          <w:sz w:val="28"/>
          <w:szCs w:val="28"/>
        </w:rPr>
        <w:t>va</w:t>
      </w:r>
      <w:proofErr w:type="spellEnd"/>
      <w:r w:rsidR="003368B0" w:rsidRPr="003368B0">
        <w:rPr>
          <w:sz w:val="28"/>
          <w:szCs w:val="28"/>
        </w:rPr>
        <w:t xml:space="preserve"> </w:t>
      </w:r>
      <w:proofErr w:type="spellStart"/>
      <w:r w:rsidR="003368B0" w:rsidRPr="003368B0">
        <w:rPr>
          <w:sz w:val="28"/>
          <w:szCs w:val="28"/>
        </w:rPr>
        <w:t>sakkizinchi</w:t>
      </w:r>
      <w:proofErr w:type="spellEnd"/>
      <w:r w:rsidR="003368B0" w:rsidRPr="003368B0">
        <w:rPr>
          <w:sz w:val="28"/>
          <w:szCs w:val="28"/>
        </w:rPr>
        <w:t xml:space="preserve"> </w:t>
      </w:r>
      <w:proofErr w:type="spellStart"/>
      <w:r w:rsidR="003368B0" w:rsidRPr="003368B0">
        <w:rPr>
          <w:sz w:val="28"/>
          <w:szCs w:val="28"/>
        </w:rPr>
        <w:t>qoidalar</w:t>
      </w:r>
      <w:proofErr w:type="spellEnd"/>
      <w:r w:rsidR="003368B0" w:rsidRPr="003368B0">
        <w:rPr>
          <w:sz w:val="28"/>
          <w:szCs w:val="28"/>
        </w:rPr>
        <w:t xml:space="preserve"> </w:t>
      </w:r>
      <w:proofErr w:type="spellStart"/>
      <w:r w:rsidR="003368B0" w:rsidRPr="003368B0">
        <w:rPr>
          <w:sz w:val="28"/>
          <w:szCs w:val="28"/>
        </w:rPr>
        <w:t>Dekart</w:t>
      </w:r>
      <w:proofErr w:type="spellEnd"/>
      <w:r w:rsidR="003368B0" w:rsidRPr="003368B0">
        <w:rPr>
          <w:sz w:val="28"/>
          <w:szCs w:val="28"/>
        </w:rPr>
        <w:t xml:space="preserve"> </w:t>
      </w:r>
      <w:proofErr w:type="spellStart"/>
      <w:r w:rsidR="003368B0" w:rsidRPr="003368B0">
        <w:rPr>
          <w:sz w:val="28"/>
          <w:szCs w:val="28"/>
        </w:rPr>
        <w:t>qoidalari</w:t>
      </w:r>
      <w:proofErr w:type="spellEnd"/>
      <w:r w:rsidR="003368B0" w:rsidRPr="003368B0">
        <w:rPr>
          <w:sz w:val="28"/>
          <w:szCs w:val="28"/>
        </w:rPr>
        <w:t xml:space="preserve"> </w:t>
      </w:r>
      <w:proofErr w:type="spellStart"/>
      <w:r w:rsidR="003368B0" w:rsidRPr="003368B0">
        <w:rPr>
          <w:sz w:val="28"/>
          <w:szCs w:val="28"/>
        </w:rPr>
        <w:t>bilan</w:t>
      </w:r>
      <w:proofErr w:type="spellEnd"/>
      <w:r w:rsidR="003368B0" w:rsidRPr="003368B0">
        <w:rPr>
          <w:sz w:val="28"/>
          <w:szCs w:val="28"/>
        </w:rPr>
        <w:t xml:space="preserve"> </w:t>
      </w:r>
      <w:proofErr w:type="spellStart"/>
      <w:r w:rsidR="003368B0" w:rsidRPr="003368B0">
        <w:rPr>
          <w:sz w:val="28"/>
          <w:szCs w:val="28"/>
        </w:rPr>
        <w:t>bir</w:t>
      </w:r>
      <w:proofErr w:type="spellEnd"/>
      <w:r w:rsidR="003368B0" w:rsidRPr="003368B0">
        <w:rPr>
          <w:sz w:val="28"/>
          <w:szCs w:val="28"/>
        </w:rPr>
        <w:t xml:space="preserve"> </w:t>
      </w:r>
      <w:proofErr w:type="spellStart"/>
      <w:r w:rsidR="003368B0" w:rsidRPr="003368B0">
        <w:rPr>
          <w:sz w:val="28"/>
          <w:szCs w:val="28"/>
        </w:rPr>
        <w:t>xilligini</w:t>
      </w:r>
      <w:proofErr w:type="spellEnd"/>
      <w:r w:rsidR="003368B0" w:rsidRPr="003368B0">
        <w:rPr>
          <w:sz w:val="28"/>
          <w:szCs w:val="28"/>
        </w:rPr>
        <w:t xml:space="preserve"> </w:t>
      </w:r>
      <w:proofErr w:type="spellStart"/>
      <w:r w:rsidR="003368B0" w:rsidRPr="003368B0">
        <w:rPr>
          <w:sz w:val="28"/>
          <w:szCs w:val="28"/>
        </w:rPr>
        <w:t>sezish</w:t>
      </w:r>
      <w:proofErr w:type="spellEnd"/>
      <w:r w:rsidR="003368B0" w:rsidRPr="003368B0">
        <w:rPr>
          <w:sz w:val="28"/>
          <w:szCs w:val="28"/>
        </w:rPr>
        <w:t xml:space="preserve"> </w:t>
      </w:r>
      <w:proofErr w:type="spellStart"/>
      <w:r w:rsidR="003368B0" w:rsidRPr="003368B0">
        <w:rPr>
          <w:sz w:val="28"/>
          <w:szCs w:val="28"/>
        </w:rPr>
        <w:t>qiyin</w:t>
      </w:r>
      <w:proofErr w:type="spellEnd"/>
      <w:r w:rsidR="003368B0" w:rsidRPr="003368B0">
        <w:rPr>
          <w:sz w:val="28"/>
          <w:szCs w:val="28"/>
        </w:rPr>
        <w:t xml:space="preserve"> </w:t>
      </w:r>
      <w:proofErr w:type="spellStart"/>
      <w:r w:rsidR="003368B0" w:rsidRPr="003368B0">
        <w:rPr>
          <w:sz w:val="28"/>
          <w:szCs w:val="28"/>
        </w:rPr>
        <w:t>emas</w:t>
      </w:r>
      <w:proofErr w:type="spellEnd"/>
      <w:r w:rsidR="003368B0" w:rsidRPr="003368B0">
        <w:rPr>
          <w:sz w:val="28"/>
          <w:szCs w:val="28"/>
        </w:rPr>
        <w:t xml:space="preserve">. </w:t>
      </w:r>
      <w:proofErr w:type="spellStart"/>
      <w:r w:rsidR="003368B0" w:rsidRPr="003368B0">
        <w:rPr>
          <w:sz w:val="28"/>
          <w:szCs w:val="28"/>
        </w:rPr>
        <w:t>Dekart</w:t>
      </w:r>
      <w:proofErr w:type="spellEnd"/>
      <w:r w:rsidR="003368B0" w:rsidRPr="003368B0">
        <w:rPr>
          <w:sz w:val="28"/>
          <w:szCs w:val="28"/>
        </w:rPr>
        <w:t xml:space="preserve"> </w:t>
      </w:r>
      <w:proofErr w:type="spellStart"/>
      <w:r w:rsidR="003368B0" w:rsidRPr="003368B0">
        <w:rPr>
          <w:sz w:val="28"/>
          <w:szCs w:val="28"/>
        </w:rPr>
        <w:t>metodologiyasining</w:t>
      </w:r>
      <w:proofErr w:type="spellEnd"/>
      <w:r w:rsidR="003368B0" w:rsidRPr="003368B0">
        <w:rPr>
          <w:sz w:val="28"/>
          <w:szCs w:val="28"/>
        </w:rPr>
        <w:t xml:space="preserve"> </w:t>
      </w:r>
      <w:proofErr w:type="spellStart"/>
      <w:r w:rsidR="003368B0" w:rsidRPr="003368B0">
        <w:rPr>
          <w:sz w:val="28"/>
          <w:szCs w:val="28"/>
        </w:rPr>
        <w:t>mazkur</w:t>
      </w:r>
      <w:proofErr w:type="spellEnd"/>
      <w:r w:rsidR="003368B0" w:rsidRPr="003368B0">
        <w:rPr>
          <w:sz w:val="28"/>
          <w:szCs w:val="28"/>
        </w:rPr>
        <w:t xml:space="preserve"> </w:t>
      </w:r>
      <w:proofErr w:type="spellStart"/>
      <w:r w:rsidR="003368B0" w:rsidRPr="003368B0">
        <w:rPr>
          <w:sz w:val="28"/>
          <w:szCs w:val="28"/>
        </w:rPr>
        <w:t>qoidaJarini</w:t>
      </w:r>
      <w:proofErr w:type="spellEnd"/>
      <w:r w:rsidR="003368B0" w:rsidRPr="003368B0">
        <w:rPr>
          <w:sz w:val="28"/>
          <w:szCs w:val="28"/>
        </w:rPr>
        <w:t xml:space="preserve"> </w:t>
      </w:r>
      <w:proofErr w:type="spellStart"/>
      <w:r w:rsidR="003368B0" w:rsidRPr="003368B0">
        <w:rPr>
          <w:sz w:val="28"/>
          <w:szCs w:val="28"/>
        </w:rPr>
        <w:t>mualliflar</w:t>
      </w:r>
      <w:proofErr w:type="spellEnd"/>
      <w:r w:rsidR="003368B0" w:rsidRPr="003368B0">
        <w:rPr>
          <w:sz w:val="28"/>
          <w:szCs w:val="28"/>
        </w:rPr>
        <w:t xml:space="preserve"> </w:t>
      </w:r>
      <w:proofErr w:type="spellStart"/>
      <w:r w:rsidR="003368B0" w:rsidRPr="003368B0">
        <w:rPr>
          <w:sz w:val="28"/>
          <w:szCs w:val="28"/>
        </w:rPr>
        <w:t>muhim</w:t>
      </w:r>
      <w:proofErr w:type="spellEnd"/>
      <w:r w:rsidR="003368B0" w:rsidRPr="003368B0">
        <w:rPr>
          <w:sz w:val="28"/>
          <w:szCs w:val="28"/>
        </w:rPr>
        <w:t xml:space="preserve"> </w:t>
      </w:r>
      <w:proofErr w:type="spellStart"/>
      <w:r w:rsidR="003368B0" w:rsidRPr="003368B0">
        <w:rPr>
          <w:sz w:val="28"/>
          <w:szCs w:val="28"/>
        </w:rPr>
        <w:t>qoidalar</w:t>
      </w:r>
      <w:proofErr w:type="spellEnd"/>
      <w:r w:rsidR="003368B0" w:rsidRPr="003368B0">
        <w:rPr>
          <w:sz w:val="28"/>
          <w:szCs w:val="28"/>
        </w:rPr>
        <w:t xml:space="preserve">, deb </w:t>
      </w:r>
      <w:proofErr w:type="spellStart"/>
      <w:r w:rsidR="003368B0" w:rsidRPr="003368B0">
        <w:rPr>
          <w:sz w:val="28"/>
          <w:szCs w:val="28"/>
        </w:rPr>
        <w:t>ko'rsatadilar</w:t>
      </w:r>
      <w:proofErr w:type="spellEnd"/>
      <w:r w:rsidR="003368B0" w:rsidRPr="003368B0">
        <w:rPr>
          <w:sz w:val="28"/>
          <w:szCs w:val="28"/>
        </w:rPr>
        <w:t xml:space="preserve">. </w:t>
      </w:r>
    </w:p>
    <w:p w14:paraId="156EEB2A" w14:textId="77777777" w:rsidR="00E53855" w:rsidRDefault="00E53855" w:rsidP="00624407">
      <w:pPr>
        <w:pStyle w:val="a3"/>
        <w:ind w:left="0"/>
        <w:jc w:val="both"/>
        <w:rPr>
          <w:sz w:val="28"/>
          <w:szCs w:val="28"/>
        </w:rPr>
      </w:pPr>
      <w:r>
        <w:rPr>
          <w:sz w:val="28"/>
          <w:szCs w:val="28"/>
        </w:rPr>
        <w:t xml:space="preserve">         </w:t>
      </w:r>
      <w:proofErr w:type="spellStart"/>
      <w:r w:rsidR="003368B0" w:rsidRPr="003368B0">
        <w:rPr>
          <w:sz w:val="28"/>
          <w:szCs w:val="28"/>
        </w:rPr>
        <w:t>Umuman</w:t>
      </w:r>
      <w:proofErr w:type="spellEnd"/>
      <w:r w:rsidR="003368B0" w:rsidRPr="003368B0">
        <w:rPr>
          <w:sz w:val="28"/>
          <w:szCs w:val="28"/>
        </w:rPr>
        <w:t xml:space="preserve"> </w:t>
      </w:r>
      <w:proofErr w:type="spellStart"/>
      <w:r w:rsidR="003368B0" w:rsidRPr="003368B0">
        <w:rPr>
          <w:sz w:val="28"/>
          <w:szCs w:val="28"/>
        </w:rPr>
        <w:t>olganda</w:t>
      </w:r>
      <w:proofErr w:type="spellEnd"/>
      <w:r w:rsidR="003368B0" w:rsidRPr="003368B0">
        <w:rPr>
          <w:sz w:val="28"/>
          <w:szCs w:val="28"/>
        </w:rPr>
        <w:t xml:space="preserve">, «Por-Royal </w:t>
      </w:r>
      <w:proofErr w:type="spellStart"/>
      <w:proofErr w:type="gramStart"/>
      <w:r w:rsidR="003368B0" w:rsidRPr="003368B0">
        <w:rPr>
          <w:sz w:val="28"/>
          <w:szCs w:val="28"/>
        </w:rPr>
        <w:t>mantig‘</w:t>
      </w:r>
      <w:proofErr w:type="gramEnd"/>
      <w:r w:rsidR="003368B0" w:rsidRPr="003368B0">
        <w:rPr>
          <w:sz w:val="28"/>
          <w:szCs w:val="28"/>
        </w:rPr>
        <w:t>i»da</w:t>
      </w:r>
      <w:proofErr w:type="spellEnd"/>
      <w:r w:rsidR="003368B0" w:rsidRPr="003368B0">
        <w:rPr>
          <w:sz w:val="28"/>
          <w:szCs w:val="28"/>
        </w:rPr>
        <w:t xml:space="preserve"> formal </w:t>
      </w:r>
      <w:proofErr w:type="spellStart"/>
      <w:r w:rsidR="003368B0" w:rsidRPr="003368B0">
        <w:rPr>
          <w:sz w:val="28"/>
          <w:szCs w:val="28"/>
        </w:rPr>
        <w:t>mantiq</w:t>
      </w:r>
      <w:proofErr w:type="spellEnd"/>
      <w:r w:rsidR="003368B0" w:rsidRPr="003368B0">
        <w:rPr>
          <w:sz w:val="28"/>
          <w:szCs w:val="28"/>
        </w:rPr>
        <w:t xml:space="preserve"> </w:t>
      </w:r>
      <w:proofErr w:type="spellStart"/>
      <w:r w:rsidR="003368B0" w:rsidRPr="003368B0">
        <w:rPr>
          <w:sz w:val="28"/>
          <w:szCs w:val="28"/>
        </w:rPr>
        <w:t>bilan</w:t>
      </w:r>
      <w:proofErr w:type="spellEnd"/>
      <w:r w:rsidR="003368B0" w:rsidRPr="003368B0">
        <w:rPr>
          <w:sz w:val="28"/>
          <w:szCs w:val="28"/>
        </w:rPr>
        <w:t xml:space="preserve"> </w:t>
      </w:r>
      <w:proofErr w:type="spellStart"/>
      <w:r w:rsidR="003368B0" w:rsidRPr="003368B0">
        <w:rPr>
          <w:sz w:val="28"/>
          <w:szCs w:val="28"/>
        </w:rPr>
        <w:t>shakllanib</w:t>
      </w:r>
      <w:proofErr w:type="spellEnd"/>
      <w:r w:rsidR="003368B0" w:rsidRPr="003368B0">
        <w:rPr>
          <w:sz w:val="28"/>
          <w:szCs w:val="28"/>
        </w:rPr>
        <w:t xml:space="preserve"> </w:t>
      </w:r>
      <w:proofErr w:type="spellStart"/>
      <w:r w:rsidR="003368B0" w:rsidRPr="003368B0">
        <w:rPr>
          <w:sz w:val="28"/>
          <w:szCs w:val="28"/>
        </w:rPr>
        <w:t>kelayotgan</w:t>
      </w:r>
      <w:proofErr w:type="spellEnd"/>
      <w:r w:rsidR="003368B0" w:rsidRPr="003368B0">
        <w:rPr>
          <w:sz w:val="28"/>
          <w:szCs w:val="28"/>
        </w:rPr>
        <w:t xml:space="preserve"> </w:t>
      </w:r>
      <w:proofErr w:type="spellStart"/>
      <w:r w:rsidR="003368B0" w:rsidRPr="003368B0">
        <w:rPr>
          <w:sz w:val="28"/>
          <w:szCs w:val="28"/>
        </w:rPr>
        <w:t>ilmiy</w:t>
      </w:r>
      <w:proofErr w:type="spellEnd"/>
      <w:r w:rsidR="003368B0" w:rsidRPr="003368B0">
        <w:rPr>
          <w:sz w:val="28"/>
          <w:szCs w:val="28"/>
        </w:rPr>
        <w:t xml:space="preserve"> </w:t>
      </w:r>
      <w:proofErr w:type="spellStart"/>
      <w:r w:rsidR="003368B0" w:rsidRPr="003368B0">
        <w:rPr>
          <w:sz w:val="28"/>
          <w:szCs w:val="28"/>
        </w:rPr>
        <w:t>bilish</w:t>
      </w:r>
      <w:proofErr w:type="spellEnd"/>
      <w:r w:rsidR="003368B0" w:rsidRPr="003368B0">
        <w:rPr>
          <w:sz w:val="28"/>
          <w:szCs w:val="28"/>
        </w:rPr>
        <w:t xml:space="preserve"> </w:t>
      </w:r>
      <w:proofErr w:type="spellStart"/>
      <w:r w:rsidR="003368B0" w:rsidRPr="003368B0">
        <w:rPr>
          <w:sz w:val="28"/>
          <w:szCs w:val="28"/>
        </w:rPr>
        <w:t>metodoiogiyasining</w:t>
      </w:r>
      <w:proofErr w:type="spellEnd"/>
      <w:r w:rsidR="003368B0" w:rsidRPr="003368B0">
        <w:rPr>
          <w:sz w:val="28"/>
          <w:szCs w:val="28"/>
        </w:rPr>
        <w:t xml:space="preserve"> </w:t>
      </w:r>
      <w:proofErr w:type="spellStart"/>
      <w:r w:rsidR="003368B0" w:rsidRPr="003368B0">
        <w:rPr>
          <w:sz w:val="28"/>
          <w:szCs w:val="28"/>
        </w:rPr>
        <w:t>an’anaviy</w:t>
      </w:r>
      <w:proofErr w:type="spellEnd"/>
      <w:r w:rsidR="003368B0" w:rsidRPr="003368B0">
        <w:rPr>
          <w:sz w:val="28"/>
          <w:szCs w:val="28"/>
        </w:rPr>
        <w:t xml:space="preserve"> </w:t>
      </w:r>
      <w:proofErr w:type="spellStart"/>
      <w:r w:rsidR="003368B0" w:rsidRPr="003368B0">
        <w:rPr>
          <w:sz w:val="28"/>
          <w:szCs w:val="28"/>
        </w:rPr>
        <w:t>muammolari</w:t>
      </w:r>
      <w:proofErr w:type="spellEnd"/>
      <w:r w:rsidR="003368B0" w:rsidRPr="003368B0">
        <w:rPr>
          <w:sz w:val="28"/>
          <w:szCs w:val="28"/>
        </w:rPr>
        <w:t xml:space="preserve"> (R. </w:t>
      </w:r>
      <w:proofErr w:type="spellStart"/>
      <w:r w:rsidR="003368B0" w:rsidRPr="003368B0">
        <w:rPr>
          <w:sz w:val="28"/>
          <w:szCs w:val="28"/>
        </w:rPr>
        <w:t>Dekart</w:t>
      </w:r>
      <w:proofErr w:type="spellEnd"/>
      <w:r w:rsidR="003368B0" w:rsidRPr="003368B0">
        <w:rPr>
          <w:sz w:val="28"/>
          <w:szCs w:val="28"/>
        </w:rPr>
        <w:t xml:space="preserve"> </w:t>
      </w:r>
      <w:proofErr w:type="spellStart"/>
      <w:r w:rsidR="003368B0" w:rsidRPr="003368B0">
        <w:rPr>
          <w:sz w:val="28"/>
          <w:szCs w:val="28"/>
        </w:rPr>
        <w:t>g‘oyalari</w:t>
      </w:r>
      <w:proofErr w:type="spellEnd"/>
      <w:r w:rsidR="003368B0" w:rsidRPr="003368B0">
        <w:rPr>
          <w:sz w:val="28"/>
          <w:szCs w:val="28"/>
        </w:rPr>
        <w:t xml:space="preserve"> </w:t>
      </w:r>
      <w:proofErr w:type="spellStart"/>
      <w:r w:rsidR="003368B0" w:rsidRPr="003368B0">
        <w:rPr>
          <w:sz w:val="28"/>
          <w:szCs w:val="28"/>
        </w:rPr>
        <w:t>yo‘nalishida</w:t>
      </w:r>
      <w:proofErr w:type="spellEnd"/>
      <w:r w:rsidR="003368B0" w:rsidRPr="003368B0">
        <w:rPr>
          <w:sz w:val="28"/>
          <w:szCs w:val="28"/>
        </w:rPr>
        <w:t xml:space="preserve">) </w:t>
      </w:r>
      <w:proofErr w:type="spellStart"/>
      <w:r w:rsidR="003368B0" w:rsidRPr="003368B0">
        <w:rPr>
          <w:sz w:val="28"/>
          <w:szCs w:val="28"/>
        </w:rPr>
        <w:t>birlashtirilgan</w:t>
      </w:r>
      <w:proofErr w:type="spellEnd"/>
      <w:r w:rsidR="003368B0" w:rsidRPr="003368B0">
        <w:rPr>
          <w:sz w:val="28"/>
          <w:szCs w:val="28"/>
        </w:rPr>
        <w:t xml:space="preserve">, deb </w:t>
      </w:r>
      <w:proofErr w:type="spellStart"/>
      <w:r w:rsidR="003368B0" w:rsidRPr="003368B0">
        <w:rPr>
          <w:sz w:val="28"/>
          <w:szCs w:val="28"/>
        </w:rPr>
        <w:t>aytish</w:t>
      </w:r>
      <w:proofErr w:type="spellEnd"/>
      <w:r w:rsidR="003368B0" w:rsidRPr="003368B0">
        <w:rPr>
          <w:sz w:val="28"/>
          <w:szCs w:val="28"/>
        </w:rPr>
        <w:t xml:space="preserve"> </w:t>
      </w:r>
      <w:proofErr w:type="spellStart"/>
      <w:r w:rsidR="003368B0" w:rsidRPr="003368B0">
        <w:rPr>
          <w:sz w:val="28"/>
          <w:szCs w:val="28"/>
        </w:rPr>
        <w:t>mumkin</w:t>
      </w:r>
      <w:proofErr w:type="spellEnd"/>
      <w:r w:rsidR="003368B0" w:rsidRPr="003368B0">
        <w:rPr>
          <w:sz w:val="28"/>
          <w:szCs w:val="28"/>
        </w:rPr>
        <w:t>.</w:t>
      </w:r>
    </w:p>
    <w:p w14:paraId="40AE87AB" w14:textId="77777777" w:rsidR="00E53855" w:rsidRDefault="00E53855" w:rsidP="00624407">
      <w:pPr>
        <w:pStyle w:val="a3"/>
        <w:ind w:left="0"/>
        <w:jc w:val="both"/>
        <w:rPr>
          <w:sz w:val="28"/>
          <w:szCs w:val="28"/>
        </w:rPr>
      </w:pPr>
      <w:r>
        <w:rPr>
          <w:sz w:val="28"/>
          <w:szCs w:val="28"/>
        </w:rPr>
        <w:t xml:space="preserve">        </w:t>
      </w:r>
      <w:r w:rsidR="003368B0" w:rsidRPr="003368B0">
        <w:rPr>
          <w:sz w:val="28"/>
          <w:szCs w:val="28"/>
        </w:rPr>
        <w:t xml:space="preserve"> </w:t>
      </w:r>
      <w:proofErr w:type="spellStart"/>
      <w:r w:rsidR="003368B0" w:rsidRPr="003368B0">
        <w:rPr>
          <w:sz w:val="28"/>
          <w:szCs w:val="28"/>
        </w:rPr>
        <w:t>Ilmiy</w:t>
      </w:r>
      <w:proofErr w:type="spellEnd"/>
      <w:r w:rsidR="003368B0" w:rsidRPr="003368B0">
        <w:rPr>
          <w:sz w:val="28"/>
          <w:szCs w:val="28"/>
        </w:rPr>
        <w:t xml:space="preserve"> </w:t>
      </w:r>
      <w:proofErr w:type="spellStart"/>
      <w:r w:rsidR="003368B0" w:rsidRPr="003368B0">
        <w:rPr>
          <w:sz w:val="28"/>
          <w:szCs w:val="28"/>
        </w:rPr>
        <w:t>bilish</w:t>
      </w:r>
      <w:proofErr w:type="spellEnd"/>
      <w:r w:rsidR="003368B0" w:rsidRPr="003368B0">
        <w:rPr>
          <w:sz w:val="28"/>
          <w:szCs w:val="28"/>
        </w:rPr>
        <w:t xml:space="preserve"> </w:t>
      </w:r>
      <w:proofErr w:type="spellStart"/>
      <w:r w:rsidR="003368B0" w:rsidRPr="003368B0">
        <w:rPr>
          <w:sz w:val="28"/>
          <w:szCs w:val="28"/>
        </w:rPr>
        <w:t>metodologiyasi</w:t>
      </w:r>
      <w:proofErr w:type="spellEnd"/>
      <w:r w:rsidR="003368B0" w:rsidRPr="003368B0">
        <w:rPr>
          <w:sz w:val="28"/>
          <w:szCs w:val="28"/>
        </w:rPr>
        <w:t xml:space="preserve"> </w:t>
      </w:r>
      <w:proofErr w:type="spellStart"/>
      <w:r w:rsidR="003368B0" w:rsidRPr="003368B0">
        <w:rPr>
          <w:sz w:val="28"/>
          <w:szCs w:val="28"/>
        </w:rPr>
        <w:t>muammolarini</w:t>
      </w:r>
      <w:proofErr w:type="spellEnd"/>
      <w:r w:rsidR="003368B0" w:rsidRPr="003368B0">
        <w:rPr>
          <w:sz w:val="28"/>
          <w:szCs w:val="28"/>
        </w:rPr>
        <w:t xml:space="preserve"> </w:t>
      </w:r>
      <w:proofErr w:type="spellStart"/>
      <w:r w:rsidR="003368B0" w:rsidRPr="003368B0">
        <w:rPr>
          <w:sz w:val="28"/>
          <w:szCs w:val="28"/>
        </w:rPr>
        <w:t>nafaqat</w:t>
      </w:r>
      <w:proofErr w:type="spellEnd"/>
      <w:r w:rsidR="003368B0" w:rsidRPr="003368B0">
        <w:rPr>
          <w:sz w:val="28"/>
          <w:szCs w:val="28"/>
        </w:rPr>
        <w:t xml:space="preserve"> </w:t>
      </w:r>
      <w:proofErr w:type="spellStart"/>
      <w:r w:rsidR="003368B0" w:rsidRPr="003368B0">
        <w:rPr>
          <w:sz w:val="28"/>
          <w:szCs w:val="28"/>
        </w:rPr>
        <w:t>faisafa</w:t>
      </w:r>
      <w:proofErr w:type="spellEnd"/>
      <w:r w:rsidR="003368B0" w:rsidRPr="003368B0">
        <w:rPr>
          <w:sz w:val="28"/>
          <w:szCs w:val="28"/>
        </w:rPr>
        <w:t xml:space="preserve"> </w:t>
      </w:r>
      <w:proofErr w:type="spellStart"/>
      <w:r w:rsidR="003368B0" w:rsidRPr="003368B0">
        <w:rPr>
          <w:sz w:val="28"/>
          <w:szCs w:val="28"/>
        </w:rPr>
        <w:t>va</w:t>
      </w:r>
      <w:proofErr w:type="spellEnd"/>
      <w:r w:rsidR="003368B0" w:rsidRPr="003368B0">
        <w:rPr>
          <w:sz w:val="28"/>
          <w:szCs w:val="28"/>
        </w:rPr>
        <w:t xml:space="preserve"> </w:t>
      </w:r>
      <w:proofErr w:type="spellStart"/>
      <w:r w:rsidR="003368B0" w:rsidRPr="003368B0">
        <w:rPr>
          <w:sz w:val="28"/>
          <w:szCs w:val="28"/>
        </w:rPr>
        <w:t>mantiq</w:t>
      </w:r>
      <w:proofErr w:type="spellEnd"/>
      <w:r w:rsidR="003368B0" w:rsidRPr="003368B0">
        <w:rPr>
          <w:sz w:val="28"/>
          <w:szCs w:val="28"/>
        </w:rPr>
        <w:t xml:space="preserve"> </w:t>
      </w:r>
      <w:proofErr w:type="spellStart"/>
      <w:r w:rsidR="003368B0" w:rsidRPr="003368B0">
        <w:rPr>
          <w:sz w:val="28"/>
          <w:szCs w:val="28"/>
        </w:rPr>
        <w:t>sohasida</w:t>
      </w:r>
      <w:proofErr w:type="spellEnd"/>
      <w:r w:rsidR="003368B0" w:rsidRPr="003368B0">
        <w:rPr>
          <w:sz w:val="28"/>
          <w:szCs w:val="28"/>
        </w:rPr>
        <w:t xml:space="preserve">, </w:t>
      </w:r>
      <w:proofErr w:type="spellStart"/>
      <w:r w:rsidR="003368B0" w:rsidRPr="003368B0">
        <w:rPr>
          <w:sz w:val="28"/>
          <w:szCs w:val="28"/>
        </w:rPr>
        <w:t>balki</w:t>
      </w:r>
      <w:proofErr w:type="spellEnd"/>
      <w:r w:rsidR="003368B0" w:rsidRPr="003368B0">
        <w:rPr>
          <w:sz w:val="28"/>
          <w:szCs w:val="28"/>
        </w:rPr>
        <w:t xml:space="preserve"> </w:t>
      </w:r>
      <w:proofErr w:type="spellStart"/>
      <w:r w:rsidR="003368B0" w:rsidRPr="003368B0">
        <w:rPr>
          <w:sz w:val="28"/>
          <w:szCs w:val="28"/>
        </w:rPr>
        <w:t>butun</w:t>
      </w:r>
      <w:proofErr w:type="spellEnd"/>
      <w:r w:rsidR="003368B0" w:rsidRPr="003368B0">
        <w:rPr>
          <w:sz w:val="28"/>
          <w:szCs w:val="28"/>
        </w:rPr>
        <w:t xml:space="preserve"> fan </w:t>
      </w:r>
      <w:proofErr w:type="spellStart"/>
      <w:r w:rsidR="003368B0" w:rsidRPr="003368B0">
        <w:rPr>
          <w:sz w:val="28"/>
          <w:szCs w:val="28"/>
        </w:rPr>
        <w:t>institutida</w:t>
      </w:r>
      <w:proofErr w:type="spellEnd"/>
      <w:r w:rsidR="003368B0" w:rsidRPr="003368B0">
        <w:rPr>
          <w:sz w:val="28"/>
          <w:szCs w:val="28"/>
        </w:rPr>
        <w:t xml:space="preserve"> </w:t>
      </w:r>
      <w:proofErr w:type="spellStart"/>
      <w:r w:rsidR="003368B0" w:rsidRPr="003368B0">
        <w:rPr>
          <w:sz w:val="28"/>
          <w:szCs w:val="28"/>
        </w:rPr>
        <w:t>ishlab</w:t>
      </w:r>
      <w:proofErr w:type="spellEnd"/>
      <w:r w:rsidR="003368B0" w:rsidRPr="003368B0">
        <w:rPr>
          <w:sz w:val="28"/>
          <w:szCs w:val="28"/>
        </w:rPr>
        <w:t xml:space="preserve"> </w:t>
      </w:r>
      <w:proofErr w:type="spellStart"/>
      <w:r w:rsidR="003368B0" w:rsidRPr="003368B0">
        <w:rPr>
          <w:sz w:val="28"/>
          <w:szCs w:val="28"/>
        </w:rPr>
        <w:t>chiqish</w:t>
      </w:r>
      <w:proofErr w:type="spellEnd"/>
      <w:r w:rsidR="003368B0" w:rsidRPr="003368B0">
        <w:rPr>
          <w:sz w:val="28"/>
          <w:szCs w:val="28"/>
        </w:rPr>
        <w:t xml:space="preserve"> </w:t>
      </w:r>
      <w:proofErr w:type="spellStart"/>
      <w:r w:rsidR="003368B0" w:rsidRPr="003368B0">
        <w:rPr>
          <w:sz w:val="28"/>
          <w:szCs w:val="28"/>
        </w:rPr>
        <w:t>masalasiga</w:t>
      </w:r>
      <w:proofErr w:type="spellEnd"/>
      <w:r w:rsidR="003368B0" w:rsidRPr="003368B0">
        <w:rPr>
          <w:sz w:val="28"/>
          <w:szCs w:val="28"/>
        </w:rPr>
        <w:t xml:space="preserve"> </w:t>
      </w:r>
      <w:proofErr w:type="spellStart"/>
      <w:r w:rsidR="003368B0" w:rsidRPr="003368B0">
        <w:rPr>
          <w:sz w:val="28"/>
          <w:szCs w:val="28"/>
        </w:rPr>
        <w:t>kelsak</w:t>
      </w:r>
      <w:proofErr w:type="spellEnd"/>
      <w:r w:rsidR="003368B0" w:rsidRPr="003368B0">
        <w:rPr>
          <w:sz w:val="28"/>
          <w:szCs w:val="28"/>
        </w:rPr>
        <w:t xml:space="preserve">, </w:t>
      </w:r>
      <w:proofErr w:type="spellStart"/>
      <w:r w:rsidR="003368B0" w:rsidRPr="003368B0">
        <w:rPr>
          <w:sz w:val="28"/>
          <w:szCs w:val="28"/>
        </w:rPr>
        <w:t>bu</w:t>
      </w:r>
      <w:proofErr w:type="spellEnd"/>
      <w:r w:rsidR="003368B0" w:rsidRPr="003368B0">
        <w:rPr>
          <w:sz w:val="28"/>
          <w:szCs w:val="28"/>
        </w:rPr>
        <w:t xml:space="preserve"> </w:t>
      </w:r>
      <w:proofErr w:type="spellStart"/>
      <w:r w:rsidR="003368B0" w:rsidRPr="003368B0">
        <w:rPr>
          <w:sz w:val="28"/>
          <w:szCs w:val="28"/>
        </w:rPr>
        <w:t>yerda</w:t>
      </w:r>
      <w:proofErr w:type="spellEnd"/>
      <w:r w:rsidR="003368B0" w:rsidRPr="003368B0">
        <w:rPr>
          <w:sz w:val="28"/>
          <w:szCs w:val="28"/>
        </w:rPr>
        <w:t xml:space="preserve"> </w:t>
      </w:r>
      <w:proofErr w:type="spellStart"/>
      <w:r w:rsidR="003368B0" w:rsidRPr="003368B0">
        <w:rPr>
          <w:sz w:val="28"/>
          <w:szCs w:val="28"/>
        </w:rPr>
        <w:t>bilish</w:t>
      </w:r>
      <w:proofErr w:type="spellEnd"/>
      <w:r w:rsidR="003368B0" w:rsidRPr="003368B0">
        <w:rPr>
          <w:sz w:val="28"/>
          <w:szCs w:val="28"/>
        </w:rPr>
        <w:t xml:space="preserve"> </w:t>
      </w:r>
      <w:proofErr w:type="spellStart"/>
      <w:r w:rsidR="003368B0" w:rsidRPr="003368B0">
        <w:rPr>
          <w:sz w:val="28"/>
          <w:szCs w:val="28"/>
        </w:rPr>
        <w:t>metodlari</w:t>
      </w:r>
      <w:proofErr w:type="spellEnd"/>
      <w:r w:rsidR="003368B0" w:rsidRPr="003368B0">
        <w:rPr>
          <w:sz w:val="28"/>
          <w:szCs w:val="28"/>
        </w:rPr>
        <w:t xml:space="preserve"> </w:t>
      </w:r>
      <w:proofErr w:type="spellStart"/>
      <w:r w:rsidR="003368B0" w:rsidRPr="003368B0">
        <w:rPr>
          <w:sz w:val="28"/>
          <w:szCs w:val="28"/>
        </w:rPr>
        <w:t>muammolari</w:t>
      </w:r>
      <w:proofErr w:type="spellEnd"/>
      <w:r w:rsidR="003368B0" w:rsidRPr="003368B0">
        <w:rPr>
          <w:sz w:val="28"/>
          <w:szCs w:val="28"/>
        </w:rPr>
        <w:t xml:space="preserve"> </w:t>
      </w:r>
      <w:proofErr w:type="spellStart"/>
      <w:r w:rsidR="003368B0" w:rsidRPr="003368B0">
        <w:rPr>
          <w:sz w:val="28"/>
          <w:szCs w:val="28"/>
        </w:rPr>
        <w:t>Galiley</w:t>
      </w:r>
      <w:proofErr w:type="spellEnd"/>
      <w:r w:rsidR="003368B0" w:rsidRPr="003368B0">
        <w:rPr>
          <w:sz w:val="28"/>
          <w:szCs w:val="28"/>
        </w:rPr>
        <w:t xml:space="preserve">, </w:t>
      </w:r>
      <w:proofErr w:type="spellStart"/>
      <w:r w:rsidR="003368B0" w:rsidRPr="003368B0">
        <w:rPr>
          <w:sz w:val="28"/>
          <w:szCs w:val="28"/>
        </w:rPr>
        <w:t>Dekart</w:t>
      </w:r>
      <w:proofErr w:type="spellEnd"/>
      <w:r w:rsidR="003368B0" w:rsidRPr="003368B0">
        <w:rPr>
          <w:sz w:val="28"/>
          <w:szCs w:val="28"/>
        </w:rPr>
        <w:t xml:space="preserve"> </w:t>
      </w:r>
      <w:proofErr w:type="spellStart"/>
      <w:r w:rsidR="003368B0" w:rsidRPr="003368B0">
        <w:rPr>
          <w:sz w:val="28"/>
          <w:szCs w:val="28"/>
        </w:rPr>
        <w:t>va</w:t>
      </w:r>
      <w:proofErr w:type="spellEnd"/>
      <w:r w:rsidR="003368B0" w:rsidRPr="003368B0">
        <w:rPr>
          <w:sz w:val="28"/>
          <w:szCs w:val="28"/>
        </w:rPr>
        <w:t xml:space="preserve"> </w:t>
      </w:r>
      <w:proofErr w:type="spellStart"/>
      <w:r w:rsidR="003368B0" w:rsidRPr="003368B0">
        <w:rPr>
          <w:sz w:val="28"/>
          <w:szCs w:val="28"/>
        </w:rPr>
        <w:t>Nyuton</w:t>
      </w:r>
      <w:proofErr w:type="spellEnd"/>
      <w:r w:rsidR="003368B0" w:rsidRPr="003368B0">
        <w:rPr>
          <w:sz w:val="28"/>
          <w:szCs w:val="28"/>
        </w:rPr>
        <w:t xml:space="preserve"> </w:t>
      </w:r>
      <w:proofErr w:type="spellStart"/>
      <w:r w:rsidR="003368B0" w:rsidRPr="003368B0">
        <w:rPr>
          <w:sz w:val="28"/>
          <w:szCs w:val="28"/>
        </w:rPr>
        <w:t>asarlaridan</w:t>
      </w:r>
      <w:proofErr w:type="spellEnd"/>
      <w:r w:rsidR="003368B0" w:rsidRPr="003368B0">
        <w:rPr>
          <w:sz w:val="28"/>
          <w:szCs w:val="28"/>
        </w:rPr>
        <w:t xml:space="preserve"> </w:t>
      </w:r>
      <w:proofErr w:type="spellStart"/>
      <w:r w:rsidR="003368B0" w:rsidRPr="003368B0">
        <w:rPr>
          <w:sz w:val="28"/>
          <w:szCs w:val="28"/>
        </w:rPr>
        <w:t>aniq</w:t>
      </w:r>
      <w:proofErr w:type="spellEnd"/>
      <w:r w:rsidR="003368B0" w:rsidRPr="003368B0">
        <w:rPr>
          <w:sz w:val="28"/>
          <w:szCs w:val="28"/>
        </w:rPr>
        <w:t xml:space="preserve"> </w:t>
      </w:r>
      <w:proofErr w:type="spellStart"/>
      <w:proofErr w:type="gramStart"/>
      <w:r w:rsidR="003368B0" w:rsidRPr="003368B0">
        <w:rPr>
          <w:sz w:val="28"/>
          <w:szCs w:val="28"/>
        </w:rPr>
        <w:t>qo‘</w:t>
      </w:r>
      <w:proofErr w:type="gramEnd"/>
      <w:r w:rsidR="003368B0" w:rsidRPr="003368B0">
        <w:rPr>
          <w:sz w:val="28"/>
          <w:szCs w:val="28"/>
        </w:rPr>
        <w:t>yilgan</w:t>
      </w:r>
      <w:proofErr w:type="spellEnd"/>
      <w:r w:rsidR="003368B0" w:rsidRPr="003368B0">
        <w:rPr>
          <w:sz w:val="28"/>
          <w:szCs w:val="28"/>
        </w:rPr>
        <w:t xml:space="preserve">. Bu </w:t>
      </w:r>
      <w:proofErr w:type="spellStart"/>
      <w:r w:rsidR="003368B0" w:rsidRPr="003368B0">
        <w:rPr>
          <w:sz w:val="28"/>
          <w:szCs w:val="28"/>
        </w:rPr>
        <w:t>yerda</w:t>
      </w:r>
      <w:proofErr w:type="spellEnd"/>
      <w:r w:rsidR="003368B0" w:rsidRPr="003368B0">
        <w:rPr>
          <w:sz w:val="28"/>
          <w:szCs w:val="28"/>
        </w:rPr>
        <w:t xml:space="preserve">, </w:t>
      </w:r>
      <w:proofErr w:type="spellStart"/>
      <w:r w:rsidR="003368B0" w:rsidRPr="003368B0">
        <w:rPr>
          <w:sz w:val="28"/>
          <w:szCs w:val="28"/>
        </w:rPr>
        <w:t>awalambor</w:t>
      </w:r>
      <w:proofErr w:type="spellEnd"/>
      <w:r w:rsidR="003368B0" w:rsidRPr="003368B0">
        <w:rPr>
          <w:sz w:val="28"/>
          <w:szCs w:val="28"/>
        </w:rPr>
        <w:t xml:space="preserve">, </w:t>
      </w:r>
      <w:proofErr w:type="spellStart"/>
      <w:r w:rsidR="003368B0" w:rsidRPr="003368B0">
        <w:rPr>
          <w:sz w:val="28"/>
          <w:szCs w:val="28"/>
        </w:rPr>
        <w:t>asosan</w:t>
      </w:r>
      <w:proofErr w:type="spellEnd"/>
      <w:r w:rsidR="003368B0" w:rsidRPr="003368B0">
        <w:rPr>
          <w:sz w:val="28"/>
          <w:szCs w:val="28"/>
        </w:rPr>
        <w:t xml:space="preserve"> «</w:t>
      </w:r>
      <w:proofErr w:type="spellStart"/>
      <w:r w:rsidR="003368B0" w:rsidRPr="003368B0">
        <w:rPr>
          <w:sz w:val="28"/>
          <w:szCs w:val="28"/>
        </w:rPr>
        <w:t>empirik</w:t>
      </w:r>
      <w:proofErr w:type="spellEnd"/>
      <w:r w:rsidR="003368B0" w:rsidRPr="003368B0">
        <w:rPr>
          <w:sz w:val="28"/>
          <w:szCs w:val="28"/>
        </w:rPr>
        <w:t xml:space="preserve"> </w:t>
      </w:r>
      <w:proofErr w:type="spellStart"/>
      <w:r w:rsidR="003368B0" w:rsidRPr="003368B0">
        <w:rPr>
          <w:sz w:val="28"/>
          <w:szCs w:val="28"/>
        </w:rPr>
        <w:t>tamoyillarga</w:t>
      </w:r>
      <w:proofErr w:type="spellEnd"/>
      <w:r w:rsidR="003368B0" w:rsidRPr="003368B0">
        <w:rPr>
          <w:sz w:val="28"/>
          <w:szCs w:val="28"/>
        </w:rPr>
        <w:t xml:space="preserve"> </w:t>
      </w:r>
      <w:proofErr w:type="spellStart"/>
      <w:r w:rsidR="003368B0" w:rsidRPr="003368B0">
        <w:rPr>
          <w:sz w:val="28"/>
          <w:szCs w:val="28"/>
        </w:rPr>
        <w:t>asoslanadigan</w:t>
      </w:r>
      <w:proofErr w:type="spellEnd"/>
      <w:r w:rsidR="003368B0" w:rsidRPr="003368B0">
        <w:rPr>
          <w:sz w:val="28"/>
          <w:szCs w:val="28"/>
        </w:rPr>
        <w:t xml:space="preserve"> </w:t>
      </w:r>
      <w:proofErr w:type="spellStart"/>
      <w:r w:rsidR="003368B0" w:rsidRPr="003368B0">
        <w:rPr>
          <w:sz w:val="28"/>
          <w:szCs w:val="28"/>
        </w:rPr>
        <w:t>ilmiy</w:t>
      </w:r>
      <w:proofErr w:type="spellEnd"/>
      <w:r w:rsidR="003368B0" w:rsidRPr="003368B0">
        <w:rPr>
          <w:sz w:val="28"/>
          <w:szCs w:val="28"/>
        </w:rPr>
        <w:t xml:space="preserve"> </w:t>
      </w:r>
      <w:proofErr w:type="spellStart"/>
      <w:r w:rsidR="003368B0" w:rsidRPr="003368B0">
        <w:rPr>
          <w:sz w:val="28"/>
          <w:szCs w:val="28"/>
        </w:rPr>
        <w:t>bilishning</w:t>
      </w:r>
      <w:proofErr w:type="spellEnd"/>
      <w:r w:rsidR="003368B0" w:rsidRPr="003368B0">
        <w:rPr>
          <w:sz w:val="28"/>
          <w:szCs w:val="28"/>
        </w:rPr>
        <w:t xml:space="preserve"> </w:t>
      </w:r>
      <w:proofErr w:type="spellStart"/>
      <w:proofErr w:type="gramStart"/>
      <w:r w:rsidR="003368B0" w:rsidRPr="003368B0">
        <w:rPr>
          <w:sz w:val="28"/>
          <w:szCs w:val="28"/>
        </w:rPr>
        <w:t>o‘</w:t>
      </w:r>
      <w:proofErr w:type="gramEnd"/>
      <w:r w:rsidR="003368B0" w:rsidRPr="003368B0">
        <w:rPr>
          <w:sz w:val="28"/>
          <w:szCs w:val="28"/>
        </w:rPr>
        <w:t>ziga</w:t>
      </w:r>
      <w:proofErr w:type="spellEnd"/>
      <w:r w:rsidR="003368B0" w:rsidRPr="003368B0">
        <w:rPr>
          <w:sz w:val="28"/>
          <w:szCs w:val="28"/>
        </w:rPr>
        <w:t xml:space="preserve"> </w:t>
      </w:r>
      <w:proofErr w:type="spellStart"/>
      <w:r w:rsidR="003368B0" w:rsidRPr="003368B0">
        <w:rPr>
          <w:sz w:val="28"/>
          <w:szCs w:val="28"/>
        </w:rPr>
        <w:t>xos</w:t>
      </w:r>
      <w:proofErr w:type="spellEnd"/>
      <w:r w:rsidR="003368B0" w:rsidRPr="003368B0">
        <w:rPr>
          <w:sz w:val="28"/>
          <w:szCs w:val="28"/>
        </w:rPr>
        <w:t xml:space="preserve"> </w:t>
      </w:r>
      <w:proofErr w:type="spellStart"/>
      <w:r w:rsidR="003368B0" w:rsidRPr="003368B0">
        <w:rPr>
          <w:sz w:val="28"/>
          <w:szCs w:val="28"/>
        </w:rPr>
        <w:t>sohasi</w:t>
      </w:r>
      <w:proofErr w:type="spellEnd"/>
      <w:r w:rsidR="003368B0" w:rsidRPr="003368B0">
        <w:rPr>
          <w:sz w:val="28"/>
          <w:szCs w:val="28"/>
        </w:rPr>
        <w:t xml:space="preserve"> - </w:t>
      </w:r>
      <w:proofErr w:type="spellStart"/>
      <w:r w:rsidR="003368B0" w:rsidRPr="003368B0">
        <w:rPr>
          <w:sz w:val="28"/>
          <w:szCs w:val="28"/>
        </w:rPr>
        <w:t>tabiatshunoslik</w:t>
      </w:r>
      <w:proofErr w:type="spellEnd"/>
      <w:r w:rsidR="003368B0" w:rsidRPr="003368B0">
        <w:rPr>
          <w:sz w:val="28"/>
          <w:szCs w:val="28"/>
        </w:rPr>
        <w:t xml:space="preserve"> </w:t>
      </w:r>
      <w:proofErr w:type="spellStart"/>
      <w:r w:rsidR="003368B0" w:rsidRPr="003368B0">
        <w:rPr>
          <w:sz w:val="28"/>
          <w:szCs w:val="28"/>
        </w:rPr>
        <w:t>to'g'risida</w:t>
      </w:r>
      <w:proofErr w:type="spellEnd"/>
      <w:r w:rsidR="003368B0" w:rsidRPr="003368B0">
        <w:rPr>
          <w:sz w:val="28"/>
          <w:szCs w:val="28"/>
        </w:rPr>
        <w:t xml:space="preserve"> </w:t>
      </w:r>
      <w:proofErr w:type="spellStart"/>
      <w:r w:rsidR="003368B0" w:rsidRPr="003368B0">
        <w:rPr>
          <w:sz w:val="28"/>
          <w:szCs w:val="28"/>
        </w:rPr>
        <w:t>so‘z</w:t>
      </w:r>
      <w:proofErr w:type="spellEnd"/>
      <w:r w:rsidR="003368B0" w:rsidRPr="003368B0">
        <w:rPr>
          <w:sz w:val="28"/>
          <w:szCs w:val="28"/>
        </w:rPr>
        <w:t xml:space="preserve"> </w:t>
      </w:r>
      <w:proofErr w:type="spellStart"/>
      <w:r w:rsidR="003368B0" w:rsidRPr="003368B0">
        <w:rPr>
          <w:sz w:val="28"/>
          <w:szCs w:val="28"/>
        </w:rPr>
        <w:t>yuritiladi</w:t>
      </w:r>
      <w:proofErr w:type="spellEnd"/>
      <w:r w:rsidR="003368B0" w:rsidRPr="003368B0">
        <w:rPr>
          <w:sz w:val="28"/>
          <w:szCs w:val="28"/>
        </w:rPr>
        <w:t xml:space="preserve">. </w:t>
      </w:r>
      <w:proofErr w:type="spellStart"/>
      <w:r w:rsidR="003368B0" w:rsidRPr="003368B0">
        <w:rPr>
          <w:sz w:val="28"/>
          <w:szCs w:val="28"/>
        </w:rPr>
        <w:t>Tabiatshunoslik</w:t>
      </w:r>
      <w:proofErr w:type="spellEnd"/>
      <w:r w:rsidR="003368B0" w:rsidRPr="003368B0">
        <w:rPr>
          <w:sz w:val="28"/>
          <w:szCs w:val="28"/>
        </w:rPr>
        <w:t xml:space="preserve"> </w:t>
      </w:r>
      <w:proofErr w:type="spellStart"/>
      <w:r w:rsidR="003368B0" w:rsidRPr="003368B0">
        <w:rPr>
          <w:sz w:val="28"/>
          <w:szCs w:val="28"/>
        </w:rPr>
        <w:t>tabiat</w:t>
      </w:r>
      <w:proofErr w:type="spellEnd"/>
      <w:r w:rsidR="003368B0" w:rsidRPr="003368B0">
        <w:rPr>
          <w:sz w:val="28"/>
          <w:szCs w:val="28"/>
        </w:rPr>
        <w:t xml:space="preserve"> </w:t>
      </w:r>
      <w:proofErr w:type="spellStart"/>
      <w:r w:rsidR="003368B0" w:rsidRPr="003368B0">
        <w:rPr>
          <w:sz w:val="28"/>
          <w:szCs w:val="28"/>
        </w:rPr>
        <w:t>haqidagi</w:t>
      </w:r>
      <w:proofErr w:type="spellEnd"/>
      <w:r w:rsidR="003368B0" w:rsidRPr="003368B0">
        <w:rPr>
          <w:sz w:val="28"/>
          <w:szCs w:val="28"/>
        </w:rPr>
        <w:t xml:space="preserve"> </w:t>
      </w:r>
      <w:proofErr w:type="spellStart"/>
      <w:r w:rsidR="003368B0" w:rsidRPr="003368B0">
        <w:rPr>
          <w:sz w:val="28"/>
          <w:szCs w:val="28"/>
        </w:rPr>
        <w:t>bilimlar</w:t>
      </w:r>
      <w:proofErr w:type="spellEnd"/>
      <w:r w:rsidR="003368B0" w:rsidRPr="003368B0">
        <w:rPr>
          <w:sz w:val="28"/>
          <w:szCs w:val="28"/>
        </w:rPr>
        <w:t xml:space="preserve"> </w:t>
      </w:r>
      <w:proofErr w:type="spellStart"/>
      <w:proofErr w:type="gramStart"/>
      <w:r w:rsidR="003368B0" w:rsidRPr="003368B0">
        <w:rPr>
          <w:sz w:val="28"/>
          <w:szCs w:val="28"/>
        </w:rPr>
        <w:t>yig</w:t>
      </w:r>
      <w:proofErr w:type="spellEnd"/>
      <w:r w:rsidR="003368B0" w:rsidRPr="003368B0">
        <w:rPr>
          <w:sz w:val="28"/>
          <w:szCs w:val="28"/>
        </w:rPr>
        <w:t xml:space="preserve">‘ </w:t>
      </w:r>
      <w:proofErr w:type="spellStart"/>
      <w:r w:rsidR="003368B0" w:rsidRPr="003368B0">
        <w:rPr>
          <w:sz w:val="28"/>
          <w:szCs w:val="28"/>
        </w:rPr>
        <w:t>indisi</w:t>
      </w:r>
      <w:proofErr w:type="spellEnd"/>
      <w:proofErr w:type="gramEnd"/>
      <w:r w:rsidR="003368B0" w:rsidRPr="003368B0">
        <w:rPr>
          <w:sz w:val="28"/>
          <w:szCs w:val="28"/>
        </w:rPr>
        <w:t xml:space="preserve"> </w:t>
      </w:r>
      <w:proofErr w:type="spellStart"/>
      <w:r w:rsidR="003368B0" w:rsidRPr="003368B0">
        <w:rPr>
          <w:sz w:val="28"/>
          <w:szCs w:val="28"/>
        </w:rPr>
        <w:t>emas</w:t>
      </w:r>
      <w:proofErr w:type="spellEnd"/>
      <w:r w:rsidR="003368B0" w:rsidRPr="003368B0">
        <w:rPr>
          <w:sz w:val="28"/>
          <w:szCs w:val="28"/>
        </w:rPr>
        <w:t xml:space="preserve">, </w:t>
      </w:r>
      <w:proofErr w:type="spellStart"/>
      <w:r w:rsidR="003368B0" w:rsidRPr="003368B0">
        <w:rPr>
          <w:sz w:val="28"/>
          <w:szCs w:val="28"/>
        </w:rPr>
        <w:t>balki</w:t>
      </w:r>
      <w:proofErr w:type="spellEnd"/>
      <w:r w:rsidR="003368B0" w:rsidRPr="003368B0">
        <w:rPr>
          <w:sz w:val="28"/>
          <w:szCs w:val="28"/>
        </w:rPr>
        <w:t xml:space="preserve"> fan </w:t>
      </w:r>
      <w:proofErr w:type="spellStart"/>
      <w:r w:rsidR="003368B0" w:rsidRPr="003368B0">
        <w:rPr>
          <w:sz w:val="28"/>
          <w:szCs w:val="28"/>
        </w:rPr>
        <w:t>sifatida</w:t>
      </w:r>
      <w:proofErr w:type="spellEnd"/>
      <w:r w:rsidR="003368B0" w:rsidRPr="003368B0">
        <w:rPr>
          <w:sz w:val="28"/>
          <w:szCs w:val="28"/>
        </w:rPr>
        <w:t xml:space="preserve"> </w:t>
      </w:r>
      <w:proofErr w:type="spellStart"/>
      <w:r w:rsidR="003368B0" w:rsidRPr="003368B0">
        <w:rPr>
          <w:sz w:val="28"/>
          <w:szCs w:val="28"/>
        </w:rPr>
        <w:t>Uyg‘onish</w:t>
      </w:r>
      <w:proofErr w:type="spellEnd"/>
      <w:r w:rsidR="003368B0" w:rsidRPr="003368B0">
        <w:rPr>
          <w:sz w:val="28"/>
          <w:szCs w:val="28"/>
        </w:rPr>
        <w:t xml:space="preserve"> </w:t>
      </w:r>
      <w:proofErr w:type="spellStart"/>
      <w:r w:rsidR="003368B0" w:rsidRPr="003368B0">
        <w:rPr>
          <w:sz w:val="28"/>
          <w:szCs w:val="28"/>
        </w:rPr>
        <w:t>davridan</w:t>
      </w:r>
      <w:proofErr w:type="spellEnd"/>
      <w:r w:rsidR="003368B0" w:rsidRPr="003368B0">
        <w:rPr>
          <w:sz w:val="28"/>
          <w:szCs w:val="28"/>
        </w:rPr>
        <w:t xml:space="preserve"> </w:t>
      </w:r>
      <w:proofErr w:type="spellStart"/>
      <w:r w:rsidR="003368B0" w:rsidRPr="003368B0">
        <w:rPr>
          <w:sz w:val="28"/>
          <w:szCs w:val="28"/>
        </w:rPr>
        <w:t>Yangi</w:t>
      </w:r>
      <w:proofErr w:type="spellEnd"/>
      <w:r w:rsidR="003368B0" w:rsidRPr="003368B0">
        <w:rPr>
          <w:sz w:val="28"/>
          <w:szCs w:val="28"/>
        </w:rPr>
        <w:t xml:space="preserve"> </w:t>
      </w:r>
      <w:proofErr w:type="spellStart"/>
      <w:r w:rsidR="003368B0" w:rsidRPr="003368B0">
        <w:rPr>
          <w:sz w:val="28"/>
          <w:szCs w:val="28"/>
        </w:rPr>
        <w:t>davrga</w:t>
      </w:r>
      <w:proofErr w:type="spellEnd"/>
      <w:r w:rsidR="003368B0" w:rsidRPr="003368B0">
        <w:rPr>
          <w:sz w:val="28"/>
          <w:szCs w:val="28"/>
        </w:rPr>
        <w:t xml:space="preserve"> </w:t>
      </w:r>
      <w:proofErr w:type="spellStart"/>
      <w:r w:rsidR="003368B0" w:rsidRPr="003368B0">
        <w:rPr>
          <w:sz w:val="28"/>
          <w:szCs w:val="28"/>
        </w:rPr>
        <w:t>o‘tish</w:t>
      </w:r>
      <w:proofErr w:type="spellEnd"/>
      <w:r w:rsidR="003368B0" w:rsidRPr="003368B0">
        <w:rPr>
          <w:sz w:val="28"/>
          <w:szCs w:val="28"/>
        </w:rPr>
        <w:t xml:space="preserve"> </w:t>
      </w:r>
      <w:proofErr w:type="spellStart"/>
      <w:r w:rsidR="003368B0" w:rsidRPr="003368B0">
        <w:rPr>
          <w:sz w:val="28"/>
          <w:szCs w:val="28"/>
        </w:rPr>
        <w:t>oralig‘ida</w:t>
      </w:r>
      <w:proofErr w:type="spellEnd"/>
      <w:r w:rsidR="003368B0" w:rsidRPr="003368B0">
        <w:rPr>
          <w:sz w:val="28"/>
          <w:szCs w:val="28"/>
        </w:rPr>
        <w:t xml:space="preserve"> </w:t>
      </w:r>
      <w:proofErr w:type="spellStart"/>
      <w:r w:rsidR="003368B0" w:rsidRPr="003368B0">
        <w:rPr>
          <w:sz w:val="28"/>
          <w:szCs w:val="28"/>
        </w:rPr>
        <w:t>vujudga</w:t>
      </w:r>
      <w:proofErr w:type="spellEnd"/>
      <w:r w:rsidR="003368B0" w:rsidRPr="003368B0">
        <w:rPr>
          <w:sz w:val="28"/>
          <w:szCs w:val="28"/>
        </w:rPr>
        <w:t xml:space="preserve"> </w:t>
      </w:r>
      <w:proofErr w:type="spellStart"/>
      <w:r w:rsidR="003368B0" w:rsidRPr="003368B0">
        <w:rPr>
          <w:sz w:val="28"/>
          <w:szCs w:val="28"/>
        </w:rPr>
        <w:t>keldi</w:t>
      </w:r>
      <w:proofErr w:type="spellEnd"/>
      <w:r w:rsidR="003368B0" w:rsidRPr="003368B0">
        <w:rPr>
          <w:sz w:val="28"/>
          <w:szCs w:val="28"/>
        </w:rPr>
        <w:t xml:space="preserve">. Bu </w:t>
      </w:r>
      <w:proofErr w:type="spellStart"/>
      <w:r w:rsidR="003368B0" w:rsidRPr="003368B0">
        <w:rPr>
          <w:sz w:val="28"/>
          <w:szCs w:val="28"/>
        </w:rPr>
        <w:t>haqda</w:t>
      </w:r>
      <w:proofErr w:type="spellEnd"/>
      <w:r w:rsidR="003368B0" w:rsidRPr="003368B0">
        <w:rPr>
          <w:sz w:val="28"/>
          <w:szCs w:val="28"/>
        </w:rPr>
        <w:t xml:space="preserve"> Kant </w:t>
      </w:r>
      <w:proofErr w:type="spellStart"/>
      <w:r w:rsidR="003368B0" w:rsidRPr="003368B0">
        <w:rPr>
          <w:sz w:val="28"/>
          <w:szCs w:val="28"/>
        </w:rPr>
        <w:t>shunday</w:t>
      </w:r>
      <w:proofErr w:type="spellEnd"/>
      <w:r w:rsidR="003368B0" w:rsidRPr="003368B0">
        <w:rPr>
          <w:sz w:val="28"/>
          <w:szCs w:val="28"/>
        </w:rPr>
        <w:t xml:space="preserve"> deb </w:t>
      </w:r>
      <w:proofErr w:type="spellStart"/>
      <w:r w:rsidR="003368B0" w:rsidRPr="003368B0">
        <w:rPr>
          <w:sz w:val="28"/>
          <w:szCs w:val="28"/>
        </w:rPr>
        <w:t>yozadi</w:t>
      </w:r>
      <w:proofErr w:type="spellEnd"/>
      <w:r w:rsidR="003368B0" w:rsidRPr="003368B0">
        <w:rPr>
          <w:sz w:val="28"/>
          <w:szCs w:val="28"/>
        </w:rPr>
        <w:t>: «</w:t>
      </w:r>
      <w:proofErr w:type="spellStart"/>
      <w:r w:rsidR="003368B0" w:rsidRPr="003368B0">
        <w:rPr>
          <w:sz w:val="28"/>
          <w:szCs w:val="28"/>
        </w:rPr>
        <w:t>Tabiatshunoslik</w:t>
      </w:r>
      <w:proofErr w:type="spellEnd"/>
      <w:r w:rsidR="003368B0" w:rsidRPr="003368B0">
        <w:rPr>
          <w:sz w:val="28"/>
          <w:szCs w:val="28"/>
        </w:rPr>
        <w:t xml:space="preserve"> fanning </w:t>
      </w:r>
      <w:proofErr w:type="spellStart"/>
      <w:r w:rsidR="003368B0" w:rsidRPr="003368B0">
        <w:rPr>
          <w:sz w:val="28"/>
          <w:szCs w:val="28"/>
        </w:rPr>
        <w:t>uzun</w:t>
      </w:r>
      <w:proofErr w:type="spellEnd"/>
      <w:r w:rsidR="003368B0" w:rsidRPr="003368B0">
        <w:rPr>
          <w:sz w:val="28"/>
          <w:szCs w:val="28"/>
        </w:rPr>
        <w:t xml:space="preserve"> </w:t>
      </w:r>
      <w:proofErr w:type="spellStart"/>
      <w:proofErr w:type="gramStart"/>
      <w:r w:rsidR="003368B0" w:rsidRPr="003368B0">
        <w:rPr>
          <w:sz w:val="28"/>
          <w:szCs w:val="28"/>
        </w:rPr>
        <w:t>yo‘</w:t>
      </w:r>
      <w:proofErr w:type="gramEnd"/>
      <w:r w:rsidR="003368B0" w:rsidRPr="003368B0">
        <w:rPr>
          <w:sz w:val="28"/>
          <w:szCs w:val="28"/>
        </w:rPr>
        <w:t>liga</w:t>
      </w:r>
      <w:proofErr w:type="spellEnd"/>
      <w:r w:rsidR="003368B0" w:rsidRPr="003368B0">
        <w:rPr>
          <w:sz w:val="28"/>
          <w:szCs w:val="28"/>
        </w:rPr>
        <w:t xml:space="preserve"> (</w:t>
      </w:r>
      <w:proofErr w:type="spellStart"/>
      <w:r w:rsidR="003368B0" w:rsidRPr="003368B0">
        <w:rPr>
          <w:sz w:val="28"/>
          <w:szCs w:val="28"/>
        </w:rPr>
        <w:t>matematikadan-N.Sh</w:t>
      </w:r>
      <w:proofErr w:type="spellEnd"/>
      <w:r w:rsidR="003368B0" w:rsidRPr="003368B0">
        <w:rPr>
          <w:sz w:val="28"/>
          <w:szCs w:val="28"/>
        </w:rPr>
        <w:t xml:space="preserve">.) </w:t>
      </w:r>
      <w:proofErr w:type="spellStart"/>
      <w:r w:rsidR="003368B0" w:rsidRPr="003368B0">
        <w:rPr>
          <w:sz w:val="28"/>
          <w:szCs w:val="28"/>
        </w:rPr>
        <w:t>ancha</w:t>
      </w:r>
      <w:proofErr w:type="spellEnd"/>
      <w:r w:rsidR="003368B0" w:rsidRPr="003368B0">
        <w:rPr>
          <w:sz w:val="28"/>
          <w:szCs w:val="28"/>
        </w:rPr>
        <w:t xml:space="preserve"> </w:t>
      </w:r>
      <w:proofErr w:type="spellStart"/>
      <w:r w:rsidR="003368B0" w:rsidRPr="003368B0">
        <w:rPr>
          <w:sz w:val="28"/>
          <w:szCs w:val="28"/>
        </w:rPr>
        <w:t>kech</w:t>
      </w:r>
      <w:proofErr w:type="spellEnd"/>
      <w:r w:rsidR="003368B0" w:rsidRPr="003368B0">
        <w:rPr>
          <w:sz w:val="28"/>
          <w:szCs w:val="28"/>
        </w:rPr>
        <w:t xml:space="preserve"> </w:t>
      </w:r>
      <w:proofErr w:type="spellStart"/>
      <w:r w:rsidR="003368B0" w:rsidRPr="003368B0">
        <w:rPr>
          <w:sz w:val="28"/>
          <w:szCs w:val="28"/>
        </w:rPr>
        <w:t>tushdi</w:t>
      </w:r>
      <w:proofErr w:type="spellEnd"/>
      <w:r w:rsidR="003368B0" w:rsidRPr="003368B0">
        <w:rPr>
          <w:sz w:val="28"/>
          <w:szCs w:val="28"/>
        </w:rPr>
        <w:t xml:space="preserve">. </w:t>
      </w:r>
      <w:proofErr w:type="spellStart"/>
      <w:r w:rsidR="003368B0" w:rsidRPr="003368B0">
        <w:rPr>
          <w:sz w:val="28"/>
          <w:szCs w:val="28"/>
        </w:rPr>
        <w:t>Atigi</w:t>
      </w:r>
      <w:proofErr w:type="spellEnd"/>
      <w:r w:rsidR="003368B0" w:rsidRPr="003368B0">
        <w:rPr>
          <w:sz w:val="28"/>
          <w:szCs w:val="28"/>
        </w:rPr>
        <w:t xml:space="preserve"> </w:t>
      </w:r>
      <w:proofErr w:type="spellStart"/>
      <w:r w:rsidR="003368B0" w:rsidRPr="003368B0">
        <w:rPr>
          <w:sz w:val="28"/>
          <w:szCs w:val="28"/>
        </w:rPr>
        <w:t>bir</w:t>
      </w:r>
      <w:proofErr w:type="spellEnd"/>
      <w:r w:rsidR="003368B0" w:rsidRPr="003368B0">
        <w:rPr>
          <w:sz w:val="28"/>
          <w:szCs w:val="28"/>
        </w:rPr>
        <w:t xml:space="preserve"> </w:t>
      </w:r>
      <w:proofErr w:type="spellStart"/>
      <w:r w:rsidR="003368B0" w:rsidRPr="003368B0">
        <w:rPr>
          <w:sz w:val="28"/>
          <w:szCs w:val="28"/>
        </w:rPr>
        <w:t>yarim</w:t>
      </w:r>
      <w:proofErr w:type="spellEnd"/>
      <w:r w:rsidR="003368B0" w:rsidRPr="003368B0">
        <w:rPr>
          <w:sz w:val="28"/>
          <w:szCs w:val="28"/>
        </w:rPr>
        <w:t xml:space="preserve"> </w:t>
      </w:r>
      <w:proofErr w:type="spellStart"/>
      <w:r w:rsidR="003368B0" w:rsidRPr="003368B0">
        <w:rPr>
          <w:sz w:val="28"/>
          <w:szCs w:val="28"/>
        </w:rPr>
        <w:t>asr</w:t>
      </w:r>
      <w:proofErr w:type="spellEnd"/>
      <w:r w:rsidR="003368B0" w:rsidRPr="003368B0">
        <w:rPr>
          <w:sz w:val="28"/>
          <w:szCs w:val="28"/>
        </w:rPr>
        <w:t xml:space="preserve"> muqaddam </w:t>
      </w:r>
      <w:proofErr w:type="spellStart"/>
      <w:r w:rsidR="003368B0" w:rsidRPr="003368B0">
        <w:rPr>
          <w:sz w:val="28"/>
          <w:szCs w:val="28"/>
        </w:rPr>
        <w:t>verulamlik</w:t>
      </w:r>
      <w:proofErr w:type="spellEnd"/>
      <w:r w:rsidR="003368B0" w:rsidRPr="003368B0">
        <w:rPr>
          <w:sz w:val="28"/>
          <w:szCs w:val="28"/>
        </w:rPr>
        <w:t xml:space="preserve"> </w:t>
      </w:r>
      <w:proofErr w:type="spellStart"/>
      <w:r w:rsidR="003368B0" w:rsidRPr="003368B0">
        <w:rPr>
          <w:sz w:val="28"/>
          <w:szCs w:val="28"/>
        </w:rPr>
        <w:t>Bekonning</w:t>
      </w:r>
      <w:proofErr w:type="spellEnd"/>
      <w:r w:rsidR="003368B0" w:rsidRPr="003368B0">
        <w:rPr>
          <w:sz w:val="28"/>
          <w:szCs w:val="28"/>
        </w:rPr>
        <w:t xml:space="preserve"> </w:t>
      </w:r>
      <w:proofErr w:type="spellStart"/>
      <w:r w:rsidR="003368B0" w:rsidRPr="003368B0">
        <w:rPr>
          <w:sz w:val="28"/>
          <w:szCs w:val="28"/>
        </w:rPr>
        <w:t>taklifi</w:t>
      </w:r>
      <w:proofErr w:type="spellEnd"/>
      <w:r w:rsidR="003368B0" w:rsidRPr="003368B0">
        <w:rPr>
          <w:sz w:val="28"/>
          <w:szCs w:val="28"/>
        </w:rPr>
        <w:t xml:space="preserve"> </w:t>
      </w:r>
      <w:proofErr w:type="spellStart"/>
      <w:r w:rsidR="003368B0" w:rsidRPr="003368B0">
        <w:rPr>
          <w:sz w:val="28"/>
          <w:szCs w:val="28"/>
        </w:rPr>
        <w:t>qisman</w:t>
      </w:r>
      <w:proofErr w:type="spellEnd"/>
      <w:r w:rsidR="003368B0" w:rsidRPr="003368B0">
        <w:rPr>
          <w:sz w:val="28"/>
          <w:szCs w:val="28"/>
        </w:rPr>
        <w:t xml:space="preserve"> </w:t>
      </w:r>
      <w:proofErr w:type="spellStart"/>
      <w:r w:rsidR="003368B0" w:rsidRPr="003368B0">
        <w:rPr>
          <w:sz w:val="28"/>
          <w:szCs w:val="28"/>
        </w:rPr>
        <w:t>bu</w:t>
      </w:r>
      <w:proofErr w:type="spellEnd"/>
      <w:r w:rsidR="003368B0" w:rsidRPr="003368B0">
        <w:rPr>
          <w:sz w:val="28"/>
          <w:szCs w:val="28"/>
        </w:rPr>
        <w:t xml:space="preserve"> </w:t>
      </w:r>
      <w:proofErr w:type="spellStart"/>
      <w:r w:rsidR="003368B0" w:rsidRPr="003368B0">
        <w:rPr>
          <w:sz w:val="28"/>
          <w:szCs w:val="28"/>
        </w:rPr>
        <w:t>yoMning</w:t>
      </w:r>
      <w:proofErr w:type="spellEnd"/>
      <w:r w:rsidR="003368B0" w:rsidRPr="003368B0">
        <w:rPr>
          <w:sz w:val="28"/>
          <w:szCs w:val="28"/>
        </w:rPr>
        <w:t xml:space="preserve"> </w:t>
      </w:r>
      <w:proofErr w:type="spellStart"/>
      <w:r w:rsidR="003368B0" w:rsidRPr="003368B0">
        <w:rPr>
          <w:sz w:val="28"/>
          <w:szCs w:val="28"/>
        </w:rPr>
        <w:t>kashf</w:t>
      </w:r>
      <w:proofErr w:type="spellEnd"/>
      <w:r w:rsidR="003368B0" w:rsidRPr="003368B0">
        <w:rPr>
          <w:sz w:val="28"/>
          <w:szCs w:val="28"/>
        </w:rPr>
        <w:t xml:space="preserve"> </w:t>
      </w:r>
      <w:proofErr w:type="spellStart"/>
      <w:r w:rsidR="003368B0" w:rsidRPr="003368B0">
        <w:rPr>
          <w:sz w:val="28"/>
          <w:szCs w:val="28"/>
        </w:rPr>
        <w:t>etilishiga</w:t>
      </w:r>
      <w:proofErr w:type="spellEnd"/>
      <w:r w:rsidR="003368B0" w:rsidRPr="003368B0">
        <w:rPr>
          <w:sz w:val="28"/>
          <w:szCs w:val="28"/>
        </w:rPr>
        <w:t xml:space="preserve"> </w:t>
      </w:r>
      <w:proofErr w:type="spellStart"/>
      <w:r w:rsidR="003368B0" w:rsidRPr="003368B0">
        <w:rPr>
          <w:sz w:val="28"/>
          <w:szCs w:val="28"/>
        </w:rPr>
        <w:t>sabab</w:t>
      </w:r>
      <w:proofErr w:type="spellEnd"/>
      <w:r w:rsidR="003368B0" w:rsidRPr="003368B0">
        <w:rPr>
          <w:sz w:val="28"/>
          <w:szCs w:val="28"/>
        </w:rPr>
        <w:t xml:space="preserve"> </w:t>
      </w:r>
      <w:proofErr w:type="spellStart"/>
      <w:proofErr w:type="gramStart"/>
      <w:r w:rsidR="003368B0" w:rsidRPr="003368B0">
        <w:rPr>
          <w:sz w:val="28"/>
          <w:szCs w:val="28"/>
        </w:rPr>
        <w:t>bo‘</w:t>
      </w:r>
      <w:proofErr w:type="gramEnd"/>
      <w:r w:rsidR="003368B0" w:rsidRPr="003368B0">
        <w:rPr>
          <w:sz w:val="28"/>
          <w:szCs w:val="28"/>
        </w:rPr>
        <w:t>ldi</w:t>
      </w:r>
      <w:proofErr w:type="spellEnd"/>
      <w:r w:rsidR="003368B0" w:rsidRPr="003368B0">
        <w:rPr>
          <w:sz w:val="28"/>
          <w:szCs w:val="28"/>
        </w:rPr>
        <w:t xml:space="preserve">, </w:t>
      </w:r>
      <w:proofErr w:type="spellStart"/>
      <w:r w:rsidR="003368B0" w:rsidRPr="003368B0">
        <w:rPr>
          <w:sz w:val="28"/>
          <w:szCs w:val="28"/>
        </w:rPr>
        <w:t>qisman</w:t>
      </w:r>
      <w:proofErr w:type="spellEnd"/>
      <w:r w:rsidR="003368B0" w:rsidRPr="003368B0">
        <w:rPr>
          <w:sz w:val="28"/>
          <w:szCs w:val="28"/>
        </w:rPr>
        <w:t xml:space="preserve"> </w:t>
      </w:r>
      <w:proofErr w:type="spellStart"/>
      <w:r w:rsidR="003368B0" w:rsidRPr="003368B0">
        <w:rPr>
          <w:sz w:val="28"/>
          <w:szCs w:val="28"/>
        </w:rPr>
        <w:t>tabiatshunoslikning</w:t>
      </w:r>
      <w:proofErr w:type="spellEnd"/>
      <w:r w:rsidR="003368B0" w:rsidRPr="003368B0">
        <w:rPr>
          <w:sz w:val="28"/>
          <w:szCs w:val="28"/>
        </w:rPr>
        <w:t xml:space="preserve"> </w:t>
      </w:r>
      <w:proofErr w:type="spellStart"/>
      <w:r w:rsidR="003368B0" w:rsidRPr="003368B0">
        <w:rPr>
          <w:sz w:val="28"/>
          <w:szCs w:val="28"/>
        </w:rPr>
        <w:t>olg‘a</w:t>
      </w:r>
      <w:proofErr w:type="spellEnd"/>
      <w:r w:rsidR="003368B0" w:rsidRPr="003368B0">
        <w:rPr>
          <w:sz w:val="28"/>
          <w:szCs w:val="28"/>
        </w:rPr>
        <w:t xml:space="preserve"> </w:t>
      </w:r>
      <w:proofErr w:type="spellStart"/>
      <w:r w:rsidR="003368B0" w:rsidRPr="003368B0">
        <w:rPr>
          <w:sz w:val="28"/>
          <w:szCs w:val="28"/>
        </w:rPr>
        <w:t>siljishiga</w:t>
      </w:r>
      <w:proofErr w:type="spellEnd"/>
      <w:r w:rsidR="003368B0" w:rsidRPr="003368B0">
        <w:rPr>
          <w:sz w:val="28"/>
          <w:szCs w:val="28"/>
        </w:rPr>
        <w:t xml:space="preserve"> </w:t>
      </w:r>
      <w:proofErr w:type="spellStart"/>
      <w:r w:rsidR="003368B0" w:rsidRPr="003368B0">
        <w:rPr>
          <w:sz w:val="28"/>
          <w:szCs w:val="28"/>
        </w:rPr>
        <w:t>turtki</w:t>
      </w:r>
      <w:proofErr w:type="spellEnd"/>
      <w:r w:rsidR="003368B0" w:rsidRPr="003368B0">
        <w:rPr>
          <w:sz w:val="28"/>
          <w:szCs w:val="28"/>
        </w:rPr>
        <w:t xml:space="preserve"> </w:t>
      </w:r>
      <w:proofErr w:type="spellStart"/>
      <w:r w:rsidR="003368B0" w:rsidRPr="003368B0">
        <w:rPr>
          <w:sz w:val="28"/>
          <w:szCs w:val="28"/>
        </w:rPr>
        <w:t>berdi</w:t>
      </w:r>
      <w:proofErr w:type="spellEnd"/>
      <w:r w:rsidR="003368B0" w:rsidRPr="003368B0">
        <w:rPr>
          <w:sz w:val="28"/>
          <w:szCs w:val="28"/>
        </w:rPr>
        <w:t xml:space="preserve">; </w:t>
      </w:r>
      <w:proofErr w:type="spellStart"/>
      <w:r w:rsidR="003368B0" w:rsidRPr="003368B0">
        <w:rPr>
          <w:sz w:val="28"/>
          <w:szCs w:val="28"/>
        </w:rPr>
        <w:t>buni</w:t>
      </w:r>
      <w:proofErr w:type="spellEnd"/>
      <w:r w:rsidR="003368B0" w:rsidRPr="003368B0">
        <w:rPr>
          <w:sz w:val="28"/>
          <w:szCs w:val="28"/>
        </w:rPr>
        <w:t xml:space="preserve"> </w:t>
      </w:r>
      <w:proofErr w:type="spellStart"/>
      <w:r w:rsidR="003368B0" w:rsidRPr="003368B0">
        <w:rPr>
          <w:sz w:val="28"/>
          <w:szCs w:val="28"/>
        </w:rPr>
        <w:t>faqat</w:t>
      </w:r>
      <w:proofErr w:type="spellEnd"/>
      <w:r w:rsidR="003368B0" w:rsidRPr="003368B0">
        <w:rPr>
          <w:sz w:val="28"/>
          <w:szCs w:val="28"/>
        </w:rPr>
        <w:t xml:space="preserve"> </w:t>
      </w:r>
      <w:proofErr w:type="spellStart"/>
      <w:r w:rsidR="003368B0" w:rsidRPr="003368B0">
        <w:rPr>
          <w:sz w:val="28"/>
          <w:szCs w:val="28"/>
        </w:rPr>
        <w:t>tafakkur</w:t>
      </w:r>
      <w:proofErr w:type="spellEnd"/>
      <w:r w:rsidR="003368B0" w:rsidRPr="003368B0">
        <w:rPr>
          <w:sz w:val="28"/>
          <w:szCs w:val="28"/>
        </w:rPr>
        <w:t xml:space="preserve"> </w:t>
      </w:r>
      <w:proofErr w:type="spellStart"/>
      <w:r w:rsidR="003368B0" w:rsidRPr="003368B0">
        <w:rPr>
          <w:sz w:val="28"/>
          <w:szCs w:val="28"/>
        </w:rPr>
        <w:t>tarzida</w:t>
      </w:r>
      <w:proofErr w:type="spellEnd"/>
      <w:r w:rsidR="003368B0" w:rsidRPr="003368B0">
        <w:rPr>
          <w:sz w:val="28"/>
          <w:szCs w:val="28"/>
        </w:rPr>
        <w:t xml:space="preserve"> </w:t>
      </w:r>
      <w:proofErr w:type="spellStart"/>
      <w:r w:rsidR="003368B0" w:rsidRPr="003368B0">
        <w:rPr>
          <w:sz w:val="28"/>
          <w:szCs w:val="28"/>
        </w:rPr>
        <w:t>tez</w:t>
      </w:r>
      <w:proofErr w:type="spellEnd"/>
      <w:r w:rsidR="003368B0" w:rsidRPr="003368B0">
        <w:rPr>
          <w:sz w:val="28"/>
          <w:szCs w:val="28"/>
        </w:rPr>
        <w:t xml:space="preserve"> </w:t>
      </w:r>
      <w:proofErr w:type="spellStart"/>
      <w:r w:rsidR="003368B0" w:rsidRPr="003368B0">
        <w:rPr>
          <w:sz w:val="28"/>
          <w:szCs w:val="28"/>
        </w:rPr>
        <w:t>sodir</w:t>
      </w:r>
      <w:proofErr w:type="spellEnd"/>
      <w:r w:rsidR="003368B0" w:rsidRPr="003368B0">
        <w:rPr>
          <w:sz w:val="28"/>
          <w:szCs w:val="28"/>
        </w:rPr>
        <w:t xml:space="preserve"> </w:t>
      </w:r>
      <w:proofErr w:type="spellStart"/>
      <w:r w:rsidR="003368B0" w:rsidRPr="003368B0">
        <w:rPr>
          <w:sz w:val="28"/>
          <w:szCs w:val="28"/>
        </w:rPr>
        <w:t>bo</w:t>
      </w:r>
      <w:r>
        <w:rPr>
          <w:sz w:val="28"/>
          <w:szCs w:val="28"/>
        </w:rPr>
        <w:t>’</w:t>
      </w:r>
      <w:r w:rsidR="003368B0" w:rsidRPr="003368B0">
        <w:rPr>
          <w:sz w:val="28"/>
          <w:szCs w:val="28"/>
        </w:rPr>
        <w:t>gan</w:t>
      </w:r>
      <w:proofErr w:type="spellEnd"/>
      <w:r w:rsidR="003368B0" w:rsidRPr="003368B0">
        <w:rPr>
          <w:sz w:val="28"/>
          <w:szCs w:val="28"/>
        </w:rPr>
        <w:t xml:space="preserve"> </w:t>
      </w:r>
      <w:proofErr w:type="spellStart"/>
      <w:r w:rsidR="003368B0" w:rsidRPr="003368B0">
        <w:rPr>
          <w:sz w:val="28"/>
          <w:szCs w:val="28"/>
        </w:rPr>
        <w:t>inqilob</w:t>
      </w:r>
      <w:proofErr w:type="spellEnd"/>
      <w:r w:rsidR="003368B0" w:rsidRPr="003368B0">
        <w:rPr>
          <w:sz w:val="28"/>
          <w:szCs w:val="28"/>
        </w:rPr>
        <w:t xml:space="preserve"> </w:t>
      </w:r>
      <w:proofErr w:type="spellStart"/>
      <w:r w:rsidR="003368B0" w:rsidRPr="003368B0">
        <w:rPr>
          <w:sz w:val="28"/>
          <w:szCs w:val="28"/>
        </w:rPr>
        <w:t>bilan</w:t>
      </w:r>
      <w:proofErr w:type="spellEnd"/>
      <w:r w:rsidR="003368B0" w:rsidRPr="003368B0">
        <w:rPr>
          <w:sz w:val="28"/>
          <w:szCs w:val="28"/>
        </w:rPr>
        <w:t xml:space="preserve"> </w:t>
      </w:r>
      <w:proofErr w:type="spellStart"/>
      <w:r w:rsidR="003368B0" w:rsidRPr="003368B0">
        <w:rPr>
          <w:sz w:val="28"/>
          <w:szCs w:val="28"/>
        </w:rPr>
        <w:t>izohlash</w:t>
      </w:r>
      <w:proofErr w:type="spellEnd"/>
      <w:r w:rsidR="003368B0" w:rsidRPr="003368B0">
        <w:rPr>
          <w:sz w:val="28"/>
          <w:szCs w:val="28"/>
        </w:rPr>
        <w:t xml:space="preserve"> </w:t>
      </w:r>
      <w:proofErr w:type="spellStart"/>
      <w:r w:rsidR="003368B0" w:rsidRPr="003368B0">
        <w:rPr>
          <w:sz w:val="28"/>
          <w:szCs w:val="28"/>
        </w:rPr>
        <w:t>mumkin</w:t>
      </w:r>
      <w:proofErr w:type="spellEnd"/>
      <w:r w:rsidR="003368B0" w:rsidRPr="003368B0">
        <w:rPr>
          <w:sz w:val="28"/>
          <w:szCs w:val="28"/>
        </w:rPr>
        <w:t xml:space="preserve">. </w:t>
      </w:r>
      <w:proofErr w:type="spellStart"/>
      <w:r w:rsidR="003368B0" w:rsidRPr="003368B0">
        <w:rPr>
          <w:sz w:val="28"/>
          <w:szCs w:val="28"/>
        </w:rPr>
        <w:t>Kantning</w:t>
      </w:r>
      <w:proofErr w:type="spellEnd"/>
      <w:r w:rsidR="003368B0" w:rsidRPr="003368B0">
        <w:rPr>
          <w:sz w:val="28"/>
          <w:szCs w:val="28"/>
        </w:rPr>
        <w:t xml:space="preserve"> </w:t>
      </w:r>
      <w:proofErr w:type="spellStart"/>
      <w:r w:rsidR="003368B0" w:rsidRPr="003368B0">
        <w:rPr>
          <w:sz w:val="28"/>
          <w:szCs w:val="28"/>
        </w:rPr>
        <w:t>Sof</w:t>
      </w:r>
      <w:proofErr w:type="spellEnd"/>
      <w:r w:rsidR="003368B0" w:rsidRPr="003368B0">
        <w:rPr>
          <w:sz w:val="28"/>
          <w:szCs w:val="28"/>
        </w:rPr>
        <w:t xml:space="preserve"> </w:t>
      </w:r>
      <w:proofErr w:type="spellStart"/>
      <w:r w:rsidR="003368B0" w:rsidRPr="003368B0">
        <w:rPr>
          <w:sz w:val="28"/>
          <w:szCs w:val="28"/>
        </w:rPr>
        <w:t>aql</w:t>
      </w:r>
      <w:proofErr w:type="spellEnd"/>
      <w:r w:rsidR="003368B0" w:rsidRPr="003368B0">
        <w:rPr>
          <w:sz w:val="28"/>
          <w:szCs w:val="28"/>
        </w:rPr>
        <w:t xml:space="preserve"> </w:t>
      </w:r>
      <w:proofErr w:type="spellStart"/>
      <w:r w:rsidR="003368B0" w:rsidRPr="003368B0">
        <w:rPr>
          <w:sz w:val="28"/>
          <w:szCs w:val="28"/>
        </w:rPr>
        <w:t>tanqidi</w:t>
      </w:r>
      <w:proofErr w:type="spellEnd"/>
      <w:r w:rsidR="003368B0" w:rsidRPr="003368B0">
        <w:rPr>
          <w:sz w:val="28"/>
          <w:szCs w:val="28"/>
        </w:rPr>
        <w:t xml:space="preserve"> </w:t>
      </w:r>
      <w:proofErr w:type="spellStart"/>
      <w:r w:rsidR="003368B0" w:rsidRPr="003368B0">
        <w:rPr>
          <w:sz w:val="28"/>
          <w:szCs w:val="28"/>
        </w:rPr>
        <w:t>asari</w:t>
      </w:r>
      <w:proofErr w:type="spellEnd"/>
      <w:r w:rsidR="003368B0" w:rsidRPr="003368B0">
        <w:rPr>
          <w:sz w:val="28"/>
          <w:szCs w:val="28"/>
        </w:rPr>
        <w:t xml:space="preserve"> </w:t>
      </w:r>
      <w:proofErr w:type="spellStart"/>
      <w:r w:rsidR="003368B0" w:rsidRPr="003368B0">
        <w:rPr>
          <w:sz w:val="28"/>
          <w:szCs w:val="28"/>
        </w:rPr>
        <w:t>mazmunidan</w:t>
      </w:r>
      <w:proofErr w:type="spellEnd"/>
      <w:r w:rsidR="003368B0" w:rsidRPr="003368B0">
        <w:rPr>
          <w:sz w:val="28"/>
          <w:szCs w:val="28"/>
        </w:rPr>
        <w:t xml:space="preserve"> </w:t>
      </w:r>
      <w:proofErr w:type="spellStart"/>
      <w:r w:rsidR="003368B0" w:rsidRPr="003368B0">
        <w:rPr>
          <w:sz w:val="28"/>
          <w:szCs w:val="28"/>
        </w:rPr>
        <w:t>shunday</w:t>
      </w:r>
      <w:proofErr w:type="spellEnd"/>
      <w:r w:rsidR="003368B0" w:rsidRPr="003368B0">
        <w:rPr>
          <w:sz w:val="28"/>
          <w:szCs w:val="28"/>
        </w:rPr>
        <w:t xml:space="preserve"> </w:t>
      </w:r>
      <w:proofErr w:type="spellStart"/>
      <w:r w:rsidR="003368B0" w:rsidRPr="003368B0">
        <w:rPr>
          <w:sz w:val="28"/>
          <w:szCs w:val="28"/>
        </w:rPr>
        <w:t>xulosa</w:t>
      </w:r>
      <w:proofErr w:type="spellEnd"/>
      <w:r w:rsidR="003368B0" w:rsidRPr="003368B0">
        <w:rPr>
          <w:sz w:val="28"/>
          <w:szCs w:val="28"/>
        </w:rPr>
        <w:t xml:space="preserve"> </w:t>
      </w:r>
      <w:proofErr w:type="spellStart"/>
      <w:r w:rsidR="003368B0" w:rsidRPr="003368B0">
        <w:rPr>
          <w:sz w:val="28"/>
          <w:szCs w:val="28"/>
        </w:rPr>
        <w:t>chiqarish</w:t>
      </w:r>
      <w:proofErr w:type="spellEnd"/>
      <w:r w:rsidR="003368B0" w:rsidRPr="003368B0">
        <w:rPr>
          <w:sz w:val="28"/>
          <w:szCs w:val="28"/>
        </w:rPr>
        <w:t xml:space="preserve"> </w:t>
      </w:r>
      <w:proofErr w:type="spellStart"/>
      <w:r w:rsidR="003368B0" w:rsidRPr="003368B0">
        <w:rPr>
          <w:sz w:val="28"/>
          <w:szCs w:val="28"/>
        </w:rPr>
        <w:t>mumkinki</w:t>
      </w:r>
      <w:proofErr w:type="spellEnd"/>
      <w:r w:rsidR="003368B0" w:rsidRPr="003368B0">
        <w:rPr>
          <w:sz w:val="28"/>
          <w:szCs w:val="28"/>
        </w:rPr>
        <w:t xml:space="preserve">, </w:t>
      </w:r>
      <w:proofErr w:type="spellStart"/>
      <w:r w:rsidR="003368B0" w:rsidRPr="003368B0">
        <w:rPr>
          <w:sz w:val="28"/>
          <w:szCs w:val="28"/>
        </w:rPr>
        <w:t>tabiatshunoslik</w:t>
      </w:r>
      <w:proofErr w:type="spellEnd"/>
      <w:r w:rsidR="003368B0" w:rsidRPr="003368B0">
        <w:rPr>
          <w:sz w:val="28"/>
          <w:szCs w:val="28"/>
        </w:rPr>
        <w:t xml:space="preserve"> </w:t>
      </w:r>
      <w:proofErr w:type="spellStart"/>
      <w:r w:rsidR="003368B0" w:rsidRPr="003368B0">
        <w:rPr>
          <w:sz w:val="28"/>
          <w:szCs w:val="28"/>
        </w:rPr>
        <w:t>fani</w:t>
      </w:r>
      <w:proofErr w:type="spellEnd"/>
      <w:r w:rsidR="003368B0" w:rsidRPr="003368B0">
        <w:rPr>
          <w:sz w:val="28"/>
          <w:szCs w:val="28"/>
        </w:rPr>
        <w:t xml:space="preserve"> </w:t>
      </w:r>
      <w:proofErr w:type="spellStart"/>
      <w:r w:rsidR="003368B0" w:rsidRPr="003368B0">
        <w:rPr>
          <w:sz w:val="28"/>
          <w:szCs w:val="28"/>
        </w:rPr>
        <w:t>eksperimental</w:t>
      </w:r>
      <w:proofErr w:type="spellEnd"/>
      <w:r w:rsidR="003368B0" w:rsidRPr="003368B0">
        <w:rPr>
          <w:sz w:val="28"/>
          <w:szCs w:val="28"/>
        </w:rPr>
        <w:t xml:space="preserve"> </w:t>
      </w:r>
      <w:proofErr w:type="spellStart"/>
      <w:r w:rsidR="003368B0" w:rsidRPr="003368B0">
        <w:rPr>
          <w:sz w:val="28"/>
          <w:szCs w:val="28"/>
        </w:rPr>
        <w:t>metodning</w:t>
      </w:r>
      <w:proofErr w:type="spellEnd"/>
      <w:r w:rsidR="003368B0" w:rsidRPr="003368B0">
        <w:rPr>
          <w:sz w:val="28"/>
          <w:szCs w:val="28"/>
        </w:rPr>
        <w:t xml:space="preserve"> </w:t>
      </w:r>
      <w:proofErr w:type="spellStart"/>
      <w:r w:rsidR="003368B0" w:rsidRPr="003368B0">
        <w:rPr>
          <w:sz w:val="28"/>
          <w:szCs w:val="28"/>
        </w:rPr>
        <w:t>shakllanishi</w:t>
      </w:r>
      <w:proofErr w:type="spellEnd"/>
      <w:r w:rsidR="003368B0" w:rsidRPr="003368B0">
        <w:rPr>
          <w:sz w:val="28"/>
          <w:szCs w:val="28"/>
        </w:rPr>
        <w:t xml:space="preserve"> </w:t>
      </w:r>
      <w:proofErr w:type="spellStart"/>
      <w:r w:rsidR="003368B0" w:rsidRPr="003368B0">
        <w:rPr>
          <w:sz w:val="28"/>
          <w:szCs w:val="28"/>
        </w:rPr>
        <w:t>munosabati</w:t>
      </w:r>
      <w:proofErr w:type="spellEnd"/>
      <w:r w:rsidR="003368B0" w:rsidRPr="003368B0">
        <w:rPr>
          <w:sz w:val="28"/>
          <w:szCs w:val="28"/>
        </w:rPr>
        <w:t xml:space="preserve"> </w:t>
      </w:r>
      <w:proofErr w:type="spellStart"/>
      <w:r w:rsidR="003368B0" w:rsidRPr="003368B0">
        <w:rPr>
          <w:sz w:val="28"/>
          <w:szCs w:val="28"/>
        </w:rPr>
        <w:t>bilan</w:t>
      </w:r>
      <w:proofErr w:type="spellEnd"/>
      <w:r w:rsidR="003368B0" w:rsidRPr="003368B0">
        <w:rPr>
          <w:sz w:val="28"/>
          <w:szCs w:val="28"/>
        </w:rPr>
        <w:t xml:space="preserve"> </w:t>
      </w:r>
      <w:proofErr w:type="spellStart"/>
      <w:r w:rsidR="003368B0" w:rsidRPr="003368B0">
        <w:rPr>
          <w:sz w:val="28"/>
          <w:szCs w:val="28"/>
        </w:rPr>
        <w:t>tasodifan</w:t>
      </w:r>
      <w:proofErr w:type="spellEnd"/>
      <w:r w:rsidR="003368B0" w:rsidRPr="003368B0">
        <w:rPr>
          <w:sz w:val="28"/>
          <w:szCs w:val="28"/>
        </w:rPr>
        <w:t xml:space="preserve"> </w:t>
      </w:r>
      <w:proofErr w:type="spellStart"/>
      <w:r w:rsidR="003368B0" w:rsidRPr="003368B0">
        <w:rPr>
          <w:sz w:val="28"/>
          <w:szCs w:val="28"/>
        </w:rPr>
        <w:t>to'plangan</w:t>
      </w:r>
      <w:proofErr w:type="spellEnd"/>
      <w:r w:rsidR="003368B0" w:rsidRPr="003368B0">
        <w:rPr>
          <w:sz w:val="28"/>
          <w:szCs w:val="28"/>
        </w:rPr>
        <w:t xml:space="preserve"> </w:t>
      </w:r>
      <w:proofErr w:type="spellStart"/>
      <w:r w:rsidR="003368B0" w:rsidRPr="003368B0">
        <w:rPr>
          <w:sz w:val="28"/>
          <w:szCs w:val="28"/>
        </w:rPr>
        <w:t>empirik</w:t>
      </w:r>
      <w:proofErr w:type="spellEnd"/>
      <w:r w:rsidR="003368B0" w:rsidRPr="003368B0">
        <w:rPr>
          <w:sz w:val="28"/>
          <w:szCs w:val="28"/>
        </w:rPr>
        <w:t xml:space="preserve"> </w:t>
      </w:r>
      <w:proofErr w:type="spellStart"/>
      <w:r w:rsidR="003368B0" w:rsidRPr="003368B0">
        <w:rPr>
          <w:sz w:val="28"/>
          <w:szCs w:val="28"/>
        </w:rPr>
        <w:t>natijalar</w:t>
      </w:r>
      <w:proofErr w:type="spellEnd"/>
      <w:r w:rsidR="003368B0" w:rsidRPr="003368B0">
        <w:rPr>
          <w:sz w:val="28"/>
          <w:szCs w:val="28"/>
        </w:rPr>
        <w:t xml:space="preserve"> </w:t>
      </w:r>
      <w:proofErr w:type="spellStart"/>
      <w:r w:rsidR="003368B0" w:rsidRPr="003368B0">
        <w:rPr>
          <w:sz w:val="28"/>
          <w:szCs w:val="28"/>
        </w:rPr>
        <w:t>tarzida</w:t>
      </w:r>
      <w:proofErr w:type="spellEnd"/>
      <w:r w:rsidR="003368B0" w:rsidRPr="003368B0">
        <w:rPr>
          <w:sz w:val="28"/>
          <w:szCs w:val="28"/>
        </w:rPr>
        <w:t xml:space="preserve"> </w:t>
      </w:r>
      <w:proofErr w:type="spellStart"/>
      <w:r w:rsidR="003368B0" w:rsidRPr="003368B0">
        <w:rPr>
          <w:sz w:val="28"/>
          <w:szCs w:val="28"/>
        </w:rPr>
        <w:t>emas</w:t>
      </w:r>
      <w:proofErr w:type="spellEnd"/>
      <w:r w:rsidR="003368B0" w:rsidRPr="003368B0">
        <w:rPr>
          <w:sz w:val="28"/>
          <w:szCs w:val="28"/>
        </w:rPr>
        <w:t xml:space="preserve">, </w:t>
      </w:r>
      <w:proofErr w:type="spellStart"/>
      <w:r w:rsidR="003368B0" w:rsidRPr="003368B0">
        <w:rPr>
          <w:sz w:val="28"/>
          <w:szCs w:val="28"/>
        </w:rPr>
        <w:t>balki</w:t>
      </w:r>
      <w:proofErr w:type="spellEnd"/>
      <w:r w:rsidR="003368B0" w:rsidRPr="003368B0">
        <w:rPr>
          <w:sz w:val="28"/>
          <w:szCs w:val="28"/>
        </w:rPr>
        <w:t xml:space="preserve"> </w:t>
      </w:r>
      <w:proofErr w:type="spellStart"/>
      <w:r w:rsidR="003368B0" w:rsidRPr="003368B0">
        <w:rPr>
          <w:sz w:val="28"/>
          <w:szCs w:val="28"/>
        </w:rPr>
        <w:lastRenderedPageBreak/>
        <w:t>zarur</w:t>
      </w:r>
      <w:proofErr w:type="spellEnd"/>
      <w:r w:rsidR="003368B0" w:rsidRPr="003368B0">
        <w:rPr>
          <w:sz w:val="28"/>
          <w:szCs w:val="28"/>
        </w:rPr>
        <w:t xml:space="preserve"> </w:t>
      </w:r>
      <w:proofErr w:type="spellStart"/>
      <w:r w:rsidR="003368B0" w:rsidRPr="003368B0">
        <w:rPr>
          <w:sz w:val="28"/>
          <w:szCs w:val="28"/>
        </w:rPr>
        <w:t>qonunlami</w:t>
      </w:r>
      <w:proofErr w:type="spellEnd"/>
      <w:r w:rsidR="003368B0" w:rsidRPr="003368B0">
        <w:rPr>
          <w:sz w:val="28"/>
          <w:szCs w:val="28"/>
        </w:rPr>
        <w:t xml:space="preserve"> </w:t>
      </w:r>
      <w:proofErr w:type="spellStart"/>
      <w:r w:rsidR="003368B0" w:rsidRPr="003368B0">
        <w:rPr>
          <w:sz w:val="28"/>
          <w:szCs w:val="28"/>
        </w:rPr>
        <w:t>ta’riflashni</w:t>
      </w:r>
      <w:proofErr w:type="spellEnd"/>
      <w:r w:rsidR="003368B0" w:rsidRPr="003368B0">
        <w:rPr>
          <w:sz w:val="28"/>
          <w:szCs w:val="28"/>
        </w:rPr>
        <w:t xml:space="preserve"> </w:t>
      </w:r>
      <w:proofErr w:type="spellStart"/>
      <w:r w:rsidR="003368B0" w:rsidRPr="003368B0">
        <w:rPr>
          <w:sz w:val="28"/>
          <w:szCs w:val="28"/>
        </w:rPr>
        <w:t>nazarda</w:t>
      </w:r>
      <w:proofErr w:type="spellEnd"/>
      <w:r w:rsidR="003368B0" w:rsidRPr="003368B0">
        <w:rPr>
          <w:sz w:val="28"/>
          <w:szCs w:val="28"/>
        </w:rPr>
        <w:t xml:space="preserve"> </w:t>
      </w:r>
      <w:proofErr w:type="spellStart"/>
      <w:r w:rsidR="003368B0" w:rsidRPr="003368B0">
        <w:rPr>
          <w:sz w:val="28"/>
          <w:szCs w:val="28"/>
        </w:rPr>
        <w:t>tutadigan</w:t>
      </w:r>
      <w:proofErr w:type="spellEnd"/>
      <w:r w:rsidR="003368B0" w:rsidRPr="003368B0">
        <w:rPr>
          <w:sz w:val="28"/>
          <w:szCs w:val="28"/>
        </w:rPr>
        <w:t xml:space="preserve"> </w:t>
      </w:r>
      <w:proofErr w:type="spellStart"/>
      <w:r w:rsidR="003368B0" w:rsidRPr="003368B0">
        <w:rPr>
          <w:sz w:val="28"/>
          <w:szCs w:val="28"/>
        </w:rPr>
        <w:t>oqilona</w:t>
      </w:r>
      <w:proofErr w:type="spellEnd"/>
      <w:r w:rsidR="003368B0" w:rsidRPr="003368B0">
        <w:rPr>
          <w:sz w:val="28"/>
          <w:szCs w:val="28"/>
        </w:rPr>
        <w:t xml:space="preserve"> </w:t>
      </w:r>
      <w:proofErr w:type="spellStart"/>
      <w:r w:rsidR="003368B0" w:rsidRPr="003368B0">
        <w:rPr>
          <w:sz w:val="28"/>
          <w:szCs w:val="28"/>
        </w:rPr>
        <w:t>rejaga</w:t>
      </w:r>
      <w:proofErr w:type="spellEnd"/>
      <w:r w:rsidR="003368B0" w:rsidRPr="003368B0">
        <w:rPr>
          <w:sz w:val="28"/>
          <w:szCs w:val="28"/>
        </w:rPr>
        <w:t xml:space="preserve"> </w:t>
      </w:r>
      <w:proofErr w:type="spellStart"/>
      <w:r w:rsidR="003368B0" w:rsidRPr="003368B0">
        <w:rPr>
          <w:sz w:val="28"/>
          <w:szCs w:val="28"/>
        </w:rPr>
        <w:t>muvofiq</w:t>
      </w:r>
      <w:proofErr w:type="spellEnd"/>
      <w:r w:rsidR="003368B0" w:rsidRPr="003368B0">
        <w:rPr>
          <w:sz w:val="28"/>
          <w:szCs w:val="28"/>
        </w:rPr>
        <w:t xml:space="preserve"> </w:t>
      </w:r>
      <w:proofErr w:type="spellStart"/>
      <w:r w:rsidR="003368B0" w:rsidRPr="003368B0">
        <w:rPr>
          <w:sz w:val="28"/>
          <w:szCs w:val="28"/>
        </w:rPr>
        <w:t>vujudga</w:t>
      </w:r>
      <w:proofErr w:type="spellEnd"/>
      <w:r w:rsidR="003368B0" w:rsidRPr="003368B0">
        <w:rPr>
          <w:sz w:val="28"/>
          <w:szCs w:val="28"/>
        </w:rPr>
        <w:t xml:space="preserve"> </w:t>
      </w:r>
      <w:proofErr w:type="spellStart"/>
      <w:r w:rsidR="003368B0" w:rsidRPr="003368B0">
        <w:rPr>
          <w:sz w:val="28"/>
          <w:szCs w:val="28"/>
        </w:rPr>
        <w:t>keladi</w:t>
      </w:r>
      <w:proofErr w:type="spellEnd"/>
      <w:r w:rsidR="003368B0" w:rsidRPr="003368B0">
        <w:rPr>
          <w:sz w:val="28"/>
          <w:szCs w:val="28"/>
        </w:rPr>
        <w:t xml:space="preserve">. (Shu </w:t>
      </w:r>
      <w:proofErr w:type="spellStart"/>
      <w:r w:rsidR="003368B0" w:rsidRPr="003368B0">
        <w:rPr>
          <w:sz w:val="28"/>
          <w:szCs w:val="28"/>
        </w:rPr>
        <w:t>narsa</w:t>
      </w:r>
      <w:proofErr w:type="spellEnd"/>
      <w:r w:rsidR="003368B0" w:rsidRPr="003368B0">
        <w:rPr>
          <w:sz w:val="28"/>
          <w:szCs w:val="28"/>
        </w:rPr>
        <w:t xml:space="preserve"> </w:t>
      </w:r>
      <w:proofErr w:type="spellStart"/>
      <w:r w:rsidR="003368B0" w:rsidRPr="003368B0">
        <w:rPr>
          <w:sz w:val="28"/>
          <w:szCs w:val="28"/>
        </w:rPr>
        <w:t>diqqatga</w:t>
      </w:r>
      <w:proofErr w:type="spellEnd"/>
      <w:r w:rsidR="003368B0" w:rsidRPr="003368B0">
        <w:rPr>
          <w:sz w:val="28"/>
          <w:szCs w:val="28"/>
        </w:rPr>
        <w:t xml:space="preserve"> </w:t>
      </w:r>
      <w:proofErr w:type="spellStart"/>
      <w:r w:rsidR="003368B0" w:rsidRPr="003368B0">
        <w:rPr>
          <w:sz w:val="28"/>
          <w:szCs w:val="28"/>
        </w:rPr>
        <w:t>sazovorki</w:t>
      </w:r>
      <w:proofErr w:type="spellEnd"/>
      <w:r w:rsidR="003368B0" w:rsidRPr="003368B0">
        <w:rPr>
          <w:sz w:val="28"/>
          <w:szCs w:val="28"/>
        </w:rPr>
        <w:t xml:space="preserve">, X IX -X </w:t>
      </w:r>
      <w:proofErr w:type="spellStart"/>
      <w:r w:rsidR="003368B0" w:rsidRPr="003368B0">
        <w:rPr>
          <w:sz w:val="28"/>
          <w:szCs w:val="28"/>
        </w:rPr>
        <w:t>X</w:t>
      </w:r>
      <w:proofErr w:type="spellEnd"/>
      <w:r w:rsidR="003368B0" w:rsidRPr="003368B0">
        <w:rPr>
          <w:sz w:val="28"/>
          <w:szCs w:val="28"/>
        </w:rPr>
        <w:t xml:space="preserve"> </w:t>
      </w:r>
      <w:proofErr w:type="spellStart"/>
      <w:r w:rsidR="003368B0" w:rsidRPr="003368B0">
        <w:rPr>
          <w:sz w:val="28"/>
          <w:szCs w:val="28"/>
        </w:rPr>
        <w:t>asrlar</w:t>
      </w:r>
      <w:proofErr w:type="spellEnd"/>
      <w:r w:rsidR="003368B0" w:rsidRPr="003368B0">
        <w:rPr>
          <w:sz w:val="28"/>
          <w:szCs w:val="28"/>
        </w:rPr>
        <w:t xml:space="preserve"> fan </w:t>
      </w:r>
      <w:proofErr w:type="spellStart"/>
      <w:r w:rsidR="003368B0" w:rsidRPr="003368B0">
        <w:rPr>
          <w:sz w:val="28"/>
          <w:szCs w:val="28"/>
        </w:rPr>
        <w:t>falsafasidagi</w:t>
      </w:r>
      <w:proofErr w:type="spellEnd"/>
      <w:r w:rsidR="003368B0" w:rsidRPr="003368B0">
        <w:rPr>
          <w:sz w:val="28"/>
          <w:szCs w:val="28"/>
        </w:rPr>
        <w:t xml:space="preserve"> </w:t>
      </w:r>
      <w:proofErr w:type="spellStart"/>
      <w:r w:rsidR="003368B0" w:rsidRPr="003368B0">
        <w:rPr>
          <w:sz w:val="28"/>
          <w:szCs w:val="28"/>
        </w:rPr>
        <w:t>eksperimentning</w:t>
      </w:r>
      <w:proofErr w:type="spellEnd"/>
      <w:r w:rsidR="003368B0" w:rsidRPr="003368B0">
        <w:rPr>
          <w:sz w:val="28"/>
          <w:szCs w:val="28"/>
        </w:rPr>
        <w:t xml:space="preserve"> </w:t>
      </w:r>
      <w:proofErr w:type="spellStart"/>
      <w:r w:rsidR="003368B0" w:rsidRPr="003368B0">
        <w:rPr>
          <w:sz w:val="28"/>
          <w:szCs w:val="28"/>
        </w:rPr>
        <w:t>nazariy</w:t>
      </w:r>
      <w:proofErr w:type="spellEnd"/>
      <w:r w:rsidR="003368B0" w:rsidRPr="003368B0">
        <w:rPr>
          <w:sz w:val="28"/>
          <w:szCs w:val="28"/>
        </w:rPr>
        <w:t xml:space="preserve"> XX </w:t>
      </w:r>
      <w:proofErr w:type="spellStart"/>
      <w:r w:rsidR="003368B0" w:rsidRPr="003368B0">
        <w:rPr>
          <w:sz w:val="28"/>
          <w:szCs w:val="28"/>
        </w:rPr>
        <w:t>asrlar</w:t>
      </w:r>
      <w:proofErr w:type="spellEnd"/>
      <w:r w:rsidR="003368B0" w:rsidRPr="003368B0">
        <w:rPr>
          <w:sz w:val="28"/>
          <w:szCs w:val="28"/>
        </w:rPr>
        <w:t xml:space="preserve"> fan </w:t>
      </w:r>
      <w:proofErr w:type="spellStart"/>
      <w:r w:rsidR="003368B0" w:rsidRPr="003368B0">
        <w:rPr>
          <w:sz w:val="28"/>
          <w:szCs w:val="28"/>
        </w:rPr>
        <w:t>falsafasidagi</w:t>
      </w:r>
      <w:proofErr w:type="spellEnd"/>
      <w:r w:rsidR="003368B0" w:rsidRPr="003368B0">
        <w:rPr>
          <w:sz w:val="28"/>
          <w:szCs w:val="28"/>
        </w:rPr>
        <w:t xml:space="preserve"> </w:t>
      </w:r>
      <w:proofErr w:type="spellStart"/>
      <w:r w:rsidR="003368B0" w:rsidRPr="003368B0">
        <w:rPr>
          <w:sz w:val="28"/>
          <w:szCs w:val="28"/>
        </w:rPr>
        <w:t>eksperimentning</w:t>
      </w:r>
      <w:proofErr w:type="spellEnd"/>
      <w:r w:rsidR="003368B0" w:rsidRPr="003368B0">
        <w:rPr>
          <w:sz w:val="28"/>
          <w:szCs w:val="28"/>
        </w:rPr>
        <w:t xml:space="preserve"> </w:t>
      </w:r>
      <w:proofErr w:type="spellStart"/>
      <w:r w:rsidR="003368B0" w:rsidRPr="003368B0">
        <w:rPr>
          <w:sz w:val="28"/>
          <w:szCs w:val="28"/>
        </w:rPr>
        <w:t>nazariy</w:t>
      </w:r>
      <w:proofErr w:type="spellEnd"/>
      <w:r w:rsidR="003368B0" w:rsidRPr="003368B0">
        <w:rPr>
          <w:sz w:val="28"/>
          <w:szCs w:val="28"/>
        </w:rPr>
        <w:t xml:space="preserve"> </w:t>
      </w:r>
      <w:proofErr w:type="spellStart"/>
      <w:r w:rsidR="003368B0" w:rsidRPr="003368B0">
        <w:rPr>
          <w:sz w:val="28"/>
          <w:szCs w:val="28"/>
        </w:rPr>
        <w:t>asoslanganligi</w:t>
      </w:r>
      <w:proofErr w:type="spellEnd"/>
      <w:r w:rsidR="003368B0" w:rsidRPr="003368B0">
        <w:rPr>
          <w:sz w:val="28"/>
          <w:szCs w:val="28"/>
        </w:rPr>
        <w:t xml:space="preserve"> </w:t>
      </w:r>
      <w:proofErr w:type="spellStart"/>
      <w:r w:rsidR="003368B0" w:rsidRPr="003368B0">
        <w:rPr>
          <w:sz w:val="28"/>
          <w:szCs w:val="28"/>
        </w:rPr>
        <w:t>haqidagi</w:t>
      </w:r>
      <w:proofErr w:type="spellEnd"/>
      <w:r w:rsidR="003368B0" w:rsidRPr="003368B0">
        <w:rPr>
          <w:sz w:val="28"/>
          <w:szCs w:val="28"/>
        </w:rPr>
        <w:t xml:space="preserve"> </w:t>
      </w:r>
      <w:proofErr w:type="spellStart"/>
      <w:r w:rsidR="003368B0" w:rsidRPr="003368B0">
        <w:rPr>
          <w:sz w:val="28"/>
          <w:szCs w:val="28"/>
        </w:rPr>
        <w:t>fikrlar</w:t>
      </w:r>
      <w:proofErr w:type="spellEnd"/>
      <w:r w:rsidR="003368B0" w:rsidRPr="003368B0">
        <w:rPr>
          <w:sz w:val="28"/>
          <w:szCs w:val="28"/>
        </w:rPr>
        <w:t xml:space="preserve"> </w:t>
      </w:r>
      <w:proofErr w:type="spellStart"/>
      <w:r w:rsidR="003368B0" w:rsidRPr="003368B0">
        <w:rPr>
          <w:sz w:val="28"/>
          <w:szCs w:val="28"/>
        </w:rPr>
        <w:t>Kantning</w:t>
      </w:r>
      <w:proofErr w:type="spellEnd"/>
      <w:r w:rsidR="003368B0" w:rsidRPr="003368B0">
        <w:rPr>
          <w:sz w:val="28"/>
          <w:szCs w:val="28"/>
        </w:rPr>
        <w:t xml:space="preserve"> </w:t>
      </w:r>
      <w:proofErr w:type="spellStart"/>
      <w:r w:rsidR="003368B0" w:rsidRPr="003368B0">
        <w:rPr>
          <w:sz w:val="28"/>
          <w:szCs w:val="28"/>
        </w:rPr>
        <w:t>mashhur</w:t>
      </w:r>
      <w:proofErr w:type="spellEnd"/>
      <w:r w:rsidR="003368B0" w:rsidRPr="003368B0">
        <w:rPr>
          <w:sz w:val="28"/>
          <w:szCs w:val="28"/>
        </w:rPr>
        <w:t xml:space="preserve"> </w:t>
      </w:r>
      <w:proofErr w:type="spellStart"/>
      <w:r w:rsidR="003368B0" w:rsidRPr="003368B0">
        <w:rPr>
          <w:sz w:val="28"/>
          <w:szCs w:val="28"/>
        </w:rPr>
        <w:t>qoidalarini</w:t>
      </w:r>
      <w:proofErr w:type="spellEnd"/>
      <w:r w:rsidR="003368B0" w:rsidRPr="003368B0">
        <w:rPr>
          <w:sz w:val="28"/>
          <w:szCs w:val="28"/>
        </w:rPr>
        <w:t xml:space="preserve"> </w:t>
      </w:r>
      <w:proofErr w:type="spellStart"/>
      <w:r w:rsidR="003368B0" w:rsidRPr="003368B0">
        <w:rPr>
          <w:sz w:val="28"/>
          <w:szCs w:val="28"/>
        </w:rPr>
        <w:t>aynan</w:t>
      </w:r>
      <w:proofErr w:type="spellEnd"/>
      <w:r w:rsidR="003368B0" w:rsidRPr="003368B0">
        <w:rPr>
          <w:sz w:val="28"/>
          <w:szCs w:val="28"/>
        </w:rPr>
        <w:t xml:space="preserve"> </w:t>
      </w:r>
      <w:proofErr w:type="spellStart"/>
      <w:r w:rsidR="003368B0" w:rsidRPr="003368B0">
        <w:rPr>
          <w:sz w:val="28"/>
          <w:szCs w:val="28"/>
        </w:rPr>
        <w:t>takrorlaydi</w:t>
      </w:r>
      <w:proofErr w:type="spellEnd"/>
      <w:r w:rsidR="003368B0" w:rsidRPr="003368B0">
        <w:rPr>
          <w:sz w:val="28"/>
          <w:szCs w:val="28"/>
        </w:rPr>
        <w:t>.)</w:t>
      </w:r>
    </w:p>
    <w:p w14:paraId="2A14870E" w14:textId="2830675F" w:rsidR="00E53855" w:rsidRDefault="00E53855" w:rsidP="00624407">
      <w:pPr>
        <w:pStyle w:val="a3"/>
        <w:ind w:left="0"/>
        <w:jc w:val="both"/>
        <w:rPr>
          <w:sz w:val="28"/>
          <w:szCs w:val="28"/>
        </w:rPr>
      </w:pPr>
      <w:r>
        <w:rPr>
          <w:sz w:val="28"/>
          <w:szCs w:val="28"/>
        </w:rPr>
        <w:t xml:space="preserve">     </w:t>
      </w:r>
      <w:r w:rsidR="003368B0" w:rsidRPr="003368B0">
        <w:rPr>
          <w:sz w:val="28"/>
          <w:szCs w:val="28"/>
        </w:rPr>
        <w:t xml:space="preserve"> </w:t>
      </w:r>
      <w:r>
        <w:rPr>
          <w:sz w:val="28"/>
          <w:szCs w:val="28"/>
        </w:rPr>
        <w:t xml:space="preserve"> </w:t>
      </w:r>
      <w:proofErr w:type="spellStart"/>
      <w:r w:rsidR="003368B0" w:rsidRPr="003368B0">
        <w:rPr>
          <w:sz w:val="28"/>
          <w:szCs w:val="28"/>
        </w:rPr>
        <w:t>Ilmiy</w:t>
      </w:r>
      <w:proofErr w:type="spellEnd"/>
      <w:r w:rsidR="003368B0" w:rsidRPr="003368B0">
        <w:rPr>
          <w:sz w:val="28"/>
          <w:szCs w:val="28"/>
        </w:rPr>
        <w:t xml:space="preserve"> </w:t>
      </w:r>
      <w:proofErr w:type="spellStart"/>
      <w:r w:rsidR="003368B0" w:rsidRPr="003368B0">
        <w:rPr>
          <w:sz w:val="28"/>
          <w:szCs w:val="28"/>
        </w:rPr>
        <w:t>metod</w:t>
      </w:r>
      <w:proofErr w:type="spellEnd"/>
      <w:r w:rsidR="003368B0" w:rsidRPr="003368B0">
        <w:rPr>
          <w:sz w:val="28"/>
          <w:szCs w:val="28"/>
        </w:rPr>
        <w:t xml:space="preserve"> </w:t>
      </w:r>
      <w:proofErr w:type="spellStart"/>
      <w:r w:rsidR="003368B0" w:rsidRPr="003368B0">
        <w:rPr>
          <w:sz w:val="28"/>
          <w:szCs w:val="28"/>
        </w:rPr>
        <w:t>haqidagi</w:t>
      </w:r>
      <w:proofErr w:type="spellEnd"/>
      <w:r w:rsidR="003368B0" w:rsidRPr="003368B0">
        <w:rPr>
          <w:sz w:val="28"/>
          <w:szCs w:val="28"/>
        </w:rPr>
        <w:t xml:space="preserve"> </w:t>
      </w:r>
      <w:proofErr w:type="spellStart"/>
      <w:r w:rsidR="003368B0" w:rsidRPr="003368B0">
        <w:rPr>
          <w:sz w:val="28"/>
          <w:szCs w:val="28"/>
        </w:rPr>
        <w:t>ta’limotning</w:t>
      </w:r>
      <w:proofErr w:type="spellEnd"/>
      <w:r w:rsidR="003368B0" w:rsidRPr="003368B0">
        <w:rPr>
          <w:sz w:val="28"/>
          <w:szCs w:val="28"/>
        </w:rPr>
        <w:t xml:space="preserve"> </w:t>
      </w:r>
      <w:proofErr w:type="spellStart"/>
      <w:r w:rsidR="003368B0" w:rsidRPr="003368B0">
        <w:rPr>
          <w:sz w:val="28"/>
          <w:szCs w:val="28"/>
        </w:rPr>
        <w:t>shakllanishida</w:t>
      </w:r>
      <w:proofErr w:type="spellEnd"/>
      <w:r w:rsidR="003368B0" w:rsidRPr="003368B0">
        <w:rPr>
          <w:sz w:val="28"/>
          <w:szCs w:val="28"/>
        </w:rPr>
        <w:t xml:space="preserve"> </w:t>
      </w:r>
      <w:proofErr w:type="spellStart"/>
      <w:r w:rsidR="003368B0" w:rsidRPr="003368B0">
        <w:rPr>
          <w:sz w:val="28"/>
          <w:szCs w:val="28"/>
        </w:rPr>
        <w:t>Galiley</w:t>
      </w:r>
      <w:proofErr w:type="spellEnd"/>
      <w:r w:rsidR="003368B0" w:rsidRPr="003368B0">
        <w:rPr>
          <w:sz w:val="28"/>
          <w:szCs w:val="28"/>
        </w:rPr>
        <w:t xml:space="preserve"> (1564-I</w:t>
      </w:r>
      <w:proofErr w:type="gramStart"/>
      <w:r w:rsidR="003368B0" w:rsidRPr="003368B0">
        <w:rPr>
          <w:sz w:val="28"/>
          <w:szCs w:val="28"/>
        </w:rPr>
        <w:t>642)</w:t>
      </w:r>
      <w:proofErr w:type="spellStart"/>
      <w:r w:rsidR="003368B0" w:rsidRPr="003368B0">
        <w:rPr>
          <w:sz w:val="28"/>
          <w:szCs w:val="28"/>
        </w:rPr>
        <w:t>ning</w:t>
      </w:r>
      <w:proofErr w:type="spellEnd"/>
      <w:proofErr w:type="gramEnd"/>
      <w:r w:rsidR="003368B0" w:rsidRPr="003368B0">
        <w:rPr>
          <w:sz w:val="28"/>
          <w:szCs w:val="28"/>
        </w:rPr>
        <w:t xml:space="preserve"> </w:t>
      </w:r>
      <w:proofErr w:type="spellStart"/>
      <w:r w:rsidR="003368B0" w:rsidRPr="003368B0">
        <w:rPr>
          <w:sz w:val="28"/>
          <w:szCs w:val="28"/>
        </w:rPr>
        <w:t>roli</w:t>
      </w:r>
      <w:proofErr w:type="spellEnd"/>
      <w:r w:rsidR="003368B0" w:rsidRPr="003368B0">
        <w:rPr>
          <w:sz w:val="28"/>
          <w:szCs w:val="28"/>
        </w:rPr>
        <w:t xml:space="preserve"> </w:t>
      </w:r>
      <w:proofErr w:type="spellStart"/>
      <w:r w:rsidR="003368B0" w:rsidRPr="003368B0">
        <w:rPr>
          <w:sz w:val="28"/>
          <w:szCs w:val="28"/>
        </w:rPr>
        <w:t>faqat</w:t>
      </w:r>
      <w:proofErr w:type="spellEnd"/>
      <w:r w:rsidR="003368B0" w:rsidRPr="003368B0">
        <w:rPr>
          <w:sz w:val="28"/>
          <w:szCs w:val="28"/>
        </w:rPr>
        <w:t xml:space="preserve"> </w:t>
      </w:r>
      <w:proofErr w:type="spellStart"/>
      <w:r w:rsidR="003368B0" w:rsidRPr="003368B0">
        <w:rPr>
          <w:sz w:val="28"/>
          <w:szCs w:val="28"/>
        </w:rPr>
        <w:t>mohiyat-e’tibori</w:t>
      </w:r>
      <w:proofErr w:type="spellEnd"/>
      <w:r w:rsidR="003368B0" w:rsidRPr="003368B0">
        <w:rPr>
          <w:sz w:val="28"/>
          <w:szCs w:val="28"/>
        </w:rPr>
        <w:t xml:space="preserve"> </w:t>
      </w:r>
      <w:proofErr w:type="spellStart"/>
      <w:r w:rsidR="003368B0" w:rsidRPr="003368B0">
        <w:rPr>
          <w:sz w:val="28"/>
          <w:szCs w:val="28"/>
        </w:rPr>
        <w:t>bilan</w:t>
      </w:r>
      <w:proofErr w:type="spellEnd"/>
      <w:r w:rsidR="003368B0" w:rsidRPr="003368B0">
        <w:rPr>
          <w:sz w:val="28"/>
          <w:szCs w:val="28"/>
        </w:rPr>
        <w:t xml:space="preserve"> u </w:t>
      </w:r>
      <w:proofErr w:type="spellStart"/>
      <w:r w:rsidR="003368B0" w:rsidRPr="003368B0">
        <w:rPr>
          <w:sz w:val="28"/>
          <w:szCs w:val="28"/>
        </w:rPr>
        <w:t>hozirgi</w:t>
      </w:r>
      <w:proofErr w:type="spellEnd"/>
      <w:r w:rsidR="003368B0" w:rsidRPr="003368B0">
        <w:rPr>
          <w:sz w:val="28"/>
          <w:szCs w:val="28"/>
        </w:rPr>
        <w:t xml:space="preserve"> </w:t>
      </w:r>
      <w:proofErr w:type="spellStart"/>
      <w:r w:rsidR="003368B0" w:rsidRPr="003368B0">
        <w:rPr>
          <w:sz w:val="28"/>
          <w:szCs w:val="28"/>
        </w:rPr>
        <w:t>zamon</w:t>
      </w:r>
      <w:proofErr w:type="spellEnd"/>
      <w:r w:rsidR="003368B0" w:rsidRPr="003368B0">
        <w:rPr>
          <w:sz w:val="28"/>
          <w:szCs w:val="28"/>
        </w:rPr>
        <w:t xml:space="preserve"> </w:t>
      </w:r>
      <w:proofErr w:type="spellStart"/>
      <w:r w:rsidR="003368B0" w:rsidRPr="003368B0">
        <w:rPr>
          <w:sz w:val="28"/>
          <w:szCs w:val="28"/>
        </w:rPr>
        <w:t>eksperimental</w:t>
      </w:r>
      <w:proofErr w:type="spellEnd"/>
      <w:r w:rsidR="003368B0" w:rsidRPr="003368B0">
        <w:rPr>
          <w:sz w:val="28"/>
          <w:szCs w:val="28"/>
        </w:rPr>
        <w:t xml:space="preserve"> </w:t>
      </w:r>
      <w:proofErr w:type="spellStart"/>
      <w:r w:rsidR="003368B0" w:rsidRPr="003368B0">
        <w:rPr>
          <w:sz w:val="28"/>
          <w:szCs w:val="28"/>
        </w:rPr>
        <w:t>va</w:t>
      </w:r>
      <w:proofErr w:type="spellEnd"/>
      <w:r w:rsidR="003368B0" w:rsidRPr="003368B0">
        <w:rPr>
          <w:sz w:val="28"/>
          <w:szCs w:val="28"/>
        </w:rPr>
        <w:t xml:space="preserve"> </w:t>
      </w:r>
      <w:proofErr w:type="spellStart"/>
      <w:r w:rsidR="003368B0" w:rsidRPr="003368B0">
        <w:rPr>
          <w:sz w:val="28"/>
          <w:szCs w:val="28"/>
        </w:rPr>
        <w:t>nazariy</w:t>
      </w:r>
      <w:proofErr w:type="spellEnd"/>
      <w:r w:rsidR="003368B0" w:rsidRPr="003368B0">
        <w:rPr>
          <w:sz w:val="28"/>
          <w:szCs w:val="28"/>
        </w:rPr>
        <w:t xml:space="preserve"> </w:t>
      </w:r>
      <w:proofErr w:type="spellStart"/>
      <w:r w:rsidR="003368B0" w:rsidRPr="003368B0">
        <w:rPr>
          <w:sz w:val="28"/>
          <w:szCs w:val="28"/>
        </w:rPr>
        <w:t>tabiatshunosligining</w:t>
      </w:r>
      <w:proofErr w:type="spellEnd"/>
      <w:r w:rsidR="003368B0" w:rsidRPr="003368B0">
        <w:rPr>
          <w:sz w:val="28"/>
          <w:szCs w:val="28"/>
        </w:rPr>
        <w:t xml:space="preserve"> </w:t>
      </w:r>
      <w:proofErr w:type="spellStart"/>
      <w:r w:rsidR="003368B0" w:rsidRPr="003368B0">
        <w:rPr>
          <w:sz w:val="28"/>
          <w:szCs w:val="28"/>
        </w:rPr>
        <w:t>asoslarini</w:t>
      </w:r>
      <w:proofErr w:type="spellEnd"/>
      <w:r w:rsidR="003368B0" w:rsidRPr="003368B0">
        <w:rPr>
          <w:sz w:val="28"/>
          <w:szCs w:val="28"/>
        </w:rPr>
        <w:t xml:space="preserve"> </w:t>
      </w:r>
      <w:proofErr w:type="spellStart"/>
      <w:r w:rsidR="003368B0" w:rsidRPr="003368B0">
        <w:rPr>
          <w:sz w:val="28"/>
          <w:szCs w:val="28"/>
        </w:rPr>
        <w:t>yaratganligida</w:t>
      </w:r>
      <w:proofErr w:type="spellEnd"/>
      <w:r w:rsidR="003368B0" w:rsidRPr="003368B0">
        <w:rPr>
          <w:sz w:val="28"/>
          <w:szCs w:val="28"/>
        </w:rPr>
        <w:t xml:space="preserve"> </w:t>
      </w:r>
      <w:proofErr w:type="spellStart"/>
      <w:r w:rsidR="003368B0" w:rsidRPr="003368B0">
        <w:rPr>
          <w:sz w:val="28"/>
          <w:szCs w:val="28"/>
        </w:rPr>
        <w:t>emas</w:t>
      </w:r>
      <w:proofErr w:type="spellEnd"/>
      <w:r w:rsidR="003368B0" w:rsidRPr="003368B0">
        <w:rPr>
          <w:sz w:val="28"/>
          <w:szCs w:val="28"/>
        </w:rPr>
        <w:t xml:space="preserve">, </w:t>
      </w:r>
      <w:proofErr w:type="spellStart"/>
      <w:r w:rsidR="003368B0" w:rsidRPr="003368B0">
        <w:rPr>
          <w:sz w:val="28"/>
          <w:szCs w:val="28"/>
        </w:rPr>
        <w:t>balki</w:t>
      </w:r>
      <w:proofErr w:type="spellEnd"/>
      <w:r w:rsidR="003368B0" w:rsidRPr="003368B0">
        <w:rPr>
          <w:sz w:val="28"/>
          <w:szCs w:val="28"/>
        </w:rPr>
        <w:t xml:space="preserve"> u </w:t>
      </w:r>
      <w:proofErr w:type="spellStart"/>
      <w:r w:rsidR="003368B0" w:rsidRPr="003368B0">
        <w:rPr>
          <w:sz w:val="28"/>
          <w:szCs w:val="28"/>
        </w:rPr>
        <w:t>ilmiy</w:t>
      </w:r>
      <w:proofErr w:type="spellEnd"/>
      <w:r w:rsidR="003368B0" w:rsidRPr="003368B0">
        <w:rPr>
          <w:sz w:val="28"/>
          <w:szCs w:val="28"/>
        </w:rPr>
        <w:t xml:space="preserve"> </w:t>
      </w:r>
      <w:proofErr w:type="spellStart"/>
      <w:r w:rsidR="003368B0" w:rsidRPr="003368B0">
        <w:rPr>
          <w:sz w:val="28"/>
          <w:szCs w:val="28"/>
        </w:rPr>
        <w:t>hamjamiyatga</w:t>
      </w:r>
      <w:proofErr w:type="spellEnd"/>
      <w:r w:rsidR="003368B0" w:rsidRPr="003368B0">
        <w:rPr>
          <w:sz w:val="28"/>
          <w:szCs w:val="28"/>
        </w:rPr>
        <w:t xml:space="preserve"> </w:t>
      </w:r>
    </w:p>
    <w:p w14:paraId="2B89A146" w14:textId="77777777" w:rsidR="00E53855" w:rsidRDefault="00E53855" w:rsidP="00624407">
      <w:pPr>
        <w:pStyle w:val="a3"/>
        <w:ind w:left="0"/>
        <w:jc w:val="both"/>
        <w:rPr>
          <w:sz w:val="28"/>
          <w:szCs w:val="28"/>
        </w:rPr>
      </w:pPr>
      <w:r>
        <w:rPr>
          <w:sz w:val="28"/>
          <w:szCs w:val="28"/>
        </w:rPr>
        <w:t xml:space="preserve">      </w:t>
      </w:r>
      <w:proofErr w:type="spellStart"/>
      <w:r w:rsidR="003368B0" w:rsidRPr="003368B0">
        <w:rPr>
          <w:sz w:val="28"/>
          <w:szCs w:val="28"/>
        </w:rPr>
        <w:t>Aristotelning</w:t>
      </w:r>
      <w:proofErr w:type="spellEnd"/>
      <w:r w:rsidR="003368B0" w:rsidRPr="003368B0">
        <w:rPr>
          <w:sz w:val="28"/>
          <w:szCs w:val="28"/>
        </w:rPr>
        <w:t xml:space="preserve"> </w:t>
      </w:r>
      <w:proofErr w:type="spellStart"/>
      <w:r w:rsidR="003368B0" w:rsidRPr="003368B0">
        <w:rPr>
          <w:sz w:val="28"/>
          <w:szCs w:val="28"/>
        </w:rPr>
        <w:t>obro'si</w:t>
      </w:r>
      <w:proofErr w:type="spellEnd"/>
      <w:r w:rsidR="003368B0" w:rsidRPr="003368B0">
        <w:rPr>
          <w:sz w:val="28"/>
          <w:szCs w:val="28"/>
        </w:rPr>
        <w:t xml:space="preserve"> </w:t>
      </w:r>
      <w:proofErr w:type="spellStart"/>
      <w:r w:rsidR="003368B0" w:rsidRPr="003368B0">
        <w:rPr>
          <w:sz w:val="28"/>
          <w:szCs w:val="28"/>
        </w:rPr>
        <w:t>ta’sirini</w:t>
      </w:r>
      <w:proofErr w:type="spellEnd"/>
      <w:r w:rsidR="003368B0" w:rsidRPr="003368B0">
        <w:rPr>
          <w:sz w:val="28"/>
          <w:szCs w:val="28"/>
        </w:rPr>
        <w:t xml:space="preserve"> </w:t>
      </w:r>
      <w:proofErr w:type="spellStart"/>
      <w:r w:rsidR="003368B0" w:rsidRPr="003368B0">
        <w:rPr>
          <w:sz w:val="28"/>
          <w:szCs w:val="28"/>
        </w:rPr>
        <w:t>yengishga</w:t>
      </w:r>
      <w:proofErr w:type="spellEnd"/>
      <w:r w:rsidR="003368B0" w:rsidRPr="003368B0">
        <w:rPr>
          <w:sz w:val="28"/>
          <w:szCs w:val="28"/>
        </w:rPr>
        <w:t xml:space="preserve"> </w:t>
      </w:r>
      <w:proofErr w:type="spellStart"/>
      <w:r w:rsidR="003368B0" w:rsidRPr="003368B0">
        <w:rPr>
          <w:sz w:val="28"/>
          <w:szCs w:val="28"/>
        </w:rPr>
        <w:t>yordam</w:t>
      </w:r>
      <w:proofErr w:type="spellEnd"/>
      <w:r w:rsidR="003368B0" w:rsidRPr="003368B0">
        <w:rPr>
          <w:sz w:val="28"/>
          <w:szCs w:val="28"/>
        </w:rPr>
        <w:t xml:space="preserve"> </w:t>
      </w:r>
      <w:proofErr w:type="spellStart"/>
      <w:r w:rsidR="003368B0" w:rsidRPr="003368B0">
        <w:rPr>
          <w:sz w:val="28"/>
          <w:szCs w:val="28"/>
        </w:rPr>
        <w:t>berganida</w:t>
      </w:r>
      <w:proofErr w:type="spellEnd"/>
      <w:r w:rsidR="003368B0" w:rsidRPr="003368B0">
        <w:rPr>
          <w:sz w:val="28"/>
          <w:szCs w:val="28"/>
        </w:rPr>
        <w:t xml:space="preserve"> </w:t>
      </w:r>
      <w:proofErr w:type="spellStart"/>
      <w:r w:rsidR="003368B0" w:rsidRPr="003368B0">
        <w:rPr>
          <w:sz w:val="28"/>
          <w:szCs w:val="28"/>
        </w:rPr>
        <w:t>hamdir</w:t>
      </w:r>
      <w:proofErr w:type="spellEnd"/>
      <w:r w:rsidR="003368B0" w:rsidRPr="003368B0">
        <w:rPr>
          <w:sz w:val="28"/>
          <w:szCs w:val="28"/>
        </w:rPr>
        <w:t xml:space="preserve">. </w:t>
      </w:r>
      <w:proofErr w:type="spellStart"/>
      <w:r w:rsidR="003368B0" w:rsidRPr="003368B0">
        <w:rPr>
          <w:sz w:val="28"/>
          <w:szCs w:val="28"/>
        </w:rPr>
        <w:t>Boshqacha</w:t>
      </w:r>
      <w:proofErr w:type="spellEnd"/>
      <w:r w:rsidR="003368B0" w:rsidRPr="003368B0">
        <w:rPr>
          <w:sz w:val="28"/>
          <w:szCs w:val="28"/>
        </w:rPr>
        <w:t xml:space="preserve"> </w:t>
      </w:r>
      <w:proofErr w:type="spellStart"/>
      <w:r w:rsidR="003368B0" w:rsidRPr="003368B0">
        <w:rPr>
          <w:sz w:val="28"/>
          <w:szCs w:val="28"/>
        </w:rPr>
        <w:t>qilib</w:t>
      </w:r>
      <w:proofErr w:type="spellEnd"/>
      <w:r w:rsidR="003368B0" w:rsidRPr="003368B0">
        <w:rPr>
          <w:sz w:val="28"/>
          <w:szCs w:val="28"/>
        </w:rPr>
        <w:t xml:space="preserve"> </w:t>
      </w:r>
      <w:proofErr w:type="spellStart"/>
      <w:r w:rsidR="003368B0" w:rsidRPr="003368B0">
        <w:rPr>
          <w:sz w:val="28"/>
          <w:szCs w:val="28"/>
        </w:rPr>
        <w:t>aytganda</w:t>
      </w:r>
      <w:proofErr w:type="spellEnd"/>
      <w:r w:rsidR="003368B0" w:rsidRPr="003368B0">
        <w:rPr>
          <w:sz w:val="28"/>
          <w:szCs w:val="28"/>
        </w:rPr>
        <w:t xml:space="preserve">, </w:t>
      </w:r>
      <w:proofErr w:type="spellStart"/>
      <w:r w:rsidR="003368B0" w:rsidRPr="003368B0">
        <w:rPr>
          <w:sz w:val="28"/>
          <w:szCs w:val="28"/>
        </w:rPr>
        <w:t>Galiley</w:t>
      </w:r>
      <w:proofErr w:type="spellEnd"/>
      <w:r w:rsidR="003368B0" w:rsidRPr="003368B0">
        <w:rPr>
          <w:sz w:val="28"/>
          <w:szCs w:val="28"/>
        </w:rPr>
        <w:t xml:space="preserve"> </w:t>
      </w:r>
      <w:proofErr w:type="spellStart"/>
      <w:r w:rsidR="003368B0" w:rsidRPr="003368B0">
        <w:rPr>
          <w:sz w:val="28"/>
          <w:szCs w:val="28"/>
        </w:rPr>
        <w:t>fanda</w:t>
      </w:r>
      <w:proofErr w:type="spellEnd"/>
      <w:r w:rsidR="003368B0" w:rsidRPr="003368B0">
        <w:rPr>
          <w:sz w:val="28"/>
          <w:szCs w:val="28"/>
        </w:rPr>
        <w:t xml:space="preserve"> </w:t>
      </w:r>
      <w:proofErr w:type="spellStart"/>
      <w:r w:rsidR="003368B0" w:rsidRPr="003368B0">
        <w:rPr>
          <w:sz w:val="28"/>
          <w:szCs w:val="28"/>
        </w:rPr>
        <w:t>muayyan</w:t>
      </w:r>
      <w:proofErr w:type="spellEnd"/>
      <w:r w:rsidR="003368B0" w:rsidRPr="003368B0">
        <w:rPr>
          <w:sz w:val="28"/>
          <w:szCs w:val="28"/>
        </w:rPr>
        <w:t xml:space="preserve">. </w:t>
      </w:r>
      <w:proofErr w:type="spellStart"/>
      <w:r w:rsidR="003368B0" w:rsidRPr="003368B0">
        <w:rPr>
          <w:sz w:val="28"/>
          <w:szCs w:val="28"/>
        </w:rPr>
        <w:t>shaxsning</w:t>
      </w:r>
      <w:proofErr w:type="spellEnd"/>
      <w:r w:rsidR="003368B0" w:rsidRPr="003368B0">
        <w:rPr>
          <w:sz w:val="28"/>
          <w:szCs w:val="28"/>
        </w:rPr>
        <w:t xml:space="preserve"> </w:t>
      </w:r>
      <w:proofErr w:type="spellStart"/>
      <w:proofErr w:type="gramStart"/>
      <w:r w:rsidR="003368B0" w:rsidRPr="003368B0">
        <w:rPr>
          <w:sz w:val="28"/>
          <w:szCs w:val="28"/>
        </w:rPr>
        <w:t>obro‘</w:t>
      </w:r>
      <w:proofErr w:type="gramEnd"/>
      <w:r w:rsidR="003368B0" w:rsidRPr="003368B0">
        <w:rPr>
          <w:sz w:val="28"/>
          <w:szCs w:val="28"/>
        </w:rPr>
        <w:t>siga</w:t>
      </w:r>
      <w:proofErr w:type="spellEnd"/>
      <w:r w:rsidR="003368B0" w:rsidRPr="003368B0">
        <w:rPr>
          <w:sz w:val="28"/>
          <w:szCs w:val="28"/>
        </w:rPr>
        <w:t xml:space="preserve"> </w:t>
      </w:r>
      <w:proofErr w:type="spellStart"/>
      <w:r w:rsidR="003368B0" w:rsidRPr="003368B0">
        <w:rPr>
          <w:sz w:val="28"/>
          <w:szCs w:val="28"/>
        </w:rPr>
        <w:t>tayanishni</w:t>
      </w:r>
      <w:proofErr w:type="spellEnd"/>
      <w:r w:rsidR="003368B0" w:rsidRPr="003368B0">
        <w:rPr>
          <w:sz w:val="28"/>
          <w:szCs w:val="28"/>
        </w:rPr>
        <w:t xml:space="preserve"> </w:t>
      </w:r>
      <w:proofErr w:type="spellStart"/>
      <w:r w:rsidR="003368B0" w:rsidRPr="003368B0">
        <w:rPr>
          <w:sz w:val="28"/>
          <w:szCs w:val="28"/>
        </w:rPr>
        <w:t>emas</w:t>
      </w:r>
      <w:proofErr w:type="spellEnd"/>
      <w:r w:rsidR="003368B0" w:rsidRPr="003368B0">
        <w:rPr>
          <w:sz w:val="28"/>
          <w:szCs w:val="28"/>
        </w:rPr>
        <w:t xml:space="preserve">, </w:t>
      </w:r>
      <w:proofErr w:type="spellStart"/>
      <w:r w:rsidR="003368B0" w:rsidRPr="003368B0">
        <w:rPr>
          <w:sz w:val="28"/>
          <w:szCs w:val="28"/>
        </w:rPr>
        <w:t>balki</w:t>
      </w:r>
      <w:proofErr w:type="spellEnd"/>
      <w:r w:rsidR="003368B0" w:rsidRPr="003368B0">
        <w:rPr>
          <w:sz w:val="28"/>
          <w:szCs w:val="28"/>
        </w:rPr>
        <w:t xml:space="preserve"> </w:t>
      </w:r>
      <w:proofErr w:type="spellStart"/>
      <w:r w:rsidR="003368B0" w:rsidRPr="003368B0">
        <w:rPr>
          <w:sz w:val="28"/>
          <w:szCs w:val="28"/>
        </w:rPr>
        <w:t>bilimning</w:t>
      </w:r>
      <w:proofErr w:type="spellEnd"/>
      <w:r w:rsidR="003368B0" w:rsidRPr="003368B0">
        <w:rPr>
          <w:sz w:val="28"/>
          <w:szCs w:val="28"/>
        </w:rPr>
        <w:t xml:space="preserve"> </w:t>
      </w:r>
      <w:proofErr w:type="spellStart"/>
      <w:r w:rsidR="003368B0" w:rsidRPr="003368B0">
        <w:rPr>
          <w:sz w:val="28"/>
          <w:szCs w:val="28"/>
        </w:rPr>
        <w:t>tajribada</w:t>
      </w:r>
      <w:proofErr w:type="spellEnd"/>
      <w:r w:rsidR="003368B0" w:rsidRPr="003368B0">
        <w:rPr>
          <w:sz w:val="28"/>
          <w:szCs w:val="28"/>
        </w:rPr>
        <w:t xml:space="preserve"> </w:t>
      </w:r>
      <w:proofErr w:type="spellStart"/>
      <w:r w:rsidR="003368B0" w:rsidRPr="003368B0">
        <w:rPr>
          <w:sz w:val="28"/>
          <w:szCs w:val="28"/>
        </w:rPr>
        <w:t>tasdiqlanishi</w:t>
      </w:r>
      <w:proofErr w:type="spellEnd"/>
      <w:r w:rsidR="003368B0" w:rsidRPr="003368B0">
        <w:rPr>
          <w:sz w:val="28"/>
          <w:szCs w:val="28"/>
        </w:rPr>
        <w:t xml:space="preserve"> </w:t>
      </w:r>
      <w:proofErr w:type="spellStart"/>
      <w:r w:rsidR="003368B0" w:rsidRPr="003368B0">
        <w:rPr>
          <w:sz w:val="28"/>
          <w:szCs w:val="28"/>
        </w:rPr>
        <w:t>va</w:t>
      </w:r>
      <w:proofErr w:type="spellEnd"/>
      <w:r w:rsidR="003368B0" w:rsidRPr="003368B0">
        <w:rPr>
          <w:sz w:val="28"/>
          <w:szCs w:val="28"/>
        </w:rPr>
        <w:t xml:space="preserve"> </w:t>
      </w:r>
      <w:proofErr w:type="spellStart"/>
      <w:r w:rsidR="003368B0" w:rsidRPr="003368B0">
        <w:rPr>
          <w:sz w:val="28"/>
          <w:szCs w:val="28"/>
        </w:rPr>
        <w:t>nazariy</w:t>
      </w:r>
      <w:proofErr w:type="spellEnd"/>
      <w:r w:rsidR="003368B0" w:rsidRPr="003368B0">
        <w:rPr>
          <w:sz w:val="28"/>
          <w:szCs w:val="28"/>
        </w:rPr>
        <w:t xml:space="preserve"> </w:t>
      </w:r>
      <w:proofErr w:type="spellStart"/>
      <w:r w:rsidR="003368B0" w:rsidRPr="003368B0">
        <w:rPr>
          <w:sz w:val="28"/>
          <w:szCs w:val="28"/>
        </w:rPr>
        <w:t>izchilligini</w:t>
      </w:r>
      <w:proofErr w:type="spellEnd"/>
      <w:r w:rsidR="003368B0" w:rsidRPr="003368B0">
        <w:rPr>
          <w:sz w:val="28"/>
          <w:szCs w:val="28"/>
        </w:rPr>
        <w:t xml:space="preserve"> </w:t>
      </w:r>
      <w:proofErr w:type="spellStart"/>
      <w:r w:rsidR="003368B0" w:rsidRPr="003368B0">
        <w:rPr>
          <w:sz w:val="28"/>
          <w:szCs w:val="28"/>
        </w:rPr>
        <w:t>uning</w:t>
      </w:r>
      <w:proofErr w:type="spellEnd"/>
      <w:r w:rsidR="003368B0" w:rsidRPr="003368B0">
        <w:rPr>
          <w:sz w:val="28"/>
          <w:szCs w:val="28"/>
        </w:rPr>
        <w:t xml:space="preserve"> </w:t>
      </w:r>
      <w:proofErr w:type="spellStart"/>
      <w:r w:rsidR="003368B0" w:rsidRPr="003368B0">
        <w:rPr>
          <w:sz w:val="28"/>
          <w:szCs w:val="28"/>
        </w:rPr>
        <w:t>haqiqiyligi</w:t>
      </w:r>
      <w:proofErr w:type="spellEnd"/>
      <w:r w:rsidR="003368B0" w:rsidRPr="003368B0">
        <w:rPr>
          <w:sz w:val="28"/>
          <w:szCs w:val="28"/>
        </w:rPr>
        <w:t xml:space="preserve"> </w:t>
      </w:r>
      <w:proofErr w:type="spellStart"/>
      <w:r w:rsidR="003368B0" w:rsidRPr="003368B0">
        <w:rPr>
          <w:sz w:val="28"/>
          <w:szCs w:val="28"/>
        </w:rPr>
        <w:t>mezoni</w:t>
      </w:r>
      <w:proofErr w:type="spellEnd"/>
      <w:r w:rsidR="003368B0" w:rsidRPr="003368B0">
        <w:rPr>
          <w:sz w:val="28"/>
          <w:szCs w:val="28"/>
        </w:rPr>
        <w:t xml:space="preserve"> deb </w:t>
      </w:r>
      <w:proofErr w:type="spellStart"/>
      <w:r w:rsidR="003368B0" w:rsidRPr="003368B0">
        <w:rPr>
          <w:sz w:val="28"/>
          <w:szCs w:val="28"/>
        </w:rPr>
        <w:t>belgiladi</w:t>
      </w:r>
      <w:proofErr w:type="spellEnd"/>
      <w:r w:rsidR="003368B0" w:rsidRPr="003368B0">
        <w:rPr>
          <w:sz w:val="28"/>
          <w:szCs w:val="28"/>
        </w:rPr>
        <w:t xml:space="preserve">. </w:t>
      </w:r>
    </w:p>
    <w:p w14:paraId="01190E47" w14:textId="40D5C41B" w:rsidR="009A6846" w:rsidRPr="00624407" w:rsidRDefault="00E53855" w:rsidP="00624407">
      <w:pPr>
        <w:pStyle w:val="a3"/>
        <w:ind w:left="0"/>
        <w:jc w:val="both"/>
        <w:rPr>
          <w:sz w:val="28"/>
          <w:szCs w:val="28"/>
        </w:rPr>
      </w:pPr>
      <w:r>
        <w:rPr>
          <w:sz w:val="28"/>
          <w:szCs w:val="28"/>
        </w:rPr>
        <w:t xml:space="preserve">      </w:t>
      </w:r>
      <w:proofErr w:type="spellStart"/>
      <w:r w:rsidR="003368B0" w:rsidRPr="003368B0">
        <w:rPr>
          <w:sz w:val="28"/>
          <w:szCs w:val="28"/>
        </w:rPr>
        <w:t>Fanda</w:t>
      </w:r>
      <w:proofErr w:type="spellEnd"/>
      <w:r w:rsidR="003368B0" w:rsidRPr="003368B0">
        <w:rPr>
          <w:sz w:val="28"/>
          <w:szCs w:val="28"/>
        </w:rPr>
        <w:t xml:space="preserve"> </w:t>
      </w:r>
      <w:proofErr w:type="spellStart"/>
      <w:r w:rsidR="003368B0" w:rsidRPr="003368B0">
        <w:rPr>
          <w:sz w:val="28"/>
          <w:szCs w:val="28"/>
        </w:rPr>
        <w:t>hukm</w:t>
      </w:r>
      <w:proofErr w:type="spellEnd"/>
      <w:r w:rsidR="003368B0" w:rsidRPr="003368B0">
        <w:rPr>
          <w:sz w:val="28"/>
          <w:szCs w:val="28"/>
        </w:rPr>
        <w:t xml:space="preserve"> </w:t>
      </w:r>
      <w:proofErr w:type="spellStart"/>
      <w:r w:rsidR="003368B0" w:rsidRPr="003368B0">
        <w:rPr>
          <w:sz w:val="28"/>
          <w:szCs w:val="28"/>
        </w:rPr>
        <w:t>surgan</w:t>
      </w:r>
      <w:proofErr w:type="spellEnd"/>
      <w:r w:rsidR="003368B0" w:rsidRPr="003368B0">
        <w:rPr>
          <w:sz w:val="28"/>
          <w:szCs w:val="28"/>
        </w:rPr>
        <w:t xml:space="preserve"> </w:t>
      </w:r>
      <w:proofErr w:type="spellStart"/>
      <w:r w:rsidR="003368B0" w:rsidRPr="003368B0">
        <w:rPr>
          <w:sz w:val="28"/>
          <w:szCs w:val="28"/>
        </w:rPr>
        <w:t>Aristotel</w:t>
      </w:r>
      <w:proofErr w:type="spellEnd"/>
      <w:r w:rsidR="003368B0" w:rsidRPr="003368B0">
        <w:rPr>
          <w:sz w:val="28"/>
          <w:szCs w:val="28"/>
        </w:rPr>
        <w:t xml:space="preserve"> </w:t>
      </w:r>
      <w:proofErr w:type="spellStart"/>
      <w:r w:rsidR="003368B0" w:rsidRPr="003368B0">
        <w:rPr>
          <w:sz w:val="28"/>
          <w:szCs w:val="28"/>
        </w:rPr>
        <w:t>mafkurasiga</w:t>
      </w:r>
      <w:proofErr w:type="spellEnd"/>
      <w:r w:rsidR="003368B0" w:rsidRPr="003368B0">
        <w:rPr>
          <w:sz w:val="28"/>
          <w:szCs w:val="28"/>
        </w:rPr>
        <w:t xml:space="preserve"> </w:t>
      </w:r>
      <w:proofErr w:type="spellStart"/>
      <w:r w:rsidR="003368B0" w:rsidRPr="003368B0">
        <w:rPr>
          <w:sz w:val="28"/>
          <w:szCs w:val="28"/>
        </w:rPr>
        <w:t>qarshi</w:t>
      </w:r>
      <w:proofErr w:type="spellEnd"/>
      <w:r w:rsidR="003368B0" w:rsidRPr="003368B0">
        <w:rPr>
          <w:sz w:val="28"/>
          <w:szCs w:val="28"/>
        </w:rPr>
        <w:t xml:space="preserve"> </w:t>
      </w:r>
      <w:proofErr w:type="spellStart"/>
      <w:r w:rsidR="003368B0" w:rsidRPr="003368B0">
        <w:rPr>
          <w:sz w:val="28"/>
          <w:szCs w:val="28"/>
        </w:rPr>
        <w:t>Galileyning</w:t>
      </w:r>
      <w:proofErr w:type="spellEnd"/>
      <w:r w:rsidR="003368B0" w:rsidRPr="003368B0">
        <w:rPr>
          <w:sz w:val="28"/>
          <w:szCs w:val="28"/>
        </w:rPr>
        <w:t xml:space="preserve"> </w:t>
      </w:r>
      <w:proofErr w:type="spellStart"/>
      <w:r w:rsidR="003368B0" w:rsidRPr="003368B0">
        <w:rPr>
          <w:sz w:val="28"/>
          <w:szCs w:val="28"/>
        </w:rPr>
        <w:t>keskin</w:t>
      </w:r>
      <w:proofErr w:type="spellEnd"/>
      <w:r w:rsidR="003368B0" w:rsidRPr="003368B0">
        <w:rPr>
          <w:sz w:val="28"/>
          <w:szCs w:val="28"/>
        </w:rPr>
        <w:t xml:space="preserve"> </w:t>
      </w:r>
      <w:proofErr w:type="spellStart"/>
      <w:r w:rsidR="003368B0" w:rsidRPr="003368B0">
        <w:rPr>
          <w:sz w:val="28"/>
          <w:szCs w:val="28"/>
        </w:rPr>
        <w:t>kurashi</w:t>
      </w:r>
      <w:proofErr w:type="spellEnd"/>
      <w:r w:rsidR="003368B0" w:rsidRPr="003368B0">
        <w:rPr>
          <w:sz w:val="28"/>
          <w:szCs w:val="28"/>
        </w:rPr>
        <w:t xml:space="preserve">, </w:t>
      </w:r>
      <w:proofErr w:type="spellStart"/>
      <w:r w:rsidR="003368B0" w:rsidRPr="003368B0">
        <w:rPr>
          <w:sz w:val="28"/>
          <w:szCs w:val="28"/>
        </w:rPr>
        <w:t>masalan</w:t>
      </w:r>
      <w:proofErr w:type="spellEnd"/>
      <w:r w:rsidR="003368B0" w:rsidRPr="003368B0">
        <w:rPr>
          <w:sz w:val="28"/>
          <w:szCs w:val="28"/>
        </w:rPr>
        <w:t xml:space="preserve">, </w:t>
      </w:r>
      <w:proofErr w:type="spellStart"/>
      <w:r w:rsidR="003368B0" w:rsidRPr="003368B0">
        <w:rPr>
          <w:sz w:val="28"/>
          <w:szCs w:val="28"/>
        </w:rPr>
        <w:t>uning</w:t>
      </w:r>
      <w:proofErr w:type="spellEnd"/>
      <w:r w:rsidR="003368B0" w:rsidRPr="003368B0">
        <w:rPr>
          <w:sz w:val="28"/>
          <w:szCs w:val="28"/>
        </w:rPr>
        <w:t xml:space="preserve"> «</w:t>
      </w:r>
      <w:proofErr w:type="spellStart"/>
      <w:r w:rsidR="003368B0" w:rsidRPr="003368B0">
        <w:rPr>
          <w:sz w:val="28"/>
          <w:szCs w:val="28"/>
        </w:rPr>
        <w:t>Franchesko</w:t>
      </w:r>
      <w:proofErr w:type="spellEnd"/>
      <w:r w:rsidR="003368B0" w:rsidRPr="003368B0">
        <w:rPr>
          <w:sz w:val="28"/>
          <w:szCs w:val="28"/>
        </w:rPr>
        <w:t xml:space="preserve"> </w:t>
      </w:r>
      <w:proofErr w:type="spellStart"/>
      <w:r w:rsidR="003368B0" w:rsidRPr="003368B0">
        <w:rPr>
          <w:sz w:val="28"/>
          <w:szCs w:val="28"/>
        </w:rPr>
        <w:t>Ingoliga</w:t>
      </w:r>
      <w:proofErr w:type="spellEnd"/>
      <w:r w:rsidR="003368B0" w:rsidRPr="003368B0">
        <w:rPr>
          <w:sz w:val="28"/>
          <w:szCs w:val="28"/>
        </w:rPr>
        <w:t xml:space="preserve"> </w:t>
      </w:r>
      <w:proofErr w:type="spellStart"/>
      <w:r w:rsidR="003368B0" w:rsidRPr="003368B0">
        <w:rPr>
          <w:sz w:val="28"/>
          <w:szCs w:val="28"/>
        </w:rPr>
        <w:t>maktub»i</w:t>
      </w:r>
      <w:proofErr w:type="spellEnd"/>
      <w:r w:rsidR="003368B0" w:rsidRPr="003368B0">
        <w:rPr>
          <w:sz w:val="28"/>
          <w:szCs w:val="28"/>
        </w:rPr>
        <w:t xml:space="preserve"> (</w:t>
      </w:r>
      <w:proofErr w:type="gramStart"/>
      <w:r w:rsidR="003368B0" w:rsidRPr="003368B0">
        <w:rPr>
          <w:sz w:val="28"/>
          <w:szCs w:val="28"/>
        </w:rPr>
        <w:t>1624)da</w:t>
      </w:r>
      <w:proofErr w:type="gramEnd"/>
      <w:r w:rsidR="003368B0" w:rsidRPr="003368B0">
        <w:rPr>
          <w:sz w:val="28"/>
          <w:szCs w:val="28"/>
        </w:rPr>
        <w:t xml:space="preserve"> o ‘z </w:t>
      </w:r>
      <w:proofErr w:type="spellStart"/>
      <w:r w:rsidR="003368B0" w:rsidRPr="003368B0">
        <w:rPr>
          <w:sz w:val="28"/>
          <w:szCs w:val="28"/>
        </w:rPr>
        <w:t>ifodasini</w:t>
      </w:r>
      <w:proofErr w:type="spellEnd"/>
      <w:r w:rsidR="003368B0" w:rsidRPr="003368B0">
        <w:rPr>
          <w:sz w:val="28"/>
          <w:szCs w:val="28"/>
        </w:rPr>
        <w:t xml:space="preserve"> </w:t>
      </w:r>
      <w:proofErr w:type="spellStart"/>
      <w:r w:rsidR="003368B0" w:rsidRPr="003368B0">
        <w:rPr>
          <w:sz w:val="28"/>
          <w:szCs w:val="28"/>
        </w:rPr>
        <w:t>topgan</w:t>
      </w:r>
      <w:proofErr w:type="spellEnd"/>
      <w:r w:rsidR="003368B0" w:rsidRPr="003368B0">
        <w:rPr>
          <w:sz w:val="28"/>
          <w:szCs w:val="28"/>
        </w:rPr>
        <w:t>: «</w:t>
      </w:r>
      <w:proofErr w:type="spellStart"/>
      <w:r w:rsidR="003368B0" w:rsidRPr="003368B0">
        <w:rPr>
          <w:sz w:val="28"/>
          <w:szCs w:val="28"/>
        </w:rPr>
        <w:t>Tabiat</w:t>
      </w:r>
      <w:proofErr w:type="spellEnd"/>
      <w:r w:rsidR="003368B0" w:rsidRPr="003368B0">
        <w:rPr>
          <w:sz w:val="28"/>
          <w:szCs w:val="28"/>
        </w:rPr>
        <w:t xml:space="preserve"> </w:t>
      </w:r>
      <w:proofErr w:type="spellStart"/>
      <w:r w:rsidR="003368B0" w:rsidRPr="003368B0">
        <w:rPr>
          <w:sz w:val="28"/>
          <w:szCs w:val="28"/>
        </w:rPr>
        <w:t>knyazlar</w:t>
      </w:r>
      <w:proofErr w:type="spellEnd"/>
      <w:r w:rsidR="003368B0" w:rsidRPr="003368B0">
        <w:rPr>
          <w:sz w:val="28"/>
          <w:szCs w:val="28"/>
        </w:rPr>
        <w:t xml:space="preserve">, imperator </w:t>
      </w:r>
      <w:proofErr w:type="spellStart"/>
      <w:r w:rsidR="003368B0" w:rsidRPr="003368B0">
        <w:rPr>
          <w:sz w:val="28"/>
          <w:szCs w:val="28"/>
        </w:rPr>
        <w:t>va</w:t>
      </w:r>
      <w:proofErr w:type="spellEnd"/>
      <w:r w:rsidR="003368B0" w:rsidRPr="003368B0">
        <w:rPr>
          <w:sz w:val="28"/>
          <w:szCs w:val="28"/>
        </w:rPr>
        <w:t xml:space="preserve"> </w:t>
      </w:r>
      <w:proofErr w:type="spellStart"/>
      <w:r w:rsidR="003368B0" w:rsidRPr="003368B0">
        <w:rPr>
          <w:sz w:val="28"/>
          <w:szCs w:val="28"/>
        </w:rPr>
        <w:t>monarxlaming</w:t>
      </w:r>
      <w:proofErr w:type="spellEnd"/>
      <w:r w:rsidR="003368B0" w:rsidRPr="003368B0">
        <w:rPr>
          <w:sz w:val="28"/>
          <w:szCs w:val="28"/>
        </w:rPr>
        <w:t xml:space="preserve"> </w:t>
      </w:r>
      <w:proofErr w:type="spellStart"/>
      <w:r w:rsidR="003368B0" w:rsidRPr="003368B0">
        <w:rPr>
          <w:sz w:val="28"/>
          <w:szCs w:val="28"/>
        </w:rPr>
        <w:t>qarorlari</w:t>
      </w:r>
      <w:proofErr w:type="spellEnd"/>
      <w:r w:rsidR="003368B0" w:rsidRPr="003368B0">
        <w:rPr>
          <w:sz w:val="28"/>
          <w:szCs w:val="28"/>
        </w:rPr>
        <w:t xml:space="preserve">, </w:t>
      </w:r>
      <w:proofErr w:type="spellStart"/>
      <w:r w:rsidR="003368B0" w:rsidRPr="003368B0">
        <w:rPr>
          <w:sz w:val="28"/>
          <w:szCs w:val="28"/>
        </w:rPr>
        <w:t>hukmlari</w:t>
      </w:r>
      <w:proofErr w:type="spellEnd"/>
      <w:r w:rsidR="003368B0" w:rsidRPr="003368B0">
        <w:rPr>
          <w:sz w:val="28"/>
          <w:szCs w:val="28"/>
        </w:rPr>
        <w:t xml:space="preserve"> </w:t>
      </w:r>
      <w:proofErr w:type="spellStart"/>
      <w:r w:rsidR="003368B0" w:rsidRPr="003368B0">
        <w:rPr>
          <w:sz w:val="28"/>
          <w:szCs w:val="28"/>
        </w:rPr>
        <w:t>ustidan</w:t>
      </w:r>
      <w:proofErr w:type="spellEnd"/>
      <w:r w:rsidR="003368B0" w:rsidRPr="003368B0">
        <w:rPr>
          <w:sz w:val="28"/>
          <w:szCs w:val="28"/>
        </w:rPr>
        <w:t xml:space="preserve"> </w:t>
      </w:r>
      <w:proofErr w:type="spellStart"/>
      <w:r w:rsidR="003368B0" w:rsidRPr="003368B0">
        <w:rPr>
          <w:sz w:val="28"/>
          <w:szCs w:val="28"/>
        </w:rPr>
        <w:t>kuladi</w:t>
      </w:r>
      <w:proofErr w:type="spellEnd"/>
      <w:r w:rsidR="003368B0" w:rsidRPr="003368B0">
        <w:rPr>
          <w:sz w:val="28"/>
          <w:szCs w:val="28"/>
        </w:rPr>
        <w:t xml:space="preserve">. </w:t>
      </w:r>
      <w:proofErr w:type="spellStart"/>
      <w:r w:rsidR="003368B0" w:rsidRPr="003368B0">
        <w:rPr>
          <w:sz w:val="28"/>
          <w:szCs w:val="28"/>
        </w:rPr>
        <w:t>Zotan</w:t>
      </w:r>
      <w:proofErr w:type="spellEnd"/>
      <w:r w:rsidR="003368B0" w:rsidRPr="003368B0">
        <w:rPr>
          <w:sz w:val="28"/>
          <w:szCs w:val="28"/>
        </w:rPr>
        <w:t xml:space="preserve">, </w:t>
      </w:r>
      <w:proofErr w:type="spellStart"/>
      <w:r w:rsidR="003368B0" w:rsidRPr="003368B0">
        <w:rPr>
          <w:sz w:val="28"/>
          <w:szCs w:val="28"/>
        </w:rPr>
        <w:t>ularning</w:t>
      </w:r>
      <w:proofErr w:type="spellEnd"/>
      <w:r w:rsidR="003368B0" w:rsidRPr="003368B0">
        <w:rPr>
          <w:sz w:val="28"/>
          <w:szCs w:val="28"/>
        </w:rPr>
        <w:t xml:space="preserve"> </w:t>
      </w:r>
      <w:proofErr w:type="spellStart"/>
      <w:r w:rsidR="003368B0" w:rsidRPr="003368B0">
        <w:rPr>
          <w:sz w:val="28"/>
          <w:szCs w:val="28"/>
        </w:rPr>
        <w:t>talablariga</w:t>
      </w:r>
      <w:proofErr w:type="spellEnd"/>
      <w:r w:rsidR="003368B0" w:rsidRPr="003368B0">
        <w:rPr>
          <w:sz w:val="28"/>
          <w:szCs w:val="28"/>
        </w:rPr>
        <w:t xml:space="preserve"> </w:t>
      </w:r>
      <w:proofErr w:type="spellStart"/>
      <w:r w:rsidR="003368B0" w:rsidRPr="003368B0">
        <w:rPr>
          <w:sz w:val="28"/>
          <w:szCs w:val="28"/>
        </w:rPr>
        <w:t>binoan</w:t>
      </w:r>
      <w:proofErr w:type="spellEnd"/>
      <w:r w:rsidR="003368B0" w:rsidRPr="003368B0">
        <w:rPr>
          <w:sz w:val="28"/>
          <w:szCs w:val="28"/>
        </w:rPr>
        <w:t xml:space="preserve"> </w:t>
      </w:r>
      <w:proofErr w:type="spellStart"/>
      <w:r w:rsidR="003368B0" w:rsidRPr="003368B0">
        <w:rPr>
          <w:sz w:val="28"/>
          <w:szCs w:val="28"/>
        </w:rPr>
        <w:t>tabiat</w:t>
      </w:r>
      <w:proofErr w:type="spellEnd"/>
      <w:r w:rsidR="003368B0" w:rsidRPr="003368B0">
        <w:rPr>
          <w:sz w:val="28"/>
          <w:szCs w:val="28"/>
        </w:rPr>
        <w:t xml:space="preserve"> o ‘z </w:t>
      </w:r>
      <w:proofErr w:type="spellStart"/>
      <w:r w:rsidR="003368B0" w:rsidRPr="003368B0">
        <w:rPr>
          <w:sz w:val="28"/>
          <w:szCs w:val="28"/>
        </w:rPr>
        <w:t>qonun</w:t>
      </w:r>
      <w:proofErr w:type="spellEnd"/>
      <w:r w:rsidR="003368B0" w:rsidRPr="003368B0">
        <w:rPr>
          <w:sz w:val="28"/>
          <w:szCs w:val="28"/>
        </w:rPr>
        <w:t xml:space="preserve"> </w:t>
      </w:r>
      <w:proofErr w:type="spellStart"/>
      <w:r w:rsidR="003368B0" w:rsidRPr="003368B0">
        <w:rPr>
          <w:sz w:val="28"/>
          <w:szCs w:val="28"/>
        </w:rPr>
        <w:t>va</w:t>
      </w:r>
      <w:proofErr w:type="spellEnd"/>
      <w:r w:rsidR="003368B0" w:rsidRPr="003368B0">
        <w:rPr>
          <w:sz w:val="28"/>
          <w:szCs w:val="28"/>
        </w:rPr>
        <w:t xml:space="preserve"> </w:t>
      </w:r>
      <w:proofErr w:type="spellStart"/>
      <w:r w:rsidR="003368B0" w:rsidRPr="003368B0">
        <w:rPr>
          <w:sz w:val="28"/>
          <w:szCs w:val="28"/>
        </w:rPr>
        <w:t>qoidalarini</w:t>
      </w:r>
      <w:proofErr w:type="spellEnd"/>
      <w:r w:rsidR="003368B0" w:rsidRPr="003368B0">
        <w:rPr>
          <w:sz w:val="28"/>
          <w:szCs w:val="28"/>
        </w:rPr>
        <w:t xml:space="preserve"> </w:t>
      </w:r>
      <w:proofErr w:type="spellStart"/>
      <w:r w:rsidR="003368B0" w:rsidRPr="003368B0">
        <w:rPr>
          <w:sz w:val="28"/>
          <w:szCs w:val="28"/>
        </w:rPr>
        <w:t>zarracha</w:t>
      </w:r>
      <w:proofErr w:type="spellEnd"/>
      <w:r w:rsidR="003368B0" w:rsidRPr="003368B0">
        <w:rPr>
          <w:sz w:val="28"/>
          <w:szCs w:val="28"/>
        </w:rPr>
        <w:t xml:space="preserve"> </w:t>
      </w:r>
      <w:proofErr w:type="spellStart"/>
      <w:proofErr w:type="gramStart"/>
      <w:r w:rsidR="003368B0" w:rsidRPr="003368B0">
        <w:rPr>
          <w:sz w:val="28"/>
          <w:szCs w:val="28"/>
        </w:rPr>
        <w:t>o‘</w:t>
      </w:r>
      <w:proofErr w:type="gramEnd"/>
      <w:r w:rsidR="003368B0" w:rsidRPr="003368B0">
        <w:rPr>
          <w:sz w:val="28"/>
          <w:szCs w:val="28"/>
        </w:rPr>
        <w:t>zgartirmagan</w:t>
      </w:r>
      <w:proofErr w:type="spellEnd"/>
      <w:r w:rsidR="003368B0" w:rsidRPr="003368B0">
        <w:rPr>
          <w:sz w:val="28"/>
          <w:szCs w:val="28"/>
        </w:rPr>
        <w:t xml:space="preserve"> </w:t>
      </w:r>
      <w:proofErr w:type="spellStart"/>
      <w:r w:rsidR="003368B0" w:rsidRPr="003368B0">
        <w:rPr>
          <w:sz w:val="28"/>
          <w:szCs w:val="28"/>
        </w:rPr>
        <w:t>bo‘lar</w:t>
      </w:r>
      <w:proofErr w:type="spellEnd"/>
      <w:r w:rsidR="003368B0" w:rsidRPr="003368B0">
        <w:rPr>
          <w:sz w:val="28"/>
          <w:szCs w:val="28"/>
        </w:rPr>
        <w:t xml:space="preserve"> </w:t>
      </w:r>
      <w:proofErr w:type="spellStart"/>
      <w:r w:rsidR="003368B0" w:rsidRPr="003368B0">
        <w:rPr>
          <w:sz w:val="28"/>
          <w:szCs w:val="28"/>
        </w:rPr>
        <w:t>edi</w:t>
      </w:r>
      <w:proofErr w:type="spellEnd"/>
      <w:r w:rsidR="003368B0" w:rsidRPr="003368B0">
        <w:rPr>
          <w:sz w:val="28"/>
          <w:szCs w:val="28"/>
        </w:rPr>
        <w:t xml:space="preserve">. </w:t>
      </w:r>
      <w:proofErr w:type="spellStart"/>
      <w:r w:rsidR="003368B0" w:rsidRPr="003368B0">
        <w:rPr>
          <w:sz w:val="28"/>
          <w:szCs w:val="28"/>
        </w:rPr>
        <w:t>Aristotel</w:t>
      </w:r>
      <w:proofErr w:type="spellEnd"/>
      <w:r w:rsidR="003368B0" w:rsidRPr="003368B0">
        <w:rPr>
          <w:sz w:val="28"/>
          <w:szCs w:val="28"/>
        </w:rPr>
        <w:t xml:space="preserve"> </w:t>
      </w:r>
      <w:proofErr w:type="spellStart"/>
      <w:r w:rsidR="003368B0" w:rsidRPr="003368B0">
        <w:rPr>
          <w:sz w:val="28"/>
          <w:szCs w:val="28"/>
        </w:rPr>
        <w:t>odam</w:t>
      </w:r>
      <w:proofErr w:type="spellEnd"/>
      <w:r w:rsidR="003368B0" w:rsidRPr="003368B0">
        <w:rPr>
          <w:sz w:val="28"/>
          <w:szCs w:val="28"/>
        </w:rPr>
        <w:t xml:space="preserve"> </w:t>
      </w:r>
      <w:proofErr w:type="spellStart"/>
      <w:proofErr w:type="gramStart"/>
      <w:r w:rsidR="003368B0" w:rsidRPr="003368B0">
        <w:rPr>
          <w:sz w:val="28"/>
          <w:szCs w:val="28"/>
        </w:rPr>
        <w:t>bo‘</w:t>
      </w:r>
      <w:proofErr w:type="gramEnd"/>
      <w:r w:rsidR="003368B0" w:rsidRPr="003368B0">
        <w:rPr>
          <w:sz w:val="28"/>
          <w:szCs w:val="28"/>
        </w:rPr>
        <w:t>lgan</w:t>
      </w:r>
      <w:proofErr w:type="spellEnd"/>
      <w:r w:rsidR="003368B0" w:rsidRPr="003368B0">
        <w:rPr>
          <w:sz w:val="28"/>
          <w:szCs w:val="28"/>
        </w:rPr>
        <w:t xml:space="preserve">: </w:t>
      </w:r>
      <w:proofErr w:type="spellStart"/>
      <w:r w:rsidR="003368B0" w:rsidRPr="003368B0">
        <w:rPr>
          <w:sz w:val="28"/>
          <w:szCs w:val="28"/>
        </w:rPr>
        <w:t>ko‘zlari</w:t>
      </w:r>
      <w:proofErr w:type="spellEnd"/>
      <w:r w:rsidR="003368B0" w:rsidRPr="003368B0">
        <w:rPr>
          <w:sz w:val="28"/>
          <w:szCs w:val="28"/>
        </w:rPr>
        <w:t xml:space="preserve"> </w:t>
      </w:r>
      <w:proofErr w:type="spellStart"/>
      <w:r w:rsidR="003368B0" w:rsidRPr="003368B0">
        <w:rPr>
          <w:sz w:val="28"/>
          <w:szCs w:val="28"/>
        </w:rPr>
        <w:t>bilan</w:t>
      </w:r>
      <w:proofErr w:type="spellEnd"/>
      <w:r w:rsidR="003368B0" w:rsidRPr="003368B0">
        <w:rPr>
          <w:sz w:val="28"/>
          <w:szCs w:val="28"/>
        </w:rPr>
        <w:t xml:space="preserve"> </w:t>
      </w:r>
      <w:proofErr w:type="spellStart"/>
      <w:r w:rsidR="003368B0" w:rsidRPr="003368B0">
        <w:rPr>
          <w:sz w:val="28"/>
          <w:szCs w:val="28"/>
        </w:rPr>
        <w:t>ko‘rgan</w:t>
      </w:r>
      <w:proofErr w:type="spellEnd"/>
      <w:r w:rsidR="003368B0" w:rsidRPr="003368B0">
        <w:rPr>
          <w:sz w:val="28"/>
          <w:szCs w:val="28"/>
        </w:rPr>
        <w:t xml:space="preserve">, </w:t>
      </w:r>
      <w:proofErr w:type="spellStart"/>
      <w:r w:rsidR="003368B0" w:rsidRPr="003368B0">
        <w:rPr>
          <w:sz w:val="28"/>
          <w:szCs w:val="28"/>
        </w:rPr>
        <w:t>quloqlari</w:t>
      </w:r>
      <w:proofErr w:type="spellEnd"/>
      <w:r w:rsidR="003368B0" w:rsidRPr="003368B0">
        <w:rPr>
          <w:sz w:val="28"/>
          <w:szCs w:val="28"/>
        </w:rPr>
        <w:t xml:space="preserve"> </w:t>
      </w:r>
      <w:proofErr w:type="spellStart"/>
      <w:r w:rsidR="003368B0" w:rsidRPr="003368B0">
        <w:rPr>
          <w:sz w:val="28"/>
          <w:szCs w:val="28"/>
        </w:rPr>
        <w:t>bilan</w:t>
      </w:r>
      <w:proofErr w:type="spellEnd"/>
      <w:r w:rsidR="003368B0" w:rsidRPr="003368B0">
        <w:rPr>
          <w:sz w:val="28"/>
          <w:szCs w:val="28"/>
        </w:rPr>
        <w:t xml:space="preserve"> </w:t>
      </w:r>
      <w:proofErr w:type="spellStart"/>
      <w:r w:rsidR="003368B0" w:rsidRPr="003368B0">
        <w:rPr>
          <w:sz w:val="28"/>
          <w:szCs w:val="28"/>
        </w:rPr>
        <w:t>eshitgan</w:t>
      </w:r>
      <w:proofErr w:type="spellEnd"/>
      <w:r w:rsidR="003368B0" w:rsidRPr="003368B0">
        <w:rPr>
          <w:sz w:val="28"/>
          <w:szCs w:val="28"/>
        </w:rPr>
        <w:t xml:space="preserve">, </w:t>
      </w:r>
      <w:proofErr w:type="spellStart"/>
      <w:r w:rsidR="003368B0" w:rsidRPr="003368B0">
        <w:rPr>
          <w:sz w:val="28"/>
          <w:szCs w:val="28"/>
        </w:rPr>
        <w:t>aqli</w:t>
      </w:r>
      <w:proofErr w:type="spellEnd"/>
      <w:r w:rsidR="003368B0" w:rsidRPr="003368B0">
        <w:rPr>
          <w:sz w:val="28"/>
          <w:szCs w:val="28"/>
        </w:rPr>
        <w:t xml:space="preserve"> </w:t>
      </w:r>
      <w:proofErr w:type="spellStart"/>
      <w:r w:rsidR="003368B0" w:rsidRPr="003368B0">
        <w:rPr>
          <w:sz w:val="28"/>
          <w:szCs w:val="28"/>
        </w:rPr>
        <w:t>bilan</w:t>
      </w:r>
      <w:proofErr w:type="spellEnd"/>
      <w:r w:rsidR="003368B0" w:rsidRPr="003368B0">
        <w:rPr>
          <w:sz w:val="28"/>
          <w:szCs w:val="28"/>
        </w:rPr>
        <w:t xml:space="preserve"> </w:t>
      </w:r>
      <w:proofErr w:type="spellStart"/>
      <w:r w:rsidR="003368B0" w:rsidRPr="003368B0">
        <w:rPr>
          <w:sz w:val="28"/>
          <w:szCs w:val="28"/>
        </w:rPr>
        <w:t>fikrlagan</w:t>
      </w:r>
      <w:proofErr w:type="spellEnd"/>
      <w:r w:rsidR="003368B0" w:rsidRPr="003368B0">
        <w:rPr>
          <w:sz w:val="28"/>
          <w:szCs w:val="28"/>
        </w:rPr>
        <w:t xml:space="preserve">; men ham </w:t>
      </w:r>
      <w:proofErr w:type="spellStart"/>
      <w:r w:rsidR="003368B0" w:rsidRPr="003368B0">
        <w:rPr>
          <w:sz w:val="28"/>
          <w:szCs w:val="28"/>
        </w:rPr>
        <w:t>odamman</w:t>
      </w:r>
      <w:proofErr w:type="spellEnd"/>
      <w:r w:rsidR="003368B0" w:rsidRPr="003368B0">
        <w:rPr>
          <w:sz w:val="28"/>
          <w:szCs w:val="28"/>
        </w:rPr>
        <w:t xml:space="preserve">, ko‘ </w:t>
      </w:r>
      <w:proofErr w:type="spellStart"/>
      <w:r w:rsidR="003368B0" w:rsidRPr="003368B0">
        <w:rPr>
          <w:sz w:val="28"/>
          <w:szCs w:val="28"/>
        </w:rPr>
        <w:t>ztarim</w:t>
      </w:r>
      <w:proofErr w:type="spellEnd"/>
      <w:r w:rsidR="003368B0" w:rsidRPr="003368B0">
        <w:rPr>
          <w:sz w:val="28"/>
          <w:szCs w:val="28"/>
        </w:rPr>
        <w:t xml:space="preserve"> </w:t>
      </w:r>
      <w:proofErr w:type="spellStart"/>
      <w:r w:rsidR="003368B0" w:rsidRPr="003368B0">
        <w:rPr>
          <w:sz w:val="28"/>
          <w:szCs w:val="28"/>
        </w:rPr>
        <w:t>bilan</w:t>
      </w:r>
      <w:proofErr w:type="spellEnd"/>
      <w:r w:rsidR="003368B0" w:rsidRPr="003368B0">
        <w:rPr>
          <w:sz w:val="28"/>
          <w:szCs w:val="28"/>
        </w:rPr>
        <w:t xml:space="preserve"> </w:t>
      </w:r>
      <w:proofErr w:type="spellStart"/>
      <w:r w:rsidR="003368B0" w:rsidRPr="003368B0">
        <w:rPr>
          <w:sz w:val="28"/>
          <w:szCs w:val="28"/>
        </w:rPr>
        <w:t>undan</w:t>
      </w:r>
      <w:proofErr w:type="spellEnd"/>
      <w:r w:rsidR="003368B0" w:rsidRPr="003368B0">
        <w:rPr>
          <w:sz w:val="28"/>
          <w:szCs w:val="28"/>
        </w:rPr>
        <w:t xml:space="preserve"> ham </w:t>
      </w:r>
      <w:proofErr w:type="spellStart"/>
      <w:r w:rsidR="003368B0" w:rsidRPr="003368B0">
        <w:rPr>
          <w:sz w:val="28"/>
          <w:szCs w:val="28"/>
        </w:rPr>
        <w:t>ko‘proq</w:t>
      </w:r>
      <w:proofErr w:type="spellEnd"/>
      <w:r w:rsidR="003368B0" w:rsidRPr="003368B0">
        <w:rPr>
          <w:sz w:val="28"/>
          <w:szCs w:val="28"/>
        </w:rPr>
        <w:t xml:space="preserve"> </w:t>
      </w:r>
      <w:proofErr w:type="spellStart"/>
      <w:r w:rsidR="003368B0" w:rsidRPr="003368B0">
        <w:rPr>
          <w:sz w:val="28"/>
          <w:szCs w:val="28"/>
        </w:rPr>
        <w:t>narsalami</w:t>
      </w:r>
      <w:proofErr w:type="spellEnd"/>
      <w:r w:rsidR="003368B0" w:rsidRPr="003368B0">
        <w:rPr>
          <w:sz w:val="28"/>
          <w:szCs w:val="28"/>
        </w:rPr>
        <w:t xml:space="preserve"> </w:t>
      </w:r>
      <w:proofErr w:type="spellStart"/>
      <w:r w:rsidR="003368B0" w:rsidRPr="003368B0">
        <w:rPr>
          <w:sz w:val="28"/>
          <w:szCs w:val="28"/>
        </w:rPr>
        <w:t>ko‘raman</w:t>
      </w:r>
      <w:proofErr w:type="spellEnd"/>
      <w:r w:rsidR="003368B0" w:rsidRPr="003368B0">
        <w:rPr>
          <w:sz w:val="28"/>
          <w:szCs w:val="28"/>
        </w:rPr>
        <w:t xml:space="preserve">; </w:t>
      </w:r>
      <w:proofErr w:type="spellStart"/>
      <w:r w:rsidR="003368B0" w:rsidRPr="003368B0">
        <w:rPr>
          <w:sz w:val="28"/>
          <w:szCs w:val="28"/>
        </w:rPr>
        <w:t>fikrlash</w:t>
      </w:r>
      <w:proofErr w:type="spellEnd"/>
      <w:r w:rsidR="003368B0" w:rsidRPr="003368B0">
        <w:rPr>
          <w:sz w:val="28"/>
          <w:szCs w:val="28"/>
        </w:rPr>
        <w:t xml:space="preserve"> </w:t>
      </w:r>
      <w:proofErr w:type="spellStart"/>
      <w:r w:rsidR="003368B0" w:rsidRPr="003368B0">
        <w:rPr>
          <w:sz w:val="28"/>
          <w:szCs w:val="28"/>
        </w:rPr>
        <w:t>masalasiga</w:t>
      </w:r>
      <w:proofErr w:type="spellEnd"/>
      <w:r w:rsidR="003368B0" w:rsidRPr="003368B0">
        <w:rPr>
          <w:sz w:val="28"/>
          <w:szCs w:val="28"/>
        </w:rPr>
        <w:t xml:space="preserve"> </w:t>
      </w:r>
      <w:proofErr w:type="spellStart"/>
      <w:r w:rsidR="003368B0" w:rsidRPr="003368B0">
        <w:rPr>
          <w:sz w:val="28"/>
          <w:szCs w:val="28"/>
        </w:rPr>
        <w:t>kelsak</w:t>
      </w:r>
      <w:proofErr w:type="spellEnd"/>
      <w:r w:rsidR="003368B0" w:rsidRPr="003368B0">
        <w:rPr>
          <w:sz w:val="28"/>
          <w:szCs w:val="28"/>
        </w:rPr>
        <w:t xml:space="preserve">, u </w:t>
      </w:r>
      <w:proofErr w:type="spellStart"/>
      <w:r w:rsidR="003368B0" w:rsidRPr="003368B0">
        <w:rPr>
          <w:sz w:val="28"/>
          <w:szCs w:val="28"/>
        </w:rPr>
        <w:t>menga</w:t>
      </w:r>
      <w:proofErr w:type="spellEnd"/>
      <w:r w:rsidR="003368B0" w:rsidRPr="003368B0">
        <w:rPr>
          <w:sz w:val="28"/>
          <w:szCs w:val="28"/>
        </w:rPr>
        <w:t xml:space="preserve"> </w:t>
      </w:r>
      <w:proofErr w:type="spellStart"/>
      <w:r w:rsidR="003368B0" w:rsidRPr="003368B0">
        <w:rPr>
          <w:sz w:val="28"/>
          <w:szCs w:val="28"/>
        </w:rPr>
        <w:t>qaraganda</w:t>
      </w:r>
      <w:proofErr w:type="spellEnd"/>
      <w:r w:rsidR="003368B0" w:rsidRPr="003368B0">
        <w:rPr>
          <w:sz w:val="28"/>
          <w:szCs w:val="28"/>
        </w:rPr>
        <w:t xml:space="preserve"> </w:t>
      </w:r>
      <w:proofErr w:type="spellStart"/>
      <w:r w:rsidR="003368B0" w:rsidRPr="003368B0">
        <w:rPr>
          <w:sz w:val="28"/>
          <w:szCs w:val="28"/>
        </w:rPr>
        <w:t>ko‘proq</w:t>
      </w:r>
      <w:proofErr w:type="spellEnd"/>
      <w:r w:rsidR="003368B0" w:rsidRPr="003368B0">
        <w:rPr>
          <w:sz w:val="28"/>
          <w:szCs w:val="28"/>
        </w:rPr>
        <w:t xml:space="preserve"> </w:t>
      </w:r>
      <w:proofErr w:type="spellStart"/>
      <w:r w:rsidR="003368B0" w:rsidRPr="003368B0">
        <w:rPr>
          <w:sz w:val="28"/>
          <w:szCs w:val="28"/>
        </w:rPr>
        <w:t>narsalar</w:t>
      </w:r>
      <w:proofErr w:type="spellEnd"/>
      <w:r w:rsidR="003368B0" w:rsidRPr="003368B0">
        <w:rPr>
          <w:sz w:val="28"/>
          <w:szCs w:val="28"/>
        </w:rPr>
        <w:t xml:space="preserve"> </w:t>
      </w:r>
      <w:proofErr w:type="spellStart"/>
      <w:r w:rsidR="003368B0" w:rsidRPr="003368B0">
        <w:rPr>
          <w:sz w:val="28"/>
          <w:szCs w:val="28"/>
        </w:rPr>
        <w:t>haqida</w:t>
      </w:r>
      <w:proofErr w:type="spellEnd"/>
      <w:r w:rsidR="003368B0" w:rsidRPr="003368B0">
        <w:rPr>
          <w:sz w:val="28"/>
          <w:szCs w:val="28"/>
        </w:rPr>
        <w:t xml:space="preserve"> </w:t>
      </w:r>
      <w:proofErr w:type="spellStart"/>
      <w:r w:rsidR="003368B0" w:rsidRPr="003368B0">
        <w:rPr>
          <w:sz w:val="28"/>
          <w:szCs w:val="28"/>
        </w:rPr>
        <w:t>fikr</w:t>
      </w:r>
      <w:proofErr w:type="spellEnd"/>
      <w:r w:rsidR="003368B0" w:rsidRPr="003368B0">
        <w:rPr>
          <w:sz w:val="28"/>
          <w:szCs w:val="28"/>
        </w:rPr>
        <w:t xml:space="preserve"> </w:t>
      </w:r>
      <w:proofErr w:type="spellStart"/>
      <w:r w:rsidR="003368B0" w:rsidRPr="003368B0">
        <w:rPr>
          <w:sz w:val="28"/>
          <w:szCs w:val="28"/>
        </w:rPr>
        <w:t>yuritganligiga</w:t>
      </w:r>
      <w:proofErr w:type="spellEnd"/>
      <w:r w:rsidR="003368B0" w:rsidRPr="003368B0">
        <w:rPr>
          <w:sz w:val="28"/>
          <w:szCs w:val="28"/>
        </w:rPr>
        <w:t xml:space="preserve"> </w:t>
      </w:r>
      <w:proofErr w:type="spellStart"/>
      <w:r w:rsidR="003368B0" w:rsidRPr="003368B0">
        <w:rPr>
          <w:sz w:val="28"/>
          <w:szCs w:val="28"/>
        </w:rPr>
        <w:t>ishonaman</w:t>
      </w:r>
      <w:proofErr w:type="spellEnd"/>
      <w:r w:rsidR="003368B0" w:rsidRPr="003368B0">
        <w:rPr>
          <w:sz w:val="28"/>
          <w:szCs w:val="28"/>
        </w:rPr>
        <w:t xml:space="preserve">; ammo </w:t>
      </w:r>
      <w:proofErr w:type="spellStart"/>
      <w:r w:rsidR="003368B0" w:rsidRPr="003368B0">
        <w:rPr>
          <w:sz w:val="28"/>
          <w:szCs w:val="28"/>
        </w:rPr>
        <w:t>ikkalamiz</w:t>
      </w:r>
      <w:proofErr w:type="spellEnd"/>
      <w:r w:rsidR="003368B0" w:rsidRPr="003368B0">
        <w:rPr>
          <w:sz w:val="28"/>
          <w:szCs w:val="28"/>
        </w:rPr>
        <w:t xml:space="preserve"> ham </w:t>
      </w:r>
      <w:proofErr w:type="spellStart"/>
      <w:r w:rsidR="003368B0" w:rsidRPr="003368B0">
        <w:rPr>
          <w:sz w:val="28"/>
          <w:szCs w:val="28"/>
        </w:rPr>
        <w:t>muhokama</w:t>
      </w:r>
      <w:proofErr w:type="spellEnd"/>
      <w:r w:rsidR="003368B0" w:rsidRPr="003368B0">
        <w:rPr>
          <w:sz w:val="28"/>
          <w:szCs w:val="28"/>
        </w:rPr>
        <w:t xml:space="preserve"> </w:t>
      </w:r>
      <w:proofErr w:type="spellStart"/>
      <w:r w:rsidR="003368B0" w:rsidRPr="003368B0">
        <w:rPr>
          <w:sz w:val="28"/>
          <w:szCs w:val="28"/>
        </w:rPr>
        <w:t>qilgan</w:t>
      </w:r>
      <w:proofErr w:type="spellEnd"/>
      <w:r w:rsidR="003368B0" w:rsidRPr="003368B0">
        <w:rPr>
          <w:sz w:val="28"/>
          <w:szCs w:val="28"/>
        </w:rPr>
        <w:t xml:space="preserve"> </w:t>
      </w:r>
      <w:proofErr w:type="spellStart"/>
      <w:r w:rsidR="003368B0" w:rsidRPr="003368B0">
        <w:rPr>
          <w:sz w:val="28"/>
          <w:szCs w:val="28"/>
        </w:rPr>
        <w:t>masalalar</w:t>
      </w:r>
      <w:proofErr w:type="spellEnd"/>
      <w:r w:rsidR="003368B0" w:rsidRPr="003368B0">
        <w:rPr>
          <w:sz w:val="28"/>
          <w:szCs w:val="28"/>
        </w:rPr>
        <w:t xml:space="preserve"> </w:t>
      </w:r>
      <w:proofErr w:type="spellStart"/>
      <w:r w:rsidR="003368B0" w:rsidRPr="003368B0">
        <w:rPr>
          <w:sz w:val="28"/>
          <w:szCs w:val="28"/>
        </w:rPr>
        <w:t>yuzasidan</w:t>
      </w:r>
      <w:proofErr w:type="spellEnd"/>
      <w:r w:rsidR="003368B0" w:rsidRPr="003368B0">
        <w:rPr>
          <w:sz w:val="28"/>
          <w:szCs w:val="28"/>
        </w:rPr>
        <w:t xml:space="preserve"> </w:t>
      </w:r>
      <w:proofErr w:type="spellStart"/>
      <w:r w:rsidR="003368B0" w:rsidRPr="003368B0">
        <w:rPr>
          <w:sz w:val="28"/>
          <w:szCs w:val="28"/>
        </w:rPr>
        <w:t>qaysi</w:t>
      </w:r>
      <w:proofErr w:type="spellEnd"/>
      <w:r w:rsidR="003368B0" w:rsidRPr="003368B0">
        <w:rPr>
          <w:sz w:val="28"/>
          <w:szCs w:val="28"/>
        </w:rPr>
        <w:t xml:space="preserve"> </w:t>
      </w:r>
      <w:proofErr w:type="spellStart"/>
      <w:r w:rsidR="003368B0" w:rsidRPr="003368B0">
        <w:rPr>
          <w:sz w:val="28"/>
          <w:szCs w:val="28"/>
        </w:rPr>
        <w:t>birimiz</w:t>
      </w:r>
      <w:proofErr w:type="spellEnd"/>
      <w:r w:rsidR="003368B0" w:rsidRPr="003368B0">
        <w:rPr>
          <w:sz w:val="28"/>
          <w:szCs w:val="28"/>
        </w:rPr>
        <w:t xml:space="preserve"> </w:t>
      </w:r>
      <w:proofErr w:type="spellStart"/>
      <w:r w:rsidR="003368B0" w:rsidRPr="003368B0">
        <w:rPr>
          <w:sz w:val="28"/>
          <w:szCs w:val="28"/>
        </w:rPr>
        <w:t>yaxshiroq</w:t>
      </w:r>
      <w:proofErr w:type="spellEnd"/>
      <w:r w:rsidR="003368B0" w:rsidRPr="003368B0">
        <w:rPr>
          <w:sz w:val="28"/>
          <w:szCs w:val="28"/>
        </w:rPr>
        <w:t xml:space="preserve"> </w:t>
      </w:r>
      <w:proofErr w:type="spellStart"/>
      <w:r w:rsidR="003368B0" w:rsidRPr="003368B0">
        <w:rPr>
          <w:sz w:val="28"/>
          <w:szCs w:val="28"/>
        </w:rPr>
        <w:t>fikr</w:t>
      </w:r>
      <w:proofErr w:type="spellEnd"/>
      <w:r w:rsidR="003368B0" w:rsidRPr="003368B0">
        <w:rPr>
          <w:sz w:val="28"/>
          <w:szCs w:val="28"/>
        </w:rPr>
        <w:t xml:space="preserve"> </w:t>
      </w:r>
      <w:proofErr w:type="spellStart"/>
      <w:r w:rsidR="003368B0" w:rsidRPr="003368B0">
        <w:rPr>
          <w:sz w:val="28"/>
          <w:szCs w:val="28"/>
        </w:rPr>
        <w:t>yuritganimiz</w:t>
      </w:r>
      <w:proofErr w:type="spellEnd"/>
      <w:r w:rsidR="003368B0" w:rsidRPr="003368B0">
        <w:rPr>
          <w:sz w:val="28"/>
          <w:szCs w:val="28"/>
        </w:rPr>
        <w:t xml:space="preserve"> </w:t>
      </w:r>
      <w:proofErr w:type="spellStart"/>
      <w:r w:rsidR="003368B0" w:rsidRPr="003368B0">
        <w:rPr>
          <w:sz w:val="28"/>
          <w:szCs w:val="28"/>
        </w:rPr>
        <w:t>obro‘imizdan</w:t>
      </w:r>
      <w:proofErr w:type="spellEnd"/>
      <w:r w:rsidR="003368B0" w:rsidRPr="003368B0">
        <w:rPr>
          <w:sz w:val="28"/>
          <w:szCs w:val="28"/>
        </w:rPr>
        <w:t xml:space="preserve"> </w:t>
      </w:r>
      <w:proofErr w:type="spellStart"/>
      <w:r w:rsidR="003368B0" w:rsidRPr="003368B0">
        <w:rPr>
          <w:sz w:val="28"/>
          <w:szCs w:val="28"/>
        </w:rPr>
        <w:t>emas</w:t>
      </w:r>
      <w:proofErr w:type="spellEnd"/>
      <w:r w:rsidR="003368B0" w:rsidRPr="003368B0">
        <w:rPr>
          <w:sz w:val="28"/>
          <w:szCs w:val="28"/>
        </w:rPr>
        <w:t xml:space="preserve">, </w:t>
      </w:r>
      <w:proofErr w:type="spellStart"/>
      <w:r w:rsidR="003368B0" w:rsidRPr="003368B0">
        <w:rPr>
          <w:sz w:val="28"/>
          <w:szCs w:val="28"/>
        </w:rPr>
        <w:t>balki</w:t>
      </w:r>
      <w:proofErr w:type="spellEnd"/>
      <w:r w:rsidR="003368B0" w:rsidRPr="003368B0">
        <w:rPr>
          <w:sz w:val="28"/>
          <w:szCs w:val="28"/>
        </w:rPr>
        <w:t xml:space="preserve"> </w:t>
      </w:r>
      <w:proofErr w:type="spellStart"/>
      <w:r w:rsidR="003368B0" w:rsidRPr="003368B0">
        <w:rPr>
          <w:sz w:val="28"/>
          <w:szCs w:val="28"/>
        </w:rPr>
        <w:t>keltirgan</w:t>
      </w:r>
      <w:proofErr w:type="spellEnd"/>
      <w:r w:rsidR="003368B0" w:rsidRPr="003368B0">
        <w:rPr>
          <w:sz w:val="28"/>
          <w:szCs w:val="28"/>
        </w:rPr>
        <w:t xml:space="preserve"> </w:t>
      </w:r>
      <w:proofErr w:type="spellStart"/>
      <w:r w:rsidR="003368B0" w:rsidRPr="003368B0">
        <w:rPr>
          <w:sz w:val="28"/>
          <w:szCs w:val="28"/>
        </w:rPr>
        <w:t>dalillarimizdan</w:t>
      </w:r>
      <w:proofErr w:type="spellEnd"/>
      <w:r w:rsidR="003368B0" w:rsidRPr="003368B0">
        <w:rPr>
          <w:sz w:val="28"/>
          <w:szCs w:val="28"/>
        </w:rPr>
        <w:t xml:space="preserve"> </w:t>
      </w:r>
      <w:proofErr w:type="spellStart"/>
      <w:r w:rsidR="003368B0" w:rsidRPr="003368B0">
        <w:rPr>
          <w:sz w:val="28"/>
          <w:szCs w:val="28"/>
        </w:rPr>
        <w:t>ayon</w:t>
      </w:r>
      <w:proofErr w:type="spellEnd"/>
      <w:r w:rsidR="003368B0" w:rsidRPr="003368B0">
        <w:rPr>
          <w:sz w:val="28"/>
          <w:szCs w:val="28"/>
        </w:rPr>
        <w:t xml:space="preserve"> </w:t>
      </w:r>
      <w:proofErr w:type="spellStart"/>
      <w:r w:rsidR="003368B0" w:rsidRPr="003368B0">
        <w:rPr>
          <w:sz w:val="28"/>
          <w:szCs w:val="28"/>
        </w:rPr>
        <w:t>bo'ladi</w:t>
      </w:r>
      <w:proofErr w:type="spellEnd"/>
      <w:r w:rsidR="003368B0" w:rsidRPr="003368B0">
        <w:rPr>
          <w:sz w:val="28"/>
          <w:szCs w:val="28"/>
        </w:rPr>
        <w:t>»</w:t>
      </w:r>
    </w:p>
    <w:p w14:paraId="394568C6" w14:textId="77777777" w:rsidR="009A6846" w:rsidRDefault="009A6846" w:rsidP="009A6846">
      <w:pPr>
        <w:pStyle w:val="a3"/>
        <w:ind w:left="0" w:firstLine="709"/>
        <w:jc w:val="both"/>
        <w:rPr>
          <w:sz w:val="28"/>
          <w:szCs w:val="28"/>
          <w:lang w:val="uz-Cyrl-UZ"/>
        </w:rPr>
      </w:pPr>
    </w:p>
    <w:p w14:paraId="36D154FF" w14:textId="77777777" w:rsidR="009A6846" w:rsidRDefault="009A6846" w:rsidP="009A6846">
      <w:pPr>
        <w:pStyle w:val="a3"/>
        <w:ind w:left="0"/>
        <w:jc w:val="center"/>
        <w:rPr>
          <w:b/>
          <w:sz w:val="28"/>
          <w:szCs w:val="28"/>
          <w:lang w:val="uz-Cyrl-UZ"/>
        </w:rPr>
      </w:pPr>
      <w:r>
        <w:rPr>
          <w:b/>
          <w:sz w:val="28"/>
          <w:szCs w:val="28"/>
        </w:rPr>
        <w:t xml:space="preserve">2. </w:t>
      </w:r>
      <w:r>
        <w:rPr>
          <w:b/>
          <w:sz w:val="28"/>
          <w:szCs w:val="28"/>
          <w:lang w:val="uz-Cyrl-UZ"/>
        </w:rPr>
        <w:t xml:space="preserve">Metodologiya faoliyatni tashkil etish </w:t>
      </w:r>
      <w:proofErr w:type="gramStart"/>
      <w:r>
        <w:rPr>
          <w:b/>
          <w:sz w:val="28"/>
          <w:szCs w:val="28"/>
          <w:lang w:val="uz-Cyrl-UZ"/>
        </w:rPr>
        <w:t>to‘</w:t>
      </w:r>
      <w:proofErr w:type="gramEnd"/>
      <w:r>
        <w:rPr>
          <w:b/>
          <w:sz w:val="28"/>
          <w:szCs w:val="28"/>
          <w:lang w:val="uz-Cyrl-UZ"/>
        </w:rPr>
        <w:t>g‘risidagi ta’limot</w:t>
      </w:r>
    </w:p>
    <w:p w14:paraId="17B69CCC" w14:textId="77777777" w:rsidR="009A6846" w:rsidRDefault="009A6846" w:rsidP="009A6846">
      <w:pPr>
        <w:pStyle w:val="a3"/>
        <w:ind w:left="0" w:firstLine="709"/>
        <w:jc w:val="both"/>
        <w:rPr>
          <w:sz w:val="28"/>
          <w:szCs w:val="28"/>
          <w:lang w:val="uz-Cyrl-UZ"/>
        </w:rPr>
      </w:pPr>
      <w:r>
        <w:rPr>
          <w:sz w:val="28"/>
          <w:szCs w:val="28"/>
          <w:lang w:val="uz-Cyrl-UZ"/>
        </w:rPr>
        <w:t>Shu vaqtning o‘zida, qayd etish lozimki, har qanday faoliyat ham tashkil etishga, ya’ni metodologiyani qo‘llashga muhtoj ekanmi? Ma’lumki, inson faoliyati reproduktiv va produktiv faoliyatlarga bo‘linadi.</w:t>
      </w:r>
    </w:p>
    <w:p w14:paraId="53A9EFA3" w14:textId="77777777" w:rsidR="009A6846" w:rsidRDefault="009A6846" w:rsidP="009A6846">
      <w:pPr>
        <w:pStyle w:val="a3"/>
        <w:ind w:left="0" w:firstLine="709"/>
        <w:jc w:val="both"/>
        <w:rPr>
          <w:sz w:val="28"/>
          <w:szCs w:val="28"/>
          <w:lang w:val="uz-Cyrl-UZ"/>
        </w:rPr>
      </w:pPr>
      <w:r>
        <w:rPr>
          <w:sz w:val="28"/>
          <w:szCs w:val="28"/>
          <w:lang w:val="uz-Cyrl-UZ"/>
        </w:rPr>
        <w:t>Reproduktiv faoliyat boshqa odam faoliyatining nusxasi, ko‘chirmasi bo‘lishi, yoki o‘zining avvalgi tajribasi tufayli o‘zlashtirilgan ko‘chirmasi bo‘lishi mumkin. Mexanika sexidagi chilangarning bir turdagi faoliyati, yoki “dars beruvchi” o‘qituvchining bir xil shakldagi, avvaldan o‘zlashtirib olingan texnologiyalar asosida amalga oshiriladigan kundalik faoliyati o‘z-o‘zicha tashkil ettirilgan bo‘lib, metodologiyaga ehtiyoj sezmaydi.</w:t>
      </w:r>
    </w:p>
    <w:p w14:paraId="395B1C87" w14:textId="77777777" w:rsidR="009A6846" w:rsidRDefault="009A6846" w:rsidP="009A6846">
      <w:pPr>
        <w:pStyle w:val="a3"/>
        <w:ind w:left="0" w:firstLine="709"/>
        <w:jc w:val="both"/>
        <w:rPr>
          <w:sz w:val="28"/>
          <w:szCs w:val="28"/>
          <w:lang w:val="uz-Cyrl-UZ"/>
        </w:rPr>
      </w:pPr>
      <w:r>
        <w:rPr>
          <w:sz w:val="28"/>
          <w:szCs w:val="28"/>
          <w:lang w:val="uz-Cyrl-UZ"/>
        </w:rPr>
        <w:t>Obyektiv yoki subyektiv yangi natija olishga qaratilgan mahsuldor (produktiv) faoliyat - umuman o‘zgacha. Har qanday ilmiy-tadqiqotchilik faoliyati, agar nisbatan bilimdonlik bilan amalga oshirilgan bo‘lsa, mohiyatiga kо’ra doim obyektiv yangi natija olishga qaratilgan bo‘ladi. Amaliyotchi-mutaxassisning innovatsion faoliyati ham obyektiv jihatdan, ham subyektiv jihatdan yangi (mazkur mutaxassis yoki mazkur korxona, muassasa uchun) natijaga qaratilgan bo‘lishi mumkin. O‘quv faoliyati doim subyektiv yangi (har bir muayyan ta’lim oluvchi uchun) natijaga yo‘llangan bo‘ladi.</w:t>
      </w:r>
    </w:p>
    <w:p w14:paraId="7762387D" w14:textId="77777777" w:rsidR="009A6846" w:rsidRDefault="009A6846" w:rsidP="009A6846">
      <w:pPr>
        <w:pStyle w:val="a3"/>
        <w:ind w:left="0" w:firstLine="709"/>
        <w:jc w:val="both"/>
        <w:rPr>
          <w:sz w:val="28"/>
          <w:szCs w:val="28"/>
          <w:lang w:val="uz-Cyrl-UZ"/>
        </w:rPr>
      </w:pPr>
      <w:r>
        <w:rPr>
          <w:sz w:val="28"/>
          <w:szCs w:val="28"/>
          <w:lang w:val="uz-Cyrl-UZ"/>
        </w:rPr>
        <w:t>Produktiv faoliyat amalga oshirilganida uni tashkil etish, ya’ni metodologiyani qo‘llash zarurati yuzaga keladi.</w:t>
      </w:r>
    </w:p>
    <w:p w14:paraId="0E1DFE43" w14:textId="77777777" w:rsidR="009A6846" w:rsidRDefault="009A6846" w:rsidP="009A6846">
      <w:pPr>
        <w:pStyle w:val="a3"/>
        <w:ind w:left="0" w:firstLine="709"/>
        <w:jc w:val="both"/>
        <w:rPr>
          <w:sz w:val="28"/>
          <w:szCs w:val="28"/>
          <w:lang w:val="uz-Cyrl-UZ"/>
        </w:rPr>
      </w:pPr>
      <w:r>
        <w:rPr>
          <w:sz w:val="28"/>
          <w:szCs w:val="28"/>
          <w:lang w:val="uz-Cyrl-UZ"/>
        </w:rPr>
        <w:t xml:space="preserve">Agar metodologiyaga faoliyatni tashkil etish ta’limoti sifatida qaralsa, tabiiyki, “tashkil qilish” tushunchasining mohiyati, mazmunini ko‘rib chiqish ehtiyoji paydo bo‘ladi. Adabiyotlarda  berilgan ta’rifga muvofiq, tashkil qilish bu - 1) yaxlit narsa (hodisa)ning u yoki bu darajada tabaqalashgan va avtonom qismlarining uning </w:t>
      </w:r>
      <w:r>
        <w:rPr>
          <w:sz w:val="28"/>
          <w:szCs w:val="28"/>
          <w:lang w:val="uz-Cyrl-UZ"/>
        </w:rPr>
        <w:lastRenderedPageBreak/>
        <w:t>tuzilmasidan kelib chiqqan ichki tartibi, o‘zaro harakatlar uning muvofiqligi; 2) yaxlitning qismlari orasidagi о’zaro aloqalar hosil bo‘lishi va ularning takomillashuviga elitadigan jarayonlar va harakatlar yig‘indisi.</w:t>
      </w:r>
    </w:p>
    <w:p w14:paraId="2FB004B7" w14:textId="77777777" w:rsidR="009A6846" w:rsidRDefault="009A6846" w:rsidP="009A6846">
      <w:pPr>
        <w:pStyle w:val="a3"/>
        <w:ind w:left="0" w:firstLine="709"/>
        <w:jc w:val="both"/>
        <w:rPr>
          <w:sz w:val="28"/>
          <w:szCs w:val="28"/>
          <w:lang w:val="uz-Cyrl-UZ"/>
        </w:rPr>
      </w:pPr>
      <w:r>
        <w:rPr>
          <w:sz w:val="28"/>
          <w:szCs w:val="28"/>
          <w:lang w:val="uz-Cyrl-UZ"/>
        </w:rPr>
        <w:t>Metodologiyaning yuqorida keltirilgan ta’rifi bo‘yicha uni juda keng ko‘lamda - bir tarafdan - har qanday inson faoliyati: ilmiy, istalgan amaliy professional faoliyat, badiiy, o‘yin faoliyati va shu kabilarni tashkil etish to‘g‘risidagi ta’limot sifatida, ikkinchi tarafdan, - individual va jamoaviy faoliyatni tashkil qilishga oid faoliyat sifatida ko‘rib chiqish mumkin.</w:t>
      </w:r>
    </w:p>
    <w:p w14:paraId="0EB1B90D" w14:textId="77777777" w:rsidR="009A6846" w:rsidRDefault="009A6846" w:rsidP="009A6846">
      <w:pPr>
        <w:pStyle w:val="a3"/>
        <w:ind w:left="0" w:firstLine="709"/>
        <w:jc w:val="both"/>
        <w:rPr>
          <w:sz w:val="28"/>
          <w:szCs w:val="28"/>
          <w:lang w:val="uz-Cyrl-UZ"/>
        </w:rPr>
      </w:pPr>
      <w:r>
        <w:rPr>
          <w:sz w:val="28"/>
          <w:szCs w:val="28"/>
          <w:lang w:val="uz-Cyrl-UZ"/>
        </w:rPr>
        <w:t>Faoliyatni tashkil qilish degani uni aniq belgilangan ta’riflari, mantiqiy tuzilmasi va uni amalga oshirish jarayoni - davr (vaqt) tuzilmasiga ega bo‘lgan yaxlit tizimga tartiblashtirishni anglatadi (bu yerda dialektikaning «tarixiy (davriy) va mantiqiy» kategoriyalari juftligidan kelib chiqiladi).</w:t>
      </w:r>
    </w:p>
    <w:p w14:paraId="5314CFA9" w14:textId="77777777" w:rsidR="009A6846" w:rsidRDefault="009A6846" w:rsidP="009A6846">
      <w:pPr>
        <w:pStyle w:val="a3"/>
        <w:ind w:left="0" w:firstLine="709"/>
        <w:jc w:val="both"/>
        <w:rPr>
          <w:sz w:val="28"/>
          <w:szCs w:val="28"/>
          <w:lang w:val="uz-Cyrl-UZ"/>
        </w:rPr>
      </w:pPr>
      <w:r>
        <w:rPr>
          <w:sz w:val="28"/>
          <w:szCs w:val="28"/>
          <w:lang w:val="uz-Cyrl-UZ"/>
        </w:rPr>
        <w:t>Mantiqiy tuzilma o‘ziga quyidagi komponentlarni oladi: subyekt, obyekt, predmet, shakllar, vositalar, faoliyat uslublari, uning natijasi.</w:t>
      </w:r>
    </w:p>
    <w:p w14:paraId="606F591D" w14:textId="77777777" w:rsidR="009A6846" w:rsidRDefault="009A6846" w:rsidP="009A6846">
      <w:pPr>
        <w:pStyle w:val="a3"/>
        <w:ind w:left="0" w:firstLine="709"/>
        <w:jc w:val="both"/>
        <w:rPr>
          <w:sz w:val="28"/>
          <w:szCs w:val="28"/>
          <w:lang w:val="uz-Cyrl-UZ"/>
        </w:rPr>
      </w:pPr>
      <w:r>
        <w:rPr>
          <w:sz w:val="28"/>
          <w:szCs w:val="28"/>
          <w:lang w:val="uz-Cyrl-UZ"/>
        </w:rPr>
        <w:t>Ushbu tuzilmaga nisbatan faoliyatning quyidagi ta’riflari tashqi ta’rif hisoblanadi: xususiyatlar, prinsiplar, shart-sharoitlar.</w:t>
      </w:r>
    </w:p>
    <w:p w14:paraId="2ABA9BC2" w14:textId="77777777" w:rsidR="009A6846" w:rsidRDefault="009A6846" w:rsidP="009A6846">
      <w:pPr>
        <w:pStyle w:val="a3"/>
        <w:ind w:left="0" w:firstLine="709"/>
        <w:jc w:val="both"/>
        <w:rPr>
          <w:sz w:val="28"/>
          <w:szCs w:val="28"/>
          <w:lang w:val="uz-Cyrl-UZ"/>
        </w:rPr>
      </w:pPr>
      <w:r>
        <w:rPr>
          <w:sz w:val="28"/>
          <w:szCs w:val="28"/>
          <w:lang w:val="uz-Cyrl-UZ"/>
        </w:rPr>
        <w:t>Tarixiy jihatdan faoliyatni tashkil etish madaniyatining turli tiplari ma’lum. Uning zamonaviy ko‘nishlaridan biri loyihaviy-texnologik tipi bo‘lib, u shundan iboratki, insonning produktiv faoliyati alohida tugallangan sikllarga taqsimlanib, ular loyihalar deb nomlanadi.</w:t>
      </w:r>
    </w:p>
    <w:p w14:paraId="53F61C5F" w14:textId="77777777" w:rsidR="009A6846" w:rsidRDefault="009A6846" w:rsidP="009A6846">
      <w:pPr>
        <w:pStyle w:val="a3"/>
        <w:ind w:left="0" w:firstLine="709"/>
        <w:jc w:val="both"/>
        <w:rPr>
          <w:sz w:val="28"/>
          <w:szCs w:val="28"/>
          <w:lang w:val="uz-Cyrl-UZ"/>
        </w:rPr>
      </w:pPr>
      <w:r>
        <w:rPr>
          <w:sz w:val="28"/>
          <w:szCs w:val="28"/>
          <w:lang w:val="uz-Cyrl-UZ"/>
        </w:rPr>
        <w:t>Faoliyatni ro‘yobga chiqarish jarayoni muayyan davriy izchillikda fazalar, bosqichlar va stadiyalar bo‘yicha amalga oshirilib, bunda ushbu ketma-ketlik barcha faoliyat turlari uchun umumiy. Faoliyat (loyiha) siklining tugallanganligi uch faza bilan aniqlanadi:</w:t>
      </w:r>
    </w:p>
    <w:p w14:paraId="23AB3983" w14:textId="77777777" w:rsidR="009A6846" w:rsidRDefault="009A6846" w:rsidP="009A6846">
      <w:pPr>
        <w:pStyle w:val="a3"/>
        <w:tabs>
          <w:tab w:val="left" w:pos="993"/>
        </w:tabs>
        <w:ind w:left="0" w:firstLine="709"/>
        <w:jc w:val="both"/>
        <w:rPr>
          <w:sz w:val="28"/>
          <w:szCs w:val="28"/>
          <w:lang w:val="uz-Cyrl-UZ"/>
        </w:rPr>
      </w:pPr>
      <w:r>
        <w:rPr>
          <w:sz w:val="28"/>
          <w:szCs w:val="28"/>
          <w:lang w:val="uz-Cyrl-UZ"/>
        </w:rPr>
        <w:t>-</w:t>
      </w:r>
      <w:r>
        <w:rPr>
          <w:sz w:val="28"/>
          <w:szCs w:val="28"/>
          <w:lang w:val="uz-Cyrl-UZ"/>
        </w:rPr>
        <w:tab/>
        <w:t>loyihalashtirish fazasi, uning natijasi - yaratilayotgan tizimning qurilgan modeli va uni ro‘yobga chiqarish rejasi;</w:t>
      </w:r>
    </w:p>
    <w:p w14:paraId="7ACA17A0" w14:textId="77777777" w:rsidR="009A6846" w:rsidRDefault="009A6846" w:rsidP="009A6846">
      <w:pPr>
        <w:pStyle w:val="a3"/>
        <w:tabs>
          <w:tab w:val="left" w:pos="993"/>
        </w:tabs>
        <w:ind w:left="0" w:firstLine="709"/>
        <w:jc w:val="both"/>
        <w:rPr>
          <w:sz w:val="28"/>
          <w:szCs w:val="28"/>
          <w:lang w:val="uz-Cyrl-UZ"/>
        </w:rPr>
      </w:pPr>
      <w:r>
        <w:rPr>
          <w:sz w:val="28"/>
          <w:szCs w:val="28"/>
          <w:lang w:val="uz-Cyrl-UZ"/>
        </w:rPr>
        <w:t>-</w:t>
      </w:r>
      <w:r>
        <w:rPr>
          <w:sz w:val="28"/>
          <w:szCs w:val="28"/>
          <w:lang w:val="uz-Cyrl-UZ"/>
        </w:rPr>
        <w:tab/>
        <w:t>texnologik faza, uning natijasi - tizimni ro‘yobga chiqarish (amalga oshirish);</w:t>
      </w:r>
    </w:p>
    <w:p w14:paraId="35F94871" w14:textId="77777777" w:rsidR="009A6846" w:rsidRDefault="009A6846" w:rsidP="009A6846">
      <w:pPr>
        <w:pStyle w:val="a3"/>
        <w:tabs>
          <w:tab w:val="left" w:pos="993"/>
        </w:tabs>
        <w:ind w:left="0" w:firstLine="709"/>
        <w:jc w:val="both"/>
        <w:rPr>
          <w:sz w:val="28"/>
          <w:szCs w:val="28"/>
          <w:lang w:val="uz-Cyrl-UZ"/>
        </w:rPr>
      </w:pPr>
      <w:r>
        <w:rPr>
          <w:sz w:val="28"/>
          <w:szCs w:val="28"/>
          <w:lang w:val="uz-Cyrl-UZ"/>
        </w:rPr>
        <w:t>-</w:t>
      </w:r>
      <w:r>
        <w:rPr>
          <w:sz w:val="28"/>
          <w:szCs w:val="28"/>
          <w:lang w:val="uz-Cyrl-UZ"/>
        </w:rPr>
        <w:tab/>
        <w:t>refleksiv faza, uning natijasi - ro‘yobga chiqarilgan tizimni baholash va unga keyinchalik tuzatish(o‘zgartirish)lar kiritib borish, yoki yangi loyihani ishga tushirish zaruratini aniqlashdan iborat.</w:t>
      </w:r>
    </w:p>
    <w:p w14:paraId="375CDF82" w14:textId="77777777" w:rsidR="009A6846" w:rsidRDefault="009A6846" w:rsidP="009A6846">
      <w:pPr>
        <w:pStyle w:val="a3"/>
        <w:ind w:left="0" w:firstLine="709"/>
        <w:jc w:val="both"/>
        <w:rPr>
          <w:sz w:val="28"/>
          <w:szCs w:val="28"/>
          <w:lang w:val="uz-Cyrl-UZ"/>
        </w:rPr>
      </w:pPr>
      <w:r>
        <w:rPr>
          <w:sz w:val="28"/>
          <w:szCs w:val="28"/>
          <w:lang w:val="uz-Cyrl-UZ"/>
        </w:rPr>
        <w:t>Shunday qilib, quyidagi «metodologiya tuzilmaviy sxemasini» taqdim etish mumkin:</w:t>
      </w:r>
    </w:p>
    <w:p w14:paraId="00F74A82" w14:textId="77777777" w:rsidR="009A6846" w:rsidRDefault="009A6846" w:rsidP="009A6846">
      <w:pPr>
        <w:pStyle w:val="a3"/>
        <w:tabs>
          <w:tab w:val="left" w:pos="993"/>
        </w:tabs>
        <w:ind w:left="0" w:firstLine="709"/>
        <w:jc w:val="both"/>
        <w:rPr>
          <w:sz w:val="28"/>
          <w:szCs w:val="28"/>
          <w:lang w:val="uz-Cyrl-UZ"/>
        </w:rPr>
      </w:pPr>
      <w:r>
        <w:rPr>
          <w:sz w:val="28"/>
          <w:szCs w:val="28"/>
          <w:lang w:val="uz-Cyrl-UZ"/>
        </w:rPr>
        <w:t>1.</w:t>
      </w:r>
      <w:r>
        <w:rPr>
          <w:sz w:val="28"/>
          <w:szCs w:val="28"/>
          <w:lang w:val="uz-Cyrl-UZ"/>
        </w:rPr>
        <w:tab/>
        <w:t>Faoliyat ta’riflari: xususiyatlar; prinsiplar; shart-sharoitlar; faoliyat mo‘tadillari;</w:t>
      </w:r>
    </w:p>
    <w:p w14:paraId="29F20D42" w14:textId="77777777" w:rsidR="009A6846" w:rsidRDefault="009A6846" w:rsidP="009A6846">
      <w:pPr>
        <w:pStyle w:val="a3"/>
        <w:tabs>
          <w:tab w:val="left" w:pos="993"/>
        </w:tabs>
        <w:ind w:left="0" w:firstLine="709"/>
        <w:jc w:val="both"/>
        <w:rPr>
          <w:sz w:val="28"/>
          <w:szCs w:val="28"/>
          <w:lang w:val="uz-Cyrl-UZ"/>
        </w:rPr>
      </w:pPr>
      <w:r>
        <w:rPr>
          <w:sz w:val="28"/>
          <w:szCs w:val="28"/>
          <w:lang w:val="uz-Cyrl-UZ"/>
        </w:rPr>
        <w:t>2.</w:t>
      </w:r>
      <w:r>
        <w:rPr>
          <w:sz w:val="28"/>
          <w:szCs w:val="28"/>
          <w:lang w:val="uz-Cyrl-UZ"/>
        </w:rPr>
        <w:tab/>
        <w:t>Faoliyatning mantiqiy tuzilmasi: subyekt; obyekt; predmet; shakllar; vositalar; uslublar; faoliyat natijasi;</w:t>
      </w:r>
    </w:p>
    <w:p w14:paraId="45F36103" w14:textId="77777777" w:rsidR="009A6846" w:rsidRDefault="009A6846" w:rsidP="009A6846">
      <w:pPr>
        <w:pStyle w:val="a3"/>
        <w:tabs>
          <w:tab w:val="left" w:pos="993"/>
        </w:tabs>
        <w:ind w:left="0" w:firstLine="709"/>
        <w:jc w:val="both"/>
        <w:rPr>
          <w:sz w:val="28"/>
          <w:szCs w:val="28"/>
          <w:lang w:val="uz-Cyrl-UZ"/>
        </w:rPr>
      </w:pPr>
      <w:r>
        <w:rPr>
          <w:sz w:val="28"/>
          <w:szCs w:val="28"/>
          <w:lang w:val="uz-Cyrl-UZ"/>
        </w:rPr>
        <w:t>3. Faoliyatning davriy tuzilmasi: davrlar, pallalar, bosqichlardan iborat.</w:t>
      </w:r>
    </w:p>
    <w:p w14:paraId="24DD92BC" w14:textId="77777777" w:rsidR="009A6846" w:rsidRDefault="009A6846" w:rsidP="009A6846">
      <w:pPr>
        <w:pStyle w:val="a3"/>
        <w:ind w:left="0" w:firstLine="709"/>
        <w:jc w:val="both"/>
        <w:rPr>
          <w:sz w:val="28"/>
          <w:szCs w:val="28"/>
          <w:lang w:val="uz-Cyrl-UZ"/>
        </w:rPr>
      </w:pPr>
      <w:r>
        <w:rPr>
          <w:sz w:val="28"/>
          <w:szCs w:val="28"/>
          <w:lang w:val="uz-Cyrl-UZ"/>
        </w:rPr>
        <w:t>Metodologiyani ana shunday tushunish va shu tarzda qurish turli adabiyotlardagi mavjud уondashuvlarni yagona pozitsiyadan va yagona mantiq asosida umumlashtirish hamda “metodologiya” tushunchasini izohlash va uni turli-tuman faoliyat turlariga nisbatan qo‘llash imkonini beradi.</w:t>
      </w:r>
    </w:p>
    <w:p w14:paraId="635301F9" w14:textId="77777777" w:rsidR="009A6846" w:rsidRDefault="009A6846" w:rsidP="009A6846">
      <w:pPr>
        <w:pStyle w:val="a3"/>
        <w:ind w:left="0" w:firstLine="709"/>
        <w:jc w:val="both"/>
        <w:rPr>
          <w:sz w:val="28"/>
          <w:szCs w:val="28"/>
          <w:lang w:val="uz-Cyrl-UZ"/>
        </w:rPr>
      </w:pPr>
      <w:r>
        <w:rPr>
          <w:sz w:val="28"/>
          <w:szCs w:val="28"/>
          <w:lang w:val="uz-Cyrl-UZ"/>
        </w:rPr>
        <w:t>Tarixiy sabablarga ko‘ra ilmiy faoliyat metodologiyasi nisbatan to4iqroq ishlab chiqilgan bo‘lib, uning ko‘plab qoidalari amaliy faoliyat metodologiyasiga kofcchirilishi mumkin.</w:t>
      </w:r>
    </w:p>
    <w:p w14:paraId="027F98D5" w14:textId="77777777" w:rsidR="009A6846" w:rsidRDefault="009A6846" w:rsidP="009A6846">
      <w:pPr>
        <w:pStyle w:val="a3"/>
        <w:ind w:left="0" w:firstLine="709"/>
        <w:jc w:val="both"/>
        <w:rPr>
          <w:sz w:val="28"/>
          <w:szCs w:val="28"/>
          <w:lang w:val="uz-Cyrl-UZ"/>
        </w:rPr>
      </w:pPr>
      <w:r>
        <w:rPr>
          <w:sz w:val="28"/>
          <w:szCs w:val="28"/>
          <w:lang w:val="uz-Cyrl-UZ"/>
        </w:rPr>
        <w:lastRenderedPageBreak/>
        <w:t>Metodologiyani faoliyat to‘g‘risidagi ta’limot sifatida ko‘rib chiqar ekanmiz, zamonaviy metodologiyaning besh asosini ajratib ko‘rsatish mumkin:</w:t>
      </w:r>
    </w:p>
    <w:p w14:paraId="7416E204" w14:textId="77777777" w:rsidR="009A6846" w:rsidRDefault="009A6846" w:rsidP="009A6846">
      <w:pPr>
        <w:pStyle w:val="a3"/>
        <w:tabs>
          <w:tab w:val="left" w:pos="993"/>
        </w:tabs>
        <w:ind w:left="0" w:firstLine="709"/>
        <w:jc w:val="both"/>
        <w:rPr>
          <w:sz w:val="28"/>
          <w:szCs w:val="28"/>
          <w:lang w:val="uz-Cyrl-UZ"/>
        </w:rPr>
      </w:pPr>
      <w:r>
        <w:rPr>
          <w:sz w:val="28"/>
          <w:szCs w:val="28"/>
          <w:lang w:val="uz-Cyrl-UZ"/>
        </w:rPr>
        <w:t>1.</w:t>
      </w:r>
      <w:r>
        <w:rPr>
          <w:sz w:val="28"/>
          <w:szCs w:val="28"/>
          <w:lang w:val="uz-Cyrl-UZ"/>
        </w:rPr>
        <w:tab/>
        <w:t>Faoliyatning falsafiy-psixologik nazariyasi;</w:t>
      </w:r>
    </w:p>
    <w:p w14:paraId="2CE9ADF7" w14:textId="77777777" w:rsidR="009A6846" w:rsidRDefault="009A6846" w:rsidP="009A6846">
      <w:pPr>
        <w:pStyle w:val="a3"/>
        <w:tabs>
          <w:tab w:val="left" w:pos="993"/>
        </w:tabs>
        <w:ind w:left="0" w:firstLine="709"/>
        <w:jc w:val="both"/>
        <w:rPr>
          <w:sz w:val="28"/>
          <w:szCs w:val="28"/>
          <w:lang w:val="uz-Cyrl-UZ"/>
        </w:rPr>
      </w:pPr>
      <w:r>
        <w:rPr>
          <w:sz w:val="28"/>
          <w:szCs w:val="28"/>
          <w:lang w:val="uz-Cyrl-UZ"/>
        </w:rPr>
        <w:t>2.</w:t>
      </w:r>
      <w:r>
        <w:rPr>
          <w:sz w:val="28"/>
          <w:szCs w:val="28"/>
          <w:lang w:val="uz-Cyrl-UZ"/>
        </w:rPr>
        <w:tab/>
        <w:t>Tizimli tahlil (sistemotexnika) - murakkab tizimlarni tadqiq etish yoki loyihalashtirish, muammolarni bartaraf etishga mo‘ljallangan o‘zgarishlarni izlash, rejalashtirish va ro‘yobga chiqarish uslublari tizimi to‘g‘risidagi ta’limot;</w:t>
      </w:r>
    </w:p>
    <w:p w14:paraId="1BC3A68A" w14:textId="77777777" w:rsidR="009A6846" w:rsidRDefault="009A6846" w:rsidP="009A6846">
      <w:pPr>
        <w:pStyle w:val="a3"/>
        <w:tabs>
          <w:tab w:val="left" w:pos="993"/>
        </w:tabs>
        <w:ind w:left="0" w:firstLine="709"/>
        <w:jc w:val="both"/>
        <w:rPr>
          <w:sz w:val="28"/>
          <w:szCs w:val="28"/>
          <w:lang w:val="uz-Cyrl-UZ"/>
        </w:rPr>
      </w:pPr>
      <w:r>
        <w:rPr>
          <w:sz w:val="28"/>
          <w:szCs w:val="28"/>
          <w:lang w:val="uz-Cyrl-UZ"/>
        </w:rPr>
        <w:t>3.</w:t>
      </w:r>
      <w:r>
        <w:rPr>
          <w:sz w:val="28"/>
          <w:szCs w:val="28"/>
          <w:lang w:val="uz-Cyrl-UZ"/>
        </w:rPr>
        <w:tab/>
        <w:t>Fanshunoslik, fan nazariyasi. Birinchi navbatda, metodologiyaga fanshunoslikning gnoseologiya (bilish nazariyasi) va semiotika (belgilar tofcg‘risidagi fan) kabi bo‘limlari oid hisoblanadi;</w:t>
      </w:r>
    </w:p>
    <w:p w14:paraId="3BD8AC63" w14:textId="77777777" w:rsidR="009A6846" w:rsidRDefault="009A6846" w:rsidP="009A6846">
      <w:pPr>
        <w:pStyle w:val="a3"/>
        <w:tabs>
          <w:tab w:val="left" w:pos="993"/>
        </w:tabs>
        <w:ind w:left="0" w:firstLine="709"/>
        <w:jc w:val="both"/>
        <w:rPr>
          <w:sz w:val="28"/>
          <w:szCs w:val="28"/>
        </w:rPr>
      </w:pPr>
      <w:r>
        <w:rPr>
          <w:sz w:val="28"/>
          <w:szCs w:val="28"/>
          <w:lang w:val="uz-Cyrl-UZ"/>
        </w:rPr>
        <w:t>4.</w:t>
      </w:r>
      <w:r>
        <w:rPr>
          <w:sz w:val="28"/>
          <w:szCs w:val="28"/>
          <w:lang w:val="uz-Cyrl-UZ"/>
        </w:rPr>
        <w:tab/>
        <w:t>Etikaga oid faoliyat</w:t>
      </w:r>
      <w:r>
        <w:rPr>
          <w:sz w:val="28"/>
          <w:szCs w:val="28"/>
        </w:rPr>
        <w:t>;</w:t>
      </w:r>
    </w:p>
    <w:p w14:paraId="025A2AE9" w14:textId="77777777" w:rsidR="009A6846" w:rsidRDefault="009A6846" w:rsidP="009A6846">
      <w:pPr>
        <w:pStyle w:val="a3"/>
        <w:tabs>
          <w:tab w:val="left" w:pos="993"/>
        </w:tabs>
        <w:ind w:left="0" w:firstLine="709"/>
        <w:jc w:val="both"/>
        <w:rPr>
          <w:sz w:val="28"/>
          <w:szCs w:val="28"/>
          <w:lang w:val="uz-Cyrl-UZ"/>
        </w:rPr>
      </w:pPr>
      <w:r>
        <w:rPr>
          <w:sz w:val="28"/>
          <w:szCs w:val="28"/>
          <w:lang w:val="uz-Cyrl-UZ"/>
        </w:rPr>
        <w:t>5.</w:t>
      </w:r>
      <w:r>
        <w:rPr>
          <w:sz w:val="28"/>
          <w:szCs w:val="28"/>
          <w:lang w:val="uz-Cyrl-UZ"/>
        </w:rPr>
        <w:tab/>
        <w:t>Estetikaga oid faoliyat.</w:t>
      </w:r>
    </w:p>
    <w:p w14:paraId="582CD10F" w14:textId="77777777" w:rsidR="009A6846" w:rsidRDefault="009A6846" w:rsidP="009A6846">
      <w:pPr>
        <w:pStyle w:val="a3"/>
        <w:ind w:left="0"/>
        <w:jc w:val="center"/>
        <w:rPr>
          <w:b/>
          <w:sz w:val="28"/>
          <w:szCs w:val="28"/>
        </w:rPr>
      </w:pPr>
    </w:p>
    <w:p w14:paraId="4A5D10EE" w14:textId="77777777" w:rsidR="009A6846" w:rsidRDefault="009A6846" w:rsidP="009A6846">
      <w:pPr>
        <w:pStyle w:val="a3"/>
        <w:ind w:left="0"/>
        <w:jc w:val="center"/>
        <w:rPr>
          <w:b/>
          <w:sz w:val="28"/>
          <w:szCs w:val="28"/>
          <w:lang w:val="uz-Cyrl-UZ"/>
        </w:rPr>
      </w:pPr>
      <w:r>
        <w:rPr>
          <w:b/>
          <w:sz w:val="28"/>
          <w:szCs w:val="28"/>
          <w:lang w:val="uz-Cyrl-UZ"/>
        </w:rPr>
        <w:t>3</w:t>
      </w:r>
      <w:r>
        <w:rPr>
          <w:b/>
          <w:sz w:val="28"/>
          <w:szCs w:val="28"/>
        </w:rPr>
        <w:t>.</w:t>
      </w:r>
      <w:r>
        <w:rPr>
          <w:b/>
          <w:sz w:val="28"/>
          <w:szCs w:val="28"/>
          <w:lang w:val="uz-Cyrl-UZ"/>
        </w:rPr>
        <w:t xml:space="preserve"> Metodologiyaning falsafiy-psixologik asoslari</w:t>
      </w:r>
    </w:p>
    <w:p w14:paraId="6F5F5B31" w14:textId="77777777" w:rsidR="009A6846" w:rsidRDefault="009A6846" w:rsidP="009A6846">
      <w:pPr>
        <w:pStyle w:val="a3"/>
        <w:ind w:left="0" w:firstLine="709"/>
        <w:jc w:val="both"/>
        <w:rPr>
          <w:sz w:val="28"/>
          <w:szCs w:val="28"/>
          <w:lang w:val="uz-Cyrl-UZ"/>
        </w:rPr>
      </w:pPr>
      <w:r>
        <w:rPr>
          <w:sz w:val="28"/>
          <w:szCs w:val="28"/>
          <w:lang w:val="uz-Cyrl-UZ"/>
        </w:rPr>
        <w:t>Metodologiya faoliyatni tashkil etish to‘g‘risidagi ta’limot deb qaralar ekan, birinchi navbatda, faoliyatga oid asosiy tushunchalarga murojaat qilishimizga to‘g‘ri keladi.</w:t>
      </w:r>
    </w:p>
    <w:p w14:paraId="383A53BF" w14:textId="77777777" w:rsidR="009A6846" w:rsidRDefault="009A6846" w:rsidP="009A6846">
      <w:pPr>
        <w:pStyle w:val="a3"/>
        <w:ind w:left="0" w:firstLine="709"/>
        <w:jc w:val="both"/>
        <w:rPr>
          <w:sz w:val="28"/>
          <w:szCs w:val="28"/>
          <w:lang w:val="uz-Cyrl-UZ"/>
        </w:rPr>
      </w:pPr>
      <w:r>
        <w:rPr>
          <w:sz w:val="28"/>
          <w:szCs w:val="28"/>
          <w:lang w:val="uz-Cyrl-UZ"/>
        </w:rPr>
        <w:t>Faoliyat deganda insonning atrofdagi voqelik bilan faol o‘zaro harakati (tasiri) tarzida belgilanib, uning jarayonida inson obyektga maqsadga muvofiq ravishda ta’sir ko‘rsatayotgan va shu orqali о’z ehtiyojlarini qondirayotgan subyekt sifatida ishtirok etadi.</w:t>
      </w:r>
    </w:p>
    <w:p w14:paraId="30ABA46C" w14:textId="77777777" w:rsidR="009A6846" w:rsidRDefault="009A6846" w:rsidP="009A6846">
      <w:pPr>
        <w:pStyle w:val="a3"/>
        <w:ind w:left="0" w:firstLine="709"/>
        <w:jc w:val="both"/>
        <w:rPr>
          <w:sz w:val="28"/>
          <w:szCs w:val="28"/>
          <w:lang w:val="uz-Cyrl-UZ"/>
        </w:rPr>
      </w:pPr>
      <w:r>
        <w:rPr>
          <w:sz w:val="28"/>
          <w:szCs w:val="28"/>
          <w:lang w:val="uz-Cyrl-UZ"/>
        </w:rPr>
        <w:t>Bunda subyekt falsafada predmet-amaliy faoliyat va bilish egasi, obyektga yo‘naltirilgan faollik manbai kabi belgilanadi (shaxs (individ) yoki ijtimoiy (sotsial) guruh). Subyekt dialektika nuqtai nazaridan unga xos bo‘lgan o‘zini bilish bilan farqlanadi, chunki u ma’lum darajada insoniyat tomonidan yaratilgan madaniyat o‘rnida faoliyat qurollari, til shakllari, mantiq toifalari, estetik, ma’naviy baholash me’yorlari kabilarni egallagan. Subyektning aktiv faoliyati obyektiv reallikning u yoki bu fragmenti subyektga uning faoliyati shakllarida berilgan obyekt sifatida ishtirok etishi shart bo‘lib keladi.</w:t>
      </w:r>
    </w:p>
    <w:p w14:paraId="43CF9B80" w14:textId="77777777" w:rsidR="009A6846" w:rsidRDefault="009A6846" w:rsidP="009A6846">
      <w:pPr>
        <w:pStyle w:val="a3"/>
        <w:ind w:left="0" w:firstLine="709"/>
        <w:jc w:val="both"/>
        <w:rPr>
          <w:sz w:val="28"/>
          <w:szCs w:val="28"/>
          <w:lang w:val="uz-Cyrl-UZ"/>
        </w:rPr>
      </w:pPr>
      <w:r>
        <w:rPr>
          <w:sz w:val="28"/>
          <w:szCs w:val="28"/>
          <w:lang w:val="uz-Cyrl-UZ"/>
        </w:rPr>
        <w:t>Falsafada obyekt subyektga uning bilish faoliyatida qarama-qarshi turadigan narsa sifatida ta’riflanadi. Obyekt aynan obyektiv reallik bo‘lmay, balki uning subyekt bilan o‘zaro aloqada (harakatda) bo‘lgan qismi sifatida ishtirok etadi.</w:t>
      </w:r>
    </w:p>
    <w:p w14:paraId="0E8D564B" w14:textId="77777777" w:rsidR="009A6846" w:rsidRDefault="009A6846" w:rsidP="009A6846">
      <w:pPr>
        <w:pStyle w:val="a3"/>
        <w:ind w:left="0" w:firstLine="709"/>
        <w:jc w:val="both"/>
        <w:rPr>
          <w:sz w:val="28"/>
          <w:szCs w:val="28"/>
          <w:lang w:val="uz-Cyrl-UZ"/>
        </w:rPr>
      </w:pPr>
      <w:r>
        <w:rPr>
          <w:sz w:val="28"/>
          <w:szCs w:val="28"/>
          <w:lang w:val="uz-Cyrl-UZ"/>
        </w:rPr>
        <w:t>Falsafa faoliyatni insonning yashash (mavjud bo‘lish) umumiy usuli sifatida ta’riflasa, insonni о’zi esa harakatdagi mavjudot deb ta’riflanadi.</w:t>
      </w:r>
    </w:p>
    <w:p w14:paraId="5F343816" w14:textId="77777777" w:rsidR="009A6846" w:rsidRDefault="009A6846" w:rsidP="009A6846">
      <w:pPr>
        <w:pStyle w:val="a3"/>
        <w:ind w:left="0" w:firstLine="709"/>
        <w:jc w:val="both"/>
        <w:rPr>
          <w:sz w:val="28"/>
          <w:szCs w:val="28"/>
          <w:lang w:val="uz-Cyrl-UZ"/>
        </w:rPr>
      </w:pPr>
      <w:r>
        <w:rPr>
          <w:sz w:val="28"/>
          <w:szCs w:val="28"/>
          <w:lang w:val="uz-Cyrl-UZ"/>
        </w:rPr>
        <w:t>Inson faoliyati moddiy - amaliy, intellektual, ma’naviy operatsiyalarni ham; ichki, tashqi jarayonlarni qamrab oladi; faoliyat deb fikr ishini qo‘l ishi bilan birday aytish mumkin; bilish jarayoni inson xulqi kabi baholanadi. Faoliyatda inson o‘zining olamdagi alohida o‘rnini kashf etib, unda o‘zini ijtimoiy jonzot sifatida e’tirof etadi.</w:t>
      </w:r>
    </w:p>
    <w:p w14:paraId="715890B6" w14:textId="77777777" w:rsidR="009A6846" w:rsidRDefault="009A6846" w:rsidP="009A6846">
      <w:pPr>
        <w:pStyle w:val="a3"/>
        <w:ind w:left="0" w:firstLine="709"/>
        <w:jc w:val="both"/>
        <w:rPr>
          <w:sz w:val="28"/>
          <w:szCs w:val="28"/>
          <w:lang w:val="uz-Cyrl-UZ"/>
        </w:rPr>
      </w:pPr>
      <w:r>
        <w:rPr>
          <w:sz w:val="28"/>
          <w:szCs w:val="28"/>
          <w:lang w:val="uz-Cyrl-UZ"/>
        </w:rPr>
        <w:t>Psixologiya faoliyatni psixikaning muhim komponenti sifatida o‘rganadi. Masalan, S.L. Rubinshteyn fikriga ko‘ra, psixologiya subyektning shunchaki faoliyatini emas, balki “psixika va faqat psixikani” uning muhim obyektiv aloqalari va vositalashuvlarini ochish, shu jumladan tadqiqotchilik faoliyati orqali o‘rganadi.</w:t>
      </w:r>
    </w:p>
    <w:p w14:paraId="6DB48575" w14:textId="77777777" w:rsidR="009A6846" w:rsidRDefault="009A6846" w:rsidP="009A6846">
      <w:pPr>
        <w:pStyle w:val="a3"/>
        <w:ind w:left="0" w:firstLine="709"/>
        <w:jc w:val="both"/>
        <w:rPr>
          <w:sz w:val="28"/>
          <w:szCs w:val="28"/>
          <w:lang w:val="uz-Cyrl-UZ"/>
        </w:rPr>
      </w:pPr>
      <w:r>
        <w:rPr>
          <w:sz w:val="28"/>
          <w:szCs w:val="28"/>
          <w:lang w:val="uz-Cyrl-UZ"/>
        </w:rPr>
        <w:t>Tizimli tahlil, faoliyatni siyosiy, ijtimoiy, iqtisodiy, texnik va shu kabi xarakterga ega bo‘lgan murakkab muammolar yechimini tayyorlash, asoslash va ro‘yobga chiqarishga qaratilgan murakkab tizimi deb ko‘radi.</w:t>
      </w:r>
    </w:p>
    <w:p w14:paraId="4170D6B6" w14:textId="77777777" w:rsidR="009A6846" w:rsidRDefault="009A6846" w:rsidP="009A6846">
      <w:pPr>
        <w:pStyle w:val="a3"/>
        <w:ind w:left="0" w:firstLine="709"/>
        <w:jc w:val="both"/>
        <w:rPr>
          <w:sz w:val="28"/>
          <w:szCs w:val="28"/>
          <w:lang w:val="uz-Cyrl-UZ"/>
        </w:rPr>
      </w:pPr>
      <w:r>
        <w:rPr>
          <w:sz w:val="28"/>
          <w:szCs w:val="28"/>
          <w:lang w:val="uz-Cyrl-UZ"/>
        </w:rPr>
        <w:lastRenderedPageBreak/>
        <w:t>Ilmiy faoliyat, har bir tadqiqotchi (yoki olimlar jamoasi) faoliyati muayyan tugallangan sikl - tadqiqotlar (ilmiy loyihalar) bo‘yicha amalga oshiriladi. Olim navbatdagi tadqiqotni loyihalashtirib, uni amalga oshirib, olingan natijalar ustida fikr yuritadi (reflekslaydi). Navbatdagi siklni tugallar ekan, olim navbatdagi ilmiy loyiha - navbatdagi tadqiqotga kirishadi. Ilmiy tadqiqot bu yerda ilmiy faoliyatning elementar sikli sifatida ko‘rib chiqiladi. Biroq, bitta olimning o‘zi bir vaqtning o‘zida turli ijro bosqichlarida bo‘lgan bir necha ilmiy loyihalar (tadqiqotlar)da ishtirok etishi mumkin. Bundan tashqari, ilmiy faoliyat deganda nafaqat alohida olimning faoliyatini, balki parallel ravishda ko‘plab, ehtimol uzoq vaqt mobaynida, ilmiy tadqiqotlar amalga oshirilayotgan ilmiy jamoalar va yo‘nalishlar faoliyatini ham tushunish mumkin.</w:t>
      </w:r>
    </w:p>
    <w:p w14:paraId="20E9CBAD" w14:textId="77777777" w:rsidR="009A6846" w:rsidRDefault="009A6846" w:rsidP="009A6846">
      <w:pPr>
        <w:pStyle w:val="a3"/>
        <w:ind w:left="0" w:firstLine="709"/>
        <w:jc w:val="both"/>
        <w:rPr>
          <w:sz w:val="28"/>
          <w:szCs w:val="28"/>
        </w:rPr>
      </w:pPr>
      <w:r>
        <w:rPr>
          <w:sz w:val="28"/>
          <w:szCs w:val="28"/>
          <w:lang w:val="uz-Cyrl-UZ"/>
        </w:rPr>
        <w:t>Shuning uchun «fan metodologiyasi» va «ilmiy tadqiqot metodologiyasi» tushunchalari, aslini olganda, sinonimlar.</w:t>
      </w:r>
    </w:p>
    <w:p w14:paraId="4437713B" w14:textId="77777777" w:rsidR="009A6846" w:rsidRDefault="009A6846" w:rsidP="009A6846">
      <w:pPr>
        <w:pStyle w:val="a3"/>
        <w:ind w:left="0" w:firstLine="709"/>
        <w:jc w:val="both"/>
        <w:rPr>
          <w:sz w:val="28"/>
          <w:szCs w:val="28"/>
        </w:rPr>
      </w:pPr>
    </w:p>
    <w:p w14:paraId="1DFFC5EB" w14:textId="77777777" w:rsidR="009A6846" w:rsidRDefault="009A6846" w:rsidP="009A6846">
      <w:pPr>
        <w:ind w:firstLine="709"/>
        <w:jc w:val="center"/>
        <w:rPr>
          <w:sz w:val="28"/>
          <w:szCs w:val="28"/>
          <w:lang w:val="uz-Cyrl-UZ"/>
        </w:rPr>
      </w:pPr>
      <w:r>
        <w:rPr>
          <w:sz w:val="28"/>
          <w:szCs w:val="28"/>
          <w:lang w:val="uz-Cyrl-UZ"/>
        </w:rPr>
        <w:t>Nazorat uchun savollar</w:t>
      </w:r>
    </w:p>
    <w:p w14:paraId="785887E8" w14:textId="77777777" w:rsidR="009A6846" w:rsidRDefault="009A6846" w:rsidP="009A6846">
      <w:pPr>
        <w:pStyle w:val="a3"/>
        <w:numPr>
          <w:ilvl w:val="0"/>
          <w:numId w:val="5"/>
        </w:numPr>
        <w:tabs>
          <w:tab w:val="left" w:pos="426"/>
        </w:tabs>
        <w:suppressAutoHyphens w:val="0"/>
        <w:spacing w:line="276" w:lineRule="auto"/>
        <w:ind w:left="0" w:firstLine="0"/>
        <w:jc w:val="both"/>
        <w:rPr>
          <w:sz w:val="28"/>
          <w:szCs w:val="28"/>
          <w:lang w:val="uz-Cyrl-UZ"/>
        </w:rPr>
      </w:pPr>
      <w:r>
        <w:rPr>
          <w:sz w:val="28"/>
          <w:szCs w:val="28"/>
          <w:lang w:val="uz-Cyrl-UZ"/>
        </w:rPr>
        <w:t>Ilmiy bilimni o‘rganish imkonini beradigan qanday ikki xil nuqtai nazar mavjud?</w:t>
      </w:r>
    </w:p>
    <w:p w14:paraId="7762D0AE" w14:textId="77777777" w:rsidR="009A6846" w:rsidRDefault="009A6846" w:rsidP="009A6846">
      <w:pPr>
        <w:pStyle w:val="a3"/>
        <w:numPr>
          <w:ilvl w:val="0"/>
          <w:numId w:val="5"/>
        </w:numPr>
        <w:tabs>
          <w:tab w:val="left" w:pos="426"/>
        </w:tabs>
        <w:suppressAutoHyphens w:val="0"/>
        <w:spacing w:line="276" w:lineRule="auto"/>
        <w:ind w:left="0" w:firstLine="0"/>
        <w:jc w:val="both"/>
        <w:rPr>
          <w:sz w:val="28"/>
          <w:szCs w:val="28"/>
          <w:lang w:val="uz-Cyrl-UZ"/>
        </w:rPr>
      </w:pPr>
      <w:r>
        <w:rPr>
          <w:sz w:val="28"/>
          <w:szCs w:val="28"/>
          <w:lang w:val="uz-Cyrl-UZ"/>
        </w:rPr>
        <w:t>Ilmiy tadqiqotlar metodologiyasining mohiyati nimada?</w:t>
      </w:r>
    </w:p>
    <w:p w14:paraId="24EC97BA" w14:textId="77777777" w:rsidR="009A6846" w:rsidRDefault="009A6846" w:rsidP="009A6846">
      <w:pPr>
        <w:pStyle w:val="a3"/>
        <w:numPr>
          <w:ilvl w:val="0"/>
          <w:numId w:val="5"/>
        </w:numPr>
        <w:tabs>
          <w:tab w:val="left" w:pos="426"/>
        </w:tabs>
        <w:suppressAutoHyphens w:val="0"/>
        <w:spacing w:line="276" w:lineRule="auto"/>
        <w:ind w:left="0" w:firstLine="0"/>
        <w:jc w:val="both"/>
        <w:rPr>
          <w:sz w:val="28"/>
          <w:szCs w:val="28"/>
          <w:lang w:val="uz-Cyrl-UZ"/>
        </w:rPr>
      </w:pPr>
      <w:r>
        <w:rPr>
          <w:sz w:val="28"/>
          <w:szCs w:val="28"/>
          <w:lang w:val="uz-Cyrl-UZ"/>
        </w:rPr>
        <w:t>Mavjud bilimni tahlil qilish bilan qaysi fan shug‘ullanadi?</w:t>
      </w:r>
    </w:p>
    <w:p w14:paraId="23857F6E" w14:textId="77777777" w:rsidR="009A6846" w:rsidRDefault="009A6846" w:rsidP="009A6846">
      <w:pPr>
        <w:pStyle w:val="a3"/>
        <w:numPr>
          <w:ilvl w:val="0"/>
          <w:numId w:val="5"/>
        </w:numPr>
        <w:tabs>
          <w:tab w:val="left" w:pos="426"/>
        </w:tabs>
        <w:suppressAutoHyphens w:val="0"/>
        <w:spacing w:line="276" w:lineRule="auto"/>
        <w:ind w:left="0" w:firstLine="0"/>
        <w:jc w:val="both"/>
        <w:rPr>
          <w:sz w:val="28"/>
          <w:szCs w:val="28"/>
          <w:lang w:val="uz-Cyrl-UZ"/>
        </w:rPr>
      </w:pPr>
      <w:r>
        <w:rPr>
          <w:sz w:val="28"/>
          <w:szCs w:val="28"/>
          <w:lang w:val="uz-Cyrl-UZ"/>
        </w:rPr>
        <w:t xml:space="preserve">Metodologiyaning boshqa fanlarga aloqadorligi to‘g‘risida qanday tasavvur mavjud? </w:t>
      </w:r>
    </w:p>
    <w:p w14:paraId="53767607" w14:textId="77777777" w:rsidR="009A6846" w:rsidRDefault="009A6846" w:rsidP="009A6846">
      <w:pPr>
        <w:pStyle w:val="a3"/>
        <w:numPr>
          <w:ilvl w:val="0"/>
          <w:numId w:val="5"/>
        </w:numPr>
        <w:tabs>
          <w:tab w:val="left" w:pos="426"/>
        </w:tabs>
        <w:suppressAutoHyphens w:val="0"/>
        <w:spacing w:line="276" w:lineRule="auto"/>
        <w:ind w:left="0" w:firstLine="0"/>
        <w:jc w:val="both"/>
        <w:rPr>
          <w:rFonts w:asciiTheme="minorHAnsi" w:hAnsiTheme="minorHAnsi" w:cstheme="minorBidi"/>
          <w:sz w:val="22"/>
          <w:szCs w:val="22"/>
          <w:lang w:val="uz-Cyrl-UZ"/>
        </w:rPr>
      </w:pPr>
      <w:r>
        <w:rPr>
          <w:sz w:val="28"/>
          <w:szCs w:val="28"/>
          <w:lang w:val="uz-Cyrl-UZ"/>
        </w:rPr>
        <w:t>Ilmiy tadqiqotlar metodologiyasi boshqa fanlardan nimasi bilan farq qiladi?</w:t>
      </w:r>
    </w:p>
    <w:p w14:paraId="029AC6EF" w14:textId="77777777" w:rsidR="009A6846" w:rsidRDefault="009A6846" w:rsidP="009A6846">
      <w:pPr>
        <w:pStyle w:val="a3"/>
        <w:numPr>
          <w:ilvl w:val="0"/>
          <w:numId w:val="5"/>
        </w:numPr>
        <w:tabs>
          <w:tab w:val="left" w:pos="426"/>
        </w:tabs>
        <w:suppressAutoHyphens w:val="0"/>
        <w:spacing w:line="276" w:lineRule="auto"/>
        <w:ind w:left="0" w:firstLine="0"/>
        <w:jc w:val="both"/>
        <w:rPr>
          <w:sz w:val="28"/>
          <w:szCs w:val="28"/>
          <w:lang w:val="uz-Cyrl-UZ"/>
        </w:rPr>
      </w:pPr>
      <w:r>
        <w:rPr>
          <w:sz w:val="28"/>
          <w:szCs w:val="28"/>
          <w:lang w:val="uz-Cyrl-UZ"/>
        </w:rPr>
        <w:t>Tilning fandagi roli va o‘rni</w:t>
      </w:r>
      <w:r>
        <w:rPr>
          <w:sz w:val="28"/>
          <w:szCs w:val="28"/>
        </w:rPr>
        <w:t>?</w:t>
      </w:r>
      <w:r>
        <w:rPr>
          <w:sz w:val="28"/>
          <w:szCs w:val="28"/>
          <w:lang w:val="uz-Cyrl-UZ"/>
        </w:rPr>
        <w:tab/>
        <w:t xml:space="preserve"> </w:t>
      </w:r>
    </w:p>
    <w:p w14:paraId="06CE70E1" w14:textId="77777777" w:rsidR="009A6846" w:rsidRDefault="009A6846" w:rsidP="009A6846">
      <w:pPr>
        <w:pStyle w:val="a3"/>
        <w:numPr>
          <w:ilvl w:val="0"/>
          <w:numId w:val="5"/>
        </w:numPr>
        <w:tabs>
          <w:tab w:val="left" w:pos="426"/>
        </w:tabs>
        <w:suppressAutoHyphens w:val="0"/>
        <w:spacing w:line="276" w:lineRule="auto"/>
        <w:ind w:left="0" w:firstLine="0"/>
        <w:jc w:val="both"/>
        <w:rPr>
          <w:sz w:val="28"/>
          <w:szCs w:val="28"/>
          <w:lang w:val="uz-Cyrl-UZ"/>
        </w:rPr>
      </w:pPr>
      <w:r>
        <w:rPr>
          <w:sz w:val="28"/>
          <w:szCs w:val="28"/>
          <w:lang w:val="uz-Cyrl-UZ"/>
        </w:rPr>
        <w:t>Fanning maqsadi nimadan iborat, u nimalar uchun mo‘jallangan?</w:t>
      </w:r>
    </w:p>
    <w:p w14:paraId="38CD281B" w14:textId="77777777" w:rsidR="009A6846" w:rsidRDefault="009A6846" w:rsidP="009A6846">
      <w:pPr>
        <w:pStyle w:val="a3"/>
        <w:numPr>
          <w:ilvl w:val="0"/>
          <w:numId w:val="5"/>
        </w:numPr>
        <w:tabs>
          <w:tab w:val="left" w:pos="426"/>
        </w:tabs>
        <w:suppressAutoHyphens w:val="0"/>
        <w:spacing w:line="276" w:lineRule="auto"/>
        <w:ind w:left="0" w:firstLine="0"/>
        <w:jc w:val="both"/>
        <w:rPr>
          <w:sz w:val="28"/>
          <w:szCs w:val="28"/>
        </w:rPr>
      </w:pPr>
      <w:r>
        <w:rPr>
          <w:sz w:val="28"/>
          <w:szCs w:val="28"/>
          <w:lang w:val="uz-Cyrl-UZ"/>
        </w:rPr>
        <w:t>Keltirilgan atama va tayanch iboralarga ta’rif bering?</w:t>
      </w:r>
    </w:p>
    <w:p w14:paraId="31885F67" w14:textId="77777777" w:rsidR="009A6846" w:rsidRDefault="009A6846" w:rsidP="009A6846">
      <w:pPr>
        <w:pStyle w:val="a3"/>
        <w:numPr>
          <w:ilvl w:val="0"/>
          <w:numId w:val="5"/>
        </w:numPr>
        <w:tabs>
          <w:tab w:val="left" w:pos="426"/>
        </w:tabs>
        <w:suppressAutoHyphens w:val="0"/>
        <w:spacing w:line="276" w:lineRule="auto"/>
        <w:ind w:left="0" w:firstLine="0"/>
        <w:jc w:val="both"/>
        <w:rPr>
          <w:sz w:val="28"/>
          <w:szCs w:val="28"/>
          <w:lang w:val="uz-Cyrl-UZ"/>
        </w:rPr>
      </w:pPr>
      <w:r>
        <w:rPr>
          <w:sz w:val="28"/>
          <w:szCs w:val="28"/>
          <w:lang w:val="uz-Cyrl-UZ"/>
        </w:rPr>
        <w:t>Qaysi ikki mavjud tushuncha metodologiyani fan sifatida toraytirib yuboradi?</w:t>
      </w:r>
    </w:p>
    <w:p w14:paraId="57C0C789" w14:textId="77777777" w:rsidR="009A6846" w:rsidRDefault="009A6846" w:rsidP="009A6846">
      <w:pPr>
        <w:pStyle w:val="a3"/>
        <w:numPr>
          <w:ilvl w:val="0"/>
          <w:numId w:val="5"/>
        </w:numPr>
        <w:tabs>
          <w:tab w:val="left" w:pos="426"/>
        </w:tabs>
        <w:suppressAutoHyphens w:val="0"/>
        <w:spacing w:line="276" w:lineRule="auto"/>
        <w:ind w:left="0" w:firstLine="0"/>
        <w:jc w:val="both"/>
        <w:rPr>
          <w:sz w:val="28"/>
          <w:szCs w:val="28"/>
          <w:lang w:val="uz-Cyrl-UZ"/>
        </w:rPr>
      </w:pPr>
      <w:r>
        <w:rPr>
          <w:sz w:val="28"/>
          <w:szCs w:val="28"/>
          <w:lang w:val="uz-Cyrl-UZ"/>
        </w:rPr>
        <w:t>Metodologiyaning uslubdan farq qilishi nimada?</w:t>
      </w:r>
    </w:p>
    <w:p w14:paraId="19B3B9CC" w14:textId="77777777" w:rsidR="009A6846" w:rsidRDefault="009A6846" w:rsidP="009A6846">
      <w:pPr>
        <w:pStyle w:val="a3"/>
        <w:numPr>
          <w:ilvl w:val="0"/>
          <w:numId w:val="5"/>
        </w:numPr>
        <w:tabs>
          <w:tab w:val="left" w:pos="426"/>
        </w:tabs>
        <w:suppressAutoHyphens w:val="0"/>
        <w:spacing w:line="276" w:lineRule="auto"/>
        <w:ind w:left="0" w:firstLine="0"/>
        <w:jc w:val="both"/>
        <w:rPr>
          <w:sz w:val="28"/>
          <w:szCs w:val="28"/>
          <w:lang w:val="uz-Cyrl-UZ"/>
        </w:rPr>
      </w:pPr>
      <w:r>
        <w:rPr>
          <w:sz w:val="28"/>
          <w:szCs w:val="28"/>
          <w:lang w:val="uz-Cyrl-UZ"/>
        </w:rPr>
        <w:t>Fanlardagi umumiy farqli xususiyatlarni aytib bering</w:t>
      </w:r>
      <w:r>
        <w:rPr>
          <w:sz w:val="28"/>
          <w:szCs w:val="28"/>
        </w:rPr>
        <w:t>?</w:t>
      </w:r>
    </w:p>
    <w:p w14:paraId="1EEB9796" w14:textId="77777777" w:rsidR="009A6846" w:rsidRDefault="009A6846" w:rsidP="009A6846">
      <w:pPr>
        <w:pStyle w:val="a3"/>
        <w:numPr>
          <w:ilvl w:val="0"/>
          <w:numId w:val="5"/>
        </w:numPr>
        <w:tabs>
          <w:tab w:val="left" w:pos="426"/>
        </w:tabs>
        <w:suppressAutoHyphens w:val="0"/>
        <w:spacing w:line="276" w:lineRule="auto"/>
        <w:ind w:left="0" w:firstLine="0"/>
        <w:jc w:val="both"/>
        <w:rPr>
          <w:sz w:val="28"/>
          <w:szCs w:val="28"/>
          <w:lang w:val="uz-Cyrl-UZ"/>
        </w:rPr>
      </w:pPr>
      <w:r>
        <w:rPr>
          <w:sz w:val="28"/>
          <w:szCs w:val="28"/>
          <w:lang w:val="uz-Cyrl-UZ"/>
        </w:rPr>
        <w:t>Turli fanlarda ilmiy tadqiqotlarning prinsiplari, uslublari va vositalari farq qiladimi?</w:t>
      </w:r>
    </w:p>
    <w:p w14:paraId="4F230C1D" w14:textId="77777777" w:rsidR="009A6846" w:rsidRDefault="009A6846" w:rsidP="009A6846">
      <w:pPr>
        <w:pStyle w:val="a3"/>
        <w:numPr>
          <w:ilvl w:val="0"/>
          <w:numId w:val="5"/>
        </w:numPr>
        <w:tabs>
          <w:tab w:val="left" w:pos="426"/>
        </w:tabs>
        <w:suppressAutoHyphens w:val="0"/>
        <w:spacing w:line="276" w:lineRule="auto"/>
        <w:ind w:left="0" w:firstLine="0"/>
        <w:jc w:val="both"/>
        <w:rPr>
          <w:sz w:val="28"/>
          <w:szCs w:val="28"/>
          <w:lang w:val="uz-Cyrl-UZ"/>
        </w:rPr>
      </w:pPr>
      <w:r>
        <w:rPr>
          <w:sz w:val="28"/>
          <w:szCs w:val="28"/>
          <w:lang w:val="uz-Cyrl-UZ"/>
        </w:rPr>
        <w:t>«Faoliyat» tushunchasiga ta’rif bering</w:t>
      </w:r>
      <w:r>
        <w:rPr>
          <w:sz w:val="28"/>
          <w:szCs w:val="28"/>
        </w:rPr>
        <w:t>?</w:t>
      </w:r>
    </w:p>
    <w:p w14:paraId="0E949E56" w14:textId="77777777" w:rsidR="009A6846" w:rsidRDefault="009A6846" w:rsidP="009A6846">
      <w:pPr>
        <w:pStyle w:val="a3"/>
        <w:numPr>
          <w:ilvl w:val="0"/>
          <w:numId w:val="5"/>
        </w:numPr>
        <w:tabs>
          <w:tab w:val="left" w:pos="426"/>
        </w:tabs>
        <w:suppressAutoHyphens w:val="0"/>
        <w:spacing w:line="276" w:lineRule="auto"/>
        <w:ind w:left="0" w:firstLine="0"/>
        <w:jc w:val="both"/>
        <w:rPr>
          <w:sz w:val="28"/>
          <w:szCs w:val="28"/>
          <w:lang w:val="uz-Cyrl-UZ"/>
        </w:rPr>
      </w:pPr>
      <w:r>
        <w:rPr>
          <w:sz w:val="28"/>
          <w:szCs w:val="28"/>
          <w:lang w:val="uz-Cyrl-UZ"/>
        </w:rPr>
        <w:t>Inson atrofdagi voqelik bilan o‘zaro munosabatlarda kim (nima) sifatida ishtirok etadi?</w:t>
      </w:r>
    </w:p>
    <w:p w14:paraId="768B0EFF" w14:textId="77777777" w:rsidR="009A6846" w:rsidRDefault="009A6846" w:rsidP="009A6846">
      <w:pPr>
        <w:pStyle w:val="a3"/>
        <w:numPr>
          <w:ilvl w:val="0"/>
          <w:numId w:val="5"/>
        </w:numPr>
        <w:tabs>
          <w:tab w:val="left" w:pos="426"/>
        </w:tabs>
        <w:suppressAutoHyphens w:val="0"/>
        <w:spacing w:line="276" w:lineRule="auto"/>
        <w:ind w:left="0" w:firstLine="0"/>
        <w:jc w:val="both"/>
        <w:rPr>
          <w:sz w:val="28"/>
          <w:szCs w:val="28"/>
          <w:lang w:val="uz-Cyrl-UZ"/>
        </w:rPr>
      </w:pPr>
      <w:r>
        <w:rPr>
          <w:sz w:val="28"/>
          <w:szCs w:val="28"/>
          <w:lang w:val="uz-Cyrl-UZ"/>
        </w:rPr>
        <w:t>Falsafa insonni qanday belgilaydi?</w:t>
      </w:r>
    </w:p>
    <w:p w14:paraId="4FCB50F6" w14:textId="77777777" w:rsidR="009A6846" w:rsidRDefault="009A6846" w:rsidP="009A6846">
      <w:pPr>
        <w:pStyle w:val="a3"/>
        <w:numPr>
          <w:ilvl w:val="0"/>
          <w:numId w:val="5"/>
        </w:numPr>
        <w:tabs>
          <w:tab w:val="left" w:pos="426"/>
        </w:tabs>
        <w:suppressAutoHyphens w:val="0"/>
        <w:spacing w:line="276" w:lineRule="auto"/>
        <w:ind w:left="0" w:firstLine="0"/>
        <w:jc w:val="both"/>
        <w:rPr>
          <w:sz w:val="28"/>
          <w:szCs w:val="28"/>
          <w:lang w:val="uz-Cyrl-UZ"/>
        </w:rPr>
      </w:pPr>
      <w:r>
        <w:rPr>
          <w:sz w:val="28"/>
          <w:szCs w:val="28"/>
          <w:lang w:val="uz-Cyrl-UZ"/>
        </w:rPr>
        <w:t xml:space="preserve">Psixologiyada faoliyat nima deb </w:t>
      </w:r>
      <w:r>
        <w:rPr>
          <w:sz w:val="28"/>
          <w:szCs w:val="28"/>
        </w:rPr>
        <w:t>o‘</w:t>
      </w:r>
      <w:r>
        <w:rPr>
          <w:sz w:val="28"/>
          <w:szCs w:val="28"/>
          <w:lang w:val="uz-Cyrl-UZ"/>
        </w:rPr>
        <w:t>rganiladi va hisoblanadi?</w:t>
      </w:r>
    </w:p>
    <w:p w14:paraId="45EDBED0" w14:textId="77777777" w:rsidR="009A6846" w:rsidRDefault="009A6846" w:rsidP="009A6846">
      <w:pPr>
        <w:pStyle w:val="a3"/>
        <w:numPr>
          <w:ilvl w:val="0"/>
          <w:numId w:val="5"/>
        </w:numPr>
        <w:tabs>
          <w:tab w:val="left" w:pos="426"/>
        </w:tabs>
        <w:suppressAutoHyphens w:val="0"/>
        <w:spacing w:line="276" w:lineRule="auto"/>
        <w:ind w:left="0" w:firstLine="0"/>
        <w:jc w:val="both"/>
        <w:rPr>
          <w:sz w:val="28"/>
          <w:szCs w:val="28"/>
          <w:lang w:val="uz-Cyrl-UZ"/>
        </w:rPr>
      </w:pPr>
      <w:r>
        <w:rPr>
          <w:sz w:val="28"/>
          <w:szCs w:val="28"/>
          <w:lang w:val="uz-Cyrl-UZ"/>
        </w:rPr>
        <w:t>Tizimli tahlil va dialektika, ularning o‘zaro shartlashilganligi</w:t>
      </w:r>
      <w:r>
        <w:rPr>
          <w:sz w:val="28"/>
          <w:szCs w:val="28"/>
        </w:rPr>
        <w:t>?</w:t>
      </w:r>
    </w:p>
    <w:p w14:paraId="4CBE1C69" w14:textId="77777777" w:rsidR="009A6846" w:rsidRDefault="009A6846" w:rsidP="009A6846">
      <w:pPr>
        <w:pStyle w:val="a3"/>
        <w:tabs>
          <w:tab w:val="left" w:pos="426"/>
        </w:tabs>
        <w:ind w:left="0"/>
        <w:jc w:val="both"/>
        <w:rPr>
          <w:sz w:val="28"/>
          <w:szCs w:val="28"/>
          <w:lang w:val="uz-Cyrl-UZ"/>
        </w:rPr>
      </w:pPr>
    </w:p>
    <w:p w14:paraId="3454C2BC" w14:textId="09A83DDB" w:rsidR="009A6846" w:rsidRPr="003A72F9" w:rsidRDefault="009A6846" w:rsidP="003A72F9">
      <w:pPr>
        <w:rPr>
          <w:sz w:val="28"/>
          <w:szCs w:val="28"/>
          <w:lang w:val="uz-Latn-UZ"/>
        </w:rPr>
      </w:pPr>
    </w:p>
    <w:p w14:paraId="064008A2" w14:textId="6197EAB8" w:rsidR="00E2024B" w:rsidRDefault="00E2024B" w:rsidP="009A6846">
      <w:pPr>
        <w:pStyle w:val="a3"/>
        <w:rPr>
          <w:sz w:val="28"/>
          <w:szCs w:val="28"/>
          <w:lang w:val="uz-Latn-UZ"/>
        </w:rPr>
      </w:pPr>
    </w:p>
    <w:p w14:paraId="1C1473B5" w14:textId="57A79895" w:rsidR="00E2024B" w:rsidRDefault="00E2024B" w:rsidP="009A6846">
      <w:pPr>
        <w:pStyle w:val="a3"/>
        <w:rPr>
          <w:sz w:val="28"/>
          <w:szCs w:val="28"/>
          <w:lang w:val="uz-Latn-UZ"/>
        </w:rPr>
      </w:pPr>
    </w:p>
    <w:p w14:paraId="53955DF3" w14:textId="24421A9B" w:rsidR="00E2024B" w:rsidRDefault="00E2024B" w:rsidP="009A6846">
      <w:pPr>
        <w:pStyle w:val="a3"/>
        <w:rPr>
          <w:sz w:val="28"/>
          <w:szCs w:val="28"/>
          <w:lang w:val="uz-Latn-UZ"/>
        </w:rPr>
      </w:pPr>
    </w:p>
    <w:p w14:paraId="1703724B" w14:textId="7A4473BF" w:rsidR="00E2024B" w:rsidRDefault="00E2024B" w:rsidP="009A6846">
      <w:pPr>
        <w:pStyle w:val="a3"/>
        <w:rPr>
          <w:sz w:val="28"/>
          <w:szCs w:val="28"/>
          <w:lang w:val="uz-Latn-UZ"/>
        </w:rPr>
      </w:pPr>
    </w:p>
    <w:p w14:paraId="2ED649B6" w14:textId="77777777" w:rsidR="003A72F9" w:rsidRDefault="003A72F9" w:rsidP="003A72F9">
      <w:pPr>
        <w:rPr>
          <w:b/>
          <w:sz w:val="28"/>
          <w:szCs w:val="28"/>
        </w:rPr>
      </w:pPr>
    </w:p>
    <w:p w14:paraId="73F49FE2" w14:textId="77777777" w:rsidR="003A72F9" w:rsidRDefault="003A72F9" w:rsidP="003A72F9">
      <w:pPr>
        <w:rPr>
          <w:b/>
          <w:sz w:val="28"/>
          <w:szCs w:val="28"/>
        </w:rPr>
      </w:pPr>
    </w:p>
    <w:p w14:paraId="23C2142C" w14:textId="6A7A5B42" w:rsidR="00E2024B" w:rsidRPr="003A72F9" w:rsidRDefault="003A72F9" w:rsidP="001F7681">
      <w:pPr>
        <w:spacing w:line="360" w:lineRule="auto"/>
        <w:rPr>
          <w:iCs/>
          <w:color w:val="000000"/>
          <w:lang w:val="uz-Latn-UZ"/>
        </w:rPr>
      </w:pPr>
      <w:r>
        <w:rPr>
          <w:b/>
          <w:sz w:val="28"/>
          <w:szCs w:val="28"/>
        </w:rPr>
        <w:lastRenderedPageBreak/>
        <w:t xml:space="preserve">                               </w:t>
      </w:r>
      <w:r w:rsidR="00E2024B">
        <w:rPr>
          <w:b/>
          <w:sz w:val="28"/>
          <w:szCs w:val="28"/>
        </w:rPr>
        <w:t>4</w:t>
      </w:r>
      <w:r w:rsidR="00E2024B">
        <w:rPr>
          <w:b/>
          <w:sz w:val="28"/>
          <w:szCs w:val="28"/>
          <w:lang w:val="uz-Cyrl-UZ"/>
        </w:rPr>
        <w:t>-</w:t>
      </w:r>
      <w:r w:rsidR="00E2024B">
        <w:rPr>
          <w:b/>
          <w:sz w:val="28"/>
          <w:szCs w:val="28"/>
          <w:lang w:val="uz-Latn-UZ"/>
        </w:rPr>
        <w:t>M</w:t>
      </w:r>
      <w:r w:rsidR="00E2024B">
        <w:rPr>
          <w:b/>
          <w:sz w:val="28"/>
          <w:szCs w:val="28"/>
          <w:lang w:val="uz-Cyrl-UZ"/>
        </w:rPr>
        <w:t xml:space="preserve">avzu: </w:t>
      </w:r>
      <w:r w:rsidR="00E2024B">
        <w:rPr>
          <w:b/>
          <w:color w:val="000000"/>
          <w:sz w:val="28"/>
          <w:szCs w:val="28"/>
          <w:lang w:val="uz-Cyrl-UZ"/>
        </w:rPr>
        <w:t>Fanlarning tasnifi.</w:t>
      </w:r>
    </w:p>
    <w:p w14:paraId="5EDBDAF9" w14:textId="77777777" w:rsidR="00E2024B" w:rsidRDefault="00E2024B" w:rsidP="001F7681">
      <w:pPr>
        <w:spacing w:line="360" w:lineRule="auto"/>
        <w:rPr>
          <w:b/>
          <w:color w:val="000000"/>
          <w:sz w:val="28"/>
          <w:szCs w:val="28"/>
          <w:lang w:val="uz-Cyrl-UZ"/>
        </w:rPr>
      </w:pPr>
    </w:p>
    <w:p w14:paraId="678C978D" w14:textId="336C612B" w:rsidR="00E2024B" w:rsidRDefault="00E2024B" w:rsidP="001F7681">
      <w:pPr>
        <w:spacing w:line="360" w:lineRule="auto"/>
        <w:jc w:val="center"/>
        <w:rPr>
          <w:color w:val="000000"/>
          <w:sz w:val="28"/>
          <w:szCs w:val="28"/>
          <w:lang w:val="uz-Cyrl-UZ"/>
        </w:rPr>
      </w:pPr>
      <w:r>
        <w:rPr>
          <w:color w:val="000000"/>
          <w:sz w:val="28"/>
          <w:szCs w:val="28"/>
          <w:lang w:val="uz-Cyrl-UZ"/>
        </w:rPr>
        <w:t>Reja:</w:t>
      </w:r>
    </w:p>
    <w:p w14:paraId="71CDD531" w14:textId="77777777" w:rsidR="005E52EC" w:rsidRPr="00AA3C4D" w:rsidRDefault="005E52EC" w:rsidP="001F7681">
      <w:pPr>
        <w:pStyle w:val="a3"/>
        <w:tabs>
          <w:tab w:val="left" w:pos="426"/>
        </w:tabs>
        <w:spacing w:line="360" w:lineRule="auto"/>
        <w:ind w:left="0"/>
        <w:jc w:val="both"/>
        <w:rPr>
          <w:sz w:val="28"/>
          <w:szCs w:val="28"/>
        </w:rPr>
      </w:pPr>
      <w:r w:rsidRPr="00AA3C4D">
        <w:rPr>
          <w:sz w:val="28"/>
          <w:szCs w:val="28"/>
        </w:rPr>
        <w:t xml:space="preserve">            1.«Ilmiy </w:t>
      </w:r>
      <w:proofErr w:type="spellStart"/>
      <w:r w:rsidRPr="00AA3C4D">
        <w:rPr>
          <w:sz w:val="28"/>
          <w:szCs w:val="28"/>
        </w:rPr>
        <w:t>tadqiqot</w:t>
      </w:r>
      <w:proofErr w:type="spellEnd"/>
      <w:r w:rsidRPr="00AA3C4D">
        <w:rPr>
          <w:sz w:val="28"/>
          <w:szCs w:val="28"/>
        </w:rPr>
        <w:t xml:space="preserve"> </w:t>
      </w:r>
      <w:proofErr w:type="spellStart"/>
      <w:r w:rsidRPr="00AA3C4D">
        <w:rPr>
          <w:sz w:val="28"/>
          <w:szCs w:val="28"/>
        </w:rPr>
        <w:t>metodologiyasi</w:t>
      </w:r>
      <w:proofErr w:type="spellEnd"/>
      <w:r w:rsidRPr="00AA3C4D">
        <w:rPr>
          <w:sz w:val="28"/>
          <w:szCs w:val="28"/>
        </w:rPr>
        <w:t xml:space="preserve">» </w:t>
      </w:r>
      <w:proofErr w:type="spellStart"/>
      <w:r w:rsidRPr="00AA3C4D">
        <w:rPr>
          <w:sz w:val="28"/>
          <w:szCs w:val="28"/>
        </w:rPr>
        <w:t>fanining</w:t>
      </w:r>
      <w:proofErr w:type="spellEnd"/>
      <w:r w:rsidRPr="00AA3C4D">
        <w:rPr>
          <w:sz w:val="28"/>
          <w:szCs w:val="28"/>
        </w:rPr>
        <w:t xml:space="preserve">` </w:t>
      </w:r>
      <w:proofErr w:type="spellStart"/>
      <w:r w:rsidRPr="00AA3C4D">
        <w:rPr>
          <w:sz w:val="28"/>
          <w:szCs w:val="28"/>
        </w:rPr>
        <w:t>maqsadi</w:t>
      </w:r>
      <w:proofErr w:type="spellEnd"/>
      <w:r w:rsidRPr="00AA3C4D">
        <w:rPr>
          <w:sz w:val="28"/>
          <w:szCs w:val="28"/>
        </w:rPr>
        <w:t xml:space="preserve"> </w:t>
      </w:r>
      <w:proofErr w:type="spellStart"/>
      <w:r w:rsidRPr="00AA3C4D">
        <w:rPr>
          <w:sz w:val="28"/>
          <w:szCs w:val="28"/>
        </w:rPr>
        <w:t>va</w:t>
      </w:r>
      <w:proofErr w:type="spellEnd"/>
      <w:r w:rsidRPr="00AA3C4D">
        <w:rPr>
          <w:sz w:val="28"/>
          <w:szCs w:val="28"/>
        </w:rPr>
        <w:t xml:space="preserve"> </w:t>
      </w:r>
      <w:proofErr w:type="spellStart"/>
      <w:r w:rsidRPr="00AA3C4D">
        <w:rPr>
          <w:sz w:val="28"/>
          <w:szCs w:val="28"/>
        </w:rPr>
        <w:t>vazifalari</w:t>
      </w:r>
      <w:proofErr w:type="spellEnd"/>
      <w:r w:rsidRPr="00AA3C4D">
        <w:rPr>
          <w:sz w:val="28"/>
          <w:szCs w:val="28"/>
        </w:rPr>
        <w:t xml:space="preserve"> </w:t>
      </w:r>
    </w:p>
    <w:p w14:paraId="7D617C52" w14:textId="77777777" w:rsidR="005E52EC" w:rsidRPr="00AA3C4D" w:rsidRDefault="005E52EC" w:rsidP="001F7681">
      <w:pPr>
        <w:pStyle w:val="a3"/>
        <w:tabs>
          <w:tab w:val="left" w:pos="426"/>
        </w:tabs>
        <w:spacing w:line="360" w:lineRule="auto"/>
        <w:ind w:left="0"/>
        <w:jc w:val="both"/>
        <w:rPr>
          <w:sz w:val="28"/>
          <w:szCs w:val="28"/>
        </w:rPr>
      </w:pPr>
      <w:r w:rsidRPr="00AA3C4D">
        <w:rPr>
          <w:sz w:val="28"/>
          <w:szCs w:val="28"/>
        </w:rPr>
        <w:t xml:space="preserve">            2.Asosiy </w:t>
      </w:r>
      <w:proofErr w:type="spellStart"/>
      <w:r w:rsidRPr="00AA3C4D">
        <w:rPr>
          <w:sz w:val="28"/>
          <w:szCs w:val="28"/>
        </w:rPr>
        <w:t>ta`rif</w:t>
      </w:r>
      <w:proofErr w:type="spellEnd"/>
      <w:r w:rsidRPr="00AA3C4D">
        <w:rPr>
          <w:sz w:val="28"/>
          <w:szCs w:val="28"/>
        </w:rPr>
        <w:t xml:space="preserve"> </w:t>
      </w:r>
      <w:proofErr w:type="spellStart"/>
      <w:r w:rsidRPr="00AA3C4D">
        <w:rPr>
          <w:sz w:val="28"/>
          <w:szCs w:val="28"/>
        </w:rPr>
        <w:t>va</w:t>
      </w:r>
      <w:proofErr w:type="spellEnd"/>
      <w:r w:rsidRPr="00AA3C4D">
        <w:rPr>
          <w:sz w:val="28"/>
          <w:szCs w:val="28"/>
        </w:rPr>
        <w:t xml:space="preserve"> </w:t>
      </w:r>
      <w:proofErr w:type="spellStart"/>
      <w:r w:rsidRPr="00AA3C4D">
        <w:rPr>
          <w:sz w:val="28"/>
          <w:szCs w:val="28"/>
        </w:rPr>
        <w:t>tushunchalar</w:t>
      </w:r>
      <w:proofErr w:type="spellEnd"/>
      <w:r w:rsidRPr="00AA3C4D">
        <w:rPr>
          <w:sz w:val="28"/>
          <w:szCs w:val="28"/>
        </w:rPr>
        <w:t xml:space="preserve">. </w:t>
      </w:r>
      <w:proofErr w:type="spellStart"/>
      <w:r w:rsidRPr="00AA3C4D">
        <w:rPr>
          <w:sz w:val="28"/>
          <w:szCs w:val="28"/>
        </w:rPr>
        <w:t>Metod</w:t>
      </w:r>
      <w:proofErr w:type="spellEnd"/>
      <w:r w:rsidRPr="00AA3C4D">
        <w:rPr>
          <w:sz w:val="28"/>
          <w:szCs w:val="28"/>
        </w:rPr>
        <w:t xml:space="preserve"> </w:t>
      </w:r>
      <w:proofErr w:type="spellStart"/>
      <w:r w:rsidRPr="00AA3C4D">
        <w:rPr>
          <w:sz w:val="28"/>
          <w:szCs w:val="28"/>
        </w:rPr>
        <w:t>va</w:t>
      </w:r>
      <w:proofErr w:type="spellEnd"/>
      <w:r w:rsidRPr="00AA3C4D">
        <w:rPr>
          <w:sz w:val="28"/>
          <w:szCs w:val="28"/>
        </w:rPr>
        <w:t xml:space="preserve"> </w:t>
      </w:r>
      <w:proofErr w:type="spellStart"/>
      <w:r w:rsidRPr="00AA3C4D">
        <w:rPr>
          <w:sz w:val="28"/>
          <w:szCs w:val="28"/>
        </w:rPr>
        <w:t>metodologiya</w:t>
      </w:r>
      <w:proofErr w:type="spellEnd"/>
      <w:r w:rsidRPr="00AA3C4D">
        <w:rPr>
          <w:sz w:val="28"/>
          <w:szCs w:val="28"/>
        </w:rPr>
        <w:t xml:space="preserve">. </w:t>
      </w:r>
    </w:p>
    <w:p w14:paraId="60B9C5B5" w14:textId="33CC7E41" w:rsidR="001F7681" w:rsidRPr="00AA3C4D" w:rsidRDefault="005E52EC" w:rsidP="001F7681">
      <w:pPr>
        <w:pStyle w:val="a3"/>
        <w:tabs>
          <w:tab w:val="left" w:pos="426"/>
        </w:tabs>
        <w:spacing w:line="360" w:lineRule="auto"/>
        <w:ind w:left="0"/>
        <w:jc w:val="both"/>
        <w:rPr>
          <w:sz w:val="28"/>
          <w:szCs w:val="28"/>
        </w:rPr>
      </w:pPr>
      <w:r w:rsidRPr="00AA3C4D">
        <w:rPr>
          <w:sz w:val="28"/>
          <w:szCs w:val="28"/>
        </w:rPr>
        <w:t xml:space="preserve">            3. Fan - </w:t>
      </w:r>
      <w:proofErr w:type="spellStart"/>
      <w:r w:rsidRPr="00AA3C4D">
        <w:rPr>
          <w:sz w:val="28"/>
          <w:szCs w:val="28"/>
        </w:rPr>
        <w:t>tadqiqot</w:t>
      </w:r>
      <w:proofErr w:type="spellEnd"/>
      <w:r w:rsidRPr="00AA3C4D">
        <w:rPr>
          <w:sz w:val="28"/>
          <w:szCs w:val="28"/>
        </w:rPr>
        <w:t xml:space="preserve"> </w:t>
      </w:r>
      <w:proofErr w:type="spellStart"/>
      <w:r w:rsidRPr="00AA3C4D">
        <w:rPr>
          <w:sz w:val="28"/>
          <w:szCs w:val="28"/>
        </w:rPr>
        <w:t>faoliyati</w:t>
      </w:r>
      <w:proofErr w:type="spellEnd"/>
      <w:r w:rsidRPr="00AA3C4D">
        <w:rPr>
          <w:sz w:val="28"/>
          <w:szCs w:val="28"/>
        </w:rPr>
        <w:t xml:space="preserve"> </w:t>
      </w:r>
      <w:proofErr w:type="spellStart"/>
      <w:r w:rsidRPr="00AA3C4D">
        <w:rPr>
          <w:sz w:val="28"/>
          <w:szCs w:val="28"/>
        </w:rPr>
        <w:t>sohasi</w:t>
      </w:r>
      <w:proofErr w:type="spellEnd"/>
      <w:r w:rsidRPr="00AA3C4D">
        <w:rPr>
          <w:sz w:val="28"/>
          <w:szCs w:val="28"/>
        </w:rPr>
        <w:t xml:space="preserve"> </w:t>
      </w:r>
    </w:p>
    <w:p w14:paraId="7337CD2D" w14:textId="096CB7E1" w:rsidR="005E52EC" w:rsidRPr="00AA3C4D" w:rsidRDefault="005E52EC" w:rsidP="001F7681">
      <w:pPr>
        <w:pStyle w:val="a3"/>
        <w:tabs>
          <w:tab w:val="left" w:pos="426"/>
        </w:tabs>
        <w:spacing w:line="360" w:lineRule="auto"/>
        <w:ind w:left="0"/>
        <w:jc w:val="both"/>
        <w:rPr>
          <w:b/>
          <w:bCs/>
          <w:sz w:val="28"/>
          <w:szCs w:val="28"/>
        </w:rPr>
      </w:pPr>
      <w:r w:rsidRPr="00AA3C4D">
        <w:rPr>
          <w:sz w:val="28"/>
          <w:szCs w:val="28"/>
        </w:rPr>
        <w:tab/>
      </w:r>
      <w:r w:rsidRPr="00AA3C4D">
        <w:rPr>
          <w:sz w:val="28"/>
          <w:szCs w:val="28"/>
        </w:rPr>
        <w:tab/>
      </w:r>
      <w:r w:rsidRPr="00AA3C4D">
        <w:rPr>
          <w:sz w:val="28"/>
          <w:szCs w:val="28"/>
        </w:rPr>
        <w:tab/>
      </w:r>
      <w:r w:rsidRPr="00AA3C4D">
        <w:rPr>
          <w:sz w:val="28"/>
          <w:szCs w:val="28"/>
        </w:rPr>
        <w:tab/>
      </w:r>
      <w:proofErr w:type="spellStart"/>
      <w:r w:rsidRPr="00AA3C4D">
        <w:rPr>
          <w:b/>
          <w:bCs/>
          <w:sz w:val="28"/>
          <w:szCs w:val="28"/>
        </w:rPr>
        <w:t>Asosiy</w:t>
      </w:r>
      <w:proofErr w:type="spellEnd"/>
      <w:r w:rsidRPr="00AA3C4D">
        <w:rPr>
          <w:b/>
          <w:bCs/>
          <w:sz w:val="28"/>
          <w:szCs w:val="28"/>
        </w:rPr>
        <w:t xml:space="preserve"> </w:t>
      </w:r>
      <w:proofErr w:type="spellStart"/>
      <w:r w:rsidRPr="00AA3C4D">
        <w:rPr>
          <w:b/>
          <w:bCs/>
          <w:sz w:val="28"/>
          <w:szCs w:val="28"/>
        </w:rPr>
        <w:t>tayanch</w:t>
      </w:r>
      <w:proofErr w:type="spellEnd"/>
      <w:r w:rsidRPr="00AA3C4D">
        <w:rPr>
          <w:b/>
          <w:bCs/>
          <w:sz w:val="28"/>
          <w:szCs w:val="28"/>
        </w:rPr>
        <w:t xml:space="preserve"> </w:t>
      </w:r>
      <w:proofErr w:type="spellStart"/>
      <w:r w:rsidRPr="00AA3C4D">
        <w:rPr>
          <w:b/>
          <w:bCs/>
          <w:sz w:val="28"/>
          <w:szCs w:val="28"/>
        </w:rPr>
        <w:t>so’z</w:t>
      </w:r>
      <w:proofErr w:type="spellEnd"/>
      <w:r w:rsidRPr="00AA3C4D">
        <w:rPr>
          <w:b/>
          <w:bCs/>
          <w:sz w:val="28"/>
          <w:szCs w:val="28"/>
        </w:rPr>
        <w:t xml:space="preserve"> </w:t>
      </w:r>
      <w:proofErr w:type="spellStart"/>
      <w:r w:rsidRPr="00AA3C4D">
        <w:rPr>
          <w:b/>
          <w:bCs/>
          <w:sz w:val="28"/>
          <w:szCs w:val="28"/>
        </w:rPr>
        <w:t>va</w:t>
      </w:r>
      <w:proofErr w:type="spellEnd"/>
      <w:r w:rsidRPr="00AA3C4D">
        <w:rPr>
          <w:b/>
          <w:bCs/>
          <w:sz w:val="28"/>
          <w:szCs w:val="28"/>
        </w:rPr>
        <w:t xml:space="preserve"> </w:t>
      </w:r>
      <w:proofErr w:type="spellStart"/>
      <w:r w:rsidRPr="00AA3C4D">
        <w:rPr>
          <w:b/>
          <w:bCs/>
          <w:sz w:val="28"/>
          <w:szCs w:val="28"/>
        </w:rPr>
        <w:t>iboralar</w:t>
      </w:r>
      <w:proofErr w:type="spellEnd"/>
      <w:r w:rsidRPr="00AA3C4D">
        <w:rPr>
          <w:b/>
          <w:bCs/>
          <w:sz w:val="28"/>
          <w:szCs w:val="28"/>
        </w:rPr>
        <w:t>:</w:t>
      </w:r>
    </w:p>
    <w:p w14:paraId="6E0274F8" w14:textId="71A88FF3" w:rsidR="005E52EC" w:rsidRPr="00AA3C4D" w:rsidRDefault="005E52EC" w:rsidP="001F7681">
      <w:pPr>
        <w:pStyle w:val="a3"/>
        <w:tabs>
          <w:tab w:val="left" w:pos="426"/>
        </w:tabs>
        <w:spacing w:line="360" w:lineRule="auto"/>
        <w:ind w:left="0"/>
        <w:jc w:val="both"/>
        <w:rPr>
          <w:i/>
          <w:iCs/>
          <w:sz w:val="28"/>
          <w:szCs w:val="28"/>
        </w:rPr>
      </w:pPr>
      <w:r w:rsidRPr="00AA3C4D">
        <w:rPr>
          <w:sz w:val="28"/>
          <w:szCs w:val="28"/>
        </w:rPr>
        <w:tab/>
      </w:r>
      <w:r w:rsidRPr="00AA3C4D">
        <w:rPr>
          <w:i/>
          <w:iCs/>
          <w:sz w:val="28"/>
          <w:szCs w:val="28"/>
        </w:rPr>
        <w:t xml:space="preserve"> </w:t>
      </w:r>
      <w:proofErr w:type="spellStart"/>
      <w:r w:rsidRPr="00AA3C4D">
        <w:rPr>
          <w:i/>
          <w:iCs/>
          <w:sz w:val="28"/>
          <w:szCs w:val="28"/>
        </w:rPr>
        <w:t>Ilmiy</w:t>
      </w:r>
      <w:proofErr w:type="spellEnd"/>
      <w:r w:rsidRPr="00AA3C4D">
        <w:rPr>
          <w:i/>
          <w:iCs/>
          <w:sz w:val="28"/>
          <w:szCs w:val="28"/>
        </w:rPr>
        <w:t xml:space="preserve"> </w:t>
      </w:r>
      <w:proofErr w:type="spellStart"/>
      <w:r w:rsidRPr="00AA3C4D">
        <w:rPr>
          <w:i/>
          <w:iCs/>
          <w:sz w:val="28"/>
          <w:szCs w:val="28"/>
        </w:rPr>
        <w:t>tadqiqot</w:t>
      </w:r>
      <w:proofErr w:type="spellEnd"/>
      <w:r w:rsidRPr="00AA3C4D">
        <w:rPr>
          <w:i/>
          <w:iCs/>
          <w:sz w:val="28"/>
          <w:szCs w:val="28"/>
        </w:rPr>
        <w:t xml:space="preserve">, </w:t>
      </w:r>
      <w:proofErr w:type="spellStart"/>
      <w:r w:rsidRPr="00AA3C4D">
        <w:rPr>
          <w:i/>
          <w:iCs/>
          <w:sz w:val="28"/>
          <w:szCs w:val="28"/>
        </w:rPr>
        <w:t>bilim</w:t>
      </w:r>
      <w:proofErr w:type="spellEnd"/>
      <w:r w:rsidRPr="00AA3C4D">
        <w:rPr>
          <w:i/>
          <w:iCs/>
          <w:sz w:val="28"/>
          <w:szCs w:val="28"/>
        </w:rPr>
        <w:t xml:space="preserve">, </w:t>
      </w:r>
      <w:proofErr w:type="spellStart"/>
      <w:r w:rsidRPr="00AA3C4D">
        <w:rPr>
          <w:i/>
          <w:iCs/>
          <w:sz w:val="28"/>
          <w:szCs w:val="28"/>
        </w:rPr>
        <w:t>ilm</w:t>
      </w:r>
      <w:proofErr w:type="spellEnd"/>
      <w:r w:rsidRPr="00AA3C4D">
        <w:rPr>
          <w:i/>
          <w:iCs/>
          <w:sz w:val="28"/>
          <w:szCs w:val="28"/>
        </w:rPr>
        <w:t xml:space="preserve">, </w:t>
      </w:r>
      <w:proofErr w:type="spellStart"/>
      <w:r w:rsidRPr="00AA3C4D">
        <w:rPr>
          <w:i/>
          <w:iCs/>
          <w:sz w:val="28"/>
          <w:szCs w:val="28"/>
        </w:rPr>
        <w:t>ilmiy</w:t>
      </w:r>
      <w:proofErr w:type="spellEnd"/>
      <w:r w:rsidRPr="00AA3C4D">
        <w:rPr>
          <w:i/>
          <w:iCs/>
          <w:sz w:val="28"/>
          <w:szCs w:val="28"/>
        </w:rPr>
        <w:t xml:space="preserve"> </w:t>
      </w:r>
      <w:proofErr w:type="spellStart"/>
      <w:r w:rsidRPr="00AA3C4D">
        <w:rPr>
          <w:i/>
          <w:iCs/>
          <w:sz w:val="28"/>
          <w:szCs w:val="28"/>
        </w:rPr>
        <w:t>tadqiqot</w:t>
      </w:r>
      <w:proofErr w:type="spellEnd"/>
      <w:r w:rsidRPr="00AA3C4D">
        <w:rPr>
          <w:i/>
          <w:iCs/>
          <w:sz w:val="28"/>
          <w:szCs w:val="28"/>
        </w:rPr>
        <w:t xml:space="preserve"> </w:t>
      </w:r>
      <w:proofErr w:type="spellStart"/>
      <w:r w:rsidRPr="00AA3C4D">
        <w:rPr>
          <w:i/>
          <w:iCs/>
          <w:sz w:val="28"/>
          <w:szCs w:val="28"/>
        </w:rPr>
        <w:t>predmeti</w:t>
      </w:r>
      <w:proofErr w:type="spellEnd"/>
      <w:r w:rsidRPr="00AA3C4D">
        <w:rPr>
          <w:i/>
          <w:iCs/>
          <w:sz w:val="28"/>
          <w:szCs w:val="28"/>
        </w:rPr>
        <w:t xml:space="preserve">, </w:t>
      </w:r>
      <w:proofErr w:type="spellStart"/>
      <w:r w:rsidRPr="00AA3C4D">
        <w:rPr>
          <w:i/>
          <w:iCs/>
          <w:sz w:val="28"/>
          <w:szCs w:val="28"/>
        </w:rPr>
        <w:t>metod</w:t>
      </w:r>
      <w:proofErr w:type="spellEnd"/>
      <w:r w:rsidRPr="00AA3C4D">
        <w:rPr>
          <w:i/>
          <w:iCs/>
          <w:sz w:val="28"/>
          <w:szCs w:val="28"/>
        </w:rPr>
        <w:t xml:space="preserve"> </w:t>
      </w:r>
      <w:proofErr w:type="spellStart"/>
      <w:r w:rsidRPr="00AA3C4D">
        <w:rPr>
          <w:i/>
          <w:iCs/>
          <w:sz w:val="28"/>
          <w:szCs w:val="28"/>
        </w:rPr>
        <w:t>va</w:t>
      </w:r>
      <w:proofErr w:type="spellEnd"/>
      <w:r w:rsidRPr="00AA3C4D">
        <w:rPr>
          <w:i/>
          <w:iCs/>
          <w:sz w:val="28"/>
          <w:szCs w:val="28"/>
        </w:rPr>
        <w:t xml:space="preserve"> </w:t>
      </w:r>
      <w:proofErr w:type="spellStart"/>
      <w:r w:rsidRPr="00AA3C4D">
        <w:rPr>
          <w:i/>
          <w:iCs/>
          <w:sz w:val="28"/>
          <w:szCs w:val="28"/>
        </w:rPr>
        <w:t>metodologiya</w:t>
      </w:r>
      <w:proofErr w:type="spellEnd"/>
      <w:r w:rsidRPr="00AA3C4D">
        <w:rPr>
          <w:i/>
          <w:iCs/>
          <w:sz w:val="28"/>
          <w:szCs w:val="28"/>
        </w:rPr>
        <w:t xml:space="preserve">, fan, fanning </w:t>
      </w:r>
      <w:proofErr w:type="spellStart"/>
      <w:r w:rsidRPr="00AA3C4D">
        <w:rPr>
          <w:i/>
          <w:iCs/>
          <w:sz w:val="28"/>
          <w:szCs w:val="28"/>
        </w:rPr>
        <w:t>maqsadi</w:t>
      </w:r>
      <w:proofErr w:type="spellEnd"/>
      <w:r w:rsidRPr="00AA3C4D">
        <w:rPr>
          <w:i/>
          <w:iCs/>
          <w:sz w:val="28"/>
          <w:szCs w:val="28"/>
        </w:rPr>
        <w:t xml:space="preserve">, fanning </w:t>
      </w:r>
      <w:proofErr w:type="spellStart"/>
      <w:r w:rsidRPr="00AA3C4D">
        <w:rPr>
          <w:i/>
          <w:iCs/>
          <w:sz w:val="28"/>
          <w:szCs w:val="28"/>
        </w:rPr>
        <w:t>asosiy</w:t>
      </w:r>
      <w:proofErr w:type="spellEnd"/>
      <w:r w:rsidRPr="00AA3C4D">
        <w:rPr>
          <w:i/>
          <w:iCs/>
          <w:sz w:val="28"/>
          <w:szCs w:val="28"/>
        </w:rPr>
        <w:t xml:space="preserve"> </w:t>
      </w:r>
      <w:proofErr w:type="spellStart"/>
      <w:r w:rsidRPr="00AA3C4D">
        <w:rPr>
          <w:i/>
          <w:iCs/>
          <w:sz w:val="28"/>
          <w:szCs w:val="28"/>
        </w:rPr>
        <w:t>vazifalari</w:t>
      </w:r>
      <w:proofErr w:type="spellEnd"/>
      <w:r w:rsidRPr="00AA3C4D">
        <w:rPr>
          <w:i/>
          <w:iCs/>
          <w:sz w:val="28"/>
          <w:szCs w:val="28"/>
        </w:rPr>
        <w:t xml:space="preserve">, fanning </w:t>
      </w:r>
      <w:proofErr w:type="spellStart"/>
      <w:r w:rsidRPr="00AA3C4D">
        <w:rPr>
          <w:i/>
          <w:iCs/>
          <w:sz w:val="28"/>
          <w:szCs w:val="28"/>
        </w:rPr>
        <w:t>funktsiyalari</w:t>
      </w:r>
      <w:proofErr w:type="spellEnd"/>
      <w:r w:rsidRPr="00AA3C4D">
        <w:rPr>
          <w:i/>
          <w:iCs/>
          <w:sz w:val="28"/>
          <w:szCs w:val="28"/>
        </w:rPr>
        <w:t xml:space="preserve"> </w:t>
      </w:r>
    </w:p>
    <w:p w14:paraId="5CD33982" w14:textId="2E52172E" w:rsidR="001F7681" w:rsidRPr="00AA3C4D" w:rsidRDefault="005E52EC" w:rsidP="001F7681">
      <w:pPr>
        <w:pStyle w:val="a3"/>
        <w:tabs>
          <w:tab w:val="left" w:pos="426"/>
        </w:tabs>
        <w:spacing w:line="360" w:lineRule="auto"/>
        <w:ind w:left="0"/>
        <w:jc w:val="both"/>
        <w:rPr>
          <w:b/>
          <w:bCs/>
          <w:sz w:val="28"/>
          <w:szCs w:val="28"/>
        </w:rPr>
      </w:pPr>
      <w:r w:rsidRPr="00AA3C4D">
        <w:rPr>
          <w:sz w:val="28"/>
          <w:szCs w:val="28"/>
        </w:rPr>
        <w:tab/>
      </w:r>
      <w:r w:rsidRPr="00AA3C4D">
        <w:rPr>
          <w:sz w:val="28"/>
          <w:szCs w:val="28"/>
        </w:rPr>
        <w:tab/>
      </w:r>
      <w:r w:rsidRPr="00AA3C4D">
        <w:rPr>
          <w:sz w:val="28"/>
          <w:szCs w:val="28"/>
        </w:rPr>
        <w:tab/>
      </w:r>
      <w:r w:rsidRPr="00AA3C4D">
        <w:rPr>
          <w:b/>
          <w:bCs/>
          <w:sz w:val="28"/>
          <w:szCs w:val="28"/>
        </w:rPr>
        <w:t xml:space="preserve">1.«Ilmiy </w:t>
      </w:r>
      <w:proofErr w:type="spellStart"/>
      <w:r w:rsidRPr="00AA3C4D">
        <w:rPr>
          <w:b/>
          <w:bCs/>
          <w:sz w:val="28"/>
          <w:szCs w:val="28"/>
        </w:rPr>
        <w:t>tadqiqot</w:t>
      </w:r>
      <w:proofErr w:type="spellEnd"/>
      <w:r w:rsidRPr="00AA3C4D">
        <w:rPr>
          <w:b/>
          <w:bCs/>
          <w:sz w:val="28"/>
          <w:szCs w:val="28"/>
        </w:rPr>
        <w:t xml:space="preserve"> </w:t>
      </w:r>
      <w:proofErr w:type="spellStart"/>
      <w:r w:rsidRPr="00AA3C4D">
        <w:rPr>
          <w:b/>
          <w:bCs/>
          <w:sz w:val="28"/>
          <w:szCs w:val="28"/>
        </w:rPr>
        <w:t>metodologiyasi</w:t>
      </w:r>
      <w:proofErr w:type="spellEnd"/>
      <w:r w:rsidRPr="00AA3C4D">
        <w:rPr>
          <w:b/>
          <w:bCs/>
          <w:sz w:val="28"/>
          <w:szCs w:val="28"/>
        </w:rPr>
        <w:t xml:space="preserve">» </w:t>
      </w:r>
      <w:proofErr w:type="spellStart"/>
      <w:r w:rsidRPr="00AA3C4D">
        <w:rPr>
          <w:b/>
          <w:bCs/>
          <w:sz w:val="28"/>
          <w:szCs w:val="28"/>
        </w:rPr>
        <w:t>fanining</w:t>
      </w:r>
      <w:proofErr w:type="spellEnd"/>
      <w:r w:rsidRPr="00AA3C4D">
        <w:rPr>
          <w:b/>
          <w:bCs/>
          <w:sz w:val="28"/>
          <w:szCs w:val="28"/>
        </w:rPr>
        <w:t xml:space="preserve">` </w:t>
      </w:r>
      <w:proofErr w:type="spellStart"/>
      <w:r w:rsidRPr="00AA3C4D">
        <w:rPr>
          <w:b/>
          <w:bCs/>
          <w:sz w:val="28"/>
          <w:szCs w:val="28"/>
        </w:rPr>
        <w:t>maqsadi</w:t>
      </w:r>
      <w:proofErr w:type="spellEnd"/>
      <w:r w:rsidRPr="00AA3C4D">
        <w:rPr>
          <w:b/>
          <w:bCs/>
          <w:sz w:val="28"/>
          <w:szCs w:val="28"/>
        </w:rPr>
        <w:t xml:space="preserve"> </w:t>
      </w:r>
      <w:proofErr w:type="spellStart"/>
      <w:r w:rsidRPr="00AA3C4D">
        <w:rPr>
          <w:b/>
          <w:bCs/>
          <w:sz w:val="28"/>
          <w:szCs w:val="28"/>
        </w:rPr>
        <w:t>va</w:t>
      </w:r>
      <w:proofErr w:type="spellEnd"/>
      <w:r w:rsidRPr="00AA3C4D">
        <w:rPr>
          <w:b/>
          <w:bCs/>
          <w:sz w:val="28"/>
          <w:szCs w:val="28"/>
        </w:rPr>
        <w:t xml:space="preserve"> </w:t>
      </w:r>
      <w:proofErr w:type="spellStart"/>
      <w:r w:rsidRPr="00AA3C4D">
        <w:rPr>
          <w:b/>
          <w:bCs/>
          <w:sz w:val="28"/>
          <w:szCs w:val="28"/>
        </w:rPr>
        <w:t>vazifalari</w:t>
      </w:r>
      <w:proofErr w:type="spellEnd"/>
      <w:r w:rsidRPr="00AA3C4D">
        <w:rPr>
          <w:b/>
          <w:bCs/>
          <w:sz w:val="28"/>
          <w:szCs w:val="28"/>
        </w:rPr>
        <w:t xml:space="preserve"> </w:t>
      </w:r>
    </w:p>
    <w:p w14:paraId="7C62F16A" w14:textId="77777777" w:rsidR="00505AE7" w:rsidRPr="00AA3C4D" w:rsidRDefault="005E52EC" w:rsidP="001F7681">
      <w:pPr>
        <w:pStyle w:val="a3"/>
        <w:tabs>
          <w:tab w:val="left" w:pos="426"/>
        </w:tabs>
        <w:spacing w:line="360" w:lineRule="auto"/>
        <w:ind w:left="0"/>
        <w:jc w:val="both"/>
        <w:rPr>
          <w:sz w:val="28"/>
          <w:szCs w:val="28"/>
        </w:rPr>
      </w:pPr>
      <w:r w:rsidRPr="00AA3C4D">
        <w:rPr>
          <w:sz w:val="28"/>
          <w:szCs w:val="28"/>
        </w:rPr>
        <w:tab/>
      </w:r>
      <w:proofErr w:type="spellStart"/>
      <w:r w:rsidRPr="00AA3C4D">
        <w:rPr>
          <w:sz w:val="28"/>
          <w:szCs w:val="28"/>
        </w:rPr>
        <w:t>Yurtimizning</w:t>
      </w:r>
      <w:proofErr w:type="spellEnd"/>
      <w:r w:rsidRPr="00AA3C4D">
        <w:rPr>
          <w:sz w:val="28"/>
          <w:szCs w:val="28"/>
        </w:rPr>
        <w:t xml:space="preserve"> </w:t>
      </w:r>
      <w:proofErr w:type="spellStart"/>
      <w:r w:rsidRPr="00AA3C4D">
        <w:rPr>
          <w:sz w:val="28"/>
          <w:szCs w:val="28"/>
        </w:rPr>
        <w:t>mustaqillik</w:t>
      </w:r>
      <w:proofErr w:type="spellEnd"/>
      <w:r w:rsidRPr="00AA3C4D">
        <w:rPr>
          <w:sz w:val="28"/>
          <w:szCs w:val="28"/>
        </w:rPr>
        <w:t xml:space="preserve"> </w:t>
      </w:r>
      <w:proofErr w:type="spellStart"/>
      <w:r w:rsidRPr="00AA3C4D">
        <w:rPr>
          <w:sz w:val="28"/>
          <w:szCs w:val="28"/>
        </w:rPr>
        <w:t>yillarida</w:t>
      </w:r>
      <w:proofErr w:type="spellEnd"/>
      <w:r w:rsidRPr="00AA3C4D">
        <w:rPr>
          <w:sz w:val="28"/>
          <w:szCs w:val="28"/>
        </w:rPr>
        <w:t xml:space="preserve"> </w:t>
      </w:r>
      <w:proofErr w:type="spellStart"/>
      <w:r w:rsidRPr="00AA3C4D">
        <w:rPr>
          <w:sz w:val="28"/>
          <w:szCs w:val="28"/>
        </w:rPr>
        <w:t>ta`lim-tarbiya</w:t>
      </w:r>
      <w:proofErr w:type="spellEnd"/>
      <w:r w:rsidRPr="00AA3C4D">
        <w:rPr>
          <w:sz w:val="28"/>
          <w:szCs w:val="28"/>
        </w:rPr>
        <w:t xml:space="preserve"> </w:t>
      </w:r>
      <w:proofErr w:type="spellStart"/>
      <w:r w:rsidRPr="00AA3C4D">
        <w:rPr>
          <w:sz w:val="28"/>
          <w:szCs w:val="28"/>
        </w:rPr>
        <w:t>tizimini</w:t>
      </w:r>
      <w:proofErr w:type="spellEnd"/>
      <w:r w:rsidRPr="00AA3C4D">
        <w:rPr>
          <w:sz w:val="28"/>
          <w:szCs w:val="28"/>
        </w:rPr>
        <w:t xml:space="preserve"> </w:t>
      </w:r>
      <w:proofErr w:type="spellStart"/>
      <w:r w:rsidRPr="00AA3C4D">
        <w:rPr>
          <w:sz w:val="28"/>
          <w:szCs w:val="28"/>
        </w:rPr>
        <w:t>isloh</w:t>
      </w:r>
      <w:proofErr w:type="spellEnd"/>
      <w:r w:rsidRPr="00AA3C4D">
        <w:rPr>
          <w:sz w:val="28"/>
          <w:szCs w:val="28"/>
        </w:rPr>
        <w:t xml:space="preserve"> </w:t>
      </w:r>
      <w:proofErr w:type="spellStart"/>
      <w:r w:rsidRPr="00AA3C4D">
        <w:rPr>
          <w:sz w:val="28"/>
          <w:szCs w:val="28"/>
        </w:rPr>
        <w:t>qilish</w:t>
      </w:r>
      <w:proofErr w:type="spellEnd"/>
      <w:r w:rsidRPr="00AA3C4D">
        <w:rPr>
          <w:sz w:val="28"/>
          <w:szCs w:val="28"/>
        </w:rPr>
        <w:t xml:space="preserve">, </w:t>
      </w:r>
      <w:proofErr w:type="spellStart"/>
      <w:r w:rsidRPr="00AA3C4D">
        <w:rPr>
          <w:sz w:val="28"/>
          <w:szCs w:val="28"/>
        </w:rPr>
        <w:t>kadrlar</w:t>
      </w:r>
      <w:proofErr w:type="spellEnd"/>
      <w:r w:rsidRPr="00AA3C4D">
        <w:rPr>
          <w:sz w:val="28"/>
          <w:szCs w:val="28"/>
        </w:rPr>
        <w:t xml:space="preserve"> </w:t>
      </w:r>
      <w:proofErr w:type="spellStart"/>
      <w:r w:rsidRPr="00AA3C4D">
        <w:rPr>
          <w:sz w:val="28"/>
          <w:szCs w:val="28"/>
        </w:rPr>
        <w:t>tayyorlashni</w:t>
      </w:r>
      <w:proofErr w:type="spellEnd"/>
      <w:r w:rsidRPr="00AA3C4D">
        <w:rPr>
          <w:sz w:val="28"/>
          <w:szCs w:val="28"/>
        </w:rPr>
        <w:t xml:space="preserve"> </w:t>
      </w:r>
      <w:proofErr w:type="spellStart"/>
      <w:r w:rsidRPr="00AA3C4D">
        <w:rPr>
          <w:sz w:val="28"/>
          <w:szCs w:val="28"/>
        </w:rPr>
        <w:t>zamon</w:t>
      </w:r>
      <w:proofErr w:type="spellEnd"/>
      <w:r w:rsidRPr="00AA3C4D">
        <w:rPr>
          <w:sz w:val="28"/>
          <w:szCs w:val="28"/>
        </w:rPr>
        <w:t xml:space="preserve"> </w:t>
      </w:r>
      <w:proofErr w:type="spellStart"/>
      <w:r w:rsidRPr="00AA3C4D">
        <w:rPr>
          <w:sz w:val="28"/>
          <w:szCs w:val="28"/>
        </w:rPr>
        <w:t>talablari</w:t>
      </w:r>
      <w:proofErr w:type="spellEnd"/>
      <w:r w:rsidRPr="00AA3C4D">
        <w:rPr>
          <w:sz w:val="28"/>
          <w:szCs w:val="28"/>
        </w:rPr>
        <w:t xml:space="preserve"> </w:t>
      </w:r>
      <w:proofErr w:type="spellStart"/>
      <w:r w:rsidRPr="00AA3C4D">
        <w:rPr>
          <w:sz w:val="28"/>
          <w:szCs w:val="28"/>
        </w:rPr>
        <w:t>darajasiga</w:t>
      </w:r>
      <w:proofErr w:type="spellEnd"/>
      <w:r w:rsidRPr="00AA3C4D">
        <w:rPr>
          <w:sz w:val="28"/>
          <w:szCs w:val="28"/>
        </w:rPr>
        <w:t xml:space="preserve"> </w:t>
      </w:r>
      <w:proofErr w:type="spellStart"/>
      <w:r w:rsidRPr="00AA3C4D">
        <w:rPr>
          <w:sz w:val="28"/>
          <w:szCs w:val="28"/>
        </w:rPr>
        <w:t>ko`tarish</w:t>
      </w:r>
      <w:proofErr w:type="spellEnd"/>
      <w:r w:rsidRPr="00AA3C4D">
        <w:rPr>
          <w:sz w:val="28"/>
          <w:szCs w:val="28"/>
        </w:rPr>
        <w:t xml:space="preserve"> </w:t>
      </w:r>
      <w:proofErr w:type="spellStart"/>
      <w:r w:rsidRPr="00AA3C4D">
        <w:rPr>
          <w:sz w:val="28"/>
          <w:szCs w:val="28"/>
        </w:rPr>
        <w:t>sohasida</w:t>
      </w:r>
      <w:proofErr w:type="spellEnd"/>
      <w:r w:rsidRPr="00AA3C4D">
        <w:rPr>
          <w:sz w:val="28"/>
          <w:szCs w:val="28"/>
        </w:rPr>
        <w:t xml:space="preserve"> </w:t>
      </w:r>
      <w:proofErr w:type="spellStart"/>
      <w:r w:rsidRPr="00AA3C4D">
        <w:rPr>
          <w:sz w:val="28"/>
          <w:szCs w:val="28"/>
        </w:rPr>
        <w:t>muhim</w:t>
      </w:r>
      <w:proofErr w:type="spellEnd"/>
      <w:r w:rsidRPr="00AA3C4D">
        <w:rPr>
          <w:sz w:val="28"/>
          <w:szCs w:val="28"/>
        </w:rPr>
        <w:t xml:space="preserve"> </w:t>
      </w:r>
      <w:proofErr w:type="spellStart"/>
      <w:r w:rsidRPr="00AA3C4D">
        <w:rPr>
          <w:sz w:val="28"/>
          <w:szCs w:val="28"/>
        </w:rPr>
        <w:t>chora-tadbirlar</w:t>
      </w:r>
      <w:proofErr w:type="spellEnd"/>
      <w:r w:rsidRPr="00AA3C4D">
        <w:rPr>
          <w:sz w:val="28"/>
          <w:szCs w:val="28"/>
        </w:rPr>
        <w:t xml:space="preserve"> </w:t>
      </w:r>
      <w:proofErr w:type="spellStart"/>
      <w:r w:rsidRPr="00AA3C4D">
        <w:rPr>
          <w:sz w:val="28"/>
          <w:szCs w:val="28"/>
        </w:rPr>
        <w:t>amalga</w:t>
      </w:r>
      <w:proofErr w:type="spellEnd"/>
      <w:r w:rsidRPr="00AA3C4D">
        <w:rPr>
          <w:sz w:val="28"/>
          <w:szCs w:val="28"/>
        </w:rPr>
        <w:t xml:space="preserve"> </w:t>
      </w:r>
      <w:proofErr w:type="spellStart"/>
      <w:r w:rsidRPr="00AA3C4D">
        <w:rPr>
          <w:sz w:val="28"/>
          <w:szCs w:val="28"/>
        </w:rPr>
        <w:t>oshirildi</w:t>
      </w:r>
      <w:proofErr w:type="spellEnd"/>
      <w:r w:rsidRPr="00AA3C4D">
        <w:rPr>
          <w:sz w:val="28"/>
          <w:szCs w:val="28"/>
        </w:rPr>
        <w:t xml:space="preserve">. </w:t>
      </w:r>
      <w:proofErr w:type="spellStart"/>
      <w:r w:rsidRPr="00AA3C4D">
        <w:rPr>
          <w:sz w:val="28"/>
          <w:szCs w:val="28"/>
        </w:rPr>
        <w:t>O`zbekiston</w:t>
      </w:r>
      <w:proofErr w:type="spellEnd"/>
      <w:r w:rsidRPr="00AA3C4D">
        <w:rPr>
          <w:sz w:val="28"/>
          <w:szCs w:val="28"/>
        </w:rPr>
        <w:t xml:space="preserve"> </w:t>
      </w:r>
      <w:proofErr w:type="spellStart"/>
      <w:r w:rsidRPr="00AA3C4D">
        <w:rPr>
          <w:sz w:val="28"/>
          <w:szCs w:val="28"/>
        </w:rPr>
        <w:t>hukumati</w:t>
      </w:r>
      <w:proofErr w:type="spellEnd"/>
      <w:r w:rsidRPr="00AA3C4D">
        <w:rPr>
          <w:sz w:val="28"/>
          <w:szCs w:val="28"/>
        </w:rPr>
        <w:t xml:space="preserve"> </w:t>
      </w:r>
      <w:proofErr w:type="spellStart"/>
      <w:r w:rsidRPr="00AA3C4D">
        <w:rPr>
          <w:sz w:val="28"/>
          <w:szCs w:val="28"/>
        </w:rPr>
        <w:t>ta`limga</w:t>
      </w:r>
      <w:proofErr w:type="spellEnd"/>
      <w:r w:rsidRPr="00AA3C4D">
        <w:rPr>
          <w:sz w:val="28"/>
          <w:szCs w:val="28"/>
        </w:rPr>
        <w:t xml:space="preserve"> </w:t>
      </w:r>
      <w:proofErr w:type="spellStart"/>
      <w:r w:rsidRPr="00AA3C4D">
        <w:rPr>
          <w:sz w:val="28"/>
          <w:szCs w:val="28"/>
        </w:rPr>
        <w:t>ustuvor</w:t>
      </w:r>
      <w:proofErr w:type="spellEnd"/>
      <w:r w:rsidRPr="00AA3C4D">
        <w:rPr>
          <w:sz w:val="28"/>
          <w:szCs w:val="28"/>
        </w:rPr>
        <w:t xml:space="preserve"> </w:t>
      </w:r>
      <w:proofErr w:type="spellStart"/>
      <w:r w:rsidRPr="00AA3C4D">
        <w:rPr>
          <w:sz w:val="28"/>
          <w:szCs w:val="28"/>
        </w:rPr>
        <w:t>soha</w:t>
      </w:r>
      <w:proofErr w:type="spellEnd"/>
      <w:r w:rsidRPr="00AA3C4D">
        <w:rPr>
          <w:sz w:val="28"/>
          <w:szCs w:val="28"/>
        </w:rPr>
        <w:t xml:space="preserve"> deb </w:t>
      </w:r>
      <w:proofErr w:type="spellStart"/>
      <w:r w:rsidRPr="00AA3C4D">
        <w:rPr>
          <w:sz w:val="28"/>
          <w:szCs w:val="28"/>
        </w:rPr>
        <w:t>qarab</w:t>
      </w:r>
      <w:proofErr w:type="spellEnd"/>
      <w:r w:rsidRPr="00AA3C4D">
        <w:rPr>
          <w:sz w:val="28"/>
          <w:szCs w:val="28"/>
        </w:rPr>
        <w:t xml:space="preserve"> </w:t>
      </w:r>
      <w:proofErr w:type="spellStart"/>
      <w:r w:rsidRPr="00AA3C4D">
        <w:rPr>
          <w:sz w:val="28"/>
          <w:szCs w:val="28"/>
        </w:rPr>
        <w:t>kelmoqda</w:t>
      </w:r>
      <w:proofErr w:type="spellEnd"/>
      <w:r w:rsidRPr="00AA3C4D">
        <w:rPr>
          <w:sz w:val="28"/>
          <w:szCs w:val="28"/>
        </w:rPr>
        <w:t xml:space="preserve">. </w:t>
      </w:r>
    </w:p>
    <w:p w14:paraId="7F5C70D5" w14:textId="77777777" w:rsidR="00505AE7" w:rsidRPr="00AA3C4D" w:rsidRDefault="00505AE7" w:rsidP="001F7681">
      <w:pPr>
        <w:pStyle w:val="a3"/>
        <w:tabs>
          <w:tab w:val="left" w:pos="426"/>
        </w:tabs>
        <w:spacing w:line="360" w:lineRule="auto"/>
        <w:ind w:left="0"/>
        <w:jc w:val="both"/>
        <w:rPr>
          <w:sz w:val="28"/>
          <w:szCs w:val="28"/>
        </w:rPr>
      </w:pPr>
      <w:r w:rsidRPr="00AA3C4D">
        <w:rPr>
          <w:sz w:val="28"/>
          <w:szCs w:val="28"/>
        </w:rPr>
        <w:tab/>
      </w:r>
      <w:proofErr w:type="spellStart"/>
      <w:r w:rsidR="005E52EC" w:rsidRPr="00AA3C4D">
        <w:rPr>
          <w:sz w:val="28"/>
          <w:szCs w:val="28"/>
        </w:rPr>
        <w:t>O’zbekiston</w:t>
      </w:r>
      <w:proofErr w:type="spellEnd"/>
      <w:r w:rsidR="005E52EC" w:rsidRPr="00AA3C4D">
        <w:rPr>
          <w:sz w:val="28"/>
          <w:szCs w:val="28"/>
        </w:rPr>
        <w:t xml:space="preserve"> </w:t>
      </w:r>
      <w:proofErr w:type="spellStart"/>
      <w:r w:rsidR="005E52EC" w:rsidRPr="00AA3C4D">
        <w:rPr>
          <w:sz w:val="28"/>
          <w:szCs w:val="28"/>
        </w:rPr>
        <w:t>Respublikasining</w:t>
      </w:r>
      <w:proofErr w:type="spellEnd"/>
      <w:r w:rsidR="005E52EC" w:rsidRPr="00AA3C4D">
        <w:rPr>
          <w:sz w:val="28"/>
          <w:szCs w:val="28"/>
        </w:rPr>
        <w:t>` “</w:t>
      </w:r>
      <w:proofErr w:type="spellStart"/>
      <w:r w:rsidR="005E52EC" w:rsidRPr="00AA3C4D">
        <w:rPr>
          <w:sz w:val="28"/>
          <w:szCs w:val="28"/>
        </w:rPr>
        <w:t>Ta`lim</w:t>
      </w:r>
      <w:proofErr w:type="spellEnd"/>
      <w:r w:rsidR="005E52EC" w:rsidRPr="00AA3C4D">
        <w:rPr>
          <w:sz w:val="28"/>
          <w:szCs w:val="28"/>
        </w:rPr>
        <w:t xml:space="preserve"> </w:t>
      </w:r>
      <w:proofErr w:type="spellStart"/>
      <w:r w:rsidR="005E52EC" w:rsidRPr="00AA3C4D">
        <w:rPr>
          <w:sz w:val="28"/>
          <w:szCs w:val="28"/>
        </w:rPr>
        <w:t>to’g’risida</w:t>
      </w:r>
      <w:proofErr w:type="spellEnd"/>
      <w:r w:rsidR="005E52EC" w:rsidRPr="00AA3C4D">
        <w:rPr>
          <w:sz w:val="28"/>
          <w:szCs w:val="28"/>
        </w:rPr>
        <w:t xml:space="preserve">” </w:t>
      </w:r>
      <w:proofErr w:type="spellStart"/>
      <w:r w:rsidR="005E52EC" w:rsidRPr="00AA3C4D">
        <w:rPr>
          <w:sz w:val="28"/>
          <w:szCs w:val="28"/>
        </w:rPr>
        <w:t>dagi</w:t>
      </w:r>
      <w:proofErr w:type="spellEnd"/>
      <w:r w:rsidR="005E52EC" w:rsidRPr="00AA3C4D">
        <w:rPr>
          <w:sz w:val="28"/>
          <w:szCs w:val="28"/>
        </w:rPr>
        <w:t xml:space="preserve"> </w:t>
      </w:r>
      <w:proofErr w:type="spellStart"/>
      <w:r w:rsidR="005E52EC" w:rsidRPr="00AA3C4D">
        <w:rPr>
          <w:sz w:val="28"/>
          <w:szCs w:val="28"/>
        </w:rPr>
        <w:t>Qonunida</w:t>
      </w:r>
      <w:proofErr w:type="spellEnd"/>
      <w:r w:rsidR="005E52EC" w:rsidRPr="00AA3C4D">
        <w:rPr>
          <w:sz w:val="28"/>
          <w:szCs w:val="28"/>
        </w:rPr>
        <w:t xml:space="preserve"> (2020-yil 23-sentabr, </w:t>
      </w:r>
      <w:proofErr w:type="gramStart"/>
      <w:r w:rsidR="005E52EC" w:rsidRPr="00AA3C4D">
        <w:rPr>
          <w:sz w:val="28"/>
          <w:szCs w:val="28"/>
        </w:rPr>
        <w:t>O‘</w:t>
      </w:r>
      <w:proofErr w:type="gramEnd"/>
      <w:r w:rsidR="005E52EC" w:rsidRPr="00AA3C4D">
        <w:rPr>
          <w:sz w:val="28"/>
          <w:szCs w:val="28"/>
        </w:rPr>
        <w:t xml:space="preserve">RQ-637-son) </w:t>
      </w:r>
      <w:proofErr w:type="spellStart"/>
      <w:r w:rsidR="005E52EC" w:rsidRPr="00AA3C4D">
        <w:rPr>
          <w:sz w:val="28"/>
          <w:szCs w:val="28"/>
        </w:rPr>
        <w:t>oliy</w:t>
      </w:r>
      <w:proofErr w:type="spellEnd"/>
      <w:r w:rsidR="005E52EC" w:rsidRPr="00AA3C4D">
        <w:rPr>
          <w:sz w:val="28"/>
          <w:szCs w:val="28"/>
        </w:rPr>
        <w:t xml:space="preserve"> </w:t>
      </w:r>
      <w:proofErr w:type="spellStart"/>
      <w:r w:rsidR="005E52EC" w:rsidRPr="00AA3C4D">
        <w:rPr>
          <w:sz w:val="28"/>
          <w:szCs w:val="28"/>
        </w:rPr>
        <w:t>ta`lim</w:t>
      </w:r>
      <w:proofErr w:type="spellEnd"/>
      <w:r w:rsidR="005E52EC" w:rsidRPr="00AA3C4D">
        <w:rPr>
          <w:sz w:val="28"/>
          <w:szCs w:val="28"/>
        </w:rPr>
        <w:t xml:space="preserve"> </w:t>
      </w:r>
      <w:proofErr w:type="spellStart"/>
      <w:r w:rsidR="005E52EC" w:rsidRPr="00AA3C4D">
        <w:rPr>
          <w:sz w:val="28"/>
          <w:szCs w:val="28"/>
        </w:rPr>
        <w:t>haqida</w:t>
      </w:r>
      <w:proofErr w:type="spellEnd"/>
      <w:r w:rsidR="005E52EC" w:rsidRPr="00AA3C4D">
        <w:rPr>
          <w:sz w:val="28"/>
          <w:szCs w:val="28"/>
        </w:rPr>
        <w:t xml:space="preserve"> </w:t>
      </w:r>
      <w:proofErr w:type="spellStart"/>
      <w:r w:rsidR="005E52EC" w:rsidRPr="00AA3C4D">
        <w:rPr>
          <w:sz w:val="28"/>
          <w:szCs w:val="28"/>
        </w:rPr>
        <w:t>qo`yidagilar</w:t>
      </w:r>
      <w:proofErr w:type="spellEnd"/>
      <w:r w:rsidR="005E52EC" w:rsidRPr="00AA3C4D">
        <w:rPr>
          <w:sz w:val="28"/>
          <w:szCs w:val="28"/>
        </w:rPr>
        <w:t xml:space="preserve"> </w:t>
      </w:r>
      <w:proofErr w:type="spellStart"/>
      <w:r w:rsidR="005E52EC" w:rsidRPr="00AA3C4D">
        <w:rPr>
          <w:sz w:val="28"/>
          <w:szCs w:val="28"/>
        </w:rPr>
        <w:t>yozilgan</w:t>
      </w:r>
      <w:proofErr w:type="spellEnd"/>
      <w:r w:rsidR="005E52EC" w:rsidRPr="00AA3C4D">
        <w:rPr>
          <w:sz w:val="28"/>
          <w:szCs w:val="28"/>
        </w:rPr>
        <w:t xml:space="preserve">: </w:t>
      </w:r>
    </w:p>
    <w:p w14:paraId="71F8579F" w14:textId="77777777" w:rsidR="00505AE7" w:rsidRPr="00AA3C4D" w:rsidRDefault="00505AE7" w:rsidP="001F7681">
      <w:pPr>
        <w:pStyle w:val="a3"/>
        <w:tabs>
          <w:tab w:val="left" w:pos="426"/>
        </w:tabs>
        <w:spacing w:line="360" w:lineRule="auto"/>
        <w:ind w:left="0"/>
        <w:jc w:val="both"/>
        <w:rPr>
          <w:sz w:val="28"/>
          <w:szCs w:val="28"/>
        </w:rPr>
      </w:pPr>
      <w:r w:rsidRPr="00AA3C4D">
        <w:rPr>
          <w:sz w:val="28"/>
          <w:szCs w:val="28"/>
        </w:rPr>
        <w:tab/>
      </w:r>
      <w:proofErr w:type="spellStart"/>
      <w:r w:rsidR="005E52EC" w:rsidRPr="00AA3C4D">
        <w:rPr>
          <w:sz w:val="28"/>
          <w:szCs w:val="28"/>
        </w:rPr>
        <w:t>Oliy</w:t>
      </w:r>
      <w:proofErr w:type="spellEnd"/>
      <w:r w:rsidR="005E52EC" w:rsidRPr="00AA3C4D">
        <w:rPr>
          <w:sz w:val="28"/>
          <w:szCs w:val="28"/>
        </w:rPr>
        <w:t xml:space="preserve"> </w:t>
      </w:r>
      <w:proofErr w:type="spellStart"/>
      <w:r w:rsidR="005E52EC" w:rsidRPr="00AA3C4D">
        <w:rPr>
          <w:sz w:val="28"/>
          <w:szCs w:val="28"/>
        </w:rPr>
        <w:t>ta`lim</w:t>
      </w:r>
      <w:proofErr w:type="spellEnd"/>
      <w:r w:rsidR="005E52EC" w:rsidRPr="00AA3C4D">
        <w:rPr>
          <w:sz w:val="28"/>
          <w:szCs w:val="28"/>
        </w:rPr>
        <w:t xml:space="preserve"> </w:t>
      </w:r>
      <w:proofErr w:type="spellStart"/>
      <w:r w:rsidR="005E52EC" w:rsidRPr="00AA3C4D">
        <w:rPr>
          <w:sz w:val="28"/>
          <w:szCs w:val="28"/>
        </w:rPr>
        <w:t>yuqori</w:t>
      </w:r>
      <w:proofErr w:type="spellEnd"/>
      <w:r w:rsidR="005E52EC" w:rsidRPr="00AA3C4D">
        <w:rPr>
          <w:sz w:val="28"/>
          <w:szCs w:val="28"/>
        </w:rPr>
        <w:t xml:space="preserve"> </w:t>
      </w:r>
      <w:proofErr w:type="spellStart"/>
      <w:r w:rsidR="005E52EC" w:rsidRPr="00AA3C4D">
        <w:rPr>
          <w:sz w:val="28"/>
          <w:szCs w:val="28"/>
        </w:rPr>
        <w:t>malakali</w:t>
      </w:r>
      <w:proofErr w:type="spellEnd"/>
      <w:r w:rsidR="005E52EC" w:rsidRPr="00AA3C4D">
        <w:rPr>
          <w:sz w:val="28"/>
          <w:szCs w:val="28"/>
        </w:rPr>
        <w:t xml:space="preserve"> </w:t>
      </w:r>
      <w:proofErr w:type="spellStart"/>
      <w:r w:rsidR="005E52EC" w:rsidRPr="00AA3C4D">
        <w:rPr>
          <w:sz w:val="28"/>
          <w:szCs w:val="28"/>
        </w:rPr>
        <w:t>mutaxassislar</w:t>
      </w:r>
      <w:proofErr w:type="spellEnd"/>
      <w:r w:rsidR="005E52EC" w:rsidRPr="00AA3C4D">
        <w:rPr>
          <w:sz w:val="28"/>
          <w:szCs w:val="28"/>
        </w:rPr>
        <w:t xml:space="preserve"> </w:t>
      </w:r>
      <w:proofErr w:type="spellStart"/>
      <w:r w:rsidR="005E52EC" w:rsidRPr="00AA3C4D">
        <w:rPr>
          <w:sz w:val="28"/>
          <w:szCs w:val="28"/>
        </w:rPr>
        <w:t>tayyorlashni</w:t>
      </w:r>
      <w:proofErr w:type="spellEnd"/>
      <w:r w:rsidR="005E52EC" w:rsidRPr="00AA3C4D">
        <w:rPr>
          <w:sz w:val="28"/>
          <w:szCs w:val="28"/>
        </w:rPr>
        <w:t xml:space="preserve"> </w:t>
      </w:r>
      <w:proofErr w:type="spellStart"/>
      <w:r w:rsidR="005E52EC" w:rsidRPr="00AA3C4D">
        <w:rPr>
          <w:sz w:val="28"/>
          <w:szCs w:val="28"/>
        </w:rPr>
        <w:t>ta`minlaydi</w:t>
      </w:r>
      <w:proofErr w:type="spellEnd"/>
      <w:r w:rsidR="005E52EC" w:rsidRPr="00AA3C4D">
        <w:rPr>
          <w:sz w:val="28"/>
          <w:szCs w:val="28"/>
        </w:rPr>
        <w:t xml:space="preserve">. </w:t>
      </w:r>
    </w:p>
    <w:p w14:paraId="7A738F3D" w14:textId="77777777" w:rsidR="00505AE7" w:rsidRPr="00AA3C4D" w:rsidRDefault="00505AE7" w:rsidP="001F7681">
      <w:pPr>
        <w:pStyle w:val="a3"/>
        <w:tabs>
          <w:tab w:val="left" w:pos="426"/>
        </w:tabs>
        <w:spacing w:line="360" w:lineRule="auto"/>
        <w:ind w:left="0"/>
        <w:jc w:val="both"/>
        <w:rPr>
          <w:sz w:val="28"/>
          <w:szCs w:val="28"/>
        </w:rPr>
      </w:pPr>
      <w:r w:rsidRPr="00AA3C4D">
        <w:rPr>
          <w:sz w:val="28"/>
          <w:szCs w:val="28"/>
        </w:rPr>
        <w:tab/>
      </w:r>
      <w:proofErr w:type="spellStart"/>
      <w:r w:rsidR="005E52EC" w:rsidRPr="00AA3C4D">
        <w:rPr>
          <w:sz w:val="28"/>
          <w:szCs w:val="28"/>
        </w:rPr>
        <w:t>Oliy</w:t>
      </w:r>
      <w:proofErr w:type="spellEnd"/>
      <w:r w:rsidR="005E52EC" w:rsidRPr="00AA3C4D">
        <w:rPr>
          <w:sz w:val="28"/>
          <w:szCs w:val="28"/>
        </w:rPr>
        <w:t xml:space="preserve"> </w:t>
      </w:r>
      <w:proofErr w:type="spellStart"/>
      <w:r w:rsidR="005E52EC" w:rsidRPr="00AA3C4D">
        <w:rPr>
          <w:sz w:val="28"/>
          <w:szCs w:val="28"/>
        </w:rPr>
        <w:t>ma’lumotli</w:t>
      </w:r>
      <w:proofErr w:type="spellEnd"/>
      <w:r w:rsidR="005E52EC" w:rsidRPr="00AA3C4D">
        <w:rPr>
          <w:sz w:val="28"/>
          <w:szCs w:val="28"/>
        </w:rPr>
        <w:t xml:space="preserve"> </w:t>
      </w:r>
      <w:proofErr w:type="spellStart"/>
      <w:r w:rsidR="005E52EC" w:rsidRPr="00AA3C4D">
        <w:rPr>
          <w:sz w:val="28"/>
          <w:szCs w:val="28"/>
        </w:rPr>
        <w:t>kadrlarni</w:t>
      </w:r>
      <w:proofErr w:type="spellEnd"/>
      <w:r w:rsidR="005E52EC" w:rsidRPr="00AA3C4D">
        <w:rPr>
          <w:sz w:val="28"/>
          <w:szCs w:val="28"/>
        </w:rPr>
        <w:t xml:space="preserve"> </w:t>
      </w:r>
      <w:proofErr w:type="spellStart"/>
      <w:r w:rsidR="005E52EC" w:rsidRPr="00AA3C4D">
        <w:rPr>
          <w:sz w:val="28"/>
          <w:szCs w:val="28"/>
        </w:rPr>
        <w:t>tayyorlash</w:t>
      </w:r>
      <w:proofErr w:type="spellEnd"/>
      <w:r w:rsidR="005E52EC" w:rsidRPr="00AA3C4D">
        <w:rPr>
          <w:sz w:val="28"/>
          <w:szCs w:val="28"/>
        </w:rPr>
        <w:t xml:space="preserve"> </w:t>
      </w:r>
      <w:proofErr w:type="spellStart"/>
      <w:r w:rsidR="005E52EC" w:rsidRPr="00AA3C4D">
        <w:rPr>
          <w:sz w:val="28"/>
          <w:szCs w:val="28"/>
        </w:rPr>
        <w:t>oliy</w:t>
      </w:r>
      <w:proofErr w:type="spellEnd"/>
      <w:r w:rsidR="005E52EC" w:rsidRPr="00AA3C4D">
        <w:rPr>
          <w:sz w:val="28"/>
          <w:szCs w:val="28"/>
        </w:rPr>
        <w:t xml:space="preserve"> </w:t>
      </w:r>
      <w:proofErr w:type="spellStart"/>
      <w:r w:rsidR="005E52EC" w:rsidRPr="00AA3C4D">
        <w:rPr>
          <w:sz w:val="28"/>
          <w:szCs w:val="28"/>
        </w:rPr>
        <w:t>ta’lim</w:t>
      </w:r>
      <w:proofErr w:type="spellEnd"/>
      <w:r w:rsidR="005E52EC" w:rsidRPr="00AA3C4D">
        <w:rPr>
          <w:sz w:val="28"/>
          <w:szCs w:val="28"/>
        </w:rPr>
        <w:t xml:space="preserve"> </w:t>
      </w:r>
      <w:proofErr w:type="spellStart"/>
      <w:r w:rsidR="005E52EC" w:rsidRPr="00AA3C4D">
        <w:rPr>
          <w:sz w:val="28"/>
          <w:szCs w:val="28"/>
        </w:rPr>
        <w:t>tashkilotlarida</w:t>
      </w:r>
      <w:proofErr w:type="spellEnd"/>
      <w:r w:rsidR="005E52EC" w:rsidRPr="00AA3C4D">
        <w:rPr>
          <w:sz w:val="28"/>
          <w:szCs w:val="28"/>
        </w:rPr>
        <w:t xml:space="preserve"> (</w:t>
      </w:r>
      <w:proofErr w:type="spellStart"/>
      <w:r w:rsidR="005E52EC" w:rsidRPr="00AA3C4D">
        <w:rPr>
          <w:sz w:val="28"/>
          <w:szCs w:val="28"/>
        </w:rPr>
        <w:t>universitetlar</w:t>
      </w:r>
      <w:proofErr w:type="spellEnd"/>
      <w:r w:rsidR="005E52EC" w:rsidRPr="00AA3C4D">
        <w:rPr>
          <w:sz w:val="28"/>
          <w:szCs w:val="28"/>
        </w:rPr>
        <w:t xml:space="preserve">, </w:t>
      </w:r>
      <w:proofErr w:type="spellStart"/>
      <w:r w:rsidR="005E52EC" w:rsidRPr="00AA3C4D">
        <w:rPr>
          <w:sz w:val="28"/>
          <w:szCs w:val="28"/>
        </w:rPr>
        <w:t>akademiyalar</w:t>
      </w:r>
      <w:proofErr w:type="spellEnd"/>
      <w:r w:rsidR="005E52EC" w:rsidRPr="00AA3C4D">
        <w:rPr>
          <w:sz w:val="28"/>
          <w:szCs w:val="28"/>
        </w:rPr>
        <w:t xml:space="preserve">, </w:t>
      </w:r>
      <w:proofErr w:type="spellStart"/>
      <w:r w:rsidR="005E52EC" w:rsidRPr="00AA3C4D">
        <w:rPr>
          <w:sz w:val="28"/>
          <w:szCs w:val="28"/>
        </w:rPr>
        <w:t>institutlar</w:t>
      </w:r>
      <w:proofErr w:type="spellEnd"/>
      <w:r w:rsidR="005E52EC" w:rsidRPr="00AA3C4D">
        <w:rPr>
          <w:sz w:val="28"/>
          <w:szCs w:val="28"/>
        </w:rPr>
        <w:t xml:space="preserve">, </w:t>
      </w:r>
      <w:proofErr w:type="spellStart"/>
      <w:r w:rsidR="005E52EC" w:rsidRPr="00AA3C4D">
        <w:rPr>
          <w:sz w:val="28"/>
          <w:szCs w:val="28"/>
        </w:rPr>
        <w:t>oliy</w:t>
      </w:r>
      <w:proofErr w:type="spellEnd"/>
      <w:r w:rsidR="005E52EC" w:rsidRPr="00AA3C4D">
        <w:rPr>
          <w:sz w:val="28"/>
          <w:szCs w:val="28"/>
        </w:rPr>
        <w:t xml:space="preserve"> </w:t>
      </w:r>
      <w:proofErr w:type="spellStart"/>
      <w:r w:rsidR="005E52EC" w:rsidRPr="00AA3C4D">
        <w:rPr>
          <w:sz w:val="28"/>
          <w:szCs w:val="28"/>
        </w:rPr>
        <w:t>maktablar</w:t>
      </w:r>
      <w:proofErr w:type="spellEnd"/>
      <w:r w:rsidR="005E52EC" w:rsidRPr="00AA3C4D">
        <w:rPr>
          <w:sz w:val="28"/>
          <w:szCs w:val="28"/>
        </w:rPr>
        <w:t xml:space="preserve">) </w:t>
      </w:r>
      <w:proofErr w:type="spellStart"/>
      <w:r w:rsidR="005E52EC" w:rsidRPr="00AA3C4D">
        <w:rPr>
          <w:sz w:val="28"/>
          <w:szCs w:val="28"/>
        </w:rPr>
        <w:t>amalga</w:t>
      </w:r>
      <w:proofErr w:type="spellEnd"/>
      <w:r w:rsidR="005E52EC" w:rsidRPr="00AA3C4D">
        <w:rPr>
          <w:sz w:val="28"/>
          <w:szCs w:val="28"/>
        </w:rPr>
        <w:t xml:space="preserve"> </w:t>
      </w:r>
      <w:proofErr w:type="spellStart"/>
      <w:proofErr w:type="gramStart"/>
      <w:r w:rsidR="005E52EC" w:rsidRPr="00AA3C4D">
        <w:rPr>
          <w:sz w:val="28"/>
          <w:szCs w:val="28"/>
        </w:rPr>
        <w:t>oshiriladi</w:t>
      </w:r>
      <w:proofErr w:type="spellEnd"/>
      <w:r w:rsidR="005E52EC" w:rsidRPr="00AA3C4D">
        <w:rPr>
          <w:sz w:val="28"/>
          <w:szCs w:val="28"/>
        </w:rPr>
        <w:t>..</w:t>
      </w:r>
      <w:proofErr w:type="gramEnd"/>
      <w:r w:rsidR="005E52EC" w:rsidRPr="00AA3C4D">
        <w:rPr>
          <w:sz w:val="28"/>
          <w:szCs w:val="28"/>
        </w:rPr>
        <w:t xml:space="preserve"> </w:t>
      </w:r>
    </w:p>
    <w:p w14:paraId="162CD68A" w14:textId="77777777" w:rsidR="00505AE7" w:rsidRPr="00AA3C4D" w:rsidRDefault="00505AE7" w:rsidP="001F7681">
      <w:pPr>
        <w:pStyle w:val="a3"/>
        <w:tabs>
          <w:tab w:val="left" w:pos="426"/>
        </w:tabs>
        <w:spacing w:line="360" w:lineRule="auto"/>
        <w:ind w:left="0"/>
        <w:jc w:val="both"/>
        <w:rPr>
          <w:sz w:val="28"/>
          <w:szCs w:val="28"/>
        </w:rPr>
      </w:pPr>
      <w:r w:rsidRPr="00AA3C4D">
        <w:rPr>
          <w:sz w:val="28"/>
          <w:szCs w:val="28"/>
        </w:rPr>
        <w:tab/>
      </w:r>
      <w:proofErr w:type="spellStart"/>
      <w:r w:rsidR="005E52EC" w:rsidRPr="00AA3C4D">
        <w:rPr>
          <w:sz w:val="28"/>
          <w:szCs w:val="28"/>
        </w:rPr>
        <w:t>Oliy</w:t>
      </w:r>
      <w:proofErr w:type="spellEnd"/>
      <w:r w:rsidR="005E52EC" w:rsidRPr="00AA3C4D">
        <w:rPr>
          <w:sz w:val="28"/>
          <w:szCs w:val="28"/>
        </w:rPr>
        <w:t xml:space="preserve"> </w:t>
      </w:r>
      <w:proofErr w:type="spellStart"/>
      <w:r w:rsidR="005E52EC" w:rsidRPr="00AA3C4D">
        <w:rPr>
          <w:sz w:val="28"/>
          <w:szCs w:val="28"/>
        </w:rPr>
        <w:t>ta`lim</w:t>
      </w:r>
      <w:proofErr w:type="spellEnd"/>
      <w:r w:rsidR="005E52EC" w:rsidRPr="00AA3C4D">
        <w:rPr>
          <w:sz w:val="28"/>
          <w:szCs w:val="28"/>
        </w:rPr>
        <w:t xml:space="preserve"> </w:t>
      </w:r>
      <w:proofErr w:type="spellStart"/>
      <w:r w:rsidR="005E52EC" w:rsidRPr="00AA3C4D">
        <w:rPr>
          <w:sz w:val="28"/>
          <w:szCs w:val="28"/>
        </w:rPr>
        <w:t>ikki</w:t>
      </w:r>
      <w:proofErr w:type="spellEnd"/>
      <w:r w:rsidR="005E52EC" w:rsidRPr="00AA3C4D">
        <w:rPr>
          <w:sz w:val="28"/>
          <w:szCs w:val="28"/>
        </w:rPr>
        <w:t xml:space="preserve"> </w:t>
      </w:r>
      <w:proofErr w:type="spellStart"/>
      <w:r w:rsidR="005E52EC" w:rsidRPr="00AA3C4D">
        <w:rPr>
          <w:sz w:val="28"/>
          <w:szCs w:val="28"/>
        </w:rPr>
        <w:t>bosqichga</w:t>
      </w:r>
      <w:proofErr w:type="spellEnd"/>
      <w:r w:rsidR="005E52EC" w:rsidRPr="00AA3C4D">
        <w:rPr>
          <w:sz w:val="28"/>
          <w:szCs w:val="28"/>
        </w:rPr>
        <w:t xml:space="preserve"> — </w:t>
      </w:r>
      <w:proofErr w:type="spellStart"/>
      <w:r w:rsidR="005E52EC" w:rsidRPr="00AA3C4D">
        <w:rPr>
          <w:sz w:val="28"/>
          <w:szCs w:val="28"/>
        </w:rPr>
        <w:t>bakalavriat</w:t>
      </w:r>
      <w:proofErr w:type="spellEnd"/>
      <w:r w:rsidR="005E52EC" w:rsidRPr="00AA3C4D">
        <w:rPr>
          <w:sz w:val="28"/>
          <w:szCs w:val="28"/>
        </w:rPr>
        <w:t xml:space="preserve"> </w:t>
      </w:r>
      <w:proofErr w:type="spellStart"/>
      <w:r w:rsidR="005E52EC" w:rsidRPr="00AA3C4D">
        <w:rPr>
          <w:sz w:val="28"/>
          <w:szCs w:val="28"/>
        </w:rPr>
        <w:t>va</w:t>
      </w:r>
      <w:proofErr w:type="spellEnd"/>
      <w:r w:rsidR="005E52EC" w:rsidRPr="00AA3C4D">
        <w:rPr>
          <w:sz w:val="28"/>
          <w:szCs w:val="28"/>
        </w:rPr>
        <w:t xml:space="preserve"> </w:t>
      </w:r>
      <w:proofErr w:type="spellStart"/>
      <w:r w:rsidR="005E52EC" w:rsidRPr="00AA3C4D">
        <w:rPr>
          <w:sz w:val="28"/>
          <w:szCs w:val="28"/>
        </w:rPr>
        <w:t>magistratura</w:t>
      </w:r>
      <w:proofErr w:type="spellEnd"/>
      <w:r w:rsidR="005E52EC" w:rsidRPr="00AA3C4D">
        <w:rPr>
          <w:sz w:val="28"/>
          <w:szCs w:val="28"/>
        </w:rPr>
        <w:t xml:space="preserve"> </w:t>
      </w:r>
      <w:proofErr w:type="spellStart"/>
      <w:r w:rsidR="005E52EC" w:rsidRPr="00AA3C4D">
        <w:rPr>
          <w:sz w:val="28"/>
          <w:szCs w:val="28"/>
        </w:rPr>
        <w:t>bosqichiga</w:t>
      </w:r>
      <w:proofErr w:type="spellEnd"/>
      <w:r w:rsidR="005E52EC" w:rsidRPr="00AA3C4D">
        <w:rPr>
          <w:sz w:val="28"/>
          <w:szCs w:val="28"/>
        </w:rPr>
        <w:t xml:space="preserve"> </w:t>
      </w:r>
      <w:proofErr w:type="spellStart"/>
      <w:r w:rsidR="005E52EC" w:rsidRPr="00AA3C4D">
        <w:rPr>
          <w:sz w:val="28"/>
          <w:szCs w:val="28"/>
        </w:rPr>
        <w:t>ega</w:t>
      </w:r>
      <w:proofErr w:type="spellEnd"/>
      <w:r w:rsidR="005E52EC" w:rsidRPr="00AA3C4D">
        <w:rPr>
          <w:sz w:val="28"/>
          <w:szCs w:val="28"/>
        </w:rPr>
        <w:t xml:space="preserve"> </w:t>
      </w:r>
    </w:p>
    <w:p w14:paraId="04DE2E0E" w14:textId="77777777" w:rsidR="00505AE7" w:rsidRPr="00AA3C4D" w:rsidRDefault="00505AE7" w:rsidP="001F7681">
      <w:pPr>
        <w:pStyle w:val="a3"/>
        <w:tabs>
          <w:tab w:val="left" w:pos="426"/>
        </w:tabs>
        <w:spacing w:line="360" w:lineRule="auto"/>
        <w:ind w:left="0"/>
        <w:jc w:val="both"/>
        <w:rPr>
          <w:sz w:val="28"/>
          <w:szCs w:val="28"/>
        </w:rPr>
      </w:pPr>
      <w:r w:rsidRPr="00AA3C4D">
        <w:rPr>
          <w:sz w:val="28"/>
          <w:szCs w:val="28"/>
        </w:rPr>
        <w:tab/>
      </w:r>
      <w:proofErr w:type="spellStart"/>
      <w:r w:rsidR="005E52EC" w:rsidRPr="00AA3C4D">
        <w:rPr>
          <w:b/>
          <w:bCs/>
          <w:i/>
          <w:iCs/>
          <w:sz w:val="28"/>
          <w:szCs w:val="28"/>
        </w:rPr>
        <w:t>Bakalavriat</w:t>
      </w:r>
      <w:proofErr w:type="spellEnd"/>
      <w:r w:rsidR="005E52EC" w:rsidRPr="00AA3C4D">
        <w:rPr>
          <w:sz w:val="28"/>
          <w:szCs w:val="28"/>
        </w:rPr>
        <w:t xml:space="preserve"> </w:t>
      </w:r>
      <w:proofErr w:type="spellStart"/>
      <w:r w:rsidR="005E52EC" w:rsidRPr="00AA3C4D">
        <w:rPr>
          <w:sz w:val="28"/>
          <w:szCs w:val="28"/>
        </w:rPr>
        <w:t>oliy</w:t>
      </w:r>
      <w:proofErr w:type="spellEnd"/>
      <w:r w:rsidR="005E52EC" w:rsidRPr="00AA3C4D">
        <w:rPr>
          <w:sz w:val="28"/>
          <w:szCs w:val="28"/>
        </w:rPr>
        <w:t xml:space="preserve"> </w:t>
      </w:r>
      <w:proofErr w:type="spellStart"/>
      <w:r w:rsidR="005E52EC" w:rsidRPr="00AA3C4D">
        <w:rPr>
          <w:sz w:val="28"/>
          <w:szCs w:val="28"/>
        </w:rPr>
        <w:t>ta’lim</w:t>
      </w:r>
      <w:proofErr w:type="spellEnd"/>
      <w:r w:rsidR="005E52EC" w:rsidRPr="00AA3C4D">
        <w:rPr>
          <w:sz w:val="28"/>
          <w:szCs w:val="28"/>
        </w:rPr>
        <w:t xml:space="preserve"> </w:t>
      </w:r>
      <w:proofErr w:type="spellStart"/>
      <w:proofErr w:type="gramStart"/>
      <w:r w:rsidR="005E52EC" w:rsidRPr="00AA3C4D">
        <w:rPr>
          <w:sz w:val="28"/>
          <w:szCs w:val="28"/>
        </w:rPr>
        <w:t>yo‘</w:t>
      </w:r>
      <w:proofErr w:type="gramEnd"/>
      <w:r w:rsidR="005E52EC" w:rsidRPr="00AA3C4D">
        <w:rPr>
          <w:sz w:val="28"/>
          <w:szCs w:val="28"/>
        </w:rPr>
        <w:t>nalishlaridan</w:t>
      </w:r>
      <w:proofErr w:type="spellEnd"/>
      <w:r w:rsidR="005E52EC" w:rsidRPr="00AA3C4D">
        <w:rPr>
          <w:sz w:val="28"/>
          <w:szCs w:val="28"/>
        </w:rPr>
        <w:t xml:space="preserve"> </w:t>
      </w:r>
      <w:proofErr w:type="spellStart"/>
      <w:r w:rsidR="005E52EC" w:rsidRPr="00AA3C4D">
        <w:rPr>
          <w:sz w:val="28"/>
          <w:szCs w:val="28"/>
        </w:rPr>
        <w:t>biri</w:t>
      </w:r>
      <w:proofErr w:type="spellEnd"/>
      <w:r w:rsidR="005E52EC" w:rsidRPr="00AA3C4D">
        <w:rPr>
          <w:sz w:val="28"/>
          <w:szCs w:val="28"/>
        </w:rPr>
        <w:t xml:space="preserve"> </w:t>
      </w:r>
      <w:proofErr w:type="spellStart"/>
      <w:r w:rsidR="005E52EC" w:rsidRPr="00AA3C4D">
        <w:rPr>
          <w:sz w:val="28"/>
          <w:szCs w:val="28"/>
        </w:rPr>
        <w:t>bo‘yicha</w:t>
      </w:r>
      <w:proofErr w:type="spellEnd"/>
      <w:r w:rsidR="005E52EC" w:rsidRPr="00AA3C4D">
        <w:rPr>
          <w:sz w:val="28"/>
          <w:szCs w:val="28"/>
        </w:rPr>
        <w:t xml:space="preserve"> </w:t>
      </w:r>
      <w:proofErr w:type="spellStart"/>
      <w:r w:rsidR="005E52EC" w:rsidRPr="00AA3C4D">
        <w:rPr>
          <w:sz w:val="28"/>
          <w:szCs w:val="28"/>
        </w:rPr>
        <w:t>chuqurlashtirilgan</w:t>
      </w:r>
      <w:proofErr w:type="spellEnd"/>
      <w:r w:rsidR="005E52EC" w:rsidRPr="00AA3C4D">
        <w:rPr>
          <w:sz w:val="28"/>
          <w:szCs w:val="28"/>
        </w:rPr>
        <w:t xml:space="preserve"> </w:t>
      </w:r>
      <w:proofErr w:type="spellStart"/>
      <w:r w:rsidR="005E52EC" w:rsidRPr="00AA3C4D">
        <w:rPr>
          <w:sz w:val="28"/>
          <w:szCs w:val="28"/>
        </w:rPr>
        <w:t>bilim</w:t>
      </w:r>
      <w:proofErr w:type="spellEnd"/>
      <w:r w:rsidR="005E52EC" w:rsidRPr="00AA3C4D">
        <w:rPr>
          <w:sz w:val="28"/>
          <w:szCs w:val="28"/>
        </w:rPr>
        <w:t xml:space="preserve">, </w:t>
      </w:r>
      <w:proofErr w:type="spellStart"/>
      <w:r w:rsidR="005E52EC" w:rsidRPr="00AA3C4D">
        <w:rPr>
          <w:sz w:val="28"/>
          <w:szCs w:val="28"/>
        </w:rPr>
        <w:t>malaka</w:t>
      </w:r>
      <w:proofErr w:type="spellEnd"/>
      <w:r w:rsidR="005E52EC" w:rsidRPr="00AA3C4D">
        <w:rPr>
          <w:sz w:val="28"/>
          <w:szCs w:val="28"/>
        </w:rPr>
        <w:t xml:space="preserve"> </w:t>
      </w:r>
      <w:proofErr w:type="spellStart"/>
      <w:r w:rsidR="005E52EC" w:rsidRPr="00AA3C4D">
        <w:rPr>
          <w:sz w:val="28"/>
          <w:szCs w:val="28"/>
        </w:rPr>
        <w:t>va</w:t>
      </w:r>
      <w:proofErr w:type="spellEnd"/>
      <w:r w:rsidR="005E52EC" w:rsidRPr="00AA3C4D">
        <w:rPr>
          <w:sz w:val="28"/>
          <w:szCs w:val="28"/>
        </w:rPr>
        <w:t xml:space="preserve"> </w:t>
      </w:r>
      <w:proofErr w:type="spellStart"/>
      <w:r w:rsidR="005E52EC" w:rsidRPr="00AA3C4D">
        <w:rPr>
          <w:sz w:val="28"/>
          <w:szCs w:val="28"/>
        </w:rPr>
        <w:t>ko‘nikmalar</w:t>
      </w:r>
      <w:proofErr w:type="spellEnd"/>
      <w:r w:rsidR="005E52EC" w:rsidRPr="00AA3C4D">
        <w:rPr>
          <w:sz w:val="28"/>
          <w:szCs w:val="28"/>
        </w:rPr>
        <w:t xml:space="preserve"> </w:t>
      </w:r>
      <w:proofErr w:type="spellStart"/>
      <w:r w:rsidR="005E52EC" w:rsidRPr="00AA3C4D">
        <w:rPr>
          <w:sz w:val="28"/>
          <w:szCs w:val="28"/>
        </w:rPr>
        <w:t>beradigan</w:t>
      </w:r>
      <w:proofErr w:type="spellEnd"/>
      <w:r w:rsidR="005E52EC" w:rsidRPr="00AA3C4D">
        <w:rPr>
          <w:sz w:val="28"/>
          <w:szCs w:val="28"/>
        </w:rPr>
        <w:t xml:space="preserve">, </w:t>
      </w:r>
      <w:proofErr w:type="spellStart"/>
      <w:r w:rsidR="005E52EC" w:rsidRPr="00AA3C4D">
        <w:rPr>
          <w:sz w:val="28"/>
          <w:szCs w:val="28"/>
        </w:rPr>
        <w:t>o‘qish</w:t>
      </w:r>
      <w:proofErr w:type="spellEnd"/>
      <w:r w:rsidR="005E52EC" w:rsidRPr="00AA3C4D">
        <w:rPr>
          <w:sz w:val="28"/>
          <w:szCs w:val="28"/>
        </w:rPr>
        <w:t xml:space="preserve"> </w:t>
      </w:r>
      <w:proofErr w:type="spellStart"/>
      <w:r w:rsidR="005E52EC" w:rsidRPr="00AA3C4D">
        <w:rPr>
          <w:sz w:val="28"/>
          <w:szCs w:val="28"/>
        </w:rPr>
        <w:t>davomiyligi</w:t>
      </w:r>
      <w:proofErr w:type="spellEnd"/>
      <w:r w:rsidR="005E52EC" w:rsidRPr="00AA3C4D">
        <w:rPr>
          <w:sz w:val="28"/>
          <w:szCs w:val="28"/>
        </w:rPr>
        <w:t xml:space="preserve"> </w:t>
      </w:r>
      <w:proofErr w:type="spellStart"/>
      <w:r w:rsidR="005E52EC" w:rsidRPr="00AA3C4D">
        <w:rPr>
          <w:sz w:val="28"/>
          <w:szCs w:val="28"/>
        </w:rPr>
        <w:t>kamida</w:t>
      </w:r>
      <w:proofErr w:type="spellEnd"/>
      <w:r w:rsidR="005E52EC" w:rsidRPr="00AA3C4D">
        <w:rPr>
          <w:sz w:val="28"/>
          <w:szCs w:val="28"/>
        </w:rPr>
        <w:t xml:space="preserve"> </w:t>
      </w:r>
      <w:proofErr w:type="spellStart"/>
      <w:r w:rsidR="005E52EC" w:rsidRPr="00AA3C4D">
        <w:rPr>
          <w:sz w:val="28"/>
          <w:szCs w:val="28"/>
        </w:rPr>
        <w:t>uch</w:t>
      </w:r>
      <w:proofErr w:type="spellEnd"/>
      <w:r w:rsidR="005E52EC" w:rsidRPr="00AA3C4D">
        <w:rPr>
          <w:sz w:val="28"/>
          <w:szCs w:val="28"/>
        </w:rPr>
        <w:t xml:space="preserve"> </w:t>
      </w:r>
      <w:proofErr w:type="spellStart"/>
      <w:r w:rsidR="005E52EC" w:rsidRPr="00AA3C4D">
        <w:rPr>
          <w:sz w:val="28"/>
          <w:szCs w:val="28"/>
        </w:rPr>
        <w:t>yil</w:t>
      </w:r>
      <w:proofErr w:type="spellEnd"/>
      <w:r w:rsidR="005E52EC" w:rsidRPr="00AA3C4D">
        <w:rPr>
          <w:sz w:val="28"/>
          <w:szCs w:val="28"/>
        </w:rPr>
        <w:t xml:space="preserve"> </w:t>
      </w:r>
      <w:proofErr w:type="spellStart"/>
      <w:r w:rsidR="005E52EC" w:rsidRPr="00AA3C4D">
        <w:rPr>
          <w:sz w:val="28"/>
          <w:szCs w:val="28"/>
        </w:rPr>
        <w:t>bo‘lgan</w:t>
      </w:r>
      <w:proofErr w:type="spellEnd"/>
      <w:r w:rsidR="005E52EC" w:rsidRPr="00AA3C4D">
        <w:rPr>
          <w:sz w:val="28"/>
          <w:szCs w:val="28"/>
        </w:rPr>
        <w:t xml:space="preserve"> </w:t>
      </w:r>
      <w:proofErr w:type="spellStart"/>
      <w:r w:rsidR="005E52EC" w:rsidRPr="00AA3C4D">
        <w:rPr>
          <w:sz w:val="28"/>
          <w:szCs w:val="28"/>
        </w:rPr>
        <w:t>tayanch</w:t>
      </w:r>
      <w:proofErr w:type="spellEnd"/>
      <w:r w:rsidR="005E52EC" w:rsidRPr="00AA3C4D">
        <w:rPr>
          <w:sz w:val="28"/>
          <w:szCs w:val="28"/>
        </w:rPr>
        <w:t xml:space="preserve"> </w:t>
      </w:r>
      <w:proofErr w:type="spellStart"/>
      <w:r w:rsidR="005E52EC" w:rsidRPr="00AA3C4D">
        <w:rPr>
          <w:sz w:val="28"/>
          <w:szCs w:val="28"/>
        </w:rPr>
        <w:t>oliy</w:t>
      </w:r>
      <w:proofErr w:type="spellEnd"/>
      <w:r w:rsidR="005E52EC" w:rsidRPr="00AA3C4D">
        <w:rPr>
          <w:sz w:val="28"/>
          <w:szCs w:val="28"/>
        </w:rPr>
        <w:t xml:space="preserve"> </w:t>
      </w:r>
      <w:proofErr w:type="spellStart"/>
      <w:r w:rsidR="005E52EC" w:rsidRPr="00AA3C4D">
        <w:rPr>
          <w:sz w:val="28"/>
          <w:szCs w:val="28"/>
        </w:rPr>
        <w:t>ta’limdir</w:t>
      </w:r>
      <w:proofErr w:type="spellEnd"/>
      <w:r w:rsidR="005E52EC" w:rsidRPr="00AA3C4D">
        <w:rPr>
          <w:sz w:val="28"/>
          <w:szCs w:val="28"/>
        </w:rPr>
        <w:t xml:space="preserve">. </w:t>
      </w:r>
    </w:p>
    <w:p w14:paraId="0F0A2A69" w14:textId="77777777" w:rsidR="00505AE7" w:rsidRPr="00AA3C4D" w:rsidRDefault="00505AE7" w:rsidP="001F7681">
      <w:pPr>
        <w:pStyle w:val="a3"/>
        <w:tabs>
          <w:tab w:val="left" w:pos="426"/>
        </w:tabs>
        <w:spacing w:line="360" w:lineRule="auto"/>
        <w:ind w:left="0"/>
        <w:jc w:val="both"/>
        <w:rPr>
          <w:sz w:val="28"/>
          <w:szCs w:val="28"/>
        </w:rPr>
      </w:pPr>
      <w:r w:rsidRPr="00AA3C4D">
        <w:rPr>
          <w:sz w:val="28"/>
          <w:szCs w:val="28"/>
        </w:rPr>
        <w:tab/>
      </w:r>
      <w:proofErr w:type="spellStart"/>
      <w:r w:rsidR="005E52EC" w:rsidRPr="00AA3C4D">
        <w:rPr>
          <w:b/>
          <w:bCs/>
          <w:i/>
          <w:iCs/>
          <w:sz w:val="28"/>
          <w:szCs w:val="28"/>
        </w:rPr>
        <w:t>Magistratura</w:t>
      </w:r>
      <w:proofErr w:type="spellEnd"/>
      <w:r w:rsidR="005E52EC" w:rsidRPr="00AA3C4D">
        <w:rPr>
          <w:sz w:val="28"/>
          <w:szCs w:val="28"/>
        </w:rPr>
        <w:t xml:space="preserve"> </w:t>
      </w:r>
      <w:proofErr w:type="spellStart"/>
      <w:r w:rsidR="005E52EC" w:rsidRPr="00AA3C4D">
        <w:rPr>
          <w:sz w:val="28"/>
          <w:szCs w:val="28"/>
        </w:rPr>
        <w:t>tegishli</w:t>
      </w:r>
      <w:proofErr w:type="spellEnd"/>
      <w:r w:rsidR="005E52EC" w:rsidRPr="00AA3C4D">
        <w:rPr>
          <w:sz w:val="28"/>
          <w:szCs w:val="28"/>
        </w:rPr>
        <w:t xml:space="preserve"> </w:t>
      </w:r>
      <w:proofErr w:type="spellStart"/>
      <w:r w:rsidR="005E52EC" w:rsidRPr="00AA3C4D">
        <w:rPr>
          <w:sz w:val="28"/>
          <w:szCs w:val="28"/>
        </w:rPr>
        <w:t>bakalavriat</w:t>
      </w:r>
      <w:proofErr w:type="spellEnd"/>
      <w:r w:rsidR="005E52EC" w:rsidRPr="00AA3C4D">
        <w:rPr>
          <w:sz w:val="28"/>
          <w:szCs w:val="28"/>
        </w:rPr>
        <w:t xml:space="preserve"> </w:t>
      </w:r>
      <w:proofErr w:type="spellStart"/>
      <w:r w:rsidR="005E52EC" w:rsidRPr="00AA3C4D">
        <w:rPr>
          <w:sz w:val="28"/>
          <w:szCs w:val="28"/>
        </w:rPr>
        <w:t>negizidagi</w:t>
      </w:r>
      <w:proofErr w:type="spellEnd"/>
      <w:r w:rsidR="005E52EC" w:rsidRPr="00AA3C4D">
        <w:rPr>
          <w:sz w:val="28"/>
          <w:szCs w:val="28"/>
        </w:rPr>
        <w:t xml:space="preserve"> </w:t>
      </w:r>
      <w:proofErr w:type="spellStart"/>
      <w:r w:rsidR="005E52EC" w:rsidRPr="00AA3C4D">
        <w:rPr>
          <w:sz w:val="28"/>
          <w:szCs w:val="28"/>
        </w:rPr>
        <w:t>aniq</w:t>
      </w:r>
      <w:proofErr w:type="spellEnd"/>
      <w:r w:rsidR="005E52EC" w:rsidRPr="00AA3C4D">
        <w:rPr>
          <w:sz w:val="28"/>
          <w:szCs w:val="28"/>
        </w:rPr>
        <w:t xml:space="preserve"> </w:t>
      </w:r>
      <w:proofErr w:type="spellStart"/>
      <w:r w:rsidR="005E52EC" w:rsidRPr="00AA3C4D">
        <w:rPr>
          <w:sz w:val="28"/>
          <w:szCs w:val="28"/>
        </w:rPr>
        <w:t>mutaxassislik</w:t>
      </w:r>
      <w:proofErr w:type="spellEnd"/>
      <w:r w:rsidR="005E52EC" w:rsidRPr="00AA3C4D">
        <w:rPr>
          <w:sz w:val="28"/>
          <w:szCs w:val="28"/>
        </w:rPr>
        <w:t xml:space="preserve"> </w:t>
      </w:r>
      <w:proofErr w:type="spellStart"/>
      <w:proofErr w:type="gramStart"/>
      <w:r w:rsidR="005E52EC" w:rsidRPr="00AA3C4D">
        <w:rPr>
          <w:sz w:val="28"/>
          <w:szCs w:val="28"/>
        </w:rPr>
        <w:t>bo‘</w:t>
      </w:r>
      <w:proofErr w:type="gramEnd"/>
      <w:r w:rsidR="005E52EC" w:rsidRPr="00AA3C4D">
        <w:rPr>
          <w:sz w:val="28"/>
          <w:szCs w:val="28"/>
        </w:rPr>
        <w:t>yicha</w:t>
      </w:r>
      <w:proofErr w:type="spellEnd"/>
      <w:r w:rsidR="005E52EC" w:rsidRPr="00AA3C4D">
        <w:rPr>
          <w:sz w:val="28"/>
          <w:szCs w:val="28"/>
        </w:rPr>
        <w:t xml:space="preserve"> </w:t>
      </w:r>
      <w:proofErr w:type="spellStart"/>
      <w:r w:rsidR="005E52EC" w:rsidRPr="00AA3C4D">
        <w:rPr>
          <w:sz w:val="28"/>
          <w:szCs w:val="28"/>
        </w:rPr>
        <w:t>o‘qish</w:t>
      </w:r>
      <w:proofErr w:type="spellEnd"/>
      <w:r w:rsidR="005E52EC" w:rsidRPr="00AA3C4D">
        <w:rPr>
          <w:sz w:val="28"/>
          <w:szCs w:val="28"/>
        </w:rPr>
        <w:t xml:space="preserve"> </w:t>
      </w:r>
      <w:proofErr w:type="spellStart"/>
      <w:r w:rsidR="005E52EC" w:rsidRPr="00AA3C4D">
        <w:rPr>
          <w:sz w:val="28"/>
          <w:szCs w:val="28"/>
        </w:rPr>
        <w:t>davomiyligi</w:t>
      </w:r>
      <w:proofErr w:type="spellEnd"/>
      <w:r w:rsidR="005E52EC" w:rsidRPr="00AA3C4D">
        <w:rPr>
          <w:sz w:val="28"/>
          <w:szCs w:val="28"/>
        </w:rPr>
        <w:t xml:space="preserve"> </w:t>
      </w:r>
      <w:proofErr w:type="spellStart"/>
      <w:r w:rsidR="005E52EC" w:rsidRPr="00AA3C4D">
        <w:rPr>
          <w:sz w:val="28"/>
          <w:szCs w:val="28"/>
        </w:rPr>
        <w:t>kamida</w:t>
      </w:r>
      <w:proofErr w:type="spellEnd"/>
      <w:r w:rsidR="005E52EC" w:rsidRPr="00AA3C4D">
        <w:rPr>
          <w:sz w:val="28"/>
          <w:szCs w:val="28"/>
        </w:rPr>
        <w:t xml:space="preserve"> </w:t>
      </w:r>
      <w:proofErr w:type="spellStart"/>
      <w:r w:rsidR="005E52EC" w:rsidRPr="00AA3C4D">
        <w:rPr>
          <w:sz w:val="28"/>
          <w:szCs w:val="28"/>
        </w:rPr>
        <w:t>bir</w:t>
      </w:r>
      <w:proofErr w:type="spellEnd"/>
      <w:r w:rsidR="005E52EC" w:rsidRPr="00AA3C4D">
        <w:rPr>
          <w:sz w:val="28"/>
          <w:szCs w:val="28"/>
        </w:rPr>
        <w:t xml:space="preserve"> </w:t>
      </w:r>
      <w:proofErr w:type="spellStart"/>
      <w:r w:rsidR="005E52EC" w:rsidRPr="00AA3C4D">
        <w:rPr>
          <w:sz w:val="28"/>
          <w:szCs w:val="28"/>
        </w:rPr>
        <w:t>yil</w:t>
      </w:r>
      <w:proofErr w:type="spellEnd"/>
      <w:r w:rsidR="005E52EC" w:rsidRPr="00AA3C4D">
        <w:rPr>
          <w:sz w:val="28"/>
          <w:szCs w:val="28"/>
        </w:rPr>
        <w:t xml:space="preserve"> </w:t>
      </w:r>
      <w:proofErr w:type="spellStart"/>
      <w:r w:rsidR="005E52EC" w:rsidRPr="00AA3C4D">
        <w:rPr>
          <w:sz w:val="28"/>
          <w:szCs w:val="28"/>
        </w:rPr>
        <w:t>bo‘lgan</w:t>
      </w:r>
      <w:proofErr w:type="spellEnd"/>
      <w:r w:rsidR="005E52EC" w:rsidRPr="00AA3C4D">
        <w:rPr>
          <w:sz w:val="28"/>
          <w:szCs w:val="28"/>
        </w:rPr>
        <w:t xml:space="preserve"> </w:t>
      </w:r>
      <w:proofErr w:type="spellStart"/>
      <w:r w:rsidR="005E52EC" w:rsidRPr="00AA3C4D">
        <w:rPr>
          <w:sz w:val="28"/>
          <w:szCs w:val="28"/>
        </w:rPr>
        <w:t>oliy</w:t>
      </w:r>
      <w:proofErr w:type="spellEnd"/>
      <w:r w:rsidR="005E52EC" w:rsidRPr="00AA3C4D">
        <w:rPr>
          <w:sz w:val="28"/>
          <w:szCs w:val="28"/>
        </w:rPr>
        <w:t xml:space="preserve"> </w:t>
      </w:r>
      <w:proofErr w:type="spellStart"/>
      <w:r w:rsidR="005E52EC" w:rsidRPr="00AA3C4D">
        <w:rPr>
          <w:sz w:val="28"/>
          <w:szCs w:val="28"/>
        </w:rPr>
        <w:t>ta’limdir</w:t>
      </w:r>
      <w:proofErr w:type="spellEnd"/>
      <w:r w:rsidR="005E52EC" w:rsidRPr="00AA3C4D">
        <w:rPr>
          <w:sz w:val="28"/>
          <w:szCs w:val="28"/>
        </w:rPr>
        <w:t xml:space="preserve">. </w:t>
      </w:r>
    </w:p>
    <w:p w14:paraId="3CD33D02" w14:textId="77777777" w:rsidR="00505AE7" w:rsidRPr="00AA3C4D" w:rsidRDefault="00505AE7" w:rsidP="001F7681">
      <w:pPr>
        <w:pStyle w:val="a3"/>
        <w:tabs>
          <w:tab w:val="left" w:pos="426"/>
        </w:tabs>
        <w:spacing w:line="360" w:lineRule="auto"/>
        <w:ind w:left="0"/>
        <w:jc w:val="both"/>
        <w:rPr>
          <w:sz w:val="28"/>
          <w:szCs w:val="28"/>
        </w:rPr>
      </w:pPr>
      <w:r w:rsidRPr="00AA3C4D">
        <w:rPr>
          <w:sz w:val="28"/>
          <w:szCs w:val="28"/>
        </w:rPr>
        <w:tab/>
      </w:r>
      <w:r w:rsidR="005E52EC" w:rsidRPr="00AA3C4D">
        <w:rPr>
          <w:b/>
          <w:bCs/>
          <w:i/>
          <w:iCs/>
          <w:sz w:val="28"/>
          <w:szCs w:val="28"/>
        </w:rPr>
        <w:t>«</w:t>
      </w:r>
      <w:proofErr w:type="spellStart"/>
      <w:r w:rsidR="005E52EC" w:rsidRPr="00AA3C4D">
        <w:rPr>
          <w:b/>
          <w:bCs/>
          <w:i/>
          <w:iCs/>
          <w:sz w:val="28"/>
          <w:szCs w:val="28"/>
        </w:rPr>
        <w:t>Ilmiy</w:t>
      </w:r>
      <w:proofErr w:type="spellEnd"/>
      <w:r w:rsidR="005E52EC" w:rsidRPr="00AA3C4D">
        <w:rPr>
          <w:b/>
          <w:bCs/>
          <w:i/>
          <w:iCs/>
          <w:sz w:val="28"/>
          <w:szCs w:val="28"/>
        </w:rPr>
        <w:t xml:space="preserve"> </w:t>
      </w:r>
      <w:proofErr w:type="spellStart"/>
      <w:r w:rsidR="005E52EC" w:rsidRPr="00AA3C4D">
        <w:rPr>
          <w:b/>
          <w:bCs/>
          <w:i/>
          <w:iCs/>
          <w:sz w:val="28"/>
          <w:szCs w:val="28"/>
        </w:rPr>
        <w:t>tadqiqot</w:t>
      </w:r>
      <w:proofErr w:type="spellEnd"/>
      <w:r w:rsidR="005E52EC" w:rsidRPr="00AA3C4D">
        <w:rPr>
          <w:b/>
          <w:bCs/>
          <w:i/>
          <w:iCs/>
          <w:sz w:val="28"/>
          <w:szCs w:val="28"/>
        </w:rPr>
        <w:t xml:space="preserve"> </w:t>
      </w:r>
      <w:proofErr w:type="spellStart"/>
      <w:r w:rsidR="005E52EC" w:rsidRPr="00AA3C4D">
        <w:rPr>
          <w:b/>
          <w:bCs/>
          <w:i/>
          <w:iCs/>
          <w:sz w:val="28"/>
          <w:szCs w:val="28"/>
        </w:rPr>
        <w:t>metodologiyasi</w:t>
      </w:r>
      <w:proofErr w:type="spellEnd"/>
      <w:r w:rsidR="005E52EC" w:rsidRPr="00AA3C4D">
        <w:rPr>
          <w:b/>
          <w:bCs/>
          <w:i/>
          <w:iCs/>
          <w:sz w:val="28"/>
          <w:szCs w:val="28"/>
        </w:rPr>
        <w:t xml:space="preserve">» </w:t>
      </w:r>
      <w:proofErr w:type="spellStart"/>
      <w:r w:rsidR="005E52EC" w:rsidRPr="00AA3C4D">
        <w:rPr>
          <w:b/>
          <w:bCs/>
          <w:i/>
          <w:iCs/>
          <w:sz w:val="28"/>
          <w:szCs w:val="28"/>
        </w:rPr>
        <w:t>fanining</w:t>
      </w:r>
      <w:proofErr w:type="spellEnd"/>
      <w:r w:rsidR="005E52EC" w:rsidRPr="00AA3C4D">
        <w:rPr>
          <w:b/>
          <w:bCs/>
          <w:i/>
          <w:iCs/>
          <w:sz w:val="28"/>
          <w:szCs w:val="28"/>
        </w:rPr>
        <w:t xml:space="preserve"> </w:t>
      </w:r>
      <w:proofErr w:type="spellStart"/>
      <w:r w:rsidR="005E52EC" w:rsidRPr="00AA3C4D">
        <w:rPr>
          <w:b/>
          <w:bCs/>
          <w:i/>
          <w:iCs/>
          <w:sz w:val="28"/>
          <w:szCs w:val="28"/>
        </w:rPr>
        <w:t>maqsadi</w:t>
      </w:r>
      <w:proofErr w:type="spellEnd"/>
      <w:r w:rsidR="005E52EC" w:rsidRPr="00AA3C4D">
        <w:rPr>
          <w:sz w:val="28"/>
          <w:szCs w:val="28"/>
        </w:rPr>
        <w:t xml:space="preserve">– </w:t>
      </w:r>
      <w:proofErr w:type="spellStart"/>
      <w:r w:rsidR="005E52EC" w:rsidRPr="00AA3C4D">
        <w:rPr>
          <w:sz w:val="28"/>
          <w:szCs w:val="28"/>
        </w:rPr>
        <w:t>magistr</w:t>
      </w:r>
      <w:proofErr w:type="spellEnd"/>
      <w:r w:rsidR="005E52EC" w:rsidRPr="00AA3C4D">
        <w:rPr>
          <w:sz w:val="28"/>
          <w:szCs w:val="28"/>
        </w:rPr>
        <w:t xml:space="preserve"> </w:t>
      </w:r>
      <w:proofErr w:type="spellStart"/>
      <w:r w:rsidR="005E52EC" w:rsidRPr="00AA3C4D">
        <w:rPr>
          <w:sz w:val="28"/>
          <w:szCs w:val="28"/>
        </w:rPr>
        <w:t>talabalarga</w:t>
      </w:r>
      <w:proofErr w:type="spellEnd"/>
      <w:r w:rsidR="005E52EC" w:rsidRPr="00AA3C4D">
        <w:rPr>
          <w:sz w:val="28"/>
          <w:szCs w:val="28"/>
        </w:rPr>
        <w:t xml:space="preserve"> </w:t>
      </w:r>
      <w:proofErr w:type="spellStart"/>
      <w:r w:rsidR="005E52EC" w:rsidRPr="00AA3C4D">
        <w:rPr>
          <w:sz w:val="28"/>
          <w:szCs w:val="28"/>
        </w:rPr>
        <w:t>ilmiy</w:t>
      </w:r>
      <w:proofErr w:type="spellEnd"/>
      <w:r w:rsidR="005E52EC" w:rsidRPr="00AA3C4D">
        <w:rPr>
          <w:sz w:val="28"/>
          <w:szCs w:val="28"/>
        </w:rPr>
        <w:t xml:space="preserve"> </w:t>
      </w:r>
      <w:proofErr w:type="spellStart"/>
      <w:r w:rsidR="005E52EC" w:rsidRPr="00AA3C4D">
        <w:rPr>
          <w:sz w:val="28"/>
          <w:szCs w:val="28"/>
        </w:rPr>
        <w:t>tadqiqotlarning</w:t>
      </w:r>
      <w:proofErr w:type="spellEnd"/>
      <w:r w:rsidR="005E52EC" w:rsidRPr="00AA3C4D">
        <w:rPr>
          <w:sz w:val="28"/>
          <w:szCs w:val="28"/>
        </w:rPr>
        <w:t xml:space="preserve"> </w:t>
      </w:r>
      <w:proofErr w:type="spellStart"/>
      <w:r w:rsidR="005E52EC" w:rsidRPr="00AA3C4D">
        <w:rPr>
          <w:sz w:val="28"/>
          <w:szCs w:val="28"/>
        </w:rPr>
        <w:t>asosiy</w:t>
      </w:r>
      <w:proofErr w:type="spellEnd"/>
      <w:r w:rsidR="005E52EC" w:rsidRPr="00AA3C4D">
        <w:rPr>
          <w:sz w:val="28"/>
          <w:szCs w:val="28"/>
        </w:rPr>
        <w:t xml:space="preserve"> </w:t>
      </w:r>
      <w:proofErr w:type="spellStart"/>
      <w:r w:rsidR="005E52EC" w:rsidRPr="00AA3C4D">
        <w:rPr>
          <w:sz w:val="28"/>
          <w:szCs w:val="28"/>
        </w:rPr>
        <w:t>tushunchalari</w:t>
      </w:r>
      <w:proofErr w:type="spellEnd"/>
      <w:r w:rsidR="005E52EC" w:rsidRPr="00AA3C4D">
        <w:rPr>
          <w:sz w:val="28"/>
          <w:szCs w:val="28"/>
        </w:rPr>
        <w:t xml:space="preserve">, </w:t>
      </w:r>
      <w:proofErr w:type="spellStart"/>
      <w:r w:rsidR="005E52EC" w:rsidRPr="00AA3C4D">
        <w:rPr>
          <w:sz w:val="28"/>
          <w:szCs w:val="28"/>
        </w:rPr>
        <w:t>ta`riflari</w:t>
      </w:r>
      <w:proofErr w:type="spellEnd"/>
      <w:r w:rsidR="005E52EC" w:rsidRPr="00AA3C4D">
        <w:rPr>
          <w:sz w:val="28"/>
          <w:szCs w:val="28"/>
        </w:rPr>
        <w:t xml:space="preserve">, </w:t>
      </w:r>
      <w:proofErr w:type="spellStart"/>
      <w:r w:rsidR="005E52EC" w:rsidRPr="00AA3C4D">
        <w:rPr>
          <w:sz w:val="28"/>
          <w:szCs w:val="28"/>
        </w:rPr>
        <w:t>usullari</w:t>
      </w:r>
      <w:proofErr w:type="spellEnd"/>
      <w:r w:rsidR="005E52EC" w:rsidRPr="00AA3C4D">
        <w:rPr>
          <w:sz w:val="28"/>
          <w:szCs w:val="28"/>
        </w:rPr>
        <w:t xml:space="preserve"> </w:t>
      </w:r>
      <w:proofErr w:type="spellStart"/>
      <w:r w:rsidR="005E52EC" w:rsidRPr="00AA3C4D">
        <w:rPr>
          <w:sz w:val="28"/>
          <w:szCs w:val="28"/>
        </w:rPr>
        <w:t>va</w:t>
      </w:r>
      <w:proofErr w:type="spellEnd"/>
      <w:r w:rsidR="005E52EC" w:rsidRPr="00AA3C4D">
        <w:rPr>
          <w:sz w:val="28"/>
          <w:szCs w:val="28"/>
        </w:rPr>
        <w:t xml:space="preserve"> </w:t>
      </w:r>
      <w:proofErr w:type="spellStart"/>
      <w:r w:rsidR="005E52EC" w:rsidRPr="00AA3C4D">
        <w:rPr>
          <w:sz w:val="28"/>
          <w:szCs w:val="28"/>
        </w:rPr>
        <w:t>bosqichlari</w:t>
      </w:r>
      <w:proofErr w:type="spellEnd"/>
      <w:r w:rsidR="005E52EC" w:rsidRPr="00AA3C4D">
        <w:rPr>
          <w:sz w:val="28"/>
          <w:szCs w:val="28"/>
        </w:rPr>
        <w:t xml:space="preserve"> </w:t>
      </w:r>
      <w:proofErr w:type="spellStart"/>
      <w:r w:rsidR="005E52EC" w:rsidRPr="00AA3C4D">
        <w:rPr>
          <w:sz w:val="28"/>
          <w:szCs w:val="28"/>
        </w:rPr>
        <w:t>haqida</w:t>
      </w:r>
      <w:proofErr w:type="spellEnd"/>
      <w:r w:rsidR="005E52EC" w:rsidRPr="00AA3C4D">
        <w:rPr>
          <w:sz w:val="28"/>
          <w:szCs w:val="28"/>
        </w:rPr>
        <w:t xml:space="preserve"> </w:t>
      </w:r>
      <w:proofErr w:type="spellStart"/>
      <w:r w:rsidR="005E52EC" w:rsidRPr="00AA3C4D">
        <w:rPr>
          <w:sz w:val="28"/>
          <w:szCs w:val="28"/>
        </w:rPr>
        <w:t>nazariy</w:t>
      </w:r>
      <w:proofErr w:type="spellEnd"/>
      <w:r w:rsidR="005E52EC" w:rsidRPr="00AA3C4D">
        <w:rPr>
          <w:sz w:val="28"/>
          <w:szCs w:val="28"/>
        </w:rPr>
        <w:t xml:space="preserve"> </w:t>
      </w:r>
      <w:proofErr w:type="spellStart"/>
      <w:r w:rsidR="005E52EC" w:rsidRPr="00AA3C4D">
        <w:rPr>
          <w:sz w:val="28"/>
          <w:szCs w:val="28"/>
        </w:rPr>
        <w:t>bilimlarni</w:t>
      </w:r>
      <w:proofErr w:type="spellEnd"/>
      <w:r w:rsidR="005E52EC" w:rsidRPr="00AA3C4D">
        <w:rPr>
          <w:sz w:val="28"/>
          <w:szCs w:val="28"/>
        </w:rPr>
        <w:t xml:space="preserve"> </w:t>
      </w:r>
      <w:proofErr w:type="spellStart"/>
      <w:r w:rsidR="005E52EC" w:rsidRPr="00AA3C4D">
        <w:rPr>
          <w:sz w:val="28"/>
          <w:szCs w:val="28"/>
        </w:rPr>
        <w:t>berish</w:t>
      </w:r>
      <w:proofErr w:type="spellEnd"/>
      <w:r w:rsidR="005E52EC" w:rsidRPr="00AA3C4D">
        <w:rPr>
          <w:sz w:val="28"/>
          <w:szCs w:val="28"/>
        </w:rPr>
        <w:t xml:space="preserve">, </w:t>
      </w:r>
      <w:proofErr w:type="spellStart"/>
      <w:r w:rsidR="005E52EC" w:rsidRPr="00AA3C4D">
        <w:rPr>
          <w:sz w:val="28"/>
          <w:szCs w:val="28"/>
        </w:rPr>
        <w:t>ularni</w:t>
      </w:r>
      <w:proofErr w:type="spellEnd"/>
      <w:r w:rsidR="005E52EC" w:rsidRPr="00AA3C4D">
        <w:rPr>
          <w:sz w:val="28"/>
          <w:szCs w:val="28"/>
        </w:rPr>
        <w:t xml:space="preserve"> </w:t>
      </w:r>
      <w:proofErr w:type="spellStart"/>
      <w:r w:rsidR="005E52EC" w:rsidRPr="00AA3C4D">
        <w:rPr>
          <w:sz w:val="28"/>
          <w:szCs w:val="28"/>
        </w:rPr>
        <w:t>ilmiy</w:t>
      </w:r>
      <w:proofErr w:type="spellEnd"/>
      <w:r w:rsidR="005E52EC" w:rsidRPr="00AA3C4D">
        <w:rPr>
          <w:sz w:val="28"/>
          <w:szCs w:val="28"/>
        </w:rPr>
        <w:t xml:space="preserve"> </w:t>
      </w:r>
      <w:proofErr w:type="spellStart"/>
      <w:r w:rsidR="005E52EC" w:rsidRPr="00AA3C4D">
        <w:rPr>
          <w:sz w:val="28"/>
          <w:szCs w:val="28"/>
        </w:rPr>
        <w:t>tadqiqotlarni</w:t>
      </w:r>
      <w:proofErr w:type="spellEnd"/>
      <w:r w:rsidR="005E52EC" w:rsidRPr="00AA3C4D">
        <w:rPr>
          <w:sz w:val="28"/>
          <w:szCs w:val="28"/>
        </w:rPr>
        <w:t xml:space="preserve"> </w:t>
      </w:r>
      <w:proofErr w:type="spellStart"/>
      <w:r w:rsidR="005E52EC" w:rsidRPr="00AA3C4D">
        <w:rPr>
          <w:sz w:val="28"/>
          <w:szCs w:val="28"/>
        </w:rPr>
        <w:t>olib</w:t>
      </w:r>
      <w:proofErr w:type="spellEnd"/>
      <w:r w:rsidR="005E52EC" w:rsidRPr="00AA3C4D">
        <w:rPr>
          <w:sz w:val="28"/>
          <w:szCs w:val="28"/>
        </w:rPr>
        <w:t xml:space="preserve"> </w:t>
      </w:r>
      <w:proofErr w:type="spellStart"/>
      <w:r w:rsidR="005E52EC" w:rsidRPr="00AA3C4D">
        <w:rPr>
          <w:sz w:val="28"/>
          <w:szCs w:val="28"/>
        </w:rPr>
        <w:t>borish</w:t>
      </w:r>
      <w:proofErr w:type="spellEnd"/>
      <w:r w:rsidR="005E52EC" w:rsidRPr="00AA3C4D">
        <w:rPr>
          <w:sz w:val="28"/>
          <w:szCs w:val="28"/>
        </w:rPr>
        <w:t xml:space="preserve"> </w:t>
      </w:r>
      <w:proofErr w:type="spellStart"/>
      <w:r w:rsidR="005E52EC" w:rsidRPr="00AA3C4D">
        <w:rPr>
          <w:sz w:val="28"/>
          <w:szCs w:val="28"/>
        </w:rPr>
        <w:t>metodologiyasi</w:t>
      </w:r>
      <w:proofErr w:type="spellEnd"/>
      <w:r w:rsidR="005E52EC" w:rsidRPr="00AA3C4D">
        <w:rPr>
          <w:sz w:val="28"/>
          <w:szCs w:val="28"/>
        </w:rPr>
        <w:t xml:space="preserve">, </w:t>
      </w:r>
      <w:proofErr w:type="spellStart"/>
      <w:r w:rsidR="005E52EC" w:rsidRPr="00AA3C4D">
        <w:rPr>
          <w:sz w:val="28"/>
          <w:szCs w:val="28"/>
        </w:rPr>
        <w:t>eksperimentlarni</w:t>
      </w:r>
      <w:proofErr w:type="spellEnd"/>
      <w:r w:rsidR="005E52EC" w:rsidRPr="00AA3C4D">
        <w:rPr>
          <w:sz w:val="28"/>
          <w:szCs w:val="28"/>
        </w:rPr>
        <w:t xml:space="preserve"> </w:t>
      </w:r>
      <w:proofErr w:type="spellStart"/>
      <w:r w:rsidR="005E52EC" w:rsidRPr="00AA3C4D">
        <w:rPr>
          <w:sz w:val="28"/>
          <w:szCs w:val="28"/>
        </w:rPr>
        <w:t>bajarish</w:t>
      </w:r>
      <w:proofErr w:type="spellEnd"/>
      <w:r w:rsidR="005E52EC" w:rsidRPr="00AA3C4D">
        <w:rPr>
          <w:sz w:val="28"/>
          <w:szCs w:val="28"/>
        </w:rPr>
        <w:t xml:space="preserve"> </w:t>
      </w:r>
      <w:proofErr w:type="spellStart"/>
      <w:r w:rsidR="005E52EC" w:rsidRPr="00AA3C4D">
        <w:rPr>
          <w:sz w:val="28"/>
          <w:szCs w:val="28"/>
        </w:rPr>
        <w:t>usullari</w:t>
      </w:r>
      <w:proofErr w:type="spellEnd"/>
      <w:r w:rsidR="005E52EC" w:rsidRPr="00AA3C4D">
        <w:rPr>
          <w:sz w:val="28"/>
          <w:szCs w:val="28"/>
        </w:rPr>
        <w:t xml:space="preserve">, </w:t>
      </w:r>
      <w:proofErr w:type="spellStart"/>
      <w:r w:rsidR="005E52EC" w:rsidRPr="00AA3C4D">
        <w:rPr>
          <w:sz w:val="28"/>
          <w:szCs w:val="28"/>
        </w:rPr>
        <w:t>olingan</w:t>
      </w:r>
      <w:proofErr w:type="spellEnd"/>
      <w:r w:rsidR="005E52EC" w:rsidRPr="00AA3C4D">
        <w:rPr>
          <w:sz w:val="28"/>
          <w:szCs w:val="28"/>
        </w:rPr>
        <w:t xml:space="preserve"> </w:t>
      </w:r>
      <w:proofErr w:type="spellStart"/>
      <w:r w:rsidR="005E52EC" w:rsidRPr="00AA3C4D">
        <w:rPr>
          <w:sz w:val="28"/>
          <w:szCs w:val="28"/>
        </w:rPr>
        <w:t>natijalarini</w:t>
      </w:r>
      <w:proofErr w:type="spellEnd"/>
      <w:r w:rsidR="005E52EC" w:rsidRPr="00AA3C4D">
        <w:rPr>
          <w:sz w:val="28"/>
          <w:szCs w:val="28"/>
        </w:rPr>
        <w:t xml:space="preserve"> </w:t>
      </w:r>
      <w:proofErr w:type="spellStart"/>
      <w:r w:rsidR="005E52EC" w:rsidRPr="00AA3C4D">
        <w:rPr>
          <w:sz w:val="28"/>
          <w:szCs w:val="28"/>
        </w:rPr>
        <w:t>ishlab</w:t>
      </w:r>
      <w:proofErr w:type="spellEnd"/>
      <w:r w:rsidR="005E52EC" w:rsidRPr="00AA3C4D">
        <w:rPr>
          <w:sz w:val="28"/>
          <w:szCs w:val="28"/>
        </w:rPr>
        <w:t xml:space="preserve"> </w:t>
      </w:r>
      <w:proofErr w:type="spellStart"/>
      <w:r w:rsidR="005E52EC" w:rsidRPr="00AA3C4D">
        <w:rPr>
          <w:sz w:val="28"/>
          <w:szCs w:val="28"/>
        </w:rPr>
        <w:t>chiqish</w:t>
      </w:r>
      <w:proofErr w:type="spellEnd"/>
      <w:r w:rsidR="005E52EC" w:rsidRPr="00AA3C4D">
        <w:rPr>
          <w:sz w:val="28"/>
          <w:szCs w:val="28"/>
        </w:rPr>
        <w:t xml:space="preserve"> </w:t>
      </w:r>
      <w:proofErr w:type="spellStart"/>
      <w:r w:rsidR="005E52EC" w:rsidRPr="00AA3C4D">
        <w:rPr>
          <w:sz w:val="28"/>
          <w:szCs w:val="28"/>
        </w:rPr>
        <w:t>va</w:t>
      </w:r>
      <w:proofErr w:type="spellEnd"/>
      <w:r w:rsidR="005E52EC" w:rsidRPr="00AA3C4D">
        <w:rPr>
          <w:sz w:val="28"/>
          <w:szCs w:val="28"/>
        </w:rPr>
        <w:t xml:space="preserve"> </w:t>
      </w:r>
      <w:proofErr w:type="spellStart"/>
      <w:r w:rsidR="005E52EC" w:rsidRPr="00AA3C4D">
        <w:rPr>
          <w:sz w:val="28"/>
          <w:szCs w:val="28"/>
        </w:rPr>
        <w:t>tahlil</w:t>
      </w:r>
      <w:proofErr w:type="spellEnd"/>
      <w:r w:rsidR="005E52EC" w:rsidRPr="00AA3C4D">
        <w:rPr>
          <w:sz w:val="28"/>
          <w:szCs w:val="28"/>
        </w:rPr>
        <w:t xml:space="preserve"> </w:t>
      </w:r>
      <w:proofErr w:type="spellStart"/>
      <w:r w:rsidR="005E52EC" w:rsidRPr="00AA3C4D">
        <w:rPr>
          <w:sz w:val="28"/>
          <w:szCs w:val="28"/>
        </w:rPr>
        <w:t>etish</w:t>
      </w:r>
      <w:proofErr w:type="spellEnd"/>
      <w:r w:rsidR="005E52EC" w:rsidRPr="00AA3C4D">
        <w:rPr>
          <w:sz w:val="28"/>
          <w:szCs w:val="28"/>
        </w:rPr>
        <w:t xml:space="preserve"> </w:t>
      </w:r>
      <w:proofErr w:type="spellStart"/>
      <w:r w:rsidR="005E52EC" w:rsidRPr="00AA3C4D">
        <w:rPr>
          <w:sz w:val="28"/>
          <w:szCs w:val="28"/>
        </w:rPr>
        <w:t>metodlari</w:t>
      </w:r>
      <w:proofErr w:type="spellEnd"/>
      <w:r w:rsidR="005E52EC" w:rsidRPr="00AA3C4D">
        <w:rPr>
          <w:sz w:val="28"/>
          <w:szCs w:val="28"/>
        </w:rPr>
        <w:t xml:space="preserve">, </w:t>
      </w:r>
      <w:proofErr w:type="spellStart"/>
      <w:r w:rsidR="005E52EC" w:rsidRPr="00AA3C4D">
        <w:rPr>
          <w:sz w:val="28"/>
          <w:szCs w:val="28"/>
        </w:rPr>
        <w:t>ularni</w:t>
      </w:r>
      <w:proofErr w:type="spellEnd"/>
      <w:r w:rsidR="005E52EC" w:rsidRPr="00AA3C4D">
        <w:rPr>
          <w:sz w:val="28"/>
          <w:szCs w:val="28"/>
        </w:rPr>
        <w:t xml:space="preserve"> </w:t>
      </w:r>
      <w:proofErr w:type="spellStart"/>
      <w:r w:rsidR="005E52EC" w:rsidRPr="00AA3C4D">
        <w:rPr>
          <w:sz w:val="28"/>
          <w:szCs w:val="28"/>
        </w:rPr>
        <w:t>rasmiylashtirish</w:t>
      </w:r>
      <w:proofErr w:type="spellEnd"/>
      <w:r w:rsidR="005E52EC" w:rsidRPr="00AA3C4D">
        <w:rPr>
          <w:sz w:val="28"/>
          <w:szCs w:val="28"/>
        </w:rPr>
        <w:t xml:space="preserve"> </w:t>
      </w:r>
      <w:proofErr w:type="spellStart"/>
      <w:r w:rsidR="005E52EC" w:rsidRPr="00AA3C4D">
        <w:rPr>
          <w:sz w:val="28"/>
          <w:szCs w:val="28"/>
        </w:rPr>
        <w:t>va</w:t>
      </w:r>
      <w:proofErr w:type="spellEnd"/>
      <w:r w:rsidR="005E52EC" w:rsidRPr="00AA3C4D">
        <w:rPr>
          <w:sz w:val="28"/>
          <w:szCs w:val="28"/>
        </w:rPr>
        <w:t xml:space="preserve"> </w:t>
      </w:r>
      <w:proofErr w:type="spellStart"/>
      <w:r w:rsidR="005E52EC" w:rsidRPr="00AA3C4D">
        <w:rPr>
          <w:sz w:val="28"/>
          <w:szCs w:val="28"/>
        </w:rPr>
        <w:t>amaliyotga</w:t>
      </w:r>
      <w:proofErr w:type="spellEnd"/>
      <w:r w:rsidR="005E52EC" w:rsidRPr="00AA3C4D">
        <w:rPr>
          <w:sz w:val="28"/>
          <w:szCs w:val="28"/>
        </w:rPr>
        <w:t xml:space="preserve"> </w:t>
      </w:r>
      <w:proofErr w:type="spellStart"/>
      <w:r w:rsidR="005E52EC" w:rsidRPr="00AA3C4D">
        <w:rPr>
          <w:sz w:val="28"/>
          <w:szCs w:val="28"/>
        </w:rPr>
        <w:t>tatbiq</w:t>
      </w:r>
      <w:proofErr w:type="spellEnd"/>
      <w:r w:rsidR="005E52EC" w:rsidRPr="00AA3C4D">
        <w:rPr>
          <w:sz w:val="28"/>
          <w:szCs w:val="28"/>
        </w:rPr>
        <w:t xml:space="preserve"> </w:t>
      </w:r>
      <w:proofErr w:type="spellStart"/>
      <w:r w:rsidR="005E52EC" w:rsidRPr="00AA3C4D">
        <w:rPr>
          <w:sz w:val="28"/>
          <w:szCs w:val="28"/>
        </w:rPr>
        <w:t>etish</w:t>
      </w:r>
      <w:proofErr w:type="spellEnd"/>
      <w:r w:rsidR="005E52EC" w:rsidRPr="00AA3C4D">
        <w:rPr>
          <w:sz w:val="28"/>
          <w:szCs w:val="28"/>
        </w:rPr>
        <w:t xml:space="preserve"> </w:t>
      </w:r>
      <w:proofErr w:type="spellStart"/>
      <w:r w:rsidR="005E52EC" w:rsidRPr="00AA3C4D">
        <w:rPr>
          <w:sz w:val="28"/>
          <w:szCs w:val="28"/>
        </w:rPr>
        <w:t>usullari</w:t>
      </w:r>
      <w:proofErr w:type="spellEnd"/>
      <w:r w:rsidR="005E52EC" w:rsidRPr="00AA3C4D">
        <w:rPr>
          <w:sz w:val="28"/>
          <w:szCs w:val="28"/>
        </w:rPr>
        <w:t xml:space="preserve"> </w:t>
      </w:r>
      <w:proofErr w:type="spellStart"/>
      <w:r w:rsidR="005E52EC" w:rsidRPr="00AA3C4D">
        <w:rPr>
          <w:sz w:val="28"/>
          <w:szCs w:val="28"/>
        </w:rPr>
        <w:t>bilan</w:t>
      </w:r>
      <w:proofErr w:type="spellEnd"/>
      <w:r w:rsidR="005E52EC" w:rsidRPr="00AA3C4D">
        <w:rPr>
          <w:sz w:val="28"/>
          <w:szCs w:val="28"/>
        </w:rPr>
        <w:t xml:space="preserve"> </w:t>
      </w:r>
      <w:proofErr w:type="spellStart"/>
      <w:r w:rsidR="005E52EC" w:rsidRPr="00AA3C4D">
        <w:rPr>
          <w:sz w:val="28"/>
          <w:szCs w:val="28"/>
        </w:rPr>
        <w:t>tanishtirishdan</w:t>
      </w:r>
      <w:proofErr w:type="spellEnd"/>
      <w:r w:rsidR="005E52EC" w:rsidRPr="00AA3C4D">
        <w:rPr>
          <w:sz w:val="28"/>
          <w:szCs w:val="28"/>
        </w:rPr>
        <w:t xml:space="preserve"> </w:t>
      </w:r>
      <w:proofErr w:type="spellStart"/>
      <w:r w:rsidR="005E52EC" w:rsidRPr="00AA3C4D">
        <w:rPr>
          <w:sz w:val="28"/>
          <w:szCs w:val="28"/>
        </w:rPr>
        <w:t>iboratdir</w:t>
      </w:r>
      <w:proofErr w:type="spellEnd"/>
      <w:r w:rsidR="005E52EC" w:rsidRPr="00AA3C4D">
        <w:rPr>
          <w:sz w:val="28"/>
          <w:szCs w:val="28"/>
        </w:rPr>
        <w:t xml:space="preserve">. </w:t>
      </w:r>
    </w:p>
    <w:p w14:paraId="17E3F229" w14:textId="77777777" w:rsidR="00505AE7" w:rsidRPr="00AA3C4D" w:rsidRDefault="00505AE7" w:rsidP="001F7681">
      <w:pPr>
        <w:pStyle w:val="a3"/>
        <w:tabs>
          <w:tab w:val="left" w:pos="426"/>
        </w:tabs>
        <w:spacing w:line="360" w:lineRule="auto"/>
        <w:ind w:left="0"/>
        <w:jc w:val="both"/>
        <w:rPr>
          <w:sz w:val="28"/>
          <w:szCs w:val="28"/>
        </w:rPr>
      </w:pPr>
      <w:r w:rsidRPr="00AA3C4D">
        <w:rPr>
          <w:sz w:val="28"/>
          <w:szCs w:val="28"/>
        </w:rPr>
        <w:lastRenderedPageBreak/>
        <w:tab/>
      </w:r>
      <w:proofErr w:type="spellStart"/>
      <w:r w:rsidR="005E52EC" w:rsidRPr="00AA3C4D">
        <w:rPr>
          <w:sz w:val="28"/>
          <w:szCs w:val="28"/>
        </w:rPr>
        <w:t>Ushbu</w:t>
      </w:r>
      <w:proofErr w:type="spellEnd"/>
      <w:r w:rsidR="005E52EC" w:rsidRPr="00AA3C4D">
        <w:rPr>
          <w:sz w:val="28"/>
          <w:szCs w:val="28"/>
        </w:rPr>
        <w:t xml:space="preserve"> </w:t>
      </w:r>
      <w:proofErr w:type="spellStart"/>
      <w:r w:rsidR="005E52EC" w:rsidRPr="00AA3C4D">
        <w:rPr>
          <w:sz w:val="28"/>
          <w:szCs w:val="28"/>
        </w:rPr>
        <w:t>fanni</w:t>
      </w:r>
      <w:proofErr w:type="spellEnd"/>
      <w:r w:rsidR="005E52EC" w:rsidRPr="00AA3C4D">
        <w:rPr>
          <w:sz w:val="28"/>
          <w:szCs w:val="28"/>
        </w:rPr>
        <w:t xml:space="preserve"> </w:t>
      </w:r>
      <w:proofErr w:type="spellStart"/>
      <w:r w:rsidR="005E52EC" w:rsidRPr="00AA3C4D">
        <w:rPr>
          <w:sz w:val="28"/>
          <w:szCs w:val="28"/>
        </w:rPr>
        <w:t>o’zlashtirgan</w:t>
      </w:r>
      <w:proofErr w:type="spellEnd"/>
      <w:r w:rsidR="005E52EC" w:rsidRPr="00AA3C4D">
        <w:rPr>
          <w:sz w:val="28"/>
          <w:szCs w:val="28"/>
        </w:rPr>
        <w:t xml:space="preserve"> </w:t>
      </w:r>
      <w:proofErr w:type="spellStart"/>
      <w:r w:rsidR="005E52EC" w:rsidRPr="00AA3C4D">
        <w:rPr>
          <w:sz w:val="28"/>
          <w:szCs w:val="28"/>
        </w:rPr>
        <w:t>talaba</w:t>
      </w:r>
      <w:proofErr w:type="spellEnd"/>
      <w:r w:rsidR="005E52EC" w:rsidRPr="00AA3C4D">
        <w:rPr>
          <w:sz w:val="28"/>
          <w:szCs w:val="28"/>
        </w:rPr>
        <w:t xml:space="preserve"> </w:t>
      </w:r>
      <w:proofErr w:type="spellStart"/>
      <w:r w:rsidR="005E52EC" w:rsidRPr="00AA3C4D">
        <w:rPr>
          <w:sz w:val="28"/>
          <w:szCs w:val="28"/>
        </w:rPr>
        <w:t>o’z</w:t>
      </w:r>
      <w:proofErr w:type="spellEnd"/>
      <w:r w:rsidR="005E52EC" w:rsidRPr="00AA3C4D">
        <w:rPr>
          <w:sz w:val="28"/>
          <w:szCs w:val="28"/>
        </w:rPr>
        <w:t xml:space="preserve"> </w:t>
      </w:r>
      <w:proofErr w:type="spellStart"/>
      <w:r w:rsidR="005E52EC" w:rsidRPr="00AA3C4D">
        <w:rPr>
          <w:sz w:val="28"/>
          <w:szCs w:val="28"/>
        </w:rPr>
        <w:t>ilmiy</w:t>
      </w:r>
      <w:proofErr w:type="spellEnd"/>
      <w:r w:rsidR="005E52EC" w:rsidRPr="00AA3C4D">
        <w:rPr>
          <w:sz w:val="28"/>
          <w:szCs w:val="28"/>
        </w:rPr>
        <w:t xml:space="preserve"> </w:t>
      </w:r>
      <w:proofErr w:type="spellStart"/>
      <w:r w:rsidR="005E52EC" w:rsidRPr="00AA3C4D">
        <w:rPr>
          <w:sz w:val="28"/>
          <w:szCs w:val="28"/>
        </w:rPr>
        <w:t>sohasi</w:t>
      </w:r>
      <w:proofErr w:type="spellEnd"/>
      <w:r w:rsidR="005E52EC" w:rsidRPr="00AA3C4D">
        <w:rPr>
          <w:sz w:val="28"/>
          <w:szCs w:val="28"/>
        </w:rPr>
        <w:t xml:space="preserve"> </w:t>
      </w:r>
      <w:proofErr w:type="spellStart"/>
      <w:r w:rsidR="005E52EC" w:rsidRPr="00AA3C4D">
        <w:rPr>
          <w:sz w:val="28"/>
          <w:szCs w:val="28"/>
        </w:rPr>
        <w:t>bo’yicha</w:t>
      </w:r>
      <w:proofErr w:type="spellEnd"/>
      <w:r w:rsidR="005E52EC" w:rsidRPr="00AA3C4D">
        <w:rPr>
          <w:sz w:val="28"/>
          <w:szCs w:val="28"/>
        </w:rPr>
        <w:t xml:space="preserve"> </w:t>
      </w:r>
      <w:proofErr w:type="spellStart"/>
      <w:r w:rsidR="005E52EC" w:rsidRPr="00AA3C4D">
        <w:rPr>
          <w:sz w:val="28"/>
          <w:szCs w:val="28"/>
        </w:rPr>
        <w:t>ilmiy</w:t>
      </w:r>
      <w:proofErr w:type="spellEnd"/>
      <w:r w:rsidR="005E52EC" w:rsidRPr="00AA3C4D">
        <w:rPr>
          <w:sz w:val="28"/>
          <w:szCs w:val="28"/>
        </w:rPr>
        <w:t xml:space="preserve"> </w:t>
      </w:r>
      <w:proofErr w:type="spellStart"/>
      <w:r w:rsidR="005E52EC" w:rsidRPr="00AA3C4D">
        <w:rPr>
          <w:sz w:val="28"/>
          <w:szCs w:val="28"/>
        </w:rPr>
        <w:t>tadqiqot</w:t>
      </w:r>
      <w:proofErr w:type="spellEnd"/>
      <w:r w:rsidR="005E52EC" w:rsidRPr="00AA3C4D">
        <w:rPr>
          <w:sz w:val="28"/>
          <w:szCs w:val="28"/>
        </w:rPr>
        <w:t xml:space="preserve"> </w:t>
      </w:r>
      <w:proofErr w:type="spellStart"/>
      <w:r w:rsidR="005E52EC" w:rsidRPr="00AA3C4D">
        <w:rPr>
          <w:sz w:val="28"/>
          <w:szCs w:val="28"/>
        </w:rPr>
        <w:t>ishlarini</w:t>
      </w:r>
      <w:proofErr w:type="spellEnd"/>
      <w:r w:rsidR="005E52EC" w:rsidRPr="00AA3C4D">
        <w:rPr>
          <w:sz w:val="28"/>
          <w:szCs w:val="28"/>
        </w:rPr>
        <w:t xml:space="preserve"> </w:t>
      </w:r>
      <w:proofErr w:type="spellStart"/>
      <w:r w:rsidR="005E52EC" w:rsidRPr="00AA3C4D">
        <w:rPr>
          <w:sz w:val="28"/>
          <w:szCs w:val="28"/>
        </w:rPr>
        <w:t>bajarish</w:t>
      </w:r>
      <w:proofErr w:type="spellEnd"/>
      <w:r w:rsidR="005E52EC" w:rsidRPr="00AA3C4D">
        <w:rPr>
          <w:sz w:val="28"/>
          <w:szCs w:val="28"/>
        </w:rPr>
        <w:t xml:space="preserve">, </w:t>
      </w:r>
      <w:proofErr w:type="spellStart"/>
      <w:r w:rsidR="005E52EC" w:rsidRPr="00AA3C4D">
        <w:rPr>
          <w:sz w:val="28"/>
          <w:szCs w:val="28"/>
        </w:rPr>
        <w:t>magistrlik</w:t>
      </w:r>
      <w:proofErr w:type="spellEnd"/>
      <w:r w:rsidR="005E52EC" w:rsidRPr="00AA3C4D">
        <w:rPr>
          <w:sz w:val="28"/>
          <w:szCs w:val="28"/>
        </w:rPr>
        <w:t xml:space="preserve"> </w:t>
      </w:r>
      <w:proofErr w:type="spellStart"/>
      <w:r w:rsidR="005E52EC" w:rsidRPr="00AA3C4D">
        <w:rPr>
          <w:sz w:val="28"/>
          <w:szCs w:val="28"/>
        </w:rPr>
        <w:t>dissertatsiyasi</w:t>
      </w:r>
      <w:proofErr w:type="spellEnd"/>
      <w:r w:rsidR="005E52EC" w:rsidRPr="00AA3C4D">
        <w:rPr>
          <w:sz w:val="28"/>
          <w:szCs w:val="28"/>
        </w:rPr>
        <w:t xml:space="preserve"> </w:t>
      </w:r>
      <w:proofErr w:type="spellStart"/>
      <w:r w:rsidR="005E52EC" w:rsidRPr="00AA3C4D">
        <w:rPr>
          <w:sz w:val="28"/>
          <w:szCs w:val="28"/>
        </w:rPr>
        <w:t>mavzusi</w:t>
      </w:r>
      <w:proofErr w:type="spellEnd"/>
      <w:r w:rsidR="005E52EC" w:rsidRPr="00AA3C4D">
        <w:rPr>
          <w:sz w:val="28"/>
          <w:szCs w:val="28"/>
        </w:rPr>
        <w:t xml:space="preserve"> </w:t>
      </w:r>
      <w:proofErr w:type="spellStart"/>
      <w:r w:rsidR="005E52EC" w:rsidRPr="00AA3C4D">
        <w:rPr>
          <w:sz w:val="28"/>
          <w:szCs w:val="28"/>
        </w:rPr>
        <w:t>bo’yicha</w:t>
      </w:r>
      <w:proofErr w:type="spellEnd"/>
      <w:r w:rsidR="005E52EC" w:rsidRPr="00AA3C4D">
        <w:rPr>
          <w:sz w:val="28"/>
          <w:szCs w:val="28"/>
        </w:rPr>
        <w:t xml:space="preserve"> </w:t>
      </w:r>
      <w:proofErr w:type="spellStart"/>
      <w:r w:rsidR="005E52EC" w:rsidRPr="00AA3C4D">
        <w:rPr>
          <w:sz w:val="28"/>
          <w:szCs w:val="28"/>
        </w:rPr>
        <w:t>ilmiy</w:t>
      </w:r>
      <w:proofErr w:type="spellEnd"/>
      <w:r w:rsidR="005E52EC" w:rsidRPr="00AA3C4D">
        <w:rPr>
          <w:sz w:val="28"/>
          <w:szCs w:val="28"/>
        </w:rPr>
        <w:t xml:space="preserve"> </w:t>
      </w:r>
      <w:proofErr w:type="spellStart"/>
      <w:r w:rsidR="005E52EC" w:rsidRPr="00AA3C4D">
        <w:rPr>
          <w:sz w:val="28"/>
          <w:szCs w:val="28"/>
        </w:rPr>
        <w:t>izlanishlarni</w:t>
      </w:r>
      <w:proofErr w:type="spellEnd"/>
      <w:r w:rsidR="005E52EC" w:rsidRPr="00AA3C4D">
        <w:rPr>
          <w:sz w:val="28"/>
          <w:szCs w:val="28"/>
        </w:rPr>
        <w:t xml:space="preserve"> </w:t>
      </w:r>
      <w:proofErr w:type="spellStart"/>
      <w:r w:rsidR="005E52EC" w:rsidRPr="00AA3C4D">
        <w:rPr>
          <w:sz w:val="28"/>
          <w:szCs w:val="28"/>
        </w:rPr>
        <w:t>olib</w:t>
      </w:r>
      <w:proofErr w:type="spellEnd"/>
      <w:r w:rsidR="005E52EC" w:rsidRPr="00AA3C4D">
        <w:rPr>
          <w:sz w:val="28"/>
          <w:szCs w:val="28"/>
        </w:rPr>
        <w:t xml:space="preserve"> </w:t>
      </w:r>
      <w:proofErr w:type="spellStart"/>
      <w:r w:rsidR="005E52EC" w:rsidRPr="00AA3C4D">
        <w:rPr>
          <w:sz w:val="28"/>
          <w:szCs w:val="28"/>
        </w:rPr>
        <w:t>borish</w:t>
      </w:r>
      <w:proofErr w:type="spellEnd"/>
      <w:r w:rsidR="005E52EC" w:rsidRPr="00AA3C4D">
        <w:rPr>
          <w:sz w:val="28"/>
          <w:szCs w:val="28"/>
        </w:rPr>
        <w:t xml:space="preserve"> </w:t>
      </w:r>
      <w:proofErr w:type="spellStart"/>
      <w:r w:rsidR="005E52EC" w:rsidRPr="00AA3C4D">
        <w:rPr>
          <w:sz w:val="28"/>
          <w:szCs w:val="28"/>
        </w:rPr>
        <w:t>metodlarini</w:t>
      </w:r>
      <w:proofErr w:type="spellEnd"/>
      <w:r w:rsidR="005E52EC" w:rsidRPr="00AA3C4D">
        <w:rPr>
          <w:sz w:val="28"/>
          <w:szCs w:val="28"/>
        </w:rPr>
        <w:t xml:space="preserve">, </w:t>
      </w:r>
      <w:proofErr w:type="spellStart"/>
      <w:r w:rsidR="005E52EC" w:rsidRPr="00AA3C4D">
        <w:rPr>
          <w:sz w:val="28"/>
          <w:szCs w:val="28"/>
        </w:rPr>
        <w:t>tajriba</w:t>
      </w:r>
      <w:proofErr w:type="spellEnd"/>
      <w:r w:rsidR="005E52EC" w:rsidRPr="00AA3C4D">
        <w:rPr>
          <w:sz w:val="28"/>
          <w:szCs w:val="28"/>
        </w:rPr>
        <w:t xml:space="preserve"> </w:t>
      </w:r>
      <w:proofErr w:type="spellStart"/>
      <w:r w:rsidR="005E52EC" w:rsidRPr="00AA3C4D">
        <w:rPr>
          <w:sz w:val="28"/>
          <w:szCs w:val="28"/>
        </w:rPr>
        <w:t>natijalarini</w:t>
      </w:r>
      <w:proofErr w:type="spellEnd"/>
      <w:r w:rsidR="005E52EC" w:rsidRPr="00AA3C4D">
        <w:rPr>
          <w:sz w:val="28"/>
          <w:szCs w:val="28"/>
        </w:rPr>
        <w:t xml:space="preserve"> </w:t>
      </w:r>
      <w:proofErr w:type="spellStart"/>
      <w:r w:rsidR="005E52EC" w:rsidRPr="00AA3C4D">
        <w:rPr>
          <w:sz w:val="28"/>
          <w:szCs w:val="28"/>
        </w:rPr>
        <w:t>tahlil</w:t>
      </w:r>
      <w:proofErr w:type="spellEnd"/>
      <w:r w:rsidR="005E52EC" w:rsidRPr="00AA3C4D">
        <w:rPr>
          <w:sz w:val="28"/>
          <w:szCs w:val="28"/>
        </w:rPr>
        <w:t xml:space="preserve"> </w:t>
      </w:r>
      <w:proofErr w:type="spellStart"/>
      <w:r w:rsidR="005E52EC" w:rsidRPr="00AA3C4D">
        <w:rPr>
          <w:sz w:val="28"/>
          <w:szCs w:val="28"/>
        </w:rPr>
        <w:t>qilishni</w:t>
      </w:r>
      <w:proofErr w:type="spellEnd"/>
      <w:r w:rsidR="005E52EC" w:rsidRPr="00AA3C4D">
        <w:rPr>
          <w:sz w:val="28"/>
          <w:szCs w:val="28"/>
        </w:rPr>
        <w:t xml:space="preserve">, </w:t>
      </w:r>
      <w:proofErr w:type="spellStart"/>
      <w:r w:rsidR="005E52EC" w:rsidRPr="00AA3C4D">
        <w:rPr>
          <w:sz w:val="28"/>
          <w:szCs w:val="28"/>
        </w:rPr>
        <w:t>xulosalar</w:t>
      </w:r>
      <w:proofErr w:type="spellEnd"/>
      <w:r w:rsidR="005E52EC" w:rsidRPr="00AA3C4D">
        <w:rPr>
          <w:sz w:val="28"/>
          <w:szCs w:val="28"/>
        </w:rPr>
        <w:t xml:space="preserve"> </w:t>
      </w:r>
      <w:proofErr w:type="spellStart"/>
      <w:r w:rsidR="005E52EC" w:rsidRPr="00AA3C4D">
        <w:rPr>
          <w:sz w:val="28"/>
          <w:szCs w:val="28"/>
        </w:rPr>
        <w:t>chiqarishni</w:t>
      </w:r>
      <w:proofErr w:type="spellEnd"/>
      <w:r w:rsidR="005E52EC" w:rsidRPr="00AA3C4D">
        <w:rPr>
          <w:sz w:val="28"/>
          <w:szCs w:val="28"/>
        </w:rPr>
        <w:t xml:space="preserve">, </w:t>
      </w:r>
      <w:proofErr w:type="spellStart"/>
      <w:r w:rsidR="005E52EC" w:rsidRPr="00AA3C4D">
        <w:rPr>
          <w:sz w:val="28"/>
          <w:szCs w:val="28"/>
        </w:rPr>
        <w:t>amaliyotga</w:t>
      </w:r>
      <w:proofErr w:type="spellEnd"/>
      <w:r w:rsidR="005E52EC" w:rsidRPr="00AA3C4D">
        <w:rPr>
          <w:sz w:val="28"/>
          <w:szCs w:val="28"/>
        </w:rPr>
        <w:t xml:space="preserve"> </w:t>
      </w:r>
      <w:proofErr w:type="spellStart"/>
      <w:r w:rsidR="005E52EC" w:rsidRPr="00AA3C4D">
        <w:rPr>
          <w:sz w:val="28"/>
          <w:szCs w:val="28"/>
        </w:rPr>
        <w:t>tadbiq</w:t>
      </w:r>
      <w:proofErr w:type="spellEnd"/>
      <w:r w:rsidR="005E52EC" w:rsidRPr="00AA3C4D">
        <w:rPr>
          <w:sz w:val="28"/>
          <w:szCs w:val="28"/>
        </w:rPr>
        <w:t xml:space="preserve"> </w:t>
      </w:r>
      <w:proofErr w:type="spellStart"/>
      <w:r w:rsidR="005E52EC" w:rsidRPr="00AA3C4D">
        <w:rPr>
          <w:sz w:val="28"/>
          <w:szCs w:val="28"/>
        </w:rPr>
        <w:t>etishni</w:t>
      </w:r>
      <w:proofErr w:type="spellEnd"/>
      <w:r w:rsidR="005E52EC" w:rsidRPr="00AA3C4D">
        <w:rPr>
          <w:sz w:val="28"/>
          <w:szCs w:val="28"/>
        </w:rPr>
        <w:t xml:space="preserve">, </w:t>
      </w:r>
      <w:proofErr w:type="spellStart"/>
      <w:r w:rsidR="005E52EC" w:rsidRPr="00AA3C4D">
        <w:rPr>
          <w:sz w:val="28"/>
          <w:szCs w:val="28"/>
        </w:rPr>
        <w:t>o’rganilayotgan</w:t>
      </w:r>
      <w:proofErr w:type="spellEnd"/>
      <w:r w:rsidR="005E52EC" w:rsidRPr="00AA3C4D">
        <w:rPr>
          <w:sz w:val="28"/>
          <w:szCs w:val="28"/>
        </w:rPr>
        <w:t xml:space="preserve"> </w:t>
      </w:r>
      <w:proofErr w:type="spellStart"/>
      <w:r w:rsidR="005E52EC" w:rsidRPr="00AA3C4D">
        <w:rPr>
          <w:sz w:val="28"/>
          <w:szCs w:val="28"/>
        </w:rPr>
        <w:t>ob`ektning</w:t>
      </w:r>
      <w:proofErr w:type="spellEnd"/>
      <w:r w:rsidR="005E52EC" w:rsidRPr="00AA3C4D">
        <w:rPr>
          <w:sz w:val="28"/>
          <w:szCs w:val="28"/>
        </w:rPr>
        <w:t xml:space="preserve"> </w:t>
      </w:r>
      <w:proofErr w:type="spellStart"/>
      <w:r w:rsidR="005E52EC" w:rsidRPr="00AA3C4D">
        <w:rPr>
          <w:sz w:val="28"/>
          <w:szCs w:val="28"/>
        </w:rPr>
        <w:t>matematik</w:t>
      </w:r>
      <w:proofErr w:type="spellEnd"/>
      <w:r w:rsidR="005E52EC" w:rsidRPr="00AA3C4D">
        <w:rPr>
          <w:sz w:val="28"/>
          <w:szCs w:val="28"/>
        </w:rPr>
        <w:t xml:space="preserve"> </w:t>
      </w:r>
      <w:proofErr w:type="spellStart"/>
      <w:r w:rsidR="005E52EC" w:rsidRPr="00AA3C4D">
        <w:rPr>
          <w:sz w:val="28"/>
          <w:szCs w:val="28"/>
        </w:rPr>
        <w:t>modelini</w:t>
      </w:r>
      <w:proofErr w:type="spellEnd"/>
      <w:r w:rsidR="005E52EC" w:rsidRPr="00AA3C4D">
        <w:rPr>
          <w:sz w:val="28"/>
          <w:szCs w:val="28"/>
        </w:rPr>
        <w:t xml:space="preserve"> </w:t>
      </w:r>
      <w:proofErr w:type="spellStart"/>
      <w:r w:rsidR="005E52EC" w:rsidRPr="00AA3C4D">
        <w:rPr>
          <w:sz w:val="28"/>
          <w:szCs w:val="28"/>
        </w:rPr>
        <w:t>tuzishni</w:t>
      </w:r>
      <w:proofErr w:type="spellEnd"/>
      <w:r w:rsidR="005E52EC" w:rsidRPr="00AA3C4D">
        <w:rPr>
          <w:sz w:val="28"/>
          <w:szCs w:val="28"/>
        </w:rPr>
        <w:t xml:space="preserve"> </w:t>
      </w:r>
      <w:proofErr w:type="spellStart"/>
      <w:r w:rsidR="005E52EC" w:rsidRPr="00AA3C4D">
        <w:rPr>
          <w:sz w:val="28"/>
          <w:szCs w:val="28"/>
        </w:rPr>
        <w:t>o’zlashtirib</w:t>
      </w:r>
      <w:proofErr w:type="spellEnd"/>
      <w:r w:rsidR="005E52EC" w:rsidRPr="00AA3C4D">
        <w:rPr>
          <w:sz w:val="28"/>
          <w:szCs w:val="28"/>
        </w:rPr>
        <w:t xml:space="preserve"> </w:t>
      </w:r>
      <w:proofErr w:type="spellStart"/>
      <w:r w:rsidR="005E52EC" w:rsidRPr="00AA3C4D">
        <w:rPr>
          <w:sz w:val="28"/>
          <w:szCs w:val="28"/>
        </w:rPr>
        <w:t>oladi</w:t>
      </w:r>
      <w:proofErr w:type="spellEnd"/>
      <w:r w:rsidR="005E52EC" w:rsidRPr="00AA3C4D">
        <w:rPr>
          <w:sz w:val="28"/>
          <w:szCs w:val="28"/>
        </w:rPr>
        <w:t>.</w:t>
      </w:r>
    </w:p>
    <w:p w14:paraId="1B1D0DF6" w14:textId="1ECDC3A5" w:rsidR="00E2024B" w:rsidRPr="00AA3C4D" w:rsidRDefault="00505AE7" w:rsidP="001F7681">
      <w:pPr>
        <w:pStyle w:val="a3"/>
        <w:tabs>
          <w:tab w:val="left" w:pos="426"/>
        </w:tabs>
        <w:spacing w:line="360" w:lineRule="auto"/>
        <w:ind w:left="0"/>
        <w:jc w:val="both"/>
        <w:rPr>
          <w:sz w:val="28"/>
          <w:szCs w:val="28"/>
        </w:rPr>
      </w:pPr>
      <w:r w:rsidRPr="00AA3C4D">
        <w:rPr>
          <w:sz w:val="28"/>
          <w:szCs w:val="28"/>
        </w:rPr>
        <w:tab/>
      </w:r>
      <w:r w:rsidR="005E52EC" w:rsidRPr="00AA3C4D">
        <w:rPr>
          <w:sz w:val="28"/>
          <w:szCs w:val="28"/>
        </w:rPr>
        <w:t xml:space="preserve"> </w:t>
      </w:r>
      <w:proofErr w:type="spellStart"/>
      <w:r w:rsidR="005E52EC" w:rsidRPr="00AA3C4D">
        <w:rPr>
          <w:sz w:val="28"/>
          <w:szCs w:val="28"/>
        </w:rPr>
        <w:t>Zamonaviy</w:t>
      </w:r>
      <w:proofErr w:type="spellEnd"/>
      <w:r w:rsidR="005E52EC" w:rsidRPr="00AA3C4D">
        <w:rPr>
          <w:sz w:val="28"/>
          <w:szCs w:val="28"/>
        </w:rPr>
        <w:t xml:space="preserve"> </w:t>
      </w:r>
      <w:proofErr w:type="spellStart"/>
      <w:r w:rsidR="005E52EC" w:rsidRPr="00AA3C4D">
        <w:rPr>
          <w:sz w:val="28"/>
          <w:szCs w:val="28"/>
        </w:rPr>
        <w:t>jamiyat</w:t>
      </w:r>
      <w:proofErr w:type="spellEnd"/>
      <w:r w:rsidR="005E52EC" w:rsidRPr="00AA3C4D">
        <w:rPr>
          <w:sz w:val="28"/>
          <w:szCs w:val="28"/>
        </w:rPr>
        <w:t xml:space="preserve"> </w:t>
      </w:r>
      <w:proofErr w:type="spellStart"/>
      <w:r w:rsidR="005E52EC" w:rsidRPr="00AA3C4D">
        <w:rPr>
          <w:sz w:val="28"/>
          <w:szCs w:val="28"/>
        </w:rPr>
        <w:t>va</w:t>
      </w:r>
      <w:proofErr w:type="spellEnd"/>
      <w:r w:rsidR="005E52EC" w:rsidRPr="00AA3C4D">
        <w:rPr>
          <w:sz w:val="28"/>
          <w:szCs w:val="28"/>
        </w:rPr>
        <w:t xml:space="preserve"> </w:t>
      </w:r>
      <w:proofErr w:type="spellStart"/>
      <w:r w:rsidR="005E52EC" w:rsidRPr="00AA3C4D">
        <w:rPr>
          <w:sz w:val="28"/>
          <w:szCs w:val="28"/>
        </w:rPr>
        <w:t>har</w:t>
      </w:r>
      <w:proofErr w:type="spellEnd"/>
      <w:r w:rsidR="005E52EC" w:rsidRPr="00AA3C4D">
        <w:rPr>
          <w:sz w:val="28"/>
          <w:szCs w:val="28"/>
        </w:rPr>
        <w:t xml:space="preserve"> </w:t>
      </w:r>
      <w:proofErr w:type="spellStart"/>
      <w:r w:rsidR="005E52EC" w:rsidRPr="00AA3C4D">
        <w:rPr>
          <w:sz w:val="28"/>
          <w:szCs w:val="28"/>
        </w:rPr>
        <w:t>bir</w:t>
      </w:r>
      <w:proofErr w:type="spellEnd"/>
      <w:r w:rsidR="005E52EC" w:rsidRPr="00AA3C4D">
        <w:rPr>
          <w:sz w:val="28"/>
          <w:szCs w:val="28"/>
        </w:rPr>
        <w:t xml:space="preserve"> </w:t>
      </w:r>
      <w:proofErr w:type="spellStart"/>
      <w:r w:rsidR="005E52EC" w:rsidRPr="00AA3C4D">
        <w:rPr>
          <w:sz w:val="28"/>
          <w:szCs w:val="28"/>
        </w:rPr>
        <w:t>inson</w:t>
      </w:r>
      <w:proofErr w:type="spellEnd"/>
      <w:r w:rsidR="005E52EC" w:rsidRPr="00AA3C4D">
        <w:rPr>
          <w:sz w:val="28"/>
          <w:szCs w:val="28"/>
        </w:rPr>
        <w:t xml:space="preserve"> fan </w:t>
      </w:r>
      <w:proofErr w:type="spellStart"/>
      <w:r w:rsidR="005E52EC" w:rsidRPr="00AA3C4D">
        <w:rPr>
          <w:sz w:val="28"/>
          <w:szCs w:val="28"/>
        </w:rPr>
        <w:t>va</w:t>
      </w:r>
      <w:proofErr w:type="spellEnd"/>
      <w:r w:rsidR="005E52EC" w:rsidRPr="00AA3C4D">
        <w:rPr>
          <w:sz w:val="28"/>
          <w:szCs w:val="28"/>
        </w:rPr>
        <w:t xml:space="preserve"> </w:t>
      </w:r>
      <w:proofErr w:type="spellStart"/>
      <w:r w:rsidR="005E52EC" w:rsidRPr="00AA3C4D">
        <w:rPr>
          <w:sz w:val="28"/>
          <w:szCs w:val="28"/>
        </w:rPr>
        <w:t>texnikaning</w:t>
      </w:r>
      <w:proofErr w:type="spellEnd"/>
      <w:r w:rsidR="005E52EC" w:rsidRPr="00AA3C4D">
        <w:rPr>
          <w:sz w:val="28"/>
          <w:szCs w:val="28"/>
        </w:rPr>
        <w:t xml:space="preserve"> </w:t>
      </w:r>
      <w:proofErr w:type="spellStart"/>
      <w:r w:rsidR="005E52EC" w:rsidRPr="00AA3C4D">
        <w:rPr>
          <w:sz w:val="28"/>
          <w:szCs w:val="28"/>
        </w:rPr>
        <w:t>oshib</w:t>
      </w:r>
      <w:proofErr w:type="spellEnd"/>
      <w:r w:rsidR="005E52EC" w:rsidRPr="00AA3C4D">
        <w:rPr>
          <w:sz w:val="28"/>
          <w:szCs w:val="28"/>
        </w:rPr>
        <w:t xml:space="preserve"> </w:t>
      </w:r>
      <w:proofErr w:type="spellStart"/>
      <w:r w:rsidR="005E52EC" w:rsidRPr="00AA3C4D">
        <w:rPr>
          <w:sz w:val="28"/>
          <w:szCs w:val="28"/>
        </w:rPr>
        <w:t>borayotgan</w:t>
      </w:r>
      <w:proofErr w:type="spellEnd"/>
      <w:r w:rsidR="005E52EC" w:rsidRPr="00AA3C4D">
        <w:rPr>
          <w:sz w:val="28"/>
          <w:szCs w:val="28"/>
        </w:rPr>
        <w:t xml:space="preserve"> </w:t>
      </w:r>
      <w:proofErr w:type="spellStart"/>
      <w:r w:rsidR="005E52EC" w:rsidRPr="00AA3C4D">
        <w:rPr>
          <w:sz w:val="28"/>
          <w:szCs w:val="28"/>
        </w:rPr>
        <w:t>ta`siri</w:t>
      </w:r>
      <w:proofErr w:type="spellEnd"/>
      <w:r w:rsidR="005E52EC" w:rsidRPr="00AA3C4D">
        <w:rPr>
          <w:sz w:val="28"/>
          <w:szCs w:val="28"/>
        </w:rPr>
        <w:t xml:space="preserve"> </w:t>
      </w:r>
      <w:proofErr w:type="spellStart"/>
      <w:r w:rsidR="005E52EC" w:rsidRPr="00AA3C4D">
        <w:rPr>
          <w:sz w:val="28"/>
          <w:szCs w:val="28"/>
        </w:rPr>
        <w:t>ostida</w:t>
      </w:r>
      <w:proofErr w:type="spellEnd"/>
      <w:r w:rsidR="005E52EC" w:rsidRPr="00AA3C4D">
        <w:rPr>
          <w:sz w:val="28"/>
          <w:szCs w:val="28"/>
        </w:rPr>
        <w:t xml:space="preserve"> </w:t>
      </w:r>
      <w:proofErr w:type="spellStart"/>
      <w:r w:rsidR="005E52EC" w:rsidRPr="00AA3C4D">
        <w:rPr>
          <w:sz w:val="28"/>
          <w:szCs w:val="28"/>
        </w:rPr>
        <w:t>yashayapti</w:t>
      </w:r>
      <w:proofErr w:type="spellEnd"/>
      <w:r w:rsidR="005E52EC" w:rsidRPr="00AA3C4D">
        <w:rPr>
          <w:sz w:val="28"/>
          <w:szCs w:val="28"/>
        </w:rPr>
        <w:t xml:space="preserve">. </w:t>
      </w:r>
      <w:proofErr w:type="spellStart"/>
      <w:r w:rsidR="005E52EC" w:rsidRPr="00AA3C4D">
        <w:rPr>
          <w:sz w:val="28"/>
          <w:szCs w:val="28"/>
        </w:rPr>
        <w:t>Hozirgi</w:t>
      </w:r>
      <w:proofErr w:type="spellEnd"/>
      <w:r w:rsidR="005E52EC" w:rsidRPr="00AA3C4D">
        <w:rPr>
          <w:sz w:val="28"/>
          <w:szCs w:val="28"/>
        </w:rPr>
        <w:t xml:space="preserve"> </w:t>
      </w:r>
      <w:proofErr w:type="spellStart"/>
      <w:r w:rsidR="005E52EC" w:rsidRPr="00AA3C4D">
        <w:rPr>
          <w:sz w:val="28"/>
          <w:szCs w:val="28"/>
        </w:rPr>
        <w:t>kunda</w:t>
      </w:r>
      <w:proofErr w:type="spellEnd"/>
      <w:r w:rsidR="005E52EC" w:rsidRPr="00AA3C4D">
        <w:rPr>
          <w:sz w:val="28"/>
          <w:szCs w:val="28"/>
        </w:rPr>
        <w:t xml:space="preserve"> fan </w:t>
      </w:r>
      <w:proofErr w:type="spellStart"/>
      <w:r w:rsidR="005E52EC" w:rsidRPr="00AA3C4D">
        <w:rPr>
          <w:sz w:val="28"/>
          <w:szCs w:val="28"/>
        </w:rPr>
        <w:t>va</w:t>
      </w:r>
      <w:proofErr w:type="spellEnd"/>
      <w:r w:rsidR="005E52EC" w:rsidRPr="00AA3C4D">
        <w:rPr>
          <w:sz w:val="28"/>
          <w:szCs w:val="28"/>
        </w:rPr>
        <w:t xml:space="preserve"> </w:t>
      </w:r>
      <w:proofErr w:type="spellStart"/>
      <w:r w:rsidR="005E52EC" w:rsidRPr="00AA3C4D">
        <w:rPr>
          <w:sz w:val="28"/>
          <w:szCs w:val="28"/>
        </w:rPr>
        <w:t>texnika</w:t>
      </w:r>
      <w:proofErr w:type="spellEnd"/>
      <w:r w:rsidR="005E52EC" w:rsidRPr="00AA3C4D">
        <w:rPr>
          <w:sz w:val="28"/>
          <w:szCs w:val="28"/>
        </w:rPr>
        <w:t xml:space="preserve"> </w:t>
      </w:r>
      <w:proofErr w:type="spellStart"/>
      <w:r w:rsidR="005E52EC" w:rsidRPr="00AA3C4D">
        <w:rPr>
          <w:sz w:val="28"/>
          <w:szCs w:val="28"/>
        </w:rPr>
        <w:t>shunday</w:t>
      </w:r>
      <w:proofErr w:type="spellEnd"/>
      <w:r w:rsidR="005E52EC" w:rsidRPr="00AA3C4D">
        <w:rPr>
          <w:sz w:val="28"/>
          <w:szCs w:val="28"/>
        </w:rPr>
        <w:t xml:space="preserve"> </w:t>
      </w:r>
      <w:proofErr w:type="spellStart"/>
      <w:r w:rsidR="005E52EC" w:rsidRPr="00AA3C4D">
        <w:rPr>
          <w:sz w:val="28"/>
          <w:szCs w:val="28"/>
        </w:rPr>
        <w:t>katta</w:t>
      </w:r>
      <w:proofErr w:type="spellEnd"/>
      <w:r w:rsidR="005E52EC" w:rsidRPr="00AA3C4D">
        <w:rPr>
          <w:sz w:val="28"/>
          <w:szCs w:val="28"/>
        </w:rPr>
        <w:t xml:space="preserve"> </w:t>
      </w:r>
      <w:proofErr w:type="spellStart"/>
      <w:r w:rsidR="005E52EC" w:rsidRPr="00AA3C4D">
        <w:rPr>
          <w:sz w:val="28"/>
          <w:szCs w:val="28"/>
        </w:rPr>
        <w:t>tezlik</w:t>
      </w:r>
      <w:proofErr w:type="spellEnd"/>
      <w:r w:rsidR="005E52EC" w:rsidRPr="00AA3C4D">
        <w:rPr>
          <w:sz w:val="28"/>
          <w:szCs w:val="28"/>
        </w:rPr>
        <w:t xml:space="preserve"> </w:t>
      </w:r>
      <w:proofErr w:type="spellStart"/>
      <w:r w:rsidR="005E52EC" w:rsidRPr="00AA3C4D">
        <w:rPr>
          <w:sz w:val="28"/>
          <w:szCs w:val="28"/>
        </w:rPr>
        <w:t>bilan</w:t>
      </w:r>
      <w:proofErr w:type="spellEnd"/>
      <w:r w:rsidR="005E52EC" w:rsidRPr="00AA3C4D">
        <w:rPr>
          <w:sz w:val="28"/>
          <w:szCs w:val="28"/>
        </w:rPr>
        <w:t xml:space="preserve"> </w:t>
      </w:r>
      <w:proofErr w:type="spellStart"/>
      <w:r w:rsidR="005E52EC" w:rsidRPr="00AA3C4D">
        <w:rPr>
          <w:sz w:val="28"/>
          <w:szCs w:val="28"/>
        </w:rPr>
        <w:t>rivojlanmoqdaki</w:t>
      </w:r>
      <w:proofErr w:type="spellEnd"/>
      <w:r w:rsidR="005E52EC" w:rsidRPr="00AA3C4D">
        <w:rPr>
          <w:sz w:val="28"/>
          <w:szCs w:val="28"/>
        </w:rPr>
        <w:t xml:space="preserve">, </w:t>
      </w:r>
      <w:proofErr w:type="spellStart"/>
      <w:r w:rsidR="005E52EC" w:rsidRPr="00AA3C4D">
        <w:rPr>
          <w:sz w:val="28"/>
          <w:szCs w:val="28"/>
        </w:rPr>
        <w:t>kechagi</w:t>
      </w:r>
      <w:proofErr w:type="spellEnd"/>
      <w:r w:rsidR="005E52EC" w:rsidRPr="00AA3C4D">
        <w:rPr>
          <w:sz w:val="28"/>
          <w:szCs w:val="28"/>
        </w:rPr>
        <w:t xml:space="preserve"> </w:t>
      </w:r>
      <w:proofErr w:type="spellStart"/>
      <w:r w:rsidR="005E52EC" w:rsidRPr="00AA3C4D">
        <w:rPr>
          <w:sz w:val="28"/>
          <w:szCs w:val="28"/>
        </w:rPr>
        <w:t>fantastika</w:t>
      </w:r>
      <w:proofErr w:type="spellEnd"/>
      <w:r w:rsidR="005E52EC" w:rsidRPr="00AA3C4D">
        <w:rPr>
          <w:sz w:val="28"/>
          <w:szCs w:val="28"/>
        </w:rPr>
        <w:t xml:space="preserve"> </w:t>
      </w:r>
      <w:proofErr w:type="spellStart"/>
      <w:r w:rsidR="005E52EC" w:rsidRPr="00AA3C4D">
        <w:rPr>
          <w:sz w:val="28"/>
          <w:szCs w:val="28"/>
        </w:rPr>
        <w:t>bo`lib</w:t>
      </w:r>
      <w:proofErr w:type="spellEnd"/>
      <w:r w:rsidR="005E52EC" w:rsidRPr="00AA3C4D">
        <w:rPr>
          <w:sz w:val="28"/>
          <w:szCs w:val="28"/>
        </w:rPr>
        <w:t xml:space="preserve"> </w:t>
      </w:r>
      <w:proofErr w:type="spellStart"/>
      <w:r w:rsidR="005E52EC" w:rsidRPr="00AA3C4D">
        <w:rPr>
          <w:sz w:val="28"/>
          <w:szCs w:val="28"/>
        </w:rPr>
        <w:t>ko`ringan</w:t>
      </w:r>
      <w:proofErr w:type="spellEnd"/>
      <w:r w:rsidR="005E52EC" w:rsidRPr="00AA3C4D">
        <w:rPr>
          <w:sz w:val="28"/>
          <w:szCs w:val="28"/>
        </w:rPr>
        <w:t xml:space="preserve"> </w:t>
      </w:r>
      <w:proofErr w:type="spellStart"/>
      <w:r w:rsidR="005E52EC" w:rsidRPr="00AA3C4D">
        <w:rPr>
          <w:sz w:val="28"/>
          <w:szCs w:val="28"/>
        </w:rPr>
        <w:t>narsalar</w:t>
      </w:r>
      <w:proofErr w:type="spellEnd"/>
      <w:r w:rsidR="005E52EC" w:rsidRPr="00AA3C4D">
        <w:rPr>
          <w:sz w:val="28"/>
          <w:szCs w:val="28"/>
        </w:rPr>
        <w:t xml:space="preserve"> </w:t>
      </w:r>
      <w:proofErr w:type="spellStart"/>
      <w:r w:rsidR="005E52EC" w:rsidRPr="00AA3C4D">
        <w:rPr>
          <w:sz w:val="28"/>
          <w:szCs w:val="28"/>
        </w:rPr>
        <w:t>hozirgi</w:t>
      </w:r>
      <w:proofErr w:type="spellEnd"/>
      <w:r w:rsidR="005E52EC" w:rsidRPr="00AA3C4D">
        <w:rPr>
          <w:sz w:val="28"/>
          <w:szCs w:val="28"/>
        </w:rPr>
        <w:t xml:space="preserve"> </w:t>
      </w:r>
      <w:proofErr w:type="spellStart"/>
      <w:r w:rsidR="005E52EC" w:rsidRPr="00AA3C4D">
        <w:rPr>
          <w:sz w:val="28"/>
          <w:szCs w:val="28"/>
        </w:rPr>
        <w:t>kunning</w:t>
      </w:r>
      <w:proofErr w:type="spellEnd"/>
      <w:r w:rsidR="005E52EC" w:rsidRPr="00AA3C4D">
        <w:rPr>
          <w:sz w:val="28"/>
          <w:szCs w:val="28"/>
        </w:rPr>
        <w:t xml:space="preserve"> real </w:t>
      </w:r>
      <w:proofErr w:type="spellStart"/>
      <w:r w:rsidR="005E52EC" w:rsidRPr="00AA3C4D">
        <w:rPr>
          <w:sz w:val="28"/>
          <w:szCs w:val="28"/>
        </w:rPr>
        <w:t>mahsuloti</w:t>
      </w:r>
      <w:proofErr w:type="spellEnd"/>
      <w:r w:rsidR="005E52EC" w:rsidRPr="00AA3C4D">
        <w:rPr>
          <w:sz w:val="28"/>
          <w:szCs w:val="28"/>
        </w:rPr>
        <w:t xml:space="preserve"> </w:t>
      </w:r>
      <w:proofErr w:type="spellStart"/>
      <w:r w:rsidR="005E52EC" w:rsidRPr="00AA3C4D">
        <w:rPr>
          <w:sz w:val="28"/>
          <w:szCs w:val="28"/>
        </w:rPr>
        <w:t>bo`lyapti</w:t>
      </w:r>
      <w:proofErr w:type="spellEnd"/>
      <w:r w:rsidR="005E52EC" w:rsidRPr="00AA3C4D">
        <w:rPr>
          <w:sz w:val="28"/>
          <w:szCs w:val="28"/>
        </w:rPr>
        <w:t>.</w:t>
      </w:r>
    </w:p>
    <w:p w14:paraId="3A5919E8" w14:textId="77777777" w:rsidR="00505AE7" w:rsidRPr="00AA3C4D" w:rsidRDefault="00505AE7" w:rsidP="001F7681">
      <w:pPr>
        <w:pStyle w:val="a3"/>
        <w:tabs>
          <w:tab w:val="left" w:pos="426"/>
        </w:tabs>
        <w:spacing w:line="360" w:lineRule="auto"/>
        <w:ind w:left="0"/>
        <w:jc w:val="both"/>
        <w:rPr>
          <w:sz w:val="28"/>
          <w:szCs w:val="28"/>
        </w:rPr>
      </w:pPr>
      <w:r w:rsidRPr="00AA3C4D">
        <w:rPr>
          <w:sz w:val="28"/>
          <w:szCs w:val="28"/>
        </w:rPr>
        <w:t xml:space="preserve">        </w:t>
      </w:r>
      <w:r w:rsidR="005E52EC" w:rsidRPr="00AA3C4D">
        <w:rPr>
          <w:sz w:val="28"/>
          <w:szCs w:val="28"/>
        </w:rPr>
        <w:t xml:space="preserve">Ana </w:t>
      </w:r>
      <w:proofErr w:type="spellStart"/>
      <w:r w:rsidR="005E52EC" w:rsidRPr="00AA3C4D">
        <w:rPr>
          <w:sz w:val="28"/>
          <w:szCs w:val="28"/>
        </w:rPr>
        <w:t>shunday</w:t>
      </w:r>
      <w:proofErr w:type="spellEnd"/>
      <w:r w:rsidR="005E52EC" w:rsidRPr="00AA3C4D">
        <w:rPr>
          <w:sz w:val="28"/>
          <w:szCs w:val="28"/>
        </w:rPr>
        <w:t xml:space="preserve"> </w:t>
      </w:r>
      <w:proofErr w:type="spellStart"/>
      <w:r w:rsidR="005E52EC" w:rsidRPr="00AA3C4D">
        <w:rPr>
          <w:sz w:val="28"/>
          <w:szCs w:val="28"/>
        </w:rPr>
        <w:t>hozirgi</w:t>
      </w:r>
      <w:proofErr w:type="spellEnd"/>
      <w:r w:rsidR="005E52EC" w:rsidRPr="00AA3C4D">
        <w:rPr>
          <w:sz w:val="28"/>
          <w:szCs w:val="28"/>
        </w:rPr>
        <w:t xml:space="preserve"> </w:t>
      </w:r>
      <w:proofErr w:type="spellStart"/>
      <w:r w:rsidR="005E52EC" w:rsidRPr="00AA3C4D">
        <w:rPr>
          <w:sz w:val="28"/>
          <w:szCs w:val="28"/>
        </w:rPr>
        <w:t>ilmiy-texnikaviy</w:t>
      </w:r>
      <w:proofErr w:type="spellEnd"/>
      <w:r w:rsidR="005E52EC" w:rsidRPr="00AA3C4D">
        <w:rPr>
          <w:sz w:val="28"/>
          <w:szCs w:val="28"/>
        </w:rPr>
        <w:t xml:space="preserve"> </w:t>
      </w:r>
      <w:proofErr w:type="spellStart"/>
      <w:r w:rsidR="005E52EC" w:rsidRPr="00AA3C4D">
        <w:rPr>
          <w:sz w:val="28"/>
          <w:szCs w:val="28"/>
        </w:rPr>
        <w:t>jadal</w:t>
      </w:r>
      <w:proofErr w:type="spellEnd"/>
      <w:r w:rsidR="005E52EC" w:rsidRPr="00AA3C4D">
        <w:rPr>
          <w:sz w:val="28"/>
          <w:szCs w:val="28"/>
        </w:rPr>
        <w:t xml:space="preserve"> </w:t>
      </w:r>
      <w:proofErr w:type="spellStart"/>
      <w:r w:rsidR="005E52EC" w:rsidRPr="00AA3C4D">
        <w:rPr>
          <w:sz w:val="28"/>
          <w:szCs w:val="28"/>
        </w:rPr>
        <w:t>rivojlanish</w:t>
      </w:r>
      <w:proofErr w:type="spellEnd"/>
      <w:r w:rsidR="005E52EC" w:rsidRPr="00AA3C4D">
        <w:rPr>
          <w:sz w:val="28"/>
          <w:szCs w:val="28"/>
        </w:rPr>
        <w:t xml:space="preserve"> </w:t>
      </w:r>
      <w:proofErr w:type="spellStart"/>
      <w:r w:rsidR="005E52EC" w:rsidRPr="00AA3C4D">
        <w:rPr>
          <w:sz w:val="28"/>
          <w:szCs w:val="28"/>
        </w:rPr>
        <w:t>davrida</w:t>
      </w:r>
      <w:proofErr w:type="spellEnd"/>
      <w:r w:rsidR="005E52EC" w:rsidRPr="00AA3C4D">
        <w:rPr>
          <w:sz w:val="28"/>
          <w:szCs w:val="28"/>
        </w:rPr>
        <w:t xml:space="preserve">, </w:t>
      </w:r>
      <w:proofErr w:type="spellStart"/>
      <w:r w:rsidR="005E52EC" w:rsidRPr="00AA3C4D">
        <w:rPr>
          <w:sz w:val="28"/>
          <w:szCs w:val="28"/>
        </w:rPr>
        <w:t>ilmiy</w:t>
      </w:r>
      <w:proofErr w:type="spellEnd"/>
      <w:r w:rsidR="005E52EC" w:rsidRPr="00AA3C4D">
        <w:rPr>
          <w:sz w:val="28"/>
          <w:szCs w:val="28"/>
        </w:rPr>
        <w:t xml:space="preserve"> </w:t>
      </w:r>
      <w:proofErr w:type="spellStart"/>
      <w:r w:rsidR="005E52EC" w:rsidRPr="00AA3C4D">
        <w:rPr>
          <w:sz w:val="28"/>
          <w:szCs w:val="28"/>
        </w:rPr>
        <w:t>va</w:t>
      </w:r>
      <w:proofErr w:type="spellEnd"/>
      <w:r w:rsidR="005E52EC" w:rsidRPr="00AA3C4D">
        <w:rPr>
          <w:sz w:val="28"/>
          <w:szCs w:val="28"/>
        </w:rPr>
        <w:t xml:space="preserve"> </w:t>
      </w:r>
      <w:proofErr w:type="spellStart"/>
      <w:r w:rsidR="005E52EC" w:rsidRPr="00AA3C4D">
        <w:rPr>
          <w:sz w:val="28"/>
          <w:szCs w:val="28"/>
        </w:rPr>
        <w:t>ilmiytexnikaviy</w:t>
      </w:r>
      <w:proofErr w:type="spellEnd"/>
      <w:r w:rsidR="005E52EC" w:rsidRPr="00AA3C4D">
        <w:rPr>
          <w:sz w:val="28"/>
          <w:szCs w:val="28"/>
        </w:rPr>
        <w:t xml:space="preserve"> </w:t>
      </w:r>
      <w:proofErr w:type="spellStart"/>
      <w:r w:rsidR="005E52EC" w:rsidRPr="00AA3C4D">
        <w:rPr>
          <w:sz w:val="28"/>
          <w:szCs w:val="28"/>
        </w:rPr>
        <w:t>axborotlarning</w:t>
      </w:r>
      <w:proofErr w:type="spellEnd"/>
      <w:r w:rsidR="005E52EC" w:rsidRPr="00AA3C4D">
        <w:rPr>
          <w:sz w:val="28"/>
          <w:szCs w:val="28"/>
        </w:rPr>
        <w:t xml:space="preserve"> </w:t>
      </w:r>
      <w:proofErr w:type="spellStart"/>
      <w:r w:rsidR="005E52EC" w:rsidRPr="00AA3C4D">
        <w:rPr>
          <w:sz w:val="28"/>
          <w:szCs w:val="28"/>
        </w:rPr>
        <w:t>intensiv</w:t>
      </w:r>
      <w:proofErr w:type="spellEnd"/>
      <w:r w:rsidR="005E52EC" w:rsidRPr="00AA3C4D">
        <w:rPr>
          <w:sz w:val="28"/>
          <w:szCs w:val="28"/>
        </w:rPr>
        <w:t xml:space="preserve"> </w:t>
      </w:r>
      <w:proofErr w:type="spellStart"/>
      <w:r w:rsidR="005E52EC" w:rsidRPr="00AA3C4D">
        <w:rPr>
          <w:sz w:val="28"/>
          <w:szCs w:val="28"/>
        </w:rPr>
        <w:t>ravishda</w:t>
      </w:r>
      <w:proofErr w:type="spellEnd"/>
      <w:r w:rsidR="005E52EC" w:rsidRPr="00AA3C4D">
        <w:rPr>
          <w:sz w:val="28"/>
          <w:szCs w:val="28"/>
        </w:rPr>
        <w:t xml:space="preserve"> </w:t>
      </w:r>
      <w:proofErr w:type="spellStart"/>
      <w:r w:rsidR="005E52EC" w:rsidRPr="00AA3C4D">
        <w:rPr>
          <w:sz w:val="28"/>
          <w:szCs w:val="28"/>
        </w:rPr>
        <w:t>ko`payib</w:t>
      </w:r>
      <w:proofErr w:type="spellEnd"/>
      <w:r w:rsidR="005E52EC" w:rsidRPr="00AA3C4D">
        <w:rPr>
          <w:sz w:val="28"/>
          <w:szCs w:val="28"/>
        </w:rPr>
        <w:t xml:space="preserve"> </w:t>
      </w:r>
      <w:proofErr w:type="spellStart"/>
      <w:r w:rsidR="005E52EC" w:rsidRPr="00AA3C4D">
        <w:rPr>
          <w:sz w:val="28"/>
          <w:szCs w:val="28"/>
        </w:rPr>
        <w:t>borishi</w:t>
      </w:r>
      <w:proofErr w:type="spellEnd"/>
      <w:r w:rsidR="005E52EC" w:rsidRPr="00AA3C4D">
        <w:rPr>
          <w:sz w:val="28"/>
          <w:szCs w:val="28"/>
        </w:rPr>
        <w:t xml:space="preserve">, </w:t>
      </w:r>
      <w:proofErr w:type="spellStart"/>
      <w:r w:rsidR="005E52EC" w:rsidRPr="00AA3C4D">
        <w:rPr>
          <w:sz w:val="28"/>
          <w:szCs w:val="28"/>
        </w:rPr>
        <w:t>turli</w:t>
      </w:r>
      <w:proofErr w:type="spellEnd"/>
      <w:r w:rsidR="005E52EC" w:rsidRPr="00AA3C4D">
        <w:rPr>
          <w:sz w:val="28"/>
          <w:szCs w:val="28"/>
        </w:rPr>
        <w:t xml:space="preserve"> </w:t>
      </w:r>
      <w:proofErr w:type="spellStart"/>
      <w:r w:rsidR="005E52EC" w:rsidRPr="00AA3C4D">
        <w:rPr>
          <w:sz w:val="28"/>
          <w:szCs w:val="28"/>
        </w:rPr>
        <w:t>fanlardagi</w:t>
      </w:r>
      <w:proofErr w:type="spellEnd"/>
      <w:r w:rsidR="005E52EC" w:rsidRPr="00AA3C4D">
        <w:rPr>
          <w:sz w:val="28"/>
          <w:szCs w:val="28"/>
        </w:rPr>
        <w:t xml:space="preserve"> </w:t>
      </w:r>
      <w:proofErr w:type="spellStart"/>
      <w:r w:rsidR="005E52EC" w:rsidRPr="00AA3C4D">
        <w:rPr>
          <w:sz w:val="28"/>
          <w:szCs w:val="28"/>
        </w:rPr>
        <w:t>bilimlarning</w:t>
      </w:r>
      <w:proofErr w:type="spellEnd"/>
      <w:r w:rsidR="005E52EC" w:rsidRPr="00AA3C4D">
        <w:rPr>
          <w:sz w:val="28"/>
          <w:szCs w:val="28"/>
        </w:rPr>
        <w:t xml:space="preserve"> </w:t>
      </w:r>
      <w:proofErr w:type="spellStart"/>
      <w:r w:rsidR="005E52EC" w:rsidRPr="00AA3C4D">
        <w:rPr>
          <w:sz w:val="28"/>
          <w:szCs w:val="28"/>
        </w:rPr>
        <w:t>yangilanib</w:t>
      </w:r>
      <w:proofErr w:type="spellEnd"/>
      <w:r w:rsidR="005E52EC" w:rsidRPr="00AA3C4D">
        <w:rPr>
          <w:sz w:val="28"/>
          <w:szCs w:val="28"/>
        </w:rPr>
        <w:t xml:space="preserve"> </w:t>
      </w:r>
      <w:proofErr w:type="spellStart"/>
      <w:r w:rsidR="005E52EC" w:rsidRPr="00AA3C4D">
        <w:rPr>
          <w:sz w:val="28"/>
          <w:szCs w:val="28"/>
        </w:rPr>
        <w:t>borish</w:t>
      </w:r>
      <w:proofErr w:type="spellEnd"/>
      <w:r w:rsidR="005E52EC" w:rsidRPr="00AA3C4D">
        <w:rPr>
          <w:sz w:val="28"/>
          <w:szCs w:val="28"/>
        </w:rPr>
        <w:t xml:space="preserve"> </w:t>
      </w:r>
      <w:proofErr w:type="spellStart"/>
      <w:r w:rsidR="005E52EC" w:rsidRPr="00AA3C4D">
        <w:rPr>
          <w:sz w:val="28"/>
          <w:szCs w:val="28"/>
        </w:rPr>
        <w:t>sharoitida</w:t>
      </w:r>
      <w:proofErr w:type="spellEnd"/>
      <w:r w:rsidR="005E52EC" w:rsidRPr="00AA3C4D">
        <w:rPr>
          <w:sz w:val="28"/>
          <w:szCs w:val="28"/>
        </w:rPr>
        <w:t xml:space="preserve">, </w:t>
      </w:r>
      <w:proofErr w:type="spellStart"/>
      <w:r w:rsidR="005E52EC" w:rsidRPr="00AA3C4D">
        <w:rPr>
          <w:sz w:val="28"/>
          <w:szCs w:val="28"/>
        </w:rPr>
        <w:t>zamonaviy</w:t>
      </w:r>
      <w:proofErr w:type="spellEnd"/>
      <w:r w:rsidR="005E52EC" w:rsidRPr="00AA3C4D">
        <w:rPr>
          <w:sz w:val="28"/>
          <w:szCs w:val="28"/>
        </w:rPr>
        <w:t xml:space="preserve"> </w:t>
      </w:r>
      <w:proofErr w:type="spellStart"/>
      <w:r w:rsidR="005E52EC" w:rsidRPr="00AA3C4D">
        <w:rPr>
          <w:sz w:val="28"/>
          <w:szCs w:val="28"/>
        </w:rPr>
        <w:t>texnologiyalarning</w:t>
      </w:r>
      <w:proofErr w:type="spellEnd"/>
      <w:r w:rsidR="005E52EC" w:rsidRPr="00AA3C4D">
        <w:rPr>
          <w:sz w:val="28"/>
          <w:szCs w:val="28"/>
        </w:rPr>
        <w:t xml:space="preserve"> </w:t>
      </w:r>
      <w:proofErr w:type="spellStart"/>
      <w:r w:rsidR="005E52EC" w:rsidRPr="00AA3C4D">
        <w:rPr>
          <w:sz w:val="28"/>
          <w:szCs w:val="28"/>
        </w:rPr>
        <w:t>barcha</w:t>
      </w:r>
      <w:proofErr w:type="spellEnd"/>
      <w:r w:rsidR="005E52EC" w:rsidRPr="00AA3C4D">
        <w:rPr>
          <w:sz w:val="28"/>
          <w:szCs w:val="28"/>
        </w:rPr>
        <w:t xml:space="preserve"> </w:t>
      </w:r>
      <w:proofErr w:type="spellStart"/>
      <w:r w:rsidR="005E52EC" w:rsidRPr="00AA3C4D">
        <w:rPr>
          <w:sz w:val="28"/>
          <w:szCs w:val="28"/>
        </w:rPr>
        <w:t>sohalarga</w:t>
      </w:r>
      <w:proofErr w:type="spellEnd"/>
      <w:r w:rsidR="005E52EC" w:rsidRPr="00AA3C4D">
        <w:rPr>
          <w:sz w:val="28"/>
          <w:szCs w:val="28"/>
        </w:rPr>
        <w:t xml:space="preserve"> </w:t>
      </w:r>
      <w:proofErr w:type="spellStart"/>
      <w:r w:rsidR="005E52EC" w:rsidRPr="00AA3C4D">
        <w:rPr>
          <w:sz w:val="28"/>
          <w:szCs w:val="28"/>
        </w:rPr>
        <w:t>kirib</w:t>
      </w:r>
      <w:proofErr w:type="spellEnd"/>
      <w:r w:rsidR="005E52EC" w:rsidRPr="00AA3C4D">
        <w:rPr>
          <w:sz w:val="28"/>
          <w:szCs w:val="28"/>
        </w:rPr>
        <w:t xml:space="preserve"> </w:t>
      </w:r>
      <w:proofErr w:type="spellStart"/>
      <w:r w:rsidR="005E52EC" w:rsidRPr="00AA3C4D">
        <w:rPr>
          <w:sz w:val="28"/>
          <w:szCs w:val="28"/>
        </w:rPr>
        <w:t>borish</w:t>
      </w:r>
      <w:proofErr w:type="spellEnd"/>
      <w:r w:rsidR="005E52EC" w:rsidRPr="00AA3C4D">
        <w:rPr>
          <w:sz w:val="28"/>
          <w:szCs w:val="28"/>
        </w:rPr>
        <w:t xml:space="preserve"> </w:t>
      </w:r>
      <w:proofErr w:type="spellStart"/>
      <w:r w:rsidR="005E52EC" w:rsidRPr="00AA3C4D">
        <w:rPr>
          <w:sz w:val="28"/>
          <w:szCs w:val="28"/>
        </w:rPr>
        <w:t>davrida</w:t>
      </w:r>
      <w:proofErr w:type="spellEnd"/>
      <w:r w:rsidR="005E52EC" w:rsidRPr="00AA3C4D">
        <w:rPr>
          <w:sz w:val="28"/>
          <w:szCs w:val="28"/>
        </w:rPr>
        <w:t xml:space="preserve"> </w:t>
      </w:r>
      <w:proofErr w:type="spellStart"/>
      <w:r w:rsidR="005E52EC" w:rsidRPr="00AA3C4D">
        <w:rPr>
          <w:sz w:val="28"/>
          <w:szCs w:val="28"/>
        </w:rPr>
        <w:t>oliy</w:t>
      </w:r>
      <w:proofErr w:type="spellEnd"/>
      <w:r w:rsidR="005E52EC" w:rsidRPr="00AA3C4D">
        <w:rPr>
          <w:sz w:val="28"/>
          <w:szCs w:val="28"/>
        </w:rPr>
        <w:t xml:space="preserve"> </w:t>
      </w:r>
      <w:proofErr w:type="spellStart"/>
      <w:r w:rsidR="005E52EC" w:rsidRPr="00AA3C4D">
        <w:rPr>
          <w:sz w:val="28"/>
          <w:szCs w:val="28"/>
        </w:rPr>
        <w:t>o`quv</w:t>
      </w:r>
      <w:proofErr w:type="spellEnd"/>
      <w:r w:rsidR="005E52EC" w:rsidRPr="00AA3C4D">
        <w:rPr>
          <w:sz w:val="28"/>
          <w:szCs w:val="28"/>
        </w:rPr>
        <w:t xml:space="preserve"> </w:t>
      </w:r>
      <w:proofErr w:type="spellStart"/>
      <w:r w:rsidR="005E52EC" w:rsidRPr="00AA3C4D">
        <w:rPr>
          <w:sz w:val="28"/>
          <w:szCs w:val="28"/>
        </w:rPr>
        <w:t>yurtlarida</w:t>
      </w:r>
      <w:proofErr w:type="spellEnd"/>
      <w:r w:rsidR="005E52EC" w:rsidRPr="00AA3C4D">
        <w:rPr>
          <w:sz w:val="28"/>
          <w:szCs w:val="28"/>
        </w:rPr>
        <w:t xml:space="preserve"> </w:t>
      </w:r>
      <w:proofErr w:type="spellStart"/>
      <w:r w:rsidR="005E52EC" w:rsidRPr="00AA3C4D">
        <w:rPr>
          <w:sz w:val="28"/>
          <w:szCs w:val="28"/>
        </w:rPr>
        <w:t>ta`lim</w:t>
      </w:r>
      <w:proofErr w:type="spellEnd"/>
      <w:r w:rsidR="005E52EC" w:rsidRPr="00AA3C4D">
        <w:rPr>
          <w:sz w:val="28"/>
          <w:szCs w:val="28"/>
        </w:rPr>
        <w:t xml:space="preserve"> </w:t>
      </w:r>
      <w:proofErr w:type="spellStart"/>
      <w:r w:rsidR="005E52EC" w:rsidRPr="00AA3C4D">
        <w:rPr>
          <w:sz w:val="28"/>
          <w:szCs w:val="28"/>
        </w:rPr>
        <w:t>yo`nalishi</w:t>
      </w:r>
      <w:proofErr w:type="spellEnd"/>
      <w:r w:rsidR="005E52EC" w:rsidRPr="00AA3C4D">
        <w:rPr>
          <w:sz w:val="28"/>
          <w:szCs w:val="28"/>
        </w:rPr>
        <w:t xml:space="preserve"> </w:t>
      </w:r>
      <w:proofErr w:type="spellStart"/>
      <w:r w:rsidR="005E52EC" w:rsidRPr="00AA3C4D">
        <w:rPr>
          <w:sz w:val="28"/>
          <w:szCs w:val="28"/>
        </w:rPr>
        <w:t>bo`yicha</w:t>
      </w:r>
      <w:proofErr w:type="spellEnd"/>
      <w:r w:rsidR="005E52EC" w:rsidRPr="00AA3C4D">
        <w:rPr>
          <w:sz w:val="28"/>
          <w:szCs w:val="28"/>
        </w:rPr>
        <w:t xml:space="preserve"> </w:t>
      </w:r>
      <w:proofErr w:type="spellStart"/>
      <w:r w:rsidR="005E52EC" w:rsidRPr="00AA3C4D">
        <w:rPr>
          <w:sz w:val="28"/>
          <w:szCs w:val="28"/>
        </w:rPr>
        <w:t>yuqori</w:t>
      </w:r>
      <w:proofErr w:type="spellEnd"/>
      <w:r w:rsidR="005E52EC" w:rsidRPr="00AA3C4D">
        <w:rPr>
          <w:sz w:val="28"/>
          <w:szCs w:val="28"/>
        </w:rPr>
        <w:t xml:space="preserve"> </w:t>
      </w:r>
      <w:proofErr w:type="spellStart"/>
      <w:r w:rsidR="005E52EC" w:rsidRPr="00AA3C4D">
        <w:rPr>
          <w:sz w:val="28"/>
          <w:szCs w:val="28"/>
        </w:rPr>
        <w:t>malakali</w:t>
      </w:r>
      <w:proofErr w:type="spellEnd"/>
      <w:r w:rsidR="005E52EC" w:rsidRPr="00AA3C4D">
        <w:rPr>
          <w:sz w:val="28"/>
          <w:szCs w:val="28"/>
        </w:rPr>
        <w:t xml:space="preserve"> </w:t>
      </w:r>
      <w:proofErr w:type="spellStart"/>
      <w:r w:rsidR="005E52EC" w:rsidRPr="00AA3C4D">
        <w:rPr>
          <w:sz w:val="28"/>
          <w:szCs w:val="28"/>
        </w:rPr>
        <w:t>kadrlarni</w:t>
      </w:r>
      <w:proofErr w:type="spellEnd"/>
      <w:r w:rsidR="005E52EC" w:rsidRPr="00AA3C4D">
        <w:rPr>
          <w:sz w:val="28"/>
          <w:szCs w:val="28"/>
        </w:rPr>
        <w:t xml:space="preserve"> </w:t>
      </w:r>
      <w:proofErr w:type="spellStart"/>
      <w:r w:rsidR="005E52EC" w:rsidRPr="00AA3C4D">
        <w:rPr>
          <w:sz w:val="28"/>
          <w:szCs w:val="28"/>
        </w:rPr>
        <w:t>tayyorlash</w:t>
      </w:r>
      <w:proofErr w:type="spellEnd"/>
      <w:r w:rsidR="005E52EC" w:rsidRPr="00AA3C4D">
        <w:rPr>
          <w:sz w:val="28"/>
          <w:szCs w:val="28"/>
        </w:rPr>
        <w:t xml:space="preserve">, </w:t>
      </w:r>
      <w:proofErr w:type="spellStart"/>
      <w:r w:rsidR="005E52EC" w:rsidRPr="00AA3C4D">
        <w:rPr>
          <w:sz w:val="28"/>
          <w:szCs w:val="28"/>
        </w:rPr>
        <w:t>ayniqsa</w:t>
      </w:r>
      <w:proofErr w:type="spellEnd"/>
      <w:r w:rsidR="005E52EC" w:rsidRPr="00AA3C4D">
        <w:rPr>
          <w:sz w:val="28"/>
          <w:szCs w:val="28"/>
        </w:rPr>
        <w:t xml:space="preserve"> </w:t>
      </w:r>
      <w:proofErr w:type="spellStart"/>
      <w:r w:rsidR="005E52EC" w:rsidRPr="00AA3C4D">
        <w:rPr>
          <w:sz w:val="28"/>
          <w:szCs w:val="28"/>
        </w:rPr>
        <w:t>ularning</w:t>
      </w:r>
      <w:proofErr w:type="spellEnd"/>
      <w:r w:rsidR="005E52EC" w:rsidRPr="00AA3C4D">
        <w:rPr>
          <w:sz w:val="28"/>
          <w:szCs w:val="28"/>
        </w:rPr>
        <w:t xml:space="preserve"> </w:t>
      </w:r>
      <w:proofErr w:type="spellStart"/>
      <w:r w:rsidR="005E52EC" w:rsidRPr="00AA3C4D">
        <w:rPr>
          <w:sz w:val="28"/>
          <w:szCs w:val="28"/>
        </w:rPr>
        <w:t>mustaqil</w:t>
      </w:r>
      <w:proofErr w:type="spellEnd"/>
      <w:r w:rsidR="005E52EC" w:rsidRPr="00AA3C4D">
        <w:rPr>
          <w:sz w:val="28"/>
          <w:szCs w:val="28"/>
        </w:rPr>
        <w:t xml:space="preserve"> </w:t>
      </w:r>
      <w:proofErr w:type="spellStart"/>
      <w:r w:rsidR="005E52EC" w:rsidRPr="00AA3C4D">
        <w:rPr>
          <w:sz w:val="28"/>
          <w:szCs w:val="28"/>
        </w:rPr>
        <w:t>ravishda</w:t>
      </w:r>
      <w:proofErr w:type="spellEnd"/>
      <w:r w:rsidR="005E52EC" w:rsidRPr="00AA3C4D">
        <w:rPr>
          <w:sz w:val="28"/>
          <w:szCs w:val="28"/>
        </w:rPr>
        <w:t xml:space="preserve"> </w:t>
      </w:r>
      <w:proofErr w:type="spellStart"/>
      <w:r w:rsidR="005E52EC" w:rsidRPr="00AA3C4D">
        <w:rPr>
          <w:sz w:val="28"/>
          <w:szCs w:val="28"/>
        </w:rPr>
        <w:t>har</w:t>
      </w:r>
      <w:proofErr w:type="spellEnd"/>
      <w:r w:rsidR="005E52EC" w:rsidRPr="00AA3C4D">
        <w:rPr>
          <w:sz w:val="28"/>
          <w:szCs w:val="28"/>
        </w:rPr>
        <w:t xml:space="preserve"> </w:t>
      </w:r>
      <w:proofErr w:type="spellStart"/>
      <w:r w:rsidR="005E52EC" w:rsidRPr="00AA3C4D">
        <w:rPr>
          <w:sz w:val="28"/>
          <w:szCs w:val="28"/>
        </w:rPr>
        <w:t>bir</w:t>
      </w:r>
      <w:proofErr w:type="spellEnd"/>
      <w:r w:rsidR="005E52EC" w:rsidRPr="00AA3C4D">
        <w:rPr>
          <w:sz w:val="28"/>
          <w:szCs w:val="28"/>
        </w:rPr>
        <w:t xml:space="preserve"> </w:t>
      </w:r>
      <w:proofErr w:type="spellStart"/>
      <w:r w:rsidR="005E52EC" w:rsidRPr="00AA3C4D">
        <w:rPr>
          <w:sz w:val="28"/>
          <w:szCs w:val="28"/>
        </w:rPr>
        <w:t>ishda</w:t>
      </w:r>
      <w:proofErr w:type="spellEnd"/>
      <w:r w:rsidR="005E52EC" w:rsidRPr="00AA3C4D">
        <w:rPr>
          <w:sz w:val="28"/>
          <w:szCs w:val="28"/>
        </w:rPr>
        <w:t xml:space="preserve"> </w:t>
      </w:r>
      <w:proofErr w:type="spellStart"/>
      <w:r w:rsidR="005E52EC" w:rsidRPr="00AA3C4D">
        <w:rPr>
          <w:sz w:val="28"/>
          <w:szCs w:val="28"/>
        </w:rPr>
        <w:t>ilmiy-ijodiy</w:t>
      </w:r>
      <w:proofErr w:type="spellEnd"/>
      <w:r w:rsidR="005E52EC" w:rsidRPr="00AA3C4D">
        <w:rPr>
          <w:sz w:val="28"/>
          <w:szCs w:val="28"/>
        </w:rPr>
        <w:t xml:space="preserve"> </w:t>
      </w:r>
      <w:proofErr w:type="spellStart"/>
      <w:r w:rsidR="005E52EC" w:rsidRPr="00AA3C4D">
        <w:rPr>
          <w:sz w:val="28"/>
          <w:szCs w:val="28"/>
        </w:rPr>
        <w:t>yondashish</w:t>
      </w:r>
      <w:proofErr w:type="spellEnd"/>
      <w:r w:rsidR="005E52EC" w:rsidRPr="00AA3C4D">
        <w:rPr>
          <w:sz w:val="28"/>
          <w:szCs w:val="28"/>
        </w:rPr>
        <w:t xml:space="preserve">, </w:t>
      </w:r>
      <w:proofErr w:type="spellStart"/>
      <w:r w:rsidR="005E52EC" w:rsidRPr="00AA3C4D">
        <w:rPr>
          <w:sz w:val="28"/>
          <w:szCs w:val="28"/>
        </w:rPr>
        <w:t>olingan</w:t>
      </w:r>
      <w:proofErr w:type="spellEnd"/>
      <w:r w:rsidR="005E52EC" w:rsidRPr="00AA3C4D">
        <w:rPr>
          <w:sz w:val="28"/>
          <w:szCs w:val="28"/>
        </w:rPr>
        <w:t xml:space="preserve"> </w:t>
      </w:r>
      <w:proofErr w:type="spellStart"/>
      <w:r w:rsidR="005E52EC" w:rsidRPr="00AA3C4D">
        <w:rPr>
          <w:sz w:val="28"/>
          <w:szCs w:val="28"/>
        </w:rPr>
        <w:t>ilmiy</w:t>
      </w:r>
      <w:proofErr w:type="spellEnd"/>
      <w:r w:rsidR="005E52EC" w:rsidRPr="00AA3C4D">
        <w:rPr>
          <w:sz w:val="28"/>
          <w:szCs w:val="28"/>
        </w:rPr>
        <w:t xml:space="preserve"> </w:t>
      </w:r>
      <w:proofErr w:type="spellStart"/>
      <w:r w:rsidR="005E52EC" w:rsidRPr="00AA3C4D">
        <w:rPr>
          <w:sz w:val="28"/>
          <w:szCs w:val="28"/>
        </w:rPr>
        <w:t>yangiliklarni</w:t>
      </w:r>
      <w:proofErr w:type="spellEnd"/>
      <w:r w:rsidR="005E52EC" w:rsidRPr="00AA3C4D">
        <w:rPr>
          <w:sz w:val="28"/>
          <w:szCs w:val="28"/>
        </w:rPr>
        <w:t xml:space="preserve"> </w:t>
      </w:r>
      <w:proofErr w:type="spellStart"/>
      <w:r w:rsidR="005E52EC" w:rsidRPr="00AA3C4D">
        <w:rPr>
          <w:sz w:val="28"/>
          <w:szCs w:val="28"/>
        </w:rPr>
        <w:t>hayotga</w:t>
      </w:r>
      <w:proofErr w:type="spellEnd"/>
      <w:r w:rsidR="005E52EC" w:rsidRPr="00AA3C4D">
        <w:rPr>
          <w:sz w:val="28"/>
          <w:szCs w:val="28"/>
        </w:rPr>
        <w:t xml:space="preserve"> </w:t>
      </w:r>
      <w:proofErr w:type="spellStart"/>
      <w:r w:rsidR="005E52EC" w:rsidRPr="00AA3C4D">
        <w:rPr>
          <w:sz w:val="28"/>
          <w:szCs w:val="28"/>
        </w:rPr>
        <w:t>tadbiq</w:t>
      </w:r>
      <w:proofErr w:type="spellEnd"/>
      <w:r w:rsidR="005E52EC" w:rsidRPr="00AA3C4D">
        <w:rPr>
          <w:sz w:val="28"/>
          <w:szCs w:val="28"/>
        </w:rPr>
        <w:t xml:space="preserve"> eta </w:t>
      </w:r>
      <w:proofErr w:type="spellStart"/>
      <w:r w:rsidR="005E52EC" w:rsidRPr="00AA3C4D">
        <w:rPr>
          <w:sz w:val="28"/>
          <w:szCs w:val="28"/>
        </w:rPr>
        <w:t>bilishlari</w:t>
      </w:r>
      <w:proofErr w:type="spellEnd"/>
      <w:r w:rsidR="005E52EC" w:rsidRPr="00AA3C4D">
        <w:rPr>
          <w:sz w:val="28"/>
          <w:szCs w:val="28"/>
        </w:rPr>
        <w:t xml:space="preserve"> talab </w:t>
      </w:r>
      <w:proofErr w:type="spellStart"/>
      <w:r w:rsidR="005E52EC" w:rsidRPr="00AA3C4D">
        <w:rPr>
          <w:sz w:val="28"/>
          <w:szCs w:val="28"/>
        </w:rPr>
        <w:t>etiladi</w:t>
      </w:r>
      <w:proofErr w:type="spellEnd"/>
      <w:r w:rsidR="005E52EC" w:rsidRPr="00AA3C4D">
        <w:rPr>
          <w:sz w:val="28"/>
          <w:szCs w:val="28"/>
        </w:rPr>
        <w:t xml:space="preserve">. </w:t>
      </w:r>
    </w:p>
    <w:p w14:paraId="570D2CB2" w14:textId="77777777" w:rsidR="00505AE7" w:rsidRPr="00AA3C4D" w:rsidRDefault="00505AE7" w:rsidP="001F7681">
      <w:pPr>
        <w:pStyle w:val="a3"/>
        <w:tabs>
          <w:tab w:val="left" w:pos="426"/>
        </w:tabs>
        <w:spacing w:line="360" w:lineRule="auto"/>
        <w:ind w:left="0"/>
        <w:jc w:val="both"/>
        <w:rPr>
          <w:sz w:val="28"/>
          <w:szCs w:val="28"/>
        </w:rPr>
      </w:pPr>
      <w:r w:rsidRPr="00AA3C4D">
        <w:rPr>
          <w:sz w:val="28"/>
          <w:szCs w:val="28"/>
        </w:rPr>
        <w:tab/>
      </w:r>
      <w:proofErr w:type="spellStart"/>
      <w:r w:rsidR="005E52EC" w:rsidRPr="00AA3C4D">
        <w:rPr>
          <w:sz w:val="28"/>
          <w:szCs w:val="28"/>
        </w:rPr>
        <w:t>Zamonaviy</w:t>
      </w:r>
      <w:proofErr w:type="spellEnd"/>
      <w:r w:rsidR="005E52EC" w:rsidRPr="00AA3C4D">
        <w:rPr>
          <w:sz w:val="28"/>
          <w:szCs w:val="28"/>
        </w:rPr>
        <w:t xml:space="preserve"> </w:t>
      </w:r>
      <w:proofErr w:type="spellStart"/>
      <w:r w:rsidR="005E52EC" w:rsidRPr="00AA3C4D">
        <w:rPr>
          <w:sz w:val="28"/>
          <w:szCs w:val="28"/>
        </w:rPr>
        <w:t>ishlab</w:t>
      </w:r>
      <w:proofErr w:type="spellEnd"/>
      <w:r w:rsidR="005E52EC" w:rsidRPr="00AA3C4D">
        <w:rPr>
          <w:sz w:val="28"/>
          <w:szCs w:val="28"/>
        </w:rPr>
        <w:t xml:space="preserve"> </w:t>
      </w:r>
      <w:proofErr w:type="spellStart"/>
      <w:r w:rsidR="005E52EC" w:rsidRPr="00AA3C4D">
        <w:rPr>
          <w:sz w:val="28"/>
          <w:szCs w:val="28"/>
        </w:rPr>
        <w:t>chiqarish</w:t>
      </w:r>
      <w:proofErr w:type="spellEnd"/>
      <w:r w:rsidR="005E52EC" w:rsidRPr="00AA3C4D">
        <w:rPr>
          <w:sz w:val="28"/>
          <w:szCs w:val="28"/>
        </w:rPr>
        <w:t xml:space="preserve"> </w:t>
      </w:r>
      <w:proofErr w:type="spellStart"/>
      <w:r w:rsidR="005E52EC" w:rsidRPr="00AA3C4D">
        <w:rPr>
          <w:sz w:val="28"/>
          <w:szCs w:val="28"/>
        </w:rPr>
        <w:t>korxonalarida</w:t>
      </w:r>
      <w:proofErr w:type="spellEnd"/>
      <w:r w:rsidR="005E52EC" w:rsidRPr="00AA3C4D">
        <w:rPr>
          <w:sz w:val="28"/>
          <w:szCs w:val="28"/>
        </w:rPr>
        <w:t xml:space="preserve"> </w:t>
      </w:r>
      <w:proofErr w:type="spellStart"/>
      <w:r w:rsidR="005E52EC" w:rsidRPr="00AA3C4D">
        <w:rPr>
          <w:sz w:val="28"/>
          <w:szCs w:val="28"/>
        </w:rPr>
        <w:t>turli</w:t>
      </w:r>
      <w:proofErr w:type="spellEnd"/>
      <w:r w:rsidR="005E52EC" w:rsidRPr="00AA3C4D">
        <w:rPr>
          <w:sz w:val="28"/>
          <w:szCs w:val="28"/>
        </w:rPr>
        <w:t xml:space="preserve"> </w:t>
      </w:r>
      <w:proofErr w:type="spellStart"/>
      <w:r w:rsidR="005E52EC" w:rsidRPr="00AA3C4D">
        <w:rPr>
          <w:sz w:val="28"/>
          <w:szCs w:val="28"/>
        </w:rPr>
        <w:t>nostandart</w:t>
      </w:r>
      <w:proofErr w:type="spellEnd"/>
      <w:r w:rsidR="005E52EC" w:rsidRPr="00AA3C4D">
        <w:rPr>
          <w:sz w:val="28"/>
          <w:szCs w:val="28"/>
        </w:rPr>
        <w:t xml:space="preserve"> </w:t>
      </w:r>
      <w:proofErr w:type="spellStart"/>
      <w:r w:rsidR="005E52EC" w:rsidRPr="00AA3C4D">
        <w:rPr>
          <w:sz w:val="28"/>
          <w:szCs w:val="28"/>
        </w:rPr>
        <w:t>masalalarni</w:t>
      </w:r>
      <w:proofErr w:type="spellEnd"/>
      <w:r w:rsidR="005E52EC" w:rsidRPr="00AA3C4D">
        <w:rPr>
          <w:sz w:val="28"/>
          <w:szCs w:val="28"/>
        </w:rPr>
        <w:t xml:space="preserve"> </w:t>
      </w:r>
      <w:proofErr w:type="spellStart"/>
      <w:r w:rsidR="005E52EC" w:rsidRPr="00AA3C4D">
        <w:rPr>
          <w:sz w:val="28"/>
          <w:szCs w:val="28"/>
        </w:rPr>
        <w:t>ijobiy</w:t>
      </w:r>
      <w:proofErr w:type="spellEnd"/>
      <w:r w:rsidR="005E52EC" w:rsidRPr="00AA3C4D">
        <w:rPr>
          <w:sz w:val="28"/>
          <w:szCs w:val="28"/>
        </w:rPr>
        <w:t xml:space="preserve"> </w:t>
      </w:r>
      <w:proofErr w:type="spellStart"/>
      <w:r w:rsidR="005E52EC" w:rsidRPr="00AA3C4D">
        <w:rPr>
          <w:sz w:val="28"/>
          <w:szCs w:val="28"/>
        </w:rPr>
        <w:t>hal</w:t>
      </w:r>
      <w:proofErr w:type="spellEnd"/>
      <w:r w:rsidR="005E52EC" w:rsidRPr="00AA3C4D">
        <w:rPr>
          <w:sz w:val="28"/>
          <w:szCs w:val="28"/>
        </w:rPr>
        <w:t xml:space="preserve"> </w:t>
      </w:r>
      <w:proofErr w:type="spellStart"/>
      <w:r w:rsidR="005E52EC" w:rsidRPr="00AA3C4D">
        <w:rPr>
          <w:sz w:val="28"/>
          <w:szCs w:val="28"/>
        </w:rPr>
        <w:t>qila</w:t>
      </w:r>
      <w:proofErr w:type="spellEnd"/>
      <w:r w:rsidR="005E52EC" w:rsidRPr="00AA3C4D">
        <w:rPr>
          <w:sz w:val="28"/>
          <w:szCs w:val="28"/>
        </w:rPr>
        <w:t xml:space="preserve"> </w:t>
      </w:r>
      <w:proofErr w:type="spellStart"/>
      <w:r w:rsidR="005E52EC" w:rsidRPr="00AA3C4D">
        <w:rPr>
          <w:sz w:val="28"/>
          <w:szCs w:val="28"/>
        </w:rPr>
        <w:t>oladigan</w:t>
      </w:r>
      <w:proofErr w:type="spellEnd"/>
      <w:r w:rsidR="005E52EC" w:rsidRPr="00AA3C4D">
        <w:rPr>
          <w:sz w:val="28"/>
          <w:szCs w:val="28"/>
        </w:rPr>
        <w:t xml:space="preserve">, </w:t>
      </w:r>
      <w:proofErr w:type="spellStart"/>
      <w:r w:rsidR="005E52EC" w:rsidRPr="00AA3C4D">
        <w:rPr>
          <w:sz w:val="28"/>
          <w:szCs w:val="28"/>
        </w:rPr>
        <w:t>o`z</w:t>
      </w:r>
      <w:proofErr w:type="spellEnd"/>
      <w:r w:rsidR="005E52EC" w:rsidRPr="00AA3C4D">
        <w:rPr>
          <w:sz w:val="28"/>
          <w:szCs w:val="28"/>
        </w:rPr>
        <w:t xml:space="preserve"> </w:t>
      </w:r>
      <w:proofErr w:type="spellStart"/>
      <w:r w:rsidR="005E52EC" w:rsidRPr="00AA3C4D">
        <w:rPr>
          <w:sz w:val="28"/>
          <w:szCs w:val="28"/>
        </w:rPr>
        <w:t>bilimini</w:t>
      </w:r>
      <w:proofErr w:type="spellEnd"/>
      <w:r w:rsidR="005E52EC" w:rsidRPr="00AA3C4D">
        <w:rPr>
          <w:sz w:val="28"/>
          <w:szCs w:val="28"/>
        </w:rPr>
        <w:t xml:space="preserve"> </w:t>
      </w:r>
      <w:proofErr w:type="spellStart"/>
      <w:r w:rsidR="005E52EC" w:rsidRPr="00AA3C4D">
        <w:rPr>
          <w:sz w:val="28"/>
          <w:szCs w:val="28"/>
        </w:rPr>
        <w:t>doimiy</w:t>
      </w:r>
      <w:proofErr w:type="spellEnd"/>
      <w:r w:rsidR="005E52EC" w:rsidRPr="00AA3C4D">
        <w:rPr>
          <w:sz w:val="28"/>
          <w:szCs w:val="28"/>
        </w:rPr>
        <w:t xml:space="preserve"> </w:t>
      </w:r>
      <w:proofErr w:type="spellStart"/>
      <w:r w:rsidR="005E52EC" w:rsidRPr="00AA3C4D">
        <w:rPr>
          <w:sz w:val="28"/>
          <w:szCs w:val="28"/>
        </w:rPr>
        <w:t>ravishda</w:t>
      </w:r>
      <w:proofErr w:type="spellEnd"/>
      <w:r w:rsidR="005E52EC" w:rsidRPr="00AA3C4D">
        <w:rPr>
          <w:sz w:val="28"/>
          <w:szCs w:val="28"/>
        </w:rPr>
        <w:t xml:space="preserve"> </w:t>
      </w:r>
      <w:proofErr w:type="spellStart"/>
      <w:r w:rsidR="005E52EC" w:rsidRPr="00AA3C4D">
        <w:rPr>
          <w:sz w:val="28"/>
          <w:szCs w:val="28"/>
        </w:rPr>
        <w:t>takomillashtirib</w:t>
      </w:r>
      <w:proofErr w:type="spellEnd"/>
      <w:r w:rsidR="005E52EC" w:rsidRPr="00AA3C4D">
        <w:rPr>
          <w:sz w:val="28"/>
          <w:szCs w:val="28"/>
        </w:rPr>
        <w:t xml:space="preserve"> </w:t>
      </w:r>
      <w:proofErr w:type="spellStart"/>
      <w:r w:rsidR="005E52EC" w:rsidRPr="00AA3C4D">
        <w:rPr>
          <w:sz w:val="28"/>
          <w:szCs w:val="28"/>
        </w:rPr>
        <w:t>borishga</w:t>
      </w:r>
      <w:proofErr w:type="spellEnd"/>
      <w:r w:rsidR="005E52EC" w:rsidRPr="00AA3C4D">
        <w:rPr>
          <w:sz w:val="28"/>
          <w:szCs w:val="28"/>
        </w:rPr>
        <w:t xml:space="preserve"> </w:t>
      </w:r>
      <w:proofErr w:type="spellStart"/>
      <w:r w:rsidR="005E52EC" w:rsidRPr="00AA3C4D">
        <w:rPr>
          <w:sz w:val="28"/>
          <w:szCs w:val="28"/>
        </w:rPr>
        <w:t>qobiliyati</w:t>
      </w:r>
      <w:proofErr w:type="spellEnd"/>
      <w:r w:rsidR="005E52EC" w:rsidRPr="00AA3C4D">
        <w:rPr>
          <w:sz w:val="28"/>
          <w:szCs w:val="28"/>
        </w:rPr>
        <w:t xml:space="preserve"> </w:t>
      </w:r>
      <w:proofErr w:type="spellStart"/>
      <w:r w:rsidR="005E52EC" w:rsidRPr="00AA3C4D">
        <w:rPr>
          <w:sz w:val="28"/>
          <w:szCs w:val="28"/>
        </w:rPr>
        <w:t>bo`lgan</w:t>
      </w:r>
      <w:proofErr w:type="spellEnd"/>
      <w:r w:rsidR="005E52EC" w:rsidRPr="00AA3C4D">
        <w:rPr>
          <w:sz w:val="28"/>
          <w:szCs w:val="28"/>
        </w:rPr>
        <w:t xml:space="preserve">, </w:t>
      </w:r>
      <w:proofErr w:type="spellStart"/>
      <w:r w:rsidR="005E52EC" w:rsidRPr="00AA3C4D">
        <w:rPr>
          <w:sz w:val="28"/>
          <w:szCs w:val="28"/>
        </w:rPr>
        <w:t>ishlab</w:t>
      </w:r>
      <w:proofErr w:type="spellEnd"/>
      <w:r w:rsidR="005E52EC" w:rsidRPr="00AA3C4D">
        <w:rPr>
          <w:sz w:val="28"/>
          <w:szCs w:val="28"/>
        </w:rPr>
        <w:t xml:space="preserve"> </w:t>
      </w:r>
      <w:proofErr w:type="spellStart"/>
      <w:r w:rsidR="005E52EC" w:rsidRPr="00AA3C4D">
        <w:rPr>
          <w:sz w:val="28"/>
          <w:szCs w:val="28"/>
        </w:rPr>
        <w:t>chiqarish</w:t>
      </w:r>
      <w:proofErr w:type="spellEnd"/>
      <w:r w:rsidR="005E52EC" w:rsidRPr="00AA3C4D">
        <w:rPr>
          <w:sz w:val="28"/>
          <w:szCs w:val="28"/>
        </w:rPr>
        <w:t xml:space="preserve"> </w:t>
      </w:r>
      <w:proofErr w:type="spellStart"/>
      <w:r w:rsidR="005E52EC" w:rsidRPr="00AA3C4D">
        <w:rPr>
          <w:sz w:val="28"/>
          <w:szCs w:val="28"/>
        </w:rPr>
        <w:t>sharoitlarini</w:t>
      </w:r>
      <w:proofErr w:type="spellEnd"/>
      <w:r w:rsidR="005E52EC" w:rsidRPr="00AA3C4D">
        <w:rPr>
          <w:sz w:val="28"/>
          <w:szCs w:val="28"/>
        </w:rPr>
        <w:t xml:space="preserve"> </w:t>
      </w:r>
      <w:proofErr w:type="spellStart"/>
      <w:r w:rsidR="005E52EC" w:rsidRPr="00AA3C4D">
        <w:rPr>
          <w:sz w:val="28"/>
          <w:szCs w:val="28"/>
        </w:rPr>
        <w:t>o`zgarishiga</w:t>
      </w:r>
      <w:proofErr w:type="spellEnd"/>
      <w:r w:rsidR="005E52EC" w:rsidRPr="00AA3C4D">
        <w:rPr>
          <w:sz w:val="28"/>
          <w:szCs w:val="28"/>
        </w:rPr>
        <w:t xml:space="preserve"> </w:t>
      </w:r>
      <w:proofErr w:type="spellStart"/>
      <w:r w:rsidR="005E52EC" w:rsidRPr="00AA3C4D">
        <w:rPr>
          <w:sz w:val="28"/>
          <w:szCs w:val="28"/>
        </w:rPr>
        <w:t>tez</w:t>
      </w:r>
      <w:proofErr w:type="spellEnd"/>
      <w:r w:rsidR="005E52EC" w:rsidRPr="00AA3C4D">
        <w:rPr>
          <w:sz w:val="28"/>
          <w:szCs w:val="28"/>
        </w:rPr>
        <w:t xml:space="preserve"> </w:t>
      </w:r>
      <w:proofErr w:type="spellStart"/>
      <w:r w:rsidR="005E52EC" w:rsidRPr="00AA3C4D">
        <w:rPr>
          <w:sz w:val="28"/>
          <w:szCs w:val="28"/>
        </w:rPr>
        <w:t>ko`nika</w:t>
      </w:r>
      <w:proofErr w:type="spellEnd"/>
      <w:r w:rsidR="005E52EC" w:rsidRPr="00AA3C4D">
        <w:rPr>
          <w:sz w:val="28"/>
          <w:szCs w:val="28"/>
        </w:rPr>
        <w:t xml:space="preserve"> </w:t>
      </w:r>
      <w:proofErr w:type="spellStart"/>
      <w:r w:rsidR="005E52EC" w:rsidRPr="00AA3C4D">
        <w:rPr>
          <w:sz w:val="28"/>
          <w:szCs w:val="28"/>
        </w:rPr>
        <w:t>oladigan</w:t>
      </w:r>
      <w:proofErr w:type="spellEnd"/>
      <w:r w:rsidR="005E52EC" w:rsidRPr="00AA3C4D">
        <w:rPr>
          <w:sz w:val="28"/>
          <w:szCs w:val="28"/>
        </w:rPr>
        <w:t>, fan-</w:t>
      </w:r>
      <w:proofErr w:type="spellStart"/>
      <w:r w:rsidR="005E52EC" w:rsidRPr="00AA3C4D">
        <w:rPr>
          <w:sz w:val="28"/>
          <w:szCs w:val="28"/>
        </w:rPr>
        <w:t>texnika</w:t>
      </w:r>
      <w:proofErr w:type="spellEnd"/>
      <w:r w:rsidR="005E52EC" w:rsidRPr="00AA3C4D">
        <w:rPr>
          <w:sz w:val="28"/>
          <w:szCs w:val="28"/>
        </w:rPr>
        <w:t xml:space="preserve"> </w:t>
      </w:r>
      <w:proofErr w:type="spellStart"/>
      <w:r w:rsidR="005E52EC" w:rsidRPr="00AA3C4D">
        <w:rPr>
          <w:sz w:val="28"/>
          <w:szCs w:val="28"/>
        </w:rPr>
        <w:t>rivojidan</w:t>
      </w:r>
      <w:proofErr w:type="spellEnd"/>
      <w:r w:rsidR="005E52EC" w:rsidRPr="00AA3C4D">
        <w:rPr>
          <w:sz w:val="28"/>
          <w:szCs w:val="28"/>
        </w:rPr>
        <w:t xml:space="preserve"> </w:t>
      </w:r>
      <w:proofErr w:type="spellStart"/>
      <w:r w:rsidR="005E52EC" w:rsidRPr="00AA3C4D">
        <w:rPr>
          <w:sz w:val="28"/>
          <w:szCs w:val="28"/>
        </w:rPr>
        <w:t>foydalanib</w:t>
      </w:r>
      <w:proofErr w:type="spellEnd"/>
      <w:r w:rsidR="005E52EC" w:rsidRPr="00AA3C4D">
        <w:rPr>
          <w:sz w:val="28"/>
          <w:szCs w:val="28"/>
        </w:rPr>
        <w:t xml:space="preserve"> </w:t>
      </w:r>
      <w:proofErr w:type="spellStart"/>
      <w:r w:rsidR="005E52EC" w:rsidRPr="00AA3C4D">
        <w:rPr>
          <w:sz w:val="28"/>
          <w:szCs w:val="28"/>
        </w:rPr>
        <w:t>ixtiro</w:t>
      </w:r>
      <w:proofErr w:type="spellEnd"/>
      <w:r w:rsidR="005E52EC" w:rsidRPr="00AA3C4D">
        <w:rPr>
          <w:sz w:val="28"/>
          <w:szCs w:val="28"/>
        </w:rPr>
        <w:t xml:space="preserve"> </w:t>
      </w:r>
      <w:proofErr w:type="spellStart"/>
      <w:r w:rsidR="005E52EC" w:rsidRPr="00AA3C4D">
        <w:rPr>
          <w:sz w:val="28"/>
          <w:szCs w:val="28"/>
        </w:rPr>
        <w:t>va</w:t>
      </w:r>
      <w:proofErr w:type="spellEnd"/>
      <w:r w:rsidR="005E52EC" w:rsidRPr="00AA3C4D">
        <w:rPr>
          <w:sz w:val="28"/>
          <w:szCs w:val="28"/>
        </w:rPr>
        <w:t xml:space="preserve"> </w:t>
      </w:r>
      <w:proofErr w:type="spellStart"/>
      <w:r w:rsidR="005E52EC" w:rsidRPr="00AA3C4D">
        <w:rPr>
          <w:sz w:val="28"/>
          <w:szCs w:val="28"/>
        </w:rPr>
        <w:t>yangilik</w:t>
      </w:r>
      <w:proofErr w:type="spellEnd"/>
      <w:r w:rsidR="005E52EC" w:rsidRPr="00AA3C4D">
        <w:rPr>
          <w:sz w:val="28"/>
          <w:szCs w:val="28"/>
        </w:rPr>
        <w:t xml:space="preserve"> </w:t>
      </w:r>
      <w:proofErr w:type="spellStart"/>
      <w:r w:rsidR="005E52EC" w:rsidRPr="00AA3C4D">
        <w:rPr>
          <w:sz w:val="28"/>
          <w:szCs w:val="28"/>
        </w:rPr>
        <w:t>takliflarini</w:t>
      </w:r>
      <w:proofErr w:type="spellEnd"/>
      <w:r w:rsidR="005E52EC" w:rsidRPr="00AA3C4D">
        <w:rPr>
          <w:sz w:val="28"/>
          <w:szCs w:val="28"/>
        </w:rPr>
        <w:t xml:space="preserve"> </w:t>
      </w:r>
      <w:proofErr w:type="spellStart"/>
      <w:r w:rsidR="005E52EC" w:rsidRPr="00AA3C4D">
        <w:rPr>
          <w:sz w:val="28"/>
          <w:szCs w:val="28"/>
        </w:rPr>
        <w:t>yarata</w:t>
      </w:r>
      <w:proofErr w:type="spellEnd"/>
      <w:r w:rsidR="005E52EC" w:rsidRPr="00AA3C4D">
        <w:rPr>
          <w:sz w:val="28"/>
          <w:szCs w:val="28"/>
        </w:rPr>
        <w:t xml:space="preserve"> </w:t>
      </w:r>
      <w:proofErr w:type="spellStart"/>
      <w:r w:rsidR="005E52EC" w:rsidRPr="00AA3C4D">
        <w:rPr>
          <w:sz w:val="28"/>
          <w:szCs w:val="28"/>
        </w:rPr>
        <w:t>oladigan</w:t>
      </w:r>
      <w:proofErr w:type="spellEnd"/>
      <w:r w:rsidR="005E52EC" w:rsidRPr="00AA3C4D">
        <w:rPr>
          <w:sz w:val="28"/>
          <w:szCs w:val="28"/>
        </w:rPr>
        <w:t xml:space="preserve"> </w:t>
      </w:r>
      <w:proofErr w:type="spellStart"/>
      <w:r w:rsidR="005E52EC" w:rsidRPr="00AA3C4D">
        <w:rPr>
          <w:sz w:val="28"/>
          <w:szCs w:val="28"/>
        </w:rPr>
        <w:t>va</w:t>
      </w:r>
      <w:proofErr w:type="spellEnd"/>
      <w:r w:rsidR="005E52EC" w:rsidRPr="00AA3C4D">
        <w:rPr>
          <w:sz w:val="28"/>
          <w:szCs w:val="28"/>
        </w:rPr>
        <w:t xml:space="preserve"> </w:t>
      </w:r>
      <w:proofErr w:type="spellStart"/>
      <w:r w:rsidR="005E52EC" w:rsidRPr="00AA3C4D">
        <w:rPr>
          <w:sz w:val="28"/>
          <w:szCs w:val="28"/>
        </w:rPr>
        <w:t>ularni</w:t>
      </w:r>
      <w:proofErr w:type="spellEnd"/>
      <w:r w:rsidR="005E52EC" w:rsidRPr="00AA3C4D">
        <w:rPr>
          <w:sz w:val="28"/>
          <w:szCs w:val="28"/>
        </w:rPr>
        <w:t xml:space="preserve"> </w:t>
      </w:r>
      <w:proofErr w:type="spellStart"/>
      <w:r w:rsidR="005E52EC" w:rsidRPr="00AA3C4D">
        <w:rPr>
          <w:sz w:val="28"/>
          <w:szCs w:val="28"/>
        </w:rPr>
        <w:t>ishlab</w:t>
      </w:r>
      <w:proofErr w:type="spellEnd"/>
      <w:r w:rsidR="005E52EC" w:rsidRPr="00AA3C4D">
        <w:rPr>
          <w:sz w:val="28"/>
          <w:szCs w:val="28"/>
        </w:rPr>
        <w:t xml:space="preserve"> </w:t>
      </w:r>
      <w:proofErr w:type="spellStart"/>
      <w:r w:rsidR="005E52EC" w:rsidRPr="00AA3C4D">
        <w:rPr>
          <w:sz w:val="28"/>
          <w:szCs w:val="28"/>
        </w:rPr>
        <w:t>chiqarishga</w:t>
      </w:r>
      <w:proofErr w:type="spellEnd"/>
      <w:r w:rsidR="005E52EC" w:rsidRPr="00AA3C4D">
        <w:rPr>
          <w:sz w:val="28"/>
          <w:szCs w:val="28"/>
        </w:rPr>
        <w:t xml:space="preserve"> </w:t>
      </w:r>
      <w:proofErr w:type="spellStart"/>
      <w:r w:rsidR="005E52EC" w:rsidRPr="00AA3C4D">
        <w:rPr>
          <w:sz w:val="28"/>
          <w:szCs w:val="28"/>
        </w:rPr>
        <w:t>joriy</w:t>
      </w:r>
      <w:proofErr w:type="spellEnd"/>
      <w:r w:rsidR="005E52EC" w:rsidRPr="00AA3C4D">
        <w:rPr>
          <w:sz w:val="28"/>
          <w:szCs w:val="28"/>
        </w:rPr>
        <w:t xml:space="preserve"> </w:t>
      </w:r>
      <w:proofErr w:type="spellStart"/>
      <w:r w:rsidR="005E52EC" w:rsidRPr="00AA3C4D">
        <w:rPr>
          <w:sz w:val="28"/>
          <w:szCs w:val="28"/>
        </w:rPr>
        <w:t>etishda</w:t>
      </w:r>
      <w:proofErr w:type="spellEnd"/>
      <w:r w:rsidR="005E52EC" w:rsidRPr="00AA3C4D">
        <w:rPr>
          <w:sz w:val="28"/>
          <w:szCs w:val="28"/>
        </w:rPr>
        <w:t xml:space="preserve"> </w:t>
      </w:r>
      <w:proofErr w:type="spellStart"/>
      <w:r w:rsidR="005E52EC" w:rsidRPr="00AA3C4D">
        <w:rPr>
          <w:sz w:val="28"/>
          <w:szCs w:val="28"/>
        </w:rPr>
        <w:t>ijodiy</w:t>
      </w:r>
      <w:proofErr w:type="spellEnd"/>
      <w:r w:rsidR="005E52EC" w:rsidRPr="00AA3C4D">
        <w:rPr>
          <w:sz w:val="28"/>
          <w:szCs w:val="28"/>
        </w:rPr>
        <w:t xml:space="preserve"> </w:t>
      </w:r>
      <w:proofErr w:type="spellStart"/>
      <w:r w:rsidR="005E52EC" w:rsidRPr="00AA3C4D">
        <w:rPr>
          <w:sz w:val="28"/>
          <w:szCs w:val="28"/>
        </w:rPr>
        <w:t>faoliyat</w:t>
      </w:r>
      <w:proofErr w:type="spellEnd"/>
      <w:r w:rsidR="005E52EC" w:rsidRPr="00AA3C4D">
        <w:rPr>
          <w:sz w:val="28"/>
          <w:szCs w:val="28"/>
        </w:rPr>
        <w:t xml:space="preserve"> </w:t>
      </w:r>
      <w:proofErr w:type="spellStart"/>
      <w:r w:rsidR="005E52EC" w:rsidRPr="00AA3C4D">
        <w:rPr>
          <w:sz w:val="28"/>
          <w:szCs w:val="28"/>
        </w:rPr>
        <w:t>ko`rsata</w:t>
      </w:r>
      <w:proofErr w:type="spellEnd"/>
      <w:r w:rsidR="005E52EC" w:rsidRPr="00AA3C4D">
        <w:rPr>
          <w:sz w:val="28"/>
          <w:szCs w:val="28"/>
        </w:rPr>
        <w:t xml:space="preserve"> </w:t>
      </w:r>
      <w:proofErr w:type="spellStart"/>
      <w:r w:rsidR="005E52EC" w:rsidRPr="00AA3C4D">
        <w:rPr>
          <w:sz w:val="28"/>
          <w:szCs w:val="28"/>
        </w:rPr>
        <w:t>oladigan</w:t>
      </w:r>
      <w:proofErr w:type="spellEnd"/>
      <w:r w:rsidR="005E52EC" w:rsidRPr="00AA3C4D">
        <w:rPr>
          <w:sz w:val="28"/>
          <w:szCs w:val="28"/>
        </w:rPr>
        <w:t xml:space="preserve"> </w:t>
      </w:r>
      <w:proofErr w:type="spellStart"/>
      <w:r w:rsidR="005E52EC" w:rsidRPr="00AA3C4D">
        <w:rPr>
          <w:sz w:val="28"/>
          <w:szCs w:val="28"/>
        </w:rPr>
        <w:t>soha</w:t>
      </w:r>
      <w:proofErr w:type="spellEnd"/>
      <w:r w:rsidR="005E52EC" w:rsidRPr="00AA3C4D">
        <w:rPr>
          <w:sz w:val="28"/>
          <w:szCs w:val="28"/>
        </w:rPr>
        <w:t xml:space="preserve"> </w:t>
      </w:r>
      <w:proofErr w:type="spellStart"/>
      <w:r w:rsidR="005E52EC" w:rsidRPr="00AA3C4D">
        <w:rPr>
          <w:sz w:val="28"/>
          <w:szCs w:val="28"/>
        </w:rPr>
        <w:t>mutahassislariga</w:t>
      </w:r>
      <w:proofErr w:type="spellEnd"/>
      <w:r w:rsidR="005E52EC" w:rsidRPr="00AA3C4D">
        <w:rPr>
          <w:sz w:val="28"/>
          <w:szCs w:val="28"/>
        </w:rPr>
        <w:t xml:space="preserve"> talab </w:t>
      </w:r>
      <w:proofErr w:type="spellStart"/>
      <w:r w:rsidR="005E52EC" w:rsidRPr="00AA3C4D">
        <w:rPr>
          <w:sz w:val="28"/>
          <w:szCs w:val="28"/>
        </w:rPr>
        <w:t>katta</w:t>
      </w:r>
      <w:proofErr w:type="spellEnd"/>
      <w:r w:rsidR="005E52EC" w:rsidRPr="00AA3C4D">
        <w:rPr>
          <w:sz w:val="28"/>
          <w:szCs w:val="28"/>
        </w:rPr>
        <w:t xml:space="preserve">. </w:t>
      </w:r>
      <w:proofErr w:type="spellStart"/>
      <w:r w:rsidR="005E52EC" w:rsidRPr="00AA3C4D">
        <w:rPr>
          <w:sz w:val="28"/>
          <w:szCs w:val="28"/>
        </w:rPr>
        <w:t>Shuning</w:t>
      </w:r>
      <w:proofErr w:type="spellEnd"/>
      <w:r w:rsidR="005E52EC" w:rsidRPr="00AA3C4D">
        <w:rPr>
          <w:sz w:val="28"/>
          <w:szCs w:val="28"/>
        </w:rPr>
        <w:t xml:space="preserve"> </w:t>
      </w:r>
      <w:proofErr w:type="spellStart"/>
      <w:r w:rsidR="005E52EC" w:rsidRPr="00AA3C4D">
        <w:rPr>
          <w:sz w:val="28"/>
          <w:szCs w:val="28"/>
        </w:rPr>
        <w:t>uchun</w:t>
      </w:r>
      <w:proofErr w:type="spellEnd"/>
      <w:r w:rsidR="005E52EC" w:rsidRPr="00AA3C4D">
        <w:rPr>
          <w:sz w:val="28"/>
          <w:szCs w:val="28"/>
        </w:rPr>
        <w:t xml:space="preserve"> </w:t>
      </w:r>
      <w:r w:rsidR="005E52EC" w:rsidRPr="00AA3C4D">
        <w:rPr>
          <w:b/>
          <w:bCs/>
          <w:sz w:val="28"/>
          <w:szCs w:val="28"/>
        </w:rPr>
        <w:t>“</w:t>
      </w:r>
      <w:proofErr w:type="spellStart"/>
      <w:r w:rsidR="005E52EC" w:rsidRPr="00AA3C4D">
        <w:rPr>
          <w:b/>
          <w:bCs/>
          <w:sz w:val="28"/>
          <w:szCs w:val="28"/>
        </w:rPr>
        <w:t>Ilmiy</w:t>
      </w:r>
      <w:proofErr w:type="spellEnd"/>
      <w:r w:rsidR="005E52EC" w:rsidRPr="00AA3C4D">
        <w:rPr>
          <w:b/>
          <w:bCs/>
          <w:sz w:val="28"/>
          <w:szCs w:val="28"/>
        </w:rPr>
        <w:t xml:space="preserve"> </w:t>
      </w:r>
      <w:proofErr w:type="spellStart"/>
      <w:r w:rsidR="005E52EC" w:rsidRPr="00AA3C4D">
        <w:rPr>
          <w:b/>
          <w:bCs/>
          <w:sz w:val="28"/>
          <w:szCs w:val="28"/>
        </w:rPr>
        <w:t>tadqiqot</w:t>
      </w:r>
      <w:proofErr w:type="spellEnd"/>
      <w:r w:rsidR="005E52EC" w:rsidRPr="00AA3C4D">
        <w:rPr>
          <w:b/>
          <w:bCs/>
          <w:sz w:val="28"/>
          <w:szCs w:val="28"/>
        </w:rPr>
        <w:t xml:space="preserve"> </w:t>
      </w:r>
      <w:proofErr w:type="spellStart"/>
      <w:r w:rsidR="005E52EC" w:rsidRPr="00AA3C4D">
        <w:rPr>
          <w:b/>
          <w:bCs/>
          <w:sz w:val="28"/>
          <w:szCs w:val="28"/>
        </w:rPr>
        <w:t>metodologiyasi</w:t>
      </w:r>
      <w:proofErr w:type="spellEnd"/>
      <w:r w:rsidR="005E52EC" w:rsidRPr="00AA3C4D">
        <w:rPr>
          <w:b/>
          <w:bCs/>
          <w:sz w:val="28"/>
          <w:szCs w:val="28"/>
        </w:rPr>
        <w:t xml:space="preserve">” </w:t>
      </w:r>
      <w:proofErr w:type="spellStart"/>
      <w:r w:rsidR="005E52EC" w:rsidRPr="00AA3C4D">
        <w:rPr>
          <w:b/>
          <w:bCs/>
          <w:sz w:val="28"/>
          <w:szCs w:val="28"/>
        </w:rPr>
        <w:t>fani</w:t>
      </w:r>
      <w:proofErr w:type="spellEnd"/>
      <w:r w:rsidR="005E52EC" w:rsidRPr="00AA3C4D">
        <w:rPr>
          <w:sz w:val="28"/>
          <w:szCs w:val="28"/>
        </w:rPr>
        <w:t xml:space="preserve"> </w:t>
      </w:r>
      <w:proofErr w:type="spellStart"/>
      <w:r w:rsidR="005E52EC" w:rsidRPr="00AA3C4D">
        <w:rPr>
          <w:sz w:val="28"/>
          <w:szCs w:val="28"/>
        </w:rPr>
        <w:t>barcha</w:t>
      </w:r>
      <w:proofErr w:type="spellEnd"/>
      <w:r w:rsidR="005E52EC" w:rsidRPr="00AA3C4D">
        <w:rPr>
          <w:sz w:val="28"/>
          <w:szCs w:val="28"/>
        </w:rPr>
        <w:t xml:space="preserve"> </w:t>
      </w:r>
      <w:proofErr w:type="spellStart"/>
      <w:r w:rsidR="005E52EC" w:rsidRPr="00AA3C4D">
        <w:rPr>
          <w:sz w:val="28"/>
          <w:szCs w:val="28"/>
        </w:rPr>
        <w:t>magistratura</w:t>
      </w:r>
      <w:proofErr w:type="spellEnd"/>
      <w:r w:rsidR="005E52EC" w:rsidRPr="00AA3C4D">
        <w:rPr>
          <w:sz w:val="28"/>
          <w:szCs w:val="28"/>
        </w:rPr>
        <w:t xml:space="preserve"> </w:t>
      </w:r>
      <w:proofErr w:type="spellStart"/>
      <w:r w:rsidR="005E52EC" w:rsidRPr="00AA3C4D">
        <w:rPr>
          <w:sz w:val="28"/>
          <w:szCs w:val="28"/>
        </w:rPr>
        <w:t>mutaxassisliklari</w:t>
      </w:r>
      <w:proofErr w:type="spellEnd"/>
      <w:r w:rsidR="005E52EC" w:rsidRPr="00AA3C4D">
        <w:rPr>
          <w:sz w:val="28"/>
          <w:szCs w:val="28"/>
        </w:rPr>
        <w:t xml:space="preserve"> </w:t>
      </w:r>
      <w:proofErr w:type="spellStart"/>
      <w:r w:rsidR="005E52EC" w:rsidRPr="00AA3C4D">
        <w:rPr>
          <w:sz w:val="28"/>
          <w:szCs w:val="28"/>
        </w:rPr>
        <w:t>bo`yicha</w:t>
      </w:r>
      <w:proofErr w:type="spellEnd"/>
      <w:r w:rsidR="005E52EC" w:rsidRPr="00AA3C4D">
        <w:rPr>
          <w:sz w:val="28"/>
          <w:szCs w:val="28"/>
        </w:rPr>
        <w:t xml:space="preserve"> </w:t>
      </w:r>
      <w:proofErr w:type="spellStart"/>
      <w:r w:rsidR="005E52EC" w:rsidRPr="00AA3C4D">
        <w:rPr>
          <w:sz w:val="28"/>
          <w:szCs w:val="28"/>
        </w:rPr>
        <w:t>ta`lim</w:t>
      </w:r>
      <w:proofErr w:type="spellEnd"/>
      <w:r w:rsidR="005E52EC" w:rsidRPr="00AA3C4D">
        <w:rPr>
          <w:sz w:val="28"/>
          <w:szCs w:val="28"/>
        </w:rPr>
        <w:t xml:space="preserve"> </w:t>
      </w:r>
      <w:proofErr w:type="spellStart"/>
      <w:r w:rsidR="005E52EC" w:rsidRPr="00AA3C4D">
        <w:rPr>
          <w:sz w:val="28"/>
          <w:szCs w:val="28"/>
        </w:rPr>
        <w:t>olayotgan</w:t>
      </w:r>
      <w:proofErr w:type="spellEnd"/>
      <w:r w:rsidR="005E52EC" w:rsidRPr="00AA3C4D">
        <w:rPr>
          <w:sz w:val="28"/>
          <w:szCs w:val="28"/>
        </w:rPr>
        <w:t xml:space="preserve"> </w:t>
      </w:r>
      <w:proofErr w:type="spellStart"/>
      <w:r w:rsidR="005E52EC" w:rsidRPr="00AA3C4D">
        <w:rPr>
          <w:sz w:val="28"/>
          <w:szCs w:val="28"/>
        </w:rPr>
        <w:t>talabalar</w:t>
      </w:r>
      <w:proofErr w:type="spellEnd"/>
      <w:r w:rsidR="005E52EC" w:rsidRPr="00AA3C4D">
        <w:rPr>
          <w:sz w:val="28"/>
          <w:szCs w:val="28"/>
        </w:rPr>
        <w:t xml:space="preserve"> </w:t>
      </w:r>
      <w:proofErr w:type="spellStart"/>
      <w:r w:rsidR="005E52EC" w:rsidRPr="00AA3C4D">
        <w:rPr>
          <w:sz w:val="28"/>
          <w:szCs w:val="28"/>
        </w:rPr>
        <w:t>o`rganishlari</w:t>
      </w:r>
      <w:proofErr w:type="spellEnd"/>
      <w:r w:rsidR="005E52EC" w:rsidRPr="00AA3C4D">
        <w:rPr>
          <w:sz w:val="28"/>
          <w:szCs w:val="28"/>
        </w:rPr>
        <w:t xml:space="preserve"> </w:t>
      </w:r>
      <w:proofErr w:type="spellStart"/>
      <w:r w:rsidR="005E52EC" w:rsidRPr="00AA3C4D">
        <w:rPr>
          <w:sz w:val="28"/>
          <w:szCs w:val="28"/>
        </w:rPr>
        <w:t>zarur</w:t>
      </w:r>
      <w:proofErr w:type="spellEnd"/>
      <w:r w:rsidR="005E52EC" w:rsidRPr="00AA3C4D">
        <w:rPr>
          <w:sz w:val="28"/>
          <w:szCs w:val="28"/>
        </w:rPr>
        <w:t xml:space="preserve">. Bu fan </w:t>
      </w:r>
      <w:proofErr w:type="spellStart"/>
      <w:r w:rsidR="005E52EC" w:rsidRPr="00AA3C4D">
        <w:rPr>
          <w:sz w:val="28"/>
          <w:szCs w:val="28"/>
        </w:rPr>
        <w:t>talabalarni</w:t>
      </w:r>
      <w:proofErr w:type="spellEnd"/>
      <w:r w:rsidR="005E52EC" w:rsidRPr="00AA3C4D">
        <w:rPr>
          <w:sz w:val="28"/>
          <w:szCs w:val="28"/>
        </w:rPr>
        <w:t xml:space="preserve"> </w:t>
      </w:r>
      <w:proofErr w:type="spellStart"/>
      <w:r w:rsidR="005E52EC" w:rsidRPr="00AA3C4D">
        <w:rPr>
          <w:sz w:val="28"/>
          <w:szCs w:val="28"/>
        </w:rPr>
        <w:t>ilmiy</w:t>
      </w:r>
      <w:proofErr w:type="spellEnd"/>
      <w:r w:rsidR="005E52EC" w:rsidRPr="00AA3C4D">
        <w:rPr>
          <w:sz w:val="28"/>
          <w:szCs w:val="28"/>
        </w:rPr>
        <w:t xml:space="preserve"> </w:t>
      </w:r>
      <w:proofErr w:type="spellStart"/>
      <w:r w:rsidR="005E52EC" w:rsidRPr="00AA3C4D">
        <w:rPr>
          <w:sz w:val="28"/>
          <w:szCs w:val="28"/>
        </w:rPr>
        <w:t>ijod</w:t>
      </w:r>
      <w:proofErr w:type="spellEnd"/>
      <w:r w:rsidR="005E52EC" w:rsidRPr="00AA3C4D">
        <w:rPr>
          <w:sz w:val="28"/>
          <w:szCs w:val="28"/>
        </w:rPr>
        <w:t xml:space="preserve"> </w:t>
      </w:r>
      <w:proofErr w:type="spellStart"/>
      <w:r w:rsidR="005E52EC" w:rsidRPr="00AA3C4D">
        <w:rPr>
          <w:sz w:val="28"/>
          <w:szCs w:val="28"/>
        </w:rPr>
        <w:t>bilan</w:t>
      </w:r>
      <w:proofErr w:type="spellEnd"/>
      <w:r w:rsidR="005E52EC" w:rsidRPr="00AA3C4D">
        <w:rPr>
          <w:sz w:val="28"/>
          <w:szCs w:val="28"/>
        </w:rPr>
        <w:t xml:space="preserve"> </w:t>
      </w:r>
      <w:proofErr w:type="spellStart"/>
      <w:r w:rsidR="005E52EC" w:rsidRPr="00AA3C4D">
        <w:rPr>
          <w:sz w:val="28"/>
          <w:szCs w:val="28"/>
        </w:rPr>
        <w:t>shug’ullanishga</w:t>
      </w:r>
      <w:proofErr w:type="spellEnd"/>
      <w:r w:rsidR="005E52EC" w:rsidRPr="00AA3C4D">
        <w:rPr>
          <w:sz w:val="28"/>
          <w:szCs w:val="28"/>
        </w:rPr>
        <w:t xml:space="preserve">, </w:t>
      </w:r>
      <w:proofErr w:type="spellStart"/>
      <w:r w:rsidR="005E52EC" w:rsidRPr="00AA3C4D">
        <w:rPr>
          <w:sz w:val="28"/>
          <w:szCs w:val="28"/>
        </w:rPr>
        <w:t>ilmiy</w:t>
      </w:r>
      <w:proofErr w:type="spellEnd"/>
      <w:r w:rsidR="005E52EC" w:rsidRPr="00AA3C4D">
        <w:rPr>
          <w:sz w:val="28"/>
          <w:szCs w:val="28"/>
        </w:rPr>
        <w:t xml:space="preserve"> </w:t>
      </w:r>
      <w:proofErr w:type="spellStart"/>
      <w:r w:rsidR="005E52EC" w:rsidRPr="00AA3C4D">
        <w:rPr>
          <w:sz w:val="28"/>
          <w:szCs w:val="28"/>
        </w:rPr>
        <w:t>tadqiqot</w:t>
      </w:r>
      <w:proofErr w:type="spellEnd"/>
      <w:r w:rsidR="005E52EC" w:rsidRPr="00AA3C4D">
        <w:rPr>
          <w:sz w:val="28"/>
          <w:szCs w:val="28"/>
        </w:rPr>
        <w:t xml:space="preserve"> </w:t>
      </w:r>
      <w:proofErr w:type="spellStart"/>
      <w:r w:rsidR="005E52EC" w:rsidRPr="00AA3C4D">
        <w:rPr>
          <w:sz w:val="28"/>
          <w:szCs w:val="28"/>
        </w:rPr>
        <w:t>ishini</w:t>
      </w:r>
      <w:proofErr w:type="spellEnd"/>
      <w:r w:rsidR="005E52EC" w:rsidRPr="00AA3C4D">
        <w:rPr>
          <w:sz w:val="28"/>
          <w:szCs w:val="28"/>
        </w:rPr>
        <w:t xml:space="preserve"> </w:t>
      </w:r>
      <w:proofErr w:type="spellStart"/>
      <w:r w:rsidR="005E52EC" w:rsidRPr="00AA3C4D">
        <w:rPr>
          <w:sz w:val="28"/>
          <w:szCs w:val="28"/>
        </w:rPr>
        <w:t>olib</w:t>
      </w:r>
      <w:proofErr w:type="spellEnd"/>
      <w:r w:rsidR="005E52EC" w:rsidRPr="00AA3C4D">
        <w:rPr>
          <w:sz w:val="28"/>
          <w:szCs w:val="28"/>
        </w:rPr>
        <w:t xml:space="preserve"> </w:t>
      </w:r>
      <w:proofErr w:type="spellStart"/>
      <w:r w:rsidR="005E52EC" w:rsidRPr="00AA3C4D">
        <w:rPr>
          <w:sz w:val="28"/>
          <w:szCs w:val="28"/>
        </w:rPr>
        <w:t>borishga</w:t>
      </w:r>
      <w:proofErr w:type="spellEnd"/>
      <w:r w:rsidR="005E52EC" w:rsidRPr="00AA3C4D">
        <w:rPr>
          <w:sz w:val="28"/>
          <w:szCs w:val="28"/>
        </w:rPr>
        <w:t xml:space="preserve"> </w:t>
      </w:r>
      <w:proofErr w:type="spellStart"/>
      <w:r w:rsidR="005E52EC" w:rsidRPr="00AA3C4D">
        <w:rPr>
          <w:sz w:val="28"/>
          <w:szCs w:val="28"/>
        </w:rPr>
        <w:t>va</w:t>
      </w:r>
      <w:proofErr w:type="spellEnd"/>
      <w:r w:rsidR="005E52EC" w:rsidRPr="00AA3C4D">
        <w:rPr>
          <w:sz w:val="28"/>
          <w:szCs w:val="28"/>
        </w:rPr>
        <w:t xml:space="preserve"> </w:t>
      </w:r>
      <w:proofErr w:type="spellStart"/>
      <w:r w:rsidR="005E52EC" w:rsidRPr="00AA3C4D">
        <w:rPr>
          <w:sz w:val="28"/>
          <w:szCs w:val="28"/>
        </w:rPr>
        <w:t>uning</w:t>
      </w:r>
      <w:proofErr w:type="spellEnd"/>
      <w:r w:rsidR="005E52EC" w:rsidRPr="00AA3C4D">
        <w:rPr>
          <w:sz w:val="28"/>
          <w:szCs w:val="28"/>
        </w:rPr>
        <w:t xml:space="preserve"> </w:t>
      </w:r>
      <w:proofErr w:type="spellStart"/>
      <w:r w:rsidR="005E52EC" w:rsidRPr="00AA3C4D">
        <w:rPr>
          <w:sz w:val="28"/>
          <w:szCs w:val="28"/>
        </w:rPr>
        <w:t>natijalarini</w:t>
      </w:r>
      <w:proofErr w:type="spellEnd"/>
      <w:r w:rsidR="005E52EC" w:rsidRPr="00AA3C4D">
        <w:rPr>
          <w:sz w:val="28"/>
          <w:szCs w:val="28"/>
        </w:rPr>
        <w:t xml:space="preserve"> </w:t>
      </w:r>
      <w:proofErr w:type="spellStart"/>
      <w:r w:rsidR="005E52EC" w:rsidRPr="00AA3C4D">
        <w:rPr>
          <w:sz w:val="28"/>
          <w:szCs w:val="28"/>
        </w:rPr>
        <w:t>ishlab</w:t>
      </w:r>
      <w:proofErr w:type="spellEnd"/>
      <w:r w:rsidR="005E52EC" w:rsidRPr="00AA3C4D">
        <w:rPr>
          <w:sz w:val="28"/>
          <w:szCs w:val="28"/>
        </w:rPr>
        <w:t xml:space="preserve"> </w:t>
      </w:r>
      <w:proofErr w:type="spellStart"/>
      <w:r w:rsidR="005E52EC" w:rsidRPr="00AA3C4D">
        <w:rPr>
          <w:sz w:val="28"/>
          <w:szCs w:val="28"/>
        </w:rPr>
        <w:t>chiqarishga</w:t>
      </w:r>
      <w:proofErr w:type="spellEnd"/>
      <w:r w:rsidR="005E52EC" w:rsidRPr="00AA3C4D">
        <w:rPr>
          <w:sz w:val="28"/>
          <w:szCs w:val="28"/>
        </w:rPr>
        <w:t xml:space="preserve"> </w:t>
      </w:r>
      <w:proofErr w:type="spellStart"/>
      <w:r w:rsidR="005E52EC" w:rsidRPr="00AA3C4D">
        <w:rPr>
          <w:sz w:val="28"/>
          <w:szCs w:val="28"/>
        </w:rPr>
        <w:t>tadbiq</w:t>
      </w:r>
      <w:proofErr w:type="spellEnd"/>
      <w:r w:rsidR="005E52EC" w:rsidRPr="00AA3C4D">
        <w:rPr>
          <w:sz w:val="28"/>
          <w:szCs w:val="28"/>
        </w:rPr>
        <w:t xml:space="preserve"> </w:t>
      </w:r>
      <w:proofErr w:type="spellStart"/>
      <w:r w:rsidR="005E52EC" w:rsidRPr="00AA3C4D">
        <w:rPr>
          <w:sz w:val="28"/>
          <w:szCs w:val="28"/>
        </w:rPr>
        <w:t>qilish</w:t>
      </w:r>
      <w:proofErr w:type="spellEnd"/>
      <w:r w:rsidR="005E52EC" w:rsidRPr="00AA3C4D">
        <w:rPr>
          <w:sz w:val="28"/>
          <w:szCs w:val="28"/>
        </w:rPr>
        <w:t xml:space="preserve"> </w:t>
      </w:r>
      <w:proofErr w:type="spellStart"/>
      <w:r w:rsidR="005E52EC" w:rsidRPr="00AA3C4D">
        <w:rPr>
          <w:sz w:val="28"/>
          <w:szCs w:val="28"/>
        </w:rPr>
        <w:t>va</w:t>
      </w:r>
      <w:proofErr w:type="spellEnd"/>
      <w:r w:rsidR="005E52EC" w:rsidRPr="00AA3C4D">
        <w:rPr>
          <w:sz w:val="28"/>
          <w:szCs w:val="28"/>
        </w:rPr>
        <w:t xml:space="preserve"> </w:t>
      </w:r>
      <w:proofErr w:type="spellStart"/>
      <w:r w:rsidR="005E52EC" w:rsidRPr="00AA3C4D">
        <w:rPr>
          <w:sz w:val="28"/>
          <w:szCs w:val="28"/>
        </w:rPr>
        <w:t>kelajakda</w:t>
      </w:r>
      <w:proofErr w:type="spellEnd"/>
      <w:r w:rsidR="005E52EC" w:rsidRPr="00AA3C4D">
        <w:rPr>
          <w:sz w:val="28"/>
          <w:szCs w:val="28"/>
        </w:rPr>
        <w:t xml:space="preserve"> </w:t>
      </w:r>
      <w:proofErr w:type="spellStart"/>
      <w:r w:rsidR="005E52EC" w:rsidRPr="00AA3C4D">
        <w:rPr>
          <w:sz w:val="28"/>
          <w:szCs w:val="28"/>
        </w:rPr>
        <w:t>ilmiy</w:t>
      </w:r>
      <w:proofErr w:type="spellEnd"/>
      <w:r w:rsidR="005E52EC" w:rsidRPr="00AA3C4D">
        <w:rPr>
          <w:sz w:val="28"/>
          <w:szCs w:val="28"/>
        </w:rPr>
        <w:t xml:space="preserve"> </w:t>
      </w:r>
      <w:proofErr w:type="spellStart"/>
      <w:r w:rsidR="005E52EC" w:rsidRPr="00AA3C4D">
        <w:rPr>
          <w:sz w:val="28"/>
          <w:szCs w:val="28"/>
        </w:rPr>
        <w:t>kadrlarni</w:t>
      </w:r>
      <w:proofErr w:type="spellEnd"/>
      <w:r w:rsidR="005E52EC" w:rsidRPr="00AA3C4D">
        <w:rPr>
          <w:sz w:val="28"/>
          <w:szCs w:val="28"/>
        </w:rPr>
        <w:t xml:space="preserve"> </w:t>
      </w:r>
      <w:proofErr w:type="spellStart"/>
      <w:r w:rsidR="005E52EC" w:rsidRPr="00AA3C4D">
        <w:rPr>
          <w:sz w:val="28"/>
          <w:szCs w:val="28"/>
        </w:rPr>
        <w:t>tayyorlashda</w:t>
      </w:r>
      <w:proofErr w:type="spellEnd"/>
      <w:r w:rsidR="005E52EC" w:rsidRPr="00AA3C4D">
        <w:rPr>
          <w:sz w:val="28"/>
          <w:szCs w:val="28"/>
        </w:rPr>
        <w:t xml:space="preserve"> </w:t>
      </w:r>
      <w:proofErr w:type="spellStart"/>
      <w:r w:rsidR="005E52EC" w:rsidRPr="00AA3C4D">
        <w:rPr>
          <w:sz w:val="28"/>
          <w:szCs w:val="28"/>
        </w:rPr>
        <w:t>katta</w:t>
      </w:r>
      <w:proofErr w:type="spellEnd"/>
      <w:r w:rsidR="005E52EC" w:rsidRPr="00AA3C4D">
        <w:rPr>
          <w:sz w:val="28"/>
          <w:szCs w:val="28"/>
        </w:rPr>
        <w:t xml:space="preserve"> </w:t>
      </w:r>
      <w:proofErr w:type="spellStart"/>
      <w:r w:rsidR="005E52EC" w:rsidRPr="00AA3C4D">
        <w:rPr>
          <w:sz w:val="28"/>
          <w:szCs w:val="28"/>
        </w:rPr>
        <w:t>ahamiyatga</w:t>
      </w:r>
      <w:proofErr w:type="spellEnd"/>
      <w:r w:rsidR="005E52EC" w:rsidRPr="00AA3C4D">
        <w:rPr>
          <w:sz w:val="28"/>
          <w:szCs w:val="28"/>
        </w:rPr>
        <w:t xml:space="preserve"> </w:t>
      </w:r>
      <w:proofErr w:type="spellStart"/>
      <w:r w:rsidR="005E52EC" w:rsidRPr="00AA3C4D">
        <w:rPr>
          <w:sz w:val="28"/>
          <w:szCs w:val="28"/>
        </w:rPr>
        <w:t>egadir</w:t>
      </w:r>
      <w:proofErr w:type="spellEnd"/>
      <w:r w:rsidR="005E52EC" w:rsidRPr="00AA3C4D">
        <w:rPr>
          <w:sz w:val="28"/>
          <w:szCs w:val="28"/>
        </w:rPr>
        <w:t>.</w:t>
      </w:r>
    </w:p>
    <w:p w14:paraId="3F41E229" w14:textId="77777777" w:rsidR="00505AE7" w:rsidRPr="00AA3C4D" w:rsidRDefault="00505AE7" w:rsidP="001F7681">
      <w:pPr>
        <w:pStyle w:val="a3"/>
        <w:tabs>
          <w:tab w:val="left" w:pos="426"/>
        </w:tabs>
        <w:spacing w:line="360" w:lineRule="auto"/>
        <w:ind w:left="0"/>
        <w:jc w:val="both"/>
        <w:rPr>
          <w:sz w:val="28"/>
          <w:szCs w:val="28"/>
        </w:rPr>
      </w:pPr>
      <w:r w:rsidRPr="00AA3C4D">
        <w:rPr>
          <w:sz w:val="28"/>
          <w:szCs w:val="28"/>
        </w:rPr>
        <w:tab/>
      </w:r>
      <w:r w:rsidRPr="00AA3C4D">
        <w:rPr>
          <w:sz w:val="28"/>
          <w:szCs w:val="28"/>
        </w:rPr>
        <w:tab/>
      </w:r>
      <w:r w:rsidRPr="00AA3C4D">
        <w:rPr>
          <w:sz w:val="28"/>
          <w:szCs w:val="28"/>
        </w:rPr>
        <w:tab/>
      </w:r>
      <w:r w:rsidR="005E52EC" w:rsidRPr="00AA3C4D">
        <w:rPr>
          <w:sz w:val="28"/>
          <w:szCs w:val="28"/>
        </w:rPr>
        <w:t xml:space="preserve"> </w:t>
      </w:r>
      <w:r w:rsidRPr="00AA3C4D">
        <w:rPr>
          <w:sz w:val="28"/>
          <w:szCs w:val="28"/>
        </w:rPr>
        <w:t xml:space="preserve">    </w:t>
      </w:r>
      <w:r w:rsidR="005E52EC" w:rsidRPr="00AA3C4D">
        <w:rPr>
          <w:b/>
          <w:bCs/>
          <w:sz w:val="28"/>
          <w:szCs w:val="28"/>
        </w:rPr>
        <w:t xml:space="preserve">2.Asosiy </w:t>
      </w:r>
      <w:proofErr w:type="spellStart"/>
      <w:r w:rsidR="005E52EC" w:rsidRPr="00AA3C4D">
        <w:rPr>
          <w:b/>
          <w:bCs/>
          <w:sz w:val="28"/>
          <w:szCs w:val="28"/>
        </w:rPr>
        <w:t>ta`rif</w:t>
      </w:r>
      <w:proofErr w:type="spellEnd"/>
      <w:r w:rsidR="005E52EC" w:rsidRPr="00AA3C4D">
        <w:rPr>
          <w:b/>
          <w:bCs/>
          <w:sz w:val="28"/>
          <w:szCs w:val="28"/>
        </w:rPr>
        <w:t xml:space="preserve"> </w:t>
      </w:r>
      <w:proofErr w:type="spellStart"/>
      <w:r w:rsidR="005E52EC" w:rsidRPr="00AA3C4D">
        <w:rPr>
          <w:b/>
          <w:bCs/>
          <w:sz w:val="28"/>
          <w:szCs w:val="28"/>
        </w:rPr>
        <w:t>va</w:t>
      </w:r>
      <w:proofErr w:type="spellEnd"/>
      <w:r w:rsidR="005E52EC" w:rsidRPr="00AA3C4D">
        <w:rPr>
          <w:b/>
          <w:bCs/>
          <w:sz w:val="28"/>
          <w:szCs w:val="28"/>
        </w:rPr>
        <w:t xml:space="preserve"> </w:t>
      </w:r>
      <w:proofErr w:type="spellStart"/>
      <w:r w:rsidR="005E52EC" w:rsidRPr="00AA3C4D">
        <w:rPr>
          <w:b/>
          <w:bCs/>
          <w:sz w:val="28"/>
          <w:szCs w:val="28"/>
        </w:rPr>
        <w:t>tushunchalar</w:t>
      </w:r>
      <w:proofErr w:type="spellEnd"/>
      <w:r w:rsidR="005E52EC" w:rsidRPr="00AA3C4D">
        <w:rPr>
          <w:b/>
          <w:bCs/>
          <w:sz w:val="28"/>
          <w:szCs w:val="28"/>
        </w:rPr>
        <w:t xml:space="preserve">. </w:t>
      </w:r>
      <w:proofErr w:type="spellStart"/>
      <w:r w:rsidR="005E52EC" w:rsidRPr="00AA3C4D">
        <w:rPr>
          <w:b/>
          <w:bCs/>
          <w:sz w:val="28"/>
          <w:szCs w:val="28"/>
        </w:rPr>
        <w:t>Metod</w:t>
      </w:r>
      <w:proofErr w:type="spellEnd"/>
      <w:r w:rsidR="005E52EC" w:rsidRPr="00AA3C4D">
        <w:rPr>
          <w:b/>
          <w:bCs/>
          <w:sz w:val="28"/>
          <w:szCs w:val="28"/>
        </w:rPr>
        <w:t xml:space="preserve"> </w:t>
      </w:r>
      <w:proofErr w:type="spellStart"/>
      <w:r w:rsidR="005E52EC" w:rsidRPr="00AA3C4D">
        <w:rPr>
          <w:b/>
          <w:bCs/>
          <w:sz w:val="28"/>
          <w:szCs w:val="28"/>
        </w:rPr>
        <w:t>va</w:t>
      </w:r>
      <w:proofErr w:type="spellEnd"/>
      <w:r w:rsidR="005E52EC" w:rsidRPr="00AA3C4D">
        <w:rPr>
          <w:b/>
          <w:bCs/>
          <w:sz w:val="28"/>
          <w:szCs w:val="28"/>
        </w:rPr>
        <w:t xml:space="preserve"> </w:t>
      </w:r>
      <w:proofErr w:type="spellStart"/>
      <w:r w:rsidR="005E52EC" w:rsidRPr="00AA3C4D">
        <w:rPr>
          <w:b/>
          <w:bCs/>
          <w:sz w:val="28"/>
          <w:szCs w:val="28"/>
        </w:rPr>
        <w:t>metodologiya</w:t>
      </w:r>
      <w:proofErr w:type="spellEnd"/>
      <w:r w:rsidR="005E52EC" w:rsidRPr="00AA3C4D">
        <w:rPr>
          <w:b/>
          <w:bCs/>
          <w:sz w:val="28"/>
          <w:szCs w:val="28"/>
        </w:rPr>
        <w:t>.</w:t>
      </w:r>
      <w:r w:rsidR="005E52EC" w:rsidRPr="00AA3C4D">
        <w:rPr>
          <w:sz w:val="28"/>
          <w:szCs w:val="28"/>
        </w:rPr>
        <w:t xml:space="preserve"> </w:t>
      </w:r>
    </w:p>
    <w:p w14:paraId="2393CB75" w14:textId="77777777" w:rsidR="00505AE7" w:rsidRPr="00AA3C4D" w:rsidRDefault="00505AE7" w:rsidP="001F7681">
      <w:pPr>
        <w:pStyle w:val="a3"/>
        <w:tabs>
          <w:tab w:val="left" w:pos="426"/>
        </w:tabs>
        <w:spacing w:line="360" w:lineRule="auto"/>
        <w:ind w:left="0"/>
        <w:jc w:val="both"/>
        <w:rPr>
          <w:sz w:val="28"/>
          <w:szCs w:val="28"/>
        </w:rPr>
      </w:pPr>
      <w:r w:rsidRPr="00AA3C4D">
        <w:rPr>
          <w:sz w:val="28"/>
          <w:szCs w:val="28"/>
        </w:rPr>
        <w:tab/>
      </w:r>
      <w:proofErr w:type="spellStart"/>
      <w:r w:rsidR="005E52EC" w:rsidRPr="00AA3C4D">
        <w:rPr>
          <w:b/>
          <w:bCs/>
          <w:i/>
          <w:iCs/>
          <w:sz w:val="28"/>
          <w:szCs w:val="28"/>
        </w:rPr>
        <w:t>Ilmiy</w:t>
      </w:r>
      <w:proofErr w:type="spellEnd"/>
      <w:r w:rsidR="005E52EC" w:rsidRPr="00AA3C4D">
        <w:rPr>
          <w:b/>
          <w:bCs/>
          <w:i/>
          <w:iCs/>
          <w:sz w:val="28"/>
          <w:szCs w:val="28"/>
        </w:rPr>
        <w:t xml:space="preserve"> </w:t>
      </w:r>
      <w:proofErr w:type="spellStart"/>
      <w:r w:rsidR="005E52EC" w:rsidRPr="00AA3C4D">
        <w:rPr>
          <w:b/>
          <w:bCs/>
          <w:i/>
          <w:iCs/>
          <w:sz w:val="28"/>
          <w:szCs w:val="28"/>
        </w:rPr>
        <w:t>tadqiqot</w:t>
      </w:r>
      <w:proofErr w:type="spellEnd"/>
      <w:r w:rsidR="005E52EC" w:rsidRPr="00AA3C4D">
        <w:rPr>
          <w:sz w:val="28"/>
          <w:szCs w:val="28"/>
        </w:rPr>
        <w:t xml:space="preserve"> – </w:t>
      </w:r>
      <w:proofErr w:type="spellStart"/>
      <w:r w:rsidR="005E52EC" w:rsidRPr="00AA3C4D">
        <w:rPr>
          <w:sz w:val="28"/>
          <w:szCs w:val="28"/>
        </w:rPr>
        <w:t>bu</w:t>
      </w:r>
      <w:proofErr w:type="spellEnd"/>
      <w:r w:rsidR="005E52EC" w:rsidRPr="00AA3C4D">
        <w:rPr>
          <w:sz w:val="28"/>
          <w:szCs w:val="28"/>
        </w:rPr>
        <w:t xml:space="preserve"> real </w:t>
      </w:r>
      <w:proofErr w:type="spellStart"/>
      <w:r w:rsidR="005E52EC" w:rsidRPr="00AA3C4D">
        <w:rPr>
          <w:sz w:val="28"/>
          <w:szCs w:val="28"/>
        </w:rPr>
        <w:t>dunyo</w:t>
      </w:r>
      <w:proofErr w:type="spellEnd"/>
      <w:r w:rsidR="005E52EC" w:rsidRPr="00AA3C4D">
        <w:rPr>
          <w:sz w:val="28"/>
          <w:szCs w:val="28"/>
        </w:rPr>
        <w:t xml:space="preserve"> </w:t>
      </w:r>
      <w:proofErr w:type="spellStart"/>
      <w:r w:rsidR="005E52EC" w:rsidRPr="00AA3C4D">
        <w:rPr>
          <w:sz w:val="28"/>
          <w:szCs w:val="28"/>
        </w:rPr>
        <w:t>hodisalarini</w:t>
      </w:r>
      <w:proofErr w:type="spellEnd"/>
      <w:r w:rsidR="005E52EC" w:rsidRPr="00AA3C4D">
        <w:rPr>
          <w:sz w:val="28"/>
          <w:szCs w:val="28"/>
        </w:rPr>
        <w:t xml:space="preserve">, </w:t>
      </w:r>
      <w:proofErr w:type="spellStart"/>
      <w:r w:rsidR="005E52EC" w:rsidRPr="00AA3C4D">
        <w:rPr>
          <w:sz w:val="28"/>
          <w:szCs w:val="28"/>
        </w:rPr>
        <w:t>qonuniyatini</w:t>
      </w:r>
      <w:proofErr w:type="spellEnd"/>
      <w:r w:rsidR="005E52EC" w:rsidRPr="00AA3C4D">
        <w:rPr>
          <w:sz w:val="28"/>
          <w:szCs w:val="28"/>
        </w:rPr>
        <w:t xml:space="preserve"> </w:t>
      </w:r>
      <w:proofErr w:type="spellStart"/>
      <w:r w:rsidR="005E52EC" w:rsidRPr="00AA3C4D">
        <w:rPr>
          <w:sz w:val="28"/>
          <w:szCs w:val="28"/>
        </w:rPr>
        <w:t>va</w:t>
      </w:r>
      <w:proofErr w:type="spellEnd"/>
      <w:r w:rsidR="005E52EC" w:rsidRPr="00AA3C4D">
        <w:rPr>
          <w:sz w:val="28"/>
          <w:szCs w:val="28"/>
        </w:rPr>
        <w:t xml:space="preserve"> </w:t>
      </w:r>
      <w:proofErr w:type="spellStart"/>
      <w:r w:rsidR="005E52EC" w:rsidRPr="00AA3C4D">
        <w:rPr>
          <w:sz w:val="28"/>
          <w:szCs w:val="28"/>
        </w:rPr>
        <w:t>ob`ektiv</w:t>
      </w:r>
      <w:proofErr w:type="spellEnd"/>
      <w:r w:rsidR="005E52EC" w:rsidRPr="00AA3C4D">
        <w:rPr>
          <w:sz w:val="28"/>
          <w:szCs w:val="28"/>
        </w:rPr>
        <w:t xml:space="preserve"> </w:t>
      </w:r>
      <w:proofErr w:type="spellStart"/>
      <w:r w:rsidR="005E52EC" w:rsidRPr="00AA3C4D">
        <w:rPr>
          <w:sz w:val="28"/>
          <w:szCs w:val="28"/>
        </w:rPr>
        <w:t>haqiqatini</w:t>
      </w:r>
      <w:proofErr w:type="spellEnd"/>
      <w:r w:rsidR="005E52EC" w:rsidRPr="00AA3C4D">
        <w:rPr>
          <w:sz w:val="28"/>
          <w:szCs w:val="28"/>
        </w:rPr>
        <w:t xml:space="preserve"> </w:t>
      </w:r>
      <w:proofErr w:type="spellStart"/>
      <w:r w:rsidR="005E52EC" w:rsidRPr="00AA3C4D">
        <w:rPr>
          <w:sz w:val="28"/>
          <w:szCs w:val="28"/>
        </w:rPr>
        <w:t>o`rganish</w:t>
      </w:r>
      <w:proofErr w:type="spellEnd"/>
      <w:r w:rsidR="005E52EC" w:rsidRPr="00AA3C4D">
        <w:rPr>
          <w:sz w:val="28"/>
          <w:szCs w:val="28"/>
        </w:rPr>
        <w:t xml:space="preserve"> (</w:t>
      </w:r>
      <w:proofErr w:type="spellStart"/>
      <w:r w:rsidR="005E52EC" w:rsidRPr="00AA3C4D">
        <w:rPr>
          <w:sz w:val="28"/>
          <w:szCs w:val="28"/>
        </w:rPr>
        <w:t>bilish</w:t>
      </w:r>
      <w:proofErr w:type="spellEnd"/>
      <w:r w:rsidR="005E52EC" w:rsidRPr="00AA3C4D">
        <w:rPr>
          <w:sz w:val="28"/>
          <w:szCs w:val="28"/>
        </w:rPr>
        <w:t xml:space="preserve">) </w:t>
      </w:r>
      <w:proofErr w:type="spellStart"/>
      <w:r w:rsidR="005E52EC" w:rsidRPr="00AA3C4D">
        <w:rPr>
          <w:sz w:val="28"/>
          <w:szCs w:val="28"/>
        </w:rPr>
        <w:t>jarayonidir</w:t>
      </w:r>
      <w:proofErr w:type="spellEnd"/>
      <w:r w:rsidR="005E52EC" w:rsidRPr="00AA3C4D">
        <w:rPr>
          <w:sz w:val="28"/>
          <w:szCs w:val="28"/>
        </w:rPr>
        <w:t xml:space="preserve">. </w:t>
      </w:r>
    </w:p>
    <w:p w14:paraId="623AF0D2" w14:textId="77777777" w:rsidR="00505AE7" w:rsidRPr="00AA3C4D" w:rsidRDefault="00505AE7" w:rsidP="001F7681">
      <w:pPr>
        <w:pStyle w:val="a3"/>
        <w:tabs>
          <w:tab w:val="left" w:pos="426"/>
        </w:tabs>
        <w:spacing w:line="360" w:lineRule="auto"/>
        <w:ind w:left="0"/>
        <w:jc w:val="both"/>
        <w:rPr>
          <w:sz w:val="28"/>
          <w:szCs w:val="28"/>
        </w:rPr>
      </w:pPr>
      <w:r w:rsidRPr="00AA3C4D">
        <w:rPr>
          <w:sz w:val="28"/>
          <w:szCs w:val="28"/>
        </w:rPr>
        <w:tab/>
      </w:r>
      <w:proofErr w:type="spellStart"/>
      <w:r w:rsidR="005E52EC" w:rsidRPr="00AA3C4D">
        <w:rPr>
          <w:b/>
          <w:bCs/>
          <w:i/>
          <w:iCs/>
          <w:sz w:val="28"/>
          <w:szCs w:val="28"/>
        </w:rPr>
        <w:t>Bilim</w:t>
      </w:r>
      <w:proofErr w:type="spellEnd"/>
      <w:r w:rsidR="005E52EC" w:rsidRPr="00AA3C4D">
        <w:rPr>
          <w:b/>
          <w:bCs/>
          <w:i/>
          <w:iCs/>
          <w:sz w:val="28"/>
          <w:szCs w:val="28"/>
        </w:rPr>
        <w:t xml:space="preserve"> </w:t>
      </w:r>
      <w:r w:rsidR="005E52EC" w:rsidRPr="00AA3C4D">
        <w:rPr>
          <w:sz w:val="28"/>
          <w:szCs w:val="28"/>
        </w:rPr>
        <w:t xml:space="preserve">– </w:t>
      </w:r>
      <w:proofErr w:type="spellStart"/>
      <w:r w:rsidR="005E52EC" w:rsidRPr="00AA3C4D">
        <w:rPr>
          <w:sz w:val="28"/>
          <w:szCs w:val="28"/>
        </w:rPr>
        <w:t>ob`ektiv</w:t>
      </w:r>
      <w:proofErr w:type="spellEnd"/>
      <w:r w:rsidR="005E52EC" w:rsidRPr="00AA3C4D">
        <w:rPr>
          <w:sz w:val="28"/>
          <w:szCs w:val="28"/>
        </w:rPr>
        <w:t xml:space="preserve"> </w:t>
      </w:r>
      <w:proofErr w:type="spellStart"/>
      <w:r w:rsidR="005E52EC" w:rsidRPr="00AA3C4D">
        <w:rPr>
          <w:sz w:val="28"/>
          <w:szCs w:val="28"/>
        </w:rPr>
        <w:t>mavjudot</w:t>
      </w:r>
      <w:proofErr w:type="spellEnd"/>
      <w:r w:rsidR="005E52EC" w:rsidRPr="00AA3C4D">
        <w:rPr>
          <w:sz w:val="28"/>
          <w:szCs w:val="28"/>
        </w:rPr>
        <w:t xml:space="preserve"> </w:t>
      </w:r>
      <w:proofErr w:type="spellStart"/>
      <w:r w:rsidR="005E52EC" w:rsidRPr="00AA3C4D">
        <w:rPr>
          <w:sz w:val="28"/>
          <w:szCs w:val="28"/>
        </w:rPr>
        <w:t>haqidagi</w:t>
      </w:r>
      <w:proofErr w:type="spellEnd"/>
      <w:r w:rsidR="005E52EC" w:rsidRPr="00AA3C4D">
        <w:rPr>
          <w:sz w:val="28"/>
          <w:szCs w:val="28"/>
        </w:rPr>
        <w:t xml:space="preserve"> </w:t>
      </w:r>
      <w:proofErr w:type="spellStart"/>
      <w:r w:rsidR="005E52EC" w:rsidRPr="00AA3C4D">
        <w:rPr>
          <w:sz w:val="28"/>
          <w:szCs w:val="28"/>
        </w:rPr>
        <w:t>yoki</w:t>
      </w:r>
      <w:proofErr w:type="spellEnd"/>
      <w:r w:rsidR="005E52EC" w:rsidRPr="00AA3C4D">
        <w:rPr>
          <w:sz w:val="28"/>
          <w:szCs w:val="28"/>
        </w:rPr>
        <w:t xml:space="preserve"> </w:t>
      </w:r>
      <w:proofErr w:type="spellStart"/>
      <w:r w:rsidR="005E52EC" w:rsidRPr="00AA3C4D">
        <w:rPr>
          <w:sz w:val="28"/>
          <w:szCs w:val="28"/>
        </w:rPr>
        <w:t>muayyan</w:t>
      </w:r>
      <w:proofErr w:type="spellEnd"/>
      <w:r w:rsidR="005E52EC" w:rsidRPr="00AA3C4D">
        <w:rPr>
          <w:sz w:val="28"/>
          <w:szCs w:val="28"/>
        </w:rPr>
        <w:t xml:space="preserve"> </w:t>
      </w:r>
      <w:proofErr w:type="spellStart"/>
      <w:r w:rsidR="005E52EC" w:rsidRPr="00AA3C4D">
        <w:rPr>
          <w:sz w:val="28"/>
          <w:szCs w:val="28"/>
        </w:rPr>
        <w:t>sohaga</w:t>
      </w:r>
      <w:proofErr w:type="spellEnd"/>
      <w:r w:rsidR="005E52EC" w:rsidRPr="00AA3C4D">
        <w:rPr>
          <w:sz w:val="28"/>
          <w:szCs w:val="28"/>
        </w:rPr>
        <w:t xml:space="preserve"> </w:t>
      </w:r>
      <w:proofErr w:type="spellStart"/>
      <w:r w:rsidR="005E52EC" w:rsidRPr="00AA3C4D">
        <w:rPr>
          <w:sz w:val="28"/>
          <w:szCs w:val="28"/>
        </w:rPr>
        <w:t>oid</w:t>
      </w:r>
      <w:proofErr w:type="spellEnd"/>
      <w:r w:rsidR="005E52EC" w:rsidRPr="00AA3C4D">
        <w:rPr>
          <w:sz w:val="28"/>
          <w:szCs w:val="28"/>
        </w:rPr>
        <w:t xml:space="preserve"> </w:t>
      </w:r>
      <w:proofErr w:type="spellStart"/>
      <w:r w:rsidR="005E52EC" w:rsidRPr="00AA3C4D">
        <w:rPr>
          <w:sz w:val="28"/>
          <w:szCs w:val="28"/>
        </w:rPr>
        <w:t>ma`lumotlar</w:t>
      </w:r>
      <w:proofErr w:type="spellEnd"/>
      <w:r w:rsidR="005E52EC" w:rsidRPr="00AA3C4D">
        <w:rPr>
          <w:sz w:val="28"/>
          <w:szCs w:val="28"/>
        </w:rPr>
        <w:t xml:space="preserve"> </w:t>
      </w:r>
      <w:proofErr w:type="spellStart"/>
      <w:r w:rsidR="005E52EC" w:rsidRPr="00AA3C4D">
        <w:rPr>
          <w:sz w:val="28"/>
          <w:szCs w:val="28"/>
        </w:rPr>
        <w:t>majmuiga</w:t>
      </w:r>
      <w:proofErr w:type="spellEnd"/>
      <w:r w:rsidR="005E52EC" w:rsidRPr="00AA3C4D">
        <w:rPr>
          <w:sz w:val="28"/>
          <w:szCs w:val="28"/>
        </w:rPr>
        <w:t xml:space="preserve"> </w:t>
      </w:r>
      <w:proofErr w:type="spellStart"/>
      <w:r w:rsidR="005E52EC" w:rsidRPr="00AA3C4D">
        <w:rPr>
          <w:sz w:val="28"/>
          <w:szCs w:val="28"/>
        </w:rPr>
        <w:t>ega</w:t>
      </w:r>
      <w:proofErr w:type="spellEnd"/>
      <w:r w:rsidR="005E52EC" w:rsidRPr="00AA3C4D">
        <w:rPr>
          <w:sz w:val="28"/>
          <w:szCs w:val="28"/>
        </w:rPr>
        <w:t xml:space="preserve"> </w:t>
      </w:r>
      <w:proofErr w:type="spellStart"/>
      <w:r w:rsidR="005E52EC" w:rsidRPr="00AA3C4D">
        <w:rPr>
          <w:sz w:val="28"/>
          <w:szCs w:val="28"/>
        </w:rPr>
        <w:t>yoki</w:t>
      </w:r>
      <w:proofErr w:type="spellEnd"/>
      <w:r w:rsidR="005E52EC" w:rsidRPr="00AA3C4D">
        <w:rPr>
          <w:sz w:val="28"/>
          <w:szCs w:val="28"/>
        </w:rPr>
        <w:t xml:space="preserve"> </w:t>
      </w:r>
      <w:proofErr w:type="spellStart"/>
      <w:r w:rsidR="005E52EC" w:rsidRPr="00AA3C4D">
        <w:rPr>
          <w:sz w:val="28"/>
          <w:szCs w:val="28"/>
        </w:rPr>
        <w:t>xabardor</w:t>
      </w:r>
      <w:proofErr w:type="spellEnd"/>
      <w:r w:rsidR="005E52EC" w:rsidRPr="00AA3C4D">
        <w:rPr>
          <w:sz w:val="28"/>
          <w:szCs w:val="28"/>
        </w:rPr>
        <w:t xml:space="preserve"> </w:t>
      </w:r>
      <w:proofErr w:type="spellStart"/>
      <w:r w:rsidR="005E52EC" w:rsidRPr="00AA3C4D">
        <w:rPr>
          <w:sz w:val="28"/>
          <w:szCs w:val="28"/>
        </w:rPr>
        <w:t>bo`lish</w:t>
      </w:r>
      <w:proofErr w:type="spellEnd"/>
      <w:r w:rsidR="005E52EC" w:rsidRPr="00AA3C4D">
        <w:rPr>
          <w:sz w:val="28"/>
          <w:szCs w:val="28"/>
        </w:rPr>
        <w:t xml:space="preserve">. </w:t>
      </w:r>
    </w:p>
    <w:p w14:paraId="58E6F773" w14:textId="77777777" w:rsidR="00505AE7" w:rsidRPr="00AA3C4D" w:rsidRDefault="00505AE7" w:rsidP="001F7681">
      <w:pPr>
        <w:pStyle w:val="a3"/>
        <w:tabs>
          <w:tab w:val="left" w:pos="426"/>
        </w:tabs>
        <w:spacing w:line="360" w:lineRule="auto"/>
        <w:ind w:left="0"/>
        <w:jc w:val="both"/>
        <w:rPr>
          <w:sz w:val="28"/>
          <w:szCs w:val="28"/>
        </w:rPr>
      </w:pPr>
      <w:r w:rsidRPr="00AA3C4D">
        <w:rPr>
          <w:sz w:val="28"/>
          <w:szCs w:val="28"/>
        </w:rPr>
        <w:lastRenderedPageBreak/>
        <w:tab/>
      </w:r>
      <w:proofErr w:type="spellStart"/>
      <w:r w:rsidR="005E52EC" w:rsidRPr="00AA3C4D">
        <w:rPr>
          <w:b/>
          <w:bCs/>
          <w:i/>
          <w:iCs/>
          <w:sz w:val="28"/>
          <w:szCs w:val="28"/>
        </w:rPr>
        <w:t>O`rganish</w:t>
      </w:r>
      <w:proofErr w:type="spellEnd"/>
      <w:r w:rsidR="005E52EC" w:rsidRPr="00AA3C4D">
        <w:rPr>
          <w:b/>
          <w:bCs/>
          <w:i/>
          <w:iCs/>
          <w:sz w:val="28"/>
          <w:szCs w:val="28"/>
        </w:rPr>
        <w:t xml:space="preserve"> (</w:t>
      </w:r>
      <w:proofErr w:type="spellStart"/>
      <w:r w:rsidR="005E52EC" w:rsidRPr="00AA3C4D">
        <w:rPr>
          <w:b/>
          <w:bCs/>
          <w:i/>
          <w:iCs/>
          <w:sz w:val="28"/>
          <w:szCs w:val="28"/>
        </w:rPr>
        <w:t>bilish</w:t>
      </w:r>
      <w:proofErr w:type="spellEnd"/>
      <w:r w:rsidR="005E52EC" w:rsidRPr="00AA3C4D">
        <w:rPr>
          <w:b/>
          <w:bCs/>
          <w:i/>
          <w:iCs/>
          <w:sz w:val="28"/>
          <w:szCs w:val="28"/>
        </w:rPr>
        <w:t>)</w:t>
      </w:r>
      <w:r w:rsidR="005E52EC" w:rsidRPr="00AA3C4D">
        <w:rPr>
          <w:sz w:val="28"/>
          <w:szCs w:val="28"/>
        </w:rPr>
        <w:t xml:space="preserve"> - </w:t>
      </w:r>
      <w:proofErr w:type="spellStart"/>
      <w:r w:rsidR="005E52EC" w:rsidRPr="00AA3C4D">
        <w:rPr>
          <w:sz w:val="28"/>
          <w:szCs w:val="28"/>
        </w:rPr>
        <w:t>ilmiy</w:t>
      </w:r>
      <w:proofErr w:type="spellEnd"/>
      <w:r w:rsidR="005E52EC" w:rsidRPr="00AA3C4D">
        <w:rPr>
          <w:sz w:val="28"/>
          <w:szCs w:val="28"/>
        </w:rPr>
        <w:t xml:space="preserve"> </w:t>
      </w:r>
      <w:proofErr w:type="spellStart"/>
      <w:r w:rsidR="005E52EC" w:rsidRPr="00AA3C4D">
        <w:rPr>
          <w:sz w:val="28"/>
          <w:szCs w:val="28"/>
        </w:rPr>
        <w:t>tadqiqot</w:t>
      </w:r>
      <w:proofErr w:type="spellEnd"/>
      <w:r w:rsidR="005E52EC" w:rsidRPr="00AA3C4D">
        <w:rPr>
          <w:sz w:val="28"/>
          <w:szCs w:val="28"/>
        </w:rPr>
        <w:t xml:space="preserve"> </w:t>
      </w:r>
      <w:proofErr w:type="spellStart"/>
      <w:r w:rsidR="005E52EC" w:rsidRPr="00AA3C4D">
        <w:rPr>
          <w:sz w:val="28"/>
          <w:szCs w:val="28"/>
        </w:rPr>
        <w:t>natijasida</w:t>
      </w:r>
      <w:proofErr w:type="spellEnd"/>
      <w:r w:rsidR="005E52EC" w:rsidRPr="00AA3C4D">
        <w:rPr>
          <w:sz w:val="28"/>
          <w:szCs w:val="28"/>
        </w:rPr>
        <w:t xml:space="preserve"> </w:t>
      </w:r>
      <w:proofErr w:type="spellStart"/>
      <w:r w:rsidR="005E52EC" w:rsidRPr="00AA3C4D">
        <w:rPr>
          <w:sz w:val="28"/>
          <w:szCs w:val="28"/>
        </w:rPr>
        <w:t>odam</w:t>
      </w:r>
      <w:proofErr w:type="spellEnd"/>
      <w:r w:rsidR="005E52EC" w:rsidRPr="00AA3C4D">
        <w:rPr>
          <w:sz w:val="28"/>
          <w:szCs w:val="28"/>
        </w:rPr>
        <w:t xml:space="preserve"> </w:t>
      </w:r>
      <w:proofErr w:type="spellStart"/>
      <w:r w:rsidR="005E52EC" w:rsidRPr="00AA3C4D">
        <w:rPr>
          <w:sz w:val="28"/>
          <w:szCs w:val="28"/>
        </w:rPr>
        <w:t>ongining</w:t>
      </w:r>
      <w:proofErr w:type="spellEnd"/>
      <w:r w:rsidR="005E52EC" w:rsidRPr="00AA3C4D">
        <w:rPr>
          <w:sz w:val="28"/>
          <w:szCs w:val="28"/>
        </w:rPr>
        <w:t xml:space="preserve">, </w:t>
      </w:r>
      <w:proofErr w:type="spellStart"/>
      <w:r w:rsidR="005E52EC" w:rsidRPr="00AA3C4D">
        <w:rPr>
          <w:sz w:val="28"/>
          <w:szCs w:val="28"/>
        </w:rPr>
        <w:t>odam</w:t>
      </w:r>
      <w:proofErr w:type="spellEnd"/>
      <w:r w:rsidR="005E52EC" w:rsidRPr="00AA3C4D">
        <w:rPr>
          <w:sz w:val="28"/>
          <w:szCs w:val="28"/>
        </w:rPr>
        <w:t xml:space="preserve"> </w:t>
      </w:r>
      <w:proofErr w:type="spellStart"/>
      <w:r w:rsidR="005E52EC" w:rsidRPr="00AA3C4D">
        <w:rPr>
          <w:sz w:val="28"/>
          <w:szCs w:val="28"/>
        </w:rPr>
        <w:t>fikrining</w:t>
      </w:r>
      <w:proofErr w:type="spellEnd"/>
      <w:r w:rsidR="005E52EC" w:rsidRPr="00AA3C4D">
        <w:rPr>
          <w:sz w:val="28"/>
          <w:szCs w:val="28"/>
        </w:rPr>
        <w:t xml:space="preserve"> </w:t>
      </w:r>
      <w:proofErr w:type="spellStart"/>
      <w:r w:rsidR="005E52EC" w:rsidRPr="00AA3C4D">
        <w:rPr>
          <w:sz w:val="28"/>
          <w:szCs w:val="28"/>
        </w:rPr>
        <w:t>bilmaslikdan</w:t>
      </w:r>
      <w:proofErr w:type="spellEnd"/>
      <w:r w:rsidR="005E52EC" w:rsidRPr="00AA3C4D">
        <w:rPr>
          <w:sz w:val="28"/>
          <w:szCs w:val="28"/>
        </w:rPr>
        <w:t xml:space="preserve"> </w:t>
      </w:r>
      <w:proofErr w:type="spellStart"/>
      <w:r w:rsidR="005E52EC" w:rsidRPr="00AA3C4D">
        <w:rPr>
          <w:sz w:val="28"/>
          <w:szCs w:val="28"/>
        </w:rPr>
        <w:t>bilimga</w:t>
      </w:r>
      <w:proofErr w:type="spellEnd"/>
      <w:r w:rsidR="005E52EC" w:rsidRPr="00AA3C4D">
        <w:rPr>
          <w:sz w:val="28"/>
          <w:szCs w:val="28"/>
        </w:rPr>
        <w:t xml:space="preserve">, </w:t>
      </w:r>
      <w:proofErr w:type="spellStart"/>
      <w:r w:rsidR="005E52EC" w:rsidRPr="00AA3C4D">
        <w:rPr>
          <w:sz w:val="28"/>
          <w:szCs w:val="28"/>
        </w:rPr>
        <w:t>noto`g’ri</w:t>
      </w:r>
      <w:proofErr w:type="spellEnd"/>
      <w:r w:rsidR="005E52EC" w:rsidRPr="00AA3C4D">
        <w:rPr>
          <w:sz w:val="28"/>
          <w:szCs w:val="28"/>
        </w:rPr>
        <w:t xml:space="preserve"> </w:t>
      </w:r>
      <w:proofErr w:type="spellStart"/>
      <w:r w:rsidR="005E52EC" w:rsidRPr="00AA3C4D">
        <w:rPr>
          <w:sz w:val="28"/>
          <w:szCs w:val="28"/>
        </w:rPr>
        <w:t>bilimdan</w:t>
      </w:r>
      <w:proofErr w:type="spellEnd"/>
      <w:r w:rsidR="005E52EC" w:rsidRPr="00AA3C4D">
        <w:rPr>
          <w:sz w:val="28"/>
          <w:szCs w:val="28"/>
        </w:rPr>
        <w:t xml:space="preserve"> </w:t>
      </w:r>
      <w:proofErr w:type="spellStart"/>
      <w:r w:rsidR="005E52EC" w:rsidRPr="00AA3C4D">
        <w:rPr>
          <w:sz w:val="28"/>
          <w:szCs w:val="28"/>
        </w:rPr>
        <w:t>to`laroq</w:t>
      </w:r>
      <w:proofErr w:type="spellEnd"/>
      <w:r w:rsidR="005E52EC" w:rsidRPr="00AA3C4D">
        <w:rPr>
          <w:sz w:val="28"/>
          <w:szCs w:val="28"/>
        </w:rPr>
        <w:t xml:space="preserve"> </w:t>
      </w:r>
      <w:proofErr w:type="spellStart"/>
      <w:r w:rsidR="005E52EC" w:rsidRPr="00AA3C4D">
        <w:rPr>
          <w:sz w:val="28"/>
          <w:szCs w:val="28"/>
        </w:rPr>
        <w:t>va</w:t>
      </w:r>
      <w:proofErr w:type="spellEnd"/>
      <w:r w:rsidR="005E52EC" w:rsidRPr="00AA3C4D">
        <w:rPr>
          <w:sz w:val="28"/>
          <w:szCs w:val="28"/>
        </w:rPr>
        <w:t xml:space="preserve"> </w:t>
      </w:r>
      <w:proofErr w:type="spellStart"/>
      <w:r w:rsidR="005E52EC" w:rsidRPr="00AA3C4D">
        <w:rPr>
          <w:sz w:val="28"/>
          <w:szCs w:val="28"/>
        </w:rPr>
        <w:t>aniq</w:t>
      </w:r>
      <w:proofErr w:type="spellEnd"/>
      <w:r w:rsidR="005E52EC" w:rsidRPr="00AA3C4D">
        <w:rPr>
          <w:sz w:val="28"/>
          <w:szCs w:val="28"/>
        </w:rPr>
        <w:t xml:space="preserve"> </w:t>
      </w:r>
      <w:proofErr w:type="spellStart"/>
      <w:r w:rsidR="005E52EC" w:rsidRPr="00AA3C4D">
        <w:rPr>
          <w:sz w:val="28"/>
          <w:szCs w:val="28"/>
        </w:rPr>
        <w:t>bilimlarga</w:t>
      </w:r>
      <w:proofErr w:type="spellEnd"/>
      <w:r w:rsidR="005E52EC" w:rsidRPr="00AA3C4D">
        <w:rPr>
          <w:sz w:val="28"/>
          <w:szCs w:val="28"/>
        </w:rPr>
        <w:t xml:space="preserve"> </w:t>
      </w:r>
      <w:proofErr w:type="spellStart"/>
      <w:r w:rsidR="005E52EC" w:rsidRPr="00AA3C4D">
        <w:rPr>
          <w:sz w:val="28"/>
          <w:szCs w:val="28"/>
        </w:rPr>
        <w:t>qiladigan</w:t>
      </w:r>
      <w:proofErr w:type="spellEnd"/>
      <w:r w:rsidR="005E52EC" w:rsidRPr="00AA3C4D">
        <w:rPr>
          <w:sz w:val="28"/>
          <w:szCs w:val="28"/>
        </w:rPr>
        <w:t xml:space="preserve"> </w:t>
      </w:r>
      <w:proofErr w:type="spellStart"/>
      <w:r w:rsidR="005E52EC" w:rsidRPr="00AA3C4D">
        <w:rPr>
          <w:sz w:val="28"/>
          <w:szCs w:val="28"/>
        </w:rPr>
        <w:t>murakkab</w:t>
      </w:r>
      <w:proofErr w:type="spellEnd"/>
      <w:r w:rsidR="005E52EC" w:rsidRPr="00AA3C4D">
        <w:rPr>
          <w:sz w:val="28"/>
          <w:szCs w:val="28"/>
        </w:rPr>
        <w:t xml:space="preserve"> </w:t>
      </w:r>
      <w:proofErr w:type="spellStart"/>
      <w:r w:rsidR="005E52EC" w:rsidRPr="00AA3C4D">
        <w:rPr>
          <w:sz w:val="28"/>
          <w:szCs w:val="28"/>
        </w:rPr>
        <w:t>harakatidir</w:t>
      </w:r>
      <w:proofErr w:type="spellEnd"/>
      <w:r w:rsidR="005E52EC" w:rsidRPr="00AA3C4D">
        <w:rPr>
          <w:sz w:val="28"/>
          <w:szCs w:val="28"/>
        </w:rPr>
        <w:t xml:space="preserve">. </w:t>
      </w:r>
    </w:p>
    <w:p w14:paraId="1E3622F8" w14:textId="77777777" w:rsidR="00505AE7" w:rsidRPr="00AA3C4D" w:rsidRDefault="00505AE7" w:rsidP="001F7681">
      <w:pPr>
        <w:pStyle w:val="a3"/>
        <w:tabs>
          <w:tab w:val="left" w:pos="426"/>
        </w:tabs>
        <w:spacing w:line="360" w:lineRule="auto"/>
        <w:ind w:left="0"/>
        <w:jc w:val="both"/>
        <w:rPr>
          <w:sz w:val="28"/>
          <w:szCs w:val="28"/>
        </w:rPr>
      </w:pPr>
      <w:r w:rsidRPr="00AA3C4D">
        <w:rPr>
          <w:sz w:val="28"/>
          <w:szCs w:val="28"/>
        </w:rPr>
        <w:tab/>
      </w:r>
      <w:proofErr w:type="spellStart"/>
      <w:r w:rsidR="005E52EC" w:rsidRPr="00AA3C4D">
        <w:rPr>
          <w:b/>
          <w:bCs/>
          <w:i/>
          <w:iCs/>
          <w:sz w:val="28"/>
          <w:szCs w:val="28"/>
        </w:rPr>
        <w:t>Ilm</w:t>
      </w:r>
      <w:proofErr w:type="spellEnd"/>
      <w:r w:rsidR="005E52EC" w:rsidRPr="00AA3C4D">
        <w:rPr>
          <w:sz w:val="28"/>
          <w:szCs w:val="28"/>
        </w:rPr>
        <w:t xml:space="preserve"> – </w:t>
      </w:r>
      <w:proofErr w:type="spellStart"/>
      <w:r w:rsidR="005E52EC" w:rsidRPr="00AA3C4D">
        <w:rPr>
          <w:sz w:val="28"/>
          <w:szCs w:val="28"/>
        </w:rPr>
        <w:t>kishining</w:t>
      </w:r>
      <w:proofErr w:type="spellEnd"/>
      <w:r w:rsidR="005E52EC" w:rsidRPr="00AA3C4D">
        <w:rPr>
          <w:sz w:val="28"/>
          <w:szCs w:val="28"/>
        </w:rPr>
        <w:t xml:space="preserve"> </w:t>
      </w:r>
      <w:proofErr w:type="spellStart"/>
      <w:r w:rsidR="005E52EC" w:rsidRPr="00AA3C4D">
        <w:rPr>
          <w:sz w:val="28"/>
          <w:szCs w:val="28"/>
        </w:rPr>
        <w:t>o`qish</w:t>
      </w:r>
      <w:proofErr w:type="spellEnd"/>
      <w:r w:rsidR="005E52EC" w:rsidRPr="00AA3C4D">
        <w:rPr>
          <w:sz w:val="28"/>
          <w:szCs w:val="28"/>
        </w:rPr>
        <w:t xml:space="preserve">, </w:t>
      </w:r>
      <w:proofErr w:type="spellStart"/>
      <w:r w:rsidR="005E52EC" w:rsidRPr="00AA3C4D">
        <w:rPr>
          <w:sz w:val="28"/>
          <w:szCs w:val="28"/>
        </w:rPr>
        <w:t>o`rganish</w:t>
      </w:r>
      <w:proofErr w:type="spellEnd"/>
      <w:r w:rsidR="005E52EC" w:rsidRPr="00AA3C4D">
        <w:rPr>
          <w:sz w:val="28"/>
          <w:szCs w:val="28"/>
        </w:rPr>
        <w:t xml:space="preserve"> </w:t>
      </w:r>
      <w:proofErr w:type="spellStart"/>
      <w:r w:rsidR="005E52EC" w:rsidRPr="00AA3C4D">
        <w:rPr>
          <w:sz w:val="28"/>
          <w:szCs w:val="28"/>
        </w:rPr>
        <w:t>va</w:t>
      </w:r>
      <w:proofErr w:type="spellEnd"/>
      <w:r w:rsidR="005E52EC" w:rsidRPr="00AA3C4D">
        <w:rPr>
          <w:sz w:val="28"/>
          <w:szCs w:val="28"/>
        </w:rPr>
        <w:t xml:space="preserve"> </w:t>
      </w:r>
      <w:proofErr w:type="spellStart"/>
      <w:r w:rsidR="005E52EC" w:rsidRPr="00AA3C4D">
        <w:rPr>
          <w:sz w:val="28"/>
          <w:szCs w:val="28"/>
        </w:rPr>
        <w:t>hayotiy</w:t>
      </w:r>
      <w:proofErr w:type="spellEnd"/>
      <w:r w:rsidR="005E52EC" w:rsidRPr="00AA3C4D">
        <w:rPr>
          <w:sz w:val="28"/>
          <w:szCs w:val="28"/>
        </w:rPr>
        <w:t xml:space="preserve"> </w:t>
      </w:r>
      <w:proofErr w:type="spellStart"/>
      <w:r w:rsidR="005E52EC" w:rsidRPr="00AA3C4D">
        <w:rPr>
          <w:sz w:val="28"/>
          <w:szCs w:val="28"/>
        </w:rPr>
        <w:t>tajriba</w:t>
      </w:r>
      <w:proofErr w:type="spellEnd"/>
      <w:r w:rsidR="005E52EC" w:rsidRPr="00AA3C4D">
        <w:rPr>
          <w:sz w:val="28"/>
          <w:szCs w:val="28"/>
        </w:rPr>
        <w:t xml:space="preserve"> </w:t>
      </w:r>
      <w:proofErr w:type="spellStart"/>
      <w:r w:rsidR="005E52EC" w:rsidRPr="00AA3C4D">
        <w:rPr>
          <w:sz w:val="28"/>
          <w:szCs w:val="28"/>
        </w:rPr>
        <w:t>asosida</w:t>
      </w:r>
      <w:proofErr w:type="spellEnd"/>
      <w:r w:rsidR="005E52EC" w:rsidRPr="00AA3C4D">
        <w:rPr>
          <w:sz w:val="28"/>
          <w:szCs w:val="28"/>
        </w:rPr>
        <w:t xml:space="preserve"> </w:t>
      </w:r>
      <w:proofErr w:type="spellStart"/>
      <w:r w:rsidR="005E52EC" w:rsidRPr="00AA3C4D">
        <w:rPr>
          <w:sz w:val="28"/>
          <w:szCs w:val="28"/>
        </w:rPr>
        <w:t>orttirgan</w:t>
      </w:r>
      <w:proofErr w:type="spellEnd"/>
      <w:r w:rsidR="005E52EC" w:rsidRPr="00AA3C4D">
        <w:rPr>
          <w:sz w:val="28"/>
          <w:szCs w:val="28"/>
        </w:rPr>
        <w:t xml:space="preserve"> </w:t>
      </w:r>
      <w:proofErr w:type="spellStart"/>
      <w:r w:rsidR="005E52EC" w:rsidRPr="00AA3C4D">
        <w:rPr>
          <w:sz w:val="28"/>
          <w:szCs w:val="28"/>
        </w:rPr>
        <w:t>bilimi</w:t>
      </w:r>
      <w:proofErr w:type="spellEnd"/>
      <w:r w:rsidR="005E52EC" w:rsidRPr="00AA3C4D">
        <w:rPr>
          <w:sz w:val="28"/>
          <w:szCs w:val="28"/>
        </w:rPr>
        <w:t xml:space="preserve">, </w:t>
      </w:r>
      <w:proofErr w:type="spellStart"/>
      <w:r w:rsidR="005E52EC" w:rsidRPr="00AA3C4D">
        <w:rPr>
          <w:sz w:val="28"/>
          <w:szCs w:val="28"/>
        </w:rPr>
        <w:t>ma`lumoti</w:t>
      </w:r>
      <w:proofErr w:type="spellEnd"/>
      <w:r w:rsidR="005E52EC" w:rsidRPr="00AA3C4D">
        <w:rPr>
          <w:sz w:val="28"/>
          <w:szCs w:val="28"/>
        </w:rPr>
        <w:t xml:space="preserve">. </w:t>
      </w:r>
    </w:p>
    <w:p w14:paraId="46AE294D" w14:textId="77777777" w:rsidR="00505AE7" w:rsidRPr="00AA3C4D" w:rsidRDefault="00505AE7" w:rsidP="001F7681">
      <w:pPr>
        <w:pStyle w:val="a3"/>
        <w:tabs>
          <w:tab w:val="left" w:pos="426"/>
        </w:tabs>
        <w:spacing w:line="360" w:lineRule="auto"/>
        <w:ind w:left="0"/>
        <w:jc w:val="both"/>
        <w:rPr>
          <w:sz w:val="28"/>
          <w:szCs w:val="28"/>
        </w:rPr>
      </w:pPr>
      <w:r w:rsidRPr="00AA3C4D">
        <w:rPr>
          <w:sz w:val="28"/>
          <w:szCs w:val="28"/>
        </w:rPr>
        <w:tab/>
      </w:r>
      <w:proofErr w:type="spellStart"/>
      <w:r w:rsidR="005E52EC" w:rsidRPr="00AA3C4D">
        <w:rPr>
          <w:sz w:val="28"/>
          <w:szCs w:val="28"/>
        </w:rPr>
        <w:t>Ilmiy</w:t>
      </w:r>
      <w:proofErr w:type="spellEnd"/>
      <w:r w:rsidR="005E52EC" w:rsidRPr="00AA3C4D">
        <w:rPr>
          <w:sz w:val="28"/>
          <w:szCs w:val="28"/>
        </w:rPr>
        <w:t xml:space="preserve"> </w:t>
      </w:r>
      <w:proofErr w:type="spellStart"/>
      <w:r w:rsidR="005E52EC" w:rsidRPr="00AA3C4D">
        <w:rPr>
          <w:sz w:val="28"/>
          <w:szCs w:val="28"/>
        </w:rPr>
        <w:t>tadqiqot</w:t>
      </w:r>
      <w:proofErr w:type="spellEnd"/>
      <w:r w:rsidR="005E52EC" w:rsidRPr="00AA3C4D">
        <w:rPr>
          <w:sz w:val="28"/>
          <w:szCs w:val="28"/>
        </w:rPr>
        <w:t xml:space="preserve"> </w:t>
      </w:r>
      <w:proofErr w:type="spellStart"/>
      <w:r w:rsidR="005E52EC" w:rsidRPr="00AA3C4D">
        <w:rPr>
          <w:sz w:val="28"/>
          <w:szCs w:val="28"/>
        </w:rPr>
        <w:t>yoki</w:t>
      </w:r>
      <w:proofErr w:type="spellEnd"/>
      <w:r w:rsidR="005E52EC" w:rsidRPr="00AA3C4D">
        <w:rPr>
          <w:sz w:val="28"/>
          <w:szCs w:val="28"/>
        </w:rPr>
        <w:t xml:space="preserve"> </w:t>
      </w:r>
      <w:proofErr w:type="spellStart"/>
      <w:r w:rsidR="005E52EC" w:rsidRPr="00AA3C4D">
        <w:rPr>
          <w:sz w:val="28"/>
          <w:szCs w:val="28"/>
        </w:rPr>
        <w:t>ilmiy</w:t>
      </w:r>
      <w:proofErr w:type="spellEnd"/>
      <w:r w:rsidR="005E52EC" w:rsidRPr="00AA3C4D">
        <w:rPr>
          <w:sz w:val="28"/>
          <w:szCs w:val="28"/>
        </w:rPr>
        <w:t xml:space="preserve"> </w:t>
      </w:r>
      <w:proofErr w:type="spellStart"/>
      <w:r w:rsidR="005E52EC" w:rsidRPr="00AA3C4D">
        <w:rPr>
          <w:sz w:val="28"/>
          <w:szCs w:val="28"/>
        </w:rPr>
        <w:t>tadqiqot</w:t>
      </w:r>
      <w:proofErr w:type="spellEnd"/>
      <w:r w:rsidR="005E52EC" w:rsidRPr="00AA3C4D">
        <w:rPr>
          <w:sz w:val="28"/>
          <w:szCs w:val="28"/>
        </w:rPr>
        <w:t xml:space="preserve"> </w:t>
      </w:r>
      <w:proofErr w:type="spellStart"/>
      <w:r w:rsidR="005E52EC" w:rsidRPr="00AA3C4D">
        <w:rPr>
          <w:sz w:val="28"/>
          <w:szCs w:val="28"/>
        </w:rPr>
        <w:t>ishlari</w:t>
      </w:r>
      <w:proofErr w:type="spellEnd"/>
      <w:r w:rsidR="005E52EC" w:rsidRPr="00AA3C4D">
        <w:rPr>
          <w:sz w:val="28"/>
          <w:szCs w:val="28"/>
        </w:rPr>
        <w:t xml:space="preserve">, </w:t>
      </w:r>
      <w:proofErr w:type="spellStart"/>
      <w:r w:rsidR="005E52EC" w:rsidRPr="00AA3C4D">
        <w:rPr>
          <w:sz w:val="28"/>
          <w:szCs w:val="28"/>
        </w:rPr>
        <w:t>har</w:t>
      </w:r>
      <w:proofErr w:type="spellEnd"/>
      <w:r w:rsidR="005E52EC" w:rsidRPr="00AA3C4D">
        <w:rPr>
          <w:sz w:val="28"/>
          <w:szCs w:val="28"/>
        </w:rPr>
        <w:t xml:space="preserve"> </w:t>
      </w:r>
      <w:proofErr w:type="spellStart"/>
      <w:r w:rsidR="005E52EC" w:rsidRPr="00AA3C4D">
        <w:rPr>
          <w:sz w:val="28"/>
          <w:szCs w:val="28"/>
        </w:rPr>
        <w:t>qanday</w:t>
      </w:r>
      <w:proofErr w:type="spellEnd"/>
      <w:r w:rsidR="005E52EC" w:rsidRPr="00AA3C4D">
        <w:rPr>
          <w:sz w:val="28"/>
          <w:szCs w:val="28"/>
        </w:rPr>
        <w:t xml:space="preserve"> </w:t>
      </w:r>
      <w:proofErr w:type="spellStart"/>
      <w:r w:rsidR="005E52EC" w:rsidRPr="00AA3C4D">
        <w:rPr>
          <w:sz w:val="28"/>
          <w:szCs w:val="28"/>
        </w:rPr>
        <w:t>ijodiy</w:t>
      </w:r>
      <w:proofErr w:type="spellEnd"/>
      <w:r w:rsidR="005E52EC" w:rsidRPr="00AA3C4D">
        <w:rPr>
          <w:sz w:val="28"/>
          <w:szCs w:val="28"/>
        </w:rPr>
        <w:t xml:space="preserve"> </w:t>
      </w:r>
      <w:proofErr w:type="spellStart"/>
      <w:r w:rsidR="005E52EC" w:rsidRPr="00AA3C4D">
        <w:rPr>
          <w:sz w:val="28"/>
          <w:szCs w:val="28"/>
        </w:rPr>
        <w:t>mehnat</w:t>
      </w:r>
      <w:proofErr w:type="spellEnd"/>
      <w:r w:rsidR="005E52EC" w:rsidRPr="00AA3C4D">
        <w:rPr>
          <w:sz w:val="28"/>
          <w:szCs w:val="28"/>
        </w:rPr>
        <w:t xml:space="preserve"> </w:t>
      </w:r>
      <w:proofErr w:type="spellStart"/>
      <w:r w:rsidR="005E52EC" w:rsidRPr="00AA3C4D">
        <w:rPr>
          <w:sz w:val="28"/>
          <w:szCs w:val="28"/>
        </w:rPr>
        <w:t>kabi</w:t>
      </w:r>
      <w:proofErr w:type="spellEnd"/>
      <w:r w:rsidR="005E52EC" w:rsidRPr="00AA3C4D">
        <w:rPr>
          <w:sz w:val="28"/>
          <w:szCs w:val="28"/>
        </w:rPr>
        <w:t xml:space="preserve"> </w:t>
      </w:r>
      <w:proofErr w:type="spellStart"/>
      <w:r w:rsidR="005E52EC" w:rsidRPr="00AA3C4D">
        <w:rPr>
          <w:sz w:val="28"/>
          <w:szCs w:val="28"/>
        </w:rPr>
        <w:t>uchta</w:t>
      </w:r>
      <w:proofErr w:type="spellEnd"/>
      <w:r w:rsidR="005E52EC" w:rsidRPr="00AA3C4D">
        <w:rPr>
          <w:sz w:val="28"/>
          <w:szCs w:val="28"/>
        </w:rPr>
        <w:t xml:space="preserve"> </w:t>
      </w:r>
      <w:proofErr w:type="spellStart"/>
      <w:r w:rsidR="005E52EC" w:rsidRPr="00AA3C4D">
        <w:rPr>
          <w:sz w:val="28"/>
          <w:szCs w:val="28"/>
        </w:rPr>
        <w:t>asosiy</w:t>
      </w:r>
      <w:proofErr w:type="spellEnd"/>
      <w:r w:rsidR="005E52EC" w:rsidRPr="00AA3C4D">
        <w:rPr>
          <w:sz w:val="28"/>
          <w:szCs w:val="28"/>
        </w:rPr>
        <w:t xml:space="preserve"> </w:t>
      </w:r>
      <w:proofErr w:type="spellStart"/>
      <w:r w:rsidR="005E52EC" w:rsidRPr="00AA3C4D">
        <w:rPr>
          <w:sz w:val="28"/>
          <w:szCs w:val="28"/>
        </w:rPr>
        <w:t>tashkil</w:t>
      </w:r>
      <w:proofErr w:type="spellEnd"/>
      <w:r w:rsidR="005E52EC" w:rsidRPr="00AA3C4D">
        <w:rPr>
          <w:sz w:val="28"/>
          <w:szCs w:val="28"/>
        </w:rPr>
        <w:t xml:space="preserve"> </w:t>
      </w:r>
      <w:proofErr w:type="spellStart"/>
      <w:r w:rsidR="005E52EC" w:rsidRPr="00AA3C4D">
        <w:rPr>
          <w:sz w:val="28"/>
          <w:szCs w:val="28"/>
        </w:rPr>
        <w:t>etuvchidan</w:t>
      </w:r>
      <w:proofErr w:type="spellEnd"/>
      <w:r w:rsidR="005E52EC" w:rsidRPr="00AA3C4D">
        <w:rPr>
          <w:sz w:val="28"/>
          <w:szCs w:val="28"/>
        </w:rPr>
        <w:t xml:space="preserve"> </w:t>
      </w:r>
      <w:proofErr w:type="spellStart"/>
      <w:r w:rsidR="005E52EC" w:rsidRPr="00AA3C4D">
        <w:rPr>
          <w:sz w:val="28"/>
          <w:szCs w:val="28"/>
        </w:rPr>
        <w:t>iborat</w:t>
      </w:r>
      <w:proofErr w:type="spellEnd"/>
      <w:r w:rsidR="005E52EC" w:rsidRPr="00AA3C4D">
        <w:rPr>
          <w:sz w:val="28"/>
          <w:szCs w:val="28"/>
        </w:rPr>
        <w:t xml:space="preserve">: </w:t>
      </w:r>
    </w:p>
    <w:p w14:paraId="3D51BA2E" w14:textId="227342D2" w:rsidR="00505AE7" w:rsidRPr="00AA3C4D" w:rsidRDefault="00505AE7" w:rsidP="001F7681">
      <w:pPr>
        <w:pStyle w:val="a3"/>
        <w:tabs>
          <w:tab w:val="left" w:pos="426"/>
        </w:tabs>
        <w:spacing w:line="360" w:lineRule="auto"/>
        <w:ind w:left="0"/>
        <w:jc w:val="both"/>
        <w:rPr>
          <w:i/>
          <w:iCs/>
          <w:sz w:val="28"/>
          <w:szCs w:val="28"/>
        </w:rPr>
      </w:pPr>
      <w:r w:rsidRPr="00AA3C4D">
        <w:rPr>
          <w:sz w:val="28"/>
          <w:szCs w:val="28"/>
        </w:rPr>
        <w:tab/>
      </w:r>
      <w:r w:rsidR="005E52EC" w:rsidRPr="00AA3C4D">
        <w:rPr>
          <w:sz w:val="28"/>
          <w:szCs w:val="28"/>
        </w:rPr>
        <w:t xml:space="preserve">• </w:t>
      </w:r>
      <w:proofErr w:type="spellStart"/>
      <w:r w:rsidR="005E52EC" w:rsidRPr="00AA3C4D">
        <w:rPr>
          <w:i/>
          <w:iCs/>
          <w:sz w:val="28"/>
          <w:szCs w:val="28"/>
        </w:rPr>
        <w:t>odamning</w:t>
      </w:r>
      <w:proofErr w:type="spellEnd"/>
      <w:r w:rsidR="005E52EC" w:rsidRPr="00AA3C4D">
        <w:rPr>
          <w:i/>
          <w:iCs/>
          <w:sz w:val="28"/>
          <w:szCs w:val="28"/>
        </w:rPr>
        <w:t xml:space="preserve"> </w:t>
      </w:r>
      <w:proofErr w:type="spellStart"/>
      <w:r w:rsidR="005E52EC" w:rsidRPr="00AA3C4D">
        <w:rPr>
          <w:i/>
          <w:iCs/>
          <w:sz w:val="28"/>
          <w:szCs w:val="28"/>
        </w:rPr>
        <w:t>maqsadli</w:t>
      </w:r>
      <w:proofErr w:type="spellEnd"/>
      <w:r w:rsidR="005E52EC" w:rsidRPr="00AA3C4D">
        <w:rPr>
          <w:i/>
          <w:iCs/>
          <w:sz w:val="28"/>
          <w:szCs w:val="28"/>
        </w:rPr>
        <w:t xml:space="preserve"> </w:t>
      </w:r>
      <w:proofErr w:type="spellStart"/>
      <w:r w:rsidR="005E52EC" w:rsidRPr="00AA3C4D">
        <w:rPr>
          <w:i/>
          <w:iCs/>
          <w:sz w:val="28"/>
          <w:szCs w:val="28"/>
        </w:rPr>
        <w:t>faoliyati</w:t>
      </w:r>
      <w:proofErr w:type="spellEnd"/>
      <w:r w:rsidR="005E52EC" w:rsidRPr="00AA3C4D">
        <w:rPr>
          <w:i/>
          <w:iCs/>
          <w:sz w:val="28"/>
          <w:szCs w:val="28"/>
        </w:rPr>
        <w:t xml:space="preserve">, </w:t>
      </w:r>
      <w:proofErr w:type="spellStart"/>
      <w:r w:rsidR="005E52EC" w:rsidRPr="00AA3C4D">
        <w:rPr>
          <w:i/>
          <w:iCs/>
          <w:sz w:val="28"/>
          <w:szCs w:val="28"/>
        </w:rPr>
        <w:t>ya`ni</w:t>
      </w:r>
      <w:proofErr w:type="spellEnd"/>
      <w:r w:rsidR="005E52EC" w:rsidRPr="00AA3C4D">
        <w:rPr>
          <w:i/>
          <w:iCs/>
          <w:sz w:val="28"/>
          <w:szCs w:val="28"/>
        </w:rPr>
        <w:t xml:space="preserve"> </w:t>
      </w:r>
      <w:proofErr w:type="spellStart"/>
      <w:r w:rsidR="005E52EC" w:rsidRPr="00AA3C4D">
        <w:rPr>
          <w:i/>
          <w:iCs/>
          <w:sz w:val="28"/>
          <w:szCs w:val="28"/>
        </w:rPr>
        <w:t>ilmiy</w:t>
      </w:r>
      <w:proofErr w:type="spellEnd"/>
      <w:r w:rsidR="005E52EC" w:rsidRPr="00AA3C4D">
        <w:rPr>
          <w:i/>
          <w:iCs/>
          <w:sz w:val="28"/>
          <w:szCs w:val="28"/>
        </w:rPr>
        <w:t xml:space="preserve"> </w:t>
      </w:r>
      <w:proofErr w:type="spellStart"/>
      <w:r w:rsidR="005E52EC" w:rsidRPr="00AA3C4D">
        <w:rPr>
          <w:i/>
          <w:iCs/>
          <w:sz w:val="28"/>
          <w:szCs w:val="28"/>
        </w:rPr>
        <w:t>tadqiqot</w:t>
      </w:r>
      <w:proofErr w:type="spellEnd"/>
      <w:r w:rsidR="005E52EC" w:rsidRPr="00AA3C4D">
        <w:rPr>
          <w:i/>
          <w:iCs/>
          <w:sz w:val="28"/>
          <w:szCs w:val="28"/>
        </w:rPr>
        <w:t xml:space="preserve"> </w:t>
      </w:r>
      <w:proofErr w:type="spellStart"/>
      <w:r w:rsidR="005E52EC" w:rsidRPr="00AA3C4D">
        <w:rPr>
          <w:i/>
          <w:iCs/>
          <w:sz w:val="28"/>
          <w:szCs w:val="28"/>
        </w:rPr>
        <w:t>mehnati</w:t>
      </w:r>
      <w:proofErr w:type="spellEnd"/>
      <w:r w:rsidR="005E52EC" w:rsidRPr="00AA3C4D">
        <w:rPr>
          <w:i/>
          <w:iCs/>
          <w:sz w:val="28"/>
          <w:szCs w:val="28"/>
        </w:rPr>
        <w:t xml:space="preserve">; </w:t>
      </w:r>
    </w:p>
    <w:p w14:paraId="4EE71771" w14:textId="77777777" w:rsidR="00505AE7" w:rsidRPr="00AA3C4D" w:rsidRDefault="00505AE7" w:rsidP="001F7681">
      <w:pPr>
        <w:pStyle w:val="a3"/>
        <w:tabs>
          <w:tab w:val="left" w:pos="426"/>
        </w:tabs>
        <w:spacing w:line="360" w:lineRule="auto"/>
        <w:ind w:left="0"/>
        <w:jc w:val="both"/>
        <w:rPr>
          <w:i/>
          <w:iCs/>
          <w:sz w:val="28"/>
          <w:szCs w:val="28"/>
        </w:rPr>
      </w:pPr>
      <w:r w:rsidRPr="00AA3C4D">
        <w:rPr>
          <w:i/>
          <w:iCs/>
          <w:sz w:val="28"/>
          <w:szCs w:val="28"/>
        </w:rPr>
        <w:tab/>
      </w:r>
      <w:r w:rsidR="005E52EC" w:rsidRPr="00AA3C4D">
        <w:rPr>
          <w:i/>
          <w:iCs/>
          <w:sz w:val="28"/>
          <w:szCs w:val="28"/>
        </w:rPr>
        <w:t xml:space="preserve">• </w:t>
      </w:r>
      <w:proofErr w:type="spellStart"/>
      <w:r w:rsidR="005E52EC" w:rsidRPr="00AA3C4D">
        <w:rPr>
          <w:i/>
          <w:iCs/>
          <w:sz w:val="28"/>
          <w:szCs w:val="28"/>
        </w:rPr>
        <w:t>ilmiy</w:t>
      </w:r>
      <w:proofErr w:type="spellEnd"/>
      <w:r w:rsidR="005E52EC" w:rsidRPr="00AA3C4D">
        <w:rPr>
          <w:i/>
          <w:iCs/>
          <w:sz w:val="28"/>
          <w:szCs w:val="28"/>
        </w:rPr>
        <w:t xml:space="preserve"> </w:t>
      </w:r>
      <w:proofErr w:type="spellStart"/>
      <w:r w:rsidR="005E52EC" w:rsidRPr="00AA3C4D">
        <w:rPr>
          <w:i/>
          <w:iCs/>
          <w:sz w:val="28"/>
          <w:szCs w:val="28"/>
        </w:rPr>
        <w:t>tadqiqot</w:t>
      </w:r>
      <w:proofErr w:type="spellEnd"/>
      <w:r w:rsidR="005E52EC" w:rsidRPr="00AA3C4D">
        <w:rPr>
          <w:i/>
          <w:iCs/>
          <w:sz w:val="28"/>
          <w:szCs w:val="28"/>
        </w:rPr>
        <w:t xml:space="preserve"> </w:t>
      </w:r>
      <w:proofErr w:type="spellStart"/>
      <w:r w:rsidR="005E52EC" w:rsidRPr="00AA3C4D">
        <w:rPr>
          <w:i/>
          <w:iCs/>
          <w:sz w:val="28"/>
          <w:szCs w:val="28"/>
        </w:rPr>
        <w:t>predmeti</w:t>
      </w:r>
      <w:proofErr w:type="spellEnd"/>
      <w:r w:rsidR="005E52EC" w:rsidRPr="00AA3C4D">
        <w:rPr>
          <w:i/>
          <w:iCs/>
          <w:sz w:val="28"/>
          <w:szCs w:val="28"/>
        </w:rPr>
        <w:t>;</w:t>
      </w:r>
    </w:p>
    <w:p w14:paraId="1A061438" w14:textId="77777777" w:rsidR="00505AE7" w:rsidRPr="00AA3C4D" w:rsidRDefault="00505AE7" w:rsidP="001F7681">
      <w:pPr>
        <w:pStyle w:val="a3"/>
        <w:tabs>
          <w:tab w:val="left" w:pos="426"/>
        </w:tabs>
        <w:spacing w:line="360" w:lineRule="auto"/>
        <w:ind w:left="0"/>
        <w:jc w:val="both"/>
        <w:rPr>
          <w:sz w:val="28"/>
          <w:szCs w:val="28"/>
        </w:rPr>
      </w:pPr>
      <w:r w:rsidRPr="00AA3C4D">
        <w:rPr>
          <w:i/>
          <w:iCs/>
          <w:sz w:val="28"/>
          <w:szCs w:val="28"/>
          <w:lang w:val="ru-RU"/>
        </w:rPr>
        <w:t xml:space="preserve">      </w:t>
      </w:r>
      <w:r w:rsidR="005E52EC" w:rsidRPr="00AA3C4D">
        <w:rPr>
          <w:i/>
          <w:iCs/>
          <w:sz w:val="28"/>
          <w:szCs w:val="28"/>
        </w:rPr>
        <w:t xml:space="preserve"> •</w:t>
      </w:r>
      <w:r w:rsidRPr="00AA3C4D">
        <w:rPr>
          <w:i/>
          <w:iCs/>
          <w:sz w:val="28"/>
          <w:szCs w:val="28"/>
          <w:lang w:val="ru-RU"/>
        </w:rPr>
        <w:t xml:space="preserve"> </w:t>
      </w:r>
      <w:proofErr w:type="spellStart"/>
      <w:r w:rsidR="005E52EC" w:rsidRPr="00AA3C4D">
        <w:rPr>
          <w:i/>
          <w:iCs/>
          <w:sz w:val="28"/>
          <w:szCs w:val="28"/>
        </w:rPr>
        <w:t>ilmiy</w:t>
      </w:r>
      <w:proofErr w:type="spellEnd"/>
      <w:r w:rsidR="005E52EC" w:rsidRPr="00AA3C4D">
        <w:rPr>
          <w:i/>
          <w:iCs/>
          <w:sz w:val="28"/>
          <w:szCs w:val="28"/>
        </w:rPr>
        <w:t xml:space="preserve"> </w:t>
      </w:r>
      <w:proofErr w:type="spellStart"/>
      <w:r w:rsidR="005E52EC" w:rsidRPr="00AA3C4D">
        <w:rPr>
          <w:i/>
          <w:iCs/>
          <w:sz w:val="28"/>
          <w:szCs w:val="28"/>
        </w:rPr>
        <w:t>tadqiqot</w:t>
      </w:r>
      <w:proofErr w:type="spellEnd"/>
      <w:r w:rsidR="005E52EC" w:rsidRPr="00AA3C4D">
        <w:rPr>
          <w:i/>
          <w:iCs/>
          <w:sz w:val="28"/>
          <w:szCs w:val="28"/>
        </w:rPr>
        <w:t xml:space="preserve"> </w:t>
      </w:r>
      <w:proofErr w:type="spellStart"/>
      <w:r w:rsidR="005E52EC" w:rsidRPr="00AA3C4D">
        <w:rPr>
          <w:i/>
          <w:iCs/>
          <w:sz w:val="28"/>
          <w:szCs w:val="28"/>
        </w:rPr>
        <w:t>vositalari</w:t>
      </w:r>
      <w:proofErr w:type="spellEnd"/>
      <w:r w:rsidR="005E52EC" w:rsidRPr="00AA3C4D">
        <w:rPr>
          <w:sz w:val="28"/>
          <w:szCs w:val="28"/>
        </w:rPr>
        <w:t xml:space="preserve">. </w:t>
      </w:r>
    </w:p>
    <w:p w14:paraId="455AAC6A" w14:textId="77777777" w:rsidR="00505AE7" w:rsidRPr="00AA3C4D" w:rsidRDefault="00505AE7" w:rsidP="001F7681">
      <w:pPr>
        <w:pStyle w:val="a3"/>
        <w:tabs>
          <w:tab w:val="left" w:pos="426"/>
        </w:tabs>
        <w:spacing w:line="360" w:lineRule="auto"/>
        <w:ind w:left="0"/>
        <w:jc w:val="both"/>
        <w:rPr>
          <w:sz w:val="28"/>
          <w:szCs w:val="28"/>
        </w:rPr>
      </w:pPr>
      <w:r w:rsidRPr="00AA3C4D">
        <w:rPr>
          <w:sz w:val="28"/>
          <w:szCs w:val="28"/>
        </w:rPr>
        <w:tab/>
      </w:r>
      <w:proofErr w:type="spellStart"/>
      <w:r w:rsidR="005E52EC" w:rsidRPr="00AA3C4D">
        <w:rPr>
          <w:sz w:val="28"/>
          <w:szCs w:val="28"/>
        </w:rPr>
        <w:t>O`rganish</w:t>
      </w:r>
      <w:proofErr w:type="spellEnd"/>
      <w:r w:rsidR="005E52EC" w:rsidRPr="00AA3C4D">
        <w:rPr>
          <w:sz w:val="28"/>
          <w:szCs w:val="28"/>
        </w:rPr>
        <w:t xml:space="preserve"> </w:t>
      </w:r>
      <w:proofErr w:type="spellStart"/>
      <w:r w:rsidR="005E52EC" w:rsidRPr="00AA3C4D">
        <w:rPr>
          <w:sz w:val="28"/>
          <w:szCs w:val="28"/>
        </w:rPr>
        <w:t>va</w:t>
      </w:r>
      <w:proofErr w:type="spellEnd"/>
      <w:r w:rsidR="005E52EC" w:rsidRPr="00AA3C4D">
        <w:rPr>
          <w:sz w:val="28"/>
          <w:szCs w:val="28"/>
        </w:rPr>
        <w:t xml:space="preserve"> </w:t>
      </w:r>
      <w:proofErr w:type="spellStart"/>
      <w:r w:rsidR="005E52EC" w:rsidRPr="00AA3C4D">
        <w:rPr>
          <w:sz w:val="28"/>
          <w:szCs w:val="28"/>
        </w:rPr>
        <w:t>izlanishning</w:t>
      </w:r>
      <w:proofErr w:type="spellEnd"/>
      <w:r w:rsidR="005E52EC" w:rsidRPr="00AA3C4D">
        <w:rPr>
          <w:sz w:val="28"/>
          <w:szCs w:val="28"/>
        </w:rPr>
        <w:t xml:space="preserve"> </w:t>
      </w:r>
      <w:proofErr w:type="spellStart"/>
      <w:r w:rsidR="005E52EC" w:rsidRPr="00AA3C4D">
        <w:rPr>
          <w:sz w:val="28"/>
          <w:szCs w:val="28"/>
        </w:rPr>
        <w:t>konkret</w:t>
      </w:r>
      <w:proofErr w:type="spellEnd"/>
      <w:r w:rsidR="005E52EC" w:rsidRPr="00AA3C4D">
        <w:rPr>
          <w:sz w:val="28"/>
          <w:szCs w:val="28"/>
        </w:rPr>
        <w:t xml:space="preserve"> </w:t>
      </w:r>
      <w:proofErr w:type="spellStart"/>
      <w:r w:rsidR="005E52EC" w:rsidRPr="00AA3C4D">
        <w:rPr>
          <w:sz w:val="28"/>
          <w:szCs w:val="28"/>
        </w:rPr>
        <w:t>usullarini</w:t>
      </w:r>
      <w:proofErr w:type="spellEnd"/>
      <w:r w:rsidR="005E52EC" w:rsidRPr="00AA3C4D">
        <w:rPr>
          <w:sz w:val="28"/>
          <w:szCs w:val="28"/>
        </w:rPr>
        <w:t xml:space="preserve"> </w:t>
      </w:r>
      <w:proofErr w:type="spellStart"/>
      <w:r w:rsidR="005E52EC" w:rsidRPr="00AA3C4D">
        <w:rPr>
          <w:sz w:val="28"/>
          <w:szCs w:val="28"/>
        </w:rPr>
        <w:t>va</w:t>
      </w:r>
      <w:proofErr w:type="spellEnd"/>
      <w:r w:rsidR="005E52EC" w:rsidRPr="00AA3C4D">
        <w:rPr>
          <w:sz w:val="28"/>
          <w:szCs w:val="28"/>
        </w:rPr>
        <w:t xml:space="preserve"> </w:t>
      </w:r>
      <w:proofErr w:type="spellStart"/>
      <w:r w:rsidR="005E52EC" w:rsidRPr="00AA3C4D">
        <w:rPr>
          <w:sz w:val="28"/>
          <w:szCs w:val="28"/>
        </w:rPr>
        <w:t>ilmiy</w:t>
      </w:r>
      <w:proofErr w:type="spellEnd"/>
      <w:r w:rsidR="005E52EC" w:rsidRPr="00AA3C4D">
        <w:rPr>
          <w:sz w:val="28"/>
          <w:szCs w:val="28"/>
        </w:rPr>
        <w:t xml:space="preserve"> </w:t>
      </w:r>
      <w:proofErr w:type="spellStart"/>
      <w:r w:rsidR="005E52EC" w:rsidRPr="00AA3C4D">
        <w:rPr>
          <w:sz w:val="28"/>
          <w:szCs w:val="28"/>
        </w:rPr>
        <w:t>tadqiqot</w:t>
      </w:r>
      <w:proofErr w:type="spellEnd"/>
      <w:r w:rsidR="005E52EC" w:rsidRPr="00AA3C4D">
        <w:rPr>
          <w:sz w:val="28"/>
          <w:szCs w:val="28"/>
        </w:rPr>
        <w:t xml:space="preserve"> </w:t>
      </w:r>
      <w:proofErr w:type="spellStart"/>
      <w:r w:rsidR="005E52EC" w:rsidRPr="00AA3C4D">
        <w:rPr>
          <w:sz w:val="28"/>
          <w:szCs w:val="28"/>
        </w:rPr>
        <w:t>vositalarini</w:t>
      </w:r>
      <w:proofErr w:type="spellEnd"/>
      <w:r w:rsidR="005E52EC" w:rsidRPr="00AA3C4D">
        <w:rPr>
          <w:sz w:val="28"/>
          <w:szCs w:val="28"/>
        </w:rPr>
        <w:t xml:space="preserve"> (</w:t>
      </w:r>
      <w:proofErr w:type="spellStart"/>
      <w:r w:rsidR="005E52EC" w:rsidRPr="00AA3C4D">
        <w:rPr>
          <w:sz w:val="28"/>
          <w:szCs w:val="28"/>
        </w:rPr>
        <w:t>o`lchovchi</w:t>
      </w:r>
      <w:proofErr w:type="spellEnd"/>
      <w:r w:rsidR="005E52EC" w:rsidRPr="00AA3C4D">
        <w:rPr>
          <w:sz w:val="28"/>
          <w:szCs w:val="28"/>
        </w:rPr>
        <w:t xml:space="preserve">, </w:t>
      </w:r>
      <w:proofErr w:type="spellStart"/>
      <w:r w:rsidR="005E52EC" w:rsidRPr="00AA3C4D">
        <w:rPr>
          <w:sz w:val="28"/>
          <w:szCs w:val="28"/>
        </w:rPr>
        <w:t>hisoblovchi</w:t>
      </w:r>
      <w:proofErr w:type="spellEnd"/>
      <w:r w:rsidR="005E52EC" w:rsidRPr="00AA3C4D">
        <w:rPr>
          <w:sz w:val="28"/>
          <w:szCs w:val="28"/>
        </w:rPr>
        <w:t xml:space="preserve"> </w:t>
      </w:r>
      <w:proofErr w:type="spellStart"/>
      <w:r w:rsidR="005E52EC" w:rsidRPr="00AA3C4D">
        <w:rPr>
          <w:sz w:val="28"/>
          <w:szCs w:val="28"/>
        </w:rPr>
        <w:t>va</w:t>
      </w:r>
      <w:proofErr w:type="spellEnd"/>
      <w:r w:rsidR="005E52EC" w:rsidRPr="00AA3C4D">
        <w:rPr>
          <w:sz w:val="28"/>
          <w:szCs w:val="28"/>
        </w:rPr>
        <w:t xml:space="preserve"> </w:t>
      </w:r>
      <w:proofErr w:type="spellStart"/>
      <w:r w:rsidR="005E52EC" w:rsidRPr="00AA3C4D">
        <w:rPr>
          <w:sz w:val="28"/>
          <w:szCs w:val="28"/>
        </w:rPr>
        <w:t>h.k.</w:t>
      </w:r>
      <w:proofErr w:type="spellEnd"/>
      <w:r w:rsidR="005E52EC" w:rsidRPr="00AA3C4D">
        <w:rPr>
          <w:sz w:val="28"/>
          <w:szCs w:val="28"/>
        </w:rPr>
        <w:t xml:space="preserve">) </w:t>
      </w:r>
      <w:proofErr w:type="spellStart"/>
      <w:r w:rsidR="005E52EC" w:rsidRPr="00AA3C4D">
        <w:rPr>
          <w:sz w:val="28"/>
          <w:szCs w:val="28"/>
        </w:rPr>
        <w:t>ishlatgan</w:t>
      </w:r>
      <w:proofErr w:type="spellEnd"/>
      <w:r w:rsidR="005E52EC" w:rsidRPr="00AA3C4D">
        <w:rPr>
          <w:sz w:val="28"/>
          <w:szCs w:val="28"/>
        </w:rPr>
        <w:t xml:space="preserve"> </w:t>
      </w:r>
      <w:proofErr w:type="spellStart"/>
      <w:r w:rsidR="005E52EC" w:rsidRPr="00AA3C4D">
        <w:rPr>
          <w:sz w:val="28"/>
          <w:szCs w:val="28"/>
        </w:rPr>
        <w:t>holda</w:t>
      </w:r>
      <w:proofErr w:type="spellEnd"/>
      <w:r w:rsidR="005E52EC" w:rsidRPr="00AA3C4D">
        <w:rPr>
          <w:sz w:val="28"/>
          <w:szCs w:val="28"/>
        </w:rPr>
        <w:t xml:space="preserve"> </w:t>
      </w:r>
      <w:proofErr w:type="spellStart"/>
      <w:r w:rsidR="005E52EC" w:rsidRPr="00AA3C4D">
        <w:rPr>
          <w:sz w:val="28"/>
          <w:szCs w:val="28"/>
        </w:rPr>
        <w:t>tadqiqot</w:t>
      </w:r>
      <w:proofErr w:type="spellEnd"/>
      <w:r w:rsidR="005E52EC" w:rsidRPr="00AA3C4D">
        <w:rPr>
          <w:sz w:val="28"/>
          <w:szCs w:val="28"/>
        </w:rPr>
        <w:t xml:space="preserve"> </w:t>
      </w:r>
      <w:proofErr w:type="spellStart"/>
      <w:r w:rsidR="005E52EC" w:rsidRPr="00AA3C4D">
        <w:rPr>
          <w:sz w:val="28"/>
          <w:szCs w:val="28"/>
        </w:rPr>
        <w:t>ob`ekti</w:t>
      </w:r>
      <w:proofErr w:type="spellEnd"/>
      <w:r w:rsidR="005E52EC" w:rsidRPr="00AA3C4D">
        <w:rPr>
          <w:sz w:val="28"/>
          <w:szCs w:val="28"/>
        </w:rPr>
        <w:t xml:space="preserve"> (</w:t>
      </w:r>
      <w:proofErr w:type="spellStart"/>
      <w:r w:rsidR="005E52EC" w:rsidRPr="00AA3C4D">
        <w:rPr>
          <w:sz w:val="28"/>
          <w:szCs w:val="28"/>
        </w:rPr>
        <w:t>ilmiy</w:t>
      </w:r>
      <w:proofErr w:type="spellEnd"/>
      <w:r w:rsidR="005E52EC" w:rsidRPr="00AA3C4D">
        <w:rPr>
          <w:sz w:val="28"/>
          <w:szCs w:val="28"/>
        </w:rPr>
        <w:t xml:space="preserve"> </w:t>
      </w:r>
      <w:proofErr w:type="spellStart"/>
      <w:r w:rsidR="005E52EC" w:rsidRPr="00AA3C4D">
        <w:rPr>
          <w:sz w:val="28"/>
          <w:szCs w:val="28"/>
        </w:rPr>
        <w:t>tadqiqot</w:t>
      </w:r>
      <w:proofErr w:type="spellEnd"/>
      <w:r w:rsidR="005E52EC" w:rsidRPr="00AA3C4D">
        <w:rPr>
          <w:sz w:val="28"/>
          <w:szCs w:val="28"/>
        </w:rPr>
        <w:t xml:space="preserve"> </w:t>
      </w:r>
      <w:proofErr w:type="spellStart"/>
      <w:r w:rsidR="005E52EC" w:rsidRPr="00AA3C4D">
        <w:rPr>
          <w:sz w:val="28"/>
          <w:szCs w:val="28"/>
        </w:rPr>
        <w:t>predmeti</w:t>
      </w:r>
      <w:proofErr w:type="spellEnd"/>
      <w:r w:rsidR="005E52EC" w:rsidRPr="00AA3C4D">
        <w:rPr>
          <w:sz w:val="28"/>
          <w:szCs w:val="28"/>
        </w:rPr>
        <w:t xml:space="preserve">) </w:t>
      </w:r>
      <w:proofErr w:type="spellStart"/>
      <w:r w:rsidR="005E52EC" w:rsidRPr="00AA3C4D">
        <w:rPr>
          <w:sz w:val="28"/>
          <w:szCs w:val="28"/>
        </w:rPr>
        <w:t>haqida</w:t>
      </w:r>
      <w:proofErr w:type="spellEnd"/>
      <w:r w:rsidR="005E52EC" w:rsidRPr="00AA3C4D">
        <w:rPr>
          <w:sz w:val="28"/>
          <w:szCs w:val="28"/>
        </w:rPr>
        <w:t xml:space="preserve"> </w:t>
      </w:r>
      <w:proofErr w:type="spellStart"/>
      <w:r w:rsidR="005E52EC" w:rsidRPr="00AA3C4D">
        <w:rPr>
          <w:sz w:val="28"/>
          <w:szCs w:val="28"/>
        </w:rPr>
        <w:t>yangi</w:t>
      </w:r>
      <w:proofErr w:type="spellEnd"/>
      <w:r w:rsidR="005E52EC" w:rsidRPr="00AA3C4D">
        <w:rPr>
          <w:sz w:val="28"/>
          <w:szCs w:val="28"/>
        </w:rPr>
        <w:t xml:space="preserve"> </w:t>
      </w:r>
      <w:proofErr w:type="spellStart"/>
      <w:r w:rsidR="005E52EC" w:rsidRPr="00AA3C4D">
        <w:rPr>
          <w:sz w:val="28"/>
          <w:szCs w:val="28"/>
        </w:rPr>
        <w:t>va</w:t>
      </w:r>
      <w:proofErr w:type="spellEnd"/>
      <w:r w:rsidR="005E52EC" w:rsidRPr="00AA3C4D">
        <w:rPr>
          <w:sz w:val="28"/>
          <w:szCs w:val="28"/>
        </w:rPr>
        <w:t xml:space="preserve"> </w:t>
      </w:r>
      <w:proofErr w:type="spellStart"/>
      <w:r w:rsidR="005E52EC" w:rsidRPr="00AA3C4D">
        <w:rPr>
          <w:sz w:val="28"/>
          <w:szCs w:val="28"/>
        </w:rPr>
        <w:t>aniq</w:t>
      </w:r>
      <w:proofErr w:type="spellEnd"/>
      <w:r w:rsidR="005E52EC" w:rsidRPr="00AA3C4D">
        <w:rPr>
          <w:sz w:val="28"/>
          <w:szCs w:val="28"/>
        </w:rPr>
        <w:t xml:space="preserve"> </w:t>
      </w:r>
      <w:proofErr w:type="spellStart"/>
      <w:r w:rsidR="005E52EC" w:rsidRPr="00AA3C4D">
        <w:rPr>
          <w:sz w:val="28"/>
          <w:szCs w:val="28"/>
        </w:rPr>
        <w:t>bilimlarni</w:t>
      </w:r>
      <w:proofErr w:type="spellEnd"/>
      <w:r w:rsidR="005E52EC" w:rsidRPr="00AA3C4D">
        <w:rPr>
          <w:sz w:val="28"/>
          <w:szCs w:val="28"/>
        </w:rPr>
        <w:t xml:space="preserve"> </w:t>
      </w:r>
      <w:proofErr w:type="spellStart"/>
      <w:r w:rsidR="005E52EC" w:rsidRPr="00AA3C4D">
        <w:rPr>
          <w:sz w:val="28"/>
          <w:szCs w:val="28"/>
        </w:rPr>
        <w:t>o`rganish</w:t>
      </w:r>
      <w:proofErr w:type="spellEnd"/>
      <w:r w:rsidR="005E52EC" w:rsidRPr="00AA3C4D">
        <w:rPr>
          <w:sz w:val="28"/>
          <w:szCs w:val="28"/>
        </w:rPr>
        <w:t xml:space="preserve"> </w:t>
      </w:r>
      <w:proofErr w:type="spellStart"/>
      <w:r w:rsidR="005E52EC" w:rsidRPr="00AA3C4D">
        <w:rPr>
          <w:sz w:val="28"/>
          <w:szCs w:val="28"/>
        </w:rPr>
        <w:t>uchun</w:t>
      </w:r>
      <w:proofErr w:type="spellEnd"/>
      <w:r w:rsidR="005E52EC" w:rsidRPr="00AA3C4D">
        <w:rPr>
          <w:sz w:val="28"/>
          <w:szCs w:val="28"/>
        </w:rPr>
        <w:t xml:space="preserve"> </w:t>
      </w:r>
      <w:proofErr w:type="spellStart"/>
      <w:r w:rsidR="005E52EC" w:rsidRPr="00AA3C4D">
        <w:rPr>
          <w:sz w:val="28"/>
          <w:szCs w:val="28"/>
        </w:rPr>
        <w:t>odam</w:t>
      </w:r>
      <w:proofErr w:type="spellEnd"/>
      <w:r w:rsidR="005E52EC" w:rsidRPr="00AA3C4D">
        <w:rPr>
          <w:sz w:val="28"/>
          <w:szCs w:val="28"/>
        </w:rPr>
        <w:t xml:space="preserve"> </w:t>
      </w:r>
      <w:proofErr w:type="spellStart"/>
      <w:r w:rsidR="005E52EC" w:rsidRPr="00AA3C4D">
        <w:rPr>
          <w:sz w:val="28"/>
          <w:szCs w:val="28"/>
        </w:rPr>
        <w:t>maqsadli</w:t>
      </w:r>
      <w:proofErr w:type="spellEnd"/>
      <w:r w:rsidR="005E52EC" w:rsidRPr="00AA3C4D">
        <w:rPr>
          <w:sz w:val="28"/>
          <w:szCs w:val="28"/>
        </w:rPr>
        <w:t xml:space="preserve"> </w:t>
      </w:r>
      <w:proofErr w:type="spellStart"/>
      <w:r w:rsidR="005E52EC" w:rsidRPr="00AA3C4D">
        <w:rPr>
          <w:sz w:val="28"/>
          <w:szCs w:val="28"/>
        </w:rPr>
        <w:t>ilmiy</w:t>
      </w:r>
      <w:proofErr w:type="spellEnd"/>
      <w:r w:rsidR="005E52EC" w:rsidRPr="00AA3C4D">
        <w:rPr>
          <w:sz w:val="28"/>
          <w:szCs w:val="28"/>
        </w:rPr>
        <w:t xml:space="preserve"> </w:t>
      </w:r>
      <w:proofErr w:type="spellStart"/>
      <w:r w:rsidR="005E52EC" w:rsidRPr="00AA3C4D">
        <w:rPr>
          <w:sz w:val="28"/>
          <w:szCs w:val="28"/>
        </w:rPr>
        <w:t>faoliyatini</w:t>
      </w:r>
      <w:proofErr w:type="spellEnd"/>
      <w:r w:rsidR="005E52EC" w:rsidRPr="00AA3C4D">
        <w:rPr>
          <w:sz w:val="28"/>
          <w:szCs w:val="28"/>
        </w:rPr>
        <w:t xml:space="preserve"> </w:t>
      </w:r>
      <w:proofErr w:type="spellStart"/>
      <w:r w:rsidR="005E52EC" w:rsidRPr="00AA3C4D">
        <w:rPr>
          <w:sz w:val="28"/>
          <w:szCs w:val="28"/>
        </w:rPr>
        <w:t>amalga</w:t>
      </w:r>
      <w:proofErr w:type="spellEnd"/>
      <w:r w:rsidR="005E52EC" w:rsidRPr="00AA3C4D">
        <w:rPr>
          <w:sz w:val="28"/>
          <w:szCs w:val="28"/>
        </w:rPr>
        <w:t xml:space="preserve"> </w:t>
      </w:r>
      <w:proofErr w:type="spellStart"/>
      <w:r w:rsidR="005E52EC" w:rsidRPr="00AA3C4D">
        <w:rPr>
          <w:sz w:val="28"/>
          <w:szCs w:val="28"/>
        </w:rPr>
        <w:t>oshiradi</w:t>
      </w:r>
      <w:proofErr w:type="spellEnd"/>
      <w:r w:rsidR="005E52EC" w:rsidRPr="00AA3C4D">
        <w:rPr>
          <w:sz w:val="28"/>
          <w:szCs w:val="28"/>
        </w:rPr>
        <w:t xml:space="preserve">. </w:t>
      </w:r>
    </w:p>
    <w:p w14:paraId="2466C0E3" w14:textId="77777777" w:rsidR="00505AE7" w:rsidRPr="00AA3C4D" w:rsidRDefault="00505AE7" w:rsidP="001F7681">
      <w:pPr>
        <w:pStyle w:val="a3"/>
        <w:tabs>
          <w:tab w:val="left" w:pos="426"/>
        </w:tabs>
        <w:spacing w:line="360" w:lineRule="auto"/>
        <w:ind w:left="0"/>
        <w:jc w:val="both"/>
        <w:rPr>
          <w:sz w:val="28"/>
          <w:szCs w:val="28"/>
        </w:rPr>
      </w:pPr>
      <w:r w:rsidRPr="00AA3C4D">
        <w:rPr>
          <w:sz w:val="28"/>
          <w:szCs w:val="28"/>
        </w:rPr>
        <w:tab/>
      </w:r>
      <w:proofErr w:type="spellStart"/>
      <w:r w:rsidR="005E52EC" w:rsidRPr="00AA3C4D">
        <w:rPr>
          <w:b/>
          <w:bCs/>
          <w:i/>
          <w:iCs/>
          <w:sz w:val="28"/>
          <w:szCs w:val="28"/>
        </w:rPr>
        <w:t>Ilmiy</w:t>
      </w:r>
      <w:proofErr w:type="spellEnd"/>
      <w:r w:rsidR="005E52EC" w:rsidRPr="00AA3C4D">
        <w:rPr>
          <w:b/>
          <w:bCs/>
          <w:i/>
          <w:iCs/>
          <w:sz w:val="28"/>
          <w:szCs w:val="28"/>
        </w:rPr>
        <w:t xml:space="preserve"> </w:t>
      </w:r>
      <w:proofErr w:type="spellStart"/>
      <w:r w:rsidR="005E52EC" w:rsidRPr="00AA3C4D">
        <w:rPr>
          <w:b/>
          <w:bCs/>
          <w:i/>
          <w:iCs/>
          <w:sz w:val="28"/>
          <w:szCs w:val="28"/>
        </w:rPr>
        <w:t>tadqiqot</w:t>
      </w:r>
      <w:proofErr w:type="spellEnd"/>
      <w:r w:rsidR="005E52EC" w:rsidRPr="00AA3C4D">
        <w:rPr>
          <w:b/>
          <w:bCs/>
          <w:i/>
          <w:iCs/>
          <w:sz w:val="28"/>
          <w:szCs w:val="28"/>
        </w:rPr>
        <w:t xml:space="preserve"> </w:t>
      </w:r>
      <w:proofErr w:type="spellStart"/>
      <w:r w:rsidR="005E52EC" w:rsidRPr="00AA3C4D">
        <w:rPr>
          <w:b/>
          <w:bCs/>
          <w:i/>
          <w:iCs/>
          <w:sz w:val="28"/>
          <w:szCs w:val="28"/>
        </w:rPr>
        <w:t>predmeti</w:t>
      </w:r>
      <w:proofErr w:type="spellEnd"/>
      <w:r w:rsidR="005E52EC" w:rsidRPr="00AA3C4D">
        <w:rPr>
          <w:sz w:val="28"/>
          <w:szCs w:val="28"/>
        </w:rPr>
        <w:t xml:space="preserve"> – </w:t>
      </w:r>
      <w:proofErr w:type="spellStart"/>
      <w:r w:rsidR="005E52EC" w:rsidRPr="00AA3C4D">
        <w:rPr>
          <w:sz w:val="28"/>
          <w:szCs w:val="28"/>
        </w:rPr>
        <w:t>bu</w:t>
      </w:r>
      <w:proofErr w:type="spellEnd"/>
      <w:r w:rsidR="005E52EC" w:rsidRPr="00AA3C4D">
        <w:rPr>
          <w:sz w:val="28"/>
          <w:szCs w:val="28"/>
        </w:rPr>
        <w:t xml:space="preserve"> </w:t>
      </w:r>
      <w:proofErr w:type="spellStart"/>
      <w:r w:rsidR="005E52EC" w:rsidRPr="00AA3C4D">
        <w:rPr>
          <w:sz w:val="28"/>
          <w:szCs w:val="28"/>
        </w:rPr>
        <w:t>ilmiy</w:t>
      </w:r>
      <w:proofErr w:type="spellEnd"/>
      <w:r w:rsidR="005E52EC" w:rsidRPr="00AA3C4D">
        <w:rPr>
          <w:sz w:val="28"/>
          <w:szCs w:val="28"/>
        </w:rPr>
        <w:t xml:space="preserve"> </w:t>
      </w:r>
      <w:proofErr w:type="spellStart"/>
      <w:r w:rsidR="005E52EC" w:rsidRPr="00AA3C4D">
        <w:rPr>
          <w:sz w:val="28"/>
          <w:szCs w:val="28"/>
        </w:rPr>
        <w:t>tadqiqot</w:t>
      </w:r>
      <w:proofErr w:type="spellEnd"/>
      <w:r w:rsidR="005E52EC" w:rsidRPr="00AA3C4D">
        <w:rPr>
          <w:sz w:val="28"/>
          <w:szCs w:val="28"/>
        </w:rPr>
        <w:t xml:space="preserve"> </w:t>
      </w:r>
      <w:proofErr w:type="spellStart"/>
      <w:r w:rsidR="005E52EC" w:rsidRPr="00AA3C4D">
        <w:rPr>
          <w:sz w:val="28"/>
          <w:szCs w:val="28"/>
        </w:rPr>
        <w:t>jarayonida</w:t>
      </w:r>
      <w:proofErr w:type="spellEnd"/>
      <w:r w:rsidR="005E52EC" w:rsidRPr="00AA3C4D">
        <w:rPr>
          <w:sz w:val="28"/>
          <w:szCs w:val="28"/>
        </w:rPr>
        <w:t xml:space="preserve"> </w:t>
      </w:r>
      <w:proofErr w:type="spellStart"/>
      <w:r w:rsidR="005E52EC" w:rsidRPr="00AA3C4D">
        <w:rPr>
          <w:sz w:val="28"/>
          <w:szCs w:val="28"/>
        </w:rPr>
        <w:t>o`rganiladigan</w:t>
      </w:r>
      <w:proofErr w:type="spellEnd"/>
      <w:r w:rsidR="005E52EC" w:rsidRPr="00AA3C4D">
        <w:rPr>
          <w:sz w:val="28"/>
          <w:szCs w:val="28"/>
        </w:rPr>
        <w:t xml:space="preserve"> </w:t>
      </w:r>
      <w:proofErr w:type="spellStart"/>
      <w:r w:rsidR="005E52EC" w:rsidRPr="00AA3C4D">
        <w:rPr>
          <w:sz w:val="28"/>
          <w:szCs w:val="28"/>
        </w:rPr>
        <w:t>ob`ekt</w:t>
      </w:r>
      <w:proofErr w:type="spellEnd"/>
      <w:r w:rsidR="005E52EC" w:rsidRPr="00AA3C4D">
        <w:rPr>
          <w:sz w:val="28"/>
          <w:szCs w:val="28"/>
        </w:rPr>
        <w:t xml:space="preserve">. </w:t>
      </w:r>
      <w:proofErr w:type="spellStart"/>
      <w:r w:rsidR="005E52EC" w:rsidRPr="00AA3C4D">
        <w:rPr>
          <w:sz w:val="28"/>
          <w:szCs w:val="28"/>
        </w:rPr>
        <w:t>Tadqiqot</w:t>
      </w:r>
      <w:proofErr w:type="spellEnd"/>
      <w:r w:rsidR="005E52EC" w:rsidRPr="00AA3C4D">
        <w:rPr>
          <w:sz w:val="28"/>
          <w:szCs w:val="28"/>
        </w:rPr>
        <w:t xml:space="preserve"> </w:t>
      </w:r>
      <w:proofErr w:type="spellStart"/>
      <w:r w:rsidR="005E52EC" w:rsidRPr="00AA3C4D">
        <w:rPr>
          <w:sz w:val="28"/>
          <w:szCs w:val="28"/>
        </w:rPr>
        <w:t>ob`ekti</w:t>
      </w:r>
      <w:proofErr w:type="spellEnd"/>
      <w:r w:rsidR="005E52EC" w:rsidRPr="00AA3C4D">
        <w:rPr>
          <w:sz w:val="28"/>
          <w:szCs w:val="28"/>
        </w:rPr>
        <w:t xml:space="preserve"> </w:t>
      </w:r>
      <w:proofErr w:type="spellStart"/>
      <w:r w:rsidR="005E52EC" w:rsidRPr="00AA3C4D">
        <w:rPr>
          <w:sz w:val="28"/>
          <w:szCs w:val="28"/>
        </w:rPr>
        <w:t>bo`lib</w:t>
      </w:r>
      <w:proofErr w:type="spellEnd"/>
      <w:r w:rsidR="005E52EC" w:rsidRPr="00AA3C4D">
        <w:rPr>
          <w:sz w:val="28"/>
          <w:szCs w:val="28"/>
        </w:rPr>
        <w:t xml:space="preserve"> </w:t>
      </w:r>
      <w:proofErr w:type="spellStart"/>
      <w:r w:rsidR="005E52EC" w:rsidRPr="00AA3C4D">
        <w:rPr>
          <w:sz w:val="28"/>
          <w:szCs w:val="28"/>
        </w:rPr>
        <w:t>moddiy</w:t>
      </w:r>
      <w:proofErr w:type="spellEnd"/>
      <w:r w:rsidR="005E52EC" w:rsidRPr="00AA3C4D">
        <w:rPr>
          <w:sz w:val="28"/>
          <w:szCs w:val="28"/>
        </w:rPr>
        <w:t xml:space="preserve"> </w:t>
      </w:r>
      <w:proofErr w:type="spellStart"/>
      <w:r w:rsidR="005E52EC" w:rsidRPr="00AA3C4D">
        <w:rPr>
          <w:sz w:val="28"/>
          <w:szCs w:val="28"/>
        </w:rPr>
        <w:t>dunyoning</w:t>
      </w:r>
      <w:proofErr w:type="spellEnd"/>
      <w:r w:rsidR="005E52EC" w:rsidRPr="00AA3C4D">
        <w:rPr>
          <w:sz w:val="28"/>
          <w:szCs w:val="28"/>
        </w:rPr>
        <w:t xml:space="preserve"> </w:t>
      </w:r>
      <w:proofErr w:type="spellStart"/>
      <w:r w:rsidR="005E52EC" w:rsidRPr="00AA3C4D">
        <w:rPr>
          <w:sz w:val="28"/>
          <w:szCs w:val="28"/>
        </w:rPr>
        <w:t>har</w:t>
      </w:r>
      <w:proofErr w:type="spellEnd"/>
      <w:r w:rsidR="005E52EC" w:rsidRPr="00AA3C4D">
        <w:rPr>
          <w:sz w:val="28"/>
          <w:szCs w:val="28"/>
        </w:rPr>
        <w:t xml:space="preserve"> </w:t>
      </w:r>
      <w:proofErr w:type="spellStart"/>
      <w:r w:rsidR="005E52EC" w:rsidRPr="00AA3C4D">
        <w:rPr>
          <w:sz w:val="28"/>
          <w:szCs w:val="28"/>
        </w:rPr>
        <w:t>qanday</w:t>
      </w:r>
      <w:proofErr w:type="spellEnd"/>
      <w:r w:rsidR="005E52EC" w:rsidRPr="00AA3C4D">
        <w:rPr>
          <w:sz w:val="28"/>
          <w:szCs w:val="28"/>
        </w:rPr>
        <w:t xml:space="preserve"> </w:t>
      </w:r>
      <w:proofErr w:type="spellStart"/>
      <w:r w:rsidR="005E52EC" w:rsidRPr="00AA3C4D">
        <w:rPr>
          <w:sz w:val="28"/>
          <w:szCs w:val="28"/>
        </w:rPr>
        <w:t>predmeti</w:t>
      </w:r>
      <w:proofErr w:type="spellEnd"/>
      <w:r w:rsidR="005E52EC" w:rsidRPr="00AA3C4D">
        <w:rPr>
          <w:sz w:val="28"/>
          <w:szCs w:val="28"/>
        </w:rPr>
        <w:t xml:space="preserve"> (</w:t>
      </w:r>
      <w:proofErr w:type="spellStart"/>
      <w:r w:rsidR="005E52EC" w:rsidRPr="00AA3C4D">
        <w:rPr>
          <w:sz w:val="28"/>
          <w:szCs w:val="28"/>
        </w:rPr>
        <w:t>masalan</w:t>
      </w:r>
      <w:proofErr w:type="spellEnd"/>
      <w:r w:rsidR="005E52EC" w:rsidRPr="00AA3C4D">
        <w:rPr>
          <w:sz w:val="28"/>
          <w:szCs w:val="28"/>
        </w:rPr>
        <w:t xml:space="preserve">, </w:t>
      </w:r>
      <w:proofErr w:type="spellStart"/>
      <w:r w:rsidR="005E52EC" w:rsidRPr="00AA3C4D">
        <w:rPr>
          <w:sz w:val="28"/>
          <w:szCs w:val="28"/>
        </w:rPr>
        <w:t>avtomobil</w:t>
      </w:r>
      <w:proofErr w:type="spellEnd"/>
      <w:r w:rsidR="005E52EC" w:rsidRPr="00AA3C4D">
        <w:rPr>
          <w:sz w:val="28"/>
          <w:szCs w:val="28"/>
        </w:rPr>
        <w:t xml:space="preserve">, </w:t>
      </w:r>
      <w:proofErr w:type="spellStart"/>
      <w:r w:rsidR="005E52EC" w:rsidRPr="00AA3C4D">
        <w:rPr>
          <w:sz w:val="28"/>
          <w:szCs w:val="28"/>
        </w:rPr>
        <w:t>jihoz</w:t>
      </w:r>
      <w:proofErr w:type="spellEnd"/>
      <w:r w:rsidR="005E52EC" w:rsidRPr="00AA3C4D">
        <w:rPr>
          <w:sz w:val="28"/>
          <w:szCs w:val="28"/>
        </w:rPr>
        <w:t xml:space="preserve">, </w:t>
      </w:r>
      <w:proofErr w:type="spellStart"/>
      <w:r w:rsidR="005E52EC" w:rsidRPr="00AA3C4D">
        <w:rPr>
          <w:sz w:val="28"/>
          <w:szCs w:val="28"/>
        </w:rPr>
        <w:t>val</w:t>
      </w:r>
      <w:proofErr w:type="spellEnd"/>
      <w:r w:rsidR="005E52EC" w:rsidRPr="00AA3C4D">
        <w:rPr>
          <w:sz w:val="28"/>
          <w:szCs w:val="28"/>
        </w:rPr>
        <w:t xml:space="preserve"> </w:t>
      </w:r>
      <w:proofErr w:type="spellStart"/>
      <w:r w:rsidR="005E52EC" w:rsidRPr="00AA3C4D">
        <w:rPr>
          <w:sz w:val="28"/>
          <w:szCs w:val="28"/>
        </w:rPr>
        <w:t>va</w:t>
      </w:r>
      <w:proofErr w:type="spellEnd"/>
      <w:r w:rsidR="005E52EC" w:rsidRPr="00AA3C4D">
        <w:rPr>
          <w:sz w:val="28"/>
          <w:szCs w:val="28"/>
        </w:rPr>
        <w:t xml:space="preserve"> </w:t>
      </w:r>
      <w:proofErr w:type="spellStart"/>
      <w:r w:rsidR="005E52EC" w:rsidRPr="00AA3C4D">
        <w:rPr>
          <w:sz w:val="28"/>
          <w:szCs w:val="28"/>
        </w:rPr>
        <w:t>h.k.</w:t>
      </w:r>
      <w:proofErr w:type="spellEnd"/>
      <w:r w:rsidR="005E52EC" w:rsidRPr="00AA3C4D">
        <w:rPr>
          <w:sz w:val="28"/>
          <w:szCs w:val="28"/>
        </w:rPr>
        <w:t xml:space="preserve">), </w:t>
      </w:r>
      <w:proofErr w:type="spellStart"/>
      <w:r w:rsidR="005E52EC" w:rsidRPr="00AA3C4D">
        <w:rPr>
          <w:sz w:val="28"/>
          <w:szCs w:val="28"/>
        </w:rPr>
        <w:t>hodisasi</w:t>
      </w:r>
      <w:proofErr w:type="spellEnd"/>
      <w:r w:rsidR="005E52EC" w:rsidRPr="00AA3C4D">
        <w:rPr>
          <w:sz w:val="28"/>
          <w:szCs w:val="28"/>
        </w:rPr>
        <w:t xml:space="preserve"> (</w:t>
      </w:r>
      <w:proofErr w:type="spellStart"/>
      <w:r w:rsidR="005E52EC" w:rsidRPr="00AA3C4D">
        <w:rPr>
          <w:sz w:val="28"/>
          <w:szCs w:val="28"/>
        </w:rPr>
        <w:t>massa</w:t>
      </w:r>
      <w:proofErr w:type="spellEnd"/>
      <w:r w:rsidR="005E52EC" w:rsidRPr="00AA3C4D">
        <w:rPr>
          <w:sz w:val="28"/>
          <w:szCs w:val="28"/>
        </w:rPr>
        <w:t xml:space="preserve"> </w:t>
      </w:r>
      <w:proofErr w:type="spellStart"/>
      <w:r w:rsidR="005E52EC" w:rsidRPr="00AA3C4D">
        <w:rPr>
          <w:sz w:val="28"/>
          <w:szCs w:val="28"/>
        </w:rPr>
        <w:t>almashinuv</w:t>
      </w:r>
      <w:proofErr w:type="spellEnd"/>
      <w:r w:rsidR="005E52EC" w:rsidRPr="00AA3C4D">
        <w:rPr>
          <w:sz w:val="28"/>
          <w:szCs w:val="28"/>
        </w:rPr>
        <w:t xml:space="preserve"> </w:t>
      </w:r>
      <w:proofErr w:type="spellStart"/>
      <w:r w:rsidR="005E52EC" w:rsidRPr="00AA3C4D">
        <w:rPr>
          <w:sz w:val="28"/>
          <w:szCs w:val="28"/>
        </w:rPr>
        <w:t>jarayoni</w:t>
      </w:r>
      <w:proofErr w:type="spellEnd"/>
      <w:r w:rsidR="005E52EC" w:rsidRPr="00AA3C4D">
        <w:rPr>
          <w:sz w:val="28"/>
          <w:szCs w:val="28"/>
        </w:rPr>
        <w:t xml:space="preserve">, </w:t>
      </w:r>
      <w:proofErr w:type="spellStart"/>
      <w:r w:rsidR="005E52EC" w:rsidRPr="00AA3C4D">
        <w:rPr>
          <w:sz w:val="28"/>
          <w:szCs w:val="28"/>
        </w:rPr>
        <w:t>dvigatel</w:t>
      </w:r>
      <w:proofErr w:type="spellEnd"/>
      <w:r w:rsidR="005E52EC" w:rsidRPr="00AA3C4D">
        <w:rPr>
          <w:sz w:val="28"/>
          <w:szCs w:val="28"/>
        </w:rPr>
        <w:t xml:space="preserve"> </w:t>
      </w:r>
      <w:proofErr w:type="spellStart"/>
      <w:r w:rsidR="005E52EC" w:rsidRPr="00AA3C4D">
        <w:rPr>
          <w:sz w:val="28"/>
          <w:szCs w:val="28"/>
        </w:rPr>
        <w:t>silindridagi</w:t>
      </w:r>
      <w:proofErr w:type="spellEnd"/>
      <w:r w:rsidR="005E52EC" w:rsidRPr="00AA3C4D">
        <w:rPr>
          <w:sz w:val="28"/>
          <w:szCs w:val="28"/>
        </w:rPr>
        <w:t xml:space="preserve"> </w:t>
      </w:r>
      <w:proofErr w:type="spellStart"/>
      <w:r w:rsidR="005E52EC" w:rsidRPr="00AA3C4D">
        <w:rPr>
          <w:sz w:val="28"/>
          <w:szCs w:val="28"/>
        </w:rPr>
        <w:t>ishchi</w:t>
      </w:r>
      <w:proofErr w:type="spellEnd"/>
      <w:r w:rsidR="005E52EC" w:rsidRPr="00AA3C4D">
        <w:rPr>
          <w:sz w:val="28"/>
          <w:szCs w:val="28"/>
        </w:rPr>
        <w:t xml:space="preserve"> </w:t>
      </w:r>
      <w:proofErr w:type="spellStart"/>
      <w:r w:rsidR="005E52EC" w:rsidRPr="00AA3C4D">
        <w:rPr>
          <w:sz w:val="28"/>
          <w:szCs w:val="28"/>
        </w:rPr>
        <w:t>aralashmaning</w:t>
      </w:r>
      <w:proofErr w:type="spellEnd"/>
      <w:r w:rsidR="005E52EC" w:rsidRPr="00AA3C4D">
        <w:rPr>
          <w:sz w:val="28"/>
          <w:szCs w:val="28"/>
        </w:rPr>
        <w:t xml:space="preserve"> </w:t>
      </w:r>
      <w:proofErr w:type="spellStart"/>
      <w:r w:rsidR="005E52EC" w:rsidRPr="00AA3C4D">
        <w:rPr>
          <w:sz w:val="28"/>
          <w:szCs w:val="28"/>
        </w:rPr>
        <w:t>yonishi</w:t>
      </w:r>
      <w:proofErr w:type="spellEnd"/>
      <w:r w:rsidR="005E52EC" w:rsidRPr="00AA3C4D">
        <w:rPr>
          <w:sz w:val="28"/>
          <w:szCs w:val="28"/>
        </w:rPr>
        <w:t xml:space="preserve"> </w:t>
      </w:r>
      <w:proofErr w:type="spellStart"/>
      <w:r w:rsidR="005E52EC" w:rsidRPr="00AA3C4D">
        <w:rPr>
          <w:sz w:val="28"/>
          <w:szCs w:val="28"/>
        </w:rPr>
        <w:t>va</w:t>
      </w:r>
      <w:proofErr w:type="spellEnd"/>
      <w:r w:rsidR="005E52EC" w:rsidRPr="00AA3C4D">
        <w:rPr>
          <w:sz w:val="28"/>
          <w:szCs w:val="28"/>
        </w:rPr>
        <w:t xml:space="preserve"> </w:t>
      </w:r>
      <w:proofErr w:type="spellStart"/>
      <w:r w:rsidR="005E52EC" w:rsidRPr="00AA3C4D">
        <w:rPr>
          <w:sz w:val="28"/>
          <w:szCs w:val="28"/>
        </w:rPr>
        <w:t>h.k.</w:t>
      </w:r>
      <w:proofErr w:type="spellEnd"/>
      <w:r w:rsidR="005E52EC" w:rsidRPr="00AA3C4D">
        <w:rPr>
          <w:sz w:val="28"/>
          <w:szCs w:val="28"/>
        </w:rPr>
        <w:t xml:space="preserve">) </w:t>
      </w:r>
      <w:proofErr w:type="spellStart"/>
      <w:r w:rsidR="005E52EC" w:rsidRPr="00AA3C4D">
        <w:rPr>
          <w:sz w:val="28"/>
          <w:szCs w:val="28"/>
        </w:rPr>
        <w:t>hodisalarning</w:t>
      </w:r>
      <w:proofErr w:type="spellEnd"/>
      <w:r w:rsidR="005E52EC" w:rsidRPr="00AA3C4D">
        <w:rPr>
          <w:sz w:val="28"/>
          <w:szCs w:val="28"/>
        </w:rPr>
        <w:t xml:space="preserve"> </w:t>
      </w:r>
      <w:proofErr w:type="spellStart"/>
      <w:r w:rsidR="005E52EC" w:rsidRPr="00AA3C4D">
        <w:rPr>
          <w:sz w:val="28"/>
          <w:szCs w:val="28"/>
        </w:rPr>
        <w:t>bir-biriga</w:t>
      </w:r>
      <w:proofErr w:type="spellEnd"/>
      <w:r w:rsidR="005E52EC" w:rsidRPr="00AA3C4D">
        <w:rPr>
          <w:sz w:val="28"/>
          <w:szCs w:val="28"/>
        </w:rPr>
        <w:t xml:space="preserve"> </w:t>
      </w:r>
      <w:proofErr w:type="spellStart"/>
      <w:r w:rsidR="005E52EC" w:rsidRPr="00AA3C4D">
        <w:rPr>
          <w:sz w:val="28"/>
          <w:szCs w:val="28"/>
        </w:rPr>
        <w:t>bog’liqligi</w:t>
      </w:r>
      <w:proofErr w:type="spellEnd"/>
      <w:r w:rsidR="005E52EC" w:rsidRPr="00AA3C4D">
        <w:rPr>
          <w:sz w:val="28"/>
          <w:szCs w:val="28"/>
        </w:rPr>
        <w:t xml:space="preserve"> (</w:t>
      </w:r>
      <w:proofErr w:type="spellStart"/>
      <w:r w:rsidR="005E52EC" w:rsidRPr="00AA3C4D">
        <w:rPr>
          <w:sz w:val="28"/>
          <w:szCs w:val="28"/>
        </w:rPr>
        <w:t>masalan</w:t>
      </w:r>
      <w:proofErr w:type="spellEnd"/>
      <w:r w:rsidR="005E52EC" w:rsidRPr="00AA3C4D">
        <w:rPr>
          <w:sz w:val="28"/>
          <w:szCs w:val="28"/>
        </w:rPr>
        <w:t xml:space="preserve">, </w:t>
      </w:r>
      <w:proofErr w:type="spellStart"/>
      <w:r w:rsidR="005E52EC" w:rsidRPr="00AA3C4D">
        <w:rPr>
          <w:sz w:val="28"/>
          <w:szCs w:val="28"/>
        </w:rPr>
        <w:t>valning</w:t>
      </w:r>
      <w:proofErr w:type="spellEnd"/>
      <w:r w:rsidR="005E52EC" w:rsidRPr="00AA3C4D">
        <w:rPr>
          <w:sz w:val="28"/>
          <w:szCs w:val="28"/>
        </w:rPr>
        <w:t xml:space="preserve"> </w:t>
      </w:r>
      <w:proofErr w:type="spellStart"/>
      <w:r w:rsidR="005E52EC" w:rsidRPr="00AA3C4D">
        <w:rPr>
          <w:sz w:val="28"/>
          <w:szCs w:val="28"/>
        </w:rPr>
        <w:t>yeyilish</w:t>
      </w:r>
      <w:proofErr w:type="spellEnd"/>
      <w:r w:rsidR="005E52EC" w:rsidRPr="00AA3C4D">
        <w:rPr>
          <w:sz w:val="28"/>
          <w:szCs w:val="28"/>
        </w:rPr>
        <w:t xml:space="preserve"> </w:t>
      </w:r>
      <w:proofErr w:type="spellStart"/>
      <w:r w:rsidR="005E52EC" w:rsidRPr="00AA3C4D">
        <w:rPr>
          <w:sz w:val="28"/>
          <w:szCs w:val="28"/>
        </w:rPr>
        <w:t>darajasi</w:t>
      </w:r>
      <w:proofErr w:type="spellEnd"/>
      <w:r w:rsidR="005E52EC" w:rsidRPr="00AA3C4D">
        <w:rPr>
          <w:sz w:val="28"/>
          <w:szCs w:val="28"/>
        </w:rPr>
        <w:t xml:space="preserve"> </w:t>
      </w:r>
      <w:proofErr w:type="spellStart"/>
      <w:r w:rsidR="005E52EC" w:rsidRPr="00AA3C4D">
        <w:rPr>
          <w:sz w:val="28"/>
          <w:szCs w:val="28"/>
        </w:rPr>
        <w:t>va</w:t>
      </w:r>
      <w:proofErr w:type="spellEnd"/>
      <w:r w:rsidR="005E52EC" w:rsidRPr="00AA3C4D">
        <w:rPr>
          <w:sz w:val="28"/>
          <w:szCs w:val="28"/>
        </w:rPr>
        <w:t xml:space="preserve"> </w:t>
      </w:r>
      <w:proofErr w:type="spellStart"/>
      <w:r w:rsidR="005E52EC" w:rsidRPr="00AA3C4D">
        <w:rPr>
          <w:sz w:val="28"/>
          <w:szCs w:val="28"/>
        </w:rPr>
        <w:t>unga</w:t>
      </w:r>
      <w:proofErr w:type="spellEnd"/>
      <w:r w:rsidR="005E52EC" w:rsidRPr="00AA3C4D">
        <w:rPr>
          <w:sz w:val="28"/>
          <w:szCs w:val="28"/>
        </w:rPr>
        <w:t xml:space="preserve"> </w:t>
      </w:r>
      <w:proofErr w:type="spellStart"/>
      <w:r w:rsidR="005E52EC" w:rsidRPr="00AA3C4D">
        <w:rPr>
          <w:sz w:val="28"/>
          <w:szCs w:val="28"/>
        </w:rPr>
        <w:t>tushadigan</w:t>
      </w:r>
      <w:proofErr w:type="spellEnd"/>
      <w:r w:rsidR="005E52EC" w:rsidRPr="00AA3C4D">
        <w:rPr>
          <w:sz w:val="28"/>
          <w:szCs w:val="28"/>
        </w:rPr>
        <w:t xml:space="preserve"> </w:t>
      </w:r>
      <w:proofErr w:type="spellStart"/>
      <w:r w:rsidR="005E52EC" w:rsidRPr="00AA3C4D">
        <w:rPr>
          <w:sz w:val="28"/>
          <w:szCs w:val="28"/>
        </w:rPr>
        <w:t>yuklama</w:t>
      </w:r>
      <w:proofErr w:type="spellEnd"/>
      <w:r w:rsidR="005E52EC" w:rsidRPr="00AA3C4D">
        <w:rPr>
          <w:sz w:val="28"/>
          <w:szCs w:val="28"/>
        </w:rPr>
        <w:t xml:space="preserve"> </w:t>
      </w:r>
      <w:proofErr w:type="spellStart"/>
      <w:r w:rsidR="005E52EC" w:rsidRPr="00AA3C4D">
        <w:rPr>
          <w:sz w:val="28"/>
          <w:szCs w:val="28"/>
        </w:rPr>
        <w:t>orasidagi</w:t>
      </w:r>
      <w:proofErr w:type="spellEnd"/>
      <w:r w:rsidR="005E52EC" w:rsidRPr="00AA3C4D">
        <w:rPr>
          <w:sz w:val="28"/>
          <w:szCs w:val="28"/>
        </w:rPr>
        <w:t xml:space="preserve"> 4 </w:t>
      </w:r>
      <w:proofErr w:type="spellStart"/>
      <w:r w:rsidR="005E52EC" w:rsidRPr="00AA3C4D">
        <w:rPr>
          <w:sz w:val="28"/>
          <w:szCs w:val="28"/>
        </w:rPr>
        <w:t>bog’liqlik</w:t>
      </w:r>
      <w:proofErr w:type="spellEnd"/>
      <w:r w:rsidR="005E52EC" w:rsidRPr="00AA3C4D">
        <w:rPr>
          <w:sz w:val="28"/>
          <w:szCs w:val="28"/>
        </w:rPr>
        <w:t xml:space="preserve"> </w:t>
      </w:r>
      <w:proofErr w:type="spellStart"/>
      <w:r w:rsidR="005E52EC" w:rsidRPr="00AA3C4D">
        <w:rPr>
          <w:sz w:val="28"/>
          <w:szCs w:val="28"/>
        </w:rPr>
        <w:t>va</w:t>
      </w:r>
      <w:proofErr w:type="spellEnd"/>
      <w:r w:rsidR="005E52EC" w:rsidRPr="00AA3C4D">
        <w:rPr>
          <w:sz w:val="28"/>
          <w:szCs w:val="28"/>
        </w:rPr>
        <w:t xml:space="preserve"> </w:t>
      </w:r>
      <w:proofErr w:type="spellStart"/>
      <w:r w:rsidR="005E52EC" w:rsidRPr="00AA3C4D">
        <w:rPr>
          <w:sz w:val="28"/>
          <w:szCs w:val="28"/>
        </w:rPr>
        <w:t>h.k.</w:t>
      </w:r>
      <w:proofErr w:type="spellEnd"/>
      <w:r w:rsidR="005E52EC" w:rsidRPr="00AA3C4D">
        <w:rPr>
          <w:sz w:val="28"/>
          <w:szCs w:val="28"/>
        </w:rPr>
        <w:t xml:space="preserve">), </w:t>
      </w:r>
      <w:proofErr w:type="spellStart"/>
      <w:r w:rsidR="005E52EC" w:rsidRPr="00AA3C4D">
        <w:rPr>
          <w:sz w:val="28"/>
          <w:szCs w:val="28"/>
        </w:rPr>
        <w:t>xossalar</w:t>
      </w:r>
      <w:proofErr w:type="spellEnd"/>
      <w:r w:rsidR="005E52EC" w:rsidRPr="00AA3C4D">
        <w:rPr>
          <w:sz w:val="28"/>
          <w:szCs w:val="28"/>
        </w:rPr>
        <w:t xml:space="preserve"> (</w:t>
      </w:r>
      <w:proofErr w:type="spellStart"/>
      <w:r w:rsidR="005E52EC" w:rsidRPr="00AA3C4D">
        <w:rPr>
          <w:sz w:val="28"/>
          <w:szCs w:val="28"/>
        </w:rPr>
        <w:t>masalan</w:t>
      </w:r>
      <w:proofErr w:type="spellEnd"/>
      <w:r w:rsidR="005E52EC" w:rsidRPr="00AA3C4D">
        <w:rPr>
          <w:sz w:val="28"/>
          <w:szCs w:val="28"/>
        </w:rPr>
        <w:t xml:space="preserve">, </w:t>
      </w:r>
      <w:proofErr w:type="spellStart"/>
      <w:r w:rsidR="005E52EC" w:rsidRPr="00AA3C4D">
        <w:rPr>
          <w:sz w:val="28"/>
          <w:szCs w:val="28"/>
        </w:rPr>
        <w:t>avtomobil</w:t>
      </w:r>
      <w:proofErr w:type="spellEnd"/>
      <w:r w:rsidR="005E52EC" w:rsidRPr="00AA3C4D">
        <w:rPr>
          <w:sz w:val="28"/>
          <w:szCs w:val="28"/>
        </w:rPr>
        <w:t xml:space="preserve"> </w:t>
      </w:r>
      <w:proofErr w:type="spellStart"/>
      <w:r w:rsidR="005E52EC" w:rsidRPr="00AA3C4D">
        <w:rPr>
          <w:sz w:val="28"/>
          <w:szCs w:val="28"/>
        </w:rPr>
        <w:t>dinamikasi</w:t>
      </w:r>
      <w:proofErr w:type="spellEnd"/>
      <w:r w:rsidR="005E52EC" w:rsidRPr="00AA3C4D">
        <w:rPr>
          <w:sz w:val="28"/>
          <w:szCs w:val="28"/>
        </w:rPr>
        <w:t xml:space="preserve">, </w:t>
      </w:r>
      <w:proofErr w:type="spellStart"/>
      <w:r w:rsidR="005E52EC" w:rsidRPr="00AA3C4D">
        <w:rPr>
          <w:sz w:val="28"/>
          <w:szCs w:val="28"/>
        </w:rPr>
        <w:t>moylovchi</w:t>
      </w:r>
      <w:proofErr w:type="spellEnd"/>
      <w:r w:rsidR="005E52EC" w:rsidRPr="00AA3C4D">
        <w:rPr>
          <w:sz w:val="28"/>
          <w:szCs w:val="28"/>
        </w:rPr>
        <w:t xml:space="preserve"> </w:t>
      </w:r>
      <w:proofErr w:type="spellStart"/>
      <w:r w:rsidR="005E52EC" w:rsidRPr="00AA3C4D">
        <w:rPr>
          <w:sz w:val="28"/>
          <w:szCs w:val="28"/>
        </w:rPr>
        <w:t>moddaning</w:t>
      </w:r>
      <w:proofErr w:type="spellEnd"/>
      <w:r w:rsidR="005E52EC" w:rsidRPr="00AA3C4D">
        <w:rPr>
          <w:sz w:val="28"/>
          <w:szCs w:val="28"/>
        </w:rPr>
        <w:t xml:space="preserve"> </w:t>
      </w:r>
      <w:proofErr w:type="spellStart"/>
      <w:r w:rsidR="005E52EC" w:rsidRPr="00AA3C4D">
        <w:rPr>
          <w:sz w:val="28"/>
          <w:szCs w:val="28"/>
        </w:rPr>
        <w:t>qovushqoqligi</w:t>
      </w:r>
      <w:proofErr w:type="spellEnd"/>
      <w:r w:rsidR="005E52EC" w:rsidRPr="00AA3C4D">
        <w:rPr>
          <w:sz w:val="28"/>
          <w:szCs w:val="28"/>
        </w:rPr>
        <w:t xml:space="preserve"> </w:t>
      </w:r>
      <w:proofErr w:type="spellStart"/>
      <w:r w:rsidR="005E52EC" w:rsidRPr="00AA3C4D">
        <w:rPr>
          <w:sz w:val="28"/>
          <w:szCs w:val="28"/>
        </w:rPr>
        <w:t>va</w:t>
      </w:r>
      <w:proofErr w:type="spellEnd"/>
      <w:r w:rsidR="005E52EC" w:rsidRPr="00AA3C4D">
        <w:rPr>
          <w:sz w:val="28"/>
          <w:szCs w:val="28"/>
        </w:rPr>
        <w:t xml:space="preserve"> </w:t>
      </w:r>
      <w:proofErr w:type="spellStart"/>
      <w:r w:rsidR="005E52EC" w:rsidRPr="00AA3C4D">
        <w:rPr>
          <w:sz w:val="28"/>
          <w:szCs w:val="28"/>
        </w:rPr>
        <w:t>h.k.</w:t>
      </w:r>
      <w:proofErr w:type="spellEnd"/>
      <w:r w:rsidR="005E52EC" w:rsidRPr="00AA3C4D">
        <w:rPr>
          <w:sz w:val="28"/>
          <w:szCs w:val="28"/>
        </w:rPr>
        <w:t xml:space="preserve">) </w:t>
      </w:r>
      <w:proofErr w:type="spellStart"/>
      <w:r w:rsidR="005E52EC" w:rsidRPr="00AA3C4D">
        <w:rPr>
          <w:sz w:val="28"/>
          <w:szCs w:val="28"/>
        </w:rPr>
        <w:t>xizmat</w:t>
      </w:r>
      <w:proofErr w:type="spellEnd"/>
      <w:r w:rsidR="005E52EC" w:rsidRPr="00AA3C4D">
        <w:rPr>
          <w:sz w:val="28"/>
          <w:szCs w:val="28"/>
        </w:rPr>
        <w:t xml:space="preserve"> </w:t>
      </w:r>
      <w:proofErr w:type="spellStart"/>
      <w:r w:rsidR="005E52EC" w:rsidRPr="00AA3C4D">
        <w:rPr>
          <w:sz w:val="28"/>
          <w:szCs w:val="28"/>
        </w:rPr>
        <w:t>qiladi</w:t>
      </w:r>
      <w:proofErr w:type="spellEnd"/>
      <w:r w:rsidR="005E52EC" w:rsidRPr="00AA3C4D">
        <w:rPr>
          <w:sz w:val="28"/>
          <w:szCs w:val="28"/>
        </w:rPr>
        <w:t xml:space="preserve">. </w:t>
      </w:r>
    </w:p>
    <w:p w14:paraId="60FA7090" w14:textId="77777777" w:rsidR="00505AE7" w:rsidRPr="00AA3C4D" w:rsidRDefault="00505AE7" w:rsidP="001F7681">
      <w:pPr>
        <w:pStyle w:val="a3"/>
        <w:tabs>
          <w:tab w:val="left" w:pos="426"/>
        </w:tabs>
        <w:spacing w:line="360" w:lineRule="auto"/>
        <w:ind w:left="0"/>
        <w:jc w:val="both"/>
        <w:rPr>
          <w:sz w:val="28"/>
          <w:szCs w:val="28"/>
        </w:rPr>
      </w:pPr>
      <w:r w:rsidRPr="00AA3C4D">
        <w:rPr>
          <w:sz w:val="28"/>
          <w:szCs w:val="28"/>
        </w:rPr>
        <w:tab/>
      </w:r>
      <w:proofErr w:type="spellStart"/>
      <w:r w:rsidR="005E52EC" w:rsidRPr="00AA3C4D">
        <w:rPr>
          <w:b/>
          <w:bCs/>
          <w:i/>
          <w:iCs/>
          <w:sz w:val="28"/>
          <w:szCs w:val="28"/>
        </w:rPr>
        <w:t>Metodologiya</w:t>
      </w:r>
      <w:proofErr w:type="spellEnd"/>
      <w:r w:rsidR="005E52EC" w:rsidRPr="00AA3C4D">
        <w:rPr>
          <w:b/>
          <w:bCs/>
          <w:i/>
          <w:iCs/>
          <w:sz w:val="28"/>
          <w:szCs w:val="28"/>
        </w:rPr>
        <w:t xml:space="preserve"> </w:t>
      </w:r>
      <w:proofErr w:type="spellStart"/>
      <w:r w:rsidR="005E52EC" w:rsidRPr="00AA3C4D">
        <w:rPr>
          <w:b/>
          <w:bCs/>
          <w:i/>
          <w:iCs/>
          <w:sz w:val="28"/>
          <w:szCs w:val="28"/>
        </w:rPr>
        <w:t>tushunchasi</w:t>
      </w:r>
      <w:proofErr w:type="spellEnd"/>
      <w:r w:rsidR="005E52EC" w:rsidRPr="00AA3C4D">
        <w:rPr>
          <w:sz w:val="28"/>
          <w:szCs w:val="28"/>
        </w:rPr>
        <w:t xml:space="preserve">– </w:t>
      </w:r>
      <w:proofErr w:type="spellStart"/>
      <w:r w:rsidR="005E52EC" w:rsidRPr="00AA3C4D">
        <w:rPr>
          <w:sz w:val="28"/>
          <w:szCs w:val="28"/>
        </w:rPr>
        <w:t>faoliyatda</w:t>
      </w:r>
      <w:proofErr w:type="spellEnd"/>
      <w:r w:rsidR="005E52EC" w:rsidRPr="00AA3C4D">
        <w:rPr>
          <w:sz w:val="28"/>
          <w:szCs w:val="28"/>
        </w:rPr>
        <w:t xml:space="preserve"> </w:t>
      </w:r>
      <w:proofErr w:type="spellStart"/>
      <w:r w:rsidR="005E52EC" w:rsidRPr="00AA3C4D">
        <w:rPr>
          <w:sz w:val="28"/>
          <w:szCs w:val="28"/>
        </w:rPr>
        <w:t>qo`llaniladigan</w:t>
      </w:r>
      <w:proofErr w:type="spellEnd"/>
      <w:r w:rsidR="005E52EC" w:rsidRPr="00AA3C4D">
        <w:rPr>
          <w:sz w:val="28"/>
          <w:szCs w:val="28"/>
        </w:rPr>
        <w:t xml:space="preserve"> </w:t>
      </w:r>
      <w:proofErr w:type="spellStart"/>
      <w:r w:rsidR="005E52EC" w:rsidRPr="00AA3C4D">
        <w:rPr>
          <w:sz w:val="28"/>
          <w:szCs w:val="28"/>
        </w:rPr>
        <w:t>ma`lum</w:t>
      </w:r>
      <w:proofErr w:type="spellEnd"/>
      <w:r w:rsidR="005E52EC" w:rsidRPr="00AA3C4D">
        <w:rPr>
          <w:sz w:val="28"/>
          <w:szCs w:val="28"/>
        </w:rPr>
        <w:t xml:space="preserve"> </w:t>
      </w:r>
      <w:proofErr w:type="spellStart"/>
      <w:r w:rsidR="005E52EC" w:rsidRPr="00AA3C4D">
        <w:rPr>
          <w:sz w:val="28"/>
          <w:szCs w:val="28"/>
        </w:rPr>
        <w:t>usullar</w:t>
      </w:r>
      <w:proofErr w:type="spellEnd"/>
      <w:r w:rsidR="005E52EC" w:rsidRPr="00AA3C4D">
        <w:rPr>
          <w:sz w:val="28"/>
          <w:szCs w:val="28"/>
        </w:rPr>
        <w:t xml:space="preserve"> </w:t>
      </w:r>
      <w:proofErr w:type="spellStart"/>
      <w:r w:rsidR="005E52EC" w:rsidRPr="00AA3C4D">
        <w:rPr>
          <w:sz w:val="28"/>
          <w:szCs w:val="28"/>
        </w:rPr>
        <w:t>tizimi</w:t>
      </w:r>
      <w:proofErr w:type="spellEnd"/>
      <w:r w:rsidR="005E52EC" w:rsidRPr="00AA3C4D">
        <w:rPr>
          <w:sz w:val="28"/>
          <w:szCs w:val="28"/>
        </w:rPr>
        <w:t xml:space="preserve"> (</w:t>
      </w:r>
      <w:proofErr w:type="spellStart"/>
      <w:r w:rsidR="005E52EC" w:rsidRPr="00AA3C4D">
        <w:rPr>
          <w:sz w:val="28"/>
          <w:szCs w:val="28"/>
        </w:rPr>
        <w:t>fanda</w:t>
      </w:r>
      <w:proofErr w:type="spellEnd"/>
      <w:r w:rsidR="005E52EC" w:rsidRPr="00AA3C4D">
        <w:rPr>
          <w:sz w:val="28"/>
          <w:szCs w:val="28"/>
        </w:rPr>
        <w:t xml:space="preserve">, </w:t>
      </w:r>
      <w:proofErr w:type="spellStart"/>
      <w:r w:rsidR="005E52EC" w:rsidRPr="00AA3C4D">
        <w:rPr>
          <w:sz w:val="28"/>
          <w:szCs w:val="28"/>
        </w:rPr>
        <w:t>siyosatda</w:t>
      </w:r>
      <w:proofErr w:type="spellEnd"/>
      <w:r w:rsidR="005E52EC" w:rsidRPr="00AA3C4D">
        <w:rPr>
          <w:sz w:val="28"/>
          <w:szCs w:val="28"/>
        </w:rPr>
        <w:t xml:space="preserve">, </w:t>
      </w:r>
      <w:proofErr w:type="spellStart"/>
      <w:r w:rsidR="005E52EC" w:rsidRPr="00AA3C4D">
        <w:rPr>
          <w:sz w:val="28"/>
          <w:szCs w:val="28"/>
        </w:rPr>
        <w:t>san’atda</w:t>
      </w:r>
      <w:proofErr w:type="spellEnd"/>
      <w:r w:rsidR="005E52EC" w:rsidRPr="00AA3C4D">
        <w:rPr>
          <w:sz w:val="28"/>
          <w:szCs w:val="28"/>
        </w:rPr>
        <w:t xml:space="preserve"> </w:t>
      </w:r>
      <w:proofErr w:type="spellStart"/>
      <w:r w:rsidR="005E52EC" w:rsidRPr="00AA3C4D">
        <w:rPr>
          <w:sz w:val="28"/>
          <w:szCs w:val="28"/>
        </w:rPr>
        <w:t>va</w:t>
      </w:r>
      <w:proofErr w:type="spellEnd"/>
      <w:r w:rsidR="005E52EC" w:rsidRPr="00AA3C4D">
        <w:rPr>
          <w:sz w:val="28"/>
          <w:szCs w:val="28"/>
        </w:rPr>
        <w:t xml:space="preserve"> </w:t>
      </w:r>
      <w:proofErr w:type="spellStart"/>
      <w:r w:rsidR="005E52EC" w:rsidRPr="00AA3C4D">
        <w:rPr>
          <w:sz w:val="28"/>
          <w:szCs w:val="28"/>
        </w:rPr>
        <w:t>h.k.</w:t>
      </w:r>
      <w:proofErr w:type="spellEnd"/>
      <w:r w:rsidR="005E52EC" w:rsidRPr="00AA3C4D">
        <w:rPr>
          <w:sz w:val="28"/>
          <w:szCs w:val="28"/>
        </w:rPr>
        <w:t xml:space="preserve">) </w:t>
      </w:r>
      <w:proofErr w:type="spellStart"/>
      <w:r w:rsidR="005E52EC" w:rsidRPr="00AA3C4D">
        <w:rPr>
          <w:sz w:val="28"/>
          <w:szCs w:val="28"/>
        </w:rPr>
        <w:t>va</w:t>
      </w:r>
      <w:proofErr w:type="spellEnd"/>
      <w:r w:rsidR="005E52EC" w:rsidRPr="00AA3C4D">
        <w:rPr>
          <w:sz w:val="28"/>
          <w:szCs w:val="28"/>
        </w:rPr>
        <w:t xml:space="preserve"> </w:t>
      </w:r>
      <w:proofErr w:type="spellStart"/>
      <w:r w:rsidR="005E52EC" w:rsidRPr="00AA3C4D">
        <w:rPr>
          <w:sz w:val="28"/>
          <w:szCs w:val="28"/>
        </w:rPr>
        <w:t>tizim</w:t>
      </w:r>
      <w:proofErr w:type="spellEnd"/>
      <w:r w:rsidR="005E52EC" w:rsidRPr="00AA3C4D">
        <w:rPr>
          <w:sz w:val="28"/>
          <w:szCs w:val="28"/>
        </w:rPr>
        <w:t xml:space="preserve"> </w:t>
      </w:r>
      <w:proofErr w:type="spellStart"/>
      <w:r w:rsidR="005E52EC" w:rsidRPr="00AA3C4D">
        <w:rPr>
          <w:sz w:val="28"/>
          <w:szCs w:val="28"/>
        </w:rPr>
        <w:t>haqidagi</w:t>
      </w:r>
      <w:proofErr w:type="spellEnd"/>
      <w:r w:rsidR="005E52EC" w:rsidRPr="00AA3C4D">
        <w:rPr>
          <w:sz w:val="28"/>
          <w:szCs w:val="28"/>
        </w:rPr>
        <w:t xml:space="preserve"> </w:t>
      </w:r>
      <w:proofErr w:type="spellStart"/>
      <w:r w:rsidR="005E52EC" w:rsidRPr="00AA3C4D">
        <w:rPr>
          <w:sz w:val="28"/>
          <w:szCs w:val="28"/>
        </w:rPr>
        <w:t>ta`limot</w:t>
      </w:r>
      <w:proofErr w:type="spellEnd"/>
      <w:r w:rsidR="005E52EC" w:rsidRPr="00AA3C4D">
        <w:rPr>
          <w:sz w:val="28"/>
          <w:szCs w:val="28"/>
        </w:rPr>
        <w:t xml:space="preserve"> </w:t>
      </w:r>
      <w:proofErr w:type="spellStart"/>
      <w:r w:rsidR="005E52EC" w:rsidRPr="00AA3C4D">
        <w:rPr>
          <w:sz w:val="28"/>
          <w:szCs w:val="28"/>
        </w:rPr>
        <w:t>yoki</w:t>
      </w:r>
      <w:proofErr w:type="spellEnd"/>
      <w:r w:rsidR="005E52EC" w:rsidRPr="00AA3C4D">
        <w:rPr>
          <w:sz w:val="28"/>
          <w:szCs w:val="28"/>
        </w:rPr>
        <w:t xml:space="preserve"> </w:t>
      </w:r>
      <w:proofErr w:type="spellStart"/>
      <w:r w:rsidR="005E52EC" w:rsidRPr="00AA3C4D">
        <w:rPr>
          <w:sz w:val="28"/>
          <w:szCs w:val="28"/>
        </w:rPr>
        <w:t>metod</w:t>
      </w:r>
      <w:proofErr w:type="spellEnd"/>
      <w:r w:rsidR="005E52EC" w:rsidRPr="00AA3C4D">
        <w:rPr>
          <w:sz w:val="28"/>
          <w:szCs w:val="28"/>
        </w:rPr>
        <w:t xml:space="preserve"> </w:t>
      </w:r>
      <w:proofErr w:type="spellStart"/>
      <w:r w:rsidR="005E52EC" w:rsidRPr="00AA3C4D">
        <w:rPr>
          <w:sz w:val="28"/>
          <w:szCs w:val="28"/>
        </w:rPr>
        <w:t>nazariyasi</w:t>
      </w:r>
      <w:proofErr w:type="spellEnd"/>
      <w:r w:rsidR="005E52EC" w:rsidRPr="00AA3C4D">
        <w:rPr>
          <w:sz w:val="28"/>
          <w:szCs w:val="28"/>
        </w:rPr>
        <w:t xml:space="preserve">. </w:t>
      </w:r>
      <w:proofErr w:type="spellStart"/>
      <w:r w:rsidR="005E52EC" w:rsidRPr="00AA3C4D">
        <w:rPr>
          <w:sz w:val="28"/>
          <w:szCs w:val="28"/>
        </w:rPr>
        <w:t>Metodologiya</w:t>
      </w:r>
      <w:proofErr w:type="spellEnd"/>
      <w:r w:rsidR="005E52EC" w:rsidRPr="00AA3C4D">
        <w:rPr>
          <w:sz w:val="28"/>
          <w:szCs w:val="28"/>
        </w:rPr>
        <w:t xml:space="preserve"> </w:t>
      </w:r>
      <w:proofErr w:type="spellStart"/>
      <w:r w:rsidR="005E52EC" w:rsidRPr="00AA3C4D">
        <w:rPr>
          <w:sz w:val="28"/>
          <w:szCs w:val="28"/>
        </w:rPr>
        <w:t>faqat</w:t>
      </w:r>
      <w:proofErr w:type="spellEnd"/>
      <w:r w:rsidR="005E52EC" w:rsidRPr="00AA3C4D">
        <w:rPr>
          <w:sz w:val="28"/>
          <w:szCs w:val="28"/>
        </w:rPr>
        <w:t xml:space="preserve"> </w:t>
      </w:r>
      <w:proofErr w:type="spellStart"/>
      <w:r w:rsidR="005E52EC" w:rsidRPr="00AA3C4D">
        <w:rPr>
          <w:sz w:val="28"/>
          <w:szCs w:val="28"/>
        </w:rPr>
        <w:t>metodlarni</w:t>
      </w:r>
      <w:proofErr w:type="spellEnd"/>
      <w:r w:rsidR="005E52EC" w:rsidRPr="00AA3C4D">
        <w:rPr>
          <w:sz w:val="28"/>
          <w:szCs w:val="28"/>
        </w:rPr>
        <w:t xml:space="preserve"> </w:t>
      </w:r>
      <w:proofErr w:type="spellStart"/>
      <w:r w:rsidR="005E52EC" w:rsidRPr="00AA3C4D">
        <w:rPr>
          <w:sz w:val="28"/>
          <w:szCs w:val="28"/>
        </w:rPr>
        <w:t>emas</w:t>
      </w:r>
      <w:proofErr w:type="spellEnd"/>
      <w:r w:rsidR="005E52EC" w:rsidRPr="00AA3C4D">
        <w:rPr>
          <w:sz w:val="28"/>
          <w:szCs w:val="28"/>
        </w:rPr>
        <w:t xml:space="preserve">, </w:t>
      </w:r>
      <w:proofErr w:type="spellStart"/>
      <w:r w:rsidR="005E52EC" w:rsidRPr="00AA3C4D">
        <w:rPr>
          <w:sz w:val="28"/>
          <w:szCs w:val="28"/>
        </w:rPr>
        <w:t>balki</w:t>
      </w:r>
      <w:proofErr w:type="spellEnd"/>
      <w:r w:rsidR="005E52EC" w:rsidRPr="00AA3C4D">
        <w:rPr>
          <w:sz w:val="28"/>
          <w:szCs w:val="28"/>
        </w:rPr>
        <w:t xml:space="preserve"> </w:t>
      </w:r>
      <w:proofErr w:type="spellStart"/>
      <w:r w:rsidR="005E52EC" w:rsidRPr="00AA3C4D">
        <w:rPr>
          <w:sz w:val="28"/>
          <w:szCs w:val="28"/>
        </w:rPr>
        <w:t>tadqiqotni</w:t>
      </w:r>
      <w:proofErr w:type="spellEnd"/>
      <w:r w:rsidR="005E52EC" w:rsidRPr="00AA3C4D">
        <w:rPr>
          <w:sz w:val="28"/>
          <w:szCs w:val="28"/>
        </w:rPr>
        <w:t xml:space="preserve"> </w:t>
      </w:r>
      <w:proofErr w:type="spellStart"/>
      <w:r w:rsidR="005E52EC" w:rsidRPr="00AA3C4D">
        <w:rPr>
          <w:sz w:val="28"/>
          <w:szCs w:val="28"/>
        </w:rPr>
        <w:t>ta’minlovchi</w:t>
      </w:r>
      <w:proofErr w:type="spellEnd"/>
      <w:r w:rsidR="005E52EC" w:rsidRPr="00AA3C4D">
        <w:rPr>
          <w:sz w:val="28"/>
          <w:szCs w:val="28"/>
        </w:rPr>
        <w:t xml:space="preserve"> </w:t>
      </w:r>
      <w:proofErr w:type="spellStart"/>
      <w:r w:rsidR="005E52EC" w:rsidRPr="00AA3C4D">
        <w:rPr>
          <w:sz w:val="28"/>
          <w:szCs w:val="28"/>
        </w:rPr>
        <w:t>boshqa</w:t>
      </w:r>
      <w:proofErr w:type="spellEnd"/>
      <w:r w:rsidR="005E52EC" w:rsidRPr="00AA3C4D">
        <w:rPr>
          <w:sz w:val="28"/>
          <w:szCs w:val="28"/>
        </w:rPr>
        <w:t xml:space="preserve"> </w:t>
      </w:r>
      <w:proofErr w:type="spellStart"/>
      <w:r w:rsidR="005E52EC" w:rsidRPr="00AA3C4D">
        <w:rPr>
          <w:sz w:val="28"/>
          <w:szCs w:val="28"/>
        </w:rPr>
        <w:t>vositalarni</w:t>
      </w:r>
      <w:proofErr w:type="spellEnd"/>
      <w:r w:rsidR="005E52EC" w:rsidRPr="00AA3C4D">
        <w:rPr>
          <w:sz w:val="28"/>
          <w:szCs w:val="28"/>
        </w:rPr>
        <w:t xml:space="preserve"> ham </w:t>
      </w:r>
      <w:proofErr w:type="spellStart"/>
      <w:r w:rsidR="005E52EC" w:rsidRPr="00AA3C4D">
        <w:rPr>
          <w:sz w:val="28"/>
          <w:szCs w:val="28"/>
        </w:rPr>
        <w:t>o`rganadi</w:t>
      </w:r>
      <w:proofErr w:type="spellEnd"/>
      <w:r w:rsidR="005E52EC" w:rsidRPr="00AA3C4D">
        <w:rPr>
          <w:sz w:val="28"/>
          <w:szCs w:val="28"/>
        </w:rPr>
        <w:t xml:space="preserve">. </w:t>
      </w:r>
      <w:proofErr w:type="spellStart"/>
      <w:r w:rsidR="005E52EC" w:rsidRPr="00AA3C4D">
        <w:rPr>
          <w:sz w:val="28"/>
          <w:szCs w:val="28"/>
        </w:rPr>
        <w:t>Ixtiyoriy</w:t>
      </w:r>
      <w:proofErr w:type="spellEnd"/>
      <w:r w:rsidR="005E52EC" w:rsidRPr="00AA3C4D">
        <w:rPr>
          <w:sz w:val="28"/>
          <w:szCs w:val="28"/>
        </w:rPr>
        <w:t xml:space="preserve"> fanning </w:t>
      </w:r>
      <w:proofErr w:type="spellStart"/>
      <w:r w:rsidR="005E52EC" w:rsidRPr="00AA3C4D">
        <w:rPr>
          <w:sz w:val="28"/>
          <w:szCs w:val="28"/>
        </w:rPr>
        <w:t>asosi</w:t>
      </w:r>
      <w:proofErr w:type="spellEnd"/>
      <w:r w:rsidR="005E52EC" w:rsidRPr="00AA3C4D">
        <w:rPr>
          <w:sz w:val="28"/>
          <w:szCs w:val="28"/>
        </w:rPr>
        <w:t xml:space="preserve"> </w:t>
      </w:r>
      <w:proofErr w:type="spellStart"/>
      <w:r w:rsidR="005E52EC" w:rsidRPr="00AA3C4D">
        <w:rPr>
          <w:sz w:val="28"/>
          <w:szCs w:val="28"/>
        </w:rPr>
        <w:t>metodologiyadir</w:t>
      </w:r>
      <w:proofErr w:type="spellEnd"/>
      <w:r w:rsidR="005E52EC" w:rsidRPr="00AA3C4D">
        <w:rPr>
          <w:sz w:val="28"/>
          <w:szCs w:val="28"/>
        </w:rPr>
        <w:t xml:space="preserve">. </w:t>
      </w:r>
      <w:proofErr w:type="spellStart"/>
      <w:r w:rsidR="005E52EC" w:rsidRPr="00AA3C4D">
        <w:rPr>
          <w:sz w:val="28"/>
          <w:szCs w:val="28"/>
        </w:rPr>
        <w:t>Metodologiya</w:t>
      </w:r>
      <w:proofErr w:type="spellEnd"/>
      <w:r w:rsidR="005E52EC" w:rsidRPr="00AA3C4D">
        <w:rPr>
          <w:sz w:val="28"/>
          <w:szCs w:val="28"/>
        </w:rPr>
        <w:t xml:space="preserve"> termini </w:t>
      </w:r>
      <w:proofErr w:type="spellStart"/>
      <w:r w:rsidR="005E52EC" w:rsidRPr="00AA3C4D">
        <w:rPr>
          <w:sz w:val="28"/>
          <w:szCs w:val="28"/>
        </w:rPr>
        <w:t>orqali</w:t>
      </w:r>
      <w:proofErr w:type="spellEnd"/>
      <w:r w:rsidR="005E52EC" w:rsidRPr="00AA3C4D">
        <w:rPr>
          <w:sz w:val="28"/>
          <w:szCs w:val="28"/>
        </w:rPr>
        <w:t xml:space="preserve"> </w:t>
      </w:r>
      <w:proofErr w:type="spellStart"/>
      <w:r w:rsidR="005E52EC" w:rsidRPr="00AA3C4D">
        <w:rPr>
          <w:sz w:val="28"/>
          <w:szCs w:val="28"/>
        </w:rPr>
        <w:t>faoliyatning</w:t>
      </w:r>
      <w:proofErr w:type="spellEnd"/>
      <w:r w:rsidR="005E52EC" w:rsidRPr="00AA3C4D">
        <w:rPr>
          <w:sz w:val="28"/>
          <w:szCs w:val="28"/>
        </w:rPr>
        <w:t xml:space="preserve"> </w:t>
      </w:r>
      <w:proofErr w:type="spellStart"/>
      <w:r w:rsidR="005E52EC" w:rsidRPr="00AA3C4D">
        <w:rPr>
          <w:sz w:val="28"/>
          <w:szCs w:val="28"/>
        </w:rPr>
        <w:t>metodlari</w:t>
      </w:r>
      <w:proofErr w:type="spellEnd"/>
      <w:r w:rsidR="005E52EC" w:rsidRPr="00AA3C4D">
        <w:rPr>
          <w:sz w:val="28"/>
          <w:szCs w:val="28"/>
        </w:rPr>
        <w:t xml:space="preserve">, </w:t>
      </w:r>
      <w:proofErr w:type="spellStart"/>
      <w:r w:rsidR="005E52EC" w:rsidRPr="00AA3C4D">
        <w:rPr>
          <w:sz w:val="28"/>
          <w:szCs w:val="28"/>
        </w:rPr>
        <w:t>strukturasi</w:t>
      </w:r>
      <w:proofErr w:type="spellEnd"/>
      <w:r w:rsidR="005E52EC" w:rsidRPr="00AA3C4D">
        <w:rPr>
          <w:sz w:val="28"/>
          <w:szCs w:val="28"/>
        </w:rPr>
        <w:t xml:space="preserve">, </w:t>
      </w:r>
      <w:proofErr w:type="spellStart"/>
      <w:r w:rsidR="005E52EC" w:rsidRPr="00AA3C4D">
        <w:rPr>
          <w:sz w:val="28"/>
          <w:szCs w:val="28"/>
        </w:rPr>
        <w:t>mantiqiy</w:t>
      </w:r>
      <w:proofErr w:type="spellEnd"/>
      <w:r w:rsidR="005E52EC" w:rsidRPr="00AA3C4D">
        <w:rPr>
          <w:sz w:val="28"/>
          <w:szCs w:val="28"/>
        </w:rPr>
        <w:t xml:space="preserve"> </w:t>
      </w:r>
      <w:proofErr w:type="spellStart"/>
      <w:r w:rsidR="005E52EC" w:rsidRPr="00AA3C4D">
        <w:rPr>
          <w:sz w:val="28"/>
          <w:szCs w:val="28"/>
        </w:rPr>
        <w:t>shakllanishi</w:t>
      </w:r>
      <w:proofErr w:type="spellEnd"/>
      <w:r w:rsidR="005E52EC" w:rsidRPr="00AA3C4D">
        <w:rPr>
          <w:sz w:val="28"/>
          <w:szCs w:val="28"/>
        </w:rPr>
        <w:t xml:space="preserve"> </w:t>
      </w:r>
      <w:proofErr w:type="spellStart"/>
      <w:r w:rsidR="005E52EC" w:rsidRPr="00AA3C4D">
        <w:rPr>
          <w:sz w:val="28"/>
          <w:szCs w:val="28"/>
        </w:rPr>
        <w:t>va</w:t>
      </w:r>
      <w:proofErr w:type="spellEnd"/>
      <w:r w:rsidR="005E52EC" w:rsidRPr="00AA3C4D">
        <w:rPr>
          <w:sz w:val="28"/>
          <w:szCs w:val="28"/>
        </w:rPr>
        <w:t xml:space="preserve"> </w:t>
      </w:r>
      <w:proofErr w:type="spellStart"/>
      <w:r w:rsidR="005E52EC" w:rsidRPr="00AA3C4D">
        <w:rPr>
          <w:sz w:val="28"/>
          <w:szCs w:val="28"/>
        </w:rPr>
        <w:t>vositalarini</w:t>
      </w:r>
      <w:proofErr w:type="spellEnd"/>
      <w:r w:rsidR="005E52EC" w:rsidRPr="00AA3C4D">
        <w:rPr>
          <w:sz w:val="28"/>
          <w:szCs w:val="28"/>
        </w:rPr>
        <w:t xml:space="preserve"> </w:t>
      </w:r>
      <w:proofErr w:type="spellStart"/>
      <w:r w:rsidR="005E52EC" w:rsidRPr="00AA3C4D">
        <w:rPr>
          <w:sz w:val="28"/>
          <w:szCs w:val="28"/>
        </w:rPr>
        <w:t>o’rgatuvchi</w:t>
      </w:r>
      <w:proofErr w:type="spellEnd"/>
      <w:r w:rsidR="005E52EC" w:rsidRPr="00AA3C4D">
        <w:rPr>
          <w:sz w:val="28"/>
          <w:szCs w:val="28"/>
        </w:rPr>
        <w:t xml:space="preserve"> </w:t>
      </w:r>
      <w:proofErr w:type="spellStart"/>
      <w:r w:rsidR="005E52EC" w:rsidRPr="00AA3C4D">
        <w:rPr>
          <w:sz w:val="28"/>
          <w:szCs w:val="28"/>
        </w:rPr>
        <w:t>ta`limot</w:t>
      </w:r>
      <w:proofErr w:type="spellEnd"/>
      <w:r w:rsidR="005E52EC" w:rsidRPr="00AA3C4D">
        <w:rPr>
          <w:sz w:val="28"/>
          <w:szCs w:val="28"/>
        </w:rPr>
        <w:t xml:space="preserve"> </w:t>
      </w:r>
      <w:proofErr w:type="spellStart"/>
      <w:r w:rsidR="005E52EC" w:rsidRPr="00AA3C4D">
        <w:rPr>
          <w:sz w:val="28"/>
          <w:szCs w:val="28"/>
        </w:rPr>
        <w:t>tushuniladi</w:t>
      </w:r>
      <w:proofErr w:type="spellEnd"/>
      <w:r w:rsidR="005E52EC" w:rsidRPr="00AA3C4D">
        <w:rPr>
          <w:sz w:val="28"/>
          <w:szCs w:val="28"/>
        </w:rPr>
        <w:t xml:space="preserve">. </w:t>
      </w:r>
    </w:p>
    <w:p w14:paraId="4D1FA3CF" w14:textId="77777777" w:rsidR="00505AE7" w:rsidRPr="00AA3C4D" w:rsidRDefault="00505AE7" w:rsidP="001F7681">
      <w:pPr>
        <w:pStyle w:val="a3"/>
        <w:tabs>
          <w:tab w:val="left" w:pos="426"/>
        </w:tabs>
        <w:spacing w:line="360" w:lineRule="auto"/>
        <w:ind w:left="0"/>
        <w:jc w:val="both"/>
        <w:rPr>
          <w:sz w:val="28"/>
          <w:szCs w:val="28"/>
        </w:rPr>
      </w:pPr>
      <w:r w:rsidRPr="00AA3C4D">
        <w:rPr>
          <w:sz w:val="28"/>
          <w:szCs w:val="28"/>
        </w:rPr>
        <w:tab/>
      </w:r>
      <w:proofErr w:type="spellStart"/>
      <w:r w:rsidR="005E52EC" w:rsidRPr="00AA3C4D">
        <w:rPr>
          <w:b/>
          <w:bCs/>
          <w:i/>
          <w:iCs/>
          <w:sz w:val="28"/>
          <w:szCs w:val="28"/>
        </w:rPr>
        <w:t>Metodologiya</w:t>
      </w:r>
      <w:proofErr w:type="spellEnd"/>
      <w:r w:rsidR="005E52EC" w:rsidRPr="00AA3C4D">
        <w:rPr>
          <w:sz w:val="28"/>
          <w:szCs w:val="28"/>
        </w:rPr>
        <w:t>–</w:t>
      </w:r>
      <w:proofErr w:type="spellStart"/>
      <w:r w:rsidR="005E52EC" w:rsidRPr="00AA3C4D">
        <w:rPr>
          <w:sz w:val="28"/>
          <w:szCs w:val="28"/>
        </w:rPr>
        <w:t>o’rganilayotgan</w:t>
      </w:r>
      <w:proofErr w:type="spellEnd"/>
      <w:r w:rsidR="005E52EC" w:rsidRPr="00AA3C4D">
        <w:rPr>
          <w:sz w:val="28"/>
          <w:szCs w:val="28"/>
        </w:rPr>
        <w:t xml:space="preserve"> </w:t>
      </w:r>
      <w:proofErr w:type="spellStart"/>
      <w:r w:rsidR="005E52EC" w:rsidRPr="00AA3C4D">
        <w:rPr>
          <w:sz w:val="28"/>
          <w:szCs w:val="28"/>
        </w:rPr>
        <w:t>masalani</w:t>
      </w:r>
      <w:proofErr w:type="spellEnd"/>
      <w:r w:rsidR="005E52EC" w:rsidRPr="00AA3C4D">
        <w:rPr>
          <w:sz w:val="28"/>
          <w:szCs w:val="28"/>
        </w:rPr>
        <w:t xml:space="preserve"> </w:t>
      </w:r>
      <w:proofErr w:type="spellStart"/>
      <w:r w:rsidR="005E52EC" w:rsidRPr="00AA3C4D">
        <w:rPr>
          <w:sz w:val="28"/>
          <w:szCs w:val="28"/>
        </w:rPr>
        <w:t>xususiyatlarini</w:t>
      </w:r>
      <w:proofErr w:type="spellEnd"/>
      <w:r w:rsidR="005E52EC" w:rsidRPr="00AA3C4D">
        <w:rPr>
          <w:sz w:val="28"/>
          <w:szCs w:val="28"/>
        </w:rPr>
        <w:t xml:space="preserve"> </w:t>
      </w:r>
      <w:proofErr w:type="spellStart"/>
      <w:r w:rsidR="005E52EC" w:rsidRPr="00AA3C4D">
        <w:rPr>
          <w:sz w:val="28"/>
          <w:szCs w:val="28"/>
        </w:rPr>
        <w:t>e`tiborga</w:t>
      </w:r>
      <w:proofErr w:type="spellEnd"/>
      <w:r w:rsidR="005E52EC" w:rsidRPr="00AA3C4D">
        <w:rPr>
          <w:sz w:val="28"/>
          <w:szCs w:val="28"/>
        </w:rPr>
        <w:t xml:space="preserve"> </w:t>
      </w:r>
      <w:proofErr w:type="spellStart"/>
      <w:r w:rsidR="005E52EC" w:rsidRPr="00AA3C4D">
        <w:rPr>
          <w:sz w:val="28"/>
          <w:szCs w:val="28"/>
        </w:rPr>
        <w:t>olgan</w:t>
      </w:r>
      <w:proofErr w:type="spellEnd"/>
      <w:r w:rsidR="005E52EC" w:rsidRPr="00AA3C4D">
        <w:rPr>
          <w:sz w:val="28"/>
          <w:szCs w:val="28"/>
        </w:rPr>
        <w:t xml:space="preserve"> </w:t>
      </w:r>
      <w:proofErr w:type="spellStart"/>
      <w:r w:rsidR="005E52EC" w:rsidRPr="00AA3C4D">
        <w:rPr>
          <w:sz w:val="28"/>
          <w:szCs w:val="28"/>
        </w:rPr>
        <w:t>holda</w:t>
      </w:r>
      <w:proofErr w:type="spellEnd"/>
      <w:r w:rsidR="005E52EC" w:rsidRPr="00AA3C4D">
        <w:rPr>
          <w:sz w:val="28"/>
          <w:szCs w:val="28"/>
        </w:rPr>
        <w:t xml:space="preserve"> </w:t>
      </w:r>
      <w:proofErr w:type="spellStart"/>
      <w:r w:rsidR="005E52EC" w:rsidRPr="00AA3C4D">
        <w:rPr>
          <w:sz w:val="28"/>
          <w:szCs w:val="28"/>
        </w:rPr>
        <w:t>tadqiqot</w:t>
      </w:r>
      <w:proofErr w:type="spellEnd"/>
      <w:r w:rsidR="005E52EC" w:rsidRPr="00AA3C4D">
        <w:rPr>
          <w:sz w:val="28"/>
          <w:szCs w:val="28"/>
        </w:rPr>
        <w:t xml:space="preserve"> </w:t>
      </w:r>
      <w:proofErr w:type="spellStart"/>
      <w:r w:rsidR="005E52EC" w:rsidRPr="00AA3C4D">
        <w:rPr>
          <w:sz w:val="28"/>
          <w:szCs w:val="28"/>
        </w:rPr>
        <w:t>metodlarini</w:t>
      </w:r>
      <w:proofErr w:type="spellEnd"/>
      <w:r w:rsidR="005E52EC" w:rsidRPr="00AA3C4D">
        <w:rPr>
          <w:sz w:val="28"/>
          <w:szCs w:val="28"/>
        </w:rPr>
        <w:t xml:space="preserve"> </w:t>
      </w:r>
      <w:proofErr w:type="spellStart"/>
      <w:r w:rsidR="005E52EC" w:rsidRPr="00AA3C4D">
        <w:rPr>
          <w:sz w:val="28"/>
          <w:szCs w:val="28"/>
        </w:rPr>
        <w:t>tanlash</w:t>
      </w:r>
      <w:proofErr w:type="spellEnd"/>
      <w:r w:rsidR="005E52EC" w:rsidRPr="00AA3C4D">
        <w:rPr>
          <w:sz w:val="28"/>
          <w:szCs w:val="28"/>
        </w:rPr>
        <w:t xml:space="preserve"> </w:t>
      </w:r>
      <w:proofErr w:type="spellStart"/>
      <w:r w:rsidR="005E52EC" w:rsidRPr="00AA3C4D">
        <w:rPr>
          <w:sz w:val="28"/>
          <w:szCs w:val="28"/>
        </w:rPr>
        <w:t>va</w:t>
      </w:r>
      <w:proofErr w:type="spellEnd"/>
      <w:r w:rsidR="005E52EC" w:rsidRPr="00AA3C4D">
        <w:rPr>
          <w:sz w:val="28"/>
          <w:szCs w:val="28"/>
        </w:rPr>
        <w:t xml:space="preserve"> </w:t>
      </w:r>
      <w:proofErr w:type="spellStart"/>
      <w:r w:rsidR="005E52EC" w:rsidRPr="00AA3C4D">
        <w:rPr>
          <w:sz w:val="28"/>
          <w:szCs w:val="28"/>
        </w:rPr>
        <w:t>qo’llash</w:t>
      </w:r>
      <w:proofErr w:type="spellEnd"/>
      <w:r w:rsidR="005E52EC" w:rsidRPr="00AA3C4D">
        <w:rPr>
          <w:sz w:val="28"/>
          <w:szCs w:val="28"/>
        </w:rPr>
        <w:t xml:space="preserve"> </w:t>
      </w:r>
      <w:proofErr w:type="spellStart"/>
      <w:r w:rsidR="005E52EC" w:rsidRPr="00AA3C4D">
        <w:rPr>
          <w:sz w:val="28"/>
          <w:szCs w:val="28"/>
        </w:rPr>
        <w:t>imkonini</w:t>
      </w:r>
      <w:proofErr w:type="spellEnd"/>
      <w:r w:rsidR="005E52EC" w:rsidRPr="00AA3C4D">
        <w:rPr>
          <w:sz w:val="28"/>
          <w:szCs w:val="28"/>
        </w:rPr>
        <w:t xml:space="preserve"> </w:t>
      </w:r>
      <w:proofErr w:type="spellStart"/>
      <w:r w:rsidR="005E52EC" w:rsidRPr="00AA3C4D">
        <w:rPr>
          <w:sz w:val="28"/>
          <w:szCs w:val="28"/>
        </w:rPr>
        <w:t>yaratib</w:t>
      </w:r>
      <w:proofErr w:type="spellEnd"/>
      <w:r w:rsidR="005E52EC" w:rsidRPr="00AA3C4D">
        <w:rPr>
          <w:sz w:val="28"/>
          <w:szCs w:val="28"/>
        </w:rPr>
        <w:t xml:space="preserve"> </w:t>
      </w:r>
      <w:proofErr w:type="spellStart"/>
      <w:r w:rsidR="005E52EC" w:rsidRPr="00AA3C4D">
        <w:rPr>
          <w:sz w:val="28"/>
          <w:szCs w:val="28"/>
        </w:rPr>
        <w:t>beruvchi</w:t>
      </w:r>
      <w:proofErr w:type="spellEnd"/>
      <w:r w:rsidR="005E52EC" w:rsidRPr="00AA3C4D">
        <w:rPr>
          <w:sz w:val="28"/>
          <w:szCs w:val="28"/>
        </w:rPr>
        <w:t xml:space="preserve"> </w:t>
      </w:r>
      <w:proofErr w:type="spellStart"/>
      <w:r w:rsidR="005E52EC" w:rsidRPr="00AA3C4D">
        <w:rPr>
          <w:sz w:val="28"/>
          <w:szCs w:val="28"/>
        </w:rPr>
        <w:t>fandir</w:t>
      </w:r>
      <w:proofErr w:type="spellEnd"/>
      <w:r w:rsidR="005E52EC" w:rsidRPr="00AA3C4D">
        <w:rPr>
          <w:sz w:val="28"/>
          <w:szCs w:val="28"/>
        </w:rPr>
        <w:t xml:space="preserve">. </w:t>
      </w:r>
    </w:p>
    <w:p w14:paraId="2F1A1898" w14:textId="77777777" w:rsidR="00505AE7" w:rsidRPr="00AA3C4D" w:rsidRDefault="00505AE7" w:rsidP="001F7681">
      <w:pPr>
        <w:pStyle w:val="a3"/>
        <w:tabs>
          <w:tab w:val="left" w:pos="426"/>
        </w:tabs>
        <w:spacing w:line="360" w:lineRule="auto"/>
        <w:ind w:left="0"/>
        <w:jc w:val="both"/>
        <w:rPr>
          <w:sz w:val="28"/>
          <w:szCs w:val="28"/>
        </w:rPr>
      </w:pPr>
      <w:r w:rsidRPr="00AA3C4D">
        <w:rPr>
          <w:sz w:val="28"/>
          <w:szCs w:val="28"/>
        </w:rPr>
        <w:lastRenderedPageBreak/>
        <w:tab/>
      </w:r>
      <w:proofErr w:type="spellStart"/>
      <w:r w:rsidR="005E52EC" w:rsidRPr="00AA3C4D">
        <w:rPr>
          <w:sz w:val="28"/>
          <w:szCs w:val="28"/>
        </w:rPr>
        <w:t>Maxsus-ilmiy</w:t>
      </w:r>
      <w:proofErr w:type="spellEnd"/>
      <w:r w:rsidR="005E52EC" w:rsidRPr="00AA3C4D">
        <w:rPr>
          <w:sz w:val="28"/>
          <w:szCs w:val="28"/>
        </w:rPr>
        <w:t xml:space="preserve"> </w:t>
      </w:r>
      <w:proofErr w:type="spellStart"/>
      <w:r w:rsidR="005E52EC" w:rsidRPr="00AA3C4D">
        <w:rPr>
          <w:sz w:val="28"/>
          <w:szCs w:val="28"/>
        </w:rPr>
        <w:t>va</w:t>
      </w:r>
      <w:proofErr w:type="spellEnd"/>
      <w:r w:rsidR="005E52EC" w:rsidRPr="00AA3C4D">
        <w:rPr>
          <w:sz w:val="28"/>
          <w:szCs w:val="28"/>
        </w:rPr>
        <w:t xml:space="preserve"> </w:t>
      </w:r>
      <w:proofErr w:type="spellStart"/>
      <w:r w:rsidR="005E52EC" w:rsidRPr="00AA3C4D">
        <w:rPr>
          <w:sz w:val="28"/>
          <w:szCs w:val="28"/>
        </w:rPr>
        <w:t>falsafiy</w:t>
      </w:r>
      <w:proofErr w:type="spellEnd"/>
      <w:r w:rsidR="005E52EC" w:rsidRPr="00AA3C4D">
        <w:rPr>
          <w:sz w:val="28"/>
          <w:szCs w:val="28"/>
        </w:rPr>
        <w:t xml:space="preserve"> </w:t>
      </w:r>
      <w:proofErr w:type="spellStart"/>
      <w:r w:rsidR="005E52EC" w:rsidRPr="00AA3C4D">
        <w:rPr>
          <w:sz w:val="28"/>
          <w:szCs w:val="28"/>
        </w:rPr>
        <w:t>metodologiyalar</w:t>
      </w:r>
      <w:proofErr w:type="spellEnd"/>
      <w:r w:rsidR="005E52EC" w:rsidRPr="00AA3C4D">
        <w:rPr>
          <w:sz w:val="28"/>
          <w:szCs w:val="28"/>
        </w:rPr>
        <w:t xml:space="preserve"> </w:t>
      </w:r>
      <w:proofErr w:type="spellStart"/>
      <w:r w:rsidR="005E52EC" w:rsidRPr="00AA3C4D">
        <w:rPr>
          <w:sz w:val="28"/>
          <w:szCs w:val="28"/>
        </w:rPr>
        <w:t>mavjud</w:t>
      </w:r>
      <w:proofErr w:type="spellEnd"/>
      <w:r w:rsidR="005E52EC" w:rsidRPr="00AA3C4D">
        <w:rPr>
          <w:sz w:val="28"/>
          <w:szCs w:val="28"/>
        </w:rPr>
        <w:t xml:space="preserve"> </w:t>
      </w:r>
      <w:proofErr w:type="spellStart"/>
      <w:r w:rsidR="005E52EC" w:rsidRPr="00AA3C4D">
        <w:rPr>
          <w:sz w:val="28"/>
          <w:szCs w:val="28"/>
        </w:rPr>
        <w:t>bo’lib</w:t>
      </w:r>
      <w:proofErr w:type="spellEnd"/>
      <w:r w:rsidR="005E52EC" w:rsidRPr="00AA3C4D">
        <w:rPr>
          <w:sz w:val="28"/>
          <w:szCs w:val="28"/>
        </w:rPr>
        <w:t xml:space="preserve">, </w:t>
      </w:r>
      <w:proofErr w:type="spellStart"/>
      <w:r w:rsidR="005E52EC" w:rsidRPr="00AA3C4D">
        <w:rPr>
          <w:sz w:val="28"/>
          <w:szCs w:val="28"/>
        </w:rPr>
        <w:t>maxsus</w:t>
      </w:r>
      <w:proofErr w:type="spellEnd"/>
      <w:r w:rsidR="005E52EC" w:rsidRPr="00AA3C4D">
        <w:rPr>
          <w:sz w:val="28"/>
          <w:szCs w:val="28"/>
        </w:rPr>
        <w:t xml:space="preserve"> –</w:t>
      </w:r>
      <w:proofErr w:type="spellStart"/>
      <w:r w:rsidR="005E52EC" w:rsidRPr="00AA3C4D">
        <w:rPr>
          <w:sz w:val="28"/>
          <w:szCs w:val="28"/>
        </w:rPr>
        <w:t>ilmiy</w:t>
      </w:r>
      <w:proofErr w:type="spellEnd"/>
      <w:r w:rsidR="005E52EC" w:rsidRPr="00AA3C4D">
        <w:rPr>
          <w:sz w:val="28"/>
          <w:szCs w:val="28"/>
        </w:rPr>
        <w:t xml:space="preserve"> </w:t>
      </w:r>
      <w:proofErr w:type="spellStart"/>
      <w:r w:rsidR="005E52EC" w:rsidRPr="00AA3C4D">
        <w:rPr>
          <w:sz w:val="28"/>
          <w:szCs w:val="28"/>
        </w:rPr>
        <w:t>metodologiya</w:t>
      </w:r>
      <w:proofErr w:type="spellEnd"/>
      <w:r w:rsidR="005E52EC" w:rsidRPr="00AA3C4D">
        <w:rPr>
          <w:sz w:val="28"/>
          <w:szCs w:val="28"/>
        </w:rPr>
        <w:t xml:space="preserve"> </w:t>
      </w:r>
      <w:proofErr w:type="spellStart"/>
      <w:r w:rsidR="005E52EC" w:rsidRPr="00AA3C4D">
        <w:rPr>
          <w:sz w:val="28"/>
          <w:szCs w:val="28"/>
        </w:rPr>
        <w:t>o’z</w:t>
      </w:r>
      <w:proofErr w:type="spellEnd"/>
      <w:r w:rsidR="005E52EC" w:rsidRPr="00AA3C4D">
        <w:rPr>
          <w:sz w:val="28"/>
          <w:szCs w:val="28"/>
        </w:rPr>
        <w:t xml:space="preserve"> </w:t>
      </w:r>
      <w:proofErr w:type="spellStart"/>
      <w:r w:rsidR="005E52EC" w:rsidRPr="00AA3C4D">
        <w:rPr>
          <w:sz w:val="28"/>
          <w:szCs w:val="28"/>
        </w:rPr>
        <w:t>navbatida</w:t>
      </w:r>
      <w:proofErr w:type="spellEnd"/>
      <w:r w:rsidR="005E52EC" w:rsidRPr="00AA3C4D">
        <w:rPr>
          <w:sz w:val="28"/>
          <w:szCs w:val="28"/>
        </w:rPr>
        <w:t xml:space="preserve"> </w:t>
      </w:r>
      <w:proofErr w:type="spellStart"/>
      <w:r w:rsidR="005E52EC" w:rsidRPr="00AA3C4D">
        <w:rPr>
          <w:sz w:val="28"/>
          <w:szCs w:val="28"/>
        </w:rPr>
        <w:t>bir</w:t>
      </w:r>
      <w:proofErr w:type="spellEnd"/>
      <w:r w:rsidR="005E52EC" w:rsidRPr="00AA3C4D">
        <w:rPr>
          <w:sz w:val="28"/>
          <w:szCs w:val="28"/>
        </w:rPr>
        <w:t xml:space="preserve"> </w:t>
      </w:r>
      <w:proofErr w:type="spellStart"/>
      <w:r w:rsidR="005E52EC" w:rsidRPr="00AA3C4D">
        <w:rPr>
          <w:sz w:val="28"/>
          <w:szCs w:val="28"/>
        </w:rPr>
        <w:t>necha</w:t>
      </w:r>
      <w:proofErr w:type="spellEnd"/>
      <w:r w:rsidR="005E52EC" w:rsidRPr="00AA3C4D">
        <w:rPr>
          <w:sz w:val="28"/>
          <w:szCs w:val="28"/>
        </w:rPr>
        <w:t xml:space="preserve"> </w:t>
      </w:r>
      <w:proofErr w:type="spellStart"/>
      <w:r w:rsidR="005E52EC" w:rsidRPr="00AA3C4D">
        <w:rPr>
          <w:sz w:val="28"/>
          <w:szCs w:val="28"/>
        </w:rPr>
        <w:t>pog’onaga</w:t>
      </w:r>
      <w:proofErr w:type="spellEnd"/>
      <w:r w:rsidR="005E52EC" w:rsidRPr="00AA3C4D">
        <w:rPr>
          <w:sz w:val="28"/>
          <w:szCs w:val="28"/>
        </w:rPr>
        <w:t xml:space="preserve"> </w:t>
      </w:r>
      <w:proofErr w:type="spellStart"/>
      <w:r w:rsidR="005E52EC" w:rsidRPr="00AA3C4D">
        <w:rPr>
          <w:sz w:val="28"/>
          <w:szCs w:val="28"/>
        </w:rPr>
        <w:t>bo’linadi</w:t>
      </w:r>
      <w:proofErr w:type="spellEnd"/>
      <w:r w:rsidR="005E52EC" w:rsidRPr="00AA3C4D">
        <w:rPr>
          <w:sz w:val="28"/>
          <w:szCs w:val="28"/>
        </w:rPr>
        <w:t xml:space="preserve">: </w:t>
      </w:r>
    </w:p>
    <w:p w14:paraId="62902AE6" w14:textId="77777777" w:rsidR="00505AE7" w:rsidRPr="00AA3C4D" w:rsidRDefault="00505AE7" w:rsidP="001F7681">
      <w:pPr>
        <w:pStyle w:val="a3"/>
        <w:tabs>
          <w:tab w:val="left" w:pos="426"/>
        </w:tabs>
        <w:spacing w:line="360" w:lineRule="auto"/>
        <w:ind w:left="0"/>
        <w:jc w:val="both"/>
        <w:rPr>
          <w:sz w:val="28"/>
          <w:szCs w:val="28"/>
        </w:rPr>
      </w:pPr>
      <w:r w:rsidRPr="00AA3C4D">
        <w:rPr>
          <w:sz w:val="28"/>
          <w:szCs w:val="28"/>
        </w:rPr>
        <w:tab/>
      </w:r>
      <w:r w:rsidR="005E52EC" w:rsidRPr="00AA3C4D">
        <w:rPr>
          <w:sz w:val="28"/>
          <w:szCs w:val="28"/>
        </w:rPr>
        <w:t xml:space="preserve">• </w:t>
      </w:r>
      <w:proofErr w:type="spellStart"/>
      <w:r w:rsidR="005E52EC" w:rsidRPr="00AA3C4D">
        <w:rPr>
          <w:sz w:val="28"/>
          <w:szCs w:val="28"/>
        </w:rPr>
        <w:t>umumiy</w:t>
      </w:r>
      <w:proofErr w:type="spellEnd"/>
      <w:r w:rsidR="005E52EC" w:rsidRPr="00AA3C4D">
        <w:rPr>
          <w:sz w:val="28"/>
          <w:szCs w:val="28"/>
        </w:rPr>
        <w:t xml:space="preserve"> </w:t>
      </w:r>
      <w:proofErr w:type="spellStart"/>
      <w:r w:rsidR="005E52EC" w:rsidRPr="00AA3C4D">
        <w:rPr>
          <w:sz w:val="28"/>
          <w:szCs w:val="28"/>
        </w:rPr>
        <w:t>va</w:t>
      </w:r>
      <w:proofErr w:type="spellEnd"/>
      <w:r w:rsidR="005E52EC" w:rsidRPr="00AA3C4D">
        <w:rPr>
          <w:sz w:val="28"/>
          <w:szCs w:val="28"/>
        </w:rPr>
        <w:t xml:space="preserve"> </w:t>
      </w:r>
      <w:proofErr w:type="spellStart"/>
      <w:r w:rsidR="005E52EC" w:rsidRPr="00AA3C4D">
        <w:rPr>
          <w:sz w:val="28"/>
          <w:szCs w:val="28"/>
        </w:rPr>
        <w:t>ilmiy</w:t>
      </w:r>
      <w:proofErr w:type="spellEnd"/>
      <w:r w:rsidR="005E52EC" w:rsidRPr="00AA3C4D">
        <w:rPr>
          <w:sz w:val="28"/>
          <w:szCs w:val="28"/>
        </w:rPr>
        <w:t xml:space="preserve"> </w:t>
      </w:r>
      <w:proofErr w:type="spellStart"/>
      <w:r w:rsidR="005E52EC" w:rsidRPr="00AA3C4D">
        <w:rPr>
          <w:sz w:val="28"/>
          <w:szCs w:val="28"/>
        </w:rPr>
        <w:t>metodologik</w:t>
      </w:r>
      <w:proofErr w:type="spellEnd"/>
      <w:r w:rsidR="005E52EC" w:rsidRPr="00AA3C4D">
        <w:rPr>
          <w:sz w:val="28"/>
          <w:szCs w:val="28"/>
        </w:rPr>
        <w:t xml:space="preserve"> </w:t>
      </w:r>
      <w:proofErr w:type="spellStart"/>
      <w:r w:rsidR="005E52EC" w:rsidRPr="00AA3C4D">
        <w:rPr>
          <w:sz w:val="28"/>
          <w:szCs w:val="28"/>
        </w:rPr>
        <w:t>kontseptsiyalar</w:t>
      </w:r>
      <w:proofErr w:type="spellEnd"/>
      <w:r w:rsidR="005E52EC" w:rsidRPr="00AA3C4D">
        <w:rPr>
          <w:sz w:val="28"/>
          <w:szCs w:val="28"/>
        </w:rPr>
        <w:t xml:space="preserve">; </w:t>
      </w:r>
    </w:p>
    <w:p w14:paraId="3A419A65" w14:textId="77777777" w:rsidR="00505AE7" w:rsidRPr="00AA3C4D" w:rsidRDefault="00505AE7" w:rsidP="001F7681">
      <w:pPr>
        <w:pStyle w:val="a3"/>
        <w:tabs>
          <w:tab w:val="left" w:pos="426"/>
        </w:tabs>
        <w:spacing w:line="360" w:lineRule="auto"/>
        <w:ind w:left="0"/>
        <w:jc w:val="both"/>
        <w:rPr>
          <w:sz w:val="28"/>
          <w:szCs w:val="28"/>
        </w:rPr>
      </w:pPr>
      <w:r w:rsidRPr="00AA3C4D">
        <w:rPr>
          <w:sz w:val="28"/>
          <w:szCs w:val="28"/>
        </w:rPr>
        <w:tab/>
      </w:r>
      <w:r w:rsidR="005E52EC" w:rsidRPr="00AA3C4D">
        <w:rPr>
          <w:sz w:val="28"/>
          <w:szCs w:val="28"/>
        </w:rPr>
        <w:t xml:space="preserve">• </w:t>
      </w:r>
      <w:proofErr w:type="spellStart"/>
      <w:r w:rsidR="005E52EC" w:rsidRPr="00AA3C4D">
        <w:rPr>
          <w:sz w:val="28"/>
          <w:szCs w:val="28"/>
        </w:rPr>
        <w:t>alohida</w:t>
      </w:r>
      <w:proofErr w:type="spellEnd"/>
      <w:r w:rsidR="005E52EC" w:rsidRPr="00AA3C4D">
        <w:rPr>
          <w:sz w:val="28"/>
          <w:szCs w:val="28"/>
        </w:rPr>
        <w:t xml:space="preserve"> </w:t>
      </w:r>
      <w:proofErr w:type="spellStart"/>
      <w:r w:rsidR="005E52EC" w:rsidRPr="00AA3C4D">
        <w:rPr>
          <w:sz w:val="28"/>
          <w:szCs w:val="28"/>
        </w:rPr>
        <w:t>maxsus</w:t>
      </w:r>
      <w:proofErr w:type="spellEnd"/>
      <w:r w:rsidR="005E52EC" w:rsidRPr="00AA3C4D">
        <w:rPr>
          <w:sz w:val="28"/>
          <w:szCs w:val="28"/>
        </w:rPr>
        <w:t xml:space="preserve"> </w:t>
      </w:r>
      <w:proofErr w:type="spellStart"/>
      <w:r w:rsidR="005E52EC" w:rsidRPr="00AA3C4D">
        <w:rPr>
          <w:sz w:val="28"/>
          <w:szCs w:val="28"/>
        </w:rPr>
        <w:t>fanlar</w:t>
      </w:r>
      <w:proofErr w:type="spellEnd"/>
      <w:r w:rsidR="005E52EC" w:rsidRPr="00AA3C4D">
        <w:rPr>
          <w:sz w:val="28"/>
          <w:szCs w:val="28"/>
        </w:rPr>
        <w:t xml:space="preserve"> </w:t>
      </w:r>
      <w:proofErr w:type="spellStart"/>
      <w:r w:rsidR="005E52EC" w:rsidRPr="00AA3C4D">
        <w:rPr>
          <w:sz w:val="28"/>
          <w:szCs w:val="28"/>
        </w:rPr>
        <w:t>metodologiyasi</w:t>
      </w:r>
      <w:proofErr w:type="spellEnd"/>
      <w:r w:rsidR="005E52EC" w:rsidRPr="00AA3C4D">
        <w:rPr>
          <w:sz w:val="28"/>
          <w:szCs w:val="28"/>
        </w:rPr>
        <w:t xml:space="preserve">; </w:t>
      </w:r>
    </w:p>
    <w:p w14:paraId="6A5ACBA0" w14:textId="77777777" w:rsidR="00505AE7" w:rsidRPr="00AA3C4D" w:rsidRDefault="00505AE7" w:rsidP="001F7681">
      <w:pPr>
        <w:pStyle w:val="a3"/>
        <w:tabs>
          <w:tab w:val="left" w:pos="426"/>
        </w:tabs>
        <w:spacing w:line="360" w:lineRule="auto"/>
        <w:ind w:left="0"/>
        <w:jc w:val="both"/>
        <w:rPr>
          <w:sz w:val="28"/>
          <w:szCs w:val="28"/>
        </w:rPr>
      </w:pPr>
      <w:r w:rsidRPr="00AA3C4D">
        <w:rPr>
          <w:sz w:val="28"/>
          <w:szCs w:val="28"/>
        </w:rPr>
        <w:tab/>
      </w:r>
      <w:r w:rsidR="005E52EC" w:rsidRPr="00AA3C4D">
        <w:rPr>
          <w:sz w:val="28"/>
          <w:szCs w:val="28"/>
        </w:rPr>
        <w:t>•</w:t>
      </w:r>
      <w:proofErr w:type="spellStart"/>
      <w:r w:rsidR="005E52EC" w:rsidRPr="00AA3C4D">
        <w:rPr>
          <w:sz w:val="28"/>
          <w:szCs w:val="28"/>
        </w:rPr>
        <w:t>tadqiqotlar</w:t>
      </w:r>
      <w:proofErr w:type="spellEnd"/>
      <w:r w:rsidR="005E52EC" w:rsidRPr="00AA3C4D">
        <w:rPr>
          <w:sz w:val="28"/>
          <w:szCs w:val="28"/>
        </w:rPr>
        <w:t xml:space="preserve"> </w:t>
      </w:r>
      <w:proofErr w:type="spellStart"/>
      <w:r w:rsidR="005E52EC" w:rsidRPr="00AA3C4D">
        <w:rPr>
          <w:sz w:val="28"/>
          <w:szCs w:val="28"/>
        </w:rPr>
        <w:t>metodiqasi</w:t>
      </w:r>
      <w:proofErr w:type="spellEnd"/>
      <w:r w:rsidR="005E52EC" w:rsidRPr="00AA3C4D">
        <w:rPr>
          <w:sz w:val="28"/>
          <w:szCs w:val="28"/>
        </w:rPr>
        <w:t xml:space="preserve">. </w:t>
      </w:r>
    </w:p>
    <w:p w14:paraId="56F0F107" w14:textId="77777777" w:rsidR="00505AE7" w:rsidRPr="00AA3C4D" w:rsidRDefault="00505AE7" w:rsidP="001F7681">
      <w:pPr>
        <w:pStyle w:val="a3"/>
        <w:tabs>
          <w:tab w:val="left" w:pos="426"/>
        </w:tabs>
        <w:spacing w:line="360" w:lineRule="auto"/>
        <w:ind w:left="0"/>
        <w:jc w:val="both"/>
        <w:rPr>
          <w:sz w:val="28"/>
          <w:szCs w:val="28"/>
        </w:rPr>
      </w:pPr>
      <w:r w:rsidRPr="00AA3C4D">
        <w:rPr>
          <w:sz w:val="28"/>
          <w:szCs w:val="28"/>
        </w:rPr>
        <w:tab/>
      </w:r>
      <w:proofErr w:type="spellStart"/>
      <w:r w:rsidR="005E52EC" w:rsidRPr="00AA3C4D">
        <w:rPr>
          <w:sz w:val="28"/>
          <w:szCs w:val="28"/>
        </w:rPr>
        <w:t>Kimki</w:t>
      </w:r>
      <w:proofErr w:type="spellEnd"/>
      <w:r w:rsidR="005E52EC" w:rsidRPr="00AA3C4D">
        <w:rPr>
          <w:sz w:val="28"/>
          <w:szCs w:val="28"/>
        </w:rPr>
        <w:t xml:space="preserve"> </w:t>
      </w:r>
      <w:proofErr w:type="spellStart"/>
      <w:r w:rsidR="005E52EC" w:rsidRPr="00AA3C4D">
        <w:rPr>
          <w:sz w:val="28"/>
          <w:szCs w:val="28"/>
        </w:rPr>
        <w:t>metodologiyani</w:t>
      </w:r>
      <w:proofErr w:type="spellEnd"/>
      <w:r w:rsidR="005E52EC" w:rsidRPr="00AA3C4D">
        <w:rPr>
          <w:sz w:val="28"/>
          <w:szCs w:val="28"/>
        </w:rPr>
        <w:t xml:space="preserve"> </w:t>
      </w:r>
      <w:proofErr w:type="spellStart"/>
      <w:r w:rsidR="005E52EC" w:rsidRPr="00AA3C4D">
        <w:rPr>
          <w:sz w:val="28"/>
          <w:szCs w:val="28"/>
        </w:rPr>
        <w:t>yahshi</w:t>
      </w:r>
      <w:proofErr w:type="spellEnd"/>
      <w:r w:rsidR="005E52EC" w:rsidRPr="00AA3C4D">
        <w:rPr>
          <w:sz w:val="28"/>
          <w:szCs w:val="28"/>
        </w:rPr>
        <w:t xml:space="preserve"> </w:t>
      </w:r>
      <w:proofErr w:type="spellStart"/>
      <w:r w:rsidR="005E52EC" w:rsidRPr="00AA3C4D">
        <w:rPr>
          <w:sz w:val="28"/>
          <w:szCs w:val="28"/>
        </w:rPr>
        <w:t>bilsa</w:t>
      </w:r>
      <w:proofErr w:type="spellEnd"/>
      <w:r w:rsidR="005E52EC" w:rsidRPr="00AA3C4D">
        <w:rPr>
          <w:sz w:val="28"/>
          <w:szCs w:val="28"/>
        </w:rPr>
        <w:t xml:space="preserve">, u </w:t>
      </w:r>
      <w:proofErr w:type="spellStart"/>
      <w:r w:rsidR="005E52EC" w:rsidRPr="00AA3C4D">
        <w:rPr>
          <w:sz w:val="28"/>
          <w:szCs w:val="28"/>
        </w:rPr>
        <w:t>muammolarni</w:t>
      </w:r>
      <w:proofErr w:type="spellEnd"/>
      <w:r w:rsidR="005E52EC" w:rsidRPr="00AA3C4D">
        <w:rPr>
          <w:sz w:val="28"/>
          <w:szCs w:val="28"/>
        </w:rPr>
        <w:t xml:space="preserve"> </w:t>
      </w:r>
      <w:proofErr w:type="spellStart"/>
      <w:r w:rsidR="005E52EC" w:rsidRPr="00AA3C4D">
        <w:rPr>
          <w:sz w:val="28"/>
          <w:szCs w:val="28"/>
        </w:rPr>
        <w:t>yechish</w:t>
      </w:r>
      <w:proofErr w:type="spellEnd"/>
      <w:r w:rsidR="005E52EC" w:rsidRPr="00AA3C4D">
        <w:rPr>
          <w:sz w:val="28"/>
          <w:szCs w:val="28"/>
        </w:rPr>
        <w:t xml:space="preserve"> </w:t>
      </w:r>
      <w:proofErr w:type="spellStart"/>
      <w:r w:rsidR="005E52EC" w:rsidRPr="00AA3C4D">
        <w:rPr>
          <w:sz w:val="28"/>
          <w:szCs w:val="28"/>
        </w:rPr>
        <w:t>uchun</w:t>
      </w:r>
      <w:proofErr w:type="spellEnd"/>
      <w:r w:rsidR="005E52EC" w:rsidRPr="00AA3C4D">
        <w:rPr>
          <w:sz w:val="28"/>
          <w:szCs w:val="28"/>
        </w:rPr>
        <w:t xml:space="preserve"> </w:t>
      </w:r>
      <w:proofErr w:type="spellStart"/>
      <w:r w:rsidR="005E52EC" w:rsidRPr="00AA3C4D">
        <w:rPr>
          <w:sz w:val="28"/>
          <w:szCs w:val="28"/>
        </w:rPr>
        <w:t>eng</w:t>
      </w:r>
      <w:proofErr w:type="spellEnd"/>
      <w:r w:rsidR="005E52EC" w:rsidRPr="00AA3C4D">
        <w:rPr>
          <w:sz w:val="28"/>
          <w:szCs w:val="28"/>
        </w:rPr>
        <w:t xml:space="preserve"> </w:t>
      </w:r>
      <w:proofErr w:type="spellStart"/>
      <w:r w:rsidR="005E52EC" w:rsidRPr="00AA3C4D">
        <w:rPr>
          <w:sz w:val="28"/>
          <w:szCs w:val="28"/>
        </w:rPr>
        <w:t>maqbul</w:t>
      </w:r>
      <w:proofErr w:type="spellEnd"/>
      <w:r w:rsidR="005E52EC" w:rsidRPr="00AA3C4D">
        <w:rPr>
          <w:sz w:val="28"/>
          <w:szCs w:val="28"/>
        </w:rPr>
        <w:t xml:space="preserve"> </w:t>
      </w:r>
      <w:proofErr w:type="spellStart"/>
      <w:r w:rsidR="005E52EC" w:rsidRPr="00AA3C4D">
        <w:rPr>
          <w:sz w:val="28"/>
          <w:szCs w:val="28"/>
        </w:rPr>
        <w:t>tadqiqot</w:t>
      </w:r>
      <w:proofErr w:type="spellEnd"/>
      <w:r w:rsidR="005E52EC" w:rsidRPr="00AA3C4D">
        <w:rPr>
          <w:sz w:val="28"/>
          <w:szCs w:val="28"/>
        </w:rPr>
        <w:t xml:space="preserve"> </w:t>
      </w:r>
      <w:proofErr w:type="spellStart"/>
      <w:r w:rsidR="005E52EC" w:rsidRPr="00AA3C4D">
        <w:rPr>
          <w:sz w:val="28"/>
          <w:szCs w:val="28"/>
        </w:rPr>
        <w:t>metodlarini</w:t>
      </w:r>
      <w:proofErr w:type="spellEnd"/>
      <w:r w:rsidR="005E52EC" w:rsidRPr="00AA3C4D">
        <w:rPr>
          <w:sz w:val="28"/>
          <w:szCs w:val="28"/>
        </w:rPr>
        <w:t xml:space="preserve"> </w:t>
      </w:r>
      <w:proofErr w:type="spellStart"/>
      <w:r w:rsidR="005E52EC" w:rsidRPr="00AA3C4D">
        <w:rPr>
          <w:sz w:val="28"/>
          <w:szCs w:val="28"/>
        </w:rPr>
        <w:t>tanlay</w:t>
      </w:r>
      <w:proofErr w:type="spellEnd"/>
      <w:r w:rsidR="005E52EC" w:rsidRPr="00AA3C4D">
        <w:rPr>
          <w:sz w:val="28"/>
          <w:szCs w:val="28"/>
        </w:rPr>
        <w:t xml:space="preserve"> </w:t>
      </w:r>
      <w:proofErr w:type="spellStart"/>
      <w:r w:rsidR="005E52EC" w:rsidRPr="00AA3C4D">
        <w:rPr>
          <w:sz w:val="28"/>
          <w:szCs w:val="28"/>
        </w:rPr>
        <w:t>oladi</w:t>
      </w:r>
      <w:proofErr w:type="spellEnd"/>
      <w:r w:rsidR="005E52EC" w:rsidRPr="00AA3C4D">
        <w:rPr>
          <w:sz w:val="28"/>
          <w:szCs w:val="28"/>
        </w:rPr>
        <w:t xml:space="preserve">, </w:t>
      </w:r>
      <w:proofErr w:type="spellStart"/>
      <w:r w:rsidR="005E52EC" w:rsidRPr="00AA3C4D">
        <w:rPr>
          <w:sz w:val="28"/>
          <w:szCs w:val="28"/>
        </w:rPr>
        <w:t>avvalgi</w:t>
      </w:r>
      <w:proofErr w:type="spellEnd"/>
      <w:r w:rsidR="005E52EC" w:rsidRPr="00AA3C4D">
        <w:rPr>
          <w:sz w:val="28"/>
          <w:szCs w:val="28"/>
        </w:rPr>
        <w:t xml:space="preserve"> </w:t>
      </w:r>
      <w:proofErr w:type="spellStart"/>
      <w:r w:rsidR="005E52EC" w:rsidRPr="00AA3C4D">
        <w:rPr>
          <w:sz w:val="28"/>
          <w:szCs w:val="28"/>
        </w:rPr>
        <w:t>tadqiqotlarning</w:t>
      </w:r>
      <w:proofErr w:type="spellEnd"/>
      <w:r w:rsidR="005E52EC" w:rsidRPr="00AA3C4D">
        <w:rPr>
          <w:sz w:val="28"/>
          <w:szCs w:val="28"/>
        </w:rPr>
        <w:t xml:space="preserve">` </w:t>
      </w:r>
      <w:proofErr w:type="spellStart"/>
      <w:r w:rsidR="005E52EC" w:rsidRPr="00AA3C4D">
        <w:rPr>
          <w:sz w:val="28"/>
          <w:szCs w:val="28"/>
        </w:rPr>
        <w:t>natijalari</w:t>
      </w:r>
      <w:proofErr w:type="spellEnd"/>
      <w:r w:rsidR="005E52EC" w:rsidRPr="00AA3C4D">
        <w:rPr>
          <w:sz w:val="28"/>
          <w:szCs w:val="28"/>
        </w:rPr>
        <w:t xml:space="preserve"> </w:t>
      </w:r>
      <w:proofErr w:type="spellStart"/>
      <w:r w:rsidR="005E52EC" w:rsidRPr="00AA3C4D">
        <w:rPr>
          <w:sz w:val="28"/>
          <w:szCs w:val="28"/>
        </w:rPr>
        <w:t>asosida</w:t>
      </w:r>
      <w:proofErr w:type="spellEnd"/>
      <w:r w:rsidR="005E52EC" w:rsidRPr="00AA3C4D">
        <w:rPr>
          <w:sz w:val="28"/>
          <w:szCs w:val="28"/>
        </w:rPr>
        <w:t xml:space="preserve"> </w:t>
      </w:r>
      <w:proofErr w:type="spellStart"/>
      <w:r w:rsidR="005E52EC" w:rsidRPr="00AA3C4D">
        <w:rPr>
          <w:sz w:val="28"/>
          <w:szCs w:val="28"/>
        </w:rPr>
        <w:t>yangi</w:t>
      </w:r>
      <w:proofErr w:type="spellEnd"/>
      <w:r w:rsidR="005E52EC" w:rsidRPr="00AA3C4D">
        <w:rPr>
          <w:sz w:val="28"/>
          <w:szCs w:val="28"/>
        </w:rPr>
        <w:t xml:space="preserve"> </w:t>
      </w:r>
      <w:proofErr w:type="spellStart"/>
      <w:r w:rsidR="005E52EC" w:rsidRPr="00AA3C4D">
        <w:rPr>
          <w:sz w:val="28"/>
          <w:szCs w:val="28"/>
        </w:rPr>
        <w:t>ilmiy</w:t>
      </w:r>
      <w:proofErr w:type="spellEnd"/>
      <w:r w:rsidR="005E52EC" w:rsidRPr="00AA3C4D">
        <w:rPr>
          <w:sz w:val="28"/>
          <w:szCs w:val="28"/>
        </w:rPr>
        <w:t xml:space="preserve"> </w:t>
      </w:r>
      <w:proofErr w:type="spellStart"/>
      <w:r w:rsidR="005E52EC" w:rsidRPr="00AA3C4D">
        <w:rPr>
          <w:sz w:val="28"/>
          <w:szCs w:val="28"/>
        </w:rPr>
        <w:t>nazariyani</w:t>
      </w:r>
      <w:proofErr w:type="spellEnd"/>
      <w:r w:rsidR="005E52EC" w:rsidRPr="00AA3C4D">
        <w:rPr>
          <w:sz w:val="28"/>
          <w:szCs w:val="28"/>
        </w:rPr>
        <w:t xml:space="preserve"> </w:t>
      </w:r>
      <w:proofErr w:type="spellStart"/>
      <w:r w:rsidR="005E52EC" w:rsidRPr="00AA3C4D">
        <w:rPr>
          <w:sz w:val="28"/>
          <w:szCs w:val="28"/>
        </w:rPr>
        <w:t>yaratish</w:t>
      </w:r>
      <w:proofErr w:type="spellEnd"/>
      <w:r w:rsidR="005E52EC" w:rsidRPr="00AA3C4D">
        <w:rPr>
          <w:sz w:val="28"/>
          <w:szCs w:val="28"/>
        </w:rPr>
        <w:t xml:space="preserve"> </w:t>
      </w:r>
      <w:proofErr w:type="spellStart"/>
      <w:r w:rsidR="005E52EC" w:rsidRPr="00AA3C4D">
        <w:rPr>
          <w:sz w:val="28"/>
          <w:szCs w:val="28"/>
        </w:rPr>
        <w:t>imkoniyatiga</w:t>
      </w:r>
      <w:proofErr w:type="spellEnd"/>
      <w:r w:rsidR="005E52EC" w:rsidRPr="00AA3C4D">
        <w:rPr>
          <w:sz w:val="28"/>
          <w:szCs w:val="28"/>
        </w:rPr>
        <w:t xml:space="preserve"> </w:t>
      </w:r>
      <w:proofErr w:type="spellStart"/>
      <w:r w:rsidR="005E52EC" w:rsidRPr="00AA3C4D">
        <w:rPr>
          <w:sz w:val="28"/>
          <w:szCs w:val="28"/>
        </w:rPr>
        <w:t>ega</w:t>
      </w:r>
      <w:proofErr w:type="spellEnd"/>
      <w:r w:rsidR="005E52EC" w:rsidRPr="00AA3C4D">
        <w:rPr>
          <w:sz w:val="28"/>
          <w:szCs w:val="28"/>
        </w:rPr>
        <w:t xml:space="preserve"> </w:t>
      </w:r>
      <w:proofErr w:type="spellStart"/>
      <w:r w:rsidR="005E52EC" w:rsidRPr="00AA3C4D">
        <w:rPr>
          <w:sz w:val="28"/>
          <w:szCs w:val="28"/>
        </w:rPr>
        <w:t>bo’ladi</w:t>
      </w:r>
      <w:proofErr w:type="spellEnd"/>
      <w:r w:rsidR="005E52EC" w:rsidRPr="00AA3C4D">
        <w:rPr>
          <w:sz w:val="28"/>
          <w:szCs w:val="28"/>
        </w:rPr>
        <w:t xml:space="preserve">. </w:t>
      </w:r>
    </w:p>
    <w:p w14:paraId="68D805E9" w14:textId="77777777" w:rsidR="00505AE7" w:rsidRPr="00AA3C4D" w:rsidRDefault="00505AE7" w:rsidP="001F7681">
      <w:pPr>
        <w:pStyle w:val="a3"/>
        <w:tabs>
          <w:tab w:val="left" w:pos="426"/>
        </w:tabs>
        <w:spacing w:line="360" w:lineRule="auto"/>
        <w:ind w:left="0"/>
        <w:jc w:val="both"/>
        <w:rPr>
          <w:sz w:val="28"/>
          <w:szCs w:val="28"/>
        </w:rPr>
      </w:pPr>
      <w:r w:rsidRPr="00AA3C4D">
        <w:rPr>
          <w:sz w:val="28"/>
          <w:szCs w:val="28"/>
        </w:rPr>
        <w:tab/>
      </w:r>
      <w:proofErr w:type="spellStart"/>
      <w:r w:rsidR="005E52EC" w:rsidRPr="00AA3C4D">
        <w:rPr>
          <w:sz w:val="28"/>
          <w:szCs w:val="28"/>
        </w:rPr>
        <w:t>Bilish</w:t>
      </w:r>
      <w:proofErr w:type="spellEnd"/>
      <w:r w:rsidR="005E52EC" w:rsidRPr="00AA3C4D">
        <w:rPr>
          <w:sz w:val="28"/>
          <w:szCs w:val="28"/>
        </w:rPr>
        <w:t xml:space="preserve"> </w:t>
      </w:r>
      <w:proofErr w:type="spellStart"/>
      <w:r w:rsidR="005E52EC" w:rsidRPr="00AA3C4D">
        <w:rPr>
          <w:sz w:val="28"/>
          <w:szCs w:val="28"/>
        </w:rPr>
        <w:t>jarayoni</w:t>
      </w:r>
      <w:proofErr w:type="spellEnd"/>
      <w:r w:rsidR="005E52EC" w:rsidRPr="00AA3C4D">
        <w:rPr>
          <w:sz w:val="28"/>
          <w:szCs w:val="28"/>
        </w:rPr>
        <w:t xml:space="preserve"> </w:t>
      </w:r>
      <w:proofErr w:type="spellStart"/>
      <w:r w:rsidR="005E52EC" w:rsidRPr="00AA3C4D">
        <w:rPr>
          <w:sz w:val="28"/>
          <w:szCs w:val="28"/>
        </w:rPr>
        <w:t>bevosita</w:t>
      </w:r>
      <w:proofErr w:type="spellEnd"/>
      <w:r w:rsidR="005E52EC" w:rsidRPr="00AA3C4D">
        <w:rPr>
          <w:sz w:val="28"/>
          <w:szCs w:val="28"/>
        </w:rPr>
        <w:t xml:space="preserve"> </w:t>
      </w:r>
      <w:proofErr w:type="spellStart"/>
      <w:r w:rsidR="005E52EC" w:rsidRPr="00AA3C4D">
        <w:rPr>
          <w:sz w:val="28"/>
          <w:szCs w:val="28"/>
        </w:rPr>
        <w:t>aniq</w:t>
      </w:r>
      <w:proofErr w:type="spellEnd"/>
      <w:r w:rsidR="005E52EC" w:rsidRPr="00AA3C4D">
        <w:rPr>
          <w:sz w:val="28"/>
          <w:szCs w:val="28"/>
        </w:rPr>
        <w:t xml:space="preserve"> </w:t>
      </w:r>
      <w:proofErr w:type="spellStart"/>
      <w:r w:rsidR="005E52EC" w:rsidRPr="00AA3C4D">
        <w:rPr>
          <w:sz w:val="28"/>
          <w:szCs w:val="28"/>
        </w:rPr>
        <w:t>va</w:t>
      </w:r>
      <w:proofErr w:type="spellEnd"/>
      <w:r w:rsidR="005E52EC" w:rsidRPr="00AA3C4D">
        <w:rPr>
          <w:sz w:val="28"/>
          <w:szCs w:val="28"/>
        </w:rPr>
        <w:t xml:space="preserve"> </w:t>
      </w:r>
      <w:proofErr w:type="spellStart"/>
      <w:r w:rsidR="005E52EC" w:rsidRPr="00AA3C4D">
        <w:rPr>
          <w:sz w:val="28"/>
          <w:szCs w:val="28"/>
        </w:rPr>
        <w:t>konkret</w:t>
      </w:r>
      <w:proofErr w:type="spellEnd"/>
      <w:r w:rsidR="005E52EC" w:rsidRPr="00AA3C4D">
        <w:rPr>
          <w:sz w:val="28"/>
          <w:szCs w:val="28"/>
        </w:rPr>
        <w:t xml:space="preserve"> </w:t>
      </w:r>
      <w:proofErr w:type="spellStart"/>
      <w:r w:rsidR="005E52EC" w:rsidRPr="00AA3C4D">
        <w:rPr>
          <w:sz w:val="28"/>
          <w:szCs w:val="28"/>
        </w:rPr>
        <w:t>metodlarni</w:t>
      </w:r>
      <w:proofErr w:type="spellEnd"/>
      <w:r w:rsidR="005E52EC" w:rsidRPr="00AA3C4D">
        <w:rPr>
          <w:sz w:val="28"/>
          <w:szCs w:val="28"/>
        </w:rPr>
        <w:t xml:space="preserve"> talab </w:t>
      </w:r>
      <w:proofErr w:type="spellStart"/>
      <w:r w:rsidR="005E52EC" w:rsidRPr="00AA3C4D">
        <w:rPr>
          <w:sz w:val="28"/>
          <w:szCs w:val="28"/>
        </w:rPr>
        <w:t>qiladi</w:t>
      </w:r>
      <w:proofErr w:type="spellEnd"/>
      <w:r w:rsidR="005E52EC" w:rsidRPr="00AA3C4D">
        <w:rPr>
          <w:sz w:val="28"/>
          <w:szCs w:val="28"/>
        </w:rPr>
        <w:t xml:space="preserve">, </w:t>
      </w:r>
      <w:proofErr w:type="spellStart"/>
      <w:r w:rsidR="005E52EC" w:rsidRPr="00AA3C4D">
        <w:rPr>
          <w:sz w:val="28"/>
          <w:szCs w:val="28"/>
        </w:rPr>
        <w:t>ularning</w:t>
      </w:r>
      <w:proofErr w:type="spellEnd"/>
      <w:r w:rsidR="005E52EC" w:rsidRPr="00AA3C4D">
        <w:rPr>
          <w:sz w:val="28"/>
          <w:szCs w:val="28"/>
        </w:rPr>
        <w:t xml:space="preserve"> </w:t>
      </w:r>
      <w:proofErr w:type="spellStart"/>
      <w:r w:rsidR="005E52EC" w:rsidRPr="00AA3C4D">
        <w:rPr>
          <w:sz w:val="28"/>
          <w:szCs w:val="28"/>
        </w:rPr>
        <w:t>yig’indisi</w:t>
      </w:r>
      <w:proofErr w:type="spellEnd"/>
      <w:r w:rsidR="005E52EC" w:rsidRPr="00AA3C4D">
        <w:rPr>
          <w:sz w:val="28"/>
          <w:szCs w:val="28"/>
        </w:rPr>
        <w:t xml:space="preserve"> </w:t>
      </w:r>
      <w:proofErr w:type="spellStart"/>
      <w:r w:rsidR="005E52EC" w:rsidRPr="00AA3C4D">
        <w:rPr>
          <w:sz w:val="28"/>
          <w:szCs w:val="28"/>
        </w:rPr>
        <w:t>esa</w:t>
      </w:r>
      <w:proofErr w:type="spellEnd"/>
      <w:r w:rsidR="005E52EC" w:rsidRPr="00AA3C4D">
        <w:rPr>
          <w:sz w:val="28"/>
          <w:szCs w:val="28"/>
        </w:rPr>
        <w:t xml:space="preserve"> </w:t>
      </w:r>
      <w:proofErr w:type="spellStart"/>
      <w:r w:rsidR="005E52EC" w:rsidRPr="00AA3C4D">
        <w:rPr>
          <w:sz w:val="28"/>
          <w:szCs w:val="28"/>
        </w:rPr>
        <w:t>ushbu</w:t>
      </w:r>
      <w:proofErr w:type="spellEnd"/>
      <w:r w:rsidR="005E52EC" w:rsidRPr="00AA3C4D">
        <w:rPr>
          <w:sz w:val="28"/>
          <w:szCs w:val="28"/>
        </w:rPr>
        <w:t xml:space="preserve"> fanning </w:t>
      </w:r>
      <w:proofErr w:type="spellStart"/>
      <w:r w:rsidR="005E52EC" w:rsidRPr="00AA3C4D">
        <w:rPr>
          <w:sz w:val="28"/>
          <w:szCs w:val="28"/>
        </w:rPr>
        <w:t>tadqiqot</w:t>
      </w:r>
      <w:proofErr w:type="spellEnd"/>
      <w:r w:rsidR="005E52EC" w:rsidRPr="00AA3C4D">
        <w:rPr>
          <w:sz w:val="28"/>
          <w:szCs w:val="28"/>
        </w:rPr>
        <w:t xml:space="preserve"> </w:t>
      </w:r>
      <w:proofErr w:type="spellStart"/>
      <w:r w:rsidR="005E52EC" w:rsidRPr="00AA3C4D">
        <w:rPr>
          <w:sz w:val="28"/>
          <w:szCs w:val="28"/>
        </w:rPr>
        <w:t>metodikasini</w:t>
      </w:r>
      <w:proofErr w:type="spellEnd"/>
      <w:r w:rsidR="005E52EC" w:rsidRPr="00AA3C4D">
        <w:rPr>
          <w:sz w:val="28"/>
          <w:szCs w:val="28"/>
        </w:rPr>
        <w:t xml:space="preserve"> </w:t>
      </w:r>
      <w:proofErr w:type="spellStart"/>
      <w:r w:rsidR="005E52EC" w:rsidRPr="00AA3C4D">
        <w:rPr>
          <w:sz w:val="28"/>
          <w:szCs w:val="28"/>
        </w:rPr>
        <w:t>tashkil</w:t>
      </w:r>
      <w:proofErr w:type="spellEnd"/>
      <w:r w:rsidR="005E52EC" w:rsidRPr="00AA3C4D">
        <w:rPr>
          <w:sz w:val="28"/>
          <w:szCs w:val="28"/>
        </w:rPr>
        <w:t xml:space="preserve"> </w:t>
      </w:r>
      <w:proofErr w:type="spellStart"/>
      <w:r w:rsidR="005E52EC" w:rsidRPr="00AA3C4D">
        <w:rPr>
          <w:sz w:val="28"/>
          <w:szCs w:val="28"/>
        </w:rPr>
        <w:t>qilib</w:t>
      </w:r>
      <w:proofErr w:type="spellEnd"/>
      <w:r w:rsidR="005E52EC" w:rsidRPr="00AA3C4D">
        <w:rPr>
          <w:sz w:val="28"/>
          <w:szCs w:val="28"/>
        </w:rPr>
        <w:t xml:space="preserve">, </w:t>
      </w:r>
      <w:proofErr w:type="spellStart"/>
      <w:r w:rsidR="005E52EC" w:rsidRPr="00AA3C4D">
        <w:rPr>
          <w:sz w:val="28"/>
          <w:szCs w:val="28"/>
        </w:rPr>
        <w:t>maxsus-ilmiy</w:t>
      </w:r>
      <w:proofErr w:type="spellEnd"/>
      <w:r w:rsidR="005E52EC" w:rsidRPr="00AA3C4D">
        <w:rPr>
          <w:sz w:val="28"/>
          <w:szCs w:val="28"/>
        </w:rPr>
        <w:t xml:space="preserve"> </w:t>
      </w:r>
      <w:proofErr w:type="spellStart"/>
      <w:r w:rsidR="005E52EC" w:rsidRPr="00AA3C4D">
        <w:rPr>
          <w:sz w:val="28"/>
          <w:szCs w:val="28"/>
        </w:rPr>
        <w:t>metodologiya</w:t>
      </w:r>
      <w:proofErr w:type="spellEnd"/>
      <w:r w:rsidR="005E52EC" w:rsidRPr="00AA3C4D">
        <w:rPr>
          <w:sz w:val="28"/>
          <w:szCs w:val="28"/>
        </w:rPr>
        <w:t xml:space="preserve"> </w:t>
      </w:r>
      <w:proofErr w:type="spellStart"/>
      <w:r w:rsidR="005E52EC" w:rsidRPr="00AA3C4D">
        <w:rPr>
          <w:sz w:val="28"/>
          <w:szCs w:val="28"/>
        </w:rPr>
        <w:t>ning</w:t>
      </w:r>
      <w:proofErr w:type="spellEnd"/>
      <w:r w:rsidR="005E52EC" w:rsidRPr="00AA3C4D">
        <w:rPr>
          <w:sz w:val="28"/>
          <w:szCs w:val="28"/>
        </w:rPr>
        <w:t xml:space="preserve">` </w:t>
      </w:r>
      <w:proofErr w:type="spellStart"/>
      <w:r w:rsidR="005E52EC" w:rsidRPr="00AA3C4D">
        <w:rPr>
          <w:sz w:val="28"/>
          <w:szCs w:val="28"/>
        </w:rPr>
        <w:t>ma`lum</w:t>
      </w:r>
      <w:proofErr w:type="spellEnd"/>
      <w:r w:rsidR="005E52EC" w:rsidRPr="00AA3C4D">
        <w:rPr>
          <w:sz w:val="28"/>
          <w:szCs w:val="28"/>
        </w:rPr>
        <w:t xml:space="preserve"> </w:t>
      </w:r>
      <w:proofErr w:type="spellStart"/>
      <w:r w:rsidR="005E52EC" w:rsidRPr="00AA3C4D">
        <w:rPr>
          <w:sz w:val="28"/>
          <w:szCs w:val="28"/>
        </w:rPr>
        <w:t>bir</w:t>
      </w:r>
      <w:proofErr w:type="spellEnd"/>
      <w:r w:rsidR="005E52EC" w:rsidRPr="00AA3C4D">
        <w:rPr>
          <w:sz w:val="28"/>
          <w:szCs w:val="28"/>
        </w:rPr>
        <w:t xml:space="preserve"> </w:t>
      </w:r>
      <w:proofErr w:type="spellStart"/>
      <w:r w:rsidR="005E52EC" w:rsidRPr="00AA3C4D">
        <w:rPr>
          <w:sz w:val="28"/>
          <w:szCs w:val="28"/>
        </w:rPr>
        <w:t>pog’onasi</w:t>
      </w:r>
      <w:proofErr w:type="spellEnd"/>
      <w:r w:rsidR="005E52EC" w:rsidRPr="00AA3C4D">
        <w:rPr>
          <w:sz w:val="28"/>
          <w:szCs w:val="28"/>
        </w:rPr>
        <w:t xml:space="preserve"> </w:t>
      </w:r>
      <w:proofErr w:type="spellStart"/>
      <w:r w:rsidR="005E52EC" w:rsidRPr="00AA3C4D">
        <w:rPr>
          <w:sz w:val="28"/>
          <w:szCs w:val="28"/>
        </w:rPr>
        <w:t>hisoblanadi</w:t>
      </w:r>
      <w:proofErr w:type="spellEnd"/>
      <w:r w:rsidR="005E52EC" w:rsidRPr="00AA3C4D">
        <w:rPr>
          <w:sz w:val="28"/>
          <w:szCs w:val="28"/>
        </w:rPr>
        <w:t xml:space="preserve">. </w:t>
      </w:r>
    </w:p>
    <w:p w14:paraId="208D8E6F" w14:textId="77777777" w:rsidR="00505AE7" w:rsidRPr="00AA3C4D" w:rsidRDefault="00505AE7" w:rsidP="001F7681">
      <w:pPr>
        <w:pStyle w:val="a3"/>
        <w:tabs>
          <w:tab w:val="left" w:pos="426"/>
        </w:tabs>
        <w:spacing w:line="360" w:lineRule="auto"/>
        <w:ind w:left="0"/>
        <w:jc w:val="both"/>
        <w:rPr>
          <w:sz w:val="28"/>
          <w:szCs w:val="28"/>
        </w:rPr>
      </w:pPr>
      <w:r w:rsidRPr="00AA3C4D">
        <w:rPr>
          <w:sz w:val="28"/>
          <w:szCs w:val="28"/>
        </w:rPr>
        <w:tab/>
      </w:r>
      <w:proofErr w:type="spellStart"/>
      <w:r w:rsidR="005E52EC" w:rsidRPr="00AA3C4D">
        <w:rPr>
          <w:b/>
          <w:bCs/>
          <w:i/>
          <w:iCs/>
          <w:sz w:val="28"/>
          <w:szCs w:val="28"/>
        </w:rPr>
        <w:t>Metod</w:t>
      </w:r>
      <w:proofErr w:type="spellEnd"/>
      <w:r w:rsidR="005E52EC" w:rsidRPr="00AA3C4D">
        <w:rPr>
          <w:b/>
          <w:bCs/>
          <w:i/>
          <w:iCs/>
          <w:sz w:val="28"/>
          <w:szCs w:val="28"/>
        </w:rPr>
        <w:t xml:space="preserve"> (</w:t>
      </w:r>
      <w:proofErr w:type="spellStart"/>
      <w:r w:rsidR="005E52EC" w:rsidRPr="00AA3C4D">
        <w:rPr>
          <w:b/>
          <w:bCs/>
          <w:i/>
          <w:iCs/>
          <w:sz w:val="28"/>
          <w:szCs w:val="28"/>
        </w:rPr>
        <w:t>yunon</w:t>
      </w:r>
      <w:proofErr w:type="spellEnd"/>
      <w:r w:rsidR="005E52EC" w:rsidRPr="00AA3C4D">
        <w:rPr>
          <w:b/>
          <w:bCs/>
          <w:i/>
          <w:iCs/>
          <w:sz w:val="28"/>
          <w:szCs w:val="28"/>
        </w:rPr>
        <w:t xml:space="preserve">. </w:t>
      </w:r>
      <w:proofErr w:type="spellStart"/>
      <w:r w:rsidR="005E52EC" w:rsidRPr="00AA3C4D">
        <w:rPr>
          <w:b/>
          <w:bCs/>
          <w:i/>
          <w:iCs/>
          <w:sz w:val="28"/>
          <w:szCs w:val="28"/>
        </w:rPr>
        <w:t>metodos</w:t>
      </w:r>
      <w:proofErr w:type="spellEnd"/>
      <w:r w:rsidR="005E52EC" w:rsidRPr="00AA3C4D">
        <w:rPr>
          <w:b/>
          <w:bCs/>
          <w:i/>
          <w:iCs/>
          <w:sz w:val="28"/>
          <w:szCs w:val="28"/>
        </w:rPr>
        <w:t xml:space="preserve"> – </w:t>
      </w:r>
      <w:proofErr w:type="spellStart"/>
      <w:r w:rsidR="005E52EC" w:rsidRPr="00AA3C4D">
        <w:rPr>
          <w:b/>
          <w:bCs/>
          <w:i/>
          <w:iCs/>
          <w:sz w:val="28"/>
          <w:szCs w:val="28"/>
        </w:rPr>
        <w:t>usul</w:t>
      </w:r>
      <w:proofErr w:type="spellEnd"/>
      <w:r w:rsidR="005E52EC" w:rsidRPr="00AA3C4D">
        <w:rPr>
          <w:sz w:val="28"/>
          <w:szCs w:val="28"/>
        </w:rPr>
        <w:t xml:space="preserve">)– </w:t>
      </w:r>
      <w:proofErr w:type="spellStart"/>
      <w:r w:rsidR="005E52EC" w:rsidRPr="00AA3C4D">
        <w:rPr>
          <w:sz w:val="28"/>
          <w:szCs w:val="28"/>
        </w:rPr>
        <w:t>keng</w:t>
      </w:r>
      <w:proofErr w:type="spellEnd"/>
      <w:r w:rsidR="005E52EC" w:rsidRPr="00AA3C4D">
        <w:rPr>
          <w:sz w:val="28"/>
          <w:szCs w:val="28"/>
        </w:rPr>
        <w:t xml:space="preserve"> </w:t>
      </w:r>
      <w:proofErr w:type="spellStart"/>
      <w:r w:rsidR="005E52EC" w:rsidRPr="00AA3C4D">
        <w:rPr>
          <w:sz w:val="28"/>
          <w:szCs w:val="28"/>
        </w:rPr>
        <w:t>ma`noda</w:t>
      </w:r>
      <w:proofErr w:type="spellEnd"/>
      <w:r w:rsidR="005E52EC" w:rsidRPr="00AA3C4D">
        <w:rPr>
          <w:sz w:val="28"/>
          <w:szCs w:val="28"/>
        </w:rPr>
        <w:t xml:space="preserve"> </w:t>
      </w:r>
      <w:proofErr w:type="spellStart"/>
      <w:r w:rsidR="005E52EC" w:rsidRPr="00AA3C4D">
        <w:rPr>
          <w:sz w:val="28"/>
          <w:szCs w:val="28"/>
        </w:rPr>
        <w:t>yo`l</w:t>
      </w:r>
      <w:proofErr w:type="spellEnd"/>
      <w:r w:rsidR="005E52EC" w:rsidRPr="00AA3C4D">
        <w:rPr>
          <w:sz w:val="28"/>
          <w:szCs w:val="28"/>
        </w:rPr>
        <w:t xml:space="preserve">, </w:t>
      </w:r>
      <w:proofErr w:type="spellStart"/>
      <w:r w:rsidR="005E52EC" w:rsidRPr="00AA3C4D">
        <w:rPr>
          <w:sz w:val="28"/>
          <w:szCs w:val="28"/>
        </w:rPr>
        <w:t>ijodiy</w:t>
      </w:r>
      <w:proofErr w:type="spellEnd"/>
      <w:r w:rsidR="005E52EC" w:rsidRPr="00AA3C4D">
        <w:rPr>
          <w:sz w:val="28"/>
          <w:szCs w:val="28"/>
        </w:rPr>
        <w:t xml:space="preserve"> </w:t>
      </w:r>
      <w:proofErr w:type="spellStart"/>
      <w:r w:rsidR="005E52EC" w:rsidRPr="00AA3C4D">
        <w:rPr>
          <w:sz w:val="28"/>
          <w:szCs w:val="28"/>
        </w:rPr>
        <w:t>faoliyatning</w:t>
      </w:r>
      <w:proofErr w:type="spellEnd"/>
      <w:r w:rsidR="005E52EC" w:rsidRPr="00AA3C4D">
        <w:rPr>
          <w:sz w:val="28"/>
          <w:szCs w:val="28"/>
        </w:rPr>
        <w:t xml:space="preserve"> </w:t>
      </w:r>
      <w:proofErr w:type="spellStart"/>
      <w:r w:rsidR="005E52EC" w:rsidRPr="00AA3C4D">
        <w:rPr>
          <w:sz w:val="28"/>
          <w:szCs w:val="28"/>
        </w:rPr>
        <w:t>har</w:t>
      </w:r>
      <w:proofErr w:type="spellEnd"/>
      <w:r w:rsidR="005E52EC" w:rsidRPr="00AA3C4D">
        <w:rPr>
          <w:sz w:val="28"/>
          <w:szCs w:val="28"/>
        </w:rPr>
        <w:t xml:space="preserve"> </w:t>
      </w:r>
      <w:proofErr w:type="spellStart"/>
      <w:r w:rsidR="005E52EC" w:rsidRPr="00AA3C4D">
        <w:rPr>
          <w:sz w:val="28"/>
          <w:szCs w:val="28"/>
        </w:rPr>
        <w:t>qanday</w:t>
      </w:r>
      <w:proofErr w:type="spellEnd"/>
      <w:r w:rsidR="005E52EC" w:rsidRPr="00AA3C4D">
        <w:rPr>
          <w:sz w:val="28"/>
          <w:szCs w:val="28"/>
        </w:rPr>
        <w:t xml:space="preserve"> </w:t>
      </w:r>
      <w:proofErr w:type="spellStart"/>
      <w:r w:rsidR="005E52EC" w:rsidRPr="00AA3C4D">
        <w:rPr>
          <w:sz w:val="28"/>
          <w:szCs w:val="28"/>
        </w:rPr>
        <w:t>shakli</w:t>
      </w:r>
      <w:proofErr w:type="spellEnd"/>
      <w:r w:rsidR="005E52EC" w:rsidRPr="00AA3C4D">
        <w:rPr>
          <w:sz w:val="28"/>
          <w:szCs w:val="28"/>
        </w:rPr>
        <w:t xml:space="preserve"> </w:t>
      </w:r>
      <w:proofErr w:type="spellStart"/>
      <w:r w:rsidR="005E52EC" w:rsidRPr="00AA3C4D">
        <w:rPr>
          <w:sz w:val="28"/>
          <w:szCs w:val="28"/>
        </w:rPr>
        <w:t>kabi</w:t>
      </w:r>
      <w:proofErr w:type="spellEnd"/>
      <w:r w:rsidR="005E52EC" w:rsidRPr="00AA3C4D">
        <w:rPr>
          <w:sz w:val="28"/>
          <w:szCs w:val="28"/>
        </w:rPr>
        <w:t xml:space="preserve"> </w:t>
      </w:r>
      <w:proofErr w:type="spellStart"/>
      <w:r w:rsidR="005E52EC" w:rsidRPr="00AA3C4D">
        <w:rPr>
          <w:sz w:val="28"/>
          <w:szCs w:val="28"/>
        </w:rPr>
        <w:t>ma`nolarni</w:t>
      </w:r>
      <w:proofErr w:type="spellEnd"/>
      <w:r w:rsidR="005E52EC" w:rsidRPr="00AA3C4D">
        <w:rPr>
          <w:sz w:val="28"/>
          <w:szCs w:val="28"/>
        </w:rPr>
        <w:t xml:space="preserve"> </w:t>
      </w:r>
      <w:proofErr w:type="spellStart"/>
      <w:r w:rsidR="005E52EC" w:rsidRPr="00AA3C4D">
        <w:rPr>
          <w:sz w:val="28"/>
          <w:szCs w:val="28"/>
        </w:rPr>
        <w:t>anglatadi</w:t>
      </w:r>
      <w:proofErr w:type="spellEnd"/>
      <w:r w:rsidR="005E52EC" w:rsidRPr="00AA3C4D">
        <w:rPr>
          <w:sz w:val="28"/>
          <w:szCs w:val="28"/>
        </w:rPr>
        <w:t xml:space="preserve">. </w:t>
      </w:r>
      <w:proofErr w:type="spellStart"/>
      <w:r w:rsidR="005E52EC" w:rsidRPr="00AA3C4D">
        <w:rPr>
          <w:sz w:val="28"/>
          <w:szCs w:val="28"/>
        </w:rPr>
        <w:t>Metod</w:t>
      </w:r>
      <w:proofErr w:type="spellEnd"/>
      <w:r w:rsidR="005E52EC" w:rsidRPr="00AA3C4D">
        <w:rPr>
          <w:sz w:val="28"/>
          <w:szCs w:val="28"/>
        </w:rPr>
        <w:t xml:space="preserve"> u </w:t>
      </w:r>
      <w:proofErr w:type="spellStart"/>
      <w:r w:rsidR="005E52EC" w:rsidRPr="00AA3C4D">
        <w:rPr>
          <w:sz w:val="28"/>
          <w:szCs w:val="28"/>
        </w:rPr>
        <w:t>yoki</w:t>
      </w:r>
      <w:proofErr w:type="spellEnd"/>
      <w:r w:rsidR="005E52EC" w:rsidRPr="00AA3C4D">
        <w:rPr>
          <w:sz w:val="28"/>
          <w:szCs w:val="28"/>
        </w:rPr>
        <w:t xml:space="preserve"> </w:t>
      </w:r>
      <w:proofErr w:type="spellStart"/>
      <w:r w:rsidR="005E52EC" w:rsidRPr="00AA3C4D">
        <w:rPr>
          <w:sz w:val="28"/>
          <w:szCs w:val="28"/>
        </w:rPr>
        <w:t>bu</w:t>
      </w:r>
      <w:proofErr w:type="spellEnd"/>
      <w:r w:rsidR="005E52EC" w:rsidRPr="00AA3C4D">
        <w:rPr>
          <w:sz w:val="28"/>
          <w:szCs w:val="28"/>
        </w:rPr>
        <w:t xml:space="preserve"> </w:t>
      </w:r>
      <w:proofErr w:type="spellStart"/>
      <w:r w:rsidR="005E52EC" w:rsidRPr="00AA3C4D">
        <w:rPr>
          <w:sz w:val="28"/>
          <w:szCs w:val="28"/>
        </w:rPr>
        <w:t>shaklda</w:t>
      </w:r>
      <w:proofErr w:type="spellEnd"/>
      <w:r w:rsidR="005E52EC" w:rsidRPr="00AA3C4D">
        <w:rPr>
          <w:sz w:val="28"/>
          <w:szCs w:val="28"/>
        </w:rPr>
        <w:t xml:space="preserve"> </w:t>
      </w:r>
      <w:proofErr w:type="spellStart"/>
      <w:r w:rsidR="005E52EC" w:rsidRPr="00AA3C4D">
        <w:rPr>
          <w:sz w:val="28"/>
          <w:szCs w:val="28"/>
        </w:rPr>
        <w:t>ma`lum</w:t>
      </w:r>
      <w:proofErr w:type="spellEnd"/>
      <w:r w:rsidR="005E52EC" w:rsidRPr="00AA3C4D">
        <w:rPr>
          <w:sz w:val="28"/>
          <w:szCs w:val="28"/>
        </w:rPr>
        <w:t xml:space="preserve"> </w:t>
      </w:r>
      <w:proofErr w:type="spellStart"/>
      <w:r w:rsidR="005E52EC" w:rsidRPr="00AA3C4D">
        <w:rPr>
          <w:sz w:val="28"/>
          <w:szCs w:val="28"/>
        </w:rPr>
        <w:t>qoida</w:t>
      </w:r>
      <w:proofErr w:type="spellEnd"/>
      <w:r w:rsidR="005E52EC" w:rsidRPr="00AA3C4D">
        <w:rPr>
          <w:sz w:val="28"/>
          <w:szCs w:val="28"/>
        </w:rPr>
        <w:t xml:space="preserve">, </w:t>
      </w:r>
      <w:proofErr w:type="spellStart"/>
      <w:r w:rsidR="005E52EC" w:rsidRPr="00AA3C4D">
        <w:rPr>
          <w:sz w:val="28"/>
          <w:szCs w:val="28"/>
        </w:rPr>
        <w:t>tartib</w:t>
      </w:r>
      <w:proofErr w:type="spellEnd"/>
      <w:r w:rsidR="005E52EC" w:rsidRPr="00AA3C4D">
        <w:rPr>
          <w:sz w:val="28"/>
          <w:szCs w:val="28"/>
        </w:rPr>
        <w:t xml:space="preserve">, </w:t>
      </w:r>
      <w:proofErr w:type="spellStart"/>
      <w:r w:rsidR="005E52EC" w:rsidRPr="00AA3C4D">
        <w:rPr>
          <w:sz w:val="28"/>
          <w:szCs w:val="28"/>
        </w:rPr>
        <w:t>usul</w:t>
      </w:r>
      <w:proofErr w:type="spellEnd"/>
      <w:r w:rsidR="005E52EC" w:rsidRPr="00AA3C4D">
        <w:rPr>
          <w:sz w:val="28"/>
          <w:szCs w:val="28"/>
        </w:rPr>
        <w:t xml:space="preserve">, harakat </w:t>
      </w:r>
      <w:proofErr w:type="spellStart"/>
      <w:r w:rsidR="005E52EC" w:rsidRPr="00AA3C4D">
        <w:rPr>
          <w:sz w:val="28"/>
          <w:szCs w:val="28"/>
        </w:rPr>
        <w:t>va</w:t>
      </w:r>
      <w:proofErr w:type="spellEnd"/>
      <w:r w:rsidR="005E52EC" w:rsidRPr="00AA3C4D">
        <w:rPr>
          <w:sz w:val="28"/>
          <w:szCs w:val="28"/>
        </w:rPr>
        <w:t xml:space="preserve"> </w:t>
      </w:r>
      <w:proofErr w:type="spellStart"/>
      <w:r w:rsidR="005E52EC" w:rsidRPr="00AA3C4D">
        <w:rPr>
          <w:sz w:val="28"/>
          <w:szCs w:val="28"/>
        </w:rPr>
        <w:t>bilim</w:t>
      </w:r>
      <w:proofErr w:type="spellEnd"/>
      <w:r w:rsidR="005E52EC" w:rsidRPr="00AA3C4D">
        <w:rPr>
          <w:sz w:val="28"/>
          <w:szCs w:val="28"/>
        </w:rPr>
        <w:t xml:space="preserve"> </w:t>
      </w:r>
      <w:proofErr w:type="spellStart"/>
      <w:r w:rsidR="005E52EC" w:rsidRPr="00AA3C4D">
        <w:rPr>
          <w:sz w:val="28"/>
          <w:szCs w:val="28"/>
        </w:rPr>
        <w:t>mezonlarining</w:t>
      </w:r>
      <w:proofErr w:type="spellEnd"/>
      <w:r w:rsidR="005E52EC" w:rsidRPr="00AA3C4D">
        <w:rPr>
          <w:sz w:val="28"/>
          <w:szCs w:val="28"/>
        </w:rPr>
        <w:t xml:space="preserve"> </w:t>
      </w:r>
      <w:proofErr w:type="spellStart"/>
      <w:r w:rsidR="005E52EC" w:rsidRPr="00AA3C4D">
        <w:rPr>
          <w:sz w:val="28"/>
          <w:szCs w:val="28"/>
        </w:rPr>
        <w:t>yig’indisi</w:t>
      </w:r>
      <w:proofErr w:type="spellEnd"/>
      <w:r w:rsidR="005E52EC" w:rsidRPr="00AA3C4D">
        <w:rPr>
          <w:sz w:val="28"/>
          <w:szCs w:val="28"/>
        </w:rPr>
        <w:t xml:space="preserve"> </w:t>
      </w:r>
      <w:proofErr w:type="spellStart"/>
      <w:r w:rsidR="005E52EC" w:rsidRPr="00AA3C4D">
        <w:rPr>
          <w:sz w:val="28"/>
          <w:szCs w:val="28"/>
        </w:rPr>
        <w:t>hamdir</w:t>
      </w:r>
      <w:proofErr w:type="spellEnd"/>
      <w:r w:rsidR="005E52EC" w:rsidRPr="00AA3C4D">
        <w:rPr>
          <w:sz w:val="28"/>
          <w:szCs w:val="28"/>
        </w:rPr>
        <w:t xml:space="preserve">. </w:t>
      </w:r>
    </w:p>
    <w:p w14:paraId="239602F6" w14:textId="77777777" w:rsidR="00505AE7" w:rsidRPr="00AA3C4D" w:rsidRDefault="00505AE7" w:rsidP="001F7681">
      <w:pPr>
        <w:pStyle w:val="a3"/>
        <w:tabs>
          <w:tab w:val="left" w:pos="426"/>
        </w:tabs>
        <w:spacing w:line="360" w:lineRule="auto"/>
        <w:ind w:left="0"/>
        <w:jc w:val="both"/>
        <w:rPr>
          <w:sz w:val="28"/>
          <w:szCs w:val="28"/>
        </w:rPr>
      </w:pPr>
      <w:r w:rsidRPr="00AA3C4D">
        <w:rPr>
          <w:sz w:val="28"/>
          <w:szCs w:val="28"/>
        </w:rPr>
        <w:tab/>
      </w:r>
      <w:proofErr w:type="spellStart"/>
      <w:r w:rsidR="005E52EC" w:rsidRPr="00AA3C4D">
        <w:rPr>
          <w:sz w:val="28"/>
          <w:szCs w:val="28"/>
        </w:rPr>
        <w:t>Metod-ilmiy</w:t>
      </w:r>
      <w:proofErr w:type="spellEnd"/>
      <w:r w:rsidR="005E52EC" w:rsidRPr="00AA3C4D">
        <w:rPr>
          <w:sz w:val="28"/>
          <w:szCs w:val="28"/>
        </w:rPr>
        <w:t xml:space="preserve"> </w:t>
      </w:r>
      <w:proofErr w:type="spellStart"/>
      <w:r w:rsidR="005E52EC" w:rsidRPr="00AA3C4D">
        <w:rPr>
          <w:sz w:val="28"/>
          <w:szCs w:val="28"/>
        </w:rPr>
        <w:t>tadqiqot</w:t>
      </w:r>
      <w:proofErr w:type="spellEnd"/>
      <w:r w:rsidR="005E52EC" w:rsidRPr="00AA3C4D">
        <w:rPr>
          <w:sz w:val="28"/>
          <w:szCs w:val="28"/>
        </w:rPr>
        <w:t xml:space="preserve"> </w:t>
      </w:r>
      <w:proofErr w:type="spellStart"/>
      <w:r w:rsidR="005E52EC" w:rsidRPr="00AA3C4D">
        <w:rPr>
          <w:sz w:val="28"/>
          <w:szCs w:val="28"/>
        </w:rPr>
        <w:t>metodikasining</w:t>
      </w:r>
      <w:proofErr w:type="spellEnd"/>
      <w:r w:rsidR="005E52EC" w:rsidRPr="00AA3C4D">
        <w:rPr>
          <w:sz w:val="28"/>
          <w:szCs w:val="28"/>
        </w:rPr>
        <w:t xml:space="preserve"> </w:t>
      </w:r>
      <w:proofErr w:type="spellStart"/>
      <w:r w:rsidR="005E52EC" w:rsidRPr="00AA3C4D">
        <w:rPr>
          <w:sz w:val="28"/>
          <w:szCs w:val="28"/>
        </w:rPr>
        <w:t>asosidir</w:t>
      </w:r>
      <w:proofErr w:type="spellEnd"/>
      <w:r w:rsidR="005E52EC" w:rsidRPr="00AA3C4D">
        <w:rPr>
          <w:sz w:val="28"/>
          <w:szCs w:val="28"/>
        </w:rPr>
        <w:t xml:space="preserve">. </w:t>
      </w:r>
      <w:proofErr w:type="spellStart"/>
      <w:r w:rsidR="005E52EC" w:rsidRPr="00AA3C4D">
        <w:rPr>
          <w:sz w:val="28"/>
          <w:szCs w:val="28"/>
        </w:rPr>
        <w:t>Metod</w:t>
      </w:r>
      <w:proofErr w:type="spellEnd"/>
      <w:r w:rsidR="005E52EC" w:rsidRPr="00AA3C4D">
        <w:rPr>
          <w:sz w:val="28"/>
          <w:szCs w:val="28"/>
        </w:rPr>
        <w:t xml:space="preserve"> </w:t>
      </w:r>
      <w:proofErr w:type="spellStart"/>
      <w:r w:rsidR="005E52EC" w:rsidRPr="00AA3C4D">
        <w:rPr>
          <w:sz w:val="28"/>
          <w:szCs w:val="28"/>
        </w:rPr>
        <w:t>deganda</w:t>
      </w:r>
      <w:proofErr w:type="spellEnd"/>
      <w:r w:rsidR="005E52EC" w:rsidRPr="00AA3C4D">
        <w:rPr>
          <w:sz w:val="28"/>
          <w:szCs w:val="28"/>
        </w:rPr>
        <w:t xml:space="preserve"> </w:t>
      </w:r>
      <w:proofErr w:type="spellStart"/>
      <w:r w:rsidR="005E52EC" w:rsidRPr="00AA3C4D">
        <w:rPr>
          <w:sz w:val="28"/>
          <w:szCs w:val="28"/>
        </w:rPr>
        <w:t>ma`lum</w:t>
      </w:r>
      <w:proofErr w:type="spellEnd"/>
      <w:r w:rsidR="005E52EC" w:rsidRPr="00AA3C4D">
        <w:rPr>
          <w:sz w:val="28"/>
          <w:szCs w:val="28"/>
        </w:rPr>
        <w:t xml:space="preserve"> </w:t>
      </w:r>
      <w:proofErr w:type="spellStart"/>
      <w:r w:rsidR="005E52EC" w:rsidRPr="00AA3C4D">
        <w:rPr>
          <w:sz w:val="28"/>
          <w:szCs w:val="28"/>
        </w:rPr>
        <w:t>jarayonni</w:t>
      </w:r>
      <w:proofErr w:type="spellEnd"/>
      <w:r w:rsidR="005E52EC" w:rsidRPr="00AA3C4D">
        <w:rPr>
          <w:sz w:val="28"/>
          <w:szCs w:val="28"/>
        </w:rPr>
        <w:t xml:space="preserve"> </w:t>
      </w:r>
      <w:proofErr w:type="spellStart"/>
      <w:r w:rsidR="005E52EC" w:rsidRPr="00AA3C4D">
        <w:rPr>
          <w:sz w:val="28"/>
          <w:szCs w:val="28"/>
        </w:rPr>
        <w:t>nazariy</w:t>
      </w:r>
      <w:proofErr w:type="spellEnd"/>
      <w:r w:rsidR="005E52EC" w:rsidRPr="00AA3C4D">
        <w:rPr>
          <w:sz w:val="28"/>
          <w:szCs w:val="28"/>
        </w:rPr>
        <w:t xml:space="preserve"> </w:t>
      </w:r>
      <w:proofErr w:type="spellStart"/>
      <w:r w:rsidR="005E52EC" w:rsidRPr="00AA3C4D">
        <w:rPr>
          <w:sz w:val="28"/>
          <w:szCs w:val="28"/>
        </w:rPr>
        <w:t>jihatdan</w:t>
      </w:r>
      <w:proofErr w:type="spellEnd"/>
      <w:r w:rsidR="005E52EC" w:rsidRPr="00AA3C4D">
        <w:rPr>
          <w:sz w:val="28"/>
          <w:szCs w:val="28"/>
        </w:rPr>
        <w:t xml:space="preserve"> </w:t>
      </w:r>
      <w:proofErr w:type="spellStart"/>
      <w:r w:rsidR="005E52EC" w:rsidRPr="00AA3C4D">
        <w:rPr>
          <w:sz w:val="28"/>
          <w:szCs w:val="28"/>
        </w:rPr>
        <w:t>ta`riflab</w:t>
      </w:r>
      <w:proofErr w:type="spellEnd"/>
      <w:r w:rsidR="005E52EC" w:rsidRPr="00AA3C4D">
        <w:rPr>
          <w:sz w:val="28"/>
          <w:szCs w:val="28"/>
        </w:rPr>
        <w:t xml:space="preserve"> </w:t>
      </w:r>
      <w:proofErr w:type="spellStart"/>
      <w:r w:rsidR="005E52EC" w:rsidRPr="00AA3C4D">
        <w:rPr>
          <w:sz w:val="28"/>
          <w:szCs w:val="28"/>
        </w:rPr>
        <w:t>berish</w:t>
      </w:r>
      <w:proofErr w:type="spellEnd"/>
      <w:r w:rsidR="005E52EC" w:rsidRPr="00AA3C4D">
        <w:rPr>
          <w:sz w:val="28"/>
          <w:szCs w:val="28"/>
        </w:rPr>
        <w:t xml:space="preserve"> </w:t>
      </w:r>
      <w:proofErr w:type="spellStart"/>
      <w:r w:rsidR="005E52EC" w:rsidRPr="00AA3C4D">
        <w:rPr>
          <w:sz w:val="28"/>
          <w:szCs w:val="28"/>
        </w:rPr>
        <w:t>va</w:t>
      </w:r>
      <w:proofErr w:type="spellEnd"/>
      <w:r w:rsidR="005E52EC" w:rsidRPr="00AA3C4D">
        <w:rPr>
          <w:sz w:val="28"/>
          <w:szCs w:val="28"/>
        </w:rPr>
        <w:t xml:space="preserve"> </w:t>
      </w:r>
      <w:proofErr w:type="spellStart"/>
      <w:r w:rsidR="005E52EC" w:rsidRPr="00AA3C4D">
        <w:rPr>
          <w:sz w:val="28"/>
          <w:szCs w:val="28"/>
        </w:rPr>
        <w:t>amaliy</w:t>
      </w:r>
      <w:proofErr w:type="spellEnd"/>
      <w:r w:rsidR="005E52EC" w:rsidRPr="00AA3C4D">
        <w:rPr>
          <w:sz w:val="28"/>
          <w:szCs w:val="28"/>
        </w:rPr>
        <w:t xml:space="preserve"> </w:t>
      </w:r>
      <w:proofErr w:type="spellStart"/>
      <w:r w:rsidR="005E52EC" w:rsidRPr="00AA3C4D">
        <w:rPr>
          <w:sz w:val="28"/>
          <w:szCs w:val="28"/>
        </w:rPr>
        <w:t>jihatdan</w:t>
      </w:r>
      <w:proofErr w:type="spellEnd"/>
      <w:r w:rsidR="005E52EC" w:rsidRPr="00AA3C4D">
        <w:rPr>
          <w:sz w:val="28"/>
          <w:szCs w:val="28"/>
        </w:rPr>
        <w:t xml:space="preserve"> </w:t>
      </w:r>
      <w:proofErr w:type="spellStart"/>
      <w:r w:rsidR="005E52EC" w:rsidRPr="00AA3C4D">
        <w:rPr>
          <w:sz w:val="28"/>
          <w:szCs w:val="28"/>
        </w:rPr>
        <w:t>amalga</w:t>
      </w:r>
      <w:proofErr w:type="spellEnd"/>
      <w:r w:rsidR="005E52EC" w:rsidRPr="00AA3C4D">
        <w:rPr>
          <w:sz w:val="28"/>
          <w:szCs w:val="28"/>
        </w:rPr>
        <w:t xml:space="preserve"> </w:t>
      </w:r>
      <w:proofErr w:type="spellStart"/>
      <w:r w:rsidR="005E52EC" w:rsidRPr="00AA3C4D">
        <w:rPr>
          <w:sz w:val="28"/>
          <w:szCs w:val="28"/>
        </w:rPr>
        <w:t>oshirish</w:t>
      </w:r>
      <w:proofErr w:type="spellEnd"/>
      <w:r w:rsidR="005E52EC" w:rsidRPr="00AA3C4D">
        <w:rPr>
          <w:sz w:val="28"/>
          <w:szCs w:val="28"/>
        </w:rPr>
        <w:t xml:space="preserve"> </w:t>
      </w:r>
      <w:proofErr w:type="spellStart"/>
      <w:r w:rsidR="005E52EC" w:rsidRPr="00AA3C4D">
        <w:rPr>
          <w:sz w:val="28"/>
          <w:szCs w:val="28"/>
        </w:rPr>
        <w:t>uchun</w:t>
      </w:r>
      <w:proofErr w:type="spellEnd"/>
      <w:r w:rsidR="005E52EC" w:rsidRPr="00AA3C4D">
        <w:rPr>
          <w:sz w:val="28"/>
          <w:szCs w:val="28"/>
        </w:rPr>
        <w:t xml:space="preserve"> </w:t>
      </w:r>
      <w:proofErr w:type="spellStart"/>
      <w:r w:rsidR="005E52EC" w:rsidRPr="00AA3C4D">
        <w:rPr>
          <w:sz w:val="28"/>
          <w:szCs w:val="28"/>
        </w:rPr>
        <w:t>foydalaniladigan</w:t>
      </w:r>
      <w:proofErr w:type="spellEnd"/>
      <w:r w:rsidR="005E52EC" w:rsidRPr="00AA3C4D">
        <w:rPr>
          <w:sz w:val="28"/>
          <w:szCs w:val="28"/>
        </w:rPr>
        <w:t xml:space="preserve"> </w:t>
      </w:r>
      <w:proofErr w:type="spellStart"/>
      <w:r w:rsidR="005E52EC" w:rsidRPr="00AA3C4D">
        <w:rPr>
          <w:sz w:val="28"/>
          <w:szCs w:val="28"/>
        </w:rPr>
        <w:t>usul</w:t>
      </w:r>
      <w:proofErr w:type="spellEnd"/>
      <w:r w:rsidR="005E52EC" w:rsidRPr="00AA3C4D">
        <w:rPr>
          <w:sz w:val="28"/>
          <w:szCs w:val="28"/>
        </w:rPr>
        <w:t xml:space="preserve"> </w:t>
      </w:r>
      <w:proofErr w:type="spellStart"/>
      <w:r w:rsidR="005E52EC" w:rsidRPr="00AA3C4D">
        <w:rPr>
          <w:sz w:val="28"/>
          <w:szCs w:val="28"/>
        </w:rPr>
        <w:t>tushuniladi</w:t>
      </w:r>
      <w:proofErr w:type="spellEnd"/>
      <w:r w:rsidR="005E52EC" w:rsidRPr="00AA3C4D">
        <w:rPr>
          <w:sz w:val="28"/>
          <w:szCs w:val="28"/>
        </w:rPr>
        <w:t>.</w:t>
      </w:r>
    </w:p>
    <w:p w14:paraId="7626ED9B" w14:textId="77777777" w:rsidR="00505AE7" w:rsidRPr="00AA3C4D" w:rsidRDefault="005E52EC" w:rsidP="001F7681">
      <w:pPr>
        <w:pStyle w:val="a3"/>
        <w:tabs>
          <w:tab w:val="left" w:pos="426"/>
        </w:tabs>
        <w:spacing w:line="360" w:lineRule="auto"/>
        <w:ind w:left="0"/>
        <w:jc w:val="both"/>
        <w:rPr>
          <w:sz w:val="28"/>
          <w:szCs w:val="28"/>
        </w:rPr>
      </w:pPr>
      <w:r w:rsidRPr="00AA3C4D">
        <w:rPr>
          <w:sz w:val="28"/>
          <w:szCs w:val="28"/>
        </w:rPr>
        <w:t xml:space="preserve"> </w:t>
      </w:r>
      <w:r w:rsidR="00505AE7" w:rsidRPr="00AA3C4D">
        <w:rPr>
          <w:sz w:val="28"/>
          <w:szCs w:val="28"/>
        </w:rPr>
        <w:t xml:space="preserve">   </w:t>
      </w:r>
      <w:r w:rsidR="00505AE7" w:rsidRPr="00AA3C4D">
        <w:rPr>
          <w:sz w:val="28"/>
          <w:szCs w:val="28"/>
        </w:rPr>
        <w:tab/>
      </w:r>
      <w:proofErr w:type="spellStart"/>
      <w:r w:rsidRPr="00AA3C4D">
        <w:rPr>
          <w:sz w:val="28"/>
          <w:szCs w:val="28"/>
        </w:rPr>
        <w:t>Metodlar</w:t>
      </w:r>
      <w:proofErr w:type="spellEnd"/>
      <w:r w:rsidRPr="00AA3C4D">
        <w:rPr>
          <w:sz w:val="28"/>
          <w:szCs w:val="28"/>
        </w:rPr>
        <w:t xml:space="preserve"> </w:t>
      </w:r>
      <w:proofErr w:type="spellStart"/>
      <w:r w:rsidRPr="00AA3C4D">
        <w:rPr>
          <w:sz w:val="28"/>
          <w:szCs w:val="28"/>
        </w:rPr>
        <w:t>umumiylik</w:t>
      </w:r>
      <w:proofErr w:type="spellEnd"/>
      <w:r w:rsidRPr="00AA3C4D">
        <w:rPr>
          <w:sz w:val="28"/>
          <w:szCs w:val="28"/>
        </w:rPr>
        <w:t xml:space="preserve"> </w:t>
      </w:r>
      <w:proofErr w:type="spellStart"/>
      <w:r w:rsidRPr="00AA3C4D">
        <w:rPr>
          <w:sz w:val="28"/>
          <w:szCs w:val="28"/>
        </w:rPr>
        <w:t>darajasi</w:t>
      </w:r>
      <w:proofErr w:type="spellEnd"/>
      <w:r w:rsidRPr="00AA3C4D">
        <w:rPr>
          <w:sz w:val="28"/>
          <w:szCs w:val="28"/>
        </w:rPr>
        <w:t xml:space="preserve"> </w:t>
      </w:r>
      <w:proofErr w:type="spellStart"/>
      <w:r w:rsidRPr="00AA3C4D">
        <w:rPr>
          <w:sz w:val="28"/>
          <w:szCs w:val="28"/>
        </w:rPr>
        <w:t>va</w:t>
      </w:r>
      <w:proofErr w:type="spellEnd"/>
      <w:r w:rsidRPr="00AA3C4D">
        <w:rPr>
          <w:sz w:val="28"/>
          <w:szCs w:val="28"/>
        </w:rPr>
        <w:t xml:space="preserve"> </w:t>
      </w:r>
      <w:proofErr w:type="spellStart"/>
      <w:r w:rsidRPr="00AA3C4D">
        <w:rPr>
          <w:sz w:val="28"/>
          <w:szCs w:val="28"/>
        </w:rPr>
        <w:t>amal</w:t>
      </w:r>
      <w:proofErr w:type="spellEnd"/>
      <w:r w:rsidRPr="00AA3C4D">
        <w:rPr>
          <w:sz w:val="28"/>
          <w:szCs w:val="28"/>
        </w:rPr>
        <w:t xml:space="preserve"> </w:t>
      </w:r>
      <w:proofErr w:type="spellStart"/>
      <w:r w:rsidRPr="00AA3C4D">
        <w:rPr>
          <w:sz w:val="28"/>
          <w:szCs w:val="28"/>
        </w:rPr>
        <w:t>qilish</w:t>
      </w:r>
      <w:proofErr w:type="spellEnd"/>
      <w:r w:rsidRPr="00AA3C4D">
        <w:rPr>
          <w:sz w:val="28"/>
          <w:szCs w:val="28"/>
        </w:rPr>
        <w:t xml:space="preserve"> </w:t>
      </w:r>
      <w:proofErr w:type="spellStart"/>
      <w:r w:rsidRPr="00AA3C4D">
        <w:rPr>
          <w:sz w:val="28"/>
          <w:szCs w:val="28"/>
        </w:rPr>
        <w:t>doirasiga</w:t>
      </w:r>
      <w:proofErr w:type="spellEnd"/>
      <w:r w:rsidRPr="00AA3C4D">
        <w:rPr>
          <w:sz w:val="28"/>
          <w:szCs w:val="28"/>
        </w:rPr>
        <w:t xml:space="preserve"> </w:t>
      </w:r>
      <w:proofErr w:type="spellStart"/>
      <w:r w:rsidRPr="00AA3C4D">
        <w:rPr>
          <w:sz w:val="28"/>
          <w:szCs w:val="28"/>
        </w:rPr>
        <w:t>ko`ra</w:t>
      </w:r>
      <w:proofErr w:type="spellEnd"/>
      <w:r w:rsidRPr="00AA3C4D">
        <w:rPr>
          <w:sz w:val="28"/>
          <w:szCs w:val="28"/>
        </w:rPr>
        <w:t xml:space="preserve"> </w:t>
      </w:r>
      <w:proofErr w:type="spellStart"/>
      <w:r w:rsidRPr="00AA3C4D">
        <w:rPr>
          <w:sz w:val="28"/>
          <w:szCs w:val="28"/>
        </w:rPr>
        <w:t>bir</w:t>
      </w:r>
      <w:proofErr w:type="spellEnd"/>
      <w:r w:rsidRPr="00AA3C4D">
        <w:rPr>
          <w:sz w:val="28"/>
          <w:szCs w:val="28"/>
        </w:rPr>
        <w:t xml:space="preserve"> </w:t>
      </w:r>
      <w:proofErr w:type="spellStart"/>
      <w:r w:rsidRPr="00AA3C4D">
        <w:rPr>
          <w:sz w:val="28"/>
          <w:szCs w:val="28"/>
        </w:rPr>
        <w:t>necha</w:t>
      </w:r>
      <w:proofErr w:type="spellEnd"/>
      <w:r w:rsidRPr="00AA3C4D">
        <w:rPr>
          <w:sz w:val="28"/>
          <w:szCs w:val="28"/>
        </w:rPr>
        <w:t xml:space="preserve"> </w:t>
      </w:r>
      <w:proofErr w:type="spellStart"/>
      <w:r w:rsidRPr="00AA3C4D">
        <w:rPr>
          <w:sz w:val="28"/>
          <w:szCs w:val="28"/>
        </w:rPr>
        <w:t>guruhga</w:t>
      </w:r>
      <w:proofErr w:type="spellEnd"/>
      <w:r w:rsidRPr="00AA3C4D">
        <w:rPr>
          <w:sz w:val="28"/>
          <w:szCs w:val="28"/>
        </w:rPr>
        <w:t xml:space="preserve"> </w:t>
      </w:r>
      <w:proofErr w:type="spellStart"/>
      <w:r w:rsidRPr="00AA3C4D">
        <w:rPr>
          <w:sz w:val="28"/>
          <w:szCs w:val="28"/>
        </w:rPr>
        <w:t>bo`linadi</w:t>
      </w:r>
      <w:proofErr w:type="spellEnd"/>
      <w:r w:rsidRPr="00AA3C4D">
        <w:rPr>
          <w:sz w:val="28"/>
          <w:szCs w:val="28"/>
        </w:rPr>
        <w:t xml:space="preserve">. </w:t>
      </w:r>
      <w:proofErr w:type="spellStart"/>
      <w:r w:rsidRPr="00AA3C4D">
        <w:rPr>
          <w:sz w:val="28"/>
          <w:szCs w:val="28"/>
        </w:rPr>
        <w:t>Ular</w:t>
      </w:r>
      <w:proofErr w:type="spellEnd"/>
      <w:r w:rsidRPr="00AA3C4D">
        <w:rPr>
          <w:sz w:val="28"/>
          <w:szCs w:val="28"/>
        </w:rPr>
        <w:t xml:space="preserve">: fan </w:t>
      </w:r>
      <w:proofErr w:type="spellStart"/>
      <w:r w:rsidRPr="00AA3C4D">
        <w:rPr>
          <w:sz w:val="28"/>
          <w:szCs w:val="28"/>
        </w:rPr>
        <w:t>metodlari</w:t>
      </w:r>
      <w:proofErr w:type="spellEnd"/>
      <w:r w:rsidRPr="00AA3C4D">
        <w:rPr>
          <w:sz w:val="28"/>
          <w:szCs w:val="28"/>
        </w:rPr>
        <w:t xml:space="preserve">, </w:t>
      </w:r>
      <w:proofErr w:type="spellStart"/>
      <w:r w:rsidRPr="00AA3C4D">
        <w:rPr>
          <w:sz w:val="28"/>
          <w:szCs w:val="28"/>
        </w:rPr>
        <w:t>xususiy</w:t>
      </w:r>
      <w:proofErr w:type="spellEnd"/>
      <w:r w:rsidRPr="00AA3C4D">
        <w:rPr>
          <w:sz w:val="28"/>
          <w:szCs w:val="28"/>
        </w:rPr>
        <w:t xml:space="preserve"> </w:t>
      </w:r>
      <w:proofErr w:type="spellStart"/>
      <w:r w:rsidRPr="00AA3C4D">
        <w:rPr>
          <w:sz w:val="28"/>
          <w:szCs w:val="28"/>
        </w:rPr>
        <w:t>ilmiy</w:t>
      </w:r>
      <w:proofErr w:type="spellEnd"/>
      <w:r w:rsidRPr="00AA3C4D">
        <w:rPr>
          <w:sz w:val="28"/>
          <w:szCs w:val="28"/>
        </w:rPr>
        <w:t xml:space="preserve"> </w:t>
      </w:r>
      <w:proofErr w:type="spellStart"/>
      <w:r w:rsidRPr="00AA3C4D">
        <w:rPr>
          <w:sz w:val="28"/>
          <w:szCs w:val="28"/>
        </w:rPr>
        <w:t>metodlar</w:t>
      </w:r>
      <w:proofErr w:type="spellEnd"/>
      <w:r w:rsidRPr="00AA3C4D">
        <w:rPr>
          <w:sz w:val="28"/>
          <w:szCs w:val="28"/>
        </w:rPr>
        <w:t xml:space="preserve">, </w:t>
      </w:r>
      <w:proofErr w:type="spellStart"/>
      <w:r w:rsidRPr="00AA3C4D">
        <w:rPr>
          <w:sz w:val="28"/>
          <w:szCs w:val="28"/>
        </w:rPr>
        <w:t>umumilmiy</w:t>
      </w:r>
      <w:proofErr w:type="spellEnd"/>
      <w:r w:rsidRPr="00AA3C4D">
        <w:rPr>
          <w:sz w:val="28"/>
          <w:szCs w:val="28"/>
        </w:rPr>
        <w:t xml:space="preserve"> </w:t>
      </w:r>
      <w:proofErr w:type="spellStart"/>
      <w:r w:rsidRPr="00AA3C4D">
        <w:rPr>
          <w:sz w:val="28"/>
          <w:szCs w:val="28"/>
        </w:rPr>
        <w:t>tadqiqot</w:t>
      </w:r>
      <w:proofErr w:type="spellEnd"/>
      <w:r w:rsidRPr="00AA3C4D">
        <w:rPr>
          <w:sz w:val="28"/>
          <w:szCs w:val="28"/>
        </w:rPr>
        <w:t xml:space="preserve"> </w:t>
      </w:r>
      <w:proofErr w:type="spellStart"/>
      <w:r w:rsidRPr="00AA3C4D">
        <w:rPr>
          <w:sz w:val="28"/>
          <w:szCs w:val="28"/>
        </w:rPr>
        <w:t>metodlari</w:t>
      </w:r>
      <w:proofErr w:type="spellEnd"/>
      <w:r w:rsidRPr="00AA3C4D">
        <w:rPr>
          <w:sz w:val="28"/>
          <w:szCs w:val="28"/>
        </w:rPr>
        <w:t xml:space="preserve">, </w:t>
      </w:r>
      <w:proofErr w:type="spellStart"/>
      <w:r w:rsidRPr="00AA3C4D">
        <w:rPr>
          <w:sz w:val="28"/>
          <w:szCs w:val="28"/>
        </w:rPr>
        <w:t>empirik</w:t>
      </w:r>
      <w:proofErr w:type="spellEnd"/>
      <w:r w:rsidRPr="00AA3C4D">
        <w:rPr>
          <w:sz w:val="28"/>
          <w:szCs w:val="28"/>
        </w:rPr>
        <w:t xml:space="preserve"> </w:t>
      </w:r>
      <w:proofErr w:type="spellStart"/>
      <w:r w:rsidRPr="00AA3C4D">
        <w:rPr>
          <w:sz w:val="28"/>
          <w:szCs w:val="28"/>
        </w:rPr>
        <w:t>tadqiqot</w:t>
      </w:r>
      <w:proofErr w:type="spellEnd"/>
      <w:r w:rsidRPr="00AA3C4D">
        <w:rPr>
          <w:sz w:val="28"/>
          <w:szCs w:val="28"/>
        </w:rPr>
        <w:t xml:space="preserve"> </w:t>
      </w:r>
      <w:proofErr w:type="spellStart"/>
      <w:r w:rsidRPr="00AA3C4D">
        <w:rPr>
          <w:sz w:val="28"/>
          <w:szCs w:val="28"/>
        </w:rPr>
        <w:t>metodlari</w:t>
      </w:r>
      <w:proofErr w:type="spellEnd"/>
      <w:r w:rsidRPr="00AA3C4D">
        <w:rPr>
          <w:sz w:val="28"/>
          <w:szCs w:val="28"/>
        </w:rPr>
        <w:t xml:space="preserve">, </w:t>
      </w:r>
      <w:proofErr w:type="spellStart"/>
      <w:r w:rsidRPr="00AA3C4D">
        <w:rPr>
          <w:sz w:val="28"/>
          <w:szCs w:val="28"/>
        </w:rPr>
        <w:t>nazariy</w:t>
      </w:r>
      <w:proofErr w:type="spellEnd"/>
      <w:r w:rsidRPr="00AA3C4D">
        <w:rPr>
          <w:sz w:val="28"/>
          <w:szCs w:val="28"/>
        </w:rPr>
        <w:t xml:space="preserve"> </w:t>
      </w:r>
      <w:proofErr w:type="spellStart"/>
      <w:r w:rsidRPr="00AA3C4D">
        <w:rPr>
          <w:sz w:val="28"/>
          <w:szCs w:val="28"/>
        </w:rPr>
        <w:t>tadqiqot</w:t>
      </w:r>
      <w:proofErr w:type="spellEnd"/>
      <w:r w:rsidRPr="00AA3C4D">
        <w:rPr>
          <w:sz w:val="28"/>
          <w:szCs w:val="28"/>
        </w:rPr>
        <w:t xml:space="preserve"> </w:t>
      </w:r>
      <w:proofErr w:type="spellStart"/>
      <w:r w:rsidRPr="00AA3C4D">
        <w:rPr>
          <w:sz w:val="28"/>
          <w:szCs w:val="28"/>
        </w:rPr>
        <w:t>metodlari</w:t>
      </w:r>
      <w:proofErr w:type="spellEnd"/>
      <w:r w:rsidRPr="00AA3C4D">
        <w:rPr>
          <w:sz w:val="28"/>
          <w:szCs w:val="28"/>
        </w:rPr>
        <w:t xml:space="preserve">, </w:t>
      </w:r>
      <w:proofErr w:type="spellStart"/>
      <w:r w:rsidRPr="00AA3C4D">
        <w:rPr>
          <w:sz w:val="28"/>
          <w:szCs w:val="28"/>
        </w:rPr>
        <w:t>umummantiqiy</w:t>
      </w:r>
      <w:proofErr w:type="spellEnd"/>
      <w:r w:rsidRPr="00AA3C4D">
        <w:rPr>
          <w:sz w:val="28"/>
          <w:szCs w:val="28"/>
        </w:rPr>
        <w:t xml:space="preserve"> </w:t>
      </w:r>
      <w:proofErr w:type="spellStart"/>
      <w:r w:rsidRPr="00AA3C4D">
        <w:rPr>
          <w:sz w:val="28"/>
          <w:szCs w:val="28"/>
        </w:rPr>
        <w:t>metodlar</w:t>
      </w:r>
      <w:proofErr w:type="spellEnd"/>
      <w:r w:rsidRPr="00AA3C4D">
        <w:rPr>
          <w:sz w:val="28"/>
          <w:szCs w:val="28"/>
        </w:rPr>
        <w:t xml:space="preserve">, </w:t>
      </w:r>
      <w:proofErr w:type="spellStart"/>
      <w:r w:rsidRPr="00AA3C4D">
        <w:rPr>
          <w:sz w:val="28"/>
          <w:szCs w:val="28"/>
        </w:rPr>
        <w:t>fanlararo</w:t>
      </w:r>
      <w:proofErr w:type="spellEnd"/>
      <w:r w:rsidRPr="00AA3C4D">
        <w:rPr>
          <w:sz w:val="28"/>
          <w:szCs w:val="28"/>
        </w:rPr>
        <w:t xml:space="preserve"> </w:t>
      </w:r>
      <w:proofErr w:type="spellStart"/>
      <w:r w:rsidRPr="00AA3C4D">
        <w:rPr>
          <w:sz w:val="28"/>
          <w:szCs w:val="28"/>
        </w:rPr>
        <w:t>tadqiqot</w:t>
      </w:r>
      <w:proofErr w:type="spellEnd"/>
      <w:r w:rsidRPr="00AA3C4D">
        <w:rPr>
          <w:sz w:val="28"/>
          <w:szCs w:val="28"/>
        </w:rPr>
        <w:t xml:space="preserve"> </w:t>
      </w:r>
      <w:proofErr w:type="spellStart"/>
      <w:r w:rsidRPr="00AA3C4D">
        <w:rPr>
          <w:sz w:val="28"/>
          <w:szCs w:val="28"/>
        </w:rPr>
        <w:t>metodlari</w:t>
      </w:r>
      <w:proofErr w:type="spellEnd"/>
      <w:r w:rsidRPr="00AA3C4D">
        <w:rPr>
          <w:sz w:val="28"/>
          <w:szCs w:val="28"/>
        </w:rPr>
        <w:t xml:space="preserve">, </w:t>
      </w:r>
      <w:proofErr w:type="spellStart"/>
      <w:r w:rsidRPr="00AA3C4D">
        <w:rPr>
          <w:sz w:val="28"/>
          <w:szCs w:val="28"/>
        </w:rPr>
        <w:t>falsafa</w:t>
      </w:r>
      <w:proofErr w:type="spellEnd"/>
      <w:r w:rsidRPr="00AA3C4D">
        <w:rPr>
          <w:sz w:val="28"/>
          <w:szCs w:val="28"/>
        </w:rPr>
        <w:t xml:space="preserve"> </w:t>
      </w:r>
      <w:proofErr w:type="spellStart"/>
      <w:r w:rsidRPr="00AA3C4D">
        <w:rPr>
          <w:sz w:val="28"/>
          <w:szCs w:val="28"/>
        </w:rPr>
        <w:t>metodlari</w:t>
      </w:r>
      <w:proofErr w:type="spellEnd"/>
      <w:r w:rsidRPr="00AA3C4D">
        <w:rPr>
          <w:sz w:val="28"/>
          <w:szCs w:val="28"/>
        </w:rPr>
        <w:t xml:space="preserve">, </w:t>
      </w:r>
      <w:proofErr w:type="spellStart"/>
      <w:r w:rsidRPr="00AA3C4D">
        <w:rPr>
          <w:sz w:val="28"/>
          <w:szCs w:val="28"/>
        </w:rPr>
        <w:t>ijtimoiy-gumanitar</w:t>
      </w:r>
      <w:proofErr w:type="spellEnd"/>
      <w:r w:rsidRPr="00AA3C4D">
        <w:rPr>
          <w:sz w:val="28"/>
          <w:szCs w:val="28"/>
        </w:rPr>
        <w:t xml:space="preserve"> </w:t>
      </w:r>
      <w:proofErr w:type="spellStart"/>
      <w:r w:rsidRPr="00AA3C4D">
        <w:rPr>
          <w:sz w:val="28"/>
          <w:szCs w:val="28"/>
        </w:rPr>
        <w:t>fanlar</w:t>
      </w:r>
      <w:proofErr w:type="spellEnd"/>
      <w:r w:rsidRPr="00AA3C4D">
        <w:rPr>
          <w:sz w:val="28"/>
          <w:szCs w:val="28"/>
        </w:rPr>
        <w:t xml:space="preserve"> </w:t>
      </w:r>
      <w:proofErr w:type="spellStart"/>
      <w:r w:rsidRPr="00AA3C4D">
        <w:rPr>
          <w:sz w:val="28"/>
          <w:szCs w:val="28"/>
        </w:rPr>
        <w:t>metodlari</w:t>
      </w:r>
      <w:proofErr w:type="spellEnd"/>
      <w:r w:rsidRPr="00AA3C4D">
        <w:rPr>
          <w:sz w:val="28"/>
          <w:szCs w:val="28"/>
        </w:rPr>
        <w:t xml:space="preserve"> </w:t>
      </w:r>
      <w:proofErr w:type="spellStart"/>
      <w:r w:rsidRPr="00AA3C4D">
        <w:rPr>
          <w:sz w:val="28"/>
          <w:szCs w:val="28"/>
        </w:rPr>
        <w:t>kabilardir</w:t>
      </w:r>
      <w:proofErr w:type="spellEnd"/>
      <w:r w:rsidRPr="00AA3C4D">
        <w:rPr>
          <w:sz w:val="28"/>
          <w:szCs w:val="28"/>
        </w:rPr>
        <w:t xml:space="preserve">. </w:t>
      </w:r>
    </w:p>
    <w:p w14:paraId="68E9884E" w14:textId="77777777" w:rsidR="00505AE7" w:rsidRPr="00AA3C4D" w:rsidRDefault="00505AE7" w:rsidP="001F7681">
      <w:pPr>
        <w:pStyle w:val="a3"/>
        <w:tabs>
          <w:tab w:val="left" w:pos="426"/>
        </w:tabs>
        <w:spacing w:line="360" w:lineRule="auto"/>
        <w:ind w:left="0"/>
        <w:jc w:val="both"/>
        <w:rPr>
          <w:sz w:val="28"/>
          <w:szCs w:val="28"/>
        </w:rPr>
      </w:pPr>
      <w:r w:rsidRPr="00AA3C4D">
        <w:rPr>
          <w:sz w:val="28"/>
          <w:szCs w:val="28"/>
        </w:rPr>
        <w:tab/>
      </w:r>
      <w:proofErr w:type="spellStart"/>
      <w:r w:rsidR="005E52EC" w:rsidRPr="00AA3C4D">
        <w:rPr>
          <w:sz w:val="28"/>
          <w:szCs w:val="28"/>
        </w:rPr>
        <w:t>Metod</w:t>
      </w:r>
      <w:proofErr w:type="spellEnd"/>
      <w:r w:rsidR="005E52EC" w:rsidRPr="00AA3C4D">
        <w:rPr>
          <w:sz w:val="28"/>
          <w:szCs w:val="28"/>
        </w:rPr>
        <w:t xml:space="preserve"> </w:t>
      </w:r>
      <w:proofErr w:type="spellStart"/>
      <w:r w:rsidR="005E52EC" w:rsidRPr="00AA3C4D">
        <w:rPr>
          <w:sz w:val="28"/>
          <w:szCs w:val="28"/>
        </w:rPr>
        <w:t>metodikada</w:t>
      </w:r>
      <w:proofErr w:type="spellEnd"/>
      <w:r w:rsidR="005E52EC" w:rsidRPr="00AA3C4D">
        <w:rPr>
          <w:sz w:val="28"/>
          <w:szCs w:val="28"/>
        </w:rPr>
        <w:t xml:space="preserve"> </w:t>
      </w:r>
      <w:proofErr w:type="spellStart"/>
      <w:r w:rsidR="005E52EC" w:rsidRPr="00AA3C4D">
        <w:rPr>
          <w:sz w:val="28"/>
          <w:szCs w:val="28"/>
        </w:rPr>
        <w:t>konkretlashtiradi</w:t>
      </w:r>
      <w:proofErr w:type="spellEnd"/>
      <w:r w:rsidR="005E52EC" w:rsidRPr="00AA3C4D">
        <w:rPr>
          <w:sz w:val="28"/>
          <w:szCs w:val="28"/>
        </w:rPr>
        <w:t xml:space="preserve">. </w:t>
      </w:r>
      <w:proofErr w:type="spellStart"/>
      <w:r w:rsidR="005E52EC" w:rsidRPr="00AA3C4D">
        <w:rPr>
          <w:sz w:val="28"/>
          <w:szCs w:val="28"/>
        </w:rPr>
        <w:t>Tadqiqodlarni</w:t>
      </w:r>
      <w:proofErr w:type="spellEnd"/>
      <w:r w:rsidR="005E52EC" w:rsidRPr="00AA3C4D">
        <w:rPr>
          <w:sz w:val="28"/>
          <w:szCs w:val="28"/>
        </w:rPr>
        <w:t xml:space="preserve"> </w:t>
      </w:r>
      <w:proofErr w:type="spellStart"/>
      <w:r w:rsidR="005E52EC" w:rsidRPr="00AA3C4D">
        <w:rPr>
          <w:sz w:val="28"/>
          <w:szCs w:val="28"/>
        </w:rPr>
        <w:t>ma`lum</w:t>
      </w:r>
      <w:proofErr w:type="spellEnd"/>
      <w:r w:rsidR="005E52EC" w:rsidRPr="00AA3C4D">
        <w:rPr>
          <w:sz w:val="28"/>
          <w:szCs w:val="28"/>
        </w:rPr>
        <w:t xml:space="preserve"> </w:t>
      </w:r>
      <w:proofErr w:type="spellStart"/>
      <w:r w:rsidR="005E52EC" w:rsidRPr="00AA3C4D">
        <w:rPr>
          <w:sz w:val="28"/>
          <w:szCs w:val="28"/>
        </w:rPr>
        <w:t>bir</w:t>
      </w:r>
      <w:proofErr w:type="spellEnd"/>
      <w:r w:rsidR="005E52EC" w:rsidRPr="00AA3C4D">
        <w:rPr>
          <w:sz w:val="28"/>
          <w:szCs w:val="28"/>
        </w:rPr>
        <w:t xml:space="preserve"> </w:t>
      </w:r>
      <w:proofErr w:type="spellStart"/>
      <w:r w:rsidR="005E52EC" w:rsidRPr="00AA3C4D">
        <w:rPr>
          <w:sz w:val="28"/>
          <w:szCs w:val="28"/>
        </w:rPr>
        <w:t>ketma</w:t>
      </w:r>
      <w:proofErr w:type="spellEnd"/>
      <w:r w:rsidR="005E52EC" w:rsidRPr="00AA3C4D">
        <w:rPr>
          <w:sz w:val="28"/>
          <w:szCs w:val="28"/>
        </w:rPr>
        <w:t xml:space="preserve"> – </w:t>
      </w:r>
      <w:proofErr w:type="spellStart"/>
      <w:r w:rsidR="005E52EC" w:rsidRPr="00AA3C4D">
        <w:rPr>
          <w:sz w:val="28"/>
          <w:szCs w:val="28"/>
        </w:rPr>
        <w:t>ketlikda</w:t>
      </w:r>
      <w:proofErr w:type="spellEnd"/>
      <w:r w:rsidR="005E52EC" w:rsidRPr="00AA3C4D">
        <w:rPr>
          <w:sz w:val="28"/>
          <w:szCs w:val="28"/>
        </w:rPr>
        <w:t xml:space="preserve"> </w:t>
      </w:r>
      <w:proofErr w:type="spellStart"/>
      <w:r w:rsidR="005E52EC" w:rsidRPr="00AA3C4D">
        <w:rPr>
          <w:sz w:val="28"/>
          <w:szCs w:val="28"/>
        </w:rPr>
        <w:t>va</w:t>
      </w:r>
      <w:proofErr w:type="spellEnd"/>
      <w:r w:rsidR="005E52EC" w:rsidRPr="00AA3C4D">
        <w:rPr>
          <w:sz w:val="28"/>
          <w:szCs w:val="28"/>
        </w:rPr>
        <w:t xml:space="preserve"> </w:t>
      </w:r>
      <w:proofErr w:type="spellStart"/>
      <w:r w:rsidR="005E52EC" w:rsidRPr="00AA3C4D">
        <w:rPr>
          <w:sz w:val="28"/>
          <w:szCs w:val="28"/>
        </w:rPr>
        <w:t>yuqori</w:t>
      </w:r>
      <w:proofErr w:type="spellEnd"/>
      <w:r w:rsidR="005E52EC" w:rsidRPr="00AA3C4D">
        <w:rPr>
          <w:sz w:val="28"/>
          <w:szCs w:val="28"/>
        </w:rPr>
        <w:t xml:space="preserve"> </w:t>
      </w:r>
      <w:proofErr w:type="spellStart"/>
      <w:r w:rsidR="005E52EC" w:rsidRPr="00AA3C4D">
        <w:rPr>
          <w:sz w:val="28"/>
          <w:szCs w:val="28"/>
        </w:rPr>
        <w:t>samarada</w:t>
      </w:r>
      <w:proofErr w:type="spellEnd"/>
      <w:r w:rsidR="005E52EC" w:rsidRPr="00AA3C4D">
        <w:rPr>
          <w:sz w:val="28"/>
          <w:szCs w:val="28"/>
        </w:rPr>
        <w:t xml:space="preserve"> </w:t>
      </w:r>
      <w:proofErr w:type="spellStart"/>
      <w:r w:rsidR="005E52EC" w:rsidRPr="00AA3C4D">
        <w:rPr>
          <w:sz w:val="28"/>
          <w:szCs w:val="28"/>
        </w:rPr>
        <w:t>bajarish</w:t>
      </w:r>
      <w:proofErr w:type="spellEnd"/>
      <w:r w:rsidR="005E52EC" w:rsidRPr="00AA3C4D">
        <w:rPr>
          <w:sz w:val="28"/>
          <w:szCs w:val="28"/>
        </w:rPr>
        <w:t xml:space="preserve"> </w:t>
      </w:r>
      <w:proofErr w:type="spellStart"/>
      <w:r w:rsidR="005E52EC" w:rsidRPr="00AA3C4D">
        <w:rPr>
          <w:sz w:val="28"/>
          <w:szCs w:val="28"/>
        </w:rPr>
        <w:t>uchun</w:t>
      </w:r>
      <w:proofErr w:type="spellEnd"/>
      <w:r w:rsidR="005E52EC" w:rsidRPr="00AA3C4D">
        <w:rPr>
          <w:sz w:val="28"/>
          <w:szCs w:val="28"/>
        </w:rPr>
        <w:t xml:space="preserve"> </w:t>
      </w:r>
      <w:proofErr w:type="spellStart"/>
      <w:r w:rsidR="005E52EC" w:rsidRPr="00AA3C4D">
        <w:rPr>
          <w:sz w:val="28"/>
          <w:szCs w:val="28"/>
        </w:rPr>
        <w:t>qo’llaniladigan</w:t>
      </w:r>
      <w:proofErr w:type="spellEnd"/>
      <w:r w:rsidR="005E52EC" w:rsidRPr="00AA3C4D">
        <w:rPr>
          <w:sz w:val="28"/>
          <w:szCs w:val="28"/>
        </w:rPr>
        <w:t xml:space="preserve"> </w:t>
      </w:r>
      <w:proofErr w:type="spellStart"/>
      <w:r w:rsidR="005E52EC" w:rsidRPr="00AA3C4D">
        <w:rPr>
          <w:sz w:val="28"/>
          <w:szCs w:val="28"/>
        </w:rPr>
        <w:t>metodlarning</w:t>
      </w:r>
      <w:proofErr w:type="spellEnd"/>
      <w:r w:rsidR="005E52EC" w:rsidRPr="00AA3C4D">
        <w:rPr>
          <w:sz w:val="28"/>
          <w:szCs w:val="28"/>
        </w:rPr>
        <w:t xml:space="preserve">` </w:t>
      </w:r>
      <w:proofErr w:type="spellStart"/>
      <w:r w:rsidR="005E52EC" w:rsidRPr="00AA3C4D">
        <w:rPr>
          <w:sz w:val="28"/>
          <w:szCs w:val="28"/>
        </w:rPr>
        <w:t>tizimi</w:t>
      </w:r>
      <w:proofErr w:type="spellEnd"/>
      <w:r w:rsidR="005E52EC" w:rsidRPr="00AA3C4D">
        <w:rPr>
          <w:sz w:val="28"/>
          <w:szCs w:val="28"/>
        </w:rPr>
        <w:t xml:space="preserve"> </w:t>
      </w:r>
      <w:proofErr w:type="spellStart"/>
      <w:r w:rsidR="005E52EC" w:rsidRPr="00AA3C4D">
        <w:rPr>
          <w:b/>
          <w:bCs/>
          <w:i/>
          <w:iCs/>
          <w:sz w:val="28"/>
          <w:szCs w:val="28"/>
        </w:rPr>
        <w:t>metodika</w:t>
      </w:r>
      <w:proofErr w:type="spellEnd"/>
      <w:r w:rsidR="005E52EC" w:rsidRPr="00AA3C4D">
        <w:rPr>
          <w:sz w:val="28"/>
          <w:szCs w:val="28"/>
        </w:rPr>
        <w:t xml:space="preserve"> </w:t>
      </w:r>
      <w:proofErr w:type="spellStart"/>
      <w:r w:rsidR="005E52EC" w:rsidRPr="00AA3C4D">
        <w:rPr>
          <w:sz w:val="28"/>
          <w:szCs w:val="28"/>
        </w:rPr>
        <w:t>deyiladi</w:t>
      </w:r>
      <w:proofErr w:type="spellEnd"/>
      <w:r w:rsidR="005E52EC" w:rsidRPr="00AA3C4D">
        <w:rPr>
          <w:sz w:val="28"/>
          <w:szCs w:val="28"/>
        </w:rPr>
        <w:t xml:space="preserve">. </w:t>
      </w:r>
    </w:p>
    <w:p w14:paraId="3336D6E3" w14:textId="621F0F05" w:rsidR="00505AE7" w:rsidRPr="00AA3C4D" w:rsidRDefault="00505AE7" w:rsidP="001F7681">
      <w:pPr>
        <w:pStyle w:val="a3"/>
        <w:tabs>
          <w:tab w:val="left" w:pos="426"/>
        </w:tabs>
        <w:spacing w:line="360" w:lineRule="auto"/>
        <w:ind w:left="0"/>
        <w:jc w:val="both"/>
        <w:rPr>
          <w:sz w:val="28"/>
          <w:szCs w:val="28"/>
        </w:rPr>
      </w:pPr>
      <w:r w:rsidRPr="00AA3C4D">
        <w:rPr>
          <w:sz w:val="28"/>
          <w:szCs w:val="28"/>
        </w:rPr>
        <w:tab/>
      </w:r>
      <w:proofErr w:type="spellStart"/>
      <w:r w:rsidR="005E52EC" w:rsidRPr="00AA3C4D">
        <w:rPr>
          <w:sz w:val="28"/>
          <w:szCs w:val="28"/>
        </w:rPr>
        <w:t>Metodikalar</w:t>
      </w:r>
      <w:proofErr w:type="spellEnd"/>
      <w:r w:rsidR="005E52EC" w:rsidRPr="00AA3C4D">
        <w:rPr>
          <w:sz w:val="28"/>
          <w:szCs w:val="28"/>
        </w:rPr>
        <w:t xml:space="preserve"> </w:t>
      </w:r>
      <w:proofErr w:type="spellStart"/>
      <w:r w:rsidR="005E52EC" w:rsidRPr="00AA3C4D">
        <w:rPr>
          <w:sz w:val="28"/>
          <w:szCs w:val="28"/>
        </w:rPr>
        <w:t>turlicha</w:t>
      </w:r>
      <w:proofErr w:type="spellEnd"/>
      <w:r w:rsidR="005E52EC" w:rsidRPr="00AA3C4D">
        <w:rPr>
          <w:sz w:val="28"/>
          <w:szCs w:val="28"/>
        </w:rPr>
        <w:t xml:space="preserve"> </w:t>
      </w:r>
      <w:proofErr w:type="spellStart"/>
      <w:r w:rsidR="005E52EC" w:rsidRPr="00AA3C4D">
        <w:rPr>
          <w:sz w:val="28"/>
          <w:szCs w:val="28"/>
        </w:rPr>
        <w:t>bo’lishi</w:t>
      </w:r>
      <w:proofErr w:type="spellEnd"/>
      <w:r w:rsidR="005E52EC" w:rsidRPr="00AA3C4D">
        <w:rPr>
          <w:sz w:val="28"/>
          <w:szCs w:val="28"/>
        </w:rPr>
        <w:t xml:space="preserve"> </w:t>
      </w:r>
      <w:proofErr w:type="spellStart"/>
      <w:r w:rsidR="005E52EC" w:rsidRPr="00AA3C4D">
        <w:rPr>
          <w:sz w:val="28"/>
          <w:szCs w:val="28"/>
        </w:rPr>
        <w:t>mumkin</w:t>
      </w:r>
      <w:proofErr w:type="spellEnd"/>
      <w:r w:rsidR="005E52EC" w:rsidRPr="00AA3C4D">
        <w:rPr>
          <w:sz w:val="28"/>
          <w:szCs w:val="28"/>
        </w:rPr>
        <w:t xml:space="preserve">: </w:t>
      </w:r>
      <w:proofErr w:type="spellStart"/>
      <w:r w:rsidR="005E52EC" w:rsidRPr="00AA3C4D">
        <w:rPr>
          <w:sz w:val="28"/>
          <w:szCs w:val="28"/>
        </w:rPr>
        <w:t>eksperimental</w:t>
      </w:r>
      <w:proofErr w:type="spellEnd"/>
      <w:r w:rsidR="005E52EC" w:rsidRPr="00AA3C4D">
        <w:rPr>
          <w:sz w:val="28"/>
          <w:szCs w:val="28"/>
        </w:rPr>
        <w:t xml:space="preserve"> </w:t>
      </w:r>
      <w:proofErr w:type="spellStart"/>
      <w:r w:rsidR="005E52EC" w:rsidRPr="00AA3C4D">
        <w:rPr>
          <w:sz w:val="28"/>
          <w:szCs w:val="28"/>
        </w:rPr>
        <w:t>va</w:t>
      </w:r>
      <w:proofErr w:type="spellEnd"/>
      <w:r w:rsidR="005E52EC" w:rsidRPr="00AA3C4D">
        <w:rPr>
          <w:sz w:val="28"/>
          <w:szCs w:val="28"/>
        </w:rPr>
        <w:t xml:space="preserve"> </w:t>
      </w:r>
      <w:proofErr w:type="spellStart"/>
      <w:r w:rsidR="005E52EC" w:rsidRPr="00AA3C4D">
        <w:rPr>
          <w:sz w:val="28"/>
          <w:szCs w:val="28"/>
        </w:rPr>
        <w:t>nazariy</w:t>
      </w:r>
      <w:proofErr w:type="spellEnd"/>
      <w:r w:rsidR="005E52EC" w:rsidRPr="00AA3C4D">
        <w:rPr>
          <w:sz w:val="28"/>
          <w:szCs w:val="28"/>
        </w:rPr>
        <w:t xml:space="preserve"> </w:t>
      </w:r>
      <w:proofErr w:type="spellStart"/>
      <w:r w:rsidR="005E52EC" w:rsidRPr="00AA3C4D">
        <w:rPr>
          <w:sz w:val="28"/>
          <w:szCs w:val="28"/>
        </w:rPr>
        <w:t>tadqiqodlar</w:t>
      </w:r>
      <w:proofErr w:type="spellEnd"/>
      <w:r w:rsidR="005E52EC" w:rsidRPr="00AA3C4D">
        <w:rPr>
          <w:sz w:val="28"/>
          <w:szCs w:val="28"/>
        </w:rPr>
        <w:t xml:space="preserve"> </w:t>
      </w:r>
      <w:proofErr w:type="spellStart"/>
      <w:r w:rsidR="005E52EC" w:rsidRPr="00AA3C4D">
        <w:rPr>
          <w:sz w:val="28"/>
          <w:szCs w:val="28"/>
        </w:rPr>
        <w:t>metodikasi</w:t>
      </w:r>
      <w:proofErr w:type="spellEnd"/>
      <w:r w:rsidR="005E52EC" w:rsidRPr="00AA3C4D">
        <w:rPr>
          <w:sz w:val="28"/>
          <w:szCs w:val="28"/>
        </w:rPr>
        <w:t xml:space="preserve">, </w:t>
      </w:r>
      <w:proofErr w:type="spellStart"/>
      <w:r w:rsidR="005E52EC" w:rsidRPr="00AA3C4D">
        <w:rPr>
          <w:sz w:val="28"/>
          <w:szCs w:val="28"/>
        </w:rPr>
        <w:t>olingan</w:t>
      </w:r>
      <w:proofErr w:type="spellEnd"/>
      <w:r w:rsidR="005E52EC" w:rsidRPr="00AA3C4D">
        <w:rPr>
          <w:sz w:val="28"/>
          <w:szCs w:val="28"/>
        </w:rPr>
        <w:t xml:space="preserve"> </w:t>
      </w:r>
      <w:proofErr w:type="spellStart"/>
      <w:r w:rsidR="005E52EC" w:rsidRPr="00AA3C4D">
        <w:rPr>
          <w:sz w:val="28"/>
          <w:szCs w:val="28"/>
        </w:rPr>
        <w:t>natijalarni</w:t>
      </w:r>
      <w:proofErr w:type="spellEnd"/>
      <w:r w:rsidR="005E52EC" w:rsidRPr="00AA3C4D">
        <w:rPr>
          <w:sz w:val="28"/>
          <w:szCs w:val="28"/>
        </w:rPr>
        <w:t xml:space="preserve"> </w:t>
      </w:r>
      <w:proofErr w:type="spellStart"/>
      <w:r w:rsidR="005E52EC" w:rsidRPr="00AA3C4D">
        <w:rPr>
          <w:sz w:val="28"/>
          <w:szCs w:val="28"/>
        </w:rPr>
        <w:t>qayta</w:t>
      </w:r>
      <w:proofErr w:type="spellEnd"/>
      <w:r w:rsidR="005E52EC" w:rsidRPr="00AA3C4D">
        <w:rPr>
          <w:sz w:val="28"/>
          <w:szCs w:val="28"/>
        </w:rPr>
        <w:t xml:space="preserve"> </w:t>
      </w:r>
      <w:proofErr w:type="spellStart"/>
      <w:r w:rsidR="005E52EC" w:rsidRPr="00AA3C4D">
        <w:rPr>
          <w:sz w:val="28"/>
          <w:szCs w:val="28"/>
        </w:rPr>
        <w:t>ishlash</w:t>
      </w:r>
      <w:proofErr w:type="spellEnd"/>
      <w:r w:rsidR="005E52EC" w:rsidRPr="00AA3C4D">
        <w:rPr>
          <w:sz w:val="28"/>
          <w:szCs w:val="28"/>
        </w:rPr>
        <w:t xml:space="preserve"> </w:t>
      </w:r>
      <w:proofErr w:type="spellStart"/>
      <w:r w:rsidR="005E52EC" w:rsidRPr="00AA3C4D">
        <w:rPr>
          <w:sz w:val="28"/>
          <w:szCs w:val="28"/>
        </w:rPr>
        <w:t>va</w:t>
      </w:r>
      <w:proofErr w:type="spellEnd"/>
      <w:r w:rsidR="005E52EC" w:rsidRPr="00AA3C4D">
        <w:rPr>
          <w:sz w:val="28"/>
          <w:szCs w:val="28"/>
        </w:rPr>
        <w:t xml:space="preserve"> </w:t>
      </w:r>
      <w:proofErr w:type="spellStart"/>
      <w:r w:rsidR="005E52EC" w:rsidRPr="00AA3C4D">
        <w:rPr>
          <w:sz w:val="28"/>
          <w:szCs w:val="28"/>
        </w:rPr>
        <w:t>rasmiylashtirish</w:t>
      </w:r>
      <w:proofErr w:type="spellEnd"/>
      <w:r w:rsidR="005E52EC" w:rsidRPr="00AA3C4D">
        <w:rPr>
          <w:sz w:val="28"/>
          <w:szCs w:val="28"/>
        </w:rPr>
        <w:t xml:space="preserve"> </w:t>
      </w:r>
      <w:proofErr w:type="spellStart"/>
      <w:r w:rsidR="005E52EC" w:rsidRPr="00AA3C4D">
        <w:rPr>
          <w:sz w:val="28"/>
          <w:szCs w:val="28"/>
        </w:rPr>
        <w:t>metodikasi</w:t>
      </w:r>
      <w:proofErr w:type="spellEnd"/>
      <w:r w:rsidR="005E52EC" w:rsidRPr="00AA3C4D">
        <w:rPr>
          <w:sz w:val="28"/>
          <w:szCs w:val="28"/>
        </w:rPr>
        <w:t xml:space="preserve">, </w:t>
      </w:r>
      <w:proofErr w:type="spellStart"/>
      <w:r w:rsidR="005E52EC" w:rsidRPr="00AA3C4D">
        <w:rPr>
          <w:sz w:val="28"/>
          <w:szCs w:val="28"/>
        </w:rPr>
        <w:t>tadqiqotlar</w:t>
      </w:r>
      <w:proofErr w:type="spellEnd"/>
      <w:r w:rsidR="005E52EC" w:rsidRPr="00AA3C4D">
        <w:rPr>
          <w:sz w:val="28"/>
          <w:szCs w:val="28"/>
        </w:rPr>
        <w:t xml:space="preserve"> </w:t>
      </w:r>
      <w:proofErr w:type="spellStart"/>
      <w:r w:rsidR="005E52EC" w:rsidRPr="00AA3C4D">
        <w:rPr>
          <w:sz w:val="28"/>
          <w:szCs w:val="28"/>
        </w:rPr>
        <w:t>samarasini</w:t>
      </w:r>
      <w:proofErr w:type="spellEnd"/>
      <w:r w:rsidR="005E52EC" w:rsidRPr="00AA3C4D">
        <w:rPr>
          <w:sz w:val="28"/>
          <w:szCs w:val="28"/>
        </w:rPr>
        <w:t xml:space="preserve"> </w:t>
      </w:r>
      <w:proofErr w:type="spellStart"/>
      <w:r w:rsidR="005E52EC" w:rsidRPr="00AA3C4D">
        <w:rPr>
          <w:sz w:val="28"/>
          <w:szCs w:val="28"/>
        </w:rPr>
        <w:t>baholash</w:t>
      </w:r>
      <w:proofErr w:type="spellEnd"/>
      <w:r w:rsidR="005E52EC" w:rsidRPr="00AA3C4D">
        <w:rPr>
          <w:sz w:val="28"/>
          <w:szCs w:val="28"/>
        </w:rPr>
        <w:t xml:space="preserve"> </w:t>
      </w:r>
      <w:proofErr w:type="spellStart"/>
      <w:r w:rsidR="005E52EC" w:rsidRPr="00AA3C4D">
        <w:rPr>
          <w:sz w:val="28"/>
          <w:szCs w:val="28"/>
        </w:rPr>
        <w:t>metodiqasi</w:t>
      </w:r>
      <w:proofErr w:type="spellEnd"/>
      <w:r w:rsidR="005E52EC" w:rsidRPr="00AA3C4D">
        <w:rPr>
          <w:sz w:val="28"/>
          <w:szCs w:val="28"/>
        </w:rPr>
        <w:t xml:space="preserve"> </w:t>
      </w:r>
      <w:proofErr w:type="spellStart"/>
      <w:r w:rsidR="005E52EC" w:rsidRPr="00AA3C4D">
        <w:rPr>
          <w:sz w:val="28"/>
          <w:szCs w:val="28"/>
        </w:rPr>
        <w:t>va</w:t>
      </w:r>
      <w:proofErr w:type="spellEnd"/>
      <w:r w:rsidR="005E52EC" w:rsidRPr="00AA3C4D">
        <w:rPr>
          <w:sz w:val="28"/>
          <w:szCs w:val="28"/>
        </w:rPr>
        <w:t xml:space="preserve"> </w:t>
      </w:r>
      <w:proofErr w:type="spellStart"/>
      <w:r w:rsidR="005E52EC" w:rsidRPr="00AA3C4D">
        <w:rPr>
          <w:sz w:val="28"/>
          <w:szCs w:val="28"/>
        </w:rPr>
        <w:t>h.k.</w:t>
      </w:r>
      <w:proofErr w:type="spellEnd"/>
      <w:r w:rsidR="005E52EC" w:rsidRPr="00AA3C4D">
        <w:rPr>
          <w:sz w:val="28"/>
          <w:szCs w:val="28"/>
        </w:rPr>
        <w:t xml:space="preserve"> </w:t>
      </w:r>
    </w:p>
    <w:p w14:paraId="7D4A524B" w14:textId="59DEA465" w:rsidR="00505AE7" w:rsidRPr="00AA3C4D" w:rsidRDefault="00505AE7" w:rsidP="001F7681">
      <w:pPr>
        <w:pStyle w:val="a3"/>
        <w:tabs>
          <w:tab w:val="left" w:pos="426"/>
        </w:tabs>
        <w:spacing w:line="360" w:lineRule="auto"/>
        <w:ind w:left="0"/>
        <w:jc w:val="both"/>
        <w:rPr>
          <w:sz w:val="28"/>
          <w:szCs w:val="28"/>
        </w:rPr>
      </w:pPr>
      <w:r w:rsidRPr="00AA3C4D">
        <w:rPr>
          <w:sz w:val="28"/>
          <w:szCs w:val="28"/>
        </w:rPr>
        <w:tab/>
      </w:r>
      <w:proofErr w:type="spellStart"/>
      <w:r w:rsidR="005E52EC" w:rsidRPr="00AA3C4D">
        <w:rPr>
          <w:sz w:val="28"/>
          <w:szCs w:val="28"/>
        </w:rPr>
        <w:t>Ilmiy</w:t>
      </w:r>
      <w:proofErr w:type="spellEnd"/>
      <w:r w:rsidR="005E52EC" w:rsidRPr="00AA3C4D">
        <w:rPr>
          <w:sz w:val="28"/>
          <w:szCs w:val="28"/>
        </w:rPr>
        <w:t xml:space="preserve"> </w:t>
      </w:r>
      <w:proofErr w:type="spellStart"/>
      <w:r w:rsidR="005E52EC" w:rsidRPr="00AA3C4D">
        <w:rPr>
          <w:sz w:val="28"/>
          <w:szCs w:val="28"/>
        </w:rPr>
        <w:t>tadqiqot</w:t>
      </w:r>
      <w:proofErr w:type="spellEnd"/>
      <w:r w:rsidR="005E52EC" w:rsidRPr="00AA3C4D">
        <w:rPr>
          <w:sz w:val="28"/>
          <w:szCs w:val="28"/>
        </w:rPr>
        <w:t xml:space="preserve"> </w:t>
      </w:r>
      <w:proofErr w:type="spellStart"/>
      <w:r w:rsidR="005E52EC" w:rsidRPr="00AA3C4D">
        <w:rPr>
          <w:sz w:val="28"/>
          <w:szCs w:val="28"/>
        </w:rPr>
        <w:t>ishlariga</w:t>
      </w:r>
      <w:proofErr w:type="spellEnd"/>
      <w:r w:rsidR="005E52EC" w:rsidRPr="00AA3C4D">
        <w:rPr>
          <w:sz w:val="28"/>
          <w:szCs w:val="28"/>
        </w:rPr>
        <w:t xml:space="preserve"> </w:t>
      </w:r>
      <w:proofErr w:type="spellStart"/>
      <w:r w:rsidR="005E52EC" w:rsidRPr="00AA3C4D">
        <w:rPr>
          <w:sz w:val="28"/>
          <w:szCs w:val="28"/>
        </w:rPr>
        <w:t>kirishishdan</w:t>
      </w:r>
      <w:proofErr w:type="spellEnd"/>
      <w:r w:rsidR="005E52EC" w:rsidRPr="00AA3C4D">
        <w:rPr>
          <w:sz w:val="28"/>
          <w:szCs w:val="28"/>
        </w:rPr>
        <w:t xml:space="preserve"> </w:t>
      </w:r>
      <w:proofErr w:type="spellStart"/>
      <w:r w:rsidR="005E52EC" w:rsidRPr="00AA3C4D">
        <w:rPr>
          <w:sz w:val="28"/>
          <w:szCs w:val="28"/>
        </w:rPr>
        <w:t>avval</w:t>
      </w:r>
      <w:proofErr w:type="spellEnd"/>
      <w:r w:rsidR="005E52EC" w:rsidRPr="00AA3C4D">
        <w:rPr>
          <w:sz w:val="28"/>
          <w:szCs w:val="28"/>
        </w:rPr>
        <w:t xml:space="preserve">, </w:t>
      </w:r>
      <w:proofErr w:type="spellStart"/>
      <w:r w:rsidR="005E52EC" w:rsidRPr="00AA3C4D">
        <w:rPr>
          <w:sz w:val="28"/>
          <w:szCs w:val="28"/>
        </w:rPr>
        <w:t>uning</w:t>
      </w:r>
      <w:proofErr w:type="spellEnd"/>
      <w:r w:rsidR="005E52EC" w:rsidRPr="00AA3C4D">
        <w:rPr>
          <w:sz w:val="28"/>
          <w:szCs w:val="28"/>
        </w:rPr>
        <w:t xml:space="preserve"> </w:t>
      </w:r>
      <w:proofErr w:type="spellStart"/>
      <w:r w:rsidR="005E52EC" w:rsidRPr="00AA3C4D">
        <w:rPr>
          <w:sz w:val="28"/>
          <w:szCs w:val="28"/>
        </w:rPr>
        <w:t>metodlarini</w:t>
      </w:r>
      <w:proofErr w:type="spellEnd"/>
      <w:r w:rsidR="005E52EC" w:rsidRPr="00AA3C4D">
        <w:rPr>
          <w:sz w:val="28"/>
          <w:szCs w:val="28"/>
        </w:rPr>
        <w:t xml:space="preserve">, </w:t>
      </w:r>
      <w:proofErr w:type="spellStart"/>
      <w:r w:rsidR="005E52EC" w:rsidRPr="00AA3C4D">
        <w:rPr>
          <w:sz w:val="28"/>
          <w:szCs w:val="28"/>
        </w:rPr>
        <w:t>shakllarini</w:t>
      </w:r>
      <w:proofErr w:type="spellEnd"/>
      <w:r w:rsidR="005E52EC" w:rsidRPr="00AA3C4D">
        <w:rPr>
          <w:sz w:val="28"/>
          <w:szCs w:val="28"/>
        </w:rPr>
        <w:t xml:space="preserve">, </w:t>
      </w:r>
      <w:proofErr w:type="spellStart"/>
      <w:r w:rsidR="005E52EC" w:rsidRPr="00AA3C4D">
        <w:rPr>
          <w:sz w:val="28"/>
          <w:szCs w:val="28"/>
        </w:rPr>
        <w:t>vositalarini</w:t>
      </w:r>
      <w:proofErr w:type="spellEnd"/>
      <w:r w:rsidR="005E52EC" w:rsidRPr="00AA3C4D">
        <w:rPr>
          <w:sz w:val="28"/>
          <w:szCs w:val="28"/>
        </w:rPr>
        <w:t xml:space="preserve"> </w:t>
      </w:r>
      <w:proofErr w:type="spellStart"/>
      <w:r w:rsidR="005E52EC" w:rsidRPr="00AA3C4D">
        <w:rPr>
          <w:sz w:val="28"/>
          <w:szCs w:val="28"/>
        </w:rPr>
        <w:t>to’g’ri</w:t>
      </w:r>
      <w:proofErr w:type="spellEnd"/>
      <w:r w:rsidR="005E52EC" w:rsidRPr="00AA3C4D">
        <w:rPr>
          <w:sz w:val="28"/>
          <w:szCs w:val="28"/>
        </w:rPr>
        <w:t xml:space="preserve"> </w:t>
      </w:r>
      <w:proofErr w:type="spellStart"/>
      <w:r w:rsidR="005E52EC" w:rsidRPr="00AA3C4D">
        <w:rPr>
          <w:sz w:val="28"/>
          <w:szCs w:val="28"/>
        </w:rPr>
        <w:t>tanlab</w:t>
      </w:r>
      <w:proofErr w:type="spellEnd"/>
      <w:r w:rsidR="005E52EC" w:rsidRPr="00AA3C4D">
        <w:rPr>
          <w:sz w:val="28"/>
          <w:szCs w:val="28"/>
        </w:rPr>
        <w:t xml:space="preserve"> </w:t>
      </w:r>
      <w:proofErr w:type="spellStart"/>
      <w:r w:rsidR="005E52EC" w:rsidRPr="00AA3C4D">
        <w:rPr>
          <w:sz w:val="28"/>
          <w:szCs w:val="28"/>
        </w:rPr>
        <w:t>olish</w:t>
      </w:r>
      <w:proofErr w:type="spellEnd"/>
      <w:r w:rsidR="005E52EC" w:rsidRPr="00AA3C4D">
        <w:rPr>
          <w:sz w:val="28"/>
          <w:szCs w:val="28"/>
        </w:rPr>
        <w:t xml:space="preserve"> </w:t>
      </w:r>
      <w:proofErr w:type="spellStart"/>
      <w:r w:rsidR="005E52EC" w:rsidRPr="00AA3C4D">
        <w:rPr>
          <w:sz w:val="28"/>
          <w:szCs w:val="28"/>
        </w:rPr>
        <w:t>va</w:t>
      </w:r>
      <w:proofErr w:type="spellEnd"/>
      <w:r w:rsidR="005E52EC" w:rsidRPr="00AA3C4D">
        <w:rPr>
          <w:sz w:val="28"/>
          <w:szCs w:val="28"/>
        </w:rPr>
        <w:t xml:space="preserve"> </w:t>
      </w:r>
      <w:proofErr w:type="spellStart"/>
      <w:r w:rsidR="005E52EC" w:rsidRPr="00AA3C4D">
        <w:rPr>
          <w:sz w:val="28"/>
          <w:szCs w:val="28"/>
        </w:rPr>
        <w:t>metodikani</w:t>
      </w:r>
      <w:proofErr w:type="spellEnd"/>
      <w:r w:rsidR="005E52EC" w:rsidRPr="00AA3C4D">
        <w:rPr>
          <w:sz w:val="28"/>
          <w:szCs w:val="28"/>
        </w:rPr>
        <w:t xml:space="preserve"> </w:t>
      </w:r>
      <w:proofErr w:type="spellStart"/>
      <w:r w:rsidR="005E52EC" w:rsidRPr="00AA3C4D">
        <w:rPr>
          <w:sz w:val="28"/>
          <w:szCs w:val="28"/>
        </w:rPr>
        <w:t>ilmiy</w:t>
      </w:r>
      <w:proofErr w:type="spellEnd"/>
      <w:r w:rsidR="005E52EC" w:rsidRPr="00AA3C4D">
        <w:rPr>
          <w:sz w:val="28"/>
          <w:szCs w:val="28"/>
        </w:rPr>
        <w:t xml:space="preserve"> </w:t>
      </w:r>
      <w:proofErr w:type="spellStart"/>
      <w:r w:rsidR="005E52EC" w:rsidRPr="00AA3C4D">
        <w:rPr>
          <w:sz w:val="28"/>
          <w:szCs w:val="28"/>
        </w:rPr>
        <w:t>jihatdan</w:t>
      </w:r>
      <w:proofErr w:type="spellEnd"/>
      <w:r w:rsidR="005E52EC" w:rsidRPr="00AA3C4D">
        <w:rPr>
          <w:sz w:val="28"/>
          <w:szCs w:val="28"/>
        </w:rPr>
        <w:t xml:space="preserve"> </w:t>
      </w:r>
      <w:proofErr w:type="spellStart"/>
      <w:r w:rsidR="005E52EC" w:rsidRPr="00AA3C4D">
        <w:rPr>
          <w:sz w:val="28"/>
          <w:szCs w:val="28"/>
        </w:rPr>
        <w:t>asoslash</w:t>
      </w:r>
      <w:proofErr w:type="spellEnd"/>
      <w:r w:rsidR="005E52EC" w:rsidRPr="00AA3C4D">
        <w:rPr>
          <w:sz w:val="28"/>
          <w:szCs w:val="28"/>
        </w:rPr>
        <w:t xml:space="preserve"> </w:t>
      </w:r>
      <w:proofErr w:type="spellStart"/>
      <w:r w:rsidR="005E52EC" w:rsidRPr="00AA3C4D">
        <w:rPr>
          <w:sz w:val="28"/>
          <w:szCs w:val="28"/>
        </w:rPr>
        <w:t>lozim</w:t>
      </w:r>
      <w:proofErr w:type="spellEnd"/>
      <w:r w:rsidR="005E52EC" w:rsidRPr="00AA3C4D">
        <w:rPr>
          <w:sz w:val="28"/>
          <w:szCs w:val="28"/>
        </w:rPr>
        <w:t xml:space="preserve">. </w:t>
      </w:r>
    </w:p>
    <w:p w14:paraId="4BD96C5A" w14:textId="77777777" w:rsidR="008B08DF" w:rsidRPr="00AA3C4D" w:rsidRDefault="00505AE7" w:rsidP="001F7681">
      <w:pPr>
        <w:pStyle w:val="a3"/>
        <w:tabs>
          <w:tab w:val="left" w:pos="426"/>
        </w:tabs>
        <w:spacing w:line="360" w:lineRule="auto"/>
        <w:ind w:left="0"/>
        <w:jc w:val="both"/>
        <w:rPr>
          <w:sz w:val="28"/>
          <w:szCs w:val="28"/>
        </w:rPr>
      </w:pPr>
      <w:r w:rsidRPr="00AA3C4D">
        <w:rPr>
          <w:sz w:val="28"/>
          <w:szCs w:val="28"/>
        </w:rPr>
        <w:lastRenderedPageBreak/>
        <w:tab/>
      </w:r>
      <w:proofErr w:type="spellStart"/>
      <w:r w:rsidR="005E52EC" w:rsidRPr="00AA3C4D">
        <w:rPr>
          <w:b/>
          <w:bCs/>
          <w:i/>
          <w:iCs/>
          <w:sz w:val="28"/>
          <w:szCs w:val="28"/>
        </w:rPr>
        <w:t>Pospulatlar</w:t>
      </w:r>
      <w:proofErr w:type="spellEnd"/>
      <w:r w:rsidR="005E52EC" w:rsidRPr="00AA3C4D">
        <w:rPr>
          <w:b/>
          <w:bCs/>
          <w:i/>
          <w:iCs/>
          <w:sz w:val="28"/>
          <w:szCs w:val="28"/>
        </w:rPr>
        <w:t xml:space="preserve"> </w:t>
      </w:r>
      <w:proofErr w:type="spellStart"/>
      <w:r w:rsidR="005E52EC" w:rsidRPr="00AA3C4D">
        <w:rPr>
          <w:b/>
          <w:bCs/>
          <w:i/>
          <w:iCs/>
          <w:sz w:val="28"/>
          <w:szCs w:val="28"/>
        </w:rPr>
        <w:t>va</w:t>
      </w:r>
      <w:proofErr w:type="spellEnd"/>
      <w:r w:rsidR="005E52EC" w:rsidRPr="00AA3C4D">
        <w:rPr>
          <w:b/>
          <w:bCs/>
          <w:i/>
          <w:iCs/>
          <w:sz w:val="28"/>
          <w:szCs w:val="28"/>
        </w:rPr>
        <w:t xml:space="preserve"> </w:t>
      </w:r>
      <w:proofErr w:type="spellStart"/>
      <w:r w:rsidR="005E52EC" w:rsidRPr="00AA3C4D">
        <w:rPr>
          <w:b/>
          <w:bCs/>
          <w:i/>
          <w:iCs/>
          <w:sz w:val="28"/>
          <w:szCs w:val="28"/>
        </w:rPr>
        <w:t>aksiomalar</w:t>
      </w:r>
      <w:proofErr w:type="spellEnd"/>
      <w:r w:rsidR="005E52EC" w:rsidRPr="00AA3C4D">
        <w:rPr>
          <w:sz w:val="28"/>
          <w:szCs w:val="28"/>
        </w:rPr>
        <w:t xml:space="preserve"> </w:t>
      </w:r>
      <w:proofErr w:type="spellStart"/>
      <w:r w:rsidR="005E52EC" w:rsidRPr="00AA3C4D">
        <w:rPr>
          <w:sz w:val="28"/>
          <w:szCs w:val="28"/>
        </w:rPr>
        <w:t>ilmiy</w:t>
      </w:r>
      <w:proofErr w:type="spellEnd"/>
      <w:r w:rsidR="005E52EC" w:rsidRPr="00AA3C4D">
        <w:rPr>
          <w:sz w:val="28"/>
          <w:szCs w:val="28"/>
        </w:rPr>
        <w:t xml:space="preserve"> </w:t>
      </w:r>
      <w:proofErr w:type="spellStart"/>
      <w:r w:rsidR="005E52EC" w:rsidRPr="00AA3C4D">
        <w:rPr>
          <w:sz w:val="28"/>
          <w:szCs w:val="28"/>
        </w:rPr>
        <w:t>bilishning</w:t>
      </w:r>
      <w:proofErr w:type="spellEnd"/>
      <w:r w:rsidR="005E52EC" w:rsidRPr="00AA3C4D">
        <w:rPr>
          <w:sz w:val="28"/>
          <w:szCs w:val="28"/>
        </w:rPr>
        <w:t xml:space="preserve">` </w:t>
      </w:r>
      <w:proofErr w:type="spellStart"/>
      <w:r w:rsidR="005E52EC" w:rsidRPr="00AA3C4D">
        <w:rPr>
          <w:sz w:val="28"/>
          <w:szCs w:val="28"/>
        </w:rPr>
        <w:t>boshlang’ich</w:t>
      </w:r>
      <w:proofErr w:type="spellEnd"/>
      <w:r w:rsidR="005E52EC" w:rsidRPr="00AA3C4D">
        <w:rPr>
          <w:sz w:val="28"/>
          <w:szCs w:val="28"/>
        </w:rPr>
        <w:t xml:space="preserve"> </w:t>
      </w:r>
      <w:proofErr w:type="spellStart"/>
      <w:r w:rsidR="005E52EC" w:rsidRPr="00AA3C4D">
        <w:rPr>
          <w:sz w:val="28"/>
          <w:szCs w:val="28"/>
        </w:rPr>
        <w:t>holati</w:t>
      </w:r>
      <w:proofErr w:type="spellEnd"/>
      <w:r w:rsidR="005E52EC" w:rsidRPr="00AA3C4D">
        <w:rPr>
          <w:sz w:val="28"/>
          <w:szCs w:val="28"/>
        </w:rPr>
        <w:t xml:space="preserve"> </w:t>
      </w:r>
      <w:proofErr w:type="spellStart"/>
      <w:r w:rsidR="005E52EC" w:rsidRPr="00AA3C4D">
        <w:rPr>
          <w:sz w:val="28"/>
          <w:szCs w:val="28"/>
        </w:rPr>
        <w:t>hisoblanadi</w:t>
      </w:r>
      <w:proofErr w:type="spellEnd"/>
      <w:r w:rsidR="005E52EC" w:rsidRPr="00AA3C4D">
        <w:rPr>
          <w:sz w:val="28"/>
          <w:szCs w:val="28"/>
        </w:rPr>
        <w:t xml:space="preserve">, </w:t>
      </w:r>
      <w:proofErr w:type="spellStart"/>
      <w:r w:rsidR="005E52EC" w:rsidRPr="00AA3C4D">
        <w:rPr>
          <w:sz w:val="28"/>
          <w:szCs w:val="28"/>
        </w:rPr>
        <w:t>ular</w:t>
      </w:r>
      <w:proofErr w:type="spellEnd"/>
      <w:r w:rsidR="005E52EC" w:rsidRPr="00AA3C4D">
        <w:rPr>
          <w:sz w:val="28"/>
          <w:szCs w:val="28"/>
        </w:rPr>
        <w:t xml:space="preserve"> </w:t>
      </w:r>
      <w:proofErr w:type="spellStart"/>
      <w:r w:rsidR="005E52EC" w:rsidRPr="00AA3C4D">
        <w:rPr>
          <w:sz w:val="28"/>
          <w:szCs w:val="28"/>
        </w:rPr>
        <w:t>tizimlashtirishning</w:t>
      </w:r>
      <w:proofErr w:type="spellEnd"/>
      <w:r w:rsidR="005E52EC" w:rsidRPr="00AA3C4D">
        <w:rPr>
          <w:sz w:val="28"/>
          <w:szCs w:val="28"/>
        </w:rPr>
        <w:t xml:space="preserve">` </w:t>
      </w:r>
      <w:proofErr w:type="spellStart"/>
      <w:r w:rsidR="005E52EC" w:rsidRPr="00AA3C4D">
        <w:rPr>
          <w:sz w:val="28"/>
          <w:szCs w:val="28"/>
        </w:rPr>
        <w:t>boshlang’ich</w:t>
      </w:r>
      <w:proofErr w:type="spellEnd"/>
      <w:r w:rsidR="005E52EC" w:rsidRPr="00AA3C4D">
        <w:rPr>
          <w:sz w:val="28"/>
          <w:szCs w:val="28"/>
        </w:rPr>
        <w:t xml:space="preserve"> </w:t>
      </w:r>
      <w:proofErr w:type="spellStart"/>
      <w:r w:rsidR="005E52EC" w:rsidRPr="00AA3C4D">
        <w:rPr>
          <w:sz w:val="28"/>
          <w:szCs w:val="28"/>
        </w:rPr>
        <w:t>shakli</w:t>
      </w:r>
      <w:proofErr w:type="spellEnd"/>
      <w:r w:rsidR="005E52EC" w:rsidRPr="00AA3C4D">
        <w:rPr>
          <w:sz w:val="28"/>
          <w:szCs w:val="28"/>
        </w:rPr>
        <w:t xml:space="preserve"> </w:t>
      </w:r>
      <w:proofErr w:type="spellStart"/>
      <w:r w:rsidR="005E52EC" w:rsidRPr="00AA3C4D">
        <w:rPr>
          <w:sz w:val="28"/>
          <w:szCs w:val="28"/>
        </w:rPr>
        <w:t>bo’lib</w:t>
      </w:r>
      <w:proofErr w:type="spellEnd"/>
      <w:r w:rsidR="005E52EC" w:rsidRPr="00AA3C4D">
        <w:rPr>
          <w:sz w:val="28"/>
          <w:szCs w:val="28"/>
        </w:rPr>
        <w:t xml:space="preserve">, </w:t>
      </w:r>
      <w:proofErr w:type="spellStart"/>
      <w:r w:rsidR="005E52EC" w:rsidRPr="00AA3C4D">
        <w:rPr>
          <w:sz w:val="28"/>
          <w:szCs w:val="28"/>
        </w:rPr>
        <w:t>ta`limot</w:t>
      </w:r>
      <w:proofErr w:type="spellEnd"/>
      <w:r w:rsidR="005E52EC" w:rsidRPr="00AA3C4D">
        <w:rPr>
          <w:sz w:val="28"/>
          <w:szCs w:val="28"/>
        </w:rPr>
        <w:t xml:space="preserve">, </w:t>
      </w:r>
      <w:proofErr w:type="spellStart"/>
      <w:r w:rsidR="005E52EC" w:rsidRPr="00AA3C4D">
        <w:rPr>
          <w:sz w:val="28"/>
          <w:szCs w:val="28"/>
        </w:rPr>
        <w:t>nazariya</w:t>
      </w:r>
      <w:proofErr w:type="spellEnd"/>
      <w:r w:rsidR="005E52EC" w:rsidRPr="00AA3C4D">
        <w:rPr>
          <w:sz w:val="28"/>
          <w:szCs w:val="28"/>
        </w:rPr>
        <w:t xml:space="preserve"> </w:t>
      </w:r>
      <w:proofErr w:type="spellStart"/>
      <w:r w:rsidR="005E52EC" w:rsidRPr="00AA3C4D">
        <w:rPr>
          <w:sz w:val="28"/>
          <w:szCs w:val="28"/>
        </w:rPr>
        <w:t>va</w:t>
      </w:r>
      <w:proofErr w:type="spellEnd"/>
      <w:r w:rsidR="005E52EC" w:rsidRPr="00AA3C4D">
        <w:rPr>
          <w:sz w:val="28"/>
          <w:szCs w:val="28"/>
        </w:rPr>
        <w:t xml:space="preserve"> </w:t>
      </w:r>
      <w:proofErr w:type="spellStart"/>
      <w:r w:rsidR="005E52EC" w:rsidRPr="00AA3C4D">
        <w:rPr>
          <w:sz w:val="28"/>
          <w:szCs w:val="28"/>
        </w:rPr>
        <w:t>h.</w:t>
      </w:r>
      <w:proofErr w:type="gramStart"/>
      <w:r w:rsidR="005E52EC" w:rsidRPr="00AA3C4D">
        <w:rPr>
          <w:sz w:val="28"/>
          <w:szCs w:val="28"/>
        </w:rPr>
        <w:t>k.larning</w:t>
      </w:r>
      <w:proofErr w:type="spellEnd"/>
      <w:proofErr w:type="gramEnd"/>
      <w:r w:rsidR="005E52EC" w:rsidRPr="00AA3C4D">
        <w:rPr>
          <w:sz w:val="28"/>
          <w:szCs w:val="28"/>
        </w:rPr>
        <w:t xml:space="preserve"> </w:t>
      </w:r>
      <w:proofErr w:type="spellStart"/>
      <w:r w:rsidR="005E52EC" w:rsidRPr="00AA3C4D">
        <w:rPr>
          <w:sz w:val="28"/>
          <w:szCs w:val="28"/>
        </w:rPr>
        <w:t>asosini</w:t>
      </w:r>
      <w:proofErr w:type="spellEnd"/>
      <w:r w:rsidR="005E52EC" w:rsidRPr="00AA3C4D">
        <w:rPr>
          <w:sz w:val="28"/>
          <w:szCs w:val="28"/>
        </w:rPr>
        <w:t xml:space="preserve"> </w:t>
      </w:r>
      <w:proofErr w:type="spellStart"/>
      <w:r w:rsidR="005E52EC" w:rsidRPr="00AA3C4D">
        <w:rPr>
          <w:sz w:val="28"/>
          <w:szCs w:val="28"/>
        </w:rPr>
        <w:t>tashkil</w:t>
      </w:r>
      <w:proofErr w:type="spellEnd"/>
      <w:r w:rsidR="005E52EC" w:rsidRPr="00AA3C4D">
        <w:rPr>
          <w:sz w:val="28"/>
          <w:szCs w:val="28"/>
        </w:rPr>
        <w:t xml:space="preserve"> </w:t>
      </w:r>
      <w:proofErr w:type="spellStart"/>
      <w:r w:rsidR="005E52EC" w:rsidRPr="00AA3C4D">
        <w:rPr>
          <w:sz w:val="28"/>
          <w:szCs w:val="28"/>
        </w:rPr>
        <w:t>qiladi</w:t>
      </w:r>
      <w:proofErr w:type="spellEnd"/>
      <w:r w:rsidR="005E52EC" w:rsidRPr="00AA3C4D">
        <w:rPr>
          <w:sz w:val="28"/>
          <w:szCs w:val="28"/>
        </w:rPr>
        <w:t xml:space="preserve">. </w:t>
      </w:r>
    </w:p>
    <w:p w14:paraId="7A8B63BC" w14:textId="77777777" w:rsidR="008B08DF" w:rsidRPr="00AA3C4D" w:rsidRDefault="008B08DF" w:rsidP="001F7681">
      <w:pPr>
        <w:pStyle w:val="a3"/>
        <w:tabs>
          <w:tab w:val="left" w:pos="426"/>
        </w:tabs>
        <w:spacing w:line="360" w:lineRule="auto"/>
        <w:ind w:left="0"/>
        <w:jc w:val="both"/>
        <w:rPr>
          <w:sz w:val="28"/>
          <w:szCs w:val="28"/>
        </w:rPr>
      </w:pPr>
      <w:r w:rsidRPr="00AA3C4D">
        <w:rPr>
          <w:sz w:val="28"/>
          <w:szCs w:val="28"/>
        </w:rPr>
        <w:t xml:space="preserve">   </w:t>
      </w:r>
      <w:r w:rsidR="00505AE7" w:rsidRPr="00AA3C4D">
        <w:rPr>
          <w:sz w:val="28"/>
          <w:szCs w:val="28"/>
        </w:rPr>
        <w:t xml:space="preserve">    </w:t>
      </w:r>
      <w:proofErr w:type="spellStart"/>
      <w:r w:rsidR="005E52EC" w:rsidRPr="00AA3C4D">
        <w:rPr>
          <w:sz w:val="28"/>
          <w:szCs w:val="28"/>
        </w:rPr>
        <w:t>Ta`rif</w:t>
      </w:r>
      <w:proofErr w:type="spellEnd"/>
      <w:r w:rsidR="005E52EC" w:rsidRPr="00AA3C4D">
        <w:rPr>
          <w:sz w:val="28"/>
          <w:szCs w:val="28"/>
        </w:rPr>
        <w:t xml:space="preserve"> </w:t>
      </w:r>
      <w:proofErr w:type="spellStart"/>
      <w:r w:rsidR="005E52EC" w:rsidRPr="00AA3C4D">
        <w:rPr>
          <w:sz w:val="28"/>
          <w:szCs w:val="28"/>
        </w:rPr>
        <w:t>ilmiy</w:t>
      </w:r>
      <w:proofErr w:type="spellEnd"/>
      <w:r w:rsidR="005E52EC" w:rsidRPr="00AA3C4D">
        <w:rPr>
          <w:sz w:val="28"/>
          <w:szCs w:val="28"/>
        </w:rPr>
        <w:t xml:space="preserve"> </w:t>
      </w:r>
      <w:proofErr w:type="spellStart"/>
      <w:r w:rsidR="005E52EC" w:rsidRPr="00AA3C4D">
        <w:rPr>
          <w:sz w:val="28"/>
          <w:szCs w:val="28"/>
        </w:rPr>
        <w:t>bilimni</w:t>
      </w:r>
      <w:proofErr w:type="spellEnd"/>
      <w:r w:rsidR="005E52EC" w:rsidRPr="00AA3C4D">
        <w:rPr>
          <w:sz w:val="28"/>
          <w:szCs w:val="28"/>
        </w:rPr>
        <w:t xml:space="preserve"> </w:t>
      </w:r>
      <w:proofErr w:type="spellStart"/>
      <w:r w:rsidR="005E52EC" w:rsidRPr="00AA3C4D">
        <w:rPr>
          <w:sz w:val="28"/>
          <w:szCs w:val="28"/>
        </w:rPr>
        <w:t>umumlashtirish</w:t>
      </w:r>
      <w:proofErr w:type="spellEnd"/>
      <w:r w:rsidR="005E52EC" w:rsidRPr="00AA3C4D">
        <w:rPr>
          <w:sz w:val="28"/>
          <w:szCs w:val="28"/>
        </w:rPr>
        <w:t xml:space="preserve"> </w:t>
      </w:r>
      <w:proofErr w:type="spellStart"/>
      <w:r w:rsidR="005E52EC" w:rsidRPr="00AA3C4D">
        <w:rPr>
          <w:sz w:val="28"/>
          <w:szCs w:val="28"/>
        </w:rPr>
        <w:t>va</w:t>
      </w:r>
      <w:proofErr w:type="spellEnd"/>
      <w:r w:rsidR="005E52EC" w:rsidRPr="00AA3C4D">
        <w:rPr>
          <w:sz w:val="28"/>
          <w:szCs w:val="28"/>
        </w:rPr>
        <w:t xml:space="preserve"> </w:t>
      </w:r>
      <w:proofErr w:type="spellStart"/>
      <w:r w:rsidR="005E52EC" w:rsidRPr="00AA3C4D">
        <w:rPr>
          <w:sz w:val="28"/>
          <w:szCs w:val="28"/>
        </w:rPr>
        <w:t>tizimlashtirishning</w:t>
      </w:r>
      <w:proofErr w:type="spellEnd"/>
      <w:r w:rsidR="005E52EC" w:rsidRPr="00AA3C4D">
        <w:rPr>
          <w:sz w:val="28"/>
          <w:szCs w:val="28"/>
        </w:rPr>
        <w:t xml:space="preserve"> </w:t>
      </w:r>
      <w:proofErr w:type="spellStart"/>
      <w:r w:rsidR="005E52EC" w:rsidRPr="00AA3C4D">
        <w:rPr>
          <w:sz w:val="28"/>
          <w:szCs w:val="28"/>
        </w:rPr>
        <w:t>oliy</w:t>
      </w:r>
      <w:proofErr w:type="spellEnd"/>
      <w:r w:rsidR="005E52EC" w:rsidRPr="00AA3C4D">
        <w:rPr>
          <w:sz w:val="28"/>
          <w:szCs w:val="28"/>
        </w:rPr>
        <w:t xml:space="preserve"> </w:t>
      </w:r>
      <w:proofErr w:type="spellStart"/>
      <w:r w:rsidR="005E52EC" w:rsidRPr="00AA3C4D">
        <w:rPr>
          <w:sz w:val="28"/>
          <w:szCs w:val="28"/>
        </w:rPr>
        <w:t>shaklidir</w:t>
      </w:r>
      <w:proofErr w:type="spellEnd"/>
      <w:r w:rsidR="005E52EC" w:rsidRPr="00AA3C4D">
        <w:rPr>
          <w:sz w:val="28"/>
          <w:szCs w:val="28"/>
        </w:rPr>
        <w:t xml:space="preserve">. U </w:t>
      </w:r>
      <w:proofErr w:type="spellStart"/>
      <w:r w:rsidR="005E52EC" w:rsidRPr="00AA3C4D">
        <w:rPr>
          <w:sz w:val="28"/>
          <w:szCs w:val="28"/>
        </w:rPr>
        <w:t>mavjud</w:t>
      </w:r>
      <w:proofErr w:type="spellEnd"/>
      <w:r w:rsidR="005E52EC" w:rsidRPr="00AA3C4D">
        <w:rPr>
          <w:sz w:val="28"/>
          <w:szCs w:val="28"/>
        </w:rPr>
        <w:t xml:space="preserve"> </w:t>
      </w:r>
      <w:proofErr w:type="spellStart"/>
      <w:r w:rsidR="005E52EC" w:rsidRPr="00AA3C4D">
        <w:rPr>
          <w:sz w:val="28"/>
          <w:szCs w:val="28"/>
        </w:rPr>
        <w:t>ob`ektlar</w:t>
      </w:r>
      <w:proofErr w:type="spellEnd"/>
      <w:r w:rsidR="005E52EC" w:rsidRPr="00AA3C4D">
        <w:rPr>
          <w:sz w:val="28"/>
          <w:szCs w:val="28"/>
        </w:rPr>
        <w:t xml:space="preserve">, </w:t>
      </w:r>
      <w:proofErr w:type="spellStart"/>
      <w:r w:rsidR="005E52EC" w:rsidRPr="00AA3C4D">
        <w:rPr>
          <w:sz w:val="28"/>
          <w:szCs w:val="28"/>
        </w:rPr>
        <w:t>jarayonlar</w:t>
      </w:r>
      <w:proofErr w:type="spellEnd"/>
      <w:r w:rsidR="005E52EC" w:rsidRPr="00AA3C4D">
        <w:rPr>
          <w:sz w:val="28"/>
          <w:szCs w:val="28"/>
        </w:rPr>
        <w:t xml:space="preserve"> </w:t>
      </w:r>
      <w:proofErr w:type="spellStart"/>
      <w:r w:rsidR="005E52EC" w:rsidRPr="00AA3C4D">
        <w:rPr>
          <w:sz w:val="28"/>
          <w:szCs w:val="28"/>
        </w:rPr>
        <w:t>va</w:t>
      </w:r>
      <w:proofErr w:type="spellEnd"/>
      <w:r w:rsidR="005E52EC" w:rsidRPr="00AA3C4D">
        <w:rPr>
          <w:sz w:val="28"/>
          <w:szCs w:val="28"/>
        </w:rPr>
        <w:t xml:space="preserve"> </w:t>
      </w:r>
      <w:proofErr w:type="spellStart"/>
      <w:r w:rsidR="005E52EC" w:rsidRPr="00AA3C4D">
        <w:rPr>
          <w:sz w:val="28"/>
          <w:szCs w:val="28"/>
        </w:rPr>
        <w:t>hodisalarni</w:t>
      </w:r>
      <w:proofErr w:type="spellEnd"/>
      <w:r w:rsidR="005E52EC" w:rsidRPr="00AA3C4D">
        <w:rPr>
          <w:sz w:val="28"/>
          <w:szCs w:val="28"/>
        </w:rPr>
        <w:t xml:space="preserve"> </w:t>
      </w:r>
      <w:proofErr w:type="spellStart"/>
      <w:r w:rsidR="005E52EC" w:rsidRPr="00AA3C4D">
        <w:rPr>
          <w:sz w:val="28"/>
          <w:szCs w:val="28"/>
        </w:rPr>
        <w:t>umumlashtirib</w:t>
      </w:r>
      <w:proofErr w:type="spellEnd"/>
      <w:r w:rsidR="005E52EC" w:rsidRPr="00AA3C4D">
        <w:rPr>
          <w:sz w:val="28"/>
          <w:szCs w:val="28"/>
        </w:rPr>
        <w:t xml:space="preserve"> </w:t>
      </w:r>
      <w:proofErr w:type="spellStart"/>
      <w:r w:rsidR="005E52EC" w:rsidRPr="00AA3C4D">
        <w:rPr>
          <w:sz w:val="28"/>
          <w:szCs w:val="28"/>
        </w:rPr>
        <w:t>idroklashga</w:t>
      </w:r>
      <w:proofErr w:type="spellEnd"/>
      <w:r w:rsidR="005E52EC" w:rsidRPr="00AA3C4D">
        <w:rPr>
          <w:sz w:val="28"/>
          <w:szCs w:val="28"/>
        </w:rPr>
        <w:t xml:space="preserve">, </w:t>
      </w:r>
      <w:proofErr w:type="spellStart"/>
      <w:r w:rsidR="005E52EC" w:rsidRPr="00AA3C4D">
        <w:rPr>
          <w:sz w:val="28"/>
          <w:szCs w:val="28"/>
        </w:rPr>
        <w:t>shuningdek</w:t>
      </w:r>
      <w:proofErr w:type="spellEnd"/>
      <w:r w:rsidR="005E52EC" w:rsidRPr="00AA3C4D">
        <w:rPr>
          <w:sz w:val="28"/>
          <w:szCs w:val="28"/>
        </w:rPr>
        <w:t xml:space="preserve">, </w:t>
      </w:r>
      <w:proofErr w:type="spellStart"/>
      <w:r w:rsidR="005E52EC" w:rsidRPr="00AA3C4D">
        <w:rPr>
          <w:sz w:val="28"/>
          <w:szCs w:val="28"/>
        </w:rPr>
        <w:t>yangilarini</w:t>
      </w:r>
      <w:proofErr w:type="spellEnd"/>
      <w:r w:rsidR="005E52EC" w:rsidRPr="00AA3C4D">
        <w:rPr>
          <w:sz w:val="28"/>
          <w:szCs w:val="28"/>
        </w:rPr>
        <w:t xml:space="preserve"> </w:t>
      </w:r>
      <w:proofErr w:type="spellStart"/>
      <w:r w:rsidR="005E52EC" w:rsidRPr="00AA3C4D">
        <w:rPr>
          <w:sz w:val="28"/>
          <w:szCs w:val="28"/>
        </w:rPr>
        <w:t>oldindan</w:t>
      </w:r>
      <w:proofErr w:type="spellEnd"/>
      <w:r w:rsidR="005E52EC" w:rsidRPr="00AA3C4D">
        <w:rPr>
          <w:sz w:val="28"/>
          <w:szCs w:val="28"/>
        </w:rPr>
        <w:t xml:space="preserve"> </w:t>
      </w:r>
      <w:proofErr w:type="spellStart"/>
      <w:r w:rsidR="005E52EC" w:rsidRPr="00AA3C4D">
        <w:rPr>
          <w:sz w:val="28"/>
          <w:szCs w:val="28"/>
        </w:rPr>
        <w:t>aytib</w:t>
      </w:r>
      <w:proofErr w:type="spellEnd"/>
      <w:r w:rsidR="005E52EC" w:rsidRPr="00AA3C4D">
        <w:rPr>
          <w:sz w:val="28"/>
          <w:szCs w:val="28"/>
        </w:rPr>
        <w:t xml:space="preserve"> </w:t>
      </w:r>
      <w:proofErr w:type="spellStart"/>
      <w:r w:rsidR="005E52EC" w:rsidRPr="00AA3C4D">
        <w:rPr>
          <w:sz w:val="28"/>
          <w:szCs w:val="28"/>
        </w:rPr>
        <w:t>berishga</w:t>
      </w:r>
      <w:proofErr w:type="spellEnd"/>
      <w:r w:rsidR="005E52EC" w:rsidRPr="00AA3C4D">
        <w:rPr>
          <w:sz w:val="28"/>
          <w:szCs w:val="28"/>
        </w:rPr>
        <w:t xml:space="preserve"> </w:t>
      </w:r>
      <w:proofErr w:type="spellStart"/>
      <w:r w:rsidR="005E52EC" w:rsidRPr="00AA3C4D">
        <w:rPr>
          <w:sz w:val="28"/>
          <w:szCs w:val="28"/>
        </w:rPr>
        <w:t>imkon</w:t>
      </w:r>
      <w:proofErr w:type="spellEnd"/>
      <w:r w:rsidR="005E52EC" w:rsidRPr="00AA3C4D">
        <w:rPr>
          <w:sz w:val="28"/>
          <w:szCs w:val="28"/>
        </w:rPr>
        <w:t xml:space="preserve"> </w:t>
      </w:r>
      <w:proofErr w:type="spellStart"/>
      <w:r w:rsidR="005E52EC" w:rsidRPr="00AA3C4D">
        <w:rPr>
          <w:sz w:val="28"/>
          <w:szCs w:val="28"/>
        </w:rPr>
        <w:t>beruvchi</w:t>
      </w:r>
      <w:proofErr w:type="spellEnd"/>
      <w:r w:rsidR="005E52EC" w:rsidRPr="00AA3C4D">
        <w:rPr>
          <w:sz w:val="28"/>
          <w:szCs w:val="28"/>
        </w:rPr>
        <w:t xml:space="preserve"> </w:t>
      </w:r>
      <w:proofErr w:type="spellStart"/>
      <w:r w:rsidR="005E52EC" w:rsidRPr="00AA3C4D">
        <w:rPr>
          <w:sz w:val="28"/>
          <w:szCs w:val="28"/>
        </w:rPr>
        <w:t>tadqiqotlarning</w:t>
      </w:r>
      <w:proofErr w:type="spellEnd"/>
      <w:r w:rsidR="005E52EC" w:rsidRPr="00AA3C4D">
        <w:rPr>
          <w:sz w:val="28"/>
          <w:szCs w:val="28"/>
        </w:rPr>
        <w:t xml:space="preserve"> </w:t>
      </w:r>
      <w:proofErr w:type="spellStart"/>
      <w:r w:rsidR="005E52EC" w:rsidRPr="00AA3C4D">
        <w:rPr>
          <w:sz w:val="28"/>
          <w:szCs w:val="28"/>
        </w:rPr>
        <w:t>ilmiy</w:t>
      </w:r>
      <w:proofErr w:type="spellEnd"/>
      <w:r w:rsidR="005E52EC" w:rsidRPr="00AA3C4D">
        <w:rPr>
          <w:sz w:val="28"/>
          <w:szCs w:val="28"/>
        </w:rPr>
        <w:t xml:space="preserve"> </w:t>
      </w:r>
      <w:proofErr w:type="spellStart"/>
      <w:r w:rsidR="005E52EC" w:rsidRPr="00AA3C4D">
        <w:rPr>
          <w:sz w:val="28"/>
          <w:szCs w:val="28"/>
        </w:rPr>
        <w:t>tamoyillari</w:t>
      </w:r>
      <w:proofErr w:type="spellEnd"/>
      <w:r w:rsidR="005E52EC" w:rsidRPr="00AA3C4D">
        <w:rPr>
          <w:sz w:val="28"/>
          <w:szCs w:val="28"/>
        </w:rPr>
        <w:t xml:space="preserve">, </w:t>
      </w:r>
      <w:proofErr w:type="spellStart"/>
      <w:r w:rsidR="005E52EC" w:rsidRPr="00AA3C4D">
        <w:rPr>
          <w:sz w:val="28"/>
          <w:szCs w:val="28"/>
        </w:rPr>
        <w:t>qonunlari</w:t>
      </w:r>
      <w:proofErr w:type="spellEnd"/>
      <w:r w:rsidR="005E52EC" w:rsidRPr="00AA3C4D">
        <w:rPr>
          <w:sz w:val="28"/>
          <w:szCs w:val="28"/>
        </w:rPr>
        <w:t xml:space="preserve"> </w:t>
      </w:r>
      <w:proofErr w:type="spellStart"/>
      <w:r w:rsidR="005E52EC" w:rsidRPr="00AA3C4D">
        <w:rPr>
          <w:sz w:val="28"/>
          <w:szCs w:val="28"/>
        </w:rPr>
        <w:t>va</w:t>
      </w:r>
      <w:proofErr w:type="spellEnd"/>
      <w:r w:rsidR="005E52EC" w:rsidRPr="00AA3C4D">
        <w:rPr>
          <w:sz w:val="28"/>
          <w:szCs w:val="28"/>
        </w:rPr>
        <w:t xml:space="preserve"> </w:t>
      </w:r>
      <w:proofErr w:type="spellStart"/>
      <w:r w:rsidR="005E52EC" w:rsidRPr="00AA3C4D">
        <w:rPr>
          <w:sz w:val="28"/>
          <w:szCs w:val="28"/>
        </w:rPr>
        <w:t>usullarini</w:t>
      </w:r>
      <w:proofErr w:type="spellEnd"/>
      <w:r w:rsidR="005E52EC" w:rsidRPr="00AA3C4D">
        <w:rPr>
          <w:sz w:val="28"/>
          <w:szCs w:val="28"/>
        </w:rPr>
        <w:t xml:space="preserve"> </w:t>
      </w:r>
      <w:proofErr w:type="spellStart"/>
      <w:r w:rsidR="005E52EC" w:rsidRPr="00AA3C4D">
        <w:rPr>
          <w:sz w:val="28"/>
          <w:szCs w:val="28"/>
        </w:rPr>
        <w:t>ifodalaydi</w:t>
      </w:r>
      <w:proofErr w:type="spellEnd"/>
      <w:r w:rsidR="005E52EC" w:rsidRPr="00AA3C4D">
        <w:rPr>
          <w:sz w:val="28"/>
          <w:szCs w:val="28"/>
        </w:rPr>
        <w:t xml:space="preserve">. </w:t>
      </w:r>
    </w:p>
    <w:p w14:paraId="00207EBB" w14:textId="537F25D3" w:rsidR="008B08DF" w:rsidRPr="00AA3C4D" w:rsidRDefault="008B08DF" w:rsidP="001F7681">
      <w:pPr>
        <w:pStyle w:val="a3"/>
        <w:tabs>
          <w:tab w:val="left" w:pos="426"/>
        </w:tabs>
        <w:spacing w:line="360" w:lineRule="auto"/>
        <w:ind w:left="0"/>
        <w:jc w:val="both"/>
        <w:rPr>
          <w:sz w:val="28"/>
          <w:szCs w:val="28"/>
        </w:rPr>
      </w:pPr>
      <w:r w:rsidRPr="00AA3C4D">
        <w:rPr>
          <w:sz w:val="28"/>
          <w:szCs w:val="28"/>
        </w:rPr>
        <w:tab/>
      </w:r>
      <w:proofErr w:type="spellStart"/>
      <w:r w:rsidR="005E52EC" w:rsidRPr="00AA3C4D">
        <w:rPr>
          <w:sz w:val="28"/>
          <w:szCs w:val="28"/>
        </w:rPr>
        <w:t>Ilmiy</w:t>
      </w:r>
      <w:proofErr w:type="spellEnd"/>
      <w:r w:rsidR="005E52EC" w:rsidRPr="00AA3C4D">
        <w:rPr>
          <w:sz w:val="28"/>
          <w:szCs w:val="28"/>
        </w:rPr>
        <w:t xml:space="preserve"> </w:t>
      </w:r>
      <w:proofErr w:type="spellStart"/>
      <w:r w:rsidR="005E52EC" w:rsidRPr="00AA3C4D">
        <w:rPr>
          <w:sz w:val="28"/>
          <w:szCs w:val="28"/>
        </w:rPr>
        <w:t>bilim</w:t>
      </w:r>
      <w:proofErr w:type="spellEnd"/>
      <w:r w:rsidR="005E52EC" w:rsidRPr="00AA3C4D">
        <w:rPr>
          <w:sz w:val="28"/>
          <w:szCs w:val="28"/>
        </w:rPr>
        <w:t xml:space="preserve"> </w:t>
      </w:r>
      <w:proofErr w:type="spellStart"/>
      <w:r w:rsidR="005E52EC" w:rsidRPr="00AA3C4D">
        <w:rPr>
          <w:sz w:val="28"/>
          <w:szCs w:val="28"/>
        </w:rPr>
        <w:t>tarkibida</w:t>
      </w:r>
      <w:proofErr w:type="spellEnd"/>
      <w:r w:rsidR="005E52EC" w:rsidRPr="00AA3C4D">
        <w:rPr>
          <w:sz w:val="28"/>
          <w:szCs w:val="28"/>
        </w:rPr>
        <w:t xml:space="preserve"> </w:t>
      </w:r>
      <w:proofErr w:type="spellStart"/>
      <w:r w:rsidR="005E52EC" w:rsidRPr="00AA3C4D">
        <w:rPr>
          <w:sz w:val="28"/>
          <w:szCs w:val="28"/>
        </w:rPr>
        <w:t>ilmiy</w:t>
      </w:r>
      <w:proofErr w:type="spellEnd"/>
      <w:r w:rsidR="005E52EC" w:rsidRPr="00AA3C4D">
        <w:rPr>
          <w:sz w:val="28"/>
          <w:szCs w:val="28"/>
        </w:rPr>
        <w:t xml:space="preserve"> </w:t>
      </w:r>
      <w:proofErr w:type="spellStart"/>
      <w:r w:rsidR="005E52EC" w:rsidRPr="00AA3C4D">
        <w:rPr>
          <w:sz w:val="28"/>
          <w:szCs w:val="28"/>
        </w:rPr>
        <w:t>qonunlar</w:t>
      </w:r>
      <w:proofErr w:type="spellEnd"/>
      <w:r w:rsidR="005E52EC" w:rsidRPr="00AA3C4D">
        <w:rPr>
          <w:sz w:val="28"/>
          <w:szCs w:val="28"/>
        </w:rPr>
        <w:t xml:space="preserve"> </w:t>
      </w:r>
      <w:proofErr w:type="spellStart"/>
      <w:r w:rsidR="005E52EC" w:rsidRPr="00AA3C4D">
        <w:rPr>
          <w:sz w:val="28"/>
          <w:szCs w:val="28"/>
        </w:rPr>
        <w:t>muhim</w:t>
      </w:r>
      <w:proofErr w:type="spellEnd"/>
      <w:r w:rsidR="005E52EC" w:rsidRPr="00AA3C4D">
        <w:rPr>
          <w:sz w:val="28"/>
          <w:szCs w:val="28"/>
        </w:rPr>
        <w:t xml:space="preserve"> </w:t>
      </w:r>
      <w:proofErr w:type="spellStart"/>
      <w:r w:rsidR="005E52EC" w:rsidRPr="00AA3C4D">
        <w:rPr>
          <w:sz w:val="28"/>
          <w:szCs w:val="28"/>
        </w:rPr>
        <w:t>ahamiyatga</w:t>
      </w:r>
      <w:proofErr w:type="spellEnd"/>
      <w:r w:rsidR="005E52EC" w:rsidRPr="00AA3C4D">
        <w:rPr>
          <w:sz w:val="28"/>
          <w:szCs w:val="28"/>
        </w:rPr>
        <w:t xml:space="preserve"> </w:t>
      </w:r>
      <w:proofErr w:type="spellStart"/>
      <w:r w:rsidR="005E52EC" w:rsidRPr="00AA3C4D">
        <w:rPr>
          <w:sz w:val="28"/>
          <w:szCs w:val="28"/>
        </w:rPr>
        <w:t>ega</w:t>
      </w:r>
      <w:proofErr w:type="spellEnd"/>
      <w:r w:rsidR="005E52EC" w:rsidRPr="00AA3C4D">
        <w:rPr>
          <w:sz w:val="28"/>
          <w:szCs w:val="28"/>
        </w:rPr>
        <w:t xml:space="preserve">. </w:t>
      </w:r>
      <w:proofErr w:type="spellStart"/>
      <w:r w:rsidR="005E52EC" w:rsidRPr="00AA3C4D">
        <w:rPr>
          <w:sz w:val="28"/>
          <w:szCs w:val="28"/>
        </w:rPr>
        <w:t>Ular</w:t>
      </w:r>
      <w:proofErr w:type="spellEnd"/>
      <w:r w:rsidR="005E52EC" w:rsidRPr="00AA3C4D">
        <w:rPr>
          <w:sz w:val="28"/>
          <w:szCs w:val="28"/>
        </w:rPr>
        <w:t xml:space="preserve"> </w:t>
      </w:r>
      <w:proofErr w:type="spellStart"/>
      <w:r w:rsidR="005E52EC" w:rsidRPr="00AA3C4D">
        <w:rPr>
          <w:sz w:val="28"/>
          <w:szCs w:val="28"/>
        </w:rPr>
        <w:t>tabiat</w:t>
      </w:r>
      <w:proofErr w:type="spellEnd"/>
      <w:r w:rsidR="005E52EC" w:rsidRPr="00AA3C4D">
        <w:rPr>
          <w:sz w:val="28"/>
          <w:szCs w:val="28"/>
        </w:rPr>
        <w:t xml:space="preserve">, </w:t>
      </w:r>
      <w:proofErr w:type="spellStart"/>
      <w:r w:rsidR="005E52EC" w:rsidRPr="00AA3C4D">
        <w:rPr>
          <w:sz w:val="28"/>
          <w:szCs w:val="28"/>
        </w:rPr>
        <w:t>jamiyat</w:t>
      </w:r>
      <w:proofErr w:type="spellEnd"/>
      <w:r w:rsidR="005E52EC" w:rsidRPr="00AA3C4D">
        <w:rPr>
          <w:sz w:val="28"/>
          <w:szCs w:val="28"/>
        </w:rPr>
        <w:t xml:space="preserve"> </w:t>
      </w:r>
      <w:proofErr w:type="spellStart"/>
      <w:r w:rsidR="005E52EC" w:rsidRPr="00AA3C4D">
        <w:rPr>
          <w:sz w:val="28"/>
          <w:szCs w:val="28"/>
        </w:rPr>
        <w:t>va</w:t>
      </w:r>
      <w:proofErr w:type="spellEnd"/>
      <w:r w:rsidR="005E52EC" w:rsidRPr="00AA3C4D">
        <w:rPr>
          <w:sz w:val="28"/>
          <w:szCs w:val="28"/>
        </w:rPr>
        <w:t xml:space="preserve"> </w:t>
      </w:r>
      <w:proofErr w:type="spellStart"/>
      <w:r w:rsidR="005E52EC" w:rsidRPr="00AA3C4D">
        <w:rPr>
          <w:sz w:val="28"/>
          <w:szCs w:val="28"/>
        </w:rPr>
        <w:t>tafakkurdagi</w:t>
      </w:r>
      <w:proofErr w:type="spellEnd"/>
      <w:r w:rsidR="005E52EC" w:rsidRPr="00AA3C4D">
        <w:rPr>
          <w:sz w:val="28"/>
          <w:szCs w:val="28"/>
        </w:rPr>
        <w:t xml:space="preserve"> </w:t>
      </w:r>
      <w:proofErr w:type="spellStart"/>
      <w:r w:rsidR="005E52EC" w:rsidRPr="00AA3C4D">
        <w:rPr>
          <w:sz w:val="28"/>
          <w:szCs w:val="28"/>
        </w:rPr>
        <w:t>eng</w:t>
      </w:r>
      <w:proofErr w:type="spellEnd"/>
      <w:r w:rsidR="005E52EC" w:rsidRPr="00AA3C4D">
        <w:rPr>
          <w:sz w:val="28"/>
          <w:szCs w:val="28"/>
        </w:rPr>
        <w:t xml:space="preserve"> </w:t>
      </w:r>
      <w:proofErr w:type="spellStart"/>
      <w:r w:rsidR="005E52EC" w:rsidRPr="00AA3C4D">
        <w:rPr>
          <w:sz w:val="28"/>
          <w:szCs w:val="28"/>
        </w:rPr>
        <w:t>ahamiyatli</w:t>
      </w:r>
      <w:proofErr w:type="spellEnd"/>
      <w:r w:rsidR="005E52EC" w:rsidRPr="00AA3C4D">
        <w:rPr>
          <w:sz w:val="28"/>
          <w:szCs w:val="28"/>
        </w:rPr>
        <w:t xml:space="preserve">, </w:t>
      </w:r>
      <w:proofErr w:type="spellStart"/>
      <w:r w:rsidR="005E52EC" w:rsidRPr="00AA3C4D">
        <w:rPr>
          <w:sz w:val="28"/>
          <w:szCs w:val="28"/>
        </w:rPr>
        <w:t>barqaror</w:t>
      </w:r>
      <w:proofErr w:type="spellEnd"/>
      <w:r w:rsidR="005E52EC" w:rsidRPr="00AA3C4D">
        <w:rPr>
          <w:sz w:val="28"/>
          <w:szCs w:val="28"/>
        </w:rPr>
        <w:t xml:space="preserve"> </w:t>
      </w:r>
      <w:proofErr w:type="spellStart"/>
      <w:r w:rsidR="005E52EC" w:rsidRPr="00AA3C4D">
        <w:rPr>
          <w:sz w:val="28"/>
          <w:szCs w:val="28"/>
        </w:rPr>
        <w:t>va</w:t>
      </w:r>
      <w:proofErr w:type="spellEnd"/>
      <w:r w:rsidR="005E52EC" w:rsidRPr="00AA3C4D">
        <w:rPr>
          <w:sz w:val="28"/>
          <w:szCs w:val="28"/>
        </w:rPr>
        <w:t xml:space="preserve"> </w:t>
      </w:r>
      <w:proofErr w:type="spellStart"/>
      <w:r w:rsidR="005E52EC" w:rsidRPr="00AA3C4D">
        <w:rPr>
          <w:sz w:val="28"/>
          <w:szCs w:val="28"/>
        </w:rPr>
        <w:t>takrorlanuvchi</w:t>
      </w:r>
      <w:proofErr w:type="spellEnd"/>
      <w:r w:rsidR="005E52EC" w:rsidRPr="00AA3C4D">
        <w:rPr>
          <w:sz w:val="28"/>
          <w:szCs w:val="28"/>
        </w:rPr>
        <w:t xml:space="preserve"> </w:t>
      </w:r>
      <w:proofErr w:type="spellStart"/>
      <w:r w:rsidR="005E52EC" w:rsidRPr="00AA3C4D">
        <w:rPr>
          <w:sz w:val="28"/>
          <w:szCs w:val="28"/>
        </w:rPr>
        <w:t>obektiv</w:t>
      </w:r>
      <w:proofErr w:type="spellEnd"/>
      <w:r w:rsidR="005E52EC" w:rsidRPr="00AA3C4D">
        <w:rPr>
          <w:sz w:val="28"/>
          <w:szCs w:val="28"/>
        </w:rPr>
        <w:t xml:space="preserve"> </w:t>
      </w:r>
      <w:proofErr w:type="spellStart"/>
      <w:r w:rsidR="005E52EC" w:rsidRPr="00AA3C4D">
        <w:rPr>
          <w:sz w:val="28"/>
          <w:szCs w:val="28"/>
        </w:rPr>
        <w:t>ichki</w:t>
      </w:r>
      <w:proofErr w:type="spellEnd"/>
      <w:r w:rsidR="005E52EC" w:rsidRPr="00AA3C4D">
        <w:rPr>
          <w:sz w:val="28"/>
          <w:szCs w:val="28"/>
        </w:rPr>
        <w:t xml:space="preserve"> </w:t>
      </w:r>
      <w:proofErr w:type="spellStart"/>
      <w:r w:rsidR="005E52EC" w:rsidRPr="00AA3C4D">
        <w:rPr>
          <w:sz w:val="28"/>
          <w:szCs w:val="28"/>
        </w:rPr>
        <w:t>bog’liqliklarni</w:t>
      </w:r>
      <w:proofErr w:type="spellEnd"/>
      <w:r w:rsidR="005E52EC" w:rsidRPr="00AA3C4D">
        <w:rPr>
          <w:sz w:val="28"/>
          <w:szCs w:val="28"/>
        </w:rPr>
        <w:t xml:space="preserve"> </w:t>
      </w:r>
      <w:proofErr w:type="spellStart"/>
      <w:r w:rsidR="005E52EC" w:rsidRPr="00AA3C4D">
        <w:rPr>
          <w:sz w:val="28"/>
          <w:szCs w:val="28"/>
        </w:rPr>
        <w:t>aks</w:t>
      </w:r>
      <w:proofErr w:type="spellEnd"/>
      <w:r w:rsidR="005E52EC" w:rsidRPr="00AA3C4D">
        <w:rPr>
          <w:sz w:val="28"/>
          <w:szCs w:val="28"/>
        </w:rPr>
        <w:t xml:space="preserve"> </w:t>
      </w:r>
      <w:proofErr w:type="spellStart"/>
      <w:r w:rsidR="005E52EC" w:rsidRPr="00AA3C4D">
        <w:rPr>
          <w:sz w:val="28"/>
          <w:szCs w:val="28"/>
        </w:rPr>
        <w:t>ettiradi</w:t>
      </w:r>
      <w:proofErr w:type="spellEnd"/>
      <w:r w:rsidR="005E52EC" w:rsidRPr="00AA3C4D">
        <w:rPr>
          <w:sz w:val="28"/>
          <w:szCs w:val="28"/>
        </w:rPr>
        <w:t xml:space="preserve">. </w:t>
      </w:r>
      <w:proofErr w:type="spellStart"/>
      <w:r w:rsidR="005E52EC" w:rsidRPr="00AA3C4D">
        <w:rPr>
          <w:sz w:val="28"/>
          <w:szCs w:val="28"/>
        </w:rPr>
        <w:t>Odatda</w:t>
      </w:r>
      <w:proofErr w:type="spellEnd"/>
      <w:r w:rsidR="005E52EC" w:rsidRPr="00AA3C4D">
        <w:rPr>
          <w:sz w:val="28"/>
          <w:szCs w:val="28"/>
        </w:rPr>
        <w:t xml:space="preserve">, </w:t>
      </w:r>
      <w:proofErr w:type="spellStart"/>
      <w:r w:rsidR="005E52EC" w:rsidRPr="00AA3C4D">
        <w:rPr>
          <w:sz w:val="28"/>
          <w:szCs w:val="28"/>
        </w:rPr>
        <w:t>ilmiy</w:t>
      </w:r>
      <w:proofErr w:type="spellEnd"/>
      <w:r w:rsidR="005E52EC" w:rsidRPr="00AA3C4D">
        <w:rPr>
          <w:sz w:val="28"/>
          <w:szCs w:val="28"/>
        </w:rPr>
        <w:t xml:space="preserve"> </w:t>
      </w:r>
      <w:proofErr w:type="spellStart"/>
      <w:r w:rsidR="005E52EC" w:rsidRPr="00AA3C4D">
        <w:rPr>
          <w:sz w:val="28"/>
          <w:szCs w:val="28"/>
        </w:rPr>
        <w:t>qonunlar</w:t>
      </w:r>
      <w:proofErr w:type="spellEnd"/>
      <w:r w:rsidR="005E52EC" w:rsidRPr="00AA3C4D">
        <w:rPr>
          <w:sz w:val="28"/>
          <w:szCs w:val="28"/>
        </w:rPr>
        <w:t xml:space="preserve"> </w:t>
      </w:r>
      <w:proofErr w:type="spellStart"/>
      <w:r w:rsidR="005E52EC" w:rsidRPr="00AA3C4D">
        <w:rPr>
          <w:sz w:val="28"/>
          <w:szCs w:val="28"/>
        </w:rPr>
        <w:t>umumiy</w:t>
      </w:r>
      <w:proofErr w:type="spellEnd"/>
      <w:r w:rsidR="005E52EC" w:rsidRPr="00AA3C4D">
        <w:rPr>
          <w:sz w:val="28"/>
          <w:szCs w:val="28"/>
        </w:rPr>
        <w:t xml:space="preserve"> </w:t>
      </w:r>
      <w:proofErr w:type="spellStart"/>
      <w:r w:rsidR="005E52EC" w:rsidRPr="00AA3C4D">
        <w:rPr>
          <w:sz w:val="28"/>
          <w:szCs w:val="28"/>
        </w:rPr>
        <w:t>tushunchalar</w:t>
      </w:r>
      <w:proofErr w:type="spellEnd"/>
      <w:r w:rsidR="005E52EC" w:rsidRPr="00AA3C4D">
        <w:rPr>
          <w:sz w:val="28"/>
          <w:szCs w:val="28"/>
        </w:rPr>
        <w:t xml:space="preserve"> </w:t>
      </w:r>
      <w:proofErr w:type="spellStart"/>
      <w:r w:rsidR="005E52EC" w:rsidRPr="00AA3C4D">
        <w:rPr>
          <w:sz w:val="28"/>
          <w:szCs w:val="28"/>
        </w:rPr>
        <w:t>va</w:t>
      </w:r>
      <w:proofErr w:type="spellEnd"/>
      <w:r w:rsidR="005E52EC" w:rsidRPr="00AA3C4D">
        <w:rPr>
          <w:sz w:val="28"/>
          <w:szCs w:val="28"/>
        </w:rPr>
        <w:t xml:space="preserve"> </w:t>
      </w:r>
      <w:proofErr w:type="spellStart"/>
      <w:r w:rsidR="005E52EC" w:rsidRPr="00AA3C4D">
        <w:rPr>
          <w:sz w:val="28"/>
          <w:szCs w:val="28"/>
        </w:rPr>
        <w:t>kategoriyalar</w:t>
      </w:r>
      <w:proofErr w:type="spellEnd"/>
      <w:r w:rsidR="005E52EC" w:rsidRPr="00AA3C4D">
        <w:rPr>
          <w:sz w:val="28"/>
          <w:szCs w:val="28"/>
        </w:rPr>
        <w:t xml:space="preserve"> </w:t>
      </w:r>
      <w:proofErr w:type="spellStart"/>
      <w:r w:rsidR="005E52EC" w:rsidRPr="00AA3C4D">
        <w:rPr>
          <w:sz w:val="28"/>
          <w:szCs w:val="28"/>
        </w:rPr>
        <w:t>jumlasiga</w:t>
      </w:r>
      <w:proofErr w:type="spellEnd"/>
      <w:r w:rsidR="005E52EC" w:rsidRPr="00AA3C4D">
        <w:rPr>
          <w:sz w:val="28"/>
          <w:szCs w:val="28"/>
        </w:rPr>
        <w:t xml:space="preserve"> </w:t>
      </w:r>
      <w:proofErr w:type="spellStart"/>
      <w:r w:rsidR="005E52EC" w:rsidRPr="00AA3C4D">
        <w:rPr>
          <w:sz w:val="28"/>
          <w:szCs w:val="28"/>
        </w:rPr>
        <w:t>kiradi</w:t>
      </w:r>
      <w:proofErr w:type="spellEnd"/>
      <w:r w:rsidR="005E52EC" w:rsidRPr="00AA3C4D">
        <w:rPr>
          <w:sz w:val="28"/>
          <w:szCs w:val="28"/>
        </w:rPr>
        <w:t xml:space="preserve">. </w:t>
      </w:r>
      <w:proofErr w:type="spellStart"/>
      <w:r w:rsidR="005E52EC" w:rsidRPr="00AA3C4D">
        <w:rPr>
          <w:sz w:val="28"/>
          <w:szCs w:val="28"/>
        </w:rPr>
        <w:t>Agarda</w:t>
      </w:r>
      <w:proofErr w:type="spellEnd"/>
      <w:r w:rsidR="005E52EC" w:rsidRPr="00AA3C4D">
        <w:rPr>
          <w:sz w:val="28"/>
          <w:szCs w:val="28"/>
        </w:rPr>
        <w:t xml:space="preserve"> </w:t>
      </w:r>
      <w:proofErr w:type="spellStart"/>
      <w:r w:rsidR="005E52EC" w:rsidRPr="00AA3C4D">
        <w:rPr>
          <w:sz w:val="28"/>
          <w:szCs w:val="28"/>
        </w:rPr>
        <w:t>ilmiy</w:t>
      </w:r>
      <w:proofErr w:type="spellEnd"/>
      <w:r w:rsidR="005E52EC" w:rsidRPr="00AA3C4D">
        <w:rPr>
          <w:sz w:val="28"/>
          <w:szCs w:val="28"/>
        </w:rPr>
        <w:t xml:space="preserve"> </w:t>
      </w:r>
      <w:proofErr w:type="spellStart"/>
      <w:r w:rsidR="005E52EC" w:rsidRPr="00AA3C4D">
        <w:rPr>
          <w:sz w:val="28"/>
          <w:szCs w:val="28"/>
        </w:rPr>
        <w:t>natijaga</w:t>
      </w:r>
      <w:proofErr w:type="spellEnd"/>
      <w:r w:rsidR="005E52EC" w:rsidRPr="00AA3C4D">
        <w:rPr>
          <w:sz w:val="28"/>
          <w:szCs w:val="28"/>
        </w:rPr>
        <w:t xml:space="preserve"> </w:t>
      </w:r>
      <w:proofErr w:type="spellStart"/>
      <w:r w:rsidR="005E52EC" w:rsidRPr="00AA3C4D">
        <w:rPr>
          <w:sz w:val="28"/>
          <w:szCs w:val="28"/>
        </w:rPr>
        <w:t>erishishda</w:t>
      </w:r>
      <w:proofErr w:type="spellEnd"/>
      <w:r w:rsidR="005E52EC" w:rsidRPr="00AA3C4D">
        <w:rPr>
          <w:sz w:val="28"/>
          <w:szCs w:val="28"/>
        </w:rPr>
        <w:t xml:space="preserve"> </w:t>
      </w:r>
      <w:proofErr w:type="spellStart"/>
      <w:r w:rsidR="005E52EC" w:rsidRPr="00AA3C4D">
        <w:rPr>
          <w:sz w:val="28"/>
          <w:szCs w:val="28"/>
        </w:rPr>
        <w:t>vosita</w:t>
      </w:r>
      <w:proofErr w:type="spellEnd"/>
      <w:r w:rsidR="005E52EC" w:rsidRPr="00AA3C4D">
        <w:rPr>
          <w:sz w:val="28"/>
          <w:szCs w:val="28"/>
        </w:rPr>
        <w:t xml:space="preserve"> </w:t>
      </w:r>
      <w:proofErr w:type="spellStart"/>
      <w:r w:rsidR="005E52EC" w:rsidRPr="00AA3C4D">
        <w:rPr>
          <w:sz w:val="28"/>
          <w:szCs w:val="28"/>
        </w:rPr>
        <w:t>sifatidagi</w:t>
      </w:r>
      <w:proofErr w:type="spellEnd"/>
      <w:r w:rsidR="005E52EC" w:rsidRPr="00AA3C4D">
        <w:rPr>
          <w:sz w:val="28"/>
          <w:szCs w:val="28"/>
        </w:rPr>
        <w:t xml:space="preserve"> </w:t>
      </w:r>
      <w:proofErr w:type="spellStart"/>
      <w:r w:rsidR="005E52EC" w:rsidRPr="00AA3C4D">
        <w:rPr>
          <w:sz w:val="28"/>
          <w:szCs w:val="28"/>
        </w:rPr>
        <w:t>dalil</w:t>
      </w:r>
      <w:proofErr w:type="spellEnd"/>
      <w:r w:rsidR="005E52EC" w:rsidRPr="00AA3C4D">
        <w:rPr>
          <w:sz w:val="28"/>
          <w:szCs w:val="28"/>
        </w:rPr>
        <w:t xml:space="preserve"> </w:t>
      </w:r>
      <w:proofErr w:type="spellStart"/>
      <w:r w:rsidR="005E52EC" w:rsidRPr="00AA3C4D">
        <w:rPr>
          <w:sz w:val="28"/>
          <w:szCs w:val="28"/>
        </w:rPr>
        <w:t>materiallari</w:t>
      </w:r>
      <w:proofErr w:type="spellEnd"/>
      <w:r w:rsidR="005E52EC" w:rsidRPr="00AA3C4D">
        <w:rPr>
          <w:sz w:val="28"/>
          <w:szCs w:val="28"/>
        </w:rPr>
        <w:t xml:space="preserve"> </w:t>
      </w:r>
      <w:proofErr w:type="spellStart"/>
      <w:r w:rsidR="005E52EC" w:rsidRPr="00AA3C4D">
        <w:rPr>
          <w:sz w:val="28"/>
          <w:szCs w:val="28"/>
        </w:rPr>
        <w:t>etarlicha</w:t>
      </w:r>
      <w:proofErr w:type="spellEnd"/>
      <w:r w:rsidR="005E52EC" w:rsidRPr="00AA3C4D">
        <w:rPr>
          <w:sz w:val="28"/>
          <w:szCs w:val="28"/>
        </w:rPr>
        <w:t xml:space="preserve"> </w:t>
      </w:r>
      <w:proofErr w:type="spellStart"/>
      <w:r w:rsidR="005E52EC" w:rsidRPr="00AA3C4D">
        <w:rPr>
          <w:sz w:val="28"/>
          <w:szCs w:val="28"/>
        </w:rPr>
        <w:t>bo’lmasa</w:t>
      </w:r>
      <w:proofErr w:type="spellEnd"/>
      <w:r w:rsidR="005E52EC" w:rsidRPr="00AA3C4D">
        <w:rPr>
          <w:sz w:val="28"/>
          <w:szCs w:val="28"/>
        </w:rPr>
        <w:t xml:space="preserve">, </w:t>
      </w:r>
      <w:proofErr w:type="spellStart"/>
      <w:r w:rsidR="005E52EC" w:rsidRPr="00AA3C4D">
        <w:rPr>
          <w:sz w:val="28"/>
          <w:szCs w:val="28"/>
        </w:rPr>
        <w:t>unda</w:t>
      </w:r>
      <w:proofErr w:type="spellEnd"/>
      <w:r w:rsidR="005E52EC" w:rsidRPr="00AA3C4D">
        <w:rPr>
          <w:sz w:val="28"/>
          <w:szCs w:val="28"/>
        </w:rPr>
        <w:t xml:space="preserve"> </w:t>
      </w:r>
      <w:proofErr w:type="spellStart"/>
      <w:r w:rsidR="005E52EC" w:rsidRPr="00AA3C4D">
        <w:rPr>
          <w:sz w:val="28"/>
          <w:szCs w:val="28"/>
        </w:rPr>
        <w:t>faraz</w:t>
      </w:r>
      <w:proofErr w:type="spellEnd"/>
      <w:r w:rsidR="005E52EC" w:rsidRPr="00AA3C4D">
        <w:rPr>
          <w:sz w:val="28"/>
          <w:szCs w:val="28"/>
        </w:rPr>
        <w:t xml:space="preserve"> (</w:t>
      </w:r>
      <w:proofErr w:type="spellStart"/>
      <w:r w:rsidR="005E52EC" w:rsidRPr="00AA3C4D">
        <w:rPr>
          <w:sz w:val="28"/>
          <w:szCs w:val="28"/>
        </w:rPr>
        <w:t>gipoteza</w:t>
      </w:r>
      <w:proofErr w:type="spellEnd"/>
      <w:r w:rsidR="005E52EC" w:rsidRPr="00AA3C4D">
        <w:rPr>
          <w:sz w:val="28"/>
          <w:szCs w:val="28"/>
        </w:rPr>
        <w:t xml:space="preserve">)dan </w:t>
      </w:r>
      <w:proofErr w:type="spellStart"/>
      <w:r w:rsidR="005E52EC" w:rsidRPr="00AA3C4D">
        <w:rPr>
          <w:sz w:val="28"/>
          <w:szCs w:val="28"/>
        </w:rPr>
        <w:t>foydalanadi</w:t>
      </w:r>
      <w:proofErr w:type="spellEnd"/>
      <w:r w:rsidR="005E52EC" w:rsidRPr="00AA3C4D">
        <w:rPr>
          <w:sz w:val="28"/>
          <w:szCs w:val="28"/>
        </w:rPr>
        <w:t xml:space="preserve">. </w:t>
      </w:r>
    </w:p>
    <w:p w14:paraId="4FDAF52E" w14:textId="77777777" w:rsidR="008B08DF" w:rsidRPr="00AA3C4D" w:rsidRDefault="008B08DF" w:rsidP="001F7681">
      <w:pPr>
        <w:pStyle w:val="a3"/>
        <w:tabs>
          <w:tab w:val="left" w:pos="426"/>
        </w:tabs>
        <w:spacing w:line="360" w:lineRule="auto"/>
        <w:ind w:left="0"/>
        <w:jc w:val="both"/>
        <w:rPr>
          <w:sz w:val="28"/>
          <w:szCs w:val="28"/>
        </w:rPr>
      </w:pPr>
    </w:p>
    <w:p w14:paraId="64D27302" w14:textId="7BCB6AAF" w:rsidR="008B08DF" w:rsidRPr="00AA3C4D" w:rsidRDefault="008B08DF" w:rsidP="001F7681">
      <w:pPr>
        <w:pStyle w:val="a3"/>
        <w:tabs>
          <w:tab w:val="left" w:pos="426"/>
        </w:tabs>
        <w:spacing w:line="360" w:lineRule="auto"/>
        <w:ind w:left="0"/>
        <w:jc w:val="both"/>
        <w:rPr>
          <w:b/>
          <w:bCs/>
          <w:sz w:val="28"/>
          <w:szCs w:val="28"/>
        </w:rPr>
      </w:pPr>
      <w:r w:rsidRPr="00AA3C4D">
        <w:rPr>
          <w:sz w:val="28"/>
          <w:szCs w:val="28"/>
        </w:rPr>
        <w:tab/>
      </w:r>
      <w:r w:rsidRPr="00AA3C4D">
        <w:rPr>
          <w:sz w:val="28"/>
          <w:szCs w:val="28"/>
        </w:rPr>
        <w:tab/>
      </w:r>
      <w:r w:rsidRPr="00AA3C4D">
        <w:rPr>
          <w:sz w:val="28"/>
          <w:szCs w:val="28"/>
        </w:rPr>
        <w:tab/>
      </w:r>
      <w:r w:rsidRPr="00AA3C4D">
        <w:rPr>
          <w:sz w:val="28"/>
          <w:szCs w:val="28"/>
        </w:rPr>
        <w:tab/>
      </w:r>
      <w:r w:rsidRPr="00AA3C4D">
        <w:rPr>
          <w:sz w:val="28"/>
          <w:szCs w:val="28"/>
        </w:rPr>
        <w:tab/>
      </w:r>
      <w:r w:rsidR="005E52EC" w:rsidRPr="00AA3C4D">
        <w:rPr>
          <w:b/>
          <w:bCs/>
          <w:sz w:val="28"/>
          <w:szCs w:val="28"/>
        </w:rPr>
        <w:t xml:space="preserve">3. Fan - </w:t>
      </w:r>
      <w:proofErr w:type="spellStart"/>
      <w:r w:rsidR="005E52EC" w:rsidRPr="00AA3C4D">
        <w:rPr>
          <w:b/>
          <w:bCs/>
          <w:sz w:val="28"/>
          <w:szCs w:val="28"/>
        </w:rPr>
        <w:t>tadqiqot</w:t>
      </w:r>
      <w:proofErr w:type="spellEnd"/>
      <w:r w:rsidR="005E52EC" w:rsidRPr="00AA3C4D">
        <w:rPr>
          <w:b/>
          <w:bCs/>
          <w:sz w:val="28"/>
          <w:szCs w:val="28"/>
        </w:rPr>
        <w:t xml:space="preserve"> </w:t>
      </w:r>
      <w:proofErr w:type="spellStart"/>
      <w:r w:rsidR="005E52EC" w:rsidRPr="00AA3C4D">
        <w:rPr>
          <w:b/>
          <w:bCs/>
          <w:sz w:val="28"/>
          <w:szCs w:val="28"/>
        </w:rPr>
        <w:t>faoliyati</w:t>
      </w:r>
      <w:proofErr w:type="spellEnd"/>
      <w:r w:rsidR="005E52EC" w:rsidRPr="00AA3C4D">
        <w:rPr>
          <w:b/>
          <w:bCs/>
          <w:sz w:val="28"/>
          <w:szCs w:val="28"/>
        </w:rPr>
        <w:t xml:space="preserve"> </w:t>
      </w:r>
      <w:proofErr w:type="spellStart"/>
      <w:r w:rsidR="005E52EC" w:rsidRPr="00AA3C4D">
        <w:rPr>
          <w:b/>
          <w:bCs/>
          <w:sz w:val="28"/>
          <w:szCs w:val="28"/>
        </w:rPr>
        <w:t>sohasi</w:t>
      </w:r>
      <w:proofErr w:type="spellEnd"/>
      <w:r w:rsidR="005E52EC" w:rsidRPr="00AA3C4D">
        <w:rPr>
          <w:b/>
          <w:bCs/>
          <w:sz w:val="28"/>
          <w:szCs w:val="28"/>
        </w:rPr>
        <w:t xml:space="preserve"> </w:t>
      </w:r>
    </w:p>
    <w:p w14:paraId="45C8A78C" w14:textId="77777777" w:rsidR="008B08DF" w:rsidRPr="00AA3C4D" w:rsidRDefault="008B08DF" w:rsidP="001F7681">
      <w:pPr>
        <w:pStyle w:val="a3"/>
        <w:tabs>
          <w:tab w:val="left" w:pos="426"/>
        </w:tabs>
        <w:spacing w:line="360" w:lineRule="auto"/>
        <w:ind w:left="0"/>
        <w:jc w:val="both"/>
        <w:rPr>
          <w:sz w:val="28"/>
          <w:szCs w:val="28"/>
        </w:rPr>
      </w:pPr>
    </w:p>
    <w:p w14:paraId="05026DC0" w14:textId="77777777" w:rsidR="008B08DF" w:rsidRPr="00AA3C4D" w:rsidRDefault="008B08DF" w:rsidP="001F7681">
      <w:pPr>
        <w:pStyle w:val="a3"/>
        <w:tabs>
          <w:tab w:val="left" w:pos="426"/>
        </w:tabs>
        <w:spacing w:line="360" w:lineRule="auto"/>
        <w:ind w:left="0"/>
        <w:jc w:val="both"/>
        <w:rPr>
          <w:sz w:val="28"/>
          <w:szCs w:val="28"/>
        </w:rPr>
      </w:pPr>
      <w:r w:rsidRPr="00AA3C4D">
        <w:rPr>
          <w:sz w:val="28"/>
          <w:szCs w:val="28"/>
        </w:rPr>
        <w:tab/>
      </w:r>
      <w:proofErr w:type="spellStart"/>
      <w:r w:rsidR="005E52EC" w:rsidRPr="00AA3C4D">
        <w:rPr>
          <w:sz w:val="28"/>
          <w:szCs w:val="28"/>
        </w:rPr>
        <w:t>Ta`limning</w:t>
      </w:r>
      <w:proofErr w:type="spellEnd"/>
      <w:r w:rsidR="005E52EC" w:rsidRPr="00AA3C4D">
        <w:rPr>
          <w:sz w:val="28"/>
          <w:szCs w:val="28"/>
        </w:rPr>
        <w:t xml:space="preserve"> bosh </w:t>
      </w:r>
      <w:proofErr w:type="spellStart"/>
      <w:r w:rsidR="005E52EC" w:rsidRPr="00AA3C4D">
        <w:rPr>
          <w:sz w:val="28"/>
          <w:szCs w:val="28"/>
        </w:rPr>
        <w:t>bo`g’ini</w:t>
      </w:r>
      <w:proofErr w:type="spellEnd"/>
      <w:r w:rsidR="005E52EC" w:rsidRPr="00AA3C4D">
        <w:rPr>
          <w:sz w:val="28"/>
          <w:szCs w:val="28"/>
        </w:rPr>
        <w:t xml:space="preserve"> – </w:t>
      </w:r>
      <w:proofErr w:type="spellStart"/>
      <w:r w:rsidR="005E52EC" w:rsidRPr="00AA3C4D">
        <w:rPr>
          <w:sz w:val="28"/>
          <w:szCs w:val="28"/>
        </w:rPr>
        <w:t>bu</w:t>
      </w:r>
      <w:proofErr w:type="spellEnd"/>
      <w:r w:rsidR="005E52EC" w:rsidRPr="00AA3C4D">
        <w:rPr>
          <w:sz w:val="28"/>
          <w:szCs w:val="28"/>
        </w:rPr>
        <w:t xml:space="preserve"> fan </w:t>
      </w:r>
      <w:proofErr w:type="spellStart"/>
      <w:r w:rsidR="005E52EC" w:rsidRPr="00AA3C4D">
        <w:rPr>
          <w:sz w:val="28"/>
          <w:szCs w:val="28"/>
        </w:rPr>
        <w:t>va</w:t>
      </w:r>
      <w:proofErr w:type="spellEnd"/>
      <w:r w:rsidR="005E52EC" w:rsidRPr="00AA3C4D">
        <w:rPr>
          <w:sz w:val="28"/>
          <w:szCs w:val="28"/>
        </w:rPr>
        <w:t xml:space="preserve"> </w:t>
      </w:r>
      <w:proofErr w:type="spellStart"/>
      <w:r w:rsidR="005E52EC" w:rsidRPr="00AA3C4D">
        <w:rPr>
          <w:sz w:val="28"/>
          <w:szCs w:val="28"/>
        </w:rPr>
        <w:t>uning</w:t>
      </w:r>
      <w:proofErr w:type="spellEnd"/>
      <w:r w:rsidR="005E52EC" w:rsidRPr="00AA3C4D">
        <w:rPr>
          <w:sz w:val="28"/>
          <w:szCs w:val="28"/>
        </w:rPr>
        <w:t xml:space="preserve"> </w:t>
      </w:r>
      <w:proofErr w:type="spellStart"/>
      <w:r w:rsidR="005E52EC" w:rsidRPr="00AA3C4D">
        <w:rPr>
          <w:sz w:val="28"/>
          <w:szCs w:val="28"/>
        </w:rPr>
        <w:t>doimiy</w:t>
      </w:r>
      <w:proofErr w:type="spellEnd"/>
      <w:r w:rsidR="005E52EC" w:rsidRPr="00AA3C4D">
        <w:rPr>
          <w:sz w:val="28"/>
          <w:szCs w:val="28"/>
        </w:rPr>
        <w:t xml:space="preserve"> </w:t>
      </w:r>
      <w:proofErr w:type="spellStart"/>
      <w:r w:rsidR="005E52EC" w:rsidRPr="00AA3C4D">
        <w:rPr>
          <w:sz w:val="28"/>
          <w:szCs w:val="28"/>
        </w:rPr>
        <w:t>rivojlanishidir</w:t>
      </w:r>
      <w:proofErr w:type="spellEnd"/>
      <w:r w:rsidR="005E52EC" w:rsidRPr="00AA3C4D">
        <w:rPr>
          <w:sz w:val="28"/>
          <w:szCs w:val="28"/>
        </w:rPr>
        <w:t xml:space="preserve">. </w:t>
      </w:r>
      <w:proofErr w:type="spellStart"/>
      <w:r w:rsidR="005E52EC" w:rsidRPr="00AA3C4D">
        <w:rPr>
          <w:sz w:val="28"/>
          <w:szCs w:val="28"/>
        </w:rPr>
        <w:t>Shuning</w:t>
      </w:r>
      <w:proofErr w:type="spellEnd"/>
      <w:r w:rsidR="005E52EC" w:rsidRPr="00AA3C4D">
        <w:rPr>
          <w:sz w:val="28"/>
          <w:szCs w:val="28"/>
        </w:rPr>
        <w:t xml:space="preserve"> </w:t>
      </w:r>
      <w:proofErr w:type="spellStart"/>
      <w:r w:rsidR="005E52EC" w:rsidRPr="00AA3C4D">
        <w:rPr>
          <w:sz w:val="28"/>
          <w:szCs w:val="28"/>
        </w:rPr>
        <w:t>uchun</w:t>
      </w:r>
      <w:proofErr w:type="spellEnd"/>
      <w:r w:rsidR="005E52EC" w:rsidRPr="00AA3C4D">
        <w:rPr>
          <w:sz w:val="28"/>
          <w:szCs w:val="28"/>
        </w:rPr>
        <w:t xml:space="preserve"> ham, </w:t>
      </w:r>
      <w:proofErr w:type="spellStart"/>
      <w:r w:rsidR="005E52EC" w:rsidRPr="00AA3C4D">
        <w:rPr>
          <w:b/>
          <w:bCs/>
          <w:sz w:val="28"/>
          <w:szCs w:val="28"/>
        </w:rPr>
        <w:t>kadrlar</w:t>
      </w:r>
      <w:proofErr w:type="spellEnd"/>
      <w:r w:rsidR="005E52EC" w:rsidRPr="00AA3C4D">
        <w:rPr>
          <w:b/>
          <w:bCs/>
          <w:sz w:val="28"/>
          <w:szCs w:val="28"/>
        </w:rPr>
        <w:t xml:space="preserve"> </w:t>
      </w:r>
      <w:proofErr w:type="spellStart"/>
      <w:r w:rsidR="005E52EC" w:rsidRPr="00AA3C4D">
        <w:rPr>
          <w:b/>
          <w:bCs/>
          <w:sz w:val="28"/>
          <w:szCs w:val="28"/>
        </w:rPr>
        <w:t>tayyorlash</w:t>
      </w:r>
      <w:proofErr w:type="spellEnd"/>
      <w:r w:rsidR="005E52EC" w:rsidRPr="00AA3C4D">
        <w:rPr>
          <w:b/>
          <w:bCs/>
          <w:sz w:val="28"/>
          <w:szCs w:val="28"/>
        </w:rPr>
        <w:t xml:space="preserve"> </w:t>
      </w:r>
      <w:proofErr w:type="spellStart"/>
      <w:r w:rsidR="005E52EC" w:rsidRPr="00AA3C4D">
        <w:rPr>
          <w:b/>
          <w:bCs/>
          <w:sz w:val="28"/>
          <w:szCs w:val="28"/>
        </w:rPr>
        <w:t>milliy</w:t>
      </w:r>
      <w:proofErr w:type="spellEnd"/>
      <w:r w:rsidR="005E52EC" w:rsidRPr="00AA3C4D">
        <w:rPr>
          <w:b/>
          <w:bCs/>
          <w:sz w:val="28"/>
          <w:szCs w:val="28"/>
        </w:rPr>
        <w:t xml:space="preserve"> </w:t>
      </w:r>
      <w:proofErr w:type="spellStart"/>
      <w:r w:rsidR="005E52EC" w:rsidRPr="00AA3C4D">
        <w:rPr>
          <w:b/>
          <w:bCs/>
          <w:sz w:val="28"/>
          <w:szCs w:val="28"/>
        </w:rPr>
        <w:t>modelining</w:t>
      </w:r>
      <w:proofErr w:type="spellEnd"/>
      <w:r w:rsidR="005E52EC" w:rsidRPr="00AA3C4D">
        <w:rPr>
          <w:b/>
          <w:bCs/>
          <w:sz w:val="28"/>
          <w:szCs w:val="28"/>
        </w:rPr>
        <w:t xml:space="preserve"> </w:t>
      </w:r>
      <w:proofErr w:type="spellStart"/>
      <w:r w:rsidR="005E52EC" w:rsidRPr="00AA3C4D">
        <w:rPr>
          <w:b/>
          <w:bCs/>
          <w:sz w:val="28"/>
          <w:szCs w:val="28"/>
        </w:rPr>
        <w:t>asosiy</w:t>
      </w:r>
      <w:proofErr w:type="spellEnd"/>
      <w:r w:rsidR="005E52EC" w:rsidRPr="00AA3C4D">
        <w:rPr>
          <w:b/>
          <w:bCs/>
          <w:sz w:val="28"/>
          <w:szCs w:val="28"/>
        </w:rPr>
        <w:t xml:space="preserve"> </w:t>
      </w:r>
      <w:proofErr w:type="spellStart"/>
      <w:r w:rsidR="005E52EC" w:rsidRPr="00AA3C4D">
        <w:rPr>
          <w:b/>
          <w:bCs/>
          <w:sz w:val="28"/>
          <w:szCs w:val="28"/>
        </w:rPr>
        <w:t>tarkibiy</w:t>
      </w:r>
      <w:proofErr w:type="spellEnd"/>
      <w:r w:rsidR="005E52EC" w:rsidRPr="00AA3C4D">
        <w:rPr>
          <w:b/>
          <w:bCs/>
          <w:sz w:val="28"/>
          <w:szCs w:val="28"/>
        </w:rPr>
        <w:t xml:space="preserve"> </w:t>
      </w:r>
      <w:proofErr w:type="spellStart"/>
      <w:r w:rsidR="005E52EC" w:rsidRPr="00AA3C4D">
        <w:rPr>
          <w:b/>
          <w:bCs/>
          <w:sz w:val="28"/>
          <w:szCs w:val="28"/>
        </w:rPr>
        <w:t>qismida</w:t>
      </w:r>
      <w:proofErr w:type="spellEnd"/>
      <w:r w:rsidR="005E52EC" w:rsidRPr="00AA3C4D">
        <w:rPr>
          <w:b/>
          <w:bCs/>
          <w:sz w:val="28"/>
          <w:szCs w:val="28"/>
        </w:rPr>
        <w:t xml:space="preserve"> </w:t>
      </w:r>
      <w:r w:rsidR="005E52EC" w:rsidRPr="00AA3C4D">
        <w:rPr>
          <w:i/>
          <w:iCs/>
          <w:sz w:val="28"/>
          <w:szCs w:val="28"/>
        </w:rPr>
        <w:t xml:space="preserve">“fan – </w:t>
      </w:r>
      <w:proofErr w:type="spellStart"/>
      <w:r w:rsidR="005E52EC" w:rsidRPr="00AA3C4D">
        <w:rPr>
          <w:i/>
          <w:iCs/>
          <w:sz w:val="28"/>
          <w:szCs w:val="28"/>
        </w:rPr>
        <w:t>yuqori</w:t>
      </w:r>
      <w:proofErr w:type="spellEnd"/>
      <w:r w:rsidR="005E52EC" w:rsidRPr="00AA3C4D">
        <w:rPr>
          <w:i/>
          <w:iCs/>
          <w:sz w:val="28"/>
          <w:szCs w:val="28"/>
        </w:rPr>
        <w:t xml:space="preserve"> </w:t>
      </w:r>
      <w:proofErr w:type="spellStart"/>
      <w:r w:rsidR="005E52EC" w:rsidRPr="00AA3C4D">
        <w:rPr>
          <w:i/>
          <w:iCs/>
          <w:sz w:val="28"/>
          <w:szCs w:val="28"/>
        </w:rPr>
        <w:t>malakali</w:t>
      </w:r>
      <w:proofErr w:type="spellEnd"/>
      <w:r w:rsidR="005E52EC" w:rsidRPr="00AA3C4D">
        <w:rPr>
          <w:i/>
          <w:iCs/>
          <w:sz w:val="28"/>
          <w:szCs w:val="28"/>
        </w:rPr>
        <w:t xml:space="preserve"> </w:t>
      </w:r>
      <w:proofErr w:type="spellStart"/>
      <w:r w:rsidR="005E52EC" w:rsidRPr="00AA3C4D">
        <w:rPr>
          <w:i/>
          <w:iCs/>
          <w:sz w:val="28"/>
          <w:szCs w:val="28"/>
        </w:rPr>
        <w:t>mutaxassislar</w:t>
      </w:r>
      <w:proofErr w:type="spellEnd"/>
      <w:r w:rsidR="005E52EC" w:rsidRPr="00AA3C4D">
        <w:rPr>
          <w:i/>
          <w:iCs/>
          <w:sz w:val="28"/>
          <w:szCs w:val="28"/>
        </w:rPr>
        <w:t xml:space="preserve"> </w:t>
      </w:r>
      <w:proofErr w:type="spellStart"/>
      <w:r w:rsidR="005E52EC" w:rsidRPr="00AA3C4D">
        <w:rPr>
          <w:i/>
          <w:iCs/>
          <w:sz w:val="28"/>
          <w:szCs w:val="28"/>
        </w:rPr>
        <w:t>tayyorlovchi</w:t>
      </w:r>
      <w:proofErr w:type="spellEnd"/>
      <w:r w:rsidR="005E52EC" w:rsidRPr="00AA3C4D">
        <w:rPr>
          <w:i/>
          <w:iCs/>
          <w:sz w:val="28"/>
          <w:szCs w:val="28"/>
        </w:rPr>
        <w:t xml:space="preserve"> </w:t>
      </w:r>
      <w:proofErr w:type="spellStart"/>
      <w:r w:rsidR="005E52EC" w:rsidRPr="00AA3C4D">
        <w:rPr>
          <w:i/>
          <w:iCs/>
          <w:sz w:val="28"/>
          <w:szCs w:val="28"/>
        </w:rPr>
        <w:t>va</w:t>
      </w:r>
      <w:proofErr w:type="spellEnd"/>
      <w:r w:rsidR="005E52EC" w:rsidRPr="00AA3C4D">
        <w:rPr>
          <w:i/>
          <w:iCs/>
          <w:sz w:val="28"/>
          <w:szCs w:val="28"/>
        </w:rPr>
        <w:t xml:space="preserve"> </w:t>
      </w:r>
      <w:proofErr w:type="spellStart"/>
      <w:r w:rsidR="005E52EC" w:rsidRPr="00AA3C4D">
        <w:rPr>
          <w:i/>
          <w:iCs/>
          <w:sz w:val="28"/>
          <w:szCs w:val="28"/>
        </w:rPr>
        <w:t>ulardan</w:t>
      </w:r>
      <w:proofErr w:type="spellEnd"/>
      <w:r w:rsidR="005E52EC" w:rsidRPr="00AA3C4D">
        <w:rPr>
          <w:i/>
          <w:iCs/>
          <w:sz w:val="28"/>
          <w:szCs w:val="28"/>
        </w:rPr>
        <w:t xml:space="preserve"> </w:t>
      </w:r>
      <w:proofErr w:type="spellStart"/>
      <w:r w:rsidR="005E52EC" w:rsidRPr="00AA3C4D">
        <w:rPr>
          <w:i/>
          <w:iCs/>
          <w:sz w:val="28"/>
          <w:szCs w:val="28"/>
        </w:rPr>
        <w:t>foydalanuvchi</w:t>
      </w:r>
      <w:proofErr w:type="spellEnd"/>
      <w:r w:rsidR="005E52EC" w:rsidRPr="00AA3C4D">
        <w:rPr>
          <w:i/>
          <w:iCs/>
          <w:sz w:val="28"/>
          <w:szCs w:val="28"/>
        </w:rPr>
        <w:t xml:space="preserve">, </w:t>
      </w:r>
      <w:proofErr w:type="spellStart"/>
      <w:r w:rsidR="005E52EC" w:rsidRPr="00AA3C4D">
        <w:rPr>
          <w:i/>
          <w:iCs/>
          <w:sz w:val="28"/>
          <w:szCs w:val="28"/>
        </w:rPr>
        <w:t>ilg’or</w:t>
      </w:r>
      <w:proofErr w:type="spellEnd"/>
      <w:r w:rsidR="005E52EC" w:rsidRPr="00AA3C4D">
        <w:rPr>
          <w:i/>
          <w:iCs/>
          <w:sz w:val="28"/>
          <w:szCs w:val="28"/>
        </w:rPr>
        <w:t xml:space="preserve"> </w:t>
      </w:r>
      <w:proofErr w:type="spellStart"/>
      <w:r w:rsidR="005E52EC" w:rsidRPr="00AA3C4D">
        <w:rPr>
          <w:i/>
          <w:iCs/>
          <w:sz w:val="28"/>
          <w:szCs w:val="28"/>
        </w:rPr>
        <w:t>pedagogik</w:t>
      </w:r>
      <w:proofErr w:type="spellEnd"/>
      <w:r w:rsidR="005E52EC" w:rsidRPr="00AA3C4D">
        <w:rPr>
          <w:i/>
          <w:iCs/>
          <w:sz w:val="28"/>
          <w:szCs w:val="28"/>
        </w:rPr>
        <w:t xml:space="preserve"> </w:t>
      </w:r>
      <w:proofErr w:type="spellStart"/>
      <w:r w:rsidR="005E52EC" w:rsidRPr="00AA3C4D">
        <w:rPr>
          <w:i/>
          <w:iCs/>
          <w:sz w:val="28"/>
          <w:szCs w:val="28"/>
        </w:rPr>
        <w:t>va</w:t>
      </w:r>
      <w:proofErr w:type="spellEnd"/>
      <w:r w:rsidR="005E52EC" w:rsidRPr="00AA3C4D">
        <w:rPr>
          <w:i/>
          <w:iCs/>
          <w:sz w:val="28"/>
          <w:szCs w:val="28"/>
        </w:rPr>
        <w:t xml:space="preserve"> </w:t>
      </w:r>
      <w:proofErr w:type="spellStart"/>
      <w:r w:rsidR="005E52EC" w:rsidRPr="00AA3C4D">
        <w:rPr>
          <w:i/>
          <w:iCs/>
          <w:sz w:val="28"/>
          <w:szCs w:val="28"/>
        </w:rPr>
        <w:t>axborot</w:t>
      </w:r>
      <w:proofErr w:type="spellEnd"/>
      <w:r w:rsidR="005E52EC" w:rsidRPr="00AA3C4D">
        <w:rPr>
          <w:i/>
          <w:iCs/>
          <w:sz w:val="28"/>
          <w:szCs w:val="28"/>
        </w:rPr>
        <w:t xml:space="preserve"> </w:t>
      </w:r>
      <w:proofErr w:type="spellStart"/>
      <w:r w:rsidR="005E52EC" w:rsidRPr="00AA3C4D">
        <w:rPr>
          <w:i/>
          <w:iCs/>
          <w:sz w:val="28"/>
          <w:szCs w:val="28"/>
        </w:rPr>
        <w:t>texnologiyalarni</w:t>
      </w:r>
      <w:proofErr w:type="spellEnd"/>
      <w:r w:rsidR="005E52EC" w:rsidRPr="00AA3C4D">
        <w:rPr>
          <w:i/>
          <w:iCs/>
          <w:sz w:val="28"/>
          <w:szCs w:val="28"/>
        </w:rPr>
        <w:t xml:space="preserve"> </w:t>
      </w:r>
      <w:proofErr w:type="spellStart"/>
      <w:r w:rsidR="005E52EC" w:rsidRPr="00AA3C4D">
        <w:rPr>
          <w:i/>
          <w:iCs/>
          <w:sz w:val="28"/>
          <w:szCs w:val="28"/>
        </w:rPr>
        <w:t>ishlab</w:t>
      </w:r>
      <w:proofErr w:type="spellEnd"/>
      <w:r w:rsidR="005E52EC" w:rsidRPr="00AA3C4D">
        <w:rPr>
          <w:i/>
          <w:iCs/>
          <w:sz w:val="28"/>
          <w:szCs w:val="28"/>
        </w:rPr>
        <w:t xml:space="preserve"> </w:t>
      </w:r>
      <w:proofErr w:type="spellStart"/>
      <w:r w:rsidR="005E52EC" w:rsidRPr="00AA3C4D">
        <w:rPr>
          <w:i/>
          <w:iCs/>
          <w:sz w:val="28"/>
          <w:szCs w:val="28"/>
        </w:rPr>
        <w:t>chiqaruvchi</w:t>
      </w:r>
      <w:proofErr w:type="spellEnd"/>
      <w:r w:rsidR="005E52EC" w:rsidRPr="00AA3C4D">
        <w:rPr>
          <w:i/>
          <w:iCs/>
          <w:sz w:val="28"/>
          <w:szCs w:val="28"/>
        </w:rPr>
        <w:t>”</w:t>
      </w:r>
      <w:r w:rsidR="005E52EC" w:rsidRPr="00AA3C4D">
        <w:rPr>
          <w:sz w:val="28"/>
          <w:szCs w:val="28"/>
        </w:rPr>
        <w:t xml:space="preserve"> deb </w:t>
      </w:r>
      <w:proofErr w:type="spellStart"/>
      <w:r w:rsidR="005E52EC" w:rsidRPr="00AA3C4D">
        <w:rPr>
          <w:sz w:val="28"/>
          <w:szCs w:val="28"/>
        </w:rPr>
        <w:t>ko`rsatilgan</w:t>
      </w:r>
      <w:proofErr w:type="spellEnd"/>
      <w:r w:rsidR="005E52EC" w:rsidRPr="00AA3C4D">
        <w:rPr>
          <w:sz w:val="28"/>
          <w:szCs w:val="28"/>
        </w:rPr>
        <w:t xml:space="preserve">. </w:t>
      </w:r>
    </w:p>
    <w:p w14:paraId="2323F521" w14:textId="77777777" w:rsidR="008B08DF" w:rsidRPr="00AA3C4D" w:rsidRDefault="008B08DF" w:rsidP="001F7681">
      <w:pPr>
        <w:pStyle w:val="a3"/>
        <w:tabs>
          <w:tab w:val="left" w:pos="426"/>
        </w:tabs>
        <w:spacing w:line="360" w:lineRule="auto"/>
        <w:ind w:left="0"/>
        <w:jc w:val="both"/>
        <w:rPr>
          <w:sz w:val="28"/>
          <w:szCs w:val="28"/>
        </w:rPr>
      </w:pPr>
      <w:r w:rsidRPr="00AA3C4D">
        <w:rPr>
          <w:sz w:val="28"/>
          <w:szCs w:val="28"/>
        </w:rPr>
        <w:tab/>
      </w:r>
      <w:r w:rsidR="005E52EC" w:rsidRPr="00AA3C4D">
        <w:rPr>
          <w:b/>
          <w:bCs/>
          <w:sz w:val="28"/>
          <w:szCs w:val="28"/>
        </w:rPr>
        <w:t>«Fan»</w:t>
      </w:r>
      <w:r w:rsidR="005E52EC" w:rsidRPr="00AA3C4D">
        <w:rPr>
          <w:sz w:val="28"/>
          <w:szCs w:val="28"/>
        </w:rPr>
        <w:t xml:space="preserve"> - </w:t>
      </w:r>
      <w:proofErr w:type="spellStart"/>
      <w:r w:rsidR="005E52EC" w:rsidRPr="00AA3C4D">
        <w:rPr>
          <w:sz w:val="28"/>
          <w:szCs w:val="28"/>
        </w:rPr>
        <w:t>tadqiqot</w:t>
      </w:r>
      <w:proofErr w:type="spellEnd"/>
      <w:r w:rsidR="005E52EC" w:rsidRPr="00AA3C4D">
        <w:rPr>
          <w:sz w:val="28"/>
          <w:szCs w:val="28"/>
        </w:rPr>
        <w:t xml:space="preserve"> </w:t>
      </w:r>
      <w:proofErr w:type="spellStart"/>
      <w:r w:rsidR="005E52EC" w:rsidRPr="00AA3C4D">
        <w:rPr>
          <w:sz w:val="28"/>
          <w:szCs w:val="28"/>
        </w:rPr>
        <w:t>faoliyati</w:t>
      </w:r>
      <w:proofErr w:type="spellEnd"/>
      <w:r w:rsidR="005E52EC" w:rsidRPr="00AA3C4D">
        <w:rPr>
          <w:sz w:val="28"/>
          <w:szCs w:val="28"/>
        </w:rPr>
        <w:t xml:space="preserve"> </w:t>
      </w:r>
      <w:proofErr w:type="spellStart"/>
      <w:r w:rsidR="005E52EC" w:rsidRPr="00AA3C4D">
        <w:rPr>
          <w:sz w:val="28"/>
          <w:szCs w:val="28"/>
        </w:rPr>
        <w:t>sohasi</w:t>
      </w:r>
      <w:proofErr w:type="spellEnd"/>
      <w:r w:rsidR="005E52EC" w:rsidRPr="00AA3C4D">
        <w:rPr>
          <w:sz w:val="28"/>
          <w:szCs w:val="28"/>
        </w:rPr>
        <w:t xml:space="preserve"> </w:t>
      </w:r>
      <w:proofErr w:type="spellStart"/>
      <w:r w:rsidR="005E52EC" w:rsidRPr="00AA3C4D">
        <w:rPr>
          <w:sz w:val="28"/>
          <w:szCs w:val="28"/>
        </w:rPr>
        <w:t>bo`lib</w:t>
      </w:r>
      <w:proofErr w:type="spellEnd"/>
      <w:r w:rsidR="005E52EC" w:rsidRPr="00AA3C4D">
        <w:rPr>
          <w:sz w:val="28"/>
          <w:szCs w:val="28"/>
        </w:rPr>
        <w:t xml:space="preserve">, </w:t>
      </w:r>
      <w:proofErr w:type="spellStart"/>
      <w:r w:rsidR="005E52EC" w:rsidRPr="00AA3C4D">
        <w:rPr>
          <w:sz w:val="28"/>
          <w:szCs w:val="28"/>
        </w:rPr>
        <w:t>tabiat</w:t>
      </w:r>
      <w:proofErr w:type="spellEnd"/>
      <w:r w:rsidR="005E52EC" w:rsidRPr="00AA3C4D">
        <w:rPr>
          <w:sz w:val="28"/>
          <w:szCs w:val="28"/>
        </w:rPr>
        <w:t xml:space="preserve">, </w:t>
      </w:r>
      <w:proofErr w:type="spellStart"/>
      <w:r w:rsidR="005E52EC" w:rsidRPr="00AA3C4D">
        <w:rPr>
          <w:sz w:val="28"/>
          <w:szCs w:val="28"/>
        </w:rPr>
        <w:t>jamiyat</w:t>
      </w:r>
      <w:proofErr w:type="spellEnd"/>
      <w:r w:rsidR="005E52EC" w:rsidRPr="00AA3C4D">
        <w:rPr>
          <w:sz w:val="28"/>
          <w:szCs w:val="28"/>
        </w:rPr>
        <w:t xml:space="preserve"> </w:t>
      </w:r>
      <w:proofErr w:type="spellStart"/>
      <w:r w:rsidR="005E52EC" w:rsidRPr="00AA3C4D">
        <w:rPr>
          <w:sz w:val="28"/>
          <w:szCs w:val="28"/>
        </w:rPr>
        <w:t>va</w:t>
      </w:r>
      <w:proofErr w:type="spellEnd"/>
      <w:r w:rsidR="005E52EC" w:rsidRPr="00AA3C4D">
        <w:rPr>
          <w:sz w:val="28"/>
          <w:szCs w:val="28"/>
        </w:rPr>
        <w:t xml:space="preserve"> </w:t>
      </w:r>
      <w:proofErr w:type="spellStart"/>
      <w:r w:rsidR="005E52EC" w:rsidRPr="00AA3C4D">
        <w:rPr>
          <w:sz w:val="28"/>
          <w:szCs w:val="28"/>
        </w:rPr>
        <w:t>tafakkur</w:t>
      </w:r>
      <w:proofErr w:type="spellEnd"/>
      <w:r w:rsidR="005E52EC" w:rsidRPr="00AA3C4D">
        <w:rPr>
          <w:sz w:val="28"/>
          <w:szCs w:val="28"/>
        </w:rPr>
        <w:t xml:space="preserve"> </w:t>
      </w:r>
      <w:proofErr w:type="spellStart"/>
      <w:r w:rsidR="005E52EC" w:rsidRPr="00AA3C4D">
        <w:rPr>
          <w:sz w:val="28"/>
          <w:szCs w:val="28"/>
        </w:rPr>
        <w:t>haqidagi</w:t>
      </w:r>
      <w:proofErr w:type="spellEnd"/>
      <w:r w:rsidR="005E52EC" w:rsidRPr="00AA3C4D">
        <w:rPr>
          <w:sz w:val="28"/>
          <w:szCs w:val="28"/>
        </w:rPr>
        <w:t xml:space="preserve"> </w:t>
      </w:r>
      <w:proofErr w:type="spellStart"/>
      <w:r w:rsidR="005E52EC" w:rsidRPr="00AA3C4D">
        <w:rPr>
          <w:sz w:val="28"/>
          <w:szCs w:val="28"/>
        </w:rPr>
        <w:t>yangi</w:t>
      </w:r>
      <w:proofErr w:type="spellEnd"/>
      <w:r w:rsidR="005E52EC" w:rsidRPr="00AA3C4D">
        <w:rPr>
          <w:sz w:val="28"/>
          <w:szCs w:val="28"/>
        </w:rPr>
        <w:t xml:space="preserve"> </w:t>
      </w:r>
      <w:proofErr w:type="spellStart"/>
      <w:r w:rsidR="005E52EC" w:rsidRPr="00AA3C4D">
        <w:rPr>
          <w:sz w:val="28"/>
          <w:szCs w:val="28"/>
        </w:rPr>
        <w:t>bilimlar</w:t>
      </w:r>
      <w:proofErr w:type="spellEnd"/>
      <w:r w:rsidR="005E52EC" w:rsidRPr="00AA3C4D">
        <w:rPr>
          <w:sz w:val="28"/>
          <w:szCs w:val="28"/>
        </w:rPr>
        <w:t xml:space="preserve"> </w:t>
      </w:r>
      <w:proofErr w:type="spellStart"/>
      <w:r w:rsidR="005E52EC" w:rsidRPr="00AA3C4D">
        <w:rPr>
          <w:sz w:val="28"/>
          <w:szCs w:val="28"/>
        </w:rPr>
        <w:t>hosil</w:t>
      </w:r>
      <w:proofErr w:type="spellEnd"/>
      <w:r w:rsidR="005E52EC" w:rsidRPr="00AA3C4D">
        <w:rPr>
          <w:sz w:val="28"/>
          <w:szCs w:val="28"/>
        </w:rPr>
        <w:t xml:space="preserve"> </w:t>
      </w:r>
      <w:proofErr w:type="spellStart"/>
      <w:r w:rsidR="005E52EC" w:rsidRPr="00AA3C4D">
        <w:rPr>
          <w:sz w:val="28"/>
          <w:szCs w:val="28"/>
        </w:rPr>
        <w:t>qilishdan</w:t>
      </w:r>
      <w:proofErr w:type="spellEnd"/>
      <w:r w:rsidR="005E52EC" w:rsidRPr="00AA3C4D">
        <w:rPr>
          <w:sz w:val="28"/>
          <w:szCs w:val="28"/>
        </w:rPr>
        <w:t xml:space="preserve"> to </w:t>
      </w:r>
      <w:proofErr w:type="spellStart"/>
      <w:r w:rsidR="005E52EC" w:rsidRPr="00AA3C4D">
        <w:rPr>
          <w:sz w:val="28"/>
          <w:szCs w:val="28"/>
        </w:rPr>
        <w:t>ularni</w:t>
      </w:r>
      <w:proofErr w:type="spellEnd"/>
      <w:r w:rsidR="005E52EC" w:rsidRPr="00AA3C4D">
        <w:rPr>
          <w:sz w:val="28"/>
          <w:szCs w:val="28"/>
        </w:rPr>
        <w:t xml:space="preserve"> </w:t>
      </w:r>
      <w:proofErr w:type="spellStart"/>
      <w:r w:rsidR="005E52EC" w:rsidRPr="00AA3C4D">
        <w:rPr>
          <w:sz w:val="28"/>
          <w:szCs w:val="28"/>
        </w:rPr>
        <w:t>tadbiq</w:t>
      </w:r>
      <w:proofErr w:type="spellEnd"/>
      <w:r w:rsidR="005E52EC" w:rsidRPr="00AA3C4D">
        <w:rPr>
          <w:sz w:val="28"/>
          <w:szCs w:val="28"/>
        </w:rPr>
        <w:t xml:space="preserve"> </w:t>
      </w:r>
      <w:proofErr w:type="spellStart"/>
      <w:r w:rsidR="005E52EC" w:rsidRPr="00AA3C4D">
        <w:rPr>
          <w:sz w:val="28"/>
          <w:szCs w:val="28"/>
        </w:rPr>
        <w:t>qilishgacha</w:t>
      </w:r>
      <w:proofErr w:type="spellEnd"/>
      <w:r w:rsidR="005E52EC" w:rsidRPr="00AA3C4D">
        <w:rPr>
          <w:sz w:val="28"/>
          <w:szCs w:val="28"/>
        </w:rPr>
        <w:t xml:space="preserve"> </w:t>
      </w:r>
      <w:proofErr w:type="spellStart"/>
      <w:r w:rsidR="005E52EC" w:rsidRPr="00AA3C4D">
        <w:rPr>
          <w:sz w:val="28"/>
          <w:szCs w:val="28"/>
        </w:rPr>
        <w:t>bo`lgan</w:t>
      </w:r>
      <w:proofErr w:type="spellEnd"/>
      <w:r w:rsidR="005E52EC" w:rsidRPr="00AA3C4D">
        <w:rPr>
          <w:sz w:val="28"/>
          <w:szCs w:val="28"/>
        </w:rPr>
        <w:t xml:space="preserve"> </w:t>
      </w:r>
      <w:proofErr w:type="spellStart"/>
      <w:r w:rsidR="005E52EC" w:rsidRPr="00AA3C4D">
        <w:rPr>
          <w:sz w:val="28"/>
          <w:szCs w:val="28"/>
        </w:rPr>
        <w:t>faoliyatni</w:t>
      </w:r>
      <w:proofErr w:type="spellEnd"/>
      <w:r w:rsidR="005E52EC" w:rsidRPr="00AA3C4D">
        <w:rPr>
          <w:sz w:val="28"/>
          <w:szCs w:val="28"/>
        </w:rPr>
        <w:t xml:space="preserve"> </w:t>
      </w:r>
      <w:proofErr w:type="spellStart"/>
      <w:r w:rsidR="005E52EC" w:rsidRPr="00AA3C4D">
        <w:rPr>
          <w:sz w:val="28"/>
          <w:szCs w:val="28"/>
        </w:rPr>
        <w:t>o`z</w:t>
      </w:r>
      <w:proofErr w:type="spellEnd"/>
      <w:r w:rsidR="005E52EC" w:rsidRPr="00AA3C4D">
        <w:rPr>
          <w:sz w:val="28"/>
          <w:szCs w:val="28"/>
        </w:rPr>
        <w:t xml:space="preserve"> </w:t>
      </w:r>
      <w:proofErr w:type="spellStart"/>
      <w:r w:rsidR="005E52EC" w:rsidRPr="00AA3C4D">
        <w:rPr>
          <w:sz w:val="28"/>
          <w:szCs w:val="28"/>
        </w:rPr>
        <w:t>ichiga</w:t>
      </w:r>
      <w:proofErr w:type="spellEnd"/>
      <w:r w:rsidR="005E52EC" w:rsidRPr="00AA3C4D">
        <w:rPr>
          <w:sz w:val="28"/>
          <w:szCs w:val="28"/>
        </w:rPr>
        <w:t xml:space="preserve"> </w:t>
      </w:r>
      <w:proofErr w:type="spellStart"/>
      <w:r w:rsidR="005E52EC" w:rsidRPr="00AA3C4D">
        <w:rPr>
          <w:sz w:val="28"/>
          <w:szCs w:val="28"/>
        </w:rPr>
        <w:t>oladi</w:t>
      </w:r>
      <w:proofErr w:type="spellEnd"/>
      <w:r w:rsidR="005E52EC" w:rsidRPr="00AA3C4D">
        <w:rPr>
          <w:sz w:val="28"/>
          <w:szCs w:val="28"/>
        </w:rPr>
        <w:t xml:space="preserve">. </w:t>
      </w:r>
    </w:p>
    <w:p w14:paraId="3F7B9A0E" w14:textId="77777777" w:rsidR="008B08DF" w:rsidRPr="00AA3C4D" w:rsidRDefault="008B08DF" w:rsidP="001F7681">
      <w:pPr>
        <w:pStyle w:val="a3"/>
        <w:tabs>
          <w:tab w:val="left" w:pos="426"/>
        </w:tabs>
        <w:spacing w:line="360" w:lineRule="auto"/>
        <w:ind w:left="0"/>
        <w:jc w:val="both"/>
        <w:rPr>
          <w:sz w:val="28"/>
          <w:szCs w:val="28"/>
        </w:rPr>
      </w:pPr>
      <w:r w:rsidRPr="00AA3C4D">
        <w:rPr>
          <w:sz w:val="28"/>
          <w:szCs w:val="28"/>
        </w:rPr>
        <w:tab/>
      </w:r>
      <w:r w:rsidR="005E52EC" w:rsidRPr="00AA3C4D">
        <w:rPr>
          <w:b/>
          <w:bCs/>
          <w:i/>
          <w:iCs/>
          <w:sz w:val="28"/>
          <w:szCs w:val="28"/>
        </w:rPr>
        <w:t xml:space="preserve">Fanning </w:t>
      </w:r>
      <w:proofErr w:type="spellStart"/>
      <w:r w:rsidR="005E52EC" w:rsidRPr="00AA3C4D">
        <w:rPr>
          <w:b/>
          <w:bCs/>
          <w:i/>
          <w:iCs/>
          <w:sz w:val="28"/>
          <w:szCs w:val="28"/>
        </w:rPr>
        <w:t>maqsadi</w:t>
      </w:r>
      <w:proofErr w:type="spellEnd"/>
      <w:r w:rsidR="005E52EC" w:rsidRPr="00AA3C4D">
        <w:rPr>
          <w:b/>
          <w:bCs/>
          <w:i/>
          <w:iCs/>
          <w:sz w:val="28"/>
          <w:szCs w:val="28"/>
        </w:rPr>
        <w:t xml:space="preserve"> </w:t>
      </w:r>
      <w:proofErr w:type="spellStart"/>
      <w:r w:rsidR="005E52EC" w:rsidRPr="00AA3C4D">
        <w:rPr>
          <w:b/>
          <w:bCs/>
          <w:i/>
          <w:iCs/>
          <w:sz w:val="28"/>
          <w:szCs w:val="28"/>
        </w:rPr>
        <w:t>bu</w:t>
      </w:r>
      <w:proofErr w:type="spellEnd"/>
      <w:r w:rsidR="005E52EC" w:rsidRPr="00AA3C4D">
        <w:rPr>
          <w:b/>
          <w:bCs/>
          <w:i/>
          <w:iCs/>
          <w:sz w:val="28"/>
          <w:szCs w:val="28"/>
        </w:rPr>
        <w:t xml:space="preserve"> </w:t>
      </w:r>
      <w:proofErr w:type="spellStart"/>
      <w:r w:rsidR="005E52EC" w:rsidRPr="00AA3C4D">
        <w:rPr>
          <w:b/>
          <w:bCs/>
          <w:i/>
          <w:iCs/>
          <w:sz w:val="28"/>
          <w:szCs w:val="28"/>
        </w:rPr>
        <w:t>insoniyat</w:t>
      </w:r>
      <w:proofErr w:type="spellEnd"/>
      <w:r w:rsidR="005E52EC" w:rsidRPr="00AA3C4D">
        <w:rPr>
          <w:b/>
          <w:bCs/>
          <w:i/>
          <w:iCs/>
          <w:sz w:val="28"/>
          <w:szCs w:val="28"/>
        </w:rPr>
        <w:t xml:space="preserve"> – </w:t>
      </w:r>
      <w:proofErr w:type="spellStart"/>
      <w:r w:rsidR="005E52EC" w:rsidRPr="00AA3C4D">
        <w:rPr>
          <w:b/>
          <w:bCs/>
          <w:i/>
          <w:iCs/>
          <w:sz w:val="28"/>
          <w:szCs w:val="28"/>
        </w:rPr>
        <w:t>atrof</w:t>
      </w:r>
      <w:proofErr w:type="spellEnd"/>
      <w:r w:rsidR="005E52EC" w:rsidRPr="00AA3C4D">
        <w:rPr>
          <w:b/>
          <w:bCs/>
          <w:i/>
          <w:iCs/>
          <w:sz w:val="28"/>
          <w:szCs w:val="28"/>
        </w:rPr>
        <w:t xml:space="preserve"> </w:t>
      </w:r>
      <w:proofErr w:type="spellStart"/>
      <w:r w:rsidR="005E52EC" w:rsidRPr="00AA3C4D">
        <w:rPr>
          <w:b/>
          <w:bCs/>
          <w:i/>
          <w:iCs/>
          <w:sz w:val="28"/>
          <w:szCs w:val="28"/>
        </w:rPr>
        <w:t>muhit</w:t>
      </w:r>
      <w:proofErr w:type="spellEnd"/>
      <w:r w:rsidR="005E52EC" w:rsidRPr="00AA3C4D">
        <w:rPr>
          <w:b/>
          <w:bCs/>
          <w:i/>
          <w:iCs/>
          <w:sz w:val="28"/>
          <w:szCs w:val="28"/>
        </w:rPr>
        <w:t xml:space="preserve">, </w:t>
      </w:r>
      <w:proofErr w:type="spellStart"/>
      <w:r w:rsidR="005E52EC" w:rsidRPr="00AA3C4D">
        <w:rPr>
          <w:b/>
          <w:bCs/>
          <w:i/>
          <w:iCs/>
          <w:sz w:val="28"/>
          <w:szCs w:val="28"/>
        </w:rPr>
        <w:t>olam</w:t>
      </w:r>
      <w:proofErr w:type="spellEnd"/>
      <w:r w:rsidR="005E52EC" w:rsidRPr="00AA3C4D">
        <w:rPr>
          <w:b/>
          <w:bCs/>
          <w:i/>
          <w:iCs/>
          <w:sz w:val="28"/>
          <w:szCs w:val="28"/>
        </w:rPr>
        <w:t xml:space="preserve"> </w:t>
      </w:r>
      <w:proofErr w:type="spellStart"/>
      <w:r w:rsidR="005E52EC" w:rsidRPr="00AA3C4D">
        <w:rPr>
          <w:b/>
          <w:bCs/>
          <w:i/>
          <w:iCs/>
          <w:sz w:val="28"/>
          <w:szCs w:val="28"/>
        </w:rPr>
        <w:t>sirlarini</w:t>
      </w:r>
      <w:proofErr w:type="spellEnd"/>
      <w:r w:rsidR="005E52EC" w:rsidRPr="00AA3C4D">
        <w:rPr>
          <w:b/>
          <w:bCs/>
          <w:i/>
          <w:iCs/>
          <w:sz w:val="28"/>
          <w:szCs w:val="28"/>
        </w:rPr>
        <w:t xml:space="preserve"> </w:t>
      </w:r>
      <w:proofErr w:type="spellStart"/>
      <w:r w:rsidR="005E52EC" w:rsidRPr="00AA3C4D">
        <w:rPr>
          <w:b/>
          <w:bCs/>
          <w:i/>
          <w:iCs/>
          <w:sz w:val="28"/>
          <w:szCs w:val="28"/>
        </w:rPr>
        <w:t>va</w:t>
      </w:r>
      <w:proofErr w:type="spellEnd"/>
      <w:r w:rsidR="005E52EC" w:rsidRPr="00AA3C4D">
        <w:rPr>
          <w:b/>
          <w:bCs/>
          <w:i/>
          <w:iCs/>
          <w:sz w:val="28"/>
          <w:szCs w:val="28"/>
        </w:rPr>
        <w:t xml:space="preserve"> </w:t>
      </w:r>
      <w:proofErr w:type="spellStart"/>
      <w:r w:rsidR="005E52EC" w:rsidRPr="00AA3C4D">
        <w:rPr>
          <w:b/>
          <w:bCs/>
          <w:i/>
          <w:iCs/>
          <w:sz w:val="28"/>
          <w:szCs w:val="28"/>
        </w:rPr>
        <w:t>rivojlanish</w:t>
      </w:r>
      <w:proofErr w:type="spellEnd"/>
      <w:r w:rsidR="005E52EC" w:rsidRPr="00AA3C4D">
        <w:rPr>
          <w:b/>
          <w:bCs/>
          <w:i/>
          <w:iCs/>
          <w:sz w:val="28"/>
          <w:szCs w:val="28"/>
        </w:rPr>
        <w:t xml:space="preserve"> </w:t>
      </w:r>
      <w:proofErr w:type="spellStart"/>
      <w:r w:rsidR="005E52EC" w:rsidRPr="00AA3C4D">
        <w:rPr>
          <w:b/>
          <w:bCs/>
          <w:i/>
          <w:iCs/>
          <w:sz w:val="28"/>
          <w:szCs w:val="28"/>
        </w:rPr>
        <w:t>mexanizmlarini</w:t>
      </w:r>
      <w:proofErr w:type="spellEnd"/>
      <w:r w:rsidR="005E52EC" w:rsidRPr="00AA3C4D">
        <w:rPr>
          <w:b/>
          <w:bCs/>
          <w:i/>
          <w:iCs/>
          <w:sz w:val="28"/>
          <w:szCs w:val="28"/>
        </w:rPr>
        <w:t xml:space="preserve"> </w:t>
      </w:r>
      <w:proofErr w:type="spellStart"/>
      <w:r w:rsidR="005E52EC" w:rsidRPr="00AA3C4D">
        <w:rPr>
          <w:b/>
          <w:bCs/>
          <w:i/>
          <w:iCs/>
          <w:sz w:val="28"/>
          <w:szCs w:val="28"/>
        </w:rPr>
        <w:t>o`rganib</w:t>
      </w:r>
      <w:proofErr w:type="spellEnd"/>
      <w:r w:rsidR="005E52EC" w:rsidRPr="00AA3C4D">
        <w:rPr>
          <w:b/>
          <w:bCs/>
          <w:i/>
          <w:iCs/>
          <w:sz w:val="28"/>
          <w:szCs w:val="28"/>
        </w:rPr>
        <w:t xml:space="preserve">, </w:t>
      </w:r>
      <w:proofErr w:type="spellStart"/>
      <w:r w:rsidR="005E52EC" w:rsidRPr="00AA3C4D">
        <w:rPr>
          <w:b/>
          <w:bCs/>
          <w:i/>
          <w:iCs/>
          <w:sz w:val="28"/>
          <w:szCs w:val="28"/>
        </w:rPr>
        <w:t>ulardan</w:t>
      </w:r>
      <w:proofErr w:type="spellEnd"/>
      <w:r w:rsidR="005E52EC" w:rsidRPr="00AA3C4D">
        <w:rPr>
          <w:b/>
          <w:bCs/>
          <w:i/>
          <w:iCs/>
          <w:sz w:val="28"/>
          <w:szCs w:val="28"/>
        </w:rPr>
        <w:t xml:space="preserve"> </w:t>
      </w:r>
      <w:proofErr w:type="spellStart"/>
      <w:r w:rsidR="005E52EC" w:rsidRPr="00AA3C4D">
        <w:rPr>
          <w:b/>
          <w:bCs/>
          <w:i/>
          <w:iCs/>
          <w:sz w:val="28"/>
          <w:szCs w:val="28"/>
        </w:rPr>
        <w:t>jamiyatning</w:t>
      </w:r>
      <w:proofErr w:type="spellEnd"/>
      <w:r w:rsidR="005E52EC" w:rsidRPr="00AA3C4D">
        <w:rPr>
          <w:b/>
          <w:bCs/>
          <w:i/>
          <w:iCs/>
          <w:sz w:val="28"/>
          <w:szCs w:val="28"/>
        </w:rPr>
        <w:t xml:space="preserve"> </w:t>
      </w:r>
      <w:proofErr w:type="spellStart"/>
      <w:r w:rsidR="005E52EC" w:rsidRPr="00AA3C4D">
        <w:rPr>
          <w:b/>
          <w:bCs/>
          <w:i/>
          <w:iCs/>
          <w:sz w:val="28"/>
          <w:szCs w:val="28"/>
        </w:rPr>
        <w:t>ravnaqi</w:t>
      </w:r>
      <w:proofErr w:type="spellEnd"/>
      <w:r w:rsidR="005E52EC" w:rsidRPr="00AA3C4D">
        <w:rPr>
          <w:b/>
          <w:bCs/>
          <w:i/>
          <w:iCs/>
          <w:sz w:val="28"/>
          <w:szCs w:val="28"/>
        </w:rPr>
        <w:t xml:space="preserve"> </w:t>
      </w:r>
      <w:proofErr w:type="spellStart"/>
      <w:r w:rsidR="005E52EC" w:rsidRPr="00AA3C4D">
        <w:rPr>
          <w:b/>
          <w:bCs/>
          <w:i/>
          <w:iCs/>
          <w:sz w:val="28"/>
          <w:szCs w:val="28"/>
        </w:rPr>
        <w:t>uchun</w:t>
      </w:r>
      <w:proofErr w:type="spellEnd"/>
      <w:r w:rsidR="005E52EC" w:rsidRPr="00AA3C4D">
        <w:rPr>
          <w:b/>
          <w:bCs/>
          <w:i/>
          <w:iCs/>
          <w:sz w:val="28"/>
          <w:szCs w:val="28"/>
        </w:rPr>
        <w:t xml:space="preserve"> </w:t>
      </w:r>
      <w:proofErr w:type="spellStart"/>
      <w:r w:rsidR="005E52EC" w:rsidRPr="00AA3C4D">
        <w:rPr>
          <w:b/>
          <w:bCs/>
          <w:i/>
          <w:iCs/>
          <w:sz w:val="28"/>
          <w:szCs w:val="28"/>
        </w:rPr>
        <w:t>foydalanishdir</w:t>
      </w:r>
      <w:proofErr w:type="spellEnd"/>
      <w:r w:rsidR="005E52EC" w:rsidRPr="00AA3C4D">
        <w:rPr>
          <w:sz w:val="28"/>
          <w:szCs w:val="28"/>
        </w:rPr>
        <w:t xml:space="preserve">. </w:t>
      </w:r>
    </w:p>
    <w:p w14:paraId="07CA14CD" w14:textId="77777777" w:rsidR="008B08DF" w:rsidRPr="00AA3C4D" w:rsidRDefault="008B08DF" w:rsidP="001F7681">
      <w:pPr>
        <w:pStyle w:val="a3"/>
        <w:tabs>
          <w:tab w:val="left" w:pos="426"/>
        </w:tabs>
        <w:spacing w:line="360" w:lineRule="auto"/>
        <w:ind w:left="0"/>
        <w:jc w:val="both"/>
        <w:rPr>
          <w:sz w:val="28"/>
          <w:szCs w:val="28"/>
        </w:rPr>
      </w:pPr>
      <w:r w:rsidRPr="00AA3C4D">
        <w:rPr>
          <w:sz w:val="28"/>
          <w:szCs w:val="28"/>
        </w:rPr>
        <w:tab/>
      </w:r>
      <w:r w:rsidR="005E52EC" w:rsidRPr="00AA3C4D">
        <w:rPr>
          <w:sz w:val="28"/>
          <w:szCs w:val="28"/>
        </w:rPr>
        <w:t xml:space="preserve">Fan </w:t>
      </w:r>
      <w:proofErr w:type="spellStart"/>
      <w:r w:rsidR="005E52EC" w:rsidRPr="00AA3C4D">
        <w:rPr>
          <w:sz w:val="28"/>
          <w:szCs w:val="28"/>
        </w:rPr>
        <w:t>keng</w:t>
      </w:r>
      <w:proofErr w:type="spellEnd"/>
      <w:r w:rsidR="005E52EC" w:rsidRPr="00AA3C4D">
        <w:rPr>
          <w:sz w:val="28"/>
          <w:szCs w:val="28"/>
        </w:rPr>
        <w:t xml:space="preserve"> </w:t>
      </w:r>
      <w:proofErr w:type="spellStart"/>
      <w:r w:rsidR="005E52EC" w:rsidRPr="00AA3C4D">
        <w:rPr>
          <w:sz w:val="28"/>
          <w:szCs w:val="28"/>
        </w:rPr>
        <w:t>ma`noda</w:t>
      </w:r>
      <w:proofErr w:type="spellEnd"/>
      <w:r w:rsidR="005E52EC" w:rsidRPr="00AA3C4D">
        <w:rPr>
          <w:sz w:val="28"/>
          <w:szCs w:val="28"/>
        </w:rPr>
        <w:t xml:space="preserve"> </w:t>
      </w:r>
      <w:proofErr w:type="spellStart"/>
      <w:r w:rsidR="005E52EC" w:rsidRPr="00AA3C4D">
        <w:rPr>
          <w:sz w:val="28"/>
          <w:szCs w:val="28"/>
        </w:rPr>
        <w:t>voqelikni</w:t>
      </w:r>
      <w:proofErr w:type="spellEnd"/>
      <w:r w:rsidR="005E52EC" w:rsidRPr="00AA3C4D">
        <w:rPr>
          <w:sz w:val="28"/>
          <w:szCs w:val="28"/>
        </w:rPr>
        <w:t xml:space="preserve"> </w:t>
      </w:r>
      <w:proofErr w:type="spellStart"/>
      <w:r w:rsidR="005E52EC" w:rsidRPr="00AA3C4D">
        <w:rPr>
          <w:sz w:val="28"/>
          <w:szCs w:val="28"/>
        </w:rPr>
        <w:t>nazariy</w:t>
      </w:r>
      <w:proofErr w:type="spellEnd"/>
      <w:r w:rsidR="005E52EC" w:rsidRPr="00AA3C4D">
        <w:rPr>
          <w:sz w:val="28"/>
          <w:szCs w:val="28"/>
        </w:rPr>
        <w:t xml:space="preserve"> </w:t>
      </w:r>
      <w:proofErr w:type="spellStart"/>
      <w:r w:rsidR="005E52EC" w:rsidRPr="00AA3C4D">
        <w:rPr>
          <w:sz w:val="28"/>
          <w:szCs w:val="28"/>
        </w:rPr>
        <w:t>jihatdan</w:t>
      </w:r>
      <w:proofErr w:type="spellEnd"/>
      <w:r w:rsidR="005E52EC" w:rsidRPr="00AA3C4D">
        <w:rPr>
          <w:sz w:val="28"/>
          <w:szCs w:val="28"/>
        </w:rPr>
        <w:t xml:space="preserve"> </w:t>
      </w:r>
      <w:proofErr w:type="spellStart"/>
      <w:r w:rsidR="005E52EC" w:rsidRPr="00AA3C4D">
        <w:rPr>
          <w:sz w:val="28"/>
          <w:szCs w:val="28"/>
        </w:rPr>
        <w:t>yorituvchi</w:t>
      </w:r>
      <w:proofErr w:type="spellEnd"/>
      <w:r w:rsidR="005E52EC" w:rsidRPr="00AA3C4D">
        <w:rPr>
          <w:sz w:val="28"/>
          <w:szCs w:val="28"/>
        </w:rPr>
        <w:t xml:space="preserve"> </w:t>
      </w:r>
      <w:proofErr w:type="spellStart"/>
      <w:r w:rsidR="005E52EC" w:rsidRPr="00AA3C4D">
        <w:rPr>
          <w:sz w:val="28"/>
          <w:szCs w:val="28"/>
        </w:rPr>
        <w:t>ilmiy</w:t>
      </w:r>
      <w:proofErr w:type="spellEnd"/>
      <w:r w:rsidR="005E52EC" w:rsidRPr="00AA3C4D">
        <w:rPr>
          <w:sz w:val="28"/>
          <w:szCs w:val="28"/>
        </w:rPr>
        <w:t xml:space="preserve"> </w:t>
      </w:r>
      <w:proofErr w:type="spellStart"/>
      <w:r w:rsidR="005E52EC" w:rsidRPr="00AA3C4D">
        <w:rPr>
          <w:sz w:val="28"/>
          <w:szCs w:val="28"/>
        </w:rPr>
        <w:t>mexanizmdir</w:t>
      </w:r>
      <w:proofErr w:type="spellEnd"/>
      <w:r w:rsidR="005E52EC" w:rsidRPr="00AA3C4D">
        <w:rPr>
          <w:sz w:val="28"/>
          <w:szCs w:val="28"/>
        </w:rPr>
        <w:t xml:space="preserve">. </w:t>
      </w:r>
    </w:p>
    <w:p w14:paraId="308CD624" w14:textId="77777777" w:rsidR="008B08DF" w:rsidRPr="00AA3C4D" w:rsidRDefault="008B08DF" w:rsidP="001F7681">
      <w:pPr>
        <w:pStyle w:val="a3"/>
        <w:tabs>
          <w:tab w:val="left" w:pos="426"/>
        </w:tabs>
        <w:spacing w:line="360" w:lineRule="auto"/>
        <w:ind w:left="0"/>
        <w:jc w:val="both"/>
        <w:rPr>
          <w:sz w:val="28"/>
          <w:szCs w:val="28"/>
        </w:rPr>
      </w:pPr>
      <w:r w:rsidRPr="00AA3C4D">
        <w:rPr>
          <w:sz w:val="28"/>
          <w:szCs w:val="28"/>
        </w:rPr>
        <w:tab/>
      </w:r>
      <w:r w:rsidR="005E52EC" w:rsidRPr="00AA3C4D">
        <w:rPr>
          <w:b/>
          <w:bCs/>
          <w:i/>
          <w:iCs/>
          <w:sz w:val="28"/>
          <w:szCs w:val="28"/>
        </w:rPr>
        <w:t xml:space="preserve">Fanning </w:t>
      </w:r>
      <w:proofErr w:type="spellStart"/>
      <w:r w:rsidR="005E52EC" w:rsidRPr="00AA3C4D">
        <w:rPr>
          <w:b/>
          <w:bCs/>
          <w:i/>
          <w:iCs/>
          <w:sz w:val="28"/>
          <w:szCs w:val="28"/>
        </w:rPr>
        <w:t>asosiy</w:t>
      </w:r>
      <w:proofErr w:type="spellEnd"/>
      <w:r w:rsidR="005E52EC" w:rsidRPr="00AA3C4D">
        <w:rPr>
          <w:b/>
          <w:bCs/>
          <w:i/>
          <w:iCs/>
          <w:sz w:val="28"/>
          <w:szCs w:val="28"/>
        </w:rPr>
        <w:t xml:space="preserve"> </w:t>
      </w:r>
      <w:proofErr w:type="spellStart"/>
      <w:r w:rsidR="005E52EC" w:rsidRPr="00AA3C4D">
        <w:rPr>
          <w:b/>
          <w:bCs/>
          <w:i/>
          <w:iCs/>
          <w:sz w:val="28"/>
          <w:szCs w:val="28"/>
        </w:rPr>
        <w:t>vazifalari</w:t>
      </w:r>
      <w:proofErr w:type="spellEnd"/>
      <w:r w:rsidR="005E52EC" w:rsidRPr="00AA3C4D">
        <w:rPr>
          <w:sz w:val="28"/>
          <w:szCs w:val="28"/>
        </w:rPr>
        <w:t xml:space="preserve">: </w:t>
      </w:r>
    </w:p>
    <w:p w14:paraId="79B469AE" w14:textId="77777777" w:rsidR="008B08DF" w:rsidRPr="00AA3C4D" w:rsidRDefault="008B08DF" w:rsidP="001F7681">
      <w:pPr>
        <w:pStyle w:val="a3"/>
        <w:tabs>
          <w:tab w:val="left" w:pos="426"/>
        </w:tabs>
        <w:spacing w:line="360" w:lineRule="auto"/>
        <w:ind w:left="0"/>
        <w:jc w:val="both"/>
        <w:rPr>
          <w:i/>
          <w:iCs/>
          <w:sz w:val="28"/>
          <w:szCs w:val="28"/>
        </w:rPr>
      </w:pPr>
      <w:r w:rsidRPr="00AA3C4D">
        <w:rPr>
          <w:sz w:val="28"/>
          <w:szCs w:val="28"/>
        </w:rPr>
        <w:tab/>
      </w:r>
      <w:r w:rsidR="005E52EC" w:rsidRPr="00AA3C4D">
        <w:rPr>
          <w:i/>
          <w:iCs/>
          <w:sz w:val="28"/>
          <w:szCs w:val="28"/>
        </w:rPr>
        <w:t xml:space="preserve">- </w:t>
      </w:r>
      <w:proofErr w:type="spellStart"/>
      <w:r w:rsidR="005E52EC" w:rsidRPr="00AA3C4D">
        <w:rPr>
          <w:i/>
          <w:iCs/>
          <w:sz w:val="28"/>
          <w:szCs w:val="28"/>
        </w:rPr>
        <w:t>dalillarni</w:t>
      </w:r>
      <w:proofErr w:type="spellEnd"/>
      <w:r w:rsidR="005E52EC" w:rsidRPr="00AA3C4D">
        <w:rPr>
          <w:i/>
          <w:iCs/>
          <w:sz w:val="28"/>
          <w:szCs w:val="28"/>
        </w:rPr>
        <w:t xml:space="preserve"> </w:t>
      </w:r>
      <w:proofErr w:type="spellStart"/>
      <w:r w:rsidR="005E52EC" w:rsidRPr="00AA3C4D">
        <w:rPr>
          <w:i/>
          <w:iCs/>
          <w:sz w:val="28"/>
          <w:szCs w:val="28"/>
        </w:rPr>
        <w:t>yig’ish</w:t>
      </w:r>
      <w:proofErr w:type="spellEnd"/>
      <w:r w:rsidR="005E52EC" w:rsidRPr="00AA3C4D">
        <w:rPr>
          <w:i/>
          <w:iCs/>
          <w:sz w:val="28"/>
          <w:szCs w:val="28"/>
        </w:rPr>
        <w:t xml:space="preserve">, </w:t>
      </w:r>
      <w:proofErr w:type="spellStart"/>
      <w:r w:rsidR="005E52EC" w:rsidRPr="00AA3C4D">
        <w:rPr>
          <w:i/>
          <w:iCs/>
          <w:sz w:val="28"/>
          <w:szCs w:val="28"/>
        </w:rPr>
        <w:t>tasvirlash</w:t>
      </w:r>
      <w:proofErr w:type="spellEnd"/>
      <w:r w:rsidR="005E52EC" w:rsidRPr="00AA3C4D">
        <w:rPr>
          <w:i/>
          <w:iCs/>
          <w:sz w:val="28"/>
          <w:szCs w:val="28"/>
        </w:rPr>
        <w:t xml:space="preserve">, </w:t>
      </w:r>
      <w:proofErr w:type="spellStart"/>
      <w:r w:rsidR="005E52EC" w:rsidRPr="00AA3C4D">
        <w:rPr>
          <w:i/>
          <w:iCs/>
          <w:sz w:val="28"/>
          <w:szCs w:val="28"/>
        </w:rPr>
        <w:t>tahlil</w:t>
      </w:r>
      <w:proofErr w:type="spellEnd"/>
      <w:r w:rsidR="005E52EC" w:rsidRPr="00AA3C4D">
        <w:rPr>
          <w:i/>
          <w:iCs/>
          <w:sz w:val="28"/>
          <w:szCs w:val="28"/>
        </w:rPr>
        <w:t xml:space="preserve"> </w:t>
      </w:r>
      <w:proofErr w:type="spellStart"/>
      <w:r w:rsidR="005E52EC" w:rsidRPr="00AA3C4D">
        <w:rPr>
          <w:i/>
          <w:iCs/>
          <w:sz w:val="28"/>
          <w:szCs w:val="28"/>
        </w:rPr>
        <w:t>qilish</w:t>
      </w:r>
      <w:proofErr w:type="spellEnd"/>
      <w:r w:rsidR="005E52EC" w:rsidRPr="00AA3C4D">
        <w:rPr>
          <w:i/>
          <w:iCs/>
          <w:sz w:val="28"/>
          <w:szCs w:val="28"/>
        </w:rPr>
        <w:t xml:space="preserve">, </w:t>
      </w:r>
      <w:proofErr w:type="spellStart"/>
      <w:r w:rsidR="005E52EC" w:rsidRPr="00AA3C4D">
        <w:rPr>
          <w:i/>
          <w:iCs/>
          <w:sz w:val="28"/>
          <w:szCs w:val="28"/>
        </w:rPr>
        <w:t>umumlashtirish</w:t>
      </w:r>
      <w:proofErr w:type="spellEnd"/>
      <w:r w:rsidR="005E52EC" w:rsidRPr="00AA3C4D">
        <w:rPr>
          <w:i/>
          <w:iCs/>
          <w:sz w:val="28"/>
          <w:szCs w:val="28"/>
        </w:rPr>
        <w:t xml:space="preserve"> </w:t>
      </w:r>
      <w:proofErr w:type="spellStart"/>
      <w:r w:rsidR="005E52EC" w:rsidRPr="00AA3C4D">
        <w:rPr>
          <w:i/>
          <w:iCs/>
          <w:sz w:val="28"/>
          <w:szCs w:val="28"/>
        </w:rPr>
        <w:t>va</w:t>
      </w:r>
      <w:proofErr w:type="spellEnd"/>
      <w:r w:rsidR="005E52EC" w:rsidRPr="00AA3C4D">
        <w:rPr>
          <w:i/>
          <w:iCs/>
          <w:sz w:val="28"/>
          <w:szCs w:val="28"/>
        </w:rPr>
        <w:t xml:space="preserve"> </w:t>
      </w:r>
      <w:proofErr w:type="spellStart"/>
      <w:r w:rsidR="005E52EC" w:rsidRPr="00AA3C4D">
        <w:rPr>
          <w:i/>
          <w:iCs/>
          <w:sz w:val="28"/>
          <w:szCs w:val="28"/>
        </w:rPr>
        <w:t>tushuntirish</w:t>
      </w:r>
      <w:proofErr w:type="spellEnd"/>
      <w:r w:rsidR="005E52EC" w:rsidRPr="00AA3C4D">
        <w:rPr>
          <w:i/>
          <w:iCs/>
          <w:sz w:val="28"/>
          <w:szCs w:val="28"/>
        </w:rPr>
        <w:t xml:space="preserve">; </w:t>
      </w:r>
    </w:p>
    <w:p w14:paraId="44FFCB69" w14:textId="77777777" w:rsidR="008B08DF" w:rsidRPr="00AA3C4D" w:rsidRDefault="008B08DF" w:rsidP="001F7681">
      <w:pPr>
        <w:pStyle w:val="a3"/>
        <w:tabs>
          <w:tab w:val="left" w:pos="426"/>
        </w:tabs>
        <w:spacing w:line="360" w:lineRule="auto"/>
        <w:ind w:left="0"/>
        <w:jc w:val="both"/>
        <w:rPr>
          <w:i/>
          <w:iCs/>
          <w:sz w:val="28"/>
          <w:szCs w:val="28"/>
        </w:rPr>
      </w:pPr>
      <w:r w:rsidRPr="00AA3C4D">
        <w:rPr>
          <w:i/>
          <w:iCs/>
          <w:sz w:val="28"/>
          <w:szCs w:val="28"/>
        </w:rPr>
        <w:tab/>
      </w:r>
      <w:r w:rsidR="005E52EC" w:rsidRPr="00AA3C4D">
        <w:rPr>
          <w:i/>
          <w:iCs/>
          <w:sz w:val="28"/>
          <w:szCs w:val="28"/>
        </w:rPr>
        <w:t xml:space="preserve">- </w:t>
      </w:r>
      <w:proofErr w:type="spellStart"/>
      <w:r w:rsidR="005E52EC" w:rsidRPr="00AA3C4D">
        <w:rPr>
          <w:i/>
          <w:iCs/>
          <w:sz w:val="28"/>
          <w:szCs w:val="28"/>
        </w:rPr>
        <w:t>tabiat</w:t>
      </w:r>
      <w:proofErr w:type="spellEnd"/>
      <w:r w:rsidR="005E52EC" w:rsidRPr="00AA3C4D">
        <w:rPr>
          <w:i/>
          <w:iCs/>
          <w:sz w:val="28"/>
          <w:szCs w:val="28"/>
        </w:rPr>
        <w:t xml:space="preserve">, </w:t>
      </w:r>
      <w:proofErr w:type="spellStart"/>
      <w:r w:rsidR="005E52EC" w:rsidRPr="00AA3C4D">
        <w:rPr>
          <w:i/>
          <w:iCs/>
          <w:sz w:val="28"/>
          <w:szCs w:val="28"/>
        </w:rPr>
        <w:t>jamiyat</w:t>
      </w:r>
      <w:proofErr w:type="spellEnd"/>
      <w:r w:rsidR="005E52EC" w:rsidRPr="00AA3C4D">
        <w:rPr>
          <w:i/>
          <w:iCs/>
          <w:sz w:val="28"/>
          <w:szCs w:val="28"/>
        </w:rPr>
        <w:t xml:space="preserve">, </w:t>
      </w:r>
      <w:proofErr w:type="spellStart"/>
      <w:r w:rsidR="005E52EC" w:rsidRPr="00AA3C4D">
        <w:rPr>
          <w:i/>
          <w:iCs/>
          <w:sz w:val="28"/>
          <w:szCs w:val="28"/>
        </w:rPr>
        <w:t>tafakkur</w:t>
      </w:r>
      <w:proofErr w:type="spellEnd"/>
      <w:r w:rsidR="005E52EC" w:rsidRPr="00AA3C4D">
        <w:rPr>
          <w:i/>
          <w:iCs/>
          <w:sz w:val="28"/>
          <w:szCs w:val="28"/>
        </w:rPr>
        <w:t xml:space="preserve"> </w:t>
      </w:r>
      <w:proofErr w:type="spellStart"/>
      <w:r w:rsidR="005E52EC" w:rsidRPr="00AA3C4D">
        <w:rPr>
          <w:i/>
          <w:iCs/>
          <w:sz w:val="28"/>
          <w:szCs w:val="28"/>
        </w:rPr>
        <w:t>va</w:t>
      </w:r>
      <w:proofErr w:type="spellEnd"/>
      <w:r w:rsidR="005E52EC" w:rsidRPr="00AA3C4D">
        <w:rPr>
          <w:i/>
          <w:iCs/>
          <w:sz w:val="28"/>
          <w:szCs w:val="28"/>
        </w:rPr>
        <w:t xml:space="preserve"> </w:t>
      </w:r>
      <w:proofErr w:type="spellStart"/>
      <w:r w:rsidR="005E52EC" w:rsidRPr="00AA3C4D">
        <w:rPr>
          <w:i/>
          <w:iCs/>
          <w:sz w:val="28"/>
          <w:szCs w:val="28"/>
        </w:rPr>
        <w:t>bilish</w:t>
      </w:r>
      <w:proofErr w:type="spellEnd"/>
      <w:r w:rsidR="005E52EC" w:rsidRPr="00AA3C4D">
        <w:rPr>
          <w:i/>
          <w:iCs/>
          <w:sz w:val="28"/>
          <w:szCs w:val="28"/>
        </w:rPr>
        <w:t xml:space="preserve"> </w:t>
      </w:r>
      <w:proofErr w:type="spellStart"/>
      <w:r w:rsidR="005E52EC" w:rsidRPr="00AA3C4D">
        <w:rPr>
          <w:i/>
          <w:iCs/>
          <w:sz w:val="28"/>
          <w:szCs w:val="28"/>
        </w:rPr>
        <w:t>qonunlarini</w:t>
      </w:r>
      <w:proofErr w:type="spellEnd"/>
      <w:r w:rsidR="005E52EC" w:rsidRPr="00AA3C4D">
        <w:rPr>
          <w:i/>
          <w:iCs/>
          <w:sz w:val="28"/>
          <w:szCs w:val="28"/>
        </w:rPr>
        <w:t xml:space="preserve"> </w:t>
      </w:r>
      <w:proofErr w:type="spellStart"/>
      <w:r w:rsidR="005E52EC" w:rsidRPr="00AA3C4D">
        <w:rPr>
          <w:i/>
          <w:iCs/>
          <w:sz w:val="28"/>
          <w:szCs w:val="28"/>
        </w:rPr>
        <w:t>aniqlash</w:t>
      </w:r>
      <w:proofErr w:type="spellEnd"/>
      <w:r w:rsidR="005E52EC" w:rsidRPr="00AA3C4D">
        <w:rPr>
          <w:i/>
          <w:iCs/>
          <w:sz w:val="28"/>
          <w:szCs w:val="28"/>
        </w:rPr>
        <w:t xml:space="preserve">; </w:t>
      </w:r>
    </w:p>
    <w:p w14:paraId="525D8CE4" w14:textId="77777777" w:rsidR="008B08DF" w:rsidRPr="00AA3C4D" w:rsidRDefault="008B08DF" w:rsidP="001F7681">
      <w:pPr>
        <w:pStyle w:val="a3"/>
        <w:tabs>
          <w:tab w:val="left" w:pos="426"/>
        </w:tabs>
        <w:spacing w:line="360" w:lineRule="auto"/>
        <w:ind w:left="0"/>
        <w:jc w:val="both"/>
        <w:rPr>
          <w:i/>
          <w:iCs/>
          <w:sz w:val="28"/>
          <w:szCs w:val="28"/>
        </w:rPr>
      </w:pPr>
      <w:r w:rsidRPr="00AA3C4D">
        <w:rPr>
          <w:i/>
          <w:iCs/>
          <w:sz w:val="28"/>
          <w:szCs w:val="28"/>
        </w:rPr>
        <w:tab/>
      </w:r>
      <w:r w:rsidR="005E52EC" w:rsidRPr="00AA3C4D">
        <w:rPr>
          <w:i/>
          <w:iCs/>
          <w:sz w:val="28"/>
          <w:szCs w:val="28"/>
        </w:rPr>
        <w:t xml:space="preserve">- </w:t>
      </w:r>
      <w:proofErr w:type="spellStart"/>
      <w:r w:rsidR="005E52EC" w:rsidRPr="00AA3C4D">
        <w:rPr>
          <w:i/>
          <w:iCs/>
          <w:sz w:val="28"/>
          <w:szCs w:val="28"/>
        </w:rPr>
        <w:t>aniqlangan</w:t>
      </w:r>
      <w:proofErr w:type="spellEnd"/>
      <w:r w:rsidR="005E52EC" w:rsidRPr="00AA3C4D">
        <w:rPr>
          <w:i/>
          <w:iCs/>
          <w:sz w:val="28"/>
          <w:szCs w:val="28"/>
        </w:rPr>
        <w:t xml:space="preserve"> </w:t>
      </w:r>
      <w:proofErr w:type="spellStart"/>
      <w:r w:rsidR="005E52EC" w:rsidRPr="00AA3C4D">
        <w:rPr>
          <w:i/>
          <w:iCs/>
          <w:sz w:val="28"/>
          <w:szCs w:val="28"/>
        </w:rPr>
        <w:t>bilimlarni</w:t>
      </w:r>
      <w:proofErr w:type="spellEnd"/>
      <w:r w:rsidR="005E52EC" w:rsidRPr="00AA3C4D">
        <w:rPr>
          <w:i/>
          <w:iCs/>
          <w:sz w:val="28"/>
          <w:szCs w:val="28"/>
        </w:rPr>
        <w:t xml:space="preserve"> </w:t>
      </w:r>
      <w:proofErr w:type="spellStart"/>
      <w:r w:rsidR="005E52EC" w:rsidRPr="00AA3C4D">
        <w:rPr>
          <w:i/>
          <w:iCs/>
          <w:sz w:val="28"/>
          <w:szCs w:val="28"/>
        </w:rPr>
        <w:t>tizimlashtirish</w:t>
      </w:r>
      <w:proofErr w:type="spellEnd"/>
      <w:r w:rsidR="005E52EC" w:rsidRPr="00AA3C4D">
        <w:rPr>
          <w:i/>
          <w:iCs/>
          <w:sz w:val="28"/>
          <w:szCs w:val="28"/>
        </w:rPr>
        <w:t xml:space="preserve">; </w:t>
      </w:r>
    </w:p>
    <w:p w14:paraId="5F1E37E1" w14:textId="77777777" w:rsidR="008B08DF" w:rsidRPr="00AA3C4D" w:rsidRDefault="008B08DF" w:rsidP="001F7681">
      <w:pPr>
        <w:pStyle w:val="a3"/>
        <w:tabs>
          <w:tab w:val="left" w:pos="426"/>
        </w:tabs>
        <w:spacing w:line="360" w:lineRule="auto"/>
        <w:ind w:left="0"/>
        <w:jc w:val="both"/>
        <w:rPr>
          <w:sz w:val="28"/>
          <w:szCs w:val="28"/>
        </w:rPr>
      </w:pPr>
      <w:r w:rsidRPr="00AA3C4D">
        <w:rPr>
          <w:i/>
          <w:iCs/>
          <w:sz w:val="28"/>
          <w:szCs w:val="28"/>
        </w:rPr>
        <w:tab/>
      </w:r>
      <w:r w:rsidR="005E52EC" w:rsidRPr="00AA3C4D">
        <w:rPr>
          <w:i/>
          <w:iCs/>
          <w:sz w:val="28"/>
          <w:szCs w:val="28"/>
        </w:rPr>
        <w:t xml:space="preserve">- </w:t>
      </w:r>
      <w:proofErr w:type="spellStart"/>
      <w:r w:rsidR="005E52EC" w:rsidRPr="00AA3C4D">
        <w:rPr>
          <w:i/>
          <w:iCs/>
          <w:sz w:val="28"/>
          <w:szCs w:val="28"/>
        </w:rPr>
        <w:t>aniqlangan</w:t>
      </w:r>
      <w:proofErr w:type="spellEnd"/>
      <w:r w:rsidR="005E52EC" w:rsidRPr="00AA3C4D">
        <w:rPr>
          <w:i/>
          <w:iCs/>
          <w:sz w:val="28"/>
          <w:szCs w:val="28"/>
        </w:rPr>
        <w:t xml:space="preserve"> </w:t>
      </w:r>
      <w:proofErr w:type="spellStart"/>
      <w:r w:rsidR="005E52EC" w:rsidRPr="00AA3C4D">
        <w:rPr>
          <w:i/>
          <w:iCs/>
          <w:sz w:val="28"/>
          <w:szCs w:val="28"/>
        </w:rPr>
        <w:t>bilimlarni</w:t>
      </w:r>
      <w:proofErr w:type="spellEnd"/>
      <w:r w:rsidR="005E52EC" w:rsidRPr="00AA3C4D">
        <w:rPr>
          <w:i/>
          <w:iCs/>
          <w:sz w:val="28"/>
          <w:szCs w:val="28"/>
        </w:rPr>
        <w:t xml:space="preserve"> </w:t>
      </w:r>
      <w:proofErr w:type="spellStart"/>
      <w:r w:rsidR="005E52EC" w:rsidRPr="00AA3C4D">
        <w:rPr>
          <w:i/>
          <w:iCs/>
          <w:sz w:val="28"/>
          <w:szCs w:val="28"/>
        </w:rPr>
        <w:t>amaliyotda</w:t>
      </w:r>
      <w:proofErr w:type="spellEnd"/>
      <w:r w:rsidR="005E52EC" w:rsidRPr="00AA3C4D">
        <w:rPr>
          <w:i/>
          <w:iCs/>
          <w:sz w:val="28"/>
          <w:szCs w:val="28"/>
        </w:rPr>
        <w:t xml:space="preserve"> </w:t>
      </w:r>
      <w:proofErr w:type="spellStart"/>
      <w:r w:rsidR="005E52EC" w:rsidRPr="00AA3C4D">
        <w:rPr>
          <w:i/>
          <w:iCs/>
          <w:sz w:val="28"/>
          <w:szCs w:val="28"/>
        </w:rPr>
        <w:t>qo`llash</w:t>
      </w:r>
      <w:proofErr w:type="spellEnd"/>
      <w:r w:rsidR="005E52EC" w:rsidRPr="00AA3C4D">
        <w:rPr>
          <w:i/>
          <w:iCs/>
          <w:sz w:val="28"/>
          <w:szCs w:val="28"/>
        </w:rPr>
        <w:t xml:space="preserve"> </w:t>
      </w:r>
      <w:proofErr w:type="spellStart"/>
      <w:r w:rsidR="005E52EC" w:rsidRPr="00AA3C4D">
        <w:rPr>
          <w:i/>
          <w:iCs/>
          <w:sz w:val="28"/>
          <w:szCs w:val="28"/>
        </w:rPr>
        <w:t>yo`nalishlari</w:t>
      </w:r>
      <w:proofErr w:type="spellEnd"/>
      <w:r w:rsidR="005E52EC" w:rsidRPr="00AA3C4D">
        <w:rPr>
          <w:i/>
          <w:iCs/>
          <w:sz w:val="28"/>
          <w:szCs w:val="28"/>
        </w:rPr>
        <w:t xml:space="preserve"> </w:t>
      </w:r>
      <w:proofErr w:type="spellStart"/>
      <w:r w:rsidR="005E52EC" w:rsidRPr="00AA3C4D">
        <w:rPr>
          <w:i/>
          <w:iCs/>
          <w:sz w:val="28"/>
          <w:szCs w:val="28"/>
        </w:rPr>
        <w:t>va</w:t>
      </w:r>
      <w:proofErr w:type="spellEnd"/>
      <w:r w:rsidR="005E52EC" w:rsidRPr="00AA3C4D">
        <w:rPr>
          <w:i/>
          <w:iCs/>
          <w:sz w:val="28"/>
          <w:szCs w:val="28"/>
        </w:rPr>
        <w:t xml:space="preserve"> </w:t>
      </w:r>
      <w:proofErr w:type="spellStart"/>
      <w:r w:rsidR="005E52EC" w:rsidRPr="00AA3C4D">
        <w:rPr>
          <w:i/>
          <w:iCs/>
          <w:sz w:val="28"/>
          <w:szCs w:val="28"/>
        </w:rPr>
        <w:t>shakllarini</w:t>
      </w:r>
      <w:proofErr w:type="spellEnd"/>
      <w:r w:rsidR="005E52EC" w:rsidRPr="00AA3C4D">
        <w:rPr>
          <w:i/>
          <w:iCs/>
          <w:sz w:val="28"/>
          <w:szCs w:val="28"/>
        </w:rPr>
        <w:t xml:space="preserve"> </w:t>
      </w:r>
      <w:proofErr w:type="spellStart"/>
      <w:r w:rsidR="005E52EC" w:rsidRPr="00AA3C4D">
        <w:rPr>
          <w:i/>
          <w:iCs/>
          <w:sz w:val="28"/>
          <w:szCs w:val="28"/>
        </w:rPr>
        <w:t>yaratish</w:t>
      </w:r>
      <w:proofErr w:type="spellEnd"/>
      <w:r w:rsidR="005E52EC" w:rsidRPr="00AA3C4D">
        <w:rPr>
          <w:i/>
          <w:iCs/>
          <w:sz w:val="28"/>
          <w:szCs w:val="28"/>
        </w:rPr>
        <w:t xml:space="preserve">. </w:t>
      </w:r>
    </w:p>
    <w:p w14:paraId="5D44A0B6" w14:textId="77777777" w:rsidR="008B08DF" w:rsidRPr="00AA3C4D" w:rsidRDefault="008B08DF" w:rsidP="001F7681">
      <w:pPr>
        <w:pStyle w:val="a3"/>
        <w:tabs>
          <w:tab w:val="left" w:pos="426"/>
        </w:tabs>
        <w:spacing w:line="360" w:lineRule="auto"/>
        <w:ind w:left="0"/>
        <w:jc w:val="both"/>
        <w:rPr>
          <w:sz w:val="28"/>
          <w:szCs w:val="28"/>
        </w:rPr>
      </w:pPr>
      <w:r w:rsidRPr="00AA3C4D">
        <w:rPr>
          <w:sz w:val="28"/>
          <w:szCs w:val="28"/>
        </w:rPr>
        <w:tab/>
      </w:r>
      <w:r w:rsidR="005E52EC" w:rsidRPr="00AA3C4D">
        <w:rPr>
          <w:b/>
          <w:bCs/>
          <w:sz w:val="28"/>
          <w:szCs w:val="28"/>
        </w:rPr>
        <w:t>Fan</w:t>
      </w:r>
      <w:r w:rsidR="005E52EC" w:rsidRPr="00AA3C4D">
        <w:rPr>
          <w:sz w:val="28"/>
          <w:szCs w:val="28"/>
        </w:rPr>
        <w:t xml:space="preserve"> - </w:t>
      </w:r>
      <w:proofErr w:type="spellStart"/>
      <w:r w:rsidR="005E52EC" w:rsidRPr="00AA3C4D">
        <w:rPr>
          <w:sz w:val="28"/>
          <w:szCs w:val="28"/>
        </w:rPr>
        <w:t>ijtimoiy</w:t>
      </w:r>
      <w:proofErr w:type="spellEnd"/>
      <w:r w:rsidR="005E52EC" w:rsidRPr="00AA3C4D">
        <w:rPr>
          <w:sz w:val="28"/>
          <w:szCs w:val="28"/>
        </w:rPr>
        <w:t xml:space="preserve"> </w:t>
      </w:r>
      <w:proofErr w:type="spellStart"/>
      <w:r w:rsidR="005E52EC" w:rsidRPr="00AA3C4D">
        <w:rPr>
          <w:sz w:val="28"/>
          <w:szCs w:val="28"/>
        </w:rPr>
        <w:t>mehnat</w:t>
      </w:r>
      <w:proofErr w:type="spellEnd"/>
      <w:r w:rsidR="005E52EC" w:rsidRPr="00AA3C4D">
        <w:rPr>
          <w:sz w:val="28"/>
          <w:szCs w:val="28"/>
        </w:rPr>
        <w:t xml:space="preserve"> </w:t>
      </w:r>
      <w:proofErr w:type="spellStart"/>
      <w:r w:rsidR="005E52EC" w:rsidRPr="00AA3C4D">
        <w:rPr>
          <w:sz w:val="28"/>
          <w:szCs w:val="28"/>
        </w:rPr>
        <w:t>taqsimotining</w:t>
      </w:r>
      <w:proofErr w:type="spellEnd"/>
      <w:r w:rsidR="005E52EC" w:rsidRPr="00AA3C4D">
        <w:rPr>
          <w:sz w:val="28"/>
          <w:szCs w:val="28"/>
        </w:rPr>
        <w:t xml:space="preserve"> </w:t>
      </w:r>
      <w:proofErr w:type="spellStart"/>
      <w:r w:rsidR="005E52EC" w:rsidRPr="00AA3C4D">
        <w:rPr>
          <w:sz w:val="28"/>
          <w:szCs w:val="28"/>
        </w:rPr>
        <w:t>natijasidir</w:t>
      </w:r>
      <w:proofErr w:type="spellEnd"/>
      <w:r w:rsidR="005E52EC" w:rsidRPr="00AA3C4D">
        <w:rPr>
          <w:sz w:val="28"/>
          <w:szCs w:val="28"/>
        </w:rPr>
        <w:t xml:space="preserve">. </w:t>
      </w:r>
    </w:p>
    <w:p w14:paraId="4F209037" w14:textId="77777777" w:rsidR="008B08DF" w:rsidRPr="00AA3C4D" w:rsidRDefault="008B08DF" w:rsidP="001F7681">
      <w:pPr>
        <w:pStyle w:val="a3"/>
        <w:tabs>
          <w:tab w:val="left" w:pos="426"/>
        </w:tabs>
        <w:spacing w:line="360" w:lineRule="auto"/>
        <w:ind w:left="0"/>
        <w:jc w:val="both"/>
        <w:rPr>
          <w:sz w:val="28"/>
          <w:szCs w:val="28"/>
        </w:rPr>
      </w:pPr>
      <w:r w:rsidRPr="00AA3C4D">
        <w:rPr>
          <w:b/>
          <w:bCs/>
          <w:sz w:val="28"/>
          <w:szCs w:val="28"/>
        </w:rPr>
        <w:lastRenderedPageBreak/>
        <w:tab/>
      </w:r>
      <w:proofErr w:type="spellStart"/>
      <w:r w:rsidR="005E52EC" w:rsidRPr="00AA3C4D">
        <w:rPr>
          <w:b/>
          <w:bCs/>
          <w:sz w:val="28"/>
          <w:szCs w:val="28"/>
        </w:rPr>
        <w:t>Ilm</w:t>
      </w:r>
      <w:proofErr w:type="spellEnd"/>
      <w:r w:rsidR="005E52EC" w:rsidRPr="00AA3C4D">
        <w:rPr>
          <w:b/>
          <w:bCs/>
          <w:sz w:val="28"/>
          <w:szCs w:val="28"/>
        </w:rPr>
        <w:t>-fan</w:t>
      </w:r>
      <w:r w:rsidR="005E52EC" w:rsidRPr="00AA3C4D">
        <w:rPr>
          <w:sz w:val="28"/>
          <w:szCs w:val="28"/>
        </w:rPr>
        <w:t xml:space="preserve"> - </w:t>
      </w:r>
      <w:proofErr w:type="spellStart"/>
      <w:r w:rsidR="005E52EC" w:rsidRPr="00AA3C4D">
        <w:rPr>
          <w:sz w:val="28"/>
          <w:szCs w:val="28"/>
        </w:rPr>
        <w:t>bu</w:t>
      </w:r>
      <w:proofErr w:type="spellEnd"/>
      <w:r w:rsidR="005E52EC" w:rsidRPr="00AA3C4D">
        <w:rPr>
          <w:sz w:val="28"/>
          <w:szCs w:val="28"/>
        </w:rPr>
        <w:t xml:space="preserve"> </w:t>
      </w:r>
      <w:proofErr w:type="spellStart"/>
      <w:r w:rsidR="005E52EC" w:rsidRPr="00AA3C4D">
        <w:rPr>
          <w:sz w:val="28"/>
          <w:szCs w:val="28"/>
        </w:rPr>
        <w:t>insoniyat</w:t>
      </w:r>
      <w:proofErr w:type="spellEnd"/>
      <w:r w:rsidR="005E52EC" w:rsidRPr="00AA3C4D">
        <w:rPr>
          <w:sz w:val="28"/>
          <w:szCs w:val="28"/>
        </w:rPr>
        <w:t xml:space="preserve"> </w:t>
      </w:r>
      <w:proofErr w:type="spellStart"/>
      <w:r w:rsidR="005E52EC" w:rsidRPr="00AA3C4D">
        <w:rPr>
          <w:sz w:val="28"/>
          <w:szCs w:val="28"/>
        </w:rPr>
        <w:t>madaniyatidagi</w:t>
      </w:r>
      <w:proofErr w:type="spellEnd"/>
      <w:r w:rsidR="005E52EC" w:rsidRPr="00AA3C4D">
        <w:rPr>
          <w:sz w:val="28"/>
          <w:szCs w:val="28"/>
        </w:rPr>
        <w:t xml:space="preserve"> </w:t>
      </w:r>
      <w:proofErr w:type="spellStart"/>
      <w:r w:rsidR="005E52EC" w:rsidRPr="00AA3C4D">
        <w:rPr>
          <w:sz w:val="28"/>
          <w:szCs w:val="28"/>
        </w:rPr>
        <w:t>eng</w:t>
      </w:r>
      <w:proofErr w:type="spellEnd"/>
      <w:r w:rsidR="005E52EC" w:rsidRPr="00AA3C4D">
        <w:rPr>
          <w:sz w:val="28"/>
          <w:szCs w:val="28"/>
        </w:rPr>
        <w:t xml:space="preserve"> </w:t>
      </w:r>
      <w:proofErr w:type="spellStart"/>
      <w:r w:rsidR="005E52EC" w:rsidRPr="00AA3C4D">
        <w:rPr>
          <w:sz w:val="28"/>
          <w:szCs w:val="28"/>
        </w:rPr>
        <w:t>qadimgi</w:t>
      </w:r>
      <w:proofErr w:type="spellEnd"/>
      <w:r w:rsidR="005E52EC" w:rsidRPr="00AA3C4D">
        <w:rPr>
          <w:sz w:val="28"/>
          <w:szCs w:val="28"/>
        </w:rPr>
        <w:t xml:space="preserve"> </w:t>
      </w:r>
      <w:proofErr w:type="spellStart"/>
      <w:r w:rsidR="005E52EC" w:rsidRPr="00AA3C4D">
        <w:rPr>
          <w:sz w:val="28"/>
          <w:szCs w:val="28"/>
        </w:rPr>
        <w:t>komponentlardandir</w:t>
      </w:r>
      <w:proofErr w:type="spellEnd"/>
      <w:r w:rsidR="005E52EC" w:rsidRPr="00AA3C4D">
        <w:rPr>
          <w:sz w:val="28"/>
          <w:szCs w:val="28"/>
        </w:rPr>
        <w:t xml:space="preserve">. Bu </w:t>
      </w:r>
      <w:proofErr w:type="spellStart"/>
      <w:r w:rsidR="005E52EC" w:rsidRPr="00AA3C4D">
        <w:rPr>
          <w:sz w:val="28"/>
          <w:szCs w:val="28"/>
        </w:rPr>
        <w:t>ko`p</w:t>
      </w:r>
      <w:proofErr w:type="spellEnd"/>
      <w:r w:rsidR="005E52EC" w:rsidRPr="00AA3C4D">
        <w:rPr>
          <w:sz w:val="28"/>
          <w:szCs w:val="28"/>
        </w:rPr>
        <w:t xml:space="preserve"> </w:t>
      </w:r>
      <w:proofErr w:type="spellStart"/>
      <w:r w:rsidR="005E52EC" w:rsidRPr="00AA3C4D">
        <w:rPr>
          <w:sz w:val="28"/>
          <w:szCs w:val="28"/>
        </w:rPr>
        <w:t>qirrali</w:t>
      </w:r>
      <w:proofErr w:type="spellEnd"/>
      <w:r w:rsidR="005E52EC" w:rsidRPr="00AA3C4D">
        <w:rPr>
          <w:sz w:val="28"/>
          <w:szCs w:val="28"/>
        </w:rPr>
        <w:t xml:space="preserve"> boy </w:t>
      </w:r>
      <w:proofErr w:type="spellStart"/>
      <w:r w:rsidR="005E52EC" w:rsidRPr="00AA3C4D">
        <w:rPr>
          <w:sz w:val="28"/>
          <w:szCs w:val="28"/>
        </w:rPr>
        <w:t>inson</w:t>
      </w:r>
      <w:proofErr w:type="spellEnd"/>
      <w:r w:rsidR="005E52EC" w:rsidRPr="00AA3C4D">
        <w:rPr>
          <w:sz w:val="28"/>
          <w:szCs w:val="28"/>
        </w:rPr>
        <w:t xml:space="preserve"> </w:t>
      </w:r>
      <w:proofErr w:type="spellStart"/>
      <w:r w:rsidR="005E52EC" w:rsidRPr="00AA3C4D">
        <w:rPr>
          <w:sz w:val="28"/>
          <w:szCs w:val="28"/>
        </w:rPr>
        <w:t>bilimlari</w:t>
      </w:r>
      <w:proofErr w:type="spellEnd"/>
      <w:r w:rsidR="005E52EC" w:rsidRPr="00AA3C4D">
        <w:rPr>
          <w:sz w:val="28"/>
          <w:szCs w:val="28"/>
        </w:rPr>
        <w:t xml:space="preserve"> </w:t>
      </w:r>
      <w:proofErr w:type="spellStart"/>
      <w:r w:rsidR="005E52EC" w:rsidRPr="00AA3C4D">
        <w:rPr>
          <w:sz w:val="28"/>
          <w:szCs w:val="28"/>
        </w:rPr>
        <w:t>dunyosi</w:t>
      </w:r>
      <w:proofErr w:type="spellEnd"/>
      <w:r w:rsidR="005E52EC" w:rsidRPr="00AA3C4D">
        <w:rPr>
          <w:sz w:val="28"/>
          <w:szCs w:val="28"/>
        </w:rPr>
        <w:t xml:space="preserve"> </w:t>
      </w:r>
      <w:proofErr w:type="spellStart"/>
      <w:r w:rsidR="005E52EC" w:rsidRPr="00AA3C4D">
        <w:rPr>
          <w:sz w:val="28"/>
          <w:szCs w:val="28"/>
        </w:rPr>
        <w:t>bo`lib</w:t>
      </w:r>
      <w:proofErr w:type="spellEnd"/>
      <w:r w:rsidR="005E52EC" w:rsidRPr="00AA3C4D">
        <w:rPr>
          <w:sz w:val="28"/>
          <w:szCs w:val="28"/>
        </w:rPr>
        <w:t xml:space="preserve">, </w:t>
      </w:r>
      <w:proofErr w:type="spellStart"/>
      <w:r w:rsidR="005E52EC" w:rsidRPr="00AA3C4D">
        <w:rPr>
          <w:sz w:val="28"/>
          <w:szCs w:val="28"/>
        </w:rPr>
        <w:t>insonga</w:t>
      </w:r>
      <w:proofErr w:type="spellEnd"/>
      <w:r w:rsidR="005E52EC" w:rsidRPr="00AA3C4D">
        <w:rPr>
          <w:sz w:val="28"/>
          <w:szCs w:val="28"/>
        </w:rPr>
        <w:t xml:space="preserve"> </w:t>
      </w:r>
      <w:proofErr w:type="spellStart"/>
      <w:r w:rsidR="005E52EC" w:rsidRPr="00AA3C4D">
        <w:rPr>
          <w:sz w:val="28"/>
          <w:szCs w:val="28"/>
        </w:rPr>
        <w:t>yashashga</w:t>
      </w:r>
      <w:proofErr w:type="spellEnd"/>
      <w:r w:rsidR="005E52EC" w:rsidRPr="00AA3C4D">
        <w:rPr>
          <w:sz w:val="28"/>
          <w:szCs w:val="28"/>
        </w:rPr>
        <w:t xml:space="preserve"> </w:t>
      </w:r>
      <w:proofErr w:type="spellStart"/>
      <w:r w:rsidR="005E52EC" w:rsidRPr="00AA3C4D">
        <w:rPr>
          <w:sz w:val="28"/>
          <w:szCs w:val="28"/>
        </w:rPr>
        <w:t>va</w:t>
      </w:r>
      <w:proofErr w:type="spellEnd"/>
      <w:r w:rsidR="005E52EC" w:rsidRPr="00AA3C4D">
        <w:rPr>
          <w:sz w:val="28"/>
          <w:szCs w:val="28"/>
        </w:rPr>
        <w:t xml:space="preserve"> </w:t>
      </w:r>
      <w:proofErr w:type="spellStart"/>
      <w:r w:rsidR="005E52EC" w:rsidRPr="00AA3C4D">
        <w:rPr>
          <w:sz w:val="28"/>
          <w:szCs w:val="28"/>
        </w:rPr>
        <w:t>dunyoning</w:t>
      </w:r>
      <w:proofErr w:type="spellEnd"/>
      <w:r w:rsidR="005E52EC" w:rsidRPr="00AA3C4D">
        <w:rPr>
          <w:sz w:val="28"/>
          <w:szCs w:val="28"/>
        </w:rPr>
        <w:t xml:space="preserve"> </w:t>
      </w:r>
      <w:proofErr w:type="spellStart"/>
      <w:r w:rsidR="005E52EC" w:rsidRPr="00AA3C4D">
        <w:rPr>
          <w:sz w:val="28"/>
          <w:szCs w:val="28"/>
        </w:rPr>
        <w:t>barcha</w:t>
      </w:r>
      <w:proofErr w:type="spellEnd"/>
      <w:r w:rsidR="005E52EC" w:rsidRPr="00AA3C4D">
        <w:rPr>
          <w:sz w:val="28"/>
          <w:szCs w:val="28"/>
        </w:rPr>
        <w:t xml:space="preserve"> </w:t>
      </w:r>
      <w:proofErr w:type="spellStart"/>
      <w:r w:rsidR="005E52EC" w:rsidRPr="00AA3C4D">
        <w:rPr>
          <w:sz w:val="28"/>
          <w:szCs w:val="28"/>
        </w:rPr>
        <w:t>ma`naviy</w:t>
      </w:r>
      <w:proofErr w:type="spellEnd"/>
      <w:r w:rsidR="005E52EC" w:rsidRPr="00AA3C4D">
        <w:rPr>
          <w:sz w:val="28"/>
          <w:szCs w:val="28"/>
        </w:rPr>
        <w:t xml:space="preserve"> </w:t>
      </w:r>
      <w:proofErr w:type="spellStart"/>
      <w:r w:rsidR="005E52EC" w:rsidRPr="00AA3C4D">
        <w:rPr>
          <w:sz w:val="28"/>
          <w:szCs w:val="28"/>
        </w:rPr>
        <w:t>va</w:t>
      </w:r>
      <w:proofErr w:type="spellEnd"/>
      <w:r w:rsidR="005E52EC" w:rsidRPr="00AA3C4D">
        <w:rPr>
          <w:sz w:val="28"/>
          <w:szCs w:val="28"/>
        </w:rPr>
        <w:t xml:space="preserve"> </w:t>
      </w:r>
      <w:proofErr w:type="spellStart"/>
      <w:r w:rsidR="005E52EC" w:rsidRPr="00AA3C4D">
        <w:rPr>
          <w:sz w:val="28"/>
          <w:szCs w:val="28"/>
        </w:rPr>
        <w:t>moddiy</w:t>
      </w:r>
      <w:proofErr w:type="spellEnd"/>
      <w:r w:rsidR="005E52EC" w:rsidRPr="00AA3C4D">
        <w:rPr>
          <w:sz w:val="28"/>
          <w:szCs w:val="28"/>
        </w:rPr>
        <w:t xml:space="preserve"> </w:t>
      </w:r>
      <w:proofErr w:type="spellStart"/>
      <w:r w:rsidR="005E52EC" w:rsidRPr="00AA3C4D">
        <w:rPr>
          <w:sz w:val="28"/>
          <w:szCs w:val="28"/>
        </w:rPr>
        <w:t>boyliklaridan</w:t>
      </w:r>
      <w:proofErr w:type="spellEnd"/>
      <w:r w:rsidR="005E52EC" w:rsidRPr="00AA3C4D">
        <w:rPr>
          <w:sz w:val="28"/>
          <w:szCs w:val="28"/>
        </w:rPr>
        <w:t xml:space="preserve"> </w:t>
      </w:r>
      <w:proofErr w:type="spellStart"/>
      <w:r w:rsidR="005E52EC" w:rsidRPr="00AA3C4D">
        <w:rPr>
          <w:sz w:val="28"/>
          <w:szCs w:val="28"/>
        </w:rPr>
        <w:t>foydalanishga</w:t>
      </w:r>
      <w:proofErr w:type="spellEnd"/>
      <w:r w:rsidR="005E52EC" w:rsidRPr="00AA3C4D">
        <w:rPr>
          <w:sz w:val="28"/>
          <w:szCs w:val="28"/>
        </w:rPr>
        <w:t xml:space="preserve"> </w:t>
      </w:r>
      <w:proofErr w:type="spellStart"/>
      <w:r w:rsidR="005E52EC" w:rsidRPr="00AA3C4D">
        <w:rPr>
          <w:sz w:val="28"/>
          <w:szCs w:val="28"/>
        </w:rPr>
        <w:t>imkon</w:t>
      </w:r>
      <w:proofErr w:type="spellEnd"/>
      <w:r w:rsidR="005E52EC" w:rsidRPr="00AA3C4D">
        <w:rPr>
          <w:sz w:val="28"/>
          <w:szCs w:val="28"/>
        </w:rPr>
        <w:t xml:space="preserve"> </w:t>
      </w:r>
      <w:proofErr w:type="spellStart"/>
      <w:r w:rsidR="005E52EC" w:rsidRPr="00AA3C4D">
        <w:rPr>
          <w:sz w:val="28"/>
          <w:szCs w:val="28"/>
        </w:rPr>
        <w:t>beradi</w:t>
      </w:r>
      <w:proofErr w:type="spellEnd"/>
      <w:r w:rsidR="005E52EC" w:rsidRPr="00AA3C4D">
        <w:rPr>
          <w:sz w:val="28"/>
          <w:szCs w:val="28"/>
        </w:rPr>
        <w:t xml:space="preserve">. </w:t>
      </w:r>
    </w:p>
    <w:p w14:paraId="4CD60491" w14:textId="77777777" w:rsidR="008B08DF" w:rsidRPr="00AA3C4D" w:rsidRDefault="008B08DF" w:rsidP="001F7681">
      <w:pPr>
        <w:pStyle w:val="a3"/>
        <w:tabs>
          <w:tab w:val="left" w:pos="426"/>
        </w:tabs>
        <w:spacing w:line="360" w:lineRule="auto"/>
        <w:ind w:left="0"/>
        <w:jc w:val="both"/>
        <w:rPr>
          <w:sz w:val="28"/>
          <w:szCs w:val="28"/>
        </w:rPr>
      </w:pPr>
      <w:r w:rsidRPr="00AA3C4D">
        <w:rPr>
          <w:sz w:val="28"/>
          <w:szCs w:val="28"/>
        </w:rPr>
        <w:tab/>
      </w:r>
      <w:r w:rsidR="005E52EC" w:rsidRPr="00AA3C4D">
        <w:rPr>
          <w:sz w:val="28"/>
          <w:szCs w:val="28"/>
        </w:rPr>
        <w:t xml:space="preserve">Bu </w:t>
      </w:r>
      <w:proofErr w:type="spellStart"/>
      <w:r w:rsidR="005E52EC" w:rsidRPr="00AA3C4D">
        <w:rPr>
          <w:sz w:val="28"/>
          <w:szCs w:val="28"/>
        </w:rPr>
        <w:t>soha</w:t>
      </w:r>
      <w:proofErr w:type="spellEnd"/>
      <w:r w:rsidR="005E52EC" w:rsidRPr="00AA3C4D">
        <w:rPr>
          <w:sz w:val="28"/>
          <w:szCs w:val="28"/>
        </w:rPr>
        <w:t xml:space="preserve"> </w:t>
      </w:r>
      <w:proofErr w:type="spellStart"/>
      <w:r w:rsidR="005E52EC" w:rsidRPr="00AA3C4D">
        <w:rPr>
          <w:sz w:val="28"/>
          <w:szCs w:val="28"/>
        </w:rPr>
        <w:t>quyidagilarni</w:t>
      </w:r>
      <w:proofErr w:type="spellEnd"/>
      <w:r w:rsidR="005E52EC" w:rsidRPr="00AA3C4D">
        <w:rPr>
          <w:sz w:val="28"/>
          <w:szCs w:val="28"/>
        </w:rPr>
        <w:t xml:space="preserve"> </w:t>
      </w:r>
      <w:proofErr w:type="spellStart"/>
      <w:r w:rsidR="005E52EC" w:rsidRPr="00AA3C4D">
        <w:rPr>
          <w:sz w:val="28"/>
          <w:szCs w:val="28"/>
        </w:rPr>
        <w:t>o’z</w:t>
      </w:r>
      <w:proofErr w:type="spellEnd"/>
      <w:r w:rsidR="005E52EC" w:rsidRPr="00AA3C4D">
        <w:rPr>
          <w:sz w:val="28"/>
          <w:szCs w:val="28"/>
        </w:rPr>
        <w:t xml:space="preserve"> </w:t>
      </w:r>
      <w:proofErr w:type="spellStart"/>
      <w:r w:rsidR="005E52EC" w:rsidRPr="00AA3C4D">
        <w:rPr>
          <w:sz w:val="28"/>
          <w:szCs w:val="28"/>
        </w:rPr>
        <w:t>ichiga</w:t>
      </w:r>
      <w:proofErr w:type="spellEnd"/>
      <w:r w:rsidR="005E52EC" w:rsidRPr="00AA3C4D">
        <w:rPr>
          <w:sz w:val="28"/>
          <w:szCs w:val="28"/>
        </w:rPr>
        <w:t xml:space="preserve"> </w:t>
      </w:r>
      <w:proofErr w:type="spellStart"/>
      <w:r w:rsidR="005E52EC" w:rsidRPr="00AA3C4D">
        <w:rPr>
          <w:sz w:val="28"/>
          <w:szCs w:val="28"/>
        </w:rPr>
        <w:t>oladi</w:t>
      </w:r>
      <w:proofErr w:type="spellEnd"/>
      <w:r w:rsidR="005E52EC" w:rsidRPr="00AA3C4D">
        <w:rPr>
          <w:sz w:val="28"/>
          <w:szCs w:val="28"/>
        </w:rPr>
        <w:t>:</w:t>
      </w:r>
    </w:p>
    <w:p w14:paraId="0B83CC74" w14:textId="77777777" w:rsidR="008B08DF" w:rsidRPr="00AA3C4D" w:rsidRDefault="008B08DF" w:rsidP="001F7681">
      <w:pPr>
        <w:pStyle w:val="a3"/>
        <w:tabs>
          <w:tab w:val="left" w:pos="426"/>
        </w:tabs>
        <w:spacing w:line="360" w:lineRule="auto"/>
        <w:ind w:left="0"/>
        <w:jc w:val="both"/>
        <w:rPr>
          <w:sz w:val="28"/>
          <w:szCs w:val="28"/>
        </w:rPr>
      </w:pPr>
      <w:r w:rsidRPr="00AA3C4D">
        <w:rPr>
          <w:sz w:val="28"/>
          <w:szCs w:val="28"/>
        </w:rPr>
        <w:tab/>
      </w:r>
      <w:r w:rsidR="005E52EC" w:rsidRPr="00AA3C4D">
        <w:rPr>
          <w:sz w:val="28"/>
          <w:szCs w:val="28"/>
        </w:rPr>
        <w:t xml:space="preserve"> • </w:t>
      </w:r>
      <w:proofErr w:type="spellStart"/>
      <w:r w:rsidR="005E52EC" w:rsidRPr="00AA3C4D">
        <w:rPr>
          <w:sz w:val="28"/>
          <w:szCs w:val="28"/>
        </w:rPr>
        <w:t>ilmiy</w:t>
      </w:r>
      <w:proofErr w:type="spellEnd"/>
      <w:r w:rsidR="005E52EC" w:rsidRPr="00AA3C4D">
        <w:rPr>
          <w:sz w:val="28"/>
          <w:szCs w:val="28"/>
        </w:rPr>
        <w:t xml:space="preserve"> </w:t>
      </w:r>
      <w:proofErr w:type="spellStart"/>
      <w:r w:rsidR="005E52EC" w:rsidRPr="00AA3C4D">
        <w:rPr>
          <w:sz w:val="28"/>
          <w:szCs w:val="28"/>
        </w:rPr>
        <w:t>tushunchalar</w:t>
      </w:r>
      <w:proofErr w:type="spellEnd"/>
      <w:r w:rsidR="005E52EC" w:rsidRPr="00AA3C4D">
        <w:rPr>
          <w:sz w:val="28"/>
          <w:szCs w:val="28"/>
        </w:rPr>
        <w:t xml:space="preserve">, </w:t>
      </w:r>
      <w:proofErr w:type="spellStart"/>
      <w:r w:rsidR="005E52EC" w:rsidRPr="00AA3C4D">
        <w:rPr>
          <w:sz w:val="28"/>
          <w:szCs w:val="28"/>
        </w:rPr>
        <w:t>postulatlar</w:t>
      </w:r>
      <w:proofErr w:type="spellEnd"/>
      <w:r w:rsidR="005E52EC" w:rsidRPr="00AA3C4D">
        <w:rPr>
          <w:sz w:val="28"/>
          <w:szCs w:val="28"/>
        </w:rPr>
        <w:t xml:space="preserve"> </w:t>
      </w:r>
      <w:proofErr w:type="spellStart"/>
      <w:r w:rsidR="005E52EC" w:rsidRPr="00AA3C4D">
        <w:rPr>
          <w:sz w:val="28"/>
          <w:szCs w:val="28"/>
        </w:rPr>
        <w:t>va</w:t>
      </w:r>
      <w:proofErr w:type="spellEnd"/>
      <w:r w:rsidR="005E52EC" w:rsidRPr="00AA3C4D">
        <w:rPr>
          <w:sz w:val="28"/>
          <w:szCs w:val="28"/>
        </w:rPr>
        <w:t xml:space="preserve"> </w:t>
      </w:r>
      <w:proofErr w:type="spellStart"/>
      <w:r w:rsidR="005E52EC" w:rsidRPr="00AA3C4D">
        <w:rPr>
          <w:sz w:val="28"/>
          <w:szCs w:val="28"/>
        </w:rPr>
        <w:t>aksiomalar</w:t>
      </w:r>
      <w:proofErr w:type="spellEnd"/>
      <w:r w:rsidR="005E52EC" w:rsidRPr="00AA3C4D">
        <w:rPr>
          <w:sz w:val="28"/>
          <w:szCs w:val="28"/>
        </w:rPr>
        <w:t xml:space="preserve">, </w:t>
      </w:r>
      <w:proofErr w:type="spellStart"/>
      <w:r w:rsidR="005E52EC" w:rsidRPr="00AA3C4D">
        <w:rPr>
          <w:sz w:val="28"/>
          <w:szCs w:val="28"/>
        </w:rPr>
        <w:t>ilmiy</w:t>
      </w:r>
      <w:proofErr w:type="spellEnd"/>
      <w:r w:rsidR="005E52EC" w:rsidRPr="00AA3C4D">
        <w:rPr>
          <w:sz w:val="28"/>
          <w:szCs w:val="28"/>
        </w:rPr>
        <w:t xml:space="preserve"> </w:t>
      </w:r>
      <w:proofErr w:type="spellStart"/>
      <w:r w:rsidR="005E52EC" w:rsidRPr="00AA3C4D">
        <w:rPr>
          <w:sz w:val="28"/>
          <w:szCs w:val="28"/>
        </w:rPr>
        <w:t>qonunlar</w:t>
      </w:r>
      <w:proofErr w:type="spellEnd"/>
      <w:r w:rsidR="005E52EC" w:rsidRPr="00AA3C4D">
        <w:rPr>
          <w:sz w:val="28"/>
          <w:szCs w:val="28"/>
        </w:rPr>
        <w:t xml:space="preserve">, </w:t>
      </w:r>
      <w:proofErr w:type="spellStart"/>
      <w:r w:rsidR="005E52EC" w:rsidRPr="00AA3C4D">
        <w:rPr>
          <w:sz w:val="28"/>
          <w:szCs w:val="28"/>
        </w:rPr>
        <w:t>nazariyalar</w:t>
      </w:r>
      <w:proofErr w:type="spellEnd"/>
      <w:r w:rsidR="005E52EC" w:rsidRPr="00AA3C4D">
        <w:rPr>
          <w:sz w:val="28"/>
          <w:szCs w:val="28"/>
        </w:rPr>
        <w:t xml:space="preserve"> </w:t>
      </w:r>
      <w:proofErr w:type="spellStart"/>
      <w:r w:rsidR="005E52EC" w:rsidRPr="00AA3C4D">
        <w:rPr>
          <w:sz w:val="28"/>
          <w:szCs w:val="28"/>
        </w:rPr>
        <w:t>va</w:t>
      </w:r>
      <w:proofErr w:type="spellEnd"/>
      <w:r w:rsidR="005E52EC" w:rsidRPr="00AA3C4D">
        <w:rPr>
          <w:sz w:val="28"/>
          <w:szCs w:val="28"/>
        </w:rPr>
        <w:t xml:space="preserve"> </w:t>
      </w:r>
      <w:proofErr w:type="spellStart"/>
      <w:r w:rsidR="005E52EC" w:rsidRPr="00AA3C4D">
        <w:rPr>
          <w:sz w:val="28"/>
          <w:szCs w:val="28"/>
        </w:rPr>
        <w:t>farazlar</w:t>
      </w:r>
      <w:proofErr w:type="spellEnd"/>
      <w:r w:rsidR="005E52EC" w:rsidRPr="00AA3C4D">
        <w:rPr>
          <w:sz w:val="28"/>
          <w:szCs w:val="28"/>
        </w:rPr>
        <w:t xml:space="preserve">, </w:t>
      </w:r>
      <w:proofErr w:type="spellStart"/>
      <w:r w:rsidR="005E52EC" w:rsidRPr="00AA3C4D">
        <w:rPr>
          <w:sz w:val="28"/>
          <w:szCs w:val="28"/>
        </w:rPr>
        <w:t>empirik</w:t>
      </w:r>
      <w:proofErr w:type="spellEnd"/>
      <w:r w:rsidR="005E52EC" w:rsidRPr="00AA3C4D">
        <w:rPr>
          <w:sz w:val="28"/>
          <w:szCs w:val="28"/>
        </w:rPr>
        <w:t xml:space="preserve"> </w:t>
      </w:r>
      <w:proofErr w:type="spellStart"/>
      <w:r w:rsidR="005E52EC" w:rsidRPr="00AA3C4D">
        <w:rPr>
          <w:sz w:val="28"/>
          <w:szCs w:val="28"/>
        </w:rPr>
        <w:t>ilmiy</w:t>
      </w:r>
      <w:proofErr w:type="spellEnd"/>
      <w:r w:rsidR="005E52EC" w:rsidRPr="00AA3C4D">
        <w:rPr>
          <w:sz w:val="28"/>
          <w:szCs w:val="28"/>
        </w:rPr>
        <w:t xml:space="preserve"> </w:t>
      </w:r>
      <w:proofErr w:type="spellStart"/>
      <w:r w:rsidR="005E52EC" w:rsidRPr="00AA3C4D">
        <w:rPr>
          <w:sz w:val="28"/>
          <w:szCs w:val="28"/>
        </w:rPr>
        <w:t>dalillar</w:t>
      </w:r>
      <w:proofErr w:type="spellEnd"/>
      <w:r w:rsidR="005E52EC" w:rsidRPr="00AA3C4D">
        <w:rPr>
          <w:sz w:val="28"/>
          <w:szCs w:val="28"/>
        </w:rPr>
        <w:t xml:space="preserve">, </w:t>
      </w:r>
      <w:proofErr w:type="spellStart"/>
      <w:r w:rsidR="005E52EC" w:rsidRPr="00AA3C4D">
        <w:rPr>
          <w:sz w:val="28"/>
          <w:szCs w:val="28"/>
        </w:rPr>
        <w:t>uslublar</w:t>
      </w:r>
      <w:proofErr w:type="spellEnd"/>
      <w:r w:rsidR="005E52EC" w:rsidRPr="00AA3C4D">
        <w:rPr>
          <w:sz w:val="28"/>
          <w:szCs w:val="28"/>
        </w:rPr>
        <w:t xml:space="preserve">, </w:t>
      </w:r>
      <w:proofErr w:type="spellStart"/>
      <w:r w:rsidR="005E52EC" w:rsidRPr="00AA3C4D">
        <w:rPr>
          <w:sz w:val="28"/>
          <w:szCs w:val="28"/>
        </w:rPr>
        <w:t>usullar</w:t>
      </w:r>
      <w:proofErr w:type="spellEnd"/>
      <w:r w:rsidR="005E52EC" w:rsidRPr="00AA3C4D">
        <w:rPr>
          <w:sz w:val="28"/>
          <w:szCs w:val="28"/>
        </w:rPr>
        <w:t xml:space="preserve"> </w:t>
      </w:r>
      <w:proofErr w:type="spellStart"/>
      <w:r w:rsidR="005E52EC" w:rsidRPr="00AA3C4D">
        <w:rPr>
          <w:sz w:val="28"/>
          <w:szCs w:val="28"/>
        </w:rPr>
        <w:t>va</w:t>
      </w:r>
      <w:proofErr w:type="spellEnd"/>
      <w:r w:rsidR="005E52EC" w:rsidRPr="00AA3C4D">
        <w:rPr>
          <w:sz w:val="28"/>
          <w:szCs w:val="28"/>
        </w:rPr>
        <w:t xml:space="preserve"> </w:t>
      </w:r>
      <w:proofErr w:type="spellStart"/>
      <w:r w:rsidR="005E52EC" w:rsidRPr="00AA3C4D">
        <w:rPr>
          <w:sz w:val="28"/>
          <w:szCs w:val="28"/>
        </w:rPr>
        <w:t>tadqiqot</w:t>
      </w:r>
      <w:proofErr w:type="spellEnd"/>
      <w:r w:rsidR="005E52EC" w:rsidRPr="00AA3C4D">
        <w:rPr>
          <w:sz w:val="28"/>
          <w:szCs w:val="28"/>
        </w:rPr>
        <w:t xml:space="preserve"> </w:t>
      </w:r>
      <w:proofErr w:type="spellStart"/>
      <w:r w:rsidR="005E52EC" w:rsidRPr="00AA3C4D">
        <w:rPr>
          <w:sz w:val="28"/>
          <w:szCs w:val="28"/>
        </w:rPr>
        <w:t>yo’llari</w:t>
      </w:r>
      <w:proofErr w:type="spellEnd"/>
      <w:r w:rsidR="005E52EC" w:rsidRPr="00AA3C4D">
        <w:rPr>
          <w:sz w:val="28"/>
          <w:szCs w:val="28"/>
        </w:rPr>
        <w:t xml:space="preserve"> </w:t>
      </w:r>
      <w:proofErr w:type="spellStart"/>
      <w:r w:rsidR="005E52EC" w:rsidRPr="00AA3C4D">
        <w:rPr>
          <w:sz w:val="28"/>
          <w:szCs w:val="28"/>
        </w:rPr>
        <w:t>tarzidag`i</w:t>
      </w:r>
      <w:proofErr w:type="spellEnd"/>
      <w:r w:rsidR="005E52EC" w:rsidRPr="00AA3C4D">
        <w:rPr>
          <w:sz w:val="28"/>
          <w:szCs w:val="28"/>
        </w:rPr>
        <w:t xml:space="preserve"> </w:t>
      </w:r>
      <w:proofErr w:type="spellStart"/>
      <w:r w:rsidR="005E52EC" w:rsidRPr="00AA3C4D">
        <w:rPr>
          <w:sz w:val="28"/>
          <w:szCs w:val="28"/>
        </w:rPr>
        <w:t>uzluksiz</w:t>
      </w:r>
      <w:proofErr w:type="spellEnd"/>
      <w:r w:rsidR="005E52EC" w:rsidRPr="00AA3C4D">
        <w:rPr>
          <w:sz w:val="28"/>
          <w:szCs w:val="28"/>
        </w:rPr>
        <w:t xml:space="preserve"> </w:t>
      </w:r>
      <w:proofErr w:type="spellStart"/>
      <w:r w:rsidR="005E52EC" w:rsidRPr="00AA3C4D">
        <w:rPr>
          <w:sz w:val="28"/>
          <w:szCs w:val="28"/>
        </w:rPr>
        <w:t>rivojlanib</w:t>
      </w:r>
      <w:proofErr w:type="spellEnd"/>
      <w:r w:rsidR="005E52EC" w:rsidRPr="00AA3C4D">
        <w:rPr>
          <w:sz w:val="28"/>
          <w:szCs w:val="28"/>
        </w:rPr>
        <w:t xml:space="preserve"> </w:t>
      </w:r>
      <w:proofErr w:type="spellStart"/>
      <w:r w:rsidR="005E52EC" w:rsidRPr="00AA3C4D">
        <w:rPr>
          <w:sz w:val="28"/>
          <w:szCs w:val="28"/>
        </w:rPr>
        <w:t>boruvchi</w:t>
      </w:r>
      <w:proofErr w:type="spellEnd"/>
      <w:r w:rsidR="005E52EC" w:rsidRPr="00AA3C4D">
        <w:rPr>
          <w:sz w:val="28"/>
          <w:szCs w:val="28"/>
        </w:rPr>
        <w:t xml:space="preserve"> </w:t>
      </w:r>
      <w:proofErr w:type="spellStart"/>
      <w:r w:rsidR="005E52EC" w:rsidRPr="00AA3C4D">
        <w:rPr>
          <w:sz w:val="28"/>
          <w:szCs w:val="28"/>
        </w:rPr>
        <w:t>bilimlar</w:t>
      </w:r>
      <w:proofErr w:type="spellEnd"/>
      <w:r w:rsidR="005E52EC" w:rsidRPr="00AA3C4D">
        <w:rPr>
          <w:sz w:val="28"/>
          <w:szCs w:val="28"/>
        </w:rPr>
        <w:t xml:space="preserve"> </w:t>
      </w:r>
      <w:proofErr w:type="spellStart"/>
      <w:r w:rsidR="005E52EC" w:rsidRPr="00AA3C4D">
        <w:rPr>
          <w:sz w:val="28"/>
          <w:szCs w:val="28"/>
        </w:rPr>
        <w:t>tizimini</w:t>
      </w:r>
      <w:proofErr w:type="spellEnd"/>
      <w:r w:rsidR="005E52EC" w:rsidRPr="00AA3C4D">
        <w:rPr>
          <w:sz w:val="28"/>
          <w:szCs w:val="28"/>
        </w:rPr>
        <w:t xml:space="preserve">; </w:t>
      </w:r>
    </w:p>
    <w:p w14:paraId="20ED5E94" w14:textId="77777777" w:rsidR="008B08DF" w:rsidRPr="00AA3C4D" w:rsidRDefault="008B08DF" w:rsidP="001F7681">
      <w:pPr>
        <w:pStyle w:val="a3"/>
        <w:tabs>
          <w:tab w:val="left" w:pos="426"/>
        </w:tabs>
        <w:spacing w:line="360" w:lineRule="auto"/>
        <w:ind w:left="0"/>
        <w:jc w:val="both"/>
        <w:rPr>
          <w:sz w:val="28"/>
          <w:szCs w:val="28"/>
        </w:rPr>
      </w:pPr>
      <w:r w:rsidRPr="00AA3C4D">
        <w:rPr>
          <w:sz w:val="28"/>
          <w:szCs w:val="28"/>
        </w:rPr>
        <w:tab/>
      </w:r>
      <w:r w:rsidR="005E52EC" w:rsidRPr="00AA3C4D">
        <w:rPr>
          <w:sz w:val="28"/>
          <w:szCs w:val="28"/>
        </w:rPr>
        <w:t xml:space="preserve">• </w:t>
      </w:r>
      <w:proofErr w:type="spellStart"/>
      <w:r w:rsidR="005E52EC" w:rsidRPr="00AA3C4D">
        <w:rPr>
          <w:sz w:val="28"/>
          <w:szCs w:val="28"/>
        </w:rPr>
        <w:t>bilimlarning</w:t>
      </w:r>
      <w:proofErr w:type="spellEnd"/>
      <w:r w:rsidR="005E52EC" w:rsidRPr="00AA3C4D">
        <w:rPr>
          <w:sz w:val="28"/>
          <w:szCs w:val="28"/>
        </w:rPr>
        <w:t xml:space="preserve"> </w:t>
      </w:r>
      <w:proofErr w:type="spellStart"/>
      <w:r w:rsidR="005E52EC" w:rsidRPr="00AA3C4D">
        <w:rPr>
          <w:sz w:val="28"/>
          <w:szCs w:val="28"/>
        </w:rPr>
        <w:t>mazkur</w:t>
      </w:r>
      <w:proofErr w:type="spellEnd"/>
      <w:r w:rsidR="005E52EC" w:rsidRPr="00AA3C4D">
        <w:rPr>
          <w:sz w:val="28"/>
          <w:szCs w:val="28"/>
        </w:rPr>
        <w:t xml:space="preserve"> </w:t>
      </w:r>
      <w:proofErr w:type="spellStart"/>
      <w:r w:rsidR="005E52EC" w:rsidRPr="00AA3C4D">
        <w:rPr>
          <w:sz w:val="28"/>
          <w:szCs w:val="28"/>
        </w:rPr>
        <w:t>tizimlarini</w:t>
      </w:r>
      <w:proofErr w:type="spellEnd"/>
      <w:r w:rsidR="005E52EC" w:rsidRPr="00AA3C4D">
        <w:rPr>
          <w:sz w:val="28"/>
          <w:szCs w:val="28"/>
        </w:rPr>
        <w:t xml:space="preserve"> </w:t>
      </w:r>
      <w:proofErr w:type="spellStart"/>
      <w:r w:rsidR="005E52EC" w:rsidRPr="00AA3C4D">
        <w:rPr>
          <w:sz w:val="28"/>
          <w:szCs w:val="28"/>
        </w:rPr>
        <w:t>yaratish</w:t>
      </w:r>
      <w:proofErr w:type="spellEnd"/>
      <w:r w:rsidR="005E52EC" w:rsidRPr="00AA3C4D">
        <w:rPr>
          <w:sz w:val="28"/>
          <w:szCs w:val="28"/>
        </w:rPr>
        <w:t xml:space="preserve"> </w:t>
      </w:r>
      <w:proofErr w:type="spellStart"/>
      <w:r w:rsidR="005E52EC" w:rsidRPr="00AA3C4D">
        <w:rPr>
          <w:sz w:val="28"/>
          <w:szCs w:val="28"/>
        </w:rPr>
        <w:t>va</w:t>
      </w:r>
      <w:proofErr w:type="spellEnd"/>
      <w:r w:rsidR="005E52EC" w:rsidRPr="00AA3C4D">
        <w:rPr>
          <w:sz w:val="28"/>
          <w:szCs w:val="28"/>
        </w:rPr>
        <w:t xml:space="preserve"> </w:t>
      </w:r>
      <w:proofErr w:type="spellStart"/>
      <w:r w:rsidR="005E52EC" w:rsidRPr="00AA3C4D">
        <w:rPr>
          <w:sz w:val="28"/>
          <w:szCs w:val="28"/>
        </w:rPr>
        <w:t>rivojlantirishga</w:t>
      </w:r>
      <w:proofErr w:type="spellEnd"/>
      <w:r w:rsidR="005E52EC" w:rsidRPr="00AA3C4D">
        <w:rPr>
          <w:sz w:val="28"/>
          <w:szCs w:val="28"/>
        </w:rPr>
        <w:t xml:space="preserve"> </w:t>
      </w:r>
      <w:proofErr w:type="spellStart"/>
      <w:r w:rsidR="005E52EC" w:rsidRPr="00AA3C4D">
        <w:rPr>
          <w:sz w:val="28"/>
          <w:szCs w:val="28"/>
        </w:rPr>
        <w:t>yo’naltirilgan</w:t>
      </w:r>
      <w:proofErr w:type="spellEnd"/>
      <w:r w:rsidR="005E52EC" w:rsidRPr="00AA3C4D">
        <w:rPr>
          <w:sz w:val="28"/>
          <w:szCs w:val="28"/>
        </w:rPr>
        <w:t xml:space="preserve"> </w:t>
      </w:r>
      <w:proofErr w:type="spellStart"/>
      <w:r w:rsidR="005E52EC" w:rsidRPr="00AA3C4D">
        <w:rPr>
          <w:sz w:val="28"/>
          <w:szCs w:val="28"/>
        </w:rPr>
        <w:t>insonlarning</w:t>
      </w:r>
      <w:proofErr w:type="spellEnd"/>
      <w:r w:rsidR="005E52EC" w:rsidRPr="00AA3C4D">
        <w:rPr>
          <w:sz w:val="28"/>
          <w:szCs w:val="28"/>
        </w:rPr>
        <w:t xml:space="preserve">` </w:t>
      </w:r>
      <w:proofErr w:type="spellStart"/>
      <w:r w:rsidR="005E52EC" w:rsidRPr="00AA3C4D">
        <w:rPr>
          <w:sz w:val="28"/>
          <w:szCs w:val="28"/>
        </w:rPr>
        <w:t>ilmiy</w:t>
      </w:r>
      <w:proofErr w:type="spellEnd"/>
      <w:r w:rsidR="005E52EC" w:rsidRPr="00AA3C4D">
        <w:rPr>
          <w:sz w:val="28"/>
          <w:szCs w:val="28"/>
        </w:rPr>
        <w:t xml:space="preserve"> </w:t>
      </w:r>
      <w:proofErr w:type="spellStart"/>
      <w:r w:rsidR="005E52EC" w:rsidRPr="00AA3C4D">
        <w:rPr>
          <w:sz w:val="28"/>
          <w:szCs w:val="28"/>
        </w:rPr>
        <w:t>faoliyatini</w:t>
      </w:r>
      <w:proofErr w:type="spellEnd"/>
      <w:r w:rsidR="005E52EC" w:rsidRPr="00AA3C4D">
        <w:rPr>
          <w:sz w:val="28"/>
          <w:szCs w:val="28"/>
        </w:rPr>
        <w:t xml:space="preserve"> </w:t>
      </w:r>
      <w:proofErr w:type="spellStart"/>
      <w:r w:rsidR="005E52EC" w:rsidRPr="00AA3C4D">
        <w:rPr>
          <w:sz w:val="28"/>
          <w:szCs w:val="28"/>
        </w:rPr>
        <w:t>va</w:t>
      </w:r>
      <w:proofErr w:type="spellEnd"/>
      <w:r w:rsidR="005E52EC" w:rsidRPr="00AA3C4D">
        <w:rPr>
          <w:sz w:val="28"/>
          <w:szCs w:val="28"/>
        </w:rPr>
        <w:t xml:space="preserve"> </w:t>
      </w:r>
      <w:proofErr w:type="spellStart"/>
      <w:r w:rsidR="005E52EC" w:rsidRPr="00AA3C4D">
        <w:rPr>
          <w:sz w:val="28"/>
          <w:szCs w:val="28"/>
        </w:rPr>
        <w:t>ijodini</w:t>
      </w:r>
      <w:proofErr w:type="spellEnd"/>
      <w:r w:rsidR="005E52EC" w:rsidRPr="00AA3C4D">
        <w:rPr>
          <w:sz w:val="28"/>
          <w:szCs w:val="28"/>
        </w:rPr>
        <w:t>;</w:t>
      </w:r>
    </w:p>
    <w:p w14:paraId="7C5A027F" w14:textId="77777777" w:rsidR="008B08DF" w:rsidRPr="00AA3C4D" w:rsidRDefault="008B08DF" w:rsidP="001F7681">
      <w:pPr>
        <w:pStyle w:val="a3"/>
        <w:tabs>
          <w:tab w:val="left" w:pos="426"/>
        </w:tabs>
        <w:spacing w:line="360" w:lineRule="auto"/>
        <w:ind w:left="0"/>
        <w:jc w:val="both"/>
        <w:rPr>
          <w:sz w:val="28"/>
          <w:szCs w:val="28"/>
        </w:rPr>
      </w:pPr>
      <w:r w:rsidRPr="00AA3C4D">
        <w:rPr>
          <w:sz w:val="28"/>
          <w:szCs w:val="28"/>
        </w:rPr>
        <w:tab/>
      </w:r>
      <w:r w:rsidR="005E52EC" w:rsidRPr="00AA3C4D">
        <w:rPr>
          <w:sz w:val="28"/>
          <w:szCs w:val="28"/>
        </w:rPr>
        <w:t xml:space="preserve"> • </w:t>
      </w:r>
      <w:proofErr w:type="spellStart"/>
      <w:r w:rsidR="005E52EC" w:rsidRPr="00AA3C4D">
        <w:rPr>
          <w:sz w:val="28"/>
          <w:szCs w:val="28"/>
        </w:rPr>
        <w:t>insonlar</w:t>
      </w:r>
      <w:proofErr w:type="spellEnd"/>
      <w:r w:rsidR="005E52EC" w:rsidRPr="00AA3C4D">
        <w:rPr>
          <w:sz w:val="28"/>
          <w:szCs w:val="28"/>
        </w:rPr>
        <w:t xml:space="preserve"> </w:t>
      </w:r>
      <w:proofErr w:type="spellStart"/>
      <w:r w:rsidR="005E52EC" w:rsidRPr="00AA3C4D">
        <w:rPr>
          <w:sz w:val="28"/>
          <w:szCs w:val="28"/>
        </w:rPr>
        <w:t>ijodini</w:t>
      </w:r>
      <w:proofErr w:type="spellEnd"/>
      <w:r w:rsidR="005E52EC" w:rsidRPr="00AA3C4D">
        <w:rPr>
          <w:sz w:val="28"/>
          <w:szCs w:val="28"/>
        </w:rPr>
        <w:t xml:space="preserve"> </w:t>
      </w:r>
      <w:proofErr w:type="spellStart"/>
      <w:r w:rsidR="005E52EC" w:rsidRPr="00AA3C4D">
        <w:rPr>
          <w:sz w:val="28"/>
          <w:szCs w:val="28"/>
        </w:rPr>
        <w:t>ilmiy</w:t>
      </w:r>
      <w:proofErr w:type="spellEnd"/>
      <w:r w:rsidR="005E52EC" w:rsidRPr="00AA3C4D">
        <w:rPr>
          <w:sz w:val="28"/>
          <w:szCs w:val="28"/>
        </w:rPr>
        <w:t xml:space="preserve"> </w:t>
      </w:r>
      <w:proofErr w:type="spellStart"/>
      <w:r w:rsidR="005E52EC" w:rsidRPr="00AA3C4D">
        <w:rPr>
          <w:sz w:val="28"/>
          <w:szCs w:val="28"/>
        </w:rPr>
        <w:t>mehnat</w:t>
      </w:r>
      <w:proofErr w:type="spellEnd"/>
      <w:r w:rsidR="005E52EC" w:rsidRPr="00AA3C4D">
        <w:rPr>
          <w:sz w:val="28"/>
          <w:szCs w:val="28"/>
        </w:rPr>
        <w:t xml:space="preserve"> </w:t>
      </w:r>
      <w:proofErr w:type="spellStart"/>
      <w:r w:rsidR="005E52EC" w:rsidRPr="00AA3C4D">
        <w:rPr>
          <w:sz w:val="28"/>
          <w:szCs w:val="28"/>
        </w:rPr>
        <w:t>ob`ektlari</w:t>
      </w:r>
      <w:proofErr w:type="spellEnd"/>
      <w:r w:rsidR="005E52EC" w:rsidRPr="00AA3C4D">
        <w:rPr>
          <w:sz w:val="28"/>
          <w:szCs w:val="28"/>
        </w:rPr>
        <w:t xml:space="preserve">, </w:t>
      </w:r>
      <w:proofErr w:type="spellStart"/>
      <w:r w:rsidR="005E52EC" w:rsidRPr="00AA3C4D">
        <w:rPr>
          <w:sz w:val="28"/>
          <w:szCs w:val="28"/>
        </w:rPr>
        <w:t>vositalari</w:t>
      </w:r>
      <w:proofErr w:type="spellEnd"/>
      <w:r w:rsidR="005E52EC" w:rsidRPr="00AA3C4D">
        <w:rPr>
          <w:sz w:val="28"/>
          <w:szCs w:val="28"/>
        </w:rPr>
        <w:t xml:space="preserve"> </w:t>
      </w:r>
      <w:proofErr w:type="spellStart"/>
      <w:r w:rsidR="005E52EC" w:rsidRPr="00AA3C4D">
        <w:rPr>
          <w:sz w:val="28"/>
          <w:szCs w:val="28"/>
        </w:rPr>
        <w:t>va</w:t>
      </w:r>
      <w:proofErr w:type="spellEnd"/>
      <w:r w:rsidR="005E52EC" w:rsidRPr="00AA3C4D">
        <w:rPr>
          <w:sz w:val="28"/>
          <w:szCs w:val="28"/>
        </w:rPr>
        <w:t xml:space="preserve"> </w:t>
      </w:r>
      <w:proofErr w:type="spellStart"/>
      <w:r w:rsidR="005E52EC" w:rsidRPr="00AA3C4D">
        <w:rPr>
          <w:sz w:val="28"/>
          <w:szCs w:val="28"/>
        </w:rPr>
        <w:t>ilmiy</w:t>
      </w:r>
      <w:proofErr w:type="spellEnd"/>
      <w:r w:rsidR="005E52EC" w:rsidRPr="00AA3C4D">
        <w:rPr>
          <w:sz w:val="28"/>
          <w:szCs w:val="28"/>
        </w:rPr>
        <w:t xml:space="preserve"> </w:t>
      </w:r>
      <w:proofErr w:type="spellStart"/>
      <w:r w:rsidR="005E52EC" w:rsidRPr="00AA3C4D">
        <w:rPr>
          <w:sz w:val="28"/>
          <w:szCs w:val="28"/>
        </w:rPr>
        <w:t>faoliyat</w:t>
      </w:r>
      <w:proofErr w:type="spellEnd"/>
      <w:r w:rsidR="005E52EC" w:rsidRPr="00AA3C4D">
        <w:rPr>
          <w:sz w:val="28"/>
          <w:szCs w:val="28"/>
        </w:rPr>
        <w:t xml:space="preserve"> </w:t>
      </w:r>
      <w:proofErr w:type="spellStart"/>
      <w:r w:rsidR="005E52EC" w:rsidRPr="00AA3C4D">
        <w:rPr>
          <w:sz w:val="28"/>
          <w:szCs w:val="28"/>
        </w:rPr>
        <w:t>sharoitlari</w:t>
      </w:r>
      <w:proofErr w:type="spellEnd"/>
      <w:r w:rsidR="005E52EC" w:rsidRPr="00AA3C4D">
        <w:rPr>
          <w:sz w:val="28"/>
          <w:szCs w:val="28"/>
        </w:rPr>
        <w:t xml:space="preserve"> </w:t>
      </w:r>
      <w:proofErr w:type="spellStart"/>
      <w:r w:rsidR="005E52EC" w:rsidRPr="00AA3C4D">
        <w:rPr>
          <w:sz w:val="28"/>
          <w:szCs w:val="28"/>
        </w:rPr>
        <w:t>bilan</w:t>
      </w:r>
      <w:proofErr w:type="spellEnd"/>
      <w:r w:rsidR="005E52EC" w:rsidRPr="00AA3C4D">
        <w:rPr>
          <w:sz w:val="28"/>
          <w:szCs w:val="28"/>
        </w:rPr>
        <w:t xml:space="preserve"> </w:t>
      </w:r>
      <w:proofErr w:type="spellStart"/>
      <w:r w:rsidR="005E52EC" w:rsidRPr="00AA3C4D">
        <w:rPr>
          <w:sz w:val="28"/>
          <w:szCs w:val="28"/>
        </w:rPr>
        <w:t>ta`minlovchi</w:t>
      </w:r>
      <w:proofErr w:type="spellEnd"/>
      <w:r w:rsidR="005E52EC" w:rsidRPr="00AA3C4D">
        <w:rPr>
          <w:sz w:val="28"/>
          <w:szCs w:val="28"/>
        </w:rPr>
        <w:t xml:space="preserve"> </w:t>
      </w:r>
      <w:proofErr w:type="spellStart"/>
      <w:r w:rsidR="005E52EC" w:rsidRPr="00AA3C4D">
        <w:rPr>
          <w:sz w:val="28"/>
          <w:szCs w:val="28"/>
        </w:rPr>
        <w:t>muassasani</w:t>
      </w:r>
      <w:proofErr w:type="spellEnd"/>
      <w:r w:rsidR="005E52EC" w:rsidRPr="00AA3C4D">
        <w:rPr>
          <w:sz w:val="28"/>
          <w:szCs w:val="28"/>
        </w:rPr>
        <w:t>.</w:t>
      </w:r>
    </w:p>
    <w:p w14:paraId="11A3B0D3" w14:textId="77777777" w:rsidR="008B08DF" w:rsidRPr="00AA3C4D" w:rsidRDefault="008B08DF" w:rsidP="001F7681">
      <w:pPr>
        <w:pStyle w:val="a3"/>
        <w:tabs>
          <w:tab w:val="left" w:pos="426"/>
        </w:tabs>
        <w:spacing w:line="360" w:lineRule="auto"/>
        <w:ind w:left="0"/>
        <w:jc w:val="both"/>
        <w:rPr>
          <w:sz w:val="28"/>
          <w:szCs w:val="28"/>
        </w:rPr>
      </w:pPr>
      <w:r w:rsidRPr="00AA3C4D">
        <w:rPr>
          <w:sz w:val="28"/>
          <w:szCs w:val="28"/>
        </w:rPr>
        <w:tab/>
      </w:r>
      <w:r w:rsidR="005E52EC" w:rsidRPr="00AA3C4D">
        <w:rPr>
          <w:sz w:val="28"/>
          <w:szCs w:val="28"/>
        </w:rPr>
        <w:t xml:space="preserve"> Fan </w:t>
      </w:r>
      <w:proofErr w:type="spellStart"/>
      <w:r w:rsidR="005E52EC" w:rsidRPr="00AA3C4D">
        <w:rPr>
          <w:sz w:val="28"/>
          <w:szCs w:val="28"/>
        </w:rPr>
        <w:t>bilan</w:t>
      </w:r>
      <w:proofErr w:type="spellEnd"/>
      <w:r w:rsidR="005E52EC" w:rsidRPr="00AA3C4D">
        <w:rPr>
          <w:sz w:val="28"/>
          <w:szCs w:val="28"/>
        </w:rPr>
        <w:t xml:space="preserve"> </w:t>
      </w:r>
      <w:proofErr w:type="spellStart"/>
      <w:r w:rsidR="005E52EC" w:rsidRPr="00AA3C4D">
        <w:rPr>
          <w:sz w:val="28"/>
          <w:szCs w:val="28"/>
        </w:rPr>
        <w:t>san`at</w:t>
      </w:r>
      <w:proofErr w:type="spellEnd"/>
      <w:r w:rsidR="005E52EC" w:rsidRPr="00AA3C4D">
        <w:rPr>
          <w:sz w:val="28"/>
          <w:szCs w:val="28"/>
        </w:rPr>
        <w:t xml:space="preserve">, din, </w:t>
      </w:r>
      <w:proofErr w:type="spellStart"/>
      <w:r w:rsidR="005E52EC" w:rsidRPr="00AA3C4D">
        <w:rPr>
          <w:sz w:val="28"/>
          <w:szCs w:val="28"/>
        </w:rPr>
        <w:t>axloq</w:t>
      </w:r>
      <w:proofErr w:type="spellEnd"/>
      <w:r w:rsidR="005E52EC" w:rsidRPr="00AA3C4D">
        <w:rPr>
          <w:sz w:val="28"/>
          <w:szCs w:val="28"/>
        </w:rPr>
        <w:t xml:space="preserve"> </w:t>
      </w:r>
      <w:proofErr w:type="spellStart"/>
      <w:r w:rsidR="005E52EC" w:rsidRPr="00AA3C4D">
        <w:rPr>
          <w:sz w:val="28"/>
          <w:szCs w:val="28"/>
        </w:rPr>
        <w:t>o`rtasida</w:t>
      </w:r>
      <w:proofErr w:type="spellEnd"/>
      <w:r w:rsidR="005E52EC" w:rsidRPr="00AA3C4D">
        <w:rPr>
          <w:sz w:val="28"/>
          <w:szCs w:val="28"/>
        </w:rPr>
        <w:t xml:space="preserve"> </w:t>
      </w:r>
      <w:proofErr w:type="spellStart"/>
      <w:r w:rsidR="005E52EC" w:rsidRPr="00AA3C4D">
        <w:rPr>
          <w:sz w:val="28"/>
          <w:szCs w:val="28"/>
        </w:rPr>
        <w:t>muayyan</w:t>
      </w:r>
      <w:proofErr w:type="spellEnd"/>
      <w:r w:rsidR="005E52EC" w:rsidRPr="00AA3C4D">
        <w:rPr>
          <w:sz w:val="28"/>
          <w:szCs w:val="28"/>
        </w:rPr>
        <w:t xml:space="preserve"> </w:t>
      </w:r>
      <w:proofErr w:type="spellStart"/>
      <w:r w:rsidR="005E52EC" w:rsidRPr="00AA3C4D">
        <w:rPr>
          <w:sz w:val="28"/>
          <w:szCs w:val="28"/>
        </w:rPr>
        <w:t>munosabat</w:t>
      </w:r>
      <w:proofErr w:type="spellEnd"/>
      <w:r w:rsidR="005E52EC" w:rsidRPr="00AA3C4D">
        <w:rPr>
          <w:sz w:val="28"/>
          <w:szCs w:val="28"/>
        </w:rPr>
        <w:t xml:space="preserve"> </w:t>
      </w:r>
      <w:proofErr w:type="spellStart"/>
      <w:r w:rsidR="005E52EC" w:rsidRPr="00AA3C4D">
        <w:rPr>
          <w:sz w:val="28"/>
          <w:szCs w:val="28"/>
        </w:rPr>
        <w:t>mavjud</w:t>
      </w:r>
      <w:proofErr w:type="spellEnd"/>
      <w:r w:rsidR="005E52EC" w:rsidRPr="00AA3C4D">
        <w:rPr>
          <w:sz w:val="28"/>
          <w:szCs w:val="28"/>
        </w:rPr>
        <w:t xml:space="preserve">. Fan </w:t>
      </w:r>
      <w:proofErr w:type="spellStart"/>
      <w:r w:rsidR="005E52EC" w:rsidRPr="00AA3C4D">
        <w:rPr>
          <w:sz w:val="28"/>
          <w:szCs w:val="28"/>
        </w:rPr>
        <w:t>ob`ektiv</w:t>
      </w:r>
      <w:proofErr w:type="spellEnd"/>
      <w:r w:rsidR="005E52EC" w:rsidRPr="00AA3C4D">
        <w:rPr>
          <w:sz w:val="28"/>
          <w:szCs w:val="28"/>
        </w:rPr>
        <w:t xml:space="preserve"> </w:t>
      </w:r>
      <w:proofErr w:type="spellStart"/>
      <w:r w:rsidR="005E52EC" w:rsidRPr="00AA3C4D">
        <w:rPr>
          <w:sz w:val="28"/>
          <w:szCs w:val="28"/>
        </w:rPr>
        <w:t>voqelikni</w:t>
      </w:r>
      <w:proofErr w:type="spellEnd"/>
      <w:r w:rsidR="005E52EC" w:rsidRPr="00AA3C4D">
        <w:rPr>
          <w:sz w:val="28"/>
          <w:szCs w:val="28"/>
        </w:rPr>
        <w:t xml:space="preserve"> </w:t>
      </w:r>
      <w:proofErr w:type="spellStart"/>
      <w:r w:rsidR="005E52EC" w:rsidRPr="00AA3C4D">
        <w:rPr>
          <w:sz w:val="28"/>
          <w:szCs w:val="28"/>
        </w:rPr>
        <w:t>o`rganadi</w:t>
      </w:r>
      <w:proofErr w:type="spellEnd"/>
      <w:r w:rsidR="005E52EC" w:rsidRPr="00AA3C4D">
        <w:rPr>
          <w:sz w:val="28"/>
          <w:szCs w:val="28"/>
        </w:rPr>
        <w:t xml:space="preserve"> </w:t>
      </w:r>
      <w:proofErr w:type="spellStart"/>
      <w:r w:rsidR="005E52EC" w:rsidRPr="00AA3C4D">
        <w:rPr>
          <w:sz w:val="28"/>
          <w:szCs w:val="28"/>
        </w:rPr>
        <w:t>va</w:t>
      </w:r>
      <w:proofErr w:type="spellEnd"/>
      <w:r w:rsidR="005E52EC" w:rsidRPr="00AA3C4D">
        <w:rPr>
          <w:sz w:val="28"/>
          <w:szCs w:val="28"/>
        </w:rPr>
        <w:t xml:space="preserve"> </w:t>
      </w:r>
      <w:proofErr w:type="spellStart"/>
      <w:r w:rsidR="005E52EC" w:rsidRPr="00AA3C4D">
        <w:rPr>
          <w:sz w:val="28"/>
          <w:szCs w:val="28"/>
        </w:rPr>
        <w:t>baholaydi</w:t>
      </w:r>
      <w:proofErr w:type="spellEnd"/>
      <w:r w:rsidR="005E52EC" w:rsidRPr="00AA3C4D">
        <w:rPr>
          <w:sz w:val="28"/>
          <w:szCs w:val="28"/>
        </w:rPr>
        <w:t xml:space="preserve">, </w:t>
      </w:r>
      <w:proofErr w:type="spellStart"/>
      <w:r w:rsidR="005E52EC" w:rsidRPr="00AA3C4D">
        <w:rPr>
          <w:sz w:val="28"/>
          <w:szCs w:val="28"/>
        </w:rPr>
        <w:t>mushohada</w:t>
      </w:r>
      <w:proofErr w:type="spellEnd"/>
      <w:r w:rsidR="005E52EC" w:rsidRPr="00AA3C4D">
        <w:rPr>
          <w:sz w:val="28"/>
          <w:szCs w:val="28"/>
        </w:rPr>
        <w:t xml:space="preserve"> </w:t>
      </w:r>
      <w:proofErr w:type="spellStart"/>
      <w:r w:rsidR="005E52EC" w:rsidRPr="00AA3C4D">
        <w:rPr>
          <w:sz w:val="28"/>
          <w:szCs w:val="28"/>
        </w:rPr>
        <w:t>qiladi</w:t>
      </w:r>
      <w:proofErr w:type="spellEnd"/>
      <w:r w:rsidR="005E52EC" w:rsidRPr="00AA3C4D">
        <w:rPr>
          <w:sz w:val="28"/>
          <w:szCs w:val="28"/>
        </w:rPr>
        <w:t xml:space="preserve">. </w:t>
      </w:r>
      <w:proofErr w:type="spellStart"/>
      <w:r w:rsidR="005E52EC" w:rsidRPr="00AA3C4D">
        <w:rPr>
          <w:sz w:val="28"/>
          <w:szCs w:val="28"/>
        </w:rPr>
        <w:t>San`at</w:t>
      </w:r>
      <w:proofErr w:type="spellEnd"/>
      <w:r w:rsidR="005E52EC" w:rsidRPr="00AA3C4D">
        <w:rPr>
          <w:sz w:val="28"/>
          <w:szCs w:val="28"/>
        </w:rPr>
        <w:t xml:space="preserve"> </w:t>
      </w:r>
      <w:proofErr w:type="spellStart"/>
      <w:r w:rsidR="005E52EC" w:rsidRPr="00AA3C4D">
        <w:rPr>
          <w:sz w:val="28"/>
          <w:szCs w:val="28"/>
        </w:rPr>
        <w:t>bilan</w:t>
      </w:r>
      <w:proofErr w:type="spellEnd"/>
      <w:r w:rsidR="005E52EC" w:rsidRPr="00AA3C4D">
        <w:rPr>
          <w:sz w:val="28"/>
          <w:szCs w:val="28"/>
        </w:rPr>
        <w:t xml:space="preserve"> </w:t>
      </w:r>
      <w:proofErr w:type="spellStart"/>
      <w:r w:rsidR="005E52EC" w:rsidRPr="00AA3C4D">
        <w:rPr>
          <w:sz w:val="28"/>
          <w:szCs w:val="28"/>
        </w:rPr>
        <w:t>axloq</w:t>
      </w:r>
      <w:proofErr w:type="spellEnd"/>
      <w:r w:rsidR="005E52EC" w:rsidRPr="00AA3C4D">
        <w:rPr>
          <w:sz w:val="28"/>
          <w:szCs w:val="28"/>
        </w:rPr>
        <w:t xml:space="preserve"> “</w:t>
      </w:r>
      <w:proofErr w:type="spellStart"/>
      <w:r w:rsidR="005E52EC" w:rsidRPr="00AA3C4D">
        <w:rPr>
          <w:sz w:val="28"/>
          <w:szCs w:val="28"/>
        </w:rPr>
        <w:t>fan”ga</w:t>
      </w:r>
      <w:proofErr w:type="spellEnd"/>
      <w:r w:rsidR="005E52EC" w:rsidRPr="00AA3C4D">
        <w:rPr>
          <w:sz w:val="28"/>
          <w:szCs w:val="28"/>
        </w:rPr>
        <w:t xml:space="preserve"> </w:t>
      </w:r>
      <w:proofErr w:type="spellStart"/>
      <w:r w:rsidR="005E52EC" w:rsidRPr="00AA3C4D">
        <w:rPr>
          <w:sz w:val="28"/>
          <w:szCs w:val="28"/>
        </w:rPr>
        <w:t>ijobiy</w:t>
      </w:r>
      <w:proofErr w:type="spellEnd"/>
      <w:r w:rsidR="005E52EC" w:rsidRPr="00AA3C4D">
        <w:rPr>
          <w:sz w:val="28"/>
          <w:szCs w:val="28"/>
        </w:rPr>
        <w:t xml:space="preserve"> </w:t>
      </w:r>
      <w:proofErr w:type="spellStart"/>
      <w:r w:rsidR="005E52EC" w:rsidRPr="00AA3C4D">
        <w:rPr>
          <w:sz w:val="28"/>
          <w:szCs w:val="28"/>
        </w:rPr>
        <w:t>yondoshuvchi</w:t>
      </w:r>
      <w:proofErr w:type="spellEnd"/>
      <w:r w:rsidR="005E52EC" w:rsidRPr="00AA3C4D">
        <w:rPr>
          <w:sz w:val="28"/>
          <w:szCs w:val="28"/>
        </w:rPr>
        <w:t xml:space="preserve"> </w:t>
      </w:r>
      <w:proofErr w:type="spellStart"/>
      <w:r w:rsidR="005E52EC" w:rsidRPr="00AA3C4D">
        <w:rPr>
          <w:sz w:val="28"/>
          <w:szCs w:val="28"/>
        </w:rPr>
        <w:t>tarmoqdir</w:t>
      </w:r>
      <w:proofErr w:type="spellEnd"/>
      <w:r w:rsidR="005E52EC" w:rsidRPr="00AA3C4D">
        <w:rPr>
          <w:sz w:val="28"/>
          <w:szCs w:val="28"/>
        </w:rPr>
        <w:t>.</w:t>
      </w:r>
    </w:p>
    <w:p w14:paraId="3B211DF0" w14:textId="77777777" w:rsidR="008B08DF" w:rsidRPr="00AA3C4D" w:rsidRDefault="008B08DF" w:rsidP="001F7681">
      <w:pPr>
        <w:pStyle w:val="a3"/>
        <w:tabs>
          <w:tab w:val="left" w:pos="426"/>
        </w:tabs>
        <w:spacing w:line="360" w:lineRule="auto"/>
        <w:ind w:left="0"/>
        <w:jc w:val="both"/>
        <w:rPr>
          <w:sz w:val="28"/>
          <w:szCs w:val="28"/>
        </w:rPr>
      </w:pPr>
      <w:r w:rsidRPr="00AA3C4D">
        <w:rPr>
          <w:sz w:val="28"/>
          <w:szCs w:val="28"/>
        </w:rPr>
        <w:tab/>
      </w:r>
      <w:r w:rsidR="005E52EC" w:rsidRPr="00AA3C4D">
        <w:rPr>
          <w:sz w:val="28"/>
          <w:szCs w:val="28"/>
        </w:rPr>
        <w:t xml:space="preserve"> Fan </w:t>
      </w:r>
      <w:proofErr w:type="spellStart"/>
      <w:r w:rsidR="005E52EC" w:rsidRPr="00AA3C4D">
        <w:rPr>
          <w:sz w:val="28"/>
          <w:szCs w:val="28"/>
        </w:rPr>
        <w:t>ma`naviy</w:t>
      </w:r>
      <w:proofErr w:type="spellEnd"/>
      <w:r w:rsidR="005E52EC" w:rsidRPr="00AA3C4D">
        <w:rPr>
          <w:sz w:val="28"/>
          <w:szCs w:val="28"/>
        </w:rPr>
        <w:t xml:space="preserve"> </w:t>
      </w:r>
      <w:proofErr w:type="spellStart"/>
      <w:r w:rsidR="005E52EC" w:rsidRPr="00AA3C4D">
        <w:rPr>
          <w:sz w:val="28"/>
          <w:szCs w:val="28"/>
        </w:rPr>
        <w:t>madaniyatimizning</w:t>
      </w:r>
      <w:proofErr w:type="spellEnd"/>
      <w:r w:rsidR="005E52EC" w:rsidRPr="00AA3C4D">
        <w:rPr>
          <w:sz w:val="28"/>
          <w:szCs w:val="28"/>
        </w:rPr>
        <w:t xml:space="preserve"> </w:t>
      </w:r>
      <w:proofErr w:type="spellStart"/>
      <w:r w:rsidR="005E52EC" w:rsidRPr="00AA3C4D">
        <w:rPr>
          <w:sz w:val="28"/>
          <w:szCs w:val="28"/>
        </w:rPr>
        <w:t>muhim</w:t>
      </w:r>
      <w:proofErr w:type="spellEnd"/>
      <w:r w:rsidR="005E52EC" w:rsidRPr="00AA3C4D">
        <w:rPr>
          <w:sz w:val="28"/>
          <w:szCs w:val="28"/>
        </w:rPr>
        <w:t xml:space="preserve"> </w:t>
      </w:r>
      <w:proofErr w:type="spellStart"/>
      <w:r w:rsidR="005E52EC" w:rsidRPr="00AA3C4D">
        <w:rPr>
          <w:sz w:val="28"/>
          <w:szCs w:val="28"/>
        </w:rPr>
        <w:t>tashkil</w:t>
      </w:r>
      <w:proofErr w:type="spellEnd"/>
      <w:r w:rsidR="005E52EC" w:rsidRPr="00AA3C4D">
        <w:rPr>
          <w:sz w:val="28"/>
          <w:szCs w:val="28"/>
        </w:rPr>
        <w:t xml:space="preserve"> </w:t>
      </w:r>
      <w:proofErr w:type="spellStart"/>
      <w:r w:rsidR="005E52EC" w:rsidRPr="00AA3C4D">
        <w:rPr>
          <w:sz w:val="28"/>
          <w:szCs w:val="28"/>
        </w:rPr>
        <w:t>etuvchisi</w:t>
      </w:r>
      <w:proofErr w:type="spellEnd"/>
      <w:r w:rsidR="005E52EC" w:rsidRPr="00AA3C4D">
        <w:rPr>
          <w:sz w:val="28"/>
          <w:szCs w:val="28"/>
        </w:rPr>
        <w:t xml:space="preserve"> </w:t>
      </w:r>
      <w:proofErr w:type="spellStart"/>
      <w:r w:rsidR="005E52EC" w:rsidRPr="00AA3C4D">
        <w:rPr>
          <w:sz w:val="28"/>
          <w:szCs w:val="28"/>
        </w:rPr>
        <w:t>hisoblanadi</w:t>
      </w:r>
      <w:proofErr w:type="spellEnd"/>
      <w:r w:rsidR="005E52EC" w:rsidRPr="00AA3C4D">
        <w:rPr>
          <w:sz w:val="28"/>
          <w:szCs w:val="28"/>
        </w:rPr>
        <w:t xml:space="preserve">. </w:t>
      </w:r>
    </w:p>
    <w:p w14:paraId="7DAFD30F" w14:textId="77777777" w:rsidR="008B08DF" w:rsidRPr="00AA3C4D" w:rsidRDefault="008B08DF" w:rsidP="001F7681">
      <w:pPr>
        <w:pStyle w:val="a3"/>
        <w:tabs>
          <w:tab w:val="left" w:pos="426"/>
        </w:tabs>
        <w:spacing w:line="360" w:lineRule="auto"/>
        <w:ind w:left="0"/>
        <w:jc w:val="both"/>
        <w:rPr>
          <w:sz w:val="28"/>
          <w:szCs w:val="28"/>
        </w:rPr>
      </w:pPr>
      <w:r w:rsidRPr="00AA3C4D">
        <w:rPr>
          <w:sz w:val="28"/>
          <w:szCs w:val="28"/>
        </w:rPr>
        <w:tab/>
      </w:r>
      <w:r w:rsidR="005E52EC" w:rsidRPr="00AA3C4D">
        <w:rPr>
          <w:sz w:val="28"/>
          <w:szCs w:val="28"/>
        </w:rPr>
        <w:t xml:space="preserve"> </w:t>
      </w:r>
      <w:proofErr w:type="spellStart"/>
      <w:r w:rsidR="005E52EC" w:rsidRPr="00AA3C4D">
        <w:rPr>
          <w:sz w:val="28"/>
          <w:szCs w:val="28"/>
        </w:rPr>
        <w:t>Talabalarga</w:t>
      </w:r>
      <w:proofErr w:type="spellEnd"/>
      <w:r w:rsidR="005E52EC" w:rsidRPr="00AA3C4D">
        <w:rPr>
          <w:sz w:val="28"/>
          <w:szCs w:val="28"/>
        </w:rPr>
        <w:t xml:space="preserve"> fan </w:t>
      </w:r>
      <w:proofErr w:type="spellStart"/>
      <w:r w:rsidR="005E52EC" w:rsidRPr="00AA3C4D">
        <w:rPr>
          <w:sz w:val="28"/>
          <w:szCs w:val="28"/>
        </w:rPr>
        <w:t>tushunchasi</w:t>
      </w:r>
      <w:proofErr w:type="spellEnd"/>
      <w:r w:rsidR="005E52EC" w:rsidRPr="00AA3C4D">
        <w:rPr>
          <w:sz w:val="28"/>
          <w:szCs w:val="28"/>
        </w:rPr>
        <w:t xml:space="preserve"> </w:t>
      </w:r>
      <w:proofErr w:type="spellStart"/>
      <w:r w:rsidR="005E52EC" w:rsidRPr="00AA3C4D">
        <w:rPr>
          <w:sz w:val="28"/>
          <w:szCs w:val="28"/>
        </w:rPr>
        <w:t>mohiyatini</w:t>
      </w:r>
      <w:proofErr w:type="spellEnd"/>
      <w:r w:rsidR="005E52EC" w:rsidRPr="00AA3C4D">
        <w:rPr>
          <w:sz w:val="28"/>
          <w:szCs w:val="28"/>
        </w:rPr>
        <w:t xml:space="preserve"> </w:t>
      </w:r>
      <w:proofErr w:type="spellStart"/>
      <w:r w:rsidR="005E52EC" w:rsidRPr="00AA3C4D">
        <w:rPr>
          <w:sz w:val="28"/>
          <w:szCs w:val="28"/>
        </w:rPr>
        <w:t>etkazish</w:t>
      </w:r>
      <w:proofErr w:type="spellEnd"/>
      <w:r w:rsidR="005E52EC" w:rsidRPr="00AA3C4D">
        <w:rPr>
          <w:sz w:val="28"/>
          <w:szCs w:val="28"/>
        </w:rPr>
        <w:t xml:space="preserve"> </w:t>
      </w:r>
      <w:proofErr w:type="spellStart"/>
      <w:r w:rsidR="005E52EC" w:rsidRPr="00AA3C4D">
        <w:rPr>
          <w:sz w:val="28"/>
          <w:szCs w:val="28"/>
        </w:rPr>
        <w:t>ancha</w:t>
      </w:r>
      <w:proofErr w:type="spellEnd"/>
      <w:r w:rsidR="005E52EC" w:rsidRPr="00AA3C4D">
        <w:rPr>
          <w:sz w:val="28"/>
          <w:szCs w:val="28"/>
        </w:rPr>
        <w:t xml:space="preserve"> </w:t>
      </w:r>
      <w:proofErr w:type="spellStart"/>
      <w:r w:rsidR="005E52EC" w:rsidRPr="00AA3C4D">
        <w:rPr>
          <w:sz w:val="28"/>
          <w:szCs w:val="28"/>
        </w:rPr>
        <w:t>mushkul</w:t>
      </w:r>
      <w:proofErr w:type="spellEnd"/>
      <w:r w:rsidR="005E52EC" w:rsidRPr="00AA3C4D">
        <w:rPr>
          <w:sz w:val="28"/>
          <w:szCs w:val="28"/>
        </w:rPr>
        <w:t xml:space="preserve">. </w:t>
      </w:r>
      <w:proofErr w:type="spellStart"/>
      <w:r w:rsidR="005E52EC" w:rsidRPr="00AA3C4D">
        <w:rPr>
          <w:sz w:val="28"/>
          <w:szCs w:val="28"/>
        </w:rPr>
        <w:t>Ko’p</w:t>
      </w:r>
      <w:proofErr w:type="spellEnd"/>
      <w:r w:rsidR="005E52EC" w:rsidRPr="00AA3C4D">
        <w:rPr>
          <w:sz w:val="28"/>
          <w:szCs w:val="28"/>
        </w:rPr>
        <w:t xml:space="preserve"> </w:t>
      </w:r>
      <w:proofErr w:type="spellStart"/>
      <w:r w:rsidR="005E52EC" w:rsidRPr="00AA3C4D">
        <w:rPr>
          <w:sz w:val="28"/>
          <w:szCs w:val="28"/>
        </w:rPr>
        <w:t>sonli</w:t>
      </w:r>
      <w:proofErr w:type="spellEnd"/>
      <w:r w:rsidR="005E52EC" w:rsidRPr="00AA3C4D">
        <w:rPr>
          <w:sz w:val="28"/>
          <w:szCs w:val="28"/>
        </w:rPr>
        <w:t xml:space="preserve"> </w:t>
      </w:r>
      <w:proofErr w:type="spellStart"/>
      <w:r w:rsidR="005E52EC" w:rsidRPr="00AA3C4D">
        <w:rPr>
          <w:sz w:val="28"/>
          <w:szCs w:val="28"/>
        </w:rPr>
        <w:t>ta`riflarga</w:t>
      </w:r>
      <w:proofErr w:type="spellEnd"/>
      <w:r w:rsidR="005E52EC" w:rsidRPr="00AA3C4D">
        <w:rPr>
          <w:sz w:val="28"/>
          <w:szCs w:val="28"/>
        </w:rPr>
        <w:t xml:space="preserve"> </w:t>
      </w:r>
      <w:proofErr w:type="spellStart"/>
      <w:r w:rsidR="005E52EC" w:rsidRPr="00AA3C4D">
        <w:rPr>
          <w:sz w:val="28"/>
          <w:szCs w:val="28"/>
        </w:rPr>
        <w:t>ega</w:t>
      </w:r>
      <w:proofErr w:type="spellEnd"/>
      <w:r w:rsidR="005E52EC" w:rsidRPr="00AA3C4D">
        <w:rPr>
          <w:sz w:val="28"/>
          <w:szCs w:val="28"/>
        </w:rPr>
        <w:t xml:space="preserve"> </w:t>
      </w:r>
      <w:proofErr w:type="spellStart"/>
      <w:r w:rsidR="005E52EC" w:rsidRPr="00AA3C4D">
        <w:rPr>
          <w:sz w:val="28"/>
          <w:szCs w:val="28"/>
        </w:rPr>
        <w:t>bo’lgan</w:t>
      </w:r>
      <w:proofErr w:type="spellEnd"/>
      <w:r w:rsidR="005E52EC" w:rsidRPr="00AA3C4D">
        <w:rPr>
          <w:sz w:val="28"/>
          <w:szCs w:val="28"/>
        </w:rPr>
        <w:t xml:space="preserve"> fan </w:t>
      </w:r>
      <w:proofErr w:type="spellStart"/>
      <w:r w:rsidR="005E52EC" w:rsidRPr="00AA3C4D">
        <w:rPr>
          <w:sz w:val="28"/>
          <w:szCs w:val="28"/>
        </w:rPr>
        <w:t>uch</w:t>
      </w:r>
      <w:proofErr w:type="spellEnd"/>
      <w:r w:rsidR="005E52EC" w:rsidRPr="00AA3C4D">
        <w:rPr>
          <w:sz w:val="28"/>
          <w:szCs w:val="28"/>
        </w:rPr>
        <w:t xml:space="preserve"> </w:t>
      </w:r>
      <w:proofErr w:type="spellStart"/>
      <w:r w:rsidR="005E52EC" w:rsidRPr="00AA3C4D">
        <w:rPr>
          <w:sz w:val="28"/>
          <w:szCs w:val="28"/>
        </w:rPr>
        <w:t>asosiy</w:t>
      </w:r>
      <w:proofErr w:type="spellEnd"/>
      <w:r w:rsidR="005E52EC" w:rsidRPr="00AA3C4D">
        <w:rPr>
          <w:sz w:val="28"/>
          <w:szCs w:val="28"/>
        </w:rPr>
        <w:t xml:space="preserve"> </w:t>
      </w:r>
      <w:proofErr w:type="spellStart"/>
      <w:r w:rsidR="005E52EC" w:rsidRPr="00AA3C4D">
        <w:rPr>
          <w:sz w:val="28"/>
          <w:szCs w:val="28"/>
        </w:rPr>
        <w:t>shakl-shamoyilda</w:t>
      </w:r>
      <w:proofErr w:type="spellEnd"/>
      <w:r w:rsidR="005E52EC" w:rsidRPr="00AA3C4D">
        <w:rPr>
          <w:sz w:val="28"/>
          <w:szCs w:val="28"/>
        </w:rPr>
        <w:t xml:space="preserve"> </w:t>
      </w:r>
      <w:proofErr w:type="spellStart"/>
      <w:r w:rsidR="005E52EC" w:rsidRPr="00AA3C4D">
        <w:rPr>
          <w:sz w:val="28"/>
          <w:szCs w:val="28"/>
        </w:rPr>
        <w:t>namoyon</w:t>
      </w:r>
      <w:proofErr w:type="spellEnd"/>
      <w:r w:rsidR="005E52EC" w:rsidRPr="00AA3C4D">
        <w:rPr>
          <w:sz w:val="28"/>
          <w:szCs w:val="28"/>
        </w:rPr>
        <w:t xml:space="preserve"> </w:t>
      </w:r>
      <w:proofErr w:type="spellStart"/>
      <w:r w:rsidR="005E52EC" w:rsidRPr="00AA3C4D">
        <w:rPr>
          <w:sz w:val="28"/>
          <w:szCs w:val="28"/>
        </w:rPr>
        <w:t>bo’ladi</w:t>
      </w:r>
      <w:proofErr w:type="spellEnd"/>
      <w:r w:rsidR="005E52EC" w:rsidRPr="00AA3C4D">
        <w:rPr>
          <w:sz w:val="28"/>
          <w:szCs w:val="28"/>
        </w:rPr>
        <w:t xml:space="preserve">. </w:t>
      </w:r>
      <w:r w:rsidR="005E52EC" w:rsidRPr="00AA3C4D">
        <w:rPr>
          <w:i/>
          <w:iCs/>
          <w:sz w:val="28"/>
          <w:szCs w:val="28"/>
        </w:rPr>
        <w:t xml:space="preserve">U </w:t>
      </w:r>
      <w:proofErr w:type="spellStart"/>
      <w:r w:rsidR="005E52EC" w:rsidRPr="00AA3C4D">
        <w:rPr>
          <w:i/>
          <w:iCs/>
          <w:sz w:val="28"/>
          <w:szCs w:val="28"/>
        </w:rPr>
        <w:t>yo</w:t>
      </w:r>
      <w:proofErr w:type="spellEnd"/>
      <w:r w:rsidR="005E52EC" w:rsidRPr="00AA3C4D">
        <w:rPr>
          <w:i/>
          <w:iCs/>
          <w:sz w:val="28"/>
          <w:szCs w:val="28"/>
        </w:rPr>
        <w:t xml:space="preserve"> </w:t>
      </w:r>
      <w:proofErr w:type="spellStart"/>
      <w:r w:rsidR="005E52EC" w:rsidRPr="00AA3C4D">
        <w:rPr>
          <w:i/>
          <w:iCs/>
          <w:sz w:val="28"/>
          <w:szCs w:val="28"/>
        </w:rPr>
        <w:t>faoliyat</w:t>
      </w:r>
      <w:proofErr w:type="spellEnd"/>
      <w:r w:rsidR="005E52EC" w:rsidRPr="00AA3C4D">
        <w:rPr>
          <w:i/>
          <w:iCs/>
          <w:sz w:val="28"/>
          <w:szCs w:val="28"/>
        </w:rPr>
        <w:t xml:space="preserve"> </w:t>
      </w:r>
      <w:proofErr w:type="spellStart"/>
      <w:r w:rsidR="005E52EC" w:rsidRPr="00AA3C4D">
        <w:rPr>
          <w:i/>
          <w:iCs/>
          <w:sz w:val="28"/>
          <w:szCs w:val="28"/>
        </w:rPr>
        <w:t>shakli</w:t>
      </w:r>
      <w:proofErr w:type="spellEnd"/>
      <w:r w:rsidR="005E52EC" w:rsidRPr="00AA3C4D">
        <w:rPr>
          <w:i/>
          <w:iCs/>
          <w:sz w:val="28"/>
          <w:szCs w:val="28"/>
        </w:rPr>
        <w:t xml:space="preserve">, </w:t>
      </w:r>
      <w:proofErr w:type="spellStart"/>
      <w:r w:rsidR="005E52EC" w:rsidRPr="00AA3C4D">
        <w:rPr>
          <w:i/>
          <w:iCs/>
          <w:sz w:val="28"/>
          <w:szCs w:val="28"/>
        </w:rPr>
        <w:t>yo</w:t>
      </w:r>
      <w:proofErr w:type="spellEnd"/>
      <w:r w:rsidR="005E52EC" w:rsidRPr="00AA3C4D">
        <w:rPr>
          <w:i/>
          <w:iCs/>
          <w:sz w:val="28"/>
          <w:szCs w:val="28"/>
        </w:rPr>
        <w:t xml:space="preserve"> </w:t>
      </w:r>
      <w:proofErr w:type="spellStart"/>
      <w:r w:rsidR="005E52EC" w:rsidRPr="00AA3C4D">
        <w:rPr>
          <w:i/>
          <w:iCs/>
          <w:sz w:val="28"/>
          <w:szCs w:val="28"/>
        </w:rPr>
        <w:t>muayyan</w:t>
      </w:r>
      <w:proofErr w:type="spellEnd"/>
      <w:r w:rsidR="005E52EC" w:rsidRPr="00AA3C4D">
        <w:rPr>
          <w:i/>
          <w:iCs/>
          <w:sz w:val="28"/>
          <w:szCs w:val="28"/>
        </w:rPr>
        <w:t xml:space="preserve"> </w:t>
      </w:r>
      <w:proofErr w:type="spellStart"/>
      <w:r w:rsidR="005E52EC" w:rsidRPr="00AA3C4D">
        <w:rPr>
          <w:i/>
          <w:iCs/>
          <w:sz w:val="28"/>
          <w:szCs w:val="28"/>
        </w:rPr>
        <w:t>fanga</w:t>
      </w:r>
      <w:proofErr w:type="spellEnd"/>
      <w:r w:rsidR="005E52EC" w:rsidRPr="00AA3C4D">
        <w:rPr>
          <w:i/>
          <w:iCs/>
          <w:sz w:val="28"/>
          <w:szCs w:val="28"/>
        </w:rPr>
        <w:t xml:space="preserve"> </w:t>
      </w:r>
      <w:proofErr w:type="spellStart"/>
      <w:r w:rsidR="005E52EC" w:rsidRPr="00AA3C4D">
        <w:rPr>
          <w:i/>
          <w:iCs/>
          <w:sz w:val="28"/>
          <w:szCs w:val="28"/>
        </w:rPr>
        <w:t>doir</w:t>
      </w:r>
      <w:proofErr w:type="spellEnd"/>
      <w:r w:rsidR="005E52EC" w:rsidRPr="00AA3C4D">
        <w:rPr>
          <w:i/>
          <w:iCs/>
          <w:sz w:val="28"/>
          <w:szCs w:val="28"/>
        </w:rPr>
        <w:t xml:space="preserve"> </w:t>
      </w:r>
      <w:proofErr w:type="spellStart"/>
      <w:r w:rsidR="005E52EC" w:rsidRPr="00AA3C4D">
        <w:rPr>
          <w:i/>
          <w:iCs/>
          <w:sz w:val="28"/>
          <w:szCs w:val="28"/>
        </w:rPr>
        <w:t>bilimlar</w:t>
      </w:r>
      <w:proofErr w:type="spellEnd"/>
      <w:r w:rsidR="005E52EC" w:rsidRPr="00AA3C4D">
        <w:rPr>
          <w:i/>
          <w:iCs/>
          <w:sz w:val="28"/>
          <w:szCs w:val="28"/>
        </w:rPr>
        <w:t xml:space="preserve"> </w:t>
      </w:r>
      <w:proofErr w:type="spellStart"/>
      <w:r w:rsidR="005E52EC" w:rsidRPr="00AA3C4D">
        <w:rPr>
          <w:i/>
          <w:iCs/>
          <w:sz w:val="28"/>
          <w:szCs w:val="28"/>
        </w:rPr>
        <w:t>tizimi</w:t>
      </w:r>
      <w:proofErr w:type="spellEnd"/>
      <w:r w:rsidR="005E52EC" w:rsidRPr="00AA3C4D">
        <w:rPr>
          <w:i/>
          <w:iCs/>
          <w:sz w:val="28"/>
          <w:szCs w:val="28"/>
        </w:rPr>
        <w:t xml:space="preserve"> </w:t>
      </w:r>
      <w:proofErr w:type="spellStart"/>
      <w:r w:rsidR="005E52EC" w:rsidRPr="00AA3C4D">
        <w:rPr>
          <w:i/>
          <w:iCs/>
          <w:sz w:val="28"/>
          <w:szCs w:val="28"/>
        </w:rPr>
        <w:t>yoki</w:t>
      </w:r>
      <w:proofErr w:type="spellEnd"/>
      <w:r w:rsidR="005E52EC" w:rsidRPr="00AA3C4D">
        <w:rPr>
          <w:i/>
          <w:iCs/>
          <w:sz w:val="28"/>
          <w:szCs w:val="28"/>
        </w:rPr>
        <w:t xml:space="preserve"> </w:t>
      </w:r>
      <w:proofErr w:type="spellStart"/>
      <w:r w:rsidR="005E52EC" w:rsidRPr="00AA3C4D">
        <w:rPr>
          <w:i/>
          <w:iCs/>
          <w:sz w:val="28"/>
          <w:szCs w:val="28"/>
        </w:rPr>
        <w:t>majmui</w:t>
      </w:r>
      <w:proofErr w:type="spellEnd"/>
      <w:r w:rsidR="005E52EC" w:rsidRPr="00AA3C4D">
        <w:rPr>
          <w:i/>
          <w:iCs/>
          <w:sz w:val="28"/>
          <w:szCs w:val="28"/>
        </w:rPr>
        <w:t xml:space="preserve">, </w:t>
      </w:r>
      <w:proofErr w:type="spellStart"/>
      <w:r w:rsidR="005E52EC" w:rsidRPr="00AA3C4D">
        <w:rPr>
          <w:i/>
          <w:iCs/>
          <w:sz w:val="28"/>
          <w:szCs w:val="28"/>
        </w:rPr>
        <w:t>yo</w:t>
      </w:r>
      <w:proofErr w:type="spellEnd"/>
      <w:r w:rsidR="005E52EC" w:rsidRPr="00AA3C4D">
        <w:rPr>
          <w:i/>
          <w:iCs/>
          <w:sz w:val="28"/>
          <w:szCs w:val="28"/>
        </w:rPr>
        <w:t xml:space="preserve"> </w:t>
      </w:r>
      <w:proofErr w:type="spellStart"/>
      <w:r w:rsidR="005E52EC" w:rsidRPr="00AA3C4D">
        <w:rPr>
          <w:i/>
          <w:iCs/>
          <w:sz w:val="28"/>
          <w:szCs w:val="28"/>
        </w:rPr>
        <w:t>ijtimoiy</w:t>
      </w:r>
      <w:proofErr w:type="spellEnd"/>
      <w:r w:rsidR="005E52EC" w:rsidRPr="00AA3C4D">
        <w:rPr>
          <w:i/>
          <w:iCs/>
          <w:sz w:val="28"/>
          <w:szCs w:val="28"/>
        </w:rPr>
        <w:t xml:space="preserve"> </w:t>
      </w:r>
      <w:proofErr w:type="spellStart"/>
      <w:r w:rsidR="005E52EC" w:rsidRPr="00AA3C4D">
        <w:rPr>
          <w:i/>
          <w:iCs/>
          <w:sz w:val="28"/>
          <w:szCs w:val="28"/>
        </w:rPr>
        <w:t>institut</w:t>
      </w:r>
      <w:proofErr w:type="spellEnd"/>
      <w:r w:rsidR="005E52EC" w:rsidRPr="00AA3C4D">
        <w:rPr>
          <w:i/>
          <w:iCs/>
          <w:sz w:val="28"/>
          <w:szCs w:val="28"/>
        </w:rPr>
        <w:t xml:space="preserve"> </w:t>
      </w:r>
      <w:proofErr w:type="spellStart"/>
      <w:r w:rsidR="005E52EC" w:rsidRPr="00AA3C4D">
        <w:rPr>
          <w:i/>
          <w:iCs/>
          <w:sz w:val="28"/>
          <w:szCs w:val="28"/>
        </w:rPr>
        <w:t>sifatida</w:t>
      </w:r>
      <w:proofErr w:type="spellEnd"/>
      <w:r w:rsidR="005E52EC" w:rsidRPr="00AA3C4D">
        <w:rPr>
          <w:i/>
          <w:iCs/>
          <w:sz w:val="28"/>
          <w:szCs w:val="28"/>
        </w:rPr>
        <w:t xml:space="preserve"> </w:t>
      </w:r>
      <w:proofErr w:type="spellStart"/>
      <w:r w:rsidR="005E52EC" w:rsidRPr="00AA3C4D">
        <w:rPr>
          <w:i/>
          <w:iCs/>
          <w:sz w:val="28"/>
          <w:szCs w:val="28"/>
        </w:rPr>
        <w:t>tushuniladi</w:t>
      </w:r>
      <w:proofErr w:type="spellEnd"/>
      <w:r w:rsidR="005E52EC" w:rsidRPr="00AA3C4D">
        <w:rPr>
          <w:i/>
          <w:iCs/>
          <w:sz w:val="28"/>
          <w:szCs w:val="28"/>
        </w:rPr>
        <w:t>.</w:t>
      </w:r>
      <w:r w:rsidR="005E52EC" w:rsidRPr="00AA3C4D">
        <w:rPr>
          <w:sz w:val="28"/>
          <w:szCs w:val="28"/>
        </w:rPr>
        <w:t xml:space="preserve"> </w:t>
      </w:r>
    </w:p>
    <w:p w14:paraId="7EE2AB9D" w14:textId="77777777" w:rsidR="008B08DF" w:rsidRPr="00AA3C4D" w:rsidRDefault="008B08DF" w:rsidP="001F7681">
      <w:pPr>
        <w:pStyle w:val="a3"/>
        <w:tabs>
          <w:tab w:val="left" w:pos="426"/>
        </w:tabs>
        <w:spacing w:line="360" w:lineRule="auto"/>
        <w:ind w:left="0"/>
        <w:jc w:val="both"/>
        <w:rPr>
          <w:sz w:val="28"/>
          <w:szCs w:val="28"/>
        </w:rPr>
      </w:pPr>
      <w:r w:rsidRPr="00AA3C4D">
        <w:rPr>
          <w:sz w:val="28"/>
          <w:szCs w:val="28"/>
        </w:rPr>
        <w:tab/>
      </w:r>
      <w:r w:rsidR="005E52EC" w:rsidRPr="00AA3C4D">
        <w:rPr>
          <w:sz w:val="28"/>
          <w:szCs w:val="28"/>
        </w:rPr>
        <w:t xml:space="preserve">“Fan” </w:t>
      </w:r>
      <w:proofErr w:type="spellStart"/>
      <w:r w:rsidR="005E52EC" w:rsidRPr="00AA3C4D">
        <w:rPr>
          <w:sz w:val="28"/>
          <w:szCs w:val="28"/>
        </w:rPr>
        <w:t>atamasi</w:t>
      </w:r>
      <w:proofErr w:type="spellEnd"/>
      <w:r w:rsidR="005E52EC" w:rsidRPr="00AA3C4D">
        <w:rPr>
          <w:sz w:val="28"/>
          <w:szCs w:val="28"/>
        </w:rPr>
        <w:t xml:space="preserve"> </w:t>
      </w:r>
      <w:proofErr w:type="spellStart"/>
      <w:r w:rsidR="005E52EC" w:rsidRPr="00AA3C4D">
        <w:rPr>
          <w:sz w:val="28"/>
          <w:szCs w:val="28"/>
        </w:rPr>
        <w:t>ilmiy</w:t>
      </w:r>
      <w:proofErr w:type="spellEnd"/>
      <w:r w:rsidR="005E52EC" w:rsidRPr="00AA3C4D">
        <w:rPr>
          <w:sz w:val="28"/>
          <w:szCs w:val="28"/>
        </w:rPr>
        <w:t xml:space="preserve"> </w:t>
      </w:r>
      <w:proofErr w:type="spellStart"/>
      <w:r w:rsidR="005E52EC" w:rsidRPr="00AA3C4D">
        <w:rPr>
          <w:sz w:val="28"/>
          <w:szCs w:val="28"/>
        </w:rPr>
        <w:t>bilishning</w:t>
      </w:r>
      <w:proofErr w:type="spellEnd"/>
      <w:r w:rsidR="005E52EC" w:rsidRPr="00AA3C4D">
        <w:rPr>
          <w:sz w:val="28"/>
          <w:szCs w:val="28"/>
        </w:rPr>
        <w:t xml:space="preserve"> </w:t>
      </w:r>
      <w:proofErr w:type="spellStart"/>
      <w:r w:rsidR="005E52EC" w:rsidRPr="00AA3C4D">
        <w:rPr>
          <w:sz w:val="28"/>
          <w:szCs w:val="28"/>
        </w:rPr>
        <w:t>alohida</w:t>
      </w:r>
      <w:proofErr w:type="spellEnd"/>
      <w:r w:rsidR="005E52EC" w:rsidRPr="00AA3C4D">
        <w:rPr>
          <w:sz w:val="28"/>
          <w:szCs w:val="28"/>
        </w:rPr>
        <w:t xml:space="preserve"> </w:t>
      </w:r>
      <w:proofErr w:type="spellStart"/>
      <w:r w:rsidR="005E52EC" w:rsidRPr="00AA3C4D">
        <w:rPr>
          <w:sz w:val="28"/>
          <w:szCs w:val="28"/>
        </w:rPr>
        <w:t>sohalarini</w:t>
      </w:r>
      <w:proofErr w:type="spellEnd"/>
      <w:r w:rsidR="005E52EC" w:rsidRPr="00AA3C4D">
        <w:rPr>
          <w:sz w:val="28"/>
          <w:szCs w:val="28"/>
        </w:rPr>
        <w:t xml:space="preserve"> </w:t>
      </w:r>
      <w:proofErr w:type="spellStart"/>
      <w:r w:rsidR="005E52EC" w:rsidRPr="00AA3C4D">
        <w:rPr>
          <w:sz w:val="28"/>
          <w:szCs w:val="28"/>
        </w:rPr>
        <w:t>belgilash</w:t>
      </w:r>
      <w:proofErr w:type="spellEnd"/>
      <w:r w:rsidR="005E52EC" w:rsidRPr="00AA3C4D">
        <w:rPr>
          <w:sz w:val="28"/>
          <w:szCs w:val="28"/>
        </w:rPr>
        <w:t xml:space="preserve"> </w:t>
      </w:r>
      <w:proofErr w:type="spellStart"/>
      <w:r w:rsidR="005E52EC" w:rsidRPr="00AA3C4D">
        <w:rPr>
          <w:sz w:val="28"/>
          <w:szCs w:val="28"/>
        </w:rPr>
        <w:t>uchun</w:t>
      </w:r>
      <w:proofErr w:type="spellEnd"/>
      <w:r w:rsidR="005E52EC" w:rsidRPr="00AA3C4D">
        <w:rPr>
          <w:sz w:val="28"/>
          <w:szCs w:val="28"/>
        </w:rPr>
        <w:t xml:space="preserve"> ham </w:t>
      </w:r>
      <w:proofErr w:type="spellStart"/>
      <w:r w:rsidR="005E52EC" w:rsidRPr="00AA3C4D">
        <w:rPr>
          <w:sz w:val="28"/>
          <w:szCs w:val="28"/>
        </w:rPr>
        <w:t>qo`llaniladi</w:t>
      </w:r>
      <w:proofErr w:type="spellEnd"/>
      <w:r w:rsidR="005E52EC" w:rsidRPr="00AA3C4D">
        <w:rPr>
          <w:sz w:val="28"/>
          <w:szCs w:val="28"/>
        </w:rPr>
        <w:t xml:space="preserve">. </w:t>
      </w:r>
      <w:proofErr w:type="spellStart"/>
      <w:r w:rsidR="005E52EC" w:rsidRPr="00AA3C4D">
        <w:rPr>
          <w:i/>
          <w:iCs/>
          <w:sz w:val="28"/>
          <w:szCs w:val="28"/>
        </w:rPr>
        <w:t>Masalan</w:t>
      </w:r>
      <w:proofErr w:type="spellEnd"/>
      <w:r w:rsidR="005E52EC" w:rsidRPr="00AA3C4D">
        <w:rPr>
          <w:i/>
          <w:iCs/>
          <w:sz w:val="28"/>
          <w:szCs w:val="28"/>
        </w:rPr>
        <w:t xml:space="preserve">, </w:t>
      </w:r>
      <w:proofErr w:type="spellStart"/>
      <w:r w:rsidR="005E52EC" w:rsidRPr="00AA3C4D">
        <w:rPr>
          <w:i/>
          <w:iCs/>
          <w:sz w:val="28"/>
          <w:szCs w:val="28"/>
        </w:rPr>
        <w:t>matematika</w:t>
      </w:r>
      <w:proofErr w:type="spellEnd"/>
      <w:r w:rsidR="005E52EC" w:rsidRPr="00AA3C4D">
        <w:rPr>
          <w:i/>
          <w:iCs/>
          <w:sz w:val="28"/>
          <w:szCs w:val="28"/>
        </w:rPr>
        <w:t xml:space="preserve"> </w:t>
      </w:r>
      <w:proofErr w:type="spellStart"/>
      <w:r w:rsidR="005E52EC" w:rsidRPr="00AA3C4D">
        <w:rPr>
          <w:i/>
          <w:iCs/>
          <w:sz w:val="28"/>
          <w:szCs w:val="28"/>
        </w:rPr>
        <w:t>fani</w:t>
      </w:r>
      <w:proofErr w:type="spellEnd"/>
      <w:r w:rsidR="005E52EC" w:rsidRPr="00AA3C4D">
        <w:rPr>
          <w:i/>
          <w:iCs/>
          <w:sz w:val="28"/>
          <w:szCs w:val="28"/>
        </w:rPr>
        <w:t xml:space="preserve">, </w:t>
      </w:r>
      <w:proofErr w:type="spellStart"/>
      <w:r w:rsidR="005E52EC" w:rsidRPr="00AA3C4D">
        <w:rPr>
          <w:i/>
          <w:iCs/>
          <w:sz w:val="28"/>
          <w:szCs w:val="28"/>
        </w:rPr>
        <w:t>fizika</w:t>
      </w:r>
      <w:proofErr w:type="spellEnd"/>
      <w:r w:rsidR="005E52EC" w:rsidRPr="00AA3C4D">
        <w:rPr>
          <w:i/>
          <w:iCs/>
          <w:sz w:val="28"/>
          <w:szCs w:val="28"/>
        </w:rPr>
        <w:t xml:space="preserve"> </w:t>
      </w:r>
      <w:proofErr w:type="spellStart"/>
      <w:r w:rsidR="005E52EC" w:rsidRPr="00AA3C4D">
        <w:rPr>
          <w:i/>
          <w:iCs/>
          <w:sz w:val="28"/>
          <w:szCs w:val="28"/>
        </w:rPr>
        <w:t>fani</w:t>
      </w:r>
      <w:proofErr w:type="spellEnd"/>
      <w:r w:rsidR="005E52EC" w:rsidRPr="00AA3C4D">
        <w:rPr>
          <w:i/>
          <w:iCs/>
          <w:sz w:val="28"/>
          <w:szCs w:val="28"/>
        </w:rPr>
        <w:t xml:space="preserve"> </w:t>
      </w:r>
      <w:proofErr w:type="spellStart"/>
      <w:r w:rsidR="005E52EC" w:rsidRPr="00AA3C4D">
        <w:rPr>
          <w:i/>
          <w:iCs/>
          <w:sz w:val="28"/>
          <w:szCs w:val="28"/>
        </w:rPr>
        <w:t>va</w:t>
      </w:r>
      <w:proofErr w:type="spellEnd"/>
      <w:r w:rsidR="005E52EC" w:rsidRPr="00AA3C4D">
        <w:rPr>
          <w:i/>
          <w:iCs/>
          <w:sz w:val="28"/>
          <w:szCs w:val="28"/>
        </w:rPr>
        <w:t xml:space="preserve"> </w:t>
      </w:r>
      <w:proofErr w:type="spellStart"/>
      <w:r w:rsidR="005E52EC" w:rsidRPr="00AA3C4D">
        <w:rPr>
          <w:i/>
          <w:iCs/>
          <w:sz w:val="28"/>
          <w:szCs w:val="28"/>
        </w:rPr>
        <w:t>h.k.</w:t>
      </w:r>
      <w:proofErr w:type="spellEnd"/>
      <w:r w:rsidR="005E52EC" w:rsidRPr="00AA3C4D">
        <w:rPr>
          <w:sz w:val="28"/>
          <w:szCs w:val="28"/>
        </w:rPr>
        <w:t xml:space="preserve"> </w:t>
      </w:r>
      <w:proofErr w:type="spellStart"/>
      <w:r w:rsidR="005E52EC" w:rsidRPr="00AA3C4D">
        <w:rPr>
          <w:sz w:val="28"/>
          <w:szCs w:val="28"/>
        </w:rPr>
        <w:t>Bunda</w:t>
      </w:r>
      <w:proofErr w:type="spellEnd"/>
      <w:r w:rsidR="005E52EC" w:rsidRPr="00AA3C4D">
        <w:rPr>
          <w:sz w:val="28"/>
          <w:szCs w:val="28"/>
        </w:rPr>
        <w:t xml:space="preserve"> </w:t>
      </w:r>
      <w:proofErr w:type="spellStart"/>
      <w:r w:rsidR="005E52EC" w:rsidRPr="00AA3C4D">
        <w:rPr>
          <w:sz w:val="28"/>
          <w:szCs w:val="28"/>
        </w:rPr>
        <w:t>quyidagi</w:t>
      </w:r>
      <w:proofErr w:type="spellEnd"/>
      <w:r w:rsidR="005E52EC" w:rsidRPr="00AA3C4D">
        <w:rPr>
          <w:sz w:val="28"/>
          <w:szCs w:val="28"/>
        </w:rPr>
        <w:t xml:space="preserve"> </w:t>
      </w:r>
      <w:proofErr w:type="spellStart"/>
      <w:r w:rsidR="005E52EC" w:rsidRPr="00AA3C4D">
        <w:rPr>
          <w:sz w:val="28"/>
          <w:szCs w:val="28"/>
        </w:rPr>
        <w:t>fanlarni</w:t>
      </w:r>
      <w:proofErr w:type="spellEnd"/>
      <w:r w:rsidR="005E52EC" w:rsidRPr="00AA3C4D">
        <w:rPr>
          <w:sz w:val="28"/>
          <w:szCs w:val="28"/>
        </w:rPr>
        <w:t xml:space="preserve"> </w:t>
      </w:r>
      <w:proofErr w:type="spellStart"/>
      <w:r w:rsidR="005E52EC" w:rsidRPr="00AA3C4D">
        <w:rPr>
          <w:sz w:val="28"/>
          <w:szCs w:val="28"/>
        </w:rPr>
        <w:t>ajratish</w:t>
      </w:r>
      <w:proofErr w:type="spellEnd"/>
      <w:r w:rsidR="005E52EC" w:rsidRPr="00AA3C4D">
        <w:rPr>
          <w:sz w:val="28"/>
          <w:szCs w:val="28"/>
        </w:rPr>
        <w:t xml:space="preserve"> </w:t>
      </w:r>
      <w:proofErr w:type="spellStart"/>
      <w:r w:rsidR="005E52EC" w:rsidRPr="00AA3C4D">
        <w:rPr>
          <w:sz w:val="28"/>
          <w:szCs w:val="28"/>
        </w:rPr>
        <w:t>mumkin</w:t>
      </w:r>
      <w:proofErr w:type="spellEnd"/>
      <w:r w:rsidR="005E52EC" w:rsidRPr="00AA3C4D">
        <w:rPr>
          <w:sz w:val="28"/>
          <w:szCs w:val="28"/>
        </w:rPr>
        <w:t xml:space="preserve">: </w:t>
      </w:r>
    </w:p>
    <w:p w14:paraId="2226645C" w14:textId="77777777" w:rsidR="008B08DF" w:rsidRPr="00AA3C4D" w:rsidRDefault="008B08DF" w:rsidP="001F7681">
      <w:pPr>
        <w:pStyle w:val="a3"/>
        <w:tabs>
          <w:tab w:val="left" w:pos="426"/>
        </w:tabs>
        <w:spacing w:line="360" w:lineRule="auto"/>
        <w:ind w:left="0"/>
        <w:jc w:val="both"/>
        <w:rPr>
          <w:sz w:val="28"/>
          <w:szCs w:val="28"/>
        </w:rPr>
      </w:pPr>
      <w:r w:rsidRPr="00AA3C4D">
        <w:rPr>
          <w:sz w:val="28"/>
          <w:szCs w:val="28"/>
        </w:rPr>
        <w:tab/>
      </w:r>
      <w:r w:rsidR="005E52EC" w:rsidRPr="00AA3C4D">
        <w:rPr>
          <w:sz w:val="28"/>
          <w:szCs w:val="28"/>
        </w:rPr>
        <w:t xml:space="preserve">1) </w:t>
      </w:r>
      <w:proofErr w:type="spellStart"/>
      <w:r w:rsidR="005E52EC" w:rsidRPr="00AA3C4D">
        <w:rPr>
          <w:sz w:val="28"/>
          <w:szCs w:val="28"/>
        </w:rPr>
        <w:t>tabiiy</w:t>
      </w:r>
      <w:proofErr w:type="spellEnd"/>
      <w:r w:rsidR="005E52EC" w:rsidRPr="00AA3C4D">
        <w:rPr>
          <w:sz w:val="28"/>
          <w:szCs w:val="28"/>
        </w:rPr>
        <w:t xml:space="preserve"> </w:t>
      </w:r>
      <w:proofErr w:type="spellStart"/>
      <w:r w:rsidR="005E52EC" w:rsidRPr="00AA3C4D">
        <w:rPr>
          <w:sz w:val="28"/>
          <w:szCs w:val="28"/>
        </w:rPr>
        <w:t>fanlar</w:t>
      </w:r>
      <w:proofErr w:type="spellEnd"/>
      <w:r w:rsidR="005E52EC" w:rsidRPr="00AA3C4D">
        <w:rPr>
          <w:sz w:val="28"/>
          <w:szCs w:val="28"/>
        </w:rPr>
        <w:t xml:space="preserve"> </w:t>
      </w:r>
      <w:proofErr w:type="spellStart"/>
      <w:r w:rsidR="005E52EC" w:rsidRPr="00AA3C4D">
        <w:rPr>
          <w:sz w:val="28"/>
          <w:szCs w:val="28"/>
        </w:rPr>
        <w:t>va</w:t>
      </w:r>
      <w:proofErr w:type="spellEnd"/>
      <w:r w:rsidR="005E52EC" w:rsidRPr="00AA3C4D">
        <w:rPr>
          <w:sz w:val="28"/>
          <w:szCs w:val="28"/>
        </w:rPr>
        <w:t xml:space="preserve"> </w:t>
      </w:r>
      <w:proofErr w:type="spellStart"/>
      <w:r w:rsidR="005E52EC" w:rsidRPr="00AA3C4D">
        <w:rPr>
          <w:sz w:val="28"/>
          <w:szCs w:val="28"/>
        </w:rPr>
        <w:t>matematika</w:t>
      </w:r>
      <w:proofErr w:type="spellEnd"/>
      <w:r w:rsidR="005E52EC" w:rsidRPr="00AA3C4D">
        <w:rPr>
          <w:sz w:val="28"/>
          <w:szCs w:val="28"/>
        </w:rPr>
        <w:t xml:space="preserve"> (</w:t>
      </w:r>
      <w:proofErr w:type="spellStart"/>
      <w:r w:rsidR="005E52EC" w:rsidRPr="00AA3C4D">
        <w:rPr>
          <w:sz w:val="28"/>
          <w:szCs w:val="28"/>
        </w:rPr>
        <w:t>fizika</w:t>
      </w:r>
      <w:proofErr w:type="spellEnd"/>
      <w:r w:rsidR="005E52EC" w:rsidRPr="00AA3C4D">
        <w:rPr>
          <w:sz w:val="28"/>
          <w:szCs w:val="28"/>
        </w:rPr>
        <w:t xml:space="preserve">, </w:t>
      </w:r>
      <w:proofErr w:type="spellStart"/>
      <w:r w:rsidR="005E52EC" w:rsidRPr="00AA3C4D">
        <w:rPr>
          <w:sz w:val="28"/>
          <w:szCs w:val="28"/>
        </w:rPr>
        <w:t>kimyo</w:t>
      </w:r>
      <w:proofErr w:type="spellEnd"/>
      <w:r w:rsidR="005E52EC" w:rsidRPr="00AA3C4D">
        <w:rPr>
          <w:sz w:val="28"/>
          <w:szCs w:val="28"/>
        </w:rPr>
        <w:t xml:space="preserve">, </w:t>
      </w:r>
      <w:proofErr w:type="spellStart"/>
      <w:r w:rsidR="005E52EC" w:rsidRPr="00AA3C4D">
        <w:rPr>
          <w:sz w:val="28"/>
          <w:szCs w:val="28"/>
        </w:rPr>
        <w:t>geografiya</w:t>
      </w:r>
      <w:proofErr w:type="spellEnd"/>
      <w:r w:rsidR="005E52EC" w:rsidRPr="00AA3C4D">
        <w:rPr>
          <w:sz w:val="28"/>
          <w:szCs w:val="28"/>
        </w:rPr>
        <w:t xml:space="preserve">, </w:t>
      </w:r>
      <w:proofErr w:type="spellStart"/>
      <w:r w:rsidR="005E52EC" w:rsidRPr="00AA3C4D">
        <w:rPr>
          <w:sz w:val="28"/>
          <w:szCs w:val="28"/>
        </w:rPr>
        <w:t>mexanika</w:t>
      </w:r>
      <w:proofErr w:type="spellEnd"/>
      <w:r w:rsidR="005E52EC" w:rsidRPr="00AA3C4D">
        <w:rPr>
          <w:sz w:val="28"/>
          <w:szCs w:val="28"/>
        </w:rPr>
        <w:t xml:space="preserve">, </w:t>
      </w:r>
      <w:proofErr w:type="spellStart"/>
      <w:r w:rsidR="005E52EC" w:rsidRPr="00AA3C4D">
        <w:rPr>
          <w:sz w:val="28"/>
          <w:szCs w:val="28"/>
        </w:rPr>
        <w:t>biologiya</w:t>
      </w:r>
      <w:proofErr w:type="spellEnd"/>
      <w:r w:rsidR="005E52EC" w:rsidRPr="00AA3C4D">
        <w:rPr>
          <w:sz w:val="28"/>
          <w:szCs w:val="28"/>
        </w:rPr>
        <w:t xml:space="preserve">, </w:t>
      </w:r>
      <w:proofErr w:type="spellStart"/>
      <w:r w:rsidR="005E52EC" w:rsidRPr="00AA3C4D">
        <w:rPr>
          <w:sz w:val="28"/>
          <w:szCs w:val="28"/>
        </w:rPr>
        <w:t>geologiya</w:t>
      </w:r>
      <w:proofErr w:type="spellEnd"/>
      <w:r w:rsidR="005E52EC" w:rsidRPr="00AA3C4D">
        <w:rPr>
          <w:sz w:val="28"/>
          <w:szCs w:val="28"/>
        </w:rPr>
        <w:t xml:space="preserve">, </w:t>
      </w:r>
      <w:proofErr w:type="spellStart"/>
      <w:r w:rsidR="005E52EC" w:rsidRPr="00AA3C4D">
        <w:rPr>
          <w:sz w:val="28"/>
          <w:szCs w:val="28"/>
        </w:rPr>
        <w:t>ekologiya</w:t>
      </w:r>
      <w:proofErr w:type="spellEnd"/>
      <w:r w:rsidR="005E52EC" w:rsidRPr="00AA3C4D">
        <w:rPr>
          <w:sz w:val="28"/>
          <w:szCs w:val="28"/>
        </w:rPr>
        <w:t xml:space="preserve"> </w:t>
      </w:r>
      <w:proofErr w:type="spellStart"/>
      <w:r w:rsidR="005E52EC" w:rsidRPr="00AA3C4D">
        <w:rPr>
          <w:sz w:val="28"/>
          <w:szCs w:val="28"/>
        </w:rPr>
        <w:t>va</w:t>
      </w:r>
      <w:proofErr w:type="spellEnd"/>
      <w:r w:rsidR="005E52EC" w:rsidRPr="00AA3C4D">
        <w:rPr>
          <w:sz w:val="28"/>
          <w:szCs w:val="28"/>
        </w:rPr>
        <w:t xml:space="preserve"> b.); </w:t>
      </w:r>
    </w:p>
    <w:p w14:paraId="22A3560B" w14:textId="77777777" w:rsidR="008B08DF" w:rsidRPr="00AA3C4D" w:rsidRDefault="008B08DF" w:rsidP="001F7681">
      <w:pPr>
        <w:pStyle w:val="a3"/>
        <w:tabs>
          <w:tab w:val="left" w:pos="426"/>
        </w:tabs>
        <w:spacing w:line="360" w:lineRule="auto"/>
        <w:ind w:left="0"/>
        <w:jc w:val="both"/>
        <w:rPr>
          <w:sz w:val="28"/>
          <w:szCs w:val="28"/>
        </w:rPr>
      </w:pPr>
      <w:r w:rsidRPr="00AA3C4D">
        <w:rPr>
          <w:sz w:val="28"/>
          <w:szCs w:val="28"/>
        </w:rPr>
        <w:tab/>
      </w:r>
      <w:r w:rsidR="005E52EC" w:rsidRPr="00AA3C4D">
        <w:rPr>
          <w:sz w:val="28"/>
          <w:szCs w:val="28"/>
        </w:rPr>
        <w:t xml:space="preserve">2) </w:t>
      </w:r>
      <w:proofErr w:type="spellStart"/>
      <w:r w:rsidR="005E52EC" w:rsidRPr="00AA3C4D">
        <w:rPr>
          <w:sz w:val="28"/>
          <w:szCs w:val="28"/>
        </w:rPr>
        <w:t>gumanitar</w:t>
      </w:r>
      <w:proofErr w:type="spellEnd"/>
      <w:r w:rsidR="005E52EC" w:rsidRPr="00AA3C4D">
        <w:rPr>
          <w:sz w:val="28"/>
          <w:szCs w:val="28"/>
        </w:rPr>
        <w:t xml:space="preserve"> </w:t>
      </w:r>
      <w:proofErr w:type="spellStart"/>
      <w:r w:rsidR="005E52EC" w:rsidRPr="00AA3C4D">
        <w:rPr>
          <w:sz w:val="28"/>
          <w:szCs w:val="28"/>
        </w:rPr>
        <w:t>va</w:t>
      </w:r>
      <w:proofErr w:type="spellEnd"/>
      <w:r w:rsidR="005E52EC" w:rsidRPr="00AA3C4D">
        <w:rPr>
          <w:sz w:val="28"/>
          <w:szCs w:val="28"/>
        </w:rPr>
        <w:t xml:space="preserve"> </w:t>
      </w:r>
      <w:proofErr w:type="spellStart"/>
      <w:r w:rsidR="005E52EC" w:rsidRPr="00AA3C4D">
        <w:rPr>
          <w:sz w:val="28"/>
          <w:szCs w:val="28"/>
        </w:rPr>
        <w:t>ijtimoiy-iqtisodiy</w:t>
      </w:r>
      <w:proofErr w:type="spellEnd"/>
      <w:r w:rsidR="005E52EC" w:rsidRPr="00AA3C4D">
        <w:rPr>
          <w:sz w:val="28"/>
          <w:szCs w:val="28"/>
        </w:rPr>
        <w:t xml:space="preserve"> </w:t>
      </w:r>
      <w:proofErr w:type="spellStart"/>
      <w:r w:rsidR="005E52EC" w:rsidRPr="00AA3C4D">
        <w:rPr>
          <w:sz w:val="28"/>
          <w:szCs w:val="28"/>
        </w:rPr>
        <w:t>fanlar</w:t>
      </w:r>
      <w:proofErr w:type="spellEnd"/>
      <w:r w:rsidR="005E52EC" w:rsidRPr="00AA3C4D">
        <w:rPr>
          <w:sz w:val="28"/>
          <w:szCs w:val="28"/>
        </w:rPr>
        <w:t xml:space="preserve"> (</w:t>
      </w:r>
      <w:proofErr w:type="spellStart"/>
      <w:r w:rsidR="005E52EC" w:rsidRPr="00AA3C4D">
        <w:rPr>
          <w:sz w:val="28"/>
          <w:szCs w:val="28"/>
        </w:rPr>
        <w:t>filologiya</w:t>
      </w:r>
      <w:proofErr w:type="spellEnd"/>
      <w:r w:rsidR="005E52EC" w:rsidRPr="00AA3C4D">
        <w:rPr>
          <w:sz w:val="28"/>
          <w:szCs w:val="28"/>
        </w:rPr>
        <w:t xml:space="preserve">, </w:t>
      </w:r>
      <w:proofErr w:type="spellStart"/>
      <w:r w:rsidR="005E52EC" w:rsidRPr="00AA3C4D">
        <w:rPr>
          <w:sz w:val="28"/>
          <w:szCs w:val="28"/>
        </w:rPr>
        <w:t>filosofiya</w:t>
      </w:r>
      <w:proofErr w:type="spellEnd"/>
      <w:r w:rsidR="005E52EC" w:rsidRPr="00AA3C4D">
        <w:rPr>
          <w:sz w:val="28"/>
          <w:szCs w:val="28"/>
        </w:rPr>
        <w:t xml:space="preserve">, </w:t>
      </w:r>
      <w:proofErr w:type="spellStart"/>
      <w:r w:rsidR="005E52EC" w:rsidRPr="00AA3C4D">
        <w:rPr>
          <w:sz w:val="28"/>
          <w:szCs w:val="28"/>
        </w:rPr>
        <w:t>tarix</w:t>
      </w:r>
      <w:proofErr w:type="spellEnd"/>
      <w:r w:rsidR="005E52EC" w:rsidRPr="00AA3C4D">
        <w:rPr>
          <w:sz w:val="28"/>
          <w:szCs w:val="28"/>
        </w:rPr>
        <w:t xml:space="preserve">, </w:t>
      </w:r>
      <w:proofErr w:type="spellStart"/>
      <w:r w:rsidR="005E52EC" w:rsidRPr="00AA3C4D">
        <w:rPr>
          <w:sz w:val="28"/>
          <w:szCs w:val="28"/>
        </w:rPr>
        <w:t>politologiya</w:t>
      </w:r>
      <w:proofErr w:type="spellEnd"/>
      <w:r w:rsidR="005E52EC" w:rsidRPr="00AA3C4D">
        <w:rPr>
          <w:sz w:val="28"/>
          <w:szCs w:val="28"/>
        </w:rPr>
        <w:t xml:space="preserve">, </w:t>
      </w:r>
      <w:proofErr w:type="spellStart"/>
      <w:r w:rsidR="005E52EC" w:rsidRPr="00AA3C4D">
        <w:rPr>
          <w:sz w:val="28"/>
          <w:szCs w:val="28"/>
        </w:rPr>
        <w:t>jurnalistika</w:t>
      </w:r>
      <w:proofErr w:type="spellEnd"/>
      <w:r w:rsidR="005E52EC" w:rsidRPr="00AA3C4D">
        <w:rPr>
          <w:sz w:val="28"/>
          <w:szCs w:val="28"/>
        </w:rPr>
        <w:t xml:space="preserve">, </w:t>
      </w:r>
      <w:proofErr w:type="spellStart"/>
      <w:r w:rsidR="005E52EC" w:rsidRPr="00AA3C4D">
        <w:rPr>
          <w:sz w:val="28"/>
          <w:szCs w:val="28"/>
        </w:rPr>
        <w:t>psixologiya</w:t>
      </w:r>
      <w:proofErr w:type="spellEnd"/>
      <w:r w:rsidR="005E52EC" w:rsidRPr="00AA3C4D">
        <w:rPr>
          <w:sz w:val="28"/>
          <w:szCs w:val="28"/>
        </w:rPr>
        <w:t xml:space="preserve">, </w:t>
      </w:r>
      <w:proofErr w:type="spellStart"/>
      <w:r w:rsidR="005E52EC" w:rsidRPr="00AA3C4D">
        <w:rPr>
          <w:sz w:val="28"/>
          <w:szCs w:val="28"/>
        </w:rPr>
        <w:t>sotsiologiya</w:t>
      </w:r>
      <w:proofErr w:type="spellEnd"/>
      <w:r w:rsidR="005E52EC" w:rsidRPr="00AA3C4D">
        <w:rPr>
          <w:sz w:val="28"/>
          <w:szCs w:val="28"/>
        </w:rPr>
        <w:t xml:space="preserve">, </w:t>
      </w:r>
      <w:proofErr w:type="spellStart"/>
      <w:r w:rsidR="005E52EC" w:rsidRPr="00AA3C4D">
        <w:rPr>
          <w:sz w:val="28"/>
          <w:szCs w:val="28"/>
        </w:rPr>
        <w:t>iqtisodshunoslik</w:t>
      </w:r>
      <w:proofErr w:type="spellEnd"/>
      <w:r w:rsidR="005E52EC" w:rsidRPr="00AA3C4D">
        <w:rPr>
          <w:sz w:val="28"/>
          <w:szCs w:val="28"/>
        </w:rPr>
        <w:t xml:space="preserve">, </w:t>
      </w:r>
      <w:proofErr w:type="spellStart"/>
      <w:r w:rsidR="005E52EC" w:rsidRPr="00AA3C4D">
        <w:rPr>
          <w:sz w:val="28"/>
          <w:szCs w:val="28"/>
        </w:rPr>
        <w:t>madaniyatshunoslik</w:t>
      </w:r>
      <w:proofErr w:type="spellEnd"/>
      <w:r w:rsidR="005E52EC" w:rsidRPr="00AA3C4D">
        <w:rPr>
          <w:sz w:val="28"/>
          <w:szCs w:val="28"/>
        </w:rPr>
        <w:t xml:space="preserve"> </w:t>
      </w:r>
      <w:proofErr w:type="spellStart"/>
      <w:r w:rsidR="005E52EC" w:rsidRPr="00AA3C4D">
        <w:rPr>
          <w:sz w:val="28"/>
          <w:szCs w:val="28"/>
        </w:rPr>
        <w:t>va</w:t>
      </w:r>
      <w:proofErr w:type="spellEnd"/>
      <w:r w:rsidR="005E52EC" w:rsidRPr="00AA3C4D">
        <w:rPr>
          <w:sz w:val="28"/>
          <w:szCs w:val="28"/>
        </w:rPr>
        <w:t xml:space="preserve"> b.);</w:t>
      </w:r>
    </w:p>
    <w:p w14:paraId="027C63B9" w14:textId="77777777" w:rsidR="008B08DF" w:rsidRPr="00AA3C4D" w:rsidRDefault="008B08DF" w:rsidP="001F7681">
      <w:pPr>
        <w:pStyle w:val="a3"/>
        <w:tabs>
          <w:tab w:val="left" w:pos="426"/>
        </w:tabs>
        <w:spacing w:line="360" w:lineRule="auto"/>
        <w:ind w:left="0"/>
        <w:jc w:val="both"/>
        <w:rPr>
          <w:sz w:val="28"/>
          <w:szCs w:val="28"/>
        </w:rPr>
      </w:pPr>
      <w:r w:rsidRPr="00AA3C4D">
        <w:rPr>
          <w:sz w:val="28"/>
          <w:szCs w:val="28"/>
        </w:rPr>
        <w:tab/>
      </w:r>
      <w:r w:rsidR="005E52EC" w:rsidRPr="00AA3C4D">
        <w:rPr>
          <w:sz w:val="28"/>
          <w:szCs w:val="28"/>
        </w:rPr>
        <w:t xml:space="preserve"> 3) </w:t>
      </w:r>
      <w:proofErr w:type="spellStart"/>
      <w:r w:rsidR="005E52EC" w:rsidRPr="00AA3C4D">
        <w:rPr>
          <w:sz w:val="28"/>
          <w:szCs w:val="28"/>
        </w:rPr>
        <w:t>texnik</w:t>
      </w:r>
      <w:proofErr w:type="spellEnd"/>
      <w:r w:rsidR="005E52EC" w:rsidRPr="00AA3C4D">
        <w:rPr>
          <w:sz w:val="28"/>
          <w:szCs w:val="28"/>
        </w:rPr>
        <w:t xml:space="preserve"> </w:t>
      </w:r>
      <w:proofErr w:type="spellStart"/>
      <w:r w:rsidR="005E52EC" w:rsidRPr="00AA3C4D">
        <w:rPr>
          <w:sz w:val="28"/>
          <w:szCs w:val="28"/>
        </w:rPr>
        <w:t>fanlar</w:t>
      </w:r>
      <w:proofErr w:type="spellEnd"/>
      <w:r w:rsidR="005E52EC" w:rsidRPr="00AA3C4D">
        <w:rPr>
          <w:sz w:val="28"/>
          <w:szCs w:val="28"/>
        </w:rPr>
        <w:t xml:space="preserve"> (</w:t>
      </w:r>
      <w:proofErr w:type="spellStart"/>
      <w:r w:rsidR="005E52EC" w:rsidRPr="00AA3C4D">
        <w:rPr>
          <w:sz w:val="28"/>
          <w:szCs w:val="28"/>
        </w:rPr>
        <w:t>qurilish</w:t>
      </w:r>
      <w:proofErr w:type="spellEnd"/>
      <w:r w:rsidR="005E52EC" w:rsidRPr="00AA3C4D">
        <w:rPr>
          <w:sz w:val="28"/>
          <w:szCs w:val="28"/>
        </w:rPr>
        <w:t xml:space="preserve">, </w:t>
      </w:r>
      <w:proofErr w:type="spellStart"/>
      <w:r w:rsidR="005E52EC" w:rsidRPr="00AA3C4D">
        <w:rPr>
          <w:sz w:val="28"/>
          <w:szCs w:val="28"/>
        </w:rPr>
        <w:t>arxitektura</w:t>
      </w:r>
      <w:proofErr w:type="spellEnd"/>
      <w:r w:rsidR="005E52EC" w:rsidRPr="00AA3C4D">
        <w:rPr>
          <w:sz w:val="28"/>
          <w:szCs w:val="28"/>
        </w:rPr>
        <w:t xml:space="preserve">, </w:t>
      </w:r>
      <w:proofErr w:type="spellStart"/>
      <w:r w:rsidR="005E52EC" w:rsidRPr="00AA3C4D">
        <w:rPr>
          <w:sz w:val="28"/>
          <w:szCs w:val="28"/>
        </w:rPr>
        <w:t>elektronika</w:t>
      </w:r>
      <w:proofErr w:type="spellEnd"/>
      <w:r w:rsidR="005E52EC" w:rsidRPr="00AA3C4D">
        <w:rPr>
          <w:sz w:val="28"/>
          <w:szCs w:val="28"/>
        </w:rPr>
        <w:t xml:space="preserve">, </w:t>
      </w:r>
      <w:proofErr w:type="spellStart"/>
      <w:r w:rsidR="005E52EC" w:rsidRPr="00AA3C4D">
        <w:rPr>
          <w:sz w:val="28"/>
          <w:szCs w:val="28"/>
        </w:rPr>
        <w:t>metallurgiya</w:t>
      </w:r>
      <w:proofErr w:type="spellEnd"/>
      <w:r w:rsidR="005E52EC" w:rsidRPr="00AA3C4D">
        <w:rPr>
          <w:sz w:val="28"/>
          <w:szCs w:val="28"/>
        </w:rPr>
        <w:t xml:space="preserve">, </w:t>
      </w:r>
      <w:proofErr w:type="spellStart"/>
      <w:r w:rsidR="005E52EC" w:rsidRPr="00AA3C4D">
        <w:rPr>
          <w:sz w:val="28"/>
          <w:szCs w:val="28"/>
        </w:rPr>
        <w:t>radiotexnika</w:t>
      </w:r>
      <w:proofErr w:type="spellEnd"/>
      <w:r w:rsidR="005E52EC" w:rsidRPr="00AA3C4D">
        <w:rPr>
          <w:sz w:val="28"/>
          <w:szCs w:val="28"/>
        </w:rPr>
        <w:t xml:space="preserve">, </w:t>
      </w:r>
      <w:proofErr w:type="spellStart"/>
      <w:r w:rsidR="005E52EC" w:rsidRPr="00AA3C4D">
        <w:rPr>
          <w:sz w:val="28"/>
          <w:szCs w:val="28"/>
        </w:rPr>
        <w:t>elektrtexnika</w:t>
      </w:r>
      <w:proofErr w:type="spellEnd"/>
      <w:r w:rsidR="005E52EC" w:rsidRPr="00AA3C4D">
        <w:rPr>
          <w:sz w:val="28"/>
          <w:szCs w:val="28"/>
        </w:rPr>
        <w:t xml:space="preserve">, </w:t>
      </w:r>
      <w:proofErr w:type="spellStart"/>
      <w:r w:rsidR="005E52EC" w:rsidRPr="00AA3C4D">
        <w:rPr>
          <w:sz w:val="28"/>
          <w:szCs w:val="28"/>
        </w:rPr>
        <w:t>avtomatik</w:t>
      </w:r>
      <w:proofErr w:type="spellEnd"/>
      <w:r w:rsidR="005E52EC" w:rsidRPr="00AA3C4D">
        <w:rPr>
          <w:sz w:val="28"/>
          <w:szCs w:val="28"/>
        </w:rPr>
        <w:t xml:space="preserve"> </w:t>
      </w:r>
      <w:proofErr w:type="spellStart"/>
      <w:r w:rsidR="005E52EC" w:rsidRPr="00AA3C4D">
        <w:rPr>
          <w:sz w:val="28"/>
          <w:szCs w:val="28"/>
        </w:rPr>
        <w:t>boshqarish</w:t>
      </w:r>
      <w:proofErr w:type="spellEnd"/>
      <w:r w:rsidR="005E52EC" w:rsidRPr="00AA3C4D">
        <w:rPr>
          <w:sz w:val="28"/>
          <w:szCs w:val="28"/>
        </w:rPr>
        <w:t xml:space="preserve"> </w:t>
      </w:r>
      <w:proofErr w:type="spellStart"/>
      <w:r w:rsidR="005E52EC" w:rsidRPr="00AA3C4D">
        <w:rPr>
          <w:sz w:val="28"/>
          <w:szCs w:val="28"/>
        </w:rPr>
        <w:t>va</w:t>
      </w:r>
      <w:proofErr w:type="spellEnd"/>
      <w:r w:rsidR="005E52EC" w:rsidRPr="00AA3C4D">
        <w:rPr>
          <w:sz w:val="28"/>
          <w:szCs w:val="28"/>
        </w:rPr>
        <w:t xml:space="preserve"> b.);</w:t>
      </w:r>
    </w:p>
    <w:p w14:paraId="647C58E5" w14:textId="048F66EC" w:rsidR="008B08DF" w:rsidRPr="00AA3C4D" w:rsidRDefault="008B08DF" w:rsidP="001F7681">
      <w:pPr>
        <w:pStyle w:val="a3"/>
        <w:tabs>
          <w:tab w:val="left" w:pos="426"/>
        </w:tabs>
        <w:spacing w:line="360" w:lineRule="auto"/>
        <w:ind w:left="0"/>
        <w:jc w:val="both"/>
        <w:rPr>
          <w:sz w:val="28"/>
          <w:szCs w:val="28"/>
        </w:rPr>
      </w:pPr>
      <w:r w:rsidRPr="00AA3C4D">
        <w:rPr>
          <w:sz w:val="28"/>
          <w:szCs w:val="28"/>
        </w:rPr>
        <w:tab/>
      </w:r>
      <w:r w:rsidR="005E52EC" w:rsidRPr="00AA3C4D">
        <w:rPr>
          <w:sz w:val="28"/>
          <w:szCs w:val="28"/>
        </w:rPr>
        <w:t xml:space="preserve">4) </w:t>
      </w:r>
      <w:proofErr w:type="spellStart"/>
      <w:r w:rsidR="005E52EC" w:rsidRPr="00AA3C4D">
        <w:rPr>
          <w:sz w:val="28"/>
          <w:szCs w:val="28"/>
        </w:rPr>
        <w:t>qishloq</w:t>
      </w:r>
      <w:proofErr w:type="spellEnd"/>
      <w:r w:rsidR="005E52EC" w:rsidRPr="00AA3C4D">
        <w:rPr>
          <w:sz w:val="28"/>
          <w:szCs w:val="28"/>
        </w:rPr>
        <w:t xml:space="preserve"> </w:t>
      </w:r>
      <w:proofErr w:type="spellStart"/>
      <w:r w:rsidR="005E52EC" w:rsidRPr="00AA3C4D">
        <w:rPr>
          <w:sz w:val="28"/>
          <w:szCs w:val="28"/>
        </w:rPr>
        <w:t>xo`jalik</w:t>
      </w:r>
      <w:proofErr w:type="spellEnd"/>
      <w:r w:rsidR="005E52EC" w:rsidRPr="00AA3C4D">
        <w:rPr>
          <w:sz w:val="28"/>
          <w:szCs w:val="28"/>
        </w:rPr>
        <w:t xml:space="preserve"> </w:t>
      </w:r>
      <w:proofErr w:type="spellStart"/>
      <w:r w:rsidR="005E52EC" w:rsidRPr="00AA3C4D">
        <w:rPr>
          <w:sz w:val="28"/>
          <w:szCs w:val="28"/>
        </w:rPr>
        <w:t>fanlari</w:t>
      </w:r>
      <w:proofErr w:type="spellEnd"/>
      <w:r w:rsidR="005E52EC" w:rsidRPr="00AA3C4D">
        <w:rPr>
          <w:sz w:val="28"/>
          <w:szCs w:val="28"/>
        </w:rPr>
        <w:t xml:space="preserve"> (</w:t>
      </w:r>
      <w:proofErr w:type="spellStart"/>
      <w:r w:rsidR="005E52EC" w:rsidRPr="00AA3C4D">
        <w:rPr>
          <w:sz w:val="28"/>
          <w:szCs w:val="28"/>
        </w:rPr>
        <w:t>agroinjeneriya</w:t>
      </w:r>
      <w:proofErr w:type="spellEnd"/>
      <w:r w:rsidR="005E52EC" w:rsidRPr="00AA3C4D">
        <w:rPr>
          <w:sz w:val="28"/>
          <w:szCs w:val="28"/>
        </w:rPr>
        <w:t xml:space="preserve">, </w:t>
      </w:r>
      <w:proofErr w:type="spellStart"/>
      <w:r w:rsidR="005E52EC" w:rsidRPr="00AA3C4D">
        <w:rPr>
          <w:sz w:val="28"/>
          <w:szCs w:val="28"/>
        </w:rPr>
        <w:t>o`rmon</w:t>
      </w:r>
      <w:proofErr w:type="spellEnd"/>
      <w:r w:rsidR="005E52EC" w:rsidRPr="00AA3C4D">
        <w:rPr>
          <w:sz w:val="28"/>
          <w:szCs w:val="28"/>
        </w:rPr>
        <w:t xml:space="preserve"> </w:t>
      </w:r>
      <w:proofErr w:type="spellStart"/>
      <w:r w:rsidR="005E52EC" w:rsidRPr="00AA3C4D">
        <w:rPr>
          <w:sz w:val="28"/>
          <w:szCs w:val="28"/>
        </w:rPr>
        <w:t>ishi</w:t>
      </w:r>
      <w:proofErr w:type="spellEnd"/>
      <w:r w:rsidR="005E52EC" w:rsidRPr="00AA3C4D">
        <w:rPr>
          <w:sz w:val="28"/>
          <w:szCs w:val="28"/>
        </w:rPr>
        <w:t xml:space="preserve">, </w:t>
      </w:r>
      <w:proofErr w:type="spellStart"/>
      <w:r w:rsidR="005E52EC" w:rsidRPr="00AA3C4D">
        <w:rPr>
          <w:sz w:val="28"/>
          <w:szCs w:val="28"/>
        </w:rPr>
        <w:t>agronomiya</w:t>
      </w:r>
      <w:proofErr w:type="spellEnd"/>
      <w:r w:rsidR="005E52EC" w:rsidRPr="00AA3C4D">
        <w:rPr>
          <w:sz w:val="28"/>
          <w:szCs w:val="28"/>
        </w:rPr>
        <w:t xml:space="preserve">, </w:t>
      </w:r>
      <w:proofErr w:type="spellStart"/>
      <w:r w:rsidR="005E52EC" w:rsidRPr="00AA3C4D">
        <w:rPr>
          <w:sz w:val="28"/>
          <w:szCs w:val="28"/>
        </w:rPr>
        <w:t>zootexnika</w:t>
      </w:r>
      <w:proofErr w:type="spellEnd"/>
      <w:r w:rsidR="005E52EC" w:rsidRPr="00AA3C4D">
        <w:rPr>
          <w:sz w:val="28"/>
          <w:szCs w:val="28"/>
        </w:rPr>
        <w:t xml:space="preserve">, </w:t>
      </w:r>
      <w:proofErr w:type="spellStart"/>
      <w:r w:rsidR="005E52EC" w:rsidRPr="00AA3C4D">
        <w:rPr>
          <w:sz w:val="28"/>
          <w:szCs w:val="28"/>
        </w:rPr>
        <w:t>vetenariya</w:t>
      </w:r>
      <w:proofErr w:type="spellEnd"/>
      <w:r w:rsidR="005E52EC" w:rsidRPr="00AA3C4D">
        <w:rPr>
          <w:sz w:val="28"/>
          <w:szCs w:val="28"/>
        </w:rPr>
        <w:t xml:space="preserve"> b.).</w:t>
      </w:r>
    </w:p>
    <w:p w14:paraId="29555F0B" w14:textId="77777777" w:rsidR="008B08DF" w:rsidRPr="00AA3C4D" w:rsidRDefault="008B08DF" w:rsidP="001F7681">
      <w:pPr>
        <w:pStyle w:val="a3"/>
        <w:tabs>
          <w:tab w:val="left" w:pos="426"/>
        </w:tabs>
        <w:spacing w:line="360" w:lineRule="auto"/>
        <w:ind w:left="0"/>
        <w:jc w:val="both"/>
        <w:rPr>
          <w:sz w:val="28"/>
          <w:szCs w:val="28"/>
        </w:rPr>
      </w:pPr>
      <w:r w:rsidRPr="00AA3C4D">
        <w:rPr>
          <w:sz w:val="28"/>
          <w:szCs w:val="28"/>
        </w:rPr>
        <w:lastRenderedPageBreak/>
        <w:t xml:space="preserve"> </w:t>
      </w:r>
      <w:r w:rsidRPr="00AA3C4D">
        <w:rPr>
          <w:sz w:val="28"/>
          <w:szCs w:val="28"/>
        </w:rPr>
        <w:tab/>
      </w:r>
      <w:r w:rsidR="005E52EC" w:rsidRPr="00AA3C4D">
        <w:rPr>
          <w:sz w:val="28"/>
          <w:szCs w:val="28"/>
        </w:rPr>
        <w:t xml:space="preserve"> </w:t>
      </w:r>
      <w:proofErr w:type="spellStart"/>
      <w:proofErr w:type="gramStart"/>
      <w:r w:rsidR="005E52EC" w:rsidRPr="00AA3C4D">
        <w:rPr>
          <w:sz w:val="28"/>
          <w:szCs w:val="28"/>
        </w:rPr>
        <w:t>J.Bernal</w:t>
      </w:r>
      <w:proofErr w:type="spellEnd"/>
      <w:proofErr w:type="gramEnd"/>
      <w:r w:rsidR="005E52EC" w:rsidRPr="00AA3C4D">
        <w:rPr>
          <w:sz w:val="28"/>
          <w:szCs w:val="28"/>
        </w:rPr>
        <w:t xml:space="preserve"> fan </w:t>
      </w:r>
      <w:proofErr w:type="spellStart"/>
      <w:r w:rsidR="005E52EC" w:rsidRPr="00AA3C4D">
        <w:rPr>
          <w:sz w:val="28"/>
          <w:szCs w:val="28"/>
        </w:rPr>
        <w:t>tushunchasiga</w:t>
      </w:r>
      <w:proofErr w:type="spellEnd"/>
      <w:r w:rsidR="005E52EC" w:rsidRPr="00AA3C4D">
        <w:rPr>
          <w:sz w:val="28"/>
          <w:szCs w:val="28"/>
        </w:rPr>
        <w:t xml:space="preserve"> </w:t>
      </w:r>
      <w:proofErr w:type="spellStart"/>
      <w:r w:rsidR="005E52EC" w:rsidRPr="00AA3C4D">
        <w:rPr>
          <w:sz w:val="28"/>
          <w:szCs w:val="28"/>
        </w:rPr>
        <w:t>amalda</w:t>
      </w:r>
      <w:proofErr w:type="spellEnd"/>
      <w:r w:rsidR="005E52EC" w:rsidRPr="00AA3C4D">
        <w:rPr>
          <w:sz w:val="28"/>
          <w:szCs w:val="28"/>
        </w:rPr>
        <w:t xml:space="preserve"> </w:t>
      </w:r>
      <w:proofErr w:type="spellStart"/>
      <w:r w:rsidR="005E52EC" w:rsidRPr="00AA3C4D">
        <w:rPr>
          <w:sz w:val="28"/>
          <w:szCs w:val="28"/>
        </w:rPr>
        <w:t>ta`rif</w:t>
      </w:r>
      <w:proofErr w:type="spellEnd"/>
      <w:r w:rsidR="005E52EC" w:rsidRPr="00AA3C4D">
        <w:rPr>
          <w:sz w:val="28"/>
          <w:szCs w:val="28"/>
        </w:rPr>
        <w:t xml:space="preserve"> </w:t>
      </w:r>
      <w:proofErr w:type="spellStart"/>
      <w:r w:rsidR="005E52EC" w:rsidRPr="00AA3C4D">
        <w:rPr>
          <w:sz w:val="28"/>
          <w:szCs w:val="28"/>
        </w:rPr>
        <w:t>berish</w:t>
      </w:r>
      <w:proofErr w:type="spellEnd"/>
      <w:r w:rsidR="005E52EC" w:rsidRPr="00AA3C4D">
        <w:rPr>
          <w:sz w:val="28"/>
          <w:szCs w:val="28"/>
        </w:rPr>
        <w:t xml:space="preserve"> </w:t>
      </w:r>
      <w:proofErr w:type="spellStart"/>
      <w:r w:rsidR="005E52EC" w:rsidRPr="00AA3C4D">
        <w:rPr>
          <w:sz w:val="28"/>
          <w:szCs w:val="28"/>
        </w:rPr>
        <w:t>mumkin</w:t>
      </w:r>
      <w:proofErr w:type="spellEnd"/>
      <w:r w:rsidR="005E52EC" w:rsidRPr="00AA3C4D">
        <w:rPr>
          <w:sz w:val="28"/>
          <w:szCs w:val="28"/>
        </w:rPr>
        <w:t xml:space="preserve"> </w:t>
      </w:r>
      <w:proofErr w:type="spellStart"/>
      <w:r w:rsidR="005E52EC" w:rsidRPr="00AA3C4D">
        <w:rPr>
          <w:sz w:val="28"/>
          <w:szCs w:val="28"/>
        </w:rPr>
        <w:t>emasligini</w:t>
      </w:r>
      <w:proofErr w:type="spellEnd"/>
      <w:r w:rsidR="005E52EC" w:rsidRPr="00AA3C4D">
        <w:rPr>
          <w:sz w:val="28"/>
          <w:szCs w:val="28"/>
        </w:rPr>
        <w:t xml:space="preserve"> </w:t>
      </w:r>
      <w:proofErr w:type="spellStart"/>
      <w:r w:rsidR="005E52EC" w:rsidRPr="00AA3C4D">
        <w:rPr>
          <w:sz w:val="28"/>
          <w:szCs w:val="28"/>
        </w:rPr>
        <w:t>qayd</w:t>
      </w:r>
      <w:proofErr w:type="spellEnd"/>
      <w:r w:rsidR="005E52EC" w:rsidRPr="00AA3C4D">
        <w:rPr>
          <w:sz w:val="28"/>
          <w:szCs w:val="28"/>
        </w:rPr>
        <w:t xml:space="preserve"> </w:t>
      </w:r>
      <w:proofErr w:type="spellStart"/>
      <w:r w:rsidR="005E52EC" w:rsidRPr="00AA3C4D">
        <w:rPr>
          <w:sz w:val="28"/>
          <w:szCs w:val="28"/>
        </w:rPr>
        <w:t>etib</w:t>
      </w:r>
      <w:proofErr w:type="spellEnd"/>
      <w:r w:rsidR="005E52EC" w:rsidRPr="00AA3C4D">
        <w:rPr>
          <w:sz w:val="28"/>
          <w:szCs w:val="28"/>
        </w:rPr>
        <w:t xml:space="preserve">, fanning </w:t>
      </w:r>
      <w:proofErr w:type="spellStart"/>
      <w:r w:rsidR="005E52EC" w:rsidRPr="00AA3C4D">
        <w:rPr>
          <w:sz w:val="28"/>
          <w:szCs w:val="28"/>
        </w:rPr>
        <w:t>mohiyatiga</w:t>
      </w:r>
      <w:proofErr w:type="spellEnd"/>
      <w:r w:rsidR="005E52EC" w:rsidRPr="00AA3C4D">
        <w:rPr>
          <w:sz w:val="28"/>
          <w:szCs w:val="28"/>
        </w:rPr>
        <w:t xml:space="preserve"> </w:t>
      </w:r>
      <w:proofErr w:type="spellStart"/>
      <w:r w:rsidR="005E52EC" w:rsidRPr="00AA3C4D">
        <w:rPr>
          <w:sz w:val="28"/>
          <w:szCs w:val="28"/>
        </w:rPr>
        <w:t>yaqinlashish</w:t>
      </w:r>
      <w:proofErr w:type="spellEnd"/>
      <w:r w:rsidR="005E52EC" w:rsidRPr="00AA3C4D">
        <w:rPr>
          <w:sz w:val="28"/>
          <w:szCs w:val="28"/>
        </w:rPr>
        <w:t xml:space="preserve"> </w:t>
      </w:r>
      <w:proofErr w:type="spellStart"/>
      <w:r w:rsidR="005E52EC" w:rsidRPr="00AA3C4D">
        <w:rPr>
          <w:sz w:val="28"/>
          <w:szCs w:val="28"/>
        </w:rPr>
        <w:t>imkonini</w:t>
      </w:r>
      <w:proofErr w:type="spellEnd"/>
      <w:r w:rsidR="005E52EC" w:rsidRPr="00AA3C4D">
        <w:rPr>
          <w:sz w:val="28"/>
          <w:szCs w:val="28"/>
        </w:rPr>
        <w:t xml:space="preserve"> </w:t>
      </w:r>
      <w:proofErr w:type="spellStart"/>
      <w:r w:rsidR="005E52EC" w:rsidRPr="00AA3C4D">
        <w:rPr>
          <w:sz w:val="28"/>
          <w:szCs w:val="28"/>
        </w:rPr>
        <w:t>beruvchi</w:t>
      </w:r>
      <w:proofErr w:type="spellEnd"/>
      <w:r w:rsidR="005E52EC" w:rsidRPr="00AA3C4D">
        <w:rPr>
          <w:sz w:val="28"/>
          <w:szCs w:val="28"/>
        </w:rPr>
        <w:t xml:space="preserve"> </w:t>
      </w:r>
      <w:proofErr w:type="spellStart"/>
      <w:r w:rsidR="005E52EC" w:rsidRPr="00AA3C4D">
        <w:rPr>
          <w:sz w:val="28"/>
          <w:szCs w:val="28"/>
        </w:rPr>
        <w:t>yo’llarni</w:t>
      </w:r>
      <w:proofErr w:type="spellEnd"/>
      <w:r w:rsidR="005E52EC" w:rsidRPr="00AA3C4D">
        <w:rPr>
          <w:sz w:val="28"/>
          <w:szCs w:val="28"/>
        </w:rPr>
        <w:t xml:space="preserve"> </w:t>
      </w:r>
      <w:proofErr w:type="spellStart"/>
      <w:r w:rsidR="005E52EC" w:rsidRPr="00AA3C4D">
        <w:rPr>
          <w:sz w:val="28"/>
          <w:szCs w:val="28"/>
        </w:rPr>
        <w:t>belg`ilaydi</w:t>
      </w:r>
      <w:proofErr w:type="spellEnd"/>
      <w:r w:rsidR="005E52EC" w:rsidRPr="00AA3C4D">
        <w:rPr>
          <w:sz w:val="28"/>
          <w:szCs w:val="28"/>
        </w:rPr>
        <w:t xml:space="preserve">. </w:t>
      </w:r>
      <w:proofErr w:type="spellStart"/>
      <w:r w:rsidR="005E52EC" w:rsidRPr="00AA3C4D">
        <w:rPr>
          <w:sz w:val="28"/>
          <w:szCs w:val="28"/>
        </w:rPr>
        <w:t>Shunday</w:t>
      </w:r>
      <w:proofErr w:type="spellEnd"/>
      <w:r w:rsidR="005E52EC" w:rsidRPr="00AA3C4D">
        <w:rPr>
          <w:sz w:val="28"/>
          <w:szCs w:val="28"/>
        </w:rPr>
        <w:t xml:space="preserve"> </w:t>
      </w:r>
      <w:proofErr w:type="spellStart"/>
      <w:r w:rsidR="005E52EC" w:rsidRPr="00AA3C4D">
        <w:rPr>
          <w:sz w:val="28"/>
          <w:szCs w:val="28"/>
        </w:rPr>
        <w:t>qilib</w:t>
      </w:r>
      <w:proofErr w:type="spellEnd"/>
      <w:r w:rsidR="005E52EC" w:rsidRPr="00AA3C4D">
        <w:rPr>
          <w:sz w:val="28"/>
          <w:szCs w:val="28"/>
        </w:rPr>
        <w:t>, fan</w:t>
      </w:r>
      <w:proofErr w:type="gramStart"/>
      <w:r w:rsidR="005E52EC" w:rsidRPr="00AA3C4D">
        <w:rPr>
          <w:sz w:val="28"/>
          <w:szCs w:val="28"/>
        </w:rPr>
        <w:t>1 :</w:t>
      </w:r>
      <w:proofErr w:type="gramEnd"/>
      <w:r w:rsidR="005E52EC" w:rsidRPr="00AA3C4D">
        <w:rPr>
          <w:sz w:val="28"/>
          <w:szCs w:val="28"/>
        </w:rPr>
        <w:t xml:space="preserve"> </w:t>
      </w:r>
    </w:p>
    <w:p w14:paraId="15CE8748" w14:textId="77777777" w:rsidR="008B08DF" w:rsidRPr="00AA3C4D" w:rsidRDefault="008B08DF" w:rsidP="001F7681">
      <w:pPr>
        <w:pStyle w:val="a3"/>
        <w:tabs>
          <w:tab w:val="left" w:pos="426"/>
        </w:tabs>
        <w:spacing w:line="360" w:lineRule="auto"/>
        <w:ind w:left="0"/>
        <w:jc w:val="both"/>
        <w:rPr>
          <w:sz w:val="28"/>
          <w:szCs w:val="28"/>
        </w:rPr>
      </w:pPr>
      <w:r w:rsidRPr="00AA3C4D">
        <w:rPr>
          <w:sz w:val="28"/>
          <w:szCs w:val="28"/>
        </w:rPr>
        <w:tab/>
      </w:r>
      <w:r w:rsidR="005E52EC" w:rsidRPr="00AA3C4D">
        <w:rPr>
          <w:sz w:val="28"/>
          <w:szCs w:val="28"/>
        </w:rPr>
        <w:t xml:space="preserve">1) </w:t>
      </w:r>
      <w:proofErr w:type="spellStart"/>
      <w:r w:rsidR="005E52EC" w:rsidRPr="00AA3C4D">
        <w:rPr>
          <w:sz w:val="28"/>
          <w:szCs w:val="28"/>
        </w:rPr>
        <w:t>institut</w:t>
      </w:r>
      <w:proofErr w:type="spellEnd"/>
      <w:r w:rsidR="005E52EC" w:rsidRPr="00AA3C4D">
        <w:rPr>
          <w:sz w:val="28"/>
          <w:szCs w:val="28"/>
        </w:rPr>
        <w:t xml:space="preserve"> </w:t>
      </w:r>
      <w:proofErr w:type="gramStart"/>
      <w:r w:rsidR="005E52EC" w:rsidRPr="00AA3C4D">
        <w:rPr>
          <w:sz w:val="28"/>
          <w:szCs w:val="28"/>
        </w:rPr>
        <w:t>2 ;</w:t>
      </w:r>
      <w:proofErr w:type="gramEnd"/>
    </w:p>
    <w:p w14:paraId="561C48C4" w14:textId="77777777" w:rsidR="008B08DF" w:rsidRPr="00AA3C4D" w:rsidRDefault="008B08DF" w:rsidP="001F7681">
      <w:pPr>
        <w:pStyle w:val="a3"/>
        <w:tabs>
          <w:tab w:val="left" w:pos="426"/>
        </w:tabs>
        <w:spacing w:line="360" w:lineRule="auto"/>
        <w:ind w:left="0"/>
        <w:jc w:val="both"/>
        <w:rPr>
          <w:sz w:val="28"/>
          <w:szCs w:val="28"/>
        </w:rPr>
      </w:pPr>
      <w:r w:rsidRPr="00AA3C4D">
        <w:rPr>
          <w:sz w:val="28"/>
          <w:szCs w:val="28"/>
        </w:rPr>
        <w:tab/>
      </w:r>
      <w:r w:rsidR="005E52EC" w:rsidRPr="00AA3C4D">
        <w:rPr>
          <w:sz w:val="28"/>
          <w:szCs w:val="28"/>
        </w:rPr>
        <w:t xml:space="preserve"> 2) </w:t>
      </w:r>
      <w:proofErr w:type="spellStart"/>
      <w:r w:rsidR="005E52EC" w:rsidRPr="00AA3C4D">
        <w:rPr>
          <w:sz w:val="28"/>
          <w:szCs w:val="28"/>
        </w:rPr>
        <w:t>metod</w:t>
      </w:r>
      <w:proofErr w:type="spellEnd"/>
      <w:r w:rsidR="005E52EC" w:rsidRPr="00AA3C4D">
        <w:rPr>
          <w:sz w:val="28"/>
          <w:szCs w:val="28"/>
        </w:rPr>
        <w:t xml:space="preserve">; </w:t>
      </w:r>
    </w:p>
    <w:p w14:paraId="156375E9" w14:textId="77777777" w:rsidR="008B08DF" w:rsidRPr="00AA3C4D" w:rsidRDefault="008B08DF" w:rsidP="001F7681">
      <w:pPr>
        <w:pStyle w:val="a3"/>
        <w:tabs>
          <w:tab w:val="left" w:pos="426"/>
        </w:tabs>
        <w:spacing w:line="360" w:lineRule="auto"/>
        <w:ind w:left="0"/>
        <w:jc w:val="both"/>
        <w:rPr>
          <w:sz w:val="28"/>
          <w:szCs w:val="28"/>
        </w:rPr>
      </w:pPr>
      <w:r w:rsidRPr="00AA3C4D">
        <w:rPr>
          <w:sz w:val="28"/>
          <w:szCs w:val="28"/>
        </w:rPr>
        <w:tab/>
      </w:r>
      <w:r w:rsidR="005E52EC" w:rsidRPr="00AA3C4D">
        <w:rPr>
          <w:sz w:val="28"/>
          <w:szCs w:val="28"/>
        </w:rPr>
        <w:t xml:space="preserve">3) </w:t>
      </w:r>
      <w:proofErr w:type="spellStart"/>
      <w:r w:rsidR="005E52EC" w:rsidRPr="00AA3C4D">
        <w:rPr>
          <w:sz w:val="28"/>
          <w:szCs w:val="28"/>
        </w:rPr>
        <w:t>ilmiy</w:t>
      </w:r>
      <w:proofErr w:type="spellEnd"/>
      <w:r w:rsidR="005E52EC" w:rsidRPr="00AA3C4D">
        <w:rPr>
          <w:sz w:val="28"/>
          <w:szCs w:val="28"/>
        </w:rPr>
        <w:t xml:space="preserve"> </w:t>
      </w:r>
      <w:proofErr w:type="spellStart"/>
      <w:r w:rsidR="005E52EC" w:rsidRPr="00AA3C4D">
        <w:rPr>
          <w:sz w:val="28"/>
          <w:szCs w:val="28"/>
        </w:rPr>
        <w:t>an`analarning</w:t>
      </w:r>
      <w:proofErr w:type="spellEnd"/>
      <w:r w:rsidR="005E52EC" w:rsidRPr="00AA3C4D">
        <w:rPr>
          <w:sz w:val="28"/>
          <w:szCs w:val="28"/>
        </w:rPr>
        <w:t xml:space="preserve">` </w:t>
      </w:r>
      <w:proofErr w:type="spellStart"/>
      <w:r w:rsidR="005E52EC" w:rsidRPr="00AA3C4D">
        <w:rPr>
          <w:sz w:val="28"/>
          <w:szCs w:val="28"/>
        </w:rPr>
        <w:t>shakllanishi</w:t>
      </w:r>
      <w:proofErr w:type="spellEnd"/>
      <w:r w:rsidR="005E52EC" w:rsidRPr="00AA3C4D">
        <w:rPr>
          <w:sz w:val="28"/>
          <w:szCs w:val="28"/>
        </w:rPr>
        <w:t xml:space="preserve">; </w:t>
      </w:r>
    </w:p>
    <w:p w14:paraId="45F0C7E8" w14:textId="77777777" w:rsidR="008B08DF" w:rsidRPr="00AA3C4D" w:rsidRDefault="008B08DF" w:rsidP="001F7681">
      <w:pPr>
        <w:pStyle w:val="a3"/>
        <w:tabs>
          <w:tab w:val="left" w:pos="426"/>
        </w:tabs>
        <w:spacing w:line="360" w:lineRule="auto"/>
        <w:ind w:left="0"/>
        <w:jc w:val="both"/>
        <w:rPr>
          <w:sz w:val="28"/>
          <w:szCs w:val="28"/>
        </w:rPr>
      </w:pPr>
      <w:r w:rsidRPr="00AA3C4D">
        <w:rPr>
          <w:sz w:val="28"/>
          <w:szCs w:val="28"/>
        </w:rPr>
        <w:tab/>
      </w:r>
      <w:r w:rsidR="005E52EC" w:rsidRPr="00AA3C4D">
        <w:rPr>
          <w:sz w:val="28"/>
          <w:szCs w:val="28"/>
        </w:rPr>
        <w:t xml:space="preserve">4) </w:t>
      </w:r>
      <w:proofErr w:type="spellStart"/>
      <w:r w:rsidR="005E52EC" w:rsidRPr="00AA3C4D">
        <w:rPr>
          <w:sz w:val="28"/>
          <w:szCs w:val="28"/>
        </w:rPr>
        <w:t>ishlab</w:t>
      </w:r>
      <w:proofErr w:type="spellEnd"/>
      <w:r w:rsidR="005E52EC" w:rsidRPr="00AA3C4D">
        <w:rPr>
          <w:sz w:val="28"/>
          <w:szCs w:val="28"/>
        </w:rPr>
        <w:t xml:space="preserve"> </w:t>
      </w:r>
      <w:proofErr w:type="spellStart"/>
      <w:r w:rsidR="005E52EC" w:rsidRPr="00AA3C4D">
        <w:rPr>
          <w:sz w:val="28"/>
          <w:szCs w:val="28"/>
        </w:rPr>
        <w:t>chiqarishning</w:t>
      </w:r>
      <w:proofErr w:type="spellEnd"/>
      <w:r w:rsidR="005E52EC" w:rsidRPr="00AA3C4D">
        <w:rPr>
          <w:sz w:val="28"/>
          <w:szCs w:val="28"/>
        </w:rPr>
        <w:t xml:space="preserve">` </w:t>
      </w:r>
      <w:proofErr w:type="spellStart"/>
      <w:r w:rsidR="005E52EC" w:rsidRPr="00AA3C4D">
        <w:rPr>
          <w:sz w:val="28"/>
          <w:szCs w:val="28"/>
        </w:rPr>
        <w:t>rivojlanish</w:t>
      </w:r>
      <w:proofErr w:type="spellEnd"/>
      <w:r w:rsidR="005E52EC" w:rsidRPr="00AA3C4D">
        <w:rPr>
          <w:sz w:val="28"/>
          <w:szCs w:val="28"/>
        </w:rPr>
        <w:t xml:space="preserve"> </w:t>
      </w:r>
      <w:proofErr w:type="spellStart"/>
      <w:r w:rsidR="005E52EC" w:rsidRPr="00AA3C4D">
        <w:rPr>
          <w:sz w:val="28"/>
          <w:szCs w:val="28"/>
        </w:rPr>
        <w:t>omili</w:t>
      </w:r>
      <w:proofErr w:type="spellEnd"/>
      <w:r w:rsidR="005E52EC" w:rsidRPr="00AA3C4D">
        <w:rPr>
          <w:sz w:val="28"/>
          <w:szCs w:val="28"/>
        </w:rPr>
        <w:t xml:space="preserve">; </w:t>
      </w:r>
    </w:p>
    <w:p w14:paraId="1F551F9C" w14:textId="77777777" w:rsidR="008B08DF" w:rsidRPr="00AA3C4D" w:rsidRDefault="008B08DF" w:rsidP="001F7681">
      <w:pPr>
        <w:pStyle w:val="a3"/>
        <w:tabs>
          <w:tab w:val="left" w:pos="426"/>
        </w:tabs>
        <w:spacing w:line="360" w:lineRule="auto"/>
        <w:ind w:left="0"/>
        <w:jc w:val="both"/>
        <w:rPr>
          <w:sz w:val="28"/>
          <w:szCs w:val="28"/>
        </w:rPr>
      </w:pPr>
      <w:r w:rsidRPr="00AA3C4D">
        <w:rPr>
          <w:sz w:val="28"/>
          <w:szCs w:val="28"/>
        </w:rPr>
        <w:tab/>
      </w:r>
      <w:r w:rsidR="005E52EC" w:rsidRPr="00AA3C4D">
        <w:rPr>
          <w:sz w:val="28"/>
          <w:szCs w:val="28"/>
        </w:rPr>
        <w:t xml:space="preserve">5) </w:t>
      </w:r>
      <w:proofErr w:type="spellStart"/>
      <w:r w:rsidR="005E52EC" w:rsidRPr="00AA3C4D">
        <w:rPr>
          <w:sz w:val="28"/>
          <w:szCs w:val="28"/>
        </w:rPr>
        <w:t>e`tiqodlar</w:t>
      </w:r>
      <w:proofErr w:type="spellEnd"/>
      <w:r w:rsidR="005E52EC" w:rsidRPr="00AA3C4D">
        <w:rPr>
          <w:sz w:val="28"/>
          <w:szCs w:val="28"/>
        </w:rPr>
        <w:t xml:space="preserve"> </w:t>
      </w:r>
      <w:proofErr w:type="spellStart"/>
      <w:r w:rsidR="005E52EC" w:rsidRPr="00AA3C4D">
        <w:rPr>
          <w:sz w:val="28"/>
          <w:szCs w:val="28"/>
        </w:rPr>
        <w:t>va</w:t>
      </w:r>
      <w:proofErr w:type="spellEnd"/>
      <w:r w:rsidR="005E52EC" w:rsidRPr="00AA3C4D">
        <w:rPr>
          <w:sz w:val="28"/>
          <w:szCs w:val="28"/>
        </w:rPr>
        <w:t xml:space="preserve"> </w:t>
      </w:r>
      <w:proofErr w:type="spellStart"/>
      <w:r w:rsidR="005E52EC" w:rsidRPr="00AA3C4D">
        <w:rPr>
          <w:sz w:val="28"/>
          <w:szCs w:val="28"/>
        </w:rPr>
        <w:t>insonning</w:t>
      </w:r>
      <w:proofErr w:type="spellEnd"/>
      <w:r w:rsidR="005E52EC" w:rsidRPr="00AA3C4D">
        <w:rPr>
          <w:sz w:val="28"/>
          <w:szCs w:val="28"/>
        </w:rPr>
        <w:t xml:space="preserve">` </w:t>
      </w:r>
      <w:proofErr w:type="spellStart"/>
      <w:r w:rsidR="005E52EC" w:rsidRPr="00AA3C4D">
        <w:rPr>
          <w:sz w:val="28"/>
          <w:szCs w:val="28"/>
        </w:rPr>
        <w:t>dunyoga</w:t>
      </w:r>
      <w:proofErr w:type="spellEnd"/>
      <w:r w:rsidR="005E52EC" w:rsidRPr="00AA3C4D">
        <w:rPr>
          <w:sz w:val="28"/>
          <w:szCs w:val="28"/>
        </w:rPr>
        <w:t xml:space="preserve"> </w:t>
      </w:r>
      <w:proofErr w:type="spellStart"/>
      <w:r w:rsidR="005E52EC" w:rsidRPr="00AA3C4D">
        <w:rPr>
          <w:sz w:val="28"/>
          <w:szCs w:val="28"/>
        </w:rPr>
        <w:t>munosabatini</w:t>
      </w:r>
      <w:proofErr w:type="spellEnd"/>
      <w:r w:rsidR="005E52EC" w:rsidRPr="00AA3C4D">
        <w:rPr>
          <w:sz w:val="28"/>
          <w:szCs w:val="28"/>
        </w:rPr>
        <w:t xml:space="preserve"> </w:t>
      </w:r>
      <w:proofErr w:type="spellStart"/>
      <w:r w:rsidR="005E52EC" w:rsidRPr="00AA3C4D">
        <w:rPr>
          <w:sz w:val="28"/>
          <w:szCs w:val="28"/>
        </w:rPr>
        <w:t>shakllantiruvchi</w:t>
      </w:r>
      <w:proofErr w:type="spellEnd"/>
      <w:r w:rsidR="005E52EC" w:rsidRPr="00AA3C4D">
        <w:rPr>
          <w:sz w:val="28"/>
          <w:szCs w:val="28"/>
        </w:rPr>
        <w:t xml:space="preserve"> </w:t>
      </w:r>
      <w:proofErr w:type="spellStart"/>
      <w:r w:rsidR="005E52EC" w:rsidRPr="00AA3C4D">
        <w:rPr>
          <w:sz w:val="28"/>
          <w:szCs w:val="28"/>
        </w:rPr>
        <w:t>eng</w:t>
      </w:r>
      <w:proofErr w:type="spellEnd"/>
      <w:r w:rsidR="005E52EC" w:rsidRPr="00AA3C4D">
        <w:rPr>
          <w:sz w:val="28"/>
          <w:szCs w:val="28"/>
        </w:rPr>
        <w:t xml:space="preserve"> </w:t>
      </w:r>
      <w:proofErr w:type="spellStart"/>
      <w:r w:rsidR="005E52EC" w:rsidRPr="00AA3C4D">
        <w:rPr>
          <w:sz w:val="28"/>
          <w:szCs w:val="28"/>
        </w:rPr>
        <w:t>kuchli</w:t>
      </w:r>
      <w:proofErr w:type="spellEnd"/>
      <w:r w:rsidR="005E52EC" w:rsidRPr="00AA3C4D">
        <w:rPr>
          <w:sz w:val="28"/>
          <w:szCs w:val="28"/>
        </w:rPr>
        <w:t xml:space="preserve"> </w:t>
      </w:r>
      <w:proofErr w:type="spellStart"/>
      <w:r w:rsidR="005E52EC" w:rsidRPr="00AA3C4D">
        <w:rPr>
          <w:sz w:val="28"/>
          <w:szCs w:val="28"/>
        </w:rPr>
        <w:t>omil</w:t>
      </w:r>
      <w:proofErr w:type="spellEnd"/>
      <w:r w:rsidR="005E52EC" w:rsidRPr="00AA3C4D">
        <w:rPr>
          <w:sz w:val="28"/>
          <w:szCs w:val="28"/>
        </w:rPr>
        <w:t xml:space="preserve"> </w:t>
      </w:r>
      <w:proofErr w:type="spellStart"/>
      <w:r w:rsidR="005E52EC" w:rsidRPr="00AA3C4D">
        <w:rPr>
          <w:sz w:val="28"/>
          <w:szCs w:val="28"/>
        </w:rPr>
        <w:t>sifatida</w:t>
      </w:r>
      <w:proofErr w:type="spellEnd"/>
      <w:r w:rsidR="005E52EC" w:rsidRPr="00AA3C4D">
        <w:rPr>
          <w:sz w:val="28"/>
          <w:szCs w:val="28"/>
        </w:rPr>
        <w:t xml:space="preserve"> </w:t>
      </w:r>
      <w:proofErr w:type="spellStart"/>
      <w:r w:rsidR="005E52EC" w:rsidRPr="00AA3C4D">
        <w:rPr>
          <w:sz w:val="28"/>
          <w:szCs w:val="28"/>
        </w:rPr>
        <w:t>namoyon</w:t>
      </w:r>
      <w:proofErr w:type="spellEnd"/>
      <w:r w:rsidR="005E52EC" w:rsidRPr="00AA3C4D">
        <w:rPr>
          <w:sz w:val="28"/>
          <w:szCs w:val="28"/>
        </w:rPr>
        <w:t xml:space="preserve"> </w:t>
      </w:r>
      <w:proofErr w:type="spellStart"/>
      <w:r w:rsidR="005E52EC" w:rsidRPr="00AA3C4D">
        <w:rPr>
          <w:sz w:val="28"/>
          <w:szCs w:val="28"/>
        </w:rPr>
        <w:t>bo’ladi</w:t>
      </w:r>
      <w:proofErr w:type="spellEnd"/>
      <w:r w:rsidR="005E52EC" w:rsidRPr="00AA3C4D">
        <w:rPr>
          <w:sz w:val="28"/>
          <w:szCs w:val="28"/>
        </w:rPr>
        <w:t xml:space="preserve"> </w:t>
      </w:r>
    </w:p>
    <w:p w14:paraId="07042A9F" w14:textId="77777777" w:rsidR="008B08DF" w:rsidRPr="00AA3C4D" w:rsidRDefault="008B08DF" w:rsidP="001F7681">
      <w:pPr>
        <w:pStyle w:val="a3"/>
        <w:tabs>
          <w:tab w:val="left" w:pos="426"/>
        </w:tabs>
        <w:spacing w:line="360" w:lineRule="auto"/>
        <w:ind w:left="0"/>
        <w:jc w:val="both"/>
        <w:rPr>
          <w:i/>
          <w:iCs/>
          <w:sz w:val="28"/>
          <w:szCs w:val="28"/>
        </w:rPr>
      </w:pPr>
      <w:r w:rsidRPr="00AA3C4D">
        <w:rPr>
          <w:sz w:val="28"/>
          <w:szCs w:val="28"/>
        </w:rPr>
        <w:tab/>
      </w:r>
      <w:r w:rsidR="005E52EC" w:rsidRPr="00AA3C4D">
        <w:rPr>
          <w:i/>
          <w:iCs/>
          <w:sz w:val="28"/>
          <w:szCs w:val="28"/>
        </w:rPr>
        <w:t>«</w:t>
      </w:r>
      <w:proofErr w:type="spellStart"/>
      <w:r w:rsidR="005E52EC" w:rsidRPr="00AA3C4D">
        <w:rPr>
          <w:i/>
          <w:iCs/>
          <w:sz w:val="28"/>
          <w:szCs w:val="28"/>
        </w:rPr>
        <w:t>Etimologik</w:t>
      </w:r>
      <w:proofErr w:type="spellEnd"/>
      <w:r w:rsidR="005E52EC" w:rsidRPr="00AA3C4D">
        <w:rPr>
          <w:i/>
          <w:iCs/>
          <w:sz w:val="28"/>
          <w:szCs w:val="28"/>
        </w:rPr>
        <w:t xml:space="preserve"> </w:t>
      </w:r>
      <w:proofErr w:type="spellStart"/>
      <w:r w:rsidR="005E52EC" w:rsidRPr="00AA3C4D">
        <w:rPr>
          <w:i/>
          <w:iCs/>
          <w:sz w:val="28"/>
          <w:szCs w:val="28"/>
        </w:rPr>
        <w:t>lug’at»da</w:t>
      </w:r>
      <w:proofErr w:type="spellEnd"/>
      <w:r w:rsidR="005E52EC" w:rsidRPr="00AA3C4D">
        <w:rPr>
          <w:i/>
          <w:iCs/>
          <w:sz w:val="28"/>
          <w:szCs w:val="28"/>
        </w:rPr>
        <w:t xml:space="preserve"> </w:t>
      </w:r>
      <w:proofErr w:type="spellStart"/>
      <w:r w:rsidR="005E52EC" w:rsidRPr="00AA3C4D">
        <w:rPr>
          <w:i/>
          <w:iCs/>
          <w:sz w:val="28"/>
          <w:szCs w:val="28"/>
        </w:rPr>
        <w:t>fanga</w:t>
      </w:r>
      <w:proofErr w:type="spellEnd"/>
      <w:r w:rsidR="005E52EC" w:rsidRPr="00AA3C4D">
        <w:rPr>
          <w:i/>
          <w:iCs/>
          <w:sz w:val="28"/>
          <w:szCs w:val="28"/>
        </w:rPr>
        <w:t xml:space="preserve"> «</w:t>
      </w:r>
      <w:proofErr w:type="spellStart"/>
      <w:r w:rsidR="005E52EC" w:rsidRPr="00AA3C4D">
        <w:rPr>
          <w:i/>
          <w:iCs/>
          <w:sz w:val="28"/>
          <w:szCs w:val="28"/>
        </w:rPr>
        <w:t>tabiiy</w:t>
      </w:r>
      <w:proofErr w:type="spellEnd"/>
      <w:r w:rsidR="005E52EC" w:rsidRPr="00AA3C4D">
        <w:rPr>
          <w:i/>
          <w:iCs/>
          <w:sz w:val="28"/>
          <w:szCs w:val="28"/>
        </w:rPr>
        <w:t xml:space="preserve"> </w:t>
      </w:r>
      <w:proofErr w:type="spellStart"/>
      <w:r w:rsidR="005E52EC" w:rsidRPr="00AA3C4D">
        <w:rPr>
          <w:i/>
          <w:iCs/>
          <w:sz w:val="28"/>
          <w:szCs w:val="28"/>
        </w:rPr>
        <w:t>hodisalarni</w:t>
      </w:r>
      <w:proofErr w:type="spellEnd"/>
      <w:r w:rsidR="005E52EC" w:rsidRPr="00AA3C4D">
        <w:rPr>
          <w:i/>
          <w:iCs/>
          <w:sz w:val="28"/>
          <w:szCs w:val="28"/>
        </w:rPr>
        <w:t xml:space="preserve"> </w:t>
      </w:r>
      <w:proofErr w:type="spellStart"/>
      <w:r w:rsidR="005E52EC" w:rsidRPr="00AA3C4D">
        <w:rPr>
          <w:i/>
          <w:iCs/>
          <w:sz w:val="28"/>
          <w:szCs w:val="28"/>
        </w:rPr>
        <w:t>kuzatish</w:t>
      </w:r>
      <w:proofErr w:type="spellEnd"/>
      <w:r w:rsidR="005E52EC" w:rsidRPr="00AA3C4D">
        <w:rPr>
          <w:i/>
          <w:iCs/>
          <w:sz w:val="28"/>
          <w:szCs w:val="28"/>
        </w:rPr>
        <w:t xml:space="preserve">, </w:t>
      </w:r>
      <w:proofErr w:type="spellStart"/>
      <w:r w:rsidR="005E52EC" w:rsidRPr="00AA3C4D">
        <w:rPr>
          <w:i/>
          <w:iCs/>
          <w:sz w:val="28"/>
          <w:szCs w:val="28"/>
        </w:rPr>
        <w:t>tasniflash</w:t>
      </w:r>
      <w:proofErr w:type="spellEnd"/>
      <w:r w:rsidR="005E52EC" w:rsidRPr="00AA3C4D">
        <w:rPr>
          <w:i/>
          <w:iCs/>
          <w:sz w:val="28"/>
          <w:szCs w:val="28"/>
        </w:rPr>
        <w:t xml:space="preserve">, </w:t>
      </w:r>
      <w:proofErr w:type="spellStart"/>
      <w:r w:rsidR="005E52EC" w:rsidRPr="00AA3C4D">
        <w:rPr>
          <w:i/>
          <w:iCs/>
          <w:sz w:val="28"/>
          <w:szCs w:val="28"/>
        </w:rPr>
        <w:t>tavsiflash</w:t>
      </w:r>
      <w:proofErr w:type="spellEnd"/>
      <w:r w:rsidR="005E52EC" w:rsidRPr="00AA3C4D">
        <w:rPr>
          <w:i/>
          <w:iCs/>
          <w:sz w:val="28"/>
          <w:szCs w:val="28"/>
        </w:rPr>
        <w:t xml:space="preserve">, </w:t>
      </w:r>
      <w:proofErr w:type="spellStart"/>
      <w:r w:rsidR="005E52EC" w:rsidRPr="00AA3C4D">
        <w:rPr>
          <w:i/>
          <w:iCs/>
          <w:sz w:val="28"/>
          <w:szCs w:val="28"/>
        </w:rPr>
        <w:t>tajribada</w:t>
      </w:r>
      <w:proofErr w:type="spellEnd"/>
      <w:r w:rsidR="005E52EC" w:rsidRPr="00AA3C4D">
        <w:rPr>
          <w:i/>
          <w:iCs/>
          <w:sz w:val="28"/>
          <w:szCs w:val="28"/>
        </w:rPr>
        <w:t xml:space="preserve"> </w:t>
      </w:r>
      <w:proofErr w:type="spellStart"/>
      <w:r w:rsidR="005E52EC" w:rsidRPr="00AA3C4D">
        <w:rPr>
          <w:i/>
          <w:iCs/>
          <w:sz w:val="28"/>
          <w:szCs w:val="28"/>
        </w:rPr>
        <w:t>sinash</w:t>
      </w:r>
      <w:proofErr w:type="spellEnd"/>
      <w:r w:rsidR="005E52EC" w:rsidRPr="00AA3C4D">
        <w:rPr>
          <w:i/>
          <w:iCs/>
          <w:sz w:val="28"/>
          <w:szCs w:val="28"/>
        </w:rPr>
        <w:t xml:space="preserve"> </w:t>
      </w:r>
      <w:proofErr w:type="spellStart"/>
      <w:r w:rsidR="005E52EC" w:rsidRPr="00AA3C4D">
        <w:rPr>
          <w:i/>
          <w:iCs/>
          <w:sz w:val="28"/>
          <w:szCs w:val="28"/>
        </w:rPr>
        <w:t>va</w:t>
      </w:r>
      <w:proofErr w:type="spellEnd"/>
      <w:r w:rsidR="005E52EC" w:rsidRPr="00AA3C4D">
        <w:rPr>
          <w:i/>
          <w:iCs/>
          <w:sz w:val="28"/>
          <w:szCs w:val="28"/>
        </w:rPr>
        <w:t xml:space="preserve"> </w:t>
      </w:r>
      <w:proofErr w:type="spellStart"/>
      <w:r w:rsidR="005E52EC" w:rsidRPr="00AA3C4D">
        <w:rPr>
          <w:i/>
          <w:iCs/>
          <w:sz w:val="28"/>
          <w:szCs w:val="28"/>
        </w:rPr>
        <w:t>nazariy</w:t>
      </w:r>
      <w:proofErr w:type="spellEnd"/>
      <w:r w:rsidR="005E52EC" w:rsidRPr="00AA3C4D">
        <w:rPr>
          <w:i/>
          <w:iCs/>
          <w:sz w:val="28"/>
          <w:szCs w:val="28"/>
        </w:rPr>
        <w:t xml:space="preserve"> </w:t>
      </w:r>
      <w:proofErr w:type="spellStart"/>
      <w:r w:rsidR="005E52EC" w:rsidRPr="00AA3C4D">
        <w:rPr>
          <w:i/>
          <w:iCs/>
          <w:sz w:val="28"/>
          <w:szCs w:val="28"/>
        </w:rPr>
        <w:t>tushuntirish</w:t>
      </w:r>
      <w:proofErr w:type="spellEnd"/>
      <w:r w:rsidR="005E52EC" w:rsidRPr="00AA3C4D">
        <w:rPr>
          <w:i/>
          <w:iCs/>
          <w:sz w:val="28"/>
          <w:szCs w:val="28"/>
        </w:rPr>
        <w:t xml:space="preserve"> </w:t>
      </w:r>
      <w:proofErr w:type="spellStart"/>
      <w:r w:rsidR="005E52EC" w:rsidRPr="00AA3C4D">
        <w:rPr>
          <w:i/>
          <w:iCs/>
          <w:sz w:val="28"/>
          <w:szCs w:val="28"/>
        </w:rPr>
        <w:t>taomillarini</w:t>
      </w:r>
      <w:proofErr w:type="spellEnd"/>
      <w:r w:rsidR="005E52EC" w:rsidRPr="00AA3C4D">
        <w:rPr>
          <w:i/>
          <w:iCs/>
          <w:sz w:val="28"/>
          <w:szCs w:val="28"/>
        </w:rPr>
        <w:t xml:space="preserve"> </w:t>
      </w:r>
      <w:proofErr w:type="spellStart"/>
      <w:r w:rsidR="005E52EC" w:rsidRPr="00AA3C4D">
        <w:rPr>
          <w:i/>
          <w:iCs/>
          <w:sz w:val="28"/>
          <w:szCs w:val="28"/>
        </w:rPr>
        <w:t>ko’rsatish</w:t>
      </w:r>
      <w:proofErr w:type="spellEnd"/>
      <w:r w:rsidR="005E52EC" w:rsidRPr="00AA3C4D">
        <w:rPr>
          <w:i/>
          <w:iCs/>
          <w:sz w:val="28"/>
          <w:szCs w:val="28"/>
        </w:rPr>
        <w:t xml:space="preserve"> </w:t>
      </w:r>
      <w:proofErr w:type="spellStart"/>
      <w:r w:rsidR="005E52EC" w:rsidRPr="00AA3C4D">
        <w:rPr>
          <w:i/>
          <w:iCs/>
          <w:sz w:val="28"/>
          <w:szCs w:val="28"/>
        </w:rPr>
        <w:t>vositasi</w:t>
      </w:r>
      <w:proofErr w:type="spellEnd"/>
      <w:r w:rsidR="005E52EC" w:rsidRPr="00AA3C4D">
        <w:rPr>
          <w:i/>
          <w:iCs/>
          <w:sz w:val="28"/>
          <w:szCs w:val="28"/>
        </w:rPr>
        <w:t xml:space="preserve">» deb </w:t>
      </w:r>
      <w:proofErr w:type="spellStart"/>
      <w:r w:rsidR="005E52EC" w:rsidRPr="00AA3C4D">
        <w:rPr>
          <w:i/>
          <w:iCs/>
          <w:sz w:val="28"/>
          <w:szCs w:val="28"/>
        </w:rPr>
        <w:t>ta`rif</w:t>
      </w:r>
      <w:proofErr w:type="spellEnd"/>
      <w:r w:rsidR="005E52EC" w:rsidRPr="00AA3C4D">
        <w:rPr>
          <w:i/>
          <w:iCs/>
          <w:sz w:val="28"/>
          <w:szCs w:val="28"/>
        </w:rPr>
        <w:t xml:space="preserve"> </w:t>
      </w:r>
      <w:proofErr w:type="spellStart"/>
      <w:r w:rsidR="005E52EC" w:rsidRPr="00AA3C4D">
        <w:rPr>
          <w:i/>
          <w:iCs/>
          <w:sz w:val="28"/>
          <w:szCs w:val="28"/>
        </w:rPr>
        <w:t>berilgan</w:t>
      </w:r>
      <w:proofErr w:type="spellEnd"/>
      <w:r w:rsidR="005E52EC" w:rsidRPr="00AA3C4D">
        <w:rPr>
          <w:i/>
          <w:iCs/>
          <w:sz w:val="28"/>
          <w:szCs w:val="28"/>
        </w:rPr>
        <w:t xml:space="preserve">. Bu </w:t>
      </w:r>
      <w:proofErr w:type="spellStart"/>
      <w:r w:rsidR="005E52EC" w:rsidRPr="00AA3C4D">
        <w:rPr>
          <w:i/>
          <w:iCs/>
          <w:sz w:val="28"/>
          <w:szCs w:val="28"/>
        </w:rPr>
        <w:t>ta`rif</w:t>
      </w:r>
      <w:proofErr w:type="spellEnd"/>
      <w:r w:rsidR="005E52EC" w:rsidRPr="00AA3C4D">
        <w:rPr>
          <w:i/>
          <w:iCs/>
          <w:sz w:val="28"/>
          <w:szCs w:val="28"/>
        </w:rPr>
        <w:t xml:space="preserve"> </w:t>
      </w:r>
      <w:proofErr w:type="spellStart"/>
      <w:r w:rsidR="005E52EC" w:rsidRPr="00AA3C4D">
        <w:rPr>
          <w:i/>
          <w:iCs/>
          <w:sz w:val="28"/>
          <w:szCs w:val="28"/>
        </w:rPr>
        <w:t>asosan</w:t>
      </w:r>
      <w:proofErr w:type="spellEnd"/>
      <w:r w:rsidR="005E52EC" w:rsidRPr="00AA3C4D">
        <w:rPr>
          <w:i/>
          <w:iCs/>
          <w:sz w:val="28"/>
          <w:szCs w:val="28"/>
        </w:rPr>
        <w:t xml:space="preserve"> </w:t>
      </w:r>
      <w:proofErr w:type="spellStart"/>
      <w:r w:rsidR="005E52EC" w:rsidRPr="00AA3C4D">
        <w:rPr>
          <w:i/>
          <w:iCs/>
          <w:sz w:val="28"/>
          <w:szCs w:val="28"/>
        </w:rPr>
        <w:t>amaliy</w:t>
      </w:r>
      <w:proofErr w:type="spellEnd"/>
      <w:r w:rsidR="005E52EC" w:rsidRPr="00AA3C4D">
        <w:rPr>
          <w:i/>
          <w:iCs/>
          <w:sz w:val="28"/>
          <w:szCs w:val="28"/>
        </w:rPr>
        <w:t xml:space="preserve"> </w:t>
      </w:r>
      <w:proofErr w:type="spellStart"/>
      <w:r w:rsidR="005E52EC" w:rsidRPr="00AA3C4D">
        <w:rPr>
          <w:i/>
          <w:iCs/>
          <w:sz w:val="28"/>
          <w:szCs w:val="28"/>
        </w:rPr>
        <w:t>xususiyat</w:t>
      </w:r>
      <w:proofErr w:type="spellEnd"/>
      <w:r w:rsidR="005E52EC" w:rsidRPr="00AA3C4D">
        <w:rPr>
          <w:i/>
          <w:iCs/>
          <w:sz w:val="28"/>
          <w:szCs w:val="28"/>
        </w:rPr>
        <w:t xml:space="preserve"> </w:t>
      </w:r>
      <w:proofErr w:type="spellStart"/>
      <w:r w:rsidR="005E52EC" w:rsidRPr="00AA3C4D">
        <w:rPr>
          <w:i/>
          <w:iCs/>
          <w:sz w:val="28"/>
          <w:szCs w:val="28"/>
        </w:rPr>
        <w:t>kasb</w:t>
      </w:r>
      <w:proofErr w:type="spellEnd"/>
      <w:r w:rsidR="005E52EC" w:rsidRPr="00AA3C4D">
        <w:rPr>
          <w:i/>
          <w:iCs/>
          <w:sz w:val="28"/>
          <w:szCs w:val="28"/>
        </w:rPr>
        <w:t xml:space="preserve"> </w:t>
      </w:r>
      <w:proofErr w:type="spellStart"/>
      <w:r w:rsidR="005E52EC" w:rsidRPr="00AA3C4D">
        <w:rPr>
          <w:i/>
          <w:iCs/>
          <w:sz w:val="28"/>
          <w:szCs w:val="28"/>
        </w:rPr>
        <w:t>etadi</w:t>
      </w:r>
      <w:proofErr w:type="spellEnd"/>
      <w:r w:rsidR="005E52EC" w:rsidRPr="00AA3C4D">
        <w:rPr>
          <w:i/>
          <w:iCs/>
          <w:sz w:val="28"/>
          <w:szCs w:val="28"/>
        </w:rPr>
        <w:t xml:space="preserve">. </w:t>
      </w:r>
    </w:p>
    <w:p w14:paraId="7BE1283F" w14:textId="77777777" w:rsidR="008B08DF" w:rsidRPr="00AA3C4D" w:rsidRDefault="008B08DF" w:rsidP="001F7681">
      <w:pPr>
        <w:pStyle w:val="a3"/>
        <w:tabs>
          <w:tab w:val="left" w:pos="426"/>
        </w:tabs>
        <w:spacing w:line="360" w:lineRule="auto"/>
        <w:ind w:left="0"/>
        <w:jc w:val="both"/>
        <w:rPr>
          <w:sz w:val="28"/>
          <w:szCs w:val="28"/>
        </w:rPr>
      </w:pPr>
      <w:r w:rsidRPr="00AA3C4D">
        <w:rPr>
          <w:i/>
          <w:iCs/>
          <w:sz w:val="28"/>
          <w:szCs w:val="28"/>
        </w:rPr>
        <w:tab/>
      </w:r>
      <w:proofErr w:type="spellStart"/>
      <w:proofErr w:type="gramStart"/>
      <w:r w:rsidR="005E52EC" w:rsidRPr="00AA3C4D">
        <w:rPr>
          <w:i/>
          <w:iCs/>
          <w:sz w:val="28"/>
          <w:szCs w:val="28"/>
        </w:rPr>
        <w:t>E.Agatstsi</w:t>
      </w:r>
      <w:proofErr w:type="spellEnd"/>
      <w:proofErr w:type="gramEnd"/>
      <w:r w:rsidR="005E52EC" w:rsidRPr="00AA3C4D">
        <w:rPr>
          <w:i/>
          <w:iCs/>
          <w:sz w:val="28"/>
          <w:szCs w:val="28"/>
        </w:rPr>
        <w:t xml:space="preserve"> fan «</w:t>
      </w:r>
      <w:proofErr w:type="spellStart"/>
      <w:r w:rsidR="005E52EC" w:rsidRPr="00AA3C4D">
        <w:rPr>
          <w:i/>
          <w:iCs/>
          <w:sz w:val="28"/>
          <w:szCs w:val="28"/>
        </w:rPr>
        <w:t>ob`ektlar</w:t>
      </w:r>
      <w:proofErr w:type="spellEnd"/>
      <w:r w:rsidR="005E52EC" w:rsidRPr="00AA3C4D">
        <w:rPr>
          <w:i/>
          <w:iCs/>
          <w:sz w:val="28"/>
          <w:szCs w:val="28"/>
        </w:rPr>
        <w:t xml:space="preserve"> </w:t>
      </w:r>
      <w:proofErr w:type="spellStart"/>
      <w:r w:rsidR="005E52EC" w:rsidRPr="00AA3C4D">
        <w:rPr>
          <w:i/>
          <w:iCs/>
          <w:sz w:val="28"/>
          <w:szCs w:val="28"/>
        </w:rPr>
        <w:t>haqidagi</w:t>
      </w:r>
      <w:proofErr w:type="spellEnd"/>
      <w:r w:rsidR="005E52EC" w:rsidRPr="00AA3C4D">
        <w:rPr>
          <w:i/>
          <w:iCs/>
          <w:sz w:val="28"/>
          <w:szCs w:val="28"/>
        </w:rPr>
        <w:t xml:space="preserve"> </w:t>
      </w:r>
      <w:proofErr w:type="spellStart"/>
      <w:r w:rsidR="005E52EC" w:rsidRPr="00AA3C4D">
        <w:rPr>
          <w:i/>
          <w:iCs/>
          <w:sz w:val="28"/>
          <w:szCs w:val="28"/>
        </w:rPr>
        <w:t>fikr-mulohazalarning</w:t>
      </w:r>
      <w:proofErr w:type="spellEnd"/>
      <w:r w:rsidR="005E52EC" w:rsidRPr="00AA3C4D">
        <w:rPr>
          <w:i/>
          <w:iCs/>
          <w:sz w:val="28"/>
          <w:szCs w:val="28"/>
        </w:rPr>
        <w:t xml:space="preserve"> </w:t>
      </w:r>
      <w:proofErr w:type="spellStart"/>
      <w:r w:rsidR="005E52EC" w:rsidRPr="00AA3C4D">
        <w:rPr>
          <w:i/>
          <w:iCs/>
          <w:sz w:val="28"/>
          <w:szCs w:val="28"/>
        </w:rPr>
        <w:t>oddiy</w:t>
      </w:r>
      <w:proofErr w:type="spellEnd"/>
      <w:r w:rsidR="005E52EC" w:rsidRPr="00AA3C4D">
        <w:rPr>
          <w:i/>
          <w:iCs/>
          <w:sz w:val="28"/>
          <w:szCs w:val="28"/>
        </w:rPr>
        <w:t xml:space="preserve"> </w:t>
      </w:r>
      <w:proofErr w:type="spellStart"/>
      <w:r w:rsidR="005E52EC" w:rsidRPr="00AA3C4D">
        <w:rPr>
          <w:i/>
          <w:iCs/>
          <w:sz w:val="28"/>
          <w:szCs w:val="28"/>
        </w:rPr>
        <w:t>majmui</w:t>
      </w:r>
      <w:proofErr w:type="spellEnd"/>
      <w:r w:rsidR="005E52EC" w:rsidRPr="00AA3C4D">
        <w:rPr>
          <w:i/>
          <w:iCs/>
          <w:sz w:val="28"/>
          <w:szCs w:val="28"/>
        </w:rPr>
        <w:t xml:space="preserve"> </w:t>
      </w:r>
      <w:proofErr w:type="spellStart"/>
      <w:r w:rsidR="005E52EC" w:rsidRPr="00AA3C4D">
        <w:rPr>
          <w:i/>
          <w:iCs/>
          <w:sz w:val="28"/>
          <w:szCs w:val="28"/>
        </w:rPr>
        <w:t>sifatida</w:t>
      </w:r>
      <w:proofErr w:type="spellEnd"/>
      <w:r w:rsidR="005E52EC" w:rsidRPr="00AA3C4D">
        <w:rPr>
          <w:i/>
          <w:iCs/>
          <w:sz w:val="28"/>
          <w:szCs w:val="28"/>
        </w:rPr>
        <w:t xml:space="preserve"> </w:t>
      </w:r>
      <w:proofErr w:type="spellStart"/>
      <w:r w:rsidR="005E52EC" w:rsidRPr="00AA3C4D">
        <w:rPr>
          <w:i/>
          <w:iCs/>
          <w:sz w:val="28"/>
          <w:szCs w:val="28"/>
        </w:rPr>
        <w:t>emas</w:t>
      </w:r>
      <w:proofErr w:type="spellEnd"/>
      <w:r w:rsidR="005E52EC" w:rsidRPr="00AA3C4D">
        <w:rPr>
          <w:i/>
          <w:iCs/>
          <w:sz w:val="28"/>
          <w:szCs w:val="28"/>
        </w:rPr>
        <w:t xml:space="preserve">, </w:t>
      </w:r>
      <w:proofErr w:type="spellStart"/>
      <w:r w:rsidR="005E52EC" w:rsidRPr="00AA3C4D">
        <w:rPr>
          <w:i/>
          <w:iCs/>
          <w:sz w:val="28"/>
          <w:szCs w:val="28"/>
        </w:rPr>
        <w:t>balki</w:t>
      </w:r>
      <w:proofErr w:type="spellEnd"/>
      <w:r w:rsidR="005E52EC" w:rsidRPr="00AA3C4D">
        <w:rPr>
          <w:i/>
          <w:iCs/>
          <w:sz w:val="28"/>
          <w:szCs w:val="28"/>
        </w:rPr>
        <w:t xml:space="preserve"> </w:t>
      </w:r>
      <w:proofErr w:type="spellStart"/>
      <w:r w:rsidR="005E52EC" w:rsidRPr="00AA3C4D">
        <w:rPr>
          <w:i/>
          <w:iCs/>
          <w:sz w:val="28"/>
          <w:szCs w:val="28"/>
        </w:rPr>
        <w:t>ob`ektlarning</w:t>
      </w:r>
      <w:proofErr w:type="spellEnd"/>
      <w:r w:rsidR="005E52EC" w:rsidRPr="00AA3C4D">
        <w:rPr>
          <w:i/>
          <w:iCs/>
          <w:sz w:val="28"/>
          <w:szCs w:val="28"/>
        </w:rPr>
        <w:t xml:space="preserve"> </w:t>
      </w:r>
      <w:proofErr w:type="spellStart"/>
      <w:r w:rsidR="005E52EC" w:rsidRPr="00AA3C4D">
        <w:rPr>
          <w:i/>
          <w:iCs/>
          <w:sz w:val="28"/>
          <w:szCs w:val="28"/>
        </w:rPr>
        <w:t>muayyan</w:t>
      </w:r>
      <w:proofErr w:type="spellEnd"/>
      <w:r w:rsidR="005E52EC" w:rsidRPr="00AA3C4D">
        <w:rPr>
          <w:i/>
          <w:iCs/>
          <w:sz w:val="28"/>
          <w:szCs w:val="28"/>
        </w:rPr>
        <w:t xml:space="preserve"> </w:t>
      </w:r>
      <w:proofErr w:type="spellStart"/>
      <w:r w:rsidR="005E52EC" w:rsidRPr="00AA3C4D">
        <w:rPr>
          <w:i/>
          <w:iCs/>
          <w:sz w:val="28"/>
          <w:szCs w:val="28"/>
        </w:rPr>
        <w:t>sohasi</w:t>
      </w:r>
      <w:proofErr w:type="spellEnd"/>
      <w:r w:rsidR="005E52EC" w:rsidRPr="00AA3C4D">
        <w:rPr>
          <w:i/>
          <w:iCs/>
          <w:sz w:val="28"/>
          <w:szCs w:val="28"/>
        </w:rPr>
        <w:t xml:space="preserve"> </w:t>
      </w:r>
      <w:proofErr w:type="spellStart"/>
      <w:r w:rsidR="005E52EC" w:rsidRPr="00AA3C4D">
        <w:rPr>
          <w:i/>
          <w:iCs/>
          <w:sz w:val="28"/>
          <w:szCs w:val="28"/>
        </w:rPr>
        <w:t>haqidagi</w:t>
      </w:r>
      <w:proofErr w:type="spellEnd"/>
      <w:r w:rsidR="005E52EC" w:rsidRPr="00AA3C4D">
        <w:rPr>
          <w:i/>
          <w:iCs/>
          <w:sz w:val="28"/>
          <w:szCs w:val="28"/>
        </w:rPr>
        <w:t xml:space="preserve"> </w:t>
      </w:r>
      <w:proofErr w:type="spellStart"/>
      <w:r w:rsidR="005E52EC" w:rsidRPr="00AA3C4D">
        <w:rPr>
          <w:i/>
          <w:iCs/>
          <w:sz w:val="28"/>
          <w:szCs w:val="28"/>
        </w:rPr>
        <w:t>nazariya</w:t>
      </w:r>
      <w:proofErr w:type="spellEnd"/>
      <w:r w:rsidR="005E52EC" w:rsidRPr="00AA3C4D">
        <w:rPr>
          <w:i/>
          <w:iCs/>
          <w:sz w:val="28"/>
          <w:szCs w:val="28"/>
        </w:rPr>
        <w:t xml:space="preserve"> </w:t>
      </w:r>
      <w:proofErr w:type="spellStart"/>
      <w:r w:rsidR="005E52EC" w:rsidRPr="00AA3C4D">
        <w:rPr>
          <w:i/>
          <w:iCs/>
          <w:sz w:val="28"/>
          <w:szCs w:val="28"/>
        </w:rPr>
        <w:t>sifatida</w:t>
      </w:r>
      <w:proofErr w:type="spellEnd"/>
      <w:r w:rsidR="005E52EC" w:rsidRPr="00AA3C4D">
        <w:rPr>
          <w:i/>
          <w:iCs/>
          <w:sz w:val="28"/>
          <w:szCs w:val="28"/>
        </w:rPr>
        <w:t>»</w:t>
      </w:r>
      <w:r w:rsidR="005E52EC" w:rsidRPr="00AA3C4D">
        <w:rPr>
          <w:sz w:val="28"/>
          <w:szCs w:val="28"/>
        </w:rPr>
        <w:t xml:space="preserve"> </w:t>
      </w:r>
      <w:proofErr w:type="spellStart"/>
      <w:r w:rsidR="005E52EC" w:rsidRPr="00AA3C4D">
        <w:rPr>
          <w:sz w:val="28"/>
          <w:szCs w:val="28"/>
        </w:rPr>
        <w:t>qaralishi</w:t>
      </w:r>
      <w:proofErr w:type="spellEnd"/>
      <w:r w:rsidR="005E52EC" w:rsidRPr="00AA3C4D">
        <w:rPr>
          <w:sz w:val="28"/>
          <w:szCs w:val="28"/>
        </w:rPr>
        <w:t xml:space="preserve"> </w:t>
      </w:r>
      <w:proofErr w:type="spellStart"/>
      <w:r w:rsidR="005E52EC" w:rsidRPr="00AA3C4D">
        <w:rPr>
          <w:sz w:val="28"/>
          <w:szCs w:val="28"/>
        </w:rPr>
        <w:t>lozimligini</w:t>
      </w:r>
      <w:proofErr w:type="spellEnd"/>
      <w:r w:rsidR="005E52EC" w:rsidRPr="00AA3C4D">
        <w:rPr>
          <w:sz w:val="28"/>
          <w:szCs w:val="28"/>
        </w:rPr>
        <w:t xml:space="preserve"> </w:t>
      </w:r>
      <w:proofErr w:type="spellStart"/>
      <w:r w:rsidR="005E52EC" w:rsidRPr="00AA3C4D">
        <w:rPr>
          <w:sz w:val="28"/>
          <w:szCs w:val="28"/>
        </w:rPr>
        <w:t>qayd</w:t>
      </w:r>
      <w:proofErr w:type="spellEnd"/>
      <w:r w:rsidR="005E52EC" w:rsidRPr="00AA3C4D">
        <w:rPr>
          <w:sz w:val="28"/>
          <w:szCs w:val="28"/>
        </w:rPr>
        <w:t xml:space="preserve"> etadi3 . </w:t>
      </w:r>
    </w:p>
    <w:p w14:paraId="6B8D7D2B" w14:textId="77777777" w:rsidR="008B08DF" w:rsidRPr="00AA3C4D" w:rsidRDefault="008B08DF" w:rsidP="001F7681">
      <w:pPr>
        <w:pStyle w:val="a3"/>
        <w:tabs>
          <w:tab w:val="left" w:pos="426"/>
        </w:tabs>
        <w:spacing w:line="360" w:lineRule="auto"/>
        <w:ind w:left="0"/>
        <w:jc w:val="both"/>
        <w:rPr>
          <w:sz w:val="28"/>
          <w:szCs w:val="28"/>
        </w:rPr>
      </w:pPr>
      <w:r w:rsidRPr="00AA3C4D">
        <w:rPr>
          <w:sz w:val="28"/>
          <w:szCs w:val="28"/>
        </w:rPr>
        <w:tab/>
      </w:r>
      <w:r w:rsidR="005E52EC" w:rsidRPr="00AA3C4D">
        <w:rPr>
          <w:sz w:val="28"/>
          <w:szCs w:val="28"/>
        </w:rPr>
        <w:t xml:space="preserve">Fan </w:t>
      </w:r>
      <w:proofErr w:type="spellStart"/>
      <w:r w:rsidR="005E52EC" w:rsidRPr="00AA3C4D">
        <w:rPr>
          <w:sz w:val="28"/>
          <w:szCs w:val="28"/>
        </w:rPr>
        <w:t>jamiyatdagi</w:t>
      </w:r>
      <w:proofErr w:type="spellEnd"/>
      <w:r w:rsidR="005E52EC" w:rsidRPr="00AA3C4D">
        <w:rPr>
          <w:sz w:val="28"/>
          <w:szCs w:val="28"/>
        </w:rPr>
        <w:t xml:space="preserve"> </w:t>
      </w:r>
      <w:proofErr w:type="spellStart"/>
      <w:r w:rsidR="005E52EC" w:rsidRPr="00AA3C4D">
        <w:rPr>
          <w:sz w:val="28"/>
          <w:szCs w:val="28"/>
        </w:rPr>
        <w:t>jarayonlarni</w:t>
      </w:r>
      <w:proofErr w:type="spellEnd"/>
      <w:r w:rsidR="005E52EC" w:rsidRPr="00AA3C4D">
        <w:rPr>
          <w:sz w:val="28"/>
          <w:szCs w:val="28"/>
        </w:rPr>
        <w:t xml:space="preserve"> </w:t>
      </w:r>
      <w:proofErr w:type="spellStart"/>
      <w:r w:rsidR="005E52EC" w:rsidRPr="00AA3C4D">
        <w:rPr>
          <w:sz w:val="28"/>
          <w:szCs w:val="28"/>
        </w:rPr>
        <w:t>ijtimoiy</w:t>
      </w:r>
      <w:proofErr w:type="spellEnd"/>
      <w:r w:rsidR="005E52EC" w:rsidRPr="00AA3C4D">
        <w:rPr>
          <w:sz w:val="28"/>
          <w:szCs w:val="28"/>
        </w:rPr>
        <w:t xml:space="preserve"> </w:t>
      </w:r>
      <w:proofErr w:type="spellStart"/>
      <w:r w:rsidR="005E52EC" w:rsidRPr="00AA3C4D">
        <w:rPr>
          <w:sz w:val="28"/>
          <w:szCs w:val="28"/>
        </w:rPr>
        <w:t>tartibga</w:t>
      </w:r>
      <w:proofErr w:type="spellEnd"/>
      <w:r w:rsidR="005E52EC" w:rsidRPr="00AA3C4D">
        <w:rPr>
          <w:sz w:val="28"/>
          <w:szCs w:val="28"/>
        </w:rPr>
        <w:t xml:space="preserve"> </w:t>
      </w:r>
      <w:proofErr w:type="spellStart"/>
      <w:r w:rsidR="005E52EC" w:rsidRPr="00AA3C4D">
        <w:rPr>
          <w:sz w:val="28"/>
          <w:szCs w:val="28"/>
        </w:rPr>
        <w:t>solish</w:t>
      </w:r>
      <w:proofErr w:type="spellEnd"/>
      <w:r w:rsidR="005E52EC" w:rsidRPr="00AA3C4D">
        <w:rPr>
          <w:sz w:val="28"/>
          <w:szCs w:val="28"/>
        </w:rPr>
        <w:t xml:space="preserve"> </w:t>
      </w:r>
      <w:proofErr w:type="spellStart"/>
      <w:r w:rsidR="005E52EC" w:rsidRPr="00AA3C4D">
        <w:rPr>
          <w:sz w:val="28"/>
          <w:szCs w:val="28"/>
        </w:rPr>
        <w:t>omili</w:t>
      </w:r>
      <w:proofErr w:type="spellEnd"/>
      <w:r w:rsidR="005E52EC" w:rsidRPr="00AA3C4D">
        <w:rPr>
          <w:sz w:val="28"/>
          <w:szCs w:val="28"/>
        </w:rPr>
        <w:t xml:space="preserve"> </w:t>
      </w:r>
      <w:proofErr w:type="spellStart"/>
      <w:r w:rsidR="005E52EC" w:rsidRPr="00AA3C4D">
        <w:rPr>
          <w:sz w:val="28"/>
          <w:szCs w:val="28"/>
        </w:rPr>
        <w:t>sifatida</w:t>
      </w:r>
      <w:proofErr w:type="spellEnd"/>
      <w:r w:rsidR="005E52EC" w:rsidRPr="00AA3C4D">
        <w:rPr>
          <w:sz w:val="28"/>
          <w:szCs w:val="28"/>
        </w:rPr>
        <w:t xml:space="preserve"> </w:t>
      </w:r>
      <w:proofErr w:type="spellStart"/>
      <w:r w:rsidR="005E52EC" w:rsidRPr="00AA3C4D">
        <w:rPr>
          <w:sz w:val="28"/>
          <w:szCs w:val="28"/>
        </w:rPr>
        <w:t>amal</w:t>
      </w:r>
      <w:proofErr w:type="spellEnd"/>
      <w:r w:rsidR="005E52EC" w:rsidRPr="00AA3C4D">
        <w:rPr>
          <w:sz w:val="28"/>
          <w:szCs w:val="28"/>
        </w:rPr>
        <w:t xml:space="preserve"> </w:t>
      </w:r>
      <w:proofErr w:type="spellStart"/>
      <w:r w:rsidR="005E52EC" w:rsidRPr="00AA3C4D">
        <w:rPr>
          <w:sz w:val="28"/>
          <w:szCs w:val="28"/>
        </w:rPr>
        <w:t>qiladi</w:t>
      </w:r>
      <w:proofErr w:type="spellEnd"/>
      <w:r w:rsidR="005E52EC" w:rsidRPr="00AA3C4D">
        <w:rPr>
          <w:sz w:val="28"/>
          <w:szCs w:val="28"/>
        </w:rPr>
        <w:t xml:space="preserve">. </w:t>
      </w:r>
      <w:proofErr w:type="spellStart"/>
      <w:r w:rsidR="005E52EC" w:rsidRPr="00AA3C4D">
        <w:rPr>
          <w:sz w:val="28"/>
          <w:szCs w:val="28"/>
        </w:rPr>
        <w:t>Fanni</w:t>
      </w:r>
      <w:proofErr w:type="spellEnd"/>
      <w:r w:rsidR="005E52EC" w:rsidRPr="00AA3C4D">
        <w:rPr>
          <w:sz w:val="28"/>
          <w:szCs w:val="28"/>
        </w:rPr>
        <w:t xml:space="preserve"> </w:t>
      </w:r>
      <w:proofErr w:type="spellStart"/>
      <w:r w:rsidR="005E52EC" w:rsidRPr="00AA3C4D">
        <w:rPr>
          <w:sz w:val="28"/>
          <w:szCs w:val="28"/>
        </w:rPr>
        <w:t>olimlar</w:t>
      </w:r>
      <w:proofErr w:type="spellEnd"/>
      <w:r w:rsidR="005E52EC" w:rsidRPr="00AA3C4D">
        <w:rPr>
          <w:sz w:val="28"/>
          <w:szCs w:val="28"/>
        </w:rPr>
        <w:t xml:space="preserve"> </w:t>
      </w:r>
      <w:proofErr w:type="spellStart"/>
      <w:r w:rsidR="005E52EC" w:rsidRPr="00AA3C4D">
        <w:rPr>
          <w:sz w:val="28"/>
          <w:szCs w:val="28"/>
        </w:rPr>
        <w:t>hamjamiyati</w:t>
      </w:r>
      <w:proofErr w:type="spellEnd"/>
      <w:r w:rsidR="005E52EC" w:rsidRPr="00AA3C4D">
        <w:rPr>
          <w:sz w:val="28"/>
          <w:szCs w:val="28"/>
        </w:rPr>
        <w:t xml:space="preserve"> </w:t>
      </w:r>
      <w:proofErr w:type="spellStart"/>
      <w:r w:rsidR="005E52EC" w:rsidRPr="00AA3C4D">
        <w:rPr>
          <w:sz w:val="28"/>
          <w:szCs w:val="28"/>
        </w:rPr>
        <w:t>rivojlantiradi</w:t>
      </w:r>
      <w:proofErr w:type="spellEnd"/>
      <w:r w:rsidR="005E52EC" w:rsidRPr="00AA3C4D">
        <w:rPr>
          <w:sz w:val="28"/>
          <w:szCs w:val="28"/>
        </w:rPr>
        <w:t xml:space="preserve">. Shu </w:t>
      </w:r>
      <w:proofErr w:type="spellStart"/>
      <w:r w:rsidR="005E52EC" w:rsidRPr="00AA3C4D">
        <w:rPr>
          <w:sz w:val="28"/>
          <w:szCs w:val="28"/>
        </w:rPr>
        <w:t>sababli</w:t>
      </w:r>
      <w:proofErr w:type="spellEnd"/>
      <w:r w:rsidR="005E52EC" w:rsidRPr="00AA3C4D">
        <w:rPr>
          <w:sz w:val="28"/>
          <w:szCs w:val="28"/>
        </w:rPr>
        <w:t xml:space="preserve"> fan </w:t>
      </w:r>
      <w:proofErr w:type="spellStart"/>
      <w:r w:rsidR="005E52EC" w:rsidRPr="00AA3C4D">
        <w:rPr>
          <w:sz w:val="28"/>
          <w:szCs w:val="28"/>
        </w:rPr>
        <w:t>muayyan</w:t>
      </w:r>
      <w:proofErr w:type="spellEnd"/>
      <w:r w:rsidR="005E52EC" w:rsidRPr="00AA3C4D">
        <w:rPr>
          <w:sz w:val="28"/>
          <w:szCs w:val="28"/>
        </w:rPr>
        <w:t xml:space="preserve"> </w:t>
      </w:r>
      <w:proofErr w:type="spellStart"/>
      <w:r w:rsidR="005E52EC" w:rsidRPr="00AA3C4D">
        <w:rPr>
          <w:sz w:val="28"/>
          <w:szCs w:val="28"/>
        </w:rPr>
        <w:t>ijtimoiy</w:t>
      </w:r>
      <w:proofErr w:type="spellEnd"/>
      <w:r w:rsidR="005E52EC" w:rsidRPr="00AA3C4D">
        <w:rPr>
          <w:sz w:val="28"/>
          <w:szCs w:val="28"/>
        </w:rPr>
        <w:t xml:space="preserve"> </w:t>
      </w:r>
      <w:proofErr w:type="spellStart"/>
      <w:r w:rsidR="005E52EC" w:rsidRPr="00AA3C4D">
        <w:rPr>
          <w:sz w:val="28"/>
          <w:szCs w:val="28"/>
        </w:rPr>
        <w:t>va</w:t>
      </w:r>
      <w:proofErr w:type="spellEnd"/>
      <w:r w:rsidR="005E52EC" w:rsidRPr="00AA3C4D">
        <w:rPr>
          <w:sz w:val="28"/>
          <w:szCs w:val="28"/>
        </w:rPr>
        <w:t xml:space="preserve"> </w:t>
      </w:r>
      <w:proofErr w:type="spellStart"/>
      <w:r w:rsidR="005E52EC" w:rsidRPr="00AA3C4D">
        <w:rPr>
          <w:sz w:val="28"/>
          <w:szCs w:val="28"/>
        </w:rPr>
        <w:t>kasbiy</w:t>
      </w:r>
      <w:proofErr w:type="spellEnd"/>
      <w:r w:rsidR="005E52EC" w:rsidRPr="00AA3C4D">
        <w:rPr>
          <w:sz w:val="28"/>
          <w:szCs w:val="28"/>
        </w:rPr>
        <w:t xml:space="preserve"> </w:t>
      </w:r>
      <w:proofErr w:type="spellStart"/>
      <w:r w:rsidR="005E52EC" w:rsidRPr="00AA3C4D">
        <w:rPr>
          <w:sz w:val="28"/>
          <w:szCs w:val="28"/>
        </w:rPr>
        <w:t>tashkilotga</w:t>
      </w:r>
      <w:proofErr w:type="spellEnd"/>
      <w:r w:rsidR="005E52EC" w:rsidRPr="00AA3C4D">
        <w:rPr>
          <w:sz w:val="28"/>
          <w:szCs w:val="28"/>
        </w:rPr>
        <w:t xml:space="preserve">, </w:t>
      </w:r>
      <w:proofErr w:type="spellStart"/>
      <w:r w:rsidR="005E52EC" w:rsidRPr="00AA3C4D">
        <w:rPr>
          <w:sz w:val="28"/>
          <w:szCs w:val="28"/>
        </w:rPr>
        <w:t>rivojlangan</w:t>
      </w:r>
      <w:proofErr w:type="spellEnd"/>
      <w:r w:rsidR="005E52EC" w:rsidRPr="00AA3C4D">
        <w:rPr>
          <w:sz w:val="28"/>
          <w:szCs w:val="28"/>
        </w:rPr>
        <w:t xml:space="preserve"> </w:t>
      </w:r>
      <w:proofErr w:type="spellStart"/>
      <w:r w:rsidR="005E52EC" w:rsidRPr="00AA3C4D">
        <w:rPr>
          <w:sz w:val="28"/>
          <w:szCs w:val="28"/>
        </w:rPr>
        <w:t>kommunikatsiyalar</w:t>
      </w:r>
      <w:proofErr w:type="spellEnd"/>
      <w:r w:rsidR="005E52EC" w:rsidRPr="00AA3C4D">
        <w:rPr>
          <w:sz w:val="28"/>
          <w:szCs w:val="28"/>
        </w:rPr>
        <w:t xml:space="preserve"> </w:t>
      </w:r>
      <w:proofErr w:type="spellStart"/>
      <w:r w:rsidR="005E52EC" w:rsidRPr="00AA3C4D">
        <w:rPr>
          <w:sz w:val="28"/>
          <w:szCs w:val="28"/>
        </w:rPr>
        <w:t>tizimiga</w:t>
      </w:r>
      <w:proofErr w:type="spellEnd"/>
      <w:r w:rsidR="005E52EC" w:rsidRPr="00AA3C4D">
        <w:rPr>
          <w:sz w:val="28"/>
          <w:szCs w:val="28"/>
        </w:rPr>
        <w:t xml:space="preserve"> </w:t>
      </w:r>
      <w:proofErr w:type="spellStart"/>
      <w:r w:rsidR="005E52EC" w:rsidRPr="00AA3C4D">
        <w:rPr>
          <w:sz w:val="28"/>
          <w:szCs w:val="28"/>
        </w:rPr>
        <w:t>ega</w:t>
      </w:r>
      <w:proofErr w:type="spellEnd"/>
      <w:r w:rsidR="005E52EC" w:rsidRPr="00AA3C4D">
        <w:rPr>
          <w:sz w:val="28"/>
          <w:szCs w:val="28"/>
        </w:rPr>
        <w:t xml:space="preserve"> </w:t>
      </w:r>
      <w:proofErr w:type="spellStart"/>
      <w:r w:rsidR="005E52EC" w:rsidRPr="00AA3C4D">
        <w:rPr>
          <w:sz w:val="28"/>
          <w:szCs w:val="28"/>
        </w:rPr>
        <w:t>bo’ladi</w:t>
      </w:r>
      <w:proofErr w:type="spellEnd"/>
      <w:r w:rsidR="005E52EC" w:rsidRPr="00AA3C4D">
        <w:rPr>
          <w:sz w:val="28"/>
          <w:szCs w:val="28"/>
        </w:rPr>
        <w:t xml:space="preserve">. </w:t>
      </w:r>
    </w:p>
    <w:p w14:paraId="7370D75D" w14:textId="77777777" w:rsidR="008B08DF" w:rsidRPr="00AA3C4D" w:rsidRDefault="008B08DF" w:rsidP="001F7681">
      <w:pPr>
        <w:pStyle w:val="a3"/>
        <w:tabs>
          <w:tab w:val="left" w:pos="426"/>
        </w:tabs>
        <w:spacing w:line="360" w:lineRule="auto"/>
        <w:ind w:left="0"/>
        <w:jc w:val="both"/>
        <w:rPr>
          <w:sz w:val="28"/>
          <w:szCs w:val="28"/>
        </w:rPr>
      </w:pPr>
      <w:r w:rsidRPr="00AA3C4D">
        <w:rPr>
          <w:sz w:val="28"/>
          <w:szCs w:val="28"/>
        </w:rPr>
        <w:tab/>
      </w:r>
      <w:r w:rsidR="005E52EC" w:rsidRPr="00AA3C4D">
        <w:rPr>
          <w:b/>
          <w:bCs/>
          <w:sz w:val="28"/>
          <w:szCs w:val="28"/>
        </w:rPr>
        <w:t>Fanning funktsiyalari</w:t>
      </w:r>
      <w:proofErr w:type="gramStart"/>
      <w:r w:rsidR="005E52EC" w:rsidRPr="00AA3C4D">
        <w:rPr>
          <w:sz w:val="28"/>
          <w:szCs w:val="28"/>
        </w:rPr>
        <w:t>4 .</w:t>
      </w:r>
      <w:proofErr w:type="gramEnd"/>
      <w:r w:rsidR="005E52EC" w:rsidRPr="00AA3C4D">
        <w:rPr>
          <w:sz w:val="28"/>
          <w:szCs w:val="28"/>
        </w:rPr>
        <w:t xml:space="preserve"> Fan </w:t>
      </w:r>
      <w:proofErr w:type="spellStart"/>
      <w:r w:rsidR="005E52EC" w:rsidRPr="00AA3C4D">
        <w:rPr>
          <w:sz w:val="28"/>
          <w:szCs w:val="28"/>
        </w:rPr>
        <w:t>funktsiyalarining</w:t>
      </w:r>
      <w:proofErr w:type="spellEnd"/>
      <w:r w:rsidR="005E52EC" w:rsidRPr="00AA3C4D">
        <w:rPr>
          <w:sz w:val="28"/>
          <w:szCs w:val="28"/>
        </w:rPr>
        <w:t xml:space="preserve"> </w:t>
      </w:r>
      <w:proofErr w:type="spellStart"/>
      <w:r w:rsidR="005E52EC" w:rsidRPr="00AA3C4D">
        <w:rPr>
          <w:sz w:val="28"/>
          <w:szCs w:val="28"/>
        </w:rPr>
        <w:t>tasnifi</w:t>
      </w:r>
      <w:proofErr w:type="spellEnd"/>
      <w:r w:rsidR="005E52EC" w:rsidRPr="00AA3C4D">
        <w:rPr>
          <w:sz w:val="28"/>
          <w:szCs w:val="28"/>
        </w:rPr>
        <w:t xml:space="preserve"> </w:t>
      </w:r>
      <w:proofErr w:type="spellStart"/>
      <w:r w:rsidR="005E52EC" w:rsidRPr="00AA3C4D">
        <w:rPr>
          <w:sz w:val="28"/>
          <w:szCs w:val="28"/>
        </w:rPr>
        <w:t>muammosi</w:t>
      </w:r>
      <w:proofErr w:type="spellEnd"/>
      <w:r w:rsidR="005E52EC" w:rsidRPr="00AA3C4D">
        <w:rPr>
          <w:sz w:val="28"/>
          <w:szCs w:val="28"/>
        </w:rPr>
        <w:t xml:space="preserve"> </w:t>
      </w:r>
      <w:proofErr w:type="spellStart"/>
      <w:r w:rsidR="005E52EC" w:rsidRPr="00AA3C4D">
        <w:rPr>
          <w:sz w:val="28"/>
          <w:szCs w:val="28"/>
        </w:rPr>
        <w:t>hanuzgacha</w:t>
      </w:r>
      <w:proofErr w:type="spellEnd"/>
      <w:r w:rsidR="005E52EC" w:rsidRPr="00AA3C4D">
        <w:rPr>
          <w:sz w:val="28"/>
          <w:szCs w:val="28"/>
        </w:rPr>
        <w:t xml:space="preserve"> </w:t>
      </w:r>
      <w:proofErr w:type="spellStart"/>
      <w:r w:rsidR="005E52EC" w:rsidRPr="00AA3C4D">
        <w:rPr>
          <w:sz w:val="28"/>
          <w:szCs w:val="28"/>
        </w:rPr>
        <w:t>bahsli</w:t>
      </w:r>
      <w:proofErr w:type="spellEnd"/>
      <w:r w:rsidR="005E52EC" w:rsidRPr="00AA3C4D">
        <w:rPr>
          <w:sz w:val="28"/>
          <w:szCs w:val="28"/>
        </w:rPr>
        <w:t xml:space="preserve"> </w:t>
      </w:r>
      <w:proofErr w:type="spellStart"/>
      <w:r w:rsidR="005E52EC" w:rsidRPr="00AA3C4D">
        <w:rPr>
          <w:sz w:val="28"/>
          <w:szCs w:val="28"/>
        </w:rPr>
        <w:t>bo`lib</w:t>
      </w:r>
      <w:proofErr w:type="spellEnd"/>
      <w:r w:rsidR="005E52EC" w:rsidRPr="00AA3C4D">
        <w:rPr>
          <w:sz w:val="28"/>
          <w:szCs w:val="28"/>
        </w:rPr>
        <w:t xml:space="preserve"> </w:t>
      </w:r>
      <w:proofErr w:type="spellStart"/>
      <w:r w:rsidR="005E52EC" w:rsidRPr="00AA3C4D">
        <w:rPr>
          <w:sz w:val="28"/>
          <w:szCs w:val="28"/>
        </w:rPr>
        <w:t>qolmoqda</w:t>
      </w:r>
      <w:proofErr w:type="spellEnd"/>
      <w:r w:rsidR="005E52EC" w:rsidRPr="00AA3C4D">
        <w:rPr>
          <w:sz w:val="28"/>
          <w:szCs w:val="28"/>
        </w:rPr>
        <w:t xml:space="preserve">. Bu </w:t>
      </w:r>
      <w:proofErr w:type="spellStart"/>
      <w:r w:rsidR="005E52EC" w:rsidRPr="00AA3C4D">
        <w:rPr>
          <w:sz w:val="28"/>
          <w:szCs w:val="28"/>
        </w:rPr>
        <w:t>holat</w:t>
      </w:r>
      <w:proofErr w:type="spellEnd"/>
      <w:r w:rsidR="005E52EC" w:rsidRPr="00AA3C4D">
        <w:rPr>
          <w:sz w:val="28"/>
          <w:szCs w:val="28"/>
        </w:rPr>
        <w:t xml:space="preserve"> </w:t>
      </w:r>
      <w:proofErr w:type="spellStart"/>
      <w:r w:rsidR="005E52EC" w:rsidRPr="00AA3C4D">
        <w:rPr>
          <w:sz w:val="28"/>
          <w:szCs w:val="28"/>
        </w:rPr>
        <w:t>qisman</w:t>
      </w:r>
      <w:proofErr w:type="spellEnd"/>
      <w:r w:rsidR="005E52EC" w:rsidRPr="00AA3C4D">
        <w:rPr>
          <w:sz w:val="28"/>
          <w:szCs w:val="28"/>
        </w:rPr>
        <w:t xml:space="preserve"> fan </w:t>
      </w:r>
      <w:proofErr w:type="spellStart"/>
      <w:r w:rsidR="005E52EC" w:rsidRPr="00AA3C4D">
        <w:rPr>
          <w:sz w:val="28"/>
          <w:szCs w:val="28"/>
        </w:rPr>
        <w:t>o`z</w:t>
      </w:r>
      <w:proofErr w:type="spellEnd"/>
      <w:r w:rsidR="005E52EC" w:rsidRPr="00AA3C4D">
        <w:rPr>
          <w:sz w:val="28"/>
          <w:szCs w:val="28"/>
        </w:rPr>
        <w:t xml:space="preserve"> </w:t>
      </w:r>
      <w:proofErr w:type="spellStart"/>
      <w:r w:rsidR="005E52EC" w:rsidRPr="00AA3C4D">
        <w:rPr>
          <w:sz w:val="28"/>
          <w:szCs w:val="28"/>
        </w:rPr>
        <w:t>zimmasiga</w:t>
      </w:r>
      <w:proofErr w:type="spellEnd"/>
      <w:r w:rsidR="005E52EC" w:rsidRPr="00AA3C4D">
        <w:rPr>
          <w:sz w:val="28"/>
          <w:szCs w:val="28"/>
        </w:rPr>
        <w:t xml:space="preserve"> </w:t>
      </w:r>
      <w:proofErr w:type="spellStart"/>
      <w:r w:rsidR="005E52EC" w:rsidRPr="00AA3C4D">
        <w:rPr>
          <w:sz w:val="28"/>
          <w:szCs w:val="28"/>
        </w:rPr>
        <w:t>yangi</w:t>
      </w:r>
      <w:proofErr w:type="spellEnd"/>
      <w:r w:rsidR="005E52EC" w:rsidRPr="00AA3C4D">
        <w:rPr>
          <w:sz w:val="28"/>
          <w:szCs w:val="28"/>
        </w:rPr>
        <w:t xml:space="preserve"> </w:t>
      </w:r>
      <w:proofErr w:type="spellStart"/>
      <w:r w:rsidR="005E52EC" w:rsidRPr="00AA3C4D">
        <w:rPr>
          <w:sz w:val="28"/>
          <w:szCs w:val="28"/>
        </w:rPr>
        <w:t>va</w:t>
      </w:r>
      <w:proofErr w:type="spellEnd"/>
      <w:r w:rsidR="005E52EC" w:rsidRPr="00AA3C4D">
        <w:rPr>
          <w:sz w:val="28"/>
          <w:szCs w:val="28"/>
        </w:rPr>
        <w:t xml:space="preserve"> </w:t>
      </w:r>
      <w:proofErr w:type="spellStart"/>
      <w:r w:rsidR="005E52EC" w:rsidRPr="00AA3C4D">
        <w:rPr>
          <w:sz w:val="28"/>
          <w:szCs w:val="28"/>
        </w:rPr>
        <w:t>yangi</w:t>
      </w:r>
      <w:proofErr w:type="spellEnd"/>
      <w:r w:rsidR="005E52EC" w:rsidRPr="00AA3C4D">
        <w:rPr>
          <w:sz w:val="28"/>
          <w:szCs w:val="28"/>
        </w:rPr>
        <w:t xml:space="preserve"> </w:t>
      </w:r>
      <w:proofErr w:type="spellStart"/>
      <w:r w:rsidR="005E52EC" w:rsidRPr="00AA3C4D">
        <w:rPr>
          <w:sz w:val="28"/>
          <w:szCs w:val="28"/>
        </w:rPr>
        <w:t>funktsiyalarni</w:t>
      </w:r>
      <w:proofErr w:type="spellEnd"/>
      <w:r w:rsidR="005E52EC" w:rsidRPr="00AA3C4D">
        <w:rPr>
          <w:sz w:val="28"/>
          <w:szCs w:val="28"/>
        </w:rPr>
        <w:t xml:space="preserve"> </w:t>
      </w:r>
      <w:proofErr w:type="spellStart"/>
      <w:r w:rsidR="005E52EC" w:rsidRPr="00AA3C4D">
        <w:rPr>
          <w:sz w:val="28"/>
          <w:szCs w:val="28"/>
        </w:rPr>
        <w:t>olib</w:t>
      </w:r>
      <w:proofErr w:type="spellEnd"/>
      <w:r w:rsidR="005E52EC" w:rsidRPr="00AA3C4D">
        <w:rPr>
          <w:sz w:val="28"/>
          <w:szCs w:val="28"/>
        </w:rPr>
        <w:t xml:space="preserve"> </w:t>
      </w:r>
      <w:proofErr w:type="spellStart"/>
      <w:r w:rsidR="005E52EC" w:rsidRPr="00AA3C4D">
        <w:rPr>
          <w:sz w:val="28"/>
          <w:szCs w:val="28"/>
        </w:rPr>
        <w:t>rivojlangani</w:t>
      </w:r>
      <w:proofErr w:type="spellEnd"/>
      <w:r w:rsidR="005E52EC" w:rsidRPr="00AA3C4D">
        <w:rPr>
          <w:sz w:val="28"/>
          <w:szCs w:val="28"/>
        </w:rPr>
        <w:t xml:space="preserve">, </w:t>
      </w:r>
      <w:proofErr w:type="spellStart"/>
      <w:r w:rsidR="005E52EC" w:rsidRPr="00AA3C4D">
        <w:rPr>
          <w:sz w:val="28"/>
          <w:szCs w:val="28"/>
        </w:rPr>
        <w:t>qisman</w:t>
      </w:r>
      <w:proofErr w:type="spellEnd"/>
      <w:r w:rsidR="005E52EC" w:rsidRPr="00AA3C4D">
        <w:rPr>
          <w:sz w:val="28"/>
          <w:szCs w:val="28"/>
        </w:rPr>
        <w:t xml:space="preserve"> u </w:t>
      </w:r>
      <w:proofErr w:type="spellStart"/>
      <w:r w:rsidR="005E52EC" w:rsidRPr="00AA3C4D">
        <w:rPr>
          <w:sz w:val="28"/>
          <w:szCs w:val="28"/>
        </w:rPr>
        <w:t>ijtimoiy-madaniy</w:t>
      </w:r>
      <w:proofErr w:type="spellEnd"/>
      <w:r w:rsidR="005E52EC" w:rsidRPr="00AA3C4D">
        <w:rPr>
          <w:sz w:val="28"/>
          <w:szCs w:val="28"/>
        </w:rPr>
        <w:t xml:space="preserve"> </w:t>
      </w:r>
      <w:proofErr w:type="spellStart"/>
      <w:r w:rsidR="005E52EC" w:rsidRPr="00AA3C4D">
        <w:rPr>
          <w:sz w:val="28"/>
          <w:szCs w:val="28"/>
        </w:rPr>
        <w:t>hodisa</w:t>
      </w:r>
      <w:proofErr w:type="spellEnd"/>
      <w:r w:rsidR="005E52EC" w:rsidRPr="00AA3C4D">
        <w:rPr>
          <w:sz w:val="28"/>
          <w:szCs w:val="28"/>
        </w:rPr>
        <w:t xml:space="preserve"> </w:t>
      </w:r>
      <w:proofErr w:type="spellStart"/>
      <w:r w:rsidR="005E52EC" w:rsidRPr="00AA3C4D">
        <w:rPr>
          <w:sz w:val="28"/>
          <w:szCs w:val="28"/>
        </w:rPr>
        <w:t>sifatida</w:t>
      </w:r>
      <w:proofErr w:type="spellEnd"/>
      <w:r w:rsidR="005E52EC" w:rsidRPr="00AA3C4D">
        <w:rPr>
          <w:sz w:val="28"/>
          <w:szCs w:val="28"/>
        </w:rPr>
        <w:t xml:space="preserve"> </w:t>
      </w:r>
      <w:proofErr w:type="spellStart"/>
      <w:r w:rsidR="005E52EC" w:rsidRPr="00AA3C4D">
        <w:rPr>
          <w:sz w:val="28"/>
          <w:szCs w:val="28"/>
        </w:rPr>
        <w:t>amal</w:t>
      </w:r>
      <w:proofErr w:type="spellEnd"/>
      <w:r w:rsidR="005E52EC" w:rsidRPr="00AA3C4D">
        <w:rPr>
          <w:sz w:val="28"/>
          <w:szCs w:val="28"/>
        </w:rPr>
        <w:t xml:space="preserve"> </w:t>
      </w:r>
      <w:proofErr w:type="spellStart"/>
      <w:r w:rsidR="005E52EC" w:rsidRPr="00AA3C4D">
        <w:rPr>
          <w:sz w:val="28"/>
          <w:szCs w:val="28"/>
        </w:rPr>
        <w:t>qilib</w:t>
      </w:r>
      <w:proofErr w:type="spellEnd"/>
      <w:r w:rsidR="005E52EC" w:rsidRPr="00AA3C4D">
        <w:rPr>
          <w:sz w:val="28"/>
          <w:szCs w:val="28"/>
        </w:rPr>
        <w:t xml:space="preserve">, </w:t>
      </w:r>
      <w:proofErr w:type="spellStart"/>
      <w:r w:rsidR="005E52EC" w:rsidRPr="00AA3C4D">
        <w:rPr>
          <w:sz w:val="28"/>
          <w:szCs w:val="28"/>
        </w:rPr>
        <w:t>ob`ek-tiv</w:t>
      </w:r>
      <w:proofErr w:type="spellEnd"/>
      <w:r w:rsidR="005E52EC" w:rsidRPr="00AA3C4D">
        <w:rPr>
          <w:sz w:val="28"/>
          <w:szCs w:val="28"/>
        </w:rPr>
        <w:t xml:space="preserve"> </w:t>
      </w:r>
      <w:proofErr w:type="spellStart"/>
      <w:r w:rsidR="005E52EC" w:rsidRPr="00AA3C4D">
        <w:rPr>
          <w:sz w:val="28"/>
          <w:szCs w:val="28"/>
        </w:rPr>
        <w:t>va</w:t>
      </w:r>
      <w:proofErr w:type="spellEnd"/>
      <w:r w:rsidR="005E52EC" w:rsidRPr="00AA3C4D">
        <w:rPr>
          <w:sz w:val="28"/>
          <w:szCs w:val="28"/>
        </w:rPr>
        <w:t xml:space="preserve"> </w:t>
      </w:r>
      <w:proofErr w:type="spellStart"/>
      <w:r w:rsidR="005E52EC" w:rsidRPr="00AA3C4D">
        <w:rPr>
          <w:sz w:val="28"/>
          <w:szCs w:val="28"/>
        </w:rPr>
        <w:t>shaxssiz</w:t>
      </w:r>
      <w:proofErr w:type="spellEnd"/>
      <w:r w:rsidR="005E52EC" w:rsidRPr="00AA3C4D">
        <w:rPr>
          <w:sz w:val="28"/>
          <w:szCs w:val="28"/>
        </w:rPr>
        <w:t xml:space="preserve"> </w:t>
      </w:r>
      <w:proofErr w:type="spellStart"/>
      <w:r w:rsidR="005E52EC" w:rsidRPr="00AA3C4D">
        <w:rPr>
          <w:sz w:val="28"/>
          <w:szCs w:val="28"/>
        </w:rPr>
        <w:t>qonuniyat</w:t>
      </w:r>
      <w:proofErr w:type="spellEnd"/>
      <w:r w:rsidR="005E52EC" w:rsidRPr="00AA3C4D">
        <w:rPr>
          <w:sz w:val="28"/>
          <w:szCs w:val="28"/>
        </w:rPr>
        <w:t xml:space="preserve"> </w:t>
      </w:r>
      <w:proofErr w:type="spellStart"/>
      <w:r w:rsidR="005E52EC" w:rsidRPr="00AA3C4D">
        <w:rPr>
          <w:sz w:val="28"/>
          <w:szCs w:val="28"/>
        </w:rPr>
        <w:t>haqida</w:t>
      </w:r>
      <w:proofErr w:type="spellEnd"/>
      <w:r w:rsidR="005E52EC" w:rsidRPr="00AA3C4D">
        <w:rPr>
          <w:sz w:val="28"/>
          <w:szCs w:val="28"/>
        </w:rPr>
        <w:t xml:space="preserve"> </w:t>
      </w:r>
      <w:proofErr w:type="spellStart"/>
      <w:r w:rsidR="005E52EC" w:rsidRPr="00AA3C4D">
        <w:rPr>
          <w:sz w:val="28"/>
          <w:szCs w:val="28"/>
        </w:rPr>
        <w:t>emas</w:t>
      </w:r>
      <w:proofErr w:type="spellEnd"/>
      <w:r w:rsidR="005E52EC" w:rsidRPr="00AA3C4D">
        <w:rPr>
          <w:sz w:val="28"/>
          <w:szCs w:val="28"/>
        </w:rPr>
        <w:t xml:space="preserve">, </w:t>
      </w:r>
      <w:proofErr w:type="spellStart"/>
      <w:r w:rsidR="005E52EC" w:rsidRPr="00AA3C4D">
        <w:rPr>
          <w:sz w:val="28"/>
          <w:szCs w:val="28"/>
        </w:rPr>
        <w:t>balki</w:t>
      </w:r>
      <w:proofErr w:type="spellEnd"/>
      <w:r w:rsidR="005E52EC" w:rsidRPr="00AA3C4D">
        <w:rPr>
          <w:sz w:val="28"/>
          <w:szCs w:val="28"/>
        </w:rPr>
        <w:t xml:space="preserve"> fan-</w:t>
      </w:r>
      <w:proofErr w:type="spellStart"/>
      <w:proofErr w:type="gramStart"/>
      <w:r w:rsidR="005E52EC" w:rsidRPr="00AA3C4D">
        <w:rPr>
          <w:sz w:val="28"/>
          <w:szCs w:val="28"/>
        </w:rPr>
        <w:t>texnika</w:t>
      </w:r>
      <w:proofErr w:type="spellEnd"/>
      <w:r w:rsidR="005E52EC" w:rsidRPr="00AA3C4D">
        <w:rPr>
          <w:sz w:val="28"/>
          <w:szCs w:val="28"/>
        </w:rPr>
        <w:t xml:space="preserve">  </w:t>
      </w:r>
      <w:proofErr w:type="spellStart"/>
      <w:r w:rsidR="005E52EC" w:rsidRPr="00AA3C4D">
        <w:rPr>
          <w:sz w:val="28"/>
          <w:szCs w:val="28"/>
        </w:rPr>
        <w:t>taraqqiyotining</w:t>
      </w:r>
      <w:proofErr w:type="spellEnd"/>
      <w:proofErr w:type="gramEnd"/>
      <w:r w:rsidR="005E52EC" w:rsidRPr="00AA3C4D">
        <w:rPr>
          <w:sz w:val="28"/>
          <w:szCs w:val="28"/>
        </w:rPr>
        <w:t xml:space="preserve"> </w:t>
      </w:r>
      <w:proofErr w:type="spellStart"/>
      <w:r w:rsidR="005E52EC" w:rsidRPr="00AA3C4D">
        <w:rPr>
          <w:sz w:val="28"/>
          <w:szCs w:val="28"/>
        </w:rPr>
        <w:t>barcha</w:t>
      </w:r>
      <w:proofErr w:type="spellEnd"/>
      <w:r w:rsidR="005E52EC" w:rsidRPr="00AA3C4D">
        <w:rPr>
          <w:sz w:val="28"/>
          <w:szCs w:val="28"/>
        </w:rPr>
        <w:t xml:space="preserve"> </w:t>
      </w:r>
      <w:proofErr w:type="spellStart"/>
      <w:r w:rsidR="005E52EC" w:rsidRPr="00AA3C4D">
        <w:rPr>
          <w:sz w:val="28"/>
          <w:szCs w:val="28"/>
        </w:rPr>
        <w:t>yutuqlarini</w:t>
      </w:r>
      <w:proofErr w:type="spellEnd"/>
      <w:r w:rsidR="005E52EC" w:rsidRPr="00AA3C4D">
        <w:rPr>
          <w:sz w:val="28"/>
          <w:szCs w:val="28"/>
        </w:rPr>
        <w:t xml:space="preserve"> </w:t>
      </w:r>
      <w:proofErr w:type="spellStart"/>
      <w:r w:rsidR="005E52EC" w:rsidRPr="00AA3C4D">
        <w:rPr>
          <w:sz w:val="28"/>
          <w:szCs w:val="28"/>
        </w:rPr>
        <w:t>amalga</w:t>
      </w:r>
      <w:proofErr w:type="spellEnd"/>
      <w:r w:rsidR="005E52EC" w:rsidRPr="00AA3C4D">
        <w:rPr>
          <w:sz w:val="28"/>
          <w:szCs w:val="28"/>
        </w:rPr>
        <w:t xml:space="preserve"> </w:t>
      </w:r>
      <w:proofErr w:type="spellStart"/>
      <w:r w:rsidR="005E52EC" w:rsidRPr="00AA3C4D">
        <w:rPr>
          <w:sz w:val="28"/>
          <w:szCs w:val="28"/>
        </w:rPr>
        <w:t>tatbiq</w:t>
      </w:r>
      <w:proofErr w:type="spellEnd"/>
      <w:r w:rsidR="005E52EC" w:rsidRPr="00AA3C4D">
        <w:rPr>
          <w:sz w:val="28"/>
          <w:szCs w:val="28"/>
        </w:rPr>
        <w:t xml:space="preserve"> </w:t>
      </w:r>
      <w:proofErr w:type="spellStart"/>
      <w:r w:rsidR="005E52EC" w:rsidRPr="00AA3C4D">
        <w:rPr>
          <w:sz w:val="28"/>
          <w:szCs w:val="28"/>
        </w:rPr>
        <w:t>etish</w:t>
      </w:r>
      <w:proofErr w:type="spellEnd"/>
      <w:r w:rsidR="005E52EC" w:rsidRPr="00AA3C4D">
        <w:rPr>
          <w:sz w:val="28"/>
          <w:szCs w:val="28"/>
        </w:rPr>
        <w:t xml:space="preserve"> </w:t>
      </w:r>
      <w:proofErr w:type="spellStart"/>
      <w:r w:rsidR="005E52EC" w:rsidRPr="00AA3C4D">
        <w:rPr>
          <w:sz w:val="28"/>
          <w:szCs w:val="28"/>
        </w:rPr>
        <w:t>haqida</w:t>
      </w:r>
      <w:proofErr w:type="spellEnd"/>
      <w:r w:rsidR="005E52EC" w:rsidRPr="00AA3C4D">
        <w:rPr>
          <w:sz w:val="28"/>
          <w:szCs w:val="28"/>
        </w:rPr>
        <w:t xml:space="preserve"> </w:t>
      </w:r>
      <w:proofErr w:type="spellStart"/>
      <w:r w:rsidR="005E52EC" w:rsidRPr="00AA3C4D">
        <w:rPr>
          <w:sz w:val="28"/>
          <w:szCs w:val="28"/>
        </w:rPr>
        <w:t>o`ylay</w:t>
      </w:r>
      <w:proofErr w:type="spellEnd"/>
      <w:r w:rsidR="005E52EC" w:rsidRPr="00AA3C4D">
        <w:rPr>
          <w:sz w:val="28"/>
          <w:szCs w:val="28"/>
        </w:rPr>
        <w:t xml:space="preserve"> </w:t>
      </w:r>
      <w:proofErr w:type="spellStart"/>
      <w:r w:rsidR="005E52EC" w:rsidRPr="00AA3C4D">
        <w:rPr>
          <w:sz w:val="28"/>
          <w:szCs w:val="28"/>
        </w:rPr>
        <w:t>boshlagani</w:t>
      </w:r>
      <w:proofErr w:type="spellEnd"/>
      <w:r w:rsidR="005E52EC" w:rsidRPr="00AA3C4D">
        <w:rPr>
          <w:sz w:val="28"/>
          <w:szCs w:val="28"/>
        </w:rPr>
        <w:t xml:space="preserve"> </w:t>
      </w:r>
      <w:proofErr w:type="spellStart"/>
      <w:r w:rsidR="005E52EC" w:rsidRPr="00AA3C4D">
        <w:rPr>
          <w:sz w:val="28"/>
          <w:szCs w:val="28"/>
        </w:rPr>
        <w:t>bilan</w:t>
      </w:r>
      <w:proofErr w:type="spellEnd"/>
      <w:r w:rsidR="005E52EC" w:rsidRPr="00AA3C4D">
        <w:rPr>
          <w:sz w:val="28"/>
          <w:szCs w:val="28"/>
        </w:rPr>
        <w:t xml:space="preserve"> </w:t>
      </w:r>
      <w:proofErr w:type="spellStart"/>
      <w:r w:rsidR="005E52EC" w:rsidRPr="00AA3C4D">
        <w:rPr>
          <w:sz w:val="28"/>
          <w:szCs w:val="28"/>
        </w:rPr>
        <w:t>izohlanadi</w:t>
      </w:r>
      <w:proofErr w:type="spellEnd"/>
      <w:r w:rsidR="005E52EC" w:rsidRPr="00AA3C4D">
        <w:rPr>
          <w:sz w:val="28"/>
          <w:szCs w:val="28"/>
        </w:rPr>
        <w:t xml:space="preserve">. </w:t>
      </w:r>
    </w:p>
    <w:p w14:paraId="104E2584" w14:textId="77777777" w:rsidR="008B08DF" w:rsidRPr="00AA3C4D" w:rsidRDefault="008B08DF" w:rsidP="001F7681">
      <w:pPr>
        <w:pStyle w:val="a3"/>
        <w:tabs>
          <w:tab w:val="left" w:pos="426"/>
        </w:tabs>
        <w:spacing w:line="360" w:lineRule="auto"/>
        <w:ind w:left="0"/>
        <w:jc w:val="both"/>
        <w:rPr>
          <w:sz w:val="28"/>
          <w:szCs w:val="28"/>
        </w:rPr>
      </w:pPr>
      <w:r w:rsidRPr="00AA3C4D">
        <w:rPr>
          <w:sz w:val="28"/>
          <w:szCs w:val="28"/>
        </w:rPr>
        <w:tab/>
      </w:r>
      <w:r w:rsidR="005E52EC" w:rsidRPr="00AA3C4D">
        <w:rPr>
          <w:i/>
          <w:iCs/>
          <w:sz w:val="28"/>
          <w:szCs w:val="28"/>
        </w:rPr>
        <w:t xml:space="preserve">Fan </w:t>
      </w:r>
      <w:proofErr w:type="spellStart"/>
      <w:r w:rsidR="005E52EC" w:rsidRPr="00AA3C4D">
        <w:rPr>
          <w:i/>
          <w:iCs/>
          <w:sz w:val="28"/>
          <w:szCs w:val="28"/>
        </w:rPr>
        <w:t>funktsiyalari</w:t>
      </w:r>
      <w:proofErr w:type="spellEnd"/>
      <w:r w:rsidR="005E52EC" w:rsidRPr="00AA3C4D">
        <w:rPr>
          <w:sz w:val="28"/>
          <w:szCs w:val="28"/>
        </w:rPr>
        <w:t xml:space="preserve">: </w:t>
      </w:r>
    </w:p>
    <w:p w14:paraId="0A07DBDA" w14:textId="77777777" w:rsidR="008B08DF" w:rsidRPr="00AA3C4D" w:rsidRDefault="008B08DF" w:rsidP="001F7681">
      <w:pPr>
        <w:pStyle w:val="a3"/>
        <w:tabs>
          <w:tab w:val="left" w:pos="426"/>
        </w:tabs>
        <w:spacing w:line="360" w:lineRule="auto"/>
        <w:ind w:left="0"/>
        <w:jc w:val="both"/>
        <w:rPr>
          <w:sz w:val="28"/>
          <w:szCs w:val="28"/>
        </w:rPr>
      </w:pPr>
      <w:r w:rsidRPr="00AA3C4D">
        <w:rPr>
          <w:sz w:val="28"/>
          <w:szCs w:val="28"/>
        </w:rPr>
        <w:tab/>
      </w:r>
      <w:r w:rsidR="005E52EC" w:rsidRPr="00AA3C4D">
        <w:rPr>
          <w:sz w:val="28"/>
          <w:szCs w:val="28"/>
        </w:rPr>
        <w:t xml:space="preserve">• </w:t>
      </w:r>
      <w:proofErr w:type="spellStart"/>
      <w:r w:rsidR="005E52EC" w:rsidRPr="00AA3C4D">
        <w:rPr>
          <w:sz w:val="28"/>
          <w:szCs w:val="28"/>
        </w:rPr>
        <w:t>haqiqiy</w:t>
      </w:r>
      <w:proofErr w:type="spellEnd"/>
      <w:r w:rsidR="005E52EC" w:rsidRPr="00AA3C4D">
        <w:rPr>
          <w:sz w:val="28"/>
          <w:szCs w:val="28"/>
        </w:rPr>
        <w:t xml:space="preserve"> </w:t>
      </w:r>
      <w:proofErr w:type="spellStart"/>
      <w:r w:rsidR="005E52EC" w:rsidRPr="00AA3C4D">
        <w:rPr>
          <w:sz w:val="28"/>
          <w:szCs w:val="28"/>
        </w:rPr>
        <w:t>bilimni</w:t>
      </w:r>
      <w:proofErr w:type="spellEnd"/>
      <w:r w:rsidR="005E52EC" w:rsidRPr="00AA3C4D">
        <w:rPr>
          <w:sz w:val="28"/>
          <w:szCs w:val="28"/>
        </w:rPr>
        <w:t xml:space="preserve"> </w:t>
      </w:r>
      <w:proofErr w:type="spellStart"/>
      <w:r w:rsidR="005E52EC" w:rsidRPr="00AA3C4D">
        <w:rPr>
          <w:sz w:val="28"/>
          <w:szCs w:val="28"/>
        </w:rPr>
        <w:t>yaratish</w:t>
      </w:r>
      <w:proofErr w:type="spellEnd"/>
      <w:r w:rsidR="005E52EC" w:rsidRPr="00AA3C4D">
        <w:rPr>
          <w:sz w:val="28"/>
          <w:szCs w:val="28"/>
        </w:rPr>
        <w:t xml:space="preserve"> </w:t>
      </w:r>
      <w:proofErr w:type="spellStart"/>
      <w:r w:rsidR="005E52EC" w:rsidRPr="00AA3C4D">
        <w:rPr>
          <w:sz w:val="28"/>
          <w:szCs w:val="28"/>
        </w:rPr>
        <w:t>funktsiyasi</w:t>
      </w:r>
      <w:proofErr w:type="spellEnd"/>
      <w:r w:rsidR="005E52EC" w:rsidRPr="00AA3C4D">
        <w:rPr>
          <w:sz w:val="28"/>
          <w:szCs w:val="28"/>
        </w:rPr>
        <w:t>;</w:t>
      </w:r>
    </w:p>
    <w:p w14:paraId="2F2600D8" w14:textId="77777777" w:rsidR="008B08DF" w:rsidRPr="00AA3C4D" w:rsidRDefault="008B08DF" w:rsidP="001F7681">
      <w:pPr>
        <w:pStyle w:val="a3"/>
        <w:tabs>
          <w:tab w:val="left" w:pos="426"/>
        </w:tabs>
        <w:spacing w:line="360" w:lineRule="auto"/>
        <w:ind w:left="0"/>
        <w:jc w:val="both"/>
        <w:rPr>
          <w:sz w:val="28"/>
          <w:szCs w:val="28"/>
        </w:rPr>
      </w:pPr>
      <w:r w:rsidRPr="00AA3C4D">
        <w:rPr>
          <w:sz w:val="28"/>
          <w:szCs w:val="28"/>
        </w:rPr>
        <w:tab/>
      </w:r>
      <w:r w:rsidR="005E52EC" w:rsidRPr="00AA3C4D">
        <w:rPr>
          <w:sz w:val="28"/>
          <w:szCs w:val="28"/>
        </w:rPr>
        <w:t xml:space="preserve"> • fanning </w:t>
      </w:r>
      <w:proofErr w:type="spellStart"/>
      <w:r w:rsidR="005E52EC" w:rsidRPr="00AA3C4D">
        <w:rPr>
          <w:sz w:val="28"/>
          <w:szCs w:val="28"/>
        </w:rPr>
        <w:t>loyiha-konstruktsiyalash</w:t>
      </w:r>
      <w:proofErr w:type="spellEnd"/>
      <w:r w:rsidR="005E52EC" w:rsidRPr="00AA3C4D">
        <w:rPr>
          <w:sz w:val="28"/>
          <w:szCs w:val="28"/>
        </w:rPr>
        <w:t xml:space="preserve"> </w:t>
      </w:r>
      <w:proofErr w:type="spellStart"/>
      <w:r w:rsidR="005E52EC" w:rsidRPr="00AA3C4D">
        <w:rPr>
          <w:sz w:val="28"/>
          <w:szCs w:val="28"/>
        </w:rPr>
        <w:t>funktsiyasi</w:t>
      </w:r>
      <w:proofErr w:type="spellEnd"/>
      <w:r w:rsidR="005E52EC" w:rsidRPr="00AA3C4D">
        <w:rPr>
          <w:sz w:val="28"/>
          <w:szCs w:val="28"/>
        </w:rPr>
        <w:t xml:space="preserve">; </w:t>
      </w:r>
    </w:p>
    <w:p w14:paraId="60164476" w14:textId="77777777" w:rsidR="008B08DF" w:rsidRPr="00AA3C4D" w:rsidRDefault="008B08DF" w:rsidP="001F7681">
      <w:pPr>
        <w:pStyle w:val="a3"/>
        <w:tabs>
          <w:tab w:val="left" w:pos="426"/>
        </w:tabs>
        <w:spacing w:line="360" w:lineRule="auto"/>
        <w:ind w:left="0"/>
        <w:jc w:val="both"/>
        <w:rPr>
          <w:sz w:val="28"/>
          <w:szCs w:val="28"/>
        </w:rPr>
      </w:pPr>
      <w:r w:rsidRPr="00AA3C4D">
        <w:rPr>
          <w:sz w:val="28"/>
          <w:szCs w:val="28"/>
        </w:rPr>
        <w:tab/>
      </w:r>
      <w:r w:rsidR="005E52EC" w:rsidRPr="00AA3C4D">
        <w:rPr>
          <w:sz w:val="28"/>
          <w:szCs w:val="28"/>
        </w:rPr>
        <w:t xml:space="preserve">• fanning </w:t>
      </w:r>
      <w:proofErr w:type="spellStart"/>
      <w:r w:rsidR="005E52EC" w:rsidRPr="00AA3C4D">
        <w:rPr>
          <w:sz w:val="28"/>
          <w:szCs w:val="28"/>
        </w:rPr>
        <w:t>madaniy-texnologik</w:t>
      </w:r>
      <w:proofErr w:type="spellEnd"/>
      <w:r w:rsidR="005E52EC" w:rsidRPr="00AA3C4D">
        <w:rPr>
          <w:sz w:val="28"/>
          <w:szCs w:val="28"/>
        </w:rPr>
        <w:t xml:space="preserve"> </w:t>
      </w:r>
      <w:proofErr w:type="spellStart"/>
      <w:r w:rsidR="005E52EC" w:rsidRPr="00AA3C4D">
        <w:rPr>
          <w:sz w:val="28"/>
          <w:szCs w:val="28"/>
        </w:rPr>
        <w:t>funktsiyasi</w:t>
      </w:r>
      <w:proofErr w:type="spellEnd"/>
      <w:r w:rsidR="005E52EC" w:rsidRPr="00AA3C4D">
        <w:rPr>
          <w:sz w:val="28"/>
          <w:szCs w:val="28"/>
        </w:rPr>
        <w:t xml:space="preserve">; </w:t>
      </w:r>
    </w:p>
    <w:p w14:paraId="13036BC2" w14:textId="77777777" w:rsidR="008B08DF" w:rsidRPr="00AA3C4D" w:rsidRDefault="008B08DF" w:rsidP="001F7681">
      <w:pPr>
        <w:pStyle w:val="a3"/>
        <w:tabs>
          <w:tab w:val="left" w:pos="426"/>
        </w:tabs>
        <w:spacing w:line="360" w:lineRule="auto"/>
        <w:ind w:left="0"/>
        <w:jc w:val="both"/>
        <w:rPr>
          <w:sz w:val="28"/>
          <w:szCs w:val="28"/>
        </w:rPr>
      </w:pPr>
      <w:r w:rsidRPr="00AA3C4D">
        <w:rPr>
          <w:sz w:val="28"/>
          <w:szCs w:val="28"/>
        </w:rPr>
        <w:tab/>
      </w:r>
      <w:r w:rsidR="005E52EC" w:rsidRPr="00AA3C4D">
        <w:rPr>
          <w:sz w:val="28"/>
          <w:szCs w:val="28"/>
        </w:rPr>
        <w:t xml:space="preserve">• fanning </w:t>
      </w:r>
      <w:proofErr w:type="spellStart"/>
      <w:r w:rsidR="005E52EC" w:rsidRPr="00AA3C4D">
        <w:rPr>
          <w:sz w:val="28"/>
          <w:szCs w:val="28"/>
        </w:rPr>
        <w:t>madaniy</w:t>
      </w:r>
      <w:proofErr w:type="spellEnd"/>
      <w:r w:rsidR="005E52EC" w:rsidRPr="00AA3C4D">
        <w:rPr>
          <w:sz w:val="28"/>
          <w:szCs w:val="28"/>
        </w:rPr>
        <w:t xml:space="preserve"> </w:t>
      </w:r>
      <w:proofErr w:type="spellStart"/>
      <w:r w:rsidR="005E52EC" w:rsidRPr="00AA3C4D">
        <w:rPr>
          <w:sz w:val="28"/>
          <w:szCs w:val="28"/>
        </w:rPr>
        <w:t>funktsiyasi</w:t>
      </w:r>
      <w:proofErr w:type="spellEnd"/>
      <w:r w:rsidR="005E52EC" w:rsidRPr="00AA3C4D">
        <w:rPr>
          <w:sz w:val="28"/>
          <w:szCs w:val="28"/>
        </w:rPr>
        <w:t xml:space="preserve">; </w:t>
      </w:r>
    </w:p>
    <w:p w14:paraId="313CFA3D" w14:textId="77777777" w:rsidR="008B08DF" w:rsidRPr="00AA3C4D" w:rsidRDefault="008B08DF" w:rsidP="001F7681">
      <w:pPr>
        <w:pStyle w:val="a3"/>
        <w:tabs>
          <w:tab w:val="left" w:pos="426"/>
        </w:tabs>
        <w:spacing w:line="360" w:lineRule="auto"/>
        <w:ind w:left="0"/>
        <w:jc w:val="both"/>
        <w:rPr>
          <w:sz w:val="28"/>
          <w:szCs w:val="28"/>
        </w:rPr>
      </w:pPr>
      <w:r w:rsidRPr="00AA3C4D">
        <w:rPr>
          <w:sz w:val="28"/>
          <w:szCs w:val="28"/>
        </w:rPr>
        <w:tab/>
      </w:r>
      <w:r w:rsidR="005E52EC" w:rsidRPr="00AA3C4D">
        <w:rPr>
          <w:sz w:val="28"/>
          <w:szCs w:val="28"/>
        </w:rPr>
        <w:t xml:space="preserve">• fan </w:t>
      </w:r>
      <w:proofErr w:type="spellStart"/>
      <w:r w:rsidR="005E52EC" w:rsidRPr="00AA3C4D">
        <w:rPr>
          <w:sz w:val="28"/>
          <w:szCs w:val="28"/>
        </w:rPr>
        <w:t>jamiyatdagi</w:t>
      </w:r>
      <w:proofErr w:type="spellEnd"/>
      <w:r w:rsidR="005E52EC" w:rsidRPr="00AA3C4D">
        <w:rPr>
          <w:sz w:val="28"/>
          <w:szCs w:val="28"/>
        </w:rPr>
        <w:t xml:space="preserve"> </w:t>
      </w:r>
      <w:proofErr w:type="spellStart"/>
      <w:r w:rsidR="005E52EC" w:rsidRPr="00AA3C4D">
        <w:rPr>
          <w:sz w:val="28"/>
          <w:szCs w:val="28"/>
        </w:rPr>
        <w:t>jarayonlarni</w:t>
      </w:r>
      <w:proofErr w:type="spellEnd"/>
      <w:r w:rsidR="005E52EC" w:rsidRPr="00AA3C4D">
        <w:rPr>
          <w:sz w:val="28"/>
          <w:szCs w:val="28"/>
        </w:rPr>
        <w:t xml:space="preserve"> </w:t>
      </w:r>
      <w:proofErr w:type="spellStart"/>
      <w:r w:rsidR="005E52EC" w:rsidRPr="00AA3C4D">
        <w:rPr>
          <w:sz w:val="28"/>
          <w:szCs w:val="28"/>
        </w:rPr>
        <w:t>ijtimoiy</w:t>
      </w:r>
      <w:proofErr w:type="spellEnd"/>
      <w:r w:rsidR="005E52EC" w:rsidRPr="00AA3C4D">
        <w:rPr>
          <w:sz w:val="28"/>
          <w:szCs w:val="28"/>
        </w:rPr>
        <w:t xml:space="preserve"> </w:t>
      </w:r>
      <w:proofErr w:type="spellStart"/>
      <w:r w:rsidR="005E52EC" w:rsidRPr="00AA3C4D">
        <w:rPr>
          <w:sz w:val="28"/>
          <w:szCs w:val="28"/>
        </w:rPr>
        <w:t>tartibga</w:t>
      </w:r>
      <w:proofErr w:type="spellEnd"/>
      <w:r w:rsidR="005E52EC" w:rsidRPr="00AA3C4D">
        <w:rPr>
          <w:sz w:val="28"/>
          <w:szCs w:val="28"/>
        </w:rPr>
        <w:t xml:space="preserve"> </w:t>
      </w:r>
      <w:proofErr w:type="spellStart"/>
      <w:r w:rsidR="005E52EC" w:rsidRPr="00AA3C4D">
        <w:rPr>
          <w:sz w:val="28"/>
          <w:szCs w:val="28"/>
        </w:rPr>
        <w:t>solish</w:t>
      </w:r>
      <w:proofErr w:type="spellEnd"/>
      <w:r w:rsidR="005E52EC" w:rsidRPr="00AA3C4D">
        <w:rPr>
          <w:sz w:val="28"/>
          <w:szCs w:val="28"/>
        </w:rPr>
        <w:t xml:space="preserve"> </w:t>
      </w:r>
      <w:proofErr w:type="spellStart"/>
      <w:r w:rsidR="005E52EC" w:rsidRPr="00AA3C4D">
        <w:rPr>
          <w:sz w:val="28"/>
          <w:szCs w:val="28"/>
        </w:rPr>
        <w:t>funktsiyasi</w:t>
      </w:r>
      <w:proofErr w:type="spellEnd"/>
      <w:r w:rsidR="005E52EC" w:rsidRPr="00AA3C4D">
        <w:rPr>
          <w:sz w:val="28"/>
          <w:szCs w:val="28"/>
        </w:rPr>
        <w:t xml:space="preserve">; </w:t>
      </w:r>
    </w:p>
    <w:p w14:paraId="1BB93EA0" w14:textId="77777777" w:rsidR="008B08DF" w:rsidRPr="00AA3C4D" w:rsidRDefault="008B08DF" w:rsidP="001F7681">
      <w:pPr>
        <w:pStyle w:val="a3"/>
        <w:tabs>
          <w:tab w:val="left" w:pos="426"/>
        </w:tabs>
        <w:spacing w:line="360" w:lineRule="auto"/>
        <w:ind w:left="0"/>
        <w:jc w:val="both"/>
        <w:rPr>
          <w:sz w:val="28"/>
          <w:szCs w:val="28"/>
        </w:rPr>
      </w:pPr>
      <w:r w:rsidRPr="00AA3C4D">
        <w:rPr>
          <w:sz w:val="28"/>
          <w:szCs w:val="28"/>
        </w:rPr>
        <w:tab/>
      </w:r>
      <w:r w:rsidR="005E52EC" w:rsidRPr="00AA3C4D">
        <w:rPr>
          <w:sz w:val="28"/>
          <w:szCs w:val="28"/>
        </w:rPr>
        <w:t xml:space="preserve">• fanning </w:t>
      </w:r>
      <w:proofErr w:type="spellStart"/>
      <w:r w:rsidR="005E52EC" w:rsidRPr="00AA3C4D">
        <w:rPr>
          <w:sz w:val="28"/>
          <w:szCs w:val="28"/>
        </w:rPr>
        <w:t>bunyodkor</w:t>
      </w:r>
      <w:proofErr w:type="spellEnd"/>
      <w:r w:rsidR="005E52EC" w:rsidRPr="00AA3C4D">
        <w:rPr>
          <w:sz w:val="28"/>
          <w:szCs w:val="28"/>
        </w:rPr>
        <w:t xml:space="preserve"> </w:t>
      </w:r>
      <w:proofErr w:type="spellStart"/>
      <w:r w:rsidR="005E52EC" w:rsidRPr="00AA3C4D">
        <w:rPr>
          <w:sz w:val="28"/>
          <w:szCs w:val="28"/>
        </w:rPr>
        <w:t>kuch</w:t>
      </w:r>
      <w:proofErr w:type="spellEnd"/>
      <w:r w:rsidR="005E52EC" w:rsidRPr="00AA3C4D">
        <w:rPr>
          <w:sz w:val="28"/>
          <w:szCs w:val="28"/>
        </w:rPr>
        <w:t xml:space="preserve"> </w:t>
      </w:r>
      <w:proofErr w:type="spellStart"/>
      <w:r w:rsidR="005E52EC" w:rsidRPr="00AA3C4D">
        <w:rPr>
          <w:sz w:val="28"/>
          <w:szCs w:val="28"/>
        </w:rPr>
        <w:t>funktsiyasi</w:t>
      </w:r>
      <w:proofErr w:type="spellEnd"/>
      <w:r w:rsidR="005E52EC" w:rsidRPr="00AA3C4D">
        <w:rPr>
          <w:sz w:val="28"/>
          <w:szCs w:val="28"/>
        </w:rPr>
        <w:t xml:space="preserve">; </w:t>
      </w:r>
    </w:p>
    <w:p w14:paraId="70F05680" w14:textId="77777777" w:rsidR="008B08DF" w:rsidRPr="00AA3C4D" w:rsidRDefault="008B08DF" w:rsidP="001F7681">
      <w:pPr>
        <w:pStyle w:val="a3"/>
        <w:tabs>
          <w:tab w:val="left" w:pos="426"/>
        </w:tabs>
        <w:spacing w:line="360" w:lineRule="auto"/>
        <w:ind w:left="0"/>
        <w:jc w:val="both"/>
        <w:rPr>
          <w:sz w:val="28"/>
          <w:szCs w:val="28"/>
        </w:rPr>
      </w:pPr>
      <w:r w:rsidRPr="00AA3C4D">
        <w:rPr>
          <w:sz w:val="28"/>
          <w:szCs w:val="28"/>
        </w:rPr>
        <w:lastRenderedPageBreak/>
        <w:tab/>
      </w:r>
      <w:r w:rsidR="005E52EC" w:rsidRPr="00AA3C4D">
        <w:rPr>
          <w:sz w:val="28"/>
          <w:szCs w:val="28"/>
        </w:rPr>
        <w:t xml:space="preserve">• fanning </w:t>
      </w:r>
      <w:proofErr w:type="spellStart"/>
      <w:r w:rsidR="005E52EC" w:rsidRPr="00AA3C4D">
        <w:rPr>
          <w:sz w:val="28"/>
          <w:szCs w:val="28"/>
        </w:rPr>
        <w:t>siyosat</w:t>
      </w:r>
      <w:proofErr w:type="spellEnd"/>
      <w:r w:rsidR="005E52EC" w:rsidRPr="00AA3C4D">
        <w:rPr>
          <w:sz w:val="28"/>
          <w:szCs w:val="28"/>
        </w:rPr>
        <w:t xml:space="preserve"> </w:t>
      </w:r>
      <w:proofErr w:type="spellStart"/>
      <w:r w:rsidR="005E52EC" w:rsidRPr="00AA3C4D">
        <w:rPr>
          <w:sz w:val="28"/>
          <w:szCs w:val="28"/>
        </w:rPr>
        <w:t>vositasidagi</w:t>
      </w:r>
      <w:proofErr w:type="spellEnd"/>
      <w:r w:rsidR="005E52EC" w:rsidRPr="00AA3C4D">
        <w:rPr>
          <w:sz w:val="28"/>
          <w:szCs w:val="28"/>
        </w:rPr>
        <w:t xml:space="preserve"> </w:t>
      </w:r>
      <w:proofErr w:type="spellStart"/>
      <w:r w:rsidR="005E52EC" w:rsidRPr="00AA3C4D">
        <w:rPr>
          <w:sz w:val="28"/>
          <w:szCs w:val="28"/>
        </w:rPr>
        <w:t>funktsiyasi</w:t>
      </w:r>
      <w:proofErr w:type="spellEnd"/>
      <w:r w:rsidR="005E52EC" w:rsidRPr="00AA3C4D">
        <w:rPr>
          <w:sz w:val="28"/>
          <w:szCs w:val="28"/>
        </w:rPr>
        <w:t xml:space="preserve">; </w:t>
      </w:r>
    </w:p>
    <w:p w14:paraId="4A9A1788" w14:textId="77777777" w:rsidR="008B08DF" w:rsidRPr="00AA3C4D" w:rsidRDefault="008B08DF" w:rsidP="001F7681">
      <w:pPr>
        <w:pStyle w:val="a3"/>
        <w:tabs>
          <w:tab w:val="left" w:pos="426"/>
        </w:tabs>
        <w:spacing w:line="360" w:lineRule="auto"/>
        <w:ind w:left="0"/>
        <w:jc w:val="both"/>
        <w:rPr>
          <w:sz w:val="28"/>
          <w:szCs w:val="28"/>
        </w:rPr>
      </w:pPr>
      <w:r w:rsidRPr="00AA3C4D">
        <w:rPr>
          <w:sz w:val="28"/>
          <w:szCs w:val="28"/>
        </w:rPr>
        <w:tab/>
      </w:r>
      <w:r w:rsidR="005E52EC" w:rsidRPr="00AA3C4D">
        <w:rPr>
          <w:sz w:val="28"/>
          <w:szCs w:val="28"/>
        </w:rPr>
        <w:t xml:space="preserve">• fanning </w:t>
      </w:r>
      <w:proofErr w:type="spellStart"/>
      <w:r w:rsidR="005E52EC" w:rsidRPr="00AA3C4D">
        <w:rPr>
          <w:sz w:val="28"/>
          <w:szCs w:val="28"/>
        </w:rPr>
        <w:t>ijtimoiy</w:t>
      </w:r>
      <w:proofErr w:type="spellEnd"/>
      <w:r w:rsidR="005E52EC" w:rsidRPr="00AA3C4D">
        <w:rPr>
          <w:sz w:val="28"/>
          <w:szCs w:val="28"/>
        </w:rPr>
        <w:t xml:space="preserve"> </w:t>
      </w:r>
      <w:proofErr w:type="spellStart"/>
      <w:r w:rsidR="005E52EC" w:rsidRPr="00AA3C4D">
        <w:rPr>
          <w:sz w:val="28"/>
          <w:szCs w:val="28"/>
        </w:rPr>
        <w:t>funktsiyasi</w:t>
      </w:r>
      <w:proofErr w:type="spellEnd"/>
      <w:r w:rsidR="005E52EC" w:rsidRPr="00AA3C4D">
        <w:rPr>
          <w:sz w:val="28"/>
          <w:szCs w:val="28"/>
        </w:rPr>
        <w:t xml:space="preserve">. </w:t>
      </w:r>
    </w:p>
    <w:p w14:paraId="18D03A7A" w14:textId="77777777" w:rsidR="0046280B" w:rsidRPr="00AA3C4D" w:rsidRDefault="008B08DF" w:rsidP="001F7681">
      <w:pPr>
        <w:pStyle w:val="a3"/>
        <w:tabs>
          <w:tab w:val="left" w:pos="426"/>
        </w:tabs>
        <w:spacing w:line="360" w:lineRule="auto"/>
        <w:ind w:left="0"/>
        <w:jc w:val="both"/>
        <w:rPr>
          <w:sz w:val="28"/>
          <w:szCs w:val="28"/>
          <w:lang w:val="ru-RU"/>
        </w:rPr>
      </w:pPr>
      <w:r w:rsidRPr="00AA3C4D">
        <w:rPr>
          <w:sz w:val="28"/>
          <w:szCs w:val="28"/>
        </w:rPr>
        <w:tab/>
      </w:r>
      <w:proofErr w:type="spellStart"/>
      <w:r w:rsidR="005E52EC" w:rsidRPr="00AA3C4D">
        <w:rPr>
          <w:i/>
          <w:iCs/>
          <w:sz w:val="28"/>
          <w:szCs w:val="28"/>
        </w:rPr>
        <w:t>Haqiqiy</w:t>
      </w:r>
      <w:proofErr w:type="spellEnd"/>
      <w:r w:rsidR="005E52EC" w:rsidRPr="00AA3C4D">
        <w:rPr>
          <w:i/>
          <w:iCs/>
          <w:sz w:val="28"/>
          <w:szCs w:val="28"/>
        </w:rPr>
        <w:t xml:space="preserve"> </w:t>
      </w:r>
      <w:proofErr w:type="spellStart"/>
      <w:r w:rsidR="005E52EC" w:rsidRPr="00AA3C4D">
        <w:rPr>
          <w:i/>
          <w:iCs/>
          <w:sz w:val="28"/>
          <w:szCs w:val="28"/>
        </w:rPr>
        <w:t>bilimni</w:t>
      </w:r>
      <w:proofErr w:type="spellEnd"/>
      <w:r w:rsidR="005E52EC" w:rsidRPr="00AA3C4D">
        <w:rPr>
          <w:i/>
          <w:iCs/>
          <w:sz w:val="28"/>
          <w:szCs w:val="28"/>
        </w:rPr>
        <w:t xml:space="preserve"> </w:t>
      </w:r>
      <w:proofErr w:type="spellStart"/>
      <w:r w:rsidR="005E52EC" w:rsidRPr="00AA3C4D">
        <w:rPr>
          <w:i/>
          <w:iCs/>
          <w:sz w:val="28"/>
          <w:szCs w:val="28"/>
        </w:rPr>
        <w:t>yaratish</w:t>
      </w:r>
      <w:proofErr w:type="spellEnd"/>
      <w:r w:rsidR="005E52EC" w:rsidRPr="00AA3C4D">
        <w:rPr>
          <w:i/>
          <w:iCs/>
          <w:sz w:val="28"/>
          <w:szCs w:val="28"/>
        </w:rPr>
        <w:t xml:space="preserve"> </w:t>
      </w:r>
      <w:proofErr w:type="spellStart"/>
      <w:r w:rsidR="005E52EC" w:rsidRPr="00AA3C4D">
        <w:rPr>
          <w:i/>
          <w:iCs/>
          <w:sz w:val="28"/>
          <w:szCs w:val="28"/>
        </w:rPr>
        <w:t>funktsiyasi</w:t>
      </w:r>
      <w:proofErr w:type="spellEnd"/>
      <w:r w:rsidR="005E52EC" w:rsidRPr="00AA3C4D">
        <w:rPr>
          <w:sz w:val="28"/>
          <w:szCs w:val="28"/>
        </w:rPr>
        <w:t xml:space="preserve"> fan </w:t>
      </w:r>
      <w:proofErr w:type="spellStart"/>
      <w:r w:rsidR="005E52EC" w:rsidRPr="00AA3C4D">
        <w:rPr>
          <w:sz w:val="28"/>
          <w:szCs w:val="28"/>
        </w:rPr>
        <w:t>binosini</w:t>
      </w:r>
      <w:proofErr w:type="spellEnd"/>
      <w:r w:rsidR="005E52EC" w:rsidRPr="00AA3C4D">
        <w:rPr>
          <w:sz w:val="28"/>
          <w:szCs w:val="28"/>
        </w:rPr>
        <w:t xml:space="preserve"> </w:t>
      </w:r>
      <w:proofErr w:type="spellStart"/>
      <w:r w:rsidR="005E52EC" w:rsidRPr="00AA3C4D">
        <w:rPr>
          <w:sz w:val="28"/>
          <w:szCs w:val="28"/>
        </w:rPr>
        <w:t>quruvchi</w:t>
      </w:r>
      <w:proofErr w:type="spellEnd"/>
      <w:r w:rsidR="005E52EC" w:rsidRPr="00AA3C4D">
        <w:rPr>
          <w:sz w:val="28"/>
          <w:szCs w:val="28"/>
        </w:rPr>
        <w:t xml:space="preserve"> </w:t>
      </w:r>
      <w:proofErr w:type="spellStart"/>
      <w:r w:rsidR="005E52EC" w:rsidRPr="00AA3C4D">
        <w:rPr>
          <w:sz w:val="28"/>
          <w:szCs w:val="28"/>
        </w:rPr>
        <w:t>asosiy</w:t>
      </w:r>
      <w:proofErr w:type="spellEnd"/>
      <w:r w:rsidR="005E52EC" w:rsidRPr="00AA3C4D">
        <w:rPr>
          <w:sz w:val="28"/>
          <w:szCs w:val="28"/>
        </w:rPr>
        <w:t xml:space="preserve"> </w:t>
      </w:r>
      <w:proofErr w:type="spellStart"/>
      <w:r w:rsidR="005E52EC" w:rsidRPr="00AA3C4D">
        <w:rPr>
          <w:sz w:val="28"/>
          <w:szCs w:val="28"/>
        </w:rPr>
        <w:t>funktsiya</w:t>
      </w:r>
      <w:proofErr w:type="spellEnd"/>
      <w:r w:rsidR="005E52EC" w:rsidRPr="00AA3C4D">
        <w:rPr>
          <w:sz w:val="28"/>
          <w:szCs w:val="28"/>
        </w:rPr>
        <w:t xml:space="preserve"> </w:t>
      </w:r>
      <w:proofErr w:type="spellStart"/>
      <w:r w:rsidR="005E52EC" w:rsidRPr="00AA3C4D">
        <w:rPr>
          <w:sz w:val="28"/>
          <w:szCs w:val="28"/>
        </w:rPr>
        <w:t>hisoblanadi</w:t>
      </w:r>
      <w:proofErr w:type="spellEnd"/>
      <w:r w:rsidR="005E52EC" w:rsidRPr="00AA3C4D">
        <w:rPr>
          <w:sz w:val="28"/>
          <w:szCs w:val="28"/>
        </w:rPr>
        <w:t>. U</w:t>
      </w:r>
      <w:r w:rsidR="005E52EC" w:rsidRPr="00AA3C4D">
        <w:rPr>
          <w:sz w:val="28"/>
          <w:szCs w:val="28"/>
          <w:lang w:val="ru-RU"/>
        </w:rPr>
        <w:t xml:space="preserve"> </w:t>
      </w:r>
      <w:proofErr w:type="spellStart"/>
      <w:r w:rsidR="005E52EC" w:rsidRPr="00AA3C4D">
        <w:rPr>
          <w:sz w:val="28"/>
          <w:szCs w:val="28"/>
        </w:rPr>
        <w:t>kichik</w:t>
      </w:r>
      <w:proofErr w:type="spellEnd"/>
      <w:r w:rsidR="005E52EC" w:rsidRPr="00AA3C4D">
        <w:rPr>
          <w:sz w:val="28"/>
          <w:szCs w:val="28"/>
          <w:lang w:val="ru-RU"/>
        </w:rPr>
        <w:t xml:space="preserve"> </w:t>
      </w:r>
      <w:proofErr w:type="spellStart"/>
      <w:r w:rsidR="005E52EC" w:rsidRPr="00AA3C4D">
        <w:rPr>
          <w:sz w:val="28"/>
          <w:szCs w:val="28"/>
        </w:rPr>
        <w:t>funktsiyalar</w:t>
      </w:r>
      <w:proofErr w:type="spellEnd"/>
      <w:r w:rsidR="005E52EC" w:rsidRPr="00AA3C4D">
        <w:rPr>
          <w:sz w:val="28"/>
          <w:szCs w:val="28"/>
          <w:lang w:val="ru-RU"/>
        </w:rPr>
        <w:t xml:space="preserve">: </w:t>
      </w:r>
      <w:proofErr w:type="spellStart"/>
      <w:r w:rsidR="005E52EC" w:rsidRPr="00AA3C4D">
        <w:rPr>
          <w:b/>
          <w:bCs/>
          <w:i/>
          <w:iCs/>
          <w:sz w:val="28"/>
          <w:szCs w:val="28"/>
        </w:rPr>
        <w:t>tavsiflash</w:t>
      </w:r>
      <w:proofErr w:type="spellEnd"/>
      <w:r w:rsidR="005E52EC" w:rsidRPr="00AA3C4D">
        <w:rPr>
          <w:b/>
          <w:bCs/>
          <w:i/>
          <w:iCs/>
          <w:sz w:val="28"/>
          <w:szCs w:val="28"/>
          <w:lang w:val="ru-RU"/>
        </w:rPr>
        <w:t xml:space="preserve">, </w:t>
      </w:r>
      <w:proofErr w:type="spellStart"/>
      <w:r w:rsidR="005E52EC" w:rsidRPr="00AA3C4D">
        <w:rPr>
          <w:b/>
          <w:bCs/>
          <w:i/>
          <w:iCs/>
          <w:sz w:val="28"/>
          <w:szCs w:val="28"/>
        </w:rPr>
        <w:t>tushuntirish</w:t>
      </w:r>
      <w:proofErr w:type="spellEnd"/>
      <w:r w:rsidR="005E52EC" w:rsidRPr="00AA3C4D">
        <w:rPr>
          <w:b/>
          <w:bCs/>
          <w:i/>
          <w:iCs/>
          <w:sz w:val="28"/>
          <w:szCs w:val="28"/>
          <w:lang w:val="ru-RU"/>
        </w:rPr>
        <w:t xml:space="preserve">, </w:t>
      </w:r>
      <w:proofErr w:type="spellStart"/>
      <w:r w:rsidR="005E52EC" w:rsidRPr="00AA3C4D">
        <w:rPr>
          <w:b/>
          <w:bCs/>
          <w:i/>
          <w:iCs/>
          <w:sz w:val="28"/>
          <w:szCs w:val="28"/>
        </w:rPr>
        <w:t>prognoz</w:t>
      </w:r>
      <w:proofErr w:type="spellEnd"/>
      <w:r w:rsidR="005E52EC" w:rsidRPr="00AA3C4D">
        <w:rPr>
          <w:sz w:val="28"/>
          <w:szCs w:val="28"/>
          <w:lang w:val="ru-RU"/>
        </w:rPr>
        <w:t xml:space="preserve"> </w:t>
      </w:r>
      <w:proofErr w:type="spellStart"/>
      <w:r w:rsidR="005E52EC" w:rsidRPr="00AA3C4D">
        <w:rPr>
          <w:sz w:val="28"/>
          <w:szCs w:val="28"/>
        </w:rPr>
        <w:t>qilishga</w:t>
      </w:r>
      <w:proofErr w:type="spellEnd"/>
      <w:r w:rsidR="005E52EC" w:rsidRPr="00AA3C4D">
        <w:rPr>
          <w:sz w:val="28"/>
          <w:szCs w:val="28"/>
          <w:lang w:val="ru-RU"/>
        </w:rPr>
        <w:t xml:space="preserve"> </w:t>
      </w:r>
      <w:proofErr w:type="spellStart"/>
      <w:r w:rsidR="005E52EC" w:rsidRPr="00AA3C4D">
        <w:rPr>
          <w:sz w:val="28"/>
          <w:szCs w:val="28"/>
        </w:rPr>
        <w:t>bo</w:t>
      </w:r>
      <w:proofErr w:type="spellEnd"/>
      <w:r w:rsidR="005E52EC" w:rsidRPr="00AA3C4D">
        <w:rPr>
          <w:sz w:val="28"/>
          <w:szCs w:val="28"/>
          <w:lang w:val="ru-RU"/>
        </w:rPr>
        <w:t>`</w:t>
      </w:r>
      <w:proofErr w:type="spellStart"/>
      <w:r w:rsidR="005E52EC" w:rsidRPr="00AA3C4D">
        <w:rPr>
          <w:sz w:val="28"/>
          <w:szCs w:val="28"/>
        </w:rPr>
        <w:t>linadi</w:t>
      </w:r>
      <w:proofErr w:type="spellEnd"/>
      <w:r w:rsidR="005E52EC" w:rsidRPr="00AA3C4D">
        <w:rPr>
          <w:sz w:val="28"/>
          <w:szCs w:val="28"/>
          <w:lang w:val="ru-RU"/>
        </w:rPr>
        <w:t xml:space="preserve">. </w:t>
      </w:r>
    </w:p>
    <w:p w14:paraId="6586274D" w14:textId="77777777" w:rsidR="0046280B" w:rsidRPr="00AA3C4D" w:rsidRDefault="0046280B" w:rsidP="001F7681">
      <w:pPr>
        <w:pStyle w:val="a3"/>
        <w:tabs>
          <w:tab w:val="left" w:pos="426"/>
        </w:tabs>
        <w:spacing w:line="360" w:lineRule="auto"/>
        <w:ind w:left="0"/>
        <w:jc w:val="both"/>
        <w:rPr>
          <w:sz w:val="28"/>
          <w:szCs w:val="28"/>
          <w:lang w:val="ru-RU"/>
        </w:rPr>
      </w:pPr>
      <w:r w:rsidRPr="00AA3C4D">
        <w:rPr>
          <w:sz w:val="28"/>
          <w:szCs w:val="28"/>
          <w:lang w:val="ru-RU"/>
        </w:rPr>
        <w:tab/>
      </w:r>
      <w:r w:rsidR="005E52EC" w:rsidRPr="00AA3C4D">
        <w:rPr>
          <w:i/>
          <w:iCs/>
          <w:sz w:val="28"/>
          <w:szCs w:val="28"/>
        </w:rPr>
        <w:t>Fanning</w:t>
      </w:r>
      <w:r w:rsidR="005E52EC" w:rsidRPr="00AA3C4D">
        <w:rPr>
          <w:i/>
          <w:iCs/>
          <w:sz w:val="28"/>
          <w:szCs w:val="28"/>
          <w:lang w:val="ru-RU"/>
        </w:rPr>
        <w:t xml:space="preserve"> </w:t>
      </w:r>
      <w:proofErr w:type="spellStart"/>
      <w:r w:rsidR="005E52EC" w:rsidRPr="00AA3C4D">
        <w:rPr>
          <w:i/>
          <w:iCs/>
          <w:sz w:val="28"/>
          <w:szCs w:val="28"/>
        </w:rPr>
        <w:t>loyiha</w:t>
      </w:r>
      <w:proofErr w:type="spellEnd"/>
      <w:r w:rsidR="005E52EC" w:rsidRPr="00AA3C4D">
        <w:rPr>
          <w:i/>
          <w:iCs/>
          <w:sz w:val="28"/>
          <w:szCs w:val="28"/>
          <w:lang w:val="ru-RU"/>
        </w:rPr>
        <w:t>-</w:t>
      </w:r>
      <w:proofErr w:type="spellStart"/>
      <w:r w:rsidR="005E52EC" w:rsidRPr="00AA3C4D">
        <w:rPr>
          <w:i/>
          <w:iCs/>
          <w:sz w:val="28"/>
          <w:szCs w:val="28"/>
        </w:rPr>
        <w:t>konstruktsiyalash</w:t>
      </w:r>
      <w:proofErr w:type="spellEnd"/>
      <w:r w:rsidR="005E52EC" w:rsidRPr="00AA3C4D">
        <w:rPr>
          <w:i/>
          <w:iCs/>
          <w:sz w:val="28"/>
          <w:szCs w:val="28"/>
          <w:lang w:val="ru-RU"/>
        </w:rPr>
        <w:t xml:space="preserve"> </w:t>
      </w:r>
      <w:proofErr w:type="spellStart"/>
      <w:r w:rsidR="005E52EC" w:rsidRPr="00AA3C4D">
        <w:rPr>
          <w:i/>
          <w:iCs/>
          <w:sz w:val="28"/>
          <w:szCs w:val="28"/>
        </w:rPr>
        <w:t>funktsiyasi</w:t>
      </w:r>
      <w:proofErr w:type="spellEnd"/>
      <w:r w:rsidR="005E52EC" w:rsidRPr="00AA3C4D">
        <w:rPr>
          <w:i/>
          <w:iCs/>
          <w:sz w:val="28"/>
          <w:szCs w:val="28"/>
          <w:lang w:val="ru-RU"/>
        </w:rPr>
        <w:t xml:space="preserve"> </w:t>
      </w:r>
      <w:proofErr w:type="spellStart"/>
      <w:r w:rsidR="005E52EC" w:rsidRPr="00AA3C4D">
        <w:rPr>
          <w:sz w:val="28"/>
          <w:szCs w:val="28"/>
        </w:rPr>
        <w:t>borliqni</w:t>
      </w:r>
      <w:proofErr w:type="spellEnd"/>
      <w:r w:rsidR="005E52EC" w:rsidRPr="00AA3C4D">
        <w:rPr>
          <w:sz w:val="28"/>
          <w:szCs w:val="28"/>
          <w:lang w:val="ru-RU"/>
        </w:rPr>
        <w:t xml:space="preserve"> </w:t>
      </w:r>
      <w:proofErr w:type="spellStart"/>
      <w:r w:rsidR="005E52EC" w:rsidRPr="00AA3C4D">
        <w:rPr>
          <w:sz w:val="28"/>
          <w:szCs w:val="28"/>
        </w:rPr>
        <w:t>amalda</w:t>
      </w:r>
      <w:proofErr w:type="spellEnd"/>
      <w:r w:rsidR="005E52EC" w:rsidRPr="00AA3C4D">
        <w:rPr>
          <w:sz w:val="28"/>
          <w:szCs w:val="28"/>
          <w:lang w:val="ru-RU"/>
        </w:rPr>
        <w:t xml:space="preserve"> </w:t>
      </w:r>
      <w:r w:rsidR="005E52EC" w:rsidRPr="00AA3C4D">
        <w:rPr>
          <w:sz w:val="28"/>
          <w:szCs w:val="28"/>
        </w:rPr>
        <w:t>o</w:t>
      </w:r>
      <w:r w:rsidR="005E52EC" w:rsidRPr="00AA3C4D">
        <w:rPr>
          <w:sz w:val="28"/>
          <w:szCs w:val="28"/>
          <w:lang w:val="ru-RU"/>
        </w:rPr>
        <w:t>`</w:t>
      </w:r>
      <w:proofErr w:type="spellStart"/>
      <w:r w:rsidR="005E52EC" w:rsidRPr="00AA3C4D">
        <w:rPr>
          <w:sz w:val="28"/>
          <w:szCs w:val="28"/>
        </w:rPr>
        <w:t>zgartirish</w:t>
      </w:r>
      <w:proofErr w:type="spellEnd"/>
      <w:r w:rsidR="005E52EC" w:rsidRPr="00AA3C4D">
        <w:rPr>
          <w:sz w:val="28"/>
          <w:szCs w:val="28"/>
          <w:lang w:val="ru-RU"/>
        </w:rPr>
        <w:t xml:space="preserve"> </w:t>
      </w:r>
      <w:proofErr w:type="spellStart"/>
      <w:r w:rsidR="005E52EC" w:rsidRPr="00AA3C4D">
        <w:rPr>
          <w:sz w:val="28"/>
          <w:szCs w:val="28"/>
        </w:rPr>
        <w:t>bosqichidan</w:t>
      </w:r>
      <w:proofErr w:type="spellEnd"/>
      <w:r w:rsidR="005E52EC" w:rsidRPr="00AA3C4D">
        <w:rPr>
          <w:sz w:val="28"/>
          <w:szCs w:val="28"/>
          <w:lang w:val="ru-RU"/>
        </w:rPr>
        <w:t xml:space="preserve"> </w:t>
      </w:r>
      <w:proofErr w:type="spellStart"/>
      <w:r w:rsidR="005E52EC" w:rsidRPr="00AA3C4D">
        <w:rPr>
          <w:sz w:val="28"/>
          <w:szCs w:val="28"/>
        </w:rPr>
        <w:t>oldin</w:t>
      </w:r>
      <w:proofErr w:type="spellEnd"/>
      <w:r w:rsidR="005E52EC" w:rsidRPr="00AA3C4D">
        <w:rPr>
          <w:sz w:val="28"/>
          <w:szCs w:val="28"/>
          <w:lang w:val="ru-RU"/>
        </w:rPr>
        <w:t xml:space="preserve"> </w:t>
      </w:r>
      <w:proofErr w:type="spellStart"/>
      <w:r w:rsidR="005E52EC" w:rsidRPr="00AA3C4D">
        <w:rPr>
          <w:sz w:val="28"/>
          <w:szCs w:val="28"/>
        </w:rPr>
        <w:t>keladi</w:t>
      </w:r>
      <w:proofErr w:type="spellEnd"/>
      <w:r w:rsidR="005E52EC" w:rsidRPr="00AA3C4D">
        <w:rPr>
          <w:sz w:val="28"/>
          <w:szCs w:val="28"/>
          <w:lang w:val="ru-RU"/>
        </w:rPr>
        <w:t xml:space="preserve"> </w:t>
      </w:r>
      <w:proofErr w:type="spellStart"/>
      <w:r w:rsidR="005E52EC" w:rsidRPr="00AA3C4D">
        <w:rPr>
          <w:sz w:val="28"/>
          <w:szCs w:val="28"/>
        </w:rPr>
        <w:t>va</w:t>
      </w:r>
      <w:proofErr w:type="spellEnd"/>
      <w:r w:rsidR="005E52EC" w:rsidRPr="00AA3C4D">
        <w:rPr>
          <w:sz w:val="28"/>
          <w:szCs w:val="28"/>
          <w:lang w:val="ru-RU"/>
        </w:rPr>
        <w:t xml:space="preserve"> </w:t>
      </w:r>
      <w:proofErr w:type="spellStart"/>
      <w:r w:rsidR="005E52EC" w:rsidRPr="00AA3C4D">
        <w:rPr>
          <w:sz w:val="28"/>
          <w:szCs w:val="28"/>
        </w:rPr>
        <w:t>har</w:t>
      </w:r>
      <w:proofErr w:type="spellEnd"/>
      <w:r w:rsidR="005E52EC" w:rsidRPr="00AA3C4D">
        <w:rPr>
          <w:sz w:val="28"/>
          <w:szCs w:val="28"/>
          <w:lang w:val="ru-RU"/>
        </w:rPr>
        <w:t xml:space="preserve"> </w:t>
      </w:r>
      <w:proofErr w:type="spellStart"/>
      <w:r w:rsidR="005E52EC" w:rsidRPr="00AA3C4D">
        <w:rPr>
          <w:sz w:val="28"/>
          <w:szCs w:val="28"/>
        </w:rPr>
        <w:t>qanday</w:t>
      </w:r>
      <w:proofErr w:type="spellEnd"/>
      <w:r w:rsidR="005E52EC" w:rsidRPr="00AA3C4D">
        <w:rPr>
          <w:sz w:val="28"/>
          <w:szCs w:val="28"/>
          <w:lang w:val="ru-RU"/>
        </w:rPr>
        <w:t xml:space="preserve"> </w:t>
      </w:r>
      <w:proofErr w:type="spellStart"/>
      <w:r w:rsidR="005E52EC" w:rsidRPr="00AA3C4D">
        <w:rPr>
          <w:sz w:val="28"/>
          <w:szCs w:val="28"/>
        </w:rPr>
        <w:t>darajadagi</w:t>
      </w:r>
      <w:proofErr w:type="spellEnd"/>
      <w:r w:rsidR="005E52EC" w:rsidRPr="00AA3C4D">
        <w:rPr>
          <w:sz w:val="28"/>
          <w:szCs w:val="28"/>
          <w:lang w:val="ru-RU"/>
        </w:rPr>
        <w:t xml:space="preserve"> </w:t>
      </w:r>
      <w:proofErr w:type="spellStart"/>
      <w:r w:rsidR="005E52EC" w:rsidRPr="00AA3C4D">
        <w:rPr>
          <w:sz w:val="28"/>
          <w:szCs w:val="28"/>
        </w:rPr>
        <w:t>intellektual</w:t>
      </w:r>
      <w:proofErr w:type="spellEnd"/>
      <w:r w:rsidR="005E52EC" w:rsidRPr="00AA3C4D">
        <w:rPr>
          <w:sz w:val="28"/>
          <w:szCs w:val="28"/>
          <w:lang w:val="ru-RU"/>
        </w:rPr>
        <w:t xml:space="preserve"> </w:t>
      </w:r>
      <w:proofErr w:type="spellStart"/>
      <w:r w:rsidR="005E52EC" w:rsidRPr="00AA3C4D">
        <w:rPr>
          <w:sz w:val="28"/>
          <w:szCs w:val="28"/>
        </w:rPr>
        <w:t>izlanishning</w:t>
      </w:r>
      <w:proofErr w:type="spellEnd"/>
      <w:r w:rsidR="005E52EC" w:rsidRPr="00AA3C4D">
        <w:rPr>
          <w:sz w:val="28"/>
          <w:szCs w:val="28"/>
          <w:lang w:val="ru-RU"/>
        </w:rPr>
        <w:t xml:space="preserve"> </w:t>
      </w:r>
      <w:proofErr w:type="spellStart"/>
      <w:r w:rsidR="005E52EC" w:rsidRPr="00AA3C4D">
        <w:rPr>
          <w:sz w:val="28"/>
          <w:szCs w:val="28"/>
        </w:rPr>
        <w:t>ajralmas</w:t>
      </w:r>
      <w:proofErr w:type="spellEnd"/>
      <w:r w:rsidR="005E52EC" w:rsidRPr="00AA3C4D">
        <w:rPr>
          <w:sz w:val="28"/>
          <w:szCs w:val="28"/>
          <w:lang w:val="ru-RU"/>
        </w:rPr>
        <w:t xml:space="preserve"> </w:t>
      </w:r>
      <w:proofErr w:type="spellStart"/>
      <w:r w:rsidR="005E52EC" w:rsidRPr="00AA3C4D">
        <w:rPr>
          <w:sz w:val="28"/>
          <w:szCs w:val="28"/>
        </w:rPr>
        <w:t>qismi</w:t>
      </w:r>
      <w:proofErr w:type="spellEnd"/>
      <w:r w:rsidR="005E52EC" w:rsidRPr="00AA3C4D">
        <w:rPr>
          <w:sz w:val="28"/>
          <w:szCs w:val="28"/>
          <w:lang w:val="ru-RU"/>
        </w:rPr>
        <w:t xml:space="preserve"> </w:t>
      </w:r>
      <w:proofErr w:type="spellStart"/>
      <w:r w:rsidR="005E52EC" w:rsidRPr="00AA3C4D">
        <w:rPr>
          <w:sz w:val="28"/>
          <w:szCs w:val="28"/>
        </w:rPr>
        <w:t>hisoblanadi</w:t>
      </w:r>
      <w:proofErr w:type="spellEnd"/>
      <w:r w:rsidR="005E52EC" w:rsidRPr="00AA3C4D">
        <w:rPr>
          <w:sz w:val="28"/>
          <w:szCs w:val="28"/>
          <w:lang w:val="ru-RU"/>
        </w:rPr>
        <w:t xml:space="preserve">. </w:t>
      </w:r>
      <w:proofErr w:type="spellStart"/>
      <w:r w:rsidR="005E52EC" w:rsidRPr="00AA3C4D">
        <w:rPr>
          <w:sz w:val="28"/>
          <w:szCs w:val="28"/>
        </w:rPr>
        <w:t>Loyiha</w:t>
      </w:r>
      <w:proofErr w:type="spellEnd"/>
      <w:r w:rsidR="005E52EC" w:rsidRPr="00AA3C4D">
        <w:rPr>
          <w:sz w:val="28"/>
          <w:szCs w:val="28"/>
          <w:lang w:val="ru-RU"/>
        </w:rPr>
        <w:t>-</w:t>
      </w:r>
      <w:proofErr w:type="spellStart"/>
      <w:r w:rsidR="005E52EC" w:rsidRPr="00AA3C4D">
        <w:rPr>
          <w:sz w:val="28"/>
          <w:szCs w:val="28"/>
        </w:rPr>
        <w:t>konstruktsiyalash</w:t>
      </w:r>
      <w:proofErr w:type="spellEnd"/>
      <w:r w:rsidR="005E52EC" w:rsidRPr="00AA3C4D">
        <w:rPr>
          <w:sz w:val="28"/>
          <w:szCs w:val="28"/>
          <w:lang w:val="ru-RU"/>
        </w:rPr>
        <w:t xml:space="preserve"> </w:t>
      </w:r>
      <w:proofErr w:type="spellStart"/>
      <w:r w:rsidR="005E52EC" w:rsidRPr="00AA3C4D">
        <w:rPr>
          <w:sz w:val="28"/>
          <w:szCs w:val="28"/>
        </w:rPr>
        <w:t>funktsiyasi</w:t>
      </w:r>
      <w:proofErr w:type="spellEnd"/>
      <w:r w:rsidR="005E52EC" w:rsidRPr="00AA3C4D">
        <w:rPr>
          <w:sz w:val="28"/>
          <w:szCs w:val="28"/>
          <w:lang w:val="ru-RU"/>
        </w:rPr>
        <w:t xml:space="preserve"> </w:t>
      </w:r>
      <w:proofErr w:type="spellStart"/>
      <w:r w:rsidR="005E52EC" w:rsidRPr="00AA3C4D">
        <w:rPr>
          <w:sz w:val="28"/>
          <w:szCs w:val="28"/>
        </w:rPr>
        <w:t>mutlaqo</w:t>
      </w:r>
      <w:proofErr w:type="spellEnd"/>
      <w:r w:rsidR="005E52EC" w:rsidRPr="00AA3C4D">
        <w:rPr>
          <w:sz w:val="28"/>
          <w:szCs w:val="28"/>
          <w:lang w:val="ru-RU"/>
        </w:rPr>
        <w:t xml:space="preserve"> </w:t>
      </w:r>
      <w:proofErr w:type="spellStart"/>
      <w:r w:rsidR="005E52EC" w:rsidRPr="00AA3C4D">
        <w:rPr>
          <w:sz w:val="28"/>
          <w:szCs w:val="28"/>
        </w:rPr>
        <w:t>yangi</w:t>
      </w:r>
      <w:proofErr w:type="spellEnd"/>
      <w:r w:rsidR="005E52EC" w:rsidRPr="00AA3C4D">
        <w:rPr>
          <w:sz w:val="28"/>
          <w:szCs w:val="28"/>
          <w:lang w:val="ru-RU"/>
        </w:rPr>
        <w:t xml:space="preserve"> </w:t>
      </w:r>
      <w:proofErr w:type="spellStart"/>
      <w:r w:rsidR="005E52EC" w:rsidRPr="00AA3C4D">
        <w:rPr>
          <w:sz w:val="28"/>
          <w:szCs w:val="28"/>
        </w:rPr>
        <w:t>texnologiyalarni</w:t>
      </w:r>
      <w:proofErr w:type="spellEnd"/>
      <w:r w:rsidR="005E52EC" w:rsidRPr="00AA3C4D">
        <w:rPr>
          <w:sz w:val="28"/>
          <w:szCs w:val="28"/>
          <w:lang w:val="ru-RU"/>
        </w:rPr>
        <w:t xml:space="preserve"> </w:t>
      </w:r>
      <w:proofErr w:type="spellStart"/>
      <w:r w:rsidR="005E52EC" w:rsidRPr="00AA3C4D">
        <w:rPr>
          <w:sz w:val="28"/>
          <w:szCs w:val="28"/>
        </w:rPr>
        <w:t>yaratish</w:t>
      </w:r>
      <w:proofErr w:type="spellEnd"/>
      <w:r w:rsidR="005E52EC" w:rsidRPr="00AA3C4D">
        <w:rPr>
          <w:sz w:val="28"/>
          <w:szCs w:val="28"/>
          <w:lang w:val="ru-RU"/>
        </w:rPr>
        <w:t xml:space="preserve"> </w:t>
      </w:r>
      <w:proofErr w:type="spellStart"/>
      <w:r w:rsidR="005E52EC" w:rsidRPr="00AA3C4D">
        <w:rPr>
          <w:sz w:val="28"/>
          <w:szCs w:val="28"/>
        </w:rPr>
        <w:t>bilan</w:t>
      </w:r>
      <w:proofErr w:type="spellEnd"/>
      <w:r w:rsidR="005E52EC" w:rsidRPr="00AA3C4D">
        <w:rPr>
          <w:sz w:val="28"/>
          <w:szCs w:val="28"/>
          <w:lang w:val="ru-RU"/>
        </w:rPr>
        <w:t xml:space="preserve"> </w:t>
      </w:r>
      <w:r w:rsidR="005E52EC" w:rsidRPr="00AA3C4D">
        <w:rPr>
          <w:sz w:val="28"/>
          <w:szCs w:val="28"/>
        </w:rPr>
        <w:t>bog</w:t>
      </w:r>
      <w:r w:rsidR="005E52EC" w:rsidRPr="00AA3C4D">
        <w:rPr>
          <w:sz w:val="28"/>
          <w:szCs w:val="28"/>
          <w:lang w:val="ru-RU"/>
        </w:rPr>
        <w:t>’</w:t>
      </w:r>
      <w:proofErr w:type="spellStart"/>
      <w:r w:rsidR="005E52EC" w:rsidRPr="00AA3C4D">
        <w:rPr>
          <w:sz w:val="28"/>
          <w:szCs w:val="28"/>
        </w:rPr>
        <w:t>liq</w:t>
      </w:r>
      <w:proofErr w:type="spellEnd"/>
      <w:r w:rsidR="005E52EC" w:rsidRPr="00AA3C4D">
        <w:rPr>
          <w:sz w:val="28"/>
          <w:szCs w:val="28"/>
          <w:lang w:val="ru-RU"/>
        </w:rPr>
        <w:t xml:space="preserve"> </w:t>
      </w:r>
      <w:proofErr w:type="spellStart"/>
      <w:r w:rsidR="005E52EC" w:rsidRPr="00AA3C4D">
        <w:rPr>
          <w:sz w:val="28"/>
          <w:szCs w:val="28"/>
        </w:rPr>
        <w:t>bo</w:t>
      </w:r>
      <w:proofErr w:type="spellEnd"/>
      <w:r w:rsidR="005E52EC" w:rsidRPr="00AA3C4D">
        <w:rPr>
          <w:sz w:val="28"/>
          <w:szCs w:val="28"/>
          <w:lang w:val="ru-RU"/>
        </w:rPr>
        <w:t>`</w:t>
      </w:r>
      <w:r w:rsidR="005E52EC" w:rsidRPr="00AA3C4D">
        <w:rPr>
          <w:sz w:val="28"/>
          <w:szCs w:val="28"/>
        </w:rPr>
        <w:t>lib</w:t>
      </w:r>
      <w:r w:rsidR="005E52EC" w:rsidRPr="00AA3C4D">
        <w:rPr>
          <w:sz w:val="28"/>
          <w:szCs w:val="28"/>
          <w:lang w:val="ru-RU"/>
        </w:rPr>
        <w:t xml:space="preserve">, </w:t>
      </w:r>
      <w:proofErr w:type="spellStart"/>
      <w:r w:rsidR="005E52EC" w:rsidRPr="00AA3C4D">
        <w:rPr>
          <w:sz w:val="28"/>
          <w:szCs w:val="28"/>
        </w:rPr>
        <w:t>bu</w:t>
      </w:r>
      <w:proofErr w:type="spellEnd"/>
      <w:r w:rsidR="005E52EC" w:rsidRPr="00AA3C4D">
        <w:rPr>
          <w:sz w:val="28"/>
          <w:szCs w:val="28"/>
          <w:lang w:val="ru-RU"/>
        </w:rPr>
        <w:t xml:space="preserve"> </w:t>
      </w:r>
      <w:proofErr w:type="spellStart"/>
      <w:r w:rsidR="005E52EC" w:rsidRPr="00AA3C4D">
        <w:rPr>
          <w:sz w:val="28"/>
          <w:szCs w:val="28"/>
        </w:rPr>
        <w:t>bizning</w:t>
      </w:r>
      <w:proofErr w:type="spellEnd"/>
      <w:r w:rsidR="005E52EC" w:rsidRPr="00AA3C4D">
        <w:rPr>
          <w:sz w:val="28"/>
          <w:szCs w:val="28"/>
          <w:lang w:val="ru-RU"/>
        </w:rPr>
        <w:t xml:space="preserve"> </w:t>
      </w:r>
      <w:proofErr w:type="spellStart"/>
      <w:r w:rsidR="005E52EC" w:rsidRPr="00AA3C4D">
        <w:rPr>
          <w:sz w:val="28"/>
          <w:szCs w:val="28"/>
        </w:rPr>
        <w:t>davrimizda</w:t>
      </w:r>
      <w:proofErr w:type="spellEnd"/>
      <w:r w:rsidR="005E52EC" w:rsidRPr="00AA3C4D">
        <w:rPr>
          <w:sz w:val="28"/>
          <w:szCs w:val="28"/>
          <w:lang w:val="ru-RU"/>
        </w:rPr>
        <w:t xml:space="preserve"> </w:t>
      </w:r>
      <w:r w:rsidR="005E52EC" w:rsidRPr="00AA3C4D">
        <w:rPr>
          <w:sz w:val="28"/>
          <w:szCs w:val="28"/>
        </w:rPr>
        <w:t>o</w:t>
      </w:r>
      <w:r w:rsidR="005E52EC" w:rsidRPr="00AA3C4D">
        <w:rPr>
          <w:sz w:val="28"/>
          <w:szCs w:val="28"/>
          <w:lang w:val="ru-RU"/>
        </w:rPr>
        <w:t>`</w:t>
      </w:r>
      <w:r w:rsidR="005E52EC" w:rsidRPr="00AA3C4D">
        <w:rPr>
          <w:sz w:val="28"/>
          <w:szCs w:val="28"/>
        </w:rPr>
        <w:t>ta</w:t>
      </w:r>
      <w:r w:rsidR="005E52EC" w:rsidRPr="00AA3C4D">
        <w:rPr>
          <w:sz w:val="28"/>
          <w:szCs w:val="28"/>
          <w:lang w:val="ru-RU"/>
        </w:rPr>
        <w:t xml:space="preserve"> </w:t>
      </w:r>
      <w:proofErr w:type="spellStart"/>
      <w:r w:rsidR="005E52EC" w:rsidRPr="00AA3C4D">
        <w:rPr>
          <w:sz w:val="28"/>
          <w:szCs w:val="28"/>
        </w:rPr>
        <w:t>muhim</w:t>
      </w:r>
      <w:proofErr w:type="spellEnd"/>
      <w:r w:rsidR="005E52EC" w:rsidRPr="00AA3C4D">
        <w:rPr>
          <w:sz w:val="28"/>
          <w:szCs w:val="28"/>
          <w:lang w:val="ru-RU"/>
        </w:rPr>
        <w:t xml:space="preserve"> </w:t>
      </w:r>
      <w:proofErr w:type="spellStart"/>
      <w:r w:rsidR="005E52EC" w:rsidRPr="00AA3C4D">
        <w:rPr>
          <w:sz w:val="28"/>
          <w:szCs w:val="28"/>
        </w:rPr>
        <w:t>ahamiyat</w:t>
      </w:r>
      <w:proofErr w:type="spellEnd"/>
      <w:r w:rsidR="005E52EC" w:rsidRPr="00AA3C4D">
        <w:rPr>
          <w:sz w:val="28"/>
          <w:szCs w:val="28"/>
          <w:lang w:val="ru-RU"/>
        </w:rPr>
        <w:t xml:space="preserve"> </w:t>
      </w:r>
      <w:proofErr w:type="spellStart"/>
      <w:r w:rsidR="005E52EC" w:rsidRPr="00AA3C4D">
        <w:rPr>
          <w:sz w:val="28"/>
          <w:szCs w:val="28"/>
        </w:rPr>
        <w:t>kasb</w:t>
      </w:r>
      <w:proofErr w:type="spellEnd"/>
      <w:r w:rsidR="005E52EC" w:rsidRPr="00AA3C4D">
        <w:rPr>
          <w:sz w:val="28"/>
          <w:szCs w:val="28"/>
          <w:lang w:val="ru-RU"/>
        </w:rPr>
        <w:t xml:space="preserve"> </w:t>
      </w:r>
      <w:proofErr w:type="spellStart"/>
      <w:r w:rsidR="005E52EC" w:rsidRPr="00AA3C4D">
        <w:rPr>
          <w:sz w:val="28"/>
          <w:szCs w:val="28"/>
        </w:rPr>
        <w:t>etadi</w:t>
      </w:r>
      <w:proofErr w:type="spellEnd"/>
      <w:r w:rsidR="005E52EC" w:rsidRPr="00AA3C4D">
        <w:rPr>
          <w:sz w:val="28"/>
          <w:szCs w:val="28"/>
          <w:lang w:val="ru-RU"/>
        </w:rPr>
        <w:t xml:space="preserve"> </w:t>
      </w:r>
    </w:p>
    <w:p w14:paraId="59005416" w14:textId="669EAB5B" w:rsidR="0046280B" w:rsidRPr="00AA3C4D" w:rsidRDefault="0046280B" w:rsidP="001F7681">
      <w:pPr>
        <w:pStyle w:val="a3"/>
        <w:tabs>
          <w:tab w:val="left" w:pos="426"/>
        </w:tabs>
        <w:spacing w:line="360" w:lineRule="auto"/>
        <w:ind w:left="0"/>
        <w:jc w:val="both"/>
        <w:rPr>
          <w:sz w:val="28"/>
          <w:szCs w:val="28"/>
          <w:lang w:val="ru-RU"/>
        </w:rPr>
      </w:pPr>
      <w:r w:rsidRPr="00AA3C4D">
        <w:rPr>
          <w:sz w:val="28"/>
          <w:szCs w:val="28"/>
          <w:lang w:val="ru-RU"/>
        </w:rPr>
        <w:tab/>
      </w:r>
      <w:r w:rsidR="005E52EC" w:rsidRPr="00AA3C4D">
        <w:rPr>
          <w:i/>
          <w:iCs/>
          <w:sz w:val="28"/>
          <w:szCs w:val="28"/>
        </w:rPr>
        <w:t>Fanning</w:t>
      </w:r>
      <w:r w:rsidR="005E52EC" w:rsidRPr="00AA3C4D">
        <w:rPr>
          <w:i/>
          <w:iCs/>
          <w:sz w:val="28"/>
          <w:szCs w:val="28"/>
          <w:lang w:val="ru-RU"/>
        </w:rPr>
        <w:t xml:space="preserve"> </w:t>
      </w:r>
      <w:proofErr w:type="spellStart"/>
      <w:r w:rsidR="005E52EC" w:rsidRPr="00AA3C4D">
        <w:rPr>
          <w:i/>
          <w:iCs/>
          <w:sz w:val="28"/>
          <w:szCs w:val="28"/>
        </w:rPr>
        <w:t>madaniy</w:t>
      </w:r>
      <w:proofErr w:type="spellEnd"/>
      <w:r w:rsidR="005E52EC" w:rsidRPr="00AA3C4D">
        <w:rPr>
          <w:i/>
          <w:iCs/>
          <w:sz w:val="28"/>
          <w:szCs w:val="28"/>
          <w:lang w:val="ru-RU"/>
        </w:rPr>
        <w:t>-</w:t>
      </w:r>
      <w:proofErr w:type="spellStart"/>
      <w:r w:rsidR="005E52EC" w:rsidRPr="00AA3C4D">
        <w:rPr>
          <w:i/>
          <w:iCs/>
          <w:sz w:val="28"/>
          <w:szCs w:val="28"/>
        </w:rPr>
        <w:t>texnologik</w:t>
      </w:r>
      <w:proofErr w:type="spellEnd"/>
      <w:r w:rsidR="005E52EC" w:rsidRPr="00AA3C4D">
        <w:rPr>
          <w:i/>
          <w:iCs/>
          <w:sz w:val="28"/>
          <w:szCs w:val="28"/>
          <w:lang w:val="ru-RU"/>
        </w:rPr>
        <w:t xml:space="preserve"> </w:t>
      </w:r>
      <w:proofErr w:type="spellStart"/>
      <w:r w:rsidR="005E52EC" w:rsidRPr="00AA3C4D">
        <w:rPr>
          <w:i/>
          <w:iCs/>
          <w:sz w:val="28"/>
          <w:szCs w:val="28"/>
        </w:rPr>
        <w:t>funktsiyasi</w:t>
      </w:r>
      <w:proofErr w:type="spellEnd"/>
      <w:r w:rsidR="005E52EC" w:rsidRPr="00AA3C4D">
        <w:rPr>
          <w:sz w:val="28"/>
          <w:szCs w:val="28"/>
          <w:lang w:val="ru-RU"/>
        </w:rPr>
        <w:t xml:space="preserve"> </w:t>
      </w:r>
      <w:proofErr w:type="spellStart"/>
      <w:r w:rsidR="005E52EC" w:rsidRPr="00AA3C4D">
        <w:rPr>
          <w:sz w:val="28"/>
          <w:szCs w:val="28"/>
        </w:rPr>
        <w:t>insonning</w:t>
      </w:r>
      <w:proofErr w:type="spellEnd"/>
      <w:r w:rsidR="005E52EC" w:rsidRPr="00AA3C4D">
        <w:rPr>
          <w:sz w:val="28"/>
          <w:szCs w:val="28"/>
          <w:lang w:val="ru-RU"/>
        </w:rPr>
        <w:t xml:space="preserve"> </w:t>
      </w:r>
      <w:proofErr w:type="spellStart"/>
      <w:r w:rsidR="005E52EC" w:rsidRPr="00AA3C4D">
        <w:rPr>
          <w:sz w:val="28"/>
          <w:szCs w:val="28"/>
        </w:rPr>
        <w:t>bilish</w:t>
      </w:r>
      <w:proofErr w:type="spellEnd"/>
      <w:r w:rsidR="005E52EC" w:rsidRPr="00AA3C4D">
        <w:rPr>
          <w:sz w:val="28"/>
          <w:szCs w:val="28"/>
          <w:lang w:val="ru-RU"/>
        </w:rPr>
        <w:t xml:space="preserve"> </w:t>
      </w:r>
      <w:proofErr w:type="spellStart"/>
      <w:r w:rsidR="005E52EC" w:rsidRPr="00AA3C4D">
        <w:rPr>
          <w:sz w:val="28"/>
          <w:szCs w:val="28"/>
        </w:rPr>
        <w:t>faoliyati</w:t>
      </w:r>
      <w:proofErr w:type="spellEnd"/>
      <w:r w:rsidR="005E52EC" w:rsidRPr="00AA3C4D">
        <w:rPr>
          <w:sz w:val="28"/>
          <w:szCs w:val="28"/>
          <w:lang w:val="ru-RU"/>
        </w:rPr>
        <w:t xml:space="preserve"> </w:t>
      </w:r>
      <w:r w:rsidR="005E52EC" w:rsidRPr="00AA3C4D">
        <w:rPr>
          <w:sz w:val="28"/>
          <w:szCs w:val="28"/>
        </w:rPr>
        <w:t>sub</w:t>
      </w:r>
      <w:r w:rsidR="005E52EC" w:rsidRPr="00AA3C4D">
        <w:rPr>
          <w:sz w:val="28"/>
          <w:szCs w:val="28"/>
          <w:lang w:val="ru-RU"/>
        </w:rPr>
        <w:t>`</w:t>
      </w:r>
      <w:proofErr w:type="spellStart"/>
      <w:r w:rsidR="005E52EC" w:rsidRPr="00AA3C4D">
        <w:rPr>
          <w:sz w:val="28"/>
          <w:szCs w:val="28"/>
        </w:rPr>
        <w:t>ekti</w:t>
      </w:r>
      <w:proofErr w:type="spellEnd"/>
      <w:r w:rsidR="005E52EC" w:rsidRPr="00AA3C4D">
        <w:rPr>
          <w:sz w:val="28"/>
          <w:szCs w:val="28"/>
          <w:lang w:val="ru-RU"/>
        </w:rPr>
        <w:t xml:space="preserve"> </w:t>
      </w:r>
      <w:proofErr w:type="spellStart"/>
      <w:r w:rsidR="005E52EC" w:rsidRPr="00AA3C4D">
        <w:rPr>
          <w:sz w:val="28"/>
          <w:szCs w:val="28"/>
        </w:rPr>
        <w:t>sifatida</w:t>
      </w:r>
      <w:proofErr w:type="spellEnd"/>
      <w:r w:rsidR="005E52EC" w:rsidRPr="00AA3C4D">
        <w:rPr>
          <w:sz w:val="28"/>
          <w:szCs w:val="28"/>
          <w:lang w:val="ru-RU"/>
        </w:rPr>
        <w:t xml:space="preserve"> </w:t>
      </w:r>
      <w:proofErr w:type="spellStart"/>
      <w:r w:rsidR="005E52EC" w:rsidRPr="00AA3C4D">
        <w:rPr>
          <w:sz w:val="28"/>
          <w:szCs w:val="28"/>
        </w:rPr>
        <w:t>materialga</w:t>
      </w:r>
      <w:proofErr w:type="spellEnd"/>
      <w:r w:rsidR="005E52EC" w:rsidRPr="00AA3C4D">
        <w:rPr>
          <w:sz w:val="28"/>
          <w:szCs w:val="28"/>
          <w:lang w:val="ru-RU"/>
        </w:rPr>
        <w:t xml:space="preserve"> </w:t>
      </w:r>
      <w:proofErr w:type="spellStart"/>
      <w:r w:rsidR="005E52EC" w:rsidRPr="00AA3C4D">
        <w:rPr>
          <w:sz w:val="28"/>
          <w:szCs w:val="28"/>
        </w:rPr>
        <w:t>ishlov</w:t>
      </w:r>
      <w:proofErr w:type="spellEnd"/>
      <w:r w:rsidR="005E52EC" w:rsidRPr="00AA3C4D">
        <w:rPr>
          <w:sz w:val="28"/>
          <w:szCs w:val="28"/>
          <w:lang w:val="ru-RU"/>
        </w:rPr>
        <w:t xml:space="preserve"> </w:t>
      </w:r>
      <w:proofErr w:type="spellStart"/>
      <w:r w:rsidR="005E52EC" w:rsidRPr="00AA3C4D">
        <w:rPr>
          <w:sz w:val="28"/>
          <w:szCs w:val="28"/>
        </w:rPr>
        <w:t>berish</w:t>
      </w:r>
      <w:proofErr w:type="spellEnd"/>
      <w:r w:rsidR="005E52EC" w:rsidRPr="00AA3C4D">
        <w:rPr>
          <w:sz w:val="28"/>
          <w:szCs w:val="28"/>
          <w:lang w:val="ru-RU"/>
        </w:rPr>
        <w:t xml:space="preserve">, </w:t>
      </w:r>
      <w:proofErr w:type="spellStart"/>
      <w:r w:rsidR="005E52EC" w:rsidRPr="00AA3C4D">
        <w:rPr>
          <w:sz w:val="28"/>
          <w:szCs w:val="28"/>
        </w:rPr>
        <w:t>uni</w:t>
      </w:r>
      <w:proofErr w:type="spellEnd"/>
      <w:r w:rsidR="005E52EC" w:rsidRPr="00AA3C4D">
        <w:rPr>
          <w:sz w:val="28"/>
          <w:szCs w:val="28"/>
          <w:lang w:val="ru-RU"/>
        </w:rPr>
        <w:t xml:space="preserve"> </w:t>
      </w:r>
      <w:r w:rsidR="005E52EC" w:rsidRPr="00AA3C4D">
        <w:rPr>
          <w:sz w:val="28"/>
          <w:szCs w:val="28"/>
        </w:rPr>
        <w:t>o</w:t>
      </w:r>
      <w:r w:rsidR="005E52EC" w:rsidRPr="00AA3C4D">
        <w:rPr>
          <w:sz w:val="28"/>
          <w:szCs w:val="28"/>
          <w:lang w:val="ru-RU"/>
        </w:rPr>
        <w:t>`</w:t>
      </w:r>
      <w:proofErr w:type="spellStart"/>
      <w:r w:rsidR="005E52EC" w:rsidRPr="00AA3C4D">
        <w:rPr>
          <w:sz w:val="28"/>
          <w:szCs w:val="28"/>
        </w:rPr>
        <w:t>zlashtirish</w:t>
      </w:r>
      <w:proofErr w:type="spellEnd"/>
      <w:r w:rsidR="005E52EC" w:rsidRPr="00AA3C4D">
        <w:rPr>
          <w:sz w:val="28"/>
          <w:szCs w:val="28"/>
          <w:lang w:val="ru-RU"/>
        </w:rPr>
        <w:t xml:space="preserve"> </w:t>
      </w:r>
      <w:proofErr w:type="spellStart"/>
      <w:r w:rsidR="005E52EC" w:rsidRPr="00AA3C4D">
        <w:rPr>
          <w:sz w:val="28"/>
          <w:szCs w:val="28"/>
        </w:rPr>
        <w:t>va</w:t>
      </w:r>
      <w:proofErr w:type="spellEnd"/>
      <w:r w:rsidR="005E52EC" w:rsidRPr="00AA3C4D">
        <w:rPr>
          <w:sz w:val="28"/>
          <w:szCs w:val="28"/>
          <w:lang w:val="ru-RU"/>
        </w:rPr>
        <w:t xml:space="preserve"> </w:t>
      </w:r>
      <w:proofErr w:type="spellStart"/>
      <w:r w:rsidR="005E52EC" w:rsidRPr="00AA3C4D">
        <w:rPr>
          <w:sz w:val="28"/>
          <w:szCs w:val="28"/>
        </w:rPr>
        <w:t>bilish</w:t>
      </w:r>
      <w:proofErr w:type="spellEnd"/>
      <w:r w:rsidR="005E52EC" w:rsidRPr="00AA3C4D">
        <w:rPr>
          <w:sz w:val="28"/>
          <w:szCs w:val="28"/>
          <w:lang w:val="ru-RU"/>
        </w:rPr>
        <w:t xml:space="preserve"> </w:t>
      </w:r>
      <w:proofErr w:type="spellStart"/>
      <w:r w:rsidR="005E52EC" w:rsidRPr="00AA3C4D">
        <w:rPr>
          <w:sz w:val="28"/>
          <w:szCs w:val="28"/>
        </w:rPr>
        <w:t>jarayoniga</w:t>
      </w:r>
      <w:proofErr w:type="spellEnd"/>
      <w:r w:rsidR="005E52EC" w:rsidRPr="00AA3C4D">
        <w:rPr>
          <w:sz w:val="28"/>
          <w:szCs w:val="28"/>
          <w:lang w:val="ru-RU"/>
        </w:rPr>
        <w:t xml:space="preserve"> </w:t>
      </w:r>
      <w:proofErr w:type="spellStart"/>
      <w:r w:rsidR="005E52EC" w:rsidRPr="00AA3C4D">
        <w:rPr>
          <w:sz w:val="28"/>
          <w:szCs w:val="28"/>
        </w:rPr>
        <w:t>jalb</w:t>
      </w:r>
      <w:proofErr w:type="spellEnd"/>
      <w:r w:rsidR="005E52EC" w:rsidRPr="00AA3C4D">
        <w:rPr>
          <w:sz w:val="28"/>
          <w:szCs w:val="28"/>
          <w:lang w:val="ru-RU"/>
        </w:rPr>
        <w:t xml:space="preserve"> </w:t>
      </w:r>
      <w:proofErr w:type="spellStart"/>
      <w:r w:rsidR="005E52EC" w:rsidRPr="00AA3C4D">
        <w:rPr>
          <w:sz w:val="28"/>
          <w:szCs w:val="28"/>
        </w:rPr>
        <w:t>qilish</w:t>
      </w:r>
      <w:proofErr w:type="spellEnd"/>
      <w:r w:rsidR="005E52EC" w:rsidRPr="00AA3C4D">
        <w:rPr>
          <w:sz w:val="28"/>
          <w:szCs w:val="28"/>
          <w:lang w:val="ru-RU"/>
        </w:rPr>
        <w:t xml:space="preserve"> </w:t>
      </w:r>
      <w:proofErr w:type="spellStart"/>
      <w:r w:rsidR="005E52EC" w:rsidRPr="00AA3C4D">
        <w:rPr>
          <w:sz w:val="28"/>
          <w:szCs w:val="28"/>
        </w:rPr>
        <w:t>bilan</w:t>
      </w:r>
      <w:proofErr w:type="spellEnd"/>
      <w:r w:rsidR="005E52EC" w:rsidRPr="00AA3C4D">
        <w:rPr>
          <w:sz w:val="28"/>
          <w:szCs w:val="28"/>
          <w:lang w:val="ru-RU"/>
        </w:rPr>
        <w:t xml:space="preserve"> </w:t>
      </w:r>
      <w:r w:rsidR="005E52EC" w:rsidRPr="00AA3C4D">
        <w:rPr>
          <w:sz w:val="28"/>
          <w:szCs w:val="28"/>
        </w:rPr>
        <w:t>bog</w:t>
      </w:r>
      <w:r w:rsidR="005E52EC" w:rsidRPr="00AA3C4D">
        <w:rPr>
          <w:sz w:val="28"/>
          <w:szCs w:val="28"/>
          <w:lang w:val="ru-RU"/>
        </w:rPr>
        <w:t>’</w:t>
      </w:r>
      <w:proofErr w:type="spellStart"/>
      <w:r w:rsidR="005E52EC" w:rsidRPr="00AA3C4D">
        <w:rPr>
          <w:sz w:val="28"/>
          <w:szCs w:val="28"/>
        </w:rPr>
        <w:t>liqdir</w:t>
      </w:r>
      <w:proofErr w:type="spellEnd"/>
      <w:r w:rsidR="005E52EC" w:rsidRPr="00AA3C4D">
        <w:rPr>
          <w:sz w:val="28"/>
          <w:szCs w:val="28"/>
          <w:lang w:val="ru-RU"/>
        </w:rPr>
        <w:t xml:space="preserve">. </w:t>
      </w:r>
    </w:p>
    <w:p w14:paraId="33BDD688" w14:textId="77777777" w:rsidR="0046280B" w:rsidRPr="00AA3C4D" w:rsidRDefault="0046280B" w:rsidP="001F7681">
      <w:pPr>
        <w:pStyle w:val="a3"/>
        <w:tabs>
          <w:tab w:val="left" w:pos="426"/>
        </w:tabs>
        <w:spacing w:line="360" w:lineRule="auto"/>
        <w:ind w:left="0"/>
        <w:jc w:val="both"/>
        <w:rPr>
          <w:sz w:val="28"/>
          <w:szCs w:val="28"/>
          <w:lang w:val="ru-RU"/>
        </w:rPr>
      </w:pPr>
      <w:r w:rsidRPr="00AA3C4D">
        <w:rPr>
          <w:sz w:val="28"/>
          <w:szCs w:val="28"/>
          <w:lang w:val="ru-RU"/>
        </w:rPr>
        <w:tab/>
      </w:r>
      <w:r w:rsidR="005E52EC" w:rsidRPr="00AA3C4D">
        <w:rPr>
          <w:i/>
          <w:iCs/>
          <w:sz w:val="28"/>
          <w:szCs w:val="28"/>
        </w:rPr>
        <w:t>Fanning</w:t>
      </w:r>
      <w:r w:rsidR="005E52EC" w:rsidRPr="00AA3C4D">
        <w:rPr>
          <w:i/>
          <w:iCs/>
          <w:sz w:val="28"/>
          <w:szCs w:val="28"/>
          <w:lang w:val="ru-RU"/>
        </w:rPr>
        <w:t xml:space="preserve"> </w:t>
      </w:r>
      <w:proofErr w:type="spellStart"/>
      <w:r w:rsidR="005E52EC" w:rsidRPr="00AA3C4D">
        <w:rPr>
          <w:i/>
          <w:iCs/>
          <w:sz w:val="28"/>
          <w:szCs w:val="28"/>
        </w:rPr>
        <w:t>madaniy</w:t>
      </w:r>
      <w:proofErr w:type="spellEnd"/>
      <w:r w:rsidR="005E52EC" w:rsidRPr="00AA3C4D">
        <w:rPr>
          <w:i/>
          <w:iCs/>
          <w:sz w:val="28"/>
          <w:szCs w:val="28"/>
          <w:lang w:val="ru-RU"/>
        </w:rPr>
        <w:t xml:space="preserve"> </w:t>
      </w:r>
      <w:proofErr w:type="spellStart"/>
      <w:r w:rsidR="005E52EC" w:rsidRPr="00AA3C4D">
        <w:rPr>
          <w:i/>
          <w:iCs/>
          <w:sz w:val="28"/>
          <w:szCs w:val="28"/>
        </w:rPr>
        <w:t>funktsiyasi</w:t>
      </w:r>
      <w:proofErr w:type="spellEnd"/>
      <w:r w:rsidR="005E52EC" w:rsidRPr="00AA3C4D">
        <w:rPr>
          <w:sz w:val="28"/>
          <w:szCs w:val="28"/>
          <w:lang w:val="ru-RU"/>
        </w:rPr>
        <w:t xml:space="preserve"> </w:t>
      </w:r>
      <w:proofErr w:type="spellStart"/>
      <w:r w:rsidR="005E52EC" w:rsidRPr="00AA3C4D">
        <w:rPr>
          <w:sz w:val="28"/>
          <w:szCs w:val="28"/>
        </w:rPr>
        <w:t>faqat</w:t>
      </w:r>
      <w:proofErr w:type="spellEnd"/>
      <w:r w:rsidR="005E52EC" w:rsidRPr="00AA3C4D">
        <w:rPr>
          <w:sz w:val="28"/>
          <w:szCs w:val="28"/>
          <w:lang w:val="ru-RU"/>
        </w:rPr>
        <w:t xml:space="preserve"> </w:t>
      </w:r>
      <w:proofErr w:type="spellStart"/>
      <w:r w:rsidR="005E52EC" w:rsidRPr="00AA3C4D">
        <w:rPr>
          <w:sz w:val="28"/>
          <w:szCs w:val="28"/>
        </w:rPr>
        <w:t>samarali</w:t>
      </w:r>
      <w:proofErr w:type="spellEnd"/>
      <w:r w:rsidR="005E52EC" w:rsidRPr="00AA3C4D">
        <w:rPr>
          <w:sz w:val="28"/>
          <w:szCs w:val="28"/>
          <w:lang w:val="ru-RU"/>
        </w:rPr>
        <w:t xml:space="preserve"> </w:t>
      </w:r>
      <w:proofErr w:type="spellStart"/>
      <w:r w:rsidR="005E52EC" w:rsidRPr="00AA3C4D">
        <w:rPr>
          <w:sz w:val="28"/>
          <w:szCs w:val="28"/>
        </w:rPr>
        <w:t>natija</w:t>
      </w:r>
      <w:proofErr w:type="spellEnd"/>
      <w:r w:rsidR="005E52EC" w:rsidRPr="00AA3C4D">
        <w:rPr>
          <w:sz w:val="28"/>
          <w:szCs w:val="28"/>
          <w:lang w:val="ru-RU"/>
        </w:rPr>
        <w:t xml:space="preserve">, </w:t>
      </w:r>
      <w:proofErr w:type="spellStart"/>
      <w:r w:rsidR="005E52EC" w:rsidRPr="00AA3C4D">
        <w:rPr>
          <w:sz w:val="28"/>
          <w:szCs w:val="28"/>
        </w:rPr>
        <w:t>ya</w:t>
      </w:r>
      <w:proofErr w:type="spellEnd"/>
      <w:r w:rsidR="005E52EC" w:rsidRPr="00AA3C4D">
        <w:rPr>
          <w:sz w:val="28"/>
          <w:szCs w:val="28"/>
          <w:lang w:val="ru-RU"/>
        </w:rPr>
        <w:t>`</w:t>
      </w:r>
      <w:proofErr w:type="spellStart"/>
      <w:r w:rsidR="005E52EC" w:rsidRPr="00AA3C4D">
        <w:rPr>
          <w:sz w:val="28"/>
          <w:szCs w:val="28"/>
        </w:rPr>
        <w:t>ni</w:t>
      </w:r>
      <w:proofErr w:type="spellEnd"/>
      <w:r w:rsidR="005E52EC" w:rsidRPr="00AA3C4D">
        <w:rPr>
          <w:sz w:val="28"/>
          <w:szCs w:val="28"/>
          <w:lang w:val="ru-RU"/>
        </w:rPr>
        <w:t xml:space="preserve"> </w:t>
      </w:r>
      <w:proofErr w:type="spellStart"/>
      <w:r w:rsidR="005E52EC" w:rsidRPr="00AA3C4D">
        <w:rPr>
          <w:sz w:val="28"/>
          <w:szCs w:val="28"/>
        </w:rPr>
        <w:t>ilmiy</w:t>
      </w:r>
      <w:proofErr w:type="spellEnd"/>
      <w:r w:rsidR="005E52EC" w:rsidRPr="00AA3C4D">
        <w:rPr>
          <w:sz w:val="28"/>
          <w:szCs w:val="28"/>
          <w:lang w:val="ru-RU"/>
        </w:rPr>
        <w:t xml:space="preserve"> </w:t>
      </w:r>
      <w:proofErr w:type="spellStart"/>
      <w:r w:rsidR="005E52EC" w:rsidRPr="00AA3C4D">
        <w:rPr>
          <w:sz w:val="28"/>
          <w:szCs w:val="28"/>
        </w:rPr>
        <w:t>faoliyat</w:t>
      </w:r>
      <w:proofErr w:type="spellEnd"/>
      <w:r w:rsidR="005E52EC" w:rsidRPr="00AA3C4D">
        <w:rPr>
          <w:sz w:val="28"/>
          <w:szCs w:val="28"/>
          <w:lang w:val="ru-RU"/>
        </w:rPr>
        <w:t xml:space="preserve"> </w:t>
      </w:r>
      <w:proofErr w:type="spellStart"/>
      <w:r w:rsidR="005E52EC" w:rsidRPr="00AA3C4D">
        <w:rPr>
          <w:sz w:val="28"/>
          <w:szCs w:val="28"/>
        </w:rPr>
        <w:t>natijalari</w:t>
      </w:r>
      <w:proofErr w:type="spellEnd"/>
      <w:r w:rsidR="005E52EC" w:rsidRPr="00AA3C4D">
        <w:rPr>
          <w:sz w:val="28"/>
          <w:szCs w:val="28"/>
          <w:lang w:val="ru-RU"/>
        </w:rPr>
        <w:t xml:space="preserve"> </w:t>
      </w:r>
      <w:proofErr w:type="spellStart"/>
      <w:r w:rsidR="005E52EC" w:rsidRPr="00AA3C4D">
        <w:rPr>
          <w:sz w:val="28"/>
          <w:szCs w:val="28"/>
        </w:rPr>
        <w:t>madaniyatning</w:t>
      </w:r>
      <w:proofErr w:type="spellEnd"/>
      <w:r w:rsidR="005E52EC" w:rsidRPr="00AA3C4D">
        <w:rPr>
          <w:sz w:val="28"/>
          <w:szCs w:val="28"/>
          <w:lang w:val="ru-RU"/>
        </w:rPr>
        <w:t xml:space="preserve"> </w:t>
      </w:r>
      <w:proofErr w:type="spellStart"/>
      <w:r w:rsidR="005E52EC" w:rsidRPr="00AA3C4D">
        <w:rPr>
          <w:sz w:val="28"/>
          <w:szCs w:val="28"/>
        </w:rPr>
        <w:t>umumiy</w:t>
      </w:r>
      <w:proofErr w:type="spellEnd"/>
      <w:r w:rsidR="005E52EC" w:rsidRPr="00AA3C4D">
        <w:rPr>
          <w:sz w:val="28"/>
          <w:szCs w:val="28"/>
          <w:lang w:val="ru-RU"/>
        </w:rPr>
        <w:t xml:space="preserve"> </w:t>
      </w:r>
      <w:proofErr w:type="spellStart"/>
      <w:r w:rsidR="005E52EC" w:rsidRPr="00AA3C4D">
        <w:rPr>
          <w:sz w:val="28"/>
          <w:szCs w:val="28"/>
        </w:rPr>
        <w:t>salohiyatini</w:t>
      </w:r>
      <w:proofErr w:type="spellEnd"/>
      <w:r w:rsidR="005E52EC" w:rsidRPr="00AA3C4D">
        <w:rPr>
          <w:sz w:val="28"/>
          <w:szCs w:val="28"/>
          <w:lang w:val="ru-RU"/>
        </w:rPr>
        <w:t xml:space="preserve"> </w:t>
      </w:r>
      <w:r w:rsidR="005E52EC" w:rsidRPr="00AA3C4D">
        <w:rPr>
          <w:sz w:val="28"/>
          <w:szCs w:val="28"/>
        </w:rPr>
        <w:t>ham</w:t>
      </w:r>
      <w:r w:rsidR="005E52EC" w:rsidRPr="00AA3C4D">
        <w:rPr>
          <w:sz w:val="28"/>
          <w:szCs w:val="28"/>
          <w:lang w:val="ru-RU"/>
        </w:rPr>
        <w:t xml:space="preserve"> </w:t>
      </w:r>
      <w:proofErr w:type="spellStart"/>
      <w:r w:rsidR="005E52EC" w:rsidRPr="00AA3C4D">
        <w:rPr>
          <w:sz w:val="28"/>
          <w:szCs w:val="28"/>
        </w:rPr>
        <w:t>tashkil</w:t>
      </w:r>
      <w:proofErr w:type="spellEnd"/>
      <w:r w:rsidR="005E52EC" w:rsidRPr="00AA3C4D">
        <w:rPr>
          <w:sz w:val="28"/>
          <w:szCs w:val="28"/>
          <w:lang w:val="ru-RU"/>
        </w:rPr>
        <w:t xml:space="preserve"> </w:t>
      </w:r>
      <w:proofErr w:type="spellStart"/>
      <w:r w:rsidR="005E52EC" w:rsidRPr="00AA3C4D">
        <w:rPr>
          <w:sz w:val="28"/>
          <w:szCs w:val="28"/>
        </w:rPr>
        <w:t>etishi</w:t>
      </w:r>
      <w:proofErr w:type="spellEnd"/>
      <w:r w:rsidR="005E52EC" w:rsidRPr="00AA3C4D">
        <w:rPr>
          <w:sz w:val="28"/>
          <w:szCs w:val="28"/>
          <w:lang w:val="ru-RU"/>
        </w:rPr>
        <w:t xml:space="preserve"> </w:t>
      </w:r>
      <w:proofErr w:type="spellStart"/>
      <w:r w:rsidR="005E52EC" w:rsidRPr="00AA3C4D">
        <w:rPr>
          <w:sz w:val="28"/>
          <w:szCs w:val="28"/>
        </w:rPr>
        <w:t>bilan</w:t>
      </w:r>
      <w:proofErr w:type="spellEnd"/>
      <w:r w:rsidR="005E52EC" w:rsidRPr="00AA3C4D">
        <w:rPr>
          <w:sz w:val="28"/>
          <w:szCs w:val="28"/>
          <w:lang w:val="ru-RU"/>
        </w:rPr>
        <w:t xml:space="preserve"> </w:t>
      </w:r>
      <w:r w:rsidR="005E52EC" w:rsidRPr="00AA3C4D">
        <w:rPr>
          <w:sz w:val="28"/>
          <w:szCs w:val="28"/>
        </w:rPr>
        <w:t>bog</w:t>
      </w:r>
      <w:r w:rsidR="005E52EC" w:rsidRPr="00AA3C4D">
        <w:rPr>
          <w:sz w:val="28"/>
          <w:szCs w:val="28"/>
          <w:lang w:val="ru-RU"/>
        </w:rPr>
        <w:t>’</w:t>
      </w:r>
      <w:proofErr w:type="spellStart"/>
      <w:r w:rsidR="005E52EC" w:rsidRPr="00AA3C4D">
        <w:rPr>
          <w:sz w:val="28"/>
          <w:szCs w:val="28"/>
        </w:rPr>
        <w:t>liq</w:t>
      </w:r>
      <w:proofErr w:type="spellEnd"/>
      <w:r w:rsidR="005E52EC" w:rsidRPr="00AA3C4D">
        <w:rPr>
          <w:sz w:val="28"/>
          <w:szCs w:val="28"/>
          <w:lang w:val="ru-RU"/>
        </w:rPr>
        <w:t xml:space="preserve"> </w:t>
      </w:r>
      <w:proofErr w:type="spellStart"/>
      <w:r w:rsidR="005E52EC" w:rsidRPr="00AA3C4D">
        <w:rPr>
          <w:sz w:val="28"/>
          <w:szCs w:val="28"/>
        </w:rPr>
        <w:t>emas</w:t>
      </w:r>
      <w:proofErr w:type="spellEnd"/>
      <w:r w:rsidR="005E52EC" w:rsidRPr="00AA3C4D">
        <w:rPr>
          <w:sz w:val="28"/>
          <w:szCs w:val="28"/>
          <w:lang w:val="ru-RU"/>
        </w:rPr>
        <w:t xml:space="preserve">. </w:t>
      </w:r>
    </w:p>
    <w:p w14:paraId="4D2552B4" w14:textId="77777777" w:rsidR="0046280B" w:rsidRPr="00AA3C4D" w:rsidRDefault="0046280B" w:rsidP="001F7681">
      <w:pPr>
        <w:pStyle w:val="a3"/>
        <w:tabs>
          <w:tab w:val="left" w:pos="426"/>
        </w:tabs>
        <w:spacing w:line="360" w:lineRule="auto"/>
        <w:ind w:left="0"/>
        <w:jc w:val="both"/>
        <w:rPr>
          <w:sz w:val="28"/>
          <w:szCs w:val="28"/>
          <w:lang w:val="ru-RU"/>
        </w:rPr>
      </w:pPr>
      <w:r w:rsidRPr="00AA3C4D">
        <w:rPr>
          <w:sz w:val="28"/>
          <w:szCs w:val="28"/>
          <w:lang w:val="ru-RU"/>
        </w:rPr>
        <w:tab/>
      </w:r>
      <w:r w:rsidR="005E52EC" w:rsidRPr="00AA3C4D">
        <w:rPr>
          <w:i/>
          <w:iCs/>
          <w:sz w:val="28"/>
          <w:szCs w:val="28"/>
        </w:rPr>
        <w:t xml:space="preserve">Fanning </w:t>
      </w:r>
      <w:proofErr w:type="spellStart"/>
      <w:r w:rsidR="005E52EC" w:rsidRPr="00AA3C4D">
        <w:rPr>
          <w:i/>
          <w:iCs/>
          <w:sz w:val="28"/>
          <w:szCs w:val="28"/>
        </w:rPr>
        <w:t>madaniy</w:t>
      </w:r>
      <w:proofErr w:type="spellEnd"/>
      <w:r w:rsidR="005E52EC" w:rsidRPr="00AA3C4D">
        <w:rPr>
          <w:i/>
          <w:iCs/>
          <w:sz w:val="28"/>
          <w:szCs w:val="28"/>
        </w:rPr>
        <w:t xml:space="preserve"> </w:t>
      </w:r>
      <w:proofErr w:type="spellStart"/>
      <w:r w:rsidR="005E52EC" w:rsidRPr="00AA3C4D">
        <w:rPr>
          <w:i/>
          <w:iCs/>
          <w:sz w:val="28"/>
          <w:szCs w:val="28"/>
        </w:rPr>
        <w:t>funktsiyasi</w:t>
      </w:r>
      <w:proofErr w:type="spellEnd"/>
      <w:r w:rsidR="005E52EC" w:rsidRPr="00AA3C4D">
        <w:rPr>
          <w:sz w:val="28"/>
          <w:szCs w:val="28"/>
        </w:rPr>
        <w:t xml:space="preserve"> </w:t>
      </w:r>
      <w:proofErr w:type="spellStart"/>
      <w:r w:rsidR="005E52EC" w:rsidRPr="00AA3C4D">
        <w:rPr>
          <w:sz w:val="28"/>
          <w:szCs w:val="28"/>
        </w:rPr>
        <w:t>o`zining</w:t>
      </w:r>
      <w:proofErr w:type="spellEnd"/>
      <w:r w:rsidR="005E52EC" w:rsidRPr="00AA3C4D">
        <w:rPr>
          <w:sz w:val="28"/>
          <w:szCs w:val="28"/>
        </w:rPr>
        <w:t xml:space="preserve"> </w:t>
      </w:r>
      <w:proofErr w:type="spellStart"/>
      <w:r w:rsidR="005E52EC" w:rsidRPr="00AA3C4D">
        <w:rPr>
          <w:sz w:val="28"/>
          <w:szCs w:val="28"/>
        </w:rPr>
        <w:t>serqirraligi</w:t>
      </w:r>
      <w:proofErr w:type="spellEnd"/>
      <w:r w:rsidR="005E52EC" w:rsidRPr="00AA3C4D">
        <w:rPr>
          <w:sz w:val="28"/>
          <w:szCs w:val="28"/>
        </w:rPr>
        <w:t xml:space="preserve"> </w:t>
      </w:r>
      <w:proofErr w:type="spellStart"/>
      <w:r w:rsidR="005E52EC" w:rsidRPr="00AA3C4D">
        <w:rPr>
          <w:sz w:val="28"/>
          <w:szCs w:val="28"/>
        </w:rPr>
        <w:t>bilan</w:t>
      </w:r>
      <w:proofErr w:type="spellEnd"/>
      <w:r w:rsidR="005E52EC" w:rsidRPr="00AA3C4D">
        <w:rPr>
          <w:sz w:val="28"/>
          <w:szCs w:val="28"/>
        </w:rPr>
        <w:t xml:space="preserve"> </w:t>
      </w:r>
      <w:proofErr w:type="spellStart"/>
      <w:r w:rsidR="005E52EC" w:rsidRPr="00AA3C4D">
        <w:rPr>
          <w:sz w:val="28"/>
          <w:szCs w:val="28"/>
        </w:rPr>
        <w:t>kuchli</w:t>
      </w:r>
      <w:proofErr w:type="spellEnd"/>
      <w:r w:rsidR="005E52EC" w:rsidRPr="00AA3C4D">
        <w:rPr>
          <w:sz w:val="28"/>
          <w:szCs w:val="28"/>
        </w:rPr>
        <w:t>. U</w:t>
      </w:r>
      <w:r w:rsidR="005E52EC" w:rsidRPr="00AA3C4D">
        <w:rPr>
          <w:sz w:val="28"/>
          <w:szCs w:val="28"/>
          <w:lang w:val="ru-RU"/>
        </w:rPr>
        <w:t xml:space="preserve"> </w:t>
      </w:r>
      <w:proofErr w:type="spellStart"/>
      <w:r w:rsidR="005E52EC" w:rsidRPr="00AA3C4D">
        <w:rPr>
          <w:sz w:val="28"/>
          <w:szCs w:val="28"/>
        </w:rPr>
        <w:t>avvalo</w:t>
      </w:r>
      <w:proofErr w:type="spellEnd"/>
      <w:r w:rsidR="005E52EC" w:rsidRPr="00AA3C4D">
        <w:rPr>
          <w:sz w:val="28"/>
          <w:szCs w:val="28"/>
          <w:lang w:val="ru-RU"/>
        </w:rPr>
        <w:t xml:space="preserve"> </w:t>
      </w:r>
      <w:proofErr w:type="spellStart"/>
      <w:r w:rsidR="005E52EC" w:rsidRPr="00AA3C4D">
        <w:rPr>
          <w:sz w:val="28"/>
          <w:szCs w:val="28"/>
        </w:rPr>
        <w:t>insonni</w:t>
      </w:r>
      <w:proofErr w:type="spellEnd"/>
      <w:r w:rsidR="005E52EC" w:rsidRPr="00AA3C4D">
        <w:rPr>
          <w:sz w:val="28"/>
          <w:szCs w:val="28"/>
          <w:lang w:val="ru-RU"/>
        </w:rPr>
        <w:t xml:space="preserve"> </w:t>
      </w:r>
      <w:proofErr w:type="spellStart"/>
      <w:r w:rsidR="005E52EC" w:rsidRPr="00AA3C4D">
        <w:rPr>
          <w:sz w:val="28"/>
          <w:szCs w:val="28"/>
        </w:rPr>
        <w:t>faoliyat</w:t>
      </w:r>
      <w:proofErr w:type="spellEnd"/>
      <w:r w:rsidR="005E52EC" w:rsidRPr="00AA3C4D">
        <w:rPr>
          <w:sz w:val="28"/>
          <w:szCs w:val="28"/>
          <w:lang w:val="ru-RU"/>
        </w:rPr>
        <w:t xml:space="preserve"> </w:t>
      </w:r>
      <w:proofErr w:type="spellStart"/>
      <w:r w:rsidR="005E52EC" w:rsidRPr="00AA3C4D">
        <w:rPr>
          <w:sz w:val="28"/>
          <w:szCs w:val="28"/>
        </w:rPr>
        <w:t>va</w:t>
      </w:r>
      <w:proofErr w:type="spellEnd"/>
      <w:r w:rsidR="005E52EC" w:rsidRPr="00AA3C4D">
        <w:rPr>
          <w:sz w:val="28"/>
          <w:szCs w:val="28"/>
          <w:lang w:val="ru-RU"/>
        </w:rPr>
        <w:t xml:space="preserve"> </w:t>
      </w:r>
      <w:proofErr w:type="spellStart"/>
      <w:r w:rsidR="005E52EC" w:rsidRPr="00AA3C4D">
        <w:rPr>
          <w:sz w:val="28"/>
          <w:szCs w:val="28"/>
        </w:rPr>
        <w:t>bilish</w:t>
      </w:r>
      <w:proofErr w:type="spellEnd"/>
      <w:r w:rsidR="005E52EC" w:rsidRPr="00AA3C4D">
        <w:rPr>
          <w:sz w:val="28"/>
          <w:szCs w:val="28"/>
          <w:lang w:val="ru-RU"/>
        </w:rPr>
        <w:t xml:space="preserve"> </w:t>
      </w:r>
      <w:r w:rsidR="005E52EC" w:rsidRPr="00AA3C4D">
        <w:rPr>
          <w:sz w:val="28"/>
          <w:szCs w:val="28"/>
        </w:rPr>
        <w:t>sub</w:t>
      </w:r>
      <w:r w:rsidR="005E52EC" w:rsidRPr="00AA3C4D">
        <w:rPr>
          <w:sz w:val="28"/>
          <w:szCs w:val="28"/>
          <w:lang w:val="ru-RU"/>
        </w:rPr>
        <w:t>`</w:t>
      </w:r>
      <w:proofErr w:type="spellStart"/>
      <w:r w:rsidR="005E52EC" w:rsidRPr="00AA3C4D">
        <w:rPr>
          <w:sz w:val="28"/>
          <w:szCs w:val="28"/>
        </w:rPr>
        <w:t>ekti</w:t>
      </w:r>
      <w:proofErr w:type="spellEnd"/>
      <w:r w:rsidR="005E52EC" w:rsidRPr="00AA3C4D">
        <w:rPr>
          <w:sz w:val="28"/>
          <w:szCs w:val="28"/>
          <w:lang w:val="ru-RU"/>
        </w:rPr>
        <w:t xml:space="preserve"> </w:t>
      </w:r>
      <w:proofErr w:type="spellStart"/>
      <w:r w:rsidR="005E52EC" w:rsidRPr="00AA3C4D">
        <w:rPr>
          <w:sz w:val="28"/>
          <w:szCs w:val="28"/>
        </w:rPr>
        <w:t>sifatida</w:t>
      </w:r>
      <w:proofErr w:type="spellEnd"/>
      <w:r w:rsidR="005E52EC" w:rsidRPr="00AA3C4D">
        <w:rPr>
          <w:sz w:val="28"/>
          <w:szCs w:val="28"/>
          <w:lang w:val="ru-RU"/>
        </w:rPr>
        <w:t xml:space="preserve"> </w:t>
      </w:r>
      <w:proofErr w:type="spellStart"/>
      <w:r w:rsidR="005E52EC" w:rsidRPr="00AA3C4D">
        <w:rPr>
          <w:sz w:val="28"/>
          <w:szCs w:val="28"/>
        </w:rPr>
        <w:t>shakllantirishni</w:t>
      </w:r>
      <w:proofErr w:type="spellEnd"/>
      <w:r w:rsidR="005E52EC" w:rsidRPr="00AA3C4D">
        <w:rPr>
          <w:sz w:val="28"/>
          <w:szCs w:val="28"/>
          <w:lang w:val="ru-RU"/>
        </w:rPr>
        <w:t xml:space="preserve"> </w:t>
      </w:r>
      <w:proofErr w:type="spellStart"/>
      <w:r w:rsidR="005E52EC" w:rsidRPr="00AA3C4D">
        <w:rPr>
          <w:sz w:val="28"/>
          <w:szCs w:val="28"/>
        </w:rPr>
        <w:t>nazarda</w:t>
      </w:r>
      <w:proofErr w:type="spellEnd"/>
      <w:r w:rsidR="005E52EC" w:rsidRPr="00AA3C4D">
        <w:rPr>
          <w:sz w:val="28"/>
          <w:szCs w:val="28"/>
          <w:lang w:val="ru-RU"/>
        </w:rPr>
        <w:t xml:space="preserve"> </w:t>
      </w:r>
      <w:proofErr w:type="spellStart"/>
      <w:r w:rsidR="005E52EC" w:rsidRPr="00AA3C4D">
        <w:rPr>
          <w:sz w:val="28"/>
          <w:szCs w:val="28"/>
        </w:rPr>
        <w:t>tutadi</w:t>
      </w:r>
      <w:proofErr w:type="spellEnd"/>
      <w:r w:rsidR="005E52EC" w:rsidRPr="00AA3C4D">
        <w:rPr>
          <w:sz w:val="28"/>
          <w:szCs w:val="28"/>
          <w:lang w:val="ru-RU"/>
        </w:rPr>
        <w:t xml:space="preserve">. </w:t>
      </w:r>
    </w:p>
    <w:p w14:paraId="3B4BA3F9" w14:textId="77777777" w:rsidR="0046280B" w:rsidRPr="00AA3C4D" w:rsidRDefault="0046280B" w:rsidP="001F7681">
      <w:pPr>
        <w:pStyle w:val="a3"/>
        <w:tabs>
          <w:tab w:val="left" w:pos="426"/>
        </w:tabs>
        <w:spacing w:line="360" w:lineRule="auto"/>
        <w:ind w:left="0"/>
        <w:jc w:val="both"/>
        <w:rPr>
          <w:sz w:val="28"/>
          <w:szCs w:val="28"/>
        </w:rPr>
      </w:pPr>
      <w:r w:rsidRPr="00AA3C4D">
        <w:rPr>
          <w:sz w:val="28"/>
          <w:szCs w:val="28"/>
          <w:lang w:val="ru-RU"/>
        </w:rPr>
        <w:tab/>
      </w:r>
      <w:r w:rsidR="005E52EC" w:rsidRPr="00AA3C4D">
        <w:rPr>
          <w:i/>
          <w:iCs/>
          <w:sz w:val="28"/>
          <w:szCs w:val="28"/>
        </w:rPr>
        <w:t>Fan</w:t>
      </w:r>
      <w:r w:rsidR="005E52EC" w:rsidRPr="00AA3C4D">
        <w:rPr>
          <w:i/>
          <w:iCs/>
          <w:sz w:val="28"/>
          <w:szCs w:val="28"/>
          <w:lang w:val="ru-RU"/>
        </w:rPr>
        <w:t xml:space="preserve"> </w:t>
      </w:r>
      <w:proofErr w:type="spellStart"/>
      <w:r w:rsidR="005E52EC" w:rsidRPr="00AA3C4D">
        <w:rPr>
          <w:i/>
          <w:iCs/>
          <w:sz w:val="28"/>
          <w:szCs w:val="28"/>
        </w:rPr>
        <w:t>jamiyatdagi</w:t>
      </w:r>
      <w:proofErr w:type="spellEnd"/>
      <w:r w:rsidR="005E52EC" w:rsidRPr="00AA3C4D">
        <w:rPr>
          <w:i/>
          <w:iCs/>
          <w:sz w:val="28"/>
          <w:szCs w:val="28"/>
          <w:lang w:val="ru-RU"/>
        </w:rPr>
        <w:t xml:space="preserve"> </w:t>
      </w:r>
      <w:proofErr w:type="spellStart"/>
      <w:r w:rsidR="005E52EC" w:rsidRPr="00AA3C4D">
        <w:rPr>
          <w:i/>
          <w:iCs/>
          <w:sz w:val="28"/>
          <w:szCs w:val="28"/>
        </w:rPr>
        <w:t>jarayonlarni</w:t>
      </w:r>
      <w:proofErr w:type="spellEnd"/>
      <w:r w:rsidR="005E52EC" w:rsidRPr="00AA3C4D">
        <w:rPr>
          <w:i/>
          <w:iCs/>
          <w:sz w:val="28"/>
          <w:szCs w:val="28"/>
          <w:lang w:val="ru-RU"/>
        </w:rPr>
        <w:t xml:space="preserve"> </w:t>
      </w:r>
      <w:proofErr w:type="spellStart"/>
      <w:r w:rsidR="005E52EC" w:rsidRPr="00AA3C4D">
        <w:rPr>
          <w:i/>
          <w:iCs/>
          <w:sz w:val="28"/>
          <w:szCs w:val="28"/>
        </w:rPr>
        <w:t>ijtimoiy</w:t>
      </w:r>
      <w:proofErr w:type="spellEnd"/>
      <w:r w:rsidR="005E52EC" w:rsidRPr="00AA3C4D">
        <w:rPr>
          <w:i/>
          <w:iCs/>
          <w:sz w:val="28"/>
          <w:szCs w:val="28"/>
          <w:lang w:val="ru-RU"/>
        </w:rPr>
        <w:t xml:space="preserve"> </w:t>
      </w:r>
      <w:proofErr w:type="spellStart"/>
      <w:r w:rsidR="005E52EC" w:rsidRPr="00AA3C4D">
        <w:rPr>
          <w:i/>
          <w:iCs/>
          <w:sz w:val="28"/>
          <w:szCs w:val="28"/>
        </w:rPr>
        <w:t>tartibga</w:t>
      </w:r>
      <w:proofErr w:type="spellEnd"/>
      <w:r w:rsidR="005E52EC" w:rsidRPr="00AA3C4D">
        <w:rPr>
          <w:i/>
          <w:iCs/>
          <w:sz w:val="28"/>
          <w:szCs w:val="28"/>
          <w:lang w:val="ru-RU"/>
        </w:rPr>
        <w:t xml:space="preserve"> </w:t>
      </w:r>
      <w:proofErr w:type="spellStart"/>
      <w:r w:rsidR="005E52EC" w:rsidRPr="00AA3C4D">
        <w:rPr>
          <w:i/>
          <w:iCs/>
          <w:sz w:val="28"/>
          <w:szCs w:val="28"/>
        </w:rPr>
        <w:t>solish</w:t>
      </w:r>
      <w:proofErr w:type="spellEnd"/>
      <w:r w:rsidR="005E52EC" w:rsidRPr="00AA3C4D">
        <w:rPr>
          <w:i/>
          <w:iCs/>
          <w:sz w:val="28"/>
          <w:szCs w:val="28"/>
          <w:lang w:val="ru-RU"/>
        </w:rPr>
        <w:t xml:space="preserve"> </w:t>
      </w:r>
      <w:proofErr w:type="spellStart"/>
      <w:r w:rsidR="005E52EC" w:rsidRPr="00AA3C4D">
        <w:rPr>
          <w:i/>
          <w:iCs/>
          <w:sz w:val="28"/>
          <w:szCs w:val="28"/>
        </w:rPr>
        <w:t>funktsiyasi</w:t>
      </w:r>
      <w:proofErr w:type="spellEnd"/>
      <w:r w:rsidR="005E52EC" w:rsidRPr="00AA3C4D">
        <w:rPr>
          <w:sz w:val="28"/>
          <w:szCs w:val="28"/>
          <w:lang w:val="ru-RU"/>
        </w:rPr>
        <w:t xml:space="preserve"> </w:t>
      </w:r>
      <w:proofErr w:type="spellStart"/>
      <w:r w:rsidR="005E52EC" w:rsidRPr="00AA3C4D">
        <w:rPr>
          <w:sz w:val="28"/>
          <w:szCs w:val="28"/>
        </w:rPr>
        <w:t>jamiyat</w:t>
      </w:r>
      <w:proofErr w:type="spellEnd"/>
      <w:r w:rsidR="005E52EC" w:rsidRPr="00AA3C4D">
        <w:rPr>
          <w:sz w:val="28"/>
          <w:szCs w:val="28"/>
          <w:lang w:val="ru-RU"/>
        </w:rPr>
        <w:t xml:space="preserve"> </w:t>
      </w:r>
      <w:proofErr w:type="spellStart"/>
      <w:r w:rsidR="005E52EC" w:rsidRPr="00AA3C4D">
        <w:rPr>
          <w:sz w:val="28"/>
          <w:szCs w:val="28"/>
        </w:rPr>
        <w:t>ehtiyojlariga</w:t>
      </w:r>
      <w:proofErr w:type="spellEnd"/>
      <w:r w:rsidR="005E52EC" w:rsidRPr="00AA3C4D">
        <w:rPr>
          <w:sz w:val="28"/>
          <w:szCs w:val="28"/>
          <w:lang w:val="ru-RU"/>
        </w:rPr>
        <w:t xml:space="preserve"> </w:t>
      </w:r>
      <w:r w:rsidR="005E52EC" w:rsidRPr="00AA3C4D">
        <w:rPr>
          <w:sz w:val="28"/>
          <w:szCs w:val="28"/>
        </w:rPr>
        <w:t>ta</w:t>
      </w:r>
      <w:r w:rsidR="005E52EC" w:rsidRPr="00AA3C4D">
        <w:rPr>
          <w:sz w:val="28"/>
          <w:szCs w:val="28"/>
          <w:lang w:val="ru-RU"/>
        </w:rPr>
        <w:t>`</w:t>
      </w:r>
      <w:r w:rsidR="005E52EC" w:rsidRPr="00AA3C4D">
        <w:rPr>
          <w:sz w:val="28"/>
          <w:szCs w:val="28"/>
        </w:rPr>
        <w:t>sir</w:t>
      </w:r>
      <w:r w:rsidR="005E52EC" w:rsidRPr="00AA3C4D">
        <w:rPr>
          <w:sz w:val="28"/>
          <w:szCs w:val="28"/>
          <w:lang w:val="ru-RU"/>
        </w:rPr>
        <w:t xml:space="preserve"> </w:t>
      </w:r>
      <w:r w:rsidR="005E52EC" w:rsidRPr="00AA3C4D">
        <w:rPr>
          <w:sz w:val="28"/>
          <w:szCs w:val="28"/>
        </w:rPr>
        <w:t>ko</w:t>
      </w:r>
      <w:r w:rsidR="005E52EC" w:rsidRPr="00AA3C4D">
        <w:rPr>
          <w:sz w:val="28"/>
          <w:szCs w:val="28"/>
          <w:lang w:val="ru-RU"/>
        </w:rPr>
        <w:t>`</w:t>
      </w:r>
      <w:proofErr w:type="spellStart"/>
      <w:r w:rsidR="005E52EC" w:rsidRPr="00AA3C4D">
        <w:rPr>
          <w:sz w:val="28"/>
          <w:szCs w:val="28"/>
        </w:rPr>
        <w:t>rsatadi</w:t>
      </w:r>
      <w:proofErr w:type="spellEnd"/>
      <w:r w:rsidR="005E52EC" w:rsidRPr="00AA3C4D">
        <w:rPr>
          <w:sz w:val="28"/>
          <w:szCs w:val="28"/>
          <w:lang w:val="ru-RU"/>
        </w:rPr>
        <w:t xml:space="preserve">, </w:t>
      </w:r>
      <w:proofErr w:type="spellStart"/>
      <w:r w:rsidR="005E52EC" w:rsidRPr="00AA3C4D">
        <w:rPr>
          <w:sz w:val="28"/>
          <w:szCs w:val="28"/>
        </w:rPr>
        <w:t>oqilona</w:t>
      </w:r>
      <w:proofErr w:type="spellEnd"/>
      <w:r w:rsidR="005E52EC" w:rsidRPr="00AA3C4D">
        <w:rPr>
          <w:sz w:val="28"/>
          <w:szCs w:val="28"/>
          <w:lang w:val="ru-RU"/>
        </w:rPr>
        <w:t xml:space="preserve"> </w:t>
      </w:r>
      <w:proofErr w:type="spellStart"/>
      <w:r w:rsidR="005E52EC" w:rsidRPr="00AA3C4D">
        <w:rPr>
          <w:sz w:val="28"/>
          <w:szCs w:val="28"/>
        </w:rPr>
        <w:t>boshqarishning</w:t>
      </w:r>
      <w:proofErr w:type="spellEnd"/>
      <w:r w:rsidR="005E52EC" w:rsidRPr="00AA3C4D">
        <w:rPr>
          <w:sz w:val="28"/>
          <w:szCs w:val="28"/>
          <w:lang w:val="ru-RU"/>
        </w:rPr>
        <w:t xml:space="preserve"> </w:t>
      </w:r>
      <w:proofErr w:type="spellStart"/>
      <w:r w:rsidR="005E52EC" w:rsidRPr="00AA3C4D">
        <w:rPr>
          <w:sz w:val="28"/>
          <w:szCs w:val="28"/>
        </w:rPr>
        <w:t>zaruriy</w:t>
      </w:r>
      <w:proofErr w:type="spellEnd"/>
      <w:r w:rsidR="005E52EC" w:rsidRPr="00AA3C4D">
        <w:rPr>
          <w:sz w:val="28"/>
          <w:szCs w:val="28"/>
          <w:lang w:val="ru-RU"/>
        </w:rPr>
        <w:t xml:space="preserve"> </w:t>
      </w:r>
      <w:proofErr w:type="spellStart"/>
      <w:r w:rsidR="005E52EC" w:rsidRPr="00AA3C4D">
        <w:rPr>
          <w:sz w:val="28"/>
          <w:szCs w:val="28"/>
        </w:rPr>
        <w:t>shartiga</w:t>
      </w:r>
      <w:proofErr w:type="spellEnd"/>
      <w:r w:rsidR="005E52EC" w:rsidRPr="00AA3C4D">
        <w:rPr>
          <w:sz w:val="28"/>
          <w:szCs w:val="28"/>
          <w:lang w:val="ru-RU"/>
        </w:rPr>
        <w:t xml:space="preserve"> </w:t>
      </w:r>
      <w:proofErr w:type="spellStart"/>
      <w:r w:rsidR="005E52EC" w:rsidRPr="00AA3C4D">
        <w:rPr>
          <w:sz w:val="28"/>
          <w:szCs w:val="28"/>
        </w:rPr>
        <w:t>aylanadi</w:t>
      </w:r>
      <w:proofErr w:type="spellEnd"/>
      <w:r w:rsidR="005E52EC" w:rsidRPr="00AA3C4D">
        <w:rPr>
          <w:sz w:val="28"/>
          <w:szCs w:val="28"/>
          <w:lang w:val="ru-RU"/>
        </w:rPr>
        <w:t xml:space="preserve">. </w:t>
      </w:r>
      <w:r w:rsidR="005E52EC" w:rsidRPr="00AA3C4D">
        <w:rPr>
          <w:sz w:val="28"/>
          <w:szCs w:val="28"/>
        </w:rPr>
        <w:t>Har</w:t>
      </w:r>
      <w:r w:rsidR="005E52EC" w:rsidRPr="00AA3C4D">
        <w:rPr>
          <w:sz w:val="28"/>
          <w:szCs w:val="28"/>
          <w:lang w:val="ru-RU"/>
        </w:rPr>
        <w:t xml:space="preserve"> </w:t>
      </w:r>
      <w:proofErr w:type="spellStart"/>
      <w:r w:rsidR="005E52EC" w:rsidRPr="00AA3C4D">
        <w:rPr>
          <w:sz w:val="28"/>
          <w:szCs w:val="28"/>
        </w:rPr>
        <w:t>qanday</w:t>
      </w:r>
      <w:proofErr w:type="spellEnd"/>
      <w:r w:rsidR="005E52EC" w:rsidRPr="00AA3C4D">
        <w:rPr>
          <w:sz w:val="28"/>
          <w:szCs w:val="28"/>
          <w:lang w:val="ru-RU"/>
        </w:rPr>
        <w:t xml:space="preserve"> </w:t>
      </w:r>
      <w:proofErr w:type="spellStart"/>
      <w:r w:rsidR="005E52EC" w:rsidRPr="00AA3C4D">
        <w:rPr>
          <w:sz w:val="28"/>
          <w:szCs w:val="28"/>
        </w:rPr>
        <w:t>yangilik</w:t>
      </w:r>
      <w:proofErr w:type="spellEnd"/>
      <w:r w:rsidR="005E52EC" w:rsidRPr="00AA3C4D">
        <w:rPr>
          <w:sz w:val="28"/>
          <w:szCs w:val="28"/>
          <w:lang w:val="ru-RU"/>
        </w:rPr>
        <w:t xml:space="preserve"> </w:t>
      </w:r>
      <w:proofErr w:type="spellStart"/>
      <w:r w:rsidR="005E52EC" w:rsidRPr="00AA3C4D">
        <w:rPr>
          <w:sz w:val="28"/>
          <w:szCs w:val="28"/>
        </w:rPr>
        <w:t>dalillar</w:t>
      </w:r>
      <w:proofErr w:type="spellEnd"/>
      <w:r w:rsidR="005E52EC" w:rsidRPr="00AA3C4D">
        <w:rPr>
          <w:sz w:val="28"/>
          <w:szCs w:val="28"/>
          <w:lang w:val="ru-RU"/>
        </w:rPr>
        <w:t xml:space="preserve"> </w:t>
      </w:r>
      <w:proofErr w:type="spellStart"/>
      <w:r w:rsidR="005E52EC" w:rsidRPr="00AA3C4D">
        <w:rPr>
          <w:sz w:val="28"/>
          <w:szCs w:val="28"/>
        </w:rPr>
        <w:t>bilan</w:t>
      </w:r>
      <w:proofErr w:type="spellEnd"/>
      <w:r w:rsidR="005E52EC" w:rsidRPr="00AA3C4D">
        <w:rPr>
          <w:sz w:val="28"/>
          <w:szCs w:val="28"/>
          <w:lang w:val="ru-RU"/>
        </w:rPr>
        <w:t xml:space="preserve"> </w:t>
      </w:r>
      <w:proofErr w:type="spellStart"/>
      <w:r w:rsidR="005E52EC" w:rsidRPr="00AA3C4D">
        <w:rPr>
          <w:sz w:val="28"/>
          <w:szCs w:val="28"/>
        </w:rPr>
        <w:t>ilmiy</w:t>
      </w:r>
      <w:proofErr w:type="spellEnd"/>
      <w:r w:rsidR="005E52EC" w:rsidRPr="00AA3C4D">
        <w:rPr>
          <w:sz w:val="28"/>
          <w:szCs w:val="28"/>
          <w:lang w:val="ru-RU"/>
        </w:rPr>
        <w:t xml:space="preserve"> </w:t>
      </w:r>
      <w:proofErr w:type="spellStart"/>
      <w:r w:rsidR="005E52EC" w:rsidRPr="00AA3C4D">
        <w:rPr>
          <w:sz w:val="28"/>
          <w:szCs w:val="28"/>
        </w:rPr>
        <w:t>asoslashni</w:t>
      </w:r>
      <w:proofErr w:type="spellEnd"/>
      <w:r w:rsidR="005E52EC" w:rsidRPr="00AA3C4D">
        <w:rPr>
          <w:sz w:val="28"/>
          <w:szCs w:val="28"/>
          <w:lang w:val="ru-RU"/>
        </w:rPr>
        <w:t xml:space="preserve"> </w:t>
      </w:r>
      <w:r w:rsidR="005E52EC" w:rsidRPr="00AA3C4D">
        <w:rPr>
          <w:sz w:val="28"/>
          <w:szCs w:val="28"/>
        </w:rPr>
        <w:t>talab</w:t>
      </w:r>
      <w:r w:rsidR="005E52EC" w:rsidRPr="00AA3C4D">
        <w:rPr>
          <w:sz w:val="28"/>
          <w:szCs w:val="28"/>
          <w:lang w:val="ru-RU"/>
        </w:rPr>
        <w:t xml:space="preserve"> </w:t>
      </w:r>
      <w:proofErr w:type="spellStart"/>
      <w:r w:rsidR="005E52EC" w:rsidRPr="00AA3C4D">
        <w:rPr>
          <w:sz w:val="28"/>
          <w:szCs w:val="28"/>
        </w:rPr>
        <w:t>qiladi</w:t>
      </w:r>
      <w:proofErr w:type="spellEnd"/>
      <w:r w:rsidR="005E52EC" w:rsidRPr="00AA3C4D">
        <w:rPr>
          <w:sz w:val="28"/>
          <w:szCs w:val="28"/>
          <w:lang w:val="ru-RU"/>
        </w:rPr>
        <w:t xml:space="preserve">. </w:t>
      </w:r>
      <w:proofErr w:type="spellStart"/>
      <w:r w:rsidR="005E52EC" w:rsidRPr="00AA3C4D">
        <w:rPr>
          <w:sz w:val="28"/>
          <w:szCs w:val="28"/>
        </w:rPr>
        <w:t>Fanni</w:t>
      </w:r>
      <w:proofErr w:type="spellEnd"/>
      <w:r w:rsidR="005E52EC" w:rsidRPr="00AA3C4D">
        <w:rPr>
          <w:sz w:val="28"/>
          <w:szCs w:val="28"/>
          <w:lang w:val="ru-RU"/>
        </w:rPr>
        <w:t xml:space="preserve"> </w:t>
      </w:r>
      <w:proofErr w:type="spellStart"/>
      <w:r w:rsidR="005E52EC" w:rsidRPr="00AA3C4D">
        <w:rPr>
          <w:sz w:val="28"/>
          <w:szCs w:val="28"/>
        </w:rPr>
        <w:t>madaniyijtimoiy</w:t>
      </w:r>
      <w:proofErr w:type="spellEnd"/>
      <w:r w:rsidR="005E52EC" w:rsidRPr="00AA3C4D">
        <w:rPr>
          <w:sz w:val="28"/>
          <w:szCs w:val="28"/>
          <w:lang w:val="ru-RU"/>
        </w:rPr>
        <w:t xml:space="preserve"> </w:t>
      </w:r>
      <w:proofErr w:type="spellStart"/>
      <w:r w:rsidR="005E52EC" w:rsidRPr="00AA3C4D">
        <w:rPr>
          <w:sz w:val="28"/>
          <w:szCs w:val="28"/>
        </w:rPr>
        <w:t>tartibga</w:t>
      </w:r>
      <w:proofErr w:type="spellEnd"/>
      <w:r w:rsidR="005E52EC" w:rsidRPr="00AA3C4D">
        <w:rPr>
          <w:sz w:val="28"/>
          <w:szCs w:val="28"/>
          <w:lang w:val="ru-RU"/>
        </w:rPr>
        <w:t xml:space="preserve"> </w:t>
      </w:r>
      <w:proofErr w:type="spellStart"/>
      <w:r w:rsidR="005E52EC" w:rsidRPr="00AA3C4D">
        <w:rPr>
          <w:sz w:val="28"/>
          <w:szCs w:val="28"/>
        </w:rPr>
        <w:t>solish</w:t>
      </w:r>
      <w:proofErr w:type="spellEnd"/>
      <w:r w:rsidR="005E52EC" w:rsidRPr="00AA3C4D">
        <w:rPr>
          <w:sz w:val="28"/>
          <w:szCs w:val="28"/>
          <w:lang w:val="ru-RU"/>
        </w:rPr>
        <w:t xml:space="preserve"> </w:t>
      </w:r>
      <w:proofErr w:type="spellStart"/>
      <w:r w:rsidR="005E52EC" w:rsidRPr="00AA3C4D">
        <w:rPr>
          <w:sz w:val="28"/>
          <w:szCs w:val="28"/>
        </w:rPr>
        <w:t>mazkur</w:t>
      </w:r>
      <w:proofErr w:type="spellEnd"/>
      <w:r w:rsidR="005E52EC" w:rsidRPr="00AA3C4D">
        <w:rPr>
          <w:sz w:val="28"/>
          <w:szCs w:val="28"/>
          <w:lang w:val="ru-RU"/>
        </w:rPr>
        <w:t xml:space="preserve"> </w:t>
      </w:r>
      <w:proofErr w:type="spellStart"/>
      <w:r w:rsidR="005E52EC" w:rsidRPr="00AA3C4D">
        <w:rPr>
          <w:sz w:val="28"/>
          <w:szCs w:val="28"/>
        </w:rPr>
        <w:t>jamiyatda</w:t>
      </w:r>
      <w:proofErr w:type="spellEnd"/>
      <w:r w:rsidR="005E52EC" w:rsidRPr="00AA3C4D">
        <w:rPr>
          <w:sz w:val="28"/>
          <w:szCs w:val="28"/>
          <w:lang w:val="ru-RU"/>
        </w:rPr>
        <w:t xml:space="preserve"> </w:t>
      </w:r>
      <w:proofErr w:type="spellStart"/>
      <w:r w:rsidR="005E52EC" w:rsidRPr="00AA3C4D">
        <w:rPr>
          <w:sz w:val="28"/>
          <w:szCs w:val="28"/>
        </w:rPr>
        <w:t>shakllangan</w:t>
      </w:r>
      <w:proofErr w:type="spellEnd"/>
      <w:r w:rsidR="005E52EC" w:rsidRPr="00AA3C4D">
        <w:rPr>
          <w:sz w:val="28"/>
          <w:szCs w:val="28"/>
          <w:lang w:val="ru-RU"/>
        </w:rPr>
        <w:t xml:space="preserve"> </w:t>
      </w:r>
      <w:r w:rsidR="005E52EC" w:rsidRPr="00AA3C4D">
        <w:rPr>
          <w:sz w:val="28"/>
          <w:szCs w:val="28"/>
        </w:rPr>
        <w:t>ta</w:t>
      </w:r>
      <w:r w:rsidR="005E52EC" w:rsidRPr="00AA3C4D">
        <w:rPr>
          <w:sz w:val="28"/>
          <w:szCs w:val="28"/>
          <w:lang w:val="ru-RU"/>
        </w:rPr>
        <w:t>`</w:t>
      </w:r>
      <w:proofErr w:type="spellStart"/>
      <w:r w:rsidR="005E52EC" w:rsidRPr="00AA3C4D">
        <w:rPr>
          <w:sz w:val="28"/>
          <w:szCs w:val="28"/>
        </w:rPr>
        <w:t>lim</w:t>
      </w:r>
      <w:proofErr w:type="spellEnd"/>
      <w:r w:rsidR="005E52EC" w:rsidRPr="00AA3C4D">
        <w:rPr>
          <w:sz w:val="28"/>
          <w:szCs w:val="28"/>
          <w:lang w:val="ru-RU"/>
        </w:rPr>
        <w:t xml:space="preserve"> </w:t>
      </w:r>
      <w:proofErr w:type="spellStart"/>
      <w:r w:rsidR="005E52EC" w:rsidRPr="00AA3C4D">
        <w:rPr>
          <w:sz w:val="28"/>
          <w:szCs w:val="28"/>
        </w:rPr>
        <w:t>va</w:t>
      </w:r>
      <w:proofErr w:type="spellEnd"/>
      <w:r w:rsidR="005E52EC" w:rsidRPr="00AA3C4D">
        <w:rPr>
          <w:sz w:val="28"/>
          <w:szCs w:val="28"/>
          <w:lang w:val="ru-RU"/>
        </w:rPr>
        <w:t xml:space="preserve"> </w:t>
      </w:r>
      <w:proofErr w:type="spellStart"/>
      <w:r w:rsidR="005E52EC" w:rsidRPr="00AA3C4D">
        <w:rPr>
          <w:sz w:val="28"/>
          <w:szCs w:val="28"/>
        </w:rPr>
        <w:t>tarbiya</w:t>
      </w:r>
      <w:proofErr w:type="spellEnd"/>
      <w:r w:rsidR="005E52EC" w:rsidRPr="00AA3C4D">
        <w:rPr>
          <w:sz w:val="28"/>
          <w:szCs w:val="28"/>
          <w:lang w:val="ru-RU"/>
        </w:rPr>
        <w:t xml:space="preserve"> </w:t>
      </w:r>
      <w:proofErr w:type="spellStart"/>
      <w:r w:rsidR="005E52EC" w:rsidRPr="00AA3C4D">
        <w:rPr>
          <w:sz w:val="28"/>
          <w:szCs w:val="28"/>
        </w:rPr>
        <w:t>tizimi</w:t>
      </w:r>
      <w:proofErr w:type="spellEnd"/>
      <w:r w:rsidR="005E52EC" w:rsidRPr="00AA3C4D">
        <w:rPr>
          <w:sz w:val="28"/>
          <w:szCs w:val="28"/>
          <w:lang w:val="ru-RU"/>
        </w:rPr>
        <w:t xml:space="preserve"> </w:t>
      </w:r>
      <w:proofErr w:type="spellStart"/>
      <w:r w:rsidR="005E52EC" w:rsidRPr="00AA3C4D">
        <w:rPr>
          <w:sz w:val="28"/>
          <w:szCs w:val="28"/>
        </w:rPr>
        <w:t>orqali</w:t>
      </w:r>
      <w:proofErr w:type="spellEnd"/>
      <w:r w:rsidR="005E52EC" w:rsidRPr="00AA3C4D">
        <w:rPr>
          <w:sz w:val="28"/>
          <w:szCs w:val="28"/>
          <w:lang w:val="ru-RU"/>
        </w:rPr>
        <w:t xml:space="preserve"> </w:t>
      </w:r>
      <w:proofErr w:type="spellStart"/>
      <w:r w:rsidR="005E52EC" w:rsidRPr="00AA3C4D">
        <w:rPr>
          <w:sz w:val="28"/>
          <w:szCs w:val="28"/>
        </w:rPr>
        <w:t>hamda</w:t>
      </w:r>
      <w:proofErr w:type="spellEnd"/>
      <w:r w:rsidR="005E52EC" w:rsidRPr="00AA3C4D">
        <w:rPr>
          <w:sz w:val="28"/>
          <w:szCs w:val="28"/>
          <w:lang w:val="ru-RU"/>
        </w:rPr>
        <w:t xml:space="preserve"> </w:t>
      </w:r>
      <w:proofErr w:type="spellStart"/>
      <w:r w:rsidR="005E52EC" w:rsidRPr="00AA3C4D">
        <w:rPr>
          <w:sz w:val="28"/>
          <w:szCs w:val="28"/>
        </w:rPr>
        <w:t>tadqiqotchilik</w:t>
      </w:r>
      <w:proofErr w:type="spellEnd"/>
      <w:r w:rsidR="005E52EC" w:rsidRPr="00AA3C4D">
        <w:rPr>
          <w:sz w:val="28"/>
          <w:szCs w:val="28"/>
          <w:lang w:val="ru-RU"/>
        </w:rPr>
        <w:t xml:space="preserve"> </w:t>
      </w:r>
      <w:proofErr w:type="spellStart"/>
      <w:r w:rsidR="005E52EC" w:rsidRPr="00AA3C4D">
        <w:rPr>
          <w:sz w:val="28"/>
          <w:szCs w:val="28"/>
        </w:rPr>
        <w:t>faoliyati</w:t>
      </w:r>
      <w:proofErr w:type="spellEnd"/>
      <w:r w:rsidR="005E52EC" w:rsidRPr="00AA3C4D">
        <w:rPr>
          <w:sz w:val="28"/>
          <w:szCs w:val="28"/>
          <w:lang w:val="ru-RU"/>
        </w:rPr>
        <w:t xml:space="preserve"> </w:t>
      </w:r>
      <w:proofErr w:type="spellStart"/>
      <w:r w:rsidR="005E52EC" w:rsidRPr="00AA3C4D">
        <w:rPr>
          <w:sz w:val="28"/>
          <w:szCs w:val="28"/>
        </w:rPr>
        <w:t>va</w:t>
      </w:r>
      <w:proofErr w:type="spellEnd"/>
      <w:r w:rsidR="005E52EC" w:rsidRPr="00AA3C4D">
        <w:rPr>
          <w:sz w:val="28"/>
          <w:szCs w:val="28"/>
          <w:lang w:val="ru-RU"/>
        </w:rPr>
        <w:t xml:space="preserve"> </w:t>
      </w:r>
      <w:r w:rsidR="005E52EC" w:rsidRPr="00AA3C4D">
        <w:rPr>
          <w:sz w:val="28"/>
          <w:szCs w:val="28"/>
        </w:rPr>
        <w:t>fan</w:t>
      </w:r>
      <w:r w:rsidR="005E52EC" w:rsidRPr="00AA3C4D">
        <w:rPr>
          <w:sz w:val="28"/>
          <w:szCs w:val="28"/>
          <w:lang w:val="ru-RU"/>
        </w:rPr>
        <w:t xml:space="preserve"> </w:t>
      </w:r>
      <w:proofErr w:type="spellStart"/>
      <w:r w:rsidR="005E52EC" w:rsidRPr="00AA3C4D">
        <w:rPr>
          <w:sz w:val="28"/>
          <w:szCs w:val="28"/>
        </w:rPr>
        <w:t>etosiga</w:t>
      </w:r>
      <w:proofErr w:type="spellEnd"/>
      <w:r w:rsidR="005E52EC" w:rsidRPr="00AA3C4D">
        <w:rPr>
          <w:sz w:val="28"/>
          <w:szCs w:val="28"/>
          <w:lang w:val="ru-RU"/>
        </w:rPr>
        <w:t xml:space="preserve"> </w:t>
      </w:r>
      <w:proofErr w:type="spellStart"/>
      <w:r w:rsidR="005E52EC" w:rsidRPr="00AA3C4D">
        <w:rPr>
          <w:sz w:val="28"/>
          <w:szCs w:val="28"/>
        </w:rPr>
        <w:t>jamiyat</w:t>
      </w:r>
      <w:proofErr w:type="spellEnd"/>
      <w:r w:rsidR="005E52EC" w:rsidRPr="00AA3C4D">
        <w:rPr>
          <w:sz w:val="28"/>
          <w:szCs w:val="28"/>
          <w:lang w:val="ru-RU"/>
        </w:rPr>
        <w:t xml:space="preserve"> </w:t>
      </w:r>
      <w:r w:rsidR="005E52EC" w:rsidRPr="00AA3C4D">
        <w:rPr>
          <w:sz w:val="28"/>
          <w:szCs w:val="28"/>
        </w:rPr>
        <w:t>a</w:t>
      </w:r>
      <w:r w:rsidR="005E52EC" w:rsidRPr="00AA3C4D">
        <w:rPr>
          <w:sz w:val="28"/>
          <w:szCs w:val="28"/>
          <w:lang w:val="ru-RU"/>
        </w:rPr>
        <w:t>`</w:t>
      </w:r>
      <w:proofErr w:type="spellStart"/>
      <w:r w:rsidR="005E52EC" w:rsidRPr="00AA3C4D">
        <w:rPr>
          <w:sz w:val="28"/>
          <w:szCs w:val="28"/>
        </w:rPr>
        <w:t>zolarini</w:t>
      </w:r>
      <w:proofErr w:type="spellEnd"/>
      <w:r w:rsidR="005E52EC" w:rsidRPr="00AA3C4D">
        <w:rPr>
          <w:sz w:val="28"/>
          <w:szCs w:val="28"/>
          <w:lang w:val="ru-RU"/>
        </w:rPr>
        <w:t xml:space="preserve"> </w:t>
      </w:r>
      <w:proofErr w:type="spellStart"/>
      <w:r w:rsidR="005E52EC" w:rsidRPr="00AA3C4D">
        <w:rPr>
          <w:sz w:val="28"/>
          <w:szCs w:val="28"/>
        </w:rPr>
        <w:t>jalb</w:t>
      </w:r>
      <w:proofErr w:type="spellEnd"/>
      <w:r w:rsidR="005E52EC" w:rsidRPr="00AA3C4D">
        <w:rPr>
          <w:sz w:val="28"/>
          <w:szCs w:val="28"/>
          <w:lang w:val="ru-RU"/>
        </w:rPr>
        <w:t xml:space="preserve"> </w:t>
      </w:r>
      <w:proofErr w:type="spellStart"/>
      <w:r w:rsidR="005E52EC" w:rsidRPr="00AA3C4D">
        <w:rPr>
          <w:sz w:val="28"/>
          <w:szCs w:val="28"/>
        </w:rPr>
        <w:t>qilish</w:t>
      </w:r>
      <w:proofErr w:type="spellEnd"/>
      <w:r w:rsidR="005E52EC" w:rsidRPr="00AA3C4D">
        <w:rPr>
          <w:sz w:val="28"/>
          <w:szCs w:val="28"/>
          <w:lang w:val="ru-RU"/>
        </w:rPr>
        <w:t xml:space="preserve"> </w:t>
      </w:r>
      <w:proofErr w:type="spellStart"/>
      <w:r w:rsidR="005E52EC" w:rsidRPr="00AA3C4D">
        <w:rPr>
          <w:sz w:val="28"/>
          <w:szCs w:val="28"/>
        </w:rPr>
        <w:t>yo</w:t>
      </w:r>
      <w:proofErr w:type="spellEnd"/>
      <w:r w:rsidR="005E52EC" w:rsidRPr="00AA3C4D">
        <w:rPr>
          <w:sz w:val="28"/>
          <w:szCs w:val="28"/>
          <w:lang w:val="ru-RU"/>
        </w:rPr>
        <w:t>`</w:t>
      </w:r>
      <w:r w:rsidR="005E52EC" w:rsidRPr="00AA3C4D">
        <w:rPr>
          <w:sz w:val="28"/>
          <w:szCs w:val="28"/>
        </w:rPr>
        <w:t>li</w:t>
      </w:r>
      <w:r w:rsidR="005E52EC" w:rsidRPr="00AA3C4D">
        <w:rPr>
          <w:sz w:val="28"/>
          <w:szCs w:val="28"/>
          <w:lang w:val="ru-RU"/>
        </w:rPr>
        <w:t xml:space="preserve"> </w:t>
      </w:r>
      <w:proofErr w:type="spellStart"/>
      <w:r w:rsidR="005E52EC" w:rsidRPr="00AA3C4D">
        <w:rPr>
          <w:sz w:val="28"/>
          <w:szCs w:val="28"/>
        </w:rPr>
        <w:t>bilan</w:t>
      </w:r>
      <w:proofErr w:type="spellEnd"/>
      <w:r w:rsidR="005E52EC" w:rsidRPr="00AA3C4D">
        <w:rPr>
          <w:sz w:val="28"/>
          <w:szCs w:val="28"/>
          <w:lang w:val="ru-RU"/>
        </w:rPr>
        <w:t xml:space="preserve"> </w:t>
      </w:r>
      <w:proofErr w:type="spellStart"/>
      <w:r w:rsidR="005E52EC" w:rsidRPr="00AA3C4D">
        <w:rPr>
          <w:sz w:val="28"/>
          <w:szCs w:val="28"/>
        </w:rPr>
        <w:t>amalga</w:t>
      </w:r>
      <w:proofErr w:type="spellEnd"/>
      <w:r w:rsidR="005E52EC" w:rsidRPr="00AA3C4D">
        <w:rPr>
          <w:sz w:val="28"/>
          <w:szCs w:val="28"/>
          <w:lang w:val="ru-RU"/>
        </w:rPr>
        <w:t xml:space="preserve"> </w:t>
      </w:r>
      <w:proofErr w:type="spellStart"/>
      <w:r w:rsidR="005E52EC" w:rsidRPr="00AA3C4D">
        <w:rPr>
          <w:sz w:val="28"/>
          <w:szCs w:val="28"/>
        </w:rPr>
        <w:t>oshiriladi</w:t>
      </w:r>
      <w:proofErr w:type="spellEnd"/>
      <w:r w:rsidR="005E52EC" w:rsidRPr="00AA3C4D">
        <w:rPr>
          <w:sz w:val="28"/>
          <w:szCs w:val="28"/>
          <w:lang w:val="ru-RU"/>
        </w:rPr>
        <w:t xml:space="preserve">. </w:t>
      </w:r>
      <w:proofErr w:type="spellStart"/>
      <w:r w:rsidR="005E52EC" w:rsidRPr="00AA3C4D">
        <w:rPr>
          <w:sz w:val="28"/>
          <w:szCs w:val="28"/>
        </w:rPr>
        <w:t>Fanni</w:t>
      </w:r>
      <w:proofErr w:type="spellEnd"/>
      <w:r w:rsidR="005E52EC" w:rsidRPr="00AA3C4D">
        <w:rPr>
          <w:sz w:val="28"/>
          <w:szCs w:val="28"/>
          <w:lang w:val="ru-RU"/>
        </w:rPr>
        <w:t xml:space="preserve"> </w:t>
      </w:r>
      <w:proofErr w:type="spellStart"/>
      <w:r w:rsidR="005E52EC" w:rsidRPr="00AA3C4D">
        <w:rPr>
          <w:sz w:val="28"/>
          <w:szCs w:val="28"/>
        </w:rPr>
        <w:t>olimlar</w:t>
      </w:r>
      <w:proofErr w:type="spellEnd"/>
      <w:r w:rsidR="005E52EC" w:rsidRPr="00AA3C4D">
        <w:rPr>
          <w:sz w:val="28"/>
          <w:szCs w:val="28"/>
          <w:lang w:val="ru-RU"/>
        </w:rPr>
        <w:t xml:space="preserve"> </w:t>
      </w:r>
      <w:proofErr w:type="spellStart"/>
      <w:r w:rsidR="005E52EC" w:rsidRPr="00AA3C4D">
        <w:rPr>
          <w:sz w:val="28"/>
          <w:szCs w:val="28"/>
        </w:rPr>
        <w:t>hamjamiyati</w:t>
      </w:r>
      <w:proofErr w:type="spellEnd"/>
      <w:r w:rsidR="005E52EC" w:rsidRPr="00AA3C4D">
        <w:rPr>
          <w:sz w:val="28"/>
          <w:szCs w:val="28"/>
          <w:lang w:val="ru-RU"/>
        </w:rPr>
        <w:t xml:space="preserve"> </w:t>
      </w:r>
      <w:proofErr w:type="spellStart"/>
      <w:r w:rsidR="005E52EC" w:rsidRPr="00AA3C4D">
        <w:rPr>
          <w:sz w:val="28"/>
          <w:szCs w:val="28"/>
        </w:rPr>
        <w:t>rivojlantiradi</w:t>
      </w:r>
      <w:proofErr w:type="spellEnd"/>
      <w:r w:rsidR="005E52EC" w:rsidRPr="00AA3C4D">
        <w:rPr>
          <w:sz w:val="28"/>
          <w:szCs w:val="28"/>
          <w:lang w:val="ru-RU"/>
        </w:rPr>
        <w:t xml:space="preserve">. </w:t>
      </w:r>
      <w:r w:rsidR="005E52EC" w:rsidRPr="00AA3C4D">
        <w:rPr>
          <w:sz w:val="28"/>
          <w:szCs w:val="28"/>
        </w:rPr>
        <w:t>Shu</w:t>
      </w:r>
      <w:r w:rsidR="005E52EC" w:rsidRPr="00AA3C4D">
        <w:rPr>
          <w:sz w:val="28"/>
          <w:szCs w:val="28"/>
          <w:lang w:val="ru-RU"/>
        </w:rPr>
        <w:t xml:space="preserve"> </w:t>
      </w:r>
      <w:proofErr w:type="spellStart"/>
      <w:r w:rsidR="005E52EC" w:rsidRPr="00AA3C4D">
        <w:rPr>
          <w:sz w:val="28"/>
          <w:szCs w:val="28"/>
        </w:rPr>
        <w:t>sababli</w:t>
      </w:r>
      <w:proofErr w:type="spellEnd"/>
      <w:r w:rsidR="005E52EC" w:rsidRPr="00AA3C4D">
        <w:rPr>
          <w:sz w:val="28"/>
          <w:szCs w:val="28"/>
          <w:lang w:val="ru-RU"/>
        </w:rPr>
        <w:t xml:space="preserve"> </w:t>
      </w:r>
      <w:r w:rsidR="005E52EC" w:rsidRPr="00AA3C4D">
        <w:rPr>
          <w:sz w:val="28"/>
          <w:szCs w:val="28"/>
        </w:rPr>
        <w:t>fan</w:t>
      </w:r>
      <w:r w:rsidR="005E52EC" w:rsidRPr="00AA3C4D">
        <w:rPr>
          <w:sz w:val="28"/>
          <w:szCs w:val="28"/>
          <w:lang w:val="ru-RU"/>
        </w:rPr>
        <w:t xml:space="preserve"> </w:t>
      </w:r>
      <w:proofErr w:type="spellStart"/>
      <w:r w:rsidR="005E52EC" w:rsidRPr="00AA3C4D">
        <w:rPr>
          <w:sz w:val="28"/>
          <w:szCs w:val="28"/>
        </w:rPr>
        <w:t>muayyan</w:t>
      </w:r>
      <w:proofErr w:type="spellEnd"/>
      <w:r w:rsidR="005E52EC" w:rsidRPr="00AA3C4D">
        <w:rPr>
          <w:sz w:val="28"/>
          <w:szCs w:val="28"/>
          <w:lang w:val="ru-RU"/>
        </w:rPr>
        <w:t xml:space="preserve"> </w:t>
      </w:r>
      <w:proofErr w:type="spellStart"/>
      <w:r w:rsidR="005E52EC" w:rsidRPr="00AA3C4D">
        <w:rPr>
          <w:sz w:val="28"/>
          <w:szCs w:val="28"/>
        </w:rPr>
        <w:t>ijtimoiy</w:t>
      </w:r>
      <w:proofErr w:type="spellEnd"/>
      <w:r w:rsidR="005E52EC" w:rsidRPr="00AA3C4D">
        <w:rPr>
          <w:sz w:val="28"/>
          <w:szCs w:val="28"/>
          <w:lang w:val="ru-RU"/>
        </w:rPr>
        <w:t xml:space="preserve"> </w:t>
      </w:r>
      <w:proofErr w:type="spellStart"/>
      <w:r w:rsidR="005E52EC" w:rsidRPr="00AA3C4D">
        <w:rPr>
          <w:sz w:val="28"/>
          <w:szCs w:val="28"/>
        </w:rPr>
        <w:t>va</w:t>
      </w:r>
      <w:proofErr w:type="spellEnd"/>
      <w:r w:rsidR="005E52EC" w:rsidRPr="00AA3C4D">
        <w:rPr>
          <w:sz w:val="28"/>
          <w:szCs w:val="28"/>
          <w:lang w:val="ru-RU"/>
        </w:rPr>
        <w:t xml:space="preserve"> </w:t>
      </w:r>
      <w:proofErr w:type="spellStart"/>
      <w:r w:rsidR="005E52EC" w:rsidRPr="00AA3C4D">
        <w:rPr>
          <w:sz w:val="28"/>
          <w:szCs w:val="28"/>
        </w:rPr>
        <w:t>kasbiy</w:t>
      </w:r>
      <w:proofErr w:type="spellEnd"/>
      <w:r w:rsidR="005E52EC" w:rsidRPr="00AA3C4D">
        <w:rPr>
          <w:sz w:val="28"/>
          <w:szCs w:val="28"/>
          <w:lang w:val="ru-RU"/>
        </w:rPr>
        <w:t xml:space="preserve"> </w:t>
      </w:r>
      <w:proofErr w:type="spellStart"/>
      <w:r w:rsidR="005E52EC" w:rsidRPr="00AA3C4D">
        <w:rPr>
          <w:sz w:val="28"/>
          <w:szCs w:val="28"/>
        </w:rPr>
        <w:t>tashkilotga</w:t>
      </w:r>
      <w:proofErr w:type="spellEnd"/>
      <w:r w:rsidR="005E52EC" w:rsidRPr="00AA3C4D">
        <w:rPr>
          <w:sz w:val="28"/>
          <w:szCs w:val="28"/>
          <w:lang w:val="ru-RU"/>
        </w:rPr>
        <w:t xml:space="preserve">, </w:t>
      </w:r>
      <w:proofErr w:type="spellStart"/>
      <w:r w:rsidR="005E52EC" w:rsidRPr="00AA3C4D">
        <w:rPr>
          <w:sz w:val="28"/>
          <w:szCs w:val="28"/>
        </w:rPr>
        <w:t>rivojlangan</w:t>
      </w:r>
      <w:proofErr w:type="spellEnd"/>
      <w:r w:rsidR="005E52EC" w:rsidRPr="00AA3C4D">
        <w:rPr>
          <w:sz w:val="28"/>
          <w:szCs w:val="28"/>
          <w:lang w:val="ru-RU"/>
        </w:rPr>
        <w:t xml:space="preserve"> </w:t>
      </w:r>
      <w:proofErr w:type="spellStart"/>
      <w:r w:rsidR="005E52EC" w:rsidRPr="00AA3C4D">
        <w:rPr>
          <w:sz w:val="28"/>
          <w:szCs w:val="28"/>
        </w:rPr>
        <w:t>kommunikatsiyalar</w:t>
      </w:r>
      <w:proofErr w:type="spellEnd"/>
      <w:r w:rsidR="005E52EC" w:rsidRPr="00AA3C4D">
        <w:rPr>
          <w:sz w:val="28"/>
          <w:szCs w:val="28"/>
          <w:lang w:val="ru-RU"/>
        </w:rPr>
        <w:t xml:space="preserve"> </w:t>
      </w:r>
      <w:proofErr w:type="spellStart"/>
      <w:r w:rsidR="005E52EC" w:rsidRPr="00AA3C4D">
        <w:rPr>
          <w:sz w:val="28"/>
          <w:szCs w:val="28"/>
        </w:rPr>
        <w:t>tizimiga</w:t>
      </w:r>
      <w:proofErr w:type="spellEnd"/>
      <w:r w:rsidR="005E52EC" w:rsidRPr="00AA3C4D">
        <w:rPr>
          <w:sz w:val="28"/>
          <w:szCs w:val="28"/>
          <w:lang w:val="ru-RU"/>
        </w:rPr>
        <w:t xml:space="preserve"> </w:t>
      </w:r>
      <w:proofErr w:type="spellStart"/>
      <w:r w:rsidR="005E52EC" w:rsidRPr="00AA3C4D">
        <w:rPr>
          <w:sz w:val="28"/>
          <w:szCs w:val="28"/>
        </w:rPr>
        <w:t>ega</w:t>
      </w:r>
      <w:proofErr w:type="spellEnd"/>
      <w:r w:rsidR="005E52EC" w:rsidRPr="00AA3C4D">
        <w:rPr>
          <w:sz w:val="28"/>
          <w:szCs w:val="28"/>
          <w:lang w:val="ru-RU"/>
        </w:rPr>
        <w:t xml:space="preserve"> </w:t>
      </w:r>
      <w:proofErr w:type="spellStart"/>
      <w:r w:rsidR="005E52EC" w:rsidRPr="00AA3C4D">
        <w:rPr>
          <w:sz w:val="28"/>
          <w:szCs w:val="28"/>
        </w:rPr>
        <w:t>bo</w:t>
      </w:r>
      <w:proofErr w:type="spellEnd"/>
      <w:r w:rsidR="005E52EC" w:rsidRPr="00AA3C4D">
        <w:rPr>
          <w:sz w:val="28"/>
          <w:szCs w:val="28"/>
          <w:lang w:val="ru-RU"/>
        </w:rPr>
        <w:t>`</w:t>
      </w:r>
      <w:proofErr w:type="spellStart"/>
      <w:r w:rsidR="005E52EC" w:rsidRPr="00AA3C4D">
        <w:rPr>
          <w:sz w:val="28"/>
          <w:szCs w:val="28"/>
        </w:rPr>
        <w:t>ladi</w:t>
      </w:r>
      <w:proofErr w:type="spellEnd"/>
      <w:r w:rsidR="005E52EC" w:rsidRPr="00AA3C4D">
        <w:rPr>
          <w:sz w:val="28"/>
          <w:szCs w:val="28"/>
          <w:lang w:val="ru-RU"/>
        </w:rPr>
        <w:t xml:space="preserve">. </w:t>
      </w:r>
      <w:proofErr w:type="spellStart"/>
      <w:r w:rsidR="005E52EC" w:rsidRPr="00AA3C4D">
        <w:rPr>
          <w:i/>
          <w:iCs/>
          <w:sz w:val="28"/>
          <w:szCs w:val="28"/>
        </w:rPr>
        <w:t>Frensis</w:t>
      </w:r>
      <w:proofErr w:type="spellEnd"/>
      <w:r w:rsidR="005E52EC" w:rsidRPr="00AA3C4D">
        <w:rPr>
          <w:i/>
          <w:iCs/>
          <w:sz w:val="28"/>
          <w:szCs w:val="28"/>
          <w:lang w:val="ru-RU"/>
        </w:rPr>
        <w:t xml:space="preserve"> </w:t>
      </w:r>
      <w:proofErr w:type="spellStart"/>
      <w:r w:rsidR="005E52EC" w:rsidRPr="00AA3C4D">
        <w:rPr>
          <w:i/>
          <w:iCs/>
          <w:sz w:val="28"/>
          <w:szCs w:val="28"/>
        </w:rPr>
        <w:t>Bekon</w:t>
      </w:r>
      <w:proofErr w:type="spellEnd"/>
      <w:r w:rsidR="005E52EC" w:rsidRPr="00AA3C4D">
        <w:rPr>
          <w:sz w:val="28"/>
          <w:szCs w:val="28"/>
          <w:lang w:val="ru-RU"/>
        </w:rPr>
        <w:t xml:space="preserve"> </w:t>
      </w:r>
      <w:r w:rsidR="005E52EC" w:rsidRPr="00AA3C4D">
        <w:rPr>
          <w:sz w:val="28"/>
          <w:szCs w:val="28"/>
        </w:rPr>
        <w:t>o</w:t>
      </w:r>
      <w:r w:rsidR="005E52EC" w:rsidRPr="00AA3C4D">
        <w:rPr>
          <w:sz w:val="28"/>
          <w:szCs w:val="28"/>
          <w:lang w:val="ru-RU"/>
        </w:rPr>
        <w:t>`</w:t>
      </w:r>
      <w:r w:rsidR="005E52EC" w:rsidRPr="00AA3C4D">
        <w:rPr>
          <w:sz w:val="28"/>
          <w:szCs w:val="28"/>
        </w:rPr>
        <w:t>z</w:t>
      </w:r>
      <w:r w:rsidR="005E52EC" w:rsidRPr="00AA3C4D">
        <w:rPr>
          <w:sz w:val="28"/>
          <w:szCs w:val="28"/>
          <w:lang w:val="ru-RU"/>
        </w:rPr>
        <w:t xml:space="preserve"> </w:t>
      </w:r>
      <w:proofErr w:type="spellStart"/>
      <w:r w:rsidR="005E52EC" w:rsidRPr="00AA3C4D">
        <w:rPr>
          <w:sz w:val="28"/>
          <w:szCs w:val="28"/>
        </w:rPr>
        <w:t>davrida</w:t>
      </w:r>
      <w:proofErr w:type="spellEnd"/>
      <w:r w:rsidR="005E52EC" w:rsidRPr="00AA3C4D">
        <w:rPr>
          <w:sz w:val="28"/>
          <w:szCs w:val="28"/>
          <w:lang w:val="ru-RU"/>
        </w:rPr>
        <w:t xml:space="preserve"> </w:t>
      </w:r>
      <w:proofErr w:type="spellStart"/>
      <w:r w:rsidR="005E52EC" w:rsidRPr="00AA3C4D">
        <w:rPr>
          <w:sz w:val="28"/>
          <w:szCs w:val="28"/>
        </w:rPr>
        <w:t>shunday</w:t>
      </w:r>
      <w:proofErr w:type="spellEnd"/>
      <w:r w:rsidR="005E52EC" w:rsidRPr="00AA3C4D">
        <w:rPr>
          <w:sz w:val="28"/>
          <w:szCs w:val="28"/>
          <w:lang w:val="ru-RU"/>
        </w:rPr>
        <w:t xml:space="preserve"> </w:t>
      </w:r>
      <w:r w:rsidR="005E52EC" w:rsidRPr="00AA3C4D">
        <w:rPr>
          <w:sz w:val="28"/>
          <w:szCs w:val="28"/>
        </w:rPr>
        <w:t>deb</w:t>
      </w:r>
      <w:r w:rsidR="005E52EC" w:rsidRPr="00AA3C4D">
        <w:rPr>
          <w:sz w:val="28"/>
          <w:szCs w:val="28"/>
          <w:lang w:val="ru-RU"/>
        </w:rPr>
        <w:t xml:space="preserve"> </w:t>
      </w:r>
      <w:proofErr w:type="spellStart"/>
      <w:r w:rsidR="005E52EC" w:rsidRPr="00AA3C4D">
        <w:rPr>
          <w:sz w:val="28"/>
          <w:szCs w:val="28"/>
        </w:rPr>
        <w:t>qayd</w:t>
      </w:r>
      <w:proofErr w:type="spellEnd"/>
      <w:r w:rsidR="005E52EC" w:rsidRPr="00AA3C4D">
        <w:rPr>
          <w:sz w:val="28"/>
          <w:szCs w:val="28"/>
          <w:lang w:val="ru-RU"/>
        </w:rPr>
        <w:t xml:space="preserve"> </w:t>
      </w:r>
      <w:proofErr w:type="spellStart"/>
      <w:r w:rsidR="005E52EC" w:rsidRPr="00AA3C4D">
        <w:rPr>
          <w:sz w:val="28"/>
          <w:szCs w:val="28"/>
        </w:rPr>
        <w:t>etgan</w:t>
      </w:r>
      <w:proofErr w:type="spellEnd"/>
      <w:r w:rsidR="005E52EC" w:rsidRPr="00AA3C4D">
        <w:rPr>
          <w:sz w:val="28"/>
          <w:szCs w:val="28"/>
          <w:lang w:val="ru-RU"/>
        </w:rPr>
        <w:t xml:space="preserve"> </w:t>
      </w:r>
      <w:proofErr w:type="spellStart"/>
      <w:r w:rsidR="005E52EC" w:rsidRPr="00AA3C4D">
        <w:rPr>
          <w:sz w:val="28"/>
          <w:szCs w:val="28"/>
        </w:rPr>
        <w:t>edi</w:t>
      </w:r>
      <w:proofErr w:type="spellEnd"/>
      <w:r w:rsidR="005E52EC" w:rsidRPr="00AA3C4D">
        <w:rPr>
          <w:sz w:val="28"/>
          <w:szCs w:val="28"/>
          <w:lang w:val="ru-RU"/>
        </w:rPr>
        <w:t xml:space="preserve">: </w:t>
      </w:r>
      <w:r w:rsidR="005E52EC" w:rsidRPr="00AA3C4D">
        <w:rPr>
          <w:i/>
          <w:iCs/>
          <w:sz w:val="28"/>
          <w:szCs w:val="28"/>
          <w:lang w:val="ru-RU"/>
        </w:rPr>
        <w:t>«</w:t>
      </w:r>
      <w:r w:rsidR="005E52EC" w:rsidRPr="00AA3C4D">
        <w:rPr>
          <w:i/>
          <w:iCs/>
          <w:sz w:val="28"/>
          <w:szCs w:val="28"/>
        </w:rPr>
        <w:t>Fanning</w:t>
      </w:r>
      <w:r w:rsidR="005E52EC" w:rsidRPr="00AA3C4D">
        <w:rPr>
          <w:i/>
          <w:iCs/>
          <w:sz w:val="28"/>
          <w:szCs w:val="28"/>
          <w:lang w:val="ru-RU"/>
        </w:rPr>
        <w:t xml:space="preserve"> </w:t>
      </w:r>
      <w:proofErr w:type="spellStart"/>
      <w:r w:rsidR="005E52EC" w:rsidRPr="00AA3C4D">
        <w:rPr>
          <w:i/>
          <w:iCs/>
          <w:sz w:val="28"/>
          <w:szCs w:val="28"/>
        </w:rPr>
        <w:t>takomillashuvini</w:t>
      </w:r>
      <w:proofErr w:type="spellEnd"/>
      <w:r w:rsidR="005E52EC" w:rsidRPr="00AA3C4D">
        <w:rPr>
          <w:i/>
          <w:iCs/>
          <w:sz w:val="28"/>
          <w:szCs w:val="28"/>
          <w:lang w:val="ru-RU"/>
        </w:rPr>
        <w:t xml:space="preserve"> </w:t>
      </w:r>
      <w:proofErr w:type="spellStart"/>
      <w:r w:rsidR="005E52EC" w:rsidRPr="00AA3C4D">
        <w:rPr>
          <w:i/>
          <w:iCs/>
          <w:sz w:val="28"/>
          <w:szCs w:val="28"/>
        </w:rPr>
        <w:t>biron</w:t>
      </w:r>
      <w:proofErr w:type="spellEnd"/>
      <w:r w:rsidR="005E52EC" w:rsidRPr="00AA3C4D">
        <w:rPr>
          <w:i/>
          <w:iCs/>
          <w:sz w:val="28"/>
          <w:szCs w:val="28"/>
          <w:lang w:val="ru-RU"/>
        </w:rPr>
        <w:t>-</w:t>
      </w:r>
      <w:proofErr w:type="spellStart"/>
      <w:r w:rsidR="005E52EC" w:rsidRPr="00AA3C4D">
        <w:rPr>
          <w:i/>
          <w:iCs/>
          <w:sz w:val="28"/>
          <w:szCs w:val="28"/>
        </w:rPr>
        <w:t>bir</w:t>
      </w:r>
      <w:proofErr w:type="spellEnd"/>
      <w:r w:rsidR="005E52EC" w:rsidRPr="00AA3C4D">
        <w:rPr>
          <w:i/>
          <w:iCs/>
          <w:sz w:val="28"/>
          <w:szCs w:val="28"/>
          <w:lang w:val="ru-RU"/>
        </w:rPr>
        <w:t xml:space="preserve"> </w:t>
      </w:r>
      <w:proofErr w:type="spellStart"/>
      <w:r w:rsidR="005E52EC" w:rsidRPr="00AA3C4D">
        <w:rPr>
          <w:i/>
          <w:iCs/>
          <w:sz w:val="28"/>
          <w:szCs w:val="28"/>
        </w:rPr>
        <w:t>odamning</w:t>
      </w:r>
      <w:proofErr w:type="spellEnd"/>
      <w:r w:rsidR="005E52EC" w:rsidRPr="00AA3C4D">
        <w:rPr>
          <w:i/>
          <w:iCs/>
          <w:sz w:val="28"/>
          <w:szCs w:val="28"/>
          <w:lang w:val="ru-RU"/>
        </w:rPr>
        <w:t xml:space="preserve"> </w:t>
      </w:r>
      <w:proofErr w:type="spellStart"/>
      <w:r w:rsidR="005E52EC" w:rsidRPr="00AA3C4D">
        <w:rPr>
          <w:i/>
          <w:iCs/>
          <w:sz w:val="28"/>
          <w:szCs w:val="28"/>
        </w:rPr>
        <w:t>qobiliyati</w:t>
      </w:r>
      <w:proofErr w:type="spellEnd"/>
      <w:r w:rsidR="005E52EC" w:rsidRPr="00AA3C4D">
        <w:rPr>
          <w:i/>
          <w:iCs/>
          <w:sz w:val="28"/>
          <w:szCs w:val="28"/>
          <w:lang w:val="ru-RU"/>
        </w:rPr>
        <w:t xml:space="preserve"> </w:t>
      </w:r>
      <w:proofErr w:type="spellStart"/>
      <w:r w:rsidR="005E52EC" w:rsidRPr="00AA3C4D">
        <w:rPr>
          <w:i/>
          <w:iCs/>
          <w:sz w:val="28"/>
          <w:szCs w:val="28"/>
        </w:rPr>
        <w:t>yoki</w:t>
      </w:r>
      <w:proofErr w:type="spellEnd"/>
      <w:r w:rsidR="005E52EC" w:rsidRPr="00AA3C4D">
        <w:rPr>
          <w:i/>
          <w:iCs/>
          <w:sz w:val="28"/>
          <w:szCs w:val="28"/>
          <w:lang w:val="ru-RU"/>
        </w:rPr>
        <w:t xml:space="preserve"> </w:t>
      </w:r>
      <w:proofErr w:type="spellStart"/>
      <w:r w:rsidR="005E52EC" w:rsidRPr="00AA3C4D">
        <w:rPr>
          <w:i/>
          <w:iCs/>
          <w:sz w:val="28"/>
          <w:szCs w:val="28"/>
        </w:rPr>
        <w:t>uddaburonligidan</w:t>
      </w:r>
      <w:proofErr w:type="spellEnd"/>
      <w:r w:rsidR="005E52EC" w:rsidRPr="00AA3C4D">
        <w:rPr>
          <w:i/>
          <w:iCs/>
          <w:sz w:val="28"/>
          <w:szCs w:val="28"/>
          <w:lang w:val="ru-RU"/>
        </w:rPr>
        <w:t xml:space="preserve"> </w:t>
      </w:r>
      <w:proofErr w:type="spellStart"/>
      <w:r w:rsidR="005E52EC" w:rsidRPr="00AA3C4D">
        <w:rPr>
          <w:i/>
          <w:iCs/>
          <w:sz w:val="28"/>
          <w:szCs w:val="28"/>
        </w:rPr>
        <w:t>emas</w:t>
      </w:r>
      <w:proofErr w:type="spellEnd"/>
      <w:r w:rsidR="005E52EC" w:rsidRPr="00AA3C4D">
        <w:rPr>
          <w:i/>
          <w:iCs/>
          <w:sz w:val="28"/>
          <w:szCs w:val="28"/>
          <w:lang w:val="ru-RU"/>
        </w:rPr>
        <w:t xml:space="preserve">, </w:t>
      </w:r>
      <w:proofErr w:type="spellStart"/>
      <w:r w:rsidR="005E52EC" w:rsidRPr="00AA3C4D">
        <w:rPr>
          <w:i/>
          <w:iCs/>
          <w:sz w:val="28"/>
          <w:szCs w:val="28"/>
        </w:rPr>
        <w:t>balki</w:t>
      </w:r>
      <w:proofErr w:type="spellEnd"/>
      <w:r w:rsidR="005E52EC" w:rsidRPr="00AA3C4D">
        <w:rPr>
          <w:i/>
          <w:iCs/>
          <w:sz w:val="28"/>
          <w:szCs w:val="28"/>
          <w:lang w:val="ru-RU"/>
        </w:rPr>
        <w:t xml:space="preserve"> </w:t>
      </w:r>
      <w:proofErr w:type="spellStart"/>
      <w:r w:rsidR="005E52EC" w:rsidRPr="00AA3C4D">
        <w:rPr>
          <w:i/>
          <w:iCs/>
          <w:sz w:val="28"/>
          <w:szCs w:val="28"/>
        </w:rPr>
        <w:t>bir</w:t>
      </w:r>
      <w:proofErr w:type="spellEnd"/>
      <w:r w:rsidR="005E52EC" w:rsidRPr="00AA3C4D">
        <w:rPr>
          <w:i/>
          <w:iCs/>
          <w:sz w:val="28"/>
          <w:szCs w:val="28"/>
          <w:lang w:val="ru-RU"/>
        </w:rPr>
        <w:t>-</w:t>
      </w:r>
      <w:proofErr w:type="spellStart"/>
      <w:r w:rsidR="005E52EC" w:rsidRPr="00AA3C4D">
        <w:rPr>
          <w:i/>
          <w:iCs/>
          <w:sz w:val="28"/>
          <w:szCs w:val="28"/>
        </w:rPr>
        <w:t>birining</w:t>
      </w:r>
      <w:proofErr w:type="spellEnd"/>
      <w:r w:rsidR="005E52EC" w:rsidRPr="00AA3C4D">
        <w:rPr>
          <w:i/>
          <w:iCs/>
          <w:sz w:val="28"/>
          <w:szCs w:val="28"/>
          <w:lang w:val="ru-RU"/>
        </w:rPr>
        <w:t xml:space="preserve"> </w:t>
      </w:r>
      <w:r w:rsidR="005E52EC" w:rsidRPr="00AA3C4D">
        <w:rPr>
          <w:i/>
          <w:iCs/>
          <w:sz w:val="28"/>
          <w:szCs w:val="28"/>
        </w:rPr>
        <w:t>o</w:t>
      </w:r>
      <w:r w:rsidR="005E52EC" w:rsidRPr="00AA3C4D">
        <w:rPr>
          <w:i/>
          <w:iCs/>
          <w:sz w:val="28"/>
          <w:szCs w:val="28"/>
          <w:lang w:val="ru-RU"/>
        </w:rPr>
        <w:t>`</w:t>
      </w:r>
      <w:proofErr w:type="spellStart"/>
      <w:r w:rsidR="005E52EC" w:rsidRPr="00AA3C4D">
        <w:rPr>
          <w:i/>
          <w:iCs/>
          <w:sz w:val="28"/>
          <w:szCs w:val="28"/>
        </w:rPr>
        <w:t>rniga</w:t>
      </w:r>
      <w:proofErr w:type="spellEnd"/>
      <w:r w:rsidR="005E52EC" w:rsidRPr="00AA3C4D">
        <w:rPr>
          <w:i/>
          <w:iCs/>
          <w:sz w:val="28"/>
          <w:szCs w:val="28"/>
          <w:lang w:val="ru-RU"/>
        </w:rPr>
        <w:t xml:space="preserve"> </w:t>
      </w:r>
      <w:proofErr w:type="spellStart"/>
      <w:r w:rsidR="005E52EC" w:rsidRPr="00AA3C4D">
        <w:rPr>
          <w:i/>
          <w:iCs/>
          <w:sz w:val="28"/>
          <w:szCs w:val="28"/>
        </w:rPr>
        <w:t>keluvchi</w:t>
      </w:r>
      <w:proofErr w:type="spellEnd"/>
      <w:r w:rsidR="005E52EC" w:rsidRPr="00AA3C4D">
        <w:rPr>
          <w:i/>
          <w:iCs/>
          <w:sz w:val="28"/>
          <w:szCs w:val="28"/>
          <w:lang w:val="ru-RU"/>
        </w:rPr>
        <w:t xml:space="preserve"> </w:t>
      </w:r>
      <w:r w:rsidR="005E52EC" w:rsidRPr="00AA3C4D">
        <w:rPr>
          <w:i/>
          <w:iCs/>
          <w:sz w:val="28"/>
          <w:szCs w:val="28"/>
        </w:rPr>
        <w:t>ko</w:t>
      </w:r>
      <w:r w:rsidR="005E52EC" w:rsidRPr="00AA3C4D">
        <w:rPr>
          <w:i/>
          <w:iCs/>
          <w:sz w:val="28"/>
          <w:szCs w:val="28"/>
          <w:lang w:val="ru-RU"/>
        </w:rPr>
        <w:t>`</w:t>
      </w:r>
      <w:proofErr w:type="spellStart"/>
      <w:r w:rsidR="005E52EC" w:rsidRPr="00AA3C4D">
        <w:rPr>
          <w:i/>
          <w:iCs/>
          <w:sz w:val="28"/>
          <w:szCs w:val="28"/>
        </w:rPr>
        <w:t>plab</w:t>
      </w:r>
      <w:proofErr w:type="spellEnd"/>
      <w:r w:rsidR="005E52EC" w:rsidRPr="00AA3C4D">
        <w:rPr>
          <w:i/>
          <w:iCs/>
          <w:sz w:val="28"/>
          <w:szCs w:val="28"/>
          <w:lang w:val="ru-RU"/>
        </w:rPr>
        <w:t xml:space="preserve"> </w:t>
      </w:r>
      <w:proofErr w:type="spellStart"/>
      <w:r w:rsidR="005E52EC" w:rsidRPr="00AA3C4D">
        <w:rPr>
          <w:i/>
          <w:iCs/>
          <w:sz w:val="28"/>
          <w:szCs w:val="28"/>
        </w:rPr>
        <w:t>avlodlarning</w:t>
      </w:r>
      <w:proofErr w:type="spellEnd"/>
      <w:r w:rsidR="005E52EC" w:rsidRPr="00AA3C4D">
        <w:rPr>
          <w:i/>
          <w:iCs/>
          <w:sz w:val="28"/>
          <w:szCs w:val="28"/>
          <w:lang w:val="ru-RU"/>
        </w:rPr>
        <w:t xml:space="preserve"> </w:t>
      </w:r>
      <w:proofErr w:type="spellStart"/>
      <w:r w:rsidR="005E52EC" w:rsidRPr="00AA3C4D">
        <w:rPr>
          <w:i/>
          <w:iCs/>
          <w:sz w:val="28"/>
          <w:szCs w:val="28"/>
        </w:rPr>
        <w:t>izchil</w:t>
      </w:r>
      <w:proofErr w:type="spellEnd"/>
      <w:r w:rsidR="005E52EC" w:rsidRPr="00AA3C4D">
        <w:rPr>
          <w:i/>
          <w:iCs/>
          <w:sz w:val="28"/>
          <w:szCs w:val="28"/>
          <w:lang w:val="ru-RU"/>
        </w:rPr>
        <w:t xml:space="preserve"> </w:t>
      </w:r>
      <w:proofErr w:type="spellStart"/>
      <w:r w:rsidR="005E52EC" w:rsidRPr="00AA3C4D">
        <w:rPr>
          <w:i/>
          <w:iCs/>
          <w:sz w:val="28"/>
          <w:szCs w:val="28"/>
        </w:rPr>
        <w:t>faoliyatidan</w:t>
      </w:r>
      <w:proofErr w:type="spellEnd"/>
      <w:r w:rsidR="005E52EC" w:rsidRPr="00AA3C4D">
        <w:rPr>
          <w:i/>
          <w:iCs/>
          <w:sz w:val="28"/>
          <w:szCs w:val="28"/>
          <w:lang w:val="ru-RU"/>
        </w:rPr>
        <w:t xml:space="preserve"> </w:t>
      </w:r>
      <w:proofErr w:type="spellStart"/>
      <w:r w:rsidR="005E52EC" w:rsidRPr="00AA3C4D">
        <w:rPr>
          <w:i/>
          <w:iCs/>
          <w:sz w:val="28"/>
          <w:szCs w:val="28"/>
        </w:rPr>
        <w:t>kutish</w:t>
      </w:r>
      <w:proofErr w:type="spellEnd"/>
      <w:r w:rsidR="005E52EC" w:rsidRPr="00AA3C4D">
        <w:rPr>
          <w:i/>
          <w:iCs/>
          <w:sz w:val="28"/>
          <w:szCs w:val="28"/>
          <w:lang w:val="ru-RU"/>
        </w:rPr>
        <w:t xml:space="preserve"> </w:t>
      </w:r>
      <w:proofErr w:type="spellStart"/>
      <w:r w:rsidR="005E52EC" w:rsidRPr="00AA3C4D">
        <w:rPr>
          <w:i/>
          <w:iCs/>
          <w:sz w:val="28"/>
          <w:szCs w:val="28"/>
        </w:rPr>
        <w:t>lozim</w:t>
      </w:r>
      <w:proofErr w:type="spellEnd"/>
      <w:r w:rsidR="005E52EC" w:rsidRPr="00AA3C4D">
        <w:rPr>
          <w:i/>
          <w:iCs/>
          <w:sz w:val="28"/>
          <w:szCs w:val="28"/>
          <w:lang w:val="ru-RU"/>
        </w:rPr>
        <w:t>»</w:t>
      </w:r>
      <w:r w:rsidR="005E52EC" w:rsidRPr="00AA3C4D">
        <w:rPr>
          <w:sz w:val="28"/>
          <w:szCs w:val="28"/>
          <w:lang w:val="ru-RU"/>
        </w:rPr>
        <w:t xml:space="preserve">.5 </w:t>
      </w:r>
      <w:r w:rsidR="005E52EC" w:rsidRPr="00AA3C4D">
        <w:rPr>
          <w:sz w:val="28"/>
          <w:szCs w:val="28"/>
        </w:rPr>
        <w:t>Olim</w:t>
      </w:r>
      <w:r w:rsidR="005E52EC" w:rsidRPr="00AA3C4D">
        <w:rPr>
          <w:sz w:val="28"/>
          <w:szCs w:val="28"/>
          <w:lang w:val="ru-RU"/>
        </w:rPr>
        <w:t xml:space="preserve">– </w:t>
      </w:r>
      <w:proofErr w:type="spellStart"/>
      <w:r w:rsidR="005E52EC" w:rsidRPr="00AA3C4D">
        <w:rPr>
          <w:sz w:val="28"/>
          <w:szCs w:val="28"/>
        </w:rPr>
        <w:t>doim</w:t>
      </w:r>
      <w:proofErr w:type="spellEnd"/>
      <w:r w:rsidR="005E52EC" w:rsidRPr="00AA3C4D">
        <w:rPr>
          <w:sz w:val="28"/>
          <w:szCs w:val="28"/>
          <w:lang w:val="ru-RU"/>
        </w:rPr>
        <w:t xml:space="preserve"> </w:t>
      </w:r>
      <w:r w:rsidR="005E52EC" w:rsidRPr="00AA3C4D">
        <w:rPr>
          <w:sz w:val="28"/>
          <w:szCs w:val="28"/>
        </w:rPr>
        <w:t>u</w:t>
      </w:r>
      <w:r w:rsidR="005E52EC" w:rsidRPr="00AA3C4D">
        <w:rPr>
          <w:sz w:val="28"/>
          <w:szCs w:val="28"/>
          <w:lang w:val="ru-RU"/>
        </w:rPr>
        <w:t xml:space="preserve"> </w:t>
      </w:r>
      <w:proofErr w:type="spellStart"/>
      <w:r w:rsidR="005E52EC" w:rsidRPr="00AA3C4D">
        <w:rPr>
          <w:sz w:val="28"/>
          <w:szCs w:val="28"/>
        </w:rPr>
        <w:t>yoki</w:t>
      </w:r>
      <w:proofErr w:type="spellEnd"/>
      <w:r w:rsidR="005E52EC" w:rsidRPr="00AA3C4D">
        <w:rPr>
          <w:sz w:val="28"/>
          <w:szCs w:val="28"/>
          <w:lang w:val="ru-RU"/>
        </w:rPr>
        <w:t xml:space="preserve"> </w:t>
      </w:r>
      <w:proofErr w:type="spellStart"/>
      <w:r w:rsidR="005E52EC" w:rsidRPr="00AA3C4D">
        <w:rPr>
          <w:sz w:val="28"/>
          <w:szCs w:val="28"/>
        </w:rPr>
        <w:t>bu</w:t>
      </w:r>
      <w:proofErr w:type="spellEnd"/>
      <w:r w:rsidR="005E52EC" w:rsidRPr="00AA3C4D">
        <w:rPr>
          <w:sz w:val="28"/>
          <w:szCs w:val="28"/>
          <w:lang w:val="ru-RU"/>
        </w:rPr>
        <w:t xml:space="preserve"> </w:t>
      </w:r>
      <w:proofErr w:type="spellStart"/>
      <w:r w:rsidR="005E52EC" w:rsidRPr="00AA3C4D">
        <w:rPr>
          <w:sz w:val="28"/>
          <w:szCs w:val="28"/>
        </w:rPr>
        <w:t>ijtimoiy</w:t>
      </w:r>
      <w:proofErr w:type="spellEnd"/>
      <w:r w:rsidR="005E52EC" w:rsidRPr="00AA3C4D">
        <w:rPr>
          <w:sz w:val="28"/>
          <w:szCs w:val="28"/>
          <w:lang w:val="ru-RU"/>
        </w:rPr>
        <w:t>-</w:t>
      </w:r>
      <w:proofErr w:type="spellStart"/>
      <w:r w:rsidR="005E52EC" w:rsidRPr="00AA3C4D">
        <w:rPr>
          <w:sz w:val="28"/>
          <w:szCs w:val="28"/>
        </w:rPr>
        <w:t>madaniy</w:t>
      </w:r>
      <w:proofErr w:type="spellEnd"/>
      <w:r w:rsidR="005E52EC" w:rsidRPr="00AA3C4D">
        <w:rPr>
          <w:sz w:val="28"/>
          <w:szCs w:val="28"/>
          <w:lang w:val="ru-RU"/>
        </w:rPr>
        <w:t xml:space="preserve"> </w:t>
      </w:r>
      <w:proofErr w:type="spellStart"/>
      <w:r w:rsidR="005E52EC" w:rsidRPr="00AA3C4D">
        <w:rPr>
          <w:sz w:val="28"/>
          <w:szCs w:val="28"/>
        </w:rPr>
        <w:t>muhit</w:t>
      </w:r>
      <w:proofErr w:type="spellEnd"/>
      <w:r w:rsidR="005E52EC" w:rsidRPr="00AA3C4D">
        <w:rPr>
          <w:sz w:val="28"/>
          <w:szCs w:val="28"/>
          <w:lang w:val="ru-RU"/>
        </w:rPr>
        <w:t xml:space="preserve"> </w:t>
      </w:r>
      <w:proofErr w:type="spellStart"/>
      <w:r w:rsidR="005E52EC" w:rsidRPr="00AA3C4D">
        <w:rPr>
          <w:sz w:val="28"/>
          <w:szCs w:val="28"/>
        </w:rPr>
        <w:t>vakili</w:t>
      </w:r>
      <w:proofErr w:type="spellEnd"/>
      <w:r w:rsidR="005E52EC" w:rsidRPr="00AA3C4D">
        <w:rPr>
          <w:sz w:val="28"/>
          <w:szCs w:val="28"/>
          <w:lang w:val="ru-RU"/>
        </w:rPr>
        <w:t xml:space="preserve">. </w:t>
      </w:r>
      <w:proofErr w:type="spellStart"/>
      <w:r w:rsidR="005E52EC" w:rsidRPr="00AA3C4D">
        <w:rPr>
          <w:sz w:val="28"/>
          <w:szCs w:val="28"/>
        </w:rPr>
        <w:t>Mavjud</w:t>
      </w:r>
      <w:proofErr w:type="spellEnd"/>
      <w:r w:rsidR="005E52EC" w:rsidRPr="00AA3C4D">
        <w:rPr>
          <w:sz w:val="28"/>
          <w:szCs w:val="28"/>
          <w:lang w:val="ru-RU"/>
        </w:rPr>
        <w:t xml:space="preserve"> </w:t>
      </w:r>
      <w:proofErr w:type="spellStart"/>
      <w:r w:rsidR="005E52EC" w:rsidRPr="00AA3C4D">
        <w:rPr>
          <w:sz w:val="28"/>
          <w:szCs w:val="28"/>
        </w:rPr>
        <w:t>ilmiy</w:t>
      </w:r>
      <w:proofErr w:type="spellEnd"/>
      <w:r w:rsidR="005E52EC" w:rsidRPr="00AA3C4D">
        <w:rPr>
          <w:sz w:val="28"/>
          <w:szCs w:val="28"/>
          <w:lang w:val="ru-RU"/>
        </w:rPr>
        <w:t>-</w:t>
      </w:r>
      <w:proofErr w:type="spellStart"/>
      <w:r w:rsidR="005E52EC" w:rsidRPr="00AA3C4D">
        <w:rPr>
          <w:sz w:val="28"/>
          <w:szCs w:val="28"/>
        </w:rPr>
        <w:t>ijodiy</w:t>
      </w:r>
      <w:proofErr w:type="spellEnd"/>
      <w:r w:rsidR="005E52EC" w:rsidRPr="00AA3C4D">
        <w:rPr>
          <w:sz w:val="28"/>
          <w:szCs w:val="28"/>
          <w:lang w:val="ru-RU"/>
        </w:rPr>
        <w:t xml:space="preserve"> </w:t>
      </w:r>
      <w:proofErr w:type="spellStart"/>
      <w:r w:rsidR="005E52EC" w:rsidRPr="00AA3C4D">
        <w:rPr>
          <w:sz w:val="28"/>
          <w:szCs w:val="28"/>
        </w:rPr>
        <w:t>imkoniyatlarga</w:t>
      </w:r>
      <w:proofErr w:type="spellEnd"/>
      <w:r w:rsidR="005E52EC" w:rsidRPr="00AA3C4D">
        <w:rPr>
          <w:sz w:val="28"/>
          <w:szCs w:val="28"/>
          <w:lang w:val="ru-RU"/>
        </w:rPr>
        <w:t xml:space="preserve"> </w:t>
      </w:r>
      <w:proofErr w:type="spellStart"/>
      <w:r w:rsidR="005E52EC" w:rsidRPr="00AA3C4D">
        <w:rPr>
          <w:sz w:val="28"/>
          <w:szCs w:val="28"/>
        </w:rPr>
        <w:t>butun</w:t>
      </w:r>
      <w:proofErr w:type="spellEnd"/>
      <w:r w:rsidR="005E52EC" w:rsidRPr="00AA3C4D">
        <w:rPr>
          <w:sz w:val="28"/>
          <w:szCs w:val="28"/>
          <w:lang w:val="ru-RU"/>
        </w:rPr>
        <w:t xml:space="preserve"> </w:t>
      </w:r>
      <w:proofErr w:type="spellStart"/>
      <w:r w:rsidR="005E52EC" w:rsidRPr="00AA3C4D">
        <w:rPr>
          <w:sz w:val="28"/>
          <w:szCs w:val="28"/>
        </w:rPr>
        <w:t>ijtimoiy</w:t>
      </w:r>
      <w:proofErr w:type="spellEnd"/>
      <w:r w:rsidR="005E52EC" w:rsidRPr="00AA3C4D">
        <w:rPr>
          <w:sz w:val="28"/>
          <w:szCs w:val="28"/>
          <w:lang w:val="ru-RU"/>
        </w:rPr>
        <w:t>-</w:t>
      </w:r>
      <w:proofErr w:type="spellStart"/>
      <w:r w:rsidR="005E52EC" w:rsidRPr="00AA3C4D">
        <w:rPr>
          <w:sz w:val="28"/>
          <w:szCs w:val="28"/>
        </w:rPr>
        <w:t>madaniy</w:t>
      </w:r>
      <w:proofErr w:type="spellEnd"/>
      <w:r w:rsidR="005E52EC" w:rsidRPr="00AA3C4D">
        <w:rPr>
          <w:sz w:val="28"/>
          <w:szCs w:val="28"/>
          <w:lang w:val="ru-RU"/>
        </w:rPr>
        <w:t xml:space="preserve"> </w:t>
      </w:r>
      <w:proofErr w:type="spellStart"/>
      <w:r w:rsidR="005E52EC" w:rsidRPr="00AA3C4D">
        <w:rPr>
          <w:sz w:val="28"/>
          <w:szCs w:val="28"/>
        </w:rPr>
        <w:t>maydonning</w:t>
      </w:r>
      <w:proofErr w:type="spellEnd"/>
      <w:r w:rsidR="005E52EC" w:rsidRPr="00AA3C4D">
        <w:rPr>
          <w:sz w:val="28"/>
          <w:szCs w:val="28"/>
          <w:lang w:val="ru-RU"/>
        </w:rPr>
        <w:t xml:space="preserve"> </w:t>
      </w:r>
      <w:r w:rsidR="005E52EC" w:rsidRPr="00AA3C4D">
        <w:rPr>
          <w:sz w:val="28"/>
          <w:szCs w:val="28"/>
        </w:rPr>
        <w:t>ta</w:t>
      </w:r>
      <w:r w:rsidR="005E52EC" w:rsidRPr="00AA3C4D">
        <w:rPr>
          <w:sz w:val="28"/>
          <w:szCs w:val="28"/>
          <w:lang w:val="ru-RU"/>
        </w:rPr>
        <w:t>`</w:t>
      </w:r>
      <w:proofErr w:type="spellStart"/>
      <w:r w:rsidR="005E52EC" w:rsidRPr="00AA3C4D">
        <w:rPr>
          <w:sz w:val="28"/>
          <w:szCs w:val="28"/>
        </w:rPr>
        <w:t>siri</w:t>
      </w:r>
      <w:proofErr w:type="spellEnd"/>
      <w:r w:rsidR="005E52EC" w:rsidRPr="00AA3C4D">
        <w:rPr>
          <w:sz w:val="28"/>
          <w:szCs w:val="28"/>
          <w:lang w:val="ru-RU"/>
        </w:rPr>
        <w:t xml:space="preserve"> </w:t>
      </w:r>
      <w:r w:rsidR="005E52EC" w:rsidRPr="00AA3C4D">
        <w:rPr>
          <w:sz w:val="28"/>
          <w:szCs w:val="28"/>
        </w:rPr>
        <w:t>fanning</w:t>
      </w:r>
      <w:r w:rsidR="005E52EC" w:rsidRPr="00AA3C4D">
        <w:rPr>
          <w:sz w:val="28"/>
          <w:szCs w:val="28"/>
          <w:lang w:val="ru-RU"/>
        </w:rPr>
        <w:t xml:space="preserve"> «</w:t>
      </w:r>
      <w:proofErr w:type="spellStart"/>
      <w:r w:rsidR="005E52EC" w:rsidRPr="00AA3C4D">
        <w:rPr>
          <w:sz w:val="28"/>
          <w:szCs w:val="28"/>
        </w:rPr>
        <w:t>soflik</w:t>
      </w:r>
      <w:proofErr w:type="spellEnd"/>
      <w:r w:rsidR="005E52EC" w:rsidRPr="00AA3C4D">
        <w:rPr>
          <w:sz w:val="28"/>
          <w:szCs w:val="28"/>
          <w:lang w:val="ru-RU"/>
        </w:rPr>
        <w:t xml:space="preserve">» </w:t>
      </w:r>
      <w:proofErr w:type="spellStart"/>
      <w:r w:rsidR="005E52EC" w:rsidRPr="00AA3C4D">
        <w:rPr>
          <w:sz w:val="28"/>
          <w:szCs w:val="28"/>
        </w:rPr>
        <w:t>darajasini</w:t>
      </w:r>
      <w:proofErr w:type="spellEnd"/>
      <w:r w:rsidR="005E52EC" w:rsidRPr="00AA3C4D">
        <w:rPr>
          <w:sz w:val="28"/>
          <w:szCs w:val="28"/>
          <w:lang w:val="ru-RU"/>
        </w:rPr>
        <w:t xml:space="preserve"> </w:t>
      </w:r>
      <w:r w:rsidR="005E52EC" w:rsidRPr="00AA3C4D">
        <w:rPr>
          <w:sz w:val="28"/>
          <w:szCs w:val="28"/>
        </w:rPr>
        <w:t>ko</w:t>
      </w:r>
      <w:r w:rsidR="005E52EC" w:rsidRPr="00AA3C4D">
        <w:rPr>
          <w:sz w:val="28"/>
          <w:szCs w:val="28"/>
          <w:lang w:val="ru-RU"/>
        </w:rPr>
        <w:t>`</w:t>
      </w:r>
      <w:proofErr w:type="spellStart"/>
      <w:r w:rsidR="005E52EC" w:rsidRPr="00AA3C4D">
        <w:rPr>
          <w:sz w:val="28"/>
          <w:szCs w:val="28"/>
        </w:rPr>
        <w:t>rsatadi</w:t>
      </w:r>
      <w:proofErr w:type="spellEnd"/>
      <w:r w:rsidR="005E52EC" w:rsidRPr="00AA3C4D">
        <w:rPr>
          <w:sz w:val="28"/>
          <w:szCs w:val="28"/>
          <w:lang w:val="ru-RU"/>
        </w:rPr>
        <w:t xml:space="preserve">. </w:t>
      </w:r>
      <w:r w:rsidR="005E52EC" w:rsidRPr="00AA3C4D">
        <w:rPr>
          <w:sz w:val="28"/>
          <w:szCs w:val="28"/>
        </w:rPr>
        <w:t xml:space="preserve">Olim </w:t>
      </w:r>
      <w:proofErr w:type="spellStart"/>
      <w:r w:rsidR="005E52EC" w:rsidRPr="00AA3C4D">
        <w:rPr>
          <w:sz w:val="28"/>
          <w:szCs w:val="28"/>
        </w:rPr>
        <w:t>faoliyatining</w:t>
      </w:r>
      <w:proofErr w:type="spellEnd"/>
      <w:r w:rsidR="005E52EC" w:rsidRPr="00AA3C4D">
        <w:rPr>
          <w:sz w:val="28"/>
          <w:szCs w:val="28"/>
        </w:rPr>
        <w:t xml:space="preserve"> </w:t>
      </w:r>
      <w:proofErr w:type="spellStart"/>
      <w:r w:rsidR="005E52EC" w:rsidRPr="00AA3C4D">
        <w:rPr>
          <w:sz w:val="28"/>
          <w:szCs w:val="28"/>
        </w:rPr>
        <w:lastRenderedPageBreak/>
        <w:t>e`tirof</w:t>
      </w:r>
      <w:proofErr w:type="spellEnd"/>
      <w:r w:rsidR="005E52EC" w:rsidRPr="00AA3C4D">
        <w:rPr>
          <w:sz w:val="28"/>
          <w:szCs w:val="28"/>
        </w:rPr>
        <w:t xml:space="preserve"> </w:t>
      </w:r>
      <w:proofErr w:type="spellStart"/>
      <w:r w:rsidR="005E52EC" w:rsidRPr="00AA3C4D">
        <w:rPr>
          <w:sz w:val="28"/>
          <w:szCs w:val="28"/>
        </w:rPr>
        <w:t>etilishi</w:t>
      </w:r>
      <w:proofErr w:type="spellEnd"/>
      <w:r w:rsidR="005E52EC" w:rsidRPr="00AA3C4D">
        <w:rPr>
          <w:sz w:val="28"/>
          <w:szCs w:val="28"/>
        </w:rPr>
        <w:t xml:space="preserve"> </w:t>
      </w:r>
      <w:proofErr w:type="spellStart"/>
      <w:r w:rsidR="005E52EC" w:rsidRPr="00AA3C4D">
        <w:rPr>
          <w:sz w:val="28"/>
          <w:szCs w:val="28"/>
        </w:rPr>
        <w:t>unga</w:t>
      </w:r>
      <w:proofErr w:type="spellEnd"/>
      <w:r w:rsidR="005E52EC" w:rsidRPr="00AA3C4D">
        <w:rPr>
          <w:sz w:val="28"/>
          <w:szCs w:val="28"/>
        </w:rPr>
        <w:t xml:space="preserve"> </w:t>
      </w:r>
      <w:proofErr w:type="spellStart"/>
      <w:r w:rsidR="005E52EC" w:rsidRPr="00AA3C4D">
        <w:rPr>
          <w:sz w:val="28"/>
          <w:szCs w:val="28"/>
        </w:rPr>
        <w:t>ilmiy</w:t>
      </w:r>
      <w:proofErr w:type="spellEnd"/>
      <w:r w:rsidR="005E52EC" w:rsidRPr="00AA3C4D">
        <w:rPr>
          <w:sz w:val="28"/>
          <w:szCs w:val="28"/>
        </w:rPr>
        <w:t xml:space="preserve"> </w:t>
      </w:r>
      <w:proofErr w:type="spellStart"/>
      <w:r w:rsidR="005E52EC" w:rsidRPr="00AA3C4D">
        <w:rPr>
          <w:sz w:val="28"/>
          <w:szCs w:val="28"/>
        </w:rPr>
        <w:t>daraja</w:t>
      </w:r>
      <w:proofErr w:type="spellEnd"/>
      <w:r w:rsidR="005E52EC" w:rsidRPr="00AA3C4D">
        <w:rPr>
          <w:sz w:val="28"/>
          <w:szCs w:val="28"/>
        </w:rPr>
        <w:t xml:space="preserve"> </w:t>
      </w:r>
      <w:proofErr w:type="spellStart"/>
      <w:r w:rsidR="005E52EC" w:rsidRPr="00AA3C4D">
        <w:rPr>
          <w:sz w:val="28"/>
          <w:szCs w:val="28"/>
        </w:rPr>
        <w:t>va</w:t>
      </w:r>
      <w:proofErr w:type="spellEnd"/>
      <w:r w:rsidR="005E52EC" w:rsidRPr="00AA3C4D">
        <w:rPr>
          <w:sz w:val="28"/>
          <w:szCs w:val="28"/>
        </w:rPr>
        <w:t xml:space="preserve"> </w:t>
      </w:r>
      <w:proofErr w:type="spellStart"/>
      <w:r w:rsidR="005E52EC" w:rsidRPr="00AA3C4D">
        <w:rPr>
          <w:sz w:val="28"/>
          <w:szCs w:val="28"/>
        </w:rPr>
        <w:t>unvonlar</w:t>
      </w:r>
      <w:proofErr w:type="spellEnd"/>
      <w:r w:rsidR="005E52EC" w:rsidRPr="00AA3C4D">
        <w:rPr>
          <w:sz w:val="28"/>
          <w:szCs w:val="28"/>
        </w:rPr>
        <w:t xml:space="preserve"> </w:t>
      </w:r>
      <w:proofErr w:type="spellStart"/>
      <w:r w:rsidR="005E52EC" w:rsidRPr="00AA3C4D">
        <w:rPr>
          <w:sz w:val="28"/>
          <w:szCs w:val="28"/>
        </w:rPr>
        <w:t>berilishi</w:t>
      </w:r>
      <w:proofErr w:type="spellEnd"/>
      <w:r w:rsidR="005E52EC" w:rsidRPr="00AA3C4D">
        <w:rPr>
          <w:sz w:val="28"/>
          <w:szCs w:val="28"/>
        </w:rPr>
        <w:t xml:space="preserve"> </w:t>
      </w:r>
      <w:proofErr w:type="spellStart"/>
      <w:r w:rsidR="005E52EC" w:rsidRPr="00AA3C4D">
        <w:rPr>
          <w:sz w:val="28"/>
          <w:szCs w:val="28"/>
        </w:rPr>
        <w:t>bilan</w:t>
      </w:r>
      <w:proofErr w:type="spellEnd"/>
      <w:r w:rsidR="005E52EC" w:rsidRPr="00AA3C4D">
        <w:rPr>
          <w:sz w:val="28"/>
          <w:szCs w:val="28"/>
        </w:rPr>
        <w:t xml:space="preserve"> </w:t>
      </w:r>
      <w:proofErr w:type="spellStart"/>
      <w:r w:rsidR="005E52EC" w:rsidRPr="00AA3C4D">
        <w:rPr>
          <w:sz w:val="28"/>
          <w:szCs w:val="28"/>
        </w:rPr>
        <w:t>bog’liq</w:t>
      </w:r>
      <w:proofErr w:type="spellEnd"/>
      <w:r w:rsidR="005E52EC" w:rsidRPr="00AA3C4D">
        <w:rPr>
          <w:sz w:val="28"/>
          <w:szCs w:val="28"/>
        </w:rPr>
        <w:t xml:space="preserve">. </w:t>
      </w:r>
      <w:proofErr w:type="spellStart"/>
      <w:r w:rsidR="005E52EC" w:rsidRPr="00AA3C4D">
        <w:rPr>
          <w:sz w:val="28"/>
          <w:szCs w:val="28"/>
        </w:rPr>
        <w:t>Fanda</w:t>
      </w:r>
      <w:proofErr w:type="spellEnd"/>
      <w:r w:rsidR="005E52EC" w:rsidRPr="00AA3C4D">
        <w:rPr>
          <w:sz w:val="28"/>
          <w:szCs w:val="28"/>
        </w:rPr>
        <w:t xml:space="preserve"> </w:t>
      </w:r>
      <w:proofErr w:type="spellStart"/>
      <w:r w:rsidR="005E52EC" w:rsidRPr="00AA3C4D">
        <w:rPr>
          <w:sz w:val="28"/>
          <w:szCs w:val="28"/>
        </w:rPr>
        <w:t>eng</w:t>
      </w:r>
      <w:proofErr w:type="spellEnd"/>
      <w:r w:rsidR="005E52EC" w:rsidRPr="00AA3C4D">
        <w:rPr>
          <w:sz w:val="28"/>
          <w:szCs w:val="28"/>
        </w:rPr>
        <w:t xml:space="preserve"> </w:t>
      </w:r>
      <w:proofErr w:type="spellStart"/>
      <w:r w:rsidR="005E52EC" w:rsidRPr="00AA3C4D">
        <w:rPr>
          <w:sz w:val="28"/>
          <w:szCs w:val="28"/>
        </w:rPr>
        <w:t>nufuzli</w:t>
      </w:r>
      <w:proofErr w:type="spellEnd"/>
      <w:r w:rsidR="005E52EC" w:rsidRPr="00AA3C4D">
        <w:rPr>
          <w:sz w:val="28"/>
          <w:szCs w:val="28"/>
        </w:rPr>
        <w:t xml:space="preserve"> </w:t>
      </w:r>
      <w:proofErr w:type="spellStart"/>
      <w:r w:rsidR="005E52EC" w:rsidRPr="00AA3C4D">
        <w:rPr>
          <w:sz w:val="28"/>
          <w:szCs w:val="28"/>
        </w:rPr>
        <w:t>mukofot</w:t>
      </w:r>
      <w:proofErr w:type="spellEnd"/>
      <w:r w:rsidR="005E52EC" w:rsidRPr="00AA3C4D">
        <w:rPr>
          <w:sz w:val="28"/>
          <w:szCs w:val="28"/>
        </w:rPr>
        <w:t xml:space="preserve"> Nobel </w:t>
      </w:r>
      <w:proofErr w:type="spellStart"/>
      <w:r w:rsidR="005E52EC" w:rsidRPr="00AA3C4D">
        <w:rPr>
          <w:sz w:val="28"/>
          <w:szCs w:val="28"/>
        </w:rPr>
        <w:t>mukofoti</w:t>
      </w:r>
      <w:proofErr w:type="spellEnd"/>
      <w:r w:rsidR="005E52EC" w:rsidRPr="00AA3C4D">
        <w:rPr>
          <w:sz w:val="28"/>
          <w:szCs w:val="28"/>
        </w:rPr>
        <w:t xml:space="preserve"> </w:t>
      </w:r>
      <w:proofErr w:type="spellStart"/>
      <w:r w:rsidR="005E52EC" w:rsidRPr="00AA3C4D">
        <w:rPr>
          <w:sz w:val="28"/>
          <w:szCs w:val="28"/>
        </w:rPr>
        <w:t>hisoblanadi</w:t>
      </w:r>
      <w:proofErr w:type="spellEnd"/>
      <w:r w:rsidR="005E52EC" w:rsidRPr="00AA3C4D">
        <w:rPr>
          <w:sz w:val="28"/>
          <w:szCs w:val="28"/>
        </w:rPr>
        <w:t xml:space="preserve">. </w:t>
      </w:r>
    </w:p>
    <w:p w14:paraId="6BBCCBAA" w14:textId="77777777" w:rsidR="0046280B" w:rsidRPr="00AA3C4D" w:rsidRDefault="0046280B" w:rsidP="001F7681">
      <w:pPr>
        <w:pStyle w:val="a3"/>
        <w:tabs>
          <w:tab w:val="left" w:pos="426"/>
        </w:tabs>
        <w:spacing w:line="360" w:lineRule="auto"/>
        <w:ind w:left="0"/>
        <w:jc w:val="both"/>
        <w:rPr>
          <w:sz w:val="28"/>
          <w:szCs w:val="28"/>
        </w:rPr>
      </w:pPr>
      <w:r w:rsidRPr="00AA3C4D">
        <w:rPr>
          <w:sz w:val="28"/>
          <w:szCs w:val="28"/>
        </w:rPr>
        <w:tab/>
      </w:r>
      <w:r w:rsidR="005E52EC" w:rsidRPr="00AA3C4D">
        <w:rPr>
          <w:sz w:val="28"/>
          <w:szCs w:val="28"/>
        </w:rPr>
        <w:t xml:space="preserve"> Fan </w:t>
      </w:r>
      <w:proofErr w:type="spellStart"/>
      <w:r w:rsidR="005E52EC" w:rsidRPr="00AA3C4D">
        <w:rPr>
          <w:sz w:val="28"/>
          <w:szCs w:val="28"/>
        </w:rPr>
        <w:t>va</w:t>
      </w:r>
      <w:proofErr w:type="spellEnd"/>
      <w:r w:rsidR="005E52EC" w:rsidRPr="00AA3C4D">
        <w:rPr>
          <w:sz w:val="28"/>
          <w:szCs w:val="28"/>
        </w:rPr>
        <w:t xml:space="preserve"> </w:t>
      </w:r>
      <w:proofErr w:type="spellStart"/>
      <w:r w:rsidR="005E52EC" w:rsidRPr="00AA3C4D">
        <w:rPr>
          <w:sz w:val="28"/>
          <w:szCs w:val="28"/>
        </w:rPr>
        <w:t>texnika</w:t>
      </w:r>
      <w:proofErr w:type="spellEnd"/>
      <w:r w:rsidR="005E52EC" w:rsidRPr="00AA3C4D">
        <w:rPr>
          <w:sz w:val="28"/>
          <w:szCs w:val="28"/>
        </w:rPr>
        <w:t xml:space="preserve"> </w:t>
      </w:r>
      <w:proofErr w:type="spellStart"/>
      <w:r w:rsidR="005E52EC" w:rsidRPr="00AA3C4D">
        <w:rPr>
          <w:sz w:val="28"/>
          <w:szCs w:val="28"/>
        </w:rPr>
        <w:t>taraqqiyoti</w:t>
      </w:r>
      <w:proofErr w:type="spellEnd"/>
      <w:r w:rsidR="005E52EC" w:rsidRPr="00AA3C4D">
        <w:rPr>
          <w:sz w:val="28"/>
          <w:szCs w:val="28"/>
        </w:rPr>
        <w:t xml:space="preserve"> </w:t>
      </w:r>
      <w:proofErr w:type="spellStart"/>
      <w:r w:rsidR="005E52EC" w:rsidRPr="00AA3C4D">
        <w:rPr>
          <w:sz w:val="28"/>
          <w:szCs w:val="28"/>
        </w:rPr>
        <w:t>davrida</w:t>
      </w:r>
      <w:proofErr w:type="spellEnd"/>
      <w:r w:rsidR="005E52EC" w:rsidRPr="00AA3C4D">
        <w:rPr>
          <w:sz w:val="28"/>
          <w:szCs w:val="28"/>
        </w:rPr>
        <w:t xml:space="preserve"> fanning </w:t>
      </w:r>
      <w:proofErr w:type="spellStart"/>
      <w:r w:rsidR="005E52EC" w:rsidRPr="00AA3C4D">
        <w:rPr>
          <w:sz w:val="28"/>
          <w:szCs w:val="28"/>
        </w:rPr>
        <w:t>o`rni</w:t>
      </w:r>
      <w:proofErr w:type="spellEnd"/>
      <w:r w:rsidR="005E52EC" w:rsidRPr="00AA3C4D">
        <w:rPr>
          <w:sz w:val="28"/>
          <w:szCs w:val="28"/>
        </w:rPr>
        <w:t xml:space="preserve"> </w:t>
      </w:r>
      <w:proofErr w:type="spellStart"/>
      <w:r w:rsidR="005E52EC" w:rsidRPr="00AA3C4D">
        <w:rPr>
          <w:sz w:val="28"/>
          <w:szCs w:val="28"/>
        </w:rPr>
        <w:t>va</w:t>
      </w:r>
      <w:proofErr w:type="spellEnd"/>
      <w:r w:rsidR="005E52EC" w:rsidRPr="00AA3C4D">
        <w:rPr>
          <w:sz w:val="28"/>
          <w:szCs w:val="28"/>
        </w:rPr>
        <w:t xml:space="preserve"> </w:t>
      </w:r>
      <w:proofErr w:type="spellStart"/>
      <w:r w:rsidR="005E52EC" w:rsidRPr="00AA3C4D">
        <w:rPr>
          <w:sz w:val="28"/>
          <w:szCs w:val="28"/>
        </w:rPr>
        <w:t>ahamiyati</w:t>
      </w:r>
      <w:proofErr w:type="spellEnd"/>
      <w:r w:rsidR="005E52EC" w:rsidRPr="00AA3C4D">
        <w:rPr>
          <w:sz w:val="28"/>
          <w:szCs w:val="28"/>
        </w:rPr>
        <w:t xml:space="preserve"> </w:t>
      </w:r>
      <w:proofErr w:type="spellStart"/>
      <w:r w:rsidR="005E52EC" w:rsidRPr="00AA3C4D">
        <w:rPr>
          <w:sz w:val="28"/>
          <w:szCs w:val="28"/>
        </w:rPr>
        <w:t>tinimsiz</w:t>
      </w:r>
      <w:proofErr w:type="spellEnd"/>
      <w:r w:rsidR="005E52EC" w:rsidRPr="00AA3C4D">
        <w:rPr>
          <w:sz w:val="28"/>
          <w:szCs w:val="28"/>
        </w:rPr>
        <w:t xml:space="preserve"> </w:t>
      </w:r>
      <w:proofErr w:type="spellStart"/>
      <w:r w:rsidR="005E52EC" w:rsidRPr="00AA3C4D">
        <w:rPr>
          <w:sz w:val="28"/>
          <w:szCs w:val="28"/>
        </w:rPr>
        <w:t>o`sib</w:t>
      </w:r>
      <w:proofErr w:type="spellEnd"/>
      <w:r w:rsidR="005E52EC" w:rsidRPr="00AA3C4D">
        <w:rPr>
          <w:sz w:val="28"/>
          <w:szCs w:val="28"/>
        </w:rPr>
        <w:t xml:space="preserve"> </w:t>
      </w:r>
      <w:proofErr w:type="spellStart"/>
      <w:r w:rsidR="005E52EC" w:rsidRPr="00AA3C4D">
        <w:rPr>
          <w:sz w:val="28"/>
          <w:szCs w:val="28"/>
        </w:rPr>
        <w:t>bordi</w:t>
      </w:r>
      <w:proofErr w:type="spellEnd"/>
      <w:r w:rsidR="005E52EC" w:rsidRPr="00AA3C4D">
        <w:rPr>
          <w:sz w:val="28"/>
          <w:szCs w:val="28"/>
        </w:rPr>
        <w:t xml:space="preserve">. </w:t>
      </w:r>
      <w:proofErr w:type="spellStart"/>
      <w:r w:rsidR="005E52EC" w:rsidRPr="00AA3C4D">
        <w:rPr>
          <w:sz w:val="28"/>
          <w:szCs w:val="28"/>
        </w:rPr>
        <w:t>Natijada</w:t>
      </w:r>
      <w:proofErr w:type="spellEnd"/>
      <w:r w:rsidR="005E52EC" w:rsidRPr="00AA3C4D">
        <w:rPr>
          <w:sz w:val="28"/>
          <w:szCs w:val="28"/>
        </w:rPr>
        <w:t xml:space="preserve"> </w:t>
      </w:r>
      <w:proofErr w:type="spellStart"/>
      <w:r w:rsidR="005E52EC" w:rsidRPr="00AA3C4D">
        <w:rPr>
          <w:sz w:val="28"/>
          <w:szCs w:val="28"/>
        </w:rPr>
        <w:t>uni</w:t>
      </w:r>
      <w:proofErr w:type="spellEnd"/>
      <w:r w:rsidR="005E52EC" w:rsidRPr="00AA3C4D">
        <w:rPr>
          <w:sz w:val="28"/>
          <w:szCs w:val="28"/>
        </w:rPr>
        <w:t xml:space="preserve"> </w:t>
      </w:r>
      <w:proofErr w:type="spellStart"/>
      <w:r w:rsidR="005E52EC" w:rsidRPr="00AA3C4D">
        <w:rPr>
          <w:sz w:val="28"/>
          <w:szCs w:val="28"/>
        </w:rPr>
        <w:t>ichki</w:t>
      </w:r>
      <w:proofErr w:type="spellEnd"/>
      <w:r w:rsidR="005E52EC" w:rsidRPr="00AA3C4D">
        <w:rPr>
          <w:sz w:val="28"/>
          <w:szCs w:val="28"/>
        </w:rPr>
        <w:t xml:space="preserve"> </w:t>
      </w:r>
      <w:proofErr w:type="spellStart"/>
      <w:r w:rsidR="005E52EC" w:rsidRPr="00AA3C4D">
        <w:rPr>
          <w:sz w:val="28"/>
          <w:szCs w:val="28"/>
        </w:rPr>
        <w:t>differentsiatsiyalashning</w:t>
      </w:r>
      <w:proofErr w:type="spellEnd"/>
      <w:r w:rsidR="005E52EC" w:rsidRPr="00AA3C4D">
        <w:rPr>
          <w:sz w:val="28"/>
          <w:szCs w:val="28"/>
        </w:rPr>
        <w:t xml:space="preserve"> </w:t>
      </w:r>
      <w:proofErr w:type="spellStart"/>
      <w:r w:rsidR="005E52EC" w:rsidRPr="00AA3C4D">
        <w:rPr>
          <w:sz w:val="28"/>
          <w:szCs w:val="28"/>
        </w:rPr>
        <w:t>yangi</w:t>
      </w:r>
      <w:proofErr w:type="spellEnd"/>
      <w:r w:rsidR="005E52EC" w:rsidRPr="00AA3C4D">
        <w:rPr>
          <w:sz w:val="28"/>
          <w:szCs w:val="28"/>
        </w:rPr>
        <w:t xml:space="preserve"> </w:t>
      </w:r>
      <w:proofErr w:type="spellStart"/>
      <w:r w:rsidR="005E52EC" w:rsidRPr="00AA3C4D">
        <w:rPr>
          <w:sz w:val="28"/>
          <w:szCs w:val="28"/>
        </w:rPr>
        <w:t>shkalasiga</w:t>
      </w:r>
      <w:proofErr w:type="spellEnd"/>
      <w:r w:rsidR="005E52EC" w:rsidRPr="00AA3C4D">
        <w:rPr>
          <w:sz w:val="28"/>
          <w:szCs w:val="28"/>
        </w:rPr>
        <w:t xml:space="preserve"> </w:t>
      </w:r>
      <w:proofErr w:type="spellStart"/>
      <w:r w:rsidR="005E52EC" w:rsidRPr="00AA3C4D">
        <w:rPr>
          <w:sz w:val="28"/>
          <w:szCs w:val="28"/>
        </w:rPr>
        <w:t>ehtiyoj</w:t>
      </w:r>
      <w:proofErr w:type="spellEnd"/>
      <w:r w:rsidR="005E52EC" w:rsidRPr="00AA3C4D">
        <w:rPr>
          <w:sz w:val="28"/>
          <w:szCs w:val="28"/>
        </w:rPr>
        <w:t xml:space="preserve"> </w:t>
      </w:r>
      <w:proofErr w:type="spellStart"/>
      <w:r w:rsidR="005E52EC" w:rsidRPr="00AA3C4D">
        <w:rPr>
          <w:sz w:val="28"/>
          <w:szCs w:val="28"/>
        </w:rPr>
        <w:t>tug’ildi</w:t>
      </w:r>
      <w:proofErr w:type="spellEnd"/>
      <w:r w:rsidR="005E52EC" w:rsidRPr="00AA3C4D">
        <w:rPr>
          <w:sz w:val="28"/>
          <w:szCs w:val="28"/>
        </w:rPr>
        <w:t xml:space="preserve">. Katta </w:t>
      </w:r>
      <w:proofErr w:type="spellStart"/>
      <w:r w:rsidR="005E52EC" w:rsidRPr="00AA3C4D">
        <w:rPr>
          <w:sz w:val="28"/>
          <w:szCs w:val="28"/>
        </w:rPr>
        <w:t>fanda</w:t>
      </w:r>
      <w:proofErr w:type="spellEnd"/>
      <w:r w:rsidR="005E52EC" w:rsidRPr="00AA3C4D">
        <w:rPr>
          <w:sz w:val="28"/>
          <w:szCs w:val="28"/>
        </w:rPr>
        <w:t xml:space="preserve"> </w:t>
      </w:r>
      <w:proofErr w:type="spellStart"/>
      <w:r w:rsidR="005E52EC" w:rsidRPr="00AA3C4D">
        <w:rPr>
          <w:sz w:val="28"/>
          <w:szCs w:val="28"/>
        </w:rPr>
        <w:t>ayrim</w:t>
      </w:r>
      <w:proofErr w:type="spellEnd"/>
      <w:r w:rsidR="005E52EC" w:rsidRPr="00AA3C4D">
        <w:rPr>
          <w:sz w:val="28"/>
          <w:szCs w:val="28"/>
        </w:rPr>
        <w:t xml:space="preserve"> </w:t>
      </w:r>
      <w:proofErr w:type="spellStart"/>
      <w:r w:rsidR="005E52EC" w:rsidRPr="00AA3C4D">
        <w:rPr>
          <w:sz w:val="28"/>
          <w:szCs w:val="28"/>
        </w:rPr>
        <w:t>olimlar</w:t>
      </w:r>
      <w:proofErr w:type="spellEnd"/>
      <w:r w:rsidR="005E52EC" w:rsidRPr="00AA3C4D">
        <w:rPr>
          <w:sz w:val="28"/>
          <w:szCs w:val="28"/>
        </w:rPr>
        <w:t xml:space="preserve"> </w:t>
      </w:r>
      <w:proofErr w:type="spellStart"/>
      <w:r w:rsidR="005E52EC" w:rsidRPr="00AA3C4D">
        <w:rPr>
          <w:sz w:val="28"/>
          <w:szCs w:val="28"/>
        </w:rPr>
        <w:t>evristik</w:t>
      </w:r>
      <w:proofErr w:type="spellEnd"/>
      <w:r w:rsidR="005E52EC" w:rsidRPr="00AA3C4D">
        <w:rPr>
          <w:sz w:val="28"/>
          <w:szCs w:val="28"/>
        </w:rPr>
        <w:t xml:space="preserve"> </w:t>
      </w:r>
      <w:proofErr w:type="spellStart"/>
      <w:r w:rsidR="005E52EC" w:rsidRPr="00AA3C4D">
        <w:rPr>
          <w:sz w:val="28"/>
          <w:szCs w:val="28"/>
        </w:rPr>
        <w:t>izlanish</w:t>
      </w:r>
      <w:proofErr w:type="spellEnd"/>
      <w:r w:rsidR="005E52EC" w:rsidRPr="00AA3C4D">
        <w:rPr>
          <w:sz w:val="28"/>
          <w:szCs w:val="28"/>
        </w:rPr>
        <w:t xml:space="preserve"> </w:t>
      </w:r>
      <w:proofErr w:type="spellStart"/>
      <w:r w:rsidR="005E52EC" w:rsidRPr="00AA3C4D">
        <w:rPr>
          <w:sz w:val="28"/>
          <w:szCs w:val="28"/>
        </w:rPr>
        <w:t>faoliyatiga</w:t>
      </w:r>
      <w:proofErr w:type="spellEnd"/>
      <w:r w:rsidR="005E52EC" w:rsidRPr="00AA3C4D">
        <w:rPr>
          <w:sz w:val="28"/>
          <w:szCs w:val="28"/>
        </w:rPr>
        <w:t xml:space="preserve">– </w:t>
      </w:r>
      <w:proofErr w:type="spellStart"/>
      <w:r w:rsidR="005E52EC" w:rsidRPr="00AA3C4D">
        <w:rPr>
          <w:sz w:val="28"/>
          <w:szCs w:val="28"/>
        </w:rPr>
        <w:t>yangi</w:t>
      </w:r>
      <w:proofErr w:type="spellEnd"/>
      <w:r w:rsidR="005E52EC" w:rsidRPr="00AA3C4D">
        <w:rPr>
          <w:sz w:val="28"/>
          <w:szCs w:val="28"/>
        </w:rPr>
        <w:t xml:space="preserve"> </w:t>
      </w:r>
      <w:proofErr w:type="spellStart"/>
      <w:r w:rsidR="005E52EC" w:rsidRPr="00AA3C4D">
        <w:rPr>
          <w:sz w:val="28"/>
          <w:szCs w:val="28"/>
        </w:rPr>
        <w:t>g’oyalarni</w:t>
      </w:r>
      <w:proofErr w:type="spellEnd"/>
      <w:r w:rsidR="005E52EC" w:rsidRPr="00AA3C4D">
        <w:rPr>
          <w:sz w:val="28"/>
          <w:szCs w:val="28"/>
        </w:rPr>
        <w:t xml:space="preserve"> </w:t>
      </w:r>
      <w:proofErr w:type="spellStart"/>
      <w:r w:rsidR="005E52EC" w:rsidRPr="00AA3C4D">
        <w:rPr>
          <w:sz w:val="28"/>
          <w:szCs w:val="28"/>
        </w:rPr>
        <w:t>ilgari</w:t>
      </w:r>
      <w:proofErr w:type="spellEnd"/>
      <w:r w:rsidR="005E52EC" w:rsidRPr="00AA3C4D">
        <w:rPr>
          <w:sz w:val="28"/>
          <w:szCs w:val="28"/>
        </w:rPr>
        <w:t xml:space="preserve"> </w:t>
      </w:r>
      <w:proofErr w:type="spellStart"/>
      <w:r w:rsidR="005E52EC" w:rsidRPr="00AA3C4D">
        <w:rPr>
          <w:sz w:val="28"/>
          <w:szCs w:val="28"/>
        </w:rPr>
        <w:t>surishga</w:t>
      </w:r>
      <w:proofErr w:type="spellEnd"/>
      <w:r w:rsidR="005E52EC" w:rsidRPr="00AA3C4D">
        <w:rPr>
          <w:sz w:val="28"/>
          <w:szCs w:val="28"/>
        </w:rPr>
        <w:t xml:space="preserve">, </w:t>
      </w:r>
      <w:proofErr w:type="spellStart"/>
      <w:r w:rsidR="005E52EC" w:rsidRPr="00AA3C4D">
        <w:rPr>
          <w:sz w:val="28"/>
          <w:szCs w:val="28"/>
        </w:rPr>
        <w:t>ayrim</w:t>
      </w:r>
      <w:proofErr w:type="spellEnd"/>
      <w:r w:rsidR="005E52EC" w:rsidRPr="00AA3C4D">
        <w:rPr>
          <w:sz w:val="28"/>
          <w:szCs w:val="28"/>
        </w:rPr>
        <w:t xml:space="preserve"> </w:t>
      </w:r>
      <w:proofErr w:type="spellStart"/>
      <w:r w:rsidR="005E52EC" w:rsidRPr="00AA3C4D">
        <w:rPr>
          <w:sz w:val="28"/>
          <w:szCs w:val="28"/>
        </w:rPr>
        <w:t>olimlar</w:t>
      </w:r>
      <w:proofErr w:type="spellEnd"/>
      <w:r w:rsidR="005E52EC" w:rsidRPr="00AA3C4D">
        <w:rPr>
          <w:sz w:val="28"/>
          <w:szCs w:val="28"/>
        </w:rPr>
        <w:t xml:space="preserve"> </w:t>
      </w:r>
      <w:proofErr w:type="spellStart"/>
      <w:r w:rsidR="005E52EC" w:rsidRPr="00AA3C4D">
        <w:rPr>
          <w:sz w:val="28"/>
          <w:szCs w:val="28"/>
        </w:rPr>
        <w:t>analitik</w:t>
      </w:r>
      <w:proofErr w:type="spellEnd"/>
      <w:r w:rsidR="005E52EC" w:rsidRPr="00AA3C4D">
        <w:rPr>
          <w:sz w:val="28"/>
          <w:szCs w:val="28"/>
        </w:rPr>
        <w:t xml:space="preserve"> </w:t>
      </w:r>
      <w:proofErr w:type="spellStart"/>
      <w:r w:rsidR="005E52EC" w:rsidRPr="00AA3C4D">
        <w:rPr>
          <w:sz w:val="28"/>
          <w:szCs w:val="28"/>
        </w:rPr>
        <w:t>va</w:t>
      </w:r>
      <w:proofErr w:type="spellEnd"/>
      <w:r w:rsidR="005E52EC" w:rsidRPr="00AA3C4D">
        <w:rPr>
          <w:sz w:val="28"/>
          <w:szCs w:val="28"/>
        </w:rPr>
        <w:t xml:space="preserve"> </w:t>
      </w:r>
      <w:proofErr w:type="spellStart"/>
      <w:r w:rsidR="005E52EC" w:rsidRPr="00AA3C4D">
        <w:rPr>
          <w:sz w:val="28"/>
          <w:szCs w:val="28"/>
        </w:rPr>
        <w:t>eksplikatsion</w:t>
      </w:r>
      <w:proofErr w:type="spellEnd"/>
      <w:r w:rsidR="005E52EC" w:rsidRPr="00AA3C4D">
        <w:rPr>
          <w:sz w:val="28"/>
          <w:szCs w:val="28"/>
        </w:rPr>
        <w:t xml:space="preserve"> </w:t>
      </w:r>
      <w:proofErr w:type="spellStart"/>
      <w:r w:rsidR="005E52EC" w:rsidRPr="00AA3C4D">
        <w:rPr>
          <w:sz w:val="28"/>
          <w:szCs w:val="28"/>
        </w:rPr>
        <w:t>faoliyatga</w:t>
      </w:r>
      <w:proofErr w:type="spellEnd"/>
      <w:r w:rsidR="005E52EC" w:rsidRPr="00AA3C4D">
        <w:rPr>
          <w:sz w:val="28"/>
          <w:szCs w:val="28"/>
        </w:rPr>
        <w:t xml:space="preserve">– </w:t>
      </w:r>
      <w:proofErr w:type="spellStart"/>
      <w:r w:rsidR="005E52EC" w:rsidRPr="00AA3C4D">
        <w:rPr>
          <w:sz w:val="28"/>
          <w:szCs w:val="28"/>
        </w:rPr>
        <w:t>mavjud</w:t>
      </w:r>
      <w:proofErr w:type="spellEnd"/>
      <w:r w:rsidR="005E52EC" w:rsidRPr="00AA3C4D">
        <w:rPr>
          <w:sz w:val="28"/>
          <w:szCs w:val="28"/>
        </w:rPr>
        <w:t xml:space="preserve"> </w:t>
      </w:r>
      <w:proofErr w:type="spellStart"/>
      <w:r w:rsidR="005E52EC" w:rsidRPr="00AA3C4D">
        <w:rPr>
          <w:sz w:val="28"/>
          <w:szCs w:val="28"/>
        </w:rPr>
        <w:t>g’oyalarni</w:t>
      </w:r>
      <w:proofErr w:type="spellEnd"/>
      <w:r w:rsidR="005E52EC" w:rsidRPr="00AA3C4D">
        <w:rPr>
          <w:sz w:val="28"/>
          <w:szCs w:val="28"/>
        </w:rPr>
        <w:t xml:space="preserve"> </w:t>
      </w:r>
      <w:proofErr w:type="spellStart"/>
      <w:r w:rsidR="005E52EC" w:rsidRPr="00AA3C4D">
        <w:rPr>
          <w:sz w:val="28"/>
          <w:szCs w:val="28"/>
        </w:rPr>
        <w:t>asoslashga</w:t>
      </w:r>
      <w:proofErr w:type="spellEnd"/>
      <w:r w:rsidR="005E52EC" w:rsidRPr="00AA3C4D">
        <w:rPr>
          <w:sz w:val="28"/>
          <w:szCs w:val="28"/>
        </w:rPr>
        <w:t xml:space="preserve">, </w:t>
      </w:r>
      <w:proofErr w:type="spellStart"/>
      <w:r w:rsidR="005E52EC" w:rsidRPr="00AA3C4D">
        <w:rPr>
          <w:sz w:val="28"/>
          <w:szCs w:val="28"/>
        </w:rPr>
        <w:t>ba`zi</w:t>
      </w:r>
      <w:proofErr w:type="spellEnd"/>
      <w:r w:rsidR="005E52EC" w:rsidRPr="00AA3C4D">
        <w:rPr>
          <w:sz w:val="28"/>
          <w:szCs w:val="28"/>
        </w:rPr>
        <w:t xml:space="preserve"> </w:t>
      </w:r>
      <w:proofErr w:type="spellStart"/>
      <w:r w:rsidR="005E52EC" w:rsidRPr="00AA3C4D">
        <w:rPr>
          <w:sz w:val="28"/>
          <w:szCs w:val="28"/>
        </w:rPr>
        <w:t>olimlar</w:t>
      </w:r>
      <w:proofErr w:type="spellEnd"/>
      <w:r w:rsidR="005E52EC" w:rsidRPr="00AA3C4D">
        <w:rPr>
          <w:sz w:val="28"/>
          <w:szCs w:val="28"/>
        </w:rPr>
        <w:t xml:space="preserve">– </w:t>
      </w:r>
      <w:proofErr w:type="spellStart"/>
      <w:r w:rsidR="005E52EC" w:rsidRPr="00AA3C4D">
        <w:rPr>
          <w:sz w:val="28"/>
          <w:szCs w:val="28"/>
        </w:rPr>
        <w:t>ularni</w:t>
      </w:r>
      <w:proofErr w:type="spellEnd"/>
      <w:r w:rsidR="005E52EC" w:rsidRPr="00AA3C4D">
        <w:rPr>
          <w:sz w:val="28"/>
          <w:szCs w:val="28"/>
        </w:rPr>
        <w:t xml:space="preserve"> </w:t>
      </w:r>
      <w:proofErr w:type="spellStart"/>
      <w:r w:rsidR="005E52EC" w:rsidRPr="00AA3C4D">
        <w:rPr>
          <w:sz w:val="28"/>
          <w:szCs w:val="28"/>
        </w:rPr>
        <w:t>tekshirishga</w:t>
      </w:r>
      <w:proofErr w:type="spellEnd"/>
      <w:r w:rsidR="005E52EC" w:rsidRPr="00AA3C4D">
        <w:rPr>
          <w:sz w:val="28"/>
          <w:szCs w:val="28"/>
        </w:rPr>
        <w:t xml:space="preserve">, </w:t>
      </w:r>
      <w:proofErr w:type="spellStart"/>
      <w:r w:rsidR="005E52EC" w:rsidRPr="00AA3C4D">
        <w:rPr>
          <w:sz w:val="28"/>
          <w:szCs w:val="28"/>
        </w:rPr>
        <w:t>yana</w:t>
      </w:r>
      <w:proofErr w:type="spellEnd"/>
      <w:r w:rsidR="005E52EC" w:rsidRPr="00AA3C4D">
        <w:rPr>
          <w:sz w:val="28"/>
          <w:szCs w:val="28"/>
        </w:rPr>
        <w:t xml:space="preserve"> </w:t>
      </w:r>
      <w:proofErr w:type="spellStart"/>
      <w:r w:rsidR="005E52EC" w:rsidRPr="00AA3C4D">
        <w:rPr>
          <w:sz w:val="28"/>
          <w:szCs w:val="28"/>
        </w:rPr>
        <w:t>bir</w:t>
      </w:r>
      <w:proofErr w:type="spellEnd"/>
      <w:r w:rsidR="005E52EC" w:rsidRPr="00AA3C4D">
        <w:rPr>
          <w:sz w:val="28"/>
          <w:szCs w:val="28"/>
        </w:rPr>
        <w:t xml:space="preserve"> </w:t>
      </w:r>
      <w:proofErr w:type="spellStart"/>
      <w:r w:rsidR="005E52EC" w:rsidRPr="00AA3C4D">
        <w:rPr>
          <w:sz w:val="28"/>
          <w:szCs w:val="28"/>
        </w:rPr>
        <w:t>toifa</w:t>
      </w:r>
      <w:proofErr w:type="spellEnd"/>
      <w:r w:rsidR="005E52EC" w:rsidRPr="00AA3C4D">
        <w:rPr>
          <w:sz w:val="28"/>
          <w:szCs w:val="28"/>
        </w:rPr>
        <w:t xml:space="preserve"> </w:t>
      </w:r>
      <w:proofErr w:type="spellStart"/>
      <w:r w:rsidR="005E52EC" w:rsidRPr="00AA3C4D">
        <w:rPr>
          <w:sz w:val="28"/>
          <w:szCs w:val="28"/>
        </w:rPr>
        <w:t>olimlar</w:t>
      </w:r>
      <w:proofErr w:type="spellEnd"/>
      <w:r w:rsidR="005E52EC" w:rsidRPr="00AA3C4D">
        <w:rPr>
          <w:sz w:val="28"/>
          <w:szCs w:val="28"/>
        </w:rPr>
        <w:t xml:space="preserve"> </w:t>
      </w:r>
      <w:proofErr w:type="spellStart"/>
      <w:r w:rsidR="005E52EC" w:rsidRPr="00AA3C4D">
        <w:rPr>
          <w:sz w:val="28"/>
          <w:szCs w:val="28"/>
        </w:rPr>
        <w:t>esa</w:t>
      </w:r>
      <w:proofErr w:type="spellEnd"/>
      <w:r w:rsidR="005E52EC" w:rsidRPr="00AA3C4D">
        <w:rPr>
          <w:sz w:val="28"/>
          <w:szCs w:val="28"/>
        </w:rPr>
        <w:t xml:space="preserve">– </w:t>
      </w:r>
      <w:proofErr w:type="spellStart"/>
      <w:r w:rsidR="005E52EC" w:rsidRPr="00AA3C4D">
        <w:rPr>
          <w:sz w:val="28"/>
          <w:szCs w:val="28"/>
        </w:rPr>
        <w:t>olingan</w:t>
      </w:r>
      <w:proofErr w:type="spellEnd"/>
      <w:r w:rsidR="005E52EC" w:rsidRPr="00AA3C4D">
        <w:rPr>
          <w:sz w:val="28"/>
          <w:szCs w:val="28"/>
        </w:rPr>
        <w:t xml:space="preserve"> </w:t>
      </w:r>
      <w:proofErr w:type="spellStart"/>
      <w:r w:rsidR="005E52EC" w:rsidRPr="00AA3C4D">
        <w:rPr>
          <w:sz w:val="28"/>
          <w:szCs w:val="28"/>
        </w:rPr>
        <w:t>ilmiy</w:t>
      </w:r>
      <w:proofErr w:type="spellEnd"/>
      <w:r w:rsidR="005E52EC" w:rsidRPr="00AA3C4D">
        <w:rPr>
          <w:sz w:val="28"/>
          <w:szCs w:val="28"/>
        </w:rPr>
        <w:t xml:space="preserve"> </w:t>
      </w:r>
      <w:proofErr w:type="spellStart"/>
      <w:r w:rsidR="005E52EC" w:rsidRPr="00AA3C4D">
        <w:rPr>
          <w:sz w:val="28"/>
          <w:szCs w:val="28"/>
        </w:rPr>
        <w:t>bilimni</w:t>
      </w:r>
      <w:proofErr w:type="spellEnd"/>
      <w:r w:rsidR="005E52EC" w:rsidRPr="00AA3C4D">
        <w:rPr>
          <w:sz w:val="28"/>
          <w:szCs w:val="28"/>
        </w:rPr>
        <w:t xml:space="preserve"> </w:t>
      </w:r>
      <w:proofErr w:type="spellStart"/>
      <w:r w:rsidR="005E52EC" w:rsidRPr="00AA3C4D">
        <w:rPr>
          <w:sz w:val="28"/>
          <w:szCs w:val="28"/>
        </w:rPr>
        <w:t>amalga</w:t>
      </w:r>
      <w:proofErr w:type="spellEnd"/>
      <w:r w:rsidR="005E52EC" w:rsidRPr="00AA3C4D">
        <w:rPr>
          <w:sz w:val="28"/>
          <w:szCs w:val="28"/>
        </w:rPr>
        <w:t xml:space="preserve"> </w:t>
      </w:r>
      <w:proofErr w:type="spellStart"/>
      <w:r w:rsidR="005E52EC" w:rsidRPr="00AA3C4D">
        <w:rPr>
          <w:sz w:val="28"/>
          <w:szCs w:val="28"/>
        </w:rPr>
        <w:t>tatbiq</w:t>
      </w:r>
      <w:proofErr w:type="spellEnd"/>
      <w:r w:rsidR="005E52EC" w:rsidRPr="00AA3C4D">
        <w:rPr>
          <w:sz w:val="28"/>
          <w:szCs w:val="28"/>
        </w:rPr>
        <w:t xml:space="preserve"> </w:t>
      </w:r>
      <w:proofErr w:type="spellStart"/>
      <w:r w:rsidR="005E52EC" w:rsidRPr="00AA3C4D">
        <w:rPr>
          <w:sz w:val="28"/>
          <w:szCs w:val="28"/>
        </w:rPr>
        <w:t>etishga</w:t>
      </w:r>
      <w:proofErr w:type="spellEnd"/>
      <w:r w:rsidR="005E52EC" w:rsidRPr="00AA3C4D">
        <w:rPr>
          <w:sz w:val="28"/>
          <w:szCs w:val="28"/>
        </w:rPr>
        <w:t xml:space="preserve"> </w:t>
      </w:r>
      <w:proofErr w:type="spellStart"/>
      <w:r w:rsidR="005E52EC" w:rsidRPr="00AA3C4D">
        <w:rPr>
          <w:sz w:val="28"/>
          <w:szCs w:val="28"/>
        </w:rPr>
        <w:t>ko`proq</w:t>
      </w:r>
      <w:proofErr w:type="spellEnd"/>
      <w:r w:rsidR="005E52EC" w:rsidRPr="00AA3C4D">
        <w:rPr>
          <w:sz w:val="28"/>
          <w:szCs w:val="28"/>
        </w:rPr>
        <w:t xml:space="preserve"> </w:t>
      </w:r>
      <w:proofErr w:type="spellStart"/>
      <w:r w:rsidR="005E52EC" w:rsidRPr="00AA3C4D">
        <w:rPr>
          <w:sz w:val="28"/>
          <w:szCs w:val="28"/>
        </w:rPr>
        <w:t>moyil</w:t>
      </w:r>
      <w:proofErr w:type="spellEnd"/>
      <w:r w:rsidR="005E52EC" w:rsidRPr="00AA3C4D">
        <w:rPr>
          <w:sz w:val="28"/>
          <w:szCs w:val="28"/>
        </w:rPr>
        <w:t xml:space="preserve"> </w:t>
      </w:r>
      <w:proofErr w:type="spellStart"/>
      <w:r w:rsidR="005E52EC" w:rsidRPr="00AA3C4D">
        <w:rPr>
          <w:sz w:val="28"/>
          <w:szCs w:val="28"/>
        </w:rPr>
        <w:t>ekanligi</w:t>
      </w:r>
      <w:proofErr w:type="spellEnd"/>
      <w:r w:rsidR="005E52EC" w:rsidRPr="00AA3C4D">
        <w:rPr>
          <w:sz w:val="28"/>
          <w:szCs w:val="28"/>
        </w:rPr>
        <w:t xml:space="preserve"> </w:t>
      </w:r>
      <w:proofErr w:type="spellStart"/>
      <w:r w:rsidR="005E52EC" w:rsidRPr="00AA3C4D">
        <w:rPr>
          <w:sz w:val="28"/>
          <w:szCs w:val="28"/>
        </w:rPr>
        <w:t>ayon</w:t>
      </w:r>
      <w:proofErr w:type="spellEnd"/>
      <w:r w:rsidR="005E52EC" w:rsidRPr="00AA3C4D">
        <w:rPr>
          <w:sz w:val="28"/>
          <w:szCs w:val="28"/>
        </w:rPr>
        <w:t xml:space="preserve"> </w:t>
      </w:r>
      <w:proofErr w:type="spellStart"/>
      <w:r w:rsidR="005E52EC" w:rsidRPr="00AA3C4D">
        <w:rPr>
          <w:sz w:val="28"/>
          <w:szCs w:val="28"/>
        </w:rPr>
        <w:t>bo`lib</w:t>
      </w:r>
      <w:proofErr w:type="spellEnd"/>
      <w:r w:rsidR="005E52EC" w:rsidRPr="00AA3C4D">
        <w:rPr>
          <w:sz w:val="28"/>
          <w:szCs w:val="28"/>
        </w:rPr>
        <w:t xml:space="preserve"> </w:t>
      </w:r>
      <w:proofErr w:type="spellStart"/>
      <w:r w:rsidR="005E52EC" w:rsidRPr="00AA3C4D">
        <w:rPr>
          <w:sz w:val="28"/>
          <w:szCs w:val="28"/>
        </w:rPr>
        <w:t>qoldi</w:t>
      </w:r>
      <w:proofErr w:type="spellEnd"/>
      <w:r w:rsidR="005E52EC" w:rsidRPr="00AA3C4D">
        <w:rPr>
          <w:sz w:val="28"/>
          <w:szCs w:val="28"/>
        </w:rPr>
        <w:t>.</w:t>
      </w:r>
    </w:p>
    <w:p w14:paraId="384207A4" w14:textId="77777777" w:rsidR="0046280B" w:rsidRPr="00AA3C4D" w:rsidRDefault="0046280B" w:rsidP="001F7681">
      <w:pPr>
        <w:pStyle w:val="a3"/>
        <w:tabs>
          <w:tab w:val="left" w:pos="426"/>
        </w:tabs>
        <w:spacing w:line="360" w:lineRule="auto"/>
        <w:ind w:left="0"/>
        <w:jc w:val="both"/>
        <w:rPr>
          <w:sz w:val="28"/>
          <w:szCs w:val="28"/>
        </w:rPr>
      </w:pPr>
      <w:r w:rsidRPr="00AA3C4D">
        <w:rPr>
          <w:sz w:val="28"/>
          <w:szCs w:val="28"/>
        </w:rPr>
        <w:t xml:space="preserve">     </w:t>
      </w:r>
      <w:r w:rsidR="005E52EC" w:rsidRPr="00AA3C4D">
        <w:rPr>
          <w:sz w:val="28"/>
          <w:szCs w:val="28"/>
        </w:rPr>
        <w:t xml:space="preserve"> </w:t>
      </w:r>
      <w:r w:rsidRPr="00AA3C4D">
        <w:rPr>
          <w:sz w:val="28"/>
          <w:szCs w:val="28"/>
        </w:rPr>
        <w:t xml:space="preserve">  </w:t>
      </w:r>
      <w:proofErr w:type="spellStart"/>
      <w:r w:rsidR="005E52EC" w:rsidRPr="00AA3C4D">
        <w:rPr>
          <w:sz w:val="28"/>
          <w:szCs w:val="28"/>
        </w:rPr>
        <w:t>Sotsiologlarning</w:t>
      </w:r>
      <w:proofErr w:type="spellEnd"/>
      <w:r w:rsidR="005E52EC" w:rsidRPr="00AA3C4D">
        <w:rPr>
          <w:sz w:val="28"/>
          <w:szCs w:val="28"/>
        </w:rPr>
        <w:t xml:space="preserve"> </w:t>
      </w:r>
      <w:proofErr w:type="spellStart"/>
      <w:r w:rsidR="005E52EC" w:rsidRPr="00AA3C4D">
        <w:rPr>
          <w:sz w:val="28"/>
          <w:szCs w:val="28"/>
        </w:rPr>
        <w:t>hisob-kitoblariga</w:t>
      </w:r>
      <w:proofErr w:type="spellEnd"/>
      <w:r w:rsidR="005E52EC" w:rsidRPr="00AA3C4D">
        <w:rPr>
          <w:sz w:val="28"/>
          <w:szCs w:val="28"/>
        </w:rPr>
        <w:t xml:space="preserve"> </w:t>
      </w:r>
      <w:proofErr w:type="spellStart"/>
      <w:r w:rsidR="005E52EC" w:rsidRPr="00AA3C4D">
        <w:rPr>
          <w:sz w:val="28"/>
          <w:szCs w:val="28"/>
        </w:rPr>
        <w:t>ko`ra</w:t>
      </w:r>
      <w:proofErr w:type="spellEnd"/>
      <w:r w:rsidR="005E52EC" w:rsidRPr="00AA3C4D">
        <w:rPr>
          <w:sz w:val="28"/>
          <w:szCs w:val="28"/>
        </w:rPr>
        <w:t xml:space="preserve">, fan </w:t>
      </w:r>
      <w:proofErr w:type="spellStart"/>
      <w:r w:rsidR="005E52EC" w:rsidRPr="00AA3C4D">
        <w:rPr>
          <w:sz w:val="28"/>
          <w:szCs w:val="28"/>
        </w:rPr>
        <w:t>bilan</w:t>
      </w:r>
      <w:proofErr w:type="spellEnd"/>
      <w:r w:rsidR="005E52EC" w:rsidRPr="00AA3C4D">
        <w:rPr>
          <w:sz w:val="28"/>
          <w:szCs w:val="28"/>
        </w:rPr>
        <w:t xml:space="preserve"> </w:t>
      </w:r>
      <w:proofErr w:type="spellStart"/>
      <w:r w:rsidR="005E52EC" w:rsidRPr="00AA3C4D">
        <w:rPr>
          <w:sz w:val="28"/>
          <w:szCs w:val="28"/>
        </w:rPr>
        <w:t>aholining</w:t>
      </w:r>
      <w:proofErr w:type="spellEnd"/>
      <w:r w:rsidR="005E52EC" w:rsidRPr="00AA3C4D">
        <w:rPr>
          <w:sz w:val="28"/>
          <w:szCs w:val="28"/>
        </w:rPr>
        <w:t xml:space="preserve"> </w:t>
      </w:r>
      <w:proofErr w:type="spellStart"/>
      <w:r w:rsidR="005E52EC" w:rsidRPr="00AA3C4D">
        <w:rPr>
          <w:sz w:val="28"/>
          <w:szCs w:val="28"/>
        </w:rPr>
        <w:t>faqat</w:t>
      </w:r>
      <w:proofErr w:type="spellEnd"/>
      <w:r w:rsidR="005E52EC" w:rsidRPr="00AA3C4D">
        <w:rPr>
          <w:sz w:val="28"/>
          <w:szCs w:val="28"/>
        </w:rPr>
        <w:t xml:space="preserve"> 6-8% </w:t>
      </w:r>
      <w:proofErr w:type="spellStart"/>
      <w:r w:rsidR="005E52EC" w:rsidRPr="00AA3C4D">
        <w:rPr>
          <w:sz w:val="28"/>
          <w:szCs w:val="28"/>
        </w:rPr>
        <w:t>shug’ullanishga</w:t>
      </w:r>
      <w:proofErr w:type="spellEnd"/>
      <w:r w:rsidR="005E52EC" w:rsidRPr="00AA3C4D">
        <w:rPr>
          <w:sz w:val="28"/>
          <w:szCs w:val="28"/>
        </w:rPr>
        <w:t xml:space="preserve"> </w:t>
      </w:r>
      <w:proofErr w:type="spellStart"/>
      <w:r w:rsidR="005E52EC" w:rsidRPr="00AA3C4D">
        <w:rPr>
          <w:sz w:val="28"/>
          <w:szCs w:val="28"/>
        </w:rPr>
        <w:t>qodir</w:t>
      </w:r>
      <w:proofErr w:type="spellEnd"/>
      <w:r w:rsidR="005E52EC" w:rsidRPr="00AA3C4D">
        <w:rPr>
          <w:sz w:val="28"/>
          <w:szCs w:val="28"/>
        </w:rPr>
        <w:t xml:space="preserve">. </w:t>
      </w:r>
      <w:proofErr w:type="spellStart"/>
      <w:r w:rsidR="005E52EC" w:rsidRPr="00AA3C4D">
        <w:rPr>
          <w:sz w:val="28"/>
          <w:szCs w:val="28"/>
        </w:rPr>
        <w:t>Ba`zan</w:t>
      </w:r>
      <w:proofErr w:type="spellEnd"/>
      <w:r w:rsidR="005E52EC" w:rsidRPr="00AA3C4D">
        <w:rPr>
          <w:sz w:val="28"/>
          <w:szCs w:val="28"/>
        </w:rPr>
        <w:t xml:space="preserve"> </w:t>
      </w:r>
      <w:proofErr w:type="spellStart"/>
      <w:r w:rsidR="005E52EC" w:rsidRPr="00AA3C4D">
        <w:rPr>
          <w:sz w:val="28"/>
          <w:szCs w:val="28"/>
        </w:rPr>
        <w:t>tadqiqotchilik</w:t>
      </w:r>
      <w:proofErr w:type="spellEnd"/>
      <w:r w:rsidR="005E52EC" w:rsidRPr="00AA3C4D">
        <w:rPr>
          <w:sz w:val="28"/>
          <w:szCs w:val="28"/>
        </w:rPr>
        <w:t xml:space="preserve"> </w:t>
      </w:r>
      <w:proofErr w:type="spellStart"/>
      <w:r w:rsidR="005E52EC" w:rsidRPr="00AA3C4D">
        <w:rPr>
          <w:sz w:val="28"/>
          <w:szCs w:val="28"/>
        </w:rPr>
        <w:t>faoliyati</w:t>
      </w:r>
      <w:proofErr w:type="spellEnd"/>
      <w:r w:rsidR="005E52EC" w:rsidRPr="00AA3C4D">
        <w:rPr>
          <w:sz w:val="28"/>
          <w:szCs w:val="28"/>
        </w:rPr>
        <w:t xml:space="preserve"> </w:t>
      </w:r>
      <w:proofErr w:type="spellStart"/>
      <w:r w:rsidR="005E52EC" w:rsidRPr="00AA3C4D">
        <w:rPr>
          <w:sz w:val="28"/>
          <w:szCs w:val="28"/>
        </w:rPr>
        <w:t>va</w:t>
      </w:r>
      <w:proofErr w:type="spellEnd"/>
      <w:r w:rsidR="005E52EC" w:rsidRPr="00AA3C4D">
        <w:rPr>
          <w:sz w:val="28"/>
          <w:szCs w:val="28"/>
        </w:rPr>
        <w:t xml:space="preserve"> </w:t>
      </w:r>
      <w:proofErr w:type="spellStart"/>
      <w:r w:rsidR="005E52EC" w:rsidRPr="00AA3C4D">
        <w:rPr>
          <w:sz w:val="28"/>
          <w:szCs w:val="28"/>
        </w:rPr>
        <w:t>oliy</w:t>
      </w:r>
      <w:proofErr w:type="spellEnd"/>
      <w:r w:rsidR="005E52EC" w:rsidRPr="00AA3C4D">
        <w:rPr>
          <w:sz w:val="28"/>
          <w:szCs w:val="28"/>
        </w:rPr>
        <w:t xml:space="preserve"> </w:t>
      </w:r>
      <w:proofErr w:type="spellStart"/>
      <w:r w:rsidR="005E52EC" w:rsidRPr="00AA3C4D">
        <w:rPr>
          <w:sz w:val="28"/>
          <w:szCs w:val="28"/>
        </w:rPr>
        <w:t>ta`limni</w:t>
      </w:r>
      <w:proofErr w:type="spellEnd"/>
      <w:r w:rsidR="005E52EC" w:rsidRPr="00AA3C4D">
        <w:rPr>
          <w:sz w:val="28"/>
          <w:szCs w:val="28"/>
        </w:rPr>
        <w:t xml:space="preserve"> </w:t>
      </w:r>
      <w:proofErr w:type="spellStart"/>
      <w:r w:rsidR="005E52EC" w:rsidRPr="00AA3C4D">
        <w:rPr>
          <w:sz w:val="28"/>
          <w:szCs w:val="28"/>
        </w:rPr>
        <w:t>qo`shib</w:t>
      </w:r>
      <w:proofErr w:type="spellEnd"/>
      <w:r w:rsidR="005E52EC" w:rsidRPr="00AA3C4D">
        <w:rPr>
          <w:sz w:val="28"/>
          <w:szCs w:val="28"/>
        </w:rPr>
        <w:t xml:space="preserve"> </w:t>
      </w:r>
      <w:proofErr w:type="spellStart"/>
      <w:r w:rsidR="005E52EC" w:rsidRPr="00AA3C4D">
        <w:rPr>
          <w:sz w:val="28"/>
          <w:szCs w:val="28"/>
        </w:rPr>
        <w:t>olib</w:t>
      </w:r>
      <w:proofErr w:type="spellEnd"/>
      <w:r w:rsidR="005E52EC" w:rsidRPr="00AA3C4D">
        <w:rPr>
          <w:sz w:val="28"/>
          <w:szCs w:val="28"/>
        </w:rPr>
        <w:t xml:space="preserve"> </w:t>
      </w:r>
      <w:proofErr w:type="spellStart"/>
      <w:r w:rsidR="005E52EC" w:rsidRPr="00AA3C4D">
        <w:rPr>
          <w:sz w:val="28"/>
          <w:szCs w:val="28"/>
        </w:rPr>
        <w:t>borish</w:t>
      </w:r>
      <w:proofErr w:type="spellEnd"/>
      <w:r w:rsidR="005E52EC" w:rsidRPr="00AA3C4D">
        <w:rPr>
          <w:sz w:val="28"/>
          <w:szCs w:val="28"/>
        </w:rPr>
        <w:t xml:space="preserve"> fanning </w:t>
      </w:r>
      <w:proofErr w:type="spellStart"/>
      <w:r w:rsidR="005E52EC" w:rsidRPr="00AA3C4D">
        <w:rPr>
          <w:sz w:val="28"/>
          <w:szCs w:val="28"/>
        </w:rPr>
        <w:t>asosiy</w:t>
      </w:r>
      <w:proofErr w:type="spellEnd"/>
      <w:r w:rsidR="005E52EC" w:rsidRPr="00AA3C4D">
        <w:rPr>
          <w:sz w:val="28"/>
          <w:szCs w:val="28"/>
        </w:rPr>
        <w:t xml:space="preserve"> </w:t>
      </w:r>
      <w:proofErr w:type="spellStart"/>
      <w:r w:rsidR="005E52EC" w:rsidRPr="00AA3C4D">
        <w:rPr>
          <w:sz w:val="28"/>
          <w:szCs w:val="28"/>
        </w:rPr>
        <w:t>va</w:t>
      </w:r>
      <w:proofErr w:type="spellEnd"/>
      <w:r w:rsidR="005E52EC" w:rsidRPr="00AA3C4D">
        <w:rPr>
          <w:sz w:val="28"/>
          <w:szCs w:val="28"/>
        </w:rPr>
        <w:t xml:space="preserve"> </w:t>
      </w:r>
      <w:proofErr w:type="spellStart"/>
      <w:r w:rsidR="005E52EC" w:rsidRPr="00AA3C4D">
        <w:rPr>
          <w:sz w:val="28"/>
          <w:szCs w:val="28"/>
        </w:rPr>
        <w:t>empirik</w:t>
      </w:r>
      <w:proofErr w:type="spellEnd"/>
      <w:r w:rsidR="005E52EC" w:rsidRPr="00AA3C4D">
        <w:rPr>
          <w:sz w:val="28"/>
          <w:szCs w:val="28"/>
        </w:rPr>
        <w:t xml:space="preserve"> </w:t>
      </w:r>
      <w:proofErr w:type="spellStart"/>
      <w:r w:rsidR="005E52EC" w:rsidRPr="00AA3C4D">
        <w:rPr>
          <w:sz w:val="28"/>
          <w:szCs w:val="28"/>
        </w:rPr>
        <w:t>jihatdan</w:t>
      </w:r>
      <w:proofErr w:type="spellEnd"/>
      <w:r w:rsidR="005E52EC" w:rsidRPr="00AA3C4D">
        <w:rPr>
          <w:sz w:val="28"/>
          <w:szCs w:val="28"/>
        </w:rPr>
        <w:t xml:space="preserve"> </w:t>
      </w:r>
      <w:proofErr w:type="spellStart"/>
      <w:r w:rsidR="005E52EC" w:rsidRPr="00AA3C4D">
        <w:rPr>
          <w:sz w:val="28"/>
          <w:szCs w:val="28"/>
        </w:rPr>
        <w:t>aniq</w:t>
      </w:r>
      <w:proofErr w:type="spellEnd"/>
      <w:r w:rsidR="005E52EC" w:rsidRPr="00AA3C4D">
        <w:rPr>
          <w:sz w:val="28"/>
          <w:szCs w:val="28"/>
        </w:rPr>
        <w:t xml:space="preserve"> </w:t>
      </w:r>
      <w:proofErr w:type="spellStart"/>
      <w:r w:rsidR="005E52EC" w:rsidRPr="00AA3C4D">
        <w:rPr>
          <w:sz w:val="28"/>
          <w:szCs w:val="28"/>
        </w:rPr>
        <w:t>belgisi</w:t>
      </w:r>
      <w:proofErr w:type="spellEnd"/>
      <w:r w:rsidR="005E52EC" w:rsidRPr="00AA3C4D">
        <w:rPr>
          <w:sz w:val="28"/>
          <w:szCs w:val="28"/>
        </w:rPr>
        <w:t xml:space="preserve"> </w:t>
      </w:r>
      <w:proofErr w:type="spellStart"/>
      <w:r w:rsidR="005E52EC" w:rsidRPr="00AA3C4D">
        <w:rPr>
          <w:sz w:val="28"/>
          <w:szCs w:val="28"/>
        </w:rPr>
        <w:t>hisoblanadi</w:t>
      </w:r>
      <w:proofErr w:type="spellEnd"/>
      <w:r w:rsidR="005E52EC" w:rsidRPr="00AA3C4D">
        <w:rPr>
          <w:sz w:val="28"/>
          <w:szCs w:val="28"/>
        </w:rPr>
        <w:t xml:space="preserve">. Bu fan </w:t>
      </w:r>
      <w:proofErr w:type="spellStart"/>
      <w:r w:rsidR="005E52EC" w:rsidRPr="00AA3C4D">
        <w:rPr>
          <w:sz w:val="28"/>
          <w:szCs w:val="28"/>
        </w:rPr>
        <w:t>kasbiy</w:t>
      </w:r>
      <w:proofErr w:type="spellEnd"/>
      <w:r w:rsidR="005E52EC" w:rsidRPr="00AA3C4D">
        <w:rPr>
          <w:sz w:val="28"/>
          <w:szCs w:val="28"/>
        </w:rPr>
        <w:t xml:space="preserve"> </w:t>
      </w:r>
      <w:proofErr w:type="spellStart"/>
      <w:r w:rsidR="005E52EC" w:rsidRPr="00AA3C4D">
        <w:rPr>
          <w:sz w:val="28"/>
          <w:szCs w:val="28"/>
        </w:rPr>
        <w:t>faoliyatga</w:t>
      </w:r>
      <w:proofErr w:type="spellEnd"/>
      <w:r w:rsidR="005E52EC" w:rsidRPr="00AA3C4D">
        <w:rPr>
          <w:sz w:val="28"/>
          <w:szCs w:val="28"/>
        </w:rPr>
        <w:t xml:space="preserve"> </w:t>
      </w:r>
      <w:proofErr w:type="spellStart"/>
      <w:r w:rsidR="005E52EC" w:rsidRPr="00AA3C4D">
        <w:rPr>
          <w:sz w:val="28"/>
          <w:szCs w:val="28"/>
        </w:rPr>
        <w:t>aylanib</w:t>
      </w:r>
      <w:proofErr w:type="spellEnd"/>
      <w:r w:rsidR="005E52EC" w:rsidRPr="00AA3C4D">
        <w:rPr>
          <w:sz w:val="28"/>
          <w:szCs w:val="28"/>
        </w:rPr>
        <w:t xml:space="preserve"> </w:t>
      </w:r>
      <w:proofErr w:type="spellStart"/>
      <w:r w:rsidR="005E52EC" w:rsidRPr="00AA3C4D">
        <w:rPr>
          <w:sz w:val="28"/>
          <w:szCs w:val="28"/>
        </w:rPr>
        <w:t>borayotgan</w:t>
      </w:r>
      <w:proofErr w:type="spellEnd"/>
      <w:r w:rsidR="005E52EC" w:rsidRPr="00AA3C4D">
        <w:rPr>
          <w:sz w:val="28"/>
          <w:szCs w:val="28"/>
        </w:rPr>
        <w:t xml:space="preserve"> </w:t>
      </w:r>
      <w:proofErr w:type="spellStart"/>
      <w:r w:rsidR="005E52EC" w:rsidRPr="00AA3C4D">
        <w:rPr>
          <w:sz w:val="28"/>
          <w:szCs w:val="28"/>
        </w:rPr>
        <w:t>sharoitda</w:t>
      </w:r>
      <w:proofErr w:type="spellEnd"/>
      <w:r w:rsidR="005E52EC" w:rsidRPr="00AA3C4D">
        <w:rPr>
          <w:sz w:val="28"/>
          <w:szCs w:val="28"/>
        </w:rPr>
        <w:t xml:space="preserve"> </w:t>
      </w:r>
      <w:proofErr w:type="spellStart"/>
      <w:r w:rsidR="005E52EC" w:rsidRPr="00AA3C4D">
        <w:rPr>
          <w:sz w:val="28"/>
          <w:szCs w:val="28"/>
        </w:rPr>
        <w:t>juda</w:t>
      </w:r>
      <w:proofErr w:type="spellEnd"/>
      <w:r w:rsidR="005E52EC" w:rsidRPr="00AA3C4D">
        <w:rPr>
          <w:sz w:val="28"/>
          <w:szCs w:val="28"/>
        </w:rPr>
        <w:t xml:space="preserve"> </w:t>
      </w:r>
      <w:proofErr w:type="spellStart"/>
      <w:r w:rsidR="005E52EC" w:rsidRPr="00AA3C4D">
        <w:rPr>
          <w:sz w:val="28"/>
          <w:szCs w:val="28"/>
        </w:rPr>
        <w:t>o`rinlidir</w:t>
      </w:r>
      <w:proofErr w:type="spellEnd"/>
      <w:r w:rsidR="005E52EC" w:rsidRPr="00AA3C4D">
        <w:rPr>
          <w:sz w:val="28"/>
          <w:szCs w:val="28"/>
        </w:rPr>
        <w:t xml:space="preserve">. </w:t>
      </w:r>
      <w:proofErr w:type="spellStart"/>
      <w:r w:rsidR="005E52EC" w:rsidRPr="00AA3C4D">
        <w:rPr>
          <w:sz w:val="28"/>
          <w:szCs w:val="28"/>
        </w:rPr>
        <w:t>Ilmiy-tadqiqotchilik</w:t>
      </w:r>
      <w:proofErr w:type="spellEnd"/>
      <w:r w:rsidR="005E52EC" w:rsidRPr="00AA3C4D">
        <w:rPr>
          <w:sz w:val="28"/>
          <w:szCs w:val="28"/>
        </w:rPr>
        <w:t xml:space="preserve"> </w:t>
      </w:r>
      <w:proofErr w:type="spellStart"/>
      <w:r w:rsidR="005E52EC" w:rsidRPr="00AA3C4D">
        <w:rPr>
          <w:sz w:val="28"/>
          <w:szCs w:val="28"/>
        </w:rPr>
        <w:t>faoliyati</w:t>
      </w:r>
      <w:proofErr w:type="spellEnd"/>
      <w:r w:rsidR="005E52EC" w:rsidRPr="00AA3C4D">
        <w:rPr>
          <w:sz w:val="28"/>
          <w:szCs w:val="28"/>
        </w:rPr>
        <w:t xml:space="preserve"> </w:t>
      </w:r>
      <w:proofErr w:type="spellStart"/>
      <w:r w:rsidR="005E52EC" w:rsidRPr="00AA3C4D">
        <w:rPr>
          <w:sz w:val="28"/>
          <w:szCs w:val="28"/>
        </w:rPr>
        <w:t>zarur</w:t>
      </w:r>
      <w:proofErr w:type="spellEnd"/>
      <w:r w:rsidR="005E52EC" w:rsidRPr="00AA3C4D">
        <w:rPr>
          <w:sz w:val="28"/>
          <w:szCs w:val="28"/>
        </w:rPr>
        <w:t xml:space="preserve"> </w:t>
      </w:r>
      <w:proofErr w:type="spellStart"/>
      <w:r w:rsidR="005E52EC" w:rsidRPr="00AA3C4D">
        <w:rPr>
          <w:sz w:val="28"/>
          <w:szCs w:val="28"/>
        </w:rPr>
        <w:t>va</w:t>
      </w:r>
      <w:proofErr w:type="spellEnd"/>
      <w:r w:rsidR="005E52EC" w:rsidRPr="00AA3C4D">
        <w:rPr>
          <w:sz w:val="28"/>
          <w:szCs w:val="28"/>
        </w:rPr>
        <w:t xml:space="preserve"> </w:t>
      </w:r>
      <w:proofErr w:type="spellStart"/>
      <w:r w:rsidR="005E52EC" w:rsidRPr="00AA3C4D">
        <w:rPr>
          <w:sz w:val="28"/>
          <w:szCs w:val="28"/>
        </w:rPr>
        <w:t>barqaror</w:t>
      </w:r>
      <w:proofErr w:type="spellEnd"/>
      <w:r w:rsidR="005E52EC" w:rsidRPr="00AA3C4D">
        <w:rPr>
          <w:sz w:val="28"/>
          <w:szCs w:val="28"/>
        </w:rPr>
        <w:t xml:space="preserve"> </w:t>
      </w:r>
      <w:proofErr w:type="spellStart"/>
      <w:r w:rsidR="005E52EC" w:rsidRPr="00AA3C4D">
        <w:rPr>
          <w:sz w:val="28"/>
          <w:szCs w:val="28"/>
        </w:rPr>
        <w:t>ijtimoiy-madaniy</w:t>
      </w:r>
      <w:proofErr w:type="spellEnd"/>
      <w:r w:rsidR="005E52EC" w:rsidRPr="00AA3C4D">
        <w:rPr>
          <w:sz w:val="28"/>
          <w:szCs w:val="28"/>
        </w:rPr>
        <w:t xml:space="preserve"> </w:t>
      </w:r>
      <w:proofErr w:type="spellStart"/>
      <w:r w:rsidR="005E52EC" w:rsidRPr="00AA3C4D">
        <w:rPr>
          <w:sz w:val="28"/>
          <w:szCs w:val="28"/>
        </w:rPr>
        <w:t>an`ana</w:t>
      </w:r>
      <w:proofErr w:type="spellEnd"/>
      <w:r w:rsidR="005E52EC" w:rsidRPr="00AA3C4D">
        <w:rPr>
          <w:sz w:val="28"/>
          <w:szCs w:val="28"/>
        </w:rPr>
        <w:t xml:space="preserve"> </w:t>
      </w:r>
      <w:proofErr w:type="spellStart"/>
      <w:r w:rsidR="005E52EC" w:rsidRPr="00AA3C4D">
        <w:rPr>
          <w:sz w:val="28"/>
          <w:szCs w:val="28"/>
        </w:rPr>
        <w:t>sifatida</w:t>
      </w:r>
      <w:proofErr w:type="spellEnd"/>
      <w:r w:rsidR="005E52EC" w:rsidRPr="00AA3C4D">
        <w:rPr>
          <w:sz w:val="28"/>
          <w:szCs w:val="28"/>
        </w:rPr>
        <w:t xml:space="preserve"> </w:t>
      </w:r>
      <w:proofErr w:type="spellStart"/>
      <w:r w:rsidR="005E52EC" w:rsidRPr="00AA3C4D">
        <w:rPr>
          <w:sz w:val="28"/>
          <w:szCs w:val="28"/>
        </w:rPr>
        <w:t>e`tirof</w:t>
      </w:r>
      <w:proofErr w:type="spellEnd"/>
      <w:r w:rsidR="005E52EC" w:rsidRPr="00AA3C4D">
        <w:rPr>
          <w:sz w:val="28"/>
          <w:szCs w:val="28"/>
        </w:rPr>
        <w:t xml:space="preserve"> </w:t>
      </w:r>
      <w:proofErr w:type="spellStart"/>
      <w:r w:rsidR="005E52EC" w:rsidRPr="00AA3C4D">
        <w:rPr>
          <w:sz w:val="28"/>
          <w:szCs w:val="28"/>
        </w:rPr>
        <w:t>etiladi</w:t>
      </w:r>
      <w:proofErr w:type="spellEnd"/>
      <w:r w:rsidR="005E52EC" w:rsidRPr="00AA3C4D">
        <w:rPr>
          <w:sz w:val="28"/>
          <w:szCs w:val="28"/>
        </w:rPr>
        <w:t xml:space="preserve">. Bu </w:t>
      </w:r>
      <w:proofErr w:type="spellStart"/>
      <w:r w:rsidR="005E52EC" w:rsidRPr="00AA3C4D">
        <w:rPr>
          <w:sz w:val="28"/>
          <w:szCs w:val="28"/>
        </w:rPr>
        <w:t>faoliyatsiz</w:t>
      </w:r>
      <w:proofErr w:type="spellEnd"/>
      <w:r w:rsidR="005E52EC" w:rsidRPr="00AA3C4D">
        <w:rPr>
          <w:sz w:val="28"/>
          <w:szCs w:val="28"/>
        </w:rPr>
        <w:t xml:space="preserve"> </w:t>
      </w:r>
      <w:proofErr w:type="spellStart"/>
      <w:r w:rsidR="005E52EC" w:rsidRPr="00AA3C4D">
        <w:rPr>
          <w:sz w:val="28"/>
          <w:szCs w:val="28"/>
        </w:rPr>
        <w:t>jamiyat</w:t>
      </w:r>
      <w:proofErr w:type="spellEnd"/>
      <w:r w:rsidR="005E52EC" w:rsidRPr="00AA3C4D">
        <w:rPr>
          <w:sz w:val="28"/>
          <w:szCs w:val="28"/>
        </w:rPr>
        <w:t xml:space="preserve"> normal </w:t>
      </w:r>
      <w:proofErr w:type="spellStart"/>
      <w:r w:rsidR="005E52EC" w:rsidRPr="00AA3C4D">
        <w:rPr>
          <w:sz w:val="28"/>
          <w:szCs w:val="28"/>
        </w:rPr>
        <w:t>mavjud</w:t>
      </w:r>
      <w:proofErr w:type="spellEnd"/>
      <w:r w:rsidR="005E52EC" w:rsidRPr="00AA3C4D">
        <w:rPr>
          <w:sz w:val="28"/>
          <w:szCs w:val="28"/>
        </w:rPr>
        <w:t xml:space="preserve"> </w:t>
      </w:r>
      <w:proofErr w:type="spellStart"/>
      <w:r w:rsidR="005E52EC" w:rsidRPr="00AA3C4D">
        <w:rPr>
          <w:sz w:val="28"/>
          <w:szCs w:val="28"/>
        </w:rPr>
        <w:t>bo`lishi</w:t>
      </w:r>
      <w:proofErr w:type="spellEnd"/>
      <w:r w:rsidR="005E52EC" w:rsidRPr="00AA3C4D">
        <w:rPr>
          <w:sz w:val="28"/>
          <w:szCs w:val="28"/>
        </w:rPr>
        <w:t xml:space="preserve"> </w:t>
      </w:r>
      <w:proofErr w:type="spellStart"/>
      <w:r w:rsidR="005E52EC" w:rsidRPr="00AA3C4D">
        <w:rPr>
          <w:sz w:val="28"/>
          <w:szCs w:val="28"/>
        </w:rPr>
        <w:t>va</w:t>
      </w:r>
      <w:proofErr w:type="spellEnd"/>
      <w:r w:rsidR="005E52EC" w:rsidRPr="00AA3C4D">
        <w:rPr>
          <w:sz w:val="28"/>
          <w:szCs w:val="28"/>
        </w:rPr>
        <w:t xml:space="preserve"> </w:t>
      </w:r>
      <w:proofErr w:type="spellStart"/>
      <w:r w:rsidR="005E52EC" w:rsidRPr="00AA3C4D">
        <w:rPr>
          <w:sz w:val="28"/>
          <w:szCs w:val="28"/>
        </w:rPr>
        <w:t>rivojlanishi</w:t>
      </w:r>
      <w:proofErr w:type="spellEnd"/>
      <w:r w:rsidR="005E52EC" w:rsidRPr="00AA3C4D">
        <w:rPr>
          <w:sz w:val="28"/>
          <w:szCs w:val="28"/>
        </w:rPr>
        <w:t xml:space="preserve"> </w:t>
      </w:r>
      <w:proofErr w:type="spellStart"/>
      <w:r w:rsidR="005E52EC" w:rsidRPr="00AA3C4D">
        <w:rPr>
          <w:sz w:val="28"/>
          <w:szCs w:val="28"/>
        </w:rPr>
        <w:t>mumkin</w:t>
      </w:r>
      <w:proofErr w:type="spellEnd"/>
      <w:r w:rsidR="005E52EC" w:rsidRPr="00AA3C4D">
        <w:rPr>
          <w:sz w:val="28"/>
          <w:szCs w:val="28"/>
        </w:rPr>
        <w:t xml:space="preserve"> </w:t>
      </w:r>
      <w:proofErr w:type="spellStart"/>
      <w:r w:rsidR="005E52EC" w:rsidRPr="00AA3C4D">
        <w:rPr>
          <w:sz w:val="28"/>
          <w:szCs w:val="28"/>
        </w:rPr>
        <w:t>emas</w:t>
      </w:r>
      <w:proofErr w:type="spellEnd"/>
      <w:r w:rsidR="005E52EC" w:rsidRPr="00AA3C4D">
        <w:rPr>
          <w:sz w:val="28"/>
          <w:szCs w:val="28"/>
        </w:rPr>
        <w:t xml:space="preserve">. Fan </w:t>
      </w:r>
      <w:proofErr w:type="spellStart"/>
      <w:r w:rsidR="005E52EC" w:rsidRPr="00AA3C4D">
        <w:rPr>
          <w:sz w:val="28"/>
          <w:szCs w:val="28"/>
        </w:rPr>
        <w:t>har</w:t>
      </w:r>
      <w:proofErr w:type="spellEnd"/>
      <w:r w:rsidR="005E52EC" w:rsidRPr="00AA3C4D">
        <w:rPr>
          <w:sz w:val="28"/>
          <w:szCs w:val="28"/>
        </w:rPr>
        <w:t xml:space="preserve"> </w:t>
      </w:r>
      <w:proofErr w:type="spellStart"/>
      <w:r w:rsidR="005E52EC" w:rsidRPr="00AA3C4D">
        <w:rPr>
          <w:sz w:val="28"/>
          <w:szCs w:val="28"/>
        </w:rPr>
        <w:t>qanday</w:t>
      </w:r>
      <w:proofErr w:type="spellEnd"/>
      <w:r w:rsidR="005E52EC" w:rsidRPr="00AA3C4D">
        <w:rPr>
          <w:sz w:val="28"/>
          <w:szCs w:val="28"/>
        </w:rPr>
        <w:t xml:space="preserve"> </w:t>
      </w:r>
      <w:proofErr w:type="spellStart"/>
      <w:r w:rsidR="005E52EC" w:rsidRPr="00AA3C4D">
        <w:rPr>
          <w:sz w:val="28"/>
          <w:szCs w:val="28"/>
        </w:rPr>
        <w:t>ma`rifatli</w:t>
      </w:r>
      <w:proofErr w:type="spellEnd"/>
      <w:r w:rsidR="005E52EC" w:rsidRPr="00AA3C4D">
        <w:rPr>
          <w:sz w:val="28"/>
          <w:szCs w:val="28"/>
        </w:rPr>
        <w:t xml:space="preserve"> </w:t>
      </w:r>
      <w:proofErr w:type="spellStart"/>
      <w:r w:rsidR="005E52EC" w:rsidRPr="00AA3C4D">
        <w:rPr>
          <w:sz w:val="28"/>
          <w:szCs w:val="28"/>
        </w:rPr>
        <w:t>davlat</w:t>
      </w:r>
      <w:proofErr w:type="spellEnd"/>
      <w:r w:rsidR="005E52EC" w:rsidRPr="00AA3C4D">
        <w:rPr>
          <w:sz w:val="28"/>
          <w:szCs w:val="28"/>
        </w:rPr>
        <w:t xml:space="preserve"> </w:t>
      </w:r>
      <w:proofErr w:type="spellStart"/>
      <w:r w:rsidR="005E52EC" w:rsidRPr="00AA3C4D">
        <w:rPr>
          <w:sz w:val="28"/>
          <w:szCs w:val="28"/>
        </w:rPr>
        <w:t>faoliyatining</w:t>
      </w:r>
      <w:proofErr w:type="spellEnd"/>
      <w:r w:rsidR="005E52EC" w:rsidRPr="00AA3C4D">
        <w:rPr>
          <w:sz w:val="28"/>
          <w:szCs w:val="28"/>
        </w:rPr>
        <w:t xml:space="preserve"> </w:t>
      </w:r>
      <w:proofErr w:type="spellStart"/>
      <w:r w:rsidR="005E52EC" w:rsidRPr="00AA3C4D">
        <w:rPr>
          <w:sz w:val="28"/>
          <w:szCs w:val="28"/>
        </w:rPr>
        <w:t>ustuvor</w:t>
      </w:r>
      <w:proofErr w:type="spellEnd"/>
      <w:r w:rsidR="005E52EC" w:rsidRPr="00AA3C4D">
        <w:rPr>
          <w:sz w:val="28"/>
          <w:szCs w:val="28"/>
        </w:rPr>
        <w:t xml:space="preserve"> </w:t>
      </w:r>
      <w:proofErr w:type="spellStart"/>
      <w:r w:rsidR="005E52EC" w:rsidRPr="00AA3C4D">
        <w:rPr>
          <w:sz w:val="28"/>
          <w:szCs w:val="28"/>
        </w:rPr>
        <w:t>yo`nalishlaridan</w:t>
      </w:r>
      <w:proofErr w:type="spellEnd"/>
      <w:r w:rsidR="005E52EC" w:rsidRPr="00AA3C4D">
        <w:rPr>
          <w:sz w:val="28"/>
          <w:szCs w:val="28"/>
        </w:rPr>
        <w:t xml:space="preserve"> </w:t>
      </w:r>
      <w:proofErr w:type="spellStart"/>
      <w:r w:rsidR="005E52EC" w:rsidRPr="00AA3C4D">
        <w:rPr>
          <w:sz w:val="28"/>
          <w:szCs w:val="28"/>
        </w:rPr>
        <w:t>birini</w:t>
      </w:r>
      <w:proofErr w:type="spellEnd"/>
      <w:r w:rsidR="005E52EC" w:rsidRPr="00AA3C4D">
        <w:rPr>
          <w:sz w:val="28"/>
          <w:szCs w:val="28"/>
        </w:rPr>
        <w:t xml:space="preserve"> </w:t>
      </w:r>
      <w:proofErr w:type="spellStart"/>
      <w:r w:rsidR="005E52EC" w:rsidRPr="00AA3C4D">
        <w:rPr>
          <w:sz w:val="28"/>
          <w:szCs w:val="28"/>
        </w:rPr>
        <w:t>tashkil</w:t>
      </w:r>
      <w:proofErr w:type="spellEnd"/>
      <w:r w:rsidR="005E52EC" w:rsidRPr="00AA3C4D">
        <w:rPr>
          <w:sz w:val="28"/>
          <w:szCs w:val="28"/>
        </w:rPr>
        <w:t xml:space="preserve"> </w:t>
      </w:r>
      <w:proofErr w:type="spellStart"/>
      <w:r w:rsidR="005E52EC" w:rsidRPr="00AA3C4D">
        <w:rPr>
          <w:sz w:val="28"/>
          <w:szCs w:val="28"/>
        </w:rPr>
        <w:t>etadi</w:t>
      </w:r>
      <w:proofErr w:type="spellEnd"/>
      <w:r w:rsidR="005E52EC" w:rsidRPr="00AA3C4D">
        <w:rPr>
          <w:sz w:val="28"/>
          <w:szCs w:val="28"/>
        </w:rPr>
        <w:t>.</w:t>
      </w:r>
    </w:p>
    <w:p w14:paraId="14DEA4A9" w14:textId="77777777" w:rsidR="0046280B" w:rsidRPr="00AA3C4D" w:rsidRDefault="0046280B" w:rsidP="001F7681">
      <w:pPr>
        <w:pStyle w:val="a3"/>
        <w:tabs>
          <w:tab w:val="left" w:pos="426"/>
        </w:tabs>
        <w:spacing w:line="360" w:lineRule="auto"/>
        <w:ind w:left="0"/>
        <w:jc w:val="both"/>
        <w:rPr>
          <w:sz w:val="28"/>
          <w:szCs w:val="28"/>
        </w:rPr>
      </w:pPr>
      <w:r w:rsidRPr="00AA3C4D">
        <w:rPr>
          <w:sz w:val="28"/>
          <w:szCs w:val="28"/>
        </w:rPr>
        <w:tab/>
      </w:r>
      <w:r w:rsidR="005E52EC" w:rsidRPr="00AA3C4D">
        <w:rPr>
          <w:sz w:val="28"/>
          <w:szCs w:val="28"/>
        </w:rPr>
        <w:t xml:space="preserve"> </w:t>
      </w:r>
      <w:r w:rsidR="005E52EC" w:rsidRPr="00AA3C4D">
        <w:rPr>
          <w:i/>
          <w:iCs/>
          <w:sz w:val="28"/>
          <w:szCs w:val="28"/>
        </w:rPr>
        <w:t xml:space="preserve">Fanning </w:t>
      </w:r>
      <w:proofErr w:type="spellStart"/>
      <w:r w:rsidR="005E52EC" w:rsidRPr="00AA3C4D">
        <w:rPr>
          <w:i/>
          <w:iCs/>
          <w:sz w:val="28"/>
          <w:szCs w:val="28"/>
        </w:rPr>
        <w:t>bunyodkor</w:t>
      </w:r>
      <w:proofErr w:type="spellEnd"/>
      <w:r w:rsidR="005E52EC" w:rsidRPr="00AA3C4D">
        <w:rPr>
          <w:i/>
          <w:iCs/>
          <w:sz w:val="28"/>
          <w:szCs w:val="28"/>
        </w:rPr>
        <w:t xml:space="preserve"> </w:t>
      </w:r>
      <w:proofErr w:type="spellStart"/>
      <w:r w:rsidR="005E52EC" w:rsidRPr="00AA3C4D">
        <w:rPr>
          <w:i/>
          <w:iCs/>
          <w:sz w:val="28"/>
          <w:szCs w:val="28"/>
        </w:rPr>
        <w:t>kuch</w:t>
      </w:r>
      <w:proofErr w:type="spellEnd"/>
      <w:r w:rsidR="005E52EC" w:rsidRPr="00AA3C4D">
        <w:rPr>
          <w:i/>
          <w:iCs/>
          <w:sz w:val="28"/>
          <w:szCs w:val="28"/>
        </w:rPr>
        <w:t xml:space="preserve"> </w:t>
      </w:r>
      <w:proofErr w:type="spellStart"/>
      <w:r w:rsidR="005E52EC" w:rsidRPr="00AA3C4D">
        <w:rPr>
          <w:i/>
          <w:iCs/>
          <w:sz w:val="28"/>
          <w:szCs w:val="28"/>
        </w:rPr>
        <w:t>funktsiyasi</w:t>
      </w:r>
      <w:proofErr w:type="spellEnd"/>
      <w:r w:rsidR="005E52EC" w:rsidRPr="00AA3C4D">
        <w:rPr>
          <w:sz w:val="28"/>
          <w:szCs w:val="28"/>
        </w:rPr>
        <w:t xml:space="preserve"> </w:t>
      </w:r>
      <w:proofErr w:type="spellStart"/>
      <w:r w:rsidR="005E52EC" w:rsidRPr="00AA3C4D">
        <w:rPr>
          <w:sz w:val="28"/>
          <w:szCs w:val="28"/>
        </w:rPr>
        <w:t>jamiyatning</w:t>
      </w:r>
      <w:proofErr w:type="spellEnd"/>
      <w:r w:rsidR="005E52EC" w:rsidRPr="00AA3C4D">
        <w:rPr>
          <w:sz w:val="28"/>
          <w:szCs w:val="28"/>
        </w:rPr>
        <w:t xml:space="preserve"> </w:t>
      </w:r>
      <w:proofErr w:type="spellStart"/>
      <w:r w:rsidR="005E52EC" w:rsidRPr="00AA3C4D">
        <w:rPr>
          <w:sz w:val="28"/>
          <w:szCs w:val="28"/>
        </w:rPr>
        <w:t>iqtisodiy</w:t>
      </w:r>
      <w:proofErr w:type="spellEnd"/>
      <w:r w:rsidR="005E52EC" w:rsidRPr="00AA3C4D">
        <w:rPr>
          <w:sz w:val="28"/>
          <w:szCs w:val="28"/>
        </w:rPr>
        <w:t xml:space="preserve"> </w:t>
      </w:r>
      <w:proofErr w:type="spellStart"/>
      <w:r w:rsidR="005E52EC" w:rsidRPr="00AA3C4D">
        <w:rPr>
          <w:sz w:val="28"/>
          <w:szCs w:val="28"/>
        </w:rPr>
        <w:t>ehtiyojlarini</w:t>
      </w:r>
      <w:proofErr w:type="spellEnd"/>
      <w:r w:rsidR="005E52EC" w:rsidRPr="00AA3C4D">
        <w:rPr>
          <w:sz w:val="28"/>
          <w:szCs w:val="28"/>
        </w:rPr>
        <w:t xml:space="preserve"> </w:t>
      </w:r>
      <w:proofErr w:type="spellStart"/>
      <w:r w:rsidR="005E52EC" w:rsidRPr="00AA3C4D">
        <w:rPr>
          <w:sz w:val="28"/>
          <w:szCs w:val="28"/>
        </w:rPr>
        <w:t>qondirish</w:t>
      </w:r>
      <w:proofErr w:type="spellEnd"/>
      <w:r w:rsidR="005E52EC" w:rsidRPr="00AA3C4D">
        <w:rPr>
          <w:sz w:val="28"/>
          <w:szCs w:val="28"/>
        </w:rPr>
        <w:t xml:space="preserve"> </w:t>
      </w:r>
      <w:proofErr w:type="spellStart"/>
      <w:r w:rsidR="005E52EC" w:rsidRPr="00AA3C4D">
        <w:rPr>
          <w:sz w:val="28"/>
          <w:szCs w:val="28"/>
        </w:rPr>
        <w:t>uchun</w:t>
      </w:r>
      <w:proofErr w:type="spellEnd"/>
      <w:r w:rsidR="005E52EC" w:rsidRPr="00AA3C4D">
        <w:rPr>
          <w:sz w:val="28"/>
          <w:szCs w:val="28"/>
        </w:rPr>
        <w:t xml:space="preserve"> </w:t>
      </w:r>
      <w:proofErr w:type="spellStart"/>
      <w:r w:rsidR="005E52EC" w:rsidRPr="00AA3C4D">
        <w:rPr>
          <w:sz w:val="28"/>
          <w:szCs w:val="28"/>
        </w:rPr>
        <w:t>o`z</w:t>
      </w:r>
      <w:proofErr w:type="spellEnd"/>
      <w:r w:rsidR="005E52EC" w:rsidRPr="00AA3C4D">
        <w:rPr>
          <w:sz w:val="28"/>
          <w:szCs w:val="28"/>
        </w:rPr>
        <w:t xml:space="preserve"> </w:t>
      </w:r>
      <w:proofErr w:type="spellStart"/>
      <w:r w:rsidR="005E52EC" w:rsidRPr="00AA3C4D">
        <w:rPr>
          <w:sz w:val="28"/>
          <w:szCs w:val="28"/>
        </w:rPr>
        <w:t>imkoniyatlarini</w:t>
      </w:r>
      <w:proofErr w:type="spellEnd"/>
      <w:r w:rsidR="005E52EC" w:rsidRPr="00AA3C4D">
        <w:rPr>
          <w:sz w:val="28"/>
          <w:szCs w:val="28"/>
        </w:rPr>
        <w:t xml:space="preserve"> </w:t>
      </w:r>
      <w:proofErr w:type="spellStart"/>
      <w:r w:rsidR="005E52EC" w:rsidRPr="00AA3C4D">
        <w:rPr>
          <w:sz w:val="28"/>
          <w:szCs w:val="28"/>
        </w:rPr>
        <w:t>bevosita</w:t>
      </w:r>
      <w:proofErr w:type="spellEnd"/>
      <w:r w:rsidR="005E52EC" w:rsidRPr="00AA3C4D">
        <w:rPr>
          <w:sz w:val="28"/>
          <w:szCs w:val="28"/>
        </w:rPr>
        <w:t xml:space="preserve"> </w:t>
      </w:r>
      <w:proofErr w:type="spellStart"/>
      <w:r w:rsidR="005E52EC" w:rsidRPr="00AA3C4D">
        <w:rPr>
          <w:sz w:val="28"/>
          <w:szCs w:val="28"/>
        </w:rPr>
        <w:t>ro`yobga</w:t>
      </w:r>
      <w:proofErr w:type="spellEnd"/>
      <w:r w:rsidR="005E52EC" w:rsidRPr="00AA3C4D">
        <w:rPr>
          <w:sz w:val="28"/>
          <w:szCs w:val="28"/>
        </w:rPr>
        <w:t xml:space="preserve"> </w:t>
      </w:r>
      <w:proofErr w:type="spellStart"/>
      <w:r w:rsidR="005E52EC" w:rsidRPr="00AA3C4D">
        <w:rPr>
          <w:sz w:val="28"/>
          <w:szCs w:val="28"/>
        </w:rPr>
        <w:t>chiqaradi</w:t>
      </w:r>
      <w:proofErr w:type="spellEnd"/>
      <w:r w:rsidR="005E52EC" w:rsidRPr="00AA3C4D">
        <w:rPr>
          <w:sz w:val="28"/>
          <w:szCs w:val="28"/>
        </w:rPr>
        <w:t xml:space="preserve">. </w:t>
      </w:r>
      <w:proofErr w:type="spellStart"/>
      <w:r w:rsidR="005E52EC" w:rsidRPr="00AA3C4D">
        <w:rPr>
          <w:sz w:val="28"/>
          <w:szCs w:val="28"/>
        </w:rPr>
        <w:t>Bunda</w:t>
      </w:r>
      <w:proofErr w:type="spellEnd"/>
      <w:r w:rsidR="005E52EC" w:rsidRPr="00AA3C4D">
        <w:rPr>
          <w:sz w:val="28"/>
          <w:szCs w:val="28"/>
        </w:rPr>
        <w:t xml:space="preserve"> u </w:t>
      </w:r>
      <w:proofErr w:type="spellStart"/>
      <w:r w:rsidR="005E52EC" w:rsidRPr="00AA3C4D">
        <w:rPr>
          <w:sz w:val="28"/>
          <w:szCs w:val="28"/>
        </w:rPr>
        <w:t>odamlar</w:t>
      </w:r>
      <w:proofErr w:type="spellEnd"/>
      <w:r w:rsidR="005E52EC" w:rsidRPr="00AA3C4D">
        <w:rPr>
          <w:sz w:val="28"/>
          <w:szCs w:val="28"/>
        </w:rPr>
        <w:t xml:space="preserve"> </w:t>
      </w:r>
      <w:proofErr w:type="spellStart"/>
      <w:r w:rsidR="005E52EC" w:rsidRPr="00AA3C4D">
        <w:rPr>
          <w:sz w:val="28"/>
          <w:szCs w:val="28"/>
        </w:rPr>
        <w:t>xo`jalik-madaniy</w:t>
      </w:r>
      <w:proofErr w:type="spellEnd"/>
      <w:r w:rsidR="005E52EC" w:rsidRPr="00AA3C4D">
        <w:rPr>
          <w:sz w:val="28"/>
          <w:szCs w:val="28"/>
        </w:rPr>
        <w:t xml:space="preserve"> </w:t>
      </w:r>
      <w:proofErr w:type="spellStart"/>
      <w:r w:rsidR="005E52EC" w:rsidRPr="00AA3C4D">
        <w:rPr>
          <w:sz w:val="28"/>
          <w:szCs w:val="28"/>
        </w:rPr>
        <w:t>rivojlanishining</w:t>
      </w:r>
      <w:proofErr w:type="spellEnd"/>
      <w:r w:rsidR="005E52EC" w:rsidRPr="00AA3C4D">
        <w:rPr>
          <w:sz w:val="28"/>
          <w:szCs w:val="28"/>
        </w:rPr>
        <w:t xml:space="preserve"> </w:t>
      </w:r>
      <w:proofErr w:type="spellStart"/>
      <w:r w:rsidR="005E52EC" w:rsidRPr="00AA3C4D">
        <w:rPr>
          <w:sz w:val="28"/>
          <w:szCs w:val="28"/>
        </w:rPr>
        <w:t>muhim</w:t>
      </w:r>
      <w:proofErr w:type="spellEnd"/>
      <w:r w:rsidR="005E52EC" w:rsidRPr="00AA3C4D">
        <w:rPr>
          <w:sz w:val="28"/>
          <w:szCs w:val="28"/>
        </w:rPr>
        <w:t xml:space="preserve"> </w:t>
      </w:r>
      <w:proofErr w:type="spellStart"/>
      <w:r w:rsidR="005E52EC" w:rsidRPr="00AA3C4D">
        <w:rPr>
          <w:sz w:val="28"/>
          <w:szCs w:val="28"/>
        </w:rPr>
        <w:t>omili</w:t>
      </w:r>
      <w:proofErr w:type="spellEnd"/>
      <w:r w:rsidR="005E52EC" w:rsidRPr="00AA3C4D">
        <w:rPr>
          <w:sz w:val="28"/>
          <w:szCs w:val="28"/>
        </w:rPr>
        <w:t xml:space="preserve"> </w:t>
      </w:r>
      <w:proofErr w:type="spellStart"/>
      <w:r w:rsidR="005E52EC" w:rsidRPr="00AA3C4D">
        <w:rPr>
          <w:sz w:val="28"/>
          <w:szCs w:val="28"/>
        </w:rPr>
        <w:t>sifatida</w:t>
      </w:r>
      <w:proofErr w:type="spellEnd"/>
      <w:r w:rsidR="005E52EC" w:rsidRPr="00AA3C4D">
        <w:rPr>
          <w:sz w:val="28"/>
          <w:szCs w:val="28"/>
        </w:rPr>
        <w:t xml:space="preserve"> </w:t>
      </w:r>
      <w:proofErr w:type="spellStart"/>
      <w:r w:rsidR="005E52EC" w:rsidRPr="00AA3C4D">
        <w:rPr>
          <w:sz w:val="28"/>
          <w:szCs w:val="28"/>
        </w:rPr>
        <w:t>amal</w:t>
      </w:r>
      <w:proofErr w:type="spellEnd"/>
      <w:r w:rsidR="005E52EC" w:rsidRPr="00AA3C4D">
        <w:rPr>
          <w:sz w:val="28"/>
          <w:szCs w:val="28"/>
        </w:rPr>
        <w:t xml:space="preserve"> </w:t>
      </w:r>
      <w:proofErr w:type="spellStart"/>
      <w:r w:rsidR="005E52EC" w:rsidRPr="00AA3C4D">
        <w:rPr>
          <w:sz w:val="28"/>
          <w:szCs w:val="28"/>
        </w:rPr>
        <w:t>qiladi</w:t>
      </w:r>
      <w:proofErr w:type="spellEnd"/>
      <w:r w:rsidR="005E52EC" w:rsidRPr="00AA3C4D">
        <w:rPr>
          <w:sz w:val="28"/>
          <w:szCs w:val="28"/>
        </w:rPr>
        <w:t xml:space="preserve">. XVIII–XIX </w:t>
      </w:r>
      <w:proofErr w:type="spellStart"/>
      <w:r w:rsidR="005E52EC" w:rsidRPr="00AA3C4D">
        <w:rPr>
          <w:sz w:val="28"/>
          <w:szCs w:val="28"/>
        </w:rPr>
        <w:t>asrlardagi</w:t>
      </w:r>
      <w:proofErr w:type="spellEnd"/>
      <w:r w:rsidR="005E52EC" w:rsidRPr="00AA3C4D">
        <w:rPr>
          <w:sz w:val="28"/>
          <w:szCs w:val="28"/>
        </w:rPr>
        <w:t xml:space="preserve"> </w:t>
      </w:r>
      <w:proofErr w:type="spellStart"/>
      <w:r w:rsidR="005E52EC" w:rsidRPr="00AA3C4D">
        <w:rPr>
          <w:sz w:val="28"/>
          <w:szCs w:val="28"/>
        </w:rPr>
        <w:t>sanoat</w:t>
      </w:r>
      <w:proofErr w:type="spellEnd"/>
      <w:r w:rsidR="005E52EC" w:rsidRPr="00AA3C4D">
        <w:rPr>
          <w:sz w:val="28"/>
          <w:szCs w:val="28"/>
        </w:rPr>
        <w:t xml:space="preserve"> </w:t>
      </w:r>
      <w:proofErr w:type="spellStart"/>
      <w:r w:rsidR="005E52EC" w:rsidRPr="00AA3C4D">
        <w:rPr>
          <w:sz w:val="28"/>
          <w:szCs w:val="28"/>
        </w:rPr>
        <w:t>to`ntarishi</w:t>
      </w:r>
      <w:proofErr w:type="spellEnd"/>
      <w:r w:rsidR="005E52EC" w:rsidRPr="00AA3C4D">
        <w:rPr>
          <w:sz w:val="28"/>
          <w:szCs w:val="28"/>
        </w:rPr>
        <w:t xml:space="preserve"> </w:t>
      </w:r>
      <w:proofErr w:type="spellStart"/>
      <w:r w:rsidR="005E52EC" w:rsidRPr="00AA3C4D">
        <w:rPr>
          <w:sz w:val="28"/>
          <w:szCs w:val="28"/>
        </w:rPr>
        <w:t>natijasida</w:t>
      </w:r>
      <w:proofErr w:type="spellEnd"/>
      <w:r w:rsidR="005E52EC" w:rsidRPr="00AA3C4D">
        <w:rPr>
          <w:sz w:val="28"/>
          <w:szCs w:val="28"/>
        </w:rPr>
        <w:t xml:space="preserve"> </w:t>
      </w:r>
      <w:proofErr w:type="spellStart"/>
      <w:r w:rsidR="005E52EC" w:rsidRPr="00AA3C4D">
        <w:rPr>
          <w:sz w:val="28"/>
          <w:szCs w:val="28"/>
        </w:rPr>
        <w:t>yuzaga</w:t>
      </w:r>
      <w:proofErr w:type="spellEnd"/>
      <w:r w:rsidR="005E52EC" w:rsidRPr="00AA3C4D">
        <w:rPr>
          <w:sz w:val="28"/>
          <w:szCs w:val="28"/>
        </w:rPr>
        <w:t xml:space="preserve"> </w:t>
      </w:r>
      <w:proofErr w:type="spellStart"/>
      <w:r w:rsidR="005E52EC" w:rsidRPr="00AA3C4D">
        <w:rPr>
          <w:sz w:val="28"/>
          <w:szCs w:val="28"/>
        </w:rPr>
        <w:t>kelgan</w:t>
      </w:r>
      <w:proofErr w:type="spellEnd"/>
      <w:r w:rsidR="005E52EC" w:rsidRPr="00AA3C4D">
        <w:rPr>
          <w:sz w:val="28"/>
          <w:szCs w:val="28"/>
        </w:rPr>
        <w:t xml:space="preserve"> </w:t>
      </w:r>
      <w:proofErr w:type="spellStart"/>
      <w:r w:rsidR="005E52EC" w:rsidRPr="00AA3C4D">
        <w:rPr>
          <w:sz w:val="28"/>
          <w:szCs w:val="28"/>
        </w:rPr>
        <w:t>yirik</w:t>
      </w:r>
      <w:proofErr w:type="spellEnd"/>
      <w:r w:rsidR="005E52EC" w:rsidRPr="00AA3C4D">
        <w:rPr>
          <w:sz w:val="28"/>
          <w:szCs w:val="28"/>
        </w:rPr>
        <w:t xml:space="preserve"> </w:t>
      </w:r>
      <w:proofErr w:type="spellStart"/>
      <w:r w:rsidR="005E52EC" w:rsidRPr="00AA3C4D">
        <w:rPr>
          <w:sz w:val="28"/>
          <w:szCs w:val="28"/>
        </w:rPr>
        <w:t>mashinali</w:t>
      </w:r>
      <w:proofErr w:type="spellEnd"/>
      <w:r w:rsidR="005E52EC" w:rsidRPr="00AA3C4D">
        <w:rPr>
          <w:sz w:val="28"/>
          <w:szCs w:val="28"/>
        </w:rPr>
        <w:t xml:space="preserve"> </w:t>
      </w:r>
      <w:proofErr w:type="spellStart"/>
      <w:r w:rsidR="005E52EC" w:rsidRPr="00AA3C4D">
        <w:rPr>
          <w:sz w:val="28"/>
          <w:szCs w:val="28"/>
        </w:rPr>
        <w:t>ishlab</w:t>
      </w:r>
      <w:proofErr w:type="spellEnd"/>
      <w:r w:rsidR="005E52EC" w:rsidRPr="00AA3C4D">
        <w:rPr>
          <w:sz w:val="28"/>
          <w:szCs w:val="28"/>
        </w:rPr>
        <w:t xml:space="preserve"> </w:t>
      </w:r>
      <w:proofErr w:type="spellStart"/>
      <w:r w:rsidR="005E52EC" w:rsidRPr="00AA3C4D">
        <w:rPr>
          <w:sz w:val="28"/>
          <w:szCs w:val="28"/>
        </w:rPr>
        <w:t>chiqarish</w:t>
      </w:r>
      <w:proofErr w:type="spellEnd"/>
      <w:r w:rsidR="005E52EC" w:rsidRPr="00AA3C4D">
        <w:rPr>
          <w:sz w:val="28"/>
          <w:szCs w:val="28"/>
        </w:rPr>
        <w:t xml:space="preserve"> fanning </w:t>
      </w:r>
      <w:proofErr w:type="spellStart"/>
      <w:r w:rsidR="005E52EC" w:rsidRPr="00AA3C4D">
        <w:rPr>
          <w:sz w:val="28"/>
          <w:szCs w:val="28"/>
        </w:rPr>
        <w:t>bevosita</w:t>
      </w:r>
      <w:proofErr w:type="spellEnd"/>
      <w:r w:rsidR="005E52EC" w:rsidRPr="00AA3C4D">
        <w:rPr>
          <w:sz w:val="28"/>
          <w:szCs w:val="28"/>
        </w:rPr>
        <w:t xml:space="preserve"> </w:t>
      </w:r>
      <w:proofErr w:type="spellStart"/>
      <w:r w:rsidR="005E52EC" w:rsidRPr="00AA3C4D">
        <w:rPr>
          <w:sz w:val="28"/>
          <w:szCs w:val="28"/>
        </w:rPr>
        <w:t>bunyodkor</w:t>
      </w:r>
      <w:proofErr w:type="spellEnd"/>
      <w:r w:rsidR="005E52EC" w:rsidRPr="00AA3C4D">
        <w:rPr>
          <w:sz w:val="28"/>
          <w:szCs w:val="28"/>
        </w:rPr>
        <w:t xml:space="preserve"> </w:t>
      </w:r>
      <w:proofErr w:type="spellStart"/>
      <w:r w:rsidR="005E52EC" w:rsidRPr="00AA3C4D">
        <w:rPr>
          <w:sz w:val="28"/>
          <w:szCs w:val="28"/>
        </w:rPr>
        <w:t>kuchga</w:t>
      </w:r>
      <w:proofErr w:type="spellEnd"/>
      <w:r w:rsidR="005E52EC" w:rsidRPr="00AA3C4D">
        <w:rPr>
          <w:sz w:val="28"/>
          <w:szCs w:val="28"/>
        </w:rPr>
        <w:t xml:space="preserve"> </w:t>
      </w:r>
      <w:proofErr w:type="spellStart"/>
      <w:r w:rsidR="005E52EC" w:rsidRPr="00AA3C4D">
        <w:rPr>
          <w:sz w:val="28"/>
          <w:szCs w:val="28"/>
        </w:rPr>
        <w:t>aylanishi</w:t>
      </w:r>
      <w:proofErr w:type="spellEnd"/>
      <w:r w:rsidR="005E52EC" w:rsidRPr="00AA3C4D">
        <w:rPr>
          <w:sz w:val="28"/>
          <w:szCs w:val="28"/>
        </w:rPr>
        <w:t xml:space="preserve"> </w:t>
      </w:r>
      <w:proofErr w:type="spellStart"/>
      <w:r w:rsidR="005E52EC" w:rsidRPr="00AA3C4D">
        <w:rPr>
          <w:sz w:val="28"/>
          <w:szCs w:val="28"/>
        </w:rPr>
        <w:t>uchun</w:t>
      </w:r>
      <w:proofErr w:type="spellEnd"/>
      <w:r w:rsidR="005E52EC" w:rsidRPr="00AA3C4D">
        <w:rPr>
          <w:sz w:val="28"/>
          <w:szCs w:val="28"/>
        </w:rPr>
        <w:t xml:space="preserve"> </w:t>
      </w:r>
      <w:proofErr w:type="spellStart"/>
      <w:r w:rsidR="005E52EC" w:rsidRPr="00AA3C4D">
        <w:rPr>
          <w:sz w:val="28"/>
          <w:szCs w:val="28"/>
        </w:rPr>
        <w:t>moddiy</w:t>
      </w:r>
      <w:proofErr w:type="spellEnd"/>
      <w:r w:rsidR="005E52EC" w:rsidRPr="00AA3C4D">
        <w:rPr>
          <w:sz w:val="28"/>
          <w:szCs w:val="28"/>
        </w:rPr>
        <w:t xml:space="preserve"> </w:t>
      </w:r>
      <w:proofErr w:type="spellStart"/>
      <w:r w:rsidR="005E52EC" w:rsidRPr="00AA3C4D">
        <w:rPr>
          <w:sz w:val="28"/>
          <w:szCs w:val="28"/>
        </w:rPr>
        <w:t>negiz</w:t>
      </w:r>
      <w:proofErr w:type="spellEnd"/>
      <w:r w:rsidR="005E52EC" w:rsidRPr="00AA3C4D">
        <w:rPr>
          <w:sz w:val="28"/>
          <w:szCs w:val="28"/>
        </w:rPr>
        <w:t xml:space="preserve"> </w:t>
      </w:r>
      <w:proofErr w:type="spellStart"/>
      <w:r w:rsidR="005E52EC" w:rsidRPr="00AA3C4D">
        <w:rPr>
          <w:sz w:val="28"/>
          <w:szCs w:val="28"/>
        </w:rPr>
        <w:t>bo`lib</w:t>
      </w:r>
      <w:proofErr w:type="spellEnd"/>
      <w:r w:rsidR="005E52EC" w:rsidRPr="00AA3C4D">
        <w:rPr>
          <w:sz w:val="28"/>
          <w:szCs w:val="28"/>
        </w:rPr>
        <w:t xml:space="preserve"> </w:t>
      </w:r>
      <w:proofErr w:type="spellStart"/>
      <w:r w:rsidR="005E52EC" w:rsidRPr="00AA3C4D">
        <w:rPr>
          <w:sz w:val="28"/>
          <w:szCs w:val="28"/>
        </w:rPr>
        <w:t>xizmat</w:t>
      </w:r>
      <w:proofErr w:type="spellEnd"/>
      <w:r w:rsidR="005E52EC" w:rsidRPr="00AA3C4D">
        <w:rPr>
          <w:sz w:val="28"/>
          <w:szCs w:val="28"/>
        </w:rPr>
        <w:t xml:space="preserve"> </w:t>
      </w:r>
      <w:proofErr w:type="spellStart"/>
      <w:r w:rsidR="005E52EC" w:rsidRPr="00AA3C4D">
        <w:rPr>
          <w:sz w:val="28"/>
          <w:szCs w:val="28"/>
        </w:rPr>
        <w:t>qildi</w:t>
      </w:r>
      <w:proofErr w:type="spellEnd"/>
      <w:r w:rsidR="005E52EC" w:rsidRPr="00AA3C4D">
        <w:rPr>
          <w:sz w:val="28"/>
          <w:szCs w:val="28"/>
        </w:rPr>
        <w:t xml:space="preserve">. Har </w:t>
      </w:r>
      <w:proofErr w:type="spellStart"/>
      <w:r w:rsidR="005E52EC" w:rsidRPr="00AA3C4D">
        <w:rPr>
          <w:sz w:val="28"/>
          <w:szCs w:val="28"/>
        </w:rPr>
        <w:t>bir</w:t>
      </w:r>
      <w:proofErr w:type="spellEnd"/>
      <w:r w:rsidR="005E52EC" w:rsidRPr="00AA3C4D">
        <w:rPr>
          <w:sz w:val="28"/>
          <w:szCs w:val="28"/>
        </w:rPr>
        <w:t xml:space="preserve"> </w:t>
      </w:r>
      <w:proofErr w:type="spellStart"/>
      <w:r w:rsidR="005E52EC" w:rsidRPr="00AA3C4D">
        <w:rPr>
          <w:sz w:val="28"/>
          <w:szCs w:val="28"/>
        </w:rPr>
        <w:t>yangi</w:t>
      </w:r>
      <w:proofErr w:type="spellEnd"/>
      <w:r w:rsidR="005E52EC" w:rsidRPr="00AA3C4D">
        <w:rPr>
          <w:sz w:val="28"/>
          <w:szCs w:val="28"/>
        </w:rPr>
        <w:t xml:space="preserve"> </w:t>
      </w:r>
      <w:proofErr w:type="spellStart"/>
      <w:r w:rsidR="005E52EC" w:rsidRPr="00AA3C4D">
        <w:rPr>
          <w:sz w:val="28"/>
          <w:szCs w:val="28"/>
        </w:rPr>
        <w:t>kashfiyot</w:t>
      </w:r>
      <w:proofErr w:type="spellEnd"/>
      <w:r w:rsidR="005E52EC" w:rsidRPr="00AA3C4D">
        <w:rPr>
          <w:sz w:val="28"/>
          <w:szCs w:val="28"/>
        </w:rPr>
        <w:t xml:space="preserve"> </w:t>
      </w:r>
      <w:proofErr w:type="spellStart"/>
      <w:r w:rsidR="005E52EC" w:rsidRPr="00AA3C4D">
        <w:rPr>
          <w:sz w:val="28"/>
          <w:szCs w:val="28"/>
        </w:rPr>
        <w:t>ixtiro</w:t>
      </w:r>
      <w:proofErr w:type="spellEnd"/>
      <w:r w:rsidR="005E52EC" w:rsidRPr="00AA3C4D">
        <w:rPr>
          <w:sz w:val="28"/>
          <w:szCs w:val="28"/>
        </w:rPr>
        <w:t xml:space="preserve"> </w:t>
      </w:r>
      <w:proofErr w:type="spellStart"/>
      <w:r w:rsidR="005E52EC" w:rsidRPr="00AA3C4D">
        <w:rPr>
          <w:sz w:val="28"/>
          <w:szCs w:val="28"/>
        </w:rPr>
        <w:t>uchun</w:t>
      </w:r>
      <w:proofErr w:type="spellEnd"/>
      <w:r w:rsidR="005E52EC" w:rsidRPr="00AA3C4D">
        <w:rPr>
          <w:sz w:val="28"/>
          <w:szCs w:val="28"/>
        </w:rPr>
        <w:t xml:space="preserve"> </w:t>
      </w:r>
      <w:proofErr w:type="spellStart"/>
      <w:r w:rsidR="005E52EC" w:rsidRPr="00AA3C4D">
        <w:rPr>
          <w:sz w:val="28"/>
          <w:szCs w:val="28"/>
        </w:rPr>
        <w:t>asosga</w:t>
      </w:r>
      <w:proofErr w:type="spellEnd"/>
      <w:r w:rsidR="005E52EC" w:rsidRPr="00AA3C4D">
        <w:rPr>
          <w:sz w:val="28"/>
          <w:szCs w:val="28"/>
        </w:rPr>
        <w:t xml:space="preserve"> </w:t>
      </w:r>
      <w:proofErr w:type="spellStart"/>
      <w:r w:rsidR="005E52EC" w:rsidRPr="00AA3C4D">
        <w:rPr>
          <w:sz w:val="28"/>
          <w:szCs w:val="28"/>
        </w:rPr>
        <w:t>aylanadi</w:t>
      </w:r>
      <w:proofErr w:type="spellEnd"/>
      <w:r w:rsidR="005E52EC" w:rsidRPr="00AA3C4D">
        <w:rPr>
          <w:sz w:val="28"/>
          <w:szCs w:val="28"/>
        </w:rPr>
        <w:t xml:space="preserve">. </w:t>
      </w:r>
      <w:proofErr w:type="spellStart"/>
      <w:r w:rsidR="005E52EC" w:rsidRPr="00AA3C4D">
        <w:rPr>
          <w:sz w:val="28"/>
          <w:szCs w:val="28"/>
        </w:rPr>
        <w:t>Ishlab</w:t>
      </w:r>
      <w:proofErr w:type="spellEnd"/>
      <w:r w:rsidR="005E52EC" w:rsidRPr="00AA3C4D">
        <w:rPr>
          <w:sz w:val="28"/>
          <w:szCs w:val="28"/>
        </w:rPr>
        <w:t xml:space="preserve"> </w:t>
      </w:r>
      <w:proofErr w:type="spellStart"/>
      <w:r w:rsidR="005E52EC" w:rsidRPr="00AA3C4D">
        <w:rPr>
          <w:sz w:val="28"/>
          <w:szCs w:val="28"/>
        </w:rPr>
        <w:t>chiqarishning</w:t>
      </w:r>
      <w:proofErr w:type="spellEnd"/>
      <w:r w:rsidR="005E52EC" w:rsidRPr="00AA3C4D">
        <w:rPr>
          <w:sz w:val="28"/>
          <w:szCs w:val="28"/>
        </w:rPr>
        <w:t xml:space="preserve"> rang-</w:t>
      </w:r>
      <w:proofErr w:type="spellStart"/>
      <w:r w:rsidR="005E52EC" w:rsidRPr="00AA3C4D">
        <w:rPr>
          <w:sz w:val="28"/>
          <w:szCs w:val="28"/>
        </w:rPr>
        <w:t>barang</w:t>
      </w:r>
      <w:proofErr w:type="spellEnd"/>
      <w:r w:rsidR="005E52EC" w:rsidRPr="00AA3C4D">
        <w:rPr>
          <w:sz w:val="28"/>
          <w:szCs w:val="28"/>
        </w:rPr>
        <w:t xml:space="preserve"> </w:t>
      </w:r>
      <w:proofErr w:type="spellStart"/>
      <w:r w:rsidR="005E52EC" w:rsidRPr="00AA3C4D">
        <w:rPr>
          <w:sz w:val="28"/>
          <w:szCs w:val="28"/>
        </w:rPr>
        <w:t>tarmoqlari</w:t>
      </w:r>
      <w:proofErr w:type="spellEnd"/>
      <w:r w:rsidR="005E52EC" w:rsidRPr="00AA3C4D">
        <w:rPr>
          <w:sz w:val="28"/>
          <w:szCs w:val="28"/>
        </w:rPr>
        <w:t xml:space="preserve"> fanning </w:t>
      </w:r>
      <w:proofErr w:type="spellStart"/>
      <w:r w:rsidR="005E52EC" w:rsidRPr="00AA3C4D">
        <w:rPr>
          <w:sz w:val="28"/>
          <w:szCs w:val="28"/>
        </w:rPr>
        <w:t>turli</w:t>
      </w:r>
      <w:proofErr w:type="spellEnd"/>
      <w:r w:rsidR="005E52EC" w:rsidRPr="00AA3C4D">
        <w:rPr>
          <w:sz w:val="28"/>
          <w:szCs w:val="28"/>
        </w:rPr>
        <w:t xml:space="preserve"> </w:t>
      </w:r>
      <w:proofErr w:type="spellStart"/>
      <w:r w:rsidR="005E52EC" w:rsidRPr="00AA3C4D">
        <w:rPr>
          <w:sz w:val="28"/>
          <w:szCs w:val="28"/>
        </w:rPr>
        <w:t>tarmoqlari</w:t>
      </w:r>
      <w:proofErr w:type="spellEnd"/>
      <w:r w:rsidR="005E52EC" w:rsidRPr="00AA3C4D">
        <w:rPr>
          <w:sz w:val="28"/>
          <w:szCs w:val="28"/>
        </w:rPr>
        <w:t xml:space="preserve"> </w:t>
      </w:r>
      <w:proofErr w:type="spellStart"/>
      <w:r w:rsidR="005E52EC" w:rsidRPr="00AA3C4D">
        <w:rPr>
          <w:sz w:val="28"/>
          <w:szCs w:val="28"/>
        </w:rPr>
        <w:t>ma`lumotlarining</w:t>
      </w:r>
      <w:proofErr w:type="spellEnd"/>
      <w:r w:rsidR="005E52EC" w:rsidRPr="00AA3C4D">
        <w:rPr>
          <w:sz w:val="28"/>
          <w:szCs w:val="28"/>
        </w:rPr>
        <w:t xml:space="preserve"> </w:t>
      </w:r>
      <w:proofErr w:type="spellStart"/>
      <w:r w:rsidR="005E52EC" w:rsidRPr="00AA3C4D">
        <w:rPr>
          <w:sz w:val="28"/>
          <w:szCs w:val="28"/>
        </w:rPr>
        <w:t>bevosita</w:t>
      </w:r>
      <w:proofErr w:type="spellEnd"/>
      <w:r w:rsidR="005E52EC" w:rsidRPr="00AA3C4D">
        <w:rPr>
          <w:sz w:val="28"/>
          <w:szCs w:val="28"/>
        </w:rPr>
        <w:t xml:space="preserve"> </w:t>
      </w:r>
      <w:proofErr w:type="spellStart"/>
      <w:r w:rsidR="005E52EC" w:rsidRPr="00AA3C4D">
        <w:rPr>
          <w:sz w:val="28"/>
          <w:szCs w:val="28"/>
        </w:rPr>
        <w:t>texnologik</w:t>
      </w:r>
      <w:proofErr w:type="spellEnd"/>
      <w:r w:rsidR="005E52EC" w:rsidRPr="00AA3C4D">
        <w:rPr>
          <w:sz w:val="28"/>
          <w:szCs w:val="28"/>
        </w:rPr>
        <w:t xml:space="preserve"> </w:t>
      </w:r>
      <w:proofErr w:type="spellStart"/>
      <w:r w:rsidR="005E52EC" w:rsidRPr="00AA3C4D">
        <w:rPr>
          <w:sz w:val="28"/>
          <w:szCs w:val="28"/>
        </w:rPr>
        <w:t>qo`llanilishi</w:t>
      </w:r>
      <w:proofErr w:type="spellEnd"/>
      <w:r w:rsidR="005E52EC" w:rsidRPr="00AA3C4D">
        <w:rPr>
          <w:sz w:val="28"/>
          <w:szCs w:val="28"/>
        </w:rPr>
        <w:t xml:space="preserve"> </w:t>
      </w:r>
      <w:proofErr w:type="spellStart"/>
      <w:r w:rsidR="005E52EC" w:rsidRPr="00AA3C4D">
        <w:rPr>
          <w:sz w:val="28"/>
          <w:szCs w:val="28"/>
        </w:rPr>
        <w:t>sifatida</w:t>
      </w:r>
      <w:proofErr w:type="spellEnd"/>
      <w:r w:rsidR="005E52EC" w:rsidRPr="00AA3C4D">
        <w:rPr>
          <w:sz w:val="28"/>
          <w:szCs w:val="28"/>
        </w:rPr>
        <w:t xml:space="preserve"> </w:t>
      </w:r>
      <w:proofErr w:type="spellStart"/>
      <w:r w:rsidR="005E52EC" w:rsidRPr="00AA3C4D">
        <w:rPr>
          <w:sz w:val="28"/>
          <w:szCs w:val="28"/>
        </w:rPr>
        <w:t>rivojlana</w:t>
      </w:r>
      <w:proofErr w:type="spellEnd"/>
      <w:r w:rsidR="005E52EC" w:rsidRPr="00AA3C4D">
        <w:rPr>
          <w:sz w:val="28"/>
          <w:szCs w:val="28"/>
        </w:rPr>
        <w:t xml:space="preserve"> </w:t>
      </w:r>
      <w:proofErr w:type="spellStart"/>
      <w:r w:rsidR="005E52EC" w:rsidRPr="00AA3C4D">
        <w:rPr>
          <w:sz w:val="28"/>
          <w:szCs w:val="28"/>
        </w:rPr>
        <w:t>boshlamoqda</w:t>
      </w:r>
      <w:proofErr w:type="spellEnd"/>
      <w:r w:rsidR="005E52EC" w:rsidRPr="00AA3C4D">
        <w:rPr>
          <w:sz w:val="28"/>
          <w:szCs w:val="28"/>
        </w:rPr>
        <w:t xml:space="preserve">. Bu </w:t>
      </w:r>
      <w:proofErr w:type="spellStart"/>
      <w:r w:rsidR="005E52EC" w:rsidRPr="00AA3C4D">
        <w:rPr>
          <w:sz w:val="28"/>
          <w:szCs w:val="28"/>
        </w:rPr>
        <w:t>tarmoqlarga</w:t>
      </w:r>
      <w:proofErr w:type="spellEnd"/>
      <w:r w:rsidR="005E52EC" w:rsidRPr="00AA3C4D">
        <w:rPr>
          <w:sz w:val="28"/>
          <w:szCs w:val="28"/>
        </w:rPr>
        <w:t xml:space="preserve"> </w:t>
      </w:r>
      <w:proofErr w:type="spellStart"/>
      <w:r w:rsidR="005E52EC" w:rsidRPr="00AA3C4D">
        <w:rPr>
          <w:sz w:val="28"/>
          <w:szCs w:val="28"/>
        </w:rPr>
        <w:t>tijorat</w:t>
      </w:r>
      <w:proofErr w:type="spellEnd"/>
      <w:r w:rsidR="005E52EC" w:rsidRPr="00AA3C4D">
        <w:rPr>
          <w:sz w:val="28"/>
          <w:szCs w:val="28"/>
        </w:rPr>
        <w:t xml:space="preserve"> </w:t>
      </w:r>
      <w:proofErr w:type="spellStart"/>
      <w:r w:rsidR="005E52EC" w:rsidRPr="00AA3C4D">
        <w:rPr>
          <w:sz w:val="28"/>
          <w:szCs w:val="28"/>
        </w:rPr>
        <w:t>keng</w:t>
      </w:r>
      <w:proofErr w:type="spellEnd"/>
      <w:r w:rsidR="005E52EC" w:rsidRPr="00AA3C4D">
        <w:rPr>
          <w:sz w:val="28"/>
          <w:szCs w:val="28"/>
        </w:rPr>
        <w:t xml:space="preserve"> </w:t>
      </w:r>
      <w:proofErr w:type="spellStart"/>
      <w:r w:rsidR="005E52EC" w:rsidRPr="00AA3C4D">
        <w:rPr>
          <w:sz w:val="28"/>
          <w:szCs w:val="28"/>
        </w:rPr>
        <w:t>kirib</w:t>
      </w:r>
      <w:proofErr w:type="spellEnd"/>
      <w:r w:rsidR="005E52EC" w:rsidRPr="00AA3C4D">
        <w:rPr>
          <w:sz w:val="28"/>
          <w:szCs w:val="28"/>
        </w:rPr>
        <w:t xml:space="preserve"> </w:t>
      </w:r>
      <w:proofErr w:type="spellStart"/>
      <w:r w:rsidR="005E52EC" w:rsidRPr="00AA3C4D">
        <w:rPr>
          <w:sz w:val="28"/>
          <w:szCs w:val="28"/>
        </w:rPr>
        <w:t>kelmoqda</w:t>
      </w:r>
      <w:proofErr w:type="spellEnd"/>
      <w:r w:rsidR="005E52EC" w:rsidRPr="00AA3C4D">
        <w:rPr>
          <w:sz w:val="28"/>
          <w:szCs w:val="28"/>
        </w:rPr>
        <w:t xml:space="preserve">. </w:t>
      </w:r>
      <w:proofErr w:type="spellStart"/>
      <w:r w:rsidR="005E52EC" w:rsidRPr="00AA3C4D">
        <w:rPr>
          <w:sz w:val="28"/>
          <w:szCs w:val="28"/>
        </w:rPr>
        <w:t>Boshqa</w:t>
      </w:r>
      <w:proofErr w:type="spellEnd"/>
      <w:r w:rsidR="005E52EC" w:rsidRPr="00AA3C4D">
        <w:rPr>
          <w:sz w:val="28"/>
          <w:szCs w:val="28"/>
        </w:rPr>
        <w:t xml:space="preserve"> </w:t>
      </w:r>
      <w:proofErr w:type="spellStart"/>
      <w:r w:rsidR="005E52EC" w:rsidRPr="00AA3C4D">
        <w:rPr>
          <w:sz w:val="28"/>
          <w:szCs w:val="28"/>
        </w:rPr>
        <w:t>erkin</w:t>
      </w:r>
      <w:proofErr w:type="spellEnd"/>
      <w:r w:rsidR="005E52EC" w:rsidRPr="00AA3C4D">
        <w:rPr>
          <w:sz w:val="28"/>
          <w:szCs w:val="28"/>
        </w:rPr>
        <w:t xml:space="preserve"> </w:t>
      </w:r>
      <w:proofErr w:type="spellStart"/>
      <w:r w:rsidR="005E52EC" w:rsidRPr="00AA3C4D">
        <w:rPr>
          <w:sz w:val="28"/>
          <w:szCs w:val="28"/>
        </w:rPr>
        <w:t>kasblardan</w:t>
      </w:r>
      <w:proofErr w:type="spellEnd"/>
      <w:r w:rsidR="005E52EC" w:rsidRPr="00AA3C4D">
        <w:rPr>
          <w:sz w:val="28"/>
          <w:szCs w:val="28"/>
        </w:rPr>
        <w:t xml:space="preserve"> </w:t>
      </w:r>
      <w:proofErr w:type="spellStart"/>
      <w:r w:rsidR="005E52EC" w:rsidRPr="00AA3C4D">
        <w:rPr>
          <w:sz w:val="28"/>
          <w:szCs w:val="28"/>
        </w:rPr>
        <w:t>farqli</w:t>
      </w:r>
      <w:proofErr w:type="spellEnd"/>
      <w:r w:rsidR="005E52EC" w:rsidRPr="00AA3C4D">
        <w:rPr>
          <w:sz w:val="28"/>
          <w:szCs w:val="28"/>
        </w:rPr>
        <w:t xml:space="preserve"> </w:t>
      </w:r>
      <w:proofErr w:type="spellStart"/>
      <w:r w:rsidR="005E52EC" w:rsidRPr="00AA3C4D">
        <w:rPr>
          <w:sz w:val="28"/>
          <w:szCs w:val="28"/>
        </w:rPr>
        <w:t>o`laroq</w:t>
      </w:r>
      <w:proofErr w:type="spellEnd"/>
      <w:r w:rsidR="005E52EC" w:rsidRPr="00AA3C4D">
        <w:rPr>
          <w:sz w:val="28"/>
          <w:szCs w:val="28"/>
        </w:rPr>
        <w:t xml:space="preserve">, fan </w:t>
      </w:r>
      <w:proofErr w:type="spellStart"/>
      <w:r w:rsidR="005E52EC" w:rsidRPr="00AA3C4D">
        <w:rPr>
          <w:sz w:val="28"/>
          <w:szCs w:val="28"/>
        </w:rPr>
        <w:t>bir</w:t>
      </w:r>
      <w:proofErr w:type="spellEnd"/>
      <w:r w:rsidR="005E52EC" w:rsidRPr="00AA3C4D">
        <w:rPr>
          <w:sz w:val="28"/>
          <w:szCs w:val="28"/>
        </w:rPr>
        <w:t xml:space="preserve"> </w:t>
      </w:r>
      <w:proofErr w:type="spellStart"/>
      <w:r w:rsidR="005E52EC" w:rsidRPr="00AA3C4D">
        <w:rPr>
          <w:sz w:val="28"/>
          <w:szCs w:val="28"/>
        </w:rPr>
        <w:t>lahzada</w:t>
      </w:r>
      <w:proofErr w:type="spellEnd"/>
      <w:r w:rsidR="005E52EC" w:rsidRPr="00AA3C4D">
        <w:rPr>
          <w:sz w:val="28"/>
          <w:szCs w:val="28"/>
        </w:rPr>
        <w:t xml:space="preserve"> </w:t>
      </w:r>
      <w:proofErr w:type="spellStart"/>
      <w:r w:rsidR="005E52EC" w:rsidRPr="00AA3C4D">
        <w:rPr>
          <w:sz w:val="28"/>
          <w:szCs w:val="28"/>
        </w:rPr>
        <w:t>iqtisodiy</w:t>
      </w:r>
      <w:proofErr w:type="spellEnd"/>
      <w:r w:rsidR="005E52EC" w:rsidRPr="00AA3C4D">
        <w:rPr>
          <w:sz w:val="28"/>
          <w:szCs w:val="28"/>
        </w:rPr>
        <w:t xml:space="preserve"> </w:t>
      </w:r>
      <w:proofErr w:type="spellStart"/>
      <w:r w:rsidR="005E52EC" w:rsidRPr="00AA3C4D">
        <w:rPr>
          <w:sz w:val="28"/>
          <w:szCs w:val="28"/>
        </w:rPr>
        <w:t>foyda</w:t>
      </w:r>
      <w:proofErr w:type="spellEnd"/>
      <w:r w:rsidR="005E52EC" w:rsidRPr="00AA3C4D">
        <w:rPr>
          <w:sz w:val="28"/>
          <w:szCs w:val="28"/>
        </w:rPr>
        <w:t xml:space="preserve"> </w:t>
      </w:r>
      <w:proofErr w:type="spellStart"/>
      <w:r w:rsidR="005E52EC" w:rsidRPr="00AA3C4D">
        <w:rPr>
          <w:sz w:val="28"/>
          <w:szCs w:val="28"/>
        </w:rPr>
        <w:t>keltirmaydi</w:t>
      </w:r>
      <w:proofErr w:type="spellEnd"/>
      <w:r w:rsidR="005E52EC" w:rsidRPr="00AA3C4D">
        <w:rPr>
          <w:sz w:val="28"/>
          <w:szCs w:val="28"/>
        </w:rPr>
        <w:t xml:space="preserve"> </w:t>
      </w:r>
      <w:proofErr w:type="spellStart"/>
      <w:r w:rsidR="005E52EC" w:rsidRPr="00AA3C4D">
        <w:rPr>
          <w:sz w:val="28"/>
          <w:szCs w:val="28"/>
        </w:rPr>
        <w:t>va</w:t>
      </w:r>
      <w:proofErr w:type="spellEnd"/>
      <w:r w:rsidR="005E52EC" w:rsidRPr="00AA3C4D">
        <w:rPr>
          <w:sz w:val="28"/>
          <w:szCs w:val="28"/>
        </w:rPr>
        <w:t xml:space="preserve"> </w:t>
      </w:r>
      <w:proofErr w:type="spellStart"/>
      <w:r w:rsidR="005E52EC" w:rsidRPr="00AA3C4D">
        <w:rPr>
          <w:sz w:val="28"/>
          <w:szCs w:val="28"/>
        </w:rPr>
        <w:t>bevosita</w:t>
      </w:r>
      <w:proofErr w:type="spellEnd"/>
      <w:r w:rsidR="005E52EC" w:rsidRPr="00AA3C4D">
        <w:rPr>
          <w:sz w:val="28"/>
          <w:szCs w:val="28"/>
        </w:rPr>
        <w:t xml:space="preserve"> </w:t>
      </w:r>
      <w:proofErr w:type="spellStart"/>
      <w:r w:rsidR="005E52EC" w:rsidRPr="00AA3C4D">
        <w:rPr>
          <w:sz w:val="28"/>
          <w:szCs w:val="28"/>
        </w:rPr>
        <w:t>naf</w:t>
      </w:r>
      <w:proofErr w:type="spellEnd"/>
      <w:r w:rsidR="005E52EC" w:rsidRPr="00AA3C4D">
        <w:rPr>
          <w:sz w:val="28"/>
          <w:szCs w:val="28"/>
        </w:rPr>
        <w:t xml:space="preserve"> </w:t>
      </w:r>
      <w:proofErr w:type="spellStart"/>
      <w:r w:rsidR="005E52EC" w:rsidRPr="00AA3C4D">
        <w:rPr>
          <w:sz w:val="28"/>
          <w:szCs w:val="28"/>
        </w:rPr>
        <w:t>ko`rish</w:t>
      </w:r>
      <w:proofErr w:type="spellEnd"/>
      <w:r w:rsidR="005E52EC" w:rsidRPr="00AA3C4D">
        <w:rPr>
          <w:sz w:val="28"/>
          <w:szCs w:val="28"/>
        </w:rPr>
        <w:t xml:space="preserve"> </w:t>
      </w:r>
      <w:proofErr w:type="spellStart"/>
      <w:r w:rsidR="005E52EC" w:rsidRPr="00AA3C4D">
        <w:rPr>
          <w:sz w:val="28"/>
          <w:szCs w:val="28"/>
        </w:rPr>
        <w:t>bilan</w:t>
      </w:r>
      <w:proofErr w:type="spellEnd"/>
      <w:r w:rsidR="005E52EC" w:rsidRPr="00AA3C4D">
        <w:rPr>
          <w:sz w:val="28"/>
          <w:szCs w:val="28"/>
        </w:rPr>
        <w:t xml:space="preserve"> </w:t>
      </w:r>
      <w:proofErr w:type="spellStart"/>
      <w:r w:rsidR="005E52EC" w:rsidRPr="00AA3C4D">
        <w:rPr>
          <w:sz w:val="28"/>
          <w:szCs w:val="28"/>
        </w:rPr>
        <w:t>to`g’ridan-to`g’ri</w:t>
      </w:r>
      <w:proofErr w:type="spellEnd"/>
      <w:r w:rsidR="005E52EC" w:rsidRPr="00AA3C4D">
        <w:rPr>
          <w:sz w:val="28"/>
          <w:szCs w:val="28"/>
        </w:rPr>
        <w:t xml:space="preserve"> </w:t>
      </w:r>
      <w:proofErr w:type="spellStart"/>
      <w:r w:rsidR="005E52EC" w:rsidRPr="00AA3C4D">
        <w:rPr>
          <w:sz w:val="28"/>
          <w:szCs w:val="28"/>
        </w:rPr>
        <w:t>bog’liq</w:t>
      </w:r>
      <w:proofErr w:type="spellEnd"/>
      <w:r w:rsidR="005E52EC" w:rsidRPr="00AA3C4D">
        <w:rPr>
          <w:sz w:val="28"/>
          <w:szCs w:val="28"/>
        </w:rPr>
        <w:t xml:space="preserve"> </w:t>
      </w:r>
      <w:proofErr w:type="spellStart"/>
      <w:r w:rsidR="005E52EC" w:rsidRPr="00AA3C4D">
        <w:rPr>
          <w:sz w:val="28"/>
          <w:szCs w:val="28"/>
        </w:rPr>
        <w:t>emas</w:t>
      </w:r>
      <w:proofErr w:type="spellEnd"/>
      <w:r w:rsidR="005E52EC" w:rsidRPr="00AA3C4D">
        <w:rPr>
          <w:sz w:val="28"/>
          <w:szCs w:val="28"/>
        </w:rPr>
        <w:t xml:space="preserve">, </w:t>
      </w:r>
      <w:proofErr w:type="spellStart"/>
      <w:r w:rsidR="005E52EC" w:rsidRPr="00AA3C4D">
        <w:rPr>
          <w:sz w:val="28"/>
          <w:szCs w:val="28"/>
        </w:rPr>
        <w:t>shu</w:t>
      </w:r>
      <w:proofErr w:type="spellEnd"/>
      <w:r w:rsidR="005E52EC" w:rsidRPr="00AA3C4D">
        <w:rPr>
          <w:sz w:val="28"/>
          <w:szCs w:val="28"/>
        </w:rPr>
        <w:t xml:space="preserve"> </w:t>
      </w:r>
      <w:proofErr w:type="spellStart"/>
      <w:r w:rsidR="005E52EC" w:rsidRPr="00AA3C4D">
        <w:rPr>
          <w:sz w:val="28"/>
          <w:szCs w:val="28"/>
        </w:rPr>
        <w:t>sababli</w:t>
      </w:r>
      <w:proofErr w:type="spellEnd"/>
      <w:r w:rsidR="005E52EC" w:rsidRPr="00AA3C4D">
        <w:rPr>
          <w:sz w:val="28"/>
          <w:szCs w:val="28"/>
        </w:rPr>
        <w:t xml:space="preserve"> </w:t>
      </w:r>
      <w:proofErr w:type="spellStart"/>
      <w:r w:rsidR="005E52EC" w:rsidRPr="00AA3C4D">
        <w:rPr>
          <w:sz w:val="28"/>
          <w:szCs w:val="28"/>
        </w:rPr>
        <w:t>tirikchilik</w:t>
      </w:r>
      <w:proofErr w:type="spellEnd"/>
      <w:r w:rsidR="005E52EC" w:rsidRPr="00AA3C4D">
        <w:rPr>
          <w:sz w:val="28"/>
          <w:szCs w:val="28"/>
        </w:rPr>
        <w:t xml:space="preserve"> </w:t>
      </w:r>
      <w:proofErr w:type="spellStart"/>
      <w:r w:rsidR="005E52EC" w:rsidRPr="00AA3C4D">
        <w:rPr>
          <w:sz w:val="28"/>
          <w:szCs w:val="28"/>
        </w:rPr>
        <w:t>uchun</w:t>
      </w:r>
      <w:proofErr w:type="spellEnd"/>
      <w:r w:rsidR="005E52EC" w:rsidRPr="00AA3C4D">
        <w:rPr>
          <w:sz w:val="28"/>
          <w:szCs w:val="28"/>
        </w:rPr>
        <w:t xml:space="preserve"> </w:t>
      </w:r>
      <w:proofErr w:type="spellStart"/>
      <w:r w:rsidR="005E52EC" w:rsidRPr="00AA3C4D">
        <w:rPr>
          <w:sz w:val="28"/>
          <w:szCs w:val="28"/>
        </w:rPr>
        <w:t>mablag’lar</w:t>
      </w:r>
      <w:proofErr w:type="spellEnd"/>
      <w:r w:rsidR="005E52EC" w:rsidRPr="00AA3C4D">
        <w:rPr>
          <w:sz w:val="28"/>
          <w:szCs w:val="28"/>
        </w:rPr>
        <w:t xml:space="preserve"> </w:t>
      </w:r>
      <w:proofErr w:type="spellStart"/>
      <w:r w:rsidR="005E52EC" w:rsidRPr="00AA3C4D">
        <w:rPr>
          <w:sz w:val="28"/>
          <w:szCs w:val="28"/>
        </w:rPr>
        <w:t>topish</w:t>
      </w:r>
      <w:proofErr w:type="spellEnd"/>
      <w:r w:rsidR="005E52EC" w:rsidRPr="00AA3C4D">
        <w:rPr>
          <w:sz w:val="28"/>
          <w:szCs w:val="28"/>
        </w:rPr>
        <w:t xml:space="preserve"> </w:t>
      </w:r>
      <w:proofErr w:type="spellStart"/>
      <w:r w:rsidR="005E52EC" w:rsidRPr="00AA3C4D">
        <w:rPr>
          <w:sz w:val="28"/>
          <w:szCs w:val="28"/>
        </w:rPr>
        <w:t>muammosi</w:t>
      </w:r>
      <w:proofErr w:type="spellEnd"/>
      <w:r w:rsidR="005E52EC" w:rsidRPr="00AA3C4D">
        <w:rPr>
          <w:sz w:val="28"/>
          <w:szCs w:val="28"/>
        </w:rPr>
        <w:t xml:space="preserve"> olim </w:t>
      </w:r>
      <w:proofErr w:type="spellStart"/>
      <w:r w:rsidR="005E52EC" w:rsidRPr="00AA3C4D">
        <w:rPr>
          <w:sz w:val="28"/>
          <w:szCs w:val="28"/>
        </w:rPr>
        <w:t>uchun</w:t>
      </w:r>
      <w:proofErr w:type="spellEnd"/>
      <w:r w:rsidR="005E52EC" w:rsidRPr="00AA3C4D">
        <w:rPr>
          <w:sz w:val="28"/>
          <w:szCs w:val="28"/>
        </w:rPr>
        <w:t xml:space="preserve"> </w:t>
      </w:r>
      <w:proofErr w:type="spellStart"/>
      <w:r w:rsidR="005E52EC" w:rsidRPr="00AA3C4D">
        <w:rPr>
          <w:sz w:val="28"/>
          <w:szCs w:val="28"/>
        </w:rPr>
        <w:t>har</w:t>
      </w:r>
      <w:proofErr w:type="spellEnd"/>
      <w:r w:rsidR="005E52EC" w:rsidRPr="00AA3C4D">
        <w:rPr>
          <w:sz w:val="28"/>
          <w:szCs w:val="28"/>
        </w:rPr>
        <w:t xml:space="preserve"> </w:t>
      </w:r>
      <w:proofErr w:type="spellStart"/>
      <w:r w:rsidR="005E52EC" w:rsidRPr="00AA3C4D">
        <w:rPr>
          <w:sz w:val="28"/>
          <w:szCs w:val="28"/>
        </w:rPr>
        <w:t>doim</w:t>
      </w:r>
      <w:proofErr w:type="spellEnd"/>
      <w:r w:rsidR="005E52EC" w:rsidRPr="00AA3C4D">
        <w:rPr>
          <w:sz w:val="28"/>
          <w:szCs w:val="28"/>
        </w:rPr>
        <w:t xml:space="preserve"> </w:t>
      </w:r>
      <w:proofErr w:type="spellStart"/>
      <w:r w:rsidR="005E52EC" w:rsidRPr="00AA3C4D">
        <w:rPr>
          <w:sz w:val="28"/>
          <w:szCs w:val="28"/>
        </w:rPr>
        <w:t>juda</w:t>
      </w:r>
      <w:proofErr w:type="spellEnd"/>
      <w:r w:rsidR="005E52EC" w:rsidRPr="00AA3C4D">
        <w:rPr>
          <w:sz w:val="28"/>
          <w:szCs w:val="28"/>
        </w:rPr>
        <w:t xml:space="preserve"> </w:t>
      </w:r>
      <w:proofErr w:type="spellStart"/>
      <w:r w:rsidR="005E52EC" w:rsidRPr="00AA3C4D">
        <w:rPr>
          <w:sz w:val="28"/>
          <w:szCs w:val="28"/>
        </w:rPr>
        <w:t>muhim</w:t>
      </w:r>
      <w:proofErr w:type="spellEnd"/>
      <w:r w:rsidR="005E52EC" w:rsidRPr="00AA3C4D">
        <w:rPr>
          <w:sz w:val="28"/>
          <w:szCs w:val="28"/>
        </w:rPr>
        <w:t xml:space="preserve"> </w:t>
      </w:r>
      <w:proofErr w:type="spellStart"/>
      <w:r w:rsidR="005E52EC" w:rsidRPr="00AA3C4D">
        <w:rPr>
          <w:sz w:val="28"/>
          <w:szCs w:val="28"/>
        </w:rPr>
        <w:t>bo`lgan</w:t>
      </w:r>
      <w:proofErr w:type="spellEnd"/>
      <w:r w:rsidR="005E52EC" w:rsidRPr="00AA3C4D">
        <w:rPr>
          <w:sz w:val="28"/>
          <w:szCs w:val="28"/>
        </w:rPr>
        <w:t xml:space="preserve">. </w:t>
      </w:r>
      <w:proofErr w:type="spellStart"/>
      <w:r w:rsidR="005E52EC" w:rsidRPr="00AA3C4D">
        <w:rPr>
          <w:sz w:val="28"/>
          <w:szCs w:val="28"/>
        </w:rPr>
        <w:t>Hozirgi</w:t>
      </w:r>
      <w:proofErr w:type="spellEnd"/>
      <w:r w:rsidR="005E52EC" w:rsidRPr="00AA3C4D">
        <w:rPr>
          <w:sz w:val="28"/>
          <w:szCs w:val="28"/>
        </w:rPr>
        <w:t xml:space="preserve"> </w:t>
      </w:r>
      <w:proofErr w:type="spellStart"/>
      <w:r w:rsidR="005E52EC" w:rsidRPr="00AA3C4D">
        <w:rPr>
          <w:sz w:val="28"/>
          <w:szCs w:val="28"/>
        </w:rPr>
        <w:t>zamon</w:t>
      </w:r>
      <w:proofErr w:type="spellEnd"/>
      <w:r w:rsidR="005E52EC" w:rsidRPr="00AA3C4D">
        <w:rPr>
          <w:sz w:val="28"/>
          <w:szCs w:val="28"/>
        </w:rPr>
        <w:t xml:space="preserve"> </w:t>
      </w:r>
      <w:proofErr w:type="spellStart"/>
      <w:r w:rsidR="005E52EC" w:rsidRPr="00AA3C4D">
        <w:rPr>
          <w:sz w:val="28"/>
          <w:szCs w:val="28"/>
        </w:rPr>
        <w:t>fanining</w:t>
      </w:r>
      <w:proofErr w:type="spellEnd"/>
      <w:r w:rsidR="005E52EC" w:rsidRPr="00AA3C4D">
        <w:rPr>
          <w:sz w:val="28"/>
          <w:szCs w:val="28"/>
        </w:rPr>
        <w:t xml:space="preserve"> </w:t>
      </w:r>
      <w:proofErr w:type="spellStart"/>
      <w:r w:rsidR="005E52EC" w:rsidRPr="00AA3C4D">
        <w:rPr>
          <w:sz w:val="28"/>
          <w:szCs w:val="28"/>
        </w:rPr>
        <w:t>rivojlanishiga</w:t>
      </w:r>
      <w:proofErr w:type="spellEnd"/>
      <w:r w:rsidR="005E52EC" w:rsidRPr="00AA3C4D">
        <w:rPr>
          <w:sz w:val="28"/>
          <w:szCs w:val="28"/>
        </w:rPr>
        <w:t xml:space="preserve"> </w:t>
      </w:r>
      <w:proofErr w:type="spellStart"/>
      <w:r w:rsidR="005E52EC" w:rsidRPr="00AA3C4D">
        <w:rPr>
          <w:sz w:val="28"/>
          <w:szCs w:val="28"/>
        </w:rPr>
        <w:t>ko`p</w:t>
      </w:r>
      <w:proofErr w:type="spellEnd"/>
      <w:r w:rsidR="005E52EC" w:rsidRPr="00AA3C4D">
        <w:rPr>
          <w:sz w:val="28"/>
          <w:szCs w:val="28"/>
        </w:rPr>
        <w:t xml:space="preserve"> </w:t>
      </w:r>
      <w:proofErr w:type="spellStart"/>
      <w:r w:rsidR="005E52EC" w:rsidRPr="00AA3C4D">
        <w:rPr>
          <w:sz w:val="28"/>
          <w:szCs w:val="28"/>
        </w:rPr>
        <w:t>miqdorda</w:t>
      </w:r>
      <w:proofErr w:type="spellEnd"/>
      <w:r w:rsidR="005E52EC" w:rsidRPr="00AA3C4D">
        <w:rPr>
          <w:sz w:val="28"/>
          <w:szCs w:val="28"/>
        </w:rPr>
        <w:t xml:space="preserve"> </w:t>
      </w:r>
      <w:proofErr w:type="spellStart"/>
      <w:r w:rsidR="005E52EC" w:rsidRPr="00AA3C4D">
        <w:rPr>
          <w:sz w:val="28"/>
          <w:szCs w:val="28"/>
        </w:rPr>
        <w:t>mablag’lar</w:t>
      </w:r>
      <w:proofErr w:type="spellEnd"/>
      <w:r w:rsidR="005E52EC" w:rsidRPr="00AA3C4D">
        <w:rPr>
          <w:sz w:val="28"/>
          <w:szCs w:val="28"/>
        </w:rPr>
        <w:t xml:space="preserve"> </w:t>
      </w:r>
      <w:proofErr w:type="spellStart"/>
      <w:r w:rsidR="005E52EC" w:rsidRPr="00AA3C4D">
        <w:rPr>
          <w:sz w:val="28"/>
          <w:szCs w:val="28"/>
        </w:rPr>
        <w:t>kiritish</w:t>
      </w:r>
      <w:proofErr w:type="spellEnd"/>
      <w:r w:rsidR="005E52EC" w:rsidRPr="00AA3C4D">
        <w:rPr>
          <w:sz w:val="28"/>
          <w:szCs w:val="28"/>
        </w:rPr>
        <w:t xml:space="preserve"> </w:t>
      </w:r>
      <w:proofErr w:type="spellStart"/>
      <w:r w:rsidR="005E52EC" w:rsidRPr="00AA3C4D">
        <w:rPr>
          <w:sz w:val="28"/>
          <w:szCs w:val="28"/>
        </w:rPr>
        <w:t>va</w:t>
      </w:r>
      <w:proofErr w:type="spellEnd"/>
      <w:r w:rsidR="005E52EC" w:rsidRPr="00AA3C4D">
        <w:rPr>
          <w:sz w:val="28"/>
          <w:szCs w:val="28"/>
        </w:rPr>
        <w:t xml:space="preserve"> </w:t>
      </w:r>
      <w:proofErr w:type="spellStart"/>
      <w:r w:rsidR="005E52EC" w:rsidRPr="00AA3C4D">
        <w:rPr>
          <w:sz w:val="28"/>
          <w:szCs w:val="28"/>
        </w:rPr>
        <w:t>bunda</w:t>
      </w:r>
      <w:proofErr w:type="spellEnd"/>
      <w:r w:rsidR="005E52EC" w:rsidRPr="00AA3C4D">
        <w:rPr>
          <w:sz w:val="28"/>
          <w:szCs w:val="28"/>
        </w:rPr>
        <w:t xml:space="preserve"> </w:t>
      </w:r>
      <w:proofErr w:type="spellStart"/>
      <w:r w:rsidR="005E52EC" w:rsidRPr="00AA3C4D">
        <w:rPr>
          <w:sz w:val="28"/>
          <w:szCs w:val="28"/>
        </w:rPr>
        <w:t>ular</w:t>
      </w:r>
      <w:proofErr w:type="spellEnd"/>
      <w:r w:rsidR="005E52EC" w:rsidRPr="00AA3C4D">
        <w:rPr>
          <w:sz w:val="28"/>
          <w:szCs w:val="28"/>
        </w:rPr>
        <w:t xml:space="preserve"> </w:t>
      </w:r>
      <w:proofErr w:type="spellStart"/>
      <w:r w:rsidR="005E52EC" w:rsidRPr="00AA3C4D">
        <w:rPr>
          <w:sz w:val="28"/>
          <w:szCs w:val="28"/>
        </w:rPr>
        <w:t>o`zini</w:t>
      </w:r>
      <w:proofErr w:type="spellEnd"/>
      <w:r w:rsidR="005E52EC" w:rsidRPr="00AA3C4D">
        <w:rPr>
          <w:sz w:val="28"/>
          <w:szCs w:val="28"/>
        </w:rPr>
        <w:t xml:space="preserve"> </w:t>
      </w:r>
      <w:proofErr w:type="spellStart"/>
      <w:r w:rsidR="005E52EC" w:rsidRPr="00AA3C4D">
        <w:rPr>
          <w:sz w:val="28"/>
          <w:szCs w:val="28"/>
        </w:rPr>
        <w:t>tez</w:t>
      </w:r>
      <w:proofErr w:type="spellEnd"/>
      <w:r w:rsidR="005E52EC" w:rsidRPr="00AA3C4D">
        <w:rPr>
          <w:sz w:val="28"/>
          <w:szCs w:val="28"/>
        </w:rPr>
        <w:t xml:space="preserve"> </w:t>
      </w:r>
      <w:proofErr w:type="spellStart"/>
      <w:r w:rsidR="005E52EC" w:rsidRPr="00AA3C4D">
        <w:rPr>
          <w:sz w:val="28"/>
          <w:szCs w:val="28"/>
        </w:rPr>
        <w:t>oqlashiga</w:t>
      </w:r>
      <w:proofErr w:type="spellEnd"/>
      <w:r w:rsidR="005E52EC" w:rsidRPr="00AA3C4D">
        <w:rPr>
          <w:sz w:val="28"/>
          <w:szCs w:val="28"/>
        </w:rPr>
        <w:t xml:space="preserve"> </w:t>
      </w:r>
      <w:proofErr w:type="spellStart"/>
      <w:r w:rsidR="005E52EC" w:rsidRPr="00AA3C4D">
        <w:rPr>
          <w:sz w:val="28"/>
          <w:szCs w:val="28"/>
        </w:rPr>
        <w:t>umid</w:t>
      </w:r>
      <w:proofErr w:type="spellEnd"/>
      <w:r w:rsidR="005E52EC" w:rsidRPr="00AA3C4D">
        <w:rPr>
          <w:sz w:val="28"/>
          <w:szCs w:val="28"/>
        </w:rPr>
        <w:t xml:space="preserve"> </w:t>
      </w:r>
      <w:proofErr w:type="spellStart"/>
      <w:r w:rsidR="005E52EC" w:rsidRPr="00AA3C4D">
        <w:rPr>
          <w:sz w:val="28"/>
          <w:szCs w:val="28"/>
        </w:rPr>
        <w:t>qilmaslik</w:t>
      </w:r>
      <w:proofErr w:type="spellEnd"/>
      <w:r w:rsidR="005E52EC" w:rsidRPr="00AA3C4D">
        <w:rPr>
          <w:sz w:val="28"/>
          <w:szCs w:val="28"/>
        </w:rPr>
        <w:t xml:space="preserve"> talab </w:t>
      </w:r>
      <w:proofErr w:type="spellStart"/>
      <w:r w:rsidR="005E52EC" w:rsidRPr="00AA3C4D">
        <w:rPr>
          <w:sz w:val="28"/>
          <w:szCs w:val="28"/>
        </w:rPr>
        <w:t>etiladi</w:t>
      </w:r>
      <w:proofErr w:type="spellEnd"/>
      <w:r w:rsidR="005E52EC" w:rsidRPr="00AA3C4D">
        <w:rPr>
          <w:sz w:val="28"/>
          <w:szCs w:val="28"/>
        </w:rPr>
        <w:t xml:space="preserve">. </w:t>
      </w:r>
    </w:p>
    <w:p w14:paraId="048F23BF" w14:textId="77777777" w:rsidR="0046280B" w:rsidRPr="00AA3C4D" w:rsidRDefault="0046280B" w:rsidP="001F7681">
      <w:pPr>
        <w:pStyle w:val="a3"/>
        <w:tabs>
          <w:tab w:val="left" w:pos="426"/>
        </w:tabs>
        <w:spacing w:line="360" w:lineRule="auto"/>
        <w:ind w:left="0"/>
        <w:jc w:val="both"/>
        <w:rPr>
          <w:sz w:val="28"/>
          <w:szCs w:val="28"/>
        </w:rPr>
      </w:pPr>
      <w:r w:rsidRPr="00AA3C4D">
        <w:rPr>
          <w:sz w:val="28"/>
          <w:szCs w:val="28"/>
        </w:rPr>
        <w:tab/>
      </w:r>
      <w:r w:rsidR="005E52EC" w:rsidRPr="00AA3C4D">
        <w:rPr>
          <w:i/>
          <w:iCs/>
          <w:sz w:val="28"/>
          <w:szCs w:val="28"/>
        </w:rPr>
        <w:t xml:space="preserve">Fanning </w:t>
      </w:r>
      <w:proofErr w:type="spellStart"/>
      <w:r w:rsidR="005E52EC" w:rsidRPr="00AA3C4D">
        <w:rPr>
          <w:i/>
          <w:iCs/>
          <w:sz w:val="28"/>
          <w:szCs w:val="28"/>
        </w:rPr>
        <w:t>siyosat</w:t>
      </w:r>
      <w:proofErr w:type="spellEnd"/>
      <w:r w:rsidR="005E52EC" w:rsidRPr="00AA3C4D">
        <w:rPr>
          <w:i/>
          <w:iCs/>
          <w:sz w:val="28"/>
          <w:szCs w:val="28"/>
        </w:rPr>
        <w:t xml:space="preserve"> </w:t>
      </w:r>
      <w:proofErr w:type="spellStart"/>
      <w:r w:rsidR="005E52EC" w:rsidRPr="00AA3C4D">
        <w:rPr>
          <w:i/>
          <w:iCs/>
          <w:sz w:val="28"/>
          <w:szCs w:val="28"/>
        </w:rPr>
        <w:t>vositasidagi</w:t>
      </w:r>
      <w:proofErr w:type="spellEnd"/>
      <w:r w:rsidR="005E52EC" w:rsidRPr="00AA3C4D">
        <w:rPr>
          <w:i/>
          <w:iCs/>
          <w:sz w:val="28"/>
          <w:szCs w:val="28"/>
        </w:rPr>
        <w:t xml:space="preserve"> </w:t>
      </w:r>
      <w:proofErr w:type="spellStart"/>
      <w:r w:rsidR="005E52EC" w:rsidRPr="00AA3C4D">
        <w:rPr>
          <w:i/>
          <w:iCs/>
          <w:sz w:val="28"/>
          <w:szCs w:val="28"/>
        </w:rPr>
        <w:t>funktsiyasi</w:t>
      </w:r>
      <w:proofErr w:type="spellEnd"/>
      <w:r w:rsidR="005E52EC" w:rsidRPr="00AA3C4D">
        <w:rPr>
          <w:sz w:val="28"/>
          <w:szCs w:val="28"/>
        </w:rPr>
        <w:t xml:space="preserve"> </w:t>
      </w:r>
      <w:proofErr w:type="spellStart"/>
      <w:r w:rsidR="005E52EC" w:rsidRPr="00AA3C4D">
        <w:rPr>
          <w:sz w:val="28"/>
          <w:szCs w:val="28"/>
        </w:rPr>
        <w:t>jamiyatning</w:t>
      </w:r>
      <w:proofErr w:type="spellEnd"/>
      <w:r w:rsidR="005E52EC" w:rsidRPr="00AA3C4D">
        <w:rPr>
          <w:sz w:val="28"/>
          <w:szCs w:val="28"/>
        </w:rPr>
        <w:t xml:space="preserve"> </w:t>
      </w:r>
      <w:proofErr w:type="spellStart"/>
      <w:r w:rsidR="005E52EC" w:rsidRPr="00AA3C4D">
        <w:rPr>
          <w:sz w:val="28"/>
          <w:szCs w:val="28"/>
        </w:rPr>
        <w:t>mafkuraviy</w:t>
      </w:r>
      <w:proofErr w:type="spellEnd"/>
      <w:r w:rsidR="005E52EC" w:rsidRPr="00AA3C4D">
        <w:rPr>
          <w:sz w:val="28"/>
          <w:szCs w:val="28"/>
        </w:rPr>
        <w:t xml:space="preserve"> </w:t>
      </w:r>
      <w:proofErr w:type="spellStart"/>
      <w:r w:rsidR="005E52EC" w:rsidRPr="00AA3C4D">
        <w:rPr>
          <w:sz w:val="28"/>
          <w:szCs w:val="28"/>
        </w:rPr>
        <w:t>ehtiyojlariga</w:t>
      </w:r>
      <w:proofErr w:type="spellEnd"/>
      <w:r w:rsidR="005E52EC" w:rsidRPr="00AA3C4D">
        <w:rPr>
          <w:sz w:val="28"/>
          <w:szCs w:val="28"/>
        </w:rPr>
        <w:t xml:space="preserve"> </w:t>
      </w:r>
      <w:proofErr w:type="spellStart"/>
      <w:r w:rsidR="005E52EC" w:rsidRPr="00AA3C4D">
        <w:rPr>
          <w:sz w:val="28"/>
          <w:szCs w:val="28"/>
        </w:rPr>
        <w:t>javob</w:t>
      </w:r>
      <w:proofErr w:type="spellEnd"/>
      <w:r w:rsidR="005E52EC" w:rsidRPr="00AA3C4D">
        <w:rPr>
          <w:sz w:val="28"/>
          <w:szCs w:val="28"/>
        </w:rPr>
        <w:t xml:space="preserve"> </w:t>
      </w:r>
      <w:proofErr w:type="spellStart"/>
      <w:r w:rsidR="005E52EC" w:rsidRPr="00AA3C4D">
        <w:rPr>
          <w:sz w:val="28"/>
          <w:szCs w:val="28"/>
        </w:rPr>
        <w:t>berishda</w:t>
      </w:r>
      <w:proofErr w:type="spellEnd"/>
      <w:r w:rsidR="005E52EC" w:rsidRPr="00AA3C4D">
        <w:rPr>
          <w:sz w:val="28"/>
          <w:szCs w:val="28"/>
        </w:rPr>
        <w:t xml:space="preserve"> </w:t>
      </w:r>
      <w:proofErr w:type="spellStart"/>
      <w:r w:rsidR="005E52EC" w:rsidRPr="00AA3C4D">
        <w:rPr>
          <w:sz w:val="28"/>
          <w:szCs w:val="28"/>
        </w:rPr>
        <w:t>amal</w:t>
      </w:r>
      <w:proofErr w:type="spellEnd"/>
      <w:r w:rsidR="005E52EC" w:rsidRPr="00AA3C4D">
        <w:rPr>
          <w:sz w:val="28"/>
          <w:szCs w:val="28"/>
        </w:rPr>
        <w:t xml:space="preserve"> </w:t>
      </w:r>
      <w:proofErr w:type="spellStart"/>
      <w:r w:rsidR="005E52EC" w:rsidRPr="00AA3C4D">
        <w:rPr>
          <w:sz w:val="28"/>
          <w:szCs w:val="28"/>
        </w:rPr>
        <w:t>qiladi</w:t>
      </w:r>
      <w:proofErr w:type="spellEnd"/>
      <w:r w:rsidR="005E52EC" w:rsidRPr="00AA3C4D">
        <w:rPr>
          <w:sz w:val="28"/>
          <w:szCs w:val="28"/>
        </w:rPr>
        <w:t xml:space="preserve">. </w:t>
      </w:r>
      <w:proofErr w:type="spellStart"/>
      <w:r w:rsidR="005E52EC" w:rsidRPr="00AA3C4D">
        <w:rPr>
          <w:sz w:val="28"/>
          <w:szCs w:val="28"/>
        </w:rPr>
        <w:t>Rasmiy</w:t>
      </w:r>
      <w:proofErr w:type="spellEnd"/>
      <w:r w:rsidR="005E52EC" w:rsidRPr="00AA3C4D">
        <w:rPr>
          <w:sz w:val="28"/>
          <w:szCs w:val="28"/>
        </w:rPr>
        <w:t xml:space="preserve"> fan </w:t>
      </w:r>
      <w:proofErr w:type="spellStart"/>
      <w:r w:rsidR="005E52EC" w:rsidRPr="00AA3C4D">
        <w:rPr>
          <w:sz w:val="28"/>
          <w:szCs w:val="28"/>
        </w:rPr>
        <w:t>jamiyatning</w:t>
      </w:r>
      <w:proofErr w:type="spellEnd"/>
      <w:r w:rsidR="005E52EC" w:rsidRPr="00AA3C4D">
        <w:rPr>
          <w:sz w:val="28"/>
          <w:szCs w:val="28"/>
        </w:rPr>
        <w:t xml:space="preserve"> </w:t>
      </w:r>
      <w:proofErr w:type="spellStart"/>
      <w:r w:rsidR="005E52EC" w:rsidRPr="00AA3C4D">
        <w:rPr>
          <w:sz w:val="28"/>
          <w:szCs w:val="28"/>
        </w:rPr>
        <w:t>asosiy</w:t>
      </w:r>
      <w:proofErr w:type="spellEnd"/>
      <w:r w:rsidR="005E52EC" w:rsidRPr="00AA3C4D">
        <w:rPr>
          <w:sz w:val="28"/>
          <w:szCs w:val="28"/>
        </w:rPr>
        <w:t xml:space="preserve"> </w:t>
      </w:r>
      <w:proofErr w:type="spellStart"/>
      <w:r w:rsidR="005E52EC" w:rsidRPr="00AA3C4D">
        <w:rPr>
          <w:sz w:val="28"/>
          <w:szCs w:val="28"/>
        </w:rPr>
        <w:t>mafkuraviy</w:t>
      </w:r>
      <w:proofErr w:type="spellEnd"/>
      <w:r w:rsidR="005E52EC" w:rsidRPr="00AA3C4D">
        <w:rPr>
          <w:sz w:val="28"/>
          <w:szCs w:val="28"/>
        </w:rPr>
        <w:t xml:space="preserve"> </w:t>
      </w:r>
      <w:proofErr w:type="spellStart"/>
      <w:r w:rsidR="005E52EC" w:rsidRPr="00AA3C4D">
        <w:rPr>
          <w:sz w:val="28"/>
          <w:szCs w:val="28"/>
        </w:rPr>
        <w:t>mo`ljallarini</w:t>
      </w:r>
      <w:proofErr w:type="spellEnd"/>
      <w:r w:rsidR="005E52EC" w:rsidRPr="00AA3C4D">
        <w:rPr>
          <w:sz w:val="28"/>
          <w:szCs w:val="28"/>
        </w:rPr>
        <w:t xml:space="preserve"> </w:t>
      </w:r>
      <w:proofErr w:type="spellStart"/>
      <w:r w:rsidR="005E52EC" w:rsidRPr="00AA3C4D">
        <w:rPr>
          <w:sz w:val="28"/>
          <w:szCs w:val="28"/>
        </w:rPr>
        <w:lastRenderedPageBreak/>
        <w:t>qo`llab-quvvatlash</w:t>
      </w:r>
      <w:proofErr w:type="spellEnd"/>
      <w:r w:rsidR="005E52EC" w:rsidRPr="00AA3C4D">
        <w:rPr>
          <w:sz w:val="28"/>
          <w:szCs w:val="28"/>
        </w:rPr>
        <w:t xml:space="preserve">, </w:t>
      </w:r>
      <w:proofErr w:type="spellStart"/>
      <w:r w:rsidR="005E52EC" w:rsidRPr="00AA3C4D">
        <w:rPr>
          <w:sz w:val="28"/>
          <w:szCs w:val="28"/>
        </w:rPr>
        <w:t>mavjud</w:t>
      </w:r>
      <w:proofErr w:type="spellEnd"/>
      <w:r w:rsidR="005E52EC" w:rsidRPr="00AA3C4D">
        <w:rPr>
          <w:sz w:val="28"/>
          <w:szCs w:val="28"/>
        </w:rPr>
        <w:t xml:space="preserve"> </w:t>
      </w:r>
      <w:proofErr w:type="spellStart"/>
      <w:r w:rsidR="005E52EC" w:rsidRPr="00AA3C4D">
        <w:rPr>
          <w:sz w:val="28"/>
          <w:szCs w:val="28"/>
        </w:rPr>
        <w:t>hokimiyat</w:t>
      </w:r>
      <w:proofErr w:type="spellEnd"/>
      <w:r w:rsidR="005E52EC" w:rsidRPr="00AA3C4D">
        <w:rPr>
          <w:sz w:val="28"/>
          <w:szCs w:val="28"/>
        </w:rPr>
        <w:t xml:space="preserve"> </w:t>
      </w:r>
      <w:proofErr w:type="spellStart"/>
      <w:r w:rsidR="005E52EC" w:rsidRPr="00AA3C4D">
        <w:rPr>
          <w:sz w:val="28"/>
          <w:szCs w:val="28"/>
        </w:rPr>
        <w:t>va</w:t>
      </w:r>
      <w:proofErr w:type="spellEnd"/>
      <w:r w:rsidR="005E52EC" w:rsidRPr="00AA3C4D">
        <w:rPr>
          <w:sz w:val="28"/>
          <w:szCs w:val="28"/>
        </w:rPr>
        <w:t xml:space="preserve"> </w:t>
      </w:r>
      <w:proofErr w:type="spellStart"/>
      <w:r w:rsidR="005E52EC" w:rsidRPr="00AA3C4D">
        <w:rPr>
          <w:sz w:val="28"/>
          <w:szCs w:val="28"/>
        </w:rPr>
        <w:t>mafkura</w:t>
      </w:r>
      <w:proofErr w:type="spellEnd"/>
      <w:r w:rsidR="005E52EC" w:rsidRPr="00AA3C4D">
        <w:rPr>
          <w:sz w:val="28"/>
          <w:szCs w:val="28"/>
        </w:rPr>
        <w:t xml:space="preserve"> </w:t>
      </w:r>
      <w:proofErr w:type="spellStart"/>
      <w:r w:rsidR="005E52EC" w:rsidRPr="00AA3C4D">
        <w:rPr>
          <w:sz w:val="28"/>
          <w:szCs w:val="28"/>
        </w:rPr>
        <w:t>o`zining</w:t>
      </w:r>
      <w:proofErr w:type="spellEnd"/>
      <w:r w:rsidR="005E52EC" w:rsidRPr="00AA3C4D">
        <w:rPr>
          <w:sz w:val="28"/>
          <w:szCs w:val="28"/>
        </w:rPr>
        <w:t xml:space="preserve"> </w:t>
      </w:r>
      <w:proofErr w:type="spellStart"/>
      <w:r w:rsidR="005E52EC" w:rsidRPr="00AA3C4D">
        <w:rPr>
          <w:sz w:val="28"/>
          <w:szCs w:val="28"/>
        </w:rPr>
        <w:t>imtiyozli</w:t>
      </w:r>
      <w:proofErr w:type="spellEnd"/>
      <w:r w:rsidR="005E52EC" w:rsidRPr="00AA3C4D">
        <w:rPr>
          <w:sz w:val="28"/>
          <w:szCs w:val="28"/>
        </w:rPr>
        <w:t xml:space="preserve"> </w:t>
      </w:r>
      <w:proofErr w:type="spellStart"/>
      <w:r w:rsidR="005E52EC" w:rsidRPr="00AA3C4D">
        <w:rPr>
          <w:sz w:val="28"/>
          <w:szCs w:val="28"/>
        </w:rPr>
        <w:t>mavqeini</w:t>
      </w:r>
      <w:proofErr w:type="spellEnd"/>
      <w:r w:rsidR="005E52EC" w:rsidRPr="00AA3C4D">
        <w:rPr>
          <w:sz w:val="28"/>
          <w:szCs w:val="28"/>
        </w:rPr>
        <w:t xml:space="preserve"> </w:t>
      </w:r>
      <w:proofErr w:type="spellStart"/>
      <w:r w:rsidR="005E52EC" w:rsidRPr="00AA3C4D">
        <w:rPr>
          <w:sz w:val="28"/>
          <w:szCs w:val="28"/>
        </w:rPr>
        <w:t>saqlashiga</w:t>
      </w:r>
      <w:proofErr w:type="spellEnd"/>
      <w:r w:rsidR="005E52EC" w:rsidRPr="00AA3C4D">
        <w:rPr>
          <w:sz w:val="28"/>
          <w:szCs w:val="28"/>
        </w:rPr>
        <w:t xml:space="preserve"> </w:t>
      </w:r>
      <w:proofErr w:type="spellStart"/>
      <w:r w:rsidR="005E52EC" w:rsidRPr="00AA3C4D">
        <w:rPr>
          <w:sz w:val="28"/>
          <w:szCs w:val="28"/>
        </w:rPr>
        <w:t>yordam</w:t>
      </w:r>
      <w:proofErr w:type="spellEnd"/>
      <w:r w:rsidR="005E52EC" w:rsidRPr="00AA3C4D">
        <w:rPr>
          <w:sz w:val="28"/>
          <w:szCs w:val="28"/>
        </w:rPr>
        <w:t xml:space="preserve"> </w:t>
      </w:r>
      <w:proofErr w:type="spellStart"/>
      <w:r w:rsidR="005E52EC" w:rsidRPr="00AA3C4D">
        <w:rPr>
          <w:sz w:val="28"/>
          <w:szCs w:val="28"/>
        </w:rPr>
        <w:t>beruvchi</w:t>
      </w:r>
      <w:proofErr w:type="spellEnd"/>
      <w:r w:rsidR="005E52EC" w:rsidRPr="00AA3C4D">
        <w:rPr>
          <w:sz w:val="28"/>
          <w:szCs w:val="28"/>
        </w:rPr>
        <w:t xml:space="preserve"> </w:t>
      </w:r>
      <w:proofErr w:type="spellStart"/>
      <w:r w:rsidR="005E52EC" w:rsidRPr="00AA3C4D">
        <w:rPr>
          <w:sz w:val="28"/>
          <w:szCs w:val="28"/>
        </w:rPr>
        <w:t>intellektual</w:t>
      </w:r>
      <w:proofErr w:type="spellEnd"/>
      <w:r w:rsidR="005E52EC" w:rsidRPr="00AA3C4D">
        <w:rPr>
          <w:sz w:val="28"/>
          <w:szCs w:val="28"/>
        </w:rPr>
        <w:t xml:space="preserve"> </w:t>
      </w:r>
      <w:proofErr w:type="spellStart"/>
      <w:r w:rsidR="005E52EC" w:rsidRPr="00AA3C4D">
        <w:rPr>
          <w:sz w:val="28"/>
          <w:szCs w:val="28"/>
        </w:rPr>
        <w:t>dalillar</w:t>
      </w:r>
      <w:proofErr w:type="spellEnd"/>
      <w:r w:rsidR="005E52EC" w:rsidRPr="00AA3C4D">
        <w:rPr>
          <w:sz w:val="28"/>
          <w:szCs w:val="28"/>
        </w:rPr>
        <w:t xml:space="preserve"> </w:t>
      </w:r>
      <w:proofErr w:type="spellStart"/>
      <w:r w:rsidR="005E52EC" w:rsidRPr="00AA3C4D">
        <w:rPr>
          <w:sz w:val="28"/>
          <w:szCs w:val="28"/>
        </w:rPr>
        <w:t>va</w:t>
      </w:r>
      <w:proofErr w:type="spellEnd"/>
      <w:r w:rsidR="005E52EC" w:rsidRPr="00AA3C4D">
        <w:rPr>
          <w:sz w:val="28"/>
          <w:szCs w:val="28"/>
        </w:rPr>
        <w:t xml:space="preserve"> </w:t>
      </w:r>
      <w:proofErr w:type="spellStart"/>
      <w:r w:rsidR="005E52EC" w:rsidRPr="00AA3C4D">
        <w:rPr>
          <w:sz w:val="28"/>
          <w:szCs w:val="28"/>
        </w:rPr>
        <w:t>amaliy</w:t>
      </w:r>
      <w:proofErr w:type="spellEnd"/>
      <w:r w:rsidR="005E52EC" w:rsidRPr="00AA3C4D">
        <w:rPr>
          <w:sz w:val="28"/>
          <w:szCs w:val="28"/>
        </w:rPr>
        <w:t xml:space="preserve"> </w:t>
      </w:r>
      <w:proofErr w:type="spellStart"/>
      <w:r w:rsidR="005E52EC" w:rsidRPr="00AA3C4D">
        <w:rPr>
          <w:sz w:val="28"/>
          <w:szCs w:val="28"/>
        </w:rPr>
        <w:t>vositalar</w:t>
      </w:r>
      <w:proofErr w:type="spellEnd"/>
      <w:r w:rsidR="005E52EC" w:rsidRPr="00AA3C4D">
        <w:rPr>
          <w:sz w:val="28"/>
          <w:szCs w:val="28"/>
        </w:rPr>
        <w:t xml:space="preserve"> </w:t>
      </w:r>
      <w:proofErr w:type="spellStart"/>
      <w:r w:rsidR="005E52EC" w:rsidRPr="00AA3C4D">
        <w:rPr>
          <w:sz w:val="28"/>
          <w:szCs w:val="28"/>
        </w:rPr>
        <w:t>taqdim</w:t>
      </w:r>
      <w:proofErr w:type="spellEnd"/>
      <w:r w:rsidR="005E52EC" w:rsidRPr="00AA3C4D">
        <w:rPr>
          <w:sz w:val="28"/>
          <w:szCs w:val="28"/>
        </w:rPr>
        <w:t xml:space="preserve"> </w:t>
      </w:r>
      <w:proofErr w:type="spellStart"/>
      <w:r w:rsidR="005E52EC" w:rsidRPr="00AA3C4D">
        <w:rPr>
          <w:sz w:val="28"/>
          <w:szCs w:val="28"/>
        </w:rPr>
        <w:t>etishga</w:t>
      </w:r>
      <w:proofErr w:type="spellEnd"/>
      <w:r w:rsidR="005E52EC" w:rsidRPr="00AA3C4D">
        <w:rPr>
          <w:sz w:val="28"/>
          <w:szCs w:val="28"/>
        </w:rPr>
        <w:t xml:space="preserve"> </w:t>
      </w:r>
      <w:proofErr w:type="spellStart"/>
      <w:r w:rsidR="005E52EC" w:rsidRPr="00AA3C4D">
        <w:rPr>
          <w:sz w:val="28"/>
          <w:szCs w:val="28"/>
        </w:rPr>
        <w:t>doimo</w:t>
      </w:r>
      <w:proofErr w:type="spellEnd"/>
      <w:r w:rsidR="005E52EC" w:rsidRPr="00AA3C4D">
        <w:rPr>
          <w:sz w:val="28"/>
          <w:szCs w:val="28"/>
        </w:rPr>
        <w:t xml:space="preserve"> </w:t>
      </w:r>
      <w:proofErr w:type="spellStart"/>
      <w:r w:rsidR="005E52EC" w:rsidRPr="00AA3C4D">
        <w:rPr>
          <w:sz w:val="28"/>
          <w:szCs w:val="28"/>
        </w:rPr>
        <w:t>majburdir</w:t>
      </w:r>
      <w:proofErr w:type="spellEnd"/>
      <w:r w:rsidR="005E52EC" w:rsidRPr="00AA3C4D">
        <w:rPr>
          <w:sz w:val="28"/>
          <w:szCs w:val="28"/>
        </w:rPr>
        <w:t xml:space="preserve">. Bu </w:t>
      </w:r>
      <w:proofErr w:type="spellStart"/>
      <w:r w:rsidR="005E52EC" w:rsidRPr="00AA3C4D">
        <w:rPr>
          <w:sz w:val="28"/>
          <w:szCs w:val="28"/>
        </w:rPr>
        <w:t>jihatdan</w:t>
      </w:r>
      <w:proofErr w:type="spellEnd"/>
      <w:r w:rsidR="005E52EC" w:rsidRPr="00AA3C4D">
        <w:rPr>
          <w:sz w:val="28"/>
          <w:szCs w:val="28"/>
        </w:rPr>
        <w:t xml:space="preserve"> fan </w:t>
      </w:r>
      <w:proofErr w:type="spellStart"/>
      <w:r w:rsidR="005E52EC" w:rsidRPr="00AA3C4D">
        <w:rPr>
          <w:sz w:val="28"/>
          <w:szCs w:val="28"/>
        </w:rPr>
        <w:t>mafkuradan«ruhlanishi</w:t>
      </w:r>
      <w:proofErr w:type="spellEnd"/>
      <w:r w:rsidR="005E52EC" w:rsidRPr="00AA3C4D">
        <w:rPr>
          <w:sz w:val="28"/>
          <w:szCs w:val="28"/>
        </w:rPr>
        <w:t xml:space="preserve">», </w:t>
      </w:r>
      <w:proofErr w:type="spellStart"/>
      <w:r w:rsidR="005E52EC" w:rsidRPr="00AA3C4D">
        <w:rPr>
          <w:sz w:val="28"/>
          <w:szCs w:val="28"/>
        </w:rPr>
        <w:t>uni</w:t>
      </w:r>
      <w:proofErr w:type="spellEnd"/>
      <w:r w:rsidR="005E52EC" w:rsidRPr="00AA3C4D">
        <w:rPr>
          <w:sz w:val="28"/>
          <w:szCs w:val="28"/>
        </w:rPr>
        <w:t xml:space="preserve"> </w:t>
      </w:r>
      <w:proofErr w:type="spellStart"/>
      <w:r w:rsidR="005E52EC" w:rsidRPr="00AA3C4D">
        <w:rPr>
          <w:sz w:val="28"/>
          <w:szCs w:val="28"/>
        </w:rPr>
        <w:t>o`zida</w:t>
      </w:r>
      <w:proofErr w:type="spellEnd"/>
      <w:r w:rsidR="005E52EC" w:rsidRPr="00AA3C4D">
        <w:rPr>
          <w:sz w:val="28"/>
          <w:szCs w:val="28"/>
        </w:rPr>
        <w:t xml:space="preserve"> </w:t>
      </w:r>
      <w:proofErr w:type="spellStart"/>
      <w:r w:rsidR="005E52EC" w:rsidRPr="00AA3C4D">
        <w:rPr>
          <w:sz w:val="28"/>
          <w:szCs w:val="28"/>
        </w:rPr>
        <w:t>mujassamlashtirishi</w:t>
      </w:r>
      <w:proofErr w:type="spellEnd"/>
      <w:r w:rsidR="005E52EC" w:rsidRPr="00AA3C4D">
        <w:rPr>
          <w:sz w:val="28"/>
          <w:szCs w:val="28"/>
        </w:rPr>
        <w:t xml:space="preserve"> </w:t>
      </w:r>
      <w:proofErr w:type="spellStart"/>
      <w:r w:rsidR="005E52EC" w:rsidRPr="00AA3C4D">
        <w:rPr>
          <w:sz w:val="28"/>
          <w:szCs w:val="28"/>
        </w:rPr>
        <w:t>lozim</w:t>
      </w:r>
      <w:proofErr w:type="spellEnd"/>
      <w:r w:rsidR="005E52EC" w:rsidRPr="00AA3C4D">
        <w:rPr>
          <w:sz w:val="28"/>
          <w:szCs w:val="28"/>
        </w:rPr>
        <w:t xml:space="preserve">. </w:t>
      </w:r>
      <w:proofErr w:type="spellStart"/>
      <w:proofErr w:type="gramStart"/>
      <w:r w:rsidR="005E52EC" w:rsidRPr="00AA3C4D">
        <w:rPr>
          <w:sz w:val="28"/>
          <w:szCs w:val="28"/>
        </w:rPr>
        <w:t>T.Kun</w:t>
      </w:r>
      <w:proofErr w:type="spellEnd"/>
      <w:proofErr w:type="gramEnd"/>
      <w:r w:rsidR="005E52EC" w:rsidRPr="00AA3C4D">
        <w:rPr>
          <w:sz w:val="28"/>
          <w:szCs w:val="28"/>
        </w:rPr>
        <w:t xml:space="preserve"> </w:t>
      </w:r>
      <w:proofErr w:type="spellStart"/>
      <w:r w:rsidR="005E52EC" w:rsidRPr="00AA3C4D">
        <w:rPr>
          <w:sz w:val="28"/>
          <w:szCs w:val="28"/>
        </w:rPr>
        <w:t>ta`biri</w:t>
      </w:r>
      <w:proofErr w:type="spellEnd"/>
      <w:r w:rsidR="005E52EC" w:rsidRPr="00AA3C4D">
        <w:rPr>
          <w:sz w:val="28"/>
          <w:szCs w:val="28"/>
        </w:rPr>
        <w:t xml:space="preserve"> </w:t>
      </w:r>
      <w:proofErr w:type="spellStart"/>
      <w:r w:rsidR="005E52EC" w:rsidRPr="00AA3C4D">
        <w:rPr>
          <w:sz w:val="28"/>
          <w:szCs w:val="28"/>
        </w:rPr>
        <w:t>bilan</w:t>
      </w:r>
      <w:proofErr w:type="spellEnd"/>
      <w:r w:rsidR="005E52EC" w:rsidRPr="00AA3C4D">
        <w:rPr>
          <w:sz w:val="28"/>
          <w:szCs w:val="28"/>
        </w:rPr>
        <w:t xml:space="preserve"> </w:t>
      </w:r>
      <w:proofErr w:type="spellStart"/>
      <w:r w:rsidR="005E52EC" w:rsidRPr="00AA3C4D">
        <w:rPr>
          <w:sz w:val="28"/>
          <w:szCs w:val="28"/>
        </w:rPr>
        <w:t>aytganda</w:t>
      </w:r>
      <w:proofErr w:type="spellEnd"/>
      <w:r w:rsidR="005E52EC" w:rsidRPr="00AA3C4D">
        <w:rPr>
          <w:sz w:val="28"/>
          <w:szCs w:val="28"/>
        </w:rPr>
        <w:t>, «</w:t>
      </w:r>
      <w:proofErr w:type="spellStart"/>
      <w:r w:rsidR="005E52EC" w:rsidRPr="00AA3C4D">
        <w:rPr>
          <w:sz w:val="28"/>
          <w:szCs w:val="28"/>
        </w:rPr>
        <w:t>olimlar</w:t>
      </w:r>
      <w:proofErr w:type="spellEnd"/>
      <w:r w:rsidR="005E52EC" w:rsidRPr="00AA3C4D">
        <w:rPr>
          <w:sz w:val="28"/>
          <w:szCs w:val="28"/>
        </w:rPr>
        <w:t xml:space="preserve"> </w:t>
      </w:r>
      <w:proofErr w:type="spellStart"/>
      <w:r w:rsidR="005E52EC" w:rsidRPr="00AA3C4D">
        <w:rPr>
          <w:sz w:val="28"/>
          <w:szCs w:val="28"/>
        </w:rPr>
        <w:t>boshqotirmalarni</w:t>
      </w:r>
      <w:proofErr w:type="spellEnd"/>
      <w:r w:rsidR="005E52EC" w:rsidRPr="00AA3C4D">
        <w:rPr>
          <w:sz w:val="28"/>
          <w:szCs w:val="28"/>
        </w:rPr>
        <w:t xml:space="preserve"> </w:t>
      </w:r>
      <w:proofErr w:type="spellStart"/>
      <w:r w:rsidR="005E52EC" w:rsidRPr="00AA3C4D">
        <w:rPr>
          <w:sz w:val="28"/>
          <w:szCs w:val="28"/>
        </w:rPr>
        <w:t>echishni</w:t>
      </w:r>
      <w:proofErr w:type="spellEnd"/>
      <w:r w:rsidR="005E52EC" w:rsidRPr="00AA3C4D">
        <w:rPr>
          <w:sz w:val="28"/>
          <w:szCs w:val="28"/>
        </w:rPr>
        <w:t xml:space="preserve"> </w:t>
      </w:r>
      <w:proofErr w:type="spellStart"/>
      <w:r w:rsidR="005E52EC" w:rsidRPr="00AA3C4D">
        <w:rPr>
          <w:sz w:val="28"/>
          <w:szCs w:val="28"/>
        </w:rPr>
        <w:t>o`rganadilar</w:t>
      </w:r>
      <w:proofErr w:type="spellEnd"/>
      <w:r w:rsidR="005E52EC" w:rsidRPr="00AA3C4D">
        <w:rPr>
          <w:sz w:val="28"/>
          <w:szCs w:val="28"/>
        </w:rPr>
        <w:t xml:space="preserve"> </w:t>
      </w:r>
      <w:proofErr w:type="spellStart"/>
      <w:r w:rsidR="005E52EC" w:rsidRPr="00AA3C4D">
        <w:rPr>
          <w:sz w:val="28"/>
          <w:szCs w:val="28"/>
        </w:rPr>
        <w:t>va</w:t>
      </w:r>
      <w:proofErr w:type="spellEnd"/>
      <w:r w:rsidR="005E52EC" w:rsidRPr="00AA3C4D">
        <w:rPr>
          <w:sz w:val="28"/>
          <w:szCs w:val="28"/>
        </w:rPr>
        <w:t xml:space="preserve"> </w:t>
      </w:r>
      <w:proofErr w:type="spellStart"/>
      <w:r w:rsidR="005E52EC" w:rsidRPr="00AA3C4D">
        <w:rPr>
          <w:sz w:val="28"/>
          <w:szCs w:val="28"/>
        </w:rPr>
        <w:t>buning</w:t>
      </w:r>
      <w:proofErr w:type="spellEnd"/>
      <w:r w:rsidR="005E52EC" w:rsidRPr="00AA3C4D">
        <w:rPr>
          <w:sz w:val="28"/>
          <w:szCs w:val="28"/>
        </w:rPr>
        <w:t xml:space="preserve"> </w:t>
      </w:r>
      <w:proofErr w:type="spellStart"/>
      <w:r w:rsidR="005E52EC" w:rsidRPr="00AA3C4D">
        <w:rPr>
          <w:sz w:val="28"/>
          <w:szCs w:val="28"/>
        </w:rPr>
        <w:t>orqasida</w:t>
      </w:r>
      <w:proofErr w:type="spellEnd"/>
      <w:r w:rsidR="005E52EC" w:rsidRPr="00AA3C4D">
        <w:rPr>
          <w:sz w:val="28"/>
          <w:szCs w:val="28"/>
        </w:rPr>
        <w:t xml:space="preserve"> </w:t>
      </w:r>
      <w:proofErr w:type="spellStart"/>
      <w:r w:rsidR="005E52EC" w:rsidRPr="00AA3C4D">
        <w:rPr>
          <w:sz w:val="28"/>
          <w:szCs w:val="28"/>
        </w:rPr>
        <w:t>katta</w:t>
      </w:r>
      <w:proofErr w:type="spellEnd"/>
      <w:r w:rsidR="005E52EC" w:rsidRPr="00AA3C4D">
        <w:rPr>
          <w:sz w:val="28"/>
          <w:szCs w:val="28"/>
        </w:rPr>
        <w:t xml:space="preserve"> </w:t>
      </w:r>
      <w:proofErr w:type="spellStart"/>
      <w:r w:rsidR="005E52EC" w:rsidRPr="00AA3C4D">
        <w:rPr>
          <w:sz w:val="28"/>
          <w:szCs w:val="28"/>
        </w:rPr>
        <w:t>mafkura</w:t>
      </w:r>
      <w:proofErr w:type="spellEnd"/>
      <w:r w:rsidR="005E52EC" w:rsidRPr="00AA3C4D">
        <w:rPr>
          <w:sz w:val="28"/>
          <w:szCs w:val="28"/>
        </w:rPr>
        <w:t xml:space="preserve"> </w:t>
      </w:r>
      <w:proofErr w:type="spellStart"/>
      <w:r w:rsidR="005E52EC" w:rsidRPr="00AA3C4D">
        <w:rPr>
          <w:sz w:val="28"/>
          <w:szCs w:val="28"/>
        </w:rPr>
        <w:t>turadi</w:t>
      </w:r>
      <w:proofErr w:type="spellEnd"/>
      <w:r w:rsidR="005E52EC" w:rsidRPr="00AA3C4D">
        <w:rPr>
          <w:sz w:val="28"/>
          <w:szCs w:val="28"/>
        </w:rPr>
        <w:t xml:space="preserve">». Shu </w:t>
      </w:r>
      <w:proofErr w:type="spellStart"/>
      <w:r w:rsidR="005E52EC" w:rsidRPr="00AA3C4D">
        <w:rPr>
          <w:sz w:val="28"/>
          <w:szCs w:val="28"/>
        </w:rPr>
        <w:t>sababli</w:t>
      </w:r>
      <w:proofErr w:type="spellEnd"/>
      <w:r w:rsidR="005E52EC" w:rsidRPr="00AA3C4D">
        <w:rPr>
          <w:sz w:val="28"/>
          <w:szCs w:val="28"/>
        </w:rPr>
        <w:t xml:space="preserve"> fanning </w:t>
      </w:r>
      <w:proofErr w:type="spellStart"/>
      <w:r w:rsidR="005E52EC" w:rsidRPr="00AA3C4D">
        <w:rPr>
          <w:sz w:val="28"/>
          <w:szCs w:val="28"/>
        </w:rPr>
        <w:t>betarafligi</w:t>
      </w:r>
      <w:proofErr w:type="spellEnd"/>
      <w:r w:rsidR="005E52EC" w:rsidRPr="00AA3C4D">
        <w:rPr>
          <w:sz w:val="28"/>
          <w:szCs w:val="28"/>
        </w:rPr>
        <w:t xml:space="preserve"> </w:t>
      </w:r>
      <w:proofErr w:type="spellStart"/>
      <w:r w:rsidR="005E52EC" w:rsidRPr="00AA3C4D">
        <w:rPr>
          <w:sz w:val="28"/>
          <w:szCs w:val="28"/>
        </w:rPr>
        <w:t>haqidagi</w:t>
      </w:r>
      <w:proofErr w:type="spellEnd"/>
      <w:r w:rsidR="005E52EC" w:rsidRPr="00AA3C4D">
        <w:rPr>
          <w:sz w:val="28"/>
          <w:szCs w:val="28"/>
        </w:rPr>
        <w:t xml:space="preserve"> </w:t>
      </w:r>
      <w:proofErr w:type="spellStart"/>
      <w:r w:rsidR="005E52EC" w:rsidRPr="00AA3C4D">
        <w:rPr>
          <w:sz w:val="28"/>
          <w:szCs w:val="28"/>
        </w:rPr>
        <w:t>xulosa</w:t>
      </w:r>
      <w:proofErr w:type="spellEnd"/>
      <w:r w:rsidR="005E52EC" w:rsidRPr="00AA3C4D">
        <w:rPr>
          <w:sz w:val="28"/>
          <w:szCs w:val="28"/>
        </w:rPr>
        <w:t xml:space="preserve"> </w:t>
      </w:r>
      <w:proofErr w:type="spellStart"/>
      <w:r w:rsidR="005E52EC" w:rsidRPr="00AA3C4D">
        <w:rPr>
          <w:sz w:val="28"/>
          <w:szCs w:val="28"/>
        </w:rPr>
        <w:t>doimo</w:t>
      </w:r>
      <w:proofErr w:type="spellEnd"/>
      <w:r w:rsidR="005E52EC" w:rsidRPr="00AA3C4D">
        <w:rPr>
          <w:sz w:val="28"/>
          <w:szCs w:val="28"/>
        </w:rPr>
        <w:t xml:space="preserve"> </w:t>
      </w:r>
      <w:proofErr w:type="spellStart"/>
      <w:r w:rsidR="005E52EC" w:rsidRPr="00AA3C4D">
        <w:rPr>
          <w:sz w:val="28"/>
          <w:szCs w:val="28"/>
        </w:rPr>
        <w:t>qizg’in</w:t>
      </w:r>
      <w:proofErr w:type="spellEnd"/>
      <w:r w:rsidR="005E52EC" w:rsidRPr="00AA3C4D">
        <w:rPr>
          <w:sz w:val="28"/>
          <w:szCs w:val="28"/>
        </w:rPr>
        <w:t xml:space="preserve"> </w:t>
      </w:r>
      <w:proofErr w:type="spellStart"/>
      <w:r w:rsidR="005E52EC" w:rsidRPr="00AA3C4D">
        <w:rPr>
          <w:sz w:val="28"/>
          <w:szCs w:val="28"/>
        </w:rPr>
        <w:t>munozaraga</w:t>
      </w:r>
      <w:proofErr w:type="spellEnd"/>
      <w:r w:rsidR="005E52EC" w:rsidRPr="00AA3C4D">
        <w:rPr>
          <w:sz w:val="28"/>
          <w:szCs w:val="28"/>
        </w:rPr>
        <w:t xml:space="preserve"> </w:t>
      </w:r>
      <w:proofErr w:type="spellStart"/>
      <w:r w:rsidR="005E52EC" w:rsidRPr="00AA3C4D">
        <w:rPr>
          <w:sz w:val="28"/>
          <w:szCs w:val="28"/>
        </w:rPr>
        <w:t>sabab</w:t>
      </w:r>
      <w:proofErr w:type="spellEnd"/>
      <w:r w:rsidR="005E52EC" w:rsidRPr="00AA3C4D">
        <w:rPr>
          <w:sz w:val="28"/>
          <w:szCs w:val="28"/>
        </w:rPr>
        <w:t xml:space="preserve"> </w:t>
      </w:r>
      <w:proofErr w:type="spellStart"/>
      <w:r w:rsidR="005E52EC" w:rsidRPr="00AA3C4D">
        <w:rPr>
          <w:sz w:val="28"/>
          <w:szCs w:val="28"/>
        </w:rPr>
        <w:t>bo`ladi</w:t>
      </w:r>
      <w:proofErr w:type="spellEnd"/>
      <w:r w:rsidR="005E52EC" w:rsidRPr="00AA3C4D">
        <w:rPr>
          <w:sz w:val="28"/>
          <w:szCs w:val="28"/>
        </w:rPr>
        <w:t xml:space="preserve">. </w:t>
      </w:r>
    </w:p>
    <w:p w14:paraId="19D2E587" w14:textId="77777777" w:rsidR="0046280B" w:rsidRPr="00AA3C4D" w:rsidRDefault="0046280B" w:rsidP="001F7681">
      <w:pPr>
        <w:pStyle w:val="a3"/>
        <w:tabs>
          <w:tab w:val="left" w:pos="426"/>
        </w:tabs>
        <w:spacing w:line="360" w:lineRule="auto"/>
        <w:ind w:left="0"/>
        <w:jc w:val="both"/>
        <w:rPr>
          <w:sz w:val="28"/>
          <w:szCs w:val="28"/>
        </w:rPr>
      </w:pPr>
      <w:r w:rsidRPr="00AA3C4D">
        <w:rPr>
          <w:sz w:val="28"/>
          <w:szCs w:val="28"/>
        </w:rPr>
        <w:tab/>
      </w:r>
      <w:r w:rsidR="005E52EC" w:rsidRPr="00AA3C4D">
        <w:rPr>
          <w:i/>
          <w:iCs/>
          <w:sz w:val="28"/>
          <w:szCs w:val="28"/>
        </w:rPr>
        <w:t xml:space="preserve">Fanning </w:t>
      </w:r>
      <w:proofErr w:type="spellStart"/>
      <w:r w:rsidR="005E52EC" w:rsidRPr="00AA3C4D">
        <w:rPr>
          <w:i/>
          <w:iCs/>
          <w:sz w:val="28"/>
          <w:szCs w:val="28"/>
        </w:rPr>
        <w:t>ijtimoiy</w:t>
      </w:r>
      <w:proofErr w:type="spellEnd"/>
      <w:r w:rsidR="005E52EC" w:rsidRPr="00AA3C4D">
        <w:rPr>
          <w:i/>
          <w:iCs/>
          <w:sz w:val="28"/>
          <w:szCs w:val="28"/>
        </w:rPr>
        <w:t xml:space="preserve"> </w:t>
      </w:r>
      <w:proofErr w:type="spellStart"/>
      <w:r w:rsidR="005E52EC" w:rsidRPr="00AA3C4D">
        <w:rPr>
          <w:i/>
          <w:iCs/>
          <w:sz w:val="28"/>
          <w:szCs w:val="28"/>
        </w:rPr>
        <w:t>funktsiyasi</w:t>
      </w:r>
      <w:proofErr w:type="spellEnd"/>
      <w:r w:rsidR="005E52EC" w:rsidRPr="00AA3C4D">
        <w:rPr>
          <w:sz w:val="28"/>
          <w:szCs w:val="28"/>
        </w:rPr>
        <w:t xml:space="preserve"> fan </w:t>
      </w:r>
      <w:proofErr w:type="spellStart"/>
      <w:r w:rsidR="005E52EC" w:rsidRPr="00AA3C4D">
        <w:rPr>
          <w:sz w:val="28"/>
          <w:szCs w:val="28"/>
        </w:rPr>
        <w:t>metodlari</w:t>
      </w:r>
      <w:proofErr w:type="spellEnd"/>
      <w:r w:rsidR="005E52EC" w:rsidRPr="00AA3C4D">
        <w:rPr>
          <w:sz w:val="28"/>
          <w:szCs w:val="28"/>
        </w:rPr>
        <w:t xml:space="preserve"> </w:t>
      </w:r>
      <w:proofErr w:type="spellStart"/>
      <w:r w:rsidR="005E52EC" w:rsidRPr="00AA3C4D">
        <w:rPr>
          <w:sz w:val="28"/>
          <w:szCs w:val="28"/>
        </w:rPr>
        <w:t>va</w:t>
      </w:r>
      <w:proofErr w:type="spellEnd"/>
      <w:r w:rsidR="005E52EC" w:rsidRPr="00AA3C4D">
        <w:rPr>
          <w:sz w:val="28"/>
          <w:szCs w:val="28"/>
        </w:rPr>
        <w:t xml:space="preserve"> </w:t>
      </w:r>
      <w:proofErr w:type="spellStart"/>
      <w:r w:rsidR="005E52EC" w:rsidRPr="00AA3C4D">
        <w:rPr>
          <w:sz w:val="28"/>
          <w:szCs w:val="28"/>
        </w:rPr>
        <w:t>uning</w:t>
      </w:r>
      <w:proofErr w:type="spellEnd"/>
      <w:r w:rsidR="005E52EC" w:rsidRPr="00AA3C4D">
        <w:rPr>
          <w:sz w:val="28"/>
          <w:szCs w:val="28"/>
        </w:rPr>
        <w:t xml:space="preserve"> </w:t>
      </w:r>
      <w:proofErr w:type="spellStart"/>
      <w:r w:rsidR="005E52EC" w:rsidRPr="00AA3C4D">
        <w:rPr>
          <w:sz w:val="28"/>
          <w:szCs w:val="28"/>
        </w:rPr>
        <w:t>ma`lumotlaridan</w:t>
      </w:r>
      <w:proofErr w:type="spellEnd"/>
      <w:r w:rsidR="005E52EC" w:rsidRPr="00AA3C4D">
        <w:rPr>
          <w:sz w:val="28"/>
          <w:szCs w:val="28"/>
        </w:rPr>
        <w:t xml:space="preserve"> </w:t>
      </w:r>
      <w:proofErr w:type="spellStart"/>
      <w:r w:rsidR="005E52EC" w:rsidRPr="00AA3C4D">
        <w:rPr>
          <w:sz w:val="28"/>
          <w:szCs w:val="28"/>
        </w:rPr>
        <w:t>ijtimoiy</w:t>
      </w:r>
      <w:proofErr w:type="spellEnd"/>
      <w:r w:rsidR="005E52EC" w:rsidRPr="00AA3C4D">
        <w:rPr>
          <w:sz w:val="28"/>
          <w:szCs w:val="28"/>
        </w:rPr>
        <w:t xml:space="preserve"> </w:t>
      </w:r>
      <w:proofErr w:type="spellStart"/>
      <w:r w:rsidR="005E52EC" w:rsidRPr="00AA3C4D">
        <w:rPr>
          <w:sz w:val="28"/>
          <w:szCs w:val="28"/>
        </w:rPr>
        <w:t>va</w:t>
      </w:r>
      <w:proofErr w:type="spellEnd"/>
      <w:r w:rsidR="005E52EC" w:rsidRPr="00AA3C4D">
        <w:rPr>
          <w:sz w:val="28"/>
          <w:szCs w:val="28"/>
        </w:rPr>
        <w:t xml:space="preserve"> </w:t>
      </w:r>
      <w:proofErr w:type="spellStart"/>
      <w:r w:rsidR="005E52EC" w:rsidRPr="00AA3C4D">
        <w:rPr>
          <w:sz w:val="28"/>
          <w:szCs w:val="28"/>
        </w:rPr>
        <w:t>iqtisodiy</w:t>
      </w:r>
      <w:proofErr w:type="spellEnd"/>
      <w:r w:rsidR="005E52EC" w:rsidRPr="00AA3C4D">
        <w:rPr>
          <w:sz w:val="28"/>
          <w:szCs w:val="28"/>
        </w:rPr>
        <w:t xml:space="preserve"> </w:t>
      </w:r>
      <w:proofErr w:type="spellStart"/>
      <w:r w:rsidR="005E52EC" w:rsidRPr="00AA3C4D">
        <w:rPr>
          <w:sz w:val="28"/>
          <w:szCs w:val="28"/>
        </w:rPr>
        <w:t>rivojlanishning</w:t>
      </w:r>
      <w:proofErr w:type="spellEnd"/>
      <w:r w:rsidR="005E52EC" w:rsidRPr="00AA3C4D">
        <w:rPr>
          <w:sz w:val="28"/>
          <w:szCs w:val="28"/>
        </w:rPr>
        <w:t xml:space="preserve"> </w:t>
      </w:r>
      <w:proofErr w:type="spellStart"/>
      <w:r w:rsidR="005E52EC" w:rsidRPr="00AA3C4D">
        <w:rPr>
          <w:sz w:val="28"/>
          <w:szCs w:val="28"/>
        </w:rPr>
        <w:t>keng</w:t>
      </w:r>
      <w:proofErr w:type="spellEnd"/>
      <w:r w:rsidR="005E52EC" w:rsidRPr="00AA3C4D">
        <w:rPr>
          <w:sz w:val="28"/>
          <w:szCs w:val="28"/>
        </w:rPr>
        <w:t xml:space="preserve"> </w:t>
      </w:r>
      <w:proofErr w:type="spellStart"/>
      <w:r w:rsidR="005E52EC" w:rsidRPr="00AA3C4D">
        <w:rPr>
          <w:sz w:val="28"/>
          <w:szCs w:val="28"/>
        </w:rPr>
        <w:t>ko`lamli</w:t>
      </w:r>
      <w:proofErr w:type="spellEnd"/>
      <w:r w:rsidR="005E52EC" w:rsidRPr="00AA3C4D">
        <w:rPr>
          <w:sz w:val="28"/>
          <w:szCs w:val="28"/>
        </w:rPr>
        <w:t xml:space="preserve"> </w:t>
      </w:r>
      <w:proofErr w:type="spellStart"/>
      <w:r w:rsidR="005E52EC" w:rsidRPr="00AA3C4D">
        <w:rPr>
          <w:sz w:val="28"/>
          <w:szCs w:val="28"/>
        </w:rPr>
        <w:t>rejalarini</w:t>
      </w:r>
      <w:proofErr w:type="spellEnd"/>
      <w:r w:rsidR="005E52EC" w:rsidRPr="00AA3C4D">
        <w:rPr>
          <w:sz w:val="28"/>
          <w:szCs w:val="28"/>
        </w:rPr>
        <w:t xml:space="preserve"> </w:t>
      </w:r>
      <w:proofErr w:type="spellStart"/>
      <w:r w:rsidR="005E52EC" w:rsidRPr="00AA3C4D">
        <w:rPr>
          <w:sz w:val="28"/>
          <w:szCs w:val="28"/>
        </w:rPr>
        <w:t>tuzish</w:t>
      </w:r>
      <w:proofErr w:type="spellEnd"/>
      <w:r w:rsidR="005E52EC" w:rsidRPr="00AA3C4D">
        <w:rPr>
          <w:sz w:val="28"/>
          <w:szCs w:val="28"/>
        </w:rPr>
        <w:t xml:space="preserve"> </w:t>
      </w:r>
      <w:proofErr w:type="spellStart"/>
      <w:r w:rsidR="005E52EC" w:rsidRPr="00AA3C4D">
        <w:rPr>
          <w:sz w:val="28"/>
          <w:szCs w:val="28"/>
        </w:rPr>
        <w:t>uchun</w:t>
      </w:r>
      <w:proofErr w:type="spellEnd"/>
      <w:r w:rsidR="005E52EC" w:rsidRPr="00AA3C4D">
        <w:rPr>
          <w:sz w:val="28"/>
          <w:szCs w:val="28"/>
        </w:rPr>
        <w:t xml:space="preserve"> </w:t>
      </w:r>
      <w:proofErr w:type="spellStart"/>
      <w:r w:rsidR="005E52EC" w:rsidRPr="00AA3C4D">
        <w:rPr>
          <w:sz w:val="28"/>
          <w:szCs w:val="28"/>
        </w:rPr>
        <w:t>foydalanilishini</w:t>
      </w:r>
      <w:proofErr w:type="spellEnd"/>
      <w:r w:rsidR="005E52EC" w:rsidRPr="00AA3C4D">
        <w:rPr>
          <w:sz w:val="28"/>
          <w:szCs w:val="28"/>
        </w:rPr>
        <w:t xml:space="preserve"> </w:t>
      </w:r>
      <w:proofErr w:type="spellStart"/>
      <w:r w:rsidR="005E52EC" w:rsidRPr="00AA3C4D">
        <w:rPr>
          <w:sz w:val="28"/>
          <w:szCs w:val="28"/>
        </w:rPr>
        <w:t>nazarda</w:t>
      </w:r>
      <w:proofErr w:type="spellEnd"/>
      <w:r w:rsidR="005E52EC" w:rsidRPr="00AA3C4D">
        <w:rPr>
          <w:sz w:val="28"/>
          <w:szCs w:val="28"/>
        </w:rPr>
        <w:t xml:space="preserve"> </w:t>
      </w:r>
      <w:proofErr w:type="spellStart"/>
      <w:r w:rsidR="005E52EC" w:rsidRPr="00AA3C4D">
        <w:rPr>
          <w:sz w:val="28"/>
          <w:szCs w:val="28"/>
        </w:rPr>
        <w:t>tutadi</w:t>
      </w:r>
      <w:proofErr w:type="spellEnd"/>
      <w:r w:rsidR="005E52EC" w:rsidRPr="00AA3C4D">
        <w:rPr>
          <w:sz w:val="28"/>
          <w:szCs w:val="28"/>
        </w:rPr>
        <w:t xml:space="preserve">. Fan </w:t>
      </w:r>
      <w:proofErr w:type="spellStart"/>
      <w:r w:rsidR="005E52EC" w:rsidRPr="00AA3C4D">
        <w:rPr>
          <w:sz w:val="28"/>
          <w:szCs w:val="28"/>
        </w:rPr>
        <w:t>o`zini</w:t>
      </w:r>
      <w:proofErr w:type="spellEnd"/>
      <w:r w:rsidR="005E52EC" w:rsidRPr="00AA3C4D">
        <w:rPr>
          <w:sz w:val="28"/>
          <w:szCs w:val="28"/>
        </w:rPr>
        <w:t xml:space="preserve"> </w:t>
      </w:r>
      <w:proofErr w:type="spellStart"/>
      <w:r w:rsidR="005E52EC" w:rsidRPr="00AA3C4D">
        <w:rPr>
          <w:sz w:val="28"/>
          <w:szCs w:val="28"/>
        </w:rPr>
        <w:t>ijtimoiy</w:t>
      </w:r>
      <w:proofErr w:type="spellEnd"/>
      <w:r w:rsidR="005E52EC" w:rsidRPr="00AA3C4D">
        <w:rPr>
          <w:sz w:val="28"/>
          <w:szCs w:val="28"/>
        </w:rPr>
        <w:t xml:space="preserve"> </w:t>
      </w:r>
      <w:proofErr w:type="spellStart"/>
      <w:r w:rsidR="005E52EC" w:rsidRPr="00AA3C4D">
        <w:rPr>
          <w:sz w:val="28"/>
          <w:szCs w:val="28"/>
        </w:rPr>
        <w:t>kuch</w:t>
      </w:r>
      <w:proofErr w:type="spellEnd"/>
      <w:r w:rsidR="005E52EC" w:rsidRPr="00AA3C4D">
        <w:rPr>
          <w:sz w:val="28"/>
          <w:szCs w:val="28"/>
        </w:rPr>
        <w:t xml:space="preserve"> </w:t>
      </w:r>
      <w:proofErr w:type="spellStart"/>
      <w:r w:rsidR="005E52EC" w:rsidRPr="00AA3C4D">
        <w:rPr>
          <w:sz w:val="28"/>
          <w:szCs w:val="28"/>
        </w:rPr>
        <w:t>funktsiyasida</w:t>
      </w:r>
      <w:proofErr w:type="spellEnd"/>
      <w:r w:rsidR="005E52EC" w:rsidRPr="00AA3C4D">
        <w:rPr>
          <w:sz w:val="28"/>
          <w:szCs w:val="28"/>
        </w:rPr>
        <w:t xml:space="preserve"> </w:t>
      </w:r>
      <w:proofErr w:type="spellStart"/>
      <w:r w:rsidR="005E52EC" w:rsidRPr="00AA3C4D">
        <w:rPr>
          <w:sz w:val="28"/>
          <w:szCs w:val="28"/>
        </w:rPr>
        <w:t>davrimizning</w:t>
      </w:r>
      <w:proofErr w:type="spellEnd"/>
      <w:r w:rsidR="005E52EC" w:rsidRPr="00AA3C4D">
        <w:rPr>
          <w:sz w:val="28"/>
          <w:szCs w:val="28"/>
        </w:rPr>
        <w:t xml:space="preserve"> </w:t>
      </w:r>
      <w:proofErr w:type="spellStart"/>
      <w:r w:rsidR="005E52EC" w:rsidRPr="00AA3C4D">
        <w:rPr>
          <w:sz w:val="28"/>
          <w:szCs w:val="28"/>
        </w:rPr>
        <w:t>olamshumul</w:t>
      </w:r>
      <w:proofErr w:type="spellEnd"/>
      <w:r w:rsidR="005E52EC" w:rsidRPr="00AA3C4D">
        <w:rPr>
          <w:sz w:val="28"/>
          <w:szCs w:val="28"/>
        </w:rPr>
        <w:t xml:space="preserve"> </w:t>
      </w:r>
      <w:proofErr w:type="spellStart"/>
      <w:proofErr w:type="gramStart"/>
      <w:r w:rsidR="005E52EC" w:rsidRPr="00AA3C4D">
        <w:rPr>
          <w:sz w:val="28"/>
          <w:szCs w:val="28"/>
        </w:rPr>
        <w:t>muammolarini</w:t>
      </w:r>
      <w:proofErr w:type="spellEnd"/>
      <w:r w:rsidR="005E52EC" w:rsidRPr="00AA3C4D">
        <w:rPr>
          <w:sz w:val="28"/>
          <w:szCs w:val="28"/>
        </w:rPr>
        <w:t>(</w:t>
      </w:r>
      <w:proofErr w:type="spellStart"/>
      <w:proofErr w:type="gramEnd"/>
      <w:r w:rsidR="005E52EC" w:rsidRPr="00AA3C4D">
        <w:rPr>
          <w:sz w:val="28"/>
          <w:szCs w:val="28"/>
        </w:rPr>
        <w:t>tabiiy</w:t>
      </w:r>
      <w:proofErr w:type="spellEnd"/>
      <w:r w:rsidR="005E52EC" w:rsidRPr="00AA3C4D">
        <w:rPr>
          <w:sz w:val="28"/>
          <w:szCs w:val="28"/>
        </w:rPr>
        <w:t xml:space="preserve"> </w:t>
      </w:r>
      <w:proofErr w:type="spellStart"/>
      <w:r w:rsidR="005E52EC" w:rsidRPr="00AA3C4D">
        <w:rPr>
          <w:sz w:val="28"/>
          <w:szCs w:val="28"/>
        </w:rPr>
        <w:t>resurslarning</w:t>
      </w:r>
      <w:proofErr w:type="spellEnd"/>
      <w:r w:rsidR="005E52EC" w:rsidRPr="00AA3C4D">
        <w:rPr>
          <w:sz w:val="28"/>
          <w:szCs w:val="28"/>
        </w:rPr>
        <w:t xml:space="preserve"> </w:t>
      </w:r>
      <w:proofErr w:type="spellStart"/>
      <w:r w:rsidR="005E52EC" w:rsidRPr="00AA3C4D">
        <w:rPr>
          <w:sz w:val="28"/>
          <w:szCs w:val="28"/>
        </w:rPr>
        <w:t>kamayishi</w:t>
      </w:r>
      <w:proofErr w:type="spellEnd"/>
      <w:r w:rsidR="005E52EC" w:rsidRPr="00AA3C4D">
        <w:rPr>
          <w:sz w:val="28"/>
          <w:szCs w:val="28"/>
        </w:rPr>
        <w:t xml:space="preserve">, </w:t>
      </w:r>
      <w:proofErr w:type="spellStart"/>
      <w:r w:rsidR="005E52EC" w:rsidRPr="00AA3C4D">
        <w:rPr>
          <w:sz w:val="28"/>
          <w:szCs w:val="28"/>
        </w:rPr>
        <w:t>atmosferaning</w:t>
      </w:r>
      <w:proofErr w:type="spellEnd"/>
      <w:r w:rsidR="005E52EC" w:rsidRPr="00AA3C4D">
        <w:rPr>
          <w:sz w:val="28"/>
          <w:szCs w:val="28"/>
        </w:rPr>
        <w:t xml:space="preserve"> </w:t>
      </w:r>
      <w:proofErr w:type="spellStart"/>
      <w:r w:rsidR="005E52EC" w:rsidRPr="00AA3C4D">
        <w:rPr>
          <w:sz w:val="28"/>
          <w:szCs w:val="28"/>
        </w:rPr>
        <w:t>ifloslanishi</w:t>
      </w:r>
      <w:proofErr w:type="spellEnd"/>
      <w:r w:rsidR="005E52EC" w:rsidRPr="00AA3C4D">
        <w:rPr>
          <w:sz w:val="28"/>
          <w:szCs w:val="28"/>
        </w:rPr>
        <w:t xml:space="preserve">, </w:t>
      </w:r>
      <w:proofErr w:type="spellStart"/>
      <w:r w:rsidR="005E52EC" w:rsidRPr="00AA3C4D">
        <w:rPr>
          <w:sz w:val="28"/>
          <w:szCs w:val="28"/>
        </w:rPr>
        <w:t>ekologik</w:t>
      </w:r>
      <w:proofErr w:type="spellEnd"/>
      <w:r w:rsidR="005E52EC" w:rsidRPr="00AA3C4D">
        <w:rPr>
          <w:sz w:val="28"/>
          <w:szCs w:val="28"/>
        </w:rPr>
        <w:t xml:space="preserve"> </w:t>
      </w:r>
      <w:proofErr w:type="spellStart"/>
      <w:r w:rsidR="005E52EC" w:rsidRPr="00AA3C4D">
        <w:rPr>
          <w:sz w:val="28"/>
          <w:szCs w:val="28"/>
        </w:rPr>
        <w:t>xavf</w:t>
      </w:r>
      <w:proofErr w:type="spellEnd"/>
      <w:r w:rsidR="005E52EC" w:rsidRPr="00AA3C4D">
        <w:rPr>
          <w:sz w:val="28"/>
          <w:szCs w:val="28"/>
        </w:rPr>
        <w:t xml:space="preserve"> </w:t>
      </w:r>
      <w:proofErr w:type="spellStart"/>
      <w:r w:rsidR="005E52EC" w:rsidRPr="00AA3C4D">
        <w:rPr>
          <w:sz w:val="28"/>
          <w:szCs w:val="28"/>
        </w:rPr>
        <w:t>miqyosini</w:t>
      </w:r>
      <w:proofErr w:type="spellEnd"/>
      <w:r w:rsidR="005E52EC" w:rsidRPr="00AA3C4D">
        <w:rPr>
          <w:sz w:val="28"/>
          <w:szCs w:val="28"/>
        </w:rPr>
        <w:t xml:space="preserve"> </w:t>
      </w:r>
      <w:proofErr w:type="spellStart"/>
      <w:r w:rsidR="005E52EC" w:rsidRPr="00AA3C4D">
        <w:rPr>
          <w:sz w:val="28"/>
          <w:szCs w:val="28"/>
        </w:rPr>
        <w:t>aniqlash</w:t>
      </w:r>
      <w:proofErr w:type="spellEnd"/>
      <w:r w:rsidR="005E52EC" w:rsidRPr="00AA3C4D">
        <w:rPr>
          <w:sz w:val="28"/>
          <w:szCs w:val="28"/>
        </w:rPr>
        <w:t xml:space="preserve">) </w:t>
      </w:r>
      <w:proofErr w:type="spellStart"/>
      <w:r w:rsidR="005E52EC" w:rsidRPr="00AA3C4D">
        <w:rPr>
          <w:sz w:val="28"/>
          <w:szCs w:val="28"/>
        </w:rPr>
        <w:t>hal</w:t>
      </w:r>
      <w:proofErr w:type="spellEnd"/>
      <w:r w:rsidR="005E52EC" w:rsidRPr="00AA3C4D">
        <w:rPr>
          <w:sz w:val="28"/>
          <w:szCs w:val="28"/>
        </w:rPr>
        <w:t xml:space="preserve"> </w:t>
      </w:r>
      <w:proofErr w:type="spellStart"/>
      <w:r w:rsidR="005E52EC" w:rsidRPr="00AA3C4D">
        <w:rPr>
          <w:sz w:val="28"/>
          <w:szCs w:val="28"/>
        </w:rPr>
        <w:t>qilish</w:t>
      </w:r>
      <w:proofErr w:type="spellEnd"/>
      <w:r w:rsidR="005E52EC" w:rsidRPr="00AA3C4D">
        <w:rPr>
          <w:sz w:val="28"/>
          <w:szCs w:val="28"/>
        </w:rPr>
        <w:t xml:space="preserve"> </w:t>
      </w:r>
      <w:proofErr w:type="spellStart"/>
      <w:r w:rsidR="005E52EC" w:rsidRPr="00AA3C4D">
        <w:rPr>
          <w:sz w:val="28"/>
          <w:szCs w:val="28"/>
        </w:rPr>
        <w:t>chog’ida</w:t>
      </w:r>
      <w:proofErr w:type="spellEnd"/>
      <w:r w:rsidR="005E52EC" w:rsidRPr="00AA3C4D">
        <w:rPr>
          <w:sz w:val="28"/>
          <w:szCs w:val="28"/>
        </w:rPr>
        <w:t xml:space="preserve"> </w:t>
      </w:r>
      <w:proofErr w:type="spellStart"/>
      <w:r w:rsidR="005E52EC" w:rsidRPr="00AA3C4D">
        <w:rPr>
          <w:sz w:val="28"/>
          <w:szCs w:val="28"/>
        </w:rPr>
        <w:t>namoyon</w:t>
      </w:r>
      <w:proofErr w:type="spellEnd"/>
      <w:r w:rsidR="005E52EC" w:rsidRPr="00AA3C4D">
        <w:rPr>
          <w:sz w:val="28"/>
          <w:szCs w:val="28"/>
        </w:rPr>
        <w:t xml:space="preserve"> </w:t>
      </w:r>
      <w:proofErr w:type="spellStart"/>
      <w:r w:rsidR="005E52EC" w:rsidRPr="00AA3C4D">
        <w:rPr>
          <w:sz w:val="28"/>
          <w:szCs w:val="28"/>
        </w:rPr>
        <w:t>etadi</w:t>
      </w:r>
      <w:proofErr w:type="spellEnd"/>
      <w:r w:rsidR="005E52EC" w:rsidRPr="00AA3C4D">
        <w:rPr>
          <w:sz w:val="28"/>
          <w:szCs w:val="28"/>
        </w:rPr>
        <w:t xml:space="preserve">. </w:t>
      </w:r>
      <w:proofErr w:type="spellStart"/>
      <w:r w:rsidR="005E52EC" w:rsidRPr="00AA3C4D">
        <w:rPr>
          <w:sz w:val="28"/>
          <w:szCs w:val="28"/>
        </w:rPr>
        <w:t>O`zining</w:t>
      </w:r>
      <w:proofErr w:type="spellEnd"/>
      <w:r w:rsidR="005E52EC" w:rsidRPr="00AA3C4D">
        <w:rPr>
          <w:sz w:val="28"/>
          <w:szCs w:val="28"/>
        </w:rPr>
        <w:t xml:space="preserve"> </w:t>
      </w:r>
      <w:proofErr w:type="spellStart"/>
      <w:r w:rsidR="005E52EC" w:rsidRPr="00AA3C4D">
        <w:rPr>
          <w:sz w:val="28"/>
          <w:szCs w:val="28"/>
        </w:rPr>
        <w:t>bu</w:t>
      </w:r>
      <w:proofErr w:type="spellEnd"/>
      <w:r w:rsidR="005E52EC" w:rsidRPr="00AA3C4D">
        <w:rPr>
          <w:sz w:val="28"/>
          <w:szCs w:val="28"/>
        </w:rPr>
        <w:t xml:space="preserve"> </w:t>
      </w:r>
      <w:proofErr w:type="spellStart"/>
      <w:r w:rsidR="005E52EC" w:rsidRPr="00AA3C4D">
        <w:rPr>
          <w:sz w:val="28"/>
          <w:szCs w:val="28"/>
        </w:rPr>
        <w:t>funktsiyasida</w:t>
      </w:r>
      <w:proofErr w:type="spellEnd"/>
      <w:r w:rsidR="005E52EC" w:rsidRPr="00AA3C4D">
        <w:rPr>
          <w:sz w:val="28"/>
          <w:szCs w:val="28"/>
        </w:rPr>
        <w:t xml:space="preserve"> fan </w:t>
      </w:r>
      <w:proofErr w:type="spellStart"/>
      <w:r w:rsidR="005E52EC" w:rsidRPr="00AA3C4D">
        <w:rPr>
          <w:sz w:val="28"/>
          <w:szCs w:val="28"/>
        </w:rPr>
        <w:t>ijtimoiy</w:t>
      </w:r>
      <w:proofErr w:type="spellEnd"/>
      <w:r w:rsidR="005E52EC" w:rsidRPr="00AA3C4D">
        <w:rPr>
          <w:sz w:val="28"/>
          <w:szCs w:val="28"/>
        </w:rPr>
        <w:t xml:space="preserve"> </w:t>
      </w:r>
      <w:proofErr w:type="spellStart"/>
      <w:r w:rsidR="005E52EC" w:rsidRPr="00AA3C4D">
        <w:rPr>
          <w:sz w:val="28"/>
          <w:szCs w:val="28"/>
        </w:rPr>
        <w:t>boshqaruv</w:t>
      </w:r>
      <w:proofErr w:type="spellEnd"/>
      <w:r w:rsidR="005E52EC" w:rsidRPr="00AA3C4D">
        <w:rPr>
          <w:sz w:val="28"/>
          <w:szCs w:val="28"/>
        </w:rPr>
        <w:t xml:space="preserve"> </w:t>
      </w:r>
      <w:proofErr w:type="spellStart"/>
      <w:r w:rsidR="005E52EC" w:rsidRPr="00AA3C4D">
        <w:rPr>
          <w:sz w:val="28"/>
          <w:szCs w:val="28"/>
        </w:rPr>
        <w:t>bilan</w:t>
      </w:r>
      <w:proofErr w:type="spellEnd"/>
      <w:r w:rsidR="005E52EC" w:rsidRPr="00AA3C4D">
        <w:rPr>
          <w:sz w:val="28"/>
          <w:szCs w:val="28"/>
        </w:rPr>
        <w:t xml:space="preserve"> </w:t>
      </w:r>
      <w:proofErr w:type="spellStart"/>
      <w:r w:rsidR="005E52EC" w:rsidRPr="00AA3C4D">
        <w:rPr>
          <w:sz w:val="28"/>
          <w:szCs w:val="28"/>
        </w:rPr>
        <w:t>bog’lanadi</w:t>
      </w:r>
      <w:proofErr w:type="spellEnd"/>
      <w:r w:rsidR="005E52EC" w:rsidRPr="00AA3C4D">
        <w:rPr>
          <w:sz w:val="28"/>
          <w:szCs w:val="28"/>
        </w:rPr>
        <w:t xml:space="preserve">. </w:t>
      </w:r>
    </w:p>
    <w:p w14:paraId="2B2B548A" w14:textId="77777777" w:rsidR="0046280B" w:rsidRPr="00AA3C4D" w:rsidRDefault="0046280B" w:rsidP="001F7681">
      <w:pPr>
        <w:pStyle w:val="a3"/>
        <w:tabs>
          <w:tab w:val="left" w:pos="426"/>
        </w:tabs>
        <w:spacing w:line="360" w:lineRule="auto"/>
        <w:ind w:left="0"/>
        <w:jc w:val="both"/>
        <w:rPr>
          <w:sz w:val="28"/>
          <w:szCs w:val="28"/>
        </w:rPr>
      </w:pPr>
      <w:r w:rsidRPr="00AA3C4D">
        <w:rPr>
          <w:sz w:val="28"/>
          <w:szCs w:val="28"/>
        </w:rPr>
        <w:tab/>
      </w:r>
      <w:r w:rsidR="005E52EC" w:rsidRPr="00AA3C4D">
        <w:rPr>
          <w:sz w:val="28"/>
          <w:szCs w:val="28"/>
        </w:rPr>
        <w:t xml:space="preserve"> </w:t>
      </w:r>
      <w:r w:rsidR="005E52EC" w:rsidRPr="00AA3C4D">
        <w:rPr>
          <w:b/>
          <w:bCs/>
          <w:sz w:val="28"/>
          <w:szCs w:val="28"/>
        </w:rPr>
        <w:t xml:space="preserve">Fan </w:t>
      </w:r>
      <w:proofErr w:type="spellStart"/>
      <w:r w:rsidR="005E52EC" w:rsidRPr="00AA3C4D">
        <w:rPr>
          <w:b/>
          <w:bCs/>
          <w:sz w:val="28"/>
          <w:szCs w:val="28"/>
        </w:rPr>
        <w:t>rivojlanishining</w:t>
      </w:r>
      <w:proofErr w:type="spellEnd"/>
      <w:r w:rsidR="005E52EC" w:rsidRPr="00AA3C4D">
        <w:rPr>
          <w:b/>
          <w:bCs/>
          <w:sz w:val="28"/>
          <w:szCs w:val="28"/>
        </w:rPr>
        <w:t xml:space="preserve"> </w:t>
      </w:r>
      <w:proofErr w:type="spellStart"/>
      <w:r w:rsidR="005E52EC" w:rsidRPr="00AA3C4D">
        <w:rPr>
          <w:b/>
          <w:bCs/>
          <w:sz w:val="28"/>
          <w:szCs w:val="28"/>
        </w:rPr>
        <w:t>asosiy</w:t>
      </w:r>
      <w:proofErr w:type="spellEnd"/>
      <w:r w:rsidR="005E52EC" w:rsidRPr="00AA3C4D">
        <w:rPr>
          <w:b/>
          <w:bCs/>
          <w:sz w:val="28"/>
          <w:szCs w:val="28"/>
        </w:rPr>
        <w:t xml:space="preserve"> bosqichlari</w:t>
      </w:r>
      <w:proofErr w:type="gramStart"/>
      <w:r w:rsidR="005E52EC" w:rsidRPr="00AA3C4D">
        <w:rPr>
          <w:b/>
          <w:bCs/>
          <w:sz w:val="28"/>
          <w:szCs w:val="28"/>
        </w:rPr>
        <w:t>6</w:t>
      </w:r>
      <w:r w:rsidR="005E52EC" w:rsidRPr="00AA3C4D">
        <w:rPr>
          <w:sz w:val="28"/>
          <w:szCs w:val="28"/>
        </w:rPr>
        <w:t xml:space="preserve"> .</w:t>
      </w:r>
      <w:proofErr w:type="gramEnd"/>
      <w:r w:rsidR="005E52EC" w:rsidRPr="00AA3C4D">
        <w:rPr>
          <w:sz w:val="28"/>
          <w:szCs w:val="28"/>
        </w:rPr>
        <w:t xml:space="preserve"> Fan </w:t>
      </w:r>
      <w:proofErr w:type="spellStart"/>
      <w:r w:rsidR="005E52EC" w:rsidRPr="00AA3C4D">
        <w:rPr>
          <w:sz w:val="28"/>
          <w:szCs w:val="28"/>
        </w:rPr>
        <w:t>bilimning</w:t>
      </w:r>
      <w:proofErr w:type="spellEnd"/>
      <w:r w:rsidR="005E52EC" w:rsidRPr="00AA3C4D">
        <w:rPr>
          <w:sz w:val="28"/>
          <w:szCs w:val="28"/>
        </w:rPr>
        <w:t xml:space="preserve"> </w:t>
      </w:r>
      <w:proofErr w:type="spellStart"/>
      <w:r w:rsidR="005E52EC" w:rsidRPr="00AA3C4D">
        <w:rPr>
          <w:sz w:val="28"/>
          <w:szCs w:val="28"/>
        </w:rPr>
        <w:t>mustaqil</w:t>
      </w:r>
      <w:proofErr w:type="spellEnd"/>
      <w:r w:rsidR="005E52EC" w:rsidRPr="00AA3C4D">
        <w:rPr>
          <w:sz w:val="28"/>
          <w:szCs w:val="28"/>
        </w:rPr>
        <w:t xml:space="preserve"> </w:t>
      </w:r>
      <w:proofErr w:type="spellStart"/>
      <w:r w:rsidR="005E52EC" w:rsidRPr="00AA3C4D">
        <w:rPr>
          <w:sz w:val="28"/>
          <w:szCs w:val="28"/>
        </w:rPr>
        <w:t>sohasi</w:t>
      </w:r>
      <w:proofErr w:type="spellEnd"/>
      <w:r w:rsidR="005E52EC" w:rsidRPr="00AA3C4D">
        <w:rPr>
          <w:sz w:val="28"/>
          <w:szCs w:val="28"/>
        </w:rPr>
        <w:t xml:space="preserve">, </w:t>
      </w:r>
      <w:proofErr w:type="spellStart"/>
      <w:r w:rsidR="005E52EC" w:rsidRPr="00AA3C4D">
        <w:rPr>
          <w:sz w:val="28"/>
          <w:szCs w:val="28"/>
        </w:rPr>
        <w:t>dunyoqarashning</w:t>
      </w:r>
      <w:proofErr w:type="spellEnd"/>
      <w:r w:rsidR="005E52EC" w:rsidRPr="00AA3C4D">
        <w:rPr>
          <w:sz w:val="28"/>
          <w:szCs w:val="28"/>
        </w:rPr>
        <w:t xml:space="preserve"> </w:t>
      </w:r>
      <w:proofErr w:type="spellStart"/>
      <w:r w:rsidR="005E52EC" w:rsidRPr="00AA3C4D">
        <w:rPr>
          <w:sz w:val="28"/>
          <w:szCs w:val="28"/>
        </w:rPr>
        <w:t>alohida</w:t>
      </w:r>
      <w:proofErr w:type="spellEnd"/>
      <w:r w:rsidR="005E52EC" w:rsidRPr="00AA3C4D">
        <w:rPr>
          <w:sz w:val="28"/>
          <w:szCs w:val="28"/>
        </w:rPr>
        <w:t xml:space="preserve"> </w:t>
      </w:r>
      <w:proofErr w:type="spellStart"/>
      <w:r w:rsidR="005E52EC" w:rsidRPr="00AA3C4D">
        <w:rPr>
          <w:sz w:val="28"/>
          <w:szCs w:val="28"/>
        </w:rPr>
        <w:t>shakli</w:t>
      </w:r>
      <w:proofErr w:type="spellEnd"/>
      <w:r w:rsidR="005E52EC" w:rsidRPr="00AA3C4D">
        <w:rPr>
          <w:sz w:val="28"/>
          <w:szCs w:val="28"/>
        </w:rPr>
        <w:t xml:space="preserve"> </w:t>
      </w:r>
      <w:proofErr w:type="spellStart"/>
      <w:r w:rsidR="005E52EC" w:rsidRPr="00AA3C4D">
        <w:rPr>
          <w:sz w:val="28"/>
          <w:szCs w:val="28"/>
        </w:rPr>
        <w:t>sifatida</w:t>
      </w:r>
      <w:proofErr w:type="spellEnd"/>
      <w:r w:rsidR="005E52EC" w:rsidRPr="00AA3C4D">
        <w:rPr>
          <w:sz w:val="28"/>
          <w:szCs w:val="28"/>
        </w:rPr>
        <w:t xml:space="preserve"> </w:t>
      </w:r>
      <w:proofErr w:type="spellStart"/>
      <w:r w:rsidR="005E52EC" w:rsidRPr="00AA3C4D">
        <w:rPr>
          <w:sz w:val="28"/>
          <w:szCs w:val="28"/>
        </w:rPr>
        <w:t>faqat</w:t>
      </w:r>
      <w:proofErr w:type="spellEnd"/>
      <w:r w:rsidR="005E52EC" w:rsidRPr="00AA3C4D">
        <w:rPr>
          <w:sz w:val="28"/>
          <w:szCs w:val="28"/>
        </w:rPr>
        <w:t xml:space="preserve"> XVII–XVIII </w:t>
      </w:r>
      <w:proofErr w:type="spellStart"/>
      <w:r w:rsidR="005E52EC" w:rsidRPr="00AA3C4D">
        <w:rPr>
          <w:sz w:val="28"/>
          <w:szCs w:val="28"/>
        </w:rPr>
        <w:t>asrlarda</w:t>
      </w:r>
      <w:proofErr w:type="spellEnd"/>
      <w:r w:rsidR="005E52EC" w:rsidRPr="00AA3C4D">
        <w:rPr>
          <w:sz w:val="28"/>
          <w:szCs w:val="28"/>
        </w:rPr>
        <w:t xml:space="preserve"> </w:t>
      </w:r>
      <w:proofErr w:type="spellStart"/>
      <w:r w:rsidR="005E52EC" w:rsidRPr="00AA3C4D">
        <w:rPr>
          <w:sz w:val="28"/>
          <w:szCs w:val="28"/>
        </w:rPr>
        <w:t>to`la</w:t>
      </w:r>
      <w:proofErr w:type="spellEnd"/>
      <w:r w:rsidR="005E52EC" w:rsidRPr="00AA3C4D">
        <w:rPr>
          <w:sz w:val="28"/>
          <w:szCs w:val="28"/>
        </w:rPr>
        <w:t xml:space="preserve"> </w:t>
      </w:r>
      <w:proofErr w:type="spellStart"/>
      <w:r w:rsidR="005E52EC" w:rsidRPr="00AA3C4D">
        <w:rPr>
          <w:sz w:val="28"/>
          <w:szCs w:val="28"/>
        </w:rPr>
        <w:t>shakllandi</w:t>
      </w:r>
      <w:proofErr w:type="spellEnd"/>
      <w:r w:rsidR="005E52EC" w:rsidRPr="00AA3C4D">
        <w:rPr>
          <w:sz w:val="28"/>
          <w:szCs w:val="28"/>
        </w:rPr>
        <w:t xml:space="preserve">. </w:t>
      </w:r>
      <w:proofErr w:type="spellStart"/>
      <w:r w:rsidR="005E52EC" w:rsidRPr="00AA3C4D">
        <w:rPr>
          <w:sz w:val="28"/>
          <w:szCs w:val="28"/>
        </w:rPr>
        <w:t>Muayyan</w:t>
      </w:r>
      <w:proofErr w:type="spellEnd"/>
      <w:r w:rsidR="005E52EC" w:rsidRPr="00AA3C4D">
        <w:rPr>
          <w:sz w:val="28"/>
          <w:szCs w:val="28"/>
        </w:rPr>
        <w:t xml:space="preserve"> </w:t>
      </w:r>
      <w:proofErr w:type="spellStart"/>
      <w:r w:rsidR="005E52EC" w:rsidRPr="00AA3C4D">
        <w:rPr>
          <w:sz w:val="28"/>
          <w:szCs w:val="28"/>
        </w:rPr>
        <w:t>darajada</w:t>
      </w:r>
      <w:proofErr w:type="spellEnd"/>
      <w:r w:rsidR="005E52EC" w:rsidRPr="00AA3C4D">
        <w:rPr>
          <w:sz w:val="28"/>
          <w:szCs w:val="28"/>
        </w:rPr>
        <w:t xml:space="preserve"> </w:t>
      </w:r>
      <w:proofErr w:type="spellStart"/>
      <w:r w:rsidR="005E52EC" w:rsidRPr="00AA3C4D">
        <w:rPr>
          <w:sz w:val="28"/>
          <w:szCs w:val="28"/>
        </w:rPr>
        <w:t>shartlilik</w:t>
      </w:r>
      <w:proofErr w:type="spellEnd"/>
      <w:r w:rsidR="005E52EC" w:rsidRPr="00AA3C4D">
        <w:rPr>
          <w:sz w:val="28"/>
          <w:szCs w:val="28"/>
        </w:rPr>
        <w:t xml:space="preserve"> </w:t>
      </w:r>
      <w:proofErr w:type="spellStart"/>
      <w:r w:rsidR="005E52EC" w:rsidRPr="00AA3C4D">
        <w:rPr>
          <w:sz w:val="28"/>
          <w:szCs w:val="28"/>
        </w:rPr>
        <w:t>bilan</w:t>
      </w:r>
      <w:proofErr w:type="spellEnd"/>
      <w:r w:rsidR="005E52EC" w:rsidRPr="00AA3C4D">
        <w:rPr>
          <w:sz w:val="28"/>
          <w:szCs w:val="28"/>
        </w:rPr>
        <w:t xml:space="preserve"> </w:t>
      </w:r>
      <w:proofErr w:type="spellStart"/>
      <w:r w:rsidR="005E52EC" w:rsidRPr="00AA3C4D">
        <w:rPr>
          <w:sz w:val="28"/>
          <w:szCs w:val="28"/>
        </w:rPr>
        <w:t>shuni</w:t>
      </w:r>
      <w:proofErr w:type="spellEnd"/>
      <w:r w:rsidR="005E52EC" w:rsidRPr="00AA3C4D">
        <w:rPr>
          <w:sz w:val="28"/>
          <w:szCs w:val="28"/>
        </w:rPr>
        <w:t xml:space="preserve"> </w:t>
      </w:r>
      <w:proofErr w:type="spellStart"/>
      <w:r w:rsidR="005E52EC" w:rsidRPr="00AA3C4D">
        <w:rPr>
          <w:sz w:val="28"/>
          <w:szCs w:val="28"/>
        </w:rPr>
        <w:t>aytish</w:t>
      </w:r>
      <w:proofErr w:type="spellEnd"/>
      <w:r w:rsidR="005E52EC" w:rsidRPr="00AA3C4D">
        <w:rPr>
          <w:sz w:val="28"/>
          <w:szCs w:val="28"/>
        </w:rPr>
        <w:t xml:space="preserve"> </w:t>
      </w:r>
      <w:proofErr w:type="spellStart"/>
      <w:r w:rsidR="005E52EC" w:rsidRPr="00AA3C4D">
        <w:rPr>
          <w:sz w:val="28"/>
          <w:szCs w:val="28"/>
        </w:rPr>
        <w:t>mumkinki</w:t>
      </w:r>
      <w:proofErr w:type="spellEnd"/>
      <w:r w:rsidR="005E52EC" w:rsidRPr="00AA3C4D">
        <w:rPr>
          <w:sz w:val="28"/>
          <w:szCs w:val="28"/>
        </w:rPr>
        <w:t xml:space="preserve">, </w:t>
      </w:r>
      <w:proofErr w:type="spellStart"/>
      <w:r w:rsidR="005E52EC" w:rsidRPr="00AA3C4D">
        <w:rPr>
          <w:sz w:val="28"/>
          <w:szCs w:val="28"/>
        </w:rPr>
        <w:t>bu</w:t>
      </w:r>
      <w:proofErr w:type="spellEnd"/>
      <w:r w:rsidR="005E52EC" w:rsidRPr="00AA3C4D">
        <w:rPr>
          <w:sz w:val="28"/>
          <w:szCs w:val="28"/>
        </w:rPr>
        <w:t xml:space="preserve"> </w:t>
      </w:r>
      <w:proofErr w:type="spellStart"/>
      <w:proofErr w:type="gramStart"/>
      <w:r w:rsidR="005E52EC" w:rsidRPr="00AA3C4D">
        <w:rPr>
          <w:i/>
          <w:iCs/>
          <w:sz w:val="28"/>
          <w:szCs w:val="28"/>
        </w:rPr>
        <w:t>I.Nyuton</w:t>
      </w:r>
      <w:proofErr w:type="spellEnd"/>
      <w:proofErr w:type="gramEnd"/>
      <w:r w:rsidR="005E52EC" w:rsidRPr="00AA3C4D">
        <w:rPr>
          <w:sz w:val="28"/>
          <w:szCs w:val="28"/>
        </w:rPr>
        <w:t xml:space="preserve"> </w:t>
      </w:r>
      <w:proofErr w:type="spellStart"/>
      <w:r w:rsidR="005E52EC" w:rsidRPr="00AA3C4D">
        <w:rPr>
          <w:sz w:val="28"/>
          <w:szCs w:val="28"/>
        </w:rPr>
        <w:t>klassik</w:t>
      </w:r>
      <w:proofErr w:type="spellEnd"/>
      <w:r w:rsidR="005E52EC" w:rsidRPr="00AA3C4D">
        <w:rPr>
          <w:sz w:val="28"/>
          <w:szCs w:val="28"/>
        </w:rPr>
        <w:t xml:space="preserve"> </w:t>
      </w:r>
      <w:proofErr w:type="spellStart"/>
      <w:r w:rsidR="005E52EC" w:rsidRPr="00AA3C4D">
        <w:rPr>
          <w:sz w:val="28"/>
          <w:szCs w:val="28"/>
        </w:rPr>
        <w:t>mexanikaning</w:t>
      </w:r>
      <w:proofErr w:type="spellEnd"/>
      <w:r w:rsidR="005E52EC" w:rsidRPr="00AA3C4D">
        <w:rPr>
          <w:sz w:val="28"/>
          <w:szCs w:val="28"/>
        </w:rPr>
        <w:t xml:space="preserve"> </w:t>
      </w:r>
      <w:proofErr w:type="spellStart"/>
      <w:r w:rsidR="005E52EC" w:rsidRPr="00AA3C4D">
        <w:rPr>
          <w:sz w:val="28"/>
          <w:szCs w:val="28"/>
        </w:rPr>
        <w:t>asosiy</w:t>
      </w:r>
      <w:proofErr w:type="spellEnd"/>
      <w:r w:rsidR="005E52EC" w:rsidRPr="00AA3C4D">
        <w:rPr>
          <w:sz w:val="28"/>
          <w:szCs w:val="28"/>
        </w:rPr>
        <w:t xml:space="preserve"> </w:t>
      </w:r>
      <w:proofErr w:type="spellStart"/>
      <w:r w:rsidR="005E52EC" w:rsidRPr="00AA3C4D">
        <w:rPr>
          <w:sz w:val="28"/>
          <w:szCs w:val="28"/>
        </w:rPr>
        <w:t>qonunlarini</w:t>
      </w:r>
      <w:proofErr w:type="spellEnd"/>
      <w:r w:rsidR="005E52EC" w:rsidRPr="00AA3C4D">
        <w:rPr>
          <w:sz w:val="28"/>
          <w:szCs w:val="28"/>
        </w:rPr>
        <w:t xml:space="preserve"> </w:t>
      </w:r>
      <w:proofErr w:type="spellStart"/>
      <w:r w:rsidR="005E52EC" w:rsidRPr="00AA3C4D">
        <w:rPr>
          <w:sz w:val="28"/>
          <w:szCs w:val="28"/>
        </w:rPr>
        <w:t>ta`riflab</w:t>
      </w:r>
      <w:proofErr w:type="spellEnd"/>
      <w:r w:rsidR="005E52EC" w:rsidRPr="00AA3C4D">
        <w:rPr>
          <w:sz w:val="28"/>
          <w:szCs w:val="28"/>
        </w:rPr>
        <w:t xml:space="preserve">, </w:t>
      </w:r>
      <w:proofErr w:type="spellStart"/>
      <w:r w:rsidR="005E52EC" w:rsidRPr="00AA3C4D">
        <w:rPr>
          <w:sz w:val="28"/>
          <w:szCs w:val="28"/>
        </w:rPr>
        <w:t>shu</w:t>
      </w:r>
      <w:proofErr w:type="spellEnd"/>
      <w:r w:rsidR="005E52EC" w:rsidRPr="00AA3C4D">
        <w:rPr>
          <w:sz w:val="28"/>
          <w:szCs w:val="28"/>
        </w:rPr>
        <w:t xml:space="preserve"> tariqa </w:t>
      </w:r>
      <w:proofErr w:type="spellStart"/>
      <w:r w:rsidR="005E52EC" w:rsidRPr="00AA3C4D">
        <w:rPr>
          <w:sz w:val="28"/>
          <w:szCs w:val="28"/>
        </w:rPr>
        <w:t>tabiatshunoslikning</w:t>
      </w:r>
      <w:proofErr w:type="spellEnd"/>
      <w:r w:rsidR="005E52EC" w:rsidRPr="00AA3C4D">
        <w:rPr>
          <w:sz w:val="28"/>
          <w:szCs w:val="28"/>
        </w:rPr>
        <w:t xml:space="preserve"> </w:t>
      </w:r>
      <w:proofErr w:type="spellStart"/>
      <w:r w:rsidR="005E52EC" w:rsidRPr="00AA3C4D">
        <w:rPr>
          <w:sz w:val="28"/>
          <w:szCs w:val="28"/>
        </w:rPr>
        <w:t>bo`limi</w:t>
      </w:r>
      <w:proofErr w:type="spellEnd"/>
      <w:r w:rsidR="005E52EC" w:rsidRPr="00AA3C4D">
        <w:rPr>
          <w:sz w:val="28"/>
          <w:szCs w:val="28"/>
        </w:rPr>
        <w:t xml:space="preserve">– </w:t>
      </w:r>
      <w:proofErr w:type="spellStart"/>
      <w:r w:rsidR="005E52EC" w:rsidRPr="00AA3C4D">
        <w:rPr>
          <w:sz w:val="28"/>
          <w:szCs w:val="28"/>
        </w:rPr>
        <w:t>asoslari</w:t>
      </w:r>
      <w:proofErr w:type="spellEnd"/>
      <w:r w:rsidR="005E52EC" w:rsidRPr="00AA3C4D">
        <w:rPr>
          <w:sz w:val="28"/>
          <w:szCs w:val="28"/>
        </w:rPr>
        <w:t xml:space="preserve"> </w:t>
      </w:r>
      <w:proofErr w:type="spellStart"/>
      <w:r w:rsidR="005E52EC" w:rsidRPr="00AA3C4D">
        <w:rPr>
          <w:sz w:val="28"/>
          <w:szCs w:val="28"/>
        </w:rPr>
        <w:t>asrlar</w:t>
      </w:r>
      <w:proofErr w:type="spellEnd"/>
      <w:r w:rsidR="005E52EC" w:rsidRPr="00AA3C4D">
        <w:rPr>
          <w:sz w:val="28"/>
          <w:szCs w:val="28"/>
        </w:rPr>
        <w:t xml:space="preserve"> </w:t>
      </w:r>
      <w:proofErr w:type="spellStart"/>
      <w:r w:rsidR="005E52EC" w:rsidRPr="00AA3C4D">
        <w:rPr>
          <w:sz w:val="28"/>
          <w:szCs w:val="28"/>
        </w:rPr>
        <w:t>mobaynida</w:t>
      </w:r>
      <w:proofErr w:type="spellEnd"/>
      <w:r w:rsidR="005E52EC" w:rsidRPr="00AA3C4D">
        <w:rPr>
          <w:sz w:val="28"/>
          <w:szCs w:val="28"/>
        </w:rPr>
        <w:t xml:space="preserve"> </w:t>
      </w:r>
      <w:proofErr w:type="spellStart"/>
      <w:r w:rsidR="005E52EC" w:rsidRPr="00AA3C4D">
        <w:rPr>
          <w:sz w:val="28"/>
          <w:szCs w:val="28"/>
        </w:rPr>
        <w:t>shakllangan</w:t>
      </w:r>
      <w:proofErr w:type="spellEnd"/>
      <w:r w:rsidR="005E52EC" w:rsidRPr="00AA3C4D">
        <w:rPr>
          <w:sz w:val="28"/>
          <w:szCs w:val="28"/>
        </w:rPr>
        <w:t xml:space="preserve">, bosh </w:t>
      </w:r>
      <w:proofErr w:type="spellStart"/>
      <w:r w:rsidR="005E52EC" w:rsidRPr="00AA3C4D">
        <w:rPr>
          <w:sz w:val="28"/>
          <w:szCs w:val="28"/>
        </w:rPr>
        <w:t>tamoyillari</w:t>
      </w:r>
      <w:proofErr w:type="spellEnd"/>
      <w:r w:rsidR="005E52EC" w:rsidRPr="00AA3C4D">
        <w:rPr>
          <w:sz w:val="28"/>
          <w:szCs w:val="28"/>
        </w:rPr>
        <w:t xml:space="preserve"> </w:t>
      </w:r>
      <w:proofErr w:type="spellStart"/>
      <w:r w:rsidR="005E52EC" w:rsidRPr="00AA3C4D">
        <w:rPr>
          <w:sz w:val="28"/>
          <w:szCs w:val="28"/>
        </w:rPr>
        <w:t>esa</w:t>
      </w:r>
      <w:proofErr w:type="spellEnd"/>
      <w:r w:rsidR="005E52EC" w:rsidRPr="00AA3C4D">
        <w:rPr>
          <w:sz w:val="28"/>
          <w:szCs w:val="28"/>
        </w:rPr>
        <w:t xml:space="preserve"> </w:t>
      </w:r>
      <w:proofErr w:type="spellStart"/>
      <w:r w:rsidR="005E52EC" w:rsidRPr="00AA3C4D">
        <w:rPr>
          <w:sz w:val="28"/>
          <w:szCs w:val="28"/>
        </w:rPr>
        <w:t>bundan</w:t>
      </w:r>
      <w:proofErr w:type="spellEnd"/>
      <w:r w:rsidR="005E52EC" w:rsidRPr="00AA3C4D">
        <w:rPr>
          <w:sz w:val="28"/>
          <w:szCs w:val="28"/>
        </w:rPr>
        <w:t xml:space="preserve"> </w:t>
      </w:r>
      <w:proofErr w:type="spellStart"/>
      <w:r w:rsidR="005E52EC" w:rsidRPr="00AA3C4D">
        <w:rPr>
          <w:sz w:val="28"/>
          <w:szCs w:val="28"/>
        </w:rPr>
        <w:t>yuz</w:t>
      </w:r>
      <w:proofErr w:type="spellEnd"/>
      <w:r w:rsidR="005E52EC" w:rsidRPr="00AA3C4D">
        <w:rPr>
          <w:sz w:val="28"/>
          <w:szCs w:val="28"/>
        </w:rPr>
        <w:t xml:space="preserve"> </w:t>
      </w:r>
      <w:proofErr w:type="spellStart"/>
      <w:r w:rsidR="005E52EC" w:rsidRPr="00AA3C4D">
        <w:rPr>
          <w:sz w:val="28"/>
          <w:szCs w:val="28"/>
        </w:rPr>
        <w:t>yilcha</w:t>
      </w:r>
      <w:proofErr w:type="spellEnd"/>
      <w:r w:rsidR="005E52EC" w:rsidRPr="00AA3C4D">
        <w:rPr>
          <w:sz w:val="28"/>
          <w:szCs w:val="28"/>
        </w:rPr>
        <w:t xml:space="preserve"> muqaddam, </w:t>
      </w:r>
      <w:proofErr w:type="spellStart"/>
      <w:r w:rsidR="005E52EC" w:rsidRPr="00AA3C4D">
        <w:rPr>
          <w:sz w:val="28"/>
          <w:szCs w:val="28"/>
        </w:rPr>
        <w:t>avvalo</w:t>
      </w:r>
      <w:proofErr w:type="spellEnd"/>
      <w:r w:rsidR="005E52EC" w:rsidRPr="00AA3C4D">
        <w:rPr>
          <w:sz w:val="28"/>
          <w:szCs w:val="28"/>
        </w:rPr>
        <w:t xml:space="preserve"> Galileo </w:t>
      </w:r>
      <w:proofErr w:type="spellStart"/>
      <w:r w:rsidR="005E52EC" w:rsidRPr="00AA3C4D">
        <w:rPr>
          <w:sz w:val="28"/>
          <w:szCs w:val="28"/>
        </w:rPr>
        <w:t>Galiley</w:t>
      </w:r>
      <w:proofErr w:type="spellEnd"/>
      <w:r w:rsidR="005E52EC" w:rsidRPr="00AA3C4D">
        <w:rPr>
          <w:sz w:val="28"/>
          <w:szCs w:val="28"/>
        </w:rPr>
        <w:t xml:space="preserve"> </w:t>
      </w:r>
      <w:proofErr w:type="spellStart"/>
      <w:r w:rsidR="005E52EC" w:rsidRPr="00AA3C4D">
        <w:rPr>
          <w:sz w:val="28"/>
          <w:szCs w:val="28"/>
        </w:rPr>
        <w:t>tomonidan</w:t>
      </w:r>
      <w:proofErr w:type="spellEnd"/>
      <w:r w:rsidR="005E52EC" w:rsidRPr="00AA3C4D">
        <w:rPr>
          <w:sz w:val="28"/>
          <w:szCs w:val="28"/>
        </w:rPr>
        <w:t xml:space="preserve"> </w:t>
      </w:r>
      <w:proofErr w:type="spellStart"/>
      <w:r w:rsidR="005E52EC" w:rsidRPr="00AA3C4D">
        <w:rPr>
          <w:sz w:val="28"/>
          <w:szCs w:val="28"/>
        </w:rPr>
        <w:t>ta`riflangan</w:t>
      </w:r>
      <w:proofErr w:type="spellEnd"/>
      <w:r w:rsidR="005E52EC" w:rsidRPr="00AA3C4D">
        <w:rPr>
          <w:sz w:val="28"/>
          <w:szCs w:val="28"/>
        </w:rPr>
        <w:t xml:space="preserve"> </w:t>
      </w:r>
      <w:proofErr w:type="spellStart"/>
      <w:r w:rsidR="005E52EC" w:rsidRPr="00AA3C4D">
        <w:rPr>
          <w:sz w:val="28"/>
          <w:szCs w:val="28"/>
        </w:rPr>
        <w:t>klassik</w:t>
      </w:r>
      <w:proofErr w:type="spellEnd"/>
      <w:r w:rsidR="005E52EC" w:rsidRPr="00AA3C4D">
        <w:rPr>
          <w:sz w:val="28"/>
          <w:szCs w:val="28"/>
        </w:rPr>
        <w:t xml:space="preserve"> </w:t>
      </w:r>
      <w:proofErr w:type="spellStart"/>
      <w:r w:rsidR="005E52EC" w:rsidRPr="00AA3C4D">
        <w:rPr>
          <w:sz w:val="28"/>
          <w:szCs w:val="28"/>
        </w:rPr>
        <w:t>mexanikaning</w:t>
      </w:r>
      <w:proofErr w:type="spellEnd"/>
      <w:r w:rsidR="005E52EC" w:rsidRPr="00AA3C4D">
        <w:rPr>
          <w:sz w:val="28"/>
          <w:szCs w:val="28"/>
        </w:rPr>
        <w:t xml:space="preserve"> </w:t>
      </w:r>
      <w:proofErr w:type="spellStart"/>
      <w:r w:rsidR="005E52EC" w:rsidRPr="00AA3C4D">
        <w:rPr>
          <w:sz w:val="28"/>
          <w:szCs w:val="28"/>
        </w:rPr>
        <w:t>shakllanishiga</w:t>
      </w:r>
      <w:proofErr w:type="spellEnd"/>
      <w:r w:rsidR="005E52EC" w:rsidRPr="00AA3C4D">
        <w:rPr>
          <w:sz w:val="28"/>
          <w:szCs w:val="28"/>
        </w:rPr>
        <w:t xml:space="preserve"> </w:t>
      </w:r>
      <w:proofErr w:type="spellStart"/>
      <w:r w:rsidR="005E52EC" w:rsidRPr="00AA3C4D">
        <w:rPr>
          <w:sz w:val="28"/>
          <w:szCs w:val="28"/>
        </w:rPr>
        <w:t>yakun</w:t>
      </w:r>
      <w:proofErr w:type="spellEnd"/>
      <w:r w:rsidR="005E52EC" w:rsidRPr="00AA3C4D">
        <w:rPr>
          <w:sz w:val="28"/>
          <w:szCs w:val="28"/>
        </w:rPr>
        <w:t xml:space="preserve"> </w:t>
      </w:r>
      <w:proofErr w:type="spellStart"/>
      <w:r w:rsidR="005E52EC" w:rsidRPr="00AA3C4D">
        <w:rPr>
          <w:sz w:val="28"/>
          <w:szCs w:val="28"/>
        </w:rPr>
        <w:t>yasaganidan</w:t>
      </w:r>
      <w:proofErr w:type="spellEnd"/>
      <w:r w:rsidR="005E52EC" w:rsidRPr="00AA3C4D">
        <w:rPr>
          <w:sz w:val="28"/>
          <w:szCs w:val="28"/>
        </w:rPr>
        <w:t xml:space="preserve"> </w:t>
      </w:r>
      <w:proofErr w:type="spellStart"/>
      <w:r w:rsidR="005E52EC" w:rsidRPr="00AA3C4D">
        <w:rPr>
          <w:sz w:val="28"/>
          <w:szCs w:val="28"/>
        </w:rPr>
        <w:t>keyin</w:t>
      </w:r>
      <w:proofErr w:type="spellEnd"/>
      <w:r w:rsidR="005E52EC" w:rsidRPr="00AA3C4D">
        <w:rPr>
          <w:sz w:val="28"/>
          <w:szCs w:val="28"/>
        </w:rPr>
        <w:t xml:space="preserve"> </w:t>
      </w:r>
      <w:proofErr w:type="spellStart"/>
      <w:r w:rsidR="005E52EC" w:rsidRPr="00AA3C4D">
        <w:rPr>
          <w:sz w:val="28"/>
          <w:szCs w:val="28"/>
        </w:rPr>
        <w:t>yuz</w:t>
      </w:r>
      <w:proofErr w:type="spellEnd"/>
      <w:r w:rsidR="005E52EC" w:rsidRPr="00AA3C4D">
        <w:rPr>
          <w:sz w:val="28"/>
          <w:szCs w:val="28"/>
        </w:rPr>
        <w:t xml:space="preserve"> </w:t>
      </w:r>
      <w:proofErr w:type="spellStart"/>
      <w:r w:rsidR="005E52EC" w:rsidRPr="00AA3C4D">
        <w:rPr>
          <w:sz w:val="28"/>
          <w:szCs w:val="28"/>
        </w:rPr>
        <w:t>berdi</w:t>
      </w:r>
      <w:proofErr w:type="spellEnd"/>
      <w:r w:rsidR="005E52EC" w:rsidRPr="00AA3C4D">
        <w:rPr>
          <w:sz w:val="28"/>
          <w:szCs w:val="28"/>
        </w:rPr>
        <w:t xml:space="preserve">. </w:t>
      </w:r>
    </w:p>
    <w:p w14:paraId="13FE1782" w14:textId="77777777" w:rsidR="0046280B" w:rsidRPr="00AA3C4D" w:rsidRDefault="0046280B" w:rsidP="001F7681">
      <w:pPr>
        <w:pStyle w:val="a3"/>
        <w:tabs>
          <w:tab w:val="left" w:pos="426"/>
        </w:tabs>
        <w:spacing w:line="360" w:lineRule="auto"/>
        <w:ind w:left="0"/>
        <w:jc w:val="both"/>
        <w:rPr>
          <w:sz w:val="28"/>
          <w:szCs w:val="28"/>
        </w:rPr>
      </w:pPr>
      <w:r w:rsidRPr="00AA3C4D">
        <w:rPr>
          <w:sz w:val="28"/>
          <w:szCs w:val="28"/>
        </w:rPr>
        <w:tab/>
      </w:r>
      <w:r w:rsidR="005E52EC" w:rsidRPr="00AA3C4D">
        <w:rPr>
          <w:sz w:val="28"/>
          <w:szCs w:val="28"/>
        </w:rPr>
        <w:t xml:space="preserve">1. </w:t>
      </w:r>
      <w:proofErr w:type="spellStart"/>
      <w:r w:rsidR="005E52EC" w:rsidRPr="00AA3C4D">
        <w:rPr>
          <w:i/>
          <w:iCs/>
          <w:sz w:val="28"/>
          <w:szCs w:val="28"/>
        </w:rPr>
        <w:t>Miloddan</w:t>
      </w:r>
      <w:proofErr w:type="spellEnd"/>
      <w:r w:rsidR="005E52EC" w:rsidRPr="00AA3C4D">
        <w:rPr>
          <w:i/>
          <w:iCs/>
          <w:sz w:val="28"/>
          <w:szCs w:val="28"/>
        </w:rPr>
        <w:t xml:space="preserve"> </w:t>
      </w:r>
      <w:proofErr w:type="spellStart"/>
      <w:r w:rsidR="005E52EC" w:rsidRPr="00AA3C4D">
        <w:rPr>
          <w:i/>
          <w:iCs/>
          <w:sz w:val="28"/>
          <w:szCs w:val="28"/>
        </w:rPr>
        <w:t>avvalgi</w:t>
      </w:r>
      <w:proofErr w:type="spellEnd"/>
      <w:r w:rsidR="005E52EC" w:rsidRPr="00AA3C4D">
        <w:rPr>
          <w:i/>
          <w:iCs/>
          <w:sz w:val="28"/>
          <w:szCs w:val="28"/>
        </w:rPr>
        <w:t xml:space="preserve"> III-I </w:t>
      </w:r>
      <w:proofErr w:type="spellStart"/>
      <w:r w:rsidR="005E52EC" w:rsidRPr="00AA3C4D">
        <w:rPr>
          <w:i/>
          <w:iCs/>
          <w:sz w:val="28"/>
          <w:szCs w:val="28"/>
        </w:rPr>
        <w:t>ming</w:t>
      </w:r>
      <w:proofErr w:type="spellEnd"/>
      <w:r w:rsidR="005E52EC" w:rsidRPr="00AA3C4D">
        <w:rPr>
          <w:i/>
          <w:iCs/>
          <w:sz w:val="28"/>
          <w:szCs w:val="28"/>
        </w:rPr>
        <w:t xml:space="preserve"> </w:t>
      </w:r>
      <w:proofErr w:type="spellStart"/>
      <w:r w:rsidR="005E52EC" w:rsidRPr="00AA3C4D">
        <w:rPr>
          <w:i/>
          <w:iCs/>
          <w:sz w:val="28"/>
          <w:szCs w:val="28"/>
        </w:rPr>
        <w:t>yillikdan</w:t>
      </w:r>
      <w:proofErr w:type="spellEnd"/>
      <w:r w:rsidR="005E52EC" w:rsidRPr="00AA3C4D">
        <w:rPr>
          <w:i/>
          <w:iCs/>
          <w:sz w:val="28"/>
          <w:szCs w:val="28"/>
        </w:rPr>
        <w:t xml:space="preserve"> XVI </w:t>
      </w:r>
      <w:proofErr w:type="spellStart"/>
      <w:r w:rsidR="005E52EC" w:rsidRPr="00AA3C4D">
        <w:rPr>
          <w:i/>
          <w:iCs/>
          <w:sz w:val="28"/>
          <w:szCs w:val="28"/>
        </w:rPr>
        <w:t>asrgacha</w:t>
      </w:r>
      <w:proofErr w:type="spellEnd"/>
      <w:r w:rsidR="005E52EC" w:rsidRPr="00AA3C4D">
        <w:rPr>
          <w:i/>
          <w:iCs/>
          <w:sz w:val="28"/>
          <w:szCs w:val="28"/>
        </w:rPr>
        <w:t xml:space="preserve"> </w:t>
      </w:r>
      <w:proofErr w:type="spellStart"/>
      <w:r w:rsidR="005E52EC" w:rsidRPr="00AA3C4D">
        <w:rPr>
          <w:i/>
          <w:iCs/>
          <w:sz w:val="28"/>
          <w:szCs w:val="28"/>
        </w:rPr>
        <w:t>bo`lgan</w:t>
      </w:r>
      <w:proofErr w:type="spellEnd"/>
      <w:r w:rsidR="005E52EC" w:rsidRPr="00AA3C4D">
        <w:rPr>
          <w:i/>
          <w:iCs/>
          <w:sz w:val="28"/>
          <w:szCs w:val="28"/>
        </w:rPr>
        <w:t xml:space="preserve"> </w:t>
      </w:r>
      <w:proofErr w:type="spellStart"/>
      <w:r w:rsidR="005E52EC" w:rsidRPr="00AA3C4D">
        <w:rPr>
          <w:i/>
          <w:iCs/>
          <w:sz w:val="28"/>
          <w:szCs w:val="28"/>
        </w:rPr>
        <w:t>davr</w:t>
      </w:r>
      <w:proofErr w:type="spellEnd"/>
      <w:r w:rsidR="005E52EC" w:rsidRPr="00AA3C4D">
        <w:rPr>
          <w:i/>
          <w:iCs/>
          <w:sz w:val="28"/>
          <w:szCs w:val="28"/>
        </w:rPr>
        <w:t xml:space="preserve"> ilk fan </w:t>
      </w:r>
      <w:proofErr w:type="spellStart"/>
      <w:r w:rsidR="005E52EC" w:rsidRPr="00AA3C4D">
        <w:rPr>
          <w:i/>
          <w:iCs/>
          <w:sz w:val="28"/>
          <w:szCs w:val="28"/>
        </w:rPr>
        <w:t>davridir</w:t>
      </w:r>
      <w:proofErr w:type="spellEnd"/>
      <w:r w:rsidR="005E52EC" w:rsidRPr="00AA3C4D">
        <w:rPr>
          <w:i/>
          <w:iCs/>
          <w:sz w:val="28"/>
          <w:szCs w:val="28"/>
        </w:rPr>
        <w:t xml:space="preserve">. </w:t>
      </w:r>
      <w:r w:rsidR="005E52EC" w:rsidRPr="00AA3C4D">
        <w:rPr>
          <w:sz w:val="28"/>
          <w:szCs w:val="28"/>
        </w:rPr>
        <w:t xml:space="preserve">Bu </w:t>
      </w:r>
      <w:proofErr w:type="spellStart"/>
      <w:r w:rsidR="005E52EC" w:rsidRPr="00AA3C4D">
        <w:rPr>
          <w:sz w:val="28"/>
          <w:szCs w:val="28"/>
        </w:rPr>
        <w:t>davrda</w:t>
      </w:r>
      <w:proofErr w:type="spellEnd"/>
      <w:r w:rsidR="005E52EC" w:rsidRPr="00AA3C4D">
        <w:rPr>
          <w:sz w:val="28"/>
          <w:szCs w:val="28"/>
        </w:rPr>
        <w:t xml:space="preserve"> </w:t>
      </w:r>
      <w:proofErr w:type="spellStart"/>
      <w:r w:rsidR="005E52EC" w:rsidRPr="00AA3C4D">
        <w:rPr>
          <w:sz w:val="28"/>
          <w:szCs w:val="28"/>
        </w:rPr>
        <w:t>asrlar</w:t>
      </w:r>
      <w:proofErr w:type="spellEnd"/>
      <w:r w:rsidR="005E52EC" w:rsidRPr="00AA3C4D">
        <w:rPr>
          <w:sz w:val="28"/>
          <w:szCs w:val="28"/>
        </w:rPr>
        <w:t xml:space="preserve"> </w:t>
      </w:r>
      <w:proofErr w:type="spellStart"/>
      <w:r w:rsidR="005E52EC" w:rsidRPr="00AA3C4D">
        <w:rPr>
          <w:sz w:val="28"/>
          <w:szCs w:val="28"/>
        </w:rPr>
        <w:t>mobaynida</w:t>
      </w:r>
      <w:proofErr w:type="spellEnd"/>
      <w:r w:rsidR="005E52EC" w:rsidRPr="00AA3C4D">
        <w:rPr>
          <w:sz w:val="28"/>
          <w:szCs w:val="28"/>
        </w:rPr>
        <w:t xml:space="preserve"> </w:t>
      </w:r>
      <w:proofErr w:type="spellStart"/>
      <w:r w:rsidR="005E52EC" w:rsidRPr="00AA3C4D">
        <w:rPr>
          <w:sz w:val="28"/>
          <w:szCs w:val="28"/>
        </w:rPr>
        <w:t>avloddan-avlodga</w:t>
      </w:r>
      <w:proofErr w:type="spellEnd"/>
      <w:r w:rsidR="005E52EC" w:rsidRPr="00AA3C4D">
        <w:rPr>
          <w:sz w:val="28"/>
          <w:szCs w:val="28"/>
        </w:rPr>
        <w:t xml:space="preserve"> </w:t>
      </w:r>
      <w:proofErr w:type="spellStart"/>
      <w:r w:rsidR="005E52EC" w:rsidRPr="00AA3C4D">
        <w:rPr>
          <w:sz w:val="28"/>
          <w:szCs w:val="28"/>
        </w:rPr>
        <w:t>o`tib</w:t>
      </w:r>
      <w:proofErr w:type="spellEnd"/>
      <w:r w:rsidR="005E52EC" w:rsidRPr="00AA3C4D">
        <w:rPr>
          <w:sz w:val="28"/>
          <w:szCs w:val="28"/>
        </w:rPr>
        <w:t xml:space="preserve"> </w:t>
      </w:r>
      <w:proofErr w:type="spellStart"/>
      <w:r w:rsidR="005E52EC" w:rsidRPr="00AA3C4D">
        <w:rPr>
          <w:sz w:val="28"/>
          <w:szCs w:val="28"/>
        </w:rPr>
        <w:t>kelgan</w:t>
      </w:r>
      <w:proofErr w:type="spellEnd"/>
      <w:r w:rsidR="005E52EC" w:rsidRPr="00AA3C4D">
        <w:rPr>
          <w:sz w:val="28"/>
          <w:szCs w:val="28"/>
        </w:rPr>
        <w:t xml:space="preserve">, </w:t>
      </w:r>
      <w:proofErr w:type="spellStart"/>
      <w:r w:rsidR="005E52EC" w:rsidRPr="00AA3C4D">
        <w:rPr>
          <w:sz w:val="28"/>
          <w:szCs w:val="28"/>
        </w:rPr>
        <w:t>hayot</w:t>
      </w:r>
      <w:proofErr w:type="spellEnd"/>
      <w:r w:rsidR="005E52EC" w:rsidRPr="00AA3C4D">
        <w:rPr>
          <w:sz w:val="28"/>
          <w:szCs w:val="28"/>
        </w:rPr>
        <w:t xml:space="preserve"> </w:t>
      </w:r>
      <w:proofErr w:type="spellStart"/>
      <w:r w:rsidR="005E52EC" w:rsidRPr="00AA3C4D">
        <w:rPr>
          <w:sz w:val="28"/>
          <w:szCs w:val="28"/>
        </w:rPr>
        <w:t>tajribasi</w:t>
      </w:r>
      <w:proofErr w:type="spellEnd"/>
      <w:r w:rsidR="005E52EC" w:rsidRPr="00AA3C4D">
        <w:rPr>
          <w:sz w:val="28"/>
          <w:szCs w:val="28"/>
        </w:rPr>
        <w:t xml:space="preserve"> </w:t>
      </w:r>
      <w:proofErr w:type="spellStart"/>
      <w:r w:rsidR="005E52EC" w:rsidRPr="00AA3C4D">
        <w:rPr>
          <w:sz w:val="28"/>
          <w:szCs w:val="28"/>
        </w:rPr>
        <w:t>va</w:t>
      </w:r>
      <w:proofErr w:type="spellEnd"/>
      <w:r w:rsidR="005E52EC" w:rsidRPr="00AA3C4D">
        <w:rPr>
          <w:sz w:val="28"/>
          <w:szCs w:val="28"/>
        </w:rPr>
        <w:t xml:space="preserve"> </w:t>
      </w:r>
      <w:proofErr w:type="spellStart"/>
      <w:r w:rsidR="005E52EC" w:rsidRPr="00AA3C4D">
        <w:rPr>
          <w:sz w:val="28"/>
          <w:szCs w:val="28"/>
        </w:rPr>
        <w:t>mehnat</w:t>
      </w:r>
      <w:proofErr w:type="spellEnd"/>
      <w:r w:rsidR="005E52EC" w:rsidRPr="00AA3C4D">
        <w:rPr>
          <w:sz w:val="28"/>
          <w:szCs w:val="28"/>
        </w:rPr>
        <w:t xml:space="preserve"> </w:t>
      </w:r>
      <w:proofErr w:type="spellStart"/>
      <w:r w:rsidR="005E52EC" w:rsidRPr="00AA3C4D">
        <w:rPr>
          <w:sz w:val="28"/>
          <w:szCs w:val="28"/>
        </w:rPr>
        <w:t>faoliyati</w:t>
      </w:r>
      <w:proofErr w:type="spellEnd"/>
      <w:r w:rsidR="005E52EC" w:rsidRPr="00AA3C4D">
        <w:rPr>
          <w:sz w:val="28"/>
          <w:szCs w:val="28"/>
        </w:rPr>
        <w:t xml:space="preserve"> </w:t>
      </w:r>
      <w:proofErr w:type="spellStart"/>
      <w:r w:rsidR="005E52EC" w:rsidRPr="00AA3C4D">
        <w:rPr>
          <w:sz w:val="28"/>
          <w:szCs w:val="28"/>
        </w:rPr>
        <w:t>jarayonida</w:t>
      </w:r>
      <w:proofErr w:type="spellEnd"/>
      <w:r w:rsidR="005E52EC" w:rsidRPr="00AA3C4D">
        <w:rPr>
          <w:sz w:val="28"/>
          <w:szCs w:val="28"/>
        </w:rPr>
        <w:t xml:space="preserve"> </w:t>
      </w:r>
      <w:proofErr w:type="spellStart"/>
      <w:r w:rsidR="005E52EC" w:rsidRPr="00AA3C4D">
        <w:rPr>
          <w:sz w:val="28"/>
          <w:szCs w:val="28"/>
        </w:rPr>
        <w:t>olingan</w:t>
      </w:r>
      <w:proofErr w:type="spellEnd"/>
      <w:r w:rsidR="005E52EC" w:rsidRPr="00AA3C4D">
        <w:rPr>
          <w:sz w:val="28"/>
          <w:szCs w:val="28"/>
        </w:rPr>
        <w:t xml:space="preserve"> </w:t>
      </w:r>
      <w:proofErr w:type="spellStart"/>
      <w:r w:rsidR="005E52EC" w:rsidRPr="00AA3C4D">
        <w:rPr>
          <w:sz w:val="28"/>
          <w:szCs w:val="28"/>
        </w:rPr>
        <w:t>amaliy</w:t>
      </w:r>
      <w:proofErr w:type="spellEnd"/>
      <w:r w:rsidR="005E52EC" w:rsidRPr="00AA3C4D">
        <w:rPr>
          <w:sz w:val="28"/>
          <w:szCs w:val="28"/>
        </w:rPr>
        <w:t xml:space="preserve"> </w:t>
      </w:r>
      <w:proofErr w:type="spellStart"/>
      <w:r w:rsidR="005E52EC" w:rsidRPr="00AA3C4D">
        <w:rPr>
          <w:sz w:val="28"/>
          <w:szCs w:val="28"/>
        </w:rPr>
        <w:t>bilimlar</w:t>
      </w:r>
      <w:proofErr w:type="spellEnd"/>
      <w:r w:rsidR="005E52EC" w:rsidRPr="00AA3C4D">
        <w:rPr>
          <w:sz w:val="28"/>
          <w:szCs w:val="28"/>
        </w:rPr>
        <w:t xml:space="preserve"> </w:t>
      </w:r>
      <w:proofErr w:type="spellStart"/>
      <w:r w:rsidR="005E52EC" w:rsidRPr="00AA3C4D">
        <w:rPr>
          <w:sz w:val="28"/>
          <w:szCs w:val="28"/>
        </w:rPr>
        <w:t>bilan</w:t>
      </w:r>
      <w:proofErr w:type="spellEnd"/>
      <w:r w:rsidR="005E52EC" w:rsidRPr="00AA3C4D">
        <w:rPr>
          <w:sz w:val="28"/>
          <w:szCs w:val="28"/>
        </w:rPr>
        <w:t xml:space="preserve"> </w:t>
      </w:r>
      <w:proofErr w:type="spellStart"/>
      <w:r w:rsidR="005E52EC" w:rsidRPr="00AA3C4D">
        <w:rPr>
          <w:sz w:val="28"/>
          <w:szCs w:val="28"/>
        </w:rPr>
        <w:t>bir</w:t>
      </w:r>
      <w:proofErr w:type="spellEnd"/>
      <w:r w:rsidR="005E52EC" w:rsidRPr="00AA3C4D">
        <w:rPr>
          <w:sz w:val="28"/>
          <w:szCs w:val="28"/>
        </w:rPr>
        <w:t xml:space="preserve"> </w:t>
      </w:r>
      <w:proofErr w:type="spellStart"/>
      <w:r w:rsidR="005E52EC" w:rsidRPr="00AA3C4D">
        <w:rPr>
          <w:sz w:val="28"/>
          <w:szCs w:val="28"/>
        </w:rPr>
        <w:t>qatorda</w:t>
      </w:r>
      <w:proofErr w:type="spellEnd"/>
      <w:r w:rsidR="005E52EC" w:rsidRPr="00AA3C4D">
        <w:rPr>
          <w:sz w:val="28"/>
          <w:szCs w:val="28"/>
        </w:rPr>
        <w:t xml:space="preserve"> </w:t>
      </w:r>
      <w:proofErr w:type="spellStart"/>
      <w:r w:rsidR="005E52EC" w:rsidRPr="00AA3C4D">
        <w:rPr>
          <w:sz w:val="28"/>
          <w:szCs w:val="28"/>
        </w:rPr>
        <w:t>juda</w:t>
      </w:r>
      <w:proofErr w:type="spellEnd"/>
      <w:r w:rsidR="005E52EC" w:rsidRPr="00AA3C4D">
        <w:rPr>
          <w:sz w:val="28"/>
          <w:szCs w:val="28"/>
        </w:rPr>
        <w:t xml:space="preserve"> </w:t>
      </w:r>
      <w:proofErr w:type="spellStart"/>
      <w:r w:rsidR="005E52EC" w:rsidRPr="00AA3C4D">
        <w:rPr>
          <w:sz w:val="28"/>
          <w:szCs w:val="28"/>
        </w:rPr>
        <w:t>umumiy</w:t>
      </w:r>
      <w:proofErr w:type="spellEnd"/>
      <w:r w:rsidR="005E52EC" w:rsidRPr="00AA3C4D">
        <w:rPr>
          <w:sz w:val="28"/>
          <w:szCs w:val="28"/>
        </w:rPr>
        <w:t xml:space="preserve"> </w:t>
      </w:r>
      <w:proofErr w:type="spellStart"/>
      <w:r w:rsidR="005E52EC" w:rsidRPr="00AA3C4D">
        <w:rPr>
          <w:sz w:val="28"/>
          <w:szCs w:val="28"/>
        </w:rPr>
        <w:t>va</w:t>
      </w:r>
      <w:proofErr w:type="spellEnd"/>
      <w:r w:rsidR="005E52EC" w:rsidRPr="00AA3C4D">
        <w:rPr>
          <w:sz w:val="28"/>
          <w:szCs w:val="28"/>
        </w:rPr>
        <w:t xml:space="preserve"> </w:t>
      </w:r>
      <w:proofErr w:type="spellStart"/>
      <w:r w:rsidR="005E52EC" w:rsidRPr="00AA3C4D">
        <w:rPr>
          <w:sz w:val="28"/>
          <w:szCs w:val="28"/>
        </w:rPr>
        <w:t>mavhum</w:t>
      </w:r>
      <w:proofErr w:type="spellEnd"/>
      <w:r w:rsidR="005E52EC" w:rsidRPr="00AA3C4D">
        <w:rPr>
          <w:sz w:val="28"/>
          <w:szCs w:val="28"/>
        </w:rPr>
        <w:t xml:space="preserve"> </w:t>
      </w:r>
      <w:proofErr w:type="spellStart"/>
      <w:r w:rsidR="005E52EC" w:rsidRPr="00AA3C4D">
        <w:rPr>
          <w:sz w:val="28"/>
          <w:szCs w:val="28"/>
        </w:rPr>
        <w:t>mushohadalarga</w:t>
      </w:r>
      <w:proofErr w:type="spellEnd"/>
      <w:r w:rsidR="005E52EC" w:rsidRPr="00AA3C4D">
        <w:rPr>
          <w:sz w:val="28"/>
          <w:szCs w:val="28"/>
        </w:rPr>
        <w:t xml:space="preserve"> </w:t>
      </w:r>
      <w:proofErr w:type="spellStart"/>
      <w:r w:rsidR="005E52EC" w:rsidRPr="00AA3C4D">
        <w:rPr>
          <w:sz w:val="28"/>
          <w:szCs w:val="28"/>
        </w:rPr>
        <w:t>asoslangan</w:t>
      </w:r>
      <w:proofErr w:type="spellEnd"/>
      <w:r w:rsidR="005E52EC" w:rsidRPr="00AA3C4D">
        <w:rPr>
          <w:sz w:val="28"/>
          <w:szCs w:val="28"/>
        </w:rPr>
        <w:t xml:space="preserve"> </w:t>
      </w:r>
      <w:proofErr w:type="spellStart"/>
      <w:r w:rsidR="005E52EC" w:rsidRPr="00AA3C4D">
        <w:rPr>
          <w:sz w:val="28"/>
          <w:szCs w:val="28"/>
        </w:rPr>
        <w:t>nazariyalar</w:t>
      </w:r>
      <w:proofErr w:type="spellEnd"/>
      <w:r w:rsidR="005E52EC" w:rsidRPr="00AA3C4D">
        <w:rPr>
          <w:sz w:val="28"/>
          <w:szCs w:val="28"/>
        </w:rPr>
        <w:t xml:space="preserve"> </w:t>
      </w:r>
      <w:proofErr w:type="spellStart"/>
      <w:r w:rsidR="005E52EC" w:rsidRPr="00AA3C4D">
        <w:rPr>
          <w:sz w:val="28"/>
          <w:szCs w:val="28"/>
        </w:rPr>
        <w:t>xususiyatiga</w:t>
      </w:r>
      <w:proofErr w:type="spellEnd"/>
      <w:r w:rsidR="005E52EC" w:rsidRPr="00AA3C4D">
        <w:rPr>
          <w:sz w:val="28"/>
          <w:szCs w:val="28"/>
        </w:rPr>
        <w:t xml:space="preserve"> </w:t>
      </w:r>
      <w:proofErr w:type="spellStart"/>
      <w:r w:rsidR="005E52EC" w:rsidRPr="00AA3C4D">
        <w:rPr>
          <w:sz w:val="28"/>
          <w:szCs w:val="28"/>
        </w:rPr>
        <w:t>ega</w:t>
      </w:r>
      <w:proofErr w:type="spellEnd"/>
      <w:r w:rsidR="005E52EC" w:rsidRPr="00AA3C4D">
        <w:rPr>
          <w:sz w:val="28"/>
          <w:szCs w:val="28"/>
        </w:rPr>
        <w:t xml:space="preserve"> </w:t>
      </w:r>
      <w:proofErr w:type="spellStart"/>
      <w:r w:rsidR="005E52EC" w:rsidRPr="00AA3C4D">
        <w:rPr>
          <w:sz w:val="28"/>
          <w:szCs w:val="28"/>
        </w:rPr>
        <w:t>bo`lgan</w:t>
      </w:r>
      <w:proofErr w:type="spellEnd"/>
      <w:r w:rsidR="005E52EC" w:rsidRPr="00AA3C4D">
        <w:rPr>
          <w:sz w:val="28"/>
          <w:szCs w:val="28"/>
        </w:rPr>
        <w:t xml:space="preserve"> </w:t>
      </w:r>
      <w:proofErr w:type="spellStart"/>
      <w:r w:rsidR="005E52EC" w:rsidRPr="00AA3C4D">
        <w:rPr>
          <w:sz w:val="28"/>
          <w:szCs w:val="28"/>
        </w:rPr>
        <w:t>tabiat</w:t>
      </w:r>
      <w:proofErr w:type="spellEnd"/>
      <w:r w:rsidR="005E52EC" w:rsidRPr="00AA3C4D">
        <w:rPr>
          <w:sz w:val="28"/>
          <w:szCs w:val="28"/>
        </w:rPr>
        <w:t xml:space="preserve"> </w:t>
      </w:r>
      <w:proofErr w:type="spellStart"/>
      <w:r w:rsidR="005E52EC" w:rsidRPr="00AA3C4D">
        <w:rPr>
          <w:sz w:val="28"/>
          <w:szCs w:val="28"/>
        </w:rPr>
        <w:t>haqidagi</w:t>
      </w:r>
      <w:proofErr w:type="spellEnd"/>
      <w:r w:rsidR="005E52EC" w:rsidRPr="00AA3C4D">
        <w:rPr>
          <w:sz w:val="28"/>
          <w:szCs w:val="28"/>
        </w:rPr>
        <w:t xml:space="preserve"> </w:t>
      </w:r>
      <w:proofErr w:type="spellStart"/>
      <w:r w:rsidR="005E52EC" w:rsidRPr="00AA3C4D">
        <w:rPr>
          <w:sz w:val="28"/>
          <w:szCs w:val="28"/>
        </w:rPr>
        <w:t>dastlabki</w:t>
      </w:r>
      <w:proofErr w:type="spellEnd"/>
      <w:r w:rsidR="005E52EC" w:rsidRPr="00AA3C4D">
        <w:rPr>
          <w:sz w:val="28"/>
          <w:szCs w:val="28"/>
        </w:rPr>
        <w:t xml:space="preserve"> </w:t>
      </w:r>
      <w:proofErr w:type="spellStart"/>
      <w:r w:rsidR="005E52EC" w:rsidRPr="00AA3C4D">
        <w:rPr>
          <w:sz w:val="28"/>
          <w:szCs w:val="28"/>
        </w:rPr>
        <w:t>falsafiy</w:t>
      </w:r>
      <w:proofErr w:type="spellEnd"/>
      <w:r w:rsidR="005E52EC" w:rsidRPr="00AA3C4D">
        <w:rPr>
          <w:sz w:val="28"/>
          <w:szCs w:val="28"/>
        </w:rPr>
        <w:t xml:space="preserve"> </w:t>
      </w:r>
      <w:proofErr w:type="spellStart"/>
      <w:r w:rsidR="005E52EC" w:rsidRPr="00AA3C4D">
        <w:rPr>
          <w:sz w:val="28"/>
          <w:szCs w:val="28"/>
        </w:rPr>
        <w:t>tasavvurlar</w:t>
      </w:r>
      <w:proofErr w:type="spellEnd"/>
      <w:r w:rsidR="005E52EC" w:rsidRPr="00AA3C4D">
        <w:rPr>
          <w:sz w:val="28"/>
          <w:szCs w:val="28"/>
        </w:rPr>
        <w:t xml:space="preserve"> (</w:t>
      </w:r>
      <w:proofErr w:type="spellStart"/>
      <w:r w:rsidR="005E52EC" w:rsidRPr="00AA3C4D">
        <w:rPr>
          <w:sz w:val="28"/>
          <w:szCs w:val="28"/>
        </w:rPr>
        <w:t>naturfalsafa</w:t>
      </w:r>
      <w:proofErr w:type="spellEnd"/>
      <w:r w:rsidR="005E52EC" w:rsidRPr="00AA3C4D">
        <w:rPr>
          <w:sz w:val="28"/>
          <w:szCs w:val="28"/>
        </w:rPr>
        <w:t xml:space="preserve">) </w:t>
      </w:r>
      <w:proofErr w:type="spellStart"/>
      <w:r w:rsidR="005E52EC" w:rsidRPr="00AA3C4D">
        <w:rPr>
          <w:sz w:val="28"/>
          <w:szCs w:val="28"/>
        </w:rPr>
        <w:t>vujudga</w:t>
      </w:r>
      <w:proofErr w:type="spellEnd"/>
      <w:r w:rsidR="005E52EC" w:rsidRPr="00AA3C4D">
        <w:rPr>
          <w:sz w:val="28"/>
          <w:szCs w:val="28"/>
        </w:rPr>
        <w:t xml:space="preserve"> </w:t>
      </w:r>
      <w:proofErr w:type="spellStart"/>
      <w:r w:rsidR="005E52EC" w:rsidRPr="00AA3C4D">
        <w:rPr>
          <w:sz w:val="28"/>
          <w:szCs w:val="28"/>
        </w:rPr>
        <w:t>kela</w:t>
      </w:r>
      <w:proofErr w:type="spellEnd"/>
      <w:r w:rsidR="005E52EC" w:rsidRPr="00AA3C4D">
        <w:rPr>
          <w:sz w:val="28"/>
          <w:szCs w:val="28"/>
        </w:rPr>
        <w:t xml:space="preserve"> </w:t>
      </w:r>
      <w:proofErr w:type="spellStart"/>
      <w:r w:rsidR="005E52EC" w:rsidRPr="00AA3C4D">
        <w:rPr>
          <w:sz w:val="28"/>
          <w:szCs w:val="28"/>
        </w:rPr>
        <w:t>boshlagan</w:t>
      </w:r>
      <w:proofErr w:type="spellEnd"/>
      <w:r w:rsidR="005E52EC" w:rsidRPr="00AA3C4D">
        <w:rPr>
          <w:sz w:val="28"/>
          <w:szCs w:val="28"/>
        </w:rPr>
        <w:t xml:space="preserve">. </w:t>
      </w:r>
      <w:proofErr w:type="spellStart"/>
      <w:r w:rsidR="005E52EC" w:rsidRPr="00AA3C4D">
        <w:rPr>
          <w:sz w:val="28"/>
          <w:szCs w:val="28"/>
        </w:rPr>
        <w:t>Ilmiy</w:t>
      </w:r>
      <w:proofErr w:type="spellEnd"/>
      <w:r w:rsidR="005E52EC" w:rsidRPr="00AA3C4D">
        <w:rPr>
          <w:sz w:val="28"/>
          <w:szCs w:val="28"/>
        </w:rPr>
        <w:t xml:space="preserve"> </w:t>
      </w:r>
      <w:proofErr w:type="spellStart"/>
      <w:r w:rsidR="005E52EC" w:rsidRPr="00AA3C4D">
        <w:rPr>
          <w:sz w:val="28"/>
          <w:szCs w:val="28"/>
        </w:rPr>
        <w:t>bilim</w:t>
      </w:r>
      <w:proofErr w:type="spellEnd"/>
      <w:r w:rsidR="005E52EC" w:rsidRPr="00AA3C4D">
        <w:rPr>
          <w:sz w:val="28"/>
          <w:szCs w:val="28"/>
        </w:rPr>
        <w:t xml:space="preserve"> </w:t>
      </w:r>
      <w:proofErr w:type="spellStart"/>
      <w:r w:rsidR="005E52EC" w:rsidRPr="00AA3C4D">
        <w:rPr>
          <w:sz w:val="28"/>
          <w:szCs w:val="28"/>
        </w:rPr>
        <w:t>kurtaklari</w:t>
      </w:r>
      <w:proofErr w:type="spellEnd"/>
      <w:r w:rsidR="005E52EC" w:rsidRPr="00AA3C4D">
        <w:rPr>
          <w:sz w:val="28"/>
          <w:szCs w:val="28"/>
        </w:rPr>
        <w:t xml:space="preserve"> </w:t>
      </w:r>
      <w:proofErr w:type="spellStart"/>
      <w:r w:rsidR="005E52EC" w:rsidRPr="00AA3C4D">
        <w:rPr>
          <w:sz w:val="28"/>
          <w:szCs w:val="28"/>
        </w:rPr>
        <w:t>naturfalsafa</w:t>
      </w:r>
      <w:proofErr w:type="spellEnd"/>
      <w:r w:rsidR="005E52EC" w:rsidRPr="00AA3C4D">
        <w:rPr>
          <w:sz w:val="28"/>
          <w:szCs w:val="28"/>
        </w:rPr>
        <w:t xml:space="preserve"> </w:t>
      </w:r>
      <w:proofErr w:type="spellStart"/>
      <w:r w:rsidR="005E52EC" w:rsidRPr="00AA3C4D">
        <w:rPr>
          <w:sz w:val="28"/>
          <w:szCs w:val="28"/>
        </w:rPr>
        <w:t>doirasida</w:t>
      </w:r>
      <w:proofErr w:type="spellEnd"/>
      <w:r w:rsidR="005E52EC" w:rsidRPr="00AA3C4D">
        <w:rPr>
          <w:sz w:val="28"/>
          <w:szCs w:val="28"/>
        </w:rPr>
        <w:t xml:space="preserve"> </w:t>
      </w:r>
      <w:proofErr w:type="spellStart"/>
      <w:r w:rsidR="005E52EC" w:rsidRPr="00AA3C4D">
        <w:rPr>
          <w:sz w:val="28"/>
          <w:szCs w:val="28"/>
        </w:rPr>
        <w:t>uning</w:t>
      </w:r>
      <w:proofErr w:type="spellEnd"/>
      <w:r w:rsidR="005E52EC" w:rsidRPr="00AA3C4D">
        <w:rPr>
          <w:sz w:val="28"/>
          <w:szCs w:val="28"/>
        </w:rPr>
        <w:t xml:space="preserve"> </w:t>
      </w:r>
      <w:proofErr w:type="spellStart"/>
      <w:r w:rsidR="005E52EC" w:rsidRPr="00AA3C4D">
        <w:rPr>
          <w:sz w:val="28"/>
          <w:szCs w:val="28"/>
        </w:rPr>
        <w:t>elementlari</w:t>
      </w:r>
      <w:proofErr w:type="spellEnd"/>
      <w:r w:rsidR="005E52EC" w:rsidRPr="00AA3C4D">
        <w:rPr>
          <w:sz w:val="28"/>
          <w:szCs w:val="28"/>
        </w:rPr>
        <w:t xml:space="preserve"> </w:t>
      </w:r>
      <w:proofErr w:type="spellStart"/>
      <w:r w:rsidR="005E52EC" w:rsidRPr="00AA3C4D">
        <w:rPr>
          <w:sz w:val="28"/>
          <w:szCs w:val="28"/>
        </w:rPr>
        <w:t>sifatida</w:t>
      </w:r>
      <w:proofErr w:type="spellEnd"/>
      <w:r w:rsidR="005E52EC" w:rsidRPr="00AA3C4D">
        <w:rPr>
          <w:sz w:val="28"/>
          <w:szCs w:val="28"/>
        </w:rPr>
        <w:t xml:space="preserve"> </w:t>
      </w:r>
      <w:proofErr w:type="spellStart"/>
      <w:r w:rsidR="005E52EC" w:rsidRPr="00AA3C4D">
        <w:rPr>
          <w:sz w:val="28"/>
          <w:szCs w:val="28"/>
        </w:rPr>
        <w:t>shakllangan</w:t>
      </w:r>
      <w:proofErr w:type="spellEnd"/>
      <w:r w:rsidR="005E52EC" w:rsidRPr="00AA3C4D">
        <w:rPr>
          <w:sz w:val="28"/>
          <w:szCs w:val="28"/>
        </w:rPr>
        <w:t xml:space="preserve">. </w:t>
      </w:r>
      <w:proofErr w:type="spellStart"/>
      <w:r w:rsidR="005E52EC" w:rsidRPr="00AA3C4D">
        <w:rPr>
          <w:sz w:val="28"/>
          <w:szCs w:val="28"/>
        </w:rPr>
        <w:t>Matematik</w:t>
      </w:r>
      <w:proofErr w:type="spellEnd"/>
      <w:r w:rsidR="005E52EC" w:rsidRPr="00AA3C4D">
        <w:rPr>
          <w:sz w:val="28"/>
          <w:szCs w:val="28"/>
        </w:rPr>
        <w:t xml:space="preserve">, </w:t>
      </w:r>
      <w:proofErr w:type="spellStart"/>
      <w:r w:rsidR="005E52EC" w:rsidRPr="00AA3C4D">
        <w:rPr>
          <w:sz w:val="28"/>
          <w:szCs w:val="28"/>
        </w:rPr>
        <w:t>astronomik</w:t>
      </w:r>
      <w:proofErr w:type="spellEnd"/>
      <w:r w:rsidR="005E52EC" w:rsidRPr="00AA3C4D">
        <w:rPr>
          <w:sz w:val="28"/>
          <w:szCs w:val="28"/>
        </w:rPr>
        <w:t xml:space="preserve">, </w:t>
      </w:r>
      <w:proofErr w:type="spellStart"/>
      <w:r w:rsidR="005E52EC" w:rsidRPr="00AA3C4D">
        <w:rPr>
          <w:sz w:val="28"/>
          <w:szCs w:val="28"/>
        </w:rPr>
        <w:t>tibbiy</w:t>
      </w:r>
      <w:proofErr w:type="spellEnd"/>
      <w:r w:rsidR="005E52EC" w:rsidRPr="00AA3C4D">
        <w:rPr>
          <w:sz w:val="28"/>
          <w:szCs w:val="28"/>
        </w:rPr>
        <w:t xml:space="preserve"> </w:t>
      </w:r>
      <w:proofErr w:type="spellStart"/>
      <w:r w:rsidR="005E52EC" w:rsidRPr="00AA3C4D">
        <w:rPr>
          <w:sz w:val="28"/>
          <w:szCs w:val="28"/>
        </w:rPr>
        <w:t>va</w:t>
      </w:r>
      <w:proofErr w:type="spellEnd"/>
      <w:r w:rsidR="005E52EC" w:rsidRPr="00AA3C4D">
        <w:rPr>
          <w:sz w:val="28"/>
          <w:szCs w:val="28"/>
        </w:rPr>
        <w:t xml:space="preserve"> </w:t>
      </w:r>
      <w:proofErr w:type="spellStart"/>
      <w:r w:rsidR="005E52EC" w:rsidRPr="00AA3C4D">
        <w:rPr>
          <w:sz w:val="28"/>
          <w:szCs w:val="28"/>
        </w:rPr>
        <w:t>boshqa</w:t>
      </w:r>
      <w:proofErr w:type="spellEnd"/>
      <w:r w:rsidR="005E52EC" w:rsidRPr="00AA3C4D">
        <w:rPr>
          <w:sz w:val="28"/>
          <w:szCs w:val="28"/>
        </w:rPr>
        <w:t xml:space="preserve"> </w:t>
      </w:r>
      <w:proofErr w:type="spellStart"/>
      <w:r w:rsidR="005E52EC" w:rsidRPr="00AA3C4D">
        <w:rPr>
          <w:sz w:val="28"/>
          <w:szCs w:val="28"/>
        </w:rPr>
        <w:t>masalalarni</w:t>
      </w:r>
      <w:proofErr w:type="spellEnd"/>
      <w:r w:rsidR="005E52EC" w:rsidRPr="00AA3C4D">
        <w:rPr>
          <w:sz w:val="28"/>
          <w:szCs w:val="28"/>
        </w:rPr>
        <w:t xml:space="preserve"> </w:t>
      </w:r>
      <w:proofErr w:type="spellStart"/>
      <w:r w:rsidR="005E52EC" w:rsidRPr="00AA3C4D">
        <w:rPr>
          <w:sz w:val="28"/>
          <w:szCs w:val="28"/>
        </w:rPr>
        <w:t>echishda</w:t>
      </w:r>
      <w:proofErr w:type="spellEnd"/>
      <w:r w:rsidR="005E52EC" w:rsidRPr="00AA3C4D">
        <w:rPr>
          <w:sz w:val="28"/>
          <w:szCs w:val="28"/>
        </w:rPr>
        <w:t xml:space="preserve"> </w:t>
      </w:r>
      <w:proofErr w:type="spellStart"/>
      <w:r w:rsidR="005E52EC" w:rsidRPr="00AA3C4D">
        <w:rPr>
          <w:sz w:val="28"/>
          <w:szCs w:val="28"/>
        </w:rPr>
        <w:t>foydala-niladigan</w:t>
      </w:r>
      <w:proofErr w:type="spellEnd"/>
      <w:r w:rsidR="005E52EC" w:rsidRPr="00AA3C4D">
        <w:rPr>
          <w:sz w:val="28"/>
          <w:szCs w:val="28"/>
        </w:rPr>
        <w:t xml:space="preserve"> </w:t>
      </w:r>
      <w:proofErr w:type="spellStart"/>
      <w:r w:rsidR="005E52EC" w:rsidRPr="00AA3C4D">
        <w:rPr>
          <w:sz w:val="28"/>
          <w:szCs w:val="28"/>
        </w:rPr>
        <w:t>ma`lumotlar</w:t>
      </w:r>
      <w:proofErr w:type="spellEnd"/>
      <w:r w:rsidR="005E52EC" w:rsidRPr="00AA3C4D">
        <w:rPr>
          <w:sz w:val="28"/>
          <w:szCs w:val="28"/>
        </w:rPr>
        <w:t xml:space="preserve">, </w:t>
      </w:r>
      <w:proofErr w:type="spellStart"/>
      <w:r w:rsidR="005E52EC" w:rsidRPr="00AA3C4D">
        <w:rPr>
          <w:sz w:val="28"/>
          <w:szCs w:val="28"/>
        </w:rPr>
        <w:t>usullar</w:t>
      </w:r>
      <w:proofErr w:type="spellEnd"/>
      <w:r w:rsidR="005E52EC" w:rsidRPr="00AA3C4D">
        <w:rPr>
          <w:sz w:val="28"/>
          <w:szCs w:val="28"/>
        </w:rPr>
        <w:t xml:space="preserve"> </w:t>
      </w:r>
      <w:proofErr w:type="spellStart"/>
      <w:r w:rsidR="005E52EC" w:rsidRPr="00AA3C4D">
        <w:rPr>
          <w:sz w:val="28"/>
          <w:szCs w:val="28"/>
        </w:rPr>
        <w:t>va</w:t>
      </w:r>
      <w:proofErr w:type="spellEnd"/>
      <w:r w:rsidR="005E52EC" w:rsidRPr="00AA3C4D">
        <w:rPr>
          <w:sz w:val="28"/>
          <w:szCs w:val="28"/>
        </w:rPr>
        <w:t xml:space="preserve"> </w:t>
      </w:r>
      <w:proofErr w:type="spellStart"/>
      <w:r w:rsidR="005E52EC" w:rsidRPr="00AA3C4D">
        <w:rPr>
          <w:sz w:val="28"/>
          <w:szCs w:val="28"/>
        </w:rPr>
        <w:t>metodlar</w:t>
      </w:r>
      <w:proofErr w:type="spellEnd"/>
      <w:r w:rsidR="005E52EC" w:rsidRPr="00AA3C4D">
        <w:rPr>
          <w:sz w:val="28"/>
          <w:szCs w:val="28"/>
        </w:rPr>
        <w:t xml:space="preserve"> </w:t>
      </w:r>
      <w:proofErr w:type="spellStart"/>
      <w:r w:rsidR="005E52EC" w:rsidRPr="00AA3C4D">
        <w:rPr>
          <w:sz w:val="28"/>
          <w:szCs w:val="28"/>
        </w:rPr>
        <w:t>jamlanishi</w:t>
      </w:r>
      <w:proofErr w:type="spellEnd"/>
      <w:r w:rsidR="005E52EC" w:rsidRPr="00AA3C4D">
        <w:rPr>
          <w:sz w:val="28"/>
          <w:szCs w:val="28"/>
        </w:rPr>
        <w:t xml:space="preserve"> </w:t>
      </w:r>
      <w:proofErr w:type="spellStart"/>
      <w:r w:rsidR="005E52EC" w:rsidRPr="00AA3C4D">
        <w:rPr>
          <w:sz w:val="28"/>
          <w:szCs w:val="28"/>
        </w:rPr>
        <w:t>bilan</w:t>
      </w:r>
      <w:proofErr w:type="spellEnd"/>
      <w:r w:rsidR="005E52EC" w:rsidRPr="00AA3C4D">
        <w:rPr>
          <w:sz w:val="28"/>
          <w:szCs w:val="28"/>
        </w:rPr>
        <w:t xml:space="preserve"> </w:t>
      </w:r>
      <w:proofErr w:type="spellStart"/>
      <w:r w:rsidR="005E52EC" w:rsidRPr="00AA3C4D">
        <w:rPr>
          <w:sz w:val="28"/>
          <w:szCs w:val="28"/>
        </w:rPr>
        <w:t>falsafada</w:t>
      </w:r>
      <w:proofErr w:type="spellEnd"/>
      <w:r w:rsidR="005E52EC" w:rsidRPr="00AA3C4D">
        <w:rPr>
          <w:sz w:val="28"/>
          <w:szCs w:val="28"/>
        </w:rPr>
        <w:t xml:space="preserve"> </w:t>
      </w:r>
      <w:proofErr w:type="spellStart"/>
      <w:r w:rsidR="005E52EC" w:rsidRPr="00AA3C4D">
        <w:rPr>
          <w:sz w:val="28"/>
          <w:szCs w:val="28"/>
        </w:rPr>
        <w:t>tegishli</w:t>
      </w:r>
      <w:proofErr w:type="spellEnd"/>
      <w:r w:rsidR="005E52EC" w:rsidRPr="00AA3C4D">
        <w:rPr>
          <w:sz w:val="28"/>
          <w:szCs w:val="28"/>
        </w:rPr>
        <w:t xml:space="preserve"> </w:t>
      </w:r>
      <w:proofErr w:type="spellStart"/>
      <w:r w:rsidR="005E52EC" w:rsidRPr="00AA3C4D">
        <w:rPr>
          <w:sz w:val="28"/>
          <w:szCs w:val="28"/>
        </w:rPr>
        <w:t>bo`limlar</w:t>
      </w:r>
      <w:proofErr w:type="spellEnd"/>
      <w:r w:rsidR="005E52EC" w:rsidRPr="00AA3C4D">
        <w:rPr>
          <w:sz w:val="28"/>
          <w:szCs w:val="28"/>
        </w:rPr>
        <w:t xml:space="preserve"> </w:t>
      </w:r>
      <w:proofErr w:type="spellStart"/>
      <w:r w:rsidR="005E52EC" w:rsidRPr="00AA3C4D">
        <w:rPr>
          <w:sz w:val="28"/>
          <w:szCs w:val="28"/>
        </w:rPr>
        <w:t>vujudga</w:t>
      </w:r>
      <w:proofErr w:type="spellEnd"/>
      <w:r w:rsidR="005E52EC" w:rsidRPr="00AA3C4D">
        <w:rPr>
          <w:sz w:val="28"/>
          <w:szCs w:val="28"/>
        </w:rPr>
        <w:t xml:space="preserve"> </w:t>
      </w:r>
      <w:proofErr w:type="spellStart"/>
      <w:r w:rsidR="005E52EC" w:rsidRPr="00AA3C4D">
        <w:rPr>
          <w:sz w:val="28"/>
          <w:szCs w:val="28"/>
        </w:rPr>
        <w:t>kelgan</w:t>
      </w:r>
      <w:proofErr w:type="spellEnd"/>
      <w:r w:rsidR="005E52EC" w:rsidRPr="00AA3C4D">
        <w:rPr>
          <w:sz w:val="28"/>
          <w:szCs w:val="28"/>
        </w:rPr>
        <w:t xml:space="preserve"> </w:t>
      </w:r>
      <w:proofErr w:type="spellStart"/>
      <w:r w:rsidR="005E52EC" w:rsidRPr="00AA3C4D">
        <w:rPr>
          <w:sz w:val="28"/>
          <w:szCs w:val="28"/>
        </w:rPr>
        <w:t>va</w:t>
      </w:r>
      <w:proofErr w:type="spellEnd"/>
      <w:r w:rsidR="005E52EC" w:rsidRPr="00AA3C4D">
        <w:rPr>
          <w:sz w:val="28"/>
          <w:szCs w:val="28"/>
        </w:rPr>
        <w:t xml:space="preserve"> </w:t>
      </w:r>
      <w:proofErr w:type="spellStart"/>
      <w:r w:rsidR="005E52EC" w:rsidRPr="00AA3C4D">
        <w:rPr>
          <w:sz w:val="28"/>
          <w:szCs w:val="28"/>
        </w:rPr>
        <w:t>keyinchalik</w:t>
      </w:r>
      <w:proofErr w:type="spellEnd"/>
      <w:r w:rsidR="005E52EC" w:rsidRPr="00AA3C4D">
        <w:rPr>
          <w:sz w:val="28"/>
          <w:szCs w:val="28"/>
        </w:rPr>
        <w:t xml:space="preserve"> </w:t>
      </w:r>
      <w:proofErr w:type="spellStart"/>
      <w:r w:rsidR="005E52EC" w:rsidRPr="00AA3C4D">
        <w:rPr>
          <w:sz w:val="28"/>
          <w:szCs w:val="28"/>
        </w:rPr>
        <w:t>asta-sekin</w:t>
      </w:r>
      <w:proofErr w:type="spellEnd"/>
      <w:r w:rsidR="005E52EC" w:rsidRPr="00AA3C4D">
        <w:rPr>
          <w:sz w:val="28"/>
          <w:szCs w:val="28"/>
        </w:rPr>
        <w:t xml:space="preserve"> </w:t>
      </w:r>
      <w:proofErr w:type="spellStart"/>
      <w:r w:rsidR="005E52EC" w:rsidRPr="00AA3C4D">
        <w:rPr>
          <w:sz w:val="28"/>
          <w:szCs w:val="28"/>
        </w:rPr>
        <w:t>shakllanayotgan</w:t>
      </w:r>
      <w:proofErr w:type="spellEnd"/>
      <w:r w:rsidR="005E52EC" w:rsidRPr="00AA3C4D">
        <w:rPr>
          <w:sz w:val="28"/>
          <w:szCs w:val="28"/>
        </w:rPr>
        <w:t xml:space="preserve"> </w:t>
      </w:r>
      <w:proofErr w:type="spellStart"/>
      <w:r w:rsidR="005E52EC" w:rsidRPr="00AA3C4D">
        <w:rPr>
          <w:sz w:val="28"/>
          <w:szCs w:val="28"/>
        </w:rPr>
        <w:t>ayrim</w:t>
      </w:r>
      <w:proofErr w:type="spellEnd"/>
      <w:r w:rsidR="005E52EC" w:rsidRPr="00AA3C4D">
        <w:rPr>
          <w:sz w:val="28"/>
          <w:szCs w:val="28"/>
        </w:rPr>
        <w:t xml:space="preserve"> </w:t>
      </w:r>
      <w:proofErr w:type="spellStart"/>
      <w:r w:rsidR="005E52EC" w:rsidRPr="00AA3C4D">
        <w:rPr>
          <w:sz w:val="28"/>
          <w:szCs w:val="28"/>
        </w:rPr>
        <w:t>fanlar</w:t>
      </w:r>
      <w:proofErr w:type="spellEnd"/>
      <w:r w:rsidR="005E52EC" w:rsidRPr="00AA3C4D">
        <w:rPr>
          <w:sz w:val="28"/>
          <w:szCs w:val="28"/>
        </w:rPr>
        <w:t xml:space="preserve">: </w:t>
      </w:r>
      <w:proofErr w:type="spellStart"/>
      <w:r w:rsidR="005E52EC" w:rsidRPr="00AA3C4D">
        <w:rPr>
          <w:sz w:val="28"/>
          <w:szCs w:val="28"/>
        </w:rPr>
        <w:t>matematika</w:t>
      </w:r>
      <w:proofErr w:type="spellEnd"/>
      <w:r w:rsidR="005E52EC" w:rsidRPr="00AA3C4D">
        <w:rPr>
          <w:sz w:val="28"/>
          <w:szCs w:val="28"/>
        </w:rPr>
        <w:t xml:space="preserve">, </w:t>
      </w:r>
      <w:proofErr w:type="spellStart"/>
      <w:r w:rsidR="005E52EC" w:rsidRPr="00AA3C4D">
        <w:rPr>
          <w:sz w:val="28"/>
          <w:szCs w:val="28"/>
        </w:rPr>
        <w:t>astronomiya</w:t>
      </w:r>
      <w:proofErr w:type="spellEnd"/>
      <w:r w:rsidR="005E52EC" w:rsidRPr="00AA3C4D">
        <w:rPr>
          <w:sz w:val="28"/>
          <w:szCs w:val="28"/>
        </w:rPr>
        <w:t xml:space="preserve">, </w:t>
      </w:r>
      <w:proofErr w:type="spellStart"/>
      <w:r w:rsidR="005E52EC" w:rsidRPr="00AA3C4D">
        <w:rPr>
          <w:sz w:val="28"/>
          <w:szCs w:val="28"/>
        </w:rPr>
        <w:t>tibbiyot</w:t>
      </w:r>
      <w:proofErr w:type="spellEnd"/>
      <w:r w:rsidR="005E52EC" w:rsidRPr="00AA3C4D">
        <w:rPr>
          <w:sz w:val="28"/>
          <w:szCs w:val="28"/>
        </w:rPr>
        <w:t xml:space="preserve"> </w:t>
      </w:r>
      <w:proofErr w:type="spellStart"/>
      <w:r w:rsidR="005E52EC" w:rsidRPr="00AA3C4D">
        <w:rPr>
          <w:sz w:val="28"/>
          <w:szCs w:val="28"/>
        </w:rPr>
        <w:t>va</w:t>
      </w:r>
      <w:proofErr w:type="spellEnd"/>
      <w:r w:rsidR="005E52EC" w:rsidRPr="00AA3C4D">
        <w:rPr>
          <w:sz w:val="28"/>
          <w:szCs w:val="28"/>
        </w:rPr>
        <w:t xml:space="preserve"> </w:t>
      </w:r>
      <w:proofErr w:type="spellStart"/>
      <w:r w:rsidR="005E52EC" w:rsidRPr="00AA3C4D">
        <w:rPr>
          <w:sz w:val="28"/>
          <w:szCs w:val="28"/>
        </w:rPr>
        <w:t>hokazolarga</w:t>
      </w:r>
      <w:proofErr w:type="spellEnd"/>
      <w:r w:rsidR="005E52EC" w:rsidRPr="00AA3C4D">
        <w:rPr>
          <w:sz w:val="28"/>
          <w:szCs w:val="28"/>
        </w:rPr>
        <w:t xml:space="preserve"> </w:t>
      </w:r>
      <w:proofErr w:type="spellStart"/>
      <w:r w:rsidR="005E52EC" w:rsidRPr="00AA3C4D">
        <w:rPr>
          <w:sz w:val="28"/>
          <w:szCs w:val="28"/>
        </w:rPr>
        <w:t>ajralib</w:t>
      </w:r>
      <w:proofErr w:type="spellEnd"/>
      <w:r w:rsidR="005E52EC" w:rsidRPr="00AA3C4D">
        <w:rPr>
          <w:sz w:val="28"/>
          <w:szCs w:val="28"/>
        </w:rPr>
        <w:t xml:space="preserve"> </w:t>
      </w:r>
      <w:proofErr w:type="spellStart"/>
      <w:r w:rsidR="005E52EC" w:rsidRPr="00AA3C4D">
        <w:rPr>
          <w:sz w:val="28"/>
          <w:szCs w:val="28"/>
        </w:rPr>
        <w:t>chiqqan</w:t>
      </w:r>
      <w:proofErr w:type="spellEnd"/>
      <w:r w:rsidR="005E52EC" w:rsidRPr="00AA3C4D">
        <w:rPr>
          <w:sz w:val="28"/>
          <w:szCs w:val="28"/>
        </w:rPr>
        <w:t xml:space="preserve">. </w:t>
      </w:r>
      <w:proofErr w:type="spellStart"/>
      <w:r w:rsidR="005E52EC" w:rsidRPr="00AA3C4D">
        <w:rPr>
          <w:sz w:val="28"/>
          <w:szCs w:val="28"/>
        </w:rPr>
        <w:t>Jumladan</w:t>
      </w:r>
      <w:proofErr w:type="spellEnd"/>
      <w:r w:rsidR="005E52EC" w:rsidRPr="00AA3C4D">
        <w:rPr>
          <w:sz w:val="28"/>
          <w:szCs w:val="28"/>
        </w:rPr>
        <w:t xml:space="preserve">, </w:t>
      </w:r>
      <w:proofErr w:type="spellStart"/>
      <w:r w:rsidR="005E52EC" w:rsidRPr="00AA3C4D">
        <w:rPr>
          <w:sz w:val="28"/>
          <w:szCs w:val="28"/>
        </w:rPr>
        <w:t>Aristotelning</w:t>
      </w:r>
      <w:proofErr w:type="spellEnd"/>
      <w:r w:rsidR="005E52EC" w:rsidRPr="00AA3C4D">
        <w:rPr>
          <w:sz w:val="28"/>
          <w:szCs w:val="28"/>
        </w:rPr>
        <w:t xml:space="preserve"> </w:t>
      </w:r>
      <w:proofErr w:type="spellStart"/>
      <w:r w:rsidR="005E52EC" w:rsidRPr="00AA3C4D">
        <w:rPr>
          <w:sz w:val="28"/>
          <w:szCs w:val="28"/>
        </w:rPr>
        <w:t>falsafiy</w:t>
      </w:r>
      <w:proofErr w:type="spellEnd"/>
      <w:r w:rsidR="005E52EC" w:rsidRPr="00AA3C4D">
        <w:rPr>
          <w:sz w:val="28"/>
          <w:szCs w:val="28"/>
        </w:rPr>
        <w:t xml:space="preserve"> </w:t>
      </w:r>
      <w:proofErr w:type="spellStart"/>
      <w:r w:rsidR="005E52EC" w:rsidRPr="00AA3C4D">
        <w:rPr>
          <w:sz w:val="28"/>
          <w:szCs w:val="28"/>
        </w:rPr>
        <w:t>asarlarida</w:t>
      </w:r>
      <w:proofErr w:type="spellEnd"/>
      <w:r w:rsidR="005E52EC" w:rsidRPr="00AA3C4D">
        <w:rPr>
          <w:sz w:val="28"/>
          <w:szCs w:val="28"/>
        </w:rPr>
        <w:t xml:space="preserve"> </w:t>
      </w:r>
      <w:proofErr w:type="spellStart"/>
      <w:r w:rsidR="005E52EC" w:rsidRPr="00AA3C4D">
        <w:rPr>
          <w:sz w:val="28"/>
          <w:szCs w:val="28"/>
        </w:rPr>
        <w:t>fizika</w:t>
      </w:r>
      <w:proofErr w:type="spellEnd"/>
      <w:r w:rsidR="005E52EC" w:rsidRPr="00AA3C4D">
        <w:rPr>
          <w:sz w:val="28"/>
          <w:szCs w:val="28"/>
        </w:rPr>
        <w:t xml:space="preserve">, </w:t>
      </w:r>
      <w:proofErr w:type="spellStart"/>
      <w:r w:rsidR="005E52EC" w:rsidRPr="00AA3C4D">
        <w:rPr>
          <w:sz w:val="28"/>
          <w:szCs w:val="28"/>
        </w:rPr>
        <w:t>zoologiya</w:t>
      </w:r>
      <w:proofErr w:type="spellEnd"/>
      <w:r w:rsidR="005E52EC" w:rsidRPr="00AA3C4D">
        <w:rPr>
          <w:sz w:val="28"/>
          <w:szCs w:val="28"/>
        </w:rPr>
        <w:t xml:space="preserve">, </w:t>
      </w:r>
      <w:proofErr w:type="spellStart"/>
      <w:r w:rsidR="005E52EC" w:rsidRPr="00AA3C4D">
        <w:rPr>
          <w:sz w:val="28"/>
          <w:szCs w:val="28"/>
        </w:rPr>
        <w:t>embriologiya</w:t>
      </w:r>
      <w:proofErr w:type="spellEnd"/>
      <w:r w:rsidR="005E52EC" w:rsidRPr="00AA3C4D">
        <w:rPr>
          <w:sz w:val="28"/>
          <w:szCs w:val="28"/>
        </w:rPr>
        <w:t xml:space="preserve">, </w:t>
      </w:r>
      <w:proofErr w:type="spellStart"/>
      <w:r w:rsidR="005E52EC" w:rsidRPr="00AA3C4D">
        <w:rPr>
          <w:sz w:val="28"/>
          <w:szCs w:val="28"/>
        </w:rPr>
        <w:t>mineralogiya</w:t>
      </w:r>
      <w:proofErr w:type="spellEnd"/>
      <w:r w:rsidR="005E52EC" w:rsidRPr="00AA3C4D">
        <w:rPr>
          <w:sz w:val="28"/>
          <w:szCs w:val="28"/>
        </w:rPr>
        <w:t xml:space="preserve">, </w:t>
      </w:r>
      <w:proofErr w:type="spellStart"/>
      <w:r w:rsidR="005E52EC" w:rsidRPr="00AA3C4D">
        <w:rPr>
          <w:sz w:val="28"/>
          <w:szCs w:val="28"/>
        </w:rPr>
        <w:t>geografiya</w:t>
      </w:r>
      <w:proofErr w:type="spellEnd"/>
      <w:r w:rsidR="005E52EC" w:rsidRPr="00AA3C4D">
        <w:rPr>
          <w:sz w:val="28"/>
          <w:szCs w:val="28"/>
        </w:rPr>
        <w:t xml:space="preserve"> </w:t>
      </w:r>
      <w:proofErr w:type="spellStart"/>
      <w:r w:rsidR="005E52EC" w:rsidRPr="00AA3C4D">
        <w:rPr>
          <w:sz w:val="28"/>
          <w:szCs w:val="28"/>
        </w:rPr>
        <w:t>kabi</w:t>
      </w:r>
      <w:proofErr w:type="spellEnd"/>
      <w:r w:rsidR="005E52EC" w:rsidRPr="00AA3C4D">
        <w:rPr>
          <w:sz w:val="28"/>
          <w:szCs w:val="28"/>
        </w:rPr>
        <w:t xml:space="preserve"> </w:t>
      </w:r>
      <w:proofErr w:type="spellStart"/>
      <w:r w:rsidR="005E52EC" w:rsidRPr="00AA3C4D">
        <w:rPr>
          <w:sz w:val="28"/>
          <w:szCs w:val="28"/>
        </w:rPr>
        <w:t>fanlarning</w:t>
      </w:r>
      <w:proofErr w:type="spellEnd"/>
      <w:r w:rsidR="005E52EC" w:rsidRPr="00AA3C4D">
        <w:rPr>
          <w:sz w:val="28"/>
          <w:szCs w:val="28"/>
        </w:rPr>
        <w:t xml:space="preserve"> </w:t>
      </w:r>
      <w:proofErr w:type="spellStart"/>
      <w:r w:rsidR="005E52EC" w:rsidRPr="00AA3C4D">
        <w:rPr>
          <w:sz w:val="28"/>
          <w:szCs w:val="28"/>
        </w:rPr>
        <w:lastRenderedPageBreak/>
        <w:t>kurtaklariga</w:t>
      </w:r>
      <w:proofErr w:type="spellEnd"/>
      <w:r w:rsidR="005E52EC" w:rsidRPr="00AA3C4D">
        <w:rPr>
          <w:sz w:val="28"/>
          <w:szCs w:val="28"/>
        </w:rPr>
        <w:t xml:space="preserve"> </w:t>
      </w:r>
      <w:proofErr w:type="spellStart"/>
      <w:r w:rsidR="005E52EC" w:rsidRPr="00AA3C4D">
        <w:rPr>
          <w:sz w:val="28"/>
          <w:szCs w:val="28"/>
        </w:rPr>
        <w:t>duch</w:t>
      </w:r>
      <w:proofErr w:type="spellEnd"/>
      <w:r w:rsidR="005E52EC" w:rsidRPr="00AA3C4D">
        <w:rPr>
          <w:sz w:val="28"/>
          <w:szCs w:val="28"/>
        </w:rPr>
        <w:t xml:space="preserve"> </w:t>
      </w:r>
      <w:proofErr w:type="spellStart"/>
      <w:r w:rsidR="005E52EC" w:rsidRPr="00AA3C4D">
        <w:rPr>
          <w:sz w:val="28"/>
          <w:szCs w:val="28"/>
        </w:rPr>
        <w:t>kelish</w:t>
      </w:r>
      <w:proofErr w:type="spellEnd"/>
      <w:r w:rsidR="005E52EC" w:rsidRPr="00AA3C4D">
        <w:rPr>
          <w:sz w:val="28"/>
          <w:szCs w:val="28"/>
        </w:rPr>
        <w:t xml:space="preserve"> </w:t>
      </w:r>
      <w:proofErr w:type="spellStart"/>
      <w:r w:rsidR="005E52EC" w:rsidRPr="00AA3C4D">
        <w:rPr>
          <w:sz w:val="28"/>
          <w:szCs w:val="28"/>
        </w:rPr>
        <w:t>mumkin</w:t>
      </w:r>
      <w:proofErr w:type="spellEnd"/>
      <w:r w:rsidR="005E52EC" w:rsidRPr="00AA3C4D">
        <w:rPr>
          <w:sz w:val="28"/>
          <w:szCs w:val="28"/>
        </w:rPr>
        <w:t xml:space="preserve">. </w:t>
      </w:r>
      <w:proofErr w:type="spellStart"/>
      <w:r w:rsidR="005E52EC" w:rsidRPr="00AA3C4D">
        <w:rPr>
          <w:sz w:val="28"/>
          <w:szCs w:val="28"/>
        </w:rPr>
        <w:t>Qadimgi</w:t>
      </w:r>
      <w:proofErr w:type="spellEnd"/>
      <w:r w:rsidR="005E52EC" w:rsidRPr="00AA3C4D">
        <w:rPr>
          <w:sz w:val="28"/>
          <w:szCs w:val="28"/>
        </w:rPr>
        <w:t xml:space="preserve"> </w:t>
      </w:r>
      <w:proofErr w:type="spellStart"/>
      <w:r w:rsidR="005E52EC" w:rsidRPr="00AA3C4D">
        <w:rPr>
          <w:sz w:val="28"/>
          <w:szCs w:val="28"/>
        </w:rPr>
        <w:t>Gretsiya</w:t>
      </w:r>
      <w:proofErr w:type="spellEnd"/>
      <w:r w:rsidR="005E52EC" w:rsidRPr="00AA3C4D">
        <w:rPr>
          <w:sz w:val="28"/>
          <w:szCs w:val="28"/>
        </w:rPr>
        <w:t xml:space="preserve"> </w:t>
      </w:r>
      <w:proofErr w:type="spellStart"/>
      <w:r w:rsidR="005E52EC" w:rsidRPr="00AA3C4D">
        <w:rPr>
          <w:sz w:val="28"/>
          <w:szCs w:val="28"/>
        </w:rPr>
        <w:t>fani</w:t>
      </w:r>
      <w:proofErr w:type="spellEnd"/>
      <w:r w:rsidR="005E52EC" w:rsidRPr="00AA3C4D">
        <w:rPr>
          <w:sz w:val="28"/>
          <w:szCs w:val="28"/>
        </w:rPr>
        <w:t xml:space="preserve"> </w:t>
      </w:r>
      <w:proofErr w:type="spellStart"/>
      <w:r w:rsidR="005E52EC" w:rsidRPr="00AA3C4D">
        <w:rPr>
          <w:sz w:val="28"/>
          <w:szCs w:val="28"/>
        </w:rPr>
        <w:t>tabiat</w:t>
      </w:r>
      <w:proofErr w:type="spellEnd"/>
      <w:r w:rsidR="005E52EC" w:rsidRPr="00AA3C4D">
        <w:rPr>
          <w:sz w:val="28"/>
          <w:szCs w:val="28"/>
        </w:rPr>
        <w:t xml:space="preserve">, </w:t>
      </w:r>
      <w:proofErr w:type="spellStart"/>
      <w:r w:rsidR="005E52EC" w:rsidRPr="00AA3C4D">
        <w:rPr>
          <w:sz w:val="28"/>
          <w:szCs w:val="28"/>
        </w:rPr>
        <w:t>jamiyat</w:t>
      </w:r>
      <w:proofErr w:type="spellEnd"/>
      <w:r w:rsidR="005E52EC" w:rsidRPr="00AA3C4D">
        <w:rPr>
          <w:sz w:val="28"/>
          <w:szCs w:val="28"/>
        </w:rPr>
        <w:t xml:space="preserve"> </w:t>
      </w:r>
      <w:proofErr w:type="spellStart"/>
      <w:r w:rsidR="005E52EC" w:rsidRPr="00AA3C4D">
        <w:rPr>
          <w:sz w:val="28"/>
          <w:szCs w:val="28"/>
        </w:rPr>
        <w:t>va</w:t>
      </w:r>
      <w:proofErr w:type="spellEnd"/>
      <w:r w:rsidR="005E52EC" w:rsidRPr="00AA3C4D">
        <w:rPr>
          <w:sz w:val="28"/>
          <w:szCs w:val="28"/>
        </w:rPr>
        <w:t xml:space="preserve"> </w:t>
      </w:r>
      <w:proofErr w:type="spellStart"/>
      <w:r w:rsidR="005E52EC" w:rsidRPr="00AA3C4D">
        <w:rPr>
          <w:sz w:val="28"/>
          <w:szCs w:val="28"/>
        </w:rPr>
        <w:t>tafakkur</w:t>
      </w:r>
      <w:proofErr w:type="spellEnd"/>
      <w:r w:rsidR="005E52EC" w:rsidRPr="00AA3C4D">
        <w:rPr>
          <w:sz w:val="28"/>
          <w:szCs w:val="28"/>
        </w:rPr>
        <w:t xml:space="preserve"> </w:t>
      </w:r>
      <w:proofErr w:type="spellStart"/>
      <w:r w:rsidR="005E52EC" w:rsidRPr="00AA3C4D">
        <w:rPr>
          <w:sz w:val="28"/>
          <w:szCs w:val="28"/>
        </w:rPr>
        <w:t>qonuniyatlarining</w:t>
      </w:r>
      <w:proofErr w:type="spellEnd"/>
      <w:r w:rsidR="005E52EC" w:rsidRPr="00AA3C4D">
        <w:rPr>
          <w:sz w:val="28"/>
          <w:szCs w:val="28"/>
        </w:rPr>
        <w:t xml:space="preserve"> ilk </w:t>
      </w:r>
      <w:proofErr w:type="spellStart"/>
      <w:r w:rsidR="005E52EC" w:rsidRPr="00AA3C4D">
        <w:rPr>
          <w:sz w:val="28"/>
          <w:szCs w:val="28"/>
        </w:rPr>
        <w:t>tavsiflarini</w:t>
      </w:r>
      <w:proofErr w:type="spellEnd"/>
      <w:r w:rsidR="005E52EC" w:rsidRPr="00AA3C4D">
        <w:rPr>
          <w:sz w:val="28"/>
          <w:szCs w:val="28"/>
        </w:rPr>
        <w:t xml:space="preserve"> </w:t>
      </w:r>
      <w:proofErr w:type="spellStart"/>
      <w:r w:rsidR="005E52EC" w:rsidRPr="00AA3C4D">
        <w:rPr>
          <w:sz w:val="28"/>
          <w:szCs w:val="28"/>
        </w:rPr>
        <w:t>berdi</w:t>
      </w:r>
      <w:proofErr w:type="spellEnd"/>
      <w:r w:rsidR="005E52EC" w:rsidRPr="00AA3C4D">
        <w:rPr>
          <w:sz w:val="28"/>
          <w:szCs w:val="28"/>
        </w:rPr>
        <w:t>.</w:t>
      </w:r>
    </w:p>
    <w:p w14:paraId="79A13545" w14:textId="77777777" w:rsidR="0046280B" w:rsidRPr="00AA3C4D" w:rsidRDefault="0046280B" w:rsidP="001F7681">
      <w:pPr>
        <w:pStyle w:val="a3"/>
        <w:tabs>
          <w:tab w:val="left" w:pos="426"/>
        </w:tabs>
        <w:spacing w:line="360" w:lineRule="auto"/>
        <w:ind w:left="0"/>
        <w:jc w:val="both"/>
        <w:rPr>
          <w:sz w:val="28"/>
          <w:szCs w:val="28"/>
        </w:rPr>
      </w:pPr>
      <w:r w:rsidRPr="00AA3C4D">
        <w:rPr>
          <w:sz w:val="28"/>
          <w:szCs w:val="28"/>
        </w:rPr>
        <w:tab/>
      </w:r>
      <w:r w:rsidR="005E52EC" w:rsidRPr="00AA3C4D">
        <w:rPr>
          <w:sz w:val="28"/>
          <w:szCs w:val="28"/>
        </w:rPr>
        <w:t xml:space="preserve"> </w:t>
      </w:r>
      <w:proofErr w:type="spellStart"/>
      <w:r w:rsidR="005E52EC" w:rsidRPr="00AA3C4D">
        <w:rPr>
          <w:sz w:val="28"/>
          <w:szCs w:val="28"/>
        </w:rPr>
        <w:t>Qadimgi</w:t>
      </w:r>
      <w:proofErr w:type="spellEnd"/>
      <w:r w:rsidR="005E52EC" w:rsidRPr="00AA3C4D">
        <w:rPr>
          <w:sz w:val="28"/>
          <w:szCs w:val="28"/>
        </w:rPr>
        <w:t xml:space="preserve"> </w:t>
      </w:r>
      <w:proofErr w:type="spellStart"/>
      <w:r w:rsidR="005E52EC" w:rsidRPr="00AA3C4D">
        <w:rPr>
          <w:sz w:val="28"/>
          <w:szCs w:val="28"/>
        </w:rPr>
        <w:t>Gretsiyada</w:t>
      </w:r>
      <w:proofErr w:type="spellEnd"/>
      <w:r w:rsidR="005E52EC" w:rsidRPr="00AA3C4D">
        <w:rPr>
          <w:sz w:val="28"/>
          <w:szCs w:val="28"/>
        </w:rPr>
        <w:t xml:space="preserve"> </w:t>
      </w:r>
      <w:proofErr w:type="spellStart"/>
      <w:r w:rsidR="005E52EC" w:rsidRPr="00AA3C4D">
        <w:rPr>
          <w:sz w:val="28"/>
          <w:szCs w:val="28"/>
        </w:rPr>
        <w:t>tarixan</w:t>
      </w:r>
      <w:proofErr w:type="spellEnd"/>
      <w:r w:rsidR="005E52EC" w:rsidRPr="00AA3C4D">
        <w:rPr>
          <w:sz w:val="28"/>
          <w:szCs w:val="28"/>
        </w:rPr>
        <w:t xml:space="preserve"> </w:t>
      </w:r>
      <w:proofErr w:type="spellStart"/>
      <w:r w:rsidR="005E52EC" w:rsidRPr="00AA3C4D">
        <w:rPr>
          <w:sz w:val="28"/>
          <w:szCs w:val="28"/>
        </w:rPr>
        <w:t>birinchi</w:t>
      </w:r>
      <w:proofErr w:type="spellEnd"/>
      <w:r w:rsidR="005E52EC" w:rsidRPr="00AA3C4D">
        <w:rPr>
          <w:sz w:val="28"/>
          <w:szCs w:val="28"/>
        </w:rPr>
        <w:t xml:space="preserve"> </w:t>
      </w:r>
      <w:proofErr w:type="spellStart"/>
      <w:r w:rsidR="005E52EC" w:rsidRPr="00AA3C4D">
        <w:rPr>
          <w:sz w:val="28"/>
          <w:szCs w:val="28"/>
        </w:rPr>
        <w:t>naturfalsafa</w:t>
      </w:r>
      <w:proofErr w:type="spellEnd"/>
      <w:r w:rsidR="005E52EC" w:rsidRPr="00AA3C4D">
        <w:rPr>
          <w:sz w:val="28"/>
          <w:szCs w:val="28"/>
        </w:rPr>
        <w:t xml:space="preserve"> </w:t>
      </w:r>
      <w:proofErr w:type="spellStart"/>
      <w:r w:rsidR="005E52EC" w:rsidRPr="00AA3C4D">
        <w:rPr>
          <w:sz w:val="28"/>
          <w:szCs w:val="28"/>
        </w:rPr>
        <w:t>maktabi</w:t>
      </w:r>
      <w:proofErr w:type="spellEnd"/>
      <w:r w:rsidR="005E52EC" w:rsidRPr="00AA3C4D">
        <w:rPr>
          <w:sz w:val="28"/>
          <w:szCs w:val="28"/>
        </w:rPr>
        <w:t xml:space="preserve"> </w:t>
      </w:r>
      <w:proofErr w:type="spellStart"/>
      <w:r w:rsidR="005E52EC" w:rsidRPr="00AA3C4D">
        <w:rPr>
          <w:sz w:val="28"/>
          <w:szCs w:val="28"/>
        </w:rPr>
        <w:t>miloddan</w:t>
      </w:r>
      <w:proofErr w:type="spellEnd"/>
      <w:r w:rsidR="005E52EC" w:rsidRPr="00AA3C4D">
        <w:rPr>
          <w:sz w:val="28"/>
          <w:szCs w:val="28"/>
        </w:rPr>
        <w:t xml:space="preserve"> </w:t>
      </w:r>
      <w:proofErr w:type="spellStart"/>
      <w:r w:rsidR="005E52EC" w:rsidRPr="00AA3C4D">
        <w:rPr>
          <w:sz w:val="28"/>
          <w:szCs w:val="28"/>
        </w:rPr>
        <w:t>avvalgi</w:t>
      </w:r>
      <w:proofErr w:type="spellEnd"/>
      <w:r w:rsidR="005E52EC" w:rsidRPr="00AA3C4D">
        <w:rPr>
          <w:sz w:val="28"/>
          <w:szCs w:val="28"/>
        </w:rPr>
        <w:t xml:space="preserve"> VII-VI </w:t>
      </w:r>
      <w:proofErr w:type="spellStart"/>
      <w:r w:rsidR="005E52EC" w:rsidRPr="00AA3C4D">
        <w:rPr>
          <w:sz w:val="28"/>
          <w:szCs w:val="28"/>
        </w:rPr>
        <w:t>asrlar</w:t>
      </w:r>
      <w:proofErr w:type="spellEnd"/>
      <w:r w:rsidR="005E52EC" w:rsidRPr="00AA3C4D">
        <w:rPr>
          <w:sz w:val="28"/>
          <w:szCs w:val="28"/>
        </w:rPr>
        <w:t xml:space="preserve"> </w:t>
      </w:r>
      <w:proofErr w:type="spellStart"/>
      <w:r w:rsidR="005E52EC" w:rsidRPr="00AA3C4D">
        <w:rPr>
          <w:sz w:val="28"/>
          <w:szCs w:val="28"/>
        </w:rPr>
        <w:t>oralig’ida</w:t>
      </w:r>
      <w:proofErr w:type="spellEnd"/>
      <w:r w:rsidR="005E52EC" w:rsidRPr="00AA3C4D">
        <w:rPr>
          <w:sz w:val="28"/>
          <w:szCs w:val="28"/>
        </w:rPr>
        <w:t xml:space="preserve"> </w:t>
      </w:r>
      <w:proofErr w:type="spellStart"/>
      <w:r w:rsidR="005E52EC" w:rsidRPr="00AA3C4D">
        <w:rPr>
          <w:sz w:val="28"/>
          <w:szCs w:val="28"/>
        </w:rPr>
        <w:t>Miletda</w:t>
      </w:r>
      <w:proofErr w:type="spellEnd"/>
      <w:r w:rsidR="005E52EC" w:rsidRPr="00AA3C4D">
        <w:rPr>
          <w:sz w:val="28"/>
          <w:szCs w:val="28"/>
        </w:rPr>
        <w:t xml:space="preserve"> - </w:t>
      </w:r>
      <w:proofErr w:type="spellStart"/>
      <w:r w:rsidR="005E52EC" w:rsidRPr="00AA3C4D">
        <w:rPr>
          <w:sz w:val="28"/>
          <w:szCs w:val="28"/>
        </w:rPr>
        <w:t>greklarning</w:t>
      </w:r>
      <w:proofErr w:type="spellEnd"/>
      <w:r w:rsidR="005E52EC" w:rsidRPr="00AA3C4D">
        <w:rPr>
          <w:sz w:val="28"/>
          <w:szCs w:val="28"/>
        </w:rPr>
        <w:t xml:space="preserve"> </w:t>
      </w:r>
      <w:proofErr w:type="spellStart"/>
      <w:r w:rsidR="005E52EC" w:rsidRPr="00AA3C4D">
        <w:rPr>
          <w:sz w:val="28"/>
          <w:szCs w:val="28"/>
        </w:rPr>
        <w:t>Kichik</w:t>
      </w:r>
      <w:proofErr w:type="spellEnd"/>
      <w:r w:rsidR="005E52EC" w:rsidRPr="00AA3C4D">
        <w:rPr>
          <w:sz w:val="28"/>
          <w:szCs w:val="28"/>
        </w:rPr>
        <w:t xml:space="preserve"> </w:t>
      </w:r>
      <w:proofErr w:type="spellStart"/>
      <w:r w:rsidR="005E52EC" w:rsidRPr="00AA3C4D">
        <w:rPr>
          <w:sz w:val="28"/>
          <w:szCs w:val="28"/>
        </w:rPr>
        <w:t>Osiyodagi</w:t>
      </w:r>
      <w:proofErr w:type="spellEnd"/>
      <w:r w:rsidR="005E52EC" w:rsidRPr="00AA3C4D">
        <w:rPr>
          <w:sz w:val="28"/>
          <w:szCs w:val="28"/>
        </w:rPr>
        <w:t xml:space="preserve"> </w:t>
      </w:r>
      <w:proofErr w:type="spellStart"/>
      <w:r w:rsidR="005E52EC" w:rsidRPr="00AA3C4D">
        <w:rPr>
          <w:sz w:val="28"/>
          <w:szCs w:val="28"/>
        </w:rPr>
        <w:t>yirik</w:t>
      </w:r>
      <w:proofErr w:type="spellEnd"/>
      <w:r w:rsidR="005E52EC" w:rsidRPr="00AA3C4D">
        <w:rPr>
          <w:sz w:val="28"/>
          <w:szCs w:val="28"/>
        </w:rPr>
        <w:t xml:space="preserve"> </w:t>
      </w:r>
      <w:proofErr w:type="spellStart"/>
      <w:r w:rsidR="005E52EC" w:rsidRPr="00AA3C4D">
        <w:rPr>
          <w:sz w:val="28"/>
          <w:szCs w:val="28"/>
        </w:rPr>
        <w:t>koloniyasida</w:t>
      </w:r>
      <w:proofErr w:type="spellEnd"/>
      <w:r w:rsidR="005E52EC" w:rsidRPr="00AA3C4D">
        <w:rPr>
          <w:sz w:val="28"/>
          <w:szCs w:val="28"/>
        </w:rPr>
        <w:t xml:space="preserve"> </w:t>
      </w:r>
      <w:proofErr w:type="spellStart"/>
      <w:r w:rsidR="005E52EC" w:rsidRPr="00AA3C4D">
        <w:rPr>
          <w:sz w:val="28"/>
          <w:szCs w:val="28"/>
        </w:rPr>
        <w:t>vujudga</w:t>
      </w:r>
      <w:proofErr w:type="spellEnd"/>
      <w:r w:rsidR="005E52EC" w:rsidRPr="00AA3C4D">
        <w:rPr>
          <w:sz w:val="28"/>
          <w:szCs w:val="28"/>
        </w:rPr>
        <w:t xml:space="preserve"> </w:t>
      </w:r>
      <w:proofErr w:type="spellStart"/>
      <w:r w:rsidR="005E52EC" w:rsidRPr="00AA3C4D">
        <w:rPr>
          <w:sz w:val="28"/>
          <w:szCs w:val="28"/>
        </w:rPr>
        <w:t>keldi</w:t>
      </w:r>
      <w:proofErr w:type="spellEnd"/>
      <w:r w:rsidR="005E52EC" w:rsidRPr="00AA3C4D">
        <w:rPr>
          <w:sz w:val="28"/>
          <w:szCs w:val="28"/>
        </w:rPr>
        <w:t>. Fales (</w:t>
      </w:r>
      <w:proofErr w:type="spellStart"/>
      <w:r w:rsidR="005E52EC" w:rsidRPr="00AA3C4D">
        <w:rPr>
          <w:sz w:val="28"/>
          <w:szCs w:val="28"/>
        </w:rPr>
        <w:t>mil.av</w:t>
      </w:r>
      <w:proofErr w:type="spellEnd"/>
      <w:r w:rsidR="005E52EC" w:rsidRPr="00AA3C4D">
        <w:rPr>
          <w:sz w:val="28"/>
          <w:szCs w:val="28"/>
        </w:rPr>
        <w:t xml:space="preserve">. VII </w:t>
      </w:r>
      <w:proofErr w:type="spellStart"/>
      <w:r w:rsidR="005E52EC" w:rsidRPr="00AA3C4D">
        <w:rPr>
          <w:sz w:val="28"/>
          <w:szCs w:val="28"/>
        </w:rPr>
        <w:t>asrning</w:t>
      </w:r>
      <w:proofErr w:type="spellEnd"/>
      <w:r w:rsidR="005E52EC" w:rsidRPr="00AA3C4D">
        <w:rPr>
          <w:sz w:val="28"/>
          <w:szCs w:val="28"/>
        </w:rPr>
        <w:t xml:space="preserve"> </w:t>
      </w:r>
      <w:proofErr w:type="spellStart"/>
      <w:r w:rsidR="005E52EC" w:rsidRPr="00AA3C4D">
        <w:rPr>
          <w:sz w:val="28"/>
          <w:szCs w:val="28"/>
        </w:rPr>
        <w:t>oxiri</w:t>
      </w:r>
      <w:proofErr w:type="spellEnd"/>
      <w:r w:rsidR="005E52EC" w:rsidRPr="00AA3C4D">
        <w:rPr>
          <w:sz w:val="28"/>
          <w:szCs w:val="28"/>
        </w:rPr>
        <w:t xml:space="preserve"> - VI </w:t>
      </w:r>
      <w:proofErr w:type="spellStart"/>
      <w:r w:rsidR="005E52EC" w:rsidRPr="00AA3C4D">
        <w:rPr>
          <w:sz w:val="28"/>
          <w:szCs w:val="28"/>
        </w:rPr>
        <w:t>asrning</w:t>
      </w:r>
      <w:proofErr w:type="spellEnd"/>
      <w:r w:rsidR="005E52EC" w:rsidRPr="00AA3C4D">
        <w:rPr>
          <w:sz w:val="28"/>
          <w:szCs w:val="28"/>
        </w:rPr>
        <w:t xml:space="preserve"> </w:t>
      </w:r>
      <w:proofErr w:type="spellStart"/>
      <w:r w:rsidR="005E52EC" w:rsidRPr="00AA3C4D">
        <w:rPr>
          <w:sz w:val="28"/>
          <w:szCs w:val="28"/>
        </w:rPr>
        <w:t>birinchi</w:t>
      </w:r>
      <w:proofErr w:type="spellEnd"/>
      <w:r w:rsidR="005E52EC" w:rsidRPr="00AA3C4D">
        <w:rPr>
          <w:sz w:val="28"/>
          <w:szCs w:val="28"/>
        </w:rPr>
        <w:t xml:space="preserve"> </w:t>
      </w:r>
      <w:proofErr w:type="spellStart"/>
      <w:r w:rsidR="005E52EC" w:rsidRPr="00AA3C4D">
        <w:rPr>
          <w:sz w:val="28"/>
          <w:szCs w:val="28"/>
        </w:rPr>
        <w:t>yarmi</w:t>
      </w:r>
      <w:proofErr w:type="spellEnd"/>
      <w:r w:rsidR="005E52EC" w:rsidRPr="00AA3C4D">
        <w:rPr>
          <w:sz w:val="28"/>
          <w:szCs w:val="28"/>
        </w:rPr>
        <w:t xml:space="preserve">), </w:t>
      </w:r>
      <w:proofErr w:type="spellStart"/>
      <w:r w:rsidR="005E52EC" w:rsidRPr="00AA3C4D">
        <w:rPr>
          <w:sz w:val="28"/>
          <w:szCs w:val="28"/>
        </w:rPr>
        <w:t>Anaksimen</w:t>
      </w:r>
      <w:proofErr w:type="spellEnd"/>
      <w:r w:rsidR="005E52EC" w:rsidRPr="00AA3C4D">
        <w:rPr>
          <w:sz w:val="28"/>
          <w:szCs w:val="28"/>
        </w:rPr>
        <w:t xml:space="preserve"> (</w:t>
      </w:r>
      <w:proofErr w:type="spellStart"/>
      <w:r w:rsidR="005E52EC" w:rsidRPr="00AA3C4D">
        <w:rPr>
          <w:sz w:val="28"/>
          <w:szCs w:val="28"/>
        </w:rPr>
        <w:t>mil.av</w:t>
      </w:r>
      <w:proofErr w:type="spellEnd"/>
      <w:r w:rsidR="005E52EC" w:rsidRPr="00AA3C4D">
        <w:rPr>
          <w:sz w:val="28"/>
          <w:szCs w:val="28"/>
        </w:rPr>
        <w:t xml:space="preserve">. 528-524 </w:t>
      </w:r>
      <w:proofErr w:type="spellStart"/>
      <w:r w:rsidR="005E52EC" w:rsidRPr="00AA3C4D">
        <w:rPr>
          <w:sz w:val="28"/>
          <w:szCs w:val="28"/>
        </w:rPr>
        <w:t>yillar</w:t>
      </w:r>
      <w:proofErr w:type="spellEnd"/>
      <w:r w:rsidR="005E52EC" w:rsidRPr="00AA3C4D">
        <w:rPr>
          <w:sz w:val="28"/>
          <w:szCs w:val="28"/>
        </w:rPr>
        <w:t xml:space="preserve"> </w:t>
      </w:r>
      <w:proofErr w:type="spellStart"/>
      <w:r w:rsidR="005E52EC" w:rsidRPr="00AA3C4D">
        <w:rPr>
          <w:sz w:val="28"/>
          <w:szCs w:val="28"/>
        </w:rPr>
        <w:t>atrofida</w:t>
      </w:r>
      <w:proofErr w:type="spellEnd"/>
      <w:r w:rsidR="005E52EC" w:rsidRPr="00AA3C4D">
        <w:rPr>
          <w:sz w:val="28"/>
          <w:szCs w:val="28"/>
        </w:rPr>
        <w:t xml:space="preserve"> </w:t>
      </w:r>
      <w:proofErr w:type="spellStart"/>
      <w:r w:rsidR="005E52EC" w:rsidRPr="00AA3C4D">
        <w:rPr>
          <w:sz w:val="28"/>
          <w:szCs w:val="28"/>
        </w:rPr>
        <w:t>vafot</w:t>
      </w:r>
      <w:proofErr w:type="spellEnd"/>
      <w:r w:rsidR="005E52EC" w:rsidRPr="00AA3C4D">
        <w:rPr>
          <w:sz w:val="28"/>
          <w:szCs w:val="28"/>
        </w:rPr>
        <w:t xml:space="preserve"> </w:t>
      </w:r>
      <w:proofErr w:type="spellStart"/>
      <w:r w:rsidR="005E52EC" w:rsidRPr="00AA3C4D">
        <w:rPr>
          <w:sz w:val="28"/>
          <w:szCs w:val="28"/>
        </w:rPr>
        <w:t>etgan</w:t>
      </w:r>
      <w:proofErr w:type="spellEnd"/>
      <w:r w:rsidR="005E52EC" w:rsidRPr="00AA3C4D">
        <w:rPr>
          <w:sz w:val="28"/>
          <w:szCs w:val="28"/>
        </w:rPr>
        <w:t xml:space="preserve">), </w:t>
      </w:r>
      <w:proofErr w:type="spellStart"/>
      <w:r w:rsidR="005E52EC" w:rsidRPr="00AA3C4D">
        <w:rPr>
          <w:sz w:val="28"/>
          <w:szCs w:val="28"/>
        </w:rPr>
        <w:t>Anaksimandr</w:t>
      </w:r>
      <w:proofErr w:type="spellEnd"/>
      <w:r w:rsidR="005E52EC" w:rsidRPr="00AA3C4D">
        <w:rPr>
          <w:sz w:val="28"/>
          <w:szCs w:val="28"/>
        </w:rPr>
        <w:t xml:space="preserve"> (</w:t>
      </w:r>
      <w:proofErr w:type="spellStart"/>
      <w:r w:rsidR="005E52EC" w:rsidRPr="00AA3C4D">
        <w:rPr>
          <w:sz w:val="28"/>
          <w:szCs w:val="28"/>
        </w:rPr>
        <w:t>taxminan</w:t>
      </w:r>
      <w:proofErr w:type="spellEnd"/>
      <w:r w:rsidR="005E52EC" w:rsidRPr="00AA3C4D">
        <w:rPr>
          <w:sz w:val="28"/>
          <w:szCs w:val="28"/>
        </w:rPr>
        <w:t xml:space="preserve"> </w:t>
      </w:r>
      <w:proofErr w:type="spellStart"/>
      <w:r w:rsidR="005E52EC" w:rsidRPr="00AA3C4D">
        <w:rPr>
          <w:sz w:val="28"/>
          <w:szCs w:val="28"/>
        </w:rPr>
        <w:t>mil.av</w:t>
      </w:r>
      <w:proofErr w:type="spellEnd"/>
      <w:r w:rsidR="005E52EC" w:rsidRPr="00AA3C4D">
        <w:rPr>
          <w:sz w:val="28"/>
          <w:szCs w:val="28"/>
        </w:rPr>
        <w:t xml:space="preserve">. 610 </w:t>
      </w:r>
      <w:proofErr w:type="spellStart"/>
      <w:r w:rsidR="005E52EC" w:rsidRPr="00AA3C4D">
        <w:rPr>
          <w:sz w:val="28"/>
          <w:szCs w:val="28"/>
        </w:rPr>
        <w:t>yilda</w:t>
      </w:r>
      <w:proofErr w:type="spellEnd"/>
      <w:r w:rsidR="005E52EC" w:rsidRPr="00AA3C4D">
        <w:rPr>
          <w:sz w:val="28"/>
          <w:szCs w:val="28"/>
        </w:rPr>
        <w:t xml:space="preserve"> </w:t>
      </w:r>
      <w:proofErr w:type="spellStart"/>
      <w:r w:rsidR="005E52EC" w:rsidRPr="00AA3C4D">
        <w:rPr>
          <w:sz w:val="28"/>
          <w:szCs w:val="28"/>
        </w:rPr>
        <w:t>tug’ilgan</w:t>
      </w:r>
      <w:proofErr w:type="spellEnd"/>
      <w:r w:rsidR="005E52EC" w:rsidRPr="00AA3C4D">
        <w:rPr>
          <w:sz w:val="28"/>
          <w:szCs w:val="28"/>
        </w:rPr>
        <w:t xml:space="preserve">) </w:t>
      </w:r>
      <w:proofErr w:type="spellStart"/>
      <w:r w:rsidR="005E52EC" w:rsidRPr="00AA3C4D">
        <w:rPr>
          <w:sz w:val="28"/>
          <w:szCs w:val="28"/>
        </w:rPr>
        <w:t>Milet</w:t>
      </w:r>
      <w:proofErr w:type="spellEnd"/>
      <w:r w:rsidR="005E52EC" w:rsidRPr="00AA3C4D">
        <w:rPr>
          <w:sz w:val="28"/>
          <w:szCs w:val="28"/>
        </w:rPr>
        <w:t xml:space="preserve"> </w:t>
      </w:r>
      <w:proofErr w:type="spellStart"/>
      <w:r w:rsidR="005E52EC" w:rsidRPr="00AA3C4D">
        <w:rPr>
          <w:sz w:val="28"/>
          <w:szCs w:val="28"/>
        </w:rPr>
        <w:t>maktabining</w:t>
      </w:r>
      <w:proofErr w:type="spellEnd"/>
      <w:r w:rsidR="005E52EC" w:rsidRPr="00AA3C4D">
        <w:rPr>
          <w:sz w:val="28"/>
          <w:szCs w:val="28"/>
        </w:rPr>
        <w:t xml:space="preserve"> </w:t>
      </w:r>
      <w:proofErr w:type="spellStart"/>
      <w:r w:rsidR="005E52EC" w:rsidRPr="00AA3C4D">
        <w:rPr>
          <w:sz w:val="28"/>
          <w:szCs w:val="28"/>
        </w:rPr>
        <w:t>vakillari</w:t>
      </w:r>
      <w:proofErr w:type="spellEnd"/>
      <w:r w:rsidR="005E52EC" w:rsidRPr="00AA3C4D">
        <w:rPr>
          <w:sz w:val="28"/>
          <w:szCs w:val="28"/>
        </w:rPr>
        <w:t xml:space="preserve"> </w:t>
      </w:r>
      <w:proofErr w:type="spellStart"/>
      <w:r w:rsidR="005E52EC" w:rsidRPr="00AA3C4D">
        <w:rPr>
          <w:sz w:val="28"/>
          <w:szCs w:val="28"/>
        </w:rPr>
        <w:t>edi</w:t>
      </w:r>
      <w:proofErr w:type="spellEnd"/>
      <w:r w:rsidR="005E52EC" w:rsidRPr="00AA3C4D">
        <w:rPr>
          <w:sz w:val="28"/>
          <w:szCs w:val="28"/>
        </w:rPr>
        <w:t xml:space="preserve">. Fales </w:t>
      </w:r>
      <w:proofErr w:type="spellStart"/>
      <w:r w:rsidR="005E52EC" w:rsidRPr="00AA3C4D">
        <w:rPr>
          <w:sz w:val="28"/>
          <w:szCs w:val="28"/>
        </w:rPr>
        <w:t>o`z</w:t>
      </w:r>
      <w:proofErr w:type="spellEnd"/>
      <w:r w:rsidR="005E52EC" w:rsidRPr="00AA3C4D">
        <w:rPr>
          <w:sz w:val="28"/>
          <w:szCs w:val="28"/>
        </w:rPr>
        <w:t xml:space="preserve"> </w:t>
      </w:r>
      <w:proofErr w:type="spellStart"/>
      <w:r w:rsidR="005E52EC" w:rsidRPr="00AA3C4D">
        <w:rPr>
          <w:sz w:val="28"/>
          <w:szCs w:val="28"/>
        </w:rPr>
        <w:t>ijodida</w:t>
      </w:r>
      <w:proofErr w:type="spellEnd"/>
      <w:r w:rsidR="005E52EC" w:rsidRPr="00AA3C4D">
        <w:rPr>
          <w:sz w:val="28"/>
          <w:szCs w:val="28"/>
        </w:rPr>
        <w:t xml:space="preserve"> </w:t>
      </w:r>
      <w:proofErr w:type="spellStart"/>
      <w:r w:rsidR="005E52EC" w:rsidRPr="00AA3C4D">
        <w:rPr>
          <w:sz w:val="28"/>
          <w:szCs w:val="28"/>
        </w:rPr>
        <w:t>amaliy</w:t>
      </w:r>
      <w:proofErr w:type="spellEnd"/>
      <w:r w:rsidR="005E52EC" w:rsidRPr="00AA3C4D">
        <w:rPr>
          <w:sz w:val="28"/>
          <w:szCs w:val="28"/>
        </w:rPr>
        <w:t xml:space="preserve"> </w:t>
      </w:r>
      <w:proofErr w:type="spellStart"/>
      <w:r w:rsidR="005E52EC" w:rsidRPr="00AA3C4D">
        <w:rPr>
          <w:sz w:val="28"/>
          <w:szCs w:val="28"/>
        </w:rPr>
        <w:t>ko`nikmalarni</w:t>
      </w:r>
      <w:proofErr w:type="spellEnd"/>
      <w:r w:rsidR="005E52EC" w:rsidRPr="00AA3C4D">
        <w:rPr>
          <w:sz w:val="28"/>
          <w:szCs w:val="28"/>
        </w:rPr>
        <w:t xml:space="preserve"> </w:t>
      </w:r>
      <w:proofErr w:type="spellStart"/>
      <w:r w:rsidR="005E52EC" w:rsidRPr="00AA3C4D">
        <w:rPr>
          <w:sz w:val="28"/>
          <w:szCs w:val="28"/>
        </w:rPr>
        <w:t>tabiatni</w:t>
      </w:r>
      <w:proofErr w:type="spellEnd"/>
      <w:r w:rsidR="005E52EC" w:rsidRPr="00AA3C4D">
        <w:rPr>
          <w:sz w:val="28"/>
          <w:szCs w:val="28"/>
        </w:rPr>
        <w:t xml:space="preserve"> </w:t>
      </w:r>
      <w:proofErr w:type="spellStart"/>
      <w:r w:rsidR="005E52EC" w:rsidRPr="00AA3C4D">
        <w:rPr>
          <w:sz w:val="28"/>
          <w:szCs w:val="28"/>
        </w:rPr>
        <w:t>chuqur</w:t>
      </w:r>
      <w:proofErr w:type="spellEnd"/>
      <w:r w:rsidR="005E52EC" w:rsidRPr="00AA3C4D">
        <w:rPr>
          <w:sz w:val="28"/>
          <w:szCs w:val="28"/>
        </w:rPr>
        <w:t xml:space="preserve"> </w:t>
      </w:r>
      <w:proofErr w:type="spellStart"/>
      <w:r w:rsidR="005E52EC" w:rsidRPr="00AA3C4D">
        <w:rPr>
          <w:sz w:val="28"/>
          <w:szCs w:val="28"/>
        </w:rPr>
        <w:t>o`rganish</w:t>
      </w:r>
      <w:proofErr w:type="spellEnd"/>
      <w:r w:rsidR="005E52EC" w:rsidRPr="00AA3C4D">
        <w:rPr>
          <w:sz w:val="28"/>
          <w:szCs w:val="28"/>
        </w:rPr>
        <w:t xml:space="preserve"> </w:t>
      </w:r>
      <w:proofErr w:type="spellStart"/>
      <w:r w:rsidR="005E52EC" w:rsidRPr="00AA3C4D">
        <w:rPr>
          <w:sz w:val="28"/>
          <w:szCs w:val="28"/>
        </w:rPr>
        <w:t>bilan</w:t>
      </w:r>
      <w:proofErr w:type="spellEnd"/>
      <w:r w:rsidR="005E52EC" w:rsidRPr="00AA3C4D">
        <w:rPr>
          <w:sz w:val="28"/>
          <w:szCs w:val="28"/>
        </w:rPr>
        <w:t xml:space="preserve"> </w:t>
      </w:r>
      <w:proofErr w:type="spellStart"/>
      <w:r w:rsidR="005E52EC" w:rsidRPr="00AA3C4D">
        <w:rPr>
          <w:sz w:val="28"/>
          <w:szCs w:val="28"/>
        </w:rPr>
        <w:t>birlashtirdi</w:t>
      </w:r>
      <w:proofErr w:type="spellEnd"/>
      <w:r w:rsidR="005E52EC" w:rsidRPr="00AA3C4D">
        <w:rPr>
          <w:sz w:val="28"/>
          <w:szCs w:val="28"/>
        </w:rPr>
        <w:t xml:space="preserve">. U </w:t>
      </w:r>
      <w:proofErr w:type="spellStart"/>
      <w:r w:rsidR="005E52EC" w:rsidRPr="00AA3C4D">
        <w:rPr>
          <w:sz w:val="28"/>
          <w:szCs w:val="28"/>
        </w:rPr>
        <w:t>savdogar</w:t>
      </w:r>
      <w:proofErr w:type="spellEnd"/>
      <w:r w:rsidR="005E52EC" w:rsidRPr="00AA3C4D">
        <w:rPr>
          <w:sz w:val="28"/>
          <w:szCs w:val="28"/>
        </w:rPr>
        <w:t xml:space="preserve"> </w:t>
      </w:r>
      <w:proofErr w:type="spellStart"/>
      <w:r w:rsidR="005E52EC" w:rsidRPr="00AA3C4D">
        <w:rPr>
          <w:sz w:val="28"/>
          <w:szCs w:val="28"/>
        </w:rPr>
        <w:t>va</w:t>
      </w:r>
      <w:proofErr w:type="spellEnd"/>
      <w:r w:rsidR="005E52EC" w:rsidRPr="00AA3C4D">
        <w:rPr>
          <w:sz w:val="28"/>
          <w:szCs w:val="28"/>
        </w:rPr>
        <w:t xml:space="preserve"> </w:t>
      </w:r>
      <w:proofErr w:type="spellStart"/>
      <w:r w:rsidR="005E52EC" w:rsidRPr="00AA3C4D">
        <w:rPr>
          <w:sz w:val="28"/>
          <w:szCs w:val="28"/>
        </w:rPr>
        <w:t>sayohatchi</w:t>
      </w:r>
      <w:proofErr w:type="spellEnd"/>
      <w:r w:rsidR="005E52EC" w:rsidRPr="00AA3C4D">
        <w:rPr>
          <w:sz w:val="28"/>
          <w:szCs w:val="28"/>
        </w:rPr>
        <w:t xml:space="preserve"> </w:t>
      </w:r>
      <w:proofErr w:type="spellStart"/>
      <w:r w:rsidR="005E52EC" w:rsidRPr="00AA3C4D">
        <w:rPr>
          <w:sz w:val="28"/>
          <w:szCs w:val="28"/>
        </w:rPr>
        <w:t>bo`lib</w:t>
      </w:r>
      <w:proofErr w:type="spellEnd"/>
      <w:r w:rsidR="005E52EC" w:rsidRPr="00AA3C4D">
        <w:rPr>
          <w:sz w:val="28"/>
          <w:szCs w:val="28"/>
        </w:rPr>
        <w:t xml:space="preserve">, </w:t>
      </w:r>
      <w:proofErr w:type="spellStart"/>
      <w:r w:rsidR="005E52EC" w:rsidRPr="00AA3C4D">
        <w:rPr>
          <w:sz w:val="28"/>
          <w:szCs w:val="28"/>
        </w:rPr>
        <w:t>Sharq</w:t>
      </w:r>
      <w:proofErr w:type="spellEnd"/>
      <w:r w:rsidR="005E52EC" w:rsidRPr="00AA3C4D">
        <w:rPr>
          <w:sz w:val="28"/>
          <w:szCs w:val="28"/>
        </w:rPr>
        <w:t xml:space="preserve"> </w:t>
      </w:r>
      <w:proofErr w:type="spellStart"/>
      <w:r w:rsidR="005E52EC" w:rsidRPr="00AA3C4D">
        <w:rPr>
          <w:sz w:val="28"/>
          <w:szCs w:val="28"/>
        </w:rPr>
        <w:t>mamlakatlarining</w:t>
      </w:r>
      <w:proofErr w:type="spellEnd"/>
      <w:r w:rsidR="005E52EC" w:rsidRPr="00AA3C4D">
        <w:rPr>
          <w:sz w:val="28"/>
          <w:szCs w:val="28"/>
        </w:rPr>
        <w:t xml:space="preserve"> </w:t>
      </w:r>
      <w:proofErr w:type="spellStart"/>
      <w:r w:rsidR="005E52EC" w:rsidRPr="00AA3C4D">
        <w:rPr>
          <w:sz w:val="28"/>
          <w:szCs w:val="28"/>
        </w:rPr>
        <w:t>bilimlar</w:t>
      </w:r>
      <w:proofErr w:type="spellEnd"/>
      <w:r w:rsidR="005E52EC" w:rsidRPr="00AA3C4D">
        <w:rPr>
          <w:sz w:val="28"/>
          <w:szCs w:val="28"/>
        </w:rPr>
        <w:t xml:space="preserve"> </w:t>
      </w:r>
      <w:proofErr w:type="spellStart"/>
      <w:r w:rsidR="005E52EC" w:rsidRPr="00AA3C4D">
        <w:rPr>
          <w:sz w:val="28"/>
          <w:szCs w:val="28"/>
        </w:rPr>
        <w:t>tizimi</w:t>
      </w:r>
      <w:proofErr w:type="spellEnd"/>
      <w:r w:rsidR="005E52EC" w:rsidRPr="00AA3C4D">
        <w:rPr>
          <w:sz w:val="28"/>
          <w:szCs w:val="28"/>
        </w:rPr>
        <w:t xml:space="preserve"> </w:t>
      </w:r>
      <w:proofErr w:type="spellStart"/>
      <w:r w:rsidR="005E52EC" w:rsidRPr="00AA3C4D">
        <w:rPr>
          <w:sz w:val="28"/>
          <w:szCs w:val="28"/>
        </w:rPr>
        <w:t>bilan</w:t>
      </w:r>
      <w:proofErr w:type="spellEnd"/>
      <w:r w:rsidR="005E52EC" w:rsidRPr="00AA3C4D">
        <w:rPr>
          <w:sz w:val="28"/>
          <w:szCs w:val="28"/>
        </w:rPr>
        <w:t xml:space="preserve"> </w:t>
      </w:r>
      <w:proofErr w:type="spellStart"/>
      <w:r w:rsidR="005E52EC" w:rsidRPr="00AA3C4D">
        <w:rPr>
          <w:sz w:val="28"/>
          <w:szCs w:val="28"/>
        </w:rPr>
        <w:t>yaxshi</w:t>
      </w:r>
      <w:proofErr w:type="spellEnd"/>
      <w:r w:rsidR="005E52EC" w:rsidRPr="00AA3C4D">
        <w:rPr>
          <w:sz w:val="28"/>
          <w:szCs w:val="28"/>
        </w:rPr>
        <w:t xml:space="preserve"> </w:t>
      </w:r>
      <w:proofErr w:type="spellStart"/>
      <w:r w:rsidR="005E52EC" w:rsidRPr="00AA3C4D">
        <w:rPr>
          <w:sz w:val="28"/>
          <w:szCs w:val="28"/>
        </w:rPr>
        <w:t>tanish</w:t>
      </w:r>
      <w:proofErr w:type="spellEnd"/>
      <w:r w:rsidR="005E52EC" w:rsidRPr="00AA3C4D">
        <w:rPr>
          <w:sz w:val="28"/>
          <w:szCs w:val="28"/>
        </w:rPr>
        <w:t xml:space="preserve"> </w:t>
      </w:r>
      <w:proofErr w:type="spellStart"/>
      <w:r w:rsidR="005E52EC" w:rsidRPr="00AA3C4D">
        <w:rPr>
          <w:sz w:val="28"/>
          <w:szCs w:val="28"/>
        </w:rPr>
        <w:t>edi</w:t>
      </w:r>
      <w:proofErr w:type="spellEnd"/>
      <w:r w:rsidR="005E52EC" w:rsidRPr="00AA3C4D">
        <w:rPr>
          <w:sz w:val="28"/>
          <w:szCs w:val="28"/>
        </w:rPr>
        <w:t xml:space="preserve">. </w:t>
      </w:r>
    </w:p>
    <w:p w14:paraId="6A606BF2" w14:textId="77777777" w:rsidR="0046280B" w:rsidRPr="00AA3C4D" w:rsidRDefault="0046280B" w:rsidP="001F7681">
      <w:pPr>
        <w:pStyle w:val="a3"/>
        <w:tabs>
          <w:tab w:val="left" w:pos="426"/>
        </w:tabs>
        <w:spacing w:line="360" w:lineRule="auto"/>
        <w:ind w:left="0"/>
        <w:jc w:val="both"/>
        <w:rPr>
          <w:sz w:val="28"/>
          <w:szCs w:val="28"/>
        </w:rPr>
      </w:pPr>
      <w:r w:rsidRPr="00AA3C4D">
        <w:rPr>
          <w:sz w:val="28"/>
          <w:szCs w:val="28"/>
        </w:rPr>
        <w:tab/>
      </w:r>
      <w:r w:rsidR="005E52EC" w:rsidRPr="00AA3C4D">
        <w:rPr>
          <w:sz w:val="28"/>
          <w:szCs w:val="28"/>
        </w:rPr>
        <w:t xml:space="preserve">Fales </w:t>
      </w:r>
      <w:proofErr w:type="spellStart"/>
      <w:r w:rsidR="005E52EC" w:rsidRPr="00AA3C4D">
        <w:rPr>
          <w:sz w:val="28"/>
          <w:szCs w:val="28"/>
        </w:rPr>
        <w:t>barcha</w:t>
      </w:r>
      <w:proofErr w:type="spellEnd"/>
      <w:r w:rsidR="005E52EC" w:rsidRPr="00AA3C4D">
        <w:rPr>
          <w:sz w:val="28"/>
          <w:szCs w:val="28"/>
        </w:rPr>
        <w:t xml:space="preserve"> </w:t>
      </w:r>
      <w:proofErr w:type="spellStart"/>
      <w:r w:rsidR="005E52EC" w:rsidRPr="00AA3C4D">
        <w:rPr>
          <w:sz w:val="28"/>
          <w:szCs w:val="28"/>
        </w:rPr>
        <w:t>mavjudotlar</w:t>
      </w:r>
      <w:proofErr w:type="spellEnd"/>
      <w:r w:rsidR="005E52EC" w:rsidRPr="00AA3C4D">
        <w:rPr>
          <w:sz w:val="28"/>
          <w:szCs w:val="28"/>
        </w:rPr>
        <w:t xml:space="preserve"> </w:t>
      </w:r>
      <w:proofErr w:type="spellStart"/>
      <w:r w:rsidR="005E52EC" w:rsidRPr="00AA3C4D">
        <w:rPr>
          <w:sz w:val="28"/>
          <w:szCs w:val="28"/>
        </w:rPr>
        <w:t>qandaydir</w:t>
      </w:r>
      <w:proofErr w:type="spellEnd"/>
      <w:r w:rsidR="005E52EC" w:rsidRPr="00AA3C4D">
        <w:rPr>
          <w:sz w:val="28"/>
          <w:szCs w:val="28"/>
        </w:rPr>
        <w:t xml:space="preserve"> </w:t>
      </w:r>
      <w:proofErr w:type="spellStart"/>
      <w:r w:rsidR="005E52EC" w:rsidRPr="00AA3C4D">
        <w:rPr>
          <w:sz w:val="28"/>
          <w:szCs w:val="28"/>
        </w:rPr>
        <w:t>birlamchi</w:t>
      </w:r>
      <w:proofErr w:type="spellEnd"/>
      <w:r w:rsidR="005E52EC" w:rsidRPr="00AA3C4D">
        <w:rPr>
          <w:sz w:val="28"/>
          <w:szCs w:val="28"/>
        </w:rPr>
        <w:t xml:space="preserve"> </w:t>
      </w:r>
      <w:proofErr w:type="spellStart"/>
      <w:r w:rsidR="005E52EC" w:rsidRPr="00AA3C4D">
        <w:rPr>
          <w:sz w:val="28"/>
          <w:szCs w:val="28"/>
        </w:rPr>
        <w:t>namlikdan</w:t>
      </w:r>
      <w:proofErr w:type="spellEnd"/>
      <w:r w:rsidR="005E52EC" w:rsidRPr="00AA3C4D">
        <w:rPr>
          <w:sz w:val="28"/>
          <w:szCs w:val="28"/>
        </w:rPr>
        <w:t xml:space="preserve"> </w:t>
      </w:r>
      <w:proofErr w:type="spellStart"/>
      <w:r w:rsidR="005E52EC" w:rsidRPr="00AA3C4D">
        <w:rPr>
          <w:sz w:val="28"/>
          <w:szCs w:val="28"/>
        </w:rPr>
        <w:t>yoki</w:t>
      </w:r>
      <w:proofErr w:type="spellEnd"/>
      <w:r w:rsidR="005E52EC" w:rsidRPr="00AA3C4D">
        <w:rPr>
          <w:sz w:val="28"/>
          <w:szCs w:val="28"/>
        </w:rPr>
        <w:t xml:space="preserve"> </w:t>
      </w:r>
      <w:proofErr w:type="spellStart"/>
      <w:r w:rsidR="005E52EC" w:rsidRPr="00AA3C4D">
        <w:rPr>
          <w:sz w:val="28"/>
          <w:szCs w:val="28"/>
        </w:rPr>
        <w:t>suvdan</w:t>
      </w:r>
      <w:proofErr w:type="spellEnd"/>
      <w:r w:rsidR="005E52EC" w:rsidRPr="00AA3C4D">
        <w:rPr>
          <w:sz w:val="28"/>
          <w:szCs w:val="28"/>
        </w:rPr>
        <w:t xml:space="preserve"> bino </w:t>
      </w:r>
      <w:proofErr w:type="spellStart"/>
      <w:r w:rsidR="005E52EC" w:rsidRPr="00AA3C4D">
        <w:rPr>
          <w:sz w:val="28"/>
          <w:szCs w:val="28"/>
        </w:rPr>
        <w:t>bo`lgan</w:t>
      </w:r>
      <w:proofErr w:type="spellEnd"/>
      <w:r w:rsidR="005E52EC" w:rsidRPr="00AA3C4D">
        <w:rPr>
          <w:sz w:val="28"/>
          <w:szCs w:val="28"/>
        </w:rPr>
        <w:t xml:space="preserve"> deb </w:t>
      </w:r>
      <w:proofErr w:type="spellStart"/>
      <w:r w:rsidR="005E52EC" w:rsidRPr="00AA3C4D">
        <w:rPr>
          <w:sz w:val="28"/>
          <w:szCs w:val="28"/>
        </w:rPr>
        <w:t>faraz</w:t>
      </w:r>
      <w:proofErr w:type="spellEnd"/>
      <w:r w:rsidR="005E52EC" w:rsidRPr="00AA3C4D">
        <w:rPr>
          <w:sz w:val="28"/>
          <w:szCs w:val="28"/>
        </w:rPr>
        <w:t xml:space="preserve"> </w:t>
      </w:r>
      <w:proofErr w:type="spellStart"/>
      <w:r w:rsidR="005E52EC" w:rsidRPr="00AA3C4D">
        <w:rPr>
          <w:sz w:val="28"/>
          <w:szCs w:val="28"/>
        </w:rPr>
        <w:t>qilar</w:t>
      </w:r>
      <w:proofErr w:type="spellEnd"/>
      <w:r w:rsidR="005E52EC" w:rsidRPr="00AA3C4D">
        <w:rPr>
          <w:sz w:val="28"/>
          <w:szCs w:val="28"/>
        </w:rPr>
        <w:t xml:space="preserve"> </w:t>
      </w:r>
      <w:proofErr w:type="spellStart"/>
      <w:r w:rsidR="005E52EC" w:rsidRPr="00AA3C4D">
        <w:rPr>
          <w:sz w:val="28"/>
          <w:szCs w:val="28"/>
        </w:rPr>
        <w:t>edi</w:t>
      </w:r>
      <w:proofErr w:type="spellEnd"/>
      <w:r w:rsidR="005E52EC" w:rsidRPr="00AA3C4D">
        <w:rPr>
          <w:sz w:val="28"/>
          <w:szCs w:val="28"/>
        </w:rPr>
        <w:t xml:space="preserve">. </w:t>
      </w:r>
      <w:proofErr w:type="spellStart"/>
      <w:r w:rsidR="005E52EC" w:rsidRPr="00AA3C4D">
        <w:rPr>
          <w:sz w:val="28"/>
          <w:szCs w:val="28"/>
        </w:rPr>
        <w:t>Falesning</w:t>
      </w:r>
      <w:proofErr w:type="spellEnd"/>
      <w:r w:rsidR="005E52EC" w:rsidRPr="00AA3C4D">
        <w:rPr>
          <w:sz w:val="28"/>
          <w:szCs w:val="28"/>
        </w:rPr>
        <w:t xml:space="preserve"> </w:t>
      </w:r>
      <w:proofErr w:type="spellStart"/>
      <w:r w:rsidR="005E52EC" w:rsidRPr="00AA3C4D">
        <w:rPr>
          <w:sz w:val="28"/>
          <w:szCs w:val="28"/>
        </w:rPr>
        <w:t>qarashlari</w:t>
      </w:r>
      <w:proofErr w:type="spellEnd"/>
      <w:r w:rsidR="005E52EC" w:rsidRPr="00AA3C4D">
        <w:rPr>
          <w:sz w:val="28"/>
          <w:szCs w:val="28"/>
        </w:rPr>
        <w:t xml:space="preserve"> - </w:t>
      </w:r>
      <w:proofErr w:type="spellStart"/>
      <w:r w:rsidR="005E52EC" w:rsidRPr="00AA3C4D">
        <w:rPr>
          <w:sz w:val="28"/>
          <w:szCs w:val="28"/>
        </w:rPr>
        <w:t>sodda</w:t>
      </w:r>
      <w:proofErr w:type="spellEnd"/>
      <w:r w:rsidR="005E52EC" w:rsidRPr="00AA3C4D">
        <w:rPr>
          <w:sz w:val="28"/>
          <w:szCs w:val="28"/>
        </w:rPr>
        <w:t xml:space="preserve"> </w:t>
      </w:r>
      <w:proofErr w:type="spellStart"/>
      <w:r w:rsidR="005E52EC" w:rsidRPr="00AA3C4D">
        <w:rPr>
          <w:sz w:val="28"/>
          <w:szCs w:val="28"/>
        </w:rPr>
        <w:t>materializmdir</w:t>
      </w:r>
      <w:proofErr w:type="spellEnd"/>
      <w:r w:rsidR="005E52EC" w:rsidRPr="00AA3C4D">
        <w:rPr>
          <w:sz w:val="28"/>
          <w:szCs w:val="28"/>
        </w:rPr>
        <w:t xml:space="preserve">. </w:t>
      </w:r>
    </w:p>
    <w:p w14:paraId="1B6E83B7" w14:textId="77777777" w:rsidR="0046280B" w:rsidRPr="00AA3C4D" w:rsidRDefault="0046280B" w:rsidP="001F7681">
      <w:pPr>
        <w:pStyle w:val="a3"/>
        <w:tabs>
          <w:tab w:val="left" w:pos="426"/>
        </w:tabs>
        <w:spacing w:line="360" w:lineRule="auto"/>
        <w:ind w:left="0"/>
        <w:jc w:val="both"/>
        <w:rPr>
          <w:sz w:val="28"/>
          <w:szCs w:val="28"/>
        </w:rPr>
      </w:pPr>
      <w:r w:rsidRPr="00AA3C4D">
        <w:rPr>
          <w:sz w:val="28"/>
          <w:szCs w:val="28"/>
        </w:rPr>
        <w:tab/>
      </w:r>
      <w:proofErr w:type="spellStart"/>
      <w:r w:rsidR="005E52EC" w:rsidRPr="00AA3C4D">
        <w:rPr>
          <w:sz w:val="28"/>
          <w:szCs w:val="28"/>
        </w:rPr>
        <w:t>Antik</w:t>
      </w:r>
      <w:proofErr w:type="spellEnd"/>
      <w:r w:rsidR="005E52EC" w:rsidRPr="00AA3C4D">
        <w:rPr>
          <w:sz w:val="28"/>
          <w:szCs w:val="28"/>
        </w:rPr>
        <w:t xml:space="preserve"> </w:t>
      </w:r>
      <w:proofErr w:type="spellStart"/>
      <w:r w:rsidR="005E52EC" w:rsidRPr="00AA3C4D">
        <w:rPr>
          <w:sz w:val="28"/>
          <w:szCs w:val="28"/>
        </w:rPr>
        <w:t>dunyoqarashda</w:t>
      </w:r>
      <w:proofErr w:type="spellEnd"/>
      <w:r w:rsidR="005E52EC" w:rsidRPr="00AA3C4D">
        <w:rPr>
          <w:sz w:val="28"/>
          <w:szCs w:val="28"/>
        </w:rPr>
        <w:t xml:space="preserve"> </w:t>
      </w:r>
      <w:proofErr w:type="spellStart"/>
      <w:r w:rsidR="005E52EC" w:rsidRPr="00AA3C4D">
        <w:rPr>
          <w:sz w:val="28"/>
          <w:szCs w:val="28"/>
        </w:rPr>
        <w:t>mil.av</w:t>
      </w:r>
      <w:proofErr w:type="spellEnd"/>
      <w:r w:rsidR="005E52EC" w:rsidRPr="00AA3C4D">
        <w:rPr>
          <w:sz w:val="28"/>
          <w:szCs w:val="28"/>
        </w:rPr>
        <w:t xml:space="preserve">. V </w:t>
      </w:r>
      <w:proofErr w:type="spellStart"/>
      <w:r w:rsidR="005E52EC" w:rsidRPr="00AA3C4D">
        <w:rPr>
          <w:sz w:val="28"/>
          <w:szCs w:val="28"/>
        </w:rPr>
        <w:t>asrgacha</w:t>
      </w:r>
      <w:proofErr w:type="spellEnd"/>
      <w:r w:rsidR="005E52EC" w:rsidRPr="00AA3C4D">
        <w:rPr>
          <w:sz w:val="28"/>
          <w:szCs w:val="28"/>
        </w:rPr>
        <w:t xml:space="preserve"> </w:t>
      </w:r>
      <w:proofErr w:type="spellStart"/>
      <w:r w:rsidR="005E52EC" w:rsidRPr="00AA3C4D">
        <w:rPr>
          <w:sz w:val="28"/>
          <w:szCs w:val="28"/>
        </w:rPr>
        <w:t>sodda</w:t>
      </w:r>
      <w:proofErr w:type="spellEnd"/>
      <w:r w:rsidR="005E52EC" w:rsidRPr="00AA3C4D">
        <w:rPr>
          <w:sz w:val="28"/>
          <w:szCs w:val="28"/>
        </w:rPr>
        <w:t xml:space="preserve"> </w:t>
      </w:r>
      <w:proofErr w:type="spellStart"/>
      <w:r w:rsidR="005E52EC" w:rsidRPr="00AA3C4D">
        <w:rPr>
          <w:sz w:val="28"/>
          <w:szCs w:val="28"/>
        </w:rPr>
        <w:t>materializm</w:t>
      </w:r>
      <w:proofErr w:type="spellEnd"/>
      <w:r w:rsidR="005E52EC" w:rsidRPr="00AA3C4D">
        <w:rPr>
          <w:sz w:val="28"/>
          <w:szCs w:val="28"/>
        </w:rPr>
        <w:t xml:space="preserve"> </w:t>
      </w:r>
      <w:proofErr w:type="spellStart"/>
      <w:r w:rsidR="005E52EC" w:rsidRPr="00AA3C4D">
        <w:rPr>
          <w:sz w:val="28"/>
          <w:szCs w:val="28"/>
        </w:rPr>
        <w:t>etakchilik</w:t>
      </w:r>
      <w:proofErr w:type="spellEnd"/>
      <w:r w:rsidR="005E52EC" w:rsidRPr="00AA3C4D">
        <w:rPr>
          <w:sz w:val="28"/>
          <w:szCs w:val="28"/>
        </w:rPr>
        <w:t xml:space="preserve"> </w:t>
      </w:r>
      <w:proofErr w:type="spellStart"/>
      <w:r w:rsidR="005E52EC" w:rsidRPr="00AA3C4D">
        <w:rPr>
          <w:sz w:val="28"/>
          <w:szCs w:val="28"/>
        </w:rPr>
        <w:t>qildi</w:t>
      </w:r>
      <w:proofErr w:type="spellEnd"/>
      <w:r w:rsidR="005E52EC" w:rsidRPr="00AA3C4D">
        <w:rPr>
          <w:sz w:val="28"/>
          <w:szCs w:val="28"/>
        </w:rPr>
        <w:t xml:space="preserve">. </w:t>
      </w:r>
      <w:proofErr w:type="spellStart"/>
      <w:r w:rsidR="005E52EC" w:rsidRPr="00AA3C4D">
        <w:rPr>
          <w:sz w:val="28"/>
          <w:szCs w:val="28"/>
        </w:rPr>
        <w:t>Platon</w:t>
      </w:r>
      <w:proofErr w:type="spellEnd"/>
      <w:r w:rsidR="005E52EC" w:rsidRPr="00AA3C4D">
        <w:rPr>
          <w:sz w:val="28"/>
          <w:szCs w:val="28"/>
        </w:rPr>
        <w:t xml:space="preserve"> (</w:t>
      </w:r>
      <w:proofErr w:type="spellStart"/>
      <w:r w:rsidR="005E52EC" w:rsidRPr="00AA3C4D">
        <w:rPr>
          <w:sz w:val="28"/>
          <w:szCs w:val="28"/>
        </w:rPr>
        <w:t>mil.av</w:t>
      </w:r>
      <w:proofErr w:type="spellEnd"/>
      <w:r w:rsidR="005E52EC" w:rsidRPr="00AA3C4D">
        <w:rPr>
          <w:sz w:val="28"/>
          <w:szCs w:val="28"/>
        </w:rPr>
        <w:t xml:space="preserve">. 427-347 </w:t>
      </w:r>
      <w:proofErr w:type="spellStart"/>
      <w:r w:rsidR="005E52EC" w:rsidRPr="00AA3C4D">
        <w:rPr>
          <w:sz w:val="28"/>
          <w:szCs w:val="28"/>
        </w:rPr>
        <w:t>asrlar</w:t>
      </w:r>
      <w:proofErr w:type="spellEnd"/>
      <w:r w:rsidR="005E52EC" w:rsidRPr="00AA3C4D">
        <w:rPr>
          <w:sz w:val="28"/>
          <w:szCs w:val="28"/>
        </w:rPr>
        <w:t xml:space="preserve">) </w:t>
      </w:r>
      <w:proofErr w:type="spellStart"/>
      <w:r w:rsidR="005E52EC" w:rsidRPr="00AA3C4D">
        <w:rPr>
          <w:sz w:val="28"/>
          <w:szCs w:val="28"/>
        </w:rPr>
        <w:t>o`z</w:t>
      </w:r>
      <w:proofErr w:type="spellEnd"/>
      <w:r w:rsidR="005E52EC" w:rsidRPr="00AA3C4D">
        <w:rPr>
          <w:sz w:val="28"/>
          <w:szCs w:val="28"/>
        </w:rPr>
        <w:t xml:space="preserve"> </w:t>
      </w:r>
      <w:proofErr w:type="spellStart"/>
      <w:r w:rsidR="005E52EC" w:rsidRPr="00AA3C4D">
        <w:rPr>
          <w:sz w:val="28"/>
          <w:szCs w:val="28"/>
        </w:rPr>
        <w:t>dunyoni</w:t>
      </w:r>
      <w:proofErr w:type="spellEnd"/>
      <w:r w:rsidR="005E52EC" w:rsidRPr="00AA3C4D">
        <w:rPr>
          <w:sz w:val="28"/>
          <w:szCs w:val="28"/>
        </w:rPr>
        <w:t xml:space="preserve"> </w:t>
      </w:r>
      <w:proofErr w:type="spellStart"/>
      <w:r w:rsidR="005E52EC" w:rsidRPr="00AA3C4D">
        <w:rPr>
          <w:sz w:val="28"/>
          <w:szCs w:val="28"/>
        </w:rPr>
        <w:t>tushunishini</w:t>
      </w:r>
      <w:proofErr w:type="spellEnd"/>
      <w:r w:rsidR="005E52EC" w:rsidRPr="00AA3C4D">
        <w:rPr>
          <w:sz w:val="28"/>
          <w:szCs w:val="28"/>
        </w:rPr>
        <w:t xml:space="preserve"> </w:t>
      </w:r>
      <w:proofErr w:type="spellStart"/>
      <w:r w:rsidR="005E52EC" w:rsidRPr="00AA3C4D">
        <w:rPr>
          <w:sz w:val="28"/>
          <w:szCs w:val="28"/>
        </w:rPr>
        <w:t>materializmga</w:t>
      </w:r>
      <w:proofErr w:type="spellEnd"/>
      <w:r w:rsidR="005E52EC" w:rsidRPr="00AA3C4D">
        <w:rPr>
          <w:sz w:val="28"/>
          <w:szCs w:val="28"/>
        </w:rPr>
        <w:t xml:space="preserve"> </w:t>
      </w:r>
      <w:proofErr w:type="spellStart"/>
      <w:r w:rsidR="005E52EC" w:rsidRPr="00AA3C4D">
        <w:rPr>
          <w:sz w:val="28"/>
          <w:szCs w:val="28"/>
        </w:rPr>
        <w:t>qarshi</w:t>
      </w:r>
      <w:proofErr w:type="spellEnd"/>
      <w:r w:rsidR="005E52EC" w:rsidRPr="00AA3C4D">
        <w:rPr>
          <w:sz w:val="28"/>
          <w:szCs w:val="28"/>
        </w:rPr>
        <w:t xml:space="preserve"> </w:t>
      </w:r>
      <w:proofErr w:type="spellStart"/>
      <w:r w:rsidR="005E52EC" w:rsidRPr="00AA3C4D">
        <w:rPr>
          <w:sz w:val="28"/>
          <w:szCs w:val="28"/>
        </w:rPr>
        <w:t>qo`ydi</w:t>
      </w:r>
      <w:proofErr w:type="spellEnd"/>
      <w:r w:rsidR="005E52EC" w:rsidRPr="00AA3C4D">
        <w:rPr>
          <w:sz w:val="28"/>
          <w:szCs w:val="28"/>
        </w:rPr>
        <w:t xml:space="preserve">. </w:t>
      </w:r>
      <w:proofErr w:type="spellStart"/>
      <w:r w:rsidR="005E52EC" w:rsidRPr="00AA3C4D">
        <w:rPr>
          <w:sz w:val="28"/>
          <w:szCs w:val="28"/>
        </w:rPr>
        <w:t>Buning</w:t>
      </w:r>
      <w:proofErr w:type="spellEnd"/>
      <w:r w:rsidR="005E52EC" w:rsidRPr="00AA3C4D">
        <w:rPr>
          <w:sz w:val="28"/>
          <w:szCs w:val="28"/>
        </w:rPr>
        <w:t xml:space="preserve"> </w:t>
      </w:r>
      <w:proofErr w:type="spellStart"/>
      <w:r w:rsidR="005E52EC" w:rsidRPr="00AA3C4D">
        <w:rPr>
          <w:sz w:val="28"/>
          <w:szCs w:val="28"/>
        </w:rPr>
        <w:t>asoslarini</w:t>
      </w:r>
      <w:proofErr w:type="spellEnd"/>
      <w:r w:rsidR="005E52EC" w:rsidRPr="00AA3C4D">
        <w:rPr>
          <w:sz w:val="28"/>
          <w:szCs w:val="28"/>
        </w:rPr>
        <w:t xml:space="preserve"> </w:t>
      </w:r>
      <w:proofErr w:type="spellStart"/>
      <w:r w:rsidR="005E52EC" w:rsidRPr="00AA3C4D">
        <w:rPr>
          <w:sz w:val="28"/>
          <w:szCs w:val="28"/>
        </w:rPr>
        <w:t>ustozi</w:t>
      </w:r>
      <w:proofErr w:type="spellEnd"/>
      <w:r w:rsidR="005E52EC" w:rsidRPr="00AA3C4D">
        <w:rPr>
          <w:sz w:val="28"/>
          <w:szCs w:val="28"/>
        </w:rPr>
        <w:t xml:space="preserve"> </w:t>
      </w:r>
      <w:proofErr w:type="spellStart"/>
      <w:r w:rsidR="005E52EC" w:rsidRPr="00AA3C4D">
        <w:rPr>
          <w:sz w:val="28"/>
          <w:szCs w:val="28"/>
        </w:rPr>
        <w:t>Suqrotdan</w:t>
      </w:r>
      <w:proofErr w:type="spellEnd"/>
      <w:r w:rsidR="005E52EC" w:rsidRPr="00AA3C4D">
        <w:rPr>
          <w:sz w:val="28"/>
          <w:szCs w:val="28"/>
        </w:rPr>
        <w:t xml:space="preserve"> </w:t>
      </w:r>
      <w:proofErr w:type="spellStart"/>
      <w:r w:rsidR="005E52EC" w:rsidRPr="00AA3C4D">
        <w:rPr>
          <w:sz w:val="28"/>
          <w:szCs w:val="28"/>
        </w:rPr>
        <w:t>olgan</w:t>
      </w:r>
      <w:proofErr w:type="spellEnd"/>
      <w:r w:rsidR="005E52EC" w:rsidRPr="00AA3C4D">
        <w:rPr>
          <w:sz w:val="28"/>
          <w:szCs w:val="28"/>
        </w:rPr>
        <w:t xml:space="preserve"> </w:t>
      </w:r>
      <w:proofErr w:type="spellStart"/>
      <w:r w:rsidR="005E52EC" w:rsidRPr="00AA3C4D">
        <w:rPr>
          <w:sz w:val="28"/>
          <w:szCs w:val="28"/>
        </w:rPr>
        <w:t>edi</w:t>
      </w:r>
      <w:proofErr w:type="spellEnd"/>
      <w:r w:rsidR="005E52EC" w:rsidRPr="00AA3C4D">
        <w:rPr>
          <w:sz w:val="28"/>
          <w:szCs w:val="28"/>
        </w:rPr>
        <w:t xml:space="preserve">. </w:t>
      </w:r>
      <w:proofErr w:type="spellStart"/>
      <w:r w:rsidR="005E52EC" w:rsidRPr="00AA3C4D">
        <w:rPr>
          <w:sz w:val="28"/>
          <w:szCs w:val="28"/>
        </w:rPr>
        <w:t>Platonga</w:t>
      </w:r>
      <w:proofErr w:type="spellEnd"/>
      <w:r w:rsidR="005E52EC" w:rsidRPr="00AA3C4D">
        <w:rPr>
          <w:sz w:val="28"/>
          <w:szCs w:val="28"/>
        </w:rPr>
        <w:t xml:space="preserve"> </w:t>
      </w:r>
      <w:proofErr w:type="spellStart"/>
      <w:r w:rsidR="005E52EC" w:rsidRPr="00AA3C4D">
        <w:rPr>
          <w:sz w:val="28"/>
          <w:szCs w:val="28"/>
        </w:rPr>
        <w:t>ko`ra</w:t>
      </w:r>
      <w:proofErr w:type="spellEnd"/>
      <w:r w:rsidR="005E52EC" w:rsidRPr="00AA3C4D">
        <w:rPr>
          <w:sz w:val="28"/>
          <w:szCs w:val="28"/>
        </w:rPr>
        <w:t xml:space="preserve">, </w:t>
      </w:r>
      <w:proofErr w:type="spellStart"/>
      <w:r w:rsidR="005E52EC" w:rsidRPr="00AA3C4D">
        <w:rPr>
          <w:sz w:val="28"/>
          <w:szCs w:val="28"/>
        </w:rPr>
        <w:t>hissiy</w:t>
      </w:r>
      <w:proofErr w:type="spellEnd"/>
      <w:r w:rsidR="005E52EC" w:rsidRPr="00AA3C4D">
        <w:rPr>
          <w:sz w:val="28"/>
          <w:szCs w:val="28"/>
        </w:rPr>
        <w:t xml:space="preserve"> </w:t>
      </w:r>
      <w:proofErr w:type="spellStart"/>
      <w:r w:rsidR="005E52EC" w:rsidRPr="00AA3C4D">
        <w:rPr>
          <w:sz w:val="28"/>
          <w:szCs w:val="28"/>
        </w:rPr>
        <w:t>narsalar</w:t>
      </w:r>
      <w:proofErr w:type="spellEnd"/>
      <w:r w:rsidR="005E52EC" w:rsidRPr="00AA3C4D">
        <w:rPr>
          <w:sz w:val="28"/>
          <w:szCs w:val="28"/>
        </w:rPr>
        <w:t xml:space="preserve"> </w:t>
      </w:r>
      <w:proofErr w:type="spellStart"/>
      <w:r w:rsidR="005E52EC" w:rsidRPr="00AA3C4D">
        <w:rPr>
          <w:sz w:val="28"/>
          <w:szCs w:val="28"/>
        </w:rPr>
        <w:t>olami</w:t>
      </w:r>
      <w:proofErr w:type="spellEnd"/>
      <w:r w:rsidR="005E52EC" w:rsidRPr="00AA3C4D">
        <w:rPr>
          <w:sz w:val="28"/>
          <w:szCs w:val="28"/>
        </w:rPr>
        <w:t xml:space="preserve"> </w:t>
      </w:r>
      <w:proofErr w:type="spellStart"/>
      <w:r w:rsidR="005E52EC" w:rsidRPr="00AA3C4D">
        <w:rPr>
          <w:sz w:val="28"/>
          <w:szCs w:val="28"/>
        </w:rPr>
        <w:t>chinakam</w:t>
      </w:r>
      <w:proofErr w:type="spellEnd"/>
      <w:r w:rsidR="005E52EC" w:rsidRPr="00AA3C4D">
        <w:rPr>
          <w:sz w:val="28"/>
          <w:szCs w:val="28"/>
        </w:rPr>
        <w:t xml:space="preserve"> </w:t>
      </w:r>
      <w:proofErr w:type="spellStart"/>
      <w:r w:rsidR="005E52EC" w:rsidRPr="00AA3C4D">
        <w:rPr>
          <w:sz w:val="28"/>
          <w:szCs w:val="28"/>
        </w:rPr>
        <w:t>borliq</w:t>
      </w:r>
      <w:proofErr w:type="spellEnd"/>
      <w:r w:rsidR="005E52EC" w:rsidRPr="00AA3C4D">
        <w:rPr>
          <w:sz w:val="28"/>
          <w:szCs w:val="28"/>
        </w:rPr>
        <w:t xml:space="preserve"> </w:t>
      </w:r>
      <w:proofErr w:type="spellStart"/>
      <w:r w:rsidR="005E52EC" w:rsidRPr="00AA3C4D">
        <w:rPr>
          <w:sz w:val="28"/>
          <w:szCs w:val="28"/>
        </w:rPr>
        <w:t>olami</w:t>
      </w:r>
      <w:proofErr w:type="spellEnd"/>
      <w:r w:rsidR="005E52EC" w:rsidRPr="00AA3C4D">
        <w:rPr>
          <w:sz w:val="28"/>
          <w:szCs w:val="28"/>
        </w:rPr>
        <w:t xml:space="preserve"> </w:t>
      </w:r>
      <w:proofErr w:type="spellStart"/>
      <w:r w:rsidR="005E52EC" w:rsidRPr="00AA3C4D">
        <w:rPr>
          <w:sz w:val="28"/>
          <w:szCs w:val="28"/>
        </w:rPr>
        <w:t>emas</w:t>
      </w:r>
      <w:proofErr w:type="spellEnd"/>
      <w:r w:rsidR="005E52EC" w:rsidRPr="00AA3C4D">
        <w:rPr>
          <w:sz w:val="28"/>
          <w:szCs w:val="28"/>
        </w:rPr>
        <w:t xml:space="preserve">: </w:t>
      </w:r>
      <w:proofErr w:type="spellStart"/>
      <w:r w:rsidR="005E52EC" w:rsidRPr="00AA3C4D">
        <w:rPr>
          <w:sz w:val="28"/>
          <w:szCs w:val="28"/>
        </w:rPr>
        <w:t>hissiy</w:t>
      </w:r>
      <w:proofErr w:type="spellEnd"/>
      <w:r w:rsidR="005E52EC" w:rsidRPr="00AA3C4D">
        <w:rPr>
          <w:sz w:val="28"/>
          <w:szCs w:val="28"/>
        </w:rPr>
        <w:t xml:space="preserve"> </w:t>
      </w:r>
      <w:proofErr w:type="spellStart"/>
      <w:r w:rsidR="005E52EC" w:rsidRPr="00AA3C4D">
        <w:rPr>
          <w:sz w:val="28"/>
          <w:szCs w:val="28"/>
        </w:rPr>
        <w:t>narsalar</w:t>
      </w:r>
      <w:proofErr w:type="spellEnd"/>
      <w:r w:rsidR="005E52EC" w:rsidRPr="00AA3C4D">
        <w:rPr>
          <w:sz w:val="28"/>
          <w:szCs w:val="28"/>
        </w:rPr>
        <w:t xml:space="preserve"> </w:t>
      </w:r>
      <w:proofErr w:type="spellStart"/>
      <w:r w:rsidR="005E52EC" w:rsidRPr="00AA3C4D">
        <w:rPr>
          <w:sz w:val="28"/>
          <w:szCs w:val="28"/>
        </w:rPr>
        <w:t>tinimsiz</w:t>
      </w:r>
      <w:proofErr w:type="spellEnd"/>
      <w:r w:rsidR="005E52EC" w:rsidRPr="00AA3C4D">
        <w:rPr>
          <w:sz w:val="28"/>
          <w:szCs w:val="28"/>
        </w:rPr>
        <w:t xml:space="preserve"> </w:t>
      </w:r>
      <w:proofErr w:type="spellStart"/>
      <w:r w:rsidR="005E52EC" w:rsidRPr="00AA3C4D">
        <w:rPr>
          <w:sz w:val="28"/>
          <w:szCs w:val="28"/>
        </w:rPr>
        <w:t>vujudga</w:t>
      </w:r>
      <w:proofErr w:type="spellEnd"/>
      <w:r w:rsidR="005E52EC" w:rsidRPr="00AA3C4D">
        <w:rPr>
          <w:sz w:val="28"/>
          <w:szCs w:val="28"/>
        </w:rPr>
        <w:t xml:space="preserve"> </w:t>
      </w:r>
      <w:proofErr w:type="spellStart"/>
      <w:r w:rsidR="005E52EC" w:rsidRPr="00AA3C4D">
        <w:rPr>
          <w:sz w:val="28"/>
          <w:szCs w:val="28"/>
        </w:rPr>
        <w:t>keladi</w:t>
      </w:r>
      <w:proofErr w:type="spellEnd"/>
      <w:r w:rsidR="005E52EC" w:rsidRPr="00AA3C4D">
        <w:rPr>
          <w:sz w:val="28"/>
          <w:szCs w:val="28"/>
        </w:rPr>
        <w:t xml:space="preserve"> </w:t>
      </w:r>
      <w:proofErr w:type="spellStart"/>
      <w:r w:rsidR="005E52EC" w:rsidRPr="00AA3C4D">
        <w:rPr>
          <w:sz w:val="28"/>
          <w:szCs w:val="28"/>
        </w:rPr>
        <w:t>va</w:t>
      </w:r>
      <w:proofErr w:type="spellEnd"/>
      <w:r w:rsidR="005E52EC" w:rsidRPr="00AA3C4D">
        <w:rPr>
          <w:sz w:val="28"/>
          <w:szCs w:val="28"/>
        </w:rPr>
        <w:t xml:space="preserve"> </w:t>
      </w:r>
      <w:proofErr w:type="spellStart"/>
      <w:r w:rsidR="005E52EC" w:rsidRPr="00AA3C4D">
        <w:rPr>
          <w:sz w:val="28"/>
          <w:szCs w:val="28"/>
        </w:rPr>
        <w:t>halok</w:t>
      </w:r>
      <w:proofErr w:type="spellEnd"/>
      <w:r w:rsidR="005E52EC" w:rsidRPr="00AA3C4D">
        <w:rPr>
          <w:sz w:val="28"/>
          <w:szCs w:val="28"/>
        </w:rPr>
        <w:t xml:space="preserve"> </w:t>
      </w:r>
      <w:proofErr w:type="spellStart"/>
      <w:r w:rsidR="005E52EC" w:rsidRPr="00AA3C4D">
        <w:rPr>
          <w:sz w:val="28"/>
          <w:szCs w:val="28"/>
        </w:rPr>
        <w:t>bo`ladi</w:t>
      </w:r>
      <w:proofErr w:type="spellEnd"/>
      <w:r w:rsidR="005E52EC" w:rsidRPr="00AA3C4D">
        <w:rPr>
          <w:sz w:val="28"/>
          <w:szCs w:val="28"/>
        </w:rPr>
        <w:t xml:space="preserve">, </w:t>
      </w:r>
      <w:proofErr w:type="spellStart"/>
      <w:r w:rsidR="005E52EC" w:rsidRPr="00AA3C4D">
        <w:rPr>
          <w:sz w:val="28"/>
          <w:szCs w:val="28"/>
        </w:rPr>
        <w:t>harakatlanadi</w:t>
      </w:r>
      <w:proofErr w:type="spellEnd"/>
      <w:r w:rsidR="005E52EC" w:rsidRPr="00AA3C4D">
        <w:rPr>
          <w:sz w:val="28"/>
          <w:szCs w:val="28"/>
        </w:rPr>
        <w:t xml:space="preserve"> </w:t>
      </w:r>
      <w:proofErr w:type="spellStart"/>
      <w:r w:rsidR="005E52EC" w:rsidRPr="00AA3C4D">
        <w:rPr>
          <w:sz w:val="28"/>
          <w:szCs w:val="28"/>
        </w:rPr>
        <w:t>va</w:t>
      </w:r>
      <w:proofErr w:type="spellEnd"/>
      <w:r w:rsidR="005E52EC" w:rsidRPr="00AA3C4D">
        <w:rPr>
          <w:sz w:val="28"/>
          <w:szCs w:val="28"/>
        </w:rPr>
        <w:t xml:space="preserve"> </w:t>
      </w:r>
      <w:proofErr w:type="spellStart"/>
      <w:r w:rsidR="005E52EC" w:rsidRPr="00AA3C4D">
        <w:rPr>
          <w:sz w:val="28"/>
          <w:szCs w:val="28"/>
        </w:rPr>
        <w:t>o`zgaradi</w:t>
      </w:r>
      <w:proofErr w:type="spellEnd"/>
      <w:r w:rsidR="005E52EC" w:rsidRPr="00AA3C4D">
        <w:rPr>
          <w:sz w:val="28"/>
          <w:szCs w:val="28"/>
        </w:rPr>
        <w:t xml:space="preserve">, </w:t>
      </w:r>
      <w:proofErr w:type="spellStart"/>
      <w:r w:rsidR="005E52EC" w:rsidRPr="00AA3C4D">
        <w:rPr>
          <w:sz w:val="28"/>
          <w:szCs w:val="28"/>
        </w:rPr>
        <w:t>ularda</w:t>
      </w:r>
      <w:proofErr w:type="spellEnd"/>
      <w:r w:rsidR="005E52EC" w:rsidRPr="00AA3C4D">
        <w:rPr>
          <w:sz w:val="28"/>
          <w:szCs w:val="28"/>
        </w:rPr>
        <w:t xml:space="preserve"> </w:t>
      </w:r>
      <w:proofErr w:type="spellStart"/>
      <w:r w:rsidR="005E52EC" w:rsidRPr="00AA3C4D">
        <w:rPr>
          <w:sz w:val="28"/>
          <w:szCs w:val="28"/>
        </w:rPr>
        <w:t>mustahkam</w:t>
      </w:r>
      <w:proofErr w:type="spellEnd"/>
      <w:r w:rsidR="005E52EC" w:rsidRPr="00AA3C4D">
        <w:rPr>
          <w:sz w:val="28"/>
          <w:szCs w:val="28"/>
        </w:rPr>
        <w:t xml:space="preserve"> </w:t>
      </w:r>
      <w:proofErr w:type="spellStart"/>
      <w:r w:rsidR="005E52EC" w:rsidRPr="00AA3C4D">
        <w:rPr>
          <w:sz w:val="28"/>
          <w:szCs w:val="28"/>
        </w:rPr>
        <w:t>va</w:t>
      </w:r>
      <w:proofErr w:type="spellEnd"/>
      <w:r w:rsidR="005E52EC" w:rsidRPr="00AA3C4D">
        <w:rPr>
          <w:sz w:val="28"/>
          <w:szCs w:val="28"/>
        </w:rPr>
        <w:t xml:space="preserve"> </w:t>
      </w:r>
      <w:proofErr w:type="spellStart"/>
      <w:r w:rsidR="005E52EC" w:rsidRPr="00AA3C4D">
        <w:rPr>
          <w:sz w:val="28"/>
          <w:szCs w:val="28"/>
        </w:rPr>
        <w:t>haqiqiy</w:t>
      </w:r>
      <w:proofErr w:type="spellEnd"/>
      <w:r w:rsidR="005E52EC" w:rsidRPr="00AA3C4D">
        <w:rPr>
          <w:sz w:val="28"/>
          <w:szCs w:val="28"/>
        </w:rPr>
        <w:t xml:space="preserve"> </w:t>
      </w:r>
      <w:proofErr w:type="spellStart"/>
      <w:r w:rsidR="005E52EC" w:rsidRPr="00AA3C4D">
        <w:rPr>
          <w:sz w:val="28"/>
          <w:szCs w:val="28"/>
        </w:rPr>
        <w:t>hech</w:t>
      </w:r>
      <w:proofErr w:type="spellEnd"/>
      <w:r w:rsidR="005E52EC" w:rsidRPr="00AA3C4D">
        <w:rPr>
          <w:sz w:val="28"/>
          <w:szCs w:val="28"/>
        </w:rPr>
        <w:t xml:space="preserve"> </w:t>
      </w:r>
      <w:proofErr w:type="spellStart"/>
      <w:r w:rsidR="005E52EC" w:rsidRPr="00AA3C4D">
        <w:rPr>
          <w:sz w:val="28"/>
          <w:szCs w:val="28"/>
        </w:rPr>
        <w:t>narsa</w:t>
      </w:r>
      <w:proofErr w:type="spellEnd"/>
      <w:r w:rsidR="005E52EC" w:rsidRPr="00AA3C4D">
        <w:rPr>
          <w:sz w:val="28"/>
          <w:szCs w:val="28"/>
        </w:rPr>
        <w:t xml:space="preserve"> </w:t>
      </w:r>
      <w:proofErr w:type="spellStart"/>
      <w:r w:rsidR="005E52EC" w:rsidRPr="00AA3C4D">
        <w:rPr>
          <w:sz w:val="28"/>
          <w:szCs w:val="28"/>
        </w:rPr>
        <w:t>yo`q</w:t>
      </w:r>
      <w:proofErr w:type="spellEnd"/>
      <w:r w:rsidR="005E52EC" w:rsidRPr="00AA3C4D">
        <w:rPr>
          <w:sz w:val="28"/>
          <w:szCs w:val="28"/>
        </w:rPr>
        <w:t xml:space="preserve">. </w:t>
      </w:r>
      <w:proofErr w:type="spellStart"/>
      <w:r w:rsidR="005E52EC" w:rsidRPr="00AA3C4D">
        <w:rPr>
          <w:sz w:val="28"/>
          <w:szCs w:val="28"/>
        </w:rPr>
        <w:t>Aql</w:t>
      </w:r>
      <w:proofErr w:type="spellEnd"/>
      <w:r w:rsidR="005E52EC" w:rsidRPr="00AA3C4D">
        <w:rPr>
          <w:sz w:val="28"/>
          <w:szCs w:val="28"/>
        </w:rPr>
        <w:t xml:space="preserve"> </w:t>
      </w:r>
      <w:proofErr w:type="spellStart"/>
      <w:r w:rsidR="005E52EC" w:rsidRPr="00AA3C4D">
        <w:rPr>
          <w:sz w:val="28"/>
          <w:szCs w:val="28"/>
        </w:rPr>
        <w:t>bilan</w:t>
      </w:r>
      <w:proofErr w:type="spellEnd"/>
      <w:r w:rsidR="005E52EC" w:rsidRPr="00AA3C4D">
        <w:rPr>
          <w:sz w:val="28"/>
          <w:szCs w:val="28"/>
        </w:rPr>
        <w:t xml:space="preserve"> </w:t>
      </w:r>
      <w:proofErr w:type="spellStart"/>
      <w:r w:rsidR="005E52EC" w:rsidRPr="00AA3C4D">
        <w:rPr>
          <w:sz w:val="28"/>
          <w:szCs w:val="28"/>
        </w:rPr>
        <w:t>idrok</w:t>
      </w:r>
      <w:proofErr w:type="spellEnd"/>
      <w:r w:rsidR="005E52EC" w:rsidRPr="00AA3C4D">
        <w:rPr>
          <w:sz w:val="28"/>
          <w:szCs w:val="28"/>
        </w:rPr>
        <w:t xml:space="preserve"> </w:t>
      </w:r>
      <w:proofErr w:type="spellStart"/>
      <w:r w:rsidR="005E52EC" w:rsidRPr="00AA3C4D">
        <w:rPr>
          <w:sz w:val="28"/>
          <w:szCs w:val="28"/>
        </w:rPr>
        <w:t>etiladigan</w:t>
      </w:r>
      <w:proofErr w:type="spellEnd"/>
      <w:r w:rsidR="005E52EC" w:rsidRPr="00AA3C4D">
        <w:rPr>
          <w:sz w:val="28"/>
          <w:szCs w:val="28"/>
        </w:rPr>
        <w:t xml:space="preserve"> </w:t>
      </w:r>
      <w:proofErr w:type="spellStart"/>
      <w:r w:rsidR="005E52EC" w:rsidRPr="00AA3C4D">
        <w:rPr>
          <w:sz w:val="28"/>
          <w:szCs w:val="28"/>
        </w:rPr>
        <w:t>tanasiz</w:t>
      </w:r>
      <w:proofErr w:type="spellEnd"/>
      <w:r w:rsidR="005E52EC" w:rsidRPr="00AA3C4D">
        <w:rPr>
          <w:sz w:val="28"/>
          <w:szCs w:val="28"/>
        </w:rPr>
        <w:t xml:space="preserve"> </w:t>
      </w:r>
      <w:proofErr w:type="spellStart"/>
      <w:r w:rsidR="005E52EC" w:rsidRPr="00AA3C4D">
        <w:rPr>
          <w:sz w:val="28"/>
          <w:szCs w:val="28"/>
        </w:rPr>
        <w:t>sezgisiz</w:t>
      </w:r>
      <w:proofErr w:type="spellEnd"/>
      <w:r w:rsidR="005E52EC" w:rsidRPr="00AA3C4D">
        <w:rPr>
          <w:sz w:val="28"/>
          <w:szCs w:val="28"/>
        </w:rPr>
        <w:t xml:space="preserve"> </w:t>
      </w:r>
      <w:proofErr w:type="spellStart"/>
      <w:r w:rsidR="005E52EC" w:rsidRPr="00AA3C4D">
        <w:rPr>
          <w:sz w:val="28"/>
          <w:szCs w:val="28"/>
        </w:rPr>
        <w:t>shakllar</w:t>
      </w:r>
      <w:proofErr w:type="spellEnd"/>
      <w:r w:rsidR="005E52EC" w:rsidRPr="00AA3C4D">
        <w:rPr>
          <w:sz w:val="28"/>
          <w:szCs w:val="28"/>
        </w:rPr>
        <w:t xml:space="preserve"> - </w:t>
      </w:r>
      <w:proofErr w:type="spellStart"/>
      <w:r w:rsidR="005E52EC" w:rsidRPr="00AA3C4D">
        <w:rPr>
          <w:sz w:val="28"/>
          <w:szCs w:val="28"/>
        </w:rPr>
        <w:t>narsalarning</w:t>
      </w:r>
      <w:proofErr w:type="spellEnd"/>
      <w:r w:rsidR="005E52EC" w:rsidRPr="00AA3C4D">
        <w:rPr>
          <w:sz w:val="28"/>
          <w:szCs w:val="28"/>
        </w:rPr>
        <w:t xml:space="preserve"> asl </w:t>
      </w:r>
      <w:proofErr w:type="spellStart"/>
      <w:r w:rsidR="005E52EC" w:rsidRPr="00AA3C4D">
        <w:rPr>
          <w:sz w:val="28"/>
          <w:szCs w:val="28"/>
        </w:rPr>
        <w:t>mohiyati</w:t>
      </w:r>
      <w:proofErr w:type="spellEnd"/>
      <w:r w:rsidR="005E52EC" w:rsidRPr="00AA3C4D">
        <w:rPr>
          <w:sz w:val="28"/>
          <w:szCs w:val="28"/>
        </w:rPr>
        <w:t xml:space="preserve">, </w:t>
      </w:r>
      <w:proofErr w:type="spellStart"/>
      <w:r w:rsidR="005E52EC" w:rsidRPr="00AA3C4D">
        <w:rPr>
          <w:sz w:val="28"/>
          <w:szCs w:val="28"/>
        </w:rPr>
        <w:t>ularning</w:t>
      </w:r>
      <w:proofErr w:type="spellEnd"/>
      <w:r w:rsidR="005E52EC" w:rsidRPr="00AA3C4D">
        <w:rPr>
          <w:sz w:val="28"/>
          <w:szCs w:val="28"/>
        </w:rPr>
        <w:t xml:space="preserve"> </w:t>
      </w:r>
      <w:proofErr w:type="spellStart"/>
      <w:r w:rsidR="005E52EC" w:rsidRPr="00AA3C4D">
        <w:rPr>
          <w:sz w:val="28"/>
          <w:szCs w:val="28"/>
        </w:rPr>
        <w:t>sabablaridir</w:t>
      </w:r>
      <w:proofErr w:type="spellEnd"/>
      <w:r w:rsidR="005E52EC" w:rsidRPr="00AA3C4D">
        <w:rPr>
          <w:sz w:val="28"/>
          <w:szCs w:val="28"/>
        </w:rPr>
        <w:t xml:space="preserve">. Bu </w:t>
      </w:r>
      <w:proofErr w:type="spellStart"/>
      <w:r w:rsidR="005E52EC" w:rsidRPr="00AA3C4D">
        <w:rPr>
          <w:sz w:val="28"/>
          <w:szCs w:val="28"/>
        </w:rPr>
        <w:t>sabablarni</w:t>
      </w:r>
      <w:proofErr w:type="spellEnd"/>
      <w:r w:rsidR="005E52EC" w:rsidRPr="00AA3C4D">
        <w:rPr>
          <w:sz w:val="28"/>
          <w:szCs w:val="28"/>
        </w:rPr>
        <w:t xml:space="preserve"> </w:t>
      </w:r>
      <w:proofErr w:type="spellStart"/>
      <w:r w:rsidR="005E52EC" w:rsidRPr="00AA3C4D">
        <w:rPr>
          <w:sz w:val="28"/>
          <w:szCs w:val="28"/>
        </w:rPr>
        <w:t>Platon</w:t>
      </w:r>
      <w:proofErr w:type="spellEnd"/>
      <w:r w:rsidR="005E52EC" w:rsidRPr="00AA3C4D">
        <w:rPr>
          <w:sz w:val="28"/>
          <w:szCs w:val="28"/>
        </w:rPr>
        <w:t xml:space="preserve"> </w:t>
      </w:r>
      <w:proofErr w:type="spellStart"/>
      <w:r w:rsidR="005E52EC" w:rsidRPr="00AA3C4D">
        <w:rPr>
          <w:sz w:val="28"/>
          <w:szCs w:val="28"/>
        </w:rPr>
        <w:t>turlar</w:t>
      </w:r>
      <w:proofErr w:type="spellEnd"/>
      <w:r w:rsidR="005E52EC" w:rsidRPr="00AA3C4D">
        <w:rPr>
          <w:sz w:val="28"/>
          <w:szCs w:val="28"/>
        </w:rPr>
        <w:t xml:space="preserve"> («</w:t>
      </w:r>
      <w:proofErr w:type="spellStart"/>
      <w:r w:rsidR="005E52EC" w:rsidRPr="00AA3C4D">
        <w:rPr>
          <w:sz w:val="28"/>
          <w:szCs w:val="28"/>
        </w:rPr>
        <w:t>eydoslar</w:t>
      </w:r>
      <w:proofErr w:type="spellEnd"/>
      <w:r w:rsidR="005E52EC" w:rsidRPr="00AA3C4D">
        <w:rPr>
          <w:sz w:val="28"/>
          <w:szCs w:val="28"/>
        </w:rPr>
        <w:t xml:space="preserve">») deb </w:t>
      </w:r>
      <w:proofErr w:type="spellStart"/>
      <w:r w:rsidR="005E52EC" w:rsidRPr="00AA3C4D">
        <w:rPr>
          <w:sz w:val="28"/>
          <w:szCs w:val="28"/>
        </w:rPr>
        <w:t>atadi</w:t>
      </w:r>
      <w:proofErr w:type="spellEnd"/>
      <w:r w:rsidR="005E52EC" w:rsidRPr="00AA3C4D">
        <w:rPr>
          <w:sz w:val="28"/>
          <w:szCs w:val="28"/>
        </w:rPr>
        <w:t xml:space="preserve">. </w:t>
      </w:r>
      <w:proofErr w:type="spellStart"/>
      <w:r w:rsidR="005E52EC" w:rsidRPr="00AA3C4D">
        <w:rPr>
          <w:sz w:val="28"/>
          <w:szCs w:val="28"/>
        </w:rPr>
        <w:t>eydoslar</w:t>
      </w:r>
      <w:proofErr w:type="spellEnd"/>
      <w:r w:rsidR="005E52EC" w:rsidRPr="00AA3C4D">
        <w:rPr>
          <w:sz w:val="28"/>
          <w:szCs w:val="28"/>
        </w:rPr>
        <w:t xml:space="preserve"> </w:t>
      </w:r>
      <w:proofErr w:type="spellStart"/>
      <w:r w:rsidR="005E52EC" w:rsidRPr="00AA3C4D">
        <w:rPr>
          <w:sz w:val="28"/>
          <w:szCs w:val="28"/>
        </w:rPr>
        <w:t>deganda</w:t>
      </w:r>
      <w:proofErr w:type="spellEnd"/>
      <w:r w:rsidR="005E52EC" w:rsidRPr="00AA3C4D">
        <w:rPr>
          <w:sz w:val="28"/>
          <w:szCs w:val="28"/>
        </w:rPr>
        <w:t xml:space="preserve"> </w:t>
      </w:r>
      <w:proofErr w:type="spellStart"/>
      <w:r w:rsidR="005E52EC" w:rsidRPr="00AA3C4D">
        <w:rPr>
          <w:sz w:val="28"/>
          <w:szCs w:val="28"/>
        </w:rPr>
        <w:t>hissiy</w:t>
      </w:r>
      <w:proofErr w:type="spellEnd"/>
      <w:r w:rsidR="005E52EC" w:rsidRPr="00AA3C4D">
        <w:rPr>
          <w:sz w:val="28"/>
          <w:szCs w:val="28"/>
        </w:rPr>
        <w:t xml:space="preserve"> </w:t>
      </w:r>
      <w:proofErr w:type="spellStart"/>
      <w:r w:rsidR="005E52EC" w:rsidRPr="00AA3C4D">
        <w:rPr>
          <w:sz w:val="28"/>
          <w:szCs w:val="28"/>
        </w:rPr>
        <w:t>narsalarning</w:t>
      </w:r>
      <w:proofErr w:type="spellEnd"/>
      <w:r w:rsidR="005E52EC" w:rsidRPr="00AA3C4D">
        <w:rPr>
          <w:sz w:val="28"/>
          <w:szCs w:val="28"/>
        </w:rPr>
        <w:t xml:space="preserve"> </w:t>
      </w:r>
      <w:proofErr w:type="spellStart"/>
      <w:r w:rsidR="005E52EC" w:rsidRPr="00AA3C4D">
        <w:rPr>
          <w:sz w:val="28"/>
          <w:szCs w:val="28"/>
        </w:rPr>
        <w:t>sabablari</w:t>
      </w:r>
      <w:proofErr w:type="spellEnd"/>
      <w:r w:rsidR="005E52EC" w:rsidRPr="00AA3C4D">
        <w:rPr>
          <w:sz w:val="28"/>
          <w:szCs w:val="28"/>
        </w:rPr>
        <w:t xml:space="preserve"> </w:t>
      </w:r>
      <w:proofErr w:type="spellStart"/>
      <w:r w:rsidR="005E52EC" w:rsidRPr="00AA3C4D">
        <w:rPr>
          <w:sz w:val="28"/>
          <w:szCs w:val="28"/>
        </w:rPr>
        <w:t>va</w:t>
      </w:r>
      <w:proofErr w:type="spellEnd"/>
      <w:r w:rsidR="005E52EC" w:rsidRPr="00AA3C4D">
        <w:rPr>
          <w:sz w:val="28"/>
          <w:szCs w:val="28"/>
        </w:rPr>
        <w:t xml:space="preserve"> </w:t>
      </w:r>
      <w:proofErr w:type="spellStart"/>
      <w:r w:rsidR="005E52EC" w:rsidRPr="00AA3C4D">
        <w:rPr>
          <w:sz w:val="28"/>
          <w:szCs w:val="28"/>
        </w:rPr>
        <w:t>namunalari</w:t>
      </w:r>
      <w:proofErr w:type="spellEnd"/>
      <w:r w:rsidR="005E52EC" w:rsidRPr="00AA3C4D">
        <w:rPr>
          <w:sz w:val="28"/>
          <w:szCs w:val="28"/>
        </w:rPr>
        <w:t xml:space="preserve">, </w:t>
      </w:r>
      <w:proofErr w:type="spellStart"/>
      <w:r w:rsidR="005E52EC" w:rsidRPr="00AA3C4D">
        <w:rPr>
          <w:sz w:val="28"/>
          <w:szCs w:val="28"/>
        </w:rPr>
        <w:t>hissiy</w:t>
      </w:r>
      <w:proofErr w:type="spellEnd"/>
      <w:r w:rsidR="005E52EC" w:rsidRPr="00AA3C4D">
        <w:rPr>
          <w:sz w:val="28"/>
          <w:szCs w:val="28"/>
        </w:rPr>
        <w:t xml:space="preserve"> </w:t>
      </w:r>
      <w:proofErr w:type="spellStart"/>
      <w:r w:rsidR="005E52EC" w:rsidRPr="00AA3C4D">
        <w:rPr>
          <w:sz w:val="28"/>
          <w:szCs w:val="28"/>
        </w:rPr>
        <w:t>idrok</w:t>
      </w:r>
      <w:proofErr w:type="spellEnd"/>
      <w:r w:rsidR="005E52EC" w:rsidRPr="00AA3C4D">
        <w:rPr>
          <w:sz w:val="28"/>
          <w:szCs w:val="28"/>
        </w:rPr>
        <w:t xml:space="preserve"> </w:t>
      </w:r>
      <w:proofErr w:type="spellStart"/>
      <w:r w:rsidR="005E52EC" w:rsidRPr="00AA3C4D">
        <w:rPr>
          <w:sz w:val="28"/>
          <w:szCs w:val="28"/>
        </w:rPr>
        <w:t>etiladigan</w:t>
      </w:r>
      <w:proofErr w:type="spellEnd"/>
      <w:r w:rsidR="005E52EC" w:rsidRPr="00AA3C4D">
        <w:rPr>
          <w:sz w:val="28"/>
          <w:szCs w:val="28"/>
        </w:rPr>
        <w:t xml:space="preserve"> </w:t>
      </w:r>
      <w:proofErr w:type="spellStart"/>
      <w:r w:rsidR="005E52EC" w:rsidRPr="00AA3C4D">
        <w:rPr>
          <w:sz w:val="28"/>
          <w:szCs w:val="28"/>
        </w:rPr>
        <w:t>olamdagi</w:t>
      </w:r>
      <w:proofErr w:type="spellEnd"/>
      <w:r w:rsidR="005E52EC" w:rsidRPr="00AA3C4D">
        <w:rPr>
          <w:sz w:val="28"/>
          <w:szCs w:val="28"/>
        </w:rPr>
        <w:t xml:space="preserve"> </w:t>
      </w:r>
      <w:proofErr w:type="spellStart"/>
      <w:r w:rsidR="005E52EC" w:rsidRPr="00AA3C4D">
        <w:rPr>
          <w:sz w:val="28"/>
          <w:szCs w:val="28"/>
        </w:rPr>
        <w:t>mavjudotlar</w:t>
      </w:r>
      <w:proofErr w:type="spellEnd"/>
      <w:r w:rsidR="005E52EC" w:rsidRPr="00AA3C4D">
        <w:rPr>
          <w:sz w:val="28"/>
          <w:szCs w:val="28"/>
        </w:rPr>
        <w:t xml:space="preserve"> </w:t>
      </w:r>
      <w:proofErr w:type="spellStart"/>
      <w:r w:rsidR="005E52EC" w:rsidRPr="00AA3C4D">
        <w:rPr>
          <w:sz w:val="28"/>
          <w:szCs w:val="28"/>
        </w:rPr>
        <w:t>intiladigan</w:t>
      </w:r>
      <w:proofErr w:type="spellEnd"/>
      <w:r w:rsidR="005E52EC" w:rsidRPr="00AA3C4D">
        <w:rPr>
          <w:sz w:val="28"/>
          <w:szCs w:val="28"/>
        </w:rPr>
        <w:t xml:space="preserve"> </w:t>
      </w:r>
      <w:proofErr w:type="spellStart"/>
      <w:r w:rsidR="005E52EC" w:rsidRPr="00AA3C4D">
        <w:rPr>
          <w:sz w:val="28"/>
          <w:szCs w:val="28"/>
        </w:rPr>
        <w:t>maqsadlar</w:t>
      </w:r>
      <w:proofErr w:type="spellEnd"/>
      <w:r w:rsidR="005E52EC" w:rsidRPr="00AA3C4D">
        <w:rPr>
          <w:sz w:val="28"/>
          <w:szCs w:val="28"/>
        </w:rPr>
        <w:t xml:space="preserve">, </w:t>
      </w:r>
      <w:proofErr w:type="spellStart"/>
      <w:r w:rsidR="005E52EC" w:rsidRPr="00AA3C4D">
        <w:rPr>
          <w:sz w:val="28"/>
          <w:szCs w:val="28"/>
        </w:rPr>
        <w:t>narsalarning</w:t>
      </w:r>
      <w:proofErr w:type="spellEnd"/>
      <w:r w:rsidR="005E52EC" w:rsidRPr="00AA3C4D">
        <w:rPr>
          <w:sz w:val="28"/>
          <w:szCs w:val="28"/>
        </w:rPr>
        <w:t xml:space="preserve"> </w:t>
      </w:r>
      <w:proofErr w:type="spellStart"/>
      <w:r w:rsidR="005E52EC" w:rsidRPr="00AA3C4D">
        <w:rPr>
          <w:sz w:val="28"/>
          <w:szCs w:val="28"/>
        </w:rPr>
        <w:t>umumiy</w:t>
      </w:r>
      <w:proofErr w:type="spellEnd"/>
      <w:r w:rsidR="005E52EC" w:rsidRPr="00AA3C4D">
        <w:rPr>
          <w:sz w:val="28"/>
          <w:szCs w:val="28"/>
        </w:rPr>
        <w:t xml:space="preserve"> </w:t>
      </w:r>
      <w:proofErr w:type="spellStart"/>
      <w:r w:rsidR="005E52EC" w:rsidRPr="00AA3C4D">
        <w:rPr>
          <w:sz w:val="28"/>
          <w:szCs w:val="28"/>
        </w:rPr>
        <w:t>asosi</w:t>
      </w:r>
      <w:proofErr w:type="spellEnd"/>
      <w:r w:rsidR="005E52EC" w:rsidRPr="00AA3C4D">
        <w:rPr>
          <w:sz w:val="28"/>
          <w:szCs w:val="28"/>
        </w:rPr>
        <w:t xml:space="preserve"> </w:t>
      </w:r>
      <w:proofErr w:type="spellStart"/>
      <w:r w:rsidR="005E52EC" w:rsidRPr="00AA3C4D">
        <w:rPr>
          <w:sz w:val="28"/>
          <w:szCs w:val="28"/>
        </w:rPr>
        <w:t>haqidagi</w:t>
      </w:r>
      <w:proofErr w:type="spellEnd"/>
      <w:r w:rsidR="005E52EC" w:rsidRPr="00AA3C4D">
        <w:rPr>
          <w:sz w:val="28"/>
          <w:szCs w:val="28"/>
        </w:rPr>
        <w:t xml:space="preserve"> </w:t>
      </w:r>
      <w:proofErr w:type="spellStart"/>
      <w:r w:rsidR="005E52EC" w:rsidRPr="00AA3C4D">
        <w:rPr>
          <w:sz w:val="28"/>
          <w:szCs w:val="28"/>
        </w:rPr>
        <w:t>tushunchalar</w:t>
      </w:r>
      <w:proofErr w:type="spellEnd"/>
      <w:r w:rsidR="005E52EC" w:rsidRPr="00AA3C4D">
        <w:rPr>
          <w:sz w:val="28"/>
          <w:szCs w:val="28"/>
        </w:rPr>
        <w:t xml:space="preserve">, </w:t>
      </w:r>
      <w:proofErr w:type="spellStart"/>
      <w:r w:rsidR="005E52EC" w:rsidRPr="00AA3C4D">
        <w:rPr>
          <w:sz w:val="28"/>
          <w:szCs w:val="28"/>
        </w:rPr>
        <w:t>g’oyalar</w:t>
      </w:r>
      <w:proofErr w:type="spellEnd"/>
      <w:r w:rsidR="005E52EC" w:rsidRPr="00AA3C4D">
        <w:rPr>
          <w:sz w:val="28"/>
          <w:szCs w:val="28"/>
        </w:rPr>
        <w:t xml:space="preserve"> </w:t>
      </w:r>
      <w:proofErr w:type="spellStart"/>
      <w:r w:rsidR="005E52EC" w:rsidRPr="00AA3C4D">
        <w:rPr>
          <w:sz w:val="28"/>
          <w:szCs w:val="28"/>
        </w:rPr>
        <w:t>tushuniladi</w:t>
      </w:r>
      <w:proofErr w:type="spellEnd"/>
      <w:r w:rsidR="005E52EC" w:rsidRPr="00AA3C4D">
        <w:rPr>
          <w:sz w:val="28"/>
          <w:szCs w:val="28"/>
        </w:rPr>
        <w:t xml:space="preserve">. </w:t>
      </w:r>
    </w:p>
    <w:p w14:paraId="4506DC84" w14:textId="77777777" w:rsidR="0046280B" w:rsidRPr="00AA3C4D" w:rsidRDefault="0046280B" w:rsidP="001F7681">
      <w:pPr>
        <w:pStyle w:val="a3"/>
        <w:tabs>
          <w:tab w:val="left" w:pos="426"/>
        </w:tabs>
        <w:spacing w:line="360" w:lineRule="auto"/>
        <w:ind w:left="0"/>
        <w:jc w:val="both"/>
        <w:rPr>
          <w:sz w:val="28"/>
          <w:szCs w:val="28"/>
        </w:rPr>
      </w:pPr>
      <w:r w:rsidRPr="00AA3C4D">
        <w:rPr>
          <w:sz w:val="28"/>
          <w:szCs w:val="28"/>
        </w:rPr>
        <w:tab/>
      </w:r>
      <w:r w:rsidR="005E52EC" w:rsidRPr="00AA3C4D">
        <w:rPr>
          <w:sz w:val="28"/>
          <w:szCs w:val="28"/>
        </w:rPr>
        <w:t xml:space="preserve"> </w:t>
      </w:r>
      <w:proofErr w:type="spellStart"/>
      <w:r w:rsidR="005E52EC" w:rsidRPr="00AA3C4D">
        <w:rPr>
          <w:sz w:val="28"/>
          <w:szCs w:val="28"/>
        </w:rPr>
        <w:t>Platonning</w:t>
      </w:r>
      <w:proofErr w:type="spellEnd"/>
      <w:r w:rsidR="005E52EC" w:rsidRPr="00AA3C4D">
        <w:rPr>
          <w:sz w:val="28"/>
          <w:szCs w:val="28"/>
        </w:rPr>
        <w:t xml:space="preserve"> </w:t>
      </w:r>
      <w:proofErr w:type="spellStart"/>
      <w:r w:rsidR="005E52EC" w:rsidRPr="00AA3C4D">
        <w:rPr>
          <w:sz w:val="28"/>
          <w:szCs w:val="28"/>
        </w:rPr>
        <w:t>bilish</w:t>
      </w:r>
      <w:proofErr w:type="spellEnd"/>
      <w:r w:rsidR="005E52EC" w:rsidRPr="00AA3C4D">
        <w:rPr>
          <w:sz w:val="28"/>
          <w:szCs w:val="28"/>
        </w:rPr>
        <w:t xml:space="preserve"> </w:t>
      </w:r>
      <w:proofErr w:type="spellStart"/>
      <w:r w:rsidR="005E52EC" w:rsidRPr="00AA3C4D">
        <w:rPr>
          <w:sz w:val="28"/>
          <w:szCs w:val="28"/>
        </w:rPr>
        <w:t>nazariyasi</w:t>
      </w:r>
      <w:proofErr w:type="spellEnd"/>
      <w:r w:rsidR="005E52EC" w:rsidRPr="00AA3C4D">
        <w:rPr>
          <w:sz w:val="28"/>
          <w:szCs w:val="28"/>
        </w:rPr>
        <w:t xml:space="preserve"> </w:t>
      </w:r>
      <w:proofErr w:type="spellStart"/>
      <w:r w:rsidR="005E52EC" w:rsidRPr="00AA3C4D">
        <w:rPr>
          <w:sz w:val="28"/>
          <w:szCs w:val="28"/>
        </w:rPr>
        <w:t>juda</w:t>
      </w:r>
      <w:proofErr w:type="spellEnd"/>
      <w:r w:rsidR="005E52EC" w:rsidRPr="00AA3C4D">
        <w:rPr>
          <w:sz w:val="28"/>
          <w:szCs w:val="28"/>
        </w:rPr>
        <w:t xml:space="preserve"> </w:t>
      </w:r>
      <w:proofErr w:type="spellStart"/>
      <w:r w:rsidR="005E52EC" w:rsidRPr="00AA3C4D">
        <w:rPr>
          <w:sz w:val="28"/>
          <w:szCs w:val="28"/>
        </w:rPr>
        <w:t>qiziqarlidir</w:t>
      </w:r>
      <w:proofErr w:type="spellEnd"/>
      <w:r w:rsidR="005E52EC" w:rsidRPr="00AA3C4D">
        <w:rPr>
          <w:sz w:val="28"/>
          <w:szCs w:val="28"/>
        </w:rPr>
        <w:t xml:space="preserve">. </w:t>
      </w:r>
      <w:proofErr w:type="spellStart"/>
      <w:r w:rsidR="005E52EC" w:rsidRPr="00AA3C4D">
        <w:rPr>
          <w:sz w:val="28"/>
          <w:szCs w:val="28"/>
        </w:rPr>
        <w:t>Uning</w:t>
      </w:r>
      <w:proofErr w:type="spellEnd"/>
      <w:r w:rsidR="005E52EC" w:rsidRPr="00AA3C4D">
        <w:rPr>
          <w:sz w:val="28"/>
          <w:szCs w:val="28"/>
        </w:rPr>
        <w:t xml:space="preserve"> </w:t>
      </w:r>
      <w:proofErr w:type="spellStart"/>
      <w:r w:rsidR="005E52EC" w:rsidRPr="00AA3C4D">
        <w:rPr>
          <w:sz w:val="28"/>
          <w:szCs w:val="28"/>
        </w:rPr>
        <w:t>fikricha</w:t>
      </w:r>
      <w:proofErr w:type="spellEnd"/>
      <w:r w:rsidR="005E52EC" w:rsidRPr="00AA3C4D">
        <w:rPr>
          <w:sz w:val="28"/>
          <w:szCs w:val="28"/>
        </w:rPr>
        <w:t xml:space="preserve">, </w:t>
      </w:r>
      <w:proofErr w:type="spellStart"/>
      <w:r w:rsidR="005E52EC" w:rsidRPr="00AA3C4D">
        <w:rPr>
          <w:sz w:val="28"/>
          <w:szCs w:val="28"/>
        </w:rPr>
        <w:t>bilim</w:t>
      </w:r>
      <w:proofErr w:type="spellEnd"/>
      <w:r w:rsidR="005E52EC" w:rsidRPr="00AA3C4D">
        <w:rPr>
          <w:sz w:val="28"/>
          <w:szCs w:val="28"/>
        </w:rPr>
        <w:t xml:space="preserve"> </w:t>
      </w:r>
      <w:proofErr w:type="spellStart"/>
      <w:r w:rsidR="005E52EC" w:rsidRPr="00AA3C4D">
        <w:rPr>
          <w:sz w:val="28"/>
          <w:szCs w:val="28"/>
        </w:rPr>
        <w:t>eslatish</w:t>
      </w:r>
      <w:proofErr w:type="spellEnd"/>
      <w:r w:rsidR="005E52EC" w:rsidRPr="00AA3C4D">
        <w:rPr>
          <w:sz w:val="28"/>
          <w:szCs w:val="28"/>
        </w:rPr>
        <w:t xml:space="preserve"> </w:t>
      </w:r>
      <w:proofErr w:type="spellStart"/>
      <w:r w:rsidR="005E52EC" w:rsidRPr="00AA3C4D">
        <w:rPr>
          <w:sz w:val="28"/>
          <w:szCs w:val="28"/>
        </w:rPr>
        <w:t>demakdir</w:t>
      </w:r>
      <w:proofErr w:type="spellEnd"/>
      <w:r w:rsidR="005E52EC" w:rsidRPr="00AA3C4D">
        <w:rPr>
          <w:sz w:val="28"/>
          <w:szCs w:val="28"/>
        </w:rPr>
        <w:t xml:space="preserve">: </w:t>
      </w:r>
      <w:proofErr w:type="spellStart"/>
      <w:r w:rsidR="005E52EC" w:rsidRPr="00AA3C4D">
        <w:rPr>
          <w:sz w:val="28"/>
          <w:szCs w:val="28"/>
        </w:rPr>
        <w:t>o`lmas</w:t>
      </w:r>
      <w:proofErr w:type="spellEnd"/>
      <w:r w:rsidR="005E52EC" w:rsidRPr="00AA3C4D">
        <w:rPr>
          <w:sz w:val="28"/>
          <w:szCs w:val="28"/>
        </w:rPr>
        <w:t xml:space="preserve"> </w:t>
      </w:r>
      <w:proofErr w:type="spellStart"/>
      <w:r w:rsidR="005E52EC" w:rsidRPr="00AA3C4D">
        <w:rPr>
          <w:sz w:val="28"/>
          <w:szCs w:val="28"/>
        </w:rPr>
        <w:t>ruh</w:t>
      </w:r>
      <w:proofErr w:type="spellEnd"/>
      <w:r w:rsidR="005E52EC" w:rsidRPr="00AA3C4D">
        <w:rPr>
          <w:sz w:val="28"/>
          <w:szCs w:val="28"/>
        </w:rPr>
        <w:t xml:space="preserve"> tana </w:t>
      </w:r>
      <w:proofErr w:type="spellStart"/>
      <w:r w:rsidR="005E52EC" w:rsidRPr="00AA3C4D">
        <w:rPr>
          <w:sz w:val="28"/>
          <w:szCs w:val="28"/>
        </w:rPr>
        <w:t>qobig’iga</w:t>
      </w:r>
      <w:proofErr w:type="spellEnd"/>
      <w:r w:rsidR="005E52EC" w:rsidRPr="00AA3C4D">
        <w:rPr>
          <w:sz w:val="28"/>
          <w:szCs w:val="28"/>
        </w:rPr>
        <w:t xml:space="preserve"> </w:t>
      </w:r>
      <w:proofErr w:type="spellStart"/>
      <w:r w:rsidR="005E52EC" w:rsidRPr="00AA3C4D">
        <w:rPr>
          <w:sz w:val="28"/>
          <w:szCs w:val="28"/>
        </w:rPr>
        <w:t>kirib</w:t>
      </w:r>
      <w:proofErr w:type="spellEnd"/>
      <w:r w:rsidR="005E52EC" w:rsidRPr="00AA3C4D">
        <w:rPr>
          <w:sz w:val="28"/>
          <w:szCs w:val="28"/>
        </w:rPr>
        <w:t xml:space="preserve"> </w:t>
      </w:r>
      <w:proofErr w:type="spellStart"/>
      <w:r w:rsidR="005E52EC" w:rsidRPr="00AA3C4D">
        <w:rPr>
          <w:sz w:val="28"/>
          <w:szCs w:val="28"/>
        </w:rPr>
        <w:t>joylashgunga</w:t>
      </w:r>
      <w:proofErr w:type="spellEnd"/>
      <w:r w:rsidR="005E52EC" w:rsidRPr="00AA3C4D">
        <w:rPr>
          <w:sz w:val="28"/>
          <w:szCs w:val="28"/>
        </w:rPr>
        <w:t xml:space="preserve"> </w:t>
      </w:r>
      <w:proofErr w:type="spellStart"/>
      <w:r w:rsidR="005E52EC" w:rsidRPr="00AA3C4D">
        <w:rPr>
          <w:sz w:val="28"/>
          <w:szCs w:val="28"/>
        </w:rPr>
        <w:t>qadar</w:t>
      </w:r>
      <w:proofErr w:type="spellEnd"/>
      <w:r w:rsidR="005E52EC" w:rsidRPr="00AA3C4D">
        <w:rPr>
          <w:sz w:val="28"/>
          <w:szCs w:val="28"/>
        </w:rPr>
        <w:t xml:space="preserve"> </w:t>
      </w:r>
      <w:proofErr w:type="spellStart"/>
      <w:r w:rsidR="005E52EC" w:rsidRPr="00AA3C4D">
        <w:rPr>
          <w:sz w:val="28"/>
          <w:szCs w:val="28"/>
        </w:rPr>
        <w:t>chinakam</w:t>
      </w:r>
      <w:proofErr w:type="spellEnd"/>
      <w:r w:rsidR="005E52EC" w:rsidRPr="00AA3C4D">
        <w:rPr>
          <w:sz w:val="28"/>
          <w:szCs w:val="28"/>
        </w:rPr>
        <w:t xml:space="preserve"> </w:t>
      </w:r>
      <w:proofErr w:type="spellStart"/>
      <w:r w:rsidR="005E52EC" w:rsidRPr="00AA3C4D">
        <w:rPr>
          <w:sz w:val="28"/>
          <w:szCs w:val="28"/>
        </w:rPr>
        <w:t>borliqni</w:t>
      </w:r>
      <w:proofErr w:type="spellEnd"/>
      <w:r w:rsidR="005E52EC" w:rsidRPr="00AA3C4D">
        <w:rPr>
          <w:sz w:val="28"/>
          <w:szCs w:val="28"/>
        </w:rPr>
        <w:t xml:space="preserve"> </w:t>
      </w:r>
      <w:proofErr w:type="spellStart"/>
      <w:r w:rsidR="005E52EC" w:rsidRPr="00AA3C4D">
        <w:rPr>
          <w:sz w:val="28"/>
          <w:szCs w:val="28"/>
        </w:rPr>
        <w:t>kuzatadi</w:t>
      </w:r>
      <w:proofErr w:type="spellEnd"/>
      <w:r w:rsidR="005E52EC" w:rsidRPr="00AA3C4D">
        <w:rPr>
          <w:sz w:val="28"/>
          <w:szCs w:val="28"/>
        </w:rPr>
        <w:t xml:space="preserve">, ammo tana </w:t>
      </w:r>
      <w:proofErr w:type="spellStart"/>
      <w:r w:rsidR="005E52EC" w:rsidRPr="00AA3C4D">
        <w:rPr>
          <w:sz w:val="28"/>
          <w:szCs w:val="28"/>
        </w:rPr>
        <w:t>qobig’iga</w:t>
      </w:r>
      <w:proofErr w:type="spellEnd"/>
      <w:r w:rsidR="005E52EC" w:rsidRPr="00AA3C4D">
        <w:rPr>
          <w:sz w:val="28"/>
          <w:szCs w:val="28"/>
        </w:rPr>
        <w:t xml:space="preserve"> </w:t>
      </w:r>
      <w:proofErr w:type="spellStart"/>
      <w:r w:rsidR="005E52EC" w:rsidRPr="00AA3C4D">
        <w:rPr>
          <w:sz w:val="28"/>
          <w:szCs w:val="28"/>
        </w:rPr>
        <w:t>kirib</w:t>
      </w:r>
      <w:proofErr w:type="spellEnd"/>
      <w:r w:rsidR="005E52EC" w:rsidRPr="00AA3C4D">
        <w:rPr>
          <w:sz w:val="28"/>
          <w:szCs w:val="28"/>
        </w:rPr>
        <w:t xml:space="preserve"> </w:t>
      </w:r>
      <w:proofErr w:type="spellStart"/>
      <w:r w:rsidR="005E52EC" w:rsidRPr="00AA3C4D">
        <w:rPr>
          <w:sz w:val="28"/>
          <w:szCs w:val="28"/>
        </w:rPr>
        <w:t>joylashganidan</w:t>
      </w:r>
      <w:proofErr w:type="spellEnd"/>
      <w:r w:rsidR="005E52EC" w:rsidRPr="00AA3C4D">
        <w:rPr>
          <w:sz w:val="28"/>
          <w:szCs w:val="28"/>
        </w:rPr>
        <w:t xml:space="preserve"> </w:t>
      </w:r>
      <w:proofErr w:type="spellStart"/>
      <w:r w:rsidR="005E52EC" w:rsidRPr="00AA3C4D">
        <w:rPr>
          <w:sz w:val="28"/>
          <w:szCs w:val="28"/>
        </w:rPr>
        <w:t>so`ng</w:t>
      </w:r>
      <w:proofErr w:type="spellEnd"/>
      <w:r w:rsidR="005E52EC" w:rsidRPr="00AA3C4D">
        <w:rPr>
          <w:sz w:val="28"/>
          <w:szCs w:val="28"/>
        </w:rPr>
        <w:t xml:space="preserve"> </w:t>
      </w:r>
      <w:proofErr w:type="spellStart"/>
      <w:r w:rsidR="005E52EC" w:rsidRPr="00AA3C4D">
        <w:rPr>
          <w:sz w:val="28"/>
          <w:szCs w:val="28"/>
        </w:rPr>
        <w:t>bilgan</w:t>
      </w:r>
      <w:proofErr w:type="spellEnd"/>
      <w:r w:rsidR="005E52EC" w:rsidRPr="00AA3C4D">
        <w:rPr>
          <w:sz w:val="28"/>
          <w:szCs w:val="28"/>
        </w:rPr>
        <w:t xml:space="preserve"> </w:t>
      </w:r>
      <w:proofErr w:type="spellStart"/>
      <w:r w:rsidR="005E52EC" w:rsidRPr="00AA3C4D">
        <w:rPr>
          <w:sz w:val="28"/>
          <w:szCs w:val="28"/>
        </w:rPr>
        <w:t>hamma</w:t>
      </w:r>
      <w:proofErr w:type="spellEnd"/>
      <w:r w:rsidR="005E52EC" w:rsidRPr="00AA3C4D">
        <w:rPr>
          <w:sz w:val="28"/>
          <w:szCs w:val="28"/>
        </w:rPr>
        <w:t xml:space="preserve"> </w:t>
      </w:r>
      <w:proofErr w:type="spellStart"/>
      <w:r w:rsidR="005E52EC" w:rsidRPr="00AA3C4D">
        <w:rPr>
          <w:sz w:val="28"/>
          <w:szCs w:val="28"/>
        </w:rPr>
        <w:t>narsasini</w:t>
      </w:r>
      <w:proofErr w:type="spellEnd"/>
      <w:r w:rsidR="005E52EC" w:rsidRPr="00AA3C4D">
        <w:rPr>
          <w:sz w:val="28"/>
          <w:szCs w:val="28"/>
        </w:rPr>
        <w:t xml:space="preserve"> </w:t>
      </w:r>
      <w:proofErr w:type="spellStart"/>
      <w:r w:rsidR="005E52EC" w:rsidRPr="00AA3C4D">
        <w:rPr>
          <w:sz w:val="28"/>
          <w:szCs w:val="28"/>
        </w:rPr>
        <w:t>unutadi</w:t>
      </w:r>
      <w:proofErr w:type="spellEnd"/>
      <w:r w:rsidR="005E52EC" w:rsidRPr="00AA3C4D">
        <w:rPr>
          <w:sz w:val="28"/>
          <w:szCs w:val="28"/>
        </w:rPr>
        <w:t xml:space="preserve">, </w:t>
      </w:r>
      <w:proofErr w:type="spellStart"/>
      <w:r w:rsidR="005E52EC" w:rsidRPr="00AA3C4D">
        <w:rPr>
          <w:sz w:val="28"/>
          <w:szCs w:val="28"/>
        </w:rPr>
        <w:t>shundan</w:t>
      </w:r>
      <w:proofErr w:type="spellEnd"/>
      <w:r w:rsidR="005E52EC" w:rsidRPr="00AA3C4D">
        <w:rPr>
          <w:sz w:val="28"/>
          <w:szCs w:val="28"/>
        </w:rPr>
        <w:t xml:space="preserve"> </w:t>
      </w:r>
      <w:proofErr w:type="spellStart"/>
      <w:r w:rsidR="005E52EC" w:rsidRPr="00AA3C4D">
        <w:rPr>
          <w:sz w:val="28"/>
          <w:szCs w:val="28"/>
        </w:rPr>
        <w:t>keyingi</w:t>
      </w:r>
      <w:proofErr w:type="spellEnd"/>
      <w:r w:rsidR="005E52EC" w:rsidRPr="00AA3C4D">
        <w:rPr>
          <w:sz w:val="28"/>
          <w:szCs w:val="28"/>
        </w:rPr>
        <w:t xml:space="preserve"> </w:t>
      </w:r>
      <w:proofErr w:type="spellStart"/>
      <w:r w:rsidR="005E52EC" w:rsidRPr="00AA3C4D">
        <w:rPr>
          <w:sz w:val="28"/>
          <w:szCs w:val="28"/>
        </w:rPr>
        <w:t>bilish</w:t>
      </w:r>
      <w:proofErr w:type="spellEnd"/>
      <w:r w:rsidR="005E52EC" w:rsidRPr="00AA3C4D">
        <w:rPr>
          <w:sz w:val="28"/>
          <w:szCs w:val="28"/>
        </w:rPr>
        <w:t xml:space="preserve"> </w:t>
      </w:r>
      <w:proofErr w:type="spellStart"/>
      <w:r w:rsidR="005E52EC" w:rsidRPr="00AA3C4D">
        <w:rPr>
          <w:sz w:val="28"/>
          <w:szCs w:val="28"/>
        </w:rPr>
        <w:t>ilgari</w:t>
      </w:r>
      <w:proofErr w:type="spellEnd"/>
      <w:r w:rsidR="005E52EC" w:rsidRPr="00AA3C4D">
        <w:rPr>
          <w:sz w:val="28"/>
          <w:szCs w:val="28"/>
        </w:rPr>
        <w:t xml:space="preserve"> </w:t>
      </w:r>
      <w:proofErr w:type="spellStart"/>
      <w:r w:rsidR="005E52EC" w:rsidRPr="00AA3C4D">
        <w:rPr>
          <w:sz w:val="28"/>
          <w:szCs w:val="28"/>
        </w:rPr>
        <w:t>bilingan</w:t>
      </w:r>
      <w:proofErr w:type="spellEnd"/>
      <w:r w:rsidR="005E52EC" w:rsidRPr="00AA3C4D">
        <w:rPr>
          <w:sz w:val="28"/>
          <w:szCs w:val="28"/>
        </w:rPr>
        <w:t xml:space="preserve">, ammo </w:t>
      </w:r>
      <w:proofErr w:type="spellStart"/>
      <w:r w:rsidR="005E52EC" w:rsidRPr="00AA3C4D">
        <w:rPr>
          <w:sz w:val="28"/>
          <w:szCs w:val="28"/>
        </w:rPr>
        <w:t>unutilgan</w:t>
      </w:r>
      <w:proofErr w:type="spellEnd"/>
      <w:r w:rsidR="005E52EC" w:rsidRPr="00AA3C4D">
        <w:rPr>
          <w:sz w:val="28"/>
          <w:szCs w:val="28"/>
        </w:rPr>
        <w:t xml:space="preserve"> </w:t>
      </w:r>
      <w:proofErr w:type="spellStart"/>
      <w:r w:rsidR="005E52EC" w:rsidRPr="00AA3C4D">
        <w:rPr>
          <w:sz w:val="28"/>
          <w:szCs w:val="28"/>
        </w:rPr>
        <w:t>narsalarni</w:t>
      </w:r>
      <w:proofErr w:type="spellEnd"/>
      <w:r w:rsidR="005E52EC" w:rsidRPr="00AA3C4D">
        <w:rPr>
          <w:sz w:val="28"/>
          <w:szCs w:val="28"/>
        </w:rPr>
        <w:t xml:space="preserve"> </w:t>
      </w:r>
      <w:proofErr w:type="spellStart"/>
      <w:r w:rsidR="005E52EC" w:rsidRPr="00AA3C4D">
        <w:rPr>
          <w:sz w:val="28"/>
          <w:szCs w:val="28"/>
        </w:rPr>
        <w:t>eslash</w:t>
      </w:r>
      <w:proofErr w:type="spellEnd"/>
      <w:r w:rsidR="005E52EC" w:rsidRPr="00AA3C4D">
        <w:rPr>
          <w:sz w:val="28"/>
          <w:szCs w:val="28"/>
        </w:rPr>
        <w:t xml:space="preserve"> </w:t>
      </w:r>
      <w:proofErr w:type="spellStart"/>
      <w:r w:rsidR="005E52EC" w:rsidRPr="00AA3C4D">
        <w:rPr>
          <w:sz w:val="28"/>
          <w:szCs w:val="28"/>
        </w:rPr>
        <w:t>demakdir</w:t>
      </w:r>
      <w:proofErr w:type="spellEnd"/>
      <w:r w:rsidR="005E52EC" w:rsidRPr="00AA3C4D">
        <w:rPr>
          <w:sz w:val="28"/>
          <w:szCs w:val="28"/>
        </w:rPr>
        <w:t xml:space="preserve">. </w:t>
      </w:r>
    </w:p>
    <w:p w14:paraId="5115B37D" w14:textId="77777777" w:rsidR="0046280B" w:rsidRPr="00AA3C4D" w:rsidRDefault="0046280B" w:rsidP="001F7681">
      <w:pPr>
        <w:pStyle w:val="a3"/>
        <w:tabs>
          <w:tab w:val="left" w:pos="426"/>
        </w:tabs>
        <w:spacing w:line="360" w:lineRule="auto"/>
        <w:ind w:left="0"/>
        <w:jc w:val="both"/>
        <w:rPr>
          <w:sz w:val="28"/>
          <w:szCs w:val="28"/>
        </w:rPr>
      </w:pPr>
      <w:r w:rsidRPr="00AA3C4D">
        <w:rPr>
          <w:sz w:val="28"/>
          <w:szCs w:val="28"/>
        </w:rPr>
        <w:tab/>
      </w:r>
      <w:proofErr w:type="spellStart"/>
      <w:r w:rsidR="005E52EC" w:rsidRPr="00AA3C4D">
        <w:rPr>
          <w:sz w:val="28"/>
          <w:szCs w:val="28"/>
        </w:rPr>
        <w:t>Platonning</w:t>
      </w:r>
      <w:proofErr w:type="spellEnd"/>
      <w:r w:rsidR="005E52EC" w:rsidRPr="00AA3C4D">
        <w:rPr>
          <w:sz w:val="28"/>
          <w:szCs w:val="28"/>
        </w:rPr>
        <w:t xml:space="preserve"> </w:t>
      </w:r>
      <w:proofErr w:type="spellStart"/>
      <w:r w:rsidR="005E52EC" w:rsidRPr="00AA3C4D">
        <w:rPr>
          <w:sz w:val="28"/>
          <w:szCs w:val="28"/>
        </w:rPr>
        <w:t>fikricha</w:t>
      </w:r>
      <w:proofErr w:type="spellEnd"/>
      <w:r w:rsidR="005E52EC" w:rsidRPr="00AA3C4D">
        <w:rPr>
          <w:sz w:val="28"/>
          <w:szCs w:val="28"/>
        </w:rPr>
        <w:t xml:space="preserve">, </w:t>
      </w:r>
      <w:proofErr w:type="spellStart"/>
      <w:r w:rsidR="005E52EC" w:rsidRPr="00AA3C4D">
        <w:rPr>
          <w:sz w:val="28"/>
          <w:szCs w:val="28"/>
        </w:rPr>
        <w:t>kundalik</w:t>
      </w:r>
      <w:proofErr w:type="spellEnd"/>
      <w:r w:rsidR="005E52EC" w:rsidRPr="00AA3C4D">
        <w:rPr>
          <w:sz w:val="28"/>
          <w:szCs w:val="28"/>
        </w:rPr>
        <w:t xml:space="preserve"> </w:t>
      </w:r>
      <w:proofErr w:type="spellStart"/>
      <w:r w:rsidR="005E52EC" w:rsidRPr="00AA3C4D">
        <w:rPr>
          <w:sz w:val="28"/>
          <w:szCs w:val="28"/>
        </w:rPr>
        <w:t>tasavvurlarda</w:t>
      </w:r>
      <w:proofErr w:type="spellEnd"/>
      <w:r w:rsidR="005E52EC" w:rsidRPr="00AA3C4D">
        <w:rPr>
          <w:sz w:val="28"/>
          <w:szCs w:val="28"/>
        </w:rPr>
        <w:t xml:space="preserve"> </w:t>
      </w:r>
      <w:proofErr w:type="spellStart"/>
      <w:r w:rsidR="005E52EC" w:rsidRPr="00AA3C4D">
        <w:rPr>
          <w:sz w:val="28"/>
          <w:szCs w:val="28"/>
        </w:rPr>
        <w:t>yoki</w:t>
      </w:r>
      <w:proofErr w:type="spellEnd"/>
      <w:r w:rsidR="005E52EC" w:rsidRPr="00AA3C4D">
        <w:rPr>
          <w:sz w:val="28"/>
          <w:szCs w:val="28"/>
        </w:rPr>
        <w:t xml:space="preserve"> </w:t>
      </w:r>
      <w:proofErr w:type="spellStart"/>
      <w:r w:rsidR="005E52EC" w:rsidRPr="00AA3C4D">
        <w:rPr>
          <w:sz w:val="28"/>
          <w:szCs w:val="28"/>
        </w:rPr>
        <w:t>qarashlarda</w:t>
      </w:r>
      <w:proofErr w:type="spellEnd"/>
      <w:r w:rsidR="005E52EC" w:rsidRPr="00AA3C4D">
        <w:rPr>
          <w:sz w:val="28"/>
          <w:szCs w:val="28"/>
        </w:rPr>
        <w:t xml:space="preserve"> </w:t>
      </w:r>
      <w:proofErr w:type="spellStart"/>
      <w:r w:rsidR="005E52EC" w:rsidRPr="00AA3C4D">
        <w:rPr>
          <w:sz w:val="28"/>
          <w:szCs w:val="28"/>
        </w:rPr>
        <w:t>zohir</w:t>
      </w:r>
      <w:proofErr w:type="spellEnd"/>
      <w:r w:rsidR="005E52EC" w:rsidRPr="00AA3C4D">
        <w:rPr>
          <w:sz w:val="28"/>
          <w:szCs w:val="28"/>
        </w:rPr>
        <w:t xml:space="preserve"> </w:t>
      </w:r>
      <w:proofErr w:type="spellStart"/>
      <w:r w:rsidR="005E52EC" w:rsidRPr="00AA3C4D">
        <w:rPr>
          <w:sz w:val="28"/>
          <w:szCs w:val="28"/>
        </w:rPr>
        <w:t>ziddiyatlarni</w:t>
      </w:r>
      <w:proofErr w:type="spellEnd"/>
      <w:r w:rsidR="005E52EC" w:rsidRPr="00AA3C4D">
        <w:rPr>
          <w:sz w:val="28"/>
          <w:szCs w:val="28"/>
        </w:rPr>
        <w:t xml:space="preserve"> </w:t>
      </w:r>
      <w:proofErr w:type="spellStart"/>
      <w:r w:rsidR="005E52EC" w:rsidRPr="00AA3C4D">
        <w:rPr>
          <w:sz w:val="28"/>
          <w:szCs w:val="28"/>
        </w:rPr>
        <w:t>aniqlash</w:t>
      </w:r>
      <w:proofErr w:type="spellEnd"/>
      <w:r w:rsidR="005E52EC" w:rsidRPr="00AA3C4D">
        <w:rPr>
          <w:sz w:val="28"/>
          <w:szCs w:val="28"/>
        </w:rPr>
        <w:t xml:space="preserve"> </w:t>
      </w:r>
      <w:proofErr w:type="spellStart"/>
      <w:r w:rsidR="005E52EC" w:rsidRPr="00AA3C4D">
        <w:rPr>
          <w:sz w:val="28"/>
          <w:szCs w:val="28"/>
        </w:rPr>
        <w:t>orqali</w:t>
      </w:r>
      <w:proofErr w:type="spellEnd"/>
      <w:r w:rsidR="005E52EC" w:rsidRPr="00AA3C4D">
        <w:rPr>
          <w:sz w:val="28"/>
          <w:szCs w:val="28"/>
        </w:rPr>
        <w:t xml:space="preserve"> </w:t>
      </w:r>
      <w:proofErr w:type="spellStart"/>
      <w:r w:rsidR="005E52EC" w:rsidRPr="00AA3C4D">
        <w:rPr>
          <w:sz w:val="28"/>
          <w:szCs w:val="28"/>
        </w:rPr>
        <w:t>ijodiy</w:t>
      </w:r>
      <w:proofErr w:type="spellEnd"/>
      <w:r w:rsidR="005E52EC" w:rsidRPr="00AA3C4D">
        <w:rPr>
          <w:sz w:val="28"/>
          <w:szCs w:val="28"/>
        </w:rPr>
        <w:t xml:space="preserve"> </w:t>
      </w:r>
      <w:proofErr w:type="spellStart"/>
      <w:r w:rsidR="005E52EC" w:rsidRPr="00AA3C4D">
        <w:rPr>
          <w:sz w:val="28"/>
          <w:szCs w:val="28"/>
        </w:rPr>
        <w:t>fikrlash</w:t>
      </w:r>
      <w:proofErr w:type="spellEnd"/>
      <w:r w:rsidR="005E52EC" w:rsidRPr="00AA3C4D">
        <w:rPr>
          <w:sz w:val="28"/>
          <w:szCs w:val="28"/>
        </w:rPr>
        <w:t xml:space="preserve"> </w:t>
      </w:r>
      <w:proofErr w:type="spellStart"/>
      <w:r w:rsidR="005E52EC" w:rsidRPr="00AA3C4D">
        <w:rPr>
          <w:sz w:val="28"/>
          <w:szCs w:val="28"/>
        </w:rPr>
        <w:t>san`ati</w:t>
      </w:r>
      <w:proofErr w:type="spellEnd"/>
      <w:r w:rsidR="005E52EC" w:rsidRPr="00AA3C4D">
        <w:rPr>
          <w:sz w:val="28"/>
          <w:szCs w:val="28"/>
        </w:rPr>
        <w:t xml:space="preserve"> «</w:t>
      </w:r>
      <w:proofErr w:type="spellStart"/>
      <w:r w:rsidR="005E52EC" w:rsidRPr="00AA3C4D">
        <w:rPr>
          <w:sz w:val="28"/>
          <w:szCs w:val="28"/>
        </w:rPr>
        <w:t>dialektika</w:t>
      </w:r>
      <w:proofErr w:type="spellEnd"/>
      <w:r w:rsidR="005E52EC" w:rsidRPr="00AA3C4D">
        <w:rPr>
          <w:sz w:val="28"/>
          <w:szCs w:val="28"/>
        </w:rPr>
        <w:t xml:space="preserve">» </w:t>
      </w:r>
      <w:proofErr w:type="spellStart"/>
      <w:r w:rsidR="005E52EC" w:rsidRPr="00AA3C4D">
        <w:rPr>
          <w:sz w:val="28"/>
          <w:szCs w:val="28"/>
        </w:rPr>
        <w:t>san`atidir</w:t>
      </w:r>
      <w:proofErr w:type="spellEnd"/>
      <w:r w:rsidR="005E52EC" w:rsidRPr="00AA3C4D">
        <w:rPr>
          <w:sz w:val="28"/>
          <w:szCs w:val="28"/>
        </w:rPr>
        <w:t>.</w:t>
      </w:r>
    </w:p>
    <w:p w14:paraId="5872AE42" w14:textId="77777777" w:rsidR="0046280B" w:rsidRPr="00AA3C4D" w:rsidRDefault="0046280B" w:rsidP="001F7681">
      <w:pPr>
        <w:pStyle w:val="a3"/>
        <w:tabs>
          <w:tab w:val="left" w:pos="426"/>
        </w:tabs>
        <w:spacing w:line="360" w:lineRule="auto"/>
        <w:ind w:left="0"/>
        <w:jc w:val="both"/>
        <w:rPr>
          <w:sz w:val="28"/>
          <w:szCs w:val="28"/>
        </w:rPr>
      </w:pPr>
      <w:r w:rsidRPr="00AA3C4D">
        <w:rPr>
          <w:sz w:val="28"/>
          <w:szCs w:val="28"/>
        </w:rPr>
        <w:tab/>
      </w:r>
      <w:r w:rsidR="005E52EC" w:rsidRPr="00AA3C4D">
        <w:rPr>
          <w:sz w:val="28"/>
          <w:szCs w:val="28"/>
        </w:rPr>
        <w:t xml:space="preserve"> </w:t>
      </w:r>
      <w:proofErr w:type="spellStart"/>
      <w:r w:rsidR="005E52EC" w:rsidRPr="00AA3C4D">
        <w:rPr>
          <w:sz w:val="28"/>
          <w:szCs w:val="28"/>
        </w:rPr>
        <w:t>Antik</w:t>
      </w:r>
      <w:proofErr w:type="spellEnd"/>
      <w:r w:rsidR="005E52EC" w:rsidRPr="00AA3C4D">
        <w:rPr>
          <w:sz w:val="28"/>
          <w:szCs w:val="28"/>
        </w:rPr>
        <w:t xml:space="preserve"> </w:t>
      </w:r>
      <w:proofErr w:type="spellStart"/>
      <w:r w:rsidR="005E52EC" w:rsidRPr="00AA3C4D">
        <w:rPr>
          <w:sz w:val="28"/>
          <w:szCs w:val="28"/>
        </w:rPr>
        <w:t>davrning</w:t>
      </w:r>
      <w:proofErr w:type="spellEnd"/>
      <w:r w:rsidR="005E52EC" w:rsidRPr="00AA3C4D">
        <w:rPr>
          <w:sz w:val="28"/>
          <w:szCs w:val="28"/>
        </w:rPr>
        <w:t xml:space="preserve"> </w:t>
      </w:r>
      <w:proofErr w:type="spellStart"/>
      <w:r w:rsidR="005E52EC" w:rsidRPr="00AA3C4D">
        <w:rPr>
          <w:sz w:val="28"/>
          <w:szCs w:val="28"/>
        </w:rPr>
        <w:t>buyuk</w:t>
      </w:r>
      <w:proofErr w:type="spellEnd"/>
      <w:r w:rsidR="005E52EC" w:rsidRPr="00AA3C4D">
        <w:rPr>
          <w:sz w:val="28"/>
          <w:szCs w:val="28"/>
        </w:rPr>
        <w:t xml:space="preserve"> </w:t>
      </w:r>
      <w:proofErr w:type="spellStart"/>
      <w:r w:rsidR="005E52EC" w:rsidRPr="00AA3C4D">
        <w:rPr>
          <w:sz w:val="28"/>
          <w:szCs w:val="28"/>
        </w:rPr>
        <w:t>mutafakkiri</w:t>
      </w:r>
      <w:proofErr w:type="spellEnd"/>
      <w:r w:rsidR="005E52EC" w:rsidRPr="00AA3C4D">
        <w:rPr>
          <w:sz w:val="28"/>
          <w:szCs w:val="28"/>
        </w:rPr>
        <w:t xml:space="preserve"> </w:t>
      </w:r>
      <w:proofErr w:type="spellStart"/>
      <w:r w:rsidR="005E52EC" w:rsidRPr="00AA3C4D">
        <w:rPr>
          <w:sz w:val="28"/>
          <w:szCs w:val="28"/>
        </w:rPr>
        <w:t>Aristotel</w:t>
      </w:r>
      <w:proofErr w:type="spellEnd"/>
      <w:r w:rsidR="005E52EC" w:rsidRPr="00AA3C4D">
        <w:rPr>
          <w:sz w:val="28"/>
          <w:szCs w:val="28"/>
        </w:rPr>
        <w:t xml:space="preserve"> (</w:t>
      </w:r>
      <w:proofErr w:type="spellStart"/>
      <w:r w:rsidR="005E52EC" w:rsidRPr="00AA3C4D">
        <w:rPr>
          <w:sz w:val="28"/>
          <w:szCs w:val="28"/>
        </w:rPr>
        <w:t>mil.av</w:t>
      </w:r>
      <w:proofErr w:type="spellEnd"/>
      <w:r w:rsidR="005E52EC" w:rsidRPr="00AA3C4D">
        <w:rPr>
          <w:sz w:val="28"/>
          <w:szCs w:val="28"/>
        </w:rPr>
        <w:t xml:space="preserve">. 384-322 </w:t>
      </w:r>
      <w:proofErr w:type="spellStart"/>
      <w:r w:rsidR="005E52EC" w:rsidRPr="00AA3C4D">
        <w:rPr>
          <w:sz w:val="28"/>
          <w:szCs w:val="28"/>
        </w:rPr>
        <w:t>yillar</w:t>
      </w:r>
      <w:proofErr w:type="spellEnd"/>
      <w:r w:rsidR="005E52EC" w:rsidRPr="00AA3C4D">
        <w:rPr>
          <w:sz w:val="28"/>
          <w:szCs w:val="28"/>
        </w:rPr>
        <w:t xml:space="preserve">) </w:t>
      </w:r>
      <w:proofErr w:type="spellStart"/>
      <w:r w:rsidR="005E52EC" w:rsidRPr="00AA3C4D">
        <w:rPr>
          <w:sz w:val="28"/>
          <w:szCs w:val="28"/>
        </w:rPr>
        <w:t>o`z</w:t>
      </w:r>
      <w:proofErr w:type="spellEnd"/>
      <w:r w:rsidR="005E52EC" w:rsidRPr="00AA3C4D">
        <w:rPr>
          <w:sz w:val="28"/>
          <w:szCs w:val="28"/>
        </w:rPr>
        <w:t xml:space="preserve"> </w:t>
      </w:r>
      <w:proofErr w:type="spellStart"/>
      <w:r w:rsidR="005E52EC" w:rsidRPr="00AA3C4D">
        <w:rPr>
          <w:sz w:val="28"/>
          <w:szCs w:val="28"/>
        </w:rPr>
        <w:t>ustozi</w:t>
      </w:r>
      <w:proofErr w:type="spellEnd"/>
      <w:r w:rsidR="005E52EC" w:rsidRPr="00AA3C4D">
        <w:rPr>
          <w:sz w:val="28"/>
          <w:szCs w:val="28"/>
        </w:rPr>
        <w:t xml:space="preserve"> </w:t>
      </w:r>
      <w:proofErr w:type="spellStart"/>
      <w:r w:rsidR="005E52EC" w:rsidRPr="00AA3C4D">
        <w:rPr>
          <w:sz w:val="28"/>
          <w:szCs w:val="28"/>
        </w:rPr>
        <w:t>Platonning</w:t>
      </w:r>
      <w:proofErr w:type="spellEnd"/>
      <w:r w:rsidR="005E52EC" w:rsidRPr="00AA3C4D">
        <w:rPr>
          <w:sz w:val="28"/>
          <w:szCs w:val="28"/>
        </w:rPr>
        <w:t xml:space="preserve"> </w:t>
      </w:r>
      <w:proofErr w:type="spellStart"/>
      <w:r w:rsidR="005E52EC" w:rsidRPr="00AA3C4D">
        <w:rPr>
          <w:sz w:val="28"/>
          <w:szCs w:val="28"/>
        </w:rPr>
        <w:t>qarashlari</w:t>
      </w:r>
      <w:proofErr w:type="spellEnd"/>
      <w:r w:rsidR="005E52EC" w:rsidRPr="00AA3C4D">
        <w:rPr>
          <w:sz w:val="28"/>
          <w:szCs w:val="28"/>
        </w:rPr>
        <w:t xml:space="preserve"> </w:t>
      </w:r>
      <w:proofErr w:type="spellStart"/>
      <w:r w:rsidR="005E52EC" w:rsidRPr="00AA3C4D">
        <w:rPr>
          <w:sz w:val="28"/>
          <w:szCs w:val="28"/>
        </w:rPr>
        <w:t>va</w:t>
      </w:r>
      <w:proofErr w:type="spellEnd"/>
      <w:r w:rsidR="005E52EC" w:rsidRPr="00AA3C4D">
        <w:rPr>
          <w:sz w:val="28"/>
          <w:szCs w:val="28"/>
        </w:rPr>
        <w:t xml:space="preserve"> </w:t>
      </w:r>
      <w:proofErr w:type="spellStart"/>
      <w:r w:rsidR="005E52EC" w:rsidRPr="00AA3C4D">
        <w:rPr>
          <w:sz w:val="28"/>
          <w:szCs w:val="28"/>
        </w:rPr>
        <w:t>ta`limotlarini</w:t>
      </w:r>
      <w:proofErr w:type="spellEnd"/>
      <w:r w:rsidR="005E52EC" w:rsidRPr="00AA3C4D">
        <w:rPr>
          <w:sz w:val="28"/>
          <w:szCs w:val="28"/>
        </w:rPr>
        <w:t xml:space="preserve"> </w:t>
      </w:r>
      <w:proofErr w:type="spellStart"/>
      <w:r w:rsidR="005E52EC" w:rsidRPr="00AA3C4D">
        <w:rPr>
          <w:sz w:val="28"/>
          <w:szCs w:val="28"/>
        </w:rPr>
        <w:t>ijodiy</w:t>
      </w:r>
      <w:proofErr w:type="spellEnd"/>
      <w:r w:rsidR="005E52EC" w:rsidRPr="00AA3C4D">
        <w:rPr>
          <w:sz w:val="28"/>
          <w:szCs w:val="28"/>
        </w:rPr>
        <w:t xml:space="preserve"> </w:t>
      </w:r>
      <w:proofErr w:type="spellStart"/>
      <w:r w:rsidR="005E52EC" w:rsidRPr="00AA3C4D">
        <w:rPr>
          <w:sz w:val="28"/>
          <w:szCs w:val="28"/>
        </w:rPr>
        <w:t>rivojlantirdi</w:t>
      </w:r>
      <w:proofErr w:type="spellEnd"/>
      <w:r w:rsidR="005E52EC" w:rsidRPr="00AA3C4D">
        <w:rPr>
          <w:sz w:val="28"/>
          <w:szCs w:val="28"/>
        </w:rPr>
        <w:t xml:space="preserve">. </w:t>
      </w:r>
      <w:proofErr w:type="spellStart"/>
      <w:r w:rsidR="005E52EC" w:rsidRPr="00AA3C4D">
        <w:rPr>
          <w:sz w:val="28"/>
          <w:szCs w:val="28"/>
        </w:rPr>
        <w:t>Inson</w:t>
      </w:r>
      <w:proofErr w:type="spellEnd"/>
      <w:r w:rsidR="005E52EC" w:rsidRPr="00AA3C4D">
        <w:rPr>
          <w:sz w:val="28"/>
          <w:szCs w:val="28"/>
        </w:rPr>
        <w:t xml:space="preserve"> </w:t>
      </w:r>
      <w:proofErr w:type="spellStart"/>
      <w:r w:rsidR="005E52EC" w:rsidRPr="00AA3C4D">
        <w:rPr>
          <w:sz w:val="28"/>
          <w:szCs w:val="28"/>
        </w:rPr>
        <w:t>ijodini</w:t>
      </w:r>
      <w:proofErr w:type="spellEnd"/>
      <w:r w:rsidR="005E52EC" w:rsidRPr="00AA3C4D">
        <w:rPr>
          <w:sz w:val="28"/>
          <w:szCs w:val="28"/>
        </w:rPr>
        <w:t xml:space="preserve"> </w:t>
      </w:r>
      <w:proofErr w:type="spellStart"/>
      <w:r w:rsidR="005E52EC" w:rsidRPr="00AA3C4D">
        <w:rPr>
          <w:sz w:val="28"/>
          <w:szCs w:val="28"/>
        </w:rPr>
        <w:t>yangi</w:t>
      </w:r>
      <w:proofErr w:type="spellEnd"/>
      <w:r w:rsidR="005E52EC" w:rsidRPr="00AA3C4D">
        <w:rPr>
          <w:sz w:val="28"/>
          <w:szCs w:val="28"/>
        </w:rPr>
        <w:t xml:space="preserve"> </w:t>
      </w:r>
      <w:proofErr w:type="spellStart"/>
      <w:r w:rsidR="005E52EC" w:rsidRPr="00AA3C4D">
        <w:rPr>
          <w:sz w:val="28"/>
          <w:szCs w:val="28"/>
        </w:rPr>
        <w:t>bilim</w:t>
      </w:r>
      <w:proofErr w:type="spellEnd"/>
      <w:r w:rsidR="005E52EC" w:rsidRPr="00AA3C4D">
        <w:rPr>
          <w:sz w:val="28"/>
          <w:szCs w:val="28"/>
        </w:rPr>
        <w:t xml:space="preserve"> </w:t>
      </w:r>
      <w:proofErr w:type="spellStart"/>
      <w:r w:rsidR="005E52EC" w:rsidRPr="00AA3C4D">
        <w:rPr>
          <w:sz w:val="28"/>
          <w:szCs w:val="28"/>
        </w:rPr>
        <w:lastRenderedPageBreak/>
        <w:t>olish</w:t>
      </w:r>
      <w:proofErr w:type="spellEnd"/>
      <w:r w:rsidR="005E52EC" w:rsidRPr="00AA3C4D">
        <w:rPr>
          <w:sz w:val="28"/>
          <w:szCs w:val="28"/>
        </w:rPr>
        <w:t xml:space="preserve"> </w:t>
      </w:r>
      <w:proofErr w:type="spellStart"/>
      <w:r w:rsidR="005E52EC" w:rsidRPr="00AA3C4D">
        <w:rPr>
          <w:sz w:val="28"/>
          <w:szCs w:val="28"/>
        </w:rPr>
        <w:t>sharti</w:t>
      </w:r>
      <w:proofErr w:type="spellEnd"/>
      <w:r w:rsidR="005E52EC" w:rsidRPr="00AA3C4D">
        <w:rPr>
          <w:sz w:val="28"/>
          <w:szCs w:val="28"/>
        </w:rPr>
        <w:t xml:space="preserve"> </w:t>
      </w:r>
      <w:proofErr w:type="spellStart"/>
      <w:r w:rsidR="005E52EC" w:rsidRPr="00AA3C4D">
        <w:rPr>
          <w:sz w:val="28"/>
          <w:szCs w:val="28"/>
        </w:rPr>
        <w:t>sifatida</w:t>
      </w:r>
      <w:proofErr w:type="spellEnd"/>
      <w:r w:rsidR="005E52EC" w:rsidRPr="00AA3C4D">
        <w:rPr>
          <w:sz w:val="28"/>
          <w:szCs w:val="28"/>
        </w:rPr>
        <w:t xml:space="preserve"> </w:t>
      </w:r>
      <w:proofErr w:type="spellStart"/>
      <w:r w:rsidR="005E52EC" w:rsidRPr="00AA3C4D">
        <w:rPr>
          <w:sz w:val="28"/>
          <w:szCs w:val="28"/>
        </w:rPr>
        <w:t>o`rgangan</w:t>
      </w:r>
      <w:proofErr w:type="spellEnd"/>
      <w:r w:rsidR="005E52EC" w:rsidRPr="00AA3C4D">
        <w:rPr>
          <w:sz w:val="28"/>
          <w:szCs w:val="28"/>
        </w:rPr>
        <w:t xml:space="preserve"> </w:t>
      </w:r>
      <w:proofErr w:type="spellStart"/>
      <w:r w:rsidR="005E52EC" w:rsidRPr="00AA3C4D">
        <w:rPr>
          <w:sz w:val="28"/>
          <w:szCs w:val="28"/>
        </w:rPr>
        <w:t>Aristotel</w:t>
      </w:r>
      <w:proofErr w:type="spellEnd"/>
      <w:r w:rsidR="005E52EC" w:rsidRPr="00AA3C4D">
        <w:rPr>
          <w:sz w:val="28"/>
          <w:szCs w:val="28"/>
        </w:rPr>
        <w:t xml:space="preserve"> </w:t>
      </w:r>
      <w:proofErr w:type="spellStart"/>
      <w:r w:rsidR="005E52EC" w:rsidRPr="00AA3C4D">
        <w:rPr>
          <w:sz w:val="28"/>
          <w:szCs w:val="28"/>
        </w:rPr>
        <w:t>fikrlash</w:t>
      </w:r>
      <w:proofErr w:type="spellEnd"/>
      <w:r w:rsidR="005E52EC" w:rsidRPr="00AA3C4D">
        <w:rPr>
          <w:sz w:val="28"/>
          <w:szCs w:val="28"/>
        </w:rPr>
        <w:t xml:space="preserve">, </w:t>
      </w:r>
      <w:proofErr w:type="spellStart"/>
      <w:r w:rsidR="005E52EC" w:rsidRPr="00AA3C4D">
        <w:rPr>
          <w:sz w:val="28"/>
          <w:szCs w:val="28"/>
        </w:rPr>
        <w:t>xulosa</w:t>
      </w:r>
      <w:proofErr w:type="spellEnd"/>
      <w:r w:rsidR="005E52EC" w:rsidRPr="00AA3C4D">
        <w:rPr>
          <w:sz w:val="28"/>
          <w:szCs w:val="28"/>
        </w:rPr>
        <w:t xml:space="preserve"> </w:t>
      </w:r>
      <w:proofErr w:type="spellStart"/>
      <w:r w:rsidR="005E52EC" w:rsidRPr="00AA3C4D">
        <w:rPr>
          <w:sz w:val="28"/>
          <w:szCs w:val="28"/>
        </w:rPr>
        <w:t>chiqarishning</w:t>
      </w:r>
      <w:proofErr w:type="spellEnd"/>
      <w:r w:rsidR="005E52EC" w:rsidRPr="00AA3C4D">
        <w:rPr>
          <w:sz w:val="28"/>
          <w:szCs w:val="28"/>
        </w:rPr>
        <w:t xml:space="preserve"> </w:t>
      </w:r>
      <w:proofErr w:type="spellStart"/>
      <w:r w:rsidR="005E52EC" w:rsidRPr="00AA3C4D">
        <w:rPr>
          <w:sz w:val="28"/>
          <w:szCs w:val="28"/>
        </w:rPr>
        <w:t>to`g’ri</w:t>
      </w:r>
      <w:proofErr w:type="spellEnd"/>
      <w:r w:rsidR="005E52EC" w:rsidRPr="00AA3C4D">
        <w:rPr>
          <w:sz w:val="28"/>
          <w:szCs w:val="28"/>
        </w:rPr>
        <w:t xml:space="preserve">, </w:t>
      </w:r>
      <w:proofErr w:type="spellStart"/>
      <w:r w:rsidR="005E52EC" w:rsidRPr="00AA3C4D">
        <w:rPr>
          <w:sz w:val="28"/>
          <w:szCs w:val="28"/>
        </w:rPr>
        <w:t>haqqoniy</w:t>
      </w:r>
      <w:proofErr w:type="spellEnd"/>
      <w:r w:rsidR="005E52EC" w:rsidRPr="00AA3C4D">
        <w:rPr>
          <w:sz w:val="28"/>
          <w:szCs w:val="28"/>
        </w:rPr>
        <w:t xml:space="preserve"> </w:t>
      </w:r>
      <w:proofErr w:type="spellStart"/>
      <w:r w:rsidR="005E52EC" w:rsidRPr="00AA3C4D">
        <w:rPr>
          <w:sz w:val="28"/>
          <w:szCs w:val="28"/>
        </w:rPr>
        <w:t>metodlari</w:t>
      </w:r>
      <w:proofErr w:type="spellEnd"/>
      <w:r w:rsidR="005E52EC" w:rsidRPr="00AA3C4D">
        <w:rPr>
          <w:sz w:val="28"/>
          <w:szCs w:val="28"/>
        </w:rPr>
        <w:t xml:space="preserve"> </w:t>
      </w:r>
      <w:proofErr w:type="spellStart"/>
      <w:r w:rsidR="005E52EC" w:rsidRPr="00AA3C4D">
        <w:rPr>
          <w:sz w:val="28"/>
          <w:szCs w:val="28"/>
        </w:rPr>
        <w:t>va</w:t>
      </w:r>
      <w:proofErr w:type="spellEnd"/>
      <w:r w:rsidR="005E52EC" w:rsidRPr="00AA3C4D">
        <w:rPr>
          <w:sz w:val="28"/>
          <w:szCs w:val="28"/>
        </w:rPr>
        <w:t xml:space="preserve"> </w:t>
      </w:r>
      <w:proofErr w:type="spellStart"/>
      <w:r w:rsidR="005E52EC" w:rsidRPr="00AA3C4D">
        <w:rPr>
          <w:sz w:val="28"/>
          <w:szCs w:val="28"/>
        </w:rPr>
        <w:t>usullari</w:t>
      </w:r>
      <w:proofErr w:type="spellEnd"/>
      <w:r w:rsidR="005E52EC" w:rsidRPr="00AA3C4D">
        <w:rPr>
          <w:sz w:val="28"/>
          <w:szCs w:val="28"/>
        </w:rPr>
        <w:t xml:space="preserve"> </w:t>
      </w:r>
      <w:proofErr w:type="spellStart"/>
      <w:r w:rsidR="005E52EC" w:rsidRPr="00AA3C4D">
        <w:rPr>
          <w:sz w:val="28"/>
          <w:szCs w:val="28"/>
        </w:rPr>
        <w:t>haqidagi</w:t>
      </w:r>
      <w:proofErr w:type="spellEnd"/>
      <w:r w:rsidR="005E52EC" w:rsidRPr="00AA3C4D">
        <w:rPr>
          <w:sz w:val="28"/>
          <w:szCs w:val="28"/>
        </w:rPr>
        <w:t xml:space="preserve"> fan - </w:t>
      </w:r>
      <w:proofErr w:type="spellStart"/>
      <w:r w:rsidR="005E52EC" w:rsidRPr="00AA3C4D">
        <w:rPr>
          <w:sz w:val="28"/>
          <w:szCs w:val="28"/>
        </w:rPr>
        <w:t>mantiq</w:t>
      </w:r>
      <w:proofErr w:type="spellEnd"/>
      <w:r w:rsidR="005E52EC" w:rsidRPr="00AA3C4D">
        <w:rPr>
          <w:sz w:val="28"/>
          <w:szCs w:val="28"/>
        </w:rPr>
        <w:t xml:space="preserve"> </w:t>
      </w:r>
      <w:proofErr w:type="spellStart"/>
      <w:r w:rsidR="005E52EC" w:rsidRPr="00AA3C4D">
        <w:rPr>
          <w:sz w:val="28"/>
          <w:szCs w:val="28"/>
        </w:rPr>
        <w:t>haqida</w:t>
      </w:r>
      <w:proofErr w:type="spellEnd"/>
      <w:r w:rsidR="005E52EC" w:rsidRPr="00AA3C4D">
        <w:rPr>
          <w:sz w:val="28"/>
          <w:szCs w:val="28"/>
        </w:rPr>
        <w:t xml:space="preserve"> </w:t>
      </w:r>
      <w:proofErr w:type="spellStart"/>
      <w:r w:rsidR="005E52EC" w:rsidRPr="00AA3C4D">
        <w:rPr>
          <w:sz w:val="28"/>
          <w:szCs w:val="28"/>
        </w:rPr>
        <w:t>ta`limot</w:t>
      </w:r>
      <w:proofErr w:type="spellEnd"/>
      <w:r w:rsidR="005E52EC" w:rsidRPr="00AA3C4D">
        <w:rPr>
          <w:sz w:val="28"/>
          <w:szCs w:val="28"/>
        </w:rPr>
        <w:t xml:space="preserve"> </w:t>
      </w:r>
      <w:proofErr w:type="spellStart"/>
      <w:r w:rsidR="005E52EC" w:rsidRPr="00AA3C4D">
        <w:rPr>
          <w:sz w:val="28"/>
          <w:szCs w:val="28"/>
        </w:rPr>
        <w:t>yaratdi</w:t>
      </w:r>
      <w:proofErr w:type="spellEnd"/>
      <w:r w:rsidR="005E52EC" w:rsidRPr="00AA3C4D">
        <w:rPr>
          <w:sz w:val="28"/>
          <w:szCs w:val="28"/>
        </w:rPr>
        <w:t xml:space="preserve">. </w:t>
      </w:r>
      <w:proofErr w:type="spellStart"/>
      <w:r w:rsidR="005E52EC" w:rsidRPr="00AA3C4D">
        <w:rPr>
          <w:sz w:val="28"/>
          <w:szCs w:val="28"/>
        </w:rPr>
        <w:t>Mantiqni</w:t>
      </w:r>
      <w:proofErr w:type="spellEnd"/>
      <w:r w:rsidR="005E52EC" w:rsidRPr="00AA3C4D">
        <w:rPr>
          <w:sz w:val="28"/>
          <w:szCs w:val="28"/>
        </w:rPr>
        <w:t xml:space="preserve"> </w:t>
      </w:r>
      <w:proofErr w:type="spellStart"/>
      <w:r w:rsidR="005E52EC" w:rsidRPr="00AA3C4D">
        <w:rPr>
          <w:sz w:val="28"/>
          <w:szCs w:val="28"/>
        </w:rPr>
        <w:t>Aristotel</w:t>
      </w:r>
      <w:proofErr w:type="spellEnd"/>
      <w:r w:rsidR="005E52EC" w:rsidRPr="00AA3C4D">
        <w:rPr>
          <w:sz w:val="28"/>
          <w:szCs w:val="28"/>
        </w:rPr>
        <w:t xml:space="preserve"> «organon» - </w:t>
      </w:r>
      <w:proofErr w:type="spellStart"/>
      <w:r w:rsidR="005E52EC" w:rsidRPr="00AA3C4D">
        <w:rPr>
          <w:sz w:val="28"/>
          <w:szCs w:val="28"/>
        </w:rPr>
        <w:t>haqqoniy</w:t>
      </w:r>
      <w:proofErr w:type="spellEnd"/>
      <w:r w:rsidR="005E52EC" w:rsidRPr="00AA3C4D">
        <w:rPr>
          <w:sz w:val="28"/>
          <w:szCs w:val="28"/>
        </w:rPr>
        <w:t xml:space="preserve"> </w:t>
      </w:r>
      <w:proofErr w:type="spellStart"/>
      <w:r w:rsidR="005E52EC" w:rsidRPr="00AA3C4D">
        <w:rPr>
          <w:sz w:val="28"/>
          <w:szCs w:val="28"/>
        </w:rPr>
        <w:t>bilimning</w:t>
      </w:r>
      <w:proofErr w:type="spellEnd"/>
      <w:r w:rsidR="005E52EC" w:rsidRPr="00AA3C4D">
        <w:rPr>
          <w:sz w:val="28"/>
          <w:szCs w:val="28"/>
        </w:rPr>
        <w:t xml:space="preserve"> universal </w:t>
      </w:r>
      <w:proofErr w:type="spellStart"/>
      <w:r w:rsidR="005E52EC" w:rsidRPr="00AA3C4D">
        <w:rPr>
          <w:sz w:val="28"/>
          <w:szCs w:val="28"/>
        </w:rPr>
        <w:t>quroli</w:t>
      </w:r>
      <w:proofErr w:type="spellEnd"/>
      <w:r w:rsidR="005E52EC" w:rsidRPr="00AA3C4D">
        <w:rPr>
          <w:sz w:val="28"/>
          <w:szCs w:val="28"/>
        </w:rPr>
        <w:t xml:space="preserve"> deb </w:t>
      </w:r>
      <w:proofErr w:type="spellStart"/>
      <w:r w:rsidR="005E52EC" w:rsidRPr="00AA3C4D">
        <w:rPr>
          <w:sz w:val="28"/>
          <w:szCs w:val="28"/>
        </w:rPr>
        <w:t>atadi</w:t>
      </w:r>
      <w:proofErr w:type="spellEnd"/>
      <w:r w:rsidR="005E52EC" w:rsidRPr="00AA3C4D">
        <w:rPr>
          <w:sz w:val="28"/>
          <w:szCs w:val="28"/>
        </w:rPr>
        <w:t>.</w:t>
      </w:r>
    </w:p>
    <w:p w14:paraId="236E125B" w14:textId="77777777" w:rsidR="0046280B" w:rsidRPr="00AA3C4D" w:rsidRDefault="0046280B" w:rsidP="001F7681">
      <w:pPr>
        <w:pStyle w:val="a3"/>
        <w:tabs>
          <w:tab w:val="left" w:pos="426"/>
        </w:tabs>
        <w:spacing w:line="360" w:lineRule="auto"/>
        <w:ind w:left="0"/>
        <w:jc w:val="both"/>
        <w:rPr>
          <w:sz w:val="28"/>
          <w:szCs w:val="28"/>
        </w:rPr>
      </w:pPr>
      <w:r w:rsidRPr="00AA3C4D">
        <w:rPr>
          <w:sz w:val="28"/>
          <w:szCs w:val="28"/>
        </w:rPr>
        <w:tab/>
      </w:r>
      <w:r w:rsidR="005E52EC" w:rsidRPr="00AA3C4D">
        <w:rPr>
          <w:sz w:val="28"/>
          <w:szCs w:val="28"/>
        </w:rPr>
        <w:t xml:space="preserve"> </w:t>
      </w:r>
      <w:proofErr w:type="spellStart"/>
      <w:r w:rsidR="005E52EC" w:rsidRPr="00AA3C4D">
        <w:rPr>
          <w:sz w:val="28"/>
          <w:szCs w:val="28"/>
        </w:rPr>
        <w:t>Aristotelning</w:t>
      </w:r>
      <w:proofErr w:type="spellEnd"/>
      <w:r w:rsidR="005E52EC" w:rsidRPr="00AA3C4D">
        <w:rPr>
          <w:sz w:val="28"/>
          <w:szCs w:val="28"/>
        </w:rPr>
        <w:t xml:space="preserve"> </w:t>
      </w:r>
      <w:proofErr w:type="spellStart"/>
      <w:r w:rsidR="005E52EC" w:rsidRPr="00AA3C4D">
        <w:rPr>
          <w:sz w:val="28"/>
          <w:szCs w:val="28"/>
        </w:rPr>
        <w:t>falsafiy</w:t>
      </w:r>
      <w:proofErr w:type="spellEnd"/>
      <w:r w:rsidR="005E52EC" w:rsidRPr="00AA3C4D">
        <w:rPr>
          <w:sz w:val="28"/>
          <w:szCs w:val="28"/>
        </w:rPr>
        <w:t xml:space="preserve"> </w:t>
      </w:r>
      <w:proofErr w:type="spellStart"/>
      <w:r w:rsidR="005E52EC" w:rsidRPr="00AA3C4D">
        <w:rPr>
          <w:sz w:val="28"/>
          <w:szCs w:val="28"/>
        </w:rPr>
        <w:t>tizimi</w:t>
      </w:r>
      <w:proofErr w:type="spellEnd"/>
      <w:r w:rsidR="005E52EC" w:rsidRPr="00AA3C4D">
        <w:rPr>
          <w:sz w:val="28"/>
          <w:szCs w:val="28"/>
        </w:rPr>
        <w:t xml:space="preserve"> </w:t>
      </w:r>
      <w:proofErr w:type="spellStart"/>
      <w:r w:rsidR="005E52EC" w:rsidRPr="00AA3C4D">
        <w:rPr>
          <w:sz w:val="28"/>
          <w:szCs w:val="28"/>
        </w:rPr>
        <w:t>uning</w:t>
      </w:r>
      <w:proofErr w:type="spellEnd"/>
      <w:r w:rsidR="005E52EC" w:rsidRPr="00AA3C4D">
        <w:rPr>
          <w:sz w:val="28"/>
          <w:szCs w:val="28"/>
        </w:rPr>
        <w:t xml:space="preserve"> </w:t>
      </w:r>
      <w:proofErr w:type="spellStart"/>
      <w:r w:rsidR="005E52EC" w:rsidRPr="00AA3C4D">
        <w:rPr>
          <w:sz w:val="28"/>
          <w:szCs w:val="28"/>
        </w:rPr>
        <w:t>o`zi</w:t>
      </w:r>
      <w:proofErr w:type="spellEnd"/>
      <w:r w:rsidR="005E52EC" w:rsidRPr="00AA3C4D">
        <w:rPr>
          <w:sz w:val="28"/>
          <w:szCs w:val="28"/>
        </w:rPr>
        <w:t xml:space="preserve"> </w:t>
      </w:r>
      <w:proofErr w:type="spellStart"/>
      <w:r w:rsidR="005E52EC" w:rsidRPr="00AA3C4D">
        <w:rPr>
          <w:sz w:val="28"/>
          <w:szCs w:val="28"/>
        </w:rPr>
        <w:t>va</w:t>
      </w:r>
      <w:proofErr w:type="spellEnd"/>
      <w:r w:rsidR="005E52EC" w:rsidRPr="00AA3C4D">
        <w:rPr>
          <w:sz w:val="28"/>
          <w:szCs w:val="28"/>
        </w:rPr>
        <w:t xml:space="preserve"> </w:t>
      </w:r>
      <w:proofErr w:type="spellStart"/>
      <w:r w:rsidR="005E52EC" w:rsidRPr="00AA3C4D">
        <w:rPr>
          <w:sz w:val="28"/>
          <w:szCs w:val="28"/>
        </w:rPr>
        <w:t>shogirdlari</w:t>
      </w:r>
      <w:proofErr w:type="spellEnd"/>
      <w:r w:rsidR="005E52EC" w:rsidRPr="00AA3C4D">
        <w:rPr>
          <w:sz w:val="28"/>
          <w:szCs w:val="28"/>
        </w:rPr>
        <w:t xml:space="preserve"> </w:t>
      </w:r>
      <w:proofErr w:type="spellStart"/>
      <w:r w:rsidR="005E52EC" w:rsidRPr="00AA3C4D">
        <w:rPr>
          <w:sz w:val="28"/>
          <w:szCs w:val="28"/>
        </w:rPr>
        <w:t>tomonidan</w:t>
      </w:r>
      <w:proofErr w:type="spellEnd"/>
      <w:r w:rsidR="005E52EC" w:rsidRPr="00AA3C4D">
        <w:rPr>
          <w:sz w:val="28"/>
          <w:szCs w:val="28"/>
        </w:rPr>
        <w:t xml:space="preserve"> </w:t>
      </w:r>
      <w:proofErr w:type="spellStart"/>
      <w:r w:rsidR="005E52EC" w:rsidRPr="00AA3C4D">
        <w:rPr>
          <w:sz w:val="28"/>
          <w:szCs w:val="28"/>
        </w:rPr>
        <w:t>amalga</w:t>
      </w:r>
      <w:proofErr w:type="spellEnd"/>
      <w:r w:rsidR="005E52EC" w:rsidRPr="00AA3C4D">
        <w:rPr>
          <w:sz w:val="28"/>
          <w:szCs w:val="28"/>
        </w:rPr>
        <w:t xml:space="preserve"> </w:t>
      </w:r>
      <w:proofErr w:type="spellStart"/>
      <w:r w:rsidR="005E52EC" w:rsidRPr="00AA3C4D">
        <w:rPr>
          <w:sz w:val="28"/>
          <w:szCs w:val="28"/>
        </w:rPr>
        <w:t>oshirilgan</w:t>
      </w:r>
      <w:proofErr w:type="spellEnd"/>
      <w:r w:rsidR="005E52EC" w:rsidRPr="00AA3C4D">
        <w:rPr>
          <w:sz w:val="28"/>
          <w:szCs w:val="28"/>
        </w:rPr>
        <w:t xml:space="preserve"> </w:t>
      </w:r>
      <w:proofErr w:type="spellStart"/>
      <w:r w:rsidR="005E52EC" w:rsidRPr="00AA3C4D">
        <w:rPr>
          <w:sz w:val="28"/>
          <w:szCs w:val="28"/>
        </w:rPr>
        <w:t>tabiiy</w:t>
      </w:r>
      <w:proofErr w:type="spellEnd"/>
      <w:r w:rsidR="005E52EC" w:rsidRPr="00AA3C4D">
        <w:rPr>
          <w:sz w:val="28"/>
          <w:szCs w:val="28"/>
        </w:rPr>
        <w:t xml:space="preserve"> </w:t>
      </w:r>
      <w:proofErr w:type="spellStart"/>
      <w:r w:rsidR="005E52EC" w:rsidRPr="00AA3C4D">
        <w:rPr>
          <w:sz w:val="28"/>
          <w:szCs w:val="28"/>
        </w:rPr>
        <w:t>ilmiy</w:t>
      </w:r>
      <w:proofErr w:type="spellEnd"/>
      <w:r w:rsidR="005E52EC" w:rsidRPr="00AA3C4D">
        <w:rPr>
          <w:sz w:val="28"/>
          <w:szCs w:val="28"/>
        </w:rPr>
        <w:t xml:space="preserve"> </w:t>
      </w:r>
      <w:proofErr w:type="spellStart"/>
      <w:r w:rsidR="005E52EC" w:rsidRPr="00AA3C4D">
        <w:rPr>
          <w:sz w:val="28"/>
          <w:szCs w:val="28"/>
        </w:rPr>
        <w:t>va</w:t>
      </w:r>
      <w:proofErr w:type="spellEnd"/>
      <w:r w:rsidR="005E52EC" w:rsidRPr="00AA3C4D">
        <w:rPr>
          <w:sz w:val="28"/>
          <w:szCs w:val="28"/>
        </w:rPr>
        <w:t xml:space="preserve"> </w:t>
      </w:r>
      <w:proofErr w:type="spellStart"/>
      <w:r w:rsidR="005E52EC" w:rsidRPr="00AA3C4D">
        <w:rPr>
          <w:sz w:val="28"/>
          <w:szCs w:val="28"/>
        </w:rPr>
        <w:t>ijtimoiy-siyosiy</w:t>
      </w:r>
      <w:proofErr w:type="spellEnd"/>
      <w:r w:rsidR="005E52EC" w:rsidRPr="00AA3C4D">
        <w:rPr>
          <w:sz w:val="28"/>
          <w:szCs w:val="28"/>
        </w:rPr>
        <w:t xml:space="preserve"> </w:t>
      </w:r>
      <w:proofErr w:type="spellStart"/>
      <w:r w:rsidR="005E52EC" w:rsidRPr="00AA3C4D">
        <w:rPr>
          <w:sz w:val="28"/>
          <w:szCs w:val="28"/>
        </w:rPr>
        <w:t>tadqiqotlar</w:t>
      </w:r>
      <w:proofErr w:type="spellEnd"/>
      <w:r w:rsidR="005E52EC" w:rsidRPr="00AA3C4D">
        <w:rPr>
          <w:sz w:val="28"/>
          <w:szCs w:val="28"/>
        </w:rPr>
        <w:t xml:space="preserve"> </w:t>
      </w:r>
      <w:proofErr w:type="spellStart"/>
      <w:r w:rsidR="005E52EC" w:rsidRPr="00AA3C4D">
        <w:rPr>
          <w:sz w:val="28"/>
          <w:szCs w:val="28"/>
        </w:rPr>
        <w:t>bilan</w:t>
      </w:r>
      <w:proofErr w:type="spellEnd"/>
      <w:r w:rsidR="005E52EC" w:rsidRPr="00AA3C4D">
        <w:rPr>
          <w:sz w:val="28"/>
          <w:szCs w:val="28"/>
        </w:rPr>
        <w:t xml:space="preserve"> </w:t>
      </w:r>
      <w:proofErr w:type="spellStart"/>
      <w:r w:rsidR="005E52EC" w:rsidRPr="00AA3C4D">
        <w:rPr>
          <w:sz w:val="28"/>
          <w:szCs w:val="28"/>
        </w:rPr>
        <w:t>uzviy</w:t>
      </w:r>
      <w:proofErr w:type="spellEnd"/>
      <w:r w:rsidR="005E52EC" w:rsidRPr="00AA3C4D">
        <w:rPr>
          <w:sz w:val="28"/>
          <w:szCs w:val="28"/>
        </w:rPr>
        <w:t xml:space="preserve"> </w:t>
      </w:r>
      <w:proofErr w:type="spellStart"/>
      <w:r w:rsidR="005E52EC" w:rsidRPr="00AA3C4D">
        <w:rPr>
          <w:sz w:val="28"/>
          <w:szCs w:val="28"/>
        </w:rPr>
        <w:t>aloqada</w:t>
      </w:r>
      <w:proofErr w:type="spellEnd"/>
      <w:r w:rsidR="005E52EC" w:rsidRPr="00AA3C4D">
        <w:rPr>
          <w:sz w:val="28"/>
          <w:szCs w:val="28"/>
        </w:rPr>
        <w:t xml:space="preserve"> </w:t>
      </w:r>
      <w:proofErr w:type="spellStart"/>
      <w:r w:rsidR="005E52EC" w:rsidRPr="00AA3C4D">
        <w:rPr>
          <w:sz w:val="28"/>
          <w:szCs w:val="28"/>
        </w:rPr>
        <w:t>shakllandi</w:t>
      </w:r>
      <w:proofErr w:type="spellEnd"/>
      <w:r w:rsidR="005E52EC" w:rsidRPr="00AA3C4D">
        <w:rPr>
          <w:sz w:val="28"/>
          <w:szCs w:val="28"/>
        </w:rPr>
        <w:t xml:space="preserve">. </w:t>
      </w:r>
      <w:proofErr w:type="spellStart"/>
      <w:r w:rsidR="005E52EC" w:rsidRPr="00AA3C4D">
        <w:rPr>
          <w:sz w:val="28"/>
          <w:szCs w:val="28"/>
        </w:rPr>
        <w:t>Aristotelning</w:t>
      </w:r>
      <w:proofErr w:type="spellEnd"/>
      <w:r w:rsidR="005E52EC" w:rsidRPr="00AA3C4D">
        <w:rPr>
          <w:sz w:val="28"/>
          <w:szCs w:val="28"/>
        </w:rPr>
        <w:t xml:space="preserve"> </w:t>
      </w:r>
      <w:proofErr w:type="spellStart"/>
      <w:r w:rsidR="005E52EC" w:rsidRPr="00AA3C4D">
        <w:rPr>
          <w:sz w:val="28"/>
          <w:szCs w:val="28"/>
        </w:rPr>
        <w:t>qiziqishlari</w:t>
      </w:r>
      <w:proofErr w:type="spellEnd"/>
      <w:r w:rsidR="005E52EC" w:rsidRPr="00AA3C4D">
        <w:rPr>
          <w:sz w:val="28"/>
          <w:szCs w:val="28"/>
        </w:rPr>
        <w:t xml:space="preserve"> </w:t>
      </w:r>
      <w:proofErr w:type="spellStart"/>
      <w:r w:rsidR="005E52EC" w:rsidRPr="00AA3C4D">
        <w:rPr>
          <w:sz w:val="28"/>
          <w:szCs w:val="28"/>
        </w:rPr>
        <w:t>doirasiga</w:t>
      </w:r>
      <w:proofErr w:type="spellEnd"/>
      <w:r w:rsidR="005E52EC" w:rsidRPr="00AA3C4D">
        <w:rPr>
          <w:sz w:val="28"/>
          <w:szCs w:val="28"/>
        </w:rPr>
        <w:t xml:space="preserve"> </w:t>
      </w:r>
      <w:proofErr w:type="spellStart"/>
      <w:r w:rsidR="005E52EC" w:rsidRPr="00AA3C4D">
        <w:rPr>
          <w:sz w:val="28"/>
          <w:szCs w:val="28"/>
        </w:rPr>
        <w:t>mantiq</w:t>
      </w:r>
      <w:proofErr w:type="spellEnd"/>
      <w:r w:rsidR="005E52EC" w:rsidRPr="00AA3C4D">
        <w:rPr>
          <w:sz w:val="28"/>
          <w:szCs w:val="28"/>
        </w:rPr>
        <w:t xml:space="preserve">, </w:t>
      </w:r>
      <w:proofErr w:type="spellStart"/>
      <w:r w:rsidR="005E52EC" w:rsidRPr="00AA3C4D">
        <w:rPr>
          <w:sz w:val="28"/>
          <w:szCs w:val="28"/>
        </w:rPr>
        <w:t>psixologiya</w:t>
      </w:r>
      <w:proofErr w:type="spellEnd"/>
      <w:r w:rsidR="005E52EC" w:rsidRPr="00AA3C4D">
        <w:rPr>
          <w:sz w:val="28"/>
          <w:szCs w:val="28"/>
        </w:rPr>
        <w:t xml:space="preserve">, </w:t>
      </w:r>
      <w:proofErr w:type="spellStart"/>
      <w:r w:rsidR="005E52EC" w:rsidRPr="00AA3C4D">
        <w:rPr>
          <w:sz w:val="28"/>
          <w:szCs w:val="28"/>
        </w:rPr>
        <w:t>bilish</w:t>
      </w:r>
      <w:proofErr w:type="spellEnd"/>
      <w:r w:rsidR="005E52EC" w:rsidRPr="00AA3C4D">
        <w:rPr>
          <w:sz w:val="28"/>
          <w:szCs w:val="28"/>
        </w:rPr>
        <w:t xml:space="preserve"> </w:t>
      </w:r>
      <w:proofErr w:type="spellStart"/>
      <w:r w:rsidR="005E52EC" w:rsidRPr="00AA3C4D">
        <w:rPr>
          <w:sz w:val="28"/>
          <w:szCs w:val="28"/>
        </w:rPr>
        <w:t>nazariyasi</w:t>
      </w:r>
      <w:proofErr w:type="spellEnd"/>
      <w:r w:rsidR="005E52EC" w:rsidRPr="00AA3C4D">
        <w:rPr>
          <w:sz w:val="28"/>
          <w:szCs w:val="28"/>
        </w:rPr>
        <w:t xml:space="preserve">, </w:t>
      </w:r>
      <w:proofErr w:type="spellStart"/>
      <w:r w:rsidR="005E52EC" w:rsidRPr="00AA3C4D">
        <w:rPr>
          <w:sz w:val="28"/>
          <w:szCs w:val="28"/>
        </w:rPr>
        <w:t>ontologiya</w:t>
      </w:r>
      <w:proofErr w:type="spellEnd"/>
      <w:r w:rsidR="005E52EC" w:rsidRPr="00AA3C4D">
        <w:rPr>
          <w:sz w:val="28"/>
          <w:szCs w:val="28"/>
        </w:rPr>
        <w:t xml:space="preserve">, </w:t>
      </w:r>
      <w:proofErr w:type="spellStart"/>
      <w:r w:rsidR="005E52EC" w:rsidRPr="00AA3C4D">
        <w:rPr>
          <w:sz w:val="28"/>
          <w:szCs w:val="28"/>
        </w:rPr>
        <w:t>kosmologiya</w:t>
      </w:r>
      <w:proofErr w:type="spellEnd"/>
      <w:r w:rsidR="005E52EC" w:rsidRPr="00AA3C4D">
        <w:rPr>
          <w:sz w:val="28"/>
          <w:szCs w:val="28"/>
        </w:rPr>
        <w:t xml:space="preserve">, </w:t>
      </w:r>
      <w:proofErr w:type="spellStart"/>
      <w:r w:rsidR="005E52EC" w:rsidRPr="00AA3C4D">
        <w:rPr>
          <w:sz w:val="28"/>
          <w:szCs w:val="28"/>
        </w:rPr>
        <w:t>fizika</w:t>
      </w:r>
      <w:proofErr w:type="spellEnd"/>
      <w:r w:rsidR="005E52EC" w:rsidRPr="00AA3C4D">
        <w:rPr>
          <w:sz w:val="28"/>
          <w:szCs w:val="28"/>
        </w:rPr>
        <w:t xml:space="preserve">, </w:t>
      </w:r>
      <w:proofErr w:type="spellStart"/>
      <w:r w:rsidR="005E52EC" w:rsidRPr="00AA3C4D">
        <w:rPr>
          <w:sz w:val="28"/>
          <w:szCs w:val="28"/>
        </w:rPr>
        <w:t>zoologiya</w:t>
      </w:r>
      <w:proofErr w:type="spellEnd"/>
      <w:r w:rsidR="005E52EC" w:rsidRPr="00AA3C4D">
        <w:rPr>
          <w:sz w:val="28"/>
          <w:szCs w:val="28"/>
        </w:rPr>
        <w:t xml:space="preserve">, </w:t>
      </w:r>
      <w:proofErr w:type="spellStart"/>
      <w:r w:rsidR="005E52EC" w:rsidRPr="00AA3C4D">
        <w:rPr>
          <w:sz w:val="28"/>
          <w:szCs w:val="28"/>
        </w:rPr>
        <w:t>siyosat</w:t>
      </w:r>
      <w:proofErr w:type="spellEnd"/>
      <w:r w:rsidR="005E52EC" w:rsidRPr="00AA3C4D">
        <w:rPr>
          <w:sz w:val="28"/>
          <w:szCs w:val="28"/>
        </w:rPr>
        <w:t xml:space="preserve">, </w:t>
      </w:r>
      <w:proofErr w:type="spellStart"/>
      <w:r w:rsidR="005E52EC" w:rsidRPr="00AA3C4D">
        <w:rPr>
          <w:sz w:val="28"/>
          <w:szCs w:val="28"/>
        </w:rPr>
        <w:t>etika</w:t>
      </w:r>
      <w:proofErr w:type="spellEnd"/>
      <w:r w:rsidR="005E52EC" w:rsidRPr="00AA3C4D">
        <w:rPr>
          <w:sz w:val="28"/>
          <w:szCs w:val="28"/>
        </w:rPr>
        <w:t xml:space="preserve">, </w:t>
      </w:r>
      <w:proofErr w:type="spellStart"/>
      <w:r w:rsidR="005E52EC" w:rsidRPr="00AA3C4D">
        <w:rPr>
          <w:sz w:val="28"/>
          <w:szCs w:val="28"/>
        </w:rPr>
        <w:t>iqtisod</w:t>
      </w:r>
      <w:proofErr w:type="spellEnd"/>
      <w:r w:rsidR="005E52EC" w:rsidRPr="00AA3C4D">
        <w:rPr>
          <w:sz w:val="28"/>
          <w:szCs w:val="28"/>
        </w:rPr>
        <w:t xml:space="preserve">, </w:t>
      </w:r>
      <w:proofErr w:type="spellStart"/>
      <w:r w:rsidR="005E52EC" w:rsidRPr="00AA3C4D">
        <w:rPr>
          <w:sz w:val="28"/>
          <w:szCs w:val="28"/>
        </w:rPr>
        <w:t>pedagogika</w:t>
      </w:r>
      <w:proofErr w:type="spellEnd"/>
      <w:r w:rsidR="005E52EC" w:rsidRPr="00AA3C4D">
        <w:rPr>
          <w:sz w:val="28"/>
          <w:szCs w:val="28"/>
        </w:rPr>
        <w:t xml:space="preserve">, </w:t>
      </w:r>
      <w:proofErr w:type="spellStart"/>
      <w:r w:rsidR="005E52EC" w:rsidRPr="00AA3C4D">
        <w:rPr>
          <w:sz w:val="28"/>
          <w:szCs w:val="28"/>
        </w:rPr>
        <w:t>estetika</w:t>
      </w:r>
      <w:proofErr w:type="spellEnd"/>
      <w:r w:rsidR="005E52EC" w:rsidRPr="00AA3C4D">
        <w:rPr>
          <w:sz w:val="28"/>
          <w:szCs w:val="28"/>
        </w:rPr>
        <w:t xml:space="preserve">, </w:t>
      </w:r>
      <w:proofErr w:type="spellStart"/>
      <w:r w:rsidR="005E52EC" w:rsidRPr="00AA3C4D">
        <w:rPr>
          <w:sz w:val="28"/>
          <w:szCs w:val="28"/>
        </w:rPr>
        <w:t>ritorika</w:t>
      </w:r>
      <w:proofErr w:type="spellEnd"/>
      <w:r w:rsidR="005E52EC" w:rsidRPr="00AA3C4D">
        <w:rPr>
          <w:sz w:val="28"/>
          <w:szCs w:val="28"/>
        </w:rPr>
        <w:t xml:space="preserve"> </w:t>
      </w:r>
      <w:proofErr w:type="spellStart"/>
      <w:r w:rsidR="005E52EC" w:rsidRPr="00AA3C4D">
        <w:rPr>
          <w:sz w:val="28"/>
          <w:szCs w:val="28"/>
        </w:rPr>
        <w:t>masalalari</w:t>
      </w:r>
      <w:proofErr w:type="spellEnd"/>
      <w:r w:rsidR="005E52EC" w:rsidRPr="00AA3C4D">
        <w:rPr>
          <w:sz w:val="28"/>
          <w:szCs w:val="28"/>
        </w:rPr>
        <w:t xml:space="preserve"> </w:t>
      </w:r>
      <w:proofErr w:type="spellStart"/>
      <w:r w:rsidR="005E52EC" w:rsidRPr="00AA3C4D">
        <w:rPr>
          <w:sz w:val="28"/>
          <w:szCs w:val="28"/>
        </w:rPr>
        <w:t>kiradi</w:t>
      </w:r>
      <w:proofErr w:type="spellEnd"/>
      <w:r w:rsidR="005E52EC" w:rsidRPr="00AA3C4D">
        <w:rPr>
          <w:sz w:val="28"/>
          <w:szCs w:val="28"/>
        </w:rPr>
        <w:t xml:space="preserve">. </w:t>
      </w:r>
    </w:p>
    <w:p w14:paraId="3172EAB6" w14:textId="77777777" w:rsidR="0046280B" w:rsidRPr="00AA3C4D" w:rsidRDefault="0046280B" w:rsidP="001F7681">
      <w:pPr>
        <w:pStyle w:val="a3"/>
        <w:tabs>
          <w:tab w:val="left" w:pos="426"/>
        </w:tabs>
        <w:spacing w:line="360" w:lineRule="auto"/>
        <w:ind w:left="0"/>
        <w:jc w:val="both"/>
        <w:rPr>
          <w:sz w:val="28"/>
          <w:szCs w:val="28"/>
        </w:rPr>
      </w:pPr>
      <w:r w:rsidRPr="00AA3C4D">
        <w:rPr>
          <w:sz w:val="28"/>
          <w:szCs w:val="28"/>
        </w:rPr>
        <w:tab/>
      </w:r>
      <w:proofErr w:type="spellStart"/>
      <w:r w:rsidR="005E52EC" w:rsidRPr="00AA3C4D">
        <w:rPr>
          <w:sz w:val="28"/>
          <w:szCs w:val="28"/>
        </w:rPr>
        <w:t>Aristotelning</w:t>
      </w:r>
      <w:proofErr w:type="spellEnd"/>
      <w:r w:rsidR="005E52EC" w:rsidRPr="00AA3C4D">
        <w:rPr>
          <w:sz w:val="28"/>
          <w:szCs w:val="28"/>
        </w:rPr>
        <w:t xml:space="preserve"> </w:t>
      </w:r>
      <w:proofErr w:type="spellStart"/>
      <w:r w:rsidR="005E52EC" w:rsidRPr="00AA3C4D">
        <w:rPr>
          <w:sz w:val="28"/>
          <w:szCs w:val="28"/>
        </w:rPr>
        <w:t>fikricha</w:t>
      </w:r>
      <w:proofErr w:type="spellEnd"/>
      <w:r w:rsidR="005E52EC" w:rsidRPr="00AA3C4D">
        <w:rPr>
          <w:sz w:val="28"/>
          <w:szCs w:val="28"/>
        </w:rPr>
        <w:t xml:space="preserve">, </w:t>
      </w:r>
      <w:proofErr w:type="spellStart"/>
      <w:r w:rsidR="005E52EC" w:rsidRPr="00AA3C4D">
        <w:rPr>
          <w:sz w:val="28"/>
          <w:szCs w:val="28"/>
        </w:rPr>
        <w:t>har</w:t>
      </w:r>
      <w:proofErr w:type="spellEnd"/>
      <w:r w:rsidR="005E52EC" w:rsidRPr="00AA3C4D">
        <w:rPr>
          <w:sz w:val="28"/>
          <w:szCs w:val="28"/>
        </w:rPr>
        <w:t xml:space="preserve"> </w:t>
      </w:r>
      <w:proofErr w:type="spellStart"/>
      <w:r w:rsidR="005E52EC" w:rsidRPr="00AA3C4D">
        <w:rPr>
          <w:sz w:val="28"/>
          <w:szCs w:val="28"/>
        </w:rPr>
        <w:t>bir</w:t>
      </w:r>
      <w:proofErr w:type="spellEnd"/>
      <w:r w:rsidR="005E52EC" w:rsidRPr="00AA3C4D">
        <w:rPr>
          <w:sz w:val="28"/>
          <w:szCs w:val="28"/>
        </w:rPr>
        <w:t xml:space="preserve"> real </w:t>
      </w:r>
      <w:proofErr w:type="spellStart"/>
      <w:r w:rsidR="005E52EC" w:rsidRPr="00AA3C4D">
        <w:rPr>
          <w:sz w:val="28"/>
          <w:szCs w:val="28"/>
        </w:rPr>
        <w:t>narsa</w:t>
      </w:r>
      <w:proofErr w:type="spellEnd"/>
      <w:r w:rsidR="005E52EC" w:rsidRPr="00AA3C4D">
        <w:rPr>
          <w:sz w:val="28"/>
          <w:szCs w:val="28"/>
        </w:rPr>
        <w:t xml:space="preserve"> </w:t>
      </w:r>
      <w:proofErr w:type="spellStart"/>
      <w:r w:rsidR="005E52EC" w:rsidRPr="00AA3C4D">
        <w:rPr>
          <w:sz w:val="28"/>
          <w:szCs w:val="28"/>
        </w:rPr>
        <w:t>qotib</w:t>
      </w:r>
      <w:proofErr w:type="spellEnd"/>
      <w:r w:rsidR="005E52EC" w:rsidRPr="00AA3C4D">
        <w:rPr>
          <w:sz w:val="28"/>
          <w:szCs w:val="28"/>
        </w:rPr>
        <w:t xml:space="preserve"> </w:t>
      </w:r>
      <w:proofErr w:type="spellStart"/>
      <w:r w:rsidR="005E52EC" w:rsidRPr="00AA3C4D">
        <w:rPr>
          <w:sz w:val="28"/>
          <w:szCs w:val="28"/>
        </w:rPr>
        <w:t>qolgan</w:t>
      </w:r>
      <w:proofErr w:type="spellEnd"/>
      <w:r w:rsidR="005E52EC" w:rsidRPr="00AA3C4D">
        <w:rPr>
          <w:sz w:val="28"/>
          <w:szCs w:val="28"/>
        </w:rPr>
        <w:t xml:space="preserve">, </w:t>
      </w:r>
      <w:proofErr w:type="spellStart"/>
      <w:r w:rsidR="005E52EC" w:rsidRPr="00AA3C4D">
        <w:rPr>
          <w:sz w:val="28"/>
          <w:szCs w:val="28"/>
        </w:rPr>
        <w:t>passiv</w:t>
      </w:r>
      <w:proofErr w:type="spellEnd"/>
      <w:r w:rsidR="005E52EC" w:rsidRPr="00AA3C4D">
        <w:rPr>
          <w:sz w:val="28"/>
          <w:szCs w:val="28"/>
        </w:rPr>
        <w:t xml:space="preserve">, </w:t>
      </w:r>
      <w:proofErr w:type="spellStart"/>
      <w:r w:rsidR="005E52EC" w:rsidRPr="00AA3C4D">
        <w:rPr>
          <w:sz w:val="28"/>
          <w:szCs w:val="28"/>
        </w:rPr>
        <w:t>o`ziga</w:t>
      </w:r>
      <w:proofErr w:type="spellEnd"/>
      <w:r w:rsidR="005E52EC" w:rsidRPr="00AA3C4D">
        <w:rPr>
          <w:sz w:val="28"/>
          <w:szCs w:val="28"/>
        </w:rPr>
        <w:t xml:space="preserve"> </w:t>
      </w:r>
      <w:proofErr w:type="spellStart"/>
      <w:r w:rsidR="005E52EC" w:rsidRPr="00AA3C4D">
        <w:rPr>
          <w:sz w:val="28"/>
          <w:szCs w:val="28"/>
        </w:rPr>
        <w:t>nisbatan</w:t>
      </w:r>
      <w:proofErr w:type="spellEnd"/>
      <w:r w:rsidR="005E52EC" w:rsidRPr="00AA3C4D">
        <w:rPr>
          <w:sz w:val="28"/>
          <w:szCs w:val="28"/>
        </w:rPr>
        <w:t xml:space="preserve"> </w:t>
      </w:r>
      <w:proofErr w:type="spellStart"/>
      <w:r w:rsidR="005E52EC" w:rsidRPr="00AA3C4D">
        <w:rPr>
          <w:sz w:val="28"/>
          <w:szCs w:val="28"/>
        </w:rPr>
        <w:t>befarq</w:t>
      </w:r>
      <w:proofErr w:type="spellEnd"/>
      <w:r w:rsidR="005E52EC" w:rsidRPr="00AA3C4D">
        <w:rPr>
          <w:sz w:val="28"/>
          <w:szCs w:val="28"/>
        </w:rPr>
        <w:t xml:space="preserve"> </w:t>
      </w:r>
      <w:proofErr w:type="spellStart"/>
      <w:r w:rsidR="005E52EC" w:rsidRPr="00AA3C4D">
        <w:rPr>
          <w:sz w:val="28"/>
          <w:szCs w:val="28"/>
        </w:rPr>
        <w:t>materiya</w:t>
      </w:r>
      <w:proofErr w:type="spellEnd"/>
      <w:r w:rsidR="005E52EC" w:rsidRPr="00AA3C4D">
        <w:rPr>
          <w:sz w:val="28"/>
          <w:szCs w:val="28"/>
        </w:rPr>
        <w:t xml:space="preserve"> </w:t>
      </w:r>
      <w:proofErr w:type="spellStart"/>
      <w:r w:rsidR="005E52EC" w:rsidRPr="00AA3C4D">
        <w:rPr>
          <w:sz w:val="28"/>
          <w:szCs w:val="28"/>
        </w:rPr>
        <w:t>bilan</w:t>
      </w:r>
      <w:proofErr w:type="spellEnd"/>
      <w:r w:rsidR="005E52EC" w:rsidRPr="00AA3C4D">
        <w:rPr>
          <w:sz w:val="28"/>
          <w:szCs w:val="28"/>
        </w:rPr>
        <w:t xml:space="preserve"> </w:t>
      </w:r>
      <w:proofErr w:type="spellStart"/>
      <w:r w:rsidR="005E52EC" w:rsidRPr="00AA3C4D">
        <w:rPr>
          <w:sz w:val="28"/>
          <w:szCs w:val="28"/>
        </w:rPr>
        <w:t>faol</w:t>
      </w:r>
      <w:proofErr w:type="spellEnd"/>
      <w:r w:rsidR="005E52EC" w:rsidRPr="00AA3C4D">
        <w:rPr>
          <w:sz w:val="28"/>
          <w:szCs w:val="28"/>
        </w:rPr>
        <w:t xml:space="preserve">, </w:t>
      </w:r>
      <w:proofErr w:type="spellStart"/>
      <w:r w:rsidR="005E52EC" w:rsidRPr="00AA3C4D">
        <w:rPr>
          <w:sz w:val="28"/>
          <w:szCs w:val="28"/>
        </w:rPr>
        <w:t>harakatchan</w:t>
      </w:r>
      <w:proofErr w:type="spellEnd"/>
      <w:r w:rsidR="005E52EC" w:rsidRPr="00AA3C4D">
        <w:rPr>
          <w:sz w:val="28"/>
          <w:szCs w:val="28"/>
        </w:rPr>
        <w:t xml:space="preserve">, </w:t>
      </w:r>
      <w:proofErr w:type="spellStart"/>
      <w:r w:rsidR="005E52EC" w:rsidRPr="00AA3C4D">
        <w:rPr>
          <w:sz w:val="28"/>
          <w:szCs w:val="28"/>
        </w:rPr>
        <w:t>tirik</w:t>
      </w:r>
      <w:proofErr w:type="spellEnd"/>
      <w:r w:rsidR="005E52EC" w:rsidRPr="00AA3C4D">
        <w:rPr>
          <w:sz w:val="28"/>
          <w:szCs w:val="28"/>
        </w:rPr>
        <w:t xml:space="preserve"> </w:t>
      </w:r>
      <w:proofErr w:type="spellStart"/>
      <w:r w:rsidR="005E52EC" w:rsidRPr="00AA3C4D">
        <w:rPr>
          <w:sz w:val="28"/>
          <w:szCs w:val="28"/>
        </w:rPr>
        <w:t>shaklning</w:t>
      </w:r>
      <w:proofErr w:type="spellEnd"/>
      <w:r w:rsidR="005E52EC" w:rsidRPr="00AA3C4D">
        <w:rPr>
          <w:sz w:val="28"/>
          <w:szCs w:val="28"/>
        </w:rPr>
        <w:t xml:space="preserve"> </w:t>
      </w:r>
      <w:proofErr w:type="spellStart"/>
      <w:r w:rsidR="005E52EC" w:rsidRPr="00AA3C4D">
        <w:rPr>
          <w:sz w:val="28"/>
          <w:szCs w:val="28"/>
        </w:rPr>
        <w:t>birligi</w:t>
      </w:r>
      <w:proofErr w:type="spellEnd"/>
      <w:r w:rsidR="005E52EC" w:rsidRPr="00AA3C4D">
        <w:rPr>
          <w:sz w:val="28"/>
          <w:szCs w:val="28"/>
        </w:rPr>
        <w:t xml:space="preserve"> </w:t>
      </w:r>
      <w:proofErr w:type="spellStart"/>
      <w:r w:rsidR="005E52EC" w:rsidRPr="00AA3C4D">
        <w:rPr>
          <w:sz w:val="28"/>
          <w:szCs w:val="28"/>
        </w:rPr>
        <w:t>demakdir</w:t>
      </w:r>
      <w:proofErr w:type="spellEnd"/>
      <w:r w:rsidR="005E52EC" w:rsidRPr="00AA3C4D">
        <w:rPr>
          <w:sz w:val="28"/>
          <w:szCs w:val="28"/>
        </w:rPr>
        <w:t xml:space="preserve">. </w:t>
      </w:r>
      <w:proofErr w:type="spellStart"/>
      <w:r w:rsidR="005E52EC" w:rsidRPr="00AA3C4D">
        <w:rPr>
          <w:sz w:val="28"/>
          <w:szCs w:val="28"/>
        </w:rPr>
        <w:t>Shakl</w:t>
      </w:r>
      <w:proofErr w:type="spellEnd"/>
      <w:r w:rsidR="005E52EC" w:rsidRPr="00AA3C4D">
        <w:rPr>
          <w:sz w:val="28"/>
          <w:szCs w:val="28"/>
        </w:rPr>
        <w:t xml:space="preserve">, </w:t>
      </w:r>
      <w:proofErr w:type="spellStart"/>
      <w:r w:rsidR="005E52EC" w:rsidRPr="00AA3C4D">
        <w:rPr>
          <w:sz w:val="28"/>
          <w:szCs w:val="28"/>
        </w:rPr>
        <w:t>ijodiy</w:t>
      </w:r>
      <w:proofErr w:type="spellEnd"/>
      <w:r w:rsidR="005E52EC" w:rsidRPr="00AA3C4D">
        <w:rPr>
          <w:sz w:val="28"/>
          <w:szCs w:val="28"/>
        </w:rPr>
        <w:t xml:space="preserve">, </w:t>
      </w:r>
      <w:proofErr w:type="spellStart"/>
      <w:r w:rsidR="005E52EC" w:rsidRPr="00AA3C4D">
        <w:rPr>
          <w:sz w:val="28"/>
          <w:szCs w:val="28"/>
        </w:rPr>
        <w:t>faol</w:t>
      </w:r>
      <w:proofErr w:type="spellEnd"/>
      <w:r w:rsidR="005E52EC" w:rsidRPr="00AA3C4D">
        <w:rPr>
          <w:sz w:val="28"/>
          <w:szCs w:val="28"/>
        </w:rPr>
        <w:t xml:space="preserve"> </w:t>
      </w:r>
      <w:proofErr w:type="spellStart"/>
      <w:r w:rsidR="005E52EC" w:rsidRPr="00AA3C4D">
        <w:rPr>
          <w:sz w:val="28"/>
          <w:szCs w:val="28"/>
        </w:rPr>
        <w:t>negiz</w:t>
      </w:r>
      <w:proofErr w:type="spellEnd"/>
      <w:r w:rsidR="005E52EC" w:rsidRPr="00AA3C4D">
        <w:rPr>
          <w:sz w:val="28"/>
          <w:szCs w:val="28"/>
        </w:rPr>
        <w:t xml:space="preserve"> </w:t>
      </w:r>
      <w:proofErr w:type="spellStart"/>
      <w:r w:rsidR="005E52EC" w:rsidRPr="00AA3C4D">
        <w:rPr>
          <w:sz w:val="28"/>
          <w:szCs w:val="28"/>
        </w:rPr>
        <w:t>sifatida</w:t>
      </w:r>
      <w:proofErr w:type="spellEnd"/>
      <w:r w:rsidR="005E52EC" w:rsidRPr="00AA3C4D">
        <w:rPr>
          <w:sz w:val="28"/>
          <w:szCs w:val="28"/>
        </w:rPr>
        <w:t xml:space="preserve">, </w:t>
      </w:r>
      <w:proofErr w:type="spellStart"/>
      <w:r w:rsidR="005E52EC" w:rsidRPr="00AA3C4D">
        <w:rPr>
          <w:sz w:val="28"/>
          <w:szCs w:val="28"/>
        </w:rPr>
        <w:t>qotib</w:t>
      </w:r>
      <w:proofErr w:type="spellEnd"/>
      <w:r w:rsidR="005E52EC" w:rsidRPr="00AA3C4D">
        <w:rPr>
          <w:sz w:val="28"/>
          <w:szCs w:val="28"/>
        </w:rPr>
        <w:t xml:space="preserve"> </w:t>
      </w:r>
      <w:proofErr w:type="spellStart"/>
      <w:r w:rsidR="005E52EC" w:rsidRPr="00AA3C4D">
        <w:rPr>
          <w:sz w:val="28"/>
          <w:szCs w:val="28"/>
        </w:rPr>
        <w:t>qolgan</w:t>
      </w:r>
      <w:proofErr w:type="spellEnd"/>
      <w:r w:rsidR="005E52EC" w:rsidRPr="00AA3C4D">
        <w:rPr>
          <w:sz w:val="28"/>
          <w:szCs w:val="28"/>
        </w:rPr>
        <w:t xml:space="preserve">, inert </w:t>
      </w:r>
      <w:proofErr w:type="spellStart"/>
      <w:r w:rsidR="005E52EC" w:rsidRPr="00AA3C4D">
        <w:rPr>
          <w:sz w:val="28"/>
          <w:szCs w:val="28"/>
        </w:rPr>
        <w:t>materiyaga</w:t>
      </w:r>
      <w:proofErr w:type="spellEnd"/>
      <w:r w:rsidR="005E52EC" w:rsidRPr="00AA3C4D">
        <w:rPr>
          <w:sz w:val="28"/>
          <w:szCs w:val="28"/>
        </w:rPr>
        <w:t xml:space="preserve"> </w:t>
      </w:r>
      <w:proofErr w:type="spellStart"/>
      <w:r w:rsidR="005E52EC" w:rsidRPr="00AA3C4D">
        <w:rPr>
          <w:sz w:val="28"/>
          <w:szCs w:val="28"/>
        </w:rPr>
        <w:t>ta`sir</w:t>
      </w:r>
      <w:proofErr w:type="spellEnd"/>
      <w:r w:rsidR="005E52EC" w:rsidRPr="00AA3C4D">
        <w:rPr>
          <w:sz w:val="28"/>
          <w:szCs w:val="28"/>
        </w:rPr>
        <w:t xml:space="preserve"> </w:t>
      </w:r>
      <w:proofErr w:type="spellStart"/>
      <w:r w:rsidR="005E52EC" w:rsidRPr="00AA3C4D">
        <w:rPr>
          <w:sz w:val="28"/>
          <w:szCs w:val="28"/>
        </w:rPr>
        <w:t>ko`rsatadi</w:t>
      </w:r>
      <w:proofErr w:type="spellEnd"/>
      <w:r w:rsidR="005E52EC" w:rsidRPr="00AA3C4D">
        <w:rPr>
          <w:sz w:val="28"/>
          <w:szCs w:val="28"/>
        </w:rPr>
        <w:t xml:space="preserve">, </w:t>
      </w:r>
      <w:proofErr w:type="spellStart"/>
      <w:r w:rsidR="005E52EC" w:rsidRPr="00AA3C4D">
        <w:rPr>
          <w:sz w:val="28"/>
          <w:szCs w:val="28"/>
        </w:rPr>
        <w:t>uni</w:t>
      </w:r>
      <w:proofErr w:type="spellEnd"/>
      <w:r w:rsidR="005E52EC" w:rsidRPr="00AA3C4D">
        <w:rPr>
          <w:sz w:val="28"/>
          <w:szCs w:val="28"/>
        </w:rPr>
        <w:t xml:space="preserve"> </w:t>
      </w:r>
      <w:proofErr w:type="spellStart"/>
      <w:r w:rsidR="005E52EC" w:rsidRPr="00AA3C4D">
        <w:rPr>
          <w:sz w:val="28"/>
          <w:szCs w:val="28"/>
        </w:rPr>
        <w:t>shakllantiradi</w:t>
      </w:r>
      <w:proofErr w:type="spellEnd"/>
      <w:r w:rsidR="005E52EC" w:rsidRPr="00AA3C4D">
        <w:rPr>
          <w:sz w:val="28"/>
          <w:szCs w:val="28"/>
        </w:rPr>
        <w:t xml:space="preserve">, </w:t>
      </w:r>
      <w:proofErr w:type="spellStart"/>
      <w:r w:rsidR="005E52EC" w:rsidRPr="00AA3C4D">
        <w:rPr>
          <w:sz w:val="28"/>
          <w:szCs w:val="28"/>
        </w:rPr>
        <w:t>rasmiylashtiradi</w:t>
      </w:r>
      <w:proofErr w:type="spellEnd"/>
      <w:r w:rsidR="005E52EC" w:rsidRPr="00AA3C4D">
        <w:rPr>
          <w:sz w:val="28"/>
          <w:szCs w:val="28"/>
        </w:rPr>
        <w:t xml:space="preserve">, </w:t>
      </w:r>
      <w:proofErr w:type="spellStart"/>
      <w:r w:rsidR="005E52EC" w:rsidRPr="00AA3C4D">
        <w:rPr>
          <w:sz w:val="28"/>
          <w:szCs w:val="28"/>
        </w:rPr>
        <w:t>materiyaga</w:t>
      </w:r>
      <w:proofErr w:type="spellEnd"/>
      <w:r w:rsidR="005E52EC" w:rsidRPr="00AA3C4D">
        <w:rPr>
          <w:sz w:val="28"/>
          <w:szCs w:val="28"/>
        </w:rPr>
        <w:t xml:space="preserve"> </w:t>
      </w:r>
      <w:proofErr w:type="spellStart"/>
      <w:r w:rsidR="005E52EC" w:rsidRPr="00AA3C4D">
        <w:rPr>
          <w:sz w:val="28"/>
          <w:szCs w:val="28"/>
        </w:rPr>
        <w:t>tegishli</w:t>
      </w:r>
      <w:proofErr w:type="spellEnd"/>
      <w:r w:rsidR="005E52EC" w:rsidRPr="00AA3C4D">
        <w:rPr>
          <w:sz w:val="28"/>
          <w:szCs w:val="28"/>
        </w:rPr>
        <w:t xml:space="preserve"> </w:t>
      </w:r>
      <w:proofErr w:type="spellStart"/>
      <w:r w:rsidR="005E52EC" w:rsidRPr="00AA3C4D">
        <w:rPr>
          <w:sz w:val="28"/>
          <w:szCs w:val="28"/>
        </w:rPr>
        <w:t>tus</w:t>
      </w:r>
      <w:proofErr w:type="spellEnd"/>
      <w:r w:rsidR="005E52EC" w:rsidRPr="00AA3C4D">
        <w:rPr>
          <w:sz w:val="28"/>
          <w:szCs w:val="28"/>
        </w:rPr>
        <w:t xml:space="preserve"> </w:t>
      </w:r>
      <w:proofErr w:type="spellStart"/>
      <w:r w:rsidR="005E52EC" w:rsidRPr="00AA3C4D">
        <w:rPr>
          <w:sz w:val="28"/>
          <w:szCs w:val="28"/>
        </w:rPr>
        <w:t>beradi</w:t>
      </w:r>
      <w:proofErr w:type="spellEnd"/>
      <w:r w:rsidR="005E52EC" w:rsidRPr="00AA3C4D">
        <w:rPr>
          <w:sz w:val="28"/>
          <w:szCs w:val="28"/>
        </w:rPr>
        <w:t xml:space="preserve">, </w:t>
      </w:r>
      <w:proofErr w:type="spellStart"/>
      <w:r w:rsidR="005E52EC" w:rsidRPr="00AA3C4D">
        <w:rPr>
          <w:sz w:val="28"/>
          <w:szCs w:val="28"/>
        </w:rPr>
        <w:t>eng</w:t>
      </w:r>
      <w:proofErr w:type="spellEnd"/>
      <w:r w:rsidR="005E52EC" w:rsidRPr="00AA3C4D">
        <w:rPr>
          <w:sz w:val="28"/>
          <w:szCs w:val="28"/>
        </w:rPr>
        <w:t xml:space="preserve"> </w:t>
      </w:r>
      <w:proofErr w:type="spellStart"/>
      <w:r w:rsidR="005E52EC" w:rsidRPr="00AA3C4D">
        <w:rPr>
          <w:sz w:val="28"/>
          <w:szCs w:val="28"/>
        </w:rPr>
        <w:t>yuksak</w:t>
      </w:r>
      <w:proofErr w:type="spellEnd"/>
      <w:r w:rsidR="005E52EC" w:rsidRPr="00AA3C4D">
        <w:rPr>
          <w:sz w:val="28"/>
          <w:szCs w:val="28"/>
        </w:rPr>
        <w:t xml:space="preserve"> </w:t>
      </w:r>
      <w:proofErr w:type="spellStart"/>
      <w:r w:rsidR="005E52EC" w:rsidRPr="00AA3C4D">
        <w:rPr>
          <w:sz w:val="28"/>
          <w:szCs w:val="28"/>
        </w:rPr>
        <w:t>shakl</w:t>
      </w:r>
      <w:proofErr w:type="spellEnd"/>
      <w:r w:rsidR="005E52EC" w:rsidRPr="00AA3C4D">
        <w:rPr>
          <w:sz w:val="28"/>
          <w:szCs w:val="28"/>
        </w:rPr>
        <w:t xml:space="preserve"> </w:t>
      </w:r>
      <w:proofErr w:type="spellStart"/>
      <w:r w:rsidR="005E52EC" w:rsidRPr="00AA3C4D">
        <w:rPr>
          <w:sz w:val="28"/>
          <w:szCs w:val="28"/>
        </w:rPr>
        <w:t>yoki</w:t>
      </w:r>
      <w:proofErr w:type="spellEnd"/>
      <w:r w:rsidR="005E52EC" w:rsidRPr="00AA3C4D">
        <w:rPr>
          <w:sz w:val="28"/>
          <w:szCs w:val="28"/>
        </w:rPr>
        <w:t xml:space="preserve"> </w:t>
      </w:r>
      <w:proofErr w:type="spellStart"/>
      <w:r w:rsidR="005E52EC" w:rsidRPr="00AA3C4D">
        <w:rPr>
          <w:sz w:val="28"/>
          <w:szCs w:val="28"/>
        </w:rPr>
        <w:t>shakllar</w:t>
      </w:r>
      <w:proofErr w:type="spellEnd"/>
      <w:r w:rsidR="005E52EC" w:rsidRPr="00AA3C4D">
        <w:rPr>
          <w:sz w:val="28"/>
          <w:szCs w:val="28"/>
        </w:rPr>
        <w:t xml:space="preserve"> </w:t>
      </w:r>
      <w:proofErr w:type="spellStart"/>
      <w:r w:rsidR="005E52EC" w:rsidRPr="00AA3C4D">
        <w:rPr>
          <w:sz w:val="28"/>
          <w:szCs w:val="28"/>
        </w:rPr>
        <w:t>shakli</w:t>
      </w:r>
      <w:proofErr w:type="spellEnd"/>
      <w:r w:rsidR="005E52EC" w:rsidRPr="00AA3C4D">
        <w:rPr>
          <w:sz w:val="28"/>
          <w:szCs w:val="28"/>
        </w:rPr>
        <w:t xml:space="preserve">, </w:t>
      </w:r>
      <w:proofErr w:type="spellStart"/>
      <w:r w:rsidR="005E52EC" w:rsidRPr="00AA3C4D">
        <w:rPr>
          <w:sz w:val="28"/>
          <w:szCs w:val="28"/>
        </w:rPr>
        <w:t>borliqning</w:t>
      </w:r>
      <w:proofErr w:type="spellEnd"/>
      <w:r w:rsidR="005E52EC" w:rsidRPr="00AA3C4D">
        <w:rPr>
          <w:sz w:val="28"/>
          <w:szCs w:val="28"/>
        </w:rPr>
        <w:t xml:space="preserve"> </w:t>
      </w:r>
      <w:proofErr w:type="spellStart"/>
      <w:r w:rsidR="005E52EC" w:rsidRPr="00AA3C4D">
        <w:rPr>
          <w:sz w:val="28"/>
          <w:szCs w:val="28"/>
        </w:rPr>
        <w:t>etakchisi</w:t>
      </w:r>
      <w:proofErr w:type="spellEnd"/>
      <w:r w:rsidR="005E52EC" w:rsidRPr="00AA3C4D">
        <w:rPr>
          <w:sz w:val="28"/>
          <w:szCs w:val="28"/>
        </w:rPr>
        <w:t xml:space="preserve"> </w:t>
      </w:r>
      <w:proofErr w:type="spellStart"/>
      <w:r w:rsidR="005E52EC" w:rsidRPr="00AA3C4D">
        <w:rPr>
          <w:sz w:val="28"/>
          <w:szCs w:val="28"/>
        </w:rPr>
        <w:t>esa</w:t>
      </w:r>
      <w:proofErr w:type="spellEnd"/>
      <w:r w:rsidR="005E52EC" w:rsidRPr="00AA3C4D">
        <w:rPr>
          <w:sz w:val="28"/>
          <w:szCs w:val="28"/>
        </w:rPr>
        <w:t xml:space="preserve"> - </w:t>
      </w:r>
      <w:proofErr w:type="spellStart"/>
      <w:r w:rsidR="005E52EC" w:rsidRPr="00AA3C4D">
        <w:rPr>
          <w:sz w:val="28"/>
          <w:szCs w:val="28"/>
        </w:rPr>
        <w:t>Xudodir</w:t>
      </w:r>
      <w:proofErr w:type="spellEnd"/>
      <w:r w:rsidR="005E52EC" w:rsidRPr="00AA3C4D">
        <w:rPr>
          <w:sz w:val="28"/>
          <w:szCs w:val="28"/>
        </w:rPr>
        <w:t xml:space="preserve">. </w:t>
      </w:r>
      <w:proofErr w:type="spellStart"/>
      <w:r w:rsidR="005E52EC" w:rsidRPr="00AA3C4D">
        <w:rPr>
          <w:sz w:val="28"/>
          <w:szCs w:val="28"/>
        </w:rPr>
        <w:t>Shuning</w:t>
      </w:r>
      <w:proofErr w:type="spellEnd"/>
      <w:r w:rsidR="005E52EC" w:rsidRPr="00AA3C4D">
        <w:rPr>
          <w:sz w:val="28"/>
          <w:szCs w:val="28"/>
        </w:rPr>
        <w:t xml:space="preserve"> </w:t>
      </w:r>
      <w:proofErr w:type="spellStart"/>
      <w:r w:rsidR="005E52EC" w:rsidRPr="00AA3C4D">
        <w:rPr>
          <w:sz w:val="28"/>
          <w:szCs w:val="28"/>
        </w:rPr>
        <w:t>uchun</w:t>
      </w:r>
      <w:proofErr w:type="spellEnd"/>
      <w:r w:rsidR="005E52EC" w:rsidRPr="00AA3C4D">
        <w:rPr>
          <w:sz w:val="28"/>
          <w:szCs w:val="28"/>
        </w:rPr>
        <w:t xml:space="preserve"> ham </w:t>
      </w:r>
      <w:proofErr w:type="spellStart"/>
      <w:r w:rsidR="005E52EC" w:rsidRPr="00AA3C4D">
        <w:rPr>
          <w:sz w:val="28"/>
          <w:szCs w:val="28"/>
        </w:rPr>
        <w:t>Aristotelning</w:t>
      </w:r>
      <w:proofErr w:type="spellEnd"/>
      <w:r w:rsidR="005E52EC" w:rsidRPr="00AA3C4D">
        <w:rPr>
          <w:sz w:val="28"/>
          <w:szCs w:val="28"/>
        </w:rPr>
        <w:t xml:space="preserve"> </w:t>
      </w:r>
      <w:proofErr w:type="spellStart"/>
      <w:r w:rsidR="005E52EC" w:rsidRPr="00AA3C4D">
        <w:rPr>
          <w:sz w:val="28"/>
          <w:szCs w:val="28"/>
        </w:rPr>
        <w:t>falsafasi</w:t>
      </w:r>
      <w:proofErr w:type="spellEnd"/>
      <w:r w:rsidR="005E52EC" w:rsidRPr="00AA3C4D">
        <w:rPr>
          <w:sz w:val="28"/>
          <w:szCs w:val="28"/>
        </w:rPr>
        <w:t xml:space="preserve"> </w:t>
      </w:r>
      <w:proofErr w:type="spellStart"/>
      <w:r w:rsidR="005E52EC" w:rsidRPr="00AA3C4D">
        <w:rPr>
          <w:sz w:val="28"/>
          <w:szCs w:val="28"/>
        </w:rPr>
        <w:t>ob`ektiv</w:t>
      </w:r>
      <w:proofErr w:type="spellEnd"/>
      <w:r w:rsidR="005E52EC" w:rsidRPr="00AA3C4D">
        <w:rPr>
          <w:sz w:val="28"/>
          <w:szCs w:val="28"/>
        </w:rPr>
        <w:t xml:space="preserve"> </w:t>
      </w:r>
      <w:proofErr w:type="spellStart"/>
      <w:r w:rsidR="005E52EC" w:rsidRPr="00AA3C4D">
        <w:rPr>
          <w:sz w:val="28"/>
          <w:szCs w:val="28"/>
        </w:rPr>
        <w:t>idealizmdir</w:t>
      </w:r>
      <w:proofErr w:type="spellEnd"/>
      <w:r w:rsidR="005E52EC" w:rsidRPr="00AA3C4D">
        <w:rPr>
          <w:sz w:val="28"/>
          <w:szCs w:val="28"/>
        </w:rPr>
        <w:t xml:space="preserve">. </w:t>
      </w:r>
      <w:proofErr w:type="spellStart"/>
      <w:r w:rsidR="005E52EC" w:rsidRPr="00AA3C4D">
        <w:rPr>
          <w:sz w:val="28"/>
          <w:szCs w:val="28"/>
        </w:rPr>
        <w:t>Aristotelning</w:t>
      </w:r>
      <w:proofErr w:type="spellEnd"/>
      <w:r w:rsidR="005E52EC" w:rsidRPr="00AA3C4D">
        <w:rPr>
          <w:sz w:val="28"/>
          <w:szCs w:val="28"/>
        </w:rPr>
        <w:t xml:space="preserve"> </w:t>
      </w:r>
      <w:proofErr w:type="spellStart"/>
      <w:r w:rsidR="005E52EC" w:rsidRPr="00AA3C4D">
        <w:rPr>
          <w:sz w:val="28"/>
          <w:szCs w:val="28"/>
        </w:rPr>
        <w:t>fikricha</w:t>
      </w:r>
      <w:proofErr w:type="spellEnd"/>
      <w:r w:rsidR="005E52EC" w:rsidRPr="00AA3C4D">
        <w:rPr>
          <w:sz w:val="28"/>
          <w:szCs w:val="28"/>
        </w:rPr>
        <w:t xml:space="preserve">, </w:t>
      </w:r>
      <w:proofErr w:type="spellStart"/>
      <w:r w:rsidR="005E52EC" w:rsidRPr="00AA3C4D">
        <w:rPr>
          <w:sz w:val="28"/>
          <w:szCs w:val="28"/>
        </w:rPr>
        <w:t>insonni</w:t>
      </w:r>
      <w:proofErr w:type="spellEnd"/>
      <w:r w:rsidR="005E52EC" w:rsidRPr="00AA3C4D">
        <w:rPr>
          <w:sz w:val="28"/>
          <w:szCs w:val="28"/>
        </w:rPr>
        <w:t xml:space="preserve"> </w:t>
      </w:r>
      <w:proofErr w:type="spellStart"/>
      <w:r w:rsidR="005E52EC" w:rsidRPr="00AA3C4D">
        <w:rPr>
          <w:sz w:val="28"/>
          <w:szCs w:val="28"/>
        </w:rPr>
        <w:t>qurshagan</w:t>
      </w:r>
      <w:proofErr w:type="spellEnd"/>
      <w:r w:rsidR="005E52EC" w:rsidRPr="00AA3C4D">
        <w:rPr>
          <w:sz w:val="28"/>
          <w:szCs w:val="28"/>
        </w:rPr>
        <w:t xml:space="preserve"> </w:t>
      </w:r>
      <w:proofErr w:type="spellStart"/>
      <w:r w:rsidR="005E52EC" w:rsidRPr="00AA3C4D">
        <w:rPr>
          <w:sz w:val="28"/>
          <w:szCs w:val="28"/>
        </w:rPr>
        <w:t>olam</w:t>
      </w:r>
      <w:proofErr w:type="spellEnd"/>
      <w:r w:rsidR="005E52EC" w:rsidRPr="00AA3C4D">
        <w:rPr>
          <w:sz w:val="28"/>
          <w:szCs w:val="28"/>
        </w:rPr>
        <w:t xml:space="preserve"> </w:t>
      </w:r>
      <w:proofErr w:type="spellStart"/>
      <w:r w:rsidR="005E52EC" w:rsidRPr="00AA3C4D">
        <w:rPr>
          <w:sz w:val="28"/>
          <w:szCs w:val="28"/>
        </w:rPr>
        <w:t>uning</w:t>
      </w:r>
      <w:proofErr w:type="spellEnd"/>
      <w:r w:rsidR="005E52EC" w:rsidRPr="00AA3C4D">
        <w:rPr>
          <w:sz w:val="28"/>
          <w:szCs w:val="28"/>
        </w:rPr>
        <w:t xml:space="preserve"> </w:t>
      </w:r>
      <w:proofErr w:type="spellStart"/>
      <w:r w:rsidR="005E52EC" w:rsidRPr="00AA3C4D">
        <w:rPr>
          <w:sz w:val="28"/>
          <w:szCs w:val="28"/>
        </w:rPr>
        <w:t>bilish</w:t>
      </w:r>
      <w:proofErr w:type="spellEnd"/>
      <w:r w:rsidR="005E52EC" w:rsidRPr="00AA3C4D">
        <w:rPr>
          <w:sz w:val="28"/>
          <w:szCs w:val="28"/>
        </w:rPr>
        <w:t xml:space="preserve">, </w:t>
      </w:r>
      <w:proofErr w:type="spellStart"/>
      <w:r w:rsidR="005E52EC" w:rsidRPr="00AA3C4D">
        <w:rPr>
          <w:sz w:val="28"/>
          <w:szCs w:val="28"/>
        </w:rPr>
        <w:t>o`rganish</w:t>
      </w:r>
      <w:proofErr w:type="spellEnd"/>
      <w:r w:rsidR="005E52EC" w:rsidRPr="00AA3C4D">
        <w:rPr>
          <w:sz w:val="28"/>
          <w:szCs w:val="28"/>
        </w:rPr>
        <w:t xml:space="preserve">, </w:t>
      </w:r>
      <w:proofErr w:type="spellStart"/>
      <w:r w:rsidR="005E52EC" w:rsidRPr="00AA3C4D">
        <w:rPr>
          <w:sz w:val="28"/>
          <w:szCs w:val="28"/>
        </w:rPr>
        <w:t>tadqiq</w:t>
      </w:r>
      <w:proofErr w:type="spellEnd"/>
      <w:r w:rsidR="005E52EC" w:rsidRPr="00AA3C4D">
        <w:rPr>
          <w:sz w:val="28"/>
          <w:szCs w:val="28"/>
        </w:rPr>
        <w:t xml:space="preserve"> </w:t>
      </w:r>
      <w:proofErr w:type="spellStart"/>
      <w:r w:rsidR="005E52EC" w:rsidRPr="00AA3C4D">
        <w:rPr>
          <w:sz w:val="28"/>
          <w:szCs w:val="28"/>
        </w:rPr>
        <w:t>qilish</w:t>
      </w:r>
      <w:proofErr w:type="spellEnd"/>
      <w:r w:rsidR="005E52EC" w:rsidRPr="00AA3C4D">
        <w:rPr>
          <w:sz w:val="28"/>
          <w:szCs w:val="28"/>
        </w:rPr>
        <w:t xml:space="preserve"> </w:t>
      </w:r>
      <w:proofErr w:type="spellStart"/>
      <w:r w:rsidR="005E52EC" w:rsidRPr="00AA3C4D">
        <w:rPr>
          <w:sz w:val="28"/>
          <w:szCs w:val="28"/>
        </w:rPr>
        <w:t>ob`ektidir</w:t>
      </w:r>
      <w:proofErr w:type="spellEnd"/>
      <w:r w:rsidR="005E52EC" w:rsidRPr="00AA3C4D">
        <w:rPr>
          <w:sz w:val="28"/>
          <w:szCs w:val="28"/>
        </w:rPr>
        <w:t xml:space="preserve">. </w:t>
      </w:r>
    </w:p>
    <w:p w14:paraId="5E21B46C" w14:textId="77777777" w:rsidR="0046280B" w:rsidRPr="00AA3C4D" w:rsidRDefault="0046280B" w:rsidP="001F7681">
      <w:pPr>
        <w:pStyle w:val="a3"/>
        <w:tabs>
          <w:tab w:val="left" w:pos="426"/>
        </w:tabs>
        <w:spacing w:line="360" w:lineRule="auto"/>
        <w:ind w:left="0"/>
        <w:jc w:val="both"/>
        <w:rPr>
          <w:sz w:val="28"/>
          <w:szCs w:val="28"/>
        </w:rPr>
      </w:pPr>
      <w:r w:rsidRPr="00AA3C4D">
        <w:rPr>
          <w:sz w:val="28"/>
          <w:szCs w:val="28"/>
        </w:rPr>
        <w:tab/>
      </w:r>
      <w:proofErr w:type="spellStart"/>
      <w:r w:rsidR="005E52EC" w:rsidRPr="00AA3C4D">
        <w:rPr>
          <w:sz w:val="28"/>
          <w:szCs w:val="28"/>
        </w:rPr>
        <w:t>Miloddan</w:t>
      </w:r>
      <w:proofErr w:type="spellEnd"/>
      <w:r w:rsidR="005E52EC" w:rsidRPr="00AA3C4D">
        <w:rPr>
          <w:sz w:val="28"/>
          <w:szCs w:val="28"/>
        </w:rPr>
        <w:t xml:space="preserve"> </w:t>
      </w:r>
      <w:proofErr w:type="spellStart"/>
      <w:r w:rsidR="005E52EC" w:rsidRPr="00AA3C4D">
        <w:rPr>
          <w:sz w:val="28"/>
          <w:szCs w:val="28"/>
        </w:rPr>
        <w:t>avvalgi</w:t>
      </w:r>
      <w:proofErr w:type="spellEnd"/>
      <w:r w:rsidR="005E52EC" w:rsidRPr="00AA3C4D">
        <w:rPr>
          <w:sz w:val="28"/>
          <w:szCs w:val="28"/>
        </w:rPr>
        <w:t xml:space="preserve"> III–II </w:t>
      </w:r>
      <w:proofErr w:type="spellStart"/>
      <w:r w:rsidR="005E52EC" w:rsidRPr="00AA3C4D">
        <w:rPr>
          <w:sz w:val="28"/>
          <w:szCs w:val="28"/>
        </w:rPr>
        <w:t>asrlarda</w:t>
      </w:r>
      <w:proofErr w:type="spellEnd"/>
      <w:r w:rsidR="005E52EC" w:rsidRPr="00AA3C4D">
        <w:rPr>
          <w:sz w:val="28"/>
          <w:szCs w:val="28"/>
        </w:rPr>
        <w:t xml:space="preserve"> </w:t>
      </w:r>
      <w:proofErr w:type="spellStart"/>
      <w:r w:rsidR="005E52EC" w:rsidRPr="00AA3C4D">
        <w:rPr>
          <w:sz w:val="28"/>
          <w:szCs w:val="28"/>
        </w:rPr>
        <w:t>falsafiy</w:t>
      </w:r>
      <w:proofErr w:type="spellEnd"/>
      <w:r w:rsidR="005E52EC" w:rsidRPr="00AA3C4D">
        <w:rPr>
          <w:sz w:val="28"/>
          <w:szCs w:val="28"/>
        </w:rPr>
        <w:t xml:space="preserve"> </w:t>
      </w:r>
      <w:proofErr w:type="spellStart"/>
      <w:r w:rsidR="005E52EC" w:rsidRPr="00AA3C4D">
        <w:rPr>
          <w:sz w:val="28"/>
          <w:szCs w:val="28"/>
        </w:rPr>
        <w:t>bilim</w:t>
      </w:r>
      <w:proofErr w:type="spellEnd"/>
      <w:r w:rsidR="005E52EC" w:rsidRPr="00AA3C4D">
        <w:rPr>
          <w:sz w:val="28"/>
          <w:szCs w:val="28"/>
        </w:rPr>
        <w:t xml:space="preserve"> </w:t>
      </w:r>
      <w:proofErr w:type="spellStart"/>
      <w:r w:rsidR="005E52EC" w:rsidRPr="00AA3C4D">
        <w:rPr>
          <w:sz w:val="28"/>
          <w:szCs w:val="28"/>
        </w:rPr>
        <w:t>tarkibida</w:t>
      </w:r>
      <w:proofErr w:type="spellEnd"/>
      <w:r w:rsidR="005E52EC" w:rsidRPr="00AA3C4D">
        <w:rPr>
          <w:sz w:val="28"/>
          <w:szCs w:val="28"/>
        </w:rPr>
        <w:t xml:space="preserve"> </w:t>
      </w:r>
      <w:proofErr w:type="spellStart"/>
      <w:r w:rsidR="005E52EC" w:rsidRPr="00AA3C4D">
        <w:rPr>
          <w:sz w:val="28"/>
          <w:szCs w:val="28"/>
        </w:rPr>
        <w:t>statistik</w:t>
      </w:r>
      <w:proofErr w:type="spellEnd"/>
      <w:r w:rsidR="005E52EC" w:rsidRPr="00AA3C4D">
        <w:rPr>
          <w:sz w:val="28"/>
          <w:szCs w:val="28"/>
        </w:rPr>
        <w:t xml:space="preserve"> </w:t>
      </w:r>
      <w:proofErr w:type="spellStart"/>
      <w:r w:rsidR="005E52EC" w:rsidRPr="00AA3C4D">
        <w:rPr>
          <w:sz w:val="28"/>
          <w:szCs w:val="28"/>
        </w:rPr>
        <w:t>mexanika</w:t>
      </w:r>
      <w:proofErr w:type="spellEnd"/>
      <w:r w:rsidR="005E52EC" w:rsidRPr="00AA3C4D">
        <w:rPr>
          <w:sz w:val="28"/>
          <w:szCs w:val="28"/>
        </w:rPr>
        <w:t xml:space="preserve">, </w:t>
      </w:r>
      <w:proofErr w:type="spellStart"/>
      <w:r w:rsidR="005E52EC" w:rsidRPr="00AA3C4D">
        <w:rPr>
          <w:sz w:val="28"/>
          <w:szCs w:val="28"/>
        </w:rPr>
        <w:t>gidrostatika</w:t>
      </w:r>
      <w:proofErr w:type="spellEnd"/>
      <w:r w:rsidR="005E52EC" w:rsidRPr="00AA3C4D">
        <w:rPr>
          <w:sz w:val="28"/>
          <w:szCs w:val="28"/>
        </w:rPr>
        <w:t xml:space="preserve">, </w:t>
      </w:r>
      <w:proofErr w:type="spellStart"/>
      <w:r w:rsidR="005E52EC" w:rsidRPr="00AA3C4D">
        <w:rPr>
          <w:sz w:val="28"/>
          <w:szCs w:val="28"/>
        </w:rPr>
        <w:t>geometrik</w:t>
      </w:r>
      <w:proofErr w:type="spellEnd"/>
      <w:r w:rsidR="005E52EC" w:rsidRPr="00AA3C4D">
        <w:rPr>
          <w:sz w:val="28"/>
          <w:szCs w:val="28"/>
        </w:rPr>
        <w:t xml:space="preserve"> </w:t>
      </w:r>
      <w:proofErr w:type="spellStart"/>
      <w:r w:rsidR="005E52EC" w:rsidRPr="00AA3C4D">
        <w:rPr>
          <w:sz w:val="28"/>
          <w:szCs w:val="28"/>
        </w:rPr>
        <w:t>optika</w:t>
      </w:r>
      <w:proofErr w:type="spellEnd"/>
      <w:r w:rsidR="005E52EC" w:rsidRPr="00AA3C4D">
        <w:rPr>
          <w:sz w:val="28"/>
          <w:szCs w:val="28"/>
        </w:rPr>
        <w:t xml:space="preserve"> (</w:t>
      </w:r>
      <w:proofErr w:type="spellStart"/>
      <w:r w:rsidR="005E52EC" w:rsidRPr="00AA3C4D">
        <w:rPr>
          <w:sz w:val="28"/>
          <w:szCs w:val="28"/>
        </w:rPr>
        <w:t>xususan</w:t>
      </w:r>
      <w:proofErr w:type="spellEnd"/>
      <w:r w:rsidR="005E52EC" w:rsidRPr="00AA3C4D">
        <w:rPr>
          <w:sz w:val="28"/>
          <w:szCs w:val="28"/>
        </w:rPr>
        <w:t xml:space="preserve">, </w:t>
      </w:r>
      <w:proofErr w:type="spellStart"/>
      <w:r w:rsidR="005E52EC" w:rsidRPr="00AA3C4D">
        <w:rPr>
          <w:sz w:val="28"/>
          <w:szCs w:val="28"/>
        </w:rPr>
        <w:t>ko`zgular</w:t>
      </w:r>
      <w:proofErr w:type="spellEnd"/>
      <w:r w:rsidR="005E52EC" w:rsidRPr="00AA3C4D">
        <w:rPr>
          <w:sz w:val="28"/>
          <w:szCs w:val="28"/>
        </w:rPr>
        <w:t xml:space="preserve"> </w:t>
      </w:r>
      <w:proofErr w:type="spellStart"/>
      <w:r w:rsidR="005E52EC" w:rsidRPr="00AA3C4D">
        <w:rPr>
          <w:sz w:val="28"/>
          <w:szCs w:val="28"/>
        </w:rPr>
        <w:t>haqidagi</w:t>
      </w:r>
      <w:proofErr w:type="spellEnd"/>
      <w:r w:rsidR="005E52EC" w:rsidRPr="00AA3C4D">
        <w:rPr>
          <w:sz w:val="28"/>
          <w:szCs w:val="28"/>
        </w:rPr>
        <w:t xml:space="preserve"> </w:t>
      </w:r>
      <w:proofErr w:type="spellStart"/>
      <w:r w:rsidR="005E52EC" w:rsidRPr="00AA3C4D">
        <w:rPr>
          <w:sz w:val="28"/>
          <w:szCs w:val="28"/>
        </w:rPr>
        <w:t>alohida</w:t>
      </w:r>
      <w:proofErr w:type="spellEnd"/>
      <w:r w:rsidR="005E52EC" w:rsidRPr="00AA3C4D">
        <w:rPr>
          <w:sz w:val="28"/>
          <w:szCs w:val="28"/>
        </w:rPr>
        <w:t xml:space="preserve"> fan– «</w:t>
      </w:r>
      <w:proofErr w:type="spellStart"/>
      <w:r w:rsidR="005E52EC" w:rsidRPr="00AA3C4D">
        <w:rPr>
          <w:sz w:val="28"/>
          <w:szCs w:val="28"/>
        </w:rPr>
        <w:t>katoptrika</w:t>
      </w:r>
      <w:proofErr w:type="spellEnd"/>
      <w:r w:rsidR="005E52EC" w:rsidRPr="00AA3C4D">
        <w:rPr>
          <w:sz w:val="28"/>
          <w:szCs w:val="28"/>
        </w:rPr>
        <w:t xml:space="preserve">») </w:t>
      </w:r>
      <w:proofErr w:type="spellStart"/>
      <w:r w:rsidR="005E52EC" w:rsidRPr="00AA3C4D">
        <w:rPr>
          <w:sz w:val="28"/>
          <w:szCs w:val="28"/>
        </w:rPr>
        <w:t>farqlanadi</w:t>
      </w:r>
      <w:proofErr w:type="spellEnd"/>
      <w:r w:rsidR="005E52EC" w:rsidRPr="00AA3C4D">
        <w:rPr>
          <w:sz w:val="28"/>
          <w:szCs w:val="28"/>
        </w:rPr>
        <w:t xml:space="preserve"> </w:t>
      </w:r>
      <w:proofErr w:type="spellStart"/>
      <w:r w:rsidR="005E52EC" w:rsidRPr="00AA3C4D">
        <w:rPr>
          <w:sz w:val="28"/>
          <w:szCs w:val="28"/>
        </w:rPr>
        <w:t>va</w:t>
      </w:r>
      <w:proofErr w:type="spellEnd"/>
      <w:r w:rsidR="005E52EC" w:rsidRPr="00AA3C4D">
        <w:rPr>
          <w:sz w:val="28"/>
          <w:szCs w:val="28"/>
        </w:rPr>
        <w:t xml:space="preserve"> </w:t>
      </w:r>
      <w:proofErr w:type="spellStart"/>
      <w:r w:rsidR="005E52EC" w:rsidRPr="00AA3C4D">
        <w:rPr>
          <w:sz w:val="28"/>
          <w:szCs w:val="28"/>
        </w:rPr>
        <w:t>nisbatan</w:t>
      </w:r>
      <w:proofErr w:type="spellEnd"/>
      <w:r w:rsidR="005E52EC" w:rsidRPr="00AA3C4D">
        <w:rPr>
          <w:sz w:val="28"/>
          <w:szCs w:val="28"/>
        </w:rPr>
        <w:t xml:space="preserve"> </w:t>
      </w:r>
      <w:proofErr w:type="spellStart"/>
      <w:r w:rsidR="005E52EC" w:rsidRPr="00AA3C4D">
        <w:rPr>
          <w:sz w:val="28"/>
          <w:szCs w:val="28"/>
        </w:rPr>
        <w:t>mustaqil</w:t>
      </w:r>
      <w:proofErr w:type="spellEnd"/>
      <w:r w:rsidR="005E52EC" w:rsidRPr="00AA3C4D">
        <w:rPr>
          <w:sz w:val="28"/>
          <w:szCs w:val="28"/>
        </w:rPr>
        <w:t xml:space="preserve"> </w:t>
      </w:r>
      <w:proofErr w:type="spellStart"/>
      <w:r w:rsidR="005E52EC" w:rsidRPr="00AA3C4D">
        <w:rPr>
          <w:sz w:val="28"/>
          <w:szCs w:val="28"/>
        </w:rPr>
        <w:t>ahamiyat</w:t>
      </w:r>
      <w:proofErr w:type="spellEnd"/>
      <w:r w:rsidR="005E52EC" w:rsidRPr="00AA3C4D">
        <w:rPr>
          <w:sz w:val="28"/>
          <w:szCs w:val="28"/>
        </w:rPr>
        <w:t xml:space="preserve"> </w:t>
      </w:r>
      <w:proofErr w:type="spellStart"/>
      <w:r w:rsidR="005E52EC" w:rsidRPr="00AA3C4D">
        <w:rPr>
          <w:sz w:val="28"/>
          <w:szCs w:val="28"/>
        </w:rPr>
        <w:t>kasb</w:t>
      </w:r>
      <w:proofErr w:type="spellEnd"/>
      <w:r w:rsidR="005E52EC" w:rsidRPr="00AA3C4D">
        <w:rPr>
          <w:sz w:val="28"/>
          <w:szCs w:val="28"/>
        </w:rPr>
        <w:t xml:space="preserve"> </w:t>
      </w:r>
      <w:proofErr w:type="spellStart"/>
      <w:r w:rsidR="005E52EC" w:rsidRPr="00AA3C4D">
        <w:rPr>
          <w:sz w:val="28"/>
          <w:szCs w:val="28"/>
        </w:rPr>
        <w:t>etadi</w:t>
      </w:r>
      <w:proofErr w:type="spellEnd"/>
      <w:r w:rsidR="005E52EC" w:rsidRPr="00AA3C4D">
        <w:rPr>
          <w:sz w:val="28"/>
          <w:szCs w:val="28"/>
        </w:rPr>
        <w:t xml:space="preserve">. </w:t>
      </w:r>
    </w:p>
    <w:p w14:paraId="750F14C6" w14:textId="77777777" w:rsidR="0046280B" w:rsidRPr="00AA3C4D" w:rsidRDefault="0046280B" w:rsidP="001F7681">
      <w:pPr>
        <w:pStyle w:val="a3"/>
        <w:tabs>
          <w:tab w:val="left" w:pos="426"/>
        </w:tabs>
        <w:spacing w:line="360" w:lineRule="auto"/>
        <w:ind w:left="0"/>
        <w:jc w:val="both"/>
        <w:rPr>
          <w:sz w:val="28"/>
          <w:szCs w:val="28"/>
        </w:rPr>
      </w:pPr>
      <w:r w:rsidRPr="00AA3C4D">
        <w:rPr>
          <w:sz w:val="28"/>
          <w:szCs w:val="28"/>
        </w:rPr>
        <w:tab/>
      </w:r>
      <w:proofErr w:type="spellStart"/>
      <w:r w:rsidR="005E52EC" w:rsidRPr="00AA3C4D">
        <w:rPr>
          <w:sz w:val="28"/>
          <w:szCs w:val="28"/>
        </w:rPr>
        <w:t>Markaziy</w:t>
      </w:r>
      <w:proofErr w:type="spellEnd"/>
      <w:r w:rsidR="005E52EC" w:rsidRPr="00AA3C4D">
        <w:rPr>
          <w:sz w:val="28"/>
          <w:szCs w:val="28"/>
        </w:rPr>
        <w:t xml:space="preserve"> </w:t>
      </w:r>
      <w:proofErr w:type="spellStart"/>
      <w:r w:rsidR="005E52EC" w:rsidRPr="00AA3C4D">
        <w:rPr>
          <w:sz w:val="28"/>
          <w:szCs w:val="28"/>
        </w:rPr>
        <w:t>Osiyo</w:t>
      </w:r>
      <w:proofErr w:type="spellEnd"/>
      <w:r w:rsidR="005E52EC" w:rsidRPr="00AA3C4D">
        <w:rPr>
          <w:sz w:val="28"/>
          <w:szCs w:val="28"/>
        </w:rPr>
        <w:t xml:space="preserve"> </w:t>
      </w:r>
      <w:proofErr w:type="spellStart"/>
      <w:r w:rsidR="005E52EC" w:rsidRPr="00AA3C4D">
        <w:rPr>
          <w:sz w:val="28"/>
          <w:szCs w:val="28"/>
        </w:rPr>
        <w:t>mutafakkirlari</w:t>
      </w:r>
      <w:proofErr w:type="spellEnd"/>
      <w:r w:rsidR="005E52EC" w:rsidRPr="00AA3C4D">
        <w:rPr>
          <w:sz w:val="28"/>
          <w:szCs w:val="28"/>
        </w:rPr>
        <w:t xml:space="preserve"> al-</w:t>
      </w:r>
      <w:proofErr w:type="spellStart"/>
      <w:r w:rsidR="005E52EC" w:rsidRPr="00AA3C4D">
        <w:rPr>
          <w:sz w:val="28"/>
          <w:szCs w:val="28"/>
        </w:rPr>
        <w:t>Xorazmiy</w:t>
      </w:r>
      <w:proofErr w:type="spellEnd"/>
      <w:r w:rsidR="005E52EC" w:rsidRPr="00AA3C4D">
        <w:rPr>
          <w:sz w:val="28"/>
          <w:szCs w:val="28"/>
        </w:rPr>
        <w:t xml:space="preserve"> (783-850) </w:t>
      </w:r>
      <w:proofErr w:type="spellStart"/>
      <w:r w:rsidR="005E52EC" w:rsidRPr="00AA3C4D">
        <w:rPr>
          <w:sz w:val="28"/>
          <w:szCs w:val="28"/>
        </w:rPr>
        <w:t>matematika</w:t>
      </w:r>
      <w:proofErr w:type="spellEnd"/>
      <w:r w:rsidR="005E52EC" w:rsidRPr="00AA3C4D">
        <w:rPr>
          <w:sz w:val="28"/>
          <w:szCs w:val="28"/>
        </w:rPr>
        <w:t xml:space="preserve">, </w:t>
      </w:r>
      <w:proofErr w:type="spellStart"/>
      <w:r w:rsidR="005E52EC" w:rsidRPr="00AA3C4D">
        <w:rPr>
          <w:sz w:val="28"/>
          <w:szCs w:val="28"/>
        </w:rPr>
        <w:t>alFarg’oniy</w:t>
      </w:r>
      <w:proofErr w:type="spellEnd"/>
      <w:r w:rsidR="005E52EC" w:rsidRPr="00AA3C4D">
        <w:rPr>
          <w:sz w:val="28"/>
          <w:szCs w:val="28"/>
        </w:rPr>
        <w:t xml:space="preserve"> (797-865) </w:t>
      </w:r>
      <w:proofErr w:type="spellStart"/>
      <w:r w:rsidR="005E52EC" w:rsidRPr="00AA3C4D">
        <w:rPr>
          <w:sz w:val="28"/>
          <w:szCs w:val="28"/>
        </w:rPr>
        <w:t>astranomiya</w:t>
      </w:r>
      <w:proofErr w:type="spellEnd"/>
      <w:r w:rsidR="005E52EC" w:rsidRPr="00AA3C4D">
        <w:rPr>
          <w:sz w:val="28"/>
          <w:szCs w:val="28"/>
        </w:rPr>
        <w:t xml:space="preserve"> </w:t>
      </w:r>
      <w:proofErr w:type="spellStart"/>
      <w:r w:rsidR="005E52EC" w:rsidRPr="00AA3C4D">
        <w:rPr>
          <w:sz w:val="28"/>
          <w:szCs w:val="28"/>
        </w:rPr>
        <w:t>va</w:t>
      </w:r>
      <w:proofErr w:type="spellEnd"/>
      <w:r w:rsidR="005E52EC" w:rsidRPr="00AA3C4D">
        <w:rPr>
          <w:sz w:val="28"/>
          <w:szCs w:val="28"/>
        </w:rPr>
        <w:t xml:space="preserve"> </w:t>
      </w:r>
      <w:proofErr w:type="spellStart"/>
      <w:r w:rsidR="005E52EC" w:rsidRPr="00AA3C4D">
        <w:rPr>
          <w:sz w:val="28"/>
          <w:szCs w:val="28"/>
        </w:rPr>
        <w:t>matematika</w:t>
      </w:r>
      <w:proofErr w:type="spellEnd"/>
      <w:r w:rsidR="005E52EC" w:rsidRPr="00AA3C4D">
        <w:rPr>
          <w:sz w:val="28"/>
          <w:szCs w:val="28"/>
        </w:rPr>
        <w:t>, al-</w:t>
      </w:r>
      <w:proofErr w:type="spellStart"/>
      <w:r w:rsidR="005E52EC" w:rsidRPr="00AA3C4D">
        <w:rPr>
          <w:sz w:val="28"/>
          <w:szCs w:val="28"/>
        </w:rPr>
        <w:t>Beruniy</w:t>
      </w:r>
      <w:proofErr w:type="spellEnd"/>
      <w:r w:rsidR="005E52EC" w:rsidRPr="00AA3C4D">
        <w:rPr>
          <w:sz w:val="28"/>
          <w:szCs w:val="28"/>
        </w:rPr>
        <w:t xml:space="preserve"> (973-1048) </w:t>
      </w:r>
      <w:proofErr w:type="spellStart"/>
      <w:r w:rsidR="005E52EC" w:rsidRPr="00AA3C4D">
        <w:rPr>
          <w:sz w:val="28"/>
          <w:szCs w:val="28"/>
        </w:rPr>
        <w:t>matematika</w:t>
      </w:r>
      <w:proofErr w:type="spellEnd"/>
      <w:r w:rsidR="005E52EC" w:rsidRPr="00AA3C4D">
        <w:rPr>
          <w:sz w:val="28"/>
          <w:szCs w:val="28"/>
        </w:rPr>
        <w:t xml:space="preserve">, </w:t>
      </w:r>
      <w:proofErr w:type="spellStart"/>
      <w:r w:rsidR="005E52EC" w:rsidRPr="00AA3C4D">
        <w:rPr>
          <w:sz w:val="28"/>
          <w:szCs w:val="28"/>
        </w:rPr>
        <w:t>mineralogiya</w:t>
      </w:r>
      <w:proofErr w:type="spellEnd"/>
      <w:r w:rsidR="005E52EC" w:rsidRPr="00AA3C4D">
        <w:rPr>
          <w:sz w:val="28"/>
          <w:szCs w:val="28"/>
        </w:rPr>
        <w:t xml:space="preserve"> </w:t>
      </w:r>
      <w:proofErr w:type="spellStart"/>
      <w:r w:rsidR="005E52EC" w:rsidRPr="00AA3C4D">
        <w:rPr>
          <w:sz w:val="28"/>
          <w:szCs w:val="28"/>
        </w:rPr>
        <w:t>va</w:t>
      </w:r>
      <w:proofErr w:type="spellEnd"/>
      <w:r w:rsidR="005E52EC" w:rsidRPr="00AA3C4D">
        <w:rPr>
          <w:sz w:val="28"/>
          <w:szCs w:val="28"/>
        </w:rPr>
        <w:t xml:space="preserve"> </w:t>
      </w:r>
      <w:proofErr w:type="spellStart"/>
      <w:r w:rsidR="005E52EC" w:rsidRPr="00AA3C4D">
        <w:rPr>
          <w:sz w:val="28"/>
          <w:szCs w:val="28"/>
        </w:rPr>
        <w:t>geografiya</w:t>
      </w:r>
      <w:proofErr w:type="spellEnd"/>
      <w:r w:rsidR="005E52EC" w:rsidRPr="00AA3C4D">
        <w:rPr>
          <w:sz w:val="28"/>
          <w:szCs w:val="28"/>
        </w:rPr>
        <w:t xml:space="preserve">, ibn Sino (980-1037) </w:t>
      </w:r>
      <w:proofErr w:type="spellStart"/>
      <w:r w:rsidR="005E52EC" w:rsidRPr="00AA3C4D">
        <w:rPr>
          <w:sz w:val="28"/>
          <w:szCs w:val="28"/>
        </w:rPr>
        <w:t>tibbiyot</w:t>
      </w:r>
      <w:proofErr w:type="spellEnd"/>
      <w:r w:rsidR="005E52EC" w:rsidRPr="00AA3C4D">
        <w:rPr>
          <w:sz w:val="28"/>
          <w:szCs w:val="28"/>
        </w:rPr>
        <w:t xml:space="preserve">, </w:t>
      </w:r>
      <w:proofErr w:type="spellStart"/>
      <w:r w:rsidR="005E52EC" w:rsidRPr="00AA3C4D">
        <w:rPr>
          <w:sz w:val="28"/>
          <w:szCs w:val="28"/>
        </w:rPr>
        <w:t>Mirzo</w:t>
      </w:r>
      <w:proofErr w:type="spellEnd"/>
      <w:r w:rsidR="005E52EC" w:rsidRPr="00AA3C4D">
        <w:rPr>
          <w:sz w:val="28"/>
          <w:szCs w:val="28"/>
        </w:rPr>
        <w:t xml:space="preserve"> </w:t>
      </w:r>
      <w:proofErr w:type="spellStart"/>
      <w:r w:rsidR="005E52EC" w:rsidRPr="00AA3C4D">
        <w:rPr>
          <w:sz w:val="28"/>
          <w:szCs w:val="28"/>
        </w:rPr>
        <w:t>Ulug’bek</w:t>
      </w:r>
      <w:proofErr w:type="spellEnd"/>
      <w:r w:rsidR="005E52EC" w:rsidRPr="00AA3C4D">
        <w:rPr>
          <w:sz w:val="28"/>
          <w:szCs w:val="28"/>
        </w:rPr>
        <w:t xml:space="preserve"> (1394- 1449) </w:t>
      </w:r>
      <w:proofErr w:type="spellStart"/>
      <w:r w:rsidR="005E52EC" w:rsidRPr="00AA3C4D">
        <w:rPr>
          <w:sz w:val="28"/>
          <w:szCs w:val="28"/>
        </w:rPr>
        <w:t>astranomiya</w:t>
      </w:r>
      <w:proofErr w:type="spellEnd"/>
      <w:r w:rsidR="005E52EC" w:rsidRPr="00AA3C4D">
        <w:rPr>
          <w:sz w:val="28"/>
          <w:szCs w:val="28"/>
        </w:rPr>
        <w:t xml:space="preserve">, </w:t>
      </w:r>
      <w:proofErr w:type="spellStart"/>
      <w:r w:rsidR="005E52EC" w:rsidRPr="00AA3C4D">
        <w:rPr>
          <w:sz w:val="28"/>
          <w:szCs w:val="28"/>
        </w:rPr>
        <w:t>matemaika</w:t>
      </w:r>
      <w:proofErr w:type="spellEnd"/>
      <w:r w:rsidR="005E52EC" w:rsidRPr="00AA3C4D">
        <w:rPr>
          <w:sz w:val="28"/>
          <w:szCs w:val="28"/>
        </w:rPr>
        <w:t xml:space="preserve">, Alisher </w:t>
      </w:r>
      <w:proofErr w:type="spellStart"/>
      <w:r w:rsidR="005E52EC" w:rsidRPr="00AA3C4D">
        <w:rPr>
          <w:sz w:val="28"/>
          <w:szCs w:val="28"/>
        </w:rPr>
        <w:t>Navoiy</w:t>
      </w:r>
      <w:proofErr w:type="spellEnd"/>
      <w:r w:rsidR="005E52EC" w:rsidRPr="00AA3C4D">
        <w:rPr>
          <w:sz w:val="28"/>
          <w:szCs w:val="28"/>
        </w:rPr>
        <w:t xml:space="preserve"> (1441-1501) </w:t>
      </w:r>
      <w:proofErr w:type="spellStart"/>
      <w:r w:rsidR="005E52EC" w:rsidRPr="00AA3C4D">
        <w:rPr>
          <w:sz w:val="28"/>
          <w:szCs w:val="28"/>
        </w:rPr>
        <w:t>adabiyot</w:t>
      </w:r>
      <w:proofErr w:type="spellEnd"/>
      <w:r w:rsidR="005E52EC" w:rsidRPr="00AA3C4D">
        <w:rPr>
          <w:sz w:val="28"/>
          <w:szCs w:val="28"/>
        </w:rPr>
        <w:t xml:space="preserve"> </w:t>
      </w:r>
      <w:proofErr w:type="spellStart"/>
      <w:r w:rsidR="005E52EC" w:rsidRPr="00AA3C4D">
        <w:rPr>
          <w:sz w:val="28"/>
          <w:szCs w:val="28"/>
        </w:rPr>
        <w:t>ilmi</w:t>
      </w:r>
      <w:proofErr w:type="spellEnd"/>
      <w:r w:rsidR="005E52EC" w:rsidRPr="00AA3C4D">
        <w:rPr>
          <w:sz w:val="28"/>
          <w:szCs w:val="28"/>
        </w:rPr>
        <w:t xml:space="preserve"> </w:t>
      </w:r>
      <w:proofErr w:type="spellStart"/>
      <w:r w:rsidR="005E52EC" w:rsidRPr="00AA3C4D">
        <w:rPr>
          <w:sz w:val="28"/>
          <w:szCs w:val="28"/>
        </w:rPr>
        <w:t>rivojiga</w:t>
      </w:r>
      <w:proofErr w:type="spellEnd"/>
      <w:r w:rsidR="005E52EC" w:rsidRPr="00AA3C4D">
        <w:rPr>
          <w:sz w:val="28"/>
          <w:szCs w:val="28"/>
        </w:rPr>
        <w:t xml:space="preserve"> </w:t>
      </w:r>
      <w:proofErr w:type="spellStart"/>
      <w:r w:rsidR="005E52EC" w:rsidRPr="00AA3C4D">
        <w:rPr>
          <w:sz w:val="28"/>
          <w:szCs w:val="28"/>
        </w:rPr>
        <w:t>munosib</w:t>
      </w:r>
      <w:proofErr w:type="spellEnd"/>
      <w:r w:rsidR="005E52EC" w:rsidRPr="00AA3C4D">
        <w:rPr>
          <w:sz w:val="28"/>
          <w:szCs w:val="28"/>
        </w:rPr>
        <w:t xml:space="preserve"> </w:t>
      </w:r>
      <w:proofErr w:type="spellStart"/>
      <w:r w:rsidR="005E52EC" w:rsidRPr="00AA3C4D">
        <w:rPr>
          <w:sz w:val="28"/>
          <w:szCs w:val="28"/>
        </w:rPr>
        <w:t>hissa</w:t>
      </w:r>
      <w:proofErr w:type="spellEnd"/>
      <w:r w:rsidR="005E52EC" w:rsidRPr="00AA3C4D">
        <w:rPr>
          <w:sz w:val="28"/>
          <w:szCs w:val="28"/>
        </w:rPr>
        <w:t xml:space="preserve"> </w:t>
      </w:r>
      <w:proofErr w:type="spellStart"/>
      <w:r w:rsidR="005E52EC" w:rsidRPr="00AA3C4D">
        <w:rPr>
          <w:sz w:val="28"/>
          <w:szCs w:val="28"/>
        </w:rPr>
        <w:t>qo`shdi</w:t>
      </w:r>
      <w:proofErr w:type="spellEnd"/>
      <w:r w:rsidR="005E52EC" w:rsidRPr="00AA3C4D">
        <w:rPr>
          <w:sz w:val="28"/>
          <w:szCs w:val="28"/>
        </w:rPr>
        <w:t xml:space="preserve"> </w:t>
      </w:r>
      <w:proofErr w:type="spellStart"/>
      <w:r w:rsidR="005E52EC" w:rsidRPr="00AA3C4D">
        <w:rPr>
          <w:sz w:val="28"/>
          <w:szCs w:val="28"/>
        </w:rPr>
        <w:t>va</w:t>
      </w:r>
      <w:proofErr w:type="spellEnd"/>
      <w:r w:rsidR="005E52EC" w:rsidRPr="00AA3C4D">
        <w:rPr>
          <w:sz w:val="28"/>
          <w:szCs w:val="28"/>
        </w:rPr>
        <w:t xml:space="preserve"> </w:t>
      </w:r>
      <w:proofErr w:type="spellStart"/>
      <w:r w:rsidR="005E52EC" w:rsidRPr="00AA3C4D">
        <w:rPr>
          <w:sz w:val="28"/>
          <w:szCs w:val="28"/>
        </w:rPr>
        <w:t>ular</w:t>
      </w:r>
      <w:proofErr w:type="spellEnd"/>
      <w:r w:rsidR="005E52EC" w:rsidRPr="00AA3C4D">
        <w:rPr>
          <w:sz w:val="28"/>
          <w:szCs w:val="28"/>
        </w:rPr>
        <w:t xml:space="preserve"> </w:t>
      </w:r>
      <w:proofErr w:type="spellStart"/>
      <w:r w:rsidR="005E52EC" w:rsidRPr="00AA3C4D">
        <w:rPr>
          <w:sz w:val="28"/>
          <w:szCs w:val="28"/>
        </w:rPr>
        <w:t>ijodi</w:t>
      </w:r>
      <w:proofErr w:type="spellEnd"/>
      <w:r w:rsidR="005E52EC" w:rsidRPr="00AA3C4D">
        <w:rPr>
          <w:sz w:val="28"/>
          <w:szCs w:val="28"/>
        </w:rPr>
        <w:t xml:space="preserve"> </w:t>
      </w:r>
      <w:proofErr w:type="spellStart"/>
      <w:r w:rsidR="005E52EC" w:rsidRPr="00AA3C4D">
        <w:rPr>
          <w:sz w:val="28"/>
          <w:szCs w:val="28"/>
        </w:rPr>
        <w:t>mahsullari</w:t>
      </w:r>
      <w:proofErr w:type="spellEnd"/>
      <w:r w:rsidR="005E52EC" w:rsidRPr="00AA3C4D">
        <w:rPr>
          <w:sz w:val="28"/>
          <w:szCs w:val="28"/>
        </w:rPr>
        <w:t xml:space="preserve"> </w:t>
      </w:r>
      <w:proofErr w:type="spellStart"/>
      <w:r w:rsidR="005E52EC" w:rsidRPr="00AA3C4D">
        <w:rPr>
          <w:sz w:val="28"/>
          <w:szCs w:val="28"/>
        </w:rPr>
        <w:t>bugungi</w:t>
      </w:r>
      <w:proofErr w:type="spellEnd"/>
      <w:r w:rsidR="005E52EC" w:rsidRPr="00AA3C4D">
        <w:rPr>
          <w:sz w:val="28"/>
          <w:szCs w:val="28"/>
        </w:rPr>
        <w:t xml:space="preserve"> </w:t>
      </w:r>
      <w:proofErr w:type="spellStart"/>
      <w:r w:rsidR="005E52EC" w:rsidRPr="00AA3C4D">
        <w:rPr>
          <w:sz w:val="28"/>
          <w:szCs w:val="28"/>
        </w:rPr>
        <w:t>kunda</w:t>
      </w:r>
      <w:proofErr w:type="spellEnd"/>
      <w:r w:rsidR="005E52EC" w:rsidRPr="00AA3C4D">
        <w:rPr>
          <w:sz w:val="28"/>
          <w:szCs w:val="28"/>
        </w:rPr>
        <w:t xml:space="preserve"> ham </w:t>
      </w:r>
      <w:proofErr w:type="spellStart"/>
      <w:r w:rsidR="005E52EC" w:rsidRPr="00AA3C4D">
        <w:rPr>
          <w:sz w:val="28"/>
          <w:szCs w:val="28"/>
        </w:rPr>
        <w:t>o`z</w:t>
      </w:r>
      <w:proofErr w:type="spellEnd"/>
      <w:r w:rsidR="005E52EC" w:rsidRPr="00AA3C4D">
        <w:rPr>
          <w:sz w:val="28"/>
          <w:szCs w:val="28"/>
        </w:rPr>
        <w:t xml:space="preserve"> </w:t>
      </w:r>
      <w:proofErr w:type="spellStart"/>
      <w:r w:rsidR="005E52EC" w:rsidRPr="00AA3C4D">
        <w:rPr>
          <w:sz w:val="28"/>
          <w:szCs w:val="28"/>
        </w:rPr>
        <w:t>ahamiyatini</w:t>
      </w:r>
      <w:proofErr w:type="spellEnd"/>
      <w:r w:rsidR="005E52EC" w:rsidRPr="00AA3C4D">
        <w:rPr>
          <w:sz w:val="28"/>
          <w:szCs w:val="28"/>
        </w:rPr>
        <w:t xml:space="preserve"> </w:t>
      </w:r>
      <w:proofErr w:type="spellStart"/>
      <w:r w:rsidR="005E52EC" w:rsidRPr="00AA3C4D">
        <w:rPr>
          <w:sz w:val="28"/>
          <w:szCs w:val="28"/>
        </w:rPr>
        <w:t>yo`qotgani</w:t>
      </w:r>
      <w:proofErr w:type="spellEnd"/>
      <w:r w:rsidR="005E52EC" w:rsidRPr="00AA3C4D">
        <w:rPr>
          <w:sz w:val="28"/>
          <w:szCs w:val="28"/>
        </w:rPr>
        <w:t xml:space="preserve"> </w:t>
      </w:r>
      <w:proofErr w:type="spellStart"/>
      <w:r w:rsidR="005E52EC" w:rsidRPr="00AA3C4D">
        <w:rPr>
          <w:sz w:val="28"/>
          <w:szCs w:val="28"/>
        </w:rPr>
        <w:t>yo`q</w:t>
      </w:r>
      <w:proofErr w:type="spellEnd"/>
      <w:r w:rsidR="005E52EC" w:rsidRPr="00AA3C4D">
        <w:rPr>
          <w:sz w:val="28"/>
          <w:szCs w:val="28"/>
        </w:rPr>
        <w:t>.</w:t>
      </w:r>
    </w:p>
    <w:p w14:paraId="6F9E1260" w14:textId="77777777" w:rsidR="0046280B" w:rsidRPr="00AA3C4D" w:rsidRDefault="0046280B" w:rsidP="001F7681">
      <w:pPr>
        <w:pStyle w:val="a3"/>
        <w:tabs>
          <w:tab w:val="left" w:pos="426"/>
        </w:tabs>
        <w:spacing w:line="360" w:lineRule="auto"/>
        <w:ind w:left="0"/>
        <w:jc w:val="both"/>
        <w:rPr>
          <w:sz w:val="28"/>
          <w:szCs w:val="28"/>
        </w:rPr>
      </w:pPr>
      <w:r w:rsidRPr="00AA3C4D">
        <w:rPr>
          <w:sz w:val="28"/>
          <w:szCs w:val="28"/>
        </w:rPr>
        <w:tab/>
      </w:r>
      <w:r w:rsidR="005E52EC" w:rsidRPr="00AA3C4D">
        <w:rPr>
          <w:sz w:val="28"/>
          <w:szCs w:val="28"/>
        </w:rPr>
        <w:t xml:space="preserve"> </w:t>
      </w:r>
      <w:proofErr w:type="spellStart"/>
      <w:r w:rsidR="005E52EC" w:rsidRPr="00AA3C4D">
        <w:rPr>
          <w:sz w:val="28"/>
          <w:szCs w:val="28"/>
        </w:rPr>
        <w:t>Biroq</w:t>
      </w:r>
      <w:proofErr w:type="spellEnd"/>
      <w:r w:rsidR="005E52EC" w:rsidRPr="00AA3C4D">
        <w:rPr>
          <w:sz w:val="28"/>
          <w:szCs w:val="28"/>
        </w:rPr>
        <w:t xml:space="preserve"> </w:t>
      </w:r>
      <w:proofErr w:type="spellStart"/>
      <w:r w:rsidR="005E52EC" w:rsidRPr="00AA3C4D">
        <w:rPr>
          <w:sz w:val="28"/>
          <w:szCs w:val="28"/>
        </w:rPr>
        <w:t>bu</w:t>
      </w:r>
      <w:proofErr w:type="spellEnd"/>
      <w:r w:rsidR="005E52EC" w:rsidRPr="00AA3C4D">
        <w:rPr>
          <w:sz w:val="28"/>
          <w:szCs w:val="28"/>
        </w:rPr>
        <w:t xml:space="preserve"> </w:t>
      </w:r>
      <w:proofErr w:type="spellStart"/>
      <w:r w:rsidR="005E52EC" w:rsidRPr="00AA3C4D">
        <w:rPr>
          <w:sz w:val="28"/>
          <w:szCs w:val="28"/>
        </w:rPr>
        <w:t>fanlarda</w:t>
      </w:r>
      <w:proofErr w:type="spellEnd"/>
      <w:r w:rsidR="005E52EC" w:rsidRPr="00AA3C4D">
        <w:rPr>
          <w:sz w:val="28"/>
          <w:szCs w:val="28"/>
        </w:rPr>
        <w:t xml:space="preserve"> </w:t>
      </w:r>
      <w:proofErr w:type="spellStart"/>
      <w:r w:rsidR="005E52EC" w:rsidRPr="00AA3C4D">
        <w:rPr>
          <w:sz w:val="28"/>
          <w:szCs w:val="28"/>
        </w:rPr>
        <w:t>ayrim</w:t>
      </w:r>
      <w:proofErr w:type="spellEnd"/>
      <w:r w:rsidR="005E52EC" w:rsidRPr="00AA3C4D">
        <w:rPr>
          <w:sz w:val="28"/>
          <w:szCs w:val="28"/>
        </w:rPr>
        <w:t xml:space="preserve"> </w:t>
      </w:r>
      <w:proofErr w:type="spellStart"/>
      <w:r w:rsidR="005E52EC" w:rsidRPr="00AA3C4D">
        <w:rPr>
          <w:sz w:val="28"/>
          <w:szCs w:val="28"/>
        </w:rPr>
        <w:t>tasodifiy</w:t>
      </w:r>
      <w:proofErr w:type="spellEnd"/>
      <w:r w:rsidR="005E52EC" w:rsidRPr="00AA3C4D">
        <w:rPr>
          <w:sz w:val="28"/>
          <w:szCs w:val="28"/>
        </w:rPr>
        <w:t xml:space="preserve"> </w:t>
      </w:r>
      <w:proofErr w:type="spellStart"/>
      <w:r w:rsidR="005E52EC" w:rsidRPr="00AA3C4D">
        <w:rPr>
          <w:sz w:val="28"/>
          <w:szCs w:val="28"/>
        </w:rPr>
        <w:t>kuzatishlar</w:t>
      </w:r>
      <w:proofErr w:type="spellEnd"/>
      <w:r w:rsidR="005E52EC" w:rsidRPr="00AA3C4D">
        <w:rPr>
          <w:sz w:val="28"/>
          <w:szCs w:val="28"/>
        </w:rPr>
        <w:t xml:space="preserve"> </w:t>
      </w:r>
      <w:proofErr w:type="spellStart"/>
      <w:r w:rsidR="005E52EC" w:rsidRPr="00AA3C4D">
        <w:rPr>
          <w:sz w:val="28"/>
          <w:szCs w:val="28"/>
        </w:rPr>
        <w:t>va</w:t>
      </w:r>
      <w:proofErr w:type="spellEnd"/>
      <w:r w:rsidR="005E52EC" w:rsidRPr="00AA3C4D">
        <w:rPr>
          <w:sz w:val="28"/>
          <w:szCs w:val="28"/>
        </w:rPr>
        <w:t xml:space="preserve"> </w:t>
      </w:r>
      <w:proofErr w:type="spellStart"/>
      <w:r w:rsidR="005E52EC" w:rsidRPr="00AA3C4D">
        <w:rPr>
          <w:sz w:val="28"/>
          <w:szCs w:val="28"/>
        </w:rPr>
        <w:t>amaliyot</w:t>
      </w:r>
      <w:proofErr w:type="spellEnd"/>
      <w:r w:rsidR="005E52EC" w:rsidRPr="00AA3C4D">
        <w:rPr>
          <w:sz w:val="28"/>
          <w:szCs w:val="28"/>
        </w:rPr>
        <w:t xml:space="preserve"> </w:t>
      </w:r>
      <w:proofErr w:type="spellStart"/>
      <w:r w:rsidR="005E52EC" w:rsidRPr="00AA3C4D">
        <w:rPr>
          <w:sz w:val="28"/>
          <w:szCs w:val="28"/>
        </w:rPr>
        <w:t>ma`lumotlari</w:t>
      </w:r>
      <w:proofErr w:type="spellEnd"/>
      <w:r w:rsidR="005E52EC" w:rsidRPr="00AA3C4D">
        <w:rPr>
          <w:sz w:val="28"/>
          <w:szCs w:val="28"/>
        </w:rPr>
        <w:t xml:space="preserve"> </w:t>
      </w:r>
      <w:proofErr w:type="spellStart"/>
      <w:r w:rsidR="005E52EC" w:rsidRPr="00AA3C4D">
        <w:rPr>
          <w:sz w:val="28"/>
          <w:szCs w:val="28"/>
        </w:rPr>
        <w:t>umumlashtiriladi-yu</w:t>
      </w:r>
      <w:proofErr w:type="spellEnd"/>
      <w:r w:rsidR="005E52EC" w:rsidRPr="00AA3C4D">
        <w:rPr>
          <w:sz w:val="28"/>
          <w:szCs w:val="28"/>
        </w:rPr>
        <w:t xml:space="preserve">, </w:t>
      </w:r>
      <w:proofErr w:type="spellStart"/>
      <w:r w:rsidR="005E52EC" w:rsidRPr="00AA3C4D">
        <w:rPr>
          <w:sz w:val="28"/>
          <w:szCs w:val="28"/>
        </w:rPr>
        <w:t>lekin</w:t>
      </w:r>
      <w:proofErr w:type="spellEnd"/>
      <w:r w:rsidR="005E52EC" w:rsidRPr="00AA3C4D">
        <w:rPr>
          <w:sz w:val="28"/>
          <w:szCs w:val="28"/>
        </w:rPr>
        <w:t xml:space="preserve"> </w:t>
      </w:r>
      <w:proofErr w:type="spellStart"/>
      <w:r w:rsidR="005E52EC" w:rsidRPr="00AA3C4D">
        <w:rPr>
          <w:sz w:val="28"/>
          <w:szCs w:val="28"/>
        </w:rPr>
        <w:t>eksperimental</w:t>
      </w:r>
      <w:proofErr w:type="spellEnd"/>
      <w:r w:rsidR="005E52EC" w:rsidRPr="00AA3C4D">
        <w:rPr>
          <w:sz w:val="28"/>
          <w:szCs w:val="28"/>
        </w:rPr>
        <w:t xml:space="preserve"> </w:t>
      </w:r>
      <w:proofErr w:type="spellStart"/>
      <w:r w:rsidR="005E52EC" w:rsidRPr="00AA3C4D">
        <w:rPr>
          <w:sz w:val="28"/>
          <w:szCs w:val="28"/>
        </w:rPr>
        <w:t>metodlar</w:t>
      </w:r>
      <w:proofErr w:type="spellEnd"/>
      <w:r w:rsidR="005E52EC" w:rsidRPr="00AA3C4D">
        <w:rPr>
          <w:sz w:val="28"/>
          <w:szCs w:val="28"/>
        </w:rPr>
        <w:t xml:space="preserve"> </w:t>
      </w:r>
      <w:proofErr w:type="spellStart"/>
      <w:r w:rsidR="005E52EC" w:rsidRPr="00AA3C4D">
        <w:rPr>
          <w:sz w:val="28"/>
          <w:szCs w:val="28"/>
        </w:rPr>
        <w:t>hali</w:t>
      </w:r>
      <w:proofErr w:type="spellEnd"/>
      <w:r w:rsidR="005E52EC" w:rsidRPr="00AA3C4D">
        <w:rPr>
          <w:sz w:val="28"/>
          <w:szCs w:val="28"/>
        </w:rPr>
        <w:t xml:space="preserve"> </w:t>
      </w:r>
      <w:proofErr w:type="spellStart"/>
      <w:r w:rsidR="005E52EC" w:rsidRPr="00AA3C4D">
        <w:rPr>
          <w:sz w:val="28"/>
          <w:szCs w:val="28"/>
        </w:rPr>
        <w:t>qo`llanilmaydi</w:t>
      </w:r>
      <w:proofErr w:type="spellEnd"/>
      <w:r w:rsidR="005E52EC" w:rsidRPr="00AA3C4D">
        <w:rPr>
          <w:sz w:val="28"/>
          <w:szCs w:val="28"/>
        </w:rPr>
        <w:t xml:space="preserve">, </w:t>
      </w:r>
      <w:proofErr w:type="spellStart"/>
      <w:r w:rsidR="005E52EC" w:rsidRPr="00AA3C4D">
        <w:rPr>
          <w:sz w:val="28"/>
          <w:szCs w:val="28"/>
        </w:rPr>
        <w:t>aksariyat</w:t>
      </w:r>
      <w:proofErr w:type="spellEnd"/>
      <w:r w:rsidR="005E52EC" w:rsidRPr="00AA3C4D">
        <w:rPr>
          <w:sz w:val="28"/>
          <w:szCs w:val="28"/>
        </w:rPr>
        <w:t xml:space="preserve"> </w:t>
      </w:r>
      <w:proofErr w:type="spellStart"/>
      <w:r w:rsidR="005E52EC" w:rsidRPr="00AA3C4D">
        <w:rPr>
          <w:sz w:val="28"/>
          <w:szCs w:val="28"/>
        </w:rPr>
        <w:t>nazariy</w:t>
      </w:r>
      <w:proofErr w:type="spellEnd"/>
      <w:r w:rsidR="005E52EC" w:rsidRPr="00AA3C4D">
        <w:rPr>
          <w:sz w:val="28"/>
          <w:szCs w:val="28"/>
        </w:rPr>
        <w:t xml:space="preserve"> </w:t>
      </w:r>
      <w:proofErr w:type="spellStart"/>
      <w:r w:rsidR="005E52EC" w:rsidRPr="00AA3C4D">
        <w:rPr>
          <w:sz w:val="28"/>
          <w:szCs w:val="28"/>
        </w:rPr>
        <w:t>qoidalar</w:t>
      </w:r>
      <w:proofErr w:type="spellEnd"/>
      <w:r w:rsidR="005E52EC" w:rsidRPr="00AA3C4D">
        <w:rPr>
          <w:sz w:val="28"/>
          <w:szCs w:val="28"/>
        </w:rPr>
        <w:t xml:space="preserve"> </w:t>
      </w:r>
      <w:proofErr w:type="spellStart"/>
      <w:r w:rsidR="005E52EC" w:rsidRPr="00AA3C4D">
        <w:rPr>
          <w:sz w:val="28"/>
          <w:szCs w:val="28"/>
        </w:rPr>
        <w:t>esa</w:t>
      </w:r>
      <w:proofErr w:type="spellEnd"/>
      <w:r w:rsidR="005E52EC" w:rsidRPr="00AA3C4D">
        <w:rPr>
          <w:sz w:val="28"/>
          <w:szCs w:val="28"/>
        </w:rPr>
        <w:t xml:space="preserve"> </w:t>
      </w:r>
      <w:proofErr w:type="spellStart"/>
      <w:r w:rsidR="005E52EC" w:rsidRPr="00AA3C4D">
        <w:rPr>
          <w:sz w:val="28"/>
          <w:szCs w:val="28"/>
        </w:rPr>
        <w:t>asossiz</w:t>
      </w:r>
      <w:proofErr w:type="spellEnd"/>
      <w:r w:rsidR="005E52EC" w:rsidRPr="00AA3C4D">
        <w:rPr>
          <w:sz w:val="28"/>
          <w:szCs w:val="28"/>
        </w:rPr>
        <w:t xml:space="preserve"> </w:t>
      </w:r>
      <w:proofErr w:type="spellStart"/>
      <w:r w:rsidR="005E52EC" w:rsidRPr="00AA3C4D">
        <w:rPr>
          <w:sz w:val="28"/>
          <w:szCs w:val="28"/>
        </w:rPr>
        <w:t>va</w:t>
      </w:r>
      <w:proofErr w:type="spellEnd"/>
      <w:r w:rsidR="005E52EC" w:rsidRPr="00AA3C4D">
        <w:rPr>
          <w:sz w:val="28"/>
          <w:szCs w:val="28"/>
        </w:rPr>
        <w:t xml:space="preserve"> </w:t>
      </w:r>
      <w:proofErr w:type="spellStart"/>
      <w:r w:rsidR="005E52EC" w:rsidRPr="00AA3C4D">
        <w:rPr>
          <w:sz w:val="28"/>
          <w:szCs w:val="28"/>
        </w:rPr>
        <w:t>tekshirib</w:t>
      </w:r>
      <w:proofErr w:type="spellEnd"/>
      <w:r w:rsidR="005E52EC" w:rsidRPr="00AA3C4D">
        <w:rPr>
          <w:sz w:val="28"/>
          <w:szCs w:val="28"/>
        </w:rPr>
        <w:t xml:space="preserve"> </w:t>
      </w:r>
      <w:proofErr w:type="spellStart"/>
      <w:r w:rsidR="005E52EC" w:rsidRPr="00AA3C4D">
        <w:rPr>
          <w:sz w:val="28"/>
          <w:szCs w:val="28"/>
        </w:rPr>
        <w:t>bo`lmaydigan</w:t>
      </w:r>
      <w:proofErr w:type="spellEnd"/>
      <w:r w:rsidR="005E52EC" w:rsidRPr="00AA3C4D">
        <w:rPr>
          <w:sz w:val="28"/>
          <w:szCs w:val="28"/>
        </w:rPr>
        <w:t xml:space="preserve"> </w:t>
      </w:r>
      <w:proofErr w:type="spellStart"/>
      <w:r w:rsidR="005E52EC" w:rsidRPr="00AA3C4D">
        <w:rPr>
          <w:sz w:val="28"/>
          <w:szCs w:val="28"/>
        </w:rPr>
        <w:t>spekulyatsiyalar</w:t>
      </w:r>
      <w:proofErr w:type="spellEnd"/>
      <w:r w:rsidR="005E52EC" w:rsidRPr="00AA3C4D">
        <w:rPr>
          <w:sz w:val="28"/>
          <w:szCs w:val="28"/>
        </w:rPr>
        <w:t xml:space="preserve"> </w:t>
      </w:r>
      <w:proofErr w:type="spellStart"/>
      <w:r w:rsidR="005E52EC" w:rsidRPr="00AA3C4D">
        <w:rPr>
          <w:sz w:val="28"/>
          <w:szCs w:val="28"/>
        </w:rPr>
        <w:t>mahsuli</w:t>
      </w:r>
      <w:proofErr w:type="spellEnd"/>
      <w:r w:rsidR="005E52EC" w:rsidRPr="00AA3C4D">
        <w:rPr>
          <w:sz w:val="28"/>
          <w:szCs w:val="28"/>
        </w:rPr>
        <w:t xml:space="preserve"> </w:t>
      </w:r>
      <w:proofErr w:type="spellStart"/>
      <w:r w:rsidR="005E52EC" w:rsidRPr="00AA3C4D">
        <w:rPr>
          <w:sz w:val="28"/>
          <w:szCs w:val="28"/>
        </w:rPr>
        <w:t>hisoblanadi</w:t>
      </w:r>
      <w:proofErr w:type="spellEnd"/>
      <w:r w:rsidR="005E52EC" w:rsidRPr="00AA3C4D">
        <w:rPr>
          <w:sz w:val="28"/>
          <w:szCs w:val="28"/>
        </w:rPr>
        <w:t xml:space="preserve">. Ammo </w:t>
      </w:r>
      <w:proofErr w:type="spellStart"/>
      <w:r w:rsidR="005E52EC" w:rsidRPr="00AA3C4D">
        <w:rPr>
          <w:sz w:val="28"/>
          <w:szCs w:val="28"/>
        </w:rPr>
        <w:t>ko`rib</w:t>
      </w:r>
      <w:proofErr w:type="spellEnd"/>
      <w:r w:rsidR="005E52EC" w:rsidRPr="00AA3C4D">
        <w:rPr>
          <w:sz w:val="28"/>
          <w:szCs w:val="28"/>
        </w:rPr>
        <w:t xml:space="preserve"> </w:t>
      </w:r>
      <w:proofErr w:type="spellStart"/>
      <w:r w:rsidR="005E52EC" w:rsidRPr="00AA3C4D">
        <w:rPr>
          <w:sz w:val="28"/>
          <w:szCs w:val="28"/>
        </w:rPr>
        <w:t>chiqilayotgan</w:t>
      </w:r>
      <w:proofErr w:type="spellEnd"/>
      <w:r w:rsidR="005E52EC" w:rsidRPr="00AA3C4D">
        <w:rPr>
          <w:sz w:val="28"/>
          <w:szCs w:val="28"/>
        </w:rPr>
        <w:t xml:space="preserve"> </w:t>
      </w:r>
      <w:proofErr w:type="spellStart"/>
      <w:r w:rsidR="005E52EC" w:rsidRPr="00AA3C4D">
        <w:rPr>
          <w:sz w:val="28"/>
          <w:szCs w:val="28"/>
        </w:rPr>
        <w:t>davrda</w:t>
      </w:r>
      <w:proofErr w:type="spellEnd"/>
      <w:r w:rsidR="005E52EC" w:rsidRPr="00AA3C4D">
        <w:rPr>
          <w:sz w:val="28"/>
          <w:szCs w:val="28"/>
        </w:rPr>
        <w:t xml:space="preserve"> </w:t>
      </w:r>
      <w:proofErr w:type="spellStart"/>
      <w:r w:rsidR="005E52EC" w:rsidRPr="00AA3C4D">
        <w:rPr>
          <w:sz w:val="28"/>
          <w:szCs w:val="28"/>
        </w:rPr>
        <w:t>vujudga</w:t>
      </w:r>
      <w:proofErr w:type="spellEnd"/>
      <w:r w:rsidR="005E52EC" w:rsidRPr="00AA3C4D">
        <w:rPr>
          <w:sz w:val="28"/>
          <w:szCs w:val="28"/>
        </w:rPr>
        <w:t xml:space="preserve"> </w:t>
      </w:r>
      <w:proofErr w:type="spellStart"/>
      <w:r w:rsidR="005E52EC" w:rsidRPr="00AA3C4D">
        <w:rPr>
          <w:sz w:val="28"/>
          <w:szCs w:val="28"/>
        </w:rPr>
        <w:t>kelgan</w:t>
      </w:r>
      <w:proofErr w:type="spellEnd"/>
      <w:r w:rsidR="005E52EC" w:rsidRPr="00AA3C4D">
        <w:rPr>
          <w:sz w:val="28"/>
          <w:szCs w:val="28"/>
        </w:rPr>
        <w:t xml:space="preserve"> </w:t>
      </w:r>
      <w:proofErr w:type="spellStart"/>
      <w:r w:rsidR="005E52EC" w:rsidRPr="00AA3C4D">
        <w:rPr>
          <w:sz w:val="28"/>
          <w:szCs w:val="28"/>
        </w:rPr>
        <w:t>ilmiy</w:t>
      </w:r>
      <w:proofErr w:type="spellEnd"/>
      <w:r w:rsidR="005E52EC" w:rsidRPr="00AA3C4D">
        <w:rPr>
          <w:sz w:val="28"/>
          <w:szCs w:val="28"/>
        </w:rPr>
        <w:t xml:space="preserve"> </w:t>
      </w:r>
      <w:proofErr w:type="spellStart"/>
      <w:r w:rsidR="005E52EC" w:rsidRPr="00AA3C4D">
        <w:rPr>
          <w:sz w:val="28"/>
          <w:szCs w:val="28"/>
        </w:rPr>
        <w:t>fanlar</w:t>
      </w:r>
      <w:proofErr w:type="spellEnd"/>
      <w:r w:rsidR="005E52EC" w:rsidRPr="00AA3C4D">
        <w:rPr>
          <w:sz w:val="28"/>
          <w:szCs w:val="28"/>
        </w:rPr>
        <w:t xml:space="preserve"> </w:t>
      </w:r>
      <w:proofErr w:type="spellStart"/>
      <w:r w:rsidR="005E52EC" w:rsidRPr="00AA3C4D">
        <w:rPr>
          <w:sz w:val="28"/>
          <w:szCs w:val="28"/>
        </w:rPr>
        <w:t>bu</w:t>
      </w:r>
      <w:proofErr w:type="spellEnd"/>
      <w:r w:rsidR="005E52EC" w:rsidRPr="00AA3C4D">
        <w:rPr>
          <w:sz w:val="28"/>
          <w:szCs w:val="28"/>
        </w:rPr>
        <w:t xml:space="preserve"> </w:t>
      </w:r>
      <w:proofErr w:type="spellStart"/>
      <w:r w:rsidR="005E52EC" w:rsidRPr="00AA3C4D">
        <w:rPr>
          <w:sz w:val="28"/>
          <w:szCs w:val="28"/>
        </w:rPr>
        <w:t>davr</w:t>
      </w:r>
      <w:proofErr w:type="spellEnd"/>
      <w:r w:rsidR="005E52EC" w:rsidRPr="00AA3C4D">
        <w:rPr>
          <w:sz w:val="28"/>
          <w:szCs w:val="28"/>
        </w:rPr>
        <w:t xml:space="preserve"> </w:t>
      </w:r>
      <w:proofErr w:type="spellStart"/>
      <w:r w:rsidR="005E52EC" w:rsidRPr="00AA3C4D">
        <w:rPr>
          <w:sz w:val="28"/>
          <w:szCs w:val="28"/>
        </w:rPr>
        <w:t>mobaynida</w:t>
      </w:r>
      <w:proofErr w:type="spellEnd"/>
      <w:r w:rsidR="005E52EC" w:rsidRPr="00AA3C4D">
        <w:rPr>
          <w:sz w:val="28"/>
          <w:szCs w:val="28"/>
        </w:rPr>
        <w:t xml:space="preserve"> </w:t>
      </w:r>
      <w:proofErr w:type="spellStart"/>
      <w:r w:rsidR="005E52EC" w:rsidRPr="00AA3C4D">
        <w:rPr>
          <w:sz w:val="28"/>
          <w:szCs w:val="28"/>
        </w:rPr>
        <w:t>falsafiy</w:t>
      </w:r>
      <w:proofErr w:type="spellEnd"/>
      <w:r w:rsidR="005E52EC" w:rsidRPr="00AA3C4D">
        <w:rPr>
          <w:sz w:val="28"/>
          <w:szCs w:val="28"/>
        </w:rPr>
        <w:t xml:space="preserve"> </w:t>
      </w:r>
      <w:proofErr w:type="spellStart"/>
      <w:r w:rsidR="005E52EC" w:rsidRPr="00AA3C4D">
        <w:rPr>
          <w:sz w:val="28"/>
          <w:szCs w:val="28"/>
        </w:rPr>
        <w:t>bilim</w:t>
      </w:r>
      <w:proofErr w:type="spellEnd"/>
      <w:r w:rsidR="005E52EC" w:rsidRPr="00AA3C4D">
        <w:rPr>
          <w:sz w:val="28"/>
          <w:szCs w:val="28"/>
        </w:rPr>
        <w:t xml:space="preserve"> </w:t>
      </w:r>
      <w:proofErr w:type="spellStart"/>
      <w:r w:rsidR="005E52EC" w:rsidRPr="00AA3C4D">
        <w:rPr>
          <w:sz w:val="28"/>
          <w:szCs w:val="28"/>
        </w:rPr>
        <w:t>qismlari</w:t>
      </w:r>
      <w:proofErr w:type="spellEnd"/>
      <w:r w:rsidR="005E52EC" w:rsidRPr="00AA3C4D">
        <w:rPr>
          <w:sz w:val="28"/>
          <w:szCs w:val="28"/>
        </w:rPr>
        <w:t xml:space="preserve"> </w:t>
      </w:r>
      <w:proofErr w:type="spellStart"/>
      <w:r w:rsidR="005E52EC" w:rsidRPr="00AA3C4D">
        <w:rPr>
          <w:sz w:val="28"/>
          <w:szCs w:val="28"/>
        </w:rPr>
        <w:t>sifatida</w:t>
      </w:r>
      <w:proofErr w:type="spellEnd"/>
      <w:r w:rsidR="005E52EC" w:rsidRPr="00AA3C4D">
        <w:rPr>
          <w:sz w:val="28"/>
          <w:szCs w:val="28"/>
        </w:rPr>
        <w:t xml:space="preserve"> </w:t>
      </w:r>
      <w:proofErr w:type="spellStart"/>
      <w:r w:rsidR="005E52EC" w:rsidRPr="00AA3C4D">
        <w:rPr>
          <w:sz w:val="28"/>
          <w:szCs w:val="28"/>
        </w:rPr>
        <w:t>talqin</w:t>
      </w:r>
      <w:proofErr w:type="spellEnd"/>
      <w:r w:rsidR="005E52EC" w:rsidRPr="00AA3C4D">
        <w:rPr>
          <w:sz w:val="28"/>
          <w:szCs w:val="28"/>
        </w:rPr>
        <w:t xml:space="preserve"> </w:t>
      </w:r>
      <w:proofErr w:type="spellStart"/>
      <w:r w:rsidR="005E52EC" w:rsidRPr="00AA3C4D">
        <w:rPr>
          <w:sz w:val="28"/>
          <w:szCs w:val="28"/>
        </w:rPr>
        <w:t>qilinishda</w:t>
      </w:r>
      <w:proofErr w:type="spellEnd"/>
      <w:r w:rsidR="005E52EC" w:rsidRPr="00AA3C4D">
        <w:rPr>
          <w:sz w:val="28"/>
          <w:szCs w:val="28"/>
        </w:rPr>
        <w:t xml:space="preserve"> </w:t>
      </w:r>
      <w:proofErr w:type="spellStart"/>
      <w:r w:rsidR="005E52EC" w:rsidRPr="00AA3C4D">
        <w:rPr>
          <w:sz w:val="28"/>
          <w:szCs w:val="28"/>
        </w:rPr>
        <w:t>davom</w:t>
      </w:r>
      <w:proofErr w:type="spellEnd"/>
      <w:r w:rsidR="005E52EC" w:rsidRPr="00AA3C4D">
        <w:rPr>
          <w:sz w:val="28"/>
          <w:szCs w:val="28"/>
        </w:rPr>
        <w:t xml:space="preserve"> </w:t>
      </w:r>
      <w:proofErr w:type="spellStart"/>
      <w:r w:rsidR="005E52EC" w:rsidRPr="00AA3C4D">
        <w:rPr>
          <w:sz w:val="28"/>
          <w:szCs w:val="28"/>
        </w:rPr>
        <w:t>etgan</w:t>
      </w:r>
      <w:proofErr w:type="spellEnd"/>
      <w:r w:rsidR="005E52EC" w:rsidRPr="00AA3C4D">
        <w:rPr>
          <w:sz w:val="28"/>
          <w:szCs w:val="28"/>
        </w:rPr>
        <w:t xml:space="preserve">. Shu </w:t>
      </w:r>
      <w:proofErr w:type="spellStart"/>
      <w:r w:rsidR="005E52EC" w:rsidRPr="00AA3C4D">
        <w:rPr>
          <w:sz w:val="28"/>
          <w:szCs w:val="28"/>
        </w:rPr>
        <w:t>narsa</w:t>
      </w:r>
      <w:proofErr w:type="spellEnd"/>
      <w:r w:rsidR="005E52EC" w:rsidRPr="00AA3C4D">
        <w:rPr>
          <w:sz w:val="28"/>
          <w:szCs w:val="28"/>
        </w:rPr>
        <w:t xml:space="preserve"> </w:t>
      </w:r>
      <w:proofErr w:type="spellStart"/>
      <w:r w:rsidR="005E52EC" w:rsidRPr="00AA3C4D">
        <w:rPr>
          <w:sz w:val="28"/>
          <w:szCs w:val="28"/>
        </w:rPr>
        <w:t>diqqatga</w:t>
      </w:r>
      <w:proofErr w:type="spellEnd"/>
      <w:r w:rsidR="005E52EC" w:rsidRPr="00AA3C4D">
        <w:rPr>
          <w:sz w:val="28"/>
          <w:szCs w:val="28"/>
        </w:rPr>
        <w:t xml:space="preserve"> </w:t>
      </w:r>
      <w:proofErr w:type="spellStart"/>
      <w:r w:rsidR="005E52EC" w:rsidRPr="00AA3C4D">
        <w:rPr>
          <w:sz w:val="28"/>
          <w:szCs w:val="28"/>
        </w:rPr>
        <w:t>sazovorki</w:t>
      </w:r>
      <w:proofErr w:type="spellEnd"/>
      <w:r w:rsidR="005E52EC" w:rsidRPr="00AA3C4D">
        <w:rPr>
          <w:sz w:val="28"/>
          <w:szCs w:val="28"/>
        </w:rPr>
        <w:t xml:space="preserve">, </w:t>
      </w:r>
      <w:proofErr w:type="spellStart"/>
      <w:r w:rsidR="005E52EC" w:rsidRPr="00AA3C4D">
        <w:rPr>
          <w:sz w:val="28"/>
          <w:szCs w:val="28"/>
        </w:rPr>
        <w:t>hatto</w:t>
      </w:r>
      <w:proofErr w:type="spellEnd"/>
      <w:r w:rsidR="005E52EC" w:rsidRPr="00AA3C4D">
        <w:rPr>
          <w:sz w:val="28"/>
          <w:szCs w:val="28"/>
        </w:rPr>
        <w:t xml:space="preserve"> XVII </w:t>
      </w:r>
      <w:proofErr w:type="spellStart"/>
      <w:r w:rsidR="005E52EC" w:rsidRPr="00AA3C4D">
        <w:rPr>
          <w:sz w:val="28"/>
          <w:szCs w:val="28"/>
        </w:rPr>
        <w:t>asr</w:t>
      </w:r>
      <w:proofErr w:type="spellEnd"/>
      <w:r w:rsidR="005E52EC" w:rsidRPr="00AA3C4D">
        <w:rPr>
          <w:sz w:val="28"/>
          <w:szCs w:val="28"/>
        </w:rPr>
        <w:t xml:space="preserve"> </w:t>
      </w:r>
      <w:proofErr w:type="spellStart"/>
      <w:r w:rsidR="005E52EC" w:rsidRPr="00AA3C4D">
        <w:rPr>
          <w:sz w:val="28"/>
          <w:szCs w:val="28"/>
        </w:rPr>
        <w:t>oxirida</w:t>
      </w:r>
      <w:proofErr w:type="spellEnd"/>
      <w:r w:rsidR="005E52EC" w:rsidRPr="00AA3C4D">
        <w:rPr>
          <w:sz w:val="28"/>
          <w:szCs w:val="28"/>
        </w:rPr>
        <w:t xml:space="preserve"> </w:t>
      </w:r>
      <w:proofErr w:type="spellStart"/>
      <w:r w:rsidR="005E52EC" w:rsidRPr="00AA3C4D">
        <w:rPr>
          <w:sz w:val="28"/>
          <w:szCs w:val="28"/>
        </w:rPr>
        <w:t>Nyuton</w:t>
      </w:r>
      <w:proofErr w:type="spellEnd"/>
      <w:r w:rsidR="005E52EC" w:rsidRPr="00AA3C4D">
        <w:rPr>
          <w:sz w:val="28"/>
          <w:szCs w:val="28"/>
        </w:rPr>
        <w:t xml:space="preserve"> </w:t>
      </w:r>
      <w:proofErr w:type="spellStart"/>
      <w:r w:rsidR="005E52EC" w:rsidRPr="00AA3C4D">
        <w:rPr>
          <w:sz w:val="28"/>
          <w:szCs w:val="28"/>
        </w:rPr>
        <w:t>o`zining</w:t>
      </w:r>
      <w:proofErr w:type="spellEnd"/>
      <w:r w:rsidR="005E52EC" w:rsidRPr="00AA3C4D">
        <w:rPr>
          <w:sz w:val="28"/>
          <w:szCs w:val="28"/>
        </w:rPr>
        <w:t xml:space="preserve"> </w:t>
      </w:r>
      <w:proofErr w:type="spellStart"/>
      <w:r w:rsidR="005E52EC" w:rsidRPr="00AA3C4D">
        <w:rPr>
          <w:sz w:val="28"/>
          <w:szCs w:val="28"/>
        </w:rPr>
        <w:t>fizika</w:t>
      </w:r>
      <w:proofErr w:type="spellEnd"/>
      <w:r w:rsidR="005E52EC" w:rsidRPr="00AA3C4D">
        <w:rPr>
          <w:sz w:val="28"/>
          <w:szCs w:val="28"/>
        </w:rPr>
        <w:t xml:space="preserve"> </w:t>
      </w:r>
      <w:proofErr w:type="spellStart"/>
      <w:r w:rsidR="005E52EC" w:rsidRPr="00AA3C4D">
        <w:rPr>
          <w:sz w:val="28"/>
          <w:szCs w:val="28"/>
        </w:rPr>
        <w:t>asoslarini</w:t>
      </w:r>
      <w:proofErr w:type="spellEnd"/>
      <w:r w:rsidR="005E52EC" w:rsidRPr="00AA3C4D">
        <w:rPr>
          <w:sz w:val="28"/>
          <w:szCs w:val="28"/>
        </w:rPr>
        <w:t xml:space="preserve"> </w:t>
      </w:r>
      <w:proofErr w:type="spellStart"/>
      <w:r w:rsidR="005E52EC" w:rsidRPr="00AA3C4D">
        <w:rPr>
          <w:sz w:val="28"/>
          <w:szCs w:val="28"/>
        </w:rPr>
        <w:t>yaratgan</w:t>
      </w:r>
      <w:proofErr w:type="spellEnd"/>
      <w:r w:rsidR="005E52EC" w:rsidRPr="00AA3C4D">
        <w:rPr>
          <w:sz w:val="28"/>
          <w:szCs w:val="28"/>
        </w:rPr>
        <w:t xml:space="preserve"> </w:t>
      </w:r>
      <w:r w:rsidR="005E52EC" w:rsidRPr="00AA3C4D">
        <w:rPr>
          <w:sz w:val="28"/>
          <w:szCs w:val="28"/>
        </w:rPr>
        <w:lastRenderedPageBreak/>
        <w:t xml:space="preserve">«Natural </w:t>
      </w:r>
      <w:proofErr w:type="spellStart"/>
      <w:r w:rsidR="005E52EC" w:rsidRPr="00AA3C4D">
        <w:rPr>
          <w:sz w:val="28"/>
          <w:szCs w:val="28"/>
        </w:rPr>
        <w:t>falsafaning</w:t>
      </w:r>
      <w:proofErr w:type="spellEnd"/>
      <w:r w:rsidR="005E52EC" w:rsidRPr="00AA3C4D">
        <w:rPr>
          <w:sz w:val="28"/>
          <w:szCs w:val="28"/>
        </w:rPr>
        <w:t xml:space="preserve"> </w:t>
      </w:r>
      <w:proofErr w:type="spellStart"/>
      <w:r w:rsidR="005E52EC" w:rsidRPr="00AA3C4D">
        <w:rPr>
          <w:sz w:val="28"/>
          <w:szCs w:val="28"/>
        </w:rPr>
        <w:t>matematik</w:t>
      </w:r>
      <w:proofErr w:type="spellEnd"/>
      <w:r w:rsidR="005E52EC" w:rsidRPr="00AA3C4D">
        <w:rPr>
          <w:sz w:val="28"/>
          <w:szCs w:val="28"/>
        </w:rPr>
        <w:t xml:space="preserve"> </w:t>
      </w:r>
      <w:proofErr w:type="spellStart"/>
      <w:r w:rsidR="005E52EC" w:rsidRPr="00AA3C4D">
        <w:rPr>
          <w:sz w:val="28"/>
          <w:szCs w:val="28"/>
        </w:rPr>
        <w:t>asoslari</w:t>
      </w:r>
      <w:proofErr w:type="spellEnd"/>
      <w:r w:rsidR="005E52EC" w:rsidRPr="00AA3C4D">
        <w:rPr>
          <w:sz w:val="28"/>
          <w:szCs w:val="28"/>
        </w:rPr>
        <w:t xml:space="preserve">» deb </w:t>
      </w:r>
      <w:proofErr w:type="spellStart"/>
      <w:r w:rsidR="005E52EC" w:rsidRPr="00AA3C4D">
        <w:rPr>
          <w:sz w:val="28"/>
          <w:szCs w:val="28"/>
        </w:rPr>
        <w:t>nomlangan</w:t>
      </w:r>
      <w:proofErr w:type="spellEnd"/>
      <w:r w:rsidR="005E52EC" w:rsidRPr="00AA3C4D">
        <w:rPr>
          <w:sz w:val="28"/>
          <w:szCs w:val="28"/>
        </w:rPr>
        <w:t xml:space="preserve"> </w:t>
      </w:r>
      <w:proofErr w:type="spellStart"/>
      <w:r w:rsidR="005E52EC" w:rsidRPr="00AA3C4D">
        <w:rPr>
          <w:sz w:val="28"/>
          <w:szCs w:val="28"/>
        </w:rPr>
        <w:t>asarini</w:t>
      </w:r>
      <w:proofErr w:type="spellEnd"/>
      <w:r w:rsidR="005E52EC" w:rsidRPr="00AA3C4D">
        <w:rPr>
          <w:sz w:val="28"/>
          <w:szCs w:val="28"/>
        </w:rPr>
        <w:t xml:space="preserve"> </w:t>
      </w:r>
      <w:proofErr w:type="spellStart"/>
      <w:r w:rsidR="005E52EC" w:rsidRPr="00AA3C4D">
        <w:rPr>
          <w:sz w:val="28"/>
          <w:szCs w:val="28"/>
        </w:rPr>
        <w:t>e`lon</w:t>
      </w:r>
      <w:proofErr w:type="spellEnd"/>
      <w:r w:rsidR="005E52EC" w:rsidRPr="00AA3C4D">
        <w:rPr>
          <w:sz w:val="28"/>
          <w:szCs w:val="28"/>
        </w:rPr>
        <w:t xml:space="preserve"> </w:t>
      </w:r>
      <w:proofErr w:type="spellStart"/>
      <w:r w:rsidR="005E52EC" w:rsidRPr="00AA3C4D">
        <w:rPr>
          <w:sz w:val="28"/>
          <w:szCs w:val="28"/>
        </w:rPr>
        <w:t>qilgan</w:t>
      </w:r>
      <w:proofErr w:type="spellEnd"/>
      <w:r w:rsidR="005E52EC" w:rsidRPr="00AA3C4D">
        <w:rPr>
          <w:sz w:val="28"/>
          <w:szCs w:val="28"/>
        </w:rPr>
        <w:t xml:space="preserve">. </w:t>
      </w:r>
      <w:proofErr w:type="spellStart"/>
      <w:r w:rsidR="005E52EC" w:rsidRPr="00AA3C4D">
        <w:rPr>
          <w:sz w:val="28"/>
          <w:szCs w:val="28"/>
        </w:rPr>
        <w:t>Shunday</w:t>
      </w:r>
      <w:proofErr w:type="spellEnd"/>
      <w:r w:rsidR="005E52EC" w:rsidRPr="00AA3C4D">
        <w:rPr>
          <w:sz w:val="28"/>
          <w:szCs w:val="28"/>
        </w:rPr>
        <w:t xml:space="preserve"> </w:t>
      </w:r>
      <w:proofErr w:type="spellStart"/>
      <w:r w:rsidR="005E52EC" w:rsidRPr="00AA3C4D">
        <w:rPr>
          <w:sz w:val="28"/>
          <w:szCs w:val="28"/>
        </w:rPr>
        <w:t>qilib</w:t>
      </w:r>
      <w:proofErr w:type="spellEnd"/>
      <w:r w:rsidR="005E52EC" w:rsidRPr="00AA3C4D">
        <w:rPr>
          <w:sz w:val="28"/>
          <w:szCs w:val="28"/>
        </w:rPr>
        <w:t xml:space="preserve">, </w:t>
      </w:r>
      <w:proofErr w:type="spellStart"/>
      <w:r w:rsidR="005E52EC" w:rsidRPr="00AA3C4D">
        <w:rPr>
          <w:sz w:val="28"/>
          <w:szCs w:val="28"/>
        </w:rPr>
        <w:t>falsafadan</w:t>
      </w:r>
      <w:proofErr w:type="spellEnd"/>
      <w:r w:rsidR="005E52EC" w:rsidRPr="00AA3C4D">
        <w:rPr>
          <w:sz w:val="28"/>
          <w:szCs w:val="28"/>
        </w:rPr>
        <w:t xml:space="preserve"> </w:t>
      </w:r>
      <w:proofErr w:type="spellStart"/>
      <w:r w:rsidR="005E52EC" w:rsidRPr="00AA3C4D">
        <w:rPr>
          <w:sz w:val="28"/>
          <w:szCs w:val="28"/>
        </w:rPr>
        <w:t>alohida</w:t>
      </w:r>
      <w:proofErr w:type="spellEnd"/>
      <w:r w:rsidR="005E52EC" w:rsidRPr="00AA3C4D">
        <w:rPr>
          <w:sz w:val="28"/>
          <w:szCs w:val="28"/>
        </w:rPr>
        <w:t xml:space="preserve"> </w:t>
      </w:r>
      <w:proofErr w:type="spellStart"/>
      <w:r w:rsidR="005E52EC" w:rsidRPr="00AA3C4D">
        <w:rPr>
          <w:sz w:val="28"/>
          <w:szCs w:val="28"/>
        </w:rPr>
        <w:t>faoliyat</w:t>
      </w:r>
      <w:proofErr w:type="spellEnd"/>
      <w:r w:rsidR="005E52EC" w:rsidRPr="00AA3C4D">
        <w:rPr>
          <w:sz w:val="28"/>
          <w:szCs w:val="28"/>
        </w:rPr>
        <w:t xml:space="preserve"> </w:t>
      </w:r>
      <w:proofErr w:type="spellStart"/>
      <w:r w:rsidR="005E52EC" w:rsidRPr="00AA3C4D">
        <w:rPr>
          <w:sz w:val="28"/>
          <w:szCs w:val="28"/>
        </w:rPr>
        <w:t>sohasi</w:t>
      </w:r>
      <w:proofErr w:type="spellEnd"/>
      <w:r w:rsidR="005E52EC" w:rsidRPr="00AA3C4D">
        <w:rPr>
          <w:sz w:val="28"/>
          <w:szCs w:val="28"/>
        </w:rPr>
        <w:t xml:space="preserve"> </w:t>
      </w:r>
      <w:proofErr w:type="spellStart"/>
      <w:r w:rsidR="005E52EC" w:rsidRPr="00AA3C4D">
        <w:rPr>
          <w:sz w:val="28"/>
          <w:szCs w:val="28"/>
        </w:rPr>
        <w:t>sifatidagi</w:t>
      </w:r>
      <w:proofErr w:type="spellEnd"/>
      <w:r w:rsidR="005E52EC" w:rsidRPr="00AA3C4D">
        <w:rPr>
          <w:sz w:val="28"/>
          <w:szCs w:val="28"/>
        </w:rPr>
        <w:t xml:space="preserve"> fan </w:t>
      </w:r>
      <w:proofErr w:type="spellStart"/>
      <w:r w:rsidR="005E52EC" w:rsidRPr="00AA3C4D">
        <w:rPr>
          <w:sz w:val="28"/>
          <w:szCs w:val="28"/>
        </w:rPr>
        <w:t>hali</w:t>
      </w:r>
      <w:proofErr w:type="spellEnd"/>
      <w:r w:rsidR="005E52EC" w:rsidRPr="00AA3C4D">
        <w:rPr>
          <w:sz w:val="28"/>
          <w:szCs w:val="28"/>
        </w:rPr>
        <w:t xml:space="preserve"> </w:t>
      </w:r>
      <w:proofErr w:type="spellStart"/>
      <w:r w:rsidR="005E52EC" w:rsidRPr="00AA3C4D">
        <w:rPr>
          <w:sz w:val="28"/>
          <w:szCs w:val="28"/>
        </w:rPr>
        <w:t>mavjud</w:t>
      </w:r>
      <w:proofErr w:type="spellEnd"/>
      <w:r w:rsidR="005E52EC" w:rsidRPr="00AA3C4D">
        <w:rPr>
          <w:sz w:val="28"/>
          <w:szCs w:val="28"/>
        </w:rPr>
        <w:t xml:space="preserve"> </w:t>
      </w:r>
      <w:proofErr w:type="spellStart"/>
      <w:r w:rsidR="005E52EC" w:rsidRPr="00AA3C4D">
        <w:rPr>
          <w:sz w:val="28"/>
          <w:szCs w:val="28"/>
        </w:rPr>
        <w:t>bo`lmagan</w:t>
      </w:r>
      <w:proofErr w:type="spellEnd"/>
      <w:r w:rsidR="005E52EC" w:rsidRPr="00AA3C4D">
        <w:rPr>
          <w:sz w:val="28"/>
          <w:szCs w:val="28"/>
        </w:rPr>
        <w:t xml:space="preserve">: u </w:t>
      </w:r>
      <w:proofErr w:type="spellStart"/>
      <w:r w:rsidR="005E52EC" w:rsidRPr="00AA3C4D">
        <w:rPr>
          <w:sz w:val="28"/>
          <w:szCs w:val="28"/>
        </w:rPr>
        <w:t>asosan</w:t>
      </w:r>
      <w:proofErr w:type="spellEnd"/>
      <w:r w:rsidR="005E52EC" w:rsidRPr="00AA3C4D">
        <w:rPr>
          <w:sz w:val="28"/>
          <w:szCs w:val="28"/>
        </w:rPr>
        <w:t xml:space="preserve"> </w:t>
      </w:r>
      <w:proofErr w:type="spellStart"/>
      <w:r w:rsidR="005E52EC" w:rsidRPr="00AA3C4D">
        <w:rPr>
          <w:sz w:val="28"/>
          <w:szCs w:val="28"/>
        </w:rPr>
        <w:t>falsafa</w:t>
      </w:r>
      <w:proofErr w:type="spellEnd"/>
      <w:r w:rsidR="005E52EC" w:rsidRPr="00AA3C4D">
        <w:rPr>
          <w:sz w:val="28"/>
          <w:szCs w:val="28"/>
        </w:rPr>
        <w:t xml:space="preserve"> </w:t>
      </w:r>
      <w:proofErr w:type="spellStart"/>
      <w:r w:rsidR="005E52EC" w:rsidRPr="00AA3C4D">
        <w:rPr>
          <w:sz w:val="28"/>
          <w:szCs w:val="28"/>
        </w:rPr>
        <w:t>doirasida</w:t>
      </w:r>
      <w:proofErr w:type="spellEnd"/>
      <w:r w:rsidR="005E52EC" w:rsidRPr="00AA3C4D">
        <w:rPr>
          <w:sz w:val="28"/>
          <w:szCs w:val="28"/>
        </w:rPr>
        <w:t xml:space="preserve">, </w:t>
      </w:r>
      <w:proofErr w:type="spellStart"/>
      <w:r w:rsidR="005E52EC" w:rsidRPr="00AA3C4D">
        <w:rPr>
          <w:sz w:val="28"/>
          <w:szCs w:val="28"/>
        </w:rPr>
        <w:t>ilmiy</w:t>
      </w:r>
      <w:proofErr w:type="spellEnd"/>
      <w:r w:rsidR="005E52EC" w:rsidRPr="00AA3C4D">
        <w:rPr>
          <w:sz w:val="28"/>
          <w:szCs w:val="28"/>
        </w:rPr>
        <w:t xml:space="preserve"> </w:t>
      </w:r>
      <w:proofErr w:type="spellStart"/>
      <w:r w:rsidR="005E52EC" w:rsidRPr="00AA3C4D">
        <w:rPr>
          <w:sz w:val="28"/>
          <w:szCs w:val="28"/>
        </w:rPr>
        <w:t>bilim-larning</w:t>
      </w:r>
      <w:proofErr w:type="spellEnd"/>
      <w:r w:rsidR="005E52EC" w:rsidRPr="00AA3C4D">
        <w:rPr>
          <w:sz w:val="28"/>
          <w:szCs w:val="28"/>
        </w:rPr>
        <w:t xml:space="preserve"> </w:t>
      </w:r>
      <w:proofErr w:type="spellStart"/>
      <w:r w:rsidR="005E52EC" w:rsidRPr="00AA3C4D">
        <w:rPr>
          <w:sz w:val="28"/>
          <w:szCs w:val="28"/>
        </w:rPr>
        <w:t>boshqa</w:t>
      </w:r>
      <w:proofErr w:type="spellEnd"/>
      <w:r w:rsidR="005E52EC" w:rsidRPr="00AA3C4D">
        <w:rPr>
          <w:sz w:val="28"/>
          <w:szCs w:val="28"/>
        </w:rPr>
        <w:t xml:space="preserve"> </w:t>
      </w:r>
      <w:proofErr w:type="spellStart"/>
      <w:r w:rsidR="005E52EC" w:rsidRPr="00AA3C4D">
        <w:rPr>
          <w:sz w:val="28"/>
          <w:szCs w:val="28"/>
        </w:rPr>
        <w:t>manbai</w:t>
      </w:r>
      <w:proofErr w:type="spellEnd"/>
      <w:r w:rsidR="005E52EC" w:rsidRPr="00AA3C4D">
        <w:rPr>
          <w:sz w:val="28"/>
          <w:szCs w:val="28"/>
        </w:rPr>
        <w:t xml:space="preserve">– </w:t>
      </w:r>
      <w:proofErr w:type="spellStart"/>
      <w:r w:rsidR="005E52EC" w:rsidRPr="00AA3C4D">
        <w:rPr>
          <w:sz w:val="28"/>
          <w:szCs w:val="28"/>
        </w:rPr>
        <w:t>hayot</w:t>
      </w:r>
      <w:proofErr w:type="spellEnd"/>
      <w:r w:rsidR="005E52EC" w:rsidRPr="00AA3C4D">
        <w:rPr>
          <w:sz w:val="28"/>
          <w:szCs w:val="28"/>
        </w:rPr>
        <w:t xml:space="preserve"> </w:t>
      </w:r>
      <w:proofErr w:type="spellStart"/>
      <w:r w:rsidR="005E52EC" w:rsidRPr="00AA3C4D">
        <w:rPr>
          <w:sz w:val="28"/>
          <w:szCs w:val="28"/>
        </w:rPr>
        <w:t>amaliyoti</w:t>
      </w:r>
      <w:proofErr w:type="spellEnd"/>
      <w:r w:rsidR="005E52EC" w:rsidRPr="00AA3C4D">
        <w:rPr>
          <w:sz w:val="28"/>
          <w:szCs w:val="28"/>
        </w:rPr>
        <w:t xml:space="preserve"> </w:t>
      </w:r>
      <w:proofErr w:type="spellStart"/>
      <w:r w:rsidR="005E52EC" w:rsidRPr="00AA3C4D">
        <w:rPr>
          <w:sz w:val="28"/>
          <w:szCs w:val="28"/>
        </w:rPr>
        <w:t>va</w:t>
      </w:r>
      <w:proofErr w:type="spellEnd"/>
      <w:r w:rsidR="005E52EC" w:rsidRPr="00AA3C4D">
        <w:rPr>
          <w:sz w:val="28"/>
          <w:szCs w:val="28"/>
        </w:rPr>
        <w:t xml:space="preserve"> </w:t>
      </w:r>
      <w:proofErr w:type="spellStart"/>
      <w:r w:rsidR="005E52EC" w:rsidRPr="00AA3C4D">
        <w:rPr>
          <w:sz w:val="28"/>
          <w:szCs w:val="28"/>
        </w:rPr>
        <w:t>hunarmandchilik</w:t>
      </w:r>
      <w:proofErr w:type="spellEnd"/>
      <w:r w:rsidR="005E52EC" w:rsidRPr="00AA3C4D">
        <w:rPr>
          <w:sz w:val="28"/>
          <w:szCs w:val="28"/>
        </w:rPr>
        <w:t xml:space="preserve"> </w:t>
      </w:r>
      <w:proofErr w:type="spellStart"/>
      <w:r w:rsidR="005E52EC" w:rsidRPr="00AA3C4D">
        <w:rPr>
          <w:sz w:val="28"/>
          <w:szCs w:val="28"/>
        </w:rPr>
        <w:t>san`ati</w:t>
      </w:r>
      <w:proofErr w:type="spellEnd"/>
      <w:r w:rsidR="005E52EC" w:rsidRPr="00AA3C4D">
        <w:rPr>
          <w:sz w:val="28"/>
          <w:szCs w:val="28"/>
        </w:rPr>
        <w:t xml:space="preserve"> </w:t>
      </w:r>
      <w:proofErr w:type="spellStart"/>
      <w:r w:rsidR="005E52EC" w:rsidRPr="00AA3C4D">
        <w:rPr>
          <w:sz w:val="28"/>
          <w:szCs w:val="28"/>
        </w:rPr>
        <w:t>bilan</w:t>
      </w:r>
      <w:proofErr w:type="spellEnd"/>
      <w:r w:rsidR="005E52EC" w:rsidRPr="00AA3C4D">
        <w:rPr>
          <w:sz w:val="28"/>
          <w:szCs w:val="28"/>
        </w:rPr>
        <w:t xml:space="preserve"> </w:t>
      </w:r>
      <w:proofErr w:type="spellStart"/>
      <w:r w:rsidR="005E52EC" w:rsidRPr="00AA3C4D">
        <w:rPr>
          <w:sz w:val="28"/>
          <w:szCs w:val="28"/>
        </w:rPr>
        <w:t>bir</w:t>
      </w:r>
      <w:proofErr w:type="spellEnd"/>
      <w:r w:rsidR="005E52EC" w:rsidRPr="00AA3C4D">
        <w:rPr>
          <w:sz w:val="28"/>
          <w:szCs w:val="28"/>
        </w:rPr>
        <w:t xml:space="preserve"> </w:t>
      </w:r>
      <w:proofErr w:type="spellStart"/>
      <w:r w:rsidR="005E52EC" w:rsidRPr="00AA3C4D">
        <w:rPr>
          <w:sz w:val="28"/>
          <w:szCs w:val="28"/>
        </w:rPr>
        <w:t>vaqtda</w:t>
      </w:r>
      <w:proofErr w:type="spellEnd"/>
      <w:r w:rsidR="005E52EC" w:rsidRPr="00AA3C4D">
        <w:rPr>
          <w:sz w:val="28"/>
          <w:szCs w:val="28"/>
        </w:rPr>
        <w:t xml:space="preserve"> </w:t>
      </w:r>
      <w:proofErr w:type="spellStart"/>
      <w:r w:rsidR="005E52EC" w:rsidRPr="00AA3C4D">
        <w:rPr>
          <w:sz w:val="28"/>
          <w:szCs w:val="28"/>
        </w:rPr>
        <w:t>va</w:t>
      </w:r>
      <w:proofErr w:type="spellEnd"/>
      <w:r w:rsidR="005E52EC" w:rsidRPr="00AA3C4D">
        <w:rPr>
          <w:sz w:val="28"/>
          <w:szCs w:val="28"/>
        </w:rPr>
        <w:t xml:space="preserve"> u </w:t>
      </w:r>
      <w:proofErr w:type="spellStart"/>
      <w:r w:rsidR="005E52EC" w:rsidRPr="00AA3C4D">
        <w:rPr>
          <w:sz w:val="28"/>
          <w:szCs w:val="28"/>
        </w:rPr>
        <w:t>bilan</w:t>
      </w:r>
      <w:proofErr w:type="spellEnd"/>
      <w:r w:rsidR="005E52EC" w:rsidRPr="00AA3C4D">
        <w:rPr>
          <w:sz w:val="28"/>
          <w:szCs w:val="28"/>
        </w:rPr>
        <w:t xml:space="preserve"> </w:t>
      </w:r>
      <w:proofErr w:type="spellStart"/>
      <w:r w:rsidR="005E52EC" w:rsidRPr="00AA3C4D">
        <w:rPr>
          <w:sz w:val="28"/>
          <w:szCs w:val="28"/>
        </w:rPr>
        <w:t>juda</w:t>
      </w:r>
      <w:proofErr w:type="spellEnd"/>
      <w:r w:rsidR="005E52EC" w:rsidRPr="00AA3C4D">
        <w:rPr>
          <w:sz w:val="28"/>
          <w:szCs w:val="28"/>
        </w:rPr>
        <w:t xml:space="preserve"> </w:t>
      </w:r>
      <w:proofErr w:type="spellStart"/>
      <w:r w:rsidR="005E52EC" w:rsidRPr="00AA3C4D">
        <w:rPr>
          <w:sz w:val="28"/>
          <w:szCs w:val="28"/>
        </w:rPr>
        <w:t>zaif</w:t>
      </w:r>
      <w:proofErr w:type="spellEnd"/>
      <w:r w:rsidR="005E52EC" w:rsidRPr="00AA3C4D">
        <w:rPr>
          <w:sz w:val="28"/>
          <w:szCs w:val="28"/>
        </w:rPr>
        <w:t xml:space="preserve"> </w:t>
      </w:r>
      <w:proofErr w:type="spellStart"/>
      <w:r w:rsidR="005E52EC" w:rsidRPr="00AA3C4D">
        <w:rPr>
          <w:sz w:val="28"/>
          <w:szCs w:val="28"/>
        </w:rPr>
        <w:t>aloqada</w:t>
      </w:r>
      <w:proofErr w:type="spellEnd"/>
      <w:r w:rsidR="005E52EC" w:rsidRPr="00AA3C4D">
        <w:rPr>
          <w:sz w:val="28"/>
          <w:szCs w:val="28"/>
        </w:rPr>
        <w:t xml:space="preserve"> </w:t>
      </w:r>
      <w:proofErr w:type="spellStart"/>
      <w:r w:rsidR="005E52EC" w:rsidRPr="00AA3C4D">
        <w:rPr>
          <w:sz w:val="28"/>
          <w:szCs w:val="28"/>
        </w:rPr>
        <w:t>rivojlangan</w:t>
      </w:r>
      <w:proofErr w:type="spellEnd"/>
      <w:r w:rsidR="005E52EC" w:rsidRPr="00AA3C4D">
        <w:rPr>
          <w:sz w:val="28"/>
          <w:szCs w:val="28"/>
        </w:rPr>
        <w:t xml:space="preserve">. </w:t>
      </w:r>
    </w:p>
    <w:p w14:paraId="6B6AAB8B" w14:textId="77777777" w:rsidR="0046280B" w:rsidRPr="00AA3C4D" w:rsidRDefault="0046280B" w:rsidP="001F7681">
      <w:pPr>
        <w:pStyle w:val="a3"/>
        <w:tabs>
          <w:tab w:val="left" w:pos="426"/>
        </w:tabs>
        <w:spacing w:line="360" w:lineRule="auto"/>
        <w:ind w:left="0"/>
        <w:jc w:val="both"/>
        <w:rPr>
          <w:sz w:val="28"/>
          <w:szCs w:val="28"/>
        </w:rPr>
      </w:pPr>
      <w:r w:rsidRPr="00AA3C4D">
        <w:rPr>
          <w:sz w:val="28"/>
          <w:szCs w:val="28"/>
        </w:rPr>
        <w:tab/>
      </w:r>
      <w:r w:rsidR="005E52EC" w:rsidRPr="00AA3C4D">
        <w:rPr>
          <w:sz w:val="28"/>
          <w:szCs w:val="28"/>
        </w:rPr>
        <w:t xml:space="preserve"> </w:t>
      </w:r>
      <w:proofErr w:type="spellStart"/>
      <w:r w:rsidR="005E52EC" w:rsidRPr="00AA3C4D">
        <w:rPr>
          <w:sz w:val="28"/>
          <w:szCs w:val="28"/>
        </w:rPr>
        <w:t>Xullas</w:t>
      </w:r>
      <w:proofErr w:type="spellEnd"/>
      <w:r w:rsidR="005E52EC" w:rsidRPr="00AA3C4D">
        <w:rPr>
          <w:sz w:val="28"/>
          <w:szCs w:val="28"/>
        </w:rPr>
        <w:t xml:space="preserve">, </w:t>
      </w:r>
      <w:proofErr w:type="spellStart"/>
      <w:r w:rsidR="005E52EC" w:rsidRPr="00AA3C4D">
        <w:rPr>
          <w:sz w:val="28"/>
          <w:szCs w:val="28"/>
        </w:rPr>
        <w:t>bu</w:t>
      </w:r>
      <w:proofErr w:type="spellEnd"/>
      <w:r w:rsidR="005E52EC" w:rsidRPr="00AA3C4D">
        <w:rPr>
          <w:sz w:val="28"/>
          <w:szCs w:val="28"/>
        </w:rPr>
        <w:t xml:space="preserve"> </w:t>
      </w:r>
      <w:proofErr w:type="spellStart"/>
      <w:r w:rsidR="005E52EC" w:rsidRPr="00AA3C4D">
        <w:rPr>
          <w:sz w:val="28"/>
          <w:szCs w:val="28"/>
        </w:rPr>
        <w:t>davrda</w:t>
      </w:r>
      <w:proofErr w:type="spellEnd"/>
      <w:r w:rsidR="005E52EC" w:rsidRPr="00AA3C4D">
        <w:rPr>
          <w:sz w:val="28"/>
          <w:szCs w:val="28"/>
        </w:rPr>
        <w:t xml:space="preserve"> </w:t>
      </w:r>
      <w:proofErr w:type="spellStart"/>
      <w:r w:rsidR="005E52EC" w:rsidRPr="00AA3C4D">
        <w:rPr>
          <w:sz w:val="28"/>
          <w:szCs w:val="28"/>
        </w:rPr>
        <w:t>Qadimgi</w:t>
      </w:r>
      <w:proofErr w:type="spellEnd"/>
      <w:r w:rsidR="005E52EC" w:rsidRPr="00AA3C4D">
        <w:rPr>
          <w:sz w:val="28"/>
          <w:szCs w:val="28"/>
        </w:rPr>
        <w:t xml:space="preserve"> </w:t>
      </w:r>
      <w:proofErr w:type="spellStart"/>
      <w:r w:rsidR="005E52EC" w:rsidRPr="00AA3C4D">
        <w:rPr>
          <w:sz w:val="28"/>
          <w:szCs w:val="28"/>
        </w:rPr>
        <w:t>Yunonistonda</w:t>
      </w:r>
      <w:proofErr w:type="spellEnd"/>
      <w:r w:rsidR="005E52EC" w:rsidRPr="00AA3C4D">
        <w:rPr>
          <w:sz w:val="28"/>
          <w:szCs w:val="28"/>
        </w:rPr>
        <w:t xml:space="preserve"> «</w:t>
      </w:r>
      <w:proofErr w:type="spellStart"/>
      <w:r w:rsidR="005E52EC" w:rsidRPr="00AA3C4D">
        <w:rPr>
          <w:sz w:val="28"/>
          <w:szCs w:val="28"/>
        </w:rPr>
        <w:t>Platon</w:t>
      </w:r>
      <w:proofErr w:type="spellEnd"/>
      <w:r w:rsidR="005E52EC" w:rsidRPr="00AA3C4D">
        <w:rPr>
          <w:sz w:val="28"/>
          <w:szCs w:val="28"/>
        </w:rPr>
        <w:t xml:space="preserve"> </w:t>
      </w:r>
      <w:proofErr w:type="spellStart"/>
      <w:r w:rsidR="005E52EC" w:rsidRPr="00AA3C4D">
        <w:rPr>
          <w:sz w:val="28"/>
          <w:szCs w:val="28"/>
        </w:rPr>
        <w:t>akademiyasi</w:t>
      </w:r>
      <w:proofErr w:type="spellEnd"/>
      <w:r w:rsidR="005E52EC" w:rsidRPr="00AA3C4D">
        <w:rPr>
          <w:sz w:val="28"/>
          <w:szCs w:val="28"/>
        </w:rPr>
        <w:t xml:space="preserve">» </w:t>
      </w:r>
      <w:proofErr w:type="gramStart"/>
      <w:r w:rsidR="005E52EC" w:rsidRPr="00AA3C4D">
        <w:rPr>
          <w:sz w:val="28"/>
          <w:szCs w:val="28"/>
        </w:rPr>
        <w:t>( 2013</w:t>
      </w:r>
      <w:proofErr w:type="gramEnd"/>
      <w:r w:rsidR="005E52EC" w:rsidRPr="00AA3C4D">
        <w:rPr>
          <w:sz w:val="28"/>
          <w:szCs w:val="28"/>
        </w:rPr>
        <w:t xml:space="preserve"> </w:t>
      </w:r>
      <w:proofErr w:type="spellStart"/>
      <w:r w:rsidR="005E52EC" w:rsidRPr="00AA3C4D">
        <w:rPr>
          <w:sz w:val="28"/>
          <w:szCs w:val="28"/>
        </w:rPr>
        <w:t>yilda</w:t>
      </w:r>
      <w:proofErr w:type="spellEnd"/>
      <w:r w:rsidR="005E52EC" w:rsidRPr="00AA3C4D">
        <w:rPr>
          <w:sz w:val="28"/>
          <w:szCs w:val="28"/>
        </w:rPr>
        <w:t xml:space="preserve"> </w:t>
      </w:r>
      <w:proofErr w:type="spellStart"/>
      <w:r w:rsidR="005E52EC" w:rsidRPr="00AA3C4D">
        <w:rPr>
          <w:sz w:val="28"/>
          <w:szCs w:val="28"/>
        </w:rPr>
        <w:t>Platon</w:t>
      </w:r>
      <w:proofErr w:type="spellEnd"/>
      <w:r w:rsidR="005E52EC" w:rsidRPr="00AA3C4D">
        <w:rPr>
          <w:sz w:val="28"/>
          <w:szCs w:val="28"/>
        </w:rPr>
        <w:t xml:space="preserve"> </w:t>
      </w:r>
      <w:proofErr w:type="spellStart"/>
      <w:r w:rsidR="005E52EC" w:rsidRPr="00AA3C4D">
        <w:rPr>
          <w:sz w:val="28"/>
          <w:szCs w:val="28"/>
        </w:rPr>
        <w:t>akademiyasiga</w:t>
      </w:r>
      <w:proofErr w:type="spellEnd"/>
      <w:r w:rsidR="005E52EC" w:rsidRPr="00AA3C4D">
        <w:rPr>
          <w:sz w:val="28"/>
          <w:szCs w:val="28"/>
        </w:rPr>
        <w:t xml:space="preserve"> 2400 </w:t>
      </w:r>
      <w:proofErr w:type="spellStart"/>
      <w:r w:rsidR="005E52EC" w:rsidRPr="00AA3C4D">
        <w:rPr>
          <w:sz w:val="28"/>
          <w:szCs w:val="28"/>
        </w:rPr>
        <w:t>yil</w:t>
      </w:r>
      <w:proofErr w:type="spellEnd"/>
      <w:r w:rsidR="005E52EC" w:rsidRPr="00AA3C4D">
        <w:rPr>
          <w:sz w:val="28"/>
          <w:szCs w:val="28"/>
        </w:rPr>
        <w:t xml:space="preserve"> </w:t>
      </w:r>
      <w:proofErr w:type="spellStart"/>
      <w:r w:rsidR="005E52EC" w:rsidRPr="00AA3C4D">
        <w:rPr>
          <w:sz w:val="28"/>
          <w:szCs w:val="28"/>
        </w:rPr>
        <w:t>to`lishi</w:t>
      </w:r>
      <w:proofErr w:type="spellEnd"/>
      <w:r w:rsidR="005E52EC" w:rsidRPr="00AA3C4D">
        <w:rPr>
          <w:sz w:val="28"/>
          <w:szCs w:val="28"/>
        </w:rPr>
        <w:t xml:space="preserve"> </w:t>
      </w:r>
      <w:proofErr w:type="spellStart"/>
      <w:r w:rsidR="005E52EC" w:rsidRPr="00AA3C4D">
        <w:rPr>
          <w:sz w:val="28"/>
          <w:szCs w:val="28"/>
        </w:rPr>
        <w:t>bilan</w:t>
      </w:r>
      <w:proofErr w:type="spellEnd"/>
      <w:r w:rsidR="005E52EC" w:rsidRPr="00AA3C4D">
        <w:rPr>
          <w:sz w:val="28"/>
          <w:szCs w:val="28"/>
        </w:rPr>
        <w:t xml:space="preserve"> XXIII </w:t>
      </w:r>
      <w:proofErr w:type="spellStart"/>
      <w:r w:rsidR="005E52EC" w:rsidRPr="00AA3C4D">
        <w:rPr>
          <w:sz w:val="28"/>
          <w:szCs w:val="28"/>
        </w:rPr>
        <w:t>Jahon</w:t>
      </w:r>
      <w:proofErr w:type="spellEnd"/>
      <w:r w:rsidR="005E52EC" w:rsidRPr="00AA3C4D">
        <w:rPr>
          <w:sz w:val="28"/>
          <w:szCs w:val="28"/>
        </w:rPr>
        <w:t xml:space="preserve"> </w:t>
      </w:r>
      <w:proofErr w:type="spellStart"/>
      <w:r w:rsidR="005E52EC" w:rsidRPr="00AA3C4D">
        <w:rPr>
          <w:sz w:val="28"/>
          <w:szCs w:val="28"/>
        </w:rPr>
        <w:t>Falsafa</w:t>
      </w:r>
      <w:proofErr w:type="spellEnd"/>
      <w:r w:rsidR="005E52EC" w:rsidRPr="00AA3C4D">
        <w:rPr>
          <w:sz w:val="28"/>
          <w:szCs w:val="28"/>
        </w:rPr>
        <w:t xml:space="preserve"> </w:t>
      </w:r>
      <w:proofErr w:type="spellStart"/>
      <w:r w:rsidR="005E52EC" w:rsidRPr="00AA3C4D">
        <w:rPr>
          <w:sz w:val="28"/>
          <w:szCs w:val="28"/>
        </w:rPr>
        <w:t>Kongressi</w:t>
      </w:r>
      <w:proofErr w:type="spellEnd"/>
      <w:r w:rsidR="005E52EC" w:rsidRPr="00AA3C4D">
        <w:rPr>
          <w:sz w:val="28"/>
          <w:szCs w:val="28"/>
        </w:rPr>
        <w:t xml:space="preserve"> </w:t>
      </w:r>
      <w:proofErr w:type="spellStart"/>
      <w:r w:rsidR="005E52EC" w:rsidRPr="00AA3C4D">
        <w:rPr>
          <w:sz w:val="28"/>
          <w:szCs w:val="28"/>
        </w:rPr>
        <w:t>Gretsiyaning</w:t>
      </w:r>
      <w:proofErr w:type="spellEnd"/>
      <w:r w:rsidR="005E52EC" w:rsidRPr="00AA3C4D">
        <w:rPr>
          <w:sz w:val="28"/>
          <w:szCs w:val="28"/>
        </w:rPr>
        <w:t xml:space="preserve"> </w:t>
      </w:r>
      <w:proofErr w:type="spellStart"/>
      <w:r w:rsidR="005E52EC" w:rsidRPr="00AA3C4D">
        <w:rPr>
          <w:sz w:val="28"/>
          <w:szCs w:val="28"/>
        </w:rPr>
        <w:t>Afina</w:t>
      </w:r>
      <w:proofErr w:type="spellEnd"/>
      <w:r w:rsidR="005E52EC" w:rsidRPr="00AA3C4D">
        <w:rPr>
          <w:sz w:val="28"/>
          <w:szCs w:val="28"/>
        </w:rPr>
        <w:t xml:space="preserve"> </w:t>
      </w:r>
      <w:proofErr w:type="spellStart"/>
      <w:r w:rsidR="005E52EC" w:rsidRPr="00AA3C4D">
        <w:rPr>
          <w:sz w:val="28"/>
          <w:szCs w:val="28"/>
        </w:rPr>
        <w:t>shahrida</w:t>
      </w:r>
      <w:proofErr w:type="spellEnd"/>
      <w:r w:rsidR="005E52EC" w:rsidRPr="00AA3C4D">
        <w:rPr>
          <w:sz w:val="28"/>
          <w:szCs w:val="28"/>
        </w:rPr>
        <w:t xml:space="preserve"> </w:t>
      </w:r>
      <w:proofErr w:type="spellStart"/>
      <w:r w:rsidR="005E52EC" w:rsidRPr="00AA3C4D">
        <w:rPr>
          <w:sz w:val="28"/>
          <w:szCs w:val="28"/>
        </w:rPr>
        <w:t>o`tkazildi</w:t>
      </w:r>
      <w:proofErr w:type="spellEnd"/>
      <w:r w:rsidR="005E52EC" w:rsidRPr="00AA3C4D">
        <w:rPr>
          <w:sz w:val="28"/>
          <w:szCs w:val="28"/>
        </w:rPr>
        <w:t xml:space="preserve">), </w:t>
      </w:r>
      <w:proofErr w:type="spellStart"/>
      <w:r w:rsidR="005E52EC" w:rsidRPr="00AA3C4D">
        <w:rPr>
          <w:sz w:val="28"/>
          <w:szCs w:val="28"/>
        </w:rPr>
        <w:t>Markaziy</w:t>
      </w:r>
      <w:proofErr w:type="spellEnd"/>
      <w:r w:rsidR="005E52EC" w:rsidRPr="00AA3C4D">
        <w:rPr>
          <w:sz w:val="28"/>
          <w:szCs w:val="28"/>
        </w:rPr>
        <w:t xml:space="preserve"> </w:t>
      </w:r>
      <w:proofErr w:type="spellStart"/>
      <w:r w:rsidR="005E52EC" w:rsidRPr="00AA3C4D">
        <w:rPr>
          <w:sz w:val="28"/>
          <w:szCs w:val="28"/>
        </w:rPr>
        <w:t>Osiyoda</w:t>
      </w:r>
      <w:proofErr w:type="spellEnd"/>
      <w:r w:rsidR="005E52EC" w:rsidRPr="00AA3C4D">
        <w:rPr>
          <w:sz w:val="28"/>
          <w:szCs w:val="28"/>
        </w:rPr>
        <w:t xml:space="preserve"> «</w:t>
      </w:r>
      <w:proofErr w:type="spellStart"/>
      <w:r w:rsidR="005E52EC" w:rsidRPr="00AA3C4D">
        <w:rPr>
          <w:sz w:val="28"/>
          <w:szCs w:val="28"/>
        </w:rPr>
        <w:t>Ma`mun</w:t>
      </w:r>
      <w:proofErr w:type="spellEnd"/>
      <w:r w:rsidR="005E52EC" w:rsidRPr="00AA3C4D">
        <w:rPr>
          <w:sz w:val="28"/>
          <w:szCs w:val="28"/>
        </w:rPr>
        <w:t xml:space="preserve"> </w:t>
      </w:r>
      <w:proofErr w:type="spellStart"/>
      <w:r w:rsidR="005E52EC" w:rsidRPr="00AA3C4D">
        <w:rPr>
          <w:sz w:val="28"/>
          <w:szCs w:val="28"/>
        </w:rPr>
        <w:t>akademiyasi</w:t>
      </w:r>
      <w:proofErr w:type="spellEnd"/>
      <w:r w:rsidR="005E52EC" w:rsidRPr="00AA3C4D">
        <w:rPr>
          <w:sz w:val="28"/>
          <w:szCs w:val="28"/>
        </w:rPr>
        <w:t xml:space="preserve">» </w:t>
      </w:r>
      <w:proofErr w:type="spellStart"/>
      <w:r w:rsidR="005E52EC" w:rsidRPr="00AA3C4D">
        <w:rPr>
          <w:sz w:val="28"/>
          <w:szCs w:val="28"/>
        </w:rPr>
        <w:t>tashkil</w:t>
      </w:r>
      <w:proofErr w:type="spellEnd"/>
      <w:r w:rsidR="005E52EC" w:rsidRPr="00AA3C4D">
        <w:rPr>
          <w:sz w:val="28"/>
          <w:szCs w:val="28"/>
        </w:rPr>
        <w:t xml:space="preserve"> </w:t>
      </w:r>
      <w:proofErr w:type="spellStart"/>
      <w:r w:rsidR="005E52EC" w:rsidRPr="00AA3C4D">
        <w:rPr>
          <w:sz w:val="28"/>
          <w:szCs w:val="28"/>
        </w:rPr>
        <w:t>etilgan</w:t>
      </w:r>
      <w:proofErr w:type="spellEnd"/>
      <w:r w:rsidR="005E52EC" w:rsidRPr="00AA3C4D">
        <w:rPr>
          <w:sz w:val="28"/>
          <w:szCs w:val="28"/>
        </w:rPr>
        <w:t xml:space="preserve">, </w:t>
      </w:r>
      <w:proofErr w:type="spellStart"/>
      <w:r w:rsidR="005E52EC" w:rsidRPr="00AA3C4D">
        <w:rPr>
          <w:sz w:val="28"/>
          <w:szCs w:val="28"/>
        </w:rPr>
        <w:t>ilmiy</w:t>
      </w:r>
      <w:proofErr w:type="spellEnd"/>
      <w:r w:rsidR="005E52EC" w:rsidRPr="00AA3C4D">
        <w:rPr>
          <w:sz w:val="28"/>
          <w:szCs w:val="28"/>
        </w:rPr>
        <w:t xml:space="preserve"> </w:t>
      </w:r>
      <w:proofErr w:type="spellStart"/>
      <w:r w:rsidR="005E52EC" w:rsidRPr="00AA3C4D">
        <w:rPr>
          <w:sz w:val="28"/>
          <w:szCs w:val="28"/>
        </w:rPr>
        <w:t>bilim</w:t>
      </w:r>
      <w:proofErr w:type="spellEnd"/>
      <w:r w:rsidR="005E52EC" w:rsidRPr="00AA3C4D">
        <w:rPr>
          <w:sz w:val="28"/>
          <w:szCs w:val="28"/>
        </w:rPr>
        <w:t xml:space="preserve"> </w:t>
      </w:r>
      <w:proofErr w:type="spellStart"/>
      <w:r w:rsidR="005E52EC" w:rsidRPr="00AA3C4D">
        <w:rPr>
          <w:sz w:val="28"/>
          <w:szCs w:val="28"/>
        </w:rPr>
        <w:t>rivojida</w:t>
      </w:r>
      <w:proofErr w:type="spellEnd"/>
      <w:r w:rsidR="005E52EC" w:rsidRPr="00AA3C4D">
        <w:rPr>
          <w:sz w:val="28"/>
          <w:szCs w:val="28"/>
        </w:rPr>
        <w:t xml:space="preserve"> </w:t>
      </w:r>
      <w:proofErr w:type="spellStart"/>
      <w:r w:rsidR="005E52EC" w:rsidRPr="00AA3C4D">
        <w:rPr>
          <w:sz w:val="28"/>
          <w:szCs w:val="28"/>
        </w:rPr>
        <w:t>muayyan</w:t>
      </w:r>
      <w:proofErr w:type="spellEnd"/>
      <w:r w:rsidR="005E52EC" w:rsidRPr="00AA3C4D">
        <w:rPr>
          <w:sz w:val="28"/>
          <w:szCs w:val="28"/>
        </w:rPr>
        <w:t xml:space="preserve"> </w:t>
      </w:r>
      <w:proofErr w:type="spellStart"/>
      <w:r w:rsidR="005E52EC" w:rsidRPr="00AA3C4D">
        <w:rPr>
          <w:sz w:val="28"/>
          <w:szCs w:val="28"/>
        </w:rPr>
        <w:t>yutuqlarga</w:t>
      </w:r>
      <w:proofErr w:type="spellEnd"/>
      <w:r w:rsidR="005E52EC" w:rsidRPr="00AA3C4D">
        <w:rPr>
          <w:sz w:val="28"/>
          <w:szCs w:val="28"/>
        </w:rPr>
        <w:t xml:space="preserve"> </w:t>
      </w:r>
      <w:proofErr w:type="spellStart"/>
      <w:r w:rsidR="005E52EC" w:rsidRPr="00AA3C4D">
        <w:rPr>
          <w:sz w:val="28"/>
          <w:szCs w:val="28"/>
        </w:rPr>
        <w:t>erishilgan</w:t>
      </w:r>
      <w:proofErr w:type="spellEnd"/>
      <w:r w:rsidR="005E52EC" w:rsidRPr="00AA3C4D">
        <w:rPr>
          <w:sz w:val="28"/>
          <w:szCs w:val="28"/>
        </w:rPr>
        <w:t xml:space="preserve"> </w:t>
      </w:r>
      <w:proofErr w:type="spellStart"/>
      <w:r w:rsidR="005E52EC" w:rsidRPr="00AA3C4D">
        <w:rPr>
          <w:sz w:val="28"/>
          <w:szCs w:val="28"/>
        </w:rPr>
        <w:t>bo`lsada</w:t>
      </w:r>
      <w:proofErr w:type="spellEnd"/>
      <w:r w:rsidR="005E52EC" w:rsidRPr="00AA3C4D">
        <w:rPr>
          <w:sz w:val="28"/>
          <w:szCs w:val="28"/>
        </w:rPr>
        <w:t xml:space="preserve">, </w:t>
      </w:r>
      <w:proofErr w:type="spellStart"/>
      <w:r w:rsidR="005E52EC" w:rsidRPr="00AA3C4D">
        <w:rPr>
          <w:sz w:val="28"/>
          <w:szCs w:val="28"/>
        </w:rPr>
        <w:t>madaniyatning</w:t>
      </w:r>
      <w:proofErr w:type="spellEnd"/>
      <w:r w:rsidR="005E52EC" w:rsidRPr="00AA3C4D">
        <w:rPr>
          <w:sz w:val="28"/>
          <w:szCs w:val="28"/>
        </w:rPr>
        <w:t xml:space="preserve"> </w:t>
      </w:r>
      <w:proofErr w:type="spellStart"/>
      <w:r w:rsidR="005E52EC" w:rsidRPr="00AA3C4D">
        <w:rPr>
          <w:sz w:val="28"/>
          <w:szCs w:val="28"/>
        </w:rPr>
        <w:t>alohida</w:t>
      </w:r>
      <w:proofErr w:type="spellEnd"/>
      <w:r w:rsidR="005E52EC" w:rsidRPr="00AA3C4D">
        <w:rPr>
          <w:sz w:val="28"/>
          <w:szCs w:val="28"/>
        </w:rPr>
        <w:t xml:space="preserve"> </w:t>
      </w:r>
      <w:proofErr w:type="spellStart"/>
      <w:r w:rsidR="005E52EC" w:rsidRPr="00AA3C4D">
        <w:rPr>
          <w:sz w:val="28"/>
          <w:szCs w:val="28"/>
        </w:rPr>
        <w:t>shakli</w:t>
      </w:r>
      <w:proofErr w:type="spellEnd"/>
      <w:r w:rsidR="005E52EC" w:rsidRPr="00AA3C4D">
        <w:rPr>
          <w:sz w:val="28"/>
          <w:szCs w:val="28"/>
        </w:rPr>
        <w:t xml:space="preserve"> </w:t>
      </w:r>
      <w:proofErr w:type="spellStart"/>
      <w:r w:rsidR="005E52EC" w:rsidRPr="00AA3C4D">
        <w:rPr>
          <w:sz w:val="28"/>
          <w:szCs w:val="28"/>
        </w:rPr>
        <w:t>sifatida</w:t>
      </w:r>
      <w:proofErr w:type="spellEnd"/>
      <w:r w:rsidR="005E52EC" w:rsidRPr="00AA3C4D">
        <w:rPr>
          <w:sz w:val="28"/>
          <w:szCs w:val="28"/>
        </w:rPr>
        <w:t xml:space="preserve"> fan </w:t>
      </w:r>
      <w:proofErr w:type="spellStart"/>
      <w:r w:rsidR="005E52EC" w:rsidRPr="00AA3C4D">
        <w:rPr>
          <w:sz w:val="28"/>
          <w:szCs w:val="28"/>
        </w:rPr>
        <w:t>paydo</w:t>
      </w:r>
      <w:proofErr w:type="spellEnd"/>
      <w:r w:rsidR="005E52EC" w:rsidRPr="00AA3C4D">
        <w:rPr>
          <w:sz w:val="28"/>
          <w:szCs w:val="28"/>
        </w:rPr>
        <w:t xml:space="preserve"> </w:t>
      </w:r>
      <w:proofErr w:type="spellStart"/>
      <w:r w:rsidR="005E52EC" w:rsidRPr="00AA3C4D">
        <w:rPr>
          <w:sz w:val="28"/>
          <w:szCs w:val="28"/>
        </w:rPr>
        <w:t>bo`lishidan</w:t>
      </w:r>
      <w:proofErr w:type="spellEnd"/>
      <w:r w:rsidR="005E52EC" w:rsidRPr="00AA3C4D">
        <w:rPr>
          <w:sz w:val="28"/>
          <w:szCs w:val="28"/>
        </w:rPr>
        <w:t xml:space="preserve"> </w:t>
      </w:r>
      <w:proofErr w:type="spellStart"/>
      <w:r w:rsidR="005E52EC" w:rsidRPr="00AA3C4D">
        <w:rPr>
          <w:sz w:val="28"/>
          <w:szCs w:val="28"/>
        </w:rPr>
        <w:t>oldingi«embrional</w:t>
      </w:r>
      <w:proofErr w:type="spellEnd"/>
      <w:r w:rsidR="005E52EC" w:rsidRPr="00AA3C4D">
        <w:rPr>
          <w:sz w:val="28"/>
          <w:szCs w:val="28"/>
        </w:rPr>
        <w:t xml:space="preserve">» </w:t>
      </w:r>
      <w:proofErr w:type="spellStart"/>
      <w:r w:rsidR="005E52EC" w:rsidRPr="00AA3C4D">
        <w:rPr>
          <w:sz w:val="28"/>
          <w:szCs w:val="28"/>
        </w:rPr>
        <w:t>davri</w:t>
      </w:r>
      <w:proofErr w:type="spellEnd"/>
      <w:r w:rsidR="005E52EC" w:rsidRPr="00AA3C4D">
        <w:rPr>
          <w:sz w:val="28"/>
          <w:szCs w:val="28"/>
        </w:rPr>
        <w:t xml:space="preserve"> </w:t>
      </w:r>
      <w:proofErr w:type="spellStart"/>
      <w:r w:rsidR="005E52EC" w:rsidRPr="00AA3C4D">
        <w:rPr>
          <w:sz w:val="28"/>
          <w:szCs w:val="28"/>
        </w:rPr>
        <w:t>hisoblanadi</w:t>
      </w:r>
      <w:proofErr w:type="spellEnd"/>
      <w:r w:rsidR="005E52EC" w:rsidRPr="00AA3C4D">
        <w:rPr>
          <w:sz w:val="28"/>
          <w:szCs w:val="28"/>
        </w:rPr>
        <w:t xml:space="preserve">. </w:t>
      </w:r>
    </w:p>
    <w:p w14:paraId="11981126" w14:textId="77777777" w:rsidR="009D5A00" w:rsidRPr="00AA3C4D" w:rsidRDefault="0046280B" w:rsidP="001F7681">
      <w:pPr>
        <w:pStyle w:val="a3"/>
        <w:tabs>
          <w:tab w:val="left" w:pos="426"/>
        </w:tabs>
        <w:spacing w:line="360" w:lineRule="auto"/>
        <w:ind w:left="0"/>
        <w:jc w:val="both"/>
        <w:rPr>
          <w:sz w:val="28"/>
          <w:szCs w:val="28"/>
        </w:rPr>
      </w:pPr>
      <w:r w:rsidRPr="00AA3C4D">
        <w:rPr>
          <w:sz w:val="28"/>
          <w:szCs w:val="28"/>
        </w:rPr>
        <w:tab/>
      </w:r>
      <w:r w:rsidR="005E52EC" w:rsidRPr="00AA3C4D">
        <w:rPr>
          <w:i/>
          <w:iCs/>
          <w:sz w:val="28"/>
          <w:szCs w:val="28"/>
        </w:rPr>
        <w:t xml:space="preserve">2. XVI–XVII </w:t>
      </w:r>
      <w:proofErr w:type="spellStart"/>
      <w:r w:rsidR="005E52EC" w:rsidRPr="00AA3C4D">
        <w:rPr>
          <w:i/>
          <w:iCs/>
          <w:sz w:val="28"/>
          <w:szCs w:val="28"/>
        </w:rPr>
        <w:t>asrlar</w:t>
      </w:r>
      <w:proofErr w:type="spellEnd"/>
      <w:r w:rsidR="005E52EC" w:rsidRPr="00AA3C4D">
        <w:rPr>
          <w:i/>
          <w:iCs/>
          <w:sz w:val="28"/>
          <w:szCs w:val="28"/>
        </w:rPr>
        <w:t xml:space="preserve">– 1-ilmiy </w:t>
      </w:r>
      <w:proofErr w:type="spellStart"/>
      <w:r w:rsidR="005E52EC" w:rsidRPr="00AA3C4D">
        <w:rPr>
          <w:i/>
          <w:iCs/>
          <w:sz w:val="28"/>
          <w:szCs w:val="28"/>
        </w:rPr>
        <w:t>inqilob</w:t>
      </w:r>
      <w:proofErr w:type="spellEnd"/>
      <w:r w:rsidR="005E52EC" w:rsidRPr="00AA3C4D">
        <w:rPr>
          <w:i/>
          <w:iCs/>
          <w:sz w:val="28"/>
          <w:szCs w:val="28"/>
        </w:rPr>
        <w:t xml:space="preserve"> </w:t>
      </w:r>
      <w:proofErr w:type="spellStart"/>
      <w:r w:rsidR="005E52EC" w:rsidRPr="00AA3C4D">
        <w:rPr>
          <w:i/>
          <w:iCs/>
          <w:sz w:val="28"/>
          <w:szCs w:val="28"/>
        </w:rPr>
        <w:t>davri</w:t>
      </w:r>
      <w:proofErr w:type="spellEnd"/>
      <w:r w:rsidR="005E52EC" w:rsidRPr="00AA3C4D">
        <w:rPr>
          <w:i/>
          <w:iCs/>
          <w:sz w:val="28"/>
          <w:szCs w:val="28"/>
        </w:rPr>
        <w:t xml:space="preserve"> </w:t>
      </w:r>
      <w:proofErr w:type="spellStart"/>
      <w:r w:rsidR="005E52EC" w:rsidRPr="00AA3C4D">
        <w:rPr>
          <w:i/>
          <w:iCs/>
          <w:sz w:val="28"/>
          <w:szCs w:val="28"/>
        </w:rPr>
        <w:t>bo`lib</w:t>
      </w:r>
      <w:proofErr w:type="spellEnd"/>
      <w:r w:rsidR="005E52EC" w:rsidRPr="00AA3C4D">
        <w:rPr>
          <w:i/>
          <w:iCs/>
          <w:sz w:val="28"/>
          <w:szCs w:val="28"/>
        </w:rPr>
        <w:t xml:space="preserve">, u </w:t>
      </w:r>
      <w:proofErr w:type="spellStart"/>
      <w:r w:rsidR="005E52EC" w:rsidRPr="00AA3C4D">
        <w:rPr>
          <w:i/>
          <w:iCs/>
          <w:sz w:val="28"/>
          <w:szCs w:val="28"/>
        </w:rPr>
        <w:t>klassik</w:t>
      </w:r>
      <w:proofErr w:type="spellEnd"/>
      <w:r w:rsidR="005E52EC" w:rsidRPr="00AA3C4D">
        <w:rPr>
          <w:i/>
          <w:iCs/>
          <w:sz w:val="28"/>
          <w:szCs w:val="28"/>
        </w:rPr>
        <w:t xml:space="preserve"> fan </w:t>
      </w:r>
      <w:proofErr w:type="spellStart"/>
      <w:r w:rsidR="005E52EC" w:rsidRPr="00AA3C4D">
        <w:rPr>
          <w:i/>
          <w:iCs/>
          <w:sz w:val="28"/>
          <w:szCs w:val="28"/>
        </w:rPr>
        <w:t>davri</w:t>
      </w:r>
      <w:proofErr w:type="spellEnd"/>
      <w:r w:rsidR="005E52EC" w:rsidRPr="00AA3C4D">
        <w:rPr>
          <w:i/>
          <w:iCs/>
          <w:sz w:val="28"/>
          <w:szCs w:val="28"/>
        </w:rPr>
        <w:t xml:space="preserve"> deb </w:t>
      </w:r>
      <w:proofErr w:type="spellStart"/>
      <w:r w:rsidR="005E52EC" w:rsidRPr="00AA3C4D">
        <w:rPr>
          <w:i/>
          <w:iCs/>
          <w:sz w:val="28"/>
          <w:szCs w:val="28"/>
        </w:rPr>
        <w:t>nomlanadi</w:t>
      </w:r>
      <w:proofErr w:type="spellEnd"/>
      <w:r w:rsidR="005E52EC" w:rsidRPr="00AA3C4D">
        <w:rPr>
          <w:i/>
          <w:iCs/>
          <w:sz w:val="28"/>
          <w:szCs w:val="28"/>
        </w:rPr>
        <w:t xml:space="preserve"> </w:t>
      </w:r>
      <w:proofErr w:type="spellStart"/>
      <w:r w:rsidR="005E52EC" w:rsidRPr="00AA3C4D">
        <w:rPr>
          <w:sz w:val="28"/>
          <w:szCs w:val="28"/>
        </w:rPr>
        <w:t>va</w:t>
      </w:r>
      <w:proofErr w:type="spellEnd"/>
      <w:r w:rsidR="005E52EC" w:rsidRPr="00AA3C4D">
        <w:rPr>
          <w:sz w:val="28"/>
          <w:szCs w:val="28"/>
        </w:rPr>
        <w:t xml:space="preserve"> XIX </w:t>
      </w:r>
      <w:proofErr w:type="spellStart"/>
      <w:r w:rsidR="005E52EC" w:rsidRPr="00AA3C4D">
        <w:rPr>
          <w:sz w:val="28"/>
          <w:szCs w:val="28"/>
        </w:rPr>
        <w:t>asrgacha</w:t>
      </w:r>
      <w:proofErr w:type="spellEnd"/>
      <w:r w:rsidR="005E52EC" w:rsidRPr="00AA3C4D">
        <w:rPr>
          <w:sz w:val="28"/>
          <w:szCs w:val="28"/>
        </w:rPr>
        <w:t xml:space="preserve"> </w:t>
      </w:r>
      <w:proofErr w:type="spellStart"/>
      <w:r w:rsidR="005E52EC" w:rsidRPr="00AA3C4D">
        <w:rPr>
          <w:sz w:val="28"/>
          <w:szCs w:val="28"/>
        </w:rPr>
        <w:t>davom</w:t>
      </w:r>
      <w:proofErr w:type="spellEnd"/>
      <w:r w:rsidR="005E52EC" w:rsidRPr="00AA3C4D">
        <w:rPr>
          <w:sz w:val="28"/>
          <w:szCs w:val="28"/>
        </w:rPr>
        <w:t xml:space="preserve"> </w:t>
      </w:r>
      <w:proofErr w:type="spellStart"/>
      <w:r w:rsidR="005E52EC" w:rsidRPr="00AA3C4D">
        <w:rPr>
          <w:sz w:val="28"/>
          <w:szCs w:val="28"/>
        </w:rPr>
        <w:t>etadi</w:t>
      </w:r>
      <w:proofErr w:type="spellEnd"/>
      <w:r w:rsidR="005E52EC" w:rsidRPr="00AA3C4D">
        <w:rPr>
          <w:sz w:val="28"/>
          <w:szCs w:val="28"/>
        </w:rPr>
        <w:t xml:space="preserve">. U </w:t>
      </w:r>
      <w:proofErr w:type="spellStart"/>
      <w:r w:rsidR="005E52EC" w:rsidRPr="00AA3C4D">
        <w:rPr>
          <w:sz w:val="28"/>
          <w:szCs w:val="28"/>
        </w:rPr>
        <w:t>Kopernik</w:t>
      </w:r>
      <w:proofErr w:type="spellEnd"/>
      <w:r w:rsidR="005E52EC" w:rsidRPr="00AA3C4D">
        <w:rPr>
          <w:sz w:val="28"/>
          <w:szCs w:val="28"/>
        </w:rPr>
        <w:t xml:space="preserve"> </w:t>
      </w:r>
      <w:proofErr w:type="spellStart"/>
      <w:r w:rsidR="005E52EC" w:rsidRPr="00AA3C4D">
        <w:rPr>
          <w:sz w:val="28"/>
          <w:szCs w:val="28"/>
        </w:rPr>
        <w:t>va</w:t>
      </w:r>
      <w:proofErr w:type="spellEnd"/>
      <w:r w:rsidR="005E52EC" w:rsidRPr="00AA3C4D">
        <w:rPr>
          <w:sz w:val="28"/>
          <w:szCs w:val="28"/>
        </w:rPr>
        <w:t xml:space="preserve"> </w:t>
      </w:r>
      <w:proofErr w:type="spellStart"/>
      <w:r w:rsidR="005E52EC" w:rsidRPr="00AA3C4D">
        <w:rPr>
          <w:sz w:val="28"/>
          <w:szCs w:val="28"/>
        </w:rPr>
        <w:t>Galiley</w:t>
      </w:r>
      <w:proofErr w:type="spellEnd"/>
      <w:r w:rsidR="005E52EC" w:rsidRPr="00AA3C4D">
        <w:rPr>
          <w:sz w:val="28"/>
          <w:szCs w:val="28"/>
        </w:rPr>
        <w:t xml:space="preserve"> </w:t>
      </w:r>
      <w:proofErr w:type="spellStart"/>
      <w:r w:rsidR="005E52EC" w:rsidRPr="00AA3C4D">
        <w:rPr>
          <w:sz w:val="28"/>
          <w:szCs w:val="28"/>
        </w:rPr>
        <w:t>tadqiqotlaridan</w:t>
      </w:r>
      <w:proofErr w:type="spellEnd"/>
      <w:r w:rsidR="005E52EC" w:rsidRPr="00AA3C4D">
        <w:rPr>
          <w:sz w:val="28"/>
          <w:szCs w:val="28"/>
        </w:rPr>
        <w:t xml:space="preserve"> </w:t>
      </w:r>
      <w:proofErr w:type="spellStart"/>
      <w:r w:rsidR="005E52EC" w:rsidRPr="00AA3C4D">
        <w:rPr>
          <w:sz w:val="28"/>
          <w:szCs w:val="28"/>
        </w:rPr>
        <w:t>boshlanib</w:t>
      </w:r>
      <w:proofErr w:type="spellEnd"/>
      <w:r w:rsidR="005E52EC" w:rsidRPr="00AA3C4D">
        <w:rPr>
          <w:sz w:val="28"/>
          <w:szCs w:val="28"/>
        </w:rPr>
        <w:t xml:space="preserve">, </w:t>
      </w:r>
      <w:proofErr w:type="spellStart"/>
      <w:r w:rsidR="005E52EC" w:rsidRPr="00AA3C4D">
        <w:rPr>
          <w:sz w:val="28"/>
          <w:szCs w:val="28"/>
        </w:rPr>
        <w:t>Nyuton</w:t>
      </w:r>
      <w:proofErr w:type="spellEnd"/>
      <w:r w:rsidR="005E52EC" w:rsidRPr="00AA3C4D">
        <w:rPr>
          <w:sz w:val="28"/>
          <w:szCs w:val="28"/>
        </w:rPr>
        <w:t xml:space="preserve"> </w:t>
      </w:r>
      <w:proofErr w:type="spellStart"/>
      <w:r w:rsidR="005E52EC" w:rsidRPr="00AA3C4D">
        <w:rPr>
          <w:sz w:val="28"/>
          <w:szCs w:val="28"/>
        </w:rPr>
        <w:t>va</w:t>
      </w:r>
      <w:proofErr w:type="spellEnd"/>
      <w:r w:rsidR="005E52EC" w:rsidRPr="00AA3C4D">
        <w:rPr>
          <w:sz w:val="28"/>
          <w:szCs w:val="28"/>
        </w:rPr>
        <w:t xml:space="preserve"> </w:t>
      </w:r>
      <w:proofErr w:type="spellStart"/>
      <w:r w:rsidR="005E52EC" w:rsidRPr="00AA3C4D">
        <w:rPr>
          <w:sz w:val="28"/>
          <w:szCs w:val="28"/>
        </w:rPr>
        <w:t>Leybnitsning</w:t>
      </w:r>
      <w:proofErr w:type="spellEnd"/>
      <w:r w:rsidR="005E52EC" w:rsidRPr="00AA3C4D">
        <w:rPr>
          <w:sz w:val="28"/>
          <w:szCs w:val="28"/>
        </w:rPr>
        <w:t xml:space="preserve"> </w:t>
      </w:r>
      <w:proofErr w:type="spellStart"/>
      <w:r w:rsidR="005E52EC" w:rsidRPr="00AA3C4D">
        <w:rPr>
          <w:sz w:val="28"/>
          <w:szCs w:val="28"/>
        </w:rPr>
        <w:t>fizika</w:t>
      </w:r>
      <w:proofErr w:type="spellEnd"/>
      <w:r w:rsidR="005E52EC" w:rsidRPr="00AA3C4D">
        <w:rPr>
          <w:sz w:val="28"/>
          <w:szCs w:val="28"/>
        </w:rPr>
        <w:t xml:space="preserve"> </w:t>
      </w:r>
      <w:proofErr w:type="spellStart"/>
      <w:r w:rsidR="005E52EC" w:rsidRPr="00AA3C4D">
        <w:rPr>
          <w:sz w:val="28"/>
          <w:szCs w:val="28"/>
        </w:rPr>
        <w:t>va</w:t>
      </w:r>
      <w:proofErr w:type="spellEnd"/>
      <w:r w:rsidR="005E52EC" w:rsidRPr="00AA3C4D">
        <w:rPr>
          <w:sz w:val="28"/>
          <w:szCs w:val="28"/>
        </w:rPr>
        <w:t xml:space="preserve"> </w:t>
      </w:r>
      <w:proofErr w:type="spellStart"/>
      <w:r w:rsidR="005E52EC" w:rsidRPr="00AA3C4D">
        <w:rPr>
          <w:sz w:val="28"/>
          <w:szCs w:val="28"/>
        </w:rPr>
        <w:t>matematika</w:t>
      </w:r>
      <w:proofErr w:type="spellEnd"/>
      <w:r w:rsidR="005E52EC" w:rsidRPr="00AA3C4D">
        <w:rPr>
          <w:sz w:val="28"/>
          <w:szCs w:val="28"/>
        </w:rPr>
        <w:t xml:space="preserve"> </w:t>
      </w:r>
      <w:proofErr w:type="spellStart"/>
      <w:r w:rsidR="005E52EC" w:rsidRPr="00AA3C4D">
        <w:rPr>
          <w:sz w:val="28"/>
          <w:szCs w:val="28"/>
        </w:rPr>
        <w:t>sohasidagi</w:t>
      </w:r>
      <w:proofErr w:type="spellEnd"/>
      <w:r w:rsidR="005E52EC" w:rsidRPr="00AA3C4D">
        <w:rPr>
          <w:sz w:val="28"/>
          <w:szCs w:val="28"/>
        </w:rPr>
        <w:t xml:space="preserve"> fundamental </w:t>
      </w:r>
      <w:proofErr w:type="spellStart"/>
      <w:r w:rsidR="005E52EC" w:rsidRPr="00AA3C4D">
        <w:rPr>
          <w:sz w:val="28"/>
          <w:szCs w:val="28"/>
        </w:rPr>
        <w:t>asarlari</w:t>
      </w:r>
      <w:proofErr w:type="spellEnd"/>
      <w:r w:rsidR="005E52EC" w:rsidRPr="00AA3C4D">
        <w:rPr>
          <w:sz w:val="28"/>
          <w:szCs w:val="28"/>
        </w:rPr>
        <w:t xml:space="preserve"> </w:t>
      </w:r>
      <w:proofErr w:type="spellStart"/>
      <w:r w:rsidR="005E52EC" w:rsidRPr="00AA3C4D">
        <w:rPr>
          <w:sz w:val="28"/>
          <w:szCs w:val="28"/>
        </w:rPr>
        <w:t>bilan</w:t>
      </w:r>
      <w:proofErr w:type="spellEnd"/>
      <w:r w:rsidR="005E52EC" w:rsidRPr="00AA3C4D">
        <w:rPr>
          <w:sz w:val="28"/>
          <w:szCs w:val="28"/>
        </w:rPr>
        <w:t xml:space="preserve"> </w:t>
      </w:r>
      <w:proofErr w:type="spellStart"/>
      <w:r w:rsidR="005E52EC" w:rsidRPr="00AA3C4D">
        <w:rPr>
          <w:sz w:val="28"/>
          <w:szCs w:val="28"/>
        </w:rPr>
        <w:t>o`z</w:t>
      </w:r>
      <w:proofErr w:type="spellEnd"/>
      <w:r w:rsidR="005E52EC" w:rsidRPr="00AA3C4D">
        <w:rPr>
          <w:sz w:val="28"/>
          <w:szCs w:val="28"/>
        </w:rPr>
        <w:t xml:space="preserve"> </w:t>
      </w:r>
      <w:proofErr w:type="spellStart"/>
      <w:r w:rsidR="005E52EC" w:rsidRPr="00AA3C4D">
        <w:rPr>
          <w:sz w:val="28"/>
          <w:szCs w:val="28"/>
        </w:rPr>
        <w:t>cho`qqisiga</w:t>
      </w:r>
      <w:proofErr w:type="spellEnd"/>
      <w:r w:rsidR="005E52EC" w:rsidRPr="00AA3C4D">
        <w:rPr>
          <w:sz w:val="28"/>
          <w:szCs w:val="28"/>
        </w:rPr>
        <w:t xml:space="preserve"> </w:t>
      </w:r>
      <w:proofErr w:type="spellStart"/>
      <w:r w:rsidR="005E52EC" w:rsidRPr="00AA3C4D">
        <w:rPr>
          <w:sz w:val="28"/>
          <w:szCs w:val="28"/>
        </w:rPr>
        <w:t>ko`tarilgan</w:t>
      </w:r>
      <w:proofErr w:type="spellEnd"/>
      <w:r w:rsidR="005E52EC" w:rsidRPr="00AA3C4D">
        <w:rPr>
          <w:sz w:val="28"/>
          <w:szCs w:val="28"/>
        </w:rPr>
        <w:t xml:space="preserve">. </w:t>
      </w:r>
      <w:proofErr w:type="spellStart"/>
      <w:r w:rsidR="005E52EC" w:rsidRPr="00AA3C4D">
        <w:rPr>
          <w:sz w:val="28"/>
          <w:szCs w:val="28"/>
        </w:rPr>
        <w:t>Galiley</w:t>
      </w:r>
      <w:proofErr w:type="spellEnd"/>
      <w:r w:rsidR="005E52EC" w:rsidRPr="00AA3C4D">
        <w:rPr>
          <w:sz w:val="28"/>
          <w:szCs w:val="28"/>
        </w:rPr>
        <w:t xml:space="preserve"> </w:t>
      </w:r>
      <w:proofErr w:type="spellStart"/>
      <w:r w:rsidR="005E52EC" w:rsidRPr="00AA3C4D">
        <w:rPr>
          <w:sz w:val="28"/>
          <w:szCs w:val="28"/>
        </w:rPr>
        <w:t>vafoti</w:t>
      </w:r>
      <w:proofErr w:type="spellEnd"/>
      <w:r w:rsidR="005E52EC" w:rsidRPr="00AA3C4D">
        <w:rPr>
          <w:sz w:val="28"/>
          <w:szCs w:val="28"/>
        </w:rPr>
        <w:t xml:space="preserve"> (1642 </w:t>
      </w:r>
      <w:proofErr w:type="spellStart"/>
      <w:r w:rsidR="005E52EC" w:rsidRPr="00AA3C4D">
        <w:rPr>
          <w:sz w:val="28"/>
          <w:szCs w:val="28"/>
        </w:rPr>
        <w:t>yil</w:t>
      </w:r>
      <w:proofErr w:type="spellEnd"/>
      <w:r w:rsidR="005E52EC" w:rsidRPr="00AA3C4D">
        <w:rPr>
          <w:sz w:val="28"/>
          <w:szCs w:val="28"/>
        </w:rPr>
        <w:t xml:space="preserve"> 8 </w:t>
      </w:r>
      <w:proofErr w:type="spellStart"/>
      <w:proofErr w:type="gramStart"/>
      <w:r w:rsidR="005E52EC" w:rsidRPr="00AA3C4D">
        <w:rPr>
          <w:sz w:val="28"/>
          <w:szCs w:val="28"/>
        </w:rPr>
        <w:t>yanvar</w:t>
      </w:r>
      <w:proofErr w:type="spellEnd"/>
      <w:r w:rsidR="005E52EC" w:rsidRPr="00AA3C4D">
        <w:rPr>
          <w:sz w:val="28"/>
          <w:szCs w:val="28"/>
        </w:rPr>
        <w:t>)dan</w:t>
      </w:r>
      <w:proofErr w:type="gramEnd"/>
      <w:r w:rsidR="005E52EC" w:rsidRPr="00AA3C4D">
        <w:rPr>
          <w:sz w:val="28"/>
          <w:szCs w:val="28"/>
        </w:rPr>
        <w:t xml:space="preserve"> </w:t>
      </w:r>
      <w:proofErr w:type="spellStart"/>
      <w:r w:rsidR="005E52EC" w:rsidRPr="00AA3C4D">
        <w:rPr>
          <w:sz w:val="28"/>
          <w:szCs w:val="28"/>
        </w:rPr>
        <w:t>so`ng</w:t>
      </w:r>
      <w:proofErr w:type="spellEnd"/>
      <w:r w:rsidR="005E52EC" w:rsidRPr="00AA3C4D">
        <w:rPr>
          <w:sz w:val="28"/>
          <w:szCs w:val="28"/>
        </w:rPr>
        <w:t xml:space="preserve"> </w:t>
      </w:r>
      <w:proofErr w:type="spellStart"/>
      <w:r w:rsidR="005E52EC" w:rsidRPr="00AA3C4D">
        <w:rPr>
          <w:sz w:val="28"/>
          <w:szCs w:val="28"/>
        </w:rPr>
        <w:t>oradan</w:t>
      </w:r>
      <w:proofErr w:type="spellEnd"/>
      <w:r w:rsidR="005E52EC" w:rsidRPr="00AA3C4D">
        <w:rPr>
          <w:sz w:val="28"/>
          <w:szCs w:val="28"/>
        </w:rPr>
        <w:t xml:space="preserve"> </w:t>
      </w:r>
      <w:proofErr w:type="spellStart"/>
      <w:r w:rsidR="005E52EC" w:rsidRPr="00AA3C4D">
        <w:rPr>
          <w:sz w:val="28"/>
          <w:szCs w:val="28"/>
        </w:rPr>
        <w:t>bir</w:t>
      </w:r>
      <w:proofErr w:type="spellEnd"/>
      <w:r w:rsidR="005E52EC" w:rsidRPr="00AA3C4D">
        <w:rPr>
          <w:sz w:val="28"/>
          <w:szCs w:val="28"/>
        </w:rPr>
        <w:t xml:space="preserve"> </w:t>
      </w:r>
      <w:proofErr w:type="spellStart"/>
      <w:r w:rsidR="005E52EC" w:rsidRPr="00AA3C4D">
        <w:rPr>
          <w:sz w:val="28"/>
          <w:szCs w:val="28"/>
        </w:rPr>
        <w:t>yil</w:t>
      </w:r>
      <w:proofErr w:type="spellEnd"/>
      <w:r w:rsidR="005E52EC" w:rsidRPr="00AA3C4D">
        <w:rPr>
          <w:sz w:val="28"/>
          <w:szCs w:val="28"/>
        </w:rPr>
        <w:t xml:space="preserve"> </w:t>
      </w:r>
      <w:proofErr w:type="spellStart"/>
      <w:r w:rsidR="005E52EC" w:rsidRPr="00AA3C4D">
        <w:rPr>
          <w:sz w:val="28"/>
          <w:szCs w:val="28"/>
        </w:rPr>
        <w:t>o`tgach</w:t>
      </w:r>
      <w:proofErr w:type="spellEnd"/>
      <w:r w:rsidR="005E52EC" w:rsidRPr="00AA3C4D">
        <w:rPr>
          <w:sz w:val="28"/>
          <w:szCs w:val="28"/>
        </w:rPr>
        <w:t xml:space="preserve">, </w:t>
      </w:r>
      <w:proofErr w:type="spellStart"/>
      <w:r w:rsidR="005E52EC" w:rsidRPr="00AA3C4D">
        <w:rPr>
          <w:sz w:val="28"/>
          <w:szCs w:val="28"/>
        </w:rPr>
        <w:t>Nyuton</w:t>
      </w:r>
      <w:proofErr w:type="spellEnd"/>
      <w:r w:rsidR="005E52EC" w:rsidRPr="00AA3C4D">
        <w:rPr>
          <w:sz w:val="28"/>
          <w:szCs w:val="28"/>
        </w:rPr>
        <w:t xml:space="preserve"> </w:t>
      </w:r>
      <w:proofErr w:type="spellStart"/>
      <w:r w:rsidR="005E52EC" w:rsidRPr="00AA3C4D">
        <w:rPr>
          <w:sz w:val="28"/>
          <w:szCs w:val="28"/>
        </w:rPr>
        <w:t>tug’ilgani</w:t>
      </w:r>
      <w:proofErr w:type="spellEnd"/>
      <w:r w:rsidR="005E52EC" w:rsidRPr="00AA3C4D">
        <w:rPr>
          <w:sz w:val="28"/>
          <w:szCs w:val="28"/>
        </w:rPr>
        <w:t xml:space="preserve"> (1643 </w:t>
      </w:r>
      <w:proofErr w:type="spellStart"/>
      <w:r w:rsidR="005E52EC" w:rsidRPr="00AA3C4D">
        <w:rPr>
          <w:sz w:val="28"/>
          <w:szCs w:val="28"/>
        </w:rPr>
        <w:t>yil</w:t>
      </w:r>
      <w:proofErr w:type="spellEnd"/>
      <w:r w:rsidR="005E52EC" w:rsidRPr="00AA3C4D">
        <w:rPr>
          <w:sz w:val="28"/>
          <w:szCs w:val="28"/>
        </w:rPr>
        <w:t xml:space="preserve"> 4 </w:t>
      </w:r>
      <w:proofErr w:type="spellStart"/>
      <w:r w:rsidR="005E52EC" w:rsidRPr="00AA3C4D">
        <w:rPr>
          <w:sz w:val="28"/>
          <w:szCs w:val="28"/>
        </w:rPr>
        <w:t>yanvar</w:t>
      </w:r>
      <w:proofErr w:type="spellEnd"/>
      <w:r w:rsidR="005E52EC" w:rsidRPr="00AA3C4D">
        <w:rPr>
          <w:sz w:val="28"/>
          <w:szCs w:val="28"/>
        </w:rPr>
        <w:t xml:space="preserve">) </w:t>
      </w:r>
      <w:proofErr w:type="spellStart"/>
      <w:r w:rsidR="005E52EC" w:rsidRPr="00AA3C4D">
        <w:rPr>
          <w:sz w:val="28"/>
          <w:szCs w:val="28"/>
        </w:rPr>
        <w:t>ramziydir</w:t>
      </w:r>
      <w:proofErr w:type="spellEnd"/>
      <w:r w:rsidR="005E52EC" w:rsidRPr="00AA3C4D">
        <w:rPr>
          <w:sz w:val="28"/>
          <w:szCs w:val="28"/>
        </w:rPr>
        <w:t xml:space="preserve">. Fanning </w:t>
      </w:r>
      <w:proofErr w:type="spellStart"/>
      <w:r w:rsidR="005E52EC" w:rsidRPr="00AA3C4D">
        <w:rPr>
          <w:sz w:val="28"/>
          <w:szCs w:val="28"/>
        </w:rPr>
        <w:t>bu</w:t>
      </w:r>
      <w:proofErr w:type="spellEnd"/>
      <w:r w:rsidR="005E52EC" w:rsidRPr="00AA3C4D">
        <w:rPr>
          <w:sz w:val="28"/>
          <w:szCs w:val="28"/>
        </w:rPr>
        <w:t xml:space="preserve"> </w:t>
      </w:r>
      <w:proofErr w:type="spellStart"/>
      <w:r w:rsidR="005E52EC" w:rsidRPr="00AA3C4D">
        <w:rPr>
          <w:sz w:val="28"/>
          <w:szCs w:val="28"/>
        </w:rPr>
        <w:t>buyuk</w:t>
      </w:r>
      <w:proofErr w:type="spellEnd"/>
      <w:r w:rsidR="005E52EC" w:rsidRPr="00AA3C4D">
        <w:rPr>
          <w:sz w:val="28"/>
          <w:szCs w:val="28"/>
        </w:rPr>
        <w:t xml:space="preserve"> </w:t>
      </w:r>
      <w:proofErr w:type="spellStart"/>
      <w:r w:rsidR="005E52EC" w:rsidRPr="00AA3C4D">
        <w:rPr>
          <w:sz w:val="28"/>
          <w:szCs w:val="28"/>
        </w:rPr>
        <w:t>ijodkorlari</w:t>
      </w:r>
      <w:proofErr w:type="spellEnd"/>
      <w:r w:rsidR="005E52EC" w:rsidRPr="00AA3C4D">
        <w:rPr>
          <w:sz w:val="28"/>
          <w:szCs w:val="28"/>
        </w:rPr>
        <w:t xml:space="preserve"> </w:t>
      </w:r>
      <w:proofErr w:type="spellStart"/>
      <w:r w:rsidR="005E52EC" w:rsidRPr="00AA3C4D">
        <w:rPr>
          <w:sz w:val="28"/>
          <w:szCs w:val="28"/>
        </w:rPr>
        <w:t>yashagan</w:t>
      </w:r>
      <w:proofErr w:type="spellEnd"/>
      <w:r w:rsidR="005E52EC" w:rsidRPr="00AA3C4D">
        <w:rPr>
          <w:sz w:val="28"/>
          <w:szCs w:val="28"/>
        </w:rPr>
        <w:t xml:space="preserve"> </w:t>
      </w:r>
      <w:proofErr w:type="spellStart"/>
      <w:r w:rsidR="005E52EC" w:rsidRPr="00AA3C4D">
        <w:rPr>
          <w:sz w:val="28"/>
          <w:szCs w:val="28"/>
        </w:rPr>
        <w:t>davr</w:t>
      </w:r>
      <w:proofErr w:type="spellEnd"/>
      <w:r w:rsidR="005E52EC" w:rsidRPr="00AA3C4D">
        <w:rPr>
          <w:sz w:val="28"/>
          <w:szCs w:val="28"/>
        </w:rPr>
        <w:t>–</w:t>
      </w:r>
      <w:proofErr w:type="spellStart"/>
      <w:r w:rsidR="005E52EC" w:rsidRPr="00AA3C4D">
        <w:rPr>
          <w:sz w:val="28"/>
          <w:szCs w:val="28"/>
        </w:rPr>
        <w:t>kashfiyotlar</w:t>
      </w:r>
      <w:proofErr w:type="spellEnd"/>
      <w:r w:rsidR="005E52EC" w:rsidRPr="00AA3C4D">
        <w:rPr>
          <w:sz w:val="28"/>
          <w:szCs w:val="28"/>
        </w:rPr>
        <w:t xml:space="preserve"> </w:t>
      </w:r>
      <w:proofErr w:type="spellStart"/>
      <w:r w:rsidR="005E52EC" w:rsidRPr="00AA3C4D">
        <w:rPr>
          <w:sz w:val="28"/>
          <w:szCs w:val="28"/>
        </w:rPr>
        <w:t>hamda</w:t>
      </w:r>
      <w:proofErr w:type="spellEnd"/>
      <w:r w:rsidR="005E52EC" w:rsidRPr="00AA3C4D">
        <w:rPr>
          <w:sz w:val="28"/>
          <w:szCs w:val="28"/>
        </w:rPr>
        <w:t xml:space="preserve"> </w:t>
      </w:r>
      <w:proofErr w:type="spellStart"/>
      <w:r w:rsidR="005E52EC" w:rsidRPr="00AA3C4D">
        <w:rPr>
          <w:sz w:val="28"/>
          <w:szCs w:val="28"/>
        </w:rPr>
        <w:t>yangi</w:t>
      </w:r>
      <w:proofErr w:type="spellEnd"/>
      <w:r w:rsidR="005E52EC" w:rsidRPr="00AA3C4D">
        <w:rPr>
          <w:sz w:val="28"/>
          <w:szCs w:val="28"/>
        </w:rPr>
        <w:t xml:space="preserve"> </w:t>
      </w:r>
      <w:proofErr w:type="spellStart"/>
      <w:r w:rsidR="005E52EC" w:rsidRPr="00AA3C4D">
        <w:rPr>
          <w:sz w:val="28"/>
          <w:szCs w:val="28"/>
        </w:rPr>
        <w:t>ilmiy</w:t>
      </w:r>
      <w:proofErr w:type="spellEnd"/>
      <w:r w:rsidR="005E52EC" w:rsidRPr="00AA3C4D">
        <w:rPr>
          <w:sz w:val="28"/>
          <w:szCs w:val="28"/>
        </w:rPr>
        <w:t xml:space="preserve"> </w:t>
      </w:r>
      <w:proofErr w:type="spellStart"/>
      <w:r w:rsidR="005E52EC" w:rsidRPr="00AA3C4D">
        <w:rPr>
          <w:sz w:val="28"/>
          <w:szCs w:val="28"/>
        </w:rPr>
        <w:t>g’oyalarning</w:t>
      </w:r>
      <w:proofErr w:type="spellEnd"/>
      <w:r w:rsidR="005E52EC" w:rsidRPr="00AA3C4D">
        <w:rPr>
          <w:sz w:val="28"/>
          <w:szCs w:val="28"/>
        </w:rPr>
        <w:t xml:space="preserve"> </w:t>
      </w:r>
      <w:proofErr w:type="spellStart"/>
      <w:r w:rsidR="005E52EC" w:rsidRPr="00AA3C4D">
        <w:rPr>
          <w:sz w:val="28"/>
          <w:szCs w:val="28"/>
        </w:rPr>
        <w:t>mualliflari</w:t>
      </w:r>
      <w:proofErr w:type="spellEnd"/>
      <w:r w:rsidR="005E52EC" w:rsidRPr="00AA3C4D">
        <w:rPr>
          <w:sz w:val="28"/>
          <w:szCs w:val="28"/>
        </w:rPr>
        <w:t xml:space="preserve"> </w:t>
      </w:r>
      <w:proofErr w:type="spellStart"/>
      <w:r w:rsidR="005E52EC" w:rsidRPr="00AA3C4D">
        <w:rPr>
          <w:sz w:val="28"/>
          <w:szCs w:val="28"/>
        </w:rPr>
        <w:t>sxolastika</w:t>
      </w:r>
      <w:proofErr w:type="spellEnd"/>
      <w:r w:rsidR="005E52EC" w:rsidRPr="00AA3C4D">
        <w:rPr>
          <w:sz w:val="28"/>
          <w:szCs w:val="28"/>
        </w:rPr>
        <w:t xml:space="preserve"> </w:t>
      </w:r>
      <w:proofErr w:type="spellStart"/>
      <w:r w:rsidR="005E52EC" w:rsidRPr="00AA3C4D">
        <w:rPr>
          <w:sz w:val="28"/>
          <w:szCs w:val="28"/>
        </w:rPr>
        <w:t>va</w:t>
      </w:r>
      <w:proofErr w:type="spellEnd"/>
      <w:r w:rsidR="005E52EC" w:rsidRPr="00AA3C4D">
        <w:rPr>
          <w:sz w:val="28"/>
          <w:szCs w:val="28"/>
        </w:rPr>
        <w:t xml:space="preserve"> </w:t>
      </w:r>
      <w:proofErr w:type="spellStart"/>
      <w:r w:rsidR="005E52EC" w:rsidRPr="00AA3C4D">
        <w:rPr>
          <w:sz w:val="28"/>
          <w:szCs w:val="28"/>
        </w:rPr>
        <w:t>diniy</w:t>
      </w:r>
      <w:proofErr w:type="spellEnd"/>
      <w:r w:rsidR="005E52EC" w:rsidRPr="00AA3C4D">
        <w:rPr>
          <w:sz w:val="28"/>
          <w:szCs w:val="28"/>
        </w:rPr>
        <w:t xml:space="preserve"> </w:t>
      </w:r>
      <w:proofErr w:type="spellStart"/>
      <w:r w:rsidR="005E52EC" w:rsidRPr="00AA3C4D">
        <w:rPr>
          <w:sz w:val="28"/>
          <w:szCs w:val="28"/>
        </w:rPr>
        <w:t>dunyoqarash</w:t>
      </w:r>
      <w:proofErr w:type="spellEnd"/>
      <w:r w:rsidR="005E52EC" w:rsidRPr="00AA3C4D">
        <w:rPr>
          <w:sz w:val="28"/>
          <w:szCs w:val="28"/>
        </w:rPr>
        <w:t xml:space="preserve"> </w:t>
      </w:r>
      <w:proofErr w:type="spellStart"/>
      <w:r w:rsidR="005E52EC" w:rsidRPr="00AA3C4D">
        <w:rPr>
          <w:sz w:val="28"/>
          <w:szCs w:val="28"/>
        </w:rPr>
        <w:t>dogmatizmiga</w:t>
      </w:r>
      <w:proofErr w:type="spellEnd"/>
      <w:r w:rsidR="005E52EC" w:rsidRPr="00AA3C4D">
        <w:rPr>
          <w:sz w:val="28"/>
          <w:szCs w:val="28"/>
        </w:rPr>
        <w:t xml:space="preserve"> </w:t>
      </w:r>
      <w:proofErr w:type="spellStart"/>
      <w:r w:rsidR="005E52EC" w:rsidRPr="00AA3C4D">
        <w:rPr>
          <w:sz w:val="28"/>
          <w:szCs w:val="28"/>
        </w:rPr>
        <w:t>qarshi</w:t>
      </w:r>
      <w:proofErr w:type="spellEnd"/>
      <w:r w:rsidR="005E52EC" w:rsidRPr="00AA3C4D">
        <w:rPr>
          <w:sz w:val="28"/>
          <w:szCs w:val="28"/>
        </w:rPr>
        <w:t xml:space="preserve"> </w:t>
      </w:r>
      <w:proofErr w:type="spellStart"/>
      <w:r w:rsidR="005E52EC" w:rsidRPr="00AA3C4D">
        <w:rPr>
          <w:sz w:val="28"/>
          <w:szCs w:val="28"/>
        </w:rPr>
        <w:t>kurash</w:t>
      </w:r>
      <w:proofErr w:type="spellEnd"/>
      <w:r w:rsidR="005E52EC" w:rsidRPr="00AA3C4D">
        <w:rPr>
          <w:sz w:val="28"/>
          <w:szCs w:val="28"/>
        </w:rPr>
        <w:t xml:space="preserve"> </w:t>
      </w:r>
      <w:proofErr w:type="spellStart"/>
      <w:r w:rsidR="005E52EC" w:rsidRPr="00AA3C4D">
        <w:rPr>
          <w:sz w:val="28"/>
          <w:szCs w:val="28"/>
        </w:rPr>
        <w:t>olib</w:t>
      </w:r>
      <w:proofErr w:type="spellEnd"/>
      <w:r w:rsidR="005E52EC" w:rsidRPr="00AA3C4D">
        <w:rPr>
          <w:sz w:val="28"/>
          <w:szCs w:val="28"/>
        </w:rPr>
        <w:t xml:space="preserve"> </w:t>
      </w:r>
      <w:proofErr w:type="spellStart"/>
      <w:r w:rsidR="005E52EC" w:rsidRPr="00AA3C4D">
        <w:rPr>
          <w:sz w:val="28"/>
          <w:szCs w:val="28"/>
        </w:rPr>
        <w:t>borgan</w:t>
      </w:r>
      <w:proofErr w:type="spellEnd"/>
      <w:r w:rsidR="005E52EC" w:rsidRPr="00AA3C4D">
        <w:rPr>
          <w:sz w:val="28"/>
          <w:szCs w:val="28"/>
        </w:rPr>
        <w:t xml:space="preserve"> </w:t>
      </w:r>
      <w:proofErr w:type="spellStart"/>
      <w:r w:rsidR="005E52EC" w:rsidRPr="00AA3C4D">
        <w:rPr>
          <w:sz w:val="28"/>
          <w:szCs w:val="28"/>
        </w:rPr>
        <w:t>romantik</w:t>
      </w:r>
      <w:proofErr w:type="spellEnd"/>
      <w:r w:rsidR="005E52EC" w:rsidRPr="00AA3C4D">
        <w:rPr>
          <w:sz w:val="28"/>
          <w:szCs w:val="28"/>
        </w:rPr>
        <w:t xml:space="preserve"> </w:t>
      </w:r>
      <w:proofErr w:type="spellStart"/>
      <w:r w:rsidR="005E52EC" w:rsidRPr="00AA3C4D">
        <w:rPr>
          <w:sz w:val="28"/>
          <w:szCs w:val="28"/>
        </w:rPr>
        <w:t>davrdir</w:t>
      </w:r>
      <w:proofErr w:type="spellEnd"/>
      <w:r w:rsidR="005E52EC" w:rsidRPr="00AA3C4D">
        <w:rPr>
          <w:sz w:val="28"/>
          <w:szCs w:val="28"/>
        </w:rPr>
        <w:t>.</w:t>
      </w:r>
    </w:p>
    <w:p w14:paraId="15767C14" w14:textId="77777777" w:rsidR="009D5A00" w:rsidRPr="00AA3C4D" w:rsidRDefault="009D5A00" w:rsidP="001F7681">
      <w:pPr>
        <w:pStyle w:val="a3"/>
        <w:tabs>
          <w:tab w:val="left" w:pos="426"/>
        </w:tabs>
        <w:spacing w:line="360" w:lineRule="auto"/>
        <w:ind w:left="0"/>
        <w:jc w:val="both"/>
        <w:rPr>
          <w:sz w:val="28"/>
          <w:szCs w:val="28"/>
        </w:rPr>
      </w:pPr>
      <w:r w:rsidRPr="00AA3C4D">
        <w:rPr>
          <w:sz w:val="28"/>
          <w:szCs w:val="28"/>
        </w:rPr>
        <w:tab/>
      </w:r>
      <w:r w:rsidR="005E52EC" w:rsidRPr="00AA3C4D">
        <w:rPr>
          <w:sz w:val="28"/>
          <w:szCs w:val="28"/>
        </w:rPr>
        <w:t xml:space="preserve"> </w:t>
      </w:r>
      <w:proofErr w:type="spellStart"/>
      <w:r w:rsidR="005E52EC" w:rsidRPr="00AA3C4D">
        <w:rPr>
          <w:sz w:val="28"/>
          <w:szCs w:val="28"/>
        </w:rPr>
        <w:t>Uyg’onish</w:t>
      </w:r>
      <w:proofErr w:type="spellEnd"/>
      <w:r w:rsidR="005E52EC" w:rsidRPr="00AA3C4D">
        <w:rPr>
          <w:sz w:val="28"/>
          <w:szCs w:val="28"/>
        </w:rPr>
        <w:t xml:space="preserve"> </w:t>
      </w:r>
      <w:proofErr w:type="spellStart"/>
      <w:r w:rsidR="005E52EC" w:rsidRPr="00AA3C4D">
        <w:rPr>
          <w:sz w:val="28"/>
          <w:szCs w:val="28"/>
        </w:rPr>
        <w:t>davri</w:t>
      </w:r>
      <w:proofErr w:type="spellEnd"/>
      <w:r w:rsidR="005E52EC" w:rsidRPr="00AA3C4D">
        <w:rPr>
          <w:sz w:val="28"/>
          <w:szCs w:val="28"/>
        </w:rPr>
        <w:t xml:space="preserve"> </w:t>
      </w:r>
      <w:proofErr w:type="spellStart"/>
      <w:r w:rsidR="005E52EC" w:rsidRPr="00AA3C4D">
        <w:rPr>
          <w:sz w:val="28"/>
          <w:szCs w:val="28"/>
        </w:rPr>
        <w:t>falsafasi</w:t>
      </w:r>
      <w:proofErr w:type="spellEnd"/>
      <w:r w:rsidR="005E52EC" w:rsidRPr="00AA3C4D">
        <w:rPr>
          <w:sz w:val="28"/>
          <w:szCs w:val="28"/>
        </w:rPr>
        <w:t xml:space="preserve"> </w:t>
      </w:r>
      <w:proofErr w:type="spellStart"/>
      <w:r w:rsidR="005E52EC" w:rsidRPr="00AA3C4D">
        <w:rPr>
          <w:sz w:val="28"/>
          <w:szCs w:val="28"/>
        </w:rPr>
        <w:t>va</w:t>
      </w:r>
      <w:proofErr w:type="spellEnd"/>
      <w:r w:rsidR="005E52EC" w:rsidRPr="00AA3C4D">
        <w:rPr>
          <w:sz w:val="28"/>
          <w:szCs w:val="28"/>
        </w:rPr>
        <w:t xml:space="preserve"> </w:t>
      </w:r>
      <w:proofErr w:type="spellStart"/>
      <w:r w:rsidR="005E52EC" w:rsidRPr="00AA3C4D">
        <w:rPr>
          <w:sz w:val="28"/>
          <w:szCs w:val="28"/>
        </w:rPr>
        <w:t>fani</w:t>
      </w:r>
      <w:proofErr w:type="spellEnd"/>
      <w:r w:rsidR="005E52EC" w:rsidRPr="00AA3C4D">
        <w:rPr>
          <w:sz w:val="28"/>
          <w:szCs w:val="28"/>
        </w:rPr>
        <w:t xml:space="preserve"> </w:t>
      </w:r>
      <w:proofErr w:type="spellStart"/>
      <w:r w:rsidR="005E52EC" w:rsidRPr="00AA3C4D">
        <w:rPr>
          <w:sz w:val="28"/>
          <w:szCs w:val="28"/>
        </w:rPr>
        <w:t>insonparvarlik</w:t>
      </w:r>
      <w:proofErr w:type="spellEnd"/>
      <w:r w:rsidR="005E52EC" w:rsidRPr="00AA3C4D">
        <w:rPr>
          <w:sz w:val="28"/>
          <w:szCs w:val="28"/>
        </w:rPr>
        <w:t xml:space="preserve">, </w:t>
      </w:r>
      <w:proofErr w:type="spellStart"/>
      <w:r w:rsidR="005E52EC" w:rsidRPr="00AA3C4D">
        <w:rPr>
          <w:sz w:val="28"/>
          <w:szCs w:val="28"/>
        </w:rPr>
        <w:t>ilmiy</w:t>
      </w:r>
      <w:proofErr w:type="spellEnd"/>
      <w:r w:rsidR="005E52EC" w:rsidRPr="00AA3C4D">
        <w:rPr>
          <w:sz w:val="28"/>
          <w:szCs w:val="28"/>
        </w:rPr>
        <w:t xml:space="preserve"> </w:t>
      </w:r>
      <w:proofErr w:type="spellStart"/>
      <w:r w:rsidR="005E52EC" w:rsidRPr="00AA3C4D">
        <w:rPr>
          <w:sz w:val="28"/>
          <w:szCs w:val="28"/>
        </w:rPr>
        <w:t>tafakkur</w:t>
      </w:r>
      <w:proofErr w:type="spellEnd"/>
      <w:r w:rsidR="005E52EC" w:rsidRPr="00AA3C4D">
        <w:rPr>
          <w:sz w:val="28"/>
          <w:szCs w:val="28"/>
        </w:rPr>
        <w:t xml:space="preserve">, fan </w:t>
      </w:r>
      <w:proofErr w:type="spellStart"/>
      <w:r w:rsidR="005E52EC" w:rsidRPr="00AA3C4D">
        <w:rPr>
          <w:sz w:val="28"/>
          <w:szCs w:val="28"/>
        </w:rPr>
        <w:t>va</w:t>
      </w:r>
      <w:proofErr w:type="spellEnd"/>
      <w:r w:rsidR="005E52EC" w:rsidRPr="00AA3C4D">
        <w:rPr>
          <w:sz w:val="28"/>
          <w:szCs w:val="28"/>
        </w:rPr>
        <w:t xml:space="preserve"> </w:t>
      </w:r>
      <w:proofErr w:type="spellStart"/>
      <w:r w:rsidR="005E52EC" w:rsidRPr="00AA3C4D">
        <w:rPr>
          <w:sz w:val="28"/>
          <w:szCs w:val="28"/>
        </w:rPr>
        <w:t>falsafaning</w:t>
      </w:r>
      <w:proofErr w:type="spellEnd"/>
      <w:r w:rsidR="005E52EC" w:rsidRPr="00AA3C4D">
        <w:rPr>
          <w:sz w:val="28"/>
          <w:szCs w:val="28"/>
        </w:rPr>
        <w:t xml:space="preserve"> </w:t>
      </w:r>
      <w:proofErr w:type="spellStart"/>
      <w:r w:rsidR="005E52EC" w:rsidRPr="00AA3C4D">
        <w:rPr>
          <w:sz w:val="28"/>
          <w:szCs w:val="28"/>
        </w:rPr>
        <w:t>ijodiy</w:t>
      </w:r>
      <w:proofErr w:type="spellEnd"/>
      <w:r w:rsidR="005E52EC" w:rsidRPr="00AA3C4D">
        <w:rPr>
          <w:sz w:val="28"/>
          <w:szCs w:val="28"/>
        </w:rPr>
        <w:t xml:space="preserve"> </w:t>
      </w:r>
      <w:proofErr w:type="spellStart"/>
      <w:r w:rsidR="005E52EC" w:rsidRPr="00AA3C4D">
        <w:rPr>
          <w:sz w:val="28"/>
          <w:szCs w:val="28"/>
        </w:rPr>
        <w:t>sinteziga</w:t>
      </w:r>
      <w:proofErr w:type="spellEnd"/>
      <w:r w:rsidR="005E52EC" w:rsidRPr="00AA3C4D">
        <w:rPr>
          <w:sz w:val="28"/>
          <w:szCs w:val="28"/>
        </w:rPr>
        <w:t xml:space="preserve"> </w:t>
      </w:r>
      <w:proofErr w:type="spellStart"/>
      <w:r w:rsidR="005E52EC" w:rsidRPr="00AA3C4D">
        <w:rPr>
          <w:sz w:val="28"/>
          <w:szCs w:val="28"/>
        </w:rPr>
        <w:t>yorqin</w:t>
      </w:r>
      <w:proofErr w:type="spellEnd"/>
      <w:r w:rsidR="005E52EC" w:rsidRPr="00AA3C4D">
        <w:rPr>
          <w:sz w:val="28"/>
          <w:szCs w:val="28"/>
        </w:rPr>
        <w:t xml:space="preserve"> </w:t>
      </w:r>
      <w:proofErr w:type="spellStart"/>
      <w:r w:rsidR="005E52EC" w:rsidRPr="00AA3C4D">
        <w:rPr>
          <w:sz w:val="28"/>
          <w:szCs w:val="28"/>
        </w:rPr>
        <w:t>misol</w:t>
      </w:r>
      <w:proofErr w:type="spellEnd"/>
      <w:r w:rsidR="005E52EC" w:rsidRPr="00AA3C4D">
        <w:rPr>
          <w:sz w:val="28"/>
          <w:szCs w:val="28"/>
        </w:rPr>
        <w:t xml:space="preserve"> </w:t>
      </w:r>
      <w:proofErr w:type="spellStart"/>
      <w:r w:rsidR="005E52EC" w:rsidRPr="00AA3C4D">
        <w:rPr>
          <w:sz w:val="28"/>
          <w:szCs w:val="28"/>
        </w:rPr>
        <w:t>bo`la</w:t>
      </w:r>
      <w:proofErr w:type="spellEnd"/>
      <w:r w:rsidR="005E52EC" w:rsidRPr="00AA3C4D">
        <w:rPr>
          <w:sz w:val="28"/>
          <w:szCs w:val="28"/>
        </w:rPr>
        <w:t xml:space="preserve"> </w:t>
      </w:r>
      <w:proofErr w:type="spellStart"/>
      <w:r w:rsidR="005E52EC" w:rsidRPr="00AA3C4D">
        <w:rPr>
          <w:sz w:val="28"/>
          <w:szCs w:val="28"/>
        </w:rPr>
        <w:t>oladi</w:t>
      </w:r>
      <w:proofErr w:type="spellEnd"/>
      <w:r w:rsidR="005E52EC" w:rsidRPr="00AA3C4D">
        <w:rPr>
          <w:sz w:val="28"/>
          <w:szCs w:val="28"/>
        </w:rPr>
        <w:t xml:space="preserve">. Bu </w:t>
      </w:r>
      <w:proofErr w:type="spellStart"/>
      <w:r w:rsidR="005E52EC" w:rsidRPr="00AA3C4D">
        <w:rPr>
          <w:sz w:val="28"/>
          <w:szCs w:val="28"/>
        </w:rPr>
        <w:t>davrda</w:t>
      </w:r>
      <w:proofErr w:type="spellEnd"/>
      <w:r w:rsidR="005E52EC" w:rsidRPr="00AA3C4D">
        <w:rPr>
          <w:sz w:val="28"/>
          <w:szCs w:val="28"/>
        </w:rPr>
        <w:t xml:space="preserve"> Leonardo da </w:t>
      </w:r>
      <w:proofErr w:type="spellStart"/>
      <w:r w:rsidR="005E52EC" w:rsidRPr="00AA3C4D">
        <w:rPr>
          <w:sz w:val="28"/>
          <w:szCs w:val="28"/>
        </w:rPr>
        <w:t>Vinchi</w:t>
      </w:r>
      <w:proofErr w:type="spellEnd"/>
      <w:r w:rsidR="005E52EC" w:rsidRPr="00AA3C4D">
        <w:rPr>
          <w:sz w:val="28"/>
          <w:szCs w:val="28"/>
        </w:rPr>
        <w:t xml:space="preserve"> (</w:t>
      </w:r>
      <w:proofErr w:type="spellStart"/>
      <w:r w:rsidR="005E52EC" w:rsidRPr="00AA3C4D">
        <w:rPr>
          <w:sz w:val="28"/>
          <w:szCs w:val="28"/>
        </w:rPr>
        <w:t>mexanika</w:t>
      </w:r>
      <w:proofErr w:type="spellEnd"/>
      <w:r w:rsidR="005E52EC" w:rsidRPr="00AA3C4D">
        <w:rPr>
          <w:sz w:val="28"/>
          <w:szCs w:val="28"/>
        </w:rPr>
        <w:t xml:space="preserve">, </w:t>
      </w:r>
      <w:proofErr w:type="spellStart"/>
      <w:r w:rsidR="005E52EC" w:rsidRPr="00AA3C4D">
        <w:rPr>
          <w:sz w:val="28"/>
          <w:szCs w:val="28"/>
        </w:rPr>
        <w:t>fizika</w:t>
      </w:r>
      <w:proofErr w:type="spellEnd"/>
      <w:r w:rsidR="005E52EC" w:rsidRPr="00AA3C4D">
        <w:rPr>
          <w:sz w:val="28"/>
          <w:szCs w:val="28"/>
        </w:rPr>
        <w:t xml:space="preserve">, </w:t>
      </w:r>
      <w:proofErr w:type="spellStart"/>
      <w:r w:rsidR="005E52EC" w:rsidRPr="00AA3C4D">
        <w:rPr>
          <w:sz w:val="28"/>
          <w:szCs w:val="28"/>
        </w:rPr>
        <w:t>gidravlika</w:t>
      </w:r>
      <w:proofErr w:type="spellEnd"/>
      <w:r w:rsidR="005E52EC" w:rsidRPr="00AA3C4D">
        <w:rPr>
          <w:sz w:val="28"/>
          <w:szCs w:val="28"/>
        </w:rPr>
        <w:t xml:space="preserve">), Nikolay </w:t>
      </w:r>
      <w:proofErr w:type="spellStart"/>
      <w:r w:rsidR="005E52EC" w:rsidRPr="00AA3C4D">
        <w:rPr>
          <w:sz w:val="28"/>
          <w:szCs w:val="28"/>
        </w:rPr>
        <w:t>Kopernik</w:t>
      </w:r>
      <w:proofErr w:type="spellEnd"/>
      <w:r w:rsidR="005E52EC" w:rsidRPr="00AA3C4D">
        <w:rPr>
          <w:sz w:val="28"/>
          <w:szCs w:val="28"/>
        </w:rPr>
        <w:t xml:space="preserve"> (</w:t>
      </w:r>
      <w:proofErr w:type="spellStart"/>
      <w:r w:rsidR="005E52EC" w:rsidRPr="00AA3C4D">
        <w:rPr>
          <w:sz w:val="28"/>
          <w:szCs w:val="28"/>
        </w:rPr>
        <w:t>Quyosh</w:t>
      </w:r>
      <w:proofErr w:type="spellEnd"/>
      <w:r w:rsidR="005E52EC" w:rsidRPr="00AA3C4D">
        <w:rPr>
          <w:sz w:val="28"/>
          <w:szCs w:val="28"/>
        </w:rPr>
        <w:t xml:space="preserve"> </w:t>
      </w:r>
      <w:proofErr w:type="spellStart"/>
      <w:r w:rsidR="005E52EC" w:rsidRPr="00AA3C4D">
        <w:rPr>
          <w:sz w:val="28"/>
          <w:szCs w:val="28"/>
        </w:rPr>
        <w:t>sistemasi</w:t>
      </w:r>
      <w:proofErr w:type="spellEnd"/>
      <w:r w:rsidR="005E52EC" w:rsidRPr="00AA3C4D">
        <w:rPr>
          <w:sz w:val="28"/>
          <w:szCs w:val="28"/>
        </w:rPr>
        <w:t xml:space="preserve"> </w:t>
      </w:r>
      <w:proofErr w:type="spellStart"/>
      <w:r w:rsidR="005E52EC" w:rsidRPr="00AA3C4D">
        <w:rPr>
          <w:sz w:val="28"/>
          <w:szCs w:val="28"/>
        </w:rPr>
        <w:t>tuzilishining</w:t>
      </w:r>
      <w:proofErr w:type="spellEnd"/>
      <w:r w:rsidR="005E52EC" w:rsidRPr="00AA3C4D">
        <w:rPr>
          <w:sz w:val="28"/>
          <w:szCs w:val="28"/>
        </w:rPr>
        <w:t xml:space="preserve"> </w:t>
      </w:r>
      <w:proofErr w:type="spellStart"/>
      <w:r w:rsidR="005E52EC" w:rsidRPr="00AA3C4D">
        <w:rPr>
          <w:sz w:val="28"/>
          <w:szCs w:val="28"/>
        </w:rPr>
        <w:t>geliotsentrik</w:t>
      </w:r>
      <w:proofErr w:type="spellEnd"/>
      <w:r w:rsidR="005E52EC" w:rsidRPr="00AA3C4D">
        <w:rPr>
          <w:sz w:val="28"/>
          <w:szCs w:val="28"/>
        </w:rPr>
        <w:t xml:space="preserve"> </w:t>
      </w:r>
      <w:proofErr w:type="spellStart"/>
      <w:r w:rsidR="005E52EC" w:rsidRPr="00AA3C4D">
        <w:rPr>
          <w:sz w:val="28"/>
          <w:szCs w:val="28"/>
        </w:rPr>
        <w:t>nazariyasi</w:t>
      </w:r>
      <w:proofErr w:type="spellEnd"/>
      <w:r w:rsidR="005E52EC" w:rsidRPr="00AA3C4D">
        <w:rPr>
          <w:sz w:val="28"/>
          <w:szCs w:val="28"/>
        </w:rPr>
        <w:t xml:space="preserve">), </w:t>
      </w:r>
      <w:proofErr w:type="spellStart"/>
      <w:r w:rsidR="005E52EC" w:rsidRPr="00AA3C4D">
        <w:rPr>
          <w:sz w:val="28"/>
          <w:szCs w:val="28"/>
        </w:rPr>
        <w:t>Iogann</w:t>
      </w:r>
      <w:proofErr w:type="spellEnd"/>
      <w:r w:rsidR="005E52EC" w:rsidRPr="00AA3C4D">
        <w:rPr>
          <w:sz w:val="28"/>
          <w:szCs w:val="28"/>
        </w:rPr>
        <w:t xml:space="preserve"> Kepler (</w:t>
      </w:r>
      <w:proofErr w:type="spellStart"/>
      <w:r w:rsidR="005E52EC" w:rsidRPr="00AA3C4D">
        <w:rPr>
          <w:sz w:val="28"/>
          <w:szCs w:val="28"/>
        </w:rPr>
        <w:t>astronomiya</w:t>
      </w:r>
      <w:proofErr w:type="spellEnd"/>
      <w:r w:rsidR="005E52EC" w:rsidRPr="00AA3C4D">
        <w:rPr>
          <w:sz w:val="28"/>
          <w:szCs w:val="28"/>
        </w:rPr>
        <w:t xml:space="preserve">, </w:t>
      </w:r>
      <w:proofErr w:type="spellStart"/>
      <w:r w:rsidR="005E52EC" w:rsidRPr="00AA3C4D">
        <w:rPr>
          <w:sz w:val="28"/>
          <w:szCs w:val="28"/>
        </w:rPr>
        <w:t>kosmologiya</w:t>
      </w:r>
      <w:proofErr w:type="spellEnd"/>
      <w:r w:rsidR="005E52EC" w:rsidRPr="00AA3C4D">
        <w:rPr>
          <w:sz w:val="28"/>
          <w:szCs w:val="28"/>
        </w:rPr>
        <w:t xml:space="preserve">, </w:t>
      </w:r>
      <w:proofErr w:type="spellStart"/>
      <w:r w:rsidR="005E52EC" w:rsidRPr="00AA3C4D">
        <w:rPr>
          <w:sz w:val="28"/>
          <w:szCs w:val="28"/>
        </w:rPr>
        <w:t>samoviy</w:t>
      </w:r>
      <w:proofErr w:type="spellEnd"/>
      <w:r w:rsidR="005E52EC" w:rsidRPr="00AA3C4D">
        <w:rPr>
          <w:sz w:val="28"/>
          <w:szCs w:val="28"/>
        </w:rPr>
        <w:t xml:space="preserve"> </w:t>
      </w:r>
      <w:proofErr w:type="spellStart"/>
      <w:r w:rsidR="005E52EC" w:rsidRPr="00AA3C4D">
        <w:rPr>
          <w:sz w:val="28"/>
          <w:szCs w:val="28"/>
        </w:rPr>
        <w:t>mexanika</w:t>
      </w:r>
      <w:proofErr w:type="spellEnd"/>
      <w:r w:rsidR="005E52EC" w:rsidRPr="00AA3C4D">
        <w:rPr>
          <w:sz w:val="28"/>
          <w:szCs w:val="28"/>
        </w:rPr>
        <w:t xml:space="preserve"> </w:t>
      </w:r>
      <w:proofErr w:type="spellStart"/>
      <w:r w:rsidR="005E52EC" w:rsidRPr="00AA3C4D">
        <w:rPr>
          <w:sz w:val="28"/>
          <w:szCs w:val="28"/>
        </w:rPr>
        <w:t>qonunlari</w:t>
      </w:r>
      <w:proofErr w:type="spellEnd"/>
      <w:r w:rsidR="005E52EC" w:rsidRPr="00AA3C4D">
        <w:rPr>
          <w:sz w:val="28"/>
          <w:szCs w:val="28"/>
        </w:rPr>
        <w:t xml:space="preserve">) </w:t>
      </w:r>
      <w:proofErr w:type="spellStart"/>
      <w:r w:rsidR="005E52EC" w:rsidRPr="00AA3C4D">
        <w:rPr>
          <w:sz w:val="28"/>
          <w:szCs w:val="28"/>
        </w:rPr>
        <w:t>singari</w:t>
      </w:r>
      <w:proofErr w:type="spellEnd"/>
      <w:r w:rsidR="005E52EC" w:rsidRPr="00AA3C4D">
        <w:rPr>
          <w:sz w:val="28"/>
          <w:szCs w:val="28"/>
        </w:rPr>
        <w:t xml:space="preserve"> </w:t>
      </w:r>
      <w:proofErr w:type="spellStart"/>
      <w:r w:rsidR="005E52EC" w:rsidRPr="00AA3C4D">
        <w:rPr>
          <w:sz w:val="28"/>
          <w:szCs w:val="28"/>
        </w:rPr>
        <w:t>mutafakkirlar</w:t>
      </w:r>
      <w:proofErr w:type="spellEnd"/>
      <w:r w:rsidR="005E52EC" w:rsidRPr="00AA3C4D">
        <w:rPr>
          <w:sz w:val="28"/>
          <w:szCs w:val="28"/>
        </w:rPr>
        <w:t xml:space="preserve"> </w:t>
      </w:r>
      <w:proofErr w:type="spellStart"/>
      <w:r w:rsidR="005E52EC" w:rsidRPr="00AA3C4D">
        <w:rPr>
          <w:sz w:val="28"/>
          <w:szCs w:val="28"/>
        </w:rPr>
        <w:t>o`zlarining</w:t>
      </w:r>
      <w:proofErr w:type="spellEnd"/>
      <w:r w:rsidR="005E52EC" w:rsidRPr="00AA3C4D">
        <w:rPr>
          <w:sz w:val="28"/>
          <w:szCs w:val="28"/>
        </w:rPr>
        <w:t xml:space="preserve"> genial </w:t>
      </w:r>
      <w:proofErr w:type="spellStart"/>
      <w:r w:rsidR="005E52EC" w:rsidRPr="00AA3C4D">
        <w:rPr>
          <w:sz w:val="28"/>
          <w:szCs w:val="28"/>
        </w:rPr>
        <w:t>tabiiy</w:t>
      </w:r>
      <w:proofErr w:type="spellEnd"/>
      <w:r w:rsidR="005E52EC" w:rsidRPr="00AA3C4D">
        <w:rPr>
          <w:sz w:val="28"/>
          <w:szCs w:val="28"/>
        </w:rPr>
        <w:t xml:space="preserve"> </w:t>
      </w:r>
      <w:proofErr w:type="spellStart"/>
      <w:r w:rsidR="005E52EC" w:rsidRPr="00AA3C4D">
        <w:rPr>
          <w:sz w:val="28"/>
          <w:szCs w:val="28"/>
        </w:rPr>
        <w:t>ilmiy</w:t>
      </w:r>
      <w:proofErr w:type="spellEnd"/>
      <w:r w:rsidR="005E52EC" w:rsidRPr="00AA3C4D">
        <w:rPr>
          <w:sz w:val="28"/>
          <w:szCs w:val="28"/>
        </w:rPr>
        <w:t xml:space="preserve"> </w:t>
      </w:r>
      <w:proofErr w:type="spellStart"/>
      <w:r w:rsidR="005E52EC" w:rsidRPr="00AA3C4D">
        <w:rPr>
          <w:sz w:val="28"/>
          <w:szCs w:val="28"/>
        </w:rPr>
        <w:t>asarlarini</w:t>
      </w:r>
      <w:proofErr w:type="spellEnd"/>
      <w:r w:rsidR="005E52EC" w:rsidRPr="00AA3C4D">
        <w:rPr>
          <w:sz w:val="28"/>
          <w:szCs w:val="28"/>
        </w:rPr>
        <w:t xml:space="preserve"> </w:t>
      </w:r>
      <w:proofErr w:type="spellStart"/>
      <w:r w:rsidR="005E52EC" w:rsidRPr="00AA3C4D">
        <w:rPr>
          <w:sz w:val="28"/>
          <w:szCs w:val="28"/>
        </w:rPr>
        <w:t>yaratdilar</w:t>
      </w:r>
      <w:proofErr w:type="spellEnd"/>
      <w:r w:rsidR="005E52EC" w:rsidRPr="00AA3C4D">
        <w:rPr>
          <w:sz w:val="28"/>
          <w:szCs w:val="28"/>
        </w:rPr>
        <w:t xml:space="preserve">. </w:t>
      </w:r>
    </w:p>
    <w:p w14:paraId="4C4613D6" w14:textId="77777777" w:rsidR="009D5A00" w:rsidRPr="00AA3C4D" w:rsidRDefault="009D5A00" w:rsidP="001F7681">
      <w:pPr>
        <w:pStyle w:val="a3"/>
        <w:tabs>
          <w:tab w:val="left" w:pos="426"/>
        </w:tabs>
        <w:spacing w:line="360" w:lineRule="auto"/>
        <w:ind w:left="0"/>
        <w:jc w:val="both"/>
        <w:rPr>
          <w:sz w:val="28"/>
          <w:szCs w:val="28"/>
        </w:rPr>
      </w:pPr>
      <w:r w:rsidRPr="00AA3C4D">
        <w:rPr>
          <w:sz w:val="28"/>
          <w:szCs w:val="28"/>
        </w:rPr>
        <w:tab/>
      </w:r>
      <w:r w:rsidR="005E52EC" w:rsidRPr="00AA3C4D">
        <w:rPr>
          <w:sz w:val="28"/>
          <w:szCs w:val="28"/>
        </w:rPr>
        <w:t xml:space="preserve">XVI-XVII </w:t>
      </w:r>
      <w:proofErr w:type="spellStart"/>
      <w:r w:rsidR="005E52EC" w:rsidRPr="00AA3C4D">
        <w:rPr>
          <w:sz w:val="28"/>
          <w:szCs w:val="28"/>
        </w:rPr>
        <w:t>asrlarda</w:t>
      </w:r>
      <w:proofErr w:type="spellEnd"/>
      <w:r w:rsidR="005E52EC" w:rsidRPr="00AA3C4D">
        <w:rPr>
          <w:sz w:val="28"/>
          <w:szCs w:val="28"/>
        </w:rPr>
        <w:t xml:space="preserve"> </w:t>
      </w:r>
      <w:proofErr w:type="spellStart"/>
      <w:r w:rsidR="005E52EC" w:rsidRPr="00AA3C4D">
        <w:rPr>
          <w:sz w:val="28"/>
          <w:szCs w:val="28"/>
        </w:rPr>
        <w:t>G’arbiy</w:t>
      </w:r>
      <w:proofErr w:type="spellEnd"/>
      <w:r w:rsidR="005E52EC" w:rsidRPr="00AA3C4D">
        <w:rPr>
          <w:sz w:val="28"/>
          <w:szCs w:val="28"/>
        </w:rPr>
        <w:t xml:space="preserve"> </w:t>
      </w:r>
      <w:proofErr w:type="spellStart"/>
      <w:r w:rsidR="005E52EC" w:rsidRPr="00AA3C4D">
        <w:rPr>
          <w:sz w:val="28"/>
          <w:szCs w:val="28"/>
        </w:rPr>
        <w:t>Yevropada</w:t>
      </w:r>
      <w:proofErr w:type="spellEnd"/>
      <w:r w:rsidR="005E52EC" w:rsidRPr="00AA3C4D">
        <w:rPr>
          <w:sz w:val="28"/>
          <w:szCs w:val="28"/>
        </w:rPr>
        <w:t xml:space="preserve"> </w:t>
      </w:r>
      <w:proofErr w:type="spellStart"/>
      <w:r w:rsidR="005E52EC" w:rsidRPr="00AA3C4D">
        <w:rPr>
          <w:sz w:val="28"/>
          <w:szCs w:val="28"/>
        </w:rPr>
        <w:t>ishlab</w:t>
      </w:r>
      <w:proofErr w:type="spellEnd"/>
      <w:r w:rsidR="005E52EC" w:rsidRPr="00AA3C4D">
        <w:rPr>
          <w:sz w:val="28"/>
          <w:szCs w:val="28"/>
        </w:rPr>
        <w:t xml:space="preserve"> </w:t>
      </w:r>
      <w:proofErr w:type="spellStart"/>
      <w:r w:rsidR="005E52EC" w:rsidRPr="00AA3C4D">
        <w:rPr>
          <w:sz w:val="28"/>
          <w:szCs w:val="28"/>
        </w:rPr>
        <w:t>chiqarish</w:t>
      </w:r>
      <w:proofErr w:type="spellEnd"/>
      <w:r w:rsidR="005E52EC" w:rsidRPr="00AA3C4D">
        <w:rPr>
          <w:sz w:val="28"/>
          <w:szCs w:val="28"/>
        </w:rPr>
        <w:t xml:space="preserve"> </w:t>
      </w:r>
      <w:proofErr w:type="spellStart"/>
      <w:r w:rsidR="005E52EC" w:rsidRPr="00AA3C4D">
        <w:rPr>
          <w:sz w:val="28"/>
          <w:szCs w:val="28"/>
        </w:rPr>
        <w:t>munosabatlarining</w:t>
      </w:r>
      <w:proofErr w:type="spellEnd"/>
      <w:r w:rsidR="005E52EC" w:rsidRPr="00AA3C4D">
        <w:rPr>
          <w:sz w:val="28"/>
          <w:szCs w:val="28"/>
        </w:rPr>
        <w:t xml:space="preserve"> </w:t>
      </w:r>
      <w:proofErr w:type="spellStart"/>
      <w:r w:rsidR="005E52EC" w:rsidRPr="00AA3C4D">
        <w:rPr>
          <w:sz w:val="28"/>
          <w:szCs w:val="28"/>
        </w:rPr>
        <w:t>jadal</w:t>
      </w:r>
      <w:proofErr w:type="spellEnd"/>
      <w:r w:rsidR="005E52EC" w:rsidRPr="00AA3C4D">
        <w:rPr>
          <w:sz w:val="28"/>
          <w:szCs w:val="28"/>
        </w:rPr>
        <w:t xml:space="preserve"> </w:t>
      </w:r>
      <w:proofErr w:type="spellStart"/>
      <w:r w:rsidR="005E52EC" w:rsidRPr="00AA3C4D">
        <w:rPr>
          <w:sz w:val="28"/>
          <w:szCs w:val="28"/>
        </w:rPr>
        <w:t>rivojlanishi</w:t>
      </w:r>
      <w:proofErr w:type="spellEnd"/>
      <w:r w:rsidR="005E52EC" w:rsidRPr="00AA3C4D">
        <w:rPr>
          <w:sz w:val="28"/>
          <w:szCs w:val="28"/>
        </w:rPr>
        <w:t xml:space="preserve"> fan (</w:t>
      </w:r>
      <w:proofErr w:type="spellStart"/>
      <w:r w:rsidR="005E52EC" w:rsidRPr="00AA3C4D">
        <w:rPr>
          <w:sz w:val="28"/>
          <w:szCs w:val="28"/>
        </w:rPr>
        <w:t>matematika</w:t>
      </w:r>
      <w:proofErr w:type="spellEnd"/>
      <w:r w:rsidR="005E52EC" w:rsidRPr="00AA3C4D">
        <w:rPr>
          <w:sz w:val="28"/>
          <w:szCs w:val="28"/>
        </w:rPr>
        <w:t xml:space="preserve">, </w:t>
      </w:r>
      <w:proofErr w:type="spellStart"/>
      <w:r w:rsidR="005E52EC" w:rsidRPr="00AA3C4D">
        <w:rPr>
          <w:sz w:val="28"/>
          <w:szCs w:val="28"/>
        </w:rPr>
        <w:t>mexanika</w:t>
      </w:r>
      <w:proofErr w:type="spellEnd"/>
      <w:r w:rsidR="005E52EC" w:rsidRPr="00AA3C4D">
        <w:rPr>
          <w:sz w:val="28"/>
          <w:szCs w:val="28"/>
        </w:rPr>
        <w:t xml:space="preserve">, </w:t>
      </w:r>
      <w:proofErr w:type="spellStart"/>
      <w:r w:rsidR="005E52EC" w:rsidRPr="00AA3C4D">
        <w:rPr>
          <w:sz w:val="28"/>
          <w:szCs w:val="28"/>
        </w:rPr>
        <w:t>fizika</w:t>
      </w:r>
      <w:proofErr w:type="spellEnd"/>
      <w:r w:rsidR="005E52EC" w:rsidRPr="00AA3C4D">
        <w:rPr>
          <w:sz w:val="28"/>
          <w:szCs w:val="28"/>
        </w:rPr>
        <w:t xml:space="preserve">, </w:t>
      </w:r>
      <w:proofErr w:type="spellStart"/>
      <w:r w:rsidR="005E52EC" w:rsidRPr="00AA3C4D">
        <w:rPr>
          <w:sz w:val="28"/>
          <w:szCs w:val="28"/>
        </w:rPr>
        <w:t>optika</w:t>
      </w:r>
      <w:proofErr w:type="spellEnd"/>
      <w:r w:rsidR="005E52EC" w:rsidRPr="00AA3C4D">
        <w:rPr>
          <w:sz w:val="28"/>
          <w:szCs w:val="28"/>
        </w:rPr>
        <w:t xml:space="preserve">, </w:t>
      </w:r>
      <w:proofErr w:type="spellStart"/>
      <w:r w:rsidR="005E52EC" w:rsidRPr="00AA3C4D">
        <w:rPr>
          <w:sz w:val="28"/>
          <w:szCs w:val="28"/>
        </w:rPr>
        <w:t>gidrodinamika</w:t>
      </w:r>
      <w:proofErr w:type="spellEnd"/>
      <w:r w:rsidR="005E52EC" w:rsidRPr="00AA3C4D">
        <w:rPr>
          <w:sz w:val="28"/>
          <w:szCs w:val="28"/>
        </w:rPr>
        <w:t xml:space="preserve">) </w:t>
      </w:r>
      <w:proofErr w:type="spellStart"/>
      <w:r w:rsidR="005E52EC" w:rsidRPr="00AA3C4D">
        <w:rPr>
          <w:sz w:val="28"/>
          <w:szCs w:val="28"/>
        </w:rPr>
        <w:t>va</w:t>
      </w:r>
      <w:proofErr w:type="spellEnd"/>
      <w:r w:rsidR="005E52EC" w:rsidRPr="00AA3C4D">
        <w:rPr>
          <w:sz w:val="28"/>
          <w:szCs w:val="28"/>
        </w:rPr>
        <w:t xml:space="preserve"> </w:t>
      </w:r>
      <w:proofErr w:type="spellStart"/>
      <w:r w:rsidR="005E52EC" w:rsidRPr="00AA3C4D">
        <w:rPr>
          <w:sz w:val="28"/>
          <w:szCs w:val="28"/>
        </w:rPr>
        <w:t>texnikaning</w:t>
      </w:r>
      <w:proofErr w:type="spellEnd"/>
      <w:r w:rsidR="005E52EC" w:rsidRPr="00AA3C4D">
        <w:rPr>
          <w:sz w:val="28"/>
          <w:szCs w:val="28"/>
        </w:rPr>
        <w:t xml:space="preserve"> </w:t>
      </w:r>
      <w:proofErr w:type="spellStart"/>
      <w:r w:rsidR="005E52EC" w:rsidRPr="00AA3C4D">
        <w:rPr>
          <w:sz w:val="28"/>
          <w:szCs w:val="28"/>
        </w:rPr>
        <w:t>faol</w:t>
      </w:r>
      <w:proofErr w:type="spellEnd"/>
      <w:r w:rsidR="005E52EC" w:rsidRPr="00AA3C4D">
        <w:rPr>
          <w:sz w:val="28"/>
          <w:szCs w:val="28"/>
        </w:rPr>
        <w:t xml:space="preserve"> </w:t>
      </w:r>
      <w:proofErr w:type="spellStart"/>
      <w:r w:rsidR="005E52EC" w:rsidRPr="00AA3C4D">
        <w:rPr>
          <w:sz w:val="28"/>
          <w:szCs w:val="28"/>
        </w:rPr>
        <w:t>rivojlanishiga</w:t>
      </w:r>
      <w:proofErr w:type="spellEnd"/>
      <w:r w:rsidR="005E52EC" w:rsidRPr="00AA3C4D">
        <w:rPr>
          <w:sz w:val="28"/>
          <w:szCs w:val="28"/>
        </w:rPr>
        <w:t xml:space="preserve"> </w:t>
      </w:r>
      <w:proofErr w:type="spellStart"/>
      <w:r w:rsidR="005E52EC" w:rsidRPr="00AA3C4D">
        <w:rPr>
          <w:sz w:val="28"/>
          <w:szCs w:val="28"/>
        </w:rPr>
        <w:t>olib</w:t>
      </w:r>
      <w:proofErr w:type="spellEnd"/>
      <w:r w:rsidR="005E52EC" w:rsidRPr="00AA3C4D">
        <w:rPr>
          <w:sz w:val="28"/>
          <w:szCs w:val="28"/>
        </w:rPr>
        <w:t xml:space="preserve"> </w:t>
      </w:r>
      <w:proofErr w:type="spellStart"/>
      <w:r w:rsidR="005E52EC" w:rsidRPr="00AA3C4D">
        <w:rPr>
          <w:sz w:val="28"/>
          <w:szCs w:val="28"/>
        </w:rPr>
        <w:t>keldi</w:t>
      </w:r>
      <w:proofErr w:type="spellEnd"/>
      <w:r w:rsidR="005E52EC" w:rsidRPr="00AA3C4D">
        <w:rPr>
          <w:sz w:val="28"/>
          <w:szCs w:val="28"/>
        </w:rPr>
        <w:t xml:space="preserve">. Bu </w:t>
      </w:r>
      <w:proofErr w:type="spellStart"/>
      <w:r w:rsidR="005E52EC" w:rsidRPr="00AA3C4D">
        <w:rPr>
          <w:sz w:val="28"/>
          <w:szCs w:val="28"/>
        </w:rPr>
        <w:t>davrda</w:t>
      </w:r>
      <w:proofErr w:type="spellEnd"/>
      <w:r w:rsidR="005E52EC" w:rsidRPr="00AA3C4D">
        <w:rPr>
          <w:sz w:val="28"/>
          <w:szCs w:val="28"/>
        </w:rPr>
        <w:t xml:space="preserve"> </w:t>
      </w:r>
      <w:proofErr w:type="spellStart"/>
      <w:proofErr w:type="gramStart"/>
      <w:r w:rsidR="005E52EC" w:rsidRPr="00AA3C4D">
        <w:rPr>
          <w:sz w:val="28"/>
          <w:szCs w:val="28"/>
        </w:rPr>
        <w:t>G.Galiley</w:t>
      </w:r>
      <w:proofErr w:type="spellEnd"/>
      <w:proofErr w:type="gramEnd"/>
      <w:r w:rsidR="005E52EC" w:rsidRPr="00AA3C4D">
        <w:rPr>
          <w:sz w:val="28"/>
          <w:szCs w:val="28"/>
        </w:rPr>
        <w:t xml:space="preserve">, </w:t>
      </w:r>
      <w:proofErr w:type="spellStart"/>
      <w:r w:rsidR="005E52EC" w:rsidRPr="00AA3C4D">
        <w:rPr>
          <w:sz w:val="28"/>
          <w:szCs w:val="28"/>
        </w:rPr>
        <w:t>I.Nyuton</w:t>
      </w:r>
      <w:proofErr w:type="spellEnd"/>
      <w:r w:rsidR="005E52EC" w:rsidRPr="00AA3C4D">
        <w:rPr>
          <w:sz w:val="28"/>
          <w:szCs w:val="28"/>
        </w:rPr>
        <w:t xml:space="preserve">, </w:t>
      </w:r>
      <w:proofErr w:type="spellStart"/>
      <w:r w:rsidR="005E52EC" w:rsidRPr="00AA3C4D">
        <w:rPr>
          <w:sz w:val="28"/>
          <w:szCs w:val="28"/>
        </w:rPr>
        <w:t>R.Guk</w:t>
      </w:r>
      <w:proofErr w:type="spellEnd"/>
      <w:r w:rsidR="005E52EC" w:rsidRPr="00AA3C4D">
        <w:rPr>
          <w:sz w:val="28"/>
          <w:szCs w:val="28"/>
        </w:rPr>
        <w:t xml:space="preserve">, </w:t>
      </w:r>
      <w:proofErr w:type="spellStart"/>
      <w:r w:rsidR="005E52EC" w:rsidRPr="00AA3C4D">
        <w:rPr>
          <w:sz w:val="28"/>
          <w:szCs w:val="28"/>
        </w:rPr>
        <w:t>L.Eyler</w:t>
      </w:r>
      <w:proofErr w:type="spellEnd"/>
      <w:r w:rsidR="005E52EC" w:rsidRPr="00AA3C4D">
        <w:rPr>
          <w:sz w:val="28"/>
          <w:szCs w:val="28"/>
        </w:rPr>
        <w:t xml:space="preserve"> </w:t>
      </w:r>
      <w:proofErr w:type="spellStart"/>
      <w:r w:rsidR="005E52EC" w:rsidRPr="00AA3C4D">
        <w:rPr>
          <w:sz w:val="28"/>
          <w:szCs w:val="28"/>
        </w:rPr>
        <w:t>va</w:t>
      </w:r>
      <w:proofErr w:type="spellEnd"/>
      <w:r w:rsidR="005E52EC" w:rsidRPr="00AA3C4D">
        <w:rPr>
          <w:sz w:val="28"/>
          <w:szCs w:val="28"/>
        </w:rPr>
        <w:t xml:space="preserve"> </w:t>
      </w:r>
      <w:proofErr w:type="spellStart"/>
      <w:r w:rsidR="005E52EC" w:rsidRPr="00AA3C4D">
        <w:rPr>
          <w:sz w:val="28"/>
          <w:szCs w:val="28"/>
        </w:rPr>
        <w:t>boshqa</w:t>
      </w:r>
      <w:proofErr w:type="spellEnd"/>
      <w:r w:rsidR="005E52EC" w:rsidRPr="00AA3C4D">
        <w:rPr>
          <w:sz w:val="28"/>
          <w:szCs w:val="28"/>
        </w:rPr>
        <w:t xml:space="preserve"> </w:t>
      </w:r>
      <w:proofErr w:type="spellStart"/>
      <w:r w:rsidR="005E52EC" w:rsidRPr="00AA3C4D">
        <w:rPr>
          <w:sz w:val="28"/>
          <w:szCs w:val="28"/>
        </w:rPr>
        <w:t>olimlarning</w:t>
      </w:r>
      <w:proofErr w:type="spellEnd"/>
      <w:r w:rsidR="005E52EC" w:rsidRPr="00AA3C4D">
        <w:rPr>
          <w:sz w:val="28"/>
          <w:szCs w:val="28"/>
        </w:rPr>
        <w:t xml:space="preserve"> </w:t>
      </w:r>
      <w:proofErr w:type="spellStart"/>
      <w:r w:rsidR="005E52EC" w:rsidRPr="00AA3C4D">
        <w:rPr>
          <w:sz w:val="28"/>
          <w:szCs w:val="28"/>
        </w:rPr>
        <w:t>daho</w:t>
      </w:r>
      <w:proofErr w:type="spellEnd"/>
      <w:r w:rsidR="005E52EC" w:rsidRPr="00AA3C4D">
        <w:rPr>
          <w:sz w:val="28"/>
          <w:szCs w:val="28"/>
        </w:rPr>
        <w:t xml:space="preserve"> </w:t>
      </w:r>
      <w:proofErr w:type="spellStart"/>
      <w:r w:rsidR="005E52EC" w:rsidRPr="00AA3C4D">
        <w:rPr>
          <w:sz w:val="28"/>
          <w:szCs w:val="28"/>
        </w:rPr>
        <w:t>asarlari</w:t>
      </w:r>
      <w:proofErr w:type="spellEnd"/>
      <w:r w:rsidR="005E52EC" w:rsidRPr="00AA3C4D">
        <w:rPr>
          <w:sz w:val="28"/>
          <w:szCs w:val="28"/>
        </w:rPr>
        <w:t xml:space="preserve"> </w:t>
      </w:r>
      <w:proofErr w:type="spellStart"/>
      <w:r w:rsidR="005E52EC" w:rsidRPr="00AA3C4D">
        <w:rPr>
          <w:sz w:val="28"/>
          <w:szCs w:val="28"/>
        </w:rPr>
        <w:t>va</w:t>
      </w:r>
      <w:proofErr w:type="spellEnd"/>
      <w:r w:rsidR="005E52EC" w:rsidRPr="00AA3C4D">
        <w:rPr>
          <w:sz w:val="28"/>
          <w:szCs w:val="28"/>
        </w:rPr>
        <w:t xml:space="preserve"> </w:t>
      </w:r>
      <w:proofErr w:type="spellStart"/>
      <w:r w:rsidR="005E52EC" w:rsidRPr="00AA3C4D">
        <w:rPr>
          <w:sz w:val="28"/>
          <w:szCs w:val="28"/>
        </w:rPr>
        <w:t>betakror</w:t>
      </w:r>
      <w:proofErr w:type="spellEnd"/>
      <w:r w:rsidR="005E52EC" w:rsidRPr="00AA3C4D">
        <w:rPr>
          <w:sz w:val="28"/>
          <w:szCs w:val="28"/>
        </w:rPr>
        <w:t xml:space="preserve"> </w:t>
      </w:r>
      <w:proofErr w:type="spellStart"/>
      <w:r w:rsidR="005E52EC" w:rsidRPr="00AA3C4D">
        <w:rPr>
          <w:sz w:val="28"/>
          <w:szCs w:val="28"/>
        </w:rPr>
        <w:t>ijodiy</w:t>
      </w:r>
      <w:proofErr w:type="spellEnd"/>
      <w:r w:rsidR="005E52EC" w:rsidRPr="00AA3C4D">
        <w:rPr>
          <w:sz w:val="28"/>
          <w:szCs w:val="28"/>
        </w:rPr>
        <w:t xml:space="preserve"> </w:t>
      </w:r>
      <w:proofErr w:type="spellStart"/>
      <w:r w:rsidR="005E52EC" w:rsidRPr="00AA3C4D">
        <w:rPr>
          <w:sz w:val="28"/>
          <w:szCs w:val="28"/>
        </w:rPr>
        <w:t>faoliyati</w:t>
      </w:r>
      <w:proofErr w:type="spellEnd"/>
      <w:r w:rsidR="005E52EC" w:rsidRPr="00AA3C4D">
        <w:rPr>
          <w:sz w:val="28"/>
          <w:szCs w:val="28"/>
        </w:rPr>
        <w:t xml:space="preserve"> </w:t>
      </w:r>
      <w:proofErr w:type="spellStart"/>
      <w:r w:rsidR="005E52EC" w:rsidRPr="00AA3C4D">
        <w:rPr>
          <w:sz w:val="28"/>
          <w:szCs w:val="28"/>
        </w:rPr>
        <w:t>natijasida</w:t>
      </w:r>
      <w:proofErr w:type="spellEnd"/>
      <w:r w:rsidR="005E52EC" w:rsidRPr="00AA3C4D">
        <w:rPr>
          <w:sz w:val="28"/>
          <w:szCs w:val="28"/>
        </w:rPr>
        <w:t xml:space="preserve"> </w:t>
      </w:r>
      <w:proofErr w:type="spellStart"/>
      <w:r w:rsidR="005E52EC" w:rsidRPr="00AA3C4D">
        <w:rPr>
          <w:sz w:val="28"/>
          <w:szCs w:val="28"/>
        </w:rPr>
        <w:t>izchil</w:t>
      </w:r>
      <w:proofErr w:type="spellEnd"/>
      <w:r w:rsidR="005E52EC" w:rsidRPr="00AA3C4D">
        <w:rPr>
          <w:sz w:val="28"/>
          <w:szCs w:val="28"/>
        </w:rPr>
        <w:t xml:space="preserve">, </w:t>
      </w:r>
      <w:proofErr w:type="spellStart"/>
      <w:r w:rsidR="005E52EC" w:rsidRPr="00AA3C4D">
        <w:rPr>
          <w:sz w:val="28"/>
          <w:szCs w:val="28"/>
        </w:rPr>
        <w:t>mantiqiy</w:t>
      </w:r>
      <w:proofErr w:type="spellEnd"/>
      <w:r w:rsidR="005E52EC" w:rsidRPr="00AA3C4D">
        <w:rPr>
          <w:sz w:val="28"/>
          <w:szCs w:val="28"/>
        </w:rPr>
        <w:t xml:space="preserve">, </w:t>
      </w:r>
      <w:proofErr w:type="spellStart"/>
      <w:r w:rsidR="005E52EC" w:rsidRPr="00AA3C4D">
        <w:rPr>
          <w:sz w:val="28"/>
          <w:szCs w:val="28"/>
        </w:rPr>
        <w:t>tajribalarda</w:t>
      </w:r>
      <w:proofErr w:type="spellEnd"/>
      <w:r w:rsidR="005E52EC" w:rsidRPr="00AA3C4D">
        <w:rPr>
          <w:sz w:val="28"/>
          <w:szCs w:val="28"/>
        </w:rPr>
        <w:t xml:space="preserve"> </w:t>
      </w:r>
      <w:proofErr w:type="spellStart"/>
      <w:r w:rsidR="005E52EC" w:rsidRPr="00AA3C4D">
        <w:rPr>
          <w:sz w:val="28"/>
          <w:szCs w:val="28"/>
        </w:rPr>
        <w:t>ko`p</w:t>
      </w:r>
      <w:proofErr w:type="spellEnd"/>
      <w:r w:rsidR="005E52EC" w:rsidRPr="00AA3C4D">
        <w:rPr>
          <w:sz w:val="28"/>
          <w:szCs w:val="28"/>
        </w:rPr>
        <w:t xml:space="preserve"> </w:t>
      </w:r>
      <w:proofErr w:type="spellStart"/>
      <w:r w:rsidR="005E52EC" w:rsidRPr="00AA3C4D">
        <w:rPr>
          <w:sz w:val="28"/>
          <w:szCs w:val="28"/>
        </w:rPr>
        <w:t>karra</w:t>
      </w:r>
      <w:proofErr w:type="spellEnd"/>
      <w:r w:rsidR="005E52EC" w:rsidRPr="00AA3C4D">
        <w:rPr>
          <w:sz w:val="28"/>
          <w:szCs w:val="28"/>
        </w:rPr>
        <w:t xml:space="preserve"> </w:t>
      </w:r>
      <w:proofErr w:type="spellStart"/>
      <w:r w:rsidR="005E52EC" w:rsidRPr="00AA3C4D">
        <w:rPr>
          <w:sz w:val="28"/>
          <w:szCs w:val="28"/>
        </w:rPr>
        <w:t>o`z</w:t>
      </w:r>
      <w:proofErr w:type="spellEnd"/>
      <w:r w:rsidR="005E52EC" w:rsidRPr="00AA3C4D">
        <w:rPr>
          <w:sz w:val="28"/>
          <w:szCs w:val="28"/>
        </w:rPr>
        <w:t xml:space="preserve"> </w:t>
      </w:r>
      <w:proofErr w:type="spellStart"/>
      <w:r w:rsidR="005E52EC" w:rsidRPr="00AA3C4D">
        <w:rPr>
          <w:sz w:val="28"/>
          <w:szCs w:val="28"/>
        </w:rPr>
        <w:t>tasdig’ini</w:t>
      </w:r>
      <w:proofErr w:type="spellEnd"/>
      <w:r w:rsidR="005E52EC" w:rsidRPr="00AA3C4D">
        <w:rPr>
          <w:sz w:val="28"/>
          <w:szCs w:val="28"/>
        </w:rPr>
        <w:t xml:space="preserve"> </w:t>
      </w:r>
      <w:proofErr w:type="spellStart"/>
      <w:r w:rsidR="005E52EC" w:rsidRPr="00AA3C4D">
        <w:rPr>
          <w:sz w:val="28"/>
          <w:szCs w:val="28"/>
        </w:rPr>
        <w:t>topgan</w:t>
      </w:r>
      <w:proofErr w:type="spellEnd"/>
      <w:r w:rsidR="005E52EC" w:rsidRPr="00AA3C4D">
        <w:rPr>
          <w:sz w:val="28"/>
          <w:szCs w:val="28"/>
        </w:rPr>
        <w:t xml:space="preserve"> </w:t>
      </w:r>
      <w:proofErr w:type="spellStart"/>
      <w:r w:rsidR="005E52EC" w:rsidRPr="00AA3C4D">
        <w:rPr>
          <w:sz w:val="28"/>
          <w:szCs w:val="28"/>
        </w:rPr>
        <w:t>klassik</w:t>
      </w:r>
      <w:proofErr w:type="spellEnd"/>
      <w:r w:rsidR="005E52EC" w:rsidRPr="00AA3C4D">
        <w:rPr>
          <w:sz w:val="28"/>
          <w:szCs w:val="28"/>
        </w:rPr>
        <w:t xml:space="preserve"> </w:t>
      </w:r>
      <w:proofErr w:type="spellStart"/>
      <w:r w:rsidR="005E52EC" w:rsidRPr="00AA3C4D">
        <w:rPr>
          <w:sz w:val="28"/>
          <w:szCs w:val="28"/>
        </w:rPr>
        <w:t>mexanika</w:t>
      </w:r>
      <w:proofErr w:type="spellEnd"/>
      <w:r w:rsidR="005E52EC" w:rsidRPr="00AA3C4D">
        <w:rPr>
          <w:sz w:val="28"/>
          <w:szCs w:val="28"/>
        </w:rPr>
        <w:t xml:space="preserve"> </w:t>
      </w:r>
      <w:proofErr w:type="spellStart"/>
      <w:r w:rsidR="005E52EC" w:rsidRPr="00AA3C4D">
        <w:rPr>
          <w:sz w:val="28"/>
          <w:szCs w:val="28"/>
        </w:rPr>
        <w:t>vujudga</w:t>
      </w:r>
      <w:proofErr w:type="spellEnd"/>
      <w:r w:rsidR="005E52EC" w:rsidRPr="00AA3C4D">
        <w:rPr>
          <w:sz w:val="28"/>
          <w:szCs w:val="28"/>
        </w:rPr>
        <w:t xml:space="preserve"> </w:t>
      </w:r>
      <w:proofErr w:type="spellStart"/>
      <w:r w:rsidR="005E52EC" w:rsidRPr="00AA3C4D">
        <w:rPr>
          <w:sz w:val="28"/>
          <w:szCs w:val="28"/>
        </w:rPr>
        <w:t>keldi</w:t>
      </w:r>
      <w:proofErr w:type="spellEnd"/>
      <w:r w:rsidR="005E52EC" w:rsidRPr="00AA3C4D">
        <w:rPr>
          <w:sz w:val="28"/>
          <w:szCs w:val="28"/>
        </w:rPr>
        <w:t>.</w:t>
      </w:r>
    </w:p>
    <w:p w14:paraId="00529B98" w14:textId="77777777" w:rsidR="009D5A00" w:rsidRPr="00AA3C4D" w:rsidRDefault="009D5A00" w:rsidP="001F7681">
      <w:pPr>
        <w:pStyle w:val="a3"/>
        <w:tabs>
          <w:tab w:val="left" w:pos="426"/>
        </w:tabs>
        <w:spacing w:line="360" w:lineRule="auto"/>
        <w:ind w:left="0"/>
        <w:jc w:val="both"/>
        <w:rPr>
          <w:sz w:val="28"/>
          <w:szCs w:val="28"/>
        </w:rPr>
      </w:pPr>
      <w:r w:rsidRPr="00AA3C4D">
        <w:rPr>
          <w:sz w:val="28"/>
          <w:szCs w:val="28"/>
        </w:rPr>
        <w:tab/>
      </w:r>
      <w:r w:rsidR="005E52EC" w:rsidRPr="00AA3C4D">
        <w:rPr>
          <w:sz w:val="28"/>
          <w:szCs w:val="28"/>
        </w:rPr>
        <w:t xml:space="preserve"> </w:t>
      </w:r>
      <w:proofErr w:type="spellStart"/>
      <w:r w:rsidR="005E52EC" w:rsidRPr="00AA3C4D">
        <w:rPr>
          <w:sz w:val="28"/>
          <w:szCs w:val="28"/>
        </w:rPr>
        <w:t>Yangi</w:t>
      </w:r>
      <w:proofErr w:type="spellEnd"/>
      <w:r w:rsidR="005E52EC" w:rsidRPr="00AA3C4D">
        <w:rPr>
          <w:sz w:val="28"/>
          <w:szCs w:val="28"/>
        </w:rPr>
        <w:t xml:space="preserve"> </w:t>
      </w:r>
      <w:proofErr w:type="spellStart"/>
      <w:r w:rsidR="005E52EC" w:rsidRPr="00AA3C4D">
        <w:rPr>
          <w:sz w:val="28"/>
          <w:szCs w:val="28"/>
        </w:rPr>
        <w:t>davr</w:t>
      </w:r>
      <w:proofErr w:type="spellEnd"/>
      <w:r w:rsidR="005E52EC" w:rsidRPr="00AA3C4D">
        <w:rPr>
          <w:sz w:val="28"/>
          <w:szCs w:val="28"/>
        </w:rPr>
        <w:t xml:space="preserve"> </w:t>
      </w:r>
      <w:proofErr w:type="spellStart"/>
      <w:r w:rsidR="005E52EC" w:rsidRPr="00AA3C4D">
        <w:rPr>
          <w:sz w:val="28"/>
          <w:szCs w:val="28"/>
        </w:rPr>
        <w:t>faylasuflari</w:t>
      </w:r>
      <w:proofErr w:type="spellEnd"/>
      <w:r w:rsidR="005E52EC" w:rsidRPr="00AA3C4D">
        <w:rPr>
          <w:sz w:val="28"/>
          <w:szCs w:val="28"/>
        </w:rPr>
        <w:t xml:space="preserve"> </w:t>
      </w:r>
      <w:proofErr w:type="spellStart"/>
      <w:proofErr w:type="gramStart"/>
      <w:r w:rsidR="005E52EC" w:rsidRPr="00AA3C4D">
        <w:rPr>
          <w:sz w:val="28"/>
          <w:szCs w:val="28"/>
        </w:rPr>
        <w:t>F.Bekon</w:t>
      </w:r>
      <w:proofErr w:type="spellEnd"/>
      <w:proofErr w:type="gramEnd"/>
      <w:r w:rsidR="005E52EC" w:rsidRPr="00AA3C4D">
        <w:rPr>
          <w:sz w:val="28"/>
          <w:szCs w:val="28"/>
        </w:rPr>
        <w:t xml:space="preserve">, </w:t>
      </w:r>
      <w:proofErr w:type="spellStart"/>
      <w:r w:rsidR="005E52EC" w:rsidRPr="00AA3C4D">
        <w:rPr>
          <w:sz w:val="28"/>
          <w:szCs w:val="28"/>
        </w:rPr>
        <w:t>T.Gobbs</w:t>
      </w:r>
      <w:proofErr w:type="spellEnd"/>
      <w:r w:rsidR="005E52EC" w:rsidRPr="00AA3C4D">
        <w:rPr>
          <w:sz w:val="28"/>
          <w:szCs w:val="28"/>
        </w:rPr>
        <w:t xml:space="preserve">, </w:t>
      </w:r>
      <w:proofErr w:type="spellStart"/>
      <w:r w:rsidR="005E52EC" w:rsidRPr="00AA3C4D">
        <w:rPr>
          <w:sz w:val="28"/>
          <w:szCs w:val="28"/>
        </w:rPr>
        <w:t>J.Lokk</w:t>
      </w:r>
      <w:proofErr w:type="spellEnd"/>
      <w:r w:rsidR="005E52EC" w:rsidRPr="00AA3C4D">
        <w:rPr>
          <w:sz w:val="28"/>
          <w:szCs w:val="28"/>
        </w:rPr>
        <w:t xml:space="preserve">, </w:t>
      </w:r>
      <w:proofErr w:type="spellStart"/>
      <w:r w:rsidR="005E52EC" w:rsidRPr="00AA3C4D">
        <w:rPr>
          <w:sz w:val="28"/>
          <w:szCs w:val="28"/>
        </w:rPr>
        <w:t>D.Yum</w:t>
      </w:r>
      <w:proofErr w:type="spellEnd"/>
      <w:r w:rsidR="005E52EC" w:rsidRPr="00AA3C4D">
        <w:rPr>
          <w:sz w:val="28"/>
          <w:szCs w:val="28"/>
        </w:rPr>
        <w:t xml:space="preserve"> </w:t>
      </w:r>
      <w:proofErr w:type="spellStart"/>
      <w:r w:rsidR="005E52EC" w:rsidRPr="00AA3C4D">
        <w:rPr>
          <w:sz w:val="28"/>
          <w:szCs w:val="28"/>
        </w:rPr>
        <w:t>ijodga</w:t>
      </w:r>
      <w:proofErr w:type="spellEnd"/>
      <w:r w:rsidR="005E52EC" w:rsidRPr="00AA3C4D">
        <w:rPr>
          <w:sz w:val="28"/>
          <w:szCs w:val="28"/>
        </w:rPr>
        <w:t xml:space="preserve"> </w:t>
      </w:r>
      <w:proofErr w:type="spellStart"/>
      <w:r w:rsidR="005E52EC" w:rsidRPr="00AA3C4D">
        <w:rPr>
          <w:sz w:val="28"/>
          <w:szCs w:val="28"/>
        </w:rPr>
        <w:t>inson</w:t>
      </w:r>
      <w:proofErr w:type="spellEnd"/>
      <w:r w:rsidR="005E52EC" w:rsidRPr="00AA3C4D">
        <w:rPr>
          <w:sz w:val="28"/>
          <w:szCs w:val="28"/>
        </w:rPr>
        <w:t xml:space="preserve"> </w:t>
      </w:r>
      <w:proofErr w:type="spellStart"/>
      <w:r w:rsidR="005E52EC" w:rsidRPr="00AA3C4D">
        <w:rPr>
          <w:sz w:val="28"/>
          <w:szCs w:val="28"/>
        </w:rPr>
        <w:t>tomonidan</w:t>
      </w:r>
      <w:proofErr w:type="spellEnd"/>
      <w:r w:rsidR="005E52EC" w:rsidRPr="00AA3C4D">
        <w:rPr>
          <w:sz w:val="28"/>
          <w:szCs w:val="28"/>
        </w:rPr>
        <w:t xml:space="preserve"> </w:t>
      </w:r>
      <w:proofErr w:type="spellStart"/>
      <w:r w:rsidR="005E52EC" w:rsidRPr="00AA3C4D">
        <w:rPr>
          <w:sz w:val="28"/>
          <w:szCs w:val="28"/>
        </w:rPr>
        <w:t>yangi</w:t>
      </w:r>
      <w:proofErr w:type="spellEnd"/>
      <w:r w:rsidR="005E52EC" w:rsidRPr="00AA3C4D">
        <w:rPr>
          <w:sz w:val="28"/>
          <w:szCs w:val="28"/>
        </w:rPr>
        <w:t xml:space="preserve"> </w:t>
      </w:r>
      <w:proofErr w:type="spellStart"/>
      <w:r w:rsidR="005E52EC" w:rsidRPr="00AA3C4D">
        <w:rPr>
          <w:sz w:val="28"/>
          <w:szCs w:val="28"/>
        </w:rPr>
        <w:t>mexanizmlar</w:t>
      </w:r>
      <w:proofErr w:type="spellEnd"/>
      <w:r w:rsidR="005E52EC" w:rsidRPr="00AA3C4D">
        <w:rPr>
          <w:sz w:val="28"/>
          <w:szCs w:val="28"/>
        </w:rPr>
        <w:t xml:space="preserve">, </w:t>
      </w:r>
      <w:proofErr w:type="spellStart"/>
      <w:r w:rsidR="005E52EC" w:rsidRPr="00AA3C4D">
        <w:rPr>
          <w:sz w:val="28"/>
          <w:szCs w:val="28"/>
        </w:rPr>
        <w:t>mashinalar</w:t>
      </w:r>
      <w:proofErr w:type="spellEnd"/>
      <w:r w:rsidR="005E52EC" w:rsidRPr="00AA3C4D">
        <w:rPr>
          <w:sz w:val="28"/>
          <w:szCs w:val="28"/>
        </w:rPr>
        <w:t xml:space="preserve">, </w:t>
      </w:r>
      <w:proofErr w:type="spellStart"/>
      <w:r w:rsidR="005E52EC" w:rsidRPr="00AA3C4D">
        <w:rPr>
          <w:sz w:val="28"/>
          <w:szCs w:val="28"/>
        </w:rPr>
        <w:t>qurilmalar</w:t>
      </w:r>
      <w:proofErr w:type="spellEnd"/>
      <w:r w:rsidR="005E52EC" w:rsidRPr="00AA3C4D">
        <w:rPr>
          <w:sz w:val="28"/>
          <w:szCs w:val="28"/>
        </w:rPr>
        <w:t xml:space="preserve"> </w:t>
      </w:r>
      <w:proofErr w:type="spellStart"/>
      <w:r w:rsidR="005E52EC" w:rsidRPr="00AA3C4D">
        <w:rPr>
          <w:sz w:val="28"/>
          <w:szCs w:val="28"/>
        </w:rPr>
        <w:t>va</w:t>
      </w:r>
      <w:proofErr w:type="spellEnd"/>
      <w:r w:rsidR="005E52EC" w:rsidRPr="00AA3C4D">
        <w:rPr>
          <w:sz w:val="28"/>
          <w:szCs w:val="28"/>
        </w:rPr>
        <w:t xml:space="preserve"> </w:t>
      </w:r>
      <w:proofErr w:type="spellStart"/>
      <w:r w:rsidR="005E52EC" w:rsidRPr="00AA3C4D">
        <w:rPr>
          <w:sz w:val="28"/>
          <w:szCs w:val="28"/>
        </w:rPr>
        <w:t>agregatlarning</w:t>
      </w:r>
      <w:proofErr w:type="spellEnd"/>
      <w:r w:rsidR="005E52EC" w:rsidRPr="00AA3C4D">
        <w:rPr>
          <w:sz w:val="28"/>
          <w:szCs w:val="28"/>
        </w:rPr>
        <w:t xml:space="preserve"> </w:t>
      </w:r>
      <w:proofErr w:type="spellStart"/>
      <w:r w:rsidR="005E52EC" w:rsidRPr="00AA3C4D">
        <w:rPr>
          <w:sz w:val="28"/>
          <w:szCs w:val="28"/>
        </w:rPr>
        <w:t>kashf</w:t>
      </w:r>
      <w:proofErr w:type="spellEnd"/>
      <w:r w:rsidR="005E52EC" w:rsidRPr="00AA3C4D">
        <w:rPr>
          <w:sz w:val="28"/>
          <w:szCs w:val="28"/>
        </w:rPr>
        <w:t xml:space="preserve"> </w:t>
      </w:r>
      <w:proofErr w:type="spellStart"/>
      <w:r w:rsidR="005E52EC" w:rsidRPr="00AA3C4D">
        <w:rPr>
          <w:sz w:val="28"/>
          <w:szCs w:val="28"/>
        </w:rPr>
        <w:t>etilishi</w:t>
      </w:r>
      <w:proofErr w:type="spellEnd"/>
      <w:r w:rsidR="005E52EC" w:rsidRPr="00AA3C4D">
        <w:rPr>
          <w:sz w:val="28"/>
          <w:szCs w:val="28"/>
        </w:rPr>
        <w:t xml:space="preserve"> </w:t>
      </w:r>
      <w:r w:rsidR="005E52EC" w:rsidRPr="00AA3C4D">
        <w:rPr>
          <w:sz w:val="28"/>
          <w:szCs w:val="28"/>
        </w:rPr>
        <w:lastRenderedPageBreak/>
        <w:t xml:space="preserve">deb </w:t>
      </w:r>
      <w:proofErr w:type="spellStart"/>
      <w:r w:rsidR="005E52EC" w:rsidRPr="00AA3C4D">
        <w:rPr>
          <w:sz w:val="28"/>
          <w:szCs w:val="28"/>
        </w:rPr>
        <w:t>qaradi</w:t>
      </w:r>
      <w:proofErr w:type="spellEnd"/>
      <w:r w:rsidR="005E52EC" w:rsidRPr="00AA3C4D">
        <w:rPr>
          <w:sz w:val="28"/>
          <w:szCs w:val="28"/>
        </w:rPr>
        <w:t xml:space="preserve">. Fan </w:t>
      </w:r>
      <w:proofErr w:type="spellStart"/>
      <w:r w:rsidR="005E52EC" w:rsidRPr="00AA3C4D">
        <w:rPr>
          <w:sz w:val="28"/>
          <w:szCs w:val="28"/>
        </w:rPr>
        <w:t>va</w:t>
      </w:r>
      <w:proofErr w:type="spellEnd"/>
      <w:r w:rsidR="005E52EC" w:rsidRPr="00AA3C4D">
        <w:rPr>
          <w:sz w:val="28"/>
          <w:szCs w:val="28"/>
        </w:rPr>
        <w:t xml:space="preserve"> </w:t>
      </w:r>
      <w:proofErr w:type="spellStart"/>
      <w:r w:rsidR="005E52EC" w:rsidRPr="00AA3C4D">
        <w:rPr>
          <w:sz w:val="28"/>
          <w:szCs w:val="28"/>
        </w:rPr>
        <w:t>texnika</w:t>
      </w:r>
      <w:proofErr w:type="spellEnd"/>
      <w:r w:rsidR="005E52EC" w:rsidRPr="00AA3C4D">
        <w:rPr>
          <w:sz w:val="28"/>
          <w:szCs w:val="28"/>
        </w:rPr>
        <w:t xml:space="preserve"> </w:t>
      </w:r>
      <w:proofErr w:type="spellStart"/>
      <w:r w:rsidR="005E52EC" w:rsidRPr="00AA3C4D">
        <w:rPr>
          <w:sz w:val="28"/>
          <w:szCs w:val="28"/>
        </w:rPr>
        <w:t>yutuqlari</w:t>
      </w:r>
      <w:proofErr w:type="spellEnd"/>
      <w:r w:rsidR="005E52EC" w:rsidRPr="00AA3C4D">
        <w:rPr>
          <w:sz w:val="28"/>
          <w:szCs w:val="28"/>
        </w:rPr>
        <w:t xml:space="preserve"> </w:t>
      </w:r>
      <w:proofErr w:type="spellStart"/>
      <w:r w:rsidR="005E52EC" w:rsidRPr="00AA3C4D">
        <w:rPr>
          <w:sz w:val="28"/>
          <w:szCs w:val="28"/>
        </w:rPr>
        <w:t>va</w:t>
      </w:r>
      <w:proofErr w:type="spellEnd"/>
      <w:r w:rsidR="005E52EC" w:rsidRPr="00AA3C4D">
        <w:rPr>
          <w:sz w:val="28"/>
          <w:szCs w:val="28"/>
        </w:rPr>
        <w:t xml:space="preserve"> </w:t>
      </w:r>
      <w:proofErr w:type="spellStart"/>
      <w:r w:rsidR="005E52EC" w:rsidRPr="00AA3C4D">
        <w:rPr>
          <w:sz w:val="28"/>
          <w:szCs w:val="28"/>
        </w:rPr>
        <w:t>kashfiyotlari</w:t>
      </w:r>
      <w:proofErr w:type="spellEnd"/>
      <w:r w:rsidR="005E52EC" w:rsidRPr="00AA3C4D">
        <w:rPr>
          <w:sz w:val="28"/>
          <w:szCs w:val="28"/>
        </w:rPr>
        <w:t xml:space="preserve"> </w:t>
      </w:r>
      <w:proofErr w:type="spellStart"/>
      <w:r w:rsidR="005E52EC" w:rsidRPr="00AA3C4D">
        <w:rPr>
          <w:sz w:val="28"/>
          <w:szCs w:val="28"/>
        </w:rPr>
        <w:t>falsafa</w:t>
      </w:r>
      <w:proofErr w:type="spellEnd"/>
      <w:r w:rsidR="005E52EC" w:rsidRPr="00AA3C4D">
        <w:rPr>
          <w:sz w:val="28"/>
          <w:szCs w:val="28"/>
        </w:rPr>
        <w:t xml:space="preserve"> </w:t>
      </w:r>
      <w:proofErr w:type="spellStart"/>
      <w:r w:rsidR="005E52EC" w:rsidRPr="00AA3C4D">
        <w:rPr>
          <w:sz w:val="28"/>
          <w:szCs w:val="28"/>
        </w:rPr>
        <w:t>va</w:t>
      </w:r>
      <w:proofErr w:type="spellEnd"/>
      <w:r w:rsidR="005E52EC" w:rsidRPr="00AA3C4D">
        <w:rPr>
          <w:sz w:val="28"/>
          <w:szCs w:val="28"/>
        </w:rPr>
        <w:t xml:space="preserve"> </w:t>
      </w:r>
      <w:proofErr w:type="spellStart"/>
      <w:r w:rsidR="005E52EC" w:rsidRPr="00AA3C4D">
        <w:rPr>
          <w:sz w:val="28"/>
          <w:szCs w:val="28"/>
        </w:rPr>
        <w:t>fanda</w:t>
      </w:r>
      <w:proofErr w:type="spellEnd"/>
      <w:r w:rsidR="005E52EC" w:rsidRPr="00AA3C4D">
        <w:rPr>
          <w:sz w:val="28"/>
          <w:szCs w:val="28"/>
        </w:rPr>
        <w:t xml:space="preserve"> </w:t>
      </w:r>
      <w:proofErr w:type="spellStart"/>
      <w:r w:rsidR="005E52EC" w:rsidRPr="00AA3C4D">
        <w:rPr>
          <w:sz w:val="28"/>
          <w:szCs w:val="28"/>
        </w:rPr>
        <w:t>dunyoning</w:t>
      </w:r>
      <w:proofErr w:type="spellEnd"/>
      <w:r w:rsidR="005E52EC" w:rsidRPr="00AA3C4D">
        <w:rPr>
          <w:sz w:val="28"/>
          <w:szCs w:val="28"/>
        </w:rPr>
        <w:t xml:space="preserve"> </w:t>
      </w:r>
      <w:proofErr w:type="spellStart"/>
      <w:r w:rsidR="005E52EC" w:rsidRPr="00AA3C4D">
        <w:rPr>
          <w:sz w:val="28"/>
          <w:szCs w:val="28"/>
        </w:rPr>
        <w:t>mexanistik</w:t>
      </w:r>
      <w:proofErr w:type="spellEnd"/>
      <w:r w:rsidR="005E52EC" w:rsidRPr="00AA3C4D">
        <w:rPr>
          <w:sz w:val="28"/>
          <w:szCs w:val="28"/>
        </w:rPr>
        <w:t xml:space="preserve"> </w:t>
      </w:r>
      <w:proofErr w:type="spellStart"/>
      <w:r w:rsidR="005E52EC" w:rsidRPr="00AA3C4D">
        <w:rPr>
          <w:sz w:val="28"/>
          <w:szCs w:val="28"/>
        </w:rPr>
        <w:t>manzarasi</w:t>
      </w:r>
      <w:proofErr w:type="spellEnd"/>
      <w:r w:rsidR="005E52EC" w:rsidRPr="00AA3C4D">
        <w:rPr>
          <w:sz w:val="28"/>
          <w:szCs w:val="28"/>
        </w:rPr>
        <w:t xml:space="preserve">, </w:t>
      </w:r>
      <w:proofErr w:type="spellStart"/>
      <w:r w:rsidR="005E52EC" w:rsidRPr="00AA3C4D">
        <w:rPr>
          <w:sz w:val="28"/>
          <w:szCs w:val="28"/>
        </w:rPr>
        <w:t>metafizik</w:t>
      </w:r>
      <w:proofErr w:type="spellEnd"/>
      <w:r w:rsidR="005E52EC" w:rsidRPr="00AA3C4D">
        <w:rPr>
          <w:sz w:val="28"/>
          <w:szCs w:val="28"/>
        </w:rPr>
        <w:t xml:space="preserve"> </w:t>
      </w:r>
      <w:proofErr w:type="spellStart"/>
      <w:r w:rsidR="005E52EC" w:rsidRPr="00AA3C4D">
        <w:rPr>
          <w:sz w:val="28"/>
          <w:szCs w:val="28"/>
        </w:rPr>
        <w:t>dunyoqarash</w:t>
      </w:r>
      <w:proofErr w:type="spellEnd"/>
      <w:r w:rsidR="005E52EC" w:rsidRPr="00AA3C4D">
        <w:rPr>
          <w:sz w:val="28"/>
          <w:szCs w:val="28"/>
        </w:rPr>
        <w:t xml:space="preserve"> </w:t>
      </w:r>
      <w:proofErr w:type="spellStart"/>
      <w:r w:rsidR="005E52EC" w:rsidRPr="00AA3C4D">
        <w:rPr>
          <w:sz w:val="28"/>
          <w:szCs w:val="28"/>
        </w:rPr>
        <w:t>hukmronlik</w:t>
      </w:r>
      <w:proofErr w:type="spellEnd"/>
      <w:r w:rsidR="005E52EC" w:rsidRPr="00AA3C4D">
        <w:rPr>
          <w:sz w:val="28"/>
          <w:szCs w:val="28"/>
        </w:rPr>
        <w:t xml:space="preserve"> </w:t>
      </w:r>
      <w:proofErr w:type="spellStart"/>
      <w:r w:rsidR="005E52EC" w:rsidRPr="00AA3C4D">
        <w:rPr>
          <w:sz w:val="28"/>
          <w:szCs w:val="28"/>
        </w:rPr>
        <w:t>qilishiga</w:t>
      </w:r>
      <w:proofErr w:type="spellEnd"/>
      <w:r w:rsidR="005E52EC" w:rsidRPr="00AA3C4D">
        <w:rPr>
          <w:sz w:val="28"/>
          <w:szCs w:val="28"/>
        </w:rPr>
        <w:t xml:space="preserve"> </w:t>
      </w:r>
      <w:proofErr w:type="spellStart"/>
      <w:r w:rsidR="005E52EC" w:rsidRPr="00AA3C4D">
        <w:rPr>
          <w:sz w:val="28"/>
          <w:szCs w:val="28"/>
        </w:rPr>
        <w:t>olib</w:t>
      </w:r>
      <w:proofErr w:type="spellEnd"/>
      <w:r w:rsidR="005E52EC" w:rsidRPr="00AA3C4D">
        <w:rPr>
          <w:sz w:val="28"/>
          <w:szCs w:val="28"/>
        </w:rPr>
        <w:t xml:space="preserve"> </w:t>
      </w:r>
      <w:proofErr w:type="spellStart"/>
      <w:r w:rsidR="005E52EC" w:rsidRPr="00AA3C4D">
        <w:rPr>
          <w:sz w:val="28"/>
          <w:szCs w:val="28"/>
        </w:rPr>
        <w:t>keldi</w:t>
      </w:r>
      <w:proofErr w:type="spellEnd"/>
      <w:r w:rsidR="005E52EC" w:rsidRPr="00AA3C4D">
        <w:rPr>
          <w:sz w:val="28"/>
          <w:szCs w:val="28"/>
        </w:rPr>
        <w:t>.</w:t>
      </w:r>
    </w:p>
    <w:p w14:paraId="736366A5" w14:textId="77777777" w:rsidR="009D5A00" w:rsidRPr="00AA3C4D" w:rsidRDefault="009D5A00" w:rsidP="001F7681">
      <w:pPr>
        <w:pStyle w:val="a3"/>
        <w:tabs>
          <w:tab w:val="left" w:pos="426"/>
        </w:tabs>
        <w:spacing w:line="360" w:lineRule="auto"/>
        <w:ind w:left="0"/>
        <w:jc w:val="both"/>
        <w:rPr>
          <w:sz w:val="28"/>
          <w:szCs w:val="28"/>
        </w:rPr>
      </w:pPr>
      <w:r w:rsidRPr="00AA3C4D">
        <w:rPr>
          <w:sz w:val="28"/>
          <w:szCs w:val="28"/>
        </w:rPr>
        <w:tab/>
      </w:r>
      <w:r w:rsidR="005E52EC" w:rsidRPr="00AA3C4D">
        <w:rPr>
          <w:sz w:val="28"/>
          <w:szCs w:val="28"/>
        </w:rPr>
        <w:t xml:space="preserve"> </w:t>
      </w:r>
      <w:proofErr w:type="spellStart"/>
      <w:r w:rsidR="005E52EC" w:rsidRPr="00AA3C4D">
        <w:rPr>
          <w:sz w:val="28"/>
          <w:szCs w:val="28"/>
        </w:rPr>
        <w:t>Buyuk</w:t>
      </w:r>
      <w:proofErr w:type="spellEnd"/>
      <w:r w:rsidR="005E52EC" w:rsidRPr="00AA3C4D">
        <w:rPr>
          <w:sz w:val="28"/>
          <w:szCs w:val="28"/>
        </w:rPr>
        <w:t xml:space="preserve"> </w:t>
      </w:r>
      <w:proofErr w:type="spellStart"/>
      <w:r w:rsidR="005E52EC" w:rsidRPr="00AA3C4D">
        <w:rPr>
          <w:sz w:val="28"/>
          <w:szCs w:val="28"/>
        </w:rPr>
        <w:t>frantsuz</w:t>
      </w:r>
      <w:proofErr w:type="spellEnd"/>
      <w:r w:rsidR="005E52EC" w:rsidRPr="00AA3C4D">
        <w:rPr>
          <w:sz w:val="28"/>
          <w:szCs w:val="28"/>
        </w:rPr>
        <w:t xml:space="preserve"> </w:t>
      </w:r>
      <w:proofErr w:type="spellStart"/>
      <w:r w:rsidR="005E52EC" w:rsidRPr="00AA3C4D">
        <w:rPr>
          <w:sz w:val="28"/>
          <w:szCs w:val="28"/>
        </w:rPr>
        <w:t>faylasufi</w:t>
      </w:r>
      <w:proofErr w:type="spellEnd"/>
      <w:r w:rsidR="005E52EC" w:rsidRPr="00AA3C4D">
        <w:rPr>
          <w:sz w:val="28"/>
          <w:szCs w:val="28"/>
        </w:rPr>
        <w:t xml:space="preserve"> </w:t>
      </w:r>
      <w:proofErr w:type="spellStart"/>
      <w:proofErr w:type="gramStart"/>
      <w:r w:rsidR="005E52EC" w:rsidRPr="00AA3C4D">
        <w:rPr>
          <w:sz w:val="28"/>
          <w:szCs w:val="28"/>
        </w:rPr>
        <w:t>R.Dekart</w:t>
      </w:r>
      <w:proofErr w:type="spellEnd"/>
      <w:proofErr w:type="gramEnd"/>
      <w:r w:rsidR="005E52EC" w:rsidRPr="00AA3C4D">
        <w:rPr>
          <w:sz w:val="28"/>
          <w:szCs w:val="28"/>
        </w:rPr>
        <w:t xml:space="preserve"> </w:t>
      </w:r>
      <w:proofErr w:type="spellStart"/>
      <w:r w:rsidR="005E52EC" w:rsidRPr="00AA3C4D">
        <w:rPr>
          <w:sz w:val="28"/>
          <w:szCs w:val="28"/>
        </w:rPr>
        <w:t>materiya</w:t>
      </w:r>
      <w:proofErr w:type="spellEnd"/>
      <w:r w:rsidR="005E52EC" w:rsidRPr="00AA3C4D">
        <w:rPr>
          <w:sz w:val="28"/>
          <w:szCs w:val="28"/>
        </w:rPr>
        <w:t xml:space="preserve"> </w:t>
      </w:r>
      <w:proofErr w:type="spellStart"/>
      <w:r w:rsidR="005E52EC" w:rsidRPr="00AA3C4D">
        <w:rPr>
          <w:sz w:val="28"/>
          <w:szCs w:val="28"/>
        </w:rPr>
        <w:t>mustaqil</w:t>
      </w:r>
      <w:proofErr w:type="spellEnd"/>
      <w:r w:rsidR="005E52EC" w:rsidRPr="00AA3C4D">
        <w:rPr>
          <w:sz w:val="28"/>
          <w:szCs w:val="28"/>
        </w:rPr>
        <w:t xml:space="preserve"> </w:t>
      </w:r>
      <w:proofErr w:type="spellStart"/>
      <w:r w:rsidR="005E52EC" w:rsidRPr="00AA3C4D">
        <w:rPr>
          <w:sz w:val="28"/>
          <w:szCs w:val="28"/>
        </w:rPr>
        <w:t>ijodiy</w:t>
      </w:r>
      <w:proofErr w:type="spellEnd"/>
      <w:r w:rsidR="005E52EC" w:rsidRPr="00AA3C4D">
        <w:rPr>
          <w:sz w:val="28"/>
          <w:szCs w:val="28"/>
        </w:rPr>
        <w:t xml:space="preserve"> </w:t>
      </w:r>
      <w:proofErr w:type="spellStart"/>
      <w:r w:rsidR="005E52EC" w:rsidRPr="00AA3C4D">
        <w:rPr>
          <w:sz w:val="28"/>
          <w:szCs w:val="28"/>
        </w:rPr>
        <w:t>kuchga</w:t>
      </w:r>
      <w:proofErr w:type="spellEnd"/>
      <w:r w:rsidR="005E52EC" w:rsidRPr="00AA3C4D">
        <w:rPr>
          <w:sz w:val="28"/>
          <w:szCs w:val="28"/>
        </w:rPr>
        <w:t xml:space="preserve"> </w:t>
      </w:r>
      <w:proofErr w:type="spellStart"/>
      <w:r w:rsidR="005E52EC" w:rsidRPr="00AA3C4D">
        <w:rPr>
          <w:sz w:val="28"/>
          <w:szCs w:val="28"/>
        </w:rPr>
        <w:t>ega</w:t>
      </w:r>
      <w:proofErr w:type="spellEnd"/>
      <w:r w:rsidR="005E52EC" w:rsidRPr="00AA3C4D">
        <w:rPr>
          <w:sz w:val="28"/>
          <w:szCs w:val="28"/>
        </w:rPr>
        <w:t xml:space="preserve"> deb </w:t>
      </w:r>
      <w:proofErr w:type="spellStart"/>
      <w:r w:rsidR="005E52EC" w:rsidRPr="00AA3C4D">
        <w:rPr>
          <w:sz w:val="28"/>
          <w:szCs w:val="28"/>
        </w:rPr>
        <w:t>e`tirof</w:t>
      </w:r>
      <w:proofErr w:type="spellEnd"/>
      <w:r w:rsidR="005E52EC" w:rsidRPr="00AA3C4D">
        <w:rPr>
          <w:sz w:val="28"/>
          <w:szCs w:val="28"/>
        </w:rPr>
        <w:t xml:space="preserve"> </w:t>
      </w:r>
      <w:proofErr w:type="spellStart"/>
      <w:r w:rsidR="005E52EC" w:rsidRPr="00AA3C4D">
        <w:rPr>
          <w:sz w:val="28"/>
          <w:szCs w:val="28"/>
        </w:rPr>
        <w:t>etdi</w:t>
      </w:r>
      <w:proofErr w:type="spellEnd"/>
      <w:r w:rsidR="005E52EC" w:rsidRPr="00AA3C4D">
        <w:rPr>
          <w:sz w:val="28"/>
          <w:szCs w:val="28"/>
        </w:rPr>
        <w:t xml:space="preserve">, </w:t>
      </w:r>
      <w:proofErr w:type="spellStart"/>
      <w:r w:rsidR="005E52EC" w:rsidRPr="00AA3C4D">
        <w:rPr>
          <w:sz w:val="28"/>
          <w:szCs w:val="28"/>
        </w:rPr>
        <w:t>mexanik</w:t>
      </w:r>
      <w:proofErr w:type="spellEnd"/>
      <w:r w:rsidR="005E52EC" w:rsidRPr="00AA3C4D">
        <w:rPr>
          <w:sz w:val="28"/>
          <w:szCs w:val="28"/>
        </w:rPr>
        <w:t xml:space="preserve"> </w:t>
      </w:r>
      <w:proofErr w:type="spellStart"/>
      <w:r w:rsidR="005E52EC" w:rsidRPr="00AA3C4D">
        <w:rPr>
          <w:sz w:val="28"/>
          <w:szCs w:val="28"/>
        </w:rPr>
        <w:t>harakatga</w:t>
      </w:r>
      <w:proofErr w:type="spellEnd"/>
      <w:r w:rsidR="005E52EC" w:rsidRPr="00AA3C4D">
        <w:rPr>
          <w:sz w:val="28"/>
          <w:szCs w:val="28"/>
        </w:rPr>
        <w:t xml:space="preserve"> </w:t>
      </w:r>
      <w:proofErr w:type="spellStart"/>
      <w:r w:rsidR="005E52EC" w:rsidRPr="00AA3C4D">
        <w:rPr>
          <w:sz w:val="28"/>
          <w:szCs w:val="28"/>
        </w:rPr>
        <w:t>esa</w:t>
      </w:r>
      <w:proofErr w:type="spellEnd"/>
      <w:r w:rsidR="005E52EC" w:rsidRPr="00AA3C4D">
        <w:rPr>
          <w:sz w:val="28"/>
          <w:szCs w:val="28"/>
        </w:rPr>
        <w:t xml:space="preserve"> </w:t>
      </w:r>
      <w:proofErr w:type="spellStart"/>
      <w:r w:rsidR="005E52EC" w:rsidRPr="00AA3C4D">
        <w:rPr>
          <w:sz w:val="28"/>
          <w:szCs w:val="28"/>
        </w:rPr>
        <w:t>borliq</w:t>
      </w:r>
      <w:proofErr w:type="spellEnd"/>
      <w:r w:rsidR="005E52EC" w:rsidRPr="00AA3C4D">
        <w:rPr>
          <w:sz w:val="28"/>
          <w:szCs w:val="28"/>
        </w:rPr>
        <w:t xml:space="preserve">, </w:t>
      </w:r>
      <w:proofErr w:type="spellStart"/>
      <w:r w:rsidR="005E52EC" w:rsidRPr="00AA3C4D">
        <w:rPr>
          <w:sz w:val="28"/>
          <w:szCs w:val="28"/>
        </w:rPr>
        <w:t>bilish</w:t>
      </w:r>
      <w:proofErr w:type="spellEnd"/>
      <w:r w:rsidR="005E52EC" w:rsidRPr="00AA3C4D">
        <w:rPr>
          <w:sz w:val="28"/>
          <w:szCs w:val="28"/>
        </w:rPr>
        <w:t xml:space="preserve"> </w:t>
      </w:r>
      <w:proofErr w:type="spellStart"/>
      <w:r w:rsidR="005E52EC" w:rsidRPr="00AA3C4D">
        <w:rPr>
          <w:sz w:val="28"/>
          <w:szCs w:val="28"/>
        </w:rPr>
        <w:t>va</w:t>
      </w:r>
      <w:proofErr w:type="spellEnd"/>
      <w:r w:rsidR="005E52EC" w:rsidRPr="00AA3C4D">
        <w:rPr>
          <w:sz w:val="28"/>
          <w:szCs w:val="28"/>
        </w:rPr>
        <w:t xml:space="preserve"> </w:t>
      </w:r>
      <w:proofErr w:type="spellStart"/>
      <w:r w:rsidR="005E52EC" w:rsidRPr="00AA3C4D">
        <w:rPr>
          <w:sz w:val="28"/>
          <w:szCs w:val="28"/>
        </w:rPr>
        <w:t>ijodning</w:t>
      </w:r>
      <w:proofErr w:type="spellEnd"/>
      <w:r w:rsidR="005E52EC" w:rsidRPr="00AA3C4D">
        <w:rPr>
          <w:sz w:val="28"/>
          <w:szCs w:val="28"/>
        </w:rPr>
        <w:t xml:space="preserve"> </w:t>
      </w:r>
      <w:proofErr w:type="spellStart"/>
      <w:r w:rsidR="005E52EC" w:rsidRPr="00AA3C4D">
        <w:rPr>
          <w:sz w:val="28"/>
          <w:szCs w:val="28"/>
        </w:rPr>
        <w:t>negizi</w:t>
      </w:r>
      <w:proofErr w:type="spellEnd"/>
      <w:r w:rsidR="005E52EC" w:rsidRPr="00AA3C4D">
        <w:rPr>
          <w:sz w:val="28"/>
          <w:szCs w:val="28"/>
        </w:rPr>
        <w:t xml:space="preserve"> </w:t>
      </w:r>
      <w:proofErr w:type="spellStart"/>
      <w:r w:rsidR="005E52EC" w:rsidRPr="00AA3C4D">
        <w:rPr>
          <w:sz w:val="28"/>
          <w:szCs w:val="28"/>
        </w:rPr>
        <w:t>bo`lgan</w:t>
      </w:r>
      <w:proofErr w:type="spellEnd"/>
      <w:r w:rsidR="005E52EC" w:rsidRPr="00AA3C4D">
        <w:rPr>
          <w:sz w:val="28"/>
          <w:szCs w:val="28"/>
        </w:rPr>
        <w:t xml:space="preserve"> </w:t>
      </w:r>
      <w:proofErr w:type="spellStart"/>
      <w:r w:rsidR="005E52EC" w:rsidRPr="00AA3C4D">
        <w:rPr>
          <w:sz w:val="28"/>
          <w:szCs w:val="28"/>
        </w:rPr>
        <w:t>materiya</w:t>
      </w:r>
      <w:proofErr w:type="spellEnd"/>
      <w:r w:rsidR="005E52EC" w:rsidRPr="00AA3C4D">
        <w:rPr>
          <w:sz w:val="28"/>
          <w:szCs w:val="28"/>
        </w:rPr>
        <w:t xml:space="preserve"> </w:t>
      </w:r>
      <w:proofErr w:type="spellStart"/>
      <w:r w:rsidR="005E52EC" w:rsidRPr="00AA3C4D">
        <w:rPr>
          <w:sz w:val="28"/>
          <w:szCs w:val="28"/>
        </w:rPr>
        <w:t>hayotining</w:t>
      </w:r>
      <w:proofErr w:type="spellEnd"/>
      <w:r w:rsidR="005E52EC" w:rsidRPr="00AA3C4D">
        <w:rPr>
          <w:sz w:val="28"/>
          <w:szCs w:val="28"/>
        </w:rPr>
        <w:t xml:space="preserve"> </w:t>
      </w:r>
      <w:proofErr w:type="spellStart"/>
      <w:r w:rsidR="005E52EC" w:rsidRPr="00AA3C4D">
        <w:rPr>
          <w:sz w:val="28"/>
          <w:szCs w:val="28"/>
        </w:rPr>
        <w:t>ifodasi</w:t>
      </w:r>
      <w:proofErr w:type="spellEnd"/>
      <w:r w:rsidR="005E52EC" w:rsidRPr="00AA3C4D">
        <w:rPr>
          <w:sz w:val="28"/>
          <w:szCs w:val="28"/>
        </w:rPr>
        <w:t xml:space="preserve"> deb </w:t>
      </w:r>
      <w:proofErr w:type="spellStart"/>
      <w:r w:rsidR="005E52EC" w:rsidRPr="00AA3C4D">
        <w:rPr>
          <w:sz w:val="28"/>
          <w:szCs w:val="28"/>
        </w:rPr>
        <w:t>qaradi</w:t>
      </w:r>
      <w:proofErr w:type="spellEnd"/>
      <w:r w:rsidR="005E52EC" w:rsidRPr="00AA3C4D">
        <w:rPr>
          <w:sz w:val="28"/>
          <w:szCs w:val="28"/>
        </w:rPr>
        <w:t xml:space="preserve">. </w:t>
      </w:r>
      <w:proofErr w:type="spellStart"/>
      <w:proofErr w:type="gramStart"/>
      <w:r w:rsidR="005E52EC" w:rsidRPr="00AA3C4D">
        <w:rPr>
          <w:sz w:val="28"/>
          <w:szCs w:val="28"/>
        </w:rPr>
        <w:t>R.Dekart</w:t>
      </w:r>
      <w:proofErr w:type="spellEnd"/>
      <w:proofErr w:type="gramEnd"/>
      <w:r w:rsidR="005E52EC" w:rsidRPr="00AA3C4D">
        <w:rPr>
          <w:sz w:val="28"/>
          <w:szCs w:val="28"/>
        </w:rPr>
        <w:t xml:space="preserve"> </w:t>
      </w:r>
      <w:proofErr w:type="spellStart"/>
      <w:r w:rsidR="005E52EC" w:rsidRPr="00AA3C4D">
        <w:rPr>
          <w:sz w:val="28"/>
          <w:szCs w:val="28"/>
        </w:rPr>
        <w:t>metod</w:t>
      </w:r>
      <w:proofErr w:type="spellEnd"/>
      <w:r w:rsidR="005E52EC" w:rsidRPr="00AA3C4D">
        <w:rPr>
          <w:sz w:val="28"/>
          <w:szCs w:val="28"/>
        </w:rPr>
        <w:t xml:space="preserve"> </w:t>
      </w:r>
      <w:proofErr w:type="spellStart"/>
      <w:r w:rsidR="005E52EC" w:rsidRPr="00AA3C4D">
        <w:rPr>
          <w:sz w:val="28"/>
          <w:szCs w:val="28"/>
        </w:rPr>
        <w:t>muammosiga</w:t>
      </w:r>
      <w:proofErr w:type="spellEnd"/>
      <w:r w:rsidR="005E52EC" w:rsidRPr="00AA3C4D">
        <w:rPr>
          <w:sz w:val="28"/>
          <w:szCs w:val="28"/>
        </w:rPr>
        <w:t xml:space="preserve"> </w:t>
      </w:r>
      <w:proofErr w:type="spellStart"/>
      <w:r w:rsidR="005E52EC" w:rsidRPr="00AA3C4D">
        <w:rPr>
          <w:sz w:val="28"/>
          <w:szCs w:val="28"/>
        </w:rPr>
        <w:t>alohida</w:t>
      </w:r>
      <w:proofErr w:type="spellEnd"/>
      <w:r w:rsidR="005E52EC" w:rsidRPr="00AA3C4D">
        <w:rPr>
          <w:sz w:val="28"/>
          <w:szCs w:val="28"/>
        </w:rPr>
        <w:t xml:space="preserve"> </w:t>
      </w:r>
      <w:proofErr w:type="spellStart"/>
      <w:r w:rsidR="005E52EC" w:rsidRPr="00AA3C4D">
        <w:rPr>
          <w:sz w:val="28"/>
          <w:szCs w:val="28"/>
        </w:rPr>
        <w:t>e`tibor</w:t>
      </w:r>
      <w:proofErr w:type="spellEnd"/>
      <w:r w:rsidR="005E52EC" w:rsidRPr="00AA3C4D">
        <w:rPr>
          <w:sz w:val="28"/>
          <w:szCs w:val="28"/>
        </w:rPr>
        <w:t xml:space="preserve"> </w:t>
      </w:r>
      <w:proofErr w:type="spellStart"/>
      <w:r w:rsidR="005E52EC" w:rsidRPr="00AA3C4D">
        <w:rPr>
          <w:sz w:val="28"/>
          <w:szCs w:val="28"/>
        </w:rPr>
        <w:t>berdi</w:t>
      </w:r>
      <w:proofErr w:type="spellEnd"/>
      <w:r w:rsidR="005E52EC" w:rsidRPr="00AA3C4D">
        <w:rPr>
          <w:sz w:val="28"/>
          <w:szCs w:val="28"/>
        </w:rPr>
        <w:t xml:space="preserve">, </w:t>
      </w:r>
      <w:proofErr w:type="spellStart"/>
      <w:r w:rsidR="005E52EC" w:rsidRPr="00AA3C4D">
        <w:rPr>
          <w:sz w:val="28"/>
          <w:szCs w:val="28"/>
        </w:rPr>
        <w:t>ratsionalizmni</w:t>
      </w:r>
      <w:proofErr w:type="spellEnd"/>
      <w:r w:rsidR="005E52EC" w:rsidRPr="00AA3C4D">
        <w:rPr>
          <w:sz w:val="28"/>
          <w:szCs w:val="28"/>
        </w:rPr>
        <w:t xml:space="preserve">, </w:t>
      </w:r>
      <w:proofErr w:type="spellStart"/>
      <w:r w:rsidR="005E52EC" w:rsidRPr="00AA3C4D">
        <w:rPr>
          <w:sz w:val="28"/>
          <w:szCs w:val="28"/>
        </w:rPr>
        <w:t>tafakkurning</w:t>
      </w:r>
      <w:proofErr w:type="spellEnd"/>
      <w:r w:rsidR="005E52EC" w:rsidRPr="00AA3C4D">
        <w:rPr>
          <w:sz w:val="28"/>
          <w:szCs w:val="28"/>
        </w:rPr>
        <w:t xml:space="preserve"> </w:t>
      </w:r>
      <w:proofErr w:type="spellStart"/>
      <w:r w:rsidR="005E52EC" w:rsidRPr="00AA3C4D">
        <w:rPr>
          <w:sz w:val="28"/>
          <w:szCs w:val="28"/>
        </w:rPr>
        <w:t>aniq</w:t>
      </w:r>
      <w:proofErr w:type="spellEnd"/>
      <w:r w:rsidR="005E52EC" w:rsidRPr="00AA3C4D">
        <w:rPr>
          <w:sz w:val="28"/>
          <w:szCs w:val="28"/>
        </w:rPr>
        <w:t xml:space="preserve"> </w:t>
      </w:r>
      <w:proofErr w:type="spellStart"/>
      <w:r w:rsidR="005E52EC" w:rsidRPr="00AA3C4D">
        <w:rPr>
          <w:sz w:val="28"/>
          <w:szCs w:val="28"/>
        </w:rPr>
        <w:t>va</w:t>
      </w:r>
      <w:proofErr w:type="spellEnd"/>
      <w:r w:rsidR="005E52EC" w:rsidRPr="00AA3C4D">
        <w:rPr>
          <w:sz w:val="28"/>
          <w:szCs w:val="28"/>
        </w:rPr>
        <w:t xml:space="preserve"> </w:t>
      </w:r>
      <w:proofErr w:type="spellStart"/>
      <w:r w:rsidR="005E52EC" w:rsidRPr="00AA3C4D">
        <w:rPr>
          <w:sz w:val="28"/>
          <w:szCs w:val="28"/>
        </w:rPr>
        <w:t>qat`iyligini</w:t>
      </w:r>
      <w:proofErr w:type="spellEnd"/>
      <w:r w:rsidR="005E52EC" w:rsidRPr="00AA3C4D">
        <w:rPr>
          <w:sz w:val="28"/>
          <w:szCs w:val="28"/>
        </w:rPr>
        <w:t xml:space="preserve"> </w:t>
      </w:r>
      <w:proofErr w:type="spellStart"/>
      <w:r w:rsidR="005E52EC" w:rsidRPr="00AA3C4D">
        <w:rPr>
          <w:sz w:val="28"/>
          <w:szCs w:val="28"/>
        </w:rPr>
        <w:t>bilimning</w:t>
      </w:r>
      <w:proofErr w:type="spellEnd"/>
      <w:r w:rsidR="005E52EC" w:rsidRPr="00AA3C4D">
        <w:rPr>
          <w:sz w:val="28"/>
          <w:szCs w:val="28"/>
        </w:rPr>
        <w:t xml:space="preserve"> </w:t>
      </w:r>
      <w:proofErr w:type="spellStart"/>
      <w:r w:rsidR="005E52EC" w:rsidRPr="00AA3C4D">
        <w:rPr>
          <w:sz w:val="28"/>
          <w:szCs w:val="28"/>
        </w:rPr>
        <w:t>haqqoniyligi</w:t>
      </w:r>
      <w:proofErr w:type="spellEnd"/>
      <w:r w:rsidR="005E52EC" w:rsidRPr="00AA3C4D">
        <w:rPr>
          <w:sz w:val="28"/>
          <w:szCs w:val="28"/>
        </w:rPr>
        <w:t xml:space="preserve"> </w:t>
      </w:r>
      <w:proofErr w:type="spellStart"/>
      <w:r w:rsidR="005E52EC" w:rsidRPr="00AA3C4D">
        <w:rPr>
          <w:sz w:val="28"/>
          <w:szCs w:val="28"/>
        </w:rPr>
        <w:t>sharti</w:t>
      </w:r>
      <w:proofErr w:type="spellEnd"/>
      <w:r w:rsidR="005E52EC" w:rsidRPr="00AA3C4D">
        <w:rPr>
          <w:sz w:val="28"/>
          <w:szCs w:val="28"/>
        </w:rPr>
        <w:t xml:space="preserve"> deb </w:t>
      </w:r>
      <w:proofErr w:type="spellStart"/>
      <w:r w:rsidR="005E52EC" w:rsidRPr="00AA3C4D">
        <w:rPr>
          <w:sz w:val="28"/>
          <w:szCs w:val="28"/>
        </w:rPr>
        <w:t>e`tirof</w:t>
      </w:r>
      <w:proofErr w:type="spellEnd"/>
      <w:r w:rsidR="005E52EC" w:rsidRPr="00AA3C4D">
        <w:rPr>
          <w:sz w:val="28"/>
          <w:szCs w:val="28"/>
        </w:rPr>
        <w:t xml:space="preserve"> </w:t>
      </w:r>
      <w:proofErr w:type="spellStart"/>
      <w:r w:rsidR="005E52EC" w:rsidRPr="00AA3C4D">
        <w:rPr>
          <w:sz w:val="28"/>
          <w:szCs w:val="28"/>
        </w:rPr>
        <w:t>etdi</w:t>
      </w:r>
      <w:proofErr w:type="spellEnd"/>
      <w:r w:rsidR="005E52EC" w:rsidRPr="00AA3C4D">
        <w:rPr>
          <w:sz w:val="28"/>
          <w:szCs w:val="28"/>
        </w:rPr>
        <w:t xml:space="preserve">. </w:t>
      </w:r>
      <w:proofErr w:type="spellStart"/>
      <w:r w:rsidR="005E52EC" w:rsidRPr="00AA3C4D">
        <w:rPr>
          <w:sz w:val="28"/>
          <w:szCs w:val="28"/>
        </w:rPr>
        <w:t>Uningcha</w:t>
      </w:r>
      <w:proofErr w:type="spellEnd"/>
      <w:r w:rsidR="005E52EC" w:rsidRPr="00AA3C4D">
        <w:rPr>
          <w:sz w:val="28"/>
          <w:szCs w:val="28"/>
        </w:rPr>
        <w:t xml:space="preserve">, </w:t>
      </w:r>
      <w:proofErr w:type="spellStart"/>
      <w:r w:rsidR="005E52EC" w:rsidRPr="00AA3C4D">
        <w:rPr>
          <w:sz w:val="28"/>
          <w:szCs w:val="28"/>
        </w:rPr>
        <w:t>bilish</w:t>
      </w:r>
      <w:proofErr w:type="spellEnd"/>
      <w:r w:rsidR="005E52EC" w:rsidRPr="00AA3C4D">
        <w:rPr>
          <w:sz w:val="28"/>
          <w:szCs w:val="28"/>
        </w:rPr>
        <w:t xml:space="preserve"> </w:t>
      </w:r>
      <w:proofErr w:type="spellStart"/>
      <w:r w:rsidR="005E52EC" w:rsidRPr="00AA3C4D">
        <w:rPr>
          <w:sz w:val="28"/>
          <w:szCs w:val="28"/>
        </w:rPr>
        <w:t>va</w:t>
      </w:r>
      <w:proofErr w:type="spellEnd"/>
      <w:r w:rsidR="005E52EC" w:rsidRPr="00AA3C4D">
        <w:rPr>
          <w:sz w:val="28"/>
          <w:szCs w:val="28"/>
        </w:rPr>
        <w:t xml:space="preserve"> </w:t>
      </w:r>
      <w:proofErr w:type="spellStart"/>
      <w:r w:rsidR="005E52EC" w:rsidRPr="00AA3C4D">
        <w:rPr>
          <w:sz w:val="28"/>
          <w:szCs w:val="28"/>
        </w:rPr>
        <w:t>ijodda</w:t>
      </w:r>
      <w:proofErr w:type="spellEnd"/>
      <w:r w:rsidR="005E52EC" w:rsidRPr="00AA3C4D">
        <w:rPr>
          <w:sz w:val="28"/>
          <w:szCs w:val="28"/>
        </w:rPr>
        <w:t xml:space="preserve"> </w:t>
      </w:r>
      <w:proofErr w:type="spellStart"/>
      <w:r w:rsidR="005E52EC" w:rsidRPr="00AA3C4D">
        <w:rPr>
          <w:sz w:val="28"/>
          <w:szCs w:val="28"/>
        </w:rPr>
        <w:t>sezgi</w:t>
      </w:r>
      <w:proofErr w:type="spellEnd"/>
      <w:r w:rsidR="005E52EC" w:rsidRPr="00AA3C4D">
        <w:rPr>
          <w:sz w:val="28"/>
          <w:szCs w:val="28"/>
        </w:rPr>
        <w:t xml:space="preserve"> </w:t>
      </w:r>
      <w:proofErr w:type="spellStart"/>
      <w:r w:rsidR="005E52EC" w:rsidRPr="00AA3C4D">
        <w:rPr>
          <w:sz w:val="28"/>
          <w:szCs w:val="28"/>
        </w:rPr>
        <w:t>va</w:t>
      </w:r>
      <w:proofErr w:type="spellEnd"/>
      <w:r w:rsidR="005E52EC" w:rsidRPr="00AA3C4D">
        <w:rPr>
          <w:sz w:val="28"/>
          <w:szCs w:val="28"/>
        </w:rPr>
        <w:t xml:space="preserve"> his-</w:t>
      </w:r>
      <w:proofErr w:type="spellStart"/>
      <w:r w:rsidR="005E52EC" w:rsidRPr="00AA3C4D">
        <w:rPr>
          <w:sz w:val="28"/>
          <w:szCs w:val="28"/>
        </w:rPr>
        <w:t>tuyg’ular</w:t>
      </w:r>
      <w:proofErr w:type="spellEnd"/>
      <w:r w:rsidR="005E52EC" w:rsidRPr="00AA3C4D">
        <w:rPr>
          <w:sz w:val="28"/>
          <w:szCs w:val="28"/>
        </w:rPr>
        <w:t xml:space="preserve"> </w:t>
      </w:r>
      <w:proofErr w:type="spellStart"/>
      <w:r w:rsidR="005E52EC" w:rsidRPr="00AA3C4D">
        <w:rPr>
          <w:sz w:val="28"/>
          <w:szCs w:val="28"/>
        </w:rPr>
        <w:t>emas</w:t>
      </w:r>
      <w:proofErr w:type="spellEnd"/>
      <w:r w:rsidR="005E52EC" w:rsidRPr="00AA3C4D">
        <w:rPr>
          <w:sz w:val="28"/>
          <w:szCs w:val="28"/>
        </w:rPr>
        <w:t xml:space="preserve">, </w:t>
      </w:r>
      <w:proofErr w:type="spellStart"/>
      <w:r w:rsidR="005E52EC" w:rsidRPr="00AA3C4D">
        <w:rPr>
          <w:sz w:val="28"/>
          <w:szCs w:val="28"/>
        </w:rPr>
        <w:t>aql</w:t>
      </w:r>
      <w:proofErr w:type="spellEnd"/>
      <w:r w:rsidR="005E52EC" w:rsidRPr="00AA3C4D">
        <w:rPr>
          <w:sz w:val="28"/>
          <w:szCs w:val="28"/>
        </w:rPr>
        <w:t xml:space="preserve">, </w:t>
      </w:r>
      <w:proofErr w:type="spellStart"/>
      <w:r w:rsidR="005E52EC" w:rsidRPr="00AA3C4D">
        <w:rPr>
          <w:sz w:val="28"/>
          <w:szCs w:val="28"/>
        </w:rPr>
        <w:t>idrok</w:t>
      </w:r>
      <w:proofErr w:type="spellEnd"/>
      <w:r w:rsidR="005E52EC" w:rsidRPr="00AA3C4D">
        <w:rPr>
          <w:sz w:val="28"/>
          <w:szCs w:val="28"/>
        </w:rPr>
        <w:t xml:space="preserve">, </w:t>
      </w:r>
      <w:proofErr w:type="spellStart"/>
      <w:r w:rsidR="005E52EC" w:rsidRPr="00AA3C4D">
        <w:rPr>
          <w:sz w:val="28"/>
          <w:szCs w:val="28"/>
        </w:rPr>
        <w:t>mantiq</w:t>
      </w:r>
      <w:proofErr w:type="spellEnd"/>
      <w:r w:rsidR="005E52EC" w:rsidRPr="00AA3C4D">
        <w:rPr>
          <w:sz w:val="28"/>
          <w:szCs w:val="28"/>
        </w:rPr>
        <w:t xml:space="preserve"> </w:t>
      </w:r>
      <w:proofErr w:type="spellStart"/>
      <w:r w:rsidR="005E52EC" w:rsidRPr="00AA3C4D">
        <w:rPr>
          <w:sz w:val="28"/>
          <w:szCs w:val="28"/>
        </w:rPr>
        <w:t>etakchi</w:t>
      </w:r>
      <w:proofErr w:type="spellEnd"/>
      <w:r w:rsidR="005E52EC" w:rsidRPr="00AA3C4D">
        <w:rPr>
          <w:sz w:val="28"/>
          <w:szCs w:val="28"/>
        </w:rPr>
        <w:t xml:space="preserve"> </w:t>
      </w:r>
      <w:proofErr w:type="spellStart"/>
      <w:r w:rsidR="005E52EC" w:rsidRPr="00AA3C4D">
        <w:rPr>
          <w:sz w:val="28"/>
          <w:szCs w:val="28"/>
        </w:rPr>
        <w:t>rol</w:t>
      </w:r>
      <w:proofErr w:type="spellEnd"/>
      <w:r w:rsidR="005E52EC" w:rsidRPr="00AA3C4D">
        <w:rPr>
          <w:sz w:val="28"/>
          <w:szCs w:val="28"/>
        </w:rPr>
        <w:t xml:space="preserve"> </w:t>
      </w:r>
      <w:proofErr w:type="spellStart"/>
      <w:r w:rsidR="005E52EC" w:rsidRPr="00AA3C4D">
        <w:rPr>
          <w:sz w:val="28"/>
          <w:szCs w:val="28"/>
        </w:rPr>
        <w:t>o`ynaydi</w:t>
      </w:r>
      <w:proofErr w:type="spellEnd"/>
      <w:r w:rsidR="005E52EC" w:rsidRPr="00AA3C4D">
        <w:rPr>
          <w:sz w:val="28"/>
          <w:szCs w:val="28"/>
        </w:rPr>
        <w:t xml:space="preserve">. Bu </w:t>
      </w:r>
      <w:proofErr w:type="spellStart"/>
      <w:r w:rsidR="005E52EC" w:rsidRPr="00AA3C4D">
        <w:rPr>
          <w:sz w:val="28"/>
          <w:szCs w:val="28"/>
        </w:rPr>
        <w:t>davrda</w:t>
      </w:r>
      <w:proofErr w:type="spellEnd"/>
      <w:r w:rsidR="005E52EC" w:rsidRPr="00AA3C4D">
        <w:rPr>
          <w:sz w:val="28"/>
          <w:szCs w:val="28"/>
        </w:rPr>
        <w:t xml:space="preserve"> </w:t>
      </w:r>
      <w:proofErr w:type="spellStart"/>
      <w:r w:rsidR="005E52EC" w:rsidRPr="00AA3C4D">
        <w:rPr>
          <w:sz w:val="28"/>
          <w:szCs w:val="28"/>
        </w:rPr>
        <w:t>hozirgi</w:t>
      </w:r>
      <w:proofErr w:type="spellEnd"/>
      <w:r w:rsidR="005E52EC" w:rsidRPr="00AA3C4D">
        <w:rPr>
          <w:sz w:val="28"/>
          <w:szCs w:val="28"/>
        </w:rPr>
        <w:t xml:space="preserve"> </w:t>
      </w:r>
      <w:proofErr w:type="spellStart"/>
      <w:r w:rsidR="005E52EC" w:rsidRPr="00AA3C4D">
        <w:rPr>
          <w:sz w:val="28"/>
          <w:szCs w:val="28"/>
        </w:rPr>
        <w:t>vaqt</w:t>
      </w:r>
      <w:proofErr w:type="spellEnd"/>
      <w:r w:rsidR="005E52EC" w:rsidRPr="00AA3C4D">
        <w:rPr>
          <w:sz w:val="28"/>
          <w:szCs w:val="28"/>
        </w:rPr>
        <w:t xml:space="preserve"> </w:t>
      </w:r>
      <w:proofErr w:type="spellStart"/>
      <w:r w:rsidR="005E52EC" w:rsidRPr="00AA3C4D">
        <w:rPr>
          <w:sz w:val="28"/>
          <w:szCs w:val="28"/>
        </w:rPr>
        <w:t>tabiatshunosligining</w:t>
      </w:r>
      <w:proofErr w:type="spellEnd"/>
      <w:r w:rsidR="005E52EC" w:rsidRPr="00AA3C4D">
        <w:rPr>
          <w:sz w:val="28"/>
          <w:szCs w:val="28"/>
        </w:rPr>
        <w:t xml:space="preserve"> </w:t>
      </w:r>
      <w:proofErr w:type="spellStart"/>
      <w:r w:rsidR="005E52EC" w:rsidRPr="00AA3C4D">
        <w:rPr>
          <w:sz w:val="28"/>
          <w:szCs w:val="28"/>
        </w:rPr>
        <w:t>asoslari</w:t>
      </w:r>
      <w:proofErr w:type="spellEnd"/>
      <w:r w:rsidR="005E52EC" w:rsidRPr="00AA3C4D">
        <w:rPr>
          <w:sz w:val="28"/>
          <w:szCs w:val="28"/>
        </w:rPr>
        <w:t xml:space="preserve"> </w:t>
      </w:r>
      <w:proofErr w:type="spellStart"/>
      <w:r w:rsidR="005E52EC" w:rsidRPr="00AA3C4D">
        <w:rPr>
          <w:sz w:val="28"/>
          <w:szCs w:val="28"/>
        </w:rPr>
        <w:t>yaratilgan</w:t>
      </w:r>
      <w:proofErr w:type="spellEnd"/>
      <w:r w:rsidR="005E52EC" w:rsidRPr="00AA3C4D">
        <w:rPr>
          <w:sz w:val="28"/>
          <w:szCs w:val="28"/>
        </w:rPr>
        <w:t xml:space="preserve">. </w:t>
      </w:r>
      <w:proofErr w:type="spellStart"/>
      <w:r w:rsidR="005E52EC" w:rsidRPr="00AA3C4D">
        <w:rPr>
          <w:sz w:val="28"/>
          <w:szCs w:val="28"/>
        </w:rPr>
        <w:t>Hunarmandlar</w:t>
      </w:r>
      <w:proofErr w:type="spellEnd"/>
      <w:r w:rsidR="005E52EC" w:rsidRPr="00AA3C4D">
        <w:rPr>
          <w:sz w:val="28"/>
          <w:szCs w:val="28"/>
        </w:rPr>
        <w:t xml:space="preserve">, </w:t>
      </w:r>
      <w:proofErr w:type="spellStart"/>
      <w:r w:rsidR="005E52EC" w:rsidRPr="00AA3C4D">
        <w:rPr>
          <w:sz w:val="28"/>
          <w:szCs w:val="28"/>
        </w:rPr>
        <w:t>tabiblar</w:t>
      </w:r>
      <w:proofErr w:type="spellEnd"/>
      <w:r w:rsidR="005E52EC" w:rsidRPr="00AA3C4D">
        <w:rPr>
          <w:sz w:val="28"/>
          <w:szCs w:val="28"/>
        </w:rPr>
        <w:t xml:space="preserve">, </w:t>
      </w:r>
      <w:proofErr w:type="spellStart"/>
      <w:r w:rsidR="005E52EC" w:rsidRPr="00AA3C4D">
        <w:rPr>
          <w:sz w:val="28"/>
          <w:szCs w:val="28"/>
        </w:rPr>
        <w:t>alximiklar</w:t>
      </w:r>
      <w:proofErr w:type="spellEnd"/>
      <w:r w:rsidR="005E52EC" w:rsidRPr="00AA3C4D">
        <w:rPr>
          <w:sz w:val="28"/>
          <w:szCs w:val="28"/>
        </w:rPr>
        <w:t xml:space="preserve"> </w:t>
      </w:r>
      <w:proofErr w:type="spellStart"/>
      <w:r w:rsidR="005E52EC" w:rsidRPr="00AA3C4D">
        <w:rPr>
          <w:sz w:val="28"/>
          <w:szCs w:val="28"/>
        </w:rPr>
        <w:t>tomonidan</w:t>
      </w:r>
      <w:proofErr w:type="spellEnd"/>
      <w:r w:rsidR="005E52EC" w:rsidRPr="00AA3C4D">
        <w:rPr>
          <w:sz w:val="28"/>
          <w:szCs w:val="28"/>
        </w:rPr>
        <w:t xml:space="preserve"> </w:t>
      </w:r>
      <w:proofErr w:type="spellStart"/>
      <w:r w:rsidR="005E52EC" w:rsidRPr="00AA3C4D">
        <w:rPr>
          <w:sz w:val="28"/>
          <w:szCs w:val="28"/>
        </w:rPr>
        <w:t>qo`lga</w:t>
      </w:r>
      <w:proofErr w:type="spellEnd"/>
      <w:r w:rsidR="005E52EC" w:rsidRPr="00AA3C4D">
        <w:rPr>
          <w:sz w:val="28"/>
          <w:szCs w:val="28"/>
        </w:rPr>
        <w:t xml:space="preserve"> </w:t>
      </w:r>
      <w:proofErr w:type="spellStart"/>
      <w:r w:rsidR="005E52EC" w:rsidRPr="00AA3C4D">
        <w:rPr>
          <w:sz w:val="28"/>
          <w:szCs w:val="28"/>
        </w:rPr>
        <w:t>kiritilgan</w:t>
      </w:r>
      <w:proofErr w:type="spellEnd"/>
      <w:r w:rsidR="005E52EC" w:rsidRPr="00AA3C4D">
        <w:rPr>
          <w:sz w:val="28"/>
          <w:szCs w:val="28"/>
        </w:rPr>
        <w:t xml:space="preserve"> </w:t>
      </w:r>
      <w:proofErr w:type="spellStart"/>
      <w:r w:rsidR="005E52EC" w:rsidRPr="00AA3C4D">
        <w:rPr>
          <w:sz w:val="28"/>
          <w:szCs w:val="28"/>
        </w:rPr>
        <w:t>ayrim</w:t>
      </w:r>
      <w:proofErr w:type="spellEnd"/>
      <w:r w:rsidR="005E52EC" w:rsidRPr="00AA3C4D">
        <w:rPr>
          <w:sz w:val="28"/>
          <w:szCs w:val="28"/>
        </w:rPr>
        <w:t xml:space="preserve"> </w:t>
      </w:r>
      <w:proofErr w:type="spellStart"/>
      <w:r w:rsidR="005E52EC" w:rsidRPr="00AA3C4D">
        <w:rPr>
          <w:sz w:val="28"/>
          <w:szCs w:val="28"/>
        </w:rPr>
        <w:t>dalillar</w:t>
      </w:r>
      <w:proofErr w:type="spellEnd"/>
      <w:r w:rsidR="005E52EC" w:rsidRPr="00AA3C4D">
        <w:rPr>
          <w:sz w:val="28"/>
          <w:szCs w:val="28"/>
        </w:rPr>
        <w:t xml:space="preserve"> </w:t>
      </w:r>
      <w:proofErr w:type="spellStart"/>
      <w:r w:rsidR="005E52EC" w:rsidRPr="00AA3C4D">
        <w:rPr>
          <w:sz w:val="28"/>
          <w:szCs w:val="28"/>
        </w:rPr>
        <w:t>tizimli</w:t>
      </w:r>
      <w:proofErr w:type="spellEnd"/>
      <w:r w:rsidR="005E52EC" w:rsidRPr="00AA3C4D">
        <w:rPr>
          <w:sz w:val="28"/>
          <w:szCs w:val="28"/>
        </w:rPr>
        <w:t xml:space="preserve"> </w:t>
      </w:r>
      <w:proofErr w:type="spellStart"/>
      <w:r w:rsidR="005E52EC" w:rsidRPr="00AA3C4D">
        <w:rPr>
          <w:sz w:val="28"/>
          <w:szCs w:val="28"/>
        </w:rPr>
        <w:t>tahlil</w:t>
      </w:r>
      <w:proofErr w:type="spellEnd"/>
      <w:r w:rsidR="005E52EC" w:rsidRPr="00AA3C4D">
        <w:rPr>
          <w:sz w:val="28"/>
          <w:szCs w:val="28"/>
        </w:rPr>
        <w:t xml:space="preserve"> </w:t>
      </w:r>
      <w:proofErr w:type="spellStart"/>
      <w:r w:rsidR="005E52EC" w:rsidRPr="00AA3C4D">
        <w:rPr>
          <w:sz w:val="28"/>
          <w:szCs w:val="28"/>
        </w:rPr>
        <w:t>qilinib</w:t>
      </w:r>
      <w:proofErr w:type="spellEnd"/>
      <w:r w:rsidR="005E52EC" w:rsidRPr="00AA3C4D">
        <w:rPr>
          <w:sz w:val="28"/>
          <w:szCs w:val="28"/>
        </w:rPr>
        <w:t xml:space="preserve">, </w:t>
      </w:r>
      <w:proofErr w:type="spellStart"/>
      <w:r w:rsidR="005E52EC" w:rsidRPr="00AA3C4D">
        <w:rPr>
          <w:sz w:val="28"/>
          <w:szCs w:val="28"/>
        </w:rPr>
        <w:t>umum-lashtirila</w:t>
      </w:r>
      <w:proofErr w:type="spellEnd"/>
      <w:r w:rsidR="005E52EC" w:rsidRPr="00AA3C4D">
        <w:rPr>
          <w:sz w:val="28"/>
          <w:szCs w:val="28"/>
        </w:rPr>
        <w:t xml:space="preserve"> </w:t>
      </w:r>
      <w:proofErr w:type="spellStart"/>
      <w:r w:rsidR="005E52EC" w:rsidRPr="00AA3C4D">
        <w:rPr>
          <w:sz w:val="28"/>
          <w:szCs w:val="28"/>
        </w:rPr>
        <w:t>boshlagan</w:t>
      </w:r>
      <w:proofErr w:type="spellEnd"/>
      <w:r w:rsidR="005E52EC" w:rsidRPr="00AA3C4D">
        <w:rPr>
          <w:sz w:val="28"/>
          <w:szCs w:val="28"/>
        </w:rPr>
        <w:t xml:space="preserve">. </w:t>
      </w:r>
      <w:proofErr w:type="spellStart"/>
      <w:r w:rsidR="005E52EC" w:rsidRPr="00AA3C4D">
        <w:rPr>
          <w:sz w:val="28"/>
          <w:szCs w:val="28"/>
        </w:rPr>
        <w:t>Ilmiy</w:t>
      </w:r>
      <w:proofErr w:type="spellEnd"/>
      <w:r w:rsidR="005E52EC" w:rsidRPr="00AA3C4D">
        <w:rPr>
          <w:sz w:val="28"/>
          <w:szCs w:val="28"/>
        </w:rPr>
        <w:t xml:space="preserve"> </w:t>
      </w:r>
      <w:proofErr w:type="spellStart"/>
      <w:r w:rsidR="005E52EC" w:rsidRPr="00AA3C4D">
        <w:rPr>
          <w:sz w:val="28"/>
          <w:szCs w:val="28"/>
        </w:rPr>
        <w:t>bilim</w:t>
      </w:r>
      <w:proofErr w:type="spellEnd"/>
      <w:r w:rsidR="005E52EC" w:rsidRPr="00AA3C4D">
        <w:rPr>
          <w:sz w:val="28"/>
          <w:szCs w:val="28"/>
        </w:rPr>
        <w:t xml:space="preserve"> </w:t>
      </w:r>
      <w:proofErr w:type="spellStart"/>
      <w:r w:rsidR="005E52EC" w:rsidRPr="00AA3C4D">
        <w:rPr>
          <w:sz w:val="28"/>
          <w:szCs w:val="28"/>
        </w:rPr>
        <w:t>tuzishning</w:t>
      </w:r>
      <w:proofErr w:type="spellEnd"/>
      <w:r w:rsidR="005E52EC" w:rsidRPr="00AA3C4D">
        <w:rPr>
          <w:sz w:val="28"/>
          <w:szCs w:val="28"/>
        </w:rPr>
        <w:t xml:space="preserve"> </w:t>
      </w:r>
      <w:proofErr w:type="spellStart"/>
      <w:r w:rsidR="005E52EC" w:rsidRPr="00AA3C4D">
        <w:rPr>
          <w:sz w:val="28"/>
          <w:szCs w:val="28"/>
        </w:rPr>
        <w:t>tabiat</w:t>
      </w:r>
      <w:proofErr w:type="spellEnd"/>
      <w:r w:rsidR="005E52EC" w:rsidRPr="00AA3C4D">
        <w:rPr>
          <w:sz w:val="28"/>
          <w:szCs w:val="28"/>
        </w:rPr>
        <w:t xml:space="preserve"> </w:t>
      </w:r>
      <w:proofErr w:type="spellStart"/>
      <w:r w:rsidR="005E52EC" w:rsidRPr="00AA3C4D">
        <w:rPr>
          <w:sz w:val="28"/>
          <w:szCs w:val="28"/>
        </w:rPr>
        <w:t>qonunlarini</w:t>
      </w:r>
      <w:proofErr w:type="spellEnd"/>
      <w:r w:rsidR="005E52EC" w:rsidRPr="00AA3C4D">
        <w:rPr>
          <w:sz w:val="28"/>
          <w:szCs w:val="28"/>
        </w:rPr>
        <w:t xml:space="preserve"> </w:t>
      </w:r>
      <w:proofErr w:type="spellStart"/>
      <w:r w:rsidR="005E52EC" w:rsidRPr="00AA3C4D">
        <w:rPr>
          <w:sz w:val="28"/>
          <w:szCs w:val="28"/>
        </w:rPr>
        <w:t>matematik</w:t>
      </w:r>
      <w:proofErr w:type="spellEnd"/>
      <w:r w:rsidR="005E52EC" w:rsidRPr="00AA3C4D">
        <w:rPr>
          <w:sz w:val="28"/>
          <w:szCs w:val="28"/>
        </w:rPr>
        <w:t xml:space="preserve"> </w:t>
      </w:r>
      <w:proofErr w:type="spellStart"/>
      <w:r w:rsidR="005E52EC" w:rsidRPr="00AA3C4D">
        <w:rPr>
          <w:sz w:val="28"/>
          <w:szCs w:val="28"/>
        </w:rPr>
        <w:t>ta`riflash</w:t>
      </w:r>
      <w:proofErr w:type="spellEnd"/>
      <w:r w:rsidR="005E52EC" w:rsidRPr="00AA3C4D">
        <w:rPr>
          <w:sz w:val="28"/>
          <w:szCs w:val="28"/>
        </w:rPr>
        <w:t xml:space="preserve">, </w:t>
      </w:r>
      <w:proofErr w:type="spellStart"/>
      <w:r w:rsidR="005E52EC" w:rsidRPr="00AA3C4D">
        <w:rPr>
          <w:sz w:val="28"/>
          <w:szCs w:val="28"/>
        </w:rPr>
        <w:t>nazariyalarni</w:t>
      </w:r>
      <w:proofErr w:type="spellEnd"/>
      <w:r w:rsidR="005E52EC" w:rsidRPr="00AA3C4D">
        <w:rPr>
          <w:sz w:val="28"/>
          <w:szCs w:val="28"/>
        </w:rPr>
        <w:t xml:space="preserve"> </w:t>
      </w:r>
      <w:proofErr w:type="spellStart"/>
      <w:r w:rsidR="005E52EC" w:rsidRPr="00AA3C4D">
        <w:rPr>
          <w:sz w:val="28"/>
          <w:szCs w:val="28"/>
        </w:rPr>
        <w:t>tajribada</w:t>
      </w:r>
      <w:proofErr w:type="spellEnd"/>
      <w:r w:rsidR="005E52EC" w:rsidRPr="00AA3C4D">
        <w:rPr>
          <w:sz w:val="28"/>
          <w:szCs w:val="28"/>
        </w:rPr>
        <w:t xml:space="preserve"> </w:t>
      </w:r>
      <w:proofErr w:type="spellStart"/>
      <w:r w:rsidR="005E52EC" w:rsidRPr="00AA3C4D">
        <w:rPr>
          <w:sz w:val="28"/>
          <w:szCs w:val="28"/>
        </w:rPr>
        <w:t>sinash</w:t>
      </w:r>
      <w:proofErr w:type="spellEnd"/>
      <w:r w:rsidR="005E52EC" w:rsidRPr="00AA3C4D">
        <w:rPr>
          <w:sz w:val="28"/>
          <w:szCs w:val="28"/>
        </w:rPr>
        <w:t xml:space="preserve">, </w:t>
      </w:r>
      <w:proofErr w:type="spellStart"/>
      <w:r w:rsidR="005E52EC" w:rsidRPr="00AA3C4D">
        <w:rPr>
          <w:sz w:val="28"/>
          <w:szCs w:val="28"/>
        </w:rPr>
        <w:t>tajribada</w:t>
      </w:r>
      <w:proofErr w:type="spellEnd"/>
      <w:r w:rsidR="005E52EC" w:rsidRPr="00AA3C4D">
        <w:rPr>
          <w:sz w:val="28"/>
          <w:szCs w:val="28"/>
        </w:rPr>
        <w:t xml:space="preserve"> </w:t>
      </w:r>
      <w:proofErr w:type="spellStart"/>
      <w:r w:rsidR="005E52EC" w:rsidRPr="00AA3C4D">
        <w:rPr>
          <w:sz w:val="28"/>
          <w:szCs w:val="28"/>
        </w:rPr>
        <w:t>asoslanmagan</w:t>
      </w:r>
      <w:proofErr w:type="spellEnd"/>
      <w:r w:rsidR="005E52EC" w:rsidRPr="00AA3C4D">
        <w:rPr>
          <w:sz w:val="28"/>
          <w:szCs w:val="28"/>
        </w:rPr>
        <w:t xml:space="preserve"> </w:t>
      </w:r>
      <w:proofErr w:type="spellStart"/>
      <w:r w:rsidR="005E52EC" w:rsidRPr="00AA3C4D">
        <w:rPr>
          <w:sz w:val="28"/>
          <w:szCs w:val="28"/>
        </w:rPr>
        <w:t>diniy</w:t>
      </w:r>
      <w:proofErr w:type="spellEnd"/>
      <w:r w:rsidR="005E52EC" w:rsidRPr="00AA3C4D">
        <w:rPr>
          <w:sz w:val="28"/>
          <w:szCs w:val="28"/>
        </w:rPr>
        <w:t xml:space="preserve"> </w:t>
      </w:r>
      <w:proofErr w:type="spellStart"/>
      <w:r w:rsidR="005E52EC" w:rsidRPr="00AA3C4D">
        <w:rPr>
          <w:sz w:val="28"/>
          <w:szCs w:val="28"/>
        </w:rPr>
        <w:t>va</w:t>
      </w:r>
      <w:proofErr w:type="spellEnd"/>
      <w:r w:rsidR="005E52EC" w:rsidRPr="00AA3C4D">
        <w:rPr>
          <w:sz w:val="28"/>
          <w:szCs w:val="28"/>
        </w:rPr>
        <w:t xml:space="preserve"> </w:t>
      </w:r>
      <w:proofErr w:type="spellStart"/>
      <w:r w:rsidR="005E52EC" w:rsidRPr="00AA3C4D">
        <w:rPr>
          <w:sz w:val="28"/>
          <w:szCs w:val="28"/>
        </w:rPr>
        <w:t>naturfalsafiy</w:t>
      </w:r>
      <w:proofErr w:type="spellEnd"/>
      <w:r w:rsidR="005E52EC" w:rsidRPr="00AA3C4D">
        <w:rPr>
          <w:sz w:val="28"/>
          <w:szCs w:val="28"/>
        </w:rPr>
        <w:t xml:space="preserve"> </w:t>
      </w:r>
      <w:proofErr w:type="spellStart"/>
      <w:r w:rsidR="005E52EC" w:rsidRPr="00AA3C4D">
        <w:rPr>
          <w:sz w:val="28"/>
          <w:szCs w:val="28"/>
        </w:rPr>
        <w:t>dogmalarga</w:t>
      </w:r>
      <w:proofErr w:type="spellEnd"/>
      <w:r w:rsidR="005E52EC" w:rsidRPr="00AA3C4D">
        <w:rPr>
          <w:sz w:val="28"/>
          <w:szCs w:val="28"/>
        </w:rPr>
        <w:t xml:space="preserve"> </w:t>
      </w:r>
      <w:proofErr w:type="spellStart"/>
      <w:r w:rsidR="005E52EC" w:rsidRPr="00AA3C4D">
        <w:rPr>
          <w:sz w:val="28"/>
          <w:szCs w:val="28"/>
        </w:rPr>
        <w:t>tanqidiy</w:t>
      </w:r>
      <w:proofErr w:type="spellEnd"/>
      <w:r w:rsidR="005E52EC" w:rsidRPr="00AA3C4D">
        <w:rPr>
          <w:sz w:val="28"/>
          <w:szCs w:val="28"/>
        </w:rPr>
        <w:t xml:space="preserve"> </w:t>
      </w:r>
      <w:proofErr w:type="spellStart"/>
      <w:r w:rsidR="005E52EC" w:rsidRPr="00AA3C4D">
        <w:rPr>
          <w:sz w:val="28"/>
          <w:szCs w:val="28"/>
        </w:rPr>
        <w:t>qarash</w:t>
      </w:r>
      <w:proofErr w:type="spellEnd"/>
      <w:r w:rsidR="005E52EC" w:rsidRPr="00AA3C4D">
        <w:rPr>
          <w:sz w:val="28"/>
          <w:szCs w:val="28"/>
        </w:rPr>
        <w:t xml:space="preserve"> </w:t>
      </w:r>
      <w:proofErr w:type="spellStart"/>
      <w:r w:rsidR="005E52EC" w:rsidRPr="00AA3C4D">
        <w:rPr>
          <w:sz w:val="28"/>
          <w:szCs w:val="28"/>
        </w:rPr>
        <w:t>bilan</w:t>
      </w:r>
      <w:proofErr w:type="spellEnd"/>
      <w:r w:rsidR="005E52EC" w:rsidRPr="00AA3C4D">
        <w:rPr>
          <w:sz w:val="28"/>
          <w:szCs w:val="28"/>
        </w:rPr>
        <w:t xml:space="preserve"> </w:t>
      </w:r>
      <w:proofErr w:type="spellStart"/>
      <w:r w:rsidR="005E52EC" w:rsidRPr="00AA3C4D">
        <w:rPr>
          <w:sz w:val="28"/>
          <w:szCs w:val="28"/>
        </w:rPr>
        <w:t>bog’liq</w:t>
      </w:r>
      <w:proofErr w:type="spellEnd"/>
      <w:r w:rsidR="005E52EC" w:rsidRPr="00AA3C4D">
        <w:rPr>
          <w:sz w:val="28"/>
          <w:szCs w:val="28"/>
        </w:rPr>
        <w:t xml:space="preserve"> </w:t>
      </w:r>
      <w:proofErr w:type="spellStart"/>
      <w:r w:rsidR="005E52EC" w:rsidRPr="00AA3C4D">
        <w:rPr>
          <w:sz w:val="28"/>
          <w:szCs w:val="28"/>
        </w:rPr>
        <w:t>bo`lgan</w:t>
      </w:r>
      <w:proofErr w:type="spellEnd"/>
      <w:r w:rsidR="005E52EC" w:rsidRPr="00AA3C4D">
        <w:rPr>
          <w:sz w:val="28"/>
          <w:szCs w:val="28"/>
        </w:rPr>
        <w:t xml:space="preserve"> </w:t>
      </w:r>
      <w:proofErr w:type="spellStart"/>
      <w:r w:rsidR="005E52EC" w:rsidRPr="00AA3C4D">
        <w:rPr>
          <w:sz w:val="28"/>
          <w:szCs w:val="28"/>
        </w:rPr>
        <w:t>yangi</w:t>
      </w:r>
      <w:proofErr w:type="spellEnd"/>
      <w:r w:rsidR="005E52EC" w:rsidRPr="00AA3C4D">
        <w:rPr>
          <w:sz w:val="28"/>
          <w:szCs w:val="28"/>
        </w:rPr>
        <w:t xml:space="preserve"> </w:t>
      </w:r>
      <w:proofErr w:type="spellStart"/>
      <w:r w:rsidR="005E52EC" w:rsidRPr="00AA3C4D">
        <w:rPr>
          <w:sz w:val="28"/>
          <w:szCs w:val="28"/>
        </w:rPr>
        <w:t>me`yorlari</w:t>
      </w:r>
      <w:proofErr w:type="spellEnd"/>
      <w:r w:rsidR="005E52EC" w:rsidRPr="00AA3C4D">
        <w:rPr>
          <w:sz w:val="28"/>
          <w:szCs w:val="28"/>
        </w:rPr>
        <w:t xml:space="preserve"> </w:t>
      </w:r>
      <w:proofErr w:type="spellStart"/>
      <w:r w:rsidR="005E52EC" w:rsidRPr="00AA3C4D">
        <w:rPr>
          <w:sz w:val="28"/>
          <w:szCs w:val="28"/>
        </w:rPr>
        <w:t>va</w:t>
      </w:r>
      <w:proofErr w:type="spellEnd"/>
      <w:r w:rsidR="005E52EC" w:rsidRPr="00AA3C4D">
        <w:rPr>
          <w:sz w:val="28"/>
          <w:szCs w:val="28"/>
        </w:rPr>
        <w:t xml:space="preserve"> </w:t>
      </w:r>
      <w:proofErr w:type="spellStart"/>
      <w:r w:rsidR="005E52EC" w:rsidRPr="00AA3C4D">
        <w:rPr>
          <w:sz w:val="28"/>
          <w:szCs w:val="28"/>
        </w:rPr>
        <w:t>ideallari</w:t>
      </w:r>
      <w:proofErr w:type="spellEnd"/>
      <w:r w:rsidR="005E52EC" w:rsidRPr="00AA3C4D">
        <w:rPr>
          <w:sz w:val="28"/>
          <w:szCs w:val="28"/>
        </w:rPr>
        <w:t xml:space="preserve"> </w:t>
      </w:r>
      <w:proofErr w:type="spellStart"/>
      <w:r w:rsidR="005E52EC" w:rsidRPr="00AA3C4D">
        <w:rPr>
          <w:sz w:val="28"/>
          <w:szCs w:val="28"/>
        </w:rPr>
        <w:t>vujudga</w:t>
      </w:r>
      <w:proofErr w:type="spellEnd"/>
      <w:r w:rsidR="005E52EC" w:rsidRPr="00AA3C4D">
        <w:rPr>
          <w:sz w:val="28"/>
          <w:szCs w:val="28"/>
        </w:rPr>
        <w:t xml:space="preserve"> </w:t>
      </w:r>
      <w:proofErr w:type="spellStart"/>
      <w:r w:rsidR="005E52EC" w:rsidRPr="00AA3C4D">
        <w:rPr>
          <w:sz w:val="28"/>
          <w:szCs w:val="28"/>
        </w:rPr>
        <w:t>kelgan</w:t>
      </w:r>
      <w:proofErr w:type="spellEnd"/>
      <w:r w:rsidR="005E52EC" w:rsidRPr="00AA3C4D">
        <w:rPr>
          <w:sz w:val="28"/>
          <w:szCs w:val="28"/>
        </w:rPr>
        <w:t>.</w:t>
      </w:r>
    </w:p>
    <w:p w14:paraId="1F81BE1E" w14:textId="77777777" w:rsidR="001F7681" w:rsidRPr="00AA3C4D" w:rsidRDefault="009D5A00" w:rsidP="001F7681">
      <w:pPr>
        <w:pStyle w:val="a3"/>
        <w:tabs>
          <w:tab w:val="left" w:pos="426"/>
        </w:tabs>
        <w:spacing w:line="360" w:lineRule="auto"/>
        <w:ind w:left="0"/>
        <w:jc w:val="both"/>
        <w:rPr>
          <w:sz w:val="28"/>
          <w:szCs w:val="28"/>
        </w:rPr>
      </w:pPr>
      <w:r w:rsidRPr="00AA3C4D">
        <w:rPr>
          <w:sz w:val="28"/>
          <w:szCs w:val="28"/>
        </w:rPr>
        <w:tab/>
      </w:r>
      <w:r w:rsidR="005E52EC" w:rsidRPr="00AA3C4D">
        <w:rPr>
          <w:sz w:val="28"/>
          <w:szCs w:val="28"/>
        </w:rPr>
        <w:t xml:space="preserve"> Fan </w:t>
      </w:r>
      <w:proofErr w:type="spellStart"/>
      <w:r w:rsidR="005E52EC" w:rsidRPr="00AA3C4D">
        <w:rPr>
          <w:sz w:val="28"/>
          <w:szCs w:val="28"/>
        </w:rPr>
        <w:t>o`z</w:t>
      </w:r>
      <w:proofErr w:type="spellEnd"/>
      <w:r w:rsidR="005E52EC" w:rsidRPr="00AA3C4D">
        <w:rPr>
          <w:sz w:val="28"/>
          <w:szCs w:val="28"/>
        </w:rPr>
        <w:t xml:space="preserve"> </w:t>
      </w:r>
      <w:proofErr w:type="spellStart"/>
      <w:r w:rsidR="005E52EC" w:rsidRPr="00AA3C4D">
        <w:rPr>
          <w:sz w:val="28"/>
          <w:szCs w:val="28"/>
        </w:rPr>
        <w:t>metodologiyasini</w:t>
      </w:r>
      <w:proofErr w:type="spellEnd"/>
      <w:r w:rsidR="005E52EC" w:rsidRPr="00AA3C4D">
        <w:rPr>
          <w:sz w:val="28"/>
          <w:szCs w:val="28"/>
        </w:rPr>
        <w:t xml:space="preserve"> </w:t>
      </w:r>
      <w:proofErr w:type="spellStart"/>
      <w:r w:rsidR="005E52EC" w:rsidRPr="00AA3C4D">
        <w:rPr>
          <w:sz w:val="28"/>
          <w:szCs w:val="28"/>
        </w:rPr>
        <w:t>yaratgan</w:t>
      </w:r>
      <w:proofErr w:type="spellEnd"/>
      <w:r w:rsidR="005E52EC" w:rsidRPr="00AA3C4D">
        <w:rPr>
          <w:sz w:val="28"/>
          <w:szCs w:val="28"/>
        </w:rPr>
        <w:t xml:space="preserve"> </w:t>
      </w:r>
      <w:proofErr w:type="spellStart"/>
      <w:r w:rsidR="005E52EC" w:rsidRPr="00AA3C4D">
        <w:rPr>
          <w:sz w:val="28"/>
          <w:szCs w:val="28"/>
        </w:rPr>
        <w:t>va</w:t>
      </w:r>
      <w:proofErr w:type="spellEnd"/>
      <w:r w:rsidR="005E52EC" w:rsidRPr="00AA3C4D">
        <w:rPr>
          <w:sz w:val="28"/>
          <w:szCs w:val="28"/>
        </w:rPr>
        <w:t xml:space="preserve"> </w:t>
      </w:r>
      <w:proofErr w:type="spellStart"/>
      <w:r w:rsidR="005E52EC" w:rsidRPr="00AA3C4D">
        <w:rPr>
          <w:sz w:val="28"/>
          <w:szCs w:val="28"/>
        </w:rPr>
        <w:t>amaliy</w:t>
      </w:r>
      <w:proofErr w:type="spellEnd"/>
      <w:r w:rsidR="005E52EC" w:rsidRPr="00AA3C4D">
        <w:rPr>
          <w:sz w:val="28"/>
          <w:szCs w:val="28"/>
        </w:rPr>
        <w:t xml:space="preserve"> </w:t>
      </w:r>
      <w:proofErr w:type="spellStart"/>
      <w:r w:rsidR="005E52EC" w:rsidRPr="00AA3C4D">
        <w:rPr>
          <w:sz w:val="28"/>
          <w:szCs w:val="28"/>
        </w:rPr>
        <w:t>faoliyat</w:t>
      </w:r>
      <w:proofErr w:type="spellEnd"/>
      <w:r w:rsidR="005E52EC" w:rsidRPr="00AA3C4D">
        <w:rPr>
          <w:sz w:val="28"/>
          <w:szCs w:val="28"/>
        </w:rPr>
        <w:t xml:space="preserve"> </w:t>
      </w:r>
      <w:proofErr w:type="spellStart"/>
      <w:r w:rsidR="005E52EC" w:rsidRPr="00AA3C4D">
        <w:rPr>
          <w:sz w:val="28"/>
          <w:szCs w:val="28"/>
        </w:rPr>
        <w:t>ehtiyojlari</w:t>
      </w:r>
      <w:proofErr w:type="spellEnd"/>
      <w:r w:rsidR="005E52EC" w:rsidRPr="00AA3C4D">
        <w:rPr>
          <w:sz w:val="28"/>
          <w:szCs w:val="28"/>
        </w:rPr>
        <w:t xml:space="preserve"> </w:t>
      </w:r>
      <w:proofErr w:type="spellStart"/>
      <w:r w:rsidR="005E52EC" w:rsidRPr="00AA3C4D">
        <w:rPr>
          <w:sz w:val="28"/>
          <w:szCs w:val="28"/>
        </w:rPr>
        <w:t>bilan</w:t>
      </w:r>
      <w:proofErr w:type="spellEnd"/>
      <w:r w:rsidR="005E52EC" w:rsidRPr="00AA3C4D">
        <w:rPr>
          <w:sz w:val="28"/>
          <w:szCs w:val="28"/>
        </w:rPr>
        <w:t xml:space="preserve"> </w:t>
      </w:r>
      <w:proofErr w:type="spellStart"/>
      <w:r w:rsidR="005E52EC" w:rsidRPr="00AA3C4D">
        <w:rPr>
          <w:sz w:val="28"/>
          <w:szCs w:val="28"/>
        </w:rPr>
        <w:t>bog’liq</w:t>
      </w:r>
      <w:proofErr w:type="spellEnd"/>
      <w:r w:rsidR="005E52EC" w:rsidRPr="00AA3C4D">
        <w:rPr>
          <w:sz w:val="28"/>
          <w:szCs w:val="28"/>
        </w:rPr>
        <w:t xml:space="preserve"> </w:t>
      </w:r>
      <w:proofErr w:type="spellStart"/>
      <w:r w:rsidR="005E52EC" w:rsidRPr="00AA3C4D">
        <w:rPr>
          <w:sz w:val="28"/>
          <w:szCs w:val="28"/>
        </w:rPr>
        <w:t>bo`lgan</w:t>
      </w:r>
      <w:proofErr w:type="spellEnd"/>
      <w:r w:rsidR="005E52EC" w:rsidRPr="00AA3C4D">
        <w:rPr>
          <w:sz w:val="28"/>
          <w:szCs w:val="28"/>
        </w:rPr>
        <w:t xml:space="preserve"> </w:t>
      </w:r>
      <w:proofErr w:type="spellStart"/>
      <w:r w:rsidR="005E52EC" w:rsidRPr="00AA3C4D">
        <w:rPr>
          <w:sz w:val="28"/>
          <w:szCs w:val="28"/>
        </w:rPr>
        <w:t>masalalarni</w:t>
      </w:r>
      <w:proofErr w:type="spellEnd"/>
      <w:r w:rsidR="005E52EC" w:rsidRPr="00AA3C4D">
        <w:rPr>
          <w:sz w:val="28"/>
          <w:szCs w:val="28"/>
        </w:rPr>
        <w:t xml:space="preserve"> </w:t>
      </w:r>
      <w:proofErr w:type="spellStart"/>
      <w:r w:rsidR="005E52EC" w:rsidRPr="00AA3C4D">
        <w:rPr>
          <w:sz w:val="28"/>
          <w:szCs w:val="28"/>
        </w:rPr>
        <w:t>echishga</w:t>
      </w:r>
      <w:proofErr w:type="spellEnd"/>
      <w:r w:rsidR="005E52EC" w:rsidRPr="00AA3C4D">
        <w:rPr>
          <w:sz w:val="28"/>
          <w:szCs w:val="28"/>
        </w:rPr>
        <w:t xml:space="preserve"> </w:t>
      </w:r>
      <w:proofErr w:type="spellStart"/>
      <w:r w:rsidR="005E52EC" w:rsidRPr="00AA3C4D">
        <w:rPr>
          <w:sz w:val="28"/>
          <w:szCs w:val="28"/>
        </w:rPr>
        <w:t>tobora</w:t>
      </w:r>
      <w:proofErr w:type="spellEnd"/>
      <w:r w:rsidR="005E52EC" w:rsidRPr="00AA3C4D">
        <w:rPr>
          <w:sz w:val="28"/>
          <w:szCs w:val="28"/>
        </w:rPr>
        <w:t xml:space="preserve"> </w:t>
      </w:r>
      <w:proofErr w:type="spellStart"/>
      <w:r w:rsidR="005E52EC" w:rsidRPr="00AA3C4D">
        <w:rPr>
          <w:sz w:val="28"/>
          <w:szCs w:val="28"/>
        </w:rPr>
        <w:t>faolroq</w:t>
      </w:r>
      <w:proofErr w:type="spellEnd"/>
      <w:r w:rsidR="005E52EC" w:rsidRPr="00AA3C4D">
        <w:rPr>
          <w:sz w:val="28"/>
          <w:szCs w:val="28"/>
        </w:rPr>
        <w:t xml:space="preserve"> </w:t>
      </w:r>
      <w:proofErr w:type="spellStart"/>
      <w:r w:rsidR="005E52EC" w:rsidRPr="00AA3C4D">
        <w:rPr>
          <w:sz w:val="28"/>
          <w:szCs w:val="28"/>
        </w:rPr>
        <w:t>yo`naltirilgan</w:t>
      </w:r>
      <w:proofErr w:type="spellEnd"/>
      <w:r w:rsidR="005E52EC" w:rsidRPr="00AA3C4D">
        <w:rPr>
          <w:sz w:val="28"/>
          <w:szCs w:val="28"/>
        </w:rPr>
        <w:t xml:space="preserve">. </w:t>
      </w:r>
    </w:p>
    <w:p w14:paraId="2EAB8408" w14:textId="77777777" w:rsidR="001F7681" w:rsidRPr="00AA3C4D" w:rsidRDefault="001F7681" w:rsidP="001F7681">
      <w:pPr>
        <w:pStyle w:val="a3"/>
        <w:tabs>
          <w:tab w:val="left" w:pos="426"/>
        </w:tabs>
        <w:spacing w:line="360" w:lineRule="auto"/>
        <w:ind w:left="0"/>
        <w:jc w:val="both"/>
        <w:rPr>
          <w:sz w:val="28"/>
          <w:szCs w:val="28"/>
        </w:rPr>
      </w:pPr>
      <w:r w:rsidRPr="00AA3C4D">
        <w:rPr>
          <w:sz w:val="28"/>
          <w:szCs w:val="28"/>
        </w:rPr>
        <w:tab/>
      </w:r>
      <w:r w:rsidR="005E52EC" w:rsidRPr="00AA3C4D">
        <w:rPr>
          <w:sz w:val="28"/>
          <w:szCs w:val="28"/>
        </w:rPr>
        <w:t xml:space="preserve"> </w:t>
      </w:r>
      <w:proofErr w:type="spellStart"/>
      <w:r w:rsidR="005E52EC" w:rsidRPr="00AA3C4D">
        <w:rPr>
          <w:sz w:val="28"/>
          <w:szCs w:val="28"/>
        </w:rPr>
        <w:t>Biroq</w:t>
      </w:r>
      <w:proofErr w:type="spellEnd"/>
      <w:r w:rsidR="005E52EC" w:rsidRPr="00AA3C4D">
        <w:rPr>
          <w:sz w:val="28"/>
          <w:szCs w:val="28"/>
        </w:rPr>
        <w:t xml:space="preserve"> fan </w:t>
      </w:r>
      <w:proofErr w:type="spellStart"/>
      <w:r w:rsidR="005E52EC" w:rsidRPr="00AA3C4D">
        <w:rPr>
          <w:sz w:val="28"/>
          <w:szCs w:val="28"/>
        </w:rPr>
        <w:t>o`zining</w:t>
      </w:r>
      <w:proofErr w:type="spellEnd"/>
      <w:r w:rsidR="005E52EC" w:rsidRPr="00AA3C4D">
        <w:rPr>
          <w:sz w:val="28"/>
          <w:szCs w:val="28"/>
        </w:rPr>
        <w:t xml:space="preserve"> </w:t>
      </w:r>
      <w:proofErr w:type="spellStart"/>
      <w:r w:rsidR="005E52EC" w:rsidRPr="00AA3C4D">
        <w:rPr>
          <w:sz w:val="28"/>
          <w:szCs w:val="28"/>
        </w:rPr>
        <w:t>yangi</w:t>
      </w:r>
      <w:proofErr w:type="spellEnd"/>
      <w:r w:rsidR="005E52EC" w:rsidRPr="00AA3C4D">
        <w:rPr>
          <w:sz w:val="28"/>
          <w:szCs w:val="28"/>
        </w:rPr>
        <w:t xml:space="preserve"> </w:t>
      </w:r>
      <w:proofErr w:type="spellStart"/>
      <w:r w:rsidR="005E52EC" w:rsidRPr="00AA3C4D">
        <w:rPr>
          <w:sz w:val="28"/>
          <w:szCs w:val="28"/>
        </w:rPr>
        <w:t>metodologiyasini</w:t>
      </w:r>
      <w:proofErr w:type="spellEnd"/>
      <w:r w:rsidR="005E52EC" w:rsidRPr="00AA3C4D">
        <w:rPr>
          <w:sz w:val="28"/>
          <w:szCs w:val="28"/>
        </w:rPr>
        <w:t xml:space="preserve"> </w:t>
      </w:r>
      <w:proofErr w:type="spellStart"/>
      <w:r w:rsidR="005E52EC" w:rsidRPr="00AA3C4D">
        <w:rPr>
          <w:sz w:val="28"/>
          <w:szCs w:val="28"/>
        </w:rPr>
        <w:t>yaratib</w:t>
      </w:r>
      <w:proofErr w:type="spellEnd"/>
      <w:r w:rsidR="005E52EC" w:rsidRPr="00AA3C4D">
        <w:rPr>
          <w:sz w:val="28"/>
          <w:szCs w:val="28"/>
        </w:rPr>
        <w:t xml:space="preserve">, </w:t>
      </w:r>
      <w:proofErr w:type="spellStart"/>
      <w:r w:rsidR="005E52EC" w:rsidRPr="00AA3C4D">
        <w:rPr>
          <w:sz w:val="28"/>
          <w:szCs w:val="28"/>
        </w:rPr>
        <w:t>amaliyot</w:t>
      </w:r>
      <w:proofErr w:type="spellEnd"/>
      <w:r w:rsidR="005E52EC" w:rsidRPr="00AA3C4D">
        <w:rPr>
          <w:sz w:val="28"/>
          <w:szCs w:val="28"/>
        </w:rPr>
        <w:t xml:space="preserve"> </w:t>
      </w:r>
      <w:proofErr w:type="spellStart"/>
      <w:r w:rsidR="005E52EC" w:rsidRPr="00AA3C4D">
        <w:rPr>
          <w:sz w:val="28"/>
          <w:szCs w:val="28"/>
        </w:rPr>
        <w:t>ruhi</w:t>
      </w:r>
      <w:proofErr w:type="spellEnd"/>
      <w:r w:rsidR="005E52EC" w:rsidRPr="00AA3C4D">
        <w:rPr>
          <w:sz w:val="28"/>
          <w:szCs w:val="28"/>
        </w:rPr>
        <w:t xml:space="preserve"> </w:t>
      </w:r>
      <w:proofErr w:type="spellStart"/>
      <w:r w:rsidR="005E52EC" w:rsidRPr="00AA3C4D">
        <w:rPr>
          <w:sz w:val="28"/>
          <w:szCs w:val="28"/>
        </w:rPr>
        <w:t>bilan</w:t>
      </w:r>
      <w:proofErr w:type="spellEnd"/>
      <w:r w:rsidR="005E52EC" w:rsidRPr="00AA3C4D">
        <w:rPr>
          <w:sz w:val="28"/>
          <w:szCs w:val="28"/>
        </w:rPr>
        <w:t xml:space="preserve"> </w:t>
      </w:r>
      <w:proofErr w:type="spellStart"/>
      <w:r w:rsidR="005E52EC" w:rsidRPr="00AA3C4D">
        <w:rPr>
          <w:sz w:val="28"/>
          <w:szCs w:val="28"/>
        </w:rPr>
        <w:t>sug’orilgani</w:t>
      </w:r>
      <w:proofErr w:type="spellEnd"/>
      <w:r w:rsidR="005E52EC" w:rsidRPr="00AA3C4D">
        <w:rPr>
          <w:sz w:val="28"/>
          <w:szCs w:val="28"/>
        </w:rPr>
        <w:t xml:space="preserve"> sari u </w:t>
      </w:r>
      <w:proofErr w:type="spellStart"/>
      <w:r w:rsidR="005E52EC" w:rsidRPr="00AA3C4D">
        <w:rPr>
          <w:sz w:val="28"/>
          <w:szCs w:val="28"/>
        </w:rPr>
        <w:t>o`z</w:t>
      </w:r>
      <w:proofErr w:type="spellEnd"/>
      <w:r w:rsidR="005E52EC" w:rsidRPr="00AA3C4D">
        <w:rPr>
          <w:sz w:val="28"/>
          <w:szCs w:val="28"/>
        </w:rPr>
        <w:t xml:space="preserve"> </w:t>
      </w:r>
      <w:proofErr w:type="spellStart"/>
      <w:r w:rsidR="005E52EC" w:rsidRPr="00AA3C4D">
        <w:rPr>
          <w:sz w:val="28"/>
          <w:szCs w:val="28"/>
        </w:rPr>
        <w:t>tarixiy</w:t>
      </w:r>
      <w:proofErr w:type="spellEnd"/>
      <w:r w:rsidR="005E52EC" w:rsidRPr="00AA3C4D">
        <w:rPr>
          <w:sz w:val="28"/>
          <w:szCs w:val="28"/>
        </w:rPr>
        <w:t xml:space="preserve"> </w:t>
      </w:r>
      <w:proofErr w:type="spellStart"/>
      <w:r w:rsidR="005E52EC" w:rsidRPr="00AA3C4D">
        <w:rPr>
          <w:sz w:val="28"/>
          <w:szCs w:val="28"/>
        </w:rPr>
        <w:t>vatani</w:t>
      </w:r>
      <w:proofErr w:type="spellEnd"/>
      <w:r w:rsidR="005E52EC" w:rsidRPr="00AA3C4D">
        <w:rPr>
          <w:sz w:val="28"/>
          <w:szCs w:val="28"/>
        </w:rPr>
        <w:t xml:space="preserve">– </w:t>
      </w:r>
      <w:proofErr w:type="spellStart"/>
      <w:r w:rsidR="005E52EC" w:rsidRPr="00AA3C4D">
        <w:rPr>
          <w:sz w:val="28"/>
          <w:szCs w:val="28"/>
        </w:rPr>
        <w:t>falsafa</w:t>
      </w:r>
      <w:proofErr w:type="spellEnd"/>
      <w:r w:rsidR="005E52EC" w:rsidRPr="00AA3C4D">
        <w:rPr>
          <w:sz w:val="28"/>
          <w:szCs w:val="28"/>
        </w:rPr>
        <w:t xml:space="preserve"> </w:t>
      </w:r>
      <w:proofErr w:type="spellStart"/>
      <w:r w:rsidR="005E52EC" w:rsidRPr="00AA3C4D">
        <w:rPr>
          <w:sz w:val="28"/>
          <w:szCs w:val="28"/>
        </w:rPr>
        <w:t>qirg’oqlaridan</w:t>
      </w:r>
      <w:proofErr w:type="spellEnd"/>
      <w:r w:rsidR="005E52EC" w:rsidRPr="00AA3C4D">
        <w:rPr>
          <w:sz w:val="28"/>
          <w:szCs w:val="28"/>
        </w:rPr>
        <w:t xml:space="preserve"> </w:t>
      </w:r>
      <w:proofErr w:type="spellStart"/>
      <w:r w:rsidR="005E52EC" w:rsidRPr="00AA3C4D">
        <w:rPr>
          <w:sz w:val="28"/>
          <w:szCs w:val="28"/>
        </w:rPr>
        <w:t>uzoqlasha</w:t>
      </w:r>
      <w:proofErr w:type="spellEnd"/>
      <w:r w:rsidR="005E52EC" w:rsidRPr="00AA3C4D">
        <w:rPr>
          <w:sz w:val="28"/>
          <w:szCs w:val="28"/>
        </w:rPr>
        <w:t xml:space="preserve"> </w:t>
      </w:r>
      <w:proofErr w:type="spellStart"/>
      <w:r w:rsidR="005E52EC" w:rsidRPr="00AA3C4D">
        <w:rPr>
          <w:sz w:val="28"/>
          <w:szCs w:val="28"/>
        </w:rPr>
        <w:t>boshlaydi</w:t>
      </w:r>
      <w:proofErr w:type="spellEnd"/>
      <w:r w:rsidR="005E52EC" w:rsidRPr="00AA3C4D">
        <w:rPr>
          <w:sz w:val="28"/>
          <w:szCs w:val="28"/>
        </w:rPr>
        <w:t xml:space="preserve">. </w:t>
      </w:r>
      <w:proofErr w:type="spellStart"/>
      <w:r w:rsidR="005E52EC" w:rsidRPr="00AA3C4D">
        <w:rPr>
          <w:sz w:val="28"/>
          <w:szCs w:val="28"/>
        </w:rPr>
        <w:t>Ko`rib</w:t>
      </w:r>
      <w:proofErr w:type="spellEnd"/>
      <w:r w:rsidR="005E52EC" w:rsidRPr="00AA3C4D">
        <w:rPr>
          <w:sz w:val="28"/>
          <w:szCs w:val="28"/>
        </w:rPr>
        <w:t xml:space="preserve"> </w:t>
      </w:r>
      <w:proofErr w:type="spellStart"/>
      <w:r w:rsidR="005E52EC" w:rsidRPr="00AA3C4D">
        <w:rPr>
          <w:sz w:val="28"/>
          <w:szCs w:val="28"/>
        </w:rPr>
        <w:t>chiqilayotgan</w:t>
      </w:r>
      <w:proofErr w:type="spellEnd"/>
      <w:r w:rsidR="005E52EC" w:rsidRPr="00AA3C4D">
        <w:rPr>
          <w:sz w:val="28"/>
          <w:szCs w:val="28"/>
        </w:rPr>
        <w:t xml:space="preserve"> </w:t>
      </w:r>
      <w:proofErr w:type="spellStart"/>
      <w:r w:rsidR="005E52EC" w:rsidRPr="00AA3C4D">
        <w:rPr>
          <w:sz w:val="28"/>
          <w:szCs w:val="28"/>
        </w:rPr>
        <w:t>davr</w:t>
      </w:r>
      <w:proofErr w:type="spellEnd"/>
      <w:r w:rsidR="005E52EC" w:rsidRPr="00AA3C4D">
        <w:rPr>
          <w:sz w:val="28"/>
          <w:szCs w:val="28"/>
        </w:rPr>
        <w:t xml:space="preserve"> </w:t>
      </w:r>
      <w:proofErr w:type="spellStart"/>
      <w:r w:rsidR="005E52EC" w:rsidRPr="00AA3C4D">
        <w:rPr>
          <w:sz w:val="28"/>
          <w:szCs w:val="28"/>
        </w:rPr>
        <w:t>oxiriga</w:t>
      </w:r>
      <w:proofErr w:type="spellEnd"/>
      <w:r w:rsidR="005E52EC" w:rsidRPr="00AA3C4D">
        <w:rPr>
          <w:sz w:val="28"/>
          <w:szCs w:val="28"/>
        </w:rPr>
        <w:t xml:space="preserve"> </w:t>
      </w:r>
      <w:proofErr w:type="spellStart"/>
      <w:r w:rsidR="005E52EC" w:rsidRPr="00AA3C4D">
        <w:rPr>
          <w:sz w:val="28"/>
          <w:szCs w:val="28"/>
        </w:rPr>
        <w:t>kelib</w:t>
      </w:r>
      <w:proofErr w:type="spellEnd"/>
      <w:r w:rsidR="005E52EC" w:rsidRPr="00AA3C4D">
        <w:rPr>
          <w:sz w:val="28"/>
          <w:szCs w:val="28"/>
        </w:rPr>
        <w:t xml:space="preserve"> u </w:t>
      </w:r>
      <w:proofErr w:type="spellStart"/>
      <w:r w:rsidR="005E52EC" w:rsidRPr="00AA3C4D">
        <w:rPr>
          <w:sz w:val="28"/>
          <w:szCs w:val="28"/>
        </w:rPr>
        <w:t>falsafiy</w:t>
      </w:r>
      <w:proofErr w:type="spellEnd"/>
      <w:r w:rsidR="005E52EC" w:rsidRPr="00AA3C4D">
        <w:rPr>
          <w:sz w:val="28"/>
          <w:szCs w:val="28"/>
        </w:rPr>
        <w:t xml:space="preserve">, </w:t>
      </w:r>
      <w:proofErr w:type="spellStart"/>
      <w:r w:rsidR="005E52EC" w:rsidRPr="00AA3C4D">
        <w:rPr>
          <w:sz w:val="28"/>
          <w:szCs w:val="28"/>
        </w:rPr>
        <w:t>diniy</w:t>
      </w:r>
      <w:proofErr w:type="spellEnd"/>
      <w:r w:rsidR="005E52EC" w:rsidRPr="00AA3C4D">
        <w:rPr>
          <w:sz w:val="28"/>
          <w:szCs w:val="28"/>
        </w:rPr>
        <w:t xml:space="preserve">, </w:t>
      </w:r>
      <w:proofErr w:type="spellStart"/>
      <w:r w:rsidR="005E52EC" w:rsidRPr="00AA3C4D">
        <w:rPr>
          <w:sz w:val="28"/>
          <w:szCs w:val="28"/>
        </w:rPr>
        <w:t>texnologik</w:t>
      </w:r>
      <w:proofErr w:type="spellEnd"/>
      <w:r w:rsidR="005E52EC" w:rsidRPr="00AA3C4D">
        <w:rPr>
          <w:sz w:val="28"/>
          <w:szCs w:val="28"/>
        </w:rPr>
        <w:t xml:space="preserve"> </w:t>
      </w:r>
      <w:proofErr w:type="spellStart"/>
      <w:r w:rsidR="005E52EC" w:rsidRPr="00AA3C4D">
        <w:rPr>
          <w:sz w:val="28"/>
          <w:szCs w:val="28"/>
        </w:rPr>
        <w:t>aqidalardan</w:t>
      </w:r>
      <w:proofErr w:type="spellEnd"/>
      <w:r w:rsidR="005E52EC" w:rsidRPr="00AA3C4D">
        <w:rPr>
          <w:sz w:val="28"/>
          <w:szCs w:val="28"/>
        </w:rPr>
        <w:t xml:space="preserve"> </w:t>
      </w:r>
      <w:proofErr w:type="spellStart"/>
      <w:r w:rsidR="005E52EC" w:rsidRPr="00AA3C4D">
        <w:rPr>
          <w:sz w:val="28"/>
          <w:szCs w:val="28"/>
        </w:rPr>
        <w:t>qat`i</w:t>
      </w:r>
      <w:proofErr w:type="spellEnd"/>
      <w:r w:rsidR="005E52EC" w:rsidRPr="00AA3C4D">
        <w:rPr>
          <w:sz w:val="28"/>
          <w:szCs w:val="28"/>
        </w:rPr>
        <w:t xml:space="preserve"> </w:t>
      </w:r>
      <w:proofErr w:type="spellStart"/>
      <w:r w:rsidR="005E52EC" w:rsidRPr="00AA3C4D">
        <w:rPr>
          <w:sz w:val="28"/>
          <w:szCs w:val="28"/>
        </w:rPr>
        <w:t>nazar</w:t>
      </w:r>
      <w:proofErr w:type="spellEnd"/>
      <w:r w:rsidR="005E52EC" w:rsidRPr="00AA3C4D">
        <w:rPr>
          <w:sz w:val="28"/>
          <w:szCs w:val="28"/>
        </w:rPr>
        <w:t xml:space="preserve"> </w:t>
      </w:r>
      <w:proofErr w:type="spellStart"/>
      <w:r w:rsidR="005E52EC" w:rsidRPr="00AA3C4D">
        <w:rPr>
          <w:sz w:val="28"/>
          <w:szCs w:val="28"/>
        </w:rPr>
        <w:t>rivojlanishi</w:t>
      </w:r>
      <w:proofErr w:type="spellEnd"/>
      <w:r w:rsidR="005E52EC" w:rsidRPr="00AA3C4D">
        <w:rPr>
          <w:sz w:val="28"/>
          <w:szCs w:val="28"/>
        </w:rPr>
        <w:t xml:space="preserve"> </w:t>
      </w:r>
      <w:proofErr w:type="spellStart"/>
      <w:r w:rsidR="005E52EC" w:rsidRPr="00AA3C4D">
        <w:rPr>
          <w:sz w:val="28"/>
          <w:szCs w:val="28"/>
        </w:rPr>
        <w:t>mumkin</w:t>
      </w:r>
      <w:proofErr w:type="spellEnd"/>
      <w:r w:rsidR="005E52EC" w:rsidRPr="00AA3C4D">
        <w:rPr>
          <w:sz w:val="28"/>
          <w:szCs w:val="28"/>
        </w:rPr>
        <w:t xml:space="preserve"> </w:t>
      </w:r>
      <w:proofErr w:type="spellStart"/>
      <w:r w:rsidR="005E52EC" w:rsidRPr="00AA3C4D">
        <w:rPr>
          <w:sz w:val="28"/>
          <w:szCs w:val="28"/>
        </w:rPr>
        <w:t>bo`lgan</w:t>
      </w:r>
      <w:proofErr w:type="spellEnd"/>
      <w:r w:rsidR="005E52EC" w:rsidRPr="00AA3C4D">
        <w:rPr>
          <w:sz w:val="28"/>
          <w:szCs w:val="28"/>
        </w:rPr>
        <w:t xml:space="preserve"> </w:t>
      </w:r>
      <w:proofErr w:type="spellStart"/>
      <w:r w:rsidR="005E52EC" w:rsidRPr="00AA3C4D">
        <w:rPr>
          <w:sz w:val="28"/>
          <w:szCs w:val="28"/>
        </w:rPr>
        <w:t>bilimlar</w:t>
      </w:r>
      <w:proofErr w:type="spellEnd"/>
      <w:r w:rsidR="005E52EC" w:rsidRPr="00AA3C4D">
        <w:rPr>
          <w:sz w:val="28"/>
          <w:szCs w:val="28"/>
        </w:rPr>
        <w:t xml:space="preserve"> </w:t>
      </w:r>
      <w:proofErr w:type="spellStart"/>
      <w:r w:rsidR="005E52EC" w:rsidRPr="00AA3C4D">
        <w:rPr>
          <w:sz w:val="28"/>
          <w:szCs w:val="28"/>
        </w:rPr>
        <w:t>tizimi</w:t>
      </w:r>
      <w:proofErr w:type="spellEnd"/>
      <w:r w:rsidR="005E52EC" w:rsidRPr="00AA3C4D">
        <w:rPr>
          <w:sz w:val="28"/>
          <w:szCs w:val="28"/>
        </w:rPr>
        <w:t xml:space="preserve"> </w:t>
      </w:r>
      <w:proofErr w:type="spellStart"/>
      <w:r w:rsidR="005E52EC" w:rsidRPr="00AA3C4D">
        <w:rPr>
          <w:sz w:val="28"/>
          <w:szCs w:val="28"/>
        </w:rPr>
        <w:t>sifatida</w:t>
      </w:r>
      <w:proofErr w:type="spellEnd"/>
      <w:r w:rsidR="005E52EC" w:rsidRPr="00AA3C4D">
        <w:rPr>
          <w:sz w:val="28"/>
          <w:szCs w:val="28"/>
        </w:rPr>
        <w:t xml:space="preserve"> </w:t>
      </w:r>
      <w:proofErr w:type="spellStart"/>
      <w:r w:rsidR="005E52EC" w:rsidRPr="00AA3C4D">
        <w:rPr>
          <w:sz w:val="28"/>
          <w:szCs w:val="28"/>
        </w:rPr>
        <w:t>tushunila</w:t>
      </w:r>
      <w:proofErr w:type="spellEnd"/>
      <w:r w:rsidR="005E52EC" w:rsidRPr="00AA3C4D">
        <w:rPr>
          <w:sz w:val="28"/>
          <w:szCs w:val="28"/>
        </w:rPr>
        <w:t xml:space="preserve"> </w:t>
      </w:r>
      <w:proofErr w:type="spellStart"/>
      <w:r w:rsidR="005E52EC" w:rsidRPr="00AA3C4D">
        <w:rPr>
          <w:sz w:val="28"/>
          <w:szCs w:val="28"/>
        </w:rPr>
        <w:t>boshlaydi</w:t>
      </w:r>
      <w:proofErr w:type="spellEnd"/>
      <w:r w:rsidR="005E52EC" w:rsidRPr="00AA3C4D">
        <w:rPr>
          <w:sz w:val="28"/>
          <w:szCs w:val="28"/>
        </w:rPr>
        <w:t xml:space="preserve">. </w:t>
      </w:r>
      <w:proofErr w:type="spellStart"/>
      <w:r w:rsidR="005E52EC" w:rsidRPr="00AA3C4D">
        <w:rPr>
          <w:sz w:val="28"/>
          <w:szCs w:val="28"/>
        </w:rPr>
        <w:t>Natijada</w:t>
      </w:r>
      <w:proofErr w:type="spellEnd"/>
      <w:r w:rsidR="005E52EC" w:rsidRPr="00AA3C4D">
        <w:rPr>
          <w:sz w:val="28"/>
          <w:szCs w:val="28"/>
        </w:rPr>
        <w:t xml:space="preserve"> fan </w:t>
      </w:r>
      <w:proofErr w:type="spellStart"/>
      <w:r w:rsidR="005E52EC" w:rsidRPr="00AA3C4D">
        <w:rPr>
          <w:sz w:val="28"/>
          <w:szCs w:val="28"/>
        </w:rPr>
        <w:t>faoliyatning</w:t>
      </w:r>
      <w:proofErr w:type="spellEnd"/>
      <w:r w:rsidR="005E52EC" w:rsidRPr="00AA3C4D">
        <w:rPr>
          <w:sz w:val="28"/>
          <w:szCs w:val="28"/>
        </w:rPr>
        <w:t xml:space="preserve"> </w:t>
      </w:r>
      <w:proofErr w:type="spellStart"/>
      <w:r w:rsidR="005E52EC" w:rsidRPr="00AA3C4D">
        <w:rPr>
          <w:sz w:val="28"/>
          <w:szCs w:val="28"/>
        </w:rPr>
        <w:t>alohida</w:t>
      </w:r>
      <w:proofErr w:type="spellEnd"/>
      <w:r w:rsidR="005E52EC" w:rsidRPr="00AA3C4D">
        <w:rPr>
          <w:sz w:val="28"/>
          <w:szCs w:val="28"/>
        </w:rPr>
        <w:t xml:space="preserve">, </w:t>
      </w:r>
      <w:proofErr w:type="spellStart"/>
      <w:r w:rsidR="005E52EC" w:rsidRPr="00AA3C4D">
        <w:rPr>
          <w:sz w:val="28"/>
          <w:szCs w:val="28"/>
        </w:rPr>
        <w:t>mustaqil</w:t>
      </w:r>
      <w:proofErr w:type="spellEnd"/>
      <w:r w:rsidR="005E52EC" w:rsidRPr="00AA3C4D">
        <w:rPr>
          <w:sz w:val="28"/>
          <w:szCs w:val="28"/>
        </w:rPr>
        <w:t xml:space="preserve"> </w:t>
      </w:r>
      <w:proofErr w:type="spellStart"/>
      <w:r w:rsidR="005E52EC" w:rsidRPr="00AA3C4D">
        <w:rPr>
          <w:sz w:val="28"/>
          <w:szCs w:val="28"/>
        </w:rPr>
        <w:t>sohasiga</w:t>
      </w:r>
      <w:proofErr w:type="spellEnd"/>
      <w:r w:rsidR="005E52EC" w:rsidRPr="00AA3C4D">
        <w:rPr>
          <w:sz w:val="28"/>
          <w:szCs w:val="28"/>
        </w:rPr>
        <w:t xml:space="preserve"> </w:t>
      </w:r>
      <w:proofErr w:type="spellStart"/>
      <w:r w:rsidR="005E52EC" w:rsidRPr="00AA3C4D">
        <w:rPr>
          <w:sz w:val="28"/>
          <w:szCs w:val="28"/>
        </w:rPr>
        <w:t>aylanadi</w:t>
      </w:r>
      <w:proofErr w:type="spellEnd"/>
      <w:r w:rsidR="005E52EC" w:rsidRPr="00AA3C4D">
        <w:rPr>
          <w:sz w:val="28"/>
          <w:szCs w:val="28"/>
        </w:rPr>
        <w:t xml:space="preserve">. Professional </w:t>
      </w:r>
      <w:proofErr w:type="spellStart"/>
      <w:r w:rsidR="005E52EC" w:rsidRPr="00AA3C4D">
        <w:rPr>
          <w:sz w:val="28"/>
          <w:szCs w:val="28"/>
        </w:rPr>
        <w:t>olimlar</w:t>
      </w:r>
      <w:proofErr w:type="spellEnd"/>
      <w:r w:rsidR="005E52EC" w:rsidRPr="00AA3C4D">
        <w:rPr>
          <w:sz w:val="28"/>
          <w:szCs w:val="28"/>
        </w:rPr>
        <w:t xml:space="preserve"> </w:t>
      </w:r>
      <w:proofErr w:type="spellStart"/>
      <w:r w:rsidR="005E52EC" w:rsidRPr="00AA3C4D">
        <w:rPr>
          <w:sz w:val="28"/>
          <w:szCs w:val="28"/>
        </w:rPr>
        <w:t>paydo</w:t>
      </w:r>
      <w:proofErr w:type="spellEnd"/>
      <w:r w:rsidR="005E52EC" w:rsidRPr="00AA3C4D">
        <w:rPr>
          <w:sz w:val="28"/>
          <w:szCs w:val="28"/>
        </w:rPr>
        <w:t xml:space="preserve"> </w:t>
      </w:r>
      <w:proofErr w:type="spellStart"/>
      <w:r w:rsidR="005E52EC" w:rsidRPr="00AA3C4D">
        <w:rPr>
          <w:sz w:val="28"/>
          <w:szCs w:val="28"/>
        </w:rPr>
        <w:t>bo`ladi</w:t>
      </w:r>
      <w:proofErr w:type="spellEnd"/>
      <w:r w:rsidR="005E52EC" w:rsidRPr="00AA3C4D">
        <w:rPr>
          <w:sz w:val="28"/>
          <w:szCs w:val="28"/>
        </w:rPr>
        <w:t xml:space="preserve">, </w:t>
      </w:r>
      <w:proofErr w:type="spellStart"/>
      <w:r w:rsidR="005E52EC" w:rsidRPr="00AA3C4D">
        <w:rPr>
          <w:sz w:val="28"/>
          <w:szCs w:val="28"/>
        </w:rPr>
        <w:t>ularni</w:t>
      </w:r>
      <w:proofErr w:type="spellEnd"/>
      <w:r w:rsidR="005E52EC" w:rsidRPr="00AA3C4D">
        <w:rPr>
          <w:sz w:val="28"/>
          <w:szCs w:val="28"/>
        </w:rPr>
        <w:t xml:space="preserve"> </w:t>
      </w:r>
      <w:proofErr w:type="spellStart"/>
      <w:r w:rsidR="005E52EC" w:rsidRPr="00AA3C4D">
        <w:rPr>
          <w:sz w:val="28"/>
          <w:szCs w:val="28"/>
        </w:rPr>
        <w:t>tayyorlash</w:t>
      </w:r>
      <w:proofErr w:type="spellEnd"/>
      <w:r w:rsidR="005E52EC" w:rsidRPr="00AA3C4D">
        <w:rPr>
          <w:sz w:val="28"/>
          <w:szCs w:val="28"/>
        </w:rPr>
        <w:t xml:space="preserve"> </w:t>
      </w:r>
      <w:proofErr w:type="spellStart"/>
      <w:r w:rsidR="005E52EC" w:rsidRPr="00AA3C4D">
        <w:rPr>
          <w:sz w:val="28"/>
          <w:szCs w:val="28"/>
        </w:rPr>
        <w:t>amalga</w:t>
      </w:r>
      <w:proofErr w:type="spellEnd"/>
      <w:r w:rsidR="005E52EC" w:rsidRPr="00AA3C4D">
        <w:rPr>
          <w:sz w:val="28"/>
          <w:szCs w:val="28"/>
        </w:rPr>
        <w:t xml:space="preserve"> </w:t>
      </w:r>
      <w:proofErr w:type="spellStart"/>
      <w:r w:rsidR="005E52EC" w:rsidRPr="00AA3C4D">
        <w:rPr>
          <w:sz w:val="28"/>
          <w:szCs w:val="28"/>
        </w:rPr>
        <w:t>oshiriluvchi</w:t>
      </w:r>
      <w:proofErr w:type="spellEnd"/>
      <w:r w:rsidR="005E52EC" w:rsidRPr="00AA3C4D">
        <w:rPr>
          <w:sz w:val="28"/>
          <w:szCs w:val="28"/>
        </w:rPr>
        <w:t xml:space="preserve"> </w:t>
      </w:r>
      <w:proofErr w:type="spellStart"/>
      <w:r w:rsidR="005E52EC" w:rsidRPr="00AA3C4D">
        <w:rPr>
          <w:sz w:val="28"/>
          <w:szCs w:val="28"/>
        </w:rPr>
        <w:t>universitet</w:t>
      </w:r>
      <w:proofErr w:type="spellEnd"/>
      <w:r w:rsidR="005E52EC" w:rsidRPr="00AA3C4D">
        <w:rPr>
          <w:sz w:val="28"/>
          <w:szCs w:val="28"/>
        </w:rPr>
        <w:t xml:space="preserve"> </w:t>
      </w:r>
      <w:proofErr w:type="spellStart"/>
      <w:r w:rsidR="005E52EC" w:rsidRPr="00AA3C4D">
        <w:rPr>
          <w:sz w:val="28"/>
          <w:szCs w:val="28"/>
        </w:rPr>
        <w:t>ta`limi</w:t>
      </w:r>
      <w:proofErr w:type="spellEnd"/>
      <w:r w:rsidR="005E52EC" w:rsidRPr="00AA3C4D">
        <w:rPr>
          <w:sz w:val="28"/>
          <w:szCs w:val="28"/>
        </w:rPr>
        <w:t xml:space="preserve"> </w:t>
      </w:r>
      <w:proofErr w:type="spellStart"/>
      <w:r w:rsidR="005E52EC" w:rsidRPr="00AA3C4D">
        <w:rPr>
          <w:sz w:val="28"/>
          <w:szCs w:val="28"/>
        </w:rPr>
        <w:t>tizimi</w:t>
      </w:r>
      <w:proofErr w:type="spellEnd"/>
      <w:r w:rsidR="005E52EC" w:rsidRPr="00AA3C4D">
        <w:rPr>
          <w:sz w:val="28"/>
          <w:szCs w:val="28"/>
        </w:rPr>
        <w:t xml:space="preserve"> </w:t>
      </w:r>
      <w:proofErr w:type="spellStart"/>
      <w:r w:rsidR="005E52EC" w:rsidRPr="00AA3C4D">
        <w:rPr>
          <w:sz w:val="28"/>
          <w:szCs w:val="28"/>
        </w:rPr>
        <w:t>rivojlanadi</w:t>
      </w:r>
      <w:proofErr w:type="spellEnd"/>
      <w:r w:rsidR="005E52EC" w:rsidRPr="00AA3C4D">
        <w:rPr>
          <w:sz w:val="28"/>
          <w:szCs w:val="28"/>
        </w:rPr>
        <w:t xml:space="preserve">. </w:t>
      </w:r>
      <w:proofErr w:type="spellStart"/>
      <w:r w:rsidR="005E52EC" w:rsidRPr="00AA3C4D">
        <w:rPr>
          <w:sz w:val="28"/>
          <w:szCs w:val="28"/>
        </w:rPr>
        <w:t>O`z</w:t>
      </w:r>
      <w:proofErr w:type="spellEnd"/>
      <w:r w:rsidR="005E52EC" w:rsidRPr="00AA3C4D">
        <w:rPr>
          <w:sz w:val="28"/>
          <w:szCs w:val="28"/>
        </w:rPr>
        <w:t xml:space="preserve"> </w:t>
      </w:r>
      <w:proofErr w:type="spellStart"/>
      <w:r w:rsidR="005E52EC" w:rsidRPr="00AA3C4D">
        <w:rPr>
          <w:sz w:val="28"/>
          <w:szCs w:val="28"/>
        </w:rPr>
        <w:t>faoliyati</w:t>
      </w:r>
      <w:proofErr w:type="spellEnd"/>
      <w:r w:rsidR="005E52EC" w:rsidRPr="00AA3C4D">
        <w:rPr>
          <w:sz w:val="28"/>
          <w:szCs w:val="28"/>
        </w:rPr>
        <w:t xml:space="preserve">, </w:t>
      </w:r>
      <w:proofErr w:type="spellStart"/>
      <w:r w:rsidR="005E52EC" w:rsidRPr="00AA3C4D">
        <w:rPr>
          <w:sz w:val="28"/>
          <w:szCs w:val="28"/>
        </w:rPr>
        <w:t>muloqot</w:t>
      </w:r>
      <w:proofErr w:type="spellEnd"/>
      <w:r w:rsidR="005E52EC" w:rsidRPr="00AA3C4D">
        <w:rPr>
          <w:sz w:val="28"/>
          <w:szCs w:val="28"/>
        </w:rPr>
        <w:t xml:space="preserve"> </w:t>
      </w:r>
      <w:proofErr w:type="spellStart"/>
      <w:r w:rsidR="005E52EC" w:rsidRPr="00AA3C4D">
        <w:rPr>
          <w:sz w:val="28"/>
          <w:szCs w:val="28"/>
        </w:rPr>
        <w:t>va</w:t>
      </w:r>
      <w:proofErr w:type="spellEnd"/>
      <w:r w:rsidR="005E52EC" w:rsidRPr="00AA3C4D">
        <w:rPr>
          <w:sz w:val="28"/>
          <w:szCs w:val="28"/>
        </w:rPr>
        <w:t xml:space="preserve"> </w:t>
      </w:r>
      <w:proofErr w:type="spellStart"/>
      <w:r w:rsidR="005E52EC" w:rsidRPr="00AA3C4D">
        <w:rPr>
          <w:sz w:val="28"/>
          <w:szCs w:val="28"/>
        </w:rPr>
        <w:t>axborot</w:t>
      </w:r>
      <w:proofErr w:type="spellEnd"/>
      <w:r w:rsidR="005E52EC" w:rsidRPr="00AA3C4D">
        <w:rPr>
          <w:sz w:val="28"/>
          <w:szCs w:val="28"/>
        </w:rPr>
        <w:t xml:space="preserve"> </w:t>
      </w:r>
      <w:proofErr w:type="spellStart"/>
      <w:r w:rsidR="005E52EC" w:rsidRPr="00AA3C4D">
        <w:rPr>
          <w:sz w:val="28"/>
          <w:szCs w:val="28"/>
        </w:rPr>
        <w:t>ayirboshlashning</w:t>
      </w:r>
      <w:proofErr w:type="spellEnd"/>
      <w:r w:rsidR="005E52EC" w:rsidRPr="00AA3C4D">
        <w:rPr>
          <w:sz w:val="28"/>
          <w:szCs w:val="28"/>
        </w:rPr>
        <w:t xml:space="preserve"> </w:t>
      </w:r>
      <w:proofErr w:type="spellStart"/>
      <w:r w:rsidR="005E52EC" w:rsidRPr="00AA3C4D">
        <w:rPr>
          <w:sz w:val="28"/>
          <w:szCs w:val="28"/>
        </w:rPr>
        <w:t>alohida</w:t>
      </w:r>
      <w:proofErr w:type="spellEnd"/>
      <w:r w:rsidR="005E52EC" w:rsidRPr="00AA3C4D">
        <w:rPr>
          <w:sz w:val="28"/>
          <w:szCs w:val="28"/>
        </w:rPr>
        <w:t xml:space="preserve"> </w:t>
      </w:r>
      <w:proofErr w:type="spellStart"/>
      <w:r w:rsidR="005E52EC" w:rsidRPr="00AA3C4D">
        <w:rPr>
          <w:sz w:val="28"/>
          <w:szCs w:val="28"/>
        </w:rPr>
        <w:t>shakllari</w:t>
      </w:r>
      <w:proofErr w:type="spellEnd"/>
      <w:r w:rsidR="005E52EC" w:rsidRPr="00AA3C4D">
        <w:rPr>
          <w:sz w:val="28"/>
          <w:szCs w:val="28"/>
        </w:rPr>
        <w:t xml:space="preserve"> </w:t>
      </w:r>
      <w:proofErr w:type="spellStart"/>
      <w:r w:rsidR="005E52EC" w:rsidRPr="00AA3C4D">
        <w:rPr>
          <w:sz w:val="28"/>
          <w:szCs w:val="28"/>
        </w:rPr>
        <w:t>va</w:t>
      </w:r>
      <w:proofErr w:type="spellEnd"/>
      <w:r w:rsidR="005E52EC" w:rsidRPr="00AA3C4D">
        <w:rPr>
          <w:sz w:val="28"/>
          <w:szCs w:val="28"/>
        </w:rPr>
        <w:t xml:space="preserve"> </w:t>
      </w:r>
      <w:proofErr w:type="spellStart"/>
      <w:r w:rsidR="005E52EC" w:rsidRPr="00AA3C4D">
        <w:rPr>
          <w:sz w:val="28"/>
          <w:szCs w:val="28"/>
        </w:rPr>
        <w:t>qoidalariga</w:t>
      </w:r>
      <w:proofErr w:type="spellEnd"/>
      <w:r w:rsidR="005E52EC" w:rsidRPr="00AA3C4D">
        <w:rPr>
          <w:sz w:val="28"/>
          <w:szCs w:val="28"/>
        </w:rPr>
        <w:t xml:space="preserve"> </w:t>
      </w:r>
      <w:proofErr w:type="spellStart"/>
      <w:r w:rsidR="005E52EC" w:rsidRPr="00AA3C4D">
        <w:rPr>
          <w:sz w:val="28"/>
          <w:szCs w:val="28"/>
        </w:rPr>
        <w:t>ega</w:t>
      </w:r>
      <w:proofErr w:type="spellEnd"/>
      <w:r w:rsidR="005E52EC" w:rsidRPr="00AA3C4D">
        <w:rPr>
          <w:sz w:val="28"/>
          <w:szCs w:val="28"/>
        </w:rPr>
        <w:t xml:space="preserve"> </w:t>
      </w:r>
      <w:proofErr w:type="spellStart"/>
      <w:r w:rsidR="005E52EC" w:rsidRPr="00AA3C4D">
        <w:rPr>
          <w:sz w:val="28"/>
          <w:szCs w:val="28"/>
        </w:rPr>
        <w:t>bo`lgan</w:t>
      </w:r>
      <w:proofErr w:type="spellEnd"/>
      <w:r w:rsidR="005E52EC" w:rsidRPr="00AA3C4D">
        <w:rPr>
          <w:sz w:val="28"/>
          <w:szCs w:val="28"/>
        </w:rPr>
        <w:t xml:space="preserve"> </w:t>
      </w:r>
      <w:proofErr w:type="spellStart"/>
      <w:r w:rsidR="005E52EC" w:rsidRPr="00AA3C4D">
        <w:rPr>
          <w:sz w:val="28"/>
          <w:szCs w:val="28"/>
        </w:rPr>
        <w:t>ilmiy</w:t>
      </w:r>
      <w:proofErr w:type="spellEnd"/>
      <w:r w:rsidR="005E52EC" w:rsidRPr="00AA3C4D">
        <w:rPr>
          <w:sz w:val="28"/>
          <w:szCs w:val="28"/>
        </w:rPr>
        <w:t xml:space="preserve"> </w:t>
      </w:r>
      <w:proofErr w:type="spellStart"/>
      <w:r w:rsidR="005E52EC" w:rsidRPr="00AA3C4D">
        <w:rPr>
          <w:sz w:val="28"/>
          <w:szCs w:val="28"/>
        </w:rPr>
        <w:t>hamjamiyat</w:t>
      </w:r>
      <w:proofErr w:type="spellEnd"/>
      <w:r w:rsidR="005E52EC" w:rsidRPr="00AA3C4D">
        <w:rPr>
          <w:sz w:val="28"/>
          <w:szCs w:val="28"/>
        </w:rPr>
        <w:t xml:space="preserve"> </w:t>
      </w:r>
      <w:proofErr w:type="spellStart"/>
      <w:r w:rsidR="005E52EC" w:rsidRPr="00AA3C4D">
        <w:rPr>
          <w:sz w:val="28"/>
          <w:szCs w:val="28"/>
        </w:rPr>
        <w:t>vujudga</w:t>
      </w:r>
      <w:proofErr w:type="spellEnd"/>
      <w:r w:rsidR="005E52EC" w:rsidRPr="00AA3C4D">
        <w:rPr>
          <w:sz w:val="28"/>
          <w:szCs w:val="28"/>
        </w:rPr>
        <w:t xml:space="preserve"> </w:t>
      </w:r>
      <w:proofErr w:type="spellStart"/>
      <w:r w:rsidR="005E52EC" w:rsidRPr="00AA3C4D">
        <w:rPr>
          <w:sz w:val="28"/>
          <w:szCs w:val="28"/>
        </w:rPr>
        <w:t>keladi</w:t>
      </w:r>
      <w:proofErr w:type="spellEnd"/>
      <w:r w:rsidR="005E52EC" w:rsidRPr="00AA3C4D">
        <w:rPr>
          <w:sz w:val="28"/>
          <w:szCs w:val="28"/>
        </w:rPr>
        <w:t xml:space="preserve">. </w:t>
      </w:r>
    </w:p>
    <w:p w14:paraId="6F5E2BB1" w14:textId="77777777" w:rsidR="001F7681" w:rsidRPr="00AA3C4D" w:rsidRDefault="001F7681" w:rsidP="001F7681">
      <w:pPr>
        <w:pStyle w:val="a3"/>
        <w:tabs>
          <w:tab w:val="left" w:pos="426"/>
        </w:tabs>
        <w:spacing w:line="360" w:lineRule="auto"/>
        <w:ind w:left="0"/>
        <w:jc w:val="both"/>
        <w:rPr>
          <w:sz w:val="28"/>
          <w:szCs w:val="28"/>
        </w:rPr>
      </w:pPr>
      <w:r w:rsidRPr="00AA3C4D">
        <w:rPr>
          <w:sz w:val="28"/>
          <w:szCs w:val="28"/>
        </w:rPr>
        <w:tab/>
      </w:r>
      <w:r w:rsidR="005E52EC" w:rsidRPr="00AA3C4D">
        <w:rPr>
          <w:sz w:val="28"/>
          <w:szCs w:val="28"/>
        </w:rPr>
        <w:t xml:space="preserve">XVII </w:t>
      </w:r>
      <w:proofErr w:type="spellStart"/>
      <w:r w:rsidR="005E52EC" w:rsidRPr="00AA3C4D">
        <w:rPr>
          <w:sz w:val="28"/>
          <w:szCs w:val="28"/>
        </w:rPr>
        <w:t>asrda</w:t>
      </w:r>
      <w:proofErr w:type="spellEnd"/>
      <w:r w:rsidR="005E52EC" w:rsidRPr="00AA3C4D">
        <w:rPr>
          <w:sz w:val="28"/>
          <w:szCs w:val="28"/>
        </w:rPr>
        <w:t xml:space="preserve"> </w:t>
      </w:r>
      <w:proofErr w:type="spellStart"/>
      <w:r w:rsidR="005E52EC" w:rsidRPr="00AA3C4D">
        <w:rPr>
          <w:sz w:val="28"/>
          <w:szCs w:val="28"/>
        </w:rPr>
        <w:t>dastlabki</w:t>
      </w:r>
      <w:proofErr w:type="spellEnd"/>
      <w:r w:rsidR="005E52EC" w:rsidRPr="00AA3C4D">
        <w:rPr>
          <w:sz w:val="28"/>
          <w:szCs w:val="28"/>
        </w:rPr>
        <w:t xml:space="preserve"> </w:t>
      </w:r>
      <w:proofErr w:type="spellStart"/>
      <w:r w:rsidR="005E52EC" w:rsidRPr="00AA3C4D">
        <w:rPr>
          <w:sz w:val="28"/>
          <w:szCs w:val="28"/>
        </w:rPr>
        <w:t>ilmiy</w:t>
      </w:r>
      <w:proofErr w:type="spellEnd"/>
      <w:r w:rsidR="005E52EC" w:rsidRPr="00AA3C4D">
        <w:rPr>
          <w:sz w:val="28"/>
          <w:szCs w:val="28"/>
        </w:rPr>
        <w:t xml:space="preserve"> </w:t>
      </w:r>
      <w:proofErr w:type="spellStart"/>
      <w:r w:rsidR="005E52EC" w:rsidRPr="00AA3C4D">
        <w:rPr>
          <w:sz w:val="28"/>
          <w:szCs w:val="28"/>
        </w:rPr>
        <w:t>akademiyalar</w:t>
      </w:r>
      <w:proofErr w:type="spellEnd"/>
      <w:r w:rsidR="005E52EC" w:rsidRPr="00AA3C4D">
        <w:rPr>
          <w:sz w:val="28"/>
          <w:szCs w:val="28"/>
        </w:rPr>
        <w:t xml:space="preserve">: </w:t>
      </w:r>
      <w:proofErr w:type="spellStart"/>
      <w:r w:rsidR="005E52EC" w:rsidRPr="00AA3C4D">
        <w:rPr>
          <w:sz w:val="28"/>
          <w:szCs w:val="28"/>
        </w:rPr>
        <w:t>Rimda</w:t>
      </w:r>
      <w:proofErr w:type="spellEnd"/>
      <w:r w:rsidR="005E52EC" w:rsidRPr="00AA3C4D">
        <w:rPr>
          <w:sz w:val="28"/>
          <w:szCs w:val="28"/>
        </w:rPr>
        <w:t xml:space="preserve"> (1603) </w:t>
      </w:r>
      <w:proofErr w:type="spellStart"/>
      <w:r w:rsidR="005E52EC" w:rsidRPr="00AA3C4D">
        <w:rPr>
          <w:sz w:val="28"/>
          <w:szCs w:val="28"/>
        </w:rPr>
        <w:t>birinchi</w:t>
      </w:r>
      <w:proofErr w:type="spellEnd"/>
      <w:r w:rsidR="005E52EC" w:rsidRPr="00AA3C4D">
        <w:rPr>
          <w:sz w:val="28"/>
          <w:szCs w:val="28"/>
        </w:rPr>
        <w:t xml:space="preserve"> </w:t>
      </w:r>
      <w:proofErr w:type="spellStart"/>
      <w:r w:rsidR="005E52EC" w:rsidRPr="00AA3C4D">
        <w:rPr>
          <w:sz w:val="28"/>
          <w:szCs w:val="28"/>
        </w:rPr>
        <w:t>ilmiy</w:t>
      </w:r>
      <w:proofErr w:type="spellEnd"/>
      <w:r w:rsidR="005E52EC" w:rsidRPr="00AA3C4D">
        <w:rPr>
          <w:sz w:val="28"/>
          <w:szCs w:val="28"/>
        </w:rPr>
        <w:t xml:space="preserve"> </w:t>
      </w:r>
      <w:proofErr w:type="spellStart"/>
      <w:r w:rsidR="005E52EC" w:rsidRPr="00AA3C4D">
        <w:rPr>
          <w:sz w:val="28"/>
          <w:szCs w:val="28"/>
        </w:rPr>
        <w:t>akademiya</w:t>
      </w:r>
      <w:proofErr w:type="spellEnd"/>
      <w:r w:rsidR="005E52EC" w:rsidRPr="00AA3C4D">
        <w:rPr>
          <w:sz w:val="28"/>
          <w:szCs w:val="28"/>
        </w:rPr>
        <w:t xml:space="preserve"> Dei </w:t>
      </w:r>
      <w:proofErr w:type="spellStart"/>
      <w:r w:rsidR="005E52EC" w:rsidRPr="00AA3C4D">
        <w:rPr>
          <w:sz w:val="28"/>
          <w:szCs w:val="28"/>
        </w:rPr>
        <w:t>Licheya</w:t>
      </w:r>
      <w:proofErr w:type="spellEnd"/>
      <w:r w:rsidR="005E52EC" w:rsidRPr="00AA3C4D">
        <w:rPr>
          <w:sz w:val="28"/>
          <w:szCs w:val="28"/>
        </w:rPr>
        <w:t xml:space="preserve"> </w:t>
      </w:r>
      <w:proofErr w:type="spellStart"/>
      <w:r w:rsidR="005E52EC" w:rsidRPr="00AA3C4D">
        <w:rPr>
          <w:sz w:val="28"/>
          <w:szCs w:val="28"/>
        </w:rPr>
        <w:t>Akademiyasi</w:t>
      </w:r>
      <w:proofErr w:type="spellEnd"/>
      <w:r w:rsidR="005E52EC" w:rsidRPr="00AA3C4D">
        <w:rPr>
          <w:sz w:val="28"/>
          <w:szCs w:val="28"/>
        </w:rPr>
        <w:t xml:space="preserve"> (</w:t>
      </w:r>
      <w:proofErr w:type="spellStart"/>
      <w:r w:rsidR="005E52EC" w:rsidRPr="00AA3C4D">
        <w:rPr>
          <w:sz w:val="28"/>
          <w:szCs w:val="28"/>
        </w:rPr>
        <w:t>bu</w:t>
      </w:r>
      <w:proofErr w:type="spellEnd"/>
      <w:r w:rsidR="005E52EC" w:rsidRPr="00AA3C4D">
        <w:rPr>
          <w:sz w:val="28"/>
          <w:szCs w:val="28"/>
        </w:rPr>
        <w:t xml:space="preserve"> </w:t>
      </w:r>
      <w:proofErr w:type="spellStart"/>
      <w:r w:rsidR="005E52EC" w:rsidRPr="00AA3C4D">
        <w:rPr>
          <w:sz w:val="28"/>
          <w:szCs w:val="28"/>
        </w:rPr>
        <w:t>akademiyaning</w:t>
      </w:r>
      <w:proofErr w:type="spellEnd"/>
      <w:r w:rsidR="005E52EC" w:rsidRPr="00AA3C4D">
        <w:rPr>
          <w:sz w:val="28"/>
          <w:szCs w:val="28"/>
        </w:rPr>
        <w:t xml:space="preserve"> </w:t>
      </w:r>
      <w:proofErr w:type="spellStart"/>
      <w:r w:rsidR="005E52EC" w:rsidRPr="00AA3C4D">
        <w:rPr>
          <w:sz w:val="28"/>
          <w:szCs w:val="28"/>
        </w:rPr>
        <w:t>a`zolaridan</w:t>
      </w:r>
      <w:proofErr w:type="spellEnd"/>
      <w:r w:rsidR="005E52EC" w:rsidRPr="00AA3C4D">
        <w:rPr>
          <w:sz w:val="28"/>
          <w:szCs w:val="28"/>
        </w:rPr>
        <w:t xml:space="preserve"> </w:t>
      </w:r>
      <w:proofErr w:type="spellStart"/>
      <w:r w:rsidR="005E52EC" w:rsidRPr="00AA3C4D">
        <w:rPr>
          <w:sz w:val="28"/>
          <w:szCs w:val="28"/>
        </w:rPr>
        <w:t>biri</w:t>
      </w:r>
      <w:proofErr w:type="spellEnd"/>
      <w:r w:rsidR="005E52EC" w:rsidRPr="00AA3C4D">
        <w:rPr>
          <w:sz w:val="28"/>
          <w:szCs w:val="28"/>
        </w:rPr>
        <w:t xml:space="preserve"> G. </w:t>
      </w:r>
      <w:proofErr w:type="spellStart"/>
      <w:r w:rsidR="005E52EC" w:rsidRPr="00AA3C4D">
        <w:rPr>
          <w:sz w:val="28"/>
          <w:szCs w:val="28"/>
        </w:rPr>
        <w:t>Galiley</w:t>
      </w:r>
      <w:proofErr w:type="spellEnd"/>
      <w:r w:rsidR="005E52EC" w:rsidRPr="00AA3C4D">
        <w:rPr>
          <w:sz w:val="28"/>
          <w:szCs w:val="28"/>
        </w:rPr>
        <w:t xml:space="preserve"> </w:t>
      </w:r>
      <w:proofErr w:type="spellStart"/>
      <w:r w:rsidR="005E52EC" w:rsidRPr="00AA3C4D">
        <w:rPr>
          <w:sz w:val="28"/>
          <w:szCs w:val="28"/>
        </w:rPr>
        <w:t>bo`lgan</w:t>
      </w:r>
      <w:proofErr w:type="spellEnd"/>
      <w:r w:rsidR="005E52EC" w:rsidRPr="00AA3C4D">
        <w:rPr>
          <w:sz w:val="28"/>
          <w:szCs w:val="28"/>
        </w:rPr>
        <w:t xml:space="preserve">), London </w:t>
      </w:r>
      <w:proofErr w:type="spellStart"/>
      <w:r w:rsidR="005E52EC" w:rsidRPr="00AA3C4D">
        <w:rPr>
          <w:sz w:val="28"/>
          <w:szCs w:val="28"/>
        </w:rPr>
        <w:t>qirollik</w:t>
      </w:r>
      <w:proofErr w:type="spellEnd"/>
      <w:r w:rsidR="005E52EC" w:rsidRPr="00AA3C4D">
        <w:rPr>
          <w:sz w:val="28"/>
          <w:szCs w:val="28"/>
        </w:rPr>
        <w:t xml:space="preserve"> </w:t>
      </w:r>
      <w:proofErr w:type="spellStart"/>
      <w:r w:rsidR="005E52EC" w:rsidRPr="00AA3C4D">
        <w:rPr>
          <w:sz w:val="28"/>
          <w:szCs w:val="28"/>
        </w:rPr>
        <w:t>jamiyati</w:t>
      </w:r>
      <w:proofErr w:type="spellEnd"/>
      <w:r w:rsidR="005E52EC" w:rsidRPr="00AA3C4D">
        <w:rPr>
          <w:sz w:val="28"/>
          <w:szCs w:val="28"/>
        </w:rPr>
        <w:t xml:space="preserve"> (1660), </w:t>
      </w:r>
      <w:proofErr w:type="spellStart"/>
      <w:r w:rsidR="005E52EC" w:rsidRPr="00AA3C4D">
        <w:rPr>
          <w:sz w:val="28"/>
          <w:szCs w:val="28"/>
        </w:rPr>
        <w:t>Parij</w:t>
      </w:r>
      <w:proofErr w:type="spellEnd"/>
      <w:r w:rsidR="005E52EC" w:rsidRPr="00AA3C4D">
        <w:rPr>
          <w:sz w:val="28"/>
          <w:szCs w:val="28"/>
        </w:rPr>
        <w:t xml:space="preserve"> </w:t>
      </w:r>
      <w:proofErr w:type="spellStart"/>
      <w:r w:rsidR="005E52EC" w:rsidRPr="00AA3C4D">
        <w:rPr>
          <w:sz w:val="28"/>
          <w:szCs w:val="28"/>
        </w:rPr>
        <w:t>Fanlar</w:t>
      </w:r>
      <w:proofErr w:type="spellEnd"/>
      <w:r w:rsidR="005E52EC" w:rsidRPr="00AA3C4D">
        <w:rPr>
          <w:sz w:val="28"/>
          <w:szCs w:val="28"/>
        </w:rPr>
        <w:t xml:space="preserve"> </w:t>
      </w:r>
      <w:proofErr w:type="spellStart"/>
      <w:r w:rsidR="005E52EC" w:rsidRPr="00AA3C4D">
        <w:rPr>
          <w:sz w:val="28"/>
          <w:szCs w:val="28"/>
        </w:rPr>
        <w:t>akademiyasi</w:t>
      </w:r>
      <w:proofErr w:type="spellEnd"/>
      <w:r w:rsidR="005E52EC" w:rsidRPr="00AA3C4D">
        <w:rPr>
          <w:sz w:val="28"/>
          <w:szCs w:val="28"/>
        </w:rPr>
        <w:t xml:space="preserve"> (1666) </w:t>
      </w:r>
      <w:proofErr w:type="spellStart"/>
      <w:r w:rsidR="005E52EC" w:rsidRPr="00AA3C4D">
        <w:rPr>
          <w:sz w:val="28"/>
          <w:szCs w:val="28"/>
        </w:rPr>
        <w:t>tashkil</w:t>
      </w:r>
      <w:proofErr w:type="spellEnd"/>
      <w:r w:rsidR="005E52EC" w:rsidRPr="00AA3C4D">
        <w:rPr>
          <w:sz w:val="28"/>
          <w:szCs w:val="28"/>
        </w:rPr>
        <w:t xml:space="preserve"> </w:t>
      </w:r>
      <w:proofErr w:type="spellStart"/>
      <w:r w:rsidR="005E52EC" w:rsidRPr="00AA3C4D">
        <w:rPr>
          <w:sz w:val="28"/>
          <w:szCs w:val="28"/>
        </w:rPr>
        <w:t>topadi</w:t>
      </w:r>
      <w:proofErr w:type="spellEnd"/>
      <w:r w:rsidR="005E52EC" w:rsidRPr="00AA3C4D">
        <w:rPr>
          <w:sz w:val="28"/>
          <w:szCs w:val="28"/>
        </w:rPr>
        <w:t xml:space="preserve">. </w:t>
      </w:r>
      <w:proofErr w:type="spellStart"/>
      <w:r w:rsidR="005E52EC" w:rsidRPr="00AA3C4D">
        <w:rPr>
          <w:sz w:val="28"/>
          <w:szCs w:val="28"/>
        </w:rPr>
        <w:t>Keyinroq</w:t>
      </w:r>
      <w:proofErr w:type="spellEnd"/>
      <w:r w:rsidR="005E52EC" w:rsidRPr="00AA3C4D">
        <w:rPr>
          <w:sz w:val="28"/>
          <w:szCs w:val="28"/>
        </w:rPr>
        <w:t xml:space="preserve"> Berlinda (1700), Sankt-</w:t>
      </w:r>
      <w:proofErr w:type="spellStart"/>
      <w:r w:rsidR="005E52EC" w:rsidRPr="00AA3C4D">
        <w:rPr>
          <w:sz w:val="28"/>
          <w:szCs w:val="28"/>
        </w:rPr>
        <w:t>Peterburgda</w:t>
      </w:r>
      <w:proofErr w:type="spellEnd"/>
      <w:r w:rsidR="005E52EC" w:rsidRPr="00AA3C4D">
        <w:rPr>
          <w:sz w:val="28"/>
          <w:szCs w:val="28"/>
        </w:rPr>
        <w:t xml:space="preserve"> (1724), </w:t>
      </w:r>
      <w:proofErr w:type="spellStart"/>
      <w:r w:rsidR="005E52EC" w:rsidRPr="00AA3C4D">
        <w:rPr>
          <w:sz w:val="28"/>
          <w:szCs w:val="28"/>
        </w:rPr>
        <w:t>Stokgol’mda</w:t>
      </w:r>
      <w:proofErr w:type="spellEnd"/>
      <w:r w:rsidR="005E52EC" w:rsidRPr="00AA3C4D">
        <w:rPr>
          <w:sz w:val="28"/>
          <w:szCs w:val="28"/>
        </w:rPr>
        <w:t xml:space="preserve"> (1739) </w:t>
      </w:r>
      <w:proofErr w:type="spellStart"/>
      <w:r w:rsidR="005E52EC" w:rsidRPr="00AA3C4D">
        <w:rPr>
          <w:sz w:val="28"/>
          <w:szCs w:val="28"/>
        </w:rPr>
        <w:t>va</w:t>
      </w:r>
      <w:proofErr w:type="spellEnd"/>
      <w:r w:rsidR="005E52EC" w:rsidRPr="00AA3C4D">
        <w:rPr>
          <w:sz w:val="28"/>
          <w:szCs w:val="28"/>
        </w:rPr>
        <w:t xml:space="preserve"> </w:t>
      </w:r>
      <w:proofErr w:type="spellStart"/>
      <w:r w:rsidR="005E52EC" w:rsidRPr="00AA3C4D">
        <w:rPr>
          <w:sz w:val="28"/>
          <w:szCs w:val="28"/>
        </w:rPr>
        <w:t>Evropaning</w:t>
      </w:r>
      <w:proofErr w:type="spellEnd"/>
      <w:r w:rsidR="005E52EC" w:rsidRPr="00AA3C4D">
        <w:rPr>
          <w:sz w:val="28"/>
          <w:szCs w:val="28"/>
        </w:rPr>
        <w:t xml:space="preserve"> </w:t>
      </w:r>
      <w:proofErr w:type="spellStart"/>
      <w:r w:rsidR="005E52EC" w:rsidRPr="00AA3C4D">
        <w:rPr>
          <w:sz w:val="28"/>
          <w:szCs w:val="28"/>
        </w:rPr>
        <w:t>boshqa</w:t>
      </w:r>
      <w:proofErr w:type="spellEnd"/>
      <w:r w:rsidR="005E52EC" w:rsidRPr="00AA3C4D">
        <w:rPr>
          <w:sz w:val="28"/>
          <w:szCs w:val="28"/>
        </w:rPr>
        <w:t xml:space="preserve"> </w:t>
      </w:r>
      <w:proofErr w:type="spellStart"/>
      <w:r w:rsidR="005E52EC" w:rsidRPr="00AA3C4D">
        <w:rPr>
          <w:sz w:val="28"/>
          <w:szCs w:val="28"/>
        </w:rPr>
        <w:t>poytaxt</w:t>
      </w:r>
      <w:proofErr w:type="spellEnd"/>
      <w:r w:rsidR="005E52EC" w:rsidRPr="00AA3C4D">
        <w:rPr>
          <w:sz w:val="28"/>
          <w:szCs w:val="28"/>
        </w:rPr>
        <w:t xml:space="preserve"> </w:t>
      </w:r>
      <w:proofErr w:type="spellStart"/>
      <w:r w:rsidR="005E52EC" w:rsidRPr="00AA3C4D">
        <w:rPr>
          <w:sz w:val="28"/>
          <w:szCs w:val="28"/>
        </w:rPr>
        <w:t>shaharlarida</w:t>
      </w:r>
      <w:proofErr w:type="spellEnd"/>
      <w:r w:rsidR="005E52EC" w:rsidRPr="00AA3C4D">
        <w:rPr>
          <w:sz w:val="28"/>
          <w:szCs w:val="28"/>
        </w:rPr>
        <w:t xml:space="preserve"> </w:t>
      </w:r>
      <w:proofErr w:type="spellStart"/>
      <w:r w:rsidR="005E52EC" w:rsidRPr="00AA3C4D">
        <w:rPr>
          <w:sz w:val="28"/>
          <w:szCs w:val="28"/>
        </w:rPr>
        <w:t>ilmiy</w:t>
      </w:r>
      <w:proofErr w:type="spellEnd"/>
      <w:r w:rsidR="005E52EC" w:rsidRPr="00AA3C4D">
        <w:rPr>
          <w:sz w:val="28"/>
          <w:szCs w:val="28"/>
        </w:rPr>
        <w:t xml:space="preserve"> </w:t>
      </w:r>
      <w:proofErr w:type="spellStart"/>
      <w:r w:rsidR="005E52EC" w:rsidRPr="00AA3C4D">
        <w:rPr>
          <w:sz w:val="28"/>
          <w:szCs w:val="28"/>
        </w:rPr>
        <w:t>akademiyalar</w:t>
      </w:r>
      <w:proofErr w:type="spellEnd"/>
      <w:r w:rsidR="005E52EC" w:rsidRPr="00AA3C4D">
        <w:rPr>
          <w:sz w:val="28"/>
          <w:szCs w:val="28"/>
        </w:rPr>
        <w:t xml:space="preserve"> </w:t>
      </w:r>
      <w:proofErr w:type="spellStart"/>
      <w:r w:rsidR="005E52EC" w:rsidRPr="00AA3C4D">
        <w:rPr>
          <w:sz w:val="28"/>
          <w:szCs w:val="28"/>
        </w:rPr>
        <w:t>ta`sis</w:t>
      </w:r>
      <w:proofErr w:type="spellEnd"/>
      <w:r w:rsidR="005E52EC" w:rsidRPr="00AA3C4D">
        <w:rPr>
          <w:sz w:val="28"/>
          <w:szCs w:val="28"/>
        </w:rPr>
        <w:t xml:space="preserve"> </w:t>
      </w:r>
      <w:proofErr w:type="spellStart"/>
      <w:r w:rsidR="005E52EC" w:rsidRPr="00AA3C4D">
        <w:rPr>
          <w:sz w:val="28"/>
          <w:szCs w:val="28"/>
        </w:rPr>
        <w:t>etiladi</w:t>
      </w:r>
      <w:proofErr w:type="spellEnd"/>
      <w:r w:rsidR="005E52EC" w:rsidRPr="00AA3C4D">
        <w:rPr>
          <w:sz w:val="28"/>
          <w:szCs w:val="28"/>
        </w:rPr>
        <w:t xml:space="preserve">. Bu </w:t>
      </w:r>
      <w:proofErr w:type="spellStart"/>
      <w:r w:rsidR="005E52EC" w:rsidRPr="00AA3C4D">
        <w:rPr>
          <w:sz w:val="28"/>
          <w:szCs w:val="28"/>
        </w:rPr>
        <w:t>akademiyalarning</w:t>
      </w:r>
      <w:proofErr w:type="spellEnd"/>
      <w:r w:rsidR="005E52EC" w:rsidRPr="00AA3C4D">
        <w:rPr>
          <w:sz w:val="28"/>
          <w:szCs w:val="28"/>
        </w:rPr>
        <w:t xml:space="preserve"> </w:t>
      </w:r>
      <w:proofErr w:type="spellStart"/>
      <w:r w:rsidR="005E52EC" w:rsidRPr="00AA3C4D">
        <w:rPr>
          <w:sz w:val="28"/>
          <w:szCs w:val="28"/>
        </w:rPr>
        <w:t>eng</w:t>
      </w:r>
      <w:proofErr w:type="spellEnd"/>
      <w:r w:rsidR="005E52EC" w:rsidRPr="00AA3C4D">
        <w:rPr>
          <w:sz w:val="28"/>
          <w:szCs w:val="28"/>
        </w:rPr>
        <w:t xml:space="preserve"> </w:t>
      </w:r>
      <w:proofErr w:type="spellStart"/>
      <w:r w:rsidR="005E52EC" w:rsidRPr="00AA3C4D">
        <w:rPr>
          <w:sz w:val="28"/>
          <w:szCs w:val="28"/>
        </w:rPr>
        <w:t>yirigi</w:t>
      </w:r>
      <w:proofErr w:type="spellEnd"/>
      <w:r w:rsidR="005E52EC" w:rsidRPr="00AA3C4D">
        <w:rPr>
          <w:sz w:val="28"/>
          <w:szCs w:val="28"/>
        </w:rPr>
        <w:t xml:space="preserve">– London </w:t>
      </w:r>
      <w:proofErr w:type="spellStart"/>
      <w:r w:rsidR="005E52EC" w:rsidRPr="00AA3C4D">
        <w:rPr>
          <w:sz w:val="28"/>
          <w:szCs w:val="28"/>
        </w:rPr>
        <w:t>qirollik</w:t>
      </w:r>
      <w:proofErr w:type="spellEnd"/>
      <w:r w:rsidR="005E52EC" w:rsidRPr="00AA3C4D">
        <w:rPr>
          <w:sz w:val="28"/>
          <w:szCs w:val="28"/>
        </w:rPr>
        <w:t xml:space="preserve"> </w:t>
      </w:r>
      <w:proofErr w:type="spellStart"/>
      <w:r w:rsidR="005E52EC" w:rsidRPr="00AA3C4D">
        <w:rPr>
          <w:sz w:val="28"/>
          <w:szCs w:val="28"/>
        </w:rPr>
        <w:t>jamiyati</w:t>
      </w:r>
      <w:proofErr w:type="spellEnd"/>
      <w:r w:rsidR="005E52EC" w:rsidRPr="00AA3C4D">
        <w:rPr>
          <w:sz w:val="28"/>
          <w:szCs w:val="28"/>
        </w:rPr>
        <w:t xml:space="preserve"> </w:t>
      </w:r>
      <w:proofErr w:type="spellStart"/>
      <w:r w:rsidR="005E52EC" w:rsidRPr="00AA3C4D">
        <w:rPr>
          <w:sz w:val="28"/>
          <w:szCs w:val="28"/>
        </w:rPr>
        <w:t>bo`lib</w:t>
      </w:r>
      <w:proofErr w:type="spellEnd"/>
      <w:r w:rsidR="005E52EC" w:rsidRPr="00AA3C4D">
        <w:rPr>
          <w:sz w:val="28"/>
          <w:szCs w:val="28"/>
        </w:rPr>
        <w:t xml:space="preserve">, u </w:t>
      </w:r>
      <w:proofErr w:type="spellStart"/>
      <w:r w:rsidR="005E52EC" w:rsidRPr="00AA3C4D">
        <w:rPr>
          <w:sz w:val="28"/>
          <w:szCs w:val="28"/>
        </w:rPr>
        <w:t>tashkil</w:t>
      </w:r>
      <w:proofErr w:type="spellEnd"/>
      <w:r w:rsidR="005E52EC" w:rsidRPr="00AA3C4D">
        <w:rPr>
          <w:sz w:val="28"/>
          <w:szCs w:val="28"/>
        </w:rPr>
        <w:t xml:space="preserve"> </w:t>
      </w:r>
      <w:proofErr w:type="spellStart"/>
      <w:r w:rsidR="005E52EC" w:rsidRPr="00AA3C4D">
        <w:rPr>
          <w:sz w:val="28"/>
          <w:szCs w:val="28"/>
        </w:rPr>
        <w:t>etilgan</w:t>
      </w:r>
      <w:proofErr w:type="spellEnd"/>
      <w:r w:rsidR="005E52EC" w:rsidRPr="00AA3C4D">
        <w:rPr>
          <w:sz w:val="28"/>
          <w:szCs w:val="28"/>
        </w:rPr>
        <w:t xml:space="preserve"> </w:t>
      </w:r>
      <w:proofErr w:type="spellStart"/>
      <w:r w:rsidR="005E52EC" w:rsidRPr="00AA3C4D">
        <w:rPr>
          <w:sz w:val="28"/>
          <w:szCs w:val="28"/>
        </w:rPr>
        <w:t>paytda</w:t>
      </w:r>
      <w:proofErr w:type="spellEnd"/>
      <w:r w:rsidR="005E52EC" w:rsidRPr="00AA3C4D">
        <w:rPr>
          <w:sz w:val="28"/>
          <w:szCs w:val="28"/>
        </w:rPr>
        <w:t xml:space="preserve"> 55 </w:t>
      </w:r>
      <w:proofErr w:type="spellStart"/>
      <w:r w:rsidR="005E52EC" w:rsidRPr="00AA3C4D">
        <w:rPr>
          <w:sz w:val="28"/>
          <w:szCs w:val="28"/>
        </w:rPr>
        <w:t>a`zodan</w:t>
      </w:r>
      <w:proofErr w:type="spellEnd"/>
      <w:r w:rsidR="005E52EC" w:rsidRPr="00AA3C4D">
        <w:rPr>
          <w:sz w:val="28"/>
          <w:szCs w:val="28"/>
        </w:rPr>
        <w:t xml:space="preserve"> </w:t>
      </w:r>
      <w:proofErr w:type="spellStart"/>
      <w:r w:rsidR="005E52EC" w:rsidRPr="00AA3C4D">
        <w:rPr>
          <w:sz w:val="28"/>
          <w:szCs w:val="28"/>
        </w:rPr>
        <w:t>iborat</w:t>
      </w:r>
      <w:proofErr w:type="spellEnd"/>
      <w:r w:rsidR="005E52EC" w:rsidRPr="00AA3C4D">
        <w:rPr>
          <w:sz w:val="28"/>
          <w:szCs w:val="28"/>
        </w:rPr>
        <w:t xml:space="preserve"> </w:t>
      </w:r>
      <w:proofErr w:type="spellStart"/>
      <w:r w:rsidR="005E52EC" w:rsidRPr="00AA3C4D">
        <w:rPr>
          <w:sz w:val="28"/>
          <w:szCs w:val="28"/>
        </w:rPr>
        <w:t>bo`lgan</w:t>
      </w:r>
      <w:proofErr w:type="spellEnd"/>
      <w:r w:rsidR="005E52EC" w:rsidRPr="00AA3C4D">
        <w:rPr>
          <w:sz w:val="28"/>
          <w:szCs w:val="28"/>
        </w:rPr>
        <w:t xml:space="preserve">. </w:t>
      </w:r>
      <w:proofErr w:type="spellStart"/>
      <w:r w:rsidR="005E52EC" w:rsidRPr="00AA3C4D">
        <w:rPr>
          <w:sz w:val="28"/>
          <w:szCs w:val="28"/>
        </w:rPr>
        <w:t>Parij</w:t>
      </w:r>
      <w:proofErr w:type="spellEnd"/>
      <w:r w:rsidR="005E52EC" w:rsidRPr="00AA3C4D">
        <w:rPr>
          <w:sz w:val="28"/>
          <w:szCs w:val="28"/>
        </w:rPr>
        <w:t xml:space="preserve"> </w:t>
      </w:r>
      <w:proofErr w:type="spellStart"/>
      <w:r w:rsidR="005E52EC" w:rsidRPr="00AA3C4D">
        <w:rPr>
          <w:sz w:val="28"/>
          <w:szCs w:val="28"/>
        </w:rPr>
        <w:t>Fanlar</w:t>
      </w:r>
      <w:proofErr w:type="spellEnd"/>
      <w:r w:rsidR="005E52EC" w:rsidRPr="00AA3C4D">
        <w:rPr>
          <w:sz w:val="28"/>
          <w:szCs w:val="28"/>
        </w:rPr>
        <w:t xml:space="preserve"> </w:t>
      </w:r>
      <w:proofErr w:type="spellStart"/>
      <w:r w:rsidR="005E52EC" w:rsidRPr="00AA3C4D">
        <w:rPr>
          <w:sz w:val="28"/>
          <w:szCs w:val="28"/>
        </w:rPr>
        <w:t>akademiyasi</w:t>
      </w:r>
      <w:proofErr w:type="spellEnd"/>
      <w:r w:rsidR="005E52EC" w:rsidRPr="00AA3C4D">
        <w:rPr>
          <w:sz w:val="28"/>
          <w:szCs w:val="28"/>
        </w:rPr>
        <w:t xml:space="preserve"> 21 </w:t>
      </w:r>
      <w:proofErr w:type="spellStart"/>
      <w:r w:rsidR="005E52EC" w:rsidRPr="00AA3C4D">
        <w:rPr>
          <w:sz w:val="28"/>
          <w:szCs w:val="28"/>
        </w:rPr>
        <w:t>kishidan</w:t>
      </w:r>
      <w:proofErr w:type="spellEnd"/>
      <w:r w:rsidR="005E52EC" w:rsidRPr="00AA3C4D">
        <w:rPr>
          <w:sz w:val="28"/>
          <w:szCs w:val="28"/>
        </w:rPr>
        <w:t xml:space="preserve"> </w:t>
      </w:r>
      <w:proofErr w:type="spellStart"/>
      <w:r w:rsidR="005E52EC" w:rsidRPr="00AA3C4D">
        <w:rPr>
          <w:sz w:val="28"/>
          <w:szCs w:val="28"/>
        </w:rPr>
        <w:t>iborat</w:t>
      </w:r>
      <w:proofErr w:type="spellEnd"/>
      <w:r w:rsidR="005E52EC" w:rsidRPr="00AA3C4D">
        <w:rPr>
          <w:sz w:val="28"/>
          <w:szCs w:val="28"/>
        </w:rPr>
        <w:t xml:space="preserve"> </w:t>
      </w:r>
      <w:proofErr w:type="spellStart"/>
      <w:r w:rsidR="005E52EC" w:rsidRPr="00AA3C4D">
        <w:rPr>
          <w:sz w:val="28"/>
          <w:szCs w:val="28"/>
        </w:rPr>
        <w:t>tarkibda</w:t>
      </w:r>
      <w:proofErr w:type="spellEnd"/>
      <w:r w:rsidR="005E52EC" w:rsidRPr="00AA3C4D">
        <w:rPr>
          <w:sz w:val="28"/>
          <w:szCs w:val="28"/>
        </w:rPr>
        <w:t xml:space="preserve"> </w:t>
      </w:r>
      <w:proofErr w:type="spellStart"/>
      <w:r w:rsidR="005E52EC" w:rsidRPr="00AA3C4D">
        <w:rPr>
          <w:sz w:val="28"/>
          <w:szCs w:val="28"/>
        </w:rPr>
        <w:t>ish</w:t>
      </w:r>
      <w:proofErr w:type="spellEnd"/>
      <w:r w:rsidR="005E52EC" w:rsidRPr="00AA3C4D">
        <w:rPr>
          <w:sz w:val="28"/>
          <w:szCs w:val="28"/>
        </w:rPr>
        <w:t xml:space="preserve"> </w:t>
      </w:r>
      <w:proofErr w:type="spellStart"/>
      <w:r w:rsidR="005E52EC" w:rsidRPr="00AA3C4D">
        <w:rPr>
          <w:sz w:val="28"/>
          <w:szCs w:val="28"/>
        </w:rPr>
        <w:lastRenderedPageBreak/>
        <w:t>boshlagan</w:t>
      </w:r>
      <w:proofErr w:type="spellEnd"/>
      <w:r w:rsidR="005E52EC" w:rsidRPr="00AA3C4D">
        <w:rPr>
          <w:sz w:val="28"/>
          <w:szCs w:val="28"/>
        </w:rPr>
        <w:t xml:space="preserve">. Sankt-Peterburg </w:t>
      </w:r>
      <w:proofErr w:type="spellStart"/>
      <w:r w:rsidR="005E52EC" w:rsidRPr="00AA3C4D">
        <w:rPr>
          <w:sz w:val="28"/>
          <w:szCs w:val="28"/>
        </w:rPr>
        <w:t>akademiyasining</w:t>
      </w:r>
      <w:proofErr w:type="spellEnd"/>
      <w:r w:rsidR="005E52EC" w:rsidRPr="00AA3C4D">
        <w:rPr>
          <w:sz w:val="28"/>
          <w:szCs w:val="28"/>
        </w:rPr>
        <w:t xml:space="preserve"> </w:t>
      </w:r>
      <w:proofErr w:type="spellStart"/>
      <w:r w:rsidR="005E52EC" w:rsidRPr="00AA3C4D">
        <w:rPr>
          <w:sz w:val="28"/>
          <w:szCs w:val="28"/>
        </w:rPr>
        <w:t>a`zolar</w:t>
      </w:r>
      <w:proofErr w:type="spellEnd"/>
      <w:r w:rsidR="005E52EC" w:rsidRPr="00AA3C4D">
        <w:rPr>
          <w:sz w:val="28"/>
          <w:szCs w:val="28"/>
        </w:rPr>
        <w:t xml:space="preserve"> </w:t>
      </w:r>
      <w:proofErr w:type="spellStart"/>
      <w:r w:rsidR="005E52EC" w:rsidRPr="00AA3C4D">
        <w:rPr>
          <w:sz w:val="28"/>
          <w:szCs w:val="28"/>
        </w:rPr>
        <w:t>shtatida</w:t>
      </w:r>
      <w:proofErr w:type="spellEnd"/>
      <w:r w:rsidR="005E52EC" w:rsidRPr="00AA3C4D">
        <w:rPr>
          <w:sz w:val="28"/>
          <w:szCs w:val="28"/>
        </w:rPr>
        <w:t xml:space="preserve"> </w:t>
      </w:r>
      <w:proofErr w:type="spellStart"/>
      <w:r w:rsidR="005E52EC" w:rsidRPr="00AA3C4D">
        <w:rPr>
          <w:sz w:val="28"/>
          <w:szCs w:val="28"/>
        </w:rPr>
        <w:t>dastlab</w:t>
      </w:r>
      <w:proofErr w:type="spellEnd"/>
      <w:r w:rsidR="005E52EC" w:rsidRPr="00AA3C4D">
        <w:rPr>
          <w:sz w:val="28"/>
          <w:szCs w:val="28"/>
        </w:rPr>
        <w:t xml:space="preserve"> 11 </w:t>
      </w:r>
      <w:proofErr w:type="spellStart"/>
      <w:r w:rsidR="005E52EC" w:rsidRPr="00AA3C4D">
        <w:rPr>
          <w:sz w:val="28"/>
          <w:szCs w:val="28"/>
        </w:rPr>
        <w:t>kishi</w:t>
      </w:r>
      <w:proofErr w:type="spellEnd"/>
      <w:r w:rsidR="005E52EC" w:rsidRPr="00AA3C4D">
        <w:rPr>
          <w:sz w:val="28"/>
          <w:szCs w:val="28"/>
        </w:rPr>
        <w:t xml:space="preserve"> </w:t>
      </w:r>
      <w:proofErr w:type="spellStart"/>
      <w:r w:rsidR="005E52EC" w:rsidRPr="00AA3C4D">
        <w:rPr>
          <w:sz w:val="28"/>
          <w:szCs w:val="28"/>
        </w:rPr>
        <w:t>belgilangan</w:t>
      </w:r>
      <w:proofErr w:type="spellEnd"/>
      <w:r w:rsidR="005E52EC" w:rsidRPr="00AA3C4D">
        <w:rPr>
          <w:sz w:val="28"/>
          <w:szCs w:val="28"/>
        </w:rPr>
        <w:t xml:space="preserve">. </w:t>
      </w:r>
      <w:proofErr w:type="spellStart"/>
      <w:r w:rsidR="005E52EC" w:rsidRPr="00AA3C4D">
        <w:rPr>
          <w:sz w:val="28"/>
          <w:szCs w:val="28"/>
        </w:rPr>
        <w:t>Yevropa</w:t>
      </w:r>
      <w:proofErr w:type="spellEnd"/>
      <w:r w:rsidR="005E52EC" w:rsidRPr="00AA3C4D">
        <w:rPr>
          <w:sz w:val="28"/>
          <w:szCs w:val="28"/>
        </w:rPr>
        <w:t xml:space="preserve"> </w:t>
      </w:r>
      <w:proofErr w:type="spellStart"/>
      <w:r w:rsidR="005E52EC" w:rsidRPr="00AA3C4D">
        <w:rPr>
          <w:sz w:val="28"/>
          <w:szCs w:val="28"/>
        </w:rPr>
        <w:t>mamlakatlarida</w:t>
      </w:r>
      <w:proofErr w:type="spellEnd"/>
      <w:r w:rsidR="005E52EC" w:rsidRPr="00AA3C4D">
        <w:rPr>
          <w:sz w:val="28"/>
          <w:szCs w:val="28"/>
        </w:rPr>
        <w:t xml:space="preserve"> XVIII </w:t>
      </w:r>
      <w:proofErr w:type="spellStart"/>
      <w:r w:rsidR="005E52EC" w:rsidRPr="00AA3C4D">
        <w:rPr>
          <w:sz w:val="28"/>
          <w:szCs w:val="28"/>
        </w:rPr>
        <w:t>asr</w:t>
      </w:r>
      <w:proofErr w:type="spellEnd"/>
      <w:r w:rsidR="005E52EC" w:rsidRPr="00AA3C4D">
        <w:rPr>
          <w:sz w:val="28"/>
          <w:szCs w:val="28"/>
        </w:rPr>
        <w:t xml:space="preserve"> </w:t>
      </w:r>
      <w:proofErr w:type="spellStart"/>
      <w:r w:rsidR="005E52EC" w:rsidRPr="00AA3C4D">
        <w:rPr>
          <w:sz w:val="28"/>
          <w:szCs w:val="28"/>
        </w:rPr>
        <w:t>boshiga</w:t>
      </w:r>
      <w:proofErr w:type="spellEnd"/>
      <w:r w:rsidR="005E52EC" w:rsidRPr="00AA3C4D">
        <w:rPr>
          <w:sz w:val="28"/>
          <w:szCs w:val="28"/>
        </w:rPr>
        <w:t xml:space="preserve"> </w:t>
      </w:r>
      <w:proofErr w:type="spellStart"/>
      <w:r w:rsidR="005E52EC" w:rsidRPr="00AA3C4D">
        <w:rPr>
          <w:sz w:val="28"/>
          <w:szCs w:val="28"/>
        </w:rPr>
        <w:t>kelib</w:t>
      </w:r>
      <w:proofErr w:type="spellEnd"/>
      <w:r w:rsidR="005E52EC" w:rsidRPr="00AA3C4D">
        <w:rPr>
          <w:sz w:val="28"/>
          <w:szCs w:val="28"/>
        </w:rPr>
        <w:t xml:space="preserve"> </w:t>
      </w:r>
      <w:proofErr w:type="spellStart"/>
      <w:r w:rsidR="005E52EC" w:rsidRPr="00AA3C4D">
        <w:rPr>
          <w:sz w:val="28"/>
          <w:szCs w:val="28"/>
        </w:rPr>
        <w:t>olimlar</w:t>
      </w:r>
      <w:proofErr w:type="spellEnd"/>
      <w:r w:rsidR="005E52EC" w:rsidRPr="00AA3C4D">
        <w:rPr>
          <w:sz w:val="28"/>
          <w:szCs w:val="28"/>
        </w:rPr>
        <w:t xml:space="preserve"> </w:t>
      </w:r>
      <w:proofErr w:type="spellStart"/>
      <w:r w:rsidR="005E52EC" w:rsidRPr="00AA3C4D">
        <w:rPr>
          <w:sz w:val="28"/>
          <w:szCs w:val="28"/>
        </w:rPr>
        <w:t>soni</w:t>
      </w:r>
      <w:proofErr w:type="spellEnd"/>
      <w:r w:rsidR="005E52EC" w:rsidRPr="00AA3C4D">
        <w:rPr>
          <w:sz w:val="28"/>
          <w:szCs w:val="28"/>
        </w:rPr>
        <w:t xml:space="preserve"> </w:t>
      </w:r>
      <w:proofErr w:type="spellStart"/>
      <w:r w:rsidR="005E52EC" w:rsidRPr="00AA3C4D">
        <w:rPr>
          <w:sz w:val="28"/>
          <w:szCs w:val="28"/>
        </w:rPr>
        <w:t>bir</w:t>
      </w:r>
      <w:proofErr w:type="spellEnd"/>
      <w:r w:rsidR="005E52EC" w:rsidRPr="00AA3C4D">
        <w:rPr>
          <w:sz w:val="28"/>
          <w:szCs w:val="28"/>
        </w:rPr>
        <w:t xml:space="preserve"> </w:t>
      </w:r>
      <w:proofErr w:type="spellStart"/>
      <w:r w:rsidR="005E52EC" w:rsidRPr="00AA3C4D">
        <w:rPr>
          <w:sz w:val="28"/>
          <w:szCs w:val="28"/>
        </w:rPr>
        <w:t>necha</w:t>
      </w:r>
      <w:proofErr w:type="spellEnd"/>
      <w:r w:rsidR="005E52EC" w:rsidRPr="00AA3C4D">
        <w:rPr>
          <w:sz w:val="28"/>
          <w:szCs w:val="28"/>
        </w:rPr>
        <w:t xml:space="preserve"> </w:t>
      </w:r>
      <w:proofErr w:type="spellStart"/>
      <w:r w:rsidR="005E52EC" w:rsidRPr="00AA3C4D">
        <w:rPr>
          <w:sz w:val="28"/>
          <w:szCs w:val="28"/>
        </w:rPr>
        <w:t>ming</w:t>
      </w:r>
      <w:proofErr w:type="spellEnd"/>
      <w:r w:rsidR="005E52EC" w:rsidRPr="00AA3C4D">
        <w:rPr>
          <w:sz w:val="28"/>
          <w:szCs w:val="28"/>
        </w:rPr>
        <w:t xml:space="preserve"> </w:t>
      </w:r>
      <w:proofErr w:type="spellStart"/>
      <w:r w:rsidR="005E52EC" w:rsidRPr="00AA3C4D">
        <w:rPr>
          <w:sz w:val="28"/>
          <w:szCs w:val="28"/>
        </w:rPr>
        <w:t>kishiga</w:t>
      </w:r>
      <w:proofErr w:type="spellEnd"/>
      <w:r w:rsidR="005E52EC" w:rsidRPr="00AA3C4D">
        <w:rPr>
          <w:sz w:val="28"/>
          <w:szCs w:val="28"/>
        </w:rPr>
        <w:t xml:space="preserve"> </w:t>
      </w:r>
      <w:proofErr w:type="spellStart"/>
      <w:r w:rsidR="005E52EC" w:rsidRPr="00AA3C4D">
        <w:rPr>
          <w:sz w:val="28"/>
          <w:szCs w:val="28"/>
        </w:rPr>
        <w:t>etgan</w:t>
      </w:r>
      <w:proofErr w:type="spellEnd"/>
      <w:r w:rsidR="005E52EC" w:rsidRPr="00AA3C4D">
        <w:rPr>
          <w:sz w:val="28"/>
          <w:szCs w:val="28"/>
        </w:rPr>
        <w:t xml:space="preserve"> </w:t>
      </w:r>
      <w:proofErr w:type="spellStart"/>
      <w:r w:rsidR="005E52EC" w:rsidRPr="00AA3C4D">
        <w:rPr>
          <w:sz w:val="28"/>
          <w:szCs w:val="28"/>
        </w:rPr>
        <w:t>bo`lsa</w:t>
      </w:r>
      <w:proofErr w:type="spellEnd"/>
      <w:r w:rsidR="005E52EC" w:rsidRPr="00AA3C4D">
        <w:rPr>
          <w:sz w:val="28"/>
          <w:szCs w:val="28"/>
        </w:rPr>
        <w:t xml:space="preserve"> </w:t>
      </w:r>
      <w:proofErr w:type="spellStart"/>
      <w:r w:rsidR="005E52EC" w:rsidRPr="00AA3C4D">
        <w:rPr>
          <w:sz w:val="28"/>
          <w:szCs w:val="28"/>
        </w:rPr>
        <w:t>kerak</w:t>
      </w:r>
      <w:proofErr w:type="spellEnd"/>
      <w:r w:rsidR="005E52EC" w:rsidRPr="00AA3C4D">
        <w:rPr>
          <w:sz w:val="28"/>
          <w:szCs w:val="28"/>
        </w:rPr>
        <w:t xml:space="preserve">, </w:t>
      </w:r>
      <w:proofErr w:type="spellStart"/>
      <w:r w:rsidR="005E52EC" w:rsidRPr="00AA3C4D">
        <w:rPr>
          <w:sz w:val="28"/>
          <w:szCs w:val="28"/>
        </w:rPr>
        <w:t>chunki</w:t>
      </w:r>
      <w:proofErr w:type="spellEnd"/>
      <w:r w:rsidR="005E52EC" w:rsidRPr="00AA3C4D">
        <w:rPr>
          <w:sz w:val="28"/>
          <w:szCs w:val="28"/>
        </w:rPr>
        <w:t xml:space="preserve"> </w:t>
      </w:r>
      <w:proofErr w:type="spellStart"/>
      <w:r w:rsidR="005E52EC" w:rsidRPr="00AA3C4D">
        <w:rPr>
          <w:sz w:val="28"/>
          <w:szCs w:val="28"/>
        </w:rPr>
        <w:t>ilmiy</w:t>
      </w:r>
      <w:proofErr w:type="spellEnd"/>
      <w:r w:rsidR="005E52EC" w:rsidRPr="00AA3C4D">
        <w:rPr>
          <w:sz w:val="28"/>
          <w:szCs w:val="28"/>
        </w:rPr>
        <w:t xml:space="preserve"> </w:t>
      </w:r>
      <w:proofErr w:type="spellStart"/>
      <w:r w:rsidR="005E52EC" w:rsidRPr="00AA3C4D">
        <w:rPr>
          <w:sz w:val="28"/>
          <w:szCs w:val="28"/>
        </w:rPr>
        <w:t>jurnallarning</w:t>
      </w:r>
      <w:proofErr w:type="spellEnd"/>
      <w:r w:rsidR="005E52EC" w:rsidRPr="00AA3C4D">
        <w:rPr>
          <w:sz w:val="28"/>
          <w:szCs w:val="28"/>
        </w:rPr>
        <w:t xml:space="preserve"> (</w:t>
      </w:r>
      <w:proofErr w:type="spellStart"/>
      <w:r w:rsidR="005E52EC" w:rsidRPr="00AA3C4D">
        <w:rPr>
          <w:sz w:val="28"/>
          <w:szCs w:val="28"/>
        </w:rPr>
        <w:t>bu</w:t>
      </w:r>
      <w:proofErr w:type="spellEnd"/>
      <w:r w:rsidR="005E52EC" w:rsidRPr="00AA3C4D">
        <w:rPr>
          <w:sz w:val="28"/>
          <w:szCs w:val="28"/>
        </w:rPr>
        <w:t xml:space="preserve"> </w:t>
      </w:r>
      <w:proofErr w:type="spellStart"/>
      <w:r w:rsidR="005E52EC" w:rsidRPr="00AA3C4D">
        <w:rPr>
          <w:sz w:val="28"/>
          <w:szCs w:val="28"/>
        </w:rPr>
        <w:t>davrda</w:t>
      </w:r>
      <w:proofErr w:type="spellEnd"/>
      <w:r w:rsidR="005E52EC" w:rsidRPr="00AA3C4D">
        <w:rPr>
          <w:sz w:val="28"/>
          <w:szCs w:val="28"/>
        </w:rPr>
        <w:t xml:space="preserve"> </w:t>
      </w:r>
      <w:proofErr w:type="spellStart"/>
      <w:r w:rsidR="005E52EC" w:rsidRPr="00AA3C4D">
        <w:rPr>
          <w:sz w:val="28"/>
          <w:szCs w:val="28"/>
        </w:rPr>
        <w:t>bir</w:t>
      </w:r>
      <w:proofErr w:type="spellEnd"/>
      <w:r w:rsidR="005E52EC" w:rsidRPr="00AA3C4D">
        <w:rPr>
          <w:sz w:val="28"/>
          <w:szCs w:val="28"/>
        </w:rPr>
        <w:t xml:space="preserve"> </w:t>
      </w:r>
      <w:proofErr w:type="spellStart"/>
      <w:r w:rsidR="005E52EC" w:rsidRPr="00AA3C4D">
        <w:rPr>
          <w:sz w:val="28"/>
          <w:szCs w:val="28"/>
        </w:rPr>
        <w:t>necha</w:t>
      </w:r>
      <w:proofErr w:type="spellEnd"/>
      <w:r w:rsidR="005E52EC" w:rsidRPr="00AA3C4D">
        <w:rPr>
          <w:sz w:val="28"/>
          <w:szCs w:val="28"/>
        </w:rPr>
        <w:t xml:space="preserve"> </w:t>
      </w:r>
      <w:proofErr w:type="spellStart"/>
      <w:r w:rsidR="005E52EC" w:rsidRPr="00AA3C4D">
        <w:rPr>
          <w:sz w:val="28"/>
          <w:szCs w:val="28"/>
        </w:rPr>
        <w:t>o`n</w:t>
      </w:r>
      <w:proofErr w:type="spellEnd"/>
      <w:r w:rsidR="005E52EC" w:rsidRPr="00AA3C4D">
        <w:rPr>
          <w:sz w:val="28"/>
          <w:szCs w:val="28"/>
        </w:rPr>
        <w:t xml:space="preserve"> </w:t>
      </w:r>
      <w:proofErr w:type="spellStart"/>
      <w:r w:rsidR="005E52EC" w:rsidRPr="00AA3C4D">
        <w:rPr>
          <w:sz w:val="28"/>
          <w:szCs w:val="28"/>
        </w:rPr>
        <w:t>ilmiy</w:t>
      </w:r>
      <w:proofErr w:type="spellEnd"/>
      <w:r w:rsidR="005E52EC" w:rsidRPr="00AA3C4D">
        <w:rPr>
          <w:sz w:val="28"/>
          <w:szCs w:val="28"/>
        </w:rPr>
        <w:t xml:space="preserve"> </w:t>
      </w:r>
      <w:proofErr w:type="spellStart"/>
      <w:r w:rsidR="005E52EC" w:rsidRPr="00AA3C4D">
        <w:rPr>
          <w:sz w:val="28"/>
          <w:szCs w:val="28"/>
        </w:rPr>
        <w:t>jurnallar</w:t>
      </w:r>
      <w:proofErr w:type="spellEnd"/>
      <w:r w:rsidR="005E52EC" w:rsidRPr="00AA3C4D">
        <w:rPr>
          <w:sz w:val="28"/>
          <w:szCs w:val="28"/>
        </w:rPr>
        <w:t xml:space="preserve"> </w:t>
      </w:r>
      <w:proofErr w:type="spellStart"/>
      <w:r w:rsidR="005E52EC" w:rsidRPr="00AA3C4D">
        <w:rPr>
          <w:sz w:val="28"/>
          <w:szCs w:val="28"/>
        </w:rPr>
        <w:t>nashr</w:t>
      </w:r>
      <w:proofErr w:type="spellEnd"/>
      <w:r w:rsidR="005E52EC" w:rsidRPr="00AA3C4D">
        <w:rPr>
          <w:sz w:val="28"/>
          <w:szCs w:val="28"/>
        </w:rPr>
        <w:t xml:space="preserve"> </w:t>
      </w:r>
      <w:proofErr w:type="spellStart"/>
      <w:r w:rsidR="005E52EC" w:rsidRPr="00AA3C4D">
        <w:rPr>
          <w:sz w:val="28"/>
          <w:szCs w:val="28"/>
        </w:rPr>
        <w:t>etilgan</w:t>
      </w:r>
      <w:proofErr w:type="spellEnd"/>
      <w:r w:rsidR="005E52EC" w:rsidRPr="00AA3C4D">
        <w:rPr>
          <w:sz w:val="28"/>
          <w:szCs w:val="28"/>
        </w:rPr>
        <w:t xml:space="preserve">) </w:t>
      </w:r>
      <w:proofErr w:type="spellStart"/>
      <w:r w:rsidR="005E52EC" w:rsidRPr="00AA3C4D">
        <w:rPr>
          <w:sz w:val="28"/>
          <w:szCs w:val="28"/>
        </w:rPr>
        <w:t>tirajlari</w:t>
      </w:r>
      <w:proofErr w:type="spellEnd"/>
      <w:r w:rsidR="005E52EC" w:rsidRPr="00AA3C4D">
        <w:rPr>
          <w:sz w:val="28"/>
          <w:szCs w:val="28"/>
        </w:rPr>
        <w:t xml:space="preserve"> </w:t>
      </w:r>
      <w:proofErr w:type="spellStart"/>
      <w:r w:rsidR="005E52EC" w:rsidRPr="00AA3C4D">
        <w:rPr>
          <w:sz w:val="28"/>
          <w:szCs w:val="28"/>
        </w:rPr>
        <w:t>ming</w:t>
      </w:r>
      <w:proofErr w:type="spellEnd"/>
      <w:r w:rsidR="005E52EC" w:rsidRPr="00AA3C4D">
        <w:rPr>
          <w:sz w:val="28"/>
          <w:szCs w:val="28"/>
        </w:rPr>
        <w:t xml:space="preserve"> </w:t>
      </w:r>
      <w:proofErr w:type="spellStart"/>
      <w:r w:rsidR="005E52EC" w:rsidRPr="00AA3C4D">
        <w:rPr>
          <w:sz w:val="28"/>
          <w:szCs w:val="28"/>
        </w:rPr>
        <w:t>nusxagacha</w:t>
      </w:r>
      <w:proofErr w:type="spellEnd"/>
      <w:r w:rsidR="005E52EC" w:rsidRPr="00AA3C4D">
        <w:rPr>
          <w:sz w:val="28"/>
          <w:szCs w:val="28"/>
        </w:rPr>
        <w:t xml:space="preserve"> </w:t>
      </w:r>
      <w:proofErr w:type="spellStart"/>
      <w:r w:rsidR="005E52EC" w:rsidRPr="00AA3C4D">
        <w:rPr>
          <w:sz w:val="28"/>
          <w:szCs w:val="28"/>
        </w:rPr>
        <w:t>borgan</w:t>
      </w:r>
      <w:proofErr w:type="spellEnd"/>
      <w:r w:rsidR="005E52EC" w:rsidRPr="00AA3C4D">
        <w:rPr>
          <w:sz w:val="28"/>
          <w:szCs w:val="28"/>
        </w:rPr>
        <w:t>.</w:t>
      </w:r>
    </w:p>
    <w:p w14:paraId="5FA2E444" w14:textId="77777777" w:rsidR="001F7681" w:rsidRPr="00AA3C4D" w:rsidRDefault="001F7681" w:rsidP="001F7681">
      <w:pPr>
        <w:pStyle w:val="a3"/>
        <w:tabs>
          <w:tab w:val="left" w:pos="426"/>
        </w:tabs>
        <w:spacing w:line="360" w:lineRule="auto"/>
        <w:ind w:left="0"/>
        <w:jc w:val="both"/>
        <w:rPr>
          <w:sz w:val="28"/>
          <w:szCs w:val="28"/>
        </w:rPr>
      </w:pPr>
      <w:r w:rsidRPr="00AA3C4D">
        <w:rPr>
          <w:sz w:val="28"/>
          <w:szCs w:val="28"/>
        </w:rPr>
        <w:tab/>
      </w:r>
      <w:r w:rsidR="005E52EC" w:rsidRPr="00AA3C4D">
        <w:rPr>
          <w:sz w:val="28"/>
          <w:szCs w:val="28"/>
        </w:rPr>
        <w:t xml:space="preserve"> 3. XIX </w:t>
      </w:r>
      <w:proofErr w:type="spellStart"/>
      <w:r w:rsidR="005E52EC" w:rsidRPr="00AA3C4D">
        <w:rPr>
          <w:sz w:val="28"/>
          <w:szCs w:val="28"/>
        </w:rPr>
        <w:t>asr</w:t>
      </w:r>
      <w:proofErr w:type="spellEnd"/>
      <w:r w:rsidR="005E52EC" w:rsidRPr="00AA3C4D">
        <w:rPr>
          <w:sz w:val="28"/>
          <w:szCs w:val="28"/>
        </w:rPr>
        <w:t xml:space="preserve"> </w:t>
      </w:r>
      <w:proofErr w:type="spellStart"/>
      <w:r w:rsidR="005E52EC" w:rsidRPr="00AA3C4D">
        <w:rPr>
          <w:sz w:val="28"/>
          <w:szCs w:val="28"/>
        </w:rPr>
        <w:t>o’rtasi</w:t>
      </w:r>
      <w:proofErr w:type="spellEnd"/>
      <w:r w:rsidR="005E52EC" w:rsidRPr="00AA3C4D">
        <w:rPr>
          <w:sz w:val="28"/>
          <w:szCs w:val="28"/>
        </w:rPr>
        <w:t xml:space="preserve"> XX </w:t>
      </w:r>
      <w:proofErr w:type="spellStart"/>
      <w:r w:rsidR="005E52EC" w:rsidRPr="00AA3C4D">
        <w:rPr>
          <w:sz w:val="28"/>
          <w:szCs w:val="28"/>
        </w:rPr>
        <w:t>asrning</w:t>
      </w:r>
      <w:proofErr w:type="spellEnd"/>
      <w:r w:rsidR="005E52EC" w:rsidRPr="00AA3C4D">
        <w:rPr>
          <w:sz w:val="28"/>
          <w:szCs w:val="28"/>
        </w:rPr>
        <w:t xml:space="preserve"> 70-yillar </w:t>
      </w:r>
      <w:proofErr w:type="spellStart"/>
      <w:r w:rsidR="005E52EC" w:rsidRPr="00AA3C4D">
        <w:rPr>
          <w:sz w:val="28"/>
          <w:szCs w:val="28"/>
        </w:rPr>
        <w:t>fani</w:t>
      </w:r>
      <w:proofErr w:type="spellEnd"/>
      <w:r w:rsidR="005E52EC" w:rsidRPr="00AA3C4D">
        <w:rPr>
          <w:sz w:val="28"/>
          <w:szCs w:val="28"/>
        </w:rPr>
        <w:t xml:space="preserve"> </w:t>
      </w:r>
      <w:proofErr w:type="spellStart"/>
      <w:r w:rsidR="005E52EC" w:rsidRPr="00AA3C4D">
        <w:rPr>
          <w:sz w:val="28"/>
          <w:szCs w:val="28"/>
        </w:rPr>
        <w:t>noklassik</w:t>
      </w:r>
      <w:proofErr w:type="spellEnd"/>
      <w:r w:rsidR="005E52EC" w:rsidRPr="00AA3C4D">
        <w:rPr>
          <w:sz w:val="28"/>
          <w:szCs w:val="28"/>
        </w:rPr>
        <w:t xml:space="preserve"> fan </w:t>
      </w:r>
      <w:proofErr w:type="spellStart"/>
      <w:r w:rsidR="005E52EC" w:rsidRPr="00AA3C4D">
        <w:rPr>
          <w:sz w:val="28"/>
          <w:szCs w:val="28"/>
        </w:rPr>
        <w:t>davri</w:t>
      </w:r>
      <w:proofErr w:type="spellEnd"/>
      <w:r w:rsidR="005E52EC" w:rsidRPr="00AA3C4D">
        <w:rPr>
          <w:sz w:val="28"/>
          <w:szCs w:val="28"/>
        </w:rPr>
        <w:t xml:space="preserve"> deb </w:t>
      </w:r>
      <w:proofErr w:type="spellStart"/>
      <w:r w:rsidR="005E52EC" w:rsidRPr="00AA3C4D">
        <w:rPr>
          <w:sz w:val="28"/>
          <w:szCs w:val="28"/>
        </w:rPr>
        <w:t>ataladi</w:t>
      </w:r>
      <w:proofErr w:type="spellEnd"/>
      <w:r w:rsidR="005E52EC" w:rsidRPr="00AA3C4D">
        <w:rPr>
          <w:sz w:val="28"/>
          <w:szCs w:val="28"/>
        </w:rPr>
        <w:t xml:space="preserve">. Bu </w:t>
      </w:r>
      <w:proofErr w:type="spellStart"/>
      <w:r w:rsidR="005E52EC" w:rsidRPr="00AA3C4D">
        <w:rPr>
          <w:sz w:val="28"/>
          <w:szCs w:val="28"/>
        </w:rPr>
        <w:t>davrda</w:t>
      </w:r>
      <w:proofErr w:type="spellEnd"/>
      <w:r w:rsidR="005E52EC" w:rsidRPr="00AA3C4D">
        <w:rPr>
          <w:sz w:val="28"/>
          <w:szCs w:val="28"/>
        </w:rPr>
        <w:t xml:space="preserve"> </w:t>
      </w:r>
      <w:proofErr w:type="spellStart"/>
      <w:r w:rsidR="005E52EC" w:rsidRPr="00AA3C4D">
        <w:rPr>
          <w:sz w:val="28"/>
          <w:szCs w:val="28"/>
        </w:rPr>
        <w:t>ko`plab</w:t>
      </w:r>
      <w:proofErr w:type="spellEnd"/>
      <w:r w:rsidR="005E52EC" w:rsidRPr="00AA3C4D">
        <w:rPr>
          <w:sz w:val="28"/>
          <w:szCs w:val="28"/>
        </w:rPr>
        <w:t xml:space="preserve"> </w:t>
      </w:r>
      <w:proofErr w:type="spellStart"/>
      <w:r w:rsidR="005E52EC" w:rsidRPr="00AA3C4D">
        <w:rPr>
          <w:sz w:val="28"/>
          <w:szCs w:val="28"/>
        </w:rPr>
        <w:t>ayrim</w:t>
      </w:r>
      <w:proofErr w:type="spellEnd"/>
      <w:r w:rsidR="005E52EC" w:rsidRPr="00AA3C4D">
        <w:rPr>
          <w:sz w:val="28"/>
          <w:szCs w:val="28"/>
        </w:rPr>
        <w:t xml:space="preserve"> </w:t>
      </w:r>
      <w:proofErr w:type="spellStart"/>
      <w:r w:rsidR="005E52EC" w:rsidRPr="00AA3C4D">
        <w:rPr>
          <w:sz w:val="28"/>
          <w:szCs w:val="28"/>
        </w:rPr>
        <w:t>fanlar</w:t>
      </w:r>
      <w:proofErr w:type="spellEnd"/>
      <w:r w:rsidR="005E52EC" w:rsidRPr="00AA3C4D">
        <w:rPr>
          <w:sz w:val="28"/>
          <w:szCs w:val="28"/>
        </w:rPr>
        <w:t xml:space="preserve"> </w:t>
      </w:r>
      <w:proofErr w:type="spellStart"/>
      <w:r w:rsidR="005E52EC" w:rsidRPr="00AA3C4D">
        <w:rPr>
          <w:sz w:val="28"/>
          <w:szCs w:val="28"/>
        </w:rPr>
        <w:t>vujudga</w:t>
      </w:r>
      <w:proofErr w:type="spellEnd"/>
      <w:r w:rsidR="005E52EC" w:rsidRPr="00AA3C4D">
        <w:rPr>
          <w:sz w:val="28"/>
          <w:szCs w:val="28"/>
        </w:rPr>
        <w:t xml:space="preserve"> </w:t>
      </w:r>
      <w:proofErr w:type="spellStart"/>
      <w:r w:rsidR="005E52EC" w:rsidRPr="00AA3C4D">
        <w:rPr>
          <w:sz w:val="28"/>
          <w:szCs w:val="28"/>
        </w:rPr>
        <w:t>keladi</w:t>
      </w:r>
      <w:proofErr w:type="spellEnd"/>
      <w:r w:rsidR="005E52EC" w:rsidRPr="00AA3C4D">
        <w:rPr>
          <w:sz w:val="28"/>
          <w:szCs w:val="28"/>
        </w:rPr>
        <w:t xml:space="preserve">, </w:t>
      </w:r>
      <w:proofErr w:type="spellStart"/>
      <w:r w:rsidR="005E52EC" w:rsidRPr="00AA3C4D">
        <w:rPr>
          <w:sz w:val="28"/>
          <w:szCs w:val="28"/>
        </w:rPr>
        <w:t>ularda</w:t>
      </w:r>
      <w:proofErr w:type="spellEnd"/>
      <w:r w:rsidR="005E52EC" w:rsidRPr="00AA3C4D">
        <w:rPr>
          <w:sz w:val="28"/>
          <w:szCs w:val="28"/>
        </w:rPr>
        <w:t xml:space="preserve"> </w:t>
      </w:r>
      <w:proofErr w:type="spellStart"/>
      <w:r w:rsidR="005E52EC" w:rsidRPr="00AA3C4D">
        <w:rPr>
          <w:sz w:val="28"/>
          <w:szCs w:val="28"/>
        </w:rPr>
        <w:t>ulkan</w:t>
      </w:r>
      <w:proofErr w:type="spellEnd"/>
      <w:r w:rsidR="005E52EC" w:rsidRPr="00AA3C4D">
        <w:rPr>
          <w:sz w:val="28"/>
          <w:szCs w:val="28"/>
        </w:rPr>
        <w:t xml:space="preserve"> </w:t>
      </w:r>
      <w:proofErr w:type="spellStart"/>
      <w:r w:rsidR="005E52EC" w:rsidRPr="00AA3C4D">
        <w:rPr>
          <w:sz w:val="28"/>
          <w:szCs w:val="28"/>
        </w:rPr>
        <w:t>dalillik</w:t>
      </w:r>
      <w:proofErr w:type="spellEnd"/>
      <w:r w:rsidR="005E52EC" w:rsidRPr="00AA3C4D">
        <w:rPr>
          <w:sz w:val="28"/>
          <w:szCs w:val="28"/>
        </w:rPr>
        <w:t xml:space="preserve"> material </w:t>
      </w:r>
      <w:proofErr w:type="spellStart"/>
      <w:r w:rsidR="005E52EC" w:rsidRPr="00AA3C4D">
        <w:rPr>
          <w:sz w:val="28"/>
          <w:szCs w:val="28"/>
        </w:rPr>
        <w:t>to`planadi</w:t>
      </w:r>
      <w:proofErr w:type="spellEnd"/>
      <w:r w:rsidR="005E52EC" w:rsidRPr="00AA3C4D">
        <w:rPr>
          <w:sz w:val="28"/>
          <w:szCs w:val="28"/>
        </w:rPr>
        <w:t xml:space="preserve"> </w:t>
      </w:r>
      <w:proofErr w:type="spellStart"/>
      <w:r w:rsidR="005E52EC" w:rsidRPr="00AA3C4D">
        <w:rPr>
          <w:sz w:val="28"/>
          <w:szCs w:val="28"/>
        </w:rPr>
        <w:t>va</w:t>
      </w:r>
      <w:proofErr w:type="spellEnd"/>
      <w:r w:rsidR="005E52EC" w:rsidRPr="00AA3C4D">
        <w:rPr>
          <w:sz w:val="28"/>
          <w:szCs w:val="28"/>
        </w:rPr>
        <w:t xml:space="preserve"> </w:t>
      </w:r>
      <w:proofErr w:type="spellStart"/>
      <w:r w:rsidR="005E52EC" w:rsidRPr="00AA3C4D">
        <w:rPr>
          <w:sz w:val="28"/>
          <w:szCs w:val="28"/>
        </w:rPr>
        <w:t>tizimga</w:t>
      </w:r>
      <w:proofErr w:type="spellEnd"/>
      <w:r w:rsidR="005E52EC" w:rsidRPr="00AA3C4D">
        <w:rPr>
          <w:sz w:val="28"/>
          <w:szCs w:val="28"/>
        </w:rPr>
        <w:t xml:space="preserve"> </w:t>
      </w:r>
      <w:proofErr w:type="spellStart"/>
      <w:r w:rsidR="005E52EC" w:rsidRPr="00AA3C4D">
        <w:rPr>
          <w:sz w:val="28"/>
          <w:szCs w:val="28"/>
        </w:rPr>
        <w:t>solinadi</w:t>
      </w:r>
      <w:proofErr w:type="spellEnd"/>
      <w:r w:rsidR="005E52EC" w:rsidRPr="00AA3C4D">
        <w:rPr>
          <w:sz w:val="28"/>
          <w:szCs w:val="28"/>
        </w:rPr>
        <w:t xml:space="preserve">. </w:t>
      </w:r>
      <w:proofErr w:type="spellStart"/>
      <w:r w:rsidR="005E52EC" w:rsidRPr="00AA3C4D">
        <w:rPr>
          <w:sz w:val="28"/>
          <w:szCs w:val="28"/>
        </w:rPr>
        <w:t>Matematika</w:t>
      </w:r>
      <w:proofErr w:type="spellEnd"/>
      <w:r w:rsidR="005E52EC" w:rsidRPr="00AA3C4D">
        <w:rPr>
          <w:sz w:val="28"/>
          <w:szCs w:val="28"/>
        </w:rPr>
        <w:t xml:space="preserve">, </w:t>
      </w:r>
      <w:proofErr w:type="spellStart"/>
      <w:r w:rsidR="005E52EC" w:rsidRPr="00AA3C4D">
        <w:rPr>
          <w:sz w:val="28"/>
          <w:szCs w:val="28"/>
        </w:rPr>
        <w:t>fizika</w:t>
      </w:r>
      <w:proofErr w:type="spellEnd"/>
      <w:r w:rsidR="005E52EC" w:rsidRPr="00AA3C4D">
        <w:rPr>
          <w:sz w:val="28"/>
          <w:szCs w:val="28"/>
        </w:rPr>
        <w:t xml:space="preserve">, </w:t>
      </w:r>
      <w:proofErr w:type="spellStart"/>
      <w:r w:rsidR="005E52EC" w:rsidRPr="00AA3C4D">
        <w:rPr>
          <w:sz w:val="28"/>
          <w:szCs w:val="28"/>
        </w:rPr>
        <w:t>kimyo</w:t>
      </w:r>
      <w:proofErr w:type="spellEnd"/>
      <w:r w:rsidR="005E52EC" w:rsidRPr="00AA3C4D">
        <w:rPr>
          <w:sz w:val="28"/>
          <w:szCs w:val="28"/>
        </w:rPr>
        <w:t xml:space="preserve">, </w:t>
      </w:r>
      <w:proofErr w:type="spellStart"/>
      <w:r w:rsidR="005E52EC" w:rsidRPr="00AA3C4D">
        <w:rPr>
          <w:sz w:val="28"/>
          <w:szCs w:val="28"/>
        </w:rPr>
        <w:t>geologiya</w:t>
      </w:r>
      <w:proofErr w:type="spellEnd"/>
      <w:r w:rsidR="005E52EC" w:rsidRPr="00AA3C4D">
        <w:rPr>
          <w:sz w:val="28"/>
          <w:szCs w:val="28"/>
        </w:rPr>
        <w:t xml:space="preserve">, </w:t>
      </w:r>
      <w:proofErr w:type="spellStart"/>
      <w:r w:rsidR="005E52EC" w:rsidRPr="00AA3C4D">
        <w:rPr>
          <w:sz w:val="28"/>
          <w:szCs w:val="28"/>
        </w:rPr>
        <w:t>biologiya</w:t>
      </w:r>
      <w:proofErr w:type="spellEnd"/>
      <w:r w:rsidR="005E52EC" w:rsidRPr="00AA3C4D">
        <w:rPr>
          <w:sz w:val="28"/>
          <w:szCs w:val="28"/>
        </w:rPr>
        <w:t xml:space="preserve">, </w:t>
      </w:r>
      <w:proofErr w:type="spellStart"/>
      <w:r w:rsidR="005E52EC" w:rsidRPr="00AA3C4D">
        <w:rPr>
          <w:sz w:val="28"/>
          <w:szCs w:val="28"/>
        </w:rPr>
        <w:t>psixologiya</w:t>
      </w:r>
      <w:proofErr w:type="spellEnd"/>
      <w:r w:rsidR="005E52EC" w:rsidRPr="00AA3C4D">
        <w:rPr>
          <w:sz w:val="28"/>
          <w:szCs w:val="28"/>
        </w:rPr>
        <w:t xml:space="preserve"> </w:t>
      </w:r>
      <w:proofErr w:type="spellStart"/>
      <w:r w:rsidR="005E52EC" w:rsidRPr="00AA3C4D">
        <w:rPr>
          <w:sz w:val="28"/>
          <w:szCs w:val="28"/>
        </w:rPr>
        <w:t>va</w:t>
      </w:r>
      <w:proofErr w:type="spellEnd"/>
      <w:r w:rsidR="005E52EC" w:rsidRPr="00AA3C4D">
        <w:rPr>
          <w:sz w:val="28"/>
          <w:szCs w:val="28"/>
        </w:rPr>
        <w:t xml:space="preserve"> </w:t>
      </w:r>
      <w:proofErr w:type="spellStart"/>
      <w:r w:rsidR="005E52EC" w:rsidRPr="00AA3C4D">
        <w:rPr>
          <w:sz w:val="28"/>
          <w:szCs w:val="28"/>
        </w:rPr>
        <w:t>boshqa</w:t>
      </w:r>
      <w:proofErr w:type="spellEnd"/>
      <w:r w:rsidR="005E52EC" w:rsidRPr="00AA3C4D">
        <w:rPr>
          <w:sz w:val="28"/>
          <w:szCs w:val="28"/>
        </w:rPr>
        <w:t xml:space="preserve"> </w:t>
      </w:r>
      <w:proofErr w:type="spellStart"/>
      <w:r w:rsidR="005E52EC" w:rsidRPr="00AA3C4D">
        <w:rPr>
          <w:sz w:val="28"/>
          <w:szCs w:val="28"/>
        </w:rPr>
        <w:t>fanlarda</w:t>
      </w:r>
      <w:proofErr w:type="spellEnd"/>
      <w:r w:rsidR="005E52EC" w:rsidRPr="00AA3C4D">
        <w:rPr>
          <w:sz w:val="28"/>
          <w:szCs w:val="28"/>
        </w:rPr>
        <w:t xml:space="preserve"> fundamental </w:t>
      </w:r>
      <w:proofErr w:type="spellStart"/>
      <w:r w:rsidR="005E52EC" w:rsidRPr="00AA3C4D">
        <w:rPr>
          <w:sz w:val="28"/>
          <w:szCs w:val="28"/>
        </w:rPr>
        <w:t>nazariyalar</w:t>
      </w:r>
      <w:proofErr w:type="spellEnd"/>
      <w:r w:rsidR="005E52EC" w:rsidRPr="00AA3C4D">
        <w:rPr>
          <w:sz w:val="28"/>
          <w:szCs w:val="28"/>
        </w:rPr>
        <w:t xml:space="preserve"> </w:t>
      </w:r>
      <w:proofErr w:type="spellStart"/>
      <w:r w:rsidR="005E52EC" w:rsidRPr="00AA3C4D">
        <w:rPr>
          <w:sz w:val="28"/>
          <w:szCs w:val="28"/>
        </w:rPr>
        <w:t>yaratiladi</w:t>
      </w:r>
      <w:proofErr w:type="spellEnd"/>
      <w:r w:rsidR="005E52EC" w:rsidRPr="00AA3C4D">
        <w:rPr>
          <w:sz w:val="28"/>
          <w:szCs w:val="28"/>
        </w:rPr>
        <w:t>.</w:t>
      </w:r>
    </w:p>
    <w:p w14:paraId="33EA65F9" w14:textId="77777777" w:rsidR="001F7681" w:rsidRPr="00AA3C4D" w:rsidRDefault="001F7681" w:rsidP="001F7681">
      <w:pPr>
        <w:pStyle w:val="a3"/>
        <w:tabs>
          <w:tab w:val="left" w:pos="426"/>
        </w:tabs>
        <w:spacing w:line="360" w:lineRule="auto"/>
        <w:ind w:left="0"/>
        <w:jc w:val="both"/>
        <w:rPr>
          <w:sz w:val="28"/>
          <w:szCs w:val="28"/>
        </w:rPr>
      </w:pPr>
      <w:r w:rsidRPr="00AA3C4D">
        <w:rPr>
          <w:sz w:val="28"/>
          <w:szCs w:val="28"/>
        </w:rPr>
        <w:tab/>
      </w:r>
      <w:r w:rsidR="005E52EC" w:rsidRPr="00AA3C4D">
        <w:rPr>
          <w:sz w:val="28"/>
          <w:szCs w:val="28"/>
        </w:rPr>
        <w:t xml:space="preserve"> </w:t>
      </w:r>
      <w:proofErr w:type="spellStart"/>
      <w:r w:rsidR="005E52EC" w:rsidRPr="00AA3C4D">
        <w:rPr>
          <w:sz w:val="28"/>
          <w:szCs w:val="28"/>
        </w:rPr>
        <w:t>Texnika</w:t>
      </w:r>
      <w:proofErr w:type="spellEnd"/>
      <w:r w:rsidR="005E52EC" w:rsidRPr="00AA3C4D">
        <w:rPr>
          <w:sz w:val="28"/>
          <w:szCs w:val="28"/>
        </w:rPr>
        <w:t xml:space="preserve"> </w:t>
      </w:r>
      <w:proofErr w:type="spellStart"/>
      <w:r w:rsidR="005E52EC" w:rsidRPr="00AA3C4D">
        <w:rPr>
          <w:sz w:val="28"/>
          <w:szCs w:val="28"/>
        </w:rPr>
        <w:t>fanlari</w:t>
      </w:r>
      <w:proofErr w:type="spellEnd"/>
      <w:r w:rsidR="005E52EC" w:rsidRPr="00AA3C4D">
        <w:rPr>
          <w:sz w:val="28"/>
          <w:szCs w:val="28"/>
        </w:rPr>
        <w:t xml:space="preserve"> </w:t>
      </w:r>
      <w:proofErr w:type="spellStart"/>
      <w:r w:rsidR="005E52EC" w:rsidRPr="00AA3C4D">
        <w:rPr>
          <w:sz w:val="28"/>
          <w:szCs w:val="28"/>
        </w:rPr>
        <w:t>vujudga</w:t>
      </w:r>
      <w:proofErr w:type="spellEnd"/>
      <w:r w:rsidR="005E52EC" w:rsidRPr="00AA3C4D">
        <w:rPr>
          <w:sz w:val="28"/>
          <w:szCs w:val="28"/>
        </w:rPr>
        <w:t xml:space="preserve"> </w:t>
      </w:r>
      <w:proofErr w:type="spellStart"/>
      <w:r w:rsidR="005E52EC" w:rsidRPr="00AA3C4D">
        <w:rPr>
          <w:sz w:val="28"/>
          <w:szCs w:val="28"/>
        </w:rPr>
        <w:t>keladi</w:t>
      </w:r>
      <w:proofErr w:type="spellEnd"/>
      <w:r w:rsidR="005E52EC" w:rsidRPr="00AA3C4D">
        <w:rPr>
          <w:sz w:val="28"/>
          <w:szCs w:val="28"/>
        </w:rPr>
        <w:t xml:space="preserve"> </w:t>
      </w:r>
      <w:proofErr w:type="spellStart"/>
      <w:r w:rsidR="005E52EC" w:rsidRPr="00AA3C4D">
        <w:rPr>
          <w:sz w:val="28"/>
          <w:szCs w:val="28"/>
        </w:rPr>
        <w:t>va</w:t>
      </w:r>
      <w:proofErr w:type="spellEnd"/>
      <w:r w:rsidR="005E52EC" w:rsidRPr="00AA3C4D">
        <w:rPr>
          <w:sz w:val="28"/>
          <w:szCs w:val="28"/>
        </w:rPr>
        <w:t xml:space="preserve"> </w:t>
      </w:r>
      <w:proofErr w:type="spellStart"/>
      <w:r w:rsidR="005E52EC" w:rsidRPr="00AA3C4D">
        <w:rPr>
          <w:sz w:val="28"/>
          <w:szCs w:val="28"/>
        </w:rPr>
        <w:t>moddiy</w:t>
      </w:r>
      <w:proofErr w:type="spellEnd"/>
      <w:r w:rsidR="005E52EC" w:rsidRPr="00AA3C4D">
        <w:rPr>
          <w:sz w:val="28"/>
          <w:szCs w:val="28"/>
        </w:rPr>
        <w:t xml:space="preserve"> </w:t>
      </w:r>
      <w:proofErr w:type="spellStart"/>
      <w:r w:rsidR="005E52EC" w:rsidRPr="00AA3C4D">
        <w:rPr>
          <w:sz w:val="28"/>
          <w:szCs w:val="28"/>
        </w:rPr>
        <w:t>ishlab</w:t>
      </w:r>
      <w:proofErr w:type="spellEnd"/>
      <w:r w:rsidR="005E52EC" w:rsidRPr="00AA3C4D">
        <w:rPr>
          <w:sz w:val="28"/>
          <w:szCs w:val="28"/>
        </w:rPr>
        <w:t xml:space="preserve"> </w:t>
      </w:r>
      <w:proofErr w:type="spellStart"/>
      <w:r w:rsidR="005E52EC" w:rsidRPr="00AA3C4D">
        <w:rPr>
          <w:sz w:val="28"/>
          <w:szCs w:val="28"/>
        </w:rPr>
        <w:t>chiqarishda</w:t>
      </w:r>
      <w:proofErr w:type="spellEnd"/>
      <w:r w:rsidR="005E52EC" w:rsidRPr="00AA3C4D">
        <w:rPr>
          <w:sz w:val="28"/>
          <w:szCs w:val="28"/>
        </w:rPr>
        <w:t xml:space="preserve"> </w:t>
      </w:r>
      <w:proofErr w:type="spellStart"/>
      <w:r w:rsidR="005E52EC" w:rsidRPr="00AA3C4D">
        <w:rPr>
          <w:sz w:val="28"/>
          <w:szCs w:val="28"/>
        </w:rPr>
        <w:t>yanada</w:t>
      </w:r>
      <w:proofErr w:type="spellEnd"/>
      <w:r w:rsidR="005E52EC" w:rsidRPr="00AA3C4D">
        <w:rPr>
          <w:sz w:val="28"/>
          <w:szCs w:val="28"/>
        </w:rPr>
        <w:t xml:space="preserve"> </w:t>
      </w:r>
      <w:proofErr w:type="spellStart"/>
      <w:r w:rsidR="005E52EC" w:rsidRPr="00AA3C4D">
        <w:rPr>
          <w:sz w:val="28"/>
          <w:szCs w:val="28"/>
        </w:rPr>
        <w:t>sezilarliroq</w:t>
      </w:r>
      <w:proofErr w:type="spellEnd"/>
      <w:r w:rsidR="005E52EC" w:rsidRPr="00AA3C4D">
        <w:rPr>
          <w:sz w:val="28"/>
          <w:szCs w:val="28"/>
        </w:rPr>
        <w:t xml:space="preserve"> </w:t>
      </w:r>
      <w:proofErr w:type="spellStart"/>
      <w:r w:rsidR="005E52EC" w:rsidRPr="00AA3C4D">
        <w:rPr>
          <w:sz w:val="28"/>
          <w:szCs w:val="28"/>
        </w:rPr>
        <w:t>rol</w:t>
      </w:r>
      <w:proofErr w:type="spellEnd"/>
      <w:r w:rsidR="005E52EC" w:rsidRPr="00AA3C4D">
        <w:rPr>
          <w:sz w:val="28"/>
          <w:szCs w:val="28"/>
        </w:rPr>
        <w:t xml:space="preserve">’ </w:t>
      </w:r>
      <w:proofErr w:type="spellStart"/>
      <w:r w:rsidR="005E52EC" w:rsidRPr="00AA3C4D">
        <w:rPr>
          <w:sz w:val="28"/>
          <w:szCs w:val="28"/>
        </w:rPr>
        <w:t>o`ynay</w:t>
      </w:r>
      <w:proofErr w:type="spellEnd"/>
      <w:r w:rsidR="005E52EC" w:rsidRPr="00AA3C4D">
        <w:rPr>
          <w:sz w:val="28"/>
          <w:szCs w:val="28"/>
        </w:rPr>
        <w:t xml:space="preserve"> </w:t>
      </w:r>
      <w:proofErr w:type="spellStart"/>
      <w:r w:rsidR="005E52EC" w:rsidRPr="00AA3C4D">
        <w:rPr>
          <w:sz w:val="28"/>
          <w:szCs w:val="28"/>
        </w:rPr>
        <w:t>boshlaydi</w:t>
      </w:r>
      <w:proofErr w:type="spellEnd"/>
      <w:r w:rsidR="005E52EC" w:rsidRPr="00AA3C4D">
        <w:rPr>
          <w:sz w:val="28"/>
          <w:szCs w:val="28"/>
        </w:rPr>
        <w:t xml:space="preserve">. Fanning </w:t>
      </w:r>
      <w:proofErr w:type="spellStart"/>
      <w:r w:rsidR="005E52EC" w:rsidRPr="00AA3C4D">
        <w:rPr>
          <w:sz w:val="28"/>
          <w:szCs w:val="28"/>
        </w:rPr>
        <w:t>ijtimoiy</w:t>
      </w:r>
      <w:proofErr w:type="spellEnd"/>
      <w:r w:rsidR="005E52EC" w:rsidRPr="00AA3C4D">
        <w:rPr>
          <w:sz w:val="28"/>
          <w:szCs w:val="28"/>
        </w:rPr>
        <w:t xml:space="preserve"> </w:t>
      </w:r>
      <w:proofErr w:type="spellStart"/>
      <w:r w:rsidR="005E52EC" w:rsidRPr="00AA3C4D">
        <w:rPr>
          <w:sz w:val="28"/>
          <w:szCs w:val="28"/>
        </w:rPr>
        <w:t>roli</w:t>
      </w:r>
      <w:proofErr w:type="spellEnd"/>
      <w:r w:rsidR="005E52EC" w:rsidRPr="00AA3C4D">
        <w:rPr>
          <w:sz w:val="28"/>
          <w:szCs w:val="28"/>
        </w:rPr>
        <w:t xml:space="preserve"> </w:t>
      </w:r>
      <w:proofErr w:type="spellStart"/>
      <w:r w:rsidR="005E52EC" w:rsidRPr="00AA3C4D">
        <w:rPr>
          <w:sz w:val="28"/>
          <w:szCs w:val="28"/>
        </w:rPr>
        <w:t>ortadi</w:t>
      </w:r>
      <w:proofErr w:type="spellEnd"/>
      <w:r w:rsidR="005E52EC" w:rsidRPr="00AA3C4D">
        <w:rPr>
          <w:sz w:val="28"/>
          <w:szCs w:val="28"/>
        </w:rPr>
        <w:t xml:space="preserve">, </w:t>
      </w:r>
      <w:proofErr w:type="spellStart"/>
      <w:r w:rsidR="005E52EC" w:rsidRPr="00AA3C4D">
        <w:rPr>
          <w:sz w:val="28"/>
          <w:szCs w:val="28"/>
        </w:rPr>
        <w:t>uning</w:t>
      </w:r>
      <w:proofErr w:type="spellEnd"/>
      <w:r w:rsidR="005E52EC" w:rsidRPr="00AA3C4D">
        <w:rPr>
          <w:sz w:val="28"/>
          <w:szCs w:val="28"/>
        </w:rPr>
        <w:t xml:space="preserve"> </w:t>
      </w:r>
      <w:proofErr w:type="spellStart"/>
      <w:r w:rsidR="005E52EC" w:rsidRPr="00AA3C4D">
        <w:rPr>
          <w:sz w:val="28"/>
          <w:szCs w:val="28"/>
        </w:rPr>
        <w:t>rivojlanishi</w:t>
      </w:r>
      <w:proofErr w:type="spellEnd"/>
      <w:r w:rsidR="005E52EC" w:rsidRPr="00AA3C4D">
        <w:rPr>
          <w:sz w:val="28"/>
          <w:szCs w:val="28"/>
        </w:rPr>
        <w:t xml:space="preserve"> </w:t>
      </w:r>
      <w:proofErr w:type="spellStart"/>
      <w:r w:rsidR="005E52EC" w:rsidRPr="00AA3C4D">
        <w:rPr>
          <w:sz w:val="28"/>
          <w:szCs w:val="28"/>
        </w:rPr>
        <w:t>o`sha</w:t>
      </w:r>
      <w:proofErr w:type="spellEnd"/>
      <w:r w:rsidR="005E52EC" w:rsidRPr="00AA3C4D">
        <w:rPr>
          <w:sz w:val="28"/>
          <w:szCs w:val="28"/>
        </w:rPr>
        <w:t xml:space="preserve"> </w:t>
      </w:r>
      <w:proofErr w:type="spellStart"/>
      <w:r w:rsidR="005E52EC" w:rsidRPr="00AA3C4D">
        <w:rPr>
          <w:sz w:val="28"/>
          <w:szCs w:val="28"/>
        </w:rPr>
        <w:t>davr</w:t>
      </w:r>
      <w:proofErr w:type="spellEnd"/>
      <w:r w:rsidR="005E52EC" w:rsidRPr="00AA3C4D">
        <w:rPr>
          <w:sz w:val="28"/>
          <w:szCs w:val="28"/>
        </w:rPr>
        <w:t xml:space="preserve"> </w:t>
      </w:r>
      <w:proofErr w:type="spellStart"/>
      <w:r w:rsidR="005E52EC" w:rsidRPr="00AA3C4D">
        <w:rPr>
          <w:sz w:val="28"/>
          <w:szCs w:val="28"/>
        </w:rPr>
        <w:t>mutafakkirlari</w:t>
      </w:r>
      <w:proofErr w:type="spellEnd"/>
      <w:r w:rsidR="005E52EC" w:rsidRPr="00AA3C4D">
        <w:rPr>
          <w:sz w:val="28"/>
          <w:szCs w:val="28"/>
        </w:rPr>
        <w:t xml:space="preserve"> </w:t>
      </w:r>
      <w:proofErr w:type="spellStart"/>
      <w:r w:rsidR="005E52EC" w:rsidRPr="00AA3C4D">
        <w:rPr>
          <w:sz w:val="28"/>
          <w:szCs w:val="28"/>
        </w:rPr>
        <w:t>tomonidan</w:t>
      </w:r>
      <w:proofErr w:type="spellEnd"/>
      <w:r w:rsidR="005E52EC" w:rsidRPr="00AA3C4D">
        <w:rPr>
          <w:sz w:val="28"/>
          <w:szCs w:val="28"/>
        </w:rPr>
        <w:t xml:space="preserve"> </w:t>
      </w:r>
      <w:proofErr w:type="spellStart"/>
      <w:r w:rsidR="005E52EC" w:rsidRPr="00AA3C4D">
        <w:rPr>
          <w:sz w:val="28"/>
          <w:szCs w:val="28"/>
        </w:rPr>
        <w:t>ijtimoiy</w:t>
      </w:r>
      <w:proofErr w:type="spellEnd"/>
      <w:r w:rsidR="005E52EC" w:rsidRPr="00AA3C4D">
        <w:rPr>
          <w:sz w:val="28"/>
          <w:szCs w:val="28"/>
        </w:rPr>
        <w:t xml:space="preserve"> </w:t>
      </w:r>
      <w:proofErr w:type="spellStart"/>
      <w:r w:rsidR="005E52EC" w:rsidRPr="00AA3C4D">
        <w:rPr>
          <w:sz w:val="28"/>
          <w:szCs w:val="28"/>
        </w:rPr>
        <w:t>taraqqiyotning</w:t>
      </w:r>
      <w:proofErr w:type="spellEnd"/>
      <w:r w:rsidR="005E52EC" w:rsidRPr="00AA3C4D">
        <w:rPr>
          <w:sz w:val="28"/>
          <w:szCs w:val="28"/>
        </w:rPr>
        <w:t xml:space="preserve"> </w:t>
      </w:r>
      <w:proofErr w:type="spellStart"/>
      <w:r w:rsidR="005E52EC" w:rsidRPr="00AA3C4D">
        <w:rPr>
          <w:sz w:val="28"/>
          <w:szCs w:val="28"/>
        </w:rPr>
        <w:t>muhim</w:t>
      </w:r>
      <w:proofErr w:type="spellEnd"/>
      <w:r w:rsidR="005E52EC" w:rsidRPr="00AA3C4D">
        <w:rPr>
          <w:sz w:val="28"/>
          <w:szCs w:val="28"/>
        </w:rPr>
        <w:t xml:space="preserve"> </w:t>
      </w:r>
      <w:proofErr w:type="spellStart"/>
      <w:r w:rsidR="005E52EC" w:rsidRPr="00AA3C4D">
        <w:rPr>
          <w:sz w:val="28"/>
          <w:szCs w:val="28"/>
        </w:rPr>
        <w:t>omili</w:t>
      </w:r>
      <w:proofErr w:type="spellEnd"/>
      <w:r w:rsidR="005E52EC" w:rsidRPr="00AA3C4D">
        <w:rPr>
          <w:sz w:val="28"/>
          <w:szCs w:val="28"/>
        </w:rPr>
        <w:t xml:space="preserve"> </w:t>
      </w:r>
      <w:proofErr w:type="spellStart"/>
      <w:r w:rsidR="005E52EC" w:rsidRPr="00AA3C4D">
        <w:rPr>
          <w:sz w:val="28"/>
          <w:szCs w:val="28"/>
        </w:rPr>
        <w:t>sifatida</w:t>
      </w:r>
      <w:proofErr w:type="spellEnd"/>
      <w:r w:rsidR="005E52EC" w:rsidRPr="00AA3C4D">
        <w:rPr>
          <w:sz w:val="28"/>
          <w:szCs w:val="28"/>
        </w:rPr>
        <w:t xml:space="preserve"> </w:t>
      </w:r>
      <w:proofErr w:type="spellStart"/>
      <w:r w:rsidR="005E52EC" w:rsidRPr="00AA3C4D">
        <w:rPr>
          <w:sz w:val="28"/>
          <w:szCs w:val="28"/>
        </w:rPr>
        <w:t>e`tirof</w:t>
      </w:r>
      <w:proofErr w:type="spellEnd"/>
      <w:r w:rsidR="005E52EC" w:rsidRPr="00AA3C4D">
        <w:rPr>
          <w:sz w:val="28"/>
          <w:szCs w:val="28"/>
        </w:rPr>
        <w:t xml:space="preserve"> </w:t>
      </w:r>
      <w:proofErr w:type="spellStart"/>
      <w:r w:rsidR="005E52EC" w:rsidRPr="00AA3C4D">
        <w:rPr>
          <w:sz w:val="28"/>
          <w:szCs w:val="28"/>
        </w:rPr>
        <w:t>etiladi</w:t>
      </w:r>
      <w:proofErr w:type="spellEnd"/>
      <w:r w:rsidR="005E52EC" w:rsidRPr="00AA3C4D">
        <w:rPr>
          <w:sz w:val="28"/>
          <w:szCs w:val="28"/>
        </w:rPr>
        <w:t xml:space="preserve">. </w:t>
      </w:r>
    </w:p>
    <w:p w14:paraId="58C898B4" w14:textId="77777777" w:rsidR="001F7681" w:rsidRPr="00AA3C4D" w:rsidRDefault="001F7681" w:rsidP="001F7681">
      <w:pPr>
        <w:pStyle w:val="a3"/>
        <w:tabs>
          <w:tab w:val="left" w:pos="426"/>
        </w:tabs>
        <w:spacing w:line="360" w:lineRule="auto"/>
        <w:ind w:left="0"/>
        <w:jc w:val="both"/>
        <w:rPr>
          <w:sz w:val="28"/>
          <w:szCs w:val="28"/>
        </w:rPr>
      </w:pPr>
      <w:r w:rsidRPr="00AA3C4D">
        <w:rPr>
          <w:sz w:val="28"/>
          <w:szCs w:val="28"/>
        </w:rPr>
        <w:tab/>
      </w:r>
      <w:r w:rsidR="005E52EC" w:rsidRPr="00AA3C4D">
        <w:rPr>
          <w:sz w:val="28"/>
          <w:szCs w:val="28"/>
        </w:rPr>
        <w:t xml:space="preserve">XVIII </w:t>
      </w:r>
      <w:proofErr w:type="spellStart"/>
      <w:r w:rsidR="005E52EC" w:rsidRPr="00AA3C4D">
        <w:rPr>
          <w:sz w:val="28"/>
          <w:szCs w:val="28"/>
        </w:rPr>
        <w:t>asrning</w:t>
      </w:r>
      <w:proofErr w:type="spellEnd"/>
      <w:r w:rsidR="005E52EC" w:rsidRPr="00AA3C4D">
        <w:rPr>
          <w:sz w:val="28"/>
          <w:szCs w:val="28"/>
        </w:rPr>
        <w:t xml:space="preserve"> </w:t>
      </w:r>
      <w:proofErr w:type="spellStart"/>
      <w:r w:rsidR="005E52EC" w:rsidRPr="00AA3C4D">
        <w:rPr>
          <w:sz w:val="28"/>
          <w:szCs w:val="28"/>
        </w:rPr>
        <w:t>o`rtalarida</w:t>
      </w:r>
      <w:proofErr w:type="spellEnd"/>
      <w:r w:rsidR="005E52EC" w:rsidRPr="00AA3C4D">
        <w:rPr>
          <w:sz w:val="28"/>
          <w:szCs w:val="28"/>
        </w:rPr>
        <w:t xml:space="preserve"> </w:t>
      </w:r>
      <w:proofErr w:type="spellStart"/>
      <w:r w:rsidR="005E52EC" w:rsidRPr="00AA3C4D">
        <w:rPr>
          <w:sz w:val="28"/>
          <w:szCs w:val="28"/>
        </w:rPr>
        <w:t>jahonda</w:t>
      </w:r>
      <w:proofErr w:type="spellEnd"/>
      <w:r w:rsidR="005E52EC" w:rsidRPr="00AA3C4D">
        <w:rPr>
          <w:sz w:val="28"/>
          <w:szCs w:val="28"/>
        </w:rPr>
        <w:t xml:space="preserve"> fan </w:t>
      </w:r>
      <w:proofErr w:type="spellStart"/>
      <w:r w:rsidR="005E52EC" w:rsidRPr="00AA3C4D">
        <w:rPr>
          <w:sz w:val="28"/>
          <w:szCs w:val="28"/>
        </w:rPr>
        <w:t>bilan</w:t>
      </w:r>
      <w:proofErr w:type="spellEnd"/>
      <w:r w:rsidR="005E52EC" w:rsidRPr="00AA3C4D">
        <w:rPr>
          <w:sz w:val="28"/>
          <w:szCs w:val="28"/>
        </w:rPr>
        <w:t xml:space="preserve"> </w:t>
      </w:r>
      <w:proofErr w:type="spellStart"/>
      <w:r w:rsidR="005E52EC" w:rsidRPr="00AA3C4D">
        <w:rPr>
          <w:sz w:val="28"/>
          <w:szCs w:val="28"/>
        </w:rPr>
        <w:t>shug’ullanuvchi</w:t>
      </w:r>
      <w:proofErr w:type="spellEnd"/>
      <w:r w:rsidR="005E52EC" w:rsidRPr="00AA3C4D">
        <w:rPr>
          <w:sz w:val="28"/>
          <w:szCs w:val="28"/>
        </w:rPr>
        <w:t xml:space="preserve"> </w:t>
      </w:r>
      <w:proofErr w:type="spellStart"/>
      <w:r w:rsidR="005E52EC" w:rsidRPr="00AA3C4D">
        <w:rPr>
          <w:sz w:val="28"/>
          <w:szCs w:val="28"/>
        </w:rPr>
        <w:t>kishilar</w:t>
      </w:r>
      <w:proofErr w:type="spellEnd"/>
      <w:r w:rsidR="005E52EC" w:rsidRPr="00AA3C4D">
        <w:rPr>
          <w:sz w:val="28"/>
          <w:szCs w:val="28"/>
        </w:rPr>
        <w:t xml:space="preserve"> 10 </w:t>
      </w:r>
      <w:proofErr w:type="spellStart"/>
      <w:r w:rsidR="005E52EC" w:rsidRPr="00AA3C4D">
        <w:rPr>
          <w:sz w:val="28"/>
          <w:szCs w:val="28"/>
        </w:rPr>
        <w:t>ming</w:t>
      </w:r>
      <w:proofErr w:type="spellEnd"/>
      <w:r w:rsidR="005E52EC" w:rsidRPr="00AA3C4D">
        <w:rPr>
          <w:sz w:val="28"/>
          <w:szCs w:val="28"/>
        </w:rPr>
        <w:t xml:space="preserve"> </w:t>
      </w:r>
      <w:proofErr w:type="spellStart"/>
      <w:r w:rsidR="005E52EC" w:rsidRPr="00AA3C4D">
        <w:rPr>
          <w:sz w:val="28"/>
          <w:szCs w:val="28"/>
        </w:rPr>
        <w:t>kishidan</w:t>
      </w:r>
      <w:proofErr w:type="spellEnd"/>
      <w:r w:rsidR="005E52EC" w:rsidRPr="00AA3C4D">
        <w:rPr>
          <w:sz w:val="28"/>
          <w:szCs w:val="28"/>
        </w:rPr>
        <w:t xml:space="preserve"> </w:t>
      </w:r>
      <w:proofErr w:type="spellStart"/>
      <w:r w:rsidR="005E52EC" w:rsidRPr="00AA3C4D">
        <w:rPr>
          <w:sz w:val="28"/>
          <w:szCs w:val="28"/>
        </w:rPr>
        <w:t>oshmagan</w:t>
      </w:r>
      <w:proofErr w:type="spellEnd"/>
      <w:r w:rsidR="005E52EC" w:rsidRPr="00AA3C4D">
        <w:rPr>
          <w:sz w:val="28"/>
          <w:szCs w:val="28"/>
        </w:rPr>
        <w:t xml:space="preserve"> </w:t>
      </w:r>
      <w:proofErr w:type="spellStart"/>
      <w:r w:rsidR="005E52EC" w:rsidRPr="00AA3C4D">
        <w:rPr>
          <w:sz w:val="28"/>
          <w:szCs w:val="28"/>
        </w:rPr>
        <w:t>bo`lsa</w:t>
      </w:r>
      <w:proofErr w:type="spellEnd"/>
      <w:r w:rsidR="005E52EC" w:rsidRPr="00AA3C4D">
        <w:rPr>
          <w:sz w:val="28"/>
          <w:szCs w:val="28"/>
        </w:rPr>
        <w:t xml:space="preserve">, XIX </w:t>
      </w:r>
      <w:proofErr w:type="spellStart"/>
      <w:r w:rsidR="005E52EC" w:rsidRPr="00AA3C4D">
        <w:rPr>
          <w:sz w:val="28"/>
          <w:szCs w:val="28"/>
        </w:rPr>
        <w:t>asr</w:t>
      </w:r>
      <w:proofErr w:type="spellEnd"/>
      <w:r w:rsidR="005E52EC" w:rsidRPr="00AA3C4D">
        <w:rPr>
          <w:sz w:val="28"/>
          <w:szCs w:val="28"/>
        </w:rPr>
        <w:t xml:space="preserve"> </w:t>
      </w:r>
      <w:proofErr w:type="spellStart"/>
      <w:r w:rsidR="005E52EC" w:rsidRPr="00AA3C4D">
        <w:rPr>
          <w:sz w:val="28"/>
          <w:szCs w:val="28"/>
        </w:rPr>
        <w:t>oxiriga</w:t>
      </w:r>
      <w:proofErr w:type="spellEnd"/>
      <w:r w:rsidR="005E52EC" w:rsidRPr="00AA3C4D">
        <w:rPr>
          <w:sz w:val="28"/>
          <w:szCs w:val="28"/>
        </w:rPr>
        <w:t xml:space="preserve"> </w:t>
      </w:r>
      <w:proofErr w:type="spellStart"/>
      <w:r w:rsidR="005E52EC" w:rsidRPr="00AA3C4D">
        <w:rPr>
          <w:sz w:val="28"/>
          <w:szCs w:val="28"/>
        </w:rPr>
        <w:t>kelib</w:t>
      </w:r>
      <w:proofErr w:type="spellEnd"/>
      <w:r w:rsidR="005E52EC" w:rsidRPr="00AA3C4D">
        <w:rPr>
          <w:sz w:val="28"/>
          <w:szCs w:val="28"/>
        </w:rPr>
        <w:t xml:space="preserve"> </w:t>
      </w:r>
      <w:proofErr w:type="spellStart"/>
      <w:r w:rsidR="005E52EC" w:rsidRPr="00AA3C4D">
        <w:rPr>
          <w:sz w:val="28"/>
          <w:szCs w:val="28"/>
        </w:rPr>
        <w:t>olimlar</w:t>
      </w:r>
      <w:proofErr w:type="spellEnd"/>
      <w:r w:rsidR="005E52EC" w:rsidRPr="00AA3C4D">
        <w:rPr>
          <w:sz w:val="28"/>
          <w:szCs w:val="28"/>
        </w:rPr>
        <w:t xml:space="preserve"> </w:t>
      </w:r>
      <w:proofErr w:type="spellStart"/>
      <w:r w:rsidR="005E52EC" w:rsidRPr="00AA3C4D">
        <w:rPr>
          <w:sz w:val="28"/>
          <w:szCs w:val="28"/>
        </w:rPr>
        <w:t>soni</w:t>
      </w:r>
      <w:proofErr w:type="spellEnd"/>
      <w:r w:rsidR="005E52EC" w:rsidRPr="00AA3C4D">
        <w:rPr>
          <w:sz w:val="28"/>
          <w:szCs w:val="28"/>
        </w:rPr>
        <w:t xml:space="preserve"> 100 </w:t>
      </w:r>
      <w:proofErr w:type="spellStart"/>
      <w:r w:rsidR="005E52EC" w:rsidRPr="00AA3C4D">
        <w:rPr>
          <w:sz w:val="28"/>
          <w:szCs w:val="28"/>
        </w:rPr>
        <w:t>ming</w:t>
      </w:r>
      <w:proofErr w:type="spellEnd"/>
      <w:r w:rsidR="005E52EC" w:rsidRPr="00AA3C4D">
        <w:rPr>
          <w:sz w:val="28"/>
          <w:szCs w:val="28"/>
        </w:rPr>
        <w:t xml:space="preserve"> </w:t>
      </w:r>
      <w:proofErr w:type="spellStart"/>
      <w:r w:rsidR="005E52EC" w:rsidRPr="00AA3C4D">
        <w:rPr>
          <w:sz w:val="28"/>
          <w:szCs w:val="28"/>
        </w:rPr>
        <w:t>kishiga</w:t>
      </w:r>
      <w:proofErr w:type="spellEnd"/>
      <w:r w:rsidR="005E52EC" w:rsidRPr="00AA3C4D">
        <w:rPr>
          <w:sz w:val="28"/>
          <w:szCs w:val="28"/>
        </w:rPr>
        <w:t xml:space="preserve"> </w:t>
      </w:r>
      <w:proofErr w:type="spellStart"/>
      <w:r w:rsidR="005E52EC" w:rsidRPr="00AA3C4D">
        <w:rPr>
          <w:sz w:val="28"/>
          <w:szCs w:val="28"/>
        </w:rPr>
        <w:t>etadi</w:t>
      </w:r>
      <w:proofErr w:type="spellEnd"/>
      <w:r w:rsidR="005E52EC" w:rsidRPr="00AA3C4D">
        <w:rPr>
          <w:sz w:val="28"/>
          <w:szCs w:val="28"/>
        </w:rPr>
        <w:t xml:space="preserve">. XVI </w:t>
      </w:r>
      <w:proofErr w:type="spellStart"/>
      <w:r w:rsidR="005E52EC" w:rsidRPr="00AA3C4D">
        <w:rPr>
          <w:sz w:val="28"/>
          <w:szCs w:val="28"/>
        </w:rPr>
        <w:t>asrda</w:t>
      </w:r>
      <w:proofErr w:type="spellEnd"/>
      <w:r w:rsidR="005E52EC" w:rsidRPr="00AA3C4D">
        <w:rPr>
          <w:sz w:val="28"/>
          <w:szCs w:val="28"/>
        </w:rPr>
        <w:t xml:space="preserve"> «olim </w:t>
      </w:r>
      <w:proofErr w:type="spellStart"/>
      <w:r w:rsidR="005E52EC" w:rsidRPr="00AA3C4D">
        <w:rPr>
          <w:sz w:val="28"/>
          <w:szCs w:val="28"/>
        </w:rPr>
        <w:t>odamlar»ning</w:t>
      </w:r>
      <w:proofErr w:type="spellEnd"/>
      <w:r w:rsidR="005E52EC" w:rsidRPr="00AA3C4D">
        <w:rPr>
          <w:sz w:val="28"/>
          <w:szCs w:val="28"/>
        </w:rPr>
        <w:t xml:space="preserve"> </w:t>
      </w:r>
      <w:proofErr w:type="spellStart"/>
      <w:r w:rsidR="005E52EC" w:rsidRPr="00AA3C4D">
        <w:rPr>
          <w:sz w:val="28"/>
          <w:szCs w:val="28"/>
        </w:rPr>
        <w:t>yarmidan</w:t>
      </w:r>
      <w:proofErr w:type="spellEnd"/>
      <w:r w:rsidR="005E52EC" w:rsidRPr="00AA3C4D">
        <w:rPr>
          <w:sz w:val="28"/>
          <w:szCs w:val="28"/>
        </w:rPr>
        <w:t xml:space="preserve"> </w:t>
      </w:r>
      <w:proofErr w:type="spellStart"/>
      <w:r w:rsidR="005E52EC" w:rsidRPr="00AA3C4D">
        <w:rPr>
          <w:sz w:val="28"/>
          <w:szCs w:val="28"/>
        </w:rPr>
        <w:t>ko`prog’i</w:t>
      </w:r>
      <w:proofErr w:type="spellEnd"/>
      <w:r w:rsidR="005E52EC" w:rsidRPr="00AA3C4D">
        <w:rPr>
          <w:sz w:val="28"/>
          <w:szCs w:val="28"/>
        </w:rPr>
        <w:t xml:space="preserve"> </w:t>
      </w:r>
      <w:proofErr w:type="spellStart"/>
      <w:r w:rsidR="005E52EC" w:rsidRPr="00AA3C4D">
        <w:rPr>
          <w:sz w:val="28"/>
          <w:szCs w:val="28"/>
        </w:rPr>
        <w:t>diniy</w:t>
      </w:r>
      <w:proofErr w:type="spellEnd"/>
      <w:r w:rsidR="005E52EC" w:rsidRPr="00AA3C4D">
        <w:rPr>
          <w:sz w:val="28"/>
          <w:szCs w:val="28"/>
        </w:rPr>
        <w:t xml:space="preserve"> </w:t>
      </w:r>
      <w:proofErr w:type="spellStart"/>
      <w:r w:rsidR="005E52EC" w:rsidRPr="00AA3C4D">
        <w:rPr>
          <w:sz w:val="28"/>
          <w:szCs w:val="28"/>
        </w:rPr>
        <w:t>ma`lumot</w:t>
      </w:r>
      <w:proofErr w:type="spellEnd"/>
      <w:r w:rsidR="005E52EC" w:rsidRPr="00AA3C4D">
        <w:rPr>
          <w:sz w:val="28"/>
          <w:szCs w:val="28"/>
        </w:rPr>
        <w:t xml:space="preserve"> </w:t>
      </w:r>
      <w:proofErr w:type="spellStart"/>
      <w:r w:rsidR="005E52EC" w:rsidRPr="00AA3C4D">
        <w:rPr>
          <w:sz w:val="28"/>
          <w:szCs w:val="28"/>
        </w:rPr>
        <w:t>olgan</w:t>
      </w:r>
      <w:proofErr w:type="spellEnd"/>
      <w:r w:rsidR="005E52EC" w:rsidRPr="00AA3C4D">
        <w:rPr>
          <w:sz w:val="28"/>
          <w:szCs w:val="28"/>
        </w:rPr>
        <w:t xml:space="preserve"> </w:t>
      </w:r>
      <w:proofErr w:type="spellStart"/>
      <w:r w:rsidR="005E52EC" w:rsidRPr="00AA3C4D">
        <w:rPr>
          <w:sz w:val="28"/>
          <w:szCs w:val="28"/>
        </w:rPr>
        <w:t>kliriklar</w:t>
      </w:r>
      <w:proofErr w:type="spellEnd"/>
      <w:r w:rsidR="005E52EC" w:rsidRPr="00AA3C4D">
        <w:rPr>
          <w:sz w:val="28"/>
          <w:szCs w:val="28"/>
        </w:rPr>
        <w:t xml:space="preserve"> </w:t>
      </w:r>
      <w:proofErr w:type="spellStart"/>
      <w:r w:rsidR="005E52EC" w:rsidRPr="00AA3C4D">
        <w:rPr>
          <w:sz w:val="28"/>
          <w:szCs w:val="28"/>
        </w:rPr>
        <w:t>edi</w:t>
      </w:r>
      <w:proofErr w:type="spellEnd"/>
      <w:r w:rsidR="005E52EC" w:rsidRPr="00AA3C4D">
        <w:rPr>
          <w:sz w:val="28"/>
          <w:szCs w:val="28"/>
        </w:rPr>
        <w:t xml:space="preserve">. XIX </w:t>
      </w:r>
      <w:proofErr w:type="spellStart"/>
      <w:r w:rsidR="005E52EC" w:rsidRPr="00AA3C4D">
        <w:rPr>
          <w:sz w:val="28"/>
          <w:szCs w:val="28"/>
        </w:rPr>
        <w:t>asrda</w:t>
      </w:r>
      <w:proofErr w:type="spellEnd"/>
      <w:r w:rsidR="005E52EC" w:rsidRPr="00AA3C4D">
        <w:rPr>
          <w:sz w:val="28"/>
          <w:szCs w:val="28"/>
        </w:rPr>
        <w:t xml:space="preserve"> fan </w:t>
      </w:r>
      <w:proofErr w:type="spellStart"/>
      <w:r w:rsidR="005E52EC" w:rsidRPr="00AA3C4D">
        <w:rPr>
          <w:sz w:val="28"/>
          <w:szCs w:val="28"/>
        </w:rPr>
        <w:t>ijtimoiy</w:t>
      </w:r>
      <w:proofErr w:type="spellEnd"/>
      <w:r w:rsidR="005E52EC" w:rsidRPr="00AA3C4D">
        <w:rPr>
          <w:sz w:val="28"/>
          <w:szCs w:val="28"/>
        </w:rPr>
        <w:t xml:space="preserve"> </w:t>
      </w:r>
      <w:proofErr w:type="spellStart"/>
      <w:r w:rsidR="005E52EC" w:rsidRPr="00AA3C4D">
        <w:rPr>
          <w:sz w:val="28"/>
          <w:szCs w:val="28"/>
        </w:rPr>
        <w:t>mehnatning</w:t>
      </w:r>
      <w:proofErr w:type="spellEnd"/>
      <w:r w:rsidR="005E52EC" w:rsidRPr="00AA3C4D">
        <w:rPr>
          <w:sz w:val="28"/>
          <w:szCs w:val="28"/>
        </w:rPr>
        <w:t xml:space="preserve"> </w:t>
      </w:r>
      <w:proofErr w:type="spellStart"/>
      <w:r w:rsidR="005E52EC" w:rsidRPr="00AA3C4D">
        <w:rPr>
          <w:sz w:val="28"/>
          <w:szCs w:val="28"/>
        </w:rPr>
        <w:t>mustaqil</w:t>
      </w:r>
      <w:proofErr w:type="spellEnd"/>
      <w:r w:rsidR="005E52EC" w:rsidRPr="00AA3C4D">
        <w:rPr>
          <w:sz w:val="28"/>
          <w:szCs w:val="28"/>
        </w:rPr>
        <w:t xml:space="preserve"> </w:t>
      </w:r>
      <w:proofErr w:type="spellStart"/>
      <w:r w:rsidR="005E52EC" w:rsidRPr="00AA3C4D">
        <w:rPr>
          <w:sz w:val="28"/>
          <w:szCs w:val="28"/>
        </w:rPr>
        <w:t>tarmog’iga</w:t>
      </w:r>
      <w:proofErr w:type="spellEnd"/>
      <w:r w:rsidR="005E52EC" w:rsidRPr="00AA3C4D">
        <w:rPr>
          <w:sz w:val="28"/>
          <w:szCs w:val="28"/>
        </w:rPr>
        <w:t xml:space="preserve"> </w:t>
      </w:r>
      <w:proofErr w:type="spellStart"/>
      <w:r w:rsidR="005E52EC" w:rsidRPr="00AA3C4D">
        <w:rPr>
          <w:sz w:val="28"/>
          <w:szCs w:val="28"/>
        </w:rPr>
        <w:t>aylanadi</w:t>
      </w:r>
      <w:proofErr w:type="spellEnd"/>
      <w:r w:rsidR="005E52EC" w:rsidRPr="00AA3C4D">
        <w:rPr>
          <w:sz w:val="28"/>
          <w:szCs w:val="28"/>
        </w:rPr>
        <w:t xml:space="preserve"> </w:t>
      </w:r>
      <w:proofErr w:type="spellStart"/>
      <w:r w:rsidR="005E52EC" w:rsidRPr="00AA3C4D">
        <w:rPr>
          <w:sz w:val="28"/>
          <w:szCs w:val="28"/>
        </w:rPr>
        <w:t>va</w:t>
      </w:r>
      <w:proofErr w:type="spellEnd"/>
      <w:r w:rsidR="005E52EC" w:rsidRPr="00AA3C4D">
        <w:rPr>
          <w:sz w:val="28"/>
          <w:szCs w:val="28"/>
        </w:rPr>
        <w:t xml:space="preserve"> u </w:t>
      </w:r>
      <w:proofErr w:type="spellStart"/>
      <w:r w:rsidR="005E52EC" w:rsidRPr="00AA3C4D">
        <w:rPr>
          <w:sz w:val="28"/>
          <w:szCs w:val="28"/>
        </w:rPr>
        <w:t>bilan</w:t>
      </w:r>
      <w:proofErr w:type="spellEnd"/>
      <w:r w:rsidR="005E52EC" w:rsidRPr="00AA3C4D">
        <w:rPr>
          <w:sz w:val="28"/>
          <w:szCs w:val="28"/>
        </w:rPr>
        <w:t xml:space="preserve"> </w:t>
      </w:r>
      <w:proofErr w:type="spellStart"/>
      <w:r w:rsidR="005E52EC" w:rsidRPr="00AA3C4D">
        <w:rPr>
          <w:sz w:val="28"/>
          <w:szCs w:val="28"/>
        </w:rPr>
        <w:t>universitetlar</w:t>
      </w:r>
      <w:proofErr w:type="spellEnd"/>
      <w:r w:rsidR="005E52EC" w:rsidRPr="00AA3C4D">
        <w:rPr>
          <w:sz w:val="28"/>
          <w:szCs w:val="28"/>
        </w:rPr>
        <w:t xml:space="preserve"> </w:t>
      </w:r>
      <w:proofErr w:type="spellStart"/>
      <w:r w:rsidR="005E52EC" w:rsidRPr="00AA3C4D">
        <w:rPr>
          <w:sz w:val="28"/>
          <w:szCs w:val="28"/>
        </w:rPr>
        <w:t>va</w:t>
      </w:r>
      <w:proofErr w:type="spellEnd"/>
      <w:r w:rsidR="005E52EC" w:rsidRPr="00AA3C4D">
        <w:rPr>
          <w:sz w:val="28"/>
          <w:szCs w:val="28"/>
        </w:rPr>
        <w:t xml:space="preserve"> </w:t>
      </w:r>
      <w:proofErr w:type="spellStart"/>
      <w:r w:rsidR="005E52EC" w:rsidRPr="00AA3C4D">
        <w:rPr>
          <w:sz w:val="28"/>
          <w:szCs w:val="28"/>
        </w:rPr>
        <w:t>institutlarning</w:t>
      </w:r>
      <w:proofErr w:type="spellEnd"/>
      <w:r w:rsidR="005E52EC" w:rsidRPr="00AA3C4D">
        <w:rPr>
          <w:sz w:val="28"/>
          <w:szCs w:val="28"/>
        </w:rPr>
        <w:t xml:space="preserve"> </w:t>
      </w:r>
      <w:proofErr w:type="spellStart"/>
      <w:r w:rsidR="005E52EC" w:rsidRPr="00AA3C4D">
        <w:rPr>
          <w:sz w:val="28"/>
          <w:szCs w:val="28"/>
        </w:rPr>
        <w:t>maxsus</w:t>
      </w:r>
      <w:proofErr w:type="spellEnd"/>
      <w:r w:rsidR="005E52EC" w:rsidRPr="00AA3C4D">
        <w:rPr>
          <w:sz w:val="28"/>
          <w:szCs w:val="28"/>
        </w:rPr>
        <w:t xml:space="preserve"> </w:t>
      </w:r>
      <w:proofErr w:type="spellStart"/>
      <w:r w:rsidR="005E52EC" w:rsidRPr="00AA3C4D">
        <w:rPr>
          <w:sz w:val="28"/>
          <w:szCs w:val="28"/>
        </w:rPr>
        <w:t>fakul’tetlarini</w:t>
      </w:r>
      <w:proofErr w:type="spellEnd"/>
      <w:r w:rsidR="005E52EC" w:rsidRPr="00AA3C4D">
        <w:rPr>
          <w:sz w:val="28"/>
          <w:szCs w:val="28"/>
        </w:rPr>
        <w:t xml:space="preserve"> </w:t>
      </w:r>
      <w:proofErr w:type="spellStart"/>
      <w:r w:rsidR="005E52EC" w:rsidRPr="00AA3C4D">
        <w:rPr>
          <w:sz w:val="28"/>
          <w:szCs w:val="28"/>
        </w:rPr>
        <w:t>tamomlagan«dunyoviy</w:t>
      </w:r>
      <w:proofErr w:type="spellEnd"/>
      <w:r w:rsidR="005E52EC" w:rsidRPr="00AA3C4D">
        <w:rPr>
          <w:sz w:val="28"/>
          <w:szCs w:val="28"/>
        </w:rPr>
        <w:t xml:space="preserve">» professional </w:t>
      </w:r>
      <w:proofErr w:type="spellStart"/>
      <w:r w:rsidR="005E52EC" w:rsidRPr="00AA3C4D">
        <w:rPr>
          <w:sz w:val="28"/>
          <w:szCs w:val="28"/>
        </w:rPr>
        <w:t>olimlar</w:t>
      </w:r>
      <w:proofErr w:type="spellEnd"/>
      <w:r w:rsidR="005E52EC" w:rsidRPr="00AA3C4D">
        <w:rPr>
          <w:sz w:val="28"/>
          <w:szCs w:val="28"/>
        </w:rPr>
        <w:t xml:space="preserve"> </w:t>
      </w:r>
      <w:proofErr w:type="spellStart"/>
      <w:r w:rsidR="005E52EC" w:rsidRPr="00AA3C4D">
        <w:rPr>
          <w:sz w:val="28"/>
          <w:szCs w:val="28"/>
        </w:rPr>
        <w:t>shug’ullanadi</w:t>
      </w:r>
      <w:proofErr w:type="spellEnd"/>
      <w:r w:rsidR="005E52EC" w:rsidRPr="00AA3C4D">
        <w:rPr>
          <w:sz w:val="28"/>
          <w:szCs w:val="28"/>
        </w:rPr>
        <w:t xml:space="preserve">. 1850 </w:t>
      </w:r>
      <w:proofErr w:type="spellStart"/>
      <w:r w:rsidR="005E52EC" w:rsidRPr="00AA3C4D">
        <w:rPr>
          <w:sz w:val="28"/>
          <w:szCs w:val="28"/>
        </w:rPr>
        <w:t>yilda</w:t>
      </w:r>
      <w:proofErr w:type="spellEnd"/>
      <w:r w:rsidR="005E52EC" w:rsidRPr="00AA3C4D">
        <w:rPr>
          <w:sz w:val="28"/>
          <w:szCs w:val="28"/>
        </w:rPr>
        <w:t xml:space="preserve"> </w:t>
      </w:r>
      <w:proofErr w:type="spellStart"/>
      <w:r w:rsidR="005E52EC" w:rsidRPr="00AA3C4D">
        <w:rPr>
          <w:sz w:val="28"/>
          <w:szCs w:val="28"/>
        </w:rPr>
        <w:t>jahonda</w:t>
      </w:r>
      <w:proofErr w:type="spellEnd"/>
      <w:r w:rsidR="005E52EC" w:rsidRPr="00AA3C4D">
        <w:rPr>
          <w:sz w:val="28"/>
          <w:szCs w:val="28"/>
        </w:rPr>
        <w:t xml:space="preserve"> </w:t>
      </w:r>
      <w:proofErr w:type="spellStart"/>
      <w:r w:rsidR="005E52EC" w:rsidRPr="00AA3C4D">
        <w:rPr>
          <w:sz w:val="28"/>
          <w:szCs w:val="28"/>
        </w:rPr>
        <w:t>mingga</w:t>
      </w:r>
      <w:proofErr w:type="spellEnd"/>
      <w:r w:rsidR="005E52EC" w:rsidRPr="00AA3C4D">
        <w:rPr>
          <w:sz w:val="28"/>
          <w:szCs w:val="28"/>
        </w:rPr>
        <w:t xml:space="preserve"> </w:t>
      </w:r>
      <w:proofErr w:type="spellStart"/>
      <w:r w:rsidR="005E52EC" w:rsidRPr="00AA3C4D">
        <w:rPr>
          <w:sz w:val="28"/>
          <w:szCs w:val="28"/>
        </w:rPr>
        <w:t>yaqin</w:t>
      </w:r>
      <w:proofErr w:type="spellEnd"/>
      <w:r w:rsidR="005E52EC" w:rsidRPr="00AA3C4D">
        <w:rPr>
          <w:sz w:val="28"/>
          <w:szCs w:val="28"/>
        </w:rPr>
        <w:t xml:space="preserve"> </w:t>
      </w:r>
      <w:proofErr w:type="spellStart"/>
      <w:r w:rsidR="005E52EC" w:rsidRPr="00AA3C4D">
        <w:rPr>
          <w:sz w:val="28"/>
          <w:szCs w:val="28"/>
        </w:rPr>
        <w:t>ilmiy</w:t>
      </w:r>
      <w:proofErr w:type="spellEnd"/>
      <w:r w:rsidR="005E52EC" w:rsidRPr="00AA3C4D">
        <w:rPr>
          <w:sz w:val="28"/>
          <w:szCs w:val="28"/>
        </w:rPr>
        <w:t xml:space="preserve"> </w:t>
      </w:r>
      <w:proofErr w:type="spellStart"/>
      <w:r w:rsidR="005E52EC" w:rsidRPr="00AA3C4D">
        <w:rPr>
          <w:sz w:val="28"/>
          <w:szCs w:val="28"/>
        </w:rPr>
        <w:t>jurnallar</w:t>
      </w:r>
      <w:proofErr w:type="spellEnd"/>
      <w:r w:rsidR="005E52EC" w:rsidRPr="00AA3C4D">
        <w:rPr>
          <w:sz w:val="28"/>
          <w:szCs w:val="28"/>
        </w:rPr>
        <w:t xml:space="preserve"> </w:t>
      </w:r>
      <w:proofErr w:type="spellStart"/>
      <w:r w:rsidR="005E52EC" w:rsidRPr="00AA3C4D">
        <w:rPr>
          <w:sz w:val="28"/>
          <w:szCs w:val="28"/>
        </w:rPr>
        <w:t>nashr</w:t>
      </w:r>
      <w:proofErr w:type="spellEnd"/>
      <w:r w:rsidR="005E52EC" w:rsidRPr="00AA3C4D">
        <w:rPr>
          <w:sz w:val="28"/>
          <w:szCs w:val="28"/>
        </w:rPr>
        <w:t xml:space="preserve"> </w:t>
      </w:r>
      <w:proofErr w:type="spellStart"/>
      <w:r w:rsidR="005E52EC" w:rsidRPr="00AA3C4D">
        <w:rPr>
          <w:sz w:val="28"/>
          <w:szCs w:val="28"/>
        </w:rPr>
        <w:t>etiladi</w:t>
      </w:r>
      <w:proofErr w:type="spellEnd"/>
      <w:r w:rsidR="005E52EC" w:rsidRPr="00AA3C4D">
        <w:rPr>
          <w:sz w:val="28"/>
          <w:szCs w:val="28"/>
        </w:rPr>
        <w:t xml:space="preserve">, 1950 </w:t>
      </w:r>
      <w:proofErr w:type="spellStart"/>
      <w:r w:rsidR="005E52EC" w:rsidRPr="00AA3C4D">
        <w:rPr>
          <w:sz w:val="28"/>
          <w:szCs w:val="28"/>
        </w:rPr>
        <w:t>yilga</w:t>
      </w:r>
      <w:proofErr w:type="spellEnd"/>
      <w:r w:rsidR="005E52EC" w:rsidRPr="00AA3C4D">
        <w:rPr>
          <w:sz w:val="28"/>
          <w:szCs w:val="28"/>
        </w:rPr>
        <w:t xml:space="preserve"> </w:t>
      </w:r>
      <w:proofErr w:type="spellStart"/>
      <w:r w:rsidR="005E52EC" w:rsidRPr="00AA3C4D">
        <w:rPr>
          <w:sz w:val="28"/>
          <w:szCs w:val="28"/>
        </w:rPr>
        <w:t>kelib</w:t>
      </w:r>
      <w:proofErr w:type="spellEnd"/>
      <w:r w:rsidR="005E52EC" w:rsidRPr="00AA3C4D">
        <w:rPr>
          <w:sz w:val="28"/>
          <w:szCs w:val="28"/>
        </w:rPr>
        <w:t xml:space="preserve"> </w:t>
      </w:r>
      <w:proofErr w:type="spellStart"/>
      <w:r w:rsidR="005E52EC" w:rsidRPr="00AA3C4D">
        <w:rPr>
          <w:sz w:val="28"/>
          <w:szCs w:val="28"/>
        </w:rPr>
        <w:t>esa</w:t>
      </w:r>
      <w:proofErr w:type="spellEnd"/>
      <w:r w:rsidR="005E52EC" w:rsidRPr="00AA3C4D">
        <w:rPr>
          <w:sz w:val="28"/>
          <w:szCs w:val="28"/>
        </w:rPr>
        <w:t xml:space="preserve"> </w:t>
      </w:r>
      <w:proofErr w:type="spellStart"/>
      <w:r w:rsidR="005E52EC" w:rsidRPr="00AA3C4D">
        <w:rPr>
          <w:sz w:val="28"/>
          <w:szCs w:val="28"/>
        </w:rPr>
        <w:t>ularning</w:t>
      </w:r>
      <w:proofErr w:type="spellEnd"/>
      <w:r w:rsidR="005E52EC" w:rsidRPr="00AA3C4D">
        <w:rPr>
          <w:sz w:val="28"/>
          <w:szCs w:val="28"/>
        </w:rPr>
        <w:t xml:space="preserve"> </w:t>
      </w:r>
      <w:proofErr w:type="spellStart"/>
      <w:r w:rsidR="005E52EC" w:rsidRPr="00AA3C4D">
        <w:rPr>
          <w:sz w:val="28"/>
          <w:szCs w:val="28"/>
        </w:rPr>
        <w:t>soni</w:t>
      </w:r>
      <w:proofErr w:type="spellEnd"/>
      <w:r w:rsidR="005E52EC" w:rsidRPr="00AA3C4D">
        <w:rPr>
          <w:sz w:val="28"/>
          <w:szCs w:val="28"/>
        </w:rPr>
        <w:t xml:space="preserve"> 10 </w:t>
      </w:r>
      <w:proofErr w:type="spellStart"/>
      <w:r w:rsidR="005E52EC" w:rsidRPr="00AA3C4D">
        <w:rPr>
          <w:sz w:val="28"/>
          <w:szCs w:val="28"/>
        </w:rPr>
        <w:t>mingdan</w:t>
      </w:r>
      <w:proofErr w:type="spellEnd"/>
      <w:r w:rsidR="005E52EC" w:rsidRPr="00AA3C4D">
        <w:rPr>
          <w:sz w:val="28"/>
          <w:szCs w:val="28"/>
        </w:rPr>
        <w:t xml:space="preserve"> </w:t>
      </w:r>
      <w:proofErr w:type="spellStart"/>
      <w:r w:rsidR="005E52EC" w:rsidRPr="00AA3C4D">
        <w:rPr>
          <w:sz w:val="28"/>
          <w:szCs w:val="28"/>
        </w:rPr>
        <w:t>oshadi</w:t>
      </w:r>
      <w:proofErr w:type="spellEnd"/>
      <w:r w:rsidR="005E52EC" w:rsidRPr="00AA3C4D">
        <w:rPr>
          <w:sz w:val="28"/>
          <w:szCs w:val="28"/>
        </w:rPr>
        <w:t xml:space="preserve">. 1825 </w:t>
      </w:r>
      <w:proofErr w:type="spellStart"/>
      <w:r w:rsidR="005E52EC" w:rsidRPr="00AA3C4D">
        <w:rPr>
          <w:sz w:val="28"/>
          <w:szCs w:val="28"/>
        </w:rPr>
        <w:t>yilda</w:t>
      </w:r>
      <w:proofErr w:type="spellEnd"/>
      <w:r w:rsidR="005E52EC" w:rsidRPr="00AA3C4D">
        <w:rPr>
          <w:sz w:val="28"/>
          <w:szCs w:val="28"/>
        </w:rPr>
        <w:t xml:space="preserve"> </w:t>
      </w:r>
      <w:proofErr w:type="spellStart"/>
      <w:r w:rsidR="005E52EC" w:rsidRPr="00AA3C4D">
        <w:rPr>
          <w:sz w:val="28"/>
          <w:szCs w:val="28"/>
        </w:rPr>
        <w:t>nemis</w:t>
      </w:r>
      <w:proofErr w:type="spellEnd"/>
      <w:r w:rsidR="005E52EC" w:rsidRPr="00AA3C4D">
        <w:rPr>
          <w:sz w:val="28"/>
          <w:szCs w:val="28"/>
        </w:rPr>
        <w:t xml:space="preserve"> </w:t>
      </w:r>
      <w:proofErr w:type="spellStart"/>
      <w:r w:rsidR="005E52EC" w:rsidRPr="00AA3C4D">
        <w:rPr>
          <w:sz w:val="28"/>
          <w:szCs w:val="28"/>
        </w:rPr>
        <w:t>kimyogari</w:t>
      </w:r>
      <w:proofErr w:type="spellEnd"/>
      <w:r w:rsidR="005E52EC" w:rsidRPr="00AA3C4D">
        <w:rPr>
          <w:sz w:val="28"/>
          <w:szCs w:val="28"/>
        </w:rPr>
        <w:t xml:space="preserve"> Yu. </w:t>
      </w:r>
      <w:proofErr w:type="spellStart"/>
      <w:r w:rsidR="005E52EC" w:rsidRPr="00AA3C4D">
        <w:rPr>
          <w:sz w:val="28"/>
          <w:szCs w:val="28"/>
        </w:rPr>
        <w:t>Libix</w:t>
      </w:r>
      <w:proofErr w:type="spellEnd"/>
      <w:r w:rsidR="005E52EC" w:rsidRPr="00AA3C4D">
        <w:rPr>
          <w:sz w:val="28"/>
          <w:szCs w:val="28"/>
        </w:rPr>
        <w:t xml:space="preserve"> </w:t>
      </w:r>
      <w:proofErr w:type="spellStart"/>
      <w:r w:rsidR="005E52EC" w:rsidRPr="00AA3C4D">
        <w:rPr>
          <w:sz w:val="28"/>
          <w:szCs w:val="28"/>
        </w:rPr>
        <w:t>ilmiy</w:t>
      </w:r>
      <w:proofErr w:type="spellEnd"/>
      <w:r w:rsidR="005E52EC" w:rsidRPr="00AA3C4D">
        <w:rPr>
          <w:sz w:val="28"/>
          <w:szCs w:val="28"/>
        </w:rPr>
        <w:t xml:space="preserve"> </w:t>
      </w:r>
      <w:proofErr w:type="spellStart"/>
      <w:r w:rsidR="005E52EC" w:rsidRPr="00AA3C4D">
        <w:rPr>
          <w:sz w:val="28"/>
          <w:szCs w:val="28"/>
        </w:rPr>
        <w:t>laboratoriya</w:t>
      </w:r>
      <w:proofErr w:type="spellEnd"/>
      <w:r w:rsidR="005E52EC" w:rsidRPr="00AA3C4D">
        <w:rPr>
          <w:sz w:val="28"/>
          <w:szCs w:val="28"/>
        </w:rPr>
        <w:t xml:space="preserve"> </w:t>
      </w:r>
      <w:proofErr w:type="spellStart"/>
      <w:r w:rsidR="005E52EC" w:rsidRPr="00AA3C4D">
        <w:rPr>
          <w:sz w:val="28"/>
          <w:szCs w:val="28"/>
        </w:rPr>
        <w:t>tashkil</w:t>
      </w:r>
      <w:proofErr w:type="spellEnd"/>
      <w:r w:rsidR="005E52EC" w:rsidRPr="00AA3C4D">
        <w:rPr>
          <w:sz w:val="28"/>
          <w:szCs w:val="28"/>
        </w:rPr>
        <w:t xml:space="preserve"> </w:t>
      </w:r>
      <w:proofErr w:type="spellStart"/>
      <w:r w:rsidR="005E52EC" w:rsidRPr="00AA3C4D">
        <w:rPr>
          <w:sz w:val="28"/>
          <w:szCs w:val="28"/>
        </w:rPr>
        <w:t>qiladi</w:t>
      </w:r>
      <w:proofErr w:type="spellEnd"/>
      <w:r w:rsidR="005E52EC" w:rsidRPr="00AA3C4D">
        <w:rPr>
          <w:sz w:val="28"/>
          <w:szCs w:val="28"/>
        </w:rPr>
        <w:t xml:space="preserve"> </w:t>
      </w:r>
      <w:proofErr w:type="spellStart"/>
      <w:r w:rsidR="005E52EC" w:rsidRPr="00AA3C4D">
        <w:rPr>
          <w:sz w:val="28"/>
          <w:szCs w:val="28"/>
        </w:rPr>
        <w:t>va</w:t>
      </w:r>
      <w:proofErr w:type="spellEnd"/>
      <w:r w:rsidR="005E52EC" w:rsidRPr="00AA3C4D">
        <w:rPr>
          <w:sz w:val="28"/>
          <w:szCs w:val="28"/>
        </w:rPr>
        <w:t xml:space="preserve"> u </w:t>
      </w:r>
      <w:proofErr w:type="spellStart"/>
      <w:r w:rsidR="005E52EC" w:rsidRPr="00AA3C4D">
        <w:rPr>
          <w:sz w:val="28"/>
          <w:szCs w:val="28"/>
        </w:rPr>
        <w:t>olimga</w:t>
      </w:r>
      <w:proofErr w:type="spellEnd"/>
      <w:r w:rsidR="005E52EC" w:rsidRPr="00AA3C4D">
        <w:rPr>
          <w:sz w:val="28"/>
          <w:szCs w:val="28"/>
        </w:rPr>
        <w:t xml:space="preserve"> </w:t>
      </w:r>
      <w:proofErr w:type="spellStart"/>
      <w:r w:rsidR="005E52EC" w:rsidRPr="00AA3C4D">
        <w:rPr>
          <w:sz w:val="28"/>
          <w:szCs w:val="28"/>
        </w:rPr>
        <w:t>ko`p</w:t>
      </w:r>
      <w:proofErr w:type="spellEnd"/>
      <w:r w:rsidR="005E52EC" w:rsidRPr="00AA3C4D">
        <w:rPr>
          <w:sz w:val="28"/>
          <w:szCs w:val="28"/>
        </w:rPr>
        <w:t xml:space="preserve"> </w:t>
      </w:r>
      <w:proofErr w:type="spellStart"/>
      <w:r w:rsidR="005E52EC" w:rsidRPr="00AA3C4D">
        <w:rPr>
          <w:sz w:val="28"/>
          <w:szCs w:val="28"/>
        </w:rPr>
        <w:t>miqdorda</w:t>
      </w:r>
      <w:proofErr w:type="spellEnd"/>
      <w:r w:rsidR="005E52EC" w:rsidRPr="00AA3C4D">
        <w:rPr>
          <w:sz w:val="28"/>
          <w:szCs w:val="28"/>
        </w:rPr>
        <w:t xml:space="preserve"> </w:t>
      </w:r>
      <w:proofErr w:type="spellStart"/>
      <w:r w:rsidR="005E52EC" w:rsidRPr="00AA3C4D">
        <w:rPr>
          <w:sz w:val="28"/>
          <w:szCs w:val="28"/>
        </w:rPr>
        <w:t>daromad</w:t>
      </w:r>
      <w:proofErr w:type="spellEnd"/>
      <w:r w:rsidR="005E52EC" w:rsidRPr="00AA3C4D">
        <w:rPr>
          <w:sz w:val="28"/>
          <w:szCs w:val="28"/>
        </w:rPr>
        <w:t xml:space="preserve"> </w:t>
      </w:r>
      <w:proofErr w:type="spellStart"/>
      <w:r w:rsidR="005E52EC" w:rsidRPr="00AA3C4D">
        <w:rPr>
          <w:sz w:val="28"/>
          <w:szCs w:val="28"/>
        </w:rPr>
        <w:t>keltira</w:t>
      </w:r>
      <w:proofErr w:type="spellEnd"/>
      <w:r w:rsidR="005E52EC" w:rsidRPr="00AA3C4D">
        <w:rPr>
          <w:sz w:val="28"/>
          <w:szCs w:val="28"/>
        </w:rPr>
        <w:t xml:space="preserve"> </w:t>
      </w:r>
      <w:proofErr w:type="spellStart"/>
      <w:r w:rsidR="005E52EC" w:rsidRPr="00AA3C4D">
        <w:rPr>
          <w:sz w:val="28"/>
          <w:szCs w:val="28"/>
        </w:rPr>
        <w:t>boshlaydi</w:t>
      </w:r>
      <w:proofErr w:type="spellEnd"/>
      <w:r w:rsidR="005E52EC" w:rsidRPr="00AA3C4D">
        <w:rPr>
          <w:sz w:val="28"/>
          <w:szCs w:val="28"/>
        </w:rPr>
        <w:t xml:space="preserve">. XIX </w:t>
      </w:r>
      <w:proofErr w:type="spellStart"/>
      <w:r w:rsidR="005E52EC" w:rsidRPr="00AA3C4D">
        <w:rPr>
          <w:sz w:val="28"/>
          <w:szCs w:val="28"/>
        </w:rPr>
        <w:t>asr</w:t>
      </w:r>
      <w:proofErr w:type="spellEnd"/>
      <w:r w:rsidR="005E52EC" w:rsidRPr="00AA3C4D">
        <w:rPr>
          <w:sz w:val="28"/>
          <w:szCs w:val="28"/>
        </w:rPr>
        <w:t xml:space="preserve"> </w:t>
      </w:r>
      <w:proofErr w:type="spellStart"/>
      <w:r w:rsidR="005E52EC" w:rsidRPr="00AA3C4D">
        <w:rPr>
          <w:sz w:val="28"/>
          <w:szCs w:val="28"/>
        </w:rPr>
        <w:t>oxiriga</w:t>
      </w:r>
      <w:proofErr w:type="spellEnd"/>
      <w:r w:rsidR="005E52EC" w:rsidRPr="00AA3C4D">
        <w:rPr>
          <w:sz w:val="28"/>
          <w:szCs w:val="28"/>
        </w:rPr>
        <w:t xml:space="preserve"> </w:t>
      </w:r>
      <w:proofErr w:type="spellStart"/>
      <w:r w:rsidR="005E52EC" w:rsidRPr="00AA3C4D">
        <w:rPr>
          <w:sz w:val="28"/>
          <w:szCs w:val="28"/>
        </w:rPr>
        <w:t>kelib</w:t>
      </w:r>
      <w:proofErr w:type="spellEnd"/>
      <w:r w:rsidR="005E52EC" w:rsidRPr="00AA3C4D">
        <w:rPr>
          <w:sz w:val="28"/>
          <w:szCs w:val="28"/>
        </w:rPr>
        <w:t xml:space="preserve"> </w:t>
      </w:r>
      <w:proofErr w:type="spellStart"/>
      <w:r w:rsidR="005E52EC" w:rsidRPr="00AA3C4D">
        <w:rPr>
          <w:sz w:val="28"/>
          <w:szCs w:val="28"/>
        </w:rPr>
        <w:t>bunday</w:t>
      </w:r>
      <w:proofErr w:type="spellEnd"/>
      <w:r w:rsidR="005E52EC" w:rsidRPr="00AA3C4D">
        <w:rPr>
          <w:sz w:val="28"/>
          <w:szCs w:val="28"/>
        </w:rPr>
        <w:t xml:space="preserve"> </w:t>
      </w:r>
      <w:proofErr w:type="spellStart"/>
      <w:r w:rsidR="005E52EC" w:rsidRPr="00AA3C4D">
        <w:rPr>
          <w:sz w:val="28"/>
          <w:szCs w:val="28"/>
        </w:rPr>
        <w:t>laboratoriyalar</w:t>
      </w:r>
      <w:proofErr w:type="spellEnd"/>
      <w:r w:rsidR="005E52EC" w:rsidRPr="00AA3C4D">
        <w:rPr>
          <w:sz w:val="28"/>
          <w:szCs w:val="28"/>
        </w:rPr>
        <w:t xml:space="preserve"> </w:t>
      </w:r>
      <w:proofErr w:type="spellStart"/>
      <w:r w:rsidR="005E52EC" w:rsidRPr="00AA3C4D">
        <w:rPr>
          <w:sz w:val="28"/>
          <w:szCs w:val="28"/>
        </w:rPr>
        <w:t>soni</w:t>
      </w:r>
      <w:proofErr w:type="spellEnd"/>
      <w:r w:rsidR="005E52EC" w:rsidRPr="00AA3C4D">
        <w:rPr>
          <w:sz w:val="28"/>
          <w:szCs w:val="28"/>
        </w:rPr>
        <w:t xml:space="preserve"> </w:t>
      </w:r>
      <w:proofErr w:type="spellStart"/>
      <w:r w:rsidR="005E52EC" w:rsidRPr="00AA3C4D">
        <w:rPr>
          <w:sz w:val="28"/>
          <w:szCs w:val="28"/>
        </w:rPr>
        <w:t>ko`payadi</w:t>
      </w:r>
      <w:proofErr w:type="spellEnd"/>
      <w:r w:rsidR="005E52EC" w:rsidRPr="00AA3C4D">
        <w:rPr>
          <w:sz w:val="28"/>
          <w:szCs w:val="28"/>
        </w:rPr>
        <w:t xml:space="preserve">. Fan </w:t>
      </w:r>
      <w:proofErr w:type="spellStart"/>
      <w:r w:rsidR="005E52EC" w:rsidRPr="00AA3C4D">
        <w:rPr>
          <w:sz w:val="28"/>
          <w:szCs w:val="28"/>
        </w:rPr>
        <w:t>tijoratchilar</w:t>
      </w:r>
      <w:proofErr w:type="spellEnd"/>
      <w:r w:rsidR="005E52EC" w:rsidRPr="00AA3C4D">
        <w:rPr>
          <w:sz w:val="28"/>
          <w:szCs w:val="28"/>
        </w:rPr>
        <w:t xml:space="preserve">, </w:t>
      </w:r>
      <w:proofErr w:type="spellStart"/>
      <w:r w:rsidR="005E52EC" w:rsidRPr="00AA3C4D">
        <w:rPr>
          <w:sz w:val="28"/>
          <w:szCs w:val="28"/>
        </w:rPr>
        <w:t>tadbirkorlar</w:t>
      </w:r>
      <w:proofErr w:type="spellEnd"/>
      <w:r w:rsidR="005E52EC" w:rsidRPr="00AA3C4D">
        <w:rPr>
          <w:sz w:val="28"/>
          <w:szCs w:val="28"/>
        </w:rPr>
        <w:t xml:space="preserve"> </w:t>
      </w:r>
      <w:proofErr w:type="spellStart"/>
      <w:r w:rsidR="005E52EC" w:rsidRPr="00AA3C4D">
        <w:rPr>
          <w:sz w:val="28"/>
          <w:szCs w:val="28"/>
        </w:rPr>
        <w:t>e`tiborini</w:t>
      </w:r>
      <w:proofErr w:type="spellEnd"/>
      <w:r w:rsidR="005E52EC" w:rsidRPr="00AA3C4D">
        <w:rPr>
          <w:sz w:val="28"/>
          <w:szCs w:val="28"/>
        </w:rPr>
        <w:t xml:space="preserve"> </w:t>
      </w:r>
      <w:proofErr w:type="spellStart"/>
      <w:r w:rsidR="005E52EC" w:rsidRPr="00AA3C4D">
        <w:rPr>
          <w:sz w:val="28"/>
          <w:szCs w:val="28"/>
        </w:rPr>
        <w:t>o`ziga</w:t>
      </w:r>
      <w:proofErr w:type="spellEnd"/>
      <w:r w:rsidR="005E52EC" w:rsidRPr="00AA3C4D">
        <w:rPr>
          <w:sz w:val="28"/>
          <w:szCs w:val="28"/>
        </w:rPr>
        <w:t xml:space="preserve"> </w:t>
      </w:r>
      <w:proofErr w:type="spellStart"/>
      <w:r w:rsidR="005E52EC" w:rsidRPr="00AA3C4D">
        <w:rPr>
          <w:sz w:val="28"/>
          <w:szCs w:val="28"/>
        </w:rPr>
        <w:t>tobora</w:t>
      </w:r>
      <w:proofErr w:type="spellEnd"/>
      <w:r w:rsidR="005E52EC" w:rsidRPr="00AA3C4D">
        <w:rPr>
          <w:sz w:val="28"/>
          <w:szCs w:val="28"/>
        </w:rPr>
        <w:t xml:space="preserve"> </w:t>
      </w:r>
      <w:proofErr w:type="spellStart"/>
      <w:r w:rsidR="005E52EC" w:rsidRPr="00AA3C4D">
        <w:rPr>
          <w:sz w:val="28"/>
          <w:szCs w:val="28"/>
        </w:rPr>
        <w:t>ko`proq</w:t>
      </w:r>
      <w:proofErr w:type="spellEnd"/>
      <w:r w:rsidR="005E52EC" w:rsidRPr="00AA3C4D">
        <w:rPr>
          <w:sz w:val="28"/>
          <w:szCs w:val="28"/>
        </w:rPr>
        <w:t xml:space="preserve"> torta </w:t>
      </w:r>
      <w:proofErr w:type="spellStart"/>
      <w:r w:rsidR="005E52EC" w:rsidRPr="00AA3C4D">
        <w:rPr>
          <w:sz w:val="28"/>
          <w:szCs w:val="28"/>
        </w:rPr>
        <w:t>boshlaydi</w:t>
      </w:r>
      <w:proofErr w:type="spellEnd"/>
      <w:r w:rsidR="005E52EC" w:rsidRPr="00AA3C4D">
        <w:rPr>
          <w:sz w:val="28"/>
          <w:szCs w:val="28"/>
        </w:rPr>
        <w:t xml:space="preserve">. </w:t>
      </w:r>
      <w:proofErr w:type="spellStart"/>
      <w:r w:rsidR="005E52EC" w:rsidRPr="00AA3C4D">
        <w:rPr>
          <w:sz w:val="28"/>
          <w:szCs w:val="28"/>
        </w:rPr>
        <w:t>Ular</w:t>
      </w:r>
      <w:proofErr w:type="spellEnd"/>
      <w:r w:rsidR="005E52EC" w:rsidRPr="00AA3C4D">
        <w:rPr>
          <w:sz w:val="28"/>
          <w:szCs w:val="28"/>
        </w:rPr>
        <w:t xml:space="preserve"> </w:t>
      </w:r>
      <w:proofErr w:type="spellStart"/>
      <w:r w:rsidR="005E52EC" w:rsidRPr="00AA3C4D">
        <w:rPr>
          <w:sz w:val="28"/>
          <w:szCs w:val="28"/>
        </w:rPr>
        <w:t>olimlarning</w:t>
      </w:r>
      <w:proofErr w:type="spellEnd"/>
      <w:r w:rsidR="005E52EC" w:rsidRPr="00AA3C4D">
        <w:rPr>
          <w:sz w:val="28"/>
          <w:szCs w:val="28"/>
        </w:rPr>
        <w:t xml:space="preserve"> </w:t>
      </w:r>
      <w:proofErr w:type="spellStart"/>
      <w:r w:rsidR="005E52EC" w:rsidRPr="00AA3C4D">
        <w:rPr>
          <w:sz w:val="28"/>
          <w:szCs w:val="28"/>
        </w:rPr>
        <w:t>ishlab</w:t>
      </w:r>
      <w:proofErr w:type="spellEnd"/>
      <w:r w:rsidR="005E52EC" w:rsidRPr="00AA3C4D">
        <w:rPr>
          <w:sz w:val="28"/>
          <w:szCs w:val="28"/>
        </w:rPr>
        <w:t xml:space="preserve"> </w:t>
      </w:r>
      <w:proofErr w:type="spellStart"/>
      <w:r w:rsidR="005E52EC" w:rsidRPr="00AA3C4D">
        <w:rPr>
          <w:sz w:val="28"/>
          <w:szCs w:val="28"/>
        </w:rPr>
        <w:t>chiqarish</w:t>
      </w:r>
      <w:proofErr w:type="spellEnd"/>
      <w:r w:rsidR="005E52EC" w:rsidRPr="00AA3C4D">
        <w:rPr>
          <w:sz w:val="28"/>
          <w:szCs w:val="28"/>
        </w:rPr>
        <w:t xml:space="preserve">, </w:t>
      </w:r>
      <w:proofErr w:type="spellStart"/>
      <w:r w:rsidR="005E52EC" w:rsidRPr="00AA3C4D">
        <w:rPr>
          <w:sz w:val="28"/>
          <w:szCs w:val="28"/>
        </w:rPr>
        <w:t>sanoat</w:t>
      </w:r>
      <w:proofErr w:type="spellEnd"/>
      <w:r w:rsidR="005E52EC" w:rsidRPr="00AA3C4D">
        <w:rPr>
          <w:sz w:val="28"/>
          <w:szCs w:val="28"/>
        </w:rPr>
        <w:t xml:space="preserve"> </w:t>
      </w:r>
      <w:proofErr w:type="spellStart"/>
      <w:r w:rsidR="005E52EC" w:rsidRPr="00AA3C4D">
        <w:rPr>
          <w:sz w:val="28"/>
          <w:szCs w:val="28"/>
        </w:rPr>
        <w:t>ahamiyatiga</w:t>
      </w:r>
      <w:proofErr w:type="spellEnd"/>
      <w:r w:rsidR="005E52EC" w:rsidRPr="00AA3C4D">
        <w:rPr>
          <w:sz w:val="28"/>
          <w:szCs w:val="28"/>
        </w:rPr>
        <w:t xml:space="preserve"> </w:t>
      </w:r>
      <w:proofErr w:type="spellStart"/>
      <w:r w:rsidR="005E52EC" w:rsidRPr="00AA3C4D">
        <w:rPr>
          <w:sz w:val="28"/>
          <w:szCs w:val="28"/>
        </w:rPr>
        <w:t>molik</w:t>
      </w:r>
      <w:proofErr w:type="spellEnd"/>
      <w:r w:rsidR="005E52EC" w:rsidRPr="00AA3C4D">
        <w:rPr>
          <w:sz w:val="28"/>
          <w:szCs w:val="28"/>
        </w:rPr>
        <w:t xml:space="preserve"> </w:t>
      </w:r>
      <w:proofErr w:type="spellStart"/>
      <w:r w:rsidR="005E52EC" w:rsidRPr="00AA3C4D">
        <w:rPr>
          <w:sz w:val="28"/>
          <w:szCs w:val="28"/>
        </w:rPr>
        <w:t>bo`lgan</w:t>
      </w:r>
      <w:proofErr w:type="spellEnd"/>
      <w:r w:rsidR="005E52EC" w:rsidRPr="00AA3C4D">
        <w:rPr>
          <w:sz w:val="28"/>
          <w:szCs w:val="28"/>
        </w:rPr>
        <w:t xml:space="preserve"> </w:t>
      </w:r>
      <w:proofErr w:type="spellStart"/>
      <w:r w:rsidR="005E52EC" w:rsidRPr="00AA3C4D">
        <w:rPr>
          <w:sz w:val="28"/>
          <w:szCs w:val="28"/>
        </w:rPr>
        <w:t>ishlarini</w:t>
      </w:r>
      <w:proofErr w:type="spellEnd"/>
      <w:r w:rsidR="005E52EC" w:rsidRPr="00AA3C4D">
        <w:rPr>
          <w:sz w:val="28"/>
          <w:szCs w:val="28"/>
        </w:rPr>
        <w:t xml:space="preserve"> </w:t>
      </w:r>
      <w:proofErr w:type="spellStart"/>
      <w:r w:rsidR="005E52EC" w:rsidRPr="00AA3C4D">
        <w:rPr>
          <w:sz w:val="28"/>
          <w:szCs w:val="28"/>
        </w:rPr>
        <w:t>mablag</w:t>
      </w:r>
      <w:proofErr w:type="spellEnd"/>
      <w:r w:rsidR="005E52EC" w:rsidRPr="00AA3C4D">
        <w:rPr>
          <w:sz w:val="28"/>
          <w:szCs w:val="28"/>
        </w:rPr>
        <w:t xml:space="preserve">’ </w:t>
      </w:r>
      <w:proofErr w:type="spellStart"/>
      <w:r w:rsidR="005E52EC" w:rsidRPr="00AA3C4D">
        <w:rPr>
          <w:sz w:val="28"/>
          <w:szCs w:val="28"/>
        </w:rPr>
        <w:t>bilan</w:t>
      </w:r>
      <w:proofErr w:type="spellEnd"/>
      <w:r w:rsidR="005E52EC" w:rsidRPr="00AA3C4D">
        <w:rPr>
          <w:sz w:val="28"/>
          <w:szCs w:val="28"/>
        </w:rPr>
        <w:t xml:space="preserve"> </w:t>
      </w:r>
      <w:proofErr w:type="spellStart"/>
      <w:r w:rsidR="005E52EC" w:rsidRPr="00AA3C4D">
        <w:rPr>
          <w:sz w:val="28"/>
          <w:szCs w:val="28"/>
        </w:rPr>
        <w:t>ta`minlay</w:t>
      </w:r>
      <w:proofErr w:type="spellEnd"/>
      <w:r w:rsidR="005E52EC" w:rsidRPr="00AA3C4D">
        <w:rPr>
          <w:sz w:val="28"/>
          <w:szCs w:val="28"/>
        </w:rPr>
        <w:t xml:space="preserve"> </w:t>
      </w:r>
      <w:proofErr w:type="spellStart"/>
      <w:r w:rsidR="005E52EC" w:rsidRPr="00AA3C4D">
        <w:rPr>
          <w:sz w:val="28"/>
          <w:szCs w:val="28"/>
        </w:rPr>
        <w:t>boshlaydilar</w:t>
      </w:r>
      <w:proofErr w:type="spellEnd"/>
      <w:r w:rsidR="005E52EC" w:rsidRPr="00AA3C4D">
        <w:rPr>
          <w:sz w:val="28"/>
          <w:szCs w:val="28"/>
        </w:rPr>
        <w:t>.</w:t>
      </w:r>
    </w:p>
    <w:p w14:paraId="44DB95EE" w14:textId="77777777" w:rsidR="001F7681" w:rsidRPr="00AA3C4D" w:rsidRDefault="001F7681" w:rsidP="001F7681">
      <w:pPr>
        <w:pStyle w:val="a3"/>
        <w:tabs>
          <w:tab w:val="left" w:pos="426"/>
        </w:tabs>
        <w:spacing w:line="360" w:lineRule="auto"/>
        <w:ind w:left="0"/>
        <w:jc w:val="both"/>
        <w:rPr>
          <w:sz w:val="28"/>
          <w:szCs w:val="28"/>
        </w:rPr>
      </w:pPr>
      <w:r w:rsidRPr="00AA3C4D">
        <w:rPr>
          <w:sz w:val="28"/>
          <w:szCs w:val="28"/>
        </w:rPr>
        <w:tab/>
      </w:r>
      <w:r w:rsidR="005E52EC" w:rsidRPr="00AA3C4D">
        <w:rPr>
          <w:sz w:val="28"/>
          <w:szCs w:val="28"/>
        </w:rPr>
        <w:t xml:space="preserve"> 4. </w:t>
      </w:r>
      <w:r w:rsidR="005E52EC" w:rsidRPr="00AA3C4D">
        <w:rPr>
          <w:i/>
          <w:iCs/>
          <w:sz w:val="28"/>
          <w:szCs w:val="28"/>
        </w:rPr>
        <w:t xml:space="preserve">XX </w:t>
      </w:r>
      <w:proofErr w:type="spellStart"/>
      <w:r w:rsidR="005E52EC" w:rsidRPr="00AA3C4D">
        <w:rPr>
          <w:i/>
          <w:iCs/>
          <w:sz w:val="28"/>
          <w:szCs w:val="28"/>
        </w:rPr>
        <w:t>asrning</w:t>
      </w:r>
      <w:proofErr w:type="spellEnd"/>
      <w:r w:rsidR="005E52EC" w:rsidRPr="00AA3C4D">
        <w:rPr>
          <w:i/>
          <w:iCs/>
          <w:sz w:val="28"/>
          <w:szCs w:val="28"/>
        </w:rPr>
        <w:t xml:space="preserve"> 70-yillarida fan </w:t>
      </w:r>
      <w:proofErr w:type="spellStart"/>
      <w:r w:rsidR="005E52EC" w:rsidRPr="00AA3C4D">
        <w:rPr>
          <w:i/>
          <w:iCs/>
          <w:sz w:val="28"/>
          <w:szCs w:val="28"/>
        </w:rPr>
        <w:t>rivojlanishida</w:t>
      </w:r>
      <w:proofErr w:type="spellEnd"/>
      <w:r w:rsidR="005E52EC" w:rsidRPr="00AA3C4D">
        <w:rPr>
          <w:i/>
          <w:iCs/>
          <w:sz w:val="28"/>
          <w:szCs w:val="28"/>
        </w:rPr>
        <w:t xml:space="preserve"> </w:t>
      </w:r>
      <w:proofErr w:type="spellStart"/>
      <w:r w:rsidR="005E52EC" w:rsidRPr="00AA3C4D">
        <w:rPr>
          <w:i/>
          <w:iCs/>
          <w:sz w:val="28"/>
          <w:szCs w:val="28"/>
        </w:rPr>
        <w:t>yangi</w:t>
      </w:r>
      <w:proofErr w:type="spellEnd"/>
      <w:r w:rsidR="005E52EC" w:rsidRPr="00AA3C4D">
        <w:rPr>
          <w:i/>
          <w:iCs/>
          <w:sz w:val="28"/>
          <w:szCs w:val="28"/>
        </w:rPr>
        <w:t xml:space="preserve"> </w:t>
      </w:r>
      <w:proofErr w:type="spellStart"/>
      <w:r w:rsidR="005E52EC" w:rsidRPr="00AA3C4D">
        <w:rPr>
          <w:i/>
          <w:iCs/>
          <w:sz w:val="28"/>
          <w:szCs w:val="28"/>
        </w:rPr>
        <w:t>bosqich</w:t>
      </w:r>
      <w:proofErr w:type="spellEnd"/>
      <w:r w:rsidR="005E52EC" w:rsidRPr="00AA3C4D">
        <w:rPr>
          <w:i/>
          <w:iCs/>
          <w:sz w:val="28"/>
          <w:szCs w:val="28"/>
        </w:rPr>
        <w:t xml:space="preserve"> </w:t>
      </w:r>
      <w:proofErr w:type="spellStart"/>
      <w:r w:rsidR="005E52EC" w:rsidRPr="00AA3C4D">
        <w:rPr>
          <w:i/>
          <w:iCs/>
          <w:sz w:val="28"/>
          <w:szCs w:val="28"/>
        </w:rPr>
        <w:t>boshlanadi</w:t>
      </w:r>
      <w:proofErr w:type="spellEnd"/>
      <w:r w:rsidR="005E52EC" w:rsidRPr="00AA3C4D">
        <w:rPr>
          <w:sz w:val="28"/>
          <w:szCs w:val="28"/>
        </w:rPr>
        <w:t xml:space="preserve">. Bu </w:t>
      </w:r>
      <w:proofErr w:type="spellStart"/>
      <w:r w:rsidR="005E52EC" w:rsidRPr="00AA3C4D">
        <w:rPr>
          <w:sz w:val="28"/>
          <w:szCs w:val="28"/>
        </w:rPr>
        <w:t>davr</w:t>
      </w:r>
      <w:proofErr w:type="spellEnd"/>
      <w:r w:rsidR="005E52EC" w:rsidRPr="00AA3C4D">
        <w:rPr>
          <w:sz w:val="28"/>
          <w:szCs w:val="28"/>
        </w:rPr>
        <w:t xml:space="preserve"> </w:t>
      </w:r>
      <w:proofErr w:type="spellStart"/>
      <w:r w:rsidR="005E52EC" w:rsidRPr="00AA3C4D">
        <w:rPr>
          <w:sz w:val="28"/>
          <w:szCs w:val="28"/>
        </w:rPr>
        <w:t>fani</w:t>
      </w:r>
      <w:proofErr w:type="spellEnd"/>
      <w:r w:rsidR="005E52EC" w:rsidRPr="00AA3C4D">
        <w:rPr>
          <w:sz w:val="28"/>
          <w:szCs w:val="28"/>
        </w:rPr>
        <w:t xml:space="preserve"> </w:t>
      </w:r>
      <w:proofErr w:type="spellStart"/>
      <w:r w:rsidR="005E52EC" w:rsidRPr="00AA3C4D">
        <w:rPr>
          <w:sz w:val="28"/>
          <w:szCs w:val="28"/>
        </w:rPr>
        <w:t>postnoklassik</w:t>
      </w:r>
      <w:proofErr w:type="spellEnd"/>
      <w:r w:rsidR="005E52EC" w:rsidRPr="00AA3C4D">
        <w:rPr>
          <w:sz w:val="28"/>
          <w:szCs w:val="28"/>
        </w:rPr>
        <w:t xml:space="preserve"> deb </w:t>
      </w:r>
      <w:proofErr w:type="spellStart"/>
      <w:r w:rsidR="005E52EC" w:rsidRPr="00AA3C4D">
        <w:rPr>
          <w:sz w:val="28"/>
          <w:szCs w:val="28"/>
        </w:rPr>
        <w:t>ataladi</w:t>
      </w:r>
      <w:proofErr w:type="spellEnd"/>
      <w:r w:rsidR="005E52EC" w:rsidRPr="00AA3C4D">
        <w:rPr>
          <w:sz w:val="28"/>
          <w:szCs w:val="28"/>
        </w:rPr>
        <w:t xml:space="preserve">, </w:t>
      </w:r>
      <w:proofErr w:type="spellStart"/>
      <w:r w:rsidR="005E52EC" w:rsidRPr="00AA3C4D">
        <w:rPr>
          <w:sz w:val="28"/>
          <w:szCs w:val="28"/>
        </w:rPr>
        <w:t>chunki</w:t>
      </w:r>
      <w:proofErr w:type="spellEnd"/>
      <w:r w:rsidR="005E52EC" w:rsidRPr="00AA3C4D">
        <w:rPr>
          <w:sz w:val="28"/>
          <w:szCs w:val="28"/>
        </w:rPr>
        <w:t xml:space="preserve"> </w:t>
      </w:r>
      <w:proofErr w:type="spellStart"/>
      <w:r w:rsidR="005E52EC" w:rsidRPr="00AA3C4D">
        <w:rPr>
          <w:sz w:val="28"/>
          <w:szCs w:val="28"/>
        </w:rPr>
        <w:t>mazkur</w:t>
      </w:r>
      <w:proofErr w:type="spellEnd"/>
      <w:r w:rsidR="005E52EC" w:rsidRPr="00AA3C4D">
        <w:rPr>
          <w:sz w:val="28"/>
          <w:szCs w:val="28"/>
        </w:rPr>
        <w:t xml:space="preserve"> </w:t>
      </w:r>
      <w:proofErr w:type="spellStart"/>
      <w:r w:rsidR="005E52EC" w:rsidRPr="00AA3C4D">
        <w:rPr>
          <w:sz w:val="28"/>
          <w:szCs w:val="28"/>
        </w:rPr>
        <w:t>asr</w:t>
      </w:r>
      <w:proofErr w:type="spellEnd"/>
      <w:r w:rsidR="005E52EC" w:rsidRPr="00AA3C4D">
        <w:rPr>
          <w:sz w:val="28"/>
          <w:szCs w:val="28"/>
        </w:rPr>
        <w:t xml:space="preserve"> </w:t>
      </w:r>
      <w:proofErr w:type="spellStart"/>
      <w:r w:rsidR="005E52EC" w:rsidRPr="00AA3C4D">
        <w:rPr>
          <w:sz w:val="28"/>
          <w:szCs w:val="28"/>
        </w:rPr>
        <w:t>bo`sag’asida</w:t>
      </w:r>
      <w:proofErr w:type="spellEnd"/>
      <w:r w:rsidR="005E52EC" w:rsidRPr="00AA3C4D">
        <w:rPr>
          <w:sz w:val="28"/>
          <w:szCs w:val="28"/>
        </w:rPr>
        <w:t xml:space="preserve"> </w:t>
      </w:r>
      <w:proofErr w:type="spellStart"/>
      <w:r w:rsidR="005E52EC" w:rsidRPr="00AA3C4D">
        <w:rPr>
          <w:sz w:val="28"/>
          <w:szCs w:val="28"/>
        </w:rPr>
        <w:t>fanda</w:t>
      </w:r>
      <w:proofErr w:type="spellEnd"/>
      <w:r w:rsidR="005E52EC" w:rsidRPr="00AA3C4D">
        <w:rPr>
          <w:sz w:val="28"/>
          <w:szCs w:val="28"/>
        </w:rPr>
        <w:t xml:space="preserve"> </w:t>
      </w:r>
      <w:proofErr w:type="spellStart"/>
      <w:r w:rsidR="005E52EC" w:rsidRPr="00AA3C4D">
        <w:rPr>
          <w:sz w:val="28"/>
          <w:szCs w:val="28"/>
        </w:rPr>
        <w:t>inqilob</w:t>
      </w:r>
      <w:proofErr w:type="spellEnd"/>
      <w:r w:rsidR="005E52EC" w:rsidRPr="00AA3C4D">
        <w:rPr>
          <w:sz w:val="28"/>
          <w:szCs w:val="28"/>
        </w:rPr>
        <w:t xml:space="preserve"> </w:t>
      </w:r>
      <w:proofErr w:type="spellStart"/>
      <w:r w:rsidR="005E52EC" w:rsidRPr="00AA3C4D">
        <w:rPr>
          <w:sz w:val="28"/>
          <w:szCs w:val="28"/>
        </w:rPr>
        <w:t>yuz</w:t>
      </w:r>
      <w:proofErr w:type="spellEnd"/>
      <w:r w:rsidR="005E52EC" w:rsidRPr="00AA3C4D">
        <w:rPr>
          <w:sz w:val="28"/>
          <w:szCs w:val="28"/>
        </w:rPr>
        <w:t xml:space="preserve"> </w:t>
      </w:r>
      <w:proofErr w:type="spellStart"/>
      <w:r w:rsidR="005E52EC" w:rsidRPr="00AA3C4D">
        <w:rPr>
          <w:sz w:val="28"/>
          <w:szCs w:val="28"/>
        </w:rPr>
        <w:t>beradi</w:t>
      </w:r>
      <w:proofErr w:type="spellEnd"/>
      <w:r w:rsidR="005E52EC" w:rsidRPr="00AA3C4D">
        <w:rPr>
          <w:sz w:val="28"/>
          <w:szCs w:val="28"/>
        </w:rPr>
        <w:t xml:space="preserve"> </w:t>
      </w:r>
      <w:proofErr w:type="spellStart"/>
      <w:r w:rsidR="005E52EC" w:rsidRPr="00AA3C4D">
        <w:rPr>
          <w:sz w:val="28"/>
          <w:szCs w:val="28"/>
        </w:rPr>
        <w:t>va</w:t>
      </w:r>
      <w:proofErr w:type="spellEnd"/>
      <w:r w:rsidR="005E52EC" w:rsidRPr="00AA3C4D">
        <w:rPr>
          <w:sz w:val="28"/>
          <w:szCs w:val="28"/>
        </w:rPr>
        <w:t xml:space="preserve"> </w:t>
      </w:r>
      <w:proofErr w:type="spellStart"/>
      <w:r w:rsidR="005E52EC" w:rsidRPr="00AA3C4D">
        <w:rPr>
          <w:sz w:val="28"/>
          <w:szCs w:val="28"/>
        </w:rPr>
        <w:t>buning</w:t>
      </w:r>
      <w:proofErr w:type="spellEnd"/>
      <w:r w:rsidR="005E52EC" w:rsidRPr="00AA3C4D">
        <w:rPr>
          <w:sz w:val="28"/>
          <w:szCs w:val="28"/>
        </w:rPr>
        <w:t xml:space="preserve"> </w:t>
      </w:r>
      <w:proofErr w:type="spellStart"/>
      <w:r w:rsidR="005E52EC" w:rsidRPr="00AA3C4D">
        <w:rPr>
          <w:sz w:val="28"/>
          <w:szCs w:val="28"/>
        </w:rPr>
        <w:t>natijasida</w:t>
      </w:r>
      <w:proofErr w:type="spellEnd"/>
      <w:r w:rsidR="005E52EC" w:rsidRPr="00AA3C4D">
        <w:rPr>
          <w:sz w:val="28"/>
          <w:szCs w:val="28"/>
        </w:rPr>
        <w:t xml:space="preserve"> u </w:t>
      </w:r>
      <w:proofErr w:type="spellStart"/>
      <w:r w:rsidR="005E52EC" w:rsidRPr="00AA3C4D">
        <w:rPr>
          <w:sz w:val="28"/>
          <w:szCs w:val="28"/>
        </w:rPr>
        <w:t>oldingi</w:t>
      </w:r>
      <w:proofErr w:type="spellEnd"/>
      <w:r w:rsidR="005E52EC" w:rsidRPr="00AA3C4D">
        <w:rPr>
          <w:sz w:val="28"/>
          <w:szCs w:val="28"/>
        </w:rPr>
        <w:t xml:space="preserve"> </w:t>
      </w:r>
      <w:proofErr w:type="spellStart"/>
      <w:r w:rsidR="005E52EC" w:rsidRPr="00AA3C4D">
        <w:rPr>
          <w:sz w:val="28"/>
          <w:szCs w:val="28"/>
        </w:rPr>
        <w:t>davrning</w:t>
      </w:r>
      <w:proofErr w:type="spellEnd"/>
      <w:r w:rsidR="005E52EC" w:rsidRPr="00AA3C4D">
        <w:rPr>
          <w:sz w:val="28"/>
          <w:szCs w:val="28"/>
        </w:rPr>
        <w:t xml:space="preserve"> </w:t>
      </w:r>
      <w:proofErr w:type="spellStart"/>
      <w:r w:rsidR="005E52EC" w:rsidRPr="00AA3C4D">
        <w:rPr>
          <w:sz w:val="28"/>
          <w:szCs w:val="28"/>
        </w:rPr>
        <w:t>klassik</w:t>
      </w:r>
      <w:proofErr w:type="spellEnd"/>
      <w:r w:rsidR="005E52EC" w:rsidRPr="00AA3C4D">
        <w:rPr>
          <w:sz w:val="28"/>
          <w:szCs w:val="28"/>
        </w:rPr>
        <w:t xml:space="preserve"> </w:t>
      </w:r>
      <w:proofErr w:type="spellStart"/>
      <w:r w:rsidR="005E52EC" w:rsidRPr="00AA3C4D">
        <w:rPr>
          <w:sz w:val="28"/>
          <w:szCs w:val="28"/>
        </w:rPr>
        <w:t>fanidan</w:t>
      </w:r>
      <w:proofErr w:type="spellEnd"/>
      <w:r w:rsidR="005E52EC" w:rsidRPr="00AA3C4D">
        <w:rPr>
          <w:sz w:val="28"/>
          <w:szCs w:val="28"/>
        </w:rPr>
        <w:t xml:space="preserve"> </w:t>
      </w:r>
      <w:proofErr w:type="spellStart"/>
      <w:r w:rsidR="005E52EC" w:rsidRPr="00AA3C4D">
        <w:rPr>
          <w:sz w:val="28"/>
          <w:szCs w:val="28"/>
        </w:rPr>
        <w:t>sezilarli</w:t>
      </w:r>
      <w:proofErr w:type="spellEnd"/>
      <w:r w:rsidR="005E52EC" w:rsidRPr="00AA3C4D">
        <w:rPr>
          <w:sz w:val="28"/>
          <w:szCs w:val="28"/>
        </w:rPr>
        <w:t xml:space="preserve"> </w:t>
      </w:r>
      <w:proofErr w:type="spellStart"/>
      <w:r w:rsidR="005E52EC" w:rsidRPr="00AA3C4D">
        <w:rPr>
          <w:sz w:val="28"/>
          <w:szCs w:val="28"/>
        </w:rPr>
        <w:t>darajada</w:t>
      </w:r>
      <w:proofErr w:type="spellEnd"/>
      <w:r w:rsidR="005E52EC" w:rsidRPr="00AA3C4D">
        <w:rPr>
          <w:sz w:val="28"/>
          <w:szCs w:val="28"/>
        </w:rPr>
        <w:t xml:space="preserve"> </w:t>
      </w:r>
      <w:proofErr w:type="spellStart"/>
      <w:r w:rsidR="005E52EC" w:rsidRPr="00AA3C4D">
        <w:rPr>
          <w:sz w:val="28"/>
          <w:szCs w:val="28"/>
        </w:rPr>
        <w:t>farq</w:t>
      </w:r>
      <w:proofErr w:type="spellEnd"/>
      <w:r w:rsidR="005E52EC" w:rsidRPr="00AA3C4D">
        <w:rPr>
          <w:sz w:val="28"/>
          <w:szCs w:val="28"/>
        </w:rPr>
        <w:t xml:space="preserve"> </w:t>
      </w:r>
      <w:proofErr w:type="spellStart"/>
      <w:r w:rsidR="005E52EC" w:rsidRPr="00AA3C4D">
        <w:rPr>
          <w:sz w:val="28"/>
          <w:szCs w:val="28"/>
        </w:rPr>
        <w:t>qila</w:t>
      </w:r>
      <w:proofErr w:type="spellEnd"/>
      <w:r w:rsidR="005E52EC" w:rsidRPr="00AA3C4D">
        <w:rPr>
          <w:sz w:val="28"/>
          <w:szCs w:val="28"/>
        </w:rPr>
        <w:t xml:space="preserve"> </w:t>
      </w:r>
      <w:proofErr w:type="spellStart"/>
      <w:r w:rsidR="005E52EC" w:rsidRPr="00AA3C4D">
        <w:rPr>
          <w:sz w:val="28"/>
          <w:szCs w:val="28"/>
        </w:rPr>
        <w:t>boshlaydi</w:t>
      </w:r>
      <w:proofErr w:type="spellEnd"/>
      <w:r w:rsidR="005E52EC" w:rsidRPr="00AA3C4D">
        <w:rPr>
          <w:sz w:val="28"/>
          <w:szCs w:val="28"/>
        </w:rPr>
        <w:t xml:space="preserve">. XIX–XX </w:t>
      </w:r>
      <w:proofErr w:type="spellStart"/>
      <w:r w:rsidR="005E52EC" w:rsidRPr="00AA3C4D">
        <w:rPr>
          <w:sz w:val="28"/>
          <w:szCs w:val="28"/>
        </w:rPr>
        <w:t>asrlar</w:t>
      </w:r>
      <w:proofErr w:type="spellEnd"/>
      <w:r w:rsidR="005E52EC" w:rsidRPr="00AA3C4D">
        <w:rPr>
          <w:sz w:val="28"/>
          <w:szCs w:val="28"/>
        </w:rPr>
        <w:t xml:space="preserve"> </w:t>
      </w:r>
      <w:proofErr w:type="spellStart"/>
      <w:r w:rsidR="005E52EC" w:rsidRPr="00AA3C4D">
        <w:rPr>
          <w:sz w:val="28"/>
          <w:szCs w:val="28"/>
        </w:rPr>
        <w:t>chegarasida</w:t>
      </w:r>
      <w:proofErr w:type="spellEnd"/>
      <w:r w:rsidR="005E52EC" w:rsidRPr="00AA3C4D">
        <w:rPr>
          <w:sz w:val="28"/>
          <w:szCs w:val="28"/>
        </w:rPr>
        <w:t xml:space="preserve"> </w:t>
      </w:r>
      <w:proofErr w:type="spellStart"/>
      <w:r w:rsidR="005E52EC" w:rsidRPr="00AA3C4D">
        <w:rPr>
          <w:sz w:val="28"/>
          <w:szCs w:val="28"/>
        </w:rPr>
        <w:t>amalga</w:t>
      </w:r>
      <w:proofErr w:type="spellEnd"/>
      <w:r w:rsidR="005E52EC" w:rsidRPr="00AA3C4D">
        <w:rPr>
          <w:sz w:val="28"/>
          <w:szCs w:val="28"/>
        </w:rPr>
        <w:t xml:space="preserve"> </w:t>
      </w:r>
      <w:proofErr w:type="spellStart"/>
      <w:r w:rsidR="005E52EC" w:rsidRPr="00AA3C4D">
        <w:rPr>
          <w:sz w:val="28"/>
          <w:szCs w:val="28"/>
        </w:rPr>
        <w:t>oshirilgan</w:t>
      </w:r>
      <w:proofErr w:type="spellEnd"/>
      <w:r w:rsidR="005E52EC" w:rsidRPr="00AA3C4D">
        <w:rPr>
          <w:sz w:val="28"/>
          <w:szCs w:val="28"/>
        </w:rPr>
        <w:t xml:space="preserve"> 13 </w:t>
      </w:r>
      <w:proofErr w:type="spellStart"/>
      <w:r w:rsidR="005E52EC" w:rsidRPr="00AA3C4D">
        <w:rPr>
          <w:sz w:val="28"/>
          <w:szCs w:val="28"/>
        </w:rPr>
        <w:t>inqilobiy</w:t>
      </w:r>
      <w:proofErr w:type="spellEnd"/>
      <w:r w:rsidR="005E52EC" w:rsidRPr="00AA3C4D">
        <w:rPr>
          <w:sz w:val="28"/>
          <w:szCs w:val="28"/>
        </w:rPr>
        <w:t xml:space="preserve"> </w:t>
      </w:r>
      <w:proofErr w:type="spellStart"/>
      <w:r w:rsidR="005E52EC" w:rsidRPr="00AA3C4D">
        <w:rPr>
          <w:sz w:val="28"/>
          <w:szCs w:val="28"/>
        </w:rPr>
        <w:t>kashfiyotlar</w:t>
      </w:r>
      <w:proofErr w:type="spellEnd"/>
      <w:r w:rsidR="005E52EC" w:rsidRPr="00AA3C4D">
        <w:rPr>
          <w:sz w:val="28"/>
          <w:szCs w:val="28"/>
        </w:rPr>
        <w:t xml:space="preserve"> </w:t>
      </w:r>
      <w:proofErr w:type="spellStart"/>
      <w:r w:rsidR="005E52EC" w:rsidRPr="00AA3C4D">
        <w:rPr>
          <w:sz w:val="28"/>
          <w:szCs w:val="28"/>
        </w:rPr>
        <w:t>bir</w:t>
      </w:r>
      <w:proofErr w:type="spellEnd"/>
      <w:r w:rsidR="005E52EC" w:rsidRPr="00AA3C4D">
        <w:rPr>
          <w:sz w:val="28"/>
          <w:szCs w:val="28"/>
        </w:rPr>
        <w:t xml:space="preserve"> </w:t>
      </w:r>
      <w:proofErr w:type="spellStart"/>
      <w:r w:rsidR="005E52EC" w:rsidRPr="00AA3C4D">
        <w:rPr>
          <w:sz w:val="28"/>
          <w:szCs w:val="28"/>
        </w:rPr>
        <w:t>qancha</w:t>
      </w:r>
      <w:proofErr w:type="spellEnd"/>
      <w:r w:rsidR="005E52EC" w:rsidRPr="00AA3C4D">
        <w:rPr>
          <w:sz w:val="28"/>
          <w:szCs w:val="28"/>
        </w:rPr>
        <w:t xml:space="preserve"> </w:t>
      </w:r>
      <w:proofErr w:type="spellStart"/>
      <w:r w:rsidR="005E52EC" w:rsidRPr="00AA3C4D">
        <w:rPr>
          <w:sz w:val="28"/>
          <w:szCs w:val="28"/>
        </w:rPr>
        <w:t>fanlarning</w:t>
      </w:r>
      <w:proofErr w:type="spellEnd"/>
      <w:r w:rsidR="005E52EC" w:rsidRPr="00AA3C4D">
        <w:rPr>
          <w:sz w:val="28"/>
          <w:szCs w:val="28"/>
        </w:rPr>
        <w:t xml:space="preserve"> </w:t>
      </w:r>
      <w:proofErr w:type="spellStart"/>
      <w:r w:rsidR="005E52EC" w:rsidRPr="00AA3C4D">
        <w:rPr>
          <w:sz w:val="28"/>
          <w:szCs w:val="28"/>
        </w:rPr>
        <w:t>asoslarini</w:t>
      </w:r>
      <w:proofErr w:type="spellEnd"/>
      <w:r w:rsidR="005E52EC" w:rsidRPr="00AA3C4D">
        <w:rPr>
          <w:sz w:val="28"/>
          <w:szCs w:val="28"/>
        </w:rPr>
        <w:t xml:space="preserve"> </w:t>
      </w:r>
      <w:proofErr w:type="spellStart"/>
      <w:r w:rsidR="005E52EC" w:rsidRPr="00AA3C4D">
        <w:rPr>
          <w:sz w:val="28"/>
          <w:szCs w:val="28"/>
        </w:rPr>
        <w:t>larzaga</w:t>
      </w:r>
      <w:proofErr w:type="spellEnd"/>
      <w:r w:rsidR="005E52EC" w:rsidRPr="00AA3C4D">
        <w:rPr>
          <w:sz w:val="28"/>
          <w:szCs w:val="28"/>
        </w:rPr>
        <w:t xml:space="preserve"> </w:t>
      </w:r>
      <w:proofErr w:type="spellStart"/>
      <w:r w:rsidR="005E52EC" w:rsidRPr="00AA3C4D">
        <w:rPr>
          <w:sz w:val="28"/>
          <w:szCs w:val="28"/>
        </w:rPr>
        <w:t>soladi</w:t>
      </w:r>
      <w:proofErr w:type="spellEnd"/>
      <w:r w:rsidR="005E52EC" w:rsidRPr="00AA3C4D">
        <w:rPr>
          <w:sz w:val="28"/>
          <w:szCs w:val="28"/>
        </w:rPr>
        <w:t xml:space="preserve">. </w:t>
      </w:r>
      <w:proofErr w:type="spellStart"/>
      <w:r w:rsidR="005E52EC" w:rsidRPr="00AA3C4D">
        <w:rPr>
          <w:sz w:val="28"/>
          <w:szCs w:val="28"/>
        </w:rPr>
        <w:t>Matematikada</w:t>
      </w:r>
      <w:proofErr w:type="spellEnd"/>
      <w:r w:rsidR="005E52EC" w:rsidRPr="00AA3C4D">
        <w:rPr>
          <w:sz w:val="28"/>
          <w:szCs w:val="28"/>
        </w:rPr>
        <w:t xml:space="preserve"> </w:t>
      </w:r>
      <w:proofErr w:type="spellStart"/>
      <w:r w:rsidR="005E52EC" w:rsidRPr="00AA3C4D">
        <w:rPr>
          <w:sz w:val="28"/>
          <w:szCs w:val="28"/>
        </w:rPr>
        <w:t>to`plamlar</w:t>
      </w:r>
      <w:proofErr w:type="spellEnd"/>
      <w:r w:rsidR="005E52EC" w:rsidRPr="00AA3C4D">
        <w:rPr>
          <w:sz w:val="28"/>
          <w:szCs w:val="28"/>
        </w:rPr>
        <w:t xml:space="preserve"> </w:t>
      </w:r>
      <w:proofErr w:type="spellStart"/>
      <w:r w:rsidR="005E52EC" w:rsidRPr="00AA3C4D">
        <w:rPr>
          <w:sz w:val="28"/>
          <w:szCs w:val="28"/>
        </w:rPr>
        <w:t>nazariyasi</w:t>
      </w:r>
      <w:proofErr w:type="spellEnd"/>
      <w:r w:rsidR="005E52EC" w:rsidRPr="00AA3C4D">
        <w:rPr>
          <w:sz w:val="28"/>
          <w:szCs w:val="28"/>
        </w:rPr>
        <w:t xml:space="preserve"> </w:t>
      </w:r>
      <w:proofErr w:type="spellStart"/>
      <w:r w:rsidR="005E52EC" w:rsidRPr="00AA3C4D">
        <w:rPr>
          <w:sz w:val="28"/>
          <w:szCs w:val="28"/>
        </w:rPr>
        <w:t>va</w:t>
      </w:r>
      <w:proofErr w:type="spellEnd"/>
      <w:r w:rsidR="005E52EC" w:rsidRPr="00AA3C4D">
        <w:rPr>
          <w:sz w:val="28"/>
          <w:szCs w:val="28"/>
        </w:rPr>
        <w:t xml:space="preserve"> </w:t>
      </w:r>
      <w:proofErr w:type="spellStart"/>
      <w:r w:rsidR="005E52EC" w:rsidRPr="00AA3C4D">
        <w:rPr>
          <w:sz w:val="28"/>
          <w:szCs w:val="28"/>
        </w:rPr>
        <w:t>matematik</w:t>
      </w:r>
      <w:proofErr w:type="spellEnd"/>
      <w:r w:rsidR="005E52EC" w:rsidRPr="00AA3C4D">
        <w:rPr>
          <w:sz w:val="28"/>
          <w:szCs w:val="28"/>
        </w:rPr>
        <w:t xml:space="preserve"> </w:t>
      </w:r>
      <w:proofErr w:type="spellStart"/>
      <w:r w:rsidR="005E52EC" w:rsidRPr="00AA3C4D">
        <w:rPr>
          <w:sz w:val="28"/>
          <w:szCs w:val="28"/>
        </w:rPr>
        <w:t>tafakkurning</w:t>
      </w:r>
      <w:proofErr w:type="spellEnd"/>
      <w:r w:rsidR="005E52EC" w:rsidRPr="00AA3C4D">
        <w:rPr>
          <w:sz w:val="28"/>
          <w:szCs w:val="28"/>
        </w:rPr>
        <w:t xml:space="preserve"> </w:t>
      </w:r>
      <w:proofErr w:type="spellStart"/>
      <w:r w:rsidR="005E52EC" w:rsidRPr="00AA3C4D">
        <w:rPr>
          <w:sz w:val="28"/>
          <w:szCs w:val="28"/>
        </w:rPr>
        <w:t>mantiqiy</w:t>
      </w:r>
      <w:proofErr w:type="spellEnd"/>
      <w:r w:rsidR="005E52EC" w:rsidRPr="00AA3C4D">
        <w:rPr>
          <w:sz w:val="28"/>
          <w:szCs w:val="28"/>
        </w:rPr>
        <w:t xml:space="preserve"> </w:t>
      </w:r>
      <w:proofErr w:type="spellStart"/>
      <w:r w:rsidR="005E52EC" w:rsidRPr="00AA3C4D">
        <w:rPr>
          <w:sz w:val="28"/>
          <w:szCs w:val="28"/>
        </w:rPr>
        <w:t>asoslari</w:t>
      </w:r>
      <w:proofErr w:type="spellEnd"/>
      <w:r w:rsidR="005E52EC" w:rsidRPr="00AA3C4D">
        <w:rPr>
          <w:sz w:val="28"/>
          <w:szCs w:val="28"/>
        </w:rPr>
        <w:t xml:space="preserve"> </w:t>
      </w:r>
      <w:proofErr w:type="spellStart"/>
      <w:r w:rsidR="005E52EC" w:rsidRPr="00AA3C4D">
        <w:rPr>
          <w:sz w:val="28"/>
          <w:szCs w:val="28"/>
        </w:rPr>
        <w:t>tanqidiy</w:t>
      </w:r>
      <w:proofErr w:type="spellEnd"/>
      <w:r w:rsidR="005E52EC" w:rsidRPr="00AA3C4D">
        <w:rPr>
          <w:sz w:val="28"/>
          <w:szCs w:val="28"/>
        </w:rPr>
        <w:t xml:space="preserve"> </w:t>
      </w:r>
      <w:proofErr w:type="spellStart"/>
      <w:r w:rsidR="005E52EC" w:rsidRPr="00AA3C4D">
        <w:rPr>
          <w:sz w:val="28"/>
          <w:szCs w:val="28"/>
        </w:rPr>
        <w:t>tahlil</w:t>
      </w:r>
      <w:proofErr w:type="spellEnd"/>
      <w:r w:rsidR="005E52EC" w:rsidRPr="00AA3C4D">
        <w:rPr>
          <w:sz w:val="28"/>
          <w:szCs w:val="28"/>
        </w:rPr>
        <w:t xml:space="preserve"> </w:t>
      </w:r>
      <w:proofErr w:type="spellStart"/>
      <w:r w:rsidR="005E52EC" w:rsidRPr="00AA3C4D">
        <w:rPr>
          <w:sz w:val="28"/>
          <w:szCs w:val="28"/>
        </w:rPr>
        <w:t>qilinadi</w:t>
      </w:r>
      <w:proofErr w:type="spellEnd"/>
      <w:r w:rsidR="005E52EC" w:rsidRPr="00AA3C4D">
        <w:rPr>
          <w:sz w:val="28"/>
          <w:szCs w:val="28"/>
        </w:rPr>
        <w:t xml:space="preserve">, </w:t>
      </w:r>
      <w:proofErr w:type="spellStart"/>
      <w:r w:rsidR="005E52EC" w:rsidRPr="00AA3C4D">
        <w:rPr>
          <w:sz w:val="28"/>
          <w:szCs w:val="28"/>
        </w:rPr>
        <w:t>bir</w:t>
      </w:r>
      <w:proofErr w:type="spellEnd"/>
      <w:r w:rsidR="005E52EC" w:rsidRPr="00AA3C4D">
        <w:rPr>
          <w:sz w:val="28"/>
          <w:szCs w:val="28"/>
        </w:rPr>
        <w:t xml:space="preserve"> </w:t>
      </w:r>
      <w:proofErr w:type="spellStart"/>
      <w:r w:rsidR="005E52EC" w:rsidRPr="00AA3C4D">
        <w:rPr>
          <w:sz w:val="28"/>
          <w:szCs w:val="28"/>
        </w:rPr>
        <w:t>qancha</w:t>
      </w:r>
      <w:proofErr w:type="spellEnd"/>
      <w:r w:rsidR="005E52EC" w:rsidRPr="00AA3C4D">
        <w:rPr>
          <w:sz w:val="28"/>
          <w:szCs w:val="28"/>
        </w:rPr>
        <w:t xml:space="preserve"> </w:t>
      </w:r>
      <w:proofErr w:type="spellStart"/>
      <w:r w:rsidR="005E52EC" w:rsidRPr="00AA3C4D">
        <w:rPr>
          <w:sz w:val="28"/>
          <w:szCs w:val="28"/>
        </w:rPr>
        <w:t>yangi</w:t>
      </w:r>
      <w:proofErr w:type="spellEnd"/>
      <w:r w:rsidR="005E52EC" w:rsidRPr="00AA3C4D">
        <w:rPr>
          <w:sz w:val="28"/>
          <w:szCs w:val="28"/>
        </w:rPr>
        <w:t xml:space="preserve"> </w:t>
      </w:r>
      <w:proofErr w:type="spellStart"/>
      <w:r w:rsidR="005E52EC" w:rsidRPr="00AA3C4D">
        <w:rPr>
          <w:sz w:val="28"/>
          <w:szCs w:val="28"/>
        </w:rPr>
        <w:t>fanlar</w:t>
      </w:r>
      <w:proofErr w:type="spellEnd"/>
      <w:r w:rsidR="005E52EC" w:rsidRPr="00AA3C4D">
        <w:rPr>
          <w:sz w:val="28"/>
          <w:szCs w:val="28"/>
        </w:rPr>
        <w:t xml:space="preserve"> </w:t>
      </w:r>
      <w:proofErr w:type="spellStart"/>
      <w:r w:rsidR="005E52EC" w:rsidRPr="00AA3C4D">
        <w:rPr>
          <w:sz w:val="28"/>
          <w:szCs w:val="28"/>
        </w:rPr>
        <w:t>vujudga</w:t>
      </w:r>
      <w:proofErr w:type="spellEnd"/>
      <w:r w:rsidR="005E52EC" w:rsidRPr="00AA3C4D">
        <w:rPr>
          <w:sz w:val="28"/>
          <w:szCs w:val="28"/>
        </w:rPr>
        <w:t xml:space="preserve"> </w:t>
      </w:r>
      <w:proofErr w:type="spellStart"/>
      <w:r w:rsidR="005E52EC" w:rsidRPr="00AA3C4D">
        <w:rPr>
          <w:sz w:val="28"/>
          <w:szCs w:val="28"/>
        </w:rPr>
        <w:t>keladi</w:t>
      </w:r>
      <w:proofErr w:type="spellEnd"/>
      <w:r w:rsidR="005E52EC" w:rsidRPr="00AA3C4D">
        <w:rPr>
          <w:sz w:val="28"/>
          <w:szCs w:val="28"/>
        </w:rPr>
        <w:t xml:space="preserve">. </w:t>
      </w:r>
      <w:proofErr w:type="spellStart"/>
      <w:r w:rsidR="005E52EC" w:rsidRPr="00AA3C4D">
        <w:rPr>
          <w:sz w:val="28"/>
          <w:szCs w:val="28"/>
        </w:rPr>
        <w:t>Fizikada</w:t>
      </w:r>
      <w:proofErr w:type="spellEnd"/>
      <w:r w:rsidR="005E52EC" w:rsidRPr="00AA3C4D">
        <w:rPr>
          <w:sz w:val="28"/>
          <w:szCs w:val="28"/>
        </w:rPr>
        <w:t xml:space="preserve"> </w:t>
      </w:r>
      <w:proofErr w:type="spellStart"/>
      <w:r w:rsidR="005E52EC" w:rsidRPr="00AA3C4D">
        <w:rPr>
          <w:sz w:val="28"/>
          <w:szCs w:val="28"/>
        </w:rPr>
        <w:t>klassik</w:t>
      </w:r>
      <w:proofErr w:type="spellEnd"/>
      <w:r w:rsidR="005E52EC" w:rsidRPr="00AA3C4D">
        <w:rPr>
          <w:sz w:val="28"/>
          <w:szCs w:val="28"/>
        </w:rPr>
        <w:t xml:space="preserve"> </w:t>
      </w:r>
      <w:proofErr w:type="spellStart"/>
      <w:r w:rsidR="005E52EC" w:rsidRPr="00AA3C4D">
        <w:rPr>
          <w:sz w:val="28"/>
          <w:szCs w:val="28"/>
        </w:rPr>
        <w:t>fizikaning</w:t>
      </w:r>
      <w:proofErr w:type="spellEnd"/>
      <w:r w:rsidR="005E52EC" w:rsidRPr="00AA3C4D">
        <w:rPr>
          <w:sz w:val="28"/>
          <w:szCs w:val="28"/>
        </w:rPr>
        <w:t xml:space="preserve"> </w:t>
      </w:r>
      <w:proofErr w:type="spellStart"/>
      <w:r w:rsidR="005E52EC" w:rsidRPr="00AA3C4D">
        <w:rPr>
          <w:sz w:val="28"/>
          <w:szCs w:val="28"/>
        </w:rPr>
        <w:t>falsafiy</w:t>
      </w:r>
      <w:proofErr w:type="spellEnd"/>
      <w:r w:rsidR="005E52EC" w:rsidRPr="00AA3C4D">
        <w:rPr>
          <w:sz w:val="28"/>
          <w:szCs w:val="28"/>
        </w:rPr>
        <w:t xml:space="preserve"> </w:t>
      </w:r>
      <w:proofErr w:type="spellStart"/>
      <w:r w:rsidR="005E52EC" w:rsidRPr="00AA3C4D">
        <w:rPr>
          <w:sz w:val="28"/>
          <w:szCs w:val="28"/>
        </w:rPr>
        <w:t>asoslarini</w:t>
      </w:r>
      <w:proofErr w:type="spellEnd"/>
      <w:r w:rsidR="005E52EC" w:rsidRPr="00AA3C4D">
        <w:rPr>
          <w:sz w:val="28"/>
          <w:szCs w:val="28"/>
        </w:rPr>
        <w:t xml:space="preserve"> </w:t>
      </w:r>
      <w:proofErr w:type="spellStart"/>
      <w:r w:rsidR="005E52EC" w:rsidRPr="00AA3C4D">
        <w:rPr>
          <w:sz w:val="28"/>
          <w:szCs w:val="28"/>
        </w:rPr>
        <w:t>qayta</w:t>
      </w:r>
      <w:proofErr w:type="spellEnd"/>
      <w:r w:rsidR="005E52EC" w:rsidRPr="00AA3C4D">
        <w:rPr>
          <w:sz w:val="28"/>
          <w:szCs w:val="28"/>
        </w:rPr>
        <w:t xml:space="preserve"> </w:t>
      </w:r>
      <w:proofErr w:type="spellStart"/>
      <w:r w:rsidR="005E52EC" w:rsidRPr="00AA3C4D">
        <w:rPr>
          <w:sz w:val="28"/>
          <w:szCs w:val="28"/>
        </w:rPr>
        <w:t>ko`rishga</w:t>
      </w:r>
      <w:proofErr w:type="spellEnd"/>
      <w:r w:rsidR="005E52EC" w:rsidRPr="00AA3C4D">
        <w:rPr>
          <w:sz w:val="28"/>
          <w:szCs w:val="28"/>
        </w:rPr>
        <w:t xml:space="preserve"> </w:t>
      </w:r>
      <w:proofErr w:type="spellStart"/>
      <w:r w:rsidR="005E52EC" w:rsidRPr="00AA3C4D">
        <w:rPr>
          <w:sz w:val="28"/>
          <w:szCs w:val="28"/>
        </w:rPr>
        <w:lastRenderedPageBreak/>
        <w:t>majbur</w:t>
      </w:r>
      <w:proofErr w:type="spellEnd"/>
      <w:r w:rsidR="005E52EC" w:rsidRPr="00AA3C4D">
        <w:rPr>
          <w:sz w:val="28"/>
          <w:szCs w:val="28"/>
        </w:rPr>
        <w:t xml:space="preserve"> </w:t>
      </w:r>
      <w:proofErr w:type="spellStart"/>
      <w:r w:rsidR="005E52EC" w:rsidRPr="00AA3C4D">
        <w:rPr>
          <w:sz w:val="28"/>
          <w:szCs w:val="28"/>
        </w:rPr>
        <w:t>qilgan</w:t>
      </w:r>
      <w:proofErr w:type="spellEnd"/>
      <w:r w:rsidR="005E52EC" w:rsidRPr="00AA3C4D">
        <w:rPr>
          <w:sz w:val="28"/>
          <w:szCs w:val="28"/>
        </w:rPr>
        <w:t xml:space="preserve"> fundamental </w:t>
      </w:r>
      <w:proofErr w:type="spellStart"/>
      <w:r w:rsidR="005E52EC" w:rsidRPr="00AA3C4D">
        <w:rPr>
          <w:sz w:val="28"/>
          <w:szCs w:val="28"/>
        </w:rPr>
        <w:t>nazariyalar</w:t>
      </w:r>
      <w:proofErr w:type="spellEnd"/>
      <w:r w:rsidR="005E52EC" w:rsidRPr="00AA3C4D">
        <w:rPr>
          <w:sz w:val="28"/>
          <w:szCs w:val="28"/>
        </w:rPr>
        <w:t xml:space="preserve">– </w:t>
      </w:r>
      <w:proofErr w:type="spellStart"/>
      <w:r w:rsidR="005E52EC" w:rsidRPr="00AA3C4D">
        <w:rPr>
          <w:sz w:val="28"/>
          <w:szCs w:val="28"/>
        </w:rPr>
        <w:t>nisbiylik</w:t>
      </w:r>
      <w:proofErr w:type="spellEnd"/>
      <w:r w:rsidR="005E52EC" w:rsidRPr="00AA3C4D">
        <w:rPr>
          <w:sz w:val="28"/>
          <w:szCs w:val="28"/>
        </w:rPr>
        <w:t xml:space="preserve"> </w:t>
      </w:r>
      <w:proofErr w:type="spellStart"/>
      <w:r w:rsidR="005E52EC" w:rsidRPr="00AA3C4D">
        <w:rPr>
          <w:sz w:val="28"/>
          <w:szCs w:val="28"/>
        </w:rPr>
        <w:t>nazariyasi</w:t>
      </w:r>
      <w:proofErr w:type="spellEnd"/>
      <w:r w:rsidR="005E52EC" w:rsidRPr="00AA3C4D">
        <w:rPr>
          <w:sz w:val="28"/>
          <w:szCs w:val="28"/>
        </w:rPr>
        <w:t xml:space="preserve"> </w:t>
      </w:r>
      <w:proofErr w:type="spellStart"/>
      <w:r w:rsidR="005E52EC" w:rsidRPr="00AA3C4D">
        <w:rPr>
          <w:sz w:val="28"/>
          <w:szCs w:val="28"/>
        </w:rPr>
        <w:t>va</w:t>
      </w:r>
      <w:proofErr w:type="spellEnd"/>
      <w:r w:rsidR="005E52EC" w:rsidRPr="00AA3C4D">
        <w:rPr>
          <w:sz w:val="28"/>
          <w:szCs w:val="28"/>
        </w:rPr>
        <w:t xml:space="preserve"> </w:t>
      </w:r>
      <w:proofErr w:type="spellStart"/>
      <w:r w:rsidR="005E52EC" w:rsidRPr="00AA3C4D">
        <w:rPr>
          <w:sz w:val="28"/>
          <w:szCs w:val="28"/>
        </w:rPr>
        <w:t>kvant</w:t>
      </w:r>
      <w:proofErr w:type="spellEnd"/>
      <w:r w:rsidR="005E52EC" w:rsidRPr="00AA3C4D">
        <w:rPr>
          <w:sz w:val="28"/>
          <w:szCs w:val="28"/>
        </w:rPr>
        <w:t xml:space="preserve"> </w:t>
      </w:r>
      <w:proofErr w:type="spellStart"/>
      <w:r w:rsidR="005E52EC" w:rsidRPr="00AA3C4D">
        <w:rPr>
          <w:sz w:val="28"/>
          <w:szCs w:val="28"/>
        </w:rPr>
        <w:t>mexanikasi</w:t>
      </w:r>
      <w:proofErr w:type="spellEnd"/>
      <w:r w:rsidR="005E52EC" w:rsidRPr="00AA3C4D">
        <w:rPr>
          <w:sz w:val="28"/>
          <w:szCs w:val="28"/>
        </w:rPr>
        <w:t xml:space="preserve"> </w:t>
      </w:r>
      <w:proofErr w:type="spellStart"/>
      <w:r w:rsidR="005E52EC" w:rsidRPr="00AA3C4D">
        <w:rPr>
          <w:sz w:val="28"/>
          <w:szCs w:val="28"/>
        </w:rPr>
        <w:t>yaratiladi</w:t>
      </w:r>
      <w:proofErr w:type="spellEnd"/>
      <w:r w:rsidR="005E52EC" w:rsidRPr="00AA3C4D">
        <w:rPr>
          <w:sz w:val="28"/>
          <w:szCs w:val="28"/>
        </w:rPr>
        <w:t xml:space="preserve">. </w:t>
      </w:r>
      <w:proofErr w:type="spellStart"/>
      <w:r w:rsidR="005E52EC" w:rsidRPr="00AA3C4D">
        <w:rPr>
          <w:sz w:val="28"/>
          <w:szCs w:val="28"/>
        </w:rPr>
        <w:t>Biologiyada</w:t>
      </w:r>
      <w:proofErr w:type="spellEnd"/>
      <w:r w:rsidR="005E52EC" w:rsidRPr="00AA3C4D">
        <w:rPr>
          <w:sz w:val="28"/>
          <w:szCs w:val="28"/>
        </w:rPr>
        <w:t xml:space="preserve"> </w:t>
      </w:r>
      <w:proofErr w:type="spellStart"/>
      <w:r w:rsidR="005E52EC" w:rsidRPr="00AA3C4D">
        <w:rPr>
          <w:sz w:val="28"/>
          <w:szCs w:val="28"/>
        </w:rPr>
        <w:t>genetika</w:t>
      </w:r>
      <w:proofErr w:type="spellEnd"/>
      <w:r w:rsidR="005E52EC" w:rsidRPr="00AA3C4D">
        <w:rPr>
          <w:sz w:val="28"/>
          <w:szCs w:val="28"/>
        </w:rPr>
        <w:t xml:space="preserve"> </w:t>
      </w:r>
      <w:proofErr w:type="spellStart"/>
      <w:r w:rsidR="005E52EC" w:rsidRPr="00AA3C4D">
        <w:rPr>
          <w:sz w:val="28"/>
          <w:szCs w:val="28"/>
        </w:rPr>
        <w:t>rivojlanadi</w:t>
      </w:r>
      <w:proofErr w:type="spellEnd"/>
      <w:r w:rsidR="005E52EC" w:rsidRPr="00AA3C4D">
        <w:rPr>
          <w:sz w:val="28"/>
          <w:szCs w:val="28"/>
        </w:rPr>
        <w:t>.</w:t>
      </w:r>
    </w:p>
    <w:p w14:paraId="3B712AC1" w14:textId="77777777" w:rsidR="001F7681" w:rsidRPr="00AA3C4D" w:rsidRDefault="001F7681" w:rsidP="001F7681">
      <w:pPr>
        <w:pStyle w:val="a3"/>
        <w:tabs>
          <w:tab w:val="left" w:pos="426"/>
        </w:tabs>
        <w:spacing w:line="360" w:lineRule="auto"/>
        <w:ind w:left="0"/>
        <w:jc w:val="both"/>
        <w:rPr>
          <w:sz w:val="28"/>
          <w:szCs w:val="28"/>
        </w:rPr>
      </w:pPr>
      <w:r w:rsidRPr="00AA3C4D">
        <w:rPr>
          <w:sz w:val="28"/>
          <w:szCs w:val="28"/>
        </w:rPr>
        <w:tab/>
      </w:r>
      <w:r w:rsidR="005E52EC" w:rsidRPr="00AA3C4D">
        <w:rPr>
          <w:sz w:val="28"/>
          <w:szCs w:val="28"/>
        </w:rPr>
        <w:t xml:space="preserve"> </w:t>
      </w:r>
      <w:proofErr w:type="spellStart"/>
      <w:r w:rsidR="005E52EC" w:rsidRPr="00AA3C4D">
        <w:rPr>
          <w:sz w:val="28"/>
          <w:szCs w:val="28"/>
        </w:rPr>
        <w:t>Tibbiyot</w:t>
      </w:r>
      <w:proofErr w:type="spellEnd"/>
      <w:r w:rsidR="005E52EC" w:rsidRPr="00AA3C4D">
        <w:rPr>
          <w:sz w:val="28"/>
          <w:szCs w:val="28"/>
        </w:rPr>
        <w:t xml:space="preserve">, </w:t>
      </w:r>
      <w:proofErr w:type="spellStart"/>
      <w:r w:rsidR="005E52EC" w:rsidRPr="00AA3C4D">
        <w:rPr>
          <w:sz w:val="28"/>
          <w:szCs w:val="28"/>
        </w:rPr>
        <w:t>psixologiya</w:t>
      </w:r>
      <w:proofErr w:type="spellEnd"/>
      <w:r w:rsidR="005E52EC" w:rsidRPr="00AA3C4D">
        <w:rPr>
          <w:sz w:val="28"/>
          <w:szCs w:val="28"/>
        </w:rPr>
        <w:t xml:space="preserve"> </w:t>
      </w:r>
      <w:proofErr w:type="spellStart"/>
      <w:r w:rsidR="005E52EC" w:rsidRPr="00AA3C4D">
        <w:rPr>
          <w:sz w:val="28"/>
          <w:szCs w:val="28"/>
        </w:rPr>
        <w:t>hamda</w:t>
      </w:r>
      <w:proofErr w:type="spellEnd"/>
      <w:r w:rsidR="005E52EC" w:rsidRPr="00AA3C4D">
        <w:rPr>
          <w:sz w:val="28"/>
          <w:szCs w:val="28"/>
        </w:rPr>
        <w:t xml:space="preserve"> </w:t>
      </w:r>
      <w:proofErr w:type="spellStart"/>
      <w:r w:rsidR="005E52EC" w:rsidRPr="00AA3C4D">
        <w:rPr>
          <w:sz w:val="28"/>
          <w:szCs w:val="28"/>
        </w:rPr>
        <w:t>inson</w:t>
      </w:r>
      <w:proofErr w:type="spellEnd"/>
      <w:r w:rsidR="005E52EC" w:rsidRPr="00AA3C4D">
        <w:rPr>
          <w:sz w:val="28"/>
          <w:szCs w:val="28"/>
        </w:rPr>
        <w:t xml:space="preserve"> </w:t>
      </w:r>
      <w:proofErr w:type="spellStart"/>
      <w:r w:rsidR="005E52EC" w:rsidRPr="00AA3C4D">
        <w:rPr>
          <w:sz w:val="28"/>
          <w:szCs w:val="28"/>
        </w:rPr>
        <w:t>haqidagi</w:t>
      </w:r>
      <w:proofErr w:type="spellEnd"/>
      <w:r w:rsidR="005E52EC" w:rsidRPr="00AA3C4D">
        <w:rPr>
          <w:sz w:val="28"/>
          <w:szCs w:val="28"/>
        </w:rPr>
        <w:t xml:space="preserve"> </w:t>
      </w:r>
      <w:proofErr w:type="spellStart"/>
      <w:r w:rsidR="005E52EC" w:rsidRPr="00AA3C4D">
        <w:rPr>
          <w:sz w:val="28"/>
          <w:szCs w:val="28"/>
        </w:rPr>
        <w:t>boshqa</w:t>
      </w:r>
      <w:proofErr w:type="spellEnd"/>
      <w:r w:rsidR="005E52EC" w:rsidRPr="00AA3C4D">
        <w:rPr>
          <w:sz w:val="28"/>
          <w:szCs w:val="28"/>
        </w:rPr>
        <w:t xml:space="preserve"> </w:t>
      </w:r>
      <w:proofErr w:type="spellStart"/>
      <w:r w:rsidR="005E52EC" w:rsidRPr="00AA3C4D">
        <w:rPr>
          <w:sz w:val="28"/>
          <w:szCs w:val="28"/>
        </w:rPr>
        <w:t>fanlarda</w:t>
      </w:r>
      <w:proofErr w:type="spellEnd"/>
      <w:r w:rsidR="005E52EC" w:rsidRPr="00AA3C4D">
        <w:rPr>
          <w:sz w:val="28"/>
          <w:szCs w:val="28"/>
        </w:rPr>
        <w:t xml:space="preserve"> </w:t>
      </w:r>
      <w:proofErr w:type="spellStart"/>
      <w:r w:rsidR="005E52EC" w:rsidRPr="00AA3C4D">
        <w:rPr>
          <w:sz w:val="28"/>
          <w:szCs w:val="28"/>
        </w:rPr>
        <w:t>yangi</w:t>
      </w:r>
      <w:proofErr w:type="spellEnd"/>
      <w:r w:rsidR="005E52EC" w:rsidRPr="00AA3C4D">
        <w:rPr>
          <w:sz w:val="28"/>
          <w:szCs w:val="28"/>
        </w:rPr>
        <w:t xml:space="preserve"> fundamental </w:t>
      </w:r>
      <w:proofErr w:type="spellStart"/>
      <w:r w:rsidR="005E52EC" w:rsidRPr="00AA3C4D">
        <w:rPr>
          <w:sz w:val="28"/>
          <w:szCs w:val="28"/>
        </w:rPr>
        <w:t>nazariyalar</w:t>
      </w:r>
      <w:proofErr w:type="spellEnd"/>
      <w:r w:rsidR="005E52EC" w:rsidRPr="00AA3C4D">
        <w:rPr>
          <w:sz w:val="28"/>
          <w:szCs w:val="28"/>
        </w:rPr>
        <w:t xml:space="preserve"> </w:t>
      </w:r>
      <w:proofErr w:type="spellStart"/>
      <w:r w:rsidR="005E52EC" w:rsidRPr="00AA3C4D">
        <w:rPr>
          <w:sz w:val="28"/>
          <w:szCs w:val="28"/>
        </w:rPr>
        <w:t>paydo</w:t>
      </w:r>
      <w:proofErr w:type="spellEnd"/>
      <w:r w:rsidR="005E52EC" w:rsidRPr="00AA3C4D">
        <w:rPr>
          <w:sz w:val="28"/>
          <w:szCs w:val="28"/>
        </w:rPr>
        <w:t xml:space="preserve"> </w:t>
      </w:r>
      <w:proofErr w:type="spellStart"/>
      <w:r w:rsidR="005E52EC" w:rsidRPr="00AA3C4D">
        <w:rPr>
          <w:sz w:val="28"/>
          <w:szCs w:val="28"/>
        </w:rPr>
        <w:t>bo`ladi</w:t>
      </w:r>
      <w:proofErr w:type="spellEnd"/>
      <w:r w:rsidR="005E52EC" w:rsidRPr="00AA3C4D">
        <w:rPr>
          <w:sz w:val="28"/>
          <w:szCs w:val="28"/>
        </w:rPr>
        <w:t xml:space="preserve">. </w:t>
      </w:r>
      <w:proofErr w:type="spellStart"/>
      <w:r w:rsidR="005E52EC" w:rsidRPr="00AA3C4D">
        <w:rPr>
          <w:sz w:val="28"/>
          <w:szCs w:val="28"/>
        </w:rPr>
        <w:t>Ilmiy</w:t>
      </w:r>
      <w:proofErr w:type="spellEnd"/>
      <w:r w:rsidR="005E52EC" w:rsidRPr="00AA3C4D">
        <w:rPr>
          <w:sz w:val="28"/>
          <w:szCs w:val="28"/>
        </w:rPr>
        <w:t xml:space="preserve"> </w:t>
      </w:r>
      <w:proofErr w:type="spellStart"/>
      <w:r w:rsidR="005E52EC" w:rsidRPr="00AA3C4D">
        <w:rPr>
          <w:sz w:val="28"/>
          <w:szCs w:val="28"/>
        </w:rPr>
        <w:t>bilimning</w:t>
      </w:r>
      <w:proofErr w:type="spellEnd"/>
      <w:r w:rsidR="005E52EC" w:rsidRPr="00AA3C4D">
        <w:rPr>
          <w:sz w:val="28"/>
          <w:szCs w:val="28"/>
        </w:rPr>
        <w:t xml:space="preserve"> </w:t>
      </w:r>
      <w:proofErr w:type="spellStart"/>
      <w:r w:rsidR="005E52EC" w:rsidRPr="00AA3C4D">
        <w:rPr>
          <w:sz w:val="28"/>
          <w:szCs w:val="28"/>
        </w:rPr>
        <w:t>shakl-shamoyilida</w:t>
      </w:r>
      <w:proofErr w:type="spellEnd"/>
      <w:r w:rsidR="005E52EC" w:rsidRPr="00AA3C4D">
        <w:rPr>
          <w:sz w:val="28"/>
          <w:szCs w:val="28"/>
        </w:rPr>
        <w:t xml:space="preserve">, fan </w:t>
      </w:r>
      <w:proofErr w:type="spellStart"/>
      <w:r w:rsidR="005E52EC" w:rsidRPr="00AA3C4D">
        <w:rPr>
          <w:sz w:val="28"/>
          <w:szCs w:val="28"/>
        </w:rPr>
        <w:t>metodologiyasida</w:t>
      </w:r>
      <w:proofErr w:type="spellEnd"/>
      <w:r w:rsidR="005E52EC" w:rsidRPr="00AA3C4D">
        <w:rPr>
          <w:sz w:val="28"/>
          <w:szCs w:val="28"/>
        </w:rPr>
        <w:t xml:space="preserve">, </w:t>
      </w:r>
      <w:proofErr w:type="spellStart"/>
      <w:r w:rsidR="005E52EC" w:rsidRPr="00AA3C4D">
        <w:rPr>
          <w:sz w:val="28"/>
          <w:szCs w:val="28"/>
        </w:rPr>
        <w:t>ilmiy</w:t>
      </w:r>
      <w:proofErr w:type="spellEnd"/>
      <w:r w:rsidR="005E52EC" w:rsidRPr="00AA3C4D">
        <w:rPr>
          <w:sz w:val="28"/>
          <w:szCs w:val="28"/>
        </w:rPr>
        <w:t xml:space="preserve"> </w:t>
      </w:r>
      <w:proofErr w:type="spellStart"/>
      <w:r w:rsidR="005E52EC" w:rsidRPr="00AA3C4D">
        <w:rPr>
          <w:sz w:val="28"/>
          <w:szCs w:val="28"/>
        </w:rPr>
        <w:t>faoliyatning</w:t>
      </w:r>
      <w:proofErr w:type="spellEnd"/>
      <w:r w:rsidR="005E52EC" w:rsidRPr="00AA3C4D">
        <w:rPr>
          <w:sz w:val="28"/>
          <w:szCs w:val="28"/>
        </w:rPr>
        <w:t xml:space="preserve"> </w:t>
      </w:r>
      <w:proofErr w:type="spellStart"/>
      <w:r w:rsidR="005E52EC" w:rsidRPr="00AA3C4D">
        <w:rPr>
          <w:sz w:val="28"/>
          <w:szCs w:val="28"/>
        </w:rPr>
        <w:t>shakl</w:t>
      </w:r>
      <w:proofErr w:type="spellEnd"/>
      <w:r w:rsidR="005E52EC" w:rsidRPr="00AA3C4D">
        <w:rPr>
          <w:sz w:val="28"/>
          <w:szCs w:val="28"/>
        </w:rPr>
        <w:t xml:space="preserve"> </w:t>
      </w:r>
      <w:proofErr w:type="spellStart"/>
      <w:r w:rsidR="005E52EC" w:rsidRPr="00AA3C4D">
        <w:rPr>
          <w:sz w:val="28"/>
          <w:szCs w:val="28"/>
        </w:rPr>
        <w:t>va</w:t>
      </w:r>
      <w:proofErr w:type="spellEnd"/>
      <w:r w:rsidR="005E52EC" w:rsidRPr="00AA3C4D">
        <w:rPr>
          <w:sz w:val="28"/>
          <w:szCs w:val="28"/>
        </w:rPr>
        <w:t xml:space="preserve"> </w:t>
      </w:r>
      <w:proofErr w:type="spellStart"/>
      <w:r w:rsidR="005E52EC" w:rsidRPr="00AA3C4D">
        <w:rPr>
          <w:sz w:val="28"/>
          <w:szCs w:val="28"/>
        </w:rPr>
        <w:t>mazmunida</w:t>
      </w:r>
      <w:proofErr w:type="spellEnd"/>
      <w:r w:rsidR="005E52EC" w:rsidRPr="00AA3C4D">
        <w:rPr>
          <w:sz w:val="28"/>
          <w:szCs w:val="28"/>
        </w:rPr>
        <w:t xml:space="preserve">, </w:t>
      </w:r>
      <w:proofErr w:type="spellStart"/>
      <w:r w:rsidR="005E52EC" w:rsidRPr="00AA3C4D">
        <w:rPr>
          <w:sz w:val="28"/>
          <w:szCs w:val="28"/>
        </w:rPr>
        <w:t>uning</w:t>
      </w:r>
      <w:proofErr w:type="spellEnd"/>
      <w:r w:rsidR="005E52EC" w:rsidRPr="00AA3C4D">
        <w:rPr>
          <w:sz w:val="28"/>
          <w:szCs w:val="28"/>
        </w:rPr>
        <w:t xml:space="preserve"> </w:t>
      </w:r>
      <w:proofErr w:type="spellStart"/>
      <w:r w:rsidR="005E52EC" w:rsidRPr="00AA3C4D">
        <w:rPr>
          <w:sz w:val="28"/>
          <w:szCs w:val="28"/>
        </w:rPr>
        <w:t>me`yorlari</w:t>
      </w:r>
      <w:proofErr w:type="spellEnd"/>
      <w:r w:rsidR="005E52EC" w:rsidRPr="00AA3C4D">
        <w:rPr>
          <w:sz w:val="28"/>
          <w:szCs w:val="28"/>
        </w:rPr>
        <w:t xml:space="preserve"> </w:t>
      </w:r>
      <w:proofErr w:type="spellStart"/>
      <w:r w:rsidR="005E52EC" w:rsidRPr="00AA3C4D">
        <w:rPr>
          <w:sz w:val="28"/>
          <w:szCs w:val="28"/>
        </w:rPr>
        <w:t>va</w:t>
      </w:r>
      <w:proofErr w:type="spellEnd"/>
      <w:r w:rsidR="005E52EC" w:rsidRPr="00AA3C4D">
        <w:rPr>
          <w:sz w:val="28"/>
          <w:szCs w:val="28"/>
        </w:rPr>
        <w:t xml:space="preserve"> </w:t>
      </w:r>
      <w:proofErr w:type="spellStart"/>
      <w:r w:rsidR="005E52EC" w:rsidRPr="00AA3C4D">
        <w:rPr>
          <w:sz w:val="28"/>
          <w:szCs w:val="28"/>
        </w:rPr>
        <w:t>ideallarida</w:t>
      </w:r>
      <w:proofErr w:type="spellEnd"/>
      <w:r w:rsidR="005E52EC" w:rsidRPr="00AA3C4D">
        <w:rPr>
          <w:sz w:val="28"/>
          <w:szCs w:val="28"/>
        </w:rPr>
        <w:t xml:space="preserve"> </w:t>
      </w:r>
      <w:proofErr w:type="spellStart"/>
      <w:r w:rsidR="005E52EC" w:rsidRPr="00AA3C4D">
        <w:rPr>
          <w:sz w:val="28"/>
          <w:szCs w:val="28"/>
        </w:rPr>
        <w:t>olamshumul</w:t>
      </w:r>
      <w:proofErr w:type="spellEnd"/>
      <w:r w:rsidR="005E52EC" w:rsidRPr="00AA3C4D">
        <w:rPr>
          <w:sz w:val="28"/>
          <w:szCs w:val="28"/>
        </w:rPr>
        <w:t xml:space="preserve"> </w:t>
      </w:r>
      <w:proofErr w:type="spellStart"/>
      <w:r w:rsidR="005E52EC" w:rsidRPr="00AA3C4D">
        <w:rPr>
          <w:sz w:val="28"/>
          <w:szCs w:val="28"/>
        </w:rPr>
        <w:t>o`zgarishlar</w:t>
      </w:r>
      <w:proofErr w:type="spellEnd"/>
      <w:r w:rsidR="005E52EC" w:rsidRPr="00AA3C4D">
        <w:rPr>
          <w:sz w:val="28"/>
          <w:szCs w:val="28"/>
        </w:rPr>
        <w:t xml:space="preserve"> </w:t>
      </w:r>
      <w:proofErr w:type="spellStart"/>
      <w:r w:rsidR="005E52EC" w:rsidRPr="00AA3C4D">
        <w:rPr>
          <w:sz w:val="28"/>
          <w:szCs w:val="28"/>
        </w:rPr>
        <w:t>yuz</w:t>
      </w:r>
      <w:proofErr w:type="spellEnd"/>
      <w:r w:rsidR="005E52EC" w:rsidRPr="00AA3C4D">
        <w:rPr>
          <w:sz w:val="28"/>
          <w:szCs w:val="28"/>
        </w:rPr>
        <w:t xml:space="preserve"> </w:t>
      </w:r>
      <w:proofErr w:type="spellStart"/>
      <w:r w:rsidR="005E52EC" w:rsidRPr="00AA3C4D">
        <w:rPr>
          <w:sz w:val="28"/>
          <w:szCs w:val="28"/>
        </w:rPr>
        <w:t>beradi</w:t>
      </w:r>
      <w:proofErr w:type="spellEnd"/>
      <w:r w:rsidR="005E52EC" w:rsidRPr="00AA3C4D">
        <w:rPr>
          <w:sz w:val="28"/>
          <w:szCs w:val="28"/>
        </w:rPr>
        <w:t xml:space="preserve">. </w:t>
      </w:r>
    </w:p>
    <w:p w14:paraId="2A030EFA" w14:textId="77777777" w:rsidR="001F7681" w:rsidRPr="00AA3C4D" w:rsidRDefault="001F7681" w:rsidP="001F7681">
      <w:pPr>
        <w:pStyle w:val="a3"/>
        <w:tabs>
          <w:tab w:val="left" w:pos="426"/>
        </w:tabs>
        <w:spacing w:line="360" w:lineRule="auto"/>
        <w:ind w:left="0"/>
        <w:jc w:val="both"/>
        <w:rPr>
          <w:sz w:val="28"/>
          <w:szCs w:val="28"/>
        </w:rPr>
      </w:pPr>
      <w:r w:rsidRPr="00AA3C4D">
        <w:rPr>
          <w:sz w:val="28"/>
          <w:szCs w:val="28"/>
        </w:rPr>
        <w:tab/>
      </w:r>
      <w:r w:rsidR="005E52EC" w:rsidRPr="00AA3C4D">
        <w:rPr>
          <w:i/>
          <w:iCs/>
          <w:sz w:val="28"/>
          <w:szCs w:val="28"/>
        </w:rPr>
        <w:t xml:space="preserve">XX </w:t>
      </w:r>
      <w:proofErr w:type="spellStart"/>
      <w:r w:rsidR="005E52EC" w:rsidRPr="00AA3C4D">
        <w:rPr>
          <w:i/>
          <w:iCs/>
          <w:sz w:val="28"/>
          <w:szCs w:val="28"/>
        </w:rPr>
        <w:t>asrning</w:t>
      </w:r>
      <w:proofErr w:type="spellEnd"/>
      <w:r w:rsidR="005E52EC" w:rsidRPr="00AA3C4D">
        <w:rPr>
          <w:i/>
          <w:iCs/>
          <w:sz w:val="28"/>
          <w:szCs w:val="28"/>
        </w:rPr>
        <w:t xml:space="preserve"> </w:t>
      </w:r>
      <w:proofErr w:type="spellStart"/>
      <w:r w:rsidR="005E52EC" w:rsidRPr="00AA3C4D">
        <w:rPr>
          <w:i/>
          <w:iCs/>
          <w:sz w:val="28"/>
          <w:szCs w:val="28"/>
        </w:rPr>
        <w:t>ikkinchi</w:t>
      </w:r>
      <w:proofErr w:type="spellEnd"/>
      <w:r w:rsidR="005E52EC" w:rsidRPr="00AA3C4D">
        <w:rPr>
          <w:i/>
          <w:iCs/>
          <w:sz w:val="28"/>
          <w:szCs w:val="28"/>
        </w:rPr>
        <w:t xml:space="preserve"> </w:t>
      </w:r>
      <w:proofErr w:type="spellStart"/>
      <w:r w:rsidR="005E52EC" w:rsidRPr="00AA3C4D">
        <w:rPr>
          <w:i/>
          <w:iCs/>
          <w:sz w:val="28"/>
          <w:szCs w:val="28"/>
        </w:rPr>
        <w:t>yarmi</w:t>
      </w:r>
      <w:proofErr w:type="spellEnd"/>
      <w:r w:rsidR="005E52EC" w:rsidRPr="00AA3C4D">
        <w:rPr>
          <w:i/>
          <w:iCs/>
          <w:sz w:val="28"/>
          <w:szCs w:val="28"/>
        </w:rPr>
        <w:t xml:space="preserve"> </w:t>
      </w:r>
      <w:proofErr w:type="spellStart"/>
      <w:r w:rsidR="005E52EC" w:rsidRPr="00AA3C4D">
        <w:rPr>
          <w:i/>
          <w:iCs/>
          <w:sz w:val="28"/>
          <w:szCs w:val="28"/>
        </w:rPr>
        <w:t>fanni</w:t>
      </w:r>
      <w:proofErr w:type="spellEnd"/>
      <w:r w:rsidR="005E52EC" w:rsidRPr="00AA3C4D">
        <w:rPr>
          <w:i/>
          <w:iCs/>
          <w:sz w:val="28"/>
          <w:szCs w:val="28"/>
        </w:rPr>
        <w:t xml:space="preserve"> </w:t>
      </w:r>
      <w:proofErr w:type="spellStart"/>
      <w:r w:rsidR="005E52EC" w:rsidRPr="00AA3C4D">
        <w:rPr>
          <w:i/>
          <w:iCs/>
          <w:sz w:val="28"/>
          <w:szCs w:val="28"/>
        </w:rPr>
        <w:t>yangi</w:t>
      </w:r>
      <w:proofErr w:type="spellEnd"/>
      <w:r w:rsidR="005E52EC" w:rsidRPr="00AA3C4D">
        <w:rPr>
          <w:i/>
          <w:iCs/>
          <w:sz w:val="28"/>
          <w:szCs w:val="28"/>
        </w:rPr>
        <w:t xml:space="preserve"> </w:t>
      </w:r>
      <w:proofErr w:type="spellStart"/>
      <w:r w:rsidR="005E52EC" w:rsidRPr="00AA3C4D">
        <w:rPr>
          <w:i/>
          <w:iCs/>
          <w:sz w:val="28"/>
          <w:szCs w:val="28"/>
        </w:rPr>
        <w:t>inqilobiy</w:t>
      </w:r>
      <w:proofErr w:type="spellEnd"/>
      <w:r w:rsidR="005E52EC" w:rsidRPr="00AA3C4D">
        <w:rPr>
          <w:i/>
          <w:iCs/>
          <w:sz w:val="28"/>
          <w:szCs w:val="28"/>
        </w:rPr>
        <w:t xml:space="preserve"> </w:t>
      </w:r>
      <w:proofErr w:type="spellStart"/>
      <w:r w:rsidR="005E52EC" w:rsidRPr="00AA3C4D">
        <w:rPr>
          <w:i/>
          <w:iCs/>
          <w:sz w:val="28"/>
          <w:szCs w:val="28"/>
        </w:rPr>
        <w:t>o`zgarishlarga</w:t>
      </w:r>
      <w:proofErr w:type="spellEnd"/>
      <w:r w:rsidR="005E52EC" w:rsidRPr="00AA3C4D">
        <w:rPr>
          <w:i/>
          <w:iCs/>
          <w:sz w:val="28"/>
          <w:szCs w:val="28"/>
        </w:rPr>
        <w:t xml:space="preserve"> </w:t>
      </w:r>
      <w:proofErr w:type="spellStart"/>
      <w:r w:rsidR="005E52EC" w:rsidRPr="00AA3C4D">
        <w:rPr>
          <w:i/>
          <w:iCs/>
          <w:sz w:val="28"/>
          <w:szCs w:val="28"/>
        </w:rPr>
        <w:t>olib</w:t>
      </w:r>
      <w:proofErr w:type="spellEnd"/>
      <w:r w:rsidR="005E52EC" w:rsidRPr="00AA3C4D">
        <w:rPr>
          <w:i/>
          <w:iCs/>
          <w:sz w:val="28"/>
          <w:szCs w:val="28"/>
        </w:rPr>
        <w:t xml:space="preserve"> </w:t>
      </w:r>
      <w:proofErr w:type="spellStart"/>
      <w:r w:rsidR="005E52EC" w:rsidRPr="00AA3C4D">
        <w:rPr>
          <w:i/>
          <w:iCs/>
          <w:sz w:val="28"/>
          <w:szCs w:val="28"/>
        </w:rPr>
        <w:t>keladi</w:t>
      </w:r>
      <w:proofErr w:type="spellEnd"/>
      <w:r w:rsidR="005E52EC" w:rsidRPr="00AA3C4D">
        <w:rPr>
          <w:i/>
          <w:iCs/>
          <w:sz w:val="28"/>
          <w:szCs w:val="28"/>
        </w:rPr>
        <w:t xml:space="preserve">. </w:t>
      </w:r>
      <w:r w:rsidR="005E52EC" w:rsidRPr="00AA3C4D">
        <w:rPr>
          <w:sz w:val="28"/>
          <w:szCs w:val="28"/>
        </w:rPr>
        <w:t xml:space="preserve">Bu </w:t>
      </w:r>
      <w:proofErr w:type="spellStart"/>
      <w:r w:rsidR="005E52EC" w:rsidRPr="00AA3C4D">
        <w:rPr>
          <w:sz w:val="28"/>
          <w:szCs w:val="28"/>
        </w:rPr>
        <w:t>o`zgarishlar</w:t>
      </w:r>
      <w:proofErr w:type="spellEnd"/>
      <w:r w:rsidR="005E52EC" w:rsidRPr="00AA3C4D">
        <w:rPr>
          <w:sz w:val="28"/>
          <w:szCs w:val="28"/>
        </w:rPr>
        <w:t xml:space="preserve"> </w:t>
      </w:r>
      <w:proofErr w:type="spellStart"/>
      <w:r w:rsidR="005E52EC" w:rsidRPr="00AA3C4D">
        <w:rPr>
          <w:sz w:val="28"/>
          <w:szCs w:val="28"/>
        </w:rPr>
        <w:t>adabiyotlarda</w:t>
      </w:r>
      <w:proofErr w:type="spellEnd"/>
      <w:r w:rsidR="005E52EC" w:rsidRPr="00AA3C4D">
        <w:rPr>
          <w:sz w:val="28"/>
          <w:szCs w:val="28"/>
        </w:rPr>
        <w:t xml:space="preserve"> </w:t>
      </w:r>
      <w:proofErr w:type="spellStart"/>
      <w:r w:rsidR="005E52EC" w:rsidRPr="00AA3C4D">
        <w:rPr>
          <w:sz w:val="28"/>
          <w:szCs w:val="28"/>
        </w:rPr>
        <w:t>ko`pincha</w:t>
      </w:r>
      <w:proofErr w:type="spellEnd"/>
      <w:r w:rsidR="005E52EC" w:rsidRPr="00AA3C4D">
        <w:rPr>
          <w:sz w:val="28"/>
          <w:szCs w:val="28"/>
        </w:rPr>
        <w:t xml:space="preserve"> fan-</w:t>
      </w:r>
      <w:proofErr w:type="spellStart"/>
      <w:r w:rsidR="005E52EC" w:rsidRPr="00AA3C4D">
        <w:rPr>
          <w:sz w:val="28"/>
          <w:szCs w:val="28"/>
        </w:rPr>
        <w:t>texnika</w:t>
      </w:r>
      <w:proofErr w:type="spellEnd"/>
      <w:r w:rsidR="005E52EC" w:rsidRPr="00AA3C4D">
        <w:rPr>
          <w:sz w:val="28"/>
          <w:szCs w:val="28"/>
        </w:rPr>
        <w:t xml:space="preserve"> </w:t>
      </w:r>
      <w:proofErr w:type="spellStart"/>
      <w:r w:rsidR="005E52EC" w:rsidRPr="00AA3C4D">
        <w:rPr>
          <w:sz w:val="28"/>
          <w:szCs w:val="28"/>
        </w:rPr>
        <w:t>inqilobi</w:t>
      </w:r>
      <w:proofErr w:type="spellEnd"/>
      <w:r w:rsidR="005E52EC" w:rsidRPr="00AA3C4D">
        <w:rPr>
          <w:sz w:val="28"/>
          <w:szCs w:val="28"/>
        </w:rPr>
        <w:t xml:space="preserve"> </w:t>
      </w:r>
      <w:proofErr w:type="spellStart"/>
      <w:r w:rsidR="005E52EC" w:rsidRPr="00AA3C4D">
        <w:rPr>
          <w:sz w:val="28"/>
          <w:szCs w:val="28"/>
        </w:rPr>
        <w:t>sifatida</w:t>
      </w:r>
      <w:proofErr w:type="spellEnd"/>
      <w:r w:rsidR="005E52EC" w:rsidRPr="00AA3C4D">
        <w:rPr>
          <w:sz w:val="28"/>
          <w:szCs w:val="28"/>
        </w:rPr>
        <w:t xml:space="preserve"> </w:t>
      </w:r>
      <w:proofErr w:type="spellStart"/>
      <w:r w:rsidR="005E52EC" w:rsidRPr="00AA3C4D">
        <w:rPr>
          <w:sz w:val="28"/>
          <w:szCs w:val="28"/>
        </w:rPr>
        <w:t>tavsiflanadi</w:t>
      </w:r>
      <w:proofErr w:type="spellEnd"/>
      <w:r w:rsidR="005E52EC" w:rsidRPr="00AA3C4D">
        <w:rPr>
          <w:sz w:val="28"/>
          <w:szCs w:val="28"/>
        </w:rPr>
        <w:t xml:space="preserve">. Bu </w:t>
      </w:r>
      <w:proofErr w:type="spellStart"/>
      <w:r w:rsidR="005E52EC" w:rsidRPr="00AA3C4D">
        <w:rPr>
          <w:sz w:val="28"/>
          <w:szCs w:val="28"/>
        </w:rPr>
        <w:t>o`zgarishlar</w:t>
      </w:r>
      <w:proofErr w:type="spellEnd"/>
      <w:r w:rsidR="005E52EC" w:rsidRPr="00AA3C4D">
        <w:rPr>
          <w:sz w:val="28"/>
          <w:szCs w:val="28"/>
        </w:rPr>
        <w:t xml:space="preserve"> </w:t>
      </w:r>
      <w:proofErr w:type="spellStart"/>
      <w:r w:rsidR="005E52EC" w:rsidRPr="00AA3C4D">
        <w:rPr>
          <w:sz w:val="28"/>
          <w:szCs w:val="28"/>
        </w:rPr>
        <w:t>shu</w:t>
      </w:r>
      <w:proofErr w:type="spellEnd"/>
      <w:r w:rsidR="005E52EC" w:rsidRPr="00AA3C4D">
        <w:rPr>
          <w:sz w:val="28"/>
          <w:szCs w:val="28"/>
        </w:rPr>
        <w:t xml:space="preserve"> </w:t>
      </w:r>
      <w:proofErr w:type="spellStart"/>
      <w:r w:rsidR="005E52EC" w:rsidRPr="00AA3C4D">
        <w:rPr>
          <w:sz w:val="28"/>
          <w:szCs w:val="28"/>
        </w:rPr>
        <w:t>bilan</w:t>
      </w:r>
      <w:proofErr w:type="spellEnd"/>
      <w:r w:rsidR="005E52EC" w:rsidRPr="00AA3C4D">
        <w:rPr>
          <w:sz w:val="28"/>
          <w:szCs w:val="28"/>
        </w:rPr>
        <w:t xml:space="preserve"> </w:t>
      </w:r>
      <w:proofErr w:type="spellStart"/>
      <w:r w:rsidR="005E52EC" w:rsidRPr="00AA3C4D">
        <w:rPr>
          <w:sz w:val="28"/>
          <w:szCs w:val="28"/>
        </w:rPr>
        <w:t>bog’liqki</w:t>
      </w:r>
      <w:proofErr w:type="spellEnd"/>
      <w:r w:rsidR="005E52EC" w:rsidRPr="00AA3C4D">
        <w:rPr>
          <w:sz w:val="28"/>
          <w:szCs w:val="28"/>
        </w:rPr>
        <w:t xml:space="preserve">, </w:t>
      </w:r>
      <w:proofErr w:type="spellStart"/>
      <w:r w:rsidR="005E52EC" w:rsidRPr="00AA3C4D">
        <w:rPr>
          <w:sz w:val="28"/>
          <w:szCs w:val="28"/>
        </w:rPr>
        <w:t>Ikkinchi</w:t>
      </w:r>
      <w:proofErr w:type="spellEnd"/>
      <w:r w:rsidR="005E52EC" w:rsidRPr="00AA3C4D">
        <w:rPr>
          <w:sz w:val="28"/>
          <w:szCs w:val="28"/>
        </w:rPr>
        <w:t xml:space="preserve"> </w:t>
      </w:r>
      <w:proofErr w:type="spellStart"/>
      <w:r w:rsidR="005E52EC" w:rsidRPr="00AA3C4D">
        <w:rPr>
          <w:sz w:val="28"/>
          <w:szCs w:val="28"/>
        </w:rPr>
        <w:t>jahon</w:t>
      </w:r>
      <w:proofErr w:type="spellEnd"/>
      <w:r w:rsidR="005E52EC" w:rsidRPr="00AA3C4D">
        <w:rPr>
          <w:sz w:val="28"/>
          <w:szCs w:val="28"/>
        </w:rPr>
        <w:t xml:space="preserve"> </w:t>
      </w:r>
      <w:proofErr w:type="spellStart"/>
      <w:r w:rsidR="005E52EC" w:rsidRPr="00AA3C4D">
        <w:rPr>
          <w:sz w:val="28"/>
          <w:szCs w:val="28"/>
        </w:rPr>
        <w:t>urushidan</w:t>
      </w:r>
      <w:proofErr w:type="spellEnd"/>
      <w:r w:rsidR="005E52EC" w:rsidRPr="00AA3C4D">
        <w:rPr>
          <w:sz w:val="28"/>
          <w:szCs w:val="28"/>
        </w:rPr>
        <w:t xml:space="preserve"> </w:t>
      </w:r>
      <w:proofErr w:type="spellStart"/>
      <w:r w:rsidR="005E52EC" w:rsidRPr="00AA3C4D">
        <w:rPr>
          <w:sz w:val="28"/>
          <w:szCs w:val="28"/>
        </w:rPr>
        <w:t>keyin</w:t>
      </w:r>
      <w:proofErr w:type="spellEnd"/>
      <w:r w:rsidR="005E52EC" w:rsidRPr="00AA3C4D">
        <w:rPr>
          <w:sz w:val="28"/>
          <w:szCs w:val="28"/>
        </w:rPr>
        <w:t xml:space="preserve"> </w:t>
      </w:r>
      <w:proofErr w:type="spellStart"/>
      <w:r w:rsidR="005E52EC" w:rsidRPr="00AA3C4D">
        <w:rPr>
          <w:sz w:val="28"/>
          <w:szCs w:val="28"/>
        </w:rPr>
        <w:t>iqtisodiy</w:t>
      </w:r>
      <w:proofErr w:type="spellEnd"/>
      <w:r w:rsidR="005E52EC" w:rsidRPr="00AA3C4D">
        <w:rPr>
          <w:sz w:val="28"/>
          <w:szCs w:val="28"/>
        </w:rPr>
        <w:t xml:space="preserve"> </w:t>
      </w:r>
      <w:proofErr w:type="spellStart"/>
      <w:r w:rsidR="005E52EC" w:rsidRPr="00AA3C4D">
        <w:rPr>
          <w:sz w:val="28"/>
          <w:szCs w:val="28"/>
        </w:rPr>
        <w:t>rivojlangan</w:t>
      </w:r>
      <w:proofErr w:type="spellEnd"/>
      <w:r w:rsidR="005E52EC" w:rsidRPr="00AA3C4D">
        <w:rPr>
          <w:sz w:val="28"/>
          <w:szCs w:val="28"/>
        </w:rPr>
        <w:t xml:space="preserve"> </w:t>
      </w:r>
      <w:proofErr w:type="spellStart"/>
      <w:r w:rsidR="005E52EC" w:rsidRPr="00AA3C4D">
        <w:rPr>
          <w:sz w:val="28"/>
          <w:szCs w:val="28"/>
        </w:rPr>
        <w:t>mamlakatlarda</w:t>
      </w:r>
      <w:proofErr w:type="spellEnd"/>
      <w:r w:rsidR="005E52EC" w:rsidRPr="00AA3C4D">
        <w:rPr>
          <w:sz w:val="28"/>
          <w:szCs w:val="28"/>
        </w:rPr>
        <w:t xml:space="preserve"> fan </w:t>
      </w:r>
      <w:proofErr w:type="spellStart"/>
      <w:r w:rsidR="005E52EC" w:rsidRPr="00AA3C4D">
        <w:rPr>
          <w:sz w:val="28"/>
          <w:szCs w:val="28"/>
        </w:rPr>
        <w:t>yutuqlari</w:t>
      </w:r>
      <w:proofErr w:type="spellEnd"/>
      <w:r w:rsidR="005E52EC" w:rsidRPr="00AA3C4D">
        <w:rPr>
          <w:sz w:val="28"/>
          <w:szCs w:val="28"/>
        </w:rPr>
        <w:t xml:space="preserve"> </w:t>
      </w:r>
      <w:proofErr w:type="spellStart"/>
      <w:r w:rsidR="005E52EC" w:rsidRPr="00AA3C4D">
        <w:rPr>
          <w:sz w:val="28"/>
          <w:szCs w:val="28"/>
        </w:rPr>
        <w:t>ilgari</w:t>
      </w:r>
      <w:proofErr w:type="spellEnd"/>
      <w:r w:rsidR="005E52EC" w:rsidRPr="00AA3C4D">
        <w:rPr>
          <w:sz w:val="28"/>
          <w:szCs w:val="28"/>
        </w:rPr>
        <w:t xml:space="preserve"> </w:t>
      </w:r>
      <w:proofErr w:type="spellStart"/>
      <w:r w:rsidR="005E52EC" w:rsidRPr="00AA3C4D">
        <w:rPr>
          <w:sz w:val="28"/>
          <w:szCs w:val="28"/>
        </w:rPr>
        <w:t>misli</w:t>
      </w:r>
      <w:proofErr w:type="spellEnd"/>
      <w:r w:rsidR="005E52EC" w:rsidRPr="00AA3C4D">
        <w:rPr>
          <w:sz w:val="28"/>
          <w:szCs w:val="28"/>
        </w:rPr>
        <w:t xml:space="preserve"> </w:t>
      </w:r>
      <w:proofErr w:type="spellStart"/>
      <w:r w:rsidR="005E52EC" w:rsidRPr="00AA3C4D">
        <w:rPr>
          <w:sz w:val="28"/>
          <w:szCs w:val="28"/>
        </w:rPr>
        <w:t>ko`rilmagan</w:t>
      </w:r>
      <w:proofErr w:type="spellEnd"/>
      <w:r w:rsidR="005E52EC" w:rsidRPr="00AA3C4D">
        <w:rPr>
          <w:sz w:val="28"/>
          <w:szCs w:val="28"/>
        </w:rPr>
        <w:t xml:space="preserve"> </w:t>
      </w:r>
      <w:proofErr w:type="spellStart"/>
      <w:r w:rsidR="005E52EC" w:rsidRPr="00AA3C4D">
        <w:rPr>
          <w:sz w:val="28"/>
          <w:szCs w:val="28"/>
        </w:rPr>
        <w:t>miqyosda</w:t>
      </w:r>
      <w:proofErr w:type="spellEnd"/>
      <w:r w:rsidR="005E52EC" w:rsidRPr="00AA3C4D">
        <w:rPr>
          <w:sz w:val="28"/>
          <w:szCs w:val="28"/>
        </w:rPr>
        <w:t xml:space="preserve"> </w:t>
      </w:r>
      <w:proofErr w:type="spellStart"/>
      <w:r w:rsidR="005E52EC" w:rsidRPr="00AA3C4D">
        <w:rPr>
          <w:sz w:val="28"/>
          <w:szCs w:val="28"/>
        </w:rPr>
        <w:t>amaliyotga</w:t>
      </w:r>
      <w:proofErr w:type="spellEnd"/>
      <w:r w:rsidR="005E52EC" w:rsidRPr="00AA3C4D">
        <w:rPr>
          <w:sz w:val="28"/>
          <w:szCs w:val="28"/>
        </w:rPr>
        <w:t xml:space="preserve">– </w:t>
      </w:r>
      <w:proofErr w:type="spellStart"/>
      <w:r w:rsidR="005E52EC" w:rsidRPr="00AA3C4D">
        <w:rPr>
          <w:sz w:val="28"/>
          <w:szCs w:val="28"/>
        </w:rPr>
        <w:t>sanoat</w:t>
      </w:r>
      <w:proofErr w:type="spellEnd"/>
      <w:r w:rsidR="005E52EC" w:rsidRPr="00AA3C4D">
        <w:rPr>
          <w:sz w:val="28"/>
          <w:szCs w:val="28"/>
        </w:rPr>
        <w:t xml:space="preserve">, </w:t>
      </w:r>
      <w:proofErr w:type="spellStart"/>
      <w:r w:rsidR="005E52EC" w:rsidRPr="00AA3C4D">
        <w:rPr>
          <w:sz w:val="28"/>
          <w:szCs w:val="28"/>
        </w:rPr>
        <w:t>qishloq</w:t>
      </w:r>
      <w:proofErr w:type="spellEnd"/>
      <w:r w:rsidR="005E52EC" w:rsidRPr="00AA3C4D">
        <w:rPr>
          <w:sz w:val="28"/>
          <w:szCs w:val="28"/>
        </w:rPr>
        <w:t xml:space="preserve"> </w:t>
      </w:r>
      <w:proofErr w:type="spellStart"/>
      <w:r w:rsidR="005E52EC" w:rsidRPr="00AA3C4D">
        <w:rPr>
          <w:sz w:val="28"/>
          <w:szCs w:val="28"/>
        </w:rPr>
        <w:t>xo`jaligi</w:t>
      </w:r>
      <w:proofErr w:type="spellEnd"/>
      <w:r w:rsidR="005E52EC" w:rsidRPr="00AA3C4D">
        <w:rPr>
          <w:sz w:val="28"/>
          <w:szCs w:val="28"/>
        </w:rPr>
        <w:t xml:space="preserve">, </w:t>
      </w:r>
      <w:proofErr w:type="spellStart"/>
      <w:r w:rsidR="005E52EC" w:rsidRPr="00AA3C4D">
        <w:rPr>
          <w:sz w:val="28"/>
          <w:szCs w:val="28"/>
        </w:rPr>
        <w:t>sog’liqni</w:t>
      </w:r>
      <w:proofErr w:type="spellEnd"/>
      <w:r w:rsidR="005E52EC" w:rsidRPr="00AA3C4D">
        <w:rPr>
          <w:sz w:val="28"/>
          <w:szCs w:val="28"/>
        </w:rPr>
        <w:t xml:space="preserve"> </w:t>
      </w:r>
      <w:proofErr w:type="spellStart"/>
      <w:r w:rsidR="005E52EC" w:rsidRPr="00AA3C4D">
        <w:rPr>
          <w:sz w:val="28"/>
          <w:szCs w:val="28"/>
        </w:rPr>
        <w:t>saqlash</w:t>
      </w:r>
      <w:proofErr w:type="spellEnd"/>
      <w:r w:rsidR="005E52EC" w:rsidRPr="00AA3C4D">
        <w:rPr>
          <w:sz w:val="28"/>
          <w:szCs w:val="28"/>
        </w:rPr>
        <w:t xml:space="preserve">, </w:t>
      </w:r>
      <w:proofErr w:type="spellStart"/>
      <w:r w:rsidR="005E52EC" w:rsidRPr="00AA3C4D">
        <w:rPr>
          <w:sz w:val="28"/>
          <w:szCs w:val="28"/>
        </w:rPr>
        <w:t>kundalik</w:t>
      </w:r>
      <w:proofErr w:type="spellEnd"/>
      <w:r w:rsidR="005E52EC" w:rsidRPr="00AA3C4D">
        <w:rPr>
          <w:sz w:val="28"/>
          <w:szCs w:val="28"/>
        </w:rPr>
        <w:t xml:space="preserve"> </w:t>
      </w:r>
      <w:proofErr w:type="spellStart"/>
      <w:r w:rsidR="005E52EC" w:rsidRPr="00AA3C4D">
        <w:rPr>
          <w:sz w:val="28"/>
          <w:szCs w:val="28"/>
        </w:rPr>
        <w:t>hayotga</w:t>
      </w:r>
      <w:proofErr w:type="spellEnd"/>
      <w:r w:rsidR="005E52EC" w:rsidRPr="00AA3C4D">
        <w:rPr>
          <w:sz w:val="28"/>
          <w:szCs w:val="28"/>
        </w:rPr>
        <w:t xml:space="preserve"> </w:t>
      </w:r>
      <w:proofErr w:type="spellStart"/>
      <w:r w:rsidR="005E52EC" w:rsidRPr="00AA3C4D">
        <w:rPr>
          <w:sz w:val="28"/>
          <w:szCs w:val="28"/>
        </w:rPr>
        <w:t>joriy</w:t>
      </w:r>
      <w:proofErr w:type="spellEnd"/>
      <w:r w:rsidR="005E52EC" w:rsidRPr="00AA3C4D">
        <w:rPr>
          <w:sz w:val="28"/>
          <w:szCs w:val="28"/>
        </w:rPr>
        <w:t xml:space="preserve"> </w:t>
      </w:r>
      <w:proofErr w:type="spellStart"/>
      <w:r w:rsidR="005E52EC" w:rsidRPr="00AA3C4D">
        <w:rPr>
          <w:sz w:val="28"/>
          <w:szCs w:val="28"/>
        </w:rPr>
        <w:t>etiladi</w:t>
      </w:r>
      <w:proofErr w:type="spellEnd"/>
      <w:r w:rsidR="005E52EC" w:rsidRPr="00AA3C4D">
        <w:rPr>
          <w:sz w:val="28"/>
          <w:szCs w:val="28"/>
        </w:rPr>
        <w:t xml:space="preserve">. Fan </w:t>
      </w:r>
      <w:proofErr w:type="spellStart"/>
      <w:r w:rsidR="005E52EC" w:rsidRPr="00AA3C4D">
        <w:rPr>
          <w:sz w:val="28"/>
          <w:szCs w:val="28"/>
        </w:rPr>
        <w:t>energetikada</w:t>
      </w:r>
      <w:proofErr w:type="spellEnd"/>
      <w:r w:rsidR="005E52EC" w:rsidRPr="00AA3C4D">
        <w:rPr>
          <w:sz w:val="28"/>
          <w:szCs w:val="28"/>
        </w:rPr>
        <w:t xml:space="preserve"> (atom </w:t>
      </w:r>
      <w:proofErr w:type="spellStart"/>
      <w:r w:rsidR="005E52EC" w:rsidRPr="00AA3C4D">
        <w:rPr>
          <w:sz w:val="28"/>
          <w:szCs w:val="28"/>
        </w:rPr>
        <w:t>elektrostantsiyalari</w:t>
      </w:r>
      <w:proofErr w:type="spellEnd"/>
      <w:r w:rsidR="005E52EC" w:rsidRPr="00AA3C4D">
        <w:rPr>
          <w:sz w:val="28"/>
          <w:szCs w:val="28"/>
        </w:rPr>
        <w:t xml:space="preserve">), </w:t>
      </w:r>
      <w:proofErr w:type="spellStart"/>
      <w:r w:rsidR="005E52EC" w:rsidRPr="00AA3C4D">
        <w:rPr>
          <w:sz w:val="28"/>
          <w:szCs w:val="28"/>
        </w:rPr>
        <w:t>transportda</w:t>
      </w:r>
      <w:proofErr w:type="spellEnd"/>
      <w:r w:rsidR="005E52EC" w:rsidRPr="00AA3C4D">
        <w:rPr>
          <w:sz w:val="28"/>
          <w:szCs w:val="28"/>
        </w:rPr>
        <w:t xml:space="preserve"> (</w:t>
      </w:r>
      <w:proofErr w:type="spellStart"/>
      <w:r w:rsidR="005E52EC" w:rsidRPr="00AA3C4D">
        <w:rPr>
          <w:sz w:val="28"/>
          <w:szCs w:val="28"/>
        </w:rPr>
        <w:t>avtomobilsozlik</w:t>
      </w:r>
      <w:proofErr w:type="spellEnd"/>
      <w:r w:rsidR="005E52EC" w:rsidRPr="00AA3C4D">
        <w:rPr>
          <w:sz w:val="28"/>
          <w:szCs w:val="28"/>
        </w:rPr>
        <w:t xml:space="preserve">, </w:t>
      </w:r>
      <w:proofErr w:type="spellStart"/>
      <w:r w:rsidR="005E52EC" w:rsidRPr="00AA3C4D">
        <w:rPr>
          <w:sz w:val="28"/>
          <w:szCs w:val="28"/>
        </w:rPr>
        <w:t>aviatsiya</w:t>
      </w:r>
      <w:proofErr w:type="spellEnd"/>
      <w:r w:rsidR="005E52EC" w:rsidRPr="00AA3C4D">
        <w:rPr>
          <w:sz w:val="28"/>
          <w:szCs w:val="28"/>
        </w:rPr>
        <w:t xml:space="preserve">), </w:t>
      </w:r>
      <w:proofErr w:type="spellStart"/>
      <w:r w:rsidR="005E52EC" w:rsidRPr="00AA3C4D">
        <w:rPr>
          <w:sz w:val="28"/>
          <w:szCs w:val="28"/>
        </w:rPr>
        <w:t>elektronikada</w:t>
      </w:r>
      <w:proofErr w:type="spellEnd"/>
      <w:r w:rsidR="005E52EC" w:rsidRPr="00AA3C4D">
        <w:rPr>
          <w:sz w:val="28"/>
          <w:szCs w:val="28"/>
        </w:rPr>
        <w:t xml:space="preserve"> (</w:t>
      </w:r>
      <w:proofErr w:type="spellStart"/>
      <w:r w:rsidR="005E52EC" w:rsidRPr="00AA3C4D">
        <w:rPr>
          <w:sz w:val="28"/>
          <w:szCs w:val="28"/>
        </w:rPr>
        <w:t>televidenie</w:t>
      </w:r>
      <w:proofErr w:type="spellEnd"/>
      <w:r w:rsidR="005E52EC" w:rsidRPr="00AA3C4D">
        <w:rPr>
          <w:sz w:val="28"/>
          <w:szCs w:val="28"/>
        </w:rPr>
        <w:t xml:space="preserve">, </w:t>
      </w:r>
      <w:proofErr w:type="spellStart"/>
      <w:r w:rsidR="005E52EC" w:rsidRPr="00AA3C4D">
        <w:rPr>
          <w:sz w:val="28"/>
          <w:szCs w:val="28"/>
        </w:rPr>
        <w:t>telefoniya</w:t>
      </w:r>
      <w:proofErr w:type="spellEnd"/>
      <w:r w:rsidR="005E52EC" w:rsidRPr="00AA3C4D">
        <w:rPr>
          <w:sz w:val="28"/>
          <w:szCs w:val="28"/>
        </w:rPr>
        <w:t xml:space="preserve">, </w:t>
      </w:r>
      <w:proofErr w:type="spellStart"/>
      <w:r w:rsidR="005E52EC" w:rsidRPr="00AA3C4D">
        <w:rPr>
          <w:sz w:val="28"/>
          <w:szCs w:val="28"/>
        </w:rPr>
        <w:t>kompyuterlar</w:t>
      </w:r>
      <w:proofErr w:type="spellEnd"/>
      <w:r w:rsidR="005E52EC" w:rsidRPr="00AA3C4D">
        <w:rPr>
          <w:sz w:val="28"/>
          <w:szCs w:val="28"/>
        </w:rPr>
        <w:t xml:space="preserve">), </w:t>
      </w:r>
      <w:proofErr w:type="spellStart"/>
      <w:r w:rsidR="005E52EC" w:rsidRPr="00AA3C4D">
        <w:rPr>
          <w:sz w:val="28"/>
          <w:szCs w:val="28"/>
        </w:rPr>
        <w:t>ayniqsa</w:t>
      </w:r>
      <w:proofErr w:type="spellEnd"/>
      <w:r w:rsidR="005E52EC" w:rsidRPr="00AA3C4D">
        <w:rPr>
          <w:sz w:val="28"/>
          <w:szCs w:val="28"/>
        </w:rPr>
        <w:t xml:space="preserve">, </w:t>
      </w:r>
      <w:proofErr w:type="spellStart"/>
      <w:r w:rsidR="005E52EC" w:rsidRPr="00AA3C4D">
        <w:rPr>
          <w:sz w:val="28"/>
          <w:szCs w:val="28"/>
        </w:rPr>
        <w:t>ulkan</w:t>
      </w:r>
      <w:proofErr w:type="spellEnd"/>
      <w:r w:rsidR="005E52EC" w:rsidRPr="00AA3C4D">
        <w:rPr>
          <w:sz w:val="28"/>
          <w:szCs w:val="28"/>
        </w:rPr>
        <w:t xml:space="preserve"> </w:t>
      </w:r>
      <w:proofErr w:type="spellStart"/>
      <w:r w:rsidR="005E52EC" w:rsidRPr="00AA3C4D">
        <w:rPr>
          <w:sz w:val="28"/>
          <w:szCs w:val="28"/>
        </w:rPr>
        <w:t>o`zgarishlar</w:t>
      </w:r>
      <w:proofErr w:type="spellEnd"/>
      <w:r w:rsidR="005E52EC" w:rsidRPr="00AA3C4D">
        <w:rPr>
          <w:sz w:val="28"/>
          <w:szCs w:val="28"/>
        </w:rPr>
        <w:t xml:space="preserve"> </w:t>
      </w:r>
      <w:proofErr w:type="spellStart"/>
      <w:r w:rsidR="005E52EC" w:rsidRPr="00AA3C4D">
        <w:rPr>
          <w:sz w:val="28"/>
          <w:szCs w:val="28"/>
        </w:rPr>
        <w:t>yasaydi</w:t>
      </w:r>
      <w:proofErr w:type="spellEnd"/>
      <w:r w:rsidR="005E52EC" w:rsidRPr="00AA3C4D">
        <w:rPr>
          <w:sz w:val="28"/>
          <w:szCs w:val="28"/>
        </w:rPr>
        <w:t xml:space="preserve">. Fanning </w:t>
      </w:r>
      <w:proofErr w:type="spellStart"/>
      <w:r w:rsidR="005E52EC" w:rsidRPr="00AA3C4D">
        <w:rPr>
          <w:sz w:val="28"/>
          <w:szCs w:val="28"/>
        </w:rPr>
        <w:t>rivojlanishi</w:t>
      </w:r>
      <w:proofErr w:type="spellEnd"/>
      <w:r w:rsidR="005E52EC" w:rsidRPr="00AA3C4D">
        <w:rPr>
          <w:sz w:val="28"/>
          <w:szCs w:val="28"/>
        </w:rPr>
        <w:t xml:space="preserve"> </w:t>
      </w:r>
      <w:proofErr w:type="spellStart"/>
      <w:r w:rsidR="005E52EC" w:rsidRPr="00AA3C4D">
        <w:rPr>
          <w:sz w:val="28"/>
          <w:szCs w:val="28"/>
        </w:rPr>
        <w:t>eng</w:t>
      </w:r>
      <w:proofErr w:type="spellEnd"/>
      <w:r w:rsidR="005E52EC" w:rsidRPr="00AA3C4D">
        <w:rPr>
          <w:sz w:val="28"/>
          <w:szCs w:val="28"/>
        </w:rPr>
        <w:t xml:space="preserve"> </w:t>
      </w:r>
      <w:proofErr w:type="spellStart"/>
      <w:r w:rsidR="005E52EC" w:rsidRPr="00AA3C4D">
        <w:rPr>
          <w:sz w:val="28"/>
          <w:szCs w:val="28"/>
        </w:rPr>
        <w:t>yangi</w:t>
      </w:r>
      <w:proofErr w:type="spellEnd"/>
      <w:r w:rsidR="005E52EC" w:rsidRPr="00AA3C4D">
        <w:rPr>
          <w:sz w:val="28"/>
          <w:szCs w:val="28"/>
        </w:rPr>
        <w:t xml:space="preserve"> </w:t>
      </w:r>
      <w:proofErr w:type="spellStart"/>
      <w:r w:rsidR="005E52EC" w:rsidRPr="00AA3C4D">
        <w:rPr>
          <w:sz w:val="28"/>
          <w:szCs w:val="28"/>
        </w:rPr>
        <w:t>harbiy</w:t>
      </w:r>
      <w:proofErr w:type="spellEnd"/>
      <w:r w:rsidR="005E52EC" w:rsidRPr="00AA3C4D">
        <w:rPr>
          <w:sz w:val="28"/>
          <w:szCs w:val="28"/>
        </w:rPr>
        <w:t xml:space="preserve"> </w:t>
      </w:r>
      <w:proofErr w:type="spellStart"/>
      <w:r w:rsidR="005E52EC" w:rsidRPr="00AA3C4D">
        <w:rPr>
          <w:sz w:val="28"/>
          <w:szCs w:val="28"/>
        </w:rPr>
        <w:t>texnikani</w:t>
      </w:r>
      <w:proofErr w:type="spellEnd"/>
      <w:r w:rsidR="005E52EC" w:rsidRPr="00AA3C4D">
        <w:rPr>
          <w:sz w:val="28"/>
          <w:szCs w:val="28"/>
        </w:rPr>
        <w:t xml:space="preserve"> </w:t>
      </w:r>
      <w:proofErr w:type="spellStart"/>
      <w:r w:rsidR="005E52EC" w:rsidRPr="00AA3C4D">
        <w:rPr>
          <w:sz w:val="28"/>
          <w:szCs w:val="28"/>
        </w:rPr>
        <w:t>yaratishning</w:t>
      </w:r>
      <w:proofErr w:type="spellEnd"/>
      <w:r w:rsidR="005E52EC" w:rsidRPr="00AA3C4D">
        <w:rPr>
          <w:sz w:val="28"/>
          <w:szCs w:val="28"/>
        </w:rPr>
        <w:t xml:space="preserve"> </w:t>
      </w:r>
      <w:proofErr w:type="spellStart"/>
      <w:r w:rsidR="005E52EC" w:rsidRPr="00AA3C4D">
        <w:rPr>
          <w:sz w:val="28"/>
          <w:szCs w:val="28"/>
        </w:rPr>
        <w:t>asosiy</w:t>
      </w:r>
      <w:proofErr w:type="spellEnd"/>
      <w:r w:rsidR="005E52EC" w:rsidRPr="00AA3C4D">
        <w:rPr>
          <w:sz w:val="28"/>
          <w:szCs w:val="28"/>
        </w:rPr>
        <w:t xml:space="preserve"> </w:t>
      </w:r>
      <w:proofErr w:type="spellStart"/>
      <w:r w:rsidR="005E52EC" w:rsidRPr="00AA3C4D">
        <w:rPr>
          <w:sz w:val="28"/>
          <w:szCs w:val="28"/>
        </w:rPr>
        <w:t>omiliga</w:t>
      </w:r>
      <w:proofErr w:type="spellEnd"/>
      <w:r w:rsidR="005E52EC" w:rsidRPr="00AA3C4D">
        <w:rPr>
          <w:sz w:val="28"/>
          <w:szCs w:val="28"/>
        </w:rPr>
        <w:t xml:space="preserve"> </w:t>
      </w:r>
      <w:proofErr w:type="spellStart"/>
      <w:r w:rsidR="005E52EC" w:rsidRPr="00AA3C4D">
        <w:rPr>
          <w:sz w:val="28"/>
          <w:szCs w:val="28"/>
        </w:rPr>
        <w:t>aylanadi</w:t>
      </w:r>
      <w:proofErr w:type="spellEnd"/>
      <w:r w:rsidR="005E52EC" w:rsidRPr="00AA3C4D">
        <w:rPr>
          <w:sz w:val="28"/>
          <w:szCs w:val="28"/>
        </w:rPr>
        <w:t xml:space="preserve"> </w:t>
      </w:r>
      <w:proofErr w:type="spellStart"/>
      <w:r w:rsidR="005E52EC" w:rsidRPr="00AA3C4D">
        <w:rPr>
          <w:sz w:val="28"/>
          <w:szCs w:val="28"/>
        </w:rPr>
        <w:t>va</w:t>
      </w:r>
      <w:proofErr w:type="spellEnd"/>
      <w:r w:rsidR="005E52EC" w:rsidRPr="00AA3C4D">
        <w:rPr>
          <w:sz w:val="28"/>
          <w:szCs w:val="28"/>
        </w:rPr>
        <w:t xml:space="preserve"> «</w:t>
      </w:r>
      <w:proofErr w:type="spellStart"/>
      <w:r w:rsidR="005E52EC" w:rsidRPr="00AA3C4D">
        <w:rPr>
          <w:sz w:val="28"/>
          <w:szCs w:val="28"/>
        </w:rPr>
        <w:t>ikki</w:t>
      </w:r>
      <w:proofErr w:type="spellEnd"/>
      <w:r w:rsidR="005E52EC" w:rsidRPr="00AA3C4D">
        <w:rPr>
          <w:sz w:val="28"/>
          <w:szCs w:val="28"/>
        </w:rPr>
        <w:t xml:space="preserve"> </w:t>
      </w:r>
      <w:proofErr w:type="spellStart"/>
      <w:r w:rsidR="005E52EC" w:rsidRPr="00AA3C4D">
        <w:rPr>
          <w:sz w:val="28"/>
          <w:szCs w:val="28"/>
        </w:rPr>
        <w:t>lager»ning</w:t>
      </w:r>
      <w:proofErr w:type="spellEnd"/>
      <w:r w:rsidR="005E52EC" w:rsidRPr="00AA3C4D">
        <w:rPr>
          <w:sz w:val="28"/>
          <w:szCs w:val="28"/>
        </w:rPr>
        <w:t xml:space="preserve"> </w:t>
      </w:r>
      <w:proofErr w:type="spellStart"/>
      <w:r w:rsidR="005E52EC" w:rsidRPr="00AA3C4D">
        <w:rPr>
          <w:sz w:val="28"/>
          <w:szCs w:val="28"/>
        </w:rPr>
        <w:t>urushdan</w:t>
      </w:r>
      <w:proofErr w:type="spellEnd"/>
      <w:r w:rsidR="005E52EC" w:rsidRPr="00AA3C4D">
        <w:rPr>
          <w:sz w:val="28"/>
          <w:szCs w:val="28"/>
        </w:rPr>
        <w:t xml:space="preserve"> </w:t>
      </w:r>
      <w:proofErr w:type="spellStart"/>
      <w:r w:rsidR="005E52EC" w:rsidRPr="00AA3C4D">
        <w:rPr>
          <w:sz w:val="28"/>
          <w:szCs w:val="28"/>
        </w:rPr>
        <w:t>keyingi</w:t>
      </w:r>
      <w:proofErr w:type="spellEnd"/>
      <w:r w:rsidR="005E52EC" w:rsidRPr="00AA3C4D">
        <w:rPr>
          <w:sz w:val="28"/>
          <w:szCs w:val="28"/>
        </w:rPr>
        <w:t xml:space="preserve"> </w:t>
      </w:r>
      <w:proofErr w:type="spellStart"/>
      <w:r w:rsidR="005E52EC" w:rsidRPr="00AA3C4D">
        <w:rPr>
          <w:sz w:val="28"/>
          <w:szCs w:val="28"/>
        </w:rPr>
        <w:t>qarama-qarshiligi</w:t>
      </w:r>
      <w:proofErr w:type="spellEnd"/>
      <w:r w:rsidR="005E52EC" w:rsidRPr="00AA3C4D">
        <w:rPr>
          <w:sz w:val="28"/>
          <w:szCs w:val="28"/>
        </w:rPr>
        <w:t xml:space="preserve"> </w:t>
      </w:r>
      <w:proofErr w:type="spellStart"/>
      <w:r w:rsidR="005E52EC" w:rsidRPr="00AA3C4D">
        <w:rPr>
          <w:sz w:val="28"/>
          <w:szCs w:val="28"/>
        </w:rPr>
        <w:t>sharoitida</w:t>
      </w:r>
      <w:proofErr w:type="spellEnd"/>
      <w:r w:rsidR="005E52EC" w:rsidRPr="00AA3C4D">
        <w:rPr>
          <w:sz w:val="28"/>
          <w:szCs w:val="28"/>
        </w:rPr>
        <w:t xml:space="preserve"> </w:t>
      </w:r>
      <w:proofErr w:type="spellStart"/>
      <w:r w:rsidR="005E52EC" w:rsidRPr="00AA3C4D">
        <w:rPr>
          <w:sz w:val="28"/>
          <w:szCs w:val="28"/>
        </w:rPr>
        <w:t>avjolgan</w:t>
      </w:r>
      <w:proofErr w:type="spellEnd"/>
      <w:r w:rsidR="005E52EC" w:rsidRPr="00AA3C4D">
        <w:rPr>
          <w:sz w:val="28"/>
          <w:szCs w:val="28"/>
        </w:rPr>
        <w:t xml:space="preserve"> </w:t>
      </w:r>
      <w:proofErr w:type="spellStart"/>
      <w:r w:rsidR="005E52EC" w:rsidRPr="00AA3C4D">
        <w:rPr>
          <w:sz w:val="28"/>
          <w:szCs w:val="28"/>
        </w:rPr>
        <w:t>qurollanish</w:t>
      </w:r>
      <w:proofErr w:type="spellEnd"/>
      <w:r w:rsidR="005E52EC" w:rsidRPr="00AA3C4D">
        <w:rPr>
          <w:sz w:val="28"/>
          <w:szCs w:val="28"/>
        </w:rPr>
        <w:t xml:space="preserve"> </w:t>
      </w:r>
      <w:proofErr w:type="spellStart"/>
      <w:r w:rsidR="005E52EC" w:rsidRPr="00AA3C4D">
        <w:rPr>
          <w:sz w:val="28"/>
          <w:szCs w:val="28"/>
        </w:rPr>
        <w:t>poygasi</w:t>
      </w:r>
      <w:proofErr w:type="spellEnd"/>
      <w:r w:rsidR="005E52EC" w:rsidRPr="00AA3C4D">
        <w:rPr>
          <w:sz w:val="28"/>
          <w:szCs w:val="28"/>
        </w:rPr>
        <w:t xml:space="preserve"> </w:t>
      </w:r>
      <w:proofErr w:type="spellStart"/>
      <w:r w:rsidR="005E52EC" w:rsidRPr="00AA3C4D">
        <w:rPr>
          <w:sz w:val="28"/>
          <w:szCs w:val="28"/>
        </w:rPr>
        <w:t>yirik</w:t>
      </w:r>
      <w:proofErr w:type="spellEnd"/>
      <w:r w:rsidR="005E52EC" w:rsidRPr="00AA3C4D">
        <w:rPr>
          <w:sz w:val="28"/>
          <w:szCs w:val="28"/>
        </w:rPr>
        <w:t xml:space="preserve"> </w:t>
      </w:r>
      <w:proofErr w:type="spellStart"/>
      <w:r w:rsidR="005E52EC" w:rsidRPr="00AA3C4D">
        <w:rPr>
          <w:sz w:val="28"/>
          <w:szCs w:val="28"/>
        </w:rPr>
        <w:t>davlatlarni</w:t>
      </w:r>
      <w:proofErr w:type="spellEnd"/>
      <w:r w:rsidR="005E52EC" w:rsidRPr="00AA3C4D">
        <w:rPr>
          <w:sz w:val="28"/>
          <w:szCs w:val="28"/>
        </w:rPr>
        <w:t xml:space="preserve"> </w:t>
      </w:r>
      <w:proofErr w:type="spellStart"/>
      <w:r w:rsidR="005E52EC" w:rsidRPr="00AA3C4D">
        <w:rPr>
          <w:sz w:val="28"/>
          <w:szCs w:val="28"/>
        </w:rPr>
        <w:t>ilmiy-texnikaviy</w:t>
      </w:r>
      <w:proofErr w:type="spellEnd"/>
      <w:r w:rsidR="005E52EC" w:rsidRPr="00AA3C4D">
        <w:rPr>
          <w:sz w:val="28"/>
          <w:szCs w:val="28"/>
        </w:rPr>
        <w:t xml:space="preserve"> </w:t>
      </w:r>
      <w:proofErr w:type="spellStart"/>
      <w:r w:rsidR="005E52EC" w:rsidRPr="00AA3C4D">
        <w:rPr>
          <w:sz w:val="28"/>
          <w:szCs w:val="28"/>
        </w:rPr>
        <w:t>tadqiqotlarga</w:t>
      </w:r>
      <w:proofErr w:type="spellEnd"/>
      <w:r w:rsidR="005E52EC" w:rsidRPr="00AA3C4D">
        <w:rPr>
          <w:sz w:val="28"/>
          <w:szCs w:val="28"/>
        </w:rPr>
        <w:t xml:space="preserve"> </w:t>
      </w:r>
      <w:proofErr w:type="spellStart"/>
      <w:r w:rsidR="005E52EC" w:rsidRPr="00AA3C4D">
        <w:rPr>
          <w:sz w:val="28"/>
          <w:szCs w:val="28"/>
        </w:rPr>
        <w:t>ulkan</w:t>
      </w:r>
      <w:proofErr w:type="spellEnd"/>
      <w:r w:rsidR="005E52EC" w:rsidRPr="00AA3C4D">
        <w:rPr>
          <w:sz w:val="28"/>
          <w:szCs w:val="28"/>
        </w:rPr>
        <w:t xml:space="preserve"> </w:t>
      </w:r>
      <w:proofErr w:type="spellStart"/>
      <w:r w:rsidR="005E52EC" w:rsidRPr="00AA3C4D">
        <w:rPr>
          <w:sz w:val="28"/>
          <w:szCs w:val="28"/>
        </w:rPr>
        <w:t>mablag’larni</w:t>
      </w:r>
      <w:proofErr w:type="spellEnd"/>
      <w:r w:rsidR="005E52EC" w:rsidRPr="00AA3C4D">
        <w:rPr>
          <w:sz w:val="28"/>
          <w:szCs w:val="28"/>
        </w:rPr>
        <w:t xml:space="preserve"> </w:t>
      </w:r>
      <w:proofErr w:type="spellStart"/>
      <w:r w:rsidR="005E52EC" w:rsidRPr="00AA3C4D">
        <w:rPr>
          <w:sz w:val="28"/>
          <w:szCs w:val="28"/>
        </w:rPr>
        <w:t>sarflashga</w:t>
      </w:r>
      <w:proofErr w:type="spellEnd"/>
      <w:r w:rsidR="005E52EC" w:rsidRPr="00AA3C4D">
        <w:rPr>
          <w:sz w:val="28"/>
          <w:szCs w:val="28"/>
        </w:rPr>
        <w:t xml:space="preserve"> </w:t>
      </w:r>
      <w:proofErr w:type="spellStart"/>
      <w:r w:rsidR="005E52EC" w:rsidRPr="00AA3C4D">
        <w:rPr>
          <w:sz w:val="28"/>
          <w:szCs w:val="28"/>
        </w:rPr>
        <w:t>majbur</w:t>
      </w:r>
      <w:proofErr w:type="spellEnd"/>
      <w:r w:rsidR="005E52EC" w:rsidRPr="00AA3C4D">
        <w:rPr>
          <w:sz w:val="28"/>
          <w:szCs w:val="28"/>
        </w:rPr>
        <w:t xml:space="preserve"> </w:t>
      </w:r>
      <w:proofErr w:type="spellStart"/>
      <w:r w:rsidR="005E52EC" w:rsidRPr="00AA3C4D">
        <w:rPr>
          <w:sz w:val="28"/>
          <w:szCs w:val="28"/>
        </w:rPr>
        <w:t>qiladi</w:t>
      </w:r>
      <w:proofErr w:type="spellEnd"/>
      <w:r w:rsidR="005E52EC" w:rsidRPr="00AA3C4D">
        <w:rPr>
          <w:sz w:val="28"/>
          <w:szCs w:val="28"/>
        </w:rPr>
        <w:t>.</w:t>
      </w:r>
    </w:p>
    <w:p w14:paraId="7C96AC9A" w14:textId="77777777" w:rsidR="001F7681" w:rsidRPr="00AA3C4D" w:rsidRDefault="001F7681" w:rsidP="001F7681">
      <w:pPr>
        <w:pStyle w:val="a3"/>
        <w:tabs>
          <w:tab w:val="left" w:pos="426"/>
        </w:tabs>
        <w:spacing w:line="360" w:lineRule="auto"/>
        <w:ind w:left="0"/>
        <w:jc w:val="both"/>
        <w:rPr>
          <w:sz w:val="28"/>
          <w:szCs w:val="28"/>
        </w:rPr>
      </w:pPr>
      <w:r w:rsidRPr="00AA3C4D">
        <w:rPr>
          <w:sz w:val="28"/>
          <w:szCs w:val="28"/>
        </w:rPr>
        <w:tab/>
      </w:r>
      <w:r w:rsidR="005E52EC" w:rsidRPr="00AA3C4D">
        <w:rPr>
          <w:sz w:val="28"/>
          <w:szCs w:val="28"/>
        </w:rPr>
        <w:t xml:space="preserve"> </w:t>
      </w:r>
      <w:r w:rsidR="005E52EC" w:rsidRPr="00AA3C4D">
        <w:rPr>
          <w:i/>
          <w:iCs/>
          <w:sz w:val="28"/>
          <w:szCs w:val="28"/>
        </w:rPr>
        <w:t xml:space="preserve">XX </w:t>
      </w:r>
      <w:proofErr w:type="spellStart"/>
      <w:r w:rsidR="005E52EC" w:rsidRPr="00AA3C4D">
        <w:rPr>
          <w:i/>
          <w:iCs/>
          <w:sz w:val="28"/>
          <w:szCs w:val="28"/>
        </w:rPr>
        <w:t>asrning</w:t>
      </w:r>
      <w:proofErr w:type="spellEnd"/>
      <w:r w:rsidR="005E52EC" w:rsidRPr="00AA3C4D">
        <w:rPr>
          <w:i/>
          <w:iCs/>
          <w:sz w:val="28"/>
          <w:szCs w:val="28"/>
        </w:rPr>
        <w:t xml:space="preserve"> </w:t>
      </w:r>
      <w:proofErr w:type="spellStart"/>
      <w:r w:rsidR="005E52EC" w:rsidRPr="00AA3C4D">
        <w:rPr>
          <w:i/>
          <w:iCs/>
          <w:sz w:val="28"/>
          <w:szCs w:val="28"/>
        </w:rPr>
        <w:t>so`nggi</w:t>
      </w:r>
      <w:proofErr w:type="spellEnd"/>
      <w:r w:rsidR="005E52EC" w:rsidRPr="00AA3C4D">
        <w:rPr>
          <w:i/>
          <w:iCs/>
          <w:sz w:val="28"/>
          <w:szCs w:val="28"/>
        </w:rPr>
        <w:t xml:space="preserve"> </w:t>
      </w:r>
      <w:proofErr w:type="spellStart"/>
      <w:r w:rsidR="005E52EC" w:rsidRPr="00AA3C4D">
        <w:rPr>
          <w:i/>
          <w:iCs/>
          <w:sz w:val="28"/>
          <w:szCs w:val="28"/>
        </w:rPr>
        <w:t>o`n</w:t>
      </w:r>
      <w:proofErr w:type="spellEnd"/>
      <w:r w:rsidR="005E52EC" w:rsidRPr="00AA3C4D">
        <w:rPr>
          <w:i/>
          <w:iCs/>
          <w:sz w:val="28"/>
          <w:szCs w:val="28"/>
        </w:rPr>
        <w:t xml:space="preserve"> </w:t>
      </w:r>
      <w:proofErr w:type="spellStart"/>
      <w:r w:rsidR="005E52EC" w:rsidRPr="00AA3C4D">
        <w:rPr>
          <w:i/>
          <w:iCs/>
          <w:sz w:val="28"/>
          <w:szCs w:val="28"/>
        </w:rPr>
        <w:t>yilliklarida</w:t>
      </w:r>
      <w:proofErr w:type="spellEnd"/>
      <w:r w:rsidR="005E52EC" w:rsidRPr="00AA3C4D">
        <w:rPr>
          <w:i/>
          <w:iCs/>
          <w:sz w:val="28"/>
          <w:szCs w:val="28"/>
        </w:rPr>
        <w:t xml:space="preserve"> fan-</w:t>
      </w:r>
      <w:proofErr w:type="spellStart"/>
      <w:r w:rsidR="005E52EC" w:rsidRPr="00AA3C4D">
        <w:rPr>
          <w:i/>
          <w:iCs/>
          <w:sz w:val="28"/>
          <w:szCs w:val="28"/>
        </w:rPr>
        <w:t>texnika</w:t>
      </w:r>
      <w:proofErr w:type="spellEnd"/>
      <w:r w:rsidR="005E52EC" w:rsidRPr="00AA3C4D">
        <w:rPr>
          <w:i/>
          <w:iCs/>
          <w:sz w:val="28"/>
          <w:szCs w:val="28"/>
        </w:rPr>
        <w:t xml:space="preserve"> </w:t>
      </w:r>
      <w:proofErr w:type="spellStart"/>
      <w:r w:rsidR="005E52EC" w:rsidRPr="00AA3C4D">
        <w:rPr>
          <w:i/>
          <w:iCs/>
          <w:sz w:val="28"/>
          <w:szCs w:val="28"/>
        </w:rPr>
        <w:t>taraqqiyoti</w:t>
      </w:r>
      <w:proofErr w:type="spellEnd"/>
      <w:r w:rsidR="005E52EC" w:rsidRPr="00AA3C4D">
        <w:rPr>
          <w:i/>
          <w:iCs/>
          <w:sz w:val="28"/>
          <w:szCs w:val="28"/>
        </w:rPr>
        <w:t xml:space="preserve"> </w:t>
      </w:r>
      <w:proofErr w:type="spellStart"/>
      <w:r w:rsidR="005E52EC" w:rsidRPr="00AA3C4D">
        <w:rPr>
          <w:i/>
          <w:iCs/>
          <w:sz w:val="28"/>
          <w:szCs w:val="28"/>
        </w:rPr>
        <w:t>axborot</w:t>
      </w:r>
      <w:proofErr w:type="spellEnd"/>
      <w:r w:rsidR="005E52EC" w:rsidRPr="00AA3C4D">
        <w:rPr>
          <w:i/>
          <w:iCs/>
          <w:sz w:val="28"/>
          <w:szCs w:val="28"/>
        </w:rPr>
        <w:t xml:space="preserve"> (</w:t>
      </w:r>
      <w:proofErr w:type="spellStart"/>
      <w:r w:rsidR="005E52EC" w:rsidRPr="00AA3C4D">
        <w:rPr>
          <w:i/>
          <w:iCs/>
          <w:sz w:val="28"/>
          <w:szCs w:val="28"/>
        </w:rPr>
        <w:t>kompyuter</w:t>
      </w:r>
      <w:proofErr w:type="spellEnd"/>
      <w:r w:rsidR="005E52EC" w:rsidRPr="00AA3C4D">
        <w:rPr>
          <w:i/>
          <w:iCs/>
          <w:sz w:val="28"/>
          <w:szCs w:val="28"/>
        </w:rPr>
        <w:t xml:space="preserve">) </w:t>
      </w:r>
      <w:proofErr w:type="spellStart"/>
      <w:r w:rsidR="005E52EC" w:rsidRPr="00AA3C4D">
        <w:rPr>
          <w:i/>
          <w:iCs/>
          <w:sz w:val="28"/>
          <w:szCs w:val="28"/>
        </w:rPr>
        <w:t>inqilobi</w:t>
      </w:r>
      <w:proofErr w:type="spellEnd"/>
      <w:r w:rsidR="005E52EC" w:rsidRPr="00AA3C4D">
        <w:rPr>
          <w:i/>
          <w:iCs/>
          <w:sz w:val="28"/>
          <w:szCs w:val="28"/>
        </w:rPr>
        <w:t xml:space="preserve"> </w:t>
      </w:r>
      <w:proofErr w:type="spellStart"/>
      <w:r w:rsidR="005E52EC" w:rsidRPr="00AA3C4D">
        <w:rPr>
          <w:i/>
          <w:iCs/>
          <w:sz w:val="28"/>
          <w:szCs w:val="28"/>
        </w:rPr>
        <w:t>bosqichiga</w:t>
      </w:r>
      <w:proofErr w:type="spellEnd"/>
      <w:r w:rsidR="005E52EC" w:rsidRPr="00AA3C4D">
        <w:rPr>
          <w:i/>
          <w:iCs/>
          <w:sz w:val="28"/>
          <w:szCs w:val="28"/>
        </w:rPr>
        <w:t xml:space="preserve"> </w:t>
      </w:r>
      <w:proofErr w:type="spellStart"/>
      <w:r w:rsidR="005E52EC" w:rsidRPr="00AA3C4D">
        <w:rPr>
          <w:i/>
          <w:iCs/>
          <w:sz w:val="28"/>
          <w:szCs w:val="28"/>
        </w:rPr>
        <w:t>qadam</w:t>
      </w:r>
      <w:proofErr w:type="spellEnd"/>
      <w:r w:rsidR="005E52EC" w:rsidRPr="00AA3C4D">
        <w:rPr>
          <w:i/>
          <w:iCs/>
          <w:sz w:val="28"/>
          <w:szCs w:val="28"/>
        </w:rPr>
        <w:t xml:space="preserve"> </w:t>
      </w:r>
      <w:proofErr w:type="spellStart"/>
      <w:r w:rsidR="005E52EC" w:rsidRPr="00AA3C4D">
        <w:rPr>
          <w:i/>
          <w:iCs/>
          <w:sz w:val="28"/>
          <w:szCs w:val="28"/>
        </w:rPr>
        <w:t>qo`ydi</w:t>
      </w:r>
      <w:proofErr w:type="spellEnd"/>
      <w:r w:rsidR="005E52EC" w:rsidRPr="00AA3C4D">
        <w:rPr>
          <w:sz w:val="28"/>
          <w:szCs w:val="28"/>
        </w:rPr>
        <w:t xml:space="preserve">. Bu </w:t>
      </w:r>
      <w:proofErr w:type="spellStart"/>
      <w:r w:rsidR="005E52EC" w:rsidRPr="00AA3C4D">
        <w:rPr>
          <w:sz w:val="28"/>
          <w:szCs w:val="28"/>
        </w:rPr>
        <w:t>bosqichning</w:t>
      </w:r>
      <w:proofErr w:type="spellEnd"/>
      <w:r w:rsidR="005E52EC" w:rsidRPr="00AA3C4D">
        <w:rPr>
          <w:sz w:val="28"/>
          <w:szCs w:val="28"/>
        </w:rPr>
        <w:t xml:space="preserve"> </w:t>
      </w:r>
      <w:proofErr w:type="spellStart"/>
      <w:r w:rsidR="005E52EC" w:rsidRPr="00AA3C4D">
        <w:rPr>
          <w:sz w:val="28"/>
          <w:szCs w:val="28"/>
        </w:rPr>
        <w:t>o`ziga</w:t>
      </w:r>
      <w:proofErr w:type="spellEnd"/>
      <w:r w:rsidR="005E52EC" w:rsidRPr="00AA3C4D">
        <w:rPr>
          <w:sz w:val="28"/>
          <w:szCs w:val="28"/>
        </w:rPr>
        <w:t xml:space="preserve"> </w:t>
      </w:r>
      <w:proofErr w:type="spellStart"/>
      <w:r w:rsidR="005E52EC" w:rsidRPr="00AA3C4D">
        <w:rPr>
          <w:sz w:val="28"/>
          <w:szCs w:val="28"/>
        </w:rPr>
        <w:t>xos</w:t>
      </w:r>
      <w:proofErr w:type="spellEnd"/>
      <w:r w:rsidR="005E52EC" w:rsidRPr="00AA3C4D">
        <w:rPr>
          <w:sz w:val="28"/>
          <w:szCs w:val="28"/>
        </w:rPr>
        <w:t xml:space="preserve"> </w:t>
      </w:r>
      <w:proofErr w:type="spellStart"/>
      <w:r w:rsidR="005E52EC" w:rsidRPr="00AA3C4D">
        <w:rPr>
          <w:sz w:val="28"/>
          <w:szCs w:val="28"/>
        </w:rPr>
        <w:t>xususiyati</w:t>
      </w:r>
      <w:proofErr w:type="spellEnd"/>
      <w:r w:rsidR="005E52EC" w:rsidRPr="00AA3C4D">
        <w:rPr>
          <w:sz w:val="28"/>
          <w:szCs w:val="28"/>
        </w:rPr>
        <w:t xml:space="preserve"> </w:t>
      </w:r>
      <w:proofErr w:type="spellStart"/>
      <w:r w:rsidR="005E52EC" w:rsidRPr="00AA3C4D">
        <w:rPr>
          <w:sz w:val="28"/>
          <w:szCs w:val="28"/>
        </w:rPr>
        <w:t>shundaki</w:t>
      </w:r>
      <w:proofErr w:type="spellEnd"/>
      <w:r w:rsidR="005E52EC" w:rsidRPr="00AA3C4D">
        <w:rPr>
          <w:sz w:val="28"/>
          <w:szCs w:val="28"/>
        </w:rPr>
        <w:t xml:space="preserve">, </w:t>
      </w:r>
      <w:proofErr w:type="spellStart"/>
      <w:r w:rsidR="005E52EC" w:rsidRPr="00AA3C4D">
        <w:rPr>
          <w:sz w:val="28"/>
          <w:szCs w:val="28"/>
        </w:rPr>
        <w:t>axborot</w:t>
      </w:r>
      <w:proofErr w:type="spellEnd"/>
      <w:r w:rsidR="005E52EC" w:rsidRPr="00AA3C4D">
        <w:rPr>
          <w:sz w:val="28"/>
          <w:szCs w:val="28"/>
        </w:rPr>
        <w:t xml:space="preserve"> </w:t>
      </w:r>
      <w:proofErr w:type="spellStart"/>
      <w:r w:rsidR="005E52EC" w:rsidRPr="00AA3C4D">
        <w:rPr>
          <w:sz w:val="28"/>
          <w:szCs w:val="28"/>
        </w:rPr>
        <w:t>jamiyat</w:t>
      </w:r>
      <w:proofErr w:type="spellEnd"/>
      <w:r w:rsidR="005E52EC" w:rsidRPr="00AA3C4D">
        <w:rPr>
          <w:sz w:val="28"/>
          <w:szCs w:val="28"/>
        </w:rPr>
        <w:t xml:space="preserve"> </w:t>
      </w:r>
      <w:proofErr w:type="spellStart"/>
      <w:r w:rsidR="005E52EC" w:rsidRPr="00AA3C4D">
        <w:rPr>
          <w:sz w:val="28"/>
          <w:szCs w:val="28"/>
        </w:rPr>
        <w:t>rivojlanishining</w:t>
      </w:r>
      <w:proofErr w:type="spellEnd"/>
      <w:r w:rsidR="005E52EC" w:rsidRPr="00AA3C4D">
        <w:rPr>
          <w:sz w:val="28"/>
          <w:szCs w:val="28"/>
        </w:rPr>
        <w:t xml:space="preserve"> </w:t>
      </w:r>
      <w:proofErr w:type="spellStart"/>
      <w:r w:rsidR="005E52EC" w:rsidRPr="00AA3C4D">
        <w:rPr>
          <w:sz w:val="28"/>
          <w:szCs w:val="28"/>
        </w:rPr>
        <w:t>muhim</w:t>
      </w:r>
      <w:proofErr w:type="spellEnd"/>
      <w:r w:rsidR="005E52EC" w:rsidRPr="00AA3C4D">
        <w:rPr>
          <w:sz w:val="28"/>
          <w:szCs w:val="28"/>
        </w:rPr>
        <w:t xml:space="preserve"> </w:t>
      </w:r>
      <w:proofErr w:type="spellStart"/>
      <w:r w:rsidR="005E52EC" w:rsidRPr="00AA3C4D">
        <w:rPr>
          <w:sz w:val="28"/>
          <w:szCs w:val="28"/>
        </w:rPr>
        <w:t>resurslaridan</w:t>
      </w:r>
      <w:proofErr w:type="spellEnd"/>
      <w:r w:rsidR="005E52EC" w:rsidRPr="00AA3C4D">
        <w:rPr>
          <w:sz w:val="28"/>
          <w:szCs w:val="28"/>
        </w:rPr>
        <w:t xml:space="preserve"> </w:t>
      </w:r>
      <w:proofErr w:type="spellStart"/>
      <w:r w:rsidR="005E52EC" w:rsidRPr="00AA3C4D">
        <w:rPr>
          <w:sz w:val="28"/>
          <w:szCs w:val="28"/>
        </w:rPr>
        <w:t>biriga</w:t>
      </w:r>
      <w:proofErr w:type="spellEnd"/>
      <w:r w:rsidR="005E52EC" w:rsidRPr="00AA3C4D">
        <w:rPr>
          <w:sz w:val="28"/>
          <w:szCs w:val="28"/>
        </w:rPr>
        <w:t xml:space="preserve"> </w:t>
      </w:r>
      <w:proofErr w:type="spellStart"/>
      <w:r w:rsidR="005E52EC" w:rsidRPr="00AA3C4D">
        <w:rPr>
          <w:sz w:val="28"/>
          <w:szCs w:val="28"/>
        </w:rPr>
        <w:t>aylandi</w:t>
      </w:r>
      <w:proofErr w:type="spellEnd"/>
      <w:r w:rsidR="005E52EC" w:rsidRPr="00AA3C4D">
        <w:rPr>
          <w:sz w:val="28"/>
          <w:szCs w:val="28"/>
        </w:rPr>
        <w:t xml:space="preserve">. Shu tariqa fan </w:t>
      </w:r>
      <w:proofErr w:type="spellStart"/>
      <w:r w:rsidR="005E52EC" w:rsidRPr="00AA3C4D">
        <w:rPr>
          <w:sz w:val="28"/>
          <w:szCs w:val="28"/>
        </w:rPr>
        <w:t>bilan</w:t>
      </w:r>
      <w:proofErr w:type="spellEnd"/>
      <w:r w:rsidR="005E52EC" w:rsidRPr="00AA3C4D">
        <w:rPr>
          <w:sz w:val="28"/>
          <w:szCs w:val="28"/>
        </w:rPr>
        <w:t xml:space="preserve"> </w:t>
      </w:r>
      <w:proofErr w:type="spellStart"/>
      <w:r w:rsidR="005E52EC" w:rsidRPr="00AA3C4D">
        <w:rPr>
          <w:sz w:val="28"/>
          <w:szCs w:val="28"/>
        </w:rPr>
        <w:t>bog’liq</w:t>
      </w:r>
      <w:proofErr w:type="spellEnd"/>
      <w:r w:rsidR="005E52EC" w:rsidRPr="00AA3C4D">
        <w:rPr>
          <w:sz w:val="28"/>
          <w:szCs w:val="28"/>
        </w:rPr>
        <w:t xml:space="preserve"> </w:t>
      </w:r>
      <w:proofErr w:type="spellStart"/>
      <w:r w:rsidR="005E52EC" w:rsidRPr="00AA3C4D">
        <w:rPr>
          <w:sz w:val="28"/>
          <w:szCs w:val="28"/>
        </w:rPr>
        <w:t>yuksak</w:t>
      </w:r>
      <w:proofErr w:type="spellEnd"/>
      <w:r w:rsidR="005E52EC" w:rsidRPr="00AA3C4D">
        <w:rPr>
          <w:sz w:val="28"/>
          <w:szCs w:val="28"/>
        </w:rPr>
        <w:t xml:space="preserve"> </w:t>
      </w:r>
      <w:proofErr w:type="spellStart"/>
      <w:r w:rsidR="005E52EC" w:rsidRPr="00AA3C4D">
        <w:rPr>
          <w:sz w:val="28"/>
          <w:szCs w:val="28"/>
        </w:rPr>
        <w:t>texnologiyalar</w:t>
      </w:r>
      <w:proofErr w:type="spellEnd"/>
      <w:r w:rsidR="005E52EC" w:rsidRPr="00AA3C4D">
        <w:rPr>
          <w:sz w:val="28"/>
          <w:szCs w:val="28"/>
        </w:rPr>
        <w:t xml:space="preserve">, </w:t>
      </w:r>
      <w:proofErr w:type="spellStart"/>
      <w:r w:rsidR="005E52EC" w:rsidRPr="00AA3C4D">
        <w:rPr>
          <w:sz w:val="28"/>
          <w:szCs w:val="28"/>
        </w:rPr>
        <w:t>ular</w:t>
      </w:r>
      <w:proofErr w:type="spellEnd"/>
      <w:r w:rsidR="005E52EC" w:rsidRPr="00AA3C4D">
        <w:rPr>
          <w:sz w:val="28"/>
          <w:szCs w:val="28"/>
        </w:rPr>
        <w:t xml:space="preserve"> </w:t>
      </w:r>
      <w:proofErr w:type="spellStart"/>
      <w:r w:rsidR="005E52EC" w:rsidRPr="00AA3C4D">
        <w:rPr>
          <w:sz w:val="28"/>
          <w:szCs w:val="28"/>
        </w:rPr>
        <w:t>bilan</w:t>
      </w:r>
      <w:proofErr w:type="spellEnd"/>
      <w:r w:rsidR="005E52EC" w:rsidRPr="00AA3C4D">
        <w:rPr>
          <w:sz w:val="28"/>
          <w:szCs w:val="28"/>
        </w:rPr>
        <w:t xml:space="preserve"> </w:t>
      </w:r>
      <w:proofErr w:type="spellStart"/>
      <w:r w:rsidR="005E52EC" w:rsidRPr="00AA3C4D">
        <w:rPr>
          <w:sz w:val="28"/>
          <w:szCs w:val="28"/>
        </w:rPr>
        <w:t>mushtarak</w:t>
      </w:r>
      <w:proofErr w:type="spellEnd"/>
      <w:r w:rsidR="005E52EC" w:rsidRPr="00AA3C4D">
        <w:rPr>
          <w:sz w:val="28"/>
          <w:szCs w:val="28"/>
        </w:rPr>
        <w:t xml:space="preserve"> </w:t>
      </w:r>
      <w:proofErr w:type="spellStart"/>
      <w:r w:rsidR="005E52EC" w:rsidRPr="00AA3C4D">
        <w:rPr>
          <w:sz w:val="28"/>
          <w:szCs w:val="28"/>
        </w:rPr>
        <w:t>ta`lim</w:t>
      </w:r>
      <w:proofErr w:type="spellEnd"/>
      <w:r w:rsidR="005E52EC" w:rsidRPr="00AA3C4D">
        <w:rPr>
          <w:sz w:val="28"/>
          <w:szCs w:val="28"/>
        </w:rPr>
        <w:t xml:space="preserve"> </w:t>
      </w:r>
      <w:proofErr w:type="spellStart"/>
      <w:r w:rsidR="005E52EC" w:rsidRPr="00AA3C4D">
        <w:rPr>
          <w:sz w:val="28"/>
          <w:szCs w:val="28"/>
        </w:rPr>
        <w:t>endilikda</w:t>
      </w:r>
      <w:proofErr w:type="spellEnd"/>
      <w:r w:rsidR="005E52EC" w:rsidRPr="00AA3C4D">
        <w:rPr>
          <w:sz w:val="28"/>
          <w:szCs w:val="28"/>
        </w:rPr>
        <w:t xml:space="preserve"> </w:t>
      </w:r>
      <w:proofErr w:type="spellStart"/>
      <w:r w:rsidR="005E52EC" w:rsidRPr="00AA3C4D">
        <w:rPr>
          <w:sz w:val="28"/>
          <w:szCs w:val="28"/>
        </w:rPr>
        <w:t>har</w:t>
      </w:r>
      <w:proofErr w:type="spellEnd"/>
      <w:r w:rsidR="005E52EC" w:rsidRPr="00AA3C4D">
        <w:rPr>
          <w:sz w:val="28"/>
          <w:szCs w:val="28"/>
        </w:rPr>
        <w:t xml:space="preserve"> </w:t>
      </w:r>
      <w:proofErr w:type="spellStart"/>
      <w:r w:rsidR="005E52EC" w:rsidRPr="00AA3C4D">
        <w:rPr>
          <w:sz w:val="28"/>
          <w:szCs w:val="28"/>
        </w:rPr>
        <w:t>qanday</w:t>
      </w:r>
      <w:proofErr w:type="spellEnd"/>
      <w:r w:rsidR="005E52EC" w:rsidRPr="00AA3C4D">
        <w:rPr>
          <w:sz w:val="28"/>
          <w:szCs w:val="28"/>
        </w:rPr>
        <w:t xml:space="preserve"> </w:t>
      </w:r>
      <w:proofErr w:type="spellStart"/>
      <w:r w:rsidR="005E52EC" w:rsidRPr="00AA3C4D">
        <w:rPr>
          <w:sz w:val="28"/>
          <w:szCs w:val="28"/>
        </w:rPr>
        <w:t>jamiyatning</w:t>
      </w:r>
      <w:proofErr w:type="spellEnd"/>
      <w:r w:rsidR="005E52EC" w:rsidRPr="00AA3C4D">
        <w:rPr>
          <w:sz w:val="28"/>
          <w:szCs w:val="28"/>
        </w:rPr>
        <w:t xml:space="preserve"> </w:t>
      </w:r>
      <w:proofErr w:type="spellStart"/>
      <w:r w:rsidR="005E52EC" w:rsidRPr="00AA3C4D">
        <w:rPr>
          <w:sz w:val="28"/>
          <w:szCs w:val="28"/>
        </w:rPr>
        <w:t>tsivilizatsion</w:t>
      </w:r>
      <w:proofErr w:type="spellEnd"/>
      <w:r w:rsidR="005E52EC" w:rsidRPr="00AA3C4D">
        <w:rPr>
          <w:sz w:val="28"/>
          <w:szCs w:val="28"/>
        </w:rPr>
        <w:t xml:space="preserve"> </w:t>
      </w:r>
      <w:proofErr w:type="spellStart"/>
      <w:r w:rsidR="005E52EC" w:rsidRPr="00AA3C4D">
        <w:rPr>
          <w:sz w:val="28"/>
          <w:szCs w:val="28"/>
        </w:rPr>
        <w:t>rivojlanish</w:t>
      </w:r>
      <w:proofErr w:type="spellEnd"/>
      <w:r w:rsidR="005E52EC" w:rsidRPr="00AA3C4D">
        <w:rPr>
          <w:sz w:val="28"/>
          <w:szCs w:val="28"/>
        </w:rPr>
        <w:t xml:space="preserve"> </w:t>
      </w:r>
      <w:proofErr w:type="spellStart"/>
      <w:r w:rsidR="005E52EC" w:rsidRPr="00AA3C4D">
        <w:rPr>
          <w:sz w:val="28"/>
          <w:szCs w:val="28"/>
        </w:rPr>
        <w:t>darajasini</w:t>
      </w:r>
      <w:proofErr w:type="spellEnd"/>
      <w:r w:rsidR="005E52EC" w:rsidRPr="00AA3C4D">
        <w:rPr>
          <w:sz w:val="28"/>
          <w:szCs w:val="28"/>
        </w:rPr>
        <w:t xml:space="preserve"> </w:t>
      </w:r>
      <w:proofErr w:type="spellStart"/>
      <w:r w:rsidR="005E52EC" w:rsidRPr="00AA3C4D">
        <w:rPr>
          <w:sz w:val="28"/>
          <w:szCs w:val="28"/>
        </w:rPr>
        <w:t>belgilamoqda</w:t>
      </w:r>
      <w:proofErr w:type="spellEnd"/>
      <w:r w:rsidR="005E52EC" w:rsidRPr="00AA3C4D">
        <w:rPr>
          <w:sz w:val="28"/>
          <w:szCs w:val="28"/>
        </w:rPr>
        <w:t xml:space="preserve">. </w:t>
      </w:r>
      <w:proofErr w:type="spellStart"/>
      <w:r w:rsidR="005E52EC" w:rsidRPr="00AA3C4D">
        <w:rPr>
          <w:sz w:val="28"/>
          <w:szCs w:val="28"/>
        </w:rPr>
        <w:t>Ilmiy</w:t>
      </w:r>
      <w:proofErr w:type="spellEnd"/>
      <w:r w:rsidR="005E52EC" w:rsidRPr="00AA3C4D">
        <w:rPr>
          <w:sz w:val="28"/>
          <w:szCs w:val="28"/>
        </w:rPr>
        <w:t xml:space="preserve"> </w:t>
      </w:r>
      <w:proofErr w:type="spellStart"/>
      <w:r w:rsidR="005E52EC" w:rsidRPr="00AA3C4D">
        <w:rPr>
          <w:sz w:val="28"/>
          <w:szCs w:val="28"/>
        </w:rPr>
        <w:t>kashfiyotlar</w:t>
      </w:r>
      <w:proofErr w:type="spellEnd"/>
      <w:r w:rsidR="005E52EC" w:rsidRPr="00AA3C4D">
        <w:rPr>
          <w:sz w:val="28"/>
          <w:szCs w:val="28"/>
        </w:rPr>
        <w:t xml:space="preserve"> </w:t>
      </w:r>
      <w:proofErr w:type="spellStart"/>
      <w:r w:rsidR="005E52EC" w:rsidRPr="00AA3C4D">
        <w:rPr>
          <w:sz w:val="28"/>
          <w:szCs w:val="28"/>
        </w:rPr>
        <w:t>va</w:t>
      </w:r>
      <w:proofErr w:type="spellEnd"/>
      <w:r w:rsidR="005E52EC" w:rsidRPr="00AA3C4D">
        <w:rPr>
          <w:sz w:val="28"/>
          <w:szCs w:val="28"/>
        </w:rPr>
        <w:t xml:space="preserve"> </w:t>
      </w:r>
      <w:proofErr w:type="spellStart"/>
      <w:r w:rsidR="005E52EC" w:rsidRPr="00AA3C4D">
        <w:rPr>
          <w:sz w:val="28"/>
          <w:szCs w:val="28"/>
        </w:rPr>
        <w:t>ularning</w:t>
      </w:r>
      <w:proofErr w:type="spellEnd"/>
      <w:r w:rsidR="005E52EC" w:rsidRPr="00AA3C4D">
        <w:rPr>
          <w:sz w:val="28"/>
          <w:szCs w:val="28"/>
        </w:rPr>
        <w:t xml:space="preserve"> </w:t>
      </w:r>
      <w:proofErr w:type="spellStart"/>
      <w:r w:rsidR="005E52EC" w:rsidRPr="00AA3C4D">
        <w:rPr>
          <w:sz w:val="28"/>
          <w:szCs w:val="28"/>
        </w:rPr>
        <w:t>amalga</w:t>
      </w:r>
      <w:proofErr w:type="spellEnd"/>
      <w:r w:rsidR="005E52EC" w:rsidRPr="00AA3C4D">
        <w:rPr>
          <w:sz w:val="28"/>
          <w:szCs w:val="28"/>
        </w:rPr>
        <w:t xml:space="preserve"> </w:t>
      </w:r>
      <w:proofErr w:type="spellStart"/>
      <w:r w:rsidR="005E52EC" w:rsidRPr="00AA3C4D">
        <w:rPr>
          <w:sz w:val="28"/>
          <w:szCs w:val="28"/>
        </w:rPr>
        <w:t>tatbiq</w:t>
      </w:r>
      <w:proofErr w:type="spellEnd"/>
      <w:r w:rsidR="005E52EC" w:rsidRPr="00AA3C4D">
        <w:rPr>
          <w:sz w:val="28"/>
          <w:szCs w:val="28"/>
        </w:rPr>
        <w:t xml:space="preserve"> </w:t>
      </w:r>
      <w:proofErr w:type="spellStart"/>
      <w:r w:rsidR="005E52EC" w:rsidRPr="00AA3C4D">
        <w:rPr>
          <w:sz w:val="28"/>
          <w:szCs w:val="28"/>
        </w:rPr>
        <w:t>etilishi</w:t>
      </w:r>
      <w:proofErr w:type="spellEnd"/>
      <w:r w:rsidR="005E52EC" w:rsidRPr="00AA3C4D">
        <w:rPr>
          <w:sz w:val="28"/>
          <w:szCs w:val="28"/>
        </w:rPr>
        <w:t xml:space="preserve"> </w:t>
      </w:r>
      <w:proofErr w:type="spellStart"/>
      <w:r w:rsidR="005E52EC" w:rsidRPr="00AA3C4D">
        <w:rPr>
          <w:sz w:val="28"/>
          <w:szCs w:val="28"/>
        </w:rPr>
        <w:t>o`rtasidagi</w:t>
      </w:r>
      <w:proofErr w:type="spellEnd"/>
      <w:r w:rsidR="005E52EC" w:rsidRPr="00AA3C4D">
        <w:rPr>
          <w:sz w:val="28"/>
          <w:szCs w:val="28"/>
        </w:rPr>
        <w:t xml:space="preserve"> </w:t>
      </w:r>
      <w:proofErr w:type="spellStart"/>
      <w:r w:rsidR="005E52EC" w:rsidRPr="00AA3C4D">
        <w:rPr>
          <w:sz w:val="28"/>
          <w:szCs w:val="28"/>
        </w:rPr>
        <w:t>masofa</w:t>
      </w:r>
      <w:proofErr w:type="spellEnd"/>
      <w:r w:rsidR="005E52EC" w:rsidRPr="00AA3C4D">
        <w:rPr>
          <w:sz w:val="28"/>
          <w:szCs w:val="28"/>
        </w:rPr>
        <w:t xml:space="preserve"> </w:t>
      </w:r>
      <w:proofErr w:type="spellStart"/>
      <w:r w:rsidR="005E52EC" w:rsidRPr="00AA3C4D">
        <w:rPr>
          <w:sz w:val="28"/>
          <w:szCs w:val="28"/>
        </w:rPr>
        <w:t>mumkin</w:t>
      </w:r>
      <w:proofErr w:type="spellEnd"/>
      <w:r w:rsidR="005E52EC" w:rsidRPr="00AA3C4D">
        <w:rPr>
          <w:sz w:val="28"/>
          <w:szCs w:val="28"/>
        </w:rPr>
        <w:t xml:space="preserve"> </w:t>
      </w:r>
      <w:proofErr w:type="spellStart"/>
      <w:r w:rsidR="005E52EC" w:rsidRPr="00AA3C4D">
        <w:rPr>
          <w:sz w:val="28"/>
          <w:szCs w:val="28"/>
        </w:rPr>
        <w:t>qadar</w:t>
      </w:r>
      <w:proofErr w:type="spellEnd"/>
      <w:r w:rsidR="005E52EC" w:rsidRPr="00AA3C4D">
        <w:rPr>
          <w:sz w:val="28"/>
          <w:szCs w:val="28"/>
        </w:rPr>
        <w:t xml:space="preserve"> </w:t>
      </w:r>
      <w:proofErr w:type="spellStart"/>
      <w:r w:rsidR="005E52EC" w:rsidRPr="00AA3C4D">
        <w:rPr>
          <w:sz w:val="28"/>
          <w:szCs w:val="28"/>
        </w:rPr>
        <w:t>qisqaradi</w:t>
      </w:r>
      <w:proofErr w:type="spellEnd"/>
      <w:r w:rsidR="005E52EC" w:rsidRPr="00AA3C4D">
        <w:rPr>
          <w:sz w:val="28"/>
          <w:szCs w:val="28"/>
        </w:rPr>
        <w:t xml:space="preserve">. </w:t>
      </w:r>
      <w:proofErr w:type="spellStart"/>
      <w:r w:rsidR="005E52EC" w:rsidRPr="00AA3C4D">
        <w:rPr>
          <w:sz w:val="28"/>
          <w:szCs w:val="28"/>
        </w:rPr>
        <w:t>Ilgari</w:t>
      </w:r>
      <w:proofErr w:type="spellEnd"/>
      <w:r w:rsidR="005E52EC" w:rsidRPr="00AA3C4D">
        <w:rPr>
          <w:sz w:val="28"/>
          <w:szCs w:val="28"/>
        </w:rPr>
        <w:t xml:space="preserve"> fan </w:t>
      </w:r>
      <w:proofErr w:type="spellStart"/>
      <w:r w:rsidR="005E52EC" w:rsidRPr="00AA3C4D">
        <w:rPr>
          <w:sz w:val="28"/>
          <w:szCs w:val="28"/>
        </w:rPr>
        <w:t>yutuqlaridan</w:t>
      </w:r>
      <w:proofErr w:type="spellEnd"/>
      <w:r w:rsidR="005E52EC" w:rsidRPr="00AA3C4D">
        <w:rPr>
          <w:sz w:val="28"/>
          <w:szCs w:val="28"/>
        </w:rPr>
        <w:t xml:space="preserve"> </w:t>
      </w:r>
      <w:proofErr w:type="spellStart"/>
      <w:r w:rsidR="005E52EC" w:rsidRPr="00AA3C4D">
        <w:rPr>
          <w:sz w:val="28"/>
          <w:szCs w:val="28"/>
        </w:rPr>
        <w:t>amalda</w:t>
      </w:r>
      <w:proofErr w:type="spellEnd"/>
      <w:r w:rsidR="005E52EC" w:rsidRPr="00AA3C4D">
        <w:rPr>
          <w:sz w:val="28"/>
          <w:szCs w:val="28"/>
        </w:rPr>
        <w:t xml:space="preserve"> </w:t>
      </w:r>
      <w:proofErr w:type="spellStart"/>
      <w:r w:rsidR="005E52EC" w:rsidRPr="00AA3C4D">
        <w:rPr>
          <w:sz w:val="28"/>
          <w:szCs w:val="28"/>
        </w:rPr>
        <w:t>foydalanish</w:t>
      </w:r>
      <w:proofErr w:type="spellEnd"/>
      <w:r w:rsidR="005E52EC" w:rsidRPr="00AA3C4D">
        <w:rPr>
          <w:sz w:val="28"/>
          <w:szCs w:val="28"/>
        </w:rPr>
        <w:t xml:space="preserve"> </w:t>
      </w:r>
      <w:proofErr w:type="spellStart"/>
      <w:r w:rsidR="005E52EC" w:rsidRPr="00AA3C4D">
        <w:rPr>
          <w:sz w:val="28"/>
          <w:szCs w:val="28"/>
        </w:rPr>
        <w:t>usullarini</w:t>
      </w:r>
      <w:proofErr w:type="spellEnd"/>
      <w:r w:rsidR="005E52EC" w:rsidRPr="00AA3C4D">
        <w:rPr>
          <w:sz w:val="28"/>
          <w:szCs w:val="28"/>
        </w:rPr>
        <w:t xml:space="preserve"> </w:t>
      </w:r>
      <w:proofErr w:type="spellStart"/>
      <w:r w:rsidR="005E52EC" w:rsidRPr="00AA3C4D">
        <w:rPr>
          <w:sz w:val="28"/>
          <w:szCs w:val="28"/>
        </w:rPr>
        <w:t>topish</w:t>
      </w:r>
      <w:proofErr w:type="spellEnd"/>
      <w:r w:rsidR="005E52EC" w:rsidRPr="00AA3C4D">
        <w:rPr>
          <w:sz w:val="28"/>
          <w:szCs w:val="28"/>
        </w:rPr>
        <w:t xml:space="preserve"> </w:t>
      </w:r>
      <w:proofErr w:type="spellStart"/>
      <w:r w:rsidR="005E52EC" w:rsidRPr="00AA3C4D">
        <w:rPr>
          <w:sz w:val="28"/>
          <w:szCs w:val="28"/>
        </w:rPr>
        <w:t>uchun</w:t>
      </w:r>
      <w:proofErr w:type="spellEnd"/>
      <w:r w:rsidR="005E52EC" w:rsidRPr="00AA3C4D">
        <w:rPr>
          <w:sz w:val="28"/>
          <w:szCs w:val="28"/>
        </w:rPr>
        <w:t xml:space="preserve"> 50–100 </w:t>
      </w:r>
      <w:proofErr w:type="spellStart"/>
      <w:r w:rsidR="005E52EC" w:rsidRPr="00AA3C4D">
        <w:rPr>
          <w:sz w:val="28"/>
          <w:szCs w:val="28"/>
        </w:rPr>
        <w:t>yil</w:t>
      </w:r>
      <w:proofErr w:type="spellEnd"/>
      <w:r w:rsidR="005E52EC" w:rsidRPr="00AA3C4D">
        <w:rPr>
          <w:sz w:val="28"/>
          <w:szCs w:val="28"/>
        </w:rPr>
        <w:t xml:space="preserve"> </w:t>
      </w:r>
      <w:proofErr w:type="spellStart"/>
      <w:r w:rsidR="005E52EC" w:rsidRPr="00AA3C4D">
        <w:rPr>
          <w:sz w:val="28"/>
          <w:szCs w:val="28"/>
        </w:rPr>
        <w:t>vaqt</w:t>
      </w:r>
      <w:proofErr w:type="spellEnd"/>
      <w:r w:rsidR="005E52EC" w:rsidRPr="00AA3C4D">
        <w:rPr>
          <w:sz w:val="28"/>
          <w:szCs w:val="28"/>
        </w:rPr>
        <w:t xml:space="preserve"> </w:t>
      </w:r>
      <w:proofErr w:type="spellStart"/>
      <w:r w:rsidR="005E52EC" w:rsidRPr="00AA3C4D">
        <w:rPr>
          <w:sz w:val="28"/>
          <w:szCs w:val="28"/>
        </w:rPr>
        <w:t>sarflangan</w:t>
      </w:r>
      <w:proofErr w:type="spellEnd"/>
      <w:r w:rsidR="005E52EC" w:rsidRPr="00AA3C4D">
        <w:rPr>
          <w:sz w:val="28"/>
          <w:szCs w:val="28"/>
        </w:rPr>
        <w:t xml:space="preserve"> </w:t>
      </w:r>
      <w:proofErr w:type="spellStart"/>
      <w:r w:rsidR="005E52EC" w:rsidRPr="00AA3C4D">
        <w:rPr>
          <w:sz w:val="28"/>
          <w:szCs w:val="28"/>
        </w:rPr>
        <w:t>bo`lsa</w:t>
      </w:r>
      <w:proofErr w:type="spellEnd"/>
      <w:r w:rsidR="005E52EC" w:rsidRPr="00AA3C4D">
        <w:rPr>
          <w:sz w:val="28"/>
          <w:szCs w:val="28"/>
        </w:rPr>
        <w:t xml:space="preserve">, </w:t>
      </w:r>
      <w:proofErr w:type="spellStart"/>
      <w:r w:rsidR="005E52EC" w:rsidRPr="00AA3C4D">
        <w:rPr>
          <w:sz w:val="28"/>
          <w:szCs w:val="28"/>
        </w:rPr>
        <w:t>endilikda</w:t>
      </w:r>
      <w:proofErr w:type="spellEnd"/>
      <w:r w:rsidR="005E52EC" w:rsidRPr="00AA3C4D">
        <w:rPr>
          <w:sz w:val="28"/>
          <w:szCs w:val="28"/>
        </w:rPr>
        <w:t xml:space="preserve"> </w:t>
      </w:r>
      <w:proofErr w:type="spellStart"/>
      <w:r w:rsidR="005E52EC" w:rsidRPr="00AA3C4D">
        <w:rPr>
          <w:sz w:val="28"/>
          <w:szCs w:val="28"/>
        </w:rPr>
        <w:t>bunga</w:t>
      </w:r>
      <w:proofErr w:type="spellEnd"/>
      <w:r w:rsidR="005E52EC" w:rsidRPr="00AA3C4D">
        <w:rPr>
          <w:sz w:val="28"/>
          <w:szCs w:val="28"/>
        </w:rPr>
        <w:t xml:space="preserve"> 2–3 </w:t>
      </w:r>
      <w:proofErr w:type="spellStart"/>
      <w:r w:rsidR="005E52EC" w:rsidRPr="00AA3C4D">
        <w:rPr>
          <w:sz w:val="28"/>
          <w:szCs w:val="28"/>
        </w:rPr>
        <w:t>yilda</w:t>
      </w:r>
      <w:proofErr w:type="spellEnd"/>
      <w:r w:rsidR="005E52EC" w:rsidRPr="00AA3C4D">
        <w:rPr>
          <w:sz w:val="28"/>
          <w:szCs w:val="28"/>
        </w:rPr>
        <w:t xml:space="preserve"> </w:t>
      </w:r>
      <w:proofErr w:type="spellStart"/>
      <w:r w:rsidR="005E52EC" w:rsidRPr="00AA3C4D">
        <w:rPr>
          <w:sz w:val="28"/>
          <w:szCs w:val="28"/>
        </w:rPr>
        <w:t>yoki</w:t>
      </w:r>
      <w:proofErr w:type="spellEnd"/>
      <w:r w:rsidR="005E52EC" w:rsidRPr="00AA3C4D">
        <w:rPr>
          <w:sz w:val="28"/>
          <w:szCs w:val="28"/>
        </w:rPr>
        <w:t xml:space="preserve"> </w:t>
      </w:r>
      <w:proofErr w:type="spellStart"/>
      <w:r w:rsidR="005E52EC" w:rsidRPr="00AA3C4D">
        <w:rPr>
          <w:sz w:val="28"/>
          <w:szCs w:val="28"/>
        </w:rPr>
        <w:t>hatto</w:t>
      </w:r>
      <w:proofErr w:type="spellEnd"/>
      <w:r w:rsidR="005E52EC" w:rsidRPr="00AA3C4D">
        <w:rPr>
          <w:sz w:val="28"/>
          <w:szCs w:val="28"/>
        </w:rPr>
        <w:t xml:space="preserve"> </w:t>
      </w:r>
      <w:proofErr w:type="spellStart"/>
      <w:r w:rsidR="005E52EC" w:rsidRPr="00AA3C4D">
        <w:rPr>
          <w:sz w:val="28"/>
          <w:szCs w:val="28"/>
        </w:rPr>
        <w:t>bundan</w:t>
      </w:r>
      <w:proofErr w:type="spellEnd"/>
      <w:r w:rsidR="005E52EC" w:rsidRPr="00AA3C4D">
        <w:rPr>
          <w:sz w:val="28"/>
          <w:szCs w:val="28"/>
        </w:rPr>
        <w:t xml:space="preserve"> ham </w:t>
      </w:r>
      <w:proofErr w:type="spellStart"/>
      <w:r w:rsidR="005E52EC" w:rsidRPr="00AA3C4D">
        <w:rPr>
          <w:sz w:val="28"/>
          <w:szCs w:val="28"/>
        </w:rPr>
        <w:t>qisqaroq</w:t>
      </w:r>
      <w:proofErr w:type="spellEnd"/>
      <w:r w:rsidR="005E52EC" w:rsidRPr="00AA3C4D">
        <w:rPr>
          <w:sz w:val="28"/>
          <w:szCs w:val="28"/>
        </w:rPr>
        <w:t xml:space="preserve"> </w:t>
      </w:r>
      <w:proofErr w:type="spellStart"/>
      <w:r w:rsidR="005E52EC" w:rsidRPr="00AA3C4D">
        <w:rPr>
          <w:sz w:val="28"/>
          <w:szCs w:val="28"/>
        </w:rPr>
        <w:t>vaqt</w:t>
      </w:r>
      <w:proofErr w:type="spellEnd"/>
      <w:r w:rsidR="005E52EC" w:rsidRPr="00AA3C4D">
        <w:rPr>
          <w:sz w:val="28"/>
          <w:szCs w:val="28"/>
        </w:rPr>
        <w:t xml:space="preserve"> </w:t>
      </w:r>
      <w:proofErr w:type="spellStart"/>
      <w:r w:rsidR="005E52EC" w:rsidRPr="00AA3C4D">
        <w:rPr>
          <w:sz w:val="28"/>
          <w:szCs w:val="28"/>
        </w:rPr>
        <w:t>ichida</w:t>
      </w:r>
      <w:proofErr w:type="spellEnd"/>
      <w:r w:rsidR="005E52EC" w:rsidRPr="00AA3C4D">
        <w:rPr>
          <w:sz w:val="28"/>
          <w:szCs w:val="28"/>
        </w:rPr>
        <w:t xml:space="preserve"> </w:t>
      </w:r>
      <w:proofErr w:type="spellStart"/>
      <w:r w:rsidR="005E52EC" w:rsidRPr="00AA3C4D">
        <w:rPr>
          <w:sz w:val="28"/>
          <w:szCs w:val="28"/>
        </w:rPr>
        <w:t>muvaffaq</w:t>
      </w:r>
      <w:proofErr w:type="spellEnd"/>
      <w:r w:rsidR="005E52EC" w:rsidRPr="00AA3C4D">
        <w:rPr>
          <w:sz w:val="28"/>
          <w:szCs w:val="28"/>
        </w:rPr>
        <w:t xml:space="preserve"> </w:t>
      </w:r>
      <w:proofErr w:type="spellStart"/>
      <w:r w:rsidR="005E52EC" w:rsidRPr="00AA3C4D">
        <w:rPr>
          <w:sz w:val="28"/>
          <w:szCs w:val="28"/>
        </w:rPr>
        <w:t>bo`linmoqda</w:t>
      </w:r>
      <w:proofErr w:type="spellEnd"/>
      <w:r w:rsidR="005E52EC" w:rsidRPr="00AA3C4D">
        <w:rPr>
          <w:sz w:val="28"/>
          <w:szCs w:val="28"/>
        </w:rPr>
        <w:t xml:space="preserve">. </w:t>
      </w:r>
    </w:p>
    <w:p w14:paraId="6BD0DBC4" w14:textId="77777777" w:rsidR="001F7681" w:rsidRPr="00AA3C4D" w:rsidRDefault="001F7681" w:rsidP="001F7681">
      <w:pPr>
        <w:pStyle w:val="a3"/>
        <w:tabs>
          <w:tab w:val="left" w:pos="426"/>
        </w:tabs>
        <w:spacing w:line="360" w:lineRule="auto"/>
        <w:ind w:left="0"/>
        <w:jc w:val="both"/>
        <w:rPr>
          <w:sz w:val="28"/>
          <w:szCs w:val="28"/>
        </w:rPr>
      </w:pPr>
      <w:r w:rsidRPr="00AA3C4D">
        <w:rPr>
          <w:sz w:val="28"/>
          <w:szCs w:val="28"/>
        </w:rPr>
        <w:tab/>
      </w:r>
      <w:proofErr w:type="spellStart"/>
      <w:r w:rsidR="005E52EC" w:rsidRPr="00AA3C4D">
        <w:rPr>
          <w:sz w:val="28"/>
          <w:szCs w:val="28"/>
        </w:rPr>
        <w:t>Davlat</w:t>
      </w:r>
      <w:proofErr w:type="spellEnd"/>
      <w:r w:rsidR="005E52EC" w:rsidRPr="00AA3C4D">
        <w:rPr>
          <w:sz w:val="28"/>
          <w:szCs w:val="28"/>
        </w:rPr>
        <w:t xml:space="preserve"> ham, </w:t>
      </w:r>
      <w:proofErr w:type="spellStart"/>
      <w:r w:rsidR="005E52EC" w:rsidRPr="00AA3C4D">
        <w:rPr>
          <w:sz w:val="28"/>
          <w:szCs w:val="28"/>
        </w:rPr>
        <w:t>xususiy</w:t>
      </w:r>
      <w:proofErr w:type="spellEnd"/>
      <w:r w:rsidR="005E52EC" w:rsidRPr="00AA3C4D">
        <w:rPr>
          <w:sz w:val="28"/>
          <w:szCs w:val="28"/>
        </w:rPr>
        <w:t xml:space="preserve"> </w:t>
      </w:r>
      <w:proofErr w:type="spellStart"/>
      <w:r w:rsidR="005E52EC" w:rsidRPr="00AA3C4D">
        <w:rPr>
          <w:sz w:val="28"/>
          <w:szCs w:val="28"/>
        </w:rPr>
        <w:t>firmalar</w:t>
      </w:r>
      <w:proofErr w:type="spellEnd"/>
      <w:r w:rsidR="005E52EC" w:rsidRPr="00AA3C4D">
        <w:rPr>
          <w:sz w:val="28"/>
          <w:szCs w:val="28"/>
        </w:rPr>
        <w:t xml:space="preserve"> ham fan </w:t>
      </w:r>
      <w:proofErr w:type="spellStart"/>
      <w:r w:rsidR="005E52EC" w:rsidRPr="00AA3C4D">
        <w:rPr>
          <w:sz w:val="28"/>
          <w:szCs w:val="28"/>
        </w:rPr>
        <w:t>rivojlanishining</w:t>
      </w:r>
      <w:proofErr w:type="spellEnd"/>
      <w:r w:rsidR="005E52EC" w:rsidRPr="00AA3C4D">
        <w:rPr>
          <w:sz w:val="28"/>
          <w:szCs w:val="28"/>
        </w:rPr>
        <w:t xml:space="preserve"> </w:t>
      </w:r>
      <w:proofErr w:type="spellStart"/>
      <w:r w:rsidR="005E52EC" w:rsidRPr="00AA3C4D">
        <w:rPr>
          <w:sz w:val="28"/>
          <w:szCs w:val="28"/>
        </w:rPr>
        <w:t>istiqbolli</w:t>
      </w:r>
      <w:proofErr w:type="spellEnd"/>
      <w:r w:rsidR="005E52EC" w:rsidRPr="00AA3C4D">
        <w:rPr>
          <w:sz w:val="28"/>
          <w:szCs w:val="28"/>
        </w:rPr>
        <w:t xml:space="preserve"> </w:t>
      </w:r>
      <w:proofErr w:type="spellStart"/>
      <w:r w:rsidR="005E52EC" w:rsidRPr="00AA3C4D">
        <w:rPr>
          <w:sz w:val="28"/>
          <w:szCs w:val="28"/>
        </w:rPr>
        <w:t>yo`nalishlarini</w:t>
      </w:r>
      <w:proofErr w:type="spellEnd"/>
      <w:r w:rsidR="005E52EC" w:rsidRPr="00AA3C4D">
        <w:rPr>
          <w:sz w:val="28"/>
          <w:szCs w:val="28"/>
        </w:rPr>
        <w:t xml:space="preserve"> </w:t>
      </w:r>
      <w:proofErr w:type="spellStart"/>
      <w:r w:rsidR="005E52EC" w:rsidRPr="00AA3C4D">
        <w:rPr>
          <w:sz w:val="28"/>
          <w:szCs w:val="28"/>
        </w:rPr>
        <w:t>qo`llab-quvvatlashga</w:t>
      </w:r>
      <w:proofErr w:type="spellEnd"/>
      <w:r w:rsidR="005E52EC" w:rsidRPr="00AA3C4D">
        <w:rPr>
          <w:sz w:val="28"/>
          <w:szCs w:val="28"/>
        </w:rPr>
        <w:t xml:space="preserve"> </w:t>
      </w:r>
      <w:proofErr w:type="spellStart"/>
      <w:r w:rsidR="005E52EC" w:rsidRPr="00AA3C4D">
        <w:rPr>
          <w:sz w:val="28"/>
          <w:szCs w:val="28"/>
        </w:rPr>
        <w:t>katta</w:t>
      </w:r>
      <w:proofErr w:type="spellEnd"/>
      <w:r w:rsidR="005E52EC" w:rsidRPr="00AA3C4D">
        <w:rPr>
          <w:sz w:val="28"/>
          <w:szCs w:val="28"/>
        </w:rPr>
        <w:t xml:space="preserve"> </w:t>
      </w:r>
      <w:proofErr w:type="spellStart"/>
      <w:r w:rsidR="005E52EC" w:rsidRPr="00AA3C4D">
        <w:rPr>
          <w:sz w:val="28"/>
          <w:szCs w:val="28"/>
        </w:rPr>
        <w:t>xarajatlar</w:t>
      </w:r>
      <w:proofErr w:type="spellEnd"/>
      <w:r w:rsidR="005E52EC" w:rsidRPr="00AA3C4D">
        <w:rPr>
          <w:sz w:val="28"/>
          <w:szCs w:val="28"/>
        </w:rPr>
        <w:t xml:space="preserve"> </w:t>
      </w:r>
      <w:proofErr w:type="spellStart"/>
      <w:r w:rsidR="005E52EC" w:rsidRPr="00AA3C4D">
        <w:rPr>
          <w:sz w:val="28"/>
          <w:szCs w:val="28"/>
        </w:rPr>
        <w:t>qilishi</w:t>
      </w:r>
      <w:proofErr w:type="spellEnd"/>
      <w:r w:rsidR="005E52EC" w:rsidRPr="00AA3C4D">
        <w:rPr>
          <w:sz w:val="28"/>
          <w:szCs w:val="28"/>
        </w:rPr>
        <w:t xml:space="preserve"> </w:t>
      </w:r>
      <w:proofErr w:type="spellStart"/>
      <w:r w:rsidR="005E52EC" w:rsidRPr="00AA3C4D">
        <w:rPr>
          <w:sz w:val="28"/>
          <w:szCs w:val="28"/>
        </w:rPr>
        <w:t>tabiiy</w:t>
      </w:r>
      <w:proofErr w:type="spellEnd"/>
      <w:r w:rsidR="005E52EC" w:rsidRPr="00AA3C4D">
        <w:rPr>
          <w:sz w:val="28"/>
          <w:szCs w:val="28"/>
        </w:rPr>
        <w:t xml:space="preserve"> </w:t>
      </w:r>
      <w:proofErr w:type="spellStart"/>
      <w:r w:rsidR="005E52EC" w:rsidRPr="00AA3C4D">
        <w:rPr>
          <w:sz w:val="28"/>
          <w:szCs w:val="28"/>
        </w:rPr>
        <w:t>bir</w:t>
      </w:r>
      <w:proofErr w:type="spellEnd"/>
      <w:r w:rsidR="005E52EC" w:rsidRPr="00AA3C4D">
        <w:rPr>
          <w:sz w:val="28"/>
          <w:szCs w:val="28"/>
        </w:rPr>
        <w:t xml:space="preserve"> </w:t>
      </w:r>
      <w:proofErr w:type="spellStart"/>
      <w:r w:rsidR="005E52EC" w:rsidRPr="00AA3C4D">
        <w:rPr>
          <w:sz w:val="28"/>
          <w:szCs w:val="28"/>
        </w:rPr>
        <w:t>hol</w:t>
      </w:r>
      <w:proofErr w:type="spellEnd"/>
      <w:r w:rsidR="005E52EC" w:rsidRPr="00AA3C4D">
        <w:rPr>
          <w:sz w:val="28"/>
          <w:szCs w:val="28"/>
        </w:rPr>
        <w:t xml:space="preserve"> </w:t>
      </w:r>
      <w:proofErr w:type="spellStart"/>
      <w:r w:rsidR="005E52EC" w:rsidRPr="00AA3C4D">
        <w:rPr>
          <w:sz w:val="28"/>
          <w:szCs w:val="28"/>
        </w:rPr>
        <w:t>bo`lib</w:t>
      </w:r>
      <w:proofErr w:type="spellEnd"/>
      <w:r w:rsidR="005E52EC" w:rsidRPr="00AA3C4D">
        <w:rPr>
          <w:sz w:val="28"/>
          <w:szCs w:val="28"/>
        </w:rPr>
        <w:t xml:space="preserve"> </w:t>
      </w:r>
      <w:proofErr w:type="spellStart"/>
      <w:r w:rsidR="005E52EC" w:rsidRPr="00AA3C4D">
        <w:rPr>
          <w:sz w:val="28"/>
          <w:szCs w:val="28"/>
        </w:rPr>
        <w:t>qoldi</w:t>
      </w:r>
      <w:proofErr w:type="spellEnd"/>
      <w:r w:rsidR="005E52EC" w:rsidRPr="00AA3C4D">
        <w:rPr>
          <w:sz w:val="28"/>
          <w:szCs w:val="28"/>
        </w:rPr>
        <w:t xml:space="preserve">. </w:t>
      </w:r>
      <w:proofErr w:type="spellStart"/>
      <w:r w:rsidR="005E52EC" w:rsidRPr="00AA3C4D">
        <w:rPr>
          <w:sz w:val="28"/>
          <w:szCs w:val="28"/>
        </w:rPr>
        <w:t>Natijada</w:t>
      </w:r>
      <w:proofErr w:type="spellEnd"/>
      <w:r w:rsidR="005E52EC" w:rsidRPr="00AA3C4D">
        <w:rPr>
          <w:sz w:val="28"/>
          <w:szCs w:val="28"/>
        </w:rPr>
        <w:t xml:space="preserve"> XX </w:t>
      </w:r>
      <w:proofErr w:type="spellStart"/>
      <w:r w:rsidR="005E52EC" w:rsidRPr="00AA3C4D">
        <w:rPr>
          <w:sz w:val="28"/>
          <w:szCs w:val="28"/>
        </w:rPr>
        <w:t>asrning</w:t>
      </w:r>
      <w:proofErr w:type="spellEnd"/>
      <w:r w:rsidR="005E52EC" w:rsidRPr="00AA3C4D">
        <w:rPr>
          <w:sz w:val="28"/>
          <w:szCs w:val="28"/>
        </w:rPr>
        <w:t xml:space="preserve"> </w:t>
      </w:r>
      <w:proofErr w:type="spellStart"/>
      <w:r w:rsidR="005E52EC" w:rsidRPr="00AA3C4D">
        <w:rPr>
          <w:sz w:val="28"/>
          <w:szCs w:val="28"/>
        </w:rPr>
        <w:t>oxirida</w:t>
      </w:r>
      <w:proofErr w:type="spellEnd"/>
      <w:r w:rsidR="005E52EC" w:rsidRPr="00AA3C4D">
        <w:rPr>
          <w:sz w:val="28"/>
          <w:szCs w:val="28"/>
        </w:rPr>
        <w:t xml:space="preserve"> fan </w:t>
      </w:r>
      <w:proofErr w:type="spellStart"/>
      <w:r w:rsidR="005E52EC" w:rsidRPr="00AA3C4D">
        <w:rPr>
          <w:sz w:val="28"/>
          <w:szCs w:val="28"/>
        </w:rPr>
        <w:t>jadal</w:t>
      </w:r>
      <w:proofErr w:type="spellEnd"/>
      <w:r w:rsidR="005E52EC" w:rsidRPr="00AA3C4D">
        <w:rPr>
          <w:sz w:val="28"/>
          <w:szCs w:val="28"/>
        </w:rPr>
        <w:t xml:space="preserve"> </w:t>
      </w:r>
      <w:proofErr w:type="spellStart"/>
      <w:r w:rsidR="005E52EC" w:rsidRPr="00AA3C4D">
        <w:rPr>
          <w:sz w:val="28"/>
          <w:szCs w:val="28"/>
        </w:rPr>
        <w:t>sur`atlarda</w:t>
      </w:r>
      <w:proofErr w:type="spellEnd"/>
      <w:r w:rsidR="005E52EC" w:rsidRPr="00AA3C4D">
        <w:rPr>
          <w:sz w:val="28"/>
          <w:szCs w:val="28"/>
        </w:rPr>
        <w:t xml:space="preserve"> </w:t>
      </w:r>
      <w:proofErr w:type="spellStart"/>
      <w:r w:rsidR="005E52EC" w:rsidRPr="00AA3C4D">
        <w:rPr>
          <w:sz w:val="28"/>
          <w:szCs w:val="28"/>
        </w:rPr>
        <w:t>o`sib</w:t>
      </w:r>
      <w:proofErr w:type="spellEnd"/>
      <w:r w:rsidR="005E52EC" w:rsidRPr="00AA3C4D">
        <w:rPr>
          <w:sz w:val="28"/>
          <w:szCs w:val="28"/>
        </w:rPr>
        <w:t xml:space="preserve">, </w:t>
      </w:r>
      <w:proofErr w:type="spellStart"/>
      <w:r w:rsidR="005E52EC" w:rsidRPr="00AA3C4D">
        <w:rPr>
          <w:sz w:val="28"/>
          <w:szCs w:val="28"/>
        </w:rPr>
        <w:t>ijtimoiy</w:t>
      </w:r>
      <w:proofErr w:type="spellEnd"/>
      <w:r w:rsidR="005E52EC" w:rsidRPr="00AA3C4D">
        <w:rPr>
          <w:sz w:val="28"/>
          <w:szCs w:val="28"/>
        </w:rPr>
        <w:t xml:space="preserve"> </w:t>
      </w:r>
      <w:proofErr w:type="spellStart"/>
      <w:r w:rsidR="005E52EC" w:rsidRPr="00AA3C4D">
        <w:rPr>
          <w:sz w:val="28"/>
          <w:szCs w:val="28"/>
        </w:rPr>
        <w:t>mehnatning</w:t>
      </w:r>
      <w:proofErr w:type="spellEnd"/>
      <w:r w:rsidR="005E52EC" w:rsidRPr="00AA3C4D">
        <w:rPr>
          <w:sz w:val="28"/>
          <w:szCs w:val="28"/>
        </w:rPr>
        <w:t xml:space="preserve"> </w:t>
      </w:r>
      <w:proofErr w:type="spellStart"/>
      <w:r w:rsidR="005E52EC" w:rsidRPr="00AA3C4D">
        <w:rPr>
          <w:sz w:val="28"/>
          <w:szCs w:val="28"/>
        </w:rPr>
        <w:t>muhim</w:t>
      </w:r>
      <w:proofErr w:type="spellEnd"/>
      <w:r w:rsidR="005E52EC" w:rsidRPr="00AA3C4D">
        <w:rPr>
          <w:sz w:val="28"/>
          <w:szCs w:val="28"/>
        </w:rPr>
        <w:t xml:space="preserve"> </w:t>
      </w:r>
      <w:proofErr w:type="spellStart"/>
      <w:r w:rsidR="005E52EC" w:rsidRPr="00AA3C4D">
        <w:rPr>
          <w:sz w:val="28"/>
          <w:szCs w:val="28"/>
        </w:rPr>
        <w:t>tarmoqlaridan</w:t>
      </w:r>
      <w:proofErr w:type="spellEnd"/>
      <w:r w:rsidR="005E52EC" w:rsidRPr="00AA3C4D">
        <w:rPr>
          <w:sz w:val="28"/>
          <w:szCs w:val="28"/>
        </w:rPr>
        <w:t xml:space="preserve"> </w:t>
      </w:r>
      <w:proofErr w:type="spellStart"/>
      <w:r w:rsidR="005E52EC" w:rsidRPr="00AA3C4D">
        <w:rPr>
          <w:sz w:val="28"/>
          <w:szCs w:val="28"/>
        </w:rPr>
        <w:t>biriga</w:t>
      </w:r>
      <w:proofErr w:type="spellEnd"/>
      <w:r w:rsidR="005E52EC" w:rsidRPr="00AA3C4D">
        <w:rPr>
          <w:sz w:val="28"/>
          <w:szCs w:val="28"/>
        </w:rPr>
        <w:t xml:space="preserve"> </w:t>
      </w:r>
      <w:proofErr w:type="spellStart"/>
      <w:r w:rsidR="005E52EC" w:rsidRPr="00AA3C4D">
        <w:rPr>
          <w:sz w:val="28"/>
          <w:szCs w:val="28"/>
        </w:rPr>
        <w:t>aylandi</w:t>
      </w:r>
      <w:proofErr w:type="spellEnd"/>
      <w:r w:rsidR="005E52EC" w:rsidRPr="00AA3C4D">
        <w:rPr>
          <w:sz w:val="28"/>
          <w:szCs w:val="28"/>
        </w:rPr>
        <w:t xml:space="preserve">. «Katta fan» </w:t>
      </w:r>
      <w:proofErr w:type="spellStart"/>
      <w:r w:rsidR="005E52EC" w:rsidRPr="00AA3C4D">
        <w:rPr>
          <w:sz w:val="28"/>
          <w:szCs w:val="28"/>
        </w:rPr>
        <w:t>davri</w:t>
      </w:r>
      <w:proofErr w:type="spellEnd"/>
      <w:r w:rsidR="005E52EC" w:rsidRPr="00AA3C4D">
        <w:rPr>
          <w:sz w:val="28"/>
          <w:szCs w:val="28"/>
        </w:rPr>
        <w:t xml:space="preserve"> </w:t>
      </w:r>
      <w:proofErr w:type="spellStart"/>
      <w:r w:rsidR="005E52EC" w:rsidRPr="00AA3C4D">
        <w:rPr>
          <w:sz w:val="28"/>
          <w:szCs w:val="28"/>
        </w:rPr>
        <w:t>boshlandi</w:t>
      </w:r>
      <w:proofErr w:type="spellEnd"/>
      <w:r w:rsidR="005E52EC" w:rsidRPr="00AA3C4D">
        <w:rPr>
          <w:sz w:val="28"/>
          <w:szCs w:val="28"/>
        </w:rPr>
        <w:t xml:space="preserve">. </w:t>
      </w:r>
      <w:proofErr w:type="spellStart"/>
      <w:r w:rsidR="005E52EC" w:rsidRPr="00AA3C4D">
        <w:rPr>
          <w:sz w:val="28"/>
          <w:szCs w:val="28"/>
        </w:rPr>
        <w:t>Ko`p</w:t>
      </w:r>
      <w:proofErr w:type="spellEnd"/>
      <w:r w:rsidR="005E52EC" w:rsidRPr="00AA3C4D">
        <w:rPr>
          <w:sz w:val="28"/>
          <w:szCs w:val="28"/>
        </w:rPr>
        <w:t xml:space="preserve"> </w:t>
      </w:r>
      <w:proofErr w:type="spellStart"/>
      <w:r w:rsidR="005E52EC" w:rsidRPr="00AA3C4D">
        <w:rPr>
          <w:sz w:val="28"/>
          <w:szCs w:val="28"/>
        </w:rPr>
        <w:t>sonli</w:t>
      </w:r>
      <w:proofErr w:type="spellEnd"/>
      <w:r w:rsidR="005E52EC" w:rsidRPr="00AA3C4D">
        <w:rPr>
          <w:sz w:val="28"/>
          <w:szCs w:val="28"/>
        </w:rPr>
        <w:t xml:space="preserve"> </w:t>
      </w:r>
      <w:proofErr w:type="spellStart"/>
      <w:r w:rsidR="005E52EC" w:rsidRPr="00AA3C4D">
        <w:rPr>
          <w:sz w:val="28"/>
          <w:szCs w:val="28"/>
        </w:rPr>
        <w:t>ilmiy</w:t>
      </w:r>
      <w:proofErr w:type="spellEnd"/>
      <w:r w:rsidR="005E52EC" w:rsidRPr="00AA3C4D">
        <w:rPr>
          <w:sz w:val="28"/>
          <w:szCs w:val="28"/>
        </w:rPr>
        <w:t xml:space="preserve"> </w:t>
      </w:r>
      <w:proofErr w:type="spellStart"/>
      <w:r w:rsidR="005E52EC" w:rsidRPr="00AA3C4D">
        <w:rPr>
          <w:sz w:val="28"/>
          <w:szCs w:val="28"/>
        </w:rPr>
        <w:t>muassasalar</w:t>
      </w:r>
      <w:proofErr w:type="spellEnd"/>
      <w:r w:rsidR="005E52EC" w:rsidRPr="00AA3C4D">
        <w:rPr>
          <w:sz w:val="28"/>
          <w:szCs w:val="28"/>
        </w:rPr>
        <w:t xml:space="preserve"> </w:t>
      </w:r>
      <w:proofErr w:type="spellStart"/>
      <w:r w:rsidR="005E52EC" w:rsidRPr="00AA3C4D">
        <w:rPr>
          <w:sz w:val="28"/>
          <w:szCs w:val="28"/>
        </w:rPr>
        <w:t>ishiga</w:t>
      </w:r>
      <w:proofErr w:type="spellEnd"/>
      <w:r w:rsidR="005E52EC" w:rsidRPr="00AA3C4D">
        <w:rPr>
          <w:sz w:val="28"/>
          <w:szCs w:val="28"/>
        </w:rPr>
        <w:t xml:space="preserve"> son-</w:t>
      </w:r>
      <w:proofErr w:type="spellStart"/>
      <w:r w:rsidR="005E52EC" w:rsidRPr="00AA3C4D">
        <w:rPr>
          <w:sz w:val="28"/>
          <w:szCs w:val="28"/>
        </w:rPr>
        <w:lastRenderedPageBreak/>
        <w:t>sanoqsiz</w:t>
      </w:r>
      <w:proofErr w:type="spellEnd"/>
      <w:r w:rsidR="005E52EC" w:rsidRPr="00AA3C4D">
        <w:rPr>
          <w:sz w:val="28"/>
          <w:szCs w:val="28"/>
        </w:rPr>
        <w:t xml:space="preserve"> </w:t>
      </w:r>
      <w:proofErr w:type="spellStart"/>
      <w:r w:rsidR="005E52EC" w:rsidRPr="00AA3C4D">
        <w:rPr>
          <w:sz w:val="28"/>
          <w:szCs w:val="28"/>
        </w:rPr>
        <w:t>odamlar</w:t>
      </w:r>
      <w:proofErr w:type="spellEnd"/>
      <w:r w:rsidR="005E52EC" w:rsidRPr="00AA3C4D">
        <w:rPr>
          <w:sz w:val="28"/>
          <w:szCs w:val="28"/>
        </w:rPr>
        <w:t xml:space="preserve"> </w:t>
      </w:r>
      <w:proofErr w:type="spellStart"/>
      <w:r w:rsidR="005E52EC" w:rsidRPr="00AA3C4D">
        <w:rPr>
          <w:sz w:val="28"/>
          <w:szCs w:val="28"/>
        </w:rPr>
        <w:t>ommasi</w:t>
      </w:r>
      <w:proofErr w:type="spellEnd"/>
      <w:r w:rsidR="005E52EC" w:rsidRPr="00AA3C4D">
        <w:rPr>
          <w:sz w:val="28"/>
          <w:szCs w:val="28"/>
        </w:rPr>
        <w:t xml:space="preserve"> </w:t>
      </w:r>
      <w:proofErr w:type="spellStart"/>
      <w:r w:rsidR="005E52EC" w:rsidRPr="00AA3C4D">
        <w:rPr>
          <w:sz w:val="28"/>
          <w:szCs w:val="28"/>
        </w:rPr>
        <w:t>jalb</w:t>
      </w:r>
      <w:proofErr w:type="spellEnd"/>
      <w:r w:rsidR="005E52EC" w:rsidRPr="00AA3C4D">
        <w:rPr>
          <w:sz w:val="28"/>
          <w:szCs w:val="28"/>
        </w:rPr>
        <w:t xml:space="preserve"> </w:t>
      </w:r>
      <w:proofErr w:type="spellStart"/>
      <w:r w:rsidR="005E52EC" w:rsidRPr="00AA3C4D">
        <w:rPr>
          <w:sz w:val="28"/>
          <w:szCs w:val="28"/>
        </w:rPr>
        <w:t>qilindi</w:t>
      </w:r>
      <w:proofErr w:type="spellEnd"/>
      <w:r w:rsidR="005E52EC" w:rsidRPr="00AA3C4D">
        <w:rPr>
          <w:sz w:val="28"/>
          <w:szCs w:val="28"/>
        </w:rPr>
        <w:t xml:space="preserve">. Olim </w:t>
      </w:r>
      <w:proofErr w:type="spellStart"/>
      <w:r w:rsidR="005E52EC" w:rsidRPr="00AA3C4D">
        <w:rPr>
          <w:sz w:val="28"/>
          <w:szCs w:val="28"/>
        </w:rPr>
        <w:t>kasbi</w:t>
      </w:r>
      <w:proofErr w:type="spellEnd"/>
      <w:r w:rsidR="005E52EC" w:rsidRPr="00AA3C4D">
        <w:rPr>
          <w:sz w:val="28"/>
          <w:szCs w:val="28"/>
        </w:rPr>
        <w:t xml:space="preserve"> </w:t>
      </w:r>
      <w:proofErr w:type="spellStart"/>
      <w:r w:rsidR="005E52EC" w:rsidRPr="00AA3C4D">
        <w:rPr>
          <w:sz w:val="28"/>
          <w:szCs w:val="28"/>
        </w:rPr>
        <w:t>kam</w:t>
      </w:r>
      <w:proofErr w:type="spellEnd"/>
      <w:r w:rsidR="005E52EC" w:rsidRPr="00AA3C4D">
        <w:rPr>
          <w:sz w:val="28"/>
          <w:szCs w:val="28"/>
        </w:rPr>
        <w:t xml:space="preserve"> </w:t>
      </w:r>
      <w:proofErr w:type="spellStart"/>
      <w:r w:rsidR="005E52EC" w:rsidRPr="00AA3C4D">
        <w:rPr>
          <w:sz w:val="28"/>
          <w:szCs w:val="28"/>
        </w:rPr>
        <w:t>uchraydigan</w:t>
      </w:r>
      <w:proofErr w:type="spellEnd"/>
      <w:r w:rsidR="005E52EC" w:rsidRPr="00AA3C4D">
        <w:rPr>
          <w:sz w:val="28"/>
          <w:szCs w:val="28"/>
        </w:rPr>
        <w:t xml:space="preserve"> </w:t>
      </w:r>
      <w:proofErr w:type="spellStart"/>
      <w:r w:rsidR="005E52EC" w:rsidRPr="00AA3C4D">
        <w:rPr>
          <w:sz w:val="28"/>
          <w:szCs w:val="28"/>
        </w:rPr>
        <w:t>kasb</w:t>
      </w:r>
      <w:proofErr w:type="spellEnd"/>
      <w:r w:rsidR="005E52EC" w:rsidRPr="00AA3C4D">
        <w:rPr>
          <w:sz w:val="28"/>
          <w:szCs w:val="28"/>
        </w:rPr>
        <w:t xml:space="preserve"> </w:t>
      </w:r>
      <w:proofErr w:type="spellStart"/>
      <w:r w:rsidR="005E52EC" w:rsidRPr="00AA3C4D">
        <w:rPr>
          <w:sz w:val="28"/>
          <w:szCs w:val="28"/>
        </w:rPr>
        <w:t>bo`lmay</w:t>
      </w:r>
      <w:proofErr w:type="spellEnd"/>
      <w:r w:rsidR="005E52EC" w:rsidRPr="00AA3C4D">
        <w:rPr>
          <w:sz w:val="28"/>
          <w:szCs w:val="28"/>
        </w:rPr>
        <w:t xml:space="preserve"> </w:t>
      </w:r>
      <w:proofErr w:type="spellStart"/>
      <w:r w:rsidR="005E52EC" w:rsidRPr="00AA3C4D">
        <w:rPr>
          <w:sz w:val="28"/>
          <w:szCs w:val="28"/>
        </w:rPr>
        <w:t>qoldi</w:t>
      </w:r>
      <w:proofErr w:type="spellEnd"/>
      <w:r w:rsidR="005E52EC" w:rsidRPr="00AA3C4D">
        <w:rPr>
          <w:sz w:val="28"/>
          <w:szCs w:val="28"/>
        </w:rPr>
        <w:t xml:space="preserve">. </w:t>
      </w:r>
    </w:p>
    <w:p w14:paraId="3F10874F" w14:textId="77777777" w:rsidR="001F7681" w:rsidRPr="00AA3C4D" w:rsidRDefault="001F7681" w:rsidP="001F7681">
      <w:pPr>
        <w:pStyle w:val="a3"/>
        <w:tabs>
          <w:tab w:val="left" w:pos="426"/>
        </w:tabs>
        <w:spacing w:line="360" w:lineRule="auto"/>
        <w:ind w:left="0"/>
        <w:jc w:val="both"/>
        <w:rPr>
          <w:sz w:val="28"/>
          <w:szCs w:val="28"/>
        </w:rPr>
      </w:pPr>
      <w:r w:rsidRPr="00AA3C4D">
        <w:rPr>
          <w:sz w:val="28"/>
          <w:szCs w:val="28"/>
        </w:rPr>
        <w:tab/>
      </w:r>
      <w:proofErr w:type="spellStart"/>
      <w:r w:rsidR="005E52EC" w:rsidRPr="00AA3C4D">
        <w:rPr>
          <w:sz w:val="28"/>
          <w:szCs w:val="28"/>
        </w:rPr>
        <w:t>Hozirgi</w:t>
      </w:r>
      <w:proofErr w:type="spellEnd"/>
      <w:r w:rsidR="005E52EC" w:rsidRPr="00AA3C4D">
        <w:rPr>
          <w:sz w:val="28"/>
          <w:szCs w:val="28"/>
        </w:rPr>
        <w:t xml:space="preserve"> </w:t>
      </w:r>
      <w:proofErr w:type="spellStart"/>
      <w:r w:rsidR="005E52EC" w:rsidRPr="00AA3C4D">
        <w:rPr>
          <w:sz w:val="28"/>
          <w:szCs w:val="28"/>
        </w:rPr>
        <w:t>vaqtda</w:t>
      </w:r>
      <w:proofErr w:type="spellEnd"/>
      <w:r w:rsidR="005E52EC" w:rsidRPr="00AA3C4D">
        <w:rPr>
          <w:sz w:val="28"/>
          <w:szCs w:val="28"/>
        </w:rPr>
        <w:t xml:space="preserve"> </w:t>
      </w:r>
      <w:proofErr w:type="spellStart"/>
      <w:r w:rsidR="005E52EC" w:rsidRPr="00AA3C4D">
        <w:rPr>
          <w:sz w:val="28"/>
          <w:szCs w:val="28"/>
        </w:rPr>
        <w:t>ilmiy</w:t>
      </w:r>
      <w:proofErr w:type="spellEnd"/>
      <w:r w:rsidR="005E52EC" w:rsidRPr="00AA3C4D">
        <w:rPr>
          <w:sz w:val="28"/>
          <w:szCs w:val="28"/>
        </w:rPr>
        <w:t xml:space="preserve"> </w:t>
      </w:r>
      <w:proofErr w:type="spellStart"/>
      <w:r w:rsidR="005E52EC" w:rsidRPr="00AA3C4D">
        <w:rPr>
          <w:sz w:val="28"/>
          <w:szCs w:val="28"/>
        </w:rPr>
        <w:t>faoliyat</w:t>
      </w:r>
      <w:proofErr w:type="spellEnd"/>
      <w:r w:rsidR="005E52EC" w:rsidRPr="00AA3C4D">
        <w:rPr>
          <w:sz w:val="28"/>
          <w:szCs w:val="28"/>
        </w:rPr>
        <w:t xml:space="preserve"> </w:t>
      </w:r>
      <w:proofErr w:type="spellStart"/>
      <w:r w:rsidR="005E52EC" w:rsidRPr="00AA3C4D">
        <w:rPr>
          <w:sz w:val="28"/>
          <w:szCs w:val="28"/>
        </w:rPr>
        <w:t>o`zlarini</w:t>
      </w:r>
      <w:proofErr w:type="spellEnd"/>
      <w:r w:rsidR="005E52EC" w:rsidRPr="00AA3C4D">
        <w:rPr>
          <w:sz w:val="28"/>
          <w:szCs w:val="28"/>
        </w:rPr>
        <w:t xml:space="preserve"> </w:t>
      </w:r>
      <w:proofErr w:type="spellStart"/>
      <w:r w:rsidR="005E52EC" w:rsidRPr="00AA3C4D">
        <w:rPr>
          <w:sz w:val="28"/>
          <w:szCs w:val="28"/>
        </w:rPr>
        <w:t>qiziqtirgan</w:t>
      </w:r>
      <w:proofErr w:type="spellEnd"/>
      <w:r w:rsidR="005E52EC" w:rsidRPr="00AA3C4D">
        <w:rPr>
          <w:sz w:val="28"/>
          <w:szCs w:val="28"/>
        </w:rPr>
        <w:t xml:space="preserve"> </w:t>
      </w:r>
      <w:proofErr w:type="spellStart"/>
      <w:r w:rsidR="005E52EC" w:rsidRPr="00AA3C4D">
        <w:rPr>
          <w:sz w:val="28"/>
          <w:szCs w:val="28"/>
        </w:rPr>
        <w:t>muammolarni</w:t>
      </w:r>
      <w:proofErr w:type="spellEnd"/>
      <w:r w:rsidR="005E52EC" w:rsidRPr="00AA3C4D">
        <w:rPr>
          <w:sz w:val="28"/>
          <w:szCs w:val="28"/>
        </w:rPr>
        <w:t xml:space="preserve"> </w:t>
      </w:r>
      <w:proofErr w:type="spellStart"/>
      <w:r w:rsidR="005E52EC" w:rsidRPr="00AA3C4D">
        <w:rPr>
          <w:sz w:val="28"/>
          <w:szCs w:val="28"/>
        </w:rPr>
        <w:t>echishga</w:t>
      </w:r>
      <w:proofErr w:type="spellEnd"/>
      <w:r w:rsidR="005E52EC" w:rsidRPr="00AA3C4D">
        <w:rPr>
          <w:sz w:val="28"/>
          <w:szCs w:val="28"/>
        </w:rPr>
        <w:t xml:space="preserve"> </w:t>
      </w:r>
      <w:proofErr w:type="spellStart"/>
      <w:r w:rsidR="005E52EC" w:rsidRPr="00AA3C4D">
        <w:rPr>
          <w:sz w:val="28"/>
          <w:szCs w:val="28"/>
        </w:rPr>
        <w:t>buning</w:t>
      </w:r>
      <w:proofErr w:type="spellEnd"/>
      <w:r w:rsidR="005E52EC" w:rsidRPr="00AA3C4D">
        <w:rPr>
          <w:sz w:val="28"/>
          <w:szCs w:val="28"/>
        </w:rPr>
        <w:t xml:space="preserve"> </w:t>
      </w:r>
      <w:proofErr w:type="spellStart"/>
      <w:r w:rsidR="005E52EC" w:rsidRPr="00AA3C4D">
        <w:rPr>
          <w:sz w:val="28"/>
          <w:szCs w:val="28"/>
        </w:rPr>
        <w:t>butun</w:t>
      </w:r>
      <w:proofErr w:type="spellEnd"/>
      <w:r w:rsidR="005E52EC" w:rsidRPr="00AA3C4D">
        <w:rPr>
          <w:sz w:val="28"/>
          <w:szCs w:val="28"/>
        </w:rPr>
        <w:t xml:space="preserve"> </w:t>
      </w:r>
      <w:proofErr w:type="spellStart"/>
      <w:r w:rsidR="005E52EC" w:rsidRPr="00AA3C4D">
        <w:rPr>
          <w:sz w:val="28"/>
          <w:szCs w:val="28"/>
        </w:rPr>
        <w:t>xavf-xatarini</w:t>
      </w:r>
      <w:proofErr w:type="spellEnd"/>
      <w:r w:rsidR="005E52EC" w:rsidRPr="00AA3C4D">
        <w:rPr>
          <w:sz w:val="28"/>
          <w:szCs w:val="28"/>
        </w:rPr>
        <w:t xml:space="preserve"> </w:t>
      </w:r>
      <w:proofErr w:type="spellStart"/>
      <w:r w:rsidR="005E52EC" w:rsidRPr="00AA3C4D">
        <w:rPr>
          <w:sz w:val="28"/>
          <w:szCs w:val="28"/>
        </w:rPr>
        <w:t>o`z</w:t>
      </w:r>
      <w:proofErr w:type="spellEnd"/>
      <w:r w:rsidR="005E52EC" w:rsidRPr="00AA3C4D">
        <w:rPr>
          <w:sz w:val="28"/>
          <w:szCs w:val="28"/>
        </w:rPr>
        <w:t xml:space="preserve"> </w:t>
      </w:r>
      <w:proofErr w:type="spellStart"/>
      <w:r w:rsidR="005E52EC" w:rsidRPr="00AA3C4D">
        <w:rPr>
          <w:sz w:val="28"/>
          <w:szCs w:val="28"/>
        </w:rPr>
        <w:t>bo`yniga</w:t>
      </w:r>
      <w:proofErr w:type="spellEnd"/>
      <w:r w:rsidR="005E52EC" w:rsidRPr="00AA3C4D">
        <w:rPr>
          <w:sz w:val="28"/>
          <w:szCs w:val="28"/>
        </w:rPr>
        <w:t xml:space="preserve"> </w:t>
      </w:r>
      <w:proofErr w:type="spellStart"/>
      <w:r w:rsidR="005E52EC" w:rsidRPr="00AA3C4D">
        <w:rPr>
          <w:sz w:val="28"/>
          <w:szCs w:val="28"/>
        </w:rPr>
        <w:t>olib</w:t>
      </w:r>
      <w:proofErr w:type="spellEnd"/>
      <w:r w:rsidR="005E52EC" w:rsidRPr="00AA3C4D">
        <w:rPr>
          <w:sz w:val="28"/>
          <w:szCs w:val="28"/>
        </w:rPr>
        <w:t xml:space="preserve"> </w:t>
      </w:r>
      <w:proofErr w:type="spellStart"/>
      <w:r w:rsidR="005E52EC" w:rsidRPr="00AA3C4D">
        <w:rPr>
          <w:sz w:val="28"/>
          <w:szCs w:val="28"/>
        </w:rPr>
        <w:t>qo`l</w:t>
      </w:r>
      <w:proofErr w:type="spellEnd"/>
      <w:r w:rsidR="005E52EC" w:rsidRPr="00AA3C4D">
        <w:rPr>
          <w:sz w:val="28"/>
          <w:szCs w:val="28"/>
        </w:rPr>
        <w:t xml:space="preserve"> </w:t>
      </w:r>
      <w:proofErr w:type="spellStart"/>
      <w:r w:rsidR="005E52EC" w:rsidRPr="00AA3C4D">
        <w:rPr>
          <w:sz w:val="28"/>
          <w:szCs w:val="28"/>
        </w:rPr>
        <w:t>urgan</w:t>
      </w:r>
      <w:proofErr w:type="spellEnd"/>
      <w:r w:rsidR="005E52EC" w:rsidRPr="00AA3C4D">
        <w:rPr>
          <w:sz w:val="28"/>
          <w:szCs w:val="28"/>
        </w:rPr>
        <w:t xml:space="preserve"> </w:t>
      </w:r>
      <w:proofErr w:type="spellStart"/>
      <w:r w:rsidR="005E52EC" w:rsidRPr="00AA3C4D">
        <w:rPr>
          <w:sz w:val="28"/>
          <w:szCs w:val="28"/>
        </w:rPr>
        <w:t>ayrim</w:t>
      </w:r>
      <w:proofErr w:type="spellEnd"/>
      <w:r w:rsidR="005E52EC" w:rsidRPr="00AA3C4D">
        <w:rPr>
          <w:sz w:val="28"/>
          <w:szCs w:val="28"/>
        </w:rPr>
        <w:t xml:space="preserve"> </w:t>
      </w:r>
      <w:proofErr w:type="spellStart"/>
      <w:r w:rsidR="005E52EC" w:rsidRPr="00AA3C4D">
        <w:rPr>
          <w:sz w:val="28"/>
          <w:szCs w:val="28"/>
        </w:rPr>
        <w:t>mutafakkirlarning</w:t>
      </w:r>
      <w:proofErr w:type="spellEnd"/>
      <w:r w:rsidR="005E52EC" w:rsidRPr="00AA3C4D">
        <w:rPr>
          <w:sz w:val="28"/>
          <w:szCs w:val="28"/>
        </w:rPr>
        <w:t xml:space="preserve"> </w:t>
      </w:r>
      <w:proofErr w:type="spellStart"/>
      <w:r w:rsidR="005E52EC" w:rsidRPr="00AA3C4D">
        <w:rPr>
          <w:sz w:val="28"/>
          <w:szCs w:val="28"/>
        </w:rPr>
        <w:t>mashg’uloti</w:t>
      </w:r>
      <w:proofErr w:type="spellEnd"/>
      <w:r w:rsidR="005E52EC" w:rsidRPr="00AA3C4D">
        <w:rPr>
          <w:sz w:val="28"/>
          <w:szCs w:val="28"/>
        </w:rPr>
        <w:t xml:space="preserve"> </w:t>
      </w:r>
      <w:proofErr w:type="spellStart"/>
      <w:r w:rsidR="005E52EC" w:rsidRPr="00AA3C4D">
        <w:rPr>
          <w:sz w:val="28"/>
          <w:szCs w:val="28"/>
        </w:rPr>
        <w:t>emas</w:t>
      </w:r>
      <w:proofErr w:type="spellEnd"/>
      <w:r w:rsidR="005E52EC" w:rsidRPr="00AA3C4D">
        <w:rPr>
          <w:sz w:val="28"/>
          <w:szCs w:val="28"/>
        </w:rPr>
        <w:t xml:space="preserve">, </w:t>
      </w:r>
      <w:proofErr w:type="spellStart"/>
      <w:r w:rsidR="005E52EC" w:rsidRPr="00AA3C4D">
        <w:rPr>
          <w:sz w:val="28"/>
          <w:szCs w:val="28"/>
        </w:rPr>
        <w:t>balki</w:t>
      </w:r>
      <w:proofErr w:type="spellEnd"/>
      <w:r w:rsidR="005E52EC" w:rsidRPr="00AA3C4D">
        <w:rPr>
          <w:sz w:val="28"/>
          <w:szCs w:val="28"/>
        </w:rPr>
        <w:t xml:space="preserve"> </w:t>
      </w:r>
      <w:proofErr w:type="spellStart"/>
      <w:r w:rsidR="005E52EC" w:rsidRPr="00AA3C4D">
        <w:rPr>
          <w:sz w:val="28"/>
          <w:szCs w:val="28"/>
        </w:rPr>
        <w:t>buyurtmaga</w:t>
      </w:r>
      <w:proofErr w:type="spellEnd"/>
      <w:r w:rsidR="005E52EC" w:rsidRPr="00AA3C4D">
        <w:rPr>
          <w:sz w:val="28"/>
          <w:szCs w:val="28"/>
        </w:rPr>
        <w:t xml:space="preserve">, </w:t>
      </w:r>
      <w:proofErr w:type="spellStart"/>
      <w:r w:rsidR="005E52EC" w:rsidRPr="00AA3C4D">
        <w:rPr>
          <w:sz w:val="28"/>
          <w:szCs w:val="28"/>
        </w:rPr>
        <w:t>rejali</w:t>
      </w:r>
      <w:proofErr w:type="spellEnd"/>
      <w:r w:rsidR="005E52EC" w:rsidRPr="00AA3C4D">
        <w:rPr>
          <w:sz w:val="28"/>
          <w:szCs w:val="28"/>
        </w:rPr>
        <w:t xml:space="preserve"> </w:t>
      </w:r>
      <w:proofErr w:type="spellStart"/>
      <w:r w:rsidR="005E52EC" w:rsidRPr="00AA3C4D">
        <w:rPr>
          <w:sz w:val="28"/>
          <w:szCs w:val="28"/>
        </w:rPr>
        <w:t>topshiriqqa</w:t>
      </w:r>
      <w:proofErr w:type="spellEnd"/>
      <w:r w:rsidR="005E52EC" w:rsidRPr="00AA3C4D">
        <w:rPr>
          <w:sz w:val="28"/>
          <w:szCs w:val="28"/>
        </w:rPr>
        <w:t xml:space="preserve"> </w:t>
      </w:r>
      <w:proofErr w:type="spellStart"/>
      <w:r w:rsidR="005E52EC" w:rsidRPr="00AA3C4D">
        <w:rPr>
          <w:sz w:val="28"/>
          <w:szCs w:val="28"/>
        </w:rPr>
        <w:t>binoan</w:t>
      </w:r>
      <w:proofErr w:type="spellEnd"/>
      <w:r w:rsidR="005E52EC" w:rsidRPr="00AA3C4D">
        <w:rPr>
          <w:sz w:val="28"/>
          <w:szCs w:val="28"/>
        </w:rPr>
        <w:t xml:space="preserve"> </w:t>
      </w:r>
      <w:proofErr w:type="spellStart"/>
      <w:r w:rsidR="005E52EC" w:rsidRPr="00AA3C4D">
        <w:rPr>
          <w:sz w:val="28"/>
          <w:szCs w:val="28"/>
        </w:rPr>
        <w:t>ishlaydigan</w:t>
      </w:r>
      <w:proofErr w:type="spellEnd"/>
      <w:r w:rsidR="005E52EC" w:rsidRPr="00AA3C4D">
        <w:rPr>
          <w:sz w:val="28"/>
          <w:szCs w:val="28"/>
        </w:rPr>
        <w:t xml:space="preserve">, </w:t>
      </w:r>
      <w:proofErr w:type="spellStart"/>
      <w:r w:rsidR="005E52EC" w:rsidRPr="00AA3C4D">
        <w:rPr>
          <w:sz w:val="28"/>
          <w:szCs w:val="28"/>
        </w:rPr>
        <w:t>uni</w:t>
      </w:r>
      <w:proofErr w:type="spellEnd"/>
      <w:r w:rsidR="005E52EC" w:rsidRPr="00AA3C4D">
        <w:rPr>
          <w:sz w:val="28"/>
          <w:szCs w:val="28"/>
        </w:rPr>
        <w:t xml:space="preserve"> </w:t>
      </w:r>
      <w:proofErr w:type="spellStart"/>
      <w:r w:rsidR="005E52EC" w:rsidRPr="00AA3C4D">
        <w:rPr>
          <w:sz w:val="28"/>
          <w:szCs w:val="28"/>
        </w:rPr>
        <w:t>belgilangan</w:t>
      </w:r>
      <w:proofErr w:type="spellEnd"/>
      <w:r w:rsidR="005E52EC" w:rsidRPr="00AA3C4D">
        <w:rPr>
          <w:sz w:val="28"/>
          <w:szCs w:val="28"/>
        </w:rPr>
        <w:t xml:space="preserve"> </w:t>
      </w:r>
      <w:proofErr w:type="spellStart"/>
      <w:r w:rsidR="005E52EC" w:rsidRPr="00AA3C4D">
        <w:rPr>
          <w:sz w:val="28"/>
          <w:szCs w:val="28"/>
        </w:rPr>
        <w:t>muddatda</w:t>
      </w:r>
      <w:proofErr w:type="spellEnd"/>
      <w:r w:rsidR="005E52EC" w:rsidRPr="00AA3C4D">
        <w:rPr>
          <w:sz w:val="28"/>
          <w:szCs w:val="28"/>
        </w:rPr>
        <w:t xml:space="preserve"> </w:t>
      </w:r>
      <w:proofErr w:type="spellStart"/>
      <w:r w:rsidR="005E52EC" w:rsidRPr="00AA3C4D">
        <w:rPr>
          <w:sz w:val="28"/>
          <w:szCs w:val="28"/>
        </w:rPr>
        <w:t>bajarish</w:t>
      </w:r>
      <w:proofErr w:type="spellEnd"/>
      <w:r w:rsidR="005E52EC" w:rsidRPr="00AA3C4D">
        <w:rPr>
          <w:sz w:val="28"/>
          <w:szCs w:val="28"/>
        </w:rPr>
        <w:t xml:space="preserve"> </w:t>
      </w:r>
      <w:proofErr w:type="spellStart"/>
      <w:r w:rsidR="005E52EC" w:rsidRPr="00AA3C4D">
        <w:rPr>
          <w:sz w:val="28"/>
          <w:szCs w:val="28"/>
        </w:rPr>
        <w:t>va</w:t>
      </w:r>
      <w:proofErr w:type="spellEnd"/>
      <w:r w:rsidR="005E52EC" w:rsidRPr="00AA3C4D">
        <w:rPr>
          <w:sz w:val="28"/>
          <w:szCs w:val="28"/>
        </w:rPr>
        <w:t xml:space="preserve"> </w:t>
      </w:r>
      <w:proofErr w:type="spellStart"/>
      <w:r w:rsidR="005E52EC" w:rsidRPr="00AA3C4D">
        <w:rPr>
          <w:sz w:val="28"/>
          <w:szCs w:val="28"/>
        </w:rPr>
        <w:t>o`z</w:t>
      </w:r>
      <w:proofErr w:type="spellEnd"/>
      <w:r w:rsidR="005E52EC" w:rsidRPr="00AA3C4D">
        <w:rPr>
          <w:sz w:val="28"/>
          <w:szCs w:val="28"/>
        </w:rPr>
        <w:t xml:space="preserve"> </w:t>
      </w:r>
      <w:proofErr w:type="spellStart"/>
      <w:r w:rsidR="005E52EC" w:rsidRPr="00AA3C4D">
        <w:rPr>
          <w:sz w:val="28"/>
          <w:szCs w:val="28"/>
        </w:rPr>
        <w:t>ishi</w:t>
      </w:r>
      <w:proofErr w:type="spellEnd"/>
      <w:r w:rsidR="005E52EC" w:rsidRPr="00AA3C4D">
        <w:rPr>
          <w:sz w:val="28"/>
          <w:szCs w:val="28"/>
        </w:rPr>
        <w:t xml:space="preserve"> </w:t>
      </w:r>
      <w:proofErr w:type="spellStart"/>
      <w:r w:rsidR="005E52EC" w:rsidRPr="00AA3C4D">
        <w:rPr>
          <w:sz w:val="28"/>
          <w:szCs w:val="28"/>
        </w:rPr>
        <w:t>haqida</w:t>
      </w:r>
      <w:proofErr w:type="spellEnd"/>
      <w:r w:rsidR="005E52EC" w:rsidRPr="00AA3C4D">
        <w:rPr>
          <w:sz w:val="28"/>
          <w:szCs w:val="28"/>
        </w:rPr>
        <w:t xml:space="preserve"> </w:t>
      </w:r>
      <w:proofErr w:type="spellStart"/>
      <w:r w:rsidR="005E52EC" w:rsidRPr="00AA3C4D">
        <w:rPr>
          <w:sz w:val="28"/>
          <w:szCs w:val="28"/>
        </w:rPr>
        <w:t>hisobot</w:t>
      </w:r>
      <w:proofErr w:type="spellEnd"/>
      <w:r w:rsidR="005E52EC" w:rsidRPr="00AA3C4D">
        <w:rPr>
          <w:sz w:val="28"/>
          <w:szCs w:val="28"/>
        </w:rPr>
        <w:t xml:space="preserve"> </w:t>
      </w:r>
      <w:proofErr w:type="spellStart"/>
      <w:r w:rsidR="005E52EC" w:rsidRPr="00AA3C4D">
        <w:rPr>
          <w:sz w:val="28"/>
          <w:szCs w:val="28"/>
        </w:rPr>
        <w:t>berishga</w:t>
      </w:r>
      <w:proofErr w:type="spellEnd"/>
      <w:r w:rsidR="005E52EC" w:rsidRPr="00AA3C4D">
        <w:rPr>
          <w:sz w:val="28"/>
          <w:szCs w:val="28"/>
        </w:rPr>
        <w:t xml:space="preserve"> </w:t>
      </w:r>
      <w:proofErr w:type="spellStart"/>
      <w:r w:rsidR="005E52EC" w:rsidRPr="00AA3C4D">
        <w:rPr>
          <w:sz w:val="28"/>
          <w:szCs w:val="28"/>
        </w:rPr>
        <w:t>majbur</w:t>
      </w:r>
      <w:proofErr w:type="spellEnd"/>
      <w:r w:rsidR="005E52EC" w:rsidRPr="00AA3C4D">
        <w:rPr>
          <w:sz w:val="28"/>
          <w:szCs w:val="28"/>
        </w:rPr>
        <w:t xml:space="preserve"> </w:t>
      </w:r>
      <w:proofErr w:type="spellStart"/>
      <w:r w:rsidR="005E52EC" w:rsidRPr="00AA3C4D">
        <w:rPr>
          <w:sz w:val="28"/>
          <w:szCs w:val="28"/>
        </w:rPr>
        <w:t>bo`lgan</w:t>
      </w:r>
      <w:proofErr w:type="spellEnd"/>
      <w:r w:rsidR="005E52EC" w:rsidRPr="00AA3C4D">
        <w:rPr>
          <w:sz w:val="28"/>
          <w:szCs w:val="28"/>
        </w:rPr>
        <w:t xml:space="preserve"> </w:t>
      </w:r>
      <w:proofErr w:type="spellStart"/>
      <w:r w:rsidR="005E52EC" w:rsidRPr="00AA3C4D">
        <w:rPr>
          <w:sz w:val="28"/>
          <w:szCs w:val="28"/>
        </w:rPr>
        <w:t>yirik</w:t>
      </w:r>
      <w:proofErr w:type="spellEnd"/>
      <w:r w:rsidR="005E52EC" w:rsidRPr="00AA3C4D">
        <w:rPr>
          <w:sz w:val="28"/>
          <w:szCs w:val="28"/>
        </w:rPr>
        <w:t xml:space="preserve"> </w:t>
      </w:r>
      <w:proofErr w:type="spellStart"/>
      <w:r w:rsidR="005E52EC" w:rsidRPr="00AA3C4D">
        <w:rPr>
          <w:sz w:val="28"/>
          <w:szCs w:val="28"/>
        </w:rPr>
        <w:t>jamoalarning</w:t>
      </w:r>
      <w:proofErr w:type="spellEnd"/>
      <w:r w:rsidR="005E52EC" w:rsidRPr="00AA3C4D">
        <w:rPr>
          <w:sz w:val="28"/>
          <w:szCs w:val="28"/>
        </w:rPr>
        <w:t xml:space="preserve"> </w:t>
      </w:r>
      <w:proofErr w:type="spellStart"/>
      <w:r w:rsidR="005E52EC" w:rsidRPr="00AA3C4D">
        <w:rPr>
          <w:sz w:val="28"/>
          <w:szCs w:val="28"/>
        </w:rPr>
        <w:t>ishi</w:t>
      </w:r>
      <w:proofErr w:type="spellEnd"/>
      <w:r w:rsidR="005E52EC" w:rsidRPr="00AA3C4D">
        <w:rPr>
          <w:sz w:val="28"/>
          <w:szCs w:val="28"/>
        </w:rPr>
        <w:t xml:space="preserve">. </w:t>
      </w:r>
      <w:proofErr w:type="spellStart"/>
      <w:r w:rsidR="005E52EC" w:rsidRPr="00AA3C4D">
        <w:rPr>
          <w:sz w:val="28"/>
          <w:szCs w:val="28"/>
        </w:rPr>
        <w:t>Hozirda</w:t>
      </w:r>
      <w:proofErr w:type="spellEnd"/>
      <w:r w:rsidR="005E52EC" w:rsidRPr="00AA3C4D">
        <w:rPr>
          <w:sz w:val="28"/>
          <w:szCs w:val="28"/>
        </w:rPr>
        <w:t xml:space="preserve"> </w:t>
      </w:r>
      <w:proofErr w:type="spellStart"/>
      <w:r w:rsidR="005E52EC" w:rsidRPr="00AA3C4D">
        <w:rPr>
          <w:sz w:val="28"/>
          <w:szCs w:val="28"/>
        </w:rPr>
        <w:t>ilmiy</w:t>
      </w:r>
      <w:proofErr w:type="spellEnd"/>
      <w:r w:rsidR="005E52EC" w:rsidRPr="00AA3C4D">
        <w:rPr>
          <w:sz w:val="28"/>
          <w:szCs w:val="28"/>
        </w:rPr>
        <w:t xml:space="preserve"> </w:t>
      </w:r>
      <w:proofErr w:type="spellStart"/>
      <w:r w:rsidR="005E52EC" w:rsidRPr="00AA3C4D">
        <w:rPr>
          <w:sz w:val="28"/>
          <w:szCs w:val="28"/>
        </w:rPr>
        <w:t>mehnat</w:t>
      </w:r>
      <w:proofErr w:type="spellEnd"/>
      <w:r w:rsidR="005E52EC" w:rsidRPr="00AA3C4D">
        <w:rPr>
          <w:sz w:val="28"/>
          <w:szCs w:val="28"/>
        </w:rPr>
        <w:t xml:space="preserve">– industrial </w:t>
      </w:r>
      <w:proofErr w:type="spellStart"/>
      <w:r w:rsidR="005E52EC" w:rsidRPr="00AA3C4D">
        <w:rPr>
          <w:sz w:val="28"/>
          <w:szCs w:val="28"/>
        </w:rPr>
        <w:t>mehnatning</w:t>
      </w:r>
      <w:proofErr w:type="spellEnd"/>
      <w:r w:rsidR="005E52EC" w:rsidRPr="00AA3C4D">
        <w:rPr>
          <w:sz w:val="28"/>
          <w:szCs w:val="28"/>
        </w:rPr>
        <w:t xml:space="preserve"> </w:t>
      </w:r>
      <w:proofErr w:type="spellStart"/>
      <w:r w:rsidR="005E52EC" w:rsidRPr="00AA3C4D">
        <w:rPr>
          <w:sz w:val="28"/>
          <w:szCs w:val="28"/>
        </w:rPr>
        <w:t>bir</w:t>
      </w:r>
      <w:proofErr w:type="spellEnd"/>
      <w:r w:rsidR="005E52EC" w:rsidRPr="00AA3C4D">
        <w:rPr>
          <w:sz w:val="28"/>
          <w:szCs w:val="28"/>
        </w:rPr>
        <w:t xml:space="preserve"> </w:t>
      </w:r>
      <w:proofErr w:type="spellStart"/>
      <w:r w:rsidR="005E52EC" w:rsidRPr="00AA3C4D">
        <w:rPr>
          <w:sz w:val="28"/>
          <w:szCs w:val="28"/>
        </w:rPr>
        <w:t>turi</w:t>
      </w:r>
      <w:proofErr w:type="spellEnd"/>
      <w:r w:rsidR="005E52EC" w:rsidRPr="00AA3C4D">
        <w:rPr>
          <w:sz w:val="28"/>
          <w:szCs w:val="28"/>
        </w:rPr>
        <w:t xml:space="preserve">. Fan </w:t>
      </w:r>
      <w:proofErr w:type="spellStart"/>
      <w:r w:rsidR="005E52EC" w:rsidRPr="00AA3C4D">
        <w:rPr>
          <w:sz w:val="28"/>
          <w:szCs w:val="28"/>
        </w:rPr>
        <w:t>bilan</w:t>
      </w:r>
      <w:proofErr w:type="spellEnd"/>
      <w:r w:rsidR="005E52EC" w:rsidRPr="00AA3C4D">
        <w:rPr>
          <w:sz w:val="28"/>
          <w:szCs w:val="28"/>
        </w:rPr>
        <w:t xml:space="preserve"> </w:t>
      </w:r>
      <w:proofErr w:type="spellStart"/>
      <w:r w:rsidR="005E52EC" w:rsidRPr="00AA3C4D">
        <w:rPr>
          <w:sz w:val="28"/>
          <w:szCs w:val="28"/>
        </w:rPr>
        <w:t>shug’ullanuvchi</w:t>
      </w:r>
      <w:proofErr w:type="spellEnd"/>
      <w:r w:rsidR="005E52EC" w:rsidRPr="00AA3C4D">
        <w:rPr>
          <w:sz w:val="28"/>
          <w:szCs w:val="28"/>
        </w:rPr>
        <w:t xml:space="preserve"> </w:t>
      </w:r>
      <w:proofErr w:type="spellStart"/>
      <w:r w:rsidR="005E52EC" w:rsidRPr="00AA3C4D">
        <w:rPr>
          <w:sz w:val="28"/>
          <w:szCs w:val="28"/>
        </w:rPr>
        <w:t>kishilar</w:t>
      </w:r>
      <w:proofErr w:type="spellEnd"/>
      <w:r w:rsidR="005E52EC" w:rsidRPr="00AA3C4D">
        <w:rPr>
          <w:sz w:val="28"/>
          <w:szCs w:val="28"/>
        </w:rPr>
        <w:t xml:space="preserve"> </w:t>
      </w:r>
      <w:proofErr w:type="spellStart"/>
      <w:r w:rsidR="005E52EC" w:rsidRPr="00AA3C4D">
        <w:rPr>
          <w:sz w:val="28"/>
          <w:szCs w:val="28"/>
        </w:rPr>
        <w:t>hozir«ilmiy</w:t>
      </w:r>
      <w:proofErr w:type="spellEnd"/>
      <w:r w:rsidR="005E52EC" w:rsidRPr="00AA3C4D">
        <w:rPr>
          <w:sz w:val="28"/>
          <w:szCs w:val="28"/>
        </w:rPr>
        <w:t xml:space="preserve"> </w:t>
      </w:r>
      <w:proofErr w:type="spellStart"/>
      <w:r w:rsidR="005E52EC" w:rsidRPr="00AA3C4D">
        <w:rPr>
          <w:sz w:val="28"/>
          <w:szCs w:val="28"/>
        </w:rPr>
        <w:t>xodimlar</w:t>
      </w:r>
      <w:proofErr w:type="spellEnd"/>
      <w:r w:rsidR="005E52EC" w:rsidRPr="00AA3C4D">
        <w:rPr>
          <w:sz w:val="28"/>
          <w:szCs w:val="28"/>
        </w:rPr>
        <w:t xml:space="preserve">» deb </w:t>
      </w:r>
      <w:proofErr w:type="spellStart"/>
      <w:r w:rsidR="005E52EC" w:rsidRPr="00AA3C4D">
        <w:rPr>
          <w:sz w:val="28"/>
          <w:szCs w:val="28"/>
        </w:rPr>
        <w:t>atalishi</w:t>
      </w:r>
      <w:proofErr w:type="spellEnd"/>
      <w:r w:rsidR="005E52EC" w:rsidRPr="00AA3C4D">
        <w:rPr>
          <w:sz w:val="28"/>
          <w:szCs w:val="28"/>
        </w:rPr>
        <w:t xml:space="preserve"> </w:t>
      </w:r>
      <w:proofErr w:type="spellStart"/>
      <w:r w:rsidR="005E52EC" w:rsidRPr="00AA3C4D">
        <w:rPr>
          <w:sz w:val="28"/>
          <w:szCs w:val="28"/>
        </w:rPr>
        <w:t>bejiz</w:t>
      </w:r>
      <w:proofErr w:type="spellEnd"/>
      <w:r w:rsidR="005E52EC" w:rsidRPr="00AA3C4D">
        <w:rPr>
          <w:sz w:val="28"/>
          <w:szCs w:val="28"/>
        </w:rPr>
        <w:t xml:space="preserve"> </w:t>
      </w:r>
      <w:proofErr w:type="spellStart"/>
      <w:r w:rsidR="005E52EC" w:rsidRPr="00AA3C4D">
        <w:rPr>
          <w:sz w:val="28"/>
          <w:szCs w:val="28"/>
        </w:rPr>
        <w:t>emas</w:t>
      </w:r>
      <w:proofErr w:type="spellEnd"/>
      <w:r w:rsidR="005E52EC" w:rsidRPr="00AA3C4D">
        <w:rPr>
          <w:sz w:val="28"/>
          <w:szCs w:val="28"/>
        </w:rPr>
        <w:t xml:space="preserve">. </w:t>
      </w:r>
    </w:p>
    <w:p w14:paraId="3F034C02" w14:textId="77777777" w:rsidR="001F7681" w:rsidRPr="00AA3C4D" w:rsidRDefault="001F7681" w:rsidP="001F7681">
      <w:pPr>
        <w:pStyle w:val="a3"/>
        <w:tabs>
          <w:tab w:val="left" w:pos="426"/>
        </w:tabs>
        <w:spacing w:line="360" w:lineRule="auto"/>
        <w:ind w:left="0"/>
        <w:jc w:val="both"/>
        <w:rPr>
          <w:sz w:val="28"/>
          <w:szCs w:val="28"/>
        </w:rPr>
      </w:pPr>
      <w:r w:rsidRPr="00AA3C4D">
        <w:rPr>
          <w:sz w:val="28"/>
          <w:szCs w:val="28"/>
        </w:rPr>
        <w:tab/>
      </w:r>
      <w:r w:rsidR="005E52EC" w:rsidRPr="00AA3C4D">
        <w:rPr>
          <w:sz w:val="28"/>
          <w:szCs w:val="28"/>
        </w:rPr>
        <w:t>5</w:t>
      </w:r>
      <w:r w:rsidR="005E52EC" w:rsidRPr="00AA3C4D">
        <w:rPr>
          <w:i/>
          <w:iCs/>
          <w:sz w:val="28"/>
          <w:szCs w:val="28"/>
        </w:rPr>
        <w:t xml:space="preserve">. </w:t>
      </w:r>
      <w:proofErr w:type="spellStart"/>
      <w:r w:rsidR="005E52EC" w:rsidRPr="00AA3C4D">
        <w:rPr>
          <w:i/>
          <w:iCs/>
          <w:sz w:val="28"/>
          <w:szCs w:val="28"/>
        </w:rPr>
        <w:t>Hozirgi</w:t>
      </w:r>
      <w:proofErr w:type="spellEnd"/>
      <w:r w:rsidR="005E52EC" w:rsidRPr="00AA3C4D">
        <w:rPr>
          <w:i/>
          <w:iCs/>
          <w:sz w:val="28"/>
          <w:szCs w:val="28"/>
        </w:rPr>
        <w:t xml:space="preserve"> </w:t>
      </w:r>
      <w:proofErr w:type="spellStart"/>
      <w:r w:rsidR="005E52EC" w:rsidRPr="00AA3C4D">
        <w:rPr>
          <w:i/>
          <w:iCs/>
          <w:sz w:val="28"/>
          <w:szCs w:val="28"/>
        </w:rPr>
        <w:t>zamon</w:t>
      </w:r>
      <w:proofErr w:type="spellEnd"/>
      <w:r w:rsidR="005E52EC" w:rsidRPr="00AA3C4D">
        <w:rPr>
          <w:i/>
          <w:iCs/>
          <w:sz w:val="28"/>
          <w:szCs w:val="28"/>
        </w:rPr>
        <w:t xml:space="preserve"> </w:t>
      </w:r>
      <w:proofErr w:type="spellStart"/>
      <w:r w:rsidR="005E52EC" w:rsidRPr="00AA3C4D">
        <w:rPr>
          <w:i/>
          <w:iCs/>
          <w:sz w:val="28"/>
          <w:szCs w:val="28"/>
        </w:rPr>
        <w:t>fani</w:t>
      </w:r>
      <w:proofErr w:type="spellEnd"/>
      <w:r w:rsidR="005E52EC" w:rsidRPr="00AA3C4D">
        <w:rPr>
          <w:i/>
          <w:iCs/>
          <w:sz w:val="28"/>
          <w:szCs w:val="28"/>
        </w:rPr>
        <w:t xml:space="preserve"> Katta fan deb </w:t>
      </w:r>
      <w:proofErr w:type="spellStart"/>
      <w:r w:rsidR="005E52EC" w:rsidRPr="00AA3C4D">
        <w:rPr>
          <w:i/>
          <w:iCs/>
          <w:sz w:val="28"/>
          <w:szCs w:val="28"/>
        </w:rPr>
        <w:t>ataladi</w:t>
      </w:r>
      <w:proofErr w:type="spellEnd"/>
      <w:r w:rsidR="005E52EC" w:rsidRPr="00AA3C4D">
        <w:rPr>
          <w:sz w:val="28"/>
          <w:szCs w:val="28"/>
        </w:rPr>
        <w:t xml:space="preserve">. XX </w:t>
      </w:r>
      <w:proofErr w:type="spellStart"/>
      <w:r w:rsidR="005E52EC" w:rsidRPr="00AA3C4D">
        <w:rPr>
          <w:sz w:val="28"/>
          <w:szCs w:val="28"/>
        </w:rPr>
        <w:t>asr</w:t>
      </w:r>
      <w:proofErr w:type="spellEnd"/>
      <w:r w:rsidR="005E52EC" w:rsidRPr="00AA3C4D">
        <w:rPr>
          <w:sz w:val="28"/>
          <w:szCs w:val="28"/>
        </w:rPr>
        <w:t xml:space="preserve"> </w:t>
      </w:r>
      <w:proofErr w:type="spellStart"/>
      <w:r w:rsidR="005E52EC" w:rsidRPr="00AA3C4D">
        <w:rPr>
          <w:sz w:val="28"/>
          <w:szCs w:val="28"/>
        </w:rPr>
        <w:t>oxirida</w:t>
      </w:r>
      <w:proofErr w:type="spellEnd"/>
      <w:r w:rsidR="005E52EC" w:rsidRPr="00AA3C4D">
        <w:rPr>
          <w:sz w:val="28"/>
          <w:szCs w:val="28"/>
        </w:rPr>
        <w:t xml:space="preserve"> </w:t>
      </w:r>
      <w:proofErr w:type="spellStart"/>
      <w:r w:rsidR="005E52EC" w:rsidRPr="00AA3C4D">
        <w:rPr>
          <w:sz w:val="28"/>
          <w:szCs w:val="28"/>
        </w:rPr>
        <w:t>yer</w:t>
      </w:r>
      <w:proofErr w:type="spellEnd"/>
      <w:r w:rsidR="005E52EC" w:rsidRPr="00AA3C4D">
        <w:rPr>
          <w:sz w:val="28"/>
          <w:szCs w:val="28"/>
        </w:rPr>
        <w:t xml:space="preserve"> </w:t>
      </w:r>
      <w:proofErr w:type="spellStart"/>
      <w:r w:rsidR="005E52EC" w:rsidRPr="00AA3C4D">
        <w:rPr>
          <w:sz w:val="28"/>
          <w:szCs w:val="28"/>
        </w:rPr>
        <w:t>yuzidagi</w:t>
      </w:r>
      <w:proofErr w:type="spellEnd"/>
      <w:r w:rsidR="005E52EC" w:rsidRPr="00AA3C4D">
        <w:rPr>
          <w:sz w:val="28"/>
          <w:szCs w:val="28"/>
        </w:rPr>
        <w:t xml:space="preserve"> </w:t>
      </w:r>
      <w:proofErr w:type="spellStart"/>
      <w:r w:rsidR="005E52EC" w:rsidRPr="00AA3C4D">
        <w:rPr>
          <w:sz w:val="28"/>
          <w:szCs w:val="28"/>
        </w:rPr>
        <w:t>olimlar</w:t>
      </w:r>
      <w:proofErr w:type="spellEnd"/>
      <w:r w:rsidR="005E52EC" w:rsidRPr="00AA3C4D">
        <w:rPr>
          <w:sz w:val="28"/>
          <w:szCs w:val="28"/>
        </w:rPr>
        <w:t xml:space="preserve"> </w:t>
      </w:r>
      <w:proofErr w:type="spellStart"/>
      <w:r w:rsidR="005E52EC" w:rsidRPr="00AA3C4D">
        <w:rPr>
          <w:sz w:val="28"/>
          <w:szCs w:val="28"/>
        </w:rPr>
        <w:t>soni</w:t>
      </w:r>
      <w:proofErr w:type="spellEnd"/>
      <w:r w:rsidR="005E52EC" w:rsidRPr="00AA3C4D">
        <w:rPr>
          <w:sz w:val="28"/>
          <w:szCs w:val="28"/>
        </w:rPr>
        <w:t xml:space="preserve"> 5 </w:t>
      </w:r>
      <w:proofErr w:type="spellStart"/>
      <w:r w:rsidR="005E52EC" w:rsidRPr="00AA3C4D">
        <w:rPr>
          <w:sz w:val="28"/>
          <w:szCs w:val="28"/>
        </w:rPr>
        <w:t>mln</w:t>
      </w:r>
      <w:proofErr w:type="spellEnd"/>
      <w:r w:rsidR="005E52EC" w:rsidRPr="00AA3C4D">
        <w:rPr>
          <w:sz w:val="28"/>
          <w:szCs w:val="28"/>
        </w:rPr>
        <w:t xml:space="preserve">. </w:t>
      </w:r>
      <w:proofErr w:type="spellStart"/>
      <w:r w:rsidR="005E52EC" w:rsidRPr="00AA3C4D">
        <w:rPr>
          <w:sz w:val="28"/>
          <w:szCs w:val="28"/>
        </w:rPr>
        <w:t>kishidan</w:t>
      </w:r>
      <w:proofErr w:type="spellEnd"/>
      <w:r w:rsidR="005E52EC" w:rsidRPr="00AA3C4D">
        <w:rPr>
          <w:sz w:val="28"/>
          <w:szCs w:val="28"/>
        </w:rPr>
        <w:t xml:space="preserve"> </w:t>
      </w:r>
      <w:proofErr w:type="spellStart"/>
      <w:r w:rsidR="005E52EC" w:rsidRPr="00AA3C4D">
        <w:rPr>
          <w:sz w:val="28"/>
          <w:szCs w:val="28"/>
        </w:rPr>
        <w:t>oshgan</w:t>
      </w:r>
      <w:proofErr w:type="spellEnd"/>
      <w:r w:rsidR="005E52EC" w:rsidRPr="00AA3C4D">
        <w:rPr>
          <w:sz w:val="28"/>
          <w:szCs w:val="28"/>
        </w:rPr>
        <w:t xml:space="preserve"> </w:t>
      </w:r>
      <w:proofErr w:type="spellStart"/>
      <w:r w:rsidR="005E52EC" w:rsidRPr="00AA3C4D">
        <w:rPr>
          <w:sz w:val="28"/>
          <w:szCs w:val="28"/>
        </w:rPr>
        <w:t>bo`lsa</w:t>
      </w:r>
      <w:proofErr w:type="spellEnd"/>
      <w:r w:rsidR="005E52EC" w:rsidRPr="00AA3C4D">
        <w:rPr>
          <w:sz w:val="28"/>
          <w:szCs w:val="28"/>
        </w:rPr>
        <w:t xml:space="preserve">, XXI </w:t>
      </w:r>
      <w:proofErr w:type="spellStart"/>
      <w:r w:rsidR="005E52EC" w:rsidRPr="00AA3C4D">
        <w:rPr>
          <w:sz w:val="28"/>
          <w:szCs w:val="28"/>
        </w:rPr>
        <w:t>asrning</w:t>
      </w:r>
      <w:proofErr w:type="spellEnd"/>
      <w:r w:rsidR="005E52EC" w:rsidRPr="00AA3C4D">
        <w:rPr>
          <w:sz w:val="28"/>
          <w:szCs w:val="28"/>
        </w:rPr>
        <w:t xml:space="preserve"> </w:t>
      </w:r>
      <w:proofErr w:type="spellStart"/>
      <w:r w:rsidR="005E52EC" w:rsidRPr="00AA3C4D">
        <w:rPr>
          <w:sz w:val="28"/>
          <w:szCs w:val="28"/>
        </w:rPr>
        <w:t>birinchi</w:t>
      </w:r>
      <w:proofErr w:type="spellEnd"/>
      <w:r w:rsidR="005E52EC" w:rsidRPr="00AA3C4D">
        <w:rPr>
          <w:sz w:val="28"/>
          <w:szCs w:val="28"/>
        </w:rPr>
        <w:t xml:space="preserve"> </w:t>
      </w:r>
      <w:proofErr w:type="spellStart"/>
      <w:r w:rsidR="005E52EC" w:rsidRPr="00AA3C4D">
        <w:rPr>
          <w:sz w:val="28"/>
          <w:szCs w:val="28"/>
        </w:rPr>
        <w:t>o`n</w:t>
      </w:r>
      <w:proofErr w:type="spellEnd"/>
      <w:r w:rsidR="005E52EC" w:rsidRPr="00AA3C4D">
        <w:rPr>
          <w:sz w:val="28"/>
          <w:szCs w:val="28"/>
        </w:rPr>
        <w:t xml:space="preserve"> </w:t>
      </w:r>
      <w:proofErr w:type="spellStart"/>
      <w:r w:rsidR="005E52EC" w:rsidRPr="00AA3C4D">
        <w:rPr>
          <w:sz w:val="28"/>
          <w:szCs w:val="28"/>
        </w:rPr>
        <w:t>yilligida</w:t>
      </w:r>
      <w:proofErr w:type="spellEnd"/>
      <w:r w:rsidR="005E52EC" w:rsidRPr="00AA3C4D">
        <w:rPr>
          <w:sz w:val="28"/>
          <w:szCs w:val="28"/>
        </w:rPr>
        <w:t xml:space="preserve"> 6 14 </w:t>
      </w:r>
      <w:proofErr w:type="spellStart"/>
      <w:r w:rsidR="005E52EC" w:rsidRPr="00AA3C4D">
        <w:rPr>
          <w:sz w:val="28"/>
          <w:szCs w:val="28"/>
        </w:rPr>
        <w:t>milliondan</w:t>
      </w:r>
      <w:proofErr w:type="spellEnd"/>
      <w:r w:rsidR="005E52EC" w:rsidRPr="00AA3C4D">
        <w:rPr>
          <w:sz w:val="28"/>
          <w:szCs w:val="28"/>
        </w:rPr>
        <w:t xml:space="preserve"> </w:t>
      </w:r>
      <w:proofErr w:type="spellStart"/>
      <w:r w:rsidR="005E52EC" w:rsidRPr="00AA3C4D">
        <w:rPr>
          <w:sz w:val="28"/>
          <w:szCs w:val="28"/>
        </w:rPr>
        <w:t>oshib</w:t>
      </w:r>
      <w:proofErr w:type="spellEnd"/>
      <w:r w:rsidR="005E52EC" w:rsidRPr="00AA3C4D">
        <w:rPr>
          <w:sz w:val="28"/>
          <w:szCs w:val="28"/>
        </w:rPr>
        <w:t xml:space="preserve"> </w:t>
      </w:r>
      <w:proofErr w:type="spellStart"/>
      <w:r w:rsidR="005E52EC" w:rsidRPr="00AA3C4D">
        <w:rPr>
          <w:sz w:val="28"/>
          <w:szCs w:val="28"/>
        </w:rPr>
        <w:t>ketdi</w:t>
      </w:r>
      <w:proofErr w:type="spellEnd"/>
      <w:r w:rsidR="005E52EC" w:rsidRPr="00AA3C4D">
        <w:rPr>
          <w:sz w:val="28"/>
          <w:szCs w:val="28"/>
        </w:rPr>
        <w:t xml:space="preserve">. Fanda15 </w:t>
      </w:r>
      <w:proofErr w:type="spellStart"/>
      <w:r w:rsidR="005E52EC" w:rsidRPr="00AA3C4D">
        <w:rPr>
          <w:sz w:val="28"/>
          <w:szCs w:val="28"/>
        </w:rPr>
        <w:t>ming</w:t>
      </w:r>
      <w:proofErr w:type="spellEnd"/>
      <w:r w:rsidR="005E52EC" w:rsidRPr="00AA3C4D">
        <w:rPr>
          <w:sz w:val="28"/>
          <w:szCs w:val="28"/>
        </w:rPr>
        <w:t xml:space="preserve"> </w:t>
      </w:r>
      <w:proofErr w:type="spellStart"/>
      <w:r w:rsidR="005E52EC" w:rsidRPr="00AA3C4D">
        <w:rPr>
          <w:sz w:val="28"/>
          <w:szCs w:val="28"/>
        </w:rPr>
        <w:t>yo`nalish</w:t>
      </w:r>
      <w:proofErr w:type="spellEnd"/>
      <w:r w:rsidR="005E52EC" w:rsidRPr="00AA3C4D">
        <w:rPr>
          <w:sz w:val="28"/>
          <w:szCs w:val="28"/>
        </w:rPr>
        <w:t xml:space="preserve"> </w:t>
      </w:r>
      <w:proofErr w:type="spellStart"/>
      <w:r w:rsidR="005E52EC" w:rsidRPr="00AA3C4D">
        <w:rPr>
          <w:sz w:val="28"/>
          <w:szCs w:val="28"/>
        </w:rPr>
        <w:t>va</w:t>
      </w:r>
      <w:proofErr w:type="spellEnd"/>
      <w:r w:rsidR="005E52EC" w:rsidRPr="00AA3C4D">
        <w:rPr>
          <w:sz w:val="28"/>
          <w:szCs w:val="28"/>
        </w:rPr>
        <w:t xml:space="preserve"> </w:t>
      </w:r>
      <w:proofErr w:type="spellStart"/>
      <w:r w:rsidR="005E52EC" w:rsidRPr="00AA3C4D">
        <w:rPr>
          <w:sz w:val="28"/>
          <w:szCs w:val="28"/>
        </w:rPr>
        <w:t>bir</w:t>
      </w:r>
      <w:proofErr w:type="spellEnd"/>
      <w:r w:rsidR="005E52EC" w:rsidRPr="00AA3C4D">
        <w:rPr>
          <w:sz w:val="28"/>
          <w:szCs w:val="28"/>
        </w:rPr>
        <w:t xml:space="preserve"> </w:t>
      </w:r>
      <w:proofErr w:type="spellStart"/>
      <w:r w:rsidR="005E52EC" w:rsidRPr="00AA3C4D">
        <w:rPr>
          <w:sz w:val="28"/>
          <w:szCs w:val="28"/>
        </w:rPr>
        <w:t>necha</w:t>
      </w:r>
      <w:proofErr w:type="spellEnd"/>
      <w:r w:rsidR="005E52EC" w:rsidRPr="00AA3C4D">
        <w:rPr>
          <w:sz w:val="28"/>
          <w:szCs w:val="28"/>
        </w:rPr>
        <w:t xml:space="preserve"> </w:t>
      </w:r>
      <w:proofErr w:type="spellStart"/>
      <w:r w:rsidR="005E52EC" w:rsidRPr="00AA3C4D">
        <w:rPr>
          <w:sz w:val="28"/>
          <w:szCs w:val="28"/>
        </w:rPr>
        <w:t>yuz</w:t>
      </w:r>
      <w:proofErr w:type="spellEnd"/>
      <w:r w:rsidR="005E52EC" w:rsidRPr="00AA3C4D">
        <w:rPr>
          <w:sz w:val="28"/>
          <w:szCs w:val="28"/>
        </w:rPr>
        <w:t xml:space="preserve"> </w:t>
      </w:r>
      <w:proofErr w:type="spellStart"/>
      <w:r w:rsidR="005E52EC" w:rsidRPr="00AA3C4D">
        <w:rPr>
          <w:sz w:val="28"/>
          <w:szCs w:val="28"/>
        </w:rPr>
        <w:t>ming</w:t>
      </w:r>
      <w:proofErr w:type="spellEnd"/>
      <w:r w:rsidR="005E52EC" w:rsidRPr="00AA3C4D">
        <w:rPr>
          <w:sz w:val="28"/>
          <w:szCs w:val="28"/>
        </w:rPr>
        <w:t xml:space="preserve"> </w:t>
      </w:r>
      <w:proofErr w:type="spellStart"/>
      <w:r w:rsidR="005E52EC" w:rsidRPr="00AA3C4D">
        <w:rPr>
          <w:sz w:val="28"/>
          <w:szCs w:val="28"/>
        </w:rPr>
        <w:t>ilmiy</w:t>
      </w:r>
      <w:proofErr w:type="spellEnd"/>
      <w:r w:rsidR="005E52EC" w:rsidRPr="00AA3C4D">
        <w:rPr>
          <w:sz w:val="28"/>
          <w:szCs w:val="28"/>
        </w:rPr>
        <w:t xml:space="preserve"> </w:t>
      </w:r>
      <w:proofErr w:type="spellStart"/>
      <w:r w:rsidR="005E52EC" w:rsidRPr="00AA3C4D">
        <w:rPr>
          <w:sz w:val="28"/>
          <w:szCs w:val="28"/>
        </w:rPr>
        <w:t>jurnallar</w:t>
      </w:r>
      <w:proofErr w:type="spellEnd"/>
      <w:r w:rsidR="005E52EC" w:rsidRPr="00AA3C4D">
        <w:rPr>
          <w:sz w:val="28"/>
          <w:szCs w:val="28"/>
        </w:rPr>
        <w:t xml:space="preserve"> </w:t>
      </w:r>
      <w:proofErr w:type="spellStart"/>
      <w:r w:rsidR="005E52EC" w:rsidRPr="00AA3C4D">
        <w:rPr>
          <w:sz w:val="28"/>
          <w:szCs w:val="28"/>
        </w:rPr>
        <w:t>mavjud</w:t>
      </w:r>
      <w:proofErr w:type="spellEnd"/>
      <w:r w:rsidR="005E52EC" w:rsidRPr="00AA3C4D">
        <w:rPr>
          <w:sz w:val="28"/>
          <w:szCs w:val="28"/>
        </w:rPr>
        <w:t xml:space="preserve">. </w:t>
      </w:r>
      <w:proofErr w:type="spellStart"/>
      <w:r w:rsidR="005E52EC" w:rsidRPr="00AA3C4D">
        <w:rPr>
          <w:sz w:val="28"/>
          <w:szCs w:val="28"/>
        </w:rPr>
        <w:t>Yangi</w:t>
      </w:r>
      <w:proofErr w:type="spellEnd"/>
      <w:r w:rsidR="005E52EC" w:rsidRPr="00AA3C4D">
        <w:rPr>
          <w:sz w:val="28"/>
          <w:szCs w:val="28"/>
        </w:rPr>
        <w:t xml:space="preserve"> </w:t>
      </w:r>
      <w:proofErr w:type="spellStart"/>
      <w:r w:rsidR="005E52EC" w:rsidRPr="00AA3C4D">
        <w:rPr>
          <w:sz w:val="28"/>
          <w:szCs w:val="28"/>
        </w:rPr>
        <w:t>energiya</w:t>
      </w:r>
      <w:proofErr w:type="spellEnd"/>
      <w:r w:rsidR="005E52EC" w:rsidRPr="00AA3C4D">
        <w:rPr>
          <w:sz w:val="28"/>
          <w:szCs w:val="28"/>
        </w:rPr>
        <w:t xml:space="preserve"> </w:t>
      </w:r>
      <w:proofErr w:type="spellStart"/>
      <w:r w:rsidR="005E52EC" w:rsidRPr="00AA3C4D">
        <w:rPr>
          <w:sz w:val="28"/>
          <w:szCs w:val="28"/>
        </w:rPr>
        <w:t>manbalari</w:t>
      </w:r>
      <w:proofErr w:type="spellEnd"/>
      <w:r w:rsidR="005E52EC" w:rsidRPr="00AA3C4D">
        <w:rPr>
          <w:sz w:val="28"/>
          <w:szCs w:val="28"/>
        </w:rPr>
        <w:t xml:space="preserve"> </w:t>
      </w:r>
      <w:proofErr w:type="spellStart"/>
      <w:r w:rsidR="005E52EC" w:rsidRPr="00AA3C4D">
        <w:rPr>
          <w:sz w:val="28"/>
          <w:szCs w:val="28"/>
        </w:rPr>
        <w:t>va</w:t>
      </w:r>
      <w:proofErr w:type="spellEnd"/>
      <w:r w:rsidR="005E52EC" w:rsidRPr="00AA3C4D">
        <w:rPr>
          <w:sz w:val="28"/>
          <w:szCs w:val="28"/>
        </w:rPr>
        <w:t xml:space="preserve"> </w:t>
      </w:r>
      <w:proofErr w:type="spellStart"/>
      <w:r w:rsidR="005E52EC" w:rsidRPr="00AA3C4D">
        <w:rPr>
          <w:sz w:val="28"/>
          <w:szCs w:val="28"/>
        </w:rPr>
        <w:t>axborot</w:t>
      </w:r>
      <w:proofErr w:type="spellEnd"/>
      <w:r w:rsidR="005E52EC" w:rsidRPr="00AA3C4D">
        <w:rPr>
          <w:sz w:val="28"/>
          <w:szCs w:val="28"/>
        </w:rPr>
        <w:t xml:space="preserve"> </w:t>
      </w:r>
      <w:proofErr w:type="spellStart"/>
      <w:r w:rsidR="005E52EC" w:rsidRPr="00AA3C4D">
        <w:rPr>
          <w:sz w:val="28"/>
          <w:szCs w:val="28"/>
        </w:rPr>
        <w:t>texnologiyalari</w:t>
      </w:r>
      <w:proofErr w:type="spellEnd"/>
      <w:r w:rsidR="005E52EC" w:rsidRPr="00AA3C4D">
        <w:rPr>
          <w:sz w:val="28"/>
          <w:szCs w:val="28"/>
        </w:rPr>
        <w:t xml:space="preserve">– </w:t>
      </w:r>
      <w:proofErr w:type="spellStart"/>
      <w:r w:rsidR="005E52EC" w:rsidRPr="00AA3C4D">
        <w:rPr>
          <w:sz w:val="28"/>
          <w:szCs w:val="28"/>
        </w:rPr>
        <w:t>hozirgi</w:t>
      </w:r>
      <w:proofErr w:type="spellEnd"/>
      <w:r w:rsidR="005E52EC" w:rsidRPr="00AA3C4D">
        <w:rPr>
          <w:sz w:val="28"/>
          <w:szCs w:val="28"/>
        </w:rPr>
        <w:t xml:space="preserve"> </w:t>
      </w:r>
      <w:proofErr w:type="spellStart"/>
      <w:r w:rsidR="005E52EC" w:rsidRPr="00AA3C4D">
        <w:rPr>
          <w:sz w:val="28"/>
          <w:szCs w:val="28"/>
        </w:rPr>
        <w:t>zamon</w:t>
      </w:r>
      <w:proofErr w:type="spellEnd"/>
      <w:r w:rsidR="005E52EC" w:rsidRPr="00AA3C4D">
        <w:rPr>
          <w:sz w:val="28"/>
          <w:szCs w:val="28"/>
        </w:rPr>
        <w:t xml:space="preserve"> </w:t>
      </w:r>
      <w:proofErr w:type="spellStart"/>
      <w:r w:rsidR="005E52EC" w:rsidRPr="00AA3C4D">
        <w:rPr>
          <w:sz w:val="28"/>
          <w:szCs w:val="28"/>
        </w:rPr>
        <w:t>fanining</w:t>
      </w:r>
      <w:proofErr w:type="spellEnd"/>
      <w:r w:rsidR="005E52EC" w:rsidRPr="00AA3C4D">
        <w:rPr>
          <w:sz w:val="28"/>
          <w:szCs w:val="28"/>
        </w:rPr>
        <w:t xml:space="preserve"> </w:t>
      </w:r>
      <w:proofErr w:type="spellStart"/>
      <w:r w:rsidR="005E52EC" w:rsidRPr="00AA3C4D">
        <w:rPr>
          <w:sz w:val="28"/>
          <w:szCs w:val="28"/>
        </w:rPr>
        <w:t>istiqbolli</w:t>
      </w:r>
      <w:proofErr w:type="spellEnd"/>
      <w:r w:rsidR="005E52EC" w:rsidRPr="00AA3C4D">
        <w:rPr>
          <w:sz w:val="28"/>
          <w:szCs w:val="28"/>
        </w:rPr>
        <w:t xml:space="preserve"> </w:t>
      </w:r>
      <w:proofErr w:type="spellStart"/>
      <w:r w:rsidR="005E52EC" w:rsidRPr="00AA3C4D">
        <w:rPr>
          <w:sz w:val="28"/>
          <w:szCs w:val="28"/>
        </w:rPr>
        <w:t>yo`nalishlari</w:t>
      </w:r>
      <w:proofErr w:type="spellEnd"/>
      <w:r w:rsidR="005E52EC" w:rsidRPr="00AA3C4D">
        <w:rPr>
          <w:sz w:val="28"/>
          <w:szCs w:val="28"/>
        </w:rPr>
        <w:t xml:space="preserve">. Fanning </w:t>
      </w:r>
      <w:proofErr w:type="spellStart"/>
      <w:r w:rsidR="005E52EC" w:rsidRPr="00AA3C4D">
        <w:rPr>
          <w:sz w:val="28"/>
          <w:szCs w:val="28"/>
        </w:rPr>
        <w:t>internatsionalizatsiyalashuvi</w:t>
      </w:r>
      <w:proofErr w:type="spellEnd"/>
      <w:r w:rsidR="005E52EC" w:rsidRPr="00AA3C4D">
        <w:rPr>
          <w:sz w:val="28"/>
          <w:szCs w:val="28"/>
        </w:rPr>
        <w:t xml:space="preserve"> </w:t>
      </w:r>
      <w:proofErr w:type="spellStart"/>
      <w:r w:rsidR="005E52EC" w:rsidRPr="00AA3C4D">
        <w:rPr>
          <w:sz w:val="28"/>
          <w:szCs w:val="28"/>
        </w:rPr>
        <w:t>tendentsiyalari</w:t>
      </w:r>
      <w:proofErr w:type="spellEnd"/>
      <w:r w:rsidR="005E52EC" w:rsidRPr="00AA3C4D">
        <w:rPr>
          <w:sz w:val="28"/>
          <w:szCs w:val="28"/>
        </w:rPr>
        <w:t xml:space="preserve"> </w:t>
      </w:r>
      <w:proofErr w:type="spellStart"/>
      <w:r w:rsidR="005E52EC" w:rsidRPr="00AA3C4D">
        <w:rPr>
          <w:sz w:val="28"/>
          <w:szCs w:val="28"/>
        </w:rPr>
        <w:t>kuchayib</w:t>
      </w:r>
      <w:proofErr w:type="spellEnd"/>
      <w:r w:rsidR="005E52EC" w:rsidRPr="00AA3C4D">
        <w:rPr>
          <w:sz w:val="28"/>
          <w:szCs w:val="28"/>
        </w:rPr>
        <w:t xml:space="preserve"> </w:t>
      </w:r>
      <w:proofErr w:type="spellStart"/>
      <w:r w:rsidR="005E52EC" w:rsidRPr="00AA3C4D">
        <w:rPr>
          <w:sz w:val="28"/>
          <w:szCs w:val="28"/>
        </w:rPr>
        <w:t>bormoqda</w:t>
      </w:r>
      <w:proofErr w:type="spellEnd"/>
      <w:r w:rsidR="005E52EC" w:rsidRPr="00AA3C4D">
        <w:rPr>
          <w:sz w:val="28"/>
          <w:szCs w:val="28"/>
        </w:rPr>
        <w:t xml:space="preserve">, fanning </w:t>
      </w:r>
      <w:proofErr w:type="spellStart"/>
      <w:r w:rsidR="005E52EC" w:rsidRPr="00AA3C4D">
        <w:rPr>
          <w:sz w:val="28"/>
          <w:szCs w:val="28"/>
        </w:rPr>
        <w:t>o`zi</w:t>
      </w:r>
      <w:proofErr w:type="spellEnd"/>
      <w:r w:rsidR="005E52EC" w:rsidRPr="00AA3C4D">
        <w:rPr>
          <w:sz w:val="28"/>
          <w:szCs w:val="28"/>
        </w:rPr>
        <w:t xml:space="preserve"> </w:t>
      </w:r>
      <w:proofErr w:type="spellStart"/>
      <w:r w:rsidR="005E52EC" w:rsidRPr="00AA3C4D">
        <w:rPr>
          <w:sz w:val="28"/>
          <w:szCs w:val="28"/>
        </w:rPr>
        <w:t>fanlararo</w:t>
      </w:r>
      <w:proofErr w:type="spellEnd"/>
      <w:r w:rsidR="005E52EC" w:rsidRPr="00AA3C4D">
        <w:rPr>
          <w:sz w:val="28"/>
          <w:szCs w:val="28"/>
        </w:rPr>
        <w:t xml:space="preserve"> </w:t>
      </w:r>
      <w:proofErr w:type="spellStart"/>
      <w:r w:rsidR="005E52EC" w:rsidRPr="00AA3C4D">
        <w:rPr>
          <w:sz w:val="28"/>
          <w:szCs w:val="28"/>
        </w:rPr>
        <w:t>kompleks</w:t>
      </w:r>
      <w:proofErr w:type="spellEnd"/>
      <w:r w:rsidR="005E52EC" w:rsidRPr="00AA3C4D">
        <w:rPr>
          <w:sz w:val="28"/>
          <w:szCs w:val="28"/>
        </w:rPr>
        <w:t xml:space="preserve"> </w:t>
      </w:r>
      <w:proofErr w:type="spellStart"/>
      <w:r w:rsidR="005E52EC" w:rsidRPr="00AA3C4D">
        <w:rPr>
          <w:sz w:val="28"/>
          <w:szCs w:val="28"/>
        </w:rPr>
        <w:t>tahlil</w:t>
      </w:r>
      <w:proofErr w:type="spellEnd"/>
      <w:r w:rsidR="005E52EC" w:rsidRPr="00AA3C4D">
        <w:rPr>
          <w:sz w:val="28"/>
          <w:szCs w:val="28"/>
        </w:rPr>
        <w:t xml:space="preserve"> </w:t>
      </w:r>
      <w:proofErr w:type="spellStart"/>
      <w:r w:rsidR="005E52EC" w:rsidRPr="00AA3C4D">
        <w:rPr>
          <w:sz w:val="28"/>
          <w:szCs w:val="28"/>
        </w:rPr>
        <w:t>predmetiga</w:t>
      </w:r>
      <w:proofErr w:type="spellEnd"/>
      <w:r w:rsidR="005E52EC" w:rsidRPr="00AA3C4D">
        <w:rPr>
          <w:sz w:val="28"/>
          <w:szCs w:val="28"/>
        </w:rPr>
        <w:t xml:space="preserve"> </w:t>
      </w:r>
      <w:proofErr w:type="spellStart"/>
      <w:r w:rsidR="005E52EC" w:rsidRPr="00AA3C4D">
        <w:rPr>
          <w:sz w:val="28"/>
          <w:szCs w:val="28"/>
        </w:rPr>
        <w:t>aylanmoqda</w:t>
      </w:r>
      <w:proofErr w:type="spellEnd"/>
      <w:r w:rsidR="005E52EC" w:rsidRPr="00AA3C4D">
        <w:rPr>
          <w:sz w:val="28"/>
          <w:szCs w:val="28"/>
        </w:rPr>
        <w:t xml:space="preserve">. Uni </w:t>
      </w:r>
      <w:proofErr w:type="spellStart"/>
      <w:r w:rsidR="005E52EC" w:rsidRPr="00AA3C4D">
        <w:rPr>
          <w:sz w:val="28"/>
          <w:szCs w:val="28"/>
        </w:rPr>
        <w:t>o`rganishga</w:t>
      </w:r>
      <w:proofErr w:type="spellEnd"/>
      <w:r w:rsidR="005E52EC" w:rsidRPr="00AA3C4D">
        <w:rPr>
          <w:sz w:val="28"/>
          <w:szCs w:val="28"/>
        </w:rPr>
        <w:t xml:space="preserve"> </w:t>
      </w:r>
      <w:proofErr w:type="spellStart"/>
      <w:r w:rsidR="005E52EC" w:rsidRPr="00AA3C4D">
        <w:rPr>
          <w:sz w:val="28"/>
          <w:szCs w:val="28"/>
        </w:rPr>
        <w:t>nafaqat</w:t>
      </w:r>
      <w:proofErr w:type="spellEnd"/>
      <w:r w:rsidR="005E52EC" w:rsidRPr="00AA3C4D">
        <w:rPr>
          <w:sz w:val="28"/>
          <w:szCs w:val="28"/>
        </w:rPr>
        <w:t xml:space="preserve"> </w:t>
      </w:r>
      <w:proofErr w:type="spellStart"/>
      <w:r w:rsidR="005E52EC" w:rsidRPr="00AA3C4D">
        <w:rPr>
          <w:sz w:val="28"/>
          <w:szCs w:val="28"/>
        </w:rPr>
        <w:t>fanshunoslik</w:t>
      </w:r>
      <w:proofErr w:type="spellEnd"/>
      <w:r w:rsidR="005E52EC" w:rsidRPr="00AA3C4D">
        <w:rPr>
          <w:sz w:val="28"/>
          <w:szCs w:val="28"/>
        </w:rPr>
        <w:t xml:space="preserve">, fan </w:t>
      </w:r>
      <w:proofErr w:type="spellStart"/>
      <w:r w:rsidR="005E52EC" w:rsidRPr="00AA3C4D">
        <w:rPr>
          <w:sz w:val="28"/>
          <w:szCs w:val="28"/>
        </w:rPr>
        <w:t>falsafasi</w:t>
      </w:r>
      <w:proofErr w:type="spellEnd"/>
      <w:r w:rsidR="005E52EC" w:rsidRPr="00AA3C4D">
        <w:rPr>
          <w:sz w:val="28"/>
          <w:szCs w:val="28"/>
        </w:rPr>
        <w:t xml:space="preserve">, </w:t>
      </w:r>
      <w:proofErr w:type="spellStart"/>
      <w:r w:rsidR="005E52EC" w:rsidRPr="00AA3C4D">
        <w:rPr>
          <w:sz w:val="28"/>
          <w:szCs w:val="28"/>
        </w:rPr>
        <w:t>balki</w:t>
      </w:r>
      <w:proofErr w:type="spellEnd"/>
      <w:r w:rsidR="005E52EC" w:rsidRPr="00AA3C4D">
        <w:rPr>
          <w:sz w:val="28"/>
          <w:szCs w:val="28"/>
        </w:rPr>
        <w:t xml:space="preserve"> </w:t>
      </w:r>
      <w:proofErr w:type="spellStart"/>
      <w:r w:rsidR="005E52EC" w:rsidRPr="00AA3C4D">
        <w:rPr>
          <w:sz w:val="28"/>
          <w:szCs w:val="28"/>
        </w:rPr>
        <w:t>sotsiologiya</w:t>
      </w:r>
      <w:proofErr w:type="spellEnd"/>
      <w:r w:rsidR="005E52EC" w:rsidRPr="00AA3C4D">
        <w:rPr>
          <w:sz w:val="28"/>
          <w:szCs w:val="28"/>
        </w:rPr>
        <w:t xml:space="preserve">, </w:t>
      </w:r>
      <w:proofErr w:type="spellStart"/>
      <w:r w:rsidR="005E52EC" w:rsidRPr="00AA3C4D">
        <w:rPr>
          <w:sz w:val="28"/>
          <w:szCs w:val="28"/>
        </w:rPr>
        <w:t>psixologiya</w:t>
      </w:r>
      <w:proofErr w:type="spellEnd"/>
      <w:r w:rsidR="005E52EC" w:rsidRPr="00AA3C4D">
        <w:rPr>
          <w:sz w:val="28"/>
          <w:szCs w:val="28"/>
        </w:rPr>
        <w:t xml:space="preserve"> </w:t>
      </w:r>
      <w:proofErr w:type="spellStart"/>
      <w:r w:rsidR="005E52EC" w:rsidRPr="00AA3C4D">
        <w:rPr>
          <w:sz w:val="28"/>
          <w:szCs w:val="28"/>
        </w:rPr>
        <w:t>va</w:t>
      </w:r>
      <w:proofErr w:type="spellEnd"/>
      <w:r w:rsidR="005E52EC" w:rsidRPr="00AA3C4D">
        <w:rPr>
          <w:sz w:val="28"/>
          <w:szCs w:val="28"/>
        </w:rPr>
        <w:t xml:space="preserve"> </w:t>
      </w:r>
      <w:proofErr w:type="spellStart"/>
      <w:r w:rsidR="005E52EC" w:rsidRPr="00AA3C4D">
        <w:rPr>
          <w:sz w:val="28"/>
          <w:szCs w:val="28"/>
        </w:rPr>
        <w:t>tarix</w:t>
      </w:r>
      <w:proofErr w:type="spellEnd"/>
      <w:r w:rsidR="005E52EC" w:rsidRPr="00AA3C4D">
        <w:rPr>
          <w:sz w:val="28"/>
          <w:szCs w:val="28"/>
        </w:rPr>
        <w:t xml:space="preserve"> ham </w:t>
      </w:r>
      <w:proofErr w:type="spellStart"/>
      <w:r w:rsidR="005E52EC" w:rsidRPr="00AA3C4D">
        <w:rPr>
          <w:sz w:val="28"/>
          <w:szCs w:val="28"/>
        </w:rPr>
        <w:t>kirishmoqda</w:t>
      </w:r>
      <w:proofErr w:type="spellEnd"/>
      <w:r w:rsidR="005E52EC" w:rsidRPr="00AA3C4D">
        <w:rPr>
          <w:sz w:val="28"/>
          <w:szCs w:val="28"/>
        </w:rPr>
        <w:t xml:space="preserve">. </w:t>
      </w:r>
    </w:p>
    <w:p w14:paraId="0E0121A9" w14:textId="77777777" w:rsidR="001F7681" w:rsidRPr="00AA3C4D" w:rsidRDefault="001F7681" w:rsidP="001F7681">
      <w:pPr>
        <w:pStyle w:val="a3"/>
        <w:tabs>
          <w:tab w:val="left" w:pos="426"/>
        </w:tabs>
        <w:spacing w:line="360" w:lineRule="auto"/>
        <w:ind w:left="0"/>
        <w:jc w:val="both"/>
        <w:rPr>
          <w:sz w:val="28"/>
          <w:szCs w:val="28"/>
        </w:rPr>
      </w:pPr>
      <w:r w:rsidRPr="00AA3C4D">
        <w:rPr>
          <w:sz w:val="28"/>
          <w:szCs w:val="28"/>
        </w:rPr>
        <w:tab/>
      </w:r>
      <w:r w:rsidRPr="00AA3C4D">
        <w:rPr>
          <w:sz w:val="28"/>
          <w:szCs w:val="28"/>
        </w:rPr>
        <w:tab/>
      </w:r>
      <w:r w:rsidRPr="00AA3C4D">
        <w:rPr>
          <w:sz w:val="28"/>
          <w:szCs w:val="28"/>
        </w:rPr>
        <w:tab/>
      </w:r>
      <w:r w:rsidRPr="00AA3C4D">
        <w:rPr>
          <w:sz w:val="28"/>
          <w:szCs w:val="28"/>
        </w:rPr>
        <w:tab/>
      </w:r>
    </w:p>
    <w:p w14:paraId="325A9F88" w14:textId="20CF5DA0" w:rsidR="001F7681" w:rsidRPr="00AA3C4D" w:rsidRDefault="001F7681" w:rsidP="001F7681">
      <w:pPr>
        <w:pStyle w:val="a3"/>
        <w:tabs>
          <w:tab w:val="left" w:pos="426"/>
        </w:tabs>
        <w:spacing w:line="360" w:lineRule="auto"/>
        <w:ind w:left="0"/>
        <w:jc w:val="both"/>
        <w:rPr>
          <w:sz w:val="28"/>
          <w:szCs w:val="28"/>
        </w:rPr>
      </w:pPr>
      <w:r w:rsidRPr="00AA3C4D">
        <w:rPr>
          <w:sz w:val="28"/>
          <w:szCs w:val="28"/>
        </w:rPr>
        <w:tab/>
      </w:r>
      <w:r w:rsidRPr="00AA3C4D">
        <w:rPr>
          <w:sz w:val="28"/>
          <w:szCs w:val="28"/>
        </w:rPr>
        <w:tab/>
      </w:r>
      <w:r w:rsidRPr="00AA3C4D">
        <w:rPr>
          <w:sz w:val="28"/>
          <w:szCs w:val="28"/>
        </w:rPr>
        <w:tab/>
      </w:r>
      <w:r w:rsidRPr="00AA3C4D">
        <w:rPr>
          <w:sz w:val="28"/>
          <w:szCs w:val="28"/>
        </w:rPr>
        <w:tab/>
      </w:r>
      <w:proofErr w:type="spellStart"/>
      <w:r w:rsidR="005E52EC" w:rsidRPr="00AA3C4D">
        <w:rPr>
          <w:b/>
          <w:bCs/>
          <w:sz w:val="28"/>
          <w:szCs w:val="28"/>
        </w:rPr>
        <w:t>Takrorlash</w:t>
      </w:r>
      <w:proofErr w:type="spellEnd"/>
      <w:r w:rsidR="005E52EC" w:rsidRPr="00AA3C4D">
        <w:rPr>
          <w:b/>
          <w:bCs/>
          <w:sz w:val="28"/>
          <w:szCs w:val="28"/>
        </w:rPr>
        <w:t xml:space="preserve"> </w:t>
      </w:r>
      <w:proofErr w:type="spellStart"/>
      <w:r w:rsidR="005E52EC" w:rsidRPr="00AA3C4D">
        <w:rPr>
          <w:b/>
          <w:bCs/>
          <w:sz w:val="28"/>
          <w:szCs w:val="28"/>
        </w:rPr>
        <w:t>va</w:t>
      </w:r>
      <w:proofErr w:type="spellEnd"/>
      <w:r w:rsidR="005E52EC" w:rsidRPr="00AA3C4D">
        <w:rPr>
          <w:b/>
          <w:bCs/>
          <w:sz w:val="28"/>
          <w:szCs w:val="28"/>
        </w:rPr>
        <w:t xml:space="preserve"> </w:t>
      </w:r>
      <w:proofErr w:type="spellStart"/>
      <w:r w:rsidR="005E52EC" w:rsidRPr="00AA3C4D">
        <w:rPr>
          <w:b/>
          <w:bCs/>
          <w:sz w:val="28"/>
          <w:szCs w:val="28"/>
        </w:rPr>
        <w:t>mustaqil</w:t>
      </w:r>
      <w:proofErr w:type="spellEnd"/>
      <w:r w:rsidR="005E52EC" w:rsidRPr="00AA3C4D">
        <w:rPr>
          <w:b/>
          <w:bCs/>
          <w:sz w:val="28"/>
          <w:szCs w:val="28"/>
        </w:rPr>
        <w:t xml:space="preserve"> </w:t>
      </w:r>
      <w:proofErr w:type="spellStart"/>
      <w:r w:rsidR="005E52EC" w:rsidRPr="00AA3C4D">
        <w:rPr>
          <w:b/>
          <w:bCs/>
          <w:sz w:val="28"/>
          <w:szCs w:val="28"/>
        </w:rPr>
        <w:t>ishlar</w:t>
      </w:r>
      <w:proofErr w:type="spellEnd"/>
      <w:r w:rsidR="005E52EC" w:rsidRPr="00AA3C4D">
        <w:rPr>
          <w:b/>
          <w:bCs/>
          <w:sz w:val="28"/>
          <w:szCs w:val="28"/>
        </w:rPr>
        <w:t xml:space="preserve"> </w:t>
      </w:r>
      <w:proofErr w:type="spellStart"/>
      <w:r w:rsidR="005E52EC" w:rsidRPr="00AA3C4D">
        <w:rPr>
          <w:b/>
          <w:bCs/>
          <w:sz w:val="28"/>
          <w:szCs w:val="28"/>
        </w:rPr>
        <w:t>uchun</w:t>
      </w:r>
      <w:proofErr w:type="spellEnd"/>
      <w:r w:rsidR="005E52EC" w:rsidRPr="00AA3C4D">
        <w:rPr>
          <w:b/>
          <w:bCs/>
          <w:sz w:val="28"/>
          <w:szCs w:val="28"/>
        </w:rPr>
        <w:t xml:space="preserve"> </w:t>
      </w:r>
      <w:proofErr w:type="spellStart"/>
      <w:r w:rsidR="005E52EC" w:rsidRPr="00AA3C4D">
        <w:rPr>
          <w:b/>
          <w:bCs/>
          <w:sz w:val="28"/>
          <w:szCs w:val="28"/>
        </w:rPr>
        <w:t>savollar</w:t>
      </w:r>
      <w:proofErr w:type="spellEnd"/>
      <w:r w:rsidR="005E52EC" w:rsidRPr="00AA3C4D">
        <w:rPr>
          <w:sz w:val="28"/>
          <w:szCs w:val="28"/>
        </w:rPr>
        <w:t xml:space="preserve"> </w:t>
      </w:r>
    </w:p>
    <w:p w14:paraId="4E478B6E" w14:textId="77777777" w:rsidR="001F7681" w:rsidRPr="00AA3C4D" w:rsidRDefault="001F7681" w:rsidP="001F7681">
      <w:pPr>
        <w:pStyle w:val="a3"/>
        <w:tabs>
          <w:tab w:val="left" w:pos="426"/>
        </w:tabs>
        <w:spacing w:line="360" w:lineRule="auto"/>
        <w:ind w:left="0"/>
        <w:jc w:val="both"/>
        <w:rPr>
          <w:sz w:val="28"/>
          <w:szCs w:val="28"/>
        </w:rPr>
      </w:pPr>
    </w:p>
    <w:p w14:paraId="03A580D6" w14:textId="77777777" w:rsidR="001F7681" w:rsidRPr="00AA3C4D" w:rsidRDefault="001F7681" w:rsidP="001F7681">
      <w:pPr>
        <w:pStyle w:val="a3"/>
        <w:tabs>
          <w:tab w:val="left" w:pos="426"/>
        </w:tabs>
        <w:spacing w:line="360" w:lineRule="auto"/>
        <w:ind w:left="0"/>
        <w:jc w:val="both"/>
        <w:rPr>
          <w:sz w:val="28"/>
          <w:szCs w:val="28"/>
        </w:rPr>
      </w:pPr>
      <w:r w:rsidRPr="00AA3C4D">
        <w:rPr>
          <w:sz w:val="28"/>
          <w:szCs w:val="28"/>
        </w:rPr>
        <w:tab/>
      </w:r>
      <w:r w:rsidR="005E52EC" w:rsidRPr="00AA3C4D">
        <w:rPr>
          <w:sz w:val="28"/>
          <w:szCs w:val="28"/>
        </w:rPr>
        <w:t>1. «</w:t>
      </w:r>
      <w:proofErr w:type="spellStart"/>
      <w:r w:rsidR="005E52EC" w:rsidRPr="00AA3C4D">
        <w:rPr>
          <w:sz w:val="28"/>
          <w:szCs w:val="28"/>
        </w:rPr>
        <w:t>Ilmiy</w:t>
      </w:r>
      <w:proofErr w:type="spellEnd"/>
      <w:r w:rsidR="005E52EC" w:rsidRPr="00AA3C4D">
        <w:rPr>
          <w:sz w:val="28"/>
          <w:szCs w:val="28"/>
        </w:rPr>
        <w:t xml:space="preserve"> </w:t>
      </w:r>
      <w:proofErr w:type="spellStart"/>
      <w:r w:rsidR="005E52EC" w:rsidRPr="00AA3C4D">
        <w:rPr>
          <w:sz w:val="28"/>
          <w:szCs w:val="28"/>
        </w:rPr>
        <w:t>tadqiqot</w:t>
      </w:r>
      <w:proofErr w:type="spellEnd"/>
      <w:r w:rsidR="005E52EC" w:rsidRPr="00AA3C4D">
        <w:rPr>
          <w:sz w:val="28"/>
          <w:szCs w:val="28"/>
        </w:rPr>
        <w:t xml:space="preserve"> </w:t>
      </w:r>
      <w:proofErr w:type="spellStart"/>
      <w:r w:rsidR="005E52EC" w:rsidRPr="00AA3C4D">
        <w:rPr>
          <w:sz w:val="28"/>
          <w:szCs w:val="28"/>
        </w:rPr>
        <w:t>metodologiyasi</w:t>
      </w:r>
      <w:proofErr w:type="spellEnd"/>
      <w:r w:rsidR="005E52EC" w:rsidRPr="00AA3C4D">
        <w:rPr>
          <w:sz w:val="28"/>
          <w:szCs w:val="28"/>
        </w:rPr>
        <w:t xml:space="preserve">» </w:t>
      </w:r>
      <w:proofErr w:type="spellStart"/>
      <w:r w:rsidR="005E52EC" w:rsidRPr="00AA3C4D">
        <w:rPr>
          <w:sz w:val="28"/>
          <w:szCs w:val="28"/>
        </w:rPr>
        <w:t>fanining</w:t>
      </w:r>
      <w:proofErr w:type="spellEnd"/>
      <w:r w:rsidR="005E52EC" w:rsidRPr="00AA3C4D">
        <w:rPr>
          <w:sz w:val="28"/>
          <w:szCs w:val="28"/>
        </w:rPr>
        <w:t xml:space="preserve">` </w:t>
      </w:r>
      <w:proofErr w:type="spellStart"/>
      <w:r w:rsidR="005E52EC" w:rsidRPr="00AA3C4D">
        <w:rPr>
          <w:sz w:val="28"/>
          <w:szCs w:val="28"/>
        </w:rPr>
        <w:t>maqsadi</w:t>
      </w:r>
      <w:proofErr w:type="spellEnd"/>
      <w:r w:rsidR="005E52EC" w:rsidRPr="00AA3C4D">
        <w:rPr>
          <w:sz w:val="28"/>
          <w:szCs w:val="28"/>
        </w:rPr>
        <w:t xml:space="preserve"> </w:t>
      </w:r>
      <w:proofErr w:type="spellStart"/>
      <w:r w:rsidR="005E52EC" w:rsidRPr="00AA3C4D">
        <w:rPr>
          <w:sz w:val="28"/>
          <w:szCs w:val="28"/>
        </w:rPr>
        <w:t>va</w:t>
      </w:r>
      <w:proofErr w:type="spellEnd"/>
      <w:r w:rsidR="005E52EC" w:rsidRPr="00AA3C4D">
        <w:rPr>
          <w:sz w:val="28"/>
          <w:szCs w:val="28"/>
        </w:rPr>
        <w:t xml:space="preserve"> </w:t>
      </w:r>
      <w:proofErr w:type="spellStart"/>
      <w:r w:rsidR="005E52EC" w:rsidRPr="00AA3C4D">
        <w:rPr>
          <w:sz w:val="28"/>
          <w:szCs w:val="28"/>
        </w:rPr>
        <w:t>vazifalari</w:t>
      </w:r>
      <w:proofErr w:type="spellEnd"/>
      <w:r w:rsidR="005E52EC" w:rsidRPr="00AA3C4D">
        <w:rPr>
          <w:sz w:val="28"/>
          <w:szCs w:val="28"/>
        </w:rPr>
        <w:t xml:space="preserve"> </w:t>
      </w:r>
      <w:proofErr w:type="spellStart"/>
      <w:r w:rsidR="005E52EC" w:rsidRPr="00AA3C4D">
        <w:rPr>
          <w:sz w:val="28"/>
          <w:szCs w:val="28"/>
        </w:rPr>
        <w:t>nimadan</w:t>
      </w:r>
      <w:proofErr w:type="spellEnd"/>
      <w:r w:rsidR="005E52EC" w:rsidRPr="00AA3C4D">
        <w:rPr>
          <w:sz w:val="28"/>
          <w:szCs w:val="28"/>
        </w:rPr>
        <w:t xml:space="preserve"> </w:t>
      </w:r>
      <w:proofErr w:type="spellStart"/>
      <w:r w:rsidR="005E52EC" w:rsidRPr="00AA3C4D">
        <w:rPr>
          <w:sz w:val="28"/>
          <w:szCs w:val="28"/>
        </w:rPr>
        <w:t>iborat</w:t>
      </w:r>
      <w:proofErr w:type="spellEnd"/>
      <w:r w:rsidR="005E52EC" w:rsidRPr="00AA3C4D">
        <w:rPr>
          <w:sz w:val="28"/>
          <w:szCs w:val="28"/>
        </w:rPr>
        <w:t xml:space="preserve">? </w:t>
      </w:r>
    </w:p>
    <w:p w14:paraId="7BDA3230" w14:textId="77777777" w:rsidR="001F7681" w:rsidRPr="00AA3C4D" w:rsidRDefault="001F7681" w:rsidP="001F7681">
      <w:pPr>
        <w:pStyle w:val="a3"/>
        <w:tabs>
          <w:tab w:val="left" w:pos="426"/>
        </w:tabs>
        <w:spacing w:line="360" w:lineRule="auto"/>
        <w:ind w:left="0"/>
        <w:jc w:val="both"/>
        <w:rPr>
          <w:sz w:val="28"/>
          <w:szCs w:val="28"/>
        </w:rPr>
      </w:pPr>
      <w:r w:rsidRPr="00AA3C4D">
        <w:rPr>
          <w:sz w:val="28"/>
          <w:szCs w:val="28"/>
        </w:rPr>
        <w:tab/>
      </w:r>
      <w:r w:rsidR="005E52EC" w:rsidRPr="00AA3C4D">
        <w:rPr>
          <w:sz w:val="28"/>
          <w:szCs w:val="28"/>
        </w:rPr>
        <w:t>2. “</w:t>
      </w:r>
      <w:proofErr w:type="spellStart"/>
      <w:r w:rsidR="005E52EC" w:rsidRPr="00AA3C4D">
        <w:rPr>
          <w:sz w:val="28"/>
          <w:szCs w:val="28"/>
        </w:rPr>
        <w:t>Bakalavriat</w:t>
      </w:r>
      <w:proofErr w:type="spellEnd"/>
      <w:r w:rsidR="005E52EC" w:rsidRPr="00AA3C4D">
        <w:rPr>
          <w:sz w:val="28"/>
          <w:szCs w:val="28"/>
        </w:rPr>
        <w:t xml:space="preserve">” </w:t>
      </w:r>
      <w:proofErr w:type="spellStart"/>
      <w:r w:rsidR="005E52EC" w:rsidRPr="00AA3C4D">
        <w:rPr>
          <w:sz w:val="28"/>
          <w:szCs w:val="28"/>
        </w:rPr>
        <w:t>va</w:t>
      </w:r>
      <w:proofErr w:type="spellEnd"/>
      <w:r w:rsidR="005E52EC" w:rsidRPr="00AA3C4D">
        <w:rPr>
          <w:sz w:val="28"/>
          <w:szCs w:val="28"/>
        </w:rPr>
        <w:t xml:space="preserve"> “</w:t>
      </w:r>
      <w:proofErr w:type="spellStart"/>
      <w:r w:rsidR="005E52EC" w:rsidRPr="00AA3C4D">
        <w:rPr>
          <w:sz w:val="28"/>
          <w:szCs w:val="28"/>
        </w:rPr>
        <w:t>Magistratura</w:t>
      </w:r>
      <w:proofErr w:type="spellEnd"/>
      <w:r w:rsidR="005E52EC" w:rsidRPr="00AA3C4D">
        <w:rPr>
          <w:sz w:val="28"/>
          <w:szCs w:val="28"/>
        </w:rPr>
        <w:t xml:space="preserve">” </w:t>
      </w:r>
      <w:proofErr w:type="spellStart"/>
      <w:r w:rsidR="005E52EC" w:rsidRPr="00AA3C4D">
        <w:rPr>
          <w:sz w:val="28"/>
          <w:szCs w:val="28"/>
        </w:rPr>
        <w:t>tushunchalariga</w:t>
      </w:r>
      <w:proofErr w:type="spellEnd"/>
      <w:r w:rsidR="005E52EC" w:rsidRPr="00AA3C4D">
        <w:rPr>
          <w:sz w:val="28"/>
          <w:szCs w:val="28"/>
        </w:rPr>
        <w:t xml:space="preserve"> </w:t>
      </w:r>
      <w:proofErr w:type="spellStart"/>
      <w:r w:rsidR="005E52EC" w:rsidRPr="00AA3C4D">
        <w:rPr>
          <w:sz w:val="28"/>
          <w:szCs w:val="28"/>
        </w:rPr>
        <w:t>izoh</w:t>
      </w:r>
      <w:proofErr w:type="spellEnd"/>
      <w:r w:rsidR="005E52EC" w:rsidRPr="00AA3C4D">
        <w:rPr>
          <w:sz w:val="28"/>
          <w:szCs w:val="28"/>
        </w:rPr>
        <w:t xml:space="preserve"> </w:t>
      </w:r>
      <w:proofErr w:type="spellStart"/>
      <w:r w:rsidR="005E52EC" w:rsidRPr="00AA3C4D">
        <w:rPr>
          <w:sz w:val="28"/>
          <w:szCs w:val="28"/>
        </w:rPr>
        <w:t>bering</w:t>
      </w:r>
      <w:proofErr w:type="spellEnd"/>
      <w:r w:rsidR="005E52EC" w:rsidRPr="00AA3C4D">
        <w:rPr>
          <w:sz w:val="28"/>
          <w:szCs w:val="28"/>
        </w:rPr>
        <w:t xml:space="preserve">. </w:t>
      </w:r>
    </w:p>
    <w:p w14:paraId="49D9351E" w14:textId="77777777" w:rsidR="001F7681" w:rsidRPr="00AA3C4D" w:rsidRDefault="001F7681" w:rsidP="001F7681">
      <w:pPr>
        <w:pStyle w:val="a3"/>
        <w:tabs>
          <w:tab w:val="left" w:pos="426"/>
        </w:tabs>
        <w:spacing w:line="360" w:lineRule="auto"/>
        <w:ind w:left="0"/>
        <w:jc w:val="both"/>
        <w:rPr>
          <w:sz w:val="28"/>
          <w:szCs w:val="28"/>
        </w:rPr>
      </w:pPr>
      <w:r w:rsidRPr="00AA3C4D">
        <w:rPr>
          <w:sz w:val="28"/>
          <w:szCs w:val="28"/>
        </w:rPr>
        <w:tab/>
      </w:r>
      <w:r w:rsidR="005E52EC" w:rsidRPr="00AA3C4D">
        <w:rPr>
          <w:sz w:val="28"/>
          <w:szCs w:val="28"/>
        </w:rPr>
        <w:t>3. “</w:t>
      </w:r>
      <w:proofErr w:type="spellStart"/>
      <w:r w:rsidR="005E52EC" w:rsidRPr="00AA3C4D">
        <w:rPr>
          <w:sz w:val="28"/>
          <w:szCs w:val="28"/>
        </w:rPr>
        <w:t>Ilmiy</w:t>
      </w:r>
      <w:proofErr w:type="spellEnd"/>
      <w:r w:rsidR="005E52EC" w:rsidRPr="00AA3C4D">
        <w:rPr>
          <w:sz w:val="28"/>
          <w:szCs w:val="28"/>
        </w:rPr>
        <w:t xml:space="preserve"> </w:t>
      </w:r>
      <w:proofErr w:type="spellStart"/>
      <w:r w:rsidR="005E52EC" w:rsidRPr="00AA3C4D">
        <w:rPr>
          <w:sz w:val="28"/>
          <w:szCs w:val="28"/>
        </w:rPr>
        <w:t>tadqiqot</w:t>
      </w:r>
      <w:proofErr w:type="spellEnd"/>
      <w:r w:rsidR="005E52EC" w:rsidRPr="00AA3C4D">
        <w:rPr>
          <w:sz w:val="28"/>
          <w:szCs w:val="28"/>
        </w:rPr>
        <w:t>”, “</w:t>
      </w:r>
      <w:proofErr w:type="spellStart"/>
      <w:r w:rsidR="005E52EC" w:rsidRPr="00AA3C4D">
        <w:rPr>
          <w:sz w:val="28"/>
          <w:szCs w:val="28"/>
        </w:rPr>
        <w:t>Bilim</w:t>
      </w:r>
      <w:proofErr w:type="spellEnd"/>
      <w:r w:rsidR="005E52EC" w:rsidRPr="00AA3C4D">
        <w:rPr>
          <w:sz w:val="28"/>
          <w:szCs w:val="28"/>
        </w:rPr>
        <w:t>”, “</w:t>
      </w:r>
      <w:proofErr w:type="spellStart"/>
      <w:r w:rsidR="005E52EC" w:rsidRPr="00AA3C4D">
        <w:rPr>
          <w:sz w:val="28"/>
          <w:szCs w:val="28"/>
        </w:rPr>
        <w:t>O`rganish</w:t>
      </w:r>
      <w:proofErr w:type="spellEnd"/>
      <w:r w:rsidR="005E52EC" w:rsidRPr="00AA3C4D">
        <w:rPr>
          <w:sz w:val="28"/>
          <w:szCs w:val="28"/>
        </w:rPr>
        <w:t xml:space="preserve"> (</w:t>
      </w:r>
      <w:proofErr w:type="spellStart"/>
      <w:r w:rsidR="005E52EC" w:rsidRPr="00AA3C4D">
        <w:rPr>
          <w:sz w:val="28"/>
          <w:szCs w:val="28"/>
        </w:rPr>
        <w:t>bilish</w:t>
      </w:r>
      <w:proofErr w:type="spellEnd"/>
      <w:r w:rsidR="005E52EC" w:rsidRPr="00AA3C4D">
        <w:rPr>
          <w:sz w:val="28"/>
          <w:szCs w:val="28"/>
        </w:rPr>
        <w:t>)”, “</w:t>
      </w:r>
      <w:proofErr w:type="spellStart"/>
      <w:r w:rsidR="005E52EC" w:rsidRPr="00AA3C4D">
        <w:rPr>
          <w:sz w:val="28"/>
          <w:szCs w:val="28"/>
        </w:rPr>
        <w:t>Ilm</w:t>
      </w:r>
      <w:proofErr w:type="spellEnd"/>
      <w:r w:rsidR="005E52EC" w:rsidRPr="00AA3C4D">
        <w:rPr>
          <w:sz w:val="28"/>
          <w:szCs w:val="28"/>
        </w:rPr>
        <w:t xml:space="preserve">” </w:t>
      </w:r>
      <w:proofErr w:type="spellStart"/>
      <w:r w:rsidR="005E52EC" w:rsidRPr="00AA3C4D">
        <w:rPr>
          <w:sz w:val="28"/>
          <w:szCs w:val="28"/>
        </w:rPr>
        <w:t>tushunchalariga</w:t>
      </w:r>
      <w:proofErr w:type="spellEnd"/>
      <w:r w:rsidR="005E52EC" w:rsidRPr="00AA3C4D">
        <w:rPr>
          <w:sz w:val="28"/>
          <w:szCs w:val="28"/>
        </w:rPr>
        <w:t xml:space="preserve"> </w:t>
      </w:r>
      <w:proofErr w:type="spellStart"/>
      <w:r w:rsidR="005E52EC" w:rsidRPr="00AA3C4D">
        <w:rPr>
          <w:sz w:val="28"/>
          <w:szCs w:val="28"/>
        </w:rPr>
        <w:t>izoh</w:t>
      </w:r>
      <w:proofErr w:type="spellEnd"/>
      <w:r w:rsidR="005E52EC" w:rsidRPr="00AA3C4D">
        <w:rPr>
          <w:sz w:val="28"/>
          <w:szCs w:val="28"/>
        </w:rPr>
        <w:t xml:space="preserve"> </w:t>
      </w:r>
      <w:proofErr w:type="spellStart"/>
      <w:r w:rsidR="005E52EC" w:rsidRPr="00AA3C4D">
        <w:rPr>
          <w:sz w:val="28"/>
          <w:szCs w:val="28"/>
        </w:rPr>
        <w:t>bering</w:t>
      </w:r>
      <w:proofErr w:type="spellEnd"/>
      <w:r w:rsidR="005E52EC" w:rsidRPr="00AA3C4D">
        <w:rPr>
          <w:sz w:val="28"/>
          <w:szCs w:val="28"/>
        </w:rPr>
        <w:t xml:space="preserve">. </w:t>
      </w:r>
    </w:p>
    <w:p w14:paraId="69D6616E" w14:textId="77777777" w:rsidR="001F7681" w:rsidRPr="00AA3C4D" w:rsidRDefault="001F7681" w:rsidP="001F7681">
      <w:pPr>
        <w:pStyle w:val="a3"/>
        <w:tabs>
          <w:tab w:val="left" w:pos="426"/>
        </w:tabs>
        <w:spacing w:line="360" w:lineRule="auto"/>
        <w:ind w:left="0"/>
        <w:jc w:val="both"/>
        <w:rPr>
          <w:sz w:val="28"/>
          <w:szCs w:val="28"/>
        </w:rPr>
      </w:pPr>
      <w:r w:rsidRPr="00AA3C4D">
        <w:rPr>
          <w:sz w:val="28"/>
          <w:szCs w:val="28"/>
        </w:rPr>
        <w:tab/>
      </w:r>
      <w:r w:rsidR="005E52EC" w:rsidRPr="00AA3C4D">
        <w:rPr>
          <w:sz w:val="28"/>
          <w:szCs w:val="28"/>
        </w:rPr>
        <w:t xml:space="preserve">4. </w:t>
      </w:r>
      <w:proofErr w:type="spellStart"/>
      <w:r w:rsidR="005E52EC" w:rsidRPr="00AA3C4D">
        <w:rPr>
          <w:sz w:val="28"/>
          <w:szCs w:val="28"/>
        </w:rPr>
        <w:t>Ilmiy</w:t>
      </w:r>
      <w:proofErr w:type="spellEnd"/>
      <w:r w:rsidR="005E52EC" w:rsidRPr="00AA3C4D">
        <w:rPr>
          <w:sz w:val="28"/>
          <w:szCs w:val="28"/>
        </w:rPr>
        <w:t xml:space="preserve"> </w:t>
      </w:r>
      <w:proofErr w:type="spellStart"/>
      <w:r w:rsidR="005E52EC" w:rsidRPr="00AA3C4D">
        <w:rPr>
          <w:sz w:val="28"/>
          <w:szCs w:val="28"/>
        </w:rPr>
        <w:t>tadqiqot</w:t>
      </w:r>
      <w:proofErr w:type="spellEnd"/>
      <w:r w:rsidR="005E52EC" w:rsidRPr="00AA3C4D">
        <w:rPr>
          <w:sz w:val="28"/>
          <w:szCs w:val="28"/>
        </w:rPr>
        <w:t xml:space="preserve"> </w:t>
      </w:r>
      <w:proofErr w:type="spellStart"/>
      <w:r w:rsidR="005E52EC" w:rsidRPr="00AA3C4D">
        <w:rPr>
          <w:sz w:val="28"/>
          <w:szCs w:val="28"/>
        </w:rPr>
        <w:t>ishlarining</w:t>
      </w:r>
      <w:proofErr w:type="spellEnd"/>
      <w:r w:rsidR="005E52EC" w:rsidRPr="00AA3C4D">
        <w:rPr>
          <w:sz w:val="28"/>
          <w:szCs w:val="28"/>
        </w:rPr>
        <w:t xml:space="preserve"> </w:t>
      </w:r>
      <w:proofErr w:type="spellStart"/>
      <w:r w:rsidR="005E52EC" w:rsidRPr="00AA3C4D">
        <w:rPr>
          <w:sz w:val="28"/>
          <w:szCs w:val="28"/>
        </w:rPr>
        <w:t>asosiy</w:t>
      </w:r>
      <w:proofErr w:type="spellEnd"/>
      <w:r w:rsidR="005E52EC" w:rsidRPr="00AA3C4D">
        <w:rPr>
          <w:sz w:val="28"/>
          <w:szCs w:val="28"/>
        </w:rPr>
        <w:t xml:space="preserve"> </w:t>
      </w:r>
      <w:proofErr w:type="spellStart"/>
      <w:r w:rsidR="005E52EC" w:rsidRPr="00AA3C4D">
        <w:rPr>
          <w:sz w:val="28"/>
          <w:szCs w:val="28"/>
        </w:rPr>
        <w:t>tashkil</w:t>
      </w:r>
      <w:proofErr w:type="spellEnd"/>
      <w:r w:rsidR="005E52EC" w:rsidRPr="00AA3C4D">
        <w:rPr>
          <w:sz w:val="28"/>
          <w:szCs w:val="28"/>
        </w:rPr>
        <w:t xml:space="preserve"> </w:t>
      </w:r>
      <w:proofErr w:type="spellStart"/>
      <w:r w:rsidR="005E52EC" w:rsidRPr="00AA3C4D">
        <w:rPr>
          <w:sz w:val="28"/>
          <w:szCs w:val="28"/>
        </w:rPr>
        <w:t>etuvchilari</w:t>
      </w:r>
      <w:proofErr w:type="spellEnd"/>
      <w:r w:rsidR="005E52EC" w:rsidRPr="00AA3C4D">
        <w:rPr>
          <w:sz w:val="28"/>
          <w:szCs w:val="28"/>
        </w:rPr>
        <w:t xml:space="preserve"> </w:t>
      </w:r>
      <w:proofErr w:type="spellStart"/>
      <w:r w:rsidR="005E52EC" w:rsidRPr="00AA3C4D">
        <w:rPr>
          <w:sz w:val="28"/>
          <w:szCs w:val="28"/>
        </w:rPr>
        <w:t>nimadan</w:t>
      </w:r>
      <w:proofErr w:type="spellEnd"/>
      <w:r w:rsidR="005E52EC" w:rsidRPr="00AA3C4D">
        <w:rPr>
          <w:sz w:val="28"/>
          <w:szCs w:val="28"/>
        </w:rPr>
        <w:t xml:space="preserve"> </w:t>
      </w:r>
      <w:proofErr w:type="spellStart"/>
      <w:r w:rsidR="005E52EC" w:rsidRPr="00AA3C4D">
        <w:rPr>
          <w:sz w:val="28"/>
          <w:szCs w:val="28"/>
        </w:rPr>
        <w:t>iborat</w:t>
      </w:r>
      <w:proofErr w:type="spellEnd"/>
      <w:r w:rsidR="005E52EC" w:rsidRPr="00AA3C4D">
        <w:rPr>
          <w:sz w:val="28"/>
          <w:szCs w:val="28"/>
        </w:rPr>
        <w:t xml:space="preserve">? </w:t>
      </w:r>
    </w:p>
    <w:p w14:paraId="310A52A8" w14:textId="77777777" w:rsidR="001F7681" w:rsidRPr="00AA3C4D" w:rsidRDefault="001F7681" w:rsidP="001F7681">
      <w:pPr>
        <w:pStyle w:val="a3"/>
        <w:tabs>
          <w:tab w:val="left" w:pos="426"/>
        </w:tabs>
        <w:spacing w:line="360" w:lineRule="auto"/>
        <w:ind w:left="0"/>
        <w:jc w:val="both"/>
        <w:rPr>
          <w:sz w:val="28"/>
          <w:szCs w:val="28"/>
        </w:rPr>
      </w:pPr>
      <w:r w:rsidRPr="00AA3C4D">
        <w:rPr>
          <w:sz w:val="28"/>
          <w:szCs w:val="28"/>
        </w:rPr>
        <w:tab/>
      </w:r>
      <w:r w:rsidR="005E52EC" w:rsidRPr="00AA3C4D">
        <w:rPr>
          <w:sz w:val="28"/>
          <w:szCs w:val="28"/>
        </w:rPr>
        <w:t>5. “</w:t>
      </w:r>
      <w:proofErr w:type="spellStart"/>
      <w:r w:rsidR="005E52EC" w:rsidRPr="00AA3C4D">
        <w:rPr>
          <w:sz w:val="28"/>
          <w:szCs w:val="28"/>
        </w:rPr>
        <w:t>Metodologiya</w:t>
      </w:r>
      <w:proofErr w:type="spellEnd"/>
      <w:r w:rsidR="005E52EC" w:rsidRPr="00AA3C4D">
        <w:rPr>
          <w:sz w:val="28"/>
          <w:szCs w:val="28"/>
        </w:rPr>
        <w:t xml:space="preserve">” </w:t>
      </w:r>
      <w:proofErr w:type="spellStart"/>
      <w:r w:rsidR="005E52EC" w:rsidRPr="00AA3C4D">
        <w:rPr>
          <w:sz w:val="28"/>
          <w:szCs w:val="28"/>
        </w:rPr>
        <w:t>tushunchasiga</w:t>
      </w:r>
      <w:proofErr w:type="spellEnd"/>
      <w:r w:rsidR="005E52EC" w:rsidRPr="00AA3C4D">
        <w:rPr>
          <w:sz w:val="28"/>
          <w:szCs w:val="28"/>
        </w:rPr>
        <w:t xml:space="preserve"> </w:t>
      </w:r>
      <w:proofErr w:type="spellStart"/>
      <w:r w:rsidR="005E52EC" w:rsidRPr="00AA3C4D">
        <w:rPr>
          <w:sz w:val="28"/>
          <w:szCs w:val="28"/>
        </w:rPr>
        <w:t>izoh</w:t>
      </w:r>
      <w:proofErr w:type="spellEnd"/>
      <w:r w:rsidR="005E52EC" w:rsidRPr="00AA3C4D">
        <w:rPr>
          <w:sz w:val="28"/>
          <w:szCs w:val="28"/>
        </w:rPr>
        <w:t xml:space="preserve"> </w:t>
      </w:r>
      <w:proofErr w:type="spellStart"/>
      <w:r w:rsidR="005E52EC" w:rsidRPr="00AA3C4D">
        <w:rPr>
          <w:sz w:val="28"/>
          <w:szCs w:val="28"/>
        </w:rPr>
        <w:t>bering</w:t>
      </w:r>
      <w:proofErr w:type="spellEnd"/>
      <w:r w:rsidR="005E52EC" w:rsidRPr="00AA3C4D">
        <w:rPr>
          <w:sz w:val="28"/>
          <w:szCs w:val="28"/>
        </w:rPr>
        <w:t xml:space="preserve">. </w:t>
      </w:r>
    </w:p>
    <w:p w14:paraId="58DC8B0B" w14:textId="77777777" w:rsidR="001F7681" w:rsidRPr="00AA3C4D" w:rsidRDefault="001F7681" w:rsidP="001F7681">
      <w:pPr>
        <w:pStyle w:val="a3"/>
        <w:tabs>
          <w:tab w:val="left" w:pos="426"/>
        </w:tabs>
        <w:spacing w:line="360" w:lineRule="auto"/>
        <w:ind w:left="0"/>
        <w:jc w:val="both"/>
        <w:rPr>
          <w:sz w:val="28"/>
          <w:szCs w:val="28"/>
        </w:rPr>
      </w:pPr>
      <w:r w:rsidRPr="00AA3C4D">
        <w:rPr>
          <w:sz w:val="28"/>
          <w:szCs w:val="28"/>
        </w:rPr>
        <w:tab/>
      </w:r>
      <w:r w:rsidR="005E52EC" w:rsidRPr="00AA3C4D">
        <w:rPr>
          <w:sz w:val="28"/>
          <w:szCs w:val="28"/>
        </w:rPr>
        <w:t>6. “</w:t>
      </w:r>
      <w:proofErr w:type="spellStart"/>
      <w:r w:rsidR="005E52EC" w:rsidRPr="00AA3C4D">
        <w:rPr>
          <w:sz w:val="28"/>
          <w:szCs w:val="28"/>
        </w:rPr>
        <w:t>Metod</w:t>
      </w:r>
      <w:proofErr w:type="spellEnd"/>
      <w:r w:rsidR="005E52EC" w:rsidRPr="00AA3C4D">
        <w:rPr>
          <w:sz w:val="28"/>
          <w:szCs w:val="28"/>
        </w:rPr>
        <w:t xml:space="preserve">” </w:t>
      </w:r>
      <w:proofErr w:type="spellStart"/>
      <w:r w:rsidR="005E52EC" w:rsidRPr="00AA3C4D">
        <w:rPr>
          <w:sz w:val="28"/>
          <w:szCs w:val="28"/>
        </w:rPr>
        <w:t>va</w:t>
      </w:r>
      <w:proofErr w:type="spellEnd"/>
      <w:r w:rsidR="005E52EC" w:rsidRPr="00AA3C4D">
        <w:rPr>
          <w:sz w:val="28"/>
          <w:szCs w:val="28"/>
        </w:rPr>
        <w:t xml:space="preserve"> “</w:t>
      </w:r>
      <w:proofErr w:type="spellStart"/>
      <w:r w:rsidR="005E52EC" w:rsidRPr="00AA3C4D">
        <w:rPr>
          <w:sz w:val="28"/>
          <w:szCs w:val="28"/>
        </w:rPr>
        <w:t>Metodika</w:t>
      </w:r>
      <w:proofErr w:type="spellEnd"/>
      <w:r w:rsidR="005E52EC" w:rsidRPr="00AA3C4D">
        <w:rPr>
          <w:sz w:val="28"/>
          <w:szCs w:val="28"/>
        </w:rPr>
        <w:t xml:space="preserve">” </w:t>
      </w:r>
      <w:proofErr w:type="spellStart"/>
      <w:r w:rsidR="005E52EC" w:rsidRPr="00AA3C4D">
        <w:rPr>
          <w:sz w:val="28"/>
          <w:szCs w:val="28"/>
        </w:rPr>
        <w:t>tushunchalariga</w:t>
      </w:r>
      <w:proofErr w:type="spellEnd"/>
      <w:r w:rsidR="005E52EC" w:rsidRPr="00AA3C4D">
        <w:rPr>
          <w:sz w:val="28"/>
          <w:szCs w:val="28"/>
        </w:rPr>
        <w:t xml:space="preserve"> </w:t>
      </w:r>
      <w:proofErr w:type="spellStart"/>
      <w:r w:rsidR="005E52EC" w:rsidRPr="00AA3C4D">
        <w:rPr>
          <w:sz w:val="28"/>
          <w:szCs w:val="28"/>
        </w:rPr>
        <w:t>izoh</w:t>
      </w:r>
      <w:proofErr w:type="spellEnd"/>
      <w:r w:rsidR="005E52EC" w:rsidRPr="00AA3C4D">
        <w:rPr>
          <w:sz w:val="28"/>
          <w:szCs w:val="28"/>
        </w:rPr>
        <w:t xml:space="preserve"> </w:t>
      </w:r>
      <w:proofErr w:type="spellStart"/>
      <w:r w:rsidR="005E52EC" w:rsidRPr="00AA3C4D">
        <w:rPr>
          <w:sz w:val="28"/>
          <w:szCs w:val="28"/>
        </w:rPr>
        <w:t>bering</w:t>
      </w:r>
      <w:proofErr w:type="spellEnd"/>
      <w:r w:rsidR="005E52EC" w:rsidRPr="00AA3C4D">
        <w:rPr>
          <w:sz w:val="28"/>
          <w:szCs w:val="28"/>
        </w:rPr>
        <w:t>.</w:t>
      </w:r>
    </w:p>
    <w:p w14:paraId="47996830" w14:textId="599B8350" w:rsidR="001F7681" w:rsidRPr="00AA3C4D" w:rsidRDefault="001F7681" w:rsidP="001F7681">
      <w:pPr>
        <w:pStyle w:val="a3"/>
        <w:tabs>
          <w:tab w:val="left" w:pos="426"/>
        </w:tabs>
        <w:spacing w:line="360" w:lineRule="auto"/>
        <w:ind w:left="0"/>
        <w:jc w:val="both"/>
        <w:rPr>
          <w:sz w:val="28"/>
          <w:szCs w:val="28"/>
        </w:rPr>
      </w:pPr>
      <w:r w:rsidRPr="00AA3C4D">
        <w:rPr>
          <w:sz w:val="28"/>
          <w:szCs w:val="28"/>
        </w:rPr>
        <w:tab/>
      </w:r>
      <w:r w:rsidR="005E52EC" w:rsidRPr="00AA3C4D">
        <w:rPr>
          <w:sz w:val="28"/>
          <w:szCs w:val="28"/>
        </w:rPr>
        <w:t xml:space="preserve">7. Fanning </w:t>
      </w:r>
      <w:proofErr w:type="spellStart"/>
      <w:r w:rsidR="005E52EC" w:rsidRPr="00AA3C4D">
        <w:rPr>
          <w:sz w:val="28"/>
          <w:szCs w:val="28"/>
        </w:rPr>
        <w:t>maqsad</w:t>
      </w:r>
      <w:proofErr w:type="spellEnd"/>
      <w:r w:rsidR="005E52EC" w:rsidRPr="00AA3C4D">
        <w:rPr>
          <w:sz w:val="28"/>
          <w:szCs w:val="28"/>
        </w:rPr>
        <w:t xml:space="preserve"> </w:t>
      </w:r>
      <w:proofErr w:type="spellStart"/>
      <w:r w:rsidR="005E52EC" w:rsidRPr="00AA3C4D">
        <w:rPr>
          <w:sz w:val="28"/>
          <w:szCs w:val="28"/>
        </w:rPr>
        <w:t>va</w:t>
      </w:r>
      <w:proofErr w:type="spellEnd"/>
      <w:r w:rsidR="005E52EC" w:rsidRPr="00AA3C4D">
        <w:rPr>
          <w:sz w:val="28"/>
          <w:szCs w:val="28"/>
        </w:rPr>
        <w:t xml:space="preserve"> </w:t>
      </w:r>
      <w:proofErr w:type="spellStart"/>
      <w:r w:rsidR="005E52EC" w:rsidRPr="00AA3C4D">
        <w:rPr>
          <w:sz w:val="28"/>
          <w:szCs w:val="28"/>
        </w:rPr>
        <w:t>asosiy</w:t>
      </w:r>
      <w:proofErr w:type="spellEnd"/>
      <w:r w:rsidR="005E52EC" w:rsidRPr="00AA3C4D">
        <w:rPr>
          <w:sz w:val="28"/>
          <w:szCs w:val="28"/>
        </w:rPr>
        <w:t xml:space="preserve"> </w:t>
      </w:r>
      <w:proofErr w:type="spellStart"/>
      <w:r w:rsidR="005E52EC" w:rsidRPr="00AA3C4D">
        <w:rPr>
          <w:sz w:val="28"/>
          <w:szCs w:val="28"/>
        </w:rPr>
        <w:t>vazifalarini</w:t>
      </w:r>
      <w:proofErr w:type="spellEnd"/>
      <w:r w:rsidR="005E52EC" w:rsidRPr="00AA3C4D">
        <w:rPr>
          <w:sz w:val="28"/>
          <w:szCs w:val="28"/>
        </w:rPr>
        <w:t xml:space="preserve"> </w:t>
      </w:r>
      <w:proofErr w:type="spellStart"/>
      <w:r w:rsidR="005E52EC" w:rsidRPr="00AA3C4D">
        <w:rPr>
          <w:sz w:val="28"/>
          <w:szCs w:val="28"/>
        </w:rPr>
        <w:t>ayting</w:t>
      </w:r>
      <w:proofErr w:type="spellEnd"/>
      <w:r w:rsidR="005E52EC" w:rsidRPr="00AA3C4D">
        <w:rPr>
          <w:sz w:val="28"/>
          <w:szCs w:val="28"/>
        </w:rPr>
        <w:t>.</w:t>
      </w:r>
    </w:p>
    <w:p w14:paraId="3FA529FD" w14:textId="3E0976AB" w:rsidR="001F7681" w:rsidRPr="00AA3C4D" w:rsidRDefault="001F7681" w:rsidP="001F7681">
      <w:pPr>
        <w:pStyle w:val="a3"/>
        <w:tabs>
          <w:tab w:val="left" w:pos="426"/>
        </w:tabs>
        <w:spacing w:line="360" w:lineRule="auto"/>
        <w:ind w:left="0"/>
        <w:jc w:val="both"/>
        <w:rPr>
          <w:sz w:val="28"/>
          <w:szCs w:val="28"/>
        </w:rPr>
      </w:pPr>
      <w:r w:rsidRPr="00AA3C4D">
        <w:rPr>
          <w:sz w:val="28"/>
          <w:szCs w:val="28"/>
        </w:rPr>
        <w:tab/>
      </w:r>
      <w:r w:rsidR="005E52EC" w:rsidRPr="00AA3C4D">
        <w:rPr>
          <w:sz w:val="28"/>
          <w:szCs w:val="28"/>
        </w:rPr>
        <w:t xml:space="preserve">8. </w:t>
      </w:r>
      <w:proofErr w:type="spellStart"/>
      <w:r w:rsidR="005E52EC" w:rsidRPr="00AA3C4D">
        <w:rPr>
          <w:sz w:val="28"/>
          <w:szCs w:val="28"/>
        </w:rPr>
        <w:t>Fanga</w:t>
      </w:r>
      <w:proofErr w:type="spellEnd"/>
      <w:r w:rsidR="005E52EC" w:rsidRPr="00AA3C4D">
        <w:rPr>
          <w:sz w:val="28"/>
          <w:szCs w:val="28"/>
        </w:rPr>
        <w:t xml:space="preserve"> «</w:t>
      </w:r>
      <w:proofErr w:type="spellStart"/>
      <w:r w:rsidR="005E52EC" w:rsidRPr="00AA3C4D">
        <w:rPr>
          <w:sz w:val="28"/>
          <w:szCs w:val="28"/>
        </w:rPr>
        <w:t>Etimologik</w:t>
      </w:r>
      <w:proofErr w:type="spellEnd"/>
      <w:r w:rsidR="005E52EC" w:rsidRPr="00AA3C4D">
        <w:rPr>
          <w:sz w:val="28"/>
          <w:szCs w:val="28"/>
        </w:rPr>
        <w:t xml:space="preserve"> </w:t>
      </w:r>
      <w:proofErr w:type="spellStart"/>
      <w:r w:rsidR="005E52EC" w:rsidRPr="00AA3C4D">
        <w:rPr>
          <w:sz w:val="28"/>
          <w:szCs w:val="28"/>
        </w:rPr>
        <w:t>lug’ati»da</w:t>
      </w:r>
      <w:proofErr w:type="spellEnd"/>
      <w:r w:rsidR="005E52EC" w:rsidRPr="00AA3C4D">
        <w:rPr>
          <w:sz w:val="28"/>
          <w:szCs w:val="28"/>
        </w:rPr>
        <w:t xml:space="preserve"> </w:t>
      </w:r>
      <w:proofErr w:type="spellStart"/>
      <w:r w:rsidR="005E52EC" w:rsidRPr="00AA3C4D">
        <w:rPr>
          <w:sz w:val="28"/>
          <w:szCs w:val="28"/>
        </w:rPr>
        <w:t>qanday</w:t>
      </w:r>
      <w:proofErr w:type="spellEnd"/>
      <w:r w:rsidR="005E52EC" w:rsidRPr="00AA3C4D">
        <w:rPr>
          <w:sz w:val="28"/>
          <w:szCs w:val="28"/>
        </w:rPr>
        <w:t xml:space="preserve"> </w:t>
      </w:r>
      <w:proofErr w:type="spellStart"/>
      <w:r w:rsidR="005E52EC" w:rsidRPr="00AA3C4D">
        <w:rPr>
          <w:sz w:val="28"/>
          <w:szCs w:val="28"/>
        </w:rPr>
        <w:t>ta’rif</w:t>
      </w:r>
      <w:proofErr w:type="spellEnd"/>
      <w:r w:rsidR="005E52EC" w:rsidRPr="00AA3C4D">
        <w:rPr>
          <w:sz w:val="28"/>
          <w:szCs w:val="28"/>
        </w:rPr>
        <w:t xml:space="preserve"> </w:t>
      </w:r>
      <w:proofErr w:type="spellStart"/>
      <w:r w:rsidR="005E52EC" w:rsidRPr="00AA3C4D">
        <w:rPr>
          <w:sz w:val="28"/>
          <w:szCs w:val="28"/>
        </w:rPr>
        <w:t>berilgan</w:t>
      </w:r>
      <w:proofErr w:type="spellEnd"/>
      <w:r w:rsidR="005E52EC" w:rsidRPr="00AA3C4D">
        <w:rPr>
          <w:sz w:val="28"/>
          <w:szCs w:val="28"/>
        </w:rPr>
        <w:t>?</w:t>
      </w:r>
    </w:p>
    <w:p w14:paraId="457F1E35" w14:textId="0C1A5976" w:rsidR="001F7681" w:rsidRPr="00AA3C4D" w:rsidRDefault="001F7681" w:rsidP="001F7681">
      <w:pPr>
        <w:pStyle w:val="a3"/>
        <w:tabs>
          <w:tab w:val="left" w:pos="426"/>
        </w:tabs>
        <w:spacing w:line="360" w:lineRule="auto"/>
        <w:ind w:left="0"/>
        <w:jc w:val="both"/>
        <w:rPr>
          <w:sz w:val="28"/>
          <w:szCs w:val="28"/>
        </w:rPr>
      </w:pPr>
      <w:r w:rsidRPr="00AA3C4D">
        <w:rPr>
          <w:sz w:val="28"/>
          <w:szCs w:val="28"/>
        </w:rPr>
        <w:tab/>
      </w:r>
      <w:r w:rsidR="005E52EC" w:rsidRPr="00AA3C4D">
        <w:rPr>
          <w:sz w:val="28"/>
          <w:szCs w:val="28"/>
        </w:rPr>
        <w:t xml:space="preserve">9. </w:t>
      </w:r>
      <w:proofErr w:type="spellStart"/>
      <w:proofErr w:type="gramStart"/>
      <w:r w:rsidR="005E52EC" w:rsidRPr="00AA3C4D">
        <w:rPr>
          <w:sz w:val="28"/>
          <w:szCs w:val="28"/>
        </w:rPr>
        <w:t>E.Agatstsi</w:t>
      </w:r>
      <w:proofErr w:type="spellEnd"/>
      <w:proofErr w:type="gramEnd"/>
      <w:r w:rsidR="005E52EC" w:rsidRPr="00AA3C4D">
        <w:rPr>
          <w:sz w:val="28"/>
          <w:szCs w:val="28"/>
        </w:rPr>
        <w:t xml:space="preserve"> </w:t>
      </w:r>
      <w:proofErr w:type="spellStart"/>
      <w:r w:rsidR="005E52EC" w:rsidRPr="00AA3C4D">
        <w:rPr>
          <w:sz w:val="28"/>
          <w:szCs w:val="28"/>
        </w:rPr>
        <w:t>fanga</w:t>
      </w:r>
      <w:proofErr w:type="spellEnd"/>
      <w:r w:rsidR="005E52EC" w:rsidRPr="00AA3C4D">
        <w:rPr>
          <w:sz w:val="28"/>
          <w:szCs w:val="28"/>
        </w:rPr>
        <w:t xml:space="preserve"> </w:t>
      </w:r>
      <w:proofErr w:type="spellStart"/>
      <w:r w:rsidR="005E52EC" w:rsidRPr="00AA3C4D">
        <w:rPr>
          <w:sz w:val="28"/>
          <w:szCs w:val="28"/>
        </w:rPr>
        <w:t>qanday</w:t>
      </w:r>
      <w:proofErr w:type="spellEnd"/>
      <w:r w:rsidR="005E52EC" w:rsidRPr="00AA3C4D">
        <w:rPr>
          <w:sz w:val="28"/>
          <w:szCs w:val="28"/>
        </w:rPr>
        <w:t xml:space="preserve"> </w:t>
      </w:r>
      <w:proofErr w:type="spellStart"/>
      <w:r w:rsidR="005E52EC" w:rsidRPr="00AA3C4D">
        <w:rPr>
          <w:sz w:val="28"/>
          <w:szCs w:val="28"/>
        </w:rPr>
        <w:t>ta`rif</w:t>
      </w:r>
      <w:proofErr w:type="spellEnd"/>
      <w:r w:rsidR="005E52EC" w:rsidRPr="00AA3C4D">
        <w:rPr>
          <w:sz w:val="28"/>
          <w:szCs w:val="28"/>
        </w:rPr>
        <w:t xml:space="preserve"> </w:t>
      </w:r>
      <w:proofErr w:type="spellStart"/>
      <w:r w:rsidR="005E52EC" w:rsidRPr="00AA3C4D">
        <w:rPr>
          <w:sz w:val="28"/>
          <w:szCs w:val="28"/>
        </w:rPr>
        <w:t>bergan</w:t>
      </w:r>
      <w:proofErr w:type="spellEnd"/>
      <w:r w:rsidR="005E52EC" w:rsidRPr="00AA3C4D">
        <w:rPr>
          <w:sz w:val="28"/>
          <w:szCs w:val="28"/>
        </w:rPr>
        <w:t>?</w:t>
      </w:r>
    </w:p>
    <w:p w14:paraId="35600890" w14:textId="69E6C773" w:rsidR="001F7681" w:rsidRPr="00AA3C4D" w:rsidRDefault="001F7681" w:rsidP="001F7681">
      <w:pPr>
        <w:pStyle w:val="a3"/>
        <w:tabs>
          <w:tab w:val="left" w:pos="426"/>
        </w:tabs>
        <w:spacing w:line="360" w:lineRule="auto"/>
        <w:ind w:left="0"/>
        <w:jc w:val="both"/>
        <w:rPr>
          <w:sz w:val="28"/>
          <w:szCs w:val="28"/>
        </w:rPr>
      </w:pPr>
      <w:r w:rsidRPr="00AA3C4D">
        <w:rPr>
          <w:sz w:val="28"/>
          <w:szCs w:val="28"/>
        </w:rPr>
        <w:lastRenderedPageBreak/>
        <w:tab/>
      </w:r>
      <w:r w:rsidR="005E52EC" w:rsidRPr="00AA3C4D">
        <w:rPr>
          <w:sz w:val="28"/>
          <w:szCs w:val="28"/>
        </w:rPr>
        <w:t xml:space="preserve">10. Fanning </w:t>
      </w:r>
      <w:proofErr w:type="spellStart"/>
      <w:r w:rsidR="005E52EC" w:rsidRPr="00AA3C4D">
        <w:rPr>
          <w:sz w:val="28"/>
          <w:szCs w:val="28"/>
        </w:rPr>
        <w:t>asosiy</w:t>
      </w:r>
      <w:proofErr w:type="spellEnd"/>
      <w:r w:rsidR="005E52EC" w:rsidRPr="00AA3C4D">
        <w:rPr>
          <w:sz w:val="28"/>
          <w:szCs w:val="28"/>
        </w:rPr>
        <w:t xml:space="preserve"> </w:t>
      </w:r>
      <w:proofErr w:type="spellStart"/>
      <w:r w:rsidR="005E52EC" w:rsidRPr="00AA3C4D">
        <w:rPr>
          <w:sz w:val="28"/>
          <w:szCs w:val="28"/>
        </w:rPr>
        <w:t>funktsiyalari</w:t>
      </w:r>
      <w:proofErr w:type="spellEnd"/>
      <w:r w:rsidR="005E52EC" w:rsidRPr="00AA3C4D">
        <w:rPr>
          <w:sz w:val="28"/>
          <w:szCs w:val="28"/>
        </w:rPr>
        <w:t xml:space="preserve"> </w:t>
      </w:r>
      <w:proofErr w:type="spellStart"/>
      <w:r w:rsidR="005E52EC" w:rsidRPr="00AA3C4D">
        <w:rPr>
          <w:sz w:val="28"/>
          <w:szCs w:val="28"/>
        </w:rPr>
        <w:t>nimadan</w:t>
      </w:r>
      <w:proofErr w:type="spellEnd"/>
      <w:r w:rsidR="005E52EC" w:rsidRPr="00AA3C4D">
        <w:rPr>
          <w:sz w:val="28"/>
          <w:szCs w:val="28"/>
        </w:rPr>
        <w:t xml:space="preserve"> </w:t>
      </w:r>
      <w:proofErr w:type="spellStart"/>
      <w:r w:rsidR="005E52EC" w:rsidRPr="00AA3C4D">
        <w:rPr>
          <w:sz w:val="28"/>
          <w:szCs w:val="28"/>
        </w:rPr>
        <w:t>iborat</w:t>
      </w:r>
      <w:proofErr w:type="spellEnd"/>
      <w:r w:rsidR="005E52EC" w:rsidRPr="00AA3C4D">
        <w:rPr>
          <w:sz w:val="28"/>
          <w:szCs w:val="28"/>
        </w:rPr>
        <w:t xml:space="preserve">? </w:t>
      </w:r>
    </w:p>
    <w:p w14:paraId="62DC7892" w14:textId="403558C6" w:rsidR="005E52EC" w:rsidRPr="00AA3C4D" w:rsidRDefault="001F7681" w:rsidP="001F7681">
      <w:pPr>
        <w:pStyle w:val="a3"/>
        <w:tabs>
          <w:tab w:val="left" w:pos="426"/>
        </w:tabs>
        <w:spacing w:line="360" w:lineRule="auto"/>
        <w:ind w:left="0"/>
        <w:jc w:val="both"/>
        <w:rPr>
          <w:sz w:val="28"/>
          <w:szCs w:val="28"/>
        </w:rPr>
      </w:pPr>
      <w:r w:rsidRPr="00AA3C4D">
        <w:rPr>
          <w:sz w:val="28"/>
          <w:szCs w:val="28"/>
        </w:rPr>
        <w:tab/>
      </w:r>
      <w:r w:rsidR="005E52EC" w:rsidRPr="00AA3C4D">
        <w:rPr>
          <w:sz w:val="28"/>
          <w:szCs w:val="28"/>
        </w:rPr>
        <w:t xml:space="preserve">11. Fan </w:t>
      </w:r>
      <w:proofErr w:type="spellStart"/>
      <w:r w:rsidR="005E52EC" w:rsidRPr="00AA3C4D">
        <w:rPr>
          <w:sz w:val="28"/>
          <w:szCs w:val="28"/>
        </w:rPr>
        <w:t>rivojlanishining</w:t>
      </w:r>
      <w:proofErr w:type="spellEnd"/>
      <w:r w:rsidR="005E52EC" w:rsidRPr="00AA3C4D">
        <w:rPr>
          <w:sz w:val="28"/>
          <w:szCs w:val="28"/>
        </w:rPr>
        <w:t xml:space="preserve"> </w:t>
      </w:r>
      <w:proofErr w:type="spellStart"/>
      <w:r w:rsidR="005E52EC" w:rsidRPr="00AA3C4D">
        <w:rPr>
          <w:sz w:val="28"/>
          <w:szCs w:val="28"/>
        </w:rPr>
        <w:t>asosiy</w:t>
      </w:r>
      <w:proofErr w:type="spellEnd"/>
      <w:r w:rsidR="005E52EC" w:rsidRPr="00AA3C4D">
        <w:rPr>
          <w:sz w:val="28"/>
          <w:szCs w:val="28"/>
        </w:rPr>
        <w:t xml:space="preserve"> </w:t>
      </w:r>
      <w:proofErr w:type="spellStart"/>
      <w:r w:rsidR="005E52EC" w:rsidRPr="00AA3C4D">
        <w:rPr>
          <w:sz w:val="28"/>
          <w:szCs w:val="28"/>
        </w:rPr>
        <w:t>bosqichlarini</w:t>
      </w:r>
      <w:proofErr w:type="spellEnd"/>
      <w:r w:rsidR="005E52EC" w:rsidRPr="00AA3C4D">
        <w:rPr>
          <w:sz w:val="28"/>
          <w:szCs w:val="28"/>
        </w:rPr>
        <w:t xml:space="preserve"> </w:t>
      </w:r>
      <w:proofErr w:type="spellStart"/>
      <w:r w:rsidR="005E52EC" w:rsidRPr="00AA3C4D">
        <w:rPr>
          <w:sz w:val="28"/>
          <w:szCs w:val="28"/>
        </w:rPr>
        <w:t>ayting</w:t>
      </w:r>
      <w:proofErr w:type="spellEnd"/>
      <w:r w:rsidR="005E52EC" w:rsidRPr="00AA3C4D">
        <w:rPr>
          <w:sz w:val="28"/>
          <w:szCs w:val="28"/>
        </w:rPr>
        <w:t>.</w:t>
      </w:r>
    </w:p>
    <w:p w14:paraId="0BB6D43E" w14:textId="77777777" w:rsidR="00AA3C4D" w:rsidRPr="00AA3C4D" w:rsidRDefault="00AA3C4D" w:rsidP="001F7681">
      <w:pPr>
        <w:tabs>
          <w:tab w:val="left" w:pos="1416"/>
        </w:tabs>
        <w:spacing w:line="360" w:lineRule="auto"/>
        <w:rPr>
          <w:b/>
          <w:bCs/>
          <w:iCs/>
          <w:color w:val="000000"/>
          <w:sz w:val="28"/>
          <w:szCs w:val="28"/>
        </w:rPr>
      </w:pPr>
    </w:p>
    <w:p w14:paraId="11412F7B" w14:textId="77777777" w:rsidR="00AA3C4D" w:rsidRPr="00AA3C4D" w:rsidRDefault="00AA3C4D" w:rsidP="001F7681">
      <w:pPr>
        <w:tabs>
          <w:tab w:val="left" w:pos="1416"/>
        </w:tabs>
        <w:spacing w:line="360" w:lineRule="auto"/>
        <w:rPr>
          <w:b/>
          <w:bCs/>
          <w:iCs/>
          <w:color w:val="000000"/>
          <w:sz w:val="28"/>
          <w:szCs w:val="28"/>
        </w:rPr>
      </w:pPr>
    </w:p>
    <w:p w14:paraId="549691CD" w14:textId="77777777" w:rsidR="00AA3C4D" w:rsidRDefault="00AA3C4D" w:rsidP="001F7681">
      <w:pPr>
        <w:tabs>
          <w:tab w:val="left" w:pos="1416"/>
        </w:tabs>
        <w:spacing w:line="360" w:lineRule="auto"/>
        <w:rPr>
          <w:b/>
          <w:bCs/>
          <w:iCs/>
          <w:color w:val="000000"/>
        </w:rPr>
      </w:pPr>
    </w:p>
    <w:p w14:paraId="376FC89C" w14:textId="77777777" w:rsidR="00AA3C4D" w:rsidRDefault="00AA3C4D" w:rsidP="001F7681">
      <w:pPr>
        <w:tabs>
          <w:tab w:val="left" w:pos="1416"/>
        </w:tabs>
        <w:spacing w:line="360" w:lineRule="auto"/>
        <w:rPr>
          <w:b/>
          <w:bCs/>
          <w:iCs/>
          <w:color w:val="000000"/>
        </w:rPr>
      </w:pPr>
    </w:p>
    <w:p w14:paraId="1C5498A5" w14:textId="77777777" w:rsidR="00AA3C4D" w:rsidRDefault="00AA3C4D" w:rsidP="001F7681">
      <w:pPr>
        <w:tabs>
          <w:tab w:val="left" w:pos="1416"/>
        </w:tabs>
        <w:spacing w:line="360" w:lineRule="auto"/>
        <w:rPr>
          <w:b/>
          <w:bCs/>
          <w:iCs/>
          <w:color w:val="000000"/>
        </w:rPr>
      </w:pPr>
    </w:p>
    <w:p w14:paraId="6720BDEB" w14:textId="77777777" w:rsidR="00AA3C4D" w:rsidRDefault="00AA3C4D" w:rsidP="001F7681">
      <w:pPr>
        <w:tabs>
          <w:tab w:val="left" w:pos="1416"/>
        </w:tabs>
        <w:spacing w:line="360" w:lineRule="auto"/>
        <w:rPr>
          <w:b/>
          <w:bCs/>
          <w:iCs/>
          <w:color w:val="000000"/>
        </w:rPr>
      </w:pPr>
    </w:p>
    <w:p w14:paraId="13F64E9C" w14:textId="00E3A946" w:rsidR="00C02959" w:rsidRPr="00AA3C4D" w:rsidRDefault="00AA3C4D" w:rsidP="001F7681">
      <w:pPr>
        <w:tabs>
          <w:tab w:val="left" w:pos="1416"/>
        </w:tabs>
        <w:spacing w:line="360" w:lineRule="auto"/>
        <w:rPr>
          <w:b/>
          <w:bCs/>
          <w:iCs/>
          <w:color w:val="000000"/>
          <w:lang w:val="uz-Latn-UZ"/>
        </w:rPr>
      </w:pPr>
      <w:r w:rsidRPr="00AA3C4D">
        <w:rPr>
          <w:b/>
          <w:bCs/>
          <w:iCs/>
          <w:color w:val="000000"/>
        </w:rPr>
        <w:t xml:space="preserve">           </w:t>
      </w:r>
      <w:r w:rsidR="00E2024B" w:rsidRPr="00E2024B">
        <w:rPr>
          <w:b/>
          <w:bCs/>
          <w:iCs/>
          <w:color w:val="000000"/>
        </w:rPr>
        <w:t xml:space="preserve"> </w:t>
      </w:r>
      <w:r w:rsidR="00F35A34" w:rsidRPr="00AA3C4D">
        <w:rPr>
          <w:b/>
          <w:bCs/>
          <w:iCs/>
          <w:color w:val="000000"/>
          <w:sz w:val="28"/>
          <w:szCs w:val="28"/>
          <w:lang w:val="uz-Latn-UZ"/>
        </w:rPr>
        <w:t>5.Mavzu:Ilmiy tadqiqot turlari va uni olib borishning asosiy usullari.</w:t>
      </w:r>
    </w:p>
    <w:p w14:paraId="1916AB40" w14:textId="15B47172" w:rsidR="00F35A34" w:rsidRPr="00AA3C4D" w:rsidRDefault="00F35A34" w:rsidP="001F7681">
      <w:pPr>
        <w:tabs>
          <w:tab w:val="left" w:pos="1416"/>
        </w:tabs>
        <w:spacing w:line="360" w:lineRule="auto"/>
        <w:rPr>
          <w:b/>
          <w:bCs/>
          <w:iCs/>
          <w:color w:val="000000"/>
          <w:sz w:val="28"/>
          <w:szCs w:val="28"/>
          <w:lang w:val="uz-Latn-UZ"/>
        </w:rPr>
      </w:pPr>
    </w:p>
    <w:p w14:paraId="48A419E1" w14:textId="189A50FA" w:rsidR="00AA3C4D" w:rsidRPr="00AA3C4D" w:rsidRDefault="00F35A34" w:rsidP="00AA3C4D">
      <w:pPr>
        <w:tabs>
          <w:tab w:val="left" w:pos="1416"/>
        </w:tabs>
        <w:spacing w:line="360" w:lineRule="auto"/>
        <w:rPr>
          <w:sz w:val="28"/>
          <w:szCs w:val="28"/>
          <w:lang w:val="uz-Latn-UZ"/>
        </w:rPr>
      </w:pPr>
      <w:r w:rsidRPr="00AA3C4D">
        <w:rPr>
          <w:sz w:val="28"/>
          <w:szCs w:val="28"/>
          <w:lang w:val="uz-Cyrl-UZ"/>
        </w:rPr>
        <w:t xml:space="preserve">                                     </w:t>
      </w:r>
      <w:r w:rsidR="00AA3C4D" w:rsidRPr="00AA3C4D">
        <w:rPr>
          <w:sz w:val="28"/>
          <w:szCs w:val="28"/>
          <w:lang w:val="uz-Cyrl-UZ"/>
        </w:rPr>
        <w:t xml:space="preserve">   </w:t>
      </w:r>
      <w:r w:rsidRPr="00AA3C4D">
        <w:rPr>
          <w:b/>
          <w:bCs/>
          <w:sz w:val="28"/>
          <w:szCs w:val="28"/>
          <w:lang w:val="uz-Latn-UZ"/>
        </w:rPr>
        <w:t>Reja:</w:t>
      </w:r>
      <w:r w:rsidRPr="00AA3C4D">
        <w:rPr>
          <w:sz w:val="28"/>
          <w:szCs w:val="28"/>
          <w:lang w:val="uz-Latn-UZ"/>
        </w:rPr>
        <w:t xml:space="preserve"> </w:t>
      </w:r>
    </w:p>
    <w:p w14:paraId="2A1A141B" w14:textId="2CE3B539" w:rsidR="00AA3C4D" w:rsidRPr="00AA3C4D" w:rsidRDefault="00D512FF" w:rsidP="00AA3C4D">
      <w:pPr>
        <w:tabs>
          <w:tab w:val="left" w:pos="1416"/>
        </w:tabs>
        <w:spacing w:line="276" w:lineRule="auto"/>
        <w:rPr>
          <w:sz w:val="28"/>
          <w:szCs w:val="28"/>
          <w:lang w:val="uz-Latn-UZ"/>
        </w:rPr>
      </w:pPr>
      <w:r w:rsidRPr="00AA3C4D">
        <w:rPr>
          <w:sz w:val="28"/>
          <w:szCs w:val="28"/>
          <w:lang w:val="uz-Latn-UZ"/>
        </w:rPr>
        <w:t xml:space="preserve">      </w:t>
      </w:r>
      <w:r w:rsidR="00AA3C4D" w:rsidRPr="00AA3C4D">
        <w:rPr>
          <w:sz w:val="28"/>
          <w:szCs w:val="28"/>
          <w:lang w:val="uz-Latn-UZ"/>
        </w:rPr>
        <w:t>1.</w:t>
      </w:r>
      <w:r w:rsidRPr="00AA3C4D">
        <w:rPr>
          <w:sz w:val="28"/>
          <w:szCs w:val="28"/>
          <w:lang w:val="uz-Latn-UZ"/>
        </w:rPr>
        <w:t xml:space="preserve">  </w:t>
      </w:r>
      <w:r w:rsidR="00AA3C4D">
        <w:rPr>
          <w:color w:val="000000"/>
          <w:sz w:val="28"/>
          <w:szCs w:val="28"/>
          <w:lang w:val="uz-Cyrl-UZ"/>
        </w:rPr>
        <w:t>Ilmiy ishlarning turlari: ilmiy-tadqiqiy, ilmiy-ommabop  va ilmiy-uslubiy ishlar;</w:t>
      </w:r>
    </w:p>
    <w:p w14:paraId="3A6A8718" w14:textId="77777777" w:rsidR="00AA3C4D" w:rsidRDefault="00AA3C4D" w:rsidP="00AA3C4D">
      <w:pPr>
        <w:tabs>
          <w:tab w:val="left" w:pos="426"/>
        </w:tabs>
        <w:suppressAutoHyphens w:val="0"/>
        <w:spacing w:line="276" w:lineRule="auto"/>
        <w:jc w:val="both"/>
        <w:rPr>
          <w:color w:val="000000"/>
          <w:sz w:val="28"/>
          <w:szCs w:val="28"/>
          <w:lang w:val="uz-Cyrl-UZ"/>
        </w:rPr>
      </w:pPr>
      <w:r>
        <w:rPr>
          <w:color w:val="000000"/>
          <w:sz w:val="28"/>
          <w:szCs w:val="28"/>
          <w:lang w:val="uz-Cyrl-UZ"/>
        </w:rPr>
        <w:t xml:space="preserve">       </w:t>
      </w:r>
      <w:r w:rsidRPr="00AA3C4D">
        <w:rPr>
          <w:color w:val="000000"/>
          <w:sz w:val="28"/>
          <w:szCs w:val="28"/>
          <w:lang w:val="uz-Cyrl-UZ"/>
        </w:rPr>
        <w:t>2.O‘quv-uslubiy  adabiyotlar va ularning turlari: bosma va elektron o‘quv adabiyotlari;</w:t>
      </w:r>
    </w:p>
    <w:p w14:paraId="29574716" w14:textId="294DE8AB" w:rsidR="00AA3C4D" w:rsidRDefault="00AA3C4D" w:rsidP="00AA3C4D">
      <w:pPr>
        <w:tabs>
          <w:tab w:val="left" w:pos="426"/>
        </w:tabs>
        <w:suppressAutoHyphens w:val="0"/>
        <w:spacing w:line="276" w:lineRule="auto"/>
        <w:jc w:val="both"/>
        <w:rPr>
          <w:sz w:val="28"/>
          <w:szCs w:val="28"/>
          <w:lang w:val="uz-Cyrl-UZ"/>
        </w:rPr>
      </w:pPr>
      <w:r>
        <w:rPr>
          <w:color w:val="000000"/>
          <w:sz w:val="28"/>
          <w:szCs w:val="28"/>
          <w:lang w:val="uz-Cyrl-UZ"/>
        </w:rPr>
        <w:t xml:space="preserve">      3.</w:t>
      </w:r>
      <w:r>
        <w:rPr>
          <w:sz w:val="28"/>
          <w:szCs w:val="28"/>
          <w:lang w:val="uz-Cyrl-UZ"/>
        </w:rPr>
        <w:t>O‘quv-uslubiy adabiyotlarni yaratish tamoyillari va ularga qo‘yiladigan talablar</w:t>
      </w:r>
      <w:r>
        <w:rPr>
          <w:sz w:val="28"/>
          <w:szCs w:val="28"/>
        </w:rPr>
        <w:t>.</w:t>
      </w:r>
    </w:p>
    <w:p w14:paraId="291BCD28" w14:textId="144EEEE3" w:rsidR="00020CB8" w:rsidRPr="00AA3C4D" w:rsidRDefault="00020CB8" w:rsidP="00020CB8">
      <w:pPr>
        <w:tabs>
          <w:tab w:val="left" w:pos="1416"/>
        </w:tabs>
        <w:spacing w:line="360" w:lineRule="auto"/>
        <w:rPr>
          <w:sz w:val="28"/>
          <w:szCs w:val="28"/>
          <w:lang w:val="uz-Cyrl-UZ"/>
        </w:rPr>
      </w:pPr>
    </w:p>
    <w:p w14:paraId="64AD03F7" w14:textId="56615E77" w:rsidR="00D512FF" w:rsidRDefault="00D512FF" w:rsidP="001F7681">
      <w:pPr>
        <w:tabs>
          <w:tab w:val="left" w:pos="1416"/>
        </w:tabs>
        <w:spacing w:line="360" w:lineRule="auto"/>
        <w:rPr>
          <w:sz w:val="28"/>
          <w:szCs w:val="28"/>
        </w:rPr>
      </w:pPr>
    </w:p>
    <w:p w14:paraId="3EFBAFE3" w14:textId="77777777" w:rsidR="00E2024B" w:rsidRDefault="00E2024B" w:rsidP="001F7681">
      <w:pPr>
        <w:tabs>
          <w:tab w:val="left" w:pos="1416"/>
        </w:tabs>
        <w:spacing w:line="360" w:lineRule="auto"/>
        <w:rPr>
          <w:sz w:val="28"/>
          <w:szCs w:val="28"/>
        </w:rPr>
      </w:pPr>
    </w:p>
    <w:p w14:paraId="7BB7A73B" w14:textId="77777777" w:rsidR="00D512FF" w:rsidRDefault="00D512FF" w:rsidP="001F7681">
      <w:pPr>
        <w:tabs>
          <w:tab w:val="left" w:pos="1416"/>
        </w:tabs>
        <w:spacing w:line="360" w:lineRule="auto"/>
        <w:rPr>
          <w:sz w:val="28"/>
          <w:szCs w:val="28"/>
        </w:rPr>
      </w:pPr>
      <w:r>
        <w:rPr>
          <w:sz w:val="28"/>
          <w:szCs w:val="28"/>
        </w:rPr>
        <w:t xml:space="preserve">                              </w:t>
      </w:r>
      <w:proofErr w:type="spellStart"/>
      <w:r w:rsidR="00F35A34" w:rsidRPr="00D512FF">
        <w:rPr>
          <w:b/>
          <w:bCs/>
          <w:sz w:val="28"/>
          <w:szCs w:val="28"/>
        </w:rPr>
        <w:t>Asosiy</w:t>
      </w:r>
      <w:proofErr w:type="spellEnd"/>
      <w:r w:rsidR="00F35A34" w:rsidRPr="00D512FF">
        <w:rPr>
          <w:b/>
          <w:bCs/>
          <w:sz w:val="28"/>
          <w:szCs w:val="28"/>
        </w:rPr>
        <w:t xml:space="preserve"> </w:t>
      </w:r>
      <w:proofErr w:type="spellStart"/>
      <w:r w:rsidR="00F35A34" w:rsidRPr="00D512FF">
        <w:rPr>
          <w:b/>
          <w:bCs/>
          <w:sz w:val="28"/>
          <w:szCs w:val="28"/>
        </w:rPr>
        <w:t>tayanch</w:t>
      </w:r>
      <w:proofErr w:type="spellEnd"/>
      <w:r w:rsidR="00F35A34" w:rsidRPr="00D512FF">
        <w:rPr>
          <w:b/>
          <w:bCs/>
          <w:sz w:val="28"/>
          <w:szCs w:val="28"/>
        </w:rPr>
        <w:t xml:space="preserve"> </w:t>
      </w:r>
      <w:proofErr w:type="spellStart"/>
      <w:r w:rsidR="00F35A34" w:rsidRPr="00D512FF">
        <w:rPr>
          <w:b/>
          <w:bCs/>
          <w:sz w:val="28"/>
          <w:szCs w:val="28"/>
        </w:rPr>
        <w:t>so’z</w:t>
      </w:r>
      <w:proofErr w:type="spellEnd"/>
      <w:r w:rsidR="00F35A34" w:rsidRPr="00D512FF">
        <w:rPr>
          <w:b/>
          <w:bCs/>
          <w:sz w:val="28"/>
          <w:szCs w:val="28"/>
        </w:rPr>
        <w:t xml:space="preserve"> </w:t>
      </w:r>
      <w:proofErr w:type="spellStart"/>
      <w:r w:rsidR="00F35A34" w:rsidRPr="00D512FF">
        <w:rPr>
          <w:b/>
          <w:bCs/>
          <w:sz w:val="28"/>
          <w:szCs w:val="28"/>
        </w:rPr>
        <w:t>va</w:t>
      </w:r>
      <w:proofErr w:type="spellEnd"/>
      <w:r w:rsidR="00F35A34" w:rsidRPr="00D512FF">
        <w:rPr>
          <w:b/>
          <w:bCs/>
          <w:sz w:val="28"/>
          <w:szCs w:val="28"/>
        </w:rPr>
        <w:t xml:space="preserve"> </w:t>
      </w:r>
      <w:proofErr w:type="spellStart"/>
      <w:r w:rsidR="00F35A34" w:rsidRPr="00D512FF">
        <w:rPr>
          <w:b/>
          <w:bCs/>
          <w:sz w:val="28"/>
          <w:szCs w:val="28"/>
        </w:rPr>
        <w:t>iboralar</w:t>
      </w:r>
      <w:proofErr w:type="spellEnd"/>
      <w:r w:rsidR="00F35A34" w:rsidRPr="00F35A34">
        <w:rPr>
          <w:sz w:val="28"/>
          <w:szCs w:val="28"/>
        </w:rPr>
        <w:t>:</w:t>
      </w:r>
    </w:p>
    <w:p w14:paraId="65EDDBA6" w14:textId="77777777" w:rsidR="00D512FF" w:rsidRDefault="00D512FF" w:rsidP="001F7681">
      <w:pPr>
        <w:tabs>
          <w:tab w:val="left" w:pos="1416"/>
        </w:tabs>
        <w:spacing w:line="360" w:lineRule="auto"/>
        <w:rPr>
          <w:sz w:val="28"/>
          <w:szCs w:val="28"/>
        </w:rPr>
      </w:pPr>
      <w:r>
        <w:rPr>
          <w:sz w:val="28"/>
          <w:szCs w:val="28"/>
        </w:rPr>
        <w:t xml:space="preserve">            </w:t>
      </w:r>
      <w:r w:rsidR="00F35A34" w:rsidRPr="00F35A34">
        <w:rPr>
          <w:sz w:val="28"/>
          <w:szCs w:val="28"/>
        </w:rPr>
        <w:t xml:space="preserve"> </w:t>
      </w:r>
      <w:proofErr w:type="spellStart"/>
      <w:r w:rsidR="00F35A34" w:rsidRPr="00D512FF">
        <w:rPr>
          <w:i/>
          <w:iCs/>
          <w:sz w:val="28"/>
          <w:szCs w:val="28"/>
        </w:rPr>
        <w:t>Ilmiy</w:t>
      </w:r>
      <w:proofErr w:type="spellEnd"/>
      <w:r w:rsidR="00F35A34" w:rsidRPr="00D512FF">
        <w:rPr>
          <w:i/>
          <w:iCs/>
          <w:sz w:val="28"/>
          <w:szCs w:val="28"/>
        </w:rPr>
        <w:t xml:space="preserve"> </w:t>
      </w:r>
      <w:proofErr w:type="spellStart"/>
      <w:r w:rsidR="00F35A34" w:rsidRPr="00D512FF">
        <w:rPr>
          <w:i/>
          <w:iCs/>
          <w:sz w:val="28"/>
          <w:szCs w:val="28"/>
        </w:rPr>
        <w:t>tadqiqot</w:t>
      </w:r>
      <w:proofErr w:type="spellEnd"/>
      <w:r w:rsidR="00F35A34" w:rsidRPr="00D512FF">
        <w:rPr>
          <w:i/>
          <w:iCs/>
          <w:sz w:val="28"/>
          <w:szCs w:val="28"/>
        </w:rPr>
        <w:t xml:space="preserve"> </w:t>
      </w:r>
      <w:proofErr w:type="spellStart"/>
      <w:r w:rsidR="00F35A34" w:rsidRPr="00D512FF">
        <w:rPr>
          <w:i/>
          <w:iCs/>
          <w:sz w:val="28"/>
          <w:szCs w:val="28"/>
        </w:rPr>
        <w:t>strukturasi</w:t>
      </w:r>
      <w:proofErr w:type="spellEnd"/>
      <w:r w:rsidR="00F35A34" w:rsidRPr="00D512FF">
        <w:rPr>
          <w:i/>
          <w:iCs/>
          <w:sz w:val="28"/>
          <w:szCs w:val="28"/>
        </w:rPr>
        <w:t>, fundamental (</w:t>
      </w:r>
      <w:proofErr w:type="spellStart"/>
      <w:r w:rsidR="00F35A34" w:rsidRPr="00D512FF">
        <w:rPr>
          <w:i/>
          <w:iCs/>
          <w:sz w:val="28"/>
          <w:szCs w:val="28"/>
        </w:rPr>
        <w:t>nazariy</w:t>
      </w:r>
      <w:proofErr w:type="spellEnd"/>
      <w:r w:rsidR="00F35A34" w:rsidRPr="00D512FF">
        <w:rPr>
          <w:i/>
          <w:iCs/>
          <w:sz w:val="28"/>
          <w:szCs w:val="28"/>
        </w:rPr>
        <w:t xml:space="preserve">), </w:t>
      </w:r>
      <w:proofErr w:type="spellStart"/>
      <w:r w:rsidR="00F35A34" w:rsidRPr="00D512FF">
        <w:rPr>
          <w:i/>
          <w:iCs/>
          <w:sz w:val="28"/>
          <w:szCs w:val="28"/>
        </w:rPr>
        <w:t>amaliy</w:t>
      </w:r>
      <w:proofErr w:type="spellEnd"/>
      <w:r w:rsidR="00F35A34" w:rsidRPr="00D512FF">
        <w:rPr>
          <w:i/>
          <w:iCs/>
          <w:sz w:val="28"/>
          <w:szCs w:val="28"/>
        </w:rPr>
        <w:t xml:space="preserve"> (</w:t>
      </w:r>
      <w:proofErr w:type="spellStart"/>
      <w:r w:rsidR="00F35A34" w:rsidRPr="00D512FF">
        <w:rPr>
          <w:i/>
          <w:iCs/>
          <w:sz w:val="28"/>
          <w:szCs w:val="28"/>
        </w:rPr>
        <w:t>empirik</w:t>
      </w:r>
      <w:proofErr w:type="spellEnd"/>
      <w:r w:rsidR="00F35A34" w:rsidRPr="00D512FF">
        <w:rPr>
          <w:i/>
          <w:iCs/>
          <w:sz w:val="28"/>
          <w:szCs w:val="28"/>
        </w:rPr>
        <w:t xml:space="preserve">) </w:t>
      </w:r>
      <w:proofErr w:type="spellStart"/>
      <w:r w:rsidR="00F35A34" w:rsidRPr="00D512FF">
        <w:rPr>
          <w:i/>
          <w:iCs/>
          <w:sz w:val="28"/>
          <w:szCs w:val="28"/>
        </w:rPr>
        <w:t>tadqiqotlar</w:t>
      </w:r>
      <w:proofErr w:type="spellEnd"/>
      <w:r w:rsidR="00F35A34" w:rsidRPr="00D512FF">
        <w:rPr>
          <w:i/>
          <w:iCs/>
          <w:sz w:val="28"/>
          <w:szCs w:val="28"/>
        </w:rPr>
        <w:t xml:space="preserve">, </w:t>
      </w:r>
      <w:proofErr w:type="spellStart"/>
      <w:r w:rsidR="00F35A34" w:rsidRPr="00D512FF">
        <w:rPr>
          <w:i/>
          <w:iCs/>
          <w:sz w:val="28"/>
          <w:szCs w:val="28"/>
        </w:rPr>
        <w:t>tadqiqotchilik</w:t>
      </w:r>
      <w:proofErr w:type="spellEnd"/>
      <w:r w:rsidR="00F35A34" w:rsidRPr="00D512FF">
        <w:rPr>
          <w:i/>
          <w:iCs/>
          <w:sz w:val="28"/>
          <w:szCs w:val="28"/>
        </w:rPr>
        <w:t xml:space="preserve"> </w:t>
      </w:r>
      <w:proofErr w:type="spellStart"/>
      <w:r w:rsidR="00F35A34" w:rsidRPr="00D512FF">
        <w:rPr>
          <w:i/>
          <w:iCs/>
          <w:sz w:val="28"/>
          <w:szCs w:val="28"/>
        </w:rPr>
        <w:t>loyiha-konstruktorlik</w:t>
      </w:r>
      <w:proofErr w:type="spellEnd"/>
      <w:r w:rsidR="00F35A34" w:rsidRPr="00D512FF">
        <w:rPr>
          <w:i/>
          <w:iCs/>
          <w:sz w:val="28"/>
          <w:szCs w:val="28"/>
        </w:rPr>
        <w:t xml:space="preserve"> </w:t>
      </w:r>
      <w:proofErr w:type="spellStart"/>
      <w:r w:rsidR="00F35A34" w:rsidRPr="00D512FF">
        <w:rPr>
          <w:i/>
          <w:iCs/>
          <w:sz w:val="28"/>
          <w:szCs w:val="28"/>
        </w:rPr>
        <w:t>ishlanmalari</w:t>
      </w:r>
      <w:proofErr w:type="spellEnd"/>
      <w:r w:rsidR="00F35A34" w:rsidRPr="00D512FF">
        <w:rPr>
          <w:i/>
          <w:iCs/>
          <w:sz w:val="28"/>
          <w:szCs w:val="28"/>
        </w:rPr>
        <w:t xml:space="preserve">, </w:t>
      </w:r>
      <w:proofErr w:type="spellStart"/>
      <w:r w:rsidR="00F35A34" w:rsidRPr="00D512FF">
        <w:rPr>
          <w:i/>
          <w:iCs/>
          <w:sz w:val="28"/>
          <w:szCs w:val="28"/>
        </w:rPr>
        <w:t>ilmiy</w:t>
      </w:r>
      <w:proofErr w:type="spellEnd"/>
      <w:r w:rsidR="00F35A34" w:rsidRPr="00D512FF">
        <w:rPr>
          <w:i/>
          <w:iCs/>
          <w:sz w:val="28"/>
          <w:szCs w:val="28"/>
        </w:rPr>
        <w:t xml:space="preserve"> </w:t>
      </w:r>
      <w:proofErr w:type="spellStart"/>
      <w:r w:rsidR="00F35A34" w:rsidRPr="00D512FF">
        <w:rPr>
          <w:i/>
          <w:iCs/>
          <w:sz w:val="28"/>
          <w:szCs w:val="28"/>
        </w:rPr>
        <w:t>nazariya</w:t>
      </w:r>
      <w:proofErr w:type="spellEnd"/>
      <w:r w:rsidR="00F35A34" w:rsidRPr="00D512FF">
        <w:rPr>
          <w:i/>
          <w:iCs/>
          <w:sz w:val="28"/>
          <w:szCs w:val="28"/>
        </w:rPr>
        <w:t xml:space="preserve">, </w:t>
      </w:r>
      <w:proofErr w:type="spellStart"/>
      <w:r w:rsidR="00F35A34" w:rsidRPr="00D512FF">
        <w:rPr>
          <w:i/>
          <w:iCs/>
          <w:sz w:val="28"/>
          <w:szCs w:val="28"/>
        </w:rPr>
        <w:t>loyihalash</w:t>
      </w:r>
      <w:proofErr w:type="spellEnd"/>
      <w:r w:rsidR="00F35A34" w:rsidRPr="00D512FF">
        <w:rPr>
          <w:i/>
          <w:iCs/>
          <w:sz w:val="28"/>
          <w:szCs w:val="28"/>
        </w:rPr>
        <w:t xml:space="preserve">, </w:t>
      </w:r>
      <w:proofErr w:type="spellStart"/>
      <w:r w:rsidR="00F35A34" w:rsidRPr="00D512FF">
        <w:rPr>
          <w:i/>
          <w:iCs/>
          <w:sz w:val="28"/>
          <w:szCs w:val="28"/>
        </w:rPr>
        <w:t>o`zlashtirish</w:t>
      </w:r>
      <w:proofErr w:type="spellEnd"/>
      <w:r w:rsidR="00F35A34" w:rsidRPr="00D512FF">
        <w:rPr>
          <w:i/>
          <w:iCs/>
          <w:sz w:val="28"/>
          <w:szCs w:val="28"/>
        </w:rPr>
        <w:t xml:space="preserve">, </w:t>
      </w:r>
      <w:proofErr w:type="spellStart"/>
      <w:r w:rsidR="00F35A34" w:rsidRPr="00D512FF">
        <w:rPr>
          <w:i/>
          <w:iCs/>
          <w:sz w:val="28"/>
          <w:szCs w:val="28"/>
        </w:rPr>
        <w:t>innovatsion</w:t>
      </w:r>
      <w:proofErr w:type="spellEnd"/>
      <w:r w:rsidR="00F35A34" w:rsidRPr="00D512FF">
        <w:rPr>
          <w:i/>
          <w:iCs/>
          <w:sz w:val="28"/>
          <w:szCs w:val="28"/>
        </w:rPr>
        <w:t xml:space="preserve"> </w:t>
      </w:r>
      <w:proofErr w:type="spellStart"/>
      <w:r w:rsidR="00F35A34" w:rsidRPr="00D512FF">
        <w:rPr>
          <w:i/>
          <w:iCs/>
          <w:sz w:val="28"/>
          <w:szCs w:val="28"/>
        </w:rPr>
        <w:t>tadqiqotlar</w:t>
      </w:r>
      <w:proofErr w:type="spellEnd"/>
      <w:r w:rsidR="00F35A34" w:rsidRPr="00D512FF">
        <w:rPr>
          <w:i/>
          <w:iCs/>
          <w:sz w:val="28"/>
          <w:szCs w:val="28"/>
        </w:rPr>
        <w:t xml:space="preserve">, </w:t>
      </w:r>
      <w:proofErr w:type="spellStart"/>
      <w:r w:rsidR="00F35A34" w:rsidRPr="00D512FF">
        <w:rPr>
          <w:i/>
          <w:iCs/>
          <w:sz w:val="28"/>
          <w:szCs w:val="28"/>
        </w:rPr>
        <w:t>muammo</w:t>
      </w:r>
      <w:proofErr w:type="spellEnd"/>
      <w:r w:rsidR="00F35A34" w:rsidRPr="00D512FF">
        <w:rPr>
          <w:i/>
          <w:iCs/>
          <w:sz w:val="28"/>
          <w:szCs w:val="28"/>
        </w:rPr>
        <w:t xml:space="preserve">, </w:t>
      </w:r>
      <w:proofErr w:type="spellStart"/>
      <w:r w:rsidR="00F35A34" w:rsidRPr="00D512FF">
        <w:rPr>
          <w:i/>
          <w:iCs/>
          <w:sz w:val="28"/>
          <w:szCs w:val="28"/>
        </w:rPr>
        <w:t>birlamchi</w:t>
      </w:r>
      <w:proofErr w:type="spellEnd"/>
      <w:r w:rsidR="00F35A34" w:rsidRPr="00D512FF">
        <w:rPr>
          <w:i/>
          <w:iCs/>
          <w:sz w:val="28"/>
          <w:szCs w:val="28"/>
        </w:rPr>
        <w:t xml:space="preserve"> </w:t>
      </w:r>
      <w:proofErr w:type="spellStart"/>
      <w:r w:rsidR="00F35A34" w:rsidRPr="00D512FF">
        <w:rPr>
          <w:i/>
          <w:iCs/>
          <w:sz w:val="28"/>
          <w:szCs w:val="28"/>
        </w:rPr>
        <w:t>gipoteza</w:t>
      </w:r>
      <w:proofErr w:type="spellEnd"/>
      <w:r w:rsidR="00F35A34" w:rsidRPr="00D512FF">
        <w:rPr>
          <w:i/>
          <w:iCs/>
          <w:sz w:val="28"/>
          <w:szCs w:val="28"/>
        </w:rPr>
        <w:t xml:space="preserve">, </w:t>
      </w:r>
      <w:proofErr w:type="spellStart"/>
      <w:r w:rsidR="00F35A34" w:rsidRPr="00D512FF">
        <w:rPr>
          <w:i/>
          <w:iCs/>
          <w:sz w:val="28"/>
          <w:szCs w:val="28"/>
        </w:rPr>
        <w:t>ishchi</w:t>
      </w:r>
      <w:proofErr w:type="spellEnd"/>
      <w:r w:rsidR="00F35A34" w:rsidRPr="00D512FF">
        <w:rPr>
          <w:i/>
          <w:iCs/>
          <w:sz w:val="28"/>
          <w:szCs w:val="28"/>
        </w:rPr>
        <w:t xml:space="preserve"> </w:t>
      </w:r>
      <w:proofErr w:type="spellStart"/>
      <w:r w:rsidR="00F35A34" w:rsidRPr="00D512FF">
        <w:rPr>
          <w:i/>
          <w:iCs/>
          <w:sz w:val="28"/>
          <w:szCs w:val="28"/>
        </w:rPr>
        <w:t>gipoteza</w:t>
      </w:r>
      <w:proofErr w:type="spellEnd"/>
      <w:r w:rsidR="00F35A34" w:rsidRPr="00F35A34">
        <w:rPr>
          <w:sz w:val="28"/>
          <w:szCs w:val="28"/>
        </w:rPr>
        <w:t xml:space="preserve">. </w:t>
      </w:r>
    </w:p>
    <w:p w14:paraId="5C185423" w14:textId="3B33F3D7" w:rsidR="00D512FF" w:rsidRDefault="00D512FF" w:rsidP="001F7681">
      <w:pPr>
        <w:tabs>
          <w:tab w:val="left" w:pos="1416"/>
        </w:tabs>
        <w:spacing w:line="360" w:lineRule="auto"/>
        <w:rPr>
          <w:sz w:val="28"/>
          <w:szCs w:val="28"/>
        </w:rPr>
      </w:pPr>
      <w:r>
        <w:rPr>
          <w:sz w:val="28"/>
          <w:szCs w:val="28"/>
        </w:rPr>
        <w:t xml:space="preserve">                                </w:t>
      </w:r>
      <w:r w:rsidR="00F35A34" w:rsidRPr="00D512FF">
        <w:rPr>
          <w:b/>
          <w:bCs/>
          <w:sz w:val="28"/>
          <w:szCs w:val="28"/>
        </w:rPr>
        <w:t xml:space="preserve">1.Ilmiy </w:t>
      </w:r>
      <w:proofErr w:type="spellStart"/>
      <w:r w:rsidR="00F35A34" w:rsidRPr="00D512FF">
        <w:rPr>
          <w:b/>
          <w:bCs/>
          <w:sz w:val="28"/>
          <w:szCs w:val="28"/>
        </w:rPr>
        <w:t>tadqiqot</w:t>
      </w:r>
      <w:proofErr w:type="spellEnd"/>
      <w:r w:rsidR="00F35A34" w:rsidRPr="00D512FF">
        <w:rPr>
          <w:b/>
          <w:bCs/>
          <w:sz w:val="28"/>
          <w:szCs w:val="28"/>
        </w:rPr>
        <w:t xml:space="preserve"> turlari</w:t>
      </w:r>
      <w:r w:rsidR="00F35A34" w:rsidRPr="00F35A34">
        <w:rPr>
          <w:sz w:val="28"/>
          <w:szCs w:val="28"/>
        </w:rPr>
        <w:t xml:space="preserve"> </w:t>
      </w:r>
    </w:p>
    <w:p w14:paraId="06BF4890" w14:textId="77777777" w:rsidR="00D512FF" w:rsidRDefault="00D512FF" w:rsidP="001F7681">
      <w:pPr>
        <w:tabs>
          <w:tab w:val="left" w:pos="1416"/>
        </w:tabs>
        <w:spacing w:line="360" w:lineRule="auto"/>
        <w:rPr>
          <w:sz w:val="28"/>
          <w:szCs w:val="28"/>
        </w:rPr>
      </w:pPr>
      <w:r>
        <w:rPr>
          <w:sz w:val="28"/>
          <w:szCs w:val="28"/>
        </w:rPr>
        <w:t xml:space="preserve">            </w:t>
      </w:r>
      <w:proofErr w:type="spellStart"/>
      <w:r w:rsidR="00F35A34" w:rsidRPr="00F35A34">
        <w:rPr>
          <w:sz w:val="28"/>
          <w:szCs w:val="28"/>
        </w:rPr>
        <w:t>Ilmiy</w:t>
      </w:r>
      <w:proofErr w:type="spellEnd"/>
      <w:r w:rsidR="00F35A34" w:rsidRPr="00F35A34">
        <w:rPr>
          <w:sz w:val="28"/>
          <w:szCs w:val="28"/>
        </w:rPr>
        <w:t xml:space="preserve"> </w:t>
      </w:r>
      <w:proofErr w:type="spellStart"/>
      <w:r w:rsidR="00F35A34" w:rsidRPr="00F35A34">
        <w:rPr>
          <w:sz w:val="28"/>
          <w:szCs w:val="28"/>
        </w:rPr>
        <w:t>tadqiqotlar</w:t>
      </w:r>
      <w:proofErr w:type="spellEnd"/>
      <w:r w:rsidR="00F35A34" w:rsidRPr="00F35A34">
        <w:rPr>
          <w:sz w:val="28"/>
          <w:szCs w:val="28"/>
        </w:rPr>
        <w:t xml:space="preserve"> </w:t>
      </w:r>
      <w:proofErr w:type="spellStart"/>
      <w:r w:rsidR="00F35A34" w:rsidRPr="00F35A34">
        <w:rPr>
          <w:sz w:val="28"/>
          <w:szCs w:val="28"/>
        </w:rPr>
        <w:t>o`z</w:t>
      </w:r>
      <w:proofErr w:type="spellEnd"/>
      <w:r w:rsidR="00F35A34" w:rsidRPr="00F35A34">
        <w:rPr>
          <w:sz w:val="28"/>
          <w:szCs w:val="28"/>
        </w:rPr>
        <w:t xml:space="preserve"> </w:t>
      </w:r>
      <w:proofErr w:type="spellStart"/>
      <w:r w:rsidR="00F35A34" w:rsidRPr="00F35A34">
        <w:rPr>
          <w:sz w:val="28"/>
          <w:szCs w:val="28"/>
        </w:rPr>
        <w:t>maqsadiga</w:t>
      </w:r>
      <w:proofErr w:type="spellEnd"/>
      <w:r w:rsidR="00F35A34" w:rsidRPr="00F35A34">
        <w:rPr>
          <w:sz w:val="28"/>
          <w:szCs w:val="28"/>
        </w:rPr>
        <w:t xml:space="preserve">, </w:t>
      </w:r>
      <w:proofErr w:type="spellStart"/>
      <w:r w:rsidR="00F35A34" w:rsidRPr="00F35A34">
        <w:rPr>
          <w:sz w:val="28"/>
          <w:szCs w:val="28"/>
        </w:rPr>
        <w:t>ilmiy</w:t>
      </w:r>
      <w:proofErr w:type="spellEnd"/>
      <w:r w:rsidR="00F35A34" w:rsidRPr="00F35A34">
        <w:rPr>
          <w:sz w:val="28"/>
          <w:szCs w:val="28"/>
        </w:rPr>
        <w:t xml:space="preserve"> </w:t>
      </w:r>
      <w:proofErr w:type="spellStart"/>
      <w:r w:rsidR="00F35A34" w:rsidRPr="00F35A34">
        <w:rPr>
          <w:sz w:val="28"/>
          <w:szCs w:val="28"/>
        </w:rPr>
        <w:t>tadqiqot</w:t>
      </w:r>
      <w:proofErr w:type="spellEnd"/>
      <w:r w:rsidR="00F35A34" w:rsidRPr="00F35A34">
        <w:rPr>
          <w:sz w:val="28"/>
          <w:szCs w:val="28"/>
        </w:rPr>
        <w:t xml:space="preserve"> </w:t>
      </w:r>
      <w:proofErr w:type="spellStart"/>
      <w:r w:rsidR="00F35A34" w:rsidRPr="00F35A34">
        <w:rPr>
          <w:sz w:val="28"/>
          <w:szCs w:val="28"/>
        </w:rPr>
        <w:t>chuqurligi</w:t>
      </w:r>
      <w:proofErr w:type="spellEnd"/>
      <w:r w:rsidR="00F35A34" w:rsidRPr="00F35A34">
        <w:rPr>
          <w:sz w:val="28"/>
          <w:szCs w:val="28"/>
        </w:rPr>
        <w:t xml:space="preserve"> </w:t>
      </w:r>
      <w:proofErr w:type="spellStart"/>
      <w:r w:rsidR="00F35A34" w:rsidRPr="00F35A34">
        <w:rPr>
          <w:sz w:val="28"/>
          <w:szCs w:val="28"/>
        </w:rPr>
        <w:t>va</w:t>
      </w:r>
      <w:proofErr w:type="spellEnd"/>
      <w:r w:rsidR="00F35A34" w:rsidRPr="00F35A34">
        <w:rPr>
          <w:sz w:val="28"/>
          <w:szCs w:val="28"/>
        </w:rPr>
        <w:t xml:space="preserve"> </w:t>
      </w:r>
      <w:proofErr w:type="spellStart"/>
      <w:r w:rsidR="00F35A34" w:rsidRPr="00F35A34">
        <w:rPr>
          <w:sz w:val="28"/>
          <w:szCs w:val="28"/>
        </w:rPr>
        <w:t>xarakteriga</w:t>
      </w:r>
      <w:proofErr w:type="spellEnd"/>
      <w:r w:rsidR="00F35A34" w:rsidRPr="00F35A34">
        <w:rPr>
          <w:sz w:val="28"/>
          <w:szCs w:val="28"/>
        </w:rPr>
        <w:t xml:space="preserve">, </w:t>
      </w:r>
      <w:proofErr w:type="spellStart"/>
      <w:r w:rsidR="00F35A34" w:rsidRPr="00F35A34">
        <w:rPr>
          <w:sz w:val="28"/>
          <w:szCs w:val="28"/>
        </w:rPr>
        <w:t>hamda</w:t>
      </w:r>
      <w:proofErr w:type="spellEnd"/>
      <w:r w:rsidR="00F35A34" w:rsidRPr="00F35A34">
        <w:rPr>
          <w:sz w:val="28"/>
          <w:szCs w:val="28"/>
        </w:rPr>
        <w:t xml:space="preserve"> </w:t>
      </w:r>
      <w:proofErr w:type="spellStart"/>
      <w:r w:rsidR="00F35A34" w:rsidRPr="00F35A34">
        <w:rPr>
          <w:sz w:val="28"/>
          <w:szCs w:val="28"/>
        </w:rPr>
        <w:t>tabiat</w:t>
      </w:r>
      <w:proofErr w:type="spellEnd"/>
      <w:r w:rsidR="00F35A34" w:rsidRPr="00F35A34">
        <w:rPr>
          <w:sz w:val="28"/>
          <w:szCs w:val="28"/>
        </w:rPr>
        <w:t xml:space="preserve"> </w:t>
      </w:r>
      <w:proofErr w:type="spellStart"/>
      <w:r w:rsidR="00F35A34" w:rsidRPr="00F35A34">
        <w:rPr>
          <w:sz w:val="28"/>
          <w:szCs w:val="28"/>
        </w:rPr>
        <w:t>va</w:t>
      </w:r>
      <w:proofErr w:type="spellEnd"/>
      <w:r w:rsidR="00F35A34" w:rsidRPr="00F35A34">
        <w:rPr>
          <w:sz w:val="28"/>
          <w:szCs w:val="28"/>
        </w:rPr>
        <w:t xml:space="preserve"> </w:t>
      </w:r>
      <w:proofErr w:type="spellStart"/>
      <w:r w:rsidR="00F35A34" w:rsidRPr="00F35A34">
        <w:rPr>
          <w:sz w:val="28"/>
          <w:szCs w:val="28"/>
        </w:rPr>
        <w:t>ishlab</w:t>
      </w:r>
      <w:proofErr w:type="spellEnd"/>
      <w:r w:rsidR="00F35A34" w:rsidRPr="00F35A34">
        <w:rPr>
          <w:sz w:val="28"/>
          <w:szCs w:val="28"/>
        </w:rPr>
        <w:t xml:space="preserve"> </w:t>
      </w:r>
      <w:proofErr w:type="spellStart"/>
      <w:r w:rsidR="00F35A34" w:rsidRPr="00F35A34">
        <w:rPr>
          <w:sz w:val="28"/>
          <w:szCs w:val="28"/>
        </w:rPr>
        <w:t>chiqarish</w:t>
      </w:r>
      <w:proofErr w:type="spellEnd"/>
      <w:r w:rsidR="00F35A34" w:rsidRPr="00F35A34">
        <w:rPr>
          <w:sz w:val="28"/>
          <w:szCs w:val="28"/>
        </w:rPr>
        <w:t xml:space="preserve"> </w:t>
      </w:r>
      <w:proofErr w:type="spellStart"/>
      <w:r w:rsidR="00F35A34" w:rsidRPr="00F35A34">
        <w:rPr>
          <w:sz w:val="28"/>
          <w:szCs w:val="28"/>
        </w:rPr>
        <w:t>bilan</w:t>
      </w:r>
      <w:proofErr w:type="spellEnd"/>
      <w:r w:rsidR="00F35A34" w:rsidRPr="00F35A34">
        <w:rPr>
          <w:sz w:val="28"/>
          <w:szCs w:val="28"/>
        </w:rPr>
        <w:t xml:space="preserve"> </w:t>
      </w:r>
      <w:proofErr w:type="spellStart"/>
      <w:r w:rsidR="00F35A34" w:rsidRPr="00F35A34">
        <w:rPr>
          <w:sz w:val="28"/>
          <w:szCs w:val="28"/>
        </w:rPr>
        <w:t>bog’liqlik</w:t>
      </w:r>
      <w:proofErr w:type="spellEnd"/>
      <w:r w:rsidR="00F35A34" w:rsidRPr="00F35A34">
        <w:rPr>
          <w:sz w:val="28"/>
          <w:szCs w:val="28"/>
        </w:rPr>
        <w:t xml:space="preserve"> </w:t>
      </w:r>
      <w:proofErr w:type="spellStart"/>
      <w:r w:rsidR="00F35A34" w:rsidRPr="00F35A34">
        <w:rPr>
          <w:sz w:val="28"/>
          <w:szCs w:val="28"/>
        </w:rPr>
        <w:t>darajasiga</w:t>
      </w:r>
      <w:proofErr w:type="spellEnd"/>
      <w:r w:rsidR="00F35A34" w:rsidRPr="00F35A34">
        <w:rPr>
          <w:sz w:val="28"/>
          <w:szCs w:val="28"/>
        </w:rPr>
        <w:t xml:space="preserve"> </w:t>
      </w:r>
      <w:proofErr w:type="spellStart"/>
      <w:r w:rsidR="00F35A34" w:rsidRPr="00F35A34">
        <w:rPr>
          <w:sz w:val="28"/>
          <w:szCs w:val="28"/>
        </w:rPr>
        <w:t>ko`ra</w:t>
      </w:r>
      <w:proofErr w:type="spellEnd"/>
      <w:r w:rsidR="00F35A34" w:rsidRPr="00F35A34">
        <w:rPr>
          <w:sz w:val="28"/>
          <w:szCs w:val="28"/>
        </w:rPr>
        <w:t xml:space="preserve"> </w:t>
      </w:r>
      <w:r w:rsidR="00F35A34" w:rsidRPr="00D512FF">
        <w:rPr>
          <w:b/>
          <w:bCs/>
          <w:i/>
          <w:iCs/>
          <w:sz w:val="28"/>
          <w:szCs w:val="28"/>
        </w:rPr>
        <w:t>fundamental (</w:t>
      </w:r>
      <w:proofErr w:type="spellStart"/>
      <w:r w:rsidR="00F35A34" w:rsidRPr="00D512FF">
        <w:rPr>
          <w:b/>
          <w:bCs/>
          <w:i/>
          <w:iCs/>
          <w:sz w:val="28"/>
          <w:szCs w:val="28"/>
        </w:rPr>
        <w:t>nazariy</w:t>
      </w:r>
      <w:proofErr w:type="spellEnd"/>
      <w:r w:rsidR="00F35A34" w:rsidRPr="00D512FF">
        <w:rPr>
          <w:b/>
          <w:bCs/>
          <w:i/>
          <w:iCs/>
          <w:sz w:val="28"/>
          <w:szCs w:val="28"/>
        </w:rPr>
        <w:t xml:space="preserve">), </w:t>
      </w:r>
      <w:proofErr w:type="spellStart"/>
      <w:r w:rsidR="00F35A34" w:rsidRPr="00D512FF">
        <w:rPr>
          <w:b/>
          <w:bCs/>
          <w:i/>
          <w:iCs/>
          <w:sz w:val="28"/>
          <w:szCs w:val="28"/>
        </w:rPr>
        <w:t>amaliy</w:t>
      </w:r>
      <w:proofErr w:type="spellEnd"/>
      <w:r w:rsidR="00F35A34" w:rsidRPr="00D512FF">
        <w:rPr>
          <w:b/>
          <w:bCs/>
          <w:i/>
          <w:iCs/>
          <w:sz w:val="28"/>
          <w:szCs w:val="28"/>
        </w:rPr>
        <w:t xml:space="preserve"> (</w:t>
      </w:r>
      <w:proofErr w:type="spellStart"/>
      <w:r w:rsidR="00F35A34" w:rsidRPr="00D512FF">
        <w:rPr>
          <w:b/>
          <w:bCs/>
          <w:i/>
          <w:iCs/>
          <w:sz w:val="28"/>
          <w:szCs w:val="28"/>
        </w:rPr>
        <w:t>empirik</w:t>
      </w:r>
      <w:proofErr w:type="spellEnd"/>
      <w:r w:rsidR="00F35A34" w:rsidRPr="00D512FF">
        <w:rPr>
          <w:b/>
          <w:bCs/>
          <w:i/>
          <w:iCs/>
          <w:sz w:val="28"/>
          <w:szCs w:val="28"/>
        </w:rPr>
        <w:t xml:space="preserve">) </w:t>
      </w:r>
      <w:proofErr w:type="spellStart"/>
      <w:r w:rsidR="00F35A34" w:rsidRPr="00D512FF">
        <w:rPr>
          <w:b/>
          <w:bCs/>
          <w:i/>
          <w:iCs/>
          <w:sz w:val="28"/>
          <w:szCs w:val="28"/>
        </w:rPr>
        <w:t>tadqiqotlarga</w:t>
      </w:r>
      <w:proofErr w:type="spellEnd"/>
      <w:r w:rsidR="00F35A34" w:rsidRPr="00D512FF">
        <w:rPr>
          <w:b/>
          <w:bCs/>
          <w:i/>
          <w:iCs/>
          <w:sz w:val="28"/>
          <w:szCs w:val="28"/>
        </w:rPr>
        <w:t xml:space="preserve"> </w:t>
      </w:r>
      <w:proofErr w:type="spellStart"/>
      <w:r w:rsidR="00F35A34" w:rsidRPr="00D512FF">
        <w:rPr>
          <w:b/>
          <w:bCs/>
          <w:i/>
          <w:iCs/>
          <w:sz w:val="28"/>
          <w:szCs w:val="28"/>
        </w:rPr>
        <w:t>va</w:t>
      </w:r>
      <w:proofErr w:type="spellEnd"/>
      <w:r w:rsidR="00F35A34" w:rsidRPr="00D512FF">
        <w:rPr>
          <w:b/>
          <w:bCs/>
          <w:i/>
          <w:iCs/>
          <w:sz w:val="28"/>
          <w:szCs w:val="28"/>
        </w:rPr>
        <w:t xml:space="preserve"> </w:t>
      </w:r>
      <w:proofErr w:type="spellStart"/>
      <w:r w:rsidR="00F35A34" w:rsidRPr="00D512FF">
        <w:rPr>
          <w:b/>
          <w:bCs/>
          <w:i/>
          <w:iCs/>
          <w:sz w:val="28"/>
          <w:szCs w:val="28"/>
        </w:rPr>
        <w:t>tadqiqotchilik</w:t>
      </w:r>
      <w:proofErr w:type="spellEnd"/>
      <w:r w:rsidR="00F35A34" w:rsidRPr="00D512FF">
        <w:rPr>
          <w:b/>
          <w:bCs/>
          <w:i/>
          <w:iCs/>
          <w:sz w:val="28"/>
          <w:szCs w:val="28"/>
        </w:rPr>
        <w:t xml:space="preserve"> </w:t>
      </w:r>
      <w:proofErr w:type="spellStart"/>
      <w:r w:rsidR="00F35A34" w:rsidRPr="00D512FF">
        <w:rPr>
          <w:b/>
          <w:bCs/>
          <w:i/>
          <w:iCs/>
          <w:sz w:val="28"/>
          <w:szCs w:val="28"/>
        </w:rPr>
        <w:t>loyiha-konstruktorlik</w:t>
      </w:r>
      <w:proofErr w:type="spellEnd"/>
      <w:r w:rsidR="00F35A34" w:rsidRPr="00D512FF">
        <w:rPr>
          <w:b/>
          <w:bCs/>
          <w:i/>
          <w:iCs/>
          <w:sz w:val="28"/>
          <w:szCs w:val="28"/>
        </w:rPr>
        <w:t xml:space="preserve"> </w:t>
      </w:r>
      <w:proofErr w:type="spellStart"/>
      <w:r w:rsidR="00F35A34" w:rsidRPr="00D512FF">
        <w:rPr>
          <w:b/>
          <w:bCs/>
          <w:i/>
          <w:iCs/>
          <w:sz w:val="28"/>
          <w:szCs w:val="28"/>
        </w:rPr>
        <w:t>ishlanmalariga</w:t>
      </w:r>
      <w:proofErr w:type="spellEnd"/>
      <w:r w:rsidR="00F35A34" w:rsidRPr="00F35A34">
        <w:rPr>
          <w:sz w:val="28"/>
          <w:szCs w:val="28"/>
        </w:rPr>
        <w:t xml:space="preserve"> (</w:t>
      </w:r>
      <w:proofErr w:type="spellStart"/>
      <w:r w:rsidR="00F35A34" w:rsidRPr="00F35A34">
        <w:rPr>
          <w:sz w:val="28"/>
          <w:szCs w:val="28"/>
        </w:rPr>
        <w:t>разработки</w:t>
      </w:r>
      <w:proofErr w:type="spellEnd"/>
      <w:r w:rsidR="00F35A34" w:rsidRPr="00F35A34">
        <w:rPr>
          <w:sz w:val="28"/>
          <w:szCs w:val="28"/>
        </w:rPr>
        <w:t xml:space="preserve">) </w:t>
      </w:r>
      <w:proofErr w:type="spellStart"/>
      <w:r w:rsidR="00F35A34" w:rsidRPr="00F35A34">
        <w:rPr>
          <w:sz w:val="28"/>
          <w:szCs w:val="28"/>
        </w:rPr>
        <w:t>bo`linadi</w:t>
      </w:r>
      <w:proofErr w:type="spellEnd"/>
      <w:r w:rsidR="00F35A34" w:rsidRPr="00F35A34">
        <w:rPr>
          <w:sz w:val="28"/>
          <w:szCs w:val="28"/>
        </w:rPr>
        <w:t>.</w:t>
      </w:r>
    </w:p>
    <w:p w14:paraId="62DEBA03" w14:textId="77777777" w:rsidR="00020CB8" w:rsidRPr="00020CB8" w:rsidRDefault="00D512FF" w:rsidP="00020CB8">
      <w:pPr>
        <w:pStyle w:val="ab"/>
        <w:spacing w:line="360" w:lineRule="auto"/>
        <w:rPr>
          <w:color w:val="000000"/>
          <w:sz w:val="28"/>
          <w:szCs w:val="28"/>
          <w:lang w:val="en-US"/>
        </w:rPr>
      </w:pPr>
      <w:r w:rsidRPr="00020CB8">
        <w:rPr>
          <w:sz w:val="28"/>
          <w:szCs w:val="28"/>
          <w:lang w:val="en-US"/>
        </w:rPr>
        <w:t xml:space="preserve">      </w:t>
      </w:r>
      <w:proofErr w:type="spellStart"/>
      <w:r w:rsidR="00020CB8" w:rsidRPr="00020CB8">
        <w:rPr>
          <w:color w:val="000000"/>
          <w:sz w:val="28"/>
          <w:szCs w:val="28"/>
          <w:lang w:val="en-US"/>
        </w:rPr>
        <w:t>Ilmiy</w:t>
      </w:r>
      <w:proofErr w:type="spellEnd"/>
      <w:r w:rsidR="00020CB8" w:rsidRPr="00020CB8">
        <w:rPr>
          <w:color w:val="000000"/>
          <w:sz w:val="28"/>
          <w:szCs w:val="28"/>
          <w:lang w:val="en-US"/>
        </w:rPr>
        <w:t xml:space="preserve"> </w:t>
      </w:r>
      <w:proofErr w:type="spellStart"/>
      <w:r w:rsidR="00020CB8" w:rsidRPr="00020CB8">
        <w:rPr>
          <w:color w:val="000000"/>
          <w:sz w:val="28"/>
          <w:szCs w:val="28"/>
          <w:lang w:val="en-US"/>
        </w:rPr>
        <w:t>tadqiqot</w:t>
      </w:r>
      <w:proofErr w:type="spellEnd"/>
      <w:r w:rsidR="00020CB8" w:rsidRPr="00020CB8">
        <w:rPr>
          <w:color w:val="000000"/>
          <w:sz w:val="28"/>
          <w:szCs w:val="28"/>
          <w:lang w:val="en-US"/>
        </w:rPr>
        <w:t xml:space="preserve"> - </w:t>
      </w:r>
      <w:proofErr w:type="spellStart"/>
      <w:r w:rsidR="00020CB8" w:rsidRPr="00020CB8">
        <w:rPr>
          <w:color w:val="000000"/>
          <w:sz w:val="28"/>
          <w:szCs w:val="28"/>
          <w:lang w:val="en-US"/>
        </w:rPr>
        <w:t>yangi</w:t>
      </w:r>
      <w:proofErr w:type="spellEnd"/>
      <w:r w:rsidR="00020CB8" w:rsidRPr="00020CB8">
        <w:rPr>
          <w:color w:val="000000"/>
          <w:sz w:val="28"/>
          <w:szCs w:val="28"/>
          <w:lang w:val="en-US"/>
        </w:rPr>
        <w:t xml:space="preserve"> </w:t>
      </w:r>
      <w:proofErr w:type="spellStart"/>
      <w:r w:rsidR="00020CB8" w:rsidRPr="00020CB8">
        <w:rPr>
          <w:color w:val="000000"/>
          <w:sz w:val="28"/>
          <w:szCs w:val="28"/>
          <w:lang w:val="en-US"/>
        </w:rPr>
        <w:t>bilimlarni</w:t>
      </w:r>
      <w:proofErr w:type="spellEnd"/>
      <w:r w:rsidR="00020CB8" w:rsidRPr="00020CB8">
        <w:rPr>
          <w:color w:val="000000"/>
          <w:sz w:val="28"/>
          <w:szCs w:val="28"/>
          <w:lang w:val="en-US"/>
        </w:rPr>
        <w:t> </w:t>
      </w:r>
      <w:proofErr w:type="spellStart"/>
      <w:r w:rsidR="00020CB8" w:rsidRPr="00020CB8">
        <w:rPr>
          <w:color w:val="000000"/>
          <w:sz w:val="28"/>
          <w:szCs w:val="28"/>
        </w:rPr>
        <w:fldChar w:fldCharType="begin"/>
      </w:r>
      <w:r w:rsidR="00020CB8" w:rsidRPr="00020CB8">
        <w:rPr>
          <w:color w:val="000000"/>
          <w:sz w:val="28"/>
          <w:szCs w:val="28"/>
          <w:lang w:val="en-US"/>
        </w:rPr>
        <w:instrText xml:space="preserve"> HYPERLINK "https://azkurs.org/keysni-ishlab-chiqish-jarayonining-prosessual-tizimi.html" </w:instrText>
      </w:r>
      <w:r w:rsidR="00020CB8" w:rsidRPr="00020CB8">
        <w:rPr>
          <w:color w:val="000000"/>
          <w:sz w:val="28"/>
          <w:szCs w:val="28"/>
        </w:rPr>
        <w:fldChar w:fldCharType="separate"/>
      </w:r>
      <w:r w:rsidR="00020CB8" w:rsidRPr="00020CB8">
        <w:rPr>
          <w:rStyle w:val="a5"/>
          <w:sz w:val="28"/>
          <w:szCs w:val="28"/>
          <w:lang w:val="en-US"/>
        </w:rPr>
        <w:t>ishlab</w:t>
      </w:r>
      <w:proofErr w:type="spellEnd"/>
      <w:r w:rsidR="00020CB8" w:rsidRPr="00020CB8">
        <w:rPr>
          <w:rStyle w:val="a5"/>
          <w:sz w:val="28"/>
          <w:szCs w:val="28"/>
          <w:lang w:val="en-US"/>
        </w:rPr>
        <w:t xml:space="preserve"> </w:t>
      </w:r>
      <w:proofErr w:type="spellStart"/>
      <w:r w:rsidR="00020CB8" w:rsidRPr="00020CB8">
        <w:rPr>
          <w:rStyle w:val="a5"/>
          <w:sz w:val="28"/>
          <w:szCs w:val="28"/>
          <w:lang w:val="en-US"/>
        </w:rPr>
        <w:t>chiqish</w:t>
      </w:r>
      <w:proofErr w:type="spellEnd"/>
      <w:r w:rsidR="00020CB8" w:rsidRPr="00020CB8">
        <w:rPr>
          <w:rStyle w:val="a5"/>
          <w:sz w:val="28"/>
          <w:szCs w:val="28"/>
          <w:lang w:val="en-US"/>
        </w:rPr>
        <w:t xml:space="preserve"> </w:t>
      </w:r>
      <w:proofErr w:type="spellStart"/>
      <w:r w:rsidR="00020CB8" w:rsidRPr="00020CB8">
        <w:rPr>
          <w:rStyle w:val="a5"/>
          <w:sz w:val="28"/>
          <w:szCs w:val="28"/>
          <w:lang w:val="en-US"/>
        </w:rPr>
        <w:t>jarayoni</w:t>
      </w:r>
      <w:proofErr w:type="spellEnd"/>
      <w:r w:rsidR="00020CB8" w:rsidRPr="00020CB8">
        <w:rPr>
          <w:color w:val="000000"/>
          <w:sz w:val="28"/>
          <w:szCs w:val="28"/>
        </w:rPr>
        <w:fldChar w:fldCharType="end"/>
      </w:r>
      <w:r w:rsidR="00020CB8" w:rsidRPr="00020CB8">
        <w:rPr>
          <w:color w:val="000000"/>
          <w:sz w:val="28"/>
          <w:szCs w:val="28"/>
          <w:lang w:val="en-US"/>
        </w:rPr>
        <w:t xml:space="preserve">, </w:t>
      </w:r>
      <w:proofErr w:type="spellStart"/>
      <w:r w:rsidR="00020CB8" w:rsidRPr="00020CB8">
        <w:rPr>
          <w:color w:val="000000"/>
          <w:sz w:val="28"/>
          <w:szCs w:val="28"/>
          <w:lang w:val="en-US"/>
        </w:rPr>
        <w:t>bilish</w:t>
      </w:r>
      <w:proofErr w:type="spellEnd"/>
      <w:r w:rsidR="00020CB8" w:rsidRPr="00020CB8">
        <w:rPr>
          <w:color w:val="000000"/>
          <w:sz w:val="28"/>
          <w:szCs w:val="28"/>
          <w:lang w:val="en-US"/>
        </w:rPr>
        <w:t xml:space="preserve"> </w:t>
      </w:r>
      <w:proofErr w:type="spellStart"/>
      <w:r w:rsidR="00020CB8" w:rsidRPr="00020CB8">
        <w:rPr>
          <w:color w:val="000000"/>
          <w:sz w:val="28"/>
          <w:szCs w:val="28"/>
          <w:lang w:val="en-US"/>
        </w:rPr>
        <w:t>faoliyati</w:t>
      </w:r>
      <w:proofErr w:type="spellEnd"/>
      <w:r w:rsidR="00020CB8" w:rsidRPr="00020CB8">
        <w:rPr>
          <w:color w:val="000000"/>
          <w:sz w:val="28"/>
          <w:szCs w:val="28"/>
          <w:lang w:val="en-US"/>
        </w:rPr>
        <w:t xml:space="preserve"> </w:t>
      </w:r>
      <w:proofErr w:type="spellStart"/>
      <w:r w:rsidR="00020CB8" w:rsidRPr="00020CB8">
        <w:rPr>
          <w:color w:val="000000"/>
          <w:sz w:val="28"/>
          <w:szCs w:val="28"/>
          <w:lang w:val="en-US"/>
        </w:rPr>
        <w:t>turlaridan</w:t>
      </w:r>
      <w:proofErr w:type="spellEnd"/>
      <w:r w:rsidR="00020CB8" w:rsidRPr="00020CB8">
        <w:rPr>
          <w:color w:val="000000"/>
          <w:sz w:val="28"/>
          <w:szCs w:val="28"/>
          <w:lang w:val="en-US"/>
        </w:rPr>
        <w:t xml:space="preserve"> </w:t>
      </w:r>
      <w:proofErr w:type="spellStart"/>
      <w:r w:rsidR="00020CB8" w:rsidRPr="00020CB8">
        <w:rPr>
          <w:color w:val="000000"/>
          <w:sz w:val="28"/>
          <w:szCs w:val="28"/>
          <w:lang w:val="en-US"/>
        </w:rPr>
        <w:t>biri</w:t>
      </w:r>
      <w:proofErr w:type="spellEnd"/>
      <w:r w:rsidR="00020CB8" w:rsidRPr="00020CB8">
        <w:rPr>
          <w:color w:val="000000"/>
          <w:sz w:val="28"/>
          <w:szCs w:val="28"/>
          <w:lang w:val="en-US"/>
        </w:rPr>
        <w:t xml:space="preserve">. </w:t>
      </w:r>
      <w:proofErr w:type="spellStart"/>
      <w:r w:rsidR="00020CB8" w:rsidRPr="00020CB8">
        <w:rPr>
          <w:color w:val="000000"/>
          <w:sz w:val="28"/>
          <w:szCs w:val="28"/>
          <w:lang w:val="en-US"/>
        </w:rPr>
        <w:t>Unga</w:t>
      </w:r>
      <w:proofErr w:type="spellEnd"/>
      <w:r w:rsidR="00020CB8" w:rsidRPr="00020CB8">
        <w:rPr>
          <w:color w:val="000000"/>
          <w:sz w:val="28"/>
          <w:szCs w:val="28"/>
          <w:lang w:val="en-US"/>
        </w:rPr>
        <w:t xml:space="preserve"> </w:t>
      </w:r>
      <w:proofErr w:type="spellStart"/>
      <w:r w:rsidR="00020CB8" w:rsidRPr="00020CB8">
        <w:rPr>
          <w:color w:val="000000"/>
          <w:sz w:val="28"/>
          <w:szCs w:val="28"/>
          <w:lang w:val="en-US"/>
        </w:rPr>
        <w:t>obʼyektivlik</w:t>
      </w:r>
      <w:proofErr w:type="spellEnd"/>
      <w:r w:rsidR="00020CB8" w:rsidRPr="00020CB8">
        <w:rPr>
          <w:color w:val="000000"/>
          <w:sz w:val="28"/>
          <w:szCs w:val="28"/>
          <w:lang w:val="en-US"/>
        </w:rPr>
        <w:t xml:space="preserve">, </w:t>
      </w:r>
      <w:proofErr w:type="spellStart"/>
      <w:r w:rsidR="00020CB8" w:rsidRPr="00020CB8">
        <w:rPr>
          <w:color w:val="000000"/>
          <w:sz w:val="28"/>
          <w:szCs w:val="28"/>
          <w:lang w:val="en-US"/>
        </w:rPr>
        <w:t>ishonchlilik</w:t>
      </w:r>
      <w:proofErr w:type="spellEnd"/>
      <w:r w:rsidR="00020CB8" w:rsidRPr="00020CB8">
        <w:rPr>
          <w:color w:val="000000"/>
          <w:sz w:val="28"/>
          <w:szCs w:val="28"/>
          <w:lang w:val="en-US"/>
        </w:rPr>
        <w:t xml:space="preserve">, </w:t>
      </w:r>
      <w:proofErr w:type="spellStart"/>
      <w:r w:rsidR="00020CB8" w:rsidRPr="00020CB8">
        <w:rPr>
          <w:color w:val="000000"/>
          <w:sz w:val="28"/>
          <w:szCs w:val="28"/>
          <w:lang w:val="en-US"/>
        </w:rPr>
        <w:t>aniklik</w:t>
      </w:r>
      <w:proofErr w:type="spellEnd"/>
      <w:r w:rsidR="00020CB8" w:rsidRPr="00020CB8">
        <w:rPr>
          <w:color w:val="000000"/>
          <w:sz w:val="28"/>
          <w:szCs w:val="28"/>
          <w:lang w:val="en-US"/>
        </w:rPr>
        <w:t xml:space="preserve"> </w:t>
      </w:r>
      <w:proofErr w:type="spellStart"/>
      <w:r w:rsidR="00020CB8" w:rsidRPr="00020CB8">
        <w:rPr>
          <w:color w:val="000000"/>
          <w:sz w:val="28"/>
          <w:szCs w:val="28"/>
          <w:lang w:val="en-US"/>
        </w:rPr>
        <w:t>xos</w:t>
      </w:r>
      <w:proofErr w:type="spellEnd"/>
      <w:r w:rsidR="00020CB8" w:rsidRPr="00020CB8">
        <w:rPr>
          <w:color w:val="000000"/>
          <w:sz w:val="28"/>
          <w:szCs w:val="28"/>
          <w:lang w:val="en-US"/>
        </w:rPr>
        <w:t xml:space="preserve">. </w:t>
      </w:r>
      <w:proofErr w:type="spellStart"/>
      <w:r w:rsidR="00020CB8" w:rsidRPr="00020CB8">
        <w:rPr>
          <w:color w:val="000000"/>
          <w:sz w:val="28"/>
          <w:szCs w:val="28"/>
          <w:lang w:val="en-US"/>
        </w:rPr>
        <w:t>Ilmiy</w:t>
      </w:r>
      <w:proofErr w:type="spellEnd"/>
      <w:r w:rsidR="00020CB8" w:rsidRPr="00020CB8">
        <w:rPr>
          <w:color w:val="000000"/>
          <w:sz w:val="28"/>
          <w:szCs w:val="28"/>
          <w:lang w:val="en-US"/>
        </w:rPr>
        <w:t xml:space="preserve"> </w:t>
      </w:r>
      <w:proofErr w:type="spellStart"/>
      <w:r w:rsidR="00020CB8" w:rsidRPr="00020CB8">
        <w:rPr>
          <w:color w:val="000000"/>
          <w:sz w:val="28"/>
          <w:szCs w:val="28"/>
          <w:lang w:val="en-US"/>
        </w:rPr>
        <w:t>tadqiqot</w:t>
      </w:r>
      <w:proofErr w:type="spellEnd"/>
      <w:r w:rsidR="00020CB8" w:rsidRPr="00020CB8">
        <w:rPr>
          <w:color w:val="000000"/>
          <w:sz w:val="28"/>
          <w:szCs w:val="28"/>
          <w:lang w:val="en-US"/>
        </w:rPr>
        <w:t xml:space="preserve"> </w:t>
      </w:r>
      <w:proofErr w:type="spellStart"/>
      <w:r w:rsidR="00020CB8" w:rsidRPr="00020CB8">
        <w:rPr>
          <w:color w:val="000000"/>
          <w:sz w:val="28"/>
          <w:szCs w:val="28"/>
          <w:lang w:val="en-US"/>
        </w:rPr>
        <w:t>hamma</w:t>
      </w:r>
      <w:proofErr w:type="spellEnd"/>
      <w:r w:rsidR="00020CB8" w:rsidRPr="00020CB8">
        <w:rPr>
          <w:color w:val="000000"/>
          <w:sz w:val="28"/>
          <w:szCs w:val="28"/>
          <w:lang w:val="en-US"/>
        </w:rPr>
        <w:t xml:space="preserve"> </w:t>
      </w:r>
      <w:proofErr w:type="spellStart"/>
      <w:r w:rsidR="00020CB8" w:rsidRPr="00020CB8">
        <w:rPr>
          <w:color w:val="000000"/>
          <w:sz w:val="28"/>
          <w:szCs w:val="28"/>
          <w:lang w:val="en-US"/>
        </w:rPr>
        <w:t>shartlarga</w:t>
      </w:r>
      <w:proofErr w:type="spellEnd"/>
      <w:r w:rsidR="00020CB8" w:rsidRPr="00020CB8">
        <w:rPr>
          <w:color w:val="000000"/>
          <w:sz w:val="28"/>
          <w:szCs w:val="28"/>
          <w:lang w:val="en-US"/>
        </w:rPr>
        <w:t xml:space="preserve"> </w:t>
      </w:r>
      <w:proofErr w:type="spellStart"/>
      <w:r w:rsidR="00020CB8" w:rsidRPr="00020CB8">
        <w:rPr>
          <w:color w:val="000000"/>
          <w:sz w:val="28"/>
          <w:szCs w:val="28"/>
          <w:lang w:val="en-US"/>
        </w:rPr>
        <w:lastRenderedPageBreak/>
        <w:t>amal</w:t>
      </w:r>
      <w:proofErr w:type="spellEnd"/>
      <w:r w:rsidR="00020CB8" w:rsidRPr="00020CB8">
        <w:rPr>
          <w:color w:val="000000"/>
          <w:sz w:val="28"/>
          <w:szCs w:val="28"/>
          <w:lang w:val="en-US"/>
        </w:rPr>
        <w:t xml:space="preserve"> </w:t>
      </w:r>
      <w:proofErr w:type="spellStart"/>
      <w:r w:rsidR="00020CB8" w:rsidRPr="00020CB8">
        <w:rPr>
          <w:color w:val="000000"/>
          <w:sz w:val="28"/>
          <w:szCs w:val="28"/>
          <w:lang w:val="en-US"/>
        </w:rPr>
        <w:t>qilib</w:t>
      </w:r>
      <w:proofErr w:type="spellEnd"/>
      <w:r w:rsidR="00020CB8" w:rsidRPr="00020CB8">
        <w:rPr>
          <w:color w:val="000000"/>
          <w:sz w:val="28"/>
          <w:szCs w:val="28"/>
          <w:lang w:val="en-US"/>
        </w:rPr>
        <w:t xml:space="preserve"> </w:t>
      </w:r>
      <w:proofErr w:type="spellStart"/>
      <w:r w:rsidR="00020CB8" w:rsidRPr="00020CB8">
        <w:rPr>
          <w:color w:val="000000"/>
          <w:sz w:val="28"/>
          <w:szCs w:val="28"/>
          <w:lang w:val="en-US"/>
        </w:rPr>
        <w:t>takrorlanganda</w:t>
      </w:r>
      <w:proofErr w:type="spellEnd"/>
      <w:r w:rsidR="00020CB8" w:rsidRPr="00020CB8">
        <w:rPr>
          <w:color w:val="000000"/>
          <w:sz w:val="28"/>
          <w:szCs w:val="28"/>
          <w:lang w:val="en-US"/>
        </w:rPr>
        <w:t xml:space="preserve"> </w:t>
      </w:r>
      <w:proofErr w:type="spellStart"/>
      <w:r w:rsidR="00020CB8" w:rsidRPr="00020CB8">
        <w:rPr>
          <w:color w:val="000000"/>
          <w:sz w:val="28"/>
          <w:szCs w:val="28"/>
          <w:lang w:val="en-US"/>
        </w:rPr>
        <w:t>hamisha</w:t>
      </w:r>
      <w:proofErr w:type="spellEnd"/>
      <w:r w:rsidR="00020CB8" w:rsidRPr="00020CB8">
        <w:rPr>
          <w:color w:val="000000"/>
          <w:sz w:val="28"/>
          <w:szCs w:val="28"/>
          <w:lang w:val="en-US"/>
        </w:rPr>
        <w:t xml:space="preserve"> </w:t>
      </w:r>
      <w:proofErr w:type="spellStart"/>
      <w:r w:rsidR="00020CB8" w:rsidRPr="00020CB8">
        <w:rPr>
          <w:color w:val="000000"/>
          <w:sz w:val="28"/>
          <w:szCs w:val="28"/>
          <w:lang w:val="en-US"/>
        </w:rPr>
        <w:t>birdek</w:t>
      </w:r>
      <w:proofErr w:type="spellEnd"/>
      <w:r w:rsidR="00020CB8" w:rsidRPr="00020CB8">
        <w:rPr>
          <w:color w:val="000000"/>
          <w:sz w:val="28"/>
          <w:szCs w:val="28"/>
          <w:lang w:val="en-US"/>
        </w:rPr>
        <w:t xml:space="preserve"> </w:t>
      </w:r>
      <w:proofErr w:type="spellStart"/>
      <w:r w:rsidR="00020CB8" w:rsidRPr="00020CB8">
        <w:rPr>
          <w:color w:val="000000"/>
          <w:sz w:val="28"/>
          <w:szCs w:val="28"/>
          <w:lang w:val="en-US"/>
        </w:rPr>
        <w:t>natija</w:t>
      </w:r>
      <w:proofErr w:type="spellEnd"/>
      <w:r w:rsidR="00020CB8" w:rsidRPr="00020CB8">
        <w:rPr>
          <w:color w:val="000000"/>
          <w:sz w:val="28"/>
          <w:szCs w:val="28"/>
          <w:lang w:val="en-US"/>
        </w:rPr>
        <w:t xml:space="preserve"> </w:t>
      </w:r>
      <w:proofErr w:type="spellStart"/>
      <w:r w:rsidR="00020CB8" w:rsidRPr="00020CB8">
        <w:rPr>
          <w:color w:val="000000"/>
          <w:sz w:val="28"/>
          <w:szCs w:val="28"/>
          <w:lang w:val="en-US"/>
        </w:rPr>
        <w:t>beri-shi</w:t>
      </w:r>
      <w:proofErr w:type="spellEnd"/>
      <w:r w:rsidR="00020CB8" w:rsidRPr="00020CB8">
        <w:rPr>
          <w:color w:val="000000"/>
          <w:sz w:val="28"/>
          <w:szCs w:val="28"/>
          <w:lang w:val="en-US"/>
        </w:rPr>
        <w:t xml:space="preserve">, </w:t>
      </w:r>
      <w:proofErr w:type="spellStart"/>
      <w:r w:rsidR="00020CB8" w:rsidRPr="00020CB8">
        <w:rPr>
          <w:color w:val="000000"/>
          <w:sz w:val="28"/>
          <w:szCs w:val="28"/>
          <w:lang w:val="en-US"/>
        </w:rPr>
        <w:t>bahs</w:t>
      </w:r>
      <w:proofErr w:type="spellEnd"/>
      <w:r w:rsidR="00020CB8" w:rsidRPr="00020CB8">
        <w:rPr>
          <w:color w:val="000000"/>
          <w:sz w:val="28"/>
          <w:szCs w:val="28"/>
          <w:lang w:val="en-US"/>
        </w:rPr>
        <w:t xml:space="preserve"> </w:t>
      </w:r>
      <w:proofErr w:type="spellStart"/>
      <w:r w:rsidR="00020CB8" w:rsidRPr="00020CB8">
        <w:rPr>
          <w:color w:val="000000"/>
          <w:sz w:val="28"/>
          <w:szCs w:val="28"/>
          <w:lang w:val="en-US"/>
        </w:rPr>
        <w:t>etilayotgan</w:t>
      </w:r>
      <w:proofErr w:type="spellEnd"/>
      <w:r w:rsidR="00020CB8" w:rsidRPr="00020CB8">
        <w:rPr>
          <w:color w:val="000000"/>
          <w:sz w:val="28"/>
          <w:szCs w:val="28"/>
          <w:lang w:val="en-US"/>
        </w:rPr>
        <w:t xml:space="preserve"> </w:t>
      </w:r>
      <w:proofErr w:type="spellStart"/>
      <w:r w:rsidR="00020CB8" w:rsidRPr="00020CB8">
        <w:rPr>
          <w:color w:val="000000"/>
          <w:sz w:val="28"/>
          <w:szCs w:val="28"/>
          <w:lang w:val="en-US"/>
        </w:rPr>
        <w:t>masalani</w:t>
      </w:r>
      <w:proofErr w:type="spellEnd"/>
      <w:r w:rsidR="00020CB8" w:rsidRPr="00020CB8">
        <w:rPr>
          <w:color w:val="000000"/>
          <w:sz w:val="28"/>
          <w:szCs w:val="28"/>
          <w:lang w:val="en-US"/>
        </w:rPr>
        <w:t xml:space="preserve"> </w:t>
      </w:r>
      <w:proofErr w:type="spellStart"/>
      <w:r w:rsidR="00020CB8" w:rsidRPr="00020CB8">
        <w:rPr>
          <w:color w:val="000000"/>
          <w:sz w:val="28"/>
          <w:szCs w:val="28"/>
          <w:lang w:val="en-US"/>
        </w:rPr>
        <w:t>isbotlashi</w:t>
      </w:r>
      <w:proofErr w:type="spellEnd"/>
      <w:r w:rsidR="00020CB8" w:rsidRPr="00020CB8">
        <w:rPr>
          <w:color w:val="000000"/>
          <w:sz w:val="28"/>
          <w:szCs w:val="28"/>
          <w:lang w:val="en-US"/>
        </w:rPr>
        <w:t xml:space="preserve"> </w:t>
      </w:r>
      <w:proofErr w:type="spellStart"/>
      <w:r w:rsidR="00020CB8" w:rsidRPr="00020CB8">
        <w:rPr>
          <w:color w:val="000000"/>
          <w:sz w:val="28"/>
          <w:szCs w:val="28"/>
          <w:lang w:val="en-US"/>
        </w:rPr>
        <w:t>lozim</w:t>
      </w:r>
      <w:proofErr w:type="spellEnd"/>
      <w:r w:rsidR="00020CB8" w:rsidRPr="00020CB8">
        <w:rPr>
          <w:color w:val="000000"/>
          <w:sz w:val="28"/>
          <w:szCs w:val="28"/>
          <w:lang w:val="en-US"/>
        </w:rPr>
        <w:t xml:space="preserve">. </w:t>
      </w:r>
      <w:proofErr w:type="spellStart"/>
      <w:r w:rsidR="00020CB8" w:rsidRPr="00020CB8">
        <w:rPr>
          <w:color w:val="000000"/>
          <w:sz w:val="28"/>
          <w:szCs w:val="28"/>
          <w:lang w:val="en-US"/>
        </w:rPr>
        <w:t>Ilmiy</w:t>
      </w:r>
      <w:proofErr w:type="spellEnd"/>
      <w:r w:rsidR="00020CB8" w:rsidRPr="00020CB8">
        <w:rPr>
          <w:color w:val="000000"/>
          <w:sz w:val="28"/>
          <w:szCs w:val="28"/>
          <w:lang w:val="en-US"/>
        </w:rPr>
        <w:t xml:space="preserve"> </w:t>
      </w:r>
      <w:proofErr w:type="spellStart"/>
      <w:r w:rsidR="00020CB8" w:rsidRPr="00020CB8">
        <w:rPr>
          <w:color w:val="000000"/>
          <w:sz w:val="28"/>
          <w:szCs w:val="28"/>
          <w:lang w:val="en-US"/>
        </w:rPr>
        <w:t>tadqiqot</w:t>
      </w:r>
      <w:proofErr w:type="spellEnd"/>
      <w:r w:rsidR="00020CB8" w:rsidRPr="00020CB8">
        <w:rPr>
          <w:color w:val="000000"/>
          <w:sz w:val="28"/>
          <w:szCs w:val="28"/>
          <w:lang w:val="en-US"/>
        </w:rPr>
        <w:t xml:space="preserve"> </w:t>
      </w:r>
      <w:proofErr w:type="spellStart"/>
      <w:r w:rsidR="00020CB8" w:rsidRPr="00020CB8">
        <w:rPr>
          <w:color w:val="000000"/>
          <w:sz w:val="28"/>
          <w:szCs w:val="28"/>
          <w:lang w:val="en-US"/>
        </w:rPr>
        <w:t>bir-biri</w:t>
      </w:r>
      <w:proofErr w:type="spellEnd"/>
      <w:r w:rsidR="00020CB8" w:rsidRPr="00020CB8">
        <w:rPr>
          <w:color w:val="000000"/>
          <w:sz w:val="28"/>
          <w:szCs w:val="28"/>
          <w:lang w:val="en-US"/>
        </w:rPr>
        <w:t xml:space="preserve"> </w:t>
      </w:r>
      <w:proofErr w:type="spellStart"/>
      <w:r w:rsidR="00020CB8" w:rsidRPr="00020CB8">
        <w:rPr>
          <w:color w:val="000000"/>
          <w:sz w:val="28"/>
          <w:szCs w:val="28"/>
          <w:lang w:val="en-US"/>
        </w:rPr>
        <w:t>bilan</w:t>
      </w:r>
      <w:proofErr w:type="spellEnd"/>
      <w:r w:rsidR="00020CB8" w:rsidRPr="00020CB8">
        <w:rPr>
          <w:color w:val="000000"/>
          <w:sz w:val="28"/>
          <w:szCs w:val="28"/>
          <w:lang w:val="en-US"/>
        </w:rPr>
        <w:t xml:space="preserve"> </w:t>
      </w:r>
      <w:proofErr w:type="spellStart"/>
      <w:r w:rsidR="00020CB8" w:rsidRPr="00020CB8">
        <w:rPr>
          <w:color w:val="000000"/>
          <w:sz w:val="28"/>
          <w:szCs w:val="28"/>
          <w:lang w:val="en-US"/>
        </w:rPr>
        <w:t>boglangan</w:t>
      </w:r>
      <w:proofErr w:type="spellEnd"/>
      <w:r w:rsidR="00020CB8" w:rsidRPr="00020CB8">
        <w:rPr>
          <w:color w:val="000000"/>
          <w:sz w:val="28"/>
          <w:szCs w:val="28"/>
          <w:lang w:val="en-US"/>
        </w:rPr>
        <w:t xml:space="preserve"> </w:t>
      </w:r>
      <w:proofErr w:type="spellStart"/>
      <w:r w:rsidR="00020CB8" w:rsidRPr="00020CB8">
        <w:rPr>
          <w:color w:val="000000"/>
          <w:sz w:val="28"/>
          <w:szCs w:val="28"/>
          <w:lang w:val="en-US"/>
        </w:rPr>
        <w:t>ikki</w:t>
      </w:r>
      <w:proofErr w:type="spellEnd"/>
      <w:r w:rsidR="00020CB8" w:rsidRPr="00020CB8">
        <w:rPr>
          <w:color w:val="000000"/>
          <w:sz w:val="28"/>
          <w:szCs w:val="28"/>
          <w:lang w:val="en-US"/>
        </w:rPr>
        <w:t xml:space="preserve"> </w:t>
      </w:r>
      <w:proofErr w:type="spellStart"/>
      <w:r w:rsidR="00020CB8" w:rsidRPr="00020CB8">
        <w:rPr>
          <w:color w:val="000000"/>
          <w:sz w:val="28"/>
          <w:szCs w:val="28"/>
          <w:lang w:val="en-US"/>
        </w:rPr>
        <w:t>kiyem</w:t>
      </w:r>
      <w:proofErr w:type="spellEnd"/>
      <w:r w:rsidR="00020CB8" w:rsidRPr="00020CB8">
        <w:rPr>
          <w:color w:val="000000"/>
          <w:sz w:val="28"/>
          <w:szCs w:val="28"/>
          <w:lang w:val="en-US"/>
        </w:rPr>
        <w:t xml:space="preserve"> — </w:t>
      </w:r>
      <w:proofErr w:type="spellStart"/>
      <w:r w:rsidR="00020CB8" w:rsidRPr="00020CB8">
        <w:rPr>
          <w:color w:val="000000"/>
          <w:sz w:val="28"/>
          <w:szCs w:val="28"/>
          <w:lang w:val="en-US"/>
        </w:rPr>
        <w:t>tajriba</w:t>
      </w:r>
      <w:proofErr w:type="spellEnd"/>
      <w:r w:rsidR="00020CB8" w:rsidRPr="00020CB8">
        <w:rPr>
          <w:color w:val="000000"/>
          <w:sz w:val="28"/>
          <w:szCs w:val="28"/>
          <w:lang w:val="en-US"/>
        </w:rPr>
        <w:t xml:space="preserve"> </w:t>
      </w:r>
      <w:proofErr w:type="spellStart"/>
      <w:r w:rsidR="00020CB8" w:rsidRPr="00020CB8">
        <w:rPr>
          <w:color w:val="000000"/>
          <w:sz w:val="28"/>
          <w:szCs w:val="28"/>
          <w:lang w:val="en-US"/>
        </w:rPr>
        <w:t>va</w:t>
      </w:r>
      <w:proofErr w:type="spellEnd"/>
      <w:r w:rsidR="00020CB8" w:rsidRPr="00020CB8">
        <w:rPr>
          <w:color w:val="000000"/>
          <w:sz w:val="28"/>
          <w:szCs w:val="28"/>
          <w:lang w:val="en-US"/>
        </w:rPr>
        <w:t xml:space="preserve"> </w:t>
      </w:r>
      <w:proofErr w:type="spellStart"/>
      <w:r w:rsidR="00020CB8" w:rsidRPr="00020CB8">
        <w:rPr>
          <w:color w:val="000000"/>
          <w:sz w:val="28"/>
          <w:szCs w:val="28"/>
          <w:lang w:val="en-US"/>
        </w:rPr>
        <w:t>na-zariyadan</w:t>
      </w:r>
      <w:proofErr w:type="spellEnd"/>
      <w:r w:rsidR="00020CB8" w:rsidRPr="00020CB8">
        <w:rPr>
          <w:color w:val="000000"/>
          <w:sz w:val="28"/>
          <w:szCs w:val="28"/>
          <w:lang w:val="en-US"/>
        </w:rPr>
        <w:t xml:space="preserve"> </w:t>
      </w:r>
      <w:proofErr w:type="spellStart"/>
      <w:r w:rsidR="00020CB8" w:rsidRPr="00020CB8">
        <w:rPr>
          <w:color w:val="000000"/>
          <w:sz w:val="28"/>
          <w:szCs w:val="28"/>
          <w:lang w:val="en-US"/>
        </w:rPr>
        <w:t>iborat</w:t>
      </w:r>
      <w:proofErr w:type="spellEnd"/>
      <w:r w:rsidR="00020CB8" w:rsidRPr="00020CB8">
        <w:rPr>
          <w:color w:val="000000"/>
          <w:sz w:val="28"/>
          <w:szCs w:val="28"/>
          <w:lang w:val="en-US"/>
        </w:rPr>
        <w:t xml:space="preserve">. </w:t>
      </w:r>
      <w:proofErr w:type="spellStart"/>
      <w:r w:rsidR="00020CB8" w:rsidRPr="00020CB8">
        <w:rPr>
          <w:color w:val="000000"/>
          <w:sz w:val="28"/>
          <w:szCs w:val="28"/>
          <w:lang w:val="en-US"/>
        </w:rPr>
        <w:t>Ilmiy</w:t>
      </w:r>
      <w:proofErr w:type="spellEnd"/>
      <w:r w:rsidR="00020CB8" w:rsidRPr="00020CB8">
        <w:rPr>
          <w:color w:val="000000"/>
          <w:sz w:val="28"/>
          <w:szCs w:val="28"/>
          <w:lang w:val="en-US"/>
        </w:rPr>
        <w:t xml:space="preserve"> </w:t>
      </w:r>
      <w:proofErr w:type="spellStart"/>
      <w:r w:rsidR="00020CB8" w:rsidRPr="00020CB8">
        <w:rPr>
          <w:color w:val="000000"/>
          <w:sz w:val="28"/>
          <w:szCs w:val="28"/>
          <w:lang w:val="en-US"/>
        </w:rPr>
        <w:t>tadqiqotning</w:t>
      </w:r>
      <w:proofErr w:type="spellEnd"/>
      <w:r w:rsidR="00020CB8" w:rsidRPr="00020CB8">
        <w:rPr>
          <w:color w:val="000000"/>
          <w:sz w:val="28"/>
          <w:szCs w:val="28"/>
          <w:lang w:val="en-US"/>
        </w:rPr>
        <w:t xml:space="preserve"> </w:t>
      </w:r>
      <w:proofErr w:type="spellStart"/>
      <w:r w:rsidR="00020CB8" w:rsidRPr="00020CB8">
        <w:rPr>
          <w:color w:val="000000"/>
          <w:sz w:val="28"/>
          <w:szCs w:val="28"/>
          <w:lang w:val="en-US"/>
        </w:rPr>
        <w:t>asosiy</w:t>
      </w:r>
      <w:proofErr w:type="spellEnd"/>
      <w:r w:rsidR="00020CB8" w:rsidRPr="00020CB8">
        <w:rPr>
          <w:color w:val="000000"/>
          <w:sz w:val="28"/>
          <w:szCs w:val="28"/>
          <w:lang w:val="en-US"/>
        </w:rPr>
        <w:t xml:space="preserve"> </w:t>
      </w:r>
      <w:proofErr w:type="spellStart"/>
      <w:r w:rsidR="00020CB8" w:rsidRPr="00020CB8">
        <w:rPr>
          <w:color w:val="000000"/>
          <w:sz w:val="28"/>
          <w:szCs w:val="28"/>
          <w:lang w:val="en-US"/>
        </w:rPr>
        <w:t>komponentlari</w:t>
      </w:r>
      <w:proofErr w:type="spellEnd"/>
      <w:r w:rsidR="00020CB8" w:rsidRPr="00020CB8">
        <w:rPr>
          <w:color w:val="000000"/>
          <w:sz w:val="28"/>
          <w:szCs w:val="28"/>
          <w:lang w:val="en-US"/>
        </w:rPr>
        <w:t xml:space="preserve">: </w:t>
      </w:r>
      <w:proofErr w:type="spellStart"/>
      <w:r w:rsidR="00020CB8" w:rsidRPr="00020CB8">
        <w:rPr>
          <w:color w:val="000000"/>
          <w:sz w:val="28"/>
          <w:szCs w:val="28"/>
          <w:lang w:val="en-US"/>
        </w:rPr>
        <w:t>mavzuni</w:t>
      </w:r>
      <w:proofErr w:type="spellEnd"/>
      <w:r w:rsidR="00020CB8" w:rsidRPr="00020CB8">
        <w:rPr>
          <w:color w:val="000000"/>
          <w:sz w:val="28"/>
          <w:szCs w:val="28"/>
          <w:lang w:val="en-US"/>
        </w:rPr>
        <w:t xml:space="preserve"> </w:t>
      </w:r>
      <w:proofErr w:type="spellStart"/>
      <w:r w:rsidR="00020CB8" w:rsidRPr="00020CB8">
        <w:rPr>
          <w:color w:val="000000"/>
          <w:sz w:val="28"/>
          <w:szCs w:val="28"/>
          <w:lang w:val="en-US"/>
        </w:rPr>
        <w:t>belgilash</w:t>
      </w:r>
      <w:proofErr w:type="spellEnd"/>
      <w:r w:rsidR="00020CB8" w:rsidRPr="00020CB8">
        <w:rPr>
          <w:color w:val="000000"/>
          <w:sz w:val="28"/>
          <w:szCs w:val="28"/>
          <w:lang w:val="en-US"/>
        </w:rPr>
        <w:t xml:space="preserve">, </w:t>
      </w:r>
      <w:proofErr w:type="spellStart"/>
      <w:r w:rsidR="00020CB8" w:rsidRPr="00020CB8">
        <w:rPr>
          <w:color w:val="000000"/>
          <w:sz w:val="28"/>
          <w:szCs w:val="28"/>
          <w:lang w:val="en-US"/>
        </w:rPr>
        <w:t>mavjud</w:t>
      </w:r>
      <w:proofErr w:type="spellEnd"/>
      <w:r w:rsidR="00020CB8" w:rsidRPr="00020CB8">
        <w:rPr>
          <w:color w:val="000000"/>
          <w:sz w:val="28"/>
          <w:szCs w:val="28"/>
          <w:lang w:val="en-US"/>
        </w:rPr>
        <w:t xml:space="preserve"> </w:t>
      </w:r>
      <w:proofErr w:type="spellStart"/>
      <w:r w:rsidR="00020CB8" w:rsidRPr="00020CB8">
        <w:rPr>
          <w:color w:val="000000"/>
          <w:sz w:val="28"/>
          <w:szCs w:val="28"/>
          <w:lang w:val="en-US"/>
        </w:rPr>
        <w:t>axborotni</w:t>
      </w:r>
      <w:proofErr w:type="spellEnd"/>
      <w:r w:rsidR="00020CB8" w:rsidRPr="00020CB8">
        <w:rPr>
          <w:color w:val="000000"/>
          <w:sz w:val="28"/>
          <w:szCs w:val="28"/>
          <w:lang w:val="en-US"/>
        </w:rPr>
        <w:t xml:space="preserve">, </w:t>
      </w:r>
      <w:proofErr w:type="spellStart"/>
      <w:r w:rsidR="00020CB8" w:rsidRPr="00020CB8">
        <w:rPr>
          <w:color w:val="000000"/>
          <w:sz w:val="28"/>
          <w:szCs w:val="28"/>
          <w:lang w:val="en-US"/>
        </w:rPr>
        <w:t>tadqiqot</w:t>
      </w:r>
      <w:proofErr w:type="spellEnd"/>
      <w:r w:rsidR="00020CB8" w:rsidRPr="00020CB8">
        <w:rPr>
          <w:color w:val="000000"/>
          <w:sz w:val="28"/>
          <w:szCs w:val="28"/>
          <w:lang w:val="en-US"/>
        </w:rPr>
        <w:t xml:space="preserve"> </w:t>
      </w:r>
      <w:proofErr w:type="spellStart"/>
      <w:r w:rsidR="00020CB8" w:rsidRPr="00020CB8">
        <w:rPr>
          <w:color w:val="000000"/>
          <w:sz w:val="28"/>
          <w:szCs w:val="28"/>
          <w:lang w:val="en-US"/>
        </w:rPr>
        <w:t>sohasidagi</w:t>
      </w:r>
      <w:proofErr w:type="spellEnd"/>
      <w:r w:rsidR="00020CB8" w:rsidRPr="00020CB8">
        <w:rPr>
          <w:color w:val="000000"/>
          <w:sz w:val="28"/>
          <w:szCs w:val="28"/>
          <w:lang w:val="en-US"/>
        </w:rPr>
        <w:t xml:space="preserve"> </w:t>
      </w:r>
      <w:proofErr w:type="spellStart"/>
      <w:r w:rsidR="00020CB8" w:rsidRPr="00020CB8">
        <w:rPr>
          <w:color w:val="000000"/>
          <w:sz w:val="28"/>
          <w:szCs w:val="28"/>
          <w:lang w:val="en-US"/>
        </w:rPr>
        <w:t>shartsharoit</w:t>
      </w:r>
      <w:proofErr w:type="spellEnd"/>
      <w:r w:rsidR="00020CB8" w:rsidRPr="00020CB8">
        <w:rPr>
          <w:color w:val="000000"/>
          <w:sz w:val="28"/>
          <w:szCs w:val="28"/>
          <w:lang w:val="en-US"/>
        </w:rPr>
        <w:t xml:space="preserve"> </w:t>
      </w:r>
      <w:proofErr w:type="spellStart"/>
      <w:r w:rsidR="00020CB8" w:rsidRPr="00020CB8">
        <w:rPr>
          <w:color w:val="000000"/>
          <w:sz w:val="28"/>
          <w:szCs w:val="28"/>
          <w:lang w:val="en-US"/>
        </w:rPr>
        <w:t>va</w:t>
      </w:r>
      <w:proofErr w:type="spellEnd"/>
      <w:r w:rsidR="00020CB8" w:rsidRPr="00020CB8">
        <w:rPr>
          <w:color w:val="000000"/>
          <w:sz w:val="28"/>
          <w:szCs w:val="28"/>
          <w:lang w:val="en-US"/>
        </w:rPr>
        <w:t xml:space="preserve"> </w:t>
      </w:r>
      <w:proofErr w:type="spellStart"/>
      <w:r w:rsidR="00020CB8" w:rsidRPr="00020CB8">
        <w:rPr>
          <w:color w:val="000000"/>
          <w:sz w:val="28"/>
          <w:szCs w:val="28"/>
          <w:lang w:val="en-US"/>
        </w:rPr>
        <w:t>metodlarni</w:t>
      </w:r>
      <w:proofErr w:type="spellEnd"/>
      <w:r w:rsidR="00020CB8" w:rsidRPr="00020CB8">
        <w:rPr>
          <w:color w:val="000000"/>
          <w:sz w:val="28"/>
          <w:szCs w:val="28"/>
          <w:lang w:val="en-US"/>
        </w:rPr>
        <w:t xml:space="preserve">, </w:t>
      </w:r>
      <w:proofErr w:type="spellStart"/>
      <w:r w:rsidR="00020CB8" w:rsidRPr="00020CB8">
        <w:rPr>
          <w:color w:val="000000"/>
          <w:sz w:val="28"/>
          <w:szCs w:val="28"/>
          <w:lang w:val="en-US"/>
        </w:rPr>
        <w:t>ilmiy</w:t>
      </w:r>
      <w:proofErr w:type="spellEnd"/>
      <w:r w:rsidR="00020CB8" w:rsidRPr="00020CB8">
        <w:rPr>
          <w:color w:val="000000"/>
          <w:sz w:val="28"/>
          <w:szCs w:val="28"/>
          <w:lang w:val="en-US"/>
        </w:rPr>
        <w:t xml:space="preserve"> </w:t>
      </w:r>
      <w:proofErr w:type="spellStart"/>
      <w:r w:rsidR="00020CB8" w:rsidRPr="00020CB8">
        <w:rPr>
          <w:color w:val="000000"/>
          <w:sz w:val="28"/>
          <w:szCs w:val="28"/>
          <w:lang w:val="en-US"/>
        </w:rPr>
        <w:t>farazlarni</w:t>
      </w:r>
      <w:proofErr w:type="spellEnd"/>
      <w:r w:rsidR="00020CB8" w:rsidRPr="00020CB8">
        <w:rPr>
          <w:color w:val="000000"/>
          <w:sz w:val="28"/>
          <w:szCs w:val="28"/>
          <w:lang w:val="en-US"/>
        </w:rPr>
        <w:t> </w:t>
      </w:r>
      <w:proofErr w:type="spellStart"/>
      <w:r w:rsidR="00020CB8" w:rsidRPr="00020CB8">
        <w:rPr>
          <w:color w:val="000000"/>
          <w:sz w:val="28"/>
          <w:szCs w:val="28"/>
        </w:rPr>
        <w:fldChar w:fldCharType="begin"/>
      </w:r>
      <w:r w:rsidR="00020CB8" w:rsidRPr="00020CB8">
        <w:rPr>
          <w:color w:val="000000"/>
          <w:sz w:val="28"/>
          <w:szCs w:val="28"/>
          <w:lang w:val="en-US"/>
        </w:rPr>
        <w:instrText xml:space="preserve"> HYPERLINK "https://azkurs.org/11--maruza-oldindan-aloqa-ornatishga-asoslangan-va-oldindan-al.html" </w:instrText>
      </w:r>
      <w:r w:rsidR="00020CB8" w:rsidRPr="00020CB8">
        <w:rPr>
          <w:color w:val="000000"/>
          <w:sz w:val="28"/>
          <w:szCs w:val="28"/>
        </w:rPr>
        <w:fldChar w:fldCharType="separate"/>
      </w:r>
      <w:r w:rsidR="00020CB8" w:rsidRPr="00020CB8">
        <w:rPr>
          <w:rStyle w:val="a5"/>
          <w:sz w:val="28"/>
          <w:szCs w:val="28"/>
          <w:lang w:val="en-US"/>
        </w:rPr>
        <w:t>oldindan</w:t>
      </w:r>
      <w:proofErr w:type="spellEnd"/>
      <w:r w:rsidR="00020CB8" w:rsidRPr="00020CB8">
        <w:rPr>
          <w:rStyle w:val="a5"/>
          <w:sz w:val="28"/>
          <w:szCs w:val="28"/>
          <w:lang w:val="en-US"/>
        </w:rPr>
        <w:t xml:space="preserve"> </w:t>
      </w:r>
      <w:proofErr w:type="spellStart"/>
      <w:r w:rsidR="00020CB8" w:rsidRPr="00020CB8">
        <w:rPr>
          <w:rStyle w:val="a5"/>
          <w:sz w:val="28"/>
          <w:szCs w:val="28"/>
          <w:lang w:val="en-US"/>
        </w:rPr>
        <w:t>taxlil</w:t>
      </w:r>
      <w:proofErr w:type="spellEnd"/>
      <w:r w:rsidR="00020CB8" w:rsidRPr="00020CB8">
        <w:rPr>
          <w:rStyle w:val="a5"/>
          <w:sz w:val="28"/>
          <w:szCs w:val="28"/>
          <w:lang w:val="en-US"/>
        </w:rPr>
        <w:t xml:space="preserve"> </w:t>
      </w:r>
      <w:proofErr w:type="spellStart"/>
      <w:r w:rsidR="00020CB8" w:rsidRPr="00020CB8">
        <w:rPr>
          <w:rStyle w:val="a5"/>
          <w:sz w:val="28"/>
          <w:szCs w:val="28"/>
          <w:lang w:val="en-US"/>
        </w:rPr>
        <w:t>etish</w:t>
      </w:r>
      <w:proofErr w:type="spellEnd"/>
      <w:r w:rsidR="00020CB8" w:rsidRPr="00020CB8">
        <w:rPr>
          <w:color w:val="000000"/>
          <w:sz w:val="28"/>
          <w:szCs w:val="28"/>
        </w:rPr>
        <w:fldChar w:fldCharType="end"/>
      </w:r>
      <w:r w:rsidR="00020CB8" w:rsidRPr="00020CB8">
        <w:rPr>
          <w:color w:val="000000"/>
          <w:sz w:val="28"/>
          <w:szCs w:val="28"/>
          <w:lang w:val="en-US"/>
        </w:rPr>
        <w:t xml:space="preserve">, </w:t>
      </w:r>
      <w:proofErr w:type="spellStart"/>
      <w:r w:rsidR="00020CB8" w:rsidRPr="00020CB8">
        <w:rPr>
          <w:color w:val="000000"/>
          <w:sz w:val="28"/>
          <w:szCs w:val="28"/>
          <w:lang w:val="en-US"/>
        </w:rPr>
        <w:t>tajriba</w:t>
      </w:r>
      <w:proofErr w:type="spellEnd"/>
      <w:r w:rsidR="00020CB8" w:rsidRPr="00020CB8">
        <w:rPr>
          <w:color w:val="000000"/>
          <w:sz w:val="28"/>
          <w:szCs w:val="28"/>
          <w:lang w:val="en-US"/>
        </w:rPr>
        <w:t xml:space="preserve"> </w:t>
      </w:r>
      <w:proofErr w:type="spellStart"/>
      <w:r w:rsidR="00020CB8" w:rsidRPr="00020CB8">
        <w:rPr>
          <w:color w:val="000000"/>
          <w:sz w:val="28"/>
          <w:szCs w:val="28"/>
          <w:lang w:val="en-US"/>
        </w:rPr>
        <w:t>oʻtkazish</w:t>
      </w:r>
      <w:proofErr w:type="spellEnd"/>
      <w:r w:rsidR="00020CB8" w:rsidRPr="00020CB8">
        <w:rPr>
          <w:color w:val="000000"/>
          <w:sz w:val="28"/>
          <w:szCs w:val="28"/>
          <w:lang w:val="en-US"/>
        </w:rPr>
        <w:t xml:space="preserve">, </w:t>
      </w:r>
      <w:proofErr w:type="spellStart"/>
      <w:r w:rsidR="00020CB8" w:rsidRPr="00020CB8">
        <w:rPr>
          <w:color w:val="000000"/>
          <w:sz w:val="28"/>
          <w:szCs w:val="28"/>
          <w:lang w:val="en-US"/>
        </w:rPr>
        <w:t>olingan</w:t>
      </w:r>
      <w:proofErr w:type="spellEnd"/>
      <w:r w:rsidR="00020CB8" w:rsidRPr="00020CB8">
        <w:rPr>
          <w:color w:val="000000"/>
          <w:sz w:val="28"/>
          <w:szCs w:val="28"/>
          <w:lang w:val="en-US"/>
        </w:rPr>
        <w:t xml:space="preserve"> </w:t>
      </w:r>
      <w:proofErr w:type="spellStart"/>
      <w:r w:rsidR="00020CB8" w:rsidRPr="00020CB8">
        <w:rPr>
          <w:color w:val="000000"/>
          <w:sz w:val="28"/>
          <w:szCs w:val="28"/>
          <w:lang w:val="en-US"/>
        </w:rPr>
        <w:t>natijalarni</w:t>
      </w:r>
      <w:proofErr w:type="spellEnd"/>
      <w:r w:rsidR="00020CB8" w:rsidRPr="00020CB8">
        <w:rPr>
          <w:color w:val="000000"/>
          <w:sz w:val="28"/>
          <w:szCs w:val="28"/>
          <w:lang w:val="en-US"/>
        </w:rPr>
        <w:t xml:space="preserve"> </w:t>
      </w:r>
      <w:proofErr w:type="spellStart"/>
      <w:r w:rsidR="00020CB8" w:rsidRPr="00020CB8">
        <w:rPr>
          <w:color w:val="000000"/>
          <w:sz w:val="28"/>
          <w:szCs w:val="28"/>
          <w:lang w:val="en-US"/>
        </w:rPr>
        <w:t>taxlil</w:t>
      </w:r>
      <w:proofErr w:type="spellEnd"/>
      <w:r w:rsidR="00020CB8" w:rsidRPr="00020CB8">
        <w:rPr>
          <w:color w:val="000000"/>
          <w:sz w:val="28"/>
          <w:szCs w:val="28"/>
          <w:lang w:val="en-US"/>
        </w:rPr>
        <w:t xml:space="preserve"> </w:t>
      </w:r>
      <w:proofErr w:type="spellStart"/>
      <w:r w:rsidR="00020CB8" w:rsidRPr="00020CB8">
        <w:rPr>
          <w:color w:val="000000"/>
          <w:sz w:val="28"/>
          <w:szCs w:val="28"/>
          <w:lang w:val="en-US"/>
        </w:rPr>
        <w:t>etish</w:t>
      </w:r>
      <w:proofErr w:type="spellEnd"/>
      <w:r w:rsidR="00020CB8" w:rsidRPr="00020CB8">
        <w:rPr>
          <w:color w:val="000000"/>
          <w:sz w:val="28"/>
          <w:szCs w:val="28"/>
          <w:lang w:val="en-US"/>
        </w:rPr>
        <w:t xml:space="preserve"> </w:t>
      </w:r>
      <w:proofErr w:type="spellStart"/>
      <w:r w:rsidR="00020CB8" w:rsidRPr="00020CB8">
        <w:rPr>
          <w:color w:val="000000"/>
          <w:sz w:val="28"/>
          <w:szCs w:val="28"/>
          <w:lang w:val="en-US"/>
        </w:rPr>
        <w:t>va</w:t>
      </w:r>
      <w:proofErr w:type="spellEnd"/>
      <w:r w:rsidR="00020CB8" w:rsidRPr="00020CB8">
        <w:rPr>
          <w:color w:val="000000"/>
          <w:sz w:val="28"/>
          <w:szCs w:val="28"/>
          <w:lang w:val="en-US"/>
        </w:rPr>
        <w:t xml:space="preserve"> </w:t>
      </w:r>
      <w:proofErr w:type="spellStart"/>
      <w:r w:rsidR="00020CB8" w:rsidRPr="00020CB8">
        <w:rPr>
          <w:color w:val="000000"/>
          <w:sz w:val="28"/>
          <w:szCs w:val="28"/>
          <w:lang w:val="en-US"/>
        </w:rPr>
        <w:t>umumlashtirish</w:t>
      </w:r>
      <w:proofErr w:type="spellEnd"/>
      <w:r w:rsidR="00020CB8" w:rsidRPr="00020CB8">
        <w:rPr>
          <w:color w:val="000000"/>
          <w:sz w:val="28"/>
          <w:szCs w:val="28"/>
          <w:lang w:val="en-US"/>
        </w:rPr>
        <w:t xml:space="preserve">, </w:t>
      </w:r>
      <w:proofErr w:type="spellStart"/>
      <w:r w:rsidR="00020CB8" w:rsidRPr="00020CB8">
        <w:rPr>
          <w:color w:val="000000"/>
          <w:sz w:val="28"/>
          <w:szCs w:val="28"/>
          <w:lang w:val="en-US"/>
        </w:rPr>
        <w:t>kelib</w:t>
      </w:r>
      <w:proofErr w:type="spellEnd"/>
      <w:r w:rsidR="00020CB8" w:rsidRPr="00020CB8">
        <w:rPr>
          <w:color w:val="000000"/>
          <w:sz w:val="28"/>
          <w:szCs w:val="28"/>
          <w:lang w:val="en-US"/>
        </w:rPr>
        <w:t xml:space="preserve"> </w:t>
      </w:r>
      <w:proofErr w:type="spellStart"/>
      <w:r w:rsidR="00020CB8" w:rsidRPr="00020CB8">
        <w:rPr>
          <w:color w:val="000000"/>
          <w:sz w:val="28"/>
          <w:szCs w:val="28"/>
          <w:lang w:val="en-US"/>
        </w:rPr>
        <w:t>chiqqan</w:t>
      </w:r>
      <w:proofErr w:type="spellEnd"/>
      <w:r w:rsidR="00020CB8" w:rsidRPr="00020CB8">
        <w:rPr>
          <w:color w:val="000000"/>
          <w:sz w:val="28"/>
          <w:szCs w:val="28"/>
          <w:lang w:val="en-US"/>
        </w:rPr>
        <w:t xml:space="preserve"> </w:t>
      </w:r>
      <w:proofErr w:type="spellStart"/>
      <w:r w:rsidR="00020CB8" w:rsidRPr="00020CB8">
        <w:rPr>
          <w:color w:val="000000"/>
          <w:sz w:val="28"/>
          <w:szCs w:val="28"/>
          <w:lang w:val="en-US"/>
        </w:rPr>
        <w:t>farazlarni</w:t>
      </w:r>
      <w:proofErr w:type="spellEnd"/>
      <w:r w:rsidR="00020CB8" w:rsidRPr="00020CB8">
        <w:rPr>
          <w:color w:val="000000"/>
          <w:sz w:val="28"/>
          <w:szCs w:val="28"/>
          <w:lang w:val="en-US"/>
        </w:rPr>
        <w:t xml:space="preserve"> </w:t>
      </w:r>
      <w:proofErr w:type="spellStart"/>
      <w:r w:rsidR="00020CB8" w:rsidRPr="00020CB8">
        <w:rPr>
          <w:color w:val="000000"/>
          <w:sz w:val="28"/>
          <w:szCs w:val="28"/>
          <w:lang w:val="en-US"/>
        </w:rPr>
        <w:t>olingan</w:t>
      </w:r>
      <w:proofErr w:type="spellEnd"/>
      <w:r w:rsidR="00020CB8" w:rsidRPr="00020CB8">
        <w:rPr>
          <w:color w:val="000000"/>
          <w:sz w:val="28"/>
          <w:szCs w:val="28"/>
          <w:lang w:val="en-US"/>
        </w:rPr>
        <w:t xml:space="preserve"> </w:t>
      </w:r>
      <w:proofErr w:type="spellStart"/>
      <w:r w:rsidR="00020CB8" w:rsidRPr="00020CB8">
        <w:rPr>
          <w:color w:val="000000"/>
          <w:sz w:val="28"/>
          <w:szCs w:val="28"/>
          <w:lang w:val="en-US"/>
        </w:rPr>
        <w:t>dalillar</w:t>
      </w:r>
      <w:proofErr w:type="spellEnd"/>
      <w:r w:rsidR="00020CB8" w:rsidRPr="00020CB8">
        <w:rPr>
          <w:color w:val="000000"/>
          <w:sz w:val="28"/>
          <w:szCs w:val="28"/>
          <w:lang w:val="en-US"/>
        </w:rPr>
        <w:t xml:space="preserve"> </w:t>
      </w:r>
      <w:proofErr w:type="spellStart"/>
      <w:r w:rsidR="00020CB8" w:rsidRPr="00020CB8">
        <w:rPr>
          <w:color w:val="000000"/>
          <w:sz w:val="28"/>
          <w:szCs w:val="28"/>
          <w:lang w:val="en-US"/>
        </w:rPr>
        <w:t>asosida</w:t>
      </w:r>
      <w:proofErr w:type="spellEnd"/>
      <w:r w:rsidR="00020CB8" w:rsidRPr="00020CB8">
        <w:rPr>
          <w:color w:val="000000"/>
          <w:sz w:val="28"/>
          <w:szCs w:val="28"/>
          <w:lang w:val="en-US"/>
        </w:rPr>
        <w:t xml:space="preserve"> </w:t>
      </w:r>
      <w:proofErr w:type="spellStart"/>
      <w:r w:rsidR="00020CB8" w:rsidRPr="00020CB8">
        <w:rPr>
          <w:color w:val="000000"/>
          <w:sz w:val="28"/>
          <w:szCs w:val="28"/>
          <w:lang w:val="en-US"/>
        </w:rPr>
        <w:t>tekshirish</w:t>
      </w:r>
      <w:proofErr w:type="spellEnd"/>
      <w:r w:rsidR="00020CB8" w:rsidRPr="00020CB8">
        <w:rPr>
          <w:color w:val="000000"/>
          <w:sz w:val="28"/>
          <w:szCs w:val="28"/>
          <w:lang w:val="en-US"/>
        </w:rPr>
        <w:t xml:space="preserve">, </w:t>
      </w:r>
      <w:proofErr w:type="spellStart"/>
      <w:r w:rsidR="00020CB8" w:rsidRPr="00020CB8">
        <w:rPr>
          <w:color w:val="000000"/>
          <w:sz w:val="28"/>
          <w:szCs w:val="28"/>
          <w:lang w:val="en-US"/>
        </w:rPr>
        <w:t>yangi</w:t>
      </w:r>
      <w:proofErr w:type="spellEnd"/>
      <w:r w:rsidR="00020CB8" w:rsidRPr="00020CB8">
        <w:rPr>
          <w:color w:val="000000"/>
          <w:sz w:val="28"/>
          <w:szCs w:val="28"/>
          <w:lang w:val="en-US"/>
        </w:rPr>
        <w:t xml:space="preserve"> </w:t>
      </w:r>
      <w:proofErr w:type="spellStart"/>
      <w:r w:rsidR="00020CB8" w:rsidRPr="00020CB8">
        <w:rPr>
          <w:color w:val="000000"/>
          <w:sz w:val="28"/>
          <w:szCs w:val="28"/>
          <w:lang w:val="en-US"/>
        </w:rPr>
        <w:t>fakt</w:t>
      </w:r>
      <w:proofErr w:type="spellEnd"/>
      <w:r w:rsidR="00020CB8" w:rsidRPr="00020CB8">
        <w:rPr>
          <w:color w:val="000000"/>
          <w:sz w:val="28"/>
          <w:szCs w:val="28"/>
          <w:lang w:val="en-US"/>
        </w:rPr>
        <w:t xml:space="preserve"> </w:t>
      </w:r>
      <w:proofErr w:type="spellStart"/>
      <w:r w:rsidR="00020CB8" w:rsidRPr="00020CB8">
        <w:rPr>
          <w:color w:val="000000"/>
          <w:sz w:val="28"/>
          <w:szCs w:val="28"/>
          <w:lang w:val="en-US"/>
        </w:rPr>
        <w:t>va</w:t>
      </w:r>
      <w:proofErr w:type="spellEnd"/>
      <w:r w:rsidR="00020CB8" w:rsidRPr="00020CB8">
        <w:rPr>
          <w:color w:val="000000"/>
          <w:sz w:val="28"/>
          <w:szCs w:val="28"/>
          <w:lang w:val="en-US"/>
        </w:rPr>
        <w:t xml:space="preserve"> </w:t>
      </w:r>
      <w:proofErr w:type="spellStart"/>
      <w:r w:rsidR="00020CB8" w:rsidRPr="00020CB8">
        <w:rPr>
          <w:color w:val="000000"/>
          <w:sz w:val="28"/>
          <w:szCs w:val="28"/>
          <w:lang w:val="en-US"/>
        </w:rPr>
        <w:t>qonunlarni</w:t>
      </w:r>
      <w:proofErr w:type="spellEnd"/>
      <w:r w:rsidR="00020CB8" w:rsidRPr="00020CB8">
        <w:rPr>
          <w:color w:val="000000"/>
          <w:sz w:val="28"/>
          <w:szCs w:val="28"/>
          <w:lang w:val="en-US"/>
        </w:rPr>
        <w:t xml:space="preserve"> </w:t>
      </w:r>
      <w:proofErr w:type="spellStart"/>
      <w:r w:rsidR="00020CB8" w:rsidRPr="00020CB8">
        <w:rPr>
          <w:color w:val="000000"/>
          <w:sz w:val="28"/>
          <w:szCs w:val="28"/>
          <w:lang w:val="en-US"/>
        </w:rPr>
        <w:t>ifodalab</w:t>
      </w:r>
      <w:proofErr w:type="spellEnd"/>
      <w:r w:rsidR="00020CB8" w:rsidRPr="00020CB8">
        <w:rPr>
          <w:color w:val="000000"/>
          <w:sz w:val="28"/>
          <w:szCs w:val="28"/>
          <w:lang w:val="en-US"/>
        </w:rPr>
        <w:t xml:space="preserve"> </w:t>
      </w:r>
      <w:proofErr w:type="spellStart"/>
      <w:r w:rsidR="00020CB8" w:rsidRPr="00020CB8">
        <w:rPr>
          <w:color w:val="000000"/>
          <w:sz w:val="28"/>
          <w:szCs w:val="28"/>
          <w:lang w:val="en-US"/>
        </w:rPr>
        <w:t>berish</w:t>
      </w:r>
      <w:proofErr w:type="spellEnd"/>
      <w:r w:rsidR="00020CB8" w:rsidRPr="00020CB8">
        <w:rPr>
          <w:color w:val="000000"/>
          <w:sz w:val="28"/>
          <w:szCs w:val="28"/>
          <w:lang w:val="en-US"/>
        </w:rPr>
        <w:t xml:space="preserve">, </w:t>
      </w:r>
      <w:proofErr w:type="spellStart"/>
      <w:r w:rsidR="00020CB8" w:rsidRPr="00020CB8">
        <w:rPr>
          <w:color w:val="000000"/>
          <w:sz w:val="28"/>
          <w:szCs w:val="28"/>
          <w:lang w:val="en-US"/>
        </w:rPr>
        <w:t>ilmiy</w:t>
      </w:r>
      <w:proofErr w:type="spellEnd"/>
      <w:r w:rsidR="00020CB8" w:rsidRPr="00020CB8">
        <w:rPr>
          <w:color w:val="000000"/>
          <w:sz w:val="28"/>
          <w:szCs w:val="28"/>
          <w:lang w:val="en-US"/>
        </w:rPr>
        <w:t xml:space="preserve"> </w:t>
      </w:r>
      <w:proofErr w:type="spellStart"/>
      <w:r w:rsidR="00020CB8" w:rsidRPr="00020CB8">
        <w:rPr>
          <w:color w:val="000000"/>
          <w:sz w:val="28"/>
          <w:szCs w:val="28"/>
          <w:lang w:val="en-US"/>
        </w:rPr>
        <w:t>bashorat</w:t>
      </w:r>
      <w:proofErr w:type="spellEnd"/>
      <w:r w:rsidR="00020CB8" w:rsidRPr="00020CB8">
        <w:rPr>
          <w:color w:val="000000"/>
          <w:sz w:val="28"/>
          <w:szCs w:val="28"/>
          <w:lang w:val="en-US"/>
        </w:rPr>
        <w:t xml:space="preserve"> </w:t>
      </w:r>
      <w:proofErr w:type="spellStart"/>
      <w:r w:rsidR="00020CB8" w:rsidRPr="00020CB8">
        <w:rPr>
          <w:color w:val="000000"/>
          <w:sz w:val="28"/>
          <w:szCs w:val="28"/>
          <w:lang w:val="en-US"/>
        </w:rPr>
        <w:t>yuritish</w:t>
      </w:r>
      <w:proofErr w:type="spellEnd"/>
      <w:r w:rsidR="00020CB8" w:rsidRPr="00020CB8">
        <w:rPr>
          <w:color w:val="000000"/>
          <w:sz w:val="28"/>
          <w:szCs w:val="28"/>
          <w:lang w:val="en-US"/>
        </w:rPr>
        <w:t xml:space="preserve">. </w:t>
      </w:r>
      <w:proofErr w:type="spellStart"/>
      <w:r w:rsidR="00020CB8" w:rsidRPr="00020CB8">
        <w:rPr>
          <w:color w:val="000000"/>
          <w:sz w:val="28"/>
          <w:szCs w:val="28"/>
          <w:lang w:val="en-US"/>
        </w:rPr>
        <w:t>Ilmiy</w:t>
      </w:r>
      <w:proofErr w:type="spellEnd"/>
      <w:r w:rsidR="00020CB8" w:rsidRPr="00020CB8">
        <w:rPr>
          <w:color w:val="000000"/>
          <w:sz w:val="28"/>
          <w:szCs w:val="28"/>
          <w:lang w:val="en-US"/>
        </w:rPr>
        <w:t xml:space="preserve"> </w:t>
      </w:r>
      <w:proofErr w:type="spellStart"/>
      <w:r w:rsidR="00020CB8" w:rsidRPr="00020CB8">
        <w:rPr>
          <w:color w:val="000000"/>
          <w:sz w:val="28"/>
          <w:szCs w:val="28"/>
          <w:lang w:val="en-US"/>
        </w:rPr>
        <w:t>tadqiqotlarni</w:t>
      </w:r>
      <w:proofErr w:type="spellEnd"/>
      <w:r w:rsidR="00020CB8" w:rsidRPr="00020CB8">
        <w:rPr>
          <w:color w:val="000000"/>
          <w:sz w:val="28"/>
          <w:szCs w:val="28"/>
          <w:lang w:val="en-US"/>
        </w:rPr>
        <w:t xml:space="preserve"> </w:t>
      </w:r>
      <w:proofErr w:type="spellStart"/>
      <w:r w:rsidR="00020CB8" w:rsidRPr="00020CB8">
        <w:rPr>
          <w:color w:val="000000"/>
          <w:sz w:val="28"/>
          <w:szCs w:val="28"/>
          <w:lang w:val="en-US"/>
        </w:rPr>
        <w:t>fundamen-tal</w:t>
      </w:r>
      <w:proofErr w:type="spellEnd"/>
      <w:r w:rsidR="00020CB8" w:rsidRPr="00020CB8">
        <w:rPr>
          <w:color w:val="000000"/>
          <w:sz w:val="28"/>
          <w:szCs w:val="28"/>
          <w:lang w:val="en-US"/>
        </w:rPr>
        <w:t xml:space="preserve"> </w:t>
      </w:r>
      <w:proofErr w:type="spellStart"/>
      <w:r w:rsidR="00020CB8" w:rsidRPr="00020CB8">
        <w:rPr>
          <w:color w:val="000000"/>
          <w:sz w:val="28"/>
          <w:szCs w:val="28"/>
          <w:lang w:val="en-US"/>
        </w:rPr>
        <w:t>va</w:t>
      </w:r>
      <w:proofErr w:type="spellEnd"/>
      <w:r w:rsidR="00020CB8" w:rsidRPr="00020CB8">
        <w:rPr>
          <w:color w:val="000000"/>
          <w:sz w:val="28"/>
          <w:szCs w:val="28"/>
          <w:lang w:val="en-US"/>
        </w:rPr>
        <w:t xml:space="preserve"> </w:t>
      </w:r>
      <w:proofErr w:type="spellStart"/>
      <w:r w:rsidR="00020CB8" w:rsidRPr="00020CB8">
        <w:rPr>
          <w:color w:val="000000"/>
          <w:sz w:val="28"/>
          <w:szCs w:val="28"/>
          <w:lang w:val="en-US"/>
        </w:rPr>
        <w:t>amaliy</w:t>
      </w:r>
      <w:proofErr w:type="spellEnd"/>
      <w:r w:rsidR="00020CB8" w:rsidRPr="00020CB8">
        <w:rPr>
          <w:color w:val="000000"/>
          <w:sz w:val="28"/>
          <w:szCs w:val="28"/>
          <w:lang w:val="en-US"/>
        </w:rPr>
        <w:t xml:space="preserve">, </w:t>
      </w:r>
      <w:proofErr w:type="spellStart"/>
      <w:r w:rsidR="00020CB8" w:rsidRPr="00020CB8">
        <w:rPr>
          <w:color w:val="000000"/>
          <w:sz w:val="28"/>
          <w:szCs w:val="28"/>
          <w:lang w:val="en-US"/>
        </w:rPr>
        <w:t>miqdoriy</w:t>
      </w:r>
      <w:proofErr w:type="spellEnd"/>
      <w:r w:rsidR="00020CB8" w:rsidRPr="00020CB8">
        <w:rPr>
          <w:color w:val="000000"/>
          <w:sz w:val="28"/>
          <w:szCs w:val="28"/>
          <w:lang w:val="en-US"/>
        </w:rPr>
        <w:t xml:space="preserve"> </w:t>
      </w:r>
      <w:proofErr w:type="spellStart"/>
      <w:r w:rsidR="00020CB8" w:rsidRPr="00020CB8">
        <w:rPr>
          <w:color w:val="000000"/>
          <w:sz w:val="28"/>
          <w:szCs w:val="28"/>
          <w:lang w:val="en-US"/>
        </w:rPr>
        <w:t>va</w:t>
      </w:r>
      <w:proofErr w:type="spellEnd"/>
      <w:r w:rsidR="00020CB8" w:rsidRPr="00020CB8">
        <w:rPr>
          <w:color w:val="000000"/>
          <w:sz w:val="28"/>
          <w:szCs w:val="28"/>
          <w:lang w:val="en-US"/>
        </w:rPr>
        <w:t xml:space="preserve"> </w:t>
      </w:r>
      <w:proofErr w:type="spellStart"/>
      <w:r w:rsidR="00020CB8" w:rsidRPr="00020CB8">
        <w:rPr>
          <w:color w:val="000000"/>
          <w:sz w:val="28"/>
          <w:szCs w:val="28"/>
          <w:lang w:val="en-US"/>
        </w:rPr>
        <w:t>sifatiy</w:t>
      </w:r>
      <w:proofErr w:type="spellEnd"/>
      <w:r w:rsidR="00020CB8" w:rsidRPr="00020CB8">
        <w:rPr>
          <w:color w:val="000000"/>
          <w:sz w:val="28"/>
          <w:szCs w:val="28"/>
          <w:lang w:val="en-US"/>
        </w:rPr>
        <w:t xml:space="preserve">, </w:t>
      </w:r>
      <w:proofErr w:type="spellStart"/>
      <w:r w:rsidR="00020CB8" w:rsidRPr="00020CB8">
        <w:rPr>
          <w:color w:val="000000"/>
          <w:sz w:val="28"/>
          <w:szCs w:val="28"/>
          <w:lang w:val="en-US"/>
        </w:rPr>
        <w:t>noyob</w:t>
      </w:r>
      <w:proofErr w:type="spellEnd"/>
      <w:r w:rsidR="00020CB8" w:rsidRPr="00020CB8">
        <w:rPr>
          <w:color w:val="000000"/>
          <w:sz w:val="28"/>
          <w:szCs w:val="28"/>
          <w:lang w:val="en-US"/>
        </w:rPr>
        <w:t xml:space="preserve"> </w:t>
      </w:r>
      <w:proofErr w:type="spellStart"/>
      <w:r w:rsidR="00020CB8" w:rsidRPr="00020CB8">
        <w:rPr>
          <w:color w:val="000000"/>
          <w:sz w:val="28"/>
          <w:szCs w:val="28"/>
          <w:lang w:val="en-US"/>
        </w:rPr>
        <w:t>va</w:t>
      </w:r>
      <w:proofErr w:type="spellEnd"/>
      <w:r w:rsidR="00020CB8" w:rsidRPr="00020CB8">
        <w:rPr>
          <w:color w:val="000000"/>
          <w:sz w:val="28"/>
          <w:szCs w:val="28"/>
          <w:lang w:val="en-US"/>
        </w:rPr>
        <w:t xml:space="preserve"> </w:t>
      </w:r>
      <w:proofErr w:type="spellStart"/>
      <w:r w:rsidR="00020CB8" w:rsidRPr="00020CB8">
        <w:rPr>
          <w:color w:val="000000"/>
          <w:sz w:val="28"/>
          <w:szCs w:val="28"/>
          <w:lang w:val="en-US"/>
        </w:rPr>
        <w:t>kompleks</w:t>
      </w:r>
      <w:proofErr w:type="spellEnd"/>
      <w:r w:rsidR="00020CB8" w:rsidRPr="00020CB8">
        <w:rPr>
          <w:color w:val="000000"/>
          <w:sz w:val="28"/>
          <w:szCs w:val="28"/>
          <w:lang w:val="en-US"/>
        </w:rPr>
        <w:t xml:space="preserve"> </w:t>
      </w:r>
      <w:proofErr w:type="spellStart"/>
      <w:r w:rsidR="00020CB8" w:rsidRPr="00020CB8">
        <w:rPr>
          <w:color w:val="000000"/>
          <w:sz w:val="28"/>
          <w:szCs w:val="28"/>
          <w:lang w:val="en-US"/>
        </w:rPr>
        <w:t>tadqiqotlarga</w:t>
      </w:r>
      <w:proofErr w:type="spellEnd"/>
      <w:r w:rsidR="00020CB8" w:rsidRPr="00020CB8">
        <w:rPr>
          <w:color w:val="000000"/>
          <w:sz w:val="28"/>
          <w:szCs w:val="28"/>
          <w:lang w:val="en-US"/>
        </w:rPr>
        <w:t xml:space="preserve"> </w:t>
      </w:r>
      <w:proofErr w:type="spellStart"/>
      <w:r w:rsidR="00020CB8" w:rsidRPr="00020CB8">
        <w:rPr>
          <w:color w:val="000000"/>
          <w:sz w:val="28"/>
          <w:szCs w:val="28"/>
          <w:lang w:val="en-US"/>
        </w:rPr>
        <w:t>aj-ratish</w:t>
      </w:r>
      <w:proofErr w:type="spellEnd"/>
      <w:r w:rsidR="00020CB8" w:rsidRPr="00020CB8">
        <w:rPr>
          <w:color w:val="000000"/>
          <w:sz w:val="28"/>
          <w:szCs w:val="28"/>
          <w:lang w:val="en-US"/>
        </w:rPr>
        <w:t xml:space="preserve"> </w:t>
      </w:r>
      <w:proofErr w:type="spellStart"/>
      <w:r w:rsidR="00020CB8" w:rsidRPr="00020CB8">
        <w:rPr>
          <w:color w:val="000000"/>
          <w:sz w:val="28"/>
          <w:szCs w:val="28"/>
          <w:lang w:val="en-US"/>
        </w:rPr>
        <w:t>keng</w:t>
      </w:r>
      <w:proofErr w:type="spellEnd"/>
      <w:r w:rsidR="00020CB8" w:rsidRPr="00020CB8">
        <w:rPr>
          <w:color w:val="000000"/>
          <w:sz w:val="28"/>
          <w:szCs w:val="28"/>
          <w:lang w:val="en-US"/>
        </w:rPr>
        <w:t xml:space="preserve"> </w:t>
      </w:r>
      <w:proofErr w:type="spellStart"/>
      <w:r w:rsidR="00020CB8" w:rsidRPr="00020CB8">
        <w:rPr>
          <w:color w:val="000000"/>
          <w:sz w:val="28"/>
          <w:szCs w:val="28"/>
          <w:lang w:val="en-US"/>
        </w:rPr>
        <w:t>tarqalgan</w:t>
      </w:r>
      <w:proofErr w:type="spellEnd"/>
      <w:r w:rsidR="00020CB8" w:rsidRPr="00020CB8">
        <w:rPr>
          <w:color w:val="000000"/>
          <w:sz w:val="28"/>
          <w:szCs w:val="28"/>
          <w:lang w:val="en-US"/>
        </w:rPr>
        <w:t xml:space="preserve">. </w:t>
      </w:r>
      <w:proofErr w:type="spellStart"/>
      <w:r w:rsidR="00020CB8" w:rsidRPr="00020CB8">
        <w:rPr>
          <w:color w:val="000000"/>
          <w:sz w:val="28"/>
          <w:szCs w:val="28"/>
          <w:lang w:val="en-US"/>
        </w:rPr>
        <w:t>Ilmiy</w:t>
      </w:r>
      <w:proofErr w:type="spellEnd"/>
      <w:r w:rsidR="00020CB8" w:rsidRPr="00020CB8">
        <w:rPr>
          <w:color w:val="000000"/>
          <w:sz w:val="28"/>
          <w:szCs w:val="28"/>
          <w:lang w:val="en-US"/>
        </w:rPr>
        <w:t xml:space="preserve"> </w:t>
      </w:r>
      <w:proofErr w:type="spellStart"/>
      <w:r w:rsidR="00020CB8" w:rsidRPr="00020CB8">
        <w:rPr>
          <w:color w:val="000000"/>
          <w:sz w:val="28"/>
          <w:szCs w:val="28"/>
          <w:lang w:val="en-US"/>
        </w:rPr>
        <w:t>tadqiqotlarning</w:t>
      </w:r>
      <w:proofErr w:type="spellEnd"/>
      <w:r w:rsidR="00020CB8" w:rsidRPr="00020CB8">
        <w:rPr>
          <w:color w:val="000000"/>
          <w:sz w:val="28"/>
          <w:szCs w:val="28"/>
          <w:lang w:val="en-US"/>
        </w:rPr>
        <w:t xml:space="preserve"> </w:t>
      </w:r>
      <w:proofErr w:type="spellStart"/>
      <w:r w:rsidR="00020CB8" w:rsidRPr="00020CB8">
        <w:rPr>
          <w:color w:val="000000"/>
          <w:sz w:val="28"/>
          <w:szCs w:val="28"/>
          <w:lang w:val="en-US"/>
        </w:rPr>
        <w:t>metod</w:t>
      </w:r>
      <w:proofErr w:type="spellEnd"/>
      <w:r w:rsidR="00020CB8" w:rsidRPr="00020CB8">
        <w:rPr>
          <w:color w:val="000000"/>
          <w:sz w:val="28"/>
          <w:szCs w:val="28"/>
          <w:lang w:val="en-US"/>
        </w:rPr>
        <w:t xml:space="preserve"> </w:t>
      </w:r>
      <w:proofErr w:type="spellStart"/>
      <w:r w:rsidR="00020CB8" w:rsidRPr="00020CB8">
        <w:rPr>
          <w:color w:val="000000"/>
          <w:sz w:val="28"/>
          <w:szCs w:val="28"/>
          <w:lang w:val="en-US"/>
        </w:rPr>
        <w:t>va</w:t>
      </w:r>
      <w:proofErr w:type="spellEnd"/>
      <w:r w:rsidR="00020CB8" w:rsidRPr="00020CB8">
        <w:rPr>
          <w:color w:val="000000"/>
          <w:sz w:val="28"/>
          <w:szCs w:val="28"/>
          <w:lang w:val="en-US"/>
        </w:rPr>
        <w:t xml:space="preserve"> </w:t>
      </w:r>
      <w:proofErr w:type="spellStart"/>
      <w:r w:rsidR="00020CB8" w:rsidRPr="00020CB8">
        <w:rPr>
          <w:color w:val="000000"/>
          <w:sz w:val="28"/>
          <w:szCs w:val="28"/>
          <w:lang w:val="en-US"/>
        </w:rPr>
        <w:t>tajribalari</w:t>
      </w:r>
      <w:proofErr w:type="spellEnd"/>
      <w:r w:rsidR="00020CB8" w:rsidRPr="00020CB8">
        <w:rPr>
          <w:color w:val="000000"/>
          <w:sz w:val="28"/>
          <w:szCs w:val="28"/>
          <w:lang w:val="en-US"/>
        </w:rPr>
        <w:t xml:space="preserve"> fanning </w:t>
      </w:r>
      <w:proofErr w:type="spellStart"/>
      <w:r w:rsidR="00020CB8" w:rsidRPr="00020CB8">
        <w:rPr>
          <w:color w:val="000000"/>
          <w:sz w:val="28"/>
          <w:szCs w:val="28"/>
          <w:lang w:val="en-US"/>
        </w:rPr>
        <w:t>oʻzidagina</w:t>
      </w:r>
      <w:proofErr w:type="spellEnd"/>
      <w:r w:rsidR="00020CB8" w:rsidRPr="00020CB8">
        <w:rPr>
          <w:color w:val="000000"/>
          <w:sz w:val="28"/>
          <w:szCs w:val="28"/>
          <w:lang w:val="en-US"/>
        </w:rPr>
        <w:t xml:space="preserve"> </w:t>
      </w:r>
      <w:proofErr w:type="spellStart"/>
      <w:r w:rsidR="00020CB8" w:rsidRPr="00020CB8">
        <w:rPr>
          <w:color w:val="000000"/>
          <w:sz w:val="28"/>
          <w:szCs w:val="28"/>
          <w:lang w:val="en-US"/>
        </w:rPr>
        <w:t>emas</w:t>
      </w:r>
      <w:proofErr w:type="spellEnd"/>
      <w:r w:rsidR="00020CB8" w:rsidRPr="00020CB8">
        <w:rPr>
          <w:color w:val="000000"/>
          <w:sz w:val="28"/>
          <w:szCs w:val="28"/>
          <w:lang w:val="en-US"/>
        </w:rPr>
        <w:t xml:space="preserve">, </w:t>
      </w:r>
      <w:proofErr w:type="spellStart"/>
      <w:r w:rsidR="00020CB8" w:rsidRPr="00020CB8">
        <w:rPr>
          <w:color w:val="000000"/>
          <w:sz w:val="28"/>
          <w:szCs w:val="28"/>
          <w:lang w:val="en-US"/>
        </w:rPr>
        <w:t>balki</w:t>
      </w:r>
      <w:proofErr w:type="spellEnd"/>
      <w:r w:rsidR="00020CB8" w:rsidRPr="00020CB8">
        <w:rPr>
          <w:color w:val="000000"/>
          <w:sz w:val="28"/>
          <w:szCs w:val="28"/>
          <w:lang w:val="en-US"/>
        </w:rPr>
        <w:t xml:space="preserve"> </w:t>
      </w:r>
      <w:proofErr w:type="spellStart"/>
      <w:r w:rsidR="00020CB8" w:rsidRPr="00020CB8">
        <w:rPr>
          <w:color w:val="000000"/>
          <w:sz w:val="28"/>
          <w:szCs w:val="28"/>
          <w:lang w:val="en-US"/>
        </w:rPr>
        <w:t>koʻpgina</w:t>
      </w:r>
      <w:proofErr w:type="spellEnd"/>
      <w:r w:rsidR="00020CB8" w:rsidRPr="00020CB8">
        <w:rPr>
          <w:color w:val="000000"/>
          <w:sz w:val="28"/>
          <w:szCs w:val="28"/>
          <w:lang w:val="en-US"/>
        </w:rPr>
        <w:t xml:space="preserve"> </w:t>
      </w:r>
      <w:proofErr w:type="spellStart"/>
      <w:r w:rsidR="00020CB8" w:rsidRPr="00020CB8">
        <w:rPr>
          <w:color w:val="000000"/>
          <w:sz w:val="28"/>
          <w:szCs w:val="28"/>
          <w:lang w:val="en-US"/>
        </w:rPr>
        <w:t>iqtisodiy</w:t>
      </w:r>
      <w:proofErr w:type="spellEnd"/>
      <w:r w:rsidR="00020CB8" w:rsidRPr="00020CB8">
        <w:rPr>
          <w:color w:val="000000"/>
          <w:sz w:val="28"/>
          <w:szCs w:val="28"/>
          <w:lang w:val="en-US"/>
        </w:rPr>
        <w:t xml:space="preserve"> </w:t>
      </w:r>
      <w:proofErr w:type="spellStart"/>
      <w:r w:rsidR="00020CB8" w:rsidRPr="00020CB8">
        <w:rPr>
          <w:color w:val="000000"/>
          <w:sz w:val="28"/>
          <w:szCs w:val="28"/>
          <w:lang w:val="en-US"/>
        </w:rPr>
        <w:t>va</w:t>
      </w:r>
      <w:proofErr w:type="spellEnd"/>
      <w:r w:rsidR="00020CB8" w:rsidRPr="00020CB8">
        <w:rPr>
          <w:color w:val="000000"/>
          <w:sz w:val="28"/>
          <w:szCs w:val="28"/>
          <w:lang w:val="en-US"/>
        </w:rPr>
        <w:t xml:space="preserve"> </w:t>
      </w:r>
      <w:proofErr w:type="spellStart"/>
      <w:r w:rsidR="00020CB8" w:rsidRPr="00020CB8">
        <w:rPr>
          <w:color w:val="000000"/>
          <w:sz w:val="28"/>
          <w:szCs w:val="28"/>
          <w:lang w:val="en-US"/>
        </w:rPr>
        <w:t>ijtimoiy</w:t>
      </w:r>
      <w:proofErr w:type="spellEnd"/>
      <w:r w:rsidR="00020CB8" w:rsidRPr="00020CB8">
        <w:rPr>
          <w:color w:val="000000"/>
          <w:sz w:val="28"/>
          <w:szCs w:val="28"/>
          <w:lang w:val="en-US"/>
        </w:rPr>
        <w:t xml:space="preserve"> </w:t>
      </w:r>
      <w:proofErr w:type="spellStart"/>
      <w:r w:rsidR="00020CB8" w:rsidRPr="00020CB8">
        <w:rPr>
          <w:color w:val="000000"/>
          <w:sz w:val="28"/>
          <w:szCs w:val="28"/>
          <w:lang w:val="en-US"/>
        </w:rPr>
        <w:t>masalalarni</w:t>
      </w:r>
      <w:proofErr w:type="spellEnd"/>
      <w:r w:rsidR="00020CB8" w:rsidRPr="00020CB8">
        <w:rPr>
          <w:color w:val="000000"/>
          <w:sz w:val="28"/>
          <w:szCs w:val="28"/>
          <w:lang w:val="en-US"/>
        </w:rPr>
        <w:t xml:space="preserve"> </w:t>
      </w:r>
      <w:proofErr w:type="spellStart"/>
      <w:r w:rsidR="00020CB8" w:rsidRPr="00020CB8">
        <w:rPr>
          <w:color w:val="000000"/>
          <w:sz w:val="28"/>
          <w:szCs w:val="28"/>
          <w:lang w:val="en-US"/>
        </w:rPr>
        <w:t>qal</w:t>
      </w:r>
      <w:proofErr w:type="spellEnd"/>
      <w:r w:rsidR="00020CB8" w:rsidRPr="00020CB8">
        <w:rPr>
          <w:color w:val="000000"/>
          <w:sz w:val="28"/>
          <w:szCs w:val="28"/>
          <w:lang w:val="en-US"/>
        </w:rPr>
        <w:t xml:space="preserve"> </w:t>
      </w:r>
      <w:proofErr w:type="spellStart"/>
      <w:r w:rsidR="00020CB8" w:rsidRPr="00020CB8">
        <w:rPr>
          <w:color w:val="000000"/>
          <w:sz w:val="28"/>
          <w:szCs w:val="28"/>
          <w:lang w:val="en-US"/>
        </w:rPr>
        <w:t>qilishda</w:t>
      </w:r>
      <w:proofErr w:type="spellEnd"/>
      <w:r w:rsidR="00020CB8" w:rsidRPr="00020CB8">
        <w:rPr>
          <w:color w:val="000000"/>
          <w:sz w:val="28"/>
          <w:szCs w:val="28"/>
          <w:lang w:val="en-US"/>
        </w:rPr>
        <w:t xml:space="preserve"> ham </w:t>
      </w:r>
      <w:proofErr w:type="spellStart"/>
      <w:r w:rsidR="00020CB8" w:rsidRPr="00020CB8">
        <w:rPr>
          <w:color w:val="000000"/>
          <w:sz w:val="28"/>
          <w:szCs w:val="28"/>
          <w:lang w:val="en-US"/>
        </w:rPr>
        <w:t>keng</w:t>
      </w:r>
      <w:proofErr w:type="spellEnd"/>
      <w:r w:rsidR="00020CB8" w:rsidRPr="00020CB8">
        <w:rPr>
          <w:color w:val="000000"/>
          <w:sz w:val="28"/>
          <w:szCs w:val="28"/>
          <w:lang w:val="en-US"/>
        </w:rPr>
        <w:t xml:space="preserve"> </w:t>
      </w:r>
      <w:proofErr w:type="spellStart"/>
      <w:r w:rsidR="00020CB8" w:rsidRPr="00020CB8">
        <w:rPr>
          <w:color w:val="000000"/>
          <w:sz w:val="28"/>
          <w:szCs w:val="28"/>
          <w:lang w:val="en-US"/>
        </w:rPr>
        <w:t>qoʻllaniladi</w:t>
      </w:r>
      <w:proofErr w:type="spellEnd"/>
      <w:r w:rsidR="00020CB8" w:rsidRPr="00020CB8">
        <w:rPr>
          <w:color w:val="000000"/>
          <w:sz w:val="28"/>
          <w:szCs w:val="28"/>
          <w:lang w:val="en-US"/>
        </w:rPr>
        <w:t>.</w:t>
      </w:r>
    </w:p>
    <w:p w14:paraId="7A21DA25" w14:textId="1592EAD8" w:rsidR="00020CB8" w:rsidRPr="00020CB8" w:rsidRDefault="00020CB8" w:rsidP="00020CB8">
      <w:pPr>
        <w:tabs>
          <w:tab w:val="left" w:pos="1416"/>
        </w:tabs>
        <w:spacing w:line="360" w:lineRule="auto"/>
        <w:rPr>
          <w:sz w:val="28"/>
          <w:szCs w:val="28"/>
        </w:rPr>
      </w:pPr>
      <w:r w:rsidRPr="00020CB8">
        <w:rPr>
          <w:color w:val="000000"/>
          <w:sz w:val="28"/>
          <w:szCs w:val="28"/>
        </w:rPr>
        <w:br/>
        <w:t xml:space="preserve">Bu </w:t>
      </w:r>
      <w:proofErr w:type="spellStart"/>
      <w:r w:rsidRPr="00020CB8">
        <w:rPr>
          <w:color w:val="000000"/>
          <w:sz w:val="28"/>
          <w:szCs w:val="28"/>
        </w:rPr>
        <w:t>har</w:t>
      </w:r>
      <w:proofErr w:type="spellEnd"/>
      <w:r w:rsidRPr="00020CB8">
        <w:rPr>
          <w:color w:val="000000"/>
          <w:sz w:val="28"/>
          <w:szCs w:val="28"/>
        </w:rPr>
        <w:t xml:space="preserve"> </w:t>
      </w:r>
      <w:proofErr w:type="spellStart"/>
      <w:r w:rsidRPr="00020CB8">
        <w:rPr>
          <w:color w:val="000000"/>
          <w:sz w:val="28"/>
          <w:szCs w:val="28"/>
        </w:rPr>
        <w:t>qanday</w:t>
      </w:r>
      <w:proofErr w:type="spellEnd"/>
      <w:r w:rsidRPr="00020CB8">
        <w:rPr>
          <w:color w:val="000000"/>
          <w:sz w:val="28"/>
          <w:szCs w:val="28"/>
        </w:rPr>
        <w:t xml:space="preserve"> fanning </w:t>
      </w:r>
      <w:proofErr w:type="spellStart"/>
      <w:r w:rsidRPr="00020CB8">
        <w:rPr>
          <w:color w:val="000000"/>
          <w:sz w:val="28"/>
          <w:szCs w:val="28"/>
        </w:rPr>
        <w:t>mavjudligi</w:t>
      </w:r>
      <w:proofErr w:type="spellEnd"/>
      <w:r w:rsidRPr="00020CB8">
        <w:rPr>
          <w:color w:val="000000"/>
          <w:sz w:val="28"/>
          <w:szCs w:val="28"/>
        </w:rPr>
        <w:t xml:space="preserve"> </w:t>
      </w:r>
      <w:proofErr w:type="spellStart"/>
      <w:r w:rsidRPr="00020CB8">
        <w:rPr>
          <w:color w:val="000000"/>
          <w:sz w:val="28"/>
          <w:szCs w:val="28"/>
        </w:rPr>
        <w:t>va</w:t>
      </w:r>
      <w:proofErr w:type="spellEnd"/>
      <w:r w:rsidRPr="00020CB8">
        <w:rPr>
          <w:color w:val="000000"/>
          <w:sz w:val="28"/>
          <w:szCs w:val="28"/>
        </w:rPr>
        <w:t xml:space="preserve"> </w:t>
      </w:r>
      <w:proofErr w:type="spellStart"/>
      <w:r w:rsidRPr="00020CB8">
        <w:rPr>
          <w:color w:val="000000"/>
          <w:sz w:val="28"/>
          <w:szCs w:val="28"/>
        </w:rPr>
        <w:t>rivojlanishining</w:t>
      </w:r>
      <w:proofErr w:type="spellEnd"/>
      <w:r w:rsidRPr="00020CB8">
        <w:rPr>
          <w:color w:val="000000"/>
          <w:sz w:val="28"/>
          <w:szCs w:val="28"/>
        </w:rPr>
        <w:t xml:space="preserve"> </w:t>
      </w:r>
      <w:proofErr w:type="spellStart"/>
      <w:r w:rsidRPr="00020CB8">
        <w:rPr>
          <w:color w:val="000000"/>
          <w:sz w:val="28"/>
          <w:szCs w:val="28"/>
        </w:rPr>
        <w:t>bir</w:t>
      </w:r>
      <w:proofErr w:type="spellEnd"/>
      <w:r w:rsidRPr="00020CB8">
        <w:rPr>
          <w:color w:val="000000"/>
          <w:sz w:val="28"/>
          <w:szCs w:val="28"/>
        </w:rPr>
        <w:t xml:space="preserve"> </w:t>
      </w:r>
      <w:proofErr w:type="spellStart"/>
      <w:r w:rsidRPr="00020CB8">
        <w:rPr>
          <w:color w:val="000000"/>
          <w:sz w:val="28"/>
          <w:szCs w:val="28"/>
        </w:rPr>
        <w:t>shakli</w:t>
      </w:r>
      <w:proofErr w:type="spellEnd"/>
      <w:r w:rsidRPr="00020CB8">
        <w:rPr>
          <w:color w:val="000000"/>
          <w:sz w:val="28"/>
          <w:szCs w:val="28"/>
        </w:rPr>
        <w:t xml:space="preserve">. </w:t>
      </w:r>
      <w:proofErr w:type="spellStart"/>
      <w:r w:rsidRPr="00020CB8">
        <w:rPr>
          <w:color w:val="000000"/>
          <w:sz w:val="28"/>
          <w:szCs w:val="28"/>
        </w:rPr>
        <w:t>Tadqiqot</w:t>
      </w:r>
      <w:proofErr w:type="spellEnd"/>
      <w:r w:rsidRPr="00020CB8">
        <w:rPr>
          <w:color w:val="000000"/>
          <w:sz w:val="28"/>
          <w:szCs w:val="28"/>
        </w:rPr>
        <w:t xml:space="preserve"> </w:t>
      </w:r>
      <w:proofErr w:type="spellStart"/>
      <w:r w:rsidRPr="00020CB8">
        <w:rPr>
          <w:color w:val="000000"/>
          <w:sz w:val="28"/>
          <w:szCs w:val="28"/>
        </w:rPr>
        <w:t>faoliyati</w:t>
      </w:r>
      <w:proofErr w:type="spellEnd"/>
      <w:r w:rsidRPr="00020CB8">
        <w:rPr>
          <w:color w:val="000000"/>
          <w:sz w:val="28"/>
          <w:szCs w:val="28"/>
        </w:rPr>
        <w:t xml:space="preserve"> - </w:t>
      </w:r>
      <w:proofErr w:type="spellStart"/>
      <w:r w:rsidRPr="00020CB8">
        <w:rPr>
          <w:color w:val="000000"/>
          <w:sz w:val="28"/>
          <w:szCs w:val="28"/>
        </w:rPr>
        <w:t>bu</w:t>
      </w:r>
      <w:proofErr w:type="spellEnd"/>
      <w:r w:rsidRPr="00020CB8">
        <w:rPr>
          <w:color w:val="000000"/>
          <w:sz w:val="28"/>
          <w:szCs w:val="28"/>
        </w:rPr>
        <w:t xml:space="preserve"> </w:t>
      </w:r>
      <w:proofErr w:type="spellStart"/>
      <w:r w:rsidRPr="00020CB8">
        <w:rPr>
          <w:color w:val="000000"/>
          <w:sz w:val="28"/>
          <w:szCs w:val="28"/>
        </w:rPr>
        <w:t>yangi</w:t>
      </w:r>
      <w:proofErr w:type="spellEnd"/>
      <w:r w:rsidRPr="00020CB8">
        <w:rPr>
          <w:color w:val="000000"/>
          <w:sz w:val="28"/>
          <w:szCs w:val="28"/>
        </w:rPr>
        <w:t xml:space="preserve"> </w:t>
      </w:r>
      <w:proofErr w:type="spellStart"/>
      <w:r w:rsidRPr="00020CB8">
        <w:rPr>
          <w:color w:val="000000"/>
          <w:sz w:val="28"/>
          <w:szCs w:val="28"/>
        </w:rPr>
        <w:t>bilimlarni</w:t>
      </w:r>
      <w:proofErr w:type="spellEnd"/>
      <w:r w:rsidRPr="00020CB8">
        <w:rPr>
          <w:color w:val="000000"/>
          <w:sz w:val="28"/>
          <w:szCs w:val="28"/>
        </w:rPr>
        <w:t xml:space="preserve"> </w:t>
      </w:r>
      <w:proofErr w:type="spellStart"/>
      <w:r w:rsidRPr="00020CB8">
        <w:rPr>
          <w:color w:val="000000"/>
          <w:sz w:val="28"/>
          <w:szCs w:val="28"/>
        </w:rPr>
        <w:t>olishga</w:t>
      </w:r>
      <w:proofErr w:type="spellEnd"/>
      <w:r w:rsidRPr="00020CB8">
        <w:rPr>
          <w:color w:val="000000"/>
          <w:sz w:val="28"/>
          <w:szCs w:val="28"/>
        </w:rPr>
        <w:t xml:space="preserve"> </w:t>
      </w:r>
      <w:proofErr w:type="spellStart"/>
      <w:r w:rsidRPr="00020CB8">
        <w:rPr>
          <w:color w:val="000000"/>
          <w:sz w:val="28"/>
          <w:szCs w:val="28"/>
        </w:rPr>
        <w:t>va</w:t>
      </w:r>
      <w:proofErr w:type="spellEnd"/>
      <w:r w:rsidRPr="00020CB8">
        <w:rPr>
          <w:color w:val="000000"/>
          <w:sz w:val="28"/>
          <w:szCs w:val="28"/>
        </w:rPr>
        <w:t xml:space="preserve"> </w:t>
      </w:r>
      <w:proofErr w:type="spellStart"/>
      <w:r w:rsidRPr="00020CB8">
        <w:rPr>
          <w:color w:val="000000"/>
          <w:sz w:val="28"/>
          <w:szCs w:val="28"/>
        </w:rPr>
        <w:t>uni</w:t>
      </w:r>
      <w:proofErr w:type="spellEnd"/>
      <w:r w:rsidRPr="00020CB8">
        <w:rPr>
          <w:color w:val="000000"/>
          <w:sz w:val="28"/>
          <w:szCs w:val="28"/>
        </w:rPr>
        <w:t xml:space="preserve"> </w:t>
      </w:r>
      <w:proofErr w:type="spellStart"/>
      <w:r w:rsidRPr="00020CB8">
        <w:rPr>
          <w:color w:val="000000"/>
          <w:sz w:val="28"/>
          <w:szCs w:val="28"/>
        </w:rPr>
        <w:t>amalda</w:t>
      </w:r>
      <w:proofErr w:type="spellEnd"/>
      <w:r w:rsidRPr="00020CB8">
        <w:rPr>
          <w:color w:val="000000"/>
          <w:sz w:val="28"/>
          <w:szCs w:val="28"/>
        </w:rPr>
        <w:t xml:space="preserve"> </w:t>
      </w:r>
      <w:proofErr w:type="spellStart"/>
      <w:r w:rsidRPr="00020CB8">
        <w:rPr>
          <w:color w:val="000000"/>
          <w:sz w:val="28"/>
          <w:szCs w:val="28"/>
        </w:rPr>
        <w:t>qo'llashga</w:t>
      </w:r>
      <w:proofErr w:type="spellEnd"/>
      <w:r w:rsidRPr="00020CB8">
        <w:rPr>
          <w:color w:val="000000"/>
          <w:sz w:val="28"/>
          <w:szCs w:val="28"/>
        </w:rPr>
        <w:t xml:space="preserve"> </w:t>
      </w:r>
      <w:proofErr w:type="spellStart"/>
      <w:r w:rsidRPr="00020CB8">
        <w:rPr>
          <w:color w:val="000000"/>
          <w:sz w:val="28"/>
          <w:szCs w:val="28"/>
        </w:rPr>
        <w:t>qaratilgan</w:t>
      </w:r>
      <w:proofErr w:type="spellEnd"/>
      <w:r w:rsidRPr="00020CB8">
        <w:rPr>
          <w:color w:val="000000"/>
          <w:sz w:val="28"/>
          <w:szCs w:val="28"/>
        </w:rPr>
        <w:t xml:space="preserve"> </w:t>
      </w:r>
      <w:proofErr w:type="spellStart"/>
      <w:r w:rsidRPr="00020CB8">
        <w:rPr>
          <w:color w:val="000000"/>
          <w:sz w:val="28"/>
          <w:szCs w:val="28"/>
        </w:rPr>
        <w:t>faoliyat</w:t>
      </w:r>
      <w:proofErr w:type="spellEnd"/>
      <w:r w:rsidRPr="00020CB8">
        <w:rPr>
          <w:color w:val="000000"/>
          <w:sz w:val="28"/>
          <w:szCs w:val="28"/>
        </w:rPr>
        <w:t>. </w:t>
      </w:r>
      <w:proofErr w:type="spellStart"/>
      <w:r w:rsidRPr="00020CB8">
        <w:rPr>
          <w:sz w:val="28"/>
          <w:szCs w:val="28"/>
        </w:rPr>
        <w:fldChar w:fldCharType="begin"/>
      </w:r>
      <w:r w:rsidRPr="00020CB8">
        <w:rPr>
          <w:sz w:val="28"/>
          <w:szCs w:val="28"/>
        </w:rPr>
        <w:instrText xml:space="preserve"> HYPERLINK "https://azkurs.org/o-z-b-e-k-ist-o-n-rkspi-blikas1-o-i-iv-va-o-r-ta-m-a-x-s-ls-t.html" </w:instrText>
      </w:r>
      <w:r w:rsidRPr="00020CB8">
        <w:rPr>
          <w:sz w:val="28"/>
          <w:szCs w:val="28"/>
        </w:rPr>
        <w:fldChar w:fldCharType="separate"/>
      </w:r>
      <w:r w:rsidRPr="00020CB8">
        <w:rPr>
          <w:rStyle w:val="a5"/>
          <w:sz w:val="28"/>
          <w:szCs w:val="28"/>
        </w:rPr>
        <w:t>Ilmlar</w:t>
      </w:r>
      <w:proofErr w:type="spellEnd"/>
      <w:r w:rsidRPr="00020CB8">
        <w:rPr>
          <w:rStyle w:val="a5"/>
          <w:sz w:val="28"/>
          <w:szCs w:val="28"/>
        </w:rPr>
        <w:t xml:space="preserve"> </w:t>
      </w:r>
      <w:proofErr w:type="spellStart"/>
      <w:r w:rsidRPr="00020CB8">
        <w:rPr>
          <w:rStyle w:val="a5"/>
          <w:sz w:val="28"/>
          <w:szCs w:val="28"/>
        </w:rPr>
        <w:t>bilim</w:t>
      </w:r>
      <w:proofErr w:type="spellEnd"/>
      <w:r w:rsidRPr="00020CB8">
        <w:rPr>
          <w:rStyle w:val="a5"/>
          <w:sz w:val="28"/>
          <w:szCs w:val="28"/>
        </w:rPr>
        <w:t xml:space="preserve"> </w:t>
      </w:r>
      <w:proofErr w:type="spellStart"/>
      <w:r w:rsidRPr="00020CB8">
        <w:rPr>
          <w:rStyle w:val="a5"/>
          <w:sz w:val="28"/>
          <w:szCs w:val="28"/>
        </w:rPr>
        <w:t>sohasi</w:t>
      </w:r>
      <w:proofErr w:type="spellEnd"/>
      <w:r w:rsidRPr="00020CB8">
        <w:rPr>
          <w:sz w:val="28"/>
          <w:szCs w:val="28"/>
        </w:rPr>
        <w:fldChar w:fldCharType="end"/>
      </w:r>
      <w:r w:rsidRPr="00020CB8">
        <w:rPr>
          <w:color w:val="000000"/>
          <w:sz w:val="28"/>
          <w:szCs w:val="28"/>
        </w:rPr>
        <w:t xml:space="preserve">, </w:t>
      </w:r>
      <w:proofErr w:type="spellStart"/>
      <w:r w:rsidRPr="00020CB8">
        <w:rPr>
          <w:color w:val="000000"/>
          <w:sz w:val="28"/>
          <w:szCs w:val="28"/>
        </w:rPr>
        <w:t>predmeti</w:t>
      </w:r>
      <w:proofErr w:type="spellEnd"/>
      <w:r w:rsidRPr="00020CB8">
        <w:rPr>
          <w:color w:val="000000"/>
          <w:sz w:val="28"/>
          <w:szCs w:val="28"/>
        </w:rPr>
        <w:t xml:space="preserve"> </w:t>
      </w:r>
      <w:proofErr w:type="spellStart"/>
      <w:r w:rsidRPr="00020CB8">
        <w:rPr>
          <w:color w:val="000000"/>
          <w:sz w:val="28"/>
          <w:szCs w:val="28"/>
        </w:rPr>
        <w:t>va</w:t>
      </w:r>
      <w:proofErr w:type="spellEnd"/>
      <w:r w:rsidRPr="00020CB8">
        <w:rPr>
          <w:color w:val="000000"/>
          <w:sz w:val="28"/>
          <w:szCs w:val="28"/>
        </w:rPr>
        <w:t xml:space="preserve"> </w:t>
      </w:r>
      <w:proofErr w:type="spellStart"/>
      <w:r w:rsidRPr="00020CB8">
        <w:rPr>
          <w:color w:val="000000"/>
          <w:sz w:val="28"/>
          <w:szCs w:val="28"/>
        </w:rPr>
        <w:t>asosiga</w:t>
      </w:r>
      <w:proofErr w:type="spellEnd"/>
      <w:r w:rsidRPr="00020CB8">
        <w:rPr>
          <w:color w:val="000000"/>
          <w:sz w:val="28"/>
          <w:szCs w:val="28"/>
        </w:rPr>
        <w:t xml:space="preserve"> </w:t>
      </w:r>
      <w:proofErr w:type="spellStart"/>
      <w:r w:rsidRPr="00020CB8">
        <w:rPr>
          <w:color w:val="000000"/>
          <w:sz w:val="28"/>
          <w:szCs w:val="28"/>
        </w:rPr>
        <w:t>qarab</w:t>
      </w:r>
      <w:proofErr w:type="spellEnd"/>
      <w:r w:rsidRPr="00020CB8">
        <w:rPr>
          <w:color w:val="000000"/>
          <w:sz w:val="28"/>
          <w:szCs w:val="28"/>
        </w:rPr>
        <w:t xml:space="preserve"> </w:t>
      </w:r>
      <w:proofErr w:type="spellStart"/>
      <w:r w:rsidRPr="00020CB8">
        <w:rPr>
          <w:color w:val="000000"/>
          <w:sz w:val="28"/>
          <w:szCs w:val="28"/>
        </w:rPr>
        <w:t>tasniflanganiga</w:t>
      </w:r>
      <w:proofErr w:type="spellEnd"/>
      <w:r w:rsidRPr="00020CB8">
        <w:rPr>
          <w:color w:val="000000"/>
          <w:sz w:val="28"/>
          <w:szCs w:val="28"/>
        </w:rPr>
        <w:t xml:space="preserve"> </w:t>
      </w:r>
      <w:proofErr w:type="spellStart"/>
      <w:r w:rsidRPr="00020CB8">
        <w:rPr>
          <w:color w:val="000000"/>
          <w:sz w:val="28"/>
          <w:szCs w:val="28"/>
        </w:rPr>
        <w:t>qaramay</w:t>
      </w:r>
      <w:proofErr w:type="spellEnd"/>
      <w:r w:rsidRPr="00020CB8">
        <w:rPr>
          <w:color w:val="000000"/>
          <w:sz w:val="28"/>
          <w:szCs w:val="28"/>
        </w:rPr>
        <w:t xml:space="preserve"> </w:t>
      </w:r>
      <w:proofErr w:type="spellStart"/>
      <w:r w:rsidRPr="00020CB8">
        <w:rPr>
          <w:color w:val="000000"/>
          <w:sz w:val="28"/>
          <w:szCs w:val="28"/>
        </w:rPr>
        <w:t>ilmiy</w:t>
      </w:r>
      <w:proofErr w:type="spellEnd"/>
      <w:r w:rsidRPr="00020CB8">
        <w:rPr>
          <w:color w:val="000000"/>
          <w:sz w:val="28"/>
          <w:szCs w:val="28"/>
        </w:rPr>
        <w:t xml:space="preserve"> </w:t>
      </w:r>
      <w:proofErr w:type="spellStart"/>
      <w:r w:rsidRPr="00020CB8">
        <w:rPr>
          <w:color w:val="000000"/>
          <w:sz w:val="28"/>
          <w:szCs w:val="28"/>
        </w:rPr>
        <w:t>tadqiqotlar</w:t>
      </w:r>
      <w:proofErr w:type="spellEnd"/>
      <w:r w:rsidRPr="00020CB8">
        <w:rPr>
          <w:color w:val="000000"/>
          <w:sz w:val="28"/>
          <w:szCs w:val="28"/>
        </w:rPr>
        <w:t xml:space="preserve"> </w:t>
      </w:r>
      <w:proofErr w:type="spellStart"/>
      <w:r w:rsidRPr="00020CB8">
        <w:rPr>
          <w:color w:val="000000"/>
          <w:sz w:val="28"/>
          <w:szCs w:val="28"/>
        </w:rPr>
        <w:t>har</w:t>
      </w:r>
      <w:proofErr w:type="spellEnd"/>
      <w:r w:rsidRPr="00020CB8">
        <w:rPr>
          <w:color w:val="000000"/>
          <w:sz w:val="28"/>
          <w:szCs w:val="28"/>
        </w:rPr>
        <w:t xml:space="preserve"> </w:t>
      </w:r>
      <w:proofErr w:type="spellStart"/>
      <w:r w:rsidRPr="00020CB8">
        <w:rPr>
          <w:color w:val="000000"/>
          <w:sz w:val="28"/>
          <w:szCs w:val="28"/>
        </w:rPr>
        <w:t>qanday</w:t>
      </w:r>
      <w:proofErr w:type="spellEnd"/>
      <w:r w:rsidRPr="00020CB8">
        <w:rPr>
          <w:color w:val="000000"/>
          <w:sz w:val="28"/>
          <w:szCs w:val="28"/>
        </w:rPr>
        <w:t xml:space="preserve"> fanning </w:t>
      </w:r>
      <w:proofErr w:type="spellStart"/>
      <w:r w:rsidRPr="00020CB8">
        <w:rPr>
          <w:color w:val="000000"/>
          <w:sz w:val="28"/>
          <w:szCs w:val="28"/>
        </w:rPr>
        <w:t>ajralmas</w:t>
      </w:r>
      <w:proofErr w:type="spellEnd"/>
      <w:r w:rsidRPr="00020CB8">
        <w:rPr>
          <w:color w:val="000000"/>
          <w:sz w:val="28"/>
          <w:szCs w:val="28"/>
        </w:rPr>
        <w:t xml:space="preserve"> </w:t>
      </w:r>
      <w:proofErr w:type="spellStart"/>
      <w:r w:rsidRPr="00020CB8">
        <w:rPr>
          <w:color w:val="000000"/>
          <w:sz w:val="28"/>
          <w:szCs w:val="28"/>
        </w:rPr>
        <w:t>qismini</w:t>
      </w:r>
      <w:proofErr w:type="spellEnd"/>
      <w:r w:rsidRPr="00020CB8">
        <w:rPr>
          <w:color w:val="000000"/>
          <w:sz w:val="28"/>
          <w:szCs w:val="28"/>
        </w:rPr>
        <w:t xml:space="preserve"> </w:t>
      </w:r>
      <w:proofErr w:type="spellStart"/>
      <w:r w:rsidRPr="00020CB8">
        <w:rPr>
          <w:color w:val="000000"/>
          <w:sz w:val="28"/>
          <w:szCs w:val="28"/>
        </w:rPr>
        <w:t>tashkil</w:t>
      </w:r>
      <w:proofErr w:type="spellEnd"/>
      <w:r w:rsidRPr="00020CB8">
        <w:rPr>
          <w:color w:val="000000"/>
          <w:sz w:val="28"/>
          <w:szCs w:val="28"/>
        </w:rPr>
        <w:t xml:space="preserve"> </w:t>
      </w:r>
      <w:proofErr w:type="spellStart"/>
      <w:r w:rsidRPr="00020CB8">
        <w:rPr>
          <w:color w:val="000000"/>
          <w:sz w:val="28"/>
          <w:szCs w:val="28"/>
        </w:rPr>
        <w:t>qiladi</w:t>
      </w:r>
      <w:proofErr w:type="spellEnd"/>
      <w:r w:rsidRPr="00020CB8">
        <w:rPr>
          <w:color w:val="000000"/>
          <w:sz w:val="28"/>
          <w:szCs w:val="28"/>
        </w:rPr>
        <w:t>. "</w:t>
      </w:r>
      <w:proofErr w:type="spellStart"/>
      <w:r w:rsidRPr="00020CB8">
        <w:rPr>
          <w:color w:val="000000"/>
          <w:sz w:val="28"/>
          <w:szCs w:val="28"/>
        </w:rPr>
        <w:t>Ilmiy</w:t>
      </w:r>
      <w:proofErr w:type="spellEnd"/>
      <w:r w:rsidRPr="00020CB8">
        <w:rPr>
          <w:color w:val="000000"/>
          <w:sz w:val="28"/>
          <w:szCs w:val="28"/>
        </w:rPr>
        <w:t xml:space="preserve"> </w:t>
      </w:r>
      <w:proofErr w:type="spellStart"/>
      <w:r w:rsidRPr="00020CB8">
        <w:rPr>
          <w:color w:val="000000"/>
          <w:sz w:val="28"/>
          <w:szCs w:val="28"/>
        </w:rPr>
        <w:t>tadqiqot</w:t>
      </w:r>
      <w:proofErr w:type="spellEnd"/>
      <w:r w:rsidRPr="00020CB8">
        <w:rPr>
          <w:color w:val="000000"/>
          <w:sz w:val="28"/>
          <w:szCs w:val="28"/>
        </w:rPr>
        <w:t xml:space="preserve">" </w:t>
      </w:r>
      <w:proofErr w:type="spellStart"/>
      <w:r w:rsidRPr="00020CB8">
        <w:rPr>
          <w:color w:val="000000"/>
          <w:sz w:val="28"/>
          <w:szCs w:val="28"/>
        </w:rPr>
        <w:t>tushunchasi</w:t>
      </w:r>
      <w:proofErr w:type="spellEnd"/>
      <w:r w:rsidRPr="00020CB8">
        <w:rPr>
          <w:color w:val="000000"/>
          <w:sz w:val="28"/>
          <w:szCs w:val="28"/>
        </w:rPr>
        <w:t xml:space="preserve"> - </w:t>
      </w:r>
      <w:proofErr w:type="spellStart"/>
      <w:r w:rsidRPr="00020CB8">
        <w:rPr>
          <w:color w:val="000000"/>
          <w:sz w:val="28"/>
          <w:szCs w:val="28"/>
        </w:rPr>
        <w:t>bu</w:t>
      </w:r>
      <w:proofErr w:type="spellEnd"/>
      <w:r w:rsidRPr="00020CB8">
        <w:rPr>
          <w:color w:val="000000"/>
          <w:sz w:val="28"/>
          <w:szCs w:val="28"/>
        </w:rPr>
        <w:t xml:space="preserve"> </w:t>
      </w:r>
      <w:proofErr w:type="spellStart"/>
      <w:r w:rsidRPr="00020CB8">
        <w:rPr>
          <w:color w:val="000000"/>
          <w:sz w:val="28"/>
          <w:szCs w:val="28"/>
        </w:rPr>
        <w:t>o'rganilayotgan</w:t>
      </w:r>
      <w:proofErr w:type="spellEnd"/>
      <w:r w:rsidRPr="00020CB8">
        <w:rPr>
          <w:color w:val="000000"/>
          <w:sz w:val="28"/>
          <w:szCs w:val="28"/>
        </w:rPr>
        <w:t xml:space="preserve"> </w:t>
      </w:r>
      <w:proofErr w:type="spellStart"/>
      <w:r w:rsidRPr="00020CB8">
        <w:rPr>
          <w:color w:val="000000"/>
          <w:sz w:val="28"/>
          <w:szCs w:val="28"/>
        </w:rPr>
        <w:t>ob'ekt</w:t>
      </w:r>
      <w:proofErr w:type="spellEnd"/>
      <w:r w:rsidRPr="00020CB8">
        <w:rPr>
          <w:color w:val="000000"/>
          <w:sz w:val="28"/>
          <w:szCs w:val="28"/>
        </w:rPr>
        <w:t xml:space="preserve">, </w:t>
      </w:r>
      <w:proofErr w:type="spellStart"/>
      <w:r w:rsidRPr="00020CB8">
        <w:rPr>
          <w:color w:val="000000"/>
          <w:sz w:val="28"/>
          <w:szCs w:val="28"/>
        </w:rPr>
        <w:t>hodisa</w:t>
      </w:r>
      <w:proofErr w:type="spellEnd"/>
      <w:r w:rsidRPr="00020CB8">
        <w:rPr>
          <w:color w:val="000000"/>
          <w:sz w:val="28"/>
          <w:szCs w:val="28"/>
        </w:rPr>
        <w:t xml:space="preserve"> </w:t>
      </w:r>
      <w:proofErr w:type="spellStart"/>
      <w:r w:rsidRPr="00020CB8">
        <w:rPr>
          <w:color w:val="000000"/>
          <w:sz w:val="28"/>
          <w:szCs w:val="28"/>
        </w:rPr>
        <w:t>yoki</w:t>
      </w:r>
      <w:proofErr w:type="spellEnd"/>
      <w:r w:rsidRPr="00020CB8">
        <w:rPr>
          <w:color w:val="000000"/>
          <w:sz w:val="28"/>
          <w:szCs w:val="28"/>
        </w:rPr>
        <w:t xml:space="preserve"> </w:t>
      </w:r>
      <w:proofErr w:type="spellStart"/>
      <w:r w:rsidRPr="00020CB8">
        <w:rPr>
          <w:color w:val="000000"/>
          <w:sz w:val="28"/>
          <w:szCs w:val="28"/>
        </w:rPr>
        <w:t>jarayonni</w:t>
      </w:r>
      <w:proofErr w:type="spellEnd"/>
      <w:r w:rsidRPr="00020CB8">
        <w:rPr>
          <w:color w:val="000000"/>
          <w:sz w:val="28"/>
          <w:szCs w:val="28"/>
        </w:rPr>
        <w:t xml:space="preserve">, </w:t>
      </w:r>
      <w:proofErr w:type="spellStart"/>
      <w:r w:rsidRPr="00020CB8">
        <w:rPr>
          <w:color w:val="000000"/>
          <w:sz w:val="28"/>
          <w:szCs w:val="28"/>
        </w:rPr>
        <w:t>ularning</w:t>
      </w:r>
      <w:proofErr w:type="spellEnd"/>
      <w:r w:rsidRPr="00020CB8">
        <w:rPr>
          <w:color w:val="000000"/>
          <w:sz w:val="28"/>
          <w:szCs w:val="28"/>
        </w:rPr>
        <w:t xml:space="preserve"> </w:t>
      </w:r>
      <w:proofErr w:type="spellStart"/>
      <w:r w:rsidRPr="00020CB8">
        <w:rPr>
          <w:color w:val="000000"/>
          <w:sz w:val="28"/>
          <w:szCs w:val="28"/>
        </w:rPr>
        <w:t>ichki</w:t>
      </w:r>
      <w:proofErr w:type="spellEnd"/>
      <w:r w:rsidRPr="00020CB8">
        <w:rPr>
          <w:color w:val="000000"/>
          <w:sz w:val="28"/>
          <w:szCs w:val="28"/>
        </w:rPr>
        <w:t xml:space="preserve"> </w:t>
      </w:r>
      <w:proofErr w:type="spellStart"/>
      <w:r w:rsidRPr="00020CB8">
        <w:rPr>
          <w:color w:val="000000"/>
          <w:sz w:val="28"/>
          <w:szCs w:val="28"/>
        </w:rPr>
        <w:t>tuzilishi</w:t>
      </w:r>
      <w:proofErr w:type="spellEnd"/>
      <w:r w:rsidRPr="00020CB8">
        <w:rPr>
          <w:color w:val="000000"/>
          <w:sz w:val="28"/>
          <w:szCs w:val="28"/>
        </w:rPr>
        <w:t xml:space="preserve"> </w:t>
      </w:r>
      <w:proofErr w:type="spellStart"/>
      <w:r w:rsidRPr="00020CB8">
        <w:rPr>
          <w:color w:val="000000"/>
          <w:sz w:val="28"/>
          <w:szCs w:val="28"/>
        </w:rPr>
        <w:t>va</w:t>
      </w:r>
      <w:proofErr w:type="spellEnd"/>
      <w:r w:rsidRPr="00020CB8">
        <w:rPr>
          <w:color w:val="000000"/>
          <w:sz w:val="28"/>
          <w:szCs w:val="28"/>
        </w:rPr>
        <w:t xml:space="preserve"> </w:t>
      </w:r>
      <w:proofErr w:type="spellStart"/>
      <w:r w:rsidRPr="00020CB8">
        <w:rPr>
          <w:color w:val="000000"/>
          <w:sz w:val="28"/>
          <w:szCs w:val="28"/>
        </w:rPr>
        <w:t>aloqalarini</w:t>
      </w:r>
      <w:proofErr w:type="spellEnd"/>
      <w:r w:rsidRPr="00020CB8">
        <w:rPr>
          <w:color w:val="000000"/>
          <w:sz w:val="28"/>
          <w:szCs w:val="28"/>
        </w:rPr>
        <w:t xml:space="preserve"> </w:t>
      </w:r>
      <w:proofErr w:type="spellStart"/>
      <w:r w:rsidRPr="00020CB8">
        <w:rPr>
          <w:color w:val="000000"/>
          <w:sz w:val="28"/>
          <w:szCs w:val="28"/>
        </w:rPr>
        <w:t>har</w:t>
      </w:r>
      <w:proofErr w:type="spellEnd"/>
      <w:r w:rsidRPr="00020CB8">
        <w:rPr>
          <w:color w:val="000000"/>
          <w:sz w:val="28"/>
          <w:szCs w:val="28"/>
        </w:rPr>
        <w:t xml:space="preserve"> </w:t>
      </w:r>
      <w:proofErr w:type="spellStart"/>
      <w:r w:rsidRPr="00020CB8">
        <w:rPr>
          <w:color w:val="000000"/>
          <w:sz w:val="28"/>
          <w:szCs w:val="28"/>
        </w:rPr>
        <w:t>tomonlama</w:t>
      </w:r>
      <w:proofErr w:type="spellEnd"/>
      <w:r w:rsidRPr="00020CB8">
        <w:rPr>
          <w:color w:val="000000"/>
          <w:sz w:val="28"/>
          <w:szCs w:val="28"/>
        </w:rPr>
        <w:t xml:space="preserve"> </w:t>
      </w:r>
      <w:proofErr w:type="spellStart"/>
      <w:r w:rsidRPr="00020CB8">
        <w:rPr>
          <w:color w:val="000000"/>
          <w:sz w:val="28"/>
          <w:szCs w:val="28"/>
        </w:rPr>
        <w:t>o'rganishga</w:t>
      </w:r>
      <w:proofErr w:type="spellEnd"/>
      <w:r w:rsidRPr="00020CB8">
        <w:rPr>
          <w:color w:val="000000"/>
          <w:sz w:val="28"/>
          <w:szCs w:val="28"/>
        </w:rPr>
        <w:t xml:space="preserve"> </w:t>
      </w:r>
      <w:proofErr w:type="spellStart"/>
      <w:r w:rsidRPr="00020CB8">
        <w:rPr>
          <w:color w:val="000000"/>
          <w:sz w:val="28"/>
          <w:szCs w:val="28"/>
        </w:rPr>
        <w:t>va</w:t>
      </w:r>
      <w:proofErr w:type="spellEnd"/>
      <w:r w:rsidRPr="00020CB8">
        <w:rPr>
          <w:color w:val="000000"/>
          <w:sz w:val="28"/>
          <w:szCs w:val="28"/>
        </w:rPr>
        <w:t xml:space="preserve"> </w:t>
      </w:r>
      <w:proofErr w:type="spellStart"/>
      <w:r w:rsidRPr="00020CB8">
        <w:rPr>
          <w:color w:val="000000"/>
          <w:sz w:val="28"/>
          <w:szCs w:val="28"/>
        </w:rPr>
        <w:t>shu</w:t>
      </w:r>
      <w:proofErr w:type="spellEnd"/>
      <w:r w:rsidRPr="00020CB8">
        <w:rPr>
          <w:color w:val="000000"/>
          <w:sz w:val="28"/>
          <w:szCs w:val="28"/>
        </w:rPr>
        <w:t xml:space="preserve"> </w:t>
      </w:r>
      <w:proofErr w:type="spellStart"/>
      <w:r w:rsidRPr="00020CB8">
        <w:rPr>
          <w:color w:val="000000"/>
          <w:sz w:val="28"/>
          <w:szCs w:val="28"/>
        </w:rPr>
        <w:t>asosda</w:t>
      </w:r>
      <w:proofErr w:type="spellEnd"/>
      <w:r w:rsidRPr="00020CB8">
        <w:rPr>
          <w:color w:val="000000"/>
          <w:sz w:val="28"/>
          <w:szCs w:val="28"/>
        </w:rPr>
        <w:t xml:space="preserve"> </w:t>
      </w:r>
      <w:proofErr w:type="spellStart"/>
      <w:r w:rsidRPr="00020CB8">
        <w:rPr>
          <w:color w:val="000000"/>
          <w:sz w:val="28"/>
          <w:szCs w:val="28"/>
        </w:rPr>
        <w:t>inson</w:t>
      </w:r>
      <w:proofErr w:type="spellEnd"/>
      <w:r w:rsidRPr="00020CB8">
        <w:rPr>
          <w:color w:val="000000"/>
          <w:sz w:val="28"/>
          <w:szCs w:val="28"/>
        </w:rPr>
        <w:t xml:space="preserve"> </w:t>
      </w:r>
      <w:proofErr w:type="spellStart"/>
      <w:r w:rsidRPr="00020CB8">
        <w:rPr>
          <w:color w:val="000000"/>
          <w:sz w:val="28"/>
          <w:szCs w:val="28"/>
        </w:rPr>
        <w:t>hayoti</w:t>
      </w:r>
      <w:proofErr w:type="spellEnd"/>
      <w:r w:rsidRPr="00020CB8">
        <w:rPr>
          <w:color w:val="000000"/>
          <w:sz w:val="28"/>
          <w:szCs w:val="28"/>
        </w:rPr>
        <w:t xml:space="preserve"> </w:t>
      </w:r>
      <w:proofErr w:type="spellStart"/>
      <w:r w:rsidRPr="00020CB8">
        <w:rPr>
          <w:color w:val="000000"/>
          <w:sz w:val="28"/>
          <w:szCs w:val="28"/>
        </w:rPr>
        <w:t>uchun</w:t>
      </w:r>
      <w:proofErr w:type="spellEnd"/>
      <w:r w:rsidRPr="00020CB8">
        <w:rPr>
          <w:color w:val="000000"/>
          <w:sz w:val="28"/>
          <w:szCs w:val="28"/>
        </w:rPr>
        <w:t xml:space="preserve"> </w:t>
      </w:r>
      <w:proofErr w:type="spellStart"/>
      <w:r w:rsidRPr="00020CB8">
        <w:rPr>
          <w:color w:val="000000"/>
          <w:sz w:val="28"/>
          <w:szCs w:val="28"/>
        </w:rPr>
        <w:t>foydali</w:t>
      </w:r>
      <w:proofErr w:type="spellEnd"/>
      <w:r w:rsidRPr="00020CB8">
        <w:rPr>
          <w:color w:val="000000"/>
          <w:sz w:val="28"/>
          <w:szCs w:val="28"/>
        </w:rPr>
        <w:t xml:space="preserve"> </w:t>
      </w:r>
      <w:proofErr w:type="spellStart"/>
      <w:r w:rsidRPr="00020CB8">
        <w:rPr>
          <w:color w:val="000000"/>
          <w:sz w:val="28"/>
          <w:szCs w:val="28"/>
        </w:rPr>
        <w:t>natijalarni</w:t>
      </w:r>
      <w:proofErr w:type="spellEnd"/>
      <w:r w:rsidRPr="00020CB8">
        <w:rPr>
          <w:color w:val="000000"/>
          <w:sz w:val="28"/>
          <w:szCs w:val="28"/>
        </w:rPr>
        <w:t xml:space="preserve"> </w:t>
      </w:r>
      <w:proofErr w:type="spellStart"/>
      <w:r w:rsidRPr="00020CB8">
        <w:rPr>
          <w:color w:val="000000"/>
          <w:sz w:val="28"/>
          <w:szCs w:val="28"/>
        </w:rPr>
        <w:t>joriy</w:t>
      </w:r>
      <w:proofErr w:type="spellEnd"/>
      <w:r w:rsidRPr="00020CB8">
        <w:rPr>
          <w:color w:val="000000"/>
          <w:sz w:val="28"/>
          <w:szCs w:val="28"/>
        </w:rPr>
        <w:t xml:space="preserve"> </w:t>
      </w:r>
      <w:proofErr w:type="spellStart"/>
      <w:r w:rsidRPr="00020CB8">
        <w:rPr>
          <w:color w:val="000000"/>
          <w:sz w:val="28"/>
          <w:szCs w:val="28"/>
        </w:rPr>
        <w:t>etishga</w:t>
      </w:r>
      <w:proofErr w:type="spellEnd"/>
      <w:r w:rsidRPr="00020CB8">
        <w:rPr>
          <w:color w:val="000000"/>
          <w:sz w:val="28"/>
          <w:szCs w:val="28"/>
        </w:rPr>
        <w:t xml:space="preserve"> </w:t>
      </w:r>
      <w:proofErr w:type="spellStart"/>
      <w:r w:rsidRPr="00020CB8">
        <w:rPr>
          <w:color w:val="000000"/>
          <w:sz w:val="28"/>
          <w:szCs w:val="28"/>
        </w:rPr>
        <w:t>qaratilgan</w:t>
      </w:r>
      <w:proofErr w:type="spellEnd"/>
      <w:r w:rsidRPr="00020CB8">
        <w:rPr>
          <w:color w:val="000000"/>
          <w:sz w:val="28"/>
          <w:szCs w:val="28"/>
        </w:rPr>
        <w:t xml:space="preserve"> </w:t>
      </w:r>
      <w:proofErr w:type="spellStart"/>
      <w:r w:rsidRPr="00020CB8">
        <w:rPr>
          <w:color w:val="000000"/>
          <w:sz w:val="28"/>
          <w:szCs w:val="28"/>
        </w:rPr>
        <w:t>faoliyat</w:t>
      </w:r>
      <w:proofErr w:type="spellEnd"/>
      <w:r w:rsidRPr="00020CB8">
        <w:rPr>
          <w:color w:val="000000"/>
          <w:sz w:val="28"/>
          <w:szCs w:val="28"/>
        </w:rPr>
        <w:t xml:space="preserve">. </w:t>
      </w:r>
      <w:proofErr w:type="spellStart"/>
      <w:r w:rsidRPr="00020CB8">
        <w:rPr>
          <w:color w:val="000000"/>
          <w:sz w:val="28"/>
          <w:szCs w:val="28"/>
        </w:rPr>
        <w:t>Ilmiy</w:t>
      </w:r>
      <w:proofErr w:type="spellEnd"/>
      <w:r w:rsidRPr="00020CB8">
        <w:rPr>
          <w:color w:val="000000"/>
          <w:sz w:val="28"/>
          <w:szCs w:val="28"/>
        </w:rPr>
        <w:t xml:space="preserve"> </w:t>
      </w:r>
      <w:proofErr w:type="spellStart"/>
      <w:r w:rsidRPr="00020CB8">
        <w:rPr>
          <w:color w:val="000000"/>
          <w:sz w:val="28"/>
          <w:szCs w:val="28"/>
        </w:rPr>
        <w:t>mutaxassislar</w:t>
      </w:r>
      <w:proofErr w:type="spellEnd"/>
      <w:r w:rsidRPr="00020CB8">
        <w:rPr>
          <w:color w:val="000000"/>
          <w:sz w:val="28"/>
          <w:szCs w:val="28"/>
        </w:rPr>
        <w:t xml:space="preserve"> </w:t>
      </w:r>
      <w:proofErr w:type="spellStart"/>
      <w:r w:rsidRPr="00020CB8">
        <w:rPr>
          <w:color w:val="000000"/>
          <w:sz w:val="28"/>
          <w:szCs w:val="28"/>
        </w:rPr>
        <w:t>fanni</w:t>
      </w:r>
      <w:proofErr w:type="spellEnd"/>
      <w:r w:rsidRPr="00020CB8">
        <w:rPr>
          <w:color w:val="000000"/>
          <w:sz w:val="28"/>
          <w:szCs w:val="28"/>
        </w:rPr>
        <w:t xml:space="preserve"> </w:t>
      </w:r>
      <w:proofErr w:type="spellStart"/>
      <w:r w:rsidRPr="00020CB8">
        <w:rPr>
          <w:color w:val="000000"/>
          <w:sz w:val="28"/>
          <w:szCs w:val="28"/>
        </w:rPr>
        <w:t>o'rganishda</w:t>
      </w:r>
      <w:proofErr w:type="spellEnd"/>
      <w:r w:rsidRPr="00020CB8">
        <w:rPr>
          <w:color w:val="000000"/>
          <w:sz w:val="28"/>
          <w:szCs w:val="28"/>
        </w:rPr>
        <w:t xml:space="preserve"> </w:t>
      </w:r>
      <w:proofErr w:type="spellStart"/>
      <w:r w:rsidRPr="00020CB8">
        <w:rPr>
          <w:color w:val="000000"/>
          <w:sz w:val="28"/>
          <w:szCs w:val="28"/>
        </w:rPr>
        <w:t>kerakli</w:t>
      </w:r>
      <w:proofErr w:type="spellEnd"/>
      <w:r w:rsidRPr="00020CB8">
        <w:rPr>
          <w:color w:val="000000"/>
          <w:sz w:val="28"/>
          <w:szCs w:val="28"/>
        </w:rPr>
        <w:t xml:space="preserve"> </w:t>
      </w:r>
      <w:proofErr w:type="spellStart"/>
      <w:r w:rsidRPr="00020CB8">
        <w:rPr>
          <w:color w:val="000000"/>
          <w:sz w:val="28"/>
          <w:szCs w:val="28"/>
        </w:rPr>
        <w:t>ilmiy</w:t>
      </w:r>
      <w:proofErr w:type="spellEnd"/>
      <w:r w:rsidRPr="00020CB8">
        <w:rPr>
          <w:color w:val="000000"/>
          <w:sz w:val="28"/>
          <w:szCs w:val="28"/>
        </w:rPr>
        <w:t xml:space="preserve"> </w:t>
      </w:r>
      <w:proofErr w:type="spellStart"/>
      <w:r w:rsidRPr="00020CB8">
        <w:rPr>
          <w:color w:val="000000"/>
          <w:sz w:val="28"/>
          <w:szCs w:val="28"/>
        </w:rPr>
        <w:t>tadqiqotlarni</w:t>
      </w:r>
      <w:proofErr w:type="spellEnd"/>
      <w:r w:rsidRPr="00020CB8">
        <w:rPr>
          <w:color w:val="000000"/>
          <w:sz w:val="28"/>
          <w:szCs w:val="28"/>
        </w:rPr>
        <w:t xml:space="preserve"> </w:t>
      </w:r>
      <w:proofErr w:type="spellStart"/>
      <w:r w:rsidRPr="00020CB8">
        <w:rPr>
          <w:color w:val="000000"/>
          <w:sz w:val="28"/>
          <w:szCs w:val="28"/>
        </w:rPr>
        <w:t>to'g'ri</w:t>
      </w:r>
      <w:proofErr w:type="spellEnd"/>
      <w:r w:rsidRPr="00020CB8">
        <w:rPr>
          <w:color w:val="000000"/>
          <w:sz w:val="28"/>
          <w:szCs w:val="28"/>
        </w:rPr>
        <w:t xml:space="preserve"> </w:t>
      </w:r>
      <w:proofErr w:type="spellStart"/>
      <w:r w:rsidRPr="00020CB8">
        <w:rPr>
          <w:color w:val="000000"/>
          <w:sz w:val="28"/>
          <w:szCs w:val="28"/>
        </w:rPr>
        <w:t>olib</w:t>
      </w:r>
      <w:proofErr w:type="spellEnd"/>
      <w:r w:rsidRPr="00020CB8">
        <w:rPr>
          <w:color w:val="000000"/>
          <w:sz w:val="28"/>
          <w:szCs w:val="28"/>
        </w:rPr>
        <w:t xml:space="preserve"> bora </w:t>
      </w:r>
      <w:proofErr w:type="spellStart"/>
      <w:r w:rsidRPr="00020CB8">
        <w:rPr>
          <w:color w:val="000000"/>
          <w:sz w:val="28"/>
          <w:szCs w:val="28"/>
        </w:rPr>
        <w:t>olishlari</w:t>
      </w:r>
      <w:proofErr w:type="spellEnd"/>
      <w:r w:rsidRPr="00020CB8">
        <w:rPr>
          <w:color w:val="000000"/>
          <w:sz w:val="28"/>
          <w:szCs w:val="28"/>
        </w:rPr>
        <w:t xml:space="preserve"> </w:t>
      </w:r>
      <w:proofErr w:type="spellStart"/>
      <w:r w:rsidRPr="00020CB8">
        <w:rPr>
          <w:color w:val="000000"/>
          <w:sz w:val="28"/>
          <w:szCs w:val="28"/>
        </w:rPr>
        <w:t>uchun</w:t>
      </w:r>
      <w:proofErr w:type="spellEnd"/>
      <w:r w:rsidRPr="00020CB8">
        <w:rPr>
          <w:color w:val="000000"/>
          <w:sz w:val="28"/>
          <w:szCs w:val="28"/>
        </w:rPr>
        <w:t xml:space="preserve"> </w:t>
      </w:r>
      <w:proofErr w:type="spellStart"/>
      <w:r w:rsidRPr="00020CB8">
        <w:rPr>
          <w:color w:val="000000"/>
          <w:sz w:val="28"/>
          <w:szCs w:val="28"/>
        </w:rPr>
        <w:t>deyarli</w:t>
      </w:r>
      <w:proofErr w:type="spellEnd"/>
      <w:r w:rsidRPr="00020CB8">
        <w:rPr>
          <w:color w:val="000000"/>
          <w:sz w:val="28"/>
          <w:szCs w:val="28"/>
        </w:rPr>
        <w:t xml:space="preserve"> </w:t>
      </w:r>
      <w:proofErr w:type="spellStart"/>
      <w:r w:rsidRPr="00020CB8">
        <w:rPr>
          <w:color w:val="000000"/>
          <w:sz w:val="28"/>
          <w:szCs w:val="28"/>
        </w:rPr>
        <w:t>barcha</w:t>
      </w:r>
      <w:proofErr w:type="spellEnd"/>
      <w:r w:rsidRPr="00020CB8">
        <w:rPr>
          <w:color w:val="000000"/>
          <w:sz w:val="28"/>
          <w:szCs w:val="28"/>
        </w:rPr>
        <w:t xml:space="preserve"> </w:t>
      </w:r>
      <w:proofErr w:type="spellStart"/>
      <w:r w:rsidRPr="00020CB8">
        <w:rPr>
          <w:color w:val="000000"/>
          <w:sz w:val="28"/>
          <w:szCs w:val="28"/>
        </w:rPr>
        <w:t>oliy</w:t>
      </w:r>
      <w:proofErr w:type="spellEnd"/>
      <w:r w:rsidRPr="00020CB8">
        <w:rPr>
          <w:color w:val="000000"/>
          <w:sz w:val="28"/>
          <w:szCs w:val="28"/>
        </w:rPr>
        <w:t xml:space="preserve"> </w:t>
      </w:r>
      <w:proofErr w:type="spellStart"/>
      <w:r w:rsidRPr="00020CB8">
        <w:rPr>
          <w:color w:val="000000"/>
          <w:sz w:val="28"/>
          <w:szCs w:val="28"/>
        </w:rPr>
        <w:t>o'quv</w:t>
      </w:r>
      <w:proofErr w:type="spellEnd"/>
      <w:r w:rsidRPr="00020CB8">
        <w:rPr>
          <w:color w:val="000000"/>
          <w:sz w:val="28"/>
          <w:szCs w:val="28"/>
        </w:rPr>
        <w:t xml:space="preserve"> </w:t>
      </w:r>
      <w:proofErr w:type="spellStart"/>
      <w:r w:rsidRPr="00020CB8">
        <w:rPr>
          <w:color w:val="000000"/>
          <w:sz w:val="28"/>
          <w:szCs w:val="28"/>
        </w:rPr>
        <w:t>yurtlarida</w:t>
      </w:r>
      <w:proofErr w:type="spellEnd"/>
      <w:r w:rsidRPr="00020CB8">
        <w:rPr>
          <w:color w:val="000000"/>
          <w:sz w:val="28"/>
          <w:szCs w:val="28"/>
        </w:rPr>
        <w:t xml:space="preserve"> "</w:t>
      </w:r>
      <w:proofErr w:type="spellStart"/>
      <w:r w:rsidRPr="00020CB8">
        <w:rPr>
          <w:color w:val="000000"/>
          <w:sz w:val="28"/>
          <w:szCs w:val="28"/>
        </w:rPr>
        <w:t>ilmiy</w:t>
      </w:r>
      <w:proofErr w:type="spellEnd"/>
      <w:r w:rsidRPr="00020CB8">
        <w:rPr>
          <w:color w:val="000000"/>
          <w:sz w:val="28"/>
          <w:szCs w:val="28"/>
        </w:rPr>
        <w:t xml:space="preserve"> </w:t>
      </w:r>
      <w:proofErr w:type="spellStart"/>
      <w:r w:rsidRPr="00020CB8">
        <w:rPr>
          <w:color w:val="000000"/>
          <w:sz w:val="28"/>
          <w:szCs w:val="28"/>
        </w:rPr>
        <w:t>tadqiqotlar</w:t>
      </w:r>
      <w:proofErr w:type="spellEnd"/>
      <w:r w:rsidRPr="00020CB8">
        <w:rPr>
          <w:color w:val="000000"/>
          <w:sz w:val="28"/>
          <w:szCs w:val="28"/>
        </w:rPr>
        <w:t xml:space="preserve"> </w:t>
      </w:r>
      <w:proofErr w:type="spellStart"/>
      <w:r w:rsidRPr="00020CB8">
        <w:rPr>
          <w:color w:val="000000"/>
          <w:sz w:val="28"/>
          <w:szCs w:val="28"/>
        </w:rPr>
        <w:t>asoslari</w:t>
      </w:r>
      <w:proofErr w:type="spellEnd"/>
      <w:r w:rsidRPr="00020CB8">
        <w:rPr>
          <w:color w:val="000000"/>
          <w:sz w:val="28"/>
          <w:szCs w:val="28"/>
        </w:rPr>
        <w:t xml:space="preserve">" </w:t>
      </w:r>
      <w:proofErr w:type="spellStart"/>
      <w:r w:rsidRPr="00020CB8">
        <w:rPr>
          <w:color w:val="000000"/>
          <w:sz w:val="28"/>
          <w:szCs w:val="28"/>
        </w:rPr>
        <w:t>fani</w:t>
      </w:r>
      <w:proofErr w:type="spellEnd"/>
      <w:r w:rsidRPr="00020CB8">
        <w:rPr>
          <w:color w:val="000000"/>
          <w:sz w:val="28"/>
          <w:szCs w:val="28"/>
        </w:rPr>
        <w:t xml:space="preserve"> </w:t>
      </w:r>
      <w:proofErr w:type="spellStart"/>
      <w:r w:rsidRPr="00020CB8">
        <w:rPr>
          <w:color w:val="000000"/>
          <w:sz w:val="28"/>
          <w:szCs w:val="28"/>
        </w:rPr>
        <w:t>o'rganiladi</w:t>
      </w:r>
      <w:proofErr w:type="spellEnd"/>
      <w:r w:rsidRPr="00020CB8">
        <w:rPr>
          <w:color w:val="000000"/>
          <w:sz w:val="28"/>
          <w:szCs w:val="28"/>
        </w:rPr>
        <w:t>.</w:t>
      </w:r>
      <w:r w:rsidR="00D512FF" w:rsidRPr="00020CB8">
        <w:rPr>
          <w:sz w:val="28"/>
          <w:szCs w:val="28"/>
        </w:rPr>
        <w:t xml:space="preserve">     </w:t>
      </w:r>
      <w:r w:rsidR="00F35A34" w:rsidRPr="00020CB8">
        <w:rPr>
          <w:sz w:val="28"/>
          <w:szCs w:val="28"/>
        </w:rPr>
        <w:t xml:space="preserve"> </w:t>
      </w:r>
    </w:p>
    <w:p w14:paraId="68F45C6B" w14:textId="40E707C5" w:rsidR="00D512FF" w:rsidRDefault="00F35A34" w:rsidP="00020CB8">
      <w:pPr>
        <w:tabs>
          <w:tab w:val="left" w:pos="1416"/>
        </w:tabs>
        <w:spacing w:line="360" w:lineRule="auto"/>
        <w:rPr>
          <w:sz w:val="28"/>
          <w:szCs w:val="28"/>
        </w:rPr>
      </w:pPr>
      <w:proofErr w:type="spellStart"/>
      <w:r w:rsidRPr="00F35A34">
        <w:rPr>
          <w:sz w:val="28"/>
          <w:szCs w:val="28"/>
        </w:rPr>
        <w:t>Ilmiy</w:t>
      </w:r>
      <w:proofErr w:type="spellEnd"/>
      <w:r w:rsidRPr="00F35A34">
        <w:rPr>
          <w:sz w:val="28"/>
          <w:szCs w:val="28"/>
        </w:rPr>
        <w:t xml:space="preserve"> </w:t>
      </w:r>
      <w:proofErr w:type="spellStart"/>
      <w:r w:rsidRPr="00F35A34">
        <w:rPr>
          <w:sz w:val="28"/>
          <w:szCs w:val="28"/>
        </w:rPr>
        <w:t>tadqiqot</w:t>
      </w:r>
      <w:proofErr w:type="spellEnd"/>
      <w:r w:rsidRPr="00F35A34">
        <w:rPr>
          <w:sz w:val="28"/>
          <w:szCs w:val="28"/>
        </w:rPr>
        <w:t xml:space="preserve"> </w:t>
      </w:r>
      <w:proofErr w:type="spellStart"/>
      <w:r w:rsidRPr="00F35A34">
        <w:rPr>
          <w:sz w:val="28"/>
          <w:szCs w:val="28"/>
        </w:rPr>
        <w:t>ob`ektini</w:t>
      </w:r>
      <w:proofErr w:type="spellEnd"/>
      <w:r w:rsidRPr="00F35A34">
        <w:rPr>
          <w:sz w:val="28"/>
          <w:szCs w:val="28"/>
        </w:rPr>
        <w:t xml:space="preserve"> </w:t>
      </w:r>
      <w:proofErr w:type="spellStart"/>
      <w:r w:rsidRPr="00F35A34">
        <w:rPr>
          <w:sz w:val="28"/>
          <w:szCs w:val="28"/>
        </w:rPr>
        <w:t>o`rganish</w:t>
      </w:r>
      <w:proofErr w:type="spellEnd"/>
      <w:r w:rsidRPr="00F35A34">
        <w:rPr>
          <w:sz w:val="28"/>
          <w:szCs w:val="28"/>
        </w:rPr>
        <w:t xml:space="preserve"> </w:t>
      </w:r>
      <w:proofErr w:type="spellStart"/>
      <w:r w:rsidRPr="00F35A34">
        <w:rPr>
          <w:sz w:val="28"/>
          <w:szCs w:val="28"/>
        </w:rPr>
        <w:t>usullariga</w:t>
      </w:r>
      <w:proofErr w:type="spellEnd"/>
      <w:r w:rsidRPr="00F35A34">
        <w:rPr>
          <w:sz w:val="28"/>
          <w:szCs w:val="28"/>
        </w:rPr>
        <w:t xml:space="preserve"> </w:t>
      </w:r>
      <w:proofErr w:type="spellStart"/>
      <w:r w:rsidRPr="00F35A34">
        <w:rPr>
          <w:sz w:val="28"/>
          <w:szCs w:val="28"/>
        </w:rPr>
        <w:t>ko`ra</w:t>
      </w:r>
      <w:proofErr w:type="spellEnd"/>
      <w:r w:rsidRPr="00F35A34">
        <w:rPr>
          <w:sz w:val="28"/>
          <w:szCs w:val="28"/>
        </w:rPr>
        <w:t xml:space="preserve"> </w:t>
      </w:r>
      <w:proofErr w:type="spellStart"/>
      <w:r w:rsidRPr="00D512FF">
        <w:rPr>
          <w:i/>
          <w:iCs/>
          <w:sz w:val="28"/>
          <w:szCs w:val="28"/>
        </w:rPr>
        <w:t>nazariy</w:t>
      </w:r>
      <w:proofErr w:type="spellEnd"/>
      <w:r w:rsidRPr="00D512FF">
        <w:rPr>
          <w:i/>
          <w:iCs/>
          <w:sz w:val="28"/>
          <w:szCs w:val="28"/>
        </w:rPr>
        <w:t xml:space="preserve"> </w:t>
      </w:r>
      <w:proofErr w:type="spellStart"/>
      <w:r w:rsidRPr="00D512FF">
        <w:rPr>
          <w:i/>
          <w:iCs/>
          <w:sz w:val="28"/>
          <w:szCs w:val="28"/>
        </w:rPr>
        <w:t>tadqiqotlar</w:t>
      </w:r>
      <w:proofErr w:type="spellEnd"/>
      <w:r w:rsidRPr="00F35A34">
        <w:rPr>
          <w:sz w:val="28"/>
          <w:szCs w:val="28"/>
        </w:rPr>
        <w:t xml:space="preserve"> </w:t>
      </w:r>
      <w:proofErr w:type="spellStart"/>
      <w:r w:rsidRPr="00F35A34">
        <w:rPr>
          <w:sz w:val="28"/>
          <w:szCs w:val="28"/>
        </w:rPr>
        <w:t>va</w:t>
      </w:r>
      <w:proofErr w:type="spellEnd"/>
      <w:r w:rsidRPr="00F35A34">
        <w:rPr>
          <w:sz w:val="28"/>
          <w:szCs w:val="28"/>
        </w:rPr>
        <w:t xml:space="preserve"> </w:t>
      </w:r>
      <w:proofErr w:type="spellStart"/>
      <w:r w:rsidRPr="00D512FF">
        <w:rPr>
          <w:i/>
          <w:iCs/>
          <w:sz w:val="28"/>
          <w:szCs w:val="28"/>
        </w:rPr>
        <w:t>empirik</w:t>
      </w:r>
      <w:proofErr w:type="spellEnd"/>
      <w:r w:rsidRPr="00D512FF">
        <w:rPr>
          <w:i/>
          <w:iCs/>
          <w:sz w:val="28"/>
          <w:szCs w:val="28"/>
        </w:rPr>
        <w:t xml:space="preserve"> </w:t>
      </w:r>
      <w:proofErr w:type="spellStart"/>
      <w:r w:rsidRPr="00D512FF">
        <w:rPr>
          <w:i/>
          <w:iCs/>
          <w:sz w:val="28"/>
          <w:szCs w:val="28"/>
        </w:rPr>
        <w:t>tadqiqotlar</w:t>
      </w:r>
      <w:proofErr w:type="spellEnd"/>
      <w:r w:rsidRPr="00F35A34">
        <w:rPr>
          <w:sz w:val="28"/>
          <w:szCs w:val="28"/>
        </w:rPr>
        <w:t xml:space="preserve"> </w:t>
      </w:r>
      <w:proofErr w:type="spellStart"/>
      <w:r w:rsidRPr="00F35A34">
        <w:rPr>
          <w:sz w:val="28"/>
          <w:szCs w:val="28"/>
        </w:rPr>
        <w:t>deyiladi</w:t>
      </w:r>
      <w:proofErr w:type="spellEnd"/>
      <w:r w:rsidRPr="00F35A34">
        <w:rPr>
          <w:sz w:val="28"/>
          <w:szCs w:val="28"/>
        </w:rPr>
        <w:t xml:space="preserve">. </w:t>
      </w:r>
    </w:p>
    <w:p w14:paraId="4670E8EC" w14:textId="5DA314E8" w:rsidR="00F35A34" w:rsidRDefault="00D512FF" w:rsidP="001F7681">
      <w:pPr>
        <w:tabs>
          <w:tab w:val="left" w:pos="1416"/>
        </w:tabs>
        <w:spacing w:line="360" w:lineRule="auto"/>
        <w:rPr>
          <w:sz w:val="28"/>
          <w:szCs w:val="28"/>
        </w:rPr>
      </w:pPr>
      <w:r>
        <w:rPr>
          <w:sz w:val="28"/>
          <w:szCs w:val="28"/>
        </w:rPr>
        <w:t xml:space="preserve">             </w:t>
      </w:r>
      <w:proofErr w:type="spellStart"/>
      <w:r w:rsidR="00F35A34" w:rsidRPr="00D512FF">
        <w:rPr>
          <w:i/>
          <w:iCs/>
          <w:sz w:val="28"/>
          <w:szCs w:val="28"/>
        </w:rPr>
        <w:t>Nazariy</w:t>
      </w:r>
      <w:proofErr w:type="spellEnd"/>
      <w:r w:rsidR="00F35A34" w:rsidRPr="00D512FF">
        <w:rPr>
          <w:i/>
          <w:iCs/>
          <w:sz w:val="28"/>
          <w:szCs w:val="28"/>
        </w:rPr>
        <w:t xml:space="preserve"> </w:t>
      </w:r>
      <w:proofErr w:type="spellStart"/>
      <w:r w:rsidR="00F35A34" w:rsidRPr="00D512FF">
        <w:rPr>
          <w:i/>
          <w:iCs/>
          <w:sz w:val="28"/>
          <w:szCs w:val="28"/>
        </w:rPr>
        <w:t>tadqiqotlar</w:t>
      </w:r>
      <w:proofErr w:type="spellEnd"/>
      <w:r w:rsidR="00F35A34" w:rsidRPr="00F35A34">
        <w:rPr>
          <w:sz w:val="28"/>
          <w:szCs w:val="28"/>
        </w:rPr>
        <w:t xml:space="preserve"> </w:t>
      </w:r>
      <w:proofErr w:type="spellStart"/>
      <w:r w:rsidR="00F35A34" w:rsidRPr="00F35A34">
        <w:rPr>
          <w:sz w:val="28"/>
          <w:szCs w:val="28"/>
        </w:rPr>
        <w:t>bizni</w:t>
      </w:r>
      <w:proofErr w:type="spellEnd"/>
      <w:r w:rsidR="00F35A34" w:rsidRPr="00F35A34">
        <w:rPr>
          <w:sz w:val="28"/>
          <w:szCs w:val="28"/>
        </w:rPr>
        <w:t xml:space="preserve"> </w:t>
      </w:r>
      <w:proofErr w:type="spellStart"/>
      <w:r w:rsidR="00F35A34" w:rsidRPr="00F35A34">
        <w:rPr>
          <w:sz w:val="28"/>
          <w:szCs w:val="28"/>
        </w:rPr>
        <w:t>o`rab</w:t>
      </w:r>
      <w:proofErr w:type="spellEnd"/>
      <w:r w:rsidR="00F35A34" w:rsidRPr="00F35A34">
        <w:rPr>
          <w:sz w:val="28"/>
          <w:szCs w:val="28"/>
        </w:rPr>
        <w:t xml:space="preserve"> </w:t>
      </w:r>
      <w:proofErr w:type="spellStart"/>
      <w:r w:rsidR="00F35A34" w:rsidRPr="00F35A34">
        <w:rPr>
          <w:sz w:val="28"/>
          <w:szCs w:val="28"/>
        </w:rPr>
        <w:t>turgan</w:t>
      </w:r>
      <w:proofErr w:type="spellEnd"/>
      <w:r w:rsidR="00F35A34" w:rsidRPr="00F35A34">
        <w:rPr>
          <w:sz w:val="28"/>
          <w:szCs w:val="28"/>
        </w:rPr>
        <w:t xml:space="preserve"> </w:t>
      </w:r>
      <w:proofErr w:type="spellStart"/>
      <w:r w:rsidR="00F35A34" w:rsidRPr="00F35A34">
        <w:rPr>
          <w:sz w:val="28"/>
          <w:szCs w:val="28"/>
        </w:rPr>
        <w:t>olam</w:t>
      </w:r>
      <w:proofErr w:type="spellEnd"/>
      <w:r w:rsidR="00F35A34" w:rsidRPr="00F35A34">
        <w:rPr>
          <w:sz w:val="28"/>
          <w:szCs w:val="28"/>
        </w:rPr>
        <w:t xml:space="preserve"> </w:t>
      </w:r>
      <w:proofErr w:type="spellStart"/>
      <w:r w:rsidR="00F35A34" w:rsidRPr="00F35A34">
        <w:rPr>
          <w:sz w:val="28"/>
          <w:szCs w:val="28"/>
        </w:rPr>
        <w:t>haqidagi</w:t>
      </w:r>
      <w:proofErr w:type="spellEnd"/>
      <w:r w:rsidR="00F35A34" w:rsidRPr="00F35A34">
        <w:rPr>
          <w:sz w:val="28"/>
          <w:szCs w:val="28"/>
        </w:rPr>
        <w:t xml:space="preserve"> </w:t>
      </w:r>
      <w:proofErr w:type="spellStart"/>
      <w:r w:rsidR="00F35A34" w:rsidRPr="00F35A34">
        <w:rPr>
          <w:sz w:val="28"/>
          <w:szCs w:val="28"/>
        </w:rPr>
        <w:t>ma`lumotlarni</w:t>
      </w:r>
      <w:proofErr w:type="spellEnd"/>
      <w:r w:rsidR="00F35A34" w:rsidRPr="00F35A34">
        <w:rPr>
          <w:sz w:val="28"/>
          <w:szCs w:val="28"/>
        </w:rPr>
        <w:t xml:space="preserve"> </w:t>
      </w:r>
      <w:proofErr w:type="spellStart"/>
      <w:r w:rsidR="00F35A34" w:rsidRPr="00F35A34">
        <w:rPr>
          <w:sz w:val="28"/>
          <w:szCs w:val="28"/>
        </w:rPr>
        <w:t>birlashtirish</w:t>
      </w:r>
      <w:proofErr w:type="spellEnd"/>
      <w:r w:rsidR="00F35A34" w:rsidRPr="00F35A34">
        <w:rPr>
          <w:sz w:val="28"/>
          <w:szCs w:val="28"/>
        </w:rPr>
        <w:t xml:space="preserve"> </w:t>
      </w:r>
      <w:proofErr w:type="spellStart"/>
      <w:r w:rsidR="00F35A34" w:rsidRPr="00F35A34">
        <w:rPr>
          <w:sz w:val="28"/>
          <w:szCs w:val="28"/>
        </w:rPr>
        <w:t>va</w:t>
      </w:r>
      <w:proofErr w:type="spellEnd"/>
      <w:r w:rsidR="00F35A34" w:rsidRPr="00F35A34">
        <w:rPr>
          <w:sz w:val="28"/>
          <w:szCs w:val="28"/>
        </w:rPr>
        <w:t xml:space="preserve"> </w:t>
      </w:r>
      <w:proofErr w:type="spellStart"/>
      <w:r w:rsidR="00F35A34" w:rsidRPr="00F35A34">
        <w:rPr>
          <w:sz w:val="28"/>
          <w:szCs w:val="28"/>
        </w:rPr>
        <w:t>tahlil</w:t>
      </w:r>
      <w:proofErr w:type="spellEnd"/>
      <w:r w:rsidR="00F35A34" w:rsidRPr="00F35A34">
        <w:rPr>
          <w:sz w:val="28"/>
          <w:szCs w:val="28"/>
        </w:rPr>
        <w:t xml:space="preserve"> </w:t>
      </w:r>
      <w:proofErr w:type="spellStart"/>
      <w:r w:rsidR="00F35A34" w:rsidRPr="00F35A34">
        <w:rPr>
          <w:sz w:val="28"/>
          <w:szCs w:val="28"/>
        </w:rPr>
        <w:t>qilish</w:t>
      </w:r>
      <w:proofErr w:type="spellEnd"/>
      <w:r w:rsidR="00F35A34" w:rsidRPr="00F35A34">
        <w:rPr>
          <w:sz w:val="28"/>
          <w:szCs w:val="28"/>
        </w:rPr>
        <w:t xml:space="preserve"> </w:t>
      </w:r>
      <w:proofErr w:type="spellStart"/>
      <w:r w:rsidR="00F35A34" w:rsidRPr="00F35A34">
        <w:rPr>
          <w:sz w:val="28"/>
          <w:szCs w:val="28"/>
        </w:rPr>
        <w:t>natijasidir</w:t>
      </w:r>
      <w:proofErr w:type="spellEnd"/>
      <w:r w:rsidR="00F35A34" w:rsidRPr="00F35A34">
        <w:rPr>
          <w:sz w:val="28"/>
          <w:szCs w:val="28"/>
        </w:rPr>
        <w:t xml:space="preserve">. </w:t>
      </w:r>
      <w:proofErr w:type="spellStart"/>
      <w:r w:rsidR="00F35A34" w:rsidRPr="00F35A34">
        <w:rPr>
          <w:sz w:val="28"/>
          <w:szCs w:val="28"/>
        </w:rPr>
        <w:t>Nazariy</w:t>
      </w:r>
      <w:proofErr w:type="spellEnd"/>
      <w:r w:rsidR="00F35A34" w:rsidRPr="00F35A34">
        <w:rPr>
          <w:sz w:val="28"/>
          <w:szCs w:val="28"/>
        </w:rPr>
        <w:t xml:space="preserve"> </w:t>
      </w:r>
      <w:proofErr w:type="spellStart"/>
      <w:r w:rsidR="00F35A34" w:rsidRPr="00F35A34">
        <w:rPr>
          <w:sz w:val="28"/>
          <w:szCs w:val="28"/>
        </w:rPr>
        <w:t>tadqiqotlarda</w:t>
      </w:r>
      <w:proofErr w:type="spellEnd"/>
      <w:r w:rsidR="00F35A34" w:rsidRPr="00F35A34">
        <w:rPr>
          <w:sz w:val="28"/>
          <w:szCs w:val="28"/>
        </w:rPr>
        <w:t xml:space="preserve"> </w:t>
      </w:r>
      <w:proofErr w:type="spellStart"/>
      <w:r w:rsidR="00F35A34" w:rsidRPr="00F35A34">
        <w:rPr>
          <w:sz w:val="28"/>
          <w:szCs w:val="28"/>
        </w:rPr>
        <w:t>empirik</w:t>
      </w:r>
      <w:proofErr w:type="spellEnd"/>
      <w:r w:rsidR="00F35A34" w:rsidRPr="00F35A34">
        <w:rPr>
          <w:sz w:val="28"/>
          <w:szCs w:val="28"/>
        </w:rPr>
        <w:t xml:space="preserve"> </w:t>
      </w:r>
      <w:proofErr w:type="spellStart"/>
      <w:r w:rsidR="00F35A34" w:rsidRPr="00F35A34">
        <w:rPr>
          <w:sz w:val="28"/>
          <w:szCs w:val="28"/>
        </w:rPr>
        <w:t>vaziyatlarni</w:t>
      </w:r>
      <w:proofErr w:type="spellEnd"/>
      <w:r w:rsidR="00F35A34" w:rsidRPr="00F35A34">
        <w:rPr>
          <w:sz w:val="28"/>
          <w:szCs w:val="28"/>
        </w:rPr>
        <w:t xml:space="preserve"> </w:t>
      </w:r>
      <w:proofErr w:type="spellStart"/>
      <w:r w:rsidR="00F35A34" w:rsidRPr="00F35A34">
        <w:rPr>
          <w:sz w:val="28"/>
          <w:szCs w:val="28"/>
        </w:rPr>
        <w:t>tushuntirish</w:t>
      </w:r>
      <w:proofErr w:type="spellEnd"/>
      <w:r w:rsidR="00F35A34" w:rsidRPr="00F35A34">
        <w:rPr>
          <w:sz w:val="28"/>
          <w:szCs w:val="28"/>
        </w:rPr>
        <w:t xml:space="preserve"> </w:t>
      </w:r>
      <w:proofErr w:type="spellStart"/>
      <w:r w:rsidR="00F35A34" w:rsidRPr="00F35A34">
        <w:rPr>
          <w:sz w:val="28"/>
          <w:szCs w:val="28"/>
        </w:rPr>
        <w:t>va</w:t>
      </w:r>
      <w:proofErr w:type="spellEnd"/>
      <w:r w:rsidR="00F35A34" w:rsidRPr="00F35A34">
        <w:rPr>
          <w:sz w:val="28"/>
          <w:szCs w:val="28"/>
        </w:rPr>
        <w:t xml:space="preserve"> </w:t>
      </w:r>
      <w:proofErr w:type="spellStart"/>
      <w:r w:rsidR="00F35A34" w:rsidRPr="00F35A34">
        <w:rPr>
          <w:sz w:val="28"/>
          <w:szCs w:val="28"/>
        </w:rPr>
        <w:t>ularni</w:t>
      </w:r>
      <w:proofErr w:type="spellEnd"/>
      <w:r w:rsidR="00F35A34" w:rsidRPr="00F35A34">
        <w:rPr>
          <w:sz w:val="28"/>
          <w:szCs w:val="28"/>
        </w:rPr>
        <w:t xml:space="preserve"> </w:t>
      </w:r>
      <w:proofErr w:type="spellStart"/>
      <w:r w:rsidR="00F35A34" w:rsidRPr="00F35A34">
        <w:rPr>
          <w:sz w:val="28"/>
          <w:szCs w:val="28"/>
        </w:rPr>
        <w:t>oldindan</w:t>
      </w:r>
      <w:proofErr w:type="spellEnd"/>
      <w:r w:rsidR="00F35A34" w:rsidRPr="00F35A34">
        <w:rPr>
          <w:sz w:val="28"/>
          <w:szCs w:val="28"/>
        </w:rPr>
        <w:t xml:space="preserve"> </w:t>
      </w:r>
      <w:proofErr w:type="spellStart"/>
      <w:r w:rsidR="00F35A34" w:rsidRPr="00F35A34">
        <w:rPr>
          <w:sz w:val="28"/>
          <w:szCs w:val="28"/>
        </w:rPr>
        <w:t>aytib</w:t>
      </w:r>
      <w:proofErr w:type="spellEnd"/>
      <w:r w:rsidR="00F35A34" w:rsidRPr="00F35A34">
        <w:rPr>
          <w:sz w:val="28"/>
          <w:szCs w:val="28"/>
        </w:rPr>
        <w:t xml:space="preserve"> </w:t>
      </w:r>
      <w:proofErr w:type="spellStart"/>
      <w:r w:rsidR="00F35A34" w:rsidRPr="00F35A34">
        <w:rPr>
          <w:sz w:val="28"/>
          <w:szCs w:val="28"/>
        </w:rPr>
        <w:t>berish</w:t>
      </w:r>
      <w:proofErr w:type="spellEnd"/>
      <w:r w:rsidR="00F35A34" w:rsidRPr="00F35A34">
        <w:rPr>
          <w:sz w:val="28"/>
          <w:szCs w:val="28"/>
        </w:rPr>
        <w:t xml:space="preserve">, </w:t>
      </w:r>
      <w:proofErr w:type="spellStart"/>
      <w:r w:rsidR="00F35A34" w:rsidRPr="00F35A34">
        <w:rPr>
          <w:sz w:val="28"/>
          <w:szCs w:val="28"/>
        </w:rPr>
        <w:t>ya`ni</w:t>
      </w:r>
      <w:proofErr w:type="spellEnd"/>
      <w:r w:rsidR="00F35A34" w:rsidRPr="00F35A34">
        <w:rPr>
          <w:sz w:val="28"/>
          <w:szCs w:val="28"/>
        </w:rPr>
        <w:t xml:space="preserve"> </w:t>
      </w:r>
      <w:proofErr w:type="spellStart"/>
      <w:r w:rsidR="00F35A34" w:rsidRPr="00F35A34">
        <w:rPr>
          <w:sz w:val="28"/>
          <w:szCs w:val="28"/>
        </w:rPr>
        <w:t>atrofimizda</w:t>
      </w:r>
      <w:proofErr w:type="spellEnd"/>
      <w:r w:rsidR="00F35A34" w:rsidRPr="00F35A34">
        <w:rPr>
          <w:sz w:val="28"/>
          <w:szCs w:val="28"/>
        </w:rPr>
        <w:t xml:space="preserve"> </w:t>
      </w:r>
      <w:proofErr w:type="spellStart"/>
      <w:r w:rsidR="00F35A34" w:rsidRPr="00F35A34">
        <w:rPr>
          <w:sz w:val="28"/>
          <w:szCs w:val="28"/>
        </w:rPr>
        <w:t>boradigan</w:t>
      </w:r>
      <w:proofErr w:type="spellEnd"/>
      <w:r w:rsidR="00F35A34" w:rsidRPr="00F35A34">
        <w:rPr>
          <w:sz w:val="28"/>
          <w:szCs w:val="28"/>
        </w:rPr>
        <w:t xml:space="preserve"> </w:t>
      </w:r>
      <w:proofErr w:type="spellStart"/>
      <w:r w:rsidR="00F35A34" w:rsidRPr="00F35A34">
        <w:rPr>
          <w:sz w:val="28"/>
          <w:szCs w:val="28"/>
        </w:rPr>
        <w:t>hodisa</w:t>
      </w:r>
      <w:proofErr w:type="spellEnd"/>
      <w:r w:rsidR="00F35A34" w:rsidRPr="00F35A34">
        <w:rPr>
          <w:sz w:val="28"/>
          <w:szCs w:val="28"/>
        </w:rPr>
        <w:t xml:space="preserve"> </w:t>
      </w:r>
      <w:proofErr w:type="spellStart"/>
      <w:r w:rsidR="00F35A34" w:rsidRPr="00F35A34">
        <w:rPr>
          <w:sz w:val="28"/>
          <w:szCs w:val="28"/>
        </w:rPr>
        <w:t>va</w:t>
      </w:r>
      <w:proofErr w:type="spellEnd"/>
      <w:r w:rsidR="00F35A34" w:rsidRPr="00F35A34">
        <w:rPr>
          <w:sz w:val="28"/>
          <w:szCs w:val="28"/>
        </w:rPr>
        <w:t xml:space="preserve"> </w:t>
      </w:r>
      <w:proofErr w:type="spellStart"/>
      <w:r w:rsidR="00F35A34" w:rsidRPr="00F35A34">
        <w:rPr>
          <w:sz w:val="28"/>
          <w:szCs w:val="28"/>
        </w:rPr>
        <w:t>jarayonlarni</w:t>
      </w:r>
      <w:proofErr w:type="spellEnd"/>
      <w:r w:rsidR="00F35A34" w:rsidRPr="00F35A34">
        <w:rPr>
          <w:sz w:val="28"/>
          <w:szCs w:val="28"/>
        </w:rPr>
        <w:t xml:space="preserve"> </w:t>
      </w:r>
      <w:proofErr w:type="spellStart"/>
      <w:r w:rsidR="00F35A34" w:rsidRPr="00F35A34">
        <w:rPr>
          <w:sz w:val="28"/>
          <w:szCs w:val="28"/>
        </w:rPr>
        <w:t>mohiyatini</w:t>
      </w:r>
      <w:proofErr w:type="spellEnd"/>
      <w:r w:rsidR="00F35A34" w:rsidRPr="00F35A34">
        <w:rPr>
          <w:sz w:val="28"/>
          <w:szCs w:val="28"/>
        </w:rPr>
        <w:t xml:space="preserve"> </w:t>
      </w:r>
      <w:proofErr w:type="spellStart"/>
      <w:r w:rsidR="00F35A34" w:rsidRPr="00F35A34">
        <w:rPr>
          <w:sz w:val="28"/>
          <w:szCs w:val="28"/>
        </w:rPr>
        <w:t>tushuntirish</w:t>
      </w:r>
      <w:proofErr w:type="spellEnd"/>
      <w:r w:rsidR="00F35A34" w:rsidRPr="00F35A34">
        <w:rPr>
          <w:sz w:val="28"/>
          <w:szCs w:val="28"/>
        </w:rPr>
        <w:t xml:space="preserve"> </w:t>
      </w:r>
      <w:proofErr w:type="spellStart"/>
      <w:r w:rsidR="00F35A34" w:rsidRPr="00F35A34">
        <w:rPr>
          <w:sz w:val="28"/>
          <w:szCs w:val="28"/>
        </w:rPr>
        <w:t>imkonini</w:t>
      </w:r>
      <w:proofErr w:type="spellEnd"/>
      <w:r w:rsidR="00F35A34" w:rsidRPr="00F35A34">
        <w:rPr>
          <w:sz w:val="28"/>
          <w:szCs w:val="28"/>
        </w:rPr>
        <w:t xml:space="preserve"> </w:t>
      </w:r>
      <w:proofErr w:type="spellStart"/>
      <w:r w:rsidR="00F35A34" w:rsidRPr="00F35A34">
        <w:rPr>
          <w:sz w:val="28"/>
          <w:szCs w:val="28"/>
        </w:rPr>
        <w:t>beruvchi</w:t>
      </w:r>
      <w:proofErr w:type="spellEnd"/>
      <w:r w:rsidR="00F35A34" w:rsidRPr="00F35A34">
        <w:rPr>
          <w:sz w:val="28"/>
          <w:szCs w:val="28"/>
        </w:rPr>
        <w:t xml:space="preserve"> </w:t>
      </w:r>
      <w:proofErr w:type="spellStart"/>
      <w:r w:rsidR="00F35A34" w:rsidRPr="00F35A34">
        <w:rPr>
          <w:sz w:val="28"/>
          <w:szCs w:val="28"/>
        </w:rPr>
        <w:t>ilmiy</w:t>
      </w:r>
      <w:proofErr w:type="spellEnd"/>
      <w:r w:rsidR="00F35A34" w:rsidRPr="00F35A34">
        <w:rPr>
          <w:sz w:val="28"/>
          <w:szCs w:val="28"/>
        </w:rPr>
        <w:t xml:space="preserve"> </w:t>
      </w:r>
      <w:proofErr w:type="spellStart"/>
      <w:r w:rsidR="00F35A34" w:rsidRPr="00F35A34">
        <w:rPr>
          <w:sz w:val="28"/>
          <w:szCs w:val="28"/>
        </w:rPr>
        <w:t>qonunlar</w:t>
      </w:r>
      <w:proofErr w:type="spellEnd"/>
      <w:r w:rsidR="00F35A34" w:rsidRPr="00F35A34">
        <w:rPr>
          <w:sz w:val="28"/>
          <w:szCs w:val="28"/>
        </w:rPr>
        <w:t xml:space="preserve"> </w:t>
      </w:r>
      <w:proofErr w:type="spellStart"/>
      <w:r w:rsidR="00F35A34" w:rsidRPr="00F35A34">
        <w:rPr>
          <w:sz w:val="28"/>
          <w:szCs w:val="28"/>
        </w:rPr>
        <w:t>yaratiladi</w:t>
      </w:r>
      <w:proofErr w:type="spellEnd"/>
      <w:r w:rsidR="00F35A34" w:rsidRPr="00F35A34">
        <w:rPr>
          <w:sz w:val="28"/>
          <w:szCs w:val="28"/>
        </w:rPr>
        <w:t xml:space="preserve">. </w:t>
      </w:r>
      <w:proofErr w:type="spellStart"/>
      <w:r w:rsidR="00F35A34" w:rsidRPr="00F35A34">
        <w:rPr>
          <w:sz w:val="28"/>
          <w:szCs w:val="28"/>
        </w:rPr>
        <w:t>Nazariy</w:t>
      </w:r>
      <w:proofErr w:type="spellEnd"/>
      <w:r w:rsidR="00F35A34" w:rsidRPr="00F35A34">
        <w:rPr>
          <w:sz w:val="28"/>
          <w:szCs w:val="28"/>
        </w:rPr>
        <w:t xml:space="preserve"> </w:t>
      </w:r>
      <w:proofErr w:type="spellStart"/>
      <w:r w:rsidR="00F35A34" w:rsidRPr="00F35A34">
        <w:rPr>
          <w:sz w:val="28"/>
          <w:szCs w:val="28"/>
        </w:rPr>
        <w:t>tadqiqotlar</w:t>
      </w:r>
      <w:proofErr w:type="spellEnd"/>
      <w:r w:rsidR="00F35A34" w:rsidRPr="00F35A34">
        <w:rPr>
          <w:sz w:val="28"/>
          <w:szCs w:val="28"/>
        </w:rPr>
        <w:t xml:space="preserve"> </w:t>
      </w:r>
      <w:proofErr w:type="spellStart"/>
      <w:r w:rsidR="00F35A34" w:rsidRPr="00F35A34">
        <w:rPr>
          <w:sz w:val="28"/>
          <w:szCs w:val="28"/>
        </w:rPr>
        <w:t>hamma</w:t>
      </w:r>
      <w:proofErr w:type="spellEnd"/>
      <w:r w:rsidR="00F35A34" w:rsidRPr="00F35A34">
        <w:rPr>
          <w:sz w:val="28"/>
          <w:szCs w:val="28"/>
        </w:rPr>
        <w:t xml:space="preserve"> </w:t>
      </w:r>
      <w:proofErr w:type="spellStart"/>
      <w:r w:rsidR="00F35A34" w:rsidRPr="00F35A34">
        <w:rPr>
          <w:sz w:val="28"/>
          <w:szCs w:val="28"/>
        </w:rPr>
        <w:t>vaqt</w:t>
      </w:r>
      <w:proofErr w:type="spellEnd"/>
      <w:r w:rsidR="00F35A34" w:rsidRPr="00F35A34">
        <w:rPr>
          <w:sz w:val="28"/>
          <w:szCs w:val="28"/>
        </w:rPr>
        <w:t xml:space="preserve"> </w:t>
      </w:r>
      <w:proofErr w:type="spellStart"/>
      <w:r w:rsidR="00F35A34" w:rsidRPr="00F35A34">
        <w:rPr>
          <w:sz w:val="28"/>
          <w:szCs w:val="28"/>
        </w:rPr>
        <w:t>empirik</w:t>
      </w:r>
      <w:proofErr w:type="spellEnd"/>
      <w:r w:rsidR="00F35A34" w:rsidRPr="00F35A34">
        <w:rPr>
          <w:sz w:val="28"/>
          <w:szCs w:val="28"/>
        </w:rPr>
        <w:t xml:space="preserve"> </w:t>
      </w:r>
      <w:proofErr w:type="spellStart"/>
      <w:r w:rsidR="00F35A34" w:rsidRPr="00F35A34">
        <w:rPr>
          <w:sz w:val="28"/>
          <w:szCs w:val="28"/>
        </w:rPr>
        <w:t>borliqqa</w:t>
      </w:r>
      <w:proofErr w:type="spellEnd"/>
      <w:r w:rsidR="00F35A34" w:rsidRPr="00F35A34">
        <w:rPr>
          <w:sz w:val="28"/>
          <w:szCs w:val="28"/>
        </w:rPr>
        <w:t xml:space="preserve"> </w:t>
      </w:r>
      <w:proofErr w:type="spellStart"/>
      <w:r w:rsidR="00F35A34" w:rsidRPr="00F35A34">
        <w:rPr>
          <w:sz w:val="28"/>
          <w:szCs w:val="28"/>
        </w:rPr>
        <w:t>tayanadi</w:t>
      </w:r>
      <w:proofErr w:type="spellEnd"/>
      <w:r w:rsidR="00F35A34" w:rsidRPr="00F35A34">
        <w:rPr>
          <w:sz w:val="28"/>
          <w:szCs w:val="28"/>
        </w:rPr>
        <w:t>.</w:t>
      </w:r>
    </w:p>
    <w:p w14:paraId="4665886D" w14:textId="77777777" w:rsidR="00D512FF" w:rsidRDefault="00D512FF" w:rsidP="001F7681">
      <w:pPr>
        <w:tabs>
          <w:tab w:val="left" w:pos="1416"/>
        </w:tabs>
        <w:spacing w:line="360" w:lineRule="auto"/>
        <w:rPr>
          <w:sz w:val="28"/>
          <w:szCs w:val="28"/>
        </w:rPr>
      </w:pPr>
      <w:r>
        <w:rPr>
          <w:i/>
          <w:iCs/>
          <w:sz w:val="28"/>
          <w:szCs w:val="28"/>
        </w:rPr>
        <w:t xml:space="preserve">            </w:t>
      </w:r>
      <w:proofErr w:type="spellStart"/>
      <w:r w:rsidRPr="00D512FF">
        <w:rPr>
          <w:i/>
          <w:iCs/>
          <w:sz w:val="28"/>
          <w:szCs w:val="28"/>
        </w:rPr>
        <w:t>Empirik</w:t>
      </w:r>
      <w:proofErr w:type="spellEnd"/>
      <w:r w:rsidRPr="00D512FF">
        <w:rPr>
          <w:i/>
          <w:iCs/>
          <w:sz w:val="28"/>
          <w:szCs w:val="28"/>
        </w:rPr>
        <w:t xml:space="preserve"> </w:t>
      </w:r>
      <w:proofErr w:type="spellStart"/>
      <w:r w:rsidRPr="00D512FF">
        <w:rPr>
          <w:i/>
          <w:iCs/>
          <w:sz w:val="28"/>
          <w:szCs w:val="28"/>
        </w:rPr>
        <w:t>tadqiqotlarda</w:t>
      </w:r>
      <w:proofErr w:type="spellEnd"/>
      <w:r w:rsidRPr="00D512FF">
        <w:rPr>
          <w:sz w:val="28"/>
          <w:szCs w:val="28"/>
        </w:rPr>
        <w:t xml:space="preserve"> </w:t>
      </w:r>
      <w:proofErr w:type="spellStart"/>
      <w:r w:rsidRPr="00D512FF">
        <w:rPr>
          <w:sz w:val="28"/>
          <w:szCs w:val="28"/>
        </w:rPr>
        <w:t>borliq</w:t>
      </w:r>
      <w:proofErr w:type="spellEnd"/>
      <w:r w:rsidRPr="00D512FF">
        <w:rPr>
          <w:sz w:val="28"/>
          <w:szCs w:val="28"/>
        </w:rPr>
        <w:t xml:space="preserve"> </w:t>
      </w:r>
      <w:proofErr w:type="spellStart"/>
      <w:r w:rsidRPr="00D512FF">
        <w:rPr>
          <w:sz w:val="28"/>
          <w:szCs w:val="28"/>
        </w:rPr>
        <w:t>bilan</w:t>
      </w:r>
      <w:proofErr w:type="spellEnd"/>
      <w:r w:rsidRPr="00D512FF">
        <w:rPr>
          <w:sz w:val="28"/>
          <w:szCs w:val="28"/>
        </w:rPr>
        <w:t xml:space="preserve"> </w:t>
      </w:r>
      <w:proofErr w:type="spellStart"/>
      <w:r w:rsidRPr="00D512FF">
        <w:rPr>
          <w:sz w:val="28"/>
          <w:szCs w:val="28"/>
        </w:rPr>
        <w:t>bevosita</w:t>
      </w:r>
      <w:proofErr w:type="spellEnd"/>
      <w:r w:rsidRPr="00D512FF">
        <w:rPr>
          <w:sz w:val="28"/>
          <w:szCs w:val="28"/>
        </w:rPr>
        <w:t xml:space="preserve"> </w:t>
      </w:r>
      <w:proofErr w:type="spellStart"/>
      <w:r w:rsidRPr="00D512FF">
        <w:rPr>
          <w:sz w:val="28"/>
          <w:szCs w:val="28"/>
        </w:rPr>
        <w:t>aloqada</w:t>
      </w:r>
      <w:proofErr w:type="spellEnd"/>
      <w:r w:rsidRPr="00D512FF">
        <w:rPr>
          <w:sz w:val="28"/>
          <w:szCs w:val="28"/>
        </w:rPr>
        <w:t xml:space="preserve"> </w:t>
      </w:r>
      <w:proofErr w:type="spellStart"/>
      <w:r w:rsidRPr="00D512FF">
        <w:rPr>
          <w:sz w:val="28"/>
          <w:szCs w:val="28"/>
        </w:rPr>
        <w:t>bo`lib</w:t>
      </w:r>
      <w:proofErr w:type="spellEnd"/>
      <w:r w:rsidRPr="00D512FF">
        <w:rPr>
          <w:sz w:val="28"/>
          <w:szCs w:val="28"/>
        </w:rPr>
        <w:t xml:space="preserve">, </w:t>
      </w:r>
      <w:proofErr w:type="spellStart"/>
      <w:r w:rsidRPr="00D512FF">
        <w:rPr>
          <w:sz w:val="28"/>
          <w:szCs w:val="28"/>
        </w:rPr>
        <w:t>moddiy</w:t>
      </w:r>
      <w:proofErr w:type="spellEnd"/>
      <w:r w:rsidRPr="00D512FF">
        <w:rPr>
          <w:sz w:val="28"/>
          <w:szCs w:val="28"/>
        </w:rPr>
        <w:t xml:space="preserve"> </w:t>
      </w:r>
      <w:proofErr w:type="spellStart"/>
      <w:r w:rsidRPr="00D512FF">
        <w:rPr>
          <w:sz w:val="28"/>
          <w:szCs w:val="28"/>
        </w:rPr>
        <w:t>amaliyotdan</w:t>
      </w:r>
      <w:proofErr w:type="spellEnd"/>
      <w:r w:rsidRPr="00D512FF">
        <w:rPr>
          <w:sz w:val="28"/>
          <w:szCs w:val="28"/>
        </w:rPr>
        <w:t xml:space="preserve"> </w:t>
      </w:r>
      <w:proofErr w:type="spellStart"/>
      <w:r w:rsidRPr="00D512FF">
        <w:rPr>
          <w:sz w:val="28"/>
          <w:szCs w:val="28"/>
        </w:rPr>
        <w:t>olingan</w:t>
      </w:r>
      <w:proofErr w:type="spellEnd"/>
      <w:r w:rsidRPr="00D512FF">
        <w:rPr>
          <w:sz w:val="28"/>
          <w:szCs w:val="28"/>
        </w:rPr>
        <w:t xml:space="preserve"> </w:t>
      </w:r>
      <w:proofErr w:type="spellStart"/>
      <w:r w:rsidRPr="00D512FF">
        <w:rPr>
          <w:sz w:val="28"/>
          <w:szCs w:val="28"/>
        </w:rPr>
        <w:t>natijalar</w:t>
      </w:r>
      <w:proofErr w:type="spellEnd"/>
      <w:r w:rsidRPr="00D512FF">
        <w:rPr>
          <w:sz w:val="28"/>
          <w:szCs w:val="28"/>
        </w:rPr>
        <w:t xml:space="preserve"> </w:t>
      </w:r>
      <w:proofErr w:type="spellStart"/>
      <w:r w:rsidRPr="00D512FF">
        <w:rPr>
          <w:sz w:val="28"/>
          <w:szCs w:val="28"/>
        </w:rPr>
        <w:t>asosida</w:t>
      </w:r>
      <w:proofErr w:type="spellEnd"/>
      <w:r w:rsidRPr="00D512FF">
        <w:rPr>
          <w:sz w:val="28"/>
          <w:szCs w:val="28"/>
        </w:rPr>
        <w:t xml:space="preserve"> </w:t>
      </w:r>
      <w:proofErr w:type="spellStart"/>
      <w:r w:rsidRPr="00D512FF">
        <w:rPr>
          <w:sz w:val="28"/>
          <w:szCs w:val="28"/>
        </w:rPr>
        <w:t>nazariy</w:t>
      </w:r>
      <w:proofErr w:type="spellEnd"/>
      <w:r w:rsidRPr="00D512FF">
        <w:rPr>
          <w:sz w:val="28"/>
          <w:szCs w:val="28"/>
        </w:rPr>
        <w:t xml:space="preserve"> </w:t>
      </w:r>
      <w:proofErr w:type="spellStart"/>
      <w:r w:rsidRPr="00D512FF">
        <w:rPr>
          <w:sz w:val="28"/>
          <w:szCs w:val="28"/>
        </w:rPr>
        <w:t>tadqiqotlarda</w:t>
      </w:r>
      <w:proofErr w:type="spellEnd"/>
      <w:r w:rsidRPr="00D512FF">
        <w:rPr>
          <w:sz w:val="28"/>
          <w:szCs w:val="28"/>
        </w:rPr>
        <w:t xml:space="preserve"> </w:t>
      </w:r>
      <w:proofErr w:type="spellStart"/>
      <w:r w:rsidRPr="00D512FF">
        <w:rPr>
          <w:sz w:val="28"/>
          <w:szCs w:val="28"/>
        </w:rPr>
        <w:t>olingan</w:t>
      </w:r>
      <w:proofErr w:type="spellEnd"/>
      <w:r w:rsidRPr="00D512FF">
        <w:rPr>
          <w:sz w:val="28"/>
          <w:szCs w:val="28"/>
        </w:rPr>
        <w:t xml:space="preserve"> </w:t>
      </w:r>
      <w:proofErr w:type="spellStart"/>
      <w:r w:rsidRPr="00D512FF">
        <w:rPr>
          <w:sz w:val="28"/>
          <w:szCs w:val="28"/>
        </w:rPr>
        <w:t>bilimlar</w:t>
      </w:r>
      <w:proofErr w:type="spellEnd"/>
      <w:r w:rsidRPr="00D512FF">
        <w:rPr>
          <w:sz w:val="28"/>
          <w:szCs w:val="28"/>
        </w:rPr>
        <w:t xml:space="preserve"> </w:t>
      </w:r>
      <w:proofErr w:type="spellStart"/>
      <w:r w:rsidRPr="00D512FF">
        <w:rPr>
          <w:sz w:val="28"/>
          <w:szCs w:val="28"/>
        </w:rPr>
        <w:lastRenderedPageBreak/>
        <w:t>chuqurroq</w:t>
      </w:r>
      <w:proofErr w:type="spellEnd"/>
      <w:r w:rsidRPr="00D512FF">
        <w:rPr>
          <w:sz w:val="28"/>
          <w:szCs w:val="28"/>
        </w:rPr>
        <w:t xml:space="preserve"> </w:t>
      </w:r>
      <w:proofErr w:type="spellStart"/>
      <w:r w:rsidRPr="00D512FF">
        <w:rPr>
          <w:sz w:val="28"/>
          <w:szCs w:val="28"/>
        </w:rPr>
        <w:t>o`rganiladi</w:t>
      </w:r>
      <w:proofErr w:type="spellEnd"/>
      <w:r w:rsidRPr="00D512FF">
        <w:rPr>
          <w:sz w:val="28"/>
          <w:szCs w:val="28"/>
        </w:rPr>
        <w:t xml:space="preserve">. </w:t>
      </w:r>
      <w:proofErr w:type="spellStart"/>
      <w:r w:rsidRPr="00D512FF">
        <w:rPr>
          <w:sz w:val="28"/>
          <w:szCs w:val="28"/>
        </w:rPr>
        <w:t>Empirik</w:t>
      </w:r>
      <w:proofErr w:type="spellEnd"/>
      <w:r w:rsidRPr="00D512FF">
        <w:rPr>
          <w:sz w:val="28"/>
          <w:szCs w:val="28"/>
        </w:rPr>
        <w:t xml:space="preserve"> </w:t>
      </w:r>
      <w:proofErr w:type="spellStart"/>
      <w:r w:rsidRPr="00D512FF">
        <w:rPr>
          <w:sz w:val="28"/>
          <w:szCs w:val="28"/>
        </w:rPr>
        <w:t>tadqiqotlar</w:t>
      </w:r>
      <w:proofErr w:type="spellEnd"/>
      <w:r w:rsidRPr="00D512FF">
        <w:rPr>
          <w:sz w:val="28"/>
          <w:szCs w:val="28"/>
        </w:rPr>
        <w:t xml:space="preserve"> </w:t>
      </w:r>
      <w:proofErr w:type="spellStart"/>
      <w:r w:rsidRPr="00D512FF">
        <w:rPr>
          <w:sz w:val="28"/>
          <w:szCs w:val="28"/>
        </w:rPr>
        <w:t>asosiy</w:t>
      </w:r>
      <w:proofErr w:type="spellEnd"/>
      <w:r w:rsidRPr="00D512FF">
        <w:rPr>
          <w:sz w:val="28"/>
          <w:szCs w:val="28"/>
        </w:rPr>
        <w:t xml:space="preserve"> </w:t>
      </w:r>
      <w:proofErr w:type="spellStart"/>
      <w:r w:rsidRPr="00D512FF">
        <w:rPr>
          <w:sz w:val="28"/>
          <w:szCs w:val="28"/>
        </w:rPr>
        <w:t>metodlari</w:t>
      </w:r>
      <w:proofErr w:type="spellEnd"/>
      <w:r w:rsidRPr="00D512FF">
        <w:rPr>
          <w:sz w:val="28"/>
          <w:szCs w:val="28"/>
        </w:rPr>
        <w:t xml:space="preserve"> </w:t>
      </w:r>
      <w:proofErr w:type="spellStart"/>
      <w:r w:rsidRPr="00D512FF">
        <w:rPr>
          <w:sz w:val="28"/>
          <w:szCs w:val="28"/>
        </w:rPr>
        <w:t>kuzatish</w:t>
      </w:r>
      <w:proofErr w:type="spellEnd"/>
      <w:r w:rsidRPr="00D512FF">
        <w:rPr>
          <w:sz w:val="28"/>
          <w:szCs w:val="28"/>
        </w:rPr>
        <w:t xml:space="preserve">, </w:t>
      </w:r>
      <w:proofErr w:type="spellStart"/>
      <w:r w:rsidRPr="00D512FF">
        <w:rPr>
          <w:sz w:val="28"/>
          <w:szCs w:val="28"/>
        </w:rPr>
        <w:t>o`lchash</w:t>
      </w:r>
      <w:proofErr w:type="spellEnd"/>
      <w:r w:rsidRPr="00D512FF">
        <w:rPr>
          <w:sz w:val="28"/>
          <w:szCs w:val="28"/>
        </w:rPr>
        <w:t xml:space="preserve"> </w:t>
      </w:r>
      <w:proofErr w:type="spellStart"/>
      <w:r w:rsidRPr="00D512FF">
        <w:rPr>
          <w:sz w:val="28"/>
          <w:szCs w:val="28"/>
        </w:rPr>
        <w:t>va</w:t>
      </w:r>
      <w:proofErr w:type="spellEnd"/>
      <w:r w:rsidRPr="00D512FF">
        <w:rPr>
          <w:sz w:val="28"/>
          <w:szCs w:val="28"/>
        </w:rPr>
        <w:t xml:space="preserve"> </w:t>
      </w:r>
      <w:proofErr w:type="spellStart"/>
      <w:r w:rsidRPr="00D512FF">
        <w:rPr>
          <w:sz w:val="28"/>
          <w:szCs w:val="28"/>
        </w:rPr>
        <w:t>tajriba</w:t>
      </w:r>
      <w:proofErr w:type="spellEnd"/>
      <w:r w:rsidRPr="00D512FF">
        <w:rPr>
          <w:sz w:val="28"/>
          <w:szCs w:val="28"/>
        </w:rPr>
        <w:t xml:space="preserve"> </w:t>
      </w:r>
      <w:proofErr w:type="spellStart"/>
      <w:r w:rsidRPr="00D512FF">
        <w:rPr>
          <w:sz w:val="28"/>
          <w:szCs w:val="28"/>
        </w:rPr>
        <w:t>o`tkazishdir</w:t>
      </w:r>
      <w:proofErr w:type="spellEnd"/>
      <w:r w:rsidRPr="00D512FF">
        <w:rPr>
          <w:sz w:val="28"/>
          <w:szCs w:val="28"/>
        </w:rPr>
        <w:t xml:space="preserve">. Bu </w:t>
      </w:r>
      <w:proofErr w:type="spellStart"/>
      <w:r w:rsidRPr="00D512FF">
        <w:rPr>
          <w:sz w:val="28"/>
          <w:szCs w:val="28"/>
        </w:rPr>
        <w:t>bosqichdagi</w:t>
      </w:r>
      <w:proofErr w:type="spellEnd"/>
      <w:r w:rsidRPr="00D512FF">
        <w:rPr>
          <w:sz w:val="28"/>
          <w:szCs w:val="28"/>
        </w:rPr>
        <w:t xml:space="preserve"> </w:t>
      </w:r>
      <w:proofErr w:type="spellStart"/>
      <w:r w:rsidRPr="00D512FF">
        <w:rPr>
          <w:sz w:val="28"/>
          <w:szCs w:val="28"/>
        </w:rPr>
        <w:t>ilmiy</w:t>
      </w:r>
      <w:proofErr w:type="spellEnd"/>
      <w:r w:rsidRPr="00D512FF">
        <w:rPr>
          <w:sz w:val="28"/>
          <w:szCs w:val="28"/>
        </w:rPr>
        <w:t xml:space="preserve"> </w:t>
      </w:r>
      <w:proofErr w:type="spellStart"/>
      <w:r w:rsidRPr="00D512FF">
        <w:rPr>
          <w:sz w:val="28"/>
          <w:szCs w:val="28"/>
        </w:rPr>
        <w:t>tadqiqotlarda</w:t>
      </w:r>
      <w:proofErr w:type="spellEnd"/>
      <w:r w:rsidRPr="00D512FF">
        <w:rPr>
          <w:sz w:val="28"/>
          <w:szCs w:val="28"/>
        </w:rPr>
        <w:t xml:space="preserve"> </w:t>
      </w:r>
      <w:proofErr w:type="spellStart"/>
      <w:r w:rsidRPr="00D512FF">
        <w:rPr>
          <w:sz w:val="28"/>
          <w:szCs w:val="28"/>
        </w:rPr>
        <w:t>ilmiy</w:t>
      </w:r>
      <w:proofErr w:type="spellEnd"/>
      <w:r w:rsidRPr="00D512FF">
        <w:rPr>
          <w:sz w:val="28"/>
          <w:szCs w:val="28"/>
        </w:rPr>
        <w:t xml:space="preserve"> </w:t>
      </w:r>
      <w:proofErr w:type="spellStart"/>
      <w:r w:rsidRPr="00D512FF">
        <w:rPr>
          <w:sz w:val="28"/>
          <w:szCs w:val="28"/>
        </w:rPr>
        <w:t>tadqiqot</w:t>
      </w:r>
      <w:proofErr w:type="spellEnd"/>
      <w:r w:rsidRPr="00D512FF">
        <w:rPr>
          <w:sz w:val="28"/>
          <w:szCs w:val="28"/>
        </w:rPr>
        <w:t xml:space="preserve"> </w:t>
      </w:r>
      <w:proofErr w:type="spellStart"/>
      <w:r w:rsidRPr="00D512FF">
        <w:rPr>
          <w:sz w:val="28"/>
          <w:szCs w:val="28"/>
        </w:rPr>
        <w:t>ob`ekti</w:t>
      </w:r>
      <w:proofErr w:type="spellEnd"/>
      <w:r w:rsidRPr="00D512FF">
        <w:rPr>
          <w:sz w:val="28"/>
          <w:szCs w:val="28"/>
        </w:rPr>
        <w:t xml:space="preserve"> </w:t>
      </w:r>
      <w:proofErr w:type="spellStart"/>
      <w:r w:rsidRPr="00D512FF">
        <w:rPr>
          <w:sz w:val="28"/>
          <w:szCs w:val="28"/>
        </w:rPr>
        <w:t>haqidagi</w:t>
      </w:r>
      <w:proofErr w:type="spellEnd"/>
      <w:r w:rsidRPr="00D512FF">
        <w:rPr>
          <w:sz w:val="28"/>
          <w:szCs w:val="28"/>
        </w:rPr>
        <w:t xml:space="preserve"> </w:t>
      </w:r>
      <w:proofErr w:type="spellStart"/>
      <w:r w:rsidRPr="00D512FF">
        <w:rPr>
          <w:sz w:val="28"/>
          <w:szCs w:val="28"/>
        </w:rPr>
        <w:t>faktlar</w:t>
      </w:r>
      <w:proofErr w:type="spellEnd"/>
      <w:r w:rsidRPr="00D512FF">
        <w:rPr>
          <w:sz w:val="28"/>
          <w:szCs w:val="28"/>
        </w:rPr>
        <w:t xml:space="preserve"> </w:t>
      </w:r>
      <w:proofErr w:type="spellStart"/>
      <w:r w:rsidRPr="00D512FF">
        <w:rPr>
          <w:sz w:val="28"/>
          <w:szCs w:val="28"/>
        </w:rPr>
        <w:t>yig’iladi</w:t>
      </w:r>
      <w:proofErr w:type="spellEnd"/>
      <w:r w:rsidRPr="00D512FF">
        <w:rPr>
          <w:sz w:val="28"/>
          <w:szCs w:val="28"/>
        </w:rPr>
        <w:t xml:space="preserve">, </w:t>
      </w:r>
      <w:proofErr w:type="spellStart"/>
      <w:r w:rsidRPr="00D512FF">
        <w:rPr>
          <w:sz w:val="28"/>
          <w:szCs w:val="28"/>
        </w:rPr>
        <w:t>klassifikatsiyalanadi</w:t>
      </w:r>
      <w:proofErr w:type="spellEnd"/>
      <w:r w:rsidRPr="00D512FF">
        <w:rPr>
          <w:sz w:val="28"/>
          <w:szCs w:val="28"/>
        </w:rPr>
        <w:t xml:space="preserve"> </w:t>
      </w:r>
      <w:proofErr w:type="spellStart"/>
      <w:r w:rsidRPr="00D512FF">
        <w:rPr>
          <w:sz w:val="28"/>
          <w:szCs w:val="28"/>
        </w:rPr>
        <w:t>va</w:t>
      </w:r>
      <w:proofErr w:type="spellEnd"/>
      <w:r w:rsidRPr="00D512FF">
        <w:rPr>
          <w:sz w:val="28"/>
          <w:szCs w:val="28"/>
        </w:rPr>
        <w:t xml:space="preserve"> </w:t>
      </w:r>
      <w:proofErr w:type="spellStart"/>
      <w:r w:rsidRPr="00D512FF">
        <w:rPr>
          <w:sz w:val="28"/>
          <w:szCs w:val="28"/>
        </w:rPr>
        <w:t>birlamchi</w:t>
      </w:r>
      <w:proofErr w:type="spellEnd"/>
      <w:r w:rsidRPr="00D512FF">
        <w:rPr>
          <w:sz w:val="28"/>
          <w:szCs w:val="28"/>
        </w:rPr>
        <w:t xml:space="preserve"> </w:t>
      </w:r>
      <w:proofErr w:type="spellStart"/>
      <w:r w:rsidRPr="00D512FF">
        <w:rPr>
          <w:sz w:val="28"/>
          <w:szCs w:val="28"/>
        </w:rPr>
        <w:t>xulosa</w:t>
      </w:r>
      <w:proofErr w:type="spellEnd"/>
      <w:r w:rsidRPr="00D512FF">
        <w:rPr>
          <w:sz w:val="28"/>
          <w:szCs w:val="28"/>
        </w:rPr>
        <w:t xml:space="preserve"> </w:t>
      </w:r>
      <w:proofErr w:type="spellStart"/>
      <w:r w:rsidRPr="00D512FF">
        <w:rPr>
          <w:sz w:val="28"/>
          <w:szCs w:val="28"/>
        </w:rPr>
        <w:t>qilinadi</w:t>
      </w:r>
      <w:proofErr w:type="spellEnd"/>
      <w:r w:rsidRPr="00D512FF">
        <w:rPr>
          <w:sz w:val="28"/>
          <w:szCs w:val="28"/>
        </w:rPr>
        <w:t xml:space="preserve">. </w:t>
      </w:r>
      <w:proofErr w:type="spellStart"/>
      <w:r w:rsidRPr="00D512FF">
        <w:rPr>
          <w:sz w:val="28"/>
          <w:szCs w:val="28"/>
        </w:rPr>
        <w:t>Bunda</w:t>
      </w:r>
      <w:proofErr w:type="spellEnd"/>
      <w:r w:rsidRPr="00D512FF">
        <w:rPr>
          <w:sz w:val="28"/>
          <w:szCs w:val="28"/>
        </w:rPr>
        <w:t xml:space="preserve"> </w:t>
      </w:r>
      <w:proofErr w:type="spellStart"/>
      <w:r w:rsidRPr="00D512FF">
        <w:rPr>
          <w:sz w:val="28"/>
          <w:szCs w:val="28"/>
        </w:rPr>
        <w:t>atrofimizdagi</w:t>
      </w:r>
      <w:proofErr w:type="spellEnd"/>
      <w:r w:rsidRPr="00D512FF">
        <w:rPr>
          <w:sz w:val="28"/>
          <w:szCs w:val="28"/>
        </w:rPr>
        <w:t xml:space="preserve"> </w:t>
      </w:r>
      <w:proofErr w:type="spellStart"/>
      <w:r w:rsidRPr="00D512FF">
        <w:rPr>
          <w:sz w:val="28"/>
          <w:szCs w:val="28"/>
        </w:rPr>
        <w:t>olamda</w:t>
      </w:r>
      <w:proofErr w:type="spellEnd"/>
      <w:r w:rsidRPr="00D512FF">
        <w:rPr>
          <w:sz w:val="28"/>
          <w:szCs w:val="28"/>
        </w:rPr>
        <w:t xml:space="preserve"> </w:t>
      </w:r>
      <w:proofErr w:type="spellStart"/>
      <w:r w:rsidRPr="00D512FF">
        <w:rPr>
          <w:sz w:val="28"/>
          <w:szCs w:val="28"/>
        </w:rPr>
        <w:t>kechadigan</w:t>
      </w:r>
      <w:proofErr w:type="spellEnd"/>
      <w:r w:rsidRPr="00D512FF">
        <w:rPr>
          <w:sz w:val="28"/>
          <w:szCs w:val="28"/>
        </w:rPr>
        <w:t xml:space="preserve"> </w:t>
      </w:r>
      <w:proofErr w:type="spellStart"/>
      <w:r w:rsidRPr="00D512FF">
        <w:rPr>
          <w:sz w:val="28"/>
          <w:szCs w:val="28"/>
        </w:rPr>
        <w:t>hodisalar</w:t>
      </w:r>
      <w:proofErr w:type="spellEnd"/>
      <w:r w:rsidRPr="00D512FF">
        <w:rPr>
          <w:sz w:val="28"/>
          <w:szCs w:val="28"/>
        </w:rPr>
        <w:t xml:space="preserve"> </w:t>
      </w:r>
      <w:proofErr w:type="spellStart"/>
      <w:r w:rsidRPr="00D512FF">
        <w:rPr>
          <w:sz w:val="28"/>
          <w:szCs w:val="28"/>
        </w:rPr>
        <w:t>va</w:t>
      </w:r>
      <w:proofErr w:type="spellEnd"/>
      <w:r w:rsidRPr="00D512FF">
        <w:rPr>
          <w:sz w:val="28"/>
          <w:szCs w:val="28"/>
        </w:rPr>
        <w:t xml:space="preserve"> </w:t>
      </w:r>
      <w:proofErr w:type="spellStart"/>
      <w:r w:rsidRPr="00D512FF">
        <w:rPr>
          <w:sz w:val="28"/>
          <w:szCs w:val="28"/>
        </w:rPr>
        <w:t>jarayonlar</w:t>
      </w:r>
      <w:proofErr w:type="spellEnd"/>
      <w:r w:rsidRPr="00D512FF">
        <w:rPr>
          <w:sz w:val="28"/>
          <w:szCs w:val="28"/>
        </w:rPr>
        <w:t xml:space="preserve"> </w:t>
      </w:r>
      <w:proofErr w:type="spellStart"/>
      <w:r w:rsidRPr="00D512FF">
        <w:rPr>
          <w:sz w:val="28"/>
          <w:szCs w:val="28"/>
        </w:rPr>
        <w:t>orasidagi</w:t>
      </w:r>
      <w:proofErr w:type="spellEnd"/>
      <w:r w:rsidRPr="00D512FF">
        <w:rPr>
          <w:sz w:val="28"/>
          <w:szCs w:val="28"/>
        </w:rPr>
        <w:t xml:space="preserve"> </w:t>
      </w:r>
      <w:proofErr w:type="spellStart"/>
      <w:r w:rsidRPr="00D512FF">
        <w:rPr>
          <w:sz w:val="28"/>
          <w:szCs w:val="28"/>
        </w:rPr>
        <w:t>uzviy</w:t>
      </w:r>
      <w:proofErr w:type="spellEnd"/>
      <w:r w:rsidRPr="00D512FF">
        <w:rPr>
          <w:sz w:val="28"/>
          <w:szCs w:val="28"/>
        </w:rPr>
        <w:t xml:space="preserve"> </w:t>
      </w:r>
      <w:proofErr w:type="spellStart"/>
      <w:r w:rsidRPr="00D512FF">
        <w:rPr>
          <w:sz w:val="28"/>
          <w:szCs w:val="28"/>
        </w:rPr>
        <w:t>aloqa</w:t>
      </w:r>
      <w:proofErr w:type="spellEnd"/>
      <w:r w:rsidRPr="00D512FF">
        <w:rPr>
          <w:sz w:val="28"/>
          <w:szCs w:val="28"/>
        </w:rPr>
        <w:t xml:space="preserve"> </w:t>
      </w:r>
      <w:proofErr w:type="spellStart"/>
      <w:r w:rsidRPr="00D512FF">
        <w:rPr>
          <w:sz w:val="28"/>
          <w:szCs w:val="28"/>
        </w:rPr>
        <w:t>va</w:t>
      </w:r>
      <w:proofErr w:type="spellEnd"/>
      <w:r w:rsidRPr="00D512FF">
        <w:rPr>
          <w:sz w:val="28"/>
          <w:szCs w:val="28"/>
        </w:rPr>
        <w:t xml:space="preserve"> </w:t>
      </w:r>
      <w:proofErr w:type="spellStart"/>
      <w:r w:rsidRPr="00D512FF">
        <w:rPr>
          <w:sz w:val="28"/>
          <w:szCs w:val="28"/>
        </w:rPr>
        <w:t>qonuniyatlar</w:t>
      </w:r>
      <w:proofErr w:type="spellEnd"/>
      <w:r w:rsidRPr="00D512FF">
        <w:rPr>
          <w:sz w:val="28"/>
          <w:szCs w:val="28"/>
        </w:rPr>
        <w:t xml:space="preserve"> </w:t>
      </w:r>
      <w:proofErr w:type="spellStart"/>
      <w:r w:rsidRPr="00D512FF">
        <w:rPr>
          <w:sz w:val="28"/>
          <w:szCs w:val="28"/>
        </w:rPr>
        <w:t>aniqlanadi</w:t>
      </w:r>
      <w:proofErr w:type="spellEnd"/>
      <w:r w:rsidRPr="00D512FF">
        <w:rPr>
          <w:sz w:val="28"/>
          <w:szCs w:val="28"/>
        </w:rPr>
        <w:t xml:space="preserve">. </w:t>
      </w:r>
    </w:p>
    <w:p w14:paraId="06190A4C" w14:textId="77777777" w:rsidR="00D512FF" w:rsidRDefault="00D512FF" w:rsidP="001F7681">
      <w:pPr>
        <w:tabs>
          <w:tab w:val="left" w:pos="1416"/>
        </w:tabs>
        <w:spacing w:line="360" w:lineRule="auto"/>
        <w:rPr>
          <w:sz w:val="28"/>
          <w:szCs w:val="28"/>
        </w:rPr>
      </w:pPr>
      <w:r>
        <w:rPr>
          <w:sz w:val="28"/>
          <w:szCs w:val="28"/>
        </w:rPr>
        <w:t xml:space="preserve">            </w:t>
      </w:r>
      <w:proofErr w:type="spellStart"/>
      <w:r w:rsidRPr="00D512FF">
        <w:rPr>
          <w:sz w:val="28"/>
          <w:szCs w:val="28"/>
        </w:rPr>
        <w:t>Amaliyotga</w:t>
      </w:r>
      <w:proofErr w:type="spellEnd"/>
      <w:r w:rsidRPr="00D512FF">
        <w:rPr>
          <w:sz w:val="28"/>
          <w:szCs w:val="28"/>
        </w:rPr>
        <w:t xml:space="preserve"> </w:t>
      </w:r>
      <w:proofErr w:type="spellStart"/>
      <w:r w:rsidRPr="00D512FF">
        <w:rPr>
          <w:sz w:val="28"/>
          <w:szCs w:val="28"/>
        </w:rPr>
        <w:t>nisbatan</w:t>
      </w:r>
      <w:proofErr w:type="spellEnd"/>
      <w:r w:rsidRPr="00D512FF">
        <w:rPr>
          <w:sz w:val="28"/>
          <w:szCs w:val="28"/>
        </w:rPr>
        <w:t xml:space="preserve"> </w:t>
      </w:r>
      <w:proofErr w:type="spellStart"/>
      <w:r w:rsidRPr="00D512FF">
        <w:rPr>
          <w:sz w:val="28"/>
          <w:szCs w:val="28"/>
        </w:rPr>
        <w:t>bu</w:t>
      </w:r>
      <w:proofErr w:type="spellEnd"/>
      <w:r w:rsidRPr="00D512FF">
        <w:rPr>
          <w:sz w:val="28"/>
          <w:szCs w:val="28"/>
        </w:rPr>
        <w:t xml:space="preserve"> </w:t>
      </w:r>
      <w:proofErr w:type="spellStart"/>
      <w:r w:rsidRPr="00D512FF">
        <w:rPr>
          <w:sz w:val="28"/>
          <w:szCs w:val="28"/>
        </w:rPr>
        <w:t>tadqiqotlarni</w:t>
      </w:r>
      <w:proofErr w:type="spellEnd"/>
      <w:r w:rsidRPr="00D512FF">
        <w:rPr>
          <w:sz w:val="28"/>
          <w:szCs w:val="28"/>
        </w:rPr>
        <w:t xml:space="preserve"> </w:t>
      </w:r>
      <w:proofErr w:type="spellStart"/>
      <w:r w:rsidRPr="00D512FF">
        <w:rPr>
          <w:sz w:val="28"/>
          <w:szCs w:val="28"/>
        </w:rPr>
        <w:t>funtamental</w:t>
      </w:r>
      <w:proofErr w:type="spellEnd"/>
      <w:r w:rsidRPr="00D512FF">
        <w:rPr>
          <w:sz w:val="28"/>
          <w:szCs w:val="28"/>
        </w:rPr>
        <w:t xml:space="preserve"> </w:t>
      </w:r>
      <w:proofErr w:type="spellStart"/>
      <w:r w:rsidRPr="00D512FF">
        <w:rPr>
          <w:sz w:val="28"/>
          <w:szCs w:val="28"/>
        </w:rPr>
        <w:t>va</w:t>
      </w:r>
      <w:proofErr w:type="spellEnd"/>
      <w:r w:rsidRPr="00D512FF">
        <w:rPr>
          <w:sz w:val="28"/>
          <w:szCs w:val="28"/>
        </w:rPr>
        <w:t xml:space="preserve"> </w:t>
      </w:r>
      <w:proofErr w:type="spellStart"/>
      <w:r w:rsidRPr="00D512FF">
        <w:rPr>
          <w:sz w:val="28"/>
          <w:szCs w:val="28"/>
        </w:rPr>
        <w:t>amaliy</w:t>
      </w:r>
      <w:proofErr w:type="spellEnd"/>
      <w:r w:rsidRPr="00D512FF">
        <w:rPr>
          <w:sz w:val="28"/>
          <w:szCs w:val="28"/>
        </w:rPr>
        <w:t xml:space="preserve"> </w:t>
      </w:r>
      <w:proofErr w:type="spellStart"/>
      <w:r w:rsidRPr="00D512FF">
        <w:rPr>
          <w:sz w:val="28"/>
          <w:szCs w:val="28"/>
        </w:rPr>
        <w:t>tadqiqotlar</w:t>
      </w:r>
      <w:proofErr w:type="spellEnd"/>
      <w:r w:rsidRPr="00D512FF">
        <w:rPr>
          <w:sz w:val="28"/>
          <w:szCs w:val="28"/>
        </w:rPr>
        <w:t xml:space="preserve"> </w:t>
      </w:r>
      <w:proofErr w:type="spellStart"/>
      <w:r w:rsidRPr="00D512FF">
        <w:rPr>
          <w:sz w:val="28"/>
          <w:szCs w:val="28"/>
        </w:rPr>
        <w:t>deyiladi</w:t>
      </w:r>
      <w:proofErr w:type="spellEnd"/>
      <w:r w:rsidRPr="00D512FF">
        <w:rPr>
          <w:sz w:val="28"/>
          <w:szCs w:val="28"/>
        </w:rPr>
        <w:t xml:space="preserve">. </w:t>
      </w:r>
      <w:proofErr w:type="spellStart"/>
      <w:r w:rsidRPr="00D512FF">
        <w:rPr>
          <w:sz w:val="28"/>
          <w:szCs w:val="28"/>
        </w:rPr>
        <w:t>Bunda</w:t>
      </w:r>
      <w:proofErr w:type="spellEnd"/>
      <w:r w:rsidRPr="00D512FF">
        <w:rPr>
          <w:sz w:val="28"/>
          <w:szCs w:val="28"/>
        </w:rPr>
        <w:t xml:space="preserve"> fundamental </w:t>
      </w:r>
      <w:proofErr w:type="spellStart"/>
      <w:r w:rsidRPr="00D512FF">
        <w:rPr>
          <w:sz w:val="28"/>
          <w:szCs w:val="28"/>
        </w:rPr>
        <w:t>tadqiqotlarning</w:t>
      </w:r>
      <w:proofErr w:type="spellEnd"/>
      <w:r w:rsidRPr="00D512FF">
        <w:rPr>
          <w:sz w:val="28"/>
          <w:szCs w:val="28"/>
        </w:rPr>
        <w:t xml:space="preserve"> </w:t>
      </w:r>
      <w:proofErr w:type="spellStart"/>
      <w:r w:rsidRPr="00D512FF">
        <w:rPr>
          <w:sz w:val="28"/>
          <w:szCs w:val="28"/>
        </w:rPr>
        <w:t>maqsadi</w:t>
      </w:r>
      <w:proofErr w:type="spellEnd"/>
      <w:r w:rsidRPr="00D512FF">
        <w:rPr>
          <w:sz w:val="28"/>
          <w:szCs w:val="28"/>
        </w:rPr>
        <w:t xml:space="preserve"> – </w:t>
      </w:r>
      <w:proofErr w:type="spellStart"/>
      <w:r w:rsidRPr="00D512FF">
        <w:rPr>
          <w:sz w:val="28"/>
          <w:szCs w:val="28"/>
        </w:rPr>
        <w:t>tabiat</w:t>
      </w:r>
      <w:proofErr w:type="spellEnd"/>
      <w:r w:rsidRPr="00D512FF">
        <w:rPr>
          <w:sz w:val="28"/>
          <w:szCs w:val="28"/>
        </w:rPr>
        <w:t xml:space="preserve">, </w:t>
      </w:r>
      <w:proofErr w:type="spellStart"/>
      <w:r w:rsidRPr="00D512FF">
        <w:rPr>
          <w:sz w:val="28"/>
          <w:szCs w:val="28"/>
        </w:rPr>
        <w:t>jamiyat</w:t>
      </w:r>
      <w:proofErr w:type="spellEnd"/>
      <w:r w:rsidRPr="00D512FF">
        <w:rPr>
          <w:sz w:val="28"/>
          <w:szCs w:val="28"/>
        </w:rPr>
        <w:t xml:space="preserve"> </w:t>
      </w:r>
      <w:proofErr w:type="spellStart"/>
      <w:r w:rsidRPr="00D512FF">
        <w:rPr>
          <w:sz w:val="28"/>
          <w:szCs w:val="28"/>
        </w:rPr>
        <w:t>va</w:t>
      </w:r>
      <w:proofErr w:type="spellEnd"/>
      <w:r w:rsidRPr="00D512FF">
        <w:rPr>
          <w:sz w:val="28"/>
          <w:szCs w:val="28"/>
        </w:rPr>
        <w:t xml:space="preserve"> </w:t>
      </w:r>
      <w:proofErr w:type="spellStart"/>
      <w:r w:rsidRPr="00D512FF">
        <w:rPr>
          <w:sz w:val="28"/>
          <w:szCs w:val="28"/>
        </w:rPr>
        <w:t>fikrlash</w:t>
      </w:r>
      <w:proofErr w:type="spellEnd"/>
      <w:r w:rsidRPr="00D512FF">
        <w:rPr>
          <w:sz w:val="28"/>
          <w:szCs w:val="28"/>
        </w:rPr>
        <w:t xml:space="preserve"> </w:t>
      </w:r>
      <w:proofErr w:type="spellStart"/>
      <w:r w:rsidRPr="00D512FF">
        <w:rPr>
          <w:sz w:val="28"/>
          <w:szCs w:val="28"/>
        </w:rPr>
        <w:t>haqidagi</w:t>
      </w:r>
      <w:proofErr w:type="spellEnd"/>
      <w:r w:rsidRPr="00D512FF">
        <w:rPr>
          <w:sz w:val="28"/>
          <w:szCs w:val="28"/>
        </w:rPr>
        <w:t xml:space="preserve"> </w:t>
      </w:r>
      <w:proofErr w:type="spellStart"/>
      <w:r w:rsidRPr="00D512FF">
        <w:rPr>
          <w:sz w:val="28"/>
          <w:szCs w:val="28"/>
        </w:rPr>
        <w:t>asosiy</w:t>
      </w:r>
      <w:proofErr w:type="spellEnd"/>
      <w:r w:rsidRPr="00D512FF">
        <w:rPr>
          <w:sz w:val="28"/>
          <w:szCs w:val="28"/>
        </w:rPr>
        <w:t xml:space="preserve"> </w:t>
      </w:r>
      <w:proofErr w:type="spellStart"/>
      <w:r w:rsidRPr="00D512FF">
        <w:rPr>
          <w:sz w:val="28"/>
          <w:szCs w:val="28"/>
        </w:rPr>
        <w:t>qonunlarni</w:t>
      </w:r>
      <w:proofErr w:type="spellEnd"/>
      <w:r w:rsidRPr="00D512FF">
        <w:rPr>
          <w:sz w:val="28"/>
          <w:szCs w:val="28"/>
        </w:rPr>
        <w:t xml:space="preserve"> </w:t>
      </w:r>
      <w:proofErr w:type="spellStart"/>
      <w:r w:rsidRPr="00D512FF">
        <w:rPr>
          <w:sz w:val="28"/>
          <w:szCs w:val="28"/>
        </w:rPr>
        <w:t>o`rganish</w:t>
      </w:r>
      <w:proofErr w:type="spellEnd"/>
      <w:r w:rsidRPr="00D512FF">
        <w:rPr>
          <w:sz w:val="28"/>
          <w:szCs w:val="28"/>
        </w:rPr>
        <w:t xml:space="preserve">, </w:t>
      </w:r>
      <w:proofErr w:type="spellStart"/>
      <w:r w:rsidRPr="00D512FF">
        <w:rPr>
          <w:sz w:val="28"/>
          <w:szCs w:val="28"/>
        </w:rPr>
        <w:t>amaliy</w:t>
      </w:r>
      <w:proofErr w:type="spellEnd"/>
      <w:r w:rsidRPr="00D512FF">
        <w:rPr>
          <w:sz w:val="28"/>
          <w:szCs w:val="28"/>
        </w:rPr>
        <w:t xml:space="preserve"> </w:t>
      </w:r>
      <w:proofErr w:type="spellStart"/>
      <w:r w:rsidRPr="00D512FF">
        <w:rPr>
          <w:sz w:val="28"/>
          <w:szCs w:val="28"/>
        </w:rPr>
        <w:t>tadqiqotlar</w:t>
      </w:r>
      <w:proofErr w:type="spellEnd"/>
      <w:r w:rsidRPr="00D512FF">
        <w:rPr>
          <w:sz w:val="28"/>
          <w:szCs w:val="28"/>
        </w:rPr>
        <w:t xml:space="preserve"> </w:t>
      </w:r>
      <w:proofErr w:type="spellStart"/>
      <w:r w:rsidRPr="00D512FF">
        <w:rPr>
          <w:sz w:val="28"/>
          <w:szCs w:val="28"/>
        </w:rPr>
        <w:t>maqsadi</w:t>
      </w:r>
      <w:proofErr w:type="spellEnd"/>
      <w:r w:rsidRPr="00D512FF">
        <w:rPr>
          <w:sz w:val="28"/>
          <w:szCs w:val="28"/>
        </w:rPr>
        <w:t xml:space="preserve"> </w:t>
      </w:r>
      <w:proofErr w:type="spellStart"/>
      <w:r w:rsidRPr="00D512FF">
        <w:rPr>
          <w:sz w:val="28"/>
          <w:szCs w:val="28"/>
        </w:rPr>
        <w:t>esa</w:t>
      </w:r>
      <w:proofErr w:type="spellEnd"/>
      <w:r w:rsidRPr="00D512FF">
        <w:rPr>
          <w:sz w:val="28"/>
          <w:szCs w:val="28"/>
        </w:rPr>
        <w:t xml:space="preserve"> – </w:t>
      </w:r>
      <w:proofErr w:type="spellStart"/>
      <w:r w:rsidRPr="00D512FF">
        <w:rPr>
          <w:sz w:val="28"/>
          <w:szCs w:val="28"/>
        </w:rPr>
        <w:t>tarmoq</w:t>
      </w:r>
      <w:proofErr w:type="spellEnd"/>
      <w:r w:rsidRPr="00D512FF">
        <w:rPr>
          <w:sz w:val="28"/>
          <w:szCs w:val="28"/>
        </w:rPr>
        <w:t xml:space="preserve"> fundamental </w:t>
      </w:r>
      <w:proofErr w:type="spellStart"/>
      <w:r w:rsidRPr="00D512FF">
        <w:rPr>
          <w:sz w:val="28"/>
          <w:szCs w:val="28"/>
        </w:rPr>
        <w:t>tadqiqotlar</w:t>
      </w:r>
      <w:proofErr w:type="spellEnd"/>
      <w:r w:rsidRPr="00D512FF">
        <w:rPr>
          <w:sz w:val="28"/>
          <w:szCs w:val="28"/>
        </w:rPr>
        <w:t xml:space="preserve"> </w:t>
      </w:r>
      <w:proofErr w:type="spellStart"/>
      <w:r w:rsidRPr="00D512FF">
        <w:rPr>
          <w:sz w:val="28"/>
          <w:szCs w:val="28"/>
        </w:rPr>
        <w:t>faoliyati</w:t>
      </w:r>
      <w:proofErr w:type="spellEnd"/>
      <w:r w:rsidRPr="00D512FF">
        <w:rPr>
          <w:sz w:val="28"/>
          <w:szCs w:val="28"/>
        </w:rPr>
        <w:t xml:space="preserve"> </w:t>
      </w:r>
      <w:proofErr w:type="spellStart"/>
      <w:r w:rsidRPr="00D512FF">
        <w:rPr>
          <w:sz w:val="28"/>
          <w:szCs w:val="28"/>
        </w:rPr>
        <w:t>natijalarini</w:t>
      </w:r>
      <w:proofErr w:type="spellEnd"/>
      <w:r w:rsidRPr="00D512FF">
        <w:rPr>
          <w:sz w:val="28"/>
          <w:szCs w:val="28"/>
        </w:rPr>
        <w:t xml:space="preserve"> </w:t>
      </w:r>
      <w:proofErr w:type="spellStart"/>
      <w:r w:rsidRPr="00D512FF">
        <w:rPr>
          <w:sz w:val="28"/>
          <w:szCs w:val="28"/>
        </w:rPr>
        <w:t>amaliyotga</w:t>
      </w:r>
      <w:proofErr w:type="spellEnd"/>
      <w:r w:rsidRPr="00D512FF">
        <w:rPr>
          <w:sz w:val="28"/>
          <w:szCs w:val="28"/>
        </w:rPr>
        <w:t xml:space="preserve"> </w:t>
      </w:r>
      <w:proofErr w:type="spellStart"/>
      <w:r w:rsidRPr="00D512FF">
        <w:rPr>
          <w:sz w:val="28"/>
          <w:szCs w:val="28"/>
        </w:rPr>
        <w:t>joriy</w:t>
      </w:r>
      <w:proofErr w:type="spellEnd"/>
      <w:r w:rsidRPr="00D512FF">
        <w:rPr>
          <w:sz w:val="28"/>
          <w:szCs w:val="28"/>
        </w:rPr>
        <w:t xml:space="preserve"> </w:t>
      </w:r>
      <w:proofErr w:type="spellStart"/>
      <w:r w:rsidRPr="00D512FF">
        <w:rPr>
          <w:sz w:val="28"/>
          <w:szCs w:val="28"/>
        </w:rPr>
        <w:t>qilishdir</w:t>
      </w:r>
      <w:proofErr w:type="spellEnd"/>
      <w:r w:rsidRPr="00D512FF">
        <w:rPr>
          <w:sz w:val="28"/>
          <w:szCs w:val="28"/>
        </w:rPr>
        <w:t>.</w:t>
      </w:r>
    </w:p>
    <w:p w14:paraId="5465F06E" w14:textId="48B5CBE6" w:rsidR="00D512FF" w:rsidRDefault="00D512FF" w:rsidP="001F7681">
      <w:pPr>
        <w:tabs>
          <w:tab w:val="left" w:pos="1416"/>
        </w:tabs>
        <w:spacing w:line="360" w:lineRule="auto"/>
        <w:rPr>
          <w:sz w:val="28"/>
          <w:szCs w:val="28"/>
        </w:rPr>
      </w:pPr>
      <w:r>
        <w:rPr>
          <w:sz w:val="28"/>
          <w:szCs w:val="28"/>
        </w:rPr>
        <w:t xml:space="preserve">            </w:t>
      </w:r>
      <w:r w:rsidRPr="00D512FF">
        <w:rPr>
          <w:sz w:val="28"/>
          <w:szCs w:val="28"/>
        </w:rPr>
        <w:t xml:space="preserve"> </w:t>
      </w:r>
      <w:proofErr w:type="spellStart"/>
      <w:r w:rsidRPr="00D512FF">
        <w:rPr>
          <w:i/>
          <w:iCs/>
          <w:sz w:val="28"/>
          <w:szCs w:val="28"/>
        </w:rPr>
        <w:t>Ilmiy</w:t>
      </w:r>
      <w:proofErr w:type="spellEnd"/>
      <w:r w:rsidRPr="00D512FF">
        <w:rPr>
          <w:i/>
          <w:iCs/>
          <w:sz w:val="28"/>
          <w:szCs w:val="28"/>
        </w:rPr>
        <w:t xml:space="preserve"> </w:t>
      </w:r>
      <w:proofErr w:type="spellStart"/>
      <w:r w:rsidRPr="00D512FF">
        <w:rPr>
          <w:i/>
          <w:iCs/>
          <w:sz w:val="28"/>
          <w:szCs w:val="28"/>
        </w:rPr>
        <w:t>nazariya</w:t>
      </w:r>
      <w:proofErr w:type="spellEnd"/>
      <w:r w:rsidRPr="00D512FF">
        <w:rPr>
          <w:sz w:val="28"/>
          <w:szCs w:val="28"/>
        </w:rPr>
        <w:t xml:space="preserve"> deb </w:t>
      </w:r>
      <w:proofErr w:type="spellStart"/>
      <w:r w:rsidRPr="00D512FF">
        <w:rPr>
          <w:sz w:val="28"/>
          <w:szCs w:val="28"/>
        </w:rPr>
        <w:t>nazariy</w:t>
      </w:r>
      <w:proofErr w:type="spellEnd"/>
      <w:r w:rsidRPr="00D512FF">
        <w:rPr>
          <w:sz w:val="28"/>
          <w:szCs w:val="28"/>
        </w:rPr>
        <w:t xml:space="preserve"> </w:t>
      </w:r>
      <w:proofErr w:type="spellStart"/>
      <w:r w:rsidRPr="00D512FF">
        <w:rPr>
          <w:sz w:val="28"/>
          <w:szCs w:val="28"/>
        </w:rPr>
        <w:t>bilimlarni</w:t>
      </w:r>
      <w:proofErr w:type="spellEnd"/>
      <w:r w:rsidRPr="00D512FF">
        <w:rPr>
          <w:sz w:val="28"/>
          <w:szCs w:val="28"/>
        </w:rPr>
        <w:t xml:space="preserve"> </w:t>
      </w:r>
      <w:proofErr w:type="spellStart"/>
      <w:r w:rsidRPr="00D512FF">
        <w:rPr>
          <w:sz w:val="28"/>
          <w:szCs w:val="28"/>
        </w:rPr>
        <w:t>tashkil</w:t>
      </w:r>
      <w:proofErr w:type="spellEnd"/>
      <w:r w:rsidRPr="00D512FF">
        <w:rPr>
          <w:sz w:val="28"/>
          <w:szCs w:val="28"/>
        </w:rPr>
        <w:t xml:space="preserve"> </w:t>
      </w:r>
      <w:proofErr w:type="spellStart"/>
      <w:r w:rsidRPr="00D512FF">
        <w:rPr>
          <w:sz w:val="28"/>
          <w:szCs w:val="28"/>
        </w:rPr>
        <w:t>qilishning</w:t>
      </w:r>
      <w:proofErr w:type="spellEnd"/>
      <w:r w:rsidRPr="00D512FF">
        <w:rPr>
          <w:sz w:val="28"/>
          <w:szCs w:val="28"/>
        </w:rPr>
        <w:t xml:space="preserve"> </w:t>
      </w:r>
      <w:proofErr w:type="spellStart"/>
      <w:r w:rsidRPr="00D512FF">
        <w:rPr>
          <w:sz w:val="28"/>
          <w:szCs w:val="28"/>
        </w:rPr>
        <w:t>eng</w:t>
      </w:r>
      <w:proofErr w:type="spellEnd"/>
      <w:r w:rsidRPr="00D512FF">
        <w:rPr>
          <w:sz w:val="28"/>
          <w:szCs w:val="28"/>
        </w:rPr>
        <w:t xml:space="preserve"> </w:t>
      </w:r>
      <w:proofErr w:type="spellStart"/>
      <w:r w:rsidRPr="00D512FF">
        <w:rPr>
          <w:sz w:val="28"/>
          <w:szCs w:val="28"/>
        </w:rPr>
        <w:t>yuqori</w:t>
      </w:r>
      <w:proofErr w:type="spellEnd"/>
      <w:r w:rsidRPr="00D512FF">
        <w:rPr>
          <w:sz w:val="28"/>
          <w:szCs w:val="28"/>
        </w:rPr>
        <w:t xml:space="preserve"> </w:t>
      </w:r>
      <w:proofErr w:type="spellStart"/>
      <w:r w:rsidRPr="00D512FF">
        <w:rPr>
          <w:sz w:val="28"/>
          <w:szCs w:val="28"/>
        </w:rPr>
        <w:t>shakliga</w:t>
      </w:r>
      <w:proofErr w:type="spellEnd"/>
      <w:r w:rsidRPr="00D512FF">
        <w:rPr>
          <w:sz w:val="28"/>
          <w:szCs w:val="28"/>
        </w:rPr>
        <w:t xml:space="preserve"> </w:t>
      </w:r>
      <w:proofErr w:type="spellStart"/>
      <w:r w:rsidRPr="00D512FF">
        <w:rPr>
          <w:sz w:val="28"/>
          <w:szCs w:val="28"/>
        </w:rPr>
        <w:t>aytiladi</w:t>
      </w:r>
      <w:proofErr w:type="spellEnd"/>
      <w:r w:rsidRPr="00D512FF">
        <w:rPr>
          <w:sz w:val="28"/>
          <w:szCs w:val="28"/>
        </w:rPr>
        <w:t xml:space="preserve">. U </w:t>
      </w:r>
      <w:proofErr w:type="spellStart"/>
      <w:r w:rsidRPr="00D512FF">
        <w:rPr>
          <w:sz w:val="28"/>
          <w:szCs w:val="28"/>
        </w:rPr>
        <w:t>ma`lum</w:t>
      </w:r>
      <w:proofErr w:type="spellEnd"/>
      <w:r w:rsidRPr="00D512FF">
        <w:rPr>
          <w:sz w:val="28"/>
          <w:szCs w:val="28"/>
        </w:rPr>
        <w:t xml:space="preserve"> </w:t>
      </w:r>
      <w:proofErr w:type="spellStart"/>
      <w:r w:rsidRPr="00D512FF">
        <w:rPr>
          <w:sz w:val="28"/>
          <w:szCs w:val="28"/>
        </w:rPr>
        <w:t>bir</w:t>
      </w:r>
      <w:proofErr w:type="spellEnd"/>
      <w:r w:rsidRPr="00D512FF">
        <w:rPr>
          <w:sz w:val="28"/>
          <w:szCs w:val="28"/>
        </w:rPr>
        <w:t xml:space="preserve"> </w:t>
      </w:r>
      <w:proofErr w:type="spellStart"/>
      <w:r w:rsidRPr="00D512FF">
        <w:rPr>
          <w:sz w:val="28"/>
          <w:szCs w:val="28"/>
        </w:rPr>
        <w:t>sohadagi</w:t>
      </w:r>
      <w:proofErr w:type="spellEnd"/>
      <w:r w:rsidRPr="00D512FF">
        <w:rPr>
          <w:sz w:val="28"/>
          <w:szCs w:val="28"/>
        </w:rPr>
        <w:t xml:space="preserve"> </w:t>
      </w:r>
      <w:proofErr w:type="spellStart"/>
      <w:r w:rsidRPr="00D512FF">
        <w:rPr>
          <w:sz w:val="28"/>
          <w:szCs w:val="28"/>
        </w:rPr>
        <w:t>asosiy</w:t>
      </w:r>
      <w:proofErr w:type="spellEnd"/>
      <w:r w:rsidRPr="00D512FF">
        <w:rPr>
          <w:sz w:val="28"/>
          <w:szCs w:val="28"/>
        </w:rPr>
        <w:t xml:space="preserve"> </w:t>
      </w:r>
      <w:proofErr w:type="spellStart"/>
      <w:r w:rsidRPr="00D512FF">
        <w:rPr>
          <w:sz w:val="28"/>
          <w:szCs w:val="28"/>
        </w:rPr>
        <w:t>g’oya</w:t>
      </w:r>
      <w:proofErr w:type="spellEnd"/>
      <w:r w:rsidRPr="00D512FF">
        <w:rPr>
          <w:sz w:val="28"/>
          <w:szCs w:val="28"/>
        </w:rPr>
        <w:t xml:space="preserve"> </w:t>
      </w:r>
      <w:proofErr w:type="spellStart"/>
      <w:r w:rsidRPr="00D512FF">
        <w:rPr>
          <w:sz w:val="28"/>
          <w:szCs w:val="28"/>
        </w:rPr>
        <w:t>va</w:t>
      </w:r>
      <w:proofErr w:type="spellEnd"/>
      <w:r w:rsidRPr="00D512FF">
        <w:rPr>
          <w:sz w:val="28"/>
          <w:szCs w:val="28"/>
        </w:rPr>
        <w:t xml:space="preserve"> </w:t>
      </w:r>
      <w:proofErr w:type="spellStart"/>
      <w:r w:rsidRPr="00D512FF">
        <w:rPr>
          <w:sz w:val="28"/>
          <w:szCs w:val="28"/>
        </w:rPr>
        <w:t>gipotezalarni</w:t>
      </w:r>
      <w:proofErr w:type="spellEnd"/>
      <w:r w:rsidRPr="00D512FF">
        <w:rPr>
          <w:sz w:val="28"/>
          <w:szCs w:val="28"/>
        </w:rPr>
        <w:t xml:space="preserve"> yagona </w:t>
      </w:r>
      <w:proofErr w:type="spellStart"/>
      <w:r w:rsidRPr="00D512FF">
        <w:rPr>
          <w:sz w:val="28"/>
          <w:szCs w:val="28"/>
        </w:rPr>
        <w:t>bir</w:t>
      </w:r>
      <w:proofErr w:type="spellEnd"/>
      <w:r w:rsidRPr="00D512FF">
        <w:rPr>
          <w:sz w:val="28"/>
          <w:szCs w:val="28"/>
        </w:rPr>
        <w:t xml:space="preserve"> </w:t>
      </w:r>
      <w:proofErr w:type="spellStart"/>
      <w:r w:rsidRPr="00D512FF">
        <w:rPr>
          <w:sz w:val="28"/>
          <w:szCs w:val="28"/>
        </w:rPr>
        <w:t>tizimga</w:t>
      </w:r>
      <w:proofErr w:type="spellEnd"/>
      <w:r w:rsidRPr="00D512FF">
        <w:rPr>
          <w:sz w:val="28"/>
          <w:szCs w:val="28"/>
        </w:rPr>
        <w:t xml:space="preserve"> </w:t>
      </w:r>
      <w:proofErr w:type="spellStart"/>
      <w:r w:rsidRPr="00D512FF">
        <w:rPr>
          <w:sz w:val="28"/>
          <w:szCs w:val="28"/>
        </w:rPr>
        <w:t>birlashtiradi</w:t>
      </w:r>
      <w:proofErr w:type="spellEnd"/>
      <w:r>
        <w:rPr>
          <w:sz w:val="28"/>
          <w:szCs w:val="28"/>
        </w:rPr>
        <w:t>.</w:t>
      </w:r>
    </w:p>
    <w:p w14:paraId="3068C5F0" w14:textId="77777777" w:rsidR="00D512FF" w:rsidRDefault="00D512FF" w:rsidP="001F7681">
      <w:pPr>
        <w:tabs>
          <w:tab w:val="left" w:pos="1416"/>
        </w:tabs>
        <w:spacing w:line="360" w:lineRule="auto"/>
        <w:rPr>
          <w:sz w:val="28"/>
          <w:szCs w:val="28"/>
        </w:rPr>
      </w:pPr>
      <w:r>
        <w:rPr>
          <w:sz w:val="28"/>
          <w:szCs w:val="28"/>
        </w:rPr>
        <w:t xml:space="preserve">            </w:t>
      </w:r>
      <w:r w:rsidRPr="00D512FF">
        <w:rPr>
          <w:i/>
          <w:iCs/>
          <w:sz w:val="28"/>
          <w:szCs w:val="28"/>
        </w:rPr>
        <w:t xml:space="preserve"> </w:t>
      </w:r>
      <w:proofErr w:type="spellStart"/>
      <w:r w:rsidRPr="00D512FF">
        <w:rPr>
          <w:i/>
          <w:iCs/>
          <w:sz w:val="28"/>
          <w:szCs w:val="28"/>
        </w:rPr>
        <w:t>Nazariyaning</w:t>
      </w:r>
      <w:proofErr w:type="spellEnd"/>
      <w:r w:rsidRPr="00D512FF">
        <w:rPr>
          <w:i/>
          <w:iCs/>
          <w:sz w:val="28"/>
          <w:szCs w:val="28"/>
        </w:rPr>
        <w:t xml:space="preserve"> </w:t>
      </w:r>
      <w:proofErr w:type="spellStart"/>
      <w:r w:rsidRPr="00D512FF">
        <w:rPr>
          <w:i/>
          <w:iCs/>
          <w:sz w:val="28"/>
          <w:szCs w:val="28"/>
        </w:rPr>
        <w:t>haqqoniylik</w:t>
      </w:r>
      <w:proofErr w:type="spellEnd"/>
      <w:r w:rsidRPr="00D512FF">
        <w:rPr>
          <w:i/>
          <w:iCs/>
          <w:sz w:val="28"/>
          <w:szCs w:val="28"/>
        </w:rPr>
        <w:t xml:space="preserve"> </w:t>
      </w:r>
      <w:proofErr w:type="spellStart"/>
      <w:r w:rsidRPr="00D512FF">
        <w:rPr>
          <w:i/>
          <w:iCs/>
          <w:sz w:val="28"/>
          <w:szCs w:val="28"/>
        </w:rPr>
        <w:t>mezoni</w:t>
      </w:r>
      <w:proofErr w:type="spellEnd"/>
      <w:r w:rsidRPr="00D512FF">
        <w:rPr>
          <w:i/>
          <w:iCs/>
          <w:sz w:val="28"/>
          <w:szCs w:val="28"/>
        </w:rPr>
        <w:t xml:space="preserve"> </w:t>
      </w:r>
      <w:r w:rsidRPr="00D512FF">
        <w:rPr>
          <w:sz w:val="28"/>
          <w:szCs w:val="28"/>
        </w:rPr>
        <w:t xml:space="preserve">– </w:t>
      </w:r>
      <w:proofErr w:type="spellStart"/>
      <w:r w:rsidRPr="00D512FF">
        <w:rPr>
          <w:i/>
          <w:iCs/>
          <w:sz w:val="28"/>
          <w:szCs w:val="28"/>
        </w:rPr>
        <w:t>bu</w:t>
      </w:r>
      <w:proofErr w:type="spellEnd"/>
      <w:r w:rsidRPr="00D512FF">
        <w:rPr>
          <w:i/>
          <w:iCs/>
          <w:sz w:val="28"/>
          <w:szCs w:val="28"/>
        </w:rPr>
        <w:t xml:space="preserve"> </w:t>
      </w:r>
      <w:proofErr w:type="spellStart"/>
      <w:r w:rsidRPr="00D512FF">
        <w:rPr>
          <w:i/>
          <w:iCs/>
          <w:sz w:val="28"/>
          <w:szCs w:val="28"/>
        </w:rPr>
        <w:t>amaliyotdir</w:t>
      </w:r>
      <w:proofErr w:type="spellEnd"/>
      <w:r w:rsidRPr="00D512FF">
        <w:rPr>
          <w:sz w:val="28"/>
          <w:szCs w:val="28"/>
        </w:rPr>
        <w:t xml:space="preserve">. </w:t>
      </w:r>
      <w:proofErr w:type="spellStart"/>
      <w:r w:rsidRPr="00D512FF">
        <w:rPr>
          <w:sz w:val="28"/>
          <w:szCs w:val="28"/>
        </w:rPr>
        <w:t>Tabiat</w:t>
      </w:r>
      <w:proofErr w:type="spellEnd"/>
      <w:r w:rsidRPr="00D512FF">
        <w:rPr>
          <w:sz w:val="28"/>
          <w:szCs w:val="28"/>
        </w:rPr>
        <w:t xml:space="preserve"> </w:t>
      </w:r>
      <w:proofErr w:type="spellStart"/>
      <w:r w:rsidRPr="00D512FF">
        <w:rPr>
          <w:sz w:val="28"/>
          <w:szCs w:val="28"/>
        </w:rPr>
        <w:t>va</w:t>
      </w:r>
      <w:proofErr w:type="spellEnd"/>
      <w:r w:rsidRPr="00D512FF">
        <w:rPr>
          <w:sz w:val="28"/>
          <w:szCs w:val="28"/>
        </w:rPr>
        <w:t xml:space="preserve"> </w:t>
      </w:r>
      <w:proofErr w:type="spellStart"/>
      <w:r w:rsidRPr="00D512FF">
        <w:rPr>
          <w:sz w:val="28"/>
          <w:szCs w:val="28"/>
        </w:rPr>
        <w:t>jamiyatning</w:t>
      </w:r>
      <w:proofErr w:type="spellEnd"/>
      <w:r w:rsidRPr="00D512FF">
        <w:rPr>
          <w:sz w:val="28"/>
          <w:szCs w:val="28"/>
        </w:rPr>
        <w:t xml:space="preserve"> </w:t>
      </w:r>
      <w:proofErr w:type="spellStart"/>
      <w:r w:rsidRPr="00D512FF">
        <w:rPr>
          <w:sz w:val="28"/>
          <w:szCs w:val="28"/>
        </w:rPr>
        <w:t>ob`ektiv</w:t>
      </w:r>
      <w:proofErr w:type="spellEnd"/>
      <w:r w:rsidRPr="00D512FF">
        <w:rPr>
          <w:sz w:val="28"/>
          <w:szCs w:val="28"/>
        </w:rPr>
        <w:t xml:space="preserve"> </w:t>
      </w:r>
      <w:proofErr w:type="spellStart"/>
      <w:r w:rsidRPr="00D512FF">
        <w:rPr>
          <w:sz w:val="28"/>
          <w:szCs w:val="28"/>
        </w:rPr>
        <w:t>qonunlarini</w:t>
      </w:r>
      <w:proofErr w:type="spellEnd"/>
      <w:r w:rsidRPr="00D512FF">
        <w:rPr>
          <w:sz w:val="28"/>
          <w:szCs w:val="28"/>
        </w:rPr>
        <w:t xml:space="preserve"> </w:t>
      </w:r>
      <w:proofErr w:type="spellStart"/>
      <w:r w:rsidRPr="00D512FF">
        <w:rPr>
          <w:sz w:val="28"/>
          <w:szCs w:val="28"/>
        </w:rPr>
        <w:t>bilishga</w:t>
      </w:r>
      <w:proofErr w:type="spellEnd"/>
      <w:r w:rsidRPr="00D512FF">
        <w:rPr>
          <w:sz w:val="28"/>
          <w:szCs w:val="28"/>
        </w:rPr>
        <w:t xml:space="preserve"> </w:t>
      </w:r>
      <w:proofErr w:type="spellStart"/>
      <w:r w:rsidRPr="00D512FF">
        <w:rPr>
          <w:sz w:val="28"/>
          <w:szCs w:val="28"/>
        </w:rPr>
        <w:t>asoslangan</w:t>
      </w:r>
      <w:proofErr w:type="spellEnd"/>
      <w:r w:rsidRPr="00D512FF">
        <w:rPr>
          <w:sz w:val="28"/>
          <w:szCs w:val="28"/>
        </w:rPr>
        <w:t xml:space="preserve"> </w:t>
      </w:r>
      <w:proofErr w:type="spellStart"/>
      <w:r w:rsidRPr="00D512FF">
        <w:rPr>
          <w:sz w:val="28"/>
          <w:szCs w:val="28"/>
        </w:rPr>
        <w:t>ilmiy</w:t>
      </w:r>
      <w:proofErr w:type="spellEnd"/>
      <w:r w:rsidRPr="00D512FF">
        <w:rPr>
          <w:sz w:val="28"/>
          <w:szCs w:val="28"/>
        </w:rPr>
        <w:t xml:space="preserve"> </w:t>
      </w:r>
      <w:proofErr w:type="spellStart"/>
      <w:r w:rsidRPr="00D512FF">
        <w:rPr>
          <w:sz w:val="28"/>
          <w:szCs w:val="28"/>
        </w:rPr>
        <w:t>nazariyalar</w:t>
      </w:r>
      <w:proofErr w:type="spellEnd"/>
      <w:r w:rsidRPr="00D512FF">
        <w:rPr>
          <w:sz w:val="28"/>
          <w:szCs w:val="28"/>
        </w:rPr>
        <w:t xml:space="preserve"> </w:t>
      </w:r>
      <w:proofErr w:type="spellStart"/>
      <w:r w:rsidRPr="00D512FF">
        <w:rPr>
          <w:sz w:val="28"/>
          <w:szCs w:val="28"/>
        </w:rPr>
        <w:t>ushbu</w:t>
      </w:r>
      <w:proofErr w:type="spellEnd"/>
      <w:r w:rsidRPr="00D512FF">
        <w:rPr>
          <w:sz w:val="28"/>
          <w:szCs w:val="28"/>
        </w:rPr>
        <w:t xml:space="preserve"> </w:t>
      </w:r>
      <w:proofErr w:type="spellStart"/>
      <w:r w:rsidRPr="00D512FF">
        <w:rPr>
          <w:sz w:val="28"/>
          <w:szCs w:val="28"/>
        </w:rPr>
        <w:t>qonunlar</w:t>
      </w:r>
      <w:proofErr w:type="spellEnd"/>
      <w:r w:rsidRPr="00D512FF">
        <w:rPr>
          <w:sz w:val="28"/>
          <w:szCs w:val="28"/>
        </w:rPr>
        <w:t xml:space="preserve"> </w:t>
      </w:r>
      <w:proofErr w:type="spellStart"/>
      <w:r w:rsidRPr="00D512FF">
        <w:rPr>
          <w:sz w:val="28"/>
          <w:szCs w:val="28"/>
        </w:rPr>
        <w:t>natijasida</w:t>
      </w:r>
      <w:proofErr w:type="spellEnd"/>
      <w:r w:rsidRPr="00D512FF">
        <w:rPr>
          <w:sz w:val="28"/>
          <w:szCs w:val="28"/>
        </w:rPr>
        <w:t xml:space="preserve"> </w:t>
      </w:r>
      <w:proofErr w:type="spellStart"/>
      <w:r w:rsidRPr="00D512FF">
        <w:rPr>
          <w:sz w:val="28"/>
          <w:szCs w:val="28"/>
        </w:rPr>
        <w:t>kelgusida</w:t>
      </w:r>
      <w:proofErr w:type="spellEnd"/>
      <w:r w:rsidRPr="00D512FF">
        <w:rPr>
          <w:sz w:val="28"/>
          <w:szCs w:val="28"/>
        </w:rPr>
        <w:t xml:space="preserve"> </w:t>
      </w:r>
      <w:proofErr w:type="spellStart"/>
      <w:r w:rsidRPr="00D512FF">
        <w:rPr>
          <w:sz w:val="28"/>
          <w:szCs w:val="28"/>
        </w:rPr>
        <w:t>vujudga</w:t>
      </w:r>
      <w:proofErr w:type="spellEnd"/>
      <w:r w:rsidRPr="00D512FF">
        <w:rPr>
          <w:sz w:val="28"/>
          <w:szCs w:val="28"/>
        </w:rPr>
        <w:t xml:space="preserve"> </w:t>
      </w:r>
      <w:proofErr w:type="spellStart"/>
      <w:r w:rsidRPr="00D512FF">
        <w:rPr>
          <w:sz w:val="28"/>
          <w:szCs w:val="28"/>
        </w:rPr>
        <w:t>keladigan</w:t>
      </w:r>
      <w:proofErr w:type="spellEnd"/>
      <w:r w:rsidRPr="00D512FF">
        <w:rPr>
          <w:sz w:val="28"/>
          <w:szCs w:val="28"/>
        </w:rPr>
        <w:t xml:space="preserve"> </w:t>
      </w:r>
      <w:proofErr w:type="spellStart"/>
      <w:r w:rsidRPr="00D512FF">
        <w:rPr>
          <w:sz w:val="28"/>
          <w:szCs w:val="28"/>
        </w:rPr>
        <w:t>hodisalarni</w:t>
      </w:r>
      <w:proofErr w:type="spellEnd"/>
      <w:r w:rsidRPr="00D512FF">
        <w:rPr>
          <w:sz w:val="28"/>
          <w:szCs w:val="28"/>
        </w:rPr>
        <w:t xml:space="preserve"> </w:t>
      </w:r>
      <w:proofErr w:type="spellStart"/>
      <w:r w:rsidRPr="00D512FF">
        <w:rPr>
          <w:sz w:val="28"/>
          <w:szCs w:val="28"/>
        </w:rPr>
        <w:t>oldindan</w:t>
      </w:r>
      <w:proofErr w:type="spellEnd"/>
      <w:r w:rsidRPr="00D512FF">
        <w:rPr>
          <w:sz w:val="28"/>
          <w:szCs w:val="28"/>
        </w:rPr>
        <w:t xml:space="preserve"> </w:t>
      </w:r>
      <w:proofErr w:type="spellStart"/>
      <w:r w:rsidRPr="00D512FF">
        <w:rPr>
          <w:sz w:val="28"/>
          <w:szCs w:val="28"/>
        </w:rPr>
        <w:t>ko`ra</w:t>
      </w:r>
      <w:proofErr w:type="spellEnd"/>
      <w:r w:rsidRPr="00D512FF">
        <w:rPr>
          <w:sz w:val="28"/>
          <w:szCs w:val="28"/>
        </w:rPr>
        <w:t xml:space="preserve"> </w:t>
      </w:r>
      <w:proofErr w:type="spellStart"/>
      <w:r w:rsidRPr="00D512FF">
        <w:rPr>
          <w:sz w:val="28"/>
          <w:szCs w:val="28"/>
        </w:rPr>
        <w:t>olish</w:t>
      </w:r>
      <w:proofErr w:type="spellEnd"/>
      <w:r w:rsidRPr="00D512FF">
        <w:rPr>
          <w:sz w:val="28"/>
          <w:szCs w:val="28"/>
        </w:rPr>
        <w:t xml:space="preserve"> </w:t>
      </w:r>
      <w:proofErr w:type="spellStart"/>
      <w:r w:rsidRPr="00D512FF">
        <w:rPr>
          <w:sz w:val="28"/>
          <w:szCs w:val="28"/>
        </w:rPr>
        <w:t>imkoniyatini</w:t>
      </w:r>
      <w:proofErr w:type="spellEnd"/>
      <w:r w:rsidRPr="00D512FF">
        <w:rPr>
          <w:sz w:val="28"/>
          <w:szCs w:val="28"/>
        </w:rPr>
        <w:t xml:space="preserve"> </w:t>
      </w:r>
      <w:proofErr w:type="spellStart"/>
      <w:r w:rsidRPr="00D512FF">
        <w:rPr>
          <w:sz w:val="28"/>
          <w:szCs w:val="28"/>
        </w:rPr>
        <w:t>beradi</w:t>
      </w:r>
      <w:proofErr w:type="spellEnd"/>
      <w:r w:rsidRPr="00D512FF">
        <w:rPr>
          <w:sz w:val="28"/>
          <w:szCs w:val="28"/>
        </w:rPr>
        <w:t xml:space="preserve">. </w:t>
      </w:r>
    </w:p>
    <w:p w14:paraId="28EBDBBA" w14:textId="77777777" w:rsidR="00D512FF" w:rsidRDefault="00D512FF" w:rsidP="001F7681">
      <w:pPr>
        <w:tabs>
          <w:tab w:val="left" w:pos="1416"/>
        </w:tabs>
        <w:spacing w:line="360" w:lineRule="auto"/>
        <w:rPr>
          <w:sz w:val="28"/>
          <w:szCs w:val="28"/>
        </w:rPr>
      </w:pPr>
      <w:r>
        <w:rPr>
          <w:sz w:val="28"/>
          <w:szCs w:val="28"/>
        </w:rPr>
        <w:t xml:space="preserve">             </w:t>
      </w:r>
      <w:proofErr w:type="spellStart"/>
      <w:r w:rsidRPr="00D512FF">
        <w:rPr>
          <w:sz w:val="28"/>
          <w:szCs w:val="28"/>
        </w:rPr>
        <w:t>Ilmiy</w:t>
      </w:r>
      <w:proofErr w:type="spellEnd"/>
      <w:r w:rsidRPr="00D512FF">
        <w:rPr>
          <w:sz w:val="28"/>
          <w:szCs w:val="28"/>
        </w:rPr>
        <w:t xml:space="preserve"> </w:t>
      </w:r>
      <w:proofErr w:type="spellStart"/>
      <w:r w:rsidRPr="00D512FF">
        <w:rPr>
          <w:sz w:val="28"/>
          <w:szCs w:val="28"/>
        </w:rPr>
        <w:t>nazariya</w:t>
      </w:r>
      <w:proofErr w:type="spellEnd"/>
      <w:r w:rsidRPr="00D512FF">
        <w:rPr>
          <w:sz w:val="28"/>
          <w:szCs w:val="28"/>
        </w:rPr>
        <w:t xml:space="preserve"> – </w:t>
      </w:r>
      <w:proofErr w:type="spellStart"/>
      <w:r w:rsidRPr="00D512FF">
        <w:rPr>
          <w:sz w:val="28"/>
          <w:szCs w:val="28"/>
        </w:rPr>
        <w:t>bu</w:t>
      </w:r>
      <w:proofErr w:type="spellEnd"/>
      <w:r w:rsidRPr="00D512FF">
        <w:rPr>
          <w:sz w:val="28"/>
          <w:szCs w:val="28"/>
        </w:rPr>
        <w:t xml:space="preserve"> </w:t>
      </w:r>
      <w:proofErr w:type="spellStart"/>
      <w:r w:rsidRPr="00D512FF">
        <w:rPr>
          <w:sz w:val="28"/>
          <w:szCs w:val="28"/>
        </w:rPr>
        <w:t>ma`lum</w:t>
      </w:r>
      <w:proofErr w:type="spellEnd"/>
      <w:r w:rsidRPr="00D512FF">
        <w:rPr>
          <w:sz w:val="28"/>
          <w:szCs w:val="28"/>
        </w:rPr>
        <w:t xml:space="preserve"> </w:t>
      </w:r>
      <w:proofErr w:type="spellStart"/>
      <w:r w:rsidRPr="00D512FF">
        <w:rPr>
          <w:sz w:val="28"/>
          <w:szCs w:val="28"/>
        </w:rPr>
        <w:t>bir</w:t>
      </w:r>
      <w:proofErr w:type="spellEnd"/>
      <w:r w:rsidRPr="00D512FF">
        <w:rPr>
          <w:sz w:val="28"/>
          <w:szCs w:val="28"/>
        </w:rPr>
        <w:t xml:space="preserve"> </w:t>
      </w:r>
      <w:proofErr w:type="spellStart"/>
      <w:r w:rsidRPr="00D512FF">
        <w:rPr>
          <w:sz w:val="28"/>
          <w:szCs w:val="28"/>
        </w:rPr>
        <w:t>hodisalar</w:t>
      </w:r>
      <w:proofErr w:type="spellEnd"/>
      <w:r w:rsidRPr="00D512FF">
        <w:rPr>
          <w:sz w:val="28"/>
          <w:szCs w:val="28"/>
        </w:rPr>
        <w:t xml:space="preserve"> </w:t>
      </w:r>
      <w:proofErr w:type="spellStart"/>
      <w:r w:rsidRPr="00D512FF">
        <w:rPr>
          <w:sz w:val="28"/>
          <w:szCs w:val="28"/>
        </w:rPr>
        <w:t>yig’indisini</w:t>
      </w:r>
      <w:proofErr w:type="spellEnd"/>
      <w:r w:rsidRPr="00D512FF">
        <w:rPr>
          <w:sz w:val="28"/>
          <w:szCs w:val="28"/>
        </w:rPr>
        <w:t xml:space="preserve"> </w:t>
      </w:r>
      <w:proofErr w:type="spellStart"/>
      <w:r w:rsidRPr="00D512FF">
        <w:rPr>
          <w:sz w:val="28"/>
          <w:szCs w:val="28"/>
        </w:rPr>
        <w:t>tushuntirib</w:t>
      </w:r>
      <w:proofErr w:type="spellEnd"/>
      <w:r w:rsidRPr="00D512FF">
        <w:rPr>
          <w:sz w:val="28"/>
          <w:szCs w:val="28"/>
        </w:rPr>
        <w:t xml:space="preserve"> </w:t>
      </w:r>
      <w:proofErr w:type="spellStart"/>
      <w:r w:rsidRPr="00D512FF">
        <w:rPr>
          <w:sz w:val="28"/>
          <w:szCs w:val="28"/>
        </w:rPr>
        <w:t>beruvchi</w:t>
      </w:r>
      <w:proofErr w:type="spellEnd"/>
      <w:r w:rsidRPr="00D512FF">
        <w:rPr>
          <w:sz w:val="28"/>
          <w:szCs w:val="28"/>
        </w:rPr>
        <w:t xml:space="preserve"> </w:t>
      </w:r>
      <w:proofErr w:type="spellStart"/>
      <w:r w:rsidRPr="00D512FF">
        <w:rPr>
          <w:sz w:val="28"/>
          <w:szCs w:val="28"/>
        </w:rPr>
        <w:t>va</w:t>
      </w:r>
      <w:proofErr w:type="spellEnd"/>
      <w:r w:rsidRPr="00D512FF">
        <w:rPr>
          <w:sz w:val="28"/>
          <w:szCs w:val="28"/>
        </w:rPr>
        <w:t xml:space="preserve"> </w:t>
      </w:r>
      <w:proofErr w:type="spellStart"/>
      <w:r w:rsidRPr="00D512FF">
        <w:rPr>
          <w:sz w:val="28"/>
          <w:szCs w:val="28"/>
        </w:rPr>
        <w:t>ilgari</w:t>
      </w:r>
      <w:proofErr w:type="spellEnd"/>
      <w:r w:rsidRPr="00D512FF">
        <w:rPr>
          <w:sz w:val="28"/>
          <w:szCs w:val="28"/>
        </w:rPr>
        <w:t xml:space="preserve"> </w:t>
      </w:r>
      <w:proofErr w:type="spellStart"/>
      <w:r w:rsidRPr="00D512FF">
        <w:rPr>
          <w:sz w:val="28"/>
          <w:szCs w:val="28"/>
        </w:rPr>
        <w:t>surilgan</w:t>
      </w:r>
      <w:proofErr w:type="spellEnd"/>
      <w:r w:rsidRPr="00D512FF">
        <w:rPr>
          <w:sz w:val="28"/>
          <w:szCs w:val="28"/>
        </w:rPr>
        <w:t xml:space="preserve"> </w:t>
      </w:r>
      <w:proofErr w:type="spellStart"/>
      <w:r w:rsidRPr="00D512FF">
        <w:rPr>
          <w:sz w:val="28"/>
          <w:szCs w:val="28"/>
        </w:rPr>
        <w:t>barcha</w:t>
      </w:r>
      <w:proofErr w:type="spellEnd"/>
      <w:r w:rsidRPr="00D512FF">
        <w:rPr>
          <w:sz w:val="28"/>
          <w:szCs w:val="28"/>
        </w:rPr>
        <w:t xml:space="preserve"> </w:t>
      </w:r>
      <w:proofErr w:type="spellStart"/>
      <w:r w:rsidRPr="00D512FF">
        <w:rPr>
          <w:sz w:val="28"/>
          <w:szCs w:val="28"/>
        </w:rPr>
        <w:t>qonuniyatlarni</w:t>
      </w:r>
      <w:proofErr w:type="spellEnd"/>
      <w:r w:rsidRPr="00D512FF">
        <w:rPr>
          <w:sz w:val="28"/>
          <w:szCs w:val="28"/>
        </w:rPr>
        <w:t xml:space="preserve"> </w:t>
      </w:r>
      <w:proofErr w:type="spellStart"/>
      <w:r w:rsidRPr="00D512FF">
        <w:rPr>
          <w:sz w:val="28"/>
          <w:szCs w:val="28"/>
        </w:rPr>
        <w:t>asoslovchi</w:t>
      </w:r>
      <w:proofErr w:type="spellEnd"/>
      <w:r w:rsidRPr="00D512FF">
        <w:rPr>
          <w:sz w:val="28"/>
          <w:szCs w:val="28"/>
        </w:rPr>
        <w:t xml:space="preserve"> </w:t>
      </w:r>
      <w:proofErr w:type="spellStart"/>
      <w:r w:rsidRPr="00D512FF">
        <w:rPr>
          <w:sz w:val="28"/>
          <w:szCs w:val="28"/>
        </w:rPr>
        <w:t>va</w:t>
      </w:r>
      <w:proofErr w:type="spellEnd"/>
      <w:r w:rsidRPr="00D512FF">
        <w:rPr>
          <w:sz w:val="28"/>
          <w:szCs w:val="28"/>
        </w:rPr>
        <w:t xml:space="preserve"> </w:t>
      </w:r>
      <w:proofErr w:type="spellStart"/>
      <w:r w:rsidRPr="00D512FF">
        <w:rPr>
          <w:sz w:val="28"/>
          <w:szCs w:val="28"/>
        </w:rPr>
        <w:t>shu</w:t>
      </w:r>
      <w:proofErr w:type="spellEnd"/>
      <w:r w:rsidRPr="00D512FF">
        <w:rPr>
          <w:sz w:val="28"/>
          <w:szCs w:val="28"/>
        </w:rPr>
        <w:t xml:space="preserve"> </w:t>
      </w:r>
      <w:proofErr w:type="spellStart"/>
      <w:r w:rsidRPr="00D512FF">
        <w:rPr>
          <w:sz w:val="28"/>
          <w:szCs w:val="28"/>
        </w:rPr>
        <w:t>sohada</w:t>
      </w:r>
      <w:proofErr w:type="spellEnd"/>
      <w:r w:rsidRPr="00D512FF">
        <w:rPr>
          <w:sz w:val="28"/>
          <w:szCs w:val="28"/>
        </w:rPr>
        <w:t xml:space="preserve"> </w:t>
      </w:r>
      <w:proofErr w:type="spellStart"/>
      <w:r w:rsidRPr="00D512FF">
        <w:rPr>
          <w:sz w:val="28"/>
          <w:szCs w:val="28"/>
        </w:rPr>
        <w:t>ochilgan</w:t>
      </w:r>
      <w:proofErr w:type="spellEnd"/>
      <w:r w:rsidRPr="00D512FF">
        <w:rPr>
          <w:sz w:val="28"/>
          <w:szCs w:val="28"/>
        </w:rPr>
        <w:t xml:space="preserve"> </w:t>
      </w:r>
      <w:proofErr w:type="spellStart"/>
      <w:r w:rsidRPr="00D512FF">
        <w:rPr>
          <w:sz w:val="28"/>
          <w:szCs w:val="28"/>
        </w:rPr>
        <w:t>qonunlarni</w:t>
      </w:r>
      <w:proofErr w:type="spellEnd"/>
      <w:r w:rsidRPr="00D512FF">
        <w:rPr>
          <w:sz w:val="28"/>
          <w:szCs w:val="28"/>
        </w:rPr>
        <w:t xml:space="preserve"> yagona </w:t>
      </w:r>
      <w:proofErr w:type="spellStart"/>
      <w:r w:rsidRPr="00D512FF">
        <w:rPr>
          <w:sz w:val="28"/>
          <w:szCs w:val="28"/>
        </w:rPr>
        <w:t>bir</w:t>
      </w:r>
      <w:proofErr w:type="spellEnd"/>
      <w:r w:rsidRPr="00D512FF">
        <w:rPr>
          <w:sz w:val="28"/>
          <w:szCs w:val="28"/>
        </w:rPr>
        <w:t xml:space="preserve"> </w:t>
      </w:r>
      <w:proofErr w:type="spellStart"/>
      <w:r w:rsidRPr="00D512FF">
        <w:rPr>
          <w:sz w:val="28"/>
          <w:szCs w:val="28"/>
        </w:rPr>
        <w:t>asosga</w:t>
      </w:r>
      <w:proofErr w:type="spellEnd"/>
      <w:r w:rsidRPr="00D512FF">
        <w:rPr>
          <w:sz w:val="28"/>
          <w:szCs w:val="28"/>
        </w:rPr>
        <w:t xml:space="preserve"> </w:t>
      </w:r>
      <w:proofErr w:type="spellStart"/>
      <w:r w:rsidRPr="00D512FF">
        <w:rPr>
          <w:sz w:val="28"/>
          <w:szCs w:val="28"/>
        </w:rPr>
        <w:t>birlashtiruvchi</w:t>
      </w:r>
      <w:proofErr w:type="spellEnd"/>
      <w:r w:rsidRPr="00D512FF">
        <w:rPr>
          <w:sz w:val="28"/>
          <w:szCs w:val="28"/>
        </w:rPr>
        <w:t xml:space="preserve"> </w:t>
      </w:r>
      <w:proofErr w:type="spellStart"/>
      <w:r w:rsidRPr="00D512FF">
        <w:rPr>
          <w:sz w:val="28"/>
          <w:szCs w:val="28"/>
        </w:rPr>
        <w:t>bilimlar</w:t>
      </w:r>
      <w:proofErr w:type="spellEnd"/>
      <w:r w:rsidRPr="00D512FF">
        <w:rPr>
          <w:sz w:val="28"/>
          <w:szCs w:val="28"/>
        </w:rPr>
        <w:t xml:space="preserve"> </w:t>
      </w:r>
      <w:proofErr w:type="spellStart"/>
      <w:r w:rsidRPr="00D512FF">
        <w:rPr>
          <w:sz w:val="28"/>
          <w:szCs w:val="28"/>
        </w:rPr>
        <w:t>tizimidir</w:t>
      </w:r>
      <w:proofErr w:type="spellEnd"/>
      <w:r w:rsidRPr="00D512FF">
        <w:rPr>
          <w:sz w:val="28"/>
          <w:szCs w:val="28"/>
        </w:rPr>
        <w:t xml:space="preserve">. </w:t>
      </w:r>
      <w:proofErr w:type="spellStart"/>
      <w:r w:rsidRPr="00D512FF">
        <w:rPr>
          <w:sz w:val="28"/>
          <w:szCs w:val="28"/>
        </w:rPr>
        <w:t>Masalan</w:t>
      </w:r>
      <w:proofErr w:type="spellEnd"/>
      <w:r w:rsidRPr="00D512FF">
        <w:rPr>
          <w:sz w:val="28"/>
          <w:szCs w:val="28"/>
        </w:rPr>
        <w:t xml:space="preserve">: </w:t>
      </w:r>
      <w:proofErr w:type="spellStart"/>
      <w:r w:rsidRPr="00D512FF">
        <w:rPr>
          <w:sz w:val="28"/>
          <w:szCs w:val="28"/>
        </w:rPr>
        <w:t>nisbiylik</w:t>
      </w:r>
      <w:proofErr w:type="spellEnd"/>
      <w:r w:rsidRPr="00D512FF">
        <w:rPr>
          <w:sz w:val="28"/>
          <w:szCs w:val="28"/>
        </w:rPr>
        <w:t xml:space="preserve"> </w:t>
      </w:r>
      <w:proofErr w:type="spellStart"/>
      <w:r w:rsidRPr="00D512FF">
        <w:rPr>
          <w:sz w:val="28"/>
          <w:szCs w:val="28"/>
        </w:rPr>
        <w:t>nazariyasi</w:t>
      </w:r>
      <w:proofErr w:type="spellEnd"/>
      <w:r w:rsidRPr="00D512FF">
        <w:rPr>
          <w:sz w:val="28"/>
          <w:szCs w:val="28"/>
        </w:rPr>
        <w:t xml:space="preserve">, </w:t>
      </w:r>
      <w:proofErr w:type="spellStart"/>
      <w:r w:rsidRPr="00D512FF">
        <w:rPr>
          <w:sz w:val="28"/>
          <w:szCs w:val="28"/>
        </w:rPr>
        <w:t>kvant</w:t>
      </w:r>
      <w:proofErr w:type="spellEnd"/>
      <w:r w:rsidRPr="00D512FF">
        <w:rPr>
          <w:sz w:val="28"/>
          <w:szCs w:val="28"/>
        </w:rPr>
        <w:t xml:space="preserve"> </w:t>
      </w:r>
      <w:proofErr w:type="spellStart"/>
      <w:r w:rsidRPr="00D512FF">
        <w:rPr>
          <w:sz w:val="28"/>
          <w:szCs w:val="28"/>
        </w:rPr>
        <w:t>nazariyasi</w:t>
      </w:r>
      <w:proofErr w:type="spellEnd"/>
      <w:r w:rsidRPr="00D512FF">
        <w:rPr>
          <w:sz w:val="28"/>
          <w:szCs w:val="28"/>
        </w:rPr>
        <w:t xml:space="preserve">, </w:t>
      </w:r>
      <w:proofErr w:type="spellStart"/>
      <w:r w:rsidRPr="00D512FF">
        <w:rPr>
          <w:sz w:val="28"/>
          <w:szCs w:val="28"/>
        </w:rPr>
        <w:t>davlat</w:t>
      </w:r>
      <w:proofErr w:type="spellEnd"/>
      <w:r w:rsidRPr="00D512FF">
        <w:rPr>
          <w:sz w:val="28"/>
          <w:szCs w:val="28"/>
        </w:rPr>
        <w:t xml:space="preserve"> </w:t>
      </w:r>
      <w:proofErr w:type="spellStart"/>
      <w:r w:rsidRPr="00D512FF">
        <w:rPr>
          <w:sz w:val="28"/>
          <w:szCs w:val="28"/>
        </w:rPr>
        <w:t>va</w:t>
      </w:r>
      <w:proofErr w:type="spellEnd"/>
      <w:r w:rsidRPr="00D512FF">
        <w:rPr>
          <w:sz w:val="28"/>
          <w:szCs w:val="28"/>
        </w:rPr>
        <w:t xml:space="preserve"> </w:t>
      </w:r>
      <w:proofErr w:type="spellStart"/>
      <w:r w:rsidRPr="00D512FF">
        <w:rPr>
          <w:sz w:val="28"/>
          <w:szCs w:val="28"/>
        </w:rPr>
        <w:t>huquq</w:t>
      </w:r>
      <w:proofErr w:type="spellEnd"/>
      <w:r w:rsidRPr="00D512FF">
        <w:rPr>
          <w:sz w:val="28"/>
          <w:szCs w:val="28"/>
        </w:rPr>
        <w:t xml:space="preserve"> </w:t>
      </w:r>
      <w:proofErr w:type="spellStart"/>
      <w:r w:rsidRPr="00D512FF">
        <w:rPr>
          <w:sz w:val="28"/>
          <w:szCs w:val="28"/>
        </w:rPr>
        <w:t>nazariyasi</w:t>
      </w:r>
      <w:proofErr w:type="spellEnd"/>
      <w:r w:rsidRPr="00D512FF">
        <w:rPr>
          <w:sz w:val="28"/>
          <w:szCs w:val="28"/>
        </w:rPr>
        <w:t xml:space="preserve"> </w:t>
      </w:r>
      <w:proofErr w:type="spellStart"/>
      <w:r w:rsidRPr="00D512FF">
        <w:rPr>
          <w:sz w:val="28"/>
          <w:szCs w:val="28"/>
        </w:rPr>
        <w:t>va</w:t>
      </w:r>
      <w:proofErr w:type="spellEnd"/>
      <w:r w:rsidRPr="00D512FF">
        <w:rPr>
          <w:sz w:val="28"/>
          <w:szCs w:val="28"/>
        </w:rPr>
        <w:t xml:space="preserve"> </w:t>
      </w:r>
      <w:proofErr w:type="spellStart"/>
      <w:r w:rsidRPr="00D512FF">
        <w:rPr>
          <w:sz w:val="28"/>
          <w:szCs w:val="28"/>
        </w:rPr>
        <w:t>h.k.</w:t>
      </w:r>
      <w:proofErr w:type="spellEnd"/>
      <w:r w:rsidRPr="00D512FF">
        <w:rPr>
          <w:sz w:val="28"/>
          <w:szCs w:val="28"/>
        </w:rPr>
        <w:t xml:space="preserve"> </w:t>
      </w:r>
    </w:p>
    <w:p w14:paraId="63BDC064" w14:textId="77777777" w:rsidR="00D512FF" w:rsidRDefault="00D512FF" w:rsidP="001F7681">
      <w:pPr>
        <w:tabs>
          <w:tab w:val="left" w:pos="1416"/>
        </w:tabs>
        <w:spacing w:line="360" w:lineRule="auto"/>
        <w:rPr>
          <w:sz w:val="28"/>
          <w:szCs w:val="28"/>
        </w:rPr>
      </w:pPr>
      <w:r>
        <w:rPr>
          <w:sz w:val="28"/>
          <w:szCs w:val="28"/>
        </w:rPr>
        <w:t xml:space="preserve">             </w:t>
      </w:r>
      <w:r w:rsidRPr="00D512FF">
        <w:rPr>
          <w:sz w:val="28"/>
          <w:szCs w:val="28"/>
        </w:rPr>
        <w:t xml:space="preserve">Fanning </w:t>
      </w:r>
      <w:proofErr w:type="spellStart"/>
      <w:r w:rsidRPr="00D512FF">
        <w:rPr>
          <w:sz w:val="28"/>
          <w:szCs w:val="28"/>
        </w:rPr>
        <w:t>dastlabki</w:t>
      </w:r>
      <w:proofErr w:type="spellEnd"/>
      <w:r w:rsidRPr="00D512FF">
        <w:rPr>
          <w:sz w:val="28"/>
          <w:szCs w:val="28"/>
        </w:rPr>
        <w:t xml:space="preserve"> «</w:t>
      </w:r>
      <w:proofErr w:type="spellStart"/>
      <w:r w:rsidRPr="00D512FF">
        <w:rPr>
          <w:sz w:val="28"/>
          <w:szCs w:val="28"/>
        </w:rPr>
        <w:t>bo`laklanishi</w:t>
      </w:r>
      <w:proofErr w:type="spellEnd"/>
      <w:r w:rsidRPr="00D512FF">
        <w:rPr>
          <w:sz w:val="28"/>
          <w:szCs w:val="28"/>
        </w:rPr>
        <w:t xml:space="preserve">» – </w:t>
      </w:r>
      <w:proofErr w:type="spellStart"/>
      <w:r w:rsidRPr="00D512FF">
        <w:rPr>
          <w:sz w:val="28"/>
          <w:szCs w:val="28"/>
        </w:rPr>
        <w:t>uning</w:t>
      </w:r>
      <w:proofErr w:type="spellEnd"/>
      <w:r w:rsidRPr="00D512FF">
        <w:rPr>
          <w:sz w:val="28"/>
          <w:szCs w:val="28"/>
        </w:rPr>
        <w:t xml:space="preserve"> </w:t>
      </w:r>
      <w:proofErr w:type="spellStart"/>
      <w:r w:rsidRPr="00D512FF">
        <w:rPr>
          <w:sz w:val="28"/>
          <w:szCs w:val="28"/>
        </w:rPr>
        <w:t>tuzilishiga</w:t>
      </w:r>
      <w:proofErr w:type="spellEnd"/>
      <w:r w:rsidRPr="00D512FF">
        <w:rPr>
          <w:sz w:val="28"/>
          <w:szCs w:val="28"/>
        </w:rPr>
        <w:t xml:space="preserve"> </w:t>
      </w:r>
      <w:proofErr w:type="spellStart"/>
      <w:r w:rsidRPr="00D512FF">
        <w:rPr>
          <w:sz w:val="28"/>
          <w:szCs w:val="28"/>
        </w:rPr>
        <w:t>qarab</w:t>
      </w:r>
      <w:proofErr w:type="spellEnd"/>
      <w:r w:rsidRPr="00D512FF">
        <w:rPr>
          <w:sz w:val="28"/>
          <w:szCs w:val="28"/>
        </w:rPr>
        <w:t xml:space="preserve"> fundamental </w:t>
      </w:r>
      <w:proofErr w:type="spellStart"/>
      <w:r w:rsidRPr="00D512FF">
        <w:rPr>
          <w:sz w:val="28"/>
          <w:szCs w:val="28"/>
        </w:rPr>
        <w:t>va</w:t>
      </w:r>
      <w:proofErr w:type="spellEnd"/>
      <w:r w:rsidRPr="00D512FF">
        <w:rPr>
          <w:sz w:val="28"/>
          <w:szCs w:val="28"/>
        </w:rPr>
        <w:t xml:space="preserve"> </w:t>
      </w:r>
      <w:proofErr w:type="spellStart"/>
      <w:r w:rsidRPr="00D512FF">
        <w:rPr>
          <w:sz w:val="28"/>
          <w:szCs w:val="28"/>
        </w:rPr>
        <w:t>amaliy</w:t>
      </w:r>
      <w:proofErr w:type="spellEnd"/>
      <w:r w:rsidRPr="00D512FF">
        <w:rPr>
          <w:sz w:val="28"/>
          <w:szCs w:val="28"/>
        </w:rPr>
        <w:t xml:space="preserve"> </w:t>
      </w:r>
      <w:proofErr w:type="spellStart"/>
      <w:r w:rsidRPr="00D512FF">
        <w:rPr>
          <w:sz w:val="28"/>
          <w:szCs w:val="28"/>
        </w:rPr>
        <w:t>tadqiqotlarga</w:t>
      </w:r>
      <w:proofErr w:type="spellEnd"/>
      <w:r w:rsidRPr="00D512FF">
        <w:rPr>
          <w:sz w:val="28"/>
          <w:szCs w:val="28"/>
        </w:rPr>
        <w:t>, fundamental (</w:t>
      </w:r>
      <w:proofErr w:type="spellStart"/>
      <w:r w:rsidRPr="00D512FF">
        <w:rPr>
          <w:sz w:val="28"/>
          <w:szCs w:val="28"/>
        </w:rPr>
        <w:t>nazariy</w:t>
      </w:r>
      <w:proofErr w:type="spellEnd"/>
      <w:r w:rsidRPr="00D512FF">
        <w:rPr>
          <w:sz w:val="28"/>
          <w:szCs w:val="28"/>
        </w:rPr>
        <w:t xml:space="preserve">) </w:t>
      </w:r>
      <w:proofErr w:type="spellStart"/>
      <w:r w:rsidRPr="00D512FF">
        <w:rPr>
          <w:sz w:val="28"/>
          <w:szCs w:val="28"/>
        </w:rPr>
        <w:t>va</w:t>
      </w:r>
      <w:proofErr w:type="spellEnd"/>
      <w:r w:rsidRPr="00D512FF">
        <w:rPr>
          <w:sz w:val="28"/>
          <w:szCs w:val="28"/>
        </w:rPr>
        <w:t xml:space="preserve"> </w:t>
      </w:r>
      <w:proofErr w:type="spellStart"/>
      <w:r w:rsidRPr="00D512FF">
        <w:rPr>
          <w:sz w:val="28"/>
          <w:szCs w:val="28"/>
        </w:rPr>
        <w:t>amaliy</w:t>
      </w:r>
      <w:proofErr w:type="spellEnd"/>
      <w:r w:rsidRPr="00D512FF">
        <w:rPr>
          <w:sz w:val="28"/>
          <w:szCs w:val="28"/>
        </w:rPr>
        <w:t xml:space="preserve"> </w:t>
      </w:r>
      <w:proofErr w:type="spellStart"/>
      <w:r w:rsidRPr="00D512FF">
        <w:rPr>
          <w:sz w:val="28"/>
          <w:szCs w:val="28"/>
        </w:rPr>
        <w:t>fanlariga</w:t>
      </w:r>
      <w:proofErr w:type="spellEnd"/>
      <w:r w:rsidRPr="00D512FF">
        <w:rPr>
          <w:sz w:val="28"/>
          <w:szCs w:val="28"/>
        </w:rPr>
        <w:t xml:space="preserve"> </w:t>
      </w:r>
      <w:proofErr w:type="spellStart"/>
      <w:r w:rsidRPr="00D512FF">
        <w:rPr>
          <w:sz w:val="28"/>
          <w:szCs w:val="28"/>
        </w:rPr>
        <w:t>bo`linishidan</w:t>
      </w:r>
      <w:proofErr w:type="spellEnd"/>
      <w:r w:rsidRPr="00D512FF">
        <w:rPr>
          <w:sz w:val="28"/>
          <w:szCs w:val="28"/>
        </w:rPr>
        <w:t xml:space="preserve"> </w:t>
      </w:r>
      <w:proofErr w:type="spellStart"/>
      <w:r w:rsidRPr="00D512FF">
        <w:rPr>
          <w:sz w:val="28"/>
          <w:szCs w:val="28"/>
        </w:rPr>
        <w:t>boshlangan</w:t>
      </w:r>
      <w:proofErr w:type="spellEnd"/>
      <w:r w:rsidRPr="00D512FF">
        <w:rPr>
          <w:sz w:val="28"/>
          <w:szCs w:val="28"/>
        </w:rPr>
        <w:t xml:space="preserve">. </w:t>
      </w:r>
    </w:p>
    <w:p w14:paraId="567503E6" w14:textId="77777777" w:rsidR="00D512FF" w:rsidRDefault="00D512FF" w:rsidP="001F7681">
      <w:pPr>
        <w:tabs>
          <w:tab w:val="left" w:pos="1416"/>
        </w:tabs>
        <w:spacing w:line="360" w:lineRule="auto"/>
        <w:rPr>
          <w:sz w:val="28"/>
          <w:szCs w:val="28"/>
        </w:rPr>
      </w:pPr>
      <w:r>
        <w:rPr>
          <w:sz w:val="28"/>
          <w:szCs w:val="28"/>
        </w:rPr>
        <w:t xml:space="preserve">             </w:t>
      </w:r>
      <w:proofErr w:type="spellStart"/>
      <w:r w:rsidRPr="00D512FF">
        <w:rPr>
          <w:sz w:val="28"/>
          <w:szCs w:val="28"/>
        </w:rPr>
        <w:t>Qisqacha</w:t>
      </w:r>
      <w:proofErr w:type="spellEnd"/>
      <w:r w:rsidRPr="00D512FF">
        <w:rPr>
          <w:sz w:val="28"/>
          <w:szCs w:val="28"/>
        </w:rPr>
        <w:t xml:space="preserve"> </w:t>
      </w:r>
      <w:proofErr w:type="spellStart"/>
      <w:r w:rsidRPr="00D512FF">
        <w:rPr>
          <w:sz w:val="28"/>
          <w:szCs w:val="28"/>
        </w:rPr>
        <w:t>qilib</w:t>
      </w:r>
      <w:proofErr w:type="spellEnd"/>
      <w:r w:rsidRPr="00D512FF">
        <w:rPr>
          <w:sz w:val="28"/>
          <w:szCs w:val="28"/>
        </w:rPr>
        <w:t xml:space="preserve"> </w:t>
      </w:r>
      <w:proofErr w:type="spellStart"/>
      <w:r w:rsidRPr="00D512FF">
        <w:rPr>
          <w:sz w:val="28"/>
          <w:szCs w:val="28"/>
        </w:rPr>
        <w:t>aytganda</w:t>
      </w:r>
      <w:proofErr w:type="spellEnd"/>
      <w:r w:rsidRPr="00D512FF">
        <w:rPr>
          <w:sz w:val="28"/>
          <w:szCs w:val="28"/>
        </w:rPr>
        <w:t xml:space="preserve">, fundamental </w:t>
      </w:r>
      <w:proofErr w:type="spellStart"/>
      <w:r w:rsidRPr="00D512FF">
        <w:rPr>
          <w:sz w:val="28"/>
          <w:szCs w:val="28"/>
        </w:rPr>
        <w:t>tadqiqotlar</w:t>
      </w:r>
      <w:proofErr w:type="spellEnd"/>
      <w:r w:rsidRPr="00D512FF">
        <w:rPr>
          <w:sz w:val="28"/>
          <w:szCs w:val="28"/>
        </w:rPr>
        <w:t xml:space="preserve"> </w:t>
      </w:r>
      <w:proofErr w:type="spellStart"/>
      <w:r w:rsidRPr="00D512FF">
        <w:rPr>
          <w:sz w:val="28"/>
          <w:szCs w:val="28"/>
        </w:rPr>
        <w:t>bu</w:t>
      </w:r>
      <w:proofErr w:type="spellEnd"/>
      <w:r w:rsidRPr="00D512FF">
        <w:rPr>
          <w:sz w:val="28"/>
          <w:szCs w:val="28"/>
        </w:rPr>
        <w:t xml:space="preserve"> </w:t>
      </w:r>
      <w:proofErr w:type="spellStart"/>
      <w:r w:rsidRPr="00D512FF">
        <w:rPr>
          <w:sz w:val="28"/>
          <w:szCs w:val="28"/>
        </w:rPr>
        <w:t>shunday</w:t>
      </w:r>
      <w:proofErr w:type="spellEnd"/>
      <w:r w:rsidRPr="00D512FF">
        <w:rPr>
          <w:sz w:val="28"/>
          <w:szCs w:val="28"/>
        </w:rPr>
        <w:t xml:space="preserve"> </w:t>
      </w:r>
      <w:proofErr w:type="spellStart"/>
      <w:r w:rsidRPr="00D512FF">
        <w:rPr>
          <w:sz w:val="28"/>
          <w:szCs w:val="28"/>
        </w:rPr>
        <w:t>tadqiqotlarki</w:t>
      </w:r>
      <w:proofErr w:type="spellEnd"/>
      <w:r w:rsidRPr="00D512FF">
        <w:rPr>
          <w:sz w:val="28"/>
          <w:szCs w:val="28"/>
        </w:rPr>
        <w:t xml:space="preserve">, u </w:t>
      </w:r>
      <w:proofErr w:type="spellStart"/>
      <w:r w:rsidRPr="00D512FF">
        <w:rPr>
          <w:sz w:val="28"/>
          <w:szCs w:val="28"/>
        </w:rPr>
        <w:t>yangi</w:t>
      </w:r>
      <w:proofErr w:type="spellEnd"/>
      <w:r w:rsidRPr="00D512FF">
        <w:rPr>
          <w:sz w:val="28"/>
          <w:szCs w:val="28"/>
        </w:rPr>
        <w:t xml:space="preserve"> </w:t>
      </w:r>
      <w:proofErr w:type="spellStart"/>
      <w:r w:rsidRPr="00D512FF">
        <w:rPr>
          <w:sz w:val="28"/>
          <w:szCs w:val="28"/>
        </w:rPr>
        <w:t>hodisalar</w:t>
      </w:r>
      <w:proofErr w:type="spellEnd"/>
      <w:r w:rsidRPr="00D512FF">
        <w:rPr>
          <w:sz w:val="28"/>
          <w:szCs w:val="28"/>
        </w:rPr>
        <w:t xml:space="preserve"> </w:t>
      </w:r>
      <w:proofErr w:type="spellStart"/>
      <w:r w:rsidRPr="00D512FF">
        <w:rPr>
          <w:sz w:val="28"/>
          <w:szCs w:val="28"/>
        </w:rPr>
        <w:t>va</w:t>
      </w:r>
      <w:proofErr w:type="spellEnd"/>
      <w:r w:rsidRPr="00D512FF">
        <w:rPr>
          <w:sz w:val="28"/>
          <w:szCs w:val="28"/>
        </w:rPr>
        <w:t xml:space="preserve"> </w:t>
      </w:r>
      <w:proofErr w:type="spellStart"/>
      <w:r w:rsidRPr="00D512FF">
        <w:rPr>
          <w:sz w:val="28"/>
          <w:szCs w:val="28"/>
        </w:rPr>
        <w:t>qonuniyatlarni</w:t>
      </w:r>
      <w:proofErr w:type="spellEnd"/>
      <w:r w:rsidRPr="00D512FF">
        <w:rPr>
          <w:sz w:val="28"/>
          <w:szCs w:val="28"/>
        </w:rPr>
        <w:t xml:space="preserve"> </w:t>
      </w:r>
      <w:proofErr w:type="spellStart"/>
      <w:r w:rsidRPr="00D512FF">
        <w:rPr>
          <w:sz w:val="28"/>
          <w:szCs w:val="28"/>
        </w:rPr>
        <w:t>ochib</w:t>
      </w:r>
      <w:proofErr w:type="spellEnd"/>
      <w:r w:rsidRPr="00D512FF">
        <w:rPr>
          <w:sz w:val="28"/>
          <w:szCs w:val="28"/>
        </w:rPr>
        <w:t xml:space="preserve"> </w:t>
      </w:r>
      <w:proofErr w:type="spellStart"/>
      <w:r w:rsidRPr="00D512FF">
        <w:rPr>
          <w:sz w:val="28"/>
          <w:szCs w:val="28"/>
        </w:rPr>
        <w:t>beradi</w:t>
      </w:r>
      <w:proofErr w:type="spellEnd"/>
      <w:r w:rsidRPr="00D512FF">
        <w:rPr>
          <w:sz w:val="28"/>
          <w:szCs w:val="28"/>
        </w:rPr>
        <w:t xml:space="preserve">. Bu </w:t>
      </w:r>
      <w:proofErr w:type="spellStart"/>
      <w:r w:rsidRPr="00D512FF">
        <w:rPr>
          <w:sz w:val="28"/>
          <w:szCs w:val="28"/>
        </w:rPr>
        <w:t>izlanishlar</w:t>
      </w:r>
      <w:proofErr w:type="spellEnd"/>
      <w:r w:rsidRPr="00D512FF">
        <w:rPr>
          <w:sz w:val="28"/>
          <w:szCs w:val="28"/>
        </w:rPr>
        <w:t xml:space="preserve"> </w:t>
      </w:r>
      <w:proofErr w:type="spellStart"/>
      <w:r w:rsidRPr="00D512FF">
        <w:rPr>
          <w:sz w:val="28"/>
          <w:szCs w:val="28"/>
        </w:rPr>
        <w:t>narsa</w:t>
      </w:r>
      <w:proofErr w:type="spellEnd"/>
      <w:r w:rsidRPr="00D512FF">
        <w:rPr>
          <w:sz w:val="28"/>
          <w:szCs w:val="28"/>
        </w:rPr>
        <w:t xml:space="preserve">, </w:t>
      </w:r>
      <w:proofErr w:type="spellStart"/>
      <w:r w:rsidRPr="00D512FF">
        <w:rPr>
          <w:sz w:val="28"/>
          <w:szCs w:val="28"/>
        </w:rPr>
        <w:t>voqea</w:t>
      </w:r>
      <w:proofErr w:type="spellEnd"/>
      <w:r w:rsidRPr="00D512FF">
        <w:rPr>
          <w:sz w:val="28"/>
          <w:szCs w:val="28"/>
        </w:rPr>
        <w:t xml:space="preserve"> </w:t>
      </w:r>
      <w:proofErr w:type="spellStart"/>
      <w:r w:rsidRPr="00D512FF">
        <w:rPr>
          <w:sz w:val="28"/>
          <w:szCs w:val="28"/>
        </w:rPr>
        <w:t>va</w:t>
      </w:r>
      <w:proofErr w:type="spellEnd"/>
      <w:r w:rsidRPr="00D512FF">
        <w:rPr>
          <w:sz w:val="28"/>
          <w:szCs w:val="28"/>
        </w:rPr>
        <w:t xml:space="preserve"> </w:t>
      </w:r>
      <w:proofErr w:type="spellStart"/>
      <w:r w:rsidRPr="00D512FF">
        <w:rPr>
          <w:sz w:val="28"/>
          <w:szCs w:val="28"/>
        </w:rPr>
        <w:t>hodisalar</w:t>
      </w:r>
      <w:proofErr w:type="spellEnd"/>
      <w:r w:rsidRPr="00D512FF">
        <w:rPr>
          <w:sz w:val="28"/>
          <w:szCs w:val="28"/>
        </w:rPr>
        <w:t xml:space="preserve"> </w:t>
      </w:r>
      <w:proofErr w:type="spellStart"/>
      <w:r w:rsidRPr="00D512FF">
        <w:rPr>
          <w:sz w:val="28"/>
          <w:szCs w:val="28"/>
        </w:rPr>
        <w:t>tabiatida</w:t>
      </w:r>
      <w:proofErr w:type="spellEnd"/>
      <w:r w:rsidRPr="00D512FF">
        <w:rPr>
          <w:sz w:val="28"/>
          <w:szCs w:val="28"/>
        </w:rPr>
        <w:t xml:space="preserve"> </w:t>
      </w:r>
      <w:proofErr w:type="spellStart"/>
      <w:r w:rsidRPr="00D512FF">
        <w:rPr>
          <w:sz w:val="28"/>
          <w:szCs w:val="28"/>
        </w:rPr>
        <w:t>nimalar</w:t>
      </w:r>
      <w:proofErr w:type="spellEnd"/>
      <w:r w:rsidRPr="00D512FF">
        <w:rPr>
          <w:sz w:val="28"/>
          <w:szCs w:val="28"/>
        </w:rPr>
        <w:t xml:space="preserve"> </w:t>
      </w:r>
      <w:proofErr w:type="spellStart"/>
      <w:r w:rsidRPr="00D512FF">
        <w:rPr>
          <w:sz w:val="28"/>
          <w:szCs w:val="28"/>
        </w:rPr>
        <w:t>yotishini</w:t>
      </w:r>
      <w:proofErr w:type="spellEnd"/>
      <w:r w:rsidRPr="00D512FF">
        <w:rPr>
          <w:sz w:val="28"/>
          <w:szCs w:val="28"/>
        </w:rPr>
        <w:t xml:space="preserve"> </w:t>
      </w:r>
      <w:proofErr w:type="spellStart"/>
      <w:r w:rsidRPr="00D512FF">
        <w:rPr>
          <w:sz w:val="28"/>
          <w:szCs w:val="28"/>
        </w:rPr>
        <w:t>asoslab</w:t>
      </w:r>
      <w:proofErr w:type="spellEnd"/>
      <w:r w:rsidRPr="00D512FF">
        <w:rPr>
          <w:sz w:val="28"/>
          <w:szCs w:val="28"/>
        </w:rPr>
        <w:t xml:space="preserve"> </w:t>
      </w:r>
      <w:proofErr w:type="spellStart"/>
      <w:r w:rsidRPr="00D512FF">
        <w:rPr>
          <w:sz w:val="28"/>
          <w:szCs w:val="28"/>
        </w:rPr>
        <w:t>berishdir</w:t>
      </w:r>
      <w:proofErr w:type="spellEnd"/>
      <w:r w:rsidRPr="00D512FF">
        <w:rPr>
          <w:sz w:val="28"/>
          <w:szCs w:val="28"/>
        </w:rPr>
        <w:t xml:space="preserve">. </w:t>
      </w:r>
    </w:p>
    <w:p w14:paraId="1A70341E" w14:textId="77777777" w:rsidR="00D512FF" w:rsidRDefault="00D512FF" w:rsidP="001F7681">
      <w:pPr>
        <w:tabs>
          <w:tab w:val="left" w:pos="1416"/>
        </w:tabs>
        <w:spacing w:line="360" w:lineRule="auto"/>
        <w:rPr>
          <w:sz w:val="28"/>
          <w:szCs w:val="28"/>
        </w:rPr>
      </w:pPr>
      <w:r>
        <w:rPr>
          <w:sz w:val="28"/>
          <w:szCs w:val="28"/>
        </w:rPr>
        <w:t xml:space="preserve">             </w:t>
      </w:r>
      <w:proofErr w:type="spellStart"/>
      <w:r w:rsidRPr="00D512FF">
        <w:rPr>
          <w:sz w:val="28"/>
          <w:szCs w:val="28"/>
        </w:rPr>
        <w:t>Amaliyot</w:t>
      </w:r>
      <w:proofErr w:type="spellEnd"/>
      <w:r w:rsidRPr="00D512FF">
        <w:rPr>
          <w:sz w:val="28"/>
          <w:szCs w:val="28"/>
        </w:rPr>
        <w:t xml:space="preserve"> </w:t>
      </w:r>
      <w:proofErr w:type="spellStart"/>
      <w:r w:rsidRPr="00D512FF">
        <w:rPr>
          <w:sz w:val="28"/>
          <w:szCs w:val="28"/>
        </w:rPr>
        <w:t>fani</w:t>
      </w:r>
      <w:proofErr w:type="spellEnd"/>
      <w:r w:rsidRPr="00D512FF">
        <w:rPr>
          <w:sz w:val="28"/>
          <w:szCs w:val="28"/>
        </w:rPr>
        <w:t xml:space="preserve"> </w:t>
      </w:r>
      <w:proofErr w:type="spellStart"/>
      <w:r w:rsidRPr="00D512FF">
        <w:rPr>
          <w:sz w:val="28"/>
          <w:szCs w:val="28"/>
        </w:rPr>
        <w:t>ma`lum</w:t>
      </w:r>
      <w:proofErr w:type="spellEnd"/>
      <w:r w:rsidRPr="00D512FF">
        <w:rPr>
          <w:sz w:val="28"/>
          <w:szCs w:val="28"/>
        </w:rPr>
        <w:t xml:space="preserve"> </w:t>
      </w:r>
      <w:proofErr w:type="spellStart"/>
      <w:r w:rsidRPr="00D512FF">
        <w:rPr>
          <w:sz w:val="28"/>
          <w:szCs w:val="28"/>
        </w:rPr>
        <w:t>texnik</w:t>
      </w:r>
      <w:proofErr w:type="spellEnd"/>
      <w:r w:rsidRPr="00D512FF">
        <w:rPr>
          <w:sz w:val="28"/>
          <w:szCs w:val="28"/>
        </w:rPr>
        <w:t xml:space="preserve"> </w:t>
      </w:r>
      <w:proofErr w:type="spellStart"/>
      <w:r w:rsidRPr="00D512FF">
        <w:rPr>
          <w:sz w:val="28"/>
          <w:szCs w:val="28"/>
        </w:rPr>
        <w:t>muammolarni</w:t>
      </w:r>
      <w:proofErr w:type="spellEnd"/>
      <w:r w:rsidRPr="00D512FF">
        <w:rPr>
          <w:sz w:val="28"/>
          <w:szCs w:val="28"/>
        </w:rPr>
        <w:t xml:space="preserve"> </w:t>
      </w:r>
      <w:proofErr w:type="spellStart"/>
      <w:r w:rsidRPr="00D512FF">
        <w:rPr>
          <w:sz w:val="28"/>
          <w:szCs w:val="28"/>
        </w:rPr>
        <w:t>moddiy</w:t>
      </w:r>
      <w:proofErr w:type="spellEnd"/>
      <w:r w:rsidRPr="00D512FF">
        <w:rPr>
          <w:sz w:val="28"/>
          <w:szCs w:val="28"/>
        </w:rPr>
        <w:t xml:space="preserve"> </w:t>
      </w:r>
      <w:proofErr w:type="spellStart"/>
      <w:r w:rsidRPr="00D512FF">
        <w:rPr>
          <w:sz w:val="28"/>
          <w:szCs w:val="28"/>
        </w:rPr>
        <w:t>qiziqishlar</w:t>
      </w:r>
      <w:proofErr w:type="spellEnd"/>
      <w:r w:rsidRPr="00D512FF">
        <w:rPr>
          <w:sz w:val="28"/>
          <w:szCs w:val="28"/>
        </w:rPr>
        <w:t xml:space="preserve"> </w:t>
      </w:r>
      <w:proofErr w:type="spellStart"/>
      <w:r w:rsidRPr="00D512FF">
        <w:rPr>
          <w:sz w:val="28"/>
          <w:szCs w:val="28"/>
        </w:rPr>
        <w:t>va</w:t>
      </w:r>
      <w:proofErr w:type="spellEnd"/>
      <w:r w:rsidRPr="00D512FF">
        <w:rPr>
          <w:sz w:val="28"/>
          <w:szCs w:val="28"/>
        </w:rPr>
        <w:t xml:space="preserve"> </w:t>
      </w:r>
      <w:proofErr w:type="spellStart"/>
      <w:r w:rsidRPr="00D512FF">
        <w:rPr>
          <w:sz w:val="28"/>
          <w:szCs w:val="28"/>
        </w:rPr>
        <w:t>jamiyat</w:t>
      </w:r>
      <w:proofErr w:type="spellEnd"/>
      <w:r w:rsidRPr="00D512FF">
        <w:rPr>
          <w:sz w:val="28"/>
          <w:szCs w:val="28"/>
        </w:rPr>
        <w:t xml:space="preserve"> </w:t>
      </w:r>
      <w:proofErr w:type="spellStart"/>
      <w:r w:rsidRPr="00D512FF">
        <w:rPr>
          <w:sz w:val="28"/>
          <w:szCs w:val="28"/>
        </w:rPr>
        <w:t>manfaati</w:t>
      </w:r>
      <w:proofErr w:type="spellEnd"/>
      <w:r w:rsidRPr="00D512FF">
        <w:rPr>
          <w:sz w:val="28"/>
          <w:szCs w:val="28"/>
        </w:rPr>
        <w:t xml:space="preserve"> </w:t>
      </w:r>
      <w:proofErr w:type="spellStart"/>
      <w:r w:rsidRPr="00D512FF">
        <w:rPr>
          <w:sz w:val="28"/>
          <w:szCs w:val="28"/>
        </w:rPr>
        <w:t>bilan</w:t>
      </w:r>
      <w:proofErr w:type="spellEnd"/>
      <w:r w:rsidRPr="00D512FF">
        <w:rPr>
          <w:sz w:val="28"/>
          <w:szCs w:val="28"/>
        </w:rPr>
        <w:t xml:space="preserve"> </w:t>
      </w:r>
      <w:proofErr w:type="spellStart"/>
      <w:r w:rsidRPr="00D512FF">
        <w:rPr>
          <w:sz w:val="28"/>
          <w:szCs w:val="28"/>
        </w:rPr>
        <w:t>bog’liq</w:t>
      </w:r>
      <w:proofErr w:type="spellEnd"/>
      <w:r w:rsidRPr="00D512FF">
        <w:rPr>
          <w:sz w:val="28"/>
          <w:szCs w:val="28"/>
        </w:rPr>
        <w:t xml:space="preserve"> </w:t>
      </w:r>
      <w:proofErr w:type="spellStart"/>
      <w:r w:rsidRPr="00D512FF">
        <w:rPr>
          <w:sz w:val="28"/>
          <w:szCs w:val="28"/>
        </w:rPr>
        <w:t>holda</w:t>
      </w:r>
      <w:proofErr w:type="spellEnd"/>
      <w:r w:rsidRPr="00D512FF">
        <w:rPr>
          <w:sz w:val="28"/>
          <w:szCs w:val="28"/>
        </w:rPr>
        <w:t xml:space="preserve"> </w:t>
      </w:r>
      <w:proofErr w:type="spellStart"/>
      <w:r w:rsidRPr="00D512FF">
        <w:rPr>
          <w:sz w:val="28"/>
          <w:szCs w:val="28"/>
        </w:rPr>
        <w:t>hal</w:t>
      </w:r>
      <w:proofErr w:type="spellEnd"/>
      <w:r w:rsidRPr="00D512FF">
        <w:rPr>
          <w:sz w:val="28"/>
          <w:szCs w:val="28"/>
        </w:rPr>
        <w:t xml:space="preserve"> </w:t>
      </w:r>
      <w:proofErr w:type="spellStart"/>
      <w:r w:rsidRPr="00D512FF">
        <w:rPr>
          <w:sz w:val="28"/>
          <w:szCs w:val="28"/>
        </w:rPr>
        <w:t>qilishni</w:t>
      </w:r>
      <w:proofErr w:type="spellEnd"/>
      <w:r w:rsidRPr="00D512FF">
        <w:rPr>
          <w:sz w:val="28"/>
          <w:szCs w:val="28"/>
        </w:rPr>
        <w:t xml:space="preserve"> </w:t>
      </w:r>
      <w:proofErr w:type="spellStart"/>
      <w:r w:rsidRPr="00D512FF">
        <w:rPr>
          <w:sz w:val="28"/>
          <w:szCs w:val="28"/>
        </w:rPr>
        <w:t>o`z</w:t>
      </w:r>
      <w:proofErr w:type="spellEnd"/>
      <w:r w:rsidRPr="00D512FF">
        <w:rPr>
          <w:sz w:val="28"/>
          <w:szCs w:val="28"/>
        </w:rPr>
        <w:t xml:space="preserve"> </w:t>
      </w:r>
      <w:proofErr w:type="spellStart"/>
      <w:r w:rsidRPr="00D512FF">
        <w:rPr>
          <w:sz w:val="28"/>
          <w:szCs w:val="28"/>
        </w:rPr>
        <w:t>oldiga</w:t>
      </w:r>
      <w:proofErr w:type="spellEnd"/>
      <w:r w:rsidRPr="00D512FF">
        <w:rPr>
          <w:sz w:val="28"/>
          <w:szCs w:val="28"/>
        </w:rPr>
        <w:t xml:space="preserve"> </w:t>
      </w:r>
      <w:proofErr w:type="spellStart"/>
      <w:r w:rsidRPr="00D512FF">
        <w:rPr>
          <w:sz w:val="28"/>
          <w:szCs w:val="28"/>
        </w:rPr>
        <w:t>vazifa</w:t>
      </w:r>
      <w:proofErr w:type="spellEnd"/>
      <w:r w:rsidRPr="00D512FF">
        <w:rPr>
          <w:sz w:val="28"/>
          <w:szCs w:val="28"/>
        </w:rPr>
        <w:t xml:space="preserve"> </w:t>
      </w:r>
      <w:proofErr w:type="spellStart"/>
      <w:r w:rsidRPr="00D512FF">
        <w:rPr>
          <w:sz w:val="28"/>
          <w:szCs w:val="28"/>
        </w:rPr>
        <w:t>qilib</w:t>
      </w:r>
      <w:proofErr w:type="spellEnd"/>
      <w:r w:rsidRPr="00D512FF">
        <w:rPr>
          <w:sz w:val="28"/>
          <w:szCs w:val="28"/>
        </w:rPr>
        <w:t xml:space="preserve"> </w:t>
      </w:r>
      <w:proofErr w:type="spellStart"/>
      <w:r w:rsidRPr="00D512FF">
        <w:rPr>
          <w:sz w:val="28"/>
          <w:szCs w:val="28"/>
        </w:rPr>
        <w:t>qo`yadi</w:t>
      </w:r>
      <w:proofErr w:type="spellEnd"/>
      <w:r w:rsidRPr="00D512FF">
        <w:rPr>
          <w:sz w:val="28"/>
          <w:szCs w:val="28"/>
        </w:rPr>
        <w:t xml:space="preserve">. Fundamental </w:t>
      </w:r>
      <w:proofErr w:type="spellStart"/>
      <w:r w:rsidRPr="00D512FF">
        <w:rPr>
          <w:sz w:val="28"/>
          <w:szCs w:val="28"/>
        </w:rPr>
        <w:t>izlanishlar</w:t>
      </w:r>
      <w:proofErr w:type="spellEnd"/>
      <w:r w:rsidRPr="00D512FF">
        <w:rPr>
          <w:sz w:val="28"/>
          <w:szCs w:val="28"/>
        </w:rPr>
        <w:t xml:space="preserve"> </w:t>
      </w:r>
      <w:proofErr w:type="spellStart"/>
      <w:r w:rsidRPr="00D512FF">
        <w:rPr>
          <w:sz w:val="28"/>
          <w:szCs w:val="28"/>
        </w:rPr>
        <w:t>olib</w:t>
      </w:r>
      <w:proofErr w:type="spellEnd"/>
      <w:r w:rsidRPr="00D512FF">
        <w:rPr>
          <w:sz w:val="28"/>
          <w:szCs w:val="28"/>
        </w:rPr>
        <w:t xml:space="preserve"> </w:t>
      </w:r>
      <w:proofErr w:type="spellStart"/>
      <w:r w:rsidRPr="00D512FF">
        <w:rPr>
          <w:sz w:val="28"/>
          <w:szCs w:val="28"/>
        </w:rPr>
        <w:t>borilganida</w:t>
      </w:r>
      <w:proofErr w:type="spellEnd"/>
      <w:r w:rsidRPr="00D512FF">
        <w:rPr>
          <w:sz w:val="28"/>
          <w:szCs w:val="28"/>
        </w:rPr>
        <w:t xml:space="preserve"> </w:t>
      </w:r>
      <w:proofErr w:type="spellStart"/>
      <w:r w:rsidRPr="00D512FF">
        <w:rPr>
          <w:sz w:val="28"/>
          <w:szCs w:val="28"/>
        </w:rPr>
        <w:t>sof</w:t>
      </w:r>
      <w:proofErr w:type="spellEnd"/>
      <w:r w:rsidRPr="00D512FF">
        <w:rPr>
          <w:sz w:val="28"/>
          <w:szCs w:val="28"/>
        </w:rPr>
        <w:t xml:space="preserve"> </w:t>
      </w:r>
      <w:proofErr w:type="spellStart"/>
      <w:r w:rsidRPr="00D512FF">
        <w:rPr>
          <w:sz w:val="28"/>
          <w:szCs w:val="28"/>
        </w:rPr>
        <w:t>ilmiy</w:t>
      </w:r>
      <w:proofErr w:type="spellEnd"/>
      <w:r w:rsidRPr="00D512FF">
        <w:rPr>
          <w:sz w:val="28"/>
          <w:szCs w:val="28"/>
        </w:rPr>
        <w:t xml:space="preserve"> </w:t>
      </w:r>
      <w:proofErr w:type="spellStart"/>
      <w:r w:rsidRPr="00D512FF">
        <w:rPr>
          <w:sz w:val="28"/>
          <w:szCs w:val="28"/>
        </w:rPr>
        <w:t>nazariy</w:t>
      </w:r>
      <w:proofErr w:type="spellEnd"/>
      <w:r w:rsidRPr="00D512FF">
        <w:rPr>
          <w:sz w:val="28"/>
          <w:szCs w:val="28"/>
        </w:rPr>
        <w:t xml:space="preserve"> </w:t>
      </w:r>
      <w:proofErr w:type="spellStart"/>
      <w:r w:rsidRPr="00D512FF">
        <w:rPr>
          <w:sz w:val="28"/>
          <w:szCs w:val="28"/>
        </w:rPr>
        <w:t>masalani</w:t>
      </w:r>
      <w:proofErr w:type="spellEnd"/>
      <w:r w:rsidRPr="00D512FF">
        <w:rPr>
          <w:sz w:val="28"/>
          <w:szCs w:val="28"/>
        </w:rPr>
        <w:t xml:space="preserve"> ham, </w:t>
      </w:r>
      <w:proofErr w:type="spellStart"/>
      <w:r w:rsidRPr="00D512FF">
        <w:rPr>
          <w:sz w:val="28"/>
          <w:szCs w:val="28"/>
        </w:rPr>
        <w:t>aniq</w:t>
      </w:r>
      <w:proofErr w:type="spellEnd"/>
      <w:r w:rsidRPr="00D512FF">
        <w:rPr>
          <w:sz w:val="28"/>
          <w:szCs w:val="28"/>
        </w:rPr>
        <w:t xml:space="preserve"> </w:t>
      </w:r>
      <w:proofErr w:type="spellStart"/>
      <w:r w:rsidRPr="00D512FF">
        <w:rPr>
          <w:sz w:val="28"/>
          <w:szCs w:val="28"/>
        </w:rPr>
        <w:t>amaliy</w:t>
      </w:r>
      <w:proofErr w:type="spellEnd"/>
      <w:r w:rsidRPr="00D512FF">
        <w:rPr>
          <w:sz w:val="28"/>
          <w:szCs w:val="28"/>
        </w:rPr>
        <w:t xml:space="preserve"> </w:t>
      </w:r>
      <w:proofErr w:type="spellStart"/>
      <w:r w:rsidRPr="00D512FF">
        <w:rPr>
          <w:sz w:val="28"/>
          <w:szCs w:val="28"/>
        </w:rPr>
        <w:t>muammoni</w:t>
      </w:r>
      <w:proofErr w:type="spellEnd"/>
      <w:r w:rsidRPr="00D512FF">
        <w:rPr>
          <w:sz w:val="28"/>
          <w:szCs w:val="28"/>
        </w:rPr>
        <w:t xml:space="preserve"> ham </w:t>
      </w:r>
      <w:proofErr w:type="spellStart"/>
      <w:r w:rsidRPr="00D512FF">
        <w:rPr>
          <w:sz w:val="28"/>
          <w:szCs w:val="28"/>
        </w:rPr>
        <w:t>maqsad</w:t>
      </w:r>
      <w:proofErr w:type="spellEnd"/>
      <w:r w:rsidRPr="00D512FF">
        <w:rPr>
          <w:sz w:val="28"/>
          <w:szCs w:val="28"/>
        </w:rPr>
        <w:t xml:space="preserve"> </w:t>
      </w:r>
      <w:proofErr w:type="spellStart"/>
      <w:r w:rsidRPr="00D512FF">
        <w:rPr>
          <w:sz w:val="28"/>
          <w:szCs w:val="28"/>
        </w:rPr>
        <w:t>qilib</w:t>
      </w:r>
      <w:proofErr w:type="spellEnd"/>
      <w:r w:rsidRPr="00D512FF">
        <w:rPr>
          <w:sz w:val="28"/>
          <w:szCs w:val="28"/>
        </w:rPr>
        <w:t xml:space="preserve"> </w:t>
      </w:r>
      <w:proofErr w:type="spellStart"/>
      <w:r w:rsidRPr="00D512FF">
        <w:rPr>
          <w:sz w:val="28"/>
          <w:szCs w:val="28"/>
        </w:rPr>
        <w:t>qo`yish</w:t>
      </w:r>
      <w:proofErr w:type="spellEnd"/>
      <w:r w:rsidRPr="00D512FF">
        <w:rPr>
          <w:sz w:val="28"/>
          <w:szCs w:val="28"/>
        </w:rPr>
        <w:t xml:space="preserve"> </w:t>
      </w:r>
      <w:proofErr w:type="spellStart"/>
      <w:r w:rsidRPr="00D512FF">
        <w:rPr>
          <w:sz w:val="28"/>
          <w:szCs w:val="28"/>
        </w:rPr>
        <w:t>mumkin</w:t>
      </w:r>
      <w:proofErr w:type="spellEnd"/>
      <w:r w:rsidRPr="00D512FF">
        <w:rPr>
          <w:sz w:val="28"/>
          <w:szCs w:val="28"/>
        </w:rPr>
        <w:t xml:space="preserve">. </w:t>
      </w:r>
    </w:p>
    <w:p w14:paraId="198BEC11" w14:textId="77777777" w:rsidR="00D512FF" w:rsidRDefault="00D512FF" w:rsidP="001F7681">
      <w:pPr>
        <w:tabs>
          <w:tab w:val="left" w:pos="1416"/>
        </w:tabs>
        <w:spacing w:line="360" w:lineRule="auto"/>
        <w:rPr>
          <w:sz w:val="28"/>
          <w:szCs w:val="28"/>
        </w:rPr>
      </w:pPr>
      <w:r>
        <w:rPr>
          <w:i/>
          <w:iCs/>
          <w:sz w:val="28"/>
          <w:szCs w:val="28"/>
        </w:rPr>
        <w:lastRenderedPageBreak/>
        <w:t xml:space="preserve">            </w:t>
      </w:r>
      <w:proofErr w:type="spellStart"/>
      <w:r w:rsidRPr="00D512FF">
        <w:rPr>
          <w:i/>
          <w:iCs/>
          <w:sz w:val="28"/>
          <w:szCs w:val="28"/>
        </w:rPr>
        <w:t>Akademik</w:t>
      </w:r>
      <w:proofErr w:type="spellEnd"/>
      <w:r w:rsidRPr="00D512FF">
        <w:rPr>
          <w:i/>
          <w:iCs/>
          <w:sz w:val="28"/>
          <w:szCs w:val="28"/>
        </w:rPr>
        <w:t xml:space="preserve"> A.M. Proxorov7</w:t>
      </w:r>
      <w:r w:rsidRPr="00D512FF">
        <w:rPr>
          <w:sz w:val="28"/>
          <w:szCs w:val="28"/>
        </w:rPr>
        <w:t xml:space="preserve"> </w:t>
      </w:r>
      <w:proofErr w:type="spellStart"/>
      <w:r w:rsidRPr="00D512FF">
        <w:rPr>
          <w:sz w:val="28"/>
          <w:szCs w:val="28"/>
        </w:rPr>
        <w:t>fizika</w:t>
      </w:r>
      <w:proofErr w:type="spellEnd"/>
      <w:r w:rsidRPr="00D512FF">
        <w:rPr>
          <w:sz w:val="28"/>
          <w:szCs w:val="28"/>
        </w:rPr>
        <w:t xml:space="preserve"> </w:t>
      </w:r>
      <w:proofErr w:type="spellStart"/>
      <w:r w:rsidRPr="00D512FF">
        <w:rPr>
          <w:sz w:val="28"/>
          <w:szCs w:val="28"/>
        </w:rPr>
        <w:t>fanini</w:t>
      </w:r>
      <w:proofErr w:type="spellEnd"/>
      <w:r w:rsidRPr="00D512FF">
        <w:rPr>
          <w:sz w:val="28"/>
          <w:szCs w:val="28"/>
        </w:rPr>
        <w:t xml:space="preserve"> </w:t>
      </w:r>
      <w:proofErr w:type="spellStart"/>
      <w:r w:rsidRPr="00D512FF">
        <w:rPr>
          <w:sz w:val="28"/>
          <w:szCs w:val="28"/>
        </w:rPr>
        <w:t>qo`llagan</w:t>
      </w:r>
      <w:proofErr w:type="spellEnd"/>
      <w:r w:rsidRPr="00D512FF">
        <w:rPr>
          <w:sz w:val="28"/>
          <w:szCs w:val="28"/>
        </w:rPr>
        <w:t xml:space="preserve"> </w:t>
      </w:r>
      <w:proofErr w:type="spellStart"/>
      <w:r w:rsidRPr="00D512FF">
        <w:rPr>
          <w:sz w:val="28"/>
          <w:szCs w:val="28"/>
        </w:rPr>
        <w:t>holda</w:t>
      </w:r>
      <w:proofErr w:type="spellEnd"/>
      <w:r w:rsidRPr="00D512FF">
        <w:rPr>
          <w:sz w:val="28"/>
          <w:szCs w:val="28"/>
        </w:rPr>
        <w:t xml:space="preserve">, fundamental </w:t>
      </w:r>
      <w:proofErr w:type="spellStart"/>
      <w:r w:rsidRPr="00D512FF">
        <w:rPr>
          <w:sz w:val="28"/>
          <w:szCs w:val="28"/>
        </w:rPr>
        <w:t>tadqiqotlarni</w:t>
      </w:r>
      <w:proofErr w:type="spellEnd"/>
      <w:r w:rsidRPr="00D512FF">
        <w:rPr>
          <w:sz w:val="28"/>
          <w:szCs w:val="28"/>
        </w:rPr>
        <w:t xml:space="preserve"> </w:t>
      </w:r>
      <w:proofErr w:type="spellStart"/>
      <w:r w:rsidRPr="00D512FF">
        <w:rPr>
          <w:sz w:val="28"/>
          <w:szCs w:val="28"/>
        </w:rPr>
        <w:t>ikkita</w:t>
      </w:r>
      <w:proofErr w:type="spellEnd"/>
      <w:r w:rsidRPr="00D512FF">
        <w:rPr>
          <w:sz w:val="28"/>
          <w:szCs w:val="28"/>
        </w:rPr>
        <w:t xml:space="preserve"> </w:t>
      </w:r>
      <w:proofErr w:type="spellStart"/>
      <w:r w:rsidRPr="00D512FF">
        <w:rPr>
          <w:sz w:val="28"/>
          <w:szCs w:val="28"/>
        </w:rPr>
        <w:t>yirik</w:t>
      </w:r>
      <w:proofErr w:type="spellEnd"/>
      <w:r w:rsidRPr="00D512FF">
        <w:rPr>
          <w:sz w:val="28"/>
          <w:szCs w:val="28"/>
        </w:rPr>
        <w:t xml:space="preserve"> </w:t>
      </w:r>
      <w:proofErr w:type="spellStart"/>
      <w:r w:rsidRPr="00D512FF">
        <w:rPr>
          <w:sz w:val="28"/>
          <w:szCs w:val="28"/>
        </w:rPr>
        <w:t>guruhlarga</w:t>
      </w:r>
      <w:proofErr w:type="spellEnd"/>
      <w:r w:rsidRPr="00D512FF">
        <w:rPr>
          <w:sz w:val="28"/>
          <w:szCs w:val="28"/>
        </w:rPr>
        <w:t xml:space="preserve"> </w:t>
      </w:r>
      <w:proofErr w:type="spellStart"/>
      <w:r w:rsidRPr="00D512FF">
        <w:rPr>
          <w:sz w:val="28"/>
          <w:szCs w:val="28"/>
        </w:rPr>
        <w:t>bo`lishni</w:t>
      </w:r>
      <w:proofErr w:type="spellEnd"/>
      <w:r w:rsidRPr="00D512FF">
        <w:rPr>
          <w:sz w:val="28"/>
          <w:szCs w:val="28"/>
        </w:rPr>
        <w:t xml:space="preserve"> </w:t>
      </w:r>
      <w:proofErr w:type="spellStart"/>
      <w:r w:rsidRPr="00D512FF">
        <w:rPr>
          <w:sz w:val="28"/>
          <w:szCs w:val="28"/>
        </w:rPr>
        <w:t>ta`kidlaydi</w:t>
      </w:r>
      <w:proofErr w:type="spellEnd"/>
      <w:r w:rsidRPr="00D512FF">
        <w:rPr>
          <w:sz w:val="28"/>
          <w:szCs w:val="28"/>
        </w:rPr>
        <w:t>.</w:t>
      </w:r>
    </w:p>
    <w:p w14:paraId="18AEC712" w14:textId="77777777" w:rsidR="00D512FF" w:rsidRDefault="00D512FF" w:rsidP="001F7681">
      <w:pPr>
        <w:tabs>
          <w:tab w:val="left" w:pos="1416"/>
        </w:tabs>
        <w:spacing w:line="360" w:lineRule="auto"/>
        <w:rPr>
          <w:sz w:val="28"/>
          <w:szCs w:val="28"/>
        </w:rPr>
      </w:pPr>
      <w:r>
        <w:rPr>
          <w:sz w:val="28"/>
          <w:szCs w:val="28"/>
        </w:rPr>
        <w:t xml:space="preserve">           </w:t>
      </w:r>
      <w:r w:rsidRPr="00D512FF">
        <w:rPr>
          <w:sz w:val="28"/>
          <w:szCs w:val="28"/>
        </w:rPr>
        <w:t xml:space="preserve"> </w:t>
      </w:r>
      <w:proofErr w:type="spellStart"/>
      <w:r w:rsidRPr="00D512FF">
        <w:rPr>
          <w:sz w:val="28"/>
          <w:szCs w:val="28"/>
        </w:rPr>
        <w:t>Ulardan</w:t>
      </w:r>
      <w:proofErr w:type="spellEnd"/>
      <w:r w:rsidRPr="00D512FF">
        <w:rPr>
          <w:sz w:val="28"/>
          <w:szCs w:val="28"/>
        </w:rPr>
        <w:t xml:space="preserve"> </w:t>
      </w:r>
      <w:proofErr w:type="spellStart"/>
      <w:r w:rsidRPr="00D512FF">
        <w:rPr>
          <w:sz w:val="28"/>
          <w:szCs w:val="28"/>
        </w:rPr>
        <w:t>biri</w:t>
      </w:r>
      <w:proofErr w:type="spellEnd"/>
      <w:r w:rsidRPr="00D512FF">
        <w:rPr>
          <w:sz w:val="28"/>
          <w:szCs w:val="28"/>
        </w:rPr>
        <w:t xml:space="preserve"> </w:t>
      </w:r>
      <w:proofErr w:type="spellStart"/>
      <w:r w:rsidRPr="00D512FF">
        <w:rPr>
          <w:sz w:val="28"/>
          <w:szCs w:val="28"/>
        </w:rPr>
        <w:t>bizning</w:t>
      </w:r>
      <w:proofErr w:type="spellEnd"/>
      <w:r w:rsidRPr="00D512FF">
        <w:rPr>
          <w:sz w:val="28"/>
          <w:szCs w:val="28"/>
        </w:rPr>
        <w:t xml:space="preserve"> </w:t>
      </w:r>
      <w:proofErr w:type="spellStart"/>
      <w:r w:rsidRPr="00D512FF">
        <w:rPr>
          <w:sz w:val="28"/>
          <w:szCs w:val="28"/>
        </w:rPr>
        <w:t>bilimimiz</w:t>
      </w:r>
      <w:proofErr w:type="spellEnd"/>
      <w:r w:rsidRPr="00D512FF">
        <w:rPr>
          <w:sz w:val="28"/>
          <w:szCs w:val="28"/>
        </w:rPr>
        <w:t xml:space="preserve"> </w:t>
      </w:r>
      <w:proofErr w:type="spellStart"/>
      <w:r w:rsidRPr="00D512FF">
        <w:rPr>
          <w:sz w:val="28"/>
          <w:szCs w:val="28"/>
        </w:rPr>
        <w:t>doirasini</w:t>
      </w:r>
      <w:proofErr w:type="spellEnd"/>
      <w:r w:rsidRPr="00D512FF">
        <w:rPr>
          <w:sz w:val="28"/>
          <w:szCs w:val="28"/>
        </w:rPr>
        <w:t xml:space="preserve"> </w:t>
      </w:r>
      <w:proofErr w:type="spellStart"/>
      <w:r w:rsidRPr="00D512FF">
        <w:rPr>
          <w:sz w:val="28"/>
          <w:szCs w:val="28"/>
        </w:rPr>
        <w:t>oshirishga</w:t>
      </w:r>
      <w:proofErr w:type="spellEnd"/>
      <w:r w:rsidRPr="00D512FF">
        <w:rPr>
          <w:sz w:val="28"/>
          <w:szCs w:val="28"/>
        </w:rPr>
        <w:t xml:space="preserve">, </w:t>
      </w:r>
      <w:proofErr w:type="spellStart"/>
      <w:r w:rsidRPr="00D512FF">
        <w:rPr>
          <w:sz w:val="28"/>
          <w:szCs w:val="28"/>
        </w:rPr>
        <w:t>insoniyat</w:t>
      </w:r>
      <w:proofErr w:type="spellEnd"/>
      <w:r w:rsidRPr="00D512FF">
        <w:rPr>
          <w:sz w:val="28"/>
          <w:szCs w:val="28"/>
        </w:rPr>
        <w:t xml:space="preserve"> </w:t>
      </w:r>
      <w:proofErr w:type="spellStart"/>
      <w:r w:rsidRPr="00D512FF">
        <w:rPr>
          <w:sz w:val="28"/>
          <w:szCs w:val="28"/>
        </w:rPr>
        <w:t>talabini</w:t>
      </w:r>
      <w:proofErr w:type="spellEnd"/>
      <w:r w:rsidRPr="00D512FF">
        <w:rPr>
          <w:sz w:val="28"/>
          <w:szCs w:val="28"/>
        </w:rPr>
        <w:t xml:space="preserve"> </w:t>
      </w:r>
      <w:proofErr w:type="spellStart"/>
      <w:r w:rsidRPr="00D512FF">
        <w:rPr>
          <w:sz w:val="28"/>
          <w:szCs w:val="28"/>
        </w:rPr>
        <w:t>qondirish</w:t>
      </w:r>
      <w:proofErr w:type="spellEnd"/>
      <w:r w:rsidRPr="00D512FF">
        <w:rPr>
          <w:sz w:val="28"/>
          <w:szCs w:val="28"/>
        </w:rPr>
        <w:t xml:space="preserve"> </w:t>
      </w:r>
      <w:proofErr w:type="spellStart"/>
      <w:r w:rsidRPr="00D512FF">
        <w:rPr>
          <w:sz w:val="28"/>
          <w:szCs w:val="28"/>
        </w:rPr>
        <w:t>va</w:t>
      </w:r>
      <w:proofErr w:type="spellEnd"/>
      <w:r w:rsidRPr="00D512FF">
        <w:rPr>
          <w:sz w:val="28"/>
          <w:szCs w:val="28"/>
        </w:rPr>
        <w:t xml:space="preserve">, </w:t>
      </w:r>
      <w:proofErr w:type="spellStart"/>
      <w:r w:rsidRPr="00D512FF">
        <w:rPr>
          <w:sz w:val="28"/>
          <w:szCs w:val="28"/>
        </w:rPr>
        <w:t>avvalo</w:t>
      </w:r>
      <w:proofErr w:type="spellEnd"/>
      <w:r w:rsidRPr="00D512FF">
        <w:rPr>
          <w:sz w:val="28"/>
          <w:szCs w:val="28"/>
        </w:rPr>
        <w:t xml:space="preserve">, </w:t>
      </w:r>
      <w:proofErr w:type="spellStart"/>
      <w:r w:rsidRPr="00D512FF">
        <w:rPr>
          <w:sz w:val="28"/>
          <w:szCs w:val="28"/>
        </w:rPr>
        <w:t>mazkur</w:t>
      </w:r>
      <w:proofErr w:type="spellEnd"/>
      <w:r w:rsidRPr="00D512FF">
        <w:rPr>
          <w:sz w:val="28"/>
          <w:szCs w:val="28"/>
        </w:rPr>
        <w:t xml:space="preserve"> </w:t>
      </w:r>
      <w:proofErr w:type="spellStart"/>
      <w:r w:rsidRPr="00D512FF">
        <w:rPr>
          <w:sz w:val="28"/>
          <w:szCs w:val="28"/>
        </w:rPr>
        <w:t>izlanuvchining</w:t>
      </w:r>
      <w:proofErr w:type="spellEnd"/>
      <w:r w:rsidRPr="00D512FF">
        <w:rPr>
          <w:sz w:val="28"/>
          <w:szCs w:val="28"/>
        </w:rPr>
        <w:t xml:space="preserve"> </w:t>
      </w:r>
      <w:proofErr w:type="spellStart"/>
      <w:r w:rsidRPr="00D512FF">
        <w:rPr>
          <w:sz w:val="28"/>
          <w:szCs w:val="28"/>
        </w:rPr>
        <w:t>mavjud</w:t>
      </w:r>
      <w:proofErr w:type="spellEnd"/>
      <w:r w:rsidRPr="00D512FF">
        <w:rPr>
          <w:sz w:val="28"/>
          <w:szCs w:val="28"/>
        </w:rPr>
        <w:t xml:space="preserve"> </w:t>
      </w:r>
      <w:proofErr w:type="spellStart"/>
      <w:r w:rsidRPr="00D512FF">
        <w:rPr>
          <w:sz w:val="28"/>
          <w:szCs w:val="28"/>
        </w:rPr>
        <w:t>dunyoni</w:t>
      </w:r>
      <w:proofErr w:type="spellEnd"/>
      <w:r w:rsidRPr="00D512FF">
        <w:rPr>
          <w:sz w:val="28"/>
          <w:szCs w:val="28"/>
        </w:rPr>
        <w:t xml:space="preserve"> </w:t>
      </w:r>
      <w:proofErr w:type="spellStart"/>
      <w:r w:rsidRPr="00D512FF">
        <w:rPr>
          <w:sz w:val="28"/>
          <w:szCs w:val="28"/>
        </w:rPr>
        <w:t>chuqurroq</w:t>
      </w:r>
      <w:proofErr w:type="spellEnd"/>
      <w:r w:rsidRPr="00D512FF">
        <w:rPr>
          <w:sz w:val="28"/>
          <w:szCs w:val="28"/>
        </w:rPr>
        <w:t xml:space="preserve"> </w:t>
      </w:r>
      <w:proofErr w:type="spellStart"/>
      <w:r w:rsidRPr="00D512FF">
        <w:rPr>
          <w:sz w:val="28"/>
          <w:szCs w:val="28"/>
        </w:rPr>
        <w:t>tushunishiga</w:t>
      </w:r>
      <w:proofErr w:type="spellEnd"/>
      <w:r w:rsidRPr="00D512FF">
        <w:rPr>
          <w:sz w:val="28"/>
          <w:szCs w:val="28"/>
        </w:rPr>
        <w:t xml:space="preserve"> </w:t>
      </w:r>
      <w:proofErr w:type="spellStart"/>
      <w:r w:rsidRPr="00D512FF">
        <w:rPr>
          <w:sz w:val="28"/>
          <w:szCs w:val="28"/>
        </w:rPr>
        <w:t>qaratilgan</w:t>
      </w:r>
      <w:proofErr w:type="spellEnd"/>
      <w:r w:rsidRPr="00D512FF">
        <w:rPr>
          <w:sz w:val="28"/>
          <w:szCs w:val="28"/>
        </w:rPr>
        <w:t xml:space="preserve">. </w:t>
      </w:r>
    </w:p>
    <w:p w14:paraId="1D0E02E5" w14:textId="77777777" w:rsidR="00D512FF" w:rsidRDefault="00D512FF" w:rsidP="001F7681">
      <w:pPr>
        <w:tabs>
          <w:tab w:val="left" w:pos="1416"/>
        </w:tabs>
        <w:spacing w:line="360" w:lineRule="auto"/>
        <w:rPr>
          <w:sz w:val="28"/>
          <w:szCs w:val="28"/>
        </w:rPr>
      </w:pPr>
      <w:r>
        <w:rPr>
          <w:sz w:val="28"/>
          <w:szCs w:val="28"/>
        </w:rPr>
        <w:t xml:space="preserve">            </w:t>
      </w:r>
      <w:proofErr w:type="spellStart"/>
      <w:r w:rsidRPr="00D512FF">
        <w:rPr>
          <w:sz w:val="28"/>
          <w:szCs w:val="28"/>
        </w:rPr>
        <w:t>Boshqa</w:t>
      </w:r>
      <w:proofErr w:type="spellEnd"/>
      <w:r w:rsidRPr="00D512FF">
        <w:rPr>
          <w:sz w:val="28"/>
          <w:szCs w:val="28"/>
        </w:rPr>
        <w:t xml:space="preserve"> </w:t>
      </w:r>
      <w:proofErr w:type="spellStart"/>
      <w:r w:rsidRPr="00D512FF">
        <w:rPr>
          <w:sz w:val="28"/>
          <w:szCs w:val="28"/>
        </w:rPr>
        <w:t>guruh</w:t>
      </w:r>
      <w:proofErr w:type="spellEnd"/>
      <w:r w:rsidRPr="00D512FF">
        <w:rPr>
          <w:sz w:val="28"/>
          <w:szCs w:val="28"/>
        </w:rPr>
        <w:t xml:space="preserve"> </w:t>
      </w:r>
      <w:proofErr w:type="spellStart"/>
      <w:r w:rsidRPr="00D512FF">
        <w:rPr>
          <w:sz w:val="28"/>
          <w:szCs w:val="28"/>
        </w:rPr>
        <w:t>tadqiqotlar</w:t>
      </w:r>
      <w:proofErr w:type="spellEnd"/>
      <w:r w:rsidRPr="00D512FF">
        <w:rPr>
          <w:sz w:val="28"/>
          <w:szCs w:val="28"/>
        </w:rPr>
        <w:t xml:space="preserve"> </w:t>
      </w:r>
      <w:proofErr w:type="spellStart"/>
      <w:r w:rsidRPr="00D512FF">
        <w:rPr>
          <w:sz w:val="28"/>
          <w:szCs w:val="28"/>
        </w:rPr>
        <w:t>ma`lum</w:t>
      </w:r>
      <w:proofErr w:type="spellEnd"/>
      <w:r w:rsidRPr="00D512FF">
        <w:rPr>
          <w:sz w:val="28"/>
          <w:szCs w:val="28"/>
        </w:rPr>
        <w:t xml:space="preserve"> </w:t>
      </w:r>
      <w:proofErr w:type="spellStart"/>
      <w:r w:rsidRPr="00D512FF">
        <w:rPr>
          <w:sz w:val="28"/>
          <w:szCs w:val="28"/>
        </w:rPr>
        <w:t>amaliy</w:t>
      </w:r>
      <w:proofErr w:type="spellEnd"/>
      <w:r w:rsidRPr="00D512FF">
        <w:rPr>
          <w:sz w:val="28"/>
          <w:szCs w:val="28"/>
        </w:rPr>
        <w:t xml:space="preserve"> </w:t>
      </w:r>
      <w:proofErr w:type="spellStart"/>
      <w:r w:rsidRPr="00D512FF">
        <w:rPr>
          <w:sz w:val="28"/>
          <w:szCs w:val="28"/>
        </w:rPr>
        <w:t>natijalarga</w:t>
      </w:r>
      <w:proofErr w:type="spellEnd"/>
      <w:r w:rsidRPr="00D512FF">
        <w:rPr>
          <w:sz w:val="28"/>
          <w:szCs w:val="28"/>
        </w:rPr>
        <w:t xml:space="preserve"> </w:t>
      </w:r>
      <w:proofErr w:type="spellStart"/>
      <w:r w:rsidRPr="00D512FF">
        <w:rPr>
          <w:sz w:val="28"/>
          <w:szCs w:val="28"/>
        </w:rPr>
        <w:t>etishishi</w:t>
      </w:r>
      <w:proofErr w:type="spellEnd"/>
      <w:r w:rsidRPr="00D512FF">
        <w:rPr>
          <w:sz w:val="28"/>
          <w:szCs w:val="28"/>
        </w:rPr>
        <w:t xml:space="preserve"> </w:t>
      </w:r>
      <w:proofErr w:type="spellStart"/>
      <w:r w:rsidRPr="00D512FF">
        <w:rPr>
          <w:sz w:val="28"/>
          <w:szCs w:val="28"/>
        </w:rPr>
        <w:t>uchun</w:t>
      </w:r>
      <w:proofErr w:type="spellEnd"/>
      <w:r w:rsidRPr="00D512FF">
        <w:rPr>
          <w:sz w:val="28"/>
          <w:szCs w:val="28"/>
        </w:rPr>
        <w:t xml:space="preserve"> fundamental </w:t>
      </w:r>
      <w:proofErr w:type="spellStart"/>
      <w:r w:rsidRPr="00D512FF">
        <w:rPr>
          <w:sz w:val="28"/>
          <w:szCs w:val="28"/>
        </w:rPr>
        <w:t>bilimlarni</w:t>
      </w:r>
      <w:proofErr w:type="spellEnd"/>
      <w:r w:rsidRPr="00D512FF">
        <w:rPr>
          <w:sz w:val="28"/>
          <w:szCs w:val="28"/>
        </w:rPr>
        <w:t xml:space="preserve"> </w:t>
      </w:r>
      <w:proofErr w:type="spellStart"/>
      <w:r w:rsidRPr="00D512FF">
        <w:rPr>
          <w:sz w:val="28"/>
          <w:szCs w:val="28"/>
        </w:rPr>
        <w:t>olishni</w:t>
      </w:r>
      <w:proofErr w:type="spellEnd"/>
      <w:r w:rsidRPr="00D512FF">
        <w:rPr>
          <w:sz w:val="28"/>
          <w:szCs w:val="28"/>
        </w:rPr>
        <w:t xml:space="preserve"> </w:t>
      </w:r>
      <w:proofErr w:type="spellStart"/>
      <w:r w:rsidRPr="00D512FF">
        <w:rPr>
          <w:sz w:val="28"/>
          <w:szCs w:val="28"/>
        </w:rPr>
        <w:t>o`z</w:t>
      </w:r>
      <w:proofErr w:type="spellEnd"/>
      <w:r w:rsidRPr="00D512FF">
        <w:rPr>
          <w:sz w:val="28"/>
          <w:szCs w:val="28"/>
        </w:rPr>
        <w:t xml:space="preserve"> </w:t>
      </w:r>
      <w:proofErr w:type="spellStart"/>
      <w:r w:rsidRPr="00D512FF">
        <w:rPr>
          <w:sz w:val="28"/>
          <w:szCs w:val="28"/>
        </w:rPr>
        <w:t>oldiga</w:t>
      </w:r>
      <w:proofErr w:type="spellEnd"/>
      <w:r w:rsidRPr="00D512FF">
        <w:rPr>
          <w:sz w:val="28"/>
          <w:szCs w:val="28"/>
        </w:rPr>
        <w:t xml:space="preserve"> </w:t>
      </w:r>
      <w:proofErr w:type="spellStart"/>
      <w:r w:rsidRPr="00D512FF">
        <w:rPr>
          <w:sz w:val="28"/>
          <w:szCs w:val="28"/>
        </w:rPr>
        <w:t>maqsad</w:t>
      </w:r>
      <w:proofErr w:type="spellEnd"/>
      <w:r w:rsidRPr="00D512FF">
        <w:rPr>
          <w:sz w:val="28"/>
          <w:szCs w:val="28"/>
        </w:rPr>
        <w:t xml:space="preserve"> </w:t>
      </w:r>
      <w:proofErr w:type="spellStart"/>
      <w:r w:rsidRPr="00D512FF">
        <w:rPr>
          <w:sz w:val="28"/>
          <w:szCs w:val="28"/>
        </w:rPr>
        <w:t>qilib</w:t>
      </w:r>
      <w:proofErr w:type="spellEnd"/>
      <w:r w:rsidRPr="00D512FF">
        <w:rPr>
          <w:sz w:val="28"/>
          <w:szCs w:val="28"/>
        </w:rPr>
        <w:t xml:space="preserve"> </w:t>
      </w:r>
      <w:proofErr w:type="spellStart"/>
      <w:r w:rsidRPr="00D512FF">
        <w:rPr>
          <w:sz w:val="28"/>
          <w:szCs w:val="28"/>
        </w:rPr>
        <w:t>qo`ygan</w:t>
      </w:r>
      <w:proofErr w:type="spellEnd"/>
      <w:r w:rsidRPr="00D512FF">
        <w:rPr>
          <w:sz w:val="28"/>
          <w:szCs w:val="28"/>
        </w:rPr>
        <w:t xml:space="preserve">. </w:t>
      </w:r>
    </w:p>
    <w:p w14:paraId="015C0755" w14:textId="317113F5" w:rsidR="00D512FF" w:rsidRDefault="00D512FF" w:rsidP="00020CB8">
      <w:pPr>
        <w:tabs>
          <w:tab w:val="left" w:pos="1416"/>
        </w:tabs>
        <w:spacing w:line="360" w:lineRule="auto"/>
        <w:rPr>
          <w:sz w:val="28"/>
          <w:szCs w:val="28"/>
        </w:rPr>
      </w:pPr>
      <w:r>
        <w:rPr>
          <w:sz w:val="28"/>
          <w:szCs w:val="28"/>
        </w:rPr>
        <w:t xml:space="preserve">            </w:t>
      </w:r>
      <w:proofErr w:type="spellStart"/>
      <w:r w:rsidRPr="00D512FF">
        <w:rPr>
          <w:sz w:val="28"/>
          <w:szCs w:val="28"/>
        </w:rPr>
        <w:t>Odatda</w:t>
      </w:r>
      <w:proofErr w:type="spellEnd"/>
      <w:r w:rsidRPr="00D512FF">
        <w:rPr>
          <w:sz w:val="28"/>
          <w:szCs w:val="28"/>
        </w:rPr>
        <w:t xml:space="preserve"> fanning </w:t>
      </w:r>
      <w:proofErr w:type="spellStart"/>
      <w:r w:rsidRPr="00D512FF">
        <w:rPr>
          <w:sz w:val="28"/>
          <w:szCs w:val="28"/>
        </w:rPr>
        <w:t>ma`lum</w:t>
      </w:r>
      <w:proofErr w:type="spellEnd"/>
      <w:r w:rsidRPr="00D512FF">
        <w:rPr>
          <w:sz w:val="28"/>
          <w:szCs w:val="28"/>
        </w:rPr>
        <w:t xml:space="preserve"> </w:t>
      </w:r>
      <w:proofErr w:type="spellStart"/>
      <w:r w:rsidRPr="00D512FF">
        <w:rPr>
          <w:sz w:val="28"/>
          <w:szCs w:val="28"/>
        </w:rPr>
        <w:t>rivojlanish</w:t>
      </w:r>
      <w:proofErr w:type="spellEnd"/>
      <w:r w:rsidRPr="00D512FF">
        <w:rPr>
          <w:sz w:val="28"/>
          <w:szCs w:val="28"/>
        </w:rPr>
        <w:t xml:space="preserve"> </w:t>
      </w:r>
      <w:proofErr w:type="spellStart"/>
      <w:r w:rsidRPr="00D512FF">
        <w:rPr>
          <w:sz w:val="28"/>
          <w:szCs w:val="28"/>
        </w:rPr>
        <w:t>darajasi</w:t>
      </w:r>
      <w:proofErr w:type="spellEnd"/>
      <w:r w:rsidRPr="00D512FF">
        <w:rPr>
          <w:sz w:val="28"/>
          <w:szCs w:val="28"/>
        </w:rPr>
        <w:t xml:space="preserve">, fundamental </w:t>
      </w:r>
      <w:proofErr w:type="spellStart"/>
      <w:r w:rsidRPr="00D512FF">
        <w:rPr>
          <w:sz w:val="28"/>
          <w:szCs w:val="28"/>
        </w:rPr>
        <w:t>tadqiqotlarning</w:t>
      </w:r>
      <w:proofErr w:type="spellEnd"/>
      <w:r w:rsidRPr="00D512FF">
        <w:rPr>
          <w:sz w:val="28"/>
          <w:szCs w:val="28"/>
        </w:rPr>
        <w:t xml:space="preserve"> </w:t>
      </w:r>
      <w:proofErr w:type="spellStart"/>
      <w:r w:rsidRPr="00D512FF">
        <w:rPr>
          <w:sz w:val="28"/>
          <w:szCs w:val="28"/>
        </w:rPr>
        <w:t>har</w:t>
      </w:r>
      <w:proofErr w:type="spellEnd"/>
      <w:r w:rsidRPr="00D512FF">
        <w:rPr>
          <w:sz w:val="28"/>
          <w:szCs w:val="28"/>
        </w:rPr>
        <w:t xml:space="preserve"> </w:t>
      </w:r>
      <w:proofErr w:type="spellStart"/>
      <w:r w:rsidRPr="00D512FF">
        <w:rPr>
          <w:sz w:val="28"/>
          <w:szCs w:val="28"/>
        </w:rPr>
        <w:t>ikkala</w:t>
      </w:r>
      <w:proofErr w:type="spellEnd"/>
      <w:r w:rsidRPr="00D512FF">
        <w:rPr>
          <w:sz w:val="28"/>
          <w:szCs w:val="28"/>
        </w:rPr>
        <w:t xml:space="preserve"> </w:t>
      </w:r>
      <w:proofErr w:type="spellStart"/>
      <w:r w:rsidRPr="00D512FF">
        <w:rPr>
          <w:sz w:val="28"/>
          <w:szCs w:val="28"/>
        </w:rPr>
        <w:t>guruhlarining</w:t>
      </w:r>
      <w:proofErr w:type="spellEnd"/>
      <w:r w:rsidRPr="00D512FF">
        <w:rPr>
          <w:sz w:val="28"/>
          <w:szCs w:val="28"/>
        </w:rPr>
        <w:t xml:space="preserve"> </w:t>
      </w:r>
      <w:proofErr w:type="spellStart"/>
      <w:r w:rsidRPr="00D512FF">
        <w:rPr>
          <w:sz w:val="28"/>
          <w:szCs w:val="28"/>
        </w:rPr>
        <w:t>vazifalari</w:t>
      </w:r>
      <w:proofErr w:type="spellEnd"/>
      <w:r w:rsidRPr="00D512FF">
        <w:rPr>
          <w:sz w:val="28"/>
          <w:szCs w:val="28"/>
        </w:rPr>
        <w:t xml:space="preserve"> </w:t>
      </w:r>
      <w:proofErr w:type="spellStart"/>
      <w:r w:rsidRPr="00D512FF">
        <w:rPr>
          <w:sz w:val="28"/>
          <w:szCs w:val="28"/>
        </w:rPr>
        <w:t>har</w:t>
      </w:r>
      <w:proofErr w:type="spellEnd"/>
      <w:r w:rsidRPr="00D512FF">
        <w:rPr>
          <w:sz w:val="28"/>
          <w:szCs w:val="28"/>
        </w:rPr>
        <w:t xml:space="preserve"> </w:t>
      </w:r>
      <w:proofErr w:type="spellStart"/>
      <w:r w:rsidRPr="00D512FF">
        <w:rPr>
          <w:sz w:val="28"/>
          <w:szCs w:val="28"/>
        </w:rPr>
        <w:t>hil</w:t>
      </w:r>
      <w:proofErr w:type="spellEnd"/>
      <w:r w:rsidRPr="00D512FF">
        <w:rPr>
          <w:sz w:val="28"/>
          <w:szCs w:val="28"/>
        </w:rPr>
        <w:t xml:space="preserve"> </w:t>
      </w:r>
      <w:proofErr w:type="spellStart"/>
      <w:r w:rsidRPr="00D512FF">
        <w:rPr>
          <w:sz w:val="28"/>
          <w:szCs w:val="28"/>
        </w:rPr>
        <w:t>bo`lishiga</w:t>
      </w:r>
      <w:proofErr w:type="spellEnd"/>
      <w:r w:rsidRPr="00D512FF">
        <w:rPr>
          <w:sz w:val="28"/>
          <w:szCs w:val="28"/>
        </w:rPr>
        <w:t xml:space="preserve"> </w:t>
      </w:r>
      <w:proofErr w:type="spellStart"/>
      <w:r w:rsidRPr="00D512FF">
        <w:rPr>
          <w:sz w:val="28"/>
          <w:szCs w:val="28"/>
        </w:rPr>
        <w:t>qaramay</w:t>
      </w:r>
      <w:proofErr w:type="spellEnd"/>
      <w:r w:rsidRPr="00D512FF">
        <w:rPr>
          <w:sz w:val="28"/>
          <w:szCs w:val="28"/>
        </w:rPr>
        <w:t xml:space="preserve">, </w:t>
      </w:r>
      <w:proofErr w:type="spellStart"/>
      <w:r w:rsidRPr="00D512FF">
        <w:rPr>
          <w:sz w:val="28"/>
          <w:szCs w:val="28"/>
        </w:rPr>
        <w:t>ular</w:t>
      </w:r>
      <w:proofErr w:type="spellEnd"/>
      <w:r w:rsidRPr="00D512FF">
        <w:rPr>
          <w:sz w:val="28"/>
          <w:szCs w:val="28"/>
        </w:rPr>
        <w:t xml:space="preserve"> </w:t>
      </w:r>
      <w:proofErr w:type="spellStart"/>
      <w:r w:rsidRPr="00D512FF">
        <w:rPr>
          <w:sz w:val="28"/>
          <w:szCs w:val="28"/>
        </w:rPr>
        <w:t>metodologik</w:t>
      </w:r>
      <w:proofErr w:type="spellEnd"/>
      <w:r w:rsidRPr="00D512FF">
        <w:rPr>
          <w:sz w:val="28"/>
          <w:szCs w:val="28"/>
        </w:rPr>
        <w:t xml:space="preserve"> </w:t>
      </w:r>
      <w:proofErr w:type="spellStart"/>
      <w:r w:rsidRPr="00D512FF">
        <w:rPr>
          <w:sz w:val="28"/>
          <w:szCs w:val="28"/>
        </w:rPr>
        <w:t>jihatdan</w:t>
      </w:r>
      <w:proofErr w:type="spellEnd"/>
      <w:r w:rsidRPr="00D512FF">
        <w:rPr>
          <w:sz w:val="28"/>
          <w:szCs w:val="28"/>
        </w:rPr>
        <w:t xml:space="preserve"> </w:t>
      </w:r>
      <w:proofErr w:type="spellStart"/>
      <w:r w:rsidRPr="00D512FF">
        <w:rPr>
          <w:sz w:val="28"/>
          <w:szCs w:val="28"/>
        </w:rPr>
        <w:t>bir-biriga</w:t>
      </w:r>
      <w:proofErr w:type="spellEnd"/>
      <w:r w:rsidRPr="00D512FF">
        <w:rPr>
          <w:sz w:val="28"/>
          <w:szCs w:val="28"/>
        </w:rPr>
        <w:t xml:space="preserve"> </w:t>
      </w:r>
      <w:proofErr w:type="spellStart"/>
      <w:r w:rsidRPr="00D512FF">
        <w:rPr>
          <w:sz w:val="28"/>
          <w:szCs w:val="28"/>
        </w:rPr>
        <w:t>yaqin</w:t>
      </w:r>
      <w:proofErr w:type="spellEnd"/>
      <w:r w:rsidRPr="00D512FF">
        <w:rPr>
          <w:sz w:val="28"/>
          <w:szCs w:val="28"/>
        </w:rPr>
        <w:t xml:space="preserve">. </w:t>
      </w:r>
      <w:proofErr w:type="spellStart"/>
      <w:r w:rsidRPr="00D512FF">
        <w:rPr>
          <w:sz w:val="28"/>
          <w:szCs w:val="28"/>
        </w:rPr>
        <w:t>Ular</w:t>
      </w:r>
      <w:proofErr w:type="spellEnd"/>
      <w:r w:rsidRPr="00D512FF">
        <w:rPr>
          <w:sz w:val="28"/>
          <w:szCs w:val="28"/>
        </w:rPr>
        <w:t xml:space="preserve"> </w:t>
      </w:r>
      <w:proofErr w:type="spellStart"/>
      <w:r w:rsidRPr="00D512FF">
        <w:rPr>
          <w:sz w:val="28"/>
          <w:szCs w:val="28"/>
        </w:rPr>
        <w:t>orasiga</w:t>
      </w:r>
      <w:proofErr w:type="spellEnd"/>
      <w:r w:rsidRPr="00D512FF">
        <w:rPr>
          <w:sz w:val="28"/>
          <w:szCs w:val="28"/>
        </w:rPr>
        <w:t xml:space="preserve"> </w:t>
      </w:r>
      <w:proofErr w:type="spellStart"/>
      <w:r w:rsidRPr="00D512FF">
        <w:rPr>
          <w:sz w:val="28"/>
          <w:szCs w:val="28"/>
        </w:rPr>
        <w:t>keskin</w:t>
      </w:r>
      <w:proofErr w:type="spellEnd"/>
      <w:r w:rsidRPr="00D512FF">
        <w:rPr>
          <w:sz w:val="28"/>
          <w:szCs w:val="28"/>
        </w:rPr>
        <w:t xml:space="preserve"> </w:t>
      </w:r>
      <w:proofErr w:type="spellStart"/>
      <w:r w:rsidRPr="00D512FF">
        <w:rPr>
          <w:sz w:val="28"/>
          <w:szCs w:val="28"/>
        </w:rPr>
        <w:t>chegara</w:t>
      </w:r>
      <w:proofErr w:type="spellEnd"/>
      <w:r w:rsidRPr="00D512FF">
        <w:rPr>
          <w:sz w:val="28"/>
          <w:szCs w:val="28"/>
        </w:rPr>
        <w:t xml:space="preserve"> </w:t>
      </w:r>
      <w:proofErr w:type="spellStart"/>
      <w:r w:rsidRPr="00D512FF">
        <w:rPr>
          <w:sz w:val="28"/>
          <w:szCs w:val="28"/>
        </w:rPr>
        <w:t>qo`yish</w:t>
      </w:r>
      <w:proofErr w:type="spellEnd"/>
      <w:r w:rsidRPr="00D512FF">
        <w:rPr>
          <w:sz w:val="28"/>
          <w:szCs w:val="28"/>
        </w:rPr>
        <w:t xml:space="preserve"> </w:t>
      </w:r>
      <w:proofErr w:type="spellStart"/>
      <w:r w:rsidRPr="00D512FF">
        <w:rPr>
          <w:sz w:val="28"/>
          <w:szCs w:val="28"/>
        </w:rPr>
        <w:t>mumkin</w:t>
      </w:r>
      <w:proofErr w:type="spellEnd"/>
      <w:r w:rsidRPr="00D512FF">
        <w:rPr>
          <w:sz w:val="28"/>
          <w:szCs w:val="28"/>
        </w:rPr>
        <w:t xml:space="preserve"> </w:t>
      </w:r>
      <w:proofErr w:type="spellStart"/>
      <w:r w:rsidRPr="00D512FF">
        <w:rPr>
          <w:sz w:val="28"/>
          <w:szCs w:val="28"/>
        </w:rPr>
        <w:t>emas</w:t>
      </w:r>
      <w:proofErr w:type="spellEnd"/>
      <w:r w:rsidRPr="00D512FF">
        <w:rPr>
          <w:sz w:val="28"/>
          <w:szCs w:val="28"/>
        </w:rPr>
        <w:t xml:space="preserve">. Agar </w:t>
      </w:r>
      <w:proofErr w:type="spellStart"/>
      <w:r w:rsidRPr="00D512FF">
        <w:rPr>
          <w:sz w:val="28"/>
          <w:szCs w:val="28"/>
        </w:rPr>
        <w:t>tadqiqotlarda</w:t>
      </w:r>
      <w:proofErr w:type="spellEnd"/>
      <w:r w:rsidRPr="00D512FF">
        <w:rPr>
          <w:sz w:val="28"/>
          <w:szCs w:val="28"/>
        </w:rPr>
        <w:t xml:space="preserve"> </w:t>
      </w:r>
      <w:proofErr w:type="spellStart"/>
      <w:r w:rsidRPr="00D512FF">
        <w:rPr>
          <w:sz w:val="28"/>
          <w:szCs w:val="28"/>
        </w:rPr>
        <w:t>aniq</w:t>
      </w:r>
      <w:proofErr w:type="spellEnd"/>
      <w:r w:rsidRPr="00D512FF">
        <w:rPr>
          <w:sz w:val="28"/>
          <w:szCs w:val="28"/>
        </w:rPr>
        <w:t xml:space="preserve"> </w:t>
      </w:r>
      <w:proofErr w:type="spellStart"/>
      <w:r w:rsidRPr="00D512FF">
        <w:rPr>
          <w:sz w:val="28"/>
          <w:szCs w:val="28"/>
        </w:rPr>
        <w:t>ilmiy</w:t>
      </w:r>
      <w:proofErr w:type="spellEnd"/>
      <w:r w:rsidRPr="00D512FF">
        <w:rPr>
          <w:sz w:val="28"/>
          <w:szCs w:val="28"/>
        </w:rPr>
        <w:t xml:space="preserve"> </w:t>
      </w:r>
      <w:proofErr w:type="spellStart"/>
      <w:r w:rsidRPr="00D512FF">
        <w:rPr>
          <w:sz w:val="28"/>
          <w:szCs w:val="28"/>
        </w:rPr>
        <w:t>vazifa</w:t>
      </w:r>
      <w:proofErr w:type="spellEnd"/>
      <w:r w:rsidRPr="00D512FF">
        <w:rPr>
          <w:sz w:val="28"/>
          <w:szCs w:val="28"/>
        </w:rPr>
        <w:t xml:space="preserve"> </w:t>
      </w:r>
      <w:proofErr w:type="spellStart"/>
      <w:r w:rsidRPr="00D512FF">
        <w:rPr>
          <w:sz w:val="28"/>
          <w:szCs w:val="28"/>
        </w:rPr>
        <w:t>ko`zda</w:t>
      </w:r>
      <w:proofErr w:type="spellEnd"/>
      <w:r w:rsidRPr="00D512FF">
        <w:rPr>
          <w:sz w:val="28"/>
          <w:szCs w:val="28"/>
        </w:rPr>
        <w:t xml:space="preserve"> </w:t>
      </w:r>
      <w:proofErr w:type="spellStart"/>
      <w:r w:rsidRPr="00D512FF">
        <w:rPr>
          <w:sz w:val="28"/>
          <w:szCs w:val="28"/>
        </w:rPr>
        <w:t>tutilgan</w:t>
      </w:r>
      <w:proofErr w:type="spellEnd"/>
      <w:r w:rsidRPr="00D512FF">
        <w:rPr>
          <w:sz w:val="28"/>
          <w:szCs w:val="28"/>
        </w:rPr>
        <w:t xml:space="preserve"> </w:t>
      </w:r>
      <w:proofErr w:type="spellStart"/>
      <w:r w:rsidRPr="00D512FF">
        <w:rPr>
          <w:sz w:val="28"/>
          <w:szCs w:val="28"/>
        </w:rPr>
        <w:t>bo`lsa</w:t>
      </w:r>
      <w:proofErr w:type="spellEnd"/>
      <w:r w:rsidRPr="00D512FF">
        <w:rPr>
          <w:sz w:val="28"/>
          <w:szCs w:val="28"/>
        </w:rPr>
        <w:t xml:space="preserve">, </w:t>
      </w:r>
      <w:proofErr w:type="spellStart"/>
      <w:r w:rsidRPr="00D512FF">
        <w:rPr>
          <w:sz w:val="28"/>
          <w:szCs w:val="28"/>
        </w:rPr>
        <w:t>bu</w:t>
      </w:r>
      <w:proofErr w:type="spellEnd"/>
      <w:r w:rsidRPr="00D512FF">
        <w:rPr>
          <w:sz w:val="28"/>
          <w:szCs w:val="28"/>
        </w:rPr>
        <w:t xml:space="preserve"> </w:t>
      </w:r>
      <w:proofErr w:type="spellStart"/>
      <w:r w:rsidRPr="00D512FF">
        <w:rPr>
          <w:sz w:val="28"/>
          <w:szCs w:val="28"/>
        </w:rPr>
        <w:t>izlanish</w:t>
      </w:r>
      <w:proofErr w:type="spellEnd"/>
      <w:r w:rsidRPr="00D512FF">
        <w:rPr>
          <w:sz w:val="28"/>
          <w:szCs w:val="28"/>
        </w:rPr>
        <w:t xml:space="preserve"> </w:t>
      </w:r>
      <w:proofErr w:type="spellStart"/>
      <w:r w:rsidRPr="00D512FF">
        <w:rPr>
          <w:sz w:val="28"/>
          <w:szCs w:val="28"/>
        </w:rPr>
        <w:t>amaliy</w:t>
      </w:r>
      <w:proofErr w:type="spellEnd"/>
      <w:r w:rsidRPr="00D512FF">
        <w:rPr>
          <w:sz w:val="28"/>
          <w:szCs w:val="28"/>
        </w:rPr>
        <w:t xml:space="preserve"> </w:t>
      </w:r>
      <w:proofErr w:type="spellStart"/>
      <w:r w:rsidRPr="00D512FF">
        <w:rPr>
          <w:sz w:val="28"/>
          <w:szCs w:val="28"/>
        </w:rPr>
        <w:t>foyda</w:t>
      </w:r>
      <w:proofErr w:type="spellEnd"/>
      <w:r w:rsidRPr="00D512FF">
        <w:rPr>
          <w:sz w:val="28"/>
          <w:szCs w:val="28"/>
        </w:rPr>
        <w:t xml:space="preserve"> </w:t>
      </w:r>
      <w:proofErr w:type="spellStart"/>
      <w:r w:rsidRPr="00D512FF">
        <w:rPr>
          <w:sz w:val="28"/>
          <w:szCs w:val="28"/>
        </w:rPr>
        <w:t>bermaydi</w:t>
      </w:r>
      <w:proofErr w:type="spellEnd"/>
      <w:r w:rsidRPr="00D512FF">
        <w:rPr>
          <w:sz w:val="28"/>
          <w:szCs w:val="28"/>
        </w:rPr>
        <w:t xml:space="preserve">, deb </w:t>
      </w:r>
      <w:proofErr w:type="spellStart"/>
      <w:r w:rsidRPr="00D512FF">
        <w:rPr>
          <w:sz w:val="28"/>
          <w:szCs w:val="28"/>
        </w:rPr>
        <w:t>o`ylash</w:t>
      </w:r>
      <w:proofErr w:type="spellEnd"/>
      <w:r w:rsidRPr="00D512FF">
        <w:rPr>
          <w:sz w:val="28"/>
          <w:szCs w:val="28"/>
        </w:rPr>
        <w:t xml:space="preserve"> </w:t>
      </w:r>
      <w:proofErr w:type="spellStart"/>
      <w:r w:rsidRPr="00D512FF">
        <w:rPr>
          <w:sz w:val="28"/>
          <w:szCs w:val="28"/>
        </w:rPr>
        <w:t>xatodir</w:t>
      </w:r>
      <w:proofErr w:type="spellEnd"/>
      <w:r w:rsidRPr="00D512FF">
        <w:rPr>
          <w:sz w:val="28"/>
          <w:szCs w:val="28"/>
        </w:rPr>
        <w:t xml:space="preserve">. </w:t>
      </w:r>
      <w:proofErr w:type="spellStart"/>
      <w:r w:rsidRPr="00D512FF">
        <w:rPr>
          <w:sz w:val="28"/>
          <w:szCs w:val="28"/>
        </w:rPr>
        <w:t>Huddi</w:t>
      </w:r>
      <w:proofErr w:type="spellEnd"/>
      <w:r w:rsidRPr="00D512FF">
        <w:rPr>
          <w:sz w:val="28"/>
          <w:szCs w:val="28"/>
        </w:rPr>
        <w:t xml:space="preserve"> </w:t>
      </w:r>
      <w:proofErr w:type="spellStart"/>
      <w:r w:rsidRPr="00D512FF">
        <w:rPr>
          <w:sz w:val="28"/>
          <w:szCs w:val="28"/>
        </w:rPr>
        <w:t>shunday</w:t>
      </w:r>
      <w:proofErr w:type="spellEnd"/>
      <w:r w:rsidRPr="00D512FF">
        <w:rPr>
          <w:sz w:val="28"/>
          <w:szCs w:val="28"/>
        </w:rPr>
        <w:t xml:space="preserve">, </w:t>
      </w:r>
      <w:proofErr w:type="spellStart"/>
      <w:r w:rsidRPr="00D512FF">
        <w:rPr>
          <w:sz w:val="28"/>
          <w:szCs w:val="28"/>
        </w:rPr>
        <w:t>muhim</w:t>
      </w:r>
      <w:proofErr w:type="spellEnd"/>
      <w:r w:rsidRPr="00D512FF">
        <w:rPr>
          <w:sz w:val="28"/>
          <w:szCs w:val="28"/>
        </w:rPr>
        <w:t xml:space="preserve"> </w:t>
      </w:r>
      <w:proofErr w:type="spellStart"/>
      <w:r w:rsidRPr="00D512FF">
        <w:rPr>
          <w:sz w:val="28"/>
          <w:szCs w:val="28"/>
        </w:rPr>
        <w:t>amaliy</w:t>
      </w:r>
      <w:proofErr w:type="spellEnd"/>
      <w:r w:rsidRPr="00D512FF">
        <w:rPr>
          <w:sz w:val="28"/>
          <w:szCs w:val="28"/>
        </w:rPr>
        <w:t xml:space="preserve"> </w:t>
      </w:r>
      <w:proofErr w:type="spellStart"/>
      <w:r w:rsidRPr="00D512FF">
        <w:rPr>
          <w:sz w:val="28"/>
          <w:szCs w:val="28"/>
        </w:rPr>
        <w:t>vazifalarni</w:t>
      </w:r>
      <w:proofErr w:type="spellEnd"/>
      <w:r w:rsidRPr="00D512FF">
        <w:rPr>
          <w:sz w:val="28"/>
          <w:szCs w:val="28"/>
        </w:rPr>
        <w:t xml:space="preserve"> </w:t>
      </w:r>
      <w:proofErr w:type="spellStart"/>
      <w:r w:rsidRPr="00D512FF">
        <w:rPr>
          <w:sz w:val="28"/>
          <w:szCs w:val="28"/>
        </w:rPr>
        <w:t>yechishga</w:t>
      </w:r>
      <w:proofErr w:type="spellEnd"/>
      <w:r w:rsidRPr="00D512FF">
        <w:rPr>
          <w:sz w:val="28"/>
          <w:szCs w:val="28"/>
        </w:rPr>
        <w:t xml:space="preserve"> </w:t>
      </w:r>
      <w:proofErr w:type="spellStart"/>
      <w:r w:rsidRPr="00D512FF">
        <w:rPr>
          <w:sz w:val="28"/>
          <w:szCs w:val="28"/>
        </w:rPr>
        <w:t>qaratilgan</w:t>
      </w:r>
      <w:proofErr w:type="spellEnd"/>
      <w:r w:rsidRPr="00D512FF">
        <w:rPr>
          <w:sz w:val="28"/>
          <w:szCs w:val="28"/>
        </w:rPr>
        <w:t xml:space="preserve"> fundamental </w:t>
      </w:r>
      <w:proofErr w:type="spellStart"/>
      <w:r w:rsidRPr="00D512FF">
        <w:rPr>
          <w:sz w:val="28"/>
          <w:szCs w:val="28"/>
        </w:rPr>
        <w:t>tadqiqotlar</w:t>
      </w:r>
      <w:proofErr w:type="spellEnd"/>
      <w:r w:rsidRPr="00D512FF">
        <w:rPr>
          <w:sz w:val="28"/>
          <w:szCs w:val="28"/>
        </w:rPr>
        <w:t xml:space="preserve"> </w:t>
      </w:r>
      <w:proofErr w:type="spellStart"/>
      <w:r w:rsidRPr="00D512FF">
        <w:rPr>
          <w:sz w:val="28"/>
          <w:szCs w:val="28"/>
        </w:rPr>
        <w:t>bajarilayotganda</w:t>
      </w:r>
      <w:proofErr w:type="spellEnd"/>
      <w:r w:rsidRPr="00D512FF">
        <w:rPr>
          <w:sz w:val="28"/>
          <w:szCs w:val="28"/>
        </w:rPr>
        <w:t xml:space="preserve">, </w:t>
      </w:r>
      <w:proofErr w:type="spellStart"/>
      <w:r w:rsidRPr="00D512FF">
        <w:rPr>
          <w:sz w:val="28"/>
          <w:szCs w:val="28"/>
        </w:rPr>
        <w:t>undan</w:t>
      </w:r>
      <w:proofErr w:type="spellEnd"/>
      <w:r w:rsidRPr="00D512FF">
        <w:rPr>
          <w:sz w:val="28"/>
          <w:szCs w:val="28"/>
        </w:rPr>
        <w:t xml:space="preserve"> </w:t>
      </w:r>
      <w:proofErr w:type="spellStart"/>
      <w:r w:rsidRPr="00D512FF">
        <w:rPr>
          <w:sz w:val="28"/>
          <w:szCs w:val="28"/>
        </w:rPr>
        <w:t>umumbashariy</w:t>
      </w:r>
      <w:proofErr w:type="spellEnd"/>
      <w:r w:rsidRPr="00D512FF">
        <w:rPr>
          <w:sz w:val="28"/>
          <w:szCs w:val="28"/>
        </w:rPr>
        <w:t xml:space="preserve"> </w:t>
      </w:r>
      <w:proofErr w:type="spellStart"/>
      <w:r w:rsidRPr="00D512FF">
        <w:rPr>
          <w:sz w:val="28"/>
          <w:szCs w:val="28"/>
        </w:rPr>
        <w:t>ahamiyatga</w:t>
      </w:r>
      <w:proofErr w:type="spellEnd"/>
      <w:r w:rsidRPr="00D512FF">
        <w:rPr>
          <w:sz w:val="28"/>
          <w:szCs w:val="28"/>
        </w:rPr>
        <w:t xml:space="preserve"> </w:t>
      </w:r>
      <w:proofErr w:type="spellStart"/>
      <w:r w:rsidRPr="00D512FF">
        <w:rPr>
          <w:sz w:val="28"/>
          <w:szCs w:val="28"/>
        </w:rPr>
        <w:t>ega</w:t>
      </w:r>
      <w:proofErr w:type="spellEnd"/>
      <w:r w:rsidRPr="00D512FF">
        <w:rPr>
          <w:sz w:val="28"/>
          <w:szCs w:val="28"/>
        </w:rPr>
        <w:t xml:space="preserve"> </w:t>
      </w:r>
      <w:proofErr w:type="spellStart"/>
      <w:r w:rsidRPr="00D512FF">
        <w:rPr>
          <w:sz w:val="28"/>
          <w:szCs w:val="28"/>
        </w:rPr>
        <w:t>bo`lgan</w:t>
      </w:r>
      <w:proofErr w:type="spellEnd"/>
      <w:r w:rsidRPr="00D512FF">
        <w:rPr>
          <w:sz w:val="28"/>
          <w:szCs w:val="28"/>
        </w:rPr>
        <w:t xml:space="preserve"> </w:t>
      </w:r>
      <w:proofErr w:type="spellStart"/>
      <w:r w:rsidRPr="00D512FF">
        <w:rPr>
          <w:sz w:val="28"/>
          <w:szCs w:val="28"/>
        </w:rPr>
        <w:t>natijalar</w:t>
      </w:r>
      <w:proofErr w:type="spellEnd"/>
      <w:r w:rsidRPr="00D512FF">
        <w:rPr>
          <w:sz w:val="28"/>
          <w:szCs w:val="28"/>
        </w:rPr>
        <w:t xml:space="preserve"> </w:t>
      </w:r>
      <w:proofErr w:type="spellStart"/>
      <w:r w:rsidRPr="00D512FF">
        <w:rPr>
          <w:sz w:val="28"/>
          <w:szCs w:val="28"/>
        </w:rPr>
        <w:t>olish</w:t>
      </w:r>
      <w:proofErr w:type="spellEnd"/>
      <w:r w:rsidRPr="00D512FF">
        <w:rPr>
          <w:sz w:val="28"/>
          <w:szCs w:val="28"/>
        </w:rPr>
        <w:t xml:space="preserve"> </w:t>
      </w:r>
      <w:proofErr w:type="spellStart"/>
      <w:r w:rsidRPr="00D512FF">
        <w:rPr>
          <w:sz w:val="28"/>
          <w:szCs w:val="28"/>
        </w:rPr>
        <w:t>mumkinligini</w:t>
      </w:r>
      <w:proofErr w:type="spellEnd"/>
      <w:r w:rsidRPr="00D512FF">
        <w:rPr>
          <w:sz w:val="28"/>
          <w:szCs w:val="28"/>
        </w:rPr>
        <w:t xml:space="preserve"> </w:t>
      </w:r>
      <w:proofErr w:type="spellStart"/>
      <w:r w:rsidRPr="00D512FF">
        <w:rPr>
          <w:sz w:val="28"/>
          <w:szCs w:val="28"/>
        </w:rPr>
        <w:t>unutmaslik</w:t>
      </w:r>
      <w:proofErr w:type="spellEnd"/>
      <w:r w:rsidRPr="00D512FF">
        <w:rPr>
          <w:sz w:val="28"/>
          <w:szCs w:val="28"/>
        </w:rPr>
        <w:t xml:space="preserve"> </w:t>
      </w:r>
      <w:proofErr w:type="spellStart"/>
      <w:r w:rsidRPr="00D512FF">
        <w:rPr>
          <w:sz w:val="28"/>
          <w:szCs w:val="28"/>
        </w:rPr>
        <w:t>kerak</w:t>
      </w:r>
      <w:proofErr w:type="spellEnd"/>
      <w:r w:rsidRPr="00D512FF">
        <w:rPr>
          <w:sz w:val="28"/>
          <w:szCs w:val="28"/>
        </w:rPr>
        <w:t xml:space="preserve">. Fanning </w:t>
      </w:r>
      <w:proofErr w:type="spellStart"/>
      <w:r w:rsidRPr="00D512FF">
        <w:rPr>
          <w:sz w:val="28"/>
          <w:szCs w:val="28"/>
        </w:rPr>
        <w:t>rivojlanish</w:t>
      </w:r>
      <w:proofErr w:type="spellEnd"/>
      <w:r w:rsidRPr="00D512FF">
        <w:rPr>
          <w:sz w:val="28"/>
          <w:szCs w:val="28"/>
        </w:rPr>
        <w:t xml:space="preserve"> </w:t>
      </w:r>
      <w:proofErr w:type="spellStart"/>
      <w:r w:rsidRPr="00D512FF">
        <w:rPr>
          <w:sz w:val="28"/>
          <w:szCs w:val="28"/>
        </w:rPr>
        <w:t>tarixi</w:t>
      </w:r>
      <w:proofErr w:type="spellEnd"/>
      <w:r w:rsidRPr="00D512FF">
        <w:rPr>
          <w:sz w:val="28"/>
          <w:szCs w:val="28"/>
        </w:rPr>
        <w:t xml:space="preserve"> </w:t>
      </w:r>
      <w:proofErr w:type="spellStart"/>
      <w:r w:rsidRPr="00D512FF">
        <w:rPr>
          <w:sz w:val="28"/>
          <w:szCs w:val="28"/>
        </w:rPr>
        <w:t>bunga</w:t>
      </w:r>
      <w:proofErr w:type="spellEnd"/>
      <w:r w:rsidRPr="00D512FF">
        <w:rPr>
          <w:sz w:val="28"/>
          <w:szCs w:val="28"/>
        </w:rPr>
        <w:t xml:space="preserve"> </w:t>
      </w:r>
      <w:proofErr w:type="spellStart"/>
      <w:r w:rsidRPr="00D512FF">
        <w:rPr>
          <w:sz w:val="28"/>
          <w:szCs w:val="28"/>
        </w:rPr>
        <w:t>misoldir</w:t>
      </w:r>
      <w:proofErr w:type="spellEnd"/>
      <w:r w:rsidRPr="00D512FF">
        <w:rPr>
          <w:sz w:val="28"/>
          <w:szCs w:val="28"/>
        </w:rPr>
        <w:t>.</w:t>
      </w:r>
    </w:p>
    <w:p w14:paraId="5AB8B512" w14:textId="272C36BF" w:rsidR="00D512FF" w:rsidRDefault="00D512FF" w:rsidP="00020CB8">
      <w:pPr>
        <w:tabs>
          <w:tab w:val="left" w:pos="1416"/>
        </w:tabs>
        <w:spacing w:line="360" w:lineRule="auto"/>
        <w:rPr>
          <w:sz w:val="28"/>
          <w:szCs w:val="28"/>
        </w:rPr>
      </w:pPr>
      <w:r>
        <w:rPr>
          <w:b/>
          <w:bCs/>
          <w:i/>
          <w:iCs/>
          <w:sz w:val="28"/>
          <w:szCs w:val="28"/>
        </w:rPr>
        <w:t xml:space="preserve">          </w:t>
      </w:r>
      <w:proofErr w:type="spellStart"/>
      <w:r w:rsidRPr="00D512FF">
        <w:rPr>
          <w:b/>
          <w:bCs/>
          <w:i/>
          <w:iCs/>
          <w:sz w:val="28"/>
          <w:szCs w:val="28"/>
        </w:rPr>
        <w:t>Shunday</w:t>
      </w:r>
      <w:proofErr w:type="spellEnd"/>
      <w:r w:rsidRPr="00D512FF">
        <w:rPr>
          <w:b/>
          <w:bCs/>
          <w:i/>
          <w:iCs/>
          <w:sz w:val="28"/>
          <w:szCs w:val="28"/>
        </w:rPr>
        <w:t xml:space="preserve"> </w:t>
      </w:r>
      <w:proofErr w:type="spellStart"/>
      <w:r w:rsidRPr="00D512FF">
        <w:rPr>
          <w:b/>
          <w:bCs/>
          <w:i/>
          <w:iCs/>
          <w:sz w:val="28"/>
          <w:szCs w:val="28"/>
        </w:rPr>
        <w:t>qilib</w:t>
      </w:r>
      <w:proofErr w:type="spellEnd"/>
      <w:r w:rsidRPr="00D512FF">
        <w:rPr>
          <w:b/>
          <w:bCs/>
          <w:i/>
          <w:iCs/>
          <w:sz w:val="28"/>
          <w:szCs w:val="28"/>
        </w:rPr>
        <w:t xml:space="preserve"> </w:t>
      </w:r>
      <w:proofErr w:type="spellStart"/>
      <w:r w:rsidRPr="00D512FF">
        <w:rPr>
          <w:b/>
          <w:bCs/>
          <w:i/>
          <w:iCs/>
          <w:sz w:val="28"/>
          <w:szCs w:val="28"/>
        </w:rPr>
        <w:t>bu</w:t>
      </w:r>
      <w:proofErr w:type="spellEnd"/>
      <w:r w:rsidRPr="00D512FF">
        <w:rPr>
          <w:b/>
          <w:bCs/>
          <w:i/>
          <w:iCs/>
          <w:sz w:val="28"/>
          <w:szCs w:val="28"/>
        </w:rPr>
        <w:t xml:space="preserve"> </w:t>
      </w:r>
      <w:proofErr w:type="spellStart"/>
      <w:r w:rsidRPr="00D512FF">
        <w:rPr>
          <w:b/>
          <w:bCs/>
          <w:i/>
          <w:iCs/>
          <w:sz w:val="28"/>
          <w:szCs w:val="28"/>
        </w:rPr>
        <w:t>tadqiqotlarga</w:t>
      </w:r>
      <w:proofErr w:type="spellEnd"/>
      <w:r w:rsidRPr="00D512FF">
        <w:rPr>
          <w:b/>
          <w:bCs/>
          <w:i/>
          <w:iCs/>
          <w:sz w:val="28"/>
          <w:szCs w:val="28"/>
        </w:rPr>
        <w:t xml:space="preserve"> </w:t>
      </w:r>
      <w:proofErr w:type="spellStart"/>
      <w:r w:rsidRPr="00D512FF">
        <w:rPr>
          <w:b/>
          <w:bCs/>
          <w:i/>
          <w:iCs/>
          <w:sz w:val="28"/>
          <w:szCs w:val="28"/>
        </w:rPr>
        <w:t>quyidagicha</w:t>
      </w:r>
      <w:proofErr w:type="spellEnd"/>
      <w:r w:rsidRPr="00D512FF">
        <w:rPr>
          <w:b/>
          <w:bCs/>
          <w:i/>
          <w:iCs/>
          <w:sz w:val="28"/>
          <w:szCs w:val="28"/>
        </w:rPr>
        <w:t xml:space="preserve"> </w:t>
      </w:r>
      <w:proofErr w:type="spellStart"/>
      <w:r w:rsidRPr="00D512FF">
        <w:rPr>
          <w:b/>
          <w:bCs/>
          <w:i/>
          <w:iCs/>
          <w:sz w:val="28"/>
          <w:szCs w:val="28"/>
        </w:rPr>
        <w:t>izoh</w:t>
      </w:r>
      <w:proofErr w:type="spellEnd"/>
      <w:r w:rsidRPr="00D512FF">
        <w:rPr>
          <w:b/>
          <w:bCs/>
          <w:i/>
          <w:iCs/>
          <w:sz w:val="28"/>
          <w:szCs w:val="28"/>
        </w:rPr>
        <w:t xml:space="preserve"> </w:t>
      </w:r>
      <w:proofErr w:type="spellStart"/>
      <w:r w:rsidRPr="00D512FF">
        <w:rPr>
          <w:b/>
          <w:bCs/>
          <w:i/>
          <w:iCs/>
          <w:sz w:val="28"/>
          <w:szCs w:val="28"/>
        </w:rPr>
        <w:t>berish</w:t>
      </w:r>
      <w:proofErr w:type="spellEnd"/>
      <w:r w:rsidRPr="00D512FF">
        <w:rPr>
          <w:b/>
          <w:bCs/>
          <w:i/>
          <w:iCs/>
          <w:sz w:val="28"/>
          <w:szCs w:val="28"/>
        </w:rPr>
        <w:t xml:space="preserve"> mumkin</w:t>
      </w:r>
      <w:proofErr w:type="gramStart"/>
      <w:r w:rsidRPr="00D512FF">
        <w:rPr>
          <w:b/>
          <w:bCs/>
          <w:i/>
          <w:iCs/>
          <w:sz w:val="28"/>
          <w:szCs w:val="28"/>
        </w:rPr>
        <w:t>8</w:t>
      </w:r>
      <w:r w:rsidRPr="00D512FF">
        <w:rPr>
          <w:sz w:val="28"/>
          <w:szCs w:val="28"/>
        </w:rPr>
        <w:t xml:space="preserve"> :</w:t>
      </w:r>
      <w:proofErr w:type="gramEnd"/>
      <w:r w:rsidRPr="00D512FF">
        <w:rPr>
          <w:sz w:val="28"/>
          <w:szCs w:val="28"/>
        </w:rPr>
        <w:t xml:space="preserve"> </w:t>
      </w:r>
    </w:p>
    <w:p w14:paraId="4D06984A" w14:textId="77777777" w:rsidR="00D512FF" w:rsidRDefault="00D512FF" w:rsidP="00020CB8">
      <w:pPr>
        <w:tabs>
          <w:tab w:val="left" w:pos="1416"/>
        </w:tabs>
        <w:spacing w:line="360" w:lineRule="auto"/>
        <w:rPr>
          <w:sz w:val="28"/>
          <w:szCs w:val="28"/>
        </w:rPr>
      </w:pPr>
      <w:r>
        <w:rPr>
          <w:b/>
          <w:bCs/>
          <w:i/>
          <w:iCs/>
          <w:sz w:val="28"/>
          <w:szCs w:val="28"/>
        </w:rPr>
        <w:t xml:space="preserve">          </w:t>
      </w:r>
      <w:r w:rsidRPr="00D512FF">
        <w:rPr>
          <w:b/>
          <w:bCs/>
          <w:i/>
          <w:iCs/>
          <w:sz w:val="28"/>
          <w:szCs w:val="28"/>
        </w:rPr>
        <w:t>Fundamental (</w:t>
      </w:r>
      <w:proofErr w:type="spellStart"/>
      <w:r w:rsidRPr="00D512FF">
        <w:rPr>
          <w:b/>
          <w:bCs/>
          <w:i/>
          <w:iCs/>
          <w:sz w:val="28"/>
          <w:szCs w:val="28"/>
        </w:rPr>
        <w:t>nazariy</w:t>
      </w:r>
      <w:proofErr w:type="spellEnd"/>
      <w:r w:rsidRPr="00D512FF">
        <w:rPr>
          <w:b/>
          <w:bCs/>
          <w:i/>
          <w:iCs/>
          <w:sz w:val="28"/>
          <w:szCs w:val="28"/>
        </w:rPr>
        <w:t xml:space="preserve">) </w:t>
      </w:r>
      <w:proofErr w:type="spellStart"/>
      <w:r w:rsidRPr="00D512FF">
        <w:rPr>
          <w:b/>
          <w:bCs/>
          <w:i/>
          <w:iCs/>
          <w:sz w:val="28"/>
          <w:szCs w:val="28"/>
        </w:rPr>
        <w:t>tadqiqotlar</w:t>
      </w:r>
      <w:proofErr w:type="spellEnd"/>
      <w:r w:rsidRPr="00D512FF">
        <w:rPr>
          <w:sz w:val="28"/>
          <w:szCs w:val="28"/>
        </w:rPr>
        <w:t xml:space="preserve"> – </w:t>
      </w:r>
      <w:proofErr w:type="spellStart"/>
      <w:r w:rsidRPr="00D512FF">
        <w:rPr>
          <w:sz w:val="28"/>
          <w:szCs w:val="28"/>
        </w:rPr>
        <w:t>tabiat</w:t>
      </w:r>
      <w:proofErr w:type="spellEnd"/>
      <w:r w:rsidRPr="00D512FF">
        <w:rPr>
          <w:sz w:val="28"/>
          <w:szCs w:val="28"/>
        </w:rPr>
        <w:t xml:space="preserve"> </w:t>
      </w:r>
      <w:proofErr w:type="spellStart"/>
      <w:r w:rsidRPr="00D512FF">
        <w:rPr>
          <w:sz w:val="28"/>
          <w:szCs w:val="28"/>
        </w:rPr>
        <w:t>va</w:t>
      </w:r>
      <w:proofErr w:type="spellEnd"/>
      <w:r w:rsidRPr="00D512FF">
        <w:rPr>
          <w:sz w:val="28"/>
          <w:szCs w:val="28"/>
        </w:rPr>
        <w:t xml:space="preserve"> </w:t>
      </w:r>
      <w:proofErr w:type="spellStart"/>
      <w:r w:rsidRPr="00D512FF">
        <w:rPr>
          <w:sz w:val="28"/>
          <w:szCs w:val="28"/>
        </w:rPr>
        <w:t>jamiyatdagi</w:t>
      </w:r>
      <w:proofErr w:type="spellEnd"/>
      <w:r w:rsidRPr="00D512FF">
        <w:rPr>
          <w:sz w:val="28"/>
          <w:szCs w:val="28"/>
        </w:rPr>
        <w:t xml:space="preserve"> </w:t>
      </w:r>
      <w:proofErr w:type="spellStart"/>
      <w:r w:rsidRPr="00D512FF">
        <w:rPr>
          <w:sz w:val="28"/>
          <w:szCs w:val="28"/>
        </w:rPr>
        <w:t>yangi</w:t>
      </w:r>
      <w:proofErr w:type="spellEnd"/>
      <w:r w:rsidRPr="00D512FF">
        <w:rPr>
          <w:sz w:val="28"/>
          <w:szCs w:val="28"/>
        </w:rPr>
        <w:t xml:space="preserve"> </w:t>
      </w:r>
      <w:proofErr w:type="spellStart"/>
      <w:r w:rsidRPr="00D512FF">
        <w:rPr>
          <w:sz w:val="28"/>
          <w:szCs w:val="28"/>
        </w:rPr>
        <w:t>hodisa</w:t>
      </w:r>
      <w:proofErr w:type="spellEnd"/>
      <w:r w:rsidRPr="00D512FF">
        <w:rPr>
          <w:sz w:val="28"/>
          <w:szCs w:val="28"/>
        </w:rPr>
        <w:t xml:space="preserve"> </w:t>
      </w:r>
      <w:proofErr w:type="spellStart"/>
      <w:r w:rsidRPr="00D512FF">
        <w:rPr>
          <w:sz w:val="28"/>
          <w:szCs w:val="28"/>
        </w:rPr>
        <w:t>va</w:t>
      </w:r>
      <w:proofErr w:type="spellEnd"/>
      <w:r w:rsidRPr="00D512FF">
        <w:rPr>
          <w:sz w:val="28"/>
          <w:szCs w:val="28"/>
        </w:rPr>
        <w:t xml:space="preserve"> </w:t>
      </w:r>
      <w:proofErr w:type="spellStart"/>
      <w:r w:rsidRPr="00D512FF">
        <w:rPr>
          <w:sz w:val="28"/>
          <w:szCs w:val="28"/>
        </w:rPr>
        <w:t>qonuniyatlarni</w:t>
      </w:r>
      <w:proofErr w:type="spellEnd"/>
      <w:r w:rsidRPr="00D512FF">
        <w:rPr>
          <w:sz w:val="28"/>
          <w:szCs w:val="28"/>
        </w:rPr>
        <w:t xml:space="preserve"> </w:t>
      </w:r>
      <w:proofErr w:type="spellStart"/>
      <w:r w:rsidRPr="00D512FF">
        <w:rPr>
          <w:sz w:val="28"/>
          <w:szCs w:val="28"/>
        </w:rPr>
        <w:t>ochib</w:t>
      </w:r>
      <w:proofErr w:type="spellEnd"/>
      <w:r w:rsidRPr="00D512FF">
        <w:rPr>
          <w:sz w:val="28"/>
          <w:szCs w:val="28"/>
        </w:rPr>
        <w:t xml:space="preserve"> </w:t>
      </w:r>
      <w:proofErr w:type="spellStart"/>
      <w:r w:rsidRPr="00D512FF">
        <w:rPr>
          <w:sz w:val="28"/>
          <w:szCs w:val="28"/>
        </w:rPr>
        <w:t>berishga</w:t>
      </w:r>
      <w:proofErr w:type="spellEnd"/>
      <w:r w:rsidRPr="00D512FF">
        <w:rPr>
          <w:sz w:val="28"/>
          <w:szCs w:val="28"/>
        </w:rPr>
        <w:t xml:space="preserve"> </w:t>
      </w:r>
      <w:proofErr w:type="spellStart"/>
      <w:r w:rsidRPr="00D512FF">
        <w:rPr>
          <w:sz w:val="28"/>
          <w:szCs w:val="28"/>
        </w:rPr>
        <w:t>va</w:t>
      </w:r>
      <w:proofErr w:type="spellEnd"/>
      <w:r w:rsidRPr="00D512FF">
        <w:rPr>
          <w:sz w:val="28"/>
          <w:szCs w:val="28"/>
        </w:rPr>
        <w:t xml:space="preserve"> </w:t>
      </w:r>
      <w:proofErr w:type="spellStart"/>
      <w:r w:rsidRPr="00D512FF">
        <w:rPr>
          <w:sz w:val="28"/>
          <w:szCs w:val="28"/>
        </w:rPr>
        <w:t>yangi</w:t>
      </w:r>
      <w:proofErr w:type="spellEnd"/>
      <w:r w:rsidRPr="00D512FF">
        <w:rPr>
          <w:sz w:val="28"/>
          <w:szCs w:val="28"/>
        </w:rPr>
        <w:t xml:space="preserve"> </w:t>
      </w:r>
      <w:proofErr w:type="spellStart"/>
      <w:r w:rsidRPr="00D512FF">
        <w:rPr>
          <w:sz w:val="28"/>
          <w:szCs w:val="28"/>
        </w:rPr>
        <w:t>nazariyalarni</w:t>
      </w:r>
      <w:proofErr w:type="spellEnd"/>
      <w:r w:rsidRPr="00D512FF">
        <w:rPr>
          <w:sz w:val="28"/>
          <w:szCs w:val="28"/>
        </w:rPr>
        <w:t xml:space="preserve"> </w:t>
      </w:r>
      <w:proofErr w:type="spellStart"/>
      <w:r w:rsidRPr="00D512FF">
        <w:rPr>
          <w:sz w:val="28"/>
          <w:szCs w:val="28"/>
        </w:rPr>
        <w:t>yaratishga</w:t>
      </w:r>
      <w:proofErr w:type="spellEnd"/>
      <w:r w:rsidRPr="00D512FF">
        <w:rPr>
          <w:sz w:val="28"/>
          <w:szCs w:val="28"/>
        </w:rPr>
        <w:t xml:space="preserve"> </w:t>
      </w:r>
      <w:proofErr w:type="spellStart"/>
      <w:r w:rsidRPr="00D512FF">
        <w:rPr>
          <w:sz w:val="28"/>
          <w:szCs w:val="28"/>
        </w:rPr>
        <w:t>qaratilgan</w:t>
      </w:r>
      <w:proofErr w:type="spellEnd"/>
      <w:r w:rsidRPr="00D512FF">
        <w:rPr>
          <w:sz w:val="28"/>
          <w:szCs w:val="28"/>
        </w:rPr>
        <w:t xml:space="preserve"> </w:t>
      </w:r>
      <w:proofErr w:type="spellStart"/>
      <w:r w:rsidRPr="00D512FF">
        <w:rPr>
          <w:sz w:val="28"/>
          <w:szCs w:val="28"/>
        </w:rPr>
        <w:t>ilmiy</w:t>
      </w:r>
      <w:proofErr w:type="spellEnd"/>
      <w:r w:rsidRPr="00D512FF">
        <w:rPr>
          <w:sz w:val="28"/>
          <w:szCs w:val="28"/>
        </w:rPr>
        <w:t xml:space="preserve"> </w:t>
      </w:r>
      <w:proofErr w:type="spellStart"/>
      <w:r w:rsidRPr="00D512FF">
        <w:rPr>
          <w:sz w:val="28"/>
          <w:szCs w:val="28"/>
        </w:rPr>
        <w:t>izlanishlardir</w:t>
      </w:r>
      <w:proofErr w:type="spellEnd"/>
      <w:r w:rsidRPr="00D512FF">
        <w:rPr>
          <w:sz w:val="28"/>
          <w:szCs w:val="28"/>
        </w:rPr>
        <w:t xml:space="preserve">. Bu </w:t>
      </w:r>
      <w:proofErr w:type="spellStart"/>
      <w:r w:rsidRPr="00D512FF">
        <w:rPr>
          <w:sz w:val="28"/>
          <w:szCs w:val="28"/>
        </w:rPr>
        <w:t>izlanishlar</w:t>
      </w:r>
      <w:proofErr w:type="spellEnd"/>
      <w:r w:rsidRPr="00D512FF">
        <w:rPr>
          <w:sz w:val="28"/>
          <w:szCs w:val="28"/>
        </w:rPr>
        <w:t xml:space="preserve"> </w:t>
      </w:r>
      <w:proofErr w:type="spellStart"/>
      <w:r w:rsidRPr="00D512FF">
        <w:rPr>
          <w:sz w:val="28"/>
          <w:szCs w:val="28"/>
        </w:rPr>
        <w:t>biror</w:t>
      </w:r>
      <w:proofErr w:type="spellEnd"/>
      <w:r w:rsidRPr="00D512FF">
        <w:rPr>
          <w:sz w:val="28"/>
          <w:szCs w:val="28"/>
        </w:rPr>
        <w:t xml:space="preserve"> </w:t>
      </w:r>
      <w:proofErr w:type="spellStart"/>
      <w:r w:rsidRPr="00D512FF">
        <w:rPr>
          <w:sz w:val="28"/>
          <w:szCs w:val="28"/>
        </w:rPr>
        <w:t>ob`ekt</w:t>
      </w:r>
      <w:proofErr w:type="spellEnd"/>
      <w:r w:rsidRPr="00D512FF">
        <w:rPr>
          <w:sz w:val="28"/>
          <w:szCs w:val="28"/>
        </w:rPr>
        <w:t xml:space="preserve">, </w:t>
      </w:r>
      <w:proofErr w:type="spellStart"/>
      <w:r w:rsidRPr="00D512FF">
        <w:rPr>
          <w:sz w:val="28"/>
          <w:szCs w:val="28"/>
        </w:rPr>
        <w:t>narsa</w:t>
      </w:r>
      <w:proofErr w:type="spellEnd"/>
      <w:r w:rsidRPr="00D512FF">
        <w:rPr>
          <w:sz w:val="28"/>
          <w:szCs w:val="28"/>
        </w:rPr>
        <w:t xml:space="preserve">, </w:t>
      </w:r>
      <w:proofErr w:type="spellStart"/>
      <w:r w:rsidRPr="00D512FF">
        <w:rPr>
          <w:sz w:val="28"/>
          <w:szCs w:val="28"/>
        </w:rPr>
        <w:t>voqea</w:t>
      </w:r>
      <w:proofErr w:type="spellEnd"/>
      <w:r w:rsidRPr="00D512FF">
        <w:rPr>
          <w:sz w:val="28"/>
          <w:szCs w:val="28"/>
        </w:rPr>
        <w:t xml:space="preserve"> </w:t>
      </w:r>
      <w:proofErr w:type="spellStart"/>
      <w:r w:rsidRPr="00D512FF">
        <w:rPr>
          <w:sz w:val="28"/>
          <w:szCs w:val="28"/>
        </w:rPr>
        <w:t>va</w:t>
      </w:r>
      <w:proofErr w:type="spellEnd"/>
      <w:r w:rsidRPr="00D512FF">
        <w:rPr>
          <w:sz w:val="28"/>
          <w:szCs w:val="28"/>
        </w:rPr>
        <w:t xml:space="preserve"> </w:t>
      </w:r>
      <w:proofErr w:type="spellStart"/>
      <w:r w:rsidRPr="00D512FF">
        <w:rPr>
          <w:sz w:val="28"/>
          <w:szCs w:val="28"/>
        </w:rPr>
        <w:t>hodisalar</w:t>
      </w:r>
      <w:proofErr w:type="spellEnd"/>
      <w:r w:rsidRPr="00D512FF">
        <w:rPr>
          <w:sz w:val="28"/>
          <w:szCs w:val="28"/>
        </w:rPr>
        <w:t xml:space="preserve"> </w:t>
      </w:r>
      <w:proofErr w:type="spellStart"/>
      <w:r w:rsidRPr="00D512FF">
        <w:rPr>
          <w:sz w:val="28"/>
          <w:szCs w:val="28"/>
        </w:rPr>
        <w:t>tabiatida</w:t>
      </w:r>
      <w:proofErr w:type="spellEnd"/>
      <w:r w:rsidRPr="00D512FF">
        <w:rPr>
          <w:sz w:val="28"/>
          <w:szCs w:val="28"/>
        </w:rPr>
        <w:t xml:space="preserve"> </w:t>
      </w:r>
      <w:proofErr w:type="spellStart"/>
      <w:r w:rsidRPr="00D512FF">
        <w:rPr>
          <w:sz w:val="28"/>
          <w:szCs w:val="28"/>
        </w:rPr>
        <w:t>va</w:t>
      </w:r>
      <w:proofErr w:type="spellEnd"/>
      <w:r w:rsidRPr="00D512FF">
        <w:rPr>
          <w:sz w:val="28"/>
          <w:szCs w:val="28"/>
        </w:rPr>
        <w:t xml:space="preserve"> </w:t>
      </w:r>
      <w:proofErr w:type="spellStart"/>
      <w:r w:rsidRPr="00D512FF">
        <w:rPr>
          <w:sz w:val="28"/>
          <w:szCs w:val="28"/>
        </w:rPr>
        <w:t>ular</w:t>
      </w:r>
      <w:proofErr w:type="spellEnd"/>
      <w:r w:rsidRPr="00D512FF">
        <w:rPr>
          <w:sz w:val="28"/>
          <w:szCs w:val="28"/>
        </w:rPr>
        <w:t xml:space="preserve"> </w:t>
      </w:r>
      <w:proofErr w:type="spellStart"/>
      <w:r w:rsidRPr="00D512FF">
        <w:rPr>
          <w:sz w:val="28"/>
          <w:szCs w:val="28"/>
        </w:rPr>
        <w:t>orasidagi</w:t>
      </w:r>
      <w:proofErr w:type="spellEnd"/>
      <w:r w:rsidRPr="00D512FF">
        <w:rPr>
          <w:sz w:val="28"/>
          <w:szCs w:val="28"/>
        </w:rPr>
        <w:t xml:space="preserve"> </w:t>
      </w:r>
      <w:proofErr w:type="spellStart"/>
      <w:r w:rsidRPr="00D512FF">
        <w:rPr>
          <w:sz w:val="28"/>
          <w:szCs w:val="28"/>
        </w:rPr>
        <w:t>bog’liqligida</w:t>
      </w:r>
      <w:proofErr w:type="spellEnd"/>
      <w:r w:rsidRPr="00D512FF">
        <w:rPr>
          <w:sz w:val="28"/>
          <w:szCs w:val="28"/>
        </w:rPr>
        <w:t xml:space="preserve"> </w:t>
      </w:r>
      <w:proofErr w:type="spellStart"/>
      <w:r w:rsidRPr="00D512FF">
        <w:rPr>
          <w:sz w:val="28"/>
          <w:szCs w:val="28"/>
        </w:rPr>
        <w:t>nimalar</w:t>
      </w:r>
      <w:proofErr w:type="spellEnd"/>
      <w:r w:rsidRPr="00D512FF">
        <w:rPr>
          <w:sz w:val="28"/>
          <w:szCs w:val="28"/>
        </w:rPr>
        <w:t xml:space="preserve"> </w:t>
      </w:r>
      <w:proofErr w:type="spellStart"/>
      <w:r w:rsidRPr="00D512FF">
        <w:rPr>
          <w:sz w:val="28"/>
          <w:szCs w:val="28"/>
        </w:rPr>
        <w:t>yotishini</w:t>
      </w:r>
      <w:proofErr w:type="spellEnd"/>
      <w:r w:rsidRPr="00D512FF">
        <w:rPr>
          <w:sz w:val="28"/>
          <w:szCs w:val="28"/>
        </w:rPr>
        <w:t xml:space="preserve"> </w:t>
      </w:r>
      <w:proofErr w:type="spellStart"/>
      <w:r w:rsidRPr="00D512FF">
        <w:rPr>
          <w:sz w:val="28"/>
          <w:szCs w:val="28"/>
        </w:rPr>
        <w:t>ilmiy</w:t>
      </w:r>
      <w:proofErr w:type="spellEnd"/>
      <w:r w:rsidRPr="00D512FF">
        <w:rPr>
          <w:sz w:val="28"/>
          <w:szCs w:val="28"/>
        </w:rPr>
        <w:t xml:space="preserve"> </w:t>
      </w:r>
      <w:proofErr w:type="spellStart"/>
      <w:r w:rsidRPr="00D512FF">
        <w:rPr>
          <w:sz w:val="28"/>
          <w:szCs w:val="28"/>
        </w:rPr>
        <w:t>asoslab</w:t>
      </w:r>
      <w:proofErr w:type="spellEnd"/>
      <w:r w:rsidRPr="00D512FF">
        <w:rPr>
          <w:sz w:val="28"/>
          <w:szCs w:val="28"/>
        </w:rPr>
        <w:t xml:space="preserve"> </w:t>
      </w:r>
      <w:proofErr w:type="spellStart"/>
      <w:r w:rsidRPr="00D512FF">
        <w:rPr>
          <w:sz w:val="28"/>
          <w:szCs w:val="28"/>
        </w:rPr>
        <w:t>berishga</w:t>
      </w:r>
      <w:proofErr w:type="spellEnd"/>
      <w:r w:rsidRPr="00D512FF">
        <w:rPr>
          <w:sz w:val="28"/>
          <w:szCs w:val="28"/>
        </w:rPr>
        <w:t xml:space="preserve">, </w:t>
      </w:r>
      <w:proofErr w:type="spellStart"/>
      <w:r w:rsidRPr="00D512FF">
        <w:rPr>
          <w:sz w:val="28"/>
          <w:szCs w:val="28"/>
        </w:rPr>
        <w:t>kishilar</w:t>
      </w:r>
      <w:proofErr w:type="spellEnd"/>
      <w:r w:rsidRPr="00D512FF">
        <w:rPr>
          <w:sz w:val="28"/>
          <w:szCs w:val="28"/>
        </w:rPr>
        <w:t xml:space="preserve"> </w:t>
      </w:r>
      <w:proofErr w:type="spellStart"/>
      <w:r w:rsidRPr="00D512FF">
        <w:rPr>
          <w:sz w:val="28"/>
          <w:szCs w:val="28"/>
        </w:rPr>
        <w:t>bilim</w:t>
      </w:r>
      <w:proofErr w:type="spellEnd"/>
      <w:r w:rsidRPr="00D512FF">
        <w:rPr>
          <w:sz w:val="28"/>
          <w:szCs w:val="28"/>
        </w:rPr>
        <w:t xml:space="preserve"> </w:t>
      </w:r>
      <w:proofErr w:type="spellStart"/>
      <w:r w:rsidRPr="00D512FF">
        <w:rPr>
          <w:sz w:val="28"/>
          <w:szCs w:val="28"/>
        </w:rPr>
        <w:t>doirasini</w:t>
      </w:r>
      <w:proofErr w:type="spellEnd"/>
      <w:r w:rsidRPr="00D512FF">
        <w:rPr>
          <w:sz w:val="28"/>
          <w:szCs w:val="28"/>
        </w:rPr>
        <w:t xml:space="preserve"> </w:t>
      </w:r>
      <w:proofErr w:type="spellStart"/>
      <w:r w:rsidRPr="00D512FF">
        <w:rPr>
          <w:sz w:val="28"/>
          <w:szCs w:val="28"/>
        </w:rPr>
        <w:t>oshirishga</w:t>
      </w:r>
      <w:proofErr w:type="spellEnd"/>
      <w:r w:rsidRPr="00D512FF">
        <w:rPr>
          <w:sz w:val="28"/>
          <w:szCs w:val="28"/>
        </w:rPr>
        <w:t xml:space="preserve">, </w:t>
      </w:r>
      <w:proofErr w:type="spellStart"/>
      <w:r w:rsidRPr="00D512FF">
        <w:rPr>
          <w:sz w:val="28"/>
          <w:szCs w:val="28"/>
        </w:rPr>
        <w:t>insoniyatning</w:t>
      </w:r>
      <w:proofErr w:type="spellEnd"/>
      <w:r w:rsidRPr="00D512FF">
        <w:rPr>
          <w:sz w:val="28"/>
          <w:szCs w:val="28"/>
        </w:rPr>
        <w:t xml:space="preserve"> </w:t>
      </w:r>
      <w:proofErr w:type="spellStart"/>
      <w:r w:rsidRPr="00D512FF">
        <w:rPr>
          <w:sz w:val="28"/>
          <w:szCs w:val="28"/>
        </w:rPr>
        <w:t>mavjud</w:t>
      </w:r>
      <w:proofErr w:type="spellEnd"/>
      <w:r w:rsidRPr="00D512FF">
        <w:rPr>
          <w:sz w:val="28"/>
          <w:szCs w:val="28"/>
        </w:rPr>
        <w:t xml:space="preserve"> </w:t>
      </w:r>
      <w:proofErr w:type="spellStart"/>
      <w:r w:rsidRPr="00D512FF">
        <w:rPr>
          <w:sz w:val="28"/>
          <w:szCs w:val="28"/>
        </w:rPr>
        <w:t>dunyoni</w:t>
      </w:r>
      <w:proofErr w:type="spellEnd"/>
      <w:r w:rsidRPr="00D512FF">
        <w:rPr>
          <w:sz w:val="28"/>
          <w:szCs w:val="28"/>
        </w:rPr>
        <w:t xml:space="preserve"> </w:t>
      </w:r>
      <w:proofErr w:type="spellStart"/>
      <w:r w:rsidRPr="00D512FF">
        <w:rPr>
          <w:sz w:val="28"/>
          <w:szCs w:val="28"/>
        </w:rPr>
        <w:t>chuqurroq</w:t>
      </w:r>
      <w:proofErr w:type="spellEnd"/>
      <w:r w:rsidRPr="00D512FF">
        <w:rPr>
          <w:sz w:val="28"/>
          <w:szCs w:val="28"/>
        </w:rPr>
        <w:t xml:space="preserve"> </w:t>
      </w:r>
      <w:proofErr w:type="spellStart"/>
      <w:r w:rsidRPr="00D512FF">
        <w:rPr>
          <w:sz w:val="28"/>
          <w:szCs w:val="28"/>
        </w:rPr>
        <w:t>tushunishiga</w:t>
      </w:r>
      <w:proofErr w:type="spellEnd"/>
      <w:r w:rsidRPr="00D512FF">
        <w:rPr>
          <w:sz w:val="28"/>
          <w:szCs w:val="28"/>
        </w:rPr>
        <w:t xml:space="preserve"> </w:t>
      </w:r>
      <w:proofErr w:type="spellStart"/>
      <w:r w:rsidRPr="00D512FF">
        <w:rPr>
          <w:sz w:val="28"/>
          <w:szCs w:val="28"/>
        </w:rPr>
        <w:t>qaratilgan</w:t>
      </w:r>
      <w:proofErr w:type="spellEnd"/>
      <w:r w:rsidRPr="00D512FF">
        <w:rPr>
          <w:sz w:val="28"/>
          <w:szCs w:val="28"/>
        </w:rPr>
        <w:t xml:space="preserve">. </w:t>
      </w:r>
    </w:p>
    <w:p w14:paraId="6884BD07" w14:textId="77777777" w:rsidR="00D512FF" w:rsidRDefault="00D512FF" w:rsidP="00020CB8">
      <w:pPr>
        <w:tabs>
          <w:tab w:val="left" w:pos="1416"/>
        </w:tabs>
        <w:spacing w:line="360" w:lineRule="auto"/>
        <w:rPr>
          <w:sz w:val="28"/>
          <w:szCs w:val="28"/>
        </w:rPr>
      </w:pPr>
      <w:r>
        <w:rPr>
          <w:sz w:val="28"/>
          <w:szCs w:val="28"/>
        </w:rPr>
        <w:t xml:space="preserve">           </w:t>
      </w:r>
      <w:r w:rsidRPr="00D512FF">
        <w:rPr>
          <w:sz w:val="28"/>
          <w:szCs w:val="28"/>
        </w:rPr>
        <w:t>Fundamental (</w:t>
      </w:r>
      <w:proofErr w:type="spellStart"/>
      <w:r w:rsidRPr="00D512FF">
        <w:rPr>
          <w:sz w:val="28"/>
          <w:szCs w:val="28"/>
        </w:rPr>
        <w:t>nazariy</w:t>
      </w:r>
      <w:proofErr w:type="spellEnd"/>
      <w:r w:rsidRPr="00D512FF">
        <w:rPr>
          <w:sz w:val="28"/>
          <w:szCs w:val="28"/>
        </w:rPr>
        <w:t xml:space="preserve">) </w:t>
      </w:r>
      <w:proofErr w:type="spellStart"/>
      <w:r w:rsidRPr="00D512FF">
        <w:rPr>
          <w:sz w:val="28"/>
          <w:szCs w:val="28"/>
        </w:rPr>
        <w:t>tadqiqotlarda</w:t>
      </w:r>
      <w:proofErr w:type="spellEnd"/>
      <w:r w:rsidRPr="00D512FF">
        <w:rPr>
          <w:sz w:val="28"/>
          <w:szCs w:val="28"/>
        </w:rPr>
        <w:t xml:space="preserve"> </w:t>
      </w:r>
      <w:proofErr w:type="spellStart"/>
      <w:r w:rsidRPr="00D512FF">
        <w:rPr>
          <w:sz w:val="28"/>
          <w:szCs w:val="28"/>
        </w:rPr>
        <w:t>tavakkalchilik</w:t>
      </w:r>
      <w:proofErr w:type="spellEnd"/>
      <w:r w:rsidRPr="00D512FF">
        <w:rPr>
          <w:sz w:val="28"/>
          <w:szCs w:val="28"/>
        </w:rPr>
        <w:t xml:space="preserve"> </w:t>
      </w:r>
      <w:proofErr w:type="spellStart"/>
      <w:r w:rsidRPr="00D512FF">
        <w:rPr>
          <w:sz w:val="28"/>
          <w:szCs w:val="28"/>
        </w:rPr>
        <w:t>va</w:t>
      </w:r>
      <w:proofErr w:type="spellEnd"/>
      <w:r w:rsidRPr="00D512FF">
        <w:rPr>
          <w:sz w:val="28"/>
          <w:szCs w:val="28"/>
        </w:rPr>
        <w:t xml:space="preserve"> </w:t>
      </w:r>
      <w:proofErr w:type="spellStart"/>
      <w:r w:rsidRPr="00D512FF">
        <w:rPr>
          <w:sz w:val="28"/>
          <w:szCs w:val="28"/>
        </w:rPr>
        <w:t>mavhumlik</w:t>
      </w:r>
      <w:proofErr w:type="spellEnd"/>
      <w:r w:rsidRPr="00D512FF">
        <w:rPr>
          <w:sz w:val="28"/>
          <w:szCs w:val="28"/>
        </w:rPr>
        <w:t xml:space="preserve"> </w:t>
      </w:r>
      <w:proofErr w:type="spellStart"/>
      <w:r w:rsidRPr="00D512FF">
        <w:rPr>
          <w:sz w:val="28"/>
          <w:szCs w:val="28"/>
        </w:rPr>
        <w:t>darajasi</w:t>
      </w:r>
      <w:proofErr w:type="spellEnd"/>
      <w:r w:rsidRPr="00D512FF">
        <w:rPr>
          <w:sz w:val="28"/>
          <w:szCs w:val="28"/>
        </w:rPr>
        <w:t xml:space="preserve"> </w:t>
      </w:r>
      <w:proofErr w:type="spellStart"/>
      <w:r w:rsidRPr="00D512FF">
        <w:rPr>
          <w:sz w:val="28"/>
          <w:szCs w:val="28"/>
        </w:rPr>
        <w:t>katta</w:t>
      </w:r>
      <w:proofErr w:type="spellEnd"/>
      <w:r w:rsidRPr="00D512FF">
        <w:rPr>
          <w:sz w:val="28"/>
          <w:szCs w:val="28"/>
        </w:rPr>
        <w:t xml:space="preserve"> </w:t>
      </w:r>
      <w:proofErr w:type="spellStart"/>
      <w:r w:rsidRPr="00D512FF">
        <w:rPr>
          <w:sz w:val="28"/>
          <w:szCs w:val="28"/>
        </w:rPr>
        <w:t>va</w:t>
      </w:r>
      <w:proofErr w:type="spellEnd"/>
      <w:r w:rsidRPr="00D512FF">
        <w:rPr>
          <w:sz w:val="28"/>
          <w:szCs w:val="28"/>
        </w:rPr>
        <w:t xml:space="preserve"> </w:t>
      </w:r>
      <w:proofErr w:type="spellStart"/>
      <w:r w:rsidRPr="00D512FF">
        <w:rPr>
          <w:sz w:val="28"/>
          <w:szCs w:val="28"/>
        </w:rPr>
        <w:t>konkret</w:t>
      </w:r>
      <w:proofErr w:type="spellEnd"/>
      <w:r w:rsidRPr="00D512FF">
        <w:rPr>
          <w:sz w:val="28"/>
          <w:szCs w:val="28"/>
        </w:rPr>
        <w:t xml:space="preserve"> </w:t>
      </w:r>
      <w:proofErr w:type="spellStart"/>
      <w:r w:rsidRPr="00D512FF">
        <w:rPr>
          <w:sz w:val="28"/>
          <w:szCs w:val="28"/>
        </w:rPr>
        <w:t>ijobiy</w:t>
      </w:r>
      <w:proofErr w:type="spellEnd"/>
      <w:r w:rsidRPr="00D512FF">
        <w:rPr>
          <w:sz w:val="28"/>
          <w:szCs w:val="28"/>
        </w:rPr>
        <w:t xml:space="preserve"> </w:t>
      </w:r>
      <w:proofErr w:type="spellStart"/>
      <w:r w:rsidRPr="00D512FF">
        <w:rPr>
          <w:sz w:val="28"/>
          <w:szCs w:val="28"/>
        </w:rPr>
        <w:t>natija</w:t>
      </w:r>
      <w:proofErr w:type="spellEnd"/>
      <w:r w:rsidRPr="00D512FF">
        <w:rPr>
          <w:sz w:val="28"/>
          <w:szCs w:val="28"/>
        </w:rPr>
        <w:t xml:space="preserve"> </w:t>
      </w:r>
      <w:proofErr w:type="spellStart"/>
      <w:r w:rsidRPr="00D512FF">
        <w:rPr>
          <w:sz w:val="28"/>
          <w:szCs w:val="28"/>
        </w:rPr>
        <w:t>olish</w:t>
      </w:r>
      <w:proofErr w:type="spellEnd"/>
      <w:r w:rsidRPr="00D512FF">
        <w:rPr>
          <w:sz w:val="28"/>
          <w:szCs w:val="28"/>
        </w:rPr>
        <w:t xml:space="preserve"> </w:t>
      </w:r>
      <w:proofErr w:type="spellStart"/>
      <w:r w:rsidRPr="00D512FF">
        <w:rPr>
          <w:sz w:val="28"/>
          <w:szCs w:val="28"/>
        </w:rPr>
        <w:t>ehtimolligi</w:t>
      </w:r>
      <w:proofErr w:type="spellEnd"/>
      <w:r w:rsidRPr="00D512FF">
        <w:rPr>
          <w:sz w:val="28"/>
          <w:szCs w:val="28"/>
        </w:rPr>
        <w:t xml:space="preserve"> 10 % dan </w:t>
      </w:r>
      <w:proofErr w:type="spellStart"/>
      <w:r w:rsidRPr="00D512FF">
        <w:rPr>
          <w:sz w:val="28"/>
          <w:szCs w:val="28"/>
        </w:rPr>
        <w:t>oshmaydi</w:t>
      </w:r>
      <w:proofErr w:type="spellEnd"/>
      <w:r w:rsidRPr="00D512FF">
        <w:rPr>
          <w:sz w:val="28"/>
          <w:szCs w:val="28"/>
        </w:rPr>
        <w:t xml:space="preserve">. </w:t>
      </w:r>
      <w:proofErr w:type="spellStart"/>
      <w:r w:rsidRPr="00D512FF">
        <w:rPr>
          <w:sz w:val="28"/>
          <w:szCs w:val="28"/>
        </w:rPr>
        <w:t>Lekin</w:t>
      </w:r>
      <w:proofErr w:type="spellEnd"/>
      <w:r w:rsidRPr="00D512FF">
        <w:rPr>
          <w:sz w:val="28"/>
          <w:szCs w:val="28"/>
        </w:rPr>
        <w:t xml:space="preserve"> shunga </w:t>
      </w:r>
      <w:proofErr w:type="spellStart"/>
      <w:r w:rsidRPr="00D512FF">
        <w:rPr>
          <w:sz w:val="28"/>
          <w:szCs w:val="28"/>
        </w:rPr>
        <w:t>qaramay</w:t>
      </w:r>
      <w:proofErr w:type="spellEnd"/>
      <w:r w:rsidRPr="00D512FF">
        <w:rPr>
          <w:sz w:val="28"/>
          <w:szCs w:val="28"/>
        </w:rPr>
        <w:t xml:space="preserve"> fundamental </w:t>
      </w:r>
      <w:proofErr w:type="spellStart"/>
      <w:r w:rsidRPr="00D512FF">
        <w:rPr>
          <w:sz w:val="28"/>
          <w:szCs w:val="28"/>
        </w:rPr>
        <w:t>tadqiqotlar</w:t>
      </w:r>
      <w:proofErr w:type="spellEnd"/>
      <w:r w:rsidRPr="00D512FF">
        <w:rPr>
          <w:sz w:val="28"/>
          <w:szCs w:val="28"/>
        </w:rPr>
        <w:t xml:space="preserve"> fanning </w:t>
      </w:r>
      <w:proofErr w:type="spellStart"/>
      <w:r w:rsidRPr="00D512FF">
        <w:rPr>
          <w:sz w:val="28"/>
          <w:szCs w:val="28"/>
        </w:rPr>
        <w:t>va</w:t>
      </w:r>
      <w:proofErr w:type="spellEnd"/>
      <w:r w:rsidRPr="00D512FF">
        <w:rPr>
          <w:sz w:val="28"/>
          <w:szCs w:val="28"/>
        </w:rPr>
        <w:t xml:space="preserve"> </w:t>
      </w:r>
      <w:proofErr w:type="spellStart"/>
      <w:r w:rsidRPr="00D512FF">
        <w:rPr>
          <w:sz w:val="28"/>
          <w:szCs w:val="28"/>
        </w:rPr>
        <w:t>ishlab</w:t>
      </w:r>
      <w:proofErr w:type="spellEnd"/>
      <w:r w:rsidRPr="00D512FF">
        <w:rPr>
          <w:sz w:val="28"/>
          <w:szCs w:val="28"/>
        </w:rPr>
        <w:t xml:space="preserve"> </w:t>
      </w:r>
      <w:proofErr w:type="spellStart"/>
      <w:r w:rsidRPr="00D512FF">
        <w:rPr>
          <w:sz w:val="28"/>
          <w:szCs w:val="28"/>
        </w:rPr>
        <w:t>chiqarishni</w:t>
      </w:r>
      <w:proofErr w:type="spellEnd"/>
      <w:r w:rsidRPr="00D512FF">
        <w:rPr>
          <w:sz w:val="28"/>
          <w:szCs w:val="28"/>
        </w:rPr>
        <w:t xml:space="preserve"> </w:t>
      </w:r>
      <w:proofErr w:type="spellStart"/>
      <w:r w:rsidRPr="00D512FF">
        <w:rPr>
          <w:sz w:val="28"/>
          <w:szCs w:val="28"/>
        </w:rPr>
        <w:t>rivojlantirish</w:t>
      </w:r>
      <w:proofErr w:type="spellEnd"/>
      <w:r w:rsidRPr="00D512FF">
        <w:rPr>
          <w:sz w:val="28"/>
          <w:szCs w:val="28"/>
        </w:rPr>
        <w:t xml:space="preserve"> </w:t>
      </w:r>
      <w:proofErr w:type="spellStart"/>
      <w:r w:rsidRPr="00D512FF">
        <w:rPr>
          <w:sz w:val="28"/>
          <w:szCs w:val="28"/>
        </w:rPr>
        <w:t>uchun</w:t>
      </w:r>
      <w:proofErr w:type="spellEnd"/>
      <w:r w:rsidRPr="00D512FF">
        <w:rPr>
          <w:sz w:val="28"/>
          <w:szCs w:val="28"/>
        </w:rPr>
        <w:t xml:space="preserve"> </w:t>
      </w:r>
      <w:proofErr w:type="spellStart"/>
      <w:r w:rsidRPr="00D512FF">
        <w:rPr>
          <w:sz w:val="28"/>
          <w:szCs w:val="28"/>
        </w:rPr>
        <w:t>asos</w:t>
      </w:r>
      <w:proofErr w:type="spellEnd"/>
      <w:r w:rsidRPr="00D512FF">
        <w:rPr>
          <w:sz w:val="28"/>
          <w:szCs w:val="28"/>
        </w:rPr>
        <w:t xml:space="preserve"> </w:t>
      </w:r>
      <w:proofErr w:type="spellStart"/>
      <w:r w:rsidRPr="00D512FF">
        <w:rPr>
          <w:sz w:val="28"/>
          <w:szCs w:val="28"/>
        </w:rPr>
        <w:t>hisoblanadi</w:t>
      </w:r>
      <w:proofErr w:type="spellEnd"/>
      <w:r w:rsidRPr="00D512FF">
        <w:rPr>
          <w:sz w:val="28"/>
          <w:szCs w:val="28"/>
        </w:rPr>
        <w:t xml:space="preserve">. </w:t>
      </w:r>
    </w:p>
    <w:p w14:paraId="40E6E587" w14:textId="77777777" w:rsidR="00A42185" w:rsidRDefault="00D512FF" w:rsidP="00020CB8">
      <w:pPr>
        <w:tabs>
          <w:tab w:val="left" w:pos="1416"/>
        </w:tabs>
        <w:spacing w:line="360" w:lineRule="auto"/>
        <w:rPr>
          <w:sz w:val="28"/>
          <w:szCs w:val="28"/>
        </w:rPr>
      </w:pPr>
      <w:r>
        <w:rPr>
          <w:sz w:val="28"/>
          <w:szCs w:val="28"/>
        </w:rPr>
        <w:t xml:space="preserve">            </w:t>
      </w:r>
      <w:proofErr w:type="spellStart"/>
      <w:r w:rsidRPr="00A42185">
        <w:rPr>
          <w:b/>
          <w:bCs/>
          <w:i/>
          <w:iCs/>
          <w:sz w:val="28"/>
          <w:szCs w:val="28"/>
        </w:rPr>
        <w:t>Amaliy</w:t>
      </w:r>
      <w:proofErr w:type="spellEnd"/>
      <w:r w:rsidRPr="00A42185">
        <w:rPr>
          <w:b/>
          <w:bCs/>
          <w:i/>
          <w:iCs/>
          <w:sz w:val="28"/>
          <w:szCs w:val="28"/>
        </w:rPr>
        <w:t xml:space="preserve"> </w:t>
      </w:r>
      <w:proofErr w:type="spellStart"/>
      <w:r w:rsidRPr="00A42185">
        <w:rPr>
          <w:b/>
          <w:bCs/>
          <w:i/>
          <w:iCs/>
          <w:sz w:val="28"/>
          <w:szCs w:val="28"/>
        </w:rPr>
        <w:t>ilmiy-texnik</w:t>
      </w:r>
      <w:proofErr w:type="spellEnd"/>
      <w:r w:rsidRPr="00A42185">
        <w:rPr>
          <w:b/>
          <w:bCs/>
          <w:i/>
          <w:iCs/>
          <w:sz w:val="28"/>
          <w:szCs w:val="28"/>
        </w:rPr>
        <w:t xml:space="preserve"> </w:t>
      </w:r>
      <w:proofErr w:type="spellStart"/>
      <w:r w:rsidRPr="00A42185">
        <w:rPr>
          <w:b/>
          <w:bCs/>
          <w:i/>
          <w:iCs/>
          <w:sz w:val="28"/>
          <w:szCs w:val="28"/>
        </w:rPr>
        <w:t>tadqiqotlar</w:t>
      </w:r>
      <w:proofErr w:type="spellEnd"/>
      <w:r w:rsidRPr="00D512FF">
        <w:rPr>
          <w:sz w:val="28"/>
          <w:szCs w:val="28"/>
        </w:rPr>
        <w:t xml:space="preserve"> </w:t>
      </w:r>
      <w:proofErr w:type="spellStart"/>
      <w:r w:rsidRPr="00D512FF">
        <w:rPr>
          <w:sz w:val="28"/>
          <w:szCs w:val="28"/>
        </w:rPr>
        <w:t>ma`lum</w:t>
      </w:r>
      <w:proofErr w:type="spellEnd"/>
      <w:r w:rsidRPr="00D512FF">
        <w:rPr>
          <w:sz w:val="28"/>
          <w:szCs w:val="28"/>
        </w:rPr>
        <w:t xml:space="preserve"> </w:t>
      </w:r>
      <w:proofErr w:type="spellStart"/>
      <w:r w:rsidRPr="00D512FF">
        <w:rPr>
          <w:sz w:val="28"/>
          <w:szCs w:val="28"/>
        </w:rPr>
        <w:t>bir</w:t>
      </w:r>
      <w:proofErr w:type="spellEnd"/>
      <w:r w:rsidRPr="00D512FF">
        <w:rPr>
          <w:sz w:val="28"/>
          <w:szCs w:val="28"/>
        </w:rPr>
        <w:t xml:space="preserve"> </w:t>
      </w:r>
      <w:proofErr w:type="spellStart"/>
      <w:r w:rsidRPr="00D512FF">
        <w:rPr>
          <w:sz w:val="28"/>
          <w:szCs w:val="28"/>
        </w:rPr>
        <w:t>texnik</w:t>
      </w:r>
      <w:proofErr w:type="spellEnd"/>
      <w:r w:rsidRPr="00D512FF">
        <w:rPr>
          <w:sz w:val="28"/>
          <w:szCs w:val="28"/>
        </w:rPr>
        <w:t xml:space="preserve"> </w:t>
      </w:r>
      <w:proofErr w:type="spellStart"/>
      <w:r w:rsidRPr="00D512FF">
        <w:rPr>
          <w:sz w:val="28"/>
          <w:szCs w:val="28"/>
        </w:rPr>
        <w:t>muammolarni</w:t>
      </w:r>
      <w:proofErr w:type="spellEnd"/>
      <w:r w:rsidRPr="00D512FF">
        <w:rPr>
          <w:sz w:val="28"/>
          <w:szCs w:val="28"/>
        </w:rPr>
        <w:t xml:space="preserve"> </w:t>
      </w:r>
      <w:proofErr w:type="spellStart"/>
      <w:r w:rsidRPr="00D512FF">
        <w:rPr>
          <w:sz w:val="28"/>
          <w:szCs w:val="28"/>
        </w:rPr>
        <w:t>moddiy</w:t>
      </w:r>
      <w:proofErr w:type="spellEnd"/>
      <w:r w:rsidRPr="00D512FF">
        <w:rPr>
          <w:sz w:val="28"/>
          <w:szCs w:val="28"/>
        </w:rPr>
        <w:t xml:space="preserve"> </w:t>
      </w:r>
      <w:proofErr w:type="spellStart"/>
      <w:r w:rsidRPr="00D512FF">
        <w:rPr>
          <w:sz w:val="28"/>
          <w:szCs w:val="28"/>
        </w:rPr>
        <w:t>qiziqishlar</w:t>
      </w:r>
      <w:proofErr w:type="spellEnd"/>
      <w:r w:rsidRPr="00D512FF">
        <w:rPr>
          <w:sz w:val="28"/>
          <w:szCs w:val="28"/>
        </w:rPr>
        <w:t xml:space="preserve"> </w:t>
      </w:r>
      <w:proofErr w:type="spellStart"/>
      <w:r w:rsidRPr="00D512FF">
        <w:rPr>
          <w:sz w:val="28"/>
          <w:szCs w:val="28"/>
        </w:rPr>
        <w:t>va</w:t>
      </w:r>
      <w:proofErr w:type="spellEnd"/>
      <w:r w:rsidRPr="00D512FF">
        <w:rPr>
          <w:sz w:val="28"/>
          <w:szCs w:val="28"/>
        </w:rPr>
        <w:t xml:space="preserve"> </w:t>
      </w:r>
      <w:proofErr w:type="spellStart"/>
      <w:r w:rsidRPr="00D512FF">
        <w:rPr>
          <w:sz w:val="28"/>
          <w:szCs w:val="28"/>
        </w:rPr>
        <w:t>jamiyat</w:t>
      </w:r>
      <w:proofErr w:type="spellEnd"/>
      <w:r w:rsidRPr="00D512FF">
        <w:rPr>
          <w:sz w:val="28"/>
          <w:szCs w:val="28"/>
        </w:rPr>
        <w:t xml:space="preserve"> </w:t>
      </w:r>
      <w:proofErr w:type="spellStart"/>
      <w:r w:rsidRPr="00D512FF">
        <w:rPr>
          <w:sz w:val="28"/>
          <w:szCs w:val="28"/>
        </w:rPr>
        <w:t>manfaati</w:t>
      </w:r>
      <w:proofErr w:type="spellEnd"/>
      <w:r w:rsidRPr="00D512FF">
        <w:rPr>
          <w:sz w:val="28"/>
          <w:szCs w:val="28"/>
        </w:rPr>
        <w:t xml:space="preserve"> </w:t>
      </w:r>
      <w:proofErr w:type="spellStart"/>
      <w:r w:rsidRPr="00D512FF">
        <w:rPr>
          <w:sz w:val="28"/>
          <w:szCs w:val="28"/>
        </w:rPr>
        <w:t>bilan</w:t>
      </w:r>
      <w:proofErr w:type="spellEnd"/>
      <w:r w:rsidRPr="00D512FF">
        <w:rPr>
          <w:sz w:val="28"/>
          <w:szCs w:val="28"/>
        </w:rPr>
        <w:t xml:space="preserve"> </w:t>
      </w:r>
      <w:proofErr w:type="spellStart"/>
      <w:r w:rsidRPr="00D512FF">
        <w:rPr>
          <w:sz w:val="28"/>
          <w:szCs w:val="28"/>
        </w:rPr>
        <w:t>bog’liq</w:t>
      </w:r>
      <w:proofErr w:type="spellEnd"/>
      <w:r w:rsidRPr="00D512FF">
        <w:rPr>
          <w:sz w:val="28"/>
          <w:szCs w:val="28"/>
        </w:rPr>
        <w:t xml:space="preserve"> </w:t>
      </w:r>
      <w:proofErr w:type="spellStart"/>
      <w:r w:rsidRPr="00D512FF">
        <w:rPr>
          <w:sz w:val="28"/>
          <w:szCs w:val="28"/>
        </w:rPr>
        <w:t>holda</w:t>
      </w:r>
      <w:proofErr w:type="spellEnd"/>
      <w:r w:rsidRPr="00D512FF">
        <w:rPr>
          <w:sz w:val="28"/>
          <w:szCs w:val="28"/>
        </w:rPr>
        <w:t xml:space="preserve"> </w:t>
      </w:r>
      <w:proofErr w:type="spellStart"/>
      <w:r w:rsidRPr="00D512FF">
        <w:rPr>
          <w:sz w:val="28"/>
          <w:szCs w:val="28"/>
        </w:rPr>
        <w:t>hal</w:t>
      </w:r>
      <w:proofErr w:type="spellEnd"/>
      <w:r w:rsidRPr="00D512FF">
        <w:rPr>
          <w:sz w:val="28"/>
          <w:szCs w:val="28"/>
        </w:rPr>
        <w:t xml:space="preserve"> </w:t>
      </w:r>
      <w:proofErr w:type="spellStart"/>
      <w:r w:rsidRPr="00D512FF">
        <w:rPr>
          <w:sz w:val="28"/>
          <w:szCs w:val="28"/>
        </w:rPr>
        <w:t>qilishni</w:t>
      </w:r>
      <w:proofErr w:type="spellEnd"/>
      <w:r w:rsidRPr="00D512FF">
        <w:rPr>
          <w:sz w:val="28"/>
          <w:szCs w:val="28"/>
        </w:rPr>
        <w:t xml:space="preserve"> </w:t>
      </w:r>
      <w:proofErr w:type="spellStart"/>
      <w:r w:rsidRPr="00D512FF">
        <w:rPr>
          <w:sz w:val="28"/>
          <w:szCs w:val="28"/>
        </w:rPr>
        <w:t>o`z</w:t>
      </w:r>
      <w:proofErr w:type="spellEnd"/>
      <w:r w:rsidRPr="00D512FF">
        <w:rPr>
          <w:sz w:val="28"/>
          <w:szCs w:val="28"/>
        </w:rPr>
        <w:t xml:space="preserve"> </w:t>
      </w:r>
      <w:proofErr w:type="spellStart"/>
      <w:r w:rsidRPr="00D512FF">
        <w:rPr>
          <w:sz w:val="28"/>
          <w:szCs w:val="28"/>
        </w:rPr>
        <w:t>oldiga</w:t>
      </w:r>
      <w:proofErr w:type="spellEnd"/>
      <w:r w:rsidRPr="00D512FF">
        <w:rPr>
          <w:sz w:val="28"/>
          <w:szCs w:val="28"/>
        </w:rPr>
        <w:t xml:space="preserve"> </w:t>
      </w:r>
      <w:proofErr w:type="spellStart"/>
      <w:r w:rsidRPr="00D512FF">
        <w:rPr>
          <w:sz w:val="28"/>
          <w:szCs w:val="28"/>
        </w:rPr>
        <w:t>vazifa</w:t>
      </w:r>
      <w:proofErr w:type="spellEnd"/>
      <w:r w:rsidRPr="00D512FF">
        <w:rPr>
          <w:sz w:val="28"/>
          <w:szCs w:val="28"/>
        </w:rPr>
        <w:t xml:space="preserve"> </w:t>
      </w:r>
      <w:proofErr w:type="spellStart"/>
      <w:r w:rsidRPr="00D512FF">
        <w:rPr>
          <w:sz w:val="28"/>
          <w:szCs w:val="28"/>
        </w:rPr>
        <w:t>qilib</w:t>
      </w:r>
      <w:proofErr w:type="spellEnd"/>
      <w:r w:rsidRPr="00D512FF">
        <w:rPr>
          <w:sz w:val="28"/>
          <w:szCs w:val="28"/>
        </w:rPr>
        <w:t xml:space="preserve"> </w:t>
      </w:r>
      <w:proofErr w:type="spellStart"/>
      <w:r w:rsidRPr="00D512FF">
        <w:rPr>
          <w:sz w:val="28"/>
          <w:szCs w:val="28"/>
        </w:rPr>
        <w:t>qo`yadi</w:t>
      </w:r>
      <w:proofErr w:type="spellEnd"/>
      <w:r w:rsidRPr="00D512FF">
        <w:rPr>
          <w:sz w:val="28"/>
          <w:szCs w:val="28"/>
        </w:rPr>
        <w:t xml:space="preserve">. </w:t>
      </w:r>
      <w:proofErr w:type="spellStart"/>
      <w:r w:rsidRPr="00D512FF">
        <w:rPr>
          <w:sz w:val="28"/>
          <w:szCs w:val="28"/>
        </w:rPr>
        <w:t>Amaliy</w:t>
      </w:r>
      <w:proofErr w:type="spellEnd"/>
      <w:r w:rsidRPr="00D512FF">
        <w:rPr>
          <w:sz w:val="28"/>
          <w:szCs w:val="28"/>
        </w:rPr>
        <w:t xml:space="preserve"> </w:t>
      </w:r>
      <w:proofErr w:type="spellStart"/>
      <w:r w:rsidRPr="00D512FF">
        <w:rPr>
          <w:sz w:val="28"/>
          <w:szCs w:val="28"/>
        </w:rPr>
        <w:t>tadqiqotlar</w:t>
      </w:r>
      <w:proofErr w:type="spellEnd"/>
      <w:r w:rsidRPr="00D512FF">
        <w:rPr>
          <w:sz w:val="28"/>
          <w:szCs w:val="28"/>
        </w:rPr>
        <w:t xml:space="preserve">, </w:t>
      </w:r>
      <w:proofErr w:type="spellStart"/>
      <w:r w:rsidRPr="00D512FF">
        <w:rPr>
          <w:sz w:val="28"/>
          <w:szCs w:val="28"/>
        </w:rPr>
        <w:t>asosan</w:t>
      </w:r>
      <w:proofErr w:type="spellEnd"/>
      <w:r w:rsidRPr="00D512FF">
        <w:rPr>
          <w:sz w:val="28"/>
          <w:szCs w:val="28"/>
        </w:rPr>
        <w:t xml:space="preserve"> </w:t>
      </w:r>
      <w:proofErr w:type="spellStart"/>
      <w:r w:rsidRPr="00D512FF">
        <w:rPr>
          <w:sz w:val="28"/>
          <w:szCs w:val="28"/>
        </w:rPr>
        <w:t>ilmiy-texnik</w:t>
      </w:r>
      <w:proofErr w:type="spellEnd"/>
      <w:r w:rsidRPr="00D512FF">
        <w:rPr>
          <w:sz w:val="28"/>
          <w:szCs w:val="28"/>
        </w:rPr>
        <w:t xml:space="preserve"> </w:t>
      </w:r>
      <w:proofErr w:type="spellStart"/>
      <w:r w:rsidRPr="00D512FF">
        <w:rPr>
          <w:sz w:val="28"/>
          <w:szCs w:val="28"/>
        </w:rPr>
        <w:t>tadqiqotlar</w:t>
      </w:r>
      <w:proofErr w:type="spellEnd"/>
      <w:r w:rsidRPr="00D512FF">
        <w:rPr>
          <w:sz w:val="28"/>
          <w:szCs w:val="28"/>
        </w:rPr>
        <w:t xml:space="preserve"> fundamental </w:t>
      </w:r>
      <w:proofErr w:type="spellStart"/>
      <w:r w:rsidRPr="00D512FF">
        <w:rPr>
          <w:sz w:val="28"/>
          <w:szCs w:val="28"/>
        </w:rPr>
        <w:t>tadqiqotlarda</w:t>
      </w:r>
      <w:proofErr w:type="spellEnd"/>
      <w:r w:rsidRPr="00D512FF">
        <w:rPr>
          <w:sz w:val="28"/>
          <w:szCs w:val="28"/>
        </w:rPr>
        <w:t xml:space="preserve"> </w:t>
      </w:r>
      <w:proofErr w:type="spellStart"/>
      <w:r w:rsidRPr="00D512FF">
        <w:rPr>
          <w:sz w:val="28"/>
          <w:szCs w:val="28"/>
        </w:rPr>
        <w:t>aniqlangan</w:t>
      </w:r>
      <w:proofErr w:type="spellEnd"/>
      <w:r w:rsidRPr="00D512FF">
        <w:rPr>
          <w:sz w:val="28"/>
          <w:szCs w:val="28"/>
        </w:rPr>
        <w:t xml:space="preserve"> </w:t>
      </w:r>
      <w:proofErr w:type="spellStart"/>
      <w:r w:rsidRPr="00D512FF">
        <w:rPr>
          <w:sz w:val="28"/>
          <w:szCs w:val="28"/>
        </w:rPr>
        <w:t>bilimlarni</w:t>
      </w:r>
      <w:proofErr w:type="spellEnd"/>
      <w:r w:rsidRPr="00D512FF">
        <w:rPr>
          <w:sz w:val="28"/>
          <w:szCs w:val="28"/>
        </w:rPr>
        <w:t xml:space="preserve"> </w:t>
      </w:r>
      <w:proofErr w:type="spellStart"/>
      <w:r w:rsidRPr="00D512FF">
        <w:rPr>
          <w:sz w:val="28"/>
          <w:szCs w:val="28"/>
        </w:rPr>
        <w:t>moddiylashtirishga</w:t>
      </w:r>
      <w:proofErr w:type="spellEnd"/>
      <w:r w:rsidRPr="00D512FF">
        <w:rPr>
          <w:sz w:val="28"/>
          <w:szCs w:val="28"/>
        </w:rPr>
        <w:t xml:space="preserve"> </w:t>
      </w:r>
      <w:proofErr w:type="spellStart"/>
      <w:r w:rsidRPr="00D512FF">
        <w:rPr>
          <w:sz w:val="28"/>
          <w:szCs w:val="28"/>
        </w:rPr>
        <w:t>qaratilgan</w:t>
      </w:r>
      <w:proofErr w:type="spellEnd"/>
      <w:r w:rsidRPr="00D512FF">
        <w:rPr>
          <w:sz w:val="28"/>
          <w:szCs w:val="28"/>
        </w:rPr>
        <w:t xml:space="preserve">. </w:t>
      </w:r>
      <w:proofErr w:type="spellStart"/>
      <w:r w:rsidRPr="00D512FF">
        <w:rPr>
          <w:sz w:val="28"/>
          <w:szCs w:val="28"/>
        </w:rPr>
        <w:t>Texnika</w:t>
      </w:r>
      <w:proofErr w:type="spellEnd"/>
      <w:r w:rsidRPr="00D512FF">
        <w:rPr>
          <w:sz w:val="28"/>
          <w:szCs w:val="28"/>
        </w:rPr>
        <w:t xml:space="preserve"> </w:t>
      </w:r>
      <w:proofErr w:type="spellStart"/>
      <w:r w:rsidRPr="00D512FF">
        <w:rPr>
          <w:sz w:val="28"/>
          <w:szCs w:val="28"/>
        </w:rPr>
        <w:lastRenderedPageBreak/>
        <w:t>sohasidagi</w:t>
      </w:r>
      <w:proofErr w:type="spellEnd"/>
      <w:r w:rsidRPr="00D512FF">
        <w:rPr>
          <w:sz w:val="28"/>
          <w:szCs w:val="28"/>
        </w:rPr>
        <w:t xml:space="preserve"> </w:t>
      </w:r>
      <w:proofErr w:type="spellStart"/>
      <w:r w:rsidRPr="00D512FF">
        <w:rPr>
          <w:sz w:val="28"/>
          <w:szCs w:val="28"/>
        </w:rPr>
        <w:t>amaliy</w:t>
      </w:r>
      <w:proofErr w:type="spellEnd"/>
      <w:r w:rsidRPr="00D512FF">
        <w:rPr>
          <w:sz w:val="28"/>
          <w:szCs w:val="28"/>
        </w:rPr>
        <w:t xml:space="preserve"> </w:t>
      </w:r>
      <w:proofErr w:type="spellStart"/>
      <w:r w:rsidRPr="00D512FF">
        <w:rPr>
          <w:sz w:val="28"/>
          <w:szCs w:val="28"/>
        </w:rPr>
        <w:t>tadqiqotlar</w:t>
      </w:r>
      <w:proofErr w:type="spellEnd"/>
      <w:r w:rsidRPr="00D512FF">
        <w:rPr>
          <w:sz w:val="28"/>
          <w:szCs w:val="28"/>
        </w:rPr>
        <w:t xml:space="preserve"> </w:t>
      </w:r>
      <w:proofErr w:type="spellStart"/>
      <w:r w:rsidRPr="00D512FF">
        <w:rPr>
          <w:sz w:val="28"/>
          <w:szCs w:val="28"/>
        </w:rPr>
        <w:t>tabiat</w:t>
      </w:r>
      <w:proofErr w:type="spellEnd"/>
      <w:r w:rsidRPr="00D512FF">
        <w:rPr>
          <w:sz w:val="28"/>
          <w:szCs w:val="28"/>
        </w:rPr>
        <w:t xml:space="preserve"> </w:t>
      </w:r>
      <w:proofErr w:type="spellStart"/>
      <w:r w:rsidRPr="00D512FF">
        <w:rPr>
          <w:sz w:val="28"/>
          <w:szCs w:val="28"/>
        </w:rPr>
        <w:t>bilan</w:t>
      </w:r>
      <w:proofErr w:type="spellEnd"/>
      <w:r w:rsidRPr="00D512FF">
        <w:rPr>
          <w:sz w:val="28"/>
          <w:szCs w:val="28"/>
        </w:rPr>
        <w:t xml:space="preserve"> </w:t>
      </w:r>
      <w:proofErr w:type="spellStart"/>
      <w:r w:rsidRPr="00D512FF">
        <w:rPr>
          <w:sz w:val="28"/>
          <w:szCs w:val="28"/>
        </w:rPr>
        <w:t>bevosita</w:t>
      </w:r>
      <w:proofErr w:type="spellEnd"/>
      <w:r w:rsidRPr="00D512FF">
        <w:rPr>
          <w:sz w:val="28"/>
          <w:szCs w:val="28"/>
        </w:rPr>
        <w:t xml:space="preserve"> </w:t>
      </w:r>
      <w:proofErr w:type="spellStart"/>
      <w:r w:rsidRPr="00D512FF">
        <w:rPr>
          <w:sz w:val="28"/>
          <w:szCs w:val="28"/>
        </w:rPr>
        <w:t>ish</w:t>
      </w:r>
      <w:proofErr w:type="spellEnd"/>
      <w:r w:rsidRPr="00D512FF">
        <w:rPr>
          <w:sz w:val="28"/>
          <w:szCs w:val="28"/>
        </w:rPr>
        <w:t xml:space="preserve"> </w:t>
      </w:r>
      <w:proofErr w:type="spellStart"/>
      <w:r w:rsidRPr="00D512FF">
        <w:rPr>
          <w:sz w:val="28"/>
          <w:szCs w:val="28"/>
        </w:rPr>
        <w:t>ko`rmaydi</w:t>
      </w:r>
      <w:proofErr w:type="spellEnd"/>
      <w:r w:rsidRPr="00D512FF">
        <w:rPr>
          <w:sz w:val="28"/>
          <w:szCs w:val="28"/>
        </w:rPr>
        <w:t xml:space="preserve">, </w:t>
      </w:r>
      <w:proofErr w:type="spellStart"/>
      <w:r w:rsidRPr="00D512FF">
        <w:rPr>
          <w:sz w:val="28"/>
          <w:szCs w:val="28"/>
        </w:rPr>
        <w:t>balki</w:t>
      </w:r>
      <w:proofErr w:type="spellEnd"/>
      <w:r w:rsidRPr="00D512FF">
        <w:rPr>
          <w:sz w:val="28"/>
          <w:szCs w:val="28"/>
        </w:rPr>
        <w:t xml:space="preserve"> </w:t>
      </w:r>
      <w:proofErr w:type="spellStart"/>
      <w:r w:rsidRPr="00D512FF">
        <w:rPr>
          <w:sz w:val="28"/>
          <w:szCs w:val="28"/>
        </w:rPr>
        <w:t>uning</w:t>
      </w:r>
      <w:proofErr w:type="spellEnd"/>
      <w:r w:rsidRPr="00D512FF">
        <w:rPr>
          <w:sz w:val="28"/>
          <w:szCs w:val="28"/>
        </w:rPr>
        <w:t xml:space="preserve"> </w:t>
      </w:r>
      <w:proofErr w:type="spellStart"/>
      <w:r w:rsidRPr="00D512FF">
        <w:rPr>
          <w:sz w:val="28"/>
          <w:szCs w:val="28"/>
        </w:rPr>
        <w:t>tadqiqot</w:t>
      </w:r>
      <w:proofErr w:type="spellEnd"/>
      <w:r w:rsidRPr="00D512FF">
        <w:rPr>
          <w:sz w:val="28"/>
          <w:szCs w:val="28"/>
        </w:rPr>
        <w:t xml:space="preserve"> </w:t>
      </w:r>
      <w:proofErr w:type="spellStart"/>
      <w:r w:rsidRPr="00D512FF">
        <w:rPr>
          <w:sz w:val="28"/>
          <w:szCs w:val="28"/>
        </w:rPr>
        <w:t>predmeti</w:t>
      </w:r>
      <w:proofErr w:type="spellEnd"/>
      <w:r w:rsidRPr="00D512FF">
        <w:rPr>
          <w:sz w:val="28"/>
          <w:szCs w:val="28"/>
        </w:rPr>
        <w:t xml:space="preserve"> </w:t>
      </w:r>
      <w:proofErr w:type="spellStart"/>
      <w:r w:rsidRPr="00D512FF">
        <w:rPr>
          <w:sz w:val="28"/>
          <w:szCs w:val="28"/>
        </w:rPr>
        <w:t>bo`lib</w:t>
      </w:r>
      <w:proofErr w:type="spellEnd"/>
      <w:r w:rsidRPr="00D512FF">
        <w:rPr>
          <w:sz w:val="28"/>
          <w:szCs w:val="28"/>
        </w:rPr>
        <w:t xml:space="preserve"> </w:t>
      </w:r>
      <w:proofErr w:type="spellStart"/>
      <w:r w:rsidRPr="00D512FF">
        <w:rPr>
          <w:sz w:val="28"/>
          <w:szCs w:val="28"/>
        </w:rPr>
        <w:t>mashina</w:t>
      </w:r>
      <w:proofErr w:type="spellEnd"/>
      <w:r w:rsidRPr="00D512FF">
        <w:rPr>
          <w:sz w:val="28"/>
          <w:szCs w:val="28"/>
        </w:rPr>
        <w:t xml:space="preserve">, </w:t>
      </w:r>
      <w:proofErr w:type="spellStart"/>
      <w:r w:rsidRPr="00D512FF">
        <w:rPr>
          <w:sz w:val="28"/>
          <w:szCs w:val="28"/>
        </w:rPr>
        <w:t>texnologiya</w:t>
      </w:r>
      <w:proofErr w:type="spellEnd"/>
      <w:r w:rsidRPr="00D512FF">
        <w:rPr>
          <w:sz w:val="28"/>
          <w:szCs w:val="28"/>
        </w:rPr>
        <w:t xml:space="preserve">, </w:t>
      </w:r>
      <w:proofErr w:type="spellStart"/>
      <w:r w:rsidRPr="00D512FF">
        <w:rPr>
          <w:sz w:val="28"/>
          <w:szCs w:val="28"/>
        </w:rPr>
        <w:t>jarayon</w:t>
      </w:r>
      <w:proofErr w:type="spellEnd"/>
      <w:r w:rsidRPr="00D512FF">
        <w:rPr>
          <w:sz w:val="28"/>
          <w:szCs w:val="28"/>
        </w:rPr>
        <w:t xml:space="preserve"> </w:t>
      </w:r>
      <w:proofErr w:type="spellStart"/>
      <w:r w:rsidRPr="00D512FF">
        <w:rPr>
          <w:sz w:val="28"/>
          <w:szCs w:val="28"/>
        </w:rPr>
        <w:t>yoki</w:t>
      </w:r>
      <w:proofErr w:type="spellEnd"/>
      <w:r w:rsidRPr="00D512FF">
        <w:rPr>
          <w:sz w:val="28"/>
          <w:szCs w:val="28"/>
        </w:rPr>
        <w:t xml:space="preserve"> </w:t>
      </w:r>
      <w:proofErr w:type="spellStart"/>
      <w:r w:rsidRPr="00D512FF">
        <w:rPr>
          <w:sz w:val="28"/>
          <w:szCs w:val="28"/>
        </w:rPr>
        <w:t>tashkiliy</w:t>
      </w:r>
      <w:proofErr w:type="spellEnd"/>
      <w:r w:rsidRPr="00D512FF">
        <w:rPr>
          <w:sz w:val="28"/>
          <w:szCs w:val="28"/>
        </w:rPr>
        <w:t xml:space="preserve"> </w:t>
      </w:r>
      <w:proofErr w:type="spellStart"/>
      <w:r w:rsidRPr="00D512FF">
        <w:rPr>
          <w:sz w:val="28"/>
          <w:szCs w:val="28"/>
        </w:rPr>
        <w:t>struktura</w:t>
      </w:r>
      <w:proofErr w:type="spellEnd"/>
      <w:r w:rsidRPr="00D512FF">
        <w:rPr>
          <w:sz w:val="28"/>
          <w:szCs w:val="28"/>
        </w:rPr>
        <w:t xml:space="preserve">, </w:t>
      </w:r>
      <w:proofErr w:type="spellStart"/>
      <w:r w:rsidRPr="00D512FF">
        <w:rPr>
          <w:sz w:val="28"/>
          <w:szCs w:val="28"/>
        </w:rPr>
        <w:t>ya`ni</w:t>
      </w:r>
      <w:proofErr w:type="spellEnd"/>
      <w:r w:rsidRPr="00D512FF">
        <w:rPr>
          <w:sz w:val="28"/>
          <w:szCs w:val="28"/>
        </w:rPr>
        <w:t xml:space="preserve"> </w:t>
      </w:r>
      <w:proofErr w:type="spellStart"/>
      <w:r w:rsidRPr="00D512FF">
        <w:rPr>
          <w:sz w:val="28"/>
          <w:szCs w:val="28"/>
        </w:rPr>
        <w:t>boshqacha</w:t>
      </w:r>
      <w:proofErr w:type="spellEnd"/>
      <w:r w:rsidRPr="00D512FF">
        <w:rPr>
          <w:sz w:val="28"/>
          <w:szCs w:val="28"/>
        </w:rPr>
        <w:t xml:space="preserve"> </w:t>
      </w:r>
      <w:proofErr w:type="spellStart"/>
      <w:r w:rsidRPr="00D512FF">
        <w:rPr>
          <w:sz w:val="28"/>
          <w:szCs w:val="28"/>
        </w:rPr>
        <w:t>qilib</w:t>
      </w:r>
      <w:proofErr w:type="spellEnd"/>
      <w:r w:rsidRPr="00D512FF">
        <w:rPr>
          <w:sz w:val="28"/>
          <w:szCs w:val="28"/>
        </w:rPr>
        <w:t xml:space="preserve"> </w:t>
      </w:r>
      <w:proofErr w:type="spellStart"/>
      <w:r w:rsidRPr="00D512FF">
        <w:rPr>
          <w:sz w:val="28"/>
          <w:szCs w:val="28"/>
        </w:rPr>
        <w:t>aytganda</w:t>
      </w:r>
      <w:proofErr w:type="spellEnd"/>
      <w:r w:rsidRPr="00D512FF">
        <w:rPr>
          <w:sz w:val="28"/>
          <w:szCs w:val="28"/>
        </w:rPr>
        <w:t xml:space="preserve"> “</w:t>
      </w:r>
      <w:proofErr w:type="spellStart"/>
      <w:r w:rsidRPr="00D512FF">
        <w:rPr>
          <w:sz w:val="28"/>
          <w:szCs w:val="28"/>
        </w:rPr>
        <w:t>sun`iy</w:t>
      </w:r>
      <w:proofErr w:type="spellEnd"/>
      <w:r w:rsidRPr="00D512FF">
        <w:rPr>
          <w:sz w:val="28"/>
          <w:szCs w:val="28"/>
        </w:rPr>
        <w:t xml:space="preserve"> </w:t>
      </w:r>
      <w:proofErr w:type="spellStart"/>
      <w:r w:rsidRPr="00D512FF">
        <w:rPr>
          <w:sz w:val="28"/>
          <w:szCs w:val="28"/>
        </w:rPr>
        <w:t>tabiat</w:t>
      </w:r>
      <w:proofErr w:type="spellEnd"/>
      <w:r w:rsidRPr="00D512FF">
        <w:rPr>
          <w:sz w:val="28"/>
          <w:szCs w:val="28"/>
        </w:rPr>
        <w:t xml:space="preserve">” </w:t>
      </w:r>
      <w:proofErr w:type="spellStart"/>
      <w:r w:rsidRPr="00D512FF">
        <w:rPr>
          <w:sz w:val="28"/>
          <w:szCs w:val="28"/>
        </w:rPr>
        <w:t>xizmat</w:t>
      </w:r>
      <w:proofErr w:type="spellEnd"/>
      <w:r w:rsidRPr="00D512FF">
        <w:rPr>
          <w:sz w:val="28"/>
          <w:szCs w:val="28"/>
        </w:rPr>
        <w:t xml:space="preserve"> </w:t>
      </w:r>
      <w:proofErr w:type="spellStart"/>
      <w:r w:rsidRPr="00D512FF">
        <w:rPr>
          <w:sz w:val="28"/>
          <w:szCs w:val="28"/>
        </w:rPr>
        <w:t>qiladi</w:t>
      </w:r>
      <w:proofErr w:type="spellEnd"/>
      <w:r w:rsidRPr="00D512FF">
        <w:rPr>
          <w:sz w:val="28"/>
          <w:szCs w:val="28"/>
        </w:rPr>
        <w:t xml:space="preserve">. Bu </w:t>
      </w:r>
      <w:proofErr w:type="spellStart"/>
      <w:r w:rsidRPr="00D512FF">
        <w:rPr>
          <w:sz w:val="28"/>
          <w:szCs w:val="28"/>
        </w:rPr>
        <w:t>tadqiqotlarning</w:t>
      </w:r>
      <w:proofErr w:type="spellEnd"/>
      <w:r w:rsidRPr="00D512FF">
        <w:rPr>
          <w:sz w:val="28"/>
          <w:szCs w:val="28"/>
        </w:rPr>
        <w:t xml:space="preserve"> </w:t>
      </w:r>
      <w:proofErr w:type="spellStart"/>
      <w:r w:rsidRPr="00D512FF">
        <w:rPr>
          <w:sz w:val="28"/>
          <w:szCs w:val="28"/>
        </w:rPr>
        <w:t>amaliy</w:t>
      </w:r>
      <w:proofErr w:type="spellEnd"/>
      <w:r w:rsidRPr="00D512FF">
        <w:rPr>
          <w:sz w:val="28"/>
          <w:szCs w:val="28"/>
        </w:rPr>
        <w:t xml:space="preserve"> </w:t>
      </w:r>
      <w:proofErr w:type="spellStart"/>
      <w:r w:rsidRPr="00D512FF">
        <w:rPr>
          <w:sz w:val="28"/>
          <w:szCs w:val="28"/>
        </w:rPr>
        <w:t>yo`naltirilganligi</w:t>
      </w:r>
      <w:proofErr w:type="spellEnd"/>
      <w:r w:rsidRPr="00D512FF">
        <w:rPr>
          <w:sz w:val="28"/>
          <w:szCs w:val="28"/>
        </w:rPr>
        <w:t xml:space="preserve"> </w:t>
      </w:r>
      <w:proofErr w:type="spellStart"/>
      <w:r w:rsidRPr="00D512FF">
        <w:rPr>
          <w:sz w:val="28"/>
          <w:szCs w:val="28"/>
        </w:rPr>
        <w:t>kutilgan</w:t>
      </w:r>
      <w:proofErr w:type="spellEnd"/>
      <w:r w:rsidRPr="00D512FF">
        <w:rPr>
          <w:sz w:val="28"/>
          <w:szCs w:val="28"/>
        </w:rPr>
        <w:t xml:space="preserve"> </w:t>
      </w:r>
      <w:proofErr w:type="spellStart"/>
      <w:r w:rsidRPr="00D512FF">
        <w:rPr>
          <w:sz w:val="28"/>
          <w:szCs w:val="28"/>
        </w:rPr>
        <w:t>natijalarni</w:t>
      </w:r>
      <w:proofErr w:type="spellEnd"/>
      <w:r w:rsidRPr="00D512FF">
        <w:rPr>
          <w:sz w:val="28"/>
          <w:szCs w:val="28"/>
        </w:rPr>
        <w:t xml:space="preserve"> </w:t>
      </w:r>
      <w:proofErr w:type="spellStart"/>
      <w:r w:rsidRPr="00D512FF">
        <w:rPr>
          <w:sz w:val="28"/>
          <w:szCs w:val="28"/>
        </w:rPr>
        <w:t>olish</w:t>
      </w:r>
      <w:proofErr w:type="spellEnd"/>
      <w:r w:rsidRPr="00D512FF">
        <w:rPr>
          <w:sz w:val="28"/>
          <w:szCs w:val="28"/>
        </w:rPr>
        <w:t xml:space="preserve"> </w:t>
      </w:r>
      <w:proofErr w:type="spellStart"/>
      <w:r w:rsidRPr="00D512FF">
        <w:rPr>
          <w:sz w:val="28"/>
          <w:szCs w:val="28"/>
        </w:rPr>
        <w:t>ehtimolligini</w:t>
      </w:r>
      <w:proofErr w:type="spellEnd"/>
      <w:r w:rsidRPr="00D512FF">
        <w:rPr>
          <w:sz w:val="28"/>
          <w:szCs w:val="28"/>
        </w:rPr>
        <w:t xml:space="preserve"> </w:t>
      </w:r>
      <w:proofErr w:type="spellStart"/>
      <w:r w:rsidRPr="00D512FF">
        <w:rPr>
          <w:sz w:val="28"/>
          <w:szCs w:val="28"/>
        </w:rPr>
        <w:t>kattalashtiradi</w:t>
      </w:r>
      <w:proofErr w:type="spellEnd"/>
      <w:r w:rsidRPr="00D512FF">
        <w:rPr>
          <w:sz w:val="28"/>
          <w:szCs w:val="28"/>
        </w:rPr>
        <w:t xml:space="preserve"> (80- 90 % </w:t>
      </w:r>
      <w:proofErr w:type="spellStart"/>
      <w:r w:rsidRPr="00D512FF">
        <w:rPr>
          <w:sz w:val="28"/>
          <w:szCs w:val="28"/>
        </w:rPr>
        <w:t>gacha</w:t>
      </w:r>
      <w:proofErr w:type="spellEnd"/>
      <w:r w:rsidRPr="00D512FF">
        <w:rPr>
          <w:sz w:val="28"/>
          <w:szCs w:val="28"/>
        </w:rPr>
        <w:t xml:space="preserve">). </w:t>
      </w:r>
    </w:p>
    <w:p w14:paraId="0DA1F78C" w14:textId="77777777" w:rsidR="00A42185" w:rsidRDefault="00A42185" w:rsidP="00020CB8">
      <w:pPr>
        <w:tabs>
          <w:tab w:val="left" w:pos="1416"/>
        </w:tabs>
        <w:spacing w:line="360" w:lineRule="auto"/>
        <w:rPr>
          <w:sz w:val="28"/>
          <w:szCs w:val="28"/>
        </w:rPr>
      </w:pPr>
      <w:r w:rsidRPr="00A42185">
        <w:rPr>
          <w:b/>
          <w:bCs/>
          <w:i/>
          <w:iCs/>
          <w:sz w:val="28"/>
          <w:szCs w:val="28"/>
        </w:rPr>
        <w:t xml:space="preserve">             </w:t>
      </w:r>
      <w:proofErr w:type="spellStart"/>
      <w:r w:rsidR="00D512FF" w:rsidRPr="00A42185">
        <w:rPr>
          <w:b/>
          <w:bCs/>
          <w:i/>
          <w:iCs/>
          <w:sz w:val="28"/>
          <w:szCs w:val="28"/>
        </w:rPr>
        <w:t>Tadqiqotchilik</w:t>
      </w:r>
      <w:proofErr w:type="spellEnd"/>
      <w:r w:rsidR="00D512FF" w:rsidRPr="00A42185">
        <w:rPr>
          <w:b/>
          <w:bCs/>
          <w:i/>
          <w:iCs/>
          <w:sz w:val="28"/>
          <w:szCs w:val="28"/>
        </w:rPr>
        <w:t xml:space="preserve"> </w:t>
      </w:r>
      <w:proofErr w:type="spellStart"/>
      <w:r w:rsidR="00D512FF" w:rsidRPr="00A42185">
        <w:rPr>
          <w:b/>
          <w:bCs/>
          <w:i/>
          <w:iCs/>
          <w:sz w:val="28"/>
          <w:szCs w:val="28"/>
        </w:rPr>
        <w:t>loyiha-konstruktorlik</w:t>
      </w:r>
      <w:proofErr w:type="spellEnd"/>
      <w:r w:rsidR="00D512FF" w:rsidRPr="00A42185">
        <w:rPr>
          <w:b/>
          <w:bCs/>
          <w:i/>
          <w:iCs/>
          <w:sz w:val="28"/>
          <w:szCs w:val="28"/>
        </w:rPr>
        <w:t xml:space="preserve"> </w:t>
      </w:r>
      <w:proofErr w:type="spellStart"/>
      <w:r w:rsidR="00D512FF" w:rsidRPr="00A42185">
        <w:rPr>
          <w:b/>
          <w:bCs/>
          <w:i/>
          <w:iCs/>
          <w:sz w:val="28"/>
          <w:szCs w:val="28"/>
        </w:rPr>
        <w:t>ishlanmalari</w:t>
      </w:r>
      <w:proofErr w:type="spellEnd"/>
      <w:r w:rsidR="00D512FF" w:rsidRPr="00D512FF">
        <w:rPr>
          <w:sz w:val="28"/>
          <w:szCs w:val="28"/>
        </w:rPr>
        <w:t xml:space="preserve"> – </w:t>
      </w:r>
      <w:proofErr w:type="spellStart"/>
      <w:r w:rsidR="00D512FF" w:rsidRPr="00D512FF">
        <w:rPr>
          <w:sz w:val="28"/>
          <w:szCs w:val="28"/>
        </w:rPr>
        <w:t>bu</w:t>
      </w:r>
      <w:proofErr w:type="spellEnd"/>
      <w:r w:rsidR="00D512FF" w:rsidRPr="00D512FF">
        <w:rPr>
          <w:sz w:val="28"/>
          <w:szCs w:val="28"/>
        </w:rPr>
        <w:t xml:space="preserve"> </w:t>
      </w:r>
      <w:proofErr w:type="spellStart"/>
      <w:r w:rsidR="00D512FF" w:rsidRPr="00D512FF">
        <w:rPr>
          <w:sz w:val="28"/>
          <w:szCs w:val="28"/>
        </w:rPr>
        <w:t>amaliy</w:t>
      </w:r>
      <w:proofErr w:type="spellEnd"/>
      <w:r w:rsidR="00D512FF" w:rsidRPr="00D512FF">
        <w:rPr>
          <w:sz w:val="28"/>
          <w:szCs w:val="28"/>
        </w:rPr>
        <w:t xml:space="preserve"> </w:t>
      </w:r>
      <w:proofErr w:type="spellStart"/>
      <w:r w:rsidR="00D512FF" w:rsidRPr="00D512FF">
        <w:rPr>
          <w:sz w:val="28"/>
          <w:szCs w:val="28"/>
        </w:rPr>
        <w:t>tadqiqotlar</w:t>
      </w:r>
      <w:proofErr w:type="spellEnd"/>
      <w:r w:rsidR="00D512FF" w:rsidRPr="00D512FF">
        <w:rPr>
          <w:sz w:val="28"/>
          <w:szCs w:val="28"/>
        </w:rPr>
        <w:t xml:space="preserve"> </w:t>
      </w:r>
      <w:proofErr w:type="spellStart"/>
      <w:r w:rsidR="00D512FF" w:rsidRPr="00D512FF">
        <w:rPr>
          <w:sz w:val="28"/>
          <w:szCs w:val="28"/>
        </w:rPr>
        <w:t>natijalarini</w:t>
      </w:r>
      <w:proofErr w:type="spellEnd"/>
      <w:r w:rsidR="00D512FF" w:rsidRPr="00D512FF">
        <w:rPr>
          <w:sz w:val="28"/>
          <w:szCs w:val="28"/>
        </w:rPr>
        <w:t xml:space="preserve"> </w:t>
      </w:r>
      <w:proofErr w:type="spellStart"/>
      <w:r w:rsidR="00D512FF" w:rsidRPr="00D512FF">
        <w:rPr>
          <w:sz w:val="28"/>
          <w:szCs w:val="28"/>
        </w:rPr>
        <w:t>texnikaning</w:t>
      </w:r>
      <w:proofErr w:type="spellEnd"/>
      <w:r w:rsidR="00D512FF" w:rsidRPr="00D512FF">
        <w:rPr>
          <w:sz w:val="28"/>
          <w:szCs w:val="28"/>
        </w:rPr>
        <w:t xml:space="preserve"> (</w:t>
      </w:r>
      <w:proofErr w:type="spellStart"/>
      <w:r w:rsidR="00D512FF" w:rsidRPr="00D512FF">
        <w:rPr>
          <w:sz w:val="28"/>
          <w:szCs w:val="28"/>
        </w:rPr>
        <w:t>mashina</w:t>
      </w:r>
      <w:proofErr w:type="spellEnd"/>
      <w:r w:rsidR="00D512FF" w:rsidRPr="00D512FF">
        <w:rPr>
          <w:sz w:val="28"/>
          <w:szCs w:val="28"/>
        </w:rPr>
        <w:t xml:space="preserve">, </w:t>
      </w:r>
      <w:proofErr w:type="spellStart"/>
      <w:r w:rsidR="00D512FF" w:rsidRPr="00D512FF">
        <w:rPr>
          <w:sz w:val="28"/>
          <w:szCs w:val="28"/>
        </w:rPr>
        <w:t>qurilma</w:t>
      </w:r>
      <w:proofErr w:type="spellEnd"/>
      <w:r w:rsidR="00D512FF" w:rsidRPr="00D512FF">
        <w:rPr>
          <w:sz w:val="28"/>
          <w:szCs w:val="28"/>
        </w:rPr>
        <w:t xml:space="preserve">, material, </w:t>
      </w:r>
      <w:proofErr w:type="spellStart"/>
      <w:r w:rsidR="00D512FF" w:rsidRPr="00D512FF">
        <w:rPr>
          <w:sz w:val="28"/>
          <w:szCs w:val="28"/>
        </w:rPr>
        <w:t>modda</w:t>
      </w:r>
      <w:proofErr w:type="spellEnd"/>
      <w:r w:rsidR="00D512FF" w:rsidRPr="00D512FF">
        <w:rPr>
          <w:sz w:val="28"/>
          <w:szCs w:val="28"/>
        </w:rPr>
        <w:t xml:space="preserve">, </w:t>
      </w:r>
      <w:proofErr w:type="spellStart"/>
      <w:r w:rsidR="00D512FF" w:rsidRPr="00D512FF">
        <w:rPr>
          <w:sz w:val="28"/>
          <w:szCs w:val="28"/>
        </w:rPr>
        <w:t>mahsulotlarning</w:t>
      </w:r>
      <w:proofErr w:type="spellEnd"/>
      <w:r w:rsidR="00D512FF" w:rsidRPr="00D512FF">
        <w:rPr>
          <w:sz w:val="28"/>
          <w:szCs w:val="28"/>
        </w:rPr>
        <w:t xml:space="preserve">) </w:t>
      </w:r>
      <w:proofErr w:type="spellStart"/>
      <w:r w:rsidR="00D512FF" w:rsidRPr="00D512FF">
        <w:rPr>
          <w:sz w:val="28"/>
          <w:szCs w:val="28"/>
        </w:rPr>
        <w:t>yangi</w:t>
      </w:r>
      <w:proofErr w:type="spellEnd"/>
      <w:r w:rsidR="00D512FF" w:rsidRPr="00D512FF">
        <w:rPr>
          <w:sz w:val="28"/>
          <w:szCs w:val="28"/>
        </w:rPr>
        <w:t xml:space="preserve"> </w:t>
      </w:r>
      <w:proofErr w:type="spellStart"/>
      <w:r w:rsidR="00D512FF" w:rsidRPr="00D512FF">
        <w:rPr>
          <w:sz w:val="28"/>
          <w:szCs w:val="28"/>
        </w:rPr>
        <w:t>tajribaviy</w:t>
      </w:r>
      <w:proofErr w:type="spellEnd"/>
      <w:r w:rsidR="00D512FF" w:rsidRPr="00D512FF">
        <w:rPr>
          <w:sz w:val="28"/>
          <w:szCs w:val="28"/>
        </w:rPr>
        <w:t xml:space="preserve"> </w:t>
      </w:r>
      <w:proofErr w:type="spellStart"/>
      <w:r w:rsidR="00D512FF" w:rsidRPr="00D512FF">
        <w:rPr>
          <w:sz w:val="28"/>
          <w:szCs w:val="28"/>
        </w:rPr>
        <w:t>modellarini</w:t>
      </w:r>
      <w:proofErr w:type="spellEnd"/>
      <w:r w:rsidR="00D512FF" w:rsidRPr="00D512FF">
        <w:rPr>
          <w:sz w:val="28"/>
          <w:szCs w:val="28"/>
        </w:rPr>
        <w:t xml:space="preserve"> </w:t>
      </w:r>
      <w:proofErr w:type="spellStart"/>
      <w:r w:rsidR="00D512FF" w:rsidRPr="00D512FF">
        <w:rPr>
          <w:sz w:val="28"/>
          <w:szCs w:val="28"/>
        </w:rPr>
        <w:t>yaratish</w:t>
      </w:r>
      <w:proofErr w:type="spellEnd"/>
      <w:r w:rsidR="00D512FF" w:rsidRPr="00D512FF">
        <w:rPr>
          <w:sz w:val="28"/>
          <w:szCs w:val="28"/>
        </w:rPr>
        <w:t xml:space="preserve"> </w:t>
      </w:r>
      <w:proofErr w:type="spellStart"/>
      <w:r w:rsidR="00D512FF" w:rsidRPr="00D512FF">
        <w:rPr>
          <w:sz w:val="28"/>
          <w:szCs w:val="28"/>
        </w:rPr>
        <w:t>va</w:t>
      </w:r>
      <w:proofErr w:type="spellEnd"/>
      <w:r w:rsidR="00D512FF" w:rsidRPr="00D512FF">
        <w:rPr>
          <w:sz w:val="28"/>
          <w:szCs w:val="28"/>
        </w:rPr>
        <w:t xml:space="preserve"> </w:t>
      </w:r>
      <w:proofErr w:type="spellStart"/>
      <w:r w:rsidR="00D512FF" w:rsidRPr="00D512FF">
        <w:rPr>
          <w:sz w:val="28"/>
          <w:szCs w:val="28"/>
        </w:rPr>
        <w:t>ishlatish</w:t>
      </w:r>
      <w:proofErr w:type="spellEnd"/>
      <w:r w:rsidR="00D512FF" w:rsidRPr="00D512FF">
        <w:rPr>
          <w:sz w:val="28"/>
          <w:szCs w:val="28"/>
        </w:rPr>
        <w:t xml:space="preserve">, </w:t>
      </w:r>
      <w:proofErr w:type="spellStart"/>
      <w:r w:rsidR="00D512FF" w:rsidRPr="00D512FF">
        <w:rPr>
          <w:sz w:val="28"/>
          <w:szCs w:val="28"/>
        </w:rPr>
        <w:t>hamda</w:t>
      </w:r>
      <w:proofErr w:type="spellEnd"/>
      <w:r w:rsidR="00D512FF" w:rsidRPr="00D512FF">
        <w:rPr>
          <w:sz w:val="28"/>
          <w:szCs w:val="28"/>
        </w:rPr>
        <w:t xml:space="preserve"> </w:t>
      </w:r>
      <w:proofErr w:type="spellStart"/>
      <w:r w:rsidR="00D512FF" w:rsidRPr="00D512FF">
        <w:rPr>
          <w:sz w:val="28"/>
          <w:szCs w:val="28"/>
        </w:rPr>
        <w:t>mavjud</w:t>
      </w:r>
      <w:proofErr w:type="spellEnd"/>
      <w:r w:rsidR="00D512FF" w:rsidRPr="00D512FF">
        <w:rPr>
          <w:sz w:val="28"/>
          <w:szCs w:val="28"/>
        </w:rPr>
        <w:t xml:space="preserve"> </w:t>
      </w:r>
      <w:proofErr w:type="spellStart"/>
      <w:r w:rsidR="00D512FF" w:rsidRPr="00D512FF">
        <w:rPr>
          <w:sz w:val="28"/>
          <w:szCs w:val="28"/>
        </w:rPr>
        <w:t>texnikani</w:t>
      </w:r>
      <w:proofErr w:type="spellEnd"/>
      <w:r w:rsidR="00D512FF" w:rsidRPr="00D512FF">
        <w:rPr>
          <w:sz w:val="28"/>
          <w:szCs w:val="28"/>
        </w:rPr>
        <w:t xml:space="preserve"> </w:t>
      </w:r>
      <w:proofErr w:type="spellStart"/>
      <w:r w:rsidR="00D512FF" w:rsidRPr="00D512FF">
        <w:rPr>
          <w:sz w:val="28"/>
          <w:szCs w:val="28"/>
        </w:rPr>
        <w:t>takomillashtirish</w:t>
      </w:r>
      <w:proofErr w:type="spellEnd"/>
      <w:r w:rsidR="00D512FF" w:rsidRPr="00D512FF">
        <w:rPr>
          <w:sz w:val="28"/>
          <w:szCs w:val="28"/>
        </w:rPr>
        <w:t xml:space="preserve"> </w:t>
      </w:r>
      <w:proofErr w:type="spellStart"/>
      <w:r w:rsidR="00D512FF" w:rsidRPr="00D512FF">
        <w:rPr>
          <w:sz w:val="28"/>
          <w:szCs w:val="28"/>
        </w:rPr>
        <w:t>ishlaridir</w:t>
      </w:r>
      <w:proofErr w:type="spellEnd"/>
      <w:r w:rsidR="00D512FF" w:rsidRPr="00D512FF">
        <w:rPr>
          <w:sz w:val="28"/>
          <w:szCs w:val="28"/>
        </w:rPr>
        <w:t xml:space="preserve">. </w:t>
      </w:r>
      <w:proofErr w:type="spellStart"/>
      <w:r w:rsidR="00D512FF" w:rsidRPr="00D512FF">
        <w:rPr>
          <w:sz w:val="28"/>
          <w:szCs w:val="28"/>
        </w:rPr>
        <w:t>Ishlab</w:t>
      </w:r>
      <w:proofErr w:type="spellEnd"/>
      <w:r w:rsidR="00D512FF" w:rsidRPr="00D512FF">
        <w:rPr>
          <w:sz w:val="28"/>
          <w:szCs w:val="28"/>
        </w:rPr>
        <w:t xml:space="preserve"> </w:t>
      </w:r>
      <w:proofErr w:type="spellStart"/>
      <w:r w:rsidR="00D512FF" w:rsidRPr="00D512FF">
        <w:rPr>
          <w:sz w:val="28"/>
          <w:szCs w:val="28"/>
        </w:rPr>
        <w:t>chiqish</w:t>
      </w:r>
      <w:proofErr w:type="spellEnd"/>
      <w:r w:rsidR="00D512FF" w:rsidRPr="00D512FF">
        <w:rPr>
          <w:sz w:val="28"/>
          <w:szCs w:val="28"/>
        </w:rPr>
        <w:t xml:space="preserve"> </w:t>
      </w:r>
      <w:proofErr w:type="spellStart"/>
      <w:r w:rsidR="00D512FF" w:rsidRPr="00D512FF">
        <w:rPr>
          <w:sz w:val="28"/>
          <w:szCs w:val="28"/>
        </w:rPr>
        <w:t>bosqichida</w:t>
      </w:r>
      <w:proofErr w:type="spellEnd"/>
      <w:r w:rsidR="00D512FF" w:rsidRPr="00D512FF">
        <w:rPr>
          <w:sz w:val="28"/>
          <w:szCs w:val="28"/>
        </w:rPr>
        <w:t xml:space="preserve"> </w:t>
      </w:r>
      <w:proofErr w:type="spellStart"/>
      <w:r w:rsidR="00D512FF" w:rsidRPr="00D512FF">
        <w:rPr>
          <w:sz w:val="28"/>
          <w:szCs w:val="28"/>
        </w:rPr>
        <w:t>ilmiy</w:t>
      </w:r>
      <w:proofErr w:type="spellEnd"/>
      <w:r w:rsidR="00D512FF" w:rsidRPr="00D512FF">
        <w:rPr>
          <w:sz w:val="28"/>
          <w:szCs w:val="28"/>
        </w:rPr>
        <w:t xml:space="preserve"> </w:t>
      </w:r>
      <w:proofErr w:type="spellStart"/>
      <w:r w:rsidR="00D512FF" w:rsidRPr="00D512FF">
        <w:rPr>
          <w:sz w:val="28"/>
          <w:szCs w:val="28"/>
        </w:rPr>
        <w:t>tadqiqot</w:t>
      </w:r>
      <w:proofErr w:type="spellEnd"/>
      <w:r w:rsidR="00D512FF" w:rsidRPr="00D512FF">
        <w:rPr>
          <w:sz w:val="28"/>
          <w:szCs w:val="28"/>
        </w:rPr>
        <w:t xml:space="preserve"> </w:t>
      </w:r>
      <w:proofErr w:type="spellStart"/>
      <w:r w:rsidR="00D512FF" w:rsidRPr="00D512FF">
        <w:rPr>
          <w:sz w:val="28"/>
          <w:szCs w:val="28"/>
        </w:rPr>
        <w:t>natijalari</w:t>
      </w:r>
      <w:proofErr w:type="spellEnd"/>
      <w:r w:rsidR="00D512FF" w:rsidRPr="00D512FF">
        <w:rPr>
          <w:sz w:val="28"/>
          <w:szCs w:val="28"/>
        </w:rPr>
        <w:t xml:space="preserve"> </w:t>
      </w:r>
      <w:proofErr w:type="spellStart"/>
      <w:r w:rsidR="00D512FF" w:rsidRPr="00D512FF">
        <w:rPr>
          <w:sz w:val="28"/>
          <w:szCs w:val="28"/>
        </w:rPr>
        <w:t>ishlab</w:t>
      </w:r>
      <w:proofErr w:type="spellEnd"/>
      <w:r w:rsidR="00D512FF" w:rsidRPr="00D512FF">
        <w:rPr>
          <w:sz w:val="28"/>
          <w:szCs w:val="28"/>
        </w:rPr>
        <w:t xml:space="preserve"> </w:t>
      </w:r>
      <w:proofErr w:type="spellStart"/>
      <w:r w:rsidR="00D512FF" w:rsidRPr="00D512FF">
        <w:rPr>
          <w:sz w:val="28"/>
          <w:szCs w:val="28"/>
        </w:rPr>
        <w:t>chiqarishga</w:t>
      </w:r>
      <w:proofErr w:type="spellEnd"/>
      <w:r w:rsidR="00D512FF" w:rsidRPr="00D512FF">
        <w:rPr>
          <w:sz w:val="28"/>
          <w:szCs w:val="28"/>
        </w:rPr>
        <w:t xml:space="preserve"> </w:t>
      </w:r>
      <w:proofErr w:type="spellStart"/>
      <w:r w:rsidR="00D512FF" w:rsidRPr="00D512FF">
        <w:rPr>
          <w:sz w:val="28"/>
          <w:szCs w:val="28"/>
        </w:rPr>
        <w:t>qo`llashga</w:t>
      </w:r>
      <w:proofErr w:type="spellEnd"/>
      <w:r w:rsidR="00D512FF" w:rsidRPr="00D512FF">
        <w:rPr>
          <w:sz w:val="28"/>
          <w:szCs w:val="28"/>
        </w:rPr>
        <w:t xml:space="preserve"> </w:t>
      </w:r>
      <w:proofErr w:type="spellStart"/>
      <w:r w:rsidR="00D512FF" w:rsidRPr="00D512FF">
        <w:rPr>
          <w:sz w:val="28"/>
          <w:szCs w:val="28"/>
        </w:rPr>
        <w:t>yaroqli</w:t>
      </w:r>
      <w:proofErr w:type="spellEnd"/>
      <w:r w:rsidR="00D512FF" w:rsidRPr="00D512FF">
        <w:rPr>
          <w:sz w:val="28"/>
          <w:szCs w:val="28"/>
        </w:rPr>
        <w:t xml:space="preserve"> </w:t>
      </w:r>
      <w:proofErr w:type="spellStart"/>
      <w:r w:rsidR="00D512FF" w:rsidRPr="00D512FF">
        <w:rPr>
          <w:sz w:val="28"/>
          <w:szCs w:val="28"/>
        </w:rPr>
        <w:t>shaklga</w:t>
      </w:r>
      <w:proofErr w:type="spellEnd"/>
      <w:r w:rsidR="00D512FF" w:rsidRPr="00D512FF">
        <w:rPr>
          <w:sz w:val="28"/>
          <w:szCs w:val="28"/>
        </w:rPr>
        <w:t xml:space="preserve"> </w:t>
      </w:r>
      <w:proofErr w:type="spellStart"/>
      <w:r w:rsidR="00D512FF" w:rsidRPr="00D512FF">
        <w:rPr>
          <w:sz w:val="28"/>
          <w:szCs w:val="28"/>
        </w:rPr>
        <w:t>kiradi</w:t>
      </w:r>
      <w:proofErr w:type="spellEnd"/>
      <w:r w:rsidR="00D512FF" w:rsidRPr="00D512FF">
        <w:rPr>
          <w:sz w:val="28"/>
          <w:szCs w:val="28"/>
        </w:rPr>
        <w:t xml:space="preserve">. </w:t>
      </w:r>
    </w:p>
    <w:p w14:paraId="1F9452B4" w14:textId="77777777" w:rsidR="00A42185" w:rsidRPr="00A42185" w:rsidRDefault="00A42185" w:rsidP="00020CB8">
      <w:pPr>
        <w:tabs>
          <w:tab w:val="left" w:pos="1416"/>
        </w:tabs>
        <w:spacing w:line="360" w:lineRule="auto"/>
        <w:rPr>
          <w:b/>
          <w:bCs/>
          <w:sz w:val="28"/>
          <w:szCs w:val="28"/>
        </w:rPr>
      </w:pPr>
      <w:r w:rsidRPr="00A42185">
        <w:rPr>
          <w:b/>
          <w:bCs/>
          <w:sz w:val="28"/>
          <w:szCs w:val="28"/>
        </w:rPr>
        <w:t xml:space="preserve">             </w:t>
      </w:r>
      <w:proofErr w:type="spellStart"/>
      <w:r w:rsidR="00D512FF" w:rsidRPr="00A42185">
        <w:rPr>
          <w:b/>
          <w:bCs/>
          <w:sz w:val="28"/>
          <w:szCs w:val="28"/>
        </w:rPr>
        <w:t>Yuqorida</w:t>
      </w:r>
      <w:proofErr w:type="spellEnd"/>
      <w:r w:rsidR="00D512FF" w:rsidRPr="00A42185">
        <w:rPr>
          <w:b/>
          <w:bCs/>
          <w:sz w:val="28"/>
          <w:szCs w:val="28"/>
        </w:rPr>
        <w:t xml:space="preserve"> </w:t>
      </w:r>
      <w:proofErr w:type="spellStart"/>
      <w:r w:rsidR="00D512FF" w:rsidRPr="00A42185">
        <w:rPr>
          <w:b/>
          <w:bCs/>
          <w:sz w:val="28"/>
          <w:szCs w:val="28"/>
        </w:rPr>
        <w:t>aytib</w:t>
      </w:r>
      <w:proofErr w:type="spellEnd"/>
      <w:r w:rsidR="00D512FF" w:rsidRPr="00A42185">
        <w:rPr>
          <w:b/>
          <w:bCs/>
          <w:sz w:val="28"/>
          <w:szCs w:val="28"/>
        </w:rPr>
        <w:t xml:space="preserve"> </w:t>
      </w:r>
      <w:proofErr w:type="spellStart"/>
      <w:r w:rsidR="00D512FF" w:rsidRPr="00A42185">
        <w:rPr>
          <w:b/>
          <w:bCs/>
          <w:sz w:val="28"/>
          <w:szCs w:val="28"/>
        </w:rPr>
        <w:t>o`tilgan</w:t>
      </w:r>
      <w:proofErr w:type="spellEnd"/>
      <w:r w:rsidR="00D512FF" w:rsidRPr="00A42185">
        <w:rPr>
          <w:b/>
          <w:bCs/>
          <w:sz w:val="28"/>
          <w:szCs w:val="28"/>
        </w:rPr>
        <w:t xml:space="preserve"> </w:t>
      </w:r>
      <w:proofErr w:type="spellStart"/>
      <w:r w:rsidR="00D512FF" w:rsidRPr="00A42185">
        <w:rPr>
          <w:b/>
          <w:bCs/>
          <w:sz w:val="28"/>
          <w:szCs w:val="28"/>
        </w:rPr>
        <w:t>asosiy</w:t>
      </w:r>
      <w:proofErr w:type="spellEnd"/>
      <w:r w:rsidR="00D512FF" w:rsidRPr="00A42185">
        <w:rPr>
          <w:b/>
          <w:bCs/>
          <w:sz w:val="28"/>
          <w:szCs w:val="28"/>
        </w:rPr>
        <w:t xml:space="preserve"> </w:t>
      </w:r>
      <w:proofErr w:type="spellStart"/>
      <w:r w:rsidR="00D512FF" w:rsidRPr="00A42185">
        <w:rPr>
          <w:b/>
          <w:bCs/>
          <w:sz w:val="28"/>
          <w:szCs w:val="28"/>
        </w:rPr>
        <w:t>ilmiy</w:t>
      </w:r>
      <w:proofErr w:type="spellEnd"/>
      <w:r w:rsidR="00D512FF" w:rsidRPr="00A42185">
        <w:rPr>
          <w:b/>
          <w:bCs/>
          <w:sz w:val="28"/>
          <w:szCs w:val="28"/>
        </w:rPr>
        <w:t xml:space="preserve"> </w:t>
      </w:r>
      <w:proofErr w:type="spellStart"/>
      <w:r w:rsidR="00D512FF" w:rsidRPr="00A42185">
        <w:rPr>
          <w:b/>
          <w:bCs/>
          <w:sz w:val="28"/>
          <w:szCs w:val="28"/>
        </w:rPr>
        <w:t>tadqiqot</w:t>
      </w:r>
      <w:proofErr w:type="spellEnd"/>
      <w:r w:rsidR="00D512FF" w:rsidRPr="00A42185">
        <w:rPr>
          <w:b/>
          <w:bCs/>
          <w:sz w:val="28"/>
          <w:szCs w:val="28"/>
        </w:rPr>
        <w:t xml:space="preserve"> </w:t>
      </w:r>
      <w:proofErr w:type="spellStart"/>
      <w:r w:rsidR="00D512FF" w:rsidRPr="00A42185">
        <w:rPr>
          <w:b/>
          <w:bCs/>
          <w:sz w:val="28"/>
          <w:szCs w:val="28"/>
        </w:rPr>
        <w:t>klassifikatsiyasi</w:t>
      </w:r>
      <w:proofErr w:type="spellEnd"/>
      <w:r w:rsidR="00D512FF" w:rsidRPr="00A42185">
        <w:rPr>
          <w:b/>
          <w:bCs/>
          <w:sz w:val="28"/>
          <w:szCs w:val="28"/>
        </w:rPr>
        <w:t xml:space="preserve"> </w:t>
      </w:r>
      <w:proofErr w:type="spellStart"/>
      <w:r w:rsidR="00D512FF" w:rsidRPr="00A42185">
        <w:rPr>
          <w:b/>
          <w:bCs/>
          <w:sz w:val="28"/>
          <w:szCs w:val="28"/>
        </w:rPr>
        <w:t>nisbiy</w:t>
      </w:r>
      <w:proofErr w:type="spellEnd"/>
      <w:r w:rsidR="00D512FF" w:rsidRPr="00A42185">
        <w:rPr>
          <w:b/>
          <w:bCs/>
          <w:sz w:val="28"/>
          <w:szCs w:val="28"/>
        </w:rPr>
        <w:t xml:space="preserve"> </w:t>
      </w:r>
      <w:proofErr w:type="spellStart"/>
      <w:r w:rsidR="00D512FF" w:rsidRPr="00A42185">
        <w:rPr>
          <w:b/>
          <w:bCs/>
          <w:sz w:val="28"/>
          <w:szCs w:val="28"/>
        </w:rPr>
        <w:t>va</w:t>
      </w:r>
      <w:proofErr w:type="spellEnd"/>
      <w:r w:rsidR="00D512FF" w:rsidRPr="00A42185">
        <w:rPr>
          <w:b/>
          <w:bCs/>
          <w:sz w:val="28"/>
          <w:szCs w:val="28"/>
        </w:rPr>
        <w:t xml:space="preserve"> </w:t>
      </w:r>
      <w:proofErr w:type="spellStart"/>
      <w:r w:rsidR="00D512FF" w:rsidRPr="00A42185">
        <w:rPr>
          <w:b/>
          <w:bCs/>
          <w:sz w:val="28"/>
          <w:szCs w:val="28"/>
        </w:rPr>
        <w:t>tadqiqot</w:t>
      </w:r>
      <w:proofErr w:type="spellEnd"/>
      <w:r w:rsidR="00D512FF" w:rsidRPr="00A42185">
        <w:rPr>
          <w:b/>
          <w:bCs/>
          <w:sz w:val="28"/>
          <w:szCs w:val="28"/>
        </w:rPr>
        <w:t xml:space="preserve"> </w:t>
      </w:r>
      <w:proofErr w:type="spellStart"/>
      <w:r w:rsidR="00D512FF" w:rsidRPr="00A42185">
        <w:rPr>
          <w:b/>
          <w:bCs/>
          <w:sz w:val="28"/>
          <w:szCs w:val="28"/>
        </w:rPr>
        <w:t>turlari</w:t>
      </w:r>
      <w:proofErr w:type="spellEnd"/>
      <w:r w:rsidR="00D512FF" w:rsidRPr="00A42185">
        <w:rPr>
          <w:b/>
          <w:bCs/>
          <w:sz w:val="28"/>
          <w:szCs w:val="28"/>
        </w:rPr>
        <w:t xml:space="preserve"> </w:t>
      </w:r>
      <w:proofErr w:type="spellStart"/>
      <w:r w:rsidR="00D512FF" w:rsidRPr="00A42185">
        <w:rPr>
          <w:b/>
          <w:bCs/>
          <w:sz w:val="28"/>
          <w:szCs w:val="28"/>
        </w:rPr>
        <w:t>quyidagi</w:t>
      </w:r>
      <w:proofErr w:type="spellEnd"/>
      <w:r w:rsidR="00D512FF" w:rsidRPr="00A42185">
        <w:rPr>
          <w:b/>
          <w:bCs/>
          <w:sz w:val="28"/>
          <w:szCs w:val="28"/>
        </w:rPr>
        <w:t xml:space="preserve"> 2.1-rasmda </w:t>
      </w:r>
      <w:proofErr w:type="spellStart"/>
      <w:r w:rsidR="00D512FF" w:rsidRPr="00A42185">
        <w:rPr>
          <w:b/>
          <w:bCs/>
          <w:sz w:val="28"/>
          <w:szCs w:val="28"/>
        </w:rPr>
        <w:t>keltirilgan</w:t>
      </w:r>
      <w:proofErr w:type="spellEnd"/>
      <w:r w:rsidR="00D512FF" w:rsidRPr="00A42185">
        <w:rPr>
          <w:b/>
          <w:bCs/>
          <w:sz w:val="28"/>
          <w:szCs w:val="28"/>
        </w:rPr>
        <w:t xml:space="preserve">. </w:t>
      </w:r>
    </w:p>
    <w:p w14:paraId="4ADCF0BE" w14:textId="77777777" w:rsidR="00A42185" w:rsidRDefault="00A42185" w:rsidP="00020CB8">
      <w:pPr>
        <w:tabs>
          <w:tab w:val="left" w:pos="1416"/>
        </w:tabs>
        <w:spacing w:line="360" w:lineRule="auto"/>
        <w:rPr>
          <w:sz w:val="28"/>
          <w:szCs w:val="28"/>
        </w:rPr>
      </w:pPr>
      <w:r>
        <w:rPr>
          <w:sz w:val="28"/>
          <w:szCs w:val="28"/>
        </w:rPr>
        <w:t xml:space="preserve">              </w:t>
      </w:r>
      <w:r w:rsidR="00D512FF" w:rsidRPr="00D512FF">
        <w:rPr>
          <w:sz w:val="28"/>
          <w:szCs w:val="28"/>
        </w:rPr>
        <w:t xml:space="preserve">Fundamental </w:t>
      </w:r>
      <w:proofErr w:type="spellStart"/>
      <w:r w:rsidR="00D512FF" w:rsidRPr="00D512FF">
        <w:rPr>
          <w:sz w:val="28"/>
          <w:szCs w:val="28"/>
        </w:rPr>
        <w:t>tadqiqotlar</w:t>
      </w:r>
      <w:proofErr w:type="spellEnd"/>
      <w:r w:rsidR="00D512FF" w:rsidRPr="00D512FF">
        <w:rPr>
          <w:sz w:val="28"/>
          <w:szCs w:val="28"/>
        </w:rPr>
        <w:t xml:space="preserve"> </w:t>
      </w:r>
      <w:proofErr w:type="spellStart"/>
      <w:r w:rsidR="00D512FF" w:rsidRPr="00D512FF">
        <w:rPr>
          <w:sz w:val="28"/>
          <w:szCs w:val="28"/>
        </w:rPr>
        <w:t>va</w:t>
      </w:r>
      <w:proofErr w:type="spellEnd"/>
      <w:r w:rsidR="00D512FF" w:rsidRPr="00D512FF">
        <w:rPr>
          <w:sz w:val="28"/>
          <w:szCs w:val="28"/>
        </w:rPr>
        <w:t xml:space="preserve"> </w:t>
      </w:r>
      <w:proofErr w:type="spellStart"/>
      <w:r w:rsidR="00D512FF" w:rsidRPr="00D512FF">
        <w:rPr>
          <w:sz w:val="28"/>
          <w:szCs w:val="28"/>
        </w:rPr>
        <w:t>ishlab</w:t>
      </w:r>
      <w:proofErr w:type="spellEnd"/>
      <w:r w:rsidR="00D512FF" w:rsidRPr="00D512FF">
        <w:rPr>
          <w:sz w:val="28"/>
          <w:szCs w:val="28"/>
        </w:rPr>
        <w:t xml:space="preserve"> </w:t>
      </w:r>
      <w:proofErr w:type="spellStart"/>
      <w:r w:rsidR="00D512FF" w:rsidRPr="00D512FF">
        <w:rPr>
          <w:sz w:val="28"/>
          <w:szCs w:val="28"/>
        </w:rPr>
        <w:t>chiqarish</w:t>
      </w:r>
      <w:proofErr w:type="spellEnd"/>
      <w:r w:rsidR="00D512FF" w:rsidRPr="00D512FF">
        <w:rPr>
          <w:sz w:val="28"/>
          <w:szCs w:val="28"/>
        </w:rPr>
        <w:t xml:space="preserve"> </w:t>
      </w:r>
      <w:proofErr w:type="spellStart"/>
      <w:r w:rsidR="00D512FF" w:rsidRPr="00D512FF">
        <w:rPr>
          <w:sz w:val="28"/>
          <w:szCs w:val="28"/>
        </w:rPr>
        <w:t>orasidagi</w:t>
      </w:r>
      <w:proofErr w:type="spellEnd"/>
      <w:r w:rsidR="00D512FF" w:rsidRPr="00D512FF">
        <w:rPr>
          <w:sz w:val="28"/>
          <w:szCs w:val="28"/>
        </w:rPr>
        <w:t xml:space="preserve"> </w:t>
      </w:r>
      <w:proofErr w:type="spellStart"/>
      <w:r w:rsidR="00D512FF" w:rsidRPr="00D512FF">
        <w:rPr>
          <w:sz w:val="28"/>
          <w:szCs w:val="28"/>
        </w:rPr>
        <w:t>bir-biriga</w:t>
      </w:r>
      <w:proofErr w:type="spellEnd"/>
      <w:r w:rsidR="00D512FF" w:rsidRPr="00D512FF">
        <w:rPr>
          <w:sz w:val="28"/>
          <w:szCs w:val="28"/>
        </w:rPr>
        <w:t xml:space="preserve"> </w:t>
      </w:r>
      <w:proofErr w:type="spellStart"/>
      <w:r w:rsidR="00D512FF" w:rsidRPr="00D512FF">
        <w:rPr>
          <w:sz w:val="28"/>
          <w:szCs w:val="28"/>
        </w:rPr>
        <w:t>bog’liq</w:t>
      </w:r>
      <w:proofErr w:type="spellEnd"/>
      <w:r w:rsidR="00D512FF" w:rsidRPr="00D512FF">
        <w:rPr>
          <w:sz w:val="28"/>
          <w:szCs w:val="28"/>
        </w:rPr>
        <w:t xml:space="preserve"> </w:t>
      </w:r>
      <w:proofErr w:type="spellStart"/>
      <w:r w:rsidR="00D512FF" w:rsidRPr="00D512FF">
        <w:rPr>
          <w:sz w:val="28"/>
          <w:szCs w:val="28"/>
        </w:rPr>
        <w:t>quyidagi</w:t>
      </w:r>
      <w:proofErr w:type="spellEnd"/>
      <w:r w:rsidR="00D512FF" w:rsidRPr="00D512FF">
        <w:rPr>
          <w:sz w:val="28"/>
          <w:szCs w:val="28"/>
        </w:rPr>
        <w:t xml:space="preserve"> </w:t>
      </w:r>
      <w:proofErr w:type="spellStart"/>
      <w:r w:rsidR="00D512FF" w:rsidRPr="00D512FF">
        <w:rPr>
          <w:sz w:val="28"/>
          <w:szCs w:val="28"/>
        </w:rPr>
        <w:t>bosqichlar</w:t>
      </w:r>
      <w:proofErr w:type="spellEnd"/>
      <w:r w:rsidR="00D512FF" w:rsidRPr="00D512FF">
        <w:rPr>
          <w:sz w:val="28"/>
          <w:szCs w:val="28"/>
        </w:rPr>
        <w:t xml:space="preserve"> </w:t>
      </w:r>
      <w:proofErr w:type="spellStart"/>
      <w:r w:rsidR="00D512FF" w:rsidRPr="00D512FF">
        <w:rPr>
          <w:sz w:val="28"/>
          <w:szCs w:val="28"/>
        </w:rPr>
        <w:t>bor</w:t>
      </w:r>
      <w:proofErr w:type="spellEnd"/>
      <w:r w:rsidR="00D512FF" w:rsidRPr="00D512FF">
        <w:rPr>
          <w:sz w:val="28"/>
          <w:szCs w:val="28"/>
        </w:rPr>
        <w:t xml:space="preserve">: </w:t>
      </w:r>
      <w:r w:rsidR="00D512FF" w:rsidRPr="00A42185">
        <w:rPr>
          <w:b/>
          <w:bCs/>
          <w:sz w:val="28"/>
          <w:szCs w:val="28"/>
        </w:rPr>
        <w:t xml:space="preserve">fundamental </w:t>
      </w:r>
      <w:proofErr w:type="spellStart"/>
      <w:r w:rsidR="00D512FF" w:rsidRPr="00A42185">
        <w:rPr>
          <w:b/>
          <w:bCs/>
          <w:sz w:val="28"/>
          <w:szCs w:val="28"/>
        </w:rPr>
        <w:t>tadqiqotlar</w:t>
      </w:r>
      <w:proofErr w:type="spellEnd"/>
      <w:r w:rsidR="00D512FF" w:rsidRPr="00A42185">
        <w:rPr>
          <w:b/>
          <w:bCs/>
          <w:sz w:val="28"/>
          <w:szCs w:val="28"/>
        </w:rPr>
        <w:t xml:space="preserve"> - </w:t>
      </w:r>
      <w:proofErr w:type="spellStart"/>
      <w:r w:rsidR="00D512FF" w:rsidRPr="00A42185">
        <w:rPr>
          <w:b/>
          <w:bCs/>
          <w:sz w:val="28"/>
          <w:szCs w:val="28"/>
        </w:rPr>
        <w:t>amaliy</w:t>
      </w:r>
      <w:proofErr w:type="spellEnd"/>
      <w:r w:rsidR="00D512FF" w:rsidRPr="00A42185">
        <w:rPr>
          <w:b/>
          <w:bCs/>
          <w:sz w:val="28"/>
          <w:szCs w:val="28"/>
        </w:rPr>
        <w:t xml:space="preserve"> </w:t>
      </w:r>
      <w:proofErr w:type="spellStart"/>
      <w:r w:rsidR="00D512FF" w:rsidRPr="00A42185">
        <w:rPr>
          <w:b/>
          <w:bCs/>
          <w:sz w:val="28"/>
          <w:szCs w:val="28"/>
        </w:rPr>
        <w:t>tadqiqotlar</w:t>
      </w:r>
      <w:proofErr w:type="spellEnd"/>
      <w:r w:rsidR="00D512FF" w:rsidRPr="00A42185">
        <w:rPr>
          <w:b/>
          <w:bCs/>
          <w:sz w:val="28"/>
          <w:szCs w:val="28"/>
        </w:rPr>
        <w:t xml:space="preserve"> – </w:t>
      </w:r>
      <w:proofErr w:type="spellStart"/>
      <w:r w:rsidR="00D512FF" w:rsidRPr="00A42185">
        <w:rPr>
          <w:b/>
          <w:bCs/>
          <w:sz w:val="28"/>
          <w:szCs w:val="28"/>
        </w:rPr>
        <w:t>ishlanmalar</w:t>
      </w:r>
      <w:proofErr w:type="spellEnd"/>
      <w:r w:rsidR="00D512FF" w:rsidRPr="00A42185">
        <w:rPr>
          <w:b/>
          <w:bCs/>
          <w:sz w:val="28"/>
          <w:szCs w:val="28"/>
        </w:rPr>
        <w:t xml:space="preserve"> – </w:t>
      </w:r>
      <w:proofErr w:type="spellStart"/>
      <w:r w:rsidR="00D512FF" w:rsidRPr="00A42185">
        <w:rPr>
          <w:b/>
          <w:bCs/>
          <w:sz w:val="28"/>
          <w:szCs w:val="28"/>
        </w:rPr>
        <w:t>loyihalash</w:t>
      </w:r>
      <w:proofErr w:type="spellEnd"/>
      <w:r w:rsidR="00D512FF" w:rsidRPr="00A42185">
        <w:rPr>
          <w:b/>
          <w:bCs/>
          <w:sz w:val="28"/>
          <w:szCs w:val="28"/>
        </w:rPr>
        <w:t xml:space="preserve"> – </w:t>
      </w:r>
      <w:proofErr w:type="spellStart"/>
      <w:r w:rsidR="00D512FF" w:rsidRPr="00A42185">
        <w:rPr>
          <w:b/>
          <w:bCs/>
          <w:sz w:val="28"/>
          <w:szCs w:val="28"/>
        </w:rPr>
        <w:t>o`zlashtirish</w:t>
      </w:r>
      <w:proofErr w:type="spellEnd"/>
      <w:r w:rsidR="00D512FF" w:rsidRPr="00A42185">
        <w:rPr>
          <w:b/>
          <w:bCs/>
          <w:sz w:val="28"/>
          <w:szCs w:val="28"/>
        </w:rPr>
        <w:t>.</w:t>
      </w:r>
      <w:r w:rsidR="00D512FF" w:rsidRPr="00D512FF">
        <w:rPr>
          <w:sz w:val="28"/>
          <w:szCs w:val="28"/>
        </w:rPr>
        <w:t xml:space="preserve"> </w:t>
      </w:r>
    </w:p>
    <w:p w14:paraId="03859376" w14:textId="5F9B8CF9" w:rsidR="00A42185" w:rsidRDefault="00A42185" w:rsidP="00020CB8">
      <w:pPr>
        <w:tabs>
          <w:tab w:val="left" w:pos="1416"/>
        </w:tabs>
        <w:spacing w:line="360" w:lineRule="auto"/>
        <w:rPr>
          <w:sz w:val="28"/>
          <w:szCs w:val="28"/>
        </w:rPr>
      </w:pPr>
      <w:r w:rsidRPr="00A42185">
        <w:rPr>
          <w:b/>
          <w:bCs/>
          <w:i/>
          <w:iCs/>
          <w:sz w:val="28"/>
          <w:szCs w:val="28"/>
        </w:rPr>
        <w:t xml:space="preserve">              </w:t>
      </w:r>
      <w:proofErr w:type="spellStart"/>
      <w:r w:rsidR="00D512FF" w:rsidRPr="00A42185">
        <w:rPr>
          <w:b/>
          <w:bCs/>
          <w:i/>
          <w:iCs/>
          <w:sz w:val="28"/>
          <w:szCs w:val="28"/>
        </w:rPr>
        <w:t>Loyihalash</w:t>
      </w:r>
      <w:proofErr w:type="spellEnd"/>
      <w:r w:rsidR="00D512FF" w:rsidRPr="00A42185">
        <w:rPr>
          <w:b/>
          <w:bCs/>
          <w:i/>
          <w:iCs/>
          <w:sz w:val="28"/>
          <w:szCs w:val="28"/>
        </w:rPr>
        <w:t xml:space="preserve">, </w:t>
      </w:r>
      <w:proofErr w:type="spellStart"/>
      <w:r w:rsidR="00D512FF" w:rsidRPr="00A42185">
        <w:rPr>
          <w:b/>
          <w:bCs/>
          <w:i/>
          <w:iCs/>
          <w:sz w:val="28"/>
          <w:szCs w:val="28"/>
        </w:rPr>
        <w:t>tayyorlash</w:t>
      </w:r>
      <w:proofErr w:type="spellEnd"/>
      <w:r w:rsidR="00D512FF" w:rsidRPr="00A42185">
        <w:rPr>
          <w:b/>
          <w:bCs/>
          <w:i/>
          <w:iCs/>
          <w:sz w:val="28"/>
          <w:szCs w:val="28"/>
        </w:rPr>
        <w:t xml:space="preserve"> </w:t>
      </w:r>
      <w:proofErr w:type="spellStart"/>
      <w:r w:rsidR="00D512FF" w:rsidRPr="00A42185">
        <w:rPr>
          <w:b/>
          <w:bCs/>
          <w:i/>
          <w:iCs/>
          <w:sz w:val="28"/>
          <w:szCs w:val="28"/>
        </w:rPr>
        <w:t>va</w:t>
      </w:r>
      <w:proofErr w:type="spellEnd"/>
      <w:r w:rsidR="00D512FF" w:rsidRPr="00A42185">
        <w:rPr>
          <w:b/>
          <w:bCs/>
          <w:i/>
          <w:iCs/>
          <w:sz w:val="28"/>
          <w:szCs w:val="28"/>
        </w:rPr>
        <w:t xml:space="preserve"> </w:t>
      </w:r>
      <w:proofErr w:type="spellStart"/>
      <w:r w:rsidR="00D512FF" w:rsidRPr="00A42185">
        <w:rPr>
          <w:b/>
          <w:bCs/>
          <w:i/>
          <w:iCs/>
          <w:sz w:val="28"/>
          <w:szCs w:val="28"/>
        </w:rPr>
        <w:t>o`zlashtirish</w:t>
      </w:r>
      <w:proofErr w:type="spellEnd"/>
      <w:r w:rsidR="00D512FF" w:rsidRPr="00D512FF">
        <w:rPr>
          <w:sz w:val="28"/>
          <w:szCs w:val="28"/>
        </w:rPr>
        <w:t xml:space="preserve"> </w:t>
      </w:r>
      <w:proofErr w:type="spellStart"/>
      <w:r w:rsidR="00D512FF" w:rsidRPr="00D512FF">
        <w:rPr>
          <w:sz w:val="28"/>
          <w:szCs w:val="28"/>
        </w:rPr>
        <w:t>bir</w:t>
      </w:r>
      <w:proofErr w:type="spellEnd"/>
      <w:r w:rsidR="00D512FF" w:rsidRPr="00D512FF">
        <w:rPr>
          <w:sz w:val="28"/>
          <w:szCs w:val="28"/>
        </w:rPr>
        <w:t xml:space="preserve"> </w:t>
      </w:r>
      <w:proofErr w:type="spellStart"/>
      <w:r w:rsidR="00D512FF" w:rsidRPr="00D512FF">
        <w:rPr>
          <w:sz w:val="28"/>
          <w:szCs w:val="28"/>
        </w:rPr>
        <w:t>vaqtning</w:t>
      </w:r>
      <w:proofErr w:type="spellEnd"/>
      <w:r w:rsidR="00D512FF" w:rsidRPr="00D512FF">
        <w:rPr>
          <w:sz w:val="28"/>
          <w:szCs w:val="28"/>
        </w:rPr>
        <w:t xml:space="preserve"> </w:t>
      </w:r>
      <w:proofErr w:type="spellStart"/>
      <w:r w:rsidR="00D512FF" w:rsidRPr="00D512FF">
        <w:rPr>
          <w:sz w:val="28"/>
          <w:szCs w:val="28"/>
        </w:rPr>
        <w:t>o`zida</w:t>
      </w:r>
      <w:proofErr w:type="spellEnd"/>
      <w:r w:rsidR="00D512FF" w:rsidRPr="00D512FF">
        <w:rPr>
          <w:sz w:val="28"/>
          <w:szCs w:val="28"/>
        </w:rPr>
        <w:t xml:space="preserve"> ham fan </w:t>
      </w:r>
      <w:proofErr w:type="spellStart"/>
      <w:r w:rsidR="00D512FF" w:rsidRPr="00D512FF">
        <w:rPr>
          <w:sz w:val="28"/>
          <w:szCs w:val="28"/>
        </w:rPr>
        <w:t>sohasiga</w:t>
      </w:r>
      <w:proofErr w:type="spellEnd"/>
      <w:r w:rsidR="00D512FF" w:rsidRPr="00D512FF">
        <w:rPr>
          <w:sz w:val="28"/>
          <w:szCs w:val="28"/>
        </w:rPr>
        <w:t xml:space="preserve">, ham </w:t>
      </w:r>
      <w:proofErr w:type="spellStart"/>
      <w:r w:rsidR="00D512FF" w:rsidRPr="00D512FF">
        <w:rPr>
          <w:sz w:val="28"/>
          <w:szCs w:val="28"/>
        </w:rPr>
        <w:t>tehnika</w:t>
      </w:r>
      <w:proofErr w:type="spellEnd"/>
      <w:r w:rsidR="00D512FF" w:rsidRPr="00D512FF">
        <w:rPr>
          <w:sz w:val="28"/>
          <w:szCs w:val="28"/>
        </w:rPr>
        <w:t xml:space="preserve"> </w:t>
      </w:r>
      <w:proofErr w:type="spellStart"/>
      <w:r w:rsidR="00D512FF" w:rsidRPr="00D512FF">
        <w:rPr>
          <w:sz w:val="28"/>
          <w:szCs w:val="28"/>
        </w:rPr>
        <w:t>sohasiga</w:t>
      </w:r>
      <w:proofErr w:type="spellEnd"/>
      <w:r w:rsidR="00D512FF" w:rsidRPr="00D512FF">
        <w:rPr>
          <w:sz w:val="28"/>
          <w:szCs w:val="28"/>
        </w:rPr>
        <w:t xml:space="preserve"> </w:t>
      </w:r>
      <w:proofErr w:type="spellStart"/>
      <w:r w:rsidR="00D512FF" w:rsidRPr="00D512FF">
        <w:rPr>
          <w:sz w:val="28"/>
          <w:szCs w:val="28"/>
        </w:rPr>
        <w:t>kiradi</w:t>
      </w:r>
      <w:proofErr w:type="spellEnd"/>
      <w:r w:rsidR="00D512FF" w:rsidRPr="00D512FF">
        <w:rPr>
          <w:sz w:val="28"/>
          <w:szCs w:val="28"/>
        </w:rPr>
        <w:t xml:space="preserve">. </w:t>
      </w:r>
      <w:proofErr w:type="spellStart"/>
      <w:r w:rsidR="00D512FF" w:rsidRPr="00D512FF">
        <w:rPr>
          <w:sz w:val="28"/>
          <w:szCs w:val="28"/>
        </w:rPr>
        <w:t>Bular</w:t>
      </w:r>
      <w:proofErr w:type="spellEnd"/>
      <w:r w:rsidR="00D512FF" w:rsidRPr="00D512FF">
        <w:rPr>
          <w:sz w:val="28"/>
          <w:szCs w:val="28"/>
        </w:rPr>
        <w:t xml:space="preserve"> </w:t>
      </w:r>
      <w:proofErr w:type="spellStart"/>
      <w:r w:rsidR="00D512FF" w:rsidRPr="00D512FF">
        <w:rPr>
          <w:sz w:val="28"/>
          <w:szCs w:val="28"/>
        </w:rPr>
        <w:t>ilmiy</w:t>
      </w:r>
      <w:proofErr w:type="spellEnd"/>
      <w:r w:rsidR="00D512FF" w:rsidRPr="00D512FF">
        <w:rPr>
          <w:sz w:val="28"/>
          <w:szCs w:val="28"/>
        </w:rPr>
        <w:t xml:space="preserve"> </w:t>
      </w:r>
      <w:proofErr w:type="spellStart"/>
      <w:r w:rsidR="00D512FF" w:rsidRPr="00D512FF">
        <w:rPr>
          <w:sz w:val="28"/>
          <w:szCs w:val="28"/>
        </w:rPr>
        <w:t>ishlar</w:t>
      </w:r>
      <w:proofErr w:type="spellEnd"/>
      <w:r w:rsidR="00D512FF" w:rsidRPr="00D512FF">
        <w:rPr>
          <w:sz w:val="28"/>
          <w:szCs w:val="28"/>
        </w:rPr>
        <w:t xml:space="preserve"> </w:t>
      </w:r>
      <w:proofErr w:type="spellStart"/>
      <w:r w:rsidR="00D512FF" w:rsidRPr="00D512FF">
        <w:rPr>
          <w:sz w:val="28"/>
          <w:szCs w:val="28"/>
        </w:rPr>
        <w:t>hisoblanadi</w:t>
      </w:r>
      <w:proofErr w:type="spellEnd"/>
      <w:r w:rsidR="00D512FF" w:rsidRPr="00D512FF">
        <w:rPr>
          <w:sz w:val="28"/>
          <w:szCs w:val="28"/>
        </w:rPr>
        <w:t xml:space="preserve">, </w:t>
      </w:r>
      <w:proofErr w:type="spellStart"/>
      <w:r w:rsidR="00D512FF" w:rsidRPr="00D512FF">
        <w:rPr>
          <w:sz w:val="28"/>
          <w:szCs w:val="28"/>
        </w:rPr>
        <w:t>chunki</w:t>
      </w:r>
      <w:proofErr w:type="spellEnd"/>
      <w:r w:rsidR="00D512FF" w:rsidRPr="00D512FF">
        <w:rPr>
          <w:sz w:val="28"/>
          <w:szCs w:val="28"/>
        </w:rPr>
        <w:t xml:space="preserve"> </w:t>
      </w:r>
      <w:proofErr w:type="spellStart"/>
      <w:r w:rsidR="00D512FF" w:rsidRPr="00D512FF">
        <w:rPr>
          <w:sz w:val="28"/>
          <w:szCs w:val="28"/>
        </w:rPr>
        <w:t>ular</w:t>
      </w:r>
      <w:proofErr w:type="spellEnd"/>
      <w:r w:rsidR="00D512FF" w:rsidRPr="00D512FF">
        <w:rPr>
          <w:sz w:val="28"/>
          <w:szCs w:val="28"/>
        </w:rPr>
        <w:t xml:space="preserve"> </w:t>
      </w:r>
      <w:proofErr w:type="spellStart"/>
      <w:r w:rsidR="00D512FF" w:rsidRPr="00D512FF">
        <w:rPr>
          <w:sz w:val="28"/>
          <w:szCs w:val="28"/>
        </w:rPr>
        <w:t>ilmiy</w:t>
      </w:r>
      <w:proofErr w:type="spellEnd"/>
      <w:r w:rsidR="00D512FF" w:rsidRPr="00D512FF">
        <w:rPr>
          <w:sz w:val="28"/>
          <w:szCs w:val="28"/>
        </w:rPr>
        <w:t xml:space="preserve"> </w:t>
      </w:r>
      <w:proofErr w:type="spellStart"/>
      <w:r w:rsidR="00D512FF" w:rsidRPr="00D512FF">
        <w:rPr>
          <w:sz w:val="28"/>
          <w:szCs w:val="28"/>
        </w:rPr>
        <w:t>ijodni</w:t>
      </w:r>
      <w:proofErr w:type="spellEnd"/>
      <w:r w:rsidR="00D512FF" w:rsidRPr="00D512FF">
        <w:rPr>
          <w:sz w:val="28"/>
          <w:szCs w:val="28"/>
        </w:rPr>
        <w:t xml:space="preserve"> </w:t>
      </w:r>
      <w:proofErr w:type="spellStart"/>
      <w:r w:rsidR="00D512FF" w:rsidRPr="00D512FF">
        <w:rPr>
          <w:sz w:val="28"/>
          <w:szCs w:val="28"/>
        </w:rPr>
        <w:t>ko`zga</w:t>
      </w:r>
      <w:proofErr w:type="spellEnd"/>
      <w:r w:rsidR="00D512FF" w:rsidRPr="00D512FF">
        <w:rPr>
          <w:sz w:val="28"/>
          <w:szCs w:val="28"/>
        </w:rPr>
        <w:t xml:space="preserve"> </w:t>
      </w:r>
      <w:proofErr w:type="spellStart"/>
      <w:r w:rsidR="00D512FF" w:rsidRPr="00D512FF">
        <w:rPr>
          <w:sz w:val="28"/>
          <w:szCs w:val="28"/>
        </w:rPr>
        <w:t>tutadi</w:t>
      </w:r>
      <w:proofErr w:type="spellEnd"/>
      <w:r w:rsidR="00D512FF" w:rsidRPr="00D512FF">
        <w:rPr>
          <w:sz w:val="28"/>
          <w:szCs w:val="28"/>
        </w:rPr>
        <w:t xml:space="preserve">, </w:t>
      </w:r>
      <w:proofErr w:type="spellStart"/>
      <w:r w:rsidR="00D512FF" w:rsidRPr="00D512FF">
        <w:rPr>
          <w:sz w:val="28"/>
          <w:szCs w:val="28"/>
        </w:rPr>
        <w:t>ya`ni</w:t>
      </w:r>
      <w:proofErr w:type="spellEnd"/>
      <w:r w:rsidR="00D512FF" w:rsidRPr="00D512FF">
        <w:rPr>
          <w:sz w:val="28"/>
          <w:szCs w:val="28"/>
        </w:rPr>
        <w:t xml:space="preserve"> </w:t>
      </w:r>
      <w:proofErr w:type="spellStart"/>
      <w:r w:rsidR="00D512FF" w:rsidRPr="00D512FF">
        <w:rPr>
          <w:sz w:val="28"/>
          <w:szCs w:val="28"/>
        </w:rPr>
        <w:t>bu</w:t>
      </w:r>
      <w:proofErr w:type="spellEnd"/>
      <w:r w:rsidR="00D512FF" w:rsidRPr="00D512FF">
        <w:rPr>
          <w:sz w:val="28"/>
          <w:szCs w:val="28"/>
        </w:rPr>
        <w:t xml:space="preserve"> </w:t>
      </w:r>
      <w:proofErr w:type="spellStart"/>
      <w:r w:rsidR="00D512FF" w:rsidRPr="00D512FF">
        <w:rPr>
          <w:sz w:val="28"/>
          <w:szCs w:val="28"/>
        </w:rPr>
        <w:t>ishlarni</w:t>
      </w:r>
      <w:proofErr w:type="spellEnd"/>
      <w:r w:rsidR="00D512FF" w:rsidRPr="00D512FF">
        <w:rPr>
          <w:sz w:val="28"/>
          <w:szCs w:val="28"/>
        </w:rPr>
        <w:t xml:space="preserve"> </w:t>
      </w:r>
      <w:proofErr w:type="spellStart"/>
      <w:r w:rsidR="00D512FF" w:rsidRPr="00D512FF">
        <w:rPr>
          <w:sz w:val="28"/>
          <w:szCs w:val="28"/>
        </w:rPr>
        <w:t>bajarishda</w:t>
      </w:r>
      <w:proofErr w:type="spellEnd"/>
      <w:r w:rsidR="00D512FF" w:rsidRPr="00D512FF">
        <w:rPr>
          <w:sz w:val="28"/>
          <w:szCs w:val="28"/>
        </w:rPr>
        <w:t xml:space="preserve"> </w:t>
      </w:r>
      <w:proofErr w:type="spellStart"/>
      <w:r w:rsidR="00D512FF" w:rsidRPr="00D512FF">
        <w:rPr>
          <w:sz w:val="28"/>
          <w:szCs w:val="28"/>
        </w:rPr>
        <w:t>texnika</w:t>
      </w:r>
      <w:proofErr w:type="spellEnd"/>
      <w:r w:rsidR="00D512FF" w:rsidRPr="00D512FF">
        <w:rPr>
          <w:sz w:val="28"/>
          <w:szCs w:val="28"/>
        </w:rPr>
        <w:t xml:space="preserve">, </w:t>
      </w:r>
      <w:proofErr w:type="spellStart"/>
      <w:r w:rsidR="00D512FF" w:rsidRPr="00D512FF">
        <w:rPr>
          <w:sz w:val="28"/>
          <w:szCs w:val="28"/>
        </w:rPr>
        <w:t>tehnologiya</w:t>
      </w:r>
      <w:proofErr w:type="spellEnd"/>
      <w:r w:rsidR="00D512FF" w:rsidRPr="00D512FF">
        <w:rPr>
          <w:sz w:val="28"/>
          <w:szCs w:val="28"/>
        </w:rPr>
        <w:t xml:space="preserve"> </w:t>
      </w:r>
      <w:proofErr w:type="spellStart"/>
      <w:r w:rsidR="00D512FF" w:rsidRPr="00D512FF">
        <w:rPr>
          <w:sz w:val="28"/>
          <w:szCs w:val="28"/>
        </w:rPr>
        <w:t>va</w:t>
      </w:r>
      <w:proofErr w:type="spellEnd"/>
      <w:r w:rsidR="00D512FF" w:rsidRPr="00D512FF">
        <w:rPr>
          <w:sz w:val="28"/>
          <w:szCs w:val="28"/>
        </w:rPr>
        <w:t xml:space="preserve"> </w:t>
      </w:r>
      <w:proofErr w:type="spellStart"/>
      <w:r w:rsidR="00D512FF" w:rsidRPr="00D512FF">
        <w:rPr>
          <w:sz w:val="28"/>
          <w:szCs w:val="28"/>
        </w:rPr>
        <w:t>ishlab</w:t>
      </w:r>
      <w:proofErr w:type="spellEnd"/>
      <w:r w:rsidR="00D512FF" w:rsidRPr="00D512FF">
        <w:rPr>
          <w:sz w:val="28"/>
          <w:szCs w:val="28"/>
        </w:rPr>
        <w:t xml:space="preserve"> </w:t>
      </w:r>
      <w:proofErr w:type="spellStart"/>
      <w:r w:rsidR="00D512FF" w:rsidRPr="00D512FF">
        <w:rPr>
          <w:sz w:val="28"/>
          <w:szCs w:val="28"/>
        </w:rPr>
        <w:t>chiqarishni</w:t>
      </w:r>
      <w:proofErr w:type="spellEnd"/>
      <w:r w:rsidR="00D512FF" w:rsidRPr="00D512FF">
        <w:rPr>
          <w:sz w:val="28"/>
          <w:szCs w:val="28"/>
        </w:rPr>
        <w:t xml:space="preserve"> </w:t>
      </w:r>
      <w:proofErr w:type="spellStart"/>
      <w:r w:rsidR="00D512FF" w:rsidRPr="00D512FF">
        <w:rPr>
          <w:sz w:val="28"/>
          <w:szCs w:val="28"/>
        </w:rPr>
        <w:t>tashkil</w:t>
      </w:r>
      <w:proofErr w:type="spellEnd"/>
      <w:r w:rsidR="00D512FF" w:rsidRPr="00D512FF">
        <w:rPr>
          <w:sz w:val="28"/>
          <w:szCs w:val="28"/>
        </w:rPr>
        <w:t xml:space="preserve"> </w:t>
      </w:r>
      <w:proofErr w:type="spellStart"/>
      <w:r w:rsidR="00D512FF" w:rsidRPr="00D512FF">
        <w:rPr>
          <w:sz w:val="28"/>
          <w:szCs w:val="28"/>
        </w:rPr>
        <w:t>etish</w:t>
      </w:r>
      <w:proofErr w:type="spellEnd"/>
      <w:r w:rsidR="00D512FF" w:rsidRPr="00D512FF">
        <w:rPr>
          <w:sz w:val="28"/>
          <w:szCs w:val="28"/>
        </w:rPr>
        <w:t xml:space="preserve"> </w:t>
      </w:r>
      <w:proofErr w:type="spellStart"/>
      <w:r w:rsidR="00D512FF" w:rsidRPr="00D512FF">
        <w:rPr>
          <w:sz w:val="28"/>
          <w:szCs w:val="28"/>
        </w:rPr>
        <w:t>sohasida</w:t>
      </w:r>
      <w:proofErr w:type="spellEnd"/>
      <w:r w:rsidR="00D512FF" w:rsidRPr="00D512FF">
        <w:rPr>
          <w:sz w:val="28"/>
          <w:szCs w:val="28"/>
        </w:rPr>
        <w:t xml:space="preserve"> </w:t>
      </w:r>
      <w:proofErr w:type="spellStart"/>
      <w:r w:rsidR="00D512FF" w:rsidRPr="00D512FF">
        <w:rPr>
          <w:sz w:val="28"/>
          <w:szCs w:val="28"/>
        </w:rPr>
        <w:t>yangi</w:t>
      </w:r>
      <w:proofErr w:type="spellEnd"/>
      <w:r w:rsidR="00D512FF" w:rsidRPr="00D512FF">
        <w:rPr>
          <w:sz w:val="28"/>
          <w:szCs w:val="28"/>
        </w:rPr>
        <w:t xml:space="preserve"> original </w:t>
      </w:r>
      <w:proofErr w:type="spellStart"/>
      <w:r w:rsidR="00D512FF" w:rsidRPr="00D512FF">
        <w:rPr>
          <w:sz w:val="28"/>
          <w:szCs w:val="28"/>
        </w:rPr>
        <w:t>yechimlarni</w:t>
      </w:r>
      <w:proofErr w:type="spellEnd"/>
      <w:r w:rsidR="00D512FF" w:rsidRPr="00D512FF">
        <w:rPr>
          <w:sz w:val="28"/>
          <w:szCs w:val="28"/>
        </w:rPr>
        <w:t xml:space="preserve"> </w:t>
      </w:r>
      <w:proofErr w:type="spellStart"/>
      <w:r w:rsidR="00D512FF" w:rsidRPr="00D512FF">
        <w:rPr>
          <w:sz w:val="28"/>
          <w:szCs w:val="28"/>
        </w:rPr>
        <w:t>qo`llash</w:t>
      </w:r>
      <w:proofErr w:type="spellEnd"/>
      <w:r w:rsidR="00D512FF" w:rsidRPr="00D512FF">
        <w:rPr>
          <w:sz w:val="28"/>
          <w:szCs w:val="28"/>
        </w:rPr>
        <w:t xml:space="preserve"> </w:t>
      </w:r>
      <w:proofErr w:type="spellStart"/>
      <w:r w:rsidR="00D512FF" w:rsidRPr="00D512FF">
        <w:rPr>
          <w:sz w:val="28"/>
          <w:szCs w:val="28"/>
        </w:rPr>
        <w:t>kerak</w:t>
      </w:r>
      <w:proofErr w:type="spellEnd"/>
      <w:r w:rsidR="00D512FF" w:rsidRPr="00D512FF">
        <w:rPr>
          <w:sz w:val="28"/>
          <w:szCs w:val="28"/>
        </w:rPr>
        <w:t xml:space="preserve"> </w:t>
      </w:r>
      <w:proofErr w:type="spellStart"/>
      <w:r w:rsidR="00D512FF" w:rsidRPr="00D512FF">
        <w:rPr>
          <w:sz w:val="28"/>
          <w:szCs w:val="28"/>
        </w:rPr>
        <w:t>bo`ladi</w:t>
      </w:r>
      <w:proofErr w:type="spellEnd"/>
      <w:r w:rsidR="00D512FF" w:rsidRPr="00D512FF">
        <w:rPr>
          <w:sz w:val="28"/>
          <w:szCs w:val="28"/>
        </w:rPr>
        <w:t>.</w:t>
      </w:r>
      <w:r>
        <w:rPr>
          <w:sz w:val="28"/>
          <w:szCs w:val="28"/>
        </w:rPr>
        <w:t xml:space="preserve">   </w:t>
      </w:r>
    </w:p>
    <w:p w14:paraId="064115AF" w14:textId="77777777" w:rsidR="00A42185" w:rsidRDefault="00D512FF" w:rsidP="00020CB8">
      <w:pPr>
        <w:tabs>
          <w:tab w:val="left" w:pos="1416"/>
        </w:tabs>
        <w:spacing w:line="360" w:lineRule="auto"/>
        <w:rPr>
          <w:sz w:val="28"/>
          <w:szCs w:val="28"/>
        </w:rPr>
      </w:pPr>
      <w:r w:rsidRPr="00A42185">
        <w:rPr>
          <w:i/>
          <w:iCs/>
          <w:sz w:val="28"/>
          <w:szCs w:val="28"/>
        </w:rPr>
        <w:t xml:space="preserve"> </w:t>
      </w:r>
      <w:r w:rsidR="00A42185" w:rsidRPr="00A42185">
        <w:rPr>
          <w:i/>
          <w:iCs/>
          <w:sz w:val="28"/>
          <w:szCs w:val="28"/>
        </w:rPr>
        <w:t xml:space="preserve">             </w:t>
      </w:r>
      <w:proofErr w:type="spellStart"/>
      <w:r w:rsidRPr="00A42185">
        <w:rPr>
          <w:i/>
          <w:iCs/>
          <w:sz w:val="28"/>
          <w:szCs w:val="28"/>
        </w:rPr>
        <w:t>Innovatsion</w:t>
      </w:r>
      <w:proofErr w:type="spellEnd"/>
      <w:r w:rsidRPr="00A42185">
        <w:rPr>
          <w:i/>
          <w:iCs/>
          <w:sz w:val="28"/>
          <w:szCs w:val="28"/>
        </w:rPr>
        <w:t xml:space="preserve"> </w:t>
      </w:r>
      <w:proofErr w:type="spellStart"/>
      <w:r w:rsidRPr="00A42185">
        <w:rPr>
          <w:i/>
          <w:iCs/>
          <w:sz w:val="28"/>
          <w:szCs w:val="28"/>
        </w:rPr>
        <w:t>tadqiqotlar</w:t>
      </w:r>
      <w:proofErr w:type="spellEnd"/>
      <w:r w:rsidRPr="00D512FF">
        <w:rPr>
          <w:sz w:val="28"/>
          <w:szCs w:val="28"/>
        </w:rPr>
        <w:t xml:space="preserve"> </w:t>
      </w:r>
      <w:proofErr w:type="spellStart"/>
      <w:r w:rsidRPr="00D512FF">
        <w:rPr>
          <w:sz w:val="28"/>
          <w:szCs w:val="28"/>
        </w:rPr>
        <w:t>muayyan</w:t>
      </w:r>
      <w:proofErr w:type="spellEnd"/>
      <w:r w:rsidRPr="00D512FF">
        <w:rPr>
          <w:sz w:val="28"/>
          <w:szCs w:val="28"/>
        </w:rPr>
        <w:t xml:space="preserve"> </w:t>
      </w:r>
      <w:proofErr w:type="spellStart"/>
      <w:r w:rsidRPr="00D512FF">
        <w:rPr>
          <w:sz w:val="28"/>
          <w:szCs w:val="28"/>
        </w:rPr>
        <w:t>sohada</w:t>
      </w:r>
      <w:proofErr w:type="spellEnd"/>
      <w:r w:rsidRPr="00D512FF">
        <w:rPr>
          <w:sz w:val="28"/>
          <w:szCs w:val="28"/>
        </w:rPr>
        <w:t xml:space="preserve"> </w:t>
      </w:r>
      <w:proofErr w:type="spellStart"/>
      <w:r w:rsidRPr="00D512FF">
        <w:rPr>
          <w:sz w:val="28"/>
          <w:szCs w:val="28"/>
        </w:rPr>
        <w:t>mavjud</w:t>
      </w:r>
      <w:proofErr w:type="spellEnd"/>
      <w:r w:rsidRPr="00D512FF">
        <w:rPr>
          <w:sz w:val="28"/>
          <w:szCs w:val="28"/>
        </w:rPr>
        <w:t xml:space="preserve"> </w:t>
      </w:r>
      <w:proofErr w:type="spellStart"/>
      <w:r w:rsidRPr="00D512FF">
        <w:rPr>
          <w:sz w:val="28"/>
          <w:szCs w:val="28"/>
        </w:rPr>
        <w:t>bilimlarga</w:t>
      </w:r>
      <w:proofErr w:type="spellEnd"/>
      <w:r w:rsidRPr="00D512FF">
        <w:rPr>
          <w:sz w:val="28"/>
          <w:szCs w:val="28"/>
        </w:rPr>
        <w:t xml:space="preserve"> </w:t>
      </w:r>
      <w:proofErr w:type="spellStart"/>
      <w:r w:rsidRPr="00D512FF">
        <w:rPr>
          <w:sz w:val="28"/>
          <w:szCs w:val="28"/>
        </w:rPr>
        <w:t>tayanib</w:t>
      </w:r>
      <w:proofErr w:type="spellEnd"/>
      <w:r w:rsidRPr="00D512FF">
        <w:rPr>
          <w:sz w:val="28"/>
          <w:szCs w:val="28"/>
        </w:rPr>
        <w:t xml:space="preserve"> </w:t>
      </w:r>
      <w:proofErr w:type="spellStart"/>
      <w:r w:rsidRPr="00D512FF">
        <w:rPr>
          <w:sz w:val="28"/>
          <w:szCs w:val="28"/>
        </w:rPr>
        <w:t>ishlab</w:t>
      </w:r>
      <w:proofErr w:type="spellEnd"/>
      <w:r w:rsidRPr="00D512FF">
        <w:rPr>
          <w:sz w:val="28"/>
          <w:szCs w:val="28"/>
        </w:rPr>
        <w:t xml:space="preserve"> </w:t>
      </w:r>
      <w:proofErr w:type="spellStart"/>
      <w:r w:rsidRPr="00D512FF">
        <w:rPr>
          <w:sz w:val="28"/>
          <w:szCs w:val="28"/>
        </w:rPr>
        <w:t>chiqarish</w:t>
      </w:r>
      <w:proofErr w:type="spellEnd"/>
      <w:r w:rsidRPr="00D512FF">
        <w:rPr>
          <w:sz w:val="28"/>
          <w:szCs w:val="28"/>
        </w:rPr>
        <w:t xml:space="preserve"> </w:t>
      </w:r>
      <w:proofErr w:type="spellStart"/>
      <w:r w:rsidRPr="00D512FF">
        <w:rPr>
          <w:sz w:val="28"/>
          <w:szCs w:val="28"/>
        </w:rPr>
        <w:t>uchun</w:t>
      </w:r>
      <w:proofErr w:type="spellEnd"/>
      <w:r w:rsidRPr="00D512FF">
        <w:rPr>
          <w:sz w:val="28"/>
          <w:szCs w:val="28"/>
        </w:rPr>
        <w:t xml:space="preserve"> </w:t>
      </w:r>
      <w:proofErr w:type="spellStart"/>
      <w:r w:rsidRPr="00D512FF">
        <w:rPr>
          <w:sz w:val="28"/>
          <w:szCs w:val="28"/>
        </w:rPr>
        <w:t>foydali</w:t>
      </w:r>
      <w:proofErr w:type="spellEnd"/>
      <w:r w:rsidRPr="00D512FF">
        <w:rPr>
          <w:sz w:val="28"/>
          <w:szCs w:val="28"/>
        </w:rPr>
        <w:t xml:space="preserve"> </w:t>
      </w:r>
      <w:proofErr w:type="spellStart"/>
      <w:r w:rsidRPr="00D512FF">
        <w:rPr>
          <w:sz w:val="28"/>
          <w:szCs w:val="28"/>
        </w:rPr>
        <w:t>yangi</w:t>
      </w:r>
      <w:proofErr w:type="spellEnd"/>
      <w:r w:rsidRPr="00D512FF">
        <w:rPr>
          <w:sz w:val="28"/>
          <w:szCs w:val="28"/>
        </w:rPr>
        <w:t xml:space="preserve"> </w:t>
      </w:r>
      <w:proofErr w:type="spellStart"/>
      <w:r w:rsidRPr="00D512FF">
        <w:rPr>
          <w:sz w:val="28"/>
          <w:szCs w:val="28"/>
        </w:rPr>
        <w:t>ishlanmani</w:t>
      </w:r>
      <w:proofErr w:type="spellEnd"/>
      <w:r w:rsidRPr="00D512FF">
        <w:rPr>
          <w:sz w:val="28"/>
          <w:szCs w:val="28"/>
        </w:rPr>
        <w:t xml:space="preserve"> </w:t>
      </w:r>
      <w:proofErr w:type="spellStart"/>
      <w:r w:rsidRPr="00D512FF">
        <w:rPr>
          <w:sz w:val="28"/>
          <w:szCs w:val="28"/>
        </w:rPr>
        <w:t>ixtiro</w:t>
      </w:r>
      <w:proofErr w:type="spellEnd"/>
      <w:r w:rsidRPr="00D512FF">
        <w:rPr>
          <w:sz w:val="28"/>
          <w:szCs w:val="28"/>
        </w:rPr>
        <w:t xml:space="preserve"> </w:t>
      </w:r>
      <w:proofErr w:type="spellStart"/>
      <w:r w:rsidRPr="00D512FF">
        <w:rPr>
          <w:sz w:val="28"/>
          <w:szCs w:val="28"/>
        </w:rPr>
        <w:t>qilishni</w:t>
      </w:r>
      <w:proofErr w:type="spellEnd"/>
      <w:r w:rsidRPr="00D512FF">
        <w:rPr>
          <w:sz w:val="28"/>
          <w:szCs w:val="28"/>
        </w:rPr>
        <w:t xml:space="preserve"> </w:t>
      </w:r>
      <w:proofErr w:type="spellStart"/>
      <w:r w:rsidRPr="00D512FF">
        <w:rPr>
          <w:sz w:val="28"/>
          <w:szCs w:val="28"/>
        </w:rPr>
        <w:t>nazarda</w:t>
      </w:r>
      <w:proofErr w:type="spellEnd"/>
      <w:r w:rsidRPr="00D512FF">
        <w:rPr>
          <w:sz w:val="28"/>
          <w:szCs w:val="28"/>
        </w:rPr>
        <w:t xml:space="preserve"> </w:t>
      </w:r>
      <w:proofErr w:type="spellStart"/>
      <w:r w:rsidRPr="00D512FF">
        <w:rPr>
          <w:sz w:val="28"/>
          <w:szCs w:val="28"/>
        </w:rPr>
        <w:t>tutadi</w:t>
      </w:r>
      <w:proofErr w:type="spellEnd"/>
      <w:r w:rsidRPr="00D512FF">
        <w:rPr>
          <w:sz w:val="28"/>
          <w:szCs w:val="28"/>
        </w:rPr>
        <w:t xml:space="preserve">. </w:t>
      </w:r>
      <w:proofErr w:type="spellStart"/>
      <w:r w:rsidRPr="00D512FF">
        <w:rPr>
          <w:sz w:val="28"/>
          <w:szCs w:val="28"/>
        </w:rPr>
        <w:t>Texnik-konsturtorlik</w:t>
      </w:r>
      <w:proofErr w:type="spellEnd"/>
      <w:r w:rsidRPr="00D512FF">
        <w:rPr>
          <w:sz w:val="28"/>
          <w:szCs w:val="28"/>
        </w:rPr>
        <w:t xml:space="preserve"> </w:t>
      </w:r>
      <w:proofErr w:type="spellStart"/>
      <w:r w:rsidRPr="00D512FF">
        <w:rPr>
          <w:sz w:val="28"/>
          <w:szCs w:val="28"/>
        </w:rPr>
        <w:t>ishlanmalarni</w:t>
      </w:r>
      <w:proofErr w:type="spellEnd"/>
      <w:r w:rsidRPr="00D512FF">
        <w:rPr>
          <w:sz w:val="28"/>
          <w:szCs w:val="28"/>
        </w:rPr>
        <w:t xml:space="preserve"> </w:t>
      </w:r>
      <w:proofErr w:type="spellStart"/>
      <w:r w:rsidRPr="00D512FF">
        <w:rPr>
          <w:sz w:val="28"/>
          <w:szCs w:val="28"/>
        </w:rPr>
        <w:t>bajarish</w:t>
      </w:r>
      <w:proofErr w:type="spellEnd"/>
      <w:r w:rsidRPr="00D512FF">
        <w:rPr>
          <w:sz w:val="28"/>
          <w:szCs w:val="28"/>
        </w:rPr>
        <w:t xml:space="preserve"> </w:t>
      </w:r>
      <w:proofErr w:type="spellStart"/>
      <w:r w:rsidRPr="00D512FF">
        <w:rPr>
          <w:sz w:val="28"/>
          <w:szCs w:val="28"/>
        </w:rPr>
        <w:t>jarayoni</w:t>
      </w:r>
      <w:proofErr w:type="spellEnd"/>
      <w:r w:rsidRPr="00D512FF">
        <w:rPr>
          <w:sz w:val="28"/>
          <w:szCs w:val="28"/>
        </w:rPr>
        <w:t xml:space="preserve"> </w:t>
      </w:r>
      <w:proofErr w:type="spellStart"/>
      <w:r w:rsidRPr="00D512FF">
        <w:rPr>
          <w:sz w:val="28"/>
          <w:szCs w:val="28"/>
        </w:rPr>
        <w:t>muayyan</w:t>
      </w:r>
      <w:proofErr w:type="spellEnd"/>
      <w:r w:rsidRPr="00D512FF">
        <w:rPr>
          <w:sz w:val="28"/>
          <w:szCs w:val="28"/>
        </w:rPr>
        <w:t xml:space="preserve"> </w:t>
      </w:r>
      <w:proofErr w:type="spellStart"/>
      <w:r w:rsidRPr="00D512FF">
        <w:rPr>
          <w:sz w:val="28"/>
          <w:szCs w:val="28"/>
        </w:rPr>
        <w:t>mantiqiy</w:t>
      </w:r>
      <w:proofErr w:type="spellEnd"/>
      <w:r w:rsidRPr="00D512FF">
        <w:rPr>
          <w:sz w:val="28"/>
          <w:szCs w:val="28"/>
        </w:rPr>
        <w:t xml:space="preserve"> </w:t>
      </w:r>
      <w:proofErr w:type="spellStart"/>
      <w:r w:rsidRPr="00D512FF">
        <w:rPr>
          <w:sz w:val="28"/>
          <w:szCs w:val="28"/>
        </w:rPr>
        <w:t>ketma</w:t>
      </w:r>
      <w:proofErr w:type="spellEnd"/>
      <w:r w:rsidRPr="00D512FF">
        <w:rPr>
          <w:sz w:val="28"/>
          <w:szCs w:val="28"/>
        </w:rPr>
        <w:t xml:space="preserve"> </w:t>
      </w:r>
      <w:proofErr w:type="spellStart"/>
      <w:r w:rsidRPr="00D512FF">
        <w:rPr>
          <w:sz w:val="28"/>
          <w:szCs w:val="28"/>
        </w:rPr>
        <w:t>ketlikda</w:t>
      </w:r>
      <w:proofErr w:type="spellEnd"/>
      <w:r w:rsidRPr="00D512FF">
        <w:rPr>
          <w:sz w:val="28"/>
          <w:szCs w:val="28"/>
        </w:rPr>
        <w:t xml:space="preserve"> </w:t>
      </w:r>
      <w:proofErr w:type="spellStart"/>
      <w:r w:rsidRPr="00D512FF">
        <w:rPr>
          <w:sz w:val="28"/>
          <w:szCs w:val="28"/>
        </w:rPr>
        <w:t>joylashgan</w:t>
      </w:r>
      <w:proofErr w:type="spellEnd"/>
      <w:r w:rsidRPr="00D512FF">
        <w:rPr>
          <w:sz w:val="28"/>
          <w:szCs w:val="28"/>
        </w:rPr>
        <w:t xml:space="preserve"> </w:t>
      </w:r>
      <w:proofErr w:type="spellStart"/>
      <w:r w:rsidRPr="00D512FF">
        <w:rPr>
          <w:sz w:val="28"/>
          <w:szCs w:val="28"/>
        </w:rPr>
        <w:t>bir</w:t>
      </w:r>
      <w:proofErr w:type="spellEnd"/>
      <w:r w:rsidRPr="00D512FF">
        <w:rPr>
          <w:sz w:val="28"/>
          <w:szCs w:val="28"/>
        </w:rPr>
        <w:t xml:space="preserve"> </w:t>
      </w:r>
      <w:proofErr w:type="spellStart"/>
      <w:r w:rsidRPr="00D512FF">
        <w:rPr>
          <w:sz w:val="28"/>
          <w:szCs w:val="28"/>
        </w:rPr>
        <w:t>qator</w:t>
      </w:r>
      <w:proofErr w:type="spellEnd"/>
      <w:r w:rsidRPr="00D512FF">
        <w:rPr>
          <w:sz w:val="28"/>
          <w:szCs w:val="28"/>
        </w:rPr>
        <w:t xml:space="preserve"> </w:t>
      </w:r>
      <w:proofErr w:type="spellStart"/>
      <w:r w:rsidRPr="00D512FF">
        <w:rPr>
          <w:sz w:val="28"/>
          <w:szCs w:val="28"/>
        </w:rPr>
        <w:t>asosiy</w:t>
      </w:r>
      <w:proofErr w:type="spellEnd"/>
      <w:r w:rsidRPr="00D512FF">
        <w:rPr>
          <w:sz w:val="28"/>
          <w:szCs w:val="28"/>
        </w:rPr>
        <w:t xml:space="preserve"> </w:t>
      </w:r>
      <w:proofErr w:type="spellStart"/>
      <w:r w:rsidRPr="00D512FF">
        <w:rPr>
          <w:sz w:val="28"/>
          <w:szCs w:val="28"/>
        </w:rPr>
        <w:t>bosqichlarga</w:t>
      </w:r>
      <w:proofErr w:type="spellEnd"/>
      <w:r w:rsidRPr="00D512FF">
        <w:rPr>
          <w:sz w:val="28"/>
          <w:szCs w:val="28"/>
        </w:rPr>
        <w:t xml:space="preserve"> </w:t>
      </w:r>
      <w:proofErr w:type="spellStart"/>
      <w:r w:rsidRPr="00D512FF">
        <w:rPr>
          <w:sz w:val="28"/>
          <w:szCs w:val="28"/>
        </w:rPr>
        <w:t>bo`linadi</w:t>
      </w:r>
      <w:proofErr w:type="spellEnd"/>
      <w:r w:rsidRPr="00D512FF">
        <w:rPr>
          <w:sz w:val="28"/>
          <w:szCs w:val="28"/>
        </w:rPr>
        <w:t xml:space="preserve"> </w:t>
      </w:r>
    </w:p>
    <w:p w14:paraId="6DAEC015" w14:textId="77777777" w:rsidR="00A42185" w:rsidRDefault="00A42185" w:rsidP="00020CB8">
      <w:pPr>
        <w:tabs>
          <w:tab w:val="left" w:pos="1416"/>
        </w:tabs>
        <w:spacing w:line="360" w:lineRule="auto"/>
        <w:rPr>
          <w:sz w:val="28"/>
          <w:szCs w:val="28"/>
        </w:rPr>
      </w:pPr>
      <w:r w:rsidRPr="00A42185">
        <w:rPr>
          <w:b/>
          <w:bCs/>
          <w:sz w:val="28"/>
          <w:szCs w:val="28"/>
        </w:rPr>
        <w:t xml:space="preserve">              </w:t>
      </w:r>
      <w:r w:rsidR="00D512FF" w:rsidRPr="00A42185">
        <w:rPr>
          <w:b/>
          <w:bCs/>
          <w:sz w:val="28"/>
          <w:szCs w:val="28"/>
        </w:rPr>
        <w:t>1-bosqich</w:t>
      </w:r>
      <w:r w:rsidR="00D512FF" w:rsidRPr="00D512FF">
        <w:rPr>
          <w:sz w:val="28"/>
          <w:szCs w:val="28"/>
        </w:rPr>
        <w:t xml:space="preserve">. </w:t>
      </w:r>
      <w:proofErr w:type="spellStart"/>
      <w:r w:rsidR="00D512FF" w:rsidRPr="00D512FF">
        <w:rPr>
          <w:sz w:val="28"/>
          <w:szCs w:val="28"/>
        </w:rPr>
        <w:t>Dolzarblikni</w:t>
      </w:r>
      <w:proofErr w:type="spellEnd"/>
      <w:r w:rsidR="00D512FF" w:rsidRPr="00D512FF">
        <w:rPr>
          <w:sz w:val="28"/>
          <w:szCs w:val="28"/>
        </w:rPr>
        <w:t xml:space="preserve"> </w:t>
      </w:r>
      <w:proofErr w:type="spellStart"/>
      <w:r w:rsidR="00D512FF" w:rsidRPr="00D512FF">
        <w:rPr>
          <w:sz w:val="28"/>
          <w:szCs w:val="28"/>
        </w:rPr>
        <w:t>asoslash</w:t>
      </w:r>
      <w:proofErr w:type="spellEnd"/>
      <w:r w:rsidR="00D512FF" w:rsidRPr="00D512FF">
        <w:rPr>
          <w:sz w:val="28"/>
          <w:szCs w:val="28"/>
        </w:rPr>
        <w:t xml:space="preserve"> </w:t>
      </w:r>
      <w:proofErr w:type="spellStart"/>
      <w:r w:rsidR="00D512FF" w:rsidRPr="00D512FF">
        <w:rPr>
          <w:sz w:val="28"/>
          <w:szCs w:val="28"/>
        </w:rPr>
        <w:t>va</w:t>
      </w:r>
      <w:proofErr w:type="spellEnd"/>
      <w:r w:rsidR="00D512FF" w:rsidRPr="00D512FF">
        <w:rPr>
          <w:sz w:val="28"/>
          <w:szCs w:val="28"/>
        </w:rPr>
        <w:t xml:space="preserve"> </w:t>
      </w:r>
      <w:proofErr w:type="spellStart"/>
      <w:r w:rsidR="00D512FF" w:rsidRPr="00D512FF">
        <w:rPr>
          <w:sz w:val="28"/>
          <w:szCs w:val="28"/>
        </w:rPr>
        <w:t>mavzuni</w:t>
      </w:r>
      <w:proofErr w:type="spellEnd"/>
      <w:r w:rsidR="00D512FF" w:rsidRPr="00D512FF">
        <w:rPr>
          <w:sz w:val="28"/>
          <w:szCs w:val="28"/>
        </w:rPr>
        <w:t xml:space="preserve"> </w:t>
      </w:r>
      <w:proofErr w:type="spellStart"/>
      <w:r w:rsidR="00D512FF" w:rsidRPr="00D512FF">
        <w:rPr>
          <w:sz w:val="28"/>
          <w:szCs w:val="28"/>
        </w:rPr>
        <w:t>shakllanti</w:t>
      </w:r>
      <w:proofErr w:type="spellEnd"/>
      <w:r w:rsidR="00D512FF" w:rsidRPr="00D512FF">
        <w:rPr>
          <w:sz w:val="28"/>
          <w:szCs w:val="28"/>
        </w:rPr>
        <w:t xml:space="preserve"> </w:t>
      </w:r>
      <w:proofErr w:type="spellStart"/>
      <w:r w:rsidR="00D512FF" w:rsidRPr="00D512FF">
        <w:rPr>
          <w:sz w:val="28"/>
          <w:szCs w:val="28"/>
        </w:rPr>
        <w:t>rish</w:t>
      </w:r>
      <w:proofErr w:type="spellEnd"/>
      <w:r w:rsidR="00D512FF" w:rsidRPr="00D512FF">
        <w:rPr>
          <w:sz w:val="28"/>
          <w:szCs w:val="28"/>
        </w:rPr>
        <w:t xml:space="preserve">, </w:t>
      </w:r>
      <w:proofErr w:type="spellStart"/>
      <w:r w:rsidR="00D512FF" w:rsidRPr="00D512FF">
        <w:rPr>
          <w:sz w:val="28"/>
          <w:szCs w:val="28"/>
        </w:rPr>
        <w:t>TKIning</w:t>
      </w:r>
      <w:proofErr w:type="spellEnd"/>
      <w:r w:rsidR="00D512FF" w:rsidRPr="00D512FF">
        <w:rPr>
          <w:sz w:val="28"/>
          <w:szCs w:val="28"/>
        </w:rPr>
        <w:t xml:space="preserve"> </w:t>
      </w:r>
      <w:proofErr w:type="spellStart"/>
      <w:r w:rsidR="00D512FF" w:rsidRPr="00D512FF">
        <w:rPr>
          <w:sz w:val="28"/>
          <w:szCs w:val="28"/>
        </w:rPr>
        <w:t>maqsad</w:t>
      </w:r>
      <w:proofErr w:type="spellEnd"/>
      <w:r w:rsidR="00D512FF" w:rsidRPr="00D512FF">
        <w:rPr>
          <w:sz w:val="28"/>
          <w:szCs w:val="28"/>
        </w:rPr>
        <w:t xml:space="preserve"> </w:t>
      </w:r>
      <w:proofErr w:type="spellStart"/>
      <w:r w:rsidR="00D512FF" w:rsidRPr="00D512FF">
        <w:rPr>
          <w:sz w:val="28"/>
          <w:szCs w:val="28"/>
        </w:rPr>
        <w:t>va</w:t>
      </w:r>
      <w:proofErr w:type="spellEnd"/>
      <w:r w:rsidR="00D512FF" w:rsidRPr="00D512FF">
        <w:rPr>
          <w:sz w:val="28"/>
          <w:szCs w:val="28"/>
        </w:rPr>
        <w:t xml:space="preserve"> </w:t>
      </w:r>
      <w:proofErr w:type="spellStart"/>
      <w:r w:rsidR="00D512FF" w:rsidRPr="00D512FF">
        <w:rPr>
          <w:sz w:val="28"/>
          <w:szCs w:val="28"/>
        </w:rPr>
        <w:t>vazifalarinm</w:t>
      </w:r>
      <w:proofErr w:type="spellEnd"/>
      <w:r w:rsidR="00D512FF" w:rsidRPr="00D512FF">
        <w:rPr>
          <w:sz w:val="28"/>
          <w:szCs w:val="28"/>
        </w:rPr>
        <w:t xml:space="preserve"> </w:t>
      </w:r>
      <w:proofErr w:type="spellStart"/>
      <w:r w:rsidR="00D512FF" w:rsidRPr="00D512FF">
        <w:rPr>
          <w:sz w:val="28"/>
          <w:szCs w:val="28"/>
        </w:rPr>
        <w:t>shakllantirish</w:t>
      </w:r>
      <w:proofErr w:type="spellEnd"/>
      <w:r w:rsidR="00D512FF" w:rsidRPr="00D512FF">
        <w:rPr>
          <w:sz w:val="28"/>
          <w:szCs w:val="28"/>
        </w:rPr>
        <w:t xml:space="preserve"> (IT) 1-, 2-bosqichlaridagi </w:t>
      </w:r>
      <w:proofErr w:type="spellStart"/>
      <w:r w:rsidR="00D512FF" w:rsidRPr="00D512FF">
        <w:rPr>
          <w:sz w:val="28"/>
          <w:szCs w:val="28"/>
        </w:rPr>
        <w:t>ishlar</w:t>
      </w:r>
      <w:proofErr w:type="spellEnd"/>
      <w:r w:rsidR="00D512FF" w:rsidRPr="00D512FF">
        <w:rPr>
          <w:sz w:val="28"/>
          <w:szCs w:val="28"/>
        </w:rPr>
        <w:t xml:space="preserve"> </w:t>
      </w:r>
      <w:proofErr w:type="spellStart"/>
      <w:r w:rsidR="00D512FF" w:rsidRPr="00D512FF">
        <w:rPr>
          <w:sz w:val="28"/>
          <w:szCs w:val="28"/>
        </w:rPr>
        <w:t>bajariladi</w:t>
      </w:r>
      <w:proofErr w:type="spellEnd"/>
      <w:r w:rsidR="00D512FF" w:rsidRPr="00D512FF">
        <w:rPr>
          <w:sz w:val="28"/>
          <w:szCs w:val="28"/>
        </w:rPr>
        <w:t xml:space="preserve">). </w:t>
      </w:r>
    </w:p>
    <w:p w14:paraId="7D652D8F" w14:textId="77777777" w:rsidR="00A42185" w:rsidRDefault="00A42185" w:rsidP="00020CB8">
      <w:pPr>
        <w:tabs>
          <w:tab w:val="left" w:pos="1416"/>
        </w:tabs>
        <w:spacing w:line="360" w:lineRule="auto"/>
        <w:rPr>
          <w:sz w:val="28"/>
          <w:szCs w:val="28"/>
        </w:rPr>
      </w:pPr>
      <w:r w:rsidRPr="00A42185">
        <w:rPr>
          <w:b/>
          <w:bCs/>
          <w:sz w:val="28"/>
          <w:szCs w:val="28"/>
        </w:rPr>
        <w:t xml:space="preserve">               </w:t>
      </w:r>
      <w:r w:rsidR="00D512FF" w:rsidRPr="00A42185">
        <w:rPr>
          <w:b/>
          <w:bCs/>
          <w:sz w:val="28"/>
          <w:szCs w:val="28"/>
        </w:rPr>
        <w:t>2-bosqich</w:t>
      </w:r>
      <w:r w:rsidR="00D512FF" w:rsidRPr="00D512FF">
        <w:rPr>
          <w:sz w:val="28"/>
          <w:szCs w:val="28"/>
        </w:rPr>
        <w:t xml:space="preserve">. </w:t>
      </w:r>
      <w:proofErr w:type="spellStart"/>
      <w:r w:rsidR="00D512FF" w:rsidRPr="00D512FF">
        <w:rPr>
          <w:sz w:val="28"/>
          <w:szCs w:val="28"/>
        </w:rPr>
        <w:t>Texnikaviy</w:t>
      </w:r>
      <w:proofErr w:type="spellEnd"/>
      <w:r w:rsidR="00D512FF" w:rsidRPr="00D512FF">
        <w:rPr>
          <w:sz w:val="28"/>
          <w:szCs w:val="28"/>
        </w:rPr>
        <w:t xml:space="preserve"> </w:t>
      </w:r>
      <w:proofErr w:type="spellStart"/>
      <w:r w:rsidR="00D512FF" w:rsidRPr="00D512FF">
        <w:rPr>
          <w:sz w:val="28"/>
          <w:szCs w:val="28"/>
        </w:rPr>
        <w:t>topshiriq</w:t>
      </w:r>
      <w:proofErr w:type="spellEnd"/>
      <w:r w:rsidR="00D512FF" w:rsidRPr="00D512FF">
        <w:rPr>
          <w:sz w:val="28"/>
          <w:szCs w:val="28"/>
        </w:rPr>
        <w:t xml:space="preserve"> </w:t>
      </w:r>
      <w:proofErr w:type="spellStart"/>
      <w:r w:rsidR="00D512FF" w:rsidRPr="00D512FF">
        <w:rPr>
          <w:sz w:val="28"/>
          <w:szCs w:val="28"/>
        </w:rPr>
        <w:t>va</w:t>
      </w:r>
      <w:proofErr w:type="spellEnd"/>
      <w:r w:rsidR="00D512FF" w:rsidRPr="00D512FF">
        <w:rPr>
          <w:sz w:val="28"/>
          <w:szCs w:val="28"/>
        </w:rPr>
        <w:t xml:space="preserve"> </w:t>
      </w:r>
      <w:proofErr w:type="spellStart"/>
      <w:r w:rsidR="00D512FF" w:rsidRPr="00D512FF">
        <w:rPr>
          <w:sz w:val="28"/>
          <w:szCs w:val="28"/>
        </w:rPr>
        <w:t>taklif</w:t>
      </w:r>
      <w:proofErr w:type="spellEnd"/>
      <w:r w:rsidR="00D512FF" w:rsidRPr="00D512FF">
        <w:rPr>
          <w:sz w:val="28"/>
          <w:szCs w:val="28"/>
        </w:rPr>
        <w:t xml:space="preserve">: </w:t>
      </w:r>
    </w:p>
    <w:p w14:paraId="7F8C0B6F" w14:textId="3DA8E5FA" w:rsidR="00A42185" w:rsidRDefault="00A42185" w:rsidP="00020CB8">
      <w:pPr>
        <w:tabs>
          <w:tab w:val="left" w:pos="1416"/>
        </w:tabs>
        <w:spacing w:line="360" w:lineRule="auto"/>
        <w:rPr>
          <w:sz w:val="28"/>
          <w:szCs w:val="28"/>
        </w:rPr>
      </w:pPr>
      <w:r>
        <w:rPr>
          <w:sz w:val="28"/>
          <w:szCs w:val="28"/>
        </w:rPr>
        <w:t xml:space="preserve">                </w:t>
      </w:r>
      <w:r w:rsidR="00D512FF" w:rsidRPr="00D512FF">
        <w:rPr>
          <w:sz w:val="28"/>
          <w:szCs w:val="28"/>
        </w:rPr>
        <w:t>-</w:t>
      </w:r>
      <w:proofErr w:type="spellStart"/>
      <w:r w:rsidR="00D512FF" w:rsidRPr="00D512FF">
        <w:rPr>
          <w:sz w:val="28"/>
          <w:szCs w:val="28"/>
        </w:rPr>
        <w:t>eksperimental</w:t>
      </w:r>
      <w:proofErr w:type="spellEnd"/>
      <w:r w:rsidR="00D512FF" w:rsidRPr="00D512FF">
        <w:rPr>
          <w:sz w:val="28"/>
          <w:szCs w:val="28"/>
        </w:rPr>
        <w:t xml:space="preserve"> </w:t>
      </w:r>
      <w:proofErr w:type="spellStart"/>
      <w:r w:rsidR="00D512FF" w:rsidRPr="00D512FF">
        <w:rPr>
          <w:sz w:val="28"/>
          <w:szCs w:val="28"/>
        </w:rPr>
        <w:t>namunani</w:t>
      </w:r>
      <w:proofErr w:type="spellEnd"/>
      <w:r w:rsidR="00D512FF" w:rsidRPr="00D512FF">
        <w:rPr>
          <w:sz w:val="28"/>
          <w:szCs w:val="28"/>
        </w:rPr>
        <w:t xml:space="preserve"> </w:t>
      </w:r>
      <w:proofErr w:type="spellStart"/>
      <w:r w:rsidR="00D512FF" w:rsidRPr="00D512FF">
        <w:rPr>
          <w:sz w:val="28"/>
          <w:szCs w:val="28"/>
        </w:rPr>
        <w:t>loyihalashda</w:t>
      </w:r>
      <w:proofErr w:type="spellEnd"/>
      <w:r w:rsidR="00D512FF" w:rsidRPr="00D512FF">
        <w:rPr>
          <w:sz w:val="28"/>
          <w:szCs w:val="28"/>
        </w:rPr>
        <w:t xml:space="preserve"> </w:t>
      </w:r>
      <w:proofErr w:type="spellStart"/>
      <w:r w:rsidR="00D512FF" w:rsidRPr="00D512FF">
        <w:rPr>
          <w:sz w:val="28"/>
          <w:szCs w:val="28"/>
        </w:rPr>
        <w:t>texnikaviy</w:t>
      </w:r>
      <w:proofErr w:type="spellEnd"/>
      <w:r w:rsidR="00D512FF" w:rsidRPr="00D512FF">
        <w:rPr>
          <w:sz w:val="28"/>
          <w:szCs w:val="28"/>
        </w:rPr>
        <w:t xml:space="preserve"> </w:t>
      </w:r>
      <w:proofErr w:type="spellStart"/>
      <w:r w:rsidR="00D512FF" w:rsidRPr="00D512FF">
        <w:rPr>
          <w:sz w:val="28"/>
          <w:szCs w:val="28"/>
        </w:rPr>
        <w:t>togtshiriqni</w:t>
      </w:r>
      <w:proofErr w:type="spellEnd"/>
      <w:r w:rsidR="00D512FF" w:rsidRPr="00D512FF">
        <w:rPr>
          <w:sz w:val="28"/>
          <w:szCs w:val="28"/>
        </w:rPr>
        <w:t xml:space="preserve"> </w:t>
      </w:r>
      <w:proofErr w:type="spellStart"/>
      <w:r w:rsidR="00D512FF" w:rsidRPr="00D512FF">
        <w:rPr>
          <w:sz w:val="28"/>
          <w:szCs w:val="28"/>
        </w:rPr>
        <w:t>ishlab</w:t>
      </w:r>
      <w:proofErr w:type="spellEnd"/>
      <w:r w:rsidR="00D512FF" w:rsidRPr="00D512FF">
        <w:rPr>
          <w:sz w:val="28"/>
          <w:szCs w:val="28"/>
        </w:rPr>
        <w:t xml:space="preserve"> </w:t>
      </w:r>
      <w:proofErr w:type="spellStart"/>
      <w:r w:rsidR="00D512FF" w:rsidRPr="00D512FF">
        <w:rPr>
          <w:sz w:val="28"/>
          <w:szCs w:val="28"/>
        </w:rPr>
        <w:t>chiqish</w:t>
      </w:r>
      <w:proofErr w:type="spellEnd"/>
      <w:r w:rsidR="00D512FF" w:rsidRPr="00D512FF">
        <w:rPr>
          <w:sz w:val="28"/>
          <w:szCs w:val="28"/>
        </w:rPr>
        <w:t xml:space="preserve">; </w:t>
      </w:r>
    </w:p>
    <w:p w14:paraId="699286B8" w14:textId="77777777" w:rsidR="00A42185" w:rsidRDefault="00A42185" w:rsidP="00020CB8">
      <w:pPr>
        <w:tabs>
          <w:tab w:val="left" w:pos="1416"/>
        </w:tabs>
        <w:spacing w:line="360" w:lineRule="auto"/>
        <w:rPr>
          <w:sz w:val="28"/>
          <w:szCs w:val="28"/>
        </w:rPr>
      </w:pPr>
      <w:r>
        <w:rPr>
          <w:sz w:val="28"/>
          <w:szCs w:val="28"/>
        </w:rPr>
        <w:t xml:space="preserve">               </w:t>
      </w:r>
      <w:r w:rsidR="00D512FF" w:rsidRPr="00D512FF">
        <w:rPr>
          <w:sz w:val="28"/>
          <w:szCs w:val="28"/>
        </w:rPr>
        <w:t xml:space="preserve">- </w:t>
      </w:r>
      <w:proofErr w:type="spellStart"/>
      <w:r w:rsidR="00D512FF" w:rsidRPr="00D512FF">
        <w:rPr>
          <w:sz w:val="28"/>
          <w:szCs w:val="28"/>
        </w:rPr>
        <w:t>texnikviy-iqtisodiy</w:t>
      </w:r>
      <w:proofErr w:type="spellEnd"/>
      <w:r w:rsidR="00D512FF" w:rsidRPr="00D512FF">
        <w:rPr>
          <w:sz w:val="28"/>
          <w:szCs w:val="28"/>
        </w:rPr>
        <w:t xml:space="preserve"> </w:t>
      </w:r>
      <w:proofErr w:type="spellStart"/>
      <w:r w:rsidR="00D512FF" w:rsidRPr="00D512FF">
        <w:rPr>
          <w:sz w:val="28"/>
          <w:szCs w:val="28"/>
        </w:rPr>
        <w:t>asos</w:t>
      </w:r>
      <w:proofErr w:type="spellEnd"/>
      <w:r w:rsidR="00D512FF" w:rsidRPr="00D512FF">
        <w:rPr>
          <w:sz w:val="28"/>
          <w:szCs w:val="28"/>
        </w:rPr>
        <w:t xml:space="preserve">; </w:t>
      </w:r>
    </w:p>
    <w:p w14:paraId="1DB5061D" w14:textId="77777777" w:rsidR="00A42185" w:rsidRDefault="00A42185" w:rsidP="00020CB8">
      <w:pPr>
        <w:tabs>
          <w:tab w:val="left" w:pos="1416"/>
        </w:tabs>
        <w:spacing w:line="360" w:lineRule="auto"/>
        <w:rPr>
          <w:sz w:val="28"/>
          <w:szCs w:val="28"/>
        </w:rPr>
      </w:pPr>
      <w:r>
        <w:rPr>
          <w:sz w:val="28"/>
          <w:szCs w:val="28"/>
        </w:rPr>
        <w:t xml:space="preserve">               </w:t>
      </w:r>
      <w:r w:rsidR="00D512FF" w:rsidRPr="00D512FF">
        <w:rPr>
          <w:sz w:val="28"/>
          <w:szCs w:val="28"/>
        </w:rPr>
        <w:t xml:space="preserve">- </w:t>
      </w:r>
      <w:proofErr w:type="spellStart"/>
      <w:r w:rsidR="00D512FF" w:rsidRPr="00D512FF">
        <w:rPr>
          <w:sz w:val="28"/>
          <w:szCs w:val="28"/>
        </w:rPr>
        <w:t>patentga</w:t>
      </w:r>
      <w:proofErr w:type="spellEnd"/>
      <w:r w:rsidR="00D512FF" w:rsidRPr="00D512FF">
        <w:rPr>
          <w:sz w:val="28"/>
          <w:szCs w:val="28"/>
        </w:rPr>
        <w:t xml:space="preserve"> </w:t>
      </w:r>
      <w:proofErr w:type="spellStart"/>
      <w:r w:rsidR="00D512FF" w:rsidRPr="00D512FF">
        <w:rPr>
          <w:sz w:val="28"/>
          <w:szCs w:val="28"/>
        </w:rPr>
        <w:t>loyiqlikni</w:t>
      </w:r>
      <w:proofErr w:type="spellEnd"/>
      <w:r w:rsidR="00D512FF" w:rsidRPr="00D512FF">
        <w:rPr>
          <w:sz w:val="28"/>
          <w:szCs w:val="28"/>
        </w:rPr>
        <w:t xml:space="preserve"> </w:t>
      </w:r>
      <w:proofErr w:type="spellStart"/>
      <w:r w:rsidR="00D512FF" w:rsidRPr="00D512FF">
        <w:rPr>
          <w:sz w:val="28"/>
          <w:szCs w:val="28"/>
        </w:rPr>
        <w:t>tekshirish</w:t>
      </w:r>
      <w:proofErr w:type="spellEnd"/>
      <w:r w:rsidR="00D512FF" w:rsidRPr="00D512FF">
        <w:rPr>
          <w:sz w:val="28"/>
          <w:szCs w:val="28"/>
        </w:rPr>
        <w:t xml:space="preserve">. </w:t>
      </w:r>
    </w:p>
    <w:p w14:paraId="1C91E087" w14:textId="77777777" w:rsidR="00A42185" w:rsidRDefault="00A42185" w:rsidP="00020CB8">
      <w:pPr>
        <w:tabs>
          <w:tab w:val="left" w:pos="1416"/>
        </w:tabs>
        <w:spacing w:line="360" w:lineRule="auto"/>
        <w:rPr>
          <w:sz w:val="28"/>
          <w:szCs w:val="28"/>
        </w:rPr>
      </w:pPr>
      <w:r>
        <w:rPr>
          <w:sz w:val="28"/>
          <w:szCs w:val="28"/>
        </w:rPr>
        <w:lastRenderedPageBreak/>
        <w:t xml:space="preserve">               </w:t>
      </w:r>
      <w:r w:rsidR="00D512FF" w:rsidRPr="00A42185">
        <w:rPr>
          <w:b/>
          <w:bCs/>
          <w:sz w:val="28"/>
          <w:szCs w:val="28"/>
        </w:rPr>
        <w:t>3-bosqich</w:t>
      </w:r>
      <w:r w:rsidR="00D512FF" w:rsidRPr="00D512FF">
        <w:rPr>
          <w:sz w:val="28"/>
          <w:szCs w:val="28"/>
        </w:rPr>
        <w:t xml:space="preserve">. </w:t>
      </w:r>
      <w:proofErr w:type="spellStart"/>
      <w:r w:rsidR="00D512FF" w:rsidRPr="00D512FF">
        <w:rPr>
          <w:sz w:val="28"/>
          <w:szCs w:val="28"/>
        </w:rPr>
        <w:t>Texnikaviy</w:t>
      </w:r>
      <w:proofErr w:type="spellEnd"/>
      <w:r w:rsidR="00D512FF" w:rsidRPr="00D512FF">
        <w:rPr>
          <w:sz w:val="28"/>
          <w:szCs w:val="28"/>
        </w:rPr>
        <w:t xml:space="preserve"> </w:t>
      </w:r>
      <w:proofErr w:type="spellStart"/>
      <w:r w:rsidR="00D512FF" w:rsidRPr="00D512FF">
        <w:rPr>
          <w:sz w:val="28"/>
          <w:szCs w:val="28"/>
        </w:rPr>
        <w:t>loyihalash</w:t>
      </w:r>
      <w:proofErr w:type="spellEnd"/>
      <w:r w:rsidR="00D512FF" w:rsidRPr="00D512FF">
        <w:rPr>
          <w:sz w:val="28"/>
          <w:szCs w:val="28"/>
        </w:rPr>
        <w:t>:</w:t>
      </w:r>
    </w:p>
    <w:p w14:paraId="3A1CAC14" w14:textId="77777777" w:rsidR="00A42185" w:rsidRDefault="00A42185" w:rsidP="00020CB8">
      <w:pPr>
        <w:tabs>
          <w:tab w:val="left" w:pos="1416"/>
        </w:tabs>
        <w:spacing w:line="360" w:lineRule="auto"/>
        <w:rPr>
          <w:sz w:val="28"/>
          <w:szCs w:val="28"/>
        </w:rPr>
      </w:pPr>
      <w:r>
        <w:rPr>
          <w:sz w:val="28"/>
          <w:szCs w:val="28"/>
        </w:rPr>
        <w:t xml:space="preserve">              </w:t>
      </w:r>
      <w:r w:rsidR="00D512FF" w:rsidRPr="00D512FF">
        <w:rPr>
          <w:sz w:val="28"/>
          <w:szCs w:val="28"/>
        </w:rPr>
        <w:t xml:space="preserve"> - </w:t>
      </w:r>
      <w:proofErr w:type="spellStart"/>
      <w:r w:rsidR="00D512FF" w:rsidRPr="00D512FF">
        <w:rPr>
          <w:sz w:val="28"/>
          <w:szCs w:val="28"/>
        </w:rPr>
        <w:t>texnikaviy</w:t>
      </w:r>
      <w:proofErr w:type="spellEnd"/>
      <w:r w:rsidR="00D512FF" w:rsidRPr="00D512FF">
        <w:rPr>
          <w:sz w:val="28"/>
          <w:szCs w:val="28"/>
        </w:rPr>
        <w:t xml:space="preserve"> </w:t>
      </w:r>
      <w:proofErr w:type="spellStart"/>
      <w:r w:rsidR="00D512FF" w:rsidRPr="00D512FF">
        <w:rPr>
          <w:sz w:val="28"/>
          <w:szCs w:val="28"/>
        </w:rPr>
        <w:t>loyihalar</w:t>
      </w:r>
      <w:proofErr w:type="spellEnd"/>
      <w:r w:rsidR="00D512FF" w:rsidRPr="00D512FF">
        <w:rPr>
          <w:sz w:val="28"/>
          <w:szCs w:val="28"/>
        </w:rPr>
        <w:t xml:space="preserve"> </w:t>
      </w:r>
      <w:proofErr w:type="spellStart"/>
      <w:r w:rsidR="00D512FF" w:rsidRPr="00D512FF">
        <w:rPr>
          <w:sz w:val="28"/>
          <w:szCs w:val="28"/>
        </w:rPr>
        <w:t>talqinlarini</w:t>
      </w:r>
      <w:proofErr w:type="spellEnd"/>
      <w:r w:rsidR="00D512FF" w:rsidRPr="00D512FF">
        <w:rPr>
          <w:sz w:val="28"/>
          <w:szCs w:val="28"/>
        </w:rPr>
        <w:t xml:space="preserve"> </w:t>
      </w:r>
      <w:proofErr w:type="spellStart"/>
      <w:r w:rsidR="00D512FF" w:rsidRPr="00D512FF">
        <w:rPr>
          <w:sz w:val="28"/>
          <w:szCs w:val="28"/>
        </w:rPr>
        <w:t>ishlab</w:t>
      </w:r>
      <w:proofErr w:type="spellEnd"/>
      <w:r w:rsidR="00D512FF" w:rsidRPr="00D512FF">
        <w:rPr>
          <w:sz w:val="28"/>
          <w:szCs w:val="28"/>
        </w:rPr>
        <w:t xml:space="preserve"> </w:t>
      </w:r>
      <w:proofErr w:type="spellStart"/>
      <w:r w:rsidR="00D512FF" w:rsidRPr="00D512FF">
        <w:rPr>
          <w:sz w:val="28"/>
          <w:szCs w:val="28"/>
        </w:rPr>
        <w:t>chiqish</w:t>
      </w:r>
      <w:proofErr w:type="spellEnd"/>
      <w:r w:rsidR="00D512FF" w:rsidRPr="00D512FF">
        <w:rPr>
          <w:sz w:val="28"/>
          <w:szCs w:val="28"/>
        </w:rPr>
        <w:t xml:space="preserve"> </w:t>
      </w:r>
      <w:proofErr w:type="spellStart"/>
      <w:r w:rsidR="00D512FF" w:rsidRPr="00D512FF">
        <w:rPr>
          <w:sz w:val="28"/>
          <w:szCs w:val="28"/>
        </w:rPr>
        <w:t>va</w:t>
      </w:r>
      <w:proofErr w:type="spellEnd"/>
      <w:r w:rsidR="00D512FF" w:rsidRPr="00D512FF">
        <w:rPr>
          <w:sz w:val="28"/>
          <w:szCs w:val="28"/>
        </w:rPr>
        <w:t xml:space="preserve"> </w:t>
      </w:r>
      <w:proofErr w:type="spellStart"/>
      <w:r w:rsidR="00D512FF" w:rsidRPr="00D512FF">
        <w:rPr>
          <w:sz w:val="28"/>
          <w:szCs w:val="28"/>
        </w:rPr>
        <w:t>samaraligini</w:t>
      </w:r>
      <w:proofErr w:type="spellEnd"/>
      <w:r w:rsidR="00D512FF" w:rsidRPr="00D512FF">
        <w:rPr>
          <w:sz w:val="28"/>
          <w:szCs w:val="28"/>
        </w:rPr>
        <w:t xml:space="preserve"> </w:t>
      </w:r>
      <w:proofErr w:type="spellStart"/>
      <w:r w:rsidR="00D512FF" w:rsidRPr="00D512FF">
        <w:rPr>
          <w:sz w:val="28"/>
          <w:szCs w:val="28"/>
        </w:rPr>
        <w:t>tanlash</w:t>
      </w:r>
      <w:proofErr w:type="spellEnd"/>
      <w:r w:rsidR="00D512FF" w:rsidRPr="00D512FF">
        <w:rPr>
          <w:sz w:val="28"/>
          <w:szCs w:val="28"/>
        </w:rPr>
        <w:t>;</w:t>
      </w:r>
    </w:p>
    <w:p w14:paraId="78D6AB76" w14:textId="77777777" w:rsidR="00A42185" w:rsidRDefault="00A42185" w:rsidP="00020CB8">
      <w:pPr>
        <w:tabs>
          <w:tab w:val="left" w:pos="1416"/>
        </w:tabs>
        <w:spacing w:line="360" w:lineRule="auto"/>
        <w:rPr>
          <w:sz w:val="28"/>
          <w:szCs w:val="28"/>
        </w:rPr>
      </w:pPr>
      <w:r>
        <w:rPr>
          <w:sz w:val="28"/>
          <w:szCs w:val="28"/>
        </w:rPr>
        <w:t xml:space="preserve">              </w:t>
      </w:r>
      <w:r w:rsidR="00D512FF" w:rsidRPr="00D512FF">
        <w:rPr>
          <w:sz w:val="28"/>
          <w:szCs w:val="28"/>
        </w:rPr>
        <w:t xml:space="preserve"> - </w:t>
      </w:r>
      <w:proofErr w:type="spellStart"/>
      <w:r w:rsidR="00D512FF" w:rsidRPr="00D512FF">
        <w:rPr>
          <w:sz w:val="28"/>
          <w:szCs w:val="28"/>
        </w:rPr>
        <w:t>ayrim</w:t>
      </w:r>
      <w:proofErr w:type="spellEnd"/>
      <w:r w:rsidR="00D512FF" w:rsidRPr="00D512FF">
        <w:rPr>
          <w:sz w:val="28"/>
          <w:szCs w:val="28"/>
        </w:rPr>
        <w:t xml:space="preserve"> </w:t>
      </w:r>
      <w:proofErr w:type="spellStart"/>
      <w:r w:rsidR="00D512FF" w:rsidRPr="00D512FF">
        <w:rPr>
          <w:sz w:val="28"/>
          <w:szCs w:val="28"/>
        </w:rPr>
        <w:t>qism</w:t>
      </w:r>
      <w:proofErr w:type="spellEnd"/>
      <w:r w:rsidR="00D512FF" w:rsidRPr="00D512FF">
        <w:rPr>
          <w:sz w:val="28"/>
          <w:szCs w:val="28"/>
        </w:rPr>
        <w:t xml:space="preserve"> </w:t>
      </w:r>
      <w:proofErr w:type="spellStart"/>
      <w:r w:rsidR="00D512FF" w:rsidRPr="00D512FF">
        <w:rPr>
          <w:sz w:val="28"/>
          <w:szCs w:val="28"/>
        </w:rPr>
        <w:t>va</w:t>
      </w:r>
      <w:proofErr w:type="spellEnd"/>
      <w:r w:rsidR="00D512FF" w:rsidRPr="00D512FF">
        <w:rPr>
          <w:sz w:val="28"/>
          <w:szCs w:val="28"/>
        </w:rPr>
        <w:t xml:space="preserve"> </w:t>
      </w:r>
      <w:proofErr w:type="spellStart"/>
      <w:r w:rsidR="00D512FF" w:rsidRPr="00D512FF">
        <w:rPr>
          <w:sz w:val="28"/>
          <w:szCs w:val="28"/>
        </w:rPr>
        <w:t>bloklarni</w:t>
      </w:r>
      <w:proofErr w:type="spellEnd"/>
      <w:r w:rsidR="00D512FF" w:rsidRPr="00D512FF">
        <w:rPr>
          <w:sz w:val="28"/>
          <w:szCs w:val="28"/>
        </w:rPr>
        <w:t xml:space="preserve"> </w:t>
      </w:r>
      <w:proofErr w:type="spellStart"/>
      <w:r w:rsidR="00D512FF" w:rsidRPr="00D512FF">
        <w:rPr>
          <w:sz w:val="28"/>
          <w:szCs w:val="28"/>
        </w:rPr>
        <w:t>ular</w:t>
      </w:r>
      <w:proofErr w:type="spellEnd"/>
      <w:r w:rsidR="00D512FF" w:rsidRPr="00D512FF">
        <w:rPr>
          <w:sz w:val="28"/>
          <w:szCs w:val="28"/>
        </w:rPr>
        <w:t xml:space="preserve"> </w:t>
      </w:r>
      <w:proofErr w:type="spellStart"/>
      <w:r w:rsidR="00D512FF" w:rsidRPr="00D512FF">
        <w:rPr>
          <w:sz w:val="28"/>
          <w:szCs w:val="28"/>
        </w:rPr>
        <w:t>ishonchlilik</w:t>
      </w:r>
      <w:proofErr w:type="spellEnd"/>
      <w:r w:rsidR="00D512FF" w:rsidRPr="00D512FF">
        <w:rPr>
          <w:sz w:val="28"/>
          <w:szCs w:val="28"/>
        </w:rPr>
        <w:t xml:space="preserve"> </w:t>
      </w:r>
      <w:proofErr w:type="spellStart"/>
      <w:r w:rsidR="00D512FF" w:rsidRPr="00D512FF">
        <w:rPr>
          <w:sz w:val="28"/>
          <w:szCs w:val="28"/>
        </w:rPr>
        <w:t>ko`rsatkichlarini</w:t>
      </w:r>
      <w:proofErr w:type="spellEnd"/>
      <w:r w:rsidR="00D512FF" w:rsidRPr="00D512FF">
        <w:rPr>
          <w:sz w:val="28"/>
          <w:szCs w:val="28"/>
        </w:rPr>
        <w:t xml:space="preserve"> </w:t>
      </w:r>
      <w:proofErr w:type="spellStart"/>
      <w:r w:rsidR="00D512FF" w:rsidRPr="00D512FF">
        <w:rPr>
          <w:sz w:val="28"/>
          <w:szCs w:val="28"/>
        </w:rPr>
        <w:t>tekshirish</w:t>
      </w:r>
      <w:proofErr w:type="spellEnd"/>
      <w:r w:rsidR="00D512FF" w:rsidRPr="00D512FF">
        <w:rPr>
          <w:sz w:val="28"/>
          <w:szCs w:val="28"/>
        </w:rPr>
        <w:t xml:space="preserve"> </w:t>
      </w:r>
      <w:proofErr w:type="spellStart"/>
      <w:r w:rsidR="00D512FF" w:rsidRPr="00D512FF">
        <w:rPr>
          <w:sz w:val="28"/>
          <w:szCs w:val="28"/>
        </w:rPr>
        <w:t>uchun</w:t>
      </w:r>
      <w:proofErr w:type="spellEnd"/>
      <w:r w:rsidR="00D512FF" w:rsidRPr="00D512FF">
        <w:rPr>
          <w:sz w:val="28"/>
          <w:szCs w:val="28"/>
        </w:rPr>
        <w:t xml:space="preserve"> </w:t>
      </w:r>
      <w:proofErr w:type="spellStart"/>
      <w:r w:rsidR="00D512FF" w:rsidRPr="00D512FF">
        <w:rPr>
          <w:sz w:val="28"/>
          <w:szCs w:val="28"/>
        </w:rPr>
        <w:t>yaratish</w:t>
      </w:r>
      <w:proofErr w:type="spellEnd"/>
      <w:r w:rsidR="00D512FF" w:rsidRPr="00D512FF">
        <w:rPr>
          <w:sz w:val="28"/>
          <w:szCs w:val="28"/>
        </w:rPr>
        <w:t>;</w:t>
      </w:r>
    </w:p>
    <w:p w14:paraId="4E167F80" w14:textId="77777777" w:rsidR="00A42185" w:rsidRDefault="00A42185" w:rsidP="00020CB8">
      <w:pPr>
        <w:tabs>
          <w:tab w:val="left" w:pos="1416"/>
        </w:tabs>
        <w:spacing w:line="360" w:lineRule="auto"/>
        <w:rPr>
          <w:sz w:val="28"/>
          <w:szCs w:val="28"/>
        </w:rPr>
      </w:pPr>
      <w:r>
        <w:rPr>
          <w:sz w:val="28"/>
          <w:szCs w:val="28"/>
        </w:rPr>
        <w:t xml:space="preserve">               </w:t>
      </w:r>
      <w:r w:rsidR="00D512FF" w:rsidRPr="00D512FF">
        <w:rPr>
          <w:sz w:val="28"/>
          <w:szCs w:val="28"/>
        </w:rPr>
        <w:t xml:space="preserve"> - </w:t>
      </w:r>
      <w:proofErr w:type="spellStart"/>
      <w:r w:rsidR="00D512FF" w:rsidRPr="00D512FF">
        <w:rPr>
          <w:sz w:val="28"/>
          <w:szCs w:val="28"/>
        </w:rPr>
        <w:t>texnikaviy</w:t>
      </w:r>
      <w:proofErr w:type="spellEnd"/>
      <w:r w:rsidR="00D512FF" w:rsidRPr="00D512FF">
        <w:rPr>
          <w:sz w:val="28"/>
          <w:szCs w:val="28"/>
        </w:rPr>
        <w:t xml:space="preserve"> </w:t>
      </w:r>
      <w:proofErr w:type="spellStart"/>
      <w:r w:rsidR="00D512FF" w:rsidRPr="00D512FF">
        <w:rPr>
          <w:sz w:val="28"/>
          <w:szCs w:val="28"/>
        </w:rPr>
        <w:t>daraja</w:t>
      </w:r>
      <w:proofErr w:type="spellEnd"/>
      <w:r w:rsidR="00D512FF" w:rsidRPr="00D512FF">
        <w:rPr>
          <w:sz w:val="28"/>
          <w:szCs w:val="28"/>
        </w:rPr>
        <w:t xml:space="preserve"> </w:t>
      </w:r>
      <w:proofErr w:type="spellStart"/>
      <w:r w:rsidR="00D512FF" w:rsidRPr="00D512FF">
        <w:rPr>
          <w:sz w:val="28"/>
          <w:szCs w:val="28"/>
        </w:rPr>
        <w:t>va</w:t>
      </w:r>
      <w:proofErr w:type="spellEnd"/>
      <w:r w:rsidR="00D512FF" w:rsidRPr="00D512FF">
        <w:rPr>
          <w:sz w:val="28"/>
          <w:szCs w:val="28"/>
        </w:rPr>
        <w:t xml:space="preserve"> </w:t>
      </w:r>
      <w:proofErr w:type="spellStart"/>
      <w:r w:rsidR="00D512FF" w:rsidRPr="00D512FF">
        <w:rPr>
          <w:sz w:val="28"/>
          <w:szCs w:val="28"/>
        </w:rPr>
        <w:t>sifatni</w:t>
      </w:r>
      <w:proofErr w:type="spellEnd"/>
      <w:r w:rsidR="00D512FF" w:rsidRPr="00D512FF">
        <w:rPr>
          <w:sz w:val="28"/>
          <w:szCs w:val="28"/>
        </w:rPr>
        <w:t xml:space="preserve"> </w:t>
      </w:r>
      <w:proofErr w:type="spellStart"/>
      <w:r w:rsidR="00D512FF" w:rsidRPr="00D512FF">
        <w:rPr>
          <w:sz w:val="28"/>
          <w:szCs w:val="28"/>
        </w:rPr>
        <w:t>belgilash</w:t>
      </w:r>
      <w:proofErr w:type="spellEnd"/>
      <w:r w:rsidR="00D512FF" w:rsidRPr="00D512FF">
        <w:rPr>
          <w:sz w:val="28"/>
          <w:szCs w:val="28"/>
        </w:rPr>
        <w:t xml:space="preserve">, </w:t>
      </w:r>
      <w:proofErr w:type="spellStart"/>
      <w:r w:rsidR="00D512FF" w:rsidRPr="00D512FF">
        <w:rPr>
          <w:sz w:val="28"/>
          <w:szCs w:val="28"/>
        </w:rPr>
        <w:t>texnikaviy-iqtisodiy</w:t>
      </w:r>
      <w:proofErr w:type="spellEnd"/>
      <w:r w:rsidR="00D512FF" w:rsidRPr="00D512FF">
        <w:rPr>
          <w:sz w:val="28"/>
          <w:szCs w:val="28"/>
        </w:rPr>
        <w:t xml:space="preserve"> </w:t>
      </w:r>
      <w:proofErr w:type="spellStart"/>
      <w:r w:rsidR="00D512FF" w:rsidRPr="00D512FF">
        <w:rPr>
          <w:sz w:val="28"/>
          <w:szCs w:val="28"/>
        </w:rPr>
        <w:t>ko`rsatkichlarni</w:t>
      </w:r>
      <w:proofErr w:type="spellEnd"/>
      <w:r w:rsidR="00D512FF" w:rsidRPr="00D512FF">
        <w:rPr>
          <w:sz w:val="28"/>
          <w:szCs w:val="28"/>
        </w:rPr>
        <w:t xml:space="preserve"> </w:t>
      </w:r>
      <w:proofErr w:type="spellStart"/>
      <w:r w:rsidR="00D512FF" w:rsidRPr="00D512FF">
        <w:rPr>
          <w:sz w:val="28"/>
          <w:szCs w:val="28"/>
        </w:rPr>
        <w:t>hisoblash</w:t>
      </w:r>
      <w:proofErr w:type="spellEnd"/>
      <w:r w:rsidR="00D512FF" w:rsidRPr="00D512FF">
        <w:rPr>
          <w:sz w:val="28"/>
          <w:szCs w:val="28"/>
        </w:rPr>
        <w:t xml:space="preserve">; </w:t>
      </w:r>
    </w:p>
    <w:p w14:paraId="2D34635D" w14:textId="77777777" w:rsidR="00A42185" w:rsidRDefault="00A42185" w:rsidP="00020CB8">
      <w:pPr>
        <w:tabs>
          <w:tab w:val="left" w:pos="1416"/>
        </w:tabs>
        <w:spacing w:line="360" w:lineRule="auto"/>
        <w:rPr>
          <w:sz w:val="28"/>
          <w:szCs w:val="28"/>
        </w:rPr>
      </w:pPr>
      <w:r>
        <w:rPr>
          <w:sz w:val="28"/>
          <w:szCs w:val="28"/>
        </w:rPr>
        <w:t xml:space="preserve">                </w:t>
      </w:r>
      <w:r w:rsidR="00D512FF" w:rsidRPr="00D512FF">
        <w:rPr>
          <w:sz w:val="28"/>
          <w:szCs w:val="28"/>
        </w:rPr>
        <w:t xml:space="preserve">- </w:t>
      </w:r>
      <w:proofErr w:type="spellStart"/>
      <w:r w:rsidR="00D512FF" w:rsidRPr="00D512FF">
        <w:rPr>
          <w:sz w:val="28"/>
          <w:szCs w:val="28"/>
        </w:rPr>
        <w:t>texnikaviy</w:t>
      </w:r>
      <w:proofErr w:type="spellEnd"/>
      <w:r w:rsidR="00D512FF" w:rsidRPr="00D512FF">
        <w:rPr>
          <w:sz w:val="28"/>
          <w:szCs w:val="28"/>
        </w:rPr>
        <w:t xml:space="preserve"> </w:t>
      </w:r>
      <w:proofErr w:type="spellStart"/>
      <w:r w:rsidR="00D512FF" w:rsidRPr="00D512FF">
        <w:rPr>
          <w:sz w:val="28"/>
          <w:szCs w:val="28"/>
        </w:rPr>
        <w:t>loyihani</w:t>
      </w:r>
      <w:proofErr w:type="spellEnd"/>
      <w:r w:rsidR="00D512FF" w:rsidRPr="00D512FF">
        <w:rPr>
          <w:sz w:val="28"/>
          <w:szCs w:val="28"/>
        </w:rPr>
        <w:t xml:space="preserve"> </w:t>
      </w:r>
      <w:proofErr w:type="spellStart"/>
      <w:r w:rsidR="00D512FF" w:rsidRPr="00D512FF">
        <w:rPr>
          <w:sz w:val="28"/>
          <w:szCs w:val="28"/>
        </w:rPr>
        <w:t>kelishib</w:t>
      </w:r>
      <w:proofErr w:type="spellEnd"/>
      <w:r w:rsidR="00D512FF" w:rsidRPr="00D512FF">
        <w:rPr>
          <w:sz w:val="28"/>
          <w:szCs w:val="28"/>
        </w:rPr>
        <w:t xml:space="preserve"> </w:t>
      </w:r>
      <w:proofErr w:type="spellStart"/>
      <w:r w:rsidR="00D512FF" w:rsidRPr="00D512FF">
        <w:rPr>
          <w:sz w:val="28"/>
          <w:szCs w:val="28"/>
        </w:rPr>
        <w:t>olish</w:t>
      </w:r>
      <w:proofErr w:type="spellEnd"/>
      <w:r w:rsidR="00D512FF" w:rsidRPr="00D512FF">
        <w:rPr>
          <w:sz w:val="28"/>
          <w:szCs w:val="28"/>
        </w:rPr>
        <w:t xml:space="preserve">. </w:t>
      </w:r>
    </w:p>
    <w:p w14:paraId="32838289" w14:textId="77777777" w:rsidR="00A42185" w:rsidRDefault="00A42185" w:rsidP="00020CB8">
      <w:pPr>
        <w:tabs>
          <w:tab w:val="left" w:pos="1416"/>
        </w:tabs>
        <w:spacing w:line="360" w:lineRule="auto"/>
        <w:rPr>
          <w:sz w:val="28"/>
          <w:szCs w:val="28"/>
        </w:rPr>
      </w:pPr>
      <w:r w:rsidRPr="00A42185">
        <w:rPr>
          <w:b/>
          <w:bCs/>
          <w:sz w:val="28"/>
          <w:szCs w:val="28"/>
        </w:rPr>
        <w:t xml:space="preserve">                </w:t>
      </w:r>
      <w:r w:rsidR="00D512FF" w:rsidRPr="00A42185">
        <w:rPr>
          <w:b/>
          <w:bCs/>
          <w:sz w:val="28"/>
          <w:szCs w:val="28"/>
        </w:rPr>
        <w:t>4-bosqich</w:t>
      </w:r>
      <w:r w:rsidR="00D512FF" w:rsidRPr="00D512FF">
        <w:rPr>
          <w:sz w:val="28"/>
          <w:szCs w:val="28"/>
        </w:rPr>
        <w:t xml:space="preserve">. </w:t>
      </w:r>
      <w:proofErr w:type="spellStart"/>
      <w:r w:rsidR="00D512FF" w:rsidRPr="00D512FF">
        <w:rPr>
          <w:sz w:val="28"/>
          <w:szCs w:val="28"/>
        </w:rPr>
        <w:t>Ishchi</w:t>
      </w:r>
      <w:proofErr w:type="spellEnd"/>
      <w:r w:rsidR="00D512FF" w:rsidRPr="00D512FF">
        <w:rPr>
          <w:sz w:val="28"/>
          <w:szCs w:val="28"/>
        </w:rPr>
        <w:t xml:space="preserve"> </w:t>
      </w:r>
      <w:proofErr w:type="spellStart"/>
      <w:r w:rsidR="00D512FF" w:rsidRPr="00D512FF">
        <w:rPr>
          <w:sz w:val="28"/>
          <w:szCs w:val="28"/>
        </w:rPr>
        <w:t>loyihalash</w:t>
      </w:r>
      <w:proofErr w:type="spellEnd"/>
      <w:r w:rsidR="00D512FF" w:rsidRPr="00D512FF">
        <w:rPr>
          <w:sz w:val="28"/>
          <w:szCs w:val="28"/>
        </w:rPr>
        <w:t xml:space="preserve">: </w:t>
      </w:r>
    </w:p>
    <w:p w14:paraId="0814B8B8" w14:textId="77777777" w:rsidR="00A42185" w:rsidRDefault="00A42185" w:rsidP="00020CB8">
      <w:pPr>
        <w:tabs>
          <w:tab w:val="left" w:pos="1416"/>
        </w:tabs>
        <w:spacing w:line="360" w:lineRule="auto"/>
        <w:rPr>
          <w:sz w:val="28"/>
          <w:szCs w:val="28"/>
        </w:rPr>
      </w:pPr>
      <w:r>
        <w:rPr>
          <w:sz w:val="28"/>
          <w:szCs w:val="28"/>
        </w:rPr>
        <w:t xml:space="preserve">                </w:t>
      </w:r>
      <w:r w:rsidR="00D512FF" w:rsidRPr="00D512FF">
        <w:rPr>
          <w:sz w:val="28"/>
          <w:szCs w:val="28"/>
        </w:rPr>
        <w:t xml:space="preserve">- </w:t>
      </w:r>
      <w:proofErr w:type="spellStart"/>
      <w:r w:rsidR="00D512FF" w:rsidRPr="00D512FF">
        <w:rPr>
          <w:sz w:val="28"/>
          <w:szCs w:val="28"/>
        </w:rPr>
        <w:t>ishchi</w:t>
      </w:r>
      <w:proofErr w:type="spellEnd"/>
      <w:r w:rsidR="00D512FF" w:rsidRPr="00D512FF">
        <w:rPr>
          <w:sz w:val="28"/>
          <w:szCs w:val="28"/>
        </w:rPr>
        <w:t xml:space="preserve"> </w:t>
      </w:r>
      <w:proofErr w:type="spellStart"/>
      <w:r w:rsidR="00D512FF" w:rsidRPr="00D512FF">
        <w:rPr>
          <w:sz w:val="28"/>
          <w:szCs w:val="28"/>
        </w:rPr>
        <w:t>loyihani</w:t>
      </w:r>
      <w:proofErr w:type="spellEnd"/>
      <w:r w:rsidR="00D512FF" w:rsidRPr="00D512FF">
        <w:rPr>
          <w:sz w:val="28"/>
          <w:szCs w:val="28"/>
        </w:rPr>
        <w:t xml:space="preserve"> </w:t>
      </w:r>
      <w:proofErr w:type="spellStart"/>
      <w:r w:rsidR="00D512FF" w:rsidRPr="00D512FF">
        <w:rPr>
          <w:sz w:val="28"/>
          <w:szCs w:val="28"/>
        </w:rPr>
        <w:t>ishlab</w:t>
      </w:r>
      <w:proofErr w:type="spellEnd"/>
      <w:r w:rsidR="00D512FF" w:rsidRPr="00D512FF">
        <w:rPr>
          <w:sz w:val="28"/>
          <w:szCs w:val="28"/>
        </w:rPr>
        <w:t xml:space="preserve"> </w:t>
      </w:r>
      <w:proofErr w:type="spellStart"/>
      <w:r w:rsidR="00D512FF" w:rsidRPr="00D512FF">
        <w:rPr>
          <w:sz w:val="28"/>
          <w:szCs w:val="28"/>
        </w:rPr>
        <w:t>chiqish</w:t>
      </w:r>
      <w:proofErr w:type="spellEnd"/>
      <w:r w:rsidR="00D512FF" w:rsidRPr="00D512FF">
        <w:rPr>
          <w:sz w:val="28"/>
          <w:szCs w:val="28"/>
        </w:rPr>
        <w:t xml:space="preserve">; </w:t>
      </w:r>
      <w:proofErr w:type="spellStart"/>
      <w:r w:rsidR="00D512FF" w:rsidRPr="00D512FF">
        <w:rPr>
          <w:sz w:val="28"/>
          <w:szCs w:val="28"/>
        </w:rPr>
        <w:t>zarur</w:t>
      </w:r>
      <w:proofErr w:type="spellEnd"/>
      <w:r w:rsidR="00D512FF" w:rsidRPr="00D512FF">
        <w:rPr>
          <w:sz w:val="28"/>
          <w:szCs w:val="28"/>
        </w:rPr>
        <w:t xml:space="preserve"> </w:t>
      </w:r>
      <w:proofErr w:type="spellStart"/>
      <w:r w:rsidR="00D512FF" w:rsidRPr="00D512FF">
        <w:rPr>
          <w:sz w:val="28"/>
          <w:szCs w:val="28"/>
        </w:rPr>
        <w:t>konstruktorlik</w:t>
      </w:r>
      <w:proofErr w:type="spellEnd"/>
      <w:r w:rsidR="00D512FF" w:rsidRPr="00D512FF">
        <w:rPr>
          <w:sz w:val="28"/>
          <w:szCs w:val="28"/>
        </w:rPr>
        <w:t xml:space="preserve"> </w:t>
      </w:r>
      <w:proofErr w:type="spellStart"/>
      <w:r w:rsidR="00D512FF" w:rsidRPr="00D512FF">
        <w:rPr>
          <w:sz w:val="28"/>
          <w:szCs w:val="28"/>
        </w:rPr>
        <w:t>hujjatlarini</w:t>
      </w:r>
      <w:proofErr w:type="spellEnd"/>
      <w:r w:rsidR="00D512FF" w:rsidRPr="00D512FF">
        <w:rPr>
          <w:sz w:val="28"/>
          <w:szCs w:val="28"/>
        </w:rPr>
        <w:t xml:space="preserve"> </w:t>
      </w:r>
      <w:proofErr w:type="spellStart"/>
      <w:r w:rsidR="00D512FF" w:rsidRPr="00D512FF">
        <w:rPr>
          <w:sz w:val="28"/>
          <w:szCs w:val="28"/>
        </w:rPr>
        <w:t>tayyorlash</w:t>
      </w:r>
      <w:proofErr w:type="spellEnd"/>
      <w:r w:rsidR="00D512FF" w:rsidRPr="00D512FF">
        <w:rPr>
          <w:sz w:val="28"/>
          <w:szCs w:val="28"/>
        </w:rPr>
        <w:t xml:space="preserve">; </w:t>
      </w:r>
      <w:r>
        <w:rPr>
          <w:sz w:val="28"/>
          <w:szCs w:val="28"/>
        </w:rPr>
        <w:t xml:space="preserve"> </w:t>
      </w:r>
    </w:p>
    <w:p w14:paraId="0C30A367" w14:textId="77777777" w:rsidR="00A42185" w:rsidRDefault="00A42185" w:rsidP="00020CB8">
      <w:pPr>
        <w:tabs>
          <w:tab w:val="left" w:pos="1416"/>
        </w:tabs>
        <w:spacing w:line="360" w:lineRule="auto"/>
        <w:rPr>
          <w:sz w:val="28"/>
          <w:szCs w:val="28"/>
        </w:rPr>
      </w:pPr>
      <w:r w:rsidRPr="00A42185">
        <w:rPr>
          <w:b/>
          <w:bCs/>
          <w:sz w:val="28"/>
          <w:szCs w:val="28"/>
        </w:rPr>
        <w:t xml:space="preserve">                </w:t>
      </w:r>
      <w:r w:rsidR="00D512FF" w:rsidRPr="00A42185">
        <w:rPr>
          <w:b/>
          <w:bCs/>
          <w:sz w:val="28"/>
          <w:szCs w:val="28"/>
        </w:rPr>
        <w:t>5-bosqich</w:t>
      </w:r>
      <w:r w:rsidR="00D512FF" w:rsidRPr="00D512FF">
        <w:rPr>
          <w:sz w:val="28"/>
          <w:szCs w:val="28"/>
        </w:rPr>
        <w:t xml:space="preserve">. </w:t>
      </w:r>
      <w:proofErr w:type="spellStart"/>
      <w:r w:rsidR="00D512FF" w:rsidRPr="00D512FF">
        <w:rPr>
          <w:sz w:val="28"/>
          <w:szCs w:val="28"/>
        </w:rPr>
        <w:t>Tajribaviy</w:t>
      </w:r>
      <w:proofErr w:type="spellEnd"/>
      <w:r w:rsidR="00D512FF" w:rsidRPr="00D512FF">
        <w:rPr>
          <w:sz w:val="28"/>
          <w:szCs w:val="28"/>
        </w:rPr>
        <w:t xml:space="preserve"> </w:t>
      </w:r>
      <w:proofErr w:type="spellStart"/>
      <w:r w:rsidR="00D512FF" w:rsidRPr="00D512FF">
        <w:rPr>
          <w:sz w:val="28"/>
          <w:szCs w:val="28"/>
        </w:rPr>
        <w:t>namuna</w:t>
      </w:r>
      <w:proofErr w:type="spellEnd"/>
      <w:r w:rsidR="00D512FF" w:rsidRPr="00D512FF">
        <w:rPr>
          <w:sz w:val="28"/>
          <w:szCs w:val="28"/>
        </w:rPr>
        <w:t xml:space="preserve"> </w:t>
      </w:r>
      <w:proofErr w:type="spellStart"/>
      <w:r w:rsidR="00D512FF" w:rsidRPr="00D512FF">
        <w:rPr>
          <w:sz w:val="28"/>
          <w:szCs w:val="28"/>
        </w:rPr>
        <w:t>tayyorlash</w:t>
      </w:r>
      <w:proofErr w:type="spellEnd"/>
      <w:r w:rsidR="00D512FF" w:rsidRPr="00D512FF">
        <w:rPr>
          <w:sz w:val="28"/>
          <w:szCs w:val="28"/>
        </w:rPr>
        <w:t xml:space="preserve">: </w:t>
      </w:r>
    </w:p>
    <w:p w14:paraId="2FB7DE80" w14:textId="77777777" w:rsidR="00A42185" w:rsidRDefault="00A42185" w:rsidP="00020CB8">
      <w:pPr>
        <w:tabs>
          <w:tab w:val="left" w:pos="1416"/>
        </w:tabs>
        <w:spacing w:line="360" w:lineRule="auto"/>
        <w:rPr>
          <w:sz w:val="28"/>
          <w:szCs w:val="28"/>
        </w:rPr>
      </w:pPr>
      <w:r>
        <w:rPr>
          <w:sz w:val="28"/>
          <w:szCs w:val="28"/>
        </w:rPr>
        <w:t xml:space="preserve">                </w:t>
      </w:r>
      <w:r w:rsidR="00D512FF" w:rsidRPr="00D512FF">
        <w:rPr>
          <w:sz w:val="28"/>
          <w:szCs w:val="28"/>
        </w:rPr>
        <w:t xml:space="preserve">- </w:t>
      </w:r>
      <w:proofErr w:type="spellStart"/>
      <w:r w:rsidR="00D512FF" w:rsidRPr="00D512FF">
        <w:rPr>
          <w:sz w:val="28"/>
          <w:szCs w:val="28"/>
        </w:rPr>
        <w:t>ishlab</w:t>
      </w:r>
      <w:proofErr w:type="spellEnd"/>
      <w:r w:rsidR="00D512FF" w:rsidRPr="00D512FF">
        <w:rPr>
          <w:sz w:val="28"/>
          <w:szCs w:val="28"/>
        </w:rPr>
        <w:t xml:space="preserve"> </w:t>
      </w:r>
      <w:proofErr w:type="spellStart"/>
      <w:r w:rsidR="00D512FF" w:rsidRPr="00D512FF">
        <w:rPr>
          <w:sz w:val="28"/>
          <w:szCs w:val="28"/>
        </w:rPr>
        <w:t>chiqarishni</w:t>
      </w:r>
      <w:proofErr w:type="spellEnd"/>
      <w:r w:rsidR="00D512FF" w:rsidRPr="00D512FF">
        <w:rPr>
          <w:sz w:val="28"/>
          <w:szCs w:val="28"/>
        </w:rPr>
        <w:t xml:space="preserve"> </w:t>
      </w:r>
      <w:proofErr w:type="spellStart"/>
      <w:r w:rsidR="00D512FF" w:rsidRPr="00D512FF">
        <w:rPr>
          <w:sz w:val="28"/>
          <w:szCs w:val="28"/>
        </w:rPr>
        <w:t>texnologik</w:t>
      </w:r>
      <w:proofErr w:type="spellEnd"/>
      <w:r w:rsidR="00D512FF" w:rsidRPr="00D512FF">
        <w:rPr>
          <w:sz w:val="28"/>
          <w:szCs w:val="28"/>
        </w:rPr>
        <w:t xml:space="preserve"> </w:t>
      </w:r>
      <w:proofErr w:type="spellStart"/>
      <w:r w:rsidR="00D512FF" w:rsidRPr="00D512FF">
        <w:rPr>
          <w:sz w:val="28"/>
          <w:szCs w:val="28"/>
        </w:rPr>
        <w:t>tayyorlash</w:t>
      </w:r>
      <w:proofErr w:type="spellEnd"/>
      <w:r w:rsidR="00D512FF" w:rsidRPr="00D512FF">
        <w:rPr>
          <w:sz w:val="28"/>
          <w:szCs w:val="28"/>
        </w:rPr>
        <w:t xml:space="preserve">: </w:t>
      </w:r>
      <w:proofErr w:type="spellStart"/>
      <w:r w:rsidR="00D512FF" w:rsidRPr="00D512FF">
        <w:rPr>
          <w:sz w:val="28"/>
          <w:szCs w:val="28"/>
        </w:rPr>
        <w:t>texnologik</w:t>
      </w:r>
      <w:proofErr w:type="spellEnd"/>
      <w:r w:rsidR="00D512FF" w:rsidRPr="00D512FF">
        <w:rPr>
          <w:sz w:val="28"/>
          <w:szCs w:val="28"/>
        </w:rPr>
        <w:t xml:space="preserve"> </w:t>
      </w:r>
      <w:proofErr w:type="spellStart"/>
      <w:r w:rsidR="00D512FF" w:rsidRPr="00D512FF">
        <w:rPr>
          <w:sz w:val="28"/>
          <w:szCs w:val="28"/>
        </w:rPr>
        <w:t>jarayonlarni</w:t>
      </w:r>
      <w:proofErr w:type="spellEnd"/>
      <w:r w:rsidR="00D512FF" w:rsidRPr="00D512FF">
        <w:rPr>
          <w:sz w:val="28"/>
          <w:szCs w:val="28"/>
        </w:rPr>
        <w:t xml:space="preserve"> </w:t>
      </w:r>
      <w:proofErr w:type="spellStart"/>
      <w:r w:rsidR="00D512FF" w:rsidRPr="00D512FF">
        <w:rPr>
          <w:sz w:val="28"/>
          <w:szCs w:val="28"/>
        </w:rPr>
        <w:t>ishlab</w:t>
      </w:r>
      <w:proofErr w:type="spellEnd"/>
      <w:r w:rsidR="00D512FF" w:rsidRPr="00D512FF">
        <w:rPr>
          <w:sz w:val="28"/>
          <w:szCs w:val="28"/>
        </w:rPr>
        <w:t xml:space="preserve"> </w:t>
      </w:r>
      <w:proofErr w:type="spellStart"/>
      <w:r w:rsidR="00D512FF" w:rsidRPr="00D512FF">
        <w:rPr>
          <w:sz w:val="28"/>
          <w:szCs w:val="28"/>
        </w:rPr>
        <w:t>chiqish</w:t>
      </w:r>
      <w:proofErr w:type="spellEnd"/>
      <w:r w:rsidR="00D512FF" w:rsidRPr="00D512FF">
        <w:rPr>
          <w:sz w:val="28"/>
          <w:szCs w:val="28"/>
        </w:rPr>
        <w:t xml:space="preserve">, </w:t>
      </w:r>
      <w:proofErr w:type="spellStart"/>
      <w:r w:rsidR="00D512FF" w:rsidRPr="00D512FF">
        <w:rPr>
          <w:sz w:val="28"/>
          <w:szCs w:val="28"/>
        </w:rPr>
        <w:t>qurilmalarni</w:t>
      </w:r>
      <w:proofErr w:type="spellEnd"/>
      <w:r w:rsidR="00D512FF" w:rsidRPr="00D512FF">
        <w:rPr>
          <w:sz w:val="28"/>
          <w:szCs w:val="28"/>
        </w:rPr>
        <w:t xml:space="preserve">, </w:t>
      </w:r>
      <w:proofErr w:type="spellStart"/>
      <w:r w:rsidR="00D512FF" w:rsidRPr="00D512FF">
        <w:rPr>
          <w:sz w:val="28"/>
          <w:szCs w:val="28"/>
        </w:rPr>
        <w:t>kesuvchi</w:t>
      </w:r>
      <w:proofErr w:type="spellEnd"/>
      <w:r w:rsidR="00D512FF" w:rsidRPr="00D512FF">
        <w:rPr>
          <w:sz w:val="28"/>
          <w:szCs w:val="28"/>
        </w:rPr>
        <w:t xml:space="preserve"> </w:t>
      </w:r>
      <w:proofErr w:type="spellStart"/>
      <w:r w:rsidR="00D512FF" w:rsidRPr="00D512FF">
        <w:rPr>
          <w:sz w:val="28"/>
          <w:szCs w:val="28"/>
        </w:rPr>
        <w:t>va</w:t>
      </w:r>
      <w:proofErr w:type="spellEnd"/>
      <w:r w:rsidR="00D512FF" w:rsidRPr="00D512FF">
        <w:rPr>
          <w:sz w:val="28"/>
          <w:szCs w:val="28"/>
        </w:rPr>
        <w:t xml:space="preserve"> </w:t>
      </w:r>
      <w:proofErr w:type="spellStart"/>
      <w:r w:rsidR="00D512FF" w:rsidRPr="00D512FF">
        <w:rPr>
          <w:sz w:val="28"/>
          <w:szCs w:val="28"/>
        </w:rPr>
        <w:t>qo`shimcha</w:t>
      </w:r>
      <w:proofErr w:type="spellEnd"/>
      <w:r w:rsidR="00D512FF" w:rsidRPr="00D512FF">
        <w:rPr>
          <w:sz w:val="28"/>
          <w:szCs w:val="28"/>
        </w:rPr>
        <w:t xml:space="preserve"> </w:t>
      </w:r>
      <w:proofErr w:type="spellStart"/>
      <w:r w:rsidR="00D512FF" w:rsidRPr="00D512FF">
        <w:rPr>
          <w:sz w:val="28"/>
          <w:szCs w:val="28"/>
        </w:rPr>
        <w:t>asbob-uskuialarni</w:t>
      </w:r>
      <w:proofErr w:type="spellEnd"/>
      <w:r w:rsidR="00D512FF" w:rsidRPr="00D512FF">
        <w:rPr>
          <w:sz w:val="28"/>
          <w:szCs w:val="28"/>
        </w:rPr>
        <w:t xml:space="preserve"> </w:t>
      </w:r>
      <w:proofErr w:type="spellStart"/>
      <w:r w:rsidR="00D512FF" w:rsidRPr="00D512FF">
        <w:rPr>
          <w:sz w:val="28"/>
          <w:szCs w:val="28"/>
        </w:rPr>
        <w:t>loyihalash</w:t>
      </w:r>
      <w:proofErr w:type="spellEnd"/>
      <w:r w:rsidR="00D512FF" w:rsidRPr="00D512FF">
        <w:rPr>
          <w:sz w:val="28"/>
          <w:szCs w:val="28"/>
        </w:rPr>
        <w:t xml:space="preserve"> </w:t>
      </w:r>
      <w:proofErr w:type="spellStart"/>
      <w:r w:rsidR="00D512FF" w:rsidRPr="00D512FF">
        <w:rPr>
          <w:sz w:val="28"/>
          <w:szCs w:val="28"/>
        </w:rPr>
        <w:t>va</w:t>
      </w:r>
      <w:proofErr w:type="spellEnd"/>
      <w:r w:rsidR="00D512FF" w:rsidRPr="00D512FF">
        <w:rPr>
          <w:sz w:val="28"/>
          <w:szCs w:val="28"/>
        </w:rPr>
        <w:t xml:space="preserve"> </w:t>
      </w:r>
      <w:proofErr w:type="spellStart"/>
      <w:r w:rsidR="00D512FF" w:rsidRPr="00D512FF">
        <w:rPr>
          <w:sz w:val="28"/>
          <w:szCs w:val="28"/>
        </w:rPr>
        <w:t>tayyorlash</w:t>
      </w:r>
      <w:proofErr w:type="spellEnd"/>
      <w:r w:rsidR="00D512FF" w:rsidRPr="00D512FF">
        <w:rPr>
          <w:sz w:val="28"/>
          <w:szCs w:val="28"/>
        </w:rPr>
        <w:t xml:space="preserve">; </w:t>
      </w:r>
    </w:p>
    <w:p w14:paraId="09DA0C72" w14:textId="77777777" w:rsidR="00A42185" w:rsidRDefault="00A42185" w:rsidP="00020CB8">
      <w:pPr>
        <w:tabs>
          <w:tab w:val="left" w:pos="1416"/>
        </w:tabs>
        <w:spacing w:line="360" w:lineRule="auto"/>
        <w:rPr>
          <w:sz w:val="28"/>
          <w:szCs w:val="28"/>
        </w:rPr>
      </w:pPr>
      <w:r>
        <w:rPr>
          <w:sz w:val="28"/>
          <w:szCs w:val="28"/>
        </w:rPr>
        <w:t xml:space="preserve">                </w:t>
      </w:r>
      <w:r w:rsidR="00D512FF" w:rsidRPr="00D512FF">
        <w:rPr>
          <w:sz w:val="28"/>
          <w:szCs w:val="28"/>
        </w:rPr>
        <w:t xml:space="preserve">- </w:t>
      </w:r>
      <w:proofErr w:type="spellStart"/>
      <w:r w:rsidR="00D512FF" w:rsidRPr="00D512FF">
        <w:rPr>
          <w:sz w:val="28"/>
          <w:szCs w:val="28"/>
        </w:rPr>
        <w:t>tajribaviy</w:t>
      </w:r>
      <w:proofErr w:type="spellEnd"/>
      <w:r w:rsidR="00D512FF" w:rsidRPr="00D512FF">
        <w:rPr>
          <w:sz w:val="28"/>
          <w:szCs w:val="28"/>
        </w:rPr>
        <w:t xml:space="preserve"> </w:t>
      </w:r>
      <w:proofErr w:type="spellStart"/>
      <w:r w:rsidR="00D512FF" w:rsidRPr="00D512FF">
        <w:rPr>
          <w:sz w:val="28"/>
          <w:szCs w:val="28"/>
        </w:rPr>
        <w:t>namuna</w:t>
      </w:r>
      <w:proofErr w:type="spellEnd"/>
      <w:r w:rsidR="00D512FF" w:rsidRPr="00D512FF">
        <w:rPr>
          <w:sz w:val="28"/>
          <w:szCs w:val="28"/>
        </w:rPr>
        <w:t xml:space="preserve"> </w:t>
      </w:r>
      <w:proofErr w:type="spellStart"/>
      <w:r w:rsidR="00D512FF" w:rsidRPr="00D512FF">
        <w:rPr>
          <w:sz w:val="28"/>
          <w:szCs w:val="28"/>
        </w:rPr>
        <w:t>detallari</w:t>
      </w:r>
      <w:proofErr w:type="spellEnd"/>
      <w:r w:rsidR="00D512FF" w:rsidRPr="00D512FF">
        <w:rPr>
          <w:sz w:val="28"/>
          <w:szCs w:val="28"/>
        </w:rPr>
        <w:t xml:space="preserve">, </w:t>
      </w:r>
      <w:proofErr w:type="spellStart"/>
      <w:r w:rsidR="00D512FF" w:rsidRPr="00D512FF">
        <w:rPr>
          <w:sz w:val="28"/>
          <w:szCs w:val="28"/>
        </w:rPr>
        <w:t>qismlari</w:t>
      </w:r>
      <w:proofErr w:type="spellEnd"/>
      <w:r w:rsidR="00D512FF" w:rsidRPr="00D512FF">
        <w:rPr>
          <w:sz w:val="28"/>
          <w:szCs w:val="28"/>
        </w:rPr>
        <w:t xml:space="preserve"> </w:t>
      </w:r>
      <w:proofErr w:type="spellStart"/>
      <w:r w:rsidR="00D512FF" w:rsidRPr="00D512FF">
        <w:rPr>
          <w:sz w:val="28"/>
          <w:szCs w:val="28"/>
        </w:rPr>
        <w:t>va</w:t>
      </w:r>
      <w:proofErr w:type="spellEnd"/>
      <w:r w:rsidR="00D512FF" w:rsidRPr="00D512FF">
        <w:rPr>
          <w:sz w:val="28"/>
          <w:szCs w:val="28"/>
        </w:rPr>
        <w:t xml:space="preserve"> </w:t>
      </w:r>
      <w:proofErr w:type="spellStart"/>
      <w:r w:rsidR="00D512FF" w:rsidRPr="00D512FF">
        <w:rPr>
          <w:sz w:val="28"/>
          <w:szCs w:val="28"/>
        </w:rPr>
        <w:t>bloklarini</w:t>
      </w:r>
      <w:proofErr w:type="spellEnd"/>
      <w:r w:rsidR="00D512FF" w:rsidRPr="00D512FF">
        <w:rPr>
          <w:sz w:val="28"/>
          <w:szCs w:val="28"/>
        </w:rPr>
        <w:t xml:space="preserve"> </w:t>
      </w:r>
      <w:proofErr w:type="spellStart"/>
      <w:r w:rsidR="00D512FF" w:rsidRPr="00D512FF">
        <w:rPr>
          <w:sz w:val="28"/>
          <w:szCs w:val="28"/>
        </w:rPr>
        <w:t>tayyorlash</w:t>
      </w:r>
      <w:proofErr w:type="spellEnd"/>
      <w:r w:rsidR="00D512FF" w:rsidRPr="00D512FF">
        <w:rPr>
          <w:sz w:val="28"/>
          <w:szCs w:val="28"/>
        </w:rPr>
        <w:t xml:space="preserve">, </w:t>
      </w:r>
      <w:proofErr w:type="spellStart"/>
      <w:r w:rsidR="00D512FF" w:rsidRPr="00D512FF">
        <w:rPr>
          <w:sz w:val="28"/>
          <w:szCs w:val="28"/>
        </w:rPr>
        <w:t>ularni</w:t>
      </w:r>
      <w:proofErr w:type="spellEnd"/>
      <w:r w:rsidR="00D512FF" w:rsidRPr="00D512FF">
        <w:rPr>
          <w:sz w:val="28"/>
          <w:szCs w:val="28"/>
        </w:rPr>
        <w:t xml:space="preserve"> </w:t>
      </w:r>
      <w:proofErr w:type="spellStart"/>
      <w:r w:rsidR="00D512FF" w:rsidRPr="00D512FF">
        <w:rPr>
          <w:sz w:val="28"/>
          <w:szCs w:val="28"/>
        </w:rPr>
        <w:t>yig’ish</w:t>
      </w:r>
      <w:proofErr w:type="spellEnd"/>
      <w:r w:rsidR="00D512FF" w:rsidRPr="00D512FF">
        <w:rPr>
          <w:sz w:val="28"/>
          <w:szCs w:val="28"/>
        </w:rPr>
        <w:t>;</w:t>
      </w:r>
    </w:p>
    <w:p w14:paraId="0E1EB08D" w14:textId="77777777" w:rsidR="00A42185" w:rsidRDefault="00A42185" w:rsidP="00020CB8">
      <w:pPr>
        <w:tabs>
          <w:tab w:val="left" w:pos="1416"/>
        </w:tabs>
        <w:spacing w:line="360" w:lineRule="auto"/>
        <w:rPr>
          <w:sz w:val="28"/>
          <w:szCs w:val="28"/>
        </w:rPr>
      </w:pPr>
      <w:r>
        <w:rPr>
          <w:sz w:val="28"/>
          <w:szCs w:val="28"/>
        </w:rPr>
        <w:t xml:space="preserve">               </w:t>
      </w:r>
      <w:r w:rsidR="00D512FF" w:rsidRPr="00D512FF">
        <w:rPr>
          <w:sz w:val="28"/>
          <w:szCs w:val="28"/>
        </w:rPr>
        <w:t xml:space="preserve"> - </w:t>
      </w:r>
      <w:proofErr w:type="spellStart"/>
      <w:r w:rsidR="00D512FF" w:rsidRPr="00D512FF">
        <w:rPr>
          <w:sz w:val="28"/>
          <w:szCs w:val="28"/>
        </w:rPr>
        <w:t>tajribaviy</w:t>
      </w:r>
      <w:proofErr w:type="spellEnd"/>
      <w:r w:rsidR="00D512FF" w:rsidRPr="00D512FF">
        <w:rPr>
          <w:sz w:val="28"/>
          <w:szCs w:val="28"/>
        </w:rPr>
        <w:t xml:space="preserve"> </w:t>
      </w:r>
      <w:proofErr w:type="spellStart"/>
      <w:r w:rsidR="00D512FF" w:rsidRPr="00D512FF">
        <w:rPr>
          <w:sz w:val="28"/>
          <w:szCs w:val="28"/>
        </w:rPr>
        <w:t>namunani</w:t>
      </w:r>
      <w:proofErr w:type="spellEnd"/>
      <w:r w:rsidR="00D512FF" w:rsidRPr="00D512FF">
        <w:rPr>
          <w:sz w:val="28"/>
          <w:szCs w:val="28"/>
        </w:rPr>
        <w:t xml:space="preserve"> </w:t>
      </w:r>
      <w:proofErr w:type="spellStart"/>
      <w:r w:rsidR="00D512FF" w:rsidRPr="00D512FF">
        <w:rPr>
          <w:sz w:val="28"/>
          <w:szCs w:val="28"/>
        </w:rPr>
        <w:t>aprabatsiya</w:t>
      </w:r>
      <w:proofErr w:type="spellEnd"/>
      <w:r w:rsidR="00D512FF" w:rsidRPr="00D512FF">
        <w:rPr>
          <w:sz w:val="28"/>
          <w:szCs w:val="28"/>
        </w:rPr>
        <w:t xml:space="preserve"> </w:t>
      </w:r>
      <w:proofErr w:type="spellStart"/>
      <w:r w:rsidR="00D512FF" w:rsidRPr="00D512FF">
        <w:rPr>
          <w:sz w:val="28"/>
          <w:szCs w:val="28"/>
        </w:rPr>
        <w:t>qilmsh</w:t>
      </w:r>
      <w:proofErr w:type="spellEnd"/>
      <w:r w:rsidR="00D512FF" w:rsidRPr="00D512FF">
        <w:rPr>
          <w:sz w:val="28"/>
          <w:szCs w:val="28"/>
        </w:rPr>
        <w:t xml:space="preserve">, </w:t>
      </w:r>
      <w:proofErr w:type="spellStart"/>
      <w:r w:rsidR="00D512FF" w:rsidRPr="00D512FF">
        <w:rPr>
          <w:sz w:val="28"/>
          <w:szCs w:val="28"/>
        </w:rPr>
        <w:t>me`yoriga</w:t>
      </w:r>
      <w:proofErr w:type="spellEnd"/>
      <w:r w:rsidR="00D512FF" w:rsidRPr="00D512FF">
        <w:rPr>
          <w:sz w:val="28"/>
          <w:szCs w:val="28"/>
        </w:rPr>
        <w:t xml:space="preserve"> </w:t>
      </w:r>
      <w:proofErr w:type="spellStart"/>
      <w:r w:rsidR="00D512FF" w:rsidRPr="00D512FF">
        <w:rPr>
          <w:sz w:val="28"/>
          <w:szCs w:val="28"/>
        </w:rPr>
        <w:t>etkazish</w:t>
      </w:r>
      <w:proofErr w:type="spellEnd"/>
      <w:r w:rsidR="00D512FF" w:rsidRPr="00D512FF">
        <w:rPr>
          <w:sz w:val="28"/>
          <w:szCs w:val="28"/>
        </w:rPr>
        <w:t xml:space="preserve"> </w:t>
      </w:r>
      <w:proofErr w:type="spellStart"/>
      <w:r w:rsidR="00D512FF" w:rsidRPr="00D512FF">
        <w:rPr>
          <w:sz w:val="28"/>
          <w:szCs w:val="28"/>
        </w:rPr>
        <w:t>va</w:t>
      </w:r>
      <w:proofErr w:type="spellEnd"/>
      <w:r w:rsidR="00D512FF" w:rsidRPr="00D512FF">
        <w:rPr>
          <w:sz w:val="28"/>
          <w:szCs w:val="28"/>
        </w:rPr>
        <w:t xml:space="preserve"> </w:t>
      </w:r>
      <w:proofErr w:type="spellStart"/>
      <w:r w:rsidR="00D512FF" w:rsidRPr="00D512FF">
        <w:rPr>
          <w:sz w:val="28"/>
          <w:szCs w:val="28"/>
        </w:rPr>
        <w:t>sozlash</w:t>
      </w:r>
      <w:proofErr w:type="spellEnd"/>
      <w:r w:rsidR="00D512FF" w:rsidRPr="00D512FF">
        <w:rPr>
          <w:sz w:val="28"/>
          <w:szCs w:val="28"/>
        </w:rPr>
        <w:t xml:space="preserve">; </w:t>
      </w:r>
    </w:p>
    <w:p w14:paraId="21D0D9A4" w14:textId="77777777" w:rsidR="00936D5C" w:rsidRDefault="00A42185" w:rsidP="00020CB8">
      <w:pPr>
        <w:tabs>
          <w:tab w:val="left" w:pos="1416"/>
        </w:tabs>
        <w:spacing w:line="360" w:lineRule="auto"/>
        <w:rPr>
          <w:noProof/>
        </w:rPr>
      </w:pPr>
      <w:r>
        <w:rPr>
          <w:sz w:val="28"/>
          <w:szCs w:val="28"/>
        </w:rPr>
        <w:t xml:space="preserve">                </w:t>
      </w:r>
      <w:r w:rsidR="00D512FF" w:rsidRPr="00D512FF">
        <w:rPr>
          <w:sz w:val="28"/>
          <w:szCs w:val="28"/>
        </w:rPr>
        <w:t xml:space="preserve">- </w:t>
      </w:r>
      <w:proofErr w:type="spellStart"/>
      <w:r w:rsidR="00D512FF" w:rsidRPr="00D512FF">
        <w:rPr>
          <w:sz w:val="28"/>
          <w:szCs w:val="28"/>
        </w:rPr>
        <w:t>stendda</w:t>
      </w:r>
      <w:proofErr w:type="spellEnd"/>
      <w:r w:rsidR="00D512FF" w:rsidRPr="00D512FF">
        <w:rPr>
          <w:sz w:val="28"/>
          <w:szCs w:val="28"/>
        </w:rPr>
        <w:t xml:space="preserve"> </w:t>
      </w:r>
      <w:proofErr w:type="spellStart"/>
      <w:r w:rsidR="00D512FF" w:rsidRPr="00D512FF">
        <w:rPr>
          <w:sz w:val="28"/>
          <w:szCs w:val="28"/>
        </w:rPr>
        <w:t>va</w:t>
      </w:r>
      <w:proofErr w:type="spellEnd"/>
      <w:r w:rsidR="00D512FF" w:rsidRPr="00D512FF">
        <w:rPr>
          <w:sz w:val="28"/>
          <w:szCs w:val="28"/>
        </w:rPr>
        <w:t xml:space="preserve"> </w:t>
      </w:r>
      <w:proofErr w:type="spellStart"/>
      <w:r w:rsidR="00D512FF" w:rsidRPr="00D512FF">
        <w:rPr>
          <w:sz w:val="28"/>
          <w:szCs w:val="28"/>
        </w:rPr>
        <w:t>ishlab</w:t>
      </w:r>
      <w:proofErr w:type="spellEnd"/>
      <w:r w:rsidR="00D512FF" w:rsidRPr="00D512FF">
        <w:rPr>
          <w:sz w:val="28"/>
          <w:szCs w:val="28"/>
        </w:rPr>
        <w:t xml:space="preserve"> </w:t>
      </w:r>
      <w:proofErr w:type="spellStart"/>
      <w:r w:rsidR="00D512FF" w:rsidRPr="00D512FF">
        <w:rPr>
          <w:sz w:val="28"/>
          <w:szCs w:val="28"/>
        </w:rPr>
        <w:t>chiqarishda</w:t>
      </w:r>
      <w:proofErr w:type="spellEnd"/>
      <w:r w:rsidR="00D512FF" w:rsidRPr="00D512FF">
        <w:rPr>
          <w:sz w:val="28"/>
          <w:szCs w:val="28"/>
        </w:rPr>
        <w:t xml:space="preserve"> </w:t>
      </w:r>
      <w:proofErr w:type="spellStart"/>
      <w:r w:rsidR="00D512FF" w:rsidRPr="00D512FF">
        <w:rPr>
          <w:sz w:val="28"/>
          <w:szCs w:val="28"/>
        </w:rPr>
        <w:t>sinash</w:t>
      </w:r>
      <w:proofErr w:type="spellEnd"/>
      <w:r w:rsidR="00D512FF" w:rsidRPr="00D512FF">
        <w:rPr>
          <w:sz w:val="28"/>
          <w:szCs w:val="28"/>
        </w:rPr>
        <w:t>.</w:t>
      </w:r>
      <w:r w:rsidRPr="00A42185">
        <w:rPr>
          <w:noProof/>
        </w:rPr>
        <w:t xml:space="preserve"> </w:t>
      </w:r>
      <w:r>
        <w:rPr>
          <w:noProof/>
        </w:rPr>
        <w:t xml:space="preserve">  </w:t>
      </w:r>
    </w:p>
    <w:p w14:paraId="42F06842" w14:textId="6C76BA2A" w:rsidR="00936D5C" w:rsidRDefault="00A42185" w:rsidP="00020CB8">
      <w:pPr>
        <w:tabs>
          <w:tab w:val="left" w:pos="1416"/>
        </w:tabs>
        <w:spacing w:line="360" w:lineRule="auto"/>
        <w:rPr>
          <w:b/>
          <w:bCs/>
          <w:sz w:val="28"/>
          <w:szCs w:val="28"/>
          <w:lang w:val="uz-Latn-UZ"/>
        </w:rPr>
      </w:pPr>
      <w:r>
        <w:rPr>
          <w:sz w:val="28"/>
          <w:szCs w:val="28"/>
        </w:rPr>
        <w:t xml:space="preserve">   </w:t>
      </w:r>
      <w:r>
        <w:rPr>
          <w:b/>
          <w:bCs/>
          <w:sz w:val="28"/>
          <w:szCs w:val="28"/>
          <w:lang w:val="uz-Latn-UZ"/>
        </w:rPr>
        <w:t xml:space="preserve">  </w:t>
      </w:r>
    </w:p>
    <w:p w14:paraId="5A175F0A" w14:textId="643A3022" w:rsidR="00D512FF" w:rsidRDefault="00936D5C" w:rsidP="00020CB8">
      <w:pPr>
        <w:tabs>
          <w:tab w:val="left" w:pos="1416"/>
        </w:tabs>
        <w:spacing w:line="360" w:lineRule="auto"/>
        <w:rPr>
          <w:b/>
          <w:bCs/>
          <w:sz w:val="28"/>
          <w:szCs w:val="28"/>
          <w:lang w:val="uz-Latn-UZ"/>
        </w:rPr>
      </w:pPr>
      <w:r>
        <w:rPr>
          <w:b/>
          <w:bCs/>
          <w:sz w:val="28"/>
          <w:szCs w:val="28"/>
          <w:lang w:val="uz-Latn-UZ"/>
        </w:rPr>
        <w:t xml:space="preserve">                             </w:t>
      </w:r>
      <w:r w:rsidRPr="00936D5C">
        <w:rPr>
          <w:b/>
          <w:bCs/>
          <w:noProof/>
          <w:sz w:val="28"/>
          <w:szCs w:val="28"/>
          <w:lang w:val="uz-Latn-UZ"/>
        </w:rPr>
        <w:drawing>
          <wp:inline distT="0" distB="0" distL="0" distR="0" wp14:anchorId="0378047C" wp14:editId="2E50CA89">
            <wp:extent cx="3741744" cy="299492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41744" cy="2994920"/>
                    </a:xfrm>
                    <a:prstGeom prst="rect">
                      <a:avLst/>
                    </a:prstGeom>
                  </pic:spPr>
                </pic:pic>
              </a:graphicData>
            </a:graphic>
          </wp:inline>
        </w:drawing>
      </w:r>
    </w:p>
    <w:p w14:paraId="2755741A" w14:textId="57B239D8" w:rsidR="00936D5C" w:rsidRDefault="00936D5C" w:rsidP="00020CB8">
      <w:pPr>
        <w:tabs>
          <w:tab w:val="left" w:pos="1416"/>
        </w:tabs>
        <w:spacing w:line="360" w:lineRule="auto"/>
        <w:rPr>
          <w:b/>
          <w:bCs/>
          <w:sz w:val="28"/>
          <w:szCs w:val="28"/>
        </w:rPr>
      </w:pPr>
      <w:r>
        <w:rPr>
          <w:b/>
          <w:bCs/>
          <w:sz w:val="28"/>
          <w:szCs w:val="28"/>
          <w:lang w:val="uz-Latn-UZ"/>
        </w:rPr>
        <w:t xml:space="preserve">                                         </w:t>
      </w:r>
      <w:r w:rsidRPr="00936D5C">
        <w:rPr>
          <w:b/>
          <w:bCs/>
          <w:sz w:val="28"/>
          <w:szCs w:val="28"/>
        </w:rPr>
        <w:t xml:space="preserve">2.1-rasm. </w:t>
      </w:r>
      <w:proofErr w:type="spellStart"/>
      <w:r w:rsidRPr="00936D5C">
        <w:rPr>
          <w:b/>
          <w:bCs/>
          <w:sz w:val="28"/>
          <w:szCs w:val="28"/>
        </w:rPr>
        <w:t>Asosiy</w:t>
      </w:r>
      <w:proofErr w:type="spellEnd"/>
      <w:r w:rsidRPr="00936D5C">
        <w:rPr>
          <w:b/>
          <w:bCs/>
          <w:sz w:val="28"/>
          <w:szCs w:val="28"/>
        </w:rPr>
        <w:t xml:space="preserve"> </w:t>
      </w:r>
      <w:proofErr w:type="spellStart"/>
      <w:r w:rsidRPr="00936D5C">
        <w:rPr>
          <w:b/>
          <w:bCs/>
          <w:sz w:val="28"/>
          <w:szCs w:val="28"/>
        </w:rPr>
        <w:t>ilmiy-tadqiqot</w:t>
      </w:r>
      <w:proofErr w:type="spellEnd"/>
      <w:r w:rsidRPr="00936D5C">
        <w:rPr>
          <w:b/>
          <w:bCs/>
          <w:sz w:val="28"/>
          <w:szCs w:val="28"/>
        </w:rPr>
        <w:t xml:space="preserve"> </w:t>
      </w:r>
      <w:proofErr w:type="spellStart"/>
      <w:r w:rsidRPr="00936D5C">
        <w:rPr>
          <w:b/>
          <w:bCs/>
          <w:sz w:val="28"/>
          <w:szCs w:val="28"/>
        </w:rPr>
        <w:t>turlari</w:t>
      </w:r>
      <w:proofErr w:type="spellEnd"/>
    </w:p>
    <w:p w14:paraId="6B61F46C" w14:textId="77777777" w:rsidR="00936D5C" w:rsidRPr="00936D5C" w:rsidRDefault="00936D5C" w:rsidP="00020CB8">
      <w:pPr>
        <w:tabs>
          <w:tab w:val="left" w:pos="1416"/>
        </w:tabs>
        <w:spacing w:line="360" w:lineRule="auto"/>
        <w:rPr>
          <w:b/>
          <w:bCs/>
          <w:sz w:val="28"/>
          <w:szCs w:val="28"/>
        </w:rPr>
      </w:pPr>
    </w:p>
    <w:p w14:paraId="76FD7E96" w14:textId="178E7238" w:rsidR="00936D5C" w:rsidRDefault="00936D5C" w:rsidP="00020CB8">
      <w:pPr>
        <w:tabs>
          <w:tab w:val="left" w:pos="1416"/>
        </w:tabs>
        <w:spacing w:line="360" w:lineRule="auto"/>
        <w:rPr>
          <w:sz w:val="28"/>
          <w:szCs w:val="28"/>
        </w:rPr>
      </w:pPr>
      <w:r w:rsidRPr="00936D5C">
        <w:rPr>
          <w:sz w:val="28"/>
          <w:szCs w:val="28"/>
        </w:rPr>
        <w:lastRenderedPageBreak/>
        <w:t xml:space="preserve">          </w:t>
      </w:r>
      <w:r>
        <w:rPr>
          <w:sz w:val="28"/>
          <w:szCs w:val="28"/>
        </w:rPr>
        <w:t xml:space="preserve">       </w:t>
      </w:r>
      <w:r w:rsidRPr="00936D5C">
        <w:rPr>
          <w:b/>
          <w:bCs/>
          <w:sz w:val="28"/>
          <w:szCs w:val="28"/>
        </w:rPr>
        <w:t>6-bosqich</w:t>
      </w:r>
      <w:r w:rsidRPr="00936D5C">
        <w:rPr>
          <w:sz w:val="28"/>
          <w:szCs w:val="28"/>
        </w:rPr>
        <w:t xml:space="preserve">. </w:t>
      </w:r>
      <w:proofErr w:type="spellStart"/>
      <w:r w:rsidRPr="00936D5C">
        <w:rPr>
          <w:sz w:val="28"/>
          <w:szCs w:val="28"/>
        </w:rPr>
        <w:t>Tajribaviy</w:t>
      </w:r>
      <w:proofErr w:type="spellEnd"/>
      <w:r w:rsidRPr="00936D5C">
        <w:rPr>
          <w:sz w:val="28"/>
          <w:szCs w:val="28"/>
        </w:rPr>
        <w:t xml:space="preserve"> </w:t>
      </w:r>
      <w:proofErr w:type="spellStart"/>
      <w:r w:rsidRPr="00936D5C">
        <w:rPr>
          <w:sz w:val="28"/>
          <w:szCs w:val="28"/>
        </w:rPr>
        <w:t>namunani</w:t>
      </w:r>
      <w:proofErr w:type="spellEnd"/>
      <w:r w:rsidRPr="00936D5C">
        <w:rPr>
          <w:sz w:val="28"/>
          <w:szCs w:val="28"/>
        </w:rPr>
        <w:t xml:space="preserve"> </w:t>
      </w:r>
      <w:proofErr w:type="spellStart"/>
      <w:r w:rsidRPr="00936D5C">
        <w:rPr>
          <w:sz w:val="28"/>
          <w:szCs w:val="28"/>
        </w:rPr>
        <w:t>me`yoriga</w:t>
      </w:r>
      <w:proofErr w:type="spellEnd"/>
      <w:r w:rsidRPr="00936D5C">
        <w:rPr>
          <w:sz w:val="28"/>
          <w:szCs w:val="28"/>
        </w:rPr>
        <w:t xml:space="preserve"> </w:t>
      </w:r>
      <w:proofErr w:type="spellStart"/>
      <w:r w:rsidRPr="00936D5C">
        <w:rPr>
          <w:sz w:val="28"/>
          <w:szCs w:val="28"/>
        </w:rPr>
        <w:t>etkazish</w:t>
      </w:r>
      <w:proofErr w:type="spellEnd"/>
      <w:r w:rsidRPr="00936D5C">
        <w:rPr>
          <w:sz w:val="28"/>
          <w:szCs w:val="28"/>
        </w:rPr>
        <w:t xml:space="preserve">: </w:t>
      </w:r>
    </w:p>
    <w:p w14:paraId="3BD8F0E2" w14:textId="77777777" w:rsidR="00936D5C" w:rsidRDefault="00936D5C" w:rsidP="00020CB8">
      <w:pPr>
        <w:tabs>
          <w:tab w:val="left" w:pos="1416"/>
        </w:tabs>
        <w:spacing w:line="360" w:lineRule="auto"/>
        <w:rPr>
          <w:sz w:val="28"/>
          <w:szCs w:val="28"/>
        </w:rPr>
      </w:pPr>
      <w:r>
        <w:rPr>
          <w:sz w:val="28"/>
          <w:szCs w:val="28"/>
        </w:rPr>
        <w:t xml:space="preserve">                 </w:t>
      </w:r>
      <w:r w:rsidRPr="00936D5C">
        <w:rPr>
          <w:sz w:val="28"/>
          <w:szCs w:val="28"/>
        </w:rPr>
        <w:t xml:space="preserve">- </w:t>
      </w:r>
      <w:proofErr w:type="spellStart"/>
      <w:r w:rsidRPr="00936D5C">
        <w:rPr>
          <w:sz w:val="28"/>
          <w:szCs w:val="28"/>
        </w:rPr>
        <w:t>tajribaviy</w:t>
      </w:r>
      <w:proofErr w:type="spellEnd"/>
      <w:r w:rsidRPr="00936D5C">
        <w:rPr>
          <w:sz w:val="28"/>
          <w:szCs w:val="28"/>
        </w:rPr>
        <w:t xml:space="preserve"> </w:t>
      </w:r>
      <w:proofErr w:type="spellStart"/>
      <w:r w:rsidRPr="00936D5C">
        <w:rPr>
          <w:sz w:val="28"/>
          <w:szCs w:val="28"/>
        </w:rPr>
        <w:t>namunaning</w:t>
      </w:r>
      <w:proofErr w:type="spellEnd"/>
      <w:r w:rsidRPr="00936D5C">
        <w:rPr>
          <w:sz w:val="28"/>
          <w:szCs w:val="28"/>
        </w:rPr>
        <w:t xml:space="preserve"> </w:t>
      </w:r>
      <w:proofErr w:type="spellStart"/>
      <w:r w:rsidRPr="00936D5C">
        <w:rPr>
          <w:sz w:val="28"/>
          <w:szCs w:val="28"/>
        </w:rPr>
        <w:t>qismlari</w:t>
      </w:r>
      <w:proofErr w:type="spellEnd"/>
      <w:r w:rsidRPr="00936D5C">
        <w:rPr>
          <w:sz w:val="28"/>
          <w:szCs w:val="28"/>
        </w:rPr>
        <w:t xml:space="preserve">, </w:t>
      </w:r>
      <w:proofErr w:type="spellStart"/>
      <w:r w:rsidRPr="00936D5C">
        <w:rPr>
          <w:sz w:val="28"/>
          <w:szCs w:val="28"/>
        </w:rPr>
        <w:t>bloklari</w:t>
      </w:r>
      <w:proofErr w:type="spellEnd"/>
      <w:r w:rsidRPr="00936D5C">
        <w:rPr>
          <w:sz w:val="28"/>
          <w:szCs w:val="28"/>
        </w:rPr>
        <w:t xml:space="preserve"> </w:t>
      </w:r>
      <w:proofErr w:type="spellStart"/>
      <w:r w:rsidRPr="00936D5C">
        <w:rPr>
          <w:sz w:val="28"/>
          <w:szCs w:val="28"/>
        </w:rPr>
        <w:t>va</w:t>
      </w:r>
      <w:proofErr w:type="spellEnd"/>
      <w:r w:rsidRPr="00936D5C">
        <w:rPr>
          <w:sz w:val="28"/>
          <w:szCs w:val="28"/>
        </w:rPr>
        <w:t xml:space="preserve"> </w:t>
      </w:r>
      <w:proofErr w:type="spellStart"/>
      <w:r w:rsidRPr="00936D5C">
        <w:rPr>
          <w:sz w:val="28"/>
          <w:szCs w:val="28"/>
        </w:rPr>
        <w:t>uni</w:t>
      </w:r>
      <w:proofErr w:type="spellEnd"/>
      <w:r w:rsidRPr="00936D5C">
        <w:rPr>
          <w:sz w:val="28"/>
          <w:szCs w:val="28"/>
        </w:rPr>
        <w:t xml:space="preserve"> </w:t>
      </w:r>
      <w:proofErr w:type="spellStart"/>
      <w:r w:rsidRPr="00936D5C">
        <w:rPr>
          <w:sz w:val="28"/>
          <w:szCs w:val="28"/>
        </w:rPr>
        <w:t>to`la</w:t>
      </w:r>
      <w:proofErr w:type="spellEnd"/>
      <w:r w:rsidRPr="00936D5C">
        <w:rPr>
          <w:sz w:val="28"/>
          <w:szCs w:val="28"/>
        </w:rPr>
        <w:t xml:space="preserve"> </w:t>
      </w:r>
      <w:proofErr w:type="spellStart"/>
      <w:r w:rsidRPr="00936D5C">
        <w:rPr>
          <w:sz w:val="28"/>
          <w:szCs w:val="28"/>
        </w:rPr>
        <w:t>ravishda</w:t>
      </w:r>
      <w:proofErr w:type="spellEnd"/>
      <w:r w:rsidRPr="00936D5C">
        <w:rPr>
          <w:sz w:val="28"/>
          <w:szCs w:val="28"/>
        </w:rPr>
        <w:t xml:space="preserve"> </w:t>
      </w:r>
      <w:proofErr w:type="spellStart"/>
      <w:r w:rsidRPr="00936D5C">
        <w:rPr>
          <w:sz w:val="28"/>
          <w:szCs w:val="28"/>
        </w:rPr>
        <w:t>sinovdan</w:t>
      </w:r>
      <w:proofErr w:type="spellEnd"/>
      <w:r w:rsidRPr="00936D5C">
        <w:rPr>
          <w:sz w:val="28"/>
          <w:szCs w:val="28"/>
        </w:rPr>
        <w:t xml:space="preserve"> </w:t>
      </w:r>
      <w:proofErr w:type="spellStart"/>
      <w:r w:rsidRPr="00936D5C">
        <w:rPr>
          <w:sz w:val="28"/>
          <w:szCs w:val="28"/>
        </w:rPr>
        <w:t>keyin</w:t>
      </w:r>
      <w:proofErr w:type="spellEnd"/>
      <w:r w:rsidRPr="00936D5C">
        <w:rPr>
          <w:sz w:val="28"/>
          <w:szCs w:val="28"/>
        </w:rPr>
        <w:t xml:space="preserve"> </w:t>
      </w:r>
      <w:proofErr w:type="spellStart"/>
      <w:r w:rsidRPr="00936D5C">
        <w:rPr>
          <w:sz w:val="28"/>
          <w:szCs w:val="28"/>
        </w:rPr>
        <w:t>ishlashini</w:t>
      </w:r>
      <w:proofErr w:type="spellEnd"/>
      <w:r w:rsidRPr="00936D5C">
        <w:rPr>
          <w:sz w:val="28"/>
          <w:szCs w:val="28"/>
        </w:rPr>
        <w:t xml:space="preserve"> </w:t>
      </w:r>
      <w:proofErr w:type="spellStart"/>
      <w:r w:rsidRPr="00936D5C">
        <w:rPr>
          <w:sz w:val="28"/>
          <w:szCs w:val="28"/>
        </w:rPr>
        <w:t>tahlil</w:t>
      </w:r>
      <w:proofErr w:type="spellEnd"/>
      <w:r w:rsidRPr="00936D5C">
        <w:rPr>
          <w:sz w:val="28"/>
          <w:szCs w:val="28"/>
        </w:rPr>
        <w:t xml:space="preserve"> </w:t>
      </w:r>
      <w:proofErr w:type="spellStart"/>
      <w:r w:rsidRPr="00936D5C">
        <w:rPr>
          <w:sz w:val="28"/>
          <w:szCs w:val="28"/>
        </w:rPr>
        <w:t>qilish</w:t>
      </w:r>
      <w:proofErr w:type="spellEnd"/>
      <w:r w:rsidRPr="00936D5C">
        <w:rPr>
          <w:sz w:val="28"/>
          <w:szCs w:val="28"/>
        </w:rPr>
        <w:t>;</w:t>
      </w:r>
    </w:p>
    <w:p w14:paraId="0CC817FC" w14:textId="77777777" w:rsidR="00936D5C" w:rsidRDefault="00936D5C" w:rsidP="00020CB8">
      <w:pPr>
        <w:tabs>
          <w:tab w:val="left" w:pos="1416"/>
        </w:tabs>
        <w:spacing w:line="360" w:lineRule="auto"/>
        <w:rPr>
          <w:sz w:val="28"/>
          <w:szCs w:val="28"/>
        </w:rPr>
      </w:pPr>
      <w:r>
        <w:rPr>
          <w:sz w:val="28"/>
          <w:szCs w:val="28"/>
        </w:rPr>
        <w:t xml:space="preserve">             </w:t>
      </w:r>
      <w:r w:rsidRPr="00936D5C">
        <w:rPr>
          <w:sz w:val="28"/>
          <w:szCs w:val="28"/>
        </w:rPr>
        <w:t xml:space="preserve"> - </w:t>
      </w:r>
      <w:proofErr w:type="spellStart"/>
      <w:r w:rsidRPr="00936D5C">
        <w:rPr>
          <w:sz w:val="28"/>
          <w:szCs w:val="28"/>
        </w:rPr>
        <w:t>ishonchlilik</w:t>
      </w:r>
      <w:proofErr w:type="spellEnd"/>
      <w:r w:rsidRPr="00936D5C">
        <w:rPr>
          <w:sz w:val="28"/>
          <w:szCs w:val="28"/>
        </w:rPr>
        <w:t xml:space="preserve"> </w:t>
      </w:r>
      <w:proofErr w:type="spellStart"/>
      <w:r w:rsidRPr="00936D5C">
        <w:rPr>
          <w:sz w:val="28"/>
          <w:szCs w:val="28"/>
        </w:rPr>
        <w:t>talablariga</w:t>
      </w:r>
      <w:proofErr w:type="spellEnd"/>
      <w:r w:rsidRPr="00936D5C">
        <w:rPr>
          <w:sz w:val="28"/>
          <w:szCs w:val="28"/>
        </w:rPr>
        <w:t xml:space="preserve"> </w:t>
      </w:r>
      <w:proofErr w:type="spellStart"/>
      <w:r w:rsidRPr="00936D5C">
        <w:rPr>
          <w:sz w:val="28"/>
          <w:szCs w:val="28"/>
        </w:rPr>
        <w:t>javob</w:t>
      </w:r>
      <w:proofErr w:type="spellEnd"/>
      <w:r w:rsidRPr="00936D5C">
        <w:rPr>
          <w:sz w:val="28"/>
          <w:szCs w:val="28"/>
        </w:rPr>
        <w:t xml:space="preserve"> </w:t>
      </w:r>
      <w:proofErr w:type="spellStart"/>
      <w:r w:rsidRPr="00936D5C">
        <w:rPr>
          <w:sz w:val="28"/>
          <w:szCs w:val="28"/>
        </w:rPr>
        <w:t>bermaydigan</w:t>
      </w:r>
      <w:proofErr w:type="spellEnd"/>
      <w:r w:rsidRPr="00936D5C">
        <w:rPr>
          <w:sz w:val="28"/>
          <w:szCs w:val="28"/>
        </w:rPr>
        <w:t xml:space="preserve"> </w:t>
      </w:r>
      <w:proofErr w:type="spellStart"/>
      <w:r w:rsidRPr="00936D5C">
        <w:rPr>
          <w:sz w:val="28"/>
          <w:szCs w:val="28"/>
        </w:rPr>
        <w:t>ayrim</w:t>
      </w:r>
      <w:proofErr w:type="spellEnd"/>
      <w:r w:rsidRPr="00936D5C">
        <w:rPr>
          <w:sz w:val="28"/>
          <w:szCs w:val="28"/>
        </w:rPr>
        <w:t xml:space="preserve"> </w:t>
      </w:r>
      <w:proofErr w:type="spellStart"/>
      <w:r w:rsidRPr="00936D5C">
        <w:rPr>
          <w:sz w:val="28"/>
          <w:szCs w:val="28"/>
        </w:rPr>
        <w:t>qismlar</w:t>
      </w:r>
      <w:proofErr w:type="spellEnd"/>
      <w:r w:rsidRPr="00936D5C">
        <w:rPr>
          <w:sz w:val="28"/>
          <w:szCs w:val="28"/>
        </w:rPr>
        <w:t xml:space="preserve">, </w:t>
      </w:r>
      <w:proofErr w:type="spellStart"/>
      <w:r w:rsidRPr="00936D5C">
        <w:rPr>
          <w:sz w:val="28"/>
          <w:szCs w:val="28"/>
        </w:rPr>
        <w:t>bloklar</w:t>
      </w:r>
      <w:proofErr w:type="spellEnd"/>
      <w:r w:rsidRPr="00936D5C">
        <w:rPr>
          <w:sz w:val="28"/>
          <w:szCs w:val="28"/>
        </w:rPr>
        <w:t xml:space="preserve"> </w:t>
      </w:r>
      <w:proofErr w:type="spellStart"/>
      <w:r w:rsidRPr="00936D5C">
        <w:rPr>
          <w:sz w:val="28"/>
          <w:szCs w:val="28"/>
        </w:rPr>
        <w:t>va</w:t>
      </w:r>
      <w:proofErr w:type="spellEnd"/>
      <w:r w:rsidRPr="00936D5C">
        <w:rPr>
          <w:sz w:val="28"/>
          <w:szCs w:val="28"/>
        </w:rPr>
        <w:t xml:space="preserve"> </w:t>
      </w:r>
      <w:proofErr w:type="spellStart"/>
      <w:r w:rsidRPr="00936D5C">
        <w:rPr>
          <w:sz w:val="28"/>
          <w:szCs w:val="28"/>
        </w:rPr>
        <w:t>detallarni</w:t>
      </w:r>
      <w:proofErr w:type="spellEnd"/>
      <w:r w:rsidRPr="00936D5C">
        <w:rPr>
          <w:sz w:val="28"/>
          <w:szCs w:val="28"/>
        </w:rPr>
        <w:t xml:space="preserve"> </w:t>
      </w:r>
      <w:proofErr w:type="spellStart"/>
      <w:r w:rsidRPr="00936D5C">
        <w:rPr>
          <w:sz w:val="28"/>
          <w:szCs w:val="28"/>
        </w:rPr>
        <w:t>almashtirish</w:t>
      </w:r>
      <w:proofErr w:type="spellEnd"/>
      <w:r w:rsidRPr="00936D5C">
        <w:rPr>
          <w:sz w:val="28"/>
          <w:szCs w:val="28"/>
        </w:rPr>
        <w:t xml:space="preserve">. </w:t>
      </w:r>
    </w:p>
    <w:p w14:paraId="4FDAC2C4" w14:textId="77777777" w:rsidR="00936D5C" w:rsidRDefault="00936D5C" w:rsidP="00020CB8">
      <w:pPr>
        <w:tabs>
          <w:tab w:val="left" w:pos="1416"/>
        </w:tabs>
        <w:spacing w:line="360" w:lineRule="auto"/>
        <w:rPr>
          <w:sz w:val="28"/>
          <w:szCs w:val="28"/>
        </w:rPr>
      </w:pPr>
      <w:r>
        <w:rPr>
          <w:sz w:val="28"/>
          <w:szCs w:val="28"/>
        </w:rPr>
        <w:t xml:space="preserve">             </w:t>
      </w:r>
      <w:r w:rsidRPr="00936D5C">
        <w:rPr>
          <w:b/>
          <w:bCs/>
          <w:sz w:val="28"/>
          <w:szCs w:val="28"/>
        </w:rPr>
        <w:t>7-bosqich</w:t>
      </w:r>
      <w:r w:rsidRPr="00936D5C">
        <w:rPr>
          <w:sz w:val="28"/>
          <w:szCs w:val="28"/>
        </w:rPr>
        <w:t xml:space="preserve">. </w:t>
      </w:r>
      <w:proofErr w:type="spellStart"/>
      <w:r w:rsidRPr="00936D5C">
        <w:rPr>
          <w:sz w:val="28"/>
          <w:szCs w:val="28"/>
        </w:rPr>
        <w:t>Davlat</w:t>
      </w:r>
      <w:proofErr w:type="spellEnd"/>
      <w:r w:rsidRPr="00936D5C">
        <w:rPr>
          <w:sz w:val="28"/>
          <w:szCs w:val="28"/>
        </w:rPr>
        <w:t xml:space="preserve"> </w:t>
      </w:r>
      <w:proofErr w:type="spellStart"/>
      <w:r w:rsidRPr="00936D5C">
        <w:rPr>
          <w:sz w:val="28"/>
          <w:szCs w:val="28"/>
        </w:rPr>
        <w:t>sinovi</w:t>
      </w:r>
      <w:proofErr w:type="spellEnd"/>
      <w:r w:rsidRPr="00936D5C">
        <w:rPr>
          <w:sz w:val="28"/>
          <w:szCs w:val="28"/>
        </w:rPr>
        <w:t>:</w:t>
      </w:r>
    </w:p>
    <w:p w14:paraId="14769710" w14:textId="77777777" w:rsidR="00936D5C" w:rsidRDefault="00936D5C" w:rsidP="00020CB8">
      <w:pPr>
        <w:tabs>
          <w:tab w:val="left" w:pos="1416"/>
        </w:tabs>
        <w:spacing w:line="360" w:lineRule="auto"/>
        <w:rPr>
          <w:sz w:val="28"/>
          <w:szCs w:val="28"/>
        </w:rPr>
      </w:pPr>
      <w:r>
        <w:rPr>
          <w:sz w:val="28"/>
          <w:szCs w:val="28"/>
        </w:rPr>
        <w:t xml:space="preserve">            </w:t>
      </w:r>
      <w:r w:rsidRPr="00936D5C">
        <w:rPr>
          <w:sz w:val="28"/>
          <w:szCs w:val="28"/>
        </w:rPr>
        <w:t xml:space="preserve"> </w:t>
      </w:r>
      <w:proofErr w:type="spellStart"/>
      <w:r w:rsidRPr="00936D5C">
        <w:rPr>
          <w:sz w:val="28"/>
          <w:szCs w:val="28"/>
        </w:rPr>
        <w:t>tajribaviy</w:t>
      </w:r>
      <w:proofErr w:type="spellEnd"/>
      <w:r w:rsidRPr="00936D5C">
        <w:rPr>
          <w:sz w:val="28"/>
          <w:szCs w:val="28"/>
        </w:rPr>
        <w:t xml:space="preserve"> </w:t>
      </w:r>
      <w:proofErr w:type="spellStart"/>
      <w:r w:rsidRPr="00936D5C">
        <w:rPr>
          <w:sz w:val="28"/>
          <w:szCs w:val="28"/>
        </w:rPr>
        <w:t>namunami</w:t>
      </w:r>
      <w:proofErr w:type="spellEnd"/>
      <w:r w:rsidRPr="00936D5C">
        <w:rPr>
          <w:sz w:val="28"/>
          <w:szCs w:val="28"/>
        </w:rPr>
        <w:t xml:space="preserve"> </w:t>
      </w:r>
      <w:proofErr w:type="spellStart"/>
      <w:r w:rsidRPr="00936D5C">
        <w:rPr>
          <w:sz w:val="28"/>
          <w:szCs w:val="28"/>
        </w:rPr>
        <w:t>davlat</w:t>
      </w:r>
      <w:proofErr w:type="spellEnd"/>
      <w:r w:rsidRPr="00936D5C">
        <w:rPr>
          <w:sz w:val="28"/>
          <w:szCs w:val="28"/>
        </w:rPr>
        <w:t xml:space="preserve"> </w:t>
      </w:r>
      <w:proofErr w:type="spellStart"/>
      <w:r w:rsidRPr="00936D5C">
        <w:rPr>
          <w:sz w:val="28"/>
          <w:szCs w:val="28"/>
        </w:rPr>
        <w:t>sinoviga</w:t>
      </w:r>
      <w:proofErr w:type="spellEnd"/>
      <w:r w:rsidRPr="00936D5C">
        <w:rPr>
          <w:sz w:val="28"/>
          <w:szCs w:val="28"/>
        </w:rPr>
        <w:t xml:space="preserve"> </w:t>
      </w:r>
      <w:proofErr w:type="spellStart"/>
      <w:r w:rsidRPr="00936D5C">
        <w:rPr>
          <w:sz w:val="28"/>
          <w:szCs w:val="28"/>
        </w:rPr>
        <w:t>topshirish</w:t>
      </w:r>
      <w:proofErr w:type="spellEnd"/>
      <w:r w:rsidRPr="00936D5C">
        <w:rPr>
          <w:sz w:val="28"/>
          <w:szCs w:val="28"/>
        </w:rPr>
        <w:t xml:space="preserve">; </w:t>
      </w:r>
      <w:proofErr w:type="spellStart"/>
      <w:r w:rsidRPr="00936D5C">
        <w:rPr>
          <w:sz w:val="28"/>
          <w:szCs w:val="28"/>
        </w:rPr>
        <w:t>davlat</w:t>
      </w:r>
      <w:proofErr w:type="spellEnd"/>
      <w:r w:rsidRPr="00936D5C">
        <w:rPr>
          <w:sz w:val="28"/>
          <w:szCs w:val="28"/>
        </w:rPr>
        <w:t xml:space="preserve"> </w:t>
      </w:r>
      <w:proofErr w:type="spellStart"/>
      <w:r w:rsidRPr="00936D5C">
        <w:rPr>
          <w:sz w:val="28"/>
          <w:szCs w:val="28"/>
        </w:rPr>
        <w:t>sinovini</w:t>
      </w:r>
      <w:proofErr w:type="spellEnd"/>
      <w:r w:rsidRPr="00936D5C">
        <w:rPr>
          <w:sz w:val="28"/>
          <w:szCs w:val="28"/>
        </w:rPr>
        <w:t xml:space="preserve"> </w:t>
      </w:r>
      <w:proofErr w:type="spellStart"/>
      <w:r w:rsidRPr="00936D5C">
        <w:rPr>
          <w:sz w:val="28"/>
          <w:szCs w:val="28"/>
        </w:rPr>
        <w:t>o`tkazish</w:t>
      </w:r>
      <w:proofErr w:type="spellEnd"/>
      <w:r w:rsidRPr="00936D5C">
        <w:rPr>
          <w:sz w:val="28"/>
          <w:szCs w:val="28"/>
        </w:rPr>
        <w:t xml:space="preserve"> </w:t>
      </w:r>
      <w:proofErr w:type="spellStart"/>
      <w:r w:rsidRPr="00936D5C">
        <w:rPr>
          <w:sz w:val="28"/>
          <w:szCs w:val="28"/>
        </w:rPr>
        <w:t>va</w:t>
      </w:r>
      <w:proofErr w:type="spellEnd"/>
      <w:r w:rsidRPr="00936D5C">
        <w:rPr>
          <w:sz w:val="28"/>
          <w:szCs w:val="28"/>
        </w:rPr>
        <w:t xml:space="preserve"> </w:t>
      </w:r>
      <w:proofErr w:type="spellStart"/>
      <w:r w:rsidRPr="00936D5C">
        <w:rPr>
          <w:sz w:val="28"/>
          <w:szCs w:val="28"/>
        </w:rPr>
        <w:t>sertifikatsiya</w:t>
      </w:r>
      <w:proofErr w:type="spellEnd"/>
      <w:r w:rsidRPr="00936D5C">
        <w:rPr>
          <w:sz w:val="28"/>
          <w:szCs w:val="28"/>
        </w:rPr>
        <w:t xml:space="preserve">. </w:t>
      </w:r>
    </w:p>
    <w:p w14:paraId="15D1AEA0" w14:textId="198F5F3B" w:rsidR="00936D5C" w:rsidRDefault="00936D5C" w:rsidP="00020CB8">
      <w:pPr>
        <w:tabs>
          <w:tab w:val="left" w:pos="1416"/>
        </w:tabs>
        <w:spacing w:line="360" w:lineRule="auto"/>
        <w:rPr>
          <w:sz w:val="28"/>
          <w:szCs w:val="28"/>
        </w:rPr>
      </w:pPr>
      <w:r>
        <w:rPr>
          <w:sz w:val="28"/>
          <w:szCs w:val="28"/>
        </w:rPr>
        <w:t xml:space="preserve">             </w:t>
      </w:r>
      <w:proofErr w:type="spellStart"/>
      <w:r w:rsidRPr="00936D5C">
        <w:rPr>
          <w:sz w:val="28"/>
          <w:szCs w:val="28"/>
        </w:rPr>
        <w:t>Ilmiy</w:t>
      </w:r>
      <w:proofErr w:type="spellEnd"/>
      <w:r w:rsidRPr="00936D5C">
        <w:rPr>
          <w:sz w:val="28"/>
          <w:szCs w:val="28"/>
        </w:rPr>
        <w:t xml:space="preserve"> </w:t>
      </w:r>
      <w:proofErr w:type="spellStart"/>
      <w:r w:rsidRPr="00936D5C">
        <w:rPr>
          <w:sz w:val="28"/>
          <w:szCs w:val="28"/>
        </w:rPr>
        <w:t>tadqiqotlarni</w:t>
      </w:r>
      <w:proofErr w:type="spellEnd"/>
      <w:r w:rsidRPr="00936D5C">
        <w:rPr>
          <w:sz w:val="28"/>
          <w:szCs w:val="28"/>
        </w:rPr>
        <w:t xml:space="preserve"> </w:t>
      </w:r>
      <w:proofErr w:type="spellStart"/>
      <w:r w:rsidRPr="00936D5C">
        <w:rPr>
          <w:sz w:val="28"/>
          <w:szCs w:val="28"/>
        </w:rPr>
        <w:t>bajarish</w:t>
      </w:r>
      <w:proofErr w:type="spellEnd"/>
      <w:r w:rsidRPr="00936D5C">
        <w:rPr>
          <w:sz w:val="28"/>
          <w:szCs w:val="28"/>
        </w:rPr>
        <w:t xml:space="preserve"> </w:t>
      </w:r>
      <w:proofErr w:type="spellStart"/>
      <w:r w:rsidRPr="00936D5C">
        <w:rPr>
          <w:sz w:val="28"/>
          <w:szCs w:val="28"/>
        </w:rPr>
        <w:t>ketma-ketligi</w:t>
      </w:r>
      <w:proofErr w:type="spellEnd"/>
      <w:r w:rsidRPr="00936D5C">
        <w:rPr>
          <w:sz w:val="28"/>
          <w:szCs w:val="28"/>
        </w:rPr>
        <w:t xml:space="preserve"> </w:t>
      </w:r>
      <w:proofErr w:type="spellStart"/>
      <w:r w:rsidRPr="00936D5C">
        <w:rPr>
          <w:sz w:val="28"/>
          <w:szCs w:val="28"/>
        </w:rPr>
        <w:t>quyidagi</w:t>
      </w:r>
      <w:proofErr w:type="spellEnd"/>
      <w:r w:rsidRPr="00936D5C">
        <w:rPr>
          <w:sz w:val="28"/>
          <w:szCs w:val="28"/>
        </w:rPr>
        <w:t xml:space="preserve"> </w:t>
      </w:r>
      <w:proofErr w:type="spellStart"/>
      <w:r w:rsidRPr="00936D5C">
        <w:rPr>
          <w:sz w:val="28"/>
          <w:szCs w:val="28"/>
        </w:rPr>
        <w:t>jadvalda</w:t>
      </w:r>
      <w:proofErr w:type="spellEnd"/>
      <w:r w:rsidRPr="00936D5C">
        <w:rPr>
          <w:sz w:val="28"/>
          <w:szCs w:val="28"/>
        </w:rPr>
        <w:t xml:space="preserve"> </w:t>
      </w:r>
      <w:proofErr w:type="spellStart"/>
      <w:r w:rsidRPr="00936D5C">
        <w:rPr>
          <w:sz w:val="28"/>
          <w:szCs w:val="28"/>
        </w:rPr>
        <w:t>ko’rsatilgan</w:t>
      </w:r>
      <w:proofErr w:type="spellEnd"/>
      <w:r w:rsidRPr="00936D5C">
        <w:rPr>
          <w:sz w:val="28"/>
          <w:szCs w:val="28"/>
        </w:rPr>
        <w:t xml:space="preserve">:   </w:t>
      </w:r>
    </w:p>
    <w:p w14:paraId="10AED6CD" w14:textId="77777777" w:rsidR="00020CB8" w:rsidRDefault="00020CB8" w:rsidP="00020CB8">
      <w:pPr>
        <w:pStyle w:val="a3"/>
        <w:spacing w:line="360" w:lineRule="auto"/>
        <w:ind w:left="0" w:firstLine="709"/>
        <w:jc w:val="both"/>
        <w:rPr>
          <w:sz w:val="28"/>
          <w:szCs w:val="28"/>
          <w:lang w:val="uz-Cyrl-UZ"/>
        </w:rPr>
      </w:pPr>
      <w:r>
        <w:rPr>
          <w:sz w:val="28"/>
          <w:szCs w:val="28"/>
        </w:rPr>
        <w:tab/>
      </w:r>
      <w:r>
        <w:rPr>
          <w:sz w:val="28"/>
          <w:szCs w:val="28"/>
          <w:lang w:val="uz-Cyrl-UZ"/>
        </w:rPr>
        <w:t xml:space="preserve">Ilmiy ishlar o‘rganiladigan obyektidan kelib chiqib, ilmiy-tadqiqiy,  ilmiy-ommabop  va ilmiy-uslubiy turlarga bo‘linadi. Ular  hajmi  jihatidan  kichik (annotatsiya, maqola kabi) yoki katta (dissertatsiya, monogrfiya kabi) bo‘lishi, tuzilmaviy tarkibi ham turlicha bo‘lishi mumkin. Biroq ularning barchasiga xos umumiy xususiyat bu ularning ilmiy uslubda yozilishi, ularda ilmiy-tadqiqiy faoliyat natijasi bayon etilishidir.  </w:t>
      </w:r>
    </w:p>
    <w:p w14:paraId="1E732142" w14:textId="77777777" w:rsidR="00020CB8" w:rsidRDefault="00020CB8" w:rsidP="00020CB8">
      <w:pPr>
        <w:pStyle w:val="a3"/>
        <w:spacing w:line="360" w:lineRule="auto"/>
        <w:ind w:left="0" w:firstLine="709"/>
        <w:jc w:val="center"/>
        <w:rPr>
          <w:sz w:val="28"/>
          <w:szCs w:val="28"/>
          <w:lang w:val="uz-Cyrl-UZ"/>
        </w:rPr>
      </w:pPr>
      <w:r>
        <w:rPr>
          <w:sz w:val="28"/>
          <w:szCs w:val="28"/>
          <w:lang w:val="uz-Cyrl-UZ"/>
        </w:rPr>
        <w:t>Ilmiy ishlarning turlari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0"/>
        <w:gridCol w:w="3190"/>
        <w:gridCol w:w="3191"/>
      </w:tblGrid>
      <w:tr w:rsidR="00020CB8" w14:paraId="60FF7F0F" w14:textId="77777777" w:rsidTr="00020CB8">
        <w:tc>
          <w:tcPr>
            <w:tcW w:w="3190" w:type="dxa"/>
            <w:tcBorders>
              <w:top w:val="single" w:sz="4" w:space="0" w:color="auto"/>
              <w:left w:val="single" w:sz="4" w:space="0" w:color="auto"/>
              <w:bottom w:val="single" w:sz="4" w:space="0" w:color="auto"/>
              <w:right w:val="single" w:sz="4" w:space="0" w:color="auto"/>
            </w:tcBorders>
            <w:hideMark/>
          </w:tcPr>
          <w:p w14:paraId="41CFAFF4" w14:textId="77777777" w:rsidR="00020CB8" w:rsidRDefault="00020CB8" w:rsidP="00020CB8">
            <w:pPr>
              <w:autoSpaceDE w:val="0"/>
              <w:autoSpaceDN w:val="0"/>
              <w:adjustRightInd w:val="0"/>
              <w:spacing w:line="360" w:lineRule="auto"/>
              <w:jc w:val="center"/>
              <w:rPr>
                <w:rFonts w:cstheme="minorBidi"/>
                <w:sz w:val="28"/>
                <w:szCs w:val="28"/>
              </w:rPr>
            </w:pPr>
            <w:r>
              <w:rPr>
                <w:rStyle w:val="aa"/>
                <w:rFonts w:eastAsia="SimSun"/>
                <w:sz w:val="28"/>
                <w:szCs w:val="28"/>
                <w:lang w:val="uz-Cyrl-UZ"/>
              </w:rPr>
              <w:t>Ilmiy-tadqiqiy</w:t>
            </w:r>
            <w:r>
              <w:rPr>
                <w:rStyle w:val="aa"/>
                <w:rFonts w:eastAsia="SimSun"/>
                <w:sz w:val="28"/>
                <w:szCs w:val="28"/>
              </w:rPr>
              <w:t xml:space="preserve"> </w:t>
            </w:r>
            <w:r>
              <w:rPr>
                <w:sz w:val="28"/>
                <w:szCs w:val="28"/>
                <w:lang w:val="uz-Cyrl-UZ"/>
              </w:rPr>
              <w:t>ishlar</w:t>
            </w:r>
          </w:p>
        </w:tc>
        <w:tc>
          <w:tcPr>
            <w:tcW w:w="3190" w:type="dxa"/>
            <w:tcBorders>
              <w:top w:val="single" w:sz="4" w:space="0" w:color="auto"/>
              <w:left w:val="single" w:sz="4" w:space="0" w:color="auto"/>
              <w:bottom w:val="single" w:sz="4" w:space="0" w:color="auto"/>
              <w:right w:val="single" w:sz="4" w:space="0" w:color="auto"/>
            </w:tcBorders>
            <w:hideMark/>
          </w:tcPr>
          <w:p w14:paraId="579DE859" w14:textId="77777777" w:rsidR="00020CB8" w:rsidRDefault="00020CB8" w:rsidP="00020CB8">
            <w:pPr>
              <w:autoSpaceDE w:val="0"/>
              <w:autoSpaceDN w:val="0"/>
              <w:adjustRightInd w:val="0"/>
              <w:spacing w:line="360" w:lineRule="auto"/>
              <w:jc w:val="center"/>
              <w:rPr>
                <w:rStyle w:val="aa"/>
                <w:rFonts w:eastAsia="SimSun"/>
                <w:i w:val="0"/>
              </w:rPr>
            </w:pPr>
            <w:r>
              <w:rPr>
                <w:rStyle w:val="aa"/>
                <w:rFonts w:eastAsia="SimSun"/>
                <w:sz w:val="28"/>
                <w:szCs w:val="28"/>
                <w:lang w:val="uz-Cyrl-UZ"/>
              </w:rPr>
              <w:t>Ilmiy-ommabop</w:t>
            </w:r>
          </w:p>
          <w:p w14:paraId="5FE78DD3" w14:textId="77777777" w:rsidR="00020CB8" w:rsidRDefault="00020CB8" w:rsidP="00020CB8">
            <w:pPr>
              <w:autoSpaceDE w:val="0"/>
              <w:autoSpaceDN w:val="0"/>
              <w:adjustRightInd w:val="0"/>
              <w:spacing w:line="360" w:lineRule="auto"/>
              <w:jc w:val="center"/>
              <w:rPr>
                <w:rFonts w:cstheme="minorBidi"/>
              </w:rPr>
            </w:pPr>
            <w:r>
              <w:rPr>
                <w:sz w:val="28"/>
                <w:szCs w:val="28"/>
                <w:lang w:val="uz-Cyrl-UZ"/>
              </w:rPr>
              <w:t>ishlar</w:t>
            </w:r>
          </w:p>
        </w:tc>
        <w:tc>
          <w:tcPr>
            <w:tcW w:w="3191" w:type="dxa"/>
            <w:tcBorders>
              <w:top w:val="single" w:sz="4" w:space="0" w:color="auto"/>
              <w:left w:val="single" w:sz="4" w:space="0" w:color="auto"/>
              <w:bottom w:val="single" w:sz="4" w:space="0" w:color="auto"/>
              <w:right w:val="single" w:sz="4" w:space="0" w:color="auto"/>
            </w:tcBorders>
            <w:hideMark/>
          </w:tcPr>
          <w:p w14:paraId="5138BC48" w14:textId="77777777" w:rsidR="00020CB8" w:rsidRDefault="00020CB8" w:rsidP="00020CB8">
            <w:pPr>
              <w:autoSpaceDE w:val="0"/>
              <w:autoSpaceDN w:val="0"/>
              <w:adjustRightInd w:val="0"/>
              <w:spacing w:line="360" w:lineRule="auto"/>
              <w:jc w:val="center"/>
              <w:rPr>
                <w:rStyle w:val="aa"/>
                <w:rFonts w:eastAsia="SimSun"/>
                <w:i w:val="0"/>
              </w:rPr>
            </w:pPr>
            <w:r>
              <w:rPr>
                <w:rStyle w:val="aa"/>
                <w:sz w:val="28"/>
                <w:szCs w:val="28"/>
                <w:lang w:val="uz-Cyrl-UZ"/>
              </w:rPr>
              <w:t>O‘quv</w:t>
            </w:r>
            <w:r>
              <w:rPr>
                <w:rStyle w:val="aa"/>
                <w:rFonts w:eastAsia="SimSun"/>
                <w:sz w:val="28"/>
                <w:szCs w:val="28"/>
                <w:lang w:val="uz-Cyrl-UZ"/>
              </w:rPr>
              <w:t>-uslubiy</w:t>
            </w:r>
          </w:p>
          <w:p w14:paraId="089BEDD3" w14:textId="77777777" w:rsidR="00020CB8" w:rsidRDefault="00020CB8" w:rsidP="00020CB8">
            <w:pPr>
              <w:autoSpaceDE w:val="0"/>
              <w:autoSpaceDN w:val="0"/>
              <w:adjustRightInd w:val="0"/>
              <w:spacing w:line="360" w:lineRule="auto"/>
              <w:jc w:val="center"/>
              <w:rPr>
                <w:rFonts w:cstheme="minorBidi"/>
              </w:rPr>
            </w:pPr>
            <w:r>
              <w:rPr>
                <w:sz w:val="28"/>
                <w:szCs w:val="28"/>
                <w:lang w:val="uz-Cyrl-UZ"/>
              </w:rPr>
              <w:t>ishlar</w:t>
            </w:r>
          </w:p>
        </w:tc>
      </w:tr>
      <w:tr w:rsidR="00020CB8" w14:paraId="20C624AE" w14:textId="77777777" w:rsidTr="00020CB8">
        <w:tc>
          <w:tcPr>
            <w:tcW w:w="3190" w:type="dxa"/>
            <w:tcBorders>
              <w:top w:val="single" w:sz="4" w:space="0" w:color="auto"/>
              <w:left w:val="single" w:sz="4" w:space="0" w:color="auto"/>
              <w:bottom w:val="single" w:sz="4" w:space="0" w:color="auto"/>
              <w:right w:val="single" w:sz="4" w:space="0" w:color="auto"/>
            </w:tcBorders>
            <w:hideMark/>
          </w:tcPr>
          <w:p w14:paraId="44BA4042" w14:textId="77777777" w:rsidR="00020CB8" w:rsidRDefault="00020CB8" w:rsidP="00020CB8">
            <w:pPr>
              <w:autoSpaceDE w:val="0"/>
              <w:autoSpaceDN w:val="0"/>
              <w:adjustRightInd w:val="0"/>
              <w:spacing w:line="360" w:lineRule="auto"/>
              <w:jc w:val="both"/>
              <w:rPr>
                <w:sz w:val="28"/>
                <w:szCs w:val="28"/>
              </w:rPr>
            </w:pPr>
            <w:r>
              <w:rPr>
                <w:sz w:val="28"/>
                <w:szCs w:val="28"/>
                <w:lang w:val="uz-Cyrl-UZ"/>
              </w:rPr>
              <w:t xml:space="preserve">Ilmiy maqola </w:t>
            </w:r>
          </w:p>
          <w:p w14:paraId="38400DB4" w14:textId="77777777" w:rsidR="00020CB8" w:rsidRDefault="00020CB8" w:rsidP="00020CB8">
            <w:pPr>
              <w:autoSpaceDE w:val="0"/>
              <w:autoSpaceDN w:val="0"/>
              <w:adjustRightInd w:val="0"/>
              <w:spacing w:line="360" w:lineRule="auto"/>
              <w:jc w:val="both"/>
              <w:rPr>
                <w:sz w:val="28"/>
                <w:szCs w:val="28"/>
              </w:rPr>
            </w:pPr>
            <w:r>
              <w:rPr>
                <w:sz w:val="28"/>
                <w:szCs w:val="28"/>
                <w:lang w:val="uz-Cyrl-UZ"/>
              </w:rPr>
              <w:t>Ilmiy ma’ruza</w:t>
            </w:r>
          </w:p>
          <w:p w14:paraId="0C5A712F" w14:textId="77777777" w:rsidR="00020CB8" w:rsidRDefault="00020CB8" w:rsidP="00020CB8">
            <w:pPr>
              <w:autoSpaceDE w:val="0"/>
              <w:autoSpaceDN w:val="0"/>
              <w:adjustRightInd w:val="0"/>
              <w:spacing w:line="360" w:lineRule="auto"/>
              <w:jc w:val="both"/>
              <w:rPr>
                <w:sz w:val="28"/>
                <w:szCs w:val="28"/>
                <w:lang w:val="sv-FI"/>
              </w:rPr>
            </w:pPr>
            <w:r>
              <w:rPr>
                <w:sz w:val="28"/>
                <w:szCs w:val="28"/>
                <w:lang w:val="sv-FI"/>
              </w:rPr>
              <w:t>Annotatsiya (sharh)</w:t>
            </w:r>
          </w:p>
          <w:p w14:paraId="04B4D3CC" w14:textId="77777777" w:rsidR="00020CB8" w:rsidRDefault="00020CB8" w:rsidP="00020CB8">
            <w:pPr>
              <w:autoSpaceDE w:val="0"/>
              <w:autoSpaceDN w:val="0"/>
              <w:adjustRightInd w:val="0"/>
              <w:spacing w:line="360" w:lineRule="auto"/>
              <w:jc w:val="both"/>
              <w:rPr>
                <w:sz w:val="28"/>
                <w:szCs w:val="28"/>
                <w:lang w:val="sv-FI"/>
              </w:rPr>
            </w:pPr>
            <w:r>
              <w:rPr>
                <w:sz w:val="28"/>
                <w:szCs w:val="28"/>
                <w:lang w:val="sv-FI"/>
              </w:rPr>
              <w:t>Tezis</w:t>
            </w:r>
          </w:p>
          <w:p w14:paraId="282DE3AC" w14:textId="77777777" w:rsidR="00020CB8" w:rsidRDefault="00020CB8" w:rsidP="00020CB8">
            <w:pPr>
              <w:autoSpaceDE w:val="0"/>
              <w:autoSpaceDN w:val="0"/>
              <w:adjustRightInd w:val="0"/>
              <w:spacing w:line="360" w:lineRule="auto"/>
              <w:jc w:val="both"/>
              <w:rPr>
                <w:sz w:val="28"/>
                <w:szCs w:val="28"/>
                <w:lang w:val="sv-FI"/>
              </w:rPr>
            </w:pPr>
            <w:r>
              <w:rPr>
                <w:sz w:val="28"/>
                <w:szCs w:val="28"/>
                <w:lang w:val="sv-FI"/>
              </w:rPr>
              <w:t>Taqriz</w:t>
            </w:r>
          </w:p>
          <w:p w14:paraId="0383F78F" w14:textId="77777777" w:rsidR="00020CB8" w:rsidRDefault="00020CB8" w:rsidP="00020CB8">
            <w:pPr>
              <w:autoSpaceDE w:val="0"/>
              <w:autoSpaceDN w:val="0"/>
              <w:adjustRightInd w:val="0"/>
              <w:spacing w:line="360" w:lineRule="auto"/>
              <w:jc w:val="both"/>
              <w:rPr>
                <w:sz w:val="28"/>
                <w:szCs w:val="28"/>
                <w:lang w:val="sv-FI"/>
              </w:rPr>
            </w:pPr>
            <w:r>
              <w:rPr>
                <w:sz w:val="28"/>
                <w:szCs w:val="28"/>
                <w:lang w:val="sv-FI"/>
              </w:rPr>
              <w:t>BMI</w:t>
            </w:r>
          </w:p>
          <w:p w14:paraId="78BCD3A8" w14:textId="77777777" w:rsidR="00020CB8" w:rsidRDefault="00020CB8" w:rsidP="00020CB8">
            <w:pPr>
              <w:autoSpaceDE w:val="0"/>
              <w:autoSpaceDN w:val="0"/>
              <w:adjustRightInd w:val="0"/>
              <w:spacing w:line="360" w:lineRule="auto"/>
              <w:jc w:val="both"/>
              <w:rPr>
                <w:sz w:val="28"/>
                <w:szCs w:val="28"/>
                <w:lang w:val="sv-FI"/>
              </w:rPr>
            </w:pPr>
            <w:r>
              <w:rPr>
                <w:sz w:val="28"/>
                <w:szCs w:val="28"/>
                <w:lang w:val="uz-Cyrl-UZ"/>
              </w:rPr>
              <w:t>Monografiya</w:t>
            </w:r>
          </w:p>
          <w:p w14:paraId="7F10C266" w14:textId="77777777" w:rsidR="00020CB8" w:rsidRDefault="00020CB8" w:rsidP="00020CB8">
            <w:pPr>
              <w:autoSpaceDE w:val="0"/>
              <w:autoSpaceDN w:val="0"/>
              <w:adjustRightInd w:val="0"/>
              <w:spacing w:line="360" w:lineRule="auto"/>
              <w:jc w:val="both"/>
              <w:rPr>
                <w:sz w:val="28"/>
                <w:szCs w:val="28"/>
                <w:lang w:val="sv-FI"/>
              </w:rPr>
            </w:pPr>
            <w:r>
              <w:rPr>
                <w:sz w:val="28"/>
                <w:szCs w:val="28"/>
                <w:lang w:val="sv-FI"/>
              </w:rPr>
              <w:t>Referat</w:t>
            </w:r>
          </w:p>
          <w:p w14:paraId="40FEB253" w14:textId="77777777" w:rsidR="00020CB8" w:rsidRDefault="00020CB8" w:rsidP="00020CB8">
            <w:pPr>
              <w:autoSpaceDE w:val="0"/>
              <w:autoSpaceDN w:val="0"/>
              <w:adjustRightInd w:val="0"/>
              <w:spacing w:line="360" w:lineRule="auto"/>
              <w:jc w:val="both"/>
              <w:rPr>
                <w:sz w:val="28"/>
                <w:szCs w:val="28"/>
              </w:rPr>
            </w:pPr>
            <w:r>
              <w:rPr>
                <w:sz w:val="28"/>
                <w:szCs w:val="28"/>
                <w:lang w:val="uz-Cyrl-UZ"/>
              </w:rPr>
              <w:t xml:space="preserve">Avtoreferat </w:t>
            </w:r>
          </w:p>
          <w:p w14:paraId="060BE9F4" w14:textId="77777777" w:rsidR="00020CB8" w:rsidRDefault="00020CB8" w:rsidP="00020CB8">
            <w:pPr>
              <w:autoSpaceDE w:val="0"/>
              <w:autoSpaceDN w:val="0"/>
              <w:adjustRightInd w:val="0"/>
              <w:spacing w:line="360" w:lineRule="auto"/>
              <w:jc w:val="both"/>
              <w:rPr>
                <w:sz w:val="28"/>
                <w:szCs w:val="28"/>
              </w:rPr>
            </w:pPr>
            <w:r>
              <w:rPr>
                <w:sz w:val="28"/>
                <w:szCs w:val="28"/>
                <w:lang w:val="uz-Cyrl-UZ"/>
              </w:rPr>
              <w:t>Dissertatsiya</w:t>
            </w:r>
          </w:p>
          <w:p w14:paraId="121AFA47" w14:textId="77777777" w:rsidR="00020CB8" w:rsidRDefault="00020CB8" w:rsidP="00020CB8">
            <w:pPr>
              <w:autoSpaceDE w:val="0"/>
              <w:autoSpaceDN w:val="0"/>
              <w:adjustRightInd w:val="0"/>
              <w:spacing w:line="360" w:lineRule="auto"/>
              <w:jc w:val="both"/>
              <w:rPr>
                <w:sz w:val="28"/>
                <w:szCs w:val="28"/>
              </w:rPr>
            </w:pPr>
            <w:proofErr w:type="spellStart"/>
            <w:r>
              <w:rPr>
                <w:sz w:val="28"/>
                <w:szCs w:val="28"/>
              </w:rPr>
              <w:t>Magistrlik</w:t>
            </w:r>
            <w:proofErr w:type="spellEnd"/>
            <w:r>
              <w:rPr>
                <w:sz w:val="28"/>
                <w:szCs w:val="28"/>
              </w:rPr>
              <w:t xml:space="preserve"> dis.</w:t>
            </w:r>
          </w:p>
          <w:p w14:paraId="300037F5" w14:textId="77777777" w:rsidR="00020CB8" w:rsidRDefault="00020CB8" w:rsidP="00020CB8">
            <w:pPr>
              <w:autoSpaceDE w:val="0"/>
              <w:autoSpaceDN w:val="0"/>
              <w:adjustRightInd w:val="0"/>
              <w:spacing w:line="360" w:lineRule="auto"/>
              <w:jc w:val="both"/>
              <w:rPr>
                <w:sz w:val="28"/>
                <w:szCs w:val="28"/>
              </w:rPr>
            </w:pPr>
            <w:proofErr w:type="spellStart"/>
            <w:r>
              <w:rPr>
                <w:sz w:val="28"/>
                <w:szCs w:val="28"/>
              </w:rPr>
              <w:t>Nomzodlik</w:t>
            </w:r>
            <w:proofErr w:type="spellEnd"/>
            <w:r>
              <w:rPr>
                <w:sz w:val="28"/>
                <w:szCs w:val="28"/>
              </w:rPr>
              <w:t xml:space="preserve"> dis.</w:t>
            </w:r>
          </w:p>
          <w:p w14:paraId="136F7465" w14:textId="77777777" w:rsidR="00020CB8" w:rsidRDefault="00020CB8" w:rsidP="00020CB8">
            <w:pPr>
              <w:autoSpaceDE w:val="0"/>
              <w:autoSpaceDN w:val="0"/>
              <w:adjustRightInd w:val="0"/>
              <w:spacing w:line="360" w:lineRule="auto"/>
              <w:jc w:val="both"/>
              <w:rPr>
                <w:sz w:val="28"/>
                <w:szCs w:val="28"/>
                <w:lang w:val="ru-RU"/>
              </w:rPr>
            </w:pPr>
            <w:proofErr w:type="spellStart"/>
            <w:r>
              <w:rPr>
                <w:sz w:val="28"/>
                <w:szCs w:val="28"/>
              </w:rPr>
              <w:lastRenderedPageBreak/>
              <w:t>Doktorlik</w:t>
            </w:r>
            <w:proofErr w:type="spellEnd"/>
            <w:r>
              <w:rPr>
                <w:sz w:val="28"/>
                <w:szCs w:val="28"/>
              </w:rPr>
              <w:t xml:space="preserve"> dis.</w:t>
            </w:r>
          </w:p>
        </w:tc>
        <w:tc>
          <w:tcPr>
            <w:tcW w:w="3190" w:type="dxa"/>
            <w:tcBorders>
              <w:top w:val="single" w:sz="4" w:space="0" w:color="auto"/>
              <w:left w:val="single" w:sz="4" w:space="0" w:color="auto"/>
              <w:bottom w:val="single" w:sz="4" w:space="0" w:color="auto"/>
              <w:right w:val="single" w:sz="4" w:space="0" w:color="auto"/>
            </w:tcBorders>
            <w:hideMark/>
          </w:tcPr>
          <w:p w14:paraId="35D0F79F" w14:textId="77777777" w:rsidR="00020CB8" w:rsidRDefault="00020CB8" w:rsidP="00020CB8">
            <w:pPr>
              <w:autoSpaceDE w:val="0"/>
              <w:autoSpaceDN w:val="0"/>
              <w:adjustRightInd w:val="0"/>
              <w:spacing w:line="360" w:lineRule="auto"/>
              <w:jc w:val="both"/>
              <w:rPr>
                <w:sz w:val="28"/>
                <w:szCs w:val="28"/>
                <w:lang w:val="sv-FI"/>
              </w:rPr>
            </w:pPr>
            <w:r>
              <w:rPr>
                <w:sz w:val="28"/>
                <w:szCs w:val="28"/>
                <w:lang w:val="sv-FI"/>
              </w:rPr>
              <w:lastRenderedPageBreak/>
              <w:t>bosh maqola</w:t>
            </w:r>
          </w:p>
          <w:p w14:paraId="2CB859B1" w14:textId="77777777" w:rsidR="00020CB8" w:rsidRDefault="00020CB8" w:rsidP="00020CB8">
            <w:pPr>
              <w:autoSpaceDE w:val="0"/>
              <w:autoSpaceDN w:val="0"/>
              <w:adjustRightInd w:val="0"/>
              <w:spacing w:line="360" w:lineRule="auto"/>
              <w:jc w:val="both"/>
              <w:rPr>
                <w:sz w:val="28"/>
                <w:szCs w:val="28"/>
                <w:lang w:val="sv-FI"/>
              </w:rPr>
            </w:pPr>
            <w:r>
              <w:rPr>
                <w:sz w:val="28"/>
                <w:szCs w:val="28"/>
                <w:lang w:val="sv-FI"/>
              </w:rPr>
              <w:t>Ocherk</w:t>
            </w:r>
          </w:p>
          <w:p w14:paraId="3755A75B" w14:textId="77777777" w:rsidR="00020CB8" w:rsidRDefault="00020CB8" w:rsidP="00020CB8">
            <w:pPr>
              <w:autoSpaceDE w:val="0"/>
              <w:autoSpaceDN w:val="0"/>
              <w:adjustRightInd w:val="0"/>
              <w:spacing w:line="360" w:lineRule="auto"/>
              <w:jc w:val="both"/>
              <w:rPr>
                <w:sz w:val="28"/>
                <w:szCs w:val="28"/>
                <w:lang w:val="sv-FI"/>
              </w:rPr>
            </w:pPr>
            <w:r>
              <w:rPr>
                <w:sz w:val="28"/>
                <w:szCs w:val="28"/>
                <w:lang w:val="sv-FI"/>
              </w:rPr>
              <w:t>Xabar</w:t>
            </w:r>
          </w:p>
          <w:p w14:paraId="6C020F8B" w14:textId="77777777" w:rsidR="00020CB8" w:rsidRDefault="00020CB8" w:rsidP="00020CB8">
            <w:pPr>
              <w:autoSpaceDE w:val="0"/>
              <w:autoSpaceDN w:val="0"/>
              <w:adjustRightInd w:val="0"/>
              <w:spacing w:line="360" w:lineRule="auto"/>
              <w:jc w:val="both"/>
              <w:rPr>
                <w:sz w:val="28"/>
                <w:szCs w:val="28"/>
                <w:lang w:val="sv-FI"/>
              </w:rPr>
            </w:pPr>
            <w:r>
              <w:rPr>
                <w:sz w:val="28"/>
                <w:szCs w:val="28"/>
                <w:lang w:val="sv-FI"/>
              </w:rPr>
              <w:t>Fel</w:t>
            </w:r>
            <w:r>
              <w:rPr>
                <w:sz w:val="28"/>
                <w:szCs w:val="28"/>
                <w:lang w:val="uz-Latn-UZ"/>
              </w:rPr>
              <w:t>’</w:t>
            </w:r>
            <w:r>
              <w:rPr>
                <w:sz w:val="28"/>
                <w:szCs w:val="28"/>
                <w:lang w:val="sv-FI"/>
              </w:rPr>
              <w:t>eton</w:t>
            </w:r>
          </w:p>
          <w:p w14:paraId="261B3E42" w14:textId="77777777" w:rsidR="00020CB8" w:rsidRDefault="00020CB8" w:rsidP="00020CB8">
            <w:pPr>
              <w:autoSpaceDE w:val="0"/>
              <w:autoSpaceDN w:val="0"/>
              <w:adjustRightInd w:val="0"/>
              <w:spacing w:line="360" w:lineRule="auto"/>
              <w:jc w:val="both"/>
              <w:rPr>
                <w:sz w:val="28"/>
                <w:szCs w:val="28"/>
              </w:rPr>
            </w:pPr>
            <w:r>
              <w:rPr>
                <w:sz w:val="28"/>
                <w:szCs w:val="28"/>
                <w:lang w:val="sv-FI"/>
              </w:rPr>
              <w:t>Reklama</w:t>
            </w:r>
          </w:p>
          <w:p w14:paraId="7E304011" w14:textId="77777777" w:rsidR="00020CB8" w:rsidRDefault="00020CB8" w:rsidP="00020CB8">
            <w:pPr>
              <w:autoSpaceDE w:val="0"/>
              <w:autoSpaceDN w:val="0"/>
              <w:adjustRightInd w:val="0"/>
              <w:spacing w:line="360" w:lineRule="auto"/>
              <w:jc w:val="both"/>
              <w:rPr>
                <w:sz w:val="28"/>
                <w:szCs w:val="28"/>
              </w:rPr>
            </w:pPr>
            <w:r>
              <w:rPr>
                <w:sz w:val="28"/>
                <w:szCs w:val="28"/>
                <w:lang w:val="uz-Cyrl-UZ"/>
              </w:rPr>
              <w:t>Risola</w:t>
            </w:r>
          </w:p>
          <w:p w14:paraId="1C16C111" w14:textId="77777777" w:rsidR="00020CB8" w:rsidRDefault="00020CB8" w:rsidP="00020CB8">
            <w:pPr>
              <w:autoSpaceDE w:val="0"/>
              <w:autoSpaceDN w:val="0"/>
              <w:adjustRightInd w:val="0"/>
              <w:spacing w:line="360" w:lineRule="auto"/>
              <w:jc w:val="both"/>
              <w:rPr>
                <w:rStyle w:val="aa"/>
                <w:i w:val="0"/>
              </w:rPr>
            </w:pPr>
            <w:proofErr w:type="gramStart"/>
            <w:r>
              <w:rPr>
                <w:sz w:val="28"/>
                <w:szCs w:val="28"/>
              </w:rPr>
              <w:t>So</w:t>
            </w:r>
            <w:r>
              <w:rPr>
                <w:rStyle w:val="aa"/>
                <w:sz w:val="28"/>
                <w:szCs w:val="28"/>
                <w:lang w:val="uz-Cyrl-UZ"/>
              </w:rPr>
              <w:t>‘</w:t>
            </w:r>
            <w:proofErr w:type="spellStart"/>
            <w:proofErr w:type="gramEnd"/>
            <w:r>
              <w:rPr>
                <w:rStyle w:val="aa"/>
                <w:sz w:val="28"/>
                <w:szCs w:val="28"/>
              </w:rPr>
              <w:t>zlashgichlar</w:t>
            </w:r>
            <w:proofErr w:type="spellEnd"/>
          </w:p>
          <w:p w14:paraId="2FF96A71" w14:textId="77777777" w:rsidR="00020CB8" w:rsidRDefault="00020CB8" w:rsidP="00020CB8">
            <w:pPr>
              <w:autoSpaceDE w:val="0"/>
              <w:autoSpaceDN w:val="0"/>
              <w:adjustRightInd w:val="0"/>
              <w:spacing w:line="360" w:lineRule="auto"/>
              <w:jc w:val="both"/>
              <w:rPr>
                <w:rFonts w:cstheme="minorBidi"/>
              </w:rPr>
            </w:pPr>
            <w:proofErr w:type="gramStart"/>
            <w:r>
              <w:rPr>
                <w:sz w:val="28"/>
                <w:szCs w:val="28"/>
              </w:rPr>
              <w:t>Lug</w:t>
            </w:r>
            <w:r>
              <w:rPr>
                <w:rStyle w:val="aa"/>
                <w:sz w:val="28"/>
                <w:szCs w:val="28"/>
                <w:lang w:val="uz-Cyrl-UZ"/>
              </w:rPr>
              <w:t>‘</w:t>
            </w:r>
            <w:proofErr w:type="spellStart"/>
            <w:proofErr w:type="gramEnd"/>
            <w:r>
              <w:rPr>
                <w:rStyle w:val="aa"/>
                <w:sz w:val="28"/>
                <w:szCs w:val="28"/>
              </w:rPr>
              <w:t>atlar</w:t>
            </w:r>
            <w:proofErr w:type="spellEnd"/>
          </w:p>
        </w:tc>
        <w:tc>
          <w:tcPr>
            <w:tcW w:w="3191" w:type="dxa"/>
            <w:tcBorders>
              <w:top w:val="single" w:sz="4" w:space="0" w:color="auto"/>
              <w:left w:val="single" w:sz="4" w:space="0" w:color="auto"/>
              <w:bottom w:val="single" w:sz="4" w:space="0" w:color="auto"/>
              <w:right w:val="single" w:sz="4" w:space="0" w:color="auto"/>
            </w:tcBorders>
            <w:hideMark/>
          </w:tcPr>
          <w:p w14:paraId="0E752C8C" w14:textId="77777777" w:rsidR="00020CB8" w:rsidRDefault="00020CB8" w:rsidP="00020CB8">
            <w:pPr>
              <w:autoSpaceDE w:val="0"/>
              <w:autoSpaceDN w:val="0"/>
              <w:adjustRightInd w:val="0"/>
              <w:spacing w:line="360" w:lineRule="auto"/>
              <w:jc w:val="both"/>
              <w:rPr>
                <w:sz w:val="28"/>
                <w:szCs w:val="28"/>
              </w:rPr>
            </w:pPr>
            <w:r>
              <w:rPr>
                <w:sz w:val="28"/>
                <w:szCs w:val="28"/>
              </w:rPr>
              <w:t>DTS</w:t>
            </w:r>
          </w:p>
          <w:p w14:paraId="403AB2E1" w14:textId="77777777" w:rsidR="00020CB8" w:rsidRDefault="00020CB8" w:rsidP="00020CB8">
            <w:pPr>
              <w:autoSpaceDE w:val="0"/>
              <w:autoSpaceDN w:val="0"/>
              <w:adjustRightInd w:val="0"/>
              <w:spacing w:line="360" w:lineRule="auto"/>
              <w:jc w:val="both"/>
              <w:rPr>
                <w:rStyle w:val="aa"/>
                <w:i w:val="0"/>
              </w:rPr>
            </w:pPr>
            <w:r>
              <w:rPr>
                <w:rStyle w:val="aa"/>
                <w:sz w:val="28"/>
                <w:szCs w:val="28"/>
                <w:lang w:val="uz-Cyrl-UZ"/>
              </w:rPr>
              <w:t>O‘quv</w:t>
            </w:r>
            <w:r>
              <w:rPr>
                <w:rStyle w:val="aa"/>
                <w:sz w:val="28"/>
                <w:szCs w:val="28"/>
              </w:rPr>
              <w:t xml:space="preserve"> </w:t>
            </w:r>
            <w:proofErr w:type="spellStart"/>
            <w:r>
              <w:rPr>
                <w:rStyle w:val="aa"/>
                <w:sz w:val="28"/>
                <w:szCs w:val="28"/>
              </w:rPr>
              <w:t>reja</w:t>
            </w:r>
            <w:proofErr w:type="spellEnd"/>
          </w:p>
          <w:p w14:paraId="26ED282C" w14:textId="77777777" w:rsidR="00020CB8" w:rsidRDefault="00020CB8" w:rsidP="00020CB8">
            <w:pPr>
              <w:autoSpaceDE w:val="0"/>
              <w:autoSpaceDN w:val="0"/>
              <w:adjustRightInd w:val="0"/>
              <w:spacing w:line="360" w:lineRule="auto"/>
              <w:jc w:val="both"/>
              <w:rPr>
                <w:rStyle w:val="aa"/>
                <w:i w:val="0"/>
                <w:sz w:val="28"/>
                <w:szCs w:val="28"/>
              </w:rPr>
            </w:pPr>
            <w:r>
              <w:rPr>
                <w:rStyle w:val="aa"/>
                <w:sz w:val="28"/>
                <w:szCs w:val="28"/>
                <w:lang w:val="uz-Cyrl-UZ"/>
              </w:rPr>
              <w:t>O‘quv</w:t>
            </w:r>
            <w:r>
              <w:rPr>
                <w:rStyle w:val="aa"/>
                <w:sz w:val="28"/>
                <w:szCs w:val="28"/>
              </w:rPr>
              <w:t xml:space="preserve"> dasturi</w:t>
            </w:r>
          </w:p>
          <w:p w14:paraId="732AEFEE" w14:textId="77777777" w:rsidR="00020CB8" w:rsidRDefault="00020CB8" w:rsidP="00020CB8">
            <w:pPr>
              <w:autoSpaceDE w:val="0"/>
              <w:autoSpaceDN w:val="0"/>
              <w:adjustRightInd w:val="0"/>
              <w:spacing w:line="360" w:lineRule="auto"/>
              <w:jc w:val="both"/>
              <w:rPr>
                <w:rFonts w:cstheme="minorBidi"/>
              </w:rPr>
            </w:pPr>
            <w:proofErr w:type="spellStart"/>
            <w:r>
              <w:rPr>
                <w:sz w:val="28"/>
                <w:szCs w:val="28"/>
              </w:rPr>
              <w:t>Sillabus</w:t>
            </w:r>
            <w:proofErr w:type="spellEnd"/>
          </w:p>
          <w:p w14:paraId="51437665" w14:textId="77777777" w:rsidR="00020CB8" w:rsidRDefault="00020CB8" w:rsidP="00020CB8">
            <w:pPr>
              <w:autoSpaceDE w:val="0"/>
              <w:autoSpaceDN w:val="0"/>
              <w:adjustRightInd w:val="0"/>
              <w:spacing w:line="360" w:lineRule="auto"/>
              <w:jc w:val="both"/>
              <w:rPr>
                <w:sz w:val="28"/>
                <w:szCs w:val="28"/>
              </w:rPr>
            </w:pPr>
            <w:proofErr w:type="spellStart"/>
            <w:r>
              <w:rPr>
                <w:sz w:val="28"/>
                <w:szCs w:val="28"/>
              </w:rPr>
              <w:t>Darslik</w:t>
            </w:r>
            <w:proofErr w:type="spellEnd"/>
          </w:p>
          <w:p w14:paraId="2421E120" w14:textId="77777777" w:rsidR="00020CB8" w:rsidRDefault="00020CB8" w:rsidP="00020CB8">
            <w:pPr>
              <w:autoSpaceDE w:val="0"/>
              <w:autoSpaceDN w:val="0"/>
              <w:adjustRightInd w:val="0"/>
              <w:spacing w:line="360" w:lineRule="auto"/>
              <w:jc w:val="both"/>
              <w:rPr>
                <w:rStyle w:val="aa"/>
                <w:i w:val="0"/>
              </w:rPr>
            </w:pPr>
            <w:r>
              <w:rPr>
                <w:rStyle w:val="aa"/>
                <w:sz w:val="28"/>
                <w:szCs w:val="28"/>
                <w:lang w:val="uz-Cyrl-UZ"/>
              </w:rPr>
              <w:t>O‘quv</w:t>
            </w:r>
            <w:r>
              <w:rPr>
                <w:rStyle w:val="aa"/>
                <w:sz w:val="28"/>
                <w:szCs w:val="28"/>
              </w:rPr>
              <w:t xml:space="preserve"> </w:t>
            </w:r>
            <w:proofErr w:type="spellStart"/>
            <w:r>
              <w:rPr>
                <w:rStyle w:val="aa"/>
                <w:sz w:val="28"/>
                <w:szCs w:val="28"/>
              </w:rPr>
              <w:t>qo</w:t>
            </w:r>
            <w:proofErr w:type="spellEnd"/>
            <w:r>
              <w:rPr>
                <w:rStyle w:val="aa"/>
                <w:sz w:val="28"/>
                <w:szCs w:val="28"/>
                <w:lang w:val="uz-Cyrl-UZ"/>
              </w:rPr>
              <w:t>‘</w:t>
            </w:r>
            <w:proofErr w:type="spellStart"/>
            <w:r>
              <w:rPr>
                <w:rStyle w:val="aa"/>
                <w:sz w:val="28"/>
                <w:szCs w:val="28"/>
              </w:rPr>
              <w:t>llanma</w:t>
            </w:r>
            <w:proofErr w:type="spellEnd"/>
          </w:p>
          <w:p w14:paraId="42C659B3" w14:textId="77777777" w:rsidR="00020CB8" w:rsidRDefault="00020CB8" w:rsidP="00020CB8">
            <w:pPr>
              <w:autoSpaceDE w:val="0"/>
              <w:autoSpaceDN w:val="0"/>
              <w:adjustRightInd w:val="0"/>
              <w:spacing w:line="360" w:lineRule="auto"/>
              <w:jc w:val="both"/>
              <w:rPr>
                <w:rStyle w:val="aa"/>
                <w:i w:val="0"/>
                <w:sz w:val="28"/>
                <w:szCs w:val="28"/>
              </w:rPr>
            </w:pPr>
            <w:proofErr w:type="spellStart"/>
            <w:r>
              <w:rPr>
                <w:sz w:val="28"/>
                <w:szCs w:val="28"/>
              </w:rPr>
              <w:t>Metodik</w:t>
            </w:r>
            <w:proofErr w:type="spellEnd"/>
            <w:r>
              <w:rPr>
                <w:sz w:val="28"/>
                <w:szCs w:val="28"/>
              </w:rPr>
              <w:t xml:space="preserve"> </w:t>
            </w:r>
            <w:proofErr w:type="spellStart"/>
            <w:proofErr w:type="gramStart"/>
            <w:r>
              <w:rPr>
                <w:rStyle w:val="aa"/>
                <w:sz w:val="28"/>
                <w:szCs w:val="28"/>
              </w:rPr>
              <w:t>qo</w:t>
            </w:r>
            <w:proofErr w:type="spellEnd"/>
            <w:r>
              <w:rPr>
                <w:rStyle w:val="aa"/>
                <w:sz w:val="28"/>
                <w:szCs w:val="28"/>
                <w:lang w:val="uz-Cyrl-UZ"/>
              </w:rPr>
              <w:t>‘</w:t>
            </w:r>
            <w:proofErr w:type="spellStart"/>
            <w:proofErr w:type="gramEnd"/>
            <w:r>
              <w:rPr>
                <w:rStyle w:val="aa"/>
                <w:sz w:val="28"/>
                <w:szCs w:val="28"/>
              </w:rPr>
              <w:t>llanma</w:t>
            </w:r>
            <w:proofErr w:type="spellEnd"/>
          </w:p>
          <w:p w14:paraId="4E6BF008" w14:textId="77777777" w:rsidR="00020CB8" w:rsidRDefault="00020CB8" w:rsidP="00020CB8">
            <w:pPr>
              <w:autoSpaceDE w:val="0"/>
              <w:autoSpaceDN w:val="0"/>
              <w:adjustRightInd w:val="0"/>
              <w:spacing w:line="360" w:lineRule="auto"/>
              <w:jc w:val="both"/>
              <w:rPr>
                <w:rStyle w:val="aa"/>
                <w:i w:val="0"/>
                <w:sz w:val="28"/>
                <w:szCs w:val="28"/>
              </w:rPr>
            </w:pPr>
            <w:proofErr w:type="spellStart"/>
            <w:r>
              <w:rPr>
                <w:rStyle w:val="aa"/>
                <w:sz w:val="28"/>
                <w:szCs w:val="28"/>
              </w:rPr>
              <w:t>Uslubiy</w:t>
            </w:r>
            <w:proofErr w:type="spellEnd"/>
            <w:r>
              <w:rPr>
                <w:rStyle w:val="aa"/>
                <w:sz w:val="28"/>
                <w:szCs w:val="28"/>
              </w:rPr>
              <w:t xml:space="preserve"> </w:t>
            </w:r>
            <w:proofErr w:type="spellStart"/>
            <w:proofErr w:type="gramStart"/>
            <w:r>
              <w:rPr>
                <w:rStyle w:val="aa"/>
                <w:sz w:val="28"/>
                <w:szCs w:val="28"/>
              </w:rPr>
              <w:t>qo</w:t>
            </w:r>
            <w:proofErr w:type="spellEnd"/>
            <w:r>
              <w:rPr>
                <w:rStyle w:val="aa"/>
                <w:sz w:val="28"/>
                <w:szCs w:val="28"/>
                <w:lang w:val="uz-Cyrl-UZ"/>
              </w:rPr>
              <w:t>‘</w:t>
            </w:r>
            <w:proofErr w:type="spellStart"/>
            <w:proofErr w:type="gramEnd"/>
            <w:r>
              <w:rPr>
                <w:rStyle w:val="aa"/>
                <w:sz w:val="28"/>
                <w:szCs w:val="28"/>
              </w:rPr>
              <w:t>llanma</w:t>
            </w:r>
            <w:proofErr w:type="spellEnd"/>
          </w:p>
          <w:p w14:paraId="1DE4521A" w14:textId="77777777" w:rsidR="00020CB8" w:rsidRDefault="00020CB8" w:rsidP="00020CB8">
            <w:pPr>
              <w:autoSpaceDE w:val="0"/>
              <w:autoSpaceDN w:val="0"/>
              <w:adjustRightInd w:val="0"/>
              <w:spacing w:line="360" w:lineRule="auto"/>
              <w:jc w:val="both"/>
              <w:rPr>
                <w:rStyle w:val="aa"/>
                <w:i w:val="0"/>
                <w:sz w:val="28"/>
                <w:szCs w:val="28"/>
              </w:rPr>
            </w:pPr>
            <w:proofErr w:type="spellStart"/>
            <w:r>
              <w:rPr>
                <w:rStyle w:val="aa"/>
                <w:sz w:val="28"/>
                <w:szCs w:val="28"/>
              </w:rPr>
              <w:t>Mashqlar</w:t>
            </w:r>
            <w:proofErr w:type="spellEnd"/>
            <w:r>
              <w:rPr>
                <w:rStyle w:val="aa"/>
                <w:sz w:val="28"/>
                <w:szCs w:val="28"/>
              </w:rPr>
              <w:t xml:space="preserve"> </w:t>
            </w:r>
            <w:proofErr w:type="gramStart"/>
            <w:r>
              <w:rPr>
                <w:rStyle w:val="aa"/>
                <w:sz w:val="28"/>
                <w:szCs w:val="28"/>
              </w:rPr>
              <w:t>to</w:t>
            </w:r>
            <w:r>
              <w:rPr>
                <w:rStyle w:val="aa"/>
                <w:sz w:val="28"/>
                <w:szCs w:val="28"/>
                <w:lang w:val="uz-Cyrl-UZ"/>
              </w:rPr>
              <w:t>‘</w:t>
            </w:r>
            <w:proofErr w:type="spellStart"/>
            <w:proofErr w:type="gramEnd"/>
            <w:r>
              <w:rPr>
                <w:rStyle w:val="aa"/>
                <w:sz w:val="28"/>
                <w:szCs w:val="28"/>
              </w:rPr>
              <w:t>plami</w:t>
            </w:r>
            <w:proofErr w:type="spellEnd"/>
          </w:p>
          <w:p w14:paraId="5B2E7833" w14:textId="77777777" w:rsidR="00020CB8" w:rsidRDefault="00020CB8" w:rsidP="00020CB8">
            <w:pPr>
              <w:autoSpaceDE w:val="0"/>
              <w:autoSpaceDN w:val="0"/>
              <w:adjustRightInd w:val="0"/>
              <w:spacing w:line="360" w:lineRule="auto"/>
              <w:jc w:val="both"/>
              <w:rPr>
                <w:rFonts w:cstheme="minorBidi"/>
              </w:rPr>
            </w:pPr>
            <w:proofErr w:type="spellStart"/>
            <w:r>
              <w:rPr>
                <w:sz w:val="28"/>
                <w:szCs w:val="28"/>
              </w:rPr>
              <w:t>Xrestometiya</w:t>
            </w:r>
            <w:proofErr w:type="spellEnd"/>
          </w:p>
        </w:tc>
      </w:tr>
    </w:tbl>
    <w:p w14:paraId="6C79ED1E" w14:textId="77777777" w:rsidR="00020CB8" w:rsidRDefault="00020CB8" w:rsidP="00020CB8">
      <w:pPr>
        <w:pStyle w:val="a3"/>
        <w:spacing w:line="360" w:lineRule="auto"/>
        <w:ind w:left="0" w:firstLine="709"/>
        <w:jc w:val="both"/>
        <w:rPr>
          <w:rFonts w:eastAsiaTheme="minorHAnsi"/>
          <w:sz w:val="28"/>
          <w:szCs w:val="28"/>
          <w:lang w:val="uz-Cyrl-UZ"/>
        </w:rPr>
      </w:pPr>
    </w:p>
    <w:p w14:paraId="1C8A83CC" w14:textId="77777777" w:rsidR="00020CB8" w:rsidRDefault="00020CB8" w:rsidP="00020CB8">
      <w:pPr>
        <w:pStyle w:val="a3"/>
        <w:spacing w:line="360" w:lineRule="auto"/>
        <w:ind w:left="0" w:firstLine="709"/>
        <w:jc w:val="both"/>
        <w:rPr>
          <w:sz w:val="28"/>
          <w:szCs w:val="28"/>
          <w:lang w:val="uz-Cyrl-UZ"/>
        </w:rPr>
      </w:pPr>
      <w:r>
        <w:rPr>
          <w:sz w:val="28"/>
          <w:szCs w:val="28"/>
          <w:lang w:val="uz-Cyrl-UZ"/>
        </w:rPr>
        <w:t xml:space="preserve">Maqola eng kichik ilmiy asardir, biroq u ham hajmi jihatidan  yirik,  20, 30, 40 bet, ba’zida undan ko‘p sahifadan iborat bo‘lishi ham mumkin. Mazmun jihatidan esa zamonaviy tilshunoslikning ko‘plab yirik muammolari aynan maqolalarda ifodalanadi.  Maqolalar ikki xil bo‘ladi: ilmiy maqolalar va ilmiy-ommabop maqolalar. </w:t>
      </w:r>
    </w:p>
    <w:p w14:paraId="08EEF22B" w14:textId="77777777" w:rsidR="00020CB8" w:rsidRDefault="00020CB8" w:rsidP="00020CB8">
      <w:pPr>
        <w:pStyle w:val="a3"/>
        <w:spacing w:line="360" w:lineRule="auto"/>
        <w:ind w:left="0" w:firstLine="709"/>
        <w:jc w:val="both"/>
        <w:rPr>
          <w:sz w:val="28"/>
          <w:szCs w:val="28"/>
          <w:lang w:val="uz-Cyrl-UZ"/>
        </w:rPr>
      </w:pPr>
      <w:r>
        <w:rPr>
          <w:sz w:val="28"/>
          <w:szCs w:val="28"/>
          <w:lang w:val="uz-Cyrl-UZ"/>
        </w:rPr>
        <w:t xml:space="preserve">Ilmiy maqolalar maxsus to‘plamlarda yoki jurnallarda chop etiladi, ularda olib borilayotgan tadqiqot ishlari natijalari bayon etiladi, kashfiyotlar ilm ahliga ma’lum qilinadi. Ilmiy maqolalar muayyan fan sohasiga taalluqli bo‘lib, ularda sohaviy atamalar, terminlar, formulalar, raqamlar, ilmiy adabiyotlarga havolalar ko‘p ishlatiladi.   Ilmiy maqolalar ham o‘z ichida ilmiy-nazariy va ilmiy-metodik maqolalar turlariga bo‘linadi. Har bir ilmiy maqolada muayyan muammo o‘rtaga tashlangan bo‘lishi va uni bartaraf qilish yo‘llari, qaysi ilmiy manbalardan foydalanilganligi  ko‘rsatilgan bo‘lishi kerak. </w:t>
      </w:r>
    </w:p>
    <w:p w14:paraId="51CD12EB" w14:textId="77777777" w:rsidR="00020CB8" w:rsidRDefault="00020CB8" w:rsidP="00020CB8">
      <w:pPr>
        <w:pStyle w:val="a3"/>
        <w:spacing w:line="360" w:lineRule="auto"/>
        <w:ind w:left="0" w:firstLine="709"/>
        <w:jc w:val="both"/>
        <w:rPr>
          <w:sz w:val="28"/>
          <w:szCs w:val="28"/>
          <w:lang w:val="uz-Cyrl-UZ"/>
        </w:rPr>
      </w:pPr>
      <w:r>
        <w:rPr>
          <w:sz w:val="28"/>
          <w:szCs w:val="28"/>
          <w:lang w:val="uz-Cyrl-UZ"/>
        </w:rPr>
        <w:t xml:space="preserve">Ilmiy-ommabop maqolalar esa ijtimoiy-iqtisodiy, siyosiy masalalarda yoziladi va ommabop jurnallar, gazetalarda chop etiladi. Ularning bosh maqola, ocherk, xabar, fel’eton, reklama kabi turlari bor. Ilmiy ommabop  maqolalarning  eng xarakterli xususiyati – ommaga ta’sir qilish, xalqni o‘ziga jalb qilishdir, shu bois ular  ilmiy-ommabop uslubda yoziladi.   </w:t>
      </w:r>
    </w:p>
    <w:p w14:paraId="435B9D29" w14:textId="77777777" w:rsidR="00020CB8" w:rsidRDefault="00020CB8" w:rsidP="00020CB8">
      <w:pPr>
        <w:pStyle w:val="a3"/>
        <w:spacing w:line="360" w:lineRule="auto"/>
        <w:ind w:left="0" w:firstLine="709"/>
        <w:jc w:val="both"/>
        <w:rPr>
          <w:sz w:val="28"/>
          <w:szCs w:val="28"/>
          <w:lang w:val="uz-Cyrl-UZ"/>
        </w:rPr>
      </w:pPr>
      <w:r>
        <w:rPr>
          <w:sz w:val="28"/>
          <w:szCs w:val="28"/>
          <w:lang w:val="uz-Cyrl-UZ"/>
        </w:rPr>
        <w:t xml:space="preserve">Annotatsiya (sharh) - ilmiy maqola yoki ilmiy asar matnining  maksimal darajadagi qisqartirilgan (5-6 ta gapdan iborat) bayonidir. Odatda,  bu  umumlashtirish, kontseptual emas, sanab o‘tish xarakteriga ega. Barcha axborot janrlari ichida annotatsiya eng obyektividir. Annotatsiyada odatda, ish qanday mavzuga bag‘ishlanganligi tadqiqotning qanday uslublaridan foydalanganligi, buning uchun qanday til materiallari jalb etilg anligi va tadqiqotning adresati kim ekanligi ko‘rsatiladi.  Ayrim hollarda  annotatsiya bir necha tilda bayon etilishi ham mumkin. </w:t>
      </w:r>
    </w:p>
    <w:p w14:paraId="2CA8F4EE" w14:textId="77777777" w:rsidR="00020CB8" w:rsidRDefault="00020CB8" w:rsidP="00020CB8">
      <w:pPr>
        <w:pStyle w:val="a3"/>
        <w:spacing w:line="360" w:lineRule="auto"/>
        <w:ind w:left="0" w:firstLine="709"/>
        <w:jc w:val="both"/>
        <w:rPr>
          <w:sz w:val="28"/>
          <w:szCs w:val="28"/>
          <w:lang w:val="uz-Cyrl-UZ"/>
        </w:rPr>
      </w:pPr>
      <w:r>
        <w:rPr>
          <w:sz w:val="28"/>
          <w:szCs w:val="28"/>
          <w:lang w:val="uz-Cyrl-UZ"/>
        </w:rPr>
        <w:t xml:space="preserve">    Tezis - ilmiy maqola yoki konferentsiyalar uchun taqdim qilinadigan ilmiy ma’ruzaning qisqa asosiy mazmuni aks ettirilgan ilmiy ish turi bo‘lib, uning hajmi   annotatsiyadan kattaroq, biroq ilmiy  maqoladan kichik   bo‘ladi (taxminan 1 betdan 3-4 betgacha).  Tezislar, odatda, nashr  va konferentsiya talablariga  asosida bir necha </w:t>
      </w:r>
      <w:r>
        <w:rPr>
          <w:sz w:val="28"/>
          <w:szCs w:val="28"/>
          <w:lang w:val="uz-Cyrl-UZ"/>
        </w:rPr>
        <w:lastRenderedPageBreak/>
        <w:t xml:space="preserve">tillarda beriladi.  Uni ilmiy asarga beriladigan tanqidiy baho, tanqidiy talqin  aks etgan taqriz  bilan chalkashtirmaslik kerak. </w:t>
      </w:r>
    </w:p>
    <w:p w14:paraId="68C9096D" w14:textId="77777777" w:rsidR="00020CB8" w:rsidRDefault="00020CB8" w:rsidP="00020CB8">
      <w:pPr>
        <w:pStyle w:val="a3"/>
        <w:spacing w:line="360" w:lineRule="auto"/>
        <w:ind w:left="0" w:firstLine="709"/>
        <w:jc w:val="both"/>
        <w:rPr>
          <w:sz w:val="28"/>
          <w:szCs w:val="28"/>
          <w:lang w:val="uz-Cyrl-UZ"/>
        </w:rPr>
      </w:pPr>
      <w:r>
        <w:rPr>
          <w:sz w:val="28"/>
          <w:szCs w:val="28"/>
          <w:lang w:val="uz-Cyrl-UZ"/>
        </w:rPr>
        <w:t>Taqriz – tadqiqot ishi, darslik va o‘quv-metodik qo‘llanmalarga beriladigan tanqidiy baho bo‘lib, unda mazkur ishning dolzarbligi va zarurati, ishning mazmuni me’yoriy hujjatlar talablariga mosligi, muallif erishgan yutuqlar, qo‘llangan yangi metodlar va texnologiyalar,  ishning rasmiylashtirilishi va savodxonlik darajasi tahlil qilinadi, Bunda, albatta, taqrizchi  shu soha mutaxassisi bo‘lishi va subyektivlikka yo‘l qo‘ymasligi kerak.</w:t>
      </w:r>
    </w:p>
    <w:p w14:paraId="037B98EE" w14:textId="77777777" w:rsidR="00020CB8" w:rsidRDefault="00020CB8" w:rsidP="00020CB8">
      <w:pPr>
        <w:pStyle w:val="a3"/>
        <w:spacing w:line="360" w:lineRule="auto"/>
        <w:ind w:left="0" w:firstLine="709"/>
        <w:jc w:val="both"/>
        <w:rPr>
          <w:sz w:val="28"/>
          <w:szCs w:val="28"/>
          <w:lang w:val="uz-Cyrl-UZ"/>
        </w:rPr>
      </w:pPr>
      <w:r>
        <w:rPr>
          <w:sz w:val="28"/>
          <w:szCs w:val="28"/>
          <w:lang w:val="uz-Cyrl-UZ"/>
        </w:rPr>
        <w:t>Referat – mavjud matn yoki bir qancha matnlarni izohlovchi shakllaridan biri sanaladi. Shu boisdan, konspektdan farqli o‘laroq, referat yangi, muallif matn sanaladi. Ushbu holatda yangilik yangicha taqdim etish, materiallarni tartiblashtirish, har xil nuqtai nazarlarni o‘zaro solishtirishda alohida mualliflik yondashuvi tushuniladi. Shunday qilib, referatlashtirish o‘zida bir yoki bir qancha manbalarni turlashtirish, umumlashtirish, tahlil va sintez qilishga asoslanib ma’lum bir savolni ifoda etishni mujassam etadi. Demak, referat – har xil nuqtai nazarlarni o‘zaro solishtirish va tahlil qilish ko‘nikmasiga ega bo‘lishni talab etadigan bir yoki bir qancha manbalarni o‘zida mujassam etadigan g‘oyalarning qisqacha yozma ko‘rinishdagi taqdimotidir.</w:t>
      </w:r>
    </w:p>
    <w:p w14:paraId="37A69F61" w14:textId="77777777" w:rsidR="00020CB8" w:rsidRDefault="00020CB8" w:rsidP="00020CB8">
      <w:pPr>
        <w:pStyle w:val="a3"/>
        <w:spacing w:line="360" w:lineRule="auto"/>
        <w:ind w:left="0" w:firstLine="709"/>
        <w:jc w:val="both"/>
        <w:rPr>
          <w:sz w:val="28"/>
          <w:szCs w:val="28"/>
          <w:lang w:val="uz-Cyrl-UZ"/>
        </w:rPr>
      </w:pPr>
      <w:r>
        <w:rPr>
          <w:sz w:val="28"/>
          <w:szCs w:val="28"/>
          <w:lang w:val="uz-Cyrl-UZ"/>
        </w:rPr>
        <w:t xml:space="preserve">Ilmiy ma’ruza konferentsiya, simpozium, seminarlarga taqdim etiladigan ilmiy asardir. Ilmiy ma’ruzada tadqiqotchi tomonidan  olib borilgan izlanishlar natijasida asoslangan ilmiy-nazariy xulosalar, kashf etilgan ilmiy yangiliklar, tajriba-sinov natijalari bayon etiladi. Odatda, u o‘qiladigan og‘zaki variant va olimlarning mazkur uchrashuvi materiallarini o‘z ichiga olgan maxsus to‘plamda nashr etiladigan yozma variantga ega. Ko‘p hollarda to‘plamlarga ilmiy ma’ruzaning tezisi beriladi, ma’ruzaning o‘zi esa slaydlar to‘plamidan iborat bo‘ladi. </w:t>
      </w:r>
    </w:p>
    <w:p w14:paraId="0E3D1991" w14:textId="77777777" w:rsidR="00020CB8" w:rsidRDefault="00020CB8" w:rsidP="00020CB8">
      <w:pPr>
        <w:pStyle w:val="a3"/>
        <w:spacing w:line="360" w:lineRule="auto"/>
        <w:ind w:left="0" w:firstLine="709"/>
        <w:jc w:val="both"/>
        <w:rPr>
          <w:sz w:val="28"/>
          <w:szCs w:val="28"/>
          <w:lang w:val="uz-Cyrl-UZ"/>
        </w:rPr>
      </w:pPr>
      <w:r>
        <w:rPr>
          <w:sz w:val="28"/>
          <w:szCs w:val="28"/>
          <w:lang w:val="uz-Cyrl-UZ"/>
        </w:rPr>
        <w:t xml:space="preserve">Risola hajmi bo‘yicha u kichik kitob va yirik maqola o‘rtasidagi asar bo‘lib,  u alohida nashr ko‘rinishida chop etiladi. Risola keng ommaga mo‘ljallangani uchun ilmiy ommabop asarlar  sirasiga kiradi, shuning uchun unda murakkab ilmiy tushunchalar, terminlar kamroq qo‘llanadi. </w:t>
      </w:r>
    </w:p>
    <w:p w14:paraId="590A9489" w14:textId="77777777" w:rsidR="00020CB8" w:rsidRDefault="00020CB8" w:rsidP="00020CB8">
      <w:pPr>
        <w:pStyle w:val="a3"/>
        <w:spacing w:line="360" w:lineRule="auto"/>
        <w:ind w:left="0" w:firstLine="709"/>
        <w:jc w:val="both"/>
        <w:rPr>
          <w:sz w:val="28"/>
          <w:szCs w:val="28"/>
          <w:lang w:val="uz-Cyrl-UZ"/>
        </w:rPr>
      </w:pPr>
      <w:r>
        <w:rPr>
          <w:sz w:val="28"/>
          <w:szCs w:val="28"/>
          <w:lang w:val="uz-Cyrl-UZ"/>
        </w:rPr>
        <w:t xml:space="preserve">Monografiya hajmi bo‘yicha eng yirik hisoblanadigan ilmiy-tadqiqiy  asar bo‘lib, bir muallif yoki tadqiqotchilar guruhi tomonidan biron-bir muammoni </w:t>
      </w:r>
      <w:r>
        <w:rPr>
          <w:sz w:val="28"/>
          <w:szCs w:val="28"/>
          <w:lang w:val="uz-Cyrl-UZ"/>
        </w:rPr>
        <w:lastRenderedPageBreak/>
        <w:t xml:space="preserve">fundamental tarzda tadqiq etilishi jarayonining  natijasidir. U alohida kitob tarzida nashr etiladi. Monografik turdagi tadqiqotlar qatoriga o‘rganilayotgan muammo xarakteri va batafsilligi bo‘yicha fan nomzodi yoki doktori ilmiy darajasiga talabgorlikka yozilgan dissertatsiyani ham kiritish mumkin. </w:t>
      </w:r>
    </w:p>
    <w:p w14:paraId="05F122D7" w14:textId="77777777" w:rsidR="00020CB8" w:rsidRDefault="00020CB8" w:rsidP="00020CB8">
      <w:pPr>
        <w:pStyle w:val="a3"/>
        <w:spacing w:line="360" w:lineRule="auto"/>
        <w:ind w:left="0" w:firstLine="709"/>
        <w:jc w:val="both"/>
        <w:rPr>
          <w:sz w:val="28"/>
          <w:szCs w:val="28"/>
          <w:lang w:val="uz-Cyrl-UZ"/>
        </w:rPr>
      </w:pPr>
      <w:r>
        <w:rPr>
          <w:sz w:val="28"/>
          <w:szCs w:val="28"/>
          <w:lang w:val="uz-Cyrl-UZ"/>
        </w:rPr>
        <w:t xml:space="preserve">Dissertatsiya muayyan fan yo‘nalishida olib borilgan tugallangan tadqiqot ishi hisoblanadi. Dissertatsiyalar tadqiqot ko‘lami va bajarilgan ish natijasi ko‘lamiga ko‘ra muayyan fan sohasi  doktori ilmiy darajasini beruvchi DSc, falsafa doktori ilmiy darajasini beruvchi PhD, ilmiy darajasini beruvchi magistrlik dissertatsiyalari turlariga bo‘linadi. Monografiyalardan farqli o‘laroq na nomzodlik, na doktorlik dissertatsiyasi maxsus kitob sifatida nashr etilmaydi, u faqatgina qo‘lyozma, ya’ni kompyuterda terilgan variantdagina taqdim etiladi. Ammo har bir dissertatsiya asosida uning muallifi alohida matnni yaratadi. Uning hajmi kichik broshyuraga teng bo‘ladi. Bu matn dissertatsiyaning avtoreferati deb nomlanib, ma’lum sxema bo‘yicha dissertatsiya mazmunining qisqa bayonidir. Dissertatsiyaning to‘liq matni bilan esa dissertatsiya himoyasi bo‘layotgan muassasaning kutubxonasi, milliy kutubxona va bahzi bir boshqa kutubxonalarda tanishish mumkin. </w:t>
      </w:r>
    </w:p>
    <w:p w14:paraId="0ED24822" w14:textId="77777777" w:rsidR="00020CB8" w:rsidRDefault="00020CB8" w:rsidP="00020CB8">
      <w:pPr>
        <w:pStyle w:val="a3"/>
        <w:spacing w:line="360" w:lineRule="auto"/>
        <w:ind w:left="0" w:firstLine="709"/>
        <w:jc w:val="both"/>
        <w:rPr>
          <w:sz w:val="28"/>
          <w:szCs w:val="28"/>
          <w:lang w:val="uz-Cyrl-UZ"/>
        </w:rPr>
      </w:pPr>
      <w:r>
        <w:rPr>
          <w:sz w:val="28"/>
          <w:szCs w:val="28"/>
          <w:lang w:val="uz-Cyrl-UZ"/>
        </w:rPr>
        <w:t xml:space="preserve">Avtoreferatlar dissertatsiyaning himoyasidan oldin mazkur muammo bo‘yicha adabiyotlar mavjud bo‘lgan barcha kutubxonalarga hamda o‘xshash yoki yaqin muammolar bilan shug‘ullanadigan muassasalarning kutubxonalariga yuboriladi. Bundan tashqari dissertatsiya tadqiqoti mazmunining eng ahamiyatli aspektlari, odatda, mazkur muallifning joriy nashrlari (maqola, ma’ruza)da o‘z aksini topadi. </w:t>
      </w:r>
    </w:p>
    <w:p w14:paraId="3425F268" w14:textId="73213FB0" w:rsidR="00020CB8" w:rsidRDefault="00020CB8" w:rsidP="00020CB8">
      <w:pPr>
        <w:pStyle w:val="a3"/>
        <w:spacing w:line="360" w:lineRule="auto"/>
        <w:ind w:left="0" w:firstLine="709"/>
        <w:jc w:val="both"/>
        <w:rPr>
          <w:sz w:val="28"/>
          <w:szCs w:val="28"/>
          <w:lang w:val="uz-Cyrl-UZ"/>
        </w:rPr>
      </w:pPr>
      <w:r>
        <w:rPr>
          <w:sz w:val="28"/>
          <w:szCs w:val="28"/>
          <w:lang w:val="uz-Cyrl-UZ"/>
        </w:rPr>
        <w:t xml:space="preserve">Ilmiy-uslubiy ishlar ta’lim jarayonining o‘quv-uslubiy tahminotini tashkil etuvchi o‘quv dasturlari, o‘quv-uslubiy va uslubiy-metodik adabiyotlardan iborat bo‘lib, ular ilmiy-nazariy va ilmiy-uslubiy izlanishlarning o‘zaro ta’siri natijasida yuzaga kelgan janr o‘quv-uslubiy janrdir. Ularga mansub matnlar ilmiy-nazariy tadqiqotlardan olingan natijalar ilmiy-uslubiy tadqiqotlar asosidagi o‘qish jarayoniga kiritilishi uchun mo‘ljallangandir. O‘quv-uslubiy adabiyotlari bosma – nashr qilingan va elektron adabiyotlar turlariga bo‘linadi. O‘quv-uslubiy adabiyotlarning eng keng qo‘llanadigan turlari darsliklar, o‘quv qo‘llanmalar, o‘quv-metodik adabiyotlar, lug‘atlar, mashq to‘plamlari,  xrestomatiyalardir. </w:t>
      </w:r>
    </w:p>
    <w:p w14:paraId="6B314CD1" w14:textId="77777777" w:rsidR="00AA3C4D" w:rsidRDefault="00AA3C4D" w:rsidP="00AA3C4D">
      <w:pPr>
        <w:pStyle w:val="a3"/>
        <w:ind w:left="0"/>
        <w:jc w:val="center"/>
        <w:rPr>
          <w:b/>
          <w:sz w:val="28"/>
          <w:szCs w:val="28"/>
          <w:lang w:val="uz-Cyrl-UZ"/>
        </w:rPr>
      </w:pPr>
      <w:r>
        <w:rPr>
          <w:b/>
          <w:sz w:val="28"/>
          <w:szCs w:val="28"/>
          <w:lang w:val="uz-Cyrl-UZ"/>
        </w:rPr>
        <w:lastRenderedPageBreak/>
        <w:t>2.</w:t>
      </w:r>
      <w:r>
        <w:rPr>
          <w:b/>
          <w:sz w:val="28"/>
          <w:szCs w:val="28"/>
        </w:rPr>
        <w:t xml:space="preserve"> </w:t>
      </w:r>
      <w:r>
        <w:rPr>
          <w:b/>
          <w:sz w:val="28"/>
          <w:szCs w:val="28"/>
          <w:lang w:val="uz-Cyrl-UZ"/>
        </w:rPr>
        <w:t>O‘quv-uslubiy  adabiyotlar va ularning turlari: bosma va elektron</w:t>
      </w:r>
    </w:p>
    <w:p w14:paraId="5D5CCD4F" w14:textId="77777777" w:rsidR="00AA3C4D" w:rsidRDefault="00AA3C4D" w:rsidP="00AA3C4D">
      <w:pPr>
        <w:pStyle w:val="a3"/>
        <w:ind w:left="0"/>
        <w:jc w:val="center"/>
        <w:rPr>
          <w:b/>
          <w:sz w:val="28"/>
          <w:szCs w:val="28"/>
          <w:lang w:val="uz-Cyrl-UZ"/>
        </w:rPr>
      </w:pPr>
      <w:r>
        <w:rPr>
          <w:b/>
          <w:sz w:val="28"/>
          <w:szCs w:val="28"/>
          <w:lang w:val="uz-Cyrl-UZ"/>
        </w:rPr>
        <w:t>o‘quv adabiyotlari</w:t>
      </w:r>
    </w:p>
    <w:p w14:paraId="4C3D3261" w14:textId="77777777" w:rsidR="00AA3C4D" w:rsidRDefault="00AA3C4D" w:rsidP="00AA3C4D">
      <w:pPr>
        <w:pStyle w:val="a3"/>
        <w:ind w:left="0" w:firstLine="708"/>
        <w:jc w:val="both"/>
        <w:rPr>
          <w:sz w:val="28"/>
          <w:szCs w:val="28"/>
          <w:lang w:val="uz-Cyrl-UZ"/>
        </w:rPr>
      </w:pPr>
      <w:r>
        <w:rPr>
          <w:sz w:val="28"/>
          <w:szCs w:val="28"/>
          <w:lang w:val="uz-Cyrl-UZ"/>
        </w:rPr>
        <w:t>Bosma o‘quv adabiyotlar. O‘quv adabiyotlari, avvalo, ikki turga: bosma va elektron adabiyotlarga bo‘linadi.  Ta’lim turlarining har bir bo‘g‘ini uchun asosiy darsliklar va o‘quv qo‘llanmalar bosma nashr shaklida qo‘llanadi.  Mazkur o‘quv adabiyotlari davlat ta’lim standartlari talablaridan kelib va izchillik, ilmiylik, bilim oluvchilarning yosh va psixologik xususiyatlaridan kelib chiqadigan o‘quv adabiyotlarini yaratish tamoyillari asosida  yaratiladi. Elektron o‘quv adabiyotlari yangiliklar asosida takomillashtirib turish mumkinligi, mustaqil o‘qib shug‘ullanish uchun imkoniyatlari kengligi bilan bosma adabiyotlardan farqlanadi.</w:t>
      </w:r>
    </w:p>
    <w:p w14:paraId="62C2958B" w14:textId="77777777" w:rsidR="00AA3C4D" w:rsidRDefault="00AA3C4D" w:rsidP="00AA3C4D">
      <w:pPr>
        <w:pStyle w:val="a3"/>
        <w:ind w:left="0" w:firstLine="709"/>
        <w:jc w:val="both"/>
        <w:rPr>
          <w:sz w:val="28"/>
          <w:szCs w:val="28"/>
          <w:lang w:val="uz-Cyrl-UZ"/>
        </w:rPr>
      </w:pPr>
      <w:r>
        <w:rPr>
          <w:sz w:val="28"/>
          <w:szCs w:val="28"/>
          <w:lang w:val="uz-Cyrl-UZ"/>
        </w:rPr>
        <w:t>Davlat ta’lim standartlari (DTS) – Davlat ta’lim standartlari ta’lim oluvchilar tayyorgarligining zarur va yetarlicha darajasini hamda muayyan ta’lim muassasalari bitiruvchilariga nisbatan qo‘yiladigan malaka talablarini, o‘quv yuklamasining zarur hajmini, ta’lim muassasalari faoliyatini va kadrlar tayyorlash sifatini baholash tartibi va mexanizmini belgilab beruvchi me’yoriy hujjat bo‘lib,  o‘quv reja va dasturlar, darsliklar, qo‘llanmalarni ishlab chiqishda asos bo‘lib xizmat qiladi. U har bir ta’lim turi uchun alohida tuziladi va belgilangan tartibda tasdiqdan o‘tkaziladi.</w:t>
      </w:r>
    </w:p>
    <w:p w14:paraId="5DEFDB52" w14:textId="77777777" w:rsidR="00AA3C4D" w:rsidRDefault="00AA3C4D" w:rsidP="00AA3C4D">
      <w:pPr>
        <w:pStyle w:val="a3"/>
        <w:ind w:left="0" w:firstLine="709"/>
        <w:jc w:val="both"/>
        <w:rPr>
          <w:sz w:val="28"/>
          <w:szCs w:val="28"/>
          <w:lang w:val="uz-Cyrl-UZ"/>
        </w:rPr>
      </w:pPr>
      <w:r>
        <w:rPr>
          <w:sz w:val="28"/>
          <w:szCs w:val="28"/>
          <w:lang w:val="uz-Cyrl-UZ"/>
        </w:rPr>
        <w:t>Tayanch o‘quv reja - davlat ta’lim standartining tarkibiy qismi bo‘lib, ta’lim sohalarini mehyorlashga asos bo‘ladigan davlat hujjatidir. Tayanch o‘quv rejasi o‘quv fani bo‘yicha beriladigan ta’lim mazmunini ta’lim oluvchiga yetkazish uchun ajratilgan o‘quv soatlarining eng kam hajmdagi miqdorini ifodalaydi. Unda muayyan ta’lim turi, ta’lim muassasida o‘qitiladigan fanlar bloklari va nomlari, ularga ta’lim  bosqichlarida yoki semestrlarda ajratiladigan soatlar, o‘qitilish shakli  ko‘rsatib o‘tiladi.  Tayanch o‘quv rejasi muayyan o‘quv fani bo‘yicha davlat standartlariga muvofiq beriladigan ta’lim mazmunini aniqlashga asos bo‘ladi.</w:t>
      </w:r>
    </w:p>
    <w:p w14:paraId="55BDD339" w14:textId="77777777" w:rsidR="00AA3C4D" w:rsidRDefault="00AA3C4D" w:rsidP="00AA3C4D">
      <w:pPr>
        <w:pStyle w:val="a3"/>
        <w:ind w:left="0" w:firstLine="709"/>
        <w:jc w:val="both"/>
        <w:rPr>
          <w:sz w:val="28"/>
          <w:szCs w:val="28"/>
          <w:lang w:val="uz-Cyrl-UZ"/>
        </w:rPr>
      </w:pPr>
      <w:r>
        <w:rPr>
          <w:sz w:val="28"/>
          <w:szCs w:val="28"/>
          <w:lang w:val="uz-Cyrl-UZ"/>
        </w:rPr>
        <w:t xml:space="preserve"> O‘quv dasturi - muayyan o‘quv fani bo‘yicha davlat standartlariga muvofiq hamda tayanch o‘quv rejasi belgilangan o‘quv yuklamasidan kelib chiqib, shu fan bo‘yicha beriladigan ta’lim mazmuni va shakllari ko‘rsatilgan me’yoriy hujjat bo‘lib, u namunaviy va ishchi o‘quv dasturlari turlariga bo‘linadi. </w:t>
      </w:r>
    </w:p>
    <w:p w14:paraId="6E5D03E7" w14:textId="77777777" w:rsidR="00AA3C4D" w:rsidRDefault="00AA3C4D" w:rsidP="00AA3C4D">
      <w:pPr>
        <w:pStyle w:val="a3"/>
        <w:ind w:left="0" w:firstLine="709"/>
        <w:jc w:val="both"/>
        <w:rPr>
          <w:sz w:val="28"/>
          <w:szCs w:val="28"/>
          <w:lang w:val="uz-Cyrl-UZ"/>
        </w:rPr>
      </w:pPr>
      <w:r>
        <w:rPr>
          <w:sz w:val="28"/>
          <w:szCs w:val="28"/>
          <w:lang w:val="uz-Cyrl-UZ"/>
        </w:rPr>
        <w:t>O‘quv dasturining tarkibiy qismlari</w:t>
      </w:r>
      <w:r>
        <w:rPr>
          <w:sz w:val="28"/>
          <w:szCs w:val="28"/>
        </w:rPr>
        <w:t xml:space="preserve">. </w:t>
      </w:r>
      <w:r>
        <w:rPr>
          <w:sz w:val="28"/>
          <w:szCs w:val="28"/>
          <w:lang w:val="uz-Cyrl-UZ"/>
        </w:rPr>
        <w:t>Namunaviy o‘quv dasturi tayanch oliy ta’lim muassasasi tomonida ishlab chiqilib, muayyan fan yo‘nalishi uchun tavsiya qilinadigan me’yoriy hujjat hisoblanadi. Namunaviy dastur asosida har bir oliy ta’lim muassasasi o‘zi uchun o‘quv ishchi dasturini ishlab chiqadi. Oliy ta’lim muassasasi xususiyatidan kelib chiqqan holda namunaviy o‘quv dasturga ayrim o‘zgartirishlar kiritish mumkin bo‘ladi. Fan darsliklari va o‘quv-metodik adabiyotlar o‘quv dasturi mazmunidan kelib chiqib yaratiladi.</w:t>
      </w:r>
    </w:p>
    <w:p w14:paraId="016B98BA" w14:textId="77777777" w:rsidR="00AA3C4D" w:rsidRDefault="00AA3C4D" w:rsidP="00AA3C4D">
      <w:pPr>
        <w:pStyle w:val="a3"/>
        <w:ind w:left="0" w:firstLine="709"/>
        <w:jc w:val="both"/>
        <w:rPr>
          <w:sz w:val="28"/>
          <w:szCs w:val="28"/>
          <w:lang w:val="uz-Cyrl-UZ"/>
        </w:rPr>
      </w:pPr>
      <w:r>
        <w:rPr>
          <w:sz w:val="28"/>
          <w:szCs w:val="28"/>
          <w:lang w:val="uz-Cyrl-UZ"/>
        </w:rPr>
        <w:t xml:space="preserve">O‘quv adabiyotlarining turlari. Darslik - davlat ta’lim standarti, o‘quv dasturi, uslubiyati va didaktik talablari asosida belgilangan, milliy istiqlol g’oyasi singdirilgan, muayyan o‘quv fanining mavzulari to‘liq yoritilgan, tegishli fanning asoslarini mukammal o‘zlashtirilishiga qaratilgan hamda turdosh ta’lim yo‘nalishlarida foydalanish imkoniyatlari hisobga olingan bosma nashrdagi  adabiyotdir. </w:t>
      </w:r>
    </w:p>
    <w:p w14:paraId="17CEC8F3" w14:textId="77777777" w:rsidR="00AA3C4D" w:rsidRDefault="00AA3C4D" w:rsidP="00AA3C4D">
      <w:pPr>
        <w:pStyle w:val="a3"/>
        <w:ind w:left="0" w:firstLine="709"/>
        <w:jc w:val="both"/>
        <w:rPr>
          <w:sz w:val="28"/>
          <w:szCs w:val="28"/>
          <w:lang w:val="uz-Cyrl-UZ"/>
        </w:rPr>
      </w:pPr>
      <w:r>
        <w:rPr>
          <w:sz w:val="28"/>
          <w:szCs w:val="28"/>
          <w:lang w:val="uz-Cyrl-UZ"/>
        </w:rPr>
        <w:t>Har bir ta’lim turining maqsad va vazifalarini qamrab olgan, bilim oluvchilarning yoshi va boshqa xususiyatlarini hisobga olgan o‘z darsliklari bo‘ladi. Darslikda nazariy ma’lumotlardan tashqari, amaliy-tajriba va sinov mashklari bo‘yicha zarur ko‘rsatmalar beriladi.</w:t>
      </w:r>
    </w:p>
    <w:p w14:paraId="72FFE0A7" w14:textId="77777777" w:rsidR="00AA3C4D" w:rsidRDefault="00AA3C4D" w:rsidP="00AA3C4D">
      <w:pPr>
        <w:pStyle w:val="a3"/>
        <w:ind w:left="0" w:firstLine="709"/>
        <w:jc w:val="both"/>
        <w:rPr>
          <w:sz w:val="28"/>
          <w:szCs w:val="28"/>
          <w:lang w:val="uz-Cyrl-UZ"/>
        </w:rPr>
      </w:pPr>
      <w:r>
        <w:rPr>
          <w:sz w:val="28"/>
          <w:szCs w:val="28"/>
          <w:lang w:val="uz-Cyrl-UZ"/>
        </w:rPr>
        <w:lastRenderedPageBreak/>
        <w:t xml:space="preserve">O‘quv qo‘llanma - darslikni qisman to‘ldiruvchi, muayyan fan dasturi bo‘yicha tuzilgan va fan asoslarining chuqur o‘zlashtirilishini tahminlovchi, ayrim bob va bo‘limlarni keng tarzda yoritishga yoki amaliy mashq va mashg‘ulotlar o‘tishga mo‘ljallangan bosma adabiyot. O‘quv qo‘llanmada muayyan mavzular darslikka nisbatan kengroq yoritiladi. </w:t>
      </w:r>
    </w:p>
    <w:p w14:paraId="5D5A4BDB" w14:textId="77777777" w:rsidR="00AA3C4D" w:rsidRDefault="00AA3C4D" w:rsidP="00AA3C4D">
      <w:pPr>
        <w:pStyle w:val="a3"/>
        <w:ind w:left="0" w:firstLine="709"/>
        <w:jc w:val="both"/>
        <w:rPr>
          <w:sz w:val="28"/>
          <w:szCs w:val="28"/>
          <w:lang w:val="uz-Cyrl-UZ"/>
        </w:rPr>
      </w:pPr>
      <w:r>
        <w:rPr>
          <w:sz w:val="28"/>
          <w:szCs w:val="28"/>
          <w:lang w:val="uz-Cyrl-UZ"/>
        </w:rPr>
        <w:t xml:space="preserve">Lug‘at – muayyan  tartibda (alifbo yoki tematik) joylashgan so‘zlar (yoki suz birikmasi, idiomalar va hokazo) to‘plami, ularning mazmuni, ishlatilishi, kelib chiqishi, boshqa tildagi tarjimasi to‘g‘risida ma’lumot beruvchi yoki so‘zning tushunchasi, u bilan belgilanuvchi predmetlar haqida axborot beruvchi ilmiy va ommabop qo‘llanmadir.  Ushbu ma’lumotlar lug‘at  tarkibida lug‘at  maqolasi sifatida beriladi.  </w:t>
      </w:r>
    </w:p>
    <w:p w14:paraId="6C1D096A" w14:textId="77777777" w:rsidR="00AA3C4D" w:rsidRDefault="00AA3C4D" w:rsidP="00AA3C4D">
      <w:pPr>
        <w:pStyle w:val="a3"/>
        <w:ind w:left="0" w:firstLine="709"/>
        <w:jc w:val="both"/>
        <w:rPr>
          <w:sz w:val="28"/>
          <w:szCs w:val="28"/>
          <w:lang w:val="uz-Cyrl-UZ"/>
        </w:rPr>
      </w:pPr>
      <w:r>
        <w:rPr>
          <w:sz w:val="28"/>
          <w:szCs w:val="28"/>
          <w:lang w:val="uz-Cyrl-UZ"/>
        </w:rPr>
        <w:t>Izohli lug‘atlar - so‘zlarning mazmunini izohlaydigan, har bir so‘zning grammatik, etimologik va stilistik tavsifi berilgan, ularni qo‘llashga oid misollar va boshqa ma’lumotlar keltirilgan, qo‘shimcha adabiyot sifatida foydalaniladigan qo‘llanma.</w:t>
      </w:r>
    </w:p>
    <w:p w14:paraId="30FF2730" w14:textId="77777777" w:rsidR="00AA3C4D" w:rsidRDefault="00AA3C4D" w:rsidP="00AA3C4D">
      <w:pPr>
        <w:pStyle w:val="a3"/>
        <w:ind w:left="0" w:firstLine="709"/>
        <w:jc w:val="both"/>
        <w:rPr>
          <w:sz w:val="28"/>
          <w:szCs w:val="28"/>
          <w:lang w:val="uz-Cyrl-UZ"/>
        </w:rPr>
      </w:pPr>
      <w:r>
        <w:rPr>
          <w:sz w:val="28"/>
          <w:szCs w:val="28"/>
          <w:lang w:val="uz-Cyrl-UZ"/>
        </w:rPr>
        <w:t>Ma’lumotnoma - foydalanishga qulay shaklda yaratilgan muayyan fanni yoki ta’lim yo‘nalishini o‘zlashtirish uchun zarur bo‘lgan, isbot talab qilmaydigan ma’lumotlar, ilmiy ko‘rsatkich va o‘lchamlar, turli belgi va raqamlardan, ilmiy, ijtimoiy-siyosiy, amaliy, iqtisodiy, madaniy va boshqa sohalardagi qisqa ma’lumotlardan tashkil topgan asar. Ma’lumotlar to‘plamida bir qator muhim ilmiy-amaliy masalalarni yechish namunalari keltirilishi mumkin.</w:t>
      </w:r>
    </w:p>
    <w:p w14:paraId="478F23B2" w14:textId="77777777" w:rsidR="00AA3C4D" w:rsidRDefault="00AA3C4D" w:rsidP="00AA3C4D">
      <w:pPr>
        <w:pStyle w:val="a3"/>
        <w:ind w:left="0" w:firstLine="709"/>
        <w:jc w:val="both"/>
        <w:rPr>
          <w:sz w:val="28"/>
          <w:szCs w:val="28"/>
          <w:lang w:val="uz-Cyrl-UZ"/>
        </w:rPr>
      </w:pPr>
      <w:r>
        <w:rPr>
          <w:sz w:val="28"/>
          <w:szCs w:val="28"/>
          <w:lang w:val="uz-Cyrl-UZ"/>
        </w:rPr>
        <w:t>Ma’ruzalar to‘plami - muayyan fanning o‘quv dasturi bo‘yicha undagi ayrim mavzularning asosiy mazmuni qisqa yoritilgan, birlamchi yangi bilimlarni olishga qaratilgan, foydalaniladigan asosiy va qo‘shimcha o‘quv adabiyotlar ko‘rsatilgan, o‘zini o‘zi nazorat qilishga oid savollar turkumi, mavzuga tegishli tayanch atama va iboralar keltirilgan, davriy ravishda ilmiy-tadqiqot izlanishlar asosida yangilanib turiladigan, ta’lim muassasalarining ilmiy (pedagogik) kengashi tavsiyasi bo‘yicha chiqariladigan kichik adadli tarqatma material.</w:t>
      </w:r>
    </w:p>
    <w:p w14:paraId="59593389" w14:textId="77777777" w:rsidR="00AA3C4D" w:rsidRDefault="00AA3C4D" w:rsidP="00AA3C4D">
      <w:pPr>
        <w:pStyle w:val="a3"/>
        <w:ind w:left="0" w:firstLine="709"/>
        <w:jc w:val="both"/>
        <w:rPr>
          <w:sz w:val="28"/>
          <w:szCs w:val="28"/>
          <w:lang w:val="uz-Cyrl-UZ"/>
        </w:rPr>
      </w:pPr>
      <w:r>
        <w:rPr>
          <w:sz w:val="28"/>
          <w:szCs w:val="28"/>
          <w:lang w:val="uz-Cyrl-UZ"/>
        </w:rPr>
        <w:t>Metodik qo‘llanma - professor-o‘qituvchilar va ta’lim oluvchilar uchun mo‘ljallangan bo‘lib, unda bir darsning maqsadi, dars o‘tish vositalari va ulardan foydalanish usullari, darsning mazmuni, amaliy mashg‘ulotlar, qo‘shimcha topshiriqlar va boshqalar haqida tavsiyalar bayon qilinadigan, ta’lim muassasalarining ilmiy (pedagogik) kengashi tavsiyasi asosida chop etiladigan bosma nashr.</w:t>
      </w:r>
    </w:p>
    <w:p w14:paraId="4E1B00BC" w14:textId="77777777" w:rsidR="00AA3C4D" w:rsidRDefault="00AA3C4D" w:rsidP="00AA3C4D">
      <w:pPr>
        <w:pStyle w:val="a3"/>
        <w:ind w:left="0" w:firstLine="709"/>
        <w:jc w:val="both"/>
        <w:rPr>
          <w:sz w:val="28"/>
          <w:szCs w:val="28"/>
          <w:lang w:val="uz-Cyrl-UZ"/>
        </w:rPr>
      </w:pPr>
      <w:r>
        <w:rPr>
          <w:sz w:val="28"/>
          <w:szCs w:val="28"/>
          <w:lang w:val="uz-Cyrl-UZ"/>
        </w:rPr>
        <w:t xml:space="preserve">Dayjest - ilmiy, ilmiy-uslubiy, o‘quv, davriy adabiyotlar, hukumat va turli tashkilotlar faoliyatiga tegishli qonunlar, qarorlar, Nizomlar mazmunining qisqacha  bayoni va sharhi keltirilgan, sohalarga oid ma’lumotlar to‘plami sifatida foydalaniladigan doimiy nashr.  </w:t>
      </w:r>
    </w:p>
    <w:p w14:paraId="7CF810B3" w14:textId="77777777" w:rsidR="00AA3C4D" w:rsidRDefault="00AA3C4D" w:rsidP="00AA3C4D">
      <w:pPr>
        <w:pStyle w:val="a3"/>
        <w:ind w:left="0" w:firstLine="709"/>
        <w:jc w:val="both"/>
        <w:rPr>
          <w:sz w:val="28"/>
          <w:szCs w:val="28"/>
          <w:lang w:val="uz-Cyrl-UZ"/>
        </w:rPr>
      </w:pPr>
      <w:r>
        <w:rPr>
          <w:sz w:val="28"/>
          <w:szCs w:val="28"/>
          <w:lang w:val="uz-Cyrl-UZ"/>
        </w:rPr>
        <w:t>Elektron o‘quv adabiyotlar. Elektron darslik - kompg‘yuter texnologiyasiga asoslangan o‘quv uslubini qo‘llashga, mustaqil ta’lim olishga hamda fanga oid o‘quv materiallar, ilmiy ma’lumotlarning har tomonlama samarador o‘zlashtirilishiga mo‘ljallangan bo‘lib:</w:t>
      </w:r>
    </w:p>
    <w:p w14:paraId="53A58C27" w14:textId="77777777" w:rsidR="00AA3C4D" w:rsidRDefault="00AA3C4D" w:rsidP="00AA3C4D">
      <w:pPr>
        <w:pStyle w:val="a3"/>
        <w:ind w:left="0" w:firstLine="709"/>
        <w:jc w:val="both"/>
        <w:rPr>
          <w:sz w:val="28"/>
          <w:szCs w:val="28"/>
          <w:lang w:val="uz-Cyrl-UZ"/>
        </w:rPr>
      </w:pPr>
      <w:r>
        <w:rPr>
          <w:sz w:val="28"/>
          <w:szCs w:val="28"/>
          <w:lang w:val="uz-Cyrl-UZ"/>
        </w:rPr>
        <w:t>- o‘quv va ilmiy materiallar faqat verbal (matn) shaklda;</w:t>
      </w:r>
    </w:p>
    <w:p w14:paraId="10FE8804" w14:textId="77777777" w:rsidR="00AA3C4D" w:rsidRDefault="00AA3C4D" w:rsidP="00AA3C4D">
      <w:pPr>
        <w:pStyle w:val="a3"/>
        <w:ind w:left="0" w:firstLine="709"/>
        <w:jc w:val="both"/>
        <w:rPr>
          <w:sz w:val="28"/>
          <w:szCs w:val="28"/>
          <w:lang w:val="uz-Cyrl-UZ"/>
        </w:rPr>
      </w:pPr>
      <w:r>
        <w:rPr>
          <w:sz w:val="28"/>
          <w:szCs w:val="28"/>
          <w:lang w:val="uz-Cyrl-UZ"/>
        </w:rPr>
        <w:t>- o‘quv materiallar verbal (matn) va ikki o‘lchamli grafik shaklda;</w:t>
      </w:r>
    </w:p>
    <w:p w14:paraId="0FB4BEBF" w14:textId="77777777" w:rsidR="00AA3C4D" w:rsidRDefault="00AA3C4D" w:rsidP="00AA3C4D">
      <w:pPr>
        <w:pStyle w:val="a3"/>
        <w:ind w:left="0" w:firstLine="709"/>
        <w:jc w:val="both"/>
        <w:rPr>
          <w:sz w:val="28"/>
          <w:szCs w:val="28"/>
          <w:lang w:val="uz-Cyrl-UZ"/>
        </w:rPr>
      </w:pPr>
      <w:r>
        <w:rPr>
          <w:sz w:val="28"/>
          <w:szCs w:val="28"/>
          <w:lang w:val="uz-Cyrl-UZ"/>
        </w:rPr>
        <w:lastRenderedPageBreak/>
        <w:t>- mulg‘timedia (multimedia - ko‘p axborotli) qo‘llanmalar, ya’ni ma’lumot uch o‘lchamli grafik ko‘rinishda, ovozli, video, animatsiya va verbal (matn)  shaklda  bo‘ladi.</w:t>
      </w:r>
    </w:p>
    <w:p w14:paraId="24066F31" w14:textId="77777777" w:rsidR="00AA3C4D" w:rsidRDefault="00AA3C4D" w:rsidP="00AA3C4D">
      <w:pPr>
        <w:pStyle w:val="a3"/>
        <w:ind w:left="0" w:firstLine="709"/>
        <w:jc w:val="both"/>
        <w:rPr>
          <w:sz w:val="28"/>
          <w:szCs w:val="28"/>
          <w:lang w:val="uz-Cyrl-UZ"/>
        </w:rPr>
      </w:pPr>
      <w:r>
        <w:rPr>
          <w:sz w:val="28"/>
          <w:szCs w:val="28"/>
          <w:lang w:val="uz-Cyrl-UZ"/>
        </w:rPr>
        <w:t>Ma’lumotlar banki – axborot texnologiyalarning imkoniyati va vositalari asosida yaratilgan, statik va dinamik rejimda tuzilgan, tovush va rangli tasvirlar bilan ta’minlangan, katta hajmdagi axborotlarni o‘z ichiga qamrab olgan va ularni turli ko‘rinishda (jadval, diagramma, gistogramma, matn, rasm va hokazo) bera oladigan, o‘quv jarayonida bilim oluvchilar tomonidan o‘z ustida mustaqil ishlashi va o‘z bilimlarini nazorag qilishi uchun qo‘llaniladigan, doimiy ravishda to‘ldirib boriladigan, keng doirada foydalanishga mo‘ljallangan, tegishli vakolatli davlat tashkilotida qayd etilgan sohalar bo‘yicha ma’lumotlar to‘plami.</w:t>
      </w:r>
    </w:p>
    <w:p w14:paraId="25E4816B" w14:textId="77777777" w:rsidR="00AA3C4D" w:rsidRDefault="00AA3C4D" w:rsidP="00AA3C4D">
      <w:pPr>
        <w:pStyle w:val="a3"/>
        <w:ind w:left="0" w:firstLine="709"/>
        <w:jc w:val="both"/>
        <w:rPr>
          <w:sz w:val="28"/>
          <w:szCs w:val="28"/>
          <w:lang w:val="uz-Cyrl-UZ"/>
        </w:rPr>
      </w:pPr>
      <w:r>
        <w:rPr>
          <w:sz w:val="28"/>
          <w:szCs w:val="28"/>
          <w:lang w:val="uz-Cyrl-UZ"/>
        </w:rPr>
        <w:t>Elektron o‘quv adabiyotlari ta’lim oluvchilarning tasavvurini kengaytirishga, dastlabki bilimlarini rivojlantirishga va chuqurlashtirishga, qo‘shimcha ma’lumotlar bilan ta’minlashga mo‘ljallangan bo‘lib, ko‘proq chuqurlashtirib o‘qitiladigan fanlar bo‘yicha yaratiladi.  O‘quv adabiyotlarning mazmuni bilim oluvchilarda mustaqil va erkin fikrlash olingan bilimlarni bosqichma-bosqich boyitish, mukammallashtirib borish, mustaqil ta’lim olish, yangi bilimlarni o‘quv adabiyotlardan izlab topish ko‘nikmalarini hosil kilishni ta’minlashi kerak.</w:t>
      </w:r>
    </w:p>
    <w:p w14:paraId="4A45BED0" w14:textId="77777777" w:rsidR="00AA3C4D" w:rsidRDefault="00AA3C4D" w:rsidP="00AA3C4D">
      <w:pPr>
        <w:pStyle w:val="a3"/>
        <w:ind w:left="0" w:firstLine="709"/>
        <w:jc w:val="both"/>
        <w:rPr>
          <w:sz w:val="28"/>
          <w:szCs w:val="28"/>
          <w:lang w:val="uz-Cyrl-UZ"/>
        </w:rPr>
      </w:pPr>
    </w:p>
    <w:p w14:paraId="70B5FC57" w14:textId="77777777" w:rsidR="00AA3C4D" w:rsidRDefault="00AA3C4D" w:rsidP="00AA3C4D">
      <w:pPr>
        <w:pStyle w:val="a3"/>
        <w:ind w:left="0"/>
        <w:jc w:val="center"/>
        <w:rPr>
          <w:b/>
          <w:sz w:val="28"/>
          <w:szCs w:val="28"/>
          <w:lang w:val="uz-Cyrl-UZ"/>
        </w:rPr>
      </w:pPr>
      <w:r>
        <w:rPr>
          <w:b/>
          <w:sz w:val="28"/>
          <w:szCs w:val="28"/>
          <w:lang w:val="uz-Cyrl-UZ"/>
        </w:rPr>
        <w:t>3. O‘quv adabiyotlarini yaratish tamoyillari va ularga qo‘yiladigan talablar</w:t>
      </w:r>
    </w:p>
    <w:p w14:paraId="109E7A16" w14:textId="77777777" w:rsidR="00AA3C4D" w:rsidRDefault="00AA3C4D" w:rsidP="00AA3C4D">
      <w:pPr>
        <w:pStyle w:val="a3"/>
        <w:ind w:left="0" w:firstLine="709"/>
        <w:jc w:val="both"/>
        <w:rPr>
          <w:sz w:val="28"/>
          <w:szCs w:val="28"/>
          <w:lang w:val="uz-Cyrl-UZ"/>
        </w:rPr>
      </w:pPr>
      <w:r>
        <w:rPr>
          <w:sz w:val="28"/>
          <w:szCs w:val="28"/>
          <w:lang w:val="uz-Cyrl-UZ"/>
        </w:rPr>
        <w:t>O‘quv adabiyotlari “Kadrlar tayyorlash milliy dasturi”ga muvofiq, ta’lim turlari bo‘yicha tasdiqlangan davlat ta’lim standartlari asosida, muayyan fan turi bo‘yicha ushbu fanning o‘quv dasturi mazmuni ta’minlagan holda tayyorlanadi.</w:t>
      </w:r>
    </w:p>
    <w:p w14:paraId="2ABE67CC" w14:textId="77777777" w:rsidR="00AA3C4D" w:rsidRDefault="00AA3C4D" w:rsidP="00AA3C4D">
      <w:pPr>
        <w:pStyle w:val="a3"/>
        <w:ind w:left="0" w:firstLine="709"/>
        <w:jc w:val="both"/>
        <w:rPr>
          <w:sz w:val="28"/>
          <w:szCs w:val="28"/>
          <w:lang w:val="uz-Cyrl-UZ"/>
        </w:rPr>
      </w:pPr>
      <w:r>
        <w:rPr>
          <w:sz w:val="28"/>
          <w:szCs w:val="28"/>
          <w:lang w:val="uz-Cyrl-UZ"/>
        </w:rPr>
        <w:t>Tizimlilik tamoyili darslikdagi materiallar, kategoriyalar, tushunchalar, uslublarning o‘zaro bog‘liqligi va ularning izchil bayon etilishidir.</w:t>
      </w:r>
    </w:p>
    <w:p w14:paraId="65A0D3B9" w14:textId="77777777" w:rsidR="00AA3C4D" w:rsidRDefault="00AA3C4D" w:rsidP="00AA3C4D">
      <w:pPr>
        <w:pStyle w:val="a3"/>
        <w:ind w:left="0" w:firstLine="709"/>
        <w:jc w:val="both"/>
        <w:rPr>
          <w:sz w:val="28"/>
          <w:szCs w:val="28"/>
          <w:lang w:val="uz-Cyrl-UZ"/>
        </w:rPr>
      </w:pPr>
      <w:r>
        <w:rPr>
          <w:sz w:val="28"/>
          <w:szCs w:val="28"/>
          <w:lang w:val="uz-Cyrl-UZ"/>
        </w:rPr>
        <w:t xml:space="preserve"> Maqbullik tamoyili o‘quv materiali va uning mazmuni o‘quvchilarning yoshi, psixofiziologik xususiyatlariga mosligidan iborat. </w:t>
      </w:r>
    </w:p>
    <w:p w14:paraId="65E75F82" w14:textId="77777777" w:rsidR="00AA3C4D" w:rsidRDefault="00AA3C4D" w:rsidP="00AA3C4D">
      <w:pPr>
        <w:pStyle w:val="a3"/>
        <w:ind w:left="0" w:firstLine="709"/>
        <w:jc w:val="both"/>
        <w:rPr>
          <w:sz w:val="28"/>
          <w:szCs w:val="28"/>
          <w:lang w:val="uz-Cyrl-UZ"/>
        </w:rPr>
      </w:pPr>
      <w:r>
        <w:rPr>
          <w:sz w:val="28"/>
          <w:szCs w:val="28"/>
          <w:lang w:val="uz-Cyrl-UZ"/>
        </w:rPr>
        <w:t xml:space="preserve">Ko‘rgazmalilik tamoyili  matnning turli ko‘rgazmali vositalar (jadvallar, slaydlar, rasm va illyustratsiya  va boshq.) bilan o‘zaro bog‘liqligi ta’minlanishida namoyon bo‘ladi. O‘quvchilarning ta’lim jarayonida ongli va faol ishtiroki tamoyili bu darslik metodikasi va matnlariga qo‘yiladigan talablar orqali  aniqlanadi. </w:t>
      </w:r>
    </w:p>
    <w:p w14:paraId="7847EF5D" w14:textId="77777777" w:rsidR="00AA3C4D" w:rsidRDefault="00AA3C4D" w:rsidP="00AA3C4D">
      <w:pPr>
        <w:pStyle w:val="a3"/>
        <w:ind w:left="0" w:firstLine="709"/>
        <w:jc w:val="both"/>
        <w:rPr>
          <w:sz w:val="28"/>
          <w:szCs w:val="28"/>
          <w:lang w:val="uz-Cyrl-UZ"/>
        </w:rPr>
      </w:pPr>
      <w:r>
        <w:rPr>
          <w:sz w:val="28"/>
          <w:szCs w:val="28"/>
          <w:lang w:val="uz-Cyrl-UZ"/>
        </w:rPr>
        <w:t>Har bir ta’lim bosqichi uchun yaratiladigan darsliklar yosh va kasbiy-sohaviy xususiyatidan kelib chiqib, o‘ziga xos tamoyillar asosida  yaratiladi. Masalan, umumta’lim bosqichi uchun “O‘zbek tili” darsliklarini yaratishja quyidagi tamoyillarga rioya qilinishi shart:</w:t>
      </w:r>
    </w:p>
    <w:p w14:paraId="7AB6CDA0" w14:textId="77777777" w:rsidR="00AA3C4D" w:rsidRDefault="00AA3C4D" w:rsidP="00AA3C4D">
      <w:pPr>
        <w:pStyle w:val="a3"/>
        <w:ind w:left="0" w:firstLine="709"/>
        <w:jc w:val="both"/>
        <w:rPr>
          <w:sz w:val="28"/>
          <w:szCs w:val="28"/>
          <w:lang w:val="uz-Cyrl-UZ"/>
        </w:rPr>
      </w:pPr>
      <w:r>
        <w:rPr>
          <w:sz w:val="28"/>
          <w:szCs w:val="28"/>
          <w:lang w:val="uz-Cyrl-UZ"/>
        </w:rPr>
        <w:t>O‘quv adabiyotlar belgilangan tartibda har tomonlama ekspertizadan o‘tkaziladi. Har bir ta’lim turi uchun yaratilayotgan o‘quv adabiyotlariga psixologik-pedagogik, uslubiy-didaktik, sanitariya-gigienik va boshqa talablar alohida belgilab qo‘yiladi. Uzluksiz ta’lim tizimining barcha turlarida fundamental bilimlar buyicha o‘quv adabiyotlari asosan an’anaviy bosma shaklda tayyorlanadi.</w:t>
      </w:r>
    </w:p>
    <w:p w14:paraId="51FB634B" w14:textId="77777777" w:rsidR="00AA3C4D" w:rsidRDefault="00AA3C4D" w:rsidP="00AA3C4D">
      <w:pPr>
        <w:pStyle w:val="a3"/>
        <w:ind w:left="0" w:firstLine="709"/>
        <w:jc w:val="both"/>
        <w:rPr>
          <w:sz w:val="28"/>
          <w:szCs w:val="28"/>
          <w:lang w:val="uz-Cyrl-UZ"/>
        </w:rPr>
      </w:pPr>
      <w:r>
        <w:rPr>
          <w:sz w:val="28"/>
          <w:szCs w:val="28"/>
          <w:lang w:val="uz-Cyrl-UZ"/>
        </w:rPr>
        <w:t>Darsliklar  hajmiga qo‘yiladigan talablar</w:t>
      </w:r>
      <w:r>
        <w:rPr>
          <w:sz w:val="28"/>
          <w:szCs w:val="28"/>
        </w:rPr>
        <w:t xml:space="preserve">. </w:t>
      </w:r>
      <w:r>
        <w:rPr>
          <w:sz w:val="28"/>
          <w:szCs w:val="28"/>
          <w:lang w:val="uz-Cyrl-UZ"/>
        </w:rPr>
        <w:t>Har bir ta‘lim bosqichida darsliklar hajmi ta‘lim oluvchilar yoshidan kelij chiqib belgilanadi. Xususan, umumiy o‘rta ta’limda sinflar kesimida har bir mavzu bo‘yicha berilgan matnlarning hajmi topshiriqlar miqdoridan kelib chiqqan holda darslik hajmi quyidagicha bo‘lishi talab etiladi.</w:t>
      </w:r>
    </w:p>
    <w:p w14:paraId="341D0AF0" w14:textId="77777777" w:rsidR="00AA3C4D" w:rsidRDefault="00AA3C4D" w:rsidP="00AA3C4D">
      <w:pPr>
        <w:pStyle w:val="a3"/>
        <w:ind w:left="0" w:firstLine="709"/>
        <w:jc w:val="both"/>
        <w:rPr>
          <w:sz w:val="28"/>
          <w:szCs w:val="28"/>
          <w:lang w:val="uz-Cyrl-UZ"/>
        </w:rPr>
      </w:pPr>
    </w:p>
    <w:p w14:paraId="59397918" w14:textId="77777777" w:rsidR="00AA3C4D" w:rsidRDefault="00AA3C4D" w:rsidP="00AA3C4D">
      <w:pPr>
        <w:pStyle w:val="a3"/>
        <w:ind w:left="0"/>
        <w:jc w:val="center"/>
        <w:rPr>
          <w:b/>
          <w:sz w:val="28"/>
          <w:szCs w:val="28"/>
          <w:lang w:val="uz-Cyrl-UZ"/>
        </w:rPr>
      </w:pPr>
      <w:r>
        <w:rPr>
          <w:b/>
          <w:sz w:val="28"/>
          <w:szCs w:val="28"/>
          <w:lang w:val="uz-Cyrl-UZ"/>
        </w:rPr>
        <w:t>Mavzular bo‘yicha glossariy</w:t>
      </w:r>
    </w:p>
    <w:p w14:paraId="0CE77ABE" w14:textId="77777777" w:rsidR="00AA3C4D" w:rsidRDefault="00AA3C4D" w:rsidP="00AA3C4D">
      <w:pPr>
        <w:pStyle w:val="a3"/>
        <w:ind w:left="0" w:firstLine="709"/>
        <w:jc w:val="both"/>
        <w:rPr>
          <w:sz w:val="28"/>
          <w:szCs w:val="28"/>
          <w:lang w:val="uz-Cyrl-UZ"/>
        </w:rPr>
      </w:pPr>
      <w:r>
        <w:rPr>
          <w:sz w:val="28"/>
          <w:szCs w:val="28"/>
          <w:lang w:val="uz-Cyrl-UZ"/>
        </w:rPr>
        <w:t>Annotatsiya (sharh) – ilmiy maqolada qanday muammolar  yoki o‘quv-uslubiy asarda qaysi mavzular yoritilgani,  kimlarga  tavsiya qilinishi   haqida  yozilgan  qisqa ma’lumot bo‘lib,  u bir necha tillarda berilishi  mumkin.</w:t>
      </w:r>
    </w:p>
    <w:p w14:paraId="275C8984" w14:textId="77777777" w:rsidR="00AA3C4D" w:rsidRDefault="00AA3C4D" w:rsidP="00AA3C4D">
      <w:pPr>
        <w:pStyle w:val="a3"/>
        <w:ind w:left="0" w:firstLine="709"/>
        <w:jc w:val="both"/>
        <w:rPr>
          <w:sz w:val="28"/>
          <w:szCs w:val="28"/>
          <w:lang w:val="uz-Cyrl-UZ"/>
        </w:rPr>
      </w:pPr>
      <w:r>
        <w:rPr>
          <w:sz w:val="28"/>
          <w:szCs w:val="28"/>
          <w:lang w:val="uz-Cyrl-UZ"/>
        </w:rPr>
        <w:t>Avtoreferat – talab qilingan shakl asosida dissertatsiya asosiy mazmuni, uning maqsad-vazifalari, ilmiy yangiligi, xulosalari qisqa bayon etiladigan ilmiy asar.</w:t>
      </w:r>
    </w:p>
    <w:p w14:paraId="2414532A" w14:textId="77777777" w:rsidR="00AA3C4D" w:rsidRDefault="00AA3C4D" w:rsidP="00AA3C4D">
      <w:pPr>
        <w:pStyle w:val="a3"/>
        <w:ind w:left="0" w:firstLine="709"/>
        <w:jc w:val="both"/>
        <w:rPr>
          <w:sz w:val="28"/>
          <w:szCs w:val="28"/>
          <w:lang w:val="uz-Cyrl-UZ"/>
        </w:rPr>
      </w:pPr>
      <w:r>
        <w:rPr>
          <w:sz w:val="28"/>
          <w:szCs w:val="28"/>
          <w:lang w:val="uz-Cyrl-UZ"/>
        </w:rPr>
        <w:t>Bosma o‘quv adabiyoti – bosma qog‘oz  shaklida chop etilgan  o‘quv adabiyotlari.</w:t>
      </w:r>
    </w:p>
    <w:p w14:paraId="3AC72D4D" w14:textId="77777777" w:rsidR="00AA3C4D" w:rsidRDefault="00AA3C4D" w:rsidP="00AA3C4D">
      <w:pPr>
        <w:pStyle w:val="a3"/>
        <w:ind w:left="0" w:firstLine="709"/>
        <w:jc w:val="both"/>
        <w:rPr>
          <w:sz w:val="28"/>
          <w:szCs w:val="28"/>
          <w:lang w:val="uz-Cyrl-UZ"/>
        </w:rPr>
      </w:pPr>
      <w:r>
        <w:rPr>
          <w:sz w:val="28"/>
          <w:szCs w:val="28"/>
          <w:lang w:val="uz-Cyrl-UZ"/>
        </w:rPr>
        <w:t>Darslik – DTS, o‘quv dasturi asosida   muayyan o‘quv fani mavzulari to‘liq yoritilgan, muayyan fan asoslarini mukammal o‘zlashtirishga qaratilgan hamda turdosh ta’lim yo‘nalishlarida foydalanish imkoniyatlari hisobga olingan bosma nashr.</w:t>
      </w:r>
    </w:p>
    <w:p w14:paraId="0621C1E9" w14:textId="77777777" w:rsidR="00AA3C4D" w:rsidRDefault="00AA3C4D" w:rsidP="00AA3C4D">
      <w:pPr>
        <w:pStyle w:val="a3"/>
        <w:ind w:left="0" w:firstLine="709"/>
        <w:jc w:val="both"/>
        <w:rPr>
          <w:sz w:val="28"/>
          <w:szCs w:val="28"/>
          <w:lang w:val="uz-Cyrl-UZ"/>
        </w:rPr>
      </w:pPr>
      <w:r>
        <w:rPr>
          <w:sz w:val="28"/>
          <w:szCs w:val="28"/>
          <w:lang w:val="uz-Cyrl-UZ"/>
        </w:rPr>
        <w:t>Davlat ta’lim standartlari (DTS) – ta’lim oluvchilar tayyorgarligining zarur darajasini hamda muayyan ta’lim muassasalari bitiruvchilariga nisbatan qo‘yiladigan malaka talablarini  belgilab beruvchi me’yoriy hujjat.</w:t>
      </w:r>
    </w:p>
    <w:p w14:paraId="5818C070" w14:textId="77777777" w:rsidR="00AA3C4D" w:rsidRDefault="00AA3C4D" w:rsidP="00AA3C4D">
      <w:pPr>
        <w:pStyle w:val="a3"/>
        <w:ind w:left="0" w:firstLine="709"/>
        <w:jc w:val="both"/>
        <w:rPr>
          <w:sz w:val="28"/>
          <w:szCs w:val="28"/>
          <w:lang w:val="uz-Cyrl-UZ"/>
        </w:rPr>
      </w:pPr>
      <w:r>
        <w:rPr>
          <w:sz w:val="28"/>
          <w:szCs w:val="28"/>
          <w:lang w:val="uz-Cyrl-UZ"/>
        </w:rPr>
        <w:t>Dayjest – ilmiy-uslubiy, o‘quv, davriy adabiyotlar, hukumat va turli tashkilotlar faoliyatiga tegishli qonunlar, qarorlar, Nizomlar mazmunining qisqacha bayoni va sharhi keltirilgan, sohalarga oid ma’lumotlar to‘plami.</w:t>
      </w:r>
    </w:p>
    <w:p w14:paraId="489B7CC0" w14:textId="77777777" w:rsidR="00AA3C4D" w:rsidRDefault="00AA3C4D" w:rsidP="00AA3C4D">
      <w:pPr>
        <w:pStyle w:val="a3"/>
        <w:ind w:left="0" w:firstLine="709"/>
        <w:jc w:val="both"/>
        <w:rPr>
          <w:sz w:val="28"/>
          <w:szCs w:val="28"/>
          <w:lang w:val="uz-Cyrl-UZ"/>
        </w:rPr>
      </w:pPr>
      <w:r>
        <w:rPr>
          <w:sz w:val="28"/>
          <w:szCs w:val="28"/>
          <w:lang w:val="uz-Cyrl-UZ"/>
        </w:rPr>
        <w:t>Dissertatsiya – muayyan fan yo‘nalishida aniq bir mavzu bo‘yicha olib borilgan  tadqiqot ishi mazmuni va natijalari bayon etilgan qo‘lyozma asar.</w:t>
      </w:r>
    </w:p>
    <w:p w14:paraId="100DB974" w14:textId="77777777" w:rsidR="00AA3C4D" w:rsidRDefault="00AA3C4D" w:rsidP="00AA3C4D">
      <w:pPr>
        <w:pStyle w:val="a3"/>
        <w:ind w:left="0" w:firstLine="709"/>
        <w:jc w:val="both"/>
        <w:rPr>
          <w:sz w:val="28"/>
          <w:szCs w:val="28"/>
          <w:lang w:val="uz-Cyrl-UZ"/>
        </w:rPr>
      </w:pPr>
      <w:r>
        <w:rPr>
          <w:sz w:val="28"/>
          <w:szCs w:val="28"/>
          <w:lang w:val="uz-Cyrl-UZ"/>
        </w:rPr>
        <w:t xml:space="preserve">Elektron darslik – kompg‘yuter texnologiyasiga asoslangan o‘quv uslubini qo‘llashga, mustaqil ta’lim olishga hamda fanga oid o‘quv materiallar.  </w:t>
      </w:r>
    </w:p>
    <w:p w14:paraId="79905999" w14:textId="77777777" w:rsidR="00AA3C4D" w:rsidRDefault="00AA3C4D" w:rsidP="00AA3C4D">
      <w:pPr>
        <w:pStyle w:val="a3"/>
        <w:ind w:left="0" w:firstLine="709"/>
        <w:jc w:val="both"/>
        <w:rPr>
          <w:sz w:val="28"/>
          <w:szCs w:val="28"/>
          <w:lang w:val="uz-Cyrl-UZ"/>
        </w:rPr>
      </w:pPr>
      <w:r>
        <w:rPr>
          <w:sz w:val="28"/>
          <w:szCs w:val="28"/>
          <w:lang w:val="uz-Cyrl-UZ"/>
        </w:rPr>
        <w:t>Elektron o‘quv adabiyotlari – Ta’lim oluvchilar tasavvurini kengaytirish, dastlabki bilimlarini   qo‘shimcha ma’lumotlar bilan ta’minlashga mo‘ljallangan   tizimlashtirilgan o‘quv materiali.</w:t>
      </w:r>
    </w:p>
    <w:p w14:paraId="31CA4735" w14:textId="77777777" w:rsidR="00AA3C4D" w:rsidRDefault="00AA3C4D" w:rsidP="00AA3C4D">
      <w:pPr>
        <w:pStyle w:val="a3"/>
        <w:ind w:left="0" w:firstLine="709"/>
        <w:jc w:val="both"/>
        <w:rPr>
          <w:sz w:val="28"/>
          <w:szCs w:val="28"/>
          <w:lang w:val="uz-Cyrl-UZ"/>
        </w:rPr>
      </w:pPr>
      <w:r>
        <w:rPr>
          <w:sz w:val="28"/>
          <w:szCs w:val="28"/>
          <w:lang w:val="uz-Cyrl-UZ"/>
        </w:rPr>
        <w:t>Esse – (fr. essai — tajriba, mashq; xomaki narsa) adabiy, falsafiy, ijtimoiy, publitsistik va boshqa  mavzularda yozilgan, muammolar sistematik ilmiy tarzda emas, balki erkin shaklda talqin qilinadigan nasriy asar.</w:t>
      </w:r>
    </w:p>
    <w:p w14:paraId="381A8336" w14:textId="77777777" w:rsidR="00AA3C4D" w:rsidRDefault="00AA3C4D" w:rsidP="00AA3C4D">
      <w:pPr>
        <w:pStyle w:val="a3"/>
        <w:ind w:left="0" w:firstLine="709"/>
        <w:jc w:val="both"/>
        <w:rPr>
          <w:sz w:val="28"/>
          <w:szCs w:val="28"/>
          <w:lang w:val="uz-Cyrl-UZ"/>
        </w:rPr>
      </w:pPr>
      <w:r>
        <w:rPr>
          <w:sz w:val="28"/>
          <w:szCs w:val="28"/>
          <w:lang w:val="uz-Cyrl-UZ"/>
        </w:rPr>
        <w:t>Ilmiy ma’ruza – tadqiqotchi tomonidan  olib borilgan izlanishlar natijasida asoslangan ilmiy-nazariy xulosalar, kashf etilgan ilmiy yangiliklar, tajriba-sinov natijalari konferentsiya, sim¬pozium, seminarlarda slayd shaklida namoyish etiladigan va  og‘zaki  bayon etiladigan ilmiy asar bo‘lib, maxsus to‘plamlarda  qisqa  tezis shaklida chop etiladi.</w:t>
      </w:r>
    </w:p>
    <w:p w14:paraId="6C2888FA" w14:textId="77777777" w:rsidR="00AA3C4D" w:rsidRDefault="00AA3C4D" w:rsidP="00AA3C4D">
      <w:pPr>
        <w:pStyle w:val="a3"/>
        <w:ind w:left="0" w:firstLine="709"/>
        <w:jc w:val="both"/>
        <w:rPr>
          <w:sz w:val="28"/>
          <w:szCs w:val="28"/>
          <w:lang w:val="uz-Cyrl-UZ"/>
        </w:rPr>
      </w:pPr>
      <w:r>
        <w:rPr>
          <w:sz w:val="28"/>
          <w:szCs w:val="28"/>
          <w:lang w:val="uz-Cyrl-UZ"/>
        </w:rPr>
        <w:t xml:space="preserve">Ilmiy maqola – ilmiy yoki ilmiy-metodik jurnallarda chop etiladigan,  olib borilayotgan tadqiqot ishlari natijalari  ilmiy dalillar bilan isbotlangan shaklda ilm ahliga ma’lum qilinadigan eng kichik ilmiy asar.   Har bir ilmiy maqolada muayyan muammo o‘rtaga tashlangan bo‘lishi va uni bartaraf qilish yo‘llari, foydalanilgan manbalar aniq  ko‘rsatilgan bo‘lishi kerak. </w:t>
      </w:r>
    </w:p>
    <w:p w14:paraId="6A1BE145" w14:textId="77777777" w:rsidR="00AA3C4D" w:rsidRDefault="00AA3C4D" w:rsidP="00AA3C4D">
      <w:pPr>
        <w:pStyle w:val="a3"/>
        <w:ind w:left="0" w:firstLine="709"/>
        <w:jc w:val="both"/>
        <w:rPr>
          <w:sz w:val="28"/>
          <w:szCs w:val="28"/>
          <w:lang w:val="uz-Cyrl-UZ"/>
        </w:rPr>
      </w:pPr>
      <w:r>
        <w:rPr>
          <w:sz w:val="28"/>
          <w:szCs w:val="28"/>
          <w:lang w:val="uz-Cyrl-UZ"/>
        </w:rPr>
        <w:t xml:space="preserve">Ilmiy-ommabop maqola  – ijtimoiy-iqtisodiy, siyosiy masalalarda yoziladigan va ommabop jurnallar, gazetalarda chop etiladigan, dolzarb muammolar  ommaga tushunarli tilda bayon etiladigan asar   </w:t>
      </w:r>
    </w:p>
    <w:p w14:paraId="4A9DF70C" w14:textId="77777777" w:rsidR="00AA3C4D" w:rsidRDefault="00AA3C4D" w:rsidP="00AA3C4D">
      <w:pPr>
        <w:pStyle w:val="a3"/>
        <w:ind w:left="0" w:firstLine="709"/>
        <w:jc w:val="both"/>
        <w:rPr>
          <w:sz w:val="28"/>
          <w:szCs w:val="28"/>
          <w:lang w:val="uz-Cyrl-UZ"/>
        </w:rPr>
      </w:pPr>
      <w:r>
        <w:rPr>
          <w:sz w:val="28"/>
          <w:szCs w:val="28"/>
          <w:lang w:val="uz-Cyrl-UZ"/>
        </w:rPr>
        <w:t>Konspekt – (lot. conspectus -  nuqtai nazar; qarash) kitob, maqola, ma’ruza va h. k. ning qisqa yozib olingan mazmuni, bayoni.</w:t>
      </w:r>
    </w:p>
    <w:p w14:paraId="291B5F2D" w14:textId="77777777" w:rsidR="00AA3C4D" w:rsidRDefault="00AA3C4D" w:rsidP="00AA3C4D">
      <w:pPr>
        <w:pStyle w:val="a3"/>
        <w:ind w:left="0" w:firstLine="709"/>
        <w:jc w:val="both"/>
        <w:rPr>
          <w:sz w:val="28"/>
          <w:szCs w:val="28"/>
          <w:lang w:val="uz-Cyrl-UZ"/>
        </w:rPr>
      </w:pPr>
      <w:r>
        <w:rPr>
          <w:sz w:val="28"/>
          <w:szCs w:val="28"/>
          <w:lang w:val="uz-Cyrl-UZ"/>
        </w:rPr>
        <w:t>Ma’lumotlar banki – axborot texnologiyalar imkoniyati va vositalari asosida  statik va dinamik rejimda tuzilgan katta hajmdagi axborotlar.</w:t>
      </w:r>
    </w:p>
    <w:p w14:paraId="1A1F16B2" w14:textId="77777777" w:rsidR="00AA3C4D" w:rsidRDefault="00AA3C4D" w:rsidP="00AA3C4D">
      <w:pPr>
        <w:pStyle w:val="a3"/>
        <w:ind w:left="0" w:firstLine="709"/>
        <w:jc w:val="both"/>
        <w:rPr>
          <w:sz w:val="28"/>
          <w:szCs w:val="28"/>
          <w:lang w:val="uz-Cyrl-UZ"/>
        </w:rPr>
      </w:pPr>
      <w:r>
        <w:rPr>
          <w:sz w:val="28"/>
          <w:szCs w:val="28"/>
          <w:lang w:val="uz-Cyrl-UZ"/>
        </w:rPr>
        <w:lastRenderedPageBreak/>
        <w:t>Monografiya – hajmi bo‘yicha eng yirik hisoblanadigan ilmiy ish turi  bo‘lib, yakka muallif yoki tadqiqotchilar guruhi tomonidan biron-bir muammoni fundamental tarzda tadqiq etilishi jarayonining  natijasi bayon etilgan bosma asar.</w:t>
      </w:r>
    </w:p>
    <w:p w14:paraId="35B659DF" w14:textId="77777777" w:rsidR="00AA3C4D" w:rsidRDefault="00AA3C4D" w:rsidP="00AA3C4D">
      <w:pPr>
        <w:pStyle w:val="a3"/>
        <w:ind w:left="0" w:firstLine="709"/>
        <w:jc w:val="both"/>
        <w:rPr>
          <w:sz w:val="28"/>
          <w:szCs w:val="28"/>
          <w:lang w:val="uz-Cyrl-UZ"/>
        </w:rPr>
      </w:pPr>
      <w:r>
        <w:rPr>
          <w:sz w:val="28"/>
          <w:szCs w:val="28"/>
          <w:lang w:val="uz-Cyrl-UZ"/>
        </w:rPr>
        <w:t>Mundarija – (arab. - mazmun, maʼno; tarkib) kitob yoki qo‘lyozmaning boshida yoki oxirida uning fasl va bo‘limlarini, odatda betlari bilan ko‘rsatuvchi ro‘yxat.</w:t>
      </w:r>
    </w:p>
    <w:p w14:paraId="2FA2841F" w14:textId="77777777" w:rsidR="00AA3C4D" w:rsidRDefault="00AA3C4D" w:rsidP="00AA3C4D">
      <w:pPr>
        <w:pStyle w:val="a3"/>
        <w:ind w:left="0" w:firstLine="709"/>
        <w:jc w:val="both"/>
        <w:rPr>
          <w:sz w:val="28"/>
          <w:szCs w:val="28"/>
          <w:lang w:val="uz-Cyrl-UZ"/>
        </w:rPr>
      </w:pPr>
      <w:r>
        <w:rPr>
          <w:sz w:val="28"/>
          <w:szCs w:val="28"/>
          <w:lang w:val="uz-Cyrl-UZ"/>
        </w:rPr>
        <w:t>O‘quv dasturi – muayyan o‘quv fani bo‘yicha DTS hamda tayanch o‘quv rejasi belgilangan o‘quv yuklamasidan kelib chiqib beriladigan ta’lim mazmuni qayd etilgan  me’yoriy hujjat.</w:t>
      </w:r>
    </w:p>
    <w:p w14:paraId="08B37760" w14:textId="77777777" w:rsidR="00AA3C4D" w:rsidRDefault="00AA3C4D" w:rsidP="00AA3C4D">
      <w:pPr>
        <w:pStyle w:val="a3"/>
        <w:ind w:left="0" w:firstLine="709"/>
        <w:jc w:val="both"/>
        <w:rPr>
          <w:sz w:val="28"/>
          <w:szCs w:val="28"/>
          <w:lang w:val="uz-Cyrl-UZ"/>
        </w:rPr>
      </w:pPr>
      <w:r>
        <w:rPr>
          <w:sz w:val="28"/>
          <w:szCs w:val="28"/>
          <w:lang w:val="uz-Cyrl-UZ"/>
        </w:rPr>
        <w:t>O‘quv qo‘llanma – darslikni qisman to‘ldiruvchi, muayyan fan dasturi bo‘yicha tuzilgan va fan asoslarining chuqur o‘zlashtirilishini ta’minlovchi, ayrim bob va bo‘limlarni keng tarzda yoritishga yoki amaliy mashq va mashg‘ulotlar o‘tishga mo‘ljallangan bosma adabiyot.</w:t>
      </w:r>
    </w:p>
    <w:p w14:paraId="67F756BE" w14:textId="77777777" w:rsidR="00AA3C4D" w:rsidRDefault="00AA3C4D" w:rsidP="00AA3C4D">
      <w:pPr>
        <w:pStyle w:val="a3"/>
        <w:ind w:left="0" w:firstLine="709"/>
        <w:jc w:val="both"/>
        <w:rPr>
          <w:sz w:val="28"/>
          <w:szCs w:val="28"/>
          <w:lang w:val="uz-Cyrl-UZ"/>
        </w:rPr>
      </w:pPr>
      <w:r>
        <w:rPr>
          <w:sz w:val="28"/>
          <w:szCs w:val="28"/>
          <w:lang w:val="uz-Cyrl-UZ"/>
        </w:rPr>
        <w:t>Referat – (lot. referre — bildirmoq, xabar qilmoq) muayyan mavzuga bag‘ishlangan, tegishli badiiy, ilmiy va b. manbalar sharhini qamrab oluvchi ma’ruza.</w:t>
      </w:r>
    </w:p>
    <w:p w14:paraId="16C7B20F" w14:textId="77777777" w:rsidR="00AA3C4D" w:rsidRDefault="00AA3C4D" w:rsidP="00AA3C4D">
      <w:pPr>
        <w:pStyle w:val="a3"/>
        <w:ind w:left="0" w:firstLine="709"/>
        <w:jc w:val="both"/>
        <w:rPr>
          <w:sz w:val="28"/>
          <w:szCs w:val="28"/>
          <w:lang w:val="uz-Cyrl-UZ"/>
        </w:rPr>
      </w:pPr>
      <w:r>
        <w:rPr>
          <w:sz w:val="28"/>
          <w:szCs w:val="28"/>
          <w:lang w:val="uz-Cyrl-UZ"/>
        </w:rPr>
        <w:t>Referat – har xil nuqtai nazarlarni o‘zaro solishtirish va tahlil qilish ko‘nikmasiga ega bo‘lishni talab etadigan, bir yoki bir qancha manbalarni o‘zida mujassam etadigan g‘oyalar  konspektlashtirilgan qisqacha yozma ko‘rinishdagi taqdimot.</w:t>
      </w:r>
    </w:p>
    <w:p w14:paraId="0606A6AB" w14:textId="77777777" w:rsidR="00AA3C4D" w:rsidRDefault="00AA3C4D" w:rsidP="00AA3C4D">
      <w:pPr>
        <w:pStyle w:val="a3"/>
        <w:ind w:left="0" w:firstLine="709"/>
        <w:jc w:val="both"/>
        <w:rPr>
          <w:sz w:val="28"/>
          <w:szCs w:val="28"/>
          <w:lang w:val="uz-Cyrl-UZ"/>
        </w:rPr>
      </w:pPr>
      <w:r>
        <w:rPr>
          <w:sz w:val="28"/>
          <w:szCs w:val="28"/>
          <w:lang w:val="uz-Cyrl-UZ"/>
        </w:rPr>
        <w:t xml:space="preserve">Risola – keng ommaga mo‘ljallab nashr etilgan, ilmiy tushunchalar, terminlar kamroq qo‘llanadigan ilmiy ommabop asar.  </w:t>
      </w:r>
    </w:p>
    <w:p w14:paraId="4834B0F5" w14:textId="77777777" w:rsidR="00AA3C4D" w:rsidRDefault="00AA3C4D" w:rsidP="00AA3C4D">
      <w:pPr>
        <w:pStyle w:val="a3"/>
        <w:ind w:left="0" w:firstLine="709"/>
        <w:jc w:val="both"/>
        <w:rPr>
          <w:sz w:val="28"/>
          <w:szCs w:val="28"/>
          <w:lang w:val="uz-Cyrl-UZ"/>
        </w:rPr>
      </w:pPr>
      <w:r>
        <w:rPr>
          <w:sz w:val="28"/>
          <w:szCs w:val="28"/>
          <w:lang w:val="uz-Cyrl-UZ"/>
        </w:rPr>
        <w:t>Sarlavha – tojik tilida “bosh” ma’nosini anglatadigan “sar” oti bilan “taxtacha”, “ko‘rinish” ma’nolarini anglatadigan arabcha “pavha” otidan tuzilgan bo‘lib, asarga, uning qismlariga qo‘yiladigan nom.</w:t>
      </w:r>
    </w:p>
    <w:p w14:paraId="287581BE" w14:textId="77777777" w:rsidR="00AA3C4D" w:rsidRDefault="00AA3C4D" w:rsidP="00AA3C4D">
      <w:pPr>
        <w:pStyle w:val="a3"/>
        <w:ind w:left="0" w:firstLine="709"/>
        <w:jc w:val="both"/>
        <w:rPr>
          <w:sz w:val="28"/>
          <w:szCs w:val="28"/>
          <w:lang w:val="uz-Cyrl-UZ"/>
        </w:rPr>
      </w:pPr>
      <w:r>
        <w:rPr>
          <w:sz w:val="28"/>
          <w:szCs w:val="28"/>
          <w:lang w:val="uz-Cyrl-UZ"/>
        </w:rPr>
        <w:t>So‘ngso‘z (xotima) – (arab. — oxir, nihoya; nutq) 1. Biror narsa, voqeaning yakuni, tamom bo‘lishi. 2. Badiiy yoki ilmiy asarning oxirgi yakunlovchi qismi, xulosa qismi; epilog.</w:t>
      </w:r>
    </w:p>
    <w:p w14:paraId="3EFF2E97" w14:textId="77777777" w:rsidR="00AA3C4D" w:rsidRDefault="00AA3C4D" w:rsidP="00AA3C4D">
      <w:pPr>
        <w:pStyle w:val="a3"/>
        <w:ind w:left="0" w:firstLine="709"/>
        <w:jc w:val="both"/>
        <w:rPr>
          <w:sz w:val="28"/>
          <w:szCs w:val="28"/>
          <w:lang w:val="uz-Cyrl-UZ"/>
        </w:rPr>
      </w:pPr>
      <w:r>
        <w:rPr>
          <w:sz w:val="28"/>
          <w:szCs w:val="28"/>
          <w:lang w:val="uz-Cyrl-UZ"/>
        </w:rPr>
        <w:t>Taqriz  – tadqiqot ishi, darslik va o‘quv-metodik qo‘llanmalar bo‘yicha  mazkur ilmiy-uslubiy ishning dolzarbligi va zarurati, ishning mazmuni mehyoriy hujjatlar talablariga mosligi, muallif erishgan yutuqlar, qo‘llangan yangi metodlar va texnologiyalar,  ishning rasmiylashtirilishi va savodxonlik darajasi tanqidiy tahlili  beriladigan qo‘lyozma shaklidagi ilmiy ish turi.</w:t>
      </w:r>
    </w:p>
    <w:p w14:paraId="5EAB2527" w14:textId="77777777" w:rsidR="00AA3C4D" w:rsidRDefault="00AA3C4D" w:rsidP="00AA3C4D">
      <w:pPr>
        <w:pStyle w:val="a3"/>
        <w:ind w:left="0" w:firstLine="709"/>
        <w:jc w:val="both"/>
        <w:rPr>
          <w:sz w:val="28"/>
          <w:szCs w:val="28"/>
          <w:lang w:val="uz-Cyrl-UZ"/>
        </w:rPr>
      </w:pPr>
      <w:r>
        <w:rPr>
          <w:sz w:val="28"/>
          <w:szCs w:val="28"/>
          <w:lang w:val="uz-Cyrl-UZ"/>
        </w:rPr>
        <w:t>Tayanch o‘quv reja – muayyan ta’lim turi, ta’lim muassasida o‘qitiladigan fanlar bloklari va nomlari, ularga   ajratilgan soatlar, o‘qitilish shakli  ko‘rsatib o‘tiladigan me’yoriy hujjat.</w:t>
      </w:r>
    </w:p>
    <w:p w14:paraId="66BD4240" w14:textId="77777777" w:rsidR="00AA3C4D" w:rsidRDefault="00AA3C4D" w:rsidP="00AA3C4D">
      <w:pPr>
        <w:pStyle w:val="a3"/>
        <w:ind w:left="0" w:firstLine="709"/>
        <w:jc w:val="both"/>
        <w:rPr>
          <w:sz w:val="28"/>
          <w:szCs w:val="28"/>
          <w:lang w:val="uz-Cyrl-UZ"/>
        </w:rPr>
      </w:pPr>
      <w:r>
        <w:rPr>
          <w:sz w:val="28"/>
          <w:szCs w:val="28"/>
          <w:lang w:val="uz-Cyrl-UZ"/>
        </w:rPr>
        <w:t xml:space="preserve">Tayanch so‘z va iboralar – ilmiy maqola yoki ilmiy ma’ruzada  mavzuni yoritishda asosiy to‘xtalib o‘tiladigan  masalalarga  taaalluqli  tushunchalarni ifodalovchi yoki muallif ilgari surayotgan terminlar va atamalar. </w:t>
      </w:r>
    </w:p>
    <w:p w14:paraId="05A37F79" w14:textId="77777777" w:rsidR="00AA3C4D" w:rsidRDefault="00AA3C4D" w:rsidP="00AA3C4D">
      <w:pPr>
        <w:pStyle w:val="a3"/>
        <w:ind w:left="0" w:firstLine="709"/>
        <w:jc w:val="both"/>
        <w:rPr>
          <w:sz w:val="28"/>
          <w:szCs w:val="28"/>
          <w:lang w:val="uz-Cyrl-UZ"/>
        </w:rPr>
      </w:pPr>
      <w:r>
        <w:rPr>
          <w:sz w:val="28"/>
          <w:szCs w:val="28"/>
          <w:lang w:val="uz-Cyrl-UZ"/>
        </w:rPr>
        <w:t>Tezis – ilmiy maqola yoki konferentsiyalar uchun taqdim qilinadigan ilmiy ma’ruzaning qisqa asosiy mazmuni aks ettirilgan,  hajmi   annotatsiyadan kattaroq, biroq ilmiy  maqoladan kichikroq   ilmiy ish turi.</w:t>
      </w:r>
    </w:p>
    <w:p w14:paraId="6C5DFFD9" w14:textId="77777777" w:rsidR="00AA3C4D" w:rsidRDefault="00AA3C4D" w:rsidP="00AA3C4D">
      <w:pPr>
        <w:pStyle w:val="a3"/>
        <w:ind w:left="0"/>
        <w:rPr>
          <w:sz w:val="28"/>
          <w:szCs w:val="28"/>
          <w:lang w:val="uz-Cyrl-UZ"/>
        </w:rPr>
      </w:pPr>
    </w:p>
    <w:p w14:paraId="6D2D1F31" w14:textId="77777777" w:rsidR="00AA3C4D" w:rsidRDefault="00AA3C4D" w:rsidP="00AA3C4D">
      <w:pPr>
        <w:jc w:val="center"/>
        <w:rPr>
          <w:sz w:val="28"/>
          <w:szCs w:val="28"/>
          <w:lang w:val="uz-Cyrl-UZ"/>
        </w:rPr>
      </w:pPr>
      <w:r>
        <w:rPr>
          <w:sz w:val="28"/>
          <w:szCs w:val="28"/>
          <w:lang w:val="uz-Cyrl-UZ"/>
        </w:rPr>
        <w:t>Nazorat uchun savollar</w:t>
      </w:r>
    </w:p>
    <w:p w14:paraId="77128246" w14:textId="77777777" w:rsidR="00AA3C4D" w:rsidRDefault="00AA3C4D" w:rsidP="00FB1E59">
      <w:pPr>
        <w:pStyle w:val="a3"/>
        <w:numPr>
          <w:ilvl w:val="0"/>
          <w:numId w:val="6"/>
        </w:numPr>
        <w:tabs>
          <w:tab w:val="left" w:pos="426"/>
        </w:tabs>
        <w:suppressAutoHyphens w:val="0"/>
        <w:spacing w:line="276" w:lineRule="auto"/>
        <w:ind w:left="0" w:firstLine="0"/>
        <w:jc w:val="both"/>
        <w:rPr>
          <w:sz w:val="28"/>
          <w:szCs w:val="28"/>
          <w:lang w:val="uz-Cyrl-UZ"/>
        </w:rPr>
      </w:pPr>
      <w:r>
        <w:rPr>
          <w:sz w:val="28"/>
          <w:szCs w:val="28"/>
          <w:lang w:val="uz-Cyrl-UZ"/>
        </w:rPr>
        <w:t>Ilmiy tadqiqot ishlariga nimalar kiradi?</w:t>
      </w:r>
    </w:p>
    <w:p w14:paraId="1C1CB1CA" w14:textId="77777777" w:rsidR="00AA3C4D" w:rsidRDefault="00AA3C4D" w:rsidP="00FB1E59">
      <w:pPr>
        <w:pStyle w:val="a3"/>
        <w:numPr>
          <w:ilvl w:val="0"/>
          <w:numId w:val="6"/>
        </w:numPr>
        <w:tabs>
          <w:tab w:val="left" w:pos="426"/>
        </w:tabs>
        <w:suppressAutoHyphens w:val="0"/>
        <w:spacing w:line="276" w:lineRule="auto"/>
        <w:ind w:left="0" w:firstLine="0"/>
        <w:jc w:val="both"/>
        <w:rPr>
          <w:sz w:val="28"/>
          <w:szCs w:val="28"/>
          <w:lang w:val="uz-Cyrl-UZ"/>
        </w:rPr>
      </w:pPr>
      <w:r>
        <w:rPr>
          <w:sz w:val="28"/>
          <w:szCs w:val="28"/>
          <w:lang w:val="uz-Cyrl-UZ"/>
        </w:rPr>
        <w:t>Ilmiy-uslubiy adabiyotlarga nimalar kiradi?</w:t>
      </w:r>
    </w:p>
    <w:p w14:paraId="13DD5DB0" w14:textId="77777777" w:rsidR="00AA3C4D" w:rsidRDefault="00AA3C4D" w:rsidP="00FB1E59">
      <w:pPr>
        <w:pStyle w:val="a3"/>
        <w:numPr>
          <w:ilvl w:val="0"/>
          <w:numId w:val="6"/>
        </w:numPr>
        <w:tabs>
          <w:tab w:val="left" w:pos="426"/>
        </w:tabs>
        <w:suppressAutoHyphens w:val="0"/>
        <w:spacing w:line="276" w:lineRule="auto"/>
        <w:ind w:left="0" w:firstLine="0"/>
        <w:jc w:val="both"/>
        <w:rPr>
          <w:sz w:val="28"/>
          <w:szCs w:val="28"/>
          <w:lang w:val="uz-Cyrl-UZ"/>
        </w:rPr>
      </w:pPr>
      <w:r>
        <w:rPr>
          <w:sz w:val="28"/>
          <w:szCs w:val="28"/>
          <w:lang w:val="uz-Cyrl-UZ"/>
        </w:rPr>
        <w:lastRenderedPageBreak/>
        <w:t xml:space="preserve">O‘quv-uslubiy adabiyotlar qanday turlarga bo‘linadi? </w:t>
      </w:r>
    </w:p>
    <w:p w14:paraId="2E5FF178" w14:textId="77777777" w:rsidR="00AA3C4D" w:rsidRDefault="00AA3C4D" w:rsidP="00FB1E59">
      <w:pPr>
        <w:pStyle w:val="a3"/>
        <w:numPr>
          <w:ilvl w:val="0"/>
          <w:numId w:val="6"/>
        </w:numPr>
        <w:tabs>
          <w:tab w:val="left" w:pos="426"/>
        </w:tabs>
        <w:suppressAutoHyphens w:val="0"/>
        <w:spacing w:line="276" w:lineRule="auto"/>
        <w:ind w:left="0" w:firstLine="0"/>
        <w:jc w:val="both"/>
        <w:rPr>
          <w:sz w:val="28"/>
          <w:szCs w:val="28"/>
          <w:lang w:val="uz-Cyrl-UZ"/>
        </w:rPr>
      </w:pPr>
      <w:r>
        <w:rPr>
          <w:sz w:val="28"/>
          <w:szCs w:val="28"/>
          <w:lang w:val="uz-Cyrl-UZ"/>
        </w:rPr>
        <w:t>Bosma nashrlar va elektron adabiyotlarning o‘ziga xos xususiyatlari haqida ma’lumot bering?</w:t>
      </w:r>
    </w:p>
    <w:p w14:paraId="31BF5BD7" w14:textId="77777777" w:rsidR="00AA3C4D" w:rsidRDefault="00AA3C4D" w:rsidP="00FB1E59">
      <w:pPr>
        <w:pStyle w:val="a3"/>
        <w:numPr>
          <w:ilvl w:val="0"/>
          <w:numId w:val="6"/>
        </w:numPr>
        <w:tabs>
          <w:tab w:val="left" w:pos="426"/>
        </w:tabs>
        <w:suppressAutoHyphens w:val="0"/>
        <w:spacing w:line="276" w:lineRule="auto"/>
        <w:ind w:left="0" w:firstLine="0"/>
        <w:jc w:val="both"/>
        <w:rPr>
          <w:sz w:val="28"/>
          <w:szCs w:val="28"/>
          <w:lang w:val="uz-Cyrl-UZ"/>
        </w:rPr>
      </w:pPr>
      <w:r>
        <w:rPr>
          <w:sz w:val="28"/>
          <w:szCs w:val="28"/>
          <w:lang w:val="uz-Cyrl-UZ"/>
        </w:rPr>
        <w:t>Bosma nashrlarga qaysi o‘quv adabiyotlari haqida so‘zlab bering</w:t>
      </w:r>
      <w:r>
        <w:rPr>
          <w:sz w:val="28"/>
          <w:szCs w:val="28"/>
        </w:rPr>
        <w:t>?</w:t>
      </w:r>
    </w:p>
    <w:p w14:paraId="15331961" w14:textId="77777777" w:rsidR="00AA3C4D" w:rsidRDefault="00AA3C4D" w:rsidP="00FB1E59">
      <w:pPr>
        <w:pStyle w:val="a3"/>
        <w:numPr>
          <w:ilvl w:val="0"/>
          <w:numId w:val="6"/>
        </w:numPr>
        <w:tabs>
          <w:tab w:val="left" w:pos="426"/>
        </w:tabs>
        <w:suppressAutoHyphens w:val="0"/>
        <w:spacing w:line="276" w:lineRule="auto"/>
        <w:ind w:left="0" w:firstLine="0"/>
        <w:jc w:val="both"/>
        <w:rPr>
          <w:sz w:val="28"/>
          <w:szCs w:val="28"/>
          <w:lang w:val="uz-Cyrl-UZ"/>
        </w:rPr>
      </w:pPr>
      <w:r>
        <w:rPr>
          <w:sz w:val="28"/>
          <w:szCs w:val="28"/>
          <w:lang w:val="uz-Cyrl-UZ"/>
        </w:rPr>
        <w:t>Darslik va o‘quv qo‘llanma, uslubiy qo‘llanmalarning farqli jihatlari nimada?</w:t>
      </w:r>
    </w:p>
    <w:p w14:paraId="646162A5" w14:textId="77777777" w:rsidR="00AA3C4D" w:rsidRDefault="00AA3C4D" w:rsidP="00FB1E59">
      <w:pPr>
        <w:pStyle w:val="a3"/>
        <w:numPr>
          <w:ilvl w:val="0"/>
          <w:numId w:val="6"/>
        </w:numPr>
        <w:tabs>
          <w:tab w:val="left" w:pos="426"/>
        </w:tabs>
        <w:suppressAutoHyphens w:val="0"/>
        <w:spacing w:line="276" w:lineRule="auto"/>
        <w:ind w:left="0" w:firstLine="0"/>
        <w:jc w:val="both"/>
        <w:rPr>
          <w:sz w:val="28"/>
          <w:szCs w:val="28"/>
          <w:lang w:val="uz-Cyrl-UZ"/>
        </w:rPr>
      </w:pPr>
      <w:r>
        <w:rPr>
          <w:sz w:val="28"/>
          <w:szCs w:val="28"/>
          <w:lang w:val="uz-Cyrl-UZ"/>
        </w:rPr>
        <w:t>Elektron manbalarga nimalar kiradi?</w:t>
      </w:r>
    </w:p>
    <w:p w14:paraId="07124DEE" w14:textId="77777777" w:rsidR="00AA3C4D" w:rsidRDefault="00AA3C4D" w:rsidP="00FB1E59">
      <w:pPr>
        <w:pStyle w:val="a3"/>
        <w:numPr>
          <w:ilvl w:val="0"/>
          <w:numId w:val="6"/>
        </w:numPr>
        <w:tabs>
          <w:tab w:val="left" w:pos="426"/>
        </w:tabs>
        <w:suppressAutoHyphens w:val="0"/>
        <w:spacing w:line="276" w:lineRule="auto"/>
        <w:ind w:left="0" w:firstLine="0"/>
        <w:jc w:val="both"/>
        <w:rPr>
          <w:sz w:val="28"/>
          <w:szCs w:val="28"/>
          <w:lang w:val="uz-Cyrl-UZ"/>
        </w:rPr>
      </w:pPr>
      <w:r>
        <w:rPr>
          <w:sz w:val="28"/>
          <w:szCs w:val="28"/>
          <w:lang w:val="uz-Cyrl-UZ"/>
        </w:rPr>
        <w:t>Davlat ta’lim standartlari, o‘quv reja va o‘quv dastur qanday hujjat hisoblanadi?</w:t>
      </w:r>
    </w:p>
    <w:p w14:paraId="64444BD8" w14:textId="77777777" w:rsidR="00AA3C4D" w:rsidRDefault="00AA3C4D" w:rsidP="00FB1E59">
      <w:pPr>
        <w:pStyle w:val="a3"/>
        <w:numPr>
          <w:ilvl w:val="0"/>
          <w:numId w:val="6"/>
        </w:numPr>
        <w:tabs>
          <w:tab w:val="left" w:pos="426"/>
        </w:tabs>
        <w:suppressAutoHyphens w:val="0"/>
        <w:spacing w:line="276" w:lineRule="auto"/>
        <w:ind w:left="0" w:firstLine="0"/>
        <w:jc w:val="both"/>
        <w:rPr>
          <w:sz w:val="28"/>
          <w:szCs w:val="28"/>
          <w:lang w:val="uz-Cyrl-UZ"/>
        </w:rPr>
      </w:pPr>
      <w:r>
        <w:rPr>
          <w:sz w:val="28"/>
          <w:szCs w:val="28"/>
          <w:lang w:val="uz-Cyrl-UZ"/>
        </w:rPr>
        <w:t xml:space="preserve">Ilmiy maqola va ilmiy ommabop maqolalar qanday farqlanadi? </w:t>
      </w:r>
    </w:p>
    <w:p w14:paraId="2B1E9A00" w14:textId="77777777" w:rsidR="00AA3C4D" w:rsidRDefault="00AA3C4D" w:rsidP="00FB1E59">
      <w:pPr>
        <w:pStyle w:val="a3"/>
        <w:numPr>
          <w:ilvl w:val="0"/>
          <w:numId w:val="6"/>
        </w:numPr>
        <w:tabs>
          <w:tab w:val="left" w:pos="426"/>
        </w:tabs>
        <w:suppressAutoHyphens w:val="0"/>
        <w:spacing w:line="276" w:lineRule="auto"/>
        <w:ind w:left="0" w:firstLine="0"/>
        <w:jc w:val="both"/>
        <w:rPr>
          <w:sz w:val="28"/>
          <w:szCs w:val="28"/>
          <w:lang w:val="uz-Cyrl-UZ"/>
        </w:rPr>
      </w:pPr>
      <w:r>
        <w:rPr>
          <w:sz w:val="28"/>
          <w:szCs w:val="28"/>
          <w:lang w:val="uz-Cyrl-UZ"/>
        </w:rPr>
        <w:t>Tezis, annotasiya va taqriz qanday mazmunni ifodalaydi?</w:t>
      </w:r>
    </w:p>
    <w:p w14:paraId="5006C77E" w14:textId="77777777" w:rsidR="00AA3C4D" w:rsidRDefault="00AA3C4D" w:rsidP="00FB1E59">
      <w:pPr>
        <w:pStyle w:val="a3"/>
        <w:numPr>
          <w:ilvl w:val="0"/>
          <w:numId w:val="6"/>
        </w:numPr>
        <w:tabs>
          <w:tab w:val="left" w:pos="426"/>
        </w:tabs>
        <w:suppressAutoHyphens w:val="0"/>
        <w:spacing w:line="276" w:lineRule="auto"/>
        <w:ind w:left="0" w:firstLine="0"/>
        <w:jc w:val="both"/>
        <w:rPr>
          <w:sz w:val="28"/>
          <w:szCs w:val="28"/>
          <w:lang w:val="uz-Cyrl-UZ"/>
        </w:rPr>
      </w:pPr>
      <w:r>
        <w:rPr>
          <w:sz w:val="28"/>
          <w:szCs w:val="28"/>
          <w:lang w:val="uz-Cyrl-UZ"/>
        </w:rPr>
        <w:t>Dissertatsiyalarning qanday turlari mavjud?</w:t>
      </w:r>
    </w:p>
    <w:p w14:paraId="2F201048" w14:textId="77777777" w:rsidR="00AA3C4D" w:rsidRDefault="00AA3C4D" w:rsidP="00FB1E59">
      <w:pPr>
        <w:pStyle w:val="a3"/>
        <w:numPr>
          <w:ilvl w:val="0"/>
          <w:numId w:val="6"/>
        </w:numPr>
        <w:tabs>
          <w:tab w:val="left" w:pos="426"/>
        </w:tabs>
        <w:suppressAutoHyphens w:val="0"/>
        <w:spacing w:line="276" w:lineRule="auto"/>
        <w:ind w:left="0" w:firstLine="0"/>
        <w:rPr>
          <w:sz w:val="28"/>
          <w:szCs w:val="28"/>
          <w:lang w:val="uz-Cyrl-UZ"/>
        </w:rPr>
      </w:pPr>
      <w:r>
        <w:rPr>
          <w:sz w:val="28"/>
          <w:szCs w:val="28"/>
          <w:lang w:val="uz-Cyrl-UZ"/>
        </w:rPr>
        <w:t>O‘quv adabiyotlarga qanday talablar qo‘yiladi?</w:t>
      </w:r>
    </w:p>
    <w:p w14:paraId="5D953DF8" w14:textId="77777777" w:rsidR="00AA3C4D" w:rsidRDefault="00AA3C4D" w:rsidP="00020CB8">
      <w:pPr>
        <w:pStyle w:val="a3"/>
        <w:spacing w:line="360" w:lineRule="auto"/>
        <w:ind w:left="0" w:firstLine="709"/>
        <w:jc w:val="both"/>
        <w:rPr>
          <w:sz w:val="28"/>
          <w:szCs w:val="28"/>
          <w:lang w:val="uz-Cyrl-UZ"/>
        </w:rPr>
      </w:pPr>
    </w:p>
    <w:p w14:paraId="2C450CF0" w14:textId="4EB539F5" w:rsidR="00020CB8" w:rsidRDefault="00020CB8" w:rsidP="00020CB8">
      <w:pPr>
        <w:tabs>
          <w:tab w:val="left" w:pos="1416"/>
        </w:tabs>
        <w:spacing w:line="360" w:lineRule="auto"/>
        <w:rPr>
          <w:b/>
          <w:bCs/>
          <w:sz w:val="28"/>
          <w:szCs w:val="28"/>
          <w:lang w:val="uz-Cyrl-UZ"/>
        </w:rPr>
      </w:pPr>
    </w:p>
    <w:p w14:paraId="197D38A9" w14:textId="73F357E6" w:rsidR="00AA3C4D" w:rsidRDefault="00AA3C4D" w:rsidP="00020CB8">
      <w:pPr>
        <w:tabs>
          <w:tab w:val="left" w:pos="1416"/>
        </w:tabs>
        <w:spacing w:line="360" w:lineRule="auto"/>
        <w:rPr>
          <w:b/>
          <w:bCs/>
          <w:sz w:val="28"/>
          <w:szCs w:val="28"/>
          <w:lang w:val="uz-Cyrl-UZ"/>
        </w:rPr>
      </w:pPr>
    </w:p>
    <w:p w14:paraId="59800EB6" w14:textId="20C13536" w:rsidR="00AA3C4D" w:rsidRDefault="00AA3C4D" w:rsidP="00020CB8">
      <w:pPr>
        <w:tabs>
          <w:tab w:val="left" w:pos="1416"/>
        </w:tabs>
        <w:spacing w:line="360" w:lineRule="auto"/>
        <w:rPr>
          <w:b/>
          <w:bCs/>
          <w:sz w:val="28"/>
          <w:szCs w:val="28"/>
          <w:lang w:val="uz-Cyrl-UZ"/>
        </w:rPr>
      </w:pPr>
    </w:p>
    <w:p w14:paraId="2F230AF8" w14:textId="22BFE900" w:rsidR="00AA3C4D" w:rsidRDefault="00AA3C4D" w:rsidP="00020CB8">
      <w:pPr>
        <w:tabs>
          <w:tab w:val="left" w:pos="1416"/>
        </w:tabs>
        <w:spacing w:line="360" w:lineRule="auto"/>
        <w:rPr>
          <w:b/>
          <w:bCs/>
          <w:color w:val="000000"/>
          <w:sz w:val="28"/>
          <w:szCs w:val="28"/>
          <w:lang w:val="uz-Latn-UZ"/>
        </w:rPr>
      </w:pPr>
      <w:r>
        <w:rPr>
          <w:color w:val="000000"/>
          <w:lang w:val="uz-Latn-UZ"/>
        </w:rPr>
        <w:t xml:space="preserve">            </w:t>
      </w:r>
      <w:r>
        <w:rPr>
          <w:color w:val="000000"/>
          <w:lang w:val="uz-Latn-UZ"/>
        </w:rPr>
        <w:tab/>
      </w:r>
      <w:r>
        <w:rPr>
          <w:color w:val="000000"/>
          <w:lang w:val="uz-Latn-UZ"/>
        </w:rPr>
        <w:tab/>
        <w:t xml:space="preserve">     </w:t>
      </w:r>
    </w:p>
    <w:p w14:paraId="79A9CC58" w14:textId="77777777" w:rsidR="00530FB9" w:rsidRDefault="00530FB9" w:rsidP="00AA3C4D">
      <w:pPr>
        <w:jc w:val="center"/>
        <w:rPr>
          <w:b/>
          <w:sz w:val="28"/>
          <w:szCs w:val="28"/>
        </w:rPr>
      </w:pPr>
    </w:p>
    <w:p w14:paraId="69318D5B" w14:textId="77777777" w:rsidR="00530FB9" w:rsidRDefault="00530FB9" w:rsidP="00AA3C4D">
      <w:pPr>
        <w:jc w:val="center"/>
        <w:rPr>
          <w:b/>
          <w:sz w:val="28"/>
          <w:szCs w:val="28"/>
        </w:rPr>
      </w:pPr>
    </w:p>
    <w:p w14:paraId="47C60137" w14:textId="77777777" w:rsidR="00530FB9" w:rsidRDefault="00530FB9" w:rsidP="00AA3C4D">
      <w:pPr>
        <w:jc w:val="center"/>
        <w:rPr>
          <w:b/>
          <w:sz w:val="28"/>
          <w:szCs w:val="28"/>
        </w:rPr>
      </w:pPr>
    </w:p>
    <w:p w14:paraId="590689E5" w14:textId="77777777" w:rsidR="00530FB9" w:rsidRDefault="00530FB9" w:rsidP="00AA3C4D">
      <w:pPr>
        <w:jc w:val="center"/>
        <w:rPr>
          <w:b/>
          <w:sz w:val="28"/>
          <w:szCs w:val="28"/>
        </w:rPr>
      </w:pPr>
    </w:p>
    <w:p w14:paraId="6CF2E7E7" w14:textId="77777777" w:rsidR="00530FB9" w:rsidRDefault="00530FB9" w:rsidP="00AA3C4D">
      <w:pPr>
        <w:jc w:val="center"/>
        <w:rPr>
          <w:b/>
          <w:sz w:val="28"/>
          <w:szCs w:val="28"/>
        </w:rPr>
      </w:pPr>
    </w:p>
    <w:p w14:paraId="41FADFB4" w14:textId="77777777" w:rsidR="00530FB9" w:rsidRDefault="00530FB9" w:rsidP="00AA3C4D">
      <w:pPr>
        <w:jc w:val="center"/>
        <w:rPr>
          <w:b/>
          <w:sz w:val="28"/>
          <w:szCs w:val="28"/>
        </w:rPr>
      </w:pPr>
    </w:p>
    <w:p w14:paraId="46701322" w14:textId="77777777" w:rsidR="00530FB9" w:rsidRDefault="00530FB9" w:rsidP="00AA3C4D">
      <w:pPr>
        <w:jc w:val="center"/>
        <w:rPr>
          <w:b/>
          <w:sz w:val="28"/>
          <w:szCs w:val="28"/>
        </w:rPr>
      </w:pPr>
    </w:p>
    <w:p w14:paraId="536B5FE5" w14:textId="77777777" w:rsidR="00530FB9" w:rsidRDefault="00530FB9" w:rsidP="00AA3C4D">
      <w:pPr>
        <w:jc w:val="center"/>
        <w:rPr>
          <w:b/>
          <w:sz w:val="28"/>
          <w:szCs w:val="28"/>
        </w:rPr>
      </w:pPr>
    </w:p>
    <w:p w14:paraId="21FD4F54" w14:textId="77777777" w:rsidR="00530FB9" w:rsidRDefault="00530FB9" w:rsidP="00AA3C4D">
      <w:pPr>
        <w:jc w:val="center"/>
        <w:rPr>
          <w:b/>
          <w:sz w:val="28"/>
          <w:szCs w:val="28"/>
        </w:rPr>
      </w:pPr>
    </w:p>
    <w:p w14:paraId="5C202365" w14:textId="77777777" w:rsidR="00530FB9" w:rsidRDefault="00530FB9" w:rsidP="00AA3C4D">
      <w:pPr>
        <w:jc w:val="center"/>
        <w:rPr>
          <w:b/>
          <w:sz w:val="28"/>
          <w:szCs w:val="28"/>
        </w:rPr>
      </w:pPr>
    </w:p>
    <w:p w14:paraId="4B7DAF45" w14:textId="77777777" w:rsidR="00530FB9" w:rsidRDefault="00530FB9" w:rsidP="00AA3C4D">
      <w:pPr>
        <w:jc w:val="center"/>
        <w:rPr>
          <w:b/>
          <w:sz w:val="28"/>
          <w:szCs w:val="28"/>
        </w:rPr>
      </w:pPr>
    </w:p>
    <w:p w14:paraId="0718B060" w14:textId="77777777" w:rsidR="00530FB9" w:rsidRDefault="00530FB9" w:rsidP="00AA3C4D">
      <w:pPr>
        <w:jc w:val="center"/>
        <w:rPr>
          <w:b/>
          <w:sz w:val="28"/>
          <w:szCs w:val="28"/>
        </w:rPr>
      </w:pPr>
    </w:p>
    <w:p w14:paraId="16F48BF2" w14:textId="77777777" w:rsidR="00530FB9" w:rsidRDefault="00530FB9" w:rsidP="00AA3C4D">
      <w:pPr>
        <w:jc w:val="center"/>
        <w:rPr>
          <w:b/>
          <w:sz w:val="28"/>
          <w:szCs w:val="28"/>
        </w:rPr>
      </w:pPr>
    </w:p>
    <w:p w14:paraId="082C751D" w14:textId="77777777" w:rsidR="00530FB9" w:rsidRDefault="00530FB9" w:rsidP="00AA3C4D">
      <w:pPr>
        <w:jc w:val="center"/>
        <w:rPr>
          <w:b/>
          <w:sz w:val="28"/>
          <w:szCs w:val="28"/>
        </w:rPr>
      </w:pPr>
    </w:p>
    <w:p w14:paraId="002A1F72" w14:textId="77777777" w:rsidR="00530FB9" w:rsidRDefault="00530FB9" w:rsidP="00AA3C4D">
      <w:pPr>
        <w:jc w:val="center"/>
        <w:rPr>
          <w:b/>
          <w:sz w:val="28"/>
          <w:szCs w:val="28"/>
        </w:rPr>
      </w:pPr>
    </w:p>
    <w:p w14:paraId="3DDC4206" w14:textId="77777777" w:rsidR="00530FB9" w:rsidRDefault="00530FB9" w:rsidP="00AA3C4D">
      <w:pPr>
        <w:jc w:val="center"/>
        <w:rPr>
          <w:b/>
          <w:sz w:val="28"/>
          <w:szCs w:val="28"/>
        </w:rPr>
      </w:pPr>
    </w:p>
    <w:p w14:paraId="67611609" w14:textId="77777777" w:rsidR="00530FB9" w:rsidRDefault="00530FB9" w:rsidP="00AA3C4D">
      <w:pPr>
        <w:jc w:val="center"/>
        <w:rPr>
          <w:b/>
          <w:sz w:val="28"/>
          <w:szCs w:val="28"/>
        </w:rPr>
      </w:pPr>
    </w:p>
    <w:p w14:paraId="51F55AC9" w14:textId="77777777" w:rsidR="00530FB9" w:rsidRDefault="00530FB9" w:rsidP="00AA3C4D">
      <w:pPr>
        <w:jc w:val="center"/>
        <w:rPr>
          <w:b/>
          <w:sz w:val="28"/>
          <w:szCs w:val="28"/>
        </w:rPr>
      </w:pPr>
    </w:p>
    <w:p w14:paraId="7E2E05E6" w14:textId="77777777" w:rsidR="00530FB9" w:rsidRDefault="00530FB9" w:rsidP="00AA3C4D">
      <w:pPr>
        <w:jc w:val="center"/>
        <w:rPr>
          <w:b/>
          <w:sz w:val="28"/>
          <w:szCs w:val="28"/>
        </w:rPr>
      </w:pPr>
    </w:p>
    <w:p w14:paraId="4F663AE5" w14:textId="77777777" w:rsidR="00530FB9" w:rsidRDefault="00530FB9" w:rsidP="00AA3C4D">
      <w:pPr>
        <w:jc w:val="center"/>
        <w:rPr>
          <w:b/>
          <w:sz w:val="28"/>
          <w:szCs w:val="28"/>
        </w:rPr>
      </w:pPr>
    </w:p>
    <w:p w14:paraId="105D9C74" w14:textId="77777777" w:rsidR="00530FB9" w:rsidRDefault="00530FB9" w:rsidP="00AA3C4D">
      <w:pPr>
        <w:jc w:val="center"/>
        <w:rPr>
          <w:b/>
          <w:sz w:val="28"/>
          <w:szCs w:val="28"/>
        </w:rPr>
      </w:pPr>
    </w:p>
    <w:p w14:paraId="47D2A570" w14:textId="77777777" w:rsidR="00530FB9" w:rsidRDefault="00530FB9" w:rsidP="00AA3C4D">
      <w:pPr>
        <w:jc w:val="center"/>
        <w:rPr>
          <w:b/>
          <w:sz w:val="28"/>
          <w:szCs w:val="28"/>
        </w:rPr>
      </w:pPr>
    </w:p>
    <w:p w14:paraId="5F3F270A" w14:textId="77777777" w:rsidR="00530FB9" w:rsidRDefault="00530FB9" w:rsidP="00AA3C4D">
      <w:pPr>
        <w:jc w:val="center"/>
        <w:rPr>
          <w:b/>
          <w:sz w:val="28"/>
          <w:szCs w:val="28"/>
        </w:rPr>
      </w:pPr>
    </w:p>
    <w:p w14:paraId="1492491C" w14:textId="77777777" w:rsidR="00530FB9" w:rsidRDefault="00530FB9" w:rsidP="00AA3C4D">
      <w:pPr>
        <w:jc w:val="center"/>
        <w:rPr>
          <w:b/>
          <w:sz w:val="28"/>
          <w:szCs w:val="28"/>
        </w:rPr>
      </w:pPr>
    </w:p>
    <w:p w14:paraId="13B049D2" w14:textId="77777777" w:rsidR="00530FB9" w:rsidRDefault="00530FB9" w:rsidP="00AA3C4D">
      <w:pPr>
        <w:jc w:val="center"/>
        <w:rPr>
          <w:b/>
          <w:sz w:val="28"/>
          <w:szCs w:val="28"/>
        </w:rPr>
      </w:pPr>
    </w:p>
    <w:p w14:paraId="62A27D55" w14:textId="4B0B8313" w:rsidR="00AA3C4D" w:rsidRDefault="00AA3C4D" w:rsidP="00AA3C4D">
      <w:pPr>
        <w:jc w:val="center"/>
        <w:rPr>
          <w:b/>
          <w:color w:val="000000"/>
          <w:sz w:val="28"/>
          <w:szCs w:val="28"/>
          <w:lang w:val="uz-Cyrl-UZ"/>
        </w:rPr>
      </w:pPr>
      <w:r>
        <w:rPr>
          <w:b/>
          <w:sz w:val="28"/>
          <w:szCs w:val="28"/>
        </w:rPr>
        <w:lastRenderedPageBreak/>
        <w:t>6</w:t>
      </w:r>
      <w:r>
        <w:rPr>
          <w:b/>
          <w:sz w:val="28"/>
          <w:szCs w:val="28"/>
          <w:lang w:val="uz-Cyrl-UZ"/>
        </w:rPr>
        <w:t xml:space="preserve">-mavzu: </w:t>
      </w:r>
      <w:r>
        <w:rPr>
          <w:b/>
          <w:color w:val="000000"/>
          <w:sz w:val="28"/>
          <w:szCs w:val="28"/>
          <w:lang w:val="uz-Cyrl-UZ"/>
        </w:rPr>
        <w:t>Ijod va ilmiy tadqiqot mutanosibligi.</w:t>
      </w:r>
    </w:p>
    <w:p w14:paraId="23202E0B" w14:textId="77777777" w:rsidR="00AA3C4D" w:rsidRDefault="00AA3C4D" w:rsidP="00AA3C4D">
      <w:pPr>
        <w:jc w:val="center"/>
        <w:rPr>
          <w:b/>
          <w:color w:val="000000"/>
          <w:sz w:val="28"/>
          <w:szCs w:val="28"/>
          <w:lang w:val="uz-Cyrl-UZ"/>
        </w:rPr>
      </w:pPr>
    </w:p>
    <w:p w14:paraId="0EAF0B2F" w14:textId="77777777" w:rsidR="00AA3C4D" w:rsidRDefault="00AA3C4D" w:rsidP="00AA3C4D">
      <w:pPr>
        <w:jc w:val="center"/>
        <w:rPr>
          <w:color w:val="000000"/>
          <w:sz w:val="28"/>
          <w:szCs w:val="28"/>
          <w:lang w:val="uz-Cyrl-UZ"/>
        </w:rPr>
      </w:pPr>
      <w:r>
        <w:rPr>
          <w:color w:val="000000"/>
          <w:sz w:val="28"/>
          <w:szCs w:val="28"/>
          <w:lang w:val="uz-Cyrl-UZ"/>
        </w:rPr>
        <w:t>Reja:</w:t>
      </w:r>
    </w:p>
    <w:p w14:paraId="6C4CD3BA" w14:textId="77777777" w:rsidR="00AA3C4D" w:rsidRDefault="00AA3C4D" w:rsidP="00FB1E59">
      <w:pPr>
        <w:pStyle w:val="a3"/>
        <w:numPr>
          <w:ilvl w:val="0"/>
          <w:numId w:val="7"/>
        </w:numPr>
        <w:tabs>
          <w:tab w:val="left" w:pos="426"/>
        </w:tabs>
        <w:suppressAutoHyphens w:val="0"/>
        <w:spacing w:line="276" w:lineRule="auto"/>
        <w:ind w:left="0" w:firstLine="0"/>
        <w:rPr>
          <w:color w:val="000000"/>
          <w:sz w:val="28"/>
          <w:szCs w:val="28"/>
        </w:rPr>
      </w:pPr>
      <w:r>
        <w:rPr>
          <w:color w:val="000000"/>
          <w:sz w:val="28"/>
          <w:szCs w:val="28"/>
          <w:lang w:val="uz-Cyrl-UZ"/>
        </w:rPr>
        <w:t>Ijod ilmiy faoliyatni maqsadli tashkil etish omili</w:t>
      </w:r>
      <w:r>
        <w:rPr>
          <w:color w:val="000000"/>
          <w:sz w:val="28"/>
          <w:szCs w:val="28"/>
        </w:rPr>
        <w:t>;</w:t>
      </w:r>
    </w:p>
    <w:p w14:paraId="5A63759D" w14:textId="77777777" w:rsidR="00AA3C4D" w:rsidRDefault="00AA3C4D" w:rsidP="00FB1E59">
      <w:pPr>
        <w:pStyle w:val="a3"/>
        <w:numPr>
          <w:ilvl w:val="0"/>
          <w:numId w:val="7"/>
        </w:numPr>
        <w:tabs>
          <w:tab w:val="left" w:pos="426"/>
        </w:tabs>
        <w:suppressAutoHyphens w:val="0"/>
        <w:spacing w:line="276" w:lineRule="auto"/>
        <w:ind w:left="0" w:firstLine="0"/>
        <w:rPr>
          <w:color w:val="000000"/>
          <w:sz w:val="28"/>
          <w:szCs w:val="28"/>
        </w:rPr>
      </w:pPr>
      <w:r>
        <w:rPr>
          <w:color w:val="000000"/>
          <w:sz w:val="28"/>
          <w:szCs w:val="28"/>
          <w:lang w:val="uz-Cyrl-UZ"/>
        </w:rPr>
        <w:t>Ijodning asosiy xossalari va amal qilish mexanizmlari</w:t>
      </w:r>
      <w:r>
        <w:rPr>
          <w:color w:val="000000"/>
          <w:sz w:val="28"/>
          <w:szCs w:val="28"/>
        </w:rPr>
        <w:t>;</w:t>
      </w:r>
    </w:p>
    <w:p w14:paraId="34A3E95E" w14:textId="77777777" w:rsidR="00AA3C4D" w:rsidRDefault="00AA3C4D" w:rsidP="00FB1E59">
      <w:pPr>
        <w:pStyle w:val="a3"/>
        <w:numPr>
          <w:ilvl w:val="0"/>
          <w:numId w:val="7"/>
        </w:numPr>
        <w:tabs>
          <w:tab w:val="left" w:pos="426"/>
        </w:tabs>
        <w:suppressAutoHyphens w:val="0"/>
        <w:spacing w:line="276" w:lineRule="auto"/>
        <w:ind w:left="0" w:firstLine="0"/>
        <w:rPr>
          <w:color w:val="000000"/>
          <w:sz w:val="28"/>
          <w:szCs w:val="28"/>
        </w:rPr>
      </w:pPr>
      <w:r>
        <w:rPr>
          <w:color w:val="000000"/>
          <w:sz w:val="28"/>
          <w:szCs w:val="28"/>
          <w:lang w:val="uz-Cyrl-UZ"/>
        </w:rPr>
        <w:t>Ilmiy tadqiqot faoliyatini tashkil etish bosqichlari</w:t>
      </w:r>
      <w:r>
        <w:rPr>
          <w:color w:val="000000"/>
          <w:sz w:val="28"/>
          <w:szCs w:val="28"/>
        </w:rPr>
        <w:t>;</w:t>
      </w:r>
    </w:p>
    <w:p w14:paraId="0F3C931E" w14:textId="77777777" w:rsidR="00AA3C4D" w:rsidRDefault="00AA3C4D" w:rsidP="00AA3C4D">
      <w:pPr>
        <w:pStyle w:val="a3"/>
        <w:rPr>
          <w:color w:val="000000"/>
          <w:sz w:val="28"/>
          <w:szCs w:val="28"/>
        </w:rPr>
      </w:pPr>
    </w:p>
    <w:p w14:paraId="19CD2684" w14:textId="5BA96FEF" w:rsidR="00720FAC" w:rsidRPr="00720FAC" w:rsidRDefault="00720FAC" w:rsidP="00720FAC">
      <w:pPr>
        <w:ind w:left="1416"/>
        <w:rPr>
          <w:b/>
          <w:color w:val="000000"/>
          <w:sz w:val="28"/>
          <w:szCs w:val="28"/>
          <w:lang w:val="uz-Cyrl-UZ"/>
        </w:rPr>
      </w:pPr>
      <w:r>
        <w:rPr>
          <w:b/>
          <w:color w:val="000000"/>
          <w:sz w:val="28"/>
          <w:szCs w:val="28"/>
          <w:lang w:val="uz-Latn-UZ"/>
        </w:rPr>
        <w:t>1.</w:t>
      </w:r>
      <w:r w:rsidR="00AA3C4D" w:rsidRPr="00720FAC">
        <w:rPr>
          <w:b/>
          <w:color w:val="000000"/>
          <w:sz w:val="28"/>
          <w:szCs w:val="28"/>
          <w:lang w:val="uz-Cyrl-UZ"/>
        </w:rPr>
        <w:t>Ijod ilmiy faoliyatni maqsadli tashkil etish omili</w:t>
      </w:r>
    </w:p>
    <w:p w14:paraId="4475B289" w14:textId="77777777" w:rsidR="00720FAC" w:rsidRPr="00720FAC" w:rsidRDefault="00720FAC" w:rsidP="00720FAC">
      <w:pPr>
        <w:pStyle w:val="a3"/>
        <w:ind w:left="3240"/>
        <w:rPr>
          <w:b/>
          <w:color w:val="000000"/>
          <w:sz w:val="28"/>
          <w:szCs w:val="28"/>
          <w:lang w:val="uz-Cyrl-UZ"/>
        </w:rPr>
      </w:pPr>
    </w:p>
    <w:p w14:paraId="05ACDD4B" w14:textId="77777777" w:rsidR="00720FAC" w:rsidRDefault="00720FAC" w:rsidP="00720FAC">
      <w:pPr>
        <w:pStyle w:val="a3"/>
        <w:spacing w:line="360" w:lineRule="auto"/>
        <w:ind w:left="0" w:firstLine="708"/>
        <w:jc w:val="both"/>
        <w:rPr>
          <w:rFonts w:ascii="Tahoma" w:hAnsi="Tahoma" w:cs="Tahoma"/>
          <w:color w:val="0C0E0D"/>
          <w:shd w:val="clear" w:color="auto" w:fill="EDEEEF"/>
        </w:rPr>
      </w:pPr>
      <w:r w:rsidRPr="00720FAC">
        <w:rPr>
          <w:rFonts w:ascii="Tahoma" w:hAnsi="Tahoma" w:cs="Tahoma"/>
          <w:b/>
          <w:bCs/>
          <w:color w:val="0C0E0D"/>
          <w:shd w:val="clear" w:color="auto" w:fill="EDEEEF"/>
          <w:lang w:val="uz-Cyrl-UZ"/>
        </w:rPr>
        <w:t> </w:t>
      </w:r>
      <w:r w:rsidRPr="00720FAC">
        <w:rPr>
          <w:rFonts w:ascii="Tahoma" w:hAnsi="Tahoma" w:cs="Tahoma"/>
          <w:color w:val="0C0E0D"/>
          <w:shd w:val="clear" w:color="auto" w:fill="EDEEEF"/>
          <w:lang w:val="uz-Cyrl-UZ"/>
        </w:rPr>
        <w:t>Ijod </w:t>
      </w:r>
      <w:hyperlink r:id="rId14" w:history="1">
        <w:r w:rsidRPr="00720FAC">
          <w:rPr>
            <w:rStyle w:val="a5"/>
            <w:rFonts w:ascii="Tahoma" w:hAnsi="Tahoma" w:cs="Tahoma"/>
            <w:shd w:val="clear" w:color="auto" w:fill="EDEEEF"/>
            <w:lang w:val="uz-Cyrl-UZ"/>
          </w:rPr>
          <w:t>- bu ongning oliy darajasi</w:t>
        </w:r>
      </w:hyperlink>
      <w:r w:rsidRPr="00720FAC">
        <w:rPr>
          <w:rFonts w:ascii="Tahoma" w:hAnsi="Tahoma" w:cs="Tahoma"/>
          <w:color w:val="0C0E0D"/>
          <w:shd w:val="clear" w:color="auto" w:fill="EDEEEF"/>
          <w:lang w:val="uz-Cyrl-UZ"/>
        </w:rPr>
        <w:t xml:space="preserve">, faoliyatning yuqori va ancha murakkab shakli bo’lib, mavjudotlar ichida faqat insonga xos bo’lganfenomendir. </w:t>
      </w:r>
      <w:proofErr w:type="spellStart"/>
      <w:r>
        <w:rPr>
          <w:rFonts w:ascii="Tahoma" w:hAnsi="Tahoma" w:cs="Tahoma"/>
          <w:color w:val="0C0E0D"/>
          <w:shd w:val="clear" w:color="auto" w:fill="EDEEEF"/>
        </w:rPr>
        <w:t>Ilmiy</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ijod</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insonning</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barcha</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aqliy</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va</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ruhiy</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faoliyatini</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barcha</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bilim</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malaka</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barcha</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hayotiy</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tajriba</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axloqiy</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jismoniy</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kuchining</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mobilizatsiyasi</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natijasida</w:t>
      </w:r>
      <w:proofErr w:type="spellEnd"/>
      <w:r>
        <w:rPr>
          <w:rFonts w:ascii="Tahoma" w:hAnsi="Tahoma" w:cs="Tahoma"/>
          <w:color w:val="0C0E0D"/>
          <w:shd w:val="clear" w:color="auto" w:fill="EDEEEF"/>
        </w:rPr>
        <w:t xml:space="preserve"> original </w:t>
      </w:r>
      <w:proofErr w:type="spellStart"/>
      <w:r>
        <w:rPr>
          <w:rFonts w:ascii="Tahoma" w:hAnsi="Tahoma" w:cs="Tahoma"/>
          <w:color w:val="0C0E0D"/>
          <w:shd w:val="clear" w:color="auto" w:fill="EDEEEF"/>
        </w:rPr>
        <w:t>va</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tarixiy-ijtimoiy</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betakror</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yangiliklar</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shaklida</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namoyon</w:t>
      </w:r>
      <w:proofErr w:type="spellEnd"/>
      <w:r>
        <w:rPr>
          <w:rFonts w:ascii="Tahoma" w:hAnsi="Tahoma" w:cs="Tahoma"/>
          <w:color w:val="0C0E0D"/>
          <w:shd w:val="clear" w:color="auto" w:fill="EDEEEF"/>
        </w:rPr>
        <w:t xml:space="preserve"> </w:t>
      </w:r>
      <w:proofErr w:type="spellStart"/>
      <w:proofErr w:type="gramStart"/>
      <w:r>
        <w:rPr>
          <w:rFonts w:ascii="Tahoma" w:hAnsi="Tahoma" w:cs="Tahoma"/>
          <w:color w:val="0C0E0D"/>
          <w:shd w:val="clear" w:color="auto" w:fill="EDEEEF"/>
        </w:rPr>
        <w:t>bo‘</w:t>
      </w:r>
      <w:proofErr w:type="gramEnd"/>
      <w:r>
        <w:rPr>
          <w:rFonts w:ascii="Tahoma" w:hAnsi="Tahoma" w:cs="Tahoma"/>
          <w:color w:val="0C0E0D"/>
          <w:shd w:val="clear" w:color="auto" w:fill="EDEEEF"/>
        </w:rPr>
        <w:t>luvchi</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mo“jizadir</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Ilmiy</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ijod</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va</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ilmiy-ijodiy</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faoliyat</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murakkab</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va</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umumiy</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obyektiv</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qonuniyatlarga</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ega</w:t>
      </w:r>
      <w:proofErr w:type="spellEnd"/>
      <w:r>
        <w:rPr>
          <w:rFonts w:ascii="Tahoma" w:hAnsi="Tahoma" w:cs="Tahoma"/>
          <w:color w:val="0C0E0D"/>
          <w:shd w:val="clear" w:color="auto" w:fill="EDEEEF"/>
        </w:rPr>
        <w:t xml:space="preserve">. Shu </w:t>
      </w:r>
      <w:proofErr w:type="spellStart"/>
      <w:r>
        <w:rPr>
          <w:rFonts w:ascii="Tahoma" w:hAnsi="Tahoma" w:cs="Tahoma"/>
          <w:color w:val="0C0E0D"/>
          <w:shd w:val="clear" w:color="auto" w:fill="EDEEEF"/>
        </w:rPr>
        <w:t>bois</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ijodiy</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ish</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usuli</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va</w:t>
      </w:r>
      <w:proofErr w:type="spellEnd"/>
      <w:r>
        <w:rPr>
          <w:rFonts w:ascii="Tahoma" w:hAnsi="Tahoma" w:cs="Tahoma"/>
          <w:color w:val="0C0E0D"/>
          <w:shd w:val="clear" w:color="auto" w:fill="EDEEEF"/>
        </w:rPr>
        <w:t xml:space="preserve"> </w:t>
      </w:r>
      <w:proofErr w:type="spellStart"/>
      <w:proofErr w:type="gramStart"/>
      <w:r>
        <w:rPr>
          <w:rFonts w:ascii="Tahoma" w:hAnsi="Tahoma" w:cs="Tahoma"/>
          <w:color w:val="0C0E0D"/>
          <w:shd w:val="clear" w:color="auto" w:fill="EDEEEF"/>
        </w:rPr>
        <w:t>yo‘</w:t>
      </w:r>
      <w:proofErr w:type="gramEnd"/>
      <w:r>
        <w:rPr>
          <w:rFonts w:ascii="Tahoma" w:hAnsi="Tahoma" w:cs="Tahoma"/>
          <w:color w:val="0C0E0D"/>
          <w:shd w:val="clear" w:color="auto" w:fill="EDEEEF"/>
        </w:rPr>
        <w:t>llarini</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umumlashtirish</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va</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tavsiflashtirish</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mumkin</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Falsafiy</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adabiyotlarda</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ilmiy-ijodiy</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faoliyatning</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apal</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qilish</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xususiyatlarini</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ochib</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berish</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xususan</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ijod</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faoliyatning</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strukturaviy</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omillarga</w:t>
      </w:r>
      <w:proofErr w:type="spellEnd"/>
      <w:r>
        <w:rPr>
          <w:rFonts w:ascii="Tahoma" w:hAnsi="Tahoma" w:cs="Tahoma"/>
          <w:color w:val="0C0E0D"/>
          <w:shd w:val="clear" w:color="auto" w:fill="EDEEEF"/>
        </w:rPr>
        <w:t xml:space="preserve"> </w:t>
      </w:r>
      <w:proofErr w:type="spellStart"/>
      <w:proofErr w:type="gramStart"/>
      <w:r>
        <w:rPr>
          <w:rFonts w:ascii="Tahoma" w:hAnsi="Tahoma" w:cs="Tahoma"/>
          <w:color w:val="0C0E0D"/>
          <w:shd w:val="clear" w:color="auto" w:fill="EDEEEF"/>
        </w:rPr>
        <w:t>bo‘</w:t>
      </w:r>
      <w:proofErr w:type="gramEnd"/>
      <w:r>
        <w:rPr>
          <w:rFonts w:ascii="Tahoma" w:hAnsi="Tahoma" w:cs="Tahoma"/>
          <w:color w:val="0C0E0D"/>
          <w:shd w:val="clear" w:color="auto" w:fill="EDEEEF"/>
        </w:rPr>
        <w:t>linishi</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masalasida</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qiziqarli</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g‘oyalar</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ilgari</w:t>
      </w:r>
      <w:proofErr w:type="spellEnd"/>
      <w:r>
        <w:rPr>
          <w:rFonts w:ascii="Tahoma" w:hAnsi="Tahoma" w:cs="Tahoma"/>
          <w:color w:val="0C0E0D"/>
          <w:shd w:val="clear" w:color="auto" w:fill="EDEEEF"/>
        </w:rPr>
        <w:t xml:space="preserve"> surilgan</w:t>
      </w:r>
      <w:r>
        <w:rPr>
          <w:rFonts w:ascii="Tahoma" w:hAnsi="Tahoma" w:cs="Tahoma"/>
          <w:color w:val="0C0E0D"/>
          <w:shd w:val="clear" w:color="auto" w:fill="EDEEEF"/>
          <w:vertAlign w:val="superscript"/>
        </w:rPr>
        <w:t>1</w:t>
      </w:r>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Shuningdek</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ba’zi</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faylasuflar</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ijodning</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kuchi</w:t>
      </w:r>
      <w:proofErr w:type="spellEnd"/>
      <w:r>
        <w:rPr>
          <w:rFonts w:ascii="Tahoma" w:hAnsi="Tahoma" w:cs="Tahoma"/>
          <w:color w:val="0C0E0D"/>
          <w:shd w:val="clear" w:color="auto" w:fill="EDEEEF"/>
        </w:rPr>
        <w:t>», «</w:t>
      </w:r>
      <w:proofErr w:type="spellStart"/>
      <w:r>
        <w:rPr>
          <w:rFonts w:ascii="Tahoma" w:hAnsi="Tahoma" w:cs="Tahoma"/>
          <w:color w:val="0C0E0D"/>
          <w:shd w:val="clear" w:color="auto" w:fill="EDEEEF"/>
        </w:rPr>
        <w:t>ijodning</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komponentlari</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va</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boshqalar</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haqida</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batafsil</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fikr</w:t>
      </w:r>
      <w:proofErr w:type="spellEnd"/>
      <w:r>
        <w:rPr>
          <w:rFonts w:ascii="Tahoma" w:hAnsi="Tahoma" w:cs="Tahoma"/>
          <w:color w:val="0C0E0D"/>
          <w:shd w:val="clear" w:color="auto" w:fill="EDEEEF"/>
        </w:rPr>
        <w:t xml:space="preserve">   </w:t>
      </w:r>
      <w:proofErr w:type="spellStart"/>
      <w:proofErr w:type="gramStart"/>
      <w:r>
        <w:rPr>
          <w:rFonts w:ascii="Tahoma" w:hAnsi="Tahoma" w:cs="Tahoma"/>
          <w:color w:val="0C0E0D"/>
          <w:shd w:val="clear" w:color="auto" w:fill="EDEEEF"/>
        </w:rPr>
        <w:t>yuritib</w:t>
      </w:r>
      <w:proofErr w:type="spellEnd"/>
      <w:r>
        <w:rPr>
          <w:rFonts w:ascii="Tahoma" w:hAnsi="Tahoma" w:cs="Tahoma"/>
          <w:color w:val="0C0E0D"/>
          <w:shd w:val="clear" w:color="auto" w:fill="EDEEEF"/>
        </w:rPr>
        <w:t xml:space="preserve">,   </w:t>
      </w:r>
      <w:proofErr w:type="gramEnd"/>
      <w:r>
        <w:rPr>
          <w:rFonts w:ascii="Tahoma" w:hAnsi="Tahoma" w:cs="Tahoma"/>
          <w:color w:val="0C0E0D"/>
          <w:shd w:val="clear" w:color="auto" w:fill="EDEEEF"/>
        </w:rPr>
        <w:t xml:space="preserve">  </w:t>
      </w:r>
      <w:r w:rsidRPr="00720FAC">
        <w:rPr>
          <w:rFonts w:ascii="Tahoma" w:hAnsi="Tahoma" w:cs="Tahoma"/>
          <w:color w:val="0C0E0D"/>
          <w:shd w:val="clear" w:color="auto" w:fill="EDEEEF"/>
        </w:rPr>
        <w:t xml:space="preserve"> </w:t>
      </w:r>
      <w:proofErr w:type="spellStart"/>
      <w:r w:rsidRPr="00720FAC">
        <w:rPr>
          <w:rFonts w:ascii="Tahoma" w:hAnsi="Tahoma" w:cs="Tahoma"/>
          <w:color w:val="0C0E0D"/>
          <w:shd w:val="clear" w:color="auto" w:fill="EDEEEF"/>
        </w:rPr>
        <w:t>bu</w:t>
      </w:r>
      <w:proofErr w:type="spellEnd"/>
      <w:r w:rsidRPr="00720FAC">
        <w:rPr>
          <w:rFonts w:ascii="Tahoma" w:hAnsi="Tahoma" w:cs="Tahoma"/>
          <w:color w:val="0C0E0D"/>
          <w:shd w:val="clear" w:color="auto" w:fill="EDEEEF"/>
        </w:rPr>
        <w:t xml:space="preserve"> </w:t>
      </w:r>
    </w:p>
    <w:p w14:paraId="2DDD8AD9" w14:textId="77777777" w:rsidR="002A33A8" w:rsidRDefault="00720FAC" w:rsidP="002A33A8">
      <w:pPr>
        <w:pStyle w:val="a3"/>
        <w:spacing w:line="360" w:lineRule="auto"/>
        <w:ind w:left="0"/>
        <w:jc w:val="both"/>
        <w:rPr>
          <w:rFonts w:ascii="Tahoma" w:hAnsi="Tahoma" w:cs="Tahoma"/>
          <w:color w:val="0C0E0D"/>
          <w:shd w:val="clear" w:color="auto" w:fill="EDEEEF"/>
        </w:rPr>
      </w:pPr>
      <w:proofErr w:type="spellStart"/>
      <w:r w:rsidRPr="00720FAC">
        <w:rPr>
          <w:rFonts w:ascii="Tahoma" w:hAnsi="Tahoma" w:cs="Tahoma"/>
          <w:color w:val="0C0E0D"/>
          <w:shd w:val="clear" w:color="auto" w:fill="EDEEEF"/>
        </w:rPr>
        <w:t>masalalar</w:t>
      </w:r>
      <w:proofErr w:type="spellEnd"/>
      <w:r w:rsidRPr="00720FAC">
        <w:rPr>
          <w:rFonts w:ascii="Tahoma" w:hAnsi="Tahoma" w:cs="Tahoma"/>
          <w:color w:val="0C0E0D"/>
          <w:shd w:val="clear" w:color="auto" w:fill="EDEEEF"/>
        </w:rPr>
        <w:t xml:space="preserve"> </w:t>
      </w:r>
      <w:proofErr w:type="spellStart"/>
      <w:r>
        <w:rPr>
          <w:rFonts w:ascii="Tahoma" w:hAnsi="Tahoma" w:cs="Tahoma"/>
          <w:color w:val="0C0E0D"/>
          <w:shd w:val="clear" w:color="auto" w:fill="EDEEEF"/>
        </w:rPr>
        <w:t>doirasida</w:t>
      </w:r>
      <w:proofErr w:type="spellEnd"/>
      <w:r>
        <w:rPr>
          <w:rFonts w:ascii="Tahoma" w:hAnsi="Tahoma" w:cs="Tahoma"/>
          <w:color w:val="0C0E0D"/>
          <w:shd w:val="clear" w:color="auto" w:fill="EDEEEF"/>
        </w:rPr>
        <w:t xml:space="preserve"> </w:t>
      </w:r>
      <w:proofErr w:type="spellStart"/>
      <w:r w:rsidRPr="002A33A8">
        <w:rPr>
          <w:color w:val="0C0E0D"/>
          <w:shd w:val="clear" w:color="auto" w:fill="EDEEEF"/>
        </w:rPr>
        <w:t>Yangidan</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yangi</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g'oyalarni</w:t>
      </w:r>
      <w:proofErr w:type="spellEnd"/>
      <w:r>
        <w:rPr>
          <w:rFonts w:ascii="Tahoma" w:hAnsi="Tahoma" w:cs="Tahoma"/>
          <w:color w:val="0C0E0D"/>
          <w:shd w:val="clear" w:color="auto" w:fill="EDEEEF"/>
        </w:rPr>
        <w:t> </w:t>
      </w:r>
      <w:proofErr w:type="spellStart"/>
      <w:r>
        <w:fldChar w:fldCharType="begin"/>
      </w:r>
      <w:r>
        <w:instrText xml:space="preserve"> HYPERLINK "https://fayllar.org/hozirgi-davrda-faoliyat-korsatayotgan-korxonalarning-xatti-har.html" </w:instrText>
      </w:r>
      <w:r>
        <w:fldChar w:fldCharType="separate"/>
      </w:r>
      <w:r>
        <w:rPr>
          <w:rStyle w:val="a5"/>
          <w:rFonts w:ascii="Tahoma" w:hAnsi="Tahoma" w:cs="Tahoma"/>
          <w:shd w:val="clear" w:color="auto" w:fill="EDEEEF"/>
        </w:rPr>
        <w:t>ishlab</w:t>
      </w:r>
      <w:proofErr w:type="spellEnd"/>
      <w:r>
        <w:rPr>
          <w:rStyle w:val="a5"/>
          <w:rFonts w:ascii="Tahoma" w:hAnsi="Tahoma" w:cs="Tahoma"/>
          <w:shd w:val="clear" w:color="auto" w:fill="EDEEEF"/>
        </w:rPr>
        <w:t xml:space="preserve"> chiqqanlar</w:t>
      </w:r>
      <w:r>
        <w:fldChar w:fldCharType="end"/>
      </w:r>
      <w:r>
        <w:rPr>
          <w:rFonts w:ascii="Tahoma" w:hAnsi="Tahoma" w:cs="Tahoma"/>
          <w:color w:val="0C0E0D"/>
          <w:shd w:val="clear" w:color="auto" w:fill="EDEEEF"/>
          <w:vertAlign w:val="superscript"/>
        </w:rPr>
        <w:t>2</w:t>
      </w:r>
      <w:r>
        <w:rPr>
          <w:rFonts w:ascii="Tahoma" w:hAnsi="Tahoma" w:cs="Tahoma"/>
          <w:color w:val="0C0E0D"/>
          <w:shd w:val="clear" w:color="auto" w:fill="EDEEEF"/>
        </w:rPr>
        <w:t>.</w:t>
      </w:r>
    </w:p>
    <w:p w14:paraId="39FFDBEA" w14:textId="22BFA9B0" w:rsidR="002A33A8" w:rsidRDefault="00720FAC" w:rsidP="002A33A8">
      <w:pPr>
        <w:pStyle w:val="a3"/>
        <w:spacing w:line="360" w:lineRule="auto"/>
        <w:ind w:left="0" w:firstLine="708"/>
        <w:jc w:val="both"/>
        <w:rPr>
          <w:rFonts w:ascii="Tahoma" w:hAnsi="Tahoma" w:cs="Tahoma"/>
          <w:color w:val="0C0E0D"/>
          <w:shd w:val="clear" w:color="auto" w:fill="EDEEEF"/>
        </w:rPr>
      </w:pPr>
      <w:r>
        <w:rPr>
          <w:rFonts w:ascii="Tahoma" w:hAnsi="Tahoma" w:cs="Tahoma"/>
          <w:color w:val="0C0E0D"/>
          <w:shd w:val="clear" w:color="auto" w:fill="EDEEEF"/>
        </w:rPr>
        <w:t xml:space="preserve">Olam </w:t>
      </w:r>
      <w:proofErr w:type="spellStart"/>
      <w:proofErr w:type="gramStart"/>
      <w:r>
        <w:rPr>
          <w:rFonts w:ascii="Tahoma" w:hAnsi="Tahoma" w:cs="Tahoma"/>
          <w:color w:val="0C0E0D"/>
          <w:shd w:val="clear" w:color="auto" w:fill="EDEEEF"/>
        </w:rPr>
        <w:t>borlig‘</w:t>
      </w:r>
      <w:proofErr w:type="gramEnd"/>
      <w:r>
        <w:rPr>
          <w:rFonts w:ascii="Tahoma" w:hAnsi="Tahoma" w:cs="Tahoma"/>
          <w:color w:val="0C0E0D"/>
          <w:shd w:val="clear" w:color="auto" w:fill="EDEEEF"/>
        </w:rPr>
        <w:t>i</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undagi</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ongli</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mavjudot</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insonning</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mavjudligi</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bilan</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belgilanadi</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Inson</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yaratilgan</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va</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yaratiqlarni</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ilmiy-ijodiy</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yaratuvchidir</w:t>
      </w:r>
      <w:proofErr w:type="spellEnd"/>
      <w:r>
        <w:rPr>
          <w:rFonts w:ascii="Tahoma" w:hAnsi="Tahoma" w:cs="Tahoma"/>
          <w:color w:val="0C0E0D"/>
          <w:shd w:val="clear" w:color="auto" w:fill="EDEEEF"/>
        </w:rPr>
        <w:t xml:space="preserve">. Har </w:t>
      </w:r>
      <w:proofErr w:type="spellStart"/>
      <w:r>
        <w:rPr>
          <w:rFonts w:ascii="Tahoma" w:hAnsi="Tahoma" w:cs="Tahoma"/>
          <w:color w:val="0C0E0D"/>
          <w:shd w:val="clear" w:color="auto" w:fill="EDEEEF"/>
        </w:rPr>
        <w:t>qanday</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mavjudotlardan</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farqli</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ravishda</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aynan</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insonga</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borliqda</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ijodiy</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faoliyat</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yuritish</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martabasi</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berilgan</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Insonning</w:t>
      </w:r>
      <w:proofErr w:type="spellEnd"/>
      <w:r>
        <w:rPr>
          <w:rFonts w:ascii="Tahoma" w:hAnsi="Tahoma" w:cs="Tahoma"/>
          <w:color w:val="0C0E0D"/>
          <w:shd w:val="clear" w:color="auto" w:fill="EDEEEF"/>
        </w:rPr>
        <w:t xml:space="preserve"> </w:t>
      </w:r>
      <w:proofErr w:type="spellStart"/>
      <w:proofErr w:type="gramStart"/>
      <w:r>
        <w:rPr>
          <w:rFonts w:ascii="Tahoma" w:hAnsi="Tahoma" w:cs="Tahoma"/>
          <w:color w:val="0C0E0D"/>
          <w:shd w:val="clear" w:color="auto" w:fill="EDEEEF"/>
        </w:rPr>
        <w:t>o‘</w:t>
      </w:r>
      <w:proofErr w:type="gramEnd"/>
      <w:r>
        <w:rPr>
          <w:rFonts w:ascii="Tahoma" w:hAnsi="Tahoma" w:cs="Tahoma"/>
          <w:color w:val="0C0E0D"/>
          <w:shd w:val="clear" w:color="auto" w:fill="EDEEEF"/>
        </w:rPr>
        <w:t>zi</w:t>
      </w:r>
      <w:proofErr w:type="spellEnd"/>
      <w:r>
        <w:rPr>
          <w:rFonts w:ascii="Tahoma" w:hAnsi="Tahoma" w:cs="Tahoma"/>
          <w:color w:val="0C0E0D"/>
          <w:shd w:val="clear" w:color="auto" w:fill="EDEEEF"/>
        </w:rPr>
        <w:t xml:space="preserve"> ham </w:t>
      </w:r>
      <w:proofErr w:type="spellStart"/>
      <w:r>
        <w:rPr>
          <w:rFonts w:ascii="Tahoma" w:hAnsi="Tahoma" w:cs="Tahoma"/>
          <w:color w:val="0C0E0D"/>
          <w:shd w:val="clear" w:color="auto" w:fill="EDEEEF"/>
        </w:rPr>
        <w:t>yaratuvchi</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borligi</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haqida</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xabar</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beradi</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Insondagi</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bunday</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fazilat</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aynan</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ijodkorlikda</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yorqin</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namoyon</w:t>
      </w:r>
      <w:proofErr w:type="spellEnd"/>
      <w:r>
        <w:rPr>
          <w:rFonts w:ascii="Tahoma" w:hAnsi="Tahoma" w:cs="Tahoma"/>
          <w:color w:val="0C0E0D"/>
          <w:shd w:val="clear" w:color="auto" w:fill="EDEEEF"/>
        </w:rPr>
        <w:t xml:space="preserve"> </w:t>
      </w:r>
      <w:proofErr w:type="spellStart"/>
      <w:proofErr w:type="gramStart"/>
      <w:r>
        <w:rPr>
          <w:rFonts w:ascii="Tahoma" w:hAnsi="Tahoma" w:cs="Tahoma"/>
          <w:color w:val="0C0E0D"/>
          <w:shd w:val="clear" w:color="auto" w:fill="EDEEEF"/>
        </w:rPr>
        <w:t>bo‘</w:t>
      </w:r>
      <w:proofErr w:type="gramEnd"/>
      <w:r>
        <w:rPr>
          <w:rFonts w:ascii="Tahoma" w:hAnsi="Tahoma" w:cs="Tahoma"/>
          <w:color w:val="0C0E0D"/>
          <w:shd w:val="clear" w:color="auto" w:fill="EDEEEF"/>
        </w:rPr>
        <w:t>ladi</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Olamning</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yaratilishi</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bu</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Xudoning</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ijodiy</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taraqqiyoti</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uning</w:t>
      </w:r>
      <w:proofErr w:type="spellEnd"/>
      <w:r>
        <w:rPr>
          <w:rFonts w:ascii="Tahoma" w:hAnsi="Tahoma" w:cs="Tahoma"/>
          <w:color w:val="0C0E0D"/>
          <w:shd w:val="clear" w:color="auto" w:fill="EDEEEF"/>
        </w:rPr>
        <w:t xml:space="preserve"> </w:t>
      </w:r>
      <w:proofErr w:type="spellStart"/>
      <w:proofErr w:type="gramStart"/>
      <w:r>
        <w:rPr>
          <w:rFonts w:ascii="Tahoma" w:hAnsi="Tahoma" w:cs="Tahoma"/>
          <w:color w:val="0C0E0D"/>
          <w:shd w:val="clear" w:color="auto" w:fill="EDEEEF"/>
        </w:rPr>
        <w:t>yolg‘</w:t>
      </w:r>
      <w:proofErr w:type="gramEnd"/>
      <w:r>
        <w:rPr>
          <w:rFonts w:ascii="Tahoma" w:hAnsi="Tahoma" w:cs="Tahoma"/>
          <w:color w:val="0C0E0D"/>
          <w:shd w:val="clear" w:color="auto" w:fill="EDEEEF"/>
        </w:rPr>
        <w:t>izlikdan</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chiqishi</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ilohiy</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muhabbat</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chaqirig‘idir</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Agarda</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borliqda</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barcha</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narsa</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tayyor</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yaratilgan</w:t>
      </w:r>
      <w:proofErr w:type="spellEnd"/>
      <w:r>
        <w:rPr>
          <w:rFonts w:ascii="Tahoma" w:hAnsi="Tahoma" w:cs="Tahoma"/>
          <w:color w:val="0C0E0D"/>
          <w:shd w:val="clear" w:color="auto" w:fill="EDEEEF"/>
        </w:rPr>
        <w:t xml:space="preserve"> </w:t>
      </w:r>
      <w:proofErr w:type="spellStart"/>
      <w:proofErr w:type="gramStart"/>
      <w:r>
        <w:rPr>
          <w:rFonts w:ascii="Tahoma" w:hAnsi="Tahoma" w:cs="Tahoma"/>
          <w:color w:val="0C0E0D"/>
          <w:shd w:val="clear" w:color="auto" w:fill="EDEEEF"/>
        </w:rPr>
        <w:t>bo‘</w:t>
      </w:r>
      <w:proofErr w:type="gramEnd"/>
      <w:r>
        <w:rPr>
          <w:rFonts w:ascii="Tahoma" w:hAnsi="Tahoma" w:cs="Tahoma"/>
          <w:color w:val="0C0E0D"/>
          <w:shd w:val="clear" w:color="auto" w:fill="EDEEEF"/>
        </w:rPr>
        <w:t>lsa</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unda</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ijod</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g‘oyasining</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o‘zi</w:t>
      </w:r>
      <w:proofErr w:type="spellEnd"/>
      <w:r>
        <w:rPr>
          <w:rFonts w:ascii="Tahoma" w:hAnsi="Tahoma" w:cs="Tahoma"/>
          <w:color w:val="0C0E0D"/>
          <w:shd w:val="clear" w:color="auto" w:fill="EDEEEF"/>
        </w:rPr>
        <w:t xml:space="preserve"> ham </w:t>
      </w:r>
      <w:proofErr w:type="spellStart"/>
      <w:r>
        <w:rPr>
          <w:rFonts w:ascii="Tahoma" w:hAnsi="Tahoma" w:cs="Tahoma"/>
          <w:color w:val="0C0E0D"/>
          <w:shd w:val="clear" w:color="auto" w:fill="EDEEEF"/>
        </w:rPr>
        <w:t>bo‘lmasdi</w:t>
      </w:r>
      <w:proofErr w:type="spellEnd"/>
      <w:r>
        <w:rPr>
          <w:rFonts w:ascii="Tahoma" w:hAnsi="Tahoma" w:cs="Tahoma"/>
          <w:color w:val="0C0E0D"/>
          <w:shd w:val="clear" w:color="auto" w:fill="EDEEEF"/>
        </w:rPr>
        <w:t xml:space="preserve">. </w:t>
      </w:r>
    </w:p>
    <w:p w14:paraId="31209347" w14:textId="49BEDBB7" w:rsidR="002A33A8" w:rsidRDefault="00720FAC" w:rsidP="002A33A8">
      <w:pPr>
        <w:pStyle w:val="a3"/>
        <w:spacing w:line="360" w:lineRule="auto"/>
        <w:ind w:left="0" w:firstLine="708"/>
        <w:jc w:val="both"/>
        <w:rPr>
          <w:rFonts w:ascii="Tahoma" w:hAnsi="Tahoma" w:cs="Tahoma"/>
          <w:color w:val="0C0E0D"/>
          <w:shd w:val="clear" w:color="auto" w:fill="EDEEEF"/>
        </w:rPr>
      </w:pPr>
      <w:proofErr w:type="spellStart"/>
      <w:r>
        <w:rPr>
          <w:rFonts w:ascii="Tahoma" w:hAnsi="Tahoma" w:cs="Tahoma"/>
          <w:color w:val="0C0E0D"/>
          <w:shd w:val="clear" w:color="auto" w:fill="EDEEEF"/>
        </w:rPr>
        <w:t>Ijod</w:t>
      </w:r>
      <w:proofErr w:type="spellEnd"/>
      <w:r>
        <w:rPr>
          <w:rFonts w:ascii="Tahoma" w:hAnsi="Tahoma" w:cs="Tahoma"/>
          <w:color w:val="0C0E0D"/>
          <w:shd w:val="clear" w:color="auto" w:fill="EDEEEF"/>
        </w:rPr>
        <w:t xml:space="preserve"> </w:t>
      </w:r>
      <w:proofErr w:type="spellStart"/>
      <w:proofErr w:type="gramStart"/>
      <w:r>
        <w:rPr>
          <w:rFonts w:ascii="Tahoma" w:hAnsi="Tahoma" w:cs="Tahoma"/>
          <w:color w:val="0C0E0D"/>
          <w:shd w:val="clear" w:color="auto" w:fill="EDEEEF"/>
        </w:rPr>
        <w:t>g‘</w:t>
      </w:r>
      <w:proofErr w:type="gramEnd"/>
      <w:r>
        <w:rPr>
          <w:rFonts w:ascii="Tahoma" w:hAnsi="Tahoma" w:cs="Tahoma"/>
          <w:color w:val="0C0E0D"/>
          <w:shd w:val="clear" w:color="auto" w:fill="EDEEEF"/>
        </w:rPr>
        <w:t>oyasi</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yaratuvchining</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borligidir</w:t>
      </w:r>
      <w:proofErr w:type="spellEnd"/>
      <w:r>
        <w:rPr>
          <w:rFonts w:ascii="Tahoma" w:hAnsi="Tahoma" w:cs="Tahoma"/>
          <w:color w:val="0C0E0D"/>
          <w:shd w:val="clear" w:color="auto" w:fill="EDEEEF"/>
        </w:rPr>
        <w:t xml:space="preserve">. U asl </w:t>
      </w:r>
      <w:proofErr w:type="spellStart"/>
      <w:r>
        <w:rPr>
          <w:rFonts w:ascii="Tahoma" w:hAnsi="Tahoma" w:cs="Tahoma"/>
          <w:color w:val="0C0E0D"/>
          <w:shd w:val="clear" w:color="auto" w:fill="EDEEEF"/>
        </w:rPr>
        <w:t>ijodiy</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faoliyatni</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amalga</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oshirganligi</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uchun</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bordir</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yaratish</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natijasida</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oldin</w:t>
      </w:r>
      <w:proofErr w:type="spellEnd"/>
      <w:r>
        <w:rPr>
          <w:rFonts w:ascii="Tahoma" w:hAnsi="Tahoma" w:cs="Tahoma"/>
          <w:color w:val="0C0E0D"/>
          <w:shd w:val="clear" w:color="auto" w:fill="EDEEEF"/>
        </w:rPr>
        <w:t xml:space="preserve"> </w:t>
      </w:r>
      <w:proofErr w:type="spellStart"/>
      <w:proofErr w:type="gramStart"/>
      <w:r>
        <w:rPr>
          <w:rFonts w:ascii="Tahoma" w:hAnsi="Tahoma" w:cs="Tahoma"/>
          <w:color w:val="0C0E0D"/>
          <w:shd w:val="clear" w:color="auto" w:fill="EDEEEF"/>
        </w:rPr>
        <w:t>bo‘</w:t>
      </w:r>
      <w:proofErr w:type="gramEnd"/>
      <w:r>
        <w:rPr>
          <w:rFonts w:ascii="Tahoma" w:hAnsi="Tahoma" w:cs="Tahoma"/>
          <w:color w:val="0C0E0D"/>
          <w:shd w:val="clear" w:color="auto" w:fill="EDEEEF"/>
        </w:rPr>
        <w:t>lmagan</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narsa</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paydo</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bo‘Idi</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ijod</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Yaratuvchining</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mutloq</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kuchini</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olib</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qo‘yuvchi</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yoki</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kamaytiruvchi</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hodisa</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emas</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Ijodiy</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faoliyat</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yaratuvchining</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tabiatida</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uning</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kuchlarining</w:t>
      </w:r>
      <w:proofErr w:type="spellEnd"/>
      <w:r>
        <w:rPr>
          <w:rFonts w:ascii="Tahoma" w:hAnsi="Tahoma" w:cs="Tahoma"/>
          <w:color w:val="0C0E0D"/>
          <w:shd w:val="clear" w:color="auto" w:fill="EDEEEF"/>
        </w:rPr>
        <w:t xml:space="preserve"> </w:t>
      </w:r>
      <w:proofErr w:type="spellStart"/>
      <w:proofErr w:type="gramStart"/>
      <w:r>
        <w:rPr>
          <w:rFonts w:ascii="Tahoma" w:hAnsi="Tahoma" w:cs="Tahoma"/>
          <w:color w:val="0C0E0D"/>
          <w:shd w:val="clear" w:color="auto" w:fill="EDEEEF"/>
        </w:rPr>
        <w:t>o‘</w:t>
      </w:r>
      <w:proofErr w:type="gramEnd"/>
      <w:r>
        <w:rPr>
          <w:rFonts w:ascii="Tahoma" w:hAnsi="Tahoma" w:cs="Tahoma"/>
          <w:color w:val="0C0E0D"/>
          <w:shd w:val="clear" w:color="auto" w:fill="EDEEEF"/>
        </w:rPr>
        <w:t>zgacha</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holatga</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o‘tishi</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evaziga</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amalga</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oshmaydi</w:t>
      </w:r>
      <w:proofErr w:type="spellEnd"/>
      <w:r>
        <w:rPr>
          <w:rFonts w:ascii="Tahoma" w:hAnsi="Tahoma" w:cs="Tahoma"/>
          <w:color w:val="0C0E0D"/>
          <w:shd w:val="clear" w:color="auto" w:fill="EDEEEF"/>
        </w:rPr>
        <w:t xml:space="preserve">, u </w:t>
      </w:r>
      <w:proofErr w:type="spellStart"/>
      <w:r>
        <w:rPr>
          <w:rFonts w:ascii="Tahoma" w:hAnsi="Tahoma" w:cs="Tahoma"/>
          <w:color w:val="0C0E0D"/>
          <w:shd w:val="clear" w:color="auto" w:fill="EDEEEF"/>
        </w:rPr>
        <w:t>yo‘q</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joydan</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amalga</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oshadi</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ya’ni</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mutloqo</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sifatiy</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yangi</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narsa</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yaratiladi</w:t>
      </w:r>
      <w:proofErr w:type="spellEnd"/>
      <w:r>
        <w:rPr>
          <w:rFonts w:ascii="Tahoma" w:hAnsi="Tahoma" w:cs="Tahoma"/>
          <w:color w:val="0C0E0D"/>
          <w:shd w:val="clear" w:color="auto" w:fill="EDEEEF"/>
        </w:rPr>
        <w:t xml:space="preserve">. Har </w:t>
      </w:r>
      <w:proofErr w:type="spellStart"/>
      <w:r>
        <w:rPr>
          <w:rFonts w:ascii="Tahoma" w:hAnsi="Tahoma" w:cs="Tahoma"/>
          <w:color w:val="0C0E0D"/>
          <w:shd w:val="clear" w:color="auto" w:fill="EDEEEF"/>
        </w:rPr>
        <w:t>qanday</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ijodda</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yangi</w:t>
      </w:r>
      <w:proofErr w:type="spellEnd"/>
      <w:r>
        <w:rPr>
          <w:rFonts w:ascii="Tahoma" w:hAnsi="Tahoma" w:cs="Tahoma"/>
          <w:color w:val="0C0E0D"/>
          <w:shd w:val="clear" w:color="auto" w:fill="EDEEEF"/>
        </w:rPr>
        <w:t xml:space="preserve"> samara, </w:t>
      </w:r>
      <w:proofErr w:type="spellStart"/>
      <w:r>
        <w:rPr>
          <w:rFonts w:ascii="Tahoma" w:hAnsi="Tahoma" w:cs="Tahoma"/>
          <w:color w:val="0C0E0D"/>
          <w:shd w:val="clear" w:color="auto" w:fill="EDEEEF"/>
        </w:rPr>
        <w:t>yangi</w:t>
      </w:r>
      <w:proofErr w:type="spellEnd"/>
      <w:r>
        <w:rPr>
          <w:rFonts w:ascii="Tahoma" w:hAnsi="Tahoma" w:cs="Tahoma"/>
          <w:color w:val="0C0E0D"/>
          <w:shd w:val="clear" w:color="auto" w:fill="EDEEEF"/>
        </w:rPr>
        <w:t xml:space="preserve"> </w:t>
      </w:r>
      <w:proofErr w:type="spellStart"/>
      <w:proofErr w:type="gramStart"/>
      <w:r>
        <w:rPr>
          <w:rFonts w:ascii="Tahoma" w:hAnsi="Tahoma" w:cs="Tahoma"/>
          <w:color w:val="0C0E0D"/>
          <w:shd w:val="clear" w:color="auto" w:fill="EDEEEF"/>
        </w:rPr>
        <w:t>o‘</w:t>
      </w:r>
      <w:proofErr w:type="gramEnd"/>
      <w:r>
        <w:rPr>
          <w:rFonts w:ascii="Tahoma" w:hAnsi="Tahoma" w:cs="Tahoma"/>
          <w:color w:val="0C0E0D"/>
          <w:shd w:val="clear" w:color="auto" w:fill="EDEEEF"/>
        </w:rPr>
        <w:t>sish</w:t>
      </w:r>
      <w:proofErr w:type="spellEnd"/>
      <w:r>
        <w:rPr>
          <w:rFonts w:ascii="Tahoma" w:hAnsi="Tahoma" w:cs="Tahoma"/>
          <w:color w:val="0C0E0D"/>
          <w:shd w:val="clear" w:color="auto" w:fill="EDEEEF"/>
        </w:rPr>
        <w:t xml:space="preserve"> bor.</w:t>
      </w:r>
    </w:p>
    <w:p w14:paraId="624BDF4F" w14:textId="13C2BEDB" w:rsidR="002A33A8" w:rsidRDefault="00720FAC" w:rsidP="002A33A8">
      <w:pPr>
        <w:pStyle w:val="a3"/>
        <w:spacing w:line="360" w:lineRule="auto"/>
        <w:ind w:left="0" w:firstLine="708"/>
        <w:jc w:val="both"/>
        <w:rPr>
          <w:rFonts w:ascii="Tahoma" w:hAnsi="Tahoma" w:cs="Tahoma"/>
          <w:color w:val="0C0E0D"/>
          <w:shd w:val="clear" w:color="auto" w:fill="EDEEEF"/>
        </w:rPr>
      </w:pPr>
      <w:r>
        <w:rPr>
          <w:rFonts w:ascii="Tahoma" w:hAnsi="Tahoma" w:cs="Tahoma"/>
          <w:color w:val="0C0E0D"/>
          <w:shd w:val="clear" w:color="auto" w:fill="EDEEEF"/>
        </w:rPr>
        <w:lastRenderedPageBreak/>
        <w:t xml:space="preserve"> </w:t>
      </w:r>
      <w:proofErr w:type="spellStart"/>
      <w:r>
        <w:rPr>
          <w:rFonts w:ascii="Tahoma" w:hAnsi="Tahoma" w:cs="Tahoma"/>
          <w:color w:val="0C0E0D"/>
          <w:shd w:val="clear" w:color="auto" w:fill="EDEEEF"/>
        </w:rPr>
        <w:t>Inson</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ilohiy</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hayotni</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boyitish</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uchun</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ishonch</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bilan</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birga</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kiradi</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Umid</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ratsional</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xarakterga</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ega</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chunki</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kelajak</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obrazini</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yaratishda</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unda</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kognitiv</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omillar</w:t>
      </w:r>
      <w:proofErr w:type="spellEnd"/>
      <w:r>
        <w:rPr>
          <w:rFonts w:ascii="Tahoma" w:hAnsi="Tahoma" w:cs="Tahoma"/>
          <w:color w:val="0C0E0D"/>
          <w:shd w:val="clear" w:color="auto" w:fill="EDEEEF"/>
        </w:rPr>
        <w:t xml:space="preserve"> ham </w:t>
      </w:r>
      <w:proofErr w:type="spellStart"/>
      <w:r>
        <w:rPr>
          <w:rFonts w:ascii="Tahoma" w:hAnsi="Tahoma" w:cs="Tahoma"/>
          <w:color w:val="0C0E0D"/>
          <w:shd w:val="clear" w:color="auto" w:fill="EDEEEF"/>
        </w:rPr>
        <w:t>ishtirok</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etadi</w:t>
      </w:r>
      <w:proofErr w:type="spellEnd"/>
      <w:r>
        <w:rPr>
          <w:rFonts w:ascii="Tahoma" w:hAnsi="Tahoma" w:cs="Tahoma"/>
          <w:color w:val="0C0E0D"/>
          <w:shd w:val="clear" w:color="auto" w:fill="EDEEEF"/>
        </w:rPr>
        <w:t xml:space="preserve">. </w:t>
      </w:r>
      <w:proofErr w:type="spellStart"/>
      <w:proofErr w:type="gramStart"/>
      <w:r>
        <w:rPr>
          <w:rFonts w:ascii="Tahoma" w:hAnsi="Tahoma" w:cs="Tahoma"/>
          <w:color w:val="0C0E0D"/>
          <w:shd w:val="clear" w:color="auto" w:fill="EDEEEF"/>
        </w:rPr>
        <w:t>To‘</w:t>
      </w:r>
      <w:proofErr w:type="gramEnd"/>
      <w:r>
        <w:rPr>
          <w:rFonts w:ascii="Tahoma" w:hAnsi="Tahoma" w:cs="Tahoma"/>
          <w:color w:val="0C0E0D"/>
          <w:shd w:val="clear" w:color="auto" w:fill="EDEEEF"/>
        </w:rPr>
        <w:t>g‘ri</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umid</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obrazi</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bo’lgan</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bunday</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kelajak</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obrazi</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ancha</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xiralashgan</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bo‘ladi</w:t>
      </w:r>
      <w:proofErr w:type="spellEnd"/>
      <w:r>
        <w:rPr>
          <w:rFonts w:ascii="Tahoma" w:hAnsi="Tahoma" w:cs="Tahoma"/>
          <w:color w:val="0C0E0D"/>
          <w:shd w:val="clear" w:color="auto" w:fill="EDEEEF"/>
        </w:rPr>
        <w:t xml:space="preserve">. </w:t>
      </w:r>
    </w:p>
    <w:p w14:paraId="4F13CA55" w14:textId="0419868F" w:rsidR="00720FAC" w:rsidRDefault="00720FAC" w:rsidP="002A33A8">
      <w:pPr>
        <w:pStyle w:val="a3"/>
        <w:spacing w:line="360" w:lineRule="auto"/>
        <w:ind w:left="0" w:firstLine="708"/>
        <w:jc w:val="both"/>
        <w:rPr>
          <w:rFonts w:ascii="Tahoma" w:hAnsi="Tahoma" w:cs="Tahoma"/>
          <w:color w:val="0C0E0D"/>
          <w:shd w:val="clear" w:color="auto" w:fill="EDEEEF"/>
        </w:rPr>
      </w:pPr>
      <w:r>
        <w:rPr>
          <w:rFonts w:ascii="Tahoma" w:hAnsi="Tahoma" w:cs="Tahoma"/>
          <w:color w:val="0C0E0D"/>
          <w:shd w:val="clear" w:color="auto" w:fill="EDEEEF"/>
        </w:rPr>
        <w:t xml:space="preserve">Agar </w:t>
      </w:r>
      <w:proofErr w:type="spellStart"/>
      <w:r>
        <w:rPr>
          <w:rFonts w:ascii="Tahoma" w:hAnsi="Tahoma" w:cs="Tahoma"/>
          <w:color w:val="0C0E0D"/>
          <w:shd w:val="clear" w:color="auto" w:fill="EDEEEF"/>
        </w:rPr>
        <w:t>umid</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obrazining</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shakllanishida</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bilimlar</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kam</w:t>
      </w:r>
      <w:proofErr w:type="spellEnd"/>
      <w:r>
        <w:rPr>
          <w:rFonts w:ascii="Tahoma" w:hAnsi="Tahoma" w:cs="Tahoma"/>
          <w:color w:val="0C0E0D"/>
          <w:shd w:val="clear" w:color="auto" w:fill="EDEEEF"/>
        </w:rPr>
        <w:t xml:space="preserve"> </w:t>
      </w:r>
      <w:proofErr w:type="spellStart"/>
      <w:proofErr w:type="gramStart"/>
      <w:r>
        <w:rPr>
          <w:rFonts w:ascii="Tahoma" w:hAnsi="Tahoma" w:cs="Tahoma"/>
          <w:color w:val="0C0E0D"/>
          <w:shd w:val="clear" w:color="auto" w:fill="EDEEEF"/>
        </w:rPr>
        <w:t>bo‘</w:t>
      </w:r>
      <w:proofErr w:type="gramEnd"/>
      <w:r>
        <w:rPr>
          <w:rFonts w:ascii="Tahoma" w:hAnsi="Tahoma" w:cs="Tahoma"/>
          <w:color w:val="0C0E0D"/>
          <w:shd w:val="clear" w:color="auto" w:fill="EDEEEF"/>
        </w:rPr>
        <w:t>lsa</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bu</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obraz</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juda</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mo‘rt</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bo‘ladi</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va</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hayotning</w:t>
      </w:r>
      <w:proofErr w:type="spellEnd"/>
      <w:r>
        <w:rPr>
          <w:rFonts w:ascii="Tahoma" w:hAnsi="Tahoma" w:cs="Tahoma"/>
          <w:color w:val="0C0E0D"/>
          <w:shd w:val="clear" w:color="auto" w:fill="EDEEEF"/>
        </w:rPr>
        <w:t xml:space="preserve"> real </w:t>
      </w:r>
      <w:proofErr w:type="spellStart"/>
      <w:r>
        <w:rPr>
          <w:rFonts w:ascii="Tahoma" w:hAnsi="Tahoma" w:cs="Tahoma"/>
          <w:color w:val="0C0E0D"/>
          <w:shd w:val="clear" w:color="auto" w:fill="EDEEEF"/>
        </w:rPr>
        <w:t>qiyinchiliklariga</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urilganda</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choklari</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so‘kilib</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ketadi</w:t>
      </w:r>
      <w:proofErr w:type="spellEnd"/>
      <w:r>
        <w:rPr>
          <w:rFonts w:ascii="Tahoma" w:hAnsi="Tahoma" w:cs="Tahoma"/>
          <w:color w:val="0C0E0D"/>
          <w:shd w:val="clear" w:color="auto" w:fill="EDEEEF"/>
        </w:rPr>
        <w:t xml:space="preserve">. Agar </w:t>
      </w:r>
      <w:proofErr w:type="spellStart"/>
      <w:r>
        <w:rPr>
          <w:rFonts w:ascii="Tahoma" w:hAnsi="Tahoma" w:cs="Tahoma"/>
          <w:color w:val="0C0E0D"/>
          <w:shd w:val="clear" w:color="auto" w:fill="EDEEEF"/>
        </w:rPr>
        <w:t>umid</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obrazi</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ishonchga</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va</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uning</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emotsional</w:t>
      </w:r>
      <w:proofErr w:type="spellEnd"/>
      <w:r>
        <w:rPr>
          <w:rFonts w:ascii="Tahoma" w:hAnsi="Tahoma" w:cs="Tahoma"/>
          <w:color w:val="0C0E0D"/>
          <w:shd w:val="clear" w:color="auto" w:fill="EDEEEF"/>
        </w:rPr>
        <w:t xml:space="preserve"> - </w:t>
      </w:r>
      <w:proofErr w:type="spellStart"/>
      <w:r>
        <w:rPr>
          <w:rFonts w:ascii="Tahoma" w:hAnsi="Tahoma" w:cs="Tahoma"/>
          <w:color w:val="0C0E0D"/>
          <w:shd w:val="clear" w:color="auto" w:fill="EDEEEF"/>
        </w:rPr>
        <w:t>qadriyatli</w:t>
      </w:r>
      <w:proofErr w:type="spellEnd"/>
      <w:r>
        <w:rPr>
          <w:rFonts w:ascii="Tahoma" w:hAnsi="Tahoma" w:cs="Tahoma"/>
          <w:color w:val="0C0E0D"/>
          <w:shd w:val="clear" w:color="auto" w:fill="EDEEEF"/>
        </w:rPr>
        <w:t> </w:t>
      </w:r>
      <w:proofErr w:type="spellStart"/>
      <w:r>
        <w:fldChar w:fldCharType="begin"/>
      </w:r>
      <w:r>
        <w:instrText xml:space="preserve"> HYPERLINK "https://fayllar.org/1-fermer-xojaliklarida-mehnat-resurslaridan-foydalanish.html" </w:instrText>
      </w:r>
      <w:r>
        <w:fldChar w:fldCharType="separate"/>
      </w:r>
      <w:r>
        <w:rPr>
          <w:rStyle w:val="a5"/>
          <w:rFonts w:ascii="Tahoma" w:hAnsi="Tahoma" w:cs="Tahoma"/>
          <w:shd w:val="clear" w:color="auto" w:fill="EDEEEF"/>
        </w:rPr>
        <w:t>resurslariga</w:t>
      </w:r>
      <w:proofErr w:type="spellEnd"/>
      <w:r>
        <w:rPr>
          <w:rStyle w:val="a5"/>
          <w:rFonts w:ascii="Tahoma" w:hAnsi="Tahoma" w:cs="Tahoma"/>
          <w:shd w:val="clear" w:color="auto" w:fill="EDEEEF"/>
        </w:rPr>
        <w:t xml:space="preserve"> </w:t>
      </w:r>
      <w:proofErr w:type="spellStart"/>
      <w:r>
        <w:rPr>
          <w:rStyle w:val="a5"/>
          <w:rFonts w:ascii="Tahoma" w:hAnsi="Tahoma" w:cs="Tahoma"/>
          <w:shd w:val="clear" w:color="auto" w:fill="EDEEEF"/>
        </w:rPr>
        <w:t>tayansa</w:t>
      </w:r>
      <w:proofErr w:type="spellEnd"/>
      <w:r>
        <w:fldChar w:fldCharType="end"/>
      </w:r>
      <w:r>
        <w:rPr>
          <w:rFonts w:ascii="Tahoma" w:hAnsi="Tahoma" w:cs="Tahoma"/>
          <w:color w:val="0C0E0D"/>
          <w:shd w:val="clear" w:color="auto" w:fill="EDEEEF"/>
        </w:rPr>
        <w:t xml:space="preserve">, u </w:t>
      </w:r>
      <w:proofErr w:type="spellStart"/>
      <w:r>
        <w:rPr>
          <w:rFonts w:ascii="Tahoma" w:hAnsi="Tahoma" w:cs="Tahoma"/>
          <w:color w:val="0C0E0D"/>
          <w:shd w:val="clear" w:color="auto" w:fill="EDEEEF"/>
        </w:rPr>
        <w:t>insonning</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yashashiga</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va</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hatto</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eng</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fojiali</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hayotiy</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vaziyatlardan</w:t>
      </w:r>
      <w:proofErr w:type="spellEnd"/>
      <w:r>
        <w:rPr>
          <w:rFonts w:ascii="Tahoma" w:hAnsi="Tahoma" w:cs="Tahoma"/>
          <w:color w:val="0C0E0D"/>
          <w:shd w:val="clear" w:color="auto" w:fill="EDEEEF"/>
        </w:rPr>
        <w:t xml:space="preserve"> ham </w:t>
      </w:r>
      <w:proofErr w:type="spellStart"/>
      <w:r>
        <w:rPr>
          <w:rFonts w:ascii="Tahoma" w:hAnsi="Tahoma" w:cs="Tahoma"/>
          <w:color w:val="0C0E0D"/>
          <w:shd w:val="clear" w:color="auto" w:fill="EDEEEF"/>
        </w:rPr>
        <w:t>chiqib</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ketishiga</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yordam</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beradi</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Ijodkor</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odam</w:t>
      </w:r>
      <w:proofErr w:type="spellEnd"/>
      <w:r>
        <w:rPr>
          <w:rFonts w:ascii="Tahoma" w:hAnsi="Tahoma" w:cs="Tahoma"/>
          <w:color w:val="0C0E0D"/>
          <w:shd w:val="clear" w:color="auto" w:fill="EDEEEF"/>
        </w:rPr>
        <w:t xml:space="preserve"> о 'z </w:t>
      </w:r>
      <w:proofErr w:type="spellStart"/>
      <w:r>
        <w:rPr>
          <w:rFonts w:ascii="Tahoma" w:hAnsi="Tahoma" w:cs="Tahoma"/>
          <w:color w:val="0C0E0D"/>
          <w:shd w:val="clear" w:color="auto" w:fill="EDEEEF"/>
        </w:rPr>
        <w:t>navbatida</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fidoyi</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bo’ladi</w:t>
      </w:r>
      <w:proofErr w:type="spellEnd"/>
      <w:r>
        <w:rPr>
          <w:rFonts w:ascii="Tahoma" w:hAnsi="Tahoma" w:cs="Tahoma"/>
          <w:color w:val="0C0E0D"/>
          <w:shd w:val="clear" w:color="auto" w:fill="EDEEEF"/>
        </w:rPr>
        <w:t xml:space="preserve">. </w:t>
      </w:r>
    </w:p>
    <w:p w14:paraId="75ED506E" w14:textId="2C338220" w:rsidR="00720FAC" w:rsidRDefault="00720FAC" w:rsidP="00720FAC">
      <w:pPr>
        <w:pStyle w:val="a3"/>
        <w:spacing w:line="360" w:lineRule="auto"/>
        <w:ind w:left="0" w:firstLine="708"/>
        <w:jc w:val="both"/>
        <w:rPr>
          <w:rFonts w:ascii="Tahoma" w:hAnsi="Tahoma" w:cs="Tahoma"/>
          <w:color w:val="0C0E0D"/>
          <w:shd w:val="clear" w:color="auto" w:fill="EDEEEF"/>
        </w:rPr>
      </w:pPr>
      <w:proofErr w:type="spellStart"/>
      <w:r>
        <w:rPr>
          <w:rFonts w:ascii="Tahoma" w:hAnsi="Tahoma" w:cs="Tahoma"/>
          <w:color w:val="0C0E0D"/>
          <w:shd w:val="clear" w:color="auto" w:fill="EDEEEF"/>
        </w:rPr>
        <w:t>Ayni</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shu</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ma’noda</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Erkin</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A’zam</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Ijod</w:t>
      </w:r>
      <w:proofErr w:type="spellEnd"/>
      <w:r>
        <w:rPr>
          <w:rFonts w:ascii="Tahoma" w:hAnsi="Tahoma" w:cs="Tahoma"/>
          <w:color w:val="0C0E0D"/>
          <w:shd w:val="clear" w:color="auto" w:fill="EDEEEF"/>
        </w:rPr>
        <w:t xml:space="preserve"> - </w:t>
      </w:r>
      <w:proofErr w:type="spellStart"/>
      <w:r>
        <w:rPr>
          <w:rFonts w:ascii="Tahoma" w:hAnsi="Tahoma" w:cs="Tahoma"/>
          <w:color w:val="0C0E0D"/>
          <w:shd w:val="clear" w:color="auto" w:fill="EDEEEF"/>
        </w:rPr>
        <w:t>bu</w:t>
      </w:r>
      <w:proofErr w:type="spellEnd"/>
      <w:r>
        <w:rPr>
          <w:rFonts w:ascii="Tahoma" w:hAnsi="Tahoma" w:cs="Tahoma"/>
          <w:color w:val="0C0E0D"/>
          <w:shd w:val="clear" w:color="auto" w:fill="EDEEEF"/>
        </w:rPr>
        <w:t xml:space="preserve"> </w:t>
      </w:r>
      <w:proofErr w:type="spellStart"/>
      <w:proofErr w:type="gramStart"/>
      <w:r>
        <w:rPr>
          <w:rFonts w:ascii="Tahoma" w:hAnsi="Tahoma" w:cs="Tahoma"/>
          <w:color w:val="0C0E0D"/>
          <w:shd w:val="clear" w:color="auto" w:fill="EDEEEF"/>
        </w:rPr>
        <w:t>o‘</w:t>
      </w:r>
      <w:proofErr w:type="gramEnd"/>
      <w:r>
        <w:rPr>
          <w:rFonts w:ascii="Tahoma" w:hAnsi="Tahoma" w:cs="Tahoma"/>
          <w:color w:val="0C0E0D"/>
          <w:shd w:val="clear" w:color="auto" w:fill="EDEEEF"/>
        </w:rPr>
        <w:t>zini</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qiynash</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mashaqqat</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chekish</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huzur-halovatdan</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voz</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kechish</w:t>
      </w:r>
      <w:proofErr w:type="spellEnd"/>
      <w:r>
        <w:rPr>
          <w:rFonts w:ascii="Tahoma" w:hAnsi="Tahoma" w:cs="Tahoma"/>
          <w:color w:val="0C0E0D"/>
          <w:shd w:val="clear" w:color="auto" w:fill="EDEEEF"/>
        </w:rPr>
        <w:t xml:space="preserve">, tom </w:t>
      </w:r>
      <w:proofErr w:type="spellStart"/>
      <w:r>
        <w:rPr>
          <w:rFonts w:ascii="Tahoma" w:hAnsi="Tahoma" w:cs="Tahoma"/>
          <w:color w:val="0C0E0D"/>
          <w:shd w:val="clear" w:color="auto" w:fill="EDEEEF"/>
        </w:rPr>
        <w:t>ma’noda</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fidoyilik</w:t>
      </w:r>
      <w:proofErr w:type="spellEnd"/>
      <w:r>
        <w:rPr>
          <w:rFonts w:ascii="Tahoma" w:hAnsi="Tahoma" w:cs="Tahoma"/>
          <w:color w:val="0C0E0D"/>
          <w:shd w:val="clear" w:color="auto" w:fill="EDEEEF"/>
        </w:rPr>
        <w:t xml:space="preserve"> demakdir»</w:t>
      </w:r>
      <w:r>
        <w:rPr>
          <w:rFonts w:ascii="Tahoma" w:hAnsi="Tahoma" w:cs="Tahoma"/>
          <w:color w:val="0C0E0D"/>
          <w:shd w:val="clear" w:color="auto" w:fill="EDEEEF"/>
          <w:vertAlign w:val="superscript"/>
        </w:rPr>
        <w:t>3</w:t>
      </w:r>
      <w:r>
        <w:rPr>
          <w:rFonts w:ascii="Tahoma" w:hAnsi="Tahoma" w:cs="Tahoma"/>
          <w:color w:val="0C0E0D"/>
          <w:shd w:val="clear" w:color="auto" w:fill="EDEEEF"/>
        </w:rPr>
        <w:t xml:space="preserve">, deb </w:t>
      </w:r>
      <w:proofErr w:type="spellStart"/>
      <w:r>
        <w:rPr>
          <w:rFonts w:ascii="Tahoma" w:hAnsi="Tahoma" w:cs="Tahoma"/>
          <w:color w:val="0C0E0D"/>
          <w:shd w:val="clear" w:color="auto" w:fill="EDEEEF"/>
        </w:rPr>
        <w:t>yozadi</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Biroq</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bunday</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fidoyilik</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insonga</w:t>
      </w:r>
      <w:proofErr w:type="spellEnd"/>
      <w:r>
        <w:rPr>
          <w:rFonts w:ascii="Tahoma" w:hAnsi="Tahoma" w:cs="Tahoma"/>
          <w:color w:val="0C0E0D"/>
          <w:shd w:val="clear" w:color="auto" w:fill="EDEEEF"/>
        </w:rPr>
        <w:t xml:space="preserve"> </w:t>
      </w:r>
      <w:proofErr w:type="spellStart"/>
      <w:proofErr w:type="gramStart"/>
      <w:r>
        <w:rPr>
          <w:rFonts w:ascii="Tahoma" w:hAnsi="Tahoma" w:cs="Tahoma"/>
          <w:color w:val="0C0E0D"/>
          <w:shd w:val="clear" w:color="auto" w:fill="EDEEEF"/>
        </w:rPr>
        <w:t>obro</w:t>
      </w:r>
      <w:proofErr w:type="spellEnd"/>
      <w:r>
        <w:rPr>
          <w:rFonts w:ascii="Tahoma" w:hAnsi="Tahoma" w:cs="Tahoma"/>
          <w:color w:val="0C0E0D"/>
          <w:shd w:val="clear" w:color="auto" w:fill="EDEEEF"/>
        </w:rPr>
        <w:t>‘</w:t>
      </w:r>
      <w:proofErr w:type="gramEnd"/>
      <w:r>
        <w:rPr>
          <w:rFonts w:ascii="Tahoma" w:hAnsi="Tahoma" w:cs="Tahoma"/>
          <w:color w:val="0C0E0D"/>
          <w:shd w:val="clear" w:color="auto" w:fill="EDEEEF"/>
        </w:rPr>
        <w:t>-</w:t>
      </w:r>
      <w:proofErr w:type="spellStart"/>
      <w:r>
        <w:rPr>
          <w:rFonts w:ascii="Tahoma" w:hAnsi="Tahoma" w:cs="Tahoma"/>
          <w:color w:val="0C0E0D"/>
          <w:shd w:val="clear" w:color="auto" w:fill="EDEEEF"/>
        </w:rPr>
        <w:t>e’tibor</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keltirishi</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yoki</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ba’zi</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hollarda</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qimmatga</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tushishi</w:t>
      </w:r>
      <w:proofErr w:type="spellEnd"/>
      <w:r>
        <w:rPr>
          <w:rFonts w:ascii="Tahoma" w:hAnsi="Tahoma" w:cs="Tahoma"/>
          <w:color w:val="0C0E0D"/>
          <w:shd w:val="clear" w:color="auto" w:fill="EDEEEF"/>
        </w:rPr>
        <w:t xml:space="preserve"> ham </w:t>
      </w:r>
      <w:proofErr w:type="spellStart"/>
      <w:r>
        <w:rPr>
          <w:rFonts w:ascii="Tahoma" w:hAnsi="Tahoma" w:cs="Tahoma"/>
          <w:color w:val="0C0E0D"/>
          <w:shd w:val="clear" w:color="auto" w:fill="EDEEEF"/>
        </w:rPr>
        <w:t>mumkin</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Chunki</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uning</w:t>
      </w:r>
      <w:proofErr w:type="spellEnd"/>
      <w:r>
        <w:rPr>
          <w:rFonts w:ascii="Tahoma" w:hAnsi="Tahoma" w:cs="Tahoma"/>
          <w:color w:val="0C0E0D"/>
          <w:shd w:val="clear" w:color="auto" w:fill="EDEEEF"/>
        </w:rPr>
        <w:t xml:space="preserve"> </w:t>
      </w:r>
      <w:proofErr w:type="spellStart"/>
      <w:proofErr w:type="gramStart"/>
      <w:r>
        <w:rPr>
          <w:rFonts w:ascii="Tahoma" w:hAnsi="Tahoma" w:cs="Tahoma"/>
          <w:color w:val="0C0E0D"/>
          <w:shd w:val="clear" w:color="auto" w:fill="EDEEEF"/>
        </w:rPr>
        <w:t>g‘</w:t>
      </w:r>
      <w:proofErr w:type="gramEnd"/>
      <w:r>
        <w:rPr>
          <w:rFonts w:ascii="Tahoma" w:hAnsi="Tahoma" w:cs="Tahoma"/>
          <w:color w:val="0C0E0D"/>
          <w:shd w:val="clear" w:color="auto" w:fill="EDEEEF"/>
        </w:rPr>
        <w:t>oyalari</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ko‘p</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hollarda</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zamonga</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sig‘maydi</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natijada</w:t>
      </w:r>
      <w:proofErr w:type="spellEnd"/>
      <w:r>
        <w:rPr>
          <w:rFonts w:ascii="Tahoma" w:hAnsi="Tahoma" w:cs="Tahoma"/>
          <w:color w:val="0C0E0D"/>
          <w:shd w:val="clear" w:color="auto" w:fill="EDEEEF"/>
        </w:rPr>
        <w:t xml:space="preserve"> u </w:t>
      </w:r>
      <w:proofErr w:type="spellStart"/>
      <w:r>
        <w:rPr>
          <w:rFonts w:ascii="Tahoma" w:hAnsi="Tahoma" w:cs="Tahoma"/>
          <w:color w:val="0C0E0D"/>
          <w:shd w:val="clear" w:color="auto" w:fill="EDEEEF"/>
        </w:rPr>
        <w:t>zamon</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bilan</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kurashadi</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millatni</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insoniyatni</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yangi</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o‘z</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zamonasidan</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yaxshiroq</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zamonga</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chaqirib</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yashaydi</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va</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baxtini</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shunda</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ko‘radi</w:t>
      </w:r>
      <w:proofErr w:type="spellEnd"/>
      <w:r>
        <w:rPr>
          <w:rFonts w:ascii="Tahoma" w:hAnsi="Tahoma" w:cs="Tahoma"/>
          <w:color w:val="0C0E0D"/>
          <w:shd w:val="clear" w:color="auto" w:fill="EDEEEF"/>
        </w:rPr>
        <w:t xml:space="preserve">. </w:t>
      </w:r>
    </w:p>
    <w:p w14:paraId="5FF64951" w14:textId="77777777" w:rsidR="00A50B31" w:rsidRDefault="00720FAC" w:rsidP="00720FAC">
      <w:pPr>
        <w:pStyle w:val="a3"/>
        <w:spacing w:line="360" w:lineRule="auto"/>
        <w:ind w:left="0" w:firstLine="708"/>
        <w:jc w:val="both"/>
        <w:rPr>
          <w:rFonts w:ascii="Tahoma" w:hAnsi="Tahoma" w:cs="Tahoma"/>
          <w:color w:val="0C0E0D"/>
          <w:shd w:val="clear" w:color="auto" w:fill="EDEEEF"/>
        </w:rPr>
      </w:pPr>
      <w:proofErr w:type="spellStart"/>
      <w:proofErr w:type="gramStart"/>
      <w:r>
        <w:rPr>
          <w:rFonts w:ascii="Tahoma" w:hAnsi="Tahoma" w:cs="Tahoma"/>
          <w:color w:val="0C0E0D"/>
          <w:shd w:val="clear" w:color="auto" w:fill="EDEEEF"/>
        </w:rPr>
        <w:t>To‘</w:t>
      </w:r>
      <w:proofErr w:type="gramEnd"/>
      <w:r>
        <w:rPr>
          <w:rFonts w:ascii="Tahoma" w:hAnsi="Tahoma" w:cs="Tahoma"/>
          <w:color w:val="0C0E0D"/>
          <w:shd w:val="clear" w:color="auto" w:fill="EDEEEF"/>
        </w:rPr>
        <w:t>g‘ri</w:t>
      </w:r>
      <w:proofErr w:type="spellEnd"/>
      <w:r>
        <w:rPr>
          <w:rFonts w:ascii="Tahoma" w:hAnsi="Tahoma" w:cs="Tahoma"/>
          <w:color w:val="0C0E0D"/>
          <w:shd w:val="clear" w:color="auto" w:fill="EDEEEF"/>
        </w:rPr>
        <w:t xml:space="preserve">, u ham </w:t>
      </w:r>
      <w:proofErr w:type="spellStart"/>
      <w:r>
        <w:rPr>
          <w:rFonts w:ascii="Tahoma" w:hAnsi="Tahoma" w:cs="Tahoma"/>
          <w:color w:val="0C0E0D"/>
          <w:shd w:val="clear" w:color="auto" w:fill="EDEEEF"/>
        </w:rPr>
        <w:t>badavlat</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huzurhalovatda</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yashashni</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xohlaydi</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lekin</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unga</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berilgan</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iste’dod</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uni</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o‘z</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yo‘liga</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soladi</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inson</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baxti</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uchun</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inson</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erki</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uchun</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kurashga</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chaqiradi</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va</w:t>
      </w:r>
      <w:proofErr w:type="spellEnd"/>
      <w:r>
        <w:rPr>
          <w:rFonts w:ascii="Tahoma" w:hAnsi="Tahoma" w:cs="Tahoma"/>
          <w:color w:val="0C0E0D"/>
          <w:shd w:val="clear" w:color="auto" w:fill="EDEEEF"/>
        </w:rPr>
        <w:t xml:space="preserve"> u </w:t>
      </w:r>
      <w:proofErr w:type="spellStart"/>
      <w:r>
        <w:rPr>
          <w:rFonts w:ascii="Tahoma" w:hAnsi="Tahoma" w:cs="Tahoma"/>
          <w:color w:val="0C0E0D"/>
          <w:shd w:val="clear" w:color="auto" w:fill="EDEEEF"/>
        </w:rPr>
        <w:t>murakkab</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shaxsga</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aylanadi</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Ijodkor</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shaxsining</w:t>
      </w:r>
      <w:proofErr w:type="spellEnd"/>
      <w:r>
        <w:rPr>
          <w:rFonts w:ascii="Tahoma" w:hAnsi="Tahoma" w:cs="Tahoma"/>
          <w:color w:val="0C0E0D"/>
          <w:shd w:val="clear" w:color="auto" w:fill="EDEEEF"/>
        </w:rPr>
        <w:t> </w:t>
      </w:r>
      <w:proofErr w:type="spellStart"/>
      <w:r>
        <w:fldChar w:fldCharType="begin"/>
      </w:r>
      <w:r>
        <w:instrText xml:space="preserve"> HYPERLINK "https://fayllar.org/mavzu-algoritm-murakkabligini-statik-va-dinamik-olchovlari.html" </w:instrText>
      </w:r>
      <w:r>
        <w:fldChar w:fldCharType="separate"/>
      </w:r>
      <w:r>
        <w:rPr>
          <w:rStyle w:val="a5"/>
          <w:rFonts w:ascii="Tahoma" w:hAnsi="Tahoma" w:cs="Tahoma"/>
          <w:shd w:val="clear" w:color="auto" w:fill="EDEEEF"/>
        </w:rPr>
        <w:t>murakkabligi</w:t>
      </w:r>
      <w:proofErr w:type="spellEnd"/>
      <w:r>
        <w:rPr>
          <w:rStyle w:val="a5"/>
          <w:rFonts w:ascii="Tahoma" w:hAnsi="Tahoma" w:cs="Tahoma"/>
          <w:shd w:val="clear" w:color="auto" w:fill="EDEEEF"/>
        </w:rPr>
        <w:t xml:space="preserve"> </w:t>
      </w:r>
      <w:proofErr w:type="spellStart"/>
      <w:r>
        <w:rPr>
          <w:rStyle w:val="a5"/>
          <w:rFonts w:ascii="Tahoma" w:hAnsi="Tahoma" w:cs="Tahoma"/>
          <w:shd w:val="clear" w:color="auto" w:fill="EDEEEF"/>
        </w:rPr>
        <w:t>shundaki</w:t>
      </w:r>
      <w:proofErr w:type="spellEnd"/>
      <w:r>
        <w:fldChar w:fldCharType="end"/>
      </w:r>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unda</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bir</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emas</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ikkita</w:t>
      </w:r>
      <w:proofErr w:type="spellEnd"/>
      <w:r>
        <w:rPr>
          <w:rFonts w:ascii="Tahoma" w:hAnsi="Tahoma" w:cs="Tahoma"/>
          <w:color w:val="0C0E0D"/>
          <w:shd w:val="clear" w:color="auto" w:fill="EDEEEF"/>
        </w:rPr>
        <w:t xml:space="preserve"> «men» </w:t>
      </w:r>
      <w:proofErr w:type="spellStart"/>
      <w:r>
        <w:rPr>
          <w:rFonts w:ascii="Tahoma" w:hAnsi="Tahoma" w:cs="Tahoma"/>
          <w:color w:val="0C0E0D"/>
          <w:shd w:val="clear" w:color="auto" w:fill="EDEEEF"/>
        </w:rPr>
        <w:t>yashaydi</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Birinchisi</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tashqaridan</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qaraganda</w:t>
      </w:r>
      <w:proofErr w:type="spellEnd"/>
      <w:r>
        <w:rPr>
          <w:rFonts w:ascii="Tahoma" w:hAnsi="Tahoma" w:cs="Tahoma"/>
          <w:color w:val="0C0E0D"/>
          <w:shd w:val="clear" w:color="auto" w:fill="EDEEEF"/>
        </w:rPr>
        <w:t xml:space="preserve"> </w:t>
      </w:r>
      <w:proofErr w:type="spellStart"/>
      <w:proofErr w:type="gramStart"/>
      <w:r>
        <w:rPr>
          <w:rFonts w:ascii="Tahoma" w:hAnsi="Tahoma" w:cs="Tahoma"/>
          <w:color w:val="0C0E0D"/>
          <w:shd w:val="clear" w:color="auto" w:fill="EDEEEF"/>
        </w:rPr>
        <w:t>ko‘</w:t>
      </w:r>
      <w:proofErr w:type="gramEnd"/>
      <w:r>
        <w:rPr>
          <w:rFonts w:ascii="Tahoma" w:hAnsi="Tahoma" w:cs="Tahoma"/>
          <w:color w:val="0C0E0D"/>
          <w:shd w:val="clear" w:color="auto" w:fill="EDEEEF"/>
        </w:rPr>
        <w:t>zga</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tashlanadigan</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siz</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bilan</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bizning</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oramizda</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yuradigan</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jamiyat</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qonunqoidalari</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milliy</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urf-odatlar</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oilaviy</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yoki</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kasbiy</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shart-sharoitlar</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mezonlari</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bilan</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to‘liq</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bo‘lmasa</w:t>
      </w:r>
      <w:proofErr w:type="spellEnd"/>
      <w:r>
        <w:rPr>
          <w:rFonts w:ascii="Tahoma" w:hAnsi="Tahoma" w:cs="Tahoma"/>
          <w:color w:val="0C0E0D"/>
          <w:shd w:val="clear" w:color="auto" w:fill="EDEEEF"/>
        </w:rPr>
        <w:t xml:space="preserve">-da, </w:t>
      </w:r>
      <w:proofErr w:type="spellStart"/>
      <w:r>
        <w:rPr>
          <w:rFonts w:ascii="Tahoma" w:hAnsi="Tahoma" w:cs="Tahoma"/>
          <w:color w:val="0C0E0D"/>
          <w:shd w:val="clear" w:color="auto" w:fill="EDEEEF"/>
        </w:rPr>
        <w:t>ma’lum</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ma’noda</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o‘lchanadigan</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va</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baholanadigan</w:t>
      </w:r>
      <w:proofErr w:type="spellEnd"/>
      <w:r>
        <w:rPr>
          <w:rFonts w:ascii="Tahoma" w:hAnsi="Tahoma" w:cs="Tahoma"/>
          <w:color w:val="0C0E0D"/>
          <w:shd w:val="clear" w:color="auto" w:fill="EDEEEF"/>
        </w:rPr>
        <w:t xml:space="preserve"> «men». </w:t>
      </w:r>
      <w:proofErr w:type="spellStart"/>
      <w:r>
        <w:rPr>
          <w:rFonts w:ascii="Tahoma" w:hAnsi="Tahoma" w:cs="Tahoma"/>
          <w:color w:val="0C0E0D"/>
          <w:shd w:val="clear" w:color="auto" w:fill="EDEEEF"/>
        </w:rPr>
        <w:t>Ikkinchisi</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hech</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qaysi</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qonun-qoidani</w:t>
      </w:r>
      <w:proofErr w:type="spellEnd"/>
      <w:r>
        <w:rPr>
          <w:rFonts w:ascii="Tahoma" w:hAnsi="Tahoma" w:cs="Tahoma"/>
          <w:color w:val="0C0E0D"/>
          <w:shd w:val="clear" w:color="auto" w:fill="EDEEEF"/>
        </w:rPr>
        <w:t xml:space="preserve"> tan </w:t>
      </w:r>
      <w:proofErr w:type="spellStart"/>
      <w:r>
        <w:rPr>
          <w:rFonts w:ascii="Tahoma" w:hAnsi="Tahoma" w:cs="Tahoma"/>
          <w:color w:val="0C0E0D"/>
          <w:shd w:val="clear" w:color="auto" w:fill="EDEEEF"/>
        </w:rPr>
        <w:t>olmaydigan</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ichki</w:t>
      </w:r>
      <w:proofErr w:type="spellEnd"/>
      <w:r>
        <w:rPr>
          <w:rFonts w:ascii="Tahoma" w:hAnsi="Tahoma" w:cs="Tahoma"/>
          <w:color w:val="0C0E0D"/>
          <w:shd w:val="clear" w:color="auto" w:fill="EDEEEF"/>
        </w:rPr>
        <w:t xml:space="preserve"> - </w:t>
      </w:r>
      <w:proofErr w:type="spellStart"/>
      <w:r>
        <w:rPr>
          <w:rFonts w:ascii="Tahoma" w:hAnsi="Tahoma" w:cs="Tahoma"/>
          <w:color w:val="0C0E0D"/>
          <w:shd w:val="clear" w:color="auto" w:fill="EDEEEF"/>
        </w:rPr>
        <w:t>botiniy</w:t>
      </w:r>
      <w:proofErr w:type="spellEnd"/>
      <w:r>
        <w:rPr>
          <w:rFonts w:ascii="Tahoma" w:hAnsi="Tahoma" w:cs="Tahoma"/>
          <w:color w:val="0C0E0D"/>
          <w:shd w:val="clear" w:color="auto" w:fill="EDEEEF"/>
        </w:rPr>
        <w:t xml:space="preserve"> «men», </w:t>
      </w:r>
      <w:proofErr w:type="spellStart"/>
      <w:r>
        <w:rPr>
          <w:rFonts w:ascii="Tahoma" w:hAnsi="Tahoma" w:cs="Tahoma"/>
          <w:color w:val="0C0E0D"/>
          <w:shd w:val="clear" w:color="auto" w:fill="EDEEEF"/>
        </w:rPr>
        <w:t>uni</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yuqoridagi</w:t>
      </w:r>
      <w:proofErr w:type="spellEnd"/>
      <w:r>
        <w:rPr>
          <w:rFonts w:ascii="Tahoma" w:hAnsi="Tahoma" w:cs="Tahoma"/>
          <w:color w:val="0C0E0D"/>
          <w:shd w:val="clear" w:color="auto" w:fill="EDEEEF"/>
        </w:rPr>
        <w:t> </w:t>
      </w:r>
      <w:proofErr w:type="spellStart"/>
      <w:r>
        <w:fldChar w:fldCharType="begin"/>
      </w:r>
      <w:r>
        <w:instrText xml:space="preserve"> HYPERLINK "https://fayllar.org/41-maruza-mezonlar-va-mezonlar-tenglamasi-reja.html" </w:instrText>
      </w:r>
      <w:r>
        <w:fldChar w:fldCharType="separate"/>
      </w:r>
      <w:r>
        <w:rPr>
          <w:rStyle w:val="a5"/>
          <w:rFonts w:ascii="Tahoma" w:hAnsi="Tahoma" w:cs="Tahoma"/>
          <w:shd w:val="clear" w:color="auto" w:fill="EDEEEF"/>
        </w:rPr>
        <w:t>mezonlar</w:t>
      </w:r>
      <w:proofErr w:type="spellEnd"/>
      <w:r>
        <w:rPr>
          <w:rStyle w:val="a5"/>
          <w:rFonts w:ascii="Tahoma" w:hAnsi="Tahoma" w:cs="Tahoma"/>
          <w:shd w:val="clear" w:color="auto" w:fill="EDEEEF"/>
        </w:rPr>
        <w:t xml:space="preserve"> </w:t>
      </w:r>
      <w:proofErr w:type="spellStart"/>
      <w:r>
        <w:rPr>
          <w:rStyle w:val="a5"/>
          <w:rFonts w:ascii="Tahoma" w:hAnsi="Tahoma" w:cs="Tahoma"/>
          <w:shd w:val="clear" w:color="auto" w:fill="EDEEEF"/>
        </w:rPr>
        <w:t>bilan</w:t>
      </w:r>
      <w:proofErr w:type="spellEnd"/>
      <w:r>
        <w:rPr>
          <w:rStyle w:val="a5"/>
          <w:rFonts w:ascii="Tahoma" w:hAnsi="Tahoma" w:cs="Tahoma"/>
          <w:shd w:val="clear" w:color="auto" w:fill="EDEEEF"/>
        </w:rPr>
        <w:t xml:space="preserve"> </w:t>
      </w:r>
      <w:proofErr w:type="spellStart"/>
      <w:r>
        <w:rPr>
          <w:rStyle w:val="a5"/>
          <w:rFonts w:ascii="Tahoma" w:hAnsi="Tahoma" w:cs="Tahoma"/>
          <w:shd w:val="clear" w:color="auto" w:fill="EDEEEF"/>
        </w:rPr>
        <w:t>oichab</w:t>
      </w:r>
      <w:proofErr w:type="spellEnd"/>
      <w:r>
        <w:fldChar w:fldCharType="end"/>
      </w:r>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baholab</w:t>
      </w:r>
      <w:proofErr w:type="spellEnd"/>
      <w:r>
        <w:rPr>
          <w:rFonts w:ascii="Tahoma" w:hAnsi="Tahoma" w:cs="Tahoma"/>
          <w:color w:val="0C0E0D"/>
          <w:shd w:val="clear" w:color="auto" w:fill="EDEEEF"/>
        </w:rPr>
        <w:t xml:space="preserve"> </w:t>
      </w:r>
      <w:proofErr w:type="spellStart"/>
      <w:proofErr w:type="gramStart"/>
      <w:r>
        <w:rPr>
          <w:rFonts w:ascii="Tahoma" w:hAnsi="Tahoma" w:cs="Tahoma"/>
          <w:color w:val="0C0E0D"/>
          <w:shd w:val="clear" w:color="auto" w:fill="EDEEEF"/>
        </w:rPr>
        <w:t>bo‘</w:t>
      </w:r>
      <w:proofErr w:type="gramEnd"/>
      <w:r>
        <w:rPr>
          <w:rFonts w:ascii="Tahoma" w:hAnsi="Tahoma" w:cs="Tahoma"/>
          <w:color w:val="0C0E0D"/>
          <w:shd w:val="clear" w:color="auto" w:fill="EDEEEF"/>
        </w:rPr>
        <w:t>lmaydi</w:t>
      </w:r>
      <w:proofErr w:type="spellEnd"/>
      <w:r>
        <w:rPr>
          <w:rFonts w:ascii="Tahoma" w:hAnsi="Tahoma" w:cs="Tahoma"/>
          <w:color w:val="0C0E0D"/>
          <w:shd w:val="clear" w:color="auto" w:fill="EDEEEF"/>
        </w:rPr>
        <w:t xml:space="preserve">. </w:t>
      </w:r>
    </w:p>
    <w:p w14:paraId="4DA0E97E" w14:textId="77777777" w:rsidR="00A50B31" w:rsidRDefault="00720FAC" w:rsidP="00A50B31">
      <w:pPr>
        <w:pStyle w:val="a3"/>
        <w:spacing w:line="360" w:lineRule="auto"/>
        <w:ind w:left="0" w:firstLine="708"/>
        <w:jc w:val="both"/>
        <w:rPr>
          <w:rFonts w:ascii="Tahoma" w:hAnsi="Tahoma" w:cs="Tahoma"/>
          <w:color w:val="0C0E0D"/>
          <w:shd w:val="clear" w:color="auto" w:fill="EDEEEF"/>
        </w:rPr>
      </w:pPr>
      <w:proofErr w:type="spellStart"/>
      <w:r>
        <w:rPr>
          <w:rFonts w:ascii="Tahoma" w:hAnsi="Tahoma" w:cs="Tahoma"/>
          <w:color w:val="0C0E0D"/>
          <w:shd w:val="clear" w:color="auto" w:fill="EDEEEF"/>
        </w:rPr>
        <w:t>Birinchi</w:t>
      </w:r>
      <w:proofErr w:type="spellEnd"/>
      <w:r>
        <w:rPr>
          <w:rFonts w:ascii="Tahoma" w:hAnsi="Tahoma" w:cs="Tahoma"/>
          <w:color w:val="0C0E0D"/>
          <w:shd w:val="clear" w:color="auto" w:fill="EDEEEF"/>
        </w:rPr>
        <w:t xml:space="preserve"> men </w:t>
      </w:r>
      <w:proofErr w:type="spellStart"/>
      <w:r>
        <w:rPr>
          <w:rFonts w:ascii="Tahoma" w:hAnsi="Tahoma" w:cs="Tahoma"/>
          <w:color w:val="0C0E0D"/>
          <w:shd w:val="clear" w:color="auto" w:fill="EDEEEF"/>
        </w:rPr>
        <w:t>hamma</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odamlarga</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xos</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Ikkinchi</w:t>
      </w:r>
      <w:proofErr w:type="spellEnd"/>
      <w:r>
        <w:rPr>
          <w:rFonts w:ascii="Tahoma" w:hAnsi="Tahoma" w:cs="Tahoma"/>
          <w:color w:val="0C0E0D"/>
          <w:shd w:val="clear" w:color="auto" w:fill="EDEEEF"/>
        </w:rPr>
        <w:t xml:space="preserve"> «men» </w:t>
      </w:r>
      <w:proofErr w:type="spellStart"/>
      <w:r>
        <w:rPr>
          <w:rFonts w:ascii="Tahoma" w:hAnsi="Tahoma" w:cs="Tahoma"/>
          <w:color w:val="0C0E0D"/>
          <w:shd w:val="clear" w:color="auto" w:fill="EDEEEF"/>
        </w:rPr>
        <w:t>esa</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faqat</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ijodkorda</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mavjud</w:t>
      </w:r>
      <w:proofErr w:type="spellEnd"/>
      <w:r>
        <w:rPr>
          <w:rFonts w:ascii="Tahoma" w:hAnsi="Tahoma" w:cs="Tahoma"/>
          <w:color w:val="0C0E0D"/>
          <w:shd w:val="clear" w:color="auto" w:fill="EDEEEF"/>
        </w:rPr>
        <w:t xml:space="preserve"> </w:t>
      </w:r>
      <w:proofErr w:type="spellStart"/>
      <w:proofErr w:type="gramStart"/>
      <w:r>
        <w:rPr>
          <w:rFonts w:ascii="Tahoma" w:hAnsi="Tahoma" w:cs="Tahoma"/>
          <w:color w:val="0C0E0D"/>
          <w:shd w:val="clear" w:color="auto" w:fill="EDEEEF"/>
        </w:rPr>
        <w:t>bo‘</w:t>
      </w:r>
      <w:proofErr w:type="gramEnd"/>
      <w:r>
        <w:rPr>
          <w:rFonts w:ascii="Tahoma" w:hAnsi="Tahoma" w:cs="Tahoma"/>
          <w:color w:val="0C0E0D"/>
          <w:shd w:val="clear" w:color="auto" w:fill="EDEEEF"/>
        </w:rPr>
        <w:t>ladi</w:t>
      </w:r>
      <w:proofErr w:type="spellEnd"/>
      <w:r>
        <w:rPr>
          <w:rFonts w:ascii="Tahoma" w:hAnsi="Tahoma" w:cs="Tahoma"/>
          <w:color w:val="0C0E0D"/>
          <w:shd w:val="clear" w:color="auto" w:fill="EDEEEF"/>
        </w:rPr>
        <w:t xml:space="preserve">. U </w:t>
      </w:r>
      <w:proofErr w:type="spellStart"/>
      <w:r>
        <w:rPr>
          <w:rFonts w:ascii="Tahoma" w:hAnsi="Tahoma" w:cs="Tahoma"/>
          <w:color w:val="0C0E0D"/>
          <w:shd w:val="clear" w:color="auto" w:fill="EDEEEF"/>
        </w:rPr>
        <w:t>ko'zga</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tashlanmagan</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lekin</w:t>
      </w:r>
      <w:proofErr w:type="spellEnd"/>
      <w:r>
        <w:rPr>
          <w:rFonts w:ascii="Tahoma" w:hAnsi="Tahoma" w:cs="Tahoma"/>
          <w:color w:val="0C0E0D"/>
          <w:shd w:val="clear" w:color="auto" w:fill="EDEEEF"/>
        </w:rPr>
        <w:t xml:space="preserve"> his </w:t>
      </w:r>
      <w:proofErr w:type="spellStart"/>
      <w:r>
        <w:rPr>
          <w:rFonts w:ascii="Tahoma" w:hAnsi="Tahoma" w:cs="Tahoma"/>
          <w:color w:val="0C0E0D"/>
          <w:shd w:val="clear" w:color="auto" w:fill="EDEEEF"/>
        </w:rPr>
        <w:t>etilgan</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holda</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ijod</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falsafasining</w:t>
      </w:r>
      <w:proofErr w:type="spellEnd"/>
      <w:r>
        <w:rPr>
          <w:rFonts w:ascii="Tahoma" w:hAnsi="Tahoma" w:cs="Tahoma"/>
          <w:color w:val="0C0E0D"/>
          <w:shd w:val="clear" w:color="auto" w:fill="EDEEEF"/>
        </w:rPr>
        <w:t xml:space="preserve"> ham </w:t>
      </w:r>
      <w:proofErr w:type="spellStart"/>
      <w:r>
        <w:rPr>
          <w:rFonts w:ascii="Tahoma" w:hAnsi="Tahoma" w:cs="Tahoma"/>
          <w:color w:val="0C0E0D"/>
          <w:shd w:val="clear" w:color="auto" w:fill="EDEEEF"/>
        </w:rPr>
        <w:t>mohiyatini</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tashkil</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qiladi</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Ijodkordagi</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birinchi</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va</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ikkinchi</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men»ning</w:t>
      </w:r>
      <w:proofErr w:type="spellEnd"/>
      <w:r>
        <w:rPr>
          <w:rFonts w:ascii="Tahoma" w:hAnsi="Tahoma" w:cs="Tahoma"/>
          <w:color w:val="0C0E0D"/>
          <w:shd w:val="clear" w:color="auto" w:fill="EDEEEF"/>
        </w:rPr>
        <w:t xml:space="preserve"> </w:t>
      </w:r>
      <w:proofErr w:type="spellStart"/>
      <w:proofErr w:type="gramStart"/>
      <w:r>
        <w:rPr>
          <w:rFonts w:ascii="Tahoma" w:hAnsi="Tahoma" w:cs="Tahoma"/>
          <w:color w:val="0C0E0D"/>
          <w:shd w:val="clear" w:color="auto" w:fill="EDEEEF"/>
        </w:rPr>
        <w:t>o‘</w:t>
      </w:r>
      <w:proofErr w:type="gramEnd"/>
      <w:r>
        <w:rPr>
          <w:rFonts w:ascii="Tahoma" w:hAnsi="Tahoma" w:cs="Tahoma"/>
          <w:color w:val="0C0E0D"/>
          <w:shd w:val="clear" w:color="auto" w:fill="EDEEEF"/>
        </w:rPr>
        <w:t>zaro</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kurashida</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ikkinchisi</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doimo</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g‘olib</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chiqadi</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Biroq</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bu</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kurashda</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jamiyat</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zamon</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siyosiy</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tuzum</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tomonidan</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aralashuv</w:t>
      </w:r>
      <w:proofErr w:type="spellEnd"/>
      <w:r>
        <w:rPr>
          <w:rFonts w:ascii="Tahoma" w:hAnsi="Tahoma" w:cs="Tahoma"/>
          <w:color w:val="0C0E0D"/>
          <w:shd w:val="clear" w:color="auto" w:fill="EDEEEF"/>
        </w:rPr>
        <w:t xml:space="preserve"> </w:t>
      </w:r>
      <w:proofErr w:type="spellStart"/>
      <w:proofErr w:type="gramStart"/>
      <w:r>
        <w:rPr>
          <w:rFonts w:ascii="Tahoma" w:hAnsi="Tahoma" w:cs="Tahoma"/>
          <w:color w:val="0C0E0D"/>
          <w:shd w:val="clear" w:color="auto" w:fill="EDEEEF"/>
        </w:rPr>
        <w:t>ro‘</w:t>
      </w:r>
      <w:proofErr w:type="gramEnd"/>
      <w:r>
        <w:rPr>
          <w:rFonts w:ascii="Tahoma" w:hAnsi="Tahoma" w:cs="Tahoma"/>
          <w:color w:val="0C0E0D"/>
          <w:shd w:val="clear" w:color="auto" w:fill="EDEEEF"/>
        </w:rPr>
        <w:t>y</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berib</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birinchi</w:t>
      </w:r>
      <w:proofErr w:type="spellEnd"/>
      <w:r>
        <w:rPr>
          <w:rFonts w:ascii="Tahoma" w:hAnsi="Tahoma" w:cs="Tahoma"/>
          <w:color w:val="0C0E0D"/>
          <w:shd w:val="clear" w:color="auto" w:fill="EDEEEF"/>
        </w:rPr>
        <w:t xml:space="preserve"> «men» </w:t>
      </w:r>
      <w:proofErr w:type="spellStart"/>
      <w:r>
        <w:rPr>
          <w:rFonts w:ascii="Tahoma" w:hAnsi="Tahoma" w:cs="Tahoma"/>
          <w:color w:val="0C0E0D"/>
          <w:shd w:val="clear" w:color="auto" w:fill="EDEEEF"/>
        </w:rPr>
        <w:t>g‘olib</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bo‘lsa</w:t>
      </w:r>
      <w:proofErr w:type="spellEnd"/>
      <w:r>
        <w:rPr>
          <w:rFonts w:ascii="Tahoma" w:hAnsi="Tahoma" w:cs="Tahoma"/>
          <w:color w:val="0C0E0D"/>
          <w:shd w:val="clear" w:color="auto" w:fill="EDEEEF"/>
        </w:rPr>
        <w:t xml:space="preserve">, u </w:t>
      </w:r>
      <w:proofErr w:type="spellStart"/>
      <w:r>
        <w:rPr>
          <w:rFonts w:ascii="Tahoma" w:hAnsi="Tahoma" w:cs="Tahoma"/>
          <w:color w:val="0C0E0D"/>
          <w:shd w:val="clear" w:color="auto" w:fill="EDEEEF"/>
        </w:rPr>
        <w:t>holda</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vujudga</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kelgan</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g‘oya</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hech</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qachon</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yuksak</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ijod</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namunasiga</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aylanmaydi</w:t>
      </w:r>
      <w:proofErr w:type="spellEnd"/>
      <w:r>
        <w:rPr>
          <w:rFonts w:ascii="Tahoma" w:hAnsi="Tahoma" w:cs="Tahoma"/>
          <w:color w:val="0C0E0D"/>
          <w:shd w:val="clear" w:color="auto" w:fill="EDEEEF"/>
        </w:rPr>
        <w:t>.</w:t>
      </w:r>
    </w:p>
    <w:p w14:paraId="4389A488" w14:textId="77777777" w:rsidR="00A50B31" w:rsidRDefault="00720FAC" w:rsidP="00A50B31">
      <w:pPr>
        <w:pStyle w:val="a3"/>
        <w:spacing w:line="360" w:lineRule="auto"/>
        <w:ind w:left="0" w:firstLine="708"/>
        <w:jc w:val="both"/>
        <w:rPr>
          <w:rFonts w:ascii="Tahoma" w:hAnsi="Tahoma" w:cs="Tahoma"/>
          <w:color w:val="0C0E0D"/>
          <w:shd w:val="clear" w:color="auto" w:fill="EDEEEF"/>
        </w:rPr>
      </w:pPr>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Mazkur</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aralashuv</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shubhasiz</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ijodkoming</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ixtiyori</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bilan</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amalga</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oshadi</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Lekin</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bu</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ixtiyor</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hech</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qachon</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erkin</w:t>
      </w:r>
      <w:proofErr w:type="spellEnd"/>
      <w:r>
        <w:rPr>
          <w:rFonts w:ascii="Tahoma" w:hAnsi="Tahoma" w:cs="Tahoma"/>
          <w:color w:val="0C0E0D"/>
          <w:shd w:val="clear" w:color="auto" w:fill="EDEEEF"/>
        </w:rPr>
        <w:t xml:space="preserve"> </w:t>
      </w:r>
      <w:proofErr w:type="spellStart"/>
      <w:proofErr w:type="gramStart"/>
      <w:r>
        <w:rPr>
          <w:rFonts w:ascii="Tahoma" w:hAnsi="Tahoma" w:cs="Tahoma"/>
          <w:color w:val="0C0E0D"/>
          <w:shd w:val="clear" w:color="auto" w:fill="EDEEEF"/>
        </w:rPr>
        <w:t>bo‘</w:t>
      </w:r>
      <w:proofErr w:type="gramEnd"/>
      <w:r>
        <w:rPr>
          <w:rFonts w:ascii="Tahoma" w:hAnsi="Tahoma" w:cs="Tahoma"/>
          <w:color w:val="0C0E0D"/>
          <w:shd w:val="clear" w:color="auto" w:fill="EDEEEF"/>
        </w:rPr>
        <w:t>lolmaydi</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unda</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qo‘rquv</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hadik</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ilinj</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ruju</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singari</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salbiy</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hissiyotlar</w:t>
      </w:r>
      <w:proofErr w:type="spellEnd"/>
      <w:r>
        <w:rPr>
          <w:rFonts w:ascii="Tahoma" w:hAnsi="Tahoma" w:cs="Tahoma"/>
          <w:color w:val="0C0E0D"/>
          <w:shd w:val="clear" w:color="auto" w:fill="EDEEEF"/>
        </w:rPr>
        <w:t xml:space="preserve"> talab </w:t>
      </w:r>
      <w:proofErr w:type="spellStart"/>
      <w:r>
        <w:rPr>
          <w:rFonts w:ascii="Tahoma" w:hAnsi="Tahoma" w:cs="Tahoma"/>
          <w:color w:val="0C0E0D"/>
          <w:shd w:val="clear" w:color="auto" w:fill="EDEEEF"/>
        </w:rPr>
        <w:t>darajasiga</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ko'tarilib</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erkinlikni</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ixtiyordan</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ajratib</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tashlaydi</w:t>
      </w:r>
      <w:proofErr w:type="spellEnd"/>
      <w:r>
        <w:rPr>
          <w:rFonts w:ascii="Tahoma" w:hAnsi="Tahoma" w:cs="Tahoma"/>
          <w:color w:val="0C0E0D"/>
          <w:shd w:val="clear" w:color="auto" w:fill="EDEEEF"/>
        </w:rPr>
        <w:t xml:space="preserve">. </w:t>
      </w:r>
    </w:p>
    <w:p w14:paraId="6763A64C" w14:textId="77777777" w:rsidR="00A50B31" w:rsidRDefault="00720FAC" w:rsidP="00A50B31">
      <w:pPr>
        <w:pStyle w:val="a3"/>
        <w:spacing w:line="360" w:lineRule="auto"/>
        <w:ind w:left="0" w:firstLine="708"/>
        <w:jc w:val="both"/>
        <w:rPr>
          <w:rFonts w:ascii="Tahoma" w:hAnsi="Tahoma" w:cs="Tahoma"/>
          <w:color w:val="0C0E0D"/>
          <w:shd w:val="clear" w:color="auto" w:fill="EDEEEF"/>
        </w:rPr>
      </w:pPr>
      <w:proofErr w:type="spellStart"/>
      <w:r>
        <w:rPr>
          <w:rFonts w:ascii="Tahoma" w:hAnsi="Tahoma" w:cs="Tahoma"/>
          <w:color w:val="0C0E0D"/>
          <w:shd w:val="clear" w:color="auto" w:fill="EDEEEF"/>
        </w:rPr>
        <w:t>Natijada</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erkinlikdan</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mahrum</w:t>
      </w:r>
      <w:proofErr w:type="spellEnd"/>
      <w:r>
        <w:rPr>
          <w:rFonts w:ascii="Tahoma" w:hAnsi="Tahoma" w:cs="Tahoma"/>
          <w:color w:val="0C0E0D"/>
          <w:shd w:val="clear" w:color="auto" w:fill="EDEEEF"/>
        </w:rPr>
        <w:t xml:space="preserve"> </w:t>
      </w:r>
      <w:proofErr w:type="spellStart"/>
      <w:proofErr w:type="gramStart"/>
      <w:r>
        <w:rPr>
          <w:rFonts w:ascii="Tahoma" w:hAnsi="Tahoma" w:cs="Tahoma"/>
          <w:color w:val="0C0E0D"/>
          <w:shd w:val="clear" w:color="auto" w:fill="EDEEEF"/>
        </w:rPr>
        <w:t>bo‘</w:t>
      </w:r>
      <w:proofErr w:type="gramEnd"/>
      <w:r>
        <w:rPr>
          <w:rFonts w:ascii="Tahoma" w:hAnsi="Tahoma" w:cs="Tahoma"/>
          <w:color w:val="0C0E0D"/>
          <w:shd w:val="clear" w:color="auto" w:fill="EDEEEF"/>
        </w:rPr>
        <w:t>lgan</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ixtiyor</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ya’ni</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majburiyat</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ostida</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yaratilgan</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g‘oya</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muallifni</w:t>
      </w:r>
      <w:proofErr w:type="spellEnd"/>
      <w:r>
        <w:rPr>
          <w:rFonts w:ascii="Tahoma" w:hAnsi="Tahoma" w:cs="Tahoma"/>
          <w:color w:val="0C0E0D"/>
          <w:shd w:val="clear" w:color="auto" w:fill="EDEEEF"/>
        </w:rPr>
        <w:t xml:space="preserve"> ham, </w:t>
      </w:r>
      <w:proofErr w:type="spellStart"/>
      <w:r>
        <w:rPr>
          <w:rFonts w:ascii="Tahoma" w:hAnsi="Tahoma" w:cs="Tahoma"/>
          <w:color w:val="0C0E0D"/>
          <w:shd w:val="clear" w:color="auto" w:fill="EDEEEF"/>
        </w:rPr>
        <w:t>idrok</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etuvchini</w:t>
      </w:r>
      <w:proofErr w:type="spellEnd"/>
      <w:r>
        <w:rPr>
          <w:rFonts w:ascii="Tahoma" w:hAnsi="Tahoma" w:cs="Tahoma"/>
          <w:color w:val="0C0E0D"/>
          <w:shd w:val="clear" w:color="auto" w:fill="EDEEEF"/>
        </w:rPr>
        <w:t xml:space="preserve"> ham </w:t>
      </w:r>
      <w:proofErr w:type="spellStart"/>
      <w:r>
        <w:rPr>
          <w:rFonts w:ascii="Tahoma" w:hAnsi="Tahoma" w:cs="Tahoma"/>
          <w:color w:val="0C0E0D"/>
          <w:shd w:val="clear" w:color="auto" w:fill="EDEEEF"/>
        </w:rPr>
        <w:t>qoniqtirmaydi</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haqqoniylikdan</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yiroq</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soxtalik</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namunasiga</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lastRenderedPageBreak/>
        <w:t>aylanadi</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Ijodkorda</w:t>
      </w:r>
      <w:proofErr w:type="spellEnd"/>
      <w:r>
        <w:rPr>
          <w:rFonts w:ascii="Tahoma" w:hAnsi="Tahoma" w:cs="Tahoma"/>
          <w:color w:val="0C0E0D"/>
          <w:shd w:val="clear" w:color="auto" w:fill="EDEEEF"/>
        </w:rPr>
        <w:t xml:space="preserve"> ta ’til </w:t>
      </w:r>
      <w:proofErr w:type="spellStart"/>
      <w:proofErr w:type="gramStart"/>
      <w:r>
        <w:rPr>
          <w:rFonts w:ascii="Tahoma" w:hAnsi="Tahoma" w:cs="Tahoma"/>
          <w:color w:val="0C0E0D"/>
          <w:shd w:val="clear" w:color="auto" w:fill="EDEEEF"/>
        </w:rPr>
        <w:t>yo‘</w:t>
      </w:r>
      <w:proofErr w:type="gramEnd"/>
      <w:r>
        <w:rPr>
          <w:rFonts w:ascii="Tahoma" w:hAnsi="Tahoma" w:cs="Tahoma"/>
          <w:color w:val="0C0E0D"/>
          <w:shd w:val="clear" w:color="auto" w:fill="EDEEEF"/>
        </w:rPr>
        <w:t>q</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sayohatda</w:t>
      </w:r>
      <w:proofErr w:type="spellEnd"/>
      <w:r>
        <w:rPr>
          <w:rFonts w:ascii="Tahoma" w:hAnsi="Tahoma" w:cs="Tahoma"/>
          <w:color w:val="0C0E0D"/>
          <w:shd w:val="clear" w:color="auto" w:fill="EDEEEF"/>
        </w:rPr>
        <w:t xml:space="preserve"> ham, </w:t>
      </w:r>
      <w:proofErr w:type="spellStart"/>
      <w:r>
        <w:fldChar w:fldCharType="begin"/>
      </w:r>
      <w:r>
        <w:instrText xml:space="preserve"> HYPERLINK "https://fayllar.org/sen-baribir-muqaddassan-ayol.html" </w:instrText>
      </w:r>
      <w:r>
        <w:fldChar w:fldCharType="separate"/>
      </w:r>
      <w:r>
        <w:rPr>
          <w:rStyle w:val="a5"/>
          <w:rFonts w:ascii="Tahoma" w:hAnsi="Tahoma" w:cs="Tahoma"/>
          <w:shd w:val="clear" w:color="auto" w:fill="EDEEEF"/>
        </w:rPr>
        <w:t>uyida</w:t>
      </w:r>
      <w:proofErr w:type="spellEnd"/>
      <w:r>
        <w:rPr>
          <w:rStyle w:val="a5"/>
          <w:rFonts w:ascii="Tahoma" w:hAnsi="Tahoma" w:cs="Tahoma"/>
          <w:shd w:val="clear" w:color="auto" w:fill="EDEEEF"/>
        </w:rPr>
        <w:t xml:space="preserve"> ham </w:t>
      </w:r>
      <w:proofErr w:type="spellStart"/>
      <w:r>
        <w:rPr>
          <w:rStyle w:val="a5"/>
          <w:rFonts w:ascii="Tahoma" w:hAnsi="Tahoma" w:cs="Tahoma"/>
          <w:shd w:val="clear" w:color="auto" w:fill="EDEEEF"/>
        </w:rPr>
        <w:t>baribir</w:t>
      </w:r>
      <w:proofErr w:type="spellEnd"/>
      <w:r>
        <w:rPr>
          <w:rStyle w:val="a5"/>
          <w:rFonts w:ascii="Tahoma" w:hAnsi="Tahoma" w:cs="Tahoma"/>
          <w:shd w:val="clear" w:color="auto" w:fill="EDEEEF"/>
        </w:rPr>
        <w:t xml:space="preserve"> </w:t>
      </w:r>
      <w:proofErr w:type="spellStart"/>
      <w:r>
        <w:rPr>
          <w:rStyle w:val="a5"/>
          <w:rFonts w:ascii="Tahoma" w:hAnsi="Tahoma" w:cs="Tahoma"/>
          <w:shd w:val="clear" w:color="auto" w:fill="EDEEEF"/>
        </w:rPr>
        <w:t>ishlayveradi</w:t>
      </w:r>
      <w:proofErr w:type="spellEnd"/>
      <w:r>
        <w:fldChar w:fldCharType="end"/>
      </w:r>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eng</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qizig'i</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bu</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yo'lni</w:t>
      </w:r>
      <w:proofErr w:type="spellEnd"/>
      <w:r>
        <w:rPr>
          <w:rFonts w:ascii="Tahoma" w:hAnsi="Tahoma" w:cs="Tahoma"/>
          <w:color w:val="0C0E0D"/>
          <w:shd w:val="clear" w:color="auto" w:fill="EDEEEF"/>
        </w:rPr>
        <w:t xml:space="preserve"> u </w:t>
      </w:r>
      <w:proofErr w:type="spellStart"/>
      <w:r>
        <w:rPr>
          <w:rFonts w:ascii="Tahoma" w:hAnsi="Tahoma" w:cs="Tahoma"/>
          <w:color w:val="0C0E0D"/>
          <w:shd w:val="clear" w:color="auto" w:fill="EDEEEF"/>
        </w:rPr>
        <w:t>o’zining</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erkin</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ixtiyori</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bilan</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tanlaydi</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uning</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tarjimai</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holi</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iste’dod</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va</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mehnatdan</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iborat</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uning</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mahorati</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iste’dod</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va</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mehnatning</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uyg'unligidan</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vujudga</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keladi</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Ijodkor</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shaxsining</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alohida</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ruhiy</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holati</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sifatidagi</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yana</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bir</w:t>
      </w:r>
      <w:proofErr w:type="spellEnd"/>
      <w:r>
        <w:rPr>
          <w:rFonts w:ascii="Tahoma" w:hAnsi="Tahoma" w:cs="Tahoma"/>
          <w:color w:val="0C0E0D"/>
          <w:shd w:val="clear" w:color="auto" w:fill="EDEEEF"/>
        </w:rPr>
        <w:t xml:space="preserve"> </w:t>
      </w:r>
      <w:proofErr w:type="spellStart"/>
      <w:proofErr w:type="gramStart"/>
      <w:r>
        <w:rPr>
          <w:rFonts w:ascii="Tahoma" w:hAnsi="Tahoma" w:cs="Tahoma"/>
          <w:color w:val="0C0E0D"/>
          <w:shd w:val="clear" w:color="auto" w:fill="EDEEEF"/>
        </w:rPr>
        <w:t>o‘</w:t>
      </w:r>
      <w:proofErr w:type="gramEnd"/>
      <w:r>
        <w:rPr>
          <w:rFonts w:ascii="Tahoma" w:hAnsi="Tahoma" w:cs="Tahoma"/>
          <w:color w:val="0C0E0D"/>
          <w:shd w:val="clear" w:color="auto" w:fill="EDEEEF"/>
        </w:rPr>
        <w:t>ziga</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xosligi</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uning</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yolg'izligi</w:t>
      </w:r>
      <w:proofErr w:type="spellEnd"/>
      <w:r>
        <w:rPr>
          <w:rFonts w:ascii="Tahoma" w:hAnsi="Tahoma" w:cs="Tahoma"/>
          <w:color w:val="0C0E0D"/>
          <w:shd w:val="clear" w:color="auto" w:fill="EDEEEF"/>
        </w:rPr>
        <w:t xml:space="preserve">, u </w:t>
      </w:r>
      <w:proofErr w:type="spellStart"/>
      <w:r>
        <w:rPr>
          <w:rFonts w:ascii="Tahoma" w:hAnsi="Tahoma" w:cs="Tahoma"/>
          <w:color w:val="0C0E0D"/>
          <w:shd w:val="clear" w:color="auto" w:fill="EDEEEF"/>
        </w:rPr>
        <w:t>oila</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bilan</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yashaganda</w:t>
      </w:r>
      <w:proofErr w:type="spellEnd"/>
      <w:r>
        <w:rPr>
          <w:rFonts w:ascii="Tahoma" w:hAnsi="Tahoma" w:cs="Tahoma"/>
          <w:color w:val="0C0E0D"/>
          <w:shd w:val="clear" w:color="auto" w:fill="EDEEEF"/>
        </w:rPr>
        <w:t xml:space="preserve"> ham </w:t>
      </w:r>
      <w:proofErr w:type="spellStart"/>
      <w:r>
        <w:rPr>
          <w:rFonts w:ascii="Tahoma" w:hAnsi="Tahoma" w:cs="Tahoma"/>
          <w:color w:val="0C0E0D"/>
          <w:shd w:val="clear" w:color="auto" w:fill="EDEEEF"/>
        </w:rPr>
        <w:t>о‘zini</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yoIg‘iz</w:t>
      </w:r>
      <w:proofErr w:type="spellEnd"/>
      <w:r>
        <w:rPr>
          <w:rFonts w:ascii="Tahoma" w:hAnsi="Tahoma" w:cs="Tahoma"/>
          <w:color w:val="0C0E0D"/>
          <w:shd w:val="clear" w:color="auto" w:fill="EDEEEF"/>
        </w:rPr>
        <w:t xml:space="preserve"> his </w:t>
      </w:r>
      <w:proofErr w:type="spellStart"/>
      <w:r>
        <w:rPr>
          <w:rFonts w:ascii="Tahoma" w:hAnsi="Tahoma" w:cs="Tahoma"/>
          <w:color w:val="0C0E0D"/>
          <w:shd w:val="clear" w:color="auto" w:fill="EDEEEF"/>
        </w:rPr>
        <w:t>qiladi</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iloji</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boricha</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o‘zini</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odamlardan</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olib</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qochishga</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intiladi</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Bunday</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hodisa</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oddiy</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odamlarda</w:t>
      </w:r>
      <w:proofErr w:type="spellEnd"/>
      <w:r>
        <w:rPr>
          <w:rFonts w:ascii="Tahoma" w:hAnsi="Tahoma" w:cs="Tahoma"/>
          <w:color w:val="0C0E0D"/>
          <w:shd w:val="clear" w:color="auto" w:fill="EDEEEF"/>
        </w:rPr>
        <w:t xml:space="preserve"> </w:t>
      </w:r>
      <w:proofErr w:type="spellStart"/>
      <w:proofErr w:type="gramStart"/>
      <w:r>
        <w:rPr>
          <w:rFonts w:ascii="Tahoma" w:hAnsi="Tahoma" w:cs="Tahoma"/>
          <w:color w:val="0C0E0D"/>
          <w:shd w:val="clear" w:color="auto" w:fill="EDEEEF"/>
        </w:rPr>
        <w:t>o‘</w:t>
      </w:r>
      <w:proofErr w:type="gramEnd"/>
      <w:r>
        <w:rPr>
          <w:rFonts w:ascii="Tahoma" w:hAnsi="Tahoma" w:cs="Tahoma"/>
          <w:color w:val="0C0E0D"/>
          <w:shd w:val="clear" w:color="auto" w:fill="EDEEEF"/>
        </w:rPr>
        <w:t>z</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men»idan</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yiroqlashishni</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tushkunlikni</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xafaqonlik</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holatini</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paydo</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qiladi</w:t>
      </w:r>
      <w:proofErr w:type="spellEnd"/>
      <w:r>
        <w:rPr>
          <w:rFonts w:ascii="Tahoma" w:hAnsi="Tahoma" w:cs="Tahoma"/>
          <w:color w:val="0C0E0D"/>
          <w:shd w:val="clear" w:color="auto" w:fill="EDEEEF"/>
        </w:rPr>
        <w:t xml:space="preserve">. </w:t>
      </w:r>
    </w:p>
    <w:p w14:paraId="269177C2" w14:textId="77777777" w:rsidR="00A50B31" w:rsidRDefault="00720FAC" w:rsidP="00A50B31">
      <w:pPr>
        <w:pStyle w:val="a3"/>
        <w:spacing w:line="360" w:lineRule="auto"/>
        <w:ind w:left="0" w:firstLine="708"/>
        <w:jc w:val="both"/>
        <w:rPr>
          <w:rFonts w:ascii="Tahoma" w:hAnsi="Tahoma" w:cs="Tahoma"/>
          <w:color w:val="0C0E0D"/>
          <w:shd w:val="clear" w:color="auto" w:fill="EDEEEF"/>
        </w:rPr>
      </w:pPr>
      <w:proofErr w:type="spellStart"/>
      <w:r>
        <w:rPr>
          <w:rFonts w:ascii="Tahoma" w:hAnsi="Tahoma" w:cs="Tahoma"/>
          <w:color w:val="0C0E0D"/>
          <w:shd w:val="clear" w:color="auto" w:fill="EDEEEF"/>
        </w:rPr>
        <w:t>Ijodkor</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shaxs</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uchun</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esa</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bu</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ixtiyoriy</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hodisa</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ijodning</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sharti</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hisoblanadi</w:t>
      </w:r>
      <w:proofErr w:type="spellEnd"/>
      <w:r>
        <w:rPr>
          <w:rFonts w:ascii="Tahoma" w:hAnsi="Tahoma" w:cs="Tahoma"/>
          <w:color w:val="0C0E0D"/>
          <w:shd w:val="clear" w:color="auto" w:fill="EDEEEF"/>
        </w:rPr>
        <w:t xml:space="preserve">. U </w:t>
      </w:r>
      <w:proofErr w:type="spellStart"/>
      <w:r>
        <w:rPr>
          <w:rFonts w:ascii="Tahoma" w:hAnsi="Tahoma" w:cs="Tahoma"/>
          <w:color w:val="0C0E0D"/>
          <w:shd w:val="clear" w:color="auto" w:fill="EDEEEF"/>
        </w:rPr>
        <w:t>aynan</w:t>
      </w:r>
      <w:proofErr w:type="spellEnd"/>
      <w:r>
        <w:rPr>
          <w:rFonts w:ascii="Tahoma" w:hAnsi="Tahoma" w:cs="Tahoma"/>
          <w:color w:val="0C0E0D"/>
          <w:shd w:val="clear" w:color="auto" w:fill="EDEEEF"/>
        </w:rPr>
        <w:t xml:space="preserve"> mana </w:t>
      </w:r>
      <w:proofErr w:type="spellStart"/>
      <w:r>
        <w:rPr>
          <w:rFonts w:ascii="Tahoma" w:hAnsi="Tahoma" w:cs="Tahoma"/>
          <w:color w:val="0C0E0D"/>
          <w:shd w:val="clear" w:color="auto" w:fill="EDEEEF"/>
        </w:rPr>
        <w:t>shu</w:t>
      </w:r>
      <w:proofErr w:type="spellEnd"/>
      <w:r>
        <w:rPr>
          <w:rFonts w:ascii="Tahoma" w:hAnsi="Tahoma" w:cs="Tahoma"/>
          <w:color w:val="0C0E0D"/>
          <w:shd w:val="clear" w:color="auto" w:fill="EDEEEF"/>
        </w:rPr>
        <w:t xml:space="preserve"> </w:t>
      </w:r>
      <w:proofErr w:type="spellStart"/>
      <w:proofErr w:type="gramStart"/>
      <w:r>
        <w:rPr>
          <w:rFonts w:ascii="Tahoma" w:hAnsi="Tahoma" w:cs="Tahoma"/>
          <w:color w:val="0C0E0D"/>
          <w:shd w:val="clear" w:color="auto" w:fill="EDEEEF"/>
        </w:rPr>
        <w:t>yolg‘</w:t>
      </w:r>
      <w:proofErr w:type="gramEnd"/>
      <w:r>
        <w:rPr>
          <w:rFonts w:ascii="Tahoma" w:hAnsi="Tahoma" w:cs="Tahoma"/>
          <w:color w:val="0C0E0D"/>
          <w:shd w:val="clear" w:color="auto" w:fill="EDEEEF"/>
        </w:rPr>
        <w:t>izlikda</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o‘zining</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mohiyati</w:t>
      </w:r>
      <w:proofErr w:type="spellEnd"/>
      <w:r>
        <w:rPr>
          <w:rFonts w:ascii="Tahoma" w:hAnsi="Tahoma" w:cs="Tahoma"/>
          <w:color w:val="0C0E0D"/>
          <w:shd w:val="clear" w:color="auto" w:fill="EDEEEF"/>
        </w:rPr>
        <w:t xml:space="preserve"> - </w:t>
      </w:r>
      <w:proofErr w:type="spellStart"/>
      <w:r>
        <w:rPr>
          <w:rFonts w:ascii="Tahoma" w:hAnsi="Tahoma" w:cs="Tahoma"/>
          <w:color w:val="0C0E0D"/>
          <w:shd w:val="clear" w:color="auto" w:fill="EDEEEF"/>
        </w:rPr>
        <w:t>ikkinchi</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men»i</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bilan</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topishadi</w:t>
      </w:r>
      <w:proofErr w:type="spellEnd"/>
      <w:r>
        <w:rPr>
          <w:rFonts w:ascii="Tahoma" w:hAnsi="Tahoma" w:cs="Tahoma"/>
          <w:color w:val="0C0E0D"/>
          <w:shd w:val="clear" w:color="auto" w:fill="EDEEEF"/>
        </w:rPr>
        <w:t xml:space="preserve">. </w:t>
      </w:r>
    </w:p>
    <w:p w14:paraId="274DAD08" w14:textId="77777777" w:rsidR="00A50B31" w:rsidRDefault="00720FAC" w:rsidP="00A50B31">
      <w:pPr>
        <w:pStyle w:val="a3"/>
        <w:spacing w:line="360" w:lineRule="auto"/>
        <w:ind w:left="0" w:firstLine="708"/>
        <w:jc w:val="both"/>
        <w:rPr>
          <w:rFonts w:ascii="Tahoma" w:hAnsi="Tahoma" w:cs="Tahoma"/>
          <w:color w:val="0C0E0D"/>
          <w:shd w:val="clear" w:color="auto" w:fill="EDEEEF"/>
        </w:rPr>
      </w:pPr>
      <w:proofErr w:type="spellStart"/>
      <w:r>
        <w:rPr>
          <w:rFonts w:ascii="Tahoma" w:hAnsi="Tahoma" w:cs="Tahoma"/>
          <w:color w:val="0C0E0D"/>
          <w:shd w:val="clear" w:color="auto" w:fill="EDEEEF"/>
        </w:rPr>
        <w:t>Ayni</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paytda</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bu</w:t>
      </w:r>
      <w:proofErr w:type="spellEnd"/>
      <w:r>
        <w:rPr>
          <w:rFonts w:ascii="Tahoma" w:hAnsi="Tahoma" w:cs="Tahoma"/>
          <w:color w:val="0C0E0D"/>
          <w:shd w:val="clear" w:color="auto" w:fill="EDEEEF"/>
        </w:rPr>
        <w:t xml:space="preserve"> «men» </w:t>
      </w:r>
      <w:proofErr w:type="spellStart"/>
      <w:proofErr w:type="gramStart"/>
      <w:r>
        <w:rPr>
          <w:rFonts w:ascii="Tahoma" w:hAnsi="Tahoma" w:cs="Tahoma"/>
          <w:color w:val="0C0E0D"/>
          <w:shd w:val="clear" w:color="auto" w:fill="EDEEEF"/>
        </w:rPr>
        <w:t>go‘</w:t>
      </w:r>
      <w:proofErr w:type="gramEnd"/>
      <w:r>
        <w:rPr>
          <w:rFonts w:ascii="Tahoma" w:hAnsi="Tahoma" w:cs="Tahoma"/>
          <w:color w:val="0C0E0D"/>
          <w:shd w:val="clear" w:color="auto" w:fill="EDEEEF"/>
        </w:rPr>
        <w:t>yo</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ijodkoming</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vujudidan</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uzilib</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chiqqandek</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xatti-harakatlarini</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boshqarib</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turadi</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Ilmiy</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ijodga</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xos</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dunyoqarashning</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qimmati</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uning</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nazariy</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amaliy</w:t>
      </w:r>
      <w:proofErr w:type="spellEnd"/>
      <w:r>
        <w:rPr>
          <w:rFonts w:ascii="Tahoma" w:hAnsi="Tahoma" w:cs="Tahoma"/>
          <w:color w:val="0C0E0D"/>
          <w:shd w:val="clear" w:color="auto" w:fill="EDEEEF"/>
        </w:rPr>
        <w:t>, </w:t>
      </w:r>
      <w:proofErr w:type="spellStart"/>
      <w:r>
        <w:fldChar w:fldCharType="begin"/>
      </w:r>
      <w:r>
        <w:instrText xml:space="preserve"> HYPERLINK "https://fayllar.org/maqsadli-tushumlar.html" </w:instrText>
      </w:r>
      <w:r>
        <w:fldChar w:fldCharType="separate"/>
      </w:r>
      <w:r>
        <w:rPr>
          <w:rStyle w:val="a5"/>
          <w:rFonts w:ascii="Tahoma" w:hAnsi="Tahoma" w:cs="Tahoma"/>
          <w:shd w:val="clear" w:color="auto" w:fill="EDEEEF"/>
        </w:rPr>
        <w:t>maqsadli</w:t>
      </w:r>
      <w:proofErr w:type="spellEnd"/>
      <w:r>
        <w:fldChar w:fldCharType="end"/>
      </w:r>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munosabatli</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tomonlarining</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birligi</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bilan</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belgilanadi</w:t>
      </w:r>
      <w:proofErr w:type="spellEnd"/>
      <w:r>
        <w:rPr>
          <w:rFonts w:ascii="Tahoma" w:hAnsi="Tahoma" w:cs="Tahoma"/>
          <w:color w:val="0C0E0D"/>
          <w:shd w:val="clear" w:color="auto" w:fill="EDEEEF"/>
        </w:rPr>
        <w:t xml:space="preserve">. Bu </w:t>
      </w:r>
      <w:proofErr w:type="spellStart"/>
      <w:r>
        <w:rPr>
          <w:rFonts w:ascii="Tahoma" w:hAnsi="Tahoma" w:cs="Tahoma"/>
          <w:color w:val="0C0E0D"/>
          <w:shd w:val="clear" w:color="auto" w:fill="EDEEEF"/>
        </w:rPr>
        <w:t>birlikning</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natijasi</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sifatida</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ong</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va</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ijodning</w:t>
      </w:r>
      <w:proofErr w:type="spellEnd"/>
      <w:r>
        <w:rPr>
          <w:rFonts w:ascii="Tahoma" w:hAnsi="Tahoma" w:cs="Tahoma"/>
          <w:color w:val="0C0E0D"/>
          <w:shd w:val="clear" w:color="auto" w:fill="EDEEEF"/>
        </w:rPr>
        <w:t xml:space="preserve"> </w:t>
      </w:r>
      <w:proofErr w:type="spellStart"/>
      <w:proofErr w:type="gramStart"/>
      <w:r>
        <w:rPr>
          <w:rFonts w:ascii="Tahoma" w:hAnsi="Tahoma" w:cs="Tahoma"/>
          <w:color w:val="0C0E0D"/>
          <w:shd w:val="clear" w:color="auto" w:fill="EDEEEF"/>
        </w:rPr>
        <w:t>uyg‘</w:t>
      </w:r>
      <w:proofErr w:type="gramEnd"/>
      <w:r>
        <w:rPr>
          <w:rFonts w:ascii="Tahoma" w:hAnsi="Tahoma" w:cs="Tahoma"/>
          <w:color w:val="0C0E0D"/>
          <w:shd w:val="clear" w:color="auto" w:fill="EDEEEF"/>
        </w:rPr>
        <w:t>unlashishini</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keltirish</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mumkin</w:t>
      </w:r>
      <w:proofErr w:type="spellEnd"/>
      <w:r>
        <w:rPr>
          <w:rFonts w:ascii="Tahoma" w:hAnsi="Tahoma" w:cs="Tahoma"/>
          <w:color w:val="0C0E0D"/>
          <w:shd w:val="clear" w:color="auto" w:fill="EDEEEF"/>
        </w:rPr>
        <w:t xml:space="preserve">. </w:t>
      </w:r>
    </w:p>
    <w:p w14:paraId="4B34F3E8" w14:textId="77777777" w:rsidR="00A50B31" w:rsidRDefault="00720FAC" w:rsidP="00A50B31">
      <w:pPr>
        <w:pStyle w:val="a3"/>
        <w:spacing w:line="360" w:lineRule="auto"/>
        <w:ind w:left="0" w:firstLine="708"/>
        <w:jc w:val="both"/>
        <w:rPr>
          <w:rFonts w:ascii="Tahoma" w:hAnsi="Tahoma" w:cs="Tahoma"/>
          <w:color w:val="0C0E0D"/>
          <w:shd w:val="clear" w:color="auto" w:fill="EDEEEF"/>
        </w:rPr>
      </w:pPr>
      <w:proofErr w:type="spellStart"/>
      <w:r>
        <w:rPr>
          <w:rFonts w:ascii="Tahoma" w:hAnsi="Tahoma" w:cs="Tahoma"/>
          <w:color w:val="0C0E0D"/>
          <w:shd w:val="clear" w:color="auto" w:fill="EDEEEF"/>
        </w:rPr>
        <w:t>Chunonchi</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ijodiy</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faoliyat</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olib</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borayotgan</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subyekt</w:t>
      </w:r>
      <w:proofErr w:type="spellEnd"/>
      <w:r>
        <w:rPr>
          <w:rFonts w:ascii="Tahoma" w:hAnsi="Tahoma" w:cs="Tahoma"/>
          <w:color w:val="0C0E0D"/>
          <w:shd w:val="clear" w:color="auto" w:fill="EDEEEF"/>
        </w:rPr>
        <w:t xml:space="preserve"> ham </w:t>
      </w:r>
      <w:proofErr w:type="spellStart"/>
      <w:r>
        <w:rPr>
          <w:rFonts w:ascii="Tahoma" w:hAnsi="Tahoma" w:cs="Tahoma"/>
          <w:color w:val="0C0E0D"/>
          <w:shd w:val="clear" w:color="auto" w:fill="EDEEEF"/>
        </w:rPr>
        <w:t>tirik</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jonzotdir</w:t>
      </w:r>
      <w:proofErr w:type="spellEnd"/>
      <w:r>
        <w:rPr>
          <w:rFonts w:ascii="Tahoma" w:hAnsi="Tahoma" w:cs="Tahoma"/>
          <w:color w:val="0C0E0D"/>
          <w:shd w:val="clear" w:color="auto" w:fill="EDEEEF"/>
        </w:rPr>
        <w:t xml:space="preserve">. Zero, </w:t>
      </w:r>
      <w:proofErr w:type="spellStart"/>
      <w:r>
        <w:rPr>
          <w:rFonts w:ascii="Tahoma" w:hAnsi="Tahoma" w:cs="Tahoma"/>
          <w:color w:val="0C0E0D"/>
          <w:shd w:val="clear" w:color="auto" w:fill="EDEEEF"/>
        </w:rPr>
        <w:t>ilmiy-ijodiy</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faoliyat</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olib</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borayotgan</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subyekt</w:t>
      </w:r>
      <w:proofErr w:type="spellEnd"/>
      <w:r>
        <w:rPr>
          <w:rFonts w:ascii="Tahoma" w:hAnsi="Tahoma" w:cs="Tahoma"/>
          <w:color w:val="0C0E0D"/>
          <w:shd w:val="clear" w:color="auto" w:fill="EDEEEF"/>
        </w:rPr>
        <w:t xml:space="preserve"> </w:t>
      </w:r>
      <w:proofErr w:type="spellStart"/>
      <w:proofErr w:type="gramStart"/>
      <w:r>
        <w:rPr>
          <w:rFonts w:ascii="Tahoma" w:hAnsi="Tahoma" w:cs="Tahoma"/>
          <w:color w:val="0C0E0D"/>
          <w:shd w:val="clear" w:color="auto" w:fill="EDEEEF"/>
        </w:rPr>
        <w:t>o‘</w:t>
      </w:r>
      <w:proofErr w:type="gramEnd"/>
      <w:r>
        <w:rPr>
          <w:rFonts w:ascii="Tahoma" w:hAnsi="Tahoma" w:cs="Tahoma"/>
          <w:color w:val="0C0E0D"/>
          <w:shd w:val="clear" w:color="auto" w:fill="EDEEEF"/>
        </w:rPr>
        <w:t>zining</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qarama-qarshiliklari</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fikri-xayoli</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dunyoqarashi</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nuqtai</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nazari</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bilan</w:t>
      </w:r>
      <w:proofErr w:type="spellEnd"/>
      <w:r>
        <w:rPr>
          <w:rFonts w:ascii="Tahoma" w:hAnsi="Tahoma" w:cs="Tahoma"/>
          <w:color w:val="0C0E0D"/>
          <w:shd w:val="clear" w:color="auto" w:fill="EDEEEF"/>
        </w:rPr>
        <w:t xml:space="preserve"> ham </w:t>
      </w:r>
      <w:proofErr w:type="spellStart"/>
      <w:r>
        <w:rPr>
          <w:rFonts w:ascii="Tahoma" w:hAnsi="Tahoma" w:cs="Tahoma"/>
          <w:color w:val="0C0E0D"/>
          <w:shd w:val="clear" w:color="auto" w:fill="EDEEEF"/>
        </w:rPr>
        <w:t>tirikdir</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Bundan</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ko'rinadiki</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ijod</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qilayotgan</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har</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bir</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subyekt</w:t>
      </w:r>
      <w:proofErr w:type="spellEnd"/>
      <w:r>
        <w:rPr>
          <w:rFonts w:ascii="Tahoma" w:hAnsi="Tahoma" w:cs="Tahoma"/>
          <w:color w:val="0C0E0D"/>
          <w:shd w:val="clear" w:color="auto" w:fill="EDEEEF"/>
        </w:rPr>
        <w:t xml:space="preserve"> </w:t>
      </w:r>
      <w:proofErr w:type="spellStart"/>
      <w:proofErr w:type="gramStart"/>
      <w:r>
        <w:rPr>
          <w:rFonts w:ascii="Tahoma" w:hAnsi="Tahoma" w:cs="Tahoma"/>
          <w:color w:val="0C0E0D"/>
          <w:shd w:val="clear" w:color="auto" w:fill="EDEEEF"/>
        </w:rPr>
        <w:t>o‘</w:t>
      </w:r>
      <w:proofErr w:type="gramEnd"/>
      <w:r>
        <w:rPr>
          <w:rFonts w:ascii="Tahoma" w:hAnsi="Tahoma" w:cs="Tahoma"/>
          <w:color w:val="0C0E0D"/>
          <w:shd w:val="clear" w:color="auto" w:fill="EDEEEF"/>
        </w:rPr>
        <w:t>zining</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ongi</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va</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jismida</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o‘z</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faoliyatiga</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oid</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har</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bir</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murakkab</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voqelikni</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seza</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oladi</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Biroq</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bu</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jarayon</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nafaqat</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ilmiy</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ish</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tarzida</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balki</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hayotiy</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tajribasida</w:t>
      </w:r>
      <w:proofErr w:type="spellEnd"/>
      <w:r>
        <w:rPr>
          <w:rFonts w:ascii="Tahoma" w:hAnsi="Tahoma" w:cs="Tahoma"/>
          <w:color w:val="0C0E0D"/>
          <w:shd w:val="clear" w:color="auto" w:fill="EDEEEF"/>
        </w:rPr>
        <w:t xml:space="preserve"> ham </w:t>
      </w:r>
      <w:proofErr w:type="spellStart"/>
      <w:r>
        <w:rPr>
          <w:rFonts w:ascii="Tahoma" w:hAnsi="Tahoma" w:cs="Tahoma"/>
          <w:color w:val="0C0E0D"/>
          <w:shd w:val="clear" w:color="auto" w:fill="EDEEEF"/>
        </w:rPr>
        <w:t>sinab</w:t>
      </w:r>
      <w:proofErr w:type="spellEnd"/>
      <w:r>
        <w:rPr>
          <w:rFonts w:ascii="Tahoma" w:hAnsi="Tahoma" w:cs="Tahoma"/>
          <w:color w:val="0C0E0D"/>
          <w:shd w:val="clear" w:color="auto" w:fill="EDEEEF"/>
        </w:rPr>
        <w:t xml:space="preserve"> </w:t>
      </w:r>
      <w:proofErr w:type="spellStart"/>
      <w:proofErr w:type="gramStart"/>
      <w:r>
        <w:rPr>
          <w:rFonts w:ascii="Tahoma" w:hAnsi="Tahoma" w:cs="Tahoma"/>
          <w:color w:val="0C0E0D"/>
          <w:shd w:val="clear" w:color="auto" w:fill="EDEEEF"/>
        </w:rPr>
        <w:t>ko‘</w:t>
      </w:r>
      <w:proofErr w:type="gramEnd"/>
      <w:r>
        <w:rPr>
          <w:rFonts w:ascii="Tahoma" w:hAnsi="Tahoma" w:cs="Tahoma"/>
          <w:color w:val="0C0E0D"/>
          <w:shd w:val="clear" w:color="auto" w:fill="EDEEEF"/>
        </w:rPr>
        <w:t>rilgan</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bo‘lishi</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kerak</w:t>
      </w:r>
      <w:proofErr w:type="spellEnd"/>
      <w:r>
        <w:rPr>
          <w:rFonts w:ascii="Tahoma" w:hAnsi="Tahoma" w:cs="Tahoma"/>
          <w:color w:val="0C0E0D"/>
          <w:shd w:val="clear" w:color="auto" w:fill="EDEEEF"/>
        </w:rPr>
        <w:t xml:space="preserve">. </w:t>
      </w:r>
    </w:p>
    <w:p w14:paraId="7CB7B458" w14:textId="77777777" w:rsidR="00A50B31" w:rsidRDefault="00720FAC" w:rsidP="00A50B31">
      <w:pPr>
        <w:pStyle w:val="a3"/>
        <w:spacing w:line="360" w:lineRule="auto"/>
        <w:ind w:left="0" w:firstLine="708"/>
        <w:jc w:val="both"/>
        <w:rPr>
          <w:rFonts w:ascii="Tahoma" w:hAnsi="Tahoma" w:cs="Tahoma"/>
          <w:color w:val="0C0E0D"/>
          <w:shd w:val="clear" w:color="auto" w:fill="EDEEEF"/>
        </w:rPr>
      </w:pPr>
      <w:proofErr w:type="spellStart"/>
      <w:r>
        <w:rPr>
          <w:rFonts w:ascii="Tahoma" w:hAnsi="Tahoma" w:cs="Tahoma"/>
          <w:color w:val="0C0E0D"/>
          <w:shd w:val="clear" w:color="auto" w:fill="EDEEEF"/>
        </w:rPr>
        <w:t>Binobarin</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shaxsning</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tuzilishi</w:t>
      </w:r>
      <w:proofErr w:type="spellEnd"/>
      <w:r>
        <w:rPr>
          <w:rFonts w:ascii="Tahoma" w:hAnsi="Tahoma" w:cs="Tahoma"/>
          <w:color w:val="0C0E0D"/>
          <w:shd w:val="clear" w:color="auto" w:fill="EDEEEF"/>
        </w:rPr>
        <w:t xml:space="preserve"> Kant </w:t>
      </w:r>
      <w:proofErr w:type="spellStart"/>
      <w:r>
        <w:rPr>
          <w:rFonts w:ascii="Tahoma" w:hAnsi="Tahoma" w:cs="Tahoma"/>
          <w:color w:val="0C0E0D"/>
          <w:shd w:val="clear" w:color="auto" w:fill="EDEEEF"/>
        </w:rPr>
        <w:t>aytganidek</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uning</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estetik</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nazariy</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va</w:t>
      </w:r>
      <w:proofErr w:type="spellEnd"/>
      <w:r>
        <w:rPr>
          <w:rFonts w:ascii="Tahoma" w:hAnsi="Tahoma" w:cs="Tahoma"/>
          <w:color w:val="0C0E0D"/>
          <w:shd w:val="clear" w:color="auto" w:fill="EDEEEF"/>
        </w:rPr>
        <w:t> </w:t>
      </w:r>
      <w:proofErr w:type="spellStart"/>
      <w:r>
        <w:fldChar w:fldCharType="begin"/>
      </w:r>
      <w:r>
        <w:instrText xml:space="preserve"> HYPERLINK "https://fayllar.org/muammoni-ozi-nuqtai-nazaridan-aniqlash.html" </w:instrText>
      </w:r>
      <w:r>
        <w:fldChar w:fldCharType="separate"/>
      </w:r>
      <w:r>
        <w:rPr>
          <w:rStyle w:val="a5"/>
          <w:rFonts w:ascii="Tahoma" w:hAnsi="Tahoma" w:cs="Tahoma"/>
          <w:shd w:val="clear" w:color="auto" w:fill="EDEEEF"/>
        </w:rPr>
        <w:t>amaliy</w:t>
      </w:r>
      <w:proofErr w:type="spellEnd"/>
      <w:r>
        <w:rPr>
          <w:rStyle w:val="a5"/>
          <w:rFonts w:ascii="Tahoma" w:hAnsi="Tahoma" w:cs="Tahoma"/>
          <w:shd w:val="clear" w:color="auto" w:fill="EDEEEF"/>
        </w:rPr>
        <w:t xml:space="preserve"> </w:t>
      </w:r>
      <w:proofErr w:type="spellStart"/>
      <w:r>
        <w:rPr>
          <w:rStyle w:val="a5"/>
          <w:rFonts w:ascii="Tahoma" w:hAnsi="Tahoma" w:cs="Tahoma"/>
          <w:shd w:val="clear" w:color="auto" w:fill="EDEEEF"/>
        </w:rPr>
        <w:t>nuqtai</w:t>
      </w:r>
      <w:proofErr w:type="spellEnd"/>
      <w:r>
        <w:rPr>
          <w:rStyle w:val="a5"/>
          <w:rFonts w:ascii="Tahoma" w:hAnsi="Tahoma" w:cs="Tahoma"/>
          <w:shd w:val="clear" w:color="auto" w:fill="EDEEEF"/>
        </w:rPr>
        <w:t xml:space="preserve"> </w:t>
      </w:r>
      <w:proofErr w:type="spellStart"/>
      <w:r>
        <w:rPr>
          <w:rStyle w:val="a5"/>
          <w:rFonts w:ascii="Tahoma" w:hAnsi="Tahoma" w:cs="Tahoma"/>
          <w:shd w:val="clear" w:color="auto" w:fill="EDEEEF"/>
        </w:rPr>
        <w:t>nazaridan</w:t>
      </w:r>
      <w:proofErr w:type="spellEnd"/>
      <w:r>
        <w:rPr>
          <w:rStyle w:val="a5"/>
          <w:rFonts w:ascii="Tahoma" w:hAnsi="Tahoma" w:cs="Tahoma"/>
          <w:shd w:val="clear" w:color="auto" w:fill="EDEEEF"/>
        </w:rPr>
        <w:t xml:space="preserve"> iborat</w:t>
      </w:r>
      <w:r>
        <w:fldChar w:fldCharType="end"/>
      </w:r>
      <w:r>
        <w:rPr>
          <w:rFonts w:ascii="Tahoma" w:hAnsi="Tahoma" w:cs="Tahoma"/>
          <w:color w:val="0C0E0D"/>
          <w:shd w:val="clear" w:color="auto" w:fill="EDEEEF"/>
          <w:vertAlign w:val="superscript"/>
        </w:rPr>
        <w:t>4</w:t>
      </w:r>
      <w:r>
        <w:rPr>
          <w:rFonts w:ascii="Tahoma" w:hAnsi="Tahoma" w:cs="Tahoma"/>
          <w:color w:val="0C0E0D"/>
          <w:shd w:val="clear" w:color="auto" w:fill="EDEEEF"/>
        </w:rPr>
        <w:t xml:space="preserve">. </w:t>
      </w:r>
    </w:p>
    <w:p w14:paraId="3091D9D1" w14:textId="77777777" w:rsidR="00A50B31" w:rsidRDefault="00720FAC" w:rsidP="00A50B31">
      <w:pPr>
        <w:pStyle w:val="a3"/>
        <w:spacing w:line="360" w:lineRule="auto"/>
        <w:ind w:left="0" w:firstLine="708"/>
        <w:jc w:val="both"/>
        <w:rPr>
          <w:rFonts w:ascii="Tahoma" w:hAnsi="Tahoma" w:cs="Tahoma"/>
          <w:color w:val="0C0E0D"/>
          <w:shd w:val="clear" w:color="auto" w:fill="EDEEEF"/>
        </w:rPr>
      </w:pPr>
      <w:proofErr w:type="spellStart"/>
      <w:r>
        <w:rPr>
          <w:rFonts w:ascii="Tahoma" w:hAnsi="Tahoma" w:cs="Tahoma"/>
          <w:color w:val="0C0E0D"/>
          <w:shd w:val="clear" w:color="auto" w:fill="EDEEEF"/>
        </w:rPr>
        <w:t>Shaxsning</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dunyoqarashi</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uning</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qiymatiga</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munosabatini</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bildiradi</w:t>
      </w:r>
      <w:proofErr w:type="spellEnd"/>
      <w:r>
        <w:rPr>
          <w:rFonts w:ascii="Tahoma" w:hAnsi="Tahoma" w:cs="Tahoma"/>
          <w:color w:val="0C0E0D"/>
          <w:shd w:val="clear" w:color="auto" w:fill="EDEEEF"/>
        </w:rPr>
        <w:t xml:space="preserve">. Bu </w:t>
      </w:r>
      <w:proofErr w:type="spellStart"/>
      <w:r>
        <w:rPr>
          <w:rFonts w:ascii="Tahoma" w:hAnsi="Tahoma" w:cs="Tahoma"/>
          <w:color w:val="0C0E0D"/>
          <w:shd w:val="clear" w:color="auto" w:fill="EDEEEF"/>
        </w:rPr>
        <w:t>munosabatlarda</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hamma</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qarama-qarshiliklar</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mavjud</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bo'lib</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inson</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mantiqiy</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fikrlashi</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bilan</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ularni</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echadi</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Ijodning</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muhim</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sharti</w:t>
      </w:r>
      <w:proofErr w:type="spellEnd"/>
      <w:r>
        <w:rPr>
          <w:rFonts w:ascii="Tahoma" w:hAnsi="Tahoma" w:cs="Tahoma"/>
          <w:color w:val="0C0E0D"/>
          <w:shd w:val="clear" w:color="auto" w:fill="EDEEEF"/>
        </w:rPr>
        <w:t xml:space="preserve"> — </w:t>
      </w:r>
      <w:proofErr w:type="spellStart"/>
      <w:r>
        <w:rPr>
          <w:rFonts w:ascii="Tahoma" w:hAnsi="Tahoma" w:cs="Tahoma"/>
          <w:color w:val="0C0E0D"/>
          <w:shd w:val="clear" w:color="auto" w:fill="EDEEEF"/>
        </w:rPr>
        <w:t>o’z-o’zini</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ijod</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qilishdir</w:t>
      </w:r>
      <w:proofErr w:type="spellEnd"/>
      <w:r>
        <w:rPr>
          <w:rFonts w:ascii="Tahoma" w:hAnsi="Tahoma" w:cs="Tahoma"/>
          <w:color w:val="0C0E0D"/>
          <w:shd w:val="clear" w:color="auto" w:fill="EDEEEF"/>
        </w:rPr>
        <w:t xml:space="preserve">. Zero, </w:t>
      </w:r>
      <w:proofErr w:type="spellStart"/>
      <w:r>
        <w:rPr>
          <w:rFonts w:ascii="Tahoma" w:hAnsi="Tahoma" w:cs="Tahoma"/>
          <w:color w:val="0C0E0D"/>
          <w:shd w:val="clear" w:color="auto" w:fill="EDEEEF"/>
        </w:rPr>
        <w:t>odam</w:t>
      </w:r>
      <w:proofErr w:type="spellEnd"/>
      <w:r>
        <w:rPr>
          <w:rFonts w:ascii="Tahoma" w:hAnsi="Tahoma" w:cs="Tahoma"/>
          <w:color w:val="0C0E0D"/>
          <w:shd w:val="clear" w:color="auto" w:fill="EDEEEF"/>
        </w:rPr>
        <w:t xml:space="preserve"> — </w:t>
      </w:r>
      <w:proofErr w:type="spellStart"/>
      <w:r>
        <w:rPr>
          <w:rFonts w:ascii="Tahoma" w:hAnsi="Tahoma" w:cs="Tahoma"/>
          <w:color w:val="0C0E0D"/>
          <w:shd w:val="clear" w:color="auto" w:fill="EDEEEF"/>
        </w:rPr>
        <w:t>har</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qanday</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ijodiy</w:t>
      </w:r>
      <w:proofErr w:type="spellEnd"/>
      <w:r>
        <w:rPr>
          <w:rFonts w:ascii="Tahoma" w:hAnsi="Tahoma" w:cs="Tahoma"/>
          <w:color w:val="0C0E0D"/>
          <w:shd w:val="clear" w:color="auto" w:fill="EDEEEF"/>
        </w:rPr>
        <w:t xml:space="preserve"> harakat </w:t>
      </w:r>
      <w:proofErr w:type="spellStart"/>
      <w:r>
        <w:rPr>
          <w:rFonts w:ascii="Tahoma" w:hAnsi="Tahoma" w:cs="Tahoma"/>
          <w:color w:val="0C0E0D"/>
          <w:shd w:val="clear" w:color="auto" w:fill="EDEEEF"/>
        </w:rPr>
        <w:t>manbai</w:t>
      </w:r>
      <w:proofErr w:type="spellEnd"/>
      <w:r>
        <w:rPr>
          <w:rFonts w:ascii="Tahoma" w:hAnsi="Tahoma" w:cs="Tahoma"/>
          <w:color w:val="0C0E0D"/>
          <w:shd w:val="clear" w:color="auto" w:fill="EDEEEF"/>
        </w:rPr>
        <w:t xml:space="preserve"> </w:t>
      </w:r>
      <w:proofErr w:type="spellStart"/>
      <w:proofErr w:type="gramStart"/>
      <w:r>
        <w:rPr>
          <w:rFonts w:ascii="Tahoma" w:hAnsi="Tahoma" w:cs="Tahoma"/>
          <w:color w:val="0C0E0D"/>
          <w:shd w:val="clear" w:color="auto" w:fill="EDEEEF"/>
        </w:rPr>
        <w:t>bo‘</w:t>
      </w:r>
      <w:proofErr w:type="gramEnd"/>
      <w:r>
        <w:rPr>
          <w:rFonts w:ascii="Tahoma" w:hAnsi="Tahoma" w:cs="Tahoma"/>
          <w:color w:val="0C0E0D"/>
          <w:shd w:val="clear" w:color="auto" w:fill="EDEEEF"/>
        </w:rPr>
        <w:t>lib</w:t>
      </w:r>
      <w:proofErr w:type="spellEnd"/>
      <w:r>
        <w:rPr>
          <w:rFonts w:ascii="Tahoma" w:hAnsi="Tahoma" w:cs="Tahoma"/>
          <w:color w:val="0C0E0D"/>
          <w:shd w:val="clear" w:color="auto" w:fill="EDEEEF"/>
        </w:rPr>
        <w:t xml:space="preserve">, u </w:t>
      </w:r>
      <w:proofErr w:type="spellStart"/>
      <w:r>
        <w:rPr>
          <w:rFonts w:ascii="Tahoma" w:hAnsi="Tahoma" w:cs="Tahoma"/>
          <w:color w:val="0C0E0D"/>
          <w:shd w:val="clear" w:color="auto" w:fill="EDEEEF"/>
        </w:rPr>
        <w:t>shunday</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ijodiy</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faoliyat</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orqaligina</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jamiyatning</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haqiqiy</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ma’naviy</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boyligini</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oshiradi</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Ijod</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insonni</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aqlliroq</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mehribonroq</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ruhini</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esa</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balandroq</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qiladi</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Ijodiy</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faoliyatdagi</w:t>
      </w:r>
      <w:proofErr w:type="spellEnd"/>
      <w:r>
        <w:rPr>
          <w:rFonts w:ascii="Tahoma" w:hAnsi="Tahoma" w:cs="Tahoma"/>
          <w:color w:val="0C0E0D"/>
          <w:shd w:val="clear" w:color="auto" w:fill="EDEEEF"/>
        </w:rPr>
        <w:t xml:space="preserve"> </w:t>
      </w:r>
      <w:proofErr w:type="spellStart"/>
      <w:proofErr w:type="gramStart"/>
      <w:r>
        <w:rPr>
          <w:rFonts w:ascii="Tahoma" w:hAnsi="Tahoma" w:cs="Tahoma"/>
          <w:color w:val="0C0E0D"/>
          <w:shd w:val="clear" w:color="auto" w:fill="EDEEEF"/>
        </w:rPr>
        <w:t>o‘</w:t>
      </w:r>
      <w:proofErr w:type="gramEnd"/>
      <w:r>
        <w:rPr>
          <w:rFonts w:ascii="Tahoma" w:hAnsi="Tahoma" w:cs="Tahoma"/>
          <w:color w:val="0C0E0D"/>
          <w:shd w:val="clear" w:color="auto" w:fill="EDEEEF"/>
        </w:rPr>
        <w:t>z-o‘zini</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yaratish</w:t>
      </w:r>
      <w:proofErr w:type="spellEnd"/>
      <w:r>
        <w:rPr>
          <w:rFonts w:ascii="Tahoma" w:hAnsi="Tahoma" w:cs="Tahoma"/>
          <w:color w:val="0C0E0D"/>
          <w:shd w:val="clear" w:color="auto" w:fill="EDEEEF"/>
        </w:rPr>
        <w:t xml:space="preserve"> - </w:t>
      </w:r>
      <w:proofErr w:type="spellStart"/>
      <w:r>
        <w:rPr>
          <w:rFonts w:ascii="Tahoma" w:hAnsi="Tahoma" w:cs="Tahoma"/>
          <w:color w:val="0C0E0D"/>
          <w:shd w:val="clear" w:color="auto" w:fill="EDEEEF"/>
        </w:rPr>
        <w:t>insonning</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har</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bir</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intilishida</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har</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bir</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harakatida</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namoyon</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bo‘ladi</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Shuningdek</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ezgulik</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bilan</w:t>
      </w:r>
      <w:proofErr w:type="spellEnd"/>
      <w:r>
        <w:rPr>
          <w:rFonts w:ascii="Tahoma" w:hAnsi="Tahoma" w:cs="Tahoma"/>
          <w:color w:val="0C0E0D"/>
          <w:shd w:val="clear" w:color="auto" w:fill="EDEEEF"/>
        </w:rPr>
        <w:t xml:space="preserve"> </w:t>
      </w:r>
      <w:proofErr w:type="spellStart"/>
      <w:proofErr w:type="gramStart"/>
      <w:r>
        <w:rPr>
          <w:rFonts w:ascii="Tahoma" w:hAnsi="Tahoma" w:cs="Tahoma"/>
          <w:color w:val="0C0E0D"/>
          <w:shd w:val="clear" w:color="auto" w:fill="EDEEEF"/>
        </w:rPr>
        <w:t>yo‘</w:t>
      </w:r>
      <w:proofErr w:type="gramEnd"/>
      <w:r>
        <w:rPr>
          <w:rFonts w:ascii="Tahoma" w:hAnsi="Tahoma" w:cs="Tahoma"/>
          <w:color w:val="0C0E0D"/>
          <w:shd w:val="clear" w:color="auto" w:fill="EDEEEF"/>
        </w:rPr>
        <w:t>g‘rilgan</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ijod</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asosida</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inson</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o‘zining</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odamiyligini</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maksimum</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ifodalashga</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intiladi</w:t>
      </w:r>
      <w:proofErr w:type="spellEnd"/>
      <w:r>
        <w:rPr>
          <w:rFonts w:ascii="Tahoma" w:hAnsi="Tahoma" w:cs="Tahoma"/>
          <w:color w:val="0C0E0D"/>
          <w:shd w:val="clear" w:color="auto" w:fill="EDEEEF"/>
        </w:rPr>
        <w:t xml:space="preserve">. </w:t>
      </w:r>
    </w:p>
    <w:p w14:paraId="3D2B2994" w14:textId="77777777" w:rsidR="00A50B31" w:rsidRDefault="00720FAC" w:rsidP="00A50B31">
      <w:pPr>
        <w:pStyle w:val="a3"/>
        <w:spacing w:line="360" w:lineRule="auto"/>
        <w:ind w:left="0" w:firstLine="708"/>
        <w:jc w:val="both"/>
        <w:rPr>
          <w:rFonts w:ascii="Tahoma" w:hAnsi="Tahoma" w:cs="Tahoma"/>
          <w:color w:val="0C0E0D"/>
          <w:shd w:val="clear" w:color="auto" w:fill="EDEEEF"/>
        </w:rPr>
      </w:pPr>
      <w:proofErr w:type="spellStart"/>
      <w:r>
        <w:rPr>
          <w:rFonts w:ascii="Tahoma" w:hAnsi="Tahoma" w:cs="Tahoma"/>
          <w:color w:val="0C0E0D"/>
          <w:shd w:val="clear" w:color="auto" w:fill="EDEEEF"/>
        </w:rPr>
        <w:t>Doim</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atrofmuhitga</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nisbatan</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e’tiborli</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ochiq</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chehrali</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tetik</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mehribon</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sevuvchi</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va</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seviluvchi</w:t>
      </w:r>
      <w:proofErr w:type="spellEnd"/>
      <w:r>
        <w:rPr>
          <w:rFonts w:ascii="Tahoma" w:hAnsi="Tahoma" w:cs="Tahoma"/>
          <w:color w:val="0C0E0D"/>
          <w:shd w:val="clear" w:color="auto" w:fill="EDEEEF"/>
        </w:rPr>
        <w:t xml:space="preserve"> </w:t>
      </w:r>
      <w:proofErr w:type="spellStart"/>
      <w:proofErr w:type="gramStart"/>
      <w:r>
        <w:rPr>
          <w:rFonts w:ascii="Tahoma" w:hAnsi="Tahoma" w:cs="Tahoma"/>
          <w:color w:val="0C0E0D"/>
          <w:shd w:val="clear" w:color="auto" w:fill="EDEEEF"/>
        </w:rPr>
        <w:t>bo‘</w:t>
      </w:r>
      <w:proofErr w:type="gramEnd"/>
      <w:r>
        <w:rPr>
          <w:rFonts w:ascii="Tahoma" w:hAnsi="Tahoma" w:cs="Tahoma"/>
          <w:color w:val="0C0E0D"/>
          <w:shd w:val="clear" w:color="auto" w:fill="EDEEEF"/>
        </w:rPr>
        <w:t>lishga</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intiladi</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Ayni</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shu</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ma’noda</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ijod</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bu</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alohida</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faoliyat</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bo'libgina</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qolmay</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hayot</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usuli</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hamdir</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Ijodkor</w:t>
      </w:r>
      <w:proofErr w:type="spellEnd"/>
      <w:r>
        <w:rPr>
          <w:rFonts w:ascii="Tahoma" w:hAnsi="Tahoma" w:cs="Tahoma"/>
          <w:color w:val="0C0E0D"/>
          <w:shd w:val="clear" w:color="auto" w:fill="EDEEEF"/>
        </w:rPr>
        <w:t xml:space="preserve"> </w:t>
      </w:r>
      <w:proofErr w:type="spellStart"/>
      <w:proofErr w:type="gramStart"/>
      <w:r>
        <w:rPr>
          <w:rFonts w:ascii="Tahoma" w:hAnsi="Tahoma" w:cs="Tahoma"/>
          <w:color w:val="0C0E0D"/>
          <w:shd w:val="clear" w:color="auto" w:fill="EDEEEF"/>
        </w:rPr>
        <w:t>o‘</w:t>
      </w:r>
      <w:proofErr w:type="gramEnd"/>
      <w:r>
        <w:rPr>
          <w:rFonts w:ascii="Tahoma" w:hAnsi="Tahoma" w:cs="Tahoma"/>
          <w:color w:val="0C0E0D"/>
          <w:shd w:val="clear" w:color="auto" w:fill="EDEEEF"/>
        </w:rPr>
        <w:t>zining</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asarini</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yaratadi</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biroq</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birovnikini</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bayon</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qilish</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ijod</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sanalmaydi</w:t>
      </w:r>
      <w:proofErr w:type="spellEnd"/>
      <w:r>
        <w:rPr>
          <w:rFonts w:ascii="Tahoma" w:hAnsi="Tahoma" w:cs="Tahoma"/>
          <w:color w:val="0C0E0D"/>
          <w:shd w:val="clear" w:color="auto" w:fill="EDEEEF"/>
        </w:rPr>
        <w:t xml:space="preserve">. Ammo </w:t>
      </w:r>
      <w:proofErr w:type="spellStart"/>
      <w:r>
        <w:rPr>
          <w:rFonts w:ascii="Tahoma" w:hAnsi="Tahoma" w:cs="Tahoma"/>
          <w:color w:val="0C0E0D"/>
          <w:shd w:val="clear" w:color="auto" w:fill="EDEEEF"/>
        </w:rPr>
        <w:t>bu</w:t>
      </w:r>
      <w:proofErr w:type="spellEnd"/>
      <w:r>
        <w:rPr>
          <w:rFonts w:ascii="Tahoma" w:hAnsi="Tahoma" w:cs="Tahoma"/>
          <w:color w:val="0C0E0D"/>
          <w:shd w:val="clear" w:color="auto" w:fill="EDEEEF"/>
        </w:rPr>
        <w:t xml:space="preserve"> «</w:t>
      </w:r>
      <w:proofErr w:type="spellStart"/>
      <w:proofErr w:type="gramStart"/>
      <w:r>
        <w:rPr>
          <w:rFonts w:ascii="Tahoma" w:hAnsi="Tahoma" w:cs="Tahoma"/>
          <w:color w:val="0C0E0D"/>
          <w:shd w:val="clear" w:color="auto" w:fill="EDEEEF"/>
        </w:rPr>
        <w:t>o‘</w:t>
      </w:r>
      <w:proofErr w:type="gramEnd"/>
      <w:r>
        <w:rPr>
          <w:rFonts w:ascii="Tahoma" w:hAnsi="Tahoma" w:cs="Tahoma"/>
          <w:color w:val="0C0E0D"/>
          <w:shd w:val="clear" w:color="auto" w:fill="EDEEEF"/>
        </w:rPr>
        <w:t>zi</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ijod</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qilayotgan</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ijodkor</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shunchaki</w:t>
      </w:r>
      <w:proofErr w:type="spellEnd"/>
      <w:r>
        <w:rPr>
          <w:rFonts w:ascii="Tahoma" w:hAnsi="Tahoma" w:cs="Tahoma"/>
          <w:color w:val="0C0E0D"/>
          <w:shd w:val="clear" w:color="auto" w:fill="EDEEEF"/>
        </w:rPr>
        <w:t xml:space="preserve"> individual </w:t>
      </w:r>
      <w:proofErr w:type="spellStart"/>
      <w:r>
        <w:rPr>
          <w:rFonts w:ascii="Tahoma" w:hAnsi="Tahoma" w:cs="Tahoma"/>
          <w:color w:val="0C0E0D"/>
          <w:shd w:val="clear" w:color="auto" w:fill="EDEEEF"/>
        </w:rPr>
        <w:t>inson</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emas</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ya’ni</w:t>
      </w:r>
      <w:proofErr w:type="spellEnd"/>
      <w:r>
        <w:rPr>
          <w:rFonts w:ascii="Tahoma" w:hAnsi="Tahoma" w:cs="Tahoma"/>
          <w:color w:val="0C0E0D"/>
          <w:shd w:val="clear" w:color="auto" w:fill="EDEEEF"/>
        </w:rPr>
        <w:t xml:space="preserve"> </w:t>
      </w:r>
      <w:r>
        <w:rPr>
          <w:rFonts w:ascii="Tahoma" w:hAnsi="Tahoma" w:cs="Tahoma"/>
          <w:color w:val="0C0E0D"/>
          <w:shd w:val="clear" w:color="auto" w:fill="EDEEEF"/>
        </w:rPr>
        <w:lastRenderedPageBreak/>
        <w:t xml:space="preserve">u </w:t>
      </w:r>
      <w:proofErr w:type="spellStart"/>
      <w:r>
        <w:rPr>
          <w:rFonts w:ascii="Tahoma" w:hAnsi="Tahoma" w:cs="Tahoma"/>
          <w:color w:val="0C0E0D"/>
          <w:shd w:val="clear" w:color="auto" w:fill="EDEEEF"/>
        </w:rPr>
        <w:t>o‘zining</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subyektivligida</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va</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ongining</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shaxssiz</w:t>
      </w:r>
      <w:proofErr w:type="spellEnd"/>
      <w:r>
        <w:rPr>
          <w:rFonts w:ascii="Tahoma" w:hAnsi="Tahoma" w:cs="Tahoma"/>
          <w:color w:val="0C0E0D"/>
          <w:shd w:val="clear" w:color="auto" w:fill="EDEEEF"/>
        </w:rPr>
        <w:t xml:space="preserve"> - </w:t>
      </w:r>
      <w:proofErr w:type="spellStart"/>
      <w:r>
        <w:rPr>
          <w:rFonts w:ascii="Tahoma" w:hAnsi="Tahoma" w:cs="Tahoma"/>
          <w:color w:val="0C0E0D"/>
          <w:shd w:val="clear" w:color="auto" w:fill="EDEEEF"/>
        </w:rPr>
        <w:t>umumiy</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tashuvchisi</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bo'lmasligini</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anglaydi</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Chunki</w:t>
      </w:r>
      <w:proofErr w:type="spellEnd"/>
      <w:r>
        <w:rPr>
          <w:rFonts w:ascii="Tahoma" w:hAnsi="Tahoma" w:cs="Tahoma"/>
          <w:color w:val="0C0E0D"/>
          <w:shd w:val="clear" w:color="auto" w:fill="EDEEEF"/>
        </w:rPr>
        <w:t xml:space="preserve"> u individual - </w:t>
      </w:r>
      <w:proofErr w:type="spellStart"/>
      <w:r>
        <w:rPr>
          <w:rFonts w:ascii="Tahoma" w:hAnsi="Tahoma" w:cs="Tahoma"/>
          <w:color w:val="0C0E0D"/>
          <w:shd w:val="clear" w:color="auto" w:fill="EDEEEF"/>
        </w:rPr>
        <w:t>insoniy</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ifoda</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ichida</w:t>
      </w:r>
      <w:proofErr w:type="spellEnd"/>
      <w:r>
        <w:rPr>
          <w:rFonts w:ascii="Tahoma" w:hAnsi="Tahoma" w:cs="Tahoma"/>
          <w:color w:val="0C0E0D"/>
          <w:shd w:val="clear" w:color="auto" w:fill="EDEEEF"/>
        </w:rPr>
        <w:t xml:space="preserve"> </w:t>
      </w:r>
      <w:proofErr w:type="spellStart"/>
      <w:proofErr w:type="gramStart"/>
      <w:r>
        <w:rPr>
          <w:rFonts w:ascii="Tahoma" w:hAnsi="Tahoma" w:cs="Tahoma"/>
          <w:color w:val="0C0E0D"/>
          <w:shd w:val="clear" w:color="auto" w:fill="EDEEEF"/>
        </w:rPr>
        <w:t>g‘</w:t>
      </w:r>
      <w:proofErr w:type="gramEnd"/>
      <w:r>
        <w:rPr>
          <w:rFonts w:ascii="Tahoma" w:hAnsi="Tahoma" w:cs="Tahoma"/>
          <w:color w:val="0C0E0D"/>
          <w:shd w:val="clear" w:color="auto" w:fill="EDEEEF"/>
        </w:rPr>
        <w:t>ayb</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ruhi</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va</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ilmi</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faollashayotganligini</w:t>
      </w:r>
      <w:proofErr w:type="spellEnd"/>
      <w:r>
        <w:rPr>
          <w:rFonts w:ascii="Tahoma" w:hAnsi="Tahoma" w:cs="Tahoma"/>
          <w:color w:val="0C0E0D"/>
          <w:shd w:val="clear" w:color="auto" w:fill="EDEEEF"/>
        </w:rPr>
        <w:t xml:space="preserve"> his </w:t>
      </w:r>
      <w:proofErr w:type="spellStart"/>
      <w:r>
        <w:rPr>
          <w:rFonts w:ascii="Tahoma" w:hAnsi="Tahoma" w:cs="Tahoma"/>
          <w:color w:val="0C0E0D"/>
          <w:shd w:val="clear" w:color="auto" w:fill="EDEEEF"/>
        </w:rPr>
        <w:t>qiladi</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Shuning</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uchun</w:t>
      </w:r>
      <w:proofErr w:type="spellEnd"/>
      <w:r>
        <w:rPr>
          <w:rFonts w:ascii="Tahoma" w:hAnsi="Tahoma" w:cs="Tahoma"/>
          <w:color w:val="0C0E0D"/>
          <w:shd w:val="clear" w:color="auto" w:fill="EDEEEF"/>
        </w:rPr>
        <w:t xml:space="preserve"> ham </w:t>
      </w:r>
      <w:proofErr w:type="spellStart"/>
      <w:r>
        <w:rPr>
          <w:rFonts w:ascii="Tahoma" w:hAnsi="Tahoma" w:cs="Tahoma"/>
          <w:color w:val="0C0E0D"/>
          <w:shd w:val="clear" w:color="auto" w:fill="EDEEEF"/>
        </w:rPr>
        <w:t>ba’zan</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daholar</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deyarli</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ixtiyorsiz</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holat</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ichida</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qattiq</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kuch</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ta’sirida</w:t>
      </w:r>
      <w:proofErr w:type="spellEnd"/>
      <w:r>
        <w:rPr>
          <w:rFonts w:ascii="Tahoma" w:hAnsi="Tahoma" w:cs="Tahoma"/>
          <w:color w:val="0C0E0D"/>
          <w:shd w:val="clear" w:color="auto" w:fill="EDEEEF"/>
        </w:rPr>
        <w:t xml:space="preserve"> harakat </w:t>
      </w:r>
      <w:proofErr w:type="spellStart"/>
      <w:r>
        <w:rPr>
          <w:rFonts w:ascii="Tahoma" w:hAnsi="Tahoma" w:cs="Tahoma"/>
          <w:color w:val="0C0E0D"/>
          <w:shd w:val="clear" w:color="auto" w:fill="EDEEEF"/>
        </w:rPr>
        <w:t>qilayotgan</w:t>
      </w:r>
      <w:proofErr w:type="spellEnd"/>
      <w:r>
        <w:rPr>
          <w:rFonts w:ascii="Tahoma" w:hAnsi="Tahoma" w:cs="Tahoma"/>
          <w:color w:val="0C0E0D"/>
          <w:shd w:val="clear" w:color="auto" w:fill="EDEEEF"/>
        </w:rPr>
        <w:t xml:space="preserve"> medium </w:t>
      </w:r>
      <w:proofErr w:type="spellStart"/>
      <w:r>
        <w:rPr>
          <w:rFonts w:ascii="Tahoma" w:hAnsi="Tahoma" w:cs="Tahoma"/>
          <w:color w:val="0C0E0D"/>
          <w:shd w:val="clear" w:color="auto" w:fill="EDEEEF"/>
        </w:rPr>
        <w:t>sifatida</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buyuk</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kashfiyotlar</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yaratadi</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Shuningdek</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boshqa</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paytlarda</w:t>
      </w:r>
      <w:proofErr w:type="spellEnd"/>
      <w:r>
        <w:rPr>
          <w:rFonts w:ascii="Tahoma" w:hAnsi="Tahoma" w:cs="Tahoma"/>
          <w:color w:val="0C0E0D"/>
          <w:shd w:val="clear" w:color="auto" w:fill="EDEEEF"/>
        </w:rPr>
        <w:t> </w:t>
      </w:r>
      <w:hyperlink r:id="rId15" w:history="1">
        <w:r>
          <w:rPr>
            <w:rStyle w:val="a5"/>
            <w:rFonts w:ascii="Tahoma" w:hAnsi="Tahoma" w:cs="Tahoma"/>
            <w:shd w:val="clear" w:color="auto" w:fill="EDEEEF"/>
          </w:rPr>
          <w:t xml:space="preserve">ham </w:t>
        </w:r>
        <w:proofErr w:type="spellStart"/>
        <w:r>
          <w:rPr>
            <w:rStyle w:val="a5"/>
            <w:rFonts w:ascii="Tahoma" w:hAnsi="Tahoma" w:cs="Tahoma"/>
            <w:shd w:val="clear" w:color="auto" w:fill="EDEEEF"/>
          </w:rPr>
          <w:t>ular</w:t>
        </w:r>
        <w:proofErr w:type="spellEnd"/>
        <w:r>
          <w:rPr>
            <w:rStyle w:val="a5"/>
            <w:rFonts w:ascii="Tahoma" w:hAnsi="Tahoma" w:cs="Tahoma"/>
            <w:shd w:val="clear" w:color="auto" w:fill="EDEEEF"/>
          </w:rPr>
          <w:t xml:space="preserve"> </w:t>
        </w:r>
        <w:proofErr w:type="spellStart"/>
        <w:r>
          <w:rPr>
            <w:rStyle w:val="a5"/>
            <w:rFonts w:ascii="Tahoma" w:hAnsi="Tahoma" w:cs="Tahoma"/>
            <w:shd w:val="clear" w:color="auto" w:fill="EDEEEF"/>
          </w:rPr>
          <w:t>mashaqqatli</w:t>
        </w:r>
        <w:proofErr w:type="spellEnd"/>
        <w:r>
          <w:rPr>
            <w:rStyle w:val="a5"/>
            <w:rFonts w:ascii="Tahoma" w:hAnsi="Tahoma" w:cs="Tahoma"/>
            <w:shd w:val="clear" w:color="auto" w:fill="EDEEEF"/>
          </w:rPr>
          <w:t xml:space="preserve"> </w:t>
        </w:r>
        <w:proofErr w:type="spellStart"/>
        <w:r>
          <w:rPr>
            <w:rStyle w:val="a5"/>
            <w:rFonts w:ascii="Tahoma" w:hAnsi="Tahoma" w:cs="Tahoma"/>
            <w:shd w:val="clear" w:color="auto" w:fill="EDEEEF"/>
          </w:rPr>
          <w:t>mehnat</w:t>
        </w:r>
        <w:proofErr w:type="spellEnd"/>
      </w:hyperlink>
      <w:r>
        <w:rPr>
          <w:rFonts w:ascii="Tahoma" w:hAnsi="Tahoma" w:cs="Tahoma"/>
          <w:color w:val="0C0E0D"/>
          <w:shd w:val="clear" w:color="auto" w:fill="EDEEEF"/>
        </w:rPr>
        <w:t xml:space="preserve">, </w:t>
      </w:r>
      <w:proofErr w:type="spellStart"/>
      <w:proofErr w:type="gramStart"/>
      <w:r>
        <w:rPr>
          <w:rFonts w:ascii="Tahoma" w:hAnsi="Tahoma" w:cs="Tahoma"/>
          <w:color w:val="0C0E0D"/>
          <w:shd w:val="clear" w:color="auto" w:fill="EDEEEF"/>
        </w:rPr>
        <w:t>ko‘</w:t>
      </w:r>
      <w:proofErr w:type="gramEnd"/>
      <w:r>
        <w:rPr>
          <w:rFonts w:ascii="Tahoma" w:hAnsi="Tahoma" w:cs="Tahoma"/>
          <w:color w:val="0C0E0D"/>
          <w:shd w:val="clear" w:color="auto" w:fill="EDEEEF"/>
        </w:rPr>
        <w:t>p</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sonli</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tajribalar</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bilan</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yuqoridan</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berilayotgan</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narsani</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ifodalashga</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yoki</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adekvat</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qabul</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qilishiga</w:t>
      </w:r>
      <w:proofErr w:type="spellEnd"/>
      <w:r>
        <w:rPr>
          <w:rFonts w:ascii="Tahoma" w:hAnsi="Tahoma" w:cs="Tahoma"/>
          <w:color w:val="0C0E0D"/>
          <w:shd w:val="clear" w:color="auto" w:fill="EDEEEF"/>
        </w:rPr>
        <w:t xml:space="preserve"> harakat </w:t>
      </w:r>
      <w:proofErr w:type="spellStart"/>
      <w:r>
        <w:rPr>
          <w:rFonts w:ascii="Tahoma" w:hAnsi="Tahoma" w:cs="Tahoma"/>
          <w:color w:val="0C0E0D"/>
          <w:shd w:val="clear" w:color="auto" w:fill="EDEEEF"/>
        </w:rPr>
        <w:t>qiladilar</w:t>
      </w:r>
      <w:proofErr w:type="spellEnd"/>
      <w:r>
        <w:rPr>
          <w:rFonts w:ascii="Tahoma" w:hAnsi="Tahoma" w:cs="Tahoma"/>
          <w:color w:val="0C0E0D"/>
          <w:shd w:val="clear" w:color="auto" w:fill="EDEEEF"/>
        </w:rPr>
        <w:t xml:space="preserve">. </w:t>
      </w:r>
    </w:p>
    <w:p w14:paraId="223888B4" w14:textId="77777777" w:rsidR="00A50B31" w:rsidRDefault="00720FAC" w:rsidP="00A50B31">
      <w:pPr>
        <w:pStyle w:val="a3"/>
        <w:spacing w:line="360" w:lineRule="auto"/>
        <w:ind w:left="0" w:firstLine="708"/>
        <w:jc w:val="both"/>
        <w:rPr>
          <w:rFonts w:ascii="Tahoma" w:hAnsi="Tahoma" w:cs="Tahoma"/>
          <w:color w:val="0C0E0D"/>
          <w:shd w:val="clear" w:color="auto" w:fill="EDEEEF"/>
        </w:rPr>
      </w:pPr>
      <w:proofErr w:type="spellStart"/>
      <w:r>
        <w:rPr>
          <w:rFonts w:ascii="Tahoma" w:hAnsi="Tahoma" w:cs="Tahoma"/>
          <w:color w:val="0C0E0D"/>
          <w:shd w:val="clear" w:color="auto" w:fill="EDEEEF"/>
        </w:rPr>
        <w:t>Shunday</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qilib</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ijodiy</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faoliyat</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bu</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faqat</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yangi</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mahsulot</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qadriyatlar</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g'oyalar</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yoki</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kashfiyotlar</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qilish</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emas</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balki</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ilohiy</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irodaning</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mahsulidir</w:t>
      </w:r>
      <w:proofErr w:type="spellEnd"/>
      <w:r>
        <w:rPr>
          <w:rFonts w:ascii="Tahoma" w:hAnsi="Tahoma" w:cs="Tahoma"/>
          <w:color w:val="0C0E0D"/>
          <w:shd w:val="clear" w:color="auto" w:fill="EDEEEF"/>
        </w:rPr>
        <w:t xml:space="preserve">. Shu </w:t>
      </w:r>
      <w:proofErr w:type="spellStart"/>
      <w:r>
        <w:rPr>
          <w:rFonts w:ascii="Tahoma" w:hAnsi="Tahoma" w:cs="Tahoma"/>
          <w:color w:val="0C0E0D"/>
          <w:shd w:val="clear" w:color="auto" w:fill="EDEEEF"/>
        </w:rPr>
        <w:t>ma’noda</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har</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qanday</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inson</w:t>
      </w:r>
      <w:proofErr w:type="spellEnd"/>
      <w:r>
        <w:rPr>
          <w:rFonts w:ascii="Tahoma" w:hAnsi="Tahoma" w:cs="Tahoma"/>
          <w:color w:val="0C0E0D"/>
          <w:shd w:val="clear" w:color="auto" w:fill="EDEEEF"/>
        </w:rPr>
        <w:t xml:space="preserve"> agar </w:t>
      </w:r>
      <w:proofErr w:type="spellStart"/>
      <w:r>
        <w:rPr>
          <w:rFonts w:ascii="Tahoma" w:hAnsi="Tahoma" w:cs="Tahoma"/>
          <w:color w:val="0C0E0D"/>
          <w:shd w:val="clear" w:color="auto" w:fill="EDEEEF"/>
        </w:rPr>
        <w:t>ishiga</w:t>
      </w:r>
      <w:proofErr w:type="spellEnd"/>
      <w:r>
        <w:rPr>
          <w:rFonts w:ascii="Tahoma" w:hAnsi="Tahoma" w:cs="Tahoma"/>
          <w:color w:val="0C0E0D"/>
          <w:shd w:val="clear" w:color="auto" w:fill="EDEEEF"/>
        </w:rPr>
        <w:t xml:space="preserve"> </w:t>
      </w:r>
      <w:proofErr w:type="spellStart"/>
      <w:proofErr w:type="gramStart"/>
      <w:r>
        <w:rPr>
          <w:rFonts w:ascii="Tahoma" w:hAnsi="Tahoma" w:cs="Tahoma"/>
          <w:color w:val="0C0E0D"/>
          <w:shd w:val="clear" w:color="auto" w:fill="EDEEEF"/>
        </w:rPr>
        <w:t>o‘</w:t>
      </w:r>
      <w:proofErr w:type="gramEnd"/>
      <w:r>
        <w:rPr>
          <w:rFonts w:ascii="Tahoma" w:hAnsi="Tahoma" w:cs="Tahoma"/>
          <w:color w:val="0C0E0D"/>
          <w:shd w:val="clear" w:color="auto" w:fill="EDEEEF"/>
        </w:rPr>
        <w:t>z</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shaxsiyati</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qalbini</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bersa</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uning</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hayoti</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ijodiy</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jihatdan</w:t>
      </w:r>
      <w:proofErr w:type="spellEnd"/>
      <w:r>
        <w:rPr>
          <w:rFonts w:ascii="Tahoma" w:hAnsi="Tahoma" w:cs="Tahoma"/>
          <w:color w:val="0C0E0D"/>
          <w:shd w:val="clear" w:color="auto" w:fill="EDEEEF"/>
        </w:rPr>
        <w:t xml:space="preserve"> boy </w:t>
      </w:r>
      <w:proofErr w:type="spellStart"/>
      <w:r>
        <w:rPr>
          <w:rFonts w:ascii="Tahoma" w:hAnsi="Tahoma" w:cs="Tahoma"/>
          <w:color w:val="0C0E0D"/>
          <w:shd w:val="clear" w:color="auto" w:fill="EDEEEF"/>
        </w:rPr>
        <w:t>bo‘ladi</w:t>
      </w:r>
      <w:proofErr w:type="spellEnd"/>
      <w:r>
        <w:rPr>
          <w:rFonts w:ascii="Tahoma" w:hAnsi="Tahoma" w:cs="Tahoma"/>
          <w:color w:val="0C0E0D"/>
          <w:shd w:val="clear" w:color="auto" w:fill="EDEEEF"/>
        </w:rPr>
        <w:t>. 0 ‘z-</w:t>
      </w:r>
      <w:proofErr w:type="spellStart"/>
      <w:proofErr w:type="gramStart"/>
      <w:r>
        <w:rPr>
          <w:rFonts w:ascii="Tahoma" w:hAnsi="Tahoma" w:cs="Tahoma"/>
          <w:color w:val="0C0E0D"/>
          <w:shd w:val="clear" w:color="auto" w:fill="EDEEEF"/>
        </w:rPr>
        <w:t>o‘</w:t>
      </w:r>
      <w:proofErr w:type="gramEnd"/>
      <w:r>
        <w:rPr>
          <w:rFonts w:ascii="Tahoma" w:hAnsi="Tahoma" w:cs="Tahoma"/>
          <w:color w:val="0C0E0D"/>
          <w:shd w:val="clear" w:color="auto" w:fill="EDEEEF"/>
        </w:rPr>
        <w:t>zini</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anglash</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jarayoni</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bu</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o‘z-o‘zini</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ijod</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qilishning</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umumiy</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sharti</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desa</w:t>
      </w:r>
      <w:proofErr w:type="spellEnd"/>
      <w:r>
        <w:rPr>
          <w:rFonts w:ascii="Tahoma" w:hAnsi="Tahoma" w:cs="Tahoma"/>
          <w:color w:val="0C0E0D"/>
          <w:shd w:val="clear" w:color="auto" w:fill="EDEEEF"/>
        </w:rPr>
        <w:t xml:space="preserve"> ham </w:t>
      </w:r>
      <w:proofErr w:type="spellStart"/>
      <w:r>
        <w:rPr>
          <w:rFonts w:ascii="Tahoma" w:hAnsi="Tahoma" w:cs="Tahoma"/>
          <w:color w:val="0C0E0D"/>
          <w:shd w:val="clear" w:color="auto" w:fill="EDEEEF"/>
        </w:rPr>
        <w:t>bo‘ladi</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Chunki</w:t>
      </w:r>
      <w:proofErr w:type="spellEnd"/>
      <w:r>
        <w:rPr>
          <w:rFonts w:ascii="Tahoma" w:hAnsi="Tahoma" w:cs="Tahoma"/>
          <w:color w:val="0C0E0D"/>
          <w:shd w:val="clear" w:color="auto" w:fill="EDEEEF"/>
        </w:rPr>
        <w:t xml:space="preserve"> </w:t>
      </w:r>
      <w:proofErr w:type="spellStart"/>
      <w:proofErr w:type="gramStart"/>
      <w:r>
        <w:rPr>
          <w:rFonts w:ascii="Tahoma" w:hAnsi="Tahoma" w:cs="Tahoma"/>
          <w:color w:val="0C0E0D"/>
          <w:shd w:val="clear" w:color="auto" w:fill="EDEEEF"/>
        </w:rPr>
        <w:t>o‘</w:t>
      </w:r>
      <w:proofErr w:type="gramEnd"/>
      <w:r>
        <w:rPr>
          <w:rFonts w:ascii="Tahoma" w:hAnsi="Tahoma" w:cs="Tahoma"/>
          <w:color w:val="0C0E0D"/>
          <w:shd w:val="clear" w:color="auto" w:fill="EDEEEF"/>
        </w:rPr>
        <w:t>zo‘zini</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anglash</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orqali</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inson</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o‘z</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borlig‘ining</w:t>
      </w:r>
      <w:proofErr w:type="spellEnd"/>
      <w:r>
        <w:rPr>
          <w:rFonts w:ascii="Tahoma" w:hAnsi="Tahoma" w:cs="Tahoma"/>
          <w:color w:val="0C0E0D"/>
          <w:shd w:val="clear" w:color="auto" w:fill="EDEEEF"/>
        </w:rPr>
        <w:t xml:space="preserve"> tub-</w:t>
      </w:r>
      <w:proofErr w:type="spellStart"/>
      <w:r>
        <w:rPr>
          <w:rFonts w:ascii="Tahoma" w:hAnsi="Tahoma" w:cs="Tahoma"/>
          <w:color w:val="0C0E0D"/>
          <w:shd w:val="clear" w:color="auto" w:fill="EDEEEF"/>
        </w:rPr>
        <w:t>tubidagi</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chegaralariga</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etib</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boradi</w:t>
      </w:r>
      <w:proofErr w:type="spellEnd"/>
      <w:r>
        <w:rPr>
          <w:rFonts w:ascii="Tahoma" w:hAnsi="Tahoma" w:cs="Tahoma"/>
          <w:color w:val="0C0E0D"/>
          <w:shd w:val="clear" w:color="auto" w:fill="EDEEEF"/>
        </w:rPr>
        <w:t xml:space="preserve">. </w:t>
      </w:r>
    </w:p>
    <w:p w14:paraId="6FDEAF53" w14:textId="77777777" w:rsidR="00A50B31" w:rsidRDefault="00720FAC" w:rsidP="00A50B31">
      <w:pPr>
        <w:pStyle w:val="a3"/>
        <w:spacing w:line="360" w:lineRule="auto"/>
        <w:ind w:left="0" w:firstLine="708"/>
        <w:jc w:val="both"/>
        <w:rPr>
          <w:rFonts w:ascii="Tahoma" w:hAnsi="Tahoma" w:cs="Tahoma"/>
          <w:color w:val="0C0E0D"/>
          <w:shd w:val="clear" w:color="auto" w:fill="EDEEEF"/>
        </w:rPr>
      </w:pPr>
      <w:r>
        <w:rPr>
          <w:rFonts w:ascii="Tahoma" w:hAnsi="Tahoma" w:cs="Tahoma"/>
          <w:color w:val="0C0E0D"/>
          <w:shd w:val="clear" w:color="auto" w:fill="EDEEEF"/>
        </w:rPr>
        <w:t xml:space="preserve">Agar biz </w:t>
      </w:r>
      <w:proofErr w:type="spellStart"/>
      <w:r>
        <w:rPr>
          <w:rFonts w:ascii="Tahoma" w:hAnsi="Tahoma" w:cs="Tahoma"/>
          <w:color w:val="0C0E0D"/>
          <w:shd w:val="clear" w:color="auto" w:fill="EDEEEF"/>
        </w:rPr>
        <w:t>qanchalik</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ichkariga</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qarab</w:t>
      </w:r>
      <w:proofErr w:type="spellEnd"/>
      <w:r>
        <w:rPr>
          <w:rFonts w:ascii="Tahoma" w:hAnsi="Tahoma" w:cs="Tahoma"/>
          <w:color w:val="0C0E0D"/>
          <w:shd w:val="clear" w:color="auto" w:fill="EDEEEF"/>
        </w:rPr>
        <w:t xml:space="preserve"> </w:t>
      </w:r>
      <w:proofErr w:type="spellStart"/>
      <w:proofErr w:type="gramStart"/>
      <w:r>
        <w:rPr>
          <w:rFonts w:ascii="Tahoma" w:hAnsi="Tahoma" w:cs="Tahoma"/>
          <w:color w:val="0C0E0D"/>
          <w:shd w:val="clear" w:color="auto" w:fill="EDEEEF"/>
        </w:rPr>
        <w:t>yo‘</w:t>
      </w:r>
      <w:proofErr w:type="gramEnd"/>
      <w:r>
        <w:rPr>
          <w:rFonts w:ascii="Tahoma" w:hAnsi="Tahoma" w:cs="Tahoma"/>
          <w:color w:val="0C0E0D"/>
          <w:shd w:val="clear" w:color="auto" w:fill="EDEEEF"/>
        </w:rPr>
        <w:t>l</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olsak</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biron</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bir</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chegaraga</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duch</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kelishdan</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ko‘ra</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borgan</w:t>
      </w:r>
      <w:proofErr w:type="spellEnd"/>
      <w:r>
        <w:rPr>
          <w:rFonts w:ascii="Tahoma" w:hAnsi="Tahoma" w:cs="Tahoma"/>
          <w:color w:val="0C0E0D"/>
          <w:shd w:val="clear" w:color="auto" w:fill="EDEEEF"/>
        </w:rPr>
        <w:t xml:space="preserve"> sari </w:t>
      </w:r>
      <w:proofErr w:type="spellStart"/>
      <w:r>
        <w:rPr>
          <w:rFonts w:ascii="Tahoma" w:hAnsi="Tahoma" w:cs="Tahoma"/>
          <w:color w:val="0C0E0D"/>
          <w:shd w:val="clear" w:color="auto" w:fill="EDEEEF"/>
        </w:rPr>
        <w:t>qalbimiz</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kengayishini</w:t>
      </w:r>
      <w:proofErr w:type="spellEnd"/>
      <w:r>
        <w:rPr>
          <w:rFonts w:ascii="Tahoma" w:hAnsi="Tahoma" w:cs="Tahoma"/>
          <w:color w:val="0C0E0D"/>
          <w:shd w:val="clear" w:color="auto" w:fill="EDEEEF"/>
        </w:rPr>
        <w:t xml:space="preserve"> his </w:t>
      </w:r>
      <w:proofErr w:type="spellStart"/>
      <w:r>
        <w:rPr>
          <w:rFonts w:ascii="Tahoma" w:hAnsi="Tahoma" w:cs="Tahoma"/>
          <w:color w:val="0C0E0D"/>
          <w:shd w:val="clear" w:color="auto" w:fill="EDEEEF"/>
        </w:rPr>
        <w:t>qilarniz</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Shuning</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uchun</w:t>
      </w:r>
      <w:proofErr w:type="spellEnd"/>
      <w:r>
        <w:rPr>
          <w:rFonts w:ascii="Tahoma" w:hAnsi="Tahoma" w:cs="Tahoma"/>
          <w:color w:val="0C0E0D"/>
          <w:shd w:val="clear" w:color="auto" w:fill="EDEEEF"/>
        </w:rPr>
        <w:t xml:space="preserve"> ham </w:t>
      </w:r>
      <w:proofErr w:type="spellStart"/>
      <w:r>
        <w:rPr>
          <w:rFonts w:ascii="Tahoma" w:hAnsi="Tahoma" w:cs="Tahoma"/>
          <w:color w:val="0C0E0D"/>
          <w:shd w:val="clear" w:color="auto" w:fill="EDEEEF"/>
        </w:rPr>
        <w:t>S.</w:t>
      </w:r>
      <w:proofErr w:type="gramStart"/>
      <w:r>
        <w:rPr>
          <w:rFonts w:ascii="Tahoma" w:hAnsi="Tahoma" w:cs="Tahoma"/>
          <w:color w:val="0C0E0D"/>
          <w:shd w:val="clear" w:color="auto" w:fill="EDEEEF"/>
        </w:rPr>
        <w:t>L.Frank</w:t>
      </w:r>
      <w:proofErr w:type="spellEnd"/>
      <w:proofErr w:type="gramEnd"/>
      <w:r>
        <w:rPr>
          <w:rFonts w:ascii="Tahoma" w:hAnsi="Tahoma" w:cs="Tahoma"/>
          <w:color w:val="0C0E0D"/>
          <w:shd w:val="clear" w:color="auto" w:fill="EDEEEF"/>
        </w:rPr>
        <w:t>, «</w:t>
      </w:r>
      <w:proofErr w:type="spellStart"/>
      <w:r>
        <w:rPr>
          <w:rFonts w:ascii="Tahoma" w:hAnsi="Tahoma" w:cs="Tahoma"/>
          <w:color w:val="0C0E0D"/>
          <w:shd w:val="clear" w:color="auto" w:fill="EDEEEF"/>
        </w:rPr>
        <w:t>Ichki</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aloqa</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orqali</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dastlabki</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haqiqat</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bilan</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olam</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hukmronligida</w:t>
      </w:r>
      <w:proofErr w:type="spellEnd"/>
      <w:r>
        <w:rPr>
          <w:rFonts w:ascii="Tahoma" w:hAnsi="Tahoma" w:cs="Tahoma"/>
          <w:color w:val="0C0E0D"/>
          <w:shd w:val="clear" w:color="auto" w:fill="EDEEEF"/>
        </w:rPr>
        <w:t xml:space="preserve"> ham </w:t>
      </w:r>
      <w:proofErr w:type="spellStart"/>
      <w:r>
        <w:rPr>
          <w:rFonts w:ascii="Tahoma" w:hAnsi="Tahoma" w:cs="Tahoma"/>
          <w:color w:val="0C0E0D"/>
          <w:shd w:val="clear" w:color="auto" w:fill="EDEEEF"/>
        </w:rPr>
        <w:t>ozodlikni</w:t>
      </w:r>
      <w:proofErr w:type="spellEnd"/>
      <w:r>
        <w:rPr>
          <w:rFonts w:ascii="Tahoma" w:hAnsi="Tahoma" w:cs="Tahoma"/>
          <w:color w:val="0C0E0D"/>
          <w:shd w:val="clear" w:color="auto" w:fill="EDEEEF"/>
        </w:rPr>
        <w:t xml:space="preserve">, ham </w:t>
      </w:r>
      <w:proofErr w:type="spellStart"/>
      <w:r>
        <w:rPr>
          <w:rFonts w:ascii="Tahoma" w:hAnsi="Tahoma" w:cs="Tahoma"/>
          <w:color w:val="0C0E0D"/>
          <w:shd w:val="clear" w:color="auto" w:fill="EDEEEF"/>
        </w:rPr>
        <w:t>uning</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ijodiy</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hamkori</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bo‘lishimizga</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imkon</w:t>
      </w:r>
      <w:proofErr w:type="spellEnd"/>
      <w:r>
        <w:rPr>
          <w:rFonts w:ascii="Tahoma" w:hAnsi="Tahoma" w:cs="Tahoma"/>
          <w:color w:val="0C0E0D"/>
          <w:shd w:val="clear" w:color="auto" w:fill="EDEEEF"/>
        </w:rPr>
        <w:t xml:space="preserve"> beradi»1, deb </w:t>
      </w:r>
      <w:proofErr w:type="spellStart"/>
      <w:r>
        <w:rPr>
          <w:rFonts w:ascii="Tahoma" w:hAnsi="Tahoma" w:cs="Tahoma"/>
          <w:color w:val="0C0E0D"/>
          <w:shd w:val="clear" w:color="auto" w:fill="EDEEEF"/>
        </w:rPr>
        <w:t>yozadi</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Inson</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hayotida</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shunday</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lahzalar</w:t>
      </w:r>
      <w:proofErr w:type="spellEnd"/>
      <w:r>
        <w:rPr>
          <w:rFonts w:ascii="Tahoma" w:hAnsi="Tahoma" w:cs="Tahoma"/>
          <w:color w:val="0C0E0D"/>
          <w:shd w:val="clear" w:color="auto" w:fill="EDEEEF"/>
        </w:rPr>
        <w:t xml:space="preserve"> </w:t>
      </w:r>
      <w:proofErr w:type="spellStart"/>
      <w:proofErr w:type="gramStart"/>
      <w:r>
        <w:rPr>
          <w:rFonts w:ascii="Tahoma" w:hAnsi="Tahoma" w:cs="Tahoma"/>
          <w:color w:val="0C0E0D"/>
          <w:shd w:val="clear" w:color="auto" w:fill="EDEEEF"/>
        </w:rPr>
        <w:t>bo‘</w:t>
      </w:r>
      <w:proofErr w:type="gramEnd"/>
      <w:r>
        <w:rPr>
          <w:rFonts w:ascii="Tahoma" w:hAnsi="Tahoma" w:cs="Tahoma"/>
          <w:color w:val="0C0E0D"/>
          <w:shd w:val="clear" w:color="auto" w:fill="EDEEEF"/>
        </w:rPr>
        <w:t>ladiki</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xuddi</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ko‘zni</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qoplab</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turuvchi</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parda</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tushadi</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va</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olam</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yalang‘och</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bo‘lib</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qoladi</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bu</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sezgi</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organlarimiz</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uchun</w:t>
      </w:r>
      <w:proofErr w:type="spellEnd"/>
      <w:r>
        <w:rPr>
          <w:rFonts w:ascii="Tahoma" w:hAnsi="Tahoma" w:cs="Tahoma"/>
          <w:color w:val="0C0E0D"/>
          <w:shd w:val="clear" w:color="auto" w:fill="EDEEEF"/>
        </w:rPr>
        <w:t xml:space="preserve">, 0‘zining </w:t>
      </w:r>
      <w:proofErr w:type="spellStart"/>
      <w:r>
        <w:rPr>
          <w:rFonts w:ascii="Tahoma" w:hAnsi="Tahoma" w:cs="Tahoma"/>
          <w:color w:val="0C0E0D"/>
          <w:shd w:val="clear" w:color="auto" w:fill="EDEEEF"/>
        </w:rPr>
        <w:t>yorqinligi</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va</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g'aroyibligi</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bilan</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ajralib</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turadi</w:t>
      </w:r>
      <w:proofErr w:type="spellEnd"/>
      <w:r>
        <w:rPr>
          <w:rFonts w:ascii="Tahoma" w:hAnsi="Tahoma" w:cs="Tahoma"/>
          <w:color w:val="0C0E0D"/>
          <w:shd w:val="clear" w:color="auto" w:fill="EDEEEF"/>
        </w:rPr>
        <w:t>. </w:t>
      </w:r>
      <w:hyperlink r:id="rId16" w:history="1">
        <w:r>
          <w:rPr>
            <w:rStyle w:val="a5"/>
            <w:rFonts w:ascii="Tahoma" w:hAnsi="Tahoma" w:cs="Tahoma"/>
            <w:shd w:val="clear" w:color="auto" w:fill="EDEEEF"/>
          </w:rPr>
          <w:t xml:space="preserve">Shu </w:t>
        </w:r>
        <w:proofErr w:type="spellStart"/>
        <w:r>
          <w:rPr>
            <w:rStyle w:val="a5"/>
            <w:rFonts w:ascii="Tahoma" w:hAnsi="Tahoma" w:cs="Tahoma"/>
            <w:shd w:val="clear" w:color="auto" w:fill="EDEEEF"/>
          </w:rPr>
          <w:t>nuqtai</w:t>
        </w:r>
        <w:proofErr w:type="spellEnd"/>
        <w:r>
          <w:rPr>
            <w:rStyle w:val="a5"/>
            <w:rFonts w:ascii="Tahoma" w:hAnsi="Tahoma" w:cs="Tahoma"/>
            <w:shd w:val="clear" w:color="auto" w:fill="EDEEEF"/>
          </w:rPr>
          <w:t xml:space="preserve"> </w:t>
        </w:r>
        <w:proofErr w:type="spellStart"/>
        <w:r>
          <w:rPr>
            <w:rStyle w:val="a5"/>
            <w:rFonts w:ascii="Tahoma" w:hAnsi="Tahoma" w:cs="Tahoma"/>
            <w:shd w:val="clear" w:color="auto" w:fill="EDEEEF"/>
          </w:rPr>
          <w:t>nazardan</w:t>
        </w:r>
        <w:proofErr w:type="spellEnd"/>
      </w:hyperlink>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bunday</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lahzalar</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ijodkor</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insonga</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qattiq</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hayajoni</w:t>
      </w:r>
      <w:proofErr w:type="spellEnd"/>
      <w:r>
        <w:rPr>
          <w:rFonts w:ascii="Tahoma" w:hAnsi="Tahoma" w:cs="Tahoma"/>
          <w:color w:val="0C0E0D"/>
          <w:shd w:val="clear" w:color="auto" w:fill="EDEEEF"/>
        </w:rPr>
        <w:t xml:space="preserve"> </w:t>
      </w:r>
      <w:proofErr w:type="spellStart"/>
      <w:proofErr w:type="gramStart"/>
      <w:r>
        <w:rPr>
          <w:rFonts w:ascii="Tahoma" w:hAnsi="Tahoma" w:cs="Tahoma"/>
          <w:color w:val="0C0E0D"/>
          <w:shd w:val="clear" w:color="auto" w:fill="EDEEEF"/>
        </w:rPr>
        <w:t>qo‘</w:t>
      </w:r>
      <w:proofErr w:type="gramEnd"/>
      <w:r>
        <w:rPr>
          <w:rFonts w:ascii="Tahoma" w:hAnsi="Tahoma" w:cs="Tahoma"/>
          <w:color w:val="0C0E0D"/>
          <w:shd w:val="clear" w:color="auto" w:fill="EDEEEF"/>
        </w:rPr>
        <w:t>rquvgacha</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olib</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keladigan</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darajada</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qattiq</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hayajonlanishga</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ta’sir</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ko‘rsatadi</w:t>
      </w:r>
      <w:proofErr w:type="spellEnd"/>
      <w:r>
        <w:rPr>
          <w:rFonts w:ascii="Tahoma" w:hAnsi="Tahoma" w:cs="Tahoma"/>
          <w:color w:val="0C0E0D"/>
          <w:shd w:val="clear" w:color="auto" w:fill="EDEEEF"/>
        </w:rPr>
        <w:t xml:space="preserve">. </w:t>
      </w:r>
    </w:p>
    <w:p w14:paraId="1D32046A" w14:textId="6DE11B3C" w:rsidR="00720FAC" w:rsidRPr="00720FAC" w:rsidRDefault="00720FAC" w:rsidP="00A50B31">
      <w:pPr>
        <w:pStyle w:val="a3"/>
        <w:spacing w:line="360" w:lineRule="auto"/>
        <w:ind w:left="0" w:firstLine="708"/>
        <w:jc w:val="both"/>
        <w:rPr>
          <w:rFonts w:ascii="Tahoma" w:hAnsi="Tahoma" w:cs="Tahoma"/>
          <w:color w:val="0C0E0D"/>
          <w:shd w:val="clear" w:color="auto" w:fill="EDEEEF"/>
        </w:rPr>
      </w:pPr>
      <w:r>
        <w:rPr>
          <w:rFonts w:ascii="Tahoma" w:hAnsi="Tahoma" w:cs="Tahoma"/>
          <w:color w:val="0C0E0D"/>
          <w:shd w:val="clear" w:color="auto" w:fill="EDEEEF"/>
        </w:rPr>
        <w:t xml:space="preserve">Ammo </w:t>
      </w:r>
      <w:proofErr w:type="spellStart"/>
      <w:proofErr w:type="gramStart"/>
      <w:r>
        <w:rPr>
          <w:rFonts w:ascii="Tahoma" w:hAnsi="Tahoma" w:cs="Tahoma"/>
          <w:color w:val="0C0E0D"/>
          <w:shd w:val="clear" w:color="auto" w:fill="EDEEEF"/>
        </w:rPr>
        <w:t>ko‘</w:t>
      </w:r>
      <w:proofErr w:type="gramEnd"/>
      <w:r>
        <w:rPr>
          <w:rFonts w:ascii="Tahoma" w:hAnsi="Tahoma" w:cs="Tahoma"/>
          <w:color w:val="0C0E0D"/>
          <w:shd w:val="clear" w:color="auto" w:fill="EDEEEF"/>
        </w:rPr>
        <w:t>pincha</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yordamga</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aql</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kelib</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hammasini</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kundalik</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andaza</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va</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namunalarga</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aylantirib</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qo‘yadi</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Bundan</w:t>
      </w:r>
      <w:proofErr w:type="spellEnd"/>
      <w:r>
        <w:rPr>
          <w:rFonts w:ascii="Tahoma" w:hAnsi="Tahoma" w:cs="Tahoma"/>
          <w:color w:val="0C0E0D"/>
          <w:shd w:val="clear" w:color="auto" w:fill="EDEEEF"/>
        </w:rPr>
        <w:t xml:space="preserve"> </w:t>
      </w:r>
      <w:proofErr w:type="spellStart"/>
      <w:proofErr w:type="gramStart"/>
      <w:r>
        <w:rPr>
          <w:rFonts w:ascii="Tahoma" w:hAnsi="Tahoma" w:cs="Tahoma"/>
          <w:color w:val="0C0E0D"/>
          <w:shd w:val="clear" w:color="auto" w:fill="EDEEEF"/>
        </w:rPr>
        <w:t>ko‘</w:t>
      </w:r>
      <w:proofErr w:type="gramEnd"/>
      <w:r>
        <w:rPr>
          <w:rFonts w:ascii="Tahoma" w:hAnsi="Tahoma" w:cs="Tahoma"/>
          <w:color w:val="0C0E0D"/>
          <w:shd w:val="clear" w:color="auto" w:fill="EDEEEF"/>
        </w:rPr>
        <w:t>rinadiki</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ratsional</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faoliyat</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inson</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emotsiyalarini</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jilovlashga</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yordam</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beradi</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Bunday</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faoliyat</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esa</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ilmiy</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ijodning</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yanada</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takomillashuviga</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olib</w:t>
      </w:r>
      <w:proofErr w:type="spellEnd"/>
      <w:r>
        <w:rPr>
          <w:rFonts w:ascii="Tahoma" w:hAnsi="Tahoma" w:cs="Tahoma"/>
          <w:color w:val="0C0E0D"/>
          <w:shd w:val="clear" w:color="auto" w:fill="EDEEEF"/>
        </w:rPr>
        <w:t xml:space="preserve"> </w:t>
      </w:r>
      <w:proofErr w:type="spellStart"/>
      <w:r>
        <w:rPr>
          <w:rFonts w:ascii="Tahoma" w:hAnsi="Tahoma" w:cs="Tahoma"/>
          <w:color w:val="0C0E0D"/>
          <w:shd w:val="clear" w:color="auto" w:fill="EDEEEF"/>
        </w:rPr>
        <w:t>keladi</w:t>
      </w:r>
      <w:proofErr w:type="spellEnd"/>
      <w:r>
        <w:rPr>
          <w:rFonts w:ascii="Tahoma" w:hAnsi="Tahoma" w:cs="Tahoma"/>
          <w:color w:val="0C0E0D"/>
          <w:shd w:val="clear" w:color="auto" w:fill="EDEEEF"/>
        </w:rPr>
        <w:t>.</w:t>
      </w:r>
    </w:p>
    <w:p w14:paraId="5B46F940" w14:textId="75CEE4F2" w:rsidR="00AA3C4D" w:rsidRDefault="00AA3C4D" w:rsidP="00AA3C4D">
      <w:pPr>
        <w:pStyle w:val="a3"/>
        <w:ind w:left="0" w:firstLine="709"/>
        <w:jc w:val="both"/>
        <w:rPr>
          <w:sz w:val="28"/>
          <w:szCs w:val="28"/>
          <w:lang w:val="uz-Cyrl-UZ"/>
        </w:rPr>
      </w:pPr>
      <w:r>
        <w:rPr>
          <w:sz w:val="28"/>
          <w:szCs w:val="28"/>
          <w:lang w:val="uz-Cyrl-UZ"/>
        </w:rPr>
        <w:t>Ijodning maxsus shakli bо‘lgan ilmiy tadqiqot masalasi о‘ziga xos metodologik xarakterga ega. Uning asosiy vazifasi subyektning borliqni, hodisalarni bilishida namoyon bо‘ladi. Shu nuqtai nazardan, ilmiy ijod fanda evristik xarakterga ega. Darhaqiqat, ilmiy-tadqiqot faoliyati deganda subyektning obyektga faol, izchil ta’siri tushuniladi. Bu ta’sir jarayonida inson о‘zini qurshab turgan muhitni о‘zgartiradi, shu paytgacha yo kо‘rilmagan, anglanilmagan, о‘rganilmagan, g‘aroyib va jozibali yangilikni yaratadi yoki kashf etadi. Ayni shu ma’noda faoliyat deganda kishilik jamiyati mavjudligining zaruriy sharti bо‘lib, dunyoni о‘zining maqsadiga kо‘ra о‘zgartirishga qaratilgan inson xatti-harakati tushuniladi. Ilmiy-ijodiy faoliyat – bu insonning о‘zi va atrofidagi о‘zgarishlarni anglab yetishga doimiy ravishda tayyor turish, yangicha tafakkur qilish asosida о‘z qobig‘idan chiqa olishidir. Yangi narsalarni ixtiro etishga bо‘lgan intilish olimning nazariy huzur-halovatini namoyon etadi.</w:t>
      </w:r>
    </w:p>
    <w:p w14:paraId="4CD4F779" w14:textId="77777777" w:rsidR="00AA3C4D" w:rsidRDefault="00AA3C4D" w:rsidP="00AA3C4D">
      <w:pPr>
        <w:pStyle w:val="a3"/>
        <w:ind w:left="0" w:firstLine="709"/>
        <w:jc w:val="both"/>
        <w:rPr>
          <w:sz w:val="28"/>
          <w:szCs w:val="28"/>
          <w:lang w:val="uz-Cyrl-UZ"/>
        </w:rPr>
      </w:pPr>
      <w:r>
        <w:rPr>
          <w:sz w:val="28"/>
          <w:szCs w:val="28"/>
          <w:lang w:val="uz-Cyrl-UZ"/>
        </w:rPr>
        <w:t xml:space="preserve">V.A.Engelgardt fikricha, “Ijod... – san’atning mohiyati.. U xuddi shu darajada fanning ham mohiyatidir. Har ikki holatda insonning yaratish, ya’ni о‘zligini namoyon qilish qobiliyati muhim. Ilmiy kashfiyot, xuddi san’at kabi, ijodkorning muayyan </w:t>
      </w:r>
      <w:r>
        <w:rPr>
          <w:sz w:val="28"/>
          <w:szCs w:val="28"/>
          <w:lang w:val="uz-Cyrl-UZ"/>
        </w:rPr>
        <w:lastRenderedPageBreak/>
        <w:t xml:space="preserve">xususiyatlarini о‘zida saqlab qoladi va keyingi hayoti davomida butun insoniyat boyligiga aylanadi” . Bundan shu narsa kelib chiqadiki, ilmiy kashfiyot ham inson ijodining mahsuli sifatida inson qanchalik nozik, qanchalik asosli, qanchalik gо‘zal bо‘lsa, shunga qarab о‘zgarib boradi. Biroq ilmiy ijod bilan badiiy ijod bir-biridan farq qiluvchi xususiyatga ega. Masalan, badiiy ijod insonning hayotiy tajribasini tasvirlasa, ilmiy ijodda tabiatni bilish va uni о‘zgartirish tajribasi obyektivlik tamoyili asosida umumlashadi. Buni biz F.Bekon ijodida kuzatishimiz mumkin. Darhaqiqat, ilmiy ijoddagi bunday о‘zgarish ketma-ketlik xususiyatiga ega. Shuning uchun ham N.A.Shermuhamedova “…fandagi uzluklilik ijodiy jarayon va oldingidan mutlaqo farq qiluvchi yangi bilimning paydo bо‘lishida namoyon bо‘ladi” , - deb yozadi. </w:t>
      </w:r>
    </w:p>
    <w:p w14:paraId="2126B407" w14:textId="77777777" w:rsidR="00AA3C4D" w:rsidRDefault="00AA3C4D" w:rsidP="00AA3C4D">
      <w:pPr>
        <w:pStyle w:val="a3"/>
        <w:ind w:left="0" w:firstLine="709"/>
        <w:jc w:val="both"/>
        <w:rPr>
          <w:sz w:val="28"/>
          <w:szCs w:val="28"/>
          <w:lang w:val="uz-Cyrl-UZ"/>
        </w:rPr>
      </w:pPr>
      <w:r>
        <w:rPr>
          <w:sz w:val="28"/>
          <w:szCs w:val="28"/>
          <w:lang w:val="uz-Cyrl-UZ"/>
        </w:rPr>
        <w:t xml:space="preserve">L.A.Grevsova “Ijodiy jarayon barcha botiniy kuchlar oliy darajada jamlangan lahzada vujudga keladigan nogahoniy «bashorat» tarzida tushuniladi. Shuning uchun ham Platon ijodning asl manbaini bilimda emas, ilhomda deb hisoblaydi. Xudo insonni yaratib, uning о‘ziga о‘xshashini istasa, inson ham о‘z ijodi mahsulining о‘ziga о‘xshash bо‘lishini xohlaydi” . Darhaqiqat, fan tarixida ijod muammosi о‘zining antik xususiyati bilan alohida ajralib turgan. Bu davrda ijod ikki shaklda namoyon bо‘ladi. Bunda birinchidan, ijodga ilohiylik, ya’ni kosmosning tug‘ilishi(yaratilishi) sifatida baho berilgan bо‘lsa, ikkinchidan unga inson mehnat faoliyati natijasi, deb qarash shakllangan. </w:t>
      </w:r>
    </w:p>
    <w:p w14:paraId="64D52690" w14:textId="77777777" w:rsidR="00AA3C4D" w:rsidRDefault="00AA3C4D" w:rsidP="00AA3C4D">
      <w:pPr>
        <w:pStyle w:val="a3"/>
        <w:ind w:left="0" w:firstLine="709"/>
        <w:jc w:val="both"/>
        <w:rPr>
          <w:sz w:val="28"/>
          <w:szCs w:val="28"/>
          <w:lang w:val="uz-Cyrl-UZ"/>
        </w:rPr>
      </w:pPr>
    </w:p>
    <w:p w14:paraId="60356117" w14:textId="77777777" w:rsidR="00AA3C4D" w:rsidRDefault="00AA3C4D" w:rsidP="00AA3C4D">
      <w:pPr>
        <w:jc w:val="center"/>
        <w:rPr>
          <w:b/>
          <w:color w:val="000000"/>
          <w:sz w:val="28"/>
          <w:szCs w:val="28"/>
        </w:rPr>
      </w:pPr>
      <w:r>
        <w:rPr>
          <w:b/>
          <w:color w:val="000000"/>
          <w:sz w:val="28"/>
          <w:szCs w:val="28"/>
        </w:rPr>
        <w:t xml:space="preserve">2. </w:t>
      </w:r>
      <w:r>
        <w:rPr>
          <w:b/>
          <w:color w:val="000000"/>
          <w:sz w:val="28"/>
          <w:szCs w:val="28"/>
          <w:lang w:val="uz-Cyrl-UZ"/>
        </w:rPr>
        <w:t>Ijodning asosiy xossalari va amal qilish mexanizmlari</w:t>
      </w:r>
    </w:p>
    <w:p w14:paraId="7ADA9614" w14:textId="77777777" w:rsidR="00AA3C4D" w:rsidRDefault="00AA3C4D" w:rsidP="00AA3C4D">
      <w:pPr>
        <w:pStyle w:val="a3"/>
        <w:ind w:left="0" w:firstLine="709"/>
        <w:jc w:val="both"/>
        <w:rPr>
          <w:sz w:val="28"/>
          <w:szCs w:val="28"/>
          <w:lang w:val="uz-Cyrl-UZ"/>
        </w:rPr>
      </w:pPr>
      <w:r>
        <w:rPr>
          <w:sz w:val="28"/>
          <w:szCs w:val="28"/>
          <w:lang w:val="uz-Cyrl-UZ"/>
        </w:rPr>
        <w:t xml:space="preserve">Yangi narsaning paydo bо‘lishi ijodiy yaratilish natijasida yuzaga keladigan jarayondir. Ijod, xususan, uning eng yuqori shakli bо‘lgan ilmiy ijodning muhim sharti – olimning о‘z-о‘zini anglashida yorqin namoyon bо‘ladi. Darhaqiqat, inson – har qanday ijodiy harakatning asosiy manbasi va ma’nosi hisoblanadi, ya’ni inson shunday ijod orqaligina jamiyatning haqiqiy boyligini oshirishi, о‘zini aqlliroq, mehribonroq, ruhini esa balandroqqa kо‘tarishi mumkin. Shu ma’noda, ijod bu alohida faoliyat bо‘libgina qolmay –ijodkor olimning yashash usuli hamdir. </w:t>
      </w:r>
    </w:p>
    <w:p w14:paraId="2EBC7E98" w14:textId="77777777" w:rsidR="00AA3C4D" w:rsidRDefault="00AA3C4D" w:rsidP="00AA3C4D">
      <w:pPr>
        <w:pStyle w:val="a3"/>
        <w:ind w:left="0" w:firstLine="709"/>
        <w:jc w:val="both"/>
        <w:rPr>
          <w:sz w:val="28"/>
          <w:szCs w:val="28"/>
          <w:lang w:val="uz-Cyrl-UZ"/>
        </w:rPr>
      </w:pPr>
      <w:r>
        <w:rPr>
          <w:sz w:val="28"/>
          <w:szCs w:val="28"/>
          <w:lang w:val="uz-Cyrl-UZ"/>
        </w:rPr>
        <w:t xml:space="preserve">Ijod jarayoniga e’tibor bersak, ilmiy ijod va ilmiy-ijodiy faoliyat determinatsiyasiga duch kelamiz. Lekin, bu ularning mazmunini ayniylashtirish uchun asos bо‘lolmaydi. Shu nuqtai nazardan, ilmiy ijod keng ma’noda ijodkorning tabiiy, ijtimoiy va ma’naviy olamini, uning maqsad va vazifalariga, ehtiyojlari, istaklari va imkoniyatlariga muvofiq ravishda harakat qilishi bilan ifodalanadi. Ayni shu ma’noda, ilmiy ijod deganda, biz faqat kashfiyot yoki ixtiro qilish bilan emas, balki ma’lum bir tadqiqot doirasida ilmiy faoliyat olib borish orqali kо‘zlangan maqsadga erishishni tushunamiz. </w:t>
      </w:r>
    </w:p>
    <w:p w14:paraId="1051547B" w14:textId="77777777" w:rsidR="00AA3C4D" w:rsidRDefault="00AA3C4D" w:rsidP="00AA3C4D">
      <w:pPr>
        <w:pStyle w:val="a3"/>
        <w:ind w:left="0" w:firstLine="709"/>
        <w:jc w:val="both"/>
        <w:rPr>
          <w:sz w:val="28"/>
          <w:szCs w:val="28"/>
          <w:lang w:val="uz-Cyrl-UZ"/>
        </w:rPr>
      </w:pPr>
      <w:r>
        <w:rPr>
          <w:sz w:val="28"/>
          <w:szCs w:val="28"/>
          <w:lang w:val="uz-Cyrl-UZ"/>
        </w:rPr>
        <w:t xml:space="preserve">Ilmiy-ijodiy faoliyatda olimning shaxsiy fazilatlari bilan bir qatorda ilmiy salohiyati ham muhim ahamiyat kasb etadi. Ijodkorning ilmiy ishi uning asosiy jonli mazmunini tashkil etadi. Bu esa ilmiy-ijodiy faoliyatning turli darajadagi falsafiy talqinlari uning obyektiv va subyektiv omillar bilan bog‘liq ekanligini kо‘rsatadi. </w:t>
      </w:r>
    </w:p>
    <w:p w14:paraId="1B229C32" w14:textId="77777777" w:rsidR="00AA3C4D" w:rsidRDefault="00AA3C4D" w:rsidP="00AA3C4D">
      <w:pPr>
        <w:pStyle w:val="a3"/>
        <w:ind w:left="0" w:firstLine="709"/>
        <w:jc w:val="both"/>
        <w:rPr>
          <w:sz w:val="28"/>
          <w:szCs w:val="28"/>
          <w:lang w:val="uz-Cyrl-UZ"/>
        </w:rPr>
      </w:pPr>
      <w:r>
        <w:rPr>
          <w:sz w:val="28"/>
          <w:szCs w:val="28"/>
          <w:lang w:val="uz-Cyrl-UZ"/>
        </w:rPr>
        <w:t xml:space="preserve">Umuman olganda, zamonaviy adabiyotlarda ijodiy faoliyatning bilish ijodiyoti, о‘yin (badiiy tip va sport faoliyati), amaliy ijod (boshqaruv, ta’lim, ixtiro) kabi turlari alohida talqin etiladi . Bilish ijodiyoti kо‘proq gnoseologik hamda epistemologik asosga tayansa, о‘yin esa badiiy hamda pedagogik metodologiyaga tayanadi. Amaliy ijod esa prakseologik asosga ega bо‘lgan prinsiplar bilan chambarchas bog‘liq bо‘ladi. </w:t>
      </w:r>
    </w:p>
    <w:p w14:paraId="19CEF5C5" w14:textId="77777777" w:rsidR="00AA3C4D" w:rsidRDefault="00AA3C4D" w:rsidP="00AA3C4D">
      <w:pPr>
        <w:pStyle w:val="a3"/>
        <w:ind w:left="0" w:firstLine="708"/>
        <w:jc w:val="both"/>
        <w:rPr>
          <w:sz w:val="28"/>
          <w:szCs w:val="28"/>
          <w:lang w:val="uz-Cyrl-UZ"/>
        </w:rPr>
      </w:pPr>
      <w:r>
        <w:rPr>
          <w:sz w:val="28"/>
          <w:szCs w:val="28"/>
          <w:lang w:val="uz-Cyrl-UZ"/>
        </w:rPr>
        <w:lastRenderedPageBreak/>
        <w:t xml:space="preserve">Ijodning asosiy xususiyati – erkinlikdan iboratdir Shuning uchun ham N.A.Berdyayev “Mening falsafamdagi о‘ziga xoslik eng avvalo, shundaki, men unga borliqni emas, erkinlikni asos qilib oldim”  deydi. Ijod - bu buyuk ijodkor mahsulidir. Shu ma’noda, “Ijodkorlik, – deb yozadi S.L.Frank, – faqat Xudoga nisbatan qо‘llansa bо‘ladi, chunki hech bir yaralmish, jumladan inson ham о‘zidan - о‘zi yarata olmaydi” . Shu nuqtai nazardan, Xudo yaratuvchi degan maxsus ma’noda  dunyo yaralishi  mо‘jizali, ya’ni  yо‘qdan bor qilishdek, deb о‘ylansa, bunda ijod mutloqlikka taalluqli yagona hodisadir. </w:t>
      </w:r>
    </w:p>
    <w:p w14:paraId="33B7449C" w14:textId="77777777" w:rsidR="00AA3C4D" w:rsidRDefault="00AA3C4D" w:rsidP="00AA3C4D">
      <w:pPr>
        <w:pStyle w:val="a3"/>
        <w:ind w:left="0" w:firstLine="709"/>
        <w:jc w:val="both"/>
        <w:rPr>
          <w:sz w:val="28"/>
          <w:szCs w:val="28"/>
          <w:lang w:val="uz-Cyrl-UZ"/>
        </w:rPr>
      </w:pPr>
      <w:r>
        <w:rPr>
          <w:sz w:val="28"/>
          <w:szCs w:val="28"/>
          <w:lang w:val="uz-Cyrl-UZ"/>
        </w:rPr>
        <w:t>S.L.Frank “Agar inson ruhi yaratuvchi – Xudoga taalluqli ekan, bu – ijod tamoyiliga kira oladi, aks holda bu sо‘zning о‘zi u uchun bemano bо‘lardi” ,- deb yozadi. Shu ma’noda, S.L.Frank, har qanday inson u yoki bu darajada yaratuvchidir,  deydi. Zero, borliqning har qayerida ijod mavjud, agar u inson ichki muhitidan kelib chiqsa, har qanday hunarmand muhabbat va did bilan ishlaydigan, ishga о‘z shaxsini qо‘shayotgan ma’noda ilhomlanib yangi ijod namunalarini yaratadi . Darhaqiqat, ijodiy ilhom tajribasida, odamni oliy ijodiy ibtido bevosita insoniy ijodiy harakatga undaydi, ya’ni ilohiy ilhom orqali inson о‘zini yaratuvchi bilan uyg‘unlikda his etadi. Bu degani inson aynan ijod asosida о‘zining kelib chiqishini hayotning ilk ijodkori bilan bog‘laydi. Shu boisdan ham yaratuvchilik bobida inson kо‘proq о‘zini Xudoning о‘xshash timsoli sifatida his qiladi. Insonning erkinlikka, adolatga, mehr-muhabbatga, gо‘zallikka, kamolotga intilishi, qobiliyatlarini namoyon etishga, asosan ijod etishga urinishi – uning ma’naviy ehtiyojidir. Ijod sirli, tushuntirib bо‘lmas hodisa hisoblanadi.</w:t>
      </w:r>
    </w:p>
    <w:p w14:paraId="18CFD770" w14:textId="77777777" w:rsidR="00AA3C4D" w:rsidRDefault="00AA3C4D" w:rsidP="00AA3C4D">
      <w:pPr>
        <w:pStyle w:val="a3"/>
        <w:ind w:left="0" w:firstLine="709"/>
        <w:jc w:val="both"/>
        <w:rPr>
          <w:sz w:val="28"/>
          <w:szCs w:val="28"/>
          <w:lang w:val="uz-Cyrl-UZ"/>
        </w:rPr>
      </w:pPr>
      <w:r>
        <w:rPr>
          <w:sz w:val="28"/>
          <w:szCs w:val="28"/>
          <w:lang w:val="uz-Cyrl-UZ"/>
        </w:rPr>
        <w:t xml:space="preserve">Ijodning amal qilish xususiyatlari. Ijodning asosiy manbai va subyekti ijodkor shaxs hisoblanadi. Ijodkor shaxs esa asosan quyidagi xislatlari bilan alohida ajralib turadi: </w:t>
      </w:r>
    </w:p>
    <w:p w14:paraId="78889117" w14:textId="77777777" w:rsidR="00AA3C4D" w:rsidRDefault="00AA3C4D" w:rsidP="00AA3C4D">
      <w:pPr>
        <w:pStyle w:val="a3"/>
        <w:ind w:left="0" w:firstLine="709"/>
        <w:jc w:val="both"/>
        <w:rPr>
          <w:sz w:val="28"/>
          <w:szCs w:val="28"/>
          <w:lang w:val="uz-Cyrl-UZ"/>
        </w:rPr>
      </w:pPr>
      <w:r>
        <w:rPr>
          <w:sz w:val="28"/>
          <w:szCs w:val="28"/>
          <w:lang w:val="uz-Cyrl-UZ"/>
        </w:rPr>
        <w:t xml:space="preserve">1. Perseptiv xususiyatlar (g‘aroyib ma’no-mazmunga ega bо‘lgan diqqatning jamlanishi, ta’sirchanlik, kо‘ngilchanlik), intellektual xususiyatlar (intuitsiya, fantaziya, о‘ylab chiqarish, oldindan kо‘rish qobiliyati, keng dunyoqarash), xarakterli xususiyatlar (bir qolipda ishlamaslik, originallik, qunt, yuqori darajadagi о‘z-о‘zini tashkillashtirish va mehnatga layoqatlilik) (Y.A.Ponomarev) ; </w:t>
      </w:r>
    </w:p>
    <w:p w14:paraId="2A332268" w14:textId="77777777" w:rsidR="00AA3C4D" w:rsidRDefault="00AA3C4D" w:rsidP="00AA3C4D">
      <w:pPr>
        <w:pStyle w:val="a3"/>
        <w:ind w:left="0" w:firstLine="709"/>
        <w:jc w:val="both"/>
        <w:rPr>
          <w:sz w:val="28"/>
          <w:szCs w:val="28"/>
          <w:lang w:val="uz-Cyrl-UZ"/>
        </w:rPr>
      </w:pPr>
      <w:r>
        <w:rPr>
          <w:sz w:val="28"/>
          <w:szCs w:val="28"/>
          <w:lang w:val="uz-Cyrl-UZ"/>
        </w:rPr>
        <w:t xml:space="preserve">2. Bilish motivatsiyasining dominantli о‘rni, tadqiqiy ijodiy faollik, subyektning yangilikni topishga bо‘lgan qobiliyatida va muammolarni yechishdagi о‘ziga xoslikda namoyon bо‘ladi. Masalan, original yechimlarni topish va prognozlash ehtimolligi, yuqori baholarni ta’minlaydigan estetik, axloqiy va intellektual ideallar etalonlarini yaratish qobiliyati va boshqalar shular jumlasidandir (A.M.Matyushkin) ; </w:t>
      </w:r>
    </w:p>
    <w:p w14:paraId="06BBBDC9" w14:textId="77777777" w:rsidR="00AA3C4D" w:rsidRDefault="00AA3C4D" w:rsidP="00AA3C4D">
      <w:pPr>
        <w:pStyle w:val="a3"/>
        <w:ind w:left="0" w:firstLine="709"/>
        <w:jc w:val="both"/>
        <w:rPr>
          <w:sz w:val="28"/>
          <w:szCs w:val="28"/>
          <w:lang w:val="uz-Cyrl-UZ"/>
        </w:rPr>
      </w:pPr>
      <w:r>
        <w:rPr>
          <w:sz w:val="28"/>
          <w:szCs w:val="28"/>
          <w:lang w:val="uz-Cyrl-UZ"/>
        </w:rPr>
        <w:t xml:space="preserve">3. О‘zida aqliy va motivatsion omillarni integratsiya qiluvchi intellektual faollik (D.B.Bogoyavlenskaya) ; </w:t>
      </w:r>
    </w:p>
    <w:p w14:paraId="6B6C7EDD" w14:textId="77777777" w:rsidR="00AA3C4D" w:rsidRDefault="00AA3C4D" w:rsidP="00AA3C4D">
      <w:pPr>
        <w:pStyle w:val="a3"/>
        <w:ind w:left="0" w:firstLine="709"/>
        <w:jc w:val="both"/>
        <w:rPr>
          <w:sz w:val="28"/>
          <w:szCs w:val="28"/>
          <w:lang w:val="uz-Cyrl-UZ"/>
        </w:rPr>
      </w:pPr>
      <w:r>
        <w:rPr>
          <w:sz w:val="28"/>
          <w:szCs w:val="28"/>
          <w:lang w:val="uz-Cyrl-UZ"/>
        </w:rPr>
        <w:t xml:space="preserve">4. Muammoni topishdagi zukkolik, mulohazalarning uzun zanjirini yaxlitlash qobiliyati, “chetdan qarash”ga layoqatlilik, ta’sirlanishning maqsadliligi, xotiraning tayyorligi, fikrlash egiluvchanligi, baholash qobiliyati, g‘oyalarni hayotga oson tatbiq qilish, qо‘shimcha ishlanma berishga layoqat, osongina yaxlitlash, yumor hissining mavjudligi (A.N. Luk) ; </w:t>
      </w:r>
    </w:p>
    <w:p w14:paraId="3C4BE2FD" w14:textId="77777777" w:rsidR="00AA3C4D" w:rsidRDefault="00AA3C4D" w:rsidP="00AA3C4D">
      <w:pPr>
        <w:pStyle w:val="a3"/>
        <w:ind w:left="0" w:firstLine="709"/>
        <w:jc w:val="both"/>
        <w:rPr>
          <w:sz w:val="28"/>
          <w:szCs w:val="28"/>
          <w:lang w:val="uz-Cyrl-UZ"/>
        </w:rPr>
      </w:pPr>
      <w:r>
        <w:rPr>
          <w:sz w:val="28"/>
          <w:szCs w:val="28"/>
          <w:lang w:val="uz-Cyrl-UZ"/>
        </w:rPr>
        <w:t>5. Yuqori ijodiy qobiliyat va motivatsion-ijodiy faollikning organik birligi (V.I.Andreyev) ;</w:t>
      </w:r>
    </w:p>
    <w:p w14:paraId="464FE3BE" w14:textId="77777777" w:rsidR="00AA3C4D" w:rsidRDefault="00AA3C4D" w:rsidP="00AA3C4D">
      <w:pPr>
        <w:pStyle w:val="a3"/>
        <w:ind w:left="0" w:firstLine="709"/>
        <w:jc w:val="both"/>
        <w:rPr>
          <w:sz w:val="28"/>
          <w:szCs w:val="28"/>
          <w:lang w:val="uz-Cyrl-UZ"/>
        </w:rPr>
      </w:pPr>
      <w:r>
        <w:rPr>
          <w:sz w:val="28"/>
          <w:szCs w:val="28"/>
          <w:lang w:val="uz-Cyrl-UZ"/>
        </w:rPr>
        <w:lastRenderedPageBreak/>
        <w:t xml:space="preserve">6. Oddiy hodisalar doirasidan chiquvchi, ammo tabiat qonunlariga zid bо‘lmagan harakatlarni amalga oshirish, kelajakda bо‘ladigan narsani his qilish, boy fantaziya va intuitsiya, yangilik va noyob narsalarga katta qiziqish (P.Torrens); </w:t>
      </w:r>
    </w:p>
    <w:p w14:paraId="01E0D614" w14:textId="77777777" w:rsidR="00AA3C4D" w:rsidRDefault="00AA3C4D" w:rsidP="00AA3C4D">
      <w:pPr>
        <w:pStyle w:val="a3"/>
        <w:ind w:left="0" w:firstLine="709"/>
        <w:jc w:val="both"/>
        <w:rPr>
          <w:sz w:val="28"/>
          <w:szCs w:val="28"/>
          <w:lang w:val="uz-Cyrl-UZ"/>
        </w:rPr>
      </w:pPr>
      <w:r>
        <w:rPr>
          <w:sz w:val="28"/>
          <w:szCs w:val="28"/>
          <w:lang w:val="uz-Cyrl-UZ"/>
        </w:rPr>
        <w:t xml:space="preserve">7. Mustaqillik, tavakkal qilishga moyillik, faollik, qiziquvchanlik, mavjud narsaga qoniqmaslik, qaror qabul qilishga tayyorgarlik, e’tirof etilishga intilish, ichki motivatsiya, о‘sishga tayyorlik (K.Teylor, E.Rou) ; </w:t>
      </w:r>
    </w:p>
    <w:p w14:paraId="29817FE1" w14:textId="77777777" w:rsidR="00AA3C4D" w:rsidRDefault="00AA3C4D" w:rsidP="00AA3C4D">
      <w:pPr>
        <w:pStyle w:val="a3"/>
        <w:ind w:left="0" w:firstLine="709"/>
        <w:jc w:val="both"/>
        <w:rPr>
          <w:sz w:val="28"/>
          <w:szCs w:val="28"/>
          <w:lang w:val="uz-Cyrl-UZ"/>
        </w:rPr>
      </w:pPr>
      <w:r>
        <w:rPr>
          <w:sz w:val="28"/>
          <w:szCs w:val="28"/>
          <w:lang w:val="uz-Cyrl-UZ"/>
        </w:rPr>
        <w:t>8. Olamdagi narsa va hodisalar tabiatidagi muqobilliklarni kо‘ra bilish va shakllantirish, fantaziyani ifodalay olish, savol bera olish va yuzaki izohlardan qochish, qunt, mustaqil pozitsiya, tavakkalga tayyorgarlik, о‘rganilayotgan muammoga katta qiziqish (A.Mateyko) ;</w:t>
      </w:r>
    </w:p>
    <w:p w14:paraId="6813A092" w14:textId="77777777" w:rsidR="00AA3C4D" w:rsidRDefault="00AA3C4D" w:rsidP="00AA3C4D">
      <w:pPr>
        <w:pStyle w:val="a3"/>
        <w:ind w:left="0" w:firstLine="709"/>
        <w:jc w:val="both"/>
        <w:rPr>
          <w:sz w:val="28"/>
          <w:szCs w:val="28"/>
          <w:lang w:val="uz-Cyrl-UZ"/>
        </w:rPr>
      </w:pPr>
      <w:r>
        <w:rPr>
          <w:sz w:val="28"/>
          <w:szCs w:val="28"/>
          <w:lang w:val="uz-Cyrl-UZ"/>
        </w:rPr>
        <w:t>9. О‘z-о‘zini shakllantirish, yuksaltirishga intilish, qilayotgan ishini burch deb bilish, shaxsning autentikligi, о‘z kuchiga ishonch, yuqori darajadagi tanqidiylik va refleksiya (A.Maslou) .</w:t>
      </w:r>
    </w:p>
    <w:p w14:paraId="5403FCF8" w14:textId="77777777" w:rsidR="00AA3C4D" w:rsidRDefault="00AA3C4D" w:rsidP="00AA3C4D">
      <w:pPr>
        <w:pStyle w:val="a3"/>
        <w:ind w:left="0" w:firstLine="709"/>
        <w:jc w:val="both"/>
        <w:rPr>
          <w:sz w:val="28"/>
          <w:szCs w:val="28"/>
          <w:lang w:val="uz-Cyrl-UZ"/>
        </w:rPr>
      </w:pPr>
      <w:r>
        <w:rPr>
          <w:sz w:val="28"/>
          <w:szCs w:val="28"/>
          <w:lang w:val="uz-Cyrl-UZ"/>
        </w:rPr>
        <w:t xml:space="preserve">A.M.Korshunov “Ijod bu subyektning obyekt bilan faol о‘zaro harakatidir. Bu jarayonda subyekt maqsadga yо‘naltirilgan holda atrof-olamni о‘zgartirib, obyektiv qonuniyatlar talabiga kо‘ra yangi, ijtimoiy ahamiyatdagi olamni yaratadi. Atrof-olamga ta’sir qilib, subyekt о‘z-о‘zini ham о‘zgartiradi” , - deb yozadi. Bu fikri bilan faylasuf ijod amaliy faoliyat shakli sifatida namoyon bо‘lishiga alohida urg‘u beradi. Biroq, nazarimizda, ijodni ekzistensial faollik bilan nisbatlash, uni subyekt-obyektli shaklidan farqli bо‘lgan fikriy harakatlar orqali amalga oshiriluvchi, eng istiqbolli qurilma  hisoblanadi. Chunki ijodning chuqur talqini ma’noning yaratilishi bilan bog‘liqdir, ya’ni ijod jarayoni qandaydir ideal borliq bilan bog‘lanadi. </w:t>
      </w:r>
    </w:p>
    <w:p w14:paraId="380CA091" w14:textId="77777777" w:rsidR="00AA3C4D" w:rsidRDefault="00AA3C4D" w:rsidP="00AA3C4D">
      <w:pPr>
        <w:pStyle w:val="a3"/>
        <w:ind w:left="0" w:firstLine="709"/>
        <w:jc w:val="both"/>
        <w:rPr>
          <w:sz w:val="28"/>
          <w:szCs w:val="28"/>
          <w:lang w:val="uz-Cyrl-UZ"/>
        </w:rPr>
      </w:pPr>
      <w:r>
        <w:rPr>
          <w:sz w:val="28"/>
          <w:szCs w:val="28"/>
          <w:lang w:val="uz-Cyrl-UZ"/>
        </w:rPr>
        <w:t xml:space="preserve">Ilmiy-ijodiy faoliyatning amal qilish xususiyatlari quyidagilarda namoyon bо‘ladi: </w:t>
      </w:r>
    </w:p>
    <w:p w14:paraId="5778B8C9" w14:textId="77777777" w:rsidR="00AA3C4D" w:rsidRDefault="00AA3C4D" w:rsidP="00AA3C4D">
      <w:pPr>
        <w:pStyle w:val="a3"/>
        <w:ind w:left="0" w:firstLine="709"/>
        <w:jc w:val="both"/>
        <w:rPr>
          <w:sz w:val="28"/>
          <w:szCs w:val="28"/>
          <w:lang w:val="uz-Cyrl-UZ"/>
        </w:rPr>
      </w:pPr>
      <w:r>
        <w:rPr>
          <w:sz w:val="28"/>
          <w:szCs w:val="28"/>
          <w:lang w:val="uz-Cyrl-UZ"/>
        </w:rPr>
        <w:t xml:space="preserve">- birinchidan, ijodiy faoliyatda moddiy va ma’naviy qadriyatlarni yaratish sifatida namoyon bо‘ladigan aksiologik jihatda. Ijodiy faoliyatning yangi, ilgari mavjud bо‘lmagan bilimlarni ochish ma’nosidagi evristik jihatda; </w:t>
      </w:r>
    </w:p>
    <w:p w14:paraId="4D55D641" w14:textId="77777777" w:rsidR="00AA3C4D" w:rsidRDefault="00AA3C4D" w:rsidP="00AA3C4D">
      <w:pPr>
        <w:pStyle w:val="a3"/>
        <w:ind w:left="0" w:firstLine="709"/>
        <w:jc w:val="both"/>
        <w:rPr>
          <w:sz w:val="28"/>
          <w:szCs w:val="28"/>
          <w:lang w:val="uz-Cyrl-UZ"/>
        </w:rPr>
      </w:pPr>
      <w:r>
        <w:rPr>
          <w:sz w:val="28"/>
          <w:szCs w:val="28"/>
          <w:lang w:val="uz-Cyrl-UZ"/>
        </w:rPr>
        <w:t xml:space="preserve">- ikkinchidan, ijodiy faoliyatda insonning о‘z-о‘zini namoyon qilishi va о‘z-о‘zini rivojlantirishi sifatida namoyon bо‘ladigan gumanistik jihatlar ham muhim ahamiyat kasb etadi. Shuningdek, ijodning asosiy omili erkin faoliyatda namoyon bо‘ladi. Ijod bu– dunyoga prinsipial yangilik kiritish va yaratuvchanlik demakdir. </w:t>
      </w:r>
    </w:p>
    <w:p w14:paraId="71095048" w14:textId="77777777" w:rsidR="00AA3C4D" w:rsidRDefault="00AA3C4D" w:rsidP="00AA3C4D">
      <w:pPr>
        <w:pStyle w:val="a3"/>
        <w:ind w:left="0" w:firstLine="709"/>
        <w:jc w:val="both"/>
        <w:rPr>
          <w:sz w:val="28"/>
          <w:szCs w:val="28"/>
          <w:lang w:val="uz-Cyrl-UZ"/>
        </w:rPr>
      </w:pPr>
      <w:r>
        <w:rPr>
          <w:sz w:val="28"/>
          <w:szCs w:val="28"/>
          <w:lang w:val="uz-Cyrl-UZ"/>
        </w:rPr>
        <w:t>Ilmiy tadqiqot va ijodiy faoliyat uyg‘unligi. Ijod – bu ongning oliy darajasi, faoliyatning yuqori va ancha murakkab shakli bо‘lib, mavjudotlar ichida u faqat insonga xos bо‘lgan fenomendir. Ilmiy ijod insonning barcha aqliy va ruhiy faoliyatini, barcha bilim, malaka, barcha hayotiy tajriba, axloqiy, jismoniy kuchining mobilizatsiyasi natijasida original va tarixiy-ijtimoiy, betakror yangiliklar shaklida namoyon bо‘luvchi mо‘jizadir. Ilmiy ijod va ilmiy-ijodiy faoliyat murakkab va umumiy obyektiv qonuniyatlarga ega. Shu bois ijodiy ish usuli va yо‘llarini umumlashtirish va tavsiflashtirish mumkin. Falsafiy adabiyotlarda ilmiy-ijodiy faoliyatning amal qilish xususiyatlarini ochib berish, xususan, ijod faoliyatning strukturaviy omillarga bо‘linishi masalasida qiziqarli g‘oyalar ilgari surilgan . Shuningdek, ba’zi faylasuflar «ijodning kuchi», «ijodning komponentlari» va boshqalar haqida batafsil fikr yuritib, bu masalalar doirasida yangidan yangi g‘oyalarni ishlab chiqqanlar .</w:t>
      </w:r>
    </w:p>
    <w:p w14:paraId="0D59BDBD" w14:textId="77777777" w:rsidR="00AA3C4D" w:rsidRDefault="00AA3C4D" w:rsidP="00AA3C4D">
      <w:pPr>
        <w:pStyle w:val="a3"/>
        <w:ind w:left="0" w:firstLine="709"/>
        <w:jc w:val="both"/>
        <w:rPr>
          <w:sz w:val="28"/>
          <w:szCs w:val="28"/>
          <w:lang w:val="uz-Cyrl-UZ"/>
        </w:rPr>
      </w:pPr>
      <w:r>
        <w:rPr>
          <w:sz w:val="28"/>
          <w:szCs w:val="28"/>
          <w:lang w:val="uz-Cyrl-UZ"/>
        </w:rPr>
        <w:lastRenderedPageBreak/>
        <w:t>Ilmiy-ijodiy faoliyatning muhim mexanizmi tafakkur  asosida inson borliqni chuqur va har tomonlama bilish imkoniyatiga ega bо‘ladi. Chunki, tafakkurda predmet va voqealarning belgilari va ularning о‘zaro bir-biriga qonuniy bog‘lanish holatlari, umumiy va xususiy jihatlari yorqin namoyon bо‘ladi.</w:t>
      </w:r>
    </w:p>
    <w:p w14:paraId="46D0BE92" w14:textId="77777777" w:rsidR="00AA3C4D" w:rsidRDefault="00AA3C4D" w:rsidP="00AA3C4D">
      <w:pPr>
        <w:pStyle w:val="a3"/>
        <w:ind w:left="0" w:firstLine="709"/>
        <w:jc w:val="both"/>
        <w:rPr>
          <w:sz w:val="28"/>
          <w:szCs w:val="28"/>
          <w:lang w:val="uz-Cyrl-UZ"/>
        </w:rPr>
      </w:pPr>
      <w:r>
        <w:rPr>
          <w:sz w:val="28"/>
          <w:szCs w:val="28"/>
          <w:lang w:val="uz-Cyrl-UZ"/>
        </w:rPr>
        <w:t xml:space="preserve">Ilmiy izlanish jarayonida olim ixtiyoriy yoki beixtiyor yaratuvchanlikka yо‘naltirilgan hayol suradi. Bu esa uning yaratuvchilik qobiliyati va qiziqishining oshishiga olib keladi. Konstruktiv asosga ega bо‘lgan xayol olim ijodiy faoliyatining yuqori chо‘qqilaridan biri bо‘lgan ilhomlanish jarayoniga olib boradi. Bu holat undagi eng kо‘tarinki ruhiy holatni ifoda etadi. </w:t>
      </w:r>
    </w:p>
    <w:p w14:paraId="512BC8BF" w14:textId="77777777" w:rsidR="00AA3C4D" w:rsidRDefault="00AA3C4D" w:rsidP="00AA3C4D">
      <w:pPr>
        <w:pStyle w:val="a3"/>
        <w:ind w:left="0" w:firstLine="709"/>
        <w:jc w:val="both"/>
        <w:rPr>
          <w:sz w:val="28"/>
          <w:szCs w:val="28"/>
          <w:lang w:val="uz-Cyrl-UZ"/>
        </w:rPr>
      </w:pPr>
      <w:r>
        <w:rPr>
          <w:sz w:val="28"/>
          <w:szCs w:val="28"/>
          <w:lang w:val="uz-Cyrl-UZ"/>
        </w:rPr>
        <w:t xml:space="preserve">M.Abdullayeva va G.Pokachalovlar ilhomlanish jarayonining quyidagicha konseptual tahlilini qayd etib о‘tadilar “Ilhomlanish – bu ongli faoliyatning anglash murakkab bо‘lgan holati, bilim shaydosiga aylanish, his-tuyg‘ular, hayajon, intellektual ishdagi ijodiy faollikning intensiv namoyon bо‘lishidir. Biroq ilhomlanish ongli va ratsional hodisalarga hecham qarama-qarshi turmaydi. Ushbu insonning mohiyatan ma’naviy bо‘lgan kuchlari birlikda amal qiladi, faqatgina ijodiy jarayonning konkret holatida ulardan biri ustunlik qilishi mumkin. Chinakam olim – u haqiqatan ham shoir, ham yaratuvchi. Olim bо‘lish – hayot tarzi, vaqtga ega bо‘lmagan ish. </w:t>
      </w:r>
    </w:p>
    <w:p w14:paraId="17C11BD5" w14:textId="77777777" w:rsidR="00AA3C4D" w:rsidRDefault="00AA3C4D" w:rsidP="00AA3C4D">
      <w:pPr>
        <w:pStyle w:val="a3"/>
        <w:ind w:left="0" w:firstLine="709"/>
        <w:jc w:val="both"/>
        <w:rPr>
          <w:sz w:val="28"/>
          <w:szCs w:val="28"/>
          <w:lang w:val="uz-Cyrl-UZ"/>
        </w:rPr>
      </w:pPr>
      <w:r>
        <w:rPr>
          <w:sz w:val="28"/>
          <w:szCs w:val="28"/>
          <w:lang w:val="uz-Cyrl-UZ"/>
        </w:rPr>
        <w:t xml:space="preserve">Xulosa. Birinchidan, ilmiy ijod dunyoni о‘rganish asosida shakllangan yangi imperativlar, g‘oyalar, kashfiyotlarning nazariy asosi bо‘lib, u faoliyatda namoyon bо‘ladi. Ijodiy faoliyat jarayonida ijod tug‘iladi va takomillashib boradi. Shuning uchun ham unda dastlab yuzaga kelgan yangi fikr-mulohaza alohida qiymatga ega bо‘lmasa-da, keyinchalik о‘zining isbotini topadi, ya’ni ijodiy yangiliklar amaliyotga tadbiq qilinadi va fan rivojiga muayyan darajada hissa qо‘shilishiga olib keladi. Bundan kо‘rinadiki, ijodiy yangiliklar vaqt о‘tsa-da о‘zining ahamiyatini yо‘qotmas ekan. Bu esa ijod jarayonining betakrorligi va davomiylik xususiyatiga ega ekanligini bildiradi. </w:t>
      </w:r>
    </w:p>
    <w:p w14:paraId="6655890D" w14:textId="77777777" w:rsidR="00AA3C4D" w:rsidRDefault="00AA3C4D" w:rsidP="00AA3C4D">
      <w:pPr>
        <w:pStyle w:val="a3"/>
        <w:ind w:left="0" w:firstLine="709"/>
        <w:jc w:val="both"/>
        <w:rPr>
          <w:sz w:val="28"/>
          <w:szCs w:val="28"/>
          <w:lang w:val="uz-Cyrl-UZ"/>
        </w:rPr>
      </w:pPr>
    </w:p>
    <w:p w14:paraId="7A77AD48" w14:textId="77777777" w:rsidR="00AA3C4D" w:rsidRDefault="00AA3C4D" w:rsidP="00AA3C4D">
      <w:pPr>
        <w:pStyle w:val="a3"/>
        <w:ind w:left="0"/>
        <w:jc w:val="center"/>
        <w:rPr>
          <w:b/>
          <w:sz w:val="28"/>
          <w:szCs w:val="28"/>
          <w:lang w:val="uz-Cyrl-UZ"/>
        </w:rPr>
      </w:pPr>
      <w:r>
        <w:rPr>
          <w:b/>
          <w:sz w:val="28"/>
          <w:szCs w:val="28"/>
          <w:lang w:val="uz-Cyrl-UZ"/>
        </w:rPr>
        <w:t>3. Ilmiy tadqiqot faoliyatini tashkil etish bosqichlari.</w:t>
      </w:r>
    </w:p>
    <w:p w14:paraId="5C3FA322" w14:textId="77777777" w:rsidR="00AA3C4D" w:rsidRDefault="00AA3C4D" w:rsidP="00AA3C4D">
      <w:pPr>
        <w:pStyle w:val="a3"/>
        <w:ind w:left="0" w:firstLine="709"/>
        <w:jc w:val="both"/>
        <w:rPr>
          <w:sz w:val="28"/>
          <w:szCs w:val="28"/>
          <w:lang w:val="uz-Cyrl-UZ"/>
        </w:rPr>
      </w:pPr>
      <w:r>
        <w:rPr>
          <w:sz w:val="28"/>
          <w:szCs w:val="28"/>
          <w:lang w:val="uz-Cyrl-UZ"/>
        </w:rPr>
        <w:t>Ilmiy tadqiqotning xossalari. Ilmiy tadqiqot real olamdagi hodisalar va umumiy qonuniyatlarni kashf etish bilan bog‘liqdir. Ilmiy tadqiqotning xossalari quyidagilar:</w:t>
      </w:r>
    </w:p>
    <w:p w14:paraId="1062327C" w14:textId="77777777" w:rsidR="00AA3C4D" w:rsidRDefault="00AA3C4D" w:rsidP="00AA3C4D">
      <w:pPr>
        <w:pStyle w:val="a3"/>
        <w:ind w:left="0" w:firstLine="709"/>
        <w:jc w:val="both"/>
        <w:rPr>
          <w:sz w:val="28"/>
          <w:szCs w:val="28"/>
          <w:lang w:val="uz-Cyrl-UZ"/>
        </w:rPr>
      </w:pPr>
      <w:r>
        <w:rPr>
          <w:sz w:val="28"/>
          <w:szCs w:val="28"/>
          <w:lang w:val="uz-Cyrl-UZ"/>
        </w:rPr>
        <w:t>–ilmiy-tadqiqotni amalga oshirishda  mavhum, mantiqiy tafakkurga tayanish;</w:t>
      </w:r>
    </w:p>
    <w:p w14:paraId="22377E70" w14:textId="77777777" w:rsidR="00AA3C4D" w:rsidRDefault="00AA3C4D" w:rsidP="00AA3C4D">
      <w:pPr>
        <w:pStyle w:val="a3"/>
        <w:ind w:left="0" w:firstLine="709"/>
        <w:jc w:val="both"/>
        <w:rPr>
          <w:sz w:val="28"/>
          <w:szCs w:val="28"/>
          <w:lang w:val="uz-Cyrl-UZ"/>
        </w:rPr>
      </w:pPr>
      <w:r>
        <w:rPr>
          <w:sz w:val="28"/>
          <w:szCs w:val="28"/>
          <w:lang w:val="uz-Cyrl-UZ"/>
        </w:rPr>
        <w:t>–timsollar, tushunchalar, mulohazalar, nazariyalar va mavhum  g‘oyalar kо‘rinishidagi yangi bilimlar ilmiy ijodning mahsuli hisoblanadi;</w:t>
      </w:r>
    </w:p>
    <w:p w14:paraId="45FA5BCA" w14:textId="77777777" w:rsidR="00AA3C4D" w:rsidRDefault="00AA3C4D" w:rsidP="00AA3C4D">
      <w:pPr>
        <w:pStyle w:val="a3"/>
        <w:ind w:left="0" w:firstLine="709"/>
        <w:jc w:val="both"/>
        <w:rPr>
          <w:sz w:val="28"/>
          <w:szCs w:val="28"/>
          <w:lang w:val="uz-Cyrl-UZ"/>
        </w:rPr>
      </w:pPr>
      <w:r>
        <w:rPr>
          <w:sz w:val="28"/>
          <w:szCs w:val="28"/>
          <w:lang w:val="uz-Cyrl-UZ"/>
        </w:rPr>
        <w:t>–ilmiy tadqiqot jarayoni ham empirik, ham nazariy xarakter kasb etishi mumkin. Empirik tadqiqot kuzatish va eksperiment jarayonida о‘rganilayotgan obekt bilan bevosita olib boriladigan amaliy ishni anglash va umumlashtirish natijasidir. Nazariy tadqiqot fanning tushunchalar apparatini takomillashtirish va rivojlantirish hamda obektiv voqelikni bilvosita anglash, shuningdek, empirik tadqiqotlar materiallari asosida ishlab chiqiladigan nazariya bilan bog‘liqdir.</w:t>
      </w:r>
    </w:p>
    <w:p w14:paraId="30A02AB4" w14:textId="77777777" w:rsidR="00AA3C4D" w:rsidRDefault="00AA3C4D" w:rsidP="00AA3C4D">
      <w:pPr>
        <w:pStyle w:val="a3"/>
        <w:ind w:left="0" w:firstLine="709"/>
        <w:jc w:val="both"/>
        <w:rPr>
          <w:sz w:val="28"/>
          <w:szCs w:val="28"/>
          <w:lang w:val="uz-Cyrl-UZ"/>
        </w:rPr>
      </w:pPr>
      <w:r>
        <w:rPr>
          <w:sz w:val="28"/>
          <w:szCs w:val="28"/>
          <w:lang w:val="uz-Cyrl-UZ"/>
        </w:rPr>
        <w:t>– Ilmiy tadqiqot kо‘p hollarda jamoaviy xususiyatga ega bо‘ladi. Chunki hatto alohida olingan olimlar tomonidan gipotezalar, nazariyalar, aniqlangan faktlar muhokama qilinadi, ularga taqrizlar beriladi, hamkasblar tomonidan tanqidiy baholanadi;</w:t>
      </w:r>
    </w:p>
    <w:p w14:paraId="0B92F876" w14:textId="77777777" w:rsidR="00AA3C4D" w:rsidRDefault="00AA3C4D" w:rsidP="00AA3C4D">
      <w:pPr>
        <w:pStyle w:val="a3"/>
        <w:ind w:left="0" w:firstLine="709"/>
        <w:jc w:val="both"/>
        <w:rPr>
          <w:sz w:val="28"/>
          <w:szCs w:val="28"/>
          <w:lang w:val="uz-Cyrl-UZ"/>
        </w:rPr>
      </w:pPr>
      <w:r>
        <w:rPr>
          <w:sz w:val="28"/>
          <w:szCs w:val="28"/>
          <w:lang w:val="uz-Cyrl-UZ"/>
        </w:rPr>
        <w:lastRenderedPageBreak/>
        <w:t>– ilmiy kashfiyotlar tarixiy bosqich bilan shartlangan bо‘ladi. Bunday shartlanish jamiyat taraqqiyotining u yoki bu bosqichida yuzaga keladigan zaruriyatlar bilan bog‘liqdir;</w:t>
      </w:r>
    </w:p>
    <w:p w14:paraId="20527BC5" w14:textId="77777777" w:rsidR="00AA3C4D" w:rsidRDefault="00AA3C4D" w:rsidP="00AA3C4D">
      <w:pPr>
        <w:pStyle w:val="a3"/>
        <w:ind w:left="0" w:firstLine="709"/>
        <w:jc w:val="both"/>
        <w:rPr>
          <w:sz w:val="28"/>
          <w:szCs w:val="28"/>
          <w:lang w:val="uz-Cyrl-UZ"/>
        </w:rPr>
      </w:pPr>
      <w:r>
        <w:rPr>
          <w:sz w:val="28"/>
          <w:szCs w:val="28"/>
          <w:lang w:val="uz-Cyrl-UZ"/>
        </w:rPr>
        <w:t>– kо‘p hollarda ilmiy g‘oya va kashfiyotlar о‘z davridan ilgarilab ketadi, natijada ular jamoatchilik tomonidan bir necha о‘n yilliklardan sо‘ng tan olinadi va kо‘plab yetakchi olimlar о‘limidan sо‘nggina shon-shuhratga erishadilar.</w:t>
      </w:r>
    </w:p>
    <w:p w14:paraId="1762F130" w14:textId="77777777" w:rsidR="00AA3C4D" w:rsidRDefault="00AA3C4D" w:rsidP="00AA3C4D">
      <w:pPr>
        <w:pStyle w:val="a3"/>
        <w:ind w:left="0" w:firstLine="709"/>
        <w:jc w:val="both"/>
        <w:rPr>
          <w:sz w:val="28"/>
          <w:szCs w:val="28"/>
          <w:lang w:val="uz-Cyrl-UZ"/>
        </w:rPr>
      </w:pPr>
      <w:r>
        <w:rPr>
          <w:sz w:val="28"/>
          <w:szCs w:val="28"/>
          <w:lang w:val="uz-Cyrl-UZ"/>
        </w:rPr>
        <w:t xml:space="preserve">Ilmiy tadqiqot intuitiv bilimdan foydalanish zaruriyatini anglatadi. Ilmiy tadqiqotning natijasi prinsipial jihatdan inson bilish jarayonining butun tarixi kontekstidagi obektiv, yangi bilim hisoblanadi. Ilmiy tadqiqot jarayonidagi takrorlanmaslik mezoni faqatgina ilmiy ijodga о‘ziga taalluqli bо‘lib, uning natijasiga ta’sir etmaydi. </w:t>
      </w:r>
    </w:p>
    <w:p w14:paraId="49CB6FE4" w14:textId="77777777" w:rsidR="00AA3C4D" w:rsidRDefault="00AA3C4D" w:rsidP="00AA3C4D">
      <w:pPr>
        <w:pStyle w:val="a3"/>
        <w:ind w:left="0" w:firstLine="709"/>
        <w:jc w:val="both"/>
        <w:rPr>
          <w:sz w:val="28"/>
          <w:szCs w:val="28"/>
          <w:lang w:val="uz-Cyrl-UZ"/>
        </w:rPr>
      </w:pPr>
      <w:r>
        <w:rPr>
          <w:sz w:val="28"/>
          <w:szCs w:val="28"/>
          <w:lang w:val="uz-Cyrl-UZ"/>
        </w:rPr>
        <w:t>Ilmiy tadqiqot – betakrorligi, mohiyatan yangi bilimlarga erishish vositalarining о‘ziga xosligi hamda natijalarning takrorlanishi bilan xarakterlanadigan bilish hodisasi bо‘lib, uning asosini intuitiv bilimni о‘zgartirish jarayoni tashkil etadi.</w:t>
      </w:r>
    </w:p>
    <w:p w14:paraId="1C90532D" w14:textId="77777777" w:rsidR="00AA3C4D" w:rsidRDefault="00AA3C4D" w:rsidP="00AA3C4D">
      <w:pPr>
        <w:pStyle w:val="a3"/>
        <w:ind w:left="0" w:firstLine="709"/>
        <w:jc w:val="both"/>
        <w:rPr>
          <w:sz w:val="28"/>
          <w:szCs w:val="28"/>
          <w:lang w:val="uz-Cyrl-UZ"/>
        </w:rPr>
      </w:pPr>
      <w:r>
        <w:rPr>
          <w:sz w:val="28"/>
          <w:szCs w:val="28"/>
          <w:lang w:val="uz-Cyrl-UZ"/>
        </w:rPr>
        <w:t>Ilmiy tadqiqotni tavsiflash uchun “har qanday xurofot bema’nilik sifatida boshlanib, haqiqatda yakunlanadi” degan hikmat kо‘proq mos keladi.</w:t>
      </w:r>
    </w:p>
    <w:p w14:paraId="67D3948D" w14:textId="77777777" w:rsidR="00AA3C4D" w:rsidRDefault="00AA3C4D" w:rsidP="00AA3C4D">
      <w:pPr>
        <w:pStyle w:val="a3"/>
        <w:ind w:left="0" w:firstLine="709"/>
        <w:jc w:val="both"/>
        <w:rPr>
          <w:sz w:val="28"/>
          <w:szCs w:val="28"/>
          <w:lang w:val="uz-Cyrl-UZ"/>
        </w:rPr>
      </w:pPr>
      <w:r>
        <w:rPr>
          <w:sz w:val="28"/>
          <w:szCs w:val="28"/>
          <w:lang w:val="uz-Cyrl-UZ"/>
        </w:rPr>
        <w:t>Texnikaviy tadqiqot. Texnikaviy tadqiqot voqelikni amaliy (texnologik) о‘zgartirish bilan bog‘liqdir. Texnikaviy ijod о‘zining psixologik tavsifiga kо‘ra ilmiy ijodga yaqin bо‘lsa-da, farqli tomonlarga ham ega. Ular quyidagilarda kо‘rinadi.</w:t>
      </w:r>
    </w:p>
    <w:p w14:paraId="3AF6CFB2" w14:textId="77777777" w:rsidR="00AA3C4D" w:rsidRDefault="00AA3C4D" w:rsidP="00AA3C4D">
      <w:pPr>
        <w:pStyle w:val="a3"/>
        <w:ind w:left="0" w:firstLine="709"/>
        <w:jc w:val="both"/>
        <w:rPr>
          <w:sz w:val="28"/>
          <w:szCs w:val="28"/>
          <w:lang w:val="uz-Cyrl-UZ"/>
        </w:rPr>
      </w:pPr>
      <w:r>
        <w:rPr>
          <w:sz w:val="28"/>
          <w:szCs w:val="28"/>
          <w:lang w:val="uz-Cyrl-UZ"/>
        </w:rPr>
        <w:t>1. Texnikaviy tadqiqot tafakkurning kо‘rgazmali-obrazli va kо‘rgazmali-ta’sirchan komponentlariga tayanadi.</w:t>
      </w:r>
    </w:p>
    <w:p w14:paraId="298ABDC7" w14:textId="77777777" w:rsidR="00AA3C4D" w:rsidRDefault="00AA3C4D" w:rsidP="00AA3C4D">
      <w:pPr>
        <w:pStyle w:val="a3"/>
        <w:ind w:left="0" w:firstLine="709"/>
        <w:jc w:val="both"/>
        <w:rPr>
          <w:sz w:val="28"/>
          <w:szCs w:val="28"/>
          <w:lang w:val="uz-Cyrl-UZ"/>
        </w:rPr>
      </w:pPr>
      <w:r>
        <w:rPr>
          <w:sz w:val="28"/>
          <w:szCs w:val="28"/>
          <w:lang w:val="uz-Cyrl-UZ"/>
        </w:rPr>
        <w:t>2. Texnik tadqiqot jarayoni ixtirochilik, loyihalashtirishda namoyon bо‘lib, amaliyot talablariga javob beradigan mexanizmlar, konstruksiyalar ixtirosiuning natijasi hisoblanadi. Shu ma’noda, texnikaviy tadqiqot ratsional va utilitar xususiyatga ega.</w:t>
      </w:r>
    </w:p>
    <w:p w14:paraId="4A9F342A" w14:textId="77777777" w:rsidR="00AA3C4D" w:rsidRDefault="00AA3C4D" w:rsidP="00AA3C4D">
      <w:pPr>
        <w:pStyle w:val="a3"/>
        <w:ind w:left="0" w:firstLine="709"/>
        <w:jc w:val="both"/>
        <w:rPr>
          <w:sz w:val="28"/>
          <w:szCs w:val="28"/>
          <w:lang w:val="uz-Cyrl-UZ"/>
        </w:rPr>
      </w:pPr>
      <w:r>
        <w:rPr>
          <w:sz w:val="28"/>
          <w:szCs w:val="28"/>
          <w:lang w:val="uz-Cyrl-UZ"/>
        </w:rPr>
        <w:t>3. Ixtiro qilingan narsa, u mavjud texnik bazis, texnik ravnaq erishgan darajaga tayansa-da, vujudga kelguniga qadar mavjud bо‘lmaydi.</w:t>
      </w:r>
    </w:p>
    <w:p w14:paraId="58A103ED" w14:textId="77777777" w:rsidR="00AA3C4D" w:rsidRDefault="00AA3C4D" w:rsidP="00AA3C4D">
      <w:pPr>
        <w:pStyle w:val="a3"/>
        <w:ind w:left="0" w:firstLine="709"/>
        <w:jc w:val="both"/>
        <w:rPr>
          <w:sz w:val="28"/>
          <w:szCs w:val="28"/>
          <w:lang w:val="uz-Cyrl-UZ"/>
        </w:rPr>
      </w:pPr>
      <w:r>
        <w:rPr>
          <w:sz w:val="28"/>
          <w:szCs w:val="28"/>
          <w:lang w:val="uz-Cyrl-UZ"/>
        </w:rPr>
        <w:t xml:space="preserve">   Badiiy ijod bilan bog‘liq ilmiy tadqiqot. Badiiy ijod voqelikni estetik о‘zlashtirish va odamlarning estetik ehtiyojlarini qondirish bilan bog‘liqdir. Uning xususiyatlari quyidagilar:</w:t>
      </w:r>
    </w:p>
    <w:p w14:paraId="34207EAE" w14:textId="77777777" w:rsidR="00AA3C4D" w:rsidRDefault="00AA3C4D" w:rsidP="00AA3C4D">
      <w:pPr>
        <w:pStyle w:val="a3"/>
        <w:ind w:left="0" w:firstLine="709"/>
        <w:jc w:val="both"/>
        <w:rPr>
          <w:sz w:val="28"/>
          <w:szCs w:val="28"/>
          <w:lang w:val="uz-Cyrl-UZ"/>
        </w:rPr>
      </w:pPr>
      <w:r>
        <w:rPr>
          <w:sz w:val="28"/>
          <w:szCs w:val="28"/>
          <w:lang w:val="uz-Cyrl-UZ"/>
        </w:rPr>
        <w:t>–garchand, badiiy ijodda mavhum-mantiqiy va kо‘rgazmali, ta’sirchan tafakkur ham ahamiyatga ega bо‘lsa-da, asosan kо‘rgazmali-obrazli tafakkurga tayanadi;</w:t>
      </w:r>
    </w:p>
    <w:p w14:paraId="5DA89C0C" w14:textId="77777777" w:rsidR="00AA3C4D" w:rsidRDefault="00AA3C4D" w:rsidP="00AA3C4D">
      <w:pPr>
        <w:pStyle w:val="a3"/>
        <w:ind w:left="0" w:firstLine="709"/>
        <w:jc w:val="both"/>
        <w:rPr>
          <w:sz w:val="28"/>
          <w:szCs w:val="28"/>
          <w:lang w:val="uz-Cyrl-UZ"/>
        </w:rPr>
      </w:pPr>
      <w:r>
        <w:rPr>
          <w:sz w:val="28"/>
          <w:szCs w:val="28"/>
          <w:lang w:val="uz-Cyrl-UZ"/>
        </w:rPr>
        <w:t>–badiiy ijodning bosh komponenti – inson katarsisi, ya’ni kechinmalarining chо‘qqisida namoyon bо‘ladigan emotsionallik hisoblanadi;</w:t>
      </w:r>
    </w:p>
    <w:p w14:paraId="28775319" w14:textId="77777777" w:rsidR="00AA3C4D" w:rsidRDefault="00AA3C4D" w:rsidP="00AA3C4D">
      <w:pPr>
        <w:pStyle w:val="a3"/>
        <w:ind w:left="0" w:firstLine="709"/>
        <w:jc w:val="both"/>
        <w:rPr>
          <w:sz w:val="28"/>
          <w:szCs w:val="28"/>
          <w:lang w:val="uz-Cyrl-UZ"/>
        </w:rPr>
      </w:pPr>
      <w:r>
        <w:rPr>
          <w:sz w:val="28"/>
          <w:szCs w:val="28"/>
          <w:lang w:val="uz-Cyrl-UZ"/>
        </w:rPr>
        <w:t>–badiiy ijod ijtimoiy ongning maxsus shakli – san’atda amalga oshadi. Uning natijasi sifatida esa qandaydir moddiy obektda (kartina, haykaltaroshlik namunalari, adabiy asarlar va b.) aks etadigan badiiy obraz chiqadi;</w:t>
      </w:r>
    </w:p>
    <w:p w14:paraId="04BBBEA7" w14:textId="77777777" w:rsidR="00AA3C4D" w:rsidRDefault="00AA3C4D" w:rsidP="00AA3C4D">
      <w:pPr>
        <w:pStyle w:val="a3"/>
        <w:ind w:left="0" w:firstLine="709"/>
        <w:jc w:val="both"/>
        <w:rPr>
          <w:sz w:val="28"/>
          <w:szCs w:val="28"/>
          <w:lang w:val="uz-Cyrl-UZ"/>
        </w:rPr>
      </w:pPr>
      <w:r>
        <w:rPr>
          <w:sz w:val="28"/>
          <w:szCs w:val="28"/>
          <w:lang w:val="uz-Cyrl-UZ"/>
        </w:rPr>
        <w:t>–badiiy ijodning ratsional tomoni yashirin bо‘lib, kо‘p hollarda utilitar mohiyatga ega bо‘lmaydi, ixtiro yoki yangi ilmiy bilim kabi uni amaliyotga tatbiq etish talab etilmaydi;</w:t>
      </w:r>
    </w:p>
    <w:p w14:paraId="318DB49B" w14:textId="77777777" w:rsidR="00AA3C4D" w:rsidRDefault="00AA3C4D" w:rsidP="00AA3C4D">
      <w:pPr>
        <w:pStyle w:val="a3"/>
        <w:ind w:left="0" w:firstLine="709"/>
        <w:jc w:val="both"/>
        <w:rPr>
          <w:sz w:val="28"/>
          <w:szCs w:val="28"/>
          <w:lang w:val="uz-Cyrl-UZ"/>
        </w:rPr>
      </w:pPr>
      <w:r>
        <w:rPr>
          <w:sz w:val="28"/>
          <w:szCs w:val="28"/>
          <w:lang w:val="uz-Cyrl-UZ"/>
        </w:rPr>
        <w:t>–badiiy ijod turli odamlar tomonidan bitta asarni kо‘p ma’noda aks ettirish imkonini yaratadi. Bu esa, qabullashning subektivligi, didning rivojlangani  va boshqa omillar bilan bog‘liqdir.</w:t>
      </w:r>
    </w:p>
    <w:p w14:paraId="24567108" w14:textId="77777777" w:rsidR="00AA3C4D" w:rsidRDefault="00AA3C4D" w:rsidP="00AA3C4D">
      <w:pPr>
        <w:pStyle w:val="a3"/>
        <w:ind w:left="0" w:firstLine="709"/>
        <w:jc w:val="both"/>
        <w:rPr>
          <w:sz w:val="28"/>
          <w:szCs w:val="28"/>
          <w:lang w:val="uz-Cyrl-UZ"/>
        </w:rPr>
      </w:pPr>
      <w:r>
        <w:rPr>
          <w:sz w:val="28"/>
          <w:szCs w:val="28"/>
          <w:lang w:val="uz-Cyrl-UZ"/>
        </w:rPr>
        <w:t xml:space="preserve">Hamkorlikdagi tadqiqot. San’at sohasida hamkorlikdagi ijod deb nomlangan ijodning maxsus shakli ajratib kо‘rsatiladi. Bunday hamkorlik tomoshabin yoki </w:t>
      </w:r>
      <w:r>
        <w:rPr>
          <w:sz w:val="28"/>
          <w:szCs w:val="28"/>
          <w:lang w:val="uz-Cyrl-UZ"/>
        </w:rPr>
        <w:lastRenderedPageBreak/>
        <w:t>tinglovchiga san’at asarida ifodalangan hodisalarning ortida yashiringan chuqur mazmunni (kontekst – tekst – tub ma’no) anglash imkonini beradi.</w:t>
      </w:r>
    </w:p>
    <w:p w14:paraId="233B07C4" w14:textId="77777777" w:rsidR="00AA3C4D" w:rsidRDefault="00AA3C4D" w:rsidP="00AA3C4D">
      <w:pPr>
        <w:pStyle w:val="a3"/>
        <w:ind w:left="0" w:firstLine="709"/>
        <w:jc w:val="both"/>
        <w:rPr>
          <w:sz w:val="28"/>
          <w:szCs w:val="28"/>
          <w:lang w:val="uz-Cyrl-UZ"/>
        </w:rPr>
      </w:pPr>
      <w:r>
        <w:rPr>
          <w:sz w:val="28"/>
          <w:szCs w:val="28"/>
          <w:lang w:val="uz-Cyrl-UZ"/>
        </w:rPr>
        <w:t>Pedagogik tadqiqot – bu pedagogik jarayonda yangilikni izlash va topishdir. Bunday ijodning birinchi bosqichi – о‘zi uchun yangilikni kashf etish, pedagogik vazifalarni hal etishning nostandart vositalarini bilib olishdan iborat. Bunday vositalar avvaldan ma’lum, biroq pedagog tomonidan qо‘llanilmagan bо‘ladi. Bu yerda gap innovatsiya kabi obektiv yangilik haqida emas, balki subektiv yangilik tо‘g‘risida bormoqda. Shunday bо‘lsa-da, eski usul va vositalardan yangicha sharoitlarda foydalanish ham mumkin. Ikkinchi bosqich – nafaqat о‘zi uchun, balki boshqalar uchun ham yangilikni kashf etish, ya’ni novatorlikda namoyon bо‘ladi. Masalan, pedagogik jarayon uchun samarali bо‘lgan о‘qitishning yangi metodini ishlab chiqish bunga misol bо‘la oladi.</w:t>
      </w:r>
    </w:p>
    <w:p w14:paraId="2AA5A519" w14:textId="77777777" w:rsidR="00AA3C4D" w:rsidRDefault="00AA3C4D" w:rsidP="00AA3C4D">
      <w:pPr>
        <w:pStyle w:val="a3"/>
        <w:ind w:left="0" w:firstLine="709"/>
        <w:jc w:val="both"/>
        <w:rPr>
          <w:sz w:val="28"/>
          <w:szCs w:val="28"/>
          <w:lang w:val="uz-Cyrl-UZ"/>
        </w:rPr>
      </w:pPr>
      <w:r>
        <w:rPr>
          <w:sz w:val="28"/>
          <w:szCs w:val="28"/>
          <w:lang w:val="uz-Cyrl-UZ"/>
        </w:rPr>
        <w:t xml:space="preserve">Pedagogik ijodning xususiy kо‘rinishi improvizatsiya hisoblanadi. Pedagogik improvizatsiya (lotincha imprivisus – kutilmagan, tasodifiy) eng umumiy ma’noda nimanidir yaratish – kutilmagan pedagogik yechimga kelish va uni о‘sha zahotiyoq amalga oshirishni anglatadi. Improvizatsiya jarayoni tо‘rt bosqichdan iboratdir: </w:t>
      </w:r>
    </w:p>
    <w:p w14:paraId="2FBB8115" w14:textId="77777777" w:rsidR="00AA3C4D" w:rsidRDefault="00AA3C4D" w:rsidP="00AA3C4D">
      <w:pPr>
        <w:pStyle w:val="a3"/>
        <w:ind w:left="0" w:firstLine="709"/>
        <w:jc w:val="both"/>
        <w:rPr>
          <w:sz w:val="28"/>
          <w:szCs w:val="28"/>
          <w:lang w:val="uz-Cyrl-UZ"/>
        </w:rPr>
      </w:pPr>
      <w:r>
        <w:rPr>
          <w:sz w:val="28"/>
          <w:szCs w:val="28"/>
          <w:lang w:val="uz-Cyrl-UZ"/>
        </w:rPr>
        <w:t>1) pedagogik jarayonda biron bir kutilmagan fikrga kelish; 2) intuitiv ravishda vujudga kelgan pedagogik g‘oyani bir lahzada anglab olish va uni amalga oshirish yо‘llarini tanlash; 3) g‘oyani ommaviy tarzda bayon qilish; 4) pedagogik g‘oyani amalga oshirish jarayonini zudlik bilan tahlil etish.</w:t>
      </w:r>
    </w:p>
    <w:p w14:paraId="4753C3AB" w14:textId="77777777" w:rsidR="00AA3C4D" w:rsidRDefault="00AA3C4D" w:rsidP="00AA3C4D">
      <w:pPr>
        <w:pStyle w:val="a3"/>
        <w:ind w:left="0" w:firstLine="709"/>
        <w:jc w:val="both"/>
        <w:rPr>
          <w:sz w:val="28"/>
          <w:szCs w:val="28"/>
          <w:lang w:val="uz-Cyrl-UZ"/>
        </w:rPr>
      </w:pPr>
      <w:r>
        <w:rPr>
          <w:sz w:val="28"/>
          <w:szCs w:val="28"/>
          <w:lang w:val="uz-Cyrl-UZ"/>
        </w:rPr>
        <w:t xml:space="preserve">Hozirgacha fanda ilmiy-tadqiqot faoliyatni anglashga nisbatan yangi yondashuvlar shakllanayotganligini alohida ta’kidlash kerak. Chunki ilmiy hamjamiyatning hozirgi kundagi ilmiy dunyoqarashi yangi sifatiy bosqichga о‘tdi. Ba’zi olimlar bu jarayonni yangi postnoklassik paradigmalar bilan izohlashga harakat qilmoqdalar . Mohiyatan esa, hozirda ilmiy-tadqiqot faoliyatining yangi tipologik xususiyatlari shakllanmoqda. Shunga muvofiq ilmiy faoliyatning tadqiqot obekti ham о‘zgarib bormoqda. Ular orasidagi gnoseologik bog‘liqlik toboro epistemologik aloqadorlikka о‘z о‘rnini bо‘shatib bermoqda. Shu sababdan ham fan taraqqiyotining hozirgi bosqichida ilmiy bilimlarni epistemologik jihatdan sintez qilish g‘oyasi ustuvorlik qilmoqda. Ushbu yondashuvning ahamiyatli jihati shundan iboratki, unda inson о‘rganilayotgan obektdan tashqarida emas, balki uning ichida, bilish jarayonining bir qismi sifatida faoliyat olib boradi. Bunday yondashuv natijasi о‘laroq, biz ilmiy hamjamiyatning haqiqat mohiyatiga yanada yaqinlashayotganligini anglaymiz. “Ilmiy faoliyat ijod bilan chambarchas bog‘liq. Ilmiy xodimning bilimi, iste’dodi, qobiliyati, kо‘nikmalari, ilmiy haqiqatning tagiga yetishga bо‘lgan intilishlari ilmiy ijodda о‘z aksini topadi” . Shu nuqtai nazardan, ilmiy ijod faqat ilmiy muammolarning yechimini izlab topishni emas, balki u dunyoni yangi tamoyillar asosida tushunish, taraqqiyot paradokslarini noan’anaviy yondashuv asosida tahlil qilish, yangi ilmiy g‘oya va gipotezalar orqali ilmiy yо‘nalishlarni ishlab chiqishga shart-sharoit yaratadi. </w:t>
      </w:r>
    </w:p>
    <w:p w14:paraId="73864412" w14:textId="77777777" w:rsidR="00AA3C4D" w:rsidRDefault="00AA3C4D" w:rsidP="00AA3C4D">
      <w:pPr>
        <w:pStyle w:val="a3"/>
        <w:ind w:left="0" w:firstLine="709"/>
        <w:jc w:val="both"/>
        <w:rPr>
          <w:sz w:val="28"/>
          <w:szCs w:val="28"/>
          <w:lang w:val="uz-Cyrl-UZ"/>
        </w:rPr>
      </w:pPr>
      <w:r>
        <w:rPr>
          <w:sz w:val="28"/>
          <w:szCs w:val="28"/>
          <w:lang w:val="uz-Cyrl-UZ"/>
        </w:rPr>
        <w:t xml:space="preserve">G.Y.Bush fikricha, “Ilmiy-tadqiqot faoliyati insonning bevosita shaxsiy va jamoaviy bilim hamda kо‘nikmalariga bog‘liq” . Shu nuqtai nazardan, ilmiy-ijodiy faoliyat insonning bir qancha tadqiqotlari asosida yig‘iladigan shaxsiy yoki jamoaviy intilishining bir kо‘rinishidir. Demak, ilmiy-tadqiqot faoliyatining yangicha turini shakllantirish taraqqiyot uchun muhimdir. Zero, ilmiy ijod natijalarini amaliyotga </w:t>
      </w:r>
      <w:r>
        <w:rPr>
          <w:sz w:val="28"/>
          <w:szCs w:val="28"/>
          <w:lang w:val="uz-Cyrl-UZ"/>
        </w:rPr>
        <w:lastRenderedPageBreak/>
        <w:t xml:space="preserve">tatbiq etish orqali jamiyat miqyosida ishlab chiqarishni rivojlantirish hamda farovonlikni ta’minlash mumkin. Darhaqiqat, ilmiy-tadqiqot faoliyati insonning individual kо‘nikmalari, ilmiy izlanishlari, nazariy va amaliy bilimlarining rivojlanishi natijasida tobora  mustahkamlanib boradi. Aynan shuning uchun ham insonning ijodkorlik qobiliyatida bilim va ruhiy kechinmalarining uyg‘unlashganini kuzatish mumkin. Zero, ilmiy-ijodiy jarayonni hech qachon sun’iy tarzda shakllantirib bо‘lmaydi. </w:t>
      </w:r>
    </w:p>
    <w:p w14:paraId="00EE554A" w14:textId="77777777" w:rsidR="00AA3C4D" w:rsidRDefault="00AA3C4D" w:rsidP="00AA3C4D">
      <w:pPr>
        <w:pStyle w:val="a3"/>
        <w:ind w:left="0" w:firstLine="709"/>
        <w:jc w:val="both"/>
        <w:rPr>
          <w:color w:val="000000" w:themeColor="text1"/>
          <w:sz w:val="28"/>
          <w:szCs w:val="28"/>
          <w:lang w:val="uz-Cyrl-UZ"/>
        </w:rPr>
      </w:pPr>
      <w:r>
        <w:rPr>
          <w:sz w:val="28"/>
          <w:szCs w:val="28"/>
          <w:lang w:val="uz-Cyrl-UZ"/>
        </w:rPr>
        <w:t>Bugungi kunda yangi ilmiy g‘oyalarning insonparvarlik bilan uyg‘unlashuvi fanning muhim talablardan biri hisoblanadi. Shuning uchun ham A.A.Koblyakov, “Odamlar murakkab ilmiy-ijodiy faoliyati natijasida, о‘zligini yо‘qotish xavfiga, barqaror hayotdagi bevosita yoki bilvosita bosim ostida kardinal ravishda о‘zgarishiga olib kelmoqda. Bu esa ularning о‘z insoniy sifatlarini yо‘qotishi bilan tobora  xatarli tus olmoqda. Ayni shu ma’noda, biz ilmiy yutuqlardan samarali foydalangan holda bir qutbda bir dunyo boylik tо‘planayotganligini, ikkinchi qutbda esa qoloqlik, qashshoqlik, kambag‘allik, kasalliklar, ocharchilik hukmronlik qilayotganligini kuzatish mumkin bо‘ladi” , - deb yozadi. Darhaqiqat, bunday ijtimoiy-iqtisodiy tanglik keskin siyosiy kelishmovchiliklar, konfliktlar, diskriminatsiya, mintaqaviy ziddiyatlar, terrorchilik va boshqa xavf–hatarlarning oshib borishiga ta’sir kо‘rsatishini unutmasligimiz lozim.</w:t>
      </w:r>
    </w:p>
    <w:p w14:paraId="524A96FA" w14:textId="77777777" w:rsidR="00AA3C4D" w:rsidRDefault="00AA3C4D" w:rsidP="00AA3C4D">
      <w:pPr>
        <w:pStyle w:val="a3"/>
        <w:ind w:left="0"/>
        <w:rPr>
          <w:sz w:val="28"/>
          <w:szCs w:val="28"/>
          <w:lang w:val="uz-Cyrl-UZ"/>
        </w:rPr>
      </w:pPr>
    </w:p>
    <w:p w14:paraId="128EDD46" w14:textId="77777777" w:rsidR="00AA3C4D" w:rsidRDefault="00AA3C4D" w:rsidP="00AA3C4D">
      <w:pPr>
        <w:ind w:firstLine="709"/>
        <w:jc w:val="center"/>
        <w:rPr>
          <w:sz w:val="28"/>
          <w:szCs w:val="28"/>
          <w:lang w:val="uz-Cyrl-UZ"/>
        </w:rPr>
      </w:pPr>
      <w:r>
        <w:rPr>
          <w:sz w:val="28"/>
          <w:szCs w:val="28"/>
          <w:lang w:val="uz-Cyrl-UZ"/>
        </w:rPr>
        <w:t>Nazorat uchun savollar</w:t>
      </w:r>
    </w:p>
    <w:p w14:paraId="0DCB8D51" w14:textId="77777777" w:rsidR="00AA3C4D" w:rsidRDefault="00AA3C4D" w:rsidP="00AA3C4D">
      <w:pPr>
        <w:pStyle w:val="a3"/>
        <w:tabs>
          <w:tab w:val="left" w:pos="426"/>
        </w:tabs>
        <w:ind w:left="0"/>
        <w:jc w:val="both"/>
        <w:rPr>
          <w:rFonts w:asciiTheme="minorHAnsi" w:hAnsiTheme="minorHAnsi" w:cstheme="minorBidi"/>
          <w:sz w:val="22"/>
          <w:szCs w:val="22"/>
          <w:lang w:val="uz-Cyrl-UZ"/>
        </w:rPr>
      </w:pPr>
      <w:r>
        <w:rPr>
          <w:sz w:val="28"/>
          <w:szCs w:val="28"/>
        </w:rPr>
        <w:t>1</w:t>
      </w:r>
      <w:r>
        <w:rPr>
          <w:sz w:val="28"/>
          <w:szCs w:val="28"/>
          <w:lang w:val="uz-Cyrl-UZ"/>
        </w:rPr>
        <w:t>.</w:t>
      </w:r>
      <w:r>
        <w:rPr>
          <w:sz w:val="28"/>
          <w:szCs w:val="28"/>
          <w:lang w:val="uz-Cyrl-UZ"/>
        </w:rPr>
        <w:tab/>
        <w:t>Ilmiy tadqiqotlar metodologiyasi boshqa fanlardan nimasi bilan farq qiladi?</w:t>
      </w:r>
    </w:p>
    <w:p w14:paraId="54F90975" w14:textId="77777777" w:rsidR="00AA3C4D" w:rsidRDefault="00AA3C4D" w:rsidP="00AA3C4D">
      <w:pPr>
        <w:pStyle w:val="a3"/>
        <w:tabs>
          <w:tab w:val="left" w:pos="426"/>
        </w:tabs>
        <w:ind w:left="0"/>
        <w:jc w:val="both"/>
        <w:rPr>
          <w:sz w:val="28"/>
          <w:szCs w:val="28"/>
          <w:lang w:val="uz-Cyrl-UZ"/>
        </w:rPr>
      </w:pPr>
      <w:r>
        <w:rPr>
          <w:sz w:val="28"/>
          <w:szCs w:val="28"/>
        </w:rPr>
        <w:t>2</w:t>
      </w:r>
      <w:r>
        <w:rPr>
          <w:sz w:val="28"/>
          <w:szCs w:val="28"/>
          <w:lang w:val="uz-Cyrl-UZ"/>
        </w:rPr>
        <w:t>.</w:t>
      </w:r>
      <w:r>
        <w:rPr>
          <w:sz w:val="28"/>
          <w:szCs w:val="28"/>
          <w:lang w:val="uz-Cyrl-UZ"/>
        </w:rPr>
        <w:tab/>
        <w:t xml:space="preserve">Tilning fandagi roli va </w:t>
      </w:r>
      <w:proofErr w:type="gramStart"/>
      <w:r>
        <w:rPr>
          <w:sz w:val="28"/>
          <w:szCs w:val="28"/>
          <w:lang w:val="uz-Cyrl-UZ"/>
        </w:rPr>
        <w:t>o‘</w:t>
      </w:r>
      <w:proofErr w:type="gramEnd"/>
      <w:r>
        <w:rPr>
          <w:sz w:val="28"/>
          <w:szCs w:val="28"/>
          <w:lang w:val="uz-Cyrl-UZ"/>
        </w:rPr>
        <w:t>rni.</w:t>
      </w:r>
      <w:r>
        <w:rPr>
          <w:sz w:val="28"/>
          <w:szCs w:val="28"/>
          <w:lang w:val="uz-Cyrl-UZ"/>
        </w:rPr>
        <w:tab/>
        <w:t xml:space="preserve"> </w:t>
      </w:r>
    </w:p>
    <w:p w14:paraId="70ECADB6" w14:textId="77777777" w:rsidR="00AA3C4D" w:rsidRDefault="00AA3C4D" w:rsidP="00AA3C4D">
      <w:pPr>
        <w:pStyle w:val="a3"/>
        <w:tabs>
          <w:tab w:val="left" w:pos="426"/>
        </w:tabs>
        <w:ind w:left="0"/>
        <w:jc w:val="both"/>
        <w:rPr>
          <w:sz w:val="28"/>
          <w:szCs w:val="28"/>
          <w:lang w:val="uz-Cyrl-UZ"/>
        </w:rPr>
      </w:pPr>
      <w:r>
        <w:rPr>
          <w:sz w:val="28"/>
          <w:szCs w:val="28"/>
        </w:rPr>
        <w:t>3</w:t>
      </w:r>
      <w:r>
        <w:rPr>
          <w:sz w:val="28"/>
          <w:szCs w:val="28"/>
          <w:lang w:val="uz-Cyrl-UZ"/>
        </w:rPr>
        <w:t>.</w:t>
      </w:r>
      <w:r>
        <w:rPr>
          <w:sz w:val="28"/>
          <w:szCs w:val="28"/>
          <w:lang w:val="uz-Cyrl-UZ"/>
        </w:rPr>
        <w:tab/>
        <w:t xml:space="preserve">Fanning maqsadi nimadan iborat, u nimalar uchun </w:t>
      </w:r>
      <w:proofErr w:type="gramStart"/>
      <w:r>
        <w:rPr>
          <w:sz w:val="28"/>
          <w:szCs w:val="28"/>
          <w:lang w:val="uz-Cyrl-UZ"/>
        </w:rPr>
        <w:t>mo‘</w:t>
      </w:r>
      <w:proofErr w:type="gramEnd"/>
      <w:r>
        <w:rPr>
          <w:sz w:val="28"/>
          <w:szCs w:val="28"/>
          <w:lang w:val="uz-Cyrl-UZ"/>
        </w:rPr>
        <w:t>jallangan?</w:t>
      </w:r>
    </w:p>
    <w:p w14:paraId="42D101A6" w14:textId="77777777" w:rsidR="00AA3C4D" w:rsidRDefault="00AA3C4D" w:rsidP="00AA3C4D">
      <w:pPr>
        <w:pStyle w:val="a3"/>
        <w:tabs>
          <w:tab w:val="left" w:pos="426"/>
        </w:tabs>
        <w:ind w:left="0"/>
        <w:jc w:val="both"/>
        <w:rPr>
          <w:sz w:val="28"/>
          <w:szCs w:val="28"/>
          <w:lang w:val="uz-Cyrl-UZ"/>
        </w:rPr>
      </w:pPr>
      <w:r>
        <w:rPr>
          <w:sz w:val="28"/>
          <w:szCs w:val="28"/>
        </w:rPr>
        <w:t>4</w:t>
      </w:r>
      <w:r>
        <w:rPr>
          <w:sz w:val="28"/>
          <w:szCs w:val="28"/>
          <w:lang w:val="uz-Cyrl-UZ"/>
        </w:rPr>
        <w:t>.  Keltirilgan atama va tayanch iboralarga ta’rif bering?</w:t>
      </w:r>
    </w:p>
    <w:p w14:paraId="673911BF" w14:textId="77777777" w:rsidR="00AA3C4D" w:rsidRDefault="00AA3C4D" w:rsidP="00AA3C4D">
      <w:pPr>
        <w:pStyle w:val="a3"/>
        <w:rPr>
          <w:sz w:val="28"/>
          <w:szCs w:val="28"/>
          <w:lang w:val="uz-Cyrl-UZ"/>
        </w:rPr>
      </w:pPr>
    </w:p>
    <w:p w14:paraId="0F385A49" w14:textId="62892F8D" w:rsidR="00AA3C4D" w:rsidRDefault="00AA3C4D" w:rsidP="00020CB8">
      <w:pPr>
        <w:tabs>
          <w:tab w:val="left" w:pos="1416"/>
        </w:tabs>
        <w:spacing w:line="360" w:lineRule="auto"/>
        <w:rPr>
          <w:b/>
          <w:bCs/>
          <w:sz w:val="28"/>
          <w:szCs w:val="28"/>
          <w:lang w:val="uz-Cyrl-UZ"/>
        </w:rPr>
      </w:pPr>
    </w:p>
    <w:p w14:paraId="0EDFFC5B" w14:textId="77777777" w:rsidR="00210E52" w:rsidRDefault="00210E52" w:rsidP="00210E52">
      <w:pPr>
        <w:jc w:val="center"/>
        <w:rPr>
          <w:b/>
          <w:sz w:val="28"/>
          <w:szCs w:val="28"/>
        </w:rPr>
      </w:pPr>
    </w:p>
    <w:p w14:paraId="69C745CE" w14:textId="77777777" w:rsidR="00210E52" w:rsidRDefault="00210E52" w:rsidP="00210E52">
      <w:pPr>
        <w:jc w:val="center"/>
        <w:rPr>
          <w:b/>
          <w:sz w:val="28"/>
          <w:szCs w:val="28"/>
        </w:rPr>
      </w:pPr>
    </w:p>
    <w:p w14:paraId="1F23337C" w14:textId="77777777" w:rsidR="00210E52" w:rsidRDefault="00210E52" w:rsidP="00210E52">
      <w:pPr>
        <w:jc w:val="center"/>
        <w:rPr>
          <w:b/>
          <w:sz w:val="28"/>
          <w:szCs w:val="28"/>
        </w:rPr>
      </w:pPr>
    </w:p>
    <w:p w14:paraId="1A4F2D20" w14:textId="77777777" w:rsidR="00210E52" w:rsidRDefault="00210E52" w:rsidP="00210E52">
      <w:pPr>
        <w:jc w:val="center"/>
        <w:rPr>
          <w:b/>
          <w:sz w:val="28"/>
          <w:szCs w:val="28"/>
        </w:rPr>
      </w:pPr>
    </w:p>
    <w:p w14:paraId="3A191E90" w14:textId="77777777" w:rsidR="00210E52" w:rsidRDefault="00210E52" w:rsidP="00210E52">
      <w:pPr>
        <w:jc w:val="center"/>
        <w:rPr>
          <w:b/>
          <w:sz w:val="28"/>
          <w:szCs w:val="28"/>
        </w:rPr>
      </w:pPr>
    </w:p>
    <w:p w14:paraId="1F25DE10" w14:textId="77777777" w:rsidR="00210E52" w:rsidRDefault="00210E52" w:rsidP="00210E52">
      <w:pPr>
        <w:jc w:val="center"/>
        <w:rPr>
          <w:b/>
          <w:sz w:val="28"/>
          <w:szCs w:val="28"/>
        </w:rPr>
      </w:pPr>
    </w:p>
    <w:p w14:paraId="3DFE911A" w14:textId="77777777" w:rsidR="00210E52" w:rsidRDefault="00210E52" w:rsidP="00210E52">
      <w:pPr>
        <w:jc w:val="center"/>
        <w:rPr>
          <w:b/>
          <w:sz w:val="28"/>
          <w:szCs w:val="28"/>
        </w:rPr>
      </w:pPr>
    </w:p>
    <w:p w14:paraId="363263B2" w14:textId="77777777" w:rsidR="00210E52" w:rsidRDefault="00210E52" w:rsidP="00210E52">
      <w:pPr>
        <w:jc w:val="center"/>
        <w:rPr>
          <w:b/>
          <w:sz w:val="28"/>
          <w:szCs w:val="28"/>
        </w:rPr>
      </w:pPr>
    </w:p>
    <w:p w14:paraId="74D58639" w14:textId="77777777" w:rsidR="00210E52" w:rsidRDefault="00210E52" w:rsidP="00210E52">
      <w:pPr>
        <w:jc w:val="center"/>
        <w:rPr>
          <w:b/>
          <w:sz w:val="28"/>
          <w:szCs w:val="28"/>
        </w:rPr>
      </w:pPr>
    </w:p>
    <w:p w14:paraId="79C905CA" w14:textId="77777777" w:rsidR="00210E52" w:rsidRDefault="00210E52" w:rsidP="00210E52">
      <w:pPr>
        <w:jc w:val="center"/>
        <w:rPr>
          <w:b/>
          <w:sz w:val="28"/>
          <w:szCs w:val="28"/>
        </w:rPr>
      </w:pPr>
    </w:p>
    <w:p w14:paraId="29CD1C96" w14:textId="77777777" w:rsidR="00210E52" w:rsidRDefault="00210E52" w:rsidP="00210E52">
      <w:pPr>
        <w:jc w:val="center"/>
        <w:rPr>
          <w:b/>
          <w:sz w:val="28"/>
          <w:szCs w:val="28"/>
        </w:rPr>
      </w:pPr>
    </w:p>
    <w:p w14:paraId="5771C1D2" w14:textId="77777777" w:rsidR="00210E52" w:rsidRDefault="00210E52" w:rsidP="00210E52">
      <w:pPr>
        <w:jc w:val="center"/>
        <w:rPr>
          <w:b/>
          <w:sz w:val="28"/>
          <w:szCs w:val="28"/>
        </w:rPr>
      </w:pPr>
    </w:p>
    <w:p w14:paraId="311C770D" w14:textId="77777777" w:rsidR="00210E52" w:rsidRDefault="00210E52" w:rsidP="00210E52">
      <w:pPr>
        <w:jc w:val="center"/>
        <w:rPr>
          <w:b/>
          <w:sz w:val="28"/>
          <w:szCs w:val="28"/>
        </w:rPr>
      </w:pPr>
    </w:p>
    <w:p w14:paraId="7A083EA2" w14:textId="77777777" w:rsidR="00210E52" w:rsidRDefault="00210E52" w:rsidP="00210E52">
      <w:pPr>
        <w:jc w:val="center"/>
        <w:rPr>
          <w:b/>
          <w:sz w:val="28"/>
          <w:szCs w:val="28"/>
        </w:rPr>
      </w:pPr>
    </w:p>
    <w:p w14:paraId="27DB49D7" w14:textId="77777777" w:rsidR="00210E52" w:rsidRDefault="00210E52" w:rsidP="00210E52">
      <w:pPr>
        <w:jc w:val="center"/>
        <w:rPr>
          <w:b/>
          <w:sz w:val="28"/>
          <w:szCs w:val="28"/>
        </w:rPr>
      </w:pPr>
    </w:p>
    <w:p w14:paraId="4C9E7358" w14:textId="77777777" w:rsidR="00210E52" w:rsidRDefault="00210E52" w:rsidP="00210E52">
      <w:pPr>
        <w:jc w:val="center"/>
        <w:rPr>
          <w:b/>
          <w:sz w:val="28"/>
          <w:szCs w:val="28"/>
        </w:rPr>
      </w:pPr>
    </w:p>
    <w:p w14:paraId="40F8CA5D" w14:textId="77777777" w:rsidR="00210E52" w:rsidRDefault="00210E52" w:rsidP="00210E52">
      <w:pPr>
        <w:jc w:val="center"/>
        <w:rPr>
          <w:b/>
          <w:sz w:val="28"/>
          <w:szCs w:val="28"/>
        </w:rPr>
      </w:pPr>
    </w:p>
    <w:p w14:paraId="70C202AF" w14:textId="745CC39E" w:rsidR="00210E52" w:rsidRDefault="00210E52" w:rsidP="00210E52">
      <w:pPr>
        <w:jc w:val="center"/>
        <w:rPr>
          <w:b/>
          <w:color w:val="000000"/>
          <w:sz w:val="28"/>
          <w:szCs w:val="28"/>
          <w:lang w:val="uz-Cyrl-UZ"/>
        </w:rPr>
      </w:pPr>
      <w:r>
        <w:rPr>
          <w:b/>
          <w:sz w:val="28"/>
          <w:szCs w:val="28"/>
        </w:rPr>
        <w:lastRenderedPageBreak/>
        <w:t xml:space="preserve">   7</w:t>
      </w:r>
      <w:r>
        <w:rPr>
          <w:b/>
          <w:sz w:val="28"/>
          <w:szCs w:val="28"/>
          <w:lang w:val="uz-Cyrl-UZ"/>
        </w:rPr>
        <w:t xml:space="preserve">-mavzu: </w:t>
      </w:r>
      <w:r>
        <w:rPr>
          <w:b/>
          <w:color w:val="000000"/>
          <w:sz w:val="28"/>
          <w:szCs w:val="28"/>
          <w:lang w:val="uz-Cyrl-UZ"/>
        </w:rPr>
        <w:t xml:space="preserve">Ilmiy tadqiqotning namoyon </w:t>
      </w:r>
      <w:proofErr w:type="gramStart"/>
      <w:r>
        <w:rPr>
          <w:b/>
          <w:color w:val="000000"/>
          <w:sz w:val="28"/>
          <w:szCs w:val="28"/>
          <w:lang w:val="uz-Cyrl-UZ"/>
        </w:rPr>
        <w:t>bo‘</w:t>
      </w:r>
      <w:proofErr w:type="gramEnd"/>
      <w:r>
        <w:rPr>
          <w:b/>
          <w:color w:val="000000"/>
          <w:sz w:val="28"/>
          <w:szCs w:val="28"/>
          <w:lang w:val="uz-Cyrl-UZ"/>
        </w:rPr>
        <w:t>lish jihatlari.</w:t>
      </w:r>
    </w:p>
    <w:p w14:paraId="5DEDEFF4" w14:textId="77777777" w:rsidR="00210E52" w:rsidRDefault="00210E52" w:rsidP="00210E52">
      <w:pPr>
        <w:jc w:val="center"/>
        <w:rPr>
          <w:color w:val="000000"/>
          <w:sz w:val="28"/>
          <w:szCs w:val="28"/>
          <w:lang w:val="uz-Cyrl-UZ"/>
        </w:rPr>
      </w:pPr>
      <w:r>
        <w:rPr>
          <w:color w:val="000000"/>
          <w:sz w:val="28"/>
          <w:szCs w:val="28"/>
          <w:lang w:val="uz-Cyrl-UZ"/>
        </w:rPr>
        <w:t>Reja:</w:t>
      </w:r>
    </w:p>
    <w:p w14:paraId="0C1B5190" w14:textId="77777777" w:rsidR="00210E52" w:rsidRDefault="00210E52" w:rsidP="00FB1E59">
      <w:pPr>
        <w:pStyle w:val="a3"/>
        <w:numPr>
          <w:ilvl w:val="0"/>
          <w:numId w:val="8"/>
        </w:numPr>
        <w:tabs>
          <w:tab w:val="left" w:pos="426"/>
        </w:tabs>
        <w:suppressAutoHyphens w:val="0"/>
        <w:spacing w:line="276" w:lineRule="auto"/>
        <w:jc w:val="both"/>
        <w:rPr>
          <w:sz w:val="28"/>
          <w:szCs w:val="28"/>
          <w:lang w:val="uz-Cyrl-UZ"/>
        </w:rPr>
      </w:pPr>
      <w:r>
        <w:rPr>
          <w:color w:val="000000"/>
          <w:sz w:val="28"/>
          <w:szCs w:val="28"/>
          <w:lang w:val="uz-Cyrl-UZ"/>
        </w:rPr>
        <w:t>Ilmiy tadqiqotning namoyon bo‘lish shakllari;</w:t>
      </w:r>
    </w:p>
    <w:p w14:paraId="0F14C6B3" w14:textId="77777777" w:rsidR="00210E52" w:rsidRDefault="00210E52" w:rsidP="00FB1E59">
      <w:pPr>
        <w:pStyle w:val="a3"/>
        <w:numPr>
          <w:ilvl w:val="0"/>
          <w:numId w:val="8"/>
        </w:numPr>
        <w:tabs>
          <w:tab w:val="left" w:pos="426"/>
        </w:tabs>
        <w:suppressAutoHyphens w:val="0"/>
        <w:spacing w:line="276" w:lineRule="auto"/>
        <w:jc w:val="both"/>
        <w:rPr>
          <w:sz w:val="28"/>
          <w:szCs w:val="28"/>
          <w:lang w:val="uz-Cyrl-UZ"/>
        </w:rPr>
      </w:pPr>
      <w:r>
        <w:rPr>
          <w:color w:val="000000"/>
          <w:sz w:val="28"/>
          <w:szCs w:val="28"/>
          <w:lang w:val="uz-Cyrl-UZ"/>
        </w:rPr>
        <w:t>Ilmiy tadqiqotning amal qilish mexanizmlari</w:t>
      </w:r>
      <w:r>
        <w:rPr>
          <w:color w:val="000000"/>
          <w:sz w:val="28"/>
          <w:szCs w:val="28"/>
        </w:rPr>
        <w:t>.</w:t>
      </w:r>
    </w:p>
    <w:p w14:paraId="2B177C26" w14:textId="77777777" w:rsidR="00210E52" w:rsidRDefault="00210E52" w:rsidP="00210E52">
      <w:pPr>
        <w:pStyle w:val="a3"/>
        <w:rPr>
          <w:color w:val="000000"/>
          <w:sz w:val="28"/>
          <w:szCs w:val="28"/>
        </w:rPr>
      </w:pPr>
    </w:p>
    <w:p w14:paraId="3F027D58" w14:textId="77777777" w:rsidR="00210E52" w:rsidRDefault="00210E52" w:rsidP="00210E52">
      <w:pPr>
        <w:jc w:val="center"/>
        <w:rPr>
          <w:b/>
          <w:color w:val="000000"/>
          <w:sz w:val="28"/>
          <w:szCs w:val="28"/>
        </w:rPr>
      </w:pPr>
      <w:r>
        <w:rPr>
          <w:b/>
          <w:color w:val="000000"/>
          <w:sz w:val="28"/>
          <w:szCs w:val="28"/>
        </w:rPr>
        <w:t xml:space="preserve">1. </w:t>
      </w:r>
      <w:proofErr w:type="spellStart"/>
      <w:r>
        <w:rPr>
          <w:b/>
          <w:color w:val="000000"/>
          <w:sz w:val="28"/>
          <w:szCs w:val="28"/>
        </w:rPr>
        <w:t>Ilmiy</w:t>
      </w:r>
      <w:proofErr w:type="spellEnd"/>
      <w:r>
        <w:rPr>
          <w:b/>
          <w:color w:val="000000"/>
          <w:sz w:val="28"/>
          <w:szCs w:val="28"/>
        </w:rPr>
        <w:t xml:space="preserve"> </w:t>
      </w:r>
      <w:proofErr w:type="spellStart"/>
      <w:r>
        <w:rPr>
          <w:b/>
          <w:color w:val="000000"/>
          <w:sz w:val="28"/>
          <w:szCs w:val="28"/>
        </w:rPr>
        <w:t>tadqiqotning</w:t>
      </w:r>
      <w:proofErr w:type="spellEnd"/>
      <w:r>
        <w:rPr>
          <w:b/>
          <w:color w:val="000000"/>
          <w:sz w:val="28"/>
          <w:szCs w:val="28"/>
        </w:rPr>
        <w:t xml:space="preserve"> </w:t>
      </w:r>
      <w:proofErr w:type="spellStart"/>
      <w:r>
        <w:rPr>
          <w:b/>
          <w:color w:val="000000"/>
          <w:sz w:val="28"/>
          <w:szCs w:val="28"/>
        </w:rPr>
        <w:t>namoyon</w:t>
      </w:r>
      <w:proofErr w:type="spellEnd"/>
      <w:r>
        <w:rPr>
          <w:b/>
          <w:color w:val="000000"/>
          <w:sz w:val="28"/>
          <w:szCs w:val="28"/>
        </w:rPr>
        <w:t xml:space="preserve"> </w:t>
      </w:r>
      <w:proofErr w:type="spellStart"/>
      <w:proofErr w:type="gramStart"/>
      <w:r>
        <w:rPr>
          <w:b/>
          <w:color w:val="000000"/>
          <w:sz w:val="28"/>
          <w:szCs w:val="28"/>
        </w:rPr>
        <w:t>bo‘</w:t>
      </w:r>
      <w:proofErr w:type="gramEnd"/>
      <w:r>
        <w:rPr>
          <w:b/>
          <w:color w:val="000000"/>
          <w:sz w:val="28"/>
          <w:szCs w:val="28"/>
        </w:rPr>
        <w:t>lish</w:t>
      </w:r>
      <w:proofErr w:type="spellEnd"/>
      <w:r>
        <w:rPr>
          <w:b/>
          <w:color w:val="000000"/>
          <w:sz w:val="28"/>
          <w:szCs w:val="28"/>
        </w:rPr>
        <w:t xml:space="preserve"> </w:t>
      </w:r>
      <w:proofErr w:type="spellStart"/>
      <w:r>
        <w:rPr>
          <w:b/>
          <w:color w:val="000000"/>
          <w:sz w:val="28"/>
          <w:szCs w:val="28"/>
        </w:rPr>
        <w:t>shakllari</w:t>
      </w:r>
      <w:proofErr w:type="spellEnd"/>
    </w:p>
    <w:p w14:paraId="5D8F7401" w14:textId="77777777" w:rsidR="00210E52" w:rsidRDefault="00210E52" w:rsidP="00210E52">
      <w:pPr>
        <w:pStyle w:val="a3"/>
        <w:ind w:left="0" w:firstLine="708"/>
        <w:jc w:val="both"/>
        <w:rPr>
          <w:color w:val="000000"/>
          <w:sz w:val="28"/>
          <w:szCs w:val="28"/>
        </w:rPr>
      </w:pPr>
      <w:proofErr w:type="spellStart"/>
      <w:r>
        <w:rPr>
          <w:color w:val="000000"/>
          <w:sz w:val="28"/>
          <w:szCs w:val="28"/>
        </w:rPr>
        <w:t>Ilmiy</w:t>
      </w:r>
      <w:proofErr w:type="spellEnd"/>
      <w:r>
        <w:rPr>
          <w:color w:val="000000"/>
          <w:sz w:val="28"/>
          <w:szCs w:val="28"/>
        </w:rPr>
        <w:t xml:space="preserve"> </w:t>
      </w:r>
      <w:proofErr w:type="spellStart"/>
      <w:r>
        <w:rPr>
          <w:color w:val="000000"/>
          <w:sz w:val="28"/>
          <w:szCs w:val="28"/>
        </w:rPr>
        <w:t>tadqiqot</w:t>
      </w:r>
      <w:proofErr w:type="spellEnd"/>
      <w:r>
        <w:rPr>
          <w:color w:val="000000"/>
          <w:sz w:val="28"/>
          <w:szCs w:val="28"/>
        </w:rPr>
        <w:t xml:space="preserve"> </w:t>
      </w:r>
      <w:proofErr w:type="spellStart"/>
      <w:r>
        <w:rPr>
          <w:color w:val="000000"/>
          <w:sz w:val="28"/>
          <w:szCs w:val="28"/>
        </w:rPr>
        <w:t>jarayonida</w:t>
      </w:r>
      <w:proofErr w:type="spellEnd"/>
      <w:r>
        <w:rPr>
          <w:color w:val="000000"/>
          <w:sz w:val="28"/>
          <w:szCs w:val="28"/>
        </w:rPr>
        <w:t xml:space="preserve"> </w:t>
      </w:r>
      <w:proofErr w:type="spellStart"/>
      <w:r>
        <w:rPr>
          <w:color w:val="000000"/>
          <w:sz w:val="28"/>
          <w:szCs w:val="28"/>
        </w:rPr>
        <w:t>inson</w:t>
      </w:r>
      <w:proofErr w:type="spellEnd"/>
      <w:r>
        <w:rPr>
          <w:color w:val="000000"/>
          <w:sz w:val="28"/>
          <w:szCs w:val="28"/>
        </w:rPr>
        <w:t xml:space="preserve"> </w:t>
      </w:r>
      <w:proofErr w:type="spellStart"/>
      <w:r>
        <w:rPr>
          <w:color w:val="000000"/>
          <w:sz w:val="28"/>
          <w:szCs w:val="28"/>
        </w:rPr>
        <w:t>mohiyatan</w:t>
      </w:r>
      <w:proofErr w:type="spellEnd"/>
      <w:r>
        <w:rPr>
          <w:color w:val="000000"/>
          <w:sz w:val="28"/>
          <w:szCs w:val="28"/>
        </w:rPr>
        <w:t xml:space="preserve"> </w:t>
      </w:r>
      <w:proofErr w:type="spellStart"/>
      <w:proofErr w:type="gramStart"/>
      <w:r>
        <w:rPr>
          <w:color w:val="000000"/>
          <w:sz w:val="28"/>
          <w:szCs w:val="28"/>
        </w:rPr>
        <w:t>o‘</w:t>
      </w:r>
      <w:proofErr w:type="gramEnd"/>
      <w:r>
        <w:rPr>
          <w:color w:val="000000"/>
          <w:sz w:val="28"/>
          <w:szCs w:val="28"/>
        </w:rPr>
        <w:t>zligini</w:t>
      </w:r>
      <w:proofErr w:type="spellEnd"/>
      <w:r>
        <w:rPr>
          <w:color w:val="000000"/>
          <w:sz w:val="28"/>
          <w:szCs w:val="28"/>
        </w:rPr>
        <w:t xml:space="preserve"> </w:t>
      </w:r>
      <w:proofErr w:type="spellStart"/>
      <w:r>
        <w:rPr>
          <w:color w:val="000000"/>
          <w:sz w:val="28"/>
          <w:szCs w:val="28"/>
        </w:rPr>
        <w:t>anglaydi</w:t>
      </w:r>
      <w:proofErr w:type="spellEnd"/>
      <w:r>
        <w:rPr>
          <w:color w:val="000000"/>
          <w:sz w:val="28"/>
          <w:szCs w:val="28"/>
        </w:rPr>
        <w:t xml:space="preserve">. Bu </w:t>
      </w:r>
      <w:proofErr w:type="spellStart"/>
      <w:r>
        <w:rPr>
          <w:color w:val="000000"/>
          <w:sz w:val="28"/>
          <w:szCs w:val="28"/>
        </w:rPr>
        <w:t>bilan</w:t>
      </w:r>
      <w:proofErr w:type="spellEnd"/>
      <w:r>
        <w:rPr>
          <w:color w:val="000000"/>
          <w:sz w:val="28"/>
          <w:szCs w:val="28"/>
        </w:rPr>
        <w:t xml:space="preserve"> </w:t>
      </w:r>
      <w:proofErr w:type="spellStart"/>
      <w:r>
        <w:rPr>
          <w:color w:val="000000"/>
          <w:sz w:val="28"/>
          <w:szCs w:val="28"/>
        </w:rPr>
        <w:t>inson</w:t>
      </w:r>
      <w:proofErr w:type="spellEnd"/>
      <w:r>
        <w:rPr>
          <w:color w:val="000000"/>
          <w:sz w:val="28"/>
          <w:szCs w:val="28"/>
        </w:rPr>
        <w:t xml:space="preserve"> </w:t>
      </w:r>
      <w:proofErr w:type="spellStart"/>
      <w:r>
        <w:rPr>
          <w:color w:val="000000"/>
          <w:sz w:val="28"/>
          <w:szCs w:val="28"/>
        </w:rPr>
        <w:t>nafaqat</w:t>
      </w:r>
      <w:proofErr w:type="spellEnd"/>
      <w:r>
        <w:rPr>
          <w:color w:val="000000"/>
          <w:sz w:val="28"/>
          <w:szCs w:val="28"/>
        </w:rPr>
        <w:t xml:space="preserve"> </w:t>
      </w:r>
      <w:proofErr w:type="spellStart"/>
      <w:r>
        <w:rPr>
          <w:color w:val="000000"/>
          <w:sz w:val="28"/>
          <w:szCs w:val="28"/>
        </w:rPr>
        <w:t>tashqi</w:t>
      </w:r>
      <w:proofErr w:type="spellEnd"/>
      <w:r>
        <w:rPr>
          <w:color w:val="000000"/>
          <w:sz w:val="28"/>
          <w:szCs w:val="28"/>
        </w:rPr>
        <w:t xml:space="preserve"> </w:t>
      </w:r>
      <w:proofErr w:type="spellStart"/>
      <w:r>
        <w:rPr>
          <w:color w:val="000000"/>
          <w:sz w:val="28"/>
          <w:szCs w:val="28"/>
        </w:rPr>
        <w:t>muhitda</w:t>
      </w:r>
      <w:proofErr w:type="spellEnd"/>
      <w:r>
        <w:rPr>
          <w:color w:val="000000"/>
          <w:sz w:val="28"/>
          <w:szCs w:val="28"/>
        </w:rPr>
        <w:t xml:space="preserve">, </w:t>
      </w:r>
      <w:proofErr w:type="spellStart"/>
      <w:r>
        <w:rPr>
          <w:color w:val="000000"/>
          <w:sz w:val="28"/>
          <w:szCs w:val="28"/>
        </w:rPr>
        <w:t>balki</w:t>
      </w:r>
      <w:proofErr w:type="spellEnd"/>
      <w:r>
        <w:rPr>
          <w:color w:val="000000"/>
          <w:sz w:val="28"/>
          <w:szCs w:val="28"/>
        </w:rPr>
        <w:t xml:space="preserve"> </w:t>
      </w:r>
      <w:proofErr w:type="spellStart"/>
      <w:proofErr w:type="gramStart"/>
      <w:r>
        <w:rPr>
          <w:color w:val="000000"/>
          <w:sz w:val="28"/>
          <w:szCs w:val="28"/>
        </w:rPr>
        <w:t>o‘</w:t>
      </w:r>
      <w:proofErr w:type="gramEnd"/>
      <w:r>
        <w:rPr>
          <w:color w:val="000000"/>
          <w:sz w:val="28"/>
          <w:szCs w:val="28"/>
        </w:rPr>
        <w:t>z</w:t>
      </w:r>
      <w:proofErr w:type="spellEnd"/>
      <w:r>
        <w:rPr>
          <w:color w:val="000000"/>
          <w:sz w:val="28"/>
          <w:szCs w:val="28"/>
        </w:rPr>
        <w:t xml:space="preserve"> </w:t>
      </w:r>
      <w:proofErr w:type="spellStart"/>
      <w:r>
        <w:rPr>
          <w:color w:val="000000"/>
          <w:sz w:val="28"/>
          <w:szCs w:val="28"/>
        </w:rPr>
        <w:t>ruhiyatida</w:t>
      </w:r>
      <w:proofErr w:type="spellEnd"/>
      <w:r>
        <w:rPr>
          <w:color w:val="000000"/>
          <w:sz w:val="28"/>
          <w:szCs w:val="28"/>
        </w:rPr>
        <w:t xml:space="preserve"> ham </w:t>
      </w:r>
      <w:proofErr w:type="spellStart"/>
      <w:r>
        <w:rPr>
          <w:color w:val="000000"/>
          <w:sz w:val="28"/>
          <w:szCs w:val="28"/>
        </w:rPr>
        <w:t>o‘zgarish</w:t>
      </w:r>
      <w:proofErr w:type="spellEnd"/>
      <w:r>
        <w:rPr>
          <w:color w:val="000000"/>
          <w:sz w:val="28"/>
          <w:szCs w:val="28"/>
        </w:rPr>
        <w:t xml:space="preserve"> </w:t>
      </w:r>
      <w:proofErr w:type="spellStart"/>
      <w:r>
        <w:rPr>
          <w:color w:val="000000"/>
          <w:sz w:val="28"/>
          <w:szCs w:val="28"/>
        </w:rPr>
        <w:t>yasaydi</w:t>
      </w:r>
      <w:proofErr w:type="spellEnd"/>
      <w:r>
        <w:rPr>
          <w:color w:val="000000"/>
          <w:sz w:val="28"/>
          <w:szCs w:val="28"/>
        </w:rPr>
        <w:t xml:space="preserve">. </w:t>
      </w:r>
      <w:proofErr w:type="spellStart"/>
      <w:r>
        <w:rPr>
          <w:color w:val="000000"/>
          <w:sz w:val="28"/>
          <w:szCs w:val="28"/>
        </w:rPr>
        <w:t>Ilmiy</w:t>
      </w:r>
      <w:proofErr w:type="spellEnd"/>
      <w:r>
        <w:rPr>
          <w:color w:val="000000"/>
          <w:sz w:val="28"/>
          <w:szCs w:val="28"/>
        </w:rPr>
        <w:t xml:space="preserve"> </w:t>
      </w:r>
      <w:proofErr w:type="spellStart"/>
      <w:r>
        <w:rPr>
          <w:color w:val="000000"/>
          <w:sz w:val="28"/>
          <w:szCs w:val="28"/>
        </w:rPr>
        <w:t>ijod</w:t>
      </w:r>
      <w:proofErr w:type="spellEnd"/>
      <w:r>
        <w:rPr>
          <w:color w:val="000000"/>
          <w:sz w:val="28"/>
          <w:szCs w:val="28"/>
        </w:rPr>
        <w:t xml:space="preserve"> </w:t>
      </w:r>
      <w:proofErr w:type="spellStart"/>
      <w:r>
        <w:rPr>
          <w:color w:val="000000"/>
          <w:sz w:val="28"/>
          <w:szCs w:val="28"/>
        </w:rPr>
        <w:t>xilma-xil</w:t>
      </w:r>
      <w:proofErr w:type="spellEnd"/>
      <w:r>
        <w:rPr>
          <w:color w:val="000000"/>
          <w:sz w:val="28"/>
          <w:szCs w:val="28"/>
        </w:rPr>
        <w:t xml:space="preserve"> </w:t>
      </w:r>
      <w:proofErr w:type="spellStart"/>
      <w:r>
        <w:rPr>
          <w:color w:val="000000"/>
          <w:sz w:val="28"/>
          <w:szCs w:val="28"/>
        </w:rPr>
        <w:t>ma’naviy-madaniy</w:t>
      </w:r>
      <w:proofErr w:type="spellEnd"/>
      <w:r>
        <w:rPr>
          <w:color w:val="000000"/>
          <w:sz w:val="28"/>
          <w:szCs w:val="28"/>
        </w:rPr>
        <w:t xml:space="preserve"> </w:t>
      </w:r>
      <w:proofErr w:type="spellStart"/>
      <w:r>
        <w:rPr>
          <w:color w:val="000000"/>
          <w:sz w:val="28"/>
          <w:szCs w:val="28"/>
        </w:rPr>
        <w:t>ehtiyojlarni</w:t>
      </w:r>
      <w:proofErr w:type="spellEnd"/>
      <w:r>
        <w:rPr>
          <w:color w:val="000000"/>
          <w:sz w:val="28"/>
          <w:szCs w:val="28"/>
        </w:rPr>
        <w:t xml:space="preserve"> </w:t>
      </w:r>
      <w:proofErr w:type="spellStart"/>
      <w:r>
        <w:rPr>
          <w:color w:val="000000"/>
          <w:sz w:val="28"/>
          <w:szCs w:val="28"/>
        </w:rPr>
        <w:t>qondirish</w:t>
      </w:r>
      <w:proofErr w:type="spellEnd"/>
      <w:r>
        <w:rPr>
          <w:color w:val="000000"/>
          <w:sz w:val="28"/>
          <w:szCs w:val="28"/>
        </w:rPr>
        <w:t xml:space="preserve"> </w:t>
      </w:r>
      <w:proofErr w:type="spellStart"/>
      <w:proofErr w:type="gramStart"/>
      <w:r>
        <w:rPr>
          <w:color w:val="000000"/>
          <w:sz w:val="28"/>
          <w:szCs w:val="28"/>
        </w:rPr>
        <w:t>bo‘</w:t>
      </w:r>
      <w:proofErr w:type="gramEnd"/>
      <w:r>
        <w:rPr>
          <w:color w:val="000000"/>
          <w:sz w:val="28"/>
          <w:szCs w:val="28"/>
        </w:rPr>
        <w:t>yicha</w:t>
      </w:r>
      <w:proofErr w:type="spellEnd"/>
      <w:r>
        <w:rPr>
          <w:color w:val="000000"/>
          <w:sz w:val="28"/>
          <w:szCs w:val="28"/>
        </w:rPr>
        <w:t xml:space="preserve"> son-</w:t>
      </w:r>
      <w:proofErr w:type="spellStart"/>
      <w:r>
        <w:rPr>
          <w:color w:val="000000"/>
          <w:sz w:val="28"/>
          <w:szCs w:val="28"/>
        </w:rPr>
        <w:t>sanoqsiz</w:t>
      </w:r>
      <w:proofErr w:type="spellEnd"/>
      <w:r>
        <w:rPr>
          <w:color w:val="000000"/>
          <w:sz w:val="28"/>
          <w:szCs w:val="28"/>
        </w:rPr>
        <w:t xml:space="preserve"> </w:t>
      </w:r>
      <w:proofErr w:type="spellStart"/>
      <w:r>
        <w:rPr>
          <w:color w:val="000000"/>
          <w:sz w:val="28"/>
          <w:szCs w:val="28"/>
        </w:rPr>
        <w:t>vazifalarni</w:t>
      </w:r>
      <w:proofErr w:type="spellEnd"/>
      <w:r>
        <w:rPr>
          <w:color w:val="000000"/>
          <w:sz w:val="28"/>
          <w:szCs w:val="28"/>
        </w:rPr>
        <w:t xml:space="preserve"> </w:t>
      </w:r>
      <w:proofErr w:type="spellStart"/>
      <w:r>
        <w:rPr>
          <w:color w:val="000000"/>
          <w:sz w:val="28"/>
          <w:szCs w:val="28"/>
        </w:rPr>
        <w:t>hal</w:t>
      </w:r>
      <w:proofErr w:type="spellEnd"/>
      <w:r>
        <w:rPr>
          <w:color w:val="000000"/>
          <w:sz w:val="28"/>
          <w:szCs w:val="28"/>
        </w:rPr>
        <w:t xml:space="preserve"> </w:t>
      </w:r>
      <w:proofErr w:type="spellStart"/>
      <w:r>
        <w:rPr>
          <w:color w:val="000000"/>
          <w:sz w:val="28"/>
          <w:szCs w:val="28"/>
        </w:rPr>
        <w:t>qilishga</w:t>
      </w:r>
      <w:proofErr w:type="spellEnd"/>
      <w:r>
        <w:rPr>
          <w:color w:val="000000"/>
          <w:sz w:val="28"/>
          <w:szCs w:val="28"/>
        </w:rPr>
        <w:t xml:space="preserve"> </w:t>
      </w:r>
      <w:proofErr w:type="spellStart"/>
      <w:r>
        <w:rPr>
          <w:color w:val="000000"/>
          <w:sz w:val="28"/>
          <w:szCs w:val="28"/>
        </w:rPr>
        <w:t>yo‘naltirilgan</w:t>
      </w:r>
      <w:proofErr w:type="spellEnd"/>
      <w:r>
        <w:rPr>
          <w:color w:val="000000"/>
          <w:sz w:val="28"/>
          <w:szCs w:val="28"/>
        </w:rPr>
        <w:t xml:space="preserve"> </w:t>
      </w:r>
      <w:proofErr w:type="spellStart"/>
      <w:r>
        <w:rPr>
          <w:color w:val="000000"/>
          <w:sz w:val="28"/>
          <w:szCs w:val="28"/>
        </w:rPr>
        <w:t>faoliyatdir</w:t>
      </w:r>
      <w:proofErr w:type="spellEnd"/>
      <w:r>
        <w:rPr>
          <w:color w:val="000000"/>
          <w:sz w:val="28"/>
          <w:szCs w:val="28"/>
        </w:rPr>
        <w:t xml:space="preserve">. </w:t>
      </w:r>
    </w:p>
    <w:p w14:paraId="63623ECD" w14:textId="77777777" w:rsidR="00210E52" w:rsidRDefault="00210E52" w:rsidP="00210E52">
      <w:pPr>
        <w:pStyle w:val="a3"/>
        <w:ind w:left="0" w:firstLine="708"/>
        <w:jc w:val="both"/>
        <w:rPr>
          <w:color w:val="000000"/>
          <w:sz w:val="28"/>
          <w:szCs w:val="28"/>
        </w:rPr>
      </w:pPr>
      <w:proofErr w:type="spellStart"/>
      <w:r>
        <w:rPr>
          <w:color w:val="000000"/>
          <w:sz w:val="28"/>
          <w:szCs w:val="28"/>
        </w:rPr>
        <w:t>Ilmiy</w:t>
      </w:r>
      <w:proofErr w:type="spellEnd"/>
      <w:r>
        <w:rPr>
          <w:color w:val="000000"/>
          <w:sz w:val="28"/>
          <w:szCs w:val="28"/>
        </w:rPr>
        <w:t xml:space="preserve"> </w:t>
      </w:r>
      <w:proofErr w:type="spellStart"/>
      <w:r>
        <w:rPr>
          <w:color w:val="000000"/>
          <w:sz w:val="28"/>
          <w:szCs w:val="28"/>
        </w:rPr>
        <w:t>tadqiqot</w:t>
      </w:r>
      <w:proofErr w:type="spellEnd"/>
      <w:r>
        <w:rPr>
          <w:color w:val="000000"/>
          <w:sz w:val="28"/>
          <w:szCs w:val="28"/>
        </w:rPr>
        <w:t xml:space="preserve"> </w:t>
      </w:r>
      <w:proofErr w:type="spellStart"/>
      <w:r>
        <w:rPr>
          <w:color w:val="000000"/>
          <w:sz w:val="28"/>
          <w:szCs w:val="28"/>
        </w:rPr>
        <w:t>jarayonida</w:t>
      </w:r>
      <w:proofErr w:type="spellEnd"/>
      <w:r>
        <w:rPr>
          <w:color w:val="000000"/>
          <w:sz w:val="28"/>
          <w:szCs w:val="28"/>
        </w:rPr>
        <w:t xml:space="preserve"> </w:t>
      </w:r>
      <w:proofErr w:type="spellStart"/>
      <w:r>
        <w:rPr>
          <w:color w:val="000000"/>
          <w:sz w:val="28"/>
          <w:szCs w:val="28"/>
        </w:rPr>
        <w:t>erkin</w:t>
      </w:r>
      <w:proofErr w:type="spellEnd"/>
      <w:r>
        <w:rPr>
          <w:color w:val="000000"/>
          <w:sz w:val="28"/>
          <w:szCs w:val="28"/>
        </w:rPr>
        <w:t xml:space="preserve"> </w:t>
      </w:r>
      <w:proofErr w:type="spellStart"/>
      <w:proofErr w:type="gramStart"/>
      <w:r>
        <w:rPr>
          <w:color w:val="000000"/>
          <w:sz w:val="28"/>
          <w:szCs w:val="28"/>
        </w:rPr>
        <w:t>bo‘</w:t>
      </w:r>
      <w:proofErr w:type="gramEnd"/>
      <w:r>
        <w:rPr>
          <w:color w:val="000000"/>
          <w:sz w:val="28"/>
          <w:szCs w:val="28"/>
        </w:rPr>
        <w:t>lish</w:t>
      </w:r>
      <w:proofErr w:type="spellEnd"/>
      <w:r>
        <w:rPr>
          <w:color w:val="000000"/>
          <w:sz w:val="28"/>
          <w:szCs w:val="28"/>
        </w:rPr>
        <w:t xml:space="preserve"> − </w:t>
      </w:r>
      <w:proofErr w:type="spellStart"/>
      <w:r>
        <w:rPr>
          <w:color w:val="000000"/>
          <w:sz w:val="28"/>
          <w:szCs w:val="28"/>
        </w:rPr>
        <w:t>moneliksiz</w:t>
      </w:r>
      <w:proofErr w:type="spellEnd"/>
      <w:r>
        <w:rPr>
          <w:color w:val="000000"/>
          <w:sz w:val="28"/>
          <w:szCs w:val="28"/>
        </w:rPr>
        <w:t xml:space="preserve"> </w:t>
      </w:r>
      <w:proofErr w:type="spellStart"/>
      <w:r>
        <w:rPr>
          <w:color w:val="000000"/>
          <w:sz w:val="28"/>
          <w:szCs w:val="28"/>
        </w:rPr>
        <w:t>ijod</w:t>
      </w:r>
      <w:proofErr w:type="spellEnd"/>
      <w:r>
        <w:rPr>
          <w:color w:val="000000"/>
          <w:sz w:val="28"/>
          <w:szCs w:val="28"/>
        </w:rPr>
        <w:t xml:space="preserve"> </w:t>
      </w:r>
      <w:proofErr w:type="spellStart"/>
      <w:r>
        <w:rPr>
          <w:color w:val="000000"/>
          <w:sz w:val="28"/>
          <w:szCs w:val="28"/>
        </w:rPr>
        <w:t>qilish</w:t>
      </w:r>
      <w:proofErr w:type="spellEnd"/>
      <w:r>
        <w:rPr>
          <w:color w:val="000000"/>
          <w:sz w:val="28"/>
          <w:szCs w:val="28"/>
        </w:rPr>
        <w:t xml:space="preserve">, </w:t>
      </w:r>
      <w:proofErr w:type="spellStart"/>
      <w:r>
        <w:rPr>
          <w:color w:val="000000"/>
          <w:sz w:val="28"/>
          <w:szCs w:val="28"/>
        </w:rPr>
        <w:t>birovning</w:t>
      </w:r>
      <w:proofErr w:type="spellEnd"/>
      <w:r>
        <w:rPr>
          <w:color w:val="000000"/>
          <w:sz w:val="28"/>
          <w:szCs w:val="28"/>
        </w:rPr>
        <w:t xml:space="preserve"> </w:t>
      </w:r>
      <w:proofErr w:type="spellStart"/>
      <w:r>
        <w:rPr>
          <w:color w:val="000000"/>
          <w:sz w:val="28"/>
          <w:szCs w:val="28"/>
        </w:rPr>
        <w:t>qolipiga</w:t>
      </w:r>
      <w:proofErr w:type="spellEnd"/>
      <w:r>
        <w:rPr>
          <w:color w:val="000000"/>
          <w:sz w:val="28"/>
          <w:szCs w:val="28"/>
        </w:rPr>
        <w:t xml:space="preserve"> </w:t>
      </w:r>
      <w:proofErr w:type="spellStart"/>
      <w:r>
        <w:rPr>
          <w:color w:val="000000"/>
          <w:sz w:val="28"/>
          <w:szCs w:val="28"/>
        </w:rPr>
        <w:t>tushmaslik</w:t>
      </w:r>
      <w:proofErr w:type="spellEnd"/>
      <w:r>
        <w:rPr>
          <w:color w:val="000000"/>
          <w:sz w:val="28"/>
          <w:szCs w:val="28"/>
        </w:rPr>
        <w:t xml:space="preserve">, </w:t>
      </w:r>
      <w:proofErr w:type="spellStart"/>
      <w:r>
        <w:rPr>
          <w:color w:val="000000"/>
          <w:sz w:val="28"/>
          <w:szCs w:val="28"/>
        </w:rPr>
        <w:t>yangi</w:t>
      </w:r>
      <w:proofErr w:type="spellEnd"/>
      <w:r>
        <w:rPr>
          <w:color w:val="000000"/>
          <w:sz w:val="28"/>
          <w:szCs w:val="28"/>
        </w:rPr>
        <w:t xml:space="preserve"> </w:t>
      </w:r>
      <w:proofErr w:type="spellStart"/>
      <w:r>
        <w:rPr>
          <w:color w:val="000000"/>
          <w:sz w:val="28"/>
          <w:szCs w:val="28"/>
        </w:rPr>
        <w:t>ilmiy</w:t>
      </w:r>
      <w:proofErr w:type="spellEnd"/>
      <w:r>
        <w:rPr>
          <w:color w:val="000000"/>
          <w:sz w:val="28"/>
          <w:szCs w:val="28"/>
        </w:rPr>
        <w:t xml:space="preserve"> </w:t>
      </w:r>
      <w:proofErr w:type="spellStart"/>
      <w:r>
        <w:rPr>
          <w:color w:val="000000"/>
          <w:sz w:val="28"/>
          <w:szCs w:val="28"/>
        </w:rPr>
        <w:t>bilimlarni</w:t>
      </w:r>
      <w:proofErr w:type="spellEnd"/>
      <w:r>
        <w:rPr>
          <w:color w:val="000000"/>
          <w:sz w:val="28"/>
          <w:szCs w:val="28"/>
        </w:rPr>
        <w:t xml:space="preserve"> </w:t>
      </w:r>
      <w:proofErr w:type="spellStart"/>
      <w:r>
        <w:rPr>
          <w:color w:val="000000"/>
          <w:sz w:val="28"/>
          <w:szCs w:val="28"/>
        </w:rPr>
        <w:t>olish</w:t>
      </w:r>
      <w:proofErr w:type="spellEnd"/>
      <w:r>
        <w:rPr>
          <w:color w:val="000000"/>
          <w:sz w:val="28"/>
          <w:szCs w:val="28"/>
        </w:rPr>
        <w:t xml:space="preserve"> </w:t>
      </w:r>
      <w:proofErr w:type="spellStart"/>
      <w:r>
        <w:rPr>
          <w:color w:val="000000"/>
          <w:sz w:val="28"/>
          <w:szCs w:val="28"/>
        </w:rPr>
        <w:t>va</w:t>
      </w:r>
      <w:proofErr w:type="spellEnd"/>
      <w:r>
        <w:rPr>
          <w:color w:val="000000"/>
          <w:sz w:val="28"/>
          <w:szCs w:val="28"/>
        </w:rPr>
        <w:t xml:space="preserve"> </w:t>
      </w:r>
      <w:proofErr w:type="spellStart"/>
      <w:r>
        <w:rPr>
          <w:color w:val="000000"/>
          <w:sz w:val="28"/>
          <w:szCs w:val="28"/>
        </w:rPr>
        <w:t>qayta</w:t>
      </w:r>
      <w:proofErr w:type="spellEnd"/>
      <w:r>
        <w:rPr>
          <w:color w:val="000000"/>
          <w:sz w:val="28"/>
          <w:szCs w:val="28"/>
        </w:rPr>
        <w:t xml:space="preserve"> </w:t>
      </w:r>
      <w:proofErr w:type="spellStart"/>
      <w:r>
        <w:rPr>
          <w:color w:val="000000"/>
          <w:sz w:val="28"/>
          <w:szCs w:val="28"/>
        </w:rPr>
        <w:t>ishlashda</w:t>
      </w:r>
      <w:proofErr w:type="spellEnd"/>
      <w:r>
        <w:rPr>
          <w:color w:val="000000"/>
          <w:sz w:val="28"/>
          <w:szCs w:val="28"/>
        </w:rPr>
        <w:t xml:space="preserve"> </w:t>
      </w:r>
      <w:proofErr w:type="spellStart"/>
      <w:r>
        <w:rPr>
          <w:color w:val="000000"/>
          <w:sz w:val="28"/>
          <w:szCs w:val="28"/>
        </w:rPr>
        <w:t>ob’ektiv</w:t>
      </w:r>
      <w:proofErr w:type="spellEnd"/>
      <w:r>
        <w:rPr>
          <w:color w:val="000000"/>
          <w:sz w:val="28"/>
          <w:szCs w:val="28"/>
        </w:rPr>
        <w:t xml:space="preserve"> </w:t>
      </w:r>
      <w:proofErr w:type="spellStart"/>
      <w:r>
        <w:rPr>
          <w:color w:val="000000"/>
          <w:sz w:val="28"/>
          <w:szCs w:val="28"/>
        </w:rPr>
        <w:t>va</w:t>
      </w:r>
      <w:proofErr w:type="spellEnd"/>
      <w:r>
        <w:rPr>
          <w:color w:val="000000"/>
          <w:sz w:val="28"/>
          <w:szCs w:val="28"/>
        </w:rPr>
        <w:t xml:space="preserve"> </w:t>
      </w:r>
      <w:proofErr w:type="spellStart"/>
      <w:r>
        <w:rPr>
          <w:color w:val="000000"/>
          <w:sz w:val="28"/>
          <w:szCs w:val="28"/>
        </w:rPr>
        <w:t>xolis</w:t>
      </w:r>
      <w:proofErr w:type="spellEnd"/>
      <w:r>
        <w:rPr>
          <w:color w:val="000000"/>
          <w:sz w:val="28"/>
          <w:szCs w:val="28"/>
        </w:rPr>
        <w:t xml:space="preserve"> </w:t>
      </w:r>
      <w:proofErr w:type="spellStart"/>
      <w:r>
        <w:rPr>
          <w:color w:val="000000"/>
          <w:sz w:val="28"/>
          <w:szCs w:val="28"/>
        </w:rPr>
        <w:t>bo‘lish</w:t>
      </w:r>
      <w:proofErr w:type="spellEnd"/>
      <w:r>
        <w:rPr>
          <w:color w:val="000000"/>
          <w:sz w:val="28"/>
          <w:szCs w:val="28"/>
        </w:rPr>
        <w:t xml:space="preserve"> </w:t>
      </w:r>
      <w:proofErr w:type="spellStart"/>
      <w:r>
        <w:rPr>
          <w:color w:val="000000"/>
          <w:sz w:val="28"/>
          <w:szCs w:val="28"/>
        </w:rPr>
        <w:t>muhimdir</w:t>
      </w:r>
      <w:proofErr w:type="spellEnd"/>
      <w:r>
        <w:rPr>
          <w:color w:val="000000"/>
          <w:sz w:val="28"/>
          <w:szCs w:val="28"/>
        </w:rPr>
        <w:t xml:space="preserve">. </w:t>
      </w:r>
      <w:proofErr w:type="spellStart"/>
      <w:r>
        <w:rPr>
          <w:color w:val="000000"/>
          <w:sz w:val="28"/>
          <w:szCs w:val="28"/>
        </w:rPr>
        <w:t>Bundan</w:t>
      </w:r>
      <w:proofErr w:type="spellEnd"/>
      <w:r>
        <w:rPr>
          <w:color w:val="000000"/>
          <w:sz w:val="28"/>
          <w:szCs w:val="28"/>
        </w:rPr>
        <w:t xml:space="preserve"> </w:t>
      </w:r>
      <w:proofErr w:type="spellStart"/>
      <w:proofErr w:type="gramStart"/>
      <w:r>
        <w:rPr>
          <w:color w:val="000000"/>
          <w:sz w:val="28"/>
          <w:szCs w:val="28"/>
        </w:rPr>
        <w:t>ko‘</w:t>
      </w:r>
      <w:proofErr w:type="gramEnd"/>
      <w:r>
        <w:rPr>
          <w:color w:val="000000"/>
          <w:sz w:val="28"/>
          <w:szCs w:val="28"/>
        </w:rPr>
        <w:t>rinadiki</w:t>
      </w:r>
      <w:proofErr w:type="spellEnd"/>
      <w:r>
        <w:rPr>
          <w:color w:val="000000"/>
          <w:sz w:val="28"/>
          <w:szCs w:val="28"/>
        </w:rPr>
        <w:t xml:space="preserve">, </w:t>
      </w:r>
      <w:proofErr w:type="spellStart"/>
      <w:r>
        <w:rPr>
          <w:color w:val="000000"/>
          <w:sz w:val="28"/>
          <w:szCs w:val="28"/>
        </w:rPr>
        <w:t>olimlar</w:t>
      </w:r>
      <w:proofErr w:type="spellEnd"/>
      <w:r>
        <w:rPr>
          <w:color w:val="000000"/>
          <w:sz w:val="28"/>
          <w:szCs w:val="28"/>
        </w:rPr>
        <w:t xml:space="preserve"> </w:t>
      </w:r>
      <w:proofErr w:type="spellStart"/>
      <w:r>
        <w:rPr>
          <w:color w:val="000000"/>
          <w:sz w:val="28"/>
          <w:szCs w:val="28"/>
        </w:rPr>
        <w:t>o‘z</w:t>
      </w:r>
      <w:proofErr w:type="spellEnd"/>
      <w:r>
        <w:rPr>
          <w:color w:val="000000"/>
          <w:sz w:val="28"/>
          <w:szCs w:val="28"/>
        </w:rPr>
        <w:t xml:space="preserve"> </w:t>
      </w:r>
      <w:proofErr w:type="spellStart"/>
      <w:r>
        <w:rPr>
          <w:color w:val="000000"/>
          <w:sz w:val="28"/>
          <w:szCs w:val="28"/>
        </w:rPr>
        <w:t>ilmiy</w:t>
      </w:r>
      <w:proofErr w:type="spellEnd"/>
      <w:r>
        <w:rPr>
          <w:color w:val="000000"/>
          <w:sz w:val="28"/>
          <w:szCs w:val="28"/>
        </w:rPr>
        <w:t xml:space="preserve"> </w:t>
      </w:r>
      <w:proofErr w:type="spellStart"/>
      <w:r>
        <w:rPr>
          <w:color w:val="000000"/>
          <w:sz w:val="28"/>
          <w:szCs w:val="28"/>
        </w:rPr>
        <w:t>faoliyatining</w:t>
      </w:r>
      <w:proofErr w:type="spellEnd"/>
      <w:r>
        <w:rPr>
          <w:color w:val="000000"/>
          <w:sz w:val="28"/>
          <w:szCs w:val="28"/>
        </w:rPr>
        <w:t xml:space="preserve"> </w:t>
      </w:r>
      <w:proofErr w:type="spellStart"/>
      <w:r>
        <w:rPr>
          <w:color w:val="000000"/>
          <w:sz w:val="28"/>
          <w:szCs w:val="28"/>
        </w:rPr>
        <w:t>maqsadlari</w:t>
      </w:r>
      <w:proofErr w:type="spellEnd"/>
      <w:r>
        <w:rPr>
          <w:color w:val="000000"/>
          <w:sz w:val="28"/>
          <w:szCs w:val="28"/>
        </w:rPr>
        <w:t xml:space="preserve"> </w:t>
      </w:r>
      <w:proofErr w:type="spellStart"/>
      <w:r>
        <w:rPr>
          <w:color w:val="000000"/>
          <w:sz w:val="28"/>
          <w:szCs w:val="28"/>
        </w:rPr>
        <w:t>va</w:t>
      </w:r>
      <w:proofErr w:type="spellEnd"/>
      <w:r>
        <w:rPr>
          <w:color w:val="000000"/>
          <w:sz w:val="28"/>
          <w:szCs w:val="28"/>
        </w:rPr>
        <w:t xml:space="preserve"> </w:t>
      </w:r>
      <w:proofErr w:type="spellStart"/>
      <w:r>
        <w:rPr>
          <w:color w:val="000000"/>
          <w:sz w:val="28"/>
          <w:szCs w:val="28"/>
        </w:rPr>
        <w:t>metodlariga</w:t>
      </w:r>
      <w:proofErr w:type="spellEnd"/>
      <w:r>
        <w:rPr>
          <w:color w:val="000000"/>
          <w:sz w:val="28"/>
          <w:szCs w:val="28"/>
        </w:rPr>
        <w:t xml:space="preserve"> </w:t>
      </w:r>
      <w:proofErr w:type="spellStart"/>
      <w:r>
        <w:rPr>
          <w:color w:val="000000"/>
          <w:sz w:val="28"/>
          <w:szCs w:val="28"/>
        </w:rPr>
        <w:t>o‘zlari</w:t>
      </w:r>
      <w:proofErr w:type="spellEnd"/>
      <w:r>
        <w:rPr>
          <w:color w:val="000000"/>
          <w:sz w:val="28"/>
          <w:szCs w:val="28"/>
        </w:rPr>
        <w:t xml:space="preserve"> </w:t>
      </w:r>
      <w:proofErr w:type="spellStart"/>
      <w:r>
        <w:rPr>
          <w:color w:val="000000"/>
          <w:sz w:val="28"/>
          <w:szCs w:val="28"/>
        </w:rPr>
        <w:t>axloqiy</w:t>
      </w:r>
      <w:proofErr w:type="spellEnd"/>
      <w:r>
        <w:rPr>
          <w:color w:val="000000"/>
          <w:sz w:val="28"/>
          <w:szCs w:val="28"/>
        </w:rPr>
        <w:t xml:space="preserve"> </w:t>
      </w:r>
      <w:proofErr w:type="spellStart"/>
      <w:r>
        <w:rPr>
          <w:color w:val="000000"/>
          <w:sz w:val="28"/>
          <w:szCs w:val="28"/>
        </w:rPr>
        <w:t>nuqtai</w:t>
      </w:r>
      <w:proofErr w:type="spellEnd"/>
      <w:r>
        <w:rPr>
          <w:color w:val="000000"/>
          <w:sz w:val="28"/>
          <w:szCs w:val="28"/>
        </w:rPr>
        <w:t xml:space="preserve"> </w:t>
      </w:r>
      <w:proofErr w:type="spellStart"/>
      <w:r>
        <w:rPr>
          <w:color w:val="000000"/>
          <w:sz w:val="28"/>
          <w:szCs w:val="28"/>
        </w:rPr>
        <w:t>nazardan</w:t>
      </w:r>
      <w:proofErr w:type="spellEnd"/>
      <w:r>
        <w:rPr>
          <w:color w:val="000000"/>
          <w:sz w:val="28"/>
          <w:szCs w:val="28"/>
        </w:rPr>
        <w:t xml:space="preserve"> baho </w:t>
      </w:r>
      <w:proofErr w:type="spellStart"/>
      <w:r>
        <w:rPr>
          <w:color w:val="000000"/>
          <w:sz w:val="28"/>
          <w:szCs w:val="28"/>
        </w:rPr>
        <w:t>berishlari</w:t>
      </w:r>
      <w:proofErr w:type="spellEnd"/>
      <w:r>
        <w:rPr>
          <w:color w:val="000000"/>
          <w:sz w:val="28"/>
          <w:szCs w:val="28"/>
        </w:rPr>
        <w:t xml:space="preserve">, </w:t>
      </w:r>
      <w:proofErr w:type="spellStart"/>
      <w:r>
        <w:rPr>
          <w:color w:val="000000"/>
          <w:sz w:val="28"/>
          <w:szCs w:val="28"/>
        </w:rPr>
        <w:t>axloqiy</w:t>
      </w:r>
      <w:proofErr w:type="spellEnd"/>
      <w:r>
        <w:rPr>
          <w:color w:val="000000"/>
          <w:sz w:val="28"/>
          <w:szCs w:val="28"/>
        </w:rPr>
        <w:t xml:space="preserve"> </w:t>
      </w:r>
      <w:proofErr w:type="spellStart"/>
      <w:r>
        <w:rPr>
          <w:color w:val="000000"/>
          <w:sz w:val="28"/>
          <w:szCs w:val="28"/>
        </w:rPr>
        <w:t>me’yorlarni</w:t>
      </w:r>
      <w:proofErr w:type="spellEnd"/>
      <w:r>
        <w:rPr>
          <w:color w:val="000000"/>
          <w:sz w:val="28"/>
          <w:szCs w:val="28"/>
        </w:rPr>
        <w:t xml:space="preserve"> </w:t>
      </w:r>
      <w:proofErr w:type="spellStart"/>
      <w:r>
        <w:rPr>
          <w:color w:val="000000"/>
          <w:sz w:val="28"/>
          <w:szCs w:val="28"/>
        </w:rPr>
        <w:t>buzish</w:t>
      </w:r>
      <w:proofErr w:type="spellEnd"/>
      <w:r>
        <w:rPr>
          <w:color w:val="000000"/>
          <w:sz w:val="28"/>
          <w:szCs w:val="28"/>
        </w:rPr>
        <w:t xml:space="preserve"> </w:t>
      </w:r>
      <w:proofErr w:type="spellStart"/>
      <w:r>
        <w:rPr>
          <w:color w:val="000000"/>
          <w:sz w:val="28"/>
          <w:szCs w:val="28"/>
        </w:rPr>
        <w:t>bilan</w:t>
      </w:r>
      <w:proofErr w:type="spellEnd"/>
      <w:r>
        <w:rPr>
          <w:color w:val="000000"/>
          <w:sz w:val="28"/>
          <w:szCs w:val="28"/>
        </w:rPr>
        <w:t xml:space="preserve"> </w:t>
      </w:r>
      <w:proofErr w:type="spellStart"/>
      <w:r>
        <w:rPr>
          <w:color w:val="000000"/>
          <w:sz w:val="28"/>
          <w:szCs w:val="28"/>
        </w:rPr>
        <w:t>bog‘liq</w:t>
      </w:r>
      <w:proofErr w:type="spellEnd"/>
      <w:r>
        <w:rPr>
          <w:color w:val="000000"/>
          <w:sz w:val="28"/>
          <w:szCs w:val="28"/>
        </w:rPr>
        <w:t xml:space="preserve"> </w:t>
      </w:r>
      <w:proofErr w:type="spellStart"/>
      <w:r>
        <w:rPr>
          <w:color w:val="000000"/>
          <w:sz w:val="28"/>
          <w:szCs w:val="28"/>
        </w:rPr>
        <w:t>bo‘lgan</w:t>
      </w:r>
      <w:proofErr w:type="spellEnd"/>
      <w:r>
        <w:rPr>
          <w:color w:val="000000"/>
          <w:sz w:val="28"/>
          <w:szCs w:val="28"/>
        </w:rPr>
        <w:t xml:space="preserve"> </w:t>
      </w:r>
      <w:proofErr w:type="spellStart"/>
      <w:r>
        <w:rPr>
          <w:color w:val="000000"/>
          <w:sz w:val="28"/>
          <w:szCs w:val="28"/>
        </w:rPr>
        <w:t>tadqiqotlardan</w:t>
      </w:r>
      <w:proofErr w:type="spellEnd"/>
      <w:r>
        <w:rPr>
          <w:color w:val="000000"/>
          <w:sz w:val="28"/>
          <w:szCs w:val="28"/>
        </w:rPr>
        <w:t xml:space="preserve"> </w:t>
      </w:r>
      <w:proofErr w:type="spellStart"/>
      <w:r>
        <w:rPr>
          <w:color w:val="000000"/>
          <w:sz w:val="28"/>
          <w:szCs w:val="28"/>
        </w:rPr>
        <w:t>voz</w:t>
      </w:r>
      <w:proofErr w:type="spellEnd"/>
      <w:r>
        <w:rPr>
          <w:color w:val="000000"/>
          <w:sz w:val="28"/>
          <w:szCs w:val="28"/>
        </w:rPr>
        <w:t xml:space="preserve"> </w:t>
      </w:r>
      <w:proofErr w:type="spellStart"/>
      <w:r>
        <w:rPr>
          <w:color w:val="000000"/>
          <w:sz w:val="28"/>
          <w:szCs w:val="28"/>
        </w:rPr>
        <w:t>kechishlari</w:t>
      </w:r>
      <w:proofErr w:type="spellEnd"/>
      <w:r>
        <w:rPr>
          <w:color w:val="000000"/>
          <w:sz w:val="28"/>
          <w:szCs w:val="28"/>
        </w:rPr>
        <w:t xml:space="preserve"> </w:t>
      </w:r>
      <w:proofErr w:type="spellStart"/>
      <w:r>
        <w:rPr>
          <w:color w:val="000000"/>
          <w:sz w:val="28"/>
          <w:szCs w:val="28"/>
        </w:rPr>
        <w:t>lozim</w:t>
      </w:r>
      <w:proofErr w:type="spellEnd"/>
      <w:r>
        <w:rPr>
          <w:color w:val="000000"/>
          <w:sz w:val="28"/>
          <w:szCs w:val="28"/>
        </w:rPr>
        <w:t xml:space="preserve">. </w:t>
      </w:r>
    </w:p>
    <w:p w14:paraId="4B1022A7" w14:textId="77777777" w:rsidR="00210E52" w:rsidRDefault="00210E52" w:rsidP="00210E52">
      <w:pPr>
        <w:pStyle w:val="a3"/>
        <w:ind w:left="0"/>
        <w:jc w:val="both"/>
        <w:rPr>
          <w:color w:val="000000"/>
          <w:sz w:val="28"/>
          <w:szCs w:val="28"/>
        </w:rPr>
      </w:pPr>
      <w:r>
        <w:rPr>
          <w:color w:val="000000"/>
          <w:sz w:val="28"/>
          <w:szCs w:val="28"/>
        </w:rPr>
        <w:t xml:space="preserve">Har </w:t>
      </w:r>
      <w:proofErr w:type="spellStart"/>
      <w:r>
        <w:rPr>
          <w:color w:val="000000"/>
          <w:sz w:val="28"/>
          <w:szCs w:val="28"/>
        </w:rPr>
        <w:t>qanday</w:t>
      </w:r>
      <w:proofErr w:type="spellEnd"/>
      <w:r>
        <w:rPr>
          <w:color w:val="000000"/>
          <w:sz w:val="28"/>
          <w:szCs w:val="28"/>
        </w:rPr>
        <w:t xml:space="preserve"> </w:t>
      </w:r>
      <w:proofErr w:type="spellStart"/>
      <w:r>
        <w:rPr>
          <w:color w:val="000000"/>
          <w:sz w:val="28"/>
          <w:szCs w:val="28"/>
        </w:rPr>
        <w:t>ilmiy</w:t>
      </w:r>
      <w:proofErr w:type="spellEnd"/>
      <w:r>
        <w:rPr>
          <w:color w:val="000000"/>
          <w:sz w:val="28"/>
          <w:szCs w:val="28"/>
        </w:rPr>
        <w:t xml:space="preserve"> </w:t>
      </w:r>
      <w:proofErr w:type="spellStart"/>
      <w:r>
        <w:rPr>
          <w:color w:val="000000"/>
          <w:sz w:val="28"/>
          <w:szCs w:val="28"/>
        </w:rPr>
        <w:t>faoliyat</w:t>
      </w:r>
      <w:proofErr w:type="spellEnd"/>
      <w:r>
        <w:rPr>
          <w:color w:val="000000"/>
          <w:sz w:val="28"/>
          <w:szCs w:val="28"/>
        </w:rPr>
        <w:t xml:space="preserve"> </w:t>
      </w:r>
      <w:proofErr w:type="spellStart"/>
      <w:r>
        <w:rPr>
          <w:color w:val="000000"/>
          <w:sz w:val="28"/>
          <w:szCs w:val="28"/>
        </w:rPr>
        <w:t>matnlarda</w:t>
      </w:r>
      <w:proofErr w:type="spellEnd"/>
      <w:r>
        <w:rPr>
          <w:color w:val="000000"/>
          <w:sz w:val="28"/>
          <w:szCs w:val="28"/>
        </w:rPr>
        <w:t xml:space="preserve"> “</w:t>
      </w:r>
      <w:proofErr w:type="spellStart"/>
      <w:r>
        <w:rPr>
          <w:color w:val="000000"/>
          <w:sz w:val="28"/>
          <w:szCs w:val="28"/>
        </w:rPr>
        <w:t>yozma</w:t>
      </w:r>
      <w:proofErr w:type="spellEnd"/>
      <w:r>
        <w:rPr>
          <w:color w:val="000000"/>
          <w:sz w:val="28"/>
          <w:szCs w:val="28"/>
        </w:rPr>
        <w:t xml:space="preserve">” </w:t>
      </w:r>
      <w:proofErr w:type="spellStart"/>
      <w:proofErr w:type="gramStart"/>
      <w:r>
        <w:rPr>
          <w:color w:val="000000"/>
          <w:sz w:val="28"/>
          <w:szCs w:val="28"/>
        </w:rPr>
        <w:t>ko‘</w:t>
      </w:r>
      <w:proofErr w:type="gramEnd"/>
      <w:r>
        <w:rPr>
          <w:color w:val="000000"/>
          <w:sz w:val="28"/>
          <w:szCs w:val="28"/>
        </w:rPr>
        <w:t>rinishda</w:t>
      </w:r>
      <w:proofErr w:type="spellEnd"/>
      <w:r>
        <w:rPr>
          <w:color w:val="000000"/>
          <w:sz w:val="28"/>
          <w:szCs w:val="28"/>
        </w:rPr>
        <w:t xml:space="preserve"> (</w:t>
      </w:r>
      <w:proofErr w:type="spellStart"/>
      <w:r>
        <w:rPr>
          <w:color w:val="000000"/>
          <w:sz w:val="28"/>
          <w:szCs w:val="28"/>
        </w:rPr>
        <w:t>qog‘ozda</w:t>
      </w:r>
      <w:proofErr w:type="spellEnd"/>
      <w:r>
        <w:rPr>
          <w:color w:val="000000"/>
          <w:sz w:val="28"/>
          <w:szCs w:val="28"/>
        </w:rPr>
        <w:t xml:space="preserve"> </w:t>
      </w:r>
      <w:proofErr w:type="spellStart"/>
      <w:r>
        <w:rPr>
          <w:color w:val="000000"/>
          <w:sz w:val="28"/>
          <w:szCs w:val="28"/>
        </w:rPr>
        <w:t>yoki</w:t>
      </w:r>
      <w:proofErr w:type="spellEnd"/>
      <w:r>
        <w:rPr>
          <w:color w:val="000000"/>
          <w:sz w:val="28"/>
          <w:szCs w:val="28"/>
        </w:rPr>
        <w:t xml:space="preserve"> </w:t>
      </w:r>
      <w:proofErr w:type="spellStart"/>
      <w:r>
        <w:rPr>
          <w:color w:val="000000"/>
          <w:sz w:val="28"/>
          <w:szCs w:val="28"/>
        </w:rPr>
        <w:t>elektron</w:t>
      </w:r>
      <w:proofErr w:type="spellEnd"/>
      <w:r>
        <w:rPr>
          <w:color w:val="000000"/>
          <w:sz w:val="28"/>
          <w:szCs w:val="28"/>
        </w:rPr>
        <w:t xml:space="preserve">) – </w:t>
      </w:r>
      <w:proofErr w:type="spellStart"/>
      <w:r>
        <w:rPr>
          <w:color w:val="000000"/>
          <w:sz w:val="28"/>
          <w:szCs w:val="28"/>
        </w:rPr>
        <w:t>ilmiy</w:t>
      </w:r>
      <w:proofErr w:type="spellEnd"/>
      <w:r>
        <w:rPr>
          <w:color w:val="000000"/>
          <w:sz w:val="28"/>
          <w:szCs w:val="28"/>
        </w:rPr>
        <w:t xml:space="preserve"> </w:t>
      </w:r>
      <w:proofErr w:type="spellStart"/>
      <w:r>
        <w:rPr>
          <w:color w:val="000000"/>
          <w:sz w:val="28"/>
          <w:szCs w:val="28"/>
        </w:rPr>
        <w:t>hisobot</w:t>
      </w:r>
      <w:proofErr w:type="spellEnd"/>
      <w:r>
        <w:rPr>
          <w:color w:val="000000"/>
          <w:sz w:val="28"/>
          <w:szCs w:val="28"/>
        </w:rPr>
        <w:t xml:space="preserve">, </w:t>
      </w:r>
      <w:proofErr w:type="spellStart"/>
      <w:r>
        <w:rPr>
          <w:color w:val="000000"/>
          <w:sz w:val="28"/>
          <w:szCs w:val="28"/>
        </w:rPr>
        <w:t>ilmiy</w:t>
      </w:r>
      <w:proofErr w:type="spellEnd"/>
      <w:r>
        <w:rPr>
          <w:color w:val="000000"/>
          <w:sz w:val="28"/>
          <w:szCs w:val="28"/>
        </w:rPr>
        <w:t xml:space="preserve"> </w:t>
      </w:r>
      <w:proofErr w:type="spellStart"/>
      <w:r>
        <w:rPr>
          <w:color w:val="000000"/>
          <w:sz w:val="28"/>
          <w:szCs w:val="28"/>
        </w:rPr>
        <w:t>ma’ruza</w:t>
      </w:r>
      <w:proofErr w:type="spellEnd"/>
      <w:r>
        <w:rPr>
          <w:color w:val="000000"/>
          <w:sz w:val="28"/>
          <w:szCs w:val="28"/>
        </w:rPr>
        <w:t xml:space="preserve">, </w:t>
      </w:r>
      <w:proofErr w:type="spellStart"/>
      <w:r>
        <w:rPr>
          <w:color w:val="000000"/>
          <w:sz w:val="28"/>
          <w:szCs w:val="28"/>
        </w:rPr>
        <w:t>referat</w:t>
      </w:r>
      <w:proofErr w:type="spellEnd"/>
      <w:r>
        <w:rPr>
          <w:color w:val="000000"/>
          <w:sz w:val="28"/>
          <w:szCs w:val="28"/>
        </w:rPr>
        <w:t xml:space="preserve">, </w:t>
      </w:r>
      <w:proofErr w:type="spellStart"/>
      <w:r>
        <w:rPr>
          <w:color w:val="000000"/>
          <w:sz w:val="28"/>
          <w:szCs w:val="28"/>
        </w:rPr>
        <w:t>maqola</w:t>
      </w:r>
      <w:proofErr w:type="spellEnd"/>
      <w:r>
        <w:rPr>
          <w:color w:val="000000"/>
          <w:sz w:val="28"/>
          <w:szCs w:val="28"/>
        </w:rPr>
        <w:t xml:space="preserve">, </w:t>
      </w:r>
      <w:proofErr w:type="spellStart"/>
      <w:r>
        <w:rPr>
          <w:color w:val="000000"/>
          <w:sz w:val="28"/>
          <w:szCs w:val="28"/>
        </w:rPr>
        <w:t>kitob</w:t>
      </w:r>
      <w:proofErr w:type="spellEnd"/>
      <w:r>
        <w:rPr>
          <w:color w:val="000000"/>
          <w:sz w:val="28"/>
          <w:szCs w:val="28"/>
        </w:rPr>
        <w:t xml:space="preserve"> </w:t>
      </w:r>
      <w:proofErr w:type="spellStart"/>
      <w:r>
        <w:rPr>
          <w:color w:val="000000"/>
          <w:sz w:val="28"/>
          <w:szCs w:val="28"/>
        </w:rPr>
        <w:t>tarzida</w:t>
      </w:r>
      <w:proofErr w:type="spellEnd"/>
      <w:r>
        <w:rPr>
          <w:color w:val="000000"/>
          <w:sz w:val="28"/>
          <w:szCs w:val="28"/>
        </w:rPr>
        <w:t xml:space="preserve"> </w:t>
      </w:r>
      <w:proofErr w:type="spellStart"/>
      <w:r>
        <w:rPr>
          <w:color w:val="000000"/>
          <w:sz w:val="28"/>
          <w:szCs w:val="28"/>
        </w:rPr>
        <w:t>rasmiylashtirilgan</w:t>
      </w:r>
      <w:proofErr w:type="spellEnd"/>
      <w:r>
        <w:rPr>
          <w:color w:val="000000"/>
          <w:sz w:val="28"/>
          <w:szCs w:val="28"/>
        </w:rPr>
        <w:t xml:space="preserve"> </w:t>
      </w:r>
      <w:proofErr w:type="spellStart"/>
      <w:r>
        <w:rPr>
          <w:color w:val="000000"/>
          <w:sz w:val="28"/>
          <w:szCs w:val="28"/>
        </w:rPr>
        <w:t>bo‘lishining</w:t>
      </w:r>
      <w:proofErr w:type="spellEnd"/>
      <w:r>
        <w:rPr>
          <w:color w:val="000000"/>
          <w:sz w:val="28"/>
          <w:szCs w:val="28"/>
        </w:rPr>
        <w:t xml:space="preserve"> </w:t>
      </w:r>
      <w:proofErr w:type="spellStart"/>
      <w:r>
        <w:rPr>
          <w:color w:val="000000"/>
          <w:sz w:val="28"/>
          <w:szCs w:val="28"/>
        </w:rPr>
        <w:t>asosida</w:t>
      </w:r>
      <w:proofErr w:type="spellEnd"/>
      <w:r>
        <w:rPr>
          <w:color w:val="000000"/>
          <w:sz w:val="28"/>
          <w:szCs w:val="28"/>
        </w:rPr>
        <w:t xml:space="preserve">  </w:t>
      </w:r>
      <w:proofErr w:type="spellStart"/>
      <w:r>
        <w:rPr>
          <w:color w:val="000000"/>
          <w:sz w:val="28"/>
          <w:szCs w:val="28"/>
        </w:rPr>
        <w:t>ikki</w:t>
      </w:r>
      <w:proofErr w:type="spellEnd"/>
      <w:r>
        <w:rPr>
          <w:color w:val="000000"/>
          <w:sz w:val="28"/>
          <w:szCs w:val="28"/>
        </w:rPr>
        <w:t xml:space="preserve"> </w:t>
      </w:r>
      <w:proofErr w:type="spellStart"/>
      <w:r>
        <w:rPr>
          <w:color w:val="000000"/>
          <w:sz w:val="28"/>
          <w:szCs w:val="28"/>
        </w:rPr>
        <w:t>shart-sharoit</w:t>
      </w:r>
      <w:proofErr w:type="spellEnd"/>
      <w:r>
        <w:rPr>
          <w:color w:val="000000"/>
          <w:sz w:val="28"/>
          <w:szCs w:val="28"/>
        </w:rPr>
        <w:t xml:space="preserve"> </w:t>
      </w:r>
      <w:proofErr w:type="spellStart"/>
      <w:r>
        <w:rPr>
          <w:color w:val="000000"/>
          <w:sz w:val="28"/>
          <w:szCs w:val="28"/>
        </w:rPr>
        <w:t>yotadi</w:t>
      </w:r>
      <w:proofErr w:type="spellEnd"/>
      <w:r>
        <w:rPr>
          <w:color w:val="000000"/>
          <w:sz w:val="28"/>
          <w:szCs w:val="28"/>
        </w:rPr>
        <w:t xml:space="preserve">. </w:t>
      </w:r>
    </w:p>
    <w:p w14:paraId="450E34E3" w14:textId="77777777" w:rsidR="00210E52" w:rsidRDefault="00210E52" w:rsidP="00210E52">
      <w:pPr>
        <w:pStyle w:val="a3"/>
        <w:ind w:left="0" w:firstLine="708"/>
        <w:jc w:val="both"/>
        <w:rPr>
          <w:color w:val="000000"/>
          <w:sz w:val="28"/>
          <w:szCs w:val="28"/>
        </w:rPr>
      </w:pPr>
      <w:proofErr w:type="spellStart"/>
      <w:r>
        <w:rPr>
          <w:color w:val="000000"/>
          <w:sz w:val="28"/>
          <w:szCs w:val="28"/>
        </w:rPr>
        <w:t>Birinchidan</w:t>
      </w:r>
      <w:proofErr w:type="spellEnd"/>
      <w:r>
        <w:rPr>
          <w:color w:val="000000"/>
          <w:sz w:val="28"/>
          <w:szCs w:val="28"/>
        </w:rPr>
        <w:t xml:space="preserve">, olim </w:t>
      </w:r>
      <w:proofErr w:type="spellStart"/>
      <w:proofErr w:type="gramStart"/>
      <w:r>
        <w:rPr>
          <w:color w:val="000000"/>
          <w:sz w:val="28"/>
          <w:szCs w:val="28"/>
        </w:rPr>
        <w:t>o‘</w:t>
      </w:r>
      <w:proofErr w:type="gramEnd"/>
      <w:r>
        <w:rPr>
          <w:color w:val="000000"/>
          <w:sz w:val="28"/>
          <w:szCs w:val="28"/>
        </w:rPr>
        <w:t>z</w:t>
      </w:r>
      <w:proofErr w:type="spellEnd"/>
      <w:r>
        <w:rPr>
          <w:color w:val="000000"/>
          <w:sz w:val="28"/>
          <w:szCs w:val="28"/>
        </w:rPr>
        <w:t xml:space="preserve"> </w:t>
      </w:r>
      <w:proofErr w:type="spellStart"/>
      <w:r>
        <w:rPr>
          <w:color w:val="000000"/>
          <w:sz w:val="28"/>
          <w:szCs w:val="28"/>
        </w:rPr>
        <w:t>g‘oyalari</w:t>
      </w:r>
      <w:proofErr w:type="spellEnd"/>
      <w:r>
        <w:rPr>
          <w:color w:val="000000"/>
          <w:sz w:val="28"/>
          <w:szCs w:val="28"/>
        </w:rPr>
        <w:t xml:space="preserve"> </w:t>
      </w:r>
      <w:proofErr w:type="spellStart"/>
      <w:r>
        <w:rPr>
          <w:color w:val="000000"/>
          <w:sz w:val="28"/>
          <w:szCs w:val="28"/>
        </w:rPr>
        <w:t>va</w:t>
      </w:r>
      <w:proofErr w:type="spellEnd"/>
      <w:r>
        <w:rPr>
          <w:color w:val="000000"/>
          <w:sz w:val="28"/>
          <w:szCs w:val="28"/>
        </w:rPr>
        <w:t xml:space="preserve"> </w:t>
      </w:r>
      <w:proofErr w:type="spellStart"/>
      <w:r>
        <w:rPr>
          <w:color w:val="000000"/>
          <w:sz w:val="28"/>
          <w:szCs w:val="28"/>
        </w:rPr>
        <w:t>natijalarini</w:t>
      </w:r>
      <w:proofErr w:type="spellEnd"/>
      <w:r>
        <w:rPr>
          <w:color w:val="000000"/>
          <w:sz w:val="28"/>
          <w:szCs w:val="28"/>
        </w:rPr>
        <w:t xml:space="preserve"> </w:t>
      </w:r>
      <w:proofErr w:type="spellStart"/>
      <w:r>
        <w:rPr>
          <w:color w:val="000000"/>
          <w:sz w:val="28"/>
          <w:szCs w:val="28"/>
        </w:rPr>
        <w:t>qat’iy</w:t>
      </w:r>
      <w:proofErr w:type="spellEnd"/>
      <w:r>
        <w:rPr>
          <w:color w:val="000000"/>
          <w:sz w:val="28"/>
          <w:szCs w:val="28"/>
        </w:rPr>
        <w:t xml:space="preserve"> </w:t>
      </w:r>
      <w:proofErr w:type="spellStart"/>
      <w:r>
        <w:rPr>
          <w:color w:val="000000"/>
          <w:sz w:val="28"/>
          <w:szCs w:val="28"/>
        </w:rPr>
        <w:t>ilmiy</w:t>
      </w:r>
      <w:proofErr w:type="spellEnd"/>
      <w:r>
        <w:rPr>
          <w:color w:val="000000"/>
          <w:sz w:val="28"/>
          <w:szCs w:val="28"/>
        </w:rPr>
        <w:t xml:space="preserve"> </w:t>
      </w:r>
      <w:proofErr w:type="spellStart"/>
      <w:r>
        <w:rPr>
          <w:color w:val="000000"/>
          <w:sz w:val="28"/>
          <w:szCs w:val="28"/>
        </w:rPr>
        <w:t>tilda</w:t>
      </w:r>
      <w:proofErr w:type="spellEnd"/>
      <w:r>
        <w:rPr>
          <w:color w:val="000000"/>
          <w:sz w:val="28"/>
          <w:szCs w:val="28"/>
        </w:rPr>
        <w:t xml:space="preserve"> </w:t>
      </w:r>
      <w:proofErr w:type="spellStart"/>
      <w:r>
        <w:rPr>
          <w:color w:val="000000"/>
          <w:sz w:val="28"/>
          <w:szCs w:val="28"/>
        </w:rPr>
        <w:t>faqat</w:t>
      </w:r>
      <w:proofErr w:type="spellEnd"/>
      <w:r>
        <w:rPr>
          <w:color w:val="000000"/>
          <w:sz w:val="28"/>
          <w:szCs w:val="28"/>
        </w:rPr>
        <w:t xml:space="preserve"> </w:t>
      </w:r>
      <w:proofErr w:type="spellStart"/>
      <w:r>
        <w:rPr>
          <w:color w:val="000000"/>
          <w:sz w:val="28"/>
          <w:szCs w:val="28"/>
        </w:rPr>
        <w:t>yozma</w:t>
      </w:r>
      <w:proofErr w:type="spellEnd"/>
      <w:r>
        <w:rPr>
          <w:color w:val="000000"/>
          <w:sz w:val="28"/>
          <w:szCs w:val="28"/>
        </w:rPr>
        <w:t xml:space="preserve"> (</w:t>
      </w:r>
      <w:proofErr w:type="spellStart"/>
      <w:r>
        <w:rPr>
          <w:color w:val="000000"/>
          <w:sz w:val="28"/>
          <w:szCs w:val="28"/>
        </w:rPr>
        <w:t>elektron</w:t>
      </w:r>
      <w:proofErr w:type="spellEnd"/>
      <w:r>
        <w:rPr>
          <w:color w:val="000000"/>
          <w:sz w:val="28"/>
          <w:szCs w:val="28"/>
        </w:rPr>
        <w:t xml:space="preserve">) </w:t>
      </w:r>
      <w:proofErr w:type="spellStart"/>
      <w:r>
        <w:rPr>
          <w:color w:val="000000"/>
          <w:sz w:val="28"/>
          <w:szCs w:val="28"/>
        </w:rPr>
        <w:t>tarzda</w:t>
      </w:r>
      <w:proofErr w:type="spellEnd"/>
      <w:r>
        <w:rPr>
          <w:color w:val="000000"/>
          <w:sz w:val="28"/>
          <w:szCs w:val="28"/>
        </w:rPr>
        <w:t xml:space="preserve"> </w:t>
      </w:r>
      <w:proofErr w:type="spellStart"/>
      <w:r>
        <w:rPr>
          <w:color w:val="000000"/>
          <w:sz w:val="28"/>
          <w:szCs w:val="28"/>
        </w:rPr>
        <w:t>bayon</w:t>
      </w:r>
      <w:proofErr w:type="spellEnd"/>
      <w:r>
        <w:rPr>
          <w:color w:val="000000"/>
          <w:sz w:val="28"/>
          <w:szCs w:val="28"/>
        </w:rPr>
        <w:t xml:space="preserve"> </w:t>
      </w:r>
      <w:proofErr w:type="spellStart"/>
      <w:r>
        <w:rPr>
          <w:color w:val="000000"/>
          <w:sz w:val="28"/>
          <w:szCs w:val="28"/>
        </w:rPr>
        <w:t>etishi</w:t>
      </w:r>
      <w:proofErr w:type="spellEnd"/>
      <w:r>
        <w:rPr>
          <w:color w:val="000000"/>
          <w:sz w:val="28"/>
          <w:szCs w:val="28"/>
        </w:rPr>
        <w:t xml:space="preserve"> </w:t>
      </w:r>
      <w:proofErr w:type="spellStart"/>
      <w:r>
        <w:rPr>
          <w:color w:val="000000"/>
          <w:sz w:val="28"/>
          <w:szCs w:val="28"/>
        </w:rPr>
        <w:t>mumkin</w:t>
      </w:r>
      <w:proofErr w:type="spellEnd"/>
      <w:r>
        <w:rPr>
          <w:color w:val="000000"/>
          <w:sz w:val="28"/>
          <w:szCs w:val="28"/>
        </w:rPr>
        <w:t xml:space="preserve">. Har </w:t>
      </w:r>
      <w:proofErr w:type="spellStart"/>
      <w:r>
        <w:rPr>
          <w:color w:val="000000"/>
          <w:sz w:val="28"/>
          <w:szCs w:val="28"/>
        </w:rPr>
        <w:t>qanday</w:t>
      </w:r>
      <w:proofErr w:type="spellEnd"/>
      <w:r>
        <w:rPr>
          <w:color w:val="000000"/>
          <w:sz w:val="28"/>
          <w:szCs w:val="28"/>
        </w:rPr>
        <w:t xml:space="preserve"> </w:t>
      </w:r>
      <w:proofErr w:type="spellStart"/>
      <w:r>
        <w:rPr>
          <w:color w:val="000000"/>
          <w:sz w:val="28"/>
          <w:szCs w:val="28"/>
        </w:rPr>
        <w:t>ilmiy</w:t>
      </w:r>
      <w:proofErr w:type="spellEnd"/>
      <w:r>
        <w:rPr>
          <w:color w:val="000000"/>
          <w:sz w:val="28"/>
          <w:szCs w:val="28"/>
        </w:rPr>
        <w:t xml:space="preserve"> </w:t>
      </w:r>
      <w:proofErr w:type="spellStart"/>
      <w:r>
        <w:rPr>
          <w:color w:val="000000"/>
          <w:sz w:val="28"/>
          <w:szCs w:val="28"/>
        </w:rPr>
        <w:t>ishni</w:t>
      </w:r>
      <w:proofErr w:type="spellEnd"/>
      <w:r>
        <w:rPr>
          <w:color w:val="000000"/>
          <w:sz w:val="28"/>
          <w:szCs w:val="28"/>
        </w:rPr>
        <w:t xml:space="preserve">, </w:t>
      </w:r>
      <w:proofErr w:type="spellStart"/>
      <w:r>
        <w:rPr>
          <w:color w:val="000000"/>
          <w:sz w:val="28"/>
          <w:szCs w:val="28"/>
        </w:rPr>
        <w:t>hatto</w:t>
      </w:r>
      <w:proofErr w:type="spellEnd"/>
      <w:r>
        <w:rPr>
          <w:color w:val="000000"/>
          <w:sz w:val="28"/>
          <w:szCs w:val="28"/>
        </w:rPr>
        <w:t xml:space="preserve"> </w:t>
      </w:r>
      <w:proofErr w:type="spellStart"/>
      <w:r>
        <w:rPr>
          <w:color w:val="000000"/>
          <w:sz w:val="28"/>
          <w:szCs w:val="28"/>
        </w:rPr>
        <w:t>kichkina</w:t>
      </w:r>
      <w:proofErr w:type="spellEnd"/>
      <w:r>
        <w:rPr>
          <w:color w:val="000000"/>
          <w:sz w:val="28"/>
          <w:szCs w:val="28"/>
        </w:rPr>
        <w:t xml:space="preserve"> </w:t>
      </w:r>
      <w:proofErr w:type="spellStart"/>
      <w:r>
        <w:rPr>
          <w:color w:val="000000"/>
          <w:sz w:val="28"/>
          <w:szCs w:val="28"/>
        </w:rPr>
        <w:t>maqolani</w:t>
      </w:r>
      <w:proofErr w:type="spellEnd"/>
      <w:r>
        <w:rPr>
          <w:color w:val="000000"/>
          <w:sz w:val="28"/>
          <w:szCs w:val="28"/>
        </w:rPr>
        <w:t xml:space="preserve"> </w:t>
      </w:r>
      <w:proofErr w:type="spellStart"/>
      <w:proofErr w:type="gramStart"/>
      <w:r>
        <w:rPr>
          <w:color w:val="000000"/>
          <w:sz w:val="28"/>
          <w:szCs w:val="28"/>
        </w:rPr>
        <w:t>qog‘</w:t>
      </w:r>
      <w:proofErr w:type="gramEnd"/>
      <w:r>
        <w:rPr>
          <w:color w:val="000000"/>
          <w:sz w:val="28"/>
          <w:szCs w:val="28"/>
        </w:rPr>
        <w:t>ozga</w:t>
      </w:r>
      <w:proofErr w:type="spellEnd"/>
      <w:r>
        <w:rPr>
          <w:color w:val="000000"/>
          <w:sz w:val="28"/>
          <w:szCs w:val="28"/>
        </w:rPr>
        <w:t xml:space="preserve"> </w:t>
      </w:r>
      <w:proofErr w:type="spellStart"/>
      <w:r>
        <w:rPr>
          <w:color w:val="000000"/>
          <w:sz w:val="28"/>
          <w:szCs w:val="28"/>
        </w:rPr>
        <w:t>tushirish,fikrning</w:t>
      </w:r>
      <w:proofErr w:type="spellEnd"/>
      <w:r>
        <w:rPr>
          <w:color w:val="000000"/>
          <w:sz w:val="28"/>
          <w:szCs w:val="28"/>
        </w:rPr>
        <w:t xml:space="preserve"> </w:t>
      </w:r>
      <w:proofErr w:type="spellStart"/>
      <w:r>
        <w:rPr>
          <w:color w:val="000000"/>
          <w:sz w:val="28"/>
          <w:szCs w:val="28"/>
        </w:rPr>
        <w:t>ifodasida</w:t>
      </w:r>
      <w:proofErr w:type="spellEnd"/>
      <w:r>
        <w:rPr>
          <w:color w:val="000000"/>
          <w:sz w:val="28"/>
          <w:szCs w:val="28"/>
        </w:rPr>
        <w:t xml:space="preserve"> </w:t>
      </w:r>
      <w:proofErr w:type="spellStart"/>
      <w:r>
        <w:rPr>
          <w:color w:val="000000"/>
          <w:sz w:val="28"/>
          <w:szCs w:val="28"/>
        </w:rPr>
        <w:t>ketma-ketlikga</w:t>
      </w:r>
      <w:proofErr w:type="spellEnd"/>
      <w:r>
        <w:rPr>
          <w:color w:val="000000"/>
          <w:sz w:val="28"/>
          <w:szCs w:val="28"/>
        </w:rPr>
        <w:t xml:space="preserve"> </w:t>
      </w:r>
      <w:proofErr w:type="spellStart"/>
      <w:r>
        <w:rPr>
          <w:color w:val="000000"/>
          <w:sz w:val="28"/>
          <w:szCs w:val="28"/>
        </w:rPr>
        <w:t>erishish</w:t>
      </w:r>
      <w:proofErr w:type="spellEnd"/>
      <w:r>
        <w:rPr>
          <w:color w:val="000000"/>
          <w:sz w:val="28"/>
          <w:szCs w:val="28"/>
        </w:rPr>
        <w:t xml:space="preserve"> </w:t>
      </w:r>
      <w:proofErr w:type="spellStart"/>
      <w:r>
        <w:rPr>
          <w:color w:val="000000"/>
          <w:sz w:val="28"/>
          <w:szCs w:val="28"/>
        </w:rPr>
        <w:t>muhim</w:t>
      </w:r>
      <w:proofErr w:type="spellEnd"/>
      <w:r>
        <w:rPr>
          <w:color w:val="000000"/>
          <w:sz w:val="28"/>
          <w:szCs w:val="28"/>
        </w:rPr>
        <w:t xml:space="preserve"> </w:t>
      </w:r>
      <w:proofErr w:type="spellStart"/>
      <w:r>
        <w:rPr>
          <w:color w:val="000000"/>
          <w:sz w:val="28"/>
          <w:szCs w:val="28"/>
        </w:rPr>
        <w:t>ahamiyatga</w:t>
      </w:r>
      <w:proofErr w:type="spellEnd"/>
      <w:r>
        <w:rPr>
          <w:color w:val="000000"/>
          <w:sz w:val="28"/>
          <w:szCs w:val="28"/>
        </w:rPr>
        <w:t xml:space="preserve"> </w:t>
      </w:r>
      <w:proofErr w:type="spellStart"/>
      <w:r>
        <w:rPr>
          <w:color w:val="000000"/>
          <w:sz w:val="28"/>
          <w:szCs w:val="28"/>
        </w:rPr>
        <w:t>ega</w:t>
      </w:r>
      <w:proofErr w:type="spellEnd"/>
      <w:r>
        <w:rPr>
          <w:color w:val="000000"/>
          <w:sz w:val="28"/>
          <w:szCs w:val="28"/>
        </w:rPr>
        <w:t xml:space="preserve">, </w:t>
      </w:r>
      <w:proofErr w:type="spellStart"/>
      <w:r>
        <w:rPr>
          <w:color w:val="000000"/>
          <w:sz w:val="28"/>
          <w:szCs w:val="28"/>
        </w:rPr>
        <w:t>maqola</w:t>
      </w:r>
      <w:proofErr w:type="spellEnd"/>
      <w:r>
        <w:rPr>
          <w:color w:val="000000"/>
          <w:sz w:val="28"/>
          <w:szCs w:val="28"/>
        </w:rPr>
        <w:t xml:space="preserve"> </w:t>
      </w:r>
      <w:proofErr w:type="spellStart"/>
      <w:r>
        <w:rPr>
          <w:color w:val="000000"/>
          <w:sz w:val="28"/>
          <w:szCs w:val="28"/>
        </w:rPr>
        <w:t>yoki</w:t>
      </w:r>
      <w:proofErr w:type="spellEnd"/>
      <w:r>
        <w:rPr>
          <w:color w:val="000000"/>
          <w:sz w:val="28"/>
          <w:szCs w:val="28"/>
        </w:rPr>
        <w:t xml:space="preserve"> </w:t>
      </w:r>
      <w:proofErr w:type="spellStart"/>
      <w:r>
        <w:rPr>
          <w:color w:val="000000"/>
          <w:sz w:val="28"/>
          <w:szCs w:val="28"/>
        </w:rPr>
        <w:t>tezis</w:t>
      </w:r>
      <w:proofErr w:type="spellEnd"/>
      <w:r>
        <w:rPr>
          <w:color w:val="000000"/>
          <w:sz w:val="28"/>
          <w:szCs w:val="28"/>
        </w:rPr>
        <w:t xml:space="preserve"> </w:t>
      </w:r>
      <w:proofErr w:type="spellStart"/>
      <w:r>
        <w:rPr>
          <w:color w:val="000000"/>
          <w:sz w:val="28"/>
          <w:szCs w:val="28"/>
        </w:rPr>
        <w:t>yozish</w:t>
      </w:r>
      <w:proofErr w:type="spellEnd"/>
      <w:r>
        <w:rPr>
          <w:color w:val="000000"/>
          <w:sz w:val="28"/>
          <w:szCs w:val="28"/>
        </w:rPr>
        <w:t xml:space="preserve"> </w:t>
      </w:r>
      <w:proofErr w:type="spellStart"/>
      <w:r>
        <w:rPr>
          <w:color w:val="000000"/>
          <w:sz w:val="28"/>
          <w:szCs w:val="28"/>
        </w:rPr>
        <w:t>boshlovchi</w:t>
      </w:r>
      <w:proofErr w:type="spellEnd"/>
      <w:r>
        <w:rPr>
          <w:color w:val="000000"/>
          <w:sz w:val="28"/>
          <w:szCs w:val="28"/>
        </w:rPr>
        <w:t xml:space="preserve"> </w:t>
      </w:r>
      <w:proofErr w:type="spellStart"/>
      <w:r>
        <w:rPr>
          <w:color w:val="000000"/>
          <w:sz w:val="28"/>
          <w:szCs w:val="28"/>
        </w:rPr>
        <w:t>tadqiqotchi</w:t>
      </w:r>
      <w:proofErr w:type="spellEnd"/>
      <w:r>
        <w:rPr>
          <w:color w:val="000000"/>
          <w:sz w:val="28"/>
          <w:szCs w:val="28"/>
        </w:rPr>
        <w:t xml:space="preserve"> </w:t>
      </w:r>
      <w:proofErr w:type="spellStart"/>
      <w:r>
        <w:rPr>
          <w:color w:val="000000"/>
          <w:sz w:val="28"/>
          <w:szCs w:val="28"/>
        </w:rPr>
        <w:t>uchun</w:t>
      </w:r>
      <w:proofErr w:type="spellEnd"/>
      <w:r>
        <w:rPr>
          <w:color w:val="000000"/>
          <w:sz w:val="28"/>
          <w:szCs w:val="28"/>
        </w:rPr>
        <w:t xml:space="preserve"> </w:t>
      </w:r>
      <w:proofErr w:type="spellStart"/>
      <w:r>
        <w:rPr>
          <w:color w:val="000000"/>
          <w:sz w:val="28"/>
          <w:szCs w:val="28"/>
        </w:rPr>
        <w:t>jiddiy</w:t>
      </w:r>
      <w:proofErr w:type="spellEnd"/>
      <w:r>
        <w:rPr>
          <w:color w:val="000000"/>
          <w:sz w:val="28"/>
          <w:szCs w:val="28"/>
        </w:rPr>
        <w:t xml:space="preserve"> </w:t>
      </w:r>
      <w:proofErr w:type="spellStart"/>
      <w:r>
        <w:rPr>
          <w:color w:val="000000"/>
          <w:sz w:val="28"/>
          <w:szCs w:val="28"/>
        </w:rPr>
        <w:t>muammolar</w:t>
      </w:r>
      <w:proofErr w:type="spellEnd"/>
      <w:r>
        <w:rPr>
          <w:color w:val="000000"/>
          <w:sz w:val="28"/>
          <w:szCs w:val="28"/>
        </w:rPr>
        <w:t xml:space="preserve"> </w:t>
      </w:r>
      <w:proofErr w:type="spellStart"/>
      <w:r>
        <w:rPr>
          <w:color w:val="000000"/>
          <w:sz w:val="28"/>
          <w:szCs w:val="28"/>
        </w:rPr>
        <w:t>bilan</w:t>
      </w:r>
      <w:proofErr w:type="spellEnd"/>
      <w:r>
        <w:rPr>
          <w:color w:val="000000"/>
          <w:sz w:val="28"/>
          <w:szCs w:val="28"/>
        </w:rPr>
        <w:t xml:space="preserve"> </w:t>
      </w:r>
      <w:proofErr w:type="spellStart"/>
      <w:r>
        <w:rPr>
          <w:color w:val="000000"/>
          <w:sz w:val="28"/>
          <w:szCs w:val="28"/>
        </w:rPr>
        <w:t>bog‘liq</w:t>
      </w:r>
      <w:proofErr w:type="spellEnd"/>
      <w:r>
        <w:rPr>
          <w:color w:val="000000"/>
          <w:sz w:val="28"/>
          <w:szCs w:val="28"/>
        </w:rPr>
        <w:t xml:space="preserve">, </w:t>
      </w:r>
      <w:proofErr w:type="spellStart"/>
      <w:r>
        <w:rPr>
          <w:color w:val="000000"/>
          <w:sz w:val="28"/>
          <w:szCs w:val="28"/>
        </w:rPr>
        <w:t>chunki</w:t>
      </w:r>
      <w:proofErr w:type="spellEnd"/>
      <w:r>
        <w:rPr>
          <w:color w:val="000000"/>
          <w:sz w:val="28"/>
          <w:szCs w:val="28"/>
        </w:rPr>
        <w:t xml:space="preserve"> </w:t>
      </w:r>
      <w:proofErr w:type="spellStart"/>
      <w:r>
        <w:rPr>
          <w:color w:val="000000"/>
          <w:sz w:val="28"/>
          <w:szCs w:val="28"/>
        </w:rPr>
        <w:t>jamoa</w:t>
      </w:r>
      <w:proofErr w:type="spellEnd"/>
      <w:r>
        <w:rPr>
          <w:color w:val="000000"/>
          <w:sz w:val="28"/>
          <w:szCs w:val="28"/>
        </w:rPr>
        <w:t xml:space="preserve"> </w:t>
      </w:r>
      <w:proofErr w:type="spellStart"/>
      <w:r>
        <w:rPr>
          <w:color w:val="000000"/>
          <w:sz w:val="28"/>
          <w:szCs w:val="28"/>
        </w:rPr>
        <w:t>oldidagi</w:t>
      </w:r>
      <w:proofErr w:type="spellEnd"/>
      <w:r>
        <w:rPr>
          <w:color w:val="000000"/>
          <w:sz w:val="28"/>
          <w:szCs w:val="28"/>
        </w:rPr>
        <w:t xml:space="preserve"> </w:t>
      </w:r>
      <w:proofErr w:type="spellStart"/>
      <w:r>
        <w:rPr>
          <w:color w:val="000000"/>
          <w:sz w:val="28"/>
          <w:szCs w:val="28"/>
        </w:rPr>
        <w:t>chiqishlarda</w:t>
      </w:r>
      <w:proofErr w:type="spellEnd"/>
      <w:r>
        <w:rPr>
          <w:color w:val="000000"/>
          <w:sz w:val="28"/>
          <w:szCs w:val="28"/>
        </w:rPr>
        <w:t xml:space="preserve"> </w:t>
      </w:r>
      <w:proofErr w:type="spellStart"/>
      <w:r>
        <w:rPr>
          <w:color w:val="000000"/>
          <w:sz w:val="28"/>
          <w:szCs w:val="28"/>
        </w:rPr>
        <w:t>osonlik</w:t>
      </w:r>
      <w:proofErr w:type="spellEnd"/>
      <w:r>
        <w:rPr>
          <w:color w:val="000000"/>
          <w:sz w:val="28"/>
          <w:szCs w:val="28"/>
        </w:rPr>
        <w:t xml:space="preserve"> </w:t>
      </w:r>
      <w:proofErr w:type="spellStart"/>
      <w:r>
        <w:rPr>
          <w:color w:val="000000"/>
          <w:sz w:val="28"/>
          <w:szCs w:val="28"/>
        </w:rPr>
        <w:t>bilan</w:t>
      </w:r>
      <w:proofErr w:type="spellEnd"/>
      <w:r>
        <w:rPr>
          <w:color w:val="000000"/>
          <w:sz w:val="28"/>
          <w:szCs w:val="28"/>
        </w:rPr>
        <w:t xml:space="preserve"> </w:t>
      </w:r>
      <w:proofErr w:type="spellStart"/>
      <w:r>
        <w:rPr>
          <w:color w:val="000000"/>
          <w:sz w:val="28"/>
          <w:szCs w:val="28"/>
        </w:rPr>
        <w:t>aytiladigan</w:t>
      </w:r>
      <w:proofErr w:type="spellEnd"/>
      <w:r>
        <w:rPr>
          <w:color w:val="000000"/>
          <w:sz w:val="28"/>
          <w:szCs w:val="28"/>
        </w:rPr>
        <w:t xml:space="preserve"> </w:t>
      </w:r>
      <w:proofErr w:type="spellStart"/>
      <w:r>
        <w:rPr>
          <w:color w:val="000000"/>
          <w:sz w:val="28"/>
          <w:szCs w:val="28"/>
        </w:rPr>
        <w:t>yoki</w:t>
      </w:r>
      <w:proofErr w:type="spellEnd"/>
      <w:r>
        <w:rPr>
          <w:color w:val="000000"/>
          <w:sz w:val="28"/>
          <w:szCs w:val="28"/>
        </w:rPr>
        <w:t xml:space="preserve"> </w:t>
      </w:r>
      <w:proofErr w:type="spellStart"/>
      <w:r>
        <w:rPr>
          <w:color w:val="000000"/>
          <w:sz w:val="28"/>
          <w:szCs w:val="28"/>
        </w:rPr>
        <w:t>odam</w:t>
      </w:r>
      <w:proofErr w:type="spellEnd"/>
      <w:r>
        <w:rPr>
          <w:color w:val="000000"/>
          <w:sz w:val="28"/>
          <w:szCs w:val="28"/>
        </w:rPr>
        <w:t xml:space="preserve"> “</w:t>
      </w:r>
      <w:proofErr w:type="spellStart"/>
      <w:r>
        <w:rPr>
          <w:color w:val="000000"/>
          <w:sz w:val="28"/>
          <w:szCs w:val="28"/>
        </w:rPr>
        <w:t>ichida”tafakkurida</w:t>
      </w:r>
      <w:proofErr w:type="spellEnd"/>
      <w:r>
        <w:rPr>
          <w:color w:val="000000"/>
          <w:sz w:val="28"/>
          <w:szCs w:val="28"/>
        </w:rPr>
        <w:t xml:space="preserve"> </w:t>
      </w:r>
      <w:proofErr w:type="spellStart"/>
      <w:r>
        <w:rPr>
          <w:color w:val="000000"/>
          <w:sz w:val="28"/>
          <w:szCs w:val="28"/>
        </w:rPr>
        <w:t>shakllangan</w:t>
      </w:r>
      <w:proofErr w:type="spellEnd"/>
      <w:r>
        <w:rPr>
          <w:color w:val="000000"/>
          <w:sz w:val="28"/>
          <w:szCs w:val="28"/>
        </w:rPr>
        <w:t xml:space="preserve"> </w:t>
      </w:r>
      <w:proofErr w:type="spellStart"/>
      <w:r>
        <w:rPr>
          <w:color w:val="000000"/>
          <w:sz w:val="28"/>
          <w:szCs w:val="28"/>
        </w:rPr>
        <w:t>so‘zlar</w:t>
      </w:r>
      <w:proofErr w:type="spellEnd"/>
      <w:r>
        <w:rPr>
          <w:color w:val="000000"/>
          <w:sz w:val="28"/>
          <w:szCs w:val="28"/>
        </w:rPr>
        <w:t xml:space="preserve"> </w:t>
      </w:r>
      <w:proofErr w:type="spellStart"/>
      <w:r>
        <w:rPr>
          <w:color w:val="000000"/>
          <w:sz w:val="28"/>
          <w:szCs w:val="28"/>
        </w:rPr>
        <w:t>va</w:t>
      </w:r>
      <w:proofErr w:type="spellEnd"/>
      <w:r>
        <w:rPr>
          <w:color w:val="000000"/>
          <w:sz w:val="28"/>
          <w:szCs w:val="28"/>
        </w:rPr>
        <w:t xml:space="preserve"> </w:t>
      </w:r>
      <w:proofErr w:type="spellStart"/>
      <w:r>
        <w:rPr>
          <w:color w:val="000000"/>
          <w:sz w:val="28"/>
          <w:szCs w:val="28"/>
        </w:rPr>
        <w:t>fikrlarning</w:t>
      </w:r>
      <w:proofErr w:type="spellEnd"/>
      <w:r>
        <w:rPr>
          <w:color w:val="000000"/>
          <w:sz w:val="28"/>
          <w:szCs w:val="28"/>
        </w:rPr>
        <w:t xml:space="preserve"> </w:t>
      </w:r>
      <w:proofErr w:type="spellStart"/>
      <w:r>
        <w:rPr>
          <w:color w:val="000000"/>
          <w:sz w:val="28"/>
          <w:szCs w:val="28"/>
        </w:rPr>
        <w:t>ifodasini</w:t>
      </w:r>
      <w:proofErr w:type="spellEnd"/>
      <w:r>
        <w:rPr>
          <w:color w:val="000000"/>
          <w:sz w:val="28"/>
          <w:szCs w:val="28"/>
        </w:rPr>
        <w:t xml:space="preserve"> </w:t>
      </w:r>
      <w:proofErr w:type="spellStart"/>
      <w:r>
        <w:rPr>
          <w:color w:val="000000"/>
          <w:sz w:val="28"/>
          <w:szCs w:val="28"/>
        </w:rPr>
        <w:t>o‘z</w:t>
      </w:r>
      <w:proofErr w:type="spellEnd"/>
      <w:r>
        <w:rPr>
          <w:color w:val="000000"/>
          <w:sz w:val="28"/>
          <w:szCs w:val="28"/>
        </w:rPr>
        <w:t xml:space="preserve"> </w:t>
      </w:r>
      <w:proofErr w:type="spellStart"/>
      <w:r>
        <w:rPr>
          <w:color w:val="000000"/>
          <w:sz w:val="28"/>
          <w:szCs w:val="28"/>
        </w:rPr>
        <w:t>vaqtida</w:t>
      </w:r>
      <w:proofErr w:type="spellEnd"/>
      <w:r>
        <w:rPr>
          <w:color w:val="000000"/>
          <w:sz w:val="28"/>
          <w:szCs w:val="28"/>
        </w:rPr>
        <w:t xml:space="preserve"> </w:t>
      </w:r>
      <w:proofErr w:type="spellStart"/>
      <w:r>
        <w:rPr>
          <w:color w:val="000000"/>
          <w:sz w:val="28"/>
          <w:szCs w:val="28"/>
        </w:rPr>
        <w:t>qog‘ozga</w:t>
      </w:r>
      <w:proofErr w:type="spellEnd"/>
      <w:r>
        <w:rPr>
          <w:color w:val="000000"/>
          <w:sz w:val="28"/>
          <w:szCs w:val="28"/>
        </w:rPr>
        <w:t xml:space="preserve"> </w:t>
      </w:r>
      <w:proofErr w:type="spellStart"/>
      <w:r>
        <w:rPr>
          <w:color w:val="000000"/>
          <w:sz w:val="28"/>
          <w:szCs w:val="28"/>
        </w:rPr>
        <w:t>tushirish</w:t>
      </w:r>
      <w:proofErr w:type="spellEnd"/>
      <w:r>
        <w:rPr>
          <w:color w:val="000000"/>
          <w:sz w:val="28"/>
          <w:szCs w:val="28"/>
        </w:rPr>
        <w:t xml:space="preserve"> </w:t>
      </w:r>
      <w:proofErr w:type="spellStart"/>
      <w:r>
        <w:rPr>
          <w:color w:val="000000"/>
          <w:sz w:val="28"/>
          <w:szCs w:val="28"/>
        </w:rPr>
        <w:t>uchun</w:t>
      </w:r>
      <w:proofErr w:type="spellEnd"/>
      <w:r>
        <w:rPr>
          <w:color w:val="000000"/>
          <w:sz w:val="28"/>
          <w:szCs w:val="28"/>
        </w:rPr>
        <w:t xml:space="preserve"> </w:t>
      </w:r>
      <w:proofErr w:type="spellStart"/>
      <w:r>
        <w:rPr>
          <w:color w:val="000000"/>
          <w:sz w:val="28"/>
          <w:szCs w:val="28"/>
        </w:rPr>
        <w:t>olimga</w:t>
      </w:r>
      <w:proofErr w:type="spellEnd"/>
      <w:r>
        <w:rPr>
          <w:color w:val="000000"/>
          <w:sz w:val="28"/>
          <w:szCs w:val="28"/>
        </w:rPr>
        <w:t xml:space="preserve"> </w:t>
      </w:r>
      <w:proofErr w:type="spellStart"/>
      <w:r>
        <w:rPr>
          <w:color w:val="000000"/>
          <w:sz w:val="28"/>
          <w:szCs w:val="28"/>
        </w:rPr>
        <w:t>mantiqiy</w:t>
      </w:r>
      <w:proofErr w:type="spellEnd"/>
      <w:r>
        <w:rPr>
          <w:color w:val="000000"/>
          <w:sz w:val="28"/>
          <w:szCs w:val="28"/>
        </w:rPr>
        <w:t xml:space="preserve"> </w:t>
      </w:r>
      <w:proofErr w:type="spellStart"/>
      <w:r>
        <w:rPr>
          <w:color w:val="000000"/>
          <w:sz w:val="28"/>
          <w:szCs w:val="28"/>
        </w:rPr>
        <w:t>izchillik</w:t>
      </w:r>
      <w:proofErr w:type="spellEnd"/>
      <w:r>
        <w:rPr>
          <w:color w:val="000000"/>
          <w:sz w:val="28"/>
          <w:szCs w:val="28"/>
        </w:rPr>
        <w:t xml:space="preserve">  </w:t>
      </w:r>
      <w:proofErr w:type="spellStart"/>
      <w:r>
        <w:rPr>
          <w:color w:val="000000"/>
          <w:sz w:val="28"/>
          <w:szCs w:val="28"/>
        </w:rPr>
        <w:t>ko‘p</w:t>
      </w:r>
      <w:proofErr w:type="spellEnd"/>
      <w:r>
        <w:rPr>
          <w:color w:val="000000"/>
          <w:sz w:val="28"/>
          <w:szCs w:val="28"/>
        </w:rPr>
        <w:t xml:space="preserve"> </w:t>
      </w:r>
      <w:proofErr w:type="spellStart"/>
      <w:r>
        <w:rPr>
          <w:color w:val="000000"/>
          <w:sz w:val="28"/>
          <w:szCs w:val="28"/>
        </w:rPr>
        <w:t>hollarda</w:t>
      </w:r>
      <w:proofErr w:type="spellEnd"/>
      <w:r>
        <w:rPr>
          <w:color w:val="000000"/>
          <w:sz w:val="28"/>
          <w:szCs w:val="28"/>
        </w:rPr>
        <w:t xml:space="preserve"> </w:t>
      </w:r>
      <w:proofErr w:type="spellStart"/>
      <w:r>
        <w:rPr>
          <w:color w:val="000000"/>
          <w:sz w:val="28"/>
          <w:szCs w:val="28"/>
        </w:rPr>
        <w:t>etishmaydi</w:t>
      </w:r>
      <w:proofErr w:type="spellEnd"/>
      <w:r>
        <w:rPr>
          <w:color w:val="000000"/>
          <w:sz w:val="28"/>
          <w:szCs w:val="28"/>
        </w:rPr>
        <w:t xml:space="preserve">. </w:t>
      </w:r>
      <w:proofErr w:type="spellStart"/>
      <w:r>
        <w:rPr>
          <w:color w:val="000000"/>
          <w:sz w:val="28"/>
          <w:szCs w:val="28"/>
        </w:rPr>
        <w:t>Yozma</w:t>
      </w:r>
      <w:proofErr w:type="spellEnd"/>
      <w:r>
        <w:rPr>
          <w:color w:val="000000"/>
          <w:sz w:val="28"/>
          <w:szCs w:val="28"/>
        </w:rPr>
        <w:t xml:space="preserve"> </w:t>
      </w:r>
      <w:proofErr w:type="spellStart"/>
      <w:r>
        <w:rPr>
          <w:color w:val="000000"/>
          <w:sz w:val="28"/>
          <w:szCs w:val="28"/>
        </w:rPr>
        <w:t>nutq</w:t>
      </w:r>
      <w:proofErr w:type="spellEnd"/>
      <w:r>
        <w:rPr>
          <w:color w:val="000000"/>
          <w:sz w:val="28"/>
          <w:szCs w:val="28"/>
        </w:rPr>
        <w:t xml:space="preserve"> </w:t>
      </w:r>
      <w:proofErr w:type="spellStart"/>
      <w:r>
        <w:rPr>
          <w:color w:val="000000"/>
          <w:sz w:val="28"/>
          <w:szCs w:val="28"/>
        </w:rPr>
        <w:t>va</w:t>
      </w:r>
      <w:proofErr w:type="spellEnd"/>
      <w:r>
        <w:rPr>
          <w:color w:val="000000"/>
          <w:sz w:val="28"/>
          <w:szCs w:val="28"/>
        </w:rPr>
        <w:t xml:space="preserve"> </w:t>
      </w:r>
      <w:proofErr w:type="spellStart"/>
      <w:proofErr w:type="gramStart"/>
      <w:r>
        <w:rPr>
          <w:color w:val="000000"/>
          <w:sz w:val="28"/>
          <w:szCs w:val="28"/>
        </w:rPr>
        <w:t>og‘</w:t>
      </w:r>
      <w:proofErr w:type="gramEnd"/>
      <w:r>
        <w:rPr>
          <w:color w:val="000000"/>
          <w:sz w:val="28"/>
          <w:szCs w:val="28"/>
        </w:rPr>
        <w:t>zaki</w:t>
      </w:r>
      <w:proofErr w:type="spellEnd"/>
      <w:r>
        <w:rPr>
          <w:color w:val="000000"/>
          <w:sz w:val="28"/>
          <w:szCs w:val="28"/>
        </w:rPr>
        <w:t xml:space="preserve"> </w:t>
      </w:r>
      <w:proofErr w:type="spellStart"/>
      <w:r>
        <w:rPr>
          <w:color w:val="000000"/>
          <w:sz w:val="28"/>
          <w:szCs w:val="28"/>
        </w:rPr>
        <w:t>nutqning</w:t>
      </w:r>
      <w:proofErr w:type="spellEnd"/>
      <w:r>
        <w:rPr>
          <w:color w:val="000000"/>
          <w:sz w:val="28"/>
          <w:szCs w:val="28"/>
        </w:rPr>
        <w:t xml:space="preserve"> </w:t>
      </w:r>
      <w:proofErr w:type="spellStart"/>
      <w:r>
        <w:rPr>
          <w:color w:val="000000"/>
          <w:sz w:val="28"/>
          <w:szCs w:val="28"/>
        </w:rPr>
        <w:t>bir-biridan</w:t>
      </w:r>
      <w:proofErr w:type="spellEnd"/>
      <w:r>
        <w:rPr>
          <w:color w:val="000000"/>
          <w:sz w:val="28"/>
          <w:szCs w:val="28"/>
        </w:rPr>
        <w:t xml:space="preserve"> </w:t>
      </w:r>
      <w:proofErr w:type="spellStart"/>
      <w:r>
        <w:rPr>
          <w:color w:val="000000"/>
          <w:sz w:val="28"/>
          <w:szCs w:val="28"/>
        </w:rPr>
        <w:t>farqi</w:t>
      </w:r>
      <w:proofErr w:type="spellEnd"/>
      <w:r>
        <w:rPr>
          <w:color w:val="000000"/>
          <w:sz w:val="28"/>
          <w:szCs w:val="28"/>
        </w:rPr>
        <w:t xml:space="preserve"> </w:t>
      </w:r>
      <w:proofErr w:type="spellStart"/>
      <w:r>
        <w:rPr>
          <w:color w:val="000000"/>
          <w:sz w:val="28"/>
          <w:szCs w:val="28"/>
        </w:rPr>
        <w:t>shundaki</w:t>
      </w:r>
      <w:proofErr w:type="spellEnd"/>
      <w:r>
        <w:rPr>
          <w:color w:val="000000"/>
          <w:sz w:val="28"/>
          <w:szCs w:val="28"/>
        </w:rPr>
        <w:t xml:space="preserve">, </w:t>
      </w:r>
      <w:proofErr w:type="spellStart"/>
      <w:r>
        <w:rPr>
          <w:color w:val="000000"/>
          <w:sz w:val="28"/>
          <w:szCs w:val="28"/>
        </w:rPr>
        <w:t>og‘zaki</w:t>
      </w:r>
      <w:proofErr w:type="spellEnd"/>
      <w:r>
        <w:rPr>
          <w:color w:val="000000"/>
          <w:sz w:val="28"/>
          <w:szCs w:val="28"/>
        </w:rPr>
        <w:t xml:space="preserve"> </w:t>
      </w:r>
      <w:proofErr w:type="spellStart"/>
      <w:r>
        <w:rPr>
          <w:color w:val="000000"/>
          <w:sz w:val="28"/>
          <w:szCs w:val="28"/>
        </w:rPr>
        <w:t>nutqdagi</w:t>
      </w:r>
      <w:proofErr w:type="spellEnd"/>
      <w:r>
        <w:rPr>
          <w:color w:val="000000"/>
          <w:sz w:val="28"/>
          <w:szCs w:val="28"/>
        </w:rPr>
        <w:t xml:space="preserve"> </w:t>
      </w:r>
      <w:proofErr w:type="spellStart"/>
      <w:r>
        <w:rPr>
          <w:color w:val="000000"/>
          <w:sz w:val="28"/>
          <w:szCs w:val="28"/>
        </w:rPr>
        <w:t>ba’zi</w:t>
      </w:r>
      <w:proofErr w:type="spellEnd"/>
      <w:r>
        <w:rPr>
          <w:color w:val="000000"/>
          <w:sz w:val="28"/>
          <w:szCs w:val="28"/>
        </w:rPr>
        <w:t xml:space="preserve"> </w:t>
      </w:r>
      <w:proofErr w:type="spellStart"/>
      <w:r>
        <w:rPr>
          <w:color w:val="000000"/>
          <w:sz w:val="28"/>
          <w:szCs w:val="28"/>
        </w:rPr>
        <w:t>nuqsonlar</w:t>
      </w:r>
      <w:proofErr w:type="spellEnd"/>
      <w:r>
        <w:rPr>
          <w:color w:val="000000"/>
          <w:sz w:val="28"/>
          <w:szCs w:val="28"/>
        </w:rPr>
        <w:t xml:space="preserve"> </w:t>
      </w:r>
      <w:proofErr w:type="spellStart"/>
      <w:r>
        <w:rPr>
          <w:color w:val="000000"/>
          <w:sz w:val="28"/>
          <w:szCs w:val="28"/>
        </w:rPr>
        <w:t>eshituvchilar</w:t>
      </w:r>
      <w:proofErr w:type="spellEnd"/>
      <w:r>
        <w:rPr>
          <w:color w:val="000000"/>
          <w:sz w:val="28"/>
          <w:szCs w:val="28"/>
        </w:rPr>
        <w:t xml:space="preserve"> </w:t>
      </w:r>
      <w:proofErr w:type="spellStart"/>
      <w:r>
        <w:rPr>
          <w:color w:val="000000"/>
          <w:sz w:val="28"/>
          <w:szCs w:val="28"/>
        </w:rPr>
        <w:t>tomonidan</w:t>
      </w:r>
      <w:proofErr w:type="spellEnd"/>
      <w:r>
        <w:rPr>
          <w:color w:val="000000"/>
          <w:sz w:val="28"/>
          <w:szCs w:val="28"/>
        </w:rPr>
        <w:t xml:space="preserve"> </w:t>
      </w:r>
      <w:proofErr w:type="spellStart"/>
      <w:r>
        <w:rPr>
          <w:color w:val="000000"/>
          <w:sz w:val="28"/>
          <w:szCs w:val="28"/>
        </w:rPr>
        <w:t>e’tiborga</w:t>
      </w:r>
      <w:proofErr w:type="spellEnd"/>
      <w:r>
        <w:rPr>
          <w:color w:val="000000"/>
          <w:sz w:val="28"/>
          <w:szCs w:val="28"/>
        </w:rPr>
        <w:t xml:space="preserve"> </w:t>
      </w:r>
      <w:proofErr w:type="spellStart"/>
      <w:r>
        <w:rPr>
          <w:color w:val="000000"/>
          <w:sz w:val="28"/>
          <w:szCs w:val="28"/>
        </w:rPr>
        <w:t>olinmaydi</w:t>
      </w:r>
      <w:proofErr w:type="spellEnd"/>
      <w:r>
        <w:rPr>
          <w:color w:val="000000"/>
          <w:sz w:val="28"/>
          <w:szCs w:val="28"/>
        </w:rPr>
        <w:t xml:space="preserve">, </w:t>
      </w:r>
      <w:proofErr w:type="spellStart"/>
      <w:r>
        <w:rPr>
          <w:color w:val="000000"/>
          <w:sz w:val="28"/>
          <w:szCs w:val="28"/>
        </w:rPr>
        <w:t>biroq</w:t>
      </w:r>
      <w:proofErr w:type="spellEnd"/>
      <w:r>
        <w:rPr>
          <w:color w:val="000000"/>
          <w:sz w:val="28"/>
          <w:szCs w:val="28"/>
        </w:rPr>
        <w:t xml:space="preserve"> </w:t>
      </w:r>
      <w:proofErr w:type="spellStart"/>
      <w:r>
        <w:rPr>
          <w:color w:val="000000"/>
          <w:sz w:val="28"/>
          <w:szCs w:val="28"/>
        </w:rPr>
        <w:t>yozma</w:t>
      </w:r>
      <w:proofErr w:type="spellEnd"/>
      <w:r>
        <w:rPr>
          <w:color w:val="000000"/>
          <w:sz w:val="28"/>
          <w:szCs w:val="28"/>
        </w:rPr>
        <w:t xml:space="preserve"> </w:t>
      </w:r>
      <w:proofErr w:type="spellStart"/>
      <w:r>
        <w:rPr>
          <w:color w:val="000000"/>
          <w:sz w:val="28"/>
          <w:szCs w:val="28"/>
        </w:rPr>
        <w:t>matnda</w:t>
      </w:r>
      <w:proofErr w:type="spellEnd"/>
      <w:r>
        <w:rPr>
          <w:color w:val="000000"/>
          <w:sz w:val="28"/>
          <w:szCs w:val="28"/>
        </w:rPr>
        <w:t xml:space="preserve"> </w:t>
      </w:r>
      <w:proofErr w:type="spellStart"/>
      <w:r>
        <w:rPr>
          <w:color w:val="000000"/>
          <w:sz w:val="28"/>
          <w:szCs w:val="28"/>
        </w:rPr>
        <w:t>qat’iy</w:t>
      </w:r>
      <w:proofErr w:type="spellEnd"/>
      <w:r>
        <w:rPr>
          <w:color w:val="000000"/>
          <w:sz w:val="28"/>
          <w:szCs w:val="28"/>
        </w:rPr>
        <w:t xml:space="preserve"> </w:t>
      </w:r>
      <w:proofErr w:type="spellStart"/>
      <w:r>
        <w:rPr>
          <w:color w:val="000000"/>
          <w:sz w:val="28"/>
          <w:szCs w:val="28"/>
        </w:rPr>
        <w:t>mantiqiy</w:t>
      </w:r>
      <w:proofErr w:type="spellEnd"/>
      <w:r>
        <w:rPr>
          <w:color w:val="000000"/>
          <w:sz w:val="28"/>
          <w:szCs w:val="28"/>
        </w:rPr>
        <w:t xml:space="preserve"> </w:t>
      </w:r>
      <w:proofErr w:type="spellStart"/>
      <w:r>
        <w:rPr>
          <w:color w:val="000000"/>
          <w:sz w:val="28"/>
          <w:szCs w:val="28"/>
        </w:rPr>
        <w:t>izchillik</w:t>
      </w:r>
      <w:proofErr w:type="spellEnd"/>
      <w:r>
        <w:rPr>
          <w:color w:val="000000"/>
          <w:sz w:val="28"/>
          <w:szCs w:val="28"/>
        </w:rPr>
        <w:t xml:space="preserve"> talab </w:t>
      </w:r>
      <w:proofErr w:type="spellStart"/>
      <w:r>
        <w:rPr>
          <w:color w:val="000000"/>
          <w:sz w:val="28"/>
          <w:szCs w:val="28"/>
        </w:rPr>
        <w:t>etiladi</w:t>
      </w:r>
      <w:proofErr w:type="spellEnd"/>
      <w:r>
        <w:rPr>
          <w:color w:val="000000"/>
          <w:sz w:val="28"/>
          <w:szCs w:val="28"/>
        </w:rPr>
        <w:t xml:space="preserve">, </w:t>
      </w:r>
      <w:proofErr w:type="spellStart"/>
      <w:r>
        <w:rPr>
          <w:color w:val="000000"/>
          <w:sz w:val="28"/>
          <w:szCs w:val="28"/>
        </w:rPr>
        <w:t>chunki</w:t>
      </w:r>
      <w:proofErr w:type="spellEnd"/>
      <w:r>
        <w:rPr>
          <w:color w:val="000000"/>
          <w:sz w:val="28"/>
          <w:szCs w:val="28"/>
        </w:rPr>
        <w:t xml:space="preserve"> </w:t>
      </w:r>
      <w:proofErr w:type="spellStart"/>
      <w:r>
        <w:rPr>
          <w:color w:val="000000"/>
          <w:sz w:val="28"/>
          <w:szCs w:val="28"/>
        </w:rPr>
        <w:t>undagi</w:t>
      </w:r>
      <w:proofErr w:type="spellEnd"/>
      <w:r>
        <w:rPr>
          <w:color w:val="000000"/>
          <w:sz w:val="28"/>
          <w:szCs w:val="28"/>
        </w:rPr>
        <w:t xml:space="preserve"> </w:t>
      </w:r>
      <w:proofErr w:type="spellStart"/>
      <w:r>
        <w:rPr>
          <w:color w:val="000000"/>
          <w:sz w:val="28"/>
          <w:szCs w:val="28"/>
        </w:rPr>
        <w:t>fikrlar</w:t>
      </w:r>
      <w:proofErr w:type="spellEnd"/>
      <w:r>
        <w:rPr>
          <w:color w:val="000000"/>
          <w:sz w:val="28"/>
          <w:szCs w:val="28"/>
        </w:rPr>
        <w:t xml:space="preserve">  </w:t>
      </w:r>
      <w:proofErr w:type="spellStart"/>
      <w:r>
        <w:rPr>
          <w:color w:val="000000"/>
          <w:sz w:val="28"/>
          <w:szCs w:val="28"/>
        </w:rPr>
        <w:t>ketma-ketligiga</w:t>
      </w:r>
      <w:proofErr w:type="spellEnd"/>
      <w:r>
        <w:rPr>
          <w:color w:val="000000"/>
          <w:sz w:val="28"/>
          <w:szCs w:val="28"/>
        </w:rPr>
        <w:t xml:space="preserve"> </w:t>
      </w:r>
      <w:proofErr w:type="spellStart"/>
      <w:r>
        <w:rPr>
          <w:color w:val="000000"/>
          <w:sz w:val="28"/>
          <w:szCs w:val="28"/>
        </w:rPr>
        <w:t>o‘quvchi</w:t>
      </w:r>
      <w:proofErr w:type="spellEnd"/>
      <w:r>
        <w:rPr>
          <w:color w:val="000000"/>
          <w:sz w:val="28"/>
          <w:szCs w:val="28"/>
        </w:rPr>
        <w:t xml:space="preserve"> </w:t>
      </w:r>
      <w:proofErr w:type="spellStart"/>
      <w:r>
        <w:rPr>
          <w:color w:val="000000"/>
          <w:sz w:val="28"/>
          <w:szCs w:val="28"/>
        </w:rPr>
        <w:t>qayta-qayta</w:t>
      </w:r>
      <w:proofErr w:type="spellEnd"/>
      <w:r>
        <w:rPr>
          <w:color w:val="000000"/>
          <w:sz w:val="28"/>
          <w:szCs w:val="28"/>
        </w:rPr>
        <w:t xml:space="preserve"> </w:t>
      </w:r>
      <w:proofErr w:type="spellStart"/>
      <w:r>
        <w:rPr>
          <w:color w:val="000000"/>
          <w:sz w:val="28"/>
          <w:szCs w:val="28"/>
        </w:rPr>
        <w:t>murojaat</w:t>
      </w:r>
      <w:proofErr w:type="spellEnd"/>
      <w:r>
        <w:rPr>
          <w:color w:val="000000"/>
          <w:sz w:val="28"/>
          <w:szCs w:val="28"/>
        </w:rPr>
        <w:t xml:space="preserve"> </w:t>
      </w:r>
      <w:proofErr w:type="spellStart"/>
      <w:r>
        <w:rPr>
          <w:color w:val="000000"/>
          <w:sz w:val="28"/>
          <w:szCs w:val="28"/>
        </w:rPr>
        <w:t>qiladi</w:t>
      </w:r>
      <w:proofErr w:type="spellEnd"/>
      <w:r>
        <w:rPr>
          <w:color w:val="000000"/>
          <w:sz w:val="28"/>
          <w:szCs w:val="28"/>
        </w:rPr>
        <w:t xml:space="preserve"> </w:t>
      </w:r>
      <w:proofErr w:type="spellStart"/>
      <w:r>
        <w:rPr>
          <w:color w:val="000000"/>
          <w:sz w:val="28"/>
          <w:szCs w:val="28"/>
        </w:rPr>
        <w:t>va</w:t>
      </w:r>
      <w:proofErr w:type="spellEnd"/>
      <w:r>
        <w:rPr>
          <w:color w:val="000000"/>
          <w:sz w:val="28"/>
          <w:szCs w:val="28"/>
        </w:rPr>
        <w:t xml:space="preserve"> </w:t>
      </w:r>
      <w:proofErr w:type="spellStart"/>
      <w:r>
        <w:rPr>
          <w:color w:val="000000"/>
          <w:sz w:val="28"/>
          <w:szCs w:val="28"/>
        </w:rPr>
        <w:t>yangi</w:t>
      </w:r>
      <w:proofErr w:type="spellEnd"/>
      <w:r>
        <w:rPr>
          <w:color w:val="000000"/>
          <w:sz w:val="28"/>
          <w:szCs w:val="28"/>
        </w:rPr>
        <w:t xml:space="preserve"> </w:t>
      </w:r>
      <w:proofErr w:type="spellStart"/>
      <w:r>
        <w:rPr>
          <w:color w:val="000000"/>
          <w:sz w:val="28"/>
          <w:szCs w:val="28"/>
        </w:rPr>
        <w:t>bilimning</w:t>
      </w:r>
      <w:proofErr w:type="spellEnd"/>
      <w:r>
        <w:rPr>
          <w:color w:val="000000"/>
          <w:sz w:val="28"/>
          <w:szCs w:val="28"/>
        </w:rPr>
        <w:t xml:space="preserve"> </w:t>
      </w:r>
      <w:proofErr w:type="spellStart"/>
      <w:r>
        <w:rPr>
          <w:color w:val="000000"/>
          <w:sz w:val="28"/>
          <w:szCs w:val="28"/>
        </w:rPr>
        <w:t>maqsadi</w:t>
      </w:r>
      <w:proofErr w:type="spellEnd"/>
      <w:r>
        <w:rPr>
          <w:color w:val="000000"/>
          <w:sz w:val="28"/>
          <w:szCs w:val="28"/>
        </w:rPr>
        <w:t xml:space="preserve"> </w:t>
      </w:r>
      <w:proofErr w:type="spellStart"/>
      <w:r>
        <w:rPr>
          <w:color w:val="000000"/>
          <w:sz w:val="28"/>
          <w:szCs w:val="28"/>
        </w:rPr>
        <w:t>va</w:t>
      </w:r>
      <w:proofErr w:type="spellEnd"/>
      <w:r>
        <w:rPr>
          <w:color w:val="000000"/>
          <w:sz w:val="28"/>
          <w:szCs w:val="28"/>
        </w:rPr>
        <w:t xml:space="preserve"> </w:t>
      </w:r>
      <w:proofErr w:type="spellStart"/>
      <w:r>
        <w:rPr>
          <w:color w:val="000000"/>
          <w:sz w:val="28"/>
          <w:szCs w:val="28"/>
        </w:rPr>
        <w:t>mohiyatini</w:t>
      </w:r>
      <w:proofErr w:type="spellEnd"/>
      <w:r>
        <w:rPr>
          <w:color w:val="000000"/>
          <w:sz w:val="28"/>
          <w:szCs w:val="28"/>
        </w:rPr>
        <w:t xml:space="preserve"> </w:t>
      </w:r>
      <w:proofErr w:type="spellStart"/>
      <w:r>
        <w:rPr>
          <w:color w:val="000000"/>
          <w:sz w:val="28"/>
          <w:szCs w:val="28"/>
        </w:rPr>
        <w:t>aniqlashga</w:t>
      </w:r>
      <w:proofErr w:type="spellEnd"/>
      <w:r>
        <w:rPr>
          <w:color w:val="000000"/>
          <w:sz w:val="28"/>
          <w:szCs w:val="28"/>
        </w:rPr>
        <w:t xml:space="preserve"> harakat </w:t>
      </w:r>
      <w:proofErr w:type="spellStart"/>
      <w:r>
        <w:rPr>
          <w:color w:val="000000"/>
          <w:sz w:val="28"/>
          <w:szCs w:val="28"/>
        </w:rPr>
        <w:t>qiladi</w:t>
      </w:r>
      <w:proofErr w:type="spellEnd"/>
      <w:r>
        <w:rPr>
          <w:color w:val="000000"/>
          <w:sz w:val="28"/>
          <w:szCs w:val="28"/>
        </w:rPr>
        <w:t xml:space="preserve">. </w:t>
      </w:r>
    </w:p>
    <w:p w14:paraId="4D0FC899" w14:textId="77777777" w:rsidR="00210E52" w:rsidRDefault="00210E52" w:rsidP="00210E52">
      <w:pPr>
        <w:pStyle w:val="a3"/>
        <w:ind w:left="0" w:firstLine="708"/>
        <w:jc w:val="both"/>
        <w:rPr>
          <w:color w:val="000000"/>
          <w:sz w:val="28"/>
          <w:szCs w:val="28"/>
        </w:rPr>
      </w:pPr>
      <w:proofErr w:type="spellStart"/>
      <w:r>
        <w:rPr>
          <w:color w:val="000000"/>
          <w:sz w:val="28"/>
          <w:szCs w:val="28"/>
        </w:rPr>
        <w:t>Ikkinchidan</w:t>
      </w:r>
      <w:proofErr w:type="spellEnd"/>
      <w:r>
        <w:rPr>
          <w:color w:val="000000"/>
          <w:sz w:val="28"/>
          <w:szCs w:val="28"/>
        </w:rPr>
        <w:t xml:space="preserve">, </w:t>
      </w:r>
      <w:proofErr w:type="spellStart"/>
      <w:r>
        <w:rPr>
          <w:color w:val="000000"/>
          <w:sz w:val="28"/>
          <w:szCs w:val="28"/>
        </w:rPr>
        <w:t>olimning</w:t>
      </w:r>
      <w:proofErr w:type="spellEnd"/>
      <w:r>
        <w:rPr>
          <w:color w:val="000000"/>
          <w:sz w:val="28"/>
          <w:szCs w:val="28"/>
        </w:rPr>
        <w:t xml:space="preserve"> </w:t>
      </w:r>
      <w:proofErr w:type="spellStart"/>
      <w:r>
        <w:rPr>
          <w:color w:val="000000"/>
          <w:sz w:val="28"/>
          <w:szCs w:val="28"/>
        </w:rPr>
        <w:t>salohiyati</w:t>
      </w:r>
      <w:proofErr w:type="spellEnd"/>
      <w:r>
        <w:rPr>
          <w:color w:val="000000"/>
          <w:sz w:val="28"/>
          <w:szCs w:val="28"/>
        </w:rPr>
        <w:t xml:space="preserve"> </w:t>
      </w:r>
      <w:proofErr w:type="spellStart"/>
      <w:r>
        <w:rPr>
          <w:color w:val="000000"/>
          <w:sz w:val="28"/>
          <w:szCs w:val="28"/>
        </w:rPr>
        <w:t>uning</w:t>
      </w:r>
      <w:proofErr w:type="spellEnd"/>
      <w:r>
        <w:rPr>
          <w:color w:val="000000"/>
          <w:sz w:val="28"/>
          <w:szCs w:val="28"/>
        </w:rPr>
        <w:t xml:space="preserve"> </w:t>
      </w:r>
      <w:proofErr w:type="spellStart"/>
      <w:r>
        <w:rPr>
          <w:color w:val="000000"/>
          <w:sz w:val="28"/>
          <w:szCs w:val="28"/>
        </w:rPr>
        <w:t>turli</w:t>
      </w:r>
      <w:proofErr w:type="spellEnd"/>
      <w:r>
        <w:rPr>
          <w:color w:val="000000"/>
          <w:sz w:val="28"/>
          <w:szCs w:val="28"/>
        </w:rPr>
        <w:t xml:space="preserve"> </w:t>
      </w:r>
      <w:proofErr w:type="spellStart"/>
      <w:r>
        <w:rPr>
          <w:color w:val="000000"/>
          <w:sz w:val="28"/>
          <w:szCs w:val="28"/>
        </w:rPr>
        <w:t>jurnallarda</w:t>
      </w:r>
      <w:proofErr w:type="spellEnd"/>
      <w:r>
        <w:rPr>
          <w:color w:val="000000"/>
          <w:sz w:val="28"/>
          <w:szCs w:val="28"/>
        </w:rPr>
        <w:t xml:space="preserve"> </w:t>
      </w:r>
      <w:proofErr w:type="spellStart"/>
      <w:r>
        <w:rPr>
          <w:color w:val="000000"/>
          <w:sz w:val="28"/>
          <w:szCs w:val="28"/>
        </w:rPr>
        <w:t>nashr</w:t>
      </w:r>
      <w:proofErr w:type="spellEnd"/>
      <w:r>
        <w:rPr>
          <w:color w:val="000000"/>
          <w:sz w:val="28"/>
          <w:szCs w:val="28"/>
        </w:rPr>
        <w:t xml:space="preserve"> </w:t>
      </w:r>
      <w:proofErr w:type="spellStart"/>
      <w:r>
        <w:rPr>
          <w:color w:val="000000"/>
          <w:sz w:val="28"/>
          <w:szCs w:val="28"/>
        </w:rPr>
        <w:t>qilgan</w:t>
      </w:r>
      <w:proofErr w:type="spellEnd"/>
      <w:r>
        <w:rPr>
          <w:color w:val="000000"/>
          <w:sz w:val="28"/>
          <w:szCs w:val="28"/>
        </w:rPr>
        <w:t xml:space="preserve"> </w:t>
      </w:r>
      <w:proofErr w:type="spellStart"/>
      <w:r>
        <w:rPr>
          <w:color w:val="000000"/>
          <w:sz w:val="28"/>
          <w:szCs w:val="28"/>
        </w:rPr>
        <w:t>ilmiy</w:t>
      </w:r>
      <w:proofErr w:type="spellEnd"/>
      <w:r>
        <w:rPr>
          <w:color w:val="000000"/>
          <w:sz w:val="28"/>
          <w:szCs w:val="28"/>
        </w:rPr>
        <w:t xml:space="preserve"> </w:t>
      </w:r>
      <w:proofErr w:type="spellStart"/>
      <w:proofErr w:type="gramStart"/>
      <w:r>
        <w:rPr>
          <w:color w:val="000000"/>
          <w:sz w:val="28"/>
          <w:szCs w:val="28"/>
        </w:rPr>
        <w:t>maqolalarining</w:t>
      </w:r>
      <w:proofErr w:type="spellEnd"/>
      <w:r>
        <w:rPr>
          <w:color w:val="000000"/>
          <w:sz w:val="28"/>
          <w:szCs w:val="28"/>
        </w:rPr>
        <w:t xml:space="preserve">  </w:t>
      </w:r>
      <w:proofErr w:type="spellStart"/>
      <w:r>
        <w:rPr>
          <w:color w:val="000000"/>
          <w:sz w:val="28"/>
          <w:szCs w:val="28"/>
        </w:rPr>
        <w:t>soni</w:t>
      </w:r>
      <w:proofErr w:type="spellEnd"/>
      <w:proofErr w:type="gramEnd"/>
      <w:r>
        <w:rPr>
          <w:color w:val="000000"/>
          <w:sz w:val="28"/>
          <w:szCs w:val="28"/>
        </w:rPr>
        <w:t xml:space="preserve"> </w:t>
      </w:r>
      <w:proofErr w:type="spellStart"/>
      <w:r>
        <w:rPr>
          <w:color w:val="000000"/>
          <w:sz w:val="28"/>
          <w:szCs w:val="28"/>
        </w:rPr>
        <w:t>va</w:t>
      </w:r>
      <w:proofErr w:type="spellEnd"/>
      <w:r>
        <w:rPr>
          <w:color w:val="000000"/>
          <w:sz w:val="28"/>
          <w:szCs w:val="28"/>
        </w:rPr>
        <w:t xml:space="preserve"> </w:t>
      </w:r>
      <w:proofErr w:type="spellStart"/>
      <w:r>
        <w:rPr>
          <w:color w:val="000000"/>
          <w:sz w:val="28"/>
          <w:szCs w:val="28"/>
        </w:rPr>
        <w:t>salmog‘i</w:t>
      </w:r>
      <w:proofErr w:type="spellEnd"/>
      <w:r>
        <w:rPr>
          <w:color w:val="000000"/>
          <w:sz w:val="28"/>
          <w:szCs w:val="28"/>
        </w:rPr>
        <w:t xml:space="preserve"> </w:t>
      </w:r>
      <w:proofErr w:type="spellStart"/>
      <w:r>
        <w:rPr>
          <w:color w:val="000000"/>
          <w:sz w:val="28"/>
          <w:szCs w:val="28"/>
        </w:rPr>
        <w:t>hamda</w:t>
      </w:r>
      <w:proofErr w:type="spellEnd"/>
      <w:r>
        <w:rPr>
          <w:color w:val="000000"/>
          <w:sz w:val="28"/>
          <w:szCs w:val="28"/>
        </w:rPr>
        <w:t xml:space="preserve"> </w:t>
      </w:r>
      <w:proofErr w:type="spellStart"/>
      <w:r>
        <w:rPr>
          <w:color w:val="000000"/>
          <w:sz w:val="28"/>
          <w:szCs w:val="28"/>
        </w:rPr>
        <w:t>respublika</w:t>
      </w:r>
      <w:proofErr w:type="spellEnd"/>
      <w:r>
        <w:rPr>
          <w:color w:val="000000"/>
          <w:sz w:val="28"/>
          <w:szCs w:val="28"/>
        </w:rPr>
        <w:t xml:space="preserve"> </w:t>
      </w:r>
      <w:proofErr w:type="spellStart"/>
      <w:r>
        <w:rPr>
          <w:color w:val="000000"/>
          <w:sz w:val="28"/>
          <w:szCs w:val="28"/>
        </w:rPr>
        <w:t>va</w:t>
      </w:r>
      <w:proofErr w:type="spellEnd"/>
      <w:r>
        <w:rPr>
          <w:color w:val="000000"/>
          <w:sz w:val="28"/>
          <w:szCs w:val="28"/>
        </w:rPr>
        <w:t xml:space="preserve"> </w:t>
      </w:r>
      <w:proofErr w:type="spellStart"/>
      <w:r>
        <w:rPr>
          <w:color w:val="000000"/>
          <w:sz w:val="28"/>
          <w:szCs w:val="28"/>
        </w:rPr>
        <w:t>xorijda</w:t>
      </w:r>
      <w:proofErr w:type="spellEnd"/>
      <w:r>
        <w:rPr>
          <w:color w:val="000000"/>
          <w:sz w:val="28"/>
          <w:szCs w:val="28"/>
        </w:rPr>
        <w:t xml:space="preserve"> </w:t>
      </w:r>
      <w:proofErr w:type="spellStart"/>
      <w:r>
        <w:rPr>
          <w:color w:val="000000"/>
          <w:sz w:val="28"/>
          <w:szCs w:val="28"/>
        </w:rPr>
        <w:t>o‘tkazilgan</w:t>
      </w:r>
      <w:proofErr w:type="spellEnd"/>
      <w:r>
        <w:rPr>
          <w:color w:val="000000"/>
          <w:sz w:val="28"/>
          <w:szCs w:val="28"/>
        </w:rPr>
        <w:t xml:space="preserve"> </w:t>
      </w:r>
      <w:proofErr w:type="spellStart"/>
      <w:r>
        <w:rPr>
          <w:color w:val="000000"/>
          <w:sz w:val="28"/>
          <w:szCs w:val="28"/>
        </w:rPr>
        <w:t>konferensiyalaridagi</w:t>
      </w:r>
      <w:proofErr w:type="spellEnd"/>
      <w:r>
        <w:rPr>
          <w:color w:val="000000"/>
          <w:sz w:val="28"/>
          <w:szCs w:val="28"/>
        </w:rPr>
        <w:t xml:space="preserve"> </w:t>
      </w:r>
      <w:proofErr w:type="spellStart"/>
      <w:r>
        <w:rPr>
          <w:color w:val="000000"/>
          <w:sz w:val="28"/>
          <w:szCs w:val="28"/>
        </w:rPr>
        <w:t>ilmiy</w:t>
      </w:r>
      <w:proofErr w:type="spellEnd"/>
      <w:r>
        <w:rPr>
          <w:color w:val="000000"/>
          <w:sz w:val="28"/>
          <w:szCs w:val="28"/>
        </w:rPr>
        <w:t xml:space="preserve"> </w:t>
      </w:r>
      <w:proofErr w:type="spellStart"/>
      <w:r>
        <w:rPr>
          <w:color w:val="000000"/>
          <w:sz w:val="28"/>
          <w:szCs w:val="28"/>
        </w:rPr>
        <w:t>ma’ruzalarda</w:t>
      </w:r>
      <w:proofErr w:type="spellEnd"/>
      <w:r>
        <w:rPr>
          <w:color w:val="000000"/>
          <w:sz w:val="28"/>
          <w:szCs w:val="28"/>
        </w:rPr>
        <w:t xml:space="preserve"> </w:t>
      </w:r>
      <w:proofErr w:type="spellStart"/>
      <w:r>
        <w:rPr>
          <w:color w:val="000000"/>
          <w:sz w:val="28"/>
          <w:szCs w:val="28"/>
        </w:rPr>
        <w:t>aniqlanadi</w:t>
      </w:r>
      <w:proofErr w:type="spellEnd"/>
      <w:r>
        <w:rPr>
          <w:color w:val="000000"/>
          <w:sz w:val="28"/>
          <w:szCs w:val="28"/>
        </w:rPr>
        <w:t xml:space="preserve">. Shu </w:t>
      </w:r>
      <w:proofErr w:type="spellStart"/>
      <w:proofErr w:type="gramStart"/>
      <w:r>
        <w:rPr>
          <w:color w:val="000000"/>
          <w:sz w:val="28"/>
          <w:szCs w:val="28"/>
        </w:rPr>
        <w:t>bois</w:t>
      </w:r>
      <w:proofErr w:type="spellEnd"/>
      <w:r>
        <w:rPr>
          <w:color w:val="000000"/>
          <w:sz w:val="28"/>
          <w:szCs w:val="28"/>
        </w:rPr>
        <w:t xml:space="preserve">,  </w:t>
      </w:r>
      <w:proofErr w:type="spellStart"/>
      <w:r>
        <w:rPr>
          <w:color w:val="000000"/>
          <w:sz w:val="28"/>
          <w:szCs w:val="28"/>
        </w:rPr>
        <w:t>tadqiqotchi</w:t>
      </w:r>
      <w:proofErr w:type="spellEnd"/>
      <w:proofErr w:type="gramEnd"/>
      <w:r>
        <w:rPr>
          <w:color w:val="000000"/>
          <w:sz w:val="28"/>
          <w:szCs w:val="28"/>
        </w:rPr>
        <w:t xml:space="preserve"> </w:t>
      </w:r>
      <w:proofErr w:type="spellStart"/>
      <w:r>
        <w:rPr>
          <w:color w:val="000000"/>
          <w:sz w:val="28"/>
          <w:szCs w:val="28"/>
        </w:rPr>
        <w:t>uchun</w:t>
      </w:r>
      <w:proofErr w:type="spellEnd"/>
      <w:r>
        <w:rPr>
          <w:color w:val="000000"/>
          <w:sz w:val="28"/>
          <w:szCs w:val="28"/>
        </w:rPr>
        <w:t xml:space="preserve">  </w:t>
      </w:r>
      <w:proofErr w:type="spellStart"/>
      <w:r>
        <w:rPr>
          <w:color w:val="000000"/>
          <w:sz w:val="28"/>
          <w:szCs w:val="28"/>
        </w:rPr>
        <w:t>nashr</w:t>
      </w:r>
      <w:proofErr w:type="spellEnd"/>
      <w:r>
        <w:rPr>
          <w:color w:val="000000"/>
          <w:sz w:val="28"/>
          <w:szCs w:val="28"/>
        </w:rPr>
        <w:t xml:space="preserve"> </w:t>
      </w:r>
      <w:proofErr w:type="spellStart"/>
      <w:r>
        <w:rPr>
          <w:color w:val="000000"/>
          <w:sz w:val="28"/>
          <w:szCs w:val="28"/>
        </w:rPr>
        <w:t>etilgan</w:t>
      </w:r>
      <w:proofErr w:type="spellEnd"/>
      <w:r>
        <w:rPr>
          <w:color w:val="000000"/>
          <w:sz w:val="28"/>
          <w:szCs w:val="28"/>
        </w:rPr>
        <w:t xml:space="preserve"> </w:t>
      </w:r>
      <w:proofErr w:type="spellStart"/>
      <w:r>
        <w:rPr>
          <w:color w:val="000000"/>
          <w:sz w:val="28"/>
          <w:szCs w:val="28"/>
        </w:rPr>
        <w:t>ishlari</w:t>
      </w:r>
      <w:proofErr w:type="spellEnd"/>
      <w:r>
        <w:rPr>
          <w:color w:val="000000"/>
          <w:sz w:val="28"/>
          <w:szCs w:val="28"/>
        </w:rPr>
        <w:t xml:space="preserve"> </w:t>
      </w:r>
      <w:proofErr w:type="spellStart"/>
      <w:r>
        <w:rPr>
          <w:color w:val="000000"/>
          <w:sz w:val="28"/>
          <w:szCs w:val="28"/>
        </w:rPr>
        <w:t>ro‘yxatini</w:t>
      </w:r>
      <w:proofErr w:type="spellEnd"/>
      <w:r>
        <w:rPr>
          <w:color w:val="000000"/>
          <w:sz w:val="28"/>
          <w:szCs w:val="28"/>
        </w:rPr>
        <w:t xml:space="preserve"> </w:t>
      </w:r>
      <w:proofErr w:type="spellStart"/>
      <w:r>
        <w:rPr>
          <w:color w:val="000000"/>
          <w:sz w:val="28"/>
          <w:szCs w:val="28"/>
        </w:rPr>
        <w:t>doimiy</w:t>
      </w:r>
      <w:proofErr w:type="spellEnd"/>
      <w:r>
        <w:rPr>
          <w:color w:val="000000"/>
          <w:sz w:val="28"/>
          <w:szCs w:val="28"/>
        </w:rPr>
        <w:t xml:space="preserve"> </w:t>
      </w:r>
      <w:proofErr w:type="spellStart"/>
      <w:r>
        <w:rPr>
          <w:color w:val="000000"/>
          <w:sz w:val="28"/>
          <w:szCs w:val="28"/>
        </w:rPr>
        <w:t>to‘ldirib</w:t>
      </w:r>
      <w:proofErr w:type="spellEnd"/>
      <w:r>
        <w:rPr>
          <w:color w:val="000000"/>
          <w:sz w:val="28"/>
          <w:szCs w:val="28"/>
        </w:rPr>
        <w:t xml:space="preserve"> </w:t>
      </w:r>
      <w:proofErr w:type="spellStart"/>
      <w:r>
        <w:rPr>
          <w:color w:val="000000"/>
          <w:sz w:val="28"/>
          <w:szCs w:val="28"/>
        </w:rPr>
        <w:t>borilishi</w:t>
      </w:r>
      <w:proofErr w:type="spellEnd"/>
      <w:r>
        <w:rPr>
          <w:color w:val="000000"/>
          <w:sz w:val="28"/>
          <w:szCs w:val="28"/>
        </w:rPr>
        <w:t xml:space="preserve"> </w:t>
      </w:r>
      <w:proofErr w:type="spellStart"/>
      <w:r>
        <w:rPr>
          <w:color w:val="000000"/>
          <w:sz w:val="28"/>
          <w:szCs w:val="28"/>
        </w:rPr>
        <w:t>va</w:t>
      </w:r>
      <w:proofErr w:type="spellEnd"/>
      <w:r>
        <w:rPr>
          <w:color w:val="000000"/>
          <w:sz w:val="28"/>
          <w:szCs w:val="28"/>
        </w:rPr>
        <w:t xml:space="preserve"> </w:t>
      </w:r>
      <w:proofErr w:type="spellStart"/>
      <w:r>
        <w:rPr>
          <w:color w:val="000000"/>
          <w:sz w:val="28"/>
          <w:szCs w:val="28"/>
        </w:rPr>
        <w:t>ma’ruzalar</w:t>
      </w:r>
      <w:proofErr w:type="spellEnd"/>
      <w:r>
        <w:rPr>
          <w:color w:val="000000"/>
          <w:sz w:val="28"/>
          <w:szCs w:val="28"/>
        </w:rPr>
        <w:t xml:space="preserve"> </w:t>
      </w:r>
      <w:proofErr w:type="spellStart"/>
      <w:r>
        <w:rPr>
          <w:color w:val="000000"/>
          <w:sz w:val="28"/>
          <w:szCs w:val="28"/>
        </w:rPr>
        <w:t>mazmunining</w:t>
      </w:r>
      <w:proofErr w:type="spellEnd"/>
      <w:r>
        <w:rPr>
          <w:color w:val="000000"/>
          <w:sz w:val="28"/>
          <w:szCs w:val="28"/>
        </w:rPr>
        <w:t xml:space="preserve">  </w:t>
      </w:r>
      <w:proofErr w:type="spellStart"/>
      <w:r>
        <w:rPr>
          <w:color w:val="000000"/>
          <w:sz w:val="28"/>
          <w:szCs w:val="28"/>
        </w:rPr>
        <w:t>turli</w:t>
      </w:r>
      <w:proofErr w:type="spellEnd"/>
      <w:r>
        <w:rPr>
          <w:color w:val="000000"/>
          <w:sz w:val="28"/>
          <w:szCs w:val="28"/>
        </w:rPr>
        <w:t xml:space="preserve"> </w:t>
      </w:r>
      <w:proofErr w:type="spellStart"/>
      <w:r>
        <w:rPr>
          <w:color w:val="000000"/>
          <w:sz w:val="28"/>
          <w:szCs w:val="28"/>
        </w:rPr>
        <w:t>tumanligi</w:t>
      </w:r>
      <w:proofErr w:type="spellEnd"/>
      <w:r>
        <w:rPr>
          <w:color w:val="000000"/>
          <w:sz w:val="28"/>
          <w:szCs w:val="28"/>
        </w:rPr>
        <w:t xml:space="preserve"> </w:t>
      </w:r>
      <w:proofErr w:type="spellStart"/>
      <w:r>
        <w:rPr>
          <w:color w:val="000000"/>
          <w:sz w:val="28"/>
          <w:szCs w:val="28"/>
        </w:rPr>
        <w:t>uning</w:t>
      </w:r>
      <w:proofErr w:type="spellEnd"/>
      <w:r>
        <w:rPr>
          <w:color w:val="000000"/>
          <w:sz w:val="28"/>
          <w:szCs w:val="28"/>
        </w:rPr>
        <w:t xml:space="preserve"> </w:t>
      </w:r>
      <w:proofErr w:type="spellStart"/>
      <w:r>
        <w:rPr>
          <w:color w:val="000000"/>
          <w:sz w:val="28"/>
          <w:szCs w:val="28"/>
        </w:rPr>
        <w:t>imidji</w:t>
      </w:r>
      <w:proofErr w:type="spellEnd"/>
      <w:r>
        <w:rPr>
          <w:color w:val="000000"/>
          <w:sz w:val="28"/>
          <w:szCs w:val="28"/>
        </w:rPr>
        <w:t xml:space="preserve"> </w:t>
      </w:r>
      <w:proofErr w:type="spellStart"/>
      <w:r>
        <w:rPr>
          <w:color w:val="000000"/>
          <w:sz w:val="28"/>
          <w:szCs w:val="28"/>
        </w:rPr>
        <w:t>shakllanishiga</w:t>
      </w:r>
      <w:proofErr w:type="spellEnd"/>
      <w:r>
        <w:rPr>
          <w:color w:val="000000"/>
          <w:sz w:val="28"/>
          <w:szCs w:val="28"/>
        </w:rPr>
        <w:t xml:space="preserve"> </w:t>
      </w:r>
      <w:proofErr w:type="spellStart"/>
      <w:r>
        <w:rPr>
          <w:color w:val="000000"/>
          <w:sz w:val="28"/>
          <w:szCs w:val="28"/>
        </w:rPr>
        <w:t>asos</w:t>
      </w:r>
      <w:proofErr w:type="spellEnd"/>
      <w:r>
        <w:rPr>
          <w:color w:val="000000"/>
          <w:sz w:val="28"/>
          <w:szCs w:val="28"/>
        </w:rPr>
        <w:t xml:space="preserve"> </w:t>
      </w:r>
      <w:proofErr w:type="spellStart"/>
      <w:r>
        <w:rPr>
          <w:color w:val="000000"/>
          <w:sz w:val="28"/>
          <w:szCs w:val="28"/>
        </w:rPr>
        <w:t>bo‘ladi</w:t>
      </w:r>
      <w:proofErr w:type="spellEnd"/>
      <w:r>
        <w:rPr>
          <w:color w:val="000000"/>
          <w:sz w:val="28"/>
          <w:szCs w:val="28"/>
        </w:rPr>
        <w:t xml:space="preserve">. </w:t>
      </w:r>
    </w:p>
    <w:p w14:paraId="718F7124" w14:textId="77777777" w:rsidR="00210E52" w:rsidRDefault="00210E52" w:rsidP="00210E52">
      <w:pPr>
        <w:pStyle w:val="a3"/>
        <w:ind w:left="0"/>
        <w:jc w:val="both"/>
        <w:rPr>
          <w:color w:val="000000"/>
          <w:sz w:val="28"/>
          <w:szCs w:val="28"/>
        </w:rPr>
      </w:pPr>
      <w:proofErr w:type="spellStart"/>
      <w:r>
        <w:rPr>
          <w:color w:val="000000"/>
          <w:sz w:val="28"/>
          <w:szCs w:val="28"/>
        </w:rPr>
        <w:t>Ilmiy</w:t>
      </w:r>
      <w:proofErr w:type="spellEnd"/>
      <w:r>
        <w:rPr>
          <w:color w:val="000000"/>
          <w:sz w:val="28"/>
          <w:szCs w:val="28"/>
        </w:rPr>
        <w:t xml:space="preserve"> </w:t>
      </w:r>
      <w:proofErr w:type="spellStart"/>
      <w:r>
        <w:rPr>
          <w:color w:val="000000"/>
          <w:sz w:val="28"/>
          <w:szCs w:val="28"/>
        </w:rPr>
        <w:t>tadqiqot</w:t>
      </w:r>
      <w:proofErr w:type="spellEnd"/>
      <w:r>
        <w:rPr>
          <w:color w:val="000000"/>
          <w:sz w:val="28"/>
          <w:szCs w:val="28"/>
        </w:rPr>
        <w:t xml:space="preserve"> </w:t>
      </w:r>
      <w:proofErr w:type="spellStart"/>
      <w:r>
        <w:rPr>
          <w:color w:val="000000"/>
          <w:sz w:val="28"/>
          <w:szCs w:val="28"/>
        </w:rPr>
        <w:t>jarayoni</w:t>
      </w:r>
      <w:proofErr w:type="spellEnd"/>
      <w:r>
        <w:rPr>
          <w:color w:val="000000"/>
          <w:sz w:val="28"/>
          <w:szCs w:val="28"/>
        </w:rPr>
        <w:t xml:space="preserve"> </w:t>
      </w:r>
      <w:proofErr w:type="spellStart"/>
      <w:r>
        <w:rPr>
          <w:color w:val="000000"/>
          <w:sz w:val="28"/>
          <w:szCs w:val="28"/>
        </w:rPr>
        <w:t>olimning</w:t>
      </w:r>
      <w:proofErr w:type="spellEnd"/>
      <w:r>
        <w:rPr>
          <w:color w:val="000000"/>
          <w:sz w:val="28"/>
          <w:szCs w:val="28"/>
        </w:rPr>
        <w:t xml:space="preserve"> </w:t>
      </w:r>
      <w:proofErr w:type="spellStart"/>
      <w:r>
        <w:rPr>
          <w:color w:val="000000"/>
          <w:sz w:val="28"/>
          <w:szCs w:val="28"/>
        </w:rPr>
        <w:t>ilhomi</w:t>
      </w:r>
      <w:proofErr w:type="spellEnd"/>
      <w:r>
        <w:rPr>
          <w:color w:val="000000"/>
          <w:sz w:val="28"/>
          <w:szCs w:val="28"/>
        </w:rPr>
        <w:t xml:space="preserve">, </w:t>
      </w:r>
      <w:proofErr w:type="spellStart"/>
      <w:r>
        <w:rPr>
          <w:color w:val="000000"/>
          <w:sz w:val="28"/>
          <w:szCs w:val="28"/>
        </w:rPr>
        <w:t>fantaziyasi</w:t>
      </w:r>
      <w:proofErr w:type="spellEnd"/>
      <w:r>
        <w:rPr>
          <w:color w:val="000000"/>
          <w:sz w:val="28"/>
          <w:szCs w:val="28"/>
        </w:rPr>
        <w:t xml:space="preserve">, </w:t>
      </w:r>
      <w:proofErr w:type="spellStart"/>
      <w:r>
        <w:rPr>
          <w:color w:val="000000"/>
          <w:sz w:val="28"/>
          <w:szCs w:val="28"/>
        </w:rPr>
        <w:t>umumiy</w:t>
      </w:r>
      <w:proofErr w:type="spellEnd"/>
      <w:r>
        <w:rPr>
          <w:color w:val="000000"/>
          <w:sz w:val="28"/>
          <w:szCs w:val="28"/>
        </w:rPr>
        <w:t xml:space="preserve"> </w:t>
      </w:r>
      <w:proofErr w:type="spellStart"/>
      <w:r>
        <w:rPr>
          <w:color w:val="000000"/>
          <w:sz w:val="28"/>
          <w:szCs w:val="28"/>
        </w:rPr>
        <w:t>madaniyati</w:t>
      </w:r>
      <w:proofErr w:type="spellEnd"/>
      <w:r>
        <w:rPr>
          <w:color w:val="000000"/>
          <w:sz w:val="28"/>
          <w:szCs w:val="28"/>
        </w:rPr>
        <w:t xml:space="preserve">, </w:t>
      </w:r>
      <w:proofErr w:type="spellStart"/>
      <w:r>
        <w:rPr>
          <w:color w:val="000000"/>
          <w:sz w:val="28"/>
          <w:szCs w:val="28"/>
        </w:rPr>
        <w:t>shuningdek</w:t>
      </w:r>
      <w:proofErr w:type="spellEnd"/>
      <w:r>
        <w:rPr>
          <w:color w:val="000000"/>
          <w:sz w:val="28"/>
          <w:szCs w:val="28"/>
        </w:rPr>
        <w:t xml:space="preserve"> </w:t>
      </w:r>
      <w:proofErr w:type="spellStart"/>
      <w:r>
        <w:rPr>
          <w:color w:val="000000"/>
          <w:sz w:val="28"/>
          <w:szCs w:val="28"/>
        </w:rPr>
        <w:t>uning</w:t>
      </w:r>
      <w:proofErr w:type="spellEnd"/>
      <w:r>
        <w:rPr>
          <w:color w:val="000000"/>
          <w:sz w:val="28"/>
          <w:szCs w:val="28"/>
        </w:rPr>
        <w:t xml:space="preserve"> </w:t>
      </w:r>
      <w:proofErr w:type="spellStart"/>
      <w:r>
        <w:rPr>
          <w:color w:val="000000"/>
          <w:sz w:val="28"/>
          <w:szCs w:val="28"/>
        </w:rPr>
        <w:t>shaxsiy</w:t>
      </w:r>
      <w:proofErr w:type="spellEnd"/>
      <w:r>
        <w:rPr>
          <w:color w:val="000000"/>
          <w:sz w:val="28"/>
          <w:szCs w:val="28"/>
        </w:rPr>
        <w:t xml:space="preserve"> </w:t>
      </w:r>
      <w:proofErr w:type="spellStart"/>
      <w:r>
        <w:rPr>
          <w:color w:val="000000"/>
          <w:sz w:val="28"/>
          <w:szCs w:val="28"/>
        </w:rPr>
        <w:t>sifatlari</w:t>
      </w:r>
      <w:proofErr w:type="spellEnd"/>
      <w:r>
        <w:rPr>
          <w:color w:val="000000"/>
          <w:sz w:val="28"/>
          <w:szCs w:val="28"/>
        </w:rPr>
        <w:t xml:space="preserve"> </w:t>
      </w:r>
      <w:proofErr w:type="spellStart"/>
      <w:r>
        <w:rPr>
          <w:color w:val="000000"/>
          <w:sz w:val="28"/>
          <w:szCs w:val="28"/>
        </w:rPr>
        <w:t>bilan</w:t>
      </w:r>
      <w:proofErr w:type="spellEnd"/>
      <w:r>
        <w:rPr>
          <w:color w:val="000000"/>
          <w:sz w:val="28"/>
          <w:szCs w:val="28"/>
        </w:rPr>
        <w:t xml:space="preserve"> </w:t>
      </w:r>
      <w:proofErr w:type="spellStart"/>
      <w:r>
        <w:rPr>
          <w:color w:val="000000"/>
          <w:sz w:val="28"/>
          <w:szCs w:val="28"/>
        </w:rPr>
        <w:t>chambarchas</w:t>
      </w:r>
      <w:proofErr w:type="spellEnd"/>
      <w:r>
        <w:rPr>
          <w:color w:val="000000"/>
          <w:sz w:val="28"/>
          <w:szCs w:val="28"/>
        </w:rPr>
        <w:t xml:space="preserve"> </w:t>
      </w:r>
      <w:proofErr w:type="spellStart"/>
      <w:proofErr w:type="gramStart"/>
      <w:r>
        <w:rPr>
          <w:color w:val="000000"/>
          <w:sz w:val="28"/>
          <w:szCs w:val="28"/>
        </w:rPr>
        <w:t>bog‘</w:t>
      </w:r>
      <w:proofErr w:type="gramEnd"/>
      <w:r>
        <w:rPr>
          <w:color w:val="000000"/>
          <w:sz w:val="28"/>
          <w:szCs w:val="28"/>
        </w:rPr>
        <w:t>liq</w:t>
      </w:r>
      <w:proofErr w:type="spellEnd"/>
      <w:r>
        <w:rPr>
          <w:color w:val="000000"/>
          <w:sz w:val="28"/>
          <w:szCs w:val="28"/>
        </w:rPr>
        <w:t xml:space="preserve">. </w:t>
      </w:r>
    </w:p>
    <w:p w14:paraId="26F470EF" w14:textId="77777777" w:rsidR="00210E52" w:rsidRDefault="00210E52" w:rsidP="00210E52">
      <w:pPr>
        <w:pStyle w:val="a3"/>
        <w:ind w:left="0" w:firstLine="708"/>
        <w:jc w:val="both"/>
        <w:rPr>
          <w:color w:val="000000"/>
          <w:sz w:val="28"/>
          <w:szCs w:val="28"/>
        </w:rPr>
      </w:pPr>
      <w:r>
        <w:rPr>
          <w:color w:val="000000"/>
          <w:sz w:val="28"/>
          <w:szCs w:val="28"/>
        </w:rPr>
        <w:t xml:space="preserve">Individual </w:t>
      </w:r>
      <w:proofErr w:type="spellStart"/>
      <w:r>
        <w:rPr>
          <w:color w:val="000000"/>
          <w:sz w:val="28"/>
          <w:szCs w:val="28"/>
        </w:rPr>
        <w:t>ilmiy</w:t>
      </w:r>
      <w:proofErr w:type="spellEnd"/>
      <w:r>
        <w:rPr>
          <w:color w:val="000000"/>
          <w:sz w:val="28"/>
          <w:szCs w:val="28"/>
        </w:rPr>
        <w:t xml:space="preserve"> </w:t>
      </w:r>
      <w:proofErr w:type="spellStart"/>
      <w:r>
        <w:rPr>
          <w:color w:val="000000"/>
          <w:sz w:val="28"/>
          <w:szCs w:val="28"/>
        </w:rPr>
        <w:t>tadqiqot</w:t>
      </w:r>
      <w:proofErr w:type="spellEnd"/>
      <w:r>
        <w:rPr>
          <w:color w:val="000000"/>
          <w:sz w:val="28"/>
          <w:szCs w:val="28"/>
        </w:rPr>
        <w:t xml:space="preserve">. Individual </w:t>
      </w:r>
      <w:proofErr w:type="spellStart"/>
      <w:r>
        <w:rPr>
          <w:color w:val="000000"/>
          <w:sz w:val="28"/>
          <w:szCs w:val="28"/>
        </w:rPr>
        <w:t>ilmiy</w:t>
      </w:r>
      <w:proofErr w:type="spellEnd"/>
      <w:r>
        <w:rPr>
          <w:color w:val="000000"/>
          <w:sz w:val="28"/>
          <w:szCs w:val="28"/>
        </w:rPr>
        <w:t xml:space="preserve"> </w:t>
      </w:r>
      <w:proofErr w:type="spellStart"/>
      <w:r>
        <w:rPr>
          <w:color w:val="000000"/>
          <w:sz w:val="28"/>
          <w:szCs w:val="28"/>
        </w:rPr>
        <w:t>tadqiqot</w:t>
      </w:r>
      <w:proofErr w:type="spellEnd"/>
      <w:r>
        <w:rPr>
          <w:color w:val="000000"/>
          <w:sz w:val="28"/>
          <w:szCs w:val="28"/>
        </w:rPr>
        <w:t xml:space="preserve"> - </w:t>
      </w:r>
      <w:proofErr w:type="spellStart"/>
      <w:r>
        <w:rPr>
          <w:color w:val="000000"/>
          <w:sz w:val="28"/>
          <w:szCs w:val="28"/>
        </w:rPr>
        <w:t>yakka</w:t>
      </w:r>
      <w:proofErr w:type="spellEnd"/>
      <w:r>
        <w:rPr>
          <w:color w:val="000000"/>
          <w:sz w:val="28"/>
          <w:szCs w:val="28"/>
        </w:rPr>
        <w:t xml:space="preserve"> </w:t>
      </w:r>
      <w:proofErr w:type="spellStart"/>
      <w:r>
        <w:rPr>
          <w:color w:val="000000"/>
          <w:sz w:val="28"/>
          <w:szCs w:val="28"/>
        </w:rPr>
        <w:t>tartibda</w:t>
      </w:r>
      <w:proofErr w:type="spellEnd"/>
      <w:r>
        <w:rPr>
          <w:color w:val="000000"/>
          <w:sz w:val="28"/>
          <w:szCs w:val="28"/>
        </w:rPr>
        <w:t xml:space="preserve"> </w:t>
      </w:r>
      <w:proofErr w:type="spellStart"/>
      <w:r>
        <w:rPr>
          <w:color w:val="000000"/>
          <w:sz w:val="28"/>
          <w:szCs w:val="28"/>
        </w:rPr>
        <w:t>amalga</w:t>
      </w:r>
      <w:proofErr w:type="spellEnd"/>
      <w:r>
        <w:rPr>
          <w:color w:val="000000"/>
          <w:sz w:val="28"/>
          <w:szCs w:val="28"/>
        </w:rPr>
        <w:t xml:space="preserve"> </w:t>
      </w:r>
      <w:proofErr w:type="spellStart"/>
      <w:r>
        <w:rPr>
          <w:color w:val="000000"/>
          <w:sz w:val="28"/>
          <w:szCs w:val="28"/>
        </w:rPr>
        <w:t>oshiriladigan</w:t>
      </w:r>
      <w:proofErr w:type="spellEnd"/>
      <w:r>
        <w:rPr>
          <w:color w:val="000000"/>
          <w:sz w:val="28"/>
          <w:szCs w:val="28"/>
        </w:rPr>
        <w:t xml:space="preserve"> </w:t>
      </w:r>
      <w:proofErr w:type="spellStart"/>
      <w:r>
        <w:rPr>
          <w:color w:val="000000"/>
          <w:sz w:val="28"/>
          <w:szCs w:val="28"/>
        </w:rPr>
        <w:t>va</w:t>
      </w:r>
      <w:proofErr w:type="spellEnd"/>
      <w:r>
        <w:rPr>
          <w:color w:val="000000"/>
          <w:sz w:val="28"/>
          <w:szCs w:val="28"/>
        </w:rPr>
        <w:t xml:space="preserve"> </w:t>
      </w:r>
      <w:proofErr w:type="spellStart"/>
      <w:r>
        <w:rPr>
          <w:color w:val="000000"/>
          <w:sz w:val="28"/>
          <w:szCs w:val="28"/>
        </w:rPr>
        <w:t>kashfiyot</w:t>
      </w:r>
      <w:proofErr w:type="spellEnd"/>
      <w:r>
        <w:rPr>
          <w:color w:val="000000"/>
          <w:sz w:val="28"/>
          <w:szCs w:val="28"/>
        </w:rPr>
        <w:t xml:space="preserve"> </w:t>
      </w:r>
      <w:proofErr w:type="spellStart"/>
      <w:r>
        <w:rPr>
          <w:color w:val="000000"/>
          <w:sz w:val="28"/>
          <w:szCs w:val="28"/>
        </w:rPr>
        <w:t>yoki</w:t>
      </w:r>
      <w:proofErr w:type="spellEnd"/>
      <w:r>
        <w:rPr>
          <w:color w:val="000000"/>
          <w:sz w:val="28"/>
          <w:szCs w:val="28"/>
        </w:rPr>
        <w:t xml:space="preserve"> </w:t>
      </w:r>
      <w:proofErr w:type="spellStart"/>
      <w:r>
        <w:rPr>
          <w:color w:val="000000"/>
          <w:sz w:val="28"/>
          <w:szCs w:val="28"/>
        </w:rPr>
        <w:t>innovatsion</w:t>
      </w:r>
      <w:proofErr w:type="spellEnd"/>
      <w:r>
        <w:rPr>
          <w:color w:val="000000"/>
          <w:sz w:val="28"/>
          <w:szCs w:val="28"/>
        </w:rPr>
        <w:t xml:space="preserve"> </w:t>
      </w:r>
      <w:proofErr w:type="spellStart"/>
      <w:r>
        <w:rPr>
          <w:color w:val="000000"/>
          <w:sz w:val="28"/>
          <w:szCs w:val="28"/>
        </w:rPr>
        <w:t>ixtiro</w:t>
      </w:r>
      <w:proofErr w:type="spellEnd"/>
      <w:r>
        <w:rPr>
          <w:color w:val="000000"/>
          <w:sz w:val="28"/>
          <w:szCs w:val="28"/>
        </w:rPr>
        <w:t xml:space="preserve"> </w:t>
      </w:r>
      <w:proofErr w:type="spellStart"/>
      <w:r>
        <w:rPr>
          <w:color w:val="000000"/>
          <w:sz w:val="28"/>
          <w:szCs w:val="28"/>
        </w:rPr>
        <w:t>natijalari</w:t>
      </w:r>
      <w:proofErr w:type="spellEnd"/>
      <w:r>
        <w:rPr>
          <w:color w:val="000000"/>
          <w:sz w:val="28"/>
          <w:szCs w:val="28"/>
        </w:rPr>
        <w:t xml:space="preserve"> </w:t>
      </w:r>
      <w:proofErr w:type="spellStart"/>
      <w:r>
        <w:rPr>
          <w:color w:val="000000"/>
          <w:sz w:val="28"/>
          <w:szCs w:val="28"/>
        </w:rPr>
        <w:t>uchun</w:t>
      </w:r>
      <w:proofErr w:type="spellEnd"/>
      <w:r>
        <w:rPr>
          <w:color w:val="000000"/>
          <w:sz w:val="28"/>
          <w:szCs w:val="28"/>
        </w:rPr>
        <w:t xml:space="preserve"> </w:t>
      </w:r>
      <w:proofErr w:type="spellStart"/>
      <w:r>
        <w:rPr>
          <w:color w:val="000000"/>
          <w:sz w:val="28"/>
          <w:szCs w:val="28"/>
        </w:rPr>
        <w:t>shaxsan</w:t>
      </w:r>
      <w:proofErr w:type="spellEnd"/>
      <w:r>
        <w:rPr>
          <w:color w:val="000000"/>
          <w:sz w:val="28"/>
          <w:szCs w:val="28"/>
        </w:rPr>
        <w:t xml:space="preserve"> </w:t>
      </w:r>
      <w:proofErr w:type="spellStart"/>
      <w:proofErr w:type="gramStart"/>
      <w:r>
        <w:rPr>
          <w:color w:val="000000"/>
          <w:sz w:val="28"/>
          <w:szCs w:val="28"/>
        </w:rPr>
        <w:t>o‘</w:t>
      </w:r>
      <w:proofErr w:type="gramEnd"/>
      <w:r>
        <w:rPr>
          <w:color w:val="000000"/>
          <w:sz w:val="28"/>
          <w:szCs w:val="28"/>
        </w:rPr>
        <w:t>zi</w:t>
      </w:r>
      <w:proofErr w:type="spellEnd"/>
      <w:r>
        <w:rPr>
          <w:color w:val="000000"/>
          <w:sz w:val="28"/>
          <w:szCs w:val="28"/>
        </w:rPr>
        <w:t xml:space="preserve"> </w:t>
      </w:r>
      <w:proofErr w:type="spellStart"/>
      <w:r>
        <w:rPr>
          <w:color w:val="000000"/>
          <w:sz w:val="28"/>
          <w:szCs w:val="28"/>
        </w:rPr>
        <w:t>javob</w:t>
      </w:r>
      <w:proofErr w:type="spellEnd"/>
      <w:r>
        <w:rPr>
          <w:color w:val="000000"/>
          <w:sz w:val="28"/>
          <w:szCs w:val="28"/>
        </w:rPr>
        <w:t xml:space="preserve"> </w:t>
      </w:r>
      <w:proofErr w:type="spellStart"/>
      <w:r>
        <w:rPr>
          <w:color w:val="000000"/>
          <w:sz w:val="28"/>
          <w:szCs w:val="28"/>
        </w:rPr>
        <w:t>berishi</w:t>
      </w:r>
      <w:proofErr w:type="spellEnd"/>
      <w:r>
        <w:rPr>
          <w:color w:val="000000"/>
          <w:sz w:val="28"/>
          <w:szCs w:val="28"/>
        </w:rPr>
        <w:t xml:space="preserve"> </w:t>
      </w:r>
      <w:proofErr w:type="spellStart"/>
      <w:r>
        <w:rPr>
          <w:color w:val="000000"/>
          <w:sz w:val="28"/>
          <w:szCs w:val="28"/>
        </w:rPr>
        <w:t>ko‘zda</w:t>
      </w:r>
      <w:proofErr w:type="spellEnd"/>
      <w:r>
        <w:rPr>
          <w:color w:val="000000"/>
          <w:sz w:val="28"/>
          <w:szCs w:val="28"/>
        </w:rPr>
        <w:t xml:space="preserve"> </w:t>
      </w:r>
      <w:proofErr w:type="spellStart"/>
      <w:r>
        <w:rPr>
          <w:color w:val="000000"/>
          <w:sz w:val="28"/>
          <w:szCs w:val="28"/>
        </w:rPr>
        <w:t>tutilgan</w:t>
      </w:r>
      <w:proofErr w:type="spellEnd"/>
      <w:r>
        <w:rPr>
          <w:color w:val="000000"/>
          <w:sz w:val="28"/>
          <w:szCs w:val="28"/>
        </w:rPr>
        <w:t xml:space="preserve">  </w:t>
      </w:r>
      <w:proofErr w:type="spellStart"/>
      <w:r>
        <w:rPr>
          <w:color w:val="000000"/>
          <w:sz w:val="28"/>
          <w:szCs w:val="28"/>
        </w:rPr>
        <w:t>tadqiqotdir</w:t>
      </w:r>
      <w:proofErr w:type="spellEnd"/>
      <w:r>
        <w:rPr>
          <w:color w:val="000000"/>
          <w:sz w:val="28"/>
          <w:szCs w:val="28"/>
        </w:rPr>
        <w:t>.</w:t>
      </w:r>
    </w:p>
    <w:p w14:paraId="0A9D483C" w14:textId="77777777" w:rsidR="00210E52" w:rsidRDefault="00210E52" w:rsidP="00210E52">
      <w:pPr>
        <w:pStyle w:val="a3"/>
        <w:ind w:left="0" w:firstLine="708"/>
        <w:jc w:val="both"/>
        <w:rPr>
          <w:color w:val="000000"/>
          <w:sz w:val="28"/>
          <w:szCs w:val="28"/>
        </w:rPr>
      </w:pPr>
      <w:proofErr w:type="spellStart"/>
      <w:r>
        <w:rPr>
          <w:color w:val="000000"/>
          <w:sz w:val="28"/>
          <w:szCs w:val="28"/>
        </w:rPr>
        <w:t>Magistratura</w:t>
      </w:r>
      <w:proofErr w:type="spellEnd"/>
      <w:r>
        <w:rPr>
          <w:color w:val="000000"/>
          <w:sz w:val="28"/>
          <w:szCs w:val="28"/>
        </w:rPr>
        <w:t xml:space="preserve"> </w:t>
      </w:r>
      <w:proofErr w:type="spellStart"/>
      <w:r>
        <w:rPr>
          <w:color w:val="000000"/>
          <w:sz w:val="28"/>
          <w:szCs w:val="28"/>
        </w:rPr>
        <w:t>oliy</w:t>
      </w:r>
      <w:proofErr w:type="spellEnd"/>
      <w:r>
        <w:rPr>
          <w:color w:val="000000"/>
          <w:sz w:val="28"/>
          <w:szCs w:val="28"/>
        </w:rPr>
        <w:t xml:space="preserve"> </w:t>
      </w:r>
      <w:proofErr w:type="spellStart"/>
      <w:r>
        <w:rPr>
          <w:color w:val="000000"/>
          <w:sz w:val="28"/>
          <w:szCs w:val="28"/>
        </w:rPr>
        <w:t>ma’lumotli</w:t>
      </w:r>
      <w:proofErr w:type="spellEnd"/>
      <w:r>
        <w:rPr>
          <w:color w:val="000000"/>
          <w:sz w:val="28"/>
          <w:szCs w:val="28"/>
        </w:rPr>
        <w:t xml:space="preserve"> </w:t>
      </w:r>
      <w:proofErr w:type="spellStart"/>
      <w:r>
        <w:rPr>
          <w:color w:val="000000"/>
          <w:sz w:val="28"/>
          <w:szCs w:val="28"/>
        </w:rPr>
        <w:t>yuqori</w:t>
      </w:r>
      <w:proofErr w:type="spellEnd"/>
      <w:r>
        <w:rPr>
          <w:color w:val="000000"/>
          <w:sz w:val="28"/>
          <w:szCs w:val="28"/>
        </w:rPr>
        <w:t xml:space="preserve"> </w:t>
      </w:r>
      <w:proofErr w:type="spellStart"/>
      <w:r>
        <w:rPr>
          <w:color w:val="000000"/>
          <w:sz w:val="28"/>
          <w:szCs w:val="28"/>
        </w:rPr>
        <w:t>malakaga</w:t>
      </w:r>
      <w:proofErr w:type="spellEnd"/>
      <w:r>
        <w:rPr>
          <w:color w:val="000000"/>
          <w:sz w:val="28"/>
          <w:szCs w:val="28"/>
        </w:rPr>
        <w:t xml:space="preserve"> </w:t>
      </w:r>
      <w:proofErr w:type="spellStart"/>
      <w:r>
        <w:rPr>
          <w:color w:val="000000"/>
          <w:sz w:val="28"/>
          <w:szCs w:val="28"/>
        </w:rPr>
        <w:t>ega</w:t>
      </w:r>
      <w:proofErr w:type="spellEnd"/>
      <w:r>
        <w:rPr>
          <w:color w:val="000000"/>
          <w:sz w:val="28"/>
          <w:szCs w:val="28"/>
        </w:rPr>
        <w:t xml:space="preserve"> </w:t>
      </w:r>
      <w:proofErr w:type="spellStart"/>
      <w:proofErr w:type="gramStart"/>
      <w:r>
        <w:rPr>
          <w:color w:val="000000"/>
          <w:sz w:val="28"/>
          <w:szCs w:val="28"/>
        </w:rPr>
        <w:t>bo‘</w:t>
      </w:r>
      <w:proofErr w:type="gramEnd"/>
      <w:r>
        <w:rPr>
          <w:color w:val="000000"/>
          <w:sz w:val="28"/>
          <w:szCs w:val="28"/>
        </w:rPr>
        <w:t>lgan</w:t>
      </w:r>
      <w:proofErr w:type="spellEnd"/>
      <w:r>
        <w:rPr>
          <w:color w:val="000000"/>
          <w:sz w:val="28"/>
          <w:szCs w:val="28"/>
        </w:rPr>
        <w:t xml:space="preserve"> </w:t>
      </w:r>
      <w:proofErr w:type="spellStart"/>
      <w:r>
        <w:rPr>
          <w:color w:val="000000"/>
          <w:sz w:val="28"/>
          <w:szCs w:val="28"/>
        </w:rPr>
        <w:t>kadrlarni</w:t>
      </w:r>
      <w:proofErr w:type="spellEnd"/>
      <w:r>
        <w:rPr>
          <w:color w:val="000000"/>
          <w:sz w:val="28"/>
          <w:szCs w:val="28"/>
        </w:rPr>
        <w:t xml:space="preserve"> </w:t>
      </w:r>
      <w:proofErr w:type="spellStart"/>
      <w:r>
        <w:rPr>
          <w:color w:val="000000"/>
          <w:sz w:val="28"/>
          <w:szCs w:val="28"/>
        </w:rPr>
        <w:t>tayyorlash</w:t>
      </w:r>
      <w:proofErr w:type="spellEnd"/>
      <w:r>
        <w:rPr>
          <w:color w:val="000000"/>
          <w:sz w:val="28"/>
          <w:szCs w:val="28"/>
        </w:rPr>
        <w:t xml:space="preserve"> </w:t>
      </w:r>
      <w:proofErr w:type="spellStart"/>
      <w:r>
        <w:rPr>
          <w:color w:val="000000"/>
          <w:sz w:val="28"/>
          <w:szCs w:val="28"/>
        </w:rPr>
        <w:t>tizimining</w:t>
      </w:r>
      <w:proofErr w:type="spellEnd"/>
      <w:r>
        <w:rPr>
          <w:color w:val="000000"/>
          <w:sz w:val="28"/>
          <w:szCs w:val="28"/>
        </w:rPr>
        <w:t xml:space="preserve"> </w:t>
      </w:r>
      <w:proofErr w:type="spellStart"/>
      <w:r>
        <w:rPr>
          <w:color w:val="000000"/>
          <w:sz w:val="28"/>
          <w:szCs w:val="28"/>
        </w:rPr>
        <w:t>tarkibiy</w:t>
      </w:r>
      <w:proofErr w:type="spellEnd"/>
      <w:r>
        <w:rPr>
          <w:color w:val="000000"/>
          <w:sz w:val="28"/>
          <w:szCs w:val="28"/>
        </w:rPr>
        <w:t xml:space="preserve"> </w:t>
      </w:r>
      <w:proofErr w:type="spellStart"/>
      <w:r>
        <w:rPr>
          <w:color w:val="000000"/>
          <w:sz w:val="28"/>
          <w:szCs w:val="28"/>
        </w:rPr>
        <w:t>qismi</w:t>
      </w:r>
      <w:proofErr w:type="spellEnd"/>
      <w:r>
        <w:rPr>
          <w:color w:val="000000"/>
          <w:sz w:val="28"/>
          <w:szCs w:val="28"/>
        </w:rPr>
        <w:t xml:space="preserve"> </w:t>
      </w:r>
      <w:proofErr w:type="spellStart"/>
      <w:r>
        <w:rPr>
          <w:color w:val="000000"/>
          <w:sz w:val="28"/>
          <w:szCs w:val="28"/>
        </w:rPr>
        <w:t>sifatida</w:t>
      </w:r>
      <w:proofErr w:type="spellEnd"/>
      <w:r>
        <w:rPr>
          <w:color w:val="000000"/>
          <w:sz w:val="28"/>
          <w:szCs w:val="28"/>
        </w:rPr>
        <w:t xml:space="preserve"> </w:t>
      </w:r>
      <w:proofErr w:type="spellStart"/>
      <w:r>
        <w:rPr>
          <w:color w:val="000000"/>
          <w:sz w:val="28"/>
          <w:szCs w:val="28"/>
        </w:rPr>
        <w:t>O‘zbekiston</w:t>
      </w:r>
      <w:proofErr w:type="spellEnd"/>
      <w:r>
        <w:rPr>
          <w:color w:val="000000"/>
          <w:sz w:val="28"/>
          <w:szCs w:val="28"/>
        </w:rPr>
        <w:t xml:space="preserve"> </w:t>
      </w:r>
      <w:proofErr w:type="spellStart"/>
      <w:r>
        <w:rPr>
          <w:color w:val="000000"/>
          <w:sz w:val="28"/>
          <w:szCs w:val="28"/>
        </w:rPr>
        <w:t>oliy</w:t>
      </w:r>
      <w:proofErr w:type="spellEnd"/>
      <w:r>
        <w:rPr>
          <w:color w:val="000000"/>
          <w:sz w:val="28"/>
          <w:szCs w:val="28"/>
        </w:rPr>
        <w:t xml:space="preserve"> </w:t>
      </w:r>
      <w:proofErr w:type="spellStart"/>
      <w:r>
        <w:rPr>
          <w:color w:val="000000"/>
          <w:sz w:val="28"/>
          <w:szCs w:val="28"/>
        </w:rPr>
        <w:t>ta’lim</w:t>
      </w:r>
      <w:proofErr w:type="spellEnd"/>
      <w:r>
        <w:rPr>
          <w:color w:val="000000"/>
          <w:sz w:val="28"/>
          <w:szCs w:val="28"/>
        </w:rPr>
        <w:t xml:space="preserve"> </w:t>
      </w:r>
      <w:proofErr w:type="spellStart"/>
      <w:r>
        <w:rPr>
          <w:color w:val="000000"/>
          <w:sz w:val="28"/>
          <w:szCs w:val="28"/>
        </w:rPr>
        <w:t>tizimiga</w:t>
      </w:r>
      <w:proofErr w:type="spellEnd"/>
      <w:r>
        <w:rPr>
          <w:color w:val="000000"/>
          <w:sz w:val="28"/>
          <w:szCs w:val="28"/>
        </w:rPr>
        <w:t xml:space="preserve"> </w:t>
      </w:r>
      <w:proofErr w:type="spellStart"/>
      <w:r>
        <w:rPr>
          <w:color w:val="000000"/>
          <w:sz w:val="28"/>
          <w:szCs w:val="28"/>
        </w:rPr>
        <w:t>kirgan</w:t>
      </w:r>
      <w:proofErr w:type="spellEnd"/>
      <w:r>
        <w:rPr>
          <w:color w:val="000000"/>
          <w:sz w:val="28"/>
          <w:szCs w:val="28"/>
        </w:rPr>
        <w:t xml:space="preserve">. </w:t>
      </w:r>
      <w:proofErr w:type="spellStart"/>
      <w:r>
        <w:rPr>
          <w:color w:val="000000"/>
          <w:sz w:val="28"/>
          <w:szCs w:val="28"/>
        </w:rPr>
        <w:t>Shuning</w:t>
      </w:r>
      <w:proofErr w:type="spellEnd"/>
      <w:r>
        <w:rPr>
          <w:color w:val="000000"/>
          <w:sz w:val="28"/>
          <w:szCs w:val="28"/>
        </w:rPr>
        <w:t xml:space="preserve"> </w:t>
      </w:r>
      <w:proofErr w:type="spellStart"/>
      <w:r>
        <w:rPr>
          <w:color w:val="000000"/>
          <w:sz w:val="28"/>
          <w:szCs w:val="28"/>
        </w:rPr>
        <w:t>uchun</w:t>
      </w:r>
      <w:proofErr w:type="spellEnd"/>
      <w:r>
        <w:rPr>
          <w:color w:val="000000"/>
          <w:sz w:val="28"/>
          <w:szCs w:val="28"/>
        </w:rPr>
        <w:t xml:space="preserve"> </w:t>
      </w:r>
      <w:proofErr w:type="spellStart"/>
      <w:r>
        <w:rPr>
          <w:color w:val="000000"/>
          <w:sz w:val="28"/>
          <w:szCs w:val="28"/>
        </w:rPr>
        <w:t>magistrlik</w:t>
      </w:r>
      <w:proofErr w:type="spellEnd"/>
      <w:r>
        <w:rPr>
          <w:color w:val="000000"/>
          <w:sz w:val="28"/>
          <w:szCs w:val="28"/>
        </w:rPr>
        <w:t xml:space="preserve"> </w:t>
      </w:r>
      <w:proofErr w:type="spellStart"/>
      <w:r>
        <w:rPr>
          <w:color w:val="000000"/>
          <w:sz w:val="28"/>
          <w:szCs w:val="28"/>
        </w:rPr>
        <w:t>darajasini</w:t>
      </w:r>
      <w:proofErr w:type="spellEnd"/>
      <w:r>
        <w:rPr>
          <w:color w:val="000000"/>
          <w:sz w:val="28"/>
          <w:szCs w:val="28"/>
        </w:rPr>
        <w:t xml:space="preserve"> </w:t>
      </w:r>
      <w:proofErr w:type="spellStart"/>
      <w:r>
        <w:rPr>
          <w:color w:val="000000"/>
          <w:sz w:val="28"/>
          <w:szCs w:val="28"/>
        </w:rPr>
        <w:t>tayyorlash</w:t>
      </w:r>
      <w:proofErr w:type="spellEnd"/>
      <w:r>
        <w:rPr>
          <w:color w:val="000000"/>
          <w:sz w:val="28"/>
          <w:szCs w:val="28"/>
        </w:rPr>
        <w:t xml:space="preserve">, </w:t>
      </w:r>
      <w:proofErr w:type="spellStart"/>
      <w:r>
        <w:rPr>
          <w:color w:val="000000"/>
          <w:sz w:val="28"/>
          <w:szCs w:val="28"/>
        </w:rPr>
        <w:t>himoya</w:t>
      </w:r>
      <w:proofErr w:type="spellEnd"/>
      <w:r>
        <w:rPr>
          <w:color w:val="000000"/>
          <w:sz w:val="28"/>
          <w:szCs w:val="28"/>
        </w:rPr>
        <w:t xml:space="preserve"> </w:t>
      </w:r>
      <w:proofErr w:type="spellStart"/>
      <w:r>
        <w:rPr>
          <w:color w:val="000000"/>
          <w:sz w:val="28"/>
          <w:szCs w:val="28"/>
        </w:rPr>
        <w:t>qilish</w:t>
      </w:r>
      <w:proofErr w:type="spellEnd"/>
      <w:r>
        <w:rPr>
          <w:color w:val="000000"/>
          <w:sz w:val="28"/>
          <w:szCs w:val="28"/>
        </w:rPr>
        <w:t xml:space="preserve"> </w:t>
      </w:r>
      <w:proofErr w:type="spellStart"/>
      <w:r>
        <w:rPr>
          <w:color w:val="000000"/>
          <w:sz w:val="28"/>
          <w:szCs w:val="28"/>
        </w:rPr>
        <w:t>va</w:t>
      </w:r>
      <w:proofErr w:type="spellEnd"/>
      <w:r>
        <w:rPr>
          <w:color w:val="000000"/>
          <w:sz w:val="28"/>
          <w:szCs w:val="28"/>
        </w:rPr>
        <w:t xml:space="preserve"> </w:t>
      </w:r>
      <w:proofErr w:type="spellStart"/>
      <w:r>
        <w:rPr>
          <w:color w:val="000000"/>
          <w:sz w:val="28"/>
          <w:szCs w:val="28"/>
        </w:rPr>
        <w:t>taqdim</w:t>
      </w:r>
      <w:proofErr w:type="spellEnd"/>
      <w:r>
        <w:rPr>
          <w:color w:val="000000"/>
          <w:sz w:val="28"/>
          <w:szCs w:val="28"/>
        </w:rPr>
        <w:t xml:space="preserve"> </w:t>
      </w:r>
      <w:proofErr w:type="spellStart"/>
      <w:r>
        <w:rPr>
          <w:color w:val="000000"/>
          <w:sz w:val="28"/>
          <w:szCs w:val="28"/>
        </w:rPr>
        <w:t>etish</w:t>
      </w:r>
      <w:proofErr w:type="spellEnd"/>
      <w:r>
        <w:rPr>
          <w:color w:val="000000"/>
          <w:sz w:val="28"/>
          <w:szCs w:val="28"/>
        </w:rPr>
        <w:t xml:space="preserve"> </w:t>
      </w:r>
      <w:proofErr w:type="spellStart"/>
      <w:r>
        <w:rPr>
          <w:color w:val="000000"/>
          <w:sz w:val="28"/>
          <w:szCs w:val="28"/>
        </w:rPr>
        <w:t>tartibi</w:t>
      </w:r>
      <w:proofErr w:type="spellEnd"/>
      <w:r>
        <w:rPr>
          <w:color w:val="000000"/>
          <w:sz w:val="28"/>
          <w:szCs w:val="28"/>
        </w:rPr>
        <w:t xml:space="preserve"> </w:t>
      </w:r>
      <w:proofErr w:type="spellStart"/>
      <w:proofErr w:type="gramStart"/>
      <w:r>
        <w:rPr>
          <w:color w:val="000000"/>
          <w:sz w:val="28"/>
          <w:szCs w:val="28"/>
        </w:rPr>
        <w:t>O‘</w:t>
      </w:r>
      <w:proofErr w:type="gramEnd"/>
      <w:r>
        <w:rPr>
          <w:color w:val="000000"/>
          <w:sz w:val="28"/>
          <w:szCs w:val="28"/>
        </w:rPr>
        <w:t>zbekiston</w:t>
      </w:r>
      <w:proofErr w:type="spellEnd"/>
      <w:r>
        <w:rPr>
          <w:color w:val="000000"/>
          <w:sz w:val="28"/>
          <w:szCs w:val="28"/>
        </w:rPr>
        <w:t xml:space="preserve"> </w:t>
      </w:r>
      <w:proofErr w:type="spellStart"/>
      <w:r>
        <w:rPr>
          <w:color w:val="000000"/>
          <w:sz w:val="28"/>
          <w:szCs w:val="28"/>
        </w:rPr>
        <w:t>Respublikasi</w:t>
      </w:r>
      <w:proofErr w:type="spellEnd"/>
      <w:r>
        <w:rPr>
          <w:color w:val="000000"/>
          <w:sz w:val="28"/>
          <w:szCs w:val="28"/>
        </w:rPr>
        <w:t xml:space="preserve"> </w:t>
      </w:r>
      <w:proofErr w:type="spellStart"/>
      <w:r>
        <w:rPr>
          <w:color w:val="000000"/>
          <w:sz w:val="28"/>
          <w:szCs w:val="28"/>
        </w:rPr>
        <w:t>Oliy</w:t>
      </w:r>
      <w:proofErr w:type="spellEnd"/>
      <w:r>
        <w:rPr>
          <w:color w:val="000000"/>
          <w:sz w:val="28"/>
          <w:szCs w:val="28"/>
        </w:rPr>
        <w:t xml:space="preserve"> </w:t>
      </w:r>
      <w:proofErr w:type="spellStart"/>
      <w:r>
        <w:rPr>
          <w:color w:val="000000"/>
          <w:sz w:val="28"/>
          <w:szCs w:val="28"/>
        </w:rPr>
        <w:t>va</w:t>
      </w:r>
      <w:proofErr w:type="spellEnd"/>
      <w:r>
        <w:rPr>
          <w:color w:val="000000"/>
          <w:sz w:val="28"/>
          <w:szCs w:val="28"/>
        </w:rPr>
        <w:t xml:space="preserve"> </w:t>
      </w:r>
      <w:proofErr w:type="spellStart"/>
      <w:r>
        <w:rPr>
          <w:color w:val="000000"/>
          <w:sz w:val="28"/>
          <w:szCs w:val="28"/>
        </w:rPr>
        <w:t>o‘rta</w:t>
      </w:r>
      <w:proofErr w:type="spellEnd"/>
      <w:r>
        <w:rPr>
          <w:color w:val="000000"/>
          <w:sz w:val="28"/>
          <w:szCs w:val="28"/>
        </w:rPr>
        <w:t xml:space="preserve"> </w:t>
      </w:r>
      <w:proofErr w:type="spellStart"/>
      <w:r>
        <w:rPr>
          <w:color w:val="000000"/>
          <w:sz w:val="28"/>
          <w:szCs w:val="28"/>
        </w:rPr>
        <w:t>maxsus</w:t>
      </w:r>
      <w:proofErr w:type="spellEnd"/>
      <w:r>
        <w:rPr>
          <w:color w:val="000000"/>
          <w:sz w:val="28"/>
          <w:szCs w:val="28"/>
        </w:rPr>
        <w:t xml:space="preserve"> </w:t>
      </w:r>
      <w:proofErr w:type="spellStart"/>
      <w:r>
        <w:rPr>
          <w:color w:val="000000"/>
          <w:sz w:val="28"/>
          <w:szCs w:val="28"/>
        </w:rPr>
        <w:t>ta’lim</w:t>
      </w:r>
      <w:proofErr w:type="spellEnd"/>
      <w:r>
        <w:rPr>
          <w:color w:val="000000"/>
          <w:sz w:val="28"/>
          <w:szCs w:val="28"/>
        </w:rPr>
        <w:t xml:space="preserve"> </w:t>
      </w:r>
      <w:proofErr w:type="spellStart"/>
      <w:r>
        <w:rPr>
          <w:color w:val="000000"/>
          <w:sz w:val="28"/>
          <w:szCs w:val="28"/>
        </w:rPr>
        <w:t>vazirligi</w:t>
      </w:r>
      <w:proofErr w:type="spellEnd"/>
      <w:r>
        <w:rPr>
          <w:color w:val="000000"/>
          <w:sz w:val="28"/>
          <w:szCs w:val="28"/>
        </w:rPr>
        <w:t xml:space="preserve"> </w:t>
      </w:r>
      <w:proofErr w:type="spellStart"/>
      <w:r>
        <w:rPr>
          <w:color w:val="000000"/>
          <w:sz w:val="28"/>
          <w:szCs w:val="28"/>
        </w:rPr>
        <w:t>tomonidan</w:t>
      </w:r>
      <w:proofErr w:type="spellEnd"/>
      <w:r>
        <w:rPr>
          <w:color w:val="000000"/>
          <w:sz w:val="28"/>
          <w:szCs w:val="28"/>
        </w:rPr>
        <w:t xml:space="preserve"> </w:t>
      </w:r>
      <w:proofErr w:type="spellStart"/>
      <w:r>
        <w:rPr>
          <w:color w:val="000000"/>
          <w:sz w:val="28"/>
          <w:szCs w:val="28"/>
        </w:rPr>
        <w:t>o‘rnatiladi</w:t>
      </w:r>
      <w:proofErr w:type="spellEnd"/>
      <w:r>
        <w:rPr>
          <w:color w:val="000000"/>
          <w:sz w:val="28"/>
          <w:szCs w:val="28"/>
        </w:rPr>
        <w:t>.</w:t>
      </w:r>
    </w:p>
    <w:p w14:paraId="4EE8DD3E" w14:textId="77777777" w:rsidR="00210E52" w:rsidRDefault="00210E52" w:rsidP="00210E52">
      <w:pPr>
        <w:pStyle w:val="a3"/>
        <w:ind w:left="0" w:firstLine="708"/>
        <w:jc w:val="both"/>
        <w:rPr>
          <w:color w:val="000000"/>
          <w:sz w:val="28"/>
          <w:szCs w:val="28"/>
        </w:rPr>
      </w:pPr>
      <w:proofErr w:type="spellStart"/>
      <w:r>
        <w:rPr>
          <w:color w:val="000000"/>
          <w:sz w:val="28"/>
          <w:szCs w:val="28"/>
        </w:rPr>
        <w:lastRenderedPageBreak/>
        <w:t>Ilmiy</w:t>
      </w:r>
      <w:proofErr w:type="spellEnd"/>
      <w:r>
        <w:rPr>
          <w:color w:val="000000"/>
          <w:sz w:val="28"/>
          <w:szCs w:val="28"/>
        </w:rPr>
        <w:t xml:space="preserve"> </w:t>
      </w:r>
      <w:proofErr w:type="spellStart"/>
      <w:r>
        <w:rPr>
          <w:color w:val="000000"/>
          <w:sz w:val="28"/>
          <w:szCs w:val="28"/>
        </w:rPr>
        <w:t>daraja</w:t>
      </w:r>
      <w:proofErr w:type="spellEnd"/>
      <w:r>
        <w:rPr>
          <w:color w:val="000000"/>
          <w:sz w:val="28"/>
          <w:szCs w:val="28"/>
        </w:rPr>
        <w:t xml:space="preserve"> </w:t>
      </w:r>
      <w:proofErr w:type="spellStart"/>
      <w:r>
        <w:rPr>
          <w:color w:val="000000"/>
          <w:sz w:val="28"/>
          <w:szCs w:val="28"/>
        </w:rPr>
        <w:t>taqdim</w:t>
      </w:r>
      <w:proofErr w:type="spellEnd"/>
      <w:r>
        <w:rPr>
          <w:color w:val="000000"/>
          <w:sz w:val="28"/>
          <w:szCs w:val="28"/>
        </w:rPr>
        <w:t xml:space="preserve"> </w:t>
      </w:r>
      <w:proofErr w:type="spellStart"/>
      <w:r>
        <w:rPr>
          <w:color w:val="000000"/>
          <w:sz w:val="28"/>
          <w:szCs w:val="28"/>
        </w:rPr>
        <w:t>etilishi</w:t>
      </w:r>
      <w:proofErr w:type="spellEnd"/>
      <w:r>
        <w:rPr>
          <w:color w:val="000000"/>
          <w:sz w:val="28"/>
          <w:szCs w:val="28"/>
        </w:rPr>
        <w:t xml:space="preserve"> </w:t>
      </w:r>
      <w:proofErr w:type="spellStart"/>
      <w:r>
        <w:rPr>
          <w:color w:val="000000"/>
          <w:sz w:val="28"/>
          <w:szCs w:val="28"/>
        </w:rPr>
        <w:t>uchun</w:t>
      </w:r>
      <w:proofErr w:type="spellEnd"/>
      <w:r>
        <w:rPr>
          <w:color w:val="000000"/>
          <w:sz w:val="28"/>
          <w:szCs w:val="28"/>
        </w:rPr>
        <w:t xml:space="preserve"> </w:t>
      </w:r>
      <w:proofErr w:type="spellStart"/>
      <w:r>
        <w:rPr>
          <w:color w:val="000000"/>
          <w:sz w:val="28"/>
          <w:szCs w:val="28"/>
        </w:rPr>
        <w:t>ilmiy</w:t>
      </w:r>
      <w:proofErr w:type="spellEnd"/>
      <w:r>
        <w:rPr>
          <w:color w:val="000000"/>
          <w:sz w:val="28"/>
          <w:szCs w:val="28"/>
        </w:rPr>
        <w:t xml:space="preserve"> </w:t>
      </w:r>
      <w:proofErr w:type="spellStart"/>
      <w:r>
        <w:rPr>
          <w:color w:val="000000"/>
          <w:sz w:val="28"/>
          <w:szCs w:val="28"/>
        </w:rPr>
        <w:t>unvon</w:t>
      </w:r>
      <w:proofErr w:type="spellEnd"/>
      <w:r>
        <w:rPr>
          <w:color w:val="000000"/>
          <w:sz w:val="28"/>
          <w:szCs w:val="28"/>
        </w:rPr>
        <w:t xml:space="preserve"> (</w:t>
      </w:r>
      <w:proofErr w:type="spellStart"/>
      <w:r>
        <w:rPr>
          <w:color w:val="000000"/>
          <w:sz w:val="28"/>
          <w:szCs w:val="28"/>
        </w:rPr>
        <w:t>avval</w:t>
      </w:r>
      <w:proofErr w:type="spellEnd"/>
      <w:r>
        <w:rPr>
          <w:color w:val="000000"/>
          <w:sz w:val="28"/>
          <w:szCs w:val="28"/>
        </w:rPr>
        <w:t xml:space="preserve"> </w:t>
      </w:r>
      <w:proofErr w:type="spellStart"/>
      <w:r>
        <w:rPr>
          <w:color w:val="000000"/>
          <w:sz w:val="28"/>
          <w:szCs w:val="28"/>
        </w:rPr>
        <w:t>magistr</w:t>
      </w:r>
      <w:proofErr w:type="spellEnd"/>
      <w:r>
        <w:rPr>
          <w:color w:val="000000"/>
          <w:sz w:val="28"/>
          <w:szCs w:val="28"/>
        </w:rPr>
        <w:t xml:space="preserve">, fan </w:t>
      </w:r>
      <w:proofErr w:type="spellStart"/>
      <w:r>
        <w:rPr>
          <w:color w:val="000000"/>
          <w:sz w:val="28"/>
          <w:szCs w:val="28"/>
        </w:rPr>
        <w:t>nomzodi</w:t>
      </w:r>
      <w:proofErr w:type="spellEnd"/>
      <w:r>
        <w:rPr>
          <w:color w:val="000000"/>
          <w:sz w:val="28"/>
          <w:szCs w:val="28"/>
        </w:rPr>
        <w:t xml:space="preserve">, </w:t>
      </w:r>
      <w:proofErr w:type="spellStart"/>
      <w:proofErr w:type="gramStart"/>
      <w:r>
        <w:rPr>
          <w:color w:val="000000"/>
          <w:sz w:val="28"/>
          <w:szCs w:val="28"/>
        </w:rPr>
        <w:t>so‘</w:t>
      </w:r>
      <w:proofErr w:type="gramEnd"/>
      <w:r>
        <w:rPr>
          <w:color w:val="000000"/>
          <w:sz w:val="28"/>
          <w:szCs w:val="28"/>
        </w:rPr>
        <w:t>ng</w:t>
      </w:r>
      <w:proofErr w:type="spellEnd"/>
      <w:r>
        <w:rPr>
          <w:color w:val="000000"/>
          <w:sz w:val="28"/>
          <w:szCs w:val="28"/>
        </w:rPr>
        <w:t xml:space="preserve"> fan </w:t>
      </w:r>
      <w:proofErr w:type="spellStart"/>
      <w:r>
        <w:rPr>
          <w:color w:val="000000"/>
          <w:sz w:val="28"/>
          <w:szCs w:val="28"/>
        </w:rPr>
        <w:t>doktori</w:t>
      </w:r>
      <w:proofErr w:type="spellEnd"/>
      <w:r>
        <w:rPr>
          <w:color w:val="000000"/>
          <w:sz w:val="28"/>
          <w:szCs w:val="28"/>
        </w:rPr>
        <w:t xml:space="preserve">) </w:t>
      </w:r>
      <w:proofErr w:type="spellStart"/>
      <w:r>
        <w:rPr>
          <w:color w:val="000000"/>
          <w:sz w:val="28"/>
          <w:szCs w:val="28"/>
        </w:rPr>
        <w:t>olish</w:t>
      </w:r>
      <w:proofErr w:type="spellEnd"/>
      <w:r>
        <w:rPr>
          <w:color w:val="000000"/>
          <w:sz w:val="28"/>
          <w:szCs w:val="28"/>
        </w:rPr>
        <w:t xml:space="preserve"> </w:t>
      </w:r>
      <w:proofErr w:type="spellStart"/>
      <w:r>
        <w:rPr>
          <w:color w:val="000000"/>
          <w:sz w:val="28"/>
          <w:szCs w:val="28"/>
        </w:rPr>
        <w:t>maqsadida</w:t>
      </w:r>
      <w:proofErr w:type="spellEnd"/>
      <w:r>
        <w:rPr>
          <w:color w:val="000000"/>
          <w:sz w:val="28"/>
          <w:szCs w:val="28"/>
        </w:rPr>
        <w:t xml:space="preserve"> </w:t>
      </w:r>
      <w:proofErr w:type="spellStart"/>
      <w:r>
        <w:rPr>
          <w:color w:val="000000"/>
          <w:sz w:val="28"/>
          <w:szCs w:val="28"/>
        </w:rPr>
        <w:t>mustaqil</w:t>
      </w:r>
      <w:proofErr w:type="spellEnd"/>
      <w:r>
        <w:rPr>
          <w:color w:val="000000"/>
          <w:sz w:val="28"/>
          <w:szCs w:val="28"/>
        </w:rPr>
        <w:t xml:space="preserve"> </w:t>
      </w:r>
      <w:proofErr w:type="spellStart"/>
      <w:r>
        <w:rPr>
          <w:color w:val="000000"/>
          <w:sz w:val="28"/>
          <w:szCs w:val="28"/>
        </w:rPr>
        <w:t>tayyorlangan</w:t>
      </w:r>
      <w:proofErr w:type="spellEnd"/>
      <w:r>
        <w:rPr>
          <w:color w:val="000000"/>
          <w:sz w:val="28"/>
          <w:szCs w:val="28"/>
        </w:rPr>
        <w:t xml:space="preserve"> </w:t>
      </w:r>
      <w:proofErr w:type="spellStart"/>
      <w:r>
        <w:rPr>
          <w:color w:val="000000"/>
          <w:sz w:val="28"/>
          <w:szCs w:val="28"/>
        </w:rPr>
        <w:t>va</w:t>
      </w:r>
      <w:proofErr w:type="spellEnd"/>
      <w:r>
        <w:rPr>
          <w:color w:val="000000"/>
          <w:sz w:val="28"/>
          <w:szCs w:val="28"/>
        </w:rPr>
        <w:t xml:space="preserve"> </w:t>
      </w:r>
      <w:proofErr w:type="spellStart"/>
      <w:r>
        <w:rPr>
          <w:color w:val="000000"/>
          <w:sz w:val="28"/>
          <w:szCs w:val="28"/>
        </w:rPr>
        <w:t>tugallangan</w:t>
      </w:r>
      <w:proofErr w:type="spellEnd"/>
      <w:r>
        <w:rPr>
          <w:color w:val="000000"/>
          <w:sz w:val="28"/>
          <w:szCs w:val="28"/>
        </w:rPr>
        <w:t xml:space="preserve"> </w:t>
      </w:r>
      <w:proofErr w:type="spellStart"/>
      <w:r>
        <w:rPr>
          <w:color w:val="000000"/>
          <w:sz w:val="28"/>
          <w:szCs w:val="28"/>
        </w:rPr>
        <w:t>ilmiy</w:t>
      </w:r>
      <w:proofErr w:type="spellEnd"/>
      <w:r>
        <w:rPr>
          <w:color w:val="000000"/>
          <w:sz w:val="28"/>
          <w:szCs w:val="28"/>
        </w:rPr>
        <w:t xml:space="preserve"> </w:t>
      </w:r>
      <w:proofErr w:type="spellStart"/>
      <w:r>
        <w:rPr>
          <w:color w:val="000000"/>
          <w:sz w:val="28"/>
          <w:szCs w:val="28"/>
        </w:rPr>
        <w:t>ish</w:t>
      </w:r>
      <w:proofErr w:type="spellEnd"/>
      <w:r>
        <w:rPr>
          <w:color w:val="000000"/>
          <w:sz w:val="28"/>
          <w:szCs w:val="28"/>
        </w:rPr>
        <w:t xml:space="preserve"> </w:t>
      </w:r>
      <w:proofErr w:type="spellStart"/>
      <w:r>
        <w:rPr>
          <w:color w:val="000000"/>
          <w:sz w:val="28"/>
          <w:szCs w:val="28"/>
        </w:rPr>
        <w:t>tayyorlanishi</w:t>
      </w:r>
      <w:proofErr w:type="spellEnd"/>
      <w:r>
        <w:rPr>
          <w:color w:val="000000"/>
          <w:sz w:val="28"/>
          <w:szCs w:val="28"/>
        </w:rPr>
        <w:t xml:space="preserve"> </w:t>
      </w:r>
      <w:proofErr w:type="spellStart"/>
      <w:r>
        <w:rPr>
          <w:color w:val="000000"/>
          <w:sz w:val="28"/>
          <w:szCs w:val="28"/>
        </w:rPr>
        <w:t>va</w:t>
      </w:r>
      <w:proofErr w:type="spellEnd"/>
      <w:r>
        <w:rPr>
          <w:color w:val="000000"/>
          <w:sz w:val="28"/>
          <w:szCs w:val="28"/>
        </w:rPr>
        <w:t xml:space="preserve"> </w:t>
      </w:r>
      <w:proofErr w:type="spellStart"/>
      <w:r>
        <w:rPr>
          <w:color w:val="000000"/>
          <w:sz w:val="28"/>
          <w:szCs w:val="28"/>
        </w:rPr>
        <w:t>uning</w:t>
      </w:r>
      <w:proofErr w:type="spellEnd"/>
      <w:r>
        <w:rPr>
          <w:color w:val="000000"/>
          <w:sz w:val="28"/>
          <w:szCs w:val="28"/>
        </w:rPr>
        <w:t xml:space="preserve"> </w:t>
      </w:r>
      <w:proofErr w:type="spellStart"/>
      <w:r>
        <w:rPr>
          <w:color w:val="000000"/>
          <w:sz w:val="28"/>
          <w:szCs w:val="28"/>
        </w:rPr>
        <w:t>oshkora</w:t>
      </w:r>
      <w:proofErr w:type="spellEnd"/>
      <w:r>
        <w:rPr>
          <w:color w:val="000000"/>
          <w:sz w:val="28"/>
          <w:szCs w:val="28"/>
        </w:rPr>
        <w:t xml:space="preserve"> </w:t>
      </w:r>
      <w:proofErr w:type="spellStart"/>
      <w:r>
        <w:rPr>
          <w:color w:val="000000"/>
          <w:sz w:val="28"/>
          <w:szCs w:val="28"/>
        </w:rPr>
        <w:t>himoya</w:t>
      </w:r>
      <w:proofErr w:type="spellEnd"/>
      <w:r>
        <w:rPr>
          <w:color w:val="000000"/>
          <w:sz w:val="28"/>
          <w:szCs w:val="28"/>
        </w:rPr>
        <w:t xml:space="preserve"> </w:t>
      </w:r>
      <w:proofErr w:type="spellStart"/>
      <w:r>
        <w:rPr>
          <w:color w:val="000000"/>
          <w:sz w:val="28"/>
          <w:szCs w:val="28"/>
        </w:rPr>
        <w:t>qilinishi</w:t>
      </w:r>
      <w:proofErr w:type="spellEnd"/>
      <w:r>
        <w:rPr>
          <w:color w:val="000000"/>
          <w:sz w:val="28"/>
          <w:szCs w:val="28"/>
        </w:rPr>
        <w:t xml:space="preserve"> </w:t>
      </w:r>
      <w:proofErr w:type="spellStart"/>
      <w:r>
        <w:rPr>
          <w:color w:val="000000"/>
          <w:sz w:val="28"/>
          <w:szCs w:val="28"/>
        </w:rPr>
        <w:t>asos</w:t>
      </w:r>
      <w:proofErr w:type="spellEnd"/>
      <w:r>
        <w:rPr>
          <w:color w:val="000000"/>
          <w:sz w:val="28"/>
          <w:szCs w:val="28"/>
        </w:rPr>
        <w:t xml:space="preserve"> </w:t>
      </w:r>
      <w:proofErr w:type="spellStart"/>
      <w:r>
        <w:rPr>
          <w:color w:val="000000"/>
          <w:sz w:val="28"/>
          <w:szCs w:val="28"/>
        </w:rPr>
        <w:t>bo‘lib</w:t>
      </w:r>
      <w:proofErr w:type="spellEnd"/>
      <w:r>
        <w:rPr>
          <w:color w:val="000000"/>
          <w:sz w:val="28"/>
          <w:szCs w:val="28"/>
        </w:rPr>
        <w:t xml:space="preserve"> </w:t>
      </w:r>
      <w:proofErr w:type="spellStart"/>
      <w:r>
        <w:rPr>
          <w:color w:val="000000"/>
          <w:sz w:val="28"/>
          <w:szCs w:val="28"/>
        </w:rPr>
        <w:t>xizmat</w:t>
      </w:r>
      <w:proofErr w:type="spellEnd"/>
      <w:r>
        <w:rPr>
          <w:color w:val="000000"/>
          <w:sz w:val="28"/>
          <w:szCs w:val="28"/>
        </w:rPr>
        <w:t xml:space="preserve"> </w:t>
      </w:r>
      <w:proofErr w:type="spellStart"/>
      <w:r>
        <w:rPr>
          <w:color w:val="000000"/>
          <w:sz w:val="28"/>
          <w:szCs w:val="28"/>
        </w:rPr>
        <w:t>qiladi</w:t>
      </w:r>
      <w:proofErr w:type="spellEnd"/>
      <w:r>
        <w:rPr>
          <w:color w:val="000000"/>
          <w:sz w:val="28"/>
          <w:szCs w:val="28"/>
        </w:rPr>
        <w:t xml:space="preserve">. </w:t>
      </w:r>
      <w:proofErr w:type="spellStart"/>
      <w:r>
        <w:rPr>
          <w:color w:val="000000"/>
          <w:sz w:val="28"/>
          <w:szCs w:val="28"/>
        </w:rPr>
        <w:t>Bakalarv</w:t>
      </w:r>
      <w:proofErr w:type="spellEnd"/>
      <w:r>
        <w:rPr>
          <w:color w:val="000000"/>
          <w:sz w:val="28"/>
          <w:szCs w:val="28"/>
        </w:rPr>
        <w:t xml:space="preserve"> </w:t>
      </w:r>
      <w:proofErr w:type="spellStart"/>
      <w:r>
        <w:rPr>
          <w:color w:val="000000"/>
          <w:sz w:val="28"/>
          <w:szCs w:val="28"/>
        </w:rPr>
        <w:t>bitiruv</w:t>
      </w:r>
      <w:proofErr w:type="spellEnd"/>
      <w:r>
        <w:rPr>
          <w:color w:val="000000"/>
          <w:sz w:val="28"/>
          <w:szCs w:val="28"/>
        </w:rPr>
        <w:t xml:space="preserve"> </w:t>
      </w:r>
      <w:proofErr w:type="spellStart"/>
      <w:r>
        <w:rPr>
          <w:color w:val="000000"/>
          <w:sz w:val="28"/>
          <w:szCs w:val="28"/>
        </w:rPr>
        <w:t>ishi</w:t>
      </w:r>
      <w:proofErr w:type="spellEnd"/>
      <w:r>
        <w:rPr>
          <w:color w:val="000000"/>
          <w:sz w:val="28"/>
          <w:szCs w:val="28"/>
        </w:rPr>
        <w:t xml:space="preserve"> </w:t>
      </w:r>
      <w:proofErr w:type="spellStart"/>
      <w:r>
        <w:rPr>
          <w:color w:val="000000"/>
          <w:sz w:val="28"/>
          <w:szCs w:val="28"/>
        </w:rPr>
        <w:t>Magistrlik</w:t>
      </w:r>
      <w:proofErr w:type="spellEnd"/>
      <w:r>
        <w:rPr>
          <w:color w:val="000000"/>
          <w:sz w:val="28"/>
          <w:szCs w:val="28"/>
        </w:rPr>
        <w:t xml:space="preserve"> </w:t>
      </w:r>
      <w:proofErr w:type="spellStart"/>
      <w:r>
        <w:rPr>
          <w:color w:val="000000"/>
          <w:sz w:val="28"/>
          <w:szCs w:val="28"/>
        </w:rPr>
        <w:t>dissertatsiyasi</w:t>
      </w:r>
      <w:proofErr w:type="spellEnd"/>
      <w:r>
        <w:rPr>
          <w:color w:val="000000"/>
          <w:sz w:val="28"/>
          <w:szCs w:val="28"/>
        </w:rPr>
        <w:t xml:space="preserve"> </w:t>
      </w:r>
      <w:proofErr w:type="spellStart"/>
      <w:r>
        <w:rPr>
          <w:color w:val="000000"/>
          <w:sz w:val="28"/>
          <w:szCs w:val="28"/>
        </w:rPr>
        <w:t>komissiyasi</w:t>
      </w:r>
      <w:proofErr w:type="spellEnd"/>
      <w:r>
        <w:rPr>
          <w:color w:val="000000"/>
          <w:sz w:val="28"/>
          <w:szCs w:val="28"/>
        </w:rPr>
        <w:t xml:space="preserve"> </w:t>
      </w:r>
      <w:proofErr w:type="spellStart"/>
      <w:proofErr w:type="gramStart"/>
      <w:r>
        <w:rPr>
          <w:color w:val="000000"/>
          <w:sz w:val="28"/>
          <w:szCs w:val="28"/>
        </w:rPr>
        <w:t>yig‘</w:t>
      </w:r>
      <w:proofErr w:type="gramEnd"/>
      <w:r>
        <w:rPr>
          <w:color w:val="000000"/>
          <w:sz w:val="28"/>
          <w:szCs w:val="28"/>
        </w:rPr>
        <w:t>ilishlarida</w:t>
      </w:r>
      <w:proofErr w:type="spellEnd"/>
      <w:r>
        <w:rPr>
          <w:color w:val="000000"/>
          <w:sz w:val="28"/>
          <w:szCs w:val="28"/>
        </w:rPr>
        <w:t xml:space="preserve">, </w:t>
      </w:r>
      <w:proofErr w:type="spellStart"/>
      <w:r>
        <w:rPr>
          <w:color w:val="000000"/>
          <w:sz w:val="28"/>
          <w:szCs w:val="28"/>
        </w:rPr>
        <w:t>doktorlik</w:t>
      </w:r>
      <w:proofErr w:type="spellEnd"/>
      <w:r>
        <w:rPr>
          <w:color w:val="000000"/>
          <w:sz w:val="28"/>
          <w:szCs w:val="28"/>
        </w:rPr>
        <w:t xml:space="preserve"> </w:t>
      </w:r>
      <w:proofErr w:type="spellStart"/>
      <w:r>
        <w:rPr>
          <w:color w:val="000000"/>
          <w:sz w:val="28"/>
          <w:szCs w:val="28"/>
        </w:rPr>
        <w:t>dissertatsiyalari</w:t>
      </w:r>
      <w:proofErr w:type="spellEnd"/>
      <w:r>
        <w:rPr>
          <w:color w:val="000000"/>
          <w:sz w:val="28"/>
          <w:szCs w:val="28"/>
        </w:rPr>
        <w:t xml:space="preserve"> </w:t>
      </w:r>
      <w:proofErr w:type="spellStart"/>
      <w:r>
        <w:rPr>
          <w:color w:val="000000"/>
          <w:sz w:val="28"/>
          <w:szCs w:val="28"/>
        </w:rPr>
        <w:t>Ilmiy</w:t>
      </w:r>
      <w:proofErr w:type="spellEnd"/>
      <w:r>
        <w:rPr>
          <w:color w:val="000000"/>
          <w:sz w:val="28"/>
          <w:szCs w:val="28"/>
        </w:rPr>
        <w:t xml:space="preserve"> </w:t>
      </w:r>
      <w:proofErr w:type="spellStart"/>
      <w:r>
        <w:rPr>
          <w:color w:val="000000"/>
          <w:sz w:val="28"/>
          <w:szCs w:val="28"/>
        </w:rPr>
        <w:t>Kengashlarda</w:t>
      </w:r>
      <w:proofErr w:type="spellEnd"/>
      <w:r>
        <w:rPr>
          <w:color w:val="000000"/>
          <w:sz w:val="28"/>
          <w:szCs w:val="28"/>
        </w:rPr>
        <w:t xml:space="preserve"> </w:t>
      </w:r>
      <w:proofErr w:type="spellStart"/>
      <w:r>
        <w:rPr>
          <w:color w:val="000000"/>
          <w:sz w:val="28"/>
          <w:szCs w:val="28"/>
        </w:rPr>
        <w:t>himoya</w:t>
      </w:r>
      <w:proofErr w:type="spellEnd"/>
      <w:r>
        <w:rPr>
          <w:color w:val="000000"/>
          <w:sz w:val="28"/>
          <w:szCs w:val="28"/>
        </w:rPr>
        <w:t xml:space="preserve"> </w:t>
      </w:r>
      <w:proofErr w:type="spellStart"/>
      <w:r>
        <w:rPr>
          <w:color w:val="000000"/>
          <w:sz w:val="28"/>
          <w:szCs w:val="28"/>
        </w:rPr>
        <w:t>qilinib</w:t>
      </w:r>
      <w:proofErr w:type="spellEnd"/>
      <w:r>
        <w:rPr>
          <w:color w:val="000000"/>
          <w:sz w:val="28"/>
          <w:szCs w:val="28"/>
        </w:rPr>
        <w:t xml:space="preserve">, </w:t>
      </w:r>
      <w:proofErr w:type="spellStart"/>
      <w:r>
        <w:rPr>
          <w:color w:val="000000"/>
          <w:sz w:val="28"/>
          <w:szCs w:val="28"/>
        </w:rPr>
        <w:t>talabgorning</w:t>
      </w:r>
      <w:proofErr w:type="spellEnd"/>
      <w:r>
        <w:rPr>
          <w:color w:val="000000"/>
          <w:sz w:val="28"/>
          <w:szCs w:val="28"/>
        </w:rPr>
        <w:t xml:space="preserve"> </w:t>
      </w:r>
      <w:proofErr w:type="spellStart"/>
      <w:r>
        <w:rPr>
          <w:color w:val="000000"/>
          <w:sz w:val="28"/>
          <w:szCs w:val="28"/>
        </w:rPr>
        <w:t>ilmiy</w:t>
      </w:r>
      <w:proofErr w:type="spellEnd"/>
      <w:r>
        <w:rPr>
          <w:color w:val="000000"/>
          <w:sz w:val="28"/>
          <w:szCs w:val="28"/>
        </w:rPr>
        <w:t xml:space="preserve"> </w:t>
      </w:r>
      <w:proofErr w:type="spellStart"/>
      <w:r>
        <w:rPr>
          <w:color w:val="000000"/>
          <w:sz w:val="28"/>
          <w:szCs w:val="28"/>
        </w:rPr>
        <w:t>ishi</w:t>
      </w:r>
      <w:proofErr w:type="spellEnd"/>
      <w:r>
        <w:rPr>
          <w:color w:val="000000"/>
          <w:sz w:val="28"/>
          <w:szCs w:val="28"/>
        </w:rPr>
        <w:t xml:space="preserve"> </w:t>
      </w:r>
      <w:proofErr w:type="spellStart"/>
      <w:r>
        <w:rPr>
          <w:color w:val="000000"/>
          <w:sz w:val="28"/>
          <w:szCs w:val="28"/>
        </w:rPr>
        <w:t>saviyasi</w:t>
      </w:r>
      <w:proofErr w:type="spellEnd"/>
      <w:r>
        <w:rPr>
          <w:color w:val="000000"/>
          <w:sz w:val="28"/>
          <w:szCs w:val="28"/>
        </w:rPr>
        <w:t xml:space="preserve"> </w:t>
      </w:r>
      <w:proofErr w:type="spellStart"/>
      <w:r>
        <w:rPr>
          <w:color w:val="000000"/>
          <w:sz w:val="28"/>
          <w:szCs w:val="28"/>
        </w:rPr>
        <w:t>nufuzla</w:t>
      </w:r>
      <w:proofErr w:type="spellEnd"/>
      <w:r>
        <w:rPr>
          <w:color w:val="000000"/>
          <w:sz w:val="28"/>
          <w:szCs w:val="28"/>
        </w:rPr>
        <w:t xml:space="preserve"> </w:t>
      </w:r>
      <w:proofErr w:type="spellStart"/>
      <w:r>
        <w:rPr>
          <w:color w:val="000000"/>
          <w:sz w:val="28"/>
          <w:szCs w:val="28"/>
        </w:rPr>
        <w:t>olimlar</w:t>
      </w:r>
      <w:proofErr w:type="spellEnd"/>
      <w:r>
        <w:rPr>
          <w:color w:val="000000"/>
          <w:sz w:val="28"/>
          <w:szCs w:val="28"/>
        </w:rPr>
        <w:t xml:space="preserve"> </w:t>
      </w:r>
      <w:proofErr w:type="spellStart"/>
      <w:r>
        <w:rPr>
          <w:color w:val="000000"/>
          <w:sz w:val="28"/>
          <w:szCs w:val="28"/>
        </w:rPr>
        <w:t>jamoasining</w:t>
      </w:r>
      <w:proofErr w:type="spellEnd"/>
      <w:r>
        <w:rPr>
          <w:color w:val="000000"/>
          <w:sz w:val="28"/>
          <w:szCs w:val="28"/>
        </w:rPr>
        <w:t xml:space="preserve"> </w:t>
      </w:r>
      <w:proofErr w:type="spellStart"/>
      <w:r>
        <w:rPr>
          <w:color w:val="000000"/>
          <w:sz w:val="28"/>
          <w:szCs w:val="28"/>
        </w:rPr>
        <w:t>yashirish</w:t>
      </w:r>
      <w:proofErr w:type="spellEnd"/>
      <w:r>
        <w:rPr>
          <w:color w:val="000000"/>
          <w:sz w:val="28"/>
          <w:szCs w:val="28"/>
        </w:rPr>
        <w:t xml:space="preserve"> </w:t>
      </w:r>
      <w:proofErr w:type="spellStart"/>
      <w:r>
        <w:rPr>
          <w:color w:val="000000"/>
          <w:sz w:val="28"/>
          <w:szCs w:val="28"/>
        </w:rPr>
        <w:t>ovoz</w:t>
      </w:r>
      <w:proofErr w:type="spellEnd"/>
      <w:r>
        <w:rPr>
          <w:color w:val="000000"/>
          <w:sz w:val="28"/>
          <w:szCs w:val="28"/>
        </w:rPr>
        <w:t xml:space="preserve"> </w:t>
      </w:r>
      <w:proofErr w:type="spellStart"/>
      <w:r>
        <w:rPr>
          <w:color w:val="000000"/>
          <w:sz w:val="28"/>
          <w:szCs w:val="28"/>
        </w:rPr>
        <w:t>berish</w:t>
      </w:r>
      <w:proofErr w:type="spellEnd"/>
      <w:r>
        <w:rPr>
          <w:color w:val="000000"/>
          <w:sz w:val="28"/>
          <w:szCs w:val="28"/>
        </w:rPr>
        <w:t xml:space="preserve"> </w:t>
      </w:r>
      <w:proofErr w:type="spellStart"/>
      <w:r>
        <w:rPr>
          <w:color w:val="000000"/>
          <w:sz w:val="28"/>
          <w:szCs w:val="28"/>
        </w:rPr>
        <w:t>orqali</w:t>
      </w:r>
      <w:proofErr w:type="spellEnd"/>
      <w:r>
        <w:rPr>
          <w:color w:val="000000"/>
          <w:sz w:val="28"/>
          <w:szCs w:val="28"/>
        </w:rPr>
        <w:t xml:space="preserve"> </w:t>
      </w:r>
      <w:proofErr w:type="spellStart"/>
      <w:r>
        <w:rPr>
          <w:color w:val="000000"/>
          <w:sz w:val="28"/>
          <w:szCs w:val="28"/>
        </w:rPr>
        <w:t>baholanadi</w:t>
      </w:r>
      <w:proofErr w:type="spellEnd"/>
      <w:r>
        <w:rPr>
          <w:color w:val="000000"/>
          <w:sz w:val="28"/>
          <w:szCs w:val="28"/>
        </w:rPr>
        <w:t xml:space="preserve">. </w:t>
      </w:r>
      <w:proofErr w:type="spellStart"/>
      <w:r>
        <w:rPr>
          <w:color w:val="000000"/>
          <w:sz w:val="28"/>
          <w:szCs w:val="28"/>
        </w:rPr>
        <w:t>Dissertatsiyalarga</w:t>
      </w:r>
      <w:proofErr w:type="spellEnd"/>
      <w:r>
        <w:rPr>
          <w:color w:val="000000"/>
          <w:sz w:val="28"/>
          <w:szCs w:val="28"/>
        </w:rPr>
        <w:t xml:space="preserve"> </w:t>
      </w:r>
      <w:proofErr w:type="spellStart"/>
      <w:proofErr w:type="gramStart"/>
      <w:r>
        <w:rPr>
          <w:color w:val="000000"/>
          <w:sz w:val="28"/>
          <w:szCs w:val="28"/>
        </w:rPr>
        <w:t>qo‘</w:t>
      </w:r>
      <w:proofErr w:type="gramEnd"/>
      <w:r>
        <w:rPr>
          <w:color w:val="000000"/>
          <w:sz w:val="28"/>
          <w:szCs w:val="28"/>
        </w:rPr>
        <w:t>yiladigan</w:t>
      </w:r>
      <w:proofErr w:type="spellEnd"/>
      <w:r>
        <w:rPr>
          <w:color w:val="000000"/>
          <w:sz w:val="28"/>
          <w:szCs w:val="28"/>
        </w:rPr>
        <w:t xml:space="preserve"> </w:t>
      </w:r>
      <w:proofErr w:type="spellStart"/>
      <w:r>
        <w:rPr>
          <w:color w:val="000000"/>
          <w:sz w:val="28"/>
          <w:szCs w:val="28"/>
        </w:rPr>
        <w:t>talablar</w:t>
      </w:r>
      <w:proofErr w:type="spellEnd"/>
      <w:r>
        <w:rPr>
          <w:color w:val="000000"/>
          <w:sz w:val="28"/>
          <w:szCs w:val="28"/>
        </w:rPr>
        <w:t xml:space="preserve"> </w:t>
      </w:r>
      <w:proofErr w:type="spellStart"/>
      <w:r>
        <w:rPr>
          <w:color w:val="000000"/>
          <w:sz w:val="28"/>
          <w:szCs w:val="28"/>
        </w:rPr>
        <w:t>va</w:t>
      </w:r>
      <w:proofErr w:type="spellEnd"/>
      <w:r>
        <w:rPr>
          <w:color w:val="000000"/>
          <w:sz w:val="28"/>
          <w:szCs w:val="28"/>
        </w:rPr>
        <w:t xml:space="preserve"> </w:t>
      </w:r>
      <w:proofErr w:type="spellStart"/>
      <w:r>
        <w:rPr>
          <w:color w:val="000000"/>
          <w:sz w:val="28"/>
          <w:szCs w:val="28"/>
        </w:rPr>
        <w:t>ilmiy</w:t>
      </w:r>
      <w:proofErr w:type="spellEnd"/>
      <w:r>
        <w:rPr>
          <w:color w:val="000000"/>
          <w:sz w:val="28"/>
          <w:szCs w:val="28"/>
        </w:rPr>
        <w:t xml:space="preserve"> </w:t>
      </w:r>
      <w:proofErr w:type="spellStart"/>
      <w:r>
        <w:rPr>
          <w:color w:val="000000"/>
          <w:sz w:val="28"/>
          <w:szCs w:val="28"/>
        </w:rPr>
        <w:t>darajalarni</w:t>
      </w:r>
      <w:proofErr w:type="spellEnd"/>
      <w:r>
        <w:rPr>
          <w:color w:val="000000"/>
          <w:sz w:val="28"/>
          <w:szCs w:val="28"/>
        </w:rPr>
        <w:t xml:space="preserve"> </w:t>
      </w:r>
      <w:proofErr w:type="spellStart"/>
      <w:r>
        <w:rPr>
          <w:color w:val="000000"/>
          <w:sz w:val="28"/>
          <w:szCs w:val="28"/>
        </w:rPr>
        <w:t>himoya</w:t>
      </w:r>
      <w:proofErr w:type="spellEnd"/>
      <w:r>
        <w:rPr>
          <w:color w:val="000000"/>
          <w:sz w:val="28"/>
          <w:szCs w:val="28"/>
        </w:rPr>
        <w:t xml:space="preserve"> </w:t>
      </w:r>
      <w:proofErr w:type="spellStart"/>
      <w:r>
        <w:rPr>
          <w:color w:val="000000"/>
          <w:sz w:val="28"/>
          <w:szCs w:val="28"/>
        </w:rPr>
        <w:t>qilish</w:t>
      </w:r>
      <w:proofErr w:type="spellEnd"/>
      <w:r>
        <w:rPr>
          <w:color w:val="000000"/>
          <w:sz w:val="28"/>
          <w:szCs w:val="28"/>
        </w:rPr>
        <w:t xml:space="preserve"> </w:t>
      </w:r>
      <w:proofErr w:type="spellStart"/>
      <w:r>
        <w:rPr>
          <w:color w:val="000000"/>
          <w:sz w:val="28"/>
          <w:szCs w:val="28"/>
        </w:rPr>
        <w:t>va</w:t>
      </w:r>
      <w:proofErr w:type="spellEnd"/>
      <w:r>
        <w:rPr>
          <w:color w:val="000000"/>
          <w:sz w:val="28"/>
          <w:szCs w:val="28"/>
        </w:rPr>
        <w:t xml:space="preserve"> </w:t>
      </w:r>
      <w:proofErr w:type="spellStart"/>
      <w:r>
        <w:rPr>
          <w:color w:val="000000"/>
          <w:sz w:val="28"/>
          <w:szCs w:val="28"/>
        </w:rPr>
        <w:t>ularni</w:t>
      </w:r>
      <w:proofErr w:type="spellEnd"/>
      <w:r>
        <w:rPr>
          <w:color w:val="000000"/>
          <w:sz w:val="28"/>
          <w:szCs w:val="28"/>
        </w:rPr>
        <w:t xml:space="preserve"> </w:t>
      </w:r>
      <w:proofErr w:type="spellStart"/>
      <w:r>
        <w:rPr>
          <w:color w:val="000000"/>
          <w:sz w:val="28"/>
          <w:szCs w:val="28"/>
        </w:rPr>
        <w:t>taqdim</w:t>
      </w:r>
      <w:proofErr w:type="spellEnd"/>
      <w:r>
        <w:rPr>
          <w:color w:val="000000"/>
          <w:sz w:val="28"/>
          <w:szCs w:val="28"/>
        </w:rPr>
        <w:t xml:space="preserve"> </w:t>
      </w:r>
      <w:proofErr w:type="spellStart"/>
      <w:r>
        <w:rPr>
          <w:color w:val="000000"/>
          <w:sz w:val="28"/>
          <w:szCs w:val="28"/>
        </w:rPr>
        <w:t>etish</w:t>
      </w:r>
      <w:proofErr w:type="spellEnd"/>
      <w:r>
        <w:rPr>
          <w:color w:val="000000"/>
          <w:sz w:val="28"/>
          <w:szCs w:val="28"/>
        </w:rPr>
        <w:t xml:space="preserve"> </w:t>
      </w:r>
      <w:proofErr w:type="spellStart"/>
      <w:r>
        <w:rPr>
          <w:color w:val="000000"/>
          <w:sz w:val="28"/>
          <w:szCs w:val="28"/>
        </w:rPr>
        <w:t>tartibi</w:t>
      </w:r>
      <w:proofErr w:type="spellEnd"/>
      <w:r>
        <w:rPr>
          <w:color w:val="000000"/>
          <w:sz w:val="28"/>
          <w:szCs w:val="28"/>
        </w:rPr>
        <w:t xml:space="preserve"> </w:t>
      </w:r>
      <w:proofErr w:type="spellStart"/>
      <w:r>
        <w:rPr>
          <w:color w:val="000000"/>
          <w:sz w:val="28"/>
          <w:szCs w:val="28"/>
        </w:rPr>
        <w:t>hozirgi</w:t>
      </w:r>
      <w:proofErr w:type="spellEnd"/>
      <w:r>
        <w:rPr>
          <w:color w:val="000000"/>
          <w:sz w:val="28"/>
          <w:szCs w:val="28"/>
        </w:rPr>
        <w:t xml:space="preserve"> </w:t>
      </w:r>
      <w:proofErr w:type="spellStart"/>
      <w:r>
        <w:rPr>
          <w:color w:val="000000"/>
          <w:sz w:val="28"/>
          <w:szCs w:val="28"/>
        </w:rPr>
        <w:t>kunda</w:t>
      </w:r>
      <w:proofErr w:type="spellEnd"/>
      <w:r>
        <w:rPr>
          <w:color w:val="000000"/>
          <w:sz w:val="28"/>
          <w:szCs w:val="28"/>
        </w:rPr>
        <w:t xml:space="preserve"> </w:t>
      </w:r>
      <w:proofErr w:type="spellStart"/>
      <w:r>
        <w:rPr>
          <w:color w:val="000000"/>
          <w:sz w:val="28"/>
          <w:szCs w:val="28"/>
        </w:rPr>
        <w:t>O‘zbekiston</w:t>
      </w:r>
      <w:proofErr w:type="spellEnd"/>
      <w:r>
        <w:rPr>
          <w:color w:val="000000"/>
          <w:sz w:val="28"/>
          <w:szCs w:val="28"/>
        </w:rPr>
        <w:t xml:space="preserve"> </w:t>
      </w:r>
      <w:proofErr w:type="spellStart"/>
      <w:r>
        <w:rPr>
          <w:color w:val="000000"/>
          <w:sz w:val="28"/>
          <w:szCs w:val="28"/>
        </w:rPr>
        <w:t>Respublikasi</w:t>
      </w:r>
      <w:proofErr w:type="spellEnd"/>
      <w:r>
        <w:rPr>
          <w:color w:val="000000"/>
          <w:sz w:val="28"/>
          <w:szCs w:val="28"/>
        </w:rPr>
        <w:t xml:space="preserve"> </w:t>
      </w:r>
      <w:proofErr w:type="spellStart"/>
      <w:r>
        <w:rPr>
          <w:color w:val="000000"/>
          <w:sz w:val="28"/>
          <w:szCs w:val="28"/>
        </w:rPr>
        <w:t>Vazirlar</w:t>
      </w:r>
      <w:proofErr w:type="spellEnd"/>
      <w:r>
        <w:rPr>
          <w:color w:val="000000"/>
          <w:sz w:val="28"/>
          <w:szCs w:val="28"/>
        </w:rPr>
        <w:t xml:space="preserve"> </w:t>
      </w:r>
      <w:proofErr w:type="spellStart"/>
      <w:r>
        <w:rPr>
          <w:color w:val="000000"/>
          <w:sz w:val="28"/>
          <w:szCs w:val="28"/>
        </w:rPr>
        <w:t>Mahkamasi</w:t>
      </w:r>
      <w:proofErr w:type="spellEnd"/>
      <w:r>
        <w:rPr>
          <w:color w:val="000000"/>
          <w:sz w:val="28"/>
          <w:szCs w:val="28"/>
        </w:rPr>
        <w:t xml:space="preserve"> </w:t>
      </w:r>
      <w:proofErr w:type="spellStart"/>
      <w:r>
        <w:rPr>
          <w:color w:val="000000"/>
          <w:sz w:val="28"/>
          <w:szCs w:val="28"/>
        </w:rPr>
        <w:t>qoshidagi</w:t>
      </w:r>
      <w:proofErr w:type="spellEnd"/>
      <w:r>
        <w:rPr>
          <w:color w:val="000000"/>
          <w:sz w:val="28"/>
          <w:szCs w:val="28"/>
        </w:rPr>
        <w:t xml:space="preserve"> </w:t>
      </w:r>
      <w:proofErr w:type="spellStart"/>
      <w:r>
        <w:rPr>
          <w:color w:val="000000"/>
          <w:sz w:val="28"/>
          <w:szCs w:val="28"/>
        </w:rPr>
        <w:t>Oliy</w:t>
      </w:r>
      <w:proofErr w:type="spellEnd"/>
      <w:r>
        <w:rPr>
          <w:color w:val="000000"/>
          <w:sz w:val="28"/>
          <w:szCs w:val="28"/>
        </w:rPr>
        <w:t xml:space="preserve"> </w:t>
      </w:r>
      <w:proofErr w:type="spellStart"/>
      <w:r>
        <w:rPr>
          <w:color w:val="000000"/>
          <w:sz w:val="28"/>
          <w:szCs w:val="28"/>
        </w:rPr>
        <w:t>Attestatsiya</w:t>
      </w:r>
      <w:proofErr w:type="spellEnd"/>
      <w:r>
        <w:rPr>
          <w:color w:val="000000"/>
          <w:sz w:val="28"/>
          <w:szCs w:val="28"/>
        </w:rPr>
        <w:t xml:space="preserve"> </w:t>
      </w:r>
      <w:proofErr w:type="spellStart"/>
      <w:r>
        <w:rPr>
          <w:color w:val="000000"/>
          <w:sz w:val="28"/>
          <w:szCs w:val="28"/>
        </w:rPr>
        <w:t>komissiyasi</w:t>
      </w:r>
      <w:proofErr w:type="spellEnd"/>
      <w:r>
        <w:rPr>
          <w:color w:val="000000"/>
          <w:sz w:val="28"/>
          <w:szCs w:val="28"/>
        </w:rPr>
        <w:t xml:space="preserve"> (OAK) </w:t>
      </w:r>
      <w:proofErr w:type="spellStart"/>
      <w:r>
        <w:rPr>
          <w:color w:val="000000"/>
          <w:sz w:val="28"/>
          <w:szCs w:val="28"/>
        </w:rPr>
        <w:t>tomonidan</w:t>
      </w:r>
      <w:proofErr w:type="spellEnd"/>
      <w:r>
        <w:rPr>
          <w:color w:val="000000"/>
          <w:sz w:val="28"/>
          <w:szCs w:val="28"/>
        </w:rPr>
        <w:t xml:space="preserve"> </w:t>
      </w:r>
      <w:proofErr w:type="spellStart"/>
      <w:r>
        <w:rPr>
          <w:color w:val="000000"/>
          <w:sz w:val="28"/>
          <w:szCs w:val="28"/>
        </w:rPr>
        <w:t>belgilanadi</w:t>
      </w:r>
      <w:proofErr w:type="spellEnd"/>
      <w:r>
        <w:rPr>
          <w:color w:val="000000"/>
          <w:sz w:val="28"/>
          <w:szCs w:val="28"/>
        </w:rPr>
        <w:t xml:space="preserve">. </w:t>
      </w:r>
      <w:proofErr w:type="spellStart"/>
      <w:r>
        <w:rPr>
          <w:color w:val="000000"/>
          <w:sz w:val="28"/>
          <w:szCs w:val="28"/>
        </w:rPr>
        <w:t>Aksariyat</w:t>
      </w:r>
      <w:proofErr w:type="spellEnd"/>
      <w:r>
        <w:rPr>
          <w:color w:val="000000"/>
          <w:sz w:val="28"/>
          <w:szCs w:val="28"/>
        </w:rPr>
        <w:t xml:space="preserve"> </w:t>
      </w:r>
      <w:proofErr w:type="spellStart"/>
      <w:r>
        <w:rPr>
          <w:color w:val="000000"/>
          <w:sz w:val="28"/>
          <w:szCs w:val="28"/>
        </w:rPr>
        <w:t>mamlakatlarda</w:t>
      </w:r>
      <w:proofErr w:type="spellEnd"/>
      <w:r>
        <w:rPr>
          <w:color w:val="000000"/>
          <w:sz w:val="28"/>
          <w:szCs w:val="28"/>
        </w:rPr>
        <w:t xml:space="preserve"> </w:t>
      </w:r>
      <w:proofErr w:type="spellStart"/>
      <w:r>
        <w:rPr>
          <w:color w:val="000000"/>
          <w:sz w:val="28"/>
          <w:szCs w:val="28"/>
        </w:rPr>
        <w:t>ilmiy</w:t>
      </w:r>
      <w:proofErr w:type="spellEnd"/>
      <w:r>
        <w:rPr>
          <w:color w:val="000000"/>
          <w:sz w:val="28"/>
          <w:szCs w:val="28"/>
        </w:rPr>
        <w:t xml:space="preserve"> </w:t>
      </w:r>
      <w:proofErr w:type="spellStart"/>
      <w:r>
        <w:rPr>
          <w:color w:val="000000"/>
          <w:sz w:val="28"/>
          <w:szCs w:val="28"/>
        </w:rPr>
        <w:t>darajalarni</w:t>
      </w:r>
      <w:proofErr w:type="spellEnd"/>
      <w:r>
        <w:rPr>
          <w:color w:val="000000"/>
          <w:sz w:val="28"/>
          <w:szCs w:val="28"/>
        </w:rPr>
        <w:t xml:space="preserve"> </w:t>
      </w:r>
      <w:proofErr w:type="spellStart"/>
      <w:r>
        <w:rPr>
          <w:color w:val="000000"/>
          <w:sz w:val="28"/>
          <w:szCs w:val="28"/>
        </w:rPr>
        <w:t>ta’lim</w:t>
      </w:r>
      <w:proofErr w:type="spellEnd"/>
      <w:r>
        <w:rPr>
          <w:color w:val="000000"/>
          <w:sz w:val="28"/>
          <w:szCs w:val="28"/>
        </w:rPr>
        <w:t xml:space="preserve"> </w:t>
      </w:r>
      <w:proofErr w:type="spellStart"/>
      <w:r>
        <w:rPr>
          <w:color w:val="000000"/>
          <w:sz w:val="28"/>
          <w:szCs w:val="28"/>
        </w:rPr>
        <w:t>muassasalari</w:t>
      </w:r>
      <w:proofErr w:type="spellEnd"/>
      <w:r>
        <w:rPr>
          <w:color w:val="000000"/>
          <w:sz w:val="28"/>
          <w:szCs w:val="28"/>
        </w:rPr>
        <w:t xml:space="preserve"> </w:t>
      </w:r>
      <w:proofErr w:type="spellStart"/>
      <w:r>
        <w:rPr>
          <w:color w:val="000000"/>
          <w:sz w:val="28"/>
          <w:szCs w:val="28"/>
        </w:rPr>
        <w:t>Ilmiy</w:t>
      </w:r>
      <w:proofErr w:type="spellEnd"/>
      <w:r>
        <w:rPr>
          <w:color w:val="000000"/>
          <w:sz w:val="28"/>
          <w:szCs w:val="28"/>
        </w:rPr>
        <w:t xml:space="preserve"> </w:t>
      </w:r>
      <w:proofErr w:type="spellStart"/>
      <w:r>
        <w:rPr>
          <w:color w:val="000000"/>
          <w:sz w:val="28"/>
          <w:szCs w:val="28"/>
        </w:rPr>
        <w:t>Kengashlarining</w:t>
      </w:r>
      <w:proofErr w:type="spellEnd"/>
      <w:r>
        <w:rPr>
          <w:color w:val="000000"/>
          <w:sz w:val="28"/>
          <w:szCs w:val="28"/>
        </w:rPr>
        <w:t xml:space="preserve"> </w:t>
      </w:r>
      <w:proofErr w:type="spellStart"/>
      <w:proofErr w:type="gramStart"/>
      <w:r>
        <w:rPr>
          <w:color w:val="000000"/>
          <w:sz w:val="28"/>
          <w:szCs w:val="28"/>
        </w:rPr>
        <w:t>o‘</w:t>
      </w:r>
      <w:proofErr w:type="gramEnd"/>
      <w:r>
        <w:rPr>
          <w:color w:val="000000"/>
          <w:sz w:val="28"/>
          <w:szCs w:val="28"/>
        </w:rPr>
        <w:t>zi</w:t>
      </w:r>
      <w:proofErr w:type="spellEnd"/>
      <w:r>
        <w:rPr>
          <w:color w:val="000000"/>
          <w:sz w:val="28"/>
          <w:szCs w:val="28"/>
        </w:rPr>
        <w:t xml:space="preserve"> </w:t>
      </w:r>
      <w:proofErr w:type="spellStart"/>
      <w:r>
        <w:rPr>
          <w:color w:val="000000"/>
          <w:sz w:val="28"/>
          <w:szCs w:val="28"/>
        </w:rPr>
        <w:t>taqdim</w:t>
      </w:r>
      <w:proofErr w:type="spellEnd"/>
      <w:r>
        <w:rPr>
          <w:color w:val="000000"/>
          <w:sz w:val="28"/>
          <w:szCs w:val="28"/>
        </w:rPr>
        <w:t xml:space="preserve"> </w:t>
      </w:r>
      <w:proofErr w:type="spellStart"/>
      <w:r>
        <w:rPr>
          <w:color w:val="000000"/>
          <w:sz w:val="28"/>
          <w:szCs w:val="28"/>
        </w:rPr>
        <w:t>etadi</w:t>
      </w:r>
      <w:proofErr w:type="spellEnd"/>
      <w:r>
        <w:rPr>
          <w:color w:val="000000"/>
          <w:sz w:val="28"/>
          <w:szCs w:val="28"/>
        </w:rPr>
        <w:t xml:space="preserve"> </w:t>
      </w:r>
      <w:proofErr w:type="spellStart"/>
      <w:r>
        <w:rPr>
          <w:color w:val="000000"/>
          <w:sz w:val="28"/>
          <w:szCs w:val="28"/>
        </w:rPr>
        <w:t>va</w:t>
      </w:r>
      <w:proofErr w:type="spellEnd"/>
      <w:r>
        <w:rPr>
          <w:color w:val="000000"/>
          <w:sz w:val="28"/>
          <w:szCs w:val="28"/>
        </w:rPr>
        <w:t xml:space="preserve"> </w:t>
      </w:r>
      <w:proofErr w:type="spellStart"/>
      <w:r>
        <w:rPr>
          <w:color w:val="000000"/>
          <w:sz w:val="28"/>
          <w:szCs w:val="28"/>
        </w:rPr>
        <w:t>tasdiqlaydi</w:t>
      </w:r>
      <w:proofErr w:type="spellEnd"/>
      <w:r>
        <w:rPr>
          <w:color w:val="000000"/>
          <w:sz w:val="28"/>
          <w:szCs w:val="28"/>
        </w:rPr>
        <w:t xml:space="preserve">. </w:t>
      </w:r>
    </w:p>
    <w:p w14:paraId="567C7D3F" w14:textId="77777777" w:rsidR="00210E52" w:rsidRDefault="00210E52" w:rsidP="00210E52">
      <w:pPr>
        <w:pStyle w:val="a3"/>
        <w:ind w:left="0" w:firstLine="708"/>
        <w:jc w:val="both"/>
        <w:rPr>
          <w:color w:val="000000"/>
          <w:sz w:val="28"/>
          <w:szCs w:val="28"/>
        </w:rPr>
      </w:pPr>
      <w:proofErr w:type="spellStart"/>
      <w:proofErr w:type="gramStart"/>
      <w:r>
        <w:rPr>
          <w:color w:val="000000"/>
          <w:sz w:val="28"/>
          <w:szCs w:val="28"/>
        </w:rPr>
        <w:t>O‘</w:t>
      </w:r>
      <w:proofErr w:type="gramEnd"/>
      <w:r>
        <w:rPr>
          <w:color w:val="000000"/>
          <w:sz w:val="28"/>
          <w:szCs w:val="28"/>
        </w:rPr>
        <w:t>quv</w:t>
      </w:r>
      <w:proofErr w:type="spellEnd"/>
      <w:r>
        <w:rPr>
          <w:color w:val="000000"/>
          <w:sz w:val="28"/>
          <w:szCs w:val="28"/>
        </w:rPr>
        <w:t xml:space="preserve"> </w:t>
      </w:r>
      <w:proofErr w:type="spellStart"/>
      <w:r>
        <w:rPr>
          <w:color w:val="000000"/>
          <w:sz w:val="28"/>
          <w:szCs w:val="28"/>
        </w:rPr>
        <w:t>muassasalari</w:t>
      </w:r>
      <w:proofErr w:type="spellEnd"/>
      <w:r>
        <w:rPr>
          <w:color w:val="000000"/>
          <w:sz w:val="28"/>
          <w:szCs w:val="28"/>
        </w:rPr>
        <w:t xml:space="preserve"> </w:t>
      </w:r>
      <w:proofErr w:type="spellStart"/>
      <w:r>
        <w:rPr>
          <w:color w:val="000000"/>
          <w:sz w:val="28"/>
          <w:szCs w:val="28"/>
        </w:rPr>
        <w:t>xodimlari</w:t>
      </w:r>
      <w:proofErr w:type="spellEnd"/>
      <w:r>
        <w:rPr>
          <w:color w:val="000000"/>
          <w:sz w:val="28"/>
          <w:szCs w:val="28"/>
        </w:rPr>
        <w:t xml:space="preserve"> </w:t>
      </w:r>
      <w:proofErr w:type="spellStart"/>
      <w:r>
        <w:rPr>
          <w:color w:val="000000"/>
          <w:sz w:val="28"/>
          <w:szCs w:val="28"/>
        </w:rPr>
        <w:t>uchun</w:t>
      </w:r>
      <w:proofErr w:type="spellEnd"/>
      <w:r>
        <w:rPr>
          <w:color w:val="000000"/>
          <w:sz w:val="28"/>
          <w:szCs w:val="28"/>
        </w:rPr>
        <w:t xml:space="preserve"> </w:t>
      </w:r>
      <w:proofErr w:type="spellStart"/>
      <w:r>
        <w:rPr>
          <w:color w:val="000000"/>
          <w:sz w:val="28"/>
          <w:szCs w:val="28"/>
        </w:rPr>
        <w:t>katta</w:t>
      </w:r>
      <w:proofErr w:type="spellEnd"/>
      <w:r>
        <w:rPr>
          <w:color w:val="000000"/>
          <w:sz w:val="28"/>
          <w:szCs w:val="28"/>
        </w:rPr>
        <w:t xml:space="preserve"> </w:t>
      </w:r>
      <w:proofErr w:type="spellStart"/>
      <w:r>
        <w:rPr>
          <w:color w:val="000000"/>
          <w:sz w:val="28"/>
          <w:szCs w:val="28"/>
        </w:rPr>
        <w:t>ilmiy</w:t>
      </w:r>
      <w:proofErr w:type="spellEnd"/>
      <w:r>
        <w:rPr>
          <w:color w:val="000000"/>
          <w:sz w:val="28"/>
          <w:szCs w:val="28"/>
        </w:rPr>
        <w:t xml:space="preserve"> </w:t>
      </w:r>
      <w:proofErr w:type="spellStart"/>
      <w:r>
        <w:rPr>
          <w:color w:val="000000"/>
          <w:sz w:val="28"/>
          <w:szCs w:val="28"/>
        </w:rPr>
        <w:t>xodim</w:t>
      </w:r>
      <w:proofErr w:type="spellEnd"/>
      <w:r>
        <w:rPr>
          <w:color w:val="000000"/>
          <w:sz w:val="28"/>
          <w:szCs w:val="28"/>
        </w:rPr>
        <w:t xml:space="preserve">, </w:t>
      </w:r>
      <w:proofErr w:type="spellStart"/>
      <w:r>
        <w:rPr>
          <w:color w:val="000000"/>
          <w:sz w:val="28"/>
          <w:szCs w:val="28"/>
        </w:rPr>
        <w:t>dotsent</w:t>
      </w:r>
      <w:proofErr w:type="spellEnd"/>
      <w:r>
        <w:rPr>
          <w:color w:val="000000"/>
          <w:sz w:val="28"/>
          <w:szCs w:val="28"/>
        </w:rPr>
        <w:t xml:space="preserve"> </w:t>
      </w:r>
      <w:proofErr w:type="spellStart"/>
      <w:r>
        <w:rPr>
          <w:color w:val="000000"/>
          <w:sz w:val="28"/>
          <w:szCs w:val="28"/>
        </w:rPr>
        <w:t>va</w:t>
      </w:r>
      <w:proofErr w:type="spellEnd"/>
      <w:r>
        <w:rPr>
          <w:color w:val="000000"/>
          <w:sz w:val="28"/>
          <w:szCs w:val="28"/>
        </w:rPr>
        <w:t xml:space="preserve"> professor, </w:t>
      </w:r>
      <w:proofErr w:type="spellStart"/>
      <w:r>
        <w:rPr>
          <w:color w:val="000000"/>
          <w:sz w:val="28"/>
          <w:szCs w:val="28"/>
        </w:rPr>
        <w:t>Fanlar</w:t>
      </w:r>
      <w:proofErr w:type="spellEnd"/>
      <w:r>
        <w:rPr>
          <w:color w:val="000000"/>
          <w:sz w:val="28"/>
          <w:szCs w:val="28"/>
        </w:rPr>
        <w:t xml:space="preserve"> </w:t>
      </w:r>
      <w:proofErr w:type="spellStart"/>
      <w:r>
        <w:rPr>
          <w:color w:val="000000"/>
          <w:sz w:val="28"/>
          <w:szCs w:val="28"/>
        </w:rPr>
        <w:t>akademiyasining</w:t>
      </w:r>
      <w:proofErr w:type="spellEnd"/>
      <w:r>
        <w:rPr>
          <w:color w:val="000000"/>
          <w:sz w:val="28"/>
          <w:szCs w:val="28"/>
        </w:rPr>
        <w:t xml:space="preserve"> </w:t>
      </w:r>
      <w:proofErr w:type="spellStart"/>
      <w:r>
        <w:rPr>
          <w:color w:val="000000"/>
          <w:sz w:val="28"/>
          <w:szCs w:val="28"/>
        </w:rPr>
        <w:t>ilmiy</w:t>
      </w:r>
      <w:proofErr w:type="spellEnd"/>
      <w:r>
        <w:rPr>
          <w:color w:val="000000"/>
          <w:sz w:val="28"/>
          <w:szCs w:val="28"/>
        </w:rPr>
        <w:t xml:space="preserve"> </w:t>
      </w:r>
      <w:proofErr w:type="spellStart"/>
      <w:r>
        <w:rPr>
          <w:color w:val="000000"/>
          <w:sz w:val="28"/>
          <w:szCs w:val="28"/>
        </w:rPr>
        <w:t>muassasalari</w:t>
      </w:r>
      <w:proofErr w:type="spellEnd"/>
      <w:r>
        <w:rPr>
          <w:color w:val="000000"/>
          <w:sz w:val="28"/>
          <w:szCs w:val="28"/>
        </w:rPr>
        <w:t xml:space="preserve"> </w:t>
      </w:r>
      <w:proofErr w:type="spellStart"/>
      <w:r>
        <w:rPr>
          <w:color w:val="000000"/>
          <w:sz w:val="28"/>
          <w:szCs w:val="28"/>
        </w:rPr>
        <w:t>xodimlari</w:t>
      </w:r>
      <w:proofErr w:type="spellEnd"/>
      <w:r>
        <w:rPr>
          <w:color w:val="000000"/>
          <w:sz w:val="28"/>
          <w:szCs w:val="28"/>
        </w:rPr>
        <w:t xml:space="preserve"> </w:t>
      </w:r>
      <w:proofErr w:type="spellStart"/>
      <w:r>
        <w:rPr>
          <w:color w:val="000000"/>
          <w:sz w:val="28"/>
          <w:szCs w:val="28"/>
        </w:rPr>
        <w:t>uchun</w:t>
      </w:r>
      <w:proofErr w:type="spellEnd"/>
      <w:r>
        <w:rPr>
          <w:color w:val="000000"/>
          <w:sz w:val="28"/>
          <w:szCs w:val="28"/>
        </w:rPr>
        <w:t xml:space="preserve"> </w:t>
      </w:r>
      <w:proofErr w:type="spellStart"/>
      <w:r>
        <w:rPr>
          <w:color w:val="000000"/>
          <w:sz w:val="28"/>
          <w:szCs w:val="28"/>
        </w:rPr>
        <w:t>kichik</w:t>
      </w:r>
      <w:proofErr w:type="spellEnd"/>
      <w:r>
        <w:rPr>
          <w:color w:val="000000"/>
          <w:sz w:val="28"/>
          <w:szCs w:val="28"/>
        </w:rPr>
        <w:t xml:space="preserve"> </w:t>
      </w:r>
      <w:proofErr w:type="spellStart"/>
      <w:r>
        <w:rPr>
          <w:color w:val="000000"/>
          <w:sz w:val="28"/>
          <w:szCs w:val="28"/>
        </w:rPr>
        <w:t>va</w:t>
      </w:r>
      <w:proofErr w:type="spellEnd"/>
      <w:r>
        <w:rPr>
          <w:color w:val="000000"/>
          <w:sz w:val="28"/>
          <w:szCs w:val="28"/>
        </w:rPr>
        <w:t xml:space="preserve"> </w:t>
      </w:r>
      <w:proofErr w:type="spellStart"/>
      <w:r>
        <w:rPr>
          <w:color w:val="000000"/>
          <w:sz w:val="28"/>
          <w:szCs w:val="28"/>
        </w:rPr>
        <w:t>katta</w:t>
      </w:r>
      <w:proofErr w:type="spellEnd"/>
      <w:r>
        <w:rPr>
          <w:color w:val="000000"/>
          <w:sz w:val="28"/>
          <w:szCs w:val="28"/>
        </w:rPr>
        <w:t xml:space="preserve"> </w:t>
      </w:r>
      <w:proofErr w:type="spellStart"/>
      <w:r>
        <w:rPr>
          <w:color w:val="000000"/>
          <w:sz w:val="28"/>
          <w:szCs w:val="28"/>
        </w:rPr>
        <w:t>ilmiy</w:t>
      </w:r>
      <w:proofErr w:type="spellEnd"/>
      <w:r>
        <w:rPr>
          <w:color w:val="000000"/>
          <w:sz w:val="28"/>
          <w:szCs w:val="28"/>
        </w:rPr>
        <w:t xml:space="preserve"> </w:t>
      </w:r>
      <w:proofErr w:type="spellStart"/>
      <w:r>
        <w:rPr>
          <w:color w:val="000000"/>
          <w:sz w:val="28"/>
          <w:szCs w:val="28"/>
        </w:rPr>
        <w:t>xodim</w:t>
      </w:r>
      <w:proofErr w:type="spellEnd"/>
      <w:r>
        <w:rPr>
          <w:color w:val="000000"/>
          <w:sz w:val="28"/>
          <w:szCs w:val="28"/>
        </w:rPr>
        <w:t xml:space="preserve"> </w:t>
      </w:r>
      <w:proofErr w:type="spellStart"/>
      <w:r>
        <w:rPr>
          <w:color w:val="000000"/>
          <w:sz w:val="28"/>
          <w:szCs w:val="28"/>
        </w:rPr>
        <w:t>ilmiy</w:t>
      </w:r>
      <w:proofErr w:type="spellEnd"/>
      <w:r>
        <w:rPr>
          <w:color w:val="000000"/>
          <w:sz w:val="28"/>
          <w:szCs w:val="28"/>
        </w:rPr>
        <w:t xml:space="preserve"> </w:t>
      </w:r>
      <w:proofErr w:type="spellStart"/>
      <w:r>
        <w:rPr>
          <w:color w:val="000000"/>
          <w:sz w:val="28"/>
          <w:szCs w:val="28"/>
        </w:rPr>
        <w:t>unvonlari</w:t>
      </w:r>
      <w:proofErr w:type="spellEnd"/>
      <w:r>
        <w:rPr>
          <w:color w:val="000000"/>
          <w:sz w:val="28"/>
          <w:szCs w:val="28"/>
        </w:rPr>
        <w:t xml:space="preserve"> </w:t>
      </w:r>
      <w:proofErr w:type="spellStart"/>
      <w:r>
        <w:rPr>
          <w:color w:val="000000"/>
          <w:sz w:val="28"/>
          <w:szCs w:val="28"/>
        </w:rPr>
        <w:t>belgilangan</w:t>
      </w:r>
      <w:proofErr w:type="spellEnd"/>
      <w:r>
        <w:rPr>
          <w:color w:val="000000"/>
          <w:sz w:val="28"/>
          <w:szCs w:val="28"/>
        </w:rPr>
        <w:t xml:space="preserve">. </w:t>
      </w:r>
      <w:proofErr w:type="spellStart"/>
      <w:r>
        <w:rPr>
          <w:color w:val="000000"/>
          <w:sz w:val="28"/>
          <w:szCs w:val="28"/>
        </w:rPr>
        <w:t>Kichik</w:t>
      </w:r>
      <w:proofErr w:type="spellEnd"/>
      <w:r>
        <w:rPr>
          <w:color w:val="000000"/>
          <w:sz w:val="28"/>
          <w:szCs w:val="28"/>
        </w:rPr>
        <w:t xml:space="preserve"> </w:t>
      </w:r>
      <w:proofErr w:type="spellStart"/>
      <w:r>
        <w:rPr>
          <w:color w:val="000000"/>
          <w:sz w:val="28"/>
          <w:szCs w:val="28"/>
        </w:rPr>
        <w:t>ilmiy</w:t>
      </w:r>
      <w:proofErr w:type="spellEnd"/>
      <w:r>
        <w:rPr>
          <w:color w:val="000000"/>
          <w:sz w:val="28"/>
          <w:szCs w:val="28"/>
        </w:rPr>
        <w:t xml:space="preserve"> </w:t>
      </w:r>
      <w:proofErr w:type="spellStart"/>
      <w:r>
        <w:rPr>
          <w:color w:val="000000"/>
          <w:sz w:val="28"/>
          <w:szCs w:val="28"/>
        </w:rPr>
        <w:t>xodim</w:t>
      </w:r>
      <w:proofErr w:type="spellEnd"/>
      <w:r>
        <w:rPr>
          <w:color w:val="000000"/>
          <w:sz w:val="28"/>
          <w:szCs w:val="28"/>
        </w:rPr>
        <w:t xml:space="preserve"> </w:t>
      </w:r>
      <w:proofErr w:type="spellStart"/>
      <w:r>
        <w:rPr>
          <w:color w:val="000000"/>
          <w:sz w:val="28"/>
          <w:szCs w:val="28"/>
        </w:rPr>
        <w:t>unvoni</w:t>
      </w:r>
      <w:proofErr w:type="spellEnd"/>
      <w:r>
        <w:rPr>
          <w:color w:val="000000"/>
          <w:sz w:val="28"/>
          <w:szCs w:val="28"/>
        </w:rPr>
        <w:t xml:space="preserve"> </w:t>
      </w:r>
      <w:proofErr w:type="spellStart"/>
      <w:r>
        <w:rPr>
          <w:color w:val="000000"/>
          <w:sz w:val="28"/>
          <w:szCs w:val="28"/>
        </w:rPr>
        <w:t>lavozimni</w:t>
      </w:r>
      <w:proofErr w:type="spellEnd"/>
      <w:r>
        <w:rPr>
          <w:color w:val="000000"/>
          <w:sz w:val="28"/>
          <w:szCs w:val="28"/>
        </w:rPr>
        <w:t xml:space="preserve"> </w:t>
      </w:r>
      <w:proofErr w:type="spellStart"/>
      <w:r>
        <w:rPr>
          <w:color w:val="000000"/>
          <w:sz w:val="28"/>
          <w:szCs w:val="28"/>
        </w:rPr>
        <w:t>egallaganligi</w:t>
      </w:r>
      <w:proofErr w:type="spellEnd"/>
      <w:r>
        <w:rPr>
          <w:color w:val="000000"/>
          <w:sz w:val="28"/>
          <w:szCs w:val="28"/>
        </w:rPr>
        <w:t xml:space="preserve"> </w:t>
      </w:r>
      <w:proofErr w:type="spellStart"/>
      <w:proofErr w:type="gramStart"/>
      <w:r>
        <w:rPr>
          <w:color w:val="000000"/>
          <w:sz w:val="28"/>
          <w:szCs w:val="28"/>
        </w:rPr>
        <w:t>bo‘</w:t>
      </w:r>
      <w:proofErr w:type="gramEnd"/>
      <w:r>
        <w:rPr>
          <w:color w:val="000000"/>
          <w:sz w:val="28"/>
          <w:szCs w:val="28"/>
        </w:rPr>
        <w:t>yicha</w:t>
      </w:r>
      <w:proofErr w:type="spellEnd"/>
      <w:r>
        <w:rPr>
          <w:color w:val="000000"/>
          <w:sz w:val="28"/>
          <w:szCs w:val="28"/>
        </w:rPr>
        <w:t xml:space="preserve"> </w:t>
      </w:r>
      <w:proofErr w:type="spellStart"/>
      <w:r>
        <w:rPr>
          <w:color w:val="000000"/>
          <w:sz w:val="28"/>
          <w:szCs w:val="28"/>
        </w:rPr>
        <w:t>berilsa</w:t>
      </w:r>
      <w:proofErr w:type="spellEnd"/>
      <w:r>
        <w:rPr>
          <w:color w:val="000000"/>
          <w:sz w:val="28"/>
          <w:szCs w:val="28"/>
        </w:rPr>
        <w:t xml:space="preserve">, </w:t>
      </w:r>
      <w:proofErr w:type="spellStart"/>
      <w:r>
        <w:rPr>
          <w:color w:val="000000"/>
          <w:sz w:val="28"/>
          <w:szCs w:val="28"/>
        </w:rPr>
        <w:t>katta</w:t>
      </w:r>
      <w:proofErr w:type="spellEnd"/>
      <w:r>
        <w:rPr>
          <w:color w:val="000000"/>
          <w:sz w:val="28"/>
          <w:szCs w:val="28"/>
        </w:rPr>
        <w:t xml:space="preserve"> </w:t>
      </w:r>
      <w:proofErr w:type="spellStart"/>
      <w:r>
        <w:rPr>
          <w:color w:val="000000"/>
          <w:sz w:val="28"/>
          <w:szCs w:val="28"/>
        </w:rPr>
        <w:t>ilmiy</w:t>
      </w:r>
      <w:proofErr w:type="spellEnd"/>
      <w:r>
        <w:rPr>
          <w:color w:val="000000"/>
          <w:sz w:val="28"/>
          <w:szCs w:val="28"/>
        </w:rPr>
        <w:t xml:space="preserve"> </w:t>
      </w:r>
      <w:proofErr w:type="spellStart"/>
      <w:r>
        <w:rPr>
          <w:color w:val="000000"/>
          <w:sz w:val="28"/>
          <w:szCs w:val="28"/>
        </w:rPr>
        <w:t>xodim</w:t>
      </w:r>
      <w:proofErr w:type="spellEnd"/>
      <w:r>
        <w:rPr>
          <w:color w:val="000000"/>
          <w:sz w:val="28"/>
          <w:szCs w:val="28"/>
        </w:rPr>
        <w:t xml:space="preserve"> </w:t>
      </w:r>
      <w:proofErr w:type="spellStart"/>
      <w:r>
        <w:rPr>
          <w:color w:val="000000"/>
          <w:sz w:val="28"/>
          <w:szCs w:val="28"/>
        </w:rPr>
        <w:t>unvoni</w:t>
      </w:r>
      <w:proofErr w:type="spellEnd"/>
      <w:r>
        <w:rPr>
          <w:color w:val="000000"/>
          <w:sz w:val="28"/>
          <w:szCs w:val="28"/>
        </w:rPr>
        <w:t xml:space="preserve"> </w:t>
      </w:r>
      <w:proofErr w:type="spellStart"/>
      <w:r>
        <w:rPr>
          <w:color w:val="000000"/>
          <w:sz w:val="28"/>
          <w:szCs w:val="28"/>
        </w:rPr>
        <w:t>esa</w:t>
      </w:r>
      <w:proofErr w:type="spellEnd"/>
      <w:r>
        <w:rPr>
          <w:color w:val="000000"/>
          <w:sz w:val="28"/>
          <w:szCs w:val="28"/>
        </w:rPr>
        <w:t xml:space="preserve"> </w:t>
      </w:r>
      <w:proofErr w:type="spellStart"/>
      <w:r>
        <w:rPr>
          <w:color w:val="000000"/>
          <w:sz w:val="28"/>
          <w:szCs w:val="28"/>
        </w:rPr>
        <w:t>muassasalar</w:t>
      </w:r>
      <w:proofErr w:type="spellEnd"/>
      <w:r>
        <w:rPr>
          <w:color w:val="000000"/>
          <w:sz w:val="28"/>
          <w:szCs w:val="28"/>
        </w:rPr>
        <w:t xml:space="preserve"> </w:t>
      </w:r>
      <w:proofErr w:type="spellStart"/>
      <w:r>
        <w:rPr>
          <w:color w:val="000000"/>
          <w:sz w:val="28"/>
          <w:szCs w:val="28"/>
        </w:rPr>
        <w:t>Ilmiy</w:t>
      </w:r>
      <w:proofErr w:type="spellEnd"/>
      <w:r>
        <w:rPr>
          <w:color w:val="000000"/>
          <w:sz w:val="28"/>
          <w:szCs w:val="28"/>
        </w:rPr>
        <w:t xml:space="preserve"> </w:t>
      </w:r>
      <w:proofErr w:type="spellStart"/>
      <w:r>
        <w:rPr>
          <w:color w:val="000000"/>
          <w:sz w:val="28"/>
          <w:szCs w:val="28"/>
        </w:rPr>
        <w:t>Kengashlari</w:t>
      </w:r>
      <w:proofErr w:type="spellEnd"/>
      <w:r>
        <w:rPr>
          <w:color w:val="000000"/>
          <w:sz w:val="28"/>
          <w:szCs w:val="28"/>
        </w:rPr>
        <w:t xml:space="preserve"> </w:t>
      </w:r>
      <w:proofErr w:type="spellStart"/>
      <w:r>
        <w:rPr>
          <w:color w:val="000000"/>
          <w:sz w:val="28"/>
          <w:szCs w:val="28"/>
        </w:rPr>
        <w:t>tavsiyasiga</w:t>
      </w:r>
      <w:proofErr w:type="spellEnd"/>
      <w:r>
        <w:rPr>
          <w:color w:val="000000"/>
          <w:sz w:val="28"/>
          <w:szCs w:val="28"/>
        </w:rPr>
        <w:t xml:space="preserve"> </w:t>
      </w:r>
      <w:proofErr w:type="spellStart"/>
      <w:r>
        <w:rPr>
          <w:color w:val="000000"/>
          <w:sz w:val="28"/>
          <w:szCs w:val="28"/>
        </w:rPr>
        <w:t>binoan</w:t>
      </w:r>
      <w:proofErr w:type="spellEnd"/>
      <w:r>
        <w:rPr>
          <w:color w:val="000000"/>
          <w:sz w:val="28"/>
          <w:szCs w:val="28"/>
        </w:rPr>
        <w:t xml:space="preserve"> fan </w:t>
      </w:r>
      <w:proofErr w:type="spellStart"/>
      <w:r>
        <w:rPr>
          <w:color w:val="000000"/>
          <w:sz w:val="28"/>
          <w:szCs w:val="28"/>
        </w:rPr>
        <w:t>doktori</w:t>
      </w:r>
      <w:proofErr w:type="spellEnd"/>
      <w:r>
        <w:rPr>
          <w:color w:val="000000"/>
          <w:sz w:val="28"/>
          <w:szCs w:val="28"/>
        </w:rPr>
        <w:t xml:space="preserve"> </w:t>
      </w:r>
      <w:proofErr w:type="spellStart"/>
      <w:r>
        <w:rPr>
          <w:color w:val="000000"/>
          <w:sz w:val="28"/>
          <w:szCs w:val="28"/>
        </w:rPr>
        <w:t>darajasiga</w:t>
      </w:r>
      <w:proofErr w:type="spellEnd"/>
      <w:r>
        <w:rPr>
          <w:color w:val="000000"/>
          <w:sz w:val="28"/>
          <w:szCs w:val="28"/>
        </w:rPr>
        <w:t xml:space="preserve"> </w:t>
      </w:r>
      <w:proofErr w:type="spellStart"/>
      <w:r>
        <w:rPr>
          <w:color w:val="000000"/>
          <w:sz w:val="28"/>
          <w:szCs w:val="28"/>
        </w:rPr>
        <w:t>ega</w:t>
      </w:r>
      <w:proofErr w:type="spellEnd"/>
      <w:r>
        <w:rPr>
          <w:color w:val="000000"/>
          <w:sz w:val="28"/>
          <w:szCs w:val="28"/>
        </w:rPr>
        <w:t xml:space="preserve"> </w:t>
      </w:r>
      <w:proofErr w:type="spellStart"/>
      <w:r>
        <w:rPr>
          <w:color w:val="000000"/>
          <w:sz w:val="28"/>
          <w:szCs w:val="28"/>
        </w:rPr>
        <w:t>bo‘lgan</w:t>
      </w:r>
      <w:proofErr w:type="spellEnd"/>
      <w:r>
        <w:rPr>
          <w:color w:val="000000"/>
          <w:sz w:val="28"/>
          <w:szCs w:val="28"/>
        </w:rPr>
        <w:t xml:space="preserve"> </w:t>
      </w:r>
      <w:proofErr w:type="spellStart"/>
      <w:r>
        <w:rPr>
          <w:color w:val="000000"/>
          <w:sz w:val="28"/>
          <w:szCs w:val="28"/>
        </w:rPr>
        <w:t>ilmiy</w:t>
      </w:r>
      <w:proofErr w:type="spellEnd"/>
      <w:r>
        <w:rPr>
          <w:color w:val="000000"/>
          <w:sz w:val="28"/>
          <w:szCs w:val="28"/>
        </w:rPr>
        <w:t xml:space="preserve"> </w:t>
      </w:r>
      <w:proofErr w:type="spellStart"/>
      <w:r>
        <w:rPr>
          <w:color w:val="000000"/>
          <w:sz w:val="28"/>
          <w:szCs w:val="28"/>
        </w:rPr>
        <w:t>xodimlarga</w:t>
      </w:r>
      <w:proofErr w:type="spellEnd"/>
      <w:r>
        <w:rPr>
          <w:color w:val="000000"/>
          <w:sz w:val="28"/>
          <w:szCs w:val="28"/>
        </w:rPr>
        <w:t xml:space="preserve"> OAK </w:t>
      </w:r>
      <w:proofErr w:type="spellStart"/>
      <w:r>
        <w:rPr>
          <w:color w:val="000000"/>
          <w:sz w:val="28"/>
          <w:szCs w:val="28"/>
        </w:rPr>
        <w:t>qarori</w:t>
      </w:r>
      <w:proofErr w:type="spellEnd"/>
      <w:r>
        <w:rPr>
          <w:color w:val="000000"/>
          <w:sz w:val="28"/>
          <w:szCs w:val="28"/>
        </w:rPr>
        <w:t xml:space="preserve"> </w:t>
      </w:r>
      <w:proofErr w:type="spellStart"/>
      <w:r>
        <w:rPr>
          <w:color w:val="000000"/>
          <w:sz w:val="28"/>
          <w:szCs w:val="28"/>
        </w:rPr>
        <w:t>bilan</w:t>
      </w:r>
      <w:proofErr w:type="spellEnd"/>
      <w:r>
        <w:rPr>
          <w:color w:val="000000"/>
          <w:sz w:val="28"/>
          <w:szCs w:val="28"/>
        </w:rPr>
        <w:t xml:space="preserve"> </w:t>
      </w:r>
      <w:proofErr w:type="spellStart"/>
      <w:r>
        <w:rPr>
          <w:color w:val="000000"/>
          <w:sz w:val="28"/>
          <w:szCs w:val="28"/>
        </w:rPr>
        <w:t>beriladi</w:t>
      </w:r>
      <w:proofErr w:type="spellEnd"/>
      <w:r>
        <w:rPr>
          <w:color w:val="000000"/>
          <w:sz w:val="28"/>
          <w:szCs w:val="28"/>
        </w:rPr>
        <w:t xml:space="preserve">. </w:t>
      </w:r>
      <w:proofErr w:type="spellStart"/>
      <w:r>
        <w:rPr>
          <w:color w:val="000000"/>
          <w:sz w:val="28"/>
          <w:szCs w:val="28"/>
        </w:rPr>
        <w:t>Odatda</w:t>
      </w:r>
      <w:proofErr w:type="spellEnd"/>
      <w:r>
        <w:rPr>
          <w:color w:val="000000"/>
          <w:sz w:val="28"/>
          <w:szCs w:val="28"/>
        </w:rPr>
        <w:t xml:space="preserve">, </w:t>
      </w:r>
      <w:proofErr w:type="spellStart"/>
      <w:r>
        <w:rPr>
          <w:color w:val="000000"/>
          <w:sz w:val="28"/>
          <w:szCs w:val="28"/>
        </w:rPr>
        <w:t>dotsent</w:t>
      </w:r>
      <w:proofErr w:type="spellEnd"/>
      <w:r>
        <w:rPr>
          <w:color w:val="000000"/>
          <w:sz w:val="28"/>
          <w:szCs w:val="28"/>
        </w:rPr>
        <w:t xml:space="preserve"> </w:t>
      </w:r>
      <w:proofErr w:type="spellStart"/>
      <w:r>
        <w:rPr>
          <w:color w:val="000000"/>
          <w:sz w:val="28"/>
          <w:szCs w:val="28"/>
        </w:rPr>
        <w:t>unvoni</w:t>
      </w:r>
      <w:proofErr w:type="spellEnd"/>
      <w:r>
        <w:rPr>
          <w:color w:val="000000"/>
          <w:sz w:val="28"/>
          <w:szCs w:val="28"/>
        </w:rPr>
        <w:t xml:space="preserve"> fan </w:t>
      </w:r>
      <w:proofErr w:type="spellStart"/>
      <w:r>
        <w:rPr>
          <w:color w:val="000000"/>
          <w:sz w:val="28"/>
          <w:szCs w:val="28"/>
        </w:rPr>
        <w:t>nomzodi</w:t>
      </w:r>
      <w:proofErr w:type="spellEnd"/>
      <w:r>
        <w:rPr>
          <w:color w:val="000000"/>
          <w:sz w:val="28"/>
          <w:szCs w:val="28"/>
        </w:rPr>
        <w:t xml:space="preserve"> </w:t>
      </w:r>
      <w:proofErr w:type="spellStart"/>
      <w:r>
        <w:rPr>
          <w:color w:val="000000"/>
          <w:sz w:val="28"/>
          <w:szCs w:val="28"/>
        </w:rPr>
        <w:t>darajasi</w:t>
      </w:r>
      <w:proofErr w:type="spellEnd"/>
      <w:r>
        <w:rPr>
          <w:color w:val="000000"/>
          <w:sz w:val="28"/>
          <w:szCs w:val="28"/>
        </w:rPr>
        <w:t xml:space="preserve"> </w:t>
      </w:r>
      <w:proofErr w:type="spellStart"/>
      <w:r>
        <w:rPr>
          <w:color w:val="000000"/>
          <w:sz w:val="28"/>
          <w:szCs w:val="28"/>
        </w:rPr>
        <w:t>taqdim</w:t>
      </w:r>
      <w:proofErr w:type="spellEnd"/>
      <w:r>
        <w:rPr>
          <w:color w:val="000000"/>
          <w:sz w:val="28"/>
          <w:szCs w:val="28"/>
        </w:rPr>
        <w:t xml:space="preserve"> </w:t>
      </w:r>
      <w:proofErr w:type="spellStart"/>
      <w:r>
        <w:rPr>
          <w:color w:val="000000"/>
          <w:sz w:val="28"/>
          <w:szCs w:val="28"/>
        </w:rPr>
        <w:t>etilgan</w:t>
      </w:r>
      <w:proofErr w:type="spellEnd"/>
      <w:r>
        <w:rPr>
          <w:color w:val="000000"/>
          <w:sz w:val="28"/>
          <w:szCs w:val="28"/>
        </w:rPr>
        <w:t xml:space="preserve"> </w:t>
      </w:r>
      <w:proofErr w:type="spellStart"/>
      <w:r>
        <w:rPr>
          <w:color w:val="000000"/>
          <w:sz w:val="28"/>
          <w:szCs w:val="28"/>
        </w:rPr>
        <w:t>va</w:t>
      </w:r>
      <w:proofErr w:type="spellEnd"/>
      <w:r>
        <w:rPr>
          <w:color w:val="000000"/>
          <w:sz w:val="28"/>
          <w:szCs w:val="28"/>
        </w:rPr>
        <w:t xml:space="preserve"> </w:t>
      </w:r>
      <w:proofErr w:type="spellStart"/>
      <w:r>
        <w:rPr>
          <w:color w:val="000000"/>
          <w:sz w:val="28"/>
          <w:szCs w:val="28"/>
        </w:rPr>
        <w:t>shu</w:t>
      </w:r>
      <w:proofErr w:type="spellEnd"/>
      <w:r>
        <w:rPr>
          <w:color w:val="000000"/>
          <w:sz w:val="28"/>
          <w:szCs w:val="28"/>
        </w:rPr>
        <w:t xml:space="preserve"> </w:t>
      </w:r>
      <w:proofErr w:type="spellStart"/>
      <w:proofErr w:type="gramStart"/>
      <w:r>
        <w:rPr>
          <w:color w:val="000000"/>
          <w:sz w:val="28"/>
          <w:szCs w:val="28"/>
        </w:rPr>
        <w:t>to‘</w:t>
      </w:r>
      <w:proofErr w:type="gramEnd"/>
      <w:r>
        <w:rPr>
          <w:color w:val="000000"/>
          <w:sz w:val="28"/>
          <w:szCs w:val="28"/>
        </w:rPr>
        <w:t>g‘ridagi</w:t>
      </w:r>
      <w:proofErr w:type="spellEnd"/>
      <w:r>
        <w:rPr>
          <w:color w:val="000000"/>
          <w:sz w:val="28"/>
          <w:szCs w:val="28"/>
        </w:rPr>
        <w:t xml:space="preserve"> </w:t>
      </w:r>
      <w:proofErr w:type="spellStart"/>
      <w:r>
        <w:rPr>
          <w:color w:val="000000"/>
          <w:sz w:val="28"/>
          <w:szCs w:val="28"/>
        </w:rPr>
        <w:t>diplomni</w:t>
      </w:r>
      <w:proofErr w:type="spellEnd"/>
      <w:r>
        <w:rPr>
          <w:color w:val="000000"/>
          <w:sz w:val="28"/>
          <w:szCs w:val="28"/>
        </w:rPr>
        <w:t xml:space="preserve"> </w:t>
      </w:r>
      <w:proofErr w:type="spellStart"/>
      <w:r>
        <w:rPr>
          <w:color w:val="000000"/>
          <w:sz w:val="28"/>
          <w:szCs w:val="28"/>
        </w:rPr>
        <w:t>olib</w:t>
      </w:r>
      <w:proofErr w:type="spellEnd"/>
      <w:r>
        <w:rPr>
          <w:color w:val="000000"/>
          <w:sz w:val="28"/>
          <w:szCs w:val="28"/>
        </w:rPr>
        <w:t xml:space="preserve"> </w:t>
      </w:r>
      <w:proofErr w:type="spellStart"/>
      <w:r>
        <w:rPr>
          <w:color w:val="000000"/>
          <w:sz w:val="28"/>
          <w:szCs w:val="28"/>
        </w:rPr>
        <w:t>ulgurgan</w:t>
      </w:r>
      <w:proofErr w:type="spellEnd"/>
      <w:r>
        <w:rPr>
          <w:color w:val="000000"/>
          <w:sz w:val="28"/>
          <w:szCs w:val="28"/>
        </w:rPr>
        <w:t xml:space="preserve">, </w:t>
      </w:r>
      <w:proofErr w:type="spellStart"/>
      <w:r>
        <w:rPr>
          <w:color w:val="000000"/>
          <w:sz w:val="28"/>
          <w:szCs w:val="28"/>
        </w:rPr>
        <w:t>ilmiy</w:t>
      </w:r>
      <w:proofErr w:type="spellEnd"/>
      <w:r>
        <w:rPr>
          <w:color w:val="000000"/>
          <w:sz w:val="28"/>
          <w:szCs w:val="28"/>
        </w:rPr>
        <w:t xml:space="preserve"> </w:t>
      </w:r>
      <w:proofErr w:type="spellStart"/>
      <w:r>
        <w:rPr>
          <w:color w:val="000000"/>
          <w:sz w:val="28"/>
          <w:szCs w:val="28"/>
        </w:rPr>
        <w:t>va</w:t>
      </w:r>
      <w:proofErr w:type="spellEnd"/>
      <w:r>
        <w:rPr>
          <w:color w:val="000000"/>
          <w:sz w:val="28"/>
          <w:szCs w:val="28"/>
        </w:rPr>
        <w:t xml:space="preserve"> </w:t>
      </w:r>
      <w:proofErr w:type="spellStart"/>
      <w:r>
        <w:rPr>
          <w:color w:val="000000"/>
          <w:sz w:val="28"/>
          <w:szCs w:val="28"/>
        </w:rPr>
        <w:t>o‘quv-uslubiy</w:t>
      </w:r>
      <w:proofErr w:type="spellEnd"/>
      <w:r>
        <w:rPr>
          <w:color w:val="000000"/>
          <w:sz w:val="28"/>
          <w:szCs w:val="28"/>
        </w:rPr>
        <w:t xml:space="preserve"> </w:t>
      </w:r>
      <w:proofErr w:type="spellStart"/>
      <w:r>
        <w:rPr>
          <w:color w:val="000000"/>
          <w:sz w:val="28"/>
          <w:szCs w:val="28"/>
        </w:rPr>
        <w:t>ishlariga</w:t>
      </w:r>
      <w:proofErr w:type="spellEnd"/>
      <w:r>
        <w:rPr>
          <w:color w:val="000000"/>
          <w:sz w:val="28"/>
          <w:szCs w:val="28"/>
        </w:rPr>
        <w:t xml:space="preserve"> </w:t>
      </w:r>
      <w:proofErr w:type="spellStart"/>
      <w:r>
        <w:rPr>
          <w:color w:val="000000"/>
          <w:sz w:val="28"/>
          <w:szCs w:val="28"/>
        </w:rPr>
        <w:t>ega</w:t>
      </w:r>
      <w:proofErr w:type="spellEnd"/>
      <w:r>
        <w:rPr>
          <w:color w:val="000000"/>
          <w:sz w:val="28"/>
          <w:szCs w:val="28"/>
        </w:rPr>
        <w:t xml:space="preserve"> </w:t>
      </w:r>
      <w:proofErr w:type="spellStart"/>
      <w:r>
        <w:rPr>
          <w:color w:val="000000"/>
          <w:sz w:val="28"/>
          <w:szCs w:val="28"/>
        </w:rPr>
        <w:t>bo‘lgan</w:t>
      </w:r>
      <w:proofErr w:type="spellEnd"/>
      <w:r>
        <w:rPr>
          <w:color w:val="000000"/>
          <w:sz w:val="28"/>
          <w:szCs w:val="28"/>
        </w:rPr>
        <w:t xml:space="preserve"> fan </w:t>
      </w:r>
      <w:proofErr w:type="spellStart"/>
      <w:r>
        <w:rPr>
          <w:color w:val="000000"/>
          <w:sz w:val="28"/>
          <w:szCs w:val="28"/>
        </w:rPr>
        <w:t>nomzodlariga</w:t>
      </w:r>
      <w:proofErr w:type="spellEnd"/>
      <w:r>
        <w:rPr>
          <w:color w:val="000000"/>
          <w:sz w:val="28"/>
          <w:szCs w:val="28"/>
        </w:rPr>
        <w:t xml:space="preserve">, professor </w:t>
      </w:r>
      <w:proofErr w:type="spellStart"/>
      <w:r>
        <w:rPr>
          <w:color w:val="000000"/>
          <w:sz w:val="28"/>
          <w:szCs w:val="28"/>
        </w:rPr>
        <w:t>unvoni</w:t>
      </w:r>
      <w:proofErr w:type="spellEnd"/>
      <w:r>
        <w:rPr>
          <w:color w:val="000000"/>
          <w:sz w:val="28"/>
          <w:szCs w:val="28"/>
        </w:rPr>
        <w:t xml:space="preserve"> </w:t>
      </w:r>
      <w:proofErr w:type="spellStart"/>
      <w:r>
        <w:rPr>
          <w:color w:val="000000"/>
          <w:sz w:val="28"/>
          <w:szCs w:val="28"/>
        </w:rPr>
        <w:t>esa</w:t>
      </w:r>
      <w:proofErr w:type="spellEnd"/>
      <w:r>
        <w:rPr>
          <w:color w:val="000000"/>
          <w:sz w:val="28"/>
          <w:szCs w:val="28"/>
        </w:rPr>
        <w:t xml:space="preserve"> </w:t>
      </w:r>
      <w:proofErr w:type="spellStart"/>
      <w:r>
        <w:rPr>
          <w:color w:val="000000"/>
          <w:sz w:val="28"/>
          <w:szCs w:val="28"/>
        </w:rPr>
        <w:t>shogirdlar</w:t>
      </w:r>
      <w:proofErr w:type="spellEnd"/>
      <w:r>
        <w:rPr>
          <w:color w:val="000000"/>
          <w:sz w:val="28"/>
          <w:szCs w:val="28"/>
        </w:rPr>
        <w:t xml:space="preserve"> </w:t>
      </w:r>
      <w:proofErr w:type="spellStart"/>
      <w:r>
        <w:rPr>
          <w:color w:val="000000"/>
          <w:sz w:val="28"/>
          <w:szCs w:val="28"/>
        </w:rPr>
        <w:t>tayyorlagan</w:t>
      </w:r>
      <w:proofErr w:type="spellEnd"/>
      <w:r>
        <w:rPr>
          <w:color w:val="000000"/>
          <w:sz w:val="28"/>
          <w:szCs w:val="28"/>
        </w:rPr>
        <w:t xml:space="preserve">, </w:t>
      </w:r>
      <w:proofErr w:type="spellStart"/>
      <w:r>
        <w:rPr>
          <w:color w:val="000000"/>
          <w:sz w:val="28"/>
          <w:szCs w:val="28"/>
        </w:rPr>
        <w:t>monografiya</w:t>
      </w:r>
      <w:proofErr w:type="spellEnd"/>
      <w:r>
        <w:rPr>
          <w:color w:val="000000"/>
          <w:sz w:val="28"/>
          <w:szCs w:val="28"/>
        </w:rPr>
        <w:t xml:space="preserve">, </w:t>
      </w:r>
      <w:proofErr w:type="spellStart"/>
      <w:r>
        <w:rPr>
          <w:color w:val="000000"/>
          <w:sz w:val="28"/>
          <w:szCs w:val="28"/>
        </w:rPr>
        <w:t>darslik</w:t>
      </w:r>
      <w:proofErr w:type="spellEnd"/>
      <w:r>
        <w:rPr>
          <w:color w:val="000000"/>
          <w:sz w:val="28"/>
          <w:szCs w:val="28"/>
        </w:rPr>
        <w:t xml:space="preserve"> </w:t>
      </w:r>
      <w:proofErr w:type="spellStart"/>
      <w:r>
        <w:rPr>
          <w:color w:val="000000"/>
          <w:sz w:val="28"/>
          <w:szCs w:val="28"/>
        </w:rPr>
        <w:t>va</w:t>
      </w:r>
      <w:proofErr w:type="spellEnd"/>
      <w:r>
        <w:rPr>
          <w:color w:val="000000"/>
          <w:sz w:val="28"/>
          <w:szCs w:val="28"/>
        </w:rPr>
        <w:t xml:space="preserve"> </w:t>
      </w:r>
      <w:proofErr w:type="spellStart"/>
      <w:r>
        <w:rPr>
          <w:color w:val="000000"/>
          <w:sz w:val="28"/>
          <w:szCs w:val="28"/>
        </w:rPr>
        <w:t>o‘quv</w:t>
      </w:r>
      <w:proofErr w:type="spellEnd"/>
      <w:r>
        <w:rPr>
          <w:color w:val="000000"/>
          <w:sz w:val="28"/>
          <w:szCs w:val="28"/>
        </w:rPr>
        <w:t xml:space="preserve"> </w:t>
      </w:r>
      <w:proofErr w:type="spellStart"/>
      <w:r>
        <w:rPr>
          <w:color w:val="000000"/>
          <w:sz w:val="28"/>
          <w:szCs w:val="28"/>
        </w:rPr>
        <w:t>qo‘llanmalari</w:t>
      </w:r>
      <w:proofErr w:type="spellEnd"/>
      <w:r>
        <w:rPr>
          <w:color w:val="000000"/>
          <w:sz w:val="28"/>
          <w:szCs w:val="28"/>
        </w:rPr>
        <w:t xml:space="preserve"> </w:t>
      </w:r>
      <w:proofErr w:type="spellStart"/>
      <w:r>
        <w:rPr>
          <w:color w:val="000000"/>
          <w:sz w:val="28"/>
          <w:szCs w:val="28"/>
        </w:rPr>
        <w:t>nashr</w:t>
      </w:r>
      <w:proofErr w:type="spellEnd"/>
      <w:r>
        <w:rPr>
          <w:color w:val="000000"/>
          <w:sz w:val="28"/>
          <w:szCs w:val="28"/>
        </w:rPr>
        <w:t xml:space="preserve"> </w:t>
      </w:r>
      <w:proofErr w:type="spellStart"/>
      <w:r>
        <w:rPr>
          <w:color w:val="000000"/>
          <w:sz w:val="28"/>
          <w:szCs w:val="28"/>
        </w:rPr>
        <w:t>qilgan</w:t>
      </w:r>
      <w:proofErr w:type="spellEnd"/>
      <w:r>
        <w:rPr>
          <w:color w:val="000000"/>
          <w:sz w:val="28"/>
          <w:szCs w:val="28"/>
        </w:rPr>
        <w:t xml:space="preserve"> </w:t>
      </w:r>
      <w:proofErr w:type="spellStart"/>
      <w:r>
        <w:rPr>
          <w:color w:val="000000"/>
          <w:sz w:val="28"/>
          <w:szCs w:val="28"/>
        </w:rPr>
        <w:t>talabgorlarga</w:t>
      </w:r>
      <w:proofErr w:type="spellEnd"/>
      <w:r>
        <w:rPr>
          <w:color w:val="000000"/>
          <w:sz w:val="28"/>
          <w:szCs w:val="28"/>
        </w:rPr>
        <w:t xml:space="preserve"> </w:t>
      </w:r>
      <w:proofErr w:type="spellStart"/>
      <w:r>
        <w:rPr>
          <w:color w:val="000000"/>
          <w:sz w:val="28"/>
          <w:szCs w:val="28"/>
        </w:rPr>
        <w:t>beriladi</w:t>
      </w:r>
      <w:proofErr w:type="spellEnd"/>
      <w:r>
        <w:rPr>
          <w:color w:val="000000"/>
          <w:sz w:val="28"/>
          <w:szCs w:val="28"/>
        </w:rPr>
        <w:t>.</w:t>
      </w:r>
    </w:p>
    <w:p w14:paraId="00DDBF0B" w14:textId="77777777" w:rsidR="00210E52" w:rsidRDefault="00210E52" w:rsidP="00210E52">
      <w:pPr>
        <w:pStyle w:val="a3"/>
        <w:ind w:left="0" w:firstLine="708"/>
        <w:jc w:val="both"/>
        <w:rPr>
          <w:color w:val="000000"/>
          <w:sz w:val="28"/>
          <w:szCs w:val="28"/>
        </w:rPr>
      </w:pPr>
      <w:proofErr w:type="spellStart"/>
      <w:r>
        <w:rPr>
          <w:color w:val="000000"/>
          <w:sz w:val="28"/>
          <w:szCs w:val="28"/>
        </w:rPr>
        <w:t>Hamkorlikdagi</w:t>
      </w:r>
      <w:proofErr w:type="spellEnd"/>
      <w:r>
        <w:rPr>
          <w:color w:val="000000"/>
          <w:sz w:val="28"/>
          <w:szCs w:val="28"/>
        </w:rPr>
        <w:t xml:space="preserve"> </w:t>
      </w:r>
      <w:proofErr w:type="spellStart"/>
      <w:proofErr w:type="gramStart"/>
      <w:r>
        <w:rPr>
          <w:color w:val="000000"/>
          <w:sz w:val="28"/>
          <w:szCs w:val="28"/>
        </w:rPr>
        <w:t>ilmiy</w:t>
      </w:r>
      <w:proofErr w:type="spellEnd"/>
      <w:r>
        <w:rPr>
          <w:color w:val="000000"/>
          <w:sz w:val="28"/>
          <w:szCs w:val="28"/>
        </w:rPr>
        <w:t xml:space="preserve">  </w:t>
      </w:r>
      <w:proofErr w:type="spellStart"/>
      <w:r>
        <w:rPr>
          <w:color w:val="000000"/>
          <w:sz w:val="28"/>
          <w:szCs w:val="28"/>
        </w:rPr>
        <w:t>tadqiqot</w:t>
      </w:r>
      <w:proofErr w:type="spellEnd"/>
      <w:proofErr w:type="gramEnd"/>
      <w:r>
        <w:rPr>
          <w:color w:val="000000"/>
          <w:sz w:val="28"/>
          <w:szCs w:val="28"/>
        </w:rPr>
        <w:t xml:space="preserve">.  </w:t>
      </w:r>
      <w:proofErr w:type="spellStart"/>
      <w:r>
        <w:rPr>
          <w:color w:val="000000"/>
          <w:sz w:val="28"/>
          <w:szCs w:val="28"/>
        </w:rPr>
        <w:t>Ilmiy</w:t>
      </w:r>
      <w:proofErr w:type="spellEnd"/>
      <w:r>
        <w:rPr>
          <w:color w:val="000000"/>
          <w:sz w:val="28"/>
          <w:szCs w:val="28"/>
        </w:rPr>
        <w:t xml:space="preserve"> </w:t>
      </w:r>
      <w:proofErr w:type="spellStart"/>
      <w:r>
        <w:rPr>
          <w:color w:val="000000"/>
          <w:sz w:val="28"/>
          <w:szCs w:val="28"/>
        </w:rPr>
        <w:t>buyurtma</w:t>
      </w:r>
      <w:proofErr w:type="spellEnd"/>
      <w:r>
        <w:rPr>
          <w:color w:val="000000"/>
          <w:sz w:val="28"/>
          <w:szCs w:val="28"/>
        </w:rPr>
        <w:t xml:space="preserve"> </w:t>
      </w:r>
      <w:proofErr w:type="spellStart"/>
      <w:r>
        <w:rPr>
          <w:color w:val="000000"/>
          <w:sz w:val="28"/>
          <w:szCs w:val="28"/>
        </w:rPr>
        <w:t>asosidagi</w:t>
      </w:r>
      <w:proofErr w:type="spellEnd"/>
      <w:r>
        <w:rPr>
          <w:color w:val="000000"/>
          <w:sz w:val="28"/>
          <w:szCs w:val="28"/>
        </w:rPr>
        <w:t xml:space="preserve"> </w:t>
      </w:r>
      <w:proofErr w:type="spellStart"/>
      <w:r>
        <w:rPr>
          <w:color w:val="000000"/>
          <w:sz w:val="28"/>
          <w:szCs w:val="28"/>
        </w:rPr>
        <w:t>maqsadli</w:t>
      </w:r>
      <w:proofErr w:type="spellEnd"/>
      <w:r>
        <w:rPr>
          <w:color w:val="000000"/>
          <w:sz w:val="28"/>
          <w:szCs w:val="28"/>
        </w:rPr>
        <w:t xml:space="preserve"> </w:t>
      </w:r>
      <w:proofErr w:type="spellStart"/>
      <w:r>
        <w:rPr>
          <w:color w:val="000000"/>
          <w:sz w:val="28"/>
          <w:szCs w:val="28"/>
        </w:rPr>
        <w:t>faoliyat</w:t>
      </w:r>
      <w:proofErr w:type="spellEnd"/>
      <w:r>
        <w:rPr>
          <w:color w:val="000000"/>
          <w:sz w:val="28"/>
          <w:szCs w:val="28"/>
        </w:rPr>
        <w:t xml:space="preserve"> </w:t>
      </w:r>
      <w:proofErr w:type="spellStart"/>
      <w:r>
        <w:rPr>
          <w:color w:val="000000"/>
          <w:sz w:val="28"/>
          <w:szCs w:val="28"/>
        </w:rPr>
        <w:t>hamkorlikdagi</w:t>
      </w:r>
      <w:proofErr w:type="spellEnd"/>
      <w:r>
        <w:rPr>
          <w:color w:val="000000"/>
          <w:sz w:val="28"/>
          <w:szCs w:val="28"/>
        </w:rPr>
        <w:t xml:space="preserve"> </w:t>
      </w:r>
      <w:proofErr w:type="spellStart"/>
      <w:r>
        <w:rPr>
          <w:color w:val="000000"/>
          <w:sz w:val="28"/>
          <w:szCs w:val="28"/>
        </w:rPr>
        <w:t>faoliyatdir</w:t>
      </w:r>
      <w:proofErr w:type="spellEnd"/>
      <w:r>
        <w:rPr>
          <w:color w:val="000000"/>
          <w:sz w:val="28"/>
          <w:szCs w:val="28"/>
        </w:rPr>
        <w:t xml:space="preserve">. </w:t>
      </w:r>
      <w:proofErr w:type="spellStart"/>
      <w:r>
        <w:rPr>
          <w:color w:val="000000"/>
          <w:sz w:val="28"/>
          <w:szCs w:val="28"/>
        </w:rPr>
        <w:t>Hamkorlikdagi</w:t>
      </w:r>
      <w:proofErr w:type="spellEnd"/>
      <w:r>
        <w:rPr>
          <w:color w:val="000000"/>
          <w:sz w:val="28"/>
          <w:szCs w:val="28"/>
        </w:rPr>
        <w:t xml:space="preserve"> </w:t>
      </w:r>
      <w:proofErr w:type="spellStart"/>
      <w:r>
        <w:rPr>
          <w:color w:val="000000"/>
          <w:sz w:val="28"/>
          <w:szCs w:val="28"/>
        </w:rPr>
        <w:t>ilmiy</w:t>
      </w:r>
      <w:proofErr w:type="spellEnd"/>
      <w:r>
        <w:rPr>
          <w:color w:val="000000"/>
          <w:sz w:val="28"/>
          <w:szCs w:val="28"/>
        </w:rPr>
        <w:t xml:space="preserve"> </w:t>
      </w:r>
      <w:proofErr w:type="spellStart"/>
      <w:proofErr w:type="gramStart"/>
      <w:r>
        <w:rPr>
          <w:color w:val="000000"/>
          <w:sz w:val="28"/>
          <w:szCs w:val="28"/>
        </w:rPr>
        <w:t>tadqiqotda</w:t>
      </w:r>
      <w:proofErr w:type="spellEnd"/>
      <w:r>
        <w:rPr>
          <w:color w:val="000000"/>
          <w:sz w:val="28"/>
          <w:szCs w:val="28"/>
        </w:rPr>
        <w:t xml:space="preserve">  </w:t>
      </w:r>
      <w:proofErr w:type="spellStart"/>
      <w:r>
        <w:rPr>
          <w:color w:val="000000"/>
          <w:sz w:val="28"/>
          <w:szCs w:val="28"/>
        </w:rPr>
        <w:t>muayyan</w:t>
      </w:r>
      <w:proofErr w:type="spellEnd"/>
      <w:proofErr w:type="gramEnd"/>
      <w:r>
        <w:rPr>
          <w:color w:val="000000"/>
          <w:sz w:val="28"/>
          <w:szCs w:val="28"/>
        </w:rPr>
        <w:t xml:space="preserve"> </w:t>
      </w:r>
      <w:proofErr w:type="spellStart"/>
      <w:r>
        <w:rPr>
          <w:color w:val="000000"/>
          <w:sz w:val="28"/>
          <w:szCs w:val="28"/>
        </w:rPr>
        <w:t>maqsad</w:t>
      </w:r>
      <w:proofErr w:type="spellEnd"/>
      <w:r>
        <w:rPr>
          <w:color w:val="000000"/>
          <w:sz w:val="28"/>
          <w:szCs w:val="28"/>
        </w:rPr>
        <w:t xml:space="preserve"> </w:t>
      </w:r>
      <w:proofErr w:type="spellStart"/>
      <w:r>
        <w:rPr>
          <w:color w:val="000000"/>
          <w:sz w:val="28"/>
          <w:szCs w:val="28"/>
        </w:rPr>
        <w:t>va</w:t>
      </w:r>
      <w:proofErr w:type="spellEnd"/>
      <w:r>
        <w:rPr>
          <w:color w:val="000000"/>
          <w:sz w:val="28"/>
          <w:szCs w:val="28"/>
        </w:rPr>
        <w:t xml:space="preserve"> </w:t>
      </w:r>
      <w:proofErr w:type="spellStart"/>
      <w:r>
        <w:rPr>
          <w:color w:val="000000"/>
          <w:sz w:val="28"/>
          <w:szCs w:val="28"/>
        </w:rPr>
        <w:t>uni</w:t>
      </w:r>
      <w:proofErr w:type="spellEnd"/>
      <w:r>
        <w:rPr>
          <w:color w:val="000000"/>
          <w:sz w:val="28"/>
          <w:szCs w:val="28"/>
        </w:rPr>
        <w:t xml:space="preserve"> </w:t>
      </w:r>
      <w:proofErr w:type="spellStart"/>
      <w:r>
        <w:rPr>
          <w:color w:val="000000"/>
          <w:sz w:val="28"/>
          <w:szCs w:val="28"/>
        </w:rPr>
        <w:t>amalga</w:t>
      </w:r>
      <w:proofErr w:type="spellEnd"/>
      <w:r>
        <w:rPr>
          <w:color w:val="000000"/>
          <w:sz w:val="28"/>
          <w:szCs w:val="28"/>
        </w:rPr>
        <w:t xml:space="preserve"> </w:t>
      </w:r>
      <w:proofErr w:type="spellStart"/>
      <w:r>
        <w:rPr>
          <w:color w:val="000000"/>
          <w:sz w:val="28"/>
          <w:szCs w:val="28"/>
        </w:rPr>
        <w:t>oshirishning</w:t>
      </w:r>
      <w:proofErr w:type="spellEnd"/>
      <w:r>
        <w:rPr>
          <w:color w:val="000000"/>
          <w:sz w:val="28"/>
          <w:szCs w:val="28"/>
        </w:rPr>
        <w:t xml:space="preserve"> </w:t>
      </w:r>
      <w:proofErr w:type="spellStart"/>
      <w:r>
        <w:rPr>
          <w:color w:val="000000"/>
          <w:sz w:val="28"/>
          <w:szCs w:val="28"/>
        </w:rPr>
        <w:t>yo‘llari</w:t>
      </w:r>
      <w:proofErr w:type="spellEnd"/>
      <w:r>
        <w:rPr>
          <w:color w:val="000000"/>
          <w:sz w:val="28"/>
          <w:szCs w:val="28"/>
        </w:rPr>
        <w:t xml:space="preserve"> </w:t>
      </w:r>
      <w:proofErr w:type="spellStart"/>
      <w:r>
        <w:rPr>
          <w:color w:val="000000"/>
          <w:sz w:val="28"/>
          <w:szCs w:val="28"/>
        </w:rPr>
        <w:t>aniq</w:t>
      </w:r>
      <w:proofErr w:type="spellEnd"/>
      <w:r>
        <w:rPr>
          <w:color w:val="000000"/>
          <w:sz w:val="28"/>
          <w:szCs w:val="28"/>
        </w:rPr>
        <w:t xml:space="preserve"> </w:t>
      </w:r>
      <w:proofErr w:type="spellStart"/>
      <w:r>
        <w:rPr>
          <w:color w:val="000000"/>
          <w:sz w:val="28"/>
          <w:szCs w:val="28"/>
        </w:rPr>
        <w:t>ko‘rsatiladi</w:t>
      </w:r>
      <w:proofErr w:type="spellEnd"/>
      <w:r>
        <w:rPr>
          <w:color w:val="000000"/>
          <w:sz w:val="28"/>
          <w:szCs w:val="28"/>
        </w:rPr>
        <w:t xml:space="preserve">. </w:t>
      </w:r>
      <w:proofErr w:type="spellStart"/>
      <w:r>
        <w:rPr>
          <w:color w:val="000000"/>
          <w:sz w:val="28"/>
          <w:szCs w:val="28"/>
        </w:rPr>
        <w:t>Hisobotlarda</w:t>
      </w:r>
      <w:proofErr w:type="spellEnd"/>
      <w:r>
        <w:rPr>
          <w:color w:val="000000"/>
          <w:sz w:val="28"/>
          <w:szCs w:val="28"/>
        </w:rPr>
        <w:t xml:space="preserve"> </w:t>
      </w:r>
      <w:proofErr w:type="spellStart"/>
      <w:r>
        <w:rPr>
          <w:color w:val="000000"/>
          <w:sz w:val="28"/>
          <w:szCs w:val="28"/>
        </w:rPr>
        <w:t>jamoaning</w:t>
      </w:r>
      <w:proofErr w:type="spellEnd"/>
      <w:r>
        <w:rPr>
          <w:color w:val="000000"/>
          <w:sz w:val="28"/>
          <w:szCs w:val="28"/>
        </w:rPr>
        <w:t xml:space="preserve"> </w:t>
      </w:r>
      <w:proofErr w:type="spellStart"/>
      <w:r>
        <w:rPr>
          <w:color w:val="000000"/>
          <w:sz w:val="28"/>
          <w:szCs w:val="28"/>
        </w:rPr>
        <w:t>ishtiroki</w:t>
      </w:r>
      <w:proofErr w:type="spellEnd"/>
      <w:r>
        <w:rPr>
          <w:color w:val="000000"/>
          <w:sz w:val="28"/>
          <w:szCs w:val="28"/>
        </w:rPr>
        <w:t xml:space="preserve"> </w:t>
      </w:r>
      <w:proofErr w:type="spellStart"/>
      <w:r>
        <w:rPr>
          <w:color w:val="000000"/>
          <w:sz w:val="28"/>
          <w:szCs w:val="28"/>
        </w:rPr>
        <w:t>aniq</w:t>
      </w:r>
      <w:proofErr w:type="spellEnd"/>
      <w:r>
        <w:rPr>
          <w:color w:val="000000"/>
          <w:sz w:val="28"/>
          <w:szCs w:val="28"/>
        </w:rPr>
        <w:t xml:space="preserve"> </w:t>
      </w:r>
      <w:proofErr w:type="spellStart"/>
      <w:proofErr w:type="gramStart"/>
      <w:r>
        <w:rPr>
          <w:color w:val="000000"/>
          <w:sz w:val="28"/>
          <w:szCs w:val="28"/>
        </w:rPr>
        <w:t>o‘</w:t>
      </w:r>
      <w:proofErr w:type="gramEnd"/>
      <w:r>
        <w:rPr>
          <w:color w:val="000000"/>
          <w:sz w:val="28"/>
          <w:szCs w:val="28"/>
        </w:rPr>
        <w:t>z</w:t>
      </w:r>
      <w:proofErr w:type="spellEnd"/>
      <w:r>
        <w:rPr>
          <w:color w:val="000000"/>
          <w:sz w:val="28"/>
          <w:szCs w:val="28"/>
        </w:rPr>
        <w:t xml:space="preserve"> </w:t>
      </w:r>
      <w:proofErr w:type="spellStart"/>
      <w:r>
        <w:rPr>
          <w:color w:val="000000"/>
          <w:sz w:val="28"/>
          <w:szCs w:val="28"/>
        </w:rPr>
        <w:t>ifodasini</w:t>
      </w:r>
      <w:proofErr w:type="spellEnd"/>
      <w:r>
        <w:rPr>
          <w:color w:val="000000"/>
          <w:sz w:val="28"/>
          <w:szCs w:val="28"/>
        </w:rPr>
        <w:t xml:space="preserve"> </w:t>
      </w:r>
      <w:proofErr w:type="spellStart"/>
      <w:r>
        <w:rPr>
          <w:color w:val="000000"/>
          <w:sz w:val="28"/>
          <w:szCs w:val="28"/>
        </w:rPr>
        <w:t>topishi</w:t>
      </w:r>
      <w:proofErr w:type="spellEnd"/>
      <w:r>
        <w:rPr>
          <w:color w:val="000000"/>
          <w:sz w:val="28"/>
          <w:szCs w:val="28"/>
        </w:rPr>
        <w:t xml:space="preserve"> </w:t>
      </w:r>
      <w:proofErr w:type="spellStart"/>
      <w:r>
        <w:rPr>
          <w:color w:val="000000"/>
          <w:sz w:val="28"/>
          <w:szCs w:val="28"/>
        </w:rPr>
        <w:t>lozim</w:t>
      </w:r>
      <w:proofErr w:type="spellEnd"/>
      <w:r>
        <w:rPr>
          <w:color w:val="000000"/>
          <w:sz w:val="28"/>
          <w:szCs w:val="28"/>
        </w:rPr>
        <w:t>.</w:t>
      </w:r>
    </w:p>
    <w:p w14:paraId="55F6C4B7" w14:textId="77777777" w:rsidR="00210E52" w:rsidRDefault="00210E52" w:rsidP="00210E52">
      <w:pPr>
        <w:pStyle w:val="a3"/>
        <w:ind w:left="0" w:firstLine="708"/>
        <w:jc w:val="both"/>
        <w:rPr>
          <w:color w:val="000000"/>
          <w:sz w:val="28"/>
          <w:szCs w:val="28"/>
        </w:rPr>
      </w:pPr>
      <w:proofErr w:type="spellStart"/>
      <w:r>
        <w:rPr>
          <w:color w:val="000000"/>
          <w:sz w:val="28"/>
          <w:szCs w:val="28"/>
        </w:rPr>
        <w:t>Texnikaviy</w:t>
      </w:r>
      <w:proofErr w:type="spellEnd"/>
      <w:r>
        <w:rPr>
          <w:color w:val="000000"/>
          <w:sz w:val="28"/>
          <w:szCs w:val="28"/>
        </w:rPr>
        <w:t xml:space="preserve"> </w:t>
      </w:r>
      <w:proofErr w:type="spellStart"/>
      <w:r>
        <w:rPr>
          <w:color w:val="000000"/>
          <w:sz w:val="28"/>
          <w:szCs w:val="28"/>
        </w:rPr>
        <w:t>tadqiqot</w:t>
      </w:r>
      <w:proofErr w:type="spellEnd"/>
      <w:r>
        <w:rPr>
          <w:color w:val="000000"/>
          <w:sz w:val="28"/>
          <w:szCs w:val="28"/>
        </w:rPr>
        <w:t xml:space="preserve">. </w:t>
      </w:r>
      <w:proofErr w:type="spellStart"/>
      <w:r>
        <w:rPr>
          <w:color w:val="000000"/>
          <w:sz w:val="28"/>
          <w:szCs w:val="28"/>
        </w:rPr>
        <w:t>Texnikaviy</w:t>
      </w:r>
      <w:proofErr w:type="spellEnd"/>
      <w:r>
        <w:rPr>
          <w:color w:val="000000"/>
          <w:sz w:val="28"/>
          <w:szCs w:val="28"/>
        </w:rPr>
        <w:t xml:space="preserve"> </w:t>
      </w:r>
      <w:proofErr w:type="spellStart"/>
      <w:r>
        <w:rPr>
          <w:color w:val="000000"/>
          <w:sz w:val="28"/>
          <w:szCs w:val="28"/>
        </w:rPr>
        <w:t>tadqiqot</w:t>
      </w:r>
      <w:proofErr w:type="spellEnd"/>
      <w:r>
        <w:rPr>
          <w:color w:val="000000"/>
          <w:sz w:val="28"/>
          <w:szCs w:val="28"/>
        </w:rPr>
        <w:t xml:space="preserve"> </w:t>
      </w:r>
      <w:proofErr w:type="spellStart"/>
      <w:r>
        <w:rPr>
          <w:color w:val="000000"/>
          <w:sz w:val="28"/>
          <w:szCs w:val="28"/>
        </w:rPr>
        <w:t>voqelikni</w:t>
      </w:r>
      <w:proofErr w:type="spellEnd"/>
      <w:r>
        <w:rPr>
          <w:color w:val="000000"/>
          <w:sz w:val="28"/>
          <w:szCs w:val="28"/>
        </w:rPr>
        <w:t xml:space="preserve"> </w:t>
      </w:r>
      <w:proofErr w:type="spellStart"/>
      <w:r>
        <w:rPr>
          <w:color w:val="000000"/>
          <w:sz w:val="28"/>
          <w:szCs w:val="28"/>
        </w:rPr>
        <w:t>amaliy</w:t>
      </w:r>
      <w:proofErr w:type="spellEnd"/>
      <w:r>
        <w:rPr>
          <w:color w:val="000000"/>
          <w:sz w:val="28"/>
          <w:szCs w:val="28"/>
        </w:rPr>
        <w:t xml:space="preserve"> (</w:t>
      </w:r>
      <w:proofErr w:type="spellStart"/>
      <w:r>
        <w:rPr>
          <w:color w:val="000000"/>
          <w:sz w:val="28"/>
          <w:szCs w:val="28"/>
        </w:rPr>
        <w:t>texnologik</w:t>
      </w:r>
      <w:proofErr w:type="spellEnd"/>
      <w:r>
        <w:rPr>
          <w:color w:val="000000"/>
          <w:sz w:val="28"/>
          <w:szCs w:val="28"/>
        </w:rPr>
        <w:t xml:space="preserve">) </w:t>
      </w:r>
      <w:proofErr w:type="spellStart"/>
      <w:proofErr w:type="gramStart"/>
      <w:r>
        <w:rPr>
          <w:color w:val="000000"/>
          <w:sz w:val="28"/>
          <w:szCs w:val="28"/>
        </w:rPr>
        <w:t>o‘</w:t>
      </w:r>
      <w:proofErr w:type="gramEnd"/>
      <w:r>
        <w:rPr>
          <w:color w:val="000000"/>
          <w:sz w:val="28"/>
          <w:szCs w:val="28"/>
        </w:rPr>
        <w:t>zgartirish</w:t>
      </w:r>
      <w:proofErr w:type="spellEnd"/>
      <w:r>
        <w:rPr>
          <w:color w:val="000000"/>
          <w:sz w:val="28"/>
          <w:szCs w:val="28"/>
        </w:rPr>
        <w:t xml:space="preserve"> </w:t>
      </w:r>
      <w:proofErr w:type="spellStart"/>
      <w:r>
        <w:rPr>
          <w:color w:val="000000"/>
          <w:sz w:val="28"/>
          <w:szCs w:val="28"/>
        </w:rPr>
        <w:t>bilan</w:t>
      </w:r>
      <w:proofErr w:type="spellEnd"/>
      <w:r>
        <w:rPr>
          <w:color w:val="000000"/>
          <w:sz w:val="28"/>
          <w:szCs w:val="28"/>
        </w:rPr>
        <w:t xml:space="preserve"> </w:t>
      </w:r>
      <w:proofErr w:type="spellStart"/>
      <w:r>
        <w:rPr>
          <w:color w:val="000000"/>
          <w:sz w:val="28"/>
          <w:szCs w:val="28"/>
        </w:rPr>
        <w:t>bog‘liqdir</w:t>
      </w:r>
      <w:proofErr w:type="spellEnd"/>
      <w:r>
        <w:rPr>
          <w:color w:val="000000"/>
          <w:sz w:val="28"/>
          <w:szCs w:val="28"/>
        </w:rPr>
        <w:t xml:space="preserve">. </w:t>
      </w:r>
      <w:proofErr w:type="spellStart"/>
      <w:r>
        <w:rPr>
          <w:color w:val="000000"/>
          <w:sz w:val="28"/>
          <w:szCs w:val="28"/>
        </w:rPr>
        <w:t>Texnikaviy</w:t>
      </w:r>
      <w:proofErr w:type="spellEnd"/>
      <w:r>
        <w:rPr>
          <w:color w:val="000000"/>
          <w:sz w:val="28"/>
          <w:szCs w:val="28"/>
        </w:rPr>
        <w:t xml:space="preserve"> </w:t>
      </w:r>
      <w:proofErr w:type="spellStart"/>
      <w:r>
        <w:rPr>
          <w:color w:val="000000"/>
          <w:sz w:val="28"/>
          <w:szCs w:val="28"/>
        </w:rPr>
        <w:t>ijod</w:t>
      </w:r>
      <w:proofErr w:type="spellEnd"/>
      <w:r>
        <w:rPr>
          <w:color w:val="000000"/>
          <w:sz w:val="28"/>
          <w:szCs w:val="28"/>
        </w:rPr>
        <w:t xml:space="preserve"> </w:t>
      </w:r>
      <w:proofErr w:type="spellStart"/>
      <w:proofErr w:type="gramStart"/>
      <w:r>
        <w:rPr>
          <w:color w:val="000000"/>
          <w:sz w:val="28"/>
          <w:szCs w:val="28"/>
        </w:rPr>
        <w:t>o‘</w:t>
      </w:r>
      <w:proofErr w:type="gramEnd"/>
      <w:r>
        <w:rPr>
          <w:color w:val="000000"/>
          <w:sz w:val="28"/>
          <w:szCs w:val="28"/>
        </w:rPr>
        <w:t>zining</w:t>
      </w:r>
      <w:proofErr w:type="spellEnd"/>
      <w:r>
        <w:rPr>
          <w:color w:val="000000"/>
          <w:sz w:val="28"/>
          <w:szCs w:val="28"/>
        </w:rPr>
        <w:t xml:space="preserve"> </w:t>
      </w:r>
      <w:proofErr w:type="spellStart"/>
      <w:r>
        <w:rPr>
          <w:color w:val="000000"/>
          <w:sz w:val="28"/>
          <w:szCs w:val="28"/>
        </w:rPr>
        <w:t>psixologik</w:t>
      </w:r>
      <w:proofErr w:type="spellEnd"/>
      <w:r>
        <w:rPr>
          <w:color w:val="000000"/>
          <w:sz w:val="28"/>
          <w:szCs w:val="28"/>
        </w:rPr>
        <w:t xml:space="preserve"> </w:t>
      </w:r>
      <w:proofErr w:type="spellStart"/>
      <w:r>
        <w:rPr>
          <w:color w:val="000000"/>
          <w:sz w:val="28"/>
          <w:szCs w:val="28"/>
        </w:rPr>
        <w:t>tavsifiga</w:t>
      </w:r>
      <w:proofErr w:type="spellEnd"/>
      <w:r>
        <w:rPr>
          <w:color w:val="000000"/>
          <w:sz w:val="28"/>
          <w:szCs w:val="28"/>
        </w:rPr>
        <w:t xml:space="preserve"> </w:t>
      </w:r>
      <w:proofErr w:type="spellStart"/>
      <w:r>
        <w:rPr>
          <w:color w:val="000000"/>
          <w:sz w:val="28"/>
          <w:szCs w:val="28"/>
        </w:rPr>
        <w:t>ko‘ra</w:t>
      </w:r>
      <w:proofErr w:type="spellEnd"/>
      <w:r>
        <w:rPr>
          <w:color w:val="000000"/>
          <w:sz w:val="28"/>
          <w:szCs w:val="28"/>
        </w:rPr>
        <w:t xml:space="preserve"> </w:t>
      </w:r>
      <w:proofErr w:type="spellStart"/>
      <w:r>
        <w:rPr>
          <w:color w:val="000000"/>
          <w:sz w:val="28"/>
          <w:szCs w:val="28"/>
        </w:rPr>
        <w:t>ilmiy</w:t>
      </w:r>
      <w:proofErr w:type="spellEnd"/>
      <w:r>
        <w:rPr>
          <w:color w:val="000000"/>
          <w:sz w:val="28"/>
          <w:szCs w:val="28"/>
        </w:rPr>
        <w:t xml:space="preserve"> </w:t>
      </w:r>
      <w:proofErr w:type="spellStart"/>
      <w:r>
        <w:rPr>
          <w:color w:val="000000"/>
          <w:sz w:val="28"/>
          <w:szCs w:val="28"/>
        </w:rPr>
        <w:t>ijodga</w:t>
      </w:r>
      <w:proofErr w:type="spellEnd"/>
      <w:r>
        <w:rPr>
          <w:color w:val="000000"/>
          <w:sz w:val="28"/>
          <w:szCs w:val="28"/>
        </w:rPr>
        <w:t xml:space="preserve"> </w:t>
      </w:r>
      <w:proofErr w:type="spellStart"/>
      <w:r>
        <w:rPr>
          <w:color w:val="000000"/>
          <w:sz w:val="28"/>
          <w:szCs w:val="28"/>
        </w:rPr>
        <w:t>yaqin</w:t>
      </w:r>
      <w:proofErr w:type="spellEnd"/>
      <w:r>
        <w:rPr>
          <w:color w:val="000000"/>
          <w:sz w:val="28"/>
          <w:szCs w:val="28"/>
        </w:rPr>
        <w:t xml:space="preserve"> </w:t>
      </w:r>
      <w:proofErr w:type="spellStart"/>
      <w:r>
        <w:rPr>
          <w:color w:val="000000"/>
          <w:sz w:val="28"/>
          <w:szCs w:val="28"/>
        </w:rPr>
        <w:t>bo‘lsa</w:t>
      </w:r>
      <w:proofErr w:type="spellEnd"/>
      <w:r>
        <w:rPr>
          <w:color w:val="000000"/>
          <w:sz w:val="28"/>
          <w:szCs w:val="28"/>
        </w:rPr>
        <w:t xml:space="preserve">-da, </w:t>
      </w:r>
      <w:proofErr w:type="spellStart"/>
      <w:r>
        <w:rPr>
          <w:color w:val="000000"/>
          <w:sz w:val="28"/>
          <w:szCs w:val="28"/>
        </w:rPr>
        <w:t>farqli</w:t>
      </w:r>
      <w:proofErr w:type="spellEnd"/>
      <w:r>
        <w:rPr>
          <w:color w:val="000000"/>
          <w:sz w:val="28"/>
          <w:szCs w:val="28"/>
        </w:rPr>
        <w:t xml:space="preserve"> </w:t>
      </w:r>
      <w:proofErr w:type="spellStart"/>
      <w:r>
        <w:rPr>
          <w:color w:val="000000"/>
          <w:sz w:val="28"/>
          <w:szCs w:val="28"/>
        </w:rPr>
        <w:t>tomonlarga</w:t>
      </w:r>
      <w:proofErr w:type="spellEnd"/>
      <w:r>
        <w:rPr>
          <w:color w:val="000000"/>
          <w:sz w:val="28"/>
          <w:szCs w:val="28"/>
        </w:rPr>
        <w:t xml:space="preserve"> ham </w:t>
      </w:r>
      <w:proofErr w:type="spellStart"/>
      <w:r>
        <w:rPr>
          <w:color w:val="000000"/>
          <w:sz w:val="28"/>
          <w:szCs w:val="28"/>
        </w:rPr>
        <w:t>ega</w:t>
      </w:r>
      <w:proofErr w:type="spellEnd"/>
      <w:r>
        <w:rPr>
          <w:color w:val="000000"/>
          <w:sz w:val="28"/>
          <w:szCs w:val="28"/>
        </w:rPr>
        <w:t xml:space="preserve">. </w:t>
      </w:r>
      <w:proofErr w:type="spellStart"/>
      <w:r>
        <w:rPr>
          <w:color w:val="000000"/>
          <w:sz w:val="28"/>
          <w:szCs w:val="28"/>
        </w:rPr>
        <w:t>Ular</w:t>
      </w:r>
      <w:proofErr w:type="spellEnd"/>
      <w:r>
        <w:rPr>
          <w:color w:val="000000"/>
          <w:sz w:val="28"/>
          <w:szCs w:val="28"/>
        </w:rPr>
        <w:t xml:space="preserve"> </w:t>
      </w:r>
      <w:proofErr w:type="spellStart"/>
      <w:r>
        <w:rPr>
          <w:color w:val="000000"/>
          <w:sz w:val="28"/>
          <w:szCs w:val="28"/>
        </w:rPr>
        <w:t>quyidagilarda</w:t>
      </w:r>
      <w:proofErr w:type="spellEnd"/>
      <w:r>
        <w:rPr>
          <w:color w:val="000000"/>
          <w:sz w:val="28"/>
          <w:szCs w:val="28"/>
        </w:rPr>
        <w:t xml:space="preserve"> </w:t>
      </w:r>
      <w:proofErr w:type="spellStart"/>
      <w:proofErr w:type="gramStart"/>
      <w:r>
        <w:rPr>
          <w:color w:val="000000"/>
          <w:sz w:val="28"/>
          <w:szCs w:val="28"/>
        </w:rPr>
        <w:t>ko‘</w:t>
      </w:r>
      <w:proofErr w:type="gramEnd"/>
      <w:r>
        <w:rPr>
          <w:color w:val="000000"/>
          <w:sz w:val="28"/>
          <w:szCs w:val="28"/>
        </w:rPr>
        <w:t>rinadi</w:t>
      </w:r>
      <w:proofErr w:type="spellEnd"/>
      <w:r>
        <w:rPr>
          <w:color w:val="000000"/>
          <w:sz w:val="28"/>
          <w:szCs w:val="28"/>
        </w:rPr>
        <w:t>.</w:t>
      </w:r>
    </w:p>
    <w:p w14:paraId="76E57167" w14:textId="77777777" w:rsidR="00210E52" w:rsidRDefault="00210E52" w:rsidP="00210E52">
      <w:pPr>
        <w:pStyle w:val="a3"/>
        <w:ind w:left="0" w:firstLine="708"/>
        <w:jc w:val="both"/>
        <w:rPr>
          <w:color w:val="000000"/>
          <w:sz w:val="28"/>
          <w:szCs w:val="28"/>
        </w:rPr>
      </w:pPr>
      <w:r>
        <w:rPr>
          <w:color w:val="000000"/>
          <w:sz w:val="28"/>
          <w:szCs w:val="28"/>
        </w:rPr>
        <w:t xml:space="preserve">1. </w:t>
      </w:r>
      <w:proofErr w:type="spellStart"/>
      <w:r>
        <w:rPr>
          <w:color w:val="000000"/>
          <w:sz w:val="28"/>
          <w:szCs w:val="28"/>
        </w:rPr>
        <w:t>Texnikaviy</w:t>
      </w:r>
      <w:proofErr w:type="spellEnd"/>
      <w:r>
        <w:rPr>
          <w:color w:val="000000"/>
          <w:sz w:val="28"/>
          <w:szCs w:val="28"/>
        </w:rPr>
        <w:t xml:space="preserve"> </w:t>
      </w:r>
      <w:proofErr w:type="spellStart"/>
      <w:r>
        <w:rPr>
          <w:color w:val="000000"/>
          <w:sz w:val="28"/>
          <w:szCs w:val="28"/>
        </w:rPr>
        <w:t>tadqiqot</w:t>
      </w:r>
      <w:proofErr w:type="spellEnd"/>
      <w:r>
        <w:rPr>
          <w:color w:val="000000"/>
          <w:sz w:val="28"/>
          <w:szCs w:val="28"/>
        </w:rPr>
        <w:t xml:space="preserve"> </w:t>
      </w:r>
      <w:proofErr w:type="spellStart"/>
      <w:r>
        <w:rPr>
          <w:color w:val="000000"/>
          <w:sz w:val="28"/>
          <w:szCs w:val="28"/>
        </w:rPr>
        <w:t>tafakkurning</w:t>
      </w:r>
      <w:proofErr w:type="spellEnd"/>
      <w:r>
        <w:rPr>
          <w:color w:val="000000"/>
          <w:sz w:val="28"/>
          <w:szCs w:val="28"/>
        </w:rPr>
        <w:t xml:space="preserve"> </w:t>
      </w:r>
      <w:proofErr w:type="spellStart"/>
      <w:proofErr w:type="gramStart"/>
      <w:r>
        <w:rPr>
          <w:color w:val="000000"/>
          <w:sz w:val="28"/>
          <w:szCs w:val="28"/>
        </w:rPr>
        <w:t>ko‘</w:t>
      </w:r>
      <w:proofErr w:type="gramEnd"/>
      <w:r>
        <w:rPr>
          <w:color w:val="000000"/>
          <w:sz w:val="28"/>
          <w:szCs w:val="28"/>
        </w:rPr>
        <w:t>rgazmali-obrazli</w:t>
      </w:r>
      <w:proofErr w:type="spellEnd"/>
      <w:r>
        <w:rPr>
          <w:color w:val="000000"/>
          <w:sz w:val="28"/>
          <w:szCs w:val="28"/>
        </w:rPr>
        <w:t xml:space="preserve"> </w:t>
      </w:r>
      <w:proofErr w:type="spellStart"/>
      <w:r>
        <w:rPr>
          <w:color w:val="000000"/>
          <w:sz w:val="28"/>
          <w:szCs w:val="28"/>
        </w:rPr>
        <w:t>va</w:t>
      </w:r>
      <w:proofErr w:type="spellEnd"/>
      <w:r>
        <w:rPr>
          <w:color w:val="000000"/>
          <w:sz w:val="28"/>
          <w:szCs w:val="28"/>
        </w:rPr>
        <w:t xml:space="preserve"> </w:t>
      </w:r>
      <w:proofErr w:type="spellStart"/>
      <w:r>
        <w:rPr>
          <w:color w:val="000000"/>
          <w:sz w:val="28"/>
          <w:szCs w:val="28"/>
        </w:rPr>
        <w:t>ko‘rgazmali-ta’sirchan</w:t>
      </w:r>
      <w:proofErr w:type="spellEnd"/>
      <w:r>
        <w:rPr>
          <w:color w:val="000000"/>
          <w:sz w:val="28"/>
          <w:szCs w:val="28"/>
        </w:rPr>
        <w:t xml:space="preserve"> </w:t>
      </w:r>
      <w:proofErr w:type="spellStart"/>
      <w:r>
        <w:rPr>
          <w:color w:val="000000"/>
          <w:sz w:val="28"/>
          <w:szCs w:val="28"/>
        </w:rPr>
        <w:t>komponentlariga</w:t>
      </w:r>
      <w:proofErr w:type="spellEnd"/>
      <w:r>
        <w:rPr>
          <w:color w:val="000000"/>
          <w:sz w:val="28"/>
          <w:szCs w:val="28"/>
        </w:rPr>
        <w:t xml:space="preserve"> </w:t>
      </w:r>
      <w:proofErr w:type="spellStart"/>
      <w:r>
        <w:rPr>
          <w:color w:val="000000"/>
          <w:sz w:val="28"/>
          <w:szCs w:val="28"/>
        </w:rPr>
        <w:t>tayanadi</w:t>
      </w:r>
      <w:proofErr w:type="spellEnd"/>
      <w:r>
        <w:rPr>
          <w:color w:val="000000"/>
          <w:sz w:val="28"/>
          <w:szCs w:val="28"/>
        </w:rPr>
        <w:t>.</w:t>
      </w:r>
    </w:p>
    <w:p w14:paraId="5B3C6850" w14:textId="77777777" w:rsidR="00210E52" w:rsidRDefault="00210E52" w:rsidP="00210E52">
      <w:pPr>
        <w:pStyle w:val="a3"/>
        <w:ind w:left="0" w:firstLine="708"/>
        <w:jc w:val="both"/>
        <w:rPr>
          <w:color w:val="000000"/>
          <w:sz w:val="28"/>
          <w:szCs w:val="28"/>
        </w:rPr>
      </w:pPr>
      <w:r>
        <w:rPr>
          <w:color w:val="000000"/>
          <w:sz w:val="28"/>
          <w:szCs w:val="28"/>
        </w:rPr>
        <w:t xml:space="preserve">2. </w:t>
      </w:r>
      <w:proofErr w:type="spellStart"/>
      <w:r>
        <w:rPr>
          <w:color w:val="000000"/>
          <w:sz w:val="28"/>
          <w:szCs w:val="28"/>
        </w:rPr>
        <w:t>Texnik</w:t>
      </w:r>
      <w:proofErr w:type="spellEnd"/>
      <w:r>
        <w:rPr>
          <w:color w:val="000000"/>
          <w:sz w:val="28"/>
          <w:szCs w:val="28"/>
        </w:rPr>
        <w:t xml:space="preserve"> </w:t>
      </w:r>
      <w:proofErr w:type="spellStart"/>
      <w:r>
        <w:rPr>
          <w:color w:val="000000"/>
          <w:sz w:val="28"/>
          <w:szCs w:val="28"/>
        </w:rPr>
        <w:t>tadqiqot</w:t>
      </w:r>
      <w:proofErr w:type="spellEnd"/>
      <w:r>
        <w:rPr>
          <w:color w:val="000000"/>
          <w:sz w:val="28"/>
          <w:szCs w:val="28"/>
        </w:rPr>
        <w:t xml:space="preserve"> </w:t>
      </w:r>
      <w:proofErr w:type="spellStart"/>
      <w:r>
        <w:rPr>
          <w:color w:val="000000"/>
          <w:sz w:val="28"/>
          <w:szCs w:val="28"/>
        </w:rPr>
        <w:t>jarayoni</w:t>
      </w:r>
      <w:proofErr w:type="spellEnd"/>
      <w:r>
        <w:rPr>
          <w:color w:val="000000"/>
          <w:sz w:val="28"/>
          <w:szCs w:val="28"/>
        </w:rPr>
        <w:t xml:space="preserve"> </w:t>
      </w:r>
      <w:proofErr w:type="spellStart"/>
      <w:r>
        <w:rPr>
          <w:color w:val="000000"/>
          <w:sz w:val="28"/>
          <w:szCs w:val="28"/>
        </w:rPr>
        <w:t>ixtirochilik</w:t>
      </w:r>
      <w:proofErr w:type="spellEnd"/>
      <w:r>
        <w:rPr>
          <w:color w:val="000000"/>
          <w:sz w:val="28"/>
          <w:szCs w:val="28"/>
        </w:rPr>
        <w:t xml:space="preserve">, </w:t>
      </w:r>
      <w:proofErr w:type="spellStart"/>
      <w:r>
        <w:rPr>
          <w:color w:val="000000"/>
          <w:sz w:val="28"/>
          <w:szCs w:val="28"/>
        </w:rPr>
        <w:t>loyihalashtirishda</w:t>
      </w:r>
      <w:proofErr w:type="spellEnd"/>
      <w:r>
        <w:rPr>
          <w:color w:val="000000"/>
          <w:sz w:val="28"/>
          <w:szCs w:val="28"/>
        </w:rPr>
        <w:t xml:space="preserve"> </w:t>
      </w:r>
      <w:proofErr w:type="spellStart"/>
      <w:r>
        <w:rPr>
          <w:color w:val="000000"/>
          <w:sz w:val="28"/>
          <w:szCs w:val="28"/>
        </w:rPr>
        <w:t>namoyon</w:t>
      </w:r>
      <w:proofErr w:type="spellEnd"/>
      <w:r>
        <w:rPr>
          <w:color w:val="000000"/>
          <w:sz w:val="28"/>
          <w:szCs w:val="28"/>
        </w:rPr>
        <w:t xml:space="preserve"> </w:t>
      </w:r>
      <w:proofErr w:type="spellStart"/>
      <w:proofErr w:type="gramStart"/>
      <w:r>
        <w:rPr>
          <w:color w:val="000000"/>
          <w:sz w:val="28"/>
          <w:szCs w:val="28"/>
        </w:rPr>
        <w:t>bo‘</w:t>
      </w:r>
      <w:proofErr w:type="gramEnd"/>
      <w:r>
        <w:rPr>
          <w:color w:val="000000"/>
          <w:sz w:val="28"/>
          <w:szCs w:val="28"/>
        </w:rPr>
        <w:t>lib</w:t>
      </w:r>
      <w:proofErr w:type="spellEnd"/>
      <w:r>
        <w:rPr>
          <w:color w:val="000000"/>
          <w:sz w:val="28"/>
          <w:szCs w:val="28"/>
        </w:rPr>
        <w:t xml:space="preserve">, </w:t>
      </w:r>
      <w:proofErr w:type="spellStart"/>
      <w:r>
        <w:rPr>
          <w:color w:val="000000"/>
          <w:sz w:val="28"/>
          <w:szCs w:val="28"/>
        </w:rPr>
        <w:t>amaliyot</w:t>
      </w:r>
      <w:proofErr w:type="spellEnd"/>
      <w:r>
        <w:rPr>
          <w:color w:val="000000"/>
          <w:sz w:val="28"/>
          <w:szCs w:val="28"/>
        </w:rPr>
        <w:t xml:space="preserve"> </w:t>
      </w:r>
      <w:proofErr w:type="spellStart"/>
      <w:r>
        <w:rPr>
          <w:color w:val="000000"/>
          <w:sz w:val="28"/>
          <w:szCs w:val="28"/>
        </w:rPr>
        <w:t>talablariga</w:t>
      </w:r>
      <w:proofErr w:type="spellEnd"/>
      <w:r>
        <w:rPr>
          <w:color w:val="000000"/>
          <w:sz w:val="28"/>
          <w:szCs w:val="28"/>
        </w:rPr>
        <w:t xml:space="preserve"> </w:t>
      </w:r>
      <w:proofErr w:type="spellStart"/>
      <w:r>
        <w:rPr>
          <w:color w:val="000000"/>
          <w:sz w:val="28"/>
          <w:szCs w:val="28"/>
        </w:rPr>
        <w:t>javob</w:t>
      </w:r>
      <w:proofErr w:type="spellEnd"/>
      <w:r>
        <w:rPr>
          <w:color w:val="000000"/>
          <w:sz w:val="28"/>
          <w:szCs w:val="28"/>
        </w:rPr>
        <w:t xml:space="preserve"> </w:t>
      </w:r>
      <w:proofErr w:type="spellStart"/>
      <w:r>
        <w:rPr>
          <w:color w:val="000000"/>
          <w:sz w:val="28"/>
          <w:szCs w:val="28"/>
        </w:rPr>
        <w:t>beradigan</w:t>
      </w:r>
      <w:proofErr w:type="spellEnd"/>
      <w:r>
        <w:rPr>
          <w:color w:val="000000"/>
          <w:sz w:val="28"/>
          <w:szCs w:val="28"/>
        </w:rPr>
        <w:t xml:space="preserve"> </w:t>
      </w:r>
      <w:proofErr w:type="spellStart"/>
      <w:r>
        <w:rPr>
          <w:color w:val="000000"/>
          <w:sz w:val="28"/>
          <w:szCs w:val="28"/>
        </w:rPr>
        <w:t>mexanizmlar</w:t>
      </w:r>
      <w:proofErr w:type="spellEnd"/>
      <w:r>
        <w:rPr>
          <w:color w:val="000000"/>
          <w:sz w:val="28"/>
          <w:szCs w:val="28"/>
        </w:rPr>
        <w:t xml:space="preserve">, </w:t>
      </w:r>
      <w:proofErr w:type="spellStart"/>
      <w:r>
        <w:rPr>
          <w:color w:val="000000"/>
          <w:sz w:val="28"/>
          <w:szCs w:val="28"/>
        </w:rPr>
        <w:t>konstruksiyalar</w:t>
      </w:r>
      <w:proofErr w:type="spellEnd"/>
      <w:r>
        <w:rPr>
          <w:color w:val="000000"/>
          <w:sz w:val="28"/>
          <w:szCs w:val="28"/>
        </w:rPr>
        <w:t xml:space="preserve"> </w:t>
      </w:r>
      <w:proofErr w:type="spellStart"/>
      <w:r>
        <w:rPr>
          <w:color w:val="000000"/>
          <w:sz w:val="28"/>
          <w:szCs w:val="28"/>
        </w:rPr>
        <w:t>ixtirosi</w:t>
      </w:r>
      <w:proofErr w:type="spellEnd"/>
      <w:r>
        <w:rPr>
          <w:color w:val="000000"/>
          <w:sz w:val="28"/>
          <w:szCs w:val="28"/>
        </w:rPr>
        <w:t xml:space="preserve"> </w:t>
      </w:r>
      <w:proofErr w:type="spellStart"/>
      <w:r>
        <w:rPr>
          <w:color w:val="000000"/>
          <w:sz w:val="28"/>
          <w:szCs w:val="28"/>
        </w:rPr>
        <w:t>uning</w:t>
      </w:r>
      <w:proofErr w:type="spellEnd"/>
      <w:r>
        <w:rPr>
          <w:color w:val="000000"/>
          <w:sz w:val="28"/>
          <w:szCs w:val="28"/>
        </w:rPr>
        <w:t xml:space="preserve"> </w:t>
      </w:r>
      <w:proofErr w:type="spellStart"/>
      <w:r>
        <w:rPr>
          <w:color w:val="000000"/>
          <w:sz w:val="28"/>
          <w:szCs w:val="28"/>
        </w:rPr>
        <w:t>natijasi</w:t>
      </w:r>
      <w:proofErr w:type="spellEnd"/>
      <w:r>
        <w:rPr>
          <w:color w:val="000000"/>
          <w:sz w:val="28"/>
          <w:szCs w:val="28"/>
        </w:rPr>
        <w:t xml:space="preserve"> </w:t>
      </w:r>
      <w:proofErr w:type="spellStart"/>
      <w:r>
        <w:rPr>
          <w:color w:val="000000"/>
          <w:sz w:val="28"/>
          <w:szCs w:val="28"/>
        </w:rPr>
        <w:t>hisoblanadi</w:t>
      </w:r>
      <w:proofErr w:type="spellEnd"/>
      <w:r>
        <w:rPr>
          <w:color w:val="000000"/>
          <w:sz w:val="28"/>
          <w:szCs w:val="28"/>
        </w:rPr>
        <w:t xml:space="preserve">. </w:t>
      </w:r>
      <w:proofErr w:type="spellStart"/>
      <w:r>
        <w:rPr>
          <w:color w:val="000000"/>
          <w:sz w:val="28"/>
          <w:szCs w:val="28"/>
        </w:rPr>
        <w:t>SHu</w:t>
      </w:r>
      <w:proofErr w:type="spellEnd"/>
      <w:r>
        <w:rPr>
          <w:color w:val="000000"/>
          <w:sz w:val="28"/>
          <w:szCs w:val="28"/>
        </w:rPr>
        <w:t xml:space="preserve"> </w:t>
      </w:r>
      <w:proofErr w:type="spellStart"/>
      <w:r>
        <w:rPr>
          <w:color w:val="000000"/>
          <w:sz w:val="28"/>
          <w:szCs w:val="28"/>
        </w:rPr>
        <w:t>ma’noda</w:t>
      </w:r>
      <w:proofErr w:type="spellEnd"/>
      <w:r>
        <w:rPr>
          <w:color w:val="000000"/>
          <w:sz w:val="28"/>
          <w:szCs w:val="28"/>
        </w:rPr>
        <w:t xml:space="preserve">, </w:t>
      </w:r>
      <w:proofErr w:type="spellStart"/>
      <w:r>
        <w:rPr>
          <w:color w:val="000000"/>
          <w:sz w:val="28"/>
          <w:szCs w:val="28"/>
        </w:rPr>
        <w:t>texnikaviy</w:t>
      </w:r>
      <w:proofErr w:type="spellEnd"/>
      <w:r>
        <w:rPr>
          <w:color w:val="000000"/>
          <w:sz w:val="28"/>
          <w:szCs w:val="28"/>
        </w:rPr>
        <w:t xml:space="preserve"> </w:t>
      </w:r>
      <w:proofErr w:type="spellStart"/>
      <w:r>
        <w:rPr>
          <w:color w:val="000000"/>
          <w:sz w:val="28"/>
          <w:szCs w:val="28"/>
        </w:rPr>
        <w:t>tadqiqot</w:t>
      </w:r>
      <w:proofErr w:type="spellEnd"/>
      <w:r>
        <w:rPr>
          <w:color w:val="000000"/>
          <w:sz w:val="28"/>
          <w:szCs w:val="28"/>
        </w:rPr>
        <w:t xml:space="preserve"> </w:t>
      </w:r>
      <w:proofErr w:type="spellStart"/>
      <w:r>
        <w:rPr>
          <w:color w:val="000000"/>
          <w:sz w:val="28"/>
          <w:szCs w:val="28"/>
        </w:rPr>
        <w:t>ratsional</w:t>
      </w:r>
      <w:proofErr w:type="spellEnd"/>
      <w:r>
        <w:rPr>
          <w:color w:val="000000"/>
          <w:sz w:val="28"/>
          <w:szCs w:val="28"/>
        </w:rPr>
        <w:t xml:space="preserve"> </w:t>
      </w:r>
      <w:proofErr w:type="spellStart"/>
      <w:r>
        <w:rPr>
          <w:color w:val="000000"/>
          <w:sz w:val="28"/>
          <w:szCs w:val="28"/>
        </w:rPr>
        <w:t>va</w:t>
      </w:r>
      <w:proofErr w:type="spellEnd"/>
      <w:r>
        <w:rPr>
          <w:color w:val="000000"/>
          <w:sz w:val="28"/>
          <w:szCs w:val="28"/>
        </w:rPr>
        <w:t xml:space="preserve"> </w:t>
      </w:r>
      <w:proofErr w:type="spellStart"/>
      <w:r>
        <w:rPr>
          <w:color w:val="000000"/>
          <w:sz w:val="28"/>
          <w:szCs w:val="28"/>
        </w:rPr>
        <w:t>utilitar</w:t>
      </w:r>
      <w:proofErr w:type="spellEnd"/>
      <w:r>
        <w:rPr>
          <w:color w:val="000000"/>
          <w:sz w:val="28"/>
          <w:szCs w:val="28"/>
        </w:rPr>
        <w:t xml:space="preserve"> </w:t>
      </w:r>
      <w:proofErr w:type="spellStart"/>
      <w:r>
        <w:rPr>
          <w:color w:val="000000"/>
          <w:sz w:val="28"/>
          <w:szCs w:val="28"/>
        </w:rPr>
        <w:t>xususiyatga</w:t>
      </w:r>
      <w:proofErr w:type="spellEnd"/>
      <w:r>
        <w:rPr>
          <w:color w:val="000000"/>
          <w:sz w:val="28"/>
          <w:szCs w:val="28"/>
        </w:rPr>
        <w:t xml:space="preserve"> </w:t>
      </w:r>
      <w:proofErr w:type="spellStart"/>
      <w:r>
        <w:rPr>
          <w:color w:val="000000"/>
          <w:sz w:val="28"/>
          <w:szCs w:val="28"/>
        </w:rPr>
        <w:t>ega</w:t>
      </w:r>
      <w:proofErr w:type="spellEnd"/>
      <w:r>
        <w:rPr>
          <w:color w:val="000000"/>
          <w:sz w:val="28"/>
          <w:szCs w:val="28"/>
        </w:rPr>
        <w:t>.</w:t>
      </w:r>
    </w:p>
    <w:p w14:paraId="377AB47B" w14:textId="77777777" w:rsidR="00210E52" w:rsidRDefault="00210E52" w:rsidP="00210E52">
      <w:pPr>
        <w:pStyle w:val="a3"/>
        <w:ind w:left="0" w:firstLine="708"/>
        <w:jc w:val="both"/>
        <w:rPr>
          <w:color w:val="000000"/>
          <w:sz w:val="28"/>
          <w:szCs w:val="28"/>
        </w:rPr>
      </w:pPr>
      <w:r>
        <w:rPr>
          <w:color w:val="000000"/>
          <w:sz w:val="28"/>
          <w:szCs w:val="28"/>
        </w:rPr>
        <w:t xml:space="preserve">3. </w:t>
      </w:r>
      <w:proofErr w:type="spellStart"/>
      <w:r>
        <w:rPr>
          <w:color w:val="000000"/>
          <w:sz w:val="28"/>
          <w:szCs w:val="28"/>
        </w:rPr>
        <w:t>Ixtiro</w:t>
      </w:r>
      <w:proofErr w:type="spellEnd"/>
      <w:r>
        <w:rPr>
          <w:color w:val="000000"/>
          <w:sz w:val="28"/>
          <w:szCs w:val="28"/>
        </w:rPr>
        <w:t xml:space="preserve"> </w:t>
      </w:r>
      <w:proofErr w:type="spellStart"/>
      <w:r>
        <w:rPr>
          <w:color w:val="000000"/>
          <w:sz w:val="28"/>
          <w:szCs w:val="28"/>
        </w:rPr>
        <w:t>qilingan</w:t>
      </w:r>
      <w:proofErr w:type="spellEnd"/>
      <w:r>
        <w:rPr>
          <w:color w:val="000000"/>
          <w:sz w:val="28"/>
          <w:szCs w:val="28"/>
        </w:rPr>
        <w:t xml:space="preserve"> </w:t>
      </w:r>
      <w:proofErr w:type="spellStart"/>
      <w:r>
        <w:rPr>
          <w:color w:val="000000"/>
          <w:sz w:val="28"/>
          <w:szCs w:val="28"/>
        </w:rPr>
        <w:t>narsa</w:t>
      </w:r>
      <w:proofErr w:type="spellEnd"/>
      <w:r>
        <w:rPr>
          <w:color w:val="000000"/>
          <w:sz w:val="28"/>
          <w:szCs w:val="28"/>
        </w:rPr>
        <w:t xml:space="preserve">, u </w:t>
      </w:r>
      <w:proofErr w:type="spellStart"/>
      <w:r>
        <w:rPr>
          <w:color w:val="000000"/>
          <w:sz w:val="28"/>
          <w:szCs w:val="28"/>
        </w:rPr>
        <w:t>mavjud</w:t>
      </w:r>
      <w:proofErr w:type="spellEnd"/>
      <w:r>
        <w:rPr>
          <w:color w:val="000000"/>
          <w:sz w:val="28"/>
          <w:szCs w:val="28"/>
        </w:rPr>
        <w:t xml:space="preserve"> </w:t>
      </w:r>
      <w:proofErr w:type="spellStart"/>
      <w:r>
        <w:rPr>
          <w:color w:val="000000"/>
          <w:sz w:val="28"/>
          <w:szCs w:val="28"/>
        </w:rPr>
        <w:t>texnik</w:t>
      </w:r>
      <w:proofErr w:type="spellEnd"/>
      <w:r>
        <w:rPr>
          <w:color w:val="000000"/>
          <w:sz w:val="28"/>
          <w:szCs w:val="28"/>
        </w:rPr>
        <w:t xml:space="preserve"> </w:t>
      </w:r>
      <w:proofErr w:type="spellStart"/>
      <w:r>
        <w:rPr>
          <w:color w:val="000000"/>
          <w:sz w:val="28"/>
          <w:szCs w:val="28"/>
        </w:rPr>
        <w:t>bazis</w:t>
      </w:r>
      <w:proofErr w:type="spellEnd"/>
      <w:r>
        <w:rPr>
          <w:color w:val="000000"/>
          <w:sz w:val="28"/>
          <w:szCs w:val="28"/>
        </w:rPr>
        <w:t xml:space="preserve">, </w:t>
      </w:r>
      <w:proofErr w:type="spellStart"/>
      <w:r>
        <w:rPr>
          <w:color w:val="000000"/>
          <w:sz w:val="28"/>
          <w:szCs w:val="28"/>
        </w:rPr>
        <w:t>texnik</w:t>
      </w:r>
      <w:proofErr w:type="spellEnd"/>
      <w:r>
        <w:rPr>
          <w:color w:val="000000"/>
          <w:sz w:val="28"/>
          <w:szCs w:val="28"/>
        </w:rPr>
        <w:t xml:space="preserve"> </w:t>
      </w:r>
      <w:proofErr w:type="spellStart"/>
      <w:r>
        <w:rPr>
          <w:color w:val="000000"/>
          <w:sz w:val="28"/>
          <w:szCs w:val="28"/>
        </w:rPr>
        <w:t>ravnaq</w:t>
      </w:r>
      <w:proofErr w:type="spellEnd"/>
      <w:r>
        <w:rPr>
          <w:color w:val="000000"/>
          <w:sz w:val="28"/>
          <w:szCs w:val="28"/>
        </w:rPr>
        <w:t xml:space="preserve"> </w:t>
      </w:r>
      <w:proofErr w:type="spellStart"/>
      <w:r>
        <w:rPr>
          <w:color w:val="000000"/>
          <w:sz w:val="28"/>
          <w:szCs w:val="28"/>
        </w:rPr>
        <w:t>erishgan</w:t>
      </w:r>
      <w:proofErr w:type="spellEnd"/>
      <w:r>
        <w:rPr>
          <w:color w:val="000000"/>
          <w:sz w:val="28"/>
          <w:szCs w:val="28"/>
        </w:rPr>
        <w:t xml:space="preserve"> </w:t>
      </w:r>
      <w:proofErr w:type="spellStart"/>
      <w:r>
        <w:rPr>
          <w:color w:val="000000"/>
          <w:sz w:val="28"/>
          <w:szCs w:val="28"/>
        </w:rPr>
        <w:t>darajaga</w:t>
      </w:r>
      <w:proofErr w:type="spellEnd"/>
      <w:r>
        <w:rPr>
          <w:color w:val="000000"/>
          <w:sz w:val="28"/>
          <w:szCs w:val="28"/>
        </w:rPr>
        <w:t xml:space="preserve"> </w:t>
      </w:r>
      <w:proofErr w:type="spellStart"/>
      <w:r>
        <w:rPr>
          <w:color w:val="000000"/>
          <w:sz w:val="28"/>
          <w:szCs w:val="28"/>
        </w:rPr>
        <w:t>tayansa</w:t>
      </w:r>
      <w:proofErr w:type="spellEnd"/>
      <w:r>
        <w:rPr>
          <w:color w:val="000000"/>
          <w:sz w:val="28"/>
          <w:szCs w:val="28"/>
        </w:rPr>
        <w:t xml:space="preserve">-da, </w:t>
      </w:r>
      <w:proofErr w:type="spellStart"/>
      <w:r>
        <w:rPr>
          <w:color w:val="000000"/>
          <w:sz w:val="28"/>
          <w:szCs w:val="28"/>
        </w:rPr>
        <w:t>vujudga</w:t>
      </w:r>
      <w:proofErr w:type="spellEnd"/>
      <w:r>
        <w:rPr>
          <w:color w:val="000000"/>
          <w:sz w:val="28"/>
          <w:szCs w:val="28"/>
        </w:rPr>
        <w:t xml:space="preserve"> </w:t>
      </w:r>
      <w:proofErr w:type="spellStart"/>
      <w:r>
        <w:rPr>
          <w:color w:val="000000"/>
          <w:sz w:val="28"/>
          <w:szCs w:val="28"/>
        </w:rPr>
        <w:t>kelguniga</w:t>
      </w:r>
      <w:proofErr w:type="spellEnd"/>
      <w:r>
        <w:rPr>
          <w:color w:val="000000"/>
          <w:sz w:val="28"/>
          <w:szCs w:val="28"/>
        </w:rPr>
        <w:t xml:space="preserve"> </w:t>
      </w:r>
      <w:proofErr w:type="spellStart"/>
      <w:r>
        <w:rPr>
          <w:color w:val="000000"/>
          <w:sz w:val="28"/>
          <w:szCs w:val="28"/>
        </w:rPr>
        <w:t>qadar</w:t>
      </w:r>
      <w:proofErr w:type="spellEnd"/>
      <w:r>
        <w:rPr>
          <w:color w:val="000000"/>
          <w:sz w:val="28"/>
          <w:szCs w:val="28"/>
        </w:rPr>
        <w:t xml:space="preserve"> </w:t>
      </w:r>
      <w:proofErr w:type="spellStart"/>
      <w:r>
        <w:rPr>
          <w:color w:val="000000"/>
          <w:sz w:val="28"/>
          <w:szCs w:val="28"/>
        </w:rPr>
        <w:t>mavjud</w:t>
      </w:r>
      <w:proofErr w:type="spellEnd"/>
      <w:r>
        <w:rPr>
          <w:color w:val="000000"/>
          <w:sz w:val="28"/>
          <w:szCs w:val="28"/>
        </w:rPr>
        <w:t xml:space="preserve"> </w:t>
      </w:r>
      <w:proofErr w:type="spellStart"/>
      <w:proofErr w:type="gramStart"/>
      <w:r>
        <w:rPr>
          <w:color w:val="000000"/>
          <w:sz w:val="28"/>
          <w:szCs w:val="28"/>
        </w:rPr>
        <w:t>bo‘</w:t>
      </w:r>
      <w:proofErr w:type="gramEnd"/>
      <w:r>
        <w:rPr>
          <w:color w:val="000000"/>
          <w:sz w:val="28"/>
          <w:szCs w:val="28"/>
        </w:rPr>
        <w:t>lmaydi</w:t>
      </w:r>
      <w:proofErr w:type="spellEnd"/>
      <w:r>
        <w:rPr>
          <w:color w:val="000000"/>
          <w:sz w:val="28"/>
          <w:szCs w:val="28"/>
        </w:rPr>
        <w:t>.</w:t>
      </w:r>
    </w:p>
    <w:p w14:paraId="796AB057" w14:textId="77777777" w:rsidR="00210E52" w:rsidRDefault="00210E52" w:rsidP="00210E52">
      <w:pPr>
        <w:pStyle w:val="a3"/>
        <w:ind w:left="0" w:firstLine="708"/>
        <w:jc w:val="both"/>
        <w:rPr>
          <w:color w:val="000000"/>
          <w:sz w:val="28"/>
          <w:szCs w:val="28"/>
        </w:rPr>
      </w:pPr>
      <w:proofErr w:type="spellStart"/>
      <w:r>
        <w:rPr>
          <w:color w:val="000000"/>
          <w:sz w:val="28"/>
          <w:szCs w:val="28"/>
        </w:rPr>
        <w:t>Pedagogik</w:t>
      </w:r>
      <w:proofErr w:type="spellEnd"/>
      <w:r>
        <w:rPr>
          <w:color w:val="000000"/>
          <w:sz w:val="28"/>
          <w:szCs w:val="28"/>
        </w:rPr>
        <w:t xml:space="preserve"> </w:t>
      </w:r>
      <w:proofErr w:type="spellStart"/>
      <w:r>
        <w:rPr>
          <w:color w:val="000000"/>
          <w:sz w:val="28"/>
          <w:szCs w:val="28"/>
        </w:rPr>
        <w:t>tadqiqot</w:t>
      </w:r>
      <w:proofErr w:type="spellEnd"/>
      <w:r>
        <w:rPr>
          <w:color w:val="000000"/>
          <w:sz w:val="28"/>
          <w:szCs w:val="28"/>
        </w:rPr>
        <w:t xml:space="preserve"> – </w:t>
      </w:r>
      <w:proofErr w:type="spellStart"/>
      <w:r>
        <w:rPr>
          <w:color w:val="000000"/>
          <w:sz w:val="28"/>
          <w:szCs w:val="28"/>
        </w:rPr>
        <w:t>bu</w:t>
      </w:r>
      <w:proofErr w:type="spellEnd"/>
      <w:r>
        <w:rPr>
          <w:color w:val="000000"/>
          <w:sz w:val="28"/>
          <w:szCs w:val="28"/>
        </w:rPr>
        <w:t xml:space="preserve"> </w:t>
      </w:r>
      <w:proofErr w:type="spellStart"/>
      <w:r>
        <w:rPr>
          <w:color w:val="000000"/>
          <w:sz w:val="28"/>
          <w:szCs w:val="28"/>
        </w:rPr>
        <w:t>pedagogik</w:t>
      </w:r>
      <w:proofErr w:type="spellEnd"/>
      <w:r>
        <w:rPr>
          <w:color w:val="000000"/>
          <w:sz w:val="28"/>
          <w:szCs w:val="28"/>
        </w:rPr>
        <w:t xml:space="preserve"> </w:t>
      </w:r>
      <w:proofErr w:type="spellStart"/>
      <w:r>
        <w:rPr>
          <w:color w:val="000000"/>
          <w:sz w:val="28"/>
          <w:szCs w:val="28"/>
        </w:rPr>
        <w:t>jarayonda</w:t>
      </w:r>
      <w:proofErr w:type="spellEnd"/>
      <w:r>
        <w:rPr>
          <w:color w:val="000000"/>
          <w:sz w:val="28"/>
          <w:szCs w:val="28"/>
        </w:rPr>
        <w:t xml:space="preserve"> </w:t>
      </w:r>
      <w:proofErr w:type="spellStart"/>
      <w:r>
        <w:rPr>
          <w:color w:val="000000"/>
          <w:sz w:val="28"/>
          <w:szCs w:val="28"/>
        </w:rPr>
        <w:t>yangilikni</w:t>
      </w:r>
      <w:proofErr w:type="spellEnd"/>
      <w:r>
        <w:rPr>
          <w:color w:val="000000"/>
          <w:sz w:val="28"/>
          <w:szCs w:val="28"/>
        </w:rPr>
        <w:t xml:space="preserve"> </w:t>
      </w:r>
      <w:proofErr w:type="spellStart"/>
      <w:r>
        <w:rPr>
          <w:color w:val="000000"/>
          <w:sz w:val="28"/>
          <w:szCs w:val="28"/>
        </w:rPr>
        <w:t>izlash</w:t>
      </w:r>
      <w:proofErr w:type="spellEnd"/>
      <w:r>
        <w:rPr>
          <w:color w:val="000000"/>
          <w:sz w:val="28"/>
          <w:szCs w:val="28"/>
        </w:rPr>
        <w:t xml:space="preserve"> </w:t>
      </w:r>
      <w:proofErr w:type="spellStart"/>
      <w:r>
        <w:rPr>
          <w:color w:val="000000"/>
          <w:sz w:val="28"/>
          <w:szCs w:val="28"/>
        </w:rPr>
        <w:t>va</w:t>
      </w:r>
      <w:proofErr w:type="spellEnd"/>
      <w:r>
        <w:rPr>
          <w:color w:val="000000"/>
          <w:sz w:val="28"/>
          <w:szCs w:val="28"/>
        </w:rPr>
        <w:t xml:space="preserve"> </w:t>
      </w:r>
      <w:proofErr w:type="spellStart"/>
      <w:r>
        <w:rPr>
          <w:color w:val="000000"/>
          <w:sz w:val="28"/>
          <w:szCs w:val="28"/>
        </w:rPr>
        <w:t>topishdir</w:t>
      </w:r>
      <w:proofErr w:type="spellEnd"/>
      <w:r>
        <w:rPr>
          <w:color w:val="000000"/>
          <w:sz w:val="28"/>
          <w:szCs w:val="28"/>
        </w:rPr>
        <w:t xml:space="preserve">. </w:t>
      </w:r>
      <w:proofErr w:type="spellStart"/>
      <w:r>
        <w:rPr>
          <w:color w:val="000000"/>
          <w:sz w:val="28"/>
          <w:szCs w:val="28"/>
        </w:rPr>
        <w:t>Bunday</w:t>
      </w:r>
      <w:proofErr w:type="spellEnd"/>
      <w:r>
        <w:rPr>
          <w:color w:val="000000"/>
          <w:sz w:val="28"/>
          <w:szCs w:val="28"/>
        </w:rPr>
        <w:t xml:space="preserve"> </w:t>
      </w:r>
      <w:proofErr w:type="spellStart"/>
      <w:r>
        <w:rPr>
          <w:color w:val="000000"/>
          <w:sz w:val="28"/>
          <w:szCs w:val="28"/>
        </w:rPr>
        <w:t>ijodning</w:t>
      </w:r>
      <w:proofErr w:type="spellEnd"/>
      <w:r>
        <w:rPr>
          <w:color w:val="000000"/>
          <w:sz w:val="28"/>
          <w:szCs w:val="28"/>
        </w:rPr>
        <w:t xml:space="preserve"> </w:t>
      </w:r>
      <w:proofErr w:type="spellStart"/>
      <w:r>
        <w:rPr>
          <w:color w:val="000000"/>
          <w:sz w:val="28"/>
          <w:szCs w:val="28"/>
        </w:rPr>
        <w:t>birinchi</w:t>
      </w:r>
      <w:proofErr w:type="spellEnd"/>
      <w:r>
        <w:rPr>
          <w:color w:val="000000"/>
          <w:sz w:val="28"/>
          <w:szCs w:val="28"/>
        </w:rPr>
        <w:t xml:space="preserve"> </w:t>
      </w:r>
      <w:proofErr w:type="spellStart"/>
      <w:r>
        <w:rPr>
          <w:color w:val="000000"/>
          <w:sz w:val="28"/>
          <w:szCs w:val="28"/>
        </w:rPr>
        <w:t>bosqichi</w:t>
      </w:r>
      <w:proofErr w:type="spellEnd"/>
      <w:r>
        <w:rPr>
          <w:color w:val="000000"/>
          <w:sz w:val="28"/>
          <w:szCs w:val="28"/>
        </w:rPr>
        <w:t xml:space="preserve"> – </w:t>
      </w:r>
      <w:proofErr w:type="spellStart"/>
      <w:proofErr w:type="gramStart"/>
      <w:r>
        <w:rPr>
          <w:color w:val="000000"/>
          <w:sz w:val="28"/>
          <w:szCs w:val="28"/>
        </w:rPr>
        <w:t>o‘</w:t>
      </w:r>
      <w:proofErr w:type="gramEnd"/>
      <w:r>
        <w:rPr>
          <w:color w:val="000000"/>
          <w:sz w:val="28"/>
          <w:szCs w:val="28"/>
        </w:rPr>
        <w:t>zi</w:t>
      </w:r>
      <w:proofErr w:type="spellEnd"/>
      <w:r>
        <w:rPr>
          <w:color w:val="000000"/>
          <w:sz w:val="28"/>
          <w:szCs w:val="28"/>
        </w:rPr>
        <w:t xml:space="preserve"> </w:t>
      </w:r>
      <w:proofErr w:type="spellStart"/>
      <w:r>
        <w:rPr>
          <w:color w:val="000000"/>
          <w:sz w:val="28"/>
          <w:szCs w:val="28"/>
        </w:rPr>
        <w:t>uchun</w:t>
      </w:r>
      <w:proofErr w:type="spellEnd"/>
      <w:r>
        <w:rPr>
          <w:color w:val="000000"/>
          <w:sz w:val="28"/>
          <w:szCs w:val="28"/>
        </w:rPr>
        <w:t xml:space="preserve"> </w:t>
      </w:r>
      <w:proofErr w:type="spellStart"/>
      <w:r>
        <w:rPr>
          <w:color w:val="000000"/>
          <w:sz w:val="28"/>
          <w:szCs w:val="28"/>
        </w:rPr>
        <w:t>yangilikni</w:t>
      </w:r>
      <w:proofErr w:type="spellEnd"/>
      <w:r>
        <w:rPr>
          <w:color w:val="000000"/>
          <w:sz w:val="28"/>
          <w:szCs w:val="28"/>
        </w:rPr>
        <w:t xml:space="preserve"> </w:t>
      </w:r>
      <w:proofErr w:type="spellStart"/>
      <w:r>
        <w:rPr>
          <w:color w:val="000000"/>
          <w:sz w:val="28"/>
          <w:szCs w:val="28"/>
        </w:rPr>
        <w:t>kashf</w:t>
      </w:r>
      <w:proofErr w:type="spellEnd"/>
      <w:r>
        <w:rPr>
          <w:color w:val="000000"/>
          <w:sz w:val="28"/>
          <w:szCs w:val="28"/>
        </w:rPr>
        <w:t xml:space="preserve"> </w:t>
      </w:r>
      <w:proofErr w:type="spellStart"/>
      <w:r>
        <w:rPr>
          <w:color w:val="000000"/>
          <w:sz w:val="28"/>
          <w:szCs w:val="28"/>
        </w:rPr>
        <w:t>etish</w:t>
      </w:r>
      <w:proofErr w:type="spellEnd"/>
      <w:r>
        <w:rPr>
          <w:color w:val="000000"/>
          <w:sz w:val="28"/>
          <w:szCs w:val="28"/>
        </w:rPr>
        <w:t xml:space="preserve">, </w:t>
      </w:r>
      <w:proofErr w:type="spellStart"/>
      <w:r>
        <w:rPr>
          <w:color w:val="000000"/>
          <w:sz w:val="28"/>
          <w:szCs w:val="28"/>
        </w:rPr>
        <w:t>pedagogik</w:t>
      </w:r>
      <w:proofErr w:type="spellEnd"/>
      <w:r>
        <w:rPr>
          <w:color w:val="000000"/>
          <w:sz w:val="28"/>
          <w:szCs w:val="28"/>
        </w:rPr>
        <w:t xml:space="preserve"> </w:t>
      </w:r>
      <w:proofErr w:type="spellStart"/>
      <w:r>
        <w:rPr>
          <w:color w:val="000000"/>
          <w:sz w:val="28"/>
          <w:szCs w:val="28"/>
        </w:rPr>
        <w:t>vazifalarni</w:t>
      </w:r>
      <w:proofErr w:type="spellEnd"/>
      <w:r>
        <w:rPr>
          <w:color w:val="000000"/>
          <w:sz w:val="28"/>
          <w:szCs w:val="28"/>
        </w:rPr>
        <w:t xml:space="preserve"> </w:t>
      </w:r>
      <w:proofErr w:type="spellStart"/>
      <w:r>
        <w:rPr>
          <w:color w:val="000000"/>
          <w:sz w:val="28"/>
          <w:szCs w:val="28"/>
        </w:rPr>
        <w:t>hal</w:t>
      </w:r>
      <w:proofErr w:type="spellEnd"/>
      <w:r>
        <w:rPr>
          <w:color w:val="000000"/>
          <w:sz w:val="28"/>
          <w:szCs w:val="28"/>
        </w:rPr>
        <w:t xml:space="preserve"> </w:t>
      </w:r>
      <w:proofErr w:type="spellStart"/>
      <w:r>
        <w:rPr>
          <w:color w:val="000000"/>
          <w:sz w:val="28"/>
          <w:szCs w:val="28"/>
        </w:rPr>
        <w:t>etishning</w:t>
      </w:r>
      <w:proofErr w:type="spellEnd"/>
      <w:r>
        <w:rPr>
          <w:color w:val="000000"/>
          <w:sz w:val="28"/>
          <w:szCs w:val="28"/>
        </w:rPr>
        <w:t xml:space="preserve"> </w:t>
      </w:r>
      <w:proofErr w:type="spellStart"/>
      <w:r>
        <w:rPr>
          <w:color w:val="000000"/>
          <w:sz w:val="28"/>
          <w:szCs w:val="28"/>
        </w:rPr>
        <w:t>nostandart</w:t>
      </w:r>
      <w:proofErr w:type="spellEnd"/>
      <w:r>
        <w:rPr>
          <w:color w:val="000000"/>
          <w:sz w:val="28"/>
          <w:szCs w:val="28"/>
        </w:rPr>
        <w:t xml:space="preserve"> </w:t>
      </w:r>
      <w:proofErr w:type="spellStart"/>
      <w:r>
        <w:rPr>
          <w:color w:val="000000"/>
          <w:sz w:val="28"/>
          <w:szCs w:val="28"/>
        </w:rPr>
        <w:t>vositalarini</w:t>
      </w:r>
      <w:proofErr w:type="spellEnd"/>
      <w:r>
        <w:rPr>
          <w:color w:val="000000"/>
          <w:sz w:val="28"/>
          <w:szCs w:val="28"/>
        </w:rPr>
        <w:t xml:space="preserve"> </w:t>
      </w:r>
      <w:proofErr w:type="spellStart"/>
      <w:r>
        <w:rPr>
          <w:color w:val="000000"/>
          <w:sz w:val="28"/>
          <w:szCs w:val="28"/>
        </w:rPr>
        <w:t>bilib</w:t>
      </w:r>
      <w:proofErr w:type="spellEnd"/>
      <w:r>
        <w:rPr>
          <w:color w:val="000000"/>
          <w:sz w:val="28"/>
          <w:szCs w:val="28"/>
        </w:rPr>
        <w:t xml:space="preserve"> </w:t>
      </w:r>
      <w:proofErr w:type="spellStart"/>
      <w:r>
        <w:rPr>
          <w:color w:val="000000"/>
          <w:sz w:val="28"/>
          <w:szCs w:val="28"/>
        </w:rPr>
        <w:t>olishdan</w:t>
      </w:r>
      <w:proofErr w:type="spellEnd"/>
      <w:r>
        <w:rPr>
          <w:color w:val="000000"/>
          <w:sz w:val="28"/>
          <w:szCs w:val="28"/>
        </w:rPr>
        <w:t xml:space="preserve"> </w:t>
      </w:r>
      <w:proofErr w:type="spellStart"/>
      <w:r>
        <w:rPr>
          <w:color w:val="000000"/>
          <w:sz w:val="28"/>
          <w:szCs w:val="28"/>
        </w:rPr>
        <w:t>iborat</w:t>
      </w:r>
      <w:proofErr w:type="spellEnd"/>
      <w:r>
        <w:rPr>
          <w:color w:val="000000"/>
          <w:sz w:val="28"/>
          <w:szCs w:val="28"/>
        </w:rPr>
        <w:t xml:space="preserve">. </w:t>
      </w:r>
      <w:proofErr w:type="spellStart"/>
      <w:r>
        <w:rPr>
          <w:color w:val="000000"/>
          <w:sz w:val="28"/>
          <w:szCs w:val="28"/>
        </w:rPr>
        <w:t>Bunday</w:t>
      </w:r>
      <w:proofErr w:type="spellEnd"/>
      <w:r>
        <w:rPr>
          <w:color w:val="000000"/>
          <w:sz w:val="28"/>
          <w:szCs w:val="28"/>
        </w:rPr>
        <w:t xml:space="preserve"> </w:t>
      </w:r>
      <w:proofErr w:type="spellStart"/>
      <w:r>
        <w:rPr>
          <w:color w:val="000000"/>
          <w:sz w:val="28"/>
          <w:szCs w:val="28"/>
        </w:rPr>
        <w:t>vositalar</w:t>
      </w:r>
      <w:proofErr w:type="spellEnd"/>
      <w:r>
        <w:rPr>
          <w:color w:val="000000"/>
          <w:sz w:val="28"/>
          <w:szCs w:val="28"/>
        </w:rPr>
        <w:t xml:space="preserve"> </w:t>
      </w:r>
      <w:proofErr w:type="spellStart"/>
      <w:r>
        <w:rPr>
          <w:color w:val="000000"/>
          <w:sz w:val="28"/>
          <w:szCs w:val="28"/>
        </w:rPr>
        <w:t>avvaldan</w:t>
      </w:r>
      <w:proofErr w:type="spellEnd"/>
      <w:r>
        <w:rPr>
          <w:color w:val="000000"/>
          <w:sz w:val="28"/>
          <w:szCs w:val="28"/>
        </w:rPr>
        <w:t xml:space="preserve"> </w:t>
      </w:r>
      <w:proofErr w:type="spellStart"/>
      <w:r>
        <w:rPr>
          <w:color w:val="000000"/>
          <w:sz w:val="28"/>
          <w:szCs w:val="28"/>
        </w:rPr>
        <w:t>ma’lum</w:t>
      </w:r>
      <w:proofErr w:type="spellEnd"/>
      <w:r>
        <w:rPr>
          <w:color w:val="000000"/>
          <w:sz w:val="28"/>
          <w:szCs w:val="28"/>
        </w:rPr>
        <w:t xml:space="preserve">, </w:t>
      </w:r>
      <w:proofErr w:type="spellStart"/>
      <w:r>
        <w:rPr>
          <w:color w:val="000000"/>
          <w:sz w:val="28"/>
          <w:szCs w:val="28"/>
        </w:rPr>
        <w:t>biroq</w:t>
      </w:r>
      <w:proofErr w:type="spellEnd"/>
      <w:r>
        <w:rPr>
          <w:color w:val="000000"/>
          <w:sz w:val="28"/>
          <w:szCs w:val="28"/>
        </w:rPr>
        <w:t xml:space="preserve"> </w:t>
      </w:r>
      <w:proofErr w:type="spellStart"/>
      <w:r>
        <w:rPr>
          <w:color w:val="000000"/>
          <w:sz w:val="28"/>
          <w:szCs w:val="28"/>
        </w:rPr>
        <w:t>pedagog</w:t>
      </w:r>
      <w:proofErr w:type="spellEnd"/>
      <w:r>
        <w:rPr>
          <w:color w:val="000000"/>
          <w:sz w:val="28"/>
          <w:szCs w:val="28"/>
        </w:rPr>
        <w:t xml:space="preserve"> </w:t>
      </w:r>
      <w:proofErr w:type="spellStart"/>
      <w:r>
        <w:rPr>
          <w:color w:val="000000"/>
          <w:sz w:val="28"/>
          <w:szCs w:val="28"/>
        </w:rPr>
        <w:t>tomonidan</w:t>
      </w:r>
      <w:proofErr w:type="spellEnd"/>
      <w:r>
        <w:rPr>
          <w:color w:val="000000"/>
          <w:sz w:val="28"/>
          <w:szCs w:val="28"/>
        </w:rPr>
        <w:t xml:space="preserve"> </w:t>
      </w:r>
      <w:proofErr w:type="spellStart"/>
      <w:proofErr w:type="gramStart"/>
      <w:r>
        <w:rPr>
          <w:color w:val="000000"/>
          <w:sz w:val="28"/>
          <w:szCs w:val="28"/>
        </w:rPr>
        <w:t>qo‘</w:t>
      </w:r>
      <w:proofErr w:type="gramEnd"/>
      <w:r>
        <w:rPr>
          <w:color w:val="000000"/>
          <w:sz w:val="28"/>
          <w:szCs w:val="28"/>
        </w:rPr>
        <w:t>llanilmagan</w:t>
      </w:r>
      <w:proofErr w:type="spellEnd"/>
      <w:r>
        <w:rPr>
          <w:color w:val="000000"/>
          <w:sz w:val="28"/>
          <w:szCs w:val="28"/>
        </w:rPr>
        <w:t xml:space="preserve"> </w:t>
      </w:r>
      <w:proofErr w:type="spellStart"/>
      <w:r>
        <w:rPr>
          <w:color w:val="000000"/>
          <w:sz w:val="28"/>
          <w:szCs w:val="28"/>
        </w:rPr>
        <w:t>bo‘ladi</w:t>
      </w:r>
      <w:proofErr w:type="spellEnd"/>
      <w:r>
        <w:rPr>
          <w:color w:val="000000"/>
          <w:sz w:val="28"/>
          <w:szCs w:val="28"/>
        </w:rPr>
        <w:t xml:space="preserve">. Bu </w:t>
      </w:r>
      <w:proofErr w:type="spellStart"/>
      <w:r>
        <w:rPr>
          <w:color w:val="000000"/>
          <w:sz w:val="28"/>
          <w:szCs w:val="28"/>
        </w:rPr>
        <w:t>erda</w:t>
      </w:r>
      <w:proofErr w:type="spellEnd"/>
      <w:r>
        <w:rPr>
          <w:color w:val="000000"/>
          <w:sz w:val="28"/>
          <w:szCs w:val="28"/>
        </w:rPr>
        <w:t xml:space="preserve"> gap </w:t>
      </w:r>
      <w:proofErr w:type="spellStart"/>
      <w:r>
        <w:rPr>
          <w:color w:val="000000"/>
          <w:sz w:val="28"/>
          <w:szCs w:val="28"/>
        </w:rPr>
        <w:t>innovatsiya</w:t>
      </w:r>
      <w:proofErr w:type="spellEnd"/>
      <w:r>
        <w:rPr>
          <w:color w:val="000000"/>
          <w:sz w:val="28"/>
          <w:szCs w:val="28"/>
        </w:rPr>
        <w:t xml:space="preserve"> </w:t>
      </w:r>
      <w:proofErr w:type="spellStart"/>
      <w:r>
        <w:rPr>
          <w:color w:val="000000"/>
          <w:sz w:val="28"/>
          <w:szCs w:val="28"/>
        </w:rPr>
        <w:t>kabi</w:t>
      </w:r>
      <w:proofErr w:type="spellEnd"/>
      <w:r>
        <w:rPr>
          <w:color w:val="000000"/>
          <w:sz w:val="28"/>
          <w:szCs w:val="28"/>
        </w:rPr>
        <w:t xml:space="preserve"> </w:t>
      </w:r>
      <w:proofErr w:type="spellStart"/>
      <w:r>
        <w:rPr>
          <w:color w:val="000000"/>
          <w:sz w:val="28"/>
          <w:szCs w:val="28"/>
        </w:rPr>
        <w:t>ob’ektiv</w:t>
      </w:r>
      <w:proofErr w:type="spellEnd"/>
      <w:r>
        <w:rPr>
          <w:color w:val="000000"/>
          <w:sz w:val="28"/>
          <w:szCs w:val="28"/>
        </w:rPr>
        <w:t xml:space="preserve"> </w:t>
      </w:r>
      <w:proofErr w:type="spellStart"/>
      <w:r>
        <w:rPr>
          <w:color w:val="000000"/>
          <w:sz w:val="28"/>
          <w:szCs w:val="28"/>
        </w:rPr>
        <w:t>yangilik</w:t>
      </w:r>
      <w:proofErr w:type="spellEnd"/>
      <w:r>
        <w:rPr>
          <w:color w:val="000000"/>
          <w:sz w:val="28"/>
          <w:szCs w:val="28"/>
        </w:rPr>
        <w:t xml:space="preserve"> </w:t>
      </w:r>
      <w:proofErr w:type="spellStart"/>
      <w:r>
        <w:rPr>
          <w:color w:val="000000"/>
          <w:sz w:val="28"/>
          <w:szCs w:val="28"/>
        </w:rPr>
        <w:t>haqida</w:t>
      </w:r>
      <w:proofErr w:type="spellEnd"/>
      <w:r>
        <w:rPr>
          <w:color w:val="000000"/>
          <w:sz w:val="28"/>
          <w:szCs w:val="28"/>
        </w:rPr>
        <w:t xml:space="preserve"> </w:t>
      </w:r>
      <w:proofErr w:type="spellStart"/>
      <w:r>
        <w:rPr>
          <w:color w:val="000000"/>
          <w:sz w:val="28"/>
          <w:szCs w:val="28"/>
        </w:rPr>
        <w:t>emas</w:t>
      </w:r>
      <w:proofErr w:type="spellEnd"/>
      <w:r>
        <w:rPr>
          <w:color w:val="000000"/>
          <w:sz w:val="28"/>
          <w:szCs w:val="28"/>
        </w:rPr>
        <w:t xml:space="preserve">, </w:t>
      </w:r>
      <w:proofErr w:type="spellStart"/>
      <w:r>
        <w:rPr>
          <w:color w:val="000000"/>
          <w:sz w:val="28"/>
          <w:szCs w:val="28"/>
        </w:rPr>
        <w:t>balki</w:t>
      </w:r>
      <w:proofErr w:type="spellEnd"/>
      <w:r>
        <w:rPr>
          <w:color w:val="000000"/>
          <w:sz w:val="28"/>
          <w:szCs w:val="28"/>
        </w:rPr>
        <w:t xml:space="preserve"> </w:t>
      </w:r>
      <w:proofErr w:type="spellStart"/>
      <w:r>
        <w:rPr>
          <w:color w:val="000000"/>
          <w:sz w:val="28"/>
          <w:szCs w:val="28"/>
        </w:rPr>
        <w:t>sub’ektiv</w:t>
      </w:r>
      <w:proofErr w:type="spellEnd"/>
      <w:r>
        <w:rPr>
          <w:color w:val="000000"/>
          <w:sz w:val="28"/>
          <w:szCs w:val="28"/>
        </w:rPr>
        <w:t xml:space="preserve"> </w:t>
      </w:r>
      <w:proofErr w:type="spellStart"/>
      <w:r>
        <w:rPr>
          <w:color w:val="000000"/>
          <w:sz w:val="28"/>
          <w:szCs w:val="28"/>
        </w:rPr>
        <w:t>yangilik</w:t>
      </w:r>
      <w:proofErr w:type="spellEnd"/>
      <w:r>
        <w:rPr>
          <w:color w:val="000000"/>
          <w:sz w:val="28"/>
          <w:szCs w:val="28"/>
        </w:rPr>
        <w:t xml:space="preserve"> </w:t>
      </w:r>
      <w:proofErr w:type="spellStart"/>
      <w:proofErr w:type="gramStart"/>
      <w:r>
        <w:rPr>
          <w:color w:val="000000"/>
          <w:sz w:val="28"/>
          <w:szCs w:val="28"/>
        </w:rPr>
        <w:t>to‘</w:t>
      </w:r>
      <w:proofErr w:type="gramEnd"/>
      <w:r>
        <w:rPr>
          <w:color w:val="000000"/>
          <w:sz w:val="28"/>
          <w:szCs w:val="28"/>
        </w:rPr>
        <w:t>g‘risida</w:t>
      </w:r>
      <w:proofErr w:type="spellEnd"/>
      <w:r>
        <w:rPr>
          <w:color w:val="000000"/>
          <w:sz w:val="28"/>
          <w:szCs w:val="28"/>
        </w:rPr>
        <w:t xml:space="preserve"> </w:t>
      </w:r>
      <w:proofErr w:type="spellStart"/>
      <w:r>
        <w:rPr>
          <w:color w:val="000000"/>
          <w:sz w:val="28"/>
          <w:szCs w:val="28"/>
        </w:rPr>
        <w:t>bormoqda</w:t>
      </w:r>
      <w:proofErr w:type="spellEnd"/>
      <w:r>
        <w:rPr>
          <w:color w:val="000000"/>
          <w:sz w:val="28"/>
          <w:szCs w:val="28"/>
        </w:rPr>
        <w:t xml:space="preserve">. </w:t>
      </w:r>
      <w:proofErr w:type="spellStart"/>
      <w:r>
        <w:rPr>
          <w:color w:val="000000"/>
          <w:sz w:val="28"/>
          <w:szCs w:val="28"/>
        </w:rPr>
        <w:t>Shunday</w:t>
      </w:r>
      <w:proofErr w:type="spellEnd"/>
      <w:r>
        <w:rPr>
          <w:color w:val="000000"/>
          <w:sz w:val="28"/>
          <w:szCs w:val="28"/>
        </w:rPr>
        <w:t xml:space="preserve"> </w:t>
      </w:r>
      <w:proofErr w:type="spellStart"/>
      <w:proofErr w:type="gramStart"/>
      <w:r>
        <w:rPr>
          <w:color w:val="000000"/>
          <w:sz w:val="28"/>
          <w:szCs w:val="28"/>
        </w:rPr>
        <w:t>bo‘</w:t>
      </w:r>
      <w:proofErr w:type="gramEnd"/>
      <w:r>
        <w:rPr>
          <w:color w:val="000000"/>
          <w:sz w:val="28"/>
          <w:szCs w:val="28"/>
        </w:rPr>
        <w:t>lsa</w:t>
      </w:r>
      <w:proofErr w:type="spellEnd"/>
      <w:r>
        <w:rPr>
          <w:color w:val="000000"/>
          <w:sz w:val="28"/>
          <w:szCs w:val="28"/>
        </w:rPr>
        <w:t xml:space="preserve">-da, </w:t>
      </w:r>
      <w:proofErr w:type="spellStart"/>
      <w:r>
        <w:rPr>
          <w:color w:val="000000"/>
          <w:sz w:val="28"/>
          <w:szCs w:val="28"/>
        </w:rPr>
        <w:t>eski</w:t>
      </w:r>
      <w:proofErr w:type="spellEnd"/>
      <w:r>
        <w:rPr>
          <w:color w:val="000000"/>
          <w:sz w:val="28"/>
          <w:szCs w:val="28"/>
        </w:rPr>
        <w:t xml:space="preserve"> </w:t>
      </w:r>
      <w:proofErr w:type="spellStart"/>
      <w:r>
        <w:rPr>
          <w:color w:val="000000"/>
          <w:sz w:val="28"/>
          <w:szCs w:val="28"/>
        </w:rPr>
        <w:t>usul</w:t>
      </w:r>
      <w:proofErr w:type="spellEnd"/>
      <w:r>
        <w:rPr>
          <w:color w:val="000000"/>
          <w:sz w:val="28"/>
          <w:szCs w:val="28"/>
        </w:rPr>
        <w:t xml:space="preserve"> </w:t>
      </w:r>
      <w:proofErr w:type="spellStart"/>
      <w:r>
        <w:rPr>
          <w:color w:val="000000"/>
          <w:sz w:val="28"/>
          <w:szCs w:val="28"/>
        </w:rPr>
        <w:t>va</w:t>
      </w:r>
      <w:proofErr w:type="spellEnd"/>
      <w:r>
        <w:rPr>
          <w:color w:val="000000"/>
          <w:sz w:val="28"/>
          <w:szCs w:val="28"/>
        </w:rPr>
        <w:t xml:space="preserve"> </w:t>
      </w:r>
      <w:proofErr w:type="spellStart"/>
      <w:r>
        <w:rPr>
          <w:color w:val="000000"/>
          <w:sz w:val="28"/>
          <w:szCs w:val="28"/>
        </w:rPr>
        <w:t>vositalardan</w:t>
      </w:r>
      <w:proofErr w:type="spellEnd"/>
      <w:r>
        <w:rPr>
          <w:color w:val="000000"/>
          <w:sz w:val="28"/>
          <w:szCs w:val="28"/>
        </w:rPr>
        <w:t xml:space="preserve"> </w:t>
      </w:r>
      <w:proofErr w:type="spellStart"/>
      <w:r>
        <w:rPr>
          <w:color w:val="000000"/>
          <w:sz w:val="28"/>
          <w:szCs w:val="28"/>
        </w:rPr>
        <w:t>yangicha</w:t>
      </w:r>
      <w:proofErr w:type="spellEnd"/>
      <w:r>
        <w:rPr>
          <w:color w:val="000000"/>
          <w:sz w:val="28"/>
          <w:szCs w:val="28"/>
        </w:rPr>
        <w:t xml:space="preserve"> </w:t>
      </w:r>
      <w:proofErr w:type="spellStart"/>
      <w:r>
        <w:rPr>
          <w:color w:val="000000"/>
          <w:sz w:val="28"/>
          <w:szCs w:val="28"/>
        </w:rPr>
        <w:t>sharoitlarda</w:t>
      </w:r>
      <w:proofErr w:type="spellEnd"/>
      <w:r>
        <w:rPr>
          <w:color w:val="000000"/>
          <w:sz w:val="28"/>
          <w:szCs w:val="28"/>
        </w:rPr>
        <w:t xml:space="preserve"> </w:t>
      </w:r>
      <w:proofErr w:type="spellStart"/>
      <w:r>
        <w:rPr>
          <w:color w:val="000000"/>
          <w:sz w:val="28"/>
          <w:szCs w:val="28"/>
        </w:rPr>
        <w:t>foydalanish</w:t>
      </w:r>
      <w:proofErr w:type="spellEnd"/>
      <w:r>
        <w:rPr>
          <w:color w:val="000000"/>
          <w:sz w:val="28"/>
          <w:szCs w:val="28"/>
        </w:rPr>
        <w:t xml:space="preserve"> ham </w:t>
      </w:r>
      <w:proofErr w:type="spellStart"/>
      <w:r>
        <w:rPr>
          <w:color w:val="000000"/>
          <w:sz w:val="28"/>
          <w:szCs w:val="28"/>
        </w:rPr>
        <w:t>mumkin</w:t>
      </w:r>
      <w:proofErr w:type="spellEnd"/>
      <w:r>
        <w:rPr>
          <w:color w:val="000000"/>
          <w:sz w:val="28"/>
          <w:szCs w:val="28"/>
        </w:rPr>
        <w:t xml:space="preserve">. </w:t>
      </w:r>
      <w:proofErr w:type="spellStart"/>
      <w:r>
        <w:rPr>
          <w:color w:val="000000"/>
          <w:sz w:val="28"/>
          <w:szCs w:val="28"/>
        </w:rPr>
        <w:t>Ikkinchi</w:t>
      </w:r>
      <w:proofErr w:type="spellEnd"/>
      <w:r>
        <w:rPr>
          <w:color w:val="000000"/>
          <w:sz w:val="28"/>
          <w:szCs w:val="28"/>
        </w:rPr>
        <w:t xml:space="preserve"> </w:t>
      </w:r>
      <w:proofErr w:type="spellStart"/>
      <w:r>
        <w:rPr>
          <w:color w:val="000000"/>
          <w:sz w:val="28"/>
          <w:szCs w:val="28"/>
        </w:rPr>
        <w:t>bosqich</w:t>
      </w:r>
      <w:proofErr w:type="spellEnd"/>
      <w:r>
        <w:rPr>
          <w:color w:val="000000"/>
          <w:sz w:val="28"/>
          <w:szCs w:val="28"/>
        </w:rPr>
        <w:t xml:space="preserve"> – </w:t>
      </w:r>
      <w:proofErr w:type="spellStart"/>
      <w:r>
        <w:rPr>
          <w:color w:val="000000"/>
          <w:sz w:val="28"/>
          <w:szCs w:val="28"/>
        </w:rPr>
        <w:t>nafaqat</w:t>
      </w:r>
      <w:proofErr w:type="spellEnd"/>
      <w:r>
        <w:rPr>
          <w:color w:val="000000"/>
          <w:sz w:val="28"/>
          <w:szCs w:val="28"/>
        </w:rPr>
        <w:t xml:space="preserve"> </w:t>
      </w:r>
      <w:proofErr w:type="spellStart"/>
      <w:proofErr w:type="gramStart"/>
      <w:r>
        <w:rPr>
          <w:color w:val="000000"/>
          <w:sz w:val="28"/>
          <w:szCs w:val="28"/>
        </w:rPr>
        <w:t>o‘</w:t>
      </w:r>
      <w:proofErr w:type="gramEnd"/>
      <w:r>
        <w:rPr>
          <w:color w:val="000000"/>
          <w:sz w:val="28"/>
          <w:szCs w:val="28"/>
        </w:rPr>
        <w:t>zi</w:t>
      </w:r>
      <w:proofErr w:type="spellEnd"/>
      <w:r>
        <w:rPr>
          <w:color w:val="000000"/>
          <w:sz w:val="28"/>
          <w:szCs w:val="28"/>
        </w:rPr>
        <w:t xml:space="preserve"> </w:t>
      </w:r>
      <w:proofErr w:type="spellStart"/>
      <w:r>
        <w:rPr>
          <w:color w:val="000000"/>
          <w:sz w:val="28"/>
          <w:szCs w:val="28"/>
        </w:rPr>
        <w:t>uchun</w:t>
      </w:r>
      <w:proofErr w:type="spellEnd"/>
      <w:r>
        <w:rPr>
          <w:color w:val="000000"/>
          <w:sz w:val="28"/>
          <w:szCs w:val="28"/>
        </w:rPr>
        <w:t xml:space="preserve">, </w:t>
      </w:r>
      <w:proofErr w:type="spellStart"/>
      <w:r>
        <w:rPr>
          <w:color w:val="000000"/>
          <w:sz w:val="28"/>
          <w:szCs w:val="28"/>
        </w:rPr>
        <w:t>balki</w:t>
      </w:r>
      <w:proofErr w:type="spellEnd"/>
      <w:r>
        <w:rPr>
          <w:color w:val="000000"/>
          <w:sz w:val="28"/>
          <w:szCs w:val="28"/>
        </w:rPr>
        <w:t xml:space="preserve"> </w:t>
      </w:r>
      <w:proofErr w:type="spellStart"/>
      <w:r>
        <w:rPr>
          <w:color w:val="000000"/>
          <w:sz w:val="28"/>
          <w:szCs w:val="28"/>
        </w:rPr>
        <w:t>boshqalar</w:t>
      </w:r>
      <w:proofErr w:type="spellEnd"/>
      <w:r>
        <w:rPr>
          <w:color w:val="000000"/>
          <w:sz w:val="28"/>
          <w:szCs w:val="28"/>
        </w:rPr>
        <w:t xml:space="preserve"> </w:t>
      </w:r>
      <w:proofErr w:type="spellStart"/>
      <w:r>
        <w:rPr>
          <w:color w:val="000000"/>
          <w:sz w:val="28"/>
          <w:szCs w:val="28"/>
        </w:rPr>
        <w:t>uchun</w:t>
      </w:r>
      <w:proofErr w:type="spellEnd"/>
      <w:r>
        <w:rPr>
          <w:color w:val="000000"/>
          <w:sz w:val="28"/>
          <w:szCs w:val="28"/>
        </w:rPr>
        <w:t xml:space="preserve"> ham </w:t>
      </w:r>
      <w:proofErr w:type="spellStart"/>
      <w:r>
        <w:rPr>
          <w:color w:val="000000"/>
          <w:sz w:val="28"/>
          <w:szCs w:val="28"/>
        </w:rPr>
        <w:t>yangilikni</w:t>
      </w:r>
      <w:proofErr w:type="spellEnd"/>
      <w:r>
        <w:rPr>
          <w:color w:val="000000"/>
          <w:sz w:val="28"/>
          <w:szCs w:val="28"/>
        </w:rPr>
        <w:t xml:space="preserve"> </w:t>
      </w:r>
      <w:proofErr w:type="spellStart"/>
      <w:r>
        <w:rPr>
          <w:color w:val="000000"/>
          <w:sz w:val="28"/>
          <w:szCs w:val="28"/>
        </w:rPr>
        <w:t>kashf</w:t>
      </w:r>
      <w:proofErr w:type="spellEnd"/>
      <w:r>
        <w:rPr>
          <w:color w:val="000000"/>
          <w:sz w:val="28"/>
          <w:szCs w:val="28"/>
        </w:rPr>
        <w:t xml:space="preserve"> </w:t>
      </w:r>
      <w:proofErr w:type="spellStart"/>
      <w:r>
        <w:rPr>
          <w:color w:val="000000"/>
          <w:sz w:val="28"/>
          <w:szCs w:val="28"/>
        </w:rPr>
        <w:t>etish</w:t>
      </w:r>
      <w:proofErr w:type="spellEnd"/>
      <w:r>
        <w:rPr>
          <w:color w:val="000000"/>
          <w:sz w:val="28"/>
          <w:szCs w:val="28"/>
        </w:rPr>
        <w:t xml:space="preserve">, </w:t>
      </w:r>
      <w:proofErr w:type="spellStart"/>
      <w:r>
        <w:rPr>
          <w:color w:val="000000"/>
          <w:sz w:val="28"/>
          <w:szCs w:val="28"/>
        </w:rPr>
        <w:t>ya’ni</w:t>
      </w:r>
      <w:proofErr w:type="spellEnd"/>
      <w:r>
        <w:rPr>
          <w:color w:val="000000"/>
          <w:sz w:val="28"/>
          <w:szCs w:val="28"/>
        </w:rPr>
        <w:t xml:space="preserve"> </w:t>
      </w:r>
      <w:proofErr w:type="spellStart"/>
      <w:r>
        <w:rPr>
          <w:color w:val="000000"/>
          <w:sz w:val="28"/>
          <w:szCs w:val="28"/>
        </w:rPr>
        <w:t>novatorlikda</w:t>
      </w:r>
      <w:proofErr w:type="spellEnd"/>
      <w:r>
        <w:rPr>
          <w:color w:val="000000"/>
          <w:sz w:val="28"/>
          <w:szCs w:val="28"/>
        </w:rPr>
        <w:t xml:space="preserve"> </w:t>
      </w:r>
      <w:proofErr w:type="spellStart"/>
      <w:r>
        <w:rPr>
          <w:color w:val="000000"/>
          <w:sz w:val="28"/>
          <w:szCs w:val="28"/>
        </w:rPr>
        <w:t>namoyon</w:t>
      </w:r>
      <w:proofErr w:type="spellEnd"/>
      <w:r>
        <w:rPr>
          <w:color w:val="000000"/>
          <w:sz w:val="28"/>
          <w:szCs w:val="28"/>
        </w:rPr>
        <w:t xml:space="preserve"> </w:t>
      </w:r>
      <w:proofErr w:type="spellStart"/>
      <w:r>
        <w:rPr>
          <w:color w:val="000000"/>
          <w:sz w:val="28"/>
          <w:szCs w:val="28"/>
        </w:rPr>
        <w:t>bo‘ladi</w:t>
      </w:r>
      <w:proofErr w:type="spellEnd"/>
      <w:r>
        <w:rPr>
          <w:color w:val="000000"/>
          <w:sz w:val="28"/>
          <w:szCs w:val="28"/>
        </w:rPr>
        <w:t xml:space="preserve">. </w:t>
      </w:r>
      <w:proofErr w:type="spellStart"/>
      <w:r>
        <w:rPr>
          <w:color w:val="000000"/>
          <w:sz w:val="28"/>
          <w:szCs w:val="28"/>
        </w:rPr>
        <w:t>Masalan</w:t>
      </w:r>
      <w:proofErr w:type="spellEnd"/>
      <w:r>
        <w:rPr>
          <w:color w:val="000000"/>
          <w:sz w:val="28"/>
          <w:szCs w:val="28"/>
        </w:rPr>
        <w:t xml:space="preserve">, </w:t>
      </w:r>
      <w:proofErr w:type="spellStart"/>
      <w:r>
        <w:rPr>
          <w:color w:val="000000"/>
          <w:sz w:val="28"/>
          <w:szCs w:val="28"/>
        </w:rPr>
        <w:t>pedagogik</w:t>
      </w:r>
      <w:proofErr w:type="spellEnd"/>
      <w:r>
        <w:rPr>
          <w:color w:val="000000"/>
          <w:sz w:val="28"/>
          <w:szCs w:val="28"/>
        </w:rPr>
        <w:t xml:space="preserve"> </w:t>
      </w:r>
      <w:proofErr w:type="spellStart"/>
      <w:r>
        <w:rPr>
          <w:color w:val="000000"/>
          <w:sz w:val="28"/>
          <w:szCs w:val="28"/>
        </w:rPr>
        <w:t>jarayon</w:t>
      </w:r>
      <w:proofErr w:type="spellEnd"/>
      <w:r>
        <w:rPr>
          <w:color w:val="000000"/>
          <w:sz w:val="28"/>
          <w:szCs w:val="28"/>
        </w:rPr>
        <w:t xml:space="preserve"> </w:t>
      </w:r>
      <w:proofErr w:type="spellStart"/>
      <w:r>
        <w:rPr>
          <w:color w:val="000000"/>
          <w:sz w:val="28"/>
          <w:szCs w:val="28"/>
        </w:rPr>
        <w:t>uchun</w:t>
      </w:r>
      <w:proofErr w:type="spellEnd"/>
      <w:r>
        <w:rPr>
          <w:color w:val="000000"/>
          <w:sz w:val="28"/>
          <w:szCs w:val="28"/>
        </w:rPr>
        <w:t xml:space="preserve"> </w:t>
      </w:r>
      <w:proofErr w:type="spellStart"/>
      <w:r>
        <w:rPr>
          <w:color w:val="000000"/>
          <w:sz w:val="28"/>
          <w:szCs w:val="28"/>
        </w:rPr>
        <w:t>samarali</w:t>
      </w:r>
      <w:proofErr w:type="spellEnd"/>
      <w:r>
        <w:rPr>
          <w:color w:val="000000"/>
          <w:sz w:val="28"/>
          <w:szCs w:val="28"/>
        </w:rPr>
        <w:t xml:space="preserve"> </w:t>
      </w:r>
      <w:proofErr w:type="spellStart"/>
      <w:proofErr w:type="gramStart"/>
      <w:r>
        <w:rPr>
          <w:color w:val="000000"/>
          <w:sz w:val="28"/>
          <w:szCs w:val="28"/>
        </w:rPr>
        <w:t>bo‘</w:t>
      </w:r>
      <w:proofErr w:type="gramEnd"/>
      <w:r>
        <w:rPr>
          <w:color w:val="000000"/>
          <w:sz w:val="28"/>
          <w:szCs w:val="28"/>
        </w:rPr>
        <w:t>lgan</w:t>
      </w:r>
      <w:proofErr w:type="spellEnd"/>
      <w:r>
        <w:rPr>
          <w:color w:val="000000"/>
          <w:sz w:val="28"/>
          <w:szCs w:val="28"/>
        </w:rPr>
        <w:t xml:space="preserve"> </w:t>
      </w:r>
      <w:proofErr w:type="spellStart"/>
      <w:r>
        <w:rPr>
          <w:color w:val="000000"/>
          <w:sz w:val="28"/>
          <w:szCs w:val="28"/>
        </w:rPr>
        <w:t>o‘qitishning</w:t>
      </w:r>
      <w:proofErr w:type="spellEnd"/>
      <w:r>
        <w:rPr>
          <w:color w:val="000000"/>
          <w:sz w:val="28"/>
          <w:szCs w:val="28"/>
        </w:rPr>
        <w:t xml:space="preserve"> </w:t>
      </w:r>
      <w:proofErr w:type="spellStart"/>
      <w:r>
        <w:rPr>
          <w:color w:val="000000"/>
          <w:sz w:val="28"/>
          <w:szCs w:val="28"/>
        </w:rPr>
        <w:t>yangi</w:t>
      </w:r>
      <w:proofErr w:type="spellEnd"/>
      <w:r>
        <w:rPr>
          <w:color w:val="000000"/>
          <w:sz w:val="28"/>
          <w:szCs w:val="28"/>
        </w:rPr>
        <w:t xml:space="preserve"> </w:t>
      </w:r>
      <w:proofErr w:type="spellStart"/>
      <w:r>
        <w:rPr>
          <w:color w:val="000000"/>
          <w:sz w:val="28"/>
          <w:szCs w:val="28"/>
        </w:rPr>
        <w:t>metodini</w:t>
      </w:r>
      <w:proofErr w:type="spellEnd"/>
      <w:r>
        <w:rPr>
          <w:color w:val="000000"/>
          <w:sz w:val="28"/>
          <w:szCs w:val="28"/>
        </w:rPr>
        <w:t xml:space="preserve"> </w:t>
      </w:r>
      <w:proofErr w:type="spellStart"/>
      <w:r>
        <w:rPr>
          <w:color w:val="000000"/>
          <w:sz w:val="28"/>
          <w:szCs w:val="28"/>
        </w:rPr>
        <w:t>ishlab</w:t>
      </w:r>
      <w:proofErr w:type="spellEnd"/>
      <w:r>
        <w:rPr>
          <w:color w:val="000000"/>
          <w:sz w:val="28"/>
          <w:szCs w:val="28"/>
        </w:rPr>
        <w:t xml:space="preserve"> </w:t>
      </w:r>
      <w:proofErr w:type="spellStart"/>
      <w:r>
        <w:rPr>
          <w:color w:val="000000"/>
          <w:sz w:val="28"/>
          <w:szCs w:val="28"/>
        </w:rPr>
        <w:t>chiqish</w:t>
      </w:r>
      <w:proofErr w:type="spellEnd"/>
      <w:r>
        <w:rPr>
          <w:color w:val="000000"/>
          <w:sz w:val="28"/>
          <w:szCs w:val="28"/>
        </w:rPr>
        <w:t xml:space="preserve"> </w:t>
      </w:r>
      <w:proofErr w:type="spellStart"/>
      <w:r>
        <w:rPr>
          <w:color w:val="000000"/>
          <w:sz w:val="28"/>
          <w:szCs w:val="28"/>
        </w:rPr>
        <w:t>bunga</w:t>
      </w:r>
      <w:proofErr w:type="spellEnd"/>
      <w:r>
        <w:rPr>
          <w:color w:val="000000"/>
          <w:sz w:val="28"/>
          <w:szCs w:val="28"/>
        </w:rPr>
        <w:t xml:space="preserve"> </w:t>
      </w:r>
      <w:proofErr w:type="spellStart"/>
      <w:r>
        <w:rPr>
          <w:color w:val="000000"/>
          <w:sz w:val="28"/>
          <w:szCs w:val="28"/>
        </w:rPr>
        <w:t>misol</w:t>
      </w:r>
      <w:proofErr w:type="spellEnd"/>
      <w:r>
        <w:rPr>
          <w:color w:val="000000"/>
          <w:sz w:val="28"/>
          <w:szCs w:val="28"/>
        </w:rPr>
        <w:t xml:space="preserve"> </w:t>
      </w:r>
      <w:proofErr w:type="spellStart"/>
      <w:r>
        <w:rPr>
          <w:color w:val="000000"/>
          <w:sz w:val="28"/>
          <w:szCs w:val="28"/>
        </w:rPr>
        <w:t>bo‘la</w:t>
      </w:r>
      <w:proofErr w:type="spellEnd"/>
      <w:r>
        <w:rPr>
          <w:color w:val="000000"/>
          <w:sz w:val="28"/>
          <w:szCs w:val="28"/>
        </w:rPr>
        <w:t xml:space="preserve"> </w:t>
      </w:r>
      <w:proofErr w:type="spellStart"/>
      <w:r>
        <w:rPr>
          <w:color w:val="000000"/>
          <w:sz w:val="28"/>
          <w:szCs w:val="28"/>
        </w:rPr>
        <w:t>oladi</w:t>
      </w:r>
      <w:proofErr w:type="spellEnd"/>
      <w:r>
        <w:rPr>
          <w:color w:val="000000"/>
          <w:sz w:val="28"/>
          <w:szCs w:val="28"/>
        </w:rPr>
        <w:t>.</w:t>
      </w:r>
    </w:p>
    <w:p w14:paraId="0CFBFBC2" w14:textId="77777777" w:rsidR="00210E52" w:rsidRDefault="00210E52" w:rsidP="00210E52">
      <w:pPr>
        <w:pStyle w:val="a3"/>
        <w:ind w:left="0" w:firstLine="708"/>
        <w:jc w:val="both"/>
        <w:rPr>
          <w:color w:val="000000"/>
          <w:sz w:val="28"/>
          <w:szCs w:val="28"/>
        </w:rPr>
      </w:pPr>
      <w:proofErr w:type="spellStart"/>
      <w:r>
        <w:rPr>
          <w:color w:val="000000"/>
          <w:sz w:val="28"/>
          <w:szCs w:val="28"/>
        </w:rPr>
        <w:lastRenderedPageBreak/>
        <w:t>Ilmiy</w:t>
      </w:r>
      <w:proofErr w:type="spellEnd"/>
      <w:r>
        <w:rPr>
          <w:color w:val="000000"/>
          <w:sz w:val="28"/>
          <w:szCs w:val="28"/>
        </w:rPr>
        <w:t xml:space="preserve"> </w:t>
      </w:r>
      <w:proofErr w:type="spellStart"/>
      <w:r>
        <w:rPr>
          <w:color w:val="000000"/>
          <w:sz w:val="28"/>
          <w:szCs w:val="28"/>
        </w:rPr>
        <w:t>tadqiqotning</w:t>
      </w:r>
      <w:proofErr w:type="spellEnd"/>
      <w:r>
        <w:rPr>
          <w:color w:val="000000"/>
          <w:sz w:val="28"/>
          <w:szCs w:val="28"/>
        </w:rPr>
        <w:t xml:space="preserve"> </w:t>
      </w:r>
      <w:proofErr w:type="spellStart"/>
      <w:r>
        <w:rPr>
          <w:color w:val="000000"/>
          <w:sz w:val="28"/>
          <w:szCs w:val="28"/>
        </w:rPr>
        <w:t>xossalari</w:t>
      </w:r>
      <w:proofErr w:type="spellEnd"/>
      <w:r>
        <w:rPr>
          <w:color w:val="000000"/>
          <w:sz w:val="28"/>
          <w:szCs w:val="28"/>
        </w:rPr>
        <w:t xml:space="preserve">. </w:t>
      </w:r>
      <w:proofErr w:type="spellStart"/>
      <w:r>
        <w:rPr>
          <w:color w:val="000000"/>
          <w:sz w:val="28"/>
          <w:szCs w:val="28"/>
        </w:rPr>
        <w:t>Ilmiy</w:t>
      </w:r>
      <w:proofErr w:type="spellEnd"/>
      <w:r>
        <w:rPr>
          <w:color w:val="000000"/>
          <w:sz w:val="28"/>
          <w:szCs w:val="28"/>
        </w:rPr>
        <w:t xml:space="preserve"> </w:t>
      </w:r>
      <w:proofErr w:type="spellStart"/>
      <w:r>
        <w:rPr>
          <w:color w:val="000000"/>
          <w:sz w:val="28"/>
          <w:szCs w:val="28"/>
        </w:rPr>
        <w:t>tadqiqot</w:t>
      </w:r>
      <w:proofErr w:type="spellEnd"/>
      <w:r>
        <w:rPr>
          <w:color w:val="000000"/>
          <w:sz w:val="28"/>
          <w:szCs w:val="28"/>
        </w:rPr>
        <w:t xml:space="preserve"> real </w:t>
      </w:r>
      <w:proofErr w:type="spellStart"/>
      <w:r>
        <w:rPr>
          <w:color w:val="000000"/>
          <w:sz w:val="28"/>
          <w:szCs w:val="28"/>
        </w:rPr>
        <w:t>olamdagi</w:t>
      </w:r>
      <w:proofErr w:type="spellEnd"/>
      <w:r>
        <w:rPr>
          <w:color w:val="000000"/>
          <w:sz w:val="28"/>
          <w:szCs w:val="28"/>
        </w:rPr>
        <w:t xml:space="preserve"> </w:t>
      </w:r>
      <w:proofErr w:type="spellStart"/>
      <w:r>
        <w:rPr>
          <w:color w:val="000000"/>
          <w:sz w:val="28"/>
          <w:szCs w:val="28"/>
        </w:rPr>
        <w:t>hodisalar</w:t>
      </w:r>
      <w:proofErr w:type="spellEnd"/>
      <w:r>
        <w:rPr>
          <w:color w:val="000000"/>
          <w:sz w:val="28"/>
          <w:szCs w:val="28"/>
        </w:rPr>
        <w:t xml:space="preserve"> </w:t>
      </w:r>
      <w:proofErr w:type="spellStart"/>
      <w:r>
        <w:rPr>
          <w:color w:val="000000"/>
          <w:sz w:val="28"/>
          <w:szCs w:val="28"/>
        </w:rPr>
        <w:t>va</w:t>
      </w:r>
      <w:proofErr w:type="spellEnd"/>
      <w:r>
        <w:rPr>
          <w:color w:val="000000"/>
          <w:sz w:val="28"/>
          <w:szCs w:val="28"/>
        </w:rPr>
        <w:t xml:space="preserve"> </w:t>
      </w:r>
      <w:proofErr w:type="spellStart"/>
      <w:r>
        <w:rPr>
          <w:color w:val="000000"/>
          <w:sz w:val="28"/>
          <w:szCs w:val="28"/>
        </w:rPr>
        <w:t>umumiy</w:t>
      </w:r>
      <w:proofErr w:type="spellEnd"/>
      <w:r>
        <w:rPr>
          <w:color w:val="000000"/>
          <w:sz w:val="28"/>
          <w:szCs w:val="28"/>
        </w:rPr>
        <w:t xml:space="preserve"> </w:t>
      </w:r>
      <w:proofErr w:type="spellStart"/>
      <w:r>
        <w:rPr>
          <w:color w:val="000000"/>
          <w:sz w:val="28"/>
          <w:szCs w:val="28"/>
        </w:rPr>
        <w:t>qonuniyatlarni</w:t>
      </w:r>
      <w:proofErr w:type="spellEnd"/>
      <w:r>
        <w:rPr>
          <w:color w:val="000000"/>
          <w:sz w:val="28"/>
          <w:szCs w:val="28"/>
        </w:rPr>
        <w:t xml:space="preserve"> </w:t>
      </w:r>
      <w:proofErr w:type="spellStart"/>
      <w:r>
        <w:rPr>
          <w:color w:val="000000"/>
          <w:sz w:val="28"/>
          <w:szCs w:val="28"/>
        </w:rPr>
        <w:t>kashf</w:t>
      </w:r>
      <w:proofErr w:type="spellEnd"/>
      <w:r>
        <w:rPr>
          <w:color w:val="000000"/>
          <w:sz w:val="28"/>
          <w:szCs w:val="28"/>
        </w:rPr>
        <w:t xml:space="preserve"> </w:t>
      </w:r>
      <w:proofErr w:type="spellStart"/>
      <w:r>
        <w:rPr>
          <w:color w:val="000000"/>
          <w:sz w:val="28"/>
          <w:szCs w:val="28"/>
        </w:rPr>
        <w:t>etish</w:t>
      </w:r>
      <w:proofErr w:type="spellEnd"/>
      <w:r>
        <w:rPr>
          <w:color w:val="000000"/>
          <w:sz w:val="28"/>
          <w:szCs w:val="28"/>
        </w:rPr>
        <w:t xml:space="preserve"> </w:t>
      </w:r>
      <w:proofErr w:type="spellStart"/>
      <w:r>
        <w:rPr>
          <w:color w:val="000000"/>
          <w:sz w:val="28"/>
          <w:szCs w:val="28"/>
        </w:rPr>
        <w:t>bilan</w:t>
      </w:r>
      <w:proofErr w:type="spellEnd"/>
      <w:r>
        <w:rPr>
          <w:color w:val="000000"/>
          <w:sz w:val="28"/>
          <w:szCs w:val="28"/>
        </w:rPr>
        <w:t xml:space="preserve"> </w:t>
      </w:r>
      <w:proofErr w:type="spellStart"/>
      <w:proofErr w:type="gramStart"/>
      <w:r>
        <w:rPr>
          <w:color w:val="000000"/>
          <w:sz w:val="28"/>
          <w:szCs w:val="28"/>
        </w:rPr>
        <w:t>bog‘</w:t>
      </w:r>
      <w:proofErr w:type="gramEnd"/>
      <w:r>
        <w:rPr>
          <w:color w:val="000000"/>
          <w:sz w:val="28"/>
          <w:szCs w:val="28"/>
        </w:rPr>
        <w:t>liqdir</w:t>
      </w:r>
      <w:proofErr w:type="spellEnd"/>
      <w:r>
        <w:rPr>
          <w:color w:val="000000"/>
          <w:sz w:val="28"/>
          <w:szCs w:val="28"/>
        </w:rPr>
        <w:t xml:space="preserve">. </w:t>
      </w:r>
      <w:proofErr w:type="spellStart"/>
      <w:r>
        <w:rPr>
          <w:color w:val="000000"/>
          <w:sz w:val="28"/>
          <w:szCs w:val="28"/>
        </w:rPr>
        <w:t>Ilmiy</w:t>
      </w:r>
      <w:proofErr w:type="spellEnd"/>
      <w:r>
        <w:rPr>
          <w:color w:val="000000"/>
          <w:sz w:val="28"/>
          <w:szCs w:val="28"/>
        </w:rPr>
        <w:t xml:space="preserve"> </w:t>
      </w:r>
      <w:proofErr w:type="spellStart"/>
      <w:r>
        <w:rPr>
          <w:color w:val="000000"/>
          <w:sz w:val="28"/>
          <w:szCs w:val="28"/>
        </w:rPr>
        <w:t>tadqiqotning</w:t>
      </w:r>
      <w:proofErr w:type="spellEnd"/>
      <w:r>
        <w:rPr>
          <w:color w:val="000000"/>
          <w:sz w:val="28"/>
          <w:szCs w:val="28"/>
        </w:rPr>
        <w:t xml:space="preserve"> </w:t>
      </w:r>
      <w:proofErr w:type="spellStart"/>
      <w:r>
        <w:rPr>
          <w:color w:val="000000"/>
          <w:sz w:val="28"/>
          <w:szCs w:val="28"/>
        </w:rPr>
        <w:t>xossalari</w:t>
      </w:r>
      <w:proofErr w:type="spellEnd"/>
      <w:r>
        <w:rPr>
          <w:color w:val="000000"/>
          <w:sz w:val="28"/>
          <w:szCs w:val="28"/>
        </w:rPr>
        <w:t xml:space="preserve"> </w:t>
      </w:r>
      <w:proofErr w:type="spellStart"/>
      <w:r>
        <w:rPr>
          <w:color w:val="000000"/>
          <w:sz w:val="28"/>
          <w:szCs w:val="28"/>
        </w:rPr>
        <w:t>quyidagilar</w:t>
      </w:r>
      <w:proofErr w:type="spellEnd"/>
      <w:r>
        <w:rPr>
          <w:color w:val="000000"/>
          <w:sz w:val="28"/>
          <w:szCs w:val="28"/>
        </w:rPr>
        <w:t>:</w:t>
      </w:r>
    </w:p>
    <w:p w14:paraId="39F60896" w14:textId="77777777" w:rsidR="00210E52" w:rsidRDefault="00210E52" w:rsidP="00210E52">
      <w:pPr>
        <w:pStyle w:val="a3"/>
        <w:ind w:left="0" w:firstLine="709"/>
        <w:jc w:val="both"/>
        <w:rPr>
          <w:color w:val="000000"/>
          <w:sz w:val="28"/>
          <w:szCs w:val="28"/>
        </w:rPr>
      </w:pPr>
      <w:r>
        <w:rPr>
          <w:color w:val="000000"/>
          <w:sz w:val="28"/>
          <w:szCs w:val="28"/>
        </w:rPr>
        <w:t>–</w:t>
      </w:r>
      <w:proofErr w:type="spellStart"/>
      <w:r>
        <w:rPr>
          <w:color w:val="000000"/>
          <w:sz w:val="28"/>
          <w:szCs w:val="28"/>
        </w:rPr>
        <w:t>ilmiy-tadqiqotni</w:t>
      </w:r>
      <w:proofErr w:type="spellEnd"/>
      <w:r>
        <w:rPr>
          <w:color w:val="000000"/>
          <w:sz w:val="28"/>
          <w:szCs w:val="28"/>
        </w:rPr>
        <w:t xml:space="preserve"> </w:t>
      </w:r>
      <w:proofErr w:type="spellStart"/>
      <w:r>
        <w:rPr>
          <w:color w:val="000000"/>
          <w:sz w:val="28"/>
          <w:szCs w:val="28"/>
        </w:rPr>
        <w:t>amalga</w:t>
      </w:r>
      <w:proofErr w:type="spellEnd"/>
      <w:r>
        <w:rPr>
          <w:color w:val="000000"/>
          <w:sz w:val="28"/>
          <w:szCs w:val="28"/>
        </w:rPr>
        <w:t xml:space="preserve"> </w:t>
      </w:r>
      <w:proofErr w:type="spellStart"/>
      <w:proofErr w:type="gramStart"/>
      <w:r>
        <w:rPr>
          <w:color w:val="000000"/>
          <w:sz w:val="28"/>
          <w:szCs w:val="28"/>
        </w:rPr>
        <w:t>oshirishda</w:t>
      </w:r>
      <w:proofErr w:type="spellEnd"/>
      <w:r>
        <w:rPr>
          <w:color w:val="000000"/>
          <w:sz w:val="28"/>
          <w:szCs w:val="28"/>
        </w:rPr>
        <w:t xml:space="preserve">  </w:t>
      </w:r>
      <w:proofErr w:type="spellStart"/>
      <w:r>
        <w:rPr>
          <w:color w:val="000000"/>
          <w:sz w:val="28"/>
          <w:szCs w:val="28"/>
        </w:rPr>
        <w:t>mavhum</w:t>
      </w:r>
      <w:proofErr w:type="spellEnd"/>
      <w:proofErr w:type="gramEnd"/>
      <w:r>
        <w:rPr>
          <w:color w:val="000000"/>
          <w:sz w:val="28"/>
          <w:szCs w:val="28"/>
        </w:rPr>
        <w:t xml:space="preserve">, </w:t>
      </w:r>
      <w:proofErr w:type="spellStart"/>
      <w:r>
        <w:rPr>
          <w:color w:val="000000"/>
          <w:sz w:val="28"/>
          <w:szCs w:val="28"/>
        </w:rPr>
        <w:t>mantiqiy</w:t>
      </w:r>
      <w:proofErr w:type="spellEnd"/>
      <w:r>
        <w:rPr>
          <w:color w:val="000000"/>
          <w:sz w:val="28"/>
          <w:szCs w:val="28"/>
        </w:rPr>
        <w:t xml:space="preserve"> </w:t>
      </w:r>
      <w:proofErr w:type="spellStart"/>
      <w:r>
        <w:rPr>
          <w:color w:val="000000"/>
          <w:sz w:val="28"/>
          <w:szCs w:val="28"/>
        </w:rPr>
        <w:t>tafakkurga</w:t>
      </w:r>
      <w:proofErr w:type="spellEnd"/>
      <w:r>
        <w:rPr>
          <w:color w:val="000000"/>
          <w:sz w:val="28"/>
          <w:szCs w:val="28"/>
        </w:rPr>
        <w:t xml:space="preserve"> </w:t>
      </w:r>
      <w:proofErr w:type="spellStart"/>
      <w:r>
        <w:rPr>
          <w:color w:val="000000"/>
          <w:sz w:val="28"/>
          <w:szCs w:val="28"/>
        </w:rPr>
        <w:t>tayanish</w:t>
      </w:r>
      <w:proofErr w:type="spellEnd"/>
      <w:r>
        <w:rPr>
          <w:color w:val="000000"/>
          <w:sz w:val="28"/>
          <w:szCs w:val="28"/>
        </w:rPr>
        <w:t>;</w:t>
      </w:r>
    </w:p>
    <w:p w14:paraId="2EB4246E" w14:textId="77777777" w:rsidR="00210E52" w:rsidRDefault="00210E52" w:rsidP="00210E52">
      <w:pPr>
        <w:pStyle w:val="a3"/>
        <w:ind w:left="0" w:firstLine="709"/>
        <w:jc w:val="both"/>
        <w:rPr>
          <w:color w:val="000000"/>
          <w:sz w:val="28"/>
          <w:szCs w:val="28"/>
        </w:rPr>
      </w:pPr>
      <w:r>
        <w:rPr>
          <w:color w:val="000000"/>
          <w:sz w:val="28"/>
          <w:szCs w:val="28"/>
        </w:rPr>
        <w:t>–</w:t>
      </w:r>
      <w:proofErr w:type="spellStart"/>
      <w:r>
        <w:rPr>
          <w:color w:val="000000"/>
          <w:sz w:val="28"/>
          <w:szCs w:val="28"/>
        </w:rPr>
        <w:t>timsollar</w:t>
      </w:r>
      <w:proofErr w:type="spellEnd"/>
      <w:r>
        <w:rPr>
          <w:color w:val="000000"/>
          <w:sz w:val="28"/>
          <w:szCs w:val="28"/>
        </w:rPr>
        <w:t xml:space="preserve">, </w:t>
      </w:r>
      <w:proofErr w:type="spellStart"/>
      <w:r>
        <w:rPr>
          <w:color w:val="000000"/>
          <w:sz w:val="28"/>
          <w:szCs w:val="28"/>
        </w:rPr>
        <w:t>tushunchalar</w:t>
      </w:r>
      <w:proofErr w:type="spellEnd"/>
      <w:r>
        <w:rPr>
          <w:color w:val="000000"/>
          <w:sz w:val="28"/>
          <w:szCs w:val="28"/>
        </w:rPr>
        <w:t xml:space="preserve">, </w:t>
      </w:r>
      <w:proofErr w:type="spellStart"/>
      <w:r>
        <w:rPr>
          <w:color w:val="000000"/>
          <w:sz w:val="28"/>
          <w:szCs w:val="28"/>
        </w:rPr>
        <w:t>mulohazalar</w:t>
      </w:r>
      <w:proofErr w:type="spellEnd"/>
      <w:r>
        <w:rPr>
          <w:color w:val="000000"/>
          <w:sz w:val="28"/>
          <w:szCs w:val="28"/>
        </w:rPr>
        <w:t xml:space="preserve">, </w:t>
      </w:r>
      <w:proofErr w:type="spellStart"/>
      <w:r>
        <w:rPr>
          <w:color w:val="000000"/>
          <w:sz w:val="28"/>
          <w:szCs w:val="28"/>
        </w:rPr>
        <w:t>nazariyalar</w:t>
      </w:r>
      <w:proofErr w:type="spellEnd"/>
      <w:r>
        <w:rPr>
          <w:color w:val="000000"/>
          <w:sz w:val="28"/>
          <w:szCs w:val="28"/>
        </w:rPr>
        <w:t xml:space="preserve"> </w:t>
      </w:r>
      <w:proofErr w:type="spellStart"/>
      <w:r>
        <w:rPr>
          <w:color w:val="000000"/>
          <w:sz w:val="28"/>
          <w:szCs w:val="28"/>
        </w:rPr>
        <w:t>va</w:t>
      </w:r>
      <w:proofErr w:type="spellEnd"/>
      <w:r>
        <w:rPr>
          <w:color w:val="000000"/>
          <w:sz w:val="28"/>
          <w:szCs w:val="28"/>
        </w:rPr>
        <w:t xml:space="preserve"> </w:t>
      </w:r>
      <w:proofErr w:type="spellStart"/>
      <w:proofErr w:type="gramStart"/>
      <w:r>
        <w:rPr>
          <w:color w:val="000000"/>
          <w:sz w:val="28"/>
          <w:szCs w:val="28"/>
        </w:rPr>
        <w:t>mavhum</w:t>
      </w:r>
      <w:proofErr w:type="spellEnd"/>
      <w:r>
        <w:rPr>
          <w:color w:val="000000"/>
          <w:sz w:val="28"/>
          <w:szCs w:val="28"/>
        </w:rPr>
        <w:t xml:space="preserve">  </w:t>
      </w:r>
      <w:proofErr w:type="spellStart"/>
      <w:r>
        <w:rPr>
          <w:color w:val="000000"/>
          <w:sz w:val="28"/>
          <w:szCs w:val="28"/>
        </w:rPr>
        <w:t>g</w:t>
      </w:r>
      <w:proofErr w:type="gramEnd"/>
      <w:r>
        <w:rPr>
          <w:color w:val="000000"/>
          <w:sz w:val="28"/>
          <w:szCs w:val="28"/>
        </w:rPr>
        <w:t>‘oyalar</w:t>
      </w:r>
      <w:proofErr w:type="spellEnd"/>
      <w:r>
        <w:rPr>
          <w:color w:val="000000"/>
          <w:sz w:val="28"/>
          <w:szCs w:val="28"/>
        </w:rPr>
        <w:t xml:space="preserve"> </w:t>
      </w:r>
      <w:proofErr w:type="spellStart"/>
      <w:r>
        <w:rPr>
          <w:color w:val="000000"/>
          <w:sz w:val="28"/>
          <w:szCs w:val="28"/>
        </w:rPr>
        <w:t>ko‘rinishidagi</w:t>
      </w:r>
      <w:proofErr w:type="spellEnd"/>
      <w:r>
        <w:rPr>
          <w:color w:val="000000"/>
          <w:sz w:val="28"/>
          <w:szCs w:val="28"/>
        </w:rPr>
        <w:t xml:space="preserve"> </w:t>
      </w:r>
      <w:proofErr w:type="spellStart"/>
      <w:r>
        <w:rPr>
          <w:color w:val="000000"/>
          <w:sz w:val="28"/>
          <w:szCs w:val="28"/>
        </w:rPr>
        <w:t>yangi</w:t>
      </w:r>
      <w:proofErr w:type="spellEnd"/>
      <w:r>
        <w:rPr>
          <w:color w:val="000000"/>
          <w:sz w:val="28"/>
          <w:szCs w:val="28"/>
        </w:rPr>
        <w:t xml:space="preserve"> </w:t>
      </w:r>
      <w:proofErr w:type="spellStart"/>
      <w:r>
        <w:rPr>
          <w:color w:val="000000"/>
          <w:sz w:val="28"/>
          <w:szCs w:val="28"/>
        </w:rPr>
        <w:t>bilimlar</w:t>
      </w:r>
      <w:proofErr w:type="spellEnd"/>
      <w:r>
        <w:rPr>
          <w:color w:val="000000"/>
          <w:sz w:val="28"/>
          <w:szCs w:val="28"/>
        </w:rPr>
        <w:t xml:space="preserve"> </w:t>
      </w:r>
      <w:proofErr w:type="spellStart"/>
      <w:r>
        <w:rPr>
          <w:color w:val="000000"/>
          <w:sz w:val="28"/>
          <w:szCs w:val="28"/>
        </w:rPr>
        <w:t>ilmiy</w:t>
      </w:r>
      <w:proofErr w:type="spellEnd"/>
      <w:r>
        <w:rPr>
          <w:color w:val="000000"/>
          <w:sz w:val="28"/>
          <w:szCs w:val="28"/>
        </w:rPr>
        <w:t xml:space="preserve"> </w:t>
      </w:r>
      <w:proofErr w:type="spellStart"/>
      <w:r>
        <w:rPr>
          <w:color w:val="000000"/>
          <w:sz w:val="28"/>
          <w:szCs w:val="28"/>
        </w:rPr>
        <w:t>ijodning</w:t>
      </w:r>
      <w:proofErr w:type="spellEnd"/>
      <w:r>
        <w:rPr>
          <w:color w:val="000000"/>
          <w:sz w:val="28"/>
          <w:szCs w:val="28"/>
        </w:rPr>
        <w:t xml:space="preserve"> </w:t>
      </w:r>
      <w:proofErr w:type="spellStart"/>
      <w:r>
        <w:rPr>
          <w:color w:val="000000"/>
          <w:sz w:val="28"/>
          <w:szCs w:val="28"/>
        </w:rPr>
        <w:t>mahsuli</w:t>
      </w:r>
      <w:proofErr w:type="spellEnd"/>
      <w:r>
        <w:rPr>
          <w:color w:val="000000"/>
          <w:sz w:val="28"/>
          <w:szCs w:val="28"/>
        </w:rPr>
        <w:t xml:space="preserve"> </w:t>
      </w:r>
      <w:proofErr w:type="spellStart"/>
      <w:r>
        <w:rPr>
          <w:color w:val="000000"/>
          <w:sz w:val="28"/>
          <w:szCs w:val="28"/>
        </w:rPr>
        <w:t>hisoblanadi</w:t>
      </w:r>
      <w:proofErr w:type="spellEnd"/>
      <w:r>
        <w:rPr>
          <w:color w:val="000000"/>
          <w:sz w:val="28"/>
          <w:szCs w:val="28"/>
        </w:rPr>
        <w:t>;</w:t>
      </w:r>
    </w:p>
    <w:p w14:paraId="4FE663CE" w14:textId="77777777" w:rsidR="00210E52" w:rsidRDefault="00210E52" w:rsidP="00210E52">
      <w:pPr>
        <w:pStyle w:val="a3"/>
        <w:ind w:left="0" w:firstLine="709"/>
        <w:jc w:val="both"/>
        <w:rPr>
          <w:color w:val="000000"/>
          <w:sz w:val="28"/>
          <w:szCs w:val="28"/>
        </w:rPr>
      </w:pPr>
      <w:r>
        <w:rPr>
          <w:color w:val="000000"/>
          <w:sz w:val="28"/>
          <w:szCs w:val="28"/>
        </w:rPr>
        <w:t>–</w:t>
      </w:r>
      <w:proofErr w:type="spellStart"/>
      <w:r>
        <w:rPr>
          <w:color w:val="000000"/>
          <w:sz w:val="28"/>
          <w:szCs w:val="28"/>
        </w:rPr>
        <w:t>ilmiy</w:t>
      </w:r>
      <w:proofErr w:type="spellEnd"/>
      <w:r>
        <w:rPr>
          <w:color w:val="000000"/>
          <w:sz w:val="28"/>
          <w:szCs w:val="28"/>
        </w:rPr>
        <w:t xml:space="preserve"> </w:t>
      </w:r>
      <w:proofErr w:type="spellStart"/>
      <w:r>
        <w:rPr>
          <w:color w:val="000000"/>
          <w:sz w:val="28"/>
          <w:szCs w:val="28"/>
        </w:rPr>
        <w:t>tadqiqot</w:t>
      </w:r>
      <w:proofErr w:type="spellEnd"/>
      <w:r>
        <w:rPr>
          <w:color w:val="000000"/>
          <w:sz w:val="28"/>
          <w:szCs w:val="28"/>
        </w:rPr>
        <w:t xml:space="preserve"> </w:t>
      </w:r>
      <w:proofErr w:type="spellStart"/>
      <w:r>
        <w:rPr>
          <w:color w:val="000000"/>
          <w:sz w:val="28"/>
          <w:szCs w:val="28"/>
        </w:rPr>
        <w:t>jarayoni</w:t>
      </w:r>
      <w:proofErr w:type="spellEnd"/>
      <w:r>
        <w:rPr>
          <w:color w:val="000000"/>
          <w:sz w:val="28"/>
          <w:szCs w:val="28"/>
        </w:rPr>
        <w:t xml:space="preserve"> ham </w:t>
      </w:r>
      <w:proofErr w:type="spellStart"/>
      <w:r>
        <w:rPr>
          <w:color w:val="000000"/>
          <w:sz w:val="28"/>
          <w:szCs w:val="28"/>
        </w:rPr>
        <w:t>empirik</w:t>
      </w:r>
      <w:proofErr w:type="spellEnd"/>
      <w:r>
        <w:rPr>
          <w:color w:val="000000"/>
          <w:sz w:val="28"/>
          <w:szCs w:val="28"/>
        </w:rPr>
        <w:t xml:space="preserve">, ham </w:t>
      </w:r>
      <w:proofErr w:type="spellStart"/>
      <w:r>
        <w:rPr>
          <w:color w:val="000000"/>
          <w:sz w:val="28"/>
          <w:szCs w:val="28"/>
        </w:rPr>
        <w:t>nazariy</w:t>
      </w:r>
      <w:proofErr w:type="spellEnd"/>
      <w:r>
        <w:rPr>
          <w:color w:val="000000"/>
          <w:sz w:val="28"/>
          <w:szCs w:val="28"/>
        </w:rPr>
        <w:t xml:space="preserve"> </w:t>
      </w:r>
      <w:proofErr w:type="spellStart"/>
      <w:r>
        <w:rPr>
          <w:color w:val="000000"/>
          <w:sz w:val="28"/>
          <w:szCs w:val="28"/>
        </w:rPr>
        <w:t>xarakter</w:t>
      </w:r>
      <w:proofErr w:type="spellEnd"/>
      <w:r>
        <w:rPr>
          <w:color w:val="000000"/>
          <w:sz w:val="28"/>
          <w:szCs w:val="28"/>
        </w:rPr>
        <w:t xml:space="preserve"> </w:t>
      </w:r>
      <w:proofErr w:type="spellStart"/>
      <w:r>
        <w:rPr>
          <w:color w:val="000000"/>
          <w:sz w:val="28"/>
          <w:szCs w:val="28"/>
        </w:rPr>
        <w:t>kasb</w:t>
      </w:r>
      <w:proofErr w:type="spellEnd"/>
      <w:r>
        <w:rPr>
          <w:color w:val="000000"/>
          <w:sz w:val="28"/>
          <w:szCs w:val="28"/>
        </w:rPr>
        <w:t xml:space="preserve"> </w:t>
      </w:r>
      <w:proofErr w:type="spellStart"/>
      <w:r>
        <w:rPr>
          <w:color w:val="000000"/>
          <w:sz w:val="28"/>
          <w:szCs w:val="28"/>
        </w:rPr>
        <w:t>etishi</w:t>
      </w:r>
      <w:proofErr w:type="spellEnd"/>
      <w:r>
        <w:rPr>
          <w:color w:val="000000"/>
          <w:sz w:val="28"/>
          <w:szCs w:val="28"/>
        </w:rPr>
        <w:t xml:space="preserve"> </w:t>
      </w:r>
      <w:proofErr w:type="spellStart"/>
      <w:r>
        <w:rPr>
          <w:color w:val="000000"/>
          <w:sz w:val="28"/>
          <w:szCs w:val="28"/>
        </w:rPr>
        <w:t>mumkin</w:t>
      </w:r>
      <w:proofErr w:type="spellEnd"/>
      <w:r>
        <w:rPr>
          <w:color w:val="000000"/>
          <w:sz w:val="28"/>
          <w:szCs w:val="28"/>
        </w:rPr>
        <w:t>.</w:t>
      </w:r>
    </w:p>
    <w:p w14:paraId="548FB97D" w14:textId="77777777" w:rsidR="00210E52" w:rsidRDefault="00210E52" w:rsidP="00210E52">
      <w:pPr>
        <w:pStyle w:val="a3"/>
        <w:ind w:left="0" w:firstLine="709"/>
        <w:jc w:val="both"/>
        <w:rPr>
          <w:color w:val="000000"/>
          <w:sz w:val="28"/>
          <w:szCs w:val="28"/>
        </w:rPr>
      </w:pPr>
      <w:r>
        <w:rPr>
          <w:color w:val="000000"/>
          <w:sz w:val="28"/>
          <w:szCs w:val="28"/>
        </w:rPr>
        <w:t xml:space="preserve"> - </w:t>
      </w:r>
      <w:proofErr w:type="spellStart"/>
      <w:r>
        <w:rPr>
          <w:color w:val="000000"/>
          <w:sz w:val="28"/>
          <w:szCs w:val="28"/>
        </w:rPr>
        <w:t>Empirik</w:t>
      </w:r>
      <w:proofErr w:type="spellEnd"/>
      <w:r>
        <w:rPr>
          <w:color w:val="000000"/>
          <w:sz w:val="28"/>
          <w:szCs w:val="28"/>
        </w:rPr>
        <w:t xml:space="preserve"> </w:t>
      </w:r>
      <w:proofErr w:type="spellStart"/>
      <w:r>
        <w:rPr>
          <w:color w:val="000000"/>
          <w:sz w:val="28"/>
          <w:szCs w:val="28"/>
        </w:rPr>
        <w:t>tadqiqot</w:t>
      </w:r>
      <w:proofErr w:type="spellEnd"/>
      <w:r>
        <w:rPr>
          <w:color w:val="000000"/>
          <w:sz w:val="28"/>
          <w:szCs w:val="28"/>
        </w:rPr>
        <w:t xml:space="preserve"> </w:t>
      </w:r>
      <w:proofErr w:type="spellStart"/>
      <w:r>
        <w:rPr>
          <w:color w:val="000000"/>
          <w:sz w:val="28"/>
          <w:szCs w:val="28"/>
        </w:rPr>
        <w:t>kuzatish</w:t>
      </w:r>
      <w:proofErr w:type="spellEnd"/>
      <w:r>
        <w:rPr>
          <w:color w:val="000000"/>
          <w:sz w:val="28"/>
          <w:szCs w:val="28"/>
        </w:rPr>
        <w:t xml:space="preserve"> </w:t>
      </w:r>
      <w:proofErr w:type="spellStart"/>
      <w:r>
        <w:rPr>
          <w:color w:val="000000"/>
          <w:sz w:val="28"/>
          <w:szCs w:val="28"/>
        </w:rPr>
        <w:t>va</w:t>
      </w:r>
      <w:proofErr w:type="spellEnd"/>
      <w:r>
        <w:rPr>
          <w:color w:val="000000"/>
          <w:sz w:val="28"/>
          <w:szCs w:val="28"/>
        </w:rPr>
        <w:t xml:space="preserve"> </w:t>
      </w:r>
      <w:proofErr w:type="spellStart"/>
      <w:r>
        <w:rPr>
          <w:color w:val="000000"/>
          <w:sz w:val="28"/>
          <w:szCs w:val="28"/>
        </w:rPr>
        <w:t>eksperiment</w:t>
      </w:r>
      <w:proofErr w:type="spellEnd"/>
      <w:r>
        <w:rPr>
          <w:color w:val="000000"/>
          <w:sz w:val="28"/>
          <w:szCs w:val="28"/>
        </w:rPr>
        <w:t xml:space="preserve"> </w:t>
      </w:r>
      <w:proofErr w:type="spellStart"/>
      <w:r>
        <w:rPr>
          <w:color w:val="000000"/>
          <w:sz w:val="28"/>
          <w:szCs w:val="28"/>
        </w:rPr>
        <w:t>jarayonida</w:t>
      </w:r>
      <w:proofErr w:type="spellEnd"/>
      <w:r>
        <w:rPr>
          <w:color w:val="000000"/>
          <w:sz w:val="28"/>
          <w:szCs w:val="28"/>
        </w:rPr>
        <w:t xml:space="preserve"> </w:t>
      </w:r>
      <w:proofErr w:type="spellStart"/>
      <w:proofErr w:type="gramStart"/>
      <w:r>
        <w:rPr>
          <w:color w:val="000000"/>
          <w:sz w:val="28"/>
          <w:szCs w:val="28"/>
        </w:rPr>
        <w:t>o‘</w:t>
      </w:r>
      <w:proofErr w:type="gramEnd"/>
      <w:r>
        <w:rPr>
          <w:color w:val="000000"/>
          <w:sz w:val="28"/>
          <w:szCs w:val="28"/>
        </w:rPr>
        <w:t>rganilayotgan</w:t>
      </w:r>
      <w:proofErr w:type="spellEnd"/>
      <w:r>
        <w:rPr>
          <w:color w:val="000000"/>
          <w:sz w:val="28"/>
          <w:szCs w:val="28"/>
        </w:rPr>
        <w:t xml:space="preserve"> </w:t>
      </w:r>
      <w:proofErr w:type="spellStart"/>
      <w:r>
        <w:rPr>
          <w:color w:val="000000"/>
          <w:sz w:val="28"/>
          <w:szCs w:val="28"/>
        </w:rPr>
        <w:t>ob’ekt</w:t>
      </w:r>
      <w:proofErr w:type="spellEnd"/>
      <w:r>
        <w:rPr>
          <w:color w:val="000000"/>
          <w:sz w:val="28"/>
          <w:szCs w:val="28"/>
        </w:rPr>
        <w:t xml:space="preserve"> </w:t>
      </w:r>
      <w:proofErr w:type="spellStart"/>
      <w:r>
        <w:rPr>
          <w:color w:val="000000"/>
          <w:sz w:val="28"/>
          <w:szCs w:val="28"/>
        </w:rPr>
        <w:t>bilan</w:t>
      </w:r>
      <w:proofErr w:type="spellEnd"/>
      <w:r>
        <w:rPr>
          <w:color w:val="000000"/>
          <w:sz w:val="28"/>
          <w:szCs w:val="28"/>
        </w:rPr>
        <w:t xml:space="preserve"> </w:t>
      </w:r>
      <w:proofErr w:type="spellStart"/>
      <w:r>
        <w:rPr>
          <w:color w:val="000000"/>
          <w:sz w:val="28"/>
          <w:szCs w:val="28"/>
        </w:rPr>
        <w:t>bevosita</w:t>
      </w:r>
      <w:proofErr w:type="spellEnd"/>
      <w:r>
        <w:rPr>
          <w:color w:val="000000"/>
          <w:sz w:val="28"/>
          <w:szCs w:val="28"/>
        </w:rPr>
        <w:t xml:space="preserve"> </w:t>
      </w:r>
      <w:proofErr w:type="spellStart"/>
      <w:r>
        <w:rPr>
          <w:color w:val="000000"/>
          <w:sz w:val="28"/>
          <w:szCs w:val="28"/>
        </w:rPr>
        <w:t>olib</w:t>
      </w:r>
      <w:proofErr w:type="spellEnd"/>
      <w:r>
        <w:rPr>
          <w:color w:val="000000"/>
          <w:sz w:val="28"/>
          <w:szCs w:val="28"/>
        </w:rPr>
        <w:t xml:space="preserve"> </w:t>
      </w:r>
      <w:proofErr w:type="spellStart"/>
      <w:r>
        <w:rPr>
          <w:color w:val="000000"/>
          <w:sz w:val="28"/>
          <w:szCs w:val="28"/>
        </w:rPr>
        <w:t>boriladigan</w:t>
      </w:r>
      <w:proofErr w:type="spellEnd"/>
      <w:r>
        <w:rPr>
          <w:color w:val="000000"/>
          <w:sz w:val="28"/>
          <w:szCs w:val="28"/>
        </w:rPr>
        <w:t xml:space="preserve"> </w:t>
      </w:r>
      <w:proofErr w:type="spellStart"/>
      <w:r>
        <w:rPr>
          <w:color w:val="000000"/>
          <w:sz w:val="28"/>
          <w:szCs w:val="28"/>
        </w:rPr>
        <w:t>amaliy</w:t>
      </w:r>
      <w:proofErr w:type="spellEnd"/>
      <w:r>
        <w:rPr>
          <w:color w:val="000000"/>
          <w:sz w:val="28"/>
          <w:szCs w:val="28"/>
        </w:rPr>
        <w:t xml:space="preserve"> </w:t>
      </w:r>
      <w:proofErr w:type="spellStart"/>
      <w:r>
        <w:rPr>
          <w:color w:val="000000"/>
          <w:sz w:val="28"/>
          <w:szCs w:val="28"/>
        </w:rPr>
        <w:t>ishni</w:t>
      </w:r>
      <w:proofErr w:type="spellEnd"/>
      <w:r>
        <w:rPr>
          <w:color w:val="000000"/>
          <w:sz w:val="28"/>
          <w:szCs w:val="28"/>
        </w:rPr>
        <w:t xml:space="preserve"> </w:t>
      </w:r>
      <w:proofErr w:type="spellStart"/>
      <w:r>
        <w:rPr>
          <w:color w:val="000000"/>
          <w:sz w:val="28"/>
          <w:szCs w:val="28"/>
        </w:rPr>
        <w:t>anglash</w:t>
      </w:r>
      <w:proofErr w:type="spellEnd"/>
      <w:r>
        <w:rPr>
          <w:color w:val="000000"/>
          <w:sz w:val="28"/>
          <w:szCs w:val="28"/>
        </w:rPr>
        <w:t xml:space="preserve"> </w:t>
      </w:r>
      <w:proofErr w:type="spellStart"/>
      <w:r>
        <w:rPr>
          <w:color w:val="000000"/>
          <w:sz w:val="28"/>
          <w:szCs w:val="28"/>
        </w:rPr>
        <w:t>va</w:t>
      </w:r>
      <w:proofErr w:type="spellEnd"/>
      <w:r>
        <w:rPr>
          <w:color w:val="000000"/>
          <w:sz w:val="28"/>
          <w:szCs w:val="28"/>
        </w:rPr>
        <w:t xml:space="preserve"> </w:t>
      </w:r>
      <w:proofErr w:type="spellStart"/>
      <w:r>
        <w:rPr>
          <w:color w:val="000000"/>
          <w:sz w:val="28"/>
          <w:szCs w:val="28"/>
        </w:rPr>
        <w:t>umumlashtirish</w:t>
      </w:r>
      <w:proofErr w:type="spellEnd"/>
      <w:r>
        <w:rPr>
          <w:color w:val="000000"/>
          <w:sz w:val="28"/>
          <w:szCs w:val="28"/>
        </w:rPr>
        <w:t xml:space="preserve"> </w:t>
      </w:r>
      <w:proofErr w:type="spellStart"/>
      <w:r>
        <w:rPr>
          <w:color w:val="000000"/>
          <w:sz w:val="28"/>
          <w:szCs w:val="28"/>
        </w:rPr>
        <w:t>natijasidir</w:t>
      </w:r>
      <w:proofErr w:type="spellEnd"/>
      <w:r>
        <w:rPr>
          <w:color w:val="000000"/>
          <w:sz w:val="28"/>
          <w:szCs w:val="28"/>
        </w:rPr>
        <w:t xml:space="preserve">. </w:t>
      </w:r>
      <w:proofErr w:type="spellStart"/>
      <w:r>
        <w:rPr>
          <w:color w:val="000000"/>
          <w:sz w:val="28"/>
          <w:szCs w:val="28"/>
        </w:rPr>
        <w:t>Nazariy</w:t>
      </w:r>
      <w:proofErr w:type="spellEnd"/>
      <w:r>
        <w:rPr>
          <w:color w:val="000000"/>
          <w:sz w:val="28"/>
          <w:szCs w:val="28"/>
        </w:rPr>
        <w:t xml:space="preserve"> </w:t>
      </w:r>
      <w:proofErr w:type="spellStart"/>
      <w:r>
        <w:rPr>
          <w:color w:val="000000"/>
          <w:sz w:val="28"/>
          <w:szCs w:val="28"/>
        </w:rPr>
        <w:t>tadqiqot</w:t>
      </w:r>
      <w:proofErr w:type="spellEnd"/>
      <w:r>
        <w:rPr>
          <w:color w:val="000000"/>
          <w:sz w:val="28"/>
          <w:szCs w:val="28"/>
        </w:rPr>
        <w:t xml:space="preserve"> fanning </w:t>
      </w:r>
      <w:proofErr w:type="spellStart"/>
      <w:r>
        <w:rPr>
          <w:color w:val="000000"/>
          <w:sz w:val="28"/>
          <w:szCs w:val="28"/>
        </w:rPr>
        <w:t>tushunchalar</w:t>
      </w:r>
      <w:proofErr w:type="spellEnd"/>
      <w:r>
        <w:rPr>
          <w:color w:val="000000"/>
          <w:sz w:val="28"/>
          <w:szCs w:val="28"/>
        </w:rPr>
        <w:t xml:space="preserve"> </w:t>
      </w:r>
      <w:proofErr w:type="spellStart"/>
      <w:r>
        <w:rPr>
          <w:color w:val="000000"/>
          <w:sz w:val="28"/>
          <w:szCs w:val="28"/>
        </w:rPr>
        <w:t>apparatini</w:t>
      </w:r>
      <w:proofErr w:type="spellEnd"/>
      <w:r>
        <w:rPr>
          <w:color w:val="000000"/>
          <w:sz w:val="28"/>
          <w:szCs w:val="28"/>
        </w:rPr>
        <w:t xml:space="preserve"> </w:t>
      </w:r>
      <w:proofErr w:type="spellStart"/>
      <w:r>
        <w:rPr>
          <w:color w:val="000000"/>
          <w:sz w:val="28"/>
          <w:szCs w:val="28"/>
        </w:rPr>
        <w:t>takomillashtirish</w:t>
      </w:r>
      <w:proofErr w:type="spellEnd"/>
      <w:r>
        <w:rPr>
          <w:color w:val="000000"/>
          <w:sz w:val="28"/>
          <w:szCs w:val="28"/>
        </w:rPr>
        <w:t xml:space="preserve"> </w:t>
      </w:r>
      <w:proofErr w:type="spellStart"/>
      <w:r>
        <w:rPr>
          <w:color w:val="000000"/>
          <w:sz w:val="28"/>
          <w:szCs w:val="28"/>
        </w:rPr>
        <w:t>va</w:t>
      </w:r>
      <w:proofErr w:type="spellEnd"/>
      <w:r>
        <w:rPr>
          <w:color w:val="000000"/>
          <w:sz w:val="28"/>
          <w:szCs w:val="28"/>
        </w:rPr>
        <w:t xml:space="preserve"> </w:t>
      </w:r>
      <w:proofErr w:type="spellStart"/>
      <w:r>
        <w:rPr>
          <w:color w:val="000000"/>
          <w:sz w:val="28"/>
          <w:szCs w:val="28"/>
        </w:rPr>
        <w:t>rivojlantirish</w:t>
      </w:r>
      <w:proofErr w:type="spellEnd"/>
      <w:r>
        <w:rPr>
          <w:color w:val="000000"/>
          <w:sz w:val="28"/>
          <w:szCs w:val="28"/>
        </w:rPr>
        <w:t xml:space="preserve"> </w:t>
      </w:r>
      <w:proofErr w:type="spellStart"/>
      <w:r>
        <w:rPr>
          <w:color w:val="000000"/>
          <w:sz w:val="28"/>
          <w:szCs w:val="28"/>
        </w:rPr>
        <w:t>hamda</w:t>
      </w:r>
      <w:proofErr w:type="spellEnd"/>
      <w:r>
        <w:rPr>
          <w:color w:val="000000"/>
          <w:sz w:val="28"/>
          <w:szCs w:val="28"/>
        </w:rPr>
        <w:t xml:space="preserve"> </w:t>
      </w:r>
      <w:proofErr w:type="spellStart"/>
      <w:r>
        <w:rPr>
          <w:color w:val="000000"/>
          <w:sz w:val="28"/>
          <w:szCs w:val="28"/>
        </w:rPr>
        <w:t>ob’ektiv</w:t>
      </w:r>
      <w:proofErr w:type="spellEnd"/>
      <w:r>
        <w:rPr>
          <w:color w:val="000000"/>
          <w:sz w:val="28"/>
          <w:szCs w:val="28"/>
        </w:rPr>
        <w:t xml:space="preserve"> </w:t>
      </w:r>
      <w:proofErr w:type="spellStart"/>
      <w:r>
        <w:rPr>
          <w:color w:val="000000"/>
          <w:sz w:val="28"/>
          <w:szCs w:val="28"/>
        </w:rPr>
        <w:t>voqelikni</w:t>
      </w:r>
      <w:proofErr w:type="spellEnd"/>
      <w:r>
        <w:rPr>
          <w:color w:val="000000"/>
          <w:sz w:val="28"/>
          <w:szCs w:val="28"/>
        </w:rPr>
        <w:t xml:space="preserve"> </w:t>
      </w:r>
      <w:proofErr w:type="spellStart"/>
      <w:r>
        <w:rPr>
          <w:color w:val="000000"/>
          <w:sz w:val="28"/>
          <w:szCs w:val="28"/>
        </w:rPr>
        <w:t>bilvosita</w:t>
      </w:r>
      <w:proofErr w:type="spellEnd"/>
      <w:r>
        <w:rPr>
          <w:color w:val="000000"/>
          <w:sz w:val="28"/>
          <w:szCs w:val="28"/>
        </w:rPr>
        <w:t xml:space="preserve"> </w:t>
      </w:r>
      <w:proofErr w:type="spellStart"/>
      <w:r>
        <w:rPr>
          <w:color w:val="000000"/>
          <w:sz w:val="28"/>
          <w:szCs w:val="28"/>
        </w:rPr>
        <w:t>anglash</w:t>
      </w:r>
      <w:proofErr w:type="spellEnd"/>
      <w:r>
        <w:rPr>
          <w:color w:val="000000"/>
          <w:sz w:val="28"/>
          <w:szCs w:val="28"/>
        </w:rPr>
        <w:t xml:space="preserve">, </w:t>
      </w:r>
      <w:proofErr w:type="spellStart"/>
      <w:r>
        <w:rPr>
          <w:color w:val="000000"/>
          <w:sz w:val="28"/>
          <w:szCs w:val="28"/>
        </w:rPr>
        <w:t>shuningdek</w:t>
      </w:r>
      <w:proofErr w:type="spellEnd"/>
      <w:r>
        <w:rPr>
          <w:color w:val="000000"/>
          <w:sz w:val="28"/>
          <w:szCs w:val="28"/>
        </w:rPr>
        <w:t xml:space="preserve">, </w:t>
      </w:r>
      <w:proofErr w:type="spellStart"/>
      <w:r>
        <w:rPr>
          <w:color w:val="000000"/>
          <w:sz w:val="28"/>
          <w:szCs w:val="28"/>
        </w:rPr>
        <w:t>empirik</w:t>
      </w:r>
      <w:proofErr w:type="spellEnd"/>
      <w:r>
        <w:rPr>
          <w:color w:val="000000"/>
          <w:sz w:val="28"/>
          <w:szCs w:val="28"/>
        </w:rPr>
        <w:t xml:space="preserve"> </w:t>
      </w:r>
      <w:proofErr w:type="spellStart"/>
      <w:r>
        <w:rPr>
          <w:color w:val="000000"/>
          <w:sz w:val="28"/>
          <w:szCs w:val="28"/>
        </w:rPr>
        <w:t>tadqiqotlar</w:t>
      </w:r>
      <w:proofErr w:type="spellEnd"/>
      <w:r>
        <w:rPr>
          <w:color w:val="000000"/>
          <w:sz w:val="28"/>
          <w:szCs w:val="28"/>
        </w:rPr>
        <w:t xml:space="preserve"> </w:t>
      </w:r>
      <w:proofErr w:type="spellStart"/>
      <w:r>
        <w:rPr>
          <w:color w:val="000000"/>
          <w:sz w:val="28"/>
          <w:szCs w:val="28"/>
        </w:rPr>
        <w:t>materiallari</w:t>
      </w:r>
      <w:proofErr w:type="spellEnd"/>
      <w:r>
        <w:rPr>
          <w:color w:val="000000"/>
          <w:sz w:val="28"/>
          <w:szCs w:val="28"/>
        </w:rPr>
        <w:t xml:space="preserve"> </w:t>
      </w:r>
      <w:proofErr w:type="spellStart"/>
      <w:r>
        <w:rPr>
          <w:color w:val="000000"/>
          <w:sz w:val="28"/>
          <w:szCs w:val="28"/>
        </w:rPr>
        <w:t>asosida</w:t>
      </w:r>
      <w:proofErr w:type="spellEnd"/>
      <w:r>
        <w:rPr>
          <w:color w:val="000000"/>
          <w:sz w:val="28"/>
          <w:szCs w:val="28"/>
        </w:rPr>
        <w:t xml:space="preserve"> </w:t>
      </w:r>
      <w:proofErr w:type="spellStart"/>
      <w:r>
        <w:rPr>
          <w:color w:val="000000"/>
          <w:sz w:val="28"/>
          <w:szCs w:val="28"/>
        </w:rPr>
        <w:t>ishlab</w:t>
      </w:r>
      <w:proofErr w:type="spellEnd"/>
      <w:r>
        <w:rPr>
          <w:color w:val="000000"/>
          <w:sz w:val="28"/>
          <w:szCs w:val="28"/>
        </w:rPr>
        <w:t xml:space="preserve"> </w:t>
      </w:r>
      <w:proofErr w:type="spellStart"/>
      <w:r>
        <w:rPr>
          <w:color w:val="000000"/>
          <w:sz w:val="28"/>
          <w:szCs w:val="28"/>
        </w:rPr>
        <w:t>chiqiladigan</w:t>
      </w:r>
      <w:proofErr w:type="spellEnd"/>
      <w:r>
        <w:rPr>
          <w:color w:val="000000"/>
          <w:sz w:val="28"/>
          <w:szCs w:val="28"/>
        </w:rPr>
        <w:t xml:space="preserve"> </w:t>
      </w:r>
      <w:proofErr w:type="spellStart"/>
      <w:r>
        <w:rPr>
          <w:color w:val="000000"/>
          <w:sz w:val="28"/>
          <w:szCs w:val="28"/>
        </w:rPr>
        <w:t>nazariya</w:t>
      </w:r>
      <w:proofErr w:type="spellEnd"/>
      <w:r>
        <w:rPr>
          <w:color w:val="000000"/>
          <w:sz w:val="28"/>
          <w:szCs w:val="28"/>
        </w:rPr>
        <w:t xml:space="preserve"> </w:t>
      </w:r>
      <w:proofErr w:type="spellStart"/>
      <w:r>
        <w:rPr>
          <w:color w:val="000000"/>
          <w:sz w:val="28"/>
          <w:szCs w:val="28"/>
        </w:rPr>
        <w:t>bilan</w:t>
      </w:r>
      <w:proofErr w:type="spellEnd"/>
      <w:r>
        <w:rPr>
          <w:color w:val="000000"/>
          <w:sz w:val="28"/>
          <w:szCs w:val="28"/>
        </w:rPr>
        <w:t xml:space="preserve"> </w:t>
      </w:r>
      <w:proofErr w:type="spellStart"/>
      <w:proofErr w:type="gramStart"/>
      <w:r>
        <w:rPr>
          <w:color w:val="000000"/>
          <w:sz w:val="28"/>
          <w:szCs w:val="28"/>
        </w:rPr>
        <w:t>bog‘</w:t>
      </w:r>
      <w:proofErr w:type="gramEnd"/>
      <w:r>
        <w:rPr>
          <w:color w:val="000000"/>
          <w:sz w:val="28"/>
          <w:szCs w:val="28"/>
        </w:rPr>
        <w:t>liqdir</w:t>
      </w:r>
      <w:proofErr w:type="spellEnd"/>
      <w:r>
        <w:rPr>
          <w:color w:val="000000"/>
          <w:sz w:val="28"/>
          <w:szCs w:val="28"/>
        </w:rPr>
        <w:t>.</w:t>
      </w:r>
    </w:p>
    <w:p w14:paraId="28CBE094" w14:textId="77777777" w:rsidR="00210E52" w:rsidRDefault="00210E52" w:rsidP="00210E52">
      <w:pPr>
        <w:pStyle w:val="a3"/>
        <w:ind w:left="0" w:firstLine="709"/>
        <w:jc w:val="both"/>
        <w:rPr>
          <w:color w:val="000000"/>
          <w:sz w:val="28"/>
          <w:szCs w:val="28"/>
        </w:rPr>
      </w:pPr>
      <w:r>
        <w:rPr>
          <w:color w:val="000000"/>
          <w:sz w:val="28"/>
          <w:szCs w:val="28"/>
        </w:rPr>
        <w:t xml:space="preserve">– </w:t>
      </w:r>
      <w:proofErr w:type="spellStart"/>
      <w:r>
        <w:rPr>
          <w:color w:val="000000"/>
          <w:sz w:val="28"/>
          <w:szCs w:val="28"/>
        </w:rPr>
        <w:t>Ilmiy</w:t>
      </w:r>
      <w:proofErr w:type="spellEnd"/>
      <w:r>
        <w:rPr>
          <w:color w:val="000000"/>
          <w:sz w:val="28"/>
          <w:szCs w:val="28"/>
        </w:rPr>
        <w:t xml:space="preserve"> </w:t>
      </w:r>
      <w:proofErr w:type="spellStart"/>
      <w:r>
        <w:rPr>
          <w:color w:val="000000"/>
          <w:sz w:val="28"/>
          <w:szCs w:val="28"/>
        </w:rPr>
        <w:t>tadqiqot</w:t>
      </w:r>
      <w:proofErr w:type="spellEnd"/>
      <w:r>
        <w:rPr>
          <w:color w:val="000000"/>
          <w:sz w:val="28"/>
          <w:szCs w:val="28"/>
        </w:rPr>
        <w:t xml:space="preserve"> </w:t>
      </w:r>
      <w:proofErr w:type="spellStart"/>
      <w:proofErr w:type="gramStart"/>
      <w:r>
        <w:rPr>
          <w:color w:val="000000"/>
          <w:sz w:val="28"/>
          <w:szCs w:val="28"/>
        </w:rPr>
        <w:t>ko‘</w:t>
      </w:r>
      <w:proofErr w:type="gramEnd"/>
      <w:r>
        <w:rPr>
          <w:color w:val="000000"/>
          <w:sz w:val="28"/>
          <w:szCs w:val="28"/>
        </w:rPr>
        <w:t>p</w:t>
      </w:r>
      <w:proofErr w:type="spellEnd"/>
      <w:r>
        <w:rPr>
          <w:color w:val="000000"/>
          <w:sz w:val="28"/>
          <w:szCs w:val="28"/>
        </w:rPr>
        <w:t xml:space="preserve"> </w:t>
      </w:r>
      <w:proofErr w:type="spellStart"/>
      <w:r>
        <w:rPr>
          <w:color w:val="000000"/>
          <w:sz w:val="28"/>
          <w:szCs w:val="28"/>
        </w:rPr>
        <w:t>hollarda</w:t>
      </w:r>
      <w:proofErr w:type="spellEnd"/>
      <w:r>
        <w:rPr>
          <w:color w:val="000000"/>
          <w:sz w:val="28"/>
          <w:szCs w:val="28"/>
        </w:rPr>
        <w:t xml:space="preserve"> </w:t>
      </w:r>
      <w:proofErr w:type="spellStart"/>
      <w:r>
        <w:rPr>
          <w:color w:val="000000"/>
          <w:sz w:val="28"/>
          <w:szCs w:val="28"/>
        </w:rPr>
        <w:t>jamoaviy</w:t>
      </w:r>
      <w:proofErr w:type="spellEnd"/>
      <w:r>
        <w:rPr>
          <w:color w:val="000000"/>
          <w:sz w:val="28"/>
          <w:szCs w:val="28"/>
        </w:rPr>
        <w:t xml:space="preserve"> </w:t>
      </w:r>
      <w:proofErr w:type="spellStart"/>
      <w:r>
        <w:rPr>
          <w:color w:val="000000"/>
          <w:sz w:val="28"/>
          <w:szCs w:val="28"/>
        </w:rPr>
        <w:t>xususiyatga</w:t>
      </w:r>
      <w:proofErr w:type="spellEnd"/>
      <w:r>
        <w:rPr>
          <w:color w:val="000000"/>
          <w:sz w:val="28"/>
          <w:szCs w:val="28"/>
        </w:rPr>
        <w:t xml:space="preserve"> </w:t>
      </w:r>
      <w:proofErr w:type="spellStart"/>
      <w:r>
        <w:rPr>
          <w:color w:val="000000"/>
          <w:sz w:val="28"/>
          <w:szCs w:val="28"/>
        </w:rPr>
        <w:t>ega</w:t>
      </w:r>
      <w:proofErr w:type="spellEnd"/>
      <w:r>
        <w:rPr>
          <w:color w:val="000000"/>
          <w:sz w:val="28"/>
          <w:szCs w:val="28"/>
        </w:rPr>
        <w:t xml:space="preserve"> </w:t>
      </w:r>
      <w:proofErr w:type="spellStart"/>
      <w:r>
        <w:rPr>
          <w:color w:val="000000"/>
          <w:sz w:val="28"/>
          <w:szCs w:val="28"/>
        </w:rPr>
        <w:t>bo‘ladi</w:t>
      </w:r>
      <w:proofErr w:type="spellEnd"/>
      <w:r>
        <w:rPr>
          <w:color w:val="000000"/>
          <w:sz w:val="28"/>
          <w:szCs w:val="28"/>
        </w:rPr>
        <w:t xml:space="preserve">. </w:t>
      </w:r>
      <w:proofErr w:type="spellStart"/>
      <w:r>
        <w:rPr>
          <w:color w:val="000000"/>
          <w:sz w:val="28"/>
          <w:szCs w:val="28"/>
        </w:rPr>
        <w:t>Chunki</w:t>
      </w:r>
      <w:proofErr w:type="spellEnd"/>
      <w:r>
        <w:rPr>
          <w:color w:val="000000"/>
          <w:sz w:val="28"/>
          <w:szCs w:val="28"/>
        </w:rPr>
        <w:t xml:space="preserve"> </w:t>
      </w:r>
      <w:proofErr w:type="spellStart"/>
      <w:r>
        <w:rPr>
          <w:color w:val="000000"/>
          <w:sz w:val="28"/>
          <w:szCs w:val="28"/>
        </w:rPr>
        <w:t>hatto</w:t>
      </w:r>
      <w:proofErr w:type="spellEnd"/>
      <w:r>
        <w:rPr>
          <w:color w:val="000000"/>
          <w:sz w:val="28"/>
          <w:szCs w:val="28"/>
        </w:rPr>
        <w:t xml:space="preserve"> </w:t>
      </w:r>
      <w:proofErr w:type="spellStart"/>
      <w:r>
        <w:rPr>
          <w:color w:val="000000"/>
          <w:sz w:val="28"/>
          <w:szCs w:val="28"/>
        </w:rPr>
        <w:t>alohida</w:t>
      </w:r>
      <w:proofErr w:type="spellEnd"/>
      <w:r>
        <w:rPr>
          <w:color w:val="000000"/>
          <w:sz w:val="28"/>
          <w:szCs w:val="28"/>
        </w:rPr>
        <w:t xml:space="preserve"> </w:t>
      </w:r>
      <w:proofErr w:type="spellStart"/>
      <w:r>
        <w:rPr>
          <w:color w:val="000000"/>
          <w:sz w:val="28"/>
          <w:szCs w:val="28"/>
        </w:rPr>
        <w:t>olingan</w:t>
      </w:r>
      <w:proofErr w:type="spellEnd"/>
      <w:r>
        <w:rPr>
          <w:color w:val="000000"/>
          <w:sz w:val="28"/>
          <w:szCs w:val="28"/>
        </w:rPr>
        <w:t xml:space="preserve"> </w:t>
      </w:r>
      <w:proofErr w:type="spellStart"/>
      <w:r>
        <w:rPr>
          <w:color w:val="000000"/>
          <w:sz w:val="28"/>
          <w:szCs w:val="28"/>
        </w:rPr>
        <w:t>olimlar</w:t>
      </w:r>
      <w:proofErr w:type="spellEnd"/>
      <w:r>
        <w:rPr>
          <w:color w:val="000000"/>
          <w:sz w:val="28"/>
          <w:szCs w:val="28"/>
        </w:rPr>
        <w:t xml:space="preserve"> </w:t>
      </w:r>
      <w:proofErr w:type="spellStart"/>
      <w:r>
        <w:rPr>
          <w:color w:val="000000"/>
          <w:sz w:val="28"/>
          <w:szCs w:val="28"/>
        </w:rPr>
        <w:t>tomonidan</w:t>
      </w:r>
      <w:proofErr w:type="spellEnd"/>
      <w:r>
        <w:rPr>
          <w:color w:val="000000"/>
          <w:sz w:val="28"/>
          <w:szCs w:val="28"/>
        </w:rPr>
        <w:t xml:space="preserve"> </w:t>
      </w:r>
      <w:proofErr w:type="spellStart"/>
      <w:r>
        <w:rPr>
          <w:color w:val="000000"/>
          <w:sz w:val="28"/>
          <w:szCs w:val="28"/>
        </w:rPr>
        <w:t>gipotezalar</w:t>
      </w:r>
      <w:proofErr w:type="spellEnd"/>
      <w:r>
        <w:rPr>
          <w:color w:val="000000"/>
          <w:sz w:val="28"/>
          <w:szCs w:val="28"/>
        </w:rPr>
        <w:t xml:space="preserve">, </w:t>
      </w:r>
      <w:proofErr w:type="spellStart"/>
      <w:r>
        <w:rPr>
          <w:color w:val="000000"/>
          <w:sz w:val="28"/>
          <w:szCs w:val="28"/>
        </w:rPr>
        <w:t>nazariyalar</w:t>
      </w:r>
      <w:proofErr w:type="spellEnd"/>
      <w:r>
        <w:rPr>
          <w:color w:val="000000"/>
          <w:sz w:val="28"/>
          <w:szCs w:val="28"/>
        </w:rPr>
        <w:t xml:space="preserve">, </w:t>
      </w:r>
      <w:proofErr w:type="spellStart"/>
      <w:r>
        <w:rPr>
          <w:color w:val="000000"/>
          <w:sz w:val="28"/>
          <w:szCs w:val="28"/>
        </w:rPr>
        <w:t>aniqlangan</w:t>
      </w:r>
      <w:proofErr w:type="spellEnd"/>
      <w:r>
        <w:rPr>
          <w:color w:val="000000"/>
          <w:sz w:val="28"/>
          <w:szCs w:val="28"/>
        </w:rPr>
        <w:t xml:space="preserve"> </w:t>
      </w:r>
      <w:proofErr w:type="spellStart"/>
      <w:r>
        <w:rPr>
          <w:color w:val="000000"/>
          <w:sz w:val="28"/>
          <w:szCs w:val="28"/>
        </w:rPr>
        <w:t>dalillar</w:t>
      </w:r>
      <w:proofErr w:type="spellEnd"/>
      <w:r>
        <w:rPr>
          <w:color w:val="000000"/>
          <w:sz w:val="28"/>
          <w:szCs w:val="28"/>
        </w:rPr>
        <w:t xml:space="preserve"> </w:t>
      </w:r>
      <w:proofErr w:type="spellStart"/>
      <w:r>
        <w:rPr>
          <w:color w:val="000000"/>
          <w:sz w:val="28"/>
          <w:szCs w:val="28"/>
        </w:rPr>
        <w:t>muhokama</w:t>
      </w:r>
      <w:proofErr w:type="spellEnd"/>
      <w:r>
        <w:rPr>
          <w:color w:val="000000"/>
          <w:sz w:val="28"/>
          <w:szCs w:val="28"/>
        </w:rPr>
        <w:t xml:space="preserve"> </w:t>
      </w:r>
      <w:proofErr w:type="spellStart"/>
      <w:r>
        <w:rPr>
          <w:color w:val="000000"/>
          <w:sz w:val="28"/>
          <w:szCs w:val="28"/>
        </w:rPr>
        <w:t>qilinadi</w:t>
      </w:r>
      <w:proofErr w:type="spellEnd"/>
      <w:r>
        <w:rPr>
          <w:color w:val="000000"/>
          <w:sz w:val="28"/>
          <w:szCs w:val="28"/>
        </w:rPr>
        <w:t xml:space="preserve">, </w:t>
      </w:r>
      <w:proofErr w:type="spellStart"/>
      <w:r>
        <w:rPr>
          <w:color w:val="000000"/>
          <w:sz w:val="28"/>
          <w:szCs w:val="28"/>
        </w:rPr>
        <w:t>ularga</w:t>
      </w:r>
      <w:proofErr w:type="spellEnd"/>
      <w:r>
        <w:rPr>
          <w:color w:val="000000"/>
          <w:sz w:val="28"/>
          <w:szCs w:val="28"/>
        </w:rPr>
        <w:t xml:space="preserve"> </w:t>
      </w:r>
      <w:proofErr w:type="spellStart"/>
      <w:r>
        <w:rPr>
          <w:color w:val="000000"/>
          <w:sz w:val="28"/>
          <w:szCs w:val="28"/>
        </w:rPr>
        <w:t>taqrizlar</w:t>
      </w:r>
      <w:proofErr w:type="spellEnd"/>
      <w:r>
        <w:rPr>
          <w:color w:val="000000"/>
          <w:sz w:val="28"/>
          <w:szCs w:val="28"/>
        </w:rPr>
        <w:t xml:space="preserve"> </w:t>
      </w:r>
      <w:proofErr w:type="spellStart"/>
      <w:r>
        <w:rPr>
          <w:color w:val="000000"/>
          <w:sz w:val="28"/>
          <w:szCs w:val="28"/>
        </w:rPr>
        <w:t>beriladi</w:t>
      </w:r>
      <w:proofErr w:type="spellEnd"/>
      <w:r>
        <w:rPr>
          <w:color w:val="000000"/>
          <w:sz w:val="28"/>
          <w:szCs w:val="28"/>
        </w:rPr>
        <w:t xml:space="preserve">, </w:t>
      </w:r>
      <w:proofErr w:type="spellStart"/>
      <w:r>
        <w:rPr>
          <w:color w:val="000000"/>
          <w:sz w:val="28"/>
          <w:szCs w:val="28"/>
        </w:rPr>
        <w:t>hamkasblar</w:t>
      </w:r>
      <w:proofErr w:type="spellEnd"/>
      <w:r>
        <w:rPr>
          <w:color w:val="000000"/>
          <w:sz w:val="28"/>
          <w:szCs w:val="28"/>
        </w:rPr>
        <w:t xml:space="preserve"> </w:t>
      </w:r>
      <w:proofErr w:type="spellStart"/>
      <w:r>
        <w:rPr>
          <w:color w:val="000000"/>
          <w:sz w:val="28"/>
          <w:szCs w:val="28"/>
        </w:rPr>
        <w:t>tomonidan</w:t>
      </w:r>
      <w:proofErr w:type="spellEnd"/>
      <w:r>
        <w:rPr>
          <w:color w:val="000000"/>
          <w:sz w:val="28"/>
          <w:szCs w:val="28"/>
        </w:rPr>
        <w:t xml:space="preserve"> </w:t>
      </w:r>
      <w:proofErr w:type="spellStart"/>
      <w:r>
        <w:rPr>
          <w:color w:val="000000"/>
          <w:sz w:val="28"/>
          <w:szCs w:val="28"/>
        </w:rPr>
        <w:t>tanqidiy</w:t>
      </w:r>
      <w:proofErr w:type="spellEnd"/>
      <w:r>
        <w:rPr>
          <w:color w:val="000000"/>
          <w:sz w:val="28"/>
          <w:szCs w:val="28"/>
        </w:rPr>
        <w:t xml:space="preserve"> </w:t>
      </w:r>
      <w:proofErr w:type="spellStart"/>
      <w:r>
        <w:rPr>
          <w:color w:val="000000"/>
          <w:sz w:val="28"/>
          <w:szCs w:val="28"/>
        </w:rPr>
        <w:t>baholanadi</w:t>
      </w:r>
      <w:proofErr w:type="spellEnd"/>
      <w:r>
        <w:rPr>
          <w:color w:val="000000"/>
          <w:sz w:val="28"/>
          <w:szCs w:val="28"/>
        </w:rPr>
        <w:t>;</w:t>
      </w:r>
    </w:p>
    <w:p w14:paraId="30736462" w14:textId="77777777" w:rsidR="00210E52" w:rsidRDefault="00210E52" w:rsidP="00210E52">
      <w:pPr>
        <w:pStyle w:val="a3"/>
        <w:ind w:left="0" w:firstLine="709"/>
        <w:jc w:val="both"/>
        <w:rPr>
          <w:color w:val="000000"/>
          <w:sz w:val="28"/>
          <w:szCs w:val="28"/>
        </w:rPr>
      </w:pPr>
      <w:r>
        <w:rPr>
          <w:color w:val="000000"/>
          <w:sz w:val="28"/>
          <w:szCs w:val="28"/>
        </w:rPr>
        <w:t xml:space="preserve">– </w:t>
      </w:r>
      <w:proofErr w:type="spellStart"/>
      <w:r>
        <w:rPr>
          <w:color w:val="000000"/>
          <w:sz w:val="28"/>
          <w:szCs w:val="28"/>
        </w:rPr>
        <w:t>ilmiy</w:t>
      </w:r>
      <w:proofErr w:type="spellEnd"/>
      <w:r>
        <w:rPr>
          <w:color w:val="000000"/>
          <w:sz w:val="28"/>
          <w:szCs w:val="28"/>
        </w:rPr>
        <w:t xml:space="preserve"> </w:t>
      </w:r>
      <w:proofErr w:type="spellStart"/>
      <w:r>
        <w:rPr>
          <w:color w:val="000000"/>
          <w:sz w:val="28"/>
          <w:szCs w:val="28"/>
        </w:rPr>
        <w:t>kashfiyotlar</w:t>
      </w:r>
      <w:proofErr w:type="spellEnd"/>
      <w:r>
        <w:rPr>
          <w:color w:val="000000"/>
          <w:sz w:val="28"/>
          <w:szCs w:val="28"/>
        </w:rPr>
        <w:t xml:space="preserve"> </w:t>
      </w:r>
      <w:proofErr w:type="spellStart"/>
      <w:r>
        <w:rPr>
          <w:color w:val="000000"/>
          <w:sz w:val="28"/>
          <w:szCs w:val="28"/>
        </w:rPr>
        <w:t>tarixiy</w:t>
      </w:r>
      <w:proofErr w:type="spellEnd"/>
      <w:r>
        <w:rPr>
          <w:color w:val="000000"/>
          <w:sz w:val="28"/>
          <w:szCs w:val="28"/>
        </w:rPr>
        <w:t xml:space="preserve"> </w:t>
      </w:r>
      <w:proofErr w:type="spellStart"/>
      <w:r>
        <w:rPr>
          <w:color w:val="000000"/>
          <w:sz w:val="28"/>
          <w:szCs w:val="28"/>
        </w:rPr>
        <w:t>bosqich</w:t>
      </w:r>
      <w:proofErr w:type="spellEnd"/>
      <w:r>
        <w:rPr>
          <w:color w:val="000000"/>
          <w:sz w:val="28"/>
          <w:szCs w:val="28"/>
        </w:rPr>
        <w:t xml:space="preserve"> </w:t>
      </w:r>
      <w:proofErr w:type="spellStart"/>
      <w:r>
        <w:rPr>
          <w:color w:val="000000"/>
          <w:sz w:val="28"/>
          <w:szCs w:val="28"/>
        </w:rPr>
        <w:t>bilan</w:t>
      </w:r>
      <w:proofErr w:type="spellEnd"/>
      <w:r>
        <w:rPr>
          <w:color w:val="000000"/>
          <w:sz w:val="28"/>
          <w:szCs w:val="28"/>
        </w:rPr>
        <w:t xml:space="preserve"> </w:t>
      </w:r>
      <w:proofErr w:type="spellStart"/>
      <w:r>
        <w:rPr>
          <w:color w:val="000000"/>
          <w:sz w:val="28"/>
          <w:szCs w:val="28"/>
        </w:rPr>
        <w:t>shartlangan</w:t>
      </w:r>
      <w:proofErr w:type="spellEnd"/>
      <w:r>
        <w:rPr>
          <w:color w:val="000000"/>
          <w:sz w:val="28"/>
          <w:szCs w:val="28"/>
        </w:rPr>
        <w:t xml:space="preserve"> </w:t>
      </w:r>
      <w:proofErr w:type="spellStart"/>
      <w:proofErr w:type="gramStart"/>
      <w:r>
        <w:rPr>
          <w:color w:val="000000"/>
          <w:sz w:val="28"/>
          <w:szCs w:val="28"/>
        </w:rPr>
        <w:t>bo‘</w:t>
      </w:r>
      <w:proofErr w:type="gramEnd"/>
      <w:r>
        <w:rPr>
          <w:color w:val="000000"/>
          <w:sz w:val="28"/>
          <w:szCs w:val="28"/>
        </w:rPr>
        <w:t>ladi</w:t>
      </w:r>
      <w:proofErr w:type="spellEnd"/>
      <w:r>
        <w:rPr>
          <w:color w:val="000000"/>
          <w:sz w:val="28"/>
          <w:szCs w:val="28"/>
        </w:rPr>
        <w:t xml:space="preserve">. </w:t>
      </w:r>
      <w:proofErr w:type="spellStart"/>
      <w:r>
        <w:rPr>
          <w:color w:val="000000"/>
          <w:sz w:val="28"/>
          <w:szCs w:val="28"/>
        </w:rPr>
        <w:t>Bunday</w:t>
      </w:r>
      <w:proofErr w:type="spellEnd"/>
      <w:r>
        <w:rPr>
          <w:color w:val="000000"/>
          <w:sz w:val="28"/>
          <w:szCs w:val="28"/>
        </w:rPr>
        <w:t xml:space="preserve"> </w:t>
      </w:r>
      <w:proofErr w:type="spellStart"/>
      <w:r>
        <w:rPr>
          <w:color w:val="000000"/>
          <w:sz w:val="28"/>
          <w:szCs w:val="28"/>
        </w:rPr>
        <w:t>shartlanish</w:t>
      </w:r>
      <w:proofErr w:type="spellEnd"/>
      <w:r>
        <w:rPr>
          <w:color w:val="000000"/>
          <w:sz w:val="28"/>
          <w:szCs w:val="28"/>
        </w:rPr>
        <w:t xml:space="preserve"> </w:t>
      </w:r>
      <w:proofErr w:type="spellStart"/>
      <w:r>
        <w:rPr>
          <w:color w:val="000000"/>
          <w:sz w:val="28"/>
          <w:szCs w:val="28"/>
        </w:rPr>
        <w:t>jamiyat</w:t>
      </w:r>
      <w:proofErr w:type="spellEnd"/>
      <w:r>
        <w:rPr>
          <w:color w:val="000000"/>
          <w:sz w:val="28"/>
          <w:szCs w:val="28"/>
        </w:rPr>
        <w:t xml:space="preserve"> </w:t>
      </w:r>
      <w:proofErr w:type="spellStart"/>
      <w:r>
        <w:rPr>
          <w:color w:val="000000"/>
          <w:sz w:val="28"/>
          <w:szCs w:val="28"/>
        </w:rPr>
        <w:t>taraqqiyotining</w:t>
      </w:r>
      <w:proofErr w:type="spellEnd"/>
      <w:r>
        <w:rPr>
          <w:color w:val="000000"/>
          <w:sz w:val="28"/>
          <w:szCs w:val="28"/>
        </w:rPr>
        <w:t xml:space="preserve"> u </w:t>
      </w:r>
      <w:proofErr w:type="spellStart"/>
      <w:r>
        <w:rPr>
          <w:color w:val="000000"/>
          <w:sz w:val="28"/>
          <w:szCs w:val="28"/>
        </w:rPr>
        <w:t>yoki</w:t>
      </w:r>
      <w:proofErr w:type="spellEnd"/>
      <w:r>
        <w:rPr>
          <w:color w:val="000000"/>
          <w:sz w:val="28"/>
          <w:szCs w:val="28"/>
        </w:rPr>
        <w:t xml:space="preserve"> </w:t>
      </w:r>
      <w:proofErr w:type="spellStart"/>
      <w:r>
        <w:rPr>
          <w:color w:val="000000"/>
          <w:sz w:val="28"/>
          <w:szCs w:val="28"/>
        </w:rPr>
        <w:t>bu</w:t>
      </w:r>
      <w:proofErr w:type="spellEnd"/>
      <w:r>
        <w:rPr>
          <w:color w:val="000000"/>
          <w:sz w:val="28"/>
          <w:szCs w:val="28"/>
        </w:rPr>
        <w:t xml:space="preserve"> </w:t>
      </w:r>
      <w:proofErr w:type="spellStart"/>
      <w:r>
        <w:rPr>
          <w:color w:val="000000"/>
          <w:sz w:val="28"/>
          <w:szCs w:val="28"/>
        </w:rPr>
        <w:t>bosqichida</w:t>
      </w:r>
      <w:proofErr w:type="spellEnd"/>
      <w:r>
        <w:rPr>
          <w:color w:val="000000"/>
          <w:sz w:val="28"/>
          <w:szCs w:val="28"/>
        </w:rPr>
        <w:t xml:space="preserve"> </w:t>
      </w:r>
      <w:proofErr w:type="spellStart"/>
      <w:r>
        <w:rPr>
          <w:color w:val="000000"/>
          <w:sz w:val="28"/>
          <w:szCs w:val="28"/>
        </w:rPr>
        <w:t>yuzaga</w:t>
      </w:r>
      <w:proofErr w:type="spellEnd"/>
      <w:r>
        <w:rPr>
          <w:color w:val="000000"/>
          <w:sz w:val="28"/>
          <w:szCs w:val="28"/>
        </w:rPr>
        <w:t xml:space="preserve"> </w:t>
      </w:r>
      <w:proofErr w:type="spellStart"/>
      <w:r>
        <w:rPr>
          <w:color w:val="000000"/>
          <w:sz w:val="28"/>
          <w:szCs w:val="28"/>
        </w:rPr>
        <w:t>keladigan</w:t>
      </w:r>
      <w:proofErr w:type="spellEnd"/>
      <w:r>
        <w:rPr>
          <w:color w:val="000000"/>
          <w:sz w:val="28"/>
          <w:szCs w:val="28"/>
        </w:rPr>
        <w:t xml:space="preserve"> </w:t>
      </w:r>
      <w:proofErr w:type="spellStart"/>
      <w:r>
        <w:rPr>
          <w:color w:val="000000"/>
          <w:sz w:val="28"/>
          <w:szCs w:val="28"/>
        </w:rPr>
        <w:t>zaruriyatlar</w:t>
      </w:r>
      <w:proofErr w:type="spellEnd"/>
      <w:r>
        <w:rPr>
          <w:color w:val="000000"/>
          <w:sz w:val="28"/>
          <w:szCs w:val="28"/>
        </w:rPr>
        <w:t xml:space="preserve"> </w:t>
      </w:r>
      <w:proofErr w:type="spellStart"/>
      <w:r>
        <w:rPr>
          <w:color w:val="000000"/>
          <w:sz w:val="28"/>
          <w:szCs w:val="28"/>
        </w:rPr>
        <w:t>bilan</w:t>
      </w:r>
      <w:proofErr w:type="spellEnd"/>
      <w:r>
        <w:rPr>
          <w:color w:val="000000"/>
          <w:sz w:val="28"/>
          <w:szCs w:val="28"/>
        </w:rPr>
        <w:t xml:space="preserve"> </w:t>
      </w:r>
      <w:proofErr w:type="spellStart"/>
      <w:proofErr w:type="gramStart"/>
      <w:r>
        <w:rPr>
          <w:color w:val="000000"/>
          <w:sz w:val="28"/>
          <w:szCs w:val="28"/>
        </w:rPr>
        <w:t>bog‘</w:t>
      </w:r>
      <w:proofErr w:type="gramEnd"/>
      <w:r>
        <w:rPr>
          <w:color w:val="000000"/>
          <w:sz w:val="28"/>
          <w:szCs w:val="28"/>
        </w:rPr>
        <w:t>liqdir</w:t>
      </w:r>
      <w:proofErr w:type="spellEnd"/>
      <w:r>
        <w:rPr>
          <w:color w:val="000000"/>
          <w:sz w:val="28"/>
          <w:szCs w:val="28"/>
        </w:rPr>
        <w:t>;</w:t>
      </w:r>
    </w:p>
    <w:p w14:paraId="55DEDC8A" w14:textId="77777777" w:rsidR="00210E52" w:rsidRDefault="00210E52" w:rsidP="00210E52">
      <w:pPr>
        <w:pStyle w:val="a3"/>
        <w:ind w:left="0" w:firstLine="709"/>
        <w:jc w:val="both"/>
        <w:rPr>
          <w:color w:val="000000"/>
          <w:sz w:val="28"/>
          <w:szCs w:val="28"/>
        </w:rPr>
      </w:pPr>
      <w:r>
        <w:rPr>
          <w:color w:val="000000"/>
          <w:sz w:val="28"/>
          <w:szCs w:val="28"/>
        </w:rPr>
        <w:t xml:space="preserve">– </w:t>
      </w:r>
      <w:proofErr w:type="spellStart"/>
      <w:proofErr w:type="gramStart"/>
      <w:r>
        <w:rPr>
          <w:color w:val="000000"/>
          <w:sz w:val="28"/>
          <w:szCs w:val="28"/>
        </w:rPr>
        <w:t>ko‘</w:t>
      </w:r>
      <w:proofErr w:type="gramEnd"/>
      <w:r>
        <w:rPr>
          <w:color w:val="000000"/>
          <w:sz w:val="28"/>
          <w:szCs w:val="28"/>
        </w:rPr>
        <w:t>p</w:t>
      </w:r>
      <w:proofErr w:type="spellEnd"/>
      <w:r>
        <w:rPr>
          <w:color w:val="000000"/>
          <w:sz w:val="28"/>
          <w:szCs w:val="28"/>
        </w:rPr>
        <w:t xml:space="preserve"> </w:t>
      </w:r>
      <w:proofErr w:type="spellStart"/>
      <w:r>
        <w:rPr>
          <w:color w:val="000000"/>
          <w:sz w:val="28"/>
          <w:szCs w:val="28"/>
        </w:rPr>
        <w:t>hollarda</w:t>
      </w:r>
      <w:proofErr w:type="spellEnd"/>
      <w:r>
        <w:rPr>
          <w:color w:val="000000"/>
          <w:sz w:val="28"/>
          <w:szCs w:val="28"/>
        </w:rPr>
        <w:t xml:space="preserve"> </w:t>
      </w:r>
      <w:proofErr w:type="spellStart"/>
      <w:r>
        <w:rPr>
          <w:color w:val="000000"/>
          <w:sz w:val="28"/>
          <w:szCs w:val="28"/>
        </w:rPr>
        <w:t>ilmiy</w:t>
      </w:r>
      <w:proofErr w:type="spellEnd"/>
      <w:r>
        <w:rPr>
          <w:color w:val="000000"/>
          <w:sz w:val="28"/>
          <w:szCs w:val="28"/>
        </w:rPr>
        <w:t xml:space="preserve"> </w:t>
      </w:r>
      <w:proofErr w:type="spellStart"/>
      <w:r>
        <w:rPr>
          <w:color w:val="000000"/>
          <w:sz w:val="28"/>
          <w:szCs w:val="28"/>
        </w:rPr>
        <w:t>g‘oya</w:t>
      </w:r>
      <w:proofErr w:type="spellEnd"/>
      <w:r>
        <w:rPr>
          <w:color w:val="000000"/>
          <w:sz w:val="28"/>
          <w:szCs w:val="28"/>
        </w:rPr>
        <w:t xml:space="preserve"> </w:t>
      </w:r>
      <w:proofErr w:type="spellStart"/>
      <w:r>
        <w:rPr>
          <w:color w:val="000000"/>
          <w:sz w:val="28"/>
          <w:szCs w:val="28"/>
        </w:rPr>
        <w:t>va</w:t>
      </w:r>
      <w:proofErr w:type="spellEnd"/>
      <w:r>
        <w:rPr>
          <w:color w:val="000000"/>
          <w:sz w:val="28"/>
          <w:szCs w:val="28"/>
        </w:rPr>
        <w:t xml:space="preserve"> </w:t>
      </w:r>
      <w:proofErr w:type="spellStart"/>
      <w:r>
        <w:rPr>
          <w:color w:val="000000"/>
          <w:sz w:val="28"/>
          <w:szCs w:val="28"/>
        </w:rPr>
        <w:t>kashfiyotlar</w:t>
      </w:r>
      <w:proofErr w:type="spellEnd"/>
      <w:r>
        <w:rPr>
          <w:color w:val="000000"/>
          <w:sz w:val="28"/>
          <w:szCs w:val="28"/>
        </w:rPr>
        <w:t xml:space="preserve"> </w:t>
      </w:r>
      <w:proofErr w:type="spellStart"/>
      <w:r>
        <w:rPr>
          <w:color w:val="000000"/>
          <w:sz w:val="28"/>
          <w:szCs w:val="28"/>
        </w:rPr>
        <w:t>o‘z</w:t>
      </w:r>
      <w:proofErr w:type="spellEnd"/>
      <w:r>
        <w:rPr>
          <w:color w:val="000000"/>
          <w:sz w:val="28"/>
          <w:szCs w:val="28"/>
        </w:rPr>
        <w:t xml:space="preserve"> </w:t>
      </w:r>
      <w:proofErr w:type="spellStart"/>
      <w:r>
        <w:rPr>
          <w:color w:val="000000"/>
          <w:sz w:val="28"/>
          <w:szCs w:val="28"/>
        </w:rPr>
        <w:t>davridan</w:t>
      </w:r>
      <w:proofErr w:type="spellEnd"/>
      <w:r>
        <w:rPr>
          <w:color w:val="000000"/>
          <w:sz w:val="28"/>
          <w:szCs w:val="28"/>
        </w:rPr>
        <w:t xml:space="preserve"> </w:t>
      </w:r>
      <w:proofErr w:type="spellStart"/>
      <w:r>
        <w:rPr>
          <w:color w:val="000000"/>
          <w:sz w:val="28"/>
          <w:szCs w:val="28"/>
        </w:rPr>
        <w:t>ilgarilab</w:t>
      </w:r>
      <w:proofErr w:type="spellEnd"/>
      <w:r>
        <w:rPr>
          <w:color w:val="000000"/>
          <w:sz w:val="28"/>
          <w:szCs w:val="28"/>
        </w:rPr>
        <w:t xml:space="preserve"> </w:t>
      </w:r>
      <w:proofErr w:type="spellStart"/>
      <w:r>
        <w:rPr>
          <w:color w:val="000000"/>
          <w:sz w:val="28"/>
          <w:szCs w:val="28"/>
        </w:rPr>
        <w:t>ketadi</w:t>
      </w:r>
      <w:proofErr w:type="spellEnd"/>
      <w:r>
        <w:rPr>
          <w:color w:val="000000"/>
          <w:sz w:val="28"/>
          <w:szCs w:val="28"/>
        </w:rPr>
        <w:t xml:space="preserve">, </w:t>
      </w:r>
      <w:proofErr w:type="spellStart"/>
      <w:r>
        <w:rPr>
          <w:color w:val="000000"/>
          <w:sz w:val="28"/>
          <w:szCs w:val="28"/>
        </w:rPr>
        <w:t>natijada</w:t>
      </w:r>
      <w:proofErr w:type="spellEnd"/>
      <w:r>
        <w:rPr>
          <w:color w:val="000000"/>
          <w:sz w:val="28"/>
          <w:szCs w:val="28"/>
        </w:rPr>
        <w:t xml:space="preserve"> </w:t>
      </w:r>
      <w:proofErr w:type="spellStart"/>
      <w:r>
        <w:rPr>
          <w:color w:val="000000"/>
          <w:sz w:val="28"/>
          <w:szCs w:val="28"/>
        </w:rPr>
        <w:t>ular</w:t>
      </w:r>
      <w:proofErr w:type="spellEnd"/>
      <w:r>
        <w:rPr>
          <w:color w:val="000000"/>
          <w:sz w:val="28"/>
          <w:szCs w:val="28"/>
        </w:rPr>
        <w:t xml:space="preserve"> </w:t>
      </w:r>
      <w:proofErr w:type="spellStart"/>
      <w:r>
        <w:rPr>
          <w:color w:val="000000"/>
          <w:sz w:val="28"/>
          <w:szCs w:val="28"/>
        </w:rPr>
        <w:t>jamoatchilik</w:t>
      </w:r>
      <w:proofErr w:type="spellEnd"/>
      <w:r>
        <w:rPr>
          <w:color w:val="000000"/>
          <w:sz w:val="28"/>
          <w:szCs w:val="28"/>
        </w:rPr>
        <w:t xml:space="preserve"> </w:t>
      </w:r>
      <w:proofErr w:type="spellStart"/>
      <w:r>
        <w:rPr>
          <w:color w:val="000000"/>
          <w:sz w:val="28"/>
          <w:szCs w:val="28"/>
        </w:rPr>
        <w:t>tomonidan</w:t>
      </w:r>
      <w:proofErr w:type="spellEnd"/>
      <w:r>
        <w:rPr>
          <w:color w:val="000000"/>
          <w:sz w:val="28"/>
          <w:szCs w:val="28"/>
        </w:rPr>
        <w:t xml:space="preserve"> </w:t>
      </w:r>
      <w:proofErr w:type="spellStart"/>
      <w:r>
        <w:rPr>
          <w:color w:val="000000"/>
          <w:sz w:val="28"/>
          <w:szCs w:val="28"/>
        </w:rPr>
        <w:t>bir</w:t>
      </w:r>
      <w:proofErr w:type="spellEnd"/>
      <w:r>
        <w:rPr>
          <w:color w:val="000000"/>
          <w:sz w:val="28"/>
          <w:szCs w:val="28"/>
        </w:rPr>
        <w:t xml:space="preserve"> </w:t>
      </w:r>
      <w:proofErr w:type="spellStart"/>
      <w:r>
        <w:rPr>
          <w:color w:val="000000"/>
          <w:sz w:val="28"/>
          <w:szCs w:val="28"/>
        </w:rPr>
        <w:t>necha</w:t>
      </w:r>
      <w:proofErr w:type="spellEnd"/>
      <w:r>
        <w:rPr>
          <w:color w:val="000000"/>
          <w:sz w:val="28"/>
          <w:szCs w:val="28"/>
        </w:rPr>
        <w:t xml:space="preserve"> </w:t>
      </w:r>
      <w:proofErr w:type="spellStart"/>
      <w:r>
        <w:rPr>
          <w:color w:val="000000"/>
          <w:sz w:val="28"/>
          <w:szCs w:val="28"/>
        </w:rPr>
        <w:t>o‘n</w:t>
      </w:r>
      <w:proofErr w:type="spellEnd"/>
      <w:r>
        <w:rPr>
          <w:color w:val="000000"/>
          <w:sz w:val="28"/>
          <w:szCs w:val="28"/>
        </w:rPr>
        <w:t xml:space="preserve"> </w:t>
      </w:r>
      <w:proofErr w:type="spellStart"/>
      <w:r>
        <w:rPr>
          <w:color w:val="000000"/>
          <w:sz w:val="28"/>
          <w:szCs w:val="28"/>
        </w:rPr>
        <w:t>yilliklardan</w:t>
      </w:r>
      <w:proofErr w:type="spellEnd"/>
      <w:r>
        <w:rPr>
          <w:color w:val="000000"/>
          <w:sz w:val="28"/>
          <w:szCs w:val="28"/>
        </w:rPr>
        <w:t xml:space="preserve"> </w:t>
      </w:r>
      <w:proofErr w:type="spellStart"/>
      <w:r>
        <w:rPr>
          <w:color w:val="000000"/>
          <w:sz w:val="28"/>
          <w:szCs w:val="28"/>
        </w:rPr>
        <w:t>so‘ng</w:t>
      </w:r>
      <w:proofErr w:type="spellEnd"/>
      <w:r>
        <w:rPr>
          <w:color w:val="000000"/>
          <w:sz w:val="28"/>
          <w:szCs w:val="28"/>
        </w:rPr>
        <w:t xml:space="preserve"> tan </w:t>
      </w:r>
      <w:proofErr w:type="spellStart"/>
      <w:r>
        <w:rPr>
          <w:color w:val="000000"/>
          <w:sz w:val="28"/>
          <w:szCs w:val="28"/>
        </w:rPr>
        <w:t>olinadi</w:t>
      </w:r>
      <w:proofErr w:type="spellEnd"/>
      <w:r>
        <w:rPr>
          <w:color w:val="000000"/>
          <w:sz w:val="28"/>
          <w:szCs w:val="28"/>
        </w:rPr>
        <w:t xml:space="preserve"> </w:t>
      </w:r>
      <w:proofErr w:type="spellStart"/>
      <w:r>
        <w:rPr>
          <w:color w:val="000000"/>
          <w:sz w:val="28"/>
          <w:szCs w:val="28"/>
        </w:rPr>
        <w:t>va</w:t>
      </w:r>
      <w:proofErr w:type="spellEnd"/>
      <w:r>
        <w:rPr>
          <w:color w:val="000000"/>
          <w:sz w:val="28"/>
          <w:szCs w:val="28"/>
        </w:rPr>
        <w:t xml:space="preserve"> </w:t>
      </w:r>
      <w:proofErr w:type="spellStart"/>
      <w:r>
        <w:rPr>
          <w:color w:val="000000"/>
          <w:sz w:val="28"/>
          <w:szCs w:val="28"/>
        </w:rPr>
        <w:t>ko‘plab</w:t>
      </w:r>
      <w:proofErr w:type="spellEnd"/>
      <w:r>
        <w:rPr>
          <w:color w:val="000000"/>
          <w:sz w:val="28"/>
          <w:szCs w:val="28"/>
        </w:rPr>
        <w:t xml:space="preserve"> </w:t>
      </w:r>
      <w:proofErr w:type="spellStart"/>
      <w:r>
        <w:rPr>
          <w:color w:val="000000"/>
          <w:sz w:val="28"/>
          <w:szCs w:val="28"/>
        </w:rPr>
        <w:t>etakchi</w:t>
      </w:r>
      <w:proofErr w:type="spellEnd"/>
      <w:r>
        <w:rPr>
          <w:color w:val="000000"/>
          <w:sz w:val="28"/>
          <w:szCs w:val="28"/>
        </w:rPr>
        <w:t xml:space="preserve"> </w:t>
      </w:r>
      <w:proofErr w:type="spellStart"/>
      <w:r>
        <w:rPr>
          <w:color w:val="000000"/>
          <w:sz w:val="28"/>
          <w:szCs w:val="28"/>
        </w:rPr>
        <w:t>olimlar</w:t>
      </w:r>
      <w:proofErr w:type="spellEnd"/>
      <w:r>
        <w:rPr>
          <w:color w:val="000000"/>
          <w:sz w:val="28"/>
          <w:szCs w:val="28"/>
        </w:rPr>
        <w:t xml:space="preserve"> </w:t>
      </w:r>
      <w:proofErr w:type="spellStart"/>
      <w:r>
        <w:rPr>
          <w:color w:val="000000"/>
          <w:sz w:val="28"/>
          <w:szCs w:val="28"/>
        </w:rPr>
        <w:t>o‘limidan</w:t>
      </w:r>
      <w:proofErr w:type="spellEnd"/>
      <w:r>
        <w:rPr>
          <w:color w:val="000000"/>
          <w:sz w:val="28"/>
          <w:szCs w:val="28"/>
        </w:rPr>
        <w:t xml:space="preserve"> </w:t>
      </w:r>
      <w:proofErr w:type="spellStart"/>
      <w:r>
        <w:rPr>
          <w:color w:val="000000"/>
          <w:sz w:val="28"/>
          <w:szCs w:val="28"/>
        </w:rPr>
        <w:t>so‘nggina</w:t>
      </w:r>
      <w:proofErr w:type="spellEnd"/>
      <w:r>
        <w:rPr>
          <w:color w:val="000000"/>
          <w:sz w:val="28"/>
          <w:szCs w:val="28"/>
        </w:rPr>
        <w:t xml:space="preserve"> </w:t>
      </w:r>
      <w:proofErr w:type="spellStart"/>
      <w:r>
        <w:rPr>
          <w:color w:val="000000"/>
          <w:sz w:val="28"/>
          <w:szCs w:val="28"/>
        </w:rPr>
        <w:t>shon-shuhratga</w:t>
      </w:r>
      <w:proofErr w:type="spellEnd"/>
      <w:r>
        <w:rPr>
          <w:color w:val="000000"/>
          <w:sz w:val="28"/>
          <w:szCs w:val="28"/>
        </w:rPr>
        <w:t xml:space="preserve"> </w:t>
      </w:r>
      <w:proofErr w:type="spellStart"/>
      <w:r>
        <w:rPr>
          <w:color w:val="000000"/>
          <w:sz w:val="28"/>
          <w:szCs w:val="28"/>
        </w:rPr>
        <w:t>erishadilar</w:t>
      </w:r>
      <w:proofErr w:type="spellEnd"/>
      <w:r>
        <w:rPr>
          <w:color w:val="000000"/>
          <w:sz w:val="28"/>
          <w:szCs w:val="28"/>
        </w:rPr>
        <w:t>.</w:t>
      </w:r>
    </w:p>
    <w:p w14:paraId="61BF8B46" w14:textId="77777777" w:rsidR="00210E52" w:rsidRDefault="00210E52" w:rsidP="00210E52">
      <w:pPr>
        <w:pStyle w:val="a3"/>
        <w:ind w:left="0"/>
        <w:jc w:val="both"/>
        <w:rPr>
          <w:color w:val="000000"/>
          <w:sz w:val="28"/>
          <w:szCs w:val="28"/>
        </w:rPr>
      </w:pPr>
      <w:proofErr w:type="spellStart"/>
      <w:r>
        <w:rPr>
          <w:color w:val="000000"/>
          <w:sz w:val="28"/>
          <w:szCs w:val="28"/>
        </w:rPr>
        <w:t>Ilmiy</w:t>
      </w:r>
      <w:proofErr w:type="spellEnd"/>
      <w:r>
        <w:rPr>
          <w:color w:val="000000"/>
          <w:sz w:val="28"/>
          <w:szCs w:val="28"/>
        </w:rPr>
        <w:t xml:space="preserve"> </w:t>
      </w:r>
      <w:proofErr w:type="spellStart"/>
      <w:r>
        <w:rPr>
          <w:color w:val="000000"/>
          <w:sz w:val="28"/>
          <w:szCs w:val="28"/>
        </w:rPr>
        <w:t>tadqiqot</w:t>
      </w:r>
      <w:proofErr w:type="spellEnd"/>
      <w:r>
        <w:rPr>
          <w:color w:val="000000"/>
          <w:sz w:val="28"/>
          <w:szCs w:val="28"/>
        </w:rPr>
        <w:t xml:space="preserve"> </w:t>
      </w:r>
      <w:proofErr w:type="spellStart"/>
      <w:r>
        <w:rPr>
          <w:color w:val="000000"/>
          <w:sz w:val="28"/>
          <w:szCs w:val="28"/>
        </w:rPr>
        <w:t>intuitiv</w:t>
      </w:r>
      <w:proofErr w:type="spellEnd"/>
      <w:r>
        <w:rPr>
          <w:color w:val="000000"/>
          <w:sz w:val="28"/>
          <w:szCs w:val="28"/>
        </w:rPr>
        <w:t xml:space="preserve"> </w:t>
      </w:r>
      <w:proofErr w:type="spellStart"/>
      <w:r>
        <w:rPr>
          <w:color w:val="000000"/>
          <w:sz w:val="28"/>
          <w:szCs w:val="28"/>
        </w:rPr>
        <w:t>bilimdan</w:t>
      </w:r>
      <w:proofErr w:type="spellEnd"/>
      <w:r>
        <w:rPr>
          <w:color w:val="000000"/>
          <w:sz w:val="28"/>
          <w:szCs w:val="28"/>
        </w:rPr>
        <w:t xml:space="preserve"> </w:t>
      </w:r>
      <w:proofErr w:type="spellStart"/>
      <w:r>
        <w:rPr>
          <w:color w:val="000000"/>
          <w:sz w:val="28"/>
          <w:szCs w:val="28"/>
        </w:rPr>
        <w:t>foydalanish</w:t>
      </w:r>
      <w:proofErr w:type="spellEnd"/>
      <w:r>
        <w:rPr>
          <w:color w:val="000000"/>
          <w:sz w:val="28"/>
          <w:szCs w:val="28"/>
        </w:rPr>
        <w:t xml:space="preserve"> </w:t>
      </w:r>
      <w:proofErr w:type="spellStart"/>
      <w:r>
        <w:rPr>
          <w:color w:val="000000"/>
          <w:sz w:val="28"/>
          <w:szCs w:val="28"/>
        </w:rPr>
        <w:t>zaruriyatini</w:t>
      </w:r>
      <w:proofErr w:type="spellEnd"/>
      <w:r>
        <w:rPr>
          <w:color w:val="000000"/>
          <w:sz w:val="28"/>
          <w:szCs w:val="28"/>
        </w:rPr>
        <w:t xml:space="preserve"> </w:t>
      </w:r>
      <w:proofErr w:type="spellStart"/>
      <w:r>
        <w:rPr>
          <w:color w:val="000000"/>
          <w:sz w:val="28"/>
          <w:szCs w:val="28"/>
        </w:rPr>
        <w:t>anglatadi</w:t>
      </w:r>
      <w:proofErr w:type="spellEnd"/>
      <w:r>
        <w:rPr>
          <w:color w:val="000000"/>
          <w:sz w:val="28"/>
          <w:szCs w:val="28"/>
        </w:rPr>
        <w:t xml:space="preserve">. </w:t>
      </w:r>
      <w:proofErr w:type="spellStart"/>
      <w:r>
        <w:rPr>
          <w:color w:val="000000"/>
          <w:sz w:val="28"/>
          <w:szCs w:val="28"/>
        </w:rPr>
        <w:t>Ilmiy</w:t>
      </w:r>
      <w:proofErr w:type="spellEnd"/>
      <w:r>
        <w:rPr>
          <w:color w:val="000000"/>
          <w:sz w:val="28"/>
          <w:szCs w:val="28"/>
        </w:rPr>
        <w:t xml:space="preserve"> </w:t>
      </w:r>
      <w:proofErr w:type="spellStart"/>
      <w:r>
        <w:rPr>
          <w:color w:val="000000"/>
          <w:sz w:val="28"/>
          <w:szCs w:val="28"/>
        </w:rPr>
        <w:t>tadqiqotning</w:t>
      </w:r>
      <w:proofErr w:type="spellEnd"/>
      <w:r>
        <w:rPr>
          <w:color w:val="000000"/>
          <w:sz w:val="28"/>
          <w:szCs w:val="28"/>
        </w:rPr>
        <w:t xml:space="preserve"> </w:t>
      </w:r>
      <w:proofErr w:type="spellStart"/>
      <w:r>
        <w:rPr>
          <w:color w:val="000000"/>
          <w:sz w:val="28"/>
          <w:szCs w:val="28"/>
        </w:rPr>
        <w:t>natijasi</w:t>
      </w:r>
      <w:proofErr w:type="spellEnd"/>
      <w:r>
        <w:rPr>
          <w:color w:val="000000"/>
          <w:sz w:val="28"/>
          <w:szCs w:val="28"/>
        </w:rPr>
        <w:t xml:space="preserve"> </w:t>
      </w:r>
      <w:proofErr w:type="spellStart"/>
      <w:r>
        <w:rPr>
          <w:color w:val="000000"/>
          <w:sz w:val="28"/>
          <w:szCs w:val="28"/>
        </w:rPr>
        <w:t>prinsipial</w:t>
      </w:r>
      <w:proofErr w:type="spellEnd"/>
      <w:r>
        <w:rPr>
          <w:color w:val="000000"/>
          <w:sz w:val="28"/>
          <w:szCs w:val="28"/>
        </w:rPr>
        <w:t xml:space="preserve"> </w:t>
      </w:r>
      <w:proofErr w:type="spellStart"/>
      <w:r>
        <w:rPr>
          <w:color w:val="000000"/>
          <w:sz w:val="28"/>
          <w:szCs w:val="28"/>
        </w:rPr>
        <w:t>jihatdan</w:t>
      </w:r>
      <w:proofErr w:type="spellEnd"/>
      <w:r>
        <w:rPr>
          <w:color w:val="000000"/>
          <w:sz w:val="28"/>
          <w:szCs w:val="28"/>
        </w:rPr>
        <w:t xml:space="preserve"> </w:t>
      </w:r>
      <w:proofErr w:type="spellStart"/>
      <w:r>
        <w:rPr>
          <w:color w:val="000000"/>
          <w:sz w:val="28"/>
          <w:szCs w:val="28"/>
        </w:rPr>
        <w:t>inson</w:t>
      </w:r>
      <w:proofErr w:type="spellEnd"/>
      <w:r>
        <w:rPr>
          <w:color w:val="000000"/>
          <w:sz w:val="28"/>
          <w:szCs w:val="28"/>
        </w:rPr>
        <w:t xml:space="preserve"> </w:t>
      </w:r>
      <w:proofErr w:type="spellStart"/>
      <w:r>
        <w:rPr>
          <w:color w:val="000000"/>
          <w:sz w:val="28"/>
          <w:szCs w:val="28"/>
        </w:rPr>
        <w:t>bilish</w:t>
      </w:r>
      <w:proofErr w:type="spellEnd"/>
      <w:r>
        <w:rPr>
          <w:color w:val="000000"/>
          <w:sz w:val="28"/>
          <w:szCs w:val="28"/>
        </w:rPr>
        <w:t xml:space="preserve"> </w:t>
      </w:r>
      <w:proofErr w:type="spellStart"/>
      <w:r>
        <w:rPr>
          <w:color w:val="000000"/>
          <w:sz w:val="28"/>
          <w:szCs w:val="28"/>
        </w:rPr>
        <w:t>jarayonining</w:t>
      </w:r>
      <w:proofErr w:type="spellEnd"/>
      <w:r>
        <w:rPr>
          <w:color w:val="000000"/>
          <w:sz w:val="28"/>
          <w:szCs w:val="28"/>
        </w:rPr>
        <w:t xml:space="preserve"> </w:t>
      </w:r>
      <w:proofErr w:type="spellStart"/>
      <w:r>
        <w:rPr>
          <w:color w:val="000000"/>
          <w:sz w:val="28"/>
          <w:szCs w:val="28"/>
        </w:rPr>
        <w:t>butun</w:t>
      </w:r>
      <w:proofErr w:type="spellEnd"/>
      <w:r>
        <w:rPr>
          <w:color w:val="000000"/>
          <w:sz w:val="28"/>
          <w:szCs w:val="28"/>
        </w:rPr>
        <w:t xml:space="preserve"> </w:t>
      </w:r>
      <w:proofErr w:type="spellStart"/>
      <w:r>
        <w:rPr>
          <w:color w:val="000000"/>
          <w:sz w:val="28"/>
          <w:szCs w:val="28"/>
        </w:rPr>
        <w:t>tarixi</w:t>
      </w:r>
      <w:proofErr w:type="spellEnd"/>
      <w:r>
        <w:rPr>
          <w:color w:val="000000"/>
          <w:sz w:val="28"/>
          <w:szCs w:val="28"/>
        </w:rPr>
        <w:t xml:space="preserve"> </w:t>
      </w:r>
      <w:proofErr w:type="spellStart"/>
      <w:r>
        <w:rPr>
          <w:color w:val="000000"/>
          <w:sz w:val="28"/>
          <w:szCs w:val="28"/>
        </w:rPr>
        <w:t>kontekstidagi</w:t>
      </w:r>
      <w:proofErr w:type="spellEnd"/>
      <w:r>
        <w:rPr>
          <w:color w:val="000000"/>
          <w:sz w:val="28"/>
          <w:szCs w:val="28"/>
        </w:rPr>
        <w:t xml:space="preserve"> </w:t>
      </w:r>
      <w:proofErr w:type="spellStart"/>
      <w:r>
        <w:rPr>
          <w:color w:val="000000"/>
          <w:sz w:val="28"/>
          <w:szCs w:val="28"/>
        </w:rPr>
        <w:t>ob’ektiv</w:t>
      </w:r>
      <w:proofErr w:type="spellEnd"/>
      <w:r>
        <w:rPr>
          <w:color w:val="000000"/>
          <w:sz w:val="28"/>
          <w:szCs w:val="28"/>
        </w:rPr>
        <w:t xml:space="preserve">, </w:t>
      </w:r>
      <w:proofErr w:type="spellStart"/>
      <w:r>
        <w:rPr>
          <w:color w:val="000000"/>
          <w:sz w:val="28"/>
          <w:szCs w:val="28"/>
        </w:rPr>
        <w:t>yangi</w:t>
      </w:r>
      <w:proofErr w:type="spellEnd"/>
      <w:r>
        <w:rPr>
          <w:color w:val="000000"/>
          <w:sz w:val="28"/>
          <w:szCs w:val="28"/>
        </w:rPr>
        <w:t xml:space="preserve"> </w:t>
      </w:r>
      <w:proofErr w:type="spellStart"/>
      <w:r>
        <w:rPr>
          <w:color w:val="000000"/>
          <w:sz w:val="28"/>
          <w:szCs w:val="28"/>
        </w:rPr>
        <w:t>bilim</w:t>
      </w:r>
      <w:proofErr w:type="spellEnd"/>
      <w:r>
        <w:rPr>
          <w:color w:val="000000"/>
          <w:sz w:val="28"/>
          <w:szCs w:val="28"/>
        </w:rPr>
        <w:t xml:space="preserve"> </w:t>
      </w:r>
      <w:proofErr w:type="spellStart"/>
      <w:r>
        <w:rPr>
          <w:color w:val="000000"/>
          <w:sz w:val="28"/>
          <w:szCs w:val="28"/>
        </w:rPr>
        <w:t>hisoblanadi</w:t>
      </w:r>
      <w:proofErr w:type="spellEnd"/>
      <w:r>
        <w:rPr>
          <w:color w:val="000000"/>
          <w:sz w:val="28"/>
          <w:szCs w:val="28"/>
        </w:rPr>
        <w:t xml:space="preserve">. </w:t>
      </w:r>
      <w:proofErr w:type="spellStart"/>
      <w:r>
        <w:rPr>
          <w:color w:val="000000"/>
          <w:sz w:val="28"/>
          <w:szCs w:val="28"/>
        </w:rPr>
        <w:t>Ilmiy</w:t>
      </w:r>
      <w:proofErr w:type="spellEnd"/>
      <w:r>
        <w:rPr>
          <w:color w:val="000000"/>
          <w:sz w:val="28"/>
          <w:szCs w:val="28"/>
        </w:rPr>
        <w:t xml:space="preserve"> </w:t>
      </w:r>
      <w:proofErr w:type="spellStart"/>
      <w:r>
        <w:rPr>
          <w:color w:val="000000"/>
          <w:sz w:val="28"/>
          <w:szCs w:val="28"/>
        </w:rPr>
        <w:t>tadqiqot</w:t>
      </w:r>
      <w:proofErr w:type="spellEnd"/>
      <w:r>
        <w:rPr>
          <w:color w:val="000000"/>
          <w:sz w:val="28"/>
          <w:szCs w:val="28"/>
        </w:rPr>
        <w:t xml:space="preserve"> </w:t>
      </w:r>
      <w:proofErr w:type="spellStart"/>
      <w:r>
        <w:rPr>
          <w:color w:val="000000"/>
          <w:sz w:val="28"/>
          <w:szCs w:val="28"/>
        </w:rPr>
        <w:t>jarayonidagi</w:t>
      </w:r>
      <w:proofErr w:type="spellEnd"/>
      <w:r>
        <w:rPr>
          <w:color w:val="000000"/>
          <w:sz w:val="28"/>
          <w:szCs w:val="28"/>
        </w:rPr>
        <w:t xml:space="preserve"> </w:t>
      </w:r>
      <w:proofErr w:type="spellStart"/>
      <w:r>
        <w:rPr>
          <w:color w:val="000000"/>
          <w:sz w:val="28"/>
          <w:szCs w:val="28"/>
        </w:rPr>
        <w:t>takrorlanmaslik</w:t>
      </w:r>
      <w:proofErr w:type="spellEnd"/>
      <w:r>
        <w:rPr>
          <w:color w:val="000000"/>
          <w:sz w:val="28"/>
          <w:szCs w:val="28"/>
        </w:rPr>
        <w:t xml:space="preserve"> </w:t>
      </w:r>
      <w:proofErr w:type="spellStart"/>
      <w:r>
        <w:rPr>
          <w:color w:val="000000"/>
          <w:sz w:val="28"/>
          <w:szCs w:val="28"/>
        </w:rPr>
        <w:t>mezoni</w:t>
      </w:r>
      <w:proofErr w:type="spellEnd"/>
      <w:r>
        <w:rPr>
          <w:color w:val="000000"/>
          <w:sz w:val="28"/>
          <w:szCs w:val="28"/>
        </w:rPr>
        <w:t xml:space="preserve"> </w:t>
      </w:r>
      <w:proofErr w:type="spellStart"/>
      <w:r>
        <w:rPr>
          <w:color w:val="000000"/>
          <w:sz w:val="28"/>
          <w:szCs w:val="28"/>
        </w:rPr>
        <w:t>faqatgina</w:t>
      </w:r>
      <w:proofErr w:type="spellEnd"/>
      <w:r>
        <w:rPr>
          <w:color w:val="000000"/>
          <w:sz w:val="28"/>
          <w:szCs w:val="28"/>
        </w:rPr>
        <w:t xml:space="preserve"> </w:t>
      </w:r>
      <w:proofErr w:type="spellStart"/>
      <w:r>
        <w:rPr>
          <w:color w:val="000000"/>
          <w:sz w:val="28"/>
          <w:szCs w:val="28"/>
        </w:rPr>
        <w:t>ilmiy</w:t>
      </w:r>
      <w:proofErr w:type="spellEnd"/>
      <w:r>
        <w:rPr>
          <w:color w:val="000000"/>
          <w:sz w:val="28"/>
          <w:szCs w:val="28"/>
        </w:rPr>
        <w:t xml:space="preserve"> </w:t>
      </w:r>
      <w:proofErr w:type="spellStart"/>
      <w:r>
        <w:rPr>
          <w:color w:val="000000"/>
          <w:sz w:val="28"/>
          <w:szCs w:val="28"/>
        </w:rPr>
        <w:t>ijodga</w:t>
      </w:r>
      <w:proofErr w:type="spellEnd"/>
      <w:r>
        <w:rPr>
          <w:color w:val="000000"/>
          <w:sz w:val="28"/>
          <w:szCs w:val="28"/>
        </w:rPr>
        <w:t xml:space="preserve"> </w:t>
      </w:r>
      <w:proofErr w:type="spellStart"/>
      <w:proofErr w:type="gramStart"/>
      <w:r>
        <w:rPr>
          <w:color w:val="000000"/>
          <w:sz w:val="28"/>
          <w:szCs w:val="28"/>
        </w:rPr>
        <w:t>o‘</w:t>
      </w:r>
      <w:proofErr w:type="gramEnd"/>
      <w:r>
        <w:rPr>
          <w:color w:val="000000"/>
          <w:sz w:val="28"/>
          <w:szCs w:val="28"/>
        </w:rPr>
        <w:t>ziga</w:t>
      </w:r>
      <w:proofErr w:type="spellEnd"/>
      <w:r>
        <w:rPr>
          <w:color w:val="000000"/>
          <w:sz w:val="28"/>
          <w:szCs w:val="28"/>
        </w:rPr>
        <w:t xml:space="preserve"> </w:t>
      </w:r>
      <w:proofErr w:type="spellStart"/>
      <w:r>
        <w:rPr>
          <w:color w:val="000000"/>
          <w:sz w:val="28"/>
          <w:szCs w:val="28"/>
        </w:rPr>
        <w:t>taalluqli</w:t>
      </w:r>
      <w:proofErr w:type="spellEnd"/>
      <w:r>
        <w:rPr>
          <w:color w:val="000000"/>
          <w:sz w:val="28"/>
          <w:szCs w:val="28"/>
        </w:rPr>
        <w:t xml:space="preserve"> </w:t>
      </w:r>
      <w:proofErr w:type="spellStart"/>
      <w:r>
        <w:rPr>
          <w:color w:val="000000"/>
          <w:sz w:val="28"/>
          <w:szCs w:val="28"/>
        </w:rPr>
        <w:t>bo‘lib</w:t>
      </w:r>
      <w:proofErr w:type="spellEnd"/>
      <w:r>
        <w:rPr>
          <w:color w:val="000000"/>
          <w:sz w:val="28"/>
          <w:szCs w:val="28"/>
        </w:rPr>
        <w:t xml:space="preserve">, </w:t>
      </w:r>
      <w:proofErr w:type="spellStart"/>
      <w:r>
        <w:rPr>
          <w:color w:val="000000"/>
          <w:sz w:val="28"/>
          <w:szCs w:val="28"/>
        </w:rPr>
        <w:t>uning</w:t>
      </w:r>
      <w:proofErr w:type="spellEnd"/>
      <w:r>
        <w:rPr>
          <w:color w:val="000000"/>
          <w:sz w:val="28"/>
          <w:szCs w:val="28"/>
        </w:rPr>
        <w:t xml:space="preserve"> </w:t>
      </w:r>
      <w:proofErr w:type="spellStart"/>
      <w:r>
        <w:rPr>
          <w:color w:val="000000"/>
          <w:sz w:val="28"/>
          <w:szCs w:val="28"/>
        </w:rPr>
        <w:t>natijasiga</w:t>
      </w:r>
      <w:proofErr w:type="spellEnd"/>
      <w:r>
        <w:rPr>
          <w:color w:val="000000"/>
          <w:sz w:val="28"/>
          <w:szCs w:val="28"/>
        </w:rPr>
        <w:t xml:space="preserve"> </w:t>
      </w:r>
      <w:proofErr w:type="spellStart"/>
      <w:r>
        <w:rPr>
          <w:color w:val="000000"/>
          <w:sz w:val="28"/>
          <w:szCs w:val="28"/>
        </w:rPr>
        <w:t>ta’sir</w:t>
      </w:r>
      <w:proofErr w:type="spellEnd"/>
      <w:r>
        <w:rPr>
          <w:color w:val="000000"/>
          <w:sz w:val="28"/>
          <w:szCs w:val="28"/>
        </w:rPr>
        <w:t xml:space="preserve"> </w:t>
      </w:r>
      <w:proofErr w:type="spellStart"/>
      <w:r>
        <w:rPr>
          <w:color w:val="000000"/>
          <w:sz w:val="28"/>
          <w:szCs w:val="28"/>
        </w:rPr>
        <w:t>etmaydi</w:t>
      </w:r>
      <w:proofErr w:type="spellEnd"/>
      <w:r>
        <w:rPr>
          <w:color w:val="000000"/>
          <w:sz w:val="28"/>
          <w:szCs w:val="28"/>
        </w:rPr>
        <w:t xml:space="preserve">. </w:t>
      </w:r>
    </w:p>
    <w:p w14:paraId="0C4EE0E9" w14:textId="77777777" w:rsidR="00210E52" w:rsidRDefault="00210E52" w:rsidP="00210E52">
      <w:pPr>
        <w:pStyle w:val="a3"/>
        <w:ind w:left="0" w:firstLine="708"/>
        <w:jc w:val="both"/>
        <w:rPr>
          <w:color w:val="000000"/>
          <w:sz w:val="28"/>
          <w:szCs w:val="28"/>
        </w:rPr>
      </w:pPr>
      <w:proofErr w:type="spellStart"/>
      <w:r>
        <w:rPr>
          <w:color w:val="000000"/>
          <w:sz w:val="28"/>
          <w:szCs w:val="28"/>
        </w:rPr>
        <w:t>Ilmiy</w:t>
      </w:r>
      <w:proofErr w:type="spellEnd"/>
      <w:r>
        <w:rPr>
          <w:color w:val="000000"/>
          <w:sz w:val="28"/>
          <w:szCs w:val="28"/>
        </w:rPr>
        <w:t xml:space="preserve"> </w:t>
      </w:r>
      <w:proofErr w:type="spellStart"/>
      <w:r>
        <w:rPr>
          <w:color w:val="000000"/>
          <w:sz w:val="28"/>
          <w:szCs w:val="28"/>
        </w:rPr>
        <w:t>tadqiqot</w:t>
      </w:r>
      <w:proofErr w:type="spellEnd"/>
      <w:r>
        <w:rPr>
          <w:color w:val="000000"/>
          <w:sz w:val="28"/>
          <w:szCs w:val="28"/>
        </w:rPr>
        <w:t xml:space="preserve"> – </w:t>
      </w:r>
      <w:proofErr w:type="spellStart"/>
      <w:r>
        <w:rPr>
          <w:color w:val="000000"/>
          <w:sz w:val="28"/>
          <w:szCs w:val="28"/>
        </w:rPr>
        <w:t>betakrorligi</w:t>
      </w:r>
      <w:proofErr w:type="spellEnd"/>
      <w:r>
        <w:rPr>
          <w:color w:val="000000"/>
          <w:sz w:val="28"/>
          <w:szCs w:val="28"/>
        </w:rPr>
        <w:t xml:space="preserve">, </w:t>
      </w:r>
      <w:proofErr w:type="spellStart"/>
      <w:r>
        <w:rPr>
          <w:color w:val="000000"/>
          <w:sz w:val="28"/>
          <w:szCs w:val="28"/>
        </w:rPr>
        <w:t>mohiyatan</w:t>
      </w:r>
      <w:proofErr w:type="spellEnd"/>
      <w:r>
        <w:rPr>
          <w:color w:val="000000"/>
          <w:sz w:val="28"/>
          <w:szCs w:val="28"/>
        </w:rPr>
        <w:t xml:space="preserve"> </w:t>
      </w:r>
      <w:proofErr w:type="spellStart"/>
      <w:r>
        <w:rPr>
          <w:color w:val="000000"/>
          <w:sz w:val="28"/>
          <w:szCs w:val="28"/>
        </w:rPr>
        <w:t>yangi</w:t>
      </w:r>
      <w:proofErr w:type="spellEnd"/>
      <w:r>
        <w:rPr>
          <w:color w:val="000000"/>
          <w:sz w:val="28"/>
          <w:szCs w:val="28"/>
        </w:rPr>
        <w:t xml:space="preserve"> </w:t>
      </w:r>
      <w:proofErr w:type="spellStart"/>
      <w:r>
        <w:rPr>
          <w:color w:val="000000"/>
          <w:sz w:val="28"/>
          <w:szCs w:val="28"/>
        </w:rPr>
        <w:t>bilimlarga</w:t>
      </w:r>
      <w:proofErr w:type="spellEnd"/>
      <w:r>
        <w:rPr>
          <w:color w:val="000000"/>
          <w:sz w:val="28"/>
          <w:szCs w:val="28"/>
        </w:rPr>
        <w:t xml:space="preserve"> </w:t>
      </w:r>
      <w:proofErr w:type="spellStart"/>
      <w:r>
        <w:rPr>
          <w:color w:val="000000"/>
          <w:sz w:val="28"/>
          <w:szCs w:val="28"/>
        </w:rPr>
        <w:t>erishish</w:t>
      </w:r>
      <w:proofErr w:type="spellEnd"/>
      <w:r>
        <w:rPr>
          <w:color w:val="000000"/>
          <w:sz w:val="28"/>
          <w:szCs w:val="28"/>
        </w:rPr>
        <w:t xml:space="preserve"> </w:t>
      </w:r>
      <w:proofErr w:type="spellStart"/>
      <w:r>
        <w:rPr>
          <w:color w:val="000000"/>
          <w:sz w:val="28"/>
          <w:szCs w:val="28"/>
        </w:rPr>
        <w:t>vositalarining</w:t>
      </w:r>
      <w:proofErr w:type="spellEnd"/>
      <w:r>
        <w:rPr>
          <w:color w:val="000000"/>
          <w:sz w:val="28"/>
          <w:szCs w:val="28"/>
        </w:rPr>
        <w:t xml:space="preserve"> </w:t>
      </w:r>
      <w:proofErr w:type="spellStart"/>
      <w:proofErr w:type="gramStart"/>
      <w:r>
        <w:rPr>
          <w:color w:val="000000"/>
          <w:sz w:val="28"/>
          <w:szCs w:val="28"/>
        </w:rPr>
        <w:t>o‘</w:t>
      </w:r>
      <w:proofErr w:type="gramEnd"/>
      <w:r>
        <w:rPr>
          <w:color w:val="000000"/>
          <w:sz w:val="28"/>
          <w:szCs w:val="28"/>
        </w:rPr>
        <w:t>ziga</w:t>
      </w:r>
      <w:proofErr w:type="spellEnd"/>
      <w:r>
        <w:rPr>
          <w:color w:val="000000"/>
          <w:sz w:val="28"/>
          <w:szCs w:val="28"/>
        </w:rPr>
        <w:t xml:space="preserve"> </w:t>
      </w:r>
      <w:proofErr w:type="spellStart"/>
      <w:r>
        <w:rPr>
          <w:color w:val="000000"/>
          <w:sz w:val="28"/>
          <w:szCs w:val="28"/>
        </w:rPr>
        <w:t>xosligi</w:t>
      </w:r>
      <w:proofErr w:type="spellEnd"/>
      <w:r>
        <w:rPr>
          <w:color w:val="000000"/>
          <w:sz w:val="28"/>
          <w:szCs w:val="28"/>
        </w:rPr>
        <w:t xml:space="preserve"> </w:t>
      </w:r>
      <w:proofErr w:type="spellStart"/>
      <w:r>
        <w:rPr>
          <w:color w:val="000000"/>
          <w:sz w:val="28"/>
          <w:szCs w:val="28"/>
        </w:rPr>
        <w:t>hamda</w:t>
      </w:r>
      <w:proofErr w:type="spellEnd"/>
      <w:r>
        <w:rPr>
          <w:color w:val="000000"/>
          <w:sz w:val="28"/>
          <w:szCs w:val="28"/>
        </w:rPr>
        <w:t xml:space="preserve"> </w:t>
      </w:r>
      <w:proofErr w:type="spellStart"/>
      <w:r>
        <w:rPr>
          <w:color w:val="000000"/>
          <w:sz w:val="28"/>
          <w:szCs w:val="28"/>
        </w:rPr>
        <w:t>natijalarning</w:t>
      </w:r>
      <w:proofErr w:type="spellEnd"/>
      <w:r>
        <w:rPr>
          <w:color w:val="000000"/>
          <w:sz w:val="28"/>
          <w:szCs w:val="28"/>
        </w:rPr>
        <w:t xml:space="preserve"> </w:t>
      </w:r>
      <w:proofErr w:type="spellStart"/>
      <w:r>
        <w:rPr>
          <w:color w:val="000000"/>
          <w:sz w:val="28"/>
          <w:szCs w:val="28"/>
        </w:rPr>
        <w:t>takrorlanishi</w:t>
      </w:r>
      <w:proofErr w:type="spellEnd"/>
      <w:r>
        <w:rPr>
          <w:color w:val="000000"/>
          <w:sz w:val="28"/>
          <w:szCs w:val="28"/>
        </w:rPr>
        <w:t xml:space="preserve"> </w:t>
      </w:r>
      <w:proofErr w:type="spellStart"/>
      <w:r>
        <w:rPr>
          <w:color w:val="000000"/>
          <w:sz w:val="28"/>
          <w:szCs w:val="28"/>
        </w:rPr>
        <w:t>bilan</w:t>
      </w:r>
      <w:proofErr w:type="spellEnd"/>
      <w:r>
        <w:rPr>
          <w:color w:val="000000"/>
          <w:sz w:val="28"/>
          <w:szCs w:val="28"/>
        </w:rPr>
        <w:t xml:space="preserve"> </w:t>
      </w:r>
      <w:proofErr w:type="spellStart"/>
      <w:r>
        <w:rPr>
          <w:color w:val="000000"/>
          <w:sz w:val="28"/>
          <w:szCs w:val="28"/>
        </w:rPr>
        <w:t>xarakterlanadigan</w:t>
      </w:r>
      <w:proofErr w:type="spellEnd"/>
      <w:r>
        <w:rPr>
          <w:color w:val="000000"/>
          <w:sz w:val="28"/>
          <w:szCs w:val="28"/>
        </w:rPr>
        <w:t xml:space="preserve"> </w:t>
      </w:r>
      <w:proofErr w:type="spellStart"/>
      <w:r>
        <w:rPr>
          <w:color w:val="000000"/>
          <w:sz w:val="28"/>
          <w:szCs w:val="28"/>
        </w:rPr>
        <w:t>bilish</w:t>
      </w:r>
      <w:proofErr w:type="spellEnd"/>
      <w:r>
        <w:rPr>
          <w:color w:val="000000"/>
          <w:sz w:val="28"/>
          <w:szCs w:val="28"/>
        </w:rPr>
        <w:t xml:space="preserve"> </w:t>
      </w:r>
      <w:proofErr w:type="spellStart"/>
      <w:r>
        <w:rPr>
          <w:color w:val="000000"/>
          <w:sz w:val="28"/>
          <w:szCs w:val="28"/>
        </w:rPr>
        <w:t>hodisasi</w:t>
      </w:r>
      <w:proofErr w:type="spellEnd"/>
      <w:r>
        <w:rPr>
          <w:color w:val="000000"/>
          <w:sz w:val="28"/>
          <w:szCs w:val="28"/>
        </w:rPr>
        <w:t xml:space="preserve"> </w:t>
      </w:r>
      <w:proofErr w:type="spellStart"/>
      <w:r>
        <w:rPr>
          <w:color w:val="000000"/>
          <w:sz w:val="28"/>
          <w:szCs w:val="28"/>
        </w:rPr>
        <w:t>bo‘lib</w:t>
      </w:r>
      <w:proofErr w:type="spellEnd"/>
      <w:r>
        <w:rPr>
          <w:color w:val="000000"/>
          <w:sz w:val="28"/>
          <w:szCs w:val="28"/>
        </w:rPr>
        <w:t xml:space="preserve">, </w:t>
      </w:r>
      <w:proofErr w:type="spellStart"/>
      <w:r>
        <w:rPr>
          <w:color w:val="000000"/>
          <w:sz w:val="28"/>
          <w:szCs w:val="28"/>
        </w:rPr>
        <w:t>uning</w:t>
      </w:r>
      <w:proofErr w:type="spellEnd"/>
      <w:r>
        <w:rPr>
          <w:color w:val="000000"/>
          <w:sz w:val="28"/>
          <w:szCs w:val="28"/>
        </w:rPr>
        <w:t xml:space="preserve"> </w:t>
      </w:r>
      <w:proofErr w:type="spellStart"/>
      <w:r>
        <w:rPr>
          <w:color w:val="000000"/>
          <w:sz w:val="28"/>
          <w:szCs w:val="28"/>
        </w:rPr>
        <w:t>asosini</w:t>
      </w:r>
      <w:proofErr w:type="spellEnd"/>
      <w:r>
        <w:rPr>
          <w:color w:val="000000"/>
          <w:sz w:val="28"/>
          <w:szCs w:val="28"/>
        </w:rPr>
        <w:t xml:space="preserve"> </w:t>
      </w:r>
      <w:proofErr w:type="spellStart"/>
      <w:r>
        <w:rPr>
          <w:color w:val="000000"/>
          <w:sz w:val="28"/>
          <w:szCs w:val="28"/>
        </w:rPr>
        <w:t>intuitiv</w:t>
      </w:r>
      <w:proofErr w:type="spellEnd"/>
      <w:r>
        <w:rPr>
          <w:color w:val="000000"/>
          <w:sz w:val="28"/>
          <w:szCs w:val="28"/>
        </w:rPr>
        <w:t xml:space="preserve"> </w:t>
      </w:r>
      <w:proofErr w:type="spellStart"/>
      <w:r>
        <w:rPr>
          <w:color w:val="000000"/>
          <w:sz w:val="28"/>
          <w:szCs w:val="28"/>
        </w:rPr>
        <w:t>bilimni</w:t>
      </w:r>
      <w:proofErr w:type="spellEnd"/>
      <w:r>
        <w:rPr>
          <w:color w:val="000000"/>
          <w:sz w:val="28"/>
          <w:szCs w:val="28"/>
        </w:rPr>
        <w:t xml:space="preserve"> </w:t>
      </w:r>
      <w:proofErr w:type="spellStart"/>
      <w:r>
        <w:rPr>
          <w:color w:val="000000"/>
          <w:sz w:val="28"/>
          <w:szCs w:val="28"/>
        </w:rPr>
        <w:t>o‘zgartirish</w:t>
      </w:r>
      <w:proofErr w:type="spellEnd"/>
      <w:r>
        <w:rPr>
          <w:color w:val="000000"/>
          <w:sz w:val="28"/>
          <w:szCs w:val="28"/>
        </w:rPr>
        <w:t xml:space="preserve"> </w:t>
      </w:r>
      <w:proofErr w:type="spellStart"/>
      <w:r>
        <w:rPr>
          <w:color w:val="000000"/>
          <w:sz w:val="28"/>
          <w:szCs w:val="28"/>
        </w:rPr>
        <w:t>jarayoni</w:t>
      </w:r>
      <w:proofErr w:type="spellEnd"/>
      <w:r>
        <w:rPr>
          <w:color w:val="000000"/>
          <w:sz w:val="28"/>
          <w:szCs w:val="28"/>
        </w:rPr>
        <w:t xml:space="preserve"> </w:t>
      </w:r>
      <w:proofErr w:type="spellStart"/>
      <w:r>
        <w:rPr>
          <w:color w:val="000000"/>
          <w:sz w:val="28"/>
          <w:szCs w:val="28"/>
        </w:rPr>
        <w:t>tashkil</w:t>
      </w:r>
      <w:proofErr w:type="spellEnd"/>
      <w:r>
        <w:rPr>
          <w:color w:val="000000"/>
          <w:sz w:val="28"/>
          <w:szCs w:val="28"/>
        </w:rPr>
        <w:t xml:space="preserve"> </w:t>
      </w:r>
      <w:proofErr w:type="spellStart"/>
      <w:r>
        <w:rPr>
          <w:color w:val="000000"/>
          <w:sz w:val="28"/>
          <w:szCs w:val="28"/>
        </w:rPr>
        <w:t>etadi</w:t>
      </w:r>
      <w:proofErr w:type="spellEnd"/>
      <w:r>
        <w:rPr>
          <w:color w:val="000000"/>
          <w:sz w:val="28"/>
          <w:szCs w:val="28"/>
        </w:rPr>
        <w:t>.</w:t>
      </w:r>
    </w:p>
    <w:p w14:paraId="49171460" w14:textId="77777777" w:rsidR="00210E52" w:rsidRDefault="00210E52" w:rsidP="00210E52">
      <w:pPr>
        <w:pStyle w:val="a3"/>
        <w:ind w:left="0"/>
        <w:jc w:val="both"/>
        <w:rPr>
          <w:color w:val="000000"/>
          <w:sz w:val="28"/>
          <w:szCs w:val="28"/>
        </w:rPr>
      </w:pPr>
      <w:proofErr w:type="spellStart"/>
      <w:r>
        <w:rPr>
          <w:color w:val="000000"/>
          <w:sz w:val="28"/>
          <w:szCs w:val="28"/>
        </w:rPr>
        <w:t>Ilmiy</w:t>
      </w:r>
      <w:proofErr w:type="spellEnd"/>
      <w:r>
        <w:rPr>
          <w:color w:val="000000"/>
          <w:sz w:val="28"/>
          <w:szCs w:val="28"/>
        </w:rPr>
        <w:t xml:space="preserve"> </w:t>
      </w:r>
      <w:proofErr w:type="spellStart"/>
      <w:r>
        <w:rPr>
          <w:color w:val="000000"/>
          <w:sz w:val="28"/>
          <w:szCs w:val="28"/>
        </w:rPr>
        <w:t>tadqiqotni</w:t>
      </w:r>
      <w:proofErr w:type="spellEnd"/>
      <w:r>
        <w:rPr>
          <w:color w:val="000000"/>
          <w:sz w:val="28"/>
          <w:szCs w:val="28"/>
        </w:rPr>
        <w:t xml:space="preserve"> </w:t>
      </w:r>
      <w:proofErr w:type="spellStart"/>
      <w:r>
        <w:rPr>
          <w:color w:val="000000"/>
          <w:sz w:val="28"/>
          <w:szCs w:val="28"/>
        </w:rPr>
        <w:t>tavsiflash</w:t>
      </w:r>
      <w:proofErr w:type="spellEnd"/>
      <w:r>
        <w:rPr>
          <w:color w:val="000000"/>
          <w:sz w:val="28"/>
          <w:szCs w:val="28"/>
        </w:rPr>
        <w:t xml:space="preserve"> </w:t>
      </w:r>
      <w:proofErr w:type="spellStart"/>
      <w:r>
        <w:rPr>
          <w:color w:val="000000"/>
          <w:sz w:val="28"/>
          <w:szCs w:val="28"/>
        </w:rPr>
        <w:t>uchun</w:t>
      </w:r>
      <w:proofErr w:type="spellEnd"/>
      <w:r>
        <w:rPr>
          <w:color w:val="000000"/>
          <w:sz w:val="28"/>
          <w:szCs w:val="28"/>
        </w:rPr>
        <w:t xml:space="preserve"> “</w:t>
      </w:r>
      <w:proofErr w:type="spellStart"/>
      <w:r>
        <w:rPr>
          <w:color w:val="000000"/>
          <w:sz w:val="28"/>
          <w:szCs w:val="28"/>
        </w:rPr>
        <w:t>har</w:t>
      </w:r>
      <w:proofErr w:type="spellEnd"/>
      <w:r>
        <w:rPr>
          <w:color w:val="000000"/>
          <w:sz w:val="28"/>
          <w:szCs w:val="28"/>
        </w:rPr>
        <w:t xml:space="preserve"> </w:t>
      </w:r>
      <w:proofErr w:type="spellStart"/>
      <w:r>
        <w:rPr>
          <w:color w:val="000000"/>
          <w:sz w:val="28"/>
          <w:szCs w:val="28"/>
        </w:rPr>
        <w:t>qanday</w:t>
      </w:r>
      <w:proofErr w:type="spellEnd"/>
      <w:r>
        <w:rPr>
          <w:color w:val="000000"/>
          <w:sz w:val="28"/>
          <w:szCs w:val="28"/>
        </w:rPr>
        <w:t xml:space="preserve"> </w:t>
      </w:r>
      <w:proofErr w:type="spellStart"/>
      <w:r>
        <w:rPr>
          <w:color w:val="000000"/>
          <w:sz w:val="28"/>
          <w:szCs w:val="28"/>
        </w:rPr>
        <w:t>haqiqat</w:t>
      </w:r>
      <w:proofErr w:type="spellEnd"/>
      <w:r>
        <w:rPr>
          <w:color w:val="000000"/>
          <w:sz w:val="28"/>
          <w:szCs w:val="28"/>
        </w:rPr>
        <w:t xml:space="preserve"> </w:t>
      </w:r>
      <w:proofErr w:type="spellStart"/>
      <w:r>
        <w:rPr>
          <w:color w:val="000000"/>
          <w:sz w:val="28"/>
          <w:szCs w:val="28"/>
        </w:rPr>
        <w:t>bema’nilik</w:t>
      </w:r>
      <w:proofErr w:type="spellEnd"/>
      <w:r>
        <w:rPr>
          <w:color w:val="000000"/>
          <w:sz w:val="28"/>
          <w:szCs w:val="28"/>
        </w:rPr>
        <w:t xml:space="preserve"> </w:t>
      </w:r>
      <w:proofErr w:type="spellStart"/>
      <w:r>
        <w:rPr>
          <w:color w:val="000000"/>
          <w:sz w:val="28"/>
          <w:szCs w:val="28"/>
        </w:rPr>
        <w:t>sifatida</w:t>
      </w:r>
      <w:proofErr w:type="spellEnd"/>
      <w:r>
        <w:rPr>
          <w:color w:val="000000"/>
          <w:sz w:val="28"/>
          <w:szCs w:val="28"/>
        </w:rPr>
        <w:t xml:space="preserve"> </w:t>
      </w:r>
      <w:proofErr w:type="spellStart"/>
      <w:r>
        <w:rPr>
          <w:color w:val="000000"/>
          <w:sz w:val="28"/>
          <w:szCs w:val="28"/>
        </w:rPr>
        <w:t>boshlanib</w:t>
      </w:r>
      <w:proofErr w:type="spellEnd"/>
      <w:r>
        <w:rPr>
          <w:color w:val="000000"/>
          <w:sz w:val="28"/>
          <w:szCs w:val="28"/>
        </w:rPr>
        <w:t xml:space="preserve">, </w:t>
      </w:r>
      <w:proofErr w:type="spellStart"/>
      <w:r>
        <w:rPr>
          <w:color w:val="000000"/>
          <w:sz w:val="28"/>
          <w:szCs w:val="28"/>
        </w:rPr>
        <w:t>xurofotda</w:t>
      </w:r>
      <w:proofErr w:type="spellEnd"/>
      <w:r>
        <w:rPr>
          <w:color w:val="000000"/>
          <w:sz w:val="28"/>
          <w:szCs w:val="28"/>
        </w:rPr>
        <w:t xml:space="preserve"> </w:t>
      </w:r>
      <w:proofErr w:type="spellStart"/>
      <w:r>
        <w:rPr>
          <w:color w:val="000000"/>
          <w:sz w:val="28"/>
          <w:szCs w:val="28"/>
        </w:rPr>
        <w:t>yakunlanadi</w:t>
      </w:r>
      <w:proofErr w:type="spellEnd"/>
      <w:r>
        <w:rPr>
          <w:color w:val="000000"/>
          <w:sz w:val="28"/>
          <w:szCs w:val="28"/>
        </w:rPr>
        <w:t xml:space="preserve">” </w:t>
      </w:r>
      <w:proofErr w:type="spellStart"/>
      <w:r>
        <w:rPr>
          <w:color w:val="000000"/>
          <w:sz w:val="28"/>
          <w:szCs w:val="28"/>
        </w:rPr>
        <w:t>degan</w:t>
      </w:r>
      <w:proofErr w:type="spellEnd"/>
      <w:r>
        <w:rPr>
          <w:color w:val="000000"/>
          <w:sz w:val="28"/>
          <w:szCs w:val="28"/>
        </w:rPr>
        <w:t xml:space="preserve"> </w:t>
      </w:r>
      <w:proofErr w:type="spellStart"/>
      <w:r>
        <w:rPr>
          <w:color w:val="000000"/>
          <w:sz w:val="28"/>
          <w:szCs w:val="28"/>
        </w:rPr>
        <w:t>hikmat</w:t>
      </w:r>
      <w:proofErr w:type="spellEnd"/>
      <w:r>
        <w:rPr>
          <w:color w:val="000000"/>
          <w:sz w:val="28"/>
          <w:szCs w:val="28"/>
        </w:rPr>
        <w:t xml:space="preserve"> </w:t>
      </w:r>
      <w:proofErr w:type="spellStart"/>
      <w:proofErr w:type="gramStart"/>
      <w:r>
        <w:rPr>
          <w:color w:val="000000"/>
          <w:sz w:val="28"/>
          <w:szCs w:val="28"/>
        </w:rPr>
        <w:t>ko‘</w:t>
      </w:r>
      <w:proofErr w:type="gramEnd"/>
      <w:r>
        <w:rPr>
          <w:color w:val="000000"/>
          <w:sz w:val="28"/>
          <w:szCs w:val="28"/>
        </w:rPr>
        <w:t>proq</w:t>
      </w:r>
      <w:proofErr w:type="spellEnd"/>
      <w:r>
        <w:rPr>
          <w:color w:val="000000"/>
          <w:sz w:val="28"/>
          <w:szCs w:val="28"/>
        </w:rPr>
        <w:t xml:space="preserve"> </w:t>
      </w:r>
      <w:proofErr w:type="spellStart"/>
      <w:r>
        <w:rPr>
          <w:color w:val="000000"/>
          <w:sz w:val="28"/>
          <w:szCs w:val="28"/>
        </w:rPr>
        <w:t>mos</w:t>
      </w:r>
      <w:proofErr w:type="spellEnd"/>
      <w:r>
        <w:rPr>
          <w:color w:val="000000"/>
          <w:sz w:val="28"/>
          <w:szCs w:val="28"/>
        </w:rPr>
        <w:t xml:space="preserve"> </w:t>
      </w:r>
      <w:proofErr w:type="spellStart"/>
      <w:r>
        <w:rPr>
          <w:color w:val="000000"/>
          <w:sz w:val="28"/>
          <w:szCs w:val="28"/>
        </w:rPr>
        <w:t>keladi</w:t>
      </w:r>
      <w:proofErr w:type="spellEnd"/>
      <w:r>
        <w:rPr>
          <w:color w:val="000000"/>
          <w:sz w:val="28"/>
          <w:szCs w:val="28"/>
        </w:rPr>
        <w:t>.</w:t>
      </w:r>
    </w:p>
    <w:p w14:paraId="15757687" w14:textId="77777777" w:rsidR="00210E52" w:rsidRDefault="00210E52" w:rsidP="00210E52">
      <w:pPr>
        <w:pStyle w:val="a3"/>
        <w:ind w:left="0"/>
        <w:rPr>
          <w:color w:val="000000"/>
          <w:sz w:val="28"/>
          <w:szCs w:val="28"/>
        </w:rPr>
      </w:pPr>
    </w:p>
    <w:p w14:paraId="5650CFBD" w14:textId="77777777" w:rsidR="00210E52" w:rsidRDefault="00210E52" w:rsidP="00210E52">
      <w:pPr>
        <w:tabs>
          <w:tab w:val="left" w:pos="993"/>
        </w:tabs>
        <w:jc w:val="center"/>
        <w:rPr>
          <w:b/>
          <w:sz w:val="28"/>
          <w:szCs w:val="28"/>
          <w:lang w:val="uz-Cyrl-UZ"/>
        </w:rPr>
      </w:pPr>
      <w:r>
        <w:rPr>
          <w:b/>
          <w:color w:val="000000"/>
          <w:sz w:val="28"/>
          <w:szCs w:val="28"/>
        </w:rPr>
        <w:t>2</w:t>
      </w:r>
      <w:r>
        <w:rPr>
          <w:b/>
          <w:color w:val="000000"/>
          <w:sz w:val="28"/>
          <w:szCs w:val="28"/>
          <w:lang w:val="uz-Cyrl-UZ"/>
        </w:rPr>
        <w:t>. Ilmiy tadqiqotning amal qilish mexanizmlari</w:t>
      </w:r>
    </w:p>
    <w:p w14:paraId="753E766D" w14:textId="77777777" w:rsidR="00210E52" w:rsidRDefault="00210E52" w:rsidP="00210E52">
      <w:pPr>
        <w:pStyle w:val="a3"/>
        <w:ind w:left="0" w:firstLine="720"/>
        <w:jc w:val="both"/>
        <w:rPr>
          <w:sz w:val="28"/>
          <w:szCs w:val="28"/>
          <w:lang w:val="uz-Cyrl-UZ"/>
        </w:rPr>
      </w:pPr>
      <w:r>
        <w:rPr>
          <w:sz w:val="28"/>
          <w:szCs w:val="28"/>
          <w:lang w:val="uz-Cyrl-UZ"/>
        </w:rPr>
        <w:t>Gipoteza. Ilmiy tadqiqot va ijodiy faoliyat inson intellektual salohiyatini yuksaltiruvchi omillar bо‘lib, bular orqali  insonning  biladigan haqiqati ham bilimdan iborat bо‘ladi, aql  esa ilmdan quvvat oladi va shuning bilan birga ilm ham egallanadi. Bu jarayonda gipotezaning о‘rni beqiyos hisoblanadi. Ayni shu ma’noda, S.Y.Saurov “Gipoteza fenomeni nazariyani yaratishning dastlabki bosqichidir” ,  deb yozadi. Mazkur fikrda gipotezaning dinamik xususiyati yoritib berilgan bо‘lsa-da, uning ehtimoliy asoslarga tayanishi ochib berilmagan. Zero, ilmiy-ijodiy faoliyatda gipoteza orqali tadqiq etilayotgan muayyan hodisaning ehtimol tutilgan yangi asoslari va sabablari haqidagi farazlar, taxminlar, fikrlar muhim о‘rinni egallaydi.</w:t>
      </w:r>
    </w:p>
    <w:p w14:paraId="78521B98" w14:textId="77777777" w:rsidR="00210E52" w:rsidRDefault="00210E52" w:rsidP="00210E52">
      <w:pPr>
        <w:pStyle w:val="a3"/>
        <w:ind w:left="0" w:firstLine="720"/>
        <w:jc w:val="both"/>
        <w:rPr>
          <w:sz w:val="28"/>
          <w:szCs w:val="28"/>
          <w:lang w:val="uz-Cyrl-UZ"/>
        </w:rPr>
      </w:pPr>
      <w:r>
        <w:rPr>
          <w:sz w:val="28"/>
          <w:szCs w:val="28"/>
          <w:lang w:val="uz-Cyrl-UZ"/>
        </w:rPr>
        <w:t xml:space="preserve">Gipoteza deganda yangi ilmiy izlanish jarayonida dalillarning mohiyatini tushuntiruvchi qonun mavjudligi haqidagi asosli taxmin kо‘zda tutiladi. Gipoteza odatda olimlar tomonidan ilmiy muammoning qо‘yilishiga sabab bо‘lgan ilmiy dalillarni taxminiy tushuntirish maqsadida ham ishlab chiqiladi. Bunda gipoteza </w:t>
      </w:r>
      <w:r>
        <w:rPr>
          <w:sz w:val="28"/>
          <w:szCs w:val="28"/>
          <w:lang w:val="uz-Cyrl-UZ"/>
        </w:rPr>
        <w:lastRenderedPageBreak/>
        <w:t>nazariy va empirik talablarga javob berishi talab etiladi. Agar bunday tekshirishning iloji bо‘lmasa, gipoteza ilmiy jihatdan asossiz, deb topiladi. I.Saifnazarov, G.Nikitchenko, B.Qosimovlarning  ta’kidlashicha, “Ilmiy ijod jarayonida gipotezalarning tо‘g‘riligi, ziddiyatsizligi bir necha karra sinovdan о‘tkaziladi. Tekshiruvlarning ijobiy natijasi gipotezaning tо‘g‘riligini tasdiqlaydi yoki gipoteza haqqoniy ilmiy nazariyaga aylanganini kо‘rsatadi. Bu ilmiy ijodning tantanasi, chinakam ilmiy kashfiyotdir. Ilmiy ijodda teran, mazmunli gipoteza ilmiy bilimning о‘sishi, fanda prognoz va bashorat qilish, ilmiy qonunni kashf etish va nazariya yaratish uchun pishiq poydevor bо‘lib xizmat qiladi” . Bu fikrdan ma’lum bо‘ladiki, gipoteza asosida inson bilimsizlikdan bilimga, nomukammal va nohaqqoniy bilimdan mukammal va haqqoniy bilimga, dalillarni о‘rganishdan obektiv mavjudlikning ichki mantig‘ini bilishga, ilmiy nazariyani shakllantirishga, bir nazariyadan bilimning yuqori darajasidagi boshqa nazariyaga о‘tish imkoniyatiga ega bо‘ladi. Leybnits: “Agar gipoteza quyidagi uch shartni qanoatlantirsa, u asosli bо‘ladi: birinchidan – u sodda bо‘lsa; ikkinchidan – kо‘p sonli hodisalarni tushuntirsa; uchinchidan – yangi hodisalarni bashorat qilishga yordam bersa” , - deb ta’kidlaydi. Mazkur uchta shartning oxirgisi aynan ilmiy-ijodiy faoliyatda namoyon bо‘luvchi gipotezaning mazmun-mohiyatini ifodalaydi.</w:t>
      </w:r>
    </w:p>
    <w:p w14:paraId="00F99AEC" w14:textId="77777777" w:rsidR="00210E52" w:rsidRDefault="00210E52" w:rsidP="00210E52">
      <w:pPr>
        <w:pStyle w:val="a3"/>
        <w:ind w:left="0" w:firstLine="720"/>
        <w:jc w:val="both"/>
        <w:rPr>
          <w:sz w:val="28"/>
          <w:szCs w:val="28"/>
          <w:lang w:val="uz-Cyrl-UZ"/>
        </w:rPr>
      </w:pPr>
      <w:r>
        <w:rPr>
          <w:sz w:val="28"/>
          <w:szCs w:val="28"/>
          <w:lang w:val="uz-Cyrl-UZ"/>
        </w:rPr>
        <w:t xml:space="preserve">Nazariya – bu tabiat va jamiyat qonunlarining tushunishgagina emas, balki unga faol ta’sir etib aqliy asosda о‘zgartirishlar kiritish haqidagi ilmiy g‘oyalar tо‘plamidir. Ilmiy bilishda nazariya hodisalarning muayyan turkumi, bu turkumdagi hodisalarning mohiyati va ularga nisbatan amal qiladigan borliq qonunlari haqidagi bilimlarning mantiqiy asoslangan va amaliyot sinovidan о‘tgan tizimi sifatida ham talqin etiladi. U о‘rganilayotgan hodisalarning mazmunini yorituvchi tabiat va jamiyat umumiy qonunlarining kashf etilishi natijasida shakllanadi. Nazariya tarkibiga uning asoslari sifatida mavjud bо‘lgan va yuzaga kelishini belgilagan barcha elementlar kiradi. Dastlabki nazariy negiz, ya’ni jamuljam holda tadqiqot obekti haqida umumiy tasavvurni, obektning ideal modelini tashkil etuvchi kо‘p sonli tamoyillar, aksiomalar, qonunlar nazariyaning ajralmas tarkibiy qismi hisoblanadi. Nazariy model ayni vaqtda asosiy nazariy tamoyillar tizimiga tayanuvchi kelgusi tadqiqotlar dasturi hamdir. </w:t>
      </w:r>
    </w:p>
    <w:p w14:paraId="02B8F73A" w14:textId="77777777" w:rsidR="00210E52" w:rsidRDefault="00210E52" w:rsidP="00210E52">
      <w:pPr>
        <w:pStyle w:val="a3"/>
        <w:ind w:left="0" w:firstLine="720"/>
        <w:jc w:val="both"/>
        <w:rPr>
          <w:sz w:val="28"/>
          <w:szCs w:val="28"/>
          <w:lang w:val="uz-Cyrl-UZ"/>
        </w:rPr>
      </w:pPr>
      <w:r>
        <w:rPr>
          <w:sz w:val="28"/>
          <w:szCs w:val="28"/>
          <w:lang w:val="uz-Cyrl-UZ"/>
        </w:rPr>
        <w:t>Hozirgi kunda subektning faolligiga hech kim shubha qilmaydi. Chunki turli-tuman nazariyalarning hammasi insonning mehnat mahsulidir. Ilmiy-ijodiy izlanishlarda nazariya tushuntirish, bashorat qilish, amalda sinash va sintez qilish kabi muhim funksiyalarni bajaradi. Jumladan, nazariya ilmiy dalillar tizimini tartibga soladi, ularni о‘z tarkibiga kiritadi va о‘zini tashkil etuvchi qonunlar va tamoyillardan oqibatlar sifatida yangi dalillarni yaratadi. Puxta ishlab chiqilgan nazariya fanga ma’lum bо‘lmagan hodisalar va xossalarni bashorat qilish imkoniyatiga ega bо‘ladi. Nazariya odamlar amaliy faoliyatining negizi bо‘lib xizmat qiladi, ularga tabiiy va ijtimoiy hodisalar dunyosida yо‘l kо‘rsatadi. Nazariyada ilmiy g‘oyalar, ya’ni unda aks ettirilgan obektlar turkumi doirasida amal qiluvchi fundamental qonuniyatlar haqidagi bilimlar markaziy о‘rinni egallaydi. Ilmiy g‘oya mazkur nazariyani tashkil etuvchi qonunlar, tamoyillar va tushunchalarni mantiqan izchil yaxlit tizimga birlashtiradi. Odatda sabablarni aniqlash о‘rganilayotgan obektning mohiyatini ochish bilan bog‘liqdir. Nazariyaning vazifasi sababni aniqlagan holda hodisaning tabiatini tushuntirishdan iborat.</w:t>
      </w:r>
    </w:p>
    <w:p w14:paraId="0CF114FC" w14:textId="77777777" w:rsidR="00210E52" w:rsidRDefault="00210E52" w:rsidP="00210E52">
      <w:pPr>
        <w:pStyle w:val="a3"/>
        <w:ind w:left="0" w:firstLine="720"/>
        <w:jc w:val="both"/>
        <w:rPr>
          <w:sz w:val="28"/>
          <w:szCs w:val="28"/>
          <w:lang w:val="uz-Cyrl-UZ"/>
        </w:rPr>
      </w:pPr>
      <w:r>
        <w:rPr>
          <w:sz w:val="28"/>
          <w:szCs w:val="28"/>
          <w:lang w:val="uz-Cyrl-UZ"/>
        </w:rPr>
        <w:lastRenderedPageBreak/>
        <w:t xml:space="preserve">Ilmiy nazariyani shakllantirishda unda foydalaniladigan atamalarni aniqlash muhim. Aniqlash protseduralari ikki asosiy vazifani bajaradi: 1) mavjud nazariyaga yangi atamalarni kiritish; 2) biror atamani uni boshqa atamalar vositasida tavsiflash orqali ma’nosini namoyon qilish. Shunga mos ravishda ikki kompleks masala yuzaga keladi: atamalar kiritishga oid masalalar va atamalarning boshqa atamalar orqali aniqlanishiga oid masalalar. Shunday ham bо‘lishi mumkinki, nazariyaning biror atamasi «ortiqcha»lik qiladi. Bunda bu atamaga tegishli tushunchani qolgan tushunchalar orqali ifodalash mumkin. Boshqacha sо‘z bilan aytganda, nazariyani boshqa atamalar orqali aniqlanmaydigan atamalar sonini kamaytirish yо‘li bilan soddalashtirish mumkin. </w:t>
      </w:r>
    </w:p>
    <w:p w14:paraId="17BECD45" w14:textId="77777777" w:rsidR="00210E52" w:rsidRDefault="00210E52" w:rsidP="00210E52">
      <w:pPr>
        <w:pStyle w:val="a3"/>
        <w:ind w:left="0" w:firstLine="720"/>
        <w:jc w:val="both"/>
        <w:rPr>
          <w:sz w:val="28"/>
          <w:szCs w:val="28"/>
          <w:lang w:val="uz-Cyrl-UZ"/>
        </w:rPr>
      </w:pPr>
      <w:r>
        <w:rPr>
          <w:sz w:val="28"/>
          <w:szCs w:val="28"/>
          <w:lang w:val="uz-Cyrl-UZ"/>
        </w:rPr>
        <w:t xml:space="preserve">Qonun. Ilmiy-ijodiy faoliyatda qonunning о‘rni muhim hisoblanadi. Falsafiy adabiyotlarda qonun tushunchasining mazmun-mohiyatini ochib berishda, avvalambor, uning mohiyat tushunchasi bilan bog‘liqligiga, qonuniyat va tendensiya (rivojlanish) tushunchalariga, gnoseologik tomondan esa – gipoteza (faraz), nazariya, model tamoyiliga e’tibor qaratiladi. Biroq qonunning voqea-hodisalar orasidagi qarama-qarshilik holatlarini (tasodifiy, ahamiyatsiz, tartibsiz va h.k.) bir-biriga bog‘lovchi mustahkam takrorlanuvchan, zarur, ahamiyatli, aloqa sifatida solishtirish umumiy masalaning yechimini topib bera olmaydi. Chunki qonunni faqat alohida olingan qarama-qarshi xususiyatlar bilan emas, balki bu xususiyatlarning majmuasi,  deb solishtirgan holatdagina biz qonun dialektikasini kо‘rsatib о‘tilgan xususiyatlar kompleksi sifatida tushunishimiz mumkin. Har qanday qonun aniq sabablar asosida shakllanadi. Shu ma’noda, qonun nisbiy doimiylikni ifodalaydi. Qonun mohiyatning barqaror alomatlarining takrorlanishi hamda barcha jabhalardagi munosabatlarning mustahkamligini ifodalaydi. Turg‘un bо‘lmagan tashqi belgilarning о‘zgarishi qonunning tabiatini о‘zgartirmaydi. Qator narsalarning barqaror belgilari takrorlanib turar ekan,  bu narsalarga umumiy qonunlar xosdir. Bir toifadagi narsalar uchun umumiylikning mavjudligi tufayli ularning harakati va faoliyati ma’lum bir doimiylik, takroriylik bilan tavsiflanadi, ya’ni ularning о‘zgarishiga ma’lum bir yо‘nalish xosdir. </w:t>
      </w:r>
    </w:p>
    <w:p w14:paraId="0DD5805F" w14:textId="77777777" w:rsidR="00210E52" w:rsidRDefault="00210E52" w:rsidP="00210E52">
      <w:pPr>
        <w:pStyle w:val="a3"/>
        <w:ind w:left="0" w:firstLine="720"/>
        <w:jc w:val="both"/>
        <w:rPr>
          <w:sz w:val="28"/>
          <w:szCs w:val="28"/>
          <w:lang w:val="uz-Cyrl-UZ"/>
        </w:rPr>
      </w:pPr>
      <w:r>
        <w:rPr>
          <w:sz w:val="28"/>
          <w:szCs w:val="28"/>
          <w:lang w:val="uz-Cyrl-UZ"/>
        </w:rPr>
        <w:t>Qonunning mavjudligini tashkil etuvchi barcha omillar unga nisbatan zaruriyat bilan tavsiflanadilar va bunday qonunga noaniqlik xos emas. Qonun narsalar orasidagi turg‘un munosabatlar о‘rnatilishini bildiradi. Qonun – tabiat va jamiyatdagi voqea, hodisa hamda jarayonlar о‘rtasidagi munosabat hamdir. Qonun – obektiv olamdagi narsa va hodisalar о‘rtasidagi aloqadorlikning shakli, biror bir narsaning zaruriy ravishda paydo bо‘lishini ifodalovchi tushuncha. Qonunni qonuniyatlardan ajrata bilish kerak. Albatta, qonun va qonuniyat bir xil turdagi, bir darajali tushunchalardir. Ularning har ikkovi voqelikning ichki aloqalarini, rivojlanishini aks ettiradi. Lekin ular о‘rtasida farq ham bor. Qonun qonuniyatning muayyan bir tomonini ifodalaydi. Qonuniyat hodisalarning muayyai sohasidagi yoki olamdagi qonunlarning majmuidir.</w:t>
      </w:r>
    </w:p>
    <w:p w14:paraId="52AA6EA3" w14:textId="77777777" w:rsidR="00210E52" w:rsidRDefault="00210E52" w:rsidP="00210E52">
      <w:pPr>
        <w:pStyle w:val="a3"/>
        <w:ind w:left="0" w:firstLine="720"/>
        <w:jc w:val="both"/>
        <w:rPr>
          <w:sz w:val="28"/>
          <w:szCs w:val="28"/>
          <w:lang w:val="uz-Cyrl-UZ"/>
        </w:rPr>
      </w:pPr>
      <w:r>
        <w:rPr>
          <w:sz w:val="28"/>
          <w:szCs w:val="28"/>
          <w:lang w:val="uz-Cyrl-UZ"/>
        </w:rPr>
        <w:t xml:space="preserve">Paradigma. Ilmiy-ijodiy faoliyatda paradigma ham о‘ziga xos tarzda namoyon bо‘ladi. Paradigma deganda,  ilmiy muammolarni yechishga doir, ilmiy jamoa tomonidan tan olingan, aniqlangan qonuniyatlarni fikrlab olishga yordam beradigan va shuningdek, ushbu fan sohasining yanada rivojlanishini prognozlashga yordam beradigan idealga aytiladi. Paradigma fan taraqqiyoti davomida hosil qilingan muayyan standartlarni о‘z ichiga oladi, shu standartlardan past darajada bajarilgan narsalar muhokamaga qо‘yilmaydi. Bu standartlarni qо‘llab-quvvatlash ilmiy ish </w:t>
      </w:r>
      <w:r>
        <w:rPr>
          <w:sz w:val="28"/>
          <w:szCs w:val="28"/>
          <w:lang w:val="uz-Cyrl-UZ"/>
        </w:rPr>
        <w:lastRenderedPageBreak/>
        <w:t xml:space="preserve">mutaxassisining muhim komponentlaridan biridir. Albatta, yangi paradigmalarning shakllanishi fan taraqqiyotida о‘z ortidan bor bо‘lgan standartlar, ilmiy bilishning ideal va meyorlarining о‘zgarib borishini yuzaga keltiradi. Shu bilan birga, ilmiy bilimni uning taraqqiyotidagi paradigmalar atamalarida bayon qilish konsepsiyasi kumulyativ omildan kelib chiqadi. Ilmiy bilimlar taraqqiyotida kumulyativ jarayonlarning mohiyati shundaki, biror alohida fanda yoki butun fanda erishilgan standartlar, ideallar, meyorlar va qadriyatlar fanni  umuman,  namoyon qiladi va fanning bilimlar sistemasi ekanligi haqida tasavvur hosil qiladi. </w:t>
      </w:r>
    </w:p>
    <w:p w14:paraId="6F6350E8" w14:textId="77777777" w:rsidR="00210E52" w:rsidRDefault="00210E52" w:rsidP="00210E52">
      <w:pPr>
        <w:pStyle w:val="a3"/>
        <w:ind w:left="0" w:firstLine="720"/>
        <w:jc w:val="both"/>
        <w:rPr>
          <w:sz w:val="28"/>
          <w:szCs w:val="28"/>
          <w:lang w:val="uz-Cyrl-UZ"/>
        </w:rPr>
      </w:pPr>
      <w:r>
        <w:rPr>
          <w:sz w:val="28"/>
          <w:szCs w:val="28"/>
          <w:lang w:val="uz-Cyrl-UZ"/>
        </w:rPr>
        <w:t>Tizimlilik. Ilmiy-tadqiqotni samarali yо‘lga qо‘yishda tizimlilik muhim ahamiyatga ega. Chunki ilmiy tadqiqotning о‘z-о‘ziga ta’sir qilish tamoyili uning yanada asosli dalillarga suyanishida muhim о‘rinni egallaydi. Ayni paytda, ilmiy tadqiqotning manbai bо‘lgan yangi nazariy bilimlar va texnologiyalar о‘zaro muvofiqlashgan holda ilmiy-metodologik tizimni shakllantiradi. Shu ma’noda, har qanday ijodiy muhitda yangi bilimga ega bо‘lish darajasi cheklangan bо‘lsa, uning faolligi past darajaga tushib qoladi. Bunday ilmiy sayozlashish ilmiy faoliyatdagi dogmalashuvga yoki bо‘rttirilgan ilmiy fundamentalizmga olib keladi, ya’ni eski ilmiy andazalarga, meyorlarga moslashib undan chiqib ketolmaslik haqiqatni bilishdagi konkret dalil va voqelikni aniqlashga tо‘sqinlik qiladi. Demak, ilmiy tadqiqotda ushbu yо‘l bilan nafaqat aniq bir ilmiy maqsad tо‘g‘ri tanlab olinadi, balki unga yetishish uchun bir-biriga adekvat bilimlar ham inkor qilinadi. Oqibatda esa yangi bilimlarga emas, balki eskilik sarqitlariga suyanib qolish holatlari kо‘p uchraydigan bо‘lib qoladi. Ayni paytda ijodiy izlanishlarini tо‘g‘ri va samarali yо‘lga qо‘yishda insonning yuqori darajada bilimga ega bо‘lishi yoki aksincha tadqiqot jarayonidagi biron-bir qarorga tez kelishi, bir vaziyatdan ikkinchisiga tez kо‘nika olishi bilan belgilanadi. Masalan, ilm-fan, siyosat, iqtisodiyot, ijtimoiy-madaniy hayotda ilmiy-tadqiqot faoliyatning ahamiyati tobora oshib borishi insonning erkin ijod qilish imkoniyati bilan bog‘liq. Bu holat esa insonning ijodiy fikrlashining о‘sishiga, ruhiy zо‘riqishlardan ozod bо‘lishiga olib keladi. Bunday erkinlik ilmiy-tadqiqot faoliyatining namoyon bо‘lish shakli sifatida insonga yangi ishonch, qо‘shimcha kuch beradi. Masalan, K.Popper о‘z davrida ilmiy ijodda ilmiylikni g‘ayriilmiylikdan spekulyativ ravishda ajratishni taklif qilish orqali falsifikatsiya tamoyilini ishlab chiqqan edi .</w:t>
      </w:r>
    </w:p>
    <w:p w14:paraId="5023D17C" w14:textId="77777777" w:rsidR="00210E52" w:rsidRDefault="00210E52" w:rsidP="00210E52">
      <w:pPr>
        <w:pStyle w:val="a3"/>
        <w:ind w:left="0" w:firstLine="720"/>
        <w:jc w:val="both"/>
        <w:rPr>
          <w:sz w:val="28"/>
          <w:szCs w:val="28"/>
          <w:lang w:val="uz-Cyrl-UZ"/>
        </w:rPr>
      </w:pPr>
      <w:r>
        <w:rPr>
          <w:sz w:val="28"/>
          <w:szCs w:val="28"/>
          <w:lang w:val="uz-Cyrl-UZ"/>
        </w:rPr>
        <w:t xml:space="preserve"> IntuitsiY. Intuitsiya – haqiqatni mantiqiy dalillar yordamisiz, bevosita anglab yetish qobiliyatidir. U doim inson aqli va joni birgalikda amalga oshirgan katta ish mahsuli hisoblanadi. Shu ma’noda faqat iste’dodli, mehnatkash va tirishqoq odamlargina intuitiv bilishga qodir. </w:t>
      </w:r>
    </w:p>
    <w:p w14:paraId="09286FF8" w14:textId="77777777" w:rsidR="00210E52" w:rsidRDefault="00210E52" w:rsidP="00210E52">
      <w:pPr>
        <w:pStyle w:val="a3"/>
        <w:ind w:left="0" w:firstLine="720"/>
        <w:jc w:val="both"/>
        <w:rPr>
          <w:sz w:val="28"/>
          <w:szCs w:val="28"/>
          <w:lang w:val="uz-Cyrl-UZ"/>
        </w:rPr>
      </w:pPr>
      <w:r>
        <w:rPr>
          <w:sz w:val="28"/>
          <w:szCs w:val="28"/>
          <w:lang w:val="uz-Cyrl-UZ"/>
        </w:rPr>
        <w:t xml:space="preserve">Intuitsiya muammosi falsafa va tabiatshunoslik tarixida har xil, ba’zan bir-birini istisno etuvchi yondashuvlar, nuqtai nazarlar va tasavvurlar bilan tavsiflanadi. Antik falsafadayoq bu muammo atrofida keskin bahslar bо‘lgan. Ioniya falsafasi namoyandalari intuitsiyaga bevosita bilim, sezgi a’zolari orqali bilish shakli deb qaragan bо‘lsalar, eley maktabi vakillari, shuningdek Levkipp va Demokrit bevosita bilim va sezgi a’zolari orqali bilishni rad etganlar, sezgilarni soxta deb e’lon qilganlar. Suqrot talqinida intuitsiya «daymoniy» yoki «predmet g‘oyasiga egalik»dir. Platon ham hissiy bilishni haqiqat emas deb hisoblagan. </w:t>
      </w:r>
    </w:p>
    <w:p w14:paraId="6F5C427A" w14:textId="77777777" w:rsidR="00210E52" w:rsidRDefault="00210E52" w:rsidP="00210E52">
      <w:pPr>
        <w:pStyle w:val="a3"/>
        <w:ind w:left="0" w:firstLine="720"/>
        <w:jc w:val="both"/>
        <w:rPr>
          <w:sz w:val="28"/>
          <w:szCs w:val="28"/>
          <w:lang w:val="uz-Cyrl-UZ"/>
        </w:rPr>
      </w:pPr>
      <w:r>
        <w:rPr>
          <w:sz w:val="28"/>
          <w:szCs w:val="28"/>
          <w:lang w:val="uz-Cyrl-UZ"/>
        </w:rPr>
        <w:t xml:space="preserve">Yangi davrda Dekart, Spinoza, Leybnits intellektual intuitsiya haqidagi ta’limotni yaratdi. Dekart intuitsiya deganda sezgilarning omonat guvohligi va tartibsiz </w:t>
      </w:r>
      <w:r>
        <w:rPr>
          <w:sz w:val="28"/>
          <w:szCs w:val="28"/>
          <w:lang w:val="uz-Cyrl-UZ"/>
        </w:rPr>
        <w:lastRenderedPageBreak/>
        <w:t xml:space="preserve">xayolning aldamchi mulohazasiga bо‘lgan ishonchni emas, balki teran va zehnli aqlni tushunadi. Spinoza intuitsiyani narsalarning mohiyatini qamrab oluvchi eng ishonchli bilish deb hisoblaydi. Sensualistlar sezgi darajasidagi intuitsiyani targ‘ib qiladi, sezgi a’zolari orqali, bevosita bilishni birinchi о‘ringa qо‘yadi. J.Lokk fikriga kо‘ra, aql – sezgi a’zolari faoliyatining haqiqiy natijalarini uzluksiz qayd etuvchi kо‘zgu, xolos. Bilishning bu tomonini rad etib bо‘lmaydi: aql shu tomonga о‘z e’tiborini qaratgani zahoti u, xuddi quyoshning yorqin nurlari kabi, о‘zini bevosita idrok etishga majbur qiladi. Ikkilanish, shubhalanish, о‘rganishga hech qanday о‘rin qolmaydi: aql shu zahoti uning yorqin nurlari bilan tо‘ladi, isbotlash yoki о‘rganishga muhtoj bо‘lmaydi, biroq haqiqatni faqat unga о‘z e’tibori qaratilganligi tufayli idrok etadi.  </w:t>
      </w:r>
    </w:p>
    <w:p w14:paraId="416F23CD" w14:textId="77777777" w:rsidR="00210E52" w:rsidRDefault="00210E52" w:rsidP="00210E52">
      <w:pPr>
        <w:pStyle w:val="a3"/>
        <w:ind w:left="0" w:firstLine="720"/>
        <w:jc w:val="both"/>
        <w:rPr>
          <w:sz w:val="28"/>
          <w:szCs w:val="28"/>
          <w:lang w:val="uz-Cyrl-UZ"/>
        </w:rPr>
      </w:pPr>
      <w:r>
        <w:rPr>
          <w:sz w:val="28"/>
          <w:szCs w:val="28"/>
          <w:lang w:val="uz-Cyrl-UZ"/>
        </w:rPr>
        <w:t xml:space="preserve">Muammoni о‘rganishga nemis klassik falsafasi muhim hissa qо‘shdi. Kant intellektual intuitsiya qobiliyatini inkor etib, sof apersepsiya g‘oyasini ilgari suradi. Biroq keyinchalik Fixte Kantning sof apersepsiyasi amalda intellektual intuitsiyaning о‘zi ekanligini, u Dekart, Spinoza va Leybnitsning amalda mavjud narsalarni bilish qobiliyati sifatida qaralgan intellektual intuitsiyasidan Kantda intuitsiya faoliyatni bilishga qaratilganligi bilan farq qilishini kо‘rsatdi. Fixtening о‘zi intellektual intuitsiyani amalda mavjud narsalarni emas, balki mutlaq narsalar faoliyatini bilish sifatida tushunadi. Shelling Kant-Fixte yо‘nalishini rivojlantirib, ularning ta’limotini о‘zining transsendental idealizmi – «substansiyani bilish uchun» о‘z naturfalsafasi bilan tо‘ldiradi, estetik tasavvurni birinchi о‘ringa qо‘yadi. О‘tmish ratsionalistlaridan farqli о‘laroq, u intuitsiyaning sabablarini idrok emas, balki aql faoliyatidan qidiradi. Gegel о‘z о‘tmishdoshlarining intellektual intuitsiya haqidagi ta’limotlariga tanqidiy yondashib, bilish mantig‘i, nazariyasi sifatida dialektikani ishlab chiqadi. U falsafani tafakkur faniga aylantiradi, uning sof tafakkurga asoslangan mantiqiy oqilona tizimini yaratadi, shu sababli uning ta’limotida intellektual intuitsiya о‘rnini dialektika egallaydi. </w:t>
      </w:r>
    </w:p>
    <w:p w14:paraId="5FBD5573" w14:textId="77777777" w:rsidR="00210E52" w:rsidRDefault="00210E52" w:rsidP="00210E52">
      <w:pPr>
        <w:pStyle w:val="a3"/>
        <w:ind w:left="0" w:firstLine="720"/>
        <w:jc w:val="both"/>
        <w:rPr>
          <w:sz w:val="28"/>
          <w:szCs w:val="28"/>
          <w:lang w:val="uz-Cyrl-UZ"/>
        </w:rPr>
      </w:pPr>
      <w:r>
        <w:rPr>
          <w:sz w:val="28"/>
          <w:szCs w:val="28"/>
          <w:lang w:val="uz-Cyrl-UZ"/>
        </w:rPr>
        <w:t xml:space="preserve">XX asr boshida har xil maktablar: Gusserlning fenomenologik intuitsiya (reduksiya), Bergsonning intuitivizm, Freydning ong osti intuitsiyasi va boshqa yо‘nalishlar yuzaga keldi. Bu maktablar intuitsiyani bilishning instinkt, ong osti hodisasi, diniy e’tiqod va hokazolarni о‘zida uyg‘unlashtirgan irratsional harakati sifatida tushunadi. Bu yо‘nalishlarning о‘ziga xos xususiyati shundaki, ular dunyoni ilmiy bilishda aqlning, tushunchalar vositasida tafakkurning rolini kamsitadi. Tafakkur о‘rniga predmetni keraksiz ratsionalistik mulohazalarsiz «asl holicha» qamrab olish imkonini beruvchi intuitsiya qо‘yiladi.  Bugungi kunda irratsionalizm g‘oyalarini ekzistensializm, neopozitivizm va hozirgi zamon falsafasining ayrim boshqa yо‘nalishlari rivojlantirmoqda. Masalan, ekzistensialist Xaydegger fikriga kо‘ra, «ekzistensiya»ni mantiqiy tushunish mumkin emas. Yaspersda e’tiqod, intuitiv tarzda qaraladigan mistik «vahiy» birinchi о‘ringa qо‘yiladi. Marsel «abstraksiyalar ruhi»ga qarshi ayovsiz kurashni targ‘ib qiladi. Inglizlar Ross, Mur, Richard moddiy narsalarni bilishning sezgi va aql darajalarini chetlab о‘tib, qandaydir mistik intuitsiya yordamida, bevosita bilish mumkinligini isbotlashga harakat qiladi. Shunday qilib, о‘tmishda faylasuflar intuitsiya deganda insonning haqiqiy borliqni bilish qobiliyatini tushungan, ularning ayrimlari (Spinoza) intuitsiyaga aqlning oliy kо‘rinishi sifatida yondashgan bо‘lsalar, hozirgi intuitivistlar aqlning, tafakkurning rolini kamsitadilar yoki inkor etadilar, alogizm va mistik irratsionalizmni targ‘ib qiladilar. Mantiq sifatida </w:t>
      </w:r>
      <w:r>
        <w:rPr>
          <w:sz w:val="28"/>
          <w:szCs w:val="28"/>
          <w:lang w:val="uz-Cyrl-UZ"/>
        </w:rPr>
        <w:lastRenderedPageBreak/>
        <w:t>tushuniladigan dialektika intuitsiyaning shakllanishi va uning natijalariga tanqidiy yondashilishiga imkoniyat yaratadi. Garchi intuitsiya deduktiv nazariyaning muhim bо‘g‘inlarini kо‘rsatib bersa-da, u bizni ularni isbotlash zaruriyatidan xalos etmaydi. Bevosita, kutilmagan va anglab yetilmagan bilim sifatida intuitsiya quruq joyda emas, balki vazifalarni yechish, yechimni «intuitiv» topishni belgilaydigan muayyan asoslar mavjud bо‘lgan holda yuzaga keladi. Biroq intuitsiya natijalarini bilimning tegishli shart-sharoitlar mavjud bо‘lgan sohalarida tekshirish lozim. Masalan, matematika va fizikada olingan natijalarni faqat tajriba о‘tkazish yо‘li bilan tekshirish mumkin. Inson ruhiyati hissiy, oqilona va eydetik bilimning yangi shakllarini yaratish uzluksiz jarayoni sifatida amal qiladi. Ingliz olimi G.Uolles ma’naviy ijod jarayonlarining tayyorgarlik, yetilish, anglash va tekshirish quyidagi bosqichlarini qayd etgan. Ijodning muhim bosqichi – yangilikni intuitiv anglash, tushunib yetish. Intuitsiya – kutilmaganda bevosita olingan bilim. Inson bilimining jadal sur’atlarda rivojlanishi ijod qilishni о‘rganish vazifasini qо‘yadi. Ijodiy faoliyat hamda ta’lim metodlarini о‘rganish haqidagi fan evristika deb ataladi. Ilmiy davralardagi suhbatlar, fikrlar almashinuvi, munozaralar, muammoli vaziyatlar tahlili – shaxsning ma’naviy, ijodiy qobiliyati rivojlanishiga kо‘maklashadi. Intuitsiya va ijodni formal mantiq vositalari yordamida tavsiflash mumkin emas, biroq evristik metodlar orqali subektning iste’dodi, xotirasi, zehni, tasavvurini safarbar etishni talab qiluvchi yangilik ustida izlanishlar olib boriladi. Induktiv tafakkur – hodisalarning bir qismini о‘rganish orqali olingan bilimni hodisalarning butun turkumiga nisbatan tatbiq etish evristik usul hisoblanadi. О‘xshashlik bо‘yicha tafakkur ham evristik mushohada yuritishning haqiqatga erishishni kafolatlamaydigan, biroq oddiy faraz ham hisoblanmaydigan usulidir. Matematik modellashtirish ham evristik usul hisoblanadi. Fanning barcha tamoyillari evristik mazmunga ega. Masalan, fizikada muvofiqlik prinsipidan foydalaniladi: eski va yangi nazariya о‘rtasida muvofiqlik bо‘lishi kerak, yangi nazariyaning matematik apparati ma’lum darajada eski nazariyaga mos kelishi lozim. Falsafa evristik xususiyatga ega, shu sababli yuksak chо‘qqilarni egallash intuitsiya va ijodni anglab yetishning ta’sirchan vositalaridan biri hisoblanadi.</w:t>
      </w:r>
    </w:p>
    <w:p w14:paraId="7D83FEC8" w14:textId="77777777" w:rsidR="00210E52" w:rsidRDefault="00210E52" w:rsidP="00210E52">
      <w:pPr>
        <w:pStyle w:val="a3"/>
        <w:ind w:left="0" w:firstLine="709"/>
        <w:jc w:val="both"/>
        <w:rPr>
          <w:sz w:val="28"/>
          <w:szCs w:val="28"/>
          <w:lang w:val="uz-Cyrl-UZ"/>
        </w:rPr>
      </w:pPr>
      <w:r>
        <w:rPr>
          <w:sz w:val="28"/>
          <w:szCs w:val="28"/>
          <w:lang w:val="uz-Cyrl-UZ"/>
        </w:rPr>
        <w:t>Xulosalar. Ilmiy-tadqiqot faoliyatining namoyon bo‘lish shakllari yuzasidan quyidagicha ilmiy-nazariy xulosalarga kelish mumkin:</w:t>
      </w:r>
    </w:p>
    <w:p w14:paraId="4BD22EF9" w14:textId="77777777" w:rsidR="00210E52" w:rsidRDefault="00210E52" w:rsidP="00210E52">
      <w:pPr>
        <w:pStyle w:val="a3"/>
        <w:ind w:left="0" w:firstLine="709"/>
        <w:jc w:val="both"/>
        <w:rPr>
          <w:sz w:val="28"/>
          <w:szCs w:val="28"/>
          <w:lang w:val="uz-Cyrl-UZ"/>
        </w:rPr>
      </w:pPr>
      <w:r>
        <w:rPr>
          <w:sz w:val="28"/>
          <w:szCs w:val="28"/>
          <w:lang w:val="uz-Cyrl-UZ"/>
        </w:rPr>
        <w:t>ilmiy tadqiqotning maqsadi tiriklik qonunlarini, voqelik jarayonlari va hodisalarining o‘zgarishi, rivojlanishi, vujudga kelishi va yo‘qolishini kuzatish, kashf etish, tushuntirish va bashorat qilishdangina iborat emas. Uning dastlabki asosi va mavjudlik sharti o‘zlikni  anglashdir. Insonning har bir yangi kashfiyoti uning o‘z-o‘zini bilishga bo‘lgan urinishining, intilishining natijasi bo‘lib kelgan. Hattoki insonning o‘z-o‘zini anglash yo‘lida kashf qilgan vodorod bombasi ham uning o‘ziga barobar bo‘lgan kashfiyot bo‘la olmadi. O‘zlikni anglash kashfiyoti inson kashf qilishi mumkin bo‘lgan kashfiyotlarning ichida eng buyugi, eng oliysidir. Zero, fan uchun fan, kashfiyot uchun kashfiyot qilinmaydi. Bularning bari jamiyat uchun, odamning ilmiy salohiyatini yanada oshirish uchun xizmat qiladi.</w:t>
      </w:r>
    </w:p>
    <w:p w14:paraId="5960EB16" w14:textId="77777777" w:rsidR="00210E52" w:rsidRDefault="00210E52" w:rsidP="00210E52">
      <w:pPr>
        <w:pStyle w:val="a3"/>
        <w:ind w:left="0" w:firstLine="709"/>
        <w:jc w:val="both"/>
        <w:rPr>
          <w:sz w:val="28"/>
          <w:szCs w:val="28"/>
          <w:lang w:val="uz-Cyrl-UZ"/>
        </w:rPr>
      </w:pPr>
      <w:r>
        <w:rPr>
          <w:sz w:val="28"/>
          <w:szCs w:val="28"/>
          <w:lang w:val="uz-Cyrl-UZ"/>
        </w:rPr>
        <w:t>Ilmiy-tadqiqot inson nazariy va amaliy faoliyati negizida yuzaga keladi, u tabiat, jamiyat va inson ongining murakkab hodisalarni to‘g‘ri, ob’ektiv talqin etishga, fanning evristik asoslarini ochishga imkon beradi.</w:t>
      </w:r>
    </w:p>
    <w:p w14:paraId="762782A8" w14:textId="77777777" w:rsidR="00210E52" w:rsidRDefault="00210E52" w:rsidP="00210E52">
      <w:pPr>
        <w:pStyle w:val="a3"/>
        <w:ind w:left="0"/>
        <w:rPr>
          <w:sz w:val="28"/>
          <w:szCs w:val="28"/>
          <w:lang w:val="uz-Cyrl-UZ"/>
        </w:rPr>
      </w:pPr>
    </w:p>
    <w:p w14:paraId="64CC54CD" w14:textId="77777777" w:rsidR="00210E52" w:rsidRDefault="00210E52" w:rsidP="00210E52">
      <w:pPr>
        <w:ind w:firstLine="709"/>
        <w:jc w:val="center"/>
        <w:rPr>
          <w:sz w:val="28"/>
          <w:szCs w:val="28"/>
          <w:lang w:val="uz-Cyrl-UZ"/>
        </w:rPr>
      </w:pPr>
      <w:r>
        <w:rPr>
          <w:sz w:val="28"/>
          <w:szCs w:val="28"/>
          <w:lang w:val="uz-Cyrl-UZ"/>
        </w:rPr>
        <w:lastRenderedPageBreak/>
        <w:t>Nazorat uchun savollar</w:t>
      </w:r>
    </w:p>
    <w:p w14:paraId="0DDE1A5C" w14:textId="77777777" w:rsidR="00210E52" w:rsidRDefault="00210E52" w:rsidP="00210E52">
      <w:pPr>
        <w:pStyle w:val="a3"/>
        <w:tabs>
          <w:tab w:val="left" w:pos="426"/>
        </w:tabs>
        <w:ind w:left="0"/>
        <w:jc w:val="both"/>
        <w:rPr>
          <w:sz w:val="28"/>
          <w:szCs w:val="28"/>
          <w:lang w:val="uz-Cyrl-UZ"/>
        </w:rPr>
      </w:pPr>
      <w:r>
        <w:rPr>
          <w:sz w:val="28"/>
          <w:szCs w:val="28"/>
          <w:lang w:val="uz-Cyrl-UZ"/>
        </w:rPr>
        <w:t>1.</w:t>
      </w:r>
      <w:r>
        <w:rPr>
          <w:sz w:val="28"/>
          <w:szCs w:val="28"/>
          <w:lang w:val="uz-Cyrl-UZ"/>
        </w:rPr>
        <w:tab/>
        <w:t>Ilmiy bilimni o‘rganish imkonini beradigan qanday ikki xil nuqtai nazar mavjud?</w:t>
      </w:r>
    </w:p>
    <w:p w14:paraId="1CA605C1" w14:textId="77777777" w:rsidR="00210E52" w:rsidRDefault="00210E52" w:rsidP="00210E52">
      <w:pPr>
        <w:pStyle w:val="a3"/>
        <w:tabs>
          <w:tab w:val="left" w:pos="426"/>
        </w:tabs>
        <w:ind w:left="0"/>
        <w:jc w:val="both"/>
        <w:rPr>
          <w:sz w:val="28"/>
          <w:szCs w:val="28"/>
          <w:lang w:val="uz-Cyrl-UZ"/>
        </w:rPr>
      </w:pPr>
      <w:r>
        <w:rPr>
          <w:sz w:val="28"/>
          <w:szCs w:val="28"/>
          <w:lang w:val="uz-Cyrl-UZ"/>
        </w:rPr>
        <w:t>2.</w:t>
      </w:r>
      <w:r>
        <w:rPr>
          <w:sz w:val="28"/>
          <w:szCs w:val="28"/>
          <w:lang w:val="uz-Cyrl-UZ"/>
        </w:rPr>
        <w:tab/>
        <w:t>Ilmiy tadqiqotlar metodologiyasining mohiyati nimada?</w:t>
      </w:r>
    </w:p>
    <w:p w14:paraId="283777C9" w14:textId="77777777" w:rsidR="00210E52" w:rsidRDefault="00210E52" w:rsidP="00210E52">
      <w:pPr>
        <w:pStyle w:val="a3"/>
        <w:tabs>
          <w:tab w:val="left" w:pos="426"/>
        </w:tabs>
        <w:ind w:left="0"/>
        <w:jc w:val="both"/>
        <w:rPr>
          <w:sz w:val="28"/>
          <w:szCs w:val="28"/>
          <w:lang w:val="uz-Cyrl-UZ"/>
        </w:rPr>
      </w:pPr>
      <w:r>
        <w:rPr>
          <w:sz w:val="28"/>
          <w:szCs w:val="28"/>
          <w:lang w:val="uz-Cyrl-UZ"/>
        </w:rPr>
        <w:t>3.</w:t>
      </w:r>
      <w:r>
        <w:rPr>
          <w:sz w:val="28"/>
          <w:szCs w:val="28"/>
          <w:lang w:val="uz-Cyrl-UZ"/>
        </w:rPr>
        <w:tab/>
        <w:t>Mavjud bilimni tahlil qilish bilan qaysi fan shug‘ullanadi?</w:t>
      </w:r>
    </w:p>
    <w:p w14:paraId="72FB161C" w14:textId="77777777" w:rsidR="00210E52" w:rsidRDefault="00210E52" w:rsidP="00210E52">
      <w:pPr>
        <w:pStyle w:val="a3"/>
        <w:tabs>
          <w:tab w:val="left" w:pos="426"/>
        </w:tabs>
        <w:ind w:left="0"/>
        <w:jc w:val="both"/>
        <w:rPr>
          <w:sz w:val="28"/>
          <w:szCs w:val="28"/>
        </w:rPr>
      </w:pPr>
      <w:r>
        <w:rPr>
          <w:sz w:val="28"/>
          <w:szCs w:val="28"/>
          <w:lang w:val="uz-Cyrl-UZ"/>
        </w:rPr>
        <w:t>4.</w:t>
      </w:r>
      <w:r>
        <w:rPr>
          <w:sz w:val="28"/>
          <w:szCs w:val="28"/>
          <w:lang w:val="uz-Cyrl-UZ"/>
        </w:rPr>
        <w:tab/>
        <w:t>Metodologiyaning boshqa fanlarga aloqadorligi to‘g‘risida qanday tasavvur mavjud?</w:t>
      </w:r>
    </w:p>
    <w:p w14:paraId="258C23F0" w14:textId="77777777" w:rsidR="00210E52" w:rsidRDefault="00210E52" w:rsidP="00210E52">
      <w:pPr>
        <w:pStyle w:val="a3"/>
        <w:rPr>
          <w:sz w:val="28"/>
          <w:szCs w:val="28"/>
          <w:lang w:val="uz-Cyrl-UZ"/>
        </w:rPr>
      </w:pPr>
    </w:p>
    <w:p w14:paraId="43F2273D" w14:textId="2E1A971E" w:rsidR="00210E52" w:rsidRDefault="00210E52" w:rsidP="00020CB8">
      <w:pPr>
        <w:tabs>
          <w:tab w:val="left" w:pos="1416"/>
        </w:tabs>
        <w:spacing w:line="360" w:lineRule="auto"/>
        <w:rPr>
          <w:b/>
          <w:bCs/>
          <w:sz w:val="28"/>
          <w:szCs w:val="28"/>
          <w:lang w:val="uz-Cyrl-UZ"/>
        </w:rPr>
      </w:pPr>
    </w:p>
    <w:p w14:paraId="4D2437B5" w14:textId="017A047B" w:rsidR="00210E52" w:rsidRDefault="00210E52" w:rsidP="00020CB8">
      <w:pPr>
        <w:tabs>
          <w:tab w:val="left" w:pos="1416"/>
        </w:tabs>
        <w:spacing w:line="360" w:lineRule="auto"/>
        <w:rPr>
          <w:b/>
          <w:bCs/>
          <w:sz w:val="28"/>
          <w:szCs w:val="28"/>
          <w:lang w:val="uz-Cyrl-UZ"/>
        </w:rPr>
      </w:pPr>
    </w:p>
    <w:p w14:paraId="72687AFA" w14:textId="77777777" w:rsidR="00210E52" w:rsidRDefault="00210E52" w:rsidP="00210E52">
      <w:pPr>
        <w:jc w:val="center"/>
        <w:rPr>
          <w:b/>
          <w:sz w:val="28"/>
          <w:szCs w:val="28"/>
        </w:rPr>
      </w:pPr>
    </w:p>
    <w:p w14:paraId="155D70DA" w14:textId="7BEDF1F7" w:rsidR="00210E52" w:rsidRDefault="00210E52" w:rsidP="00210E52">
      <w:pPr>
        <w:jc w:val="center"/>
        <w:rPr>
          <w:b/>
          <w:color w:val="000000"/>
          <w:sz w:val="28"/>
          <w:szCs w:val="28"/>
          <w:lang w:val="uz-Cyrl-UZ"/>
        </w:rPr>
      </w:pPr>
      <w:r>
        <w:rPr>
          <w:b/>
          <w:sz w:val="28"/>
          <w:szCs w:val="28"/>
        </w:rPr>
        <w:t>8</w:t>
      </w:r>
      <w:r>
        <w:rPr>
          <w:b/>
          <w:sz w:val="28"/>
          <w:szCs w:val="28"/>
          <w:lang w:val="uz-Cyrl-UZ"/>
        </w:rPr>
        <w:t xml:space="preserve">-mavzu: </w:t>
      </w:r>
      <w:r>
        <w:rPr>
          <w:b/>
          <w:color w:val="000000"/>
          <w:sz w:val="28"/>
          <w:szCs w:val="28"/>
          <w:lang w:val="uz-Cyrl-UZ"/>
        </w:rPr>
        <w:t>Ilmiy tadqiqotning shakllari.</w:t>
      </w:r>
    </w:p>
    <w:p w14:paraId="3CBF054E" w14:textId="77777777" w:rsidR="00210E52" w:rsidRDefault="00210E52" w:rsidP="00210E52">
      <w:pPr>
        <w:jc w:val="center"/>
        <w:rPr>
          <w:color w:val="000000"/>
          <w:sz w:val="28"/>
          <w:szCs w:val="28"/>
          <w:lang w:val="uz-Cyrl-UZ"/>
        </w:rPr>
      </w:pPr>
      <w:r>
        <w:rPr>
          <w:color w:val="000000"/>
          <w:sz w:val="28"/>
          <w:szCs w:val="28"/>
          <w:lang w:val="uz-Cyrl-UZ"/>
        </w:rPr>
        <w:t>Reja:</w:t>
      </w:r>
    </w:p>
    <w:p w14:paraId="073B5E53" w14:textId="77777777" w:rsidR="00210E52" w:rsidRDefault="00210E52" w:rsidP="00210E52">
      <w:pPr>
        <w:pStyle w:val="a3"/>
        <w:numPr>
          <w:ilvl w:val="0"/>
          <w:numId w:val="2"/>
        </w:numPr>
        <w:tabs>
          <w:tab w:val="left" w:pos="426"/>
        </w:tabs>
        <w:suppressAutoHyphens w:val="0"/>
        <w:spacing w:line="276" w:lineRule="auto"/>
        <w:ind w:left="0" w:firstLine="0"/>
        <w:jc w:val="both"/>
        <w:rPr>
          <w:sz w:val="28"/>
          <w:szCs w:val="28"/>
          <w:lang w:val="uz-Cyrl-UZ"/>
        </w:rPr>
      </w:pPr>
      <w:r>
        <w:rPr>
          <w:color w:val="000000"/>
          <w:sz w:val="28"/>
          <w:szCs w:val="28"/>
          <w:lang w:val="uz-Cyrl-UZ"/>
        </w:rPr>
        <w:t>Ilmiy tadqiqot namoyon bo‘lishi;</w:t>
      </w:r>
    </w:p>
    <w:p w14:paraId="0B9E5997" w14:textId="77777777" w:rsidR="00210E52" w:rsidRDefault="00210E52" w:rsidP="00210E52">
      <w:pPr>
        <w:pStyle w:val="a3"/>
        <w:numPr>
          <w:ilvl w:val="0"/>
          <w:numId w:val="2"/>
        </w:numPr>
        <w:tabs>
          <w:tab w:val="left" w:pos="426"/>
        </w:tabs>
        <w:suppressAutoHyphens w:val="0"/>
        <w:spacing w:line="276" w:lineRule="auto"/>
        <w:ind w:left="0" w:firstLine="0"/>
        <w:jc w:val="both"/>
        <w:rPr>
          <w:sz w:val="28"/>
          <w:szCs w:val="28"/>
          <w:lang w:val="uz-Cyrl-UZ"/>
        </w:rPr>
      </w:pPr>
      <w:r>
        <w:rPr>
          <w:color w:val="000000"/>
          <w:sz w:val="28"/>
          <w:szCs w:val="28"/>
          <w:lang w:val="uz-Cyrl-UZ"/>
        </w:rPr>
        <w:t>Individual ilmiy tadqiqot turlari</w:t>
      </w:r>
      <w:r>
        <w:rPr>
          <w:color w:val="000000"/>
          <w:sz w:val="28"/>
          <w:szCs w:val="28"/>
        </w:rPr>
        <w:t>.</w:t>
      </w:r>
    </w:p>
    <w:p w14:paraId="54DFBB9D" w14:textId="77777777" w:rsidR="00210E52" w:rsidRDefault="00210E52" w:rsidP="00210E52">
      <w:pPr>
        <w:pStyle w:val="a3"/>
        <w:rPr>
          <w:color w:val="000000"/>
          <w:sz w:val="28"/>
          <w:szCs w:val="28"/>
          <w:lang w:val="uz-Cyrl-UZ"/>
        </w:rPr>
      </w:pPr>
    </w:p>
    <w:p w14:paraId="262D53FF" w14:textId="77777777" w:rsidR="00210E52" w:rsidRDefault="00210E52" w:rsidP="00210E52">
      <w:pPr>
        <w:jc w:val="center"/>
        <w:rPr>
          <w:b/>
          <w:sz w:val="28"/>
          <w:szCs w:val="28"/>
          <w:lang w:val="uz-Cyrl-UZ"/>
        </w:rPr>
      </w:pPr>
      <w:r>
        <w:rPr>
          <w:b/>
          <w:color w:val="000000"/>
          <w:sz w:val="28"/>
          <w:szCs w:val="28"/>
          <w:lang w:val="uz-Cyrl-UZ"/>
        </w:rPr>
        <w:t>1. Ilmiy tadqiqot namoyon bo‘lishi</w:t>
      </w:r>
    </w:p>
    <w:p w14:paraId="33FC2EEF" w14:textId="77777777" w:rsidR="00210E52" w:rsidRDefault="00210E52" w:rsidP="00210E52">
      <w:pPr>
        <w:pStyle w:val="a3"/>
        <w:ind w:left="0" w:firstLine="709"/>
        <w:jc w:val="both"/>
        <w:rPr>
          <w:sz w:val="28"/>
          <w:szCs w:val="28"/>
          <w:lang w:val="uz-Cyrl-UZ"/>
        </w:rPr>
      </w:pPr>
      <w:r>
        <w:rPr>
          <w:sz w:val="28"/>
          <w:szCs w:val="28"/>
          <w:lang w:val="uz-Cyrl-UZ"/>
        </w:rPr>
        <w:t xml:space="preserve">Ilmiy tadqiqot namoyon bo‘lishining asosiy jihatlari: erkinlik, yozma (tezis, maqola,monografiya). Ilmiy tadqiqot jarayonida inson mohiyatan o‘zligini anglaydi. Bu bilan inson nafaqat tashqi muhitda, balki o‘z ruhiyatida ham o‘zgarish yasaydi. Ilmiy ijod xilma-xil ma’naviy-madaniy ehtiyojlarni qondirish bo‘yicha son-sanoqsiz vazifalarni hal qilishga yo‘naltirilgan faoliyatdir. </w:t>
      </w:r>
    </w:p>
    <w:p w14:paraId="6CA163BC" w14:textId="77777777" w:rsidR="00210E52" w:rsidRDefault="00210E52" w:rsidP="00210E52">
      <w:pPr>
        <w:pStyle w:val="a3"/>
        <w:ind w:left="0" w:firstLine="709"/>
        <w:jc w:val="both"/>
        <w:rPr>
          <w:sz w:val="28"/>
          <w:szCs w:val="28"/>
          <w:lang w:val="uz-Cyrl-UZ"/>
        </w:rPr>
      </w:pPr>
      <w:r>
        <w:rPr>
          <w:sz w:val="28"/>
          <w:szCs w:val="28"/>
          <w:lang w:val="uz-Cyrl-UZ"/>
        </w:rPr>
        <w:t xml:space="preserve">Ilmiy tadqiqot jarayonida erkin bo‘lish − moneliksiz ijod qilish, birovning qolipiga tushmaslik, yangi ilmiy bilimlarni olish va qayta ishlashda ob’ektiv va xolis bo‘lish muhimdir. Bundan ko‘rinadiki, olimlar o‘z ilmiy faoliyatining maqsadlari va metodlariga o‘zlari axloqiy nuqtai nazardan baho berishlari, axloqiy me’yorlarni buzish bilan bog‘liq bo‘lgan tadqiqotlardan voz kechishlari lozim. </w:t>
      </w:r>
    </w:p>
    <w:p w14:paraId="067C0622" w14:textId="77777777" w:rsidR="00210E52" w:rsidRDefault="00210E52" w:rsidP="00210E52">
      <w:pPr>
        <w:pStyle w:val="a3"/>
        <w:ind w:left="0" w:firstLine="709"/>
        <w:jc w:val="both"/>
        <w:rPr>
          <w:sz w:val="28"/>
          <w:szCs w:val="28"/>
          <w:lang w:val="uz-Cyrl-UZ"/>
        </w:rPr>
      </w:pPr>
      <w:r>
        <w:rPr>
          <w:sz w:val="28"/>
          <w:szCs w:val="28"/>
          <w:lang w:val="uz-Cyrl-UZ"/>
        </w:rPr>
        <w:t xml:space="preserve">Olimning salohiyati uning turli jurnallarda nashr qilgan ilmiy maqolalarining  soni va salmog‘i hamda respublika va xorijda o‘tkazilgan konferensiyalaridagi ilmiy ma’ruzalarda aniqlanadi. Shu bois,  tadqiqotchi uchun  nashr etilgan ishlari ro‘yxatini doimiy to‘ldirib borilishi va ma’ruzalar mazmunining  turli tumanligi uning imidji shakllanishiga asos bo‘ladi. </w:t>
      </w:r>
    </w:p>
    <w:p w14:paraId="5F03E9F1" w14:textId="77777777" w:rsidR="00210E52" w:rsidRDefault="00210E52" w:rsidP="00210E52">
      <w:pPr>
        <w:pStyle w:val="a3"/>
        <w:ind w:left="0" w:firstLine="709"/>
        <w:jc w:val="both"/>
        <w:rPr>
          <w:sz w:val="28"/>
          <w:szCs w:val="28"/>
          <w:lang w:val="uz-Cyrl-UZ"/>
        </w:rPr>
      </w:pPr>
      <w:r>
        <w:rPr>
          <w:sz w:val="28"/>
          <w:szCs w:val="28"/>
          <w:lang w:val="uz-Cyrl-UZ"/>
        </w:rPr>
        <w:t>Ilmiy tadqiqot jarayoni olimning ilhomi, fantaziyasi, umumiy madaniyati, shuningdek uning shaxsiy sifatlari bilan chambarchas bog‘liq. Yozma matnning mohiyati - har qanday ilmiy faoliyatda “yozma” ko‘rinishda (qog‘ozda yoki elektron):</w:t>
      </w:r>
    </w:p>
    <w:p w14:paraId="3432A71B" w14:textId="77777777" w:rsidR="00210E52" w:rsidRDefault="00210E52" w:rsidP="00210E52">
      <w:pPr>
        <w:pStyle w:val="a3"/>
        <w:ind w:left="0" w:firstLine="709"/>
        <w:jc w:val="both"/>
        <w:rPr>
          <w:sz w:val="28"/>
          <w:szCs w:val="28"/>
          <w:lang w:val="uz-Cyrl-UZ"/>
        </w:rPr>
      </w:pPr>
      <w:r>
        <w:rPr>
          <w:sz w:val="28"/>
          <w:szCs w:val="28"/>
          <w:lang w:val="uz-Cyrl-UZ"/>
        </w:rPr>
        <w:t>1) ilmiy hisobot</w:t>
      </w:r>
    </w:p>
    <w:p w14:paraId="16418782" w14:textId="77777777" w:rsidR="00210E52" w:rsidRDefault="00210E52" w:rsidP="00210E52">
      <w:pPr>
        <w:pStyle w:val="a3"/>
        <w:ind w:left="0" w:firstLine="709"/>
        <w:jc w:val="both"/>
        <w:rPr>
          <w:sz w:val="28"/>
          <w:szCs w:val="28"/>
          <w:lang w:val="uz-Cyrl-UZ"/>
        </w:rPr>
      </w:pPr>
      <w:r>
        <w:rPr>
          <w:sz w:val="28"/>
          <w:szCs w:val="28"/>
          <w:lang w:val="uz-Cyrl-UZ"/>
        </w:rPr>
        <w:t>2) ilmiy ma’ruza</w:t>
      </w:r>
    </w:p>
    <w:p w14:paraId="6AF851C1" w14:textId="77777777" w:rsidR="00210E52" w:rsidRDefault="00210E52" w:rsidP="00210E52">
      <w:pPr>
        <w:pStyle w:val="a3"/>
        <w:ind w:left="0" w:firstLine="709"/>
        <w:jc w:val="both"/>
        <w:rPr>
          <w:sz w:val="28"/>
          <w:szCs w:val="28"/>
          <w:lang w:val="uz-Cyrl-UZ"/>
        </w:rPr>
      </w:pPr>
      <w:r>
        <w:rPr>
          <w:sz w:val="28"/>
          <w:szCs w:val="28"/>
          <w:lang w:val="uz-Cyrl-UZ"/>
        </w:rPr>
        <w:t>3) referat</w:t>
      </w:r>
    </w:p>
    <w:p w14:paraId="5365368C" w14:textId="77777777" w:rsidR="00210E52" w:rsidRDefault="00210E52" w:rsidP="00210E52">
      <w:pPr>
        <w:pStyle w:val="a3"/>
        <w:ind w:left="0" w:firstLine="709"/>
        <w:jc w:val="both"/>
        <w:rPr>
          <w:sz w:val="28"/>
          <w:szCs w:val="28"/>
          <w:lang w:val="uz-Cyrl-UZ"/>
        </w:rPr>
      </w:pPr>
      <w:r>
        <w:rPr>
          <w:sz w:val="28"/>
          <w:szCs w:val="28"/>
          <w:lang w:val="uz-Cyrl-UZ"/>
        </w:rPr>
        <w:t>4) maqola</w:t>
      </w:r>
    </w:p>
    <w:p w14:paraId="6CEA862D" w14:textId="77777777" w:rsidR="00210E52" w:rsidRDefault="00210E52" w:rsidP="00210E52">
      <w:pPr>
        <w:pStyle w:val="a3"/>
        <w:ind w:left="0" w:firstLine="709"/>
        <w:jc w:val="both"/>
        <w:rPr>
          <w:sz w:val="28"/>
          <w:szCs w:val="28"/>
          <w:lang w:val="uz-Cyrl-UZ"/>
        </w:rPr>
      </w:pPr>
      <w:r>
        <w:rPr>
          <w:sz w:val="28"/>
          <w:szCs w:val="28"/>
          <w:lang w:val="uz-Cyrl-UZ"/>
        </w:rPr>
        <w:t xml:space="preserve">5) kitob tarzida rasmiylashtirilishida 2 shart-sharoit </w:t>
      </w:r>
      <w:proofErr w:type="spellStart"/>
      <w:r>
        <w:rPr>
          <w:sz w:val="28"/>
          <w:szCs w:val="28"/>
        </w:rPr>
        <w:t>yo</w:t>
      </w:r>
      <w:proofErr w:type="spellEnd"/>
      <w:r>
        <w:rPr>
          <w:sz w:val="28"/>
          <w:szCs w:val="28"/>
          <w:lang w:val="uz-Cyrl-UZ"/>
        </w:rPr>
        <w:t>tadi.</w:t>
      </w:r>
    </w:p>
    <w:p w14:paraId="7C2A6D12" w14:textId="77777777" w:rsidR="00210E52" w:rsidRDefault="00210E52" w:rsidP="00210E52">
      <w:pPr>
        <w:pStyle w:val="a3"/>
        <w:ind w:left="0" w:firstLine="709"/>
        <w:jc w:val="both"/>
        <w:rPr>
          <w:sz w:val="28"/>
          <w:szCs w:val="28"/>
          <w:lang w:val="uz-Cyrl-UZ"/>
        </w:rPr>
      </w:pPr>
      <w:r>
        <w:rPr>
          <w:sz w:val="28"/>
          <w:szCs w:val="28"/>
          <w:lang w:val="uz-Cyrl-UZ"/>
        </w:rPr>
        <w:t xml:space="preserve">Olim birinchidan, o‘z g‘oyalari va natijalarini ilmiy tilda yozma (elektron) tarzda bayon etishi mumkin.Yozma nutq va og‘zaki nutqning bir-biridan farqi shundaki, og‘zaki nutqda bazi nuqsonlar e’tiborga olinmaydi, yozma matnda bu e’tiborga olinadi. </w:t>
      </w:r>
      <w:r>
        <w:rPr>
          <w:sz w:val="28"/>
          <w:szCs w:val="28"/>
          <w:lang w:val="uz-Cyrl-UZ"/>
        </w:rPr>
        <w:lastRenderedPageBreak/>
        <w:t>Ikkinchidan, olimning salohiyati ilmiy maqolalar soni va salmog‘ida.</w:t>
      </w:r>
      <w:r>
        <w:rPr>
          <w:sz w:val="28"/>
          <w:szCs w:val="28"/>
        </w:rPr>
        <w:t xml:space="preserve"> </w:t>
      </w:r>
      <w:r>
        <w:rPr>
          <w:sz w:val="28"/>
          <w:szCs w:val="28"/>
          <w:lang w:val="uz-Cyrl-UZ"/>
        </w:rPr>
        <w:t>Nashr etilgan ishlar ro‘yxatida.</w:t>
      </w:r>
    </w:p>
    <w:p w14:paraId="02A74E25" w14:textId="77777777" w:rsidR="00210E52" w:rsidRDefault="00210E52" w:rsidP="00210E52">
      <w:pPr>
        <w:pStyle w:val="a3"/>
        <w:ind w:left="0" w:firstLine="709"/>
        <w:jc w:val="both"/>
        <w:rPr>
          <w:sz w:val="28"/>
          <w:szCs w:val="28"/>
          <w:lang w:val="uz-Cyrl-UZ"/>
        </w:rPr>
      </w:pPr>
      <w:r>
        <w:rPr>
          <w:sz w:val="28"/>
          <w:szCs w:val="28"/>
          <w:lang w:val="uz-Cyrl-UZ"/>
        </w:rPr>
        <w:t>Individual ilmiy tadqiqotlar - Yakka tartibda amalga oshiriladigan va kashfiyot yoki innovatsion ixtiro natijalari uchun shaxsan o‘zi javob berishi ko‘zda tutilgan tadqiqotdir. Bunda olimning professionallashuvi,intellektual salohiyati nazarda tutiladi. Bunda vorisiylik amal qiladi.</w:t>
      </w:r>
    </w:p>
    <w:p w14:paraId="676D85A1" w14:textId="77777777" w:rsidR="00210E52" w:rsidRDefault="00210E52" w:rsidP="00210E52">
      <w:pPr>
        <w:pStyle w:val="a3"/>
        <w:ind w:left="0" w:firstLine="709"/>
        <w:jc w:val="both"/>
        <w:rPr>
          <w:sz w:val="28"/>
          <w:szCs w:val="28"/>
          <w:lang w:val="uz-Cyrl-UZ"/>
        </w:rPr>
      </w:pPr>
      <w:r>
        <w:rPr>
          <w:sz w:val="28"/>
          <w:szCs w:val="28"/>
          <w:lang w:val="uz-Cyrl-UZ"/>
        </w:rPr>
        <w:t>Individual ilmiy tadqiqot- Yakka tartibda amalga oshiriladigan va kashfiyt yoki innovatsion ixtiro natijalari uchun shaxsan o‘zi javob berishi ko‘zda tutilgan tadqiqotdir.</w:t>
      </w:r>
    </w:p>
    <w:p w14:paraId="6FAC676D" w14:textId="77777777" w:rsidR="00210E52" w:rsidRPr="00210E52" w:rsidRDefault="00210E52" w:rsidP="00210E52">
      <w:pPr>
        <w:pStyle w:val="a3"/>
        <w:ind w:left="0" w:firstLine="709"/>
        <w:jc w:val="both"/>
        <w:rPr>
          <w:sz w:val="28"/>
          <w:szCs w:val="28"/>
          <w:lang w:val="uz-Cyrl-UZ"/>
        </w:rPr>
      </w:pPr>
    </w:p>
    <w:p w14:paraId="4408ADB1" w14:textId="77777777" w:rsidR="00210E52" w:rsidRDefault="00210E52" w:rsidP="00210E52">
      <w:pPr>
        <w:pStyle w:val="a3"/>
        <w:ind w:left="0"/>
        <w:jc w:val="center"/>
        <w:rPr>
          <w:b/>
          <w:sz w:val="28"/>
          <w:szCs w:val="28"/>
        </w:rPr>
      </w:pPr>
      <w:r>
        <w:rPr>
          <w:b/>
          <w:sz w:val="28"/>
          <w:szCs w:val="28"/>
        </w:rPr>
        <w:t xml:space="preserve">2. </w:t>
      </w:r>
      <w:r>
        <w:rPr>
          <w:b/>
          <w:sz w:val="28"/>
          <w:szCs w:val="28"/>
          <w:lang w:val="uz-Cyrl-UZ"/>
        </w:rPr>
        <w:t>Individual ilmiy tadqiqot turlari</w:t>
      </w:r>
    </w:p>
    <w:p w14:paraId="1BFC4B20" w14:textId="77777777" w:rsidR="00210E52" w:rsidRDefault="00210E52" w:rsidP="00210E52">
      <w:pPr>
        <w:pStyle w:val="a3"/>
        <w:ind w:left="0" w:firstLine="709"/>
        <w:jc w:val="both"/>
        <w:rPr>
          <w:sz w:val="28"/>
          <w:szCs w:val="28"/>
          <w:lang w:val="uz-Cyrl-UZ"/>
        </w:rPr>
      </w:pPr>
      <w:r>
        <w:rPr>
          <w:sz w:val="28"/>
          <w:szCs w:val="28"/>
          <w:lang w:val="uz-Cyrl-UZ"/>
        </w:rPr>
        <w:t xml:space="preserve">Bakalavr bitiruv ishi. Oliy o‘quv yurti tomonidan. Magistrlik dissertatsiyasi: tayѐrlash, himoya qilish va taqdim etish tartibi O‘zROO‘MTV tomonidan o‘rnatiladi. Doktorlik dissertatsiyasi himoyalari: bunga talablar O‘zRVM qoshidagi OAK tomonidan belgilanadi. Monografiyadir. O‘quv muassasalari uchun katta ilmiy hodim,dotsent va professor, O‘zFAsining ilmiy muassasalari uchun kichik va katta ilmiy hodim ilmiy unvonlari belgilangan. Ilmiy kengashlar tavsiyasiga ko‘ra fan doktori ilmiy darajani OAK qarori bilan beriladi. Olimning fazilati eng murakkab nprsalarni sodda tilda </w:t>
      </w:r>
      <w:proofErr w:type="spellStart"/>
      <w:r>
        <w:rPr>
          <w:sz w:val="28"/>
          <w:szCs w:val="28"/>
        </w:rPr>
        <w:t>yo</w:t>
      </w:r>
      <w:proofErr w:type="spellEnd"/>
      <w:r>
        <w:rPr>
          <w:sz w:val="28"/>
          <w:szCs w:val="28"/>
          <w:lang w:val="uz-Cyrl-UZ"/>
        </w:rPr>
        <w:t>zish va so‘zlashdir.</w:t>
      </w:r>
    </w:p>
    <w:p w14:paraId="38DACCB6" w14:textId="77777777" w:rsidR="00210E52" w:rsidRDefault="00210E52" w:rsidP="00210E52">
      <w:pPr>
        <w:pStyle w:val="a3"/>
        <w:ind w:left="0" w:firstLine="709"/>
        <w:jc w:val="both"/>
        <w:rPr>
          <w:sz w:val="28"/>
          <w:szCs w:val="28"/>
          <w:lang w:val="uz-Cyrl-UZ"/>
        </w:rPr>
      </w:pPr>
      <w:r>
        <w:rPr>
          <w:sz w:val="28"/>
          <w:szCs w:val="28"/>
          <w:lang w:val="uz-Cyrl-UZ"/>
        </w:rPr>
        <w:t>Hamkorlikdagi ilmiy tadqiqot. Ilmiy buyurtma asosida maqsadli faoliyat hamkorlikdagi faoliyatdir. Bunda muayyan maqsad va uni amalga oshirishning yo‘llari aniq ko‘rsatiladi.</w:t>
      </w:r>
      <w:r>
        <w:rPr>
          <w:sz w:val="28"/>
          <w:szCs w:val="28"/>
        </w:rPr>
        <w:t xml:space="preserve"> </w:t>
      </w:r>
      <w:r>
        <w:rPr>
          <w:sz w:val="28"/>
          <w:szCs w:val="28"/>
          <w:lang w:val="uz-Cyrl-UZ"/>
        </w:rPr>
        <w:t xml:space="preserve">Hisobotlarda jamoaning ishtiroki aniq o‘z ifodasini topishi lozim. Masalan, hozirgi kunda </w:t>
      </w:r>
      <w:r>
        <w:rPr>
          <w:sz w:val="28"/>
          <w:szCs w:val="28"/>
        </w:rPr>
        <w:t>q</w:t>
      </w:r>
      <w:r>
        <w:rPr>
          <w:sz w:val="28"/>
          <w:szCs w:val="28"/>
          <w:lang w:val="uz-Cyrl-UZ"/>
        </w:rPr>
        <w:t>uyosh energiyasidan foydalanish bo‘yicha hamkorlikda ilmiy tadqiqot olib borilmoqda. S</w:t>
      </w:r>
      <w:r>
        <w:rPr>
          <w:sz w:val="28"/>
          <w:szCs w:val="28"/>
        </w:rPr>
        <w:t>h</w:t>
      </w:r>
      <w:r>
        <w:rPr>
          <w:sz w:val="28"/>
          <w:szCs w:val="28"/>
          <w:lang w:val="uz-Cyrl-UZ"/>
        </w:rPr>
        <w:t>uningdek fundamental,amaliy innovatsion tadqiqot dasturlari bunga misol bo‘la oladi.Yoki sanat sohasida hamkorlikdagi ijod ham bunga misol.</w:t>
      </w:r>
    </w:p>
    <w:p w14:paraId="3CEC43E6" w14:textId="77777777" w:rsidR="00210E52" w:rsidRDefault="00210E52" w:rsidP="00210E52">
      <w:pPr>
        <w:pStyle w:val="a3"/>
        <w:ind w:left="0" w:firstLine="709"/>
        <w:jc w:val="both"/>
        <w:rPr>
          <w:sz w:val="28"/>
          <w:szCs w:val="28"/>
          <w:lang w:val="uz-Cyrl-UZ"/>
        </w:rPr>
      </w:pPr>
      <w:r>
        <w:rPr>
          <w:sz w:val="28"/>
          <w:szCs w:val="28"/>
          <w:lang w:val="uz-Cyrl-UZ"/>
        </w:rPr>
        <w:t>Ilmiy buyurtma asosida maqsadli faoliyat hamkorlikdagi faoliyatdir.Hamkorlikdagi ilmiy tadqiqotda muayyan maqsad va uni amalga oshirishning yo‘llari aniq ko‘rsatiladi. Hisobotlarda jamoaning ishtiroki aniq o‘z ifodasini topishi lozim.</w:t>
      </w:r>
    </w:p>
    <w:p w14:paraId="4EF5A9F7" w14:textId="77777777" w:rsidR="00210E52" w:rsidRDefault="00210E52" w:rsidP="00210E52">
      <w:pPr>
        <w:pStyle w:val="a3"/>
        <w:ind w:left="0" w:firstLine="709"/>
        <w:jc w:val="both"/>
        <w:rPr>
          <w:sz w:val="28"/>
          <w:szCs w:val="28"/>
          <w:lang w:val="uz-Cyrl-UZ"/>
        </w:rPr>
      </w:pPr>
      <w:r>
        <w:rPr>
          <w:sz w:val="28"/>
          <w:szCs w:val="28"/>
          <w:lang w:val="uz-Cyrl-UZ"/>
        </w:rPr>
        <w:t>Texnikaviy tadqiqot voqelikni amaliy (texnologik) o‘zgartirish bilan bog‘liqdir.</w:t>
      </w:r>
    </w:p>
    <w:p w14:paraId="418659A6" w14:textId="77777777" w:rsidR="00210E52" w:rsidRDefault="00210E52" w:rsidP="00210E52">
      <w:pPr>
        <w:pStyle w:val="a3"/>
        <w:ind w:left="0" w:firstLine="709"/>
        <w:jc w:val="both"/>
        <w:rPr>
          <w:sz w:val="28"/>
          <w:szCs w:val="28"/>
          <w:lang w:val="uz-Cyrl-UZ"/>
        </w:rPr>
      </w:pPr>
      <w:r>
        <w:rPr>
          <w:sz w:val="28"/>
          <w:szCs w:val="28"/>
          <w:lang w:val="uz-Cyrl-UZ"/>
        </w:rPr>
        <w:t>Tezis-(yun.qoida,isbot):</w:t>
      </w:r>
    </w:p>
    <w:p w14:paraId="5A2A04E1" w14:textId="77777777" w:rsidR="00210E52" w:rsidRDefault="00210E52" w:rsidP="00210E52">
      <w:pPr>
        <w:pStyle w:val="a3"/>
        <w:ind w:left="0" w:firstLine="709"/>
        <w:jc w:val="both"/>
        <w:rPr>
          <w:sz w:val="28"/>
          <w:szCs w:val="28"/>
          <w:lang w:val="uz-Cyrl-UZ"/>
        </w:rPr>
      </w:pPr>
      <w:r>
        <w:rPr>
          <w:sz w:val="28"/>
          <w:szCs w:val="28"/>
          <w:lang w:val="uz-Cyrl-UZ"/>
        </w:rPr>
        <w:t>1) keng manoda-baxsda yoki biror nazariyani baѐn qilishda aytilgan har qanday fikr. Tor ma’noda- asosiy fikr, prinsip.</w:t>
      </w:r>
    </w:p>
    <w:p w14:paraId="190A01D5" w14:textId="77777777" w:rsidR="00210E52" w:rsidRDefault="00210E52" w:rsidP="00210E52">
      <w:pPr>
        <w:pStyle w:val="a3"/>
        <w:ind w:left="0" w:firstLine="709"/>
        <w:jc w:val="both"/>
        <w:rPr>
          <w:sz w:val="28"/>
          <w:szCs w:val="28"/>
          <w:lang w:val="uz-Cyrl-UZ"/>
        </w:rPr>
      </w:pPr>
      <w:r>
        <w:rPr>
          <w:sz w:val="28"/>
          <w:szCs w:val="28"/>
          <w:lang w:val="uz-Cyrl-UZ"/>
        </w:rPr>
        <w:t>2) Mantiqda isbot qilishni talab etuvchi fikr, mulohaza.</w:t>
      </w:r>
    </w:p>
    <w:p w14:paraId="2FF516E8" w14:textId="77777777" w:rsidR="00210E52" w:rsidRDefault="00210E52" w:rsidP="00210E52">
      <w:pPr>
        <w:pStyle w:val="a3"/>
        <w:ind w:left="0" w:firstLine="709"/>
        <w:jc w:val="both"/>
        <w:rPr>
          <w:sz w:val="28"/>
          <w:szCs w:val="28"/>
          <w:lang w:val="uz-Cyrl-UZ"/>
        </w:rPr>
      </w:pPr>
      <w:r>
        <w:rPr>
          <w:sz w:val="28"/>
          <w:szCs w:val="28"/>
          <w:lang w:val="uz-Cyrl-UZ"/>
        </w:rPr>
        <w:t>Ma’ruza tezislar - tadqiqot jaraѐnida olingan ilmiy yangilik va amaliy natijalarning ilmiy (ilmiy- amaliy) anjuman materiallari tarkibida chop etilgan (etiladigan) qisqacha mazmuni.</w:t>
      </w:r>
    </w:p>
    <w:p w14:paraId="687C838B" w14:textId="77777777" w:rsidR="00210E52" w:rsidRDefault="00210E52" w:rsidP="00210E52">
      <w:pPr>
        <w:pStyle w:val="a3"/>
        <w:ind w:left="0" w:firstLine="709"/>
        <w:jc w:val="both"/>
        <w:rPr>
          <w:sz w:val="28"/>
          <w:szCs w:val="28"/>
          <w:lang w:val="uz-Cyrl-UZ"/>
        </w:rPr>
      </w:pPr>
      <w:r>
        <w:rPr>
          <w:sz w:val="28"/>
          <w:szCs w:val="28"/>
          <w:lang w:val="uz-Cyrl-UZ"/>
        </w:rPr>
        <w:t>Maqola - publistik janr. Maqolada ijtimoiy hayot hodisalari chuqur tahlil qilinib, nazariy va ommaviy jihatdan umumlashtiriladi, davlat siyosati, iqtisodiyot, texnika, fan va madaniyatda erishilgan yutuqlar, ilg‘or ish tajribalari ommalashtiriladi, xalq xo‘jaligidagi nuqsonlar tanqid qilinadi. Ilmiy maqolaning vazifasi fan, madaniyat,texnika yutuqlarini tushuntirish, ommalashtirish, o‘quvchining g‘oyaviy, ilmiy saviyasini oshirishdan iborat. Maqola keng manoda gazeta, jurnal, radio, televidenie, shuningdek, to‘plamlardagi ilmiy asarlarga nisbatan ham qo‘llaniladi.</w:t>
      </w:r>
    </w:p>
    <w:p w14:paraId="0BCF4D5B" w14:textId="77777777" w:rsidR="00210E52" w:rsidRDefault="00210E52" w:rsidP="00210E52">
      <w:pPr>
        <w:pStyle w:val="a3"/>
        <w:ind w:left="0" w:firstLine="709"/>
        <w:jc w:val="both"/>
        <w:rPr>
          <w:sz w:val="28"/>
          <w:szCs w:val="28"/>
          <w:lang w:val="uz-Cyrl-UZ"/>
        </w:rPr>
      </w:pPr>
      <w:r>
        <w:rPr>
          <w:sz w:val="28"/>
          <w:szCs w:val="28"/>
          <w:lang w:val="uz-Cyrl-UZ"/>
        </w:rPr>
        <w:lastRenderedPageBreak/>
        <w:t>Monografiya - muallif tomonidan olib boriladigan tadqiqotlarning ilmiy yangilik va amaliy natijalari tugallangan yaxlit ilmiy asar sifatida sistemali ravishda umumlashtirilgan hamda tegishli oliy ta’lim ѐki ilmiy tadqiqot muassasasi kengashi qarori bilan nashrga tavsiya etilib, yakka mualliflikda ixtisoslashgan kashfiѐtda tahrirdan o‘tkazilgan (o‘tkaziladigan) va chop etilgan (etiladigan) ilmiy asar.</w:t>
      </w:r>
    </w:p>
    <w:p w14:paraId="2AD75814" w14:textId="77777777" w:rsidR="00210E52" w:rsidRDefault="00210E52" w:rsidP="00210E52">
      <w:pPr>
        <w:pStyle w:val="a3"/>
        <w:ind w:left="0" w:firstLine="709"/>
        <w:jc w:val="both"/>
        <w:rPr>
          <w:sz w:val="28"/>
          <w:szCs w:val="28"/>
          <w:lang w:val="uz-Cyrl-UZ"/>
        </w:rPr>
      </w:pPr>
      <w:r>
        <w:rPr>
          <w:sz w:val="28"/>
          <w:szCs w:val="28"/>
          <w:lang w:val="uz-Cyrl-UZ"/>
        </w:rPr>
        <w:t>Hamkorlikdagi ilmiy  tadqiqot.  Ilmiy buyurtma asosidagi maqsadli faoliyat hamkorlikdagi faoliyatdir. Hamkorlikdagi ilmiy tadqiqotda  muayyan maqsad va uni amalga oshirishning yo‘llari aniq ko‘rsatiladi. Hisobotlarda jamoaning ishtiroki aniq o‘z ifodasini topishi lozim.</w:t>
      </w:r>
    </w:p>
    <w:p w14:paraId="225ABDB3" w14:textId="77777777" w:rsidR="00210E52" w:rsidRDefault="00210E52" w:rsidP="00210E52">
      <w:pPr>
        <w:pStyle w:val="a3"/>
        <w:ind w:left="0" w:firstLine="709"/>
        <w:jc w:val="both"/>
        <w:rPr>
          <w:sz w:val="28"/>
          <w:szCs w:val="28"/>
          <w:lang w:val="uz-Cyrl-UZ"/>
        </w:rPr>
      </w:pPr>
      <w:r>
        <w:rPr>
          <w:sz w:val="28"/>
          <w:szCs w:val="28"/>
          <w:lang w:val="uz-Cyrl-UZ"/>
        </w:rPr>
        <w:t xml:space="preserve">Masalan, hozirgi kunda Quyosh energiyasidan foydalanish bo‘yicha hamkorlikda ilmiy tadqiqot olib borilmoqda. Shuningdek, hozirgi kunda nihoyatda dolzarb ahamiyatga ega bo‘lgan fundamental, amaliy, innovatsion tadqiqot dasturlari ham hamkorlikdagi ijod mahsuli bo‘ladi, zero ularda ishlab chiqilgan reja asosida jamoa a’zolarining vazifalari faoliyat turi bo‘yicha  aniq belgilangan, </w:t>
      </w:r>
    </w:p>
    <w:p w14:paraId="0E2C4BFB" w14:textId="77777777" w:rsidR="00210E52" w:rsidRDefault="00210E52" w:rsidP="00210E52">
      <w:pPr>
        <w:pStyle w:val="a3"/>
        <w:ind w:left="0" w:firstLine="709"/>
        <w:jc w:val="both"/>
        <w:rPr>
          <w:sz w:val="28"/>
          <w:szCs w:val="28"/>
          <w:lang w:val="uz-Cyrl-UZ"/>
        </w:rPr>
      </w:pPr>
      <w:r>
        <w:rPr>
          <w:sz w:val="28"/>
          <w:szCs w:val="28"/>
          <w:lang w:val="uz-Cyrl-UZ"/>
        </w:rPr>
        <w:t xml:space="preserve">Texnikaviy tadqiqot. Texnikaviy tadqiqot voqelikni amaliy (texnologik) o‘zgartirish bilan bog‘liqdir. Texnikaviy ijod o‘zining psixologik tavsifiga ko‘ra ilmiy ijodga yaqin bo‘lsa-da, farqli tomonlarga ham ega. </w:t>
      </w:r>
    </w:p>
    <w:p w14:paraId="546B8864" w14:textId="77777777" w:rsidR="00210E52" w:rsidRDefault="00210E52" w:rsidP="00210E52">
      <w:pPr>
        <w:pStyle w:val="a3"/>
        <w:ind w:left="0" w:firstLine="709"/>
        <w:jc w:val="both"/>
        <w:rPr>
          <w:sz w:val="28"/>
          <w:szCs w:val="28"/>
          <w:lang w:val="uz-Cyrl-UZ"/>
        </w:rPr>
      </w:pPr>
      <w:r>
        <w:rPr>
          <w:sz w:val="28"/>
          <w:szCs w:val="28"/>
          <w:lang w:val="uz-Cyrl-UZ"/>
        </w:rPr>
        <w:t xml:space="preserve">Pedagogik tadqiqot – bu pedagogik jarayonda yangilikni izlash va topishdir. Bunday ijodning birinchi bosqichi – o‘zi uchun yangilikni kashf etish, pedagogik vazifalarni hal etishning nostandart vositalarini bilib olishdan iborat. Bunday vositalar avvaldan ma’lum, biroq pedagog tomonidan qo‘llanilmagan bo‘ladi. </w:t>
      </w:r>
    </w:p>
    <w:p w14:paraId="3C5C449D" w14:textId="77777777" w:rsidR="00210E52" w:rsidRDefault="00210E52" w:rsidP="00210E52">
      <w:pPr>
        <w:pStyle w:val="a3"/>
        <w:ind w:left="0" w:firstLine="709"/>
        <w:jc w:val="both"/>
        <w:rPr>
          <w:sz w:val="28"/>
          <w:szCs w:val="28"/>
          <w:lang w:val="uz-Cyrl-UZ"/>
        </w:rPr>
      </w:pPr>
      <w:r>
        <w:rPr>
          <w:sz w:val="28"/>
          <w:szCs w:val="28"/>
          <w:lang w:val="uz-Cyrl-UZ"/>
        </w:rPr>
        <w:t xml:space="preserve">Zamonaviy ilmiy tadqiqot konsepsiyalarida inson qanday kuchlar ta’sirida o‘zgarishiga alohida e’tibor qaratilmoqda. Binobarin, bu yangi konsepsiyalarga muqobil ravishda axloqiy me’yorlar, tarbiya, ma’rifat va ma’naviy-madaniy muloqot jarayonidagi ideallar va qadriyatlarni kiritish ustuvor ahamiyat kasb etmoqda. SHu nuqtai  nazardan, ilmiy-tadqiqot faoliyatining insonparvarlashuvi olimlar o‘rtasida o‘zaro tushunish, sayyoramizda umuminsoniy ruhiy-axloqiy qadriyatlar, ya’ni insonparvarlik ruhining qaror topishiga yordam beradi. Ayni shu ma’noda, sog‘lom ijodga tayangan ilmiy tadqiqot kelajagi ijtimoiy hamkorlik, insoniylikka asoslanishiga zamin yaratadi. </w:t>
      </w:r>
    </w:p>
    <w:p w14:paraId="3AC0FE2C" w14:textId="77777777" w:rsidR="00210E52" w:rsidRDefault="00210E52" w:rsidP="00210E52">
      <w:pPr>
        <w:pStyle w:val="a3"/>
        <w:ind w:left="0" w:firstLine="709"/>
        <w:jc w:val="both"/>
        <w:rPr>
          <w:sz w:val="28"/>
          <w:szCs w:val="28"/>
          <w:lang w:val="uz-Cyrl-UZ"/>
        </w:rPr>
      </w:pPr>
      <w:r>
        <w:rPr>
          <w:sz w:val="28"/>
          <w:szCs w:val="28"/>
          <w:lang w:val="uz-Cyrl-UZ"/>
        </w:rPr>
        <w:t xml:space="preserve">Ilmiy tadqiqot asosida inson yangi ilmiy yo‘nalishlar va yangi fanlarni vujudga keltiribgina qolmasdan, balki yangi ilmiy bilim noan’anaviy sohalarining tarkibi va tuzilishiga katta ta’sir ham ko‘rsatmoqda. </w:t>
      </w:r>
    </w:p>
    <w:p w14:paraId="18E3AE3C" w14:textId="77777777" w:rsidR="00210E52" w:rsidRDefault="00210E52" w:rsidP="00210E52">
      <w:pPr>
        <w:pStyle w:val="a3"/>
        <w:ind w:left="0" w:firstLine="709"/>
        <w:jc w:val="both"/>
        <w:rPr>
          <w:sz w:val="28"/>
          <w:szCs w:val="28"/>
          <w:lang w:val="uz-Cyrl-UZ"/>
        </w:rPr>
      </w:pPr>
      <w:r>
        <w:rPr>
          <w:sz w:val="28"/>
          <w:szCs w:val="28"/>
          <w:lang w:val="uz-Cyrl-UZ"/>
        </w:rPr>
        <w:t>Ilmiy tadqiqotning xossalari. Ilmiy tadqiqot real olamdagi hodisalar va umumiy qonuniyatlarni kashf etish bilan bog‘liqdir. Ilmiy tadqiqotning xossalari quyidagilar:</w:t>
      </w:r>
    </w:p>
    <w:p w14:paraId="719FFBE0" w14:textId="77777777" w:rsidR="00210E52" w:rsidRDefault="00210E52" w:rsidP="00210E52">
      <w:pPr>
        <w:pStyle w:val="a3"/>
        <w:ind w:left="0" w:firstLine="709"/>
        <w:jc w:val="both"/>
        <w:rPr>
          <w:sz w:val="28"/>
          <w:szCs w:val="28"/>
          <w:lang w:val="uz-Cyrl-UZ"/>
        </w:rPr>
      </w:pPr>
      <w:r>
        <w:rPr>
          <w:sz w:val="28"/>
          <w:szCs w:val="28"/>
          <w:lang w:val="uz-Cyrl-UZ"/>
        </w:rPr>
        <w:t>–ilmiy-tadqiqotni amalga oshirishda  mavhum, mantiqiy tafakkurga tayanish;</w:t>
      </w:r>
    </w:p>
    <w:p w14:paraId="218EB68A" w14:textId="77777777" w:rsidR="00210E52" w:rsidRDefault="00210E52" w:rsidP="00210E52">
      <w:pPr>
        <w:pStyle w:val="a3"/>
        <w:ind w:left="0" w:firstLine="709"/>
        <w:jc w:val="both"/>
        <w:rPr>
          <w:sz w:val="28"/>
          <w:szCs w:val="28"/>
          <w:lang w:val="uz-Cyrl-UZ"/>
        </w:rPr>
      </w:pPr>
      <w:r>
        <w:rPr>
          <w:sz w:val="28"/>
          <w:szCs w:val="28"/>
          <w:lang w:val="uz-Cyrl-UZ"/>
        </w:rPr>
        <w:t>–timsollar, tushunchalar, mulohazalar, nazariyalar va mavhum  g‘oyalar ko‘rinishidagi yangi bilimlar ilmiy ijodning mahsuli hisoblanadi;</w:t>
      </w:r>
    </w:p>
    <w:p w14:paraId="7AFD90D7" w14:textId="77777777" w:rsidR="00210E52" w:rsidRDefault="00210E52" w:rsidP="00210E52">
      <w:pPr>
        <w:pStyle w:val="a3"/>
        <w:ind w:left="0" w:firstLine="709"/>
        <w:jc w:val="both"/>
        <w:rPr>
          <w:sz w:val="28"/>
          <w:szCs w:val="28"/>
          <w:lang w:val="uz-Cyrl-UZ"/>
        </w:rPr>
      </w:pPr>
      <w:r>
        <w:rPr>
          <w:sz w:val="28"/>
          <w:szCs w:val="28"/>
          <w:lang w:val="uz-Cyrl-UZ"/>
        </w:rPr>
        <w:t>–ilmiy tadqiqot jarayoni ham empirik, ham nazariy xarakter kasb etishi mumkin.</w:t>
      </w:r>
    </w:p>
    <w:p w14:paraId="6CAA7799" w14:textId="77777777" w:rsidR="00210E52" w:rsidRDefault="00210E52" w:rsidP="00210E52">
      <w:pPr>
        <w:pStyle w:val="a3"/>
        <w:ind w:left="0" w:firstLine="709"/>
        <w:jc w:val="both"/>
        <w:rPr>
          <w:sz w:val="28"/>
          <w:szCs w:val="28"/>
          <w:lang w:val="uz-Cyrl-UZ"/>
        </w:rPr>
      </w:pPr>
      <w:r>
        <w:rPr>
          <w:sz w:val="28"/>
          <w:szCs w:val="28"/>
          <w:lang w:val="uz-Cyrl-UZ"/>
        </w:rPr>
        <w:t xml:space="preserve"> Empirik tadqiqot kuzatish va eksperiment jarayonida o‘rganilayotgan ob’ekt bilan bevosita olib boriladigan amaliy ishni anglash va umumlashtirish natijasidir. Nazariy tadqiqot fanning tushunchalar apparatini takomillashtirish va rivojlantirish hamda ob’ektiv voqelikni bilvosita anglash, shuningdek, empirik tadqiqotlar materiallari asosida ishlab chiqiladigan nazariya bilan bog‘liqdir.</w:t>
      </w:r>
    </w:p>
    <w:p w14:paraId="62BB0D35" w14:textId="77777777" w:rsidR="00210E52" w:rsidRDefault="00210E52" w:rsidP="00210E52">
      <w:pPr>
        <w:pStyle w:val="a3"/>
        <w:ind w:left="0" w:firstLine="709"/>
        <w:jc w:val="both"/>
        <w:rPr>
          <w:sz w:val="28"/>
          <w:szCs w:val="28"/>
          <w:lang w:val="uz-Cyrl-UZ"/>
        </w:rPr>
      </w:pPr>
      <w:r>
        <w:rPr>
          <w:sz w:val="28"/>
          <w:szCs w:val="28"/>
          <w:lang w:val="uz-Cyrl-UZ"/>
        </w:rPr>
        <w:lastRenderedPageBreak/>
        <w:t>Ilmiy tadqiqot – betakrorligi, mohiyatan yangi bilimlarga erishish vositalarining o‘ziga xosligi hamda natijalarning takrorlanishi bilan xarakterlanadigan bilish hodisasi bo‘lib, uning asosini intuitiv bilimni o‘zgartirish jarayoni tashkil etadi.</w:t>
      </w:r>
    </w:p>
    <w:p w14:paraId="3CF6A85C" w14:textId="77777777" w:rsidR="00210E52" w:rsidRDefault="00210E52" w:rsidP="00210E52">
      <w:pPr>
        <w:pStyle w:val="a3"/>
        <w:ind w:left="0" w:firstLine="709"/>
        <w:jc w:val="both"/>
        <w:rPr>
          <w:sz w:val="28"/>
          <w:szCs w:val="28"/>
          <w:lang w:val="uz-Cyrl-UZ"/>
        </w:rPr>
      </w:pPr>
      <w:r>
        <w:rPr>
          <w:sz w:val="28"/>
          <w:szCs w:val="28"/>
          <w:lang w:val="uz-Cyrl-UZ"/>
        </w:rPr>
        <w:t>Ilmiy tadqiqotning amal qilish mexanizmlari. Muammo va uni to‘g‘ri qo‘yish ilmiy tadqiqotnnig eng muhim mexanizmi (bu haqda to‘liq 2 bo‘limda fikr boradi)</w:t>
      </w:r>
    </w:p>
    <w:p w14:paraId="5DA59FCC" w14:textId="77777777" w:rsidR="00210E52" w:rsidRDefault="00210E52" w:rsidP="00210E52">
      <w:pPr>
        <w:pStyle w:val="a3"/>
        <w:ind w:left="0" w:firstLine="709"/>
        <w:jc w:val="both"/>
        <w:rPr>
          <w:sz w:val="28"/>
          <w:szCs w:val="28"/>
          <w:lang w:val="uz-Cyrl-UZ"/>
        </w:rPr>
      </w:pPr>
      <w:r>
        <w:rPr>
          <w:sz w:val="28"/>
          <w:szCs w:val="28"/>
          <w:lang w:val="uz-Cyrl-UZ"/>
        </w:rPr>
        <w:t xml:space="preserve">Gipoteza deganda yangi ilmiy izlanish jarayonida dalillarning mohiyatini tushuntiruvchi qonun mavjudligi haqidagi asosli taxmin ko‘zda tutiladi. Gipoteza odatda olimlar tomonidan ilmiy muammoning qo‘yilishiga sabab bo‘lgan ilmiy dalillarni taxminiy tushuntirish maqsadida ham ishlab chiqiladi. </w:t>
      </w:r>
    </w:p>
    <w:p w14:paraId="35F02ECD" w14:textId="77777777" w:rsidR="00210E52" w:rsidRDefault="00210E52" w:rsidP="00210E52">
      <w:pPr>
        <w:pStyle w:val="a3"/>
        <w:ind w:left="0" w:firstLine="709"/>
        <w:jc w:val="both"/>
        <w:rPr>
          <w:sz w:val="28"/>
          <w:szCs w:val="28"/>
          <w:lang w:val="uz-Cyrl-UZ"/>
        </w:rPr>
      </w:pPr>
      <w:r>
        <w:rPr>
          <w:sz w:val="28"/>
          <w:szCs w:val="28"/>
          <w:lang w:val="uz-Cyrl-UZ"/>
        </w:rPr>
        <w:t xml:space="preserve">Nazariya - bu tabiat va jamiyat qonunlarining tushunishgagina emas, balki unga faol ta’sir etib aqliy asosda o‘zgartirishlar kiritish haqidagi ilmiy g‘oyalar to‘plamidir. Ilmiy bilishda nazariya hodisalarning muayyan turkumi, bu turkumdagi hodisalarning mohiyati va ularga nisbatan amal qiladigan borliq qonunlari haqidagi bilimlarning mantiqiy asoslangan va amaliyot sinovidan o‘tgan tizimi sifatida ham talqin etiladi. </w:t>
      </w:r>
    </w:p>
    <w:p w14:paraId="5A403235" w14:textId="77777777" w:rsidR="00210E52" w:rsidRDefault="00210E52" w:rsidP="00210E52">
      <w:pPr>
        <w:pStyle w:val="a3"/>
        <w:ind w:left="0" w:firstLine="709"/>
        <w:jc w:val="both"/>
        <w:rPr>
          <w:sz w:val="28"/>
          <w:szCs w:val="28"/>
          <w:lang w:val="uz-Cyrl-UZ"/>
        </w:rPr>
      </w:pPr>
      <w:r>
        <w:rPr>
          <w:sz w:val="28"/>
          <w:szCs w:val="28"/>
          <w:lang w:val="uz-Cyrl-UZ"/>
        </w:rPr>
        <w:t xml:space="preserve">Qonun. Ilmiy-tadqiqotda qonunning o‘rni muhim hisoblanadi. Ilmiy adabiyotlarda qonun tushunchasining mazmun-mohiyatini ochib berishda, avvalambor, uning mohiyat tushunchasi bilan bog‘liqligiga, qonuniyat va tendensiya (rivojlanish) tushunchalariga, gnoseologik tomondan esa – gipoteza (faraz), nazariya, model tamoyiliga e’tibor qaratiladi. </w:t>
      </w:r>
    </w:p>
    <w:p w14:paraId="6BD2FCE2" w14:textId="77777777" w:rsidR="00210E52" w:rsidRDefault="00210E52" w:rsidP="00210E52">
      <w:pPr>
        <w:pStyle w:val="a3"/>
        <w:ind w:left="0" w:firstLine="709"/>
        <w:jc w:val="both"/>
        <w:rPr>
          <w:sz w:val="28"/>
          <w:szCs w:val="28"/>
          <w:lang w:val="uz-Cyrl-UZ"/>
        </w:rPr>
      </w:pPr>
      <w:r>
        <w:rPr>
          <w:sz w:val="28"/>
          <w:szCs w:val="28"/>
          <w:lang w:val="uz-Cyrl-UZ"/>
        </w:rPr>
        <w:t xml:space="preserve">Paradigma. Ilmiy-tadqiqot faoliyatida paradigma ham o‘ziga xos tarzda namoyon bo‘ladi. Paradigma ,  ilmiy muammolarni echishga doir, ilmiy jamoa tomonidan tan olingan, aniqlangan qonuniyatlarni fikrlab olishga yordam beradigan va shuningdek, ushbu fan sohasining yanada rivojlanishini prognozlashga yordam beradigan idealdir. </w:t>
      </w:r>
    </w:p>
    <w:p w14:paraId="183C5DF2" w14:textId="77777777" w:rsidR="00210E52" w:rsidRDefault="00210E52" w:rsidP="00210E52">
      <w:pPr>
        <w:pStyle w:val="a3"/>
        <w:ind w:left="0" w:firstLine="709"/>
        <w:jc w:val="both"/>
        <w:rPr>
          <w:sz w:val="28"/>
          <w:szCs w:val="28"/>
          <w:lang w:val="uz-Cyrl-UZ"/>
        </w:rPr>
      </w:pPr>
      <w:r>
        <w:rPr>
          <w:sz w:val="28"/>
          <w:szCs w:val="28"/>
          <w:lang w:val="uz-Cyrl-UZ"/>
        </w:rPr>
        <w:t xml:space="preserve">Tizimlilik. Ilmiy-tadqiqotni samarali yo‘lga qo‘yishda tizimlilik muhim ahamiyatga ega. Chunki, tizimlilik ilmiy tadqiqotning o‘z-o‘ziga ta’sir qilish tamoyili uning yanada asosli dalillarga suyanishida muhim o‘rinni egallaydi. Ayni paytda, ilmiy tadqiqotning manbai bo‘lgan yangi nazariy bilimlar va texnologiyalar o‘zaro muvofiqlashgan holda ilmiy-metodologik tizimni shakllantiradi. </w:t>
      </w:r>
    </w:p>
    <w:p w14:paraId="5EECB97F" w14:textId="77777777" w:rsidR="00210E52" w:rsidRDefault="00210E52" w:rsidP="00210E52">
      <w:pPr>
        <w:pStyle w:val="a3"/>
        <w:ind w:left="0" w:firstLine="709"/>
        <w:jc w:val="both"/>
        <w:rPr>
          <w:sz w:val="28"/>
          <w:szCs w:val="28"/>
          <w:lang w:val="uz-Cyrl-UZ"/>
        </w:rPr>
      </w:pPr>
      <w:r>
        <w:rPr>
          <w:sz w:val="28"/>
          <w:szCs w:val="28"/>
          <w:lang w:val="uz-Cyrl-UZ"/>
        </w:rPr>
        <w:t xml:space="preserve">Intuitsiya. Intuitsiya inson hayotida alohida fenomenal va murakkab faoliyat bo‘lib, inson ruhiy faoliyatida, ya’ni ijodiy mehnatda, xususan, ilmiy ijodda katta rol o‘ynaydi. SHu bilan birga u ijodiy izlanishda xotira, tafakkur va obrazli tasavvur bilan aloqada bo‘ladi. </w:t>
      </w:r>
    </w:p>
    <w:p w14:paraId="3A9519E6" w14:textId="77777777" w:rsidR="00210E52" w:rsidRDefault="00210E52" w:rsidP="00210E52">
      <w:pPr>
        <w:pStyle w:val="a3"/>
        <w:ind w:left="0" w:firstLine="709"/>
        <w:jc w:val="both"/>
        <w:rPr>
          <w:color w:val="000000" w:themeColor="text1"/>
          <w:sz w:val="28"/>
          <w:szCs w:val="28"/>
        </w:rPr>
      </w:pPr>
      <w:r>
        <w:rPr>
          <w:sz w:val="28"/>
          <w:szCs w:val="28"/>
          <w:lang w:val="uz-Cyrl-UZ"/>
        </w:rPr>
        <w:t>Intuitsiya – haqiqatni mantiqiy dalillar yordamisiz, bevosita anglab etish qobiliyatidir. U doim inson aqli va joni birgalikda amalga oshirgan katta ish mahsuli hisoblanadi.</w:t>
      </w:r>
    </w:p>
    <w:p w14:paraId="050F6174" w14:textId="77777777" w:rsidR="00210E52" w:rsidRDefault="00210E52" w:rsidP="00210E52">
      <w:pPr>
        <w:pStyle w:val="a3"/>
        <w:ind w:left="0"/>
        <w:rPr>
          <w:sz w:val="28"/>
          <w:szCs w:val="28"/>
          <w:lang w:val="uz-Cyrl-UZ"/>
        </w:rPr>
      </w:pPr>
    </w:p>
    <w:p w14:paraId="3A1A4AE6" w14:textId="77777777" w:rsidR="00210E52" w:rsidRDefault="00210E52" w:rsidP="00210E52">
      <w:pPr>
        <w:ind w:firstLine="709"/>
        <w:jc w:val="center"/>
        <w:rPr>
          <w:sz w:val="28"/>
          <w:szCs w:val="28"/>
          <w:lang w:val="uz-Cyrl-UZ"/>
        </w:rPr>
      </w:pPr>
      <w:r>
        <w:rPr>
          <w:sz w:val="28"/>
          <w:szCs w:val="28"/>
          <w:lang w:val="uz-Cyrl-UZ"/>
        </w:rPr>
        <w:t>Nazorat uchun savollar</w:t>
      </w:r>
    </w:p>
    <w:p w14:paraId="1DB83665" w14:textId="77777777" w:rsidR="00210E52" w:rsidRDefault="00210E52" w:rsidP="00210E52">
      <w:pPr>
        <w:pStyle w:val="a3"/>
        <w:tabs>
          <w:tab w:val="left" w:pos="426"/>
        </w:tabs>
        <w:ind w:left="0"/>
        <w:jc w:val="both"/>
        <w:rPr>
          <w:sz w:val="28"/>
          <w:szCs w:val="28"/>
          <w:lang w:val="uz-Cyrl-UZ"/>
        </w:rPr>
      </w:pPr>
      <w:r>
        <w:rPr>
          <w:sz w:val="28"/>
          <w:szCs w:val="28"/>
          <w:lang w:val="uz-Cyrl-UZ"/>
        </w:rPr>
        <w:t>1.</w:t>
      </w:r>
      <w:r>
        <w:rPr>
          <w:sz w:val="28"/>
          <w:szCs w:val="28"/>
          <w:lang w:val="uz-Cyrl-UZ"/>
        </w:rPr>
        <w:tab/>
        <w:t>Ilmiy bilimni o‘rganish imkonini beradigan qanday ikki xil nuqtai nazar mavjud?</w:t>
      </w:r>
    </w:p>
    <w:p w14:paraId="3F0B7631" w14:textId="77777777" w:rsidR="00210E52" w:rsidRDefault="00210E52" w:rsidP="00210E52">
      <w:pPr>
        <w:pStyle w:val="a3"/>
        <w:tabs>
          <w:tab w:val="left" w:pos="426"/>
        </w:tabs>
        <w:ind w:left="0"/>
        <w:jc w:val="both"/>
        <w:rPr>
          <w:sz w:val="28"/>
          <w:szCs w:val="28"/>
          <w:lang w:val="uz-Cyrl-UZ"/>
        </w:rPr>
      </w:pPr>
      <w:r>
        <w:rPr>
          <w:sz w:val="28"/>
          <w:szCs w:val="28"/>
          <w:lang w:val="uz-Cyrl-UZ"/>
        </w:rPr>
        <w:t>2.</w:t>
      </w:r>
      <w:r>
        <w:rPr>
          <w:sz w:val="28"/>
          <w:szCs w:val="28"/>
          <w:lang w:val="uz-Cyrl-UZ"/>
        </w:rPr>
        <w:tab/>
        <w:t>Ilmiy tadqiqotlar metodologiyasining mohiyati nimada?</w:t>
      </w:r>
    </w:p>
    <w:p w14:paraId="35C203CD" w14:textId="77777777" w:rsidR="00210E52" w:rsidRDefault="00210E52" w:rsidP="00210E52">
      <w:pPr>
        <w:pStyle w:val="a3"/>
        <w:tabs>
          <w:tab w:val="left" w:pos="426"/>
        </w:tabs>
        <w:ind w:left="0"/>
        <w:jc w:val="both"/>
        <w:rPr>
          <w:sz w:val="28"/>
          <w:szCs w:val="28"/>
          <w:lang w:val="uz-Cyrl-UZ"/>
        </w:rPr>
      </w:pPr>
      <w:r>
        <w:rPr>
          <w:sz w:val="28"/>
          <w:szCs w:val="28"/>
          <w:lang w:val="uz-Cyrl-UZ"/>
        </w:rPr>
        <w:t>3.</w:t>
      </w:r>
      <w:r>
        <w:rPr>
          <w:sz w:val="28"/>
          <w:szCs w:val="28"/>
          <w:lang w:val="uz-Cyrl-UZ"/>
        </w:rPr>
        <w:tab/>
        <w:t>Mavjud bilimni tahlil qilish bilan qaysi fan shug‘ullanadi?</w:t>
      </w:r>
    </w:p>
    <w:p w14:paraId="6F18ACAE" w14:textId="77777777" w:rsidR="00210E52" w:rsidRDefault="00210E52" w:rsidP="00210E52">
      <w:pPr>
        <w:pStyle w:val="a3"/>
        <w:tabs>
          <w:tab w:val="left" w:pos="426"/>
        </w:tabs>
        <w:ind w:left="0"/>
        <w:jc w:val="both"/>
        <w:rPr>
          <w:sz w:val="28"/>
          <w:szCs w:val="28"/>
          <w:lang w:val="uz-Cyrl-UZ"/>
        </w:rPr>
      </w:pPr>
      <w:r>
        <w:rPr>
          <w:sz w:val="28"/>
          <w:szCs w:val="28"/>
          <w:lang w:val="uz-Cyrl-UZ"/>
        </w:rPr>
        <w:t>4.</w:t>
      </w:r>
      <w:r>
        <w:rPr>
          <w:sz w:val="28"/>
          <w:szCs w:val="28"/>
          <w:lang w:val="uz-Cyrl-UZ"/>
        </w:rPr>
        <w:tab/>
        <w:t xml:space="preserve">Metodologiyaning boshqa fanlarga aloqadorligi to‘g‘risida qanday tasavvur mavjud? </w:t>
      </w:r>
    </w:p>
    <w:p w14:paraId="20A58DEB" w14:textId="77777777" w:rsidR="00210E52" w:rsidRDefault="00210E52" w:rsidP="00210E52">
      <w:pPr>
        <w:pStyle w:val="a3"/>
        <w:tabs>
          <w:tab w:val="left" w:pos="426"/>
        </w:tabs>
        <w:ind w:left="0"/>
        <w:jc w:val="both"/>
        <w:rPr>
          <w:rFonts w:asciiTheme="minorHAnsi" w:hAnsiTheme="minorHAnsi" w:cstheme="minorBidi"/>
          <w:sz w:val="22"/>
          <w:szCs w:val="22"/>
          <w:lang w:val="uz-Cyrl-UZ"/>
        </w:rPr>
      </w:pPr>
      <w:r>
        <w:rPr>
          <w:sz w:val="28"/>
          <w:szCs w:val="28"/>
          <w:lang w:val="uz-Cyrl-UZ"/>
        </w:rPr>
        <w:t>5.</w:t>
      </w:r>
      <w:r>
        <w:rPr>
          <w:sz w:val="28"/>
          <w:szCs w:val="28"/>
          <w:lang w:val="uz-Cyrl-UZ"/>
        </w:rPr>
        <w:tab/>
        <w:t>Ilmiy tadqiqotlar metodologiyasi boshqa fanlardan nimasi bilan farq qiladi?</w:t>
      </w:r>
    </w:p>
    <w:p w14:paraId="0A4229D8" w14:textId="77777777" w:rsidR="00210E52" w:rsidRDefault="00210E52" w:rsidP="00210E52">
      <w:pPr>
        <w:pStyle w:val="a3"/>
        <w:tabs>
          <w:tab w:val="left" w:pos="426"/>
        </w:tabs>
        <w:ind w:left="0"/>
        <w:jc w:val="both"/>
        <w:rPr>
          <w:sz w:val="28"/>
          <w:szCs w:val="28"/>
          <w:lang w:val="uz-Cyrl-UZ"/>
        </w:rPr>
      </w:pPr>
      <w:r>
        <w:rPr>
          <w:sz w:val="28"/>
          <w:szCs w:val="28"/>
          <w:lang w:val="uz-Cyrl-UZ"/>
        </w:rPr>
        <w:t>6.</w:t>
      </w:r>
      <w:r>
        <w:rPr>
          <w:sz w:val="28"/>
          <w:szCs w:val="28"/>
          <w:lang w:val="uz-Cyrl-UZ"/>
        </w:rPr>
        <w:tab/>
        <w:t>Tilning fandagi roli va o‘rni.</w:t>
      </w:r>
      <w:r>
        <w:rPr>
          <w:sz w:val="28"/>
          <w:szCs w:val="28"/>
          <w:lang w:val="uz-Cyrl-UZ"/>
        </w:rPr>
        <w:tab/>
        <w:t xml:space="preserve"> </w:t>
      </w:r>
    </w:p>
    <w:p w14:paraId="274C0329" w14:textId="77777777" w:rsidR="00210E52" w:rsidRDefault="00210E52" w:rsidP="00210E52">
      <w:pPr>
        <w:pStyle w:val="a3"/>
        <w:tabs>
          <w:tab w:val="left" w:pos="426"/>
        </w:tabs>
        <w:ind w:left="0"/>
        <w:jc w:val="both"/>
        <w:rPr>
          <w:sz w:val="28"/>
          <w:szCs w:val="28"/>
          <w:lang w:val="uz-Cyrl-UZ"/>
        </w:rPr>
      </w:pPr>
      <w:r>
        <w:rPr>
          <w:sz w:val="28"/>
          <w:szCs w:val="28"/>
          <w:lang w:val="uz-Cyrl-UZ"/>
        </w:rPr>
        <w:lastRenderedPageBreak/>
        <w:t>7.</w:t>
      </w:r>
      <w:r>
        <w:rPr>
          <w:sz w:val="28"/>
          <w:szCs w:val="28"/>
          <w:lang w:val="uz-Cyrl-UZ"/>
        </w:rPr>
        <w:tab/>
        <w:t>Fanning maqsadi nimadan iborat, u nimalar uchun mo‘jallangan?</w:t>
      </w:r>
    </w:p>
    <w:p w14:paraId="2A21FE82" w14:textId="77777777" w:rsidR="00210E52" w:rsidRDefault="00210E52" w:rsidP="00210E52">
      <w:pPr>
        <w:pStyle w:val="a3"/>
        <w:tabs>
          <w:tab w:val="left" w:pos="426"/>
        </w:tabs>
        <w:ind w:left="0"/>
        <w:jc w:val="both"/>
        <w:rPr>
          <w:sz w:val="28"/>
          <w:szCs w:val="28"/>
          <w:lang w:val="uz-Cyrl-UZ"/>
        </w:rPr>
      </w:pPr>
      <w:r>
        <w:rPr>
          <w:sz w:val="28"/>
          <w:szCs w:val="28"/>
          <w:lang w:val="uz-Cyrl-UZ"/>
        </w:rPr>
        <w:t>8.  Keltirilgan atama va tayanch iboralarga ta’rif bering?</w:t>
      </w:r>
    </w:p>
    <w:p w14:paraId="752D870F" w14:textId="77777777" w:rsidR="00210E52" w:rsidRDefault="00210E52" w:rsidP="00210E52">
      <w:pPr>
        <w:pStyle w:val="a3"/>
        <w:rPr>
          <w:sz w:val="28"/>
          <w:szCs w:val="28"/>
          <w:lang w:val="uz-Cyrl-UZ"/>
        </w:rPr>
      </w:pPr>
    </w:p>
    <w:p w14:paraId="410AA179" w14:textId="638AA87F" w:rsidR="00210E52" w:rsidRDefault="00210E52" w:rsidP="00020CB8">
      <w:pPr>
        <w:tabs>
          <w:tab w:val="left" w:pos="1416"/>
        </w:tabs>
        <w:spacing w:line="360" w:lineRule="auto"/>
        <w:rPr>
          <w:b/>
          <w:bCs/>
          <w:sz w:val="28"/>
          <w:szCs w:val="28"/>
          <w:lang w:val="uz-Latn-UZ"/>
        </w:rPr>
      </w:pPr>
    </w:p>
    <w:p w14:paraId="596F0ED7" w14:textId="14992DDE" w:rsidR="00210E52" w:rsidRDefault="00210E52" w:rsidP="00020CB8">
      <w:pPr>
        <w:tabs>
          <w:tab w:val="left" w:pos="1416"/>
        </w:tabs>
        <w:spacing w:line="360" w:lineRule="auto"/>
        <w:rPr>
          <w:b/>
          <w:bCs/>
          <w:sz w:val="28"/>
          <w:szCs w:val="28"/>
          <w:lang w:val="uz-Latn-UZ"/>
        </w:rPr>
      </w:pPr>
    </w:p>
    <w:p w14:paraId="5381565E" w14:textId="23DB413F" w:rsidR="00210E52" w:rsidRDefault="00210E52" w:rsidP="00020CB8">
      <w:pPr>
        <w:tabs>
          <w:tab w:val="left" w:pos="1416"/>
        </w:tabs>
        <w:spacing w:line="360" w:lineRule="auto"/>
        <w:rPr>
          <w:b/>
          <w:bCs/>
          <w:sz w:val="28"/>
          <w:szCs w:val="28"/>
          <w:lang w:val="uz-Latn-UZ"/>
        </w:rPr>
      </w:pPr>
    </w:p>
    <w:p w14:paraId="00871058" w14:textId="77777777" w:rsidR="00210E52" w:rsidRDefault="00210E52" w:rsidP="00210E52">
      <w:pPr>
        <w:jc w:val="center"/>
        <w:rPr>
          <w:b/>
          <w:color w:val="000000"/>
          <w:sz w:val="28"/>
          <w:szCs w:val="28"/>
          <w:lang w:val="uz-Cyrl-UZ"/>
        </w:rPr>
      </w:pPr>
      <w:r>
        <w:rPr>
          <w:b/>
          <w:sz w:val="28"/>
          <w:szCs w:val="28"/>
        </w:rPr>
        <w:t>9</w:t>
      </w:r>
      <w:r>
        <w:rPr>
          <w:b/>
          <w:sz w:val="28"/>
          <w:szCs w:val="28"/>
          <w:lang w:val="uz-Cyrl-UZ"/>
        </w:rPr>
        <w:t xml:space="preserve">-mavzu: </w:t>
      </w:r>
      <w:r>
        <w:rPr>
          <w:b/>
          <w:color w:val="000000"/>
          <w:sz w:val="28"/>
          <w:szCs w:val="28"/>
          <w:lang w:val="uz-Cyrl-UZ"/>
        </w:rPr>
        <w:t>Ilmiy tadqiqot vositalari va uslublari.</w:t>
      </w:r>
    </w:p>
    <w:p w14:paraId="588AB7DD" w14:textId="77777777" w:rsidR="00210E52" w:rsidRDefault="00210E52" w:rsidP="00210E52">
      <w:pPr>
        <w:jc w:val="center"/>
        <w:rPr>
          <w:color w:val="000000"/>
          <w:sz w:val="28"/>
          <w:szCs w:val="28"/>
          <w:lang w:val="uz-Cyrl-UZ"/>
        </w:rPr>
      </w:pPr>
      <w:r>
        <w:rPr>
          <w:color w:val="000000"/>
          <w:sz w:val="28"/>
          <w:szCs w:val="28"/>
          <w:lang w:val="uz-Cyrl-UZ"/>
        </w:rPr>
        <w:t>Reja:</w:t>
      </w:r>
    </w:p>
    <w:p w14:paraId="5CBC8675" w14:textId="77777777" w:rsidR="00210E52" w:rsidRDefault="00210E52" w:rsidP="00210E52">
      <w:pPr>
        <w:pStyle w:val="a3"/>
        <w:numPr>
          <w:ilvl w:val="0"/>
          <w:numId w:val="2"/>
        </w:numPr>
        <w:tabs>
          <w:tab w:val="left" w:pos="426"/>
        </w:tabs>
        <w:suppressAutoHyphens w:val="0"/>
        <w:spacing w:line="276" w:lineRule="auto"/>
        <w:ind w:left="0" w:firstLine="0"/>
        <w:jc w:val="both"/>
        <w:rPr>
          <w:sz w:val="28"/>
          <w:szCs w:val="28"/>
          <w:lang w:val="uz-Cyrl-UZ"/>
        </w:rPr>
      </w:pPr>
      <w:r>
        <w:rPr>
          <w:color w:val="000000"/>
          <w:sz w:val="28"/>
          <w:szCs w:val="28"/>
          <w:lang w:val="uz-Cyrl-UZ"/>
        </w:rPr>
        <w:t>Ilmiy tadqiqot metodologiyasi faniga kirish;</w:t>
      </w:r>
    </w:p>
    <w:p w14:paraId="477F0E65" w14:textId="77777777" w:rsidR="00210E52" w:rsidRDefault="00210E52" w:rsidP="00210E52">
      <w:pPr>
        <w:pStyle w:val="a3"/>
        <w:numPr>
          <w:ilvl w:val="0"/>
          <w:numId w:val="2"/>
        </w:numPr>
        <w:tabs>
          <w:tab w:val="left" w:pos="426"/>
        </w:tabs>
        <w:suppressAutoHyphens w:val="0"/>
        <w:spacing w:line="276" w:lineRule="auto"/>
        <w:ind w:left="0" w:firstLine="0"/>
        <w:jc w:val="both"/>
        <w:rPr>
          <w:sz w:val="28"/>
          <w:szCs w:val="28"/>
          <w:lang w:val="uz-Cyrl-UZ"/>
        </w:rPr>
      </w:pPr>
      <w:r>
        <w:rPr>
          <w:color w:val="000000"/>
          <w:sz w:val="28"/>
          <w:szCs w:val="28"/>
          <w:lang w:val="uz-Cyrl-UZ"/>
        </w:rPr>
        <w:t>Ilmiy tadqiqot metodologiyasi atamalari;</w:t>
      </w:r>
    </w:p>
    <w:p w14:paraId="70581500" w14:textId="77777777" w:rsidR="00210E52" w:rsidRDefault="00210E52" w:rsidP="00210E52">
      <w:pPr>
        <w:pStyle w:val="a3"/>
        <w:rPr>
          <w:color w:val="000000"/>
          <w:sz w:val="28"/>
          <w:szCs w:val="28"/>
          <w:lang w:val="uz-Cyrl-UZ"/>
        </w:rPr>
      </w:pPr>
    </w:p>
    <w:p w14:paraId="7E2A98CF" w14:textId="77777777" w:rsidR="00210E52" w:rsidRDefault="00210E52" w:rsidP="00210E52">
      <w:pPr>
        <w:tabs>
          <w:tab w:val="left" w:pos="993"/>
        </w:tabs>
        <w:jc w:val="center"/>
        <w:rPr>
          <w:b/>
          <w:sz w:val="28"/>
          <w:szCs w:val="28"/>
          <w:lang w:val="uz-Cyrl-UZ"/>
        </w:rPr>
      </w:pPr>
      <w:r>
        <w:rPr>
          <w:b/>
          <w:color w:val="000000"/>
          <w:sz w:val="28"/>
          <w:szCs w:val="28"/>
          <w:lang w:val="uz-Cyrl-UZ"/>
        </w:rPr>
        <w:t>1. Ilmiy tadqiqot metodologiyasi faniga kirish</w:t>
      </w:r>
    </w:p>
    <w:p w14:paraId="4335281F" w14:textId="77777777" w:rsidR="00210E52" w:rsidRDefault="00210E52" w:rsidP="00210E52">
      <w:pPr>
        <w:pStyle w:val="a3"/>
        <w:ind w:left="0" w:firstLine="709"/>
        <w:jc w:val="both"/>
        <w:rPr>
          <w:sz w:val="28"/>
          <w:szCs w:val="28"/>
          <w:lang w:val="uz-Cyrl-UZ"/>
        </w:rPr>
      </w:pPr>
      <w:r>
        <w:rPr>
          <w:sz w:val="28"/>
          <w:szCs w:val="28"/>
          <w:lang w:val="uz-Cyrl-UZ"/>
        </w:rPr>
        <w:t>Oliy malakali mutaxassislar tayyorlash tizimi ikki asosiy bosqich: bakalavr va magistrlik bosqichlaridan iborat. Bakalavr darajasiga falsafa asoslari muvofiq kelsa, magistrlik darajasida - umumuslubiy ko‘rinishga ega bo‘lgan fanlar o‘tiladi. Bundan ilmiy-tadqiqiy faoliyat turli falsafiy metodologiyalarga asoslanishi kelib chiqadi.</w:t>
      </w:r>
    </w:p>
    <w:p w14:paraId="69510EE4" w14:textId="77777777" w:rsidR="00210E52" w:rsidRDefault="00210E52" w:rsidP="00210E52">
      <w:pPr>
        <w:pStyle w:val="a3"/>
        <w:ind w:left="0" w:firstLine="709"/>
        <w:jc w:val="both"/>
        <w:rPr>
          <w:sz w:val="28"/>
          <w:szCs w:val="28"/>
          <w:lang w:val="uz-Cyrl-UZ"/>
        </w:rPr>
      </w:pPr>
      <w:r>
        <w:rPr>
          <w:sz w:val="28"/>
          <w:szCs w:val="28"/>
          <w:lang w:val="uz-Cyrl-UZ"/>
        </w:rPr>
        <w:t>Dastlab bilish mohiyati muammolari ilmning umumiy asoslarini tadqiq etadigan ontologiyada farqlanadi. Shu bilan birga bilish mohiyati muammolarini falsafaning maxsus bo‘limi - epistemiologiya o‘rganadi.</w:t>
      </w:r>
    </w:p>
    <w:p w14:paraId="65B534AA" w14:textId="77777777" w:rsidR="00210E52" w:rsidRDefault="00210E52" w:rsidP="00210E52">
      <w:pPr>
        <w:pStyle w:val="a3"/>
        <w:ind w:left="0" w:firstLine="709"/>
        <w:jc w:val="both"/>
        <w:rPr>
          <w:sz w:val="28"/>
          <w:szCs w:val="28"/>
          <w:lang w:val="uz-Cyrl-UZ"/>
        </w:rPr>
      </w:pPr>
      <w:r>
        <w:rPr>
          <w:sz w:val="28"/>
          <w:szCs w:val="28"/>
          <w:lang w:val="uz-Cyrl-UZ"/>
        </w:rPr>
        <w:t>Epistemiologiya nisbatan tor ma’noda - turli fanlarning qonunlari va asoslarini hamda olamning ilmiy manzarasi ishonchliligi darajasini aniqlash maqsadida bilish natijalarini tanqidiy baholaydigan fan sifatida tushuniladi.</w:t>
      </w:r>
    </w:p>
    <w:p w14:paraId="73B256EA" w14:textId="77777777" w:rsidR="00210E52" w:rsidRDefault="00210E52" w:rsidP="00210E52">
      <w:pPr>
        <w:pStyle w:val="a3"/>
        <w:ind w:left="0" w:firstLine="709"/>
        <w:jc w:val="both"/>
        <w:rPr>
          <w:sz w:val="28"/>
          <w:szCs w:val="28"/>
          <w:lang w:val="uz-Cyrl-UZ"/>
        </w:rPr>
      </w:pPr>
      <w:r>
        <w:rPr>
          <w:sz w:val="28"/>
          <w:szCs w:val="28"/>
          <w:lang w:val="uz-Cyrl-UZ"/>
        </w:rPr>
        <w:t>Ba’zi hollarda metodotogiya na muayyan ilmiy tadqiqotlarga, na amaliyot ehtiyojlariga bevosita aloqasi bo‘lmagan muayyan mavhum soha sifatida ham anglanadi.</w:t>
      </w:r>
    </w:p>
    <w:p w14:paraId="1BBD4433" w14:textId="77777777" w:rsidR="00210E52" w:rsidRDefault="00210E52" w:rsidP="00210E52">
      <w:pPr>
        <w:pStyle w:val="a3"/>
        <w:ind w:left="0" w:firstLine="709"/>
        <w:jc w:val="both"/>
        <w:rPr>
          <w:sz w:val="28"/>
          <w:szCs w:val="28"/>
          <w:lang w:val="uz-Cyrl-UZ"/>
        </w:rPr>
      </w:pPr>
      <w:r>
        <w:rPr>
          <w:sz w:val="28"/>
          <w:szCs w:val="28"/>
          <w:lang w:val="uz-Cyrl-UZ"/>
        </w:rPr>
        <w:t>Ko‘pincha metodologiya faqat fanga oid yo‘nalish deb ta’riflanadi. Ilmiy bilimni ikki nuqtai nazardan turib o‘rganish mumkin: birinchidan, yangi bilimga ega bo‘lish maqsadida, ya’ni unga erishish faoliyati — tadqiqot jarayonini o‘rganish bo‘lsa, ikkinchidan, ushbu jarayonning yakuni sifatidagi natijani, ya’ni erishilgan (mavjud) bilimni o‘rganish. Ushbu maqsadlarda qo‘llanayotgan uslublar ko‘p jihatdan o‘zaro farq qiladilar: mos ravishda, birinchisi bilan asosan ilmiy tadqiqot metodologiyasi shug‘ullansa, ikkinchisini - mavjud ilmiy bilim tahlili metodologiyasi predmetiga kiradi.</w:t>
      </w:r>
    </w:p>
    <w:p w14:paraId="46EE0F4D" w14:textId="77777777" w:rsidR="00210E52" w:rsidRDefault="00210E52" w:rsidP="00210E52">
      <w:pPr>
        <w:pStyle w:val="a3"/>
        <w:ind w:left="0" w:firstLine="709"/>
        <w:jc w:val="both"/>
        <w:rPr>
          <w:sz w:val="28"/>
          <w:szCs w:val="28"/>
          <w:lang w:val="uz-Cyrl-UZ"/>
        </w:rPr>
      </w:pPr>
      <w:r>
        <w:rPr>
          <w:sz w:val="28"/>
          <w:szCs w:val="28"/>
          <w:lang w:val="uz-Cyrl-UZ"/>
        </w:rPr>
        <w:t>Bajarilgan tadqiqot natijalarini baholash, ishlov berish, uni ta’riflab shakllantirish, ilmiy jamoaga tanishtirish, ularning fikr va mulohazalarini olish, dissertatsiya tayyorlash kabilarga bag‘ishlangan. Bir so‘z bilan aytganda ilmiy tadqiqotlar inson faoliyatining maxsus va о’ziga xos turi nuqtai nazaridan kelib chiqib, bunday faoliyatni tashkil qilish qonun qoidalariga bag‘ishlangan.</w:t>
      </w:r>
    </w:p>
    <w:p w14:paraId="35CDCE59" w14:textId="77777777" w:rsidR="00210E52" w:rsidRDefault="00210E52" w:rsidP="00210E52">
      <w:pPr>
        <w:pStyle w:val="a3"/>
        <w:ind w:left="0" w:firstLine="708"/>
        <w:jc w:val="both"/>
        <w:rPr>
          <w:sz w:val="28"/>
          <w:szCs w:val="28"/>
          <w:lang w:val="uz-Cyrl-UZ"/>
        </w:rPr>
      </w:pPr>
    </w:p>
    <w:p w14:paraId="3371E9D9" w14:textId="77777777" w:rsidR="00210E52" w:rsidRDefault="00210E52" w:rsidP="00210E52">
      <w:pPr>
        <w:pStyle w:val="a3"/>
        <w:ind w:left="0" w:firstLine="708"/>
        <w:jc w:val="center"/>
        <w:rPr>
          <w:b/>
          <w:sz w:val="28"/>
          <w:szCs w:val="28"/>
          <w:lang w:val="uz-Cyrl-UZ"/>
        </w:rPr>
      </w:pPr>
      <w:r>
        <w:rPr>
          <w:b/>
          <w:sz w:val="28"/>
          <w:szCs w:val="28"/>
          <w:lang w:val="uz-Cyrl-UZ"/>
        </w:rPr>
        <w:t>2. Ilmiy tadqiqotlar metodologiyasi atamalari</w:t>
      </w:r>
    </w:p>
    <w:p w14:paraId="3425088B" w14:textId="77777777" w:rsidR="00210E52" w:rsidRDefault="00210E52" w:rsidP="00210E52">
      <w:pPr>
        <w:pStyle w:val="a3"/>
        <w:ind w:left="0" w:firstLine="709"/>
        <w:jc w:val="both"/>
        <w:rPr>
          <w:sz w:val="28"/>
          <w:szCs w:val="28"/>
          <w:lang w:val="uz-Cyrl-UZ"/>
        </w:rPr>
      </w:pPr>
      <w:r>
        <w:rPr>
          <w:sz w:val="28"/>
          <w:szCs w:val="28"/>
          <w:lang w:val="uz-Cyrl-UZ"/>
        </w:rPr>
        <w:t xml:space="preserve">Har qanday fan kabi ilmiy tadqiqotlar metodologiyasi o‘z asoslari, tarixiga ega. “Ilmiy tadqiqotlar metodologiyasi” falsafa fanidan yo‘nalish sifatida ajralib chiqqan va </w:t>
      </w:r>
      <w:r>
        <w:rPr>
          <w:sz w:val="28"/>
          <w:szCs w:val="28"/>
          <w:lang w:val="uz-Cyrl-UZ"/>
        </w:rPr>
        <w:lastRenderedPageBreak/>
        <w:t>bu jarayonda hal qiluvchi o‘rin tutgan olimlar hamda ilmiy maktablarning qarashlari barchaga tushunarli tilda “so‘zlash” imkonini beradigan atamalariga ega.</w:t>
      </w:r>
    </w:p>
    <w:p w14:paraId="0BC586C1" w14:textId="77777777" w:rsidR="00210E52" w:rsidRDefault="00210E52" w:rsidP="00210E52">
      <w:pPr>
        <w:pStyle w:val="a3"/>
        <w:ind w:left="0" w:firstLine="709"/>
        <w:jc w:val="both"/>
        <w:rPr>
          <w:sz w:val="28"/>
          <w:szCs w:val="28"/>
          <w:lang w:val="uz-Cyrl-UZ"/>
        </w:rPr>
      </w:pPr>
      <w:r>
        <w:rPr>
          <w:sz w:val="28"/>
          <w:szCs w:val="28"/>
          <w:lang w:val="uz-Cyrl-UZ"/>
        </w:rPr>
        <w:t>Industrial davrdan keyingi (postindustrial) davrda mustaqil fan sifatida shakllangan ushbu kurs predmetiga o‘tishdan avval ilmiy tadqiqotlar metodologiyasida qo‘llanadigan tushuncha va atamalar hamda uning o‘ta boy tiklanish tarixiga tashlangan nazar keyingi o‘rindagi mazmun mohiyatini yoritishga yordam beradi.</w:t>
      </w:r>
    </w:p>
    <w:p w14:paraId="33CF4DD1" w14:textId="77777777" w:rsidR="00210E52" w:rsidRDefault="00210E52" w:rsidP="00210E52">
      <w:pPr>
        <w:pStyle w:val="a3"/>
        <w:ind w:left="0" w:firstLine="709"/>
        <w:jc w:val="both"/>
        <w:rPr>
          <w:sz w:val="28"/>
          <w:szCs w:val="28"/>
          <w:lang w:val="uz-Cyrl-UZ"/>
        </w:rPr>
      </w:pPr>
      <w:r>
        <w:rPr>
          <w:sz w:val="28"/>
          <w:szCs w:val="28"/>
          <w:lang w:val="uz-Cyrl-UZ"/>
        </w:rPr>
        <w:t>Fan tili o‘ziga xosligi bilan ajralib turadi. Unda ilmiy faoliyatda ishlatiladigan tushuncha va atamalar anchagina. Tadqiqotchining hamkasblari orasidagi obro‘si uning o‘z fikrini naqadar aniq, savodli va tushunarli izhor eta olishi, u yoki bu faktni ta’riflab berishi, ilmiy ishi bilan tanuvchilarga kerakli ta’sir ko‘rsata olishi, uning fandagi tushunchalar apparatini o‘zlashtirganlik darajasiga bog‘liq. Buyuk matematik Lavuazye fan atamasiga ta’rif berar ekan: “fan - faktlar, uslublar va tildan iborat” deb aytgan. Tilning fan tuzilmasidagi o‘rnini qayd etib, u faktlar va ularga ishlov berish hamda ta’riflashda uslublar naqadar muhim va favqulodda bo‘lmasin, agar barcha uchun bir ma’noli va uzil-kesil izohlab beradigan vositalar bo‘lmasa, ularning qadri bo‘lmas edi deydi. Fan vazifasi, birinchi navbatda, yangi bilimni tushuntirish va uni inson xizmatiga yo‘llashdan iborat. Bunda biron-bir yangi narsani o‘rganayotgan odam uchun ikki asosiy fazilat - chidam va sabot ekanligini uqtirib o‘tish joiz. Atama va so‘z birikmalarini tushunishning ham o‘ziga xos jihatlari bor - fanning, uning maxsus yo‘nalishlariga oid bo‘lgan o‘ziga xos tilni muloqot vositasi sifatida o‘zlashtirish uchun muayyan vaqt va sabot talab etiladi. Bu ma’noda: “takrorlash - o‘rganish (ta’lim) onasidir” maqoli bilish yo‘lini yaqqol tavsiflab beradi.</w:t>
      </w:r>
    </w:p>
    <w:p w14:paraId="32E90B24" w14:textId="77777777" w:rsidR="00210E52" w:rsidRDefault="00210E52" w:rsidP="00210E52">
      <w:pPr>
        <w:pStyle w:val="a3"/>
        <w:ind w:left="0" w:firstLine="709"/>
        <w:jc w:val="both"/>
        <w:rPr>
          <w:sz w:val="28"/>
          <w:szCs w:val="28"/>
          <w:lang w:val="uz-Cyrl-UZ"/>
        </w:rPr>
      </w:pPr>
      <w:r>
        <w:rPr>
          <w:sz w:val="28"/>
          <w:szCs w:val="28"/>
          <w:lang w:val="uz-Cyrl-UZ"/>
        </w:rPr>
        <w:t>Fan tilining asosini atama ko‘rinishidagi so‘z va so‘z birikmalari tashkil qilib, ulardan ba’zilari quyida izohlar bilan birga keltirildi.</w:t>
      </w:r>
    </w:p>
    <w:p w14:paraId="315D311B" w14:textId="77777777" w:rsidR="00210E52" w:rsidRDefault="00210E52" w:rsidP="00210E52">
      <w:pPr>
        <w:pStyle w:val="a3"/>
        <w:ind w:left="0" w:firstLine="709"/>
        <w:jc w:val="both"/>
        <w:rPr>
          <w:sz w:val="28"/>
          <w:szCs w:val="28"/>
          <w:lang w:val="uz-Cyrl-UZ"/>
        </w:rPr>
      </w:pPr>
      <w:r>
        <w:rPr>
          <w:sz w:val="28"/>
          <w:szCs w:val="28"/>
          <w:lang w:val="uz-Cyrl-UZ"/>
        </w:rPr>
        <w:t>Abstraksiya (lot. abstractio - chalg‘ish, chetlashish) - narsalar xossa va nisbatlarining boshqa, mazkur tadqiqotda jiddiy bo‘lmagan va ikkinchi darajali deb ko‘rib chiqilayotganlaridan xayolan ajratib olish (farqlash) jarayoni. Abstraksiya (mavhumlash) natijasi mavhum obyektlarning hosil bo‘lishi.</w:t>
      </w:r>
    </w:p>
    <w:p w14:paraId="5F31A828" w14:textId="77777777" w:rsidR="00210E52" w:rsidRDefault="00210E52" w:rsidP="00210E52">
      <w:pPr>
        <w:pStyle w:val="a3"/>
        <w:ind w:left="0" w:firstLine="709"/>
        <w:jc w:val="both"/>
        <w:rPr>
          <w:sz w:val="28"/>
          <w:szCs w:val="28"/>
          <w:lang w:val="uz-Cyrl-UZ"/>
        </w:rPr>
      </w:pPr>
      <w:r>
        <w:rPr>
          <w:sz w:val="28"/>
          <w:szCs w:val="28"/>
          <w:lang w:val="uz-Cyrl-UZ"/>
        </w:rPr>
        <w:t>Aksiomatik uslub - yangi nazariyani asoslash uchun boshlang‘ich qoidalar sifatida isbotlangan ilmiy bilim tariqasidagi aksiomalardan foydalanish.</w:t>
      </w:r>
    </w:p>
    <w:p w14:paraId="0F0CEE16" w14:textId="77777777" w:rsidR="00210E52" w:rsidRDefault="00210E52" w:rsidP="00210E52">
      <w:pPr>
        <w:pStyle w:val="a3"/>
        <w:ind w:left="0" w:firstLine="709"/>
        <w:jc w:val="both"/>
        <w:rPr>
          <w:sz w:val="28"/>
          <w:szCs w:val="28"/>
          <w:lang w:val="uz-Cyrl-UZ"/>
        </w:rPr>
      </w:pPr>
      <w:r>
        <w:rPr>
          <w:sz w:val="28"/>
          <w:szCs w:val="28"/>
          <w:lang w:val="uz-Cyrl-UZ"/>
        </w:rPr>
        <w:t>Uning ba’zi boshlang‘ich tushunchalari va asosiy fikrlarini ajratib ko‘rsatadigan ilmiy nazariyani qurish va tahlil qilish bilan, birinchidan, uning ba’zi asosiy (hosila) tushunchalari hosil qilinadi, ikkinchidan, mantiqiy deduksiya vositasida nazariyaning boshqa qoidalari keltirib chiqariladi.</w:t>
      </w:r>
    </w:p>
    <w:p w14:paraId="7E167683" w14:textId="77777777" w:rsidR="00210E52" w:rsidRDefault="00210E52" w:rsidP="00210E52">
      <w:pPr>
        <w:pStyle w:val="a3"/>
        <w:ind w:left="0" w:firstLine="709"/>
        <w:jc w:val="both"/>
        <w:rPr>
          <w:sz w:val="28"/>
          <w:szCs w:val="28"/>
          <w:lang w:val="uz-Cyrl-UZ"/>
        </w:rPr>
      </w:pPr>
      <w:r>
        <w:rPr>
          <w:sz w:val="28"/>
          <w:szCs w:val="28"/>
          <w:lang w:val="uz-Cyrl-UZ"/>
        </w:rPr>
        <w:t>Aksiomalar tizimi aksiomalarning eng muhim talabi va o‘zaro zid kelmasligi shartini qondirishi shart bo‘lib, ular mustaqilligi va to‘liqligi talabi nisbatan kamroq ahamiyatga ega.</w:t>
      </w:r>
    </w:p>
    <w:p w14:paraId="3ECD8C75" w14:textId="77777777" w:rsidR="00210E52" w:rsidRDefault="00210E52" w:rsidP="00210E52">
      <w:pPr>
        <w:pStyle w:val="a3"/>
        <w:ind w:left="0" w:firstLine="709"/>
        <w:jc w:val="both"/>
        <w:rPr>
          <w:sz w:val="28"/>
          <w:szCs w:val="28"/>
          <w:lang w:val="uz-Cyrl-UZ"/>
        </w:rPr>
      </w:pPr>
      <w:r>
        <w:rPr>
          <w:sz w:val="28"/>
          <w:szCs w:val="28"/>
          <w:lang w:val="uz-Cyrl-UZ"/>
        </w:rPr>
        <w:t>Algoritm (Algorithmi - o‘rta osiyolik olim Al-Xorazmiy nomining lotinlashtirilgan shaklidan kelib chiqqan) - bir tipdagi yoki yalpi masala va muammolarni hal qilish mumkin bo‘lgan aniq ko‘rsatma va qoidalarning uzil-kesil birligi (yig‘indisi). Eng sodda tanish algoritmlar sifatida raqamlar bilan amalga oshiriladigan arifmetik amallarni ko‘rsatish mumkin.</w:t>
      </w:r>
    </w:p>
    <w:p w14:paraId="6E922A8F" w14:textId="77777777" w:rsidR="00210E52" w:rsidRDefault="00210E52" w:rsidP="00210E52">
      <w:pPr>
        <w:pStyle w:val="a3"/>
        <w:ind w:left="0" w:firstLine="709"/>
        <w:jc w:val="both"/>
        <w:rPr>
          <w:sz w:val="28"/>
          <w:szCs w:val="28"/>
          <w:lang w:val="uz-Cyrl-UZ"/>
        </w:rPr>
      </w:pPr>
      <w:r>
        <w:rPr>
          <w:sz w:val="28"/>
          <w:szCs w:val="28"/>
          <w:lang w:val="uz-Cyrl-UZ"/>
        </w:rPr>
        <w:t>Aspekt - tadqiqot obyekti (predmeti) o‘rganilayotganida ko‘rib chiqilayotgan nuqtai nazar, muayyan yondashuv.</w:t>
      </w:r>
    </w:p>
    <w:p w14:paraId="7877A9C8" w14:textId="77777777" w:rsidR="00210E52" w:rsidRDefault="00210E52" w:rsidP="00210E52">
      <w:pPr>
        <w:pStyle w:val="a3"/>
        <w:ind w:left="0" w:firstLine="709"/>
        <w:jc w:val="both"/>
        <w:rPr>
          <w:sz w:val="28"/>
          <w:szCs w:val="28"/>
          <w:lang w:val="uz-Cyrl-UZ"/>
        </w:rPr>
      </w:pPr>
      <w:r>
        <w:rPr>
          <w:sz w:val="28"/>
          <w:szCs w:val="28"/>
          <w:lang w:val="uz-Cyrl-UZ"/>
        </w:rPr>
        <w:lastRenderedPageBreak/>
        <w:t>Axborot: - bilimning biron-bir muayyan sohasidagi tizimga kiritilgan qisqa ma’lumotlardan iborat bo‘lgan ikkilamchi axborot (ma’lumot);</w:t>
      </w:r>
    </w:p>
    <w:p w14:paraId="21B944FC" w14:textId="77777777" w:rsidR="00210E52" w:rsidRDefault="00210E52" w:rsidP="00210E52">
      <w:pPr>
        <w:pStyle w:val="a3"/>
        <w:ind w:left="0" w:firstLine="709"/>
        <w:jc w:val="both"/>
        <w:rPr>
          <w:sz w:val="28"/>
          <w:szCs w:val="28"/>
          <w:lang w:val="uz-Cyrl-UZ"/>
        </w:rPr>
      </w:pPr>
      <w:r>
        <w:rPr>
          <w:sz w:val="28"/>
          <w:szCs w:val="28"/>
          <w:lang w:val="uz-Cyrl-UZ"/>
        </w:rPr>
        <w:t>Verifikatsiya (lot. verificatio - isbotlash, dalil, tasdiqlash) - empirik tekshirish yo‘li bilan ilmiy fikrlar, mulohazalarning haqiqiyligini belgilash. Ilgari surilayotgan faraz va nazariyalar ilmiyligining o‘ta muhim mezoni (“Vena to‘garagi” faylasuflari tomonidan kiritilgan, 1920-1930 yy.) bo‘lib xizmat qiladi, biroq barcha fikrlar ham shu yo‘l bilan bevosita tekshirilishi mumkin emas. Shuningdek tekshirib bo‘lmaydigan fikrlardan mantiqiy oqibatlarni keltirib chiqarish va ularni tajriba ma’lumotlari bilan qiyoslash orqali bajariladigan verifikatsiyaning bilvosita usullari ham mavjud. Masalan, matematika va falsafadagi ba’zi tamoyillar va farazlar hatto ana shunday bilvosita yo‘l bilan ham isbotlanmaydi.</w:t>
      </w:r>
    </w:p>
    <w:p w14:paraId="5B983D9A" w14:textId="77777777" w:rsidR="00210E52" w:rsidRDefault="00210E52" w:rsidP="00210E52">
      <w:pPr>
        <w:pStyle w:val="a3"/>
        <w:ind w:left="0" w:firstLine="709"/>
        <w:jc w:val="both"/>
        <w:rPr>
          <w:sz w:val="28"/>
          <w:szCs w:val="28"/>
          <w:lang w:val="uz-Cyrl-UZ"/>
        </w:rPr>
      </w:pPr>
      <w:r>
        <w:rPr>
          <w:sz w:val="28"/>
          <w:szCs w:val="28"/>
          <w:lang w:val="uz-Cyrl-UZ"/>
        </w:rPr>
        <w:t>G‘oya - qarashlar, nazariyalar, dunyoqarashlar kabilar tizimida asosiy, belgilovchi (asosiy) qoida.</w:t>
      </w:r>
    </w:p>
    <w:p w14:paraId="7A8036C7" w14:textId="77777777" w:rsidR="00210E52" w:rsidRDefault="00210E52" w:rsidP="00210E52">
      <w:pPr>
        <w:pStyle w:val="a3"/>
        <w:ind w:left="0" w:firstLine="709"/>
        <w:jc w:val="both"/>
        <w:rPr>
          <w:sz w:val="28"/>
          <w:szCs w:val="28"/>
          <w:lang w:val="uz-Cyrl-UZ"/>
        </w:rPr>
      </w:pPr>
      <w:r>
        <w:rPr>
          <w:sz w:val="28"/>
          <w:szCs w:val="28"/>
          <w:lang w:val="uz-Cyrl-UZ"/>
        </w:rPr>
        <w:t>Avtoreferat - muallif tomonidan tuzilib, o‘tkazilgan tadqiqotning referatini o‘z ichiga olgan, ilmiy daraja olish maqsadida taqdim etiladigan broshura ko‘rinishidagi ilmiy nashr.</w:t>
      </w:r>
    </w:p>
    <w:p w14:paraId="23C25779" w14:textId="77777777" w:rsidR="00210E52" w:rsidRDefault="00210E52" w:rsidP="00210E52">
      <w:pPr>
        <w:pStyle w:val="a3"/>
        <w:ind w:left="0" w:firstLine="709"/>
        <w:jc w:val="both"/>
        <w:rPr>
          <w:sz w:val="28"/>
          <w:szCs w:val="28"/>
          <w:lang w:val="uz-Cyrl-UZ"/>
        </w:rPr>
      </w:pPr>
      <w:r>
        <w:rPr>
          <w:sz w:val="28"/>
          <w:szCs w:val="28"/>
          <w:lang w:val="uz-Cyrl-UZ"/>
        </w:rPr>
        <w:t>Deduksiya - umumiydan kelib chiqib xususiy hodisa to‘g‘risida xulosa chiqarish uslubi, bunda qator xususiy holatlardan barcha ana shunday holatlar yig‘indisi to‘g‘risida xulosa qilinadi. Bu yerda avvaliga obyektning umumiy holati, so‘ng uning alohida elementlari tadqiq etiladi.</w:t>
      </w:r>
    </w:p>
    <w:p w14:paraId="71A27513" w14:textId="77777777" w:rsidR="00210E52" w:rsidRDefault="00210E52" w:rsidP="00210E52">
      <w:pPr>
        <w:pStyle w:val="a3"/>
        <w:ind w:left="0" w:firstLine="709"/>
        <w:jc w:val="both"/>
        <w:rPr>
          <w:sz w:val="28"/>
          <w:szCs w:val="28"/>
          <w:lang w:val="uz-Cyrl-UZ"/>
        </w:rPr>
      </w:pPr>
      <w:r>
        <w:rPr>
          <w:sz w:val="28"/>
          <w:szCs w:val="28"/>
          <w:lang w:val="uz-Cyrl-UZ"/>
        </w:rPr>
        <w:t>Dissertatsiya - ilmiy asar turi, qo‘lyozma, ilmiy ma’ruza, nashr etilgan monografiya yoki darslik ko‘rinishida bajariladi. Ilmiy daraja olish maqsadida taqdim etilgan tadqiqotning ilmiy darajasini ko‘rsatishga qaratilgan malakaviy ish bo‘lib xizmat qiladi.</w:t>
      </w:r>
    </w:p>
    <w:p w14:paraId="00725BFB" w14:textId="77777777" w:rsidR="00210E52" w:rsidRDefault="00210E52" w:rsidP="00210E52">
      <w:pPr>
        <w:pStyle w:val="a3"/>
        <w:ind w:left="0" w:firstLine="709"/>
        <w:jc w:val="both"/>
        <w:rPr>
          <w:sz w:val="28"/>
          <w:szCs w:val="28"/>
          <w:lang w:val="uz-Cyrl-UZ"/>
        </w:rPr>
      </w:pPr>
      <w:r>
        <w:rPr>
          <w:sz w:val="28"/>
          <w:szCs w:val="28"/>
          <w:lang w:val="uz-Cyrl-UZ"/>
        </w:rPr>
        <w:t xml:space="preserve">Induksiya (lot. inductio – mo‘ljal olmoq) - ko‘pchilik elementlarning belgilari to‘g‘risida ana shu ko‘pchilikdan bir qismining belgilarini o‘rganish asosida mantiqiy xulosa chiqarish, ya’ni xususiy faktlar, qoidalardan umumiy xulosalarga o‘tish, umumlashtirish uslubi. </w:t>
      </w:r>
    </w:p>
    <w:p w14:paraId="3E3F6C3F" w14:textId="77777777" w:rsidR="00210E52" w:rsidRDefault="00210E52" w:rsidP="00210E52">
      <w:pPr>
        <w:pStyle w:val="a3"/>
        <w:ind w:left="0" w:firstLine="709"/>
        <w:jc w:val="both"/>
        <w:rPr>
          <w:sz w:val="28"/>
          <w:szCs w:val="28"/>
          <w:lang w:val="uz-Cyrl-UZ"/>
        </w:rPr>
      </w:pPr>
      <w:r>
        <w:rPr>
          <w:sz w:val="28"/>
          <w:szCs w:val="28"/>
          <w:lang w:val="uz-Cyrl-UZ"/>
        </w:rPr>
        <w:t xml:space="preserve">Intuitsiya - (lot. intuitio - ko‘z uzmay tikilish, tomosha qilish) - keng mantiqiy mulohazaga murojaat qilmay turib bevosita haqiqatni aniqlash, bilish imkoniyati. </w:t>
      </w:r>
    </w:p>
    <w:p w14:paraId="22289258" w14:textId="77777777" w:rsidR="00210E52" w:rsidRDefault="00210E52" w:rsidP="00210E52">
      <w:pPr>
        <w:pStyle w:val="a3"/>
        <w:ind w:left="0" w:firstLine="709"/>
        <w:jc w:val="both"/>
        <w:rPr>
          <w:sz w:val="28"/>
          <w:szCs w:val="28"/>
          <w:lang w:val="uz-Cyrl-UZ"/>
        </w:rPr>
      </w:pPr>
      <w:r>
        <w:rPr>
          <w:sz w:val="28"/>
          <w:szCs w:val="28"/>
          <w:lang w:val="uz-Cyrl-UZ"/>
        </w:rPr>
        <w:t xml:space="preserve">Ilmiy bilish - bilish sohasi; bilish jarayoni. </w:t>
      </w:r>
    </w:p>
    <w:p w14:paraId="0982F6AA" w14:textId="77777777" w:rsidR="00210E52" w:rsidRDefault="00210E52" w:rsidP="00210E52">
      <w:pPr>
        <w:pStyle w:val="a3"/>
        <w:ind w:left="0" w:firstLine="709"/>
        <w:jc w:val="both"/>
        <w:rPr>
          <w:sz w:val="28"/>
          <w:szCs w:val="28"/>
          <w:lang w:val="uz-Cyrl-UZ"/>
        </w:rPr>
      </w:pPr>
      <w:r>
        <w:rPr>
          <w:sz w:val="28"/>
          <w:szCs w:val="28"/>
          <w:lang w:val="uz-Cyrl-UZ"/>
        </w:rPr>
        <w:t>Ilmiy bilish metodologiyasi - ilmiy-tadqiqot faoliyatining tamoyillari, shakllari va uslublari to‘g‘risidagi ta’limot.</w:t>
      </w:r>
    </w:p>
    <w:p w14:paraId="003D902F" w14:textId="77777777" w:rsidR="00210E52" w:rsidRDefault="00210E52" w:rsidP="00210E52">
      <w:pPr>
        <w:pStyle w:val="a3"/>
        <w:ind w:left="0" w:firstLine="709"/>
        <w:jc w:val="both"/>
        <w:rPr>
          <w:sz w:val="28"/>
          <w:szCs w:val="28"/>
          <w:lang w:val="uz-Cyrl-UZ"/>
        </w:rPr>
      </w:pPr>
      <w:r>
        <w:rPr>
          <w:sz w:val="28"/>
          <w:szCs w:val="28"/>
          <w:lang w:val="uz-Cyrl-UZ"/>
        </w:rPr>
        <w:t>Ilmiy ma’ruza - ilmiy hujjat, ilmiy-tadqiqot yoki tajriba-konstruktorlik ishining bayonini o‘z ichiga olgan, matbuotda nashr etilgan yoki (hamda) auditoriyada o‘qib berilgan hujjat.</w:t>
      </w:r>
    </w:p>
    <w:p w14:paraId="54D105EF" w14:textId="77777777" w:rsidR="00210E52" w:rsidRDefault="00210E52" w:rsidP="00210E52">
      <w:pPr>
        <w:pStyle w:val="a3"/>
        <w:ind w:left="0" w:firstLine="709"/>
        <w:jc w:val="both"/>
        <w:rPr>
          <w:sz w:val="28"/>
          <w:szCs w:val="28"/>
          <w:lang w:val="uz-Cyrl-UZ"/>
        </w:rPr>
      </w:pPr>
      <w:r>
        <w:rPr>
          <w:sz w:val="28"/>
          <w:szCs w:val="28"/>
          <w:lang w:val="uz-Cyrl-UZ"/>
        </w:rPr>
        <w:t>Ilmiy nazariya - mavhum tushuncha va mulohazalar tizimi bo‘lib, voqelikning bevosita emas, balki ideallashtirilgan aksi bo‘lib keladi.</w:t>
      </w:r>
    </w:p>
    <w:p w14:paraId="71DD77C4" w14:textId="77777777" w:rsidR="00210E52" w:rsidRDefault="00210E52" w:rsidP="00210E52">
      <w:pPr>
        <w:pStyle w:val="a3"/>
        <w:ind w:left="0" w:firstLine="709"/>
        <w:jc w:val="both"/>
        <w:rPr>
          <w:sz w:val="28"/>
          <w:szCs w:val="28"/>
          <w:lang w:val="uz-Cyrl-UZ"/>
        </w:rPr>
      </w:pPr>
      <w:r>
        <w:rPr>
          <w:sz w:val="28"/>
          <w:szCs w:val="28"/>
          <w:lang w:val="uz-Cyrl-UZ"/>
        </w:rPr>
        <w:t>Ilmiy tadqiqot - voqelikni maqsadga muvofiq o‘rganish, idrok etish bo‘lib, uning natijalari tushunchalar, qonunlar va nazariyalar ko‘rinishida keladi.</w:t>
      </w:r>
    </w:p>
    <w:p w14:paraId="58488F8A" w14:textId="77777777" w:rsidR="00210E52" w:rsidRDefault="00210E52" w:rsidP="00210E52">
      <w:pPr>
        <w:pStyle w:val="a3"/>
        <w:ind w:left="0" w:firstLine="709"/>
        <w:jc w:val="both"/>
        <w:rPr>
          <w:sz w:val="28"/>
          <w:szCs w:val="28"/>
          <w:lang w:val="uz-Cyrl-UZ"/>
        </w:rPr>
      </w:pPr>
      <w:r>
        <w:rPr>
          <w:sz w:val="28"/>
          <w:szCs w:val="28"/>
          <w:lang w:val="uz-Cyrl-UZ"/>
        </w:rPr>
        <w:t>Ilmiy mavzu - ilmiy tusga ega bo‘lgan vazifa, ilmiy tadqiqot o‘tkazilishini talab qiladi. Ilmiy-tadqiqot ishlarining asosiy rejali-hisobot ko‘rsatkichi hisoblanadi.</w:t>
      </w:r>
    </w:p>
    <w:p w14:paraId="72B78C5A" w14:textId="77777777" w:rsidR="00210E52" w:rsidRDefault="00210E52" w:rsidP="00210E52">
      <w:pPr>
        <w:pStyle w:val="a3"/>
        <w:ind w:left="0" w:firstLine="709"/>
        <w:jc w:val="both"/>
        <w:rPr>
          <w:sz w:val="28"/>
          <w:szCs w:val="28"/>
          <w:lang w:val="uz-Cyrl-UZ"/>
        </w:rPr>
      </w:pPr>
      <w:r>
        <w:rPr>
          <w:sz w:val="28"/>
          <w:szCs w:val="28"/>
          <w:lang w:val="uz-Cyrl-UZ"/>
        </w:rPr>
        <w:t>Ilmiy xodimlar - obyekliv ma’lumotlarni tizimlashtirish bilan shug‘ullanadigan insonlar.</w:t>
      </w:r>
    </w:p>
    <w:p w14:paraId="06905621" w14:textId="77777777" w:rsidR="00210E52" w:rsidRDefault="00210E52" w:rsidP="00210E52">
      <w:pPr>
        <w:pStyle w:val="a3"/>
        <w:ind w:left="0" w:firstLine="709"/>
        <w:jc w:val="both"/>
        <w:rPr>
          <w:sz w:val="28"/>
          <w:szCs w:val="28"/>
          <w:lang w:val="uz-Cyrl-UZ"/>
        </w:rPr>
      </w:pPr>
      <w:r>
        <w:rPr>
          <w:sz w:val="28"/>
          <w:szCs w:val="28"/>
          <w:lang w:val="uz-Cyrl-UZ"/>
        </w:rPr>
        <w:lastRenderedPageBreak/>
        <w:t>Ilmiy tadqiqot - yangi ilmiy bilimlami ishlab chiqish, kashf etish jarayoni. U o‘rganish faoliyatining turlaridan biri bo‘lib, obyektivligi, tiklanuvchanligi, isbotlanuvchanligi va aniqligi bilan farqlanadi.</w:t>
      </w:r>
    </w:p>
    <w:p w14:paraId="6A44E629" w14:textId="77777777" w:rsidR="00210E52" w:rsidRDefault="00210E52" w:rsidP="00210E52">
      <w:pPr>
        <w:pStyle w:val="a3"/>
        <w:ind w:left="0" w:firstLine="709"/>
        <w:jc w:val="both"/>
        <w:rPr>
          <w:sz w:val="28"/>
          <w:szCs w:val="28"/>
          <w:lang w:val="uz-Cyrl-UZ"/>
        </w:rPr>
      </w:pPr>
      <w:r>
        <w:rPr>
          <w:sz w:val="28"/>
          <w:szCs w:val="28"/>
          <w:lang w:val="uz-Cyrl-UZ"/>
        </w:rPr>
        <w:t>Ilmiy fakt - voqea yoki hodisa, u xulosa yoki tasdiqlash uchun asos bo‘lib xizmat qiladi. Ilmiy bilimni tashkil qiladigan asosiy element.</w:t>
      </w:r>
    </w:p>
    <w:p w14:paraId="703E993E" w14:textId="77777777" w:rsidR="00210E52" w:rsidRDefault="00210E52" w:rsidP="00210E52">
      <w:pPr>
        <w:pStyle w:val="a3"/>
        <w:ind w:left="0" w:firstLine="709"/>
        <w:jc w:val="both"/>
        <w:rPr>
          <w:sz w:val="28"/>
          <w:szCs w:val="28"/>
          <w:lang w:val="uz-Cyrl-UZ"/>
        </w:rPr>
      </w:pPr>
      <w:r>
        <w:rPr>
          <w:sz w:val="28"/>
          <w:szCs w:val="28"/>
          <w:lang w:val="uz-Cyrl-UZ"/>
        </w:rPr>
        <w:t>Ilmiy hisobot - ilmiy hujjat, uslubiyot, tadqiqot (ilmiy ishlanma) borishi, natijalarning batafsil bayoni, shuningdek ilmiy-tadqiqot yoki tajriba-konstruktorlik ishlari natijasida olingan xulosalarni o‘z ichiga oladi.</w:t>
      </w:r>
    </w:p>
    <w:p w14:paraId="2C89E45F" w14:textId="77777777" w:rsidR="00210E52" w:rsidRDefault="00210E52" w:rsidP="00210E52">
      <w:pPr>
        <w:pStyle w:val="a3"/>
        <w:ind w:left="0" w:firstLine="709"/>
        <w:jc w:val="both"/>
        <w:rPr>
          <w:sz w:val="28"/>
          <w:szCs w:val="28"/>
          <w:lang w:val="uz-Cyrl-UZ"/>
        </w:rPr>
      </w:pPr>
      <w:r>
        <w:rPr>
          <w:sz w:val="28"/>
          <w:szCs w:val="28"/>
          <w:lang w:val="uz-Cyrl-UZ"/>
        </w:rPr>
        <w:t>Kalit (bosh) so‘z - ilmiy hujjat yoki uning bir qismi mazmunini eng to‘liq va o‘ziga xos tarzda tavsiflaydigan so‘z yoki so‘z birikmasi.</w:t>
      </w:r>
    </w:p>
    <w:p w14:paraId="410AEC4D" w14:textId="77777777" w:rsidR="00210E52" w:rsidRDefault="00210E52" w:rsidP="00210E52">
      <w:pPr>
        <w:pStyle w:val="a3"/>
        <w:ind w:left="0" w:firstLine="709"/>
        <w:jc w:val="both"/>
        <w:rPr>
          <w:sz w:val="28"/>
          <w:szCs w:val="28"/>
          <w:lang w:val="uz-Cyrl-UZ"/>
        </w:rPr>
      </w:pPr>
      <w:r>
        <w:rPr>
          <w:sz w:val="28"/>
          <w:szCs w:val="28"/>
          <w:lang w:val="uz-Cyrl-UZ"/>
        </w:rPr>
        <w:t>Kategoriya (toifa) - mantiqiy fikrlash shakli bo‘lib, unda tadqiq etilayotgan predmetlarning muhim jihatlari va munosabatlari ochib beriladi.</w:t>
      </w:r>
    </w:p>
    <w:p w14:paraId="5B180D01" w14:textId="77777777" w:rsidR="00210E52" w:rsidRDefault="00210E52" w:rsidP="00210E52">
      <w:pPr>
        <w:pStyle w:val="a3"/>
        <w:ind w:left="0" w:firstLine="709"/>
        <w:jc w:val="both"/>
        <w:rPr>
          <w:sz w:val="28"/>
          <w:szCs w:val="28"/>
          <w:lang w:val="uz-Cyrl-UZ"/>
        </w:rPr>
      </w:pPr>
      <w:r>
        <w:rPr>
          <w:sz w:val="28"/>
          <w:szCs w:val="28"/>
          <w:lang w:val="uz-Cyrl-UZ"/>
        </w:rPr>
        <w:t>Qiyoslash – o‘rganish, uning vositasida voqelik predmetlari va hodisalarining o‘xshashligini o‘rnatish va farqlash uslubi.</w:t>
      </w:r>
    </w:p>
    <w:p w14:paraId="44B7C0B2" w14:textId="77777777" w:rsidR="00210E52" w:rsidRDefault="00210E52" w:rsidP="00210E52">
      <w:pPr>
        <w:pStyle w:val="a3"/>
        <w:ind w:left="0" w:firstLine="709"/>
        <w:jc w:val="both"/>
        <w:rPr>
          <w:sz w:val="28"/>
          <w:szCs w:val="28"/>
          <w:lang w:val="uz-Cyrl-UZ"/>
        </w:rPr>
      </w:pPr>
      <w:r>
        <w:rPr>
          <w:sz w:val="28"/>
          <w:szCs w:val="28"/>
          <w:lang w:val="uz-Cyrl-UZ"/>
        </w:rPr>
        <w:t>Konsepsiya - biron nimaga nisbatan qarashlar tizimi, asosiy fikrlar yig‘indisi, bunda tadqiqot maqsad, vazifalari aniqlanib, uning olib borish yo‘llari ko‘rsatiladi.</w:t>
      </w:r>
    </w:p>
    <w:p w14:paraId="586844A1" w14:textId="77777777" w:rsidR="00210E52" w:rsidRDefault="00210E52" w:rsidP="00210E52">
      <w:pPr>
        <w:pStyle w:val="a3"/>
        <w:ind w:left="0" w:firstLine="709"/>
        <w:jc w:val="both"/>
        <w:rPr>
          <w:sz w:val="28"/>
          <w:szCs w:val="28"/>
          <w:lang w:val="uz-Cyrl-UZ"/>
        </w:rPr>
      </w:pPr>
      <w:r>
        <w:rPr>
          <w:sz w:val="28"/>
          <w:szCs w:val="28"/>
          <w:lang w:val="uz-Cyrl-UZ"/>
        </w:rPr>
        <w:t>Kuzatuv - predmetni uni miqdor jihatidan hamda sifat tavsifini o‘lchash orqali o‘rganish.</w:t>
      </w:r>
    </w:p>
    <w:p w14:paraId="331DB7C5" w14:textId="77777777" w:rsidR="00210E52" w:rsidRDefault="00210E52" w:rsidP="00210E52">
      <w:pPr>
        <w:pStyle w:val="a3"/>
        <w:ind w:left="0" w:firstLine="709"/>
        <w:jc w:val="both"/>
        <w:rPr>
          <w:sz w:val="28"/>
          <w:szCs w:val="28"/>
          <w:lang w:val="uz-Cyrl-UZ"/>
        </w:rPr>
      </w:pPr>
      <w:r>
        <w:rPr>
          <w:sz w:val="28"/>
          <w:szCs w:val="28"/>
          <w:lang w:val="uz-Cyrl-UZ"/>
        </w:rPr>
        <w:t>Mavzuning dolzarbligi - mazkur muammo (masala, savol)ni hal qilish uchun uning ushbu vaqt va mazkur vaziyatda muhimlik darajasi.</w:t>
      </w:r>
    </w:p>
    <w:p w14:paraId="161FCDE5" w14:textId="77777777" w:rsidR="00210E52" w:rsidRDefault="00210E52" w:rsidP="00210E52">
      <w:pPr>
        <w:pStyle w:val="a3"/>
        <w:ind w:left="0" w:firstLine="709"/>
        <w:jc w:val="both"/>
        <w:rPr>
          <w:sz w:val="28"/>
          <w:szCs w:val="28"/>
          <w:lang w:val="uz-Cyrl-UZ"/>
        </w:rPr>
      </w:pPr>
      <w:r>
        <w:rPr>
          <w:sz w:val="28"/>
          <w:szCs w:val="28"/>
          <w:lang w:val="uz-Cyrl-UZ"/>
        </w:rPr>
        <w:t>Modellash - o‘rganilayotgan predmet, hodisani asl nusxa tavsiflari belgilariga ega bo‘lgan unga o‘xshagan (analog) shakli, qurilmasi, formal ko‘rinish {masalan, formulalar) bilan almashtirish.</w:t>
      </w:r>
    </w:p>
    <w:p w14:paraId="5D2A8F0D" w14:textId="77777777" w:rsidR="00210E52" w:rsidRDefault="00210E52" w:rsidP="00210E52">
      <w:pPr>
        <w:pStyle w:val="a3"/>
        <w:ind w:left="0" w:firstLine="709"/>
        <w:jc w:val="both"/>
        <w:rPr>
          <w:sz w:val="28"/>
          <w:szCs w:val="28"/>
          <w:lang w:val="uz-Cyrl-UZ"/>
        </w:rPr>
      </w:pPr>
      <w:r>
        <w:rPr>
          <w:sz w:val="28"/>
          <w:szCs w:val="28"/>
          <w:lang w:val="uz-Cyrl-UZ"/>
        </w:rPr>
        <w:t>Model - real voqelikka ideallashtirilgan (sxematik) yaqinlashtirish yoki real voqelik haqida soddalashtirilgan tasavvur.</w:t>
      </w:r>
    </w:p>
    <w:p w14:paraId="44BEBCCA" w14:textId="77777777" w:rsidR="00210E52" w:rsidRDefault="00210E52" w:rsidP="00210E52">
      <w:pPr>
        <w:pStyle w:val="a3"/>
        <w:ind w:left="0" w:firstLine="709"/>
        <w:jc w:val="both"/>
        <w:rPr>
          <w:sz w:val="28"/>
          <w:szCs w:val="28"/>
          <w:lang w:val="uz-Cyrl-UZ"/>
        </w:rPr>
      </w:pPr>
      <w:r>
        <w:rPr>
          <w:sz w:val="28"/>
          <w:szCs w:val="28"/>
          <w:lang w:val="uz-Cyrl-UZ"/>
        </w:rPr>
        <w:t>Monitoring - yuz berayotgan jarayonlar dinamikasini o‘rganish, u yoki bu hodisalar (shuningdek noxush hodisalaming oldini olish uchun) obyektiv holati, ularning alohida parametrlarini doimiy, muntazam kuzatib, nazorat qilib borish.</w:t>
      </w:r>
    </w:p>
    <w:p w14:paraId="645D6DC4" w14:textId="77777777" w:rsidR="00210E52" w:rsidRDefault="00210E52" w:rsidP="00210E52">
      <w:pPr>
        <w:pStyle w:val="a3"/>
        <w:ind w:left="0" w:firstLine="709"/>
        <w:jc w:val="both"/>
        <w:rPr>
          <w:sz w:val="28"/>
          <w:szCs w:val="28"/>
          <w:lang w:val="uz-Cyrl-UZ"/>
        </w:rPr>
      </w:pPr>
      <w:r>
        <w:rPr>
          <w:sz w:val="28"/>
          <w:szCs w:val="28"/>
          <w:lang w:val="uz-Cyrl-UZ"/>
        </w:rPr>
        <w:t>Metodologiya - nazariy va amaliy faoliyatni tashkil qilish va qurish prinsiplari va usullari tizimi, shuningdek shu tizim to‘g‘risidagi ta’limot.</w:t>
      </w:r>
    </w:p>
    <w:p w14:paraId="6F48F6FB" w14:textId="77777777" w:rsidR="00210E52" w:rsidRDefault="00210E52" w:rsidP="00210E52">
      <w:pPr>
        <w:pStyle w:val="a3"/>
        <w:ind w:left="0" w:firstLine="709"/>
        <w:jc w:val="both"/>
        <w:rPr>
          <w:sz w:val="28"/>
          <w:szCs w:val="28"/>
          <w:lang w:val="uz-Cyrl-UZ"/>
        </w:rPr>
      </w:pPr>
      <w:r>
        <w:rPr>
          <w:sz w:val="28"/>
          <w:szCs w:val="28"/>
          <w:lang w:val="uz-Cyrl-UZ"/>
        </w:rPr>
        <w:t xml:space="preserve"> Metodologiya («metod» (uslub) va «logiya» so‘zlaridan) - faoliyatning tuzilmasi, mantiqiy tashkil qilish, uslublari va vositalari to‘g‘risidagi ta’limot</w:t>
      </w:r>
    </w:p>
    <w:p w14:paraId="5D37E1E9" w14:textId="77777777" w:rsidR="00210E52" w:rsidRDefault="00210E52" w:rsidP="00210E52">
      <w:pPr>
        <w:pStyle w:val="a3"/>
        <w:ind w:left="0" w:firstLine="709"/>
        <w:jc w:val="both"/>
        <w:rPr>
          <w:sz w:val="28"/>
          <w:szCs w:val="28"/>
          <w:lang w:val="uz-Cyrl-UZ"/>
        </w:rPr>
      </w:pPr>
      <w:r>
        <w:rPr>
          <w:sz w:val="28"/>
          <w:szCs w:val="28"/>
          <w:lang w:val="uz-Cyrl-UZ"/>
        </w:rPr>
        <w:t xml:space="preserve">Muammo (проблема) (yunon. problema - qiyinchilik, to‘siq) - bilish (idrok etish)dagi ziddiyat, qarama-qarshilik, yangi paydo bo‘lgan faktlar, ma’lumotlar hamda ulami izohlash, tushuntirishning eski usullari o‘rtasidagi nomuvofiqlik bilan ta’riflanadi; </w:t>
      </w:r>
    </w:p>
    <w:p w14:paraId="43E282AF" w14:textId="77777777" w:rsidR="00210E52" w:rsidRDefault="00210E52" w:rsidP="00210E52">
      <w:pPr>
        <w:pStyle w:val="a3"/>
        <w:ind w:left="0" w:firstLine="709"/>
        <w:jc w:val="both"/>
        <w:rPr>
          <w:sz w:val="28"/>
          <w:szCs w:val="28"/>
          <w:lang w:val="uz-Cyrl-UZ"/>
        </w:rPr>
      </w:pPr>
      <w:r>
        <w:rPr>
          <w:sz w:val="28"/>
          <w:szCs w:val="28"/>
          <w:lang w:val="uz-Cyrl-UZ"/>
        </w:rPr>
        <w:t>Mulohaza - fikr yordamida biron nimaning tasdiqlanishi yoki inkor etilishi.</w:t>
      </w:r>
    </w:p>
    <w:p w14:paraId="63BC41A6" w14:textId="77777777" w:rsidR="00210E52" w:rsidRDefault="00210E52" w:rsidP="00210E52">
      <w:pPr>
        <w:pStyle w:val="a3"/>
        <w:ind w:left="0" w:firstLine="709"/>
        <w:jc w:val="both"/>
        <w:rPr>
          <w:sz w:val="28"/>
          <w:szCs w:val="28"/>
          <w:lang w:val="uz-Cyrl-UZ"/>
        </w:rPr>
      </w:pPr>
      <w:r>
        <w:rPr>
          <w:sz w:val="28"/>
          <w:szCs w:val="28"/>
          <w:lang w:val="uz-Cyrl-UZ"/>
        </w:rPr>
        <w:t>Nazariya (yunon. theoria kuzatuv, tadqiqot) - murakkab, ko‘p aspektli hodisa bo‘lib, u tabiat va jamiyat rivojining obyektiv qonuniyatlarini aks ettiradigan umumlashgan qoidalar birligi, biron-bir fan yoki uning bo‘limini tashkil etgan umumlashgan qoidalar yig‘indisi, ta’limot, g‘oyalar yoki tamoyillar tizimi. Fanni yoki uning bo‘limini hosil qiladigan umumlashtirilgan qoidalar birligi, yig‘indisi. U sintetik bilim shakli bo‘lib kelib, uning chegarasida alohida tushuncha, faraz va qonunlar avvalgi mustaqil avtonomligini yo‘qotadilar va yaxlit tizim elementlariga aylanadilar.</w:t>
      </w:r>
    </w:p>
    <w:p w14:paraId="482F617C" w14:textId="77777777" w:rsidR="00210E52" w:rsidRDefault="00210E52" w:rsidP="00210E52">
      <w:pPr>
        <w:pStyle w:val="a3"/>
        <w:ind w:left="0" w:firstLine="709"/>
        <w:jc w:val="both"/>
        <w:rPr>
          <w:sz w:val="28"/>
          <w:szCs w:val="28"/>
          <w:lang w:val="uz-Cyrl-UZ"/>
        </w:rPr>
      </w:pPr>
      <w:r>
        <w:rPr>
          <w:sz w:val="28"/>
          <w:szCs w:val="28"/>
          <w:lang w:val="uz-Cyrl-UZ"/>
        </w:rPr>
        <w:lastRenderedPageBreak/>
        <w:t>Nazariyani yaratish - tadqiqot natijaiarini umumlashtirish uslubi, o4rga- nilayotgan obyektlar faoliyatidagi umumiy qonuniyatlami aniqlash (topish), shuningdek tadqiqot natijaiarini boshqa obyektlar va hodisalarga yoyish.</w:t>
      </w:r>
    </w:p>
    <w:p w14:paraId="5CBBA644" w14:textId="77777777" w:rsidR="00210E52" w:rsidRDefault="00210E52" w:rsidP="00210E52">
      <w:pPr>
        <w:pStyle w:val="a3"/>
        <w:ind w:left="0" w:firstLine="709"/>
        <w:jc w:val="both"/>
        <w:rPr>
          <w:sz w:val="28"/>
          <w:szCs w:val="28"/>
          <w:lang w:val="uz-Cyrl-UZ"/>
        </w:rPr>
      </w:pPr>
      <w:r>
        <w:rPr>
          <w:sz w:val="28"/>
          <w:szCs w:val="28"/>
          <w:lang w:val="uz-Cyrl-UZ"/>
        </w:rPr>
        <w:t>Paradigma - (yunon. - paradeigma - misol, namuna) - asosiy, bosh nazariya, ilmiy jamoatchilik tomonidan fanning u yoki bu sohasida uning muayyan taraqqiyot davrida undan foydalanishning qabul qilingan usullari bilan birga.</w:t>
      </w:r>
    </w:p>
    <w:p w14:paraId="25E65ED7" w14:textId="77777777" w:rsidR="00210E52" w:rsidRDefault="00210E52" w:rsidP="00210E52">
      <w:pPr>
        <w:pStyle w:val="a3"/>
        <w:ind w:left="0" w:firstLine="709"/>
        <w:jc w:val="both"/>
        <w:rPr>
          <w:sz w:val="28"/>
          <w:szCs w:val="28"/>
          <w:lang w:val="uz-Cyrl-UZ"/>
        </w:rPr>
      </w:pPr>
      <w:r>
        <w:rPr>
          <w:sz w:val="28"/>
          <w:szCs w:val="28"/>
          <w:lang w:val="uz-Cyrl-UZ"/>
        </w:rPr>
        <w:t xml:space="preserve">Paradoks - tor va qat’iy ma’noda bu ikki o‘zaro zid bo‘lgan mulohaza, fikr bo‘lib, ulardan har birini asoslashning ishonarli, kuchli argumentlar, dalillar mavjud. </w:t>
      </w:r>
    </w:p>
    <w:p w14:paraId="11D1134F" w14:textId="77777777" w:rsidR="00210E52" w:rsidRDefault="00210E52" w:rsidP="00210E52">
      <w:pPr>
        <w:pStyle w:val="a3"/>
        <w:ind w:left="0" w:firstLine="709"/>
        <w:jc w:val="both"/>
        <w:rPr>
          <w:sz w:val="28"/>
          <w:szCs w:val="28"/>
          <w:lang w:val="uz-Cyrl-UZ"/>
        </w:rPr>
      </w:pPr>
      <w:r>
        <w:rPr>
          <w:sz w:val="28"/>
          <w:szCs w:val="28"/>
          <w:lang w:val="uz-Cyrl-UZ"/>
        </w:rPr>
        <w:t>Prinsip (tamoyil) - biron-bir nazariya yoki ta’limot yoki fanning asosiy (o‘zak), boshlang‘ich qoidasi.</w:t>
      </w:r>
    </w:p>
    <w:p w14:paraId="1CDE6FD4" w14:textId="77777777" w:rsidR="00210E52" w:rsidRDefault="00210E52" w:rsidP="00210E52">
      <w:pPr>
        <w:pStyle w:val="a3"/>
        <w:ind w:left="0" w:firstLine="709"/>
        <w:jc w:val="both"/>
        <w:rPr>
          <w:sz w:val="28"/>
          <w:szCs w:val="28"/>
          <w:lang w:val="uz-Cyrl-UZ"/>
        </w:rPr>
      </w:pPr>
      <w:r>
        <w:rPr>
          <w:sz w:val="28"/>
          <w:szCs w:val="28"/>
          <w:lang w:val="uz-Cyrl-UZ"/>
        </w:rPr>
        <w:t>Savol (muammo) qo‘yilishi - mantiqiy uslubda tadqiqot o‘z ichiga, birinchidan, tahlil va umumlashtirish talab etadigan faktlarni aniqlash, ikkinchidan, bugungi kunda fan tomonidan hal etilmagan savollar va muammolarni aniqlashni oladi. Har qanday tadqiqot fanda izohlanmagan, tizimlashtirilmagan, uning nazaridan chekkada qolgan faktlarni aniqlash bilan bog‘liq. Ularni umumlashtirish savol (muammo) qo‘yilishining mohiyatini tashkil qiladi. Faktdan muammoga - savol qo‘yish mantiqi ana shunday.</w:t>
      </w:r>
    </w:p>
    <w:p w14:paraId="1C74DF5A" w14:textId="77777777" w:rsidR="00210E52" w:rsidRDefault="00210E52" w:rsidP="00210E52">
      <w:pPr>
        <w:pStyle w:val="a3"/>
        <w:ind w:left="0" w:firstLine="709"/>
        <w:jc w:val="both"/>
        <w:rPr>
          <w:sz w:val="28"/>
          <w:szCs w:val="28"/>
          <w:lang w:val="uz-Cyrl-UZ"/>
        </w:rPr>
      </w:pPr>
      <w:r>
        <w:rPr>
          <w:sz w:val="28"/>
          <w:szCs w:val="28"/>
          <w:lang w:val="uz-Cyrl-UZ"/>
        </w:rPr>
        <w:t>Sintez - obyektni yaxlitligicha, tarkibiy qismlari birligi va bog‘liq holida o‘rganish; tahlil jarayonida qismlarga ajratilgan bo‘laklarning aloqalarini belgilab, yaxlitga biriktirish.</w:t>
      </w:r>
    </w:p>
    <w:p w14:paraId="4AA9302C" w14:textId="77777777" w:rsidR="00210E52" w:rsidRDefault="00210E52" w:rsidP="00210E52">
      <w:pPr>
        <w:pStyle w:val="a3"/>
        <w:ind w:left="0" w:firstLine="709"/>
        <w:jc w:val="both"/>
        <w:rPr>
          <w:sz w:val="28"/>
          <w:szCs w:val="28"/>
          <w:lang w:val="uz-Cyrl-UZ"/>
        </w:rPr>
      </w:pPr>
      <w:r>
        <w:rPr>
          <w:sz w:val="28"/>
          <w:szCs w:val="28"/>
          <w:lang w:val="uz-Cyrl-UZ"/>
        </w:rPr>
        <w:t>Tadqiqot obyekti - tabiiy yoki sun’iy tizim, jarayon yoki hodisa bo‘lib, muammoli vaziyatda o‘rganish uchun tanlanadi.</w:t>
      </w:r>
    </w:p>
    <w:p w14:paraId="57A9F5D4" w14:textId="77777777" w:rsidR="00210E52" w:rsidRDefault="00210E52" w:rsidP="00210E52">
      <w:pPr>
        <w:pStyle w:val="a3"/>
        <w:ind w:left="0" w:firstLine="709"/>
        <w:jc w:val="both"/>
        <w:rPr>
          <w:sz w:val="28"/>
          <w:szCs w:val="28"/>
          <w:lang w:val="uz-Cyrl-UZ"/>
        </w:rPr>
      </w:pPr>
      <w:r>
        <w:rPr>
          <w:sz w:val="28"/>
          <w:szCs w:val="28"/>
          <w:lang w:val="uz-Cyrl-UZ"/>
        </w:rPr>
        <w:t>Tadqiqot predmeti - ko‘rib chiqilayotgan nuqtai nazarga ko‘ra tadqiqot obyekti chegarasida joylashgan barcha narsalar.</w:t>
      </w:r>
    </w:p>
    <w:p w14:paraId="2E48AACC" w14:textId="77777777" w:rsidR="00210E52" w:rsidRDefault="00210E52" w:rsidP="00210E52">
      <w:pPr>
        <w:pStyle w:val="a3"/>
        <w:ind w:left="0" w:firstLine="709"/>
        <w:jc w:val="both"/>
        <w:rPr>
          <w:sz w:val="28"/>
          <w:szCs w:val="28"/>
          <w:lang w:val="uz-Cyrl-UZ"/>
        </w:rPr>
      </w:pPr>
      <w:r>
        <w:rPr>
          <w:sz w:val="28"/>
          <w:szCs w:val="28"/>
          <w:lang w:val="uz-Cyrl-UZ"/>
        </w:rPr>
        <w:t>Tadqiqot uslubi - yangi bilim olish uchun eski bilimlami qo‘llab ilmiy faktlar olish uchun qurol, vosita bo‘lib xizmat qiladi.</w:t>
      </w:r>
    </w:p>
    <w:p w14:paraId="34CD135A" w14:textId="77777777" w:rsidR="00210E52" w:rsidRDefault="00210E52" w:rsidP="00210E52">
      <w:pPr>
        <w:pStyle w:val="a3"/>
        <w:ind w:left="0" w:firstLine="709"/>
        <w:jc w:val="both"/>
        <w:rPr>
          <w:sz w:val="28"/>
          <w:szCs w:val="28"/>
          <w:lang w:val="uz-Cyrl-UZ"/>
        </w:rPr>
      </w:pPr>
      <w:r>
        <w:rPr>
          <w:sz w:val="28"/>
          <w:szCs w:val="28"/>
          <w:lang w:val="uz-Cyrl-UZ"/>
        </w:rPr>
        <w:t>Tajriba ishi - ma’lum darajadagi erkinlik bilan o‘rganilayotgan obyektga avvaldan o‘ylangan o‘zgartirishlarni kiritish uslubi.</w:t>
      </w:r>
    </w:p>
    <w:p w14:paraId="3A6C22DC" w14:textId="77777777" w:rsidR="00210E52" w:rsidRDefault="00210E52" w:rsidP="00210E52">
      <w:pPr>
        <w:pStyle w:val="a3"/>
        <w:ind w:left="0" w:firstLine="709"/>
        <w:jc w:val="both"/>
        <w:rPr>
          <w:sz w:val="28"/>
          <w:szCs w:val="28"/>
          <w:lang w:val="uz-Cyrl-UZ"/>
        </w:rPr>
      </w:pPr>
      <w:r>
        <w:rPr>
          <w:sz w:val="28"/>
          <w:szCs w:val="28"/>
          <w:lang w:val="uz-Cyrl-UZ"/>
        </w:rPr>
        <w:t>Tahlil (tahlil) - predmetni hayoliy yoki amalda tarkibiy qismlarga ajratish yo‘li bilan elementlar bo‘yicha o‘rganish.</w:t>
      </w:r>
    </w:p>
    <w:p w14:paraId="6182307B" w14:textId="77777777" w:rsidR="00210E52" w:rsidRDefault="00210E52" w:rsidP="00210E52">
      <w:pPr>
        <w:pStyle w:val="a3"/>
        <w:ind w:left="0" w:firstLine="709"/>
        <w:jc w:val="both"/>
        <w:rPr>
          <w:sz w:val="28"/>
          <w:szCs w:val="28"/>
          <w:lang w:val="uz-Cyrl-UZ"/>
        </w:rPr>
      </w:pPr>
      <w:r>
        <w:rPr>
          <w:sz w:val="28"/>
          <w:szCs w:val="28"/>
          <w:lang w:val="uz-Cyrl-UZ"/>
        </w:rPr>
        <w:t>Test sinovi - professional sinovdan o‘tkazish maqsadida qisqa va bir ma’noli javoblar talab qiladigan savollar (vazifalar, sinovdan o‘tayotganlar uchun amaliy ishlar) ro‘yxati ko‘rinishidagi testlarni qo‘llash bilan bog‘liq diagnostik amaliyot.</w:t>
      </w:r>
    </w:p>
    <w:p w14:paraId="5A8AC15D" w14:textId="77777777" w:rsidR="00210E52" w:rsidRDefault="00210E52" w:rsidP="00210E52">
      <w:pPr>
        <w:pStyle w:val="a3"/>
        <w:ind w:left="0" w:firstLine="709"/>
        <w:jc w:val="both"/>
        <w:rPr>
          <w:sz w:val="28"/>
          <w:szCs w:val="28"/>
          <w:lang w:val="uz-Cyrl-UZ"/>
        </w:rPr>
      </w:pPr>
      <w:r>
        <w:rPr>
          <w:sz w:val="28"/>
          <w:szCs w:val="28"/>
          <w:lang w:val="uz-Cyrl-UZ"/>
        </w:rPr>
        <w:t>Tizimli tahlil - obyektni tizimni hosil qilgan elementlar birligida o‘rganish (barcha omillami hisobga olgan holda).</w:t>
      </w:r>
    </w:p>
    <w:p w14:paraId="1828EF18" w14:textId="77777777" w:rsidR="00210E52" w:rsidRDefault="00210E52" w:rsidP="00210E52">
      <w:pPr>
        <w:pStyle w:val="a3"/>
        <w:ind w:left="0" w:firstLine="709"/>
        <w:jc w:val="both"/>
        <w:rPr>
          <w:sz w:val="28"/>
          <w:szCs w:val="28"/>
          <w:lang w:val="uz-Cyrl-UZ"/>
        </w:rPr>
      </w:pPr>
      <w:r>
        <w:rPr>
          <w:sz w:val="28"/>
          <w:szCs w:val="28"/>
          <w:lang w:val="uz-Cyrl-UZ"/>
        </w:rPr>
        <w:t>Tushunish - ilmiy bilish, idrok etishning o‘ta muhim funksiyasi bo‘lib, inson harakatlari, xulqi ma’nosini ochib berishdan iborat</w:t>
      </w:r>
    </w:p>
    <w:p w14:paraId="75692B2E" w14:textId="77777777" w:rsidR="00210E52" w:rsidRDefault="00210E52" w:rsidP="00210E52">
      <w:pPr>
        <w:pStyle w:val="a3"/>
        <w:ind w:left="0" w:firstLine="709"/>
        <w:jc w:val="both"/>
        <w:rPr>
          <w:sz w:val="28"/>
          <w:szCs w:val="28"/>
          <w:lang w:val="uz-Cyrl-UZ"/>
        </w:rPr>
      </w:pPr>
      <w:r>
        <w:rPr>
          <w:sz w:val="28"/>
          <w:szCs w:val="28"/>
          <w:lang w:val="uz-Cyrl-UZ"/>
        </w:rPr>
        <w:t>Tushuncha - bu fikr bo‘lib, unda predmetlarning farqli xususiyatlari va ular orasidagi munosabatlar aks etadi.</w:t>
      </w:r>
    </w:p>
    <w:p w14:paraId="5EAA7E24" w14:textId="77777777" w:rsidR="00210E52" w:rsidRDefault="00210E52" w:rsidP="00210E52">
      <w:pPr>
        <w:pStyle w:val="a3"/>
        <w:ind w:left="0" w:firstLine="709"/>
        <w:jc w:val="both"/>
        <w:rPr>
          <w:sz w:val="28"/>
          <w:szCs w:val="28"/>
          <w:lang w:val="uz-Cyrl-UZ"/>
        </w:rPr>
      </w:pPr>
      <w:r>
        <w:rPr>
          <w:sz w:val="28"/>
          <w:szCs w:val="28"/>
          <w:lang w:val="uz-Cyrl-UZ"/>
        </w:rPr>
        <w:t>O‘lchash - Ugandan ma'lum bo‘lgan o‘lchov birligi vositasida biron kattalikning raqamli qiymatini aniqlash.</w:t>
      </w:r>
    </w:p>
    <w:p w14:paraId="4DB623C9" w14:textId="77777777" w:rsidR="00210E52" w:rsidRDefault="00210E52" w:rsidP="00210E52">
      <w:pPr>
        <w:pStyle w:val="a3"/>
        <w:ind w:left="0" w:firstLine="709"/>
        <w:jc w:val="both"/>
        <w:rPr>
          <w:sz w:val="28"/>
          <w:szCs w:val="28"/>
          <w:lang w:val="uz-Cyrl-UZ"/>
        </w:rPr>
      </w:pPr>
      <w:r>
        <w:rPr>
          <w:sz w:val="28"/>
          <w:szCs w:val="28"/>
          <w:lang w:val="uz-Cyrl-UZ"/>
        </w:rPr>
        <w:t xml:space="preserve">Uslub (yunon. methodos - tadqiq etish, o‘rganish, harakat qilish usuli) tadqiq etish uchun xatti-harakatlar yig‘indisi. Ular tasnifi turli asoslarga, masalan qo‘llanish sohalariga ko‘ra: fizik, kimyoviy, biologik, matematik, sotsiologik, iqtisodiy va h.k.; </w:t>
      </w:r>
    </w:p>
    <w:p w14:paraId="5F87C7C2" w14:textId="77777777" w:rsidR="00210E52" w:rsidRDefault="00210E52" w:rsidP="00210E52">
      <w:pPr>
        <w:pStyle w:val="a3"/>
        <w:ind w:left="0" w:firstLine="709"/>
        <w:jc w:val="both"/>
        <w:rPr>
          <w:sz w:val="28"/>
          <w:szCs w:val="28"/>
          <w:lang w:val="uz-Cyrl-UZ"/>
        </w:rPr>
      </w:pPr>
      <w:r>
        <w:rPr>
          <w:sz w:val="28"/>
          <w:szCs w:val="28"/>
          <w:lang w:val="uz-Cyrl-UZ"/>
        </w:rPr>
        <w:t xml:space="preserve">Fakt (lot. factum - bajarilgan, sodir etilgan (bo‘lgan)) - fan metodologiyasida bu - real olam voqea-hodisalariga oid empirik bilimni qayd etadigan jumlalar. </w:t>
      </w:r>
    </w:p>
    <w:p w14:paraId="77075356" w14:textId="77777777" w:rsidR="00210E52" w:rsidRDefault="00210E52" w:rsidP="00210E52">
      <w:pPr>
        <w:pStyle w:val="a3"/>
        <w:ind w:left="0" w:firstLine="709"/>
        <w:jc w:val="both"/>
        <w:rPr>
          <w:sz w:val="28"/>
          <w:szCs w:val="28"/>
          <w:lang w:val="uz-Cyrl-UZ"/>
        </w:rPr>
      </w:pPr>
      <w:r>
        <w:rPr>
          <w:sz w:val="28"/>
          <w:szCs w:val="28"/>
          <w:lang w:val="uz-Cyrl-UZ"/>
        </w:rPr>
        <w:lastRenderedPageBreak/>
        <w:t>Fan - odamlaming real olam to‘g‘risidagi obyektiv ma’lumotlarni tizimlashtirishga qaratilgan faoliyat sohasi, tabiat, jamiyat va tafakkuming obyektiv qonunlariga oid bo‘lgan, uzluksiz rivojlanib borayotgan bilimlar tizimi.</w:t>
      </w:r>
    </w:p>
    <w:p w14:paraId="6F14FFBA" w14:textId="77777777" w:rsidR="00210E52" w:rsidRDefault="00210E52" w:rsidP="00210E52">
      <w:pPr>
        <w:pStyle w:val="a3"/>
        <w:ind w:left="0" w:firstLine="709"/>
        <w:jc w:val="both"/>
        <w:rPr>
          <w:sz w:val="28"/>
          <w:szCs w:val="28"/>
          <w:lang w:val="uz-Cyrl-UZ"/>
        </w:rPr>
      </w:pPr>
      <w:r>
        <w:rPr>
          <w:sz w:val="28"/>
          <w:szCs w:val="28"/>
          <w:lang w:val="uz-Cyrl-UZ"/>
        </w:rPr>
        <w:t>Faraz (gipoteza) - (yunon. hypothesis asos, taxmin) ilmiy taxmin, biron-bir hodisani tushuntirish, izohlash uchun ilgari suriladigan va tajriba orqali tekshirishni, hamda ishonchli ilmiy nazariya bo‘lib tiklanishi uchun nazariy asos talab qiladigan taxmin, fikr-mulohaza.</w:t>
      </w:r>
    </w:p>
    <w:p w14:paraId="13A37B95" w14:textId="77777777" w:rsidR="00210E52" w:rsidRDefault="00210E52" w:rsidP="00210E52">
      <w:pPr>
        <w:pStyle w:val="a3"/>
        <w:ind w:left="0" w:firstLine="709"/>
        <w:jc w:val="both"/>
        <w:rPr>
          <w:sz w:val="28"/>
          <w:szCs w:val="28"/>
          <w:lang w:val="uz-Cyrl-UZ"/>
        </w:rPr>
      </w:pPr>
      <w:r>
        <w:rPr>
          <w:sz w:val="28"/>
          <w:szCs w:val="28"/>
          <w:lang w:val="uz-Cyrl-UZ"/>
        </w:rPr>
        <w:t>Formallash - obyekt elementlarini maxsus ramzlar ko‘rinishida taqdim etish orqali tadqiq etish (matematik bog‘liqlik).</w:t>
      </w:r>
    </w:p>
    <w:p w14:paraId="01C8C419" w14:textId="77777777" w:rsidR="00210E52" w:rsidRDefault="00210E52" w:rsidP="00210E52">
      <w:pPr>
        <w:pStyle w:val="a3"/>
        <w:ind w:left="0" w:firstLine="709"/>
        <w:jc w:val="both"/>
        <w:rPr>
          <w:sz w:val="28"/>
          <w:szCs w:val="28"/>
          <w:lang w:val="uz-Cyrl-UZ"/>
        </w:rPr>
      </w:pPr>
      <w:r>
        <w:rPr>
          <w:sz w:val="28"/>
          <w:szCs w:val="28"/>
          <w:lang w:val="uz-Cyrl-UZ"/>
        </w:rPr>
        <w:t>Formula (ixtiro) - ixtiro bayoni bo‘lib, tasdiqlangan shakl bo‘yicha tuziladi, ichida mohiyatining qisqacha bayoni keltiriladi.</w:t>
      </w:r>
    </w:p>
    <w:p w14:paraId="0E1792B5" w14:textId="77777777" w:rsidR="00210E52" w:rsidRDefault="00210E52" w:rsidP="00210E52">
      <w:pPr>
        <w:pStyle w:val="a3"/>
        <w:ind w:left="0" w:firstLine="709"/>
        <w:jc w:val="both"/>
        <w:rPr>
          <w:sz w:val="28"/>
          <w:szCs w:val="28"/>
          <w:lang w:val="uz-Cyrl-UZ"/>
        </w:rPr>
      </w:pPr>
      <w:r>
        <w:rPr>
          <w:sz w:val="28"/>
          <w:szCs w:val="28"/>
          <w:lang w:val="uz-Cyrl-UZ"/>
        </w:rPr>
        <w:t>Formula (kashfiyot) - kashfiyot bayoni bo‘lib, tasdiqlangan shakl bo‘yicha tuziladi va uning mazmunini tasvirlaydigan batafsil mohiyatga ega.</w:t>
      </w:r>
    </w:p>
    <w:p w14:paraId="3963CFE5" w14:textId="77777777" w:rsidR="00210E52" w:rsidRDefault="00210E52" w:rsidP="00210E52">
      <w:pPr>
        <w:pStyle w:val="a3"/>
        <w:ind w:left="0" w:firstLine="709"/>
        <w:jc w:val="both"/>
        <w:rPr>
          <w:sz w:val="28"/>
          <w:szCs w:val="28"/>
          <w:lang w:val="uz-Cyrl-UZ"/>
        </w:rPr>
      </w:pPr>
      <w:r>
        <w:rPr>
          <w:sz w:val="28"/>
          <w:szCs w:val="28"/>
          <w:lang w:val="uz-Cyrl-UZ"/>
        </w:rPr>
        <w:t>Shkala- raqamli tizim bo‘lib, unda o‘rganilayotgan hodisalar, jarayonlarning turli xossalari o‘rtasidagi munosabatlarning miqdorli ifodasi.</w:t>
      </w:r>
    </w:p>
    <w:p w14:paraId="452B6021" w14:textId="77777777" w:rsidR="00210E52" w:rsidRDefault="00210E52" w:rsidP="00210E52">
      <w:pPr>
        <w:pStyle w:val="a3"/>
        <w:ind w:left="0" w:firstLine="709"/>
        <w:jc w:val="both"/>
        <w:rPr>
          <w:sz w:val="28"/>
          <w:szCs w:val="28"/>
          <w:lang w:val="uz-Cyrl-UZ"/>
        </w:rPr>
      </w:pPr>
      <w:r>
        <w:rPr>
          <w:sz w:val="28"/>
          <w:szCs w:val="28"/>
          <w:lang w:val="uz-Cyrl-UZ"/>
        </w:rPr>
        <w:t>Eksperiment (lot. experimentum - tajriba) - qo‘yilgan tajriba, hodisani aniq hisobga olingan sharoitlarda o‘rganish bo‘lib, u hodisaning kechishini kuzatish va ushbu sharoitlar qaytalanganida uni ko‘p marotaba takrorlash uslubi.</w:t>
      </w:r>
    </w:p>
    <w:p w14:paraId="2C13A6F5" w14:textId="77777777" w:rsidR="00210E52" w:rsidRDefault="00210E52" w:rsidP="00210E52">
      <w:pPr>
        <w:pStyle w:val="a3"/>
        <w:ind w:left="0" w:firstLine="709"/>
        <w:jc w:val="both"/>
        <w:rPr>
          <w:sz w:val="28"/>
          <w:szCs w:val="28"/>
          <w:lang w:val="uz-Cyrl-UZ"/>
        </w:rPr>
      </w:pPr>
      <w:r>
        <w:rPr>
          <w:sz w:val="28"/>
          <w:szCs w:val="28"/>
          <w:lang w:val="uz-Cyrl-UZ"/>
        </w:rPr>
        <w:t>Ekspert baholash - o‘rganilayotgan hodisalar, jarayonlarni baholashga soha(yo‘nalish)ning eng bilimli odamlarini jalb qilish bilan bog‘liq so‘rov uslubi, ular fikri, bir-birini to‘ldirish va qayta tekshirish bilan tadqiq etilayotgan narsani yetarticha obyektiv baholash imkonini beradi.</w:t>
      </w:r>
    </w:p>
    <w:p w14:paraId="08F8DE19" w14:textId="77777777" w:rsidR="00210E52" w:rsidRDefault="00210E52" w:rsidP="00210E52">
      <w:pPr>
        <w:pStyle w:val="a3"/>
        <w:ind w:left="0" w:firstLine="709"/>
        <w:jc w:val="both"/>
        <w:rPr>
          <w:sz w:val="28"/>
          <w:szCs w:val="28"/>
          <w:lang w:val="uz-Cyrl-UZ"/>
        </w:rPr>
      </w:pPr>
      <w:r>
        <w:rPr>
          <w:sz w:val="28"/>
          <w:szCs w:val="28"/>
          <w:lang w:val="uz-Cyrl-UZ"/>
        </w:rPr>
        <w:t>Empirik uslublar - kuzatish, o‘lchash va sh.k. amaliy hatti-harakatlar talab qiladigan uslublar majmui.</w:t>
      </w:r>
    </w:p>
    <w:p w14:paraId="4E6D176F" w14:textId="77777777" w:rsidR="00210E52" w:rsidRDefault="00210E52" w:rsidP="00210E52">
      <w:pPr>
        <w:pStyle w:val="a3"/>
        <w:ind w:left="0" w:firstLine="709"/>
        <w:jc w:val="both"/>
        <w:rPr>
          <w:color w:val="000000" w:themeColor="text1"/>
          <w:sz w:val="28"/>
          <w:szCs w:val="28"/>
          <w:lang w:val="uz-Cyrl-UZ"/>
        </w:rPr>
      </w:pPr>
      <w:r>
        <w:rPr>
          <w:sz w:val="28"/>
          <w:szCs w:val="28"/>
          <w:lang w:val="uz-Cyrl-UZ"/>
        </w:rPr>
        <w:t xml:space="preserve">Ehtimollik - tasodifiy ommaviy hodisaning qayd etilgan sinov sharoitlarida paydo bo‘lish (yuzaga kelish) imkoniyati darajasini anglatadigan tushuncha. </w:t>
      </w:r>
    </w:p>
    <w:p w14:paraId="4A28D990" w14:textId="77777777" w:rsidR="00210E52" w:rsidRDefault="00210E52" w:rsidP="00210E52">
      <w:pPr>
        <w:pStyle w:val="a3"/>
        <w:ind w:left="0"/>
        <w:rPr>
          <w:sz w:val="28"/>
          <w:szCs w:val="28"/>
          <w:lang w:val="uz-Cyrl-UZ"/>
        </w:rPr>
      </w:pPr>
    </w:p>
    <w:p w14:paraId="1C2F33CB" w14:textId="77777777" w:rsidR="00210E52" w:rsidRDefault="00210E52" w:rsidP="00210E52">
      <w:pPr>
        <w:ind w:firstLine="709"/>
        <w:jc w:val="center"/>
        <w:rPr>
          <w:sz w:val="28"/>
          <w:szCs w:val="28"/>
          <w:lang w:val="uz-Cyrl-UZ"/>
        </w:rPr>
      </w:pPr>
      <w:r>
        <w:rPr>
          <w:sz w:val="28"/>
          <w:szCs w:val="28"/>
          <w:lang w:val="uz-Cyrl-UZ"/>
        </w:rPr>
        <w:t>Nazorat uchun savollar</w:t>
      </w:r>
    </w:p>
    <w:p w14:paraId="59E2BB5A" w14:textId="77777777" w:rsidR="00210E52" w:rsidRDefault="00210E52" w:rsidP="00210E52">
      <w:pPr>
        <w:pStyle w:val="a3"/>
        <w:tabs>
          <w:tab w:val="left" w:pos="426"/>
        </w:tabs>
        <w:ind w:left="0"/>
        <w:jc w:val="both"/>
        <w:rPr>
          <w:sz w:val="28"/>
          <w:szCs w:val="28"/>
          <w:lang w:val="uz-Cyrl-UZ"/>
        </w:rPr>
      </w:pPr>
      <w:r>
        <w:rPr>
          <w:sz w:val="28"/>
          <w:szCs w:val="28"/>
          <w:lang w:val="uz-Cyrl-UZ"/>
        </w:rPr>
        <w:t>1.</w:t>
      </w:r>
      <w:r>
        <w:rPr>
          <w:sz w:val="28"/>
          <w:szCs w:val="28"/>
          <w:lang w:val="uz-Cyrl-UZ"/>
        </w:rPr>
        <w:tab/>
        <w:t>Ilmiy bilimni o‘rganish imkonini beradigan qanday ikki xil nuqtai nazar mavjud?</w:t>
      </w:r>
    </w:p>
    <w:p w14:paraId="6A3A45E8" w14:textId="77777777" w:rsidR="00210E52" w:rsidRDefault="00210E52" w:rsidP="00210E52">
      <w:pPr>
        <w:pStyle w:val="a3"/>
        <w:tabs>
          <w:tab w:val="left" w:pos="426"/>
        </w:tabs>
        <w:ind w:left="0"/>
        <w:jc w:val="both"/>
        <w:rPr>
          <w:sz w:val="28"/>
          <w:szCs w:val="28"/>
          <w:lang w:val="uz-Cyrl-UZ"/>
        </w:rPr>
      </w:pPr>
      <w:r>
        <w:rPr>
          <w:sz w:val="28"/>
          <w:szCs w:val="28"/>
          <w:lang w:val="uz-Cyrl-UZ"/>
        </w:rPr>
        <w:t>2.</w:t>
      </w:r>
      <w:r>
        <w:rPr>
          <w:sz w:val="28"/>
          <w:szCs w:val="28"/>
          <w:lang w:val="uz-Cyrl-UZ"/>
        </w:rPr>
        <w:tab/>
        <w:t>Ilmiy tadqiqotlar metodologiyasining mohiyati nimada?</w:t>
      </w:r>
    </w:p>
    <w:p w14:paraId="5898C9CB" w14:textId="77777777" w:rsidR="00210E52" w:rsidRDefault="00210E52" w:rsidP="00210E52">
      <w:pPr>
        <w:pStyle w:val="a3"/>
        <w:tabs>
          <w:tab w:val="left" w:pos="426"/>
        </w:tabs>
        <w:ind w:left="0"/>
        <w:jc w:val="both"/>
        <w:rPr>
          <w:sz w:val="28"/>
          <w:szCs w:val="28"/>
          <w:lang w:val="uz-Cyrl-UZ"/>
        </w:rPr>
      </w:pPr>
      <w:r>
        <w:rPr>
          <w:sz w:val="28"/>
          <w:szCs w:val="28"/>
          <w:lang w:val="uz-Cyrl-UZ"/>
        </w:rPr>
        <w:t>3.</w:t>
      </w:r>
      <w:r>
        <w:rPr>
          <w:sz w:val="28"/>
          <w:szCs w:val="28"/>
          <w:lang w:val="uz-Cyrl-UZ"/>
        </w:rPr>
        <w:tab/>
        <w:t>Mavjud bilimni tahlil qilish bilan qaysi fan shug‘ullanadi?</w:t>
      </w:r>
    </w:p>
    <w:p w14:paraId="78825BE4" w14:textId="77777777" w:rsidR="00210E52" w:rsidRDefault="00210E52" w:rsidP="00210E52">
      <w:pPr>
        <w:pStyle w:val="a3"/>
        <w:tabs>
          <w:tab w:val="left" w:pos="426"/>
        </w:tabs>
        <w:ind w:left="0"/>
        <w:jc w:val="both"/>
        <w:rPr>
          <w:sz w:val="28"/>
          <w:szCs w:val="28"/>
          <w:lang w:val="uz-Cyrl-UZ"/>
        </w:rPr>
      </w:pPr>
      <w:r>
        <w:rPr>
          <w:sz w:val="28"/>
          <w:szCs w:val="28"/>
          <w:lang w:val="uz-Cyrl-UZ"/>
        </w:rPr>
        <w:t>4.</w:t>
      </w:r>
      <w:r>
        <w:rPr>
          <w:sz w:val="28"/>
          <w:szCs w:val="28"/>
          <w:lang w:val="uz-Cyrl-UZ"/>
        </w:rPr>
        <w:tab/>
        <w:t xml:space="preserve">Metodologiyaning boshqa fanlarga aloqadorligi to‘g‘risida qanday tasavvur mavjud? </w:t>
      </w:r>
    </w:p>
    <w:p w14:paraId="3C0C304A" w14:textId="77777777" w:rsidR="00210E52" w:rsidRDefault="00210E52" w:rsidP="00210E52">
      <w:pPr>
        <w:pStyle w:val="a3"/>
        <w:tabs>
          <w:tab w:val="left" w:pos="426"/>
        </w:tabs>
        <w:ind w:left="0"/>
        <w:jc w:val="both"/>
        <w:rPr>
          <w:rFonts w:asciiTheme="minorHAnsi" w:hAnsiTheme="minorHAnsi" w:cstheme="minorBidi"/>
          <w:sz w:val="22"/>
          <w:szCs w:val="22"/>
          <w:lang w:val="uz-Cyrl-UZ"/>
        </w:rPr>
      </w:pPr>
      <w:r>
        <w:rPr>
          <w:sz w:val="28"/>
          <w:szCs w:val="28"/>
          <w:lang w:val="uz-Cyrl-UZ"/>
        </w:rPr>
        <w:t>5.</w:t>
      </w:r>
      <w:r>
        <w:rPr>
          <w:sz w:val="28"/>
          <w:szCs w:val="28"/>
          <w:lang w:val="uz-Cyrl-UZ"/>
        </w:rPr>
        <w:tab/>
        <w:t>Ilmiy tadqiqotlar metodologiyasi boshqa fanlardan nimasi bilan farq qiladi?</w:t>
      </w:r>
    </w:p>
    <w:p w14:paraId="3AA56777" w14:textId="77777777" w:rsidR="00210E52" w:rsidRDefault="00210E52" w:rsidP="00210E52">
      <w:pPr>
        <w:pStyle w:val="a3"/>
        <w:tabs>
          <w:tab w:val="left" w:pos="426"/>
        </w:tabs>
        <w:ind w:left="0"/>
        <w:jc w:val="both"/>
        <w:rPr>
          <w:sz w:val="28"/>
          <w:szCs w:val="28"/>
          <w:lang w:val="uz-Cyrl-UZ"/>
        </w:rPr>
      </w:pPr>
      <w:r>
        <w:rPr>
          <w:sz w:val="28"/>
          <w:szCs w:val="28"/>
          <w:lang w:val="uz-Cyrl-UZ"/>
        </w:rPr>
        <w:t>6.</w:t>
      </w:r>
      <w:r>
        <w:rPr>
          <w:sz w:val="28"/>
          <w:szCs w:val="28"/>
          <w:lang w:val="uz-Cyrl-UZ"/>
        </w:rPr>
        <w:tab/>
        <w:t>Tilning fandagi roli va o‘rni.</w:t>
      </w:r>
      <w:r>
        <w:rPr>
          <w:sz w:val="28"/>
          <w:szCs w:val="28"/>
          <w:lang w:val="uz-Cyrl-UZ"/>
        </w:rPr>
        <w:tab/>
        <w:t xml:space="preserve"> </w:t>
      </w:r>
    </w:p>
    <w:p w14:paraId="767F1F3D" w14:textId="77777777" w:rsidR="00210E52" w:rsidRDefault="00210E52" w:rsidP="00210E52">
      <w:pPr>
        <w:pStyle w:val="a3"/>
        <w:tabs>
          <w:tab w:val="left" w:pos="426"/>
        </w:tabs>
        <w:ind w:left="0"/>
        <w:jc w:val="both"/>
        <w:rPr>
          <w:sz w:val="28"/>
          <w:szCs w:val="28"/>
          <w:lang w:val="uz-Cyrl-UZ"/>
        </w:rPr>
      </w:pPr>
      <w:r>
        <w:rPr>
          <w:sz w:val="28"/>
          <w:szCs w:val="28"/>
          <w:lang w:val="uz-Cyrl-UZ"/>
        </w:rPr>
        <w:t>7.</w:t>
      </w:r>
      <w:r>
        <w:rPr>
          <w:sz w:val="28"/>
          <w:szCs w:val="28"/>
          <w:lang w:val="uz-Cyrl-UZ"/>
        </w:rPr>
        <w:tab/>
        <w:t>Fanning maqsadi nimadan iborat, u nimalar uchun mo‘jallangan?</w:t>
      </w:r>
    </w:p>
    <w:p w14:paraId="05DE4D4B" w14:textId="77777777" w:rsidR="00210E52" w:rsidRDefault="00210E52" w:rsidP="00210E52">
      <w:pPr>
        <w:pStyle w:val="a3"/>
        <w:tabs>
          <w:tab w:val="left" w:pos="426"/>
        </w:tabs>
        <w:ind w:left="0"/>
        <w:jc w:val="both"/>
        <w:rPr>
          <w:sz w:val="28"/>
          <w:szCs w:val="28"/>
          <w:lang w:val="uz-Cyrl-UZ"/>
        </w:rPr>
      </w:pPr>
      <w:r>
        <w:rPr>
          <w:sz w:val="28"/>
          <w:szCs w:val="28"/>
          <w:lang w:val="uz-Cyrl-UZ"/>
        </w:rPr>
        <w:t>8.  Keltirilgan atama va tayanch iboralarga ta’rif bering?</w:t>
      </w:r>
    </w:p>
    <w:p w14:paraId="3C47D98A" w14:textId="77777777" w:rsidR="00210E52" w:rsidRDefault="00210E52" w:rsidP="00210E52">
      <w:pPr>
        <w:pStyle w:val="a3"/>
        <w:rPr>
          <w:sz w:val="28"/>
          <w:szCs w:val="28"/>
          <w:lang w:val="uz-Cyrl-UZ"/>
        </w:rPr>
      </w:pPr>
    </w:p>
    <w:p w14:paraId="2D62D359" w14:textId="3A08BD7C" w:rsidR="00210E52" w:rsidRDefault="00210E52" w:rsidP="00020CB8">
      <w:pPr>
        <w:tabs>
          <w:tab w:val="left" w:pos="1416"/>
        </w:tabs>
        <w:spacing w:line="360" w:lineRule="auto"/>
        <w:rPr>
          <w:b/>
          <w:bCs/>
          <w:sz w:val="28"/>
          <w:szCs w:val="28"/>
          <w:lang w:val="uz-Cyrl-UZ"/>
        </w:rPr>
      </w:pPr>
    </w:p>
    <w:p w14:paraId="7C5A09F2" w14:textId="253C8931" w:rsidR="00210E52" w:rsidRDefault="00210E52" w:rsidP="00020CB8">
      <w:pPr>
        <w:tabs>
          <w:tab w:val="left" w:pos="1416"/>
        </w:tabs>
        <w:spacing w:line="360" w:lineRule="auto"/>
        <w:rPr>
          <w:b/>
          <w:bCs/>
          <w:sz w:val="28"/>
          <w:szCs w:val="28"/>
          <w:lang w:val="uz-Cyrl-UZ"/>
        </w:rPr>
      </w:pPr>
    </w:p>
    <w:p w14:paraId="74412C7E" w14:textId="77777777" w:rsidR="00210E52" w:rsidRDefault="00210E52" w:rsidP="00210E52">
      <w:pPr>
        <w:jc w:val="center"/>
        <w:rPr>
          <w:b/>
          <w:color w:val="000000"/>
          <w:sz w:val="28"/>
          <w:szCs w:val="28"/>
          <w:lang w:val="uz-Cyrl-UZ"/>
        </w:rPr>
      </w:pPr>
      <w:r>
        <w:rPr>
          <w:b/>
          <w:sz w:val="28"/>
          <w:szCs w:val="28"/>
          <w:lang w:val="uz-Cyrl-UZ"/>
        </w:rPr>
        <w:t>1</w:t>
      </w:r>
      <w:r>
        <w:rPr>
          <w:b/>
          <w:sz w:val="28"/>
          <w:szCs w:val="28"/>
        </w:rPr>
        <w:t>0</w:t>
      </w:r>
      <w:r>
        <w:rPr>
          <w:b/>
          <w:sz w:val="28"/>
          <w:szCs w:val="28"/>
          <w:lang w:val="uz-Cyrl-UZ"/>
        </w:rPr>
        <w:t xml:space="preserve">-mavzu: </w:t>
      </w:r>
      <w:r>
        <w:rPr>
          <w:b/>
          <w:color w:val="000000"/>
          <w:sz w:val="28"/>
          <w:szCs w:val="28"/>
          <w:lang w:val="uz-Cyrl-UZ"/>
        </w:rPr>
        <w:t>Ilmiy tadqiqot ishlarida modellashtirish.</w:t>
      </w:r>
    </w:p>
    <w:p w14:paraId="0354DE81" w14:textId="77777777" w:rsidR="00210E52" w:rsidRDefault="00210E52" w:rsidP="00210E52">
      <w:pPr>
        <w:jc w:val="center"/>
        <w:rPr>
          <w:color w:val="000000"/>
          <w:sz w:val="28"/>
          <w:szCs w:val="28"/>
          <w:lang w:val="uz-Cyrl-UZ"/>
        </w:rPr>
      </w:pPr>
      <w:r>
        <w:rPr>
          <w:color w:val="000000"/>
          <w:sz w:val="28"/>
          <w:szCs w:val="28"/>
          <w:lang w:val="uz-Cyrl-UZ"/>
        </w:rPr>
        <w:t>Reja:</w:t>
      </w:r>
    </w:p>
    <w:p w14:paraId="69E8B0BC" w14:textId="77777777" w:rsidR="00210E52" w:rsidRDefault="00210E52" w:rsidP="00210E52">
      <w:pPr>
        <w:pStyle w:val="a3"/>
        <w:numPr>
          <w:ilvl w:val="0"/>
          <w:numId w:val="2"/>
        </w:numPr>
        <w:tabs>
          <w:tab w:val="left" w:pos="426"/>
        </w:tabs>
        <w:suppressAutoHyphens w:val="0"/>
        <w:spacing w:line="276" w:lineRule="auto"/>
        <w:ind w:left="0" w:firstLine="0"/>
        <w:jc w:val="both"/>
        <w:rPr>
          <w:sz w:val="28"/>
          <w:szCs w:val="28"/>
          <w:lang w:val="uz-Cyrl-UZ"/>
        </w:rPr>
      </w:pPr>
      <w:r>
        <w:rPr>
          <w:color w:val="000000"/>
          <w:sz w:val="28"/>
          <w:szCs w:val="28"/>
          <w:lang w:val="uz-Cyrl-UZ"/>
        </w:rPr>
        <w:t>Matematik modellashtirish;</w:t>
      </w:r>
    </w:p>
    <w:p w14:paraId="1ED10D25" w14:textId="77777777" w:rsidR="00210E52" w:rsidRDefault="00210E52" w:rsidP="00210E52">
      <w:pPr>
        <w:pStyle w:val="a3"/>
        <w:numPr>
          <w:ilvl w:val="0"/>
          <w:numId w:val="2"/>
        </w:numPr>
        <w:tabs>
          <w:tab w:val="left" w:pos="426"/>
        </w:tabs>
        <w:suppressAutoHyphens w:val="0"/>
        <w:spacing w:line="276" w:lineRule="auto"/>
        <w:ind w:left="0" w:firstLine="0"/>
        <w:jc w:val="both"/>
        <w:rPr>
          <w:sz w:val="28"/>
          <w:szCs w:val="28"/>
          <w:lang w:val="uz-Cyrl-UZ"/>
        </w:rPr>
      </w:pPr>
      <w:r>
        <w:rPr>
          <w:color w:val="000000"/>
          <w:sz w:val="28"/>
          <w:szCs w:val="28"/>
          <w:lang w:val="uz-Cyrl-UZ"/>
        </w:rPr>
        <w:t>Matematik modellar tasnifi, turlari va shakllari;</w:t>
      </w:r>
    </w:p>
    <w:p w14:paraId="54F1FDB0" w14:textId="77777777" w:rsidR="00210E52" w:rsidRDefault="00210E52" w:rsidP="00210E52">
      <w:pPr>
        <w:pStyle w:val="a3"/>
        <w:rPr>
          <w:color w:val="000000"/>
          <w:sz w:val="28"/>
          <w:szCs w:val="28"/>
          <w:lang w:val="uz-Cyrl-UZ"/>
        </w:rPr>
      </w:pPr>
    </w:p>
    <w:p w14:paraId="629E1A15" w14:textId="77777777" w:rsidR="00210E52" w:rsidRDefault="00210E52" w:rsidP="00210E52">
      <w:pPr>
        <w:tabs>
          <w:tab w:val="left" w:pos="993"/>
        </w:tabs>
        <w:jc w:val="center"/>
        <w:rPr>
          <w:b/>
          <w:sz w:val="28"/>
          <w:szCs w:val="28"/>
          <w:lang w:val="uz-Cyrl-UZ"/>
        </w:rPr>
      </w:pPr>
      <w:r>
        <w:rPr>
          <w:b/>
          <w:color w:val="000000"/>
          <w:sz w:val="28"/>
          <w:szCs w:val="28"/>
          <w:lang w:val="uz-Cyrl-UZ"/>
        </w:rPr>
        <w:t>1. Matematik modellashtirish</w:t>
      </w:r>
    </w:p>
    <w:p w14:paraId="665B8CF7" w14:textId="77777777" w:rsidR="00210E52" w:rsidRDefault="00210E52" w:rsidP="00210E52">
      <w:pPr>
        <w:pStyle w:val="a3"/>
        <w:ind w:left="0" w:firstLine="709"/>
        <w:jc w:val="both"/>
        <w:rPr>
          <w:sz w:val="28"/>
          <w:szCs w:val="28"/>
          <w:lang w:val="uz-Cyrl-UZ"/>
        </w:rPr>
      </w:pPr>
      <w:r>
        <w:rPr>
          <w:sz w:val="28"/>
          <w:szCs w:val="28"/>
          <w:lang w:val="uz-Cyrl-UZ"/>
        </w:rPr>
        <w:t>Modellashtirish – ilmiy tadqiqot ishlarida ko‘p qo‘llaniladigan muhim uslublaridan hisoblanadi. Model degani fransuzchadan olingan bo‘lib, namuna degan ma’noni anglatadi va ilmiy tadqiqot ishlarida voqelik, jarayon yoki qurilmani o‘rganish uchun uni asl nusxasi o‘rniga qabul qilingan shakli – nusxasi olinishi va o‘rganilishi bo‘ladi.</w:t>
      </w:r>
    </w:p>
    <w:p w14:paraId="613BCACD" w14:textId="77777777" w:rsidR="00210E52" w:rsidRDefault="00210E52" w:rsidP="00210E52">
      <w:pPr>
        <w:pStyle w:val="a3"/>
        <w:ind w:left="0" w:firstLine="709"/>
        <w:jc w:val="both"/>
        <w:rPr>
          <w:sz w:val="28"/>
          <w:szCs w:val="28"/>
          <w:lang w:val="uz-Cyrl-UZ"/>
        </w:rPr>
      </w:pPr>
      <w:r>
        <w:rPr>
          <w:sz w:val="28"/>
          <w:szCs w:val="28"/>
          <w:lang w:val="uz-Cyrl-UZ"/>
        </w:rPr>
        <w:t>Ilmiy tadqiqot ishlarida tadqiqotchi tomonidan o‘rganilayotgan obyektga o‘xshash, uning ko‘rsatkichlarini o‘zida mujassamlashtirgan tizimi model deb qabul qilinadi. Modellashtirish uslubi buyum, jihoz yoki jarayonni tabiiy, real holda emas, balki uning modelida o‘rganishdir. Odatda, agar obyektni o‘z shaklida o‘rganish qiyin (juda qimmat, xavfli, jarayon ko‘p vaqt talab qilsa) bo‘lsa, u holda model variantida o‘rganiladi. Masalan. Yirik nasos stansiyadagi quvvati 1000 kVt quvvatli elektr motorni energetik xarakteristikasini yaxshilashga oid tadqiqotni ushbu elektr motorning aynan o‘zida o‘rganish uning bajarib turgan ishini to‘xtashiga olib keladi va bu moddiy jihatdan qimmatga tushadi.</w:t>
      </w:r>
    </w:p>
    <w:p w14:paraId="4DE009F7" w14:textId="77777777" w:rsidR="00210E52" w:rsidRDefault="00210E52" w:rsidP="00210E52">
      <w:pPr>
        <w:pStyle w:val="a3"/>
        <w:ind w:left="0" w:firstLine="709"/>
        <w:jc w:val="both"/>
        <w:rPr>
          <w:sz w:val="28"/>
          <w:szCs w:val="28"/>
          <w:lang w:val="uz-Cyrl-UZ"/>
        </w:rPr>
      </w:pPr>
      <w:r>
        <w:rPr>
          <w:sz w:val="28"/>
          <w:szCs w:val="28"/>
          <w:lang w:val="uz-Cyrl-UZ"/>
        </w:rPr>
        <w:t>Voqelik (jarayon) nazariy o‘rganilganda ham odatda uning modellaridan foydalaniladi. Modellashtirish ikki turga bo‘linadi: fizik (ashyoviy yoki mexanik) yoki matematik (mantiqiy va ideal) bo‘lishi mumkin. Fizik model obyektdan o‘lchamlari bilan farq qilib, jarayon va uning parametrlarini bevosita o‘rganish imkonini beradi. Mexanik modellar ko‘proq mexanikada foydalaniladi.</w:t>
      </w:r>
    </w:p>
    <w:p w14:paraId="26EB2D5C" w14:textId="77777777" w:rsidR="00210E52" w:rsidRDefault="00210E52" w:rsidP="00210E52">
      <w:pPr>
        <w:pStyle w:val="a3"/>
        <w:ind w:left="0" w:firstLine="709"/>
        <w:jc w:val="both"/>
        <w:rPr>
          <w:sz w:val="28"/>
          <w:szCs w:val="28"/>
          <w:lang w:val="uz-Cyrl-UZ"/>
        </w:rPr>
      </w:pPr>
      <w:r>
        <w:rPr>
          <w:sz w:val="28"/>
          <w:szCs w:val="28"/>
          <w:lang w:val="uz-Cyrl-UZ"/>
        </w:rPr>
        <w:t>Agar obyekt jarayonlari, ularning kattaliklari, bog‘liqliklari matematik ifodalar bilan ifodalangan bo‘lsa, model matematik bo‘ladi. Modellashtirish o‘xshashlik bo‘yicha bo‘ladi. Umuman, jarayonlar modellashtirilishi darajasiga ko‘ra turlicha bo‘lishi mumkin.</w:t>
      </w:r>
    </w:p>
    <w:p w14:paraId="2737FA17" w14:textId="77777777" w:rsidR="00210E52" w:rsidRDefault="00210E52" w:rsidP="00210E52">
      <w:pPr>
        <w:pStyle w:val="a3"/>
        <w:ind w:left="0" w:firstLine="709"/>
        <w:jc w:val="both"/>
        <w:rPr>
          <w:sz w:val="28"/>
          <w:szCs w:val="28"/>
          <w:lang w:val="uz-Cyrl-UZ"/>
        </w:rPr>
      </w:pPr>
      <w:r>
        <w:rPr>
          <w:sz w:val="28"/>
          <w:szCs w:val="28"/>
          <w:lang w:val="uz-Cyrl-UZ"/>
        </w:rPr>
        <w:t>Fizik model obyekt haqida to‘laroq ma’lumotlar olishga imkoniyat beradi. Bu yerda faqat obyekt ko‘rsatkichlarining bog‘liqliklari emas, balki unda ketayotgan jarayonlar, hodisalar haqidagi bilimlarni chuqurlashtirish, matematik modelga aniqliklar kiritish mumkin. Fizik model ko‘pincha obyektni konstruktiv o‘zgarishlarning jarayonlarga ta’sirini o‘rganishda qo‘llaniladi. Originalda bu kuzatishlar qiyin, qimmat yoki umuman mumkin bo‘lmaydi. Fizik modellar aerodinamika, gazogidroelektrodinamika, kosmik texnologiyalarda keng qo‘llaniladi.</w:t>
      </w:r>
    </w:p>
    <w:p w14:paraId="29820BC4" w14:textId="77777777" w:rsidR="00210E52" w:rsidRDefault="00210E52" w:rsidP="00210E52">
      <w:pPr>
        <w:pStyle w:val="a3"/>
        <w:ind w:left="0" w:firstLine="709"/>
        <w:jc w:val="both"/>
        <w:rPr>
          <w:sz w:val="28"/>
          <w:szCs w:val="28"/>
          <w:lang w:val="uz-Cyrl-UZ"/>
        </w:rPr>
      </w:pPr>
      <w:r>
        <w:rPr>
          <w:sz w:val="28"/>
          <w:szCs w:val="28"/>
          <w:lang w:val="uz-Cyrl-UZ"/>
        </w:rPr>
        <w:t>Texnikada ko‘proq matematik modellashtirish qo‘llaniladi va u nazariy xulosalarni to‘laqonli olinishini ta’minlaydi, turli ko‘rsatkichlarning bog‘liqlik funksiyalarini ifodalash imkonini beradi.</w:t>
      </w:r>
    </w:p>
    <w:p w14:paraId="7D0A15A6" w14:textId="77777777" w:rsidR="00210E52" w:rsidRDefault="00210E52" w:rsidP="00210E52">
      <w:pPr>
        <w:pStyle w:val="a3"/>
        <w:ind w:left="0" w:firstLine="709"/>
        <w:jc w:val="both"/>
        <w:rPr>
          <w:sz w:val="28"/>
          <w:szCs w:val="28"/>
          <w:lang w:val="uz-Cyrl-UZ"/>
        </w:rPr>
      </w:pPr>
      <w:r>
        <w:rPr>
          <w:sz w:val="28"/>
          <w:szCs w:val="28"/>
          <w:lang w:val="uz-Cyrl-UZ"/>
        </w:rPr>
        <w:t>Matematik model – o‘rganilayotgan obyekt asosiy xossalarini ifodalovchi va u haqdagi ko‘plab informatsiyani qulay shaklda tasvirlovchi sun’iy sistema. Matematik model inson faoliyatining turli-tuman sohalariga tobora kengroq va chuqurroq kirib bormoqda, tadqiqotning samarali vositalaridan foydalanishga imkon bermoqda.</w:t>
      </w:r>
    </w:p>
    <w:p w14:paraId="06ED6B08" w14:textId="77777777" w:rsidR="00210E52" w:rsidRDefault="00210E52" w:rsidP="00210E52">
      <w:pPr>
        <w:pStyle w:val="a3"/>
        <w:ind w:firstLine="709"/>
        <w:jc w:val="both"/>
        <w:rPr>
          <w:sz w:val="28"/>
          <w:szCs w:val="28"/>
          <w:lang w:val="uz-Cyrl-UZ"/>
        </w:rPr>
      </w:pPr>
      <w:r>
        <w:rPr>
          <w:sz w:val="28"/>
          <w:szCs w:val="28"/>
          <w:lang w:val="uz-Cyrl-UZ"/>
        </w:rPr>
        <w:t xml:space="preserve"> </w:t>
      </w:r>
    </w:p>
    <w:p w14:paraId="5D2FD0C5" w14:textId="26E18A55" w:rsidR="00210E52" w:rsidRDefault="00210E52" w:rsidP="00210E52">
      <w:pPr>
        <w:pStyle w:val="a3"/>
        <w:ind w:left="0"/>
        <w:jc w:val="center"/>
        <w:rPr>
          <w:sz w:val="28"/>
          <w:szCs w:val="28"/>
          <w:lang w:val="uz-Cyrl-UZ"/>
        </w:rPr>
      </w:pPr>
      <w:r>
        <w:rPr>
          <w:noProof/>
          <w:lang w:eastAsia="ru-RU"/>
        </w:rPr>
        <w:lastRenderedPageBreak/>
        <w:drawing>
          <wp:inline distT="0" distB="0" distL="0" distR="0" wp14:anchorId="17174F12" wp14:editId="706D2997">
            <wp:extent cx="5174615" cy="2590800"/>
            <wp:effectExtent l="0" t="0" r="698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74615" cy="2590800"/>
                    </a:xfrm>
                    <a:prstGeom prst="rect">
                      <a:avLst/>
                    </a:prstGeom>
                    <a:noFill/>
                    <a:ln>
                      <a:noFill/>
                    </a:ln>
                  </pic:spPr>
                </pic:pic>
              </a:graphicData>
            </a:graphic>
          </wp:inline>
        </w:drawing>
      </w:r>
    </w:p>
    <w:p w14:paraId="0E68FE9F" w14:textId="77777777" w:rsidR="00210E52" w:rsidRDefault="00210E52" w:rsidP="00210E52">
      <w:pPr>
        <w:pStyle w:val="a3"/>
        <w:ind w:left="0"/>
        <w:jc w:val="center"/>
        <w:rPr>
          <w:sz w:val="28"/>
          <w:szCs w:val="28"/>
          <w:lang w:val="uz-Cyrl-UZ"/>
        </w:rPr>
      </w:pPr>
      <w:r>
        <w:rPr>
          <w:sz w:val="28"/>
          <w:szCs w:val="28"/>
          <w:lang w:val="uz-Cyrl-UZ"/>
        </w:rPr>
        <w:t xml:space="preserve">1-rasm. Matematik model ishlab chiqish </w:t>
      </w:r>
      <w:r>
        <w:rPr>
          <w:sz w:val="28"/>
          <w:szCs w:val="28"/>
        </w:rPr>
        <w:t>n</w:t>
      </w:r>
      <w:r>
        <w:rPr>
          <w:sz w:val="28"/>
          <w:szCs w:val="28"/>
          <w:lang w:val="uz-Cyrl-UZ"/>
        </w:rPr>
        <w:t>arxi.</w:t>
      </w:r>
    </w:p>
    <w:p w14:paraId="6CFCC033" w14:textId="77777777" w:rsidR="00210E52" w:rsidRDefault="00210E52" w:rsidP="00210E52">
      <w:pPr>
        <w:pStyle w:val="a3"/>
        <w:ind w:firstLine="709"/>
        <w:jc w:val="both"/>
        <w:rPr>
          <w:sz w:val="28"/>
          <w:szCs w:val="28"/>
          <w:lang w:val="uz-Cyrl-UZ"/>
        </w:rPr>
      </w:pPr>
    </w:p>
    <w:p w14:paraId="37664556" w14:textId="77777777" w:rsidR="00210E52" w:rsidRDefault="00210E52" w:rsidP="00210E52">
      <w:pPr>
        <w:pStyle w:val="a3"/>
        <w:ind w:left="0" w:firstLine="709"/>
        <w:jc w:val="both"/>
        <w:rPr>
          <w:sz w:val="28"/>
          <w:szCs w:val="28"/>
          <w:lang w:val="uz-Cyrl-UZ"/>
        </w:rPr>
      </w:pPr>
      <w:r>
        <w:rPr>
          <w:sz w:val="28"/>
          <w:szCs w:val="28"/>
          <w:lang w:val="uz-Cyrl-UZ"/>
        </w:rPr>
        <w:t>Shuning uchun fan va texnikaning turli sohalaridagi mutaxassislarning matematik madaniyati o‘suvi ko‘zga tashlanmoqda. Ular jiddiy qiyinchiliklarsiz hisoblashning umumiy nazariy qoidalari va usullarini o‘rganmoqdalar. Biroq faqat matematik bilimlarni egallash amaliyotda u yoki bu amaliy vazifani bajarish uchun hali yetarli bo‘lmaydi, vazifani boshlang‘ich ifodasini matematika tiliga o‘tkazish bo‘yicha malaka ham hosil qilish zarur, ya’ni aniq amaliy vaziyatlarda yuzaga keluvchi matematik vazifalarni qo‘yish usullarini bilish zarur.</w:t>
      </w:r>
    </w:p>
    <w:p w14:paraId="697EC1CA" w14:textId="77777777" w:rsidR="00210E52" w:rsidRDefault="00210E52" w:rsidP="00210E52">
      <w:pPr>
        <w:pStyle w:val="a3"/>
        <w:ind w:left="0" w:firstLine="709"/>
        <w:jc w:val="both"/>
        <w:rPr>
          <w:sz w:val="28"/>
          <w:szCs w:val="28"/>
          <w:lang w:val="uz-Cyrl-UZ"/>
        </w:rPr>
      </w:pPr>
      <w:r>
        <w:rPr>
          <w:sz w:val="28"/>
          <w:szCs w:val="28"/>
          <w:lang w:val="uz-Cyrl-UZ"/>
        </w:rPr>
        <w:t>Matematik modellashtirish vazifasi «mavjud olam»ni matematika tilida bayon etishdan iboratdir. Bu uning eng ahamiyatli xususiyatlari haqida ancha aniq tasavvurga ega bo‘lish uchun imkon beradi va aytish mumkinki, bo‘lajak hodisalarni bashoratlash mumkin bo‘ladi. Bu holat ayni «matematik modellashtirish» terminini ifodalaydi.</w:t>
      </w:r>
    </w:p>
    <w:p w14:paraId="3EDD6283" w14:textId="77777777" w:rsidR="00210E52" w:rsidRDefault="00210E52" w:rsidP="00210E52">
      <w:pPr>
        <w:pStyle w:val="a3"/>
        <w:ind w:left="0" w:firstLine="709"/>
        <w:jc w:val="both"/>
        <w:rPr>
          <w:sz w:val="28"/>
          <w:szCs w:val="28"/>
          <w:lang w:val="uz-Cyrl-UZ"/>
        </w:rPr>
      </w:pPr>
      <w:r>
        <w:rPr>
          <w:sz w:val="28"/>
          <w:szCs w:val="28"/>
          <w:lang w:val="uz-Cyrl-UZ"/>
        </w:rPr>
        <w:t>Ba’zi real vaziyatlar, qoidaga ko‘ra, amaliyotda boshlang‘ich nuqta hisoblanib, ular tadqiqotchi oldiga javob topish talab etiladigan vazifalarni qo‘yadi. Matematik tahlil etish mumkin bo‘lgan vazifalarni ajratish (qo‘yish) jarayoni ko‘p hollarda davomli hisoblanadi va faqat matematik bilimlarnigina emas, balki o‘sha sohadagi ko‘plab malakalarni ham egallashni talab etadi.</w:t>
      </w:r>
    </w:p>
    <w:p w14:paraId="4E19064B" w14:textId="77777777" w:rsidR="00210E52" w:rsidRDefault="00210E52" w:rsidP="00210E52">
      <w:pPr>
        <w:pStyle w:val="a3"/>
        <w:ind w:left="0" w:firstLine="709"/>
        <w:jc w:val="both"/>
        <w:rPr>
          <w:sz w:val="28"/>
          <w:szCs w:val="28"/>
          <w:lang w:val="uz-Cyrl-UZ"/>
        </w:rPr>
      </w:pPr>
      <w:r>
        <w:rPr>
          <w:sz w:val="28"/>
          <w:szCs w:val="28"/>
          <w:lang w:val="uz-Cyrl-UZ"/>
        </w:rPr>
        <w:t xml:space="preserve">Bundagi real vaziyat matematik modelda tasvirlanadi. 1-rasmda matematik modelni ishlab chiqish </w:t>
      </w:r>
      <w:r>
        <w:rPr>
          <w:sz w:val="28"/>
          <w:szCs w:val="28"/>
        </w:rPr>
        <w:t>n</w:t>
      </w:r>
      <w:r>
        <w:rPr>
          <w:sz w:val="28"/>
          <w:szCs w:val="28"/>
          <w:lang w:val="uz-Cyrl-UZ"/>
        </w:rPr>
        <w:t>arxi keltirilgan.</w:t>
      </w:r>
    </w:p>
    <w:p w14:paraId="311348C2" w14:textId="77777777" w:rsidR="00210E52" w:rsidRDefault="00210E52" w:rsidP="00210E52">
      <w:pPr>
        <w:pStyle w:val="a3"/>
        <w:ind w:left="0" w:firstLine="709"/>
        <w:jc w:val="both"/>
        <w:rPr>
          <w:sz w:val="28"/>
          <w:szCs w:val="28"/>
          <w:lang w:val="uz-Cyrl-UZ"/>
        </w:rPr>
      </w:pPr>
      <w:r>
        <w:rPr>
          <w:sz w:val="28"/>
          <w:szCs w:val="28"/>
          <w:lang w:val="uz-Cyrl-UZ"/>
        </w:rPr>
        <w:t>Real vaziyatni tahlil qilish natijasida matematik tavsiflashga imkon beruvchi vazifani qo‘yish amalga oshiriladi. Ko‘pincha vazifani qo‘yish bilan barobar hodisaning asosiy yoki e’tiborli jihatlarini aniqlash jarayoni ham kechadi. Keyinchalik aniqlangan ahamiyatli omillar matematik tushuncha va qiymatlar tiliga o‘tkaziladi, shuningdek, mazkur qiymatlar o‘rtasidagi nisbat qoidalashtiriladi. Qoidaga ko‘ra, bu modellashtirish jarayonining eng qiyin bosqichidir, buni bajarish uchun hech qanday umumiy tavsiyalar berish mumkin emas.</w:t>
      </w:r>
    </w:p>
    <w:p w14:paraId="4BDB0854" w14:textId="77777777" w:rsidR="00210E52" w:rsidRDefault="00210E52" w:rsidP="00210E52">
      <w:pPr>
        <w:pStyle w:val="a3"/>
        <w:ind w:left="0" w:firstLine="709"/>
        <w:jc w:val="both"/>
        <w:rPr>
          <w:sz w:val="28"/>
          <w:szCs w:val="28"/>
          <w:lang w:val="uz-Cyrl-UZ"/>
        </w:rPr>
      </w:pPr>
      <w:r>
        <w:rPr>
          <w:sz w:val="28"/>
          <w:szCs w:val="28"/>
          <w:lang w:val="uz-Cyrl-UZ"/>
        </w:rPr>
        <w:t>Matematik model ishlab chiqilgandan so‘ng u tekshiruvdan o‘tkazilishi kerak. Shu o‘rinda ta’kidlash joizki, model ayniyligini tekshirish qaysidir darajada vazifani qo‘yish davomida amalga oshiriladi, chunki tenglama yoki boshqa matematik nisbat, modelda ifodalangan, muntazam ravishda boshlang‘ich real vaziyatda qiyoslanadi.</w:t>
      </w:r>
    </w:p>
    <w:p w14:paraId="2CDB4DCB" w14:textId="77777777" w:rsidR="00210E52" w:rsidRDefault="00210E52" w:rsidP="00210E52">
      <w:pPr>
        <w:pStyle w:val="a3"/>
        <w:ind w:left="0" w:firstLine="709"/>
        <w:jc w:val="both"/>
        <w:rPr>
          <w:sz w:val="28"/>
          <w:szCs w:val="28"/>
          <w:lang w:val="uz-Cyrl-UZ"/>
        </w:rPr>
      </w:pPr>
      <w:r>
        <w:rPr>
          <w:sz w:val="28"/>
          <w:szCs w:val="28"/>
          <w:lang w:val="uz-Cyrl-UZ"/>
        </w:rPr>
        <w:lastRenderedPageBreak/>
        <w:t>Model ayniyligini tekshirishning bir necha jihatlar mavjud. Birinchidan, modelning matematik asosi ziddiyatsiz va matematik mantiqning barcha qoidalariga bo‘ysunishi kerak. Ikkinchidan model boshlang‘ich real vaziyatni aynan tasvirlashi kerak. Biroq, taklif etilayotgan modelning aynanligi haqidagi xulosa bunday tekshirishda sezilarli darajada sub’yektivdir. Modelni mavjud narsani tasvirlashga majbur etish mumkin, biroq u hali o‘sha mavjudlik emas.</w:t>
      </w:r>
    </w:p>
    <w:p w14:paraId="74441EF6" w14:textId="77777777" w:rsidR="00210E52" w:rsidRDefault="00210E52" w:rsidP="00210E52">
      <w:pPr>
        <w:pStyle w:val="a3"/>
        <w:ind w:left="0" w:firstLine="709"/>
        <w:jc w:val="both"/>
        <w:rPr>
          <w:sz w:val="28"/>
          <w:szCs w:val="28"/>
          <w:lang w:val="uz-Cyrl-UZ"/>
        </w:rPr>
      </w:pPr>
      <w:r>
        <w:rPr>
          <w:sz w:val="28"/>
          <w:szCs w:val="28"/>
          <w:lang w:val="uz-Cyrl-UZ"/>
        </w:rPr>
        <w:t>Real vaziyatlar turli maqsadlarda modellashtiriladi. Ulardan asosiysi – yangi natijalarni yoki hodisaning yangi xossalarini oldindan aytib berishdir. Ko‘pincha bunday oldindan aytishlar barcha ehtimollarga ko‘ra kelajakda o‘z o‘rniga ega bo‘ladi. Bashorat hodisalarga ham taalluqli bo‘lishi mumkin. Bularni bevosita eksperiment yo‘li bilan tadqiq etish mumkin emas (kosmik tadqiqotlar programmalaridagi bashoratlar). Boshqa modellar o‘lchov ko‘lamini ancha qulay qilish maqsadida quriladi. Masalan, harorat uchun chiziqli shkala termometrda foydalaniladigan matematik model hisoblanadi. Texnikaviy obyektlardagi matematik modellar avtomatlashtirilgan loyihalash sistemalarida (ALS) keng qo‘llaniladi. Bu modellarni mikro, makro va metomiqyoslarda bajarish mumkin, bular obyektdagi jarayonlarni ko‘rib chiqish detallashtirilgan darajasiga ko‘ra farqlanadi.</w:t>
      </w:r>
    </w:p>
    <w:p w14:paraId="7464C8BD" w14:textId="77777777" w:rsidR="00210E52" w:rsidRDefault="00210E52" w:rsidP="00210E52">
      <w:pPr>
        <w:pStyle w:val="a3"/>
        <w:ind w:left="0" w:firstLine="709"/>
        <w:jc w:val="both"/>
        <w:rPr>
          <w:sz w:val="28"/>
          <w:szCs w:val="28"/>
          <w:lang w:val="uz-Cyrl-UZ"/>
        </w:rPr>
      </w:pPr>
      <w:r>
        <w:rPr>
          <w:sz w:val="28"/>
          <w:szCs w:val="28"/>
          <w:lang w:val="uz-Cyrl-UZ"/>
        </w:rPr>
        <w:t>Mikromiqyosdagi texnikaviy obyektning matematik modeli bo‘lib xususiy hosilalardagi deferensial tenglamalar sistemasi hisoblanadi, bular belgilangan chegara shartlari bilan yaxlit muhitdagi jarayonlarni ifoda etadi.</w:t>
      </w:r>
    </w:p>
    <w:p w14:paraId="5975E0C9" w14:textId="77777777" w:rsidR="00210E52" w:rsidRDefault="00210E52" w:rsidP="00210E52">
      <w:pPr>
        <w:pStyle w:val="a3"/>
        <w:ind w:left="0" w:firstLine="709"/>
        <w:jc w:val="both"/>
        <w:rPr>
          <w:sz w:val="28"/>
          <w:szCs w:val="28"/>
          <w:lang w:val="uz-Cyrl-UZ"/>
        </w:rPr>
      </w:pPr>
      <w:r>
        <w:rPr>
          <w:sz w:val="28"/>
          <w:szCs w:val="28"/>
          <w:lang w:val="uz-Cyrl-UZ"/>
        </w:rPr>
        <w:t>Makromiqyosdagi texnikaviy obyekt matematik modeli bo‘lib, belgilangan boshlang‘ich shartli oddiy deferensial tenglamalar sistemasi hisoblanadi.</w:t>
      </w:r>
    </w:p>
    <w:p w14:paraId="1A3D6F0A" w14:textId="77777777" w:rsidR="00210E52" w:rsidRDefault="00210E52" w:rsidP="00210E52">
      <w:pPr>
        <w:pStyle w:val="a3"/>
        <w:ind w:left="0" w:firstLine="709"/>
        <w:jc w:val="both"/>
        <w:rPr>
          <w:sz w:val="28"/>
          <w:szCs w:val="28"/>
          <w:lang w:val="uz-Cyrl-UZ"/>
        </w:rPr>
      </w:pPr>
      <w:r>
        <w:rPr>
          <w:sz w:val="28"/>
          <w:szCs w:val="28"/>
          <w:lang w:val="uz-Cyrl-UZ"/>
        </w:rPr>
        <w:t>Metomiqyosda avtomatlashtirilgan boshqaruv nazariyasi va ommaviy xizmat nazariyasini tadqiq etish predmeti bo‘lgan obyektlar uchun matematik model tuziladi.</w:t>
      </w:r>
    </w:p>
    <w:p w14:paraId="41D99B50" w14:textId="77777777" w:rsidR="00210E52" w:rsidRDefault="00210E52" w:rsidP="00210E52">
      <w:pPr>
        <w:pStyle w:val="a3"/>
        <w:ind w:left="0" w:firstLine="709"/>
        <w:jc w:val="both"/>
        <w:rPr>
          <w:sz w:val="28"/>
          <w:szCs w:val="28"/>
          <w:lang w:val="uz-Cyrl-UZ"/>
        </w:rPr>
      </w:pPr>
      <w:r>
        <w:rPr>
          <w:sz w:val="28"/>
          <w:szCs w:val="28"/>
          <w:lang w:val="uz-Cyrl-UZ"/>
        </w:rPr>
        <w:t>Modellashtirishning boshlang‘ich jarayonida qabul qilinadigan muhim yechim hisoblanib ko‘rib chiqilayotgan matematik o‘zgaruvchanlik tabiatini belgilash hisoblanadi. Amalda ular ikki sinfga bo‘linadi:</w:t>
      </w:r>
    </w:p>
    <w:p w14:paraId="54282D3E" w14:textId="77777777" w:rsidR="00210E52" w:rsidRDefault="00210E52" w:rsidP="00210E52">
      <w:pPr>
        <w:pStyle w:val="a3"/>
        <w:tabs>
          <w:tab w:val="left" w:pos="993"/>
        </w:tabs>
        <w:ind w:left="0" w:firstLine="709"/>
        <w:jc w:val="both"/>
        <w:rPr>
          <w:sz w:val="28"/>
          <w:szCs w:val="28"/>
          <w:lang w:val="uz-Cyrl-UZ"/>
        </w:rPr>
      </w:pPr>
      <w:r>
        <w:rPr>
          <w:sz w:val="28"/>
          <w:szCs w:val="28"/>
          <w:lang w:val="uz-Cyrl-UZ"/>
        </w:rPr>
        <w:t>•</w:t>
      </w:r>
      <w:r>
        <w:rPr>
          <w:sz w:val="28"/>
          <w:szCs w:val="28"/>
          <w:lang w:val="uz-Cyrl-UZ"/>
        </w:rPr>
        <w:tab/>
        <w:t>aniq o‘lchash va boshqarish mumkin bo‘lgan determinallangan o‘zgaruvchilar;</w:t>
      </w:r>
    </w:p>
    <w:p w14:paraId="245C93EB" w14:textId="77777777" w:rsidR="00210E52" w:rsidRDefault="00210E52" w:rsidP="00210E52">
      <w:pPr>
        <w:pStyle w:val="a3"/>
        <w:tabs>
          <w:tab w:val="left" w:pos="993"/>
        </w:tabs>
        <w:ind w:left="0" w:firstLine="709"/>
        <w:jc w:val="both"/>
        <w:rPr>
          <w:sz w:val="28"/>
          <w:szCs w:val="28"/>
          <w:lang w:val="uz-Cyrl-UZ"/>
        </w:rPr>
      </w:pPr>
      <w:r>
        <w:rPr>
          <w:sz w:val="28"/>
          <w:szCs w:val="28"/>
          <w:lang w:val="uz-Cyrl-UZ"/>
        </w:rPr>
        <w:t>•</w:t>
      </w:r>
      <w:r>
        <w:rPr>
          <w:sz w:val="28"/>
          <w:szCs w:val="28"/>
          <w:lang w:val="uz-Cyrl-UZ"/>
        </w:rPr>
        <w:tab/>
        <w:t>aniq o‘lchash mumkin bo‘lmagan va tasodifiy tavsifga ega bo‘lgan stoxastik o‘zgaruvchilar.</w:t>
      </w:r>
    </w:p>
    <w:p w14:paraId="0EA36389" w14:textId="77777777" w:rsidR="00210E52" w:rsidRDefault="00210E52" w:rsidP="00210E52">
      <w:pPr>
        <w:pStyle w:val="a3"/>
        <w:ind w:left="0" w:firstLine="709"/>
        <w:jc w:val="both"/>
        <w:rPr>
          <w:sz w:val="28"/>
          <w:szCs w:val="28"/>
          <w:lang w:val="uz-Cyrl-UZ"/>
        </w:rPr>
      </w:pPr>
      <w:r>
        <w:rPr>
          <w:sz w:val="28"/>
          <w:szCs w:val="28"/>
          <w:lang w:val="uz-Cyrl-UZ"/>
        </w:rPr>
        <w:t>Modellashtirish jarayoni u yoki bu matematik modelni olish bilan yakunlanmaydi. Matematik tildan boshlang‘ich vazifani ifodalovchi tilga qayta o‘tkazishni amalga oshirish zarur. Faqat olingan yechimni matematik mohiyatinigina anglab qolmay, balki bular mavjud dunyoda nimani ifodalashligini ham anglamoq zarur.</w:t>
      </w:r>
    </w:p>
    <w:p w14:paraId="2D2E24FC" w14:textId="77777777" w:rsidR="00210E52" w:rsidRDefault="00210E52" w:rsidP="00210E52">
      <w:pPr>
        <w:pStyle w:val="a3"/>
        <w:ind w:left="0" w:firstLine="709"/>
        <w:jc w:val="both"/>
        <w:rPr>
          <w:sz w:val="28"/>
          <w:szCs w:val="28"/>
          <w:lang w:val="uz-Cyrl-UZ"/>
        </w:rPr>
      </w:pPr>
      <w:r>
        <w:rPr>
          <w:sz w:val="28"/>
          <w:szCs w:val="28"/>
          <w:lang w:val="uz-Cyrl-UZ"/>
        </w:rPr>
        <w:t>Texnikaviy obyektlarning ko‘plari murakkab sistemalar sinfiga taalluqli, ular o‘zaro bog‘liq o‘zgaruvchilar ko‘p miqdordaligi bilan tavsiflanadi. Bunday sistemalarni tadqiq etish quyidagilardan iborat:</w:t>
      </w:r>
    </w:p>
    <w:p w14:paraId="5E4DA373" w14:textId="77777777" w:rsidR="00210E52" w:rsidRDefault="00210E52" w:rsidP="00210E52">
      <w:pPr>
        <w:pStyle w:val="a3"/>
        <w:tabs>
          <w:tab w:val="left" w:pos="993"/>
        </w:tabs>
        <w:ind w:left="0" w:firstLine="709"/>
        <w:jc w:val="both"/>
        <w:rPr>
          <w:sz w:val="28"/>
          <w:szCs w:val="28"/>
          <w:lang w:val="uz-Cyrl-UZ"/>
        </w:rPr>
      </w:pPr>
      <w:r>
        <w:rPr>
          <w:sz w:val="28"/>
          <w:szCs w:val="28"/>
          <w:lang w:val="uz-Cyrl-UZ"/>
        </w:rPr>
        <w:t>•</w:t>
      </w:r>
      <w:r>
        <w:rPr>
          <w:sz w:val="28"/>
          <w:szCs w:val="28"/>
          <w:lang w:val="uz-Cyrl-UZ"/>
        </w:rPr>
        <w:tab/>
        <w:t>kirish parametrlari;</w:t>
      </w:r>
    </w:p>
    <w:p w14:paraId="63844CB0" w14:textId="77777777" w:rsidR="00210E52" w:rsidRDefault="00210E52" w:rsidP="00210E52">
      <w:pPr>
        <w:pStyle w:val="a3"/>
        <w:tabs>
          <w:tab w:val="left" w:pos="993"/>
        </w:tabs>
        <w:ind w:left="0" w:firstLine="709"/>
        <w:jc w:val="both"/>
        <w:rPr>
          <w:sz w:val="28"/>
          <w:szCs w:val="28"/>
          <w:lang w:val="uz-Cyrl-UZ"/>
        </w:rPr>
      </w:pPr>
      <w:r>
        <w:rPr>
          <w:sz w:val="28"/>
          <w:szCs w:val="28"/>
          <w:lang w:val="uz-Cyrl-UZ"/>
        </w:rPr>
        <w:t>•</w:t>
      </w:r>
      <w:r>
        <w:rPr>
          <w:sz w:val="28"/>
          <w:szCs w:val="28"/>
          <w:lang w:val="uz-Cyrl-UZ"/>
        </w:rPr>
        <w:tab/>
        <w:t>faktorlar va chiqish parametrlari;</w:t>
      </w:r>
    </w:p>
    <w:p w14:paraId="657EFAF0" w14:textId="77777777" w:rsidR="00210E52" w:rsidRDefault="00210E52" w:rsidP="00210E52">
      <w:pPr>
        <w:pStyle w:val="a3"/>
        <w:tabs>
          <w:tab w:val="left" w:pos="993"/>
        </w:tabs>
        <w:ind w:left="0" w:firstLine="709"/>
        <w:jc w:val="both"/>
        <w:rPr>
          <w:sz w:val="28"/>
          <w:szCs w:val="28"/>
          <w:lang w:val="uz-Cyrl-UZ"/>
        </w:rPr>
      </w:pPr>
      <w:r>
        <w:rPr>
          <w:sz w:val="28"/>
          <w:szCs w:val="28"/>
          <w:lang w:val="uz-Cyrl-UZ"/>
        </w:rPr>
        <w:t>•</w:t>
      </w:r>
      <w:r>
        <w:rPr>
          <w:sz w:val="28"/>
          <w:szCs w:val="28"/>
          <w:lang w:val="uz-Cyrl-UZ"/>
        </w:rPr>
        <w:tab/>
        <w:t>texnikaviy obyekt funksiyasi sifat ko‘rsatkichlari o‘rtasidagi bog‘liqlikni belgilash;</w:t>
      </w:r>
    </w:p>
    <w:p w14:paraId="536DC4D1" w14:textId="77777777" w:rsidR="00210E52" w:rsidRDefault="00210E52" w:rsidP="00210E52">
      <w:pPr>
        <w:pStyle w:val="a3"/>
        <w:tabs>
          <w:tab w:val="left" w:pos="993"/>
        </w:tabs>
        <w:ind w:left="0" w:firstLine="709"/>
        <w:jc w:val="both"/>
        <w:rPr>
          <w:sz w:val="28"/>
          <w:szCs w:val="28"/>
          <w:lang w:val="uz-Cyrl-UZ"/>
        </w:rPr>
      </w:pPr>
      <w:r>
        <w:rPr>
          <w:sz w:val="28"/>
          <w:szCs w:val="28"/>
          <w:lang w:val="uz-Cyrl-UZ"/>
        </w:rPr>
        <w:t>•</w:t>
      </w:r>
      <w:r>
        <w:rPr>
          <w:sz w:val="28"/>
          <w:szCs w:val="28"/>
          <w:lang w:val="uz-Cyrl-UZ"/>
        </w:rPr>
        <w:tab/>
        <w:t>texnikaviy obyekt chiqish parametrlarini optimallashtiruvchi faktorlar darajasi (ahamiyati)ni belgilash.</w:t>
      </w:r>
    </w:p>
    <w:p w14:paraId="35247AE4" w14:textId="77777777" w:rsidR="00210E52" w:rsidRDefault="00210E52" w:rsidP="00210E52">
      <w:pPr>
        <w:pStyle w:val="a3"/>
        <w:ind w:left="0" w:firstLine="709"/>
        <w:jc w:val="both"/>
        <w:rPr>
          <w:sz w:val="28"/>
          <w:szCs w:val="28"/>
          <w:lang w:val="uz-Cyrl-UZ"/>
        </w:rPr>
      </w:pPr>
      <w:r>
        <w:rPr>
          <w:sz w:val="28"/>
          <w:szCs w:val="28"/>
          <w:lang w:val="uz-Cyrl-UZ"/>
        </w:rPr>
        <w:lastRenderedPageBreak/>
        <w:t>Murakkab sistemalar matematik modellarini ishlashda ikki xil yondashuv mavjud: determinik va stoxastik. Determinik yondashishda model hodisa mexanizmini atroflicha tadqiq etish asosida ishlab chiqiladi va odatda differensial tenglamalar sistemasi ko‘rinishida tasavvur etiladi. Bu holda optimallashtirish vazifasini bajarish uchun zamonaviy boshqaruv nazariyasi matematik apparati foydalanilishi mumkin. Determinik yondashish yaxshi tashkil etilgan sistemalarni o‘rganish (tavsiflash) uchun foydalaniladi. Bularda bir fizik tabiatga ega, uncha ko‘p bo‘lmagan kirish parametrlariga bog‘liq hodisa yoki jarayonni ajratish mumkin. Mazkur vaziyat determinik yondashish qo‘llanishini cheklaydi.</w:t>
      </w:r>
    </w:p>
    <w:p w14:paraId="538B450F" w14:textId="77777777" w:rsidR="00210E52" w:rsidRDefault="00210E52" w:rsidP="00210E52">
      <w:pPr>
        <w:pStyle w:val="a3"/>
        <w:ind w:left="0" w:firstLine="709"/>
        <w:jc w:val="both"/>
        <w:rPr>
          <w:sz w:val="28"/>
          <w:szCs w:val="28"/>
          <w:lang w:val="uz-Cyrl-UZ"/>
        </w:rPr>
      </w:pPr>
      <w:r>
        <w:rPr>
          <w:sz w:val="28"/>
          <w:szCs w:val="28"/>
          <w:lang w:val="uz-Cyrl-UZ"/>
        </w:rPr>
        <w:t>Yaxshi o‘rganilmagan (diffuziyali) sistemalarni o‘rganish va matematik tavsiflash uchun stoxastik yondashishdan foydalaniladi. Bunday sistemalarda ayrim hodisalarni farqlash va «o‘tib bo‘lmas to‘siqlarni» aniq belgilash mumkin emas. Shunday yaxshi tashkil etilmagan sistemaga istalgan texnikaviy jarayonni misol qilib keltirish mumkin.</w:t>
      </w:r>
    </w:p>
    <w:p w14:paraId="20E52E30" w14:textId="77777777" w:rsidR="00210E52" w:rsidRDefault="00210E52" w:rsidP="00210E52">
      <w:pPr>
        <w:pStyle w:val="a3"/>
        <w:ind w:left="0" w:firstLine="709"/>
        <w:jc w:val="both"/>
        <w:rPr>
          <w:sz w:val="28"/>
          <w:szCs w:val="28"/>
          <w:lang w:val="uz-Cyrl-UZ"/>
        </w:rPr>
      </w:pPr>
      <w:r>
        <w:rPr>
          <w:sz w:val="28"/>
          <w:szCs w:val="28"/>
          <w:lang w:val="uz-Cyrl-UZ"/>
        </w:rPr>
        <w:t>Yaxshi tashkil etilmagan sistemalar uchun hodisalar mexanizmi to‘liq ma’lum emaslik xosdir, matematik modellarni ishlab chiqish va optimal- lashtirish eksperimental statistik usullar yordamida hal etiladi. Bunday hollarda texnikaviy obyekt modeli kibernetik sistema («qora yashik» sifatida) tasavvur etiladi, buning uchun tadqiqotchi chiqish parametrlari bilan ko‘plab kirish parametrlari (mustaqil o‘zgaruvchilar) o‘rtasidagi bog‘liqlikni izlaydi, bu vazifani u sistemada kechayotgan hodisalar mexanizmidan mutlaqo bexabar amalga oshiradi.</w:t>
      </w:r>
    </w:p>
    <w:p w14:paraId="1329A3D5" w14:textId="77777777" w:rsidR="00210E52" w:rsidRDefault="00210E52" w:rsidP="00210E52">
      <w:pPr>
        <w:pStyle w:val="a3"/>
        <w:ind w:left="0" w:firstLine="709"/>
        <w:jc w:val="both"/>
        <w:rPr>
          <w:sz w:val="28"/>
          <w:szCs w:val="28"/>
        </w:rPr>
      </w:pPr>
      <w:r>
        <w:rPr>
          <w:sz w:val="28"/>
          <w:szCs w:val="28"/>
          <w:lang w:val="uz-Cyrl-UZ"/>
        </w:rPr>
        <w:t>Matematik modellarga universallik (to‘laqonlilik), ayniylik, aniqlik va tejamlilik talablari qo‘yiladi.</w:t>
      </w:r>
    </w:p>
    <w:p w14:paraId="3F7EE54A" w14:textId="77777777" w:rsidR="00210E52" w:rsidRDefault="00210E52" w:rsidP="00210E52">
      <w:pPr>
        <w:pStyle w:val="a3"/>
        <w:ind w:left="0" w:firstLine="709"/>
        <w:jc w:val="both"/>
        <w:rPr>
          <w:sz w:val="28"/>
          <w:szCs w:val="28"/>
          <w:lang w:val="uz-Cyrl-UZ"/>
        </w:rPr>
      </w:pPr>
      <w:r>
        <w:rPr>
          <w:sz w:val="28"/>
          <w:szCs w:val="28"/>
          <w:lang w:val="uz-Cyrl-UZ"/>
        </w:rPr>
        <w:t>Matematik model universalligi deyilganda uning real obyekt xossasini to‘liq ifodalashi tushuniladi. Ko‘pgina matematik modellar obyekti kechadigan fizik yoki informatsion jarayonlarni aks ettirish uchun mo‘ljallangandir. Bunda obyekt unsurlarini tashkil etuvchi geometrik shakllar kabi xususiyatlar tasvirlanmaydi.</w:t>
      </w:r>
    </w:p>
    <w:p w14:paraId="022F2998" w14:textId="77777777" w:rsidR="00210E52" w:rsidRDefault="00210E52" w:rsidP="00210E52">
      <w:pPr>
        <w:pStyle w:val="a3"/>
        <w:ind w:left="0" w:firstLine="709"/>
        <w:jc w:val="both"/>
        <w:rPr>
          <w:sz w:val="28"/>
          <w:szCs w:val="28"/>
          <w:lang w:val="uz-Cyrl-UZ"/>
        </w:rPr>
      </w:pPr>
      <w:r>
        <w:rPr>
          <w:sz w:val="28"/>
          <w:szCs w:val="28"/>
          <w:lang w:val="uz-Cyrl-UZ"/>
        </w:rPr>
        <w:t>Modelning yuqori tejamliligiga bo‘lgan talab, bir tomonda va yuqori aniqlik hamda universallik darajasiga bo‘lgan talab, ikkinchi tomondan, shuningdek, ayniylik keng sohasi boshqa tomondan ziddiyatlidir. Bu talablarni barchasini uyg‘unlikda qanoatlantirish yechilayotgan vazifa o‘ziga xosligi loyihalashning iyerarxiklik darajasi va jihatlariga bog‘liq.</w:t>
      </w:r>
    </w:p>
    <w:p w14:paraId="665B5A4C" w14:textId="77777777" w:rsidR="00210E52" w:rsidRDefault="00210E52" w:rsidP="00210E52">
      <w:pPr>
        <w:pStyle w:val="a3"/>
        <w:ind w:left="0" w:firstLine="709"/>
        <w:jc w:val="both"/>
        <w:rPr>
          <w:sz w:val="28"/>
          <w:szCs w:val="28"/>
          <w:lang w:val="uz-Cyrl-UZ"/>
        </w:rPr>
      </w:pPr>
    </w:p>
    <w:p w14:paraId="59A40AA6" w14:textId="77777777" w:rsidR="00210E52" w:rsidRDefault="00210E52" w:rsidP="00210E52">
      <w:pPr>
        <w:pStyle w:val="a3"/>
        <w:ind w:left="0"/>
        <w:jc w:val="center"/>
        <w:rPr>
          <w:b/>
          <w:sz w:val="28"/>
          <w:szCs w:val="28"/>
          <w:lang w:val="uz-Cyrl-UZ"/>
        </w:rPr>
      </w:pPr>
      <w:r>
        <w:rPr>
          <w:b/>
          <w:sz w:val="28"/>
          <w:szCs w:val="28"/>
          <w:lang w:val="uz-Cyrl-UZ"/>
        </w:rPr>
        <w:t>2.Matematik modellar tasnifi, turlari va shakllari</w:t>
      </w:r>
    </w:p>
    <w:p w14:paraId="05396883" w14:textId="77777777" w:rsidR="00210E52" w:rsidRDefault="00210E52" w:rsidP="00210E52">
      <w:pPr>
        <w:pStyle w:val="a3"/>
        <w:ind w:left="0" w:firstLine="709"/>
        <w:jc w:val="both"/>
        <w:rPr>
          <w:sz w:val="28"/>
          <w:szCs w:val="28"/>
          <w:lang w:val="uz-Cyrl-UZ"/>
        </w:rPr>
      </w:pPr>
      <w:r>
        <w:rPr>
          <w:sz w:val="28"/>
          <w:szCs w:val="28"/>
          <w:lang w:val="uz-Cyrl-UZ"/>
        </w:rPr>
        <w:t>Quyidagilar matematik modellarning tasnifiy belgilari hisoblanadi:</w:t>
      </w:r>
    </w:p>
    <w:p w14:paraId="066B13C7" w14:textId="77777777" w:rsidR="00210E52" w:rsidRDefault="00210E52" w:rsidP="00210E52">
      <w:pPr>
        <w:pStyle w:val="a3"/>
        <w:tabs>
          <w:tab w:val="left" w:pos="993"/>
        </w:tabs>
        <w:ind w:left="0" w:firstLine="709"/>
        <w:jc w:val="both"/>
        <w:rPr>
          <w:sz w:val="28"/>
          <w:szCs w:val="28"/>
          <w:lang w:val="uz-Cyrl-UZ"/>
        </w:rPr>
      </w:pPr>
      <w:r>
        <w:rPr>
          <w:sz w:val="28"/>
          <w:szCs w:val="28"/>
          <w:lang w:val="uz-Cyrl-UZ"/>
        </w:rPr>
        <w:t>–</w:t>
      </w:r>
      <w:r>
        <w:rPr>
          <w:sz w:val="28"/>
          <w:szCs w:val="28"/>
          <w:lang w:val="uz-Cyrl-UZ"/>
        </w:rPr>
        <w:tab/>
        <w:t>texnikaviy obyektning tasvirlanayotgan xossasining tavsifi;</w:t>
      </w:r>
    </w:p>
    <w:p w14:paraId="54E276E2" w14:textId="77777777" w:rsidR="00210E52" w:rsidRDefault="00210E52" w:rsidP="00210E52">
      <w:pPr>
        <w:pStyle w:val="a3"/>
        <w:tabs>
          <w:tab w:val="left" w:pos="993"/>
        </w:tabs>
        <w:ind w:left="0" w:firstLine="709"/>
        <w:jc w:val="both"/>
        <w:rPr>
          <w:sz w:val="28"/>
          <w:szCs w:val="28"/>
          <w:lang w:val="uz-Cyrl-UZ"/>
        </w:rPr>
      </w:pPr>
      <w:r>
        <w:rPr>
          <w:sz w:val="28"/>
          <w:szCs w:val="28"/>
          <w:lang w:val="uz-Cyrl-UZ"/>
        </w:rPr>
        <w:t>–</w:t>
      </w:r>
      <w:r>
        <w:rPr>
          <w:sz w:val="28"/>
          <w:szCs w:val="28"/>
          <w:lang w:val="uz-Cyrl-UZ"/>
        </w:rPr>
        <w:tab/>
        <w:t>iyerarxik darajasiga taalluqlilik;</w:t>
      </w:r>
    </w:p>
    <w:p w14:paraId="0EF7A1C8" w14:textId="77777777" w:rsidR="00210E52" w:rsidRDefault="00210E52" w:rsidP="00210E52">
      <w:pPr>
        <w:pStyle w:val="a3"/>
        <w:tabs>
          <w:tab w:val="left" w:pos="993"/>
        </w:tabs>
        <w:ind w:left="0" w:firstLine="709"/>
        <w:jc w:val="both"/>
        <w:rPr>
          <w:sz w:val="28"/>
          <w:szCs w:val="28"/>
          <w:lang w:val="uz-Cyrl-UZ"/>
        </w:rPr>
      </w:pPr>
      <w:r>
        <w:rPr>
          <w:sz w:val="28"/>
          <w:szCs w:val="28"/>
          <w:lang w:val="uz-Cyrl-UZ"/>
        </w:rPr>
        <w:t>–</w:t>
      </w:r>
      <w:r>
        <w:rPr>
          <w:sz w:val="28"/>
          <w:szCs w:val="28"/>
          <w:lang w:val="uz-Cyrl-UZ"/>
        </w:rPr>
        <w:tab/>
        <w:t>bir daraja ichida tavsifning detallashtirilish darajasi;</w:t>
      </w:r>
    </w:p>
    <w:p w14:paraId="4D063BCA" w14:textId="77777777" w:rsidR="00210E52" w:rsidRDefault="00210E52" w:rsidP="00210E52">
      <w:pPr>
        <w:pStyle w:val="a3"/>
        <w:tabs>
          <w:tab w:val="left" w:pos="993"/>
        </w:tabs>
        <w:ind w:left="0" w:firstLine="709"/>
        <w:jc w:val="both"/>
        <w:rPr>
          <w:sz w:val="28"/>
          <w:szCs w:val="28"/>
          <w:lang w:val="uz-Cyrl-UZ"/>
        </w:rPr>
      </w:pPr>
      <w:r>
        <w:rPr>
          <w:sz w:val="28"/>
          <w:szCs w:val="28"/>
          <w:lang w:val="uz-Cyrl-UZ"/>
        </w:rPr>
        <w:t>–</w:t>
      </w:r>
      <w:r>
        <w:rPr>
          <w:sz w:val="28"/>
          <w:szCs w:val="28"/>
          <w:lang w:val="uz-Cyrl-UZ"/>
        </w:rPr>
        <w:tab/>
        <w:t>texnikaviy obyekt xossasini tasavvur etish usuli;</w:t>
      </w:r>
    </w:p>
    <w:p w14:paraId="03308ED3" w14:textId="77777777" w:rsidR="00210E52" w:rsidRDefault="00210E52" w:rsidP="00210E52">
      <w:pPr>
        <w:pStyle w:val="a3"/>
        <w:tabs>
          <w:tab w:val="left" w:pos="993"/>
        </w:tabs>
        <w:ind w:left="0" w:firstLine="709"/>
        <w:jc w:val="both"/>
        <w:rPr>
          <w:sz w:val="28"/>
          <w:szCs w:val="28"/>
          <w:lang w:val="uz-Cyrl-UZ"/>
        </w:rPr>
      </w:pPr>
      <w:r>
        <w:rPr>
          <w:sz w:val="28"/>
          <w:szCs w:val="28"/>
          <w:lang w:val="uz-Cyrl-UZ"/>
        </w:rPr>
        <w:t>–</w:t>
      </w:r>
      <w:r>
        <w:rPr>
          <w:sz w:val="28"/>
          <w:szCs w:val="28"/>
          <w:lang w:val="uz-Cyrl-UZ"/>
        </w:rPr>
        <w:tab/>
        <w:t>modelni olish usuli.</w:t>
      </w:r>
    </w:p>
    <w:p w14:paraId="78E3F157" w14:textId="77777777" w:rsidR="00210E52" w:rsidRDefault="00210E52" w:rsidP="00210E52">
      <w:pPr>
        <w:pStyle w:val="a3"/>
        <w:ind w:left="0" w:firstLine="709"/>
        <w:jc w:val="both"/>
        <w:rPr>
          <w:sz w:val="28"/>
          <w:szCs w:val="28"/>
          <w:lang w:val="uz-Cyrl-UZ"/>
        </w:rPr>
      </w:pPr>
      <w:r>
        <w:rPr>
          <w:sz w:val="28"/>
          <w:szCs w:val="28"/>
          <w:lang w:val="uz-Cyrl-UZ"/>
        </w:rPr>
        <w:t>Obyekt xossasining ifodalanish tavsifi bo‘yicha matematik modellar funksional va tuzilmaviylarga bo‘linadi.</w:t>
      </w:r>
    </w:p>
    <w:p w14:paraId="5BAE9BC1" w14:textId="77777777" w:rsidR="00210E52" w:rsidRDefault="00210E52" w:rsidP="00210E52">
      <w:pPr>
        <w:pStyle w:val="a3"/>
        <w:ind w:left="0" w:firstLine="709"/>
        <w:jc w:val="both"/>
        <w:rPr>
          <w:sz w:val="28"/>
          <w:szCs w:val="28"/>
          <w:lang w:val="uz-Cyrl-UZ"/>
        </w:rPr>
      </w:pPr>
      <w:r>
        <w:rPr>
          <w:sz w:val="28"/>
          <w:szCs w:val="28"/>
          <w:lang w:val="uz-Cyrl-UZ"/>
        </w:rPr>
        <w:t xml:space="preserve">Funksional modellar texnikaviy obyektda u ishlayotganda yoki tayyorlanayotganda kechadigan fizik yoki informatsion jarayonlarni aks ettiradi. Bu </w:t>
      </w:r>
      <w:r>
        <w:rPr>
          <w:sz w:val="28"/>
          <w:szCs w:val="28"/>
          <w:lang w:val="uz-Cyrl-UZ"/>
        </w:rPr>
        <w:lastRenderedPageBreak/>
        <w:t>modellar faza o‘zgaruvchilari, ichki, tashqi va chiqish parametrlarini bog‘lovchi tenglamalar sistemalari sifatida namoyon bo‘ladi.</w:t>
      </w:r>
    </w:p>
    <w:p w14:paraId="549A2356" w14:textId="77777777" w:rsidR="00210E52" w:rsidRDefault="00210E52" w:rsidP="00210E52">
      <w:pPr>
        <w:pStyle w:val="a3"/>
        <w:ind w:left="0" w:firstLine="709"/>
        <w:jc w:val="both"/>
        <w:rPr>
          <w:sz w:val="28"/>
          <w:szCs w:val="28"/>
          <w:lang w:val="uz-Cyrl-UZ"/>
        </w:rPr>
      </w:pPr>
      <w:r>
        <w:rPr>
          <w:sz w:val="28"/>
          <w:szCs w:val="28"/>
          <w:lang w:val="uz-Cyrl-UZ"/>
        </w:rPr>
        <w:t>Funksional modellarning odatdagi misoli bo‘lib yoki elektrik, issiqlik, mexanik jarayonlar, yoki informatsiyaning qayta o‘zgarish jarayonini tavsiflovchi tenglamalar sistemasi hisoblanadi.</w:t>
      </w:r>
    </w:p>
    <w:p w14:paraId="384A8D7C" w14:textId="77777777" w:rsidR="00210E52" w:rsidRDefault="00210E52" w:rsidP="00210E52">
      <w:pPr>
        <w:pStyle w:val="a3"/>
        <w:ind w:left="0" w:firstLine="709"/>
        <w:jc w:val="both"/>
        <w:rPr>
          <w:sz w:val="28"/>
          <w:szCs w:val="28"/>
          <w:lang w:val="uz-Cyrl-UZ"/>
        </w:rPr>
      </w:pPr>
      <w:r>
        <w:rPr>
          <w:sz w:val="28"/>
          <w:szCs w:val="28"/>
          <w:lang w:val="uz-Cyrl-UZ"/>
        </w:rPr>
        <w:t>Tuzilmaviy modellar texnikaviy obyekt tuzilish xossasini uning geometrik shakli, unsurlarning fazoda o‘zaro joylashuvi va h.k.larni aks ettiradi. Bu modellar tipologik va geometrik modellarga bo‘linadi.</w:t>
      </w:r>
    </w:p>
    <w:p w14:paraId="1F228F76" w14:textId="77777777" w:rsidR="00210E52" w:rsidRDefault="00210E52" w:rsidP="00210E52">
      <w:pPr>
        <w:pStyle w:val="a3"/>
        <w:ind w:left="0" w:firstLine="709"/>
        <w:jc w:val="both"/>
        <w:rPr>
          <w:sz w:val="28"/>
          <w:szCs w:val="28"/>
          <w:lang w:val="uz-Cyrl-UZ"/>
        </w:rPr>
      </w:pPr>
      <w:r>
        <w:rPr>
          <w:sz w:val="28"/>
          <w:szCs w:val="28"/>
          <w:lang w:val="uz-Cyrl-UZ"/>
        </w:rPr>
        <w:t>Tipologik matematik modellarda obyekt unsurlarining tarkibi va o‘zaro aloqasi aks etadi. Shunday modellar yordamida jihozlarni mutanosiblash, detallarni joylashtirish, qo‘shilmalarni trassirovkalash, texnologik jarayonlarni ishlab chiqish va h.k. masalalar yechiladi. Tipologik matematik modellar grafalar, turli matritsalar, ro‘yxatlar va shu kabilar tarzida beriladi. Geometrik matematik modellar bevosita texnikaviy obyektning geometrik xossasini aks ettiradi va konstruksiyalash, konstruktorlik hujjatlarini rasmiy- lashtirish uchun, texnologik jarayonlarni ishlab chiqishda boshlang‘ich ma’lumotlar kiritishda qo‘llanadi. Geometrik matematik modellar liniyalar va sirtlar tenglamalari, algebraik nisbatlar, sohani tavsiflovchi, obyekt jismini tashkil etuvchi grafalar, ro‘yxatlar va h.k.lar majmui sifatida aks ettirilishi mumkin.</w:t>
      </w:r>
    </w:p>
    <w:p w14:paraId="0BE66B4D" w14:textId="77777777" w:rsidR="00210E52" w:rsidRDefault="00210E52" w:rsidP="00210E52">
      <w:pPr>
        <w:pStyle w:val="a3"/>
        <w:ind w:left="0" w:firstLine="709"/>
        <w:jc w:val="both"/>
        <w:rPr>
          <w:sz w:val="28"/>
          <w:szCs w:val="28"/>
          <w:lang w:val="uz-Cyrl-UZ"/>
        </w:rPr>
      </w:pPr>
      <w:r>
        <w:rPr>
          <w:sz w:val="28"/>
          <w:szCs w:val="28"/>
          <w:lang w:val="uz-Cyrl-UZ"/>
        </w:rPr>
        <w:t>Iyerarxik darajaga taalluqliligi bo‘yicha matematik modellar mikrodaraja, makrodaraja va metodarajaga xos bo‘lishi mumkin, ularda murakkab texnikaviy obyektlarning turli xossalari ifodalanadi.</w:t>
      </w:r>
    </w:p>
    <w:p w14:paraId="21AF1CC0" w14:textId="77777777" w:rsidR="00210E52" w:rsidRDefault="00210E52" w:rsidP="00210E52">
      <w:pPr>
        <w:pStyle w:val="a3"/>
        <w:ind w:left="0" w:firstLine="709"/>
        <w:jc w:val="both"/>
        <w:rPr>
          <w:sz w:val="28"/>
          <w:szCs w:val="28"/>
          <w:lang w:val="uz-Cyrl-UZ"/>
        </w:rPr>
      </w:pPr>
      <w:r>
        <w:rPr>
          <w:sz w:val="28"/>
          <w:szCs w:val="28"/>
          <w:lang w:val="uz-Cyrl-UZ"/>
        </w:rPr>
        <w:t>Mikrodarajada matematik modellar obyekt unsurlaridagi fizik holat va jarayonlarni aks ettiradi. Bu modellar (xususiy hosilalardagi differensial tenglamalar sistemalari)da mustaqil o‘zgaruvchilar bo‘lib fazoviy koordinata va vaqt hisoblanadi.</w:t>
      </w:r>
    </w:p>
    <w:p w14:paraId="55EEB8EE" w14:textId="77777777" w:rsidR="00210E52" w:rsidRDefault="00210E52" w:rsidP="00210E52">
      <w:pPr>
        <w:pStyle w:val="a3"/>
        <w:ind w:left="0" w:firstLine="709"/>
        <w:jc w:val="both"/>
        <w:rPr>
          <w:sz w:val="28"/>
          <w:szCs w:val="28"/>
          <w:lang w:val="uz-Cyrl-UZ"/>
        </w:rPr>
      </w:pPr>
      <w:r>
        <w:rPr>
          <w:sz w:val="28"/>
          <w:szCs w:val="28"/>
          <w:lang w:val="uz-Cyrl-UZ"/>
        </w:rPr>
        <w:t>Makrodarajada fazo ayrim detallar unsurlarining sifatini farqlagan holda diskretlash amalga oshiriladi. Shu bilan birga mustaqil o‘zgaruvchilar ichidan fazoviy koordinatalar chiqariladi. Tegishli matematik modellar (algebraik yoki oddiy differensial tenglamalar sistemalari)da erkin bo‘lmagan o‘zgaruvchilar vektorlari diskretlangan fazoning yiriklashtirilgan unsurlari holatini tavsiflovchi fazoviy o‘zgaruvchilarini hosil qiladi. Fazoviy o‘zgaruvchilarga elektr va tok kuchlanishi, kuchlanishlar, tezliklar, haroratlar, sarflar va kabilar kiradi. Bu o‘zgaruvchilar elementlarni o‘zaro va tashqi muhitga ta’sirida tashqi xususiyat yuzaga chiqarishini tavsiflaydi.</w:t>
      </w:r>
    </w:p>
    <w:p w14:paraId="423971BB" w14:textId="77777777" w:rsidR="00210E52" w:rsidRDefault="00210E52" w:rsidP="00210E52">
      <w:pPr>
        <w:pStyle w:val="a3"/>
        <w:ind w:left="0" w:firstLine="709"/>
        <w:jc w:val="both"/>
        <w:rPr>
          <w:sz w:val="28"/>
          <w:szCs w:val="28"/>
          <w:lang w:val="uz-Cyrl-UZ"/>
        </w:rPr>
      </w:pPr>
      <w:r>
        <w:rPr>
          <w:sz w:val="28"/>
          <w:szCs w:val="28"/>
          <w:lang w:val="uz-Cyrl-UZ"/>
        </w:rPr>
        <w:t>Metodarajada matematik modellar ancha murakkab detallar majmuini ifoda etuvchi unsurlar o‘zaro aloqasigagina taalluqli fazoviy o‘zgaruvchilarni tavsiflaydi. Bunda abstraktlash yordamida fizik jarayonlar tavsifida loyihalanayotgan obyektda kechuvchi informatsiyaviy jarayonlarni ifodalashga ega bo‘linadi. Metodarajada turli-tuman matematik modellardan foydalaniladi: oddiy, differensial tenglamalar sistemalari, mantiqiy modellar sistemalari, ommaviy xizmat ko‘rsatish sistemasi imitatsiya modeli, topologik modellar.</w:t>
      </w:r>
    </w:p>
    <w:p w14:paraId="30CCE2A9" w14:textId="77777777" w:rsidR="00210E52" w:rsidRDefault="00210E52" w:rsidP="00210E52">
      <w:pPr>
        <w:pStyle w:val="a3"/>
        <w:ind w:left="0" w:firstLine="709"/>
        <w:jc w:val="both"/>
        <w:rPr>
          <w:sz w:val="28"/>
          <w:szCs w:val="28"/>
          <w:lang w:val="uz-Cyrl-UZ"/>
        </w:rPr>
      </w:pPr>
      <w:r>
        <w:rPr>
          <w:sz w:val="28"/>
          <w:szCs w:val="28"/>
          <w:lang w:val="uz-Cyrl-UZ"/>
        </w:rPr>
        <w:t>Har bir daraja ichki tavsifini detallashtirish darajasi bo‘yicha matematik modellar to‘liq va makromodellarga bo‘linadi. Birinchisi loyihalanayotgan obyekt barcha elementlararo aloqasining ahvolini tavsiflasa, ikkinchisi unsurlarni yiriklashtirib ajratishdagi aloqani tavsiflaydi.</w:t>
      </w:r>
    </w:p>
    <w:p w14:paraId="3F202B10" w14:textId="77777777" w:rsidR="00210E52" w:rsidRDefault="00210E52" w:rsidP="00210E52">
      <w:pPr>
        <w:pStyle w:val="a3"/>
        <w:ind w:left="0" w:firstLine="709"/>
        <w:jc w:val="both"/>
        <w:rPr>
          <w:sz w:val="28"/>
          <w:szCs w:val="28"/>
          <w:lang w:val="uz-Cyrl-UZ"/>
        </w:rPr>
      </w:pPr>
      <w:r>
        <w:rPr>
          <w:sz w:val="28"/>
          <w:szCs w:val="28"/>
          <w:lang w:val="uz-Cyrl-UZ"/>
        </w:rPr>
        <w:lastRenderedPageBreak/>
        <w:t>Texnikaviy obyekt xossasini ifodalash usuli bo‘yicha matematik modellar quyidagi asosiy shakllarga ega bo‘lishi mumkin.</w:t>
      </w:r>
    </w:p>
    <w:p w14:paraId="5020CB18" w14:textId="77777777" w:rsidR="00210E52" w:rsidRDefault="00210E52" w:rsidP="00210E52">
      <w:pPr>
        <w:pStyle w:val="a3"/>
        <w:ind w:left="0" w:firstLine="709"/>
        <w:jc w:val="both"/>
        <w:rPr>
          <w:sz w:val="28"/>
          <w:szCs w:val="28"/>
          <w:lang w:val="uz-Cyrl-UZ"/>
        </w:rPr>
      </w:pPr>
      <w:r>
        <w:rPr>
          <w:sz w:val="28"/>
          <w:szCs w:val="28"/>
          <w:lang w:val="uz-Cyrl-UZ"/>
        </w:rPr>
        <w:t>Analitik shakl – modellarni kirish va ichki parametrlar funksiyasi sifatida chiqish parametri ifodasi ko‘rinishida modelning yozilishi. Bu modellar yuqori tejamkorligi bilan ajralib turadi, lekin sezilarli yo‘l qo‘yishlar qabul qilinganda va cheklanishlar belgilanganida ularning aniqligi pasayadi va ayniylik sohasi torayadi.</w:t>
      </w:r>
    </w:p>
    <w:p w14:paraId="151C4019" w14:textId="77777777" w:rsidR="00210E52" w:rsidRDefault="00210E52" w:rsidP="00210E52">
      <w:pPr>
        <w:pStyle w:val="a3"/>
        <w:ind w:left="0" w:firstLine="709"/>
        <w:jc w:val="both"/>
        <w:rPr>
          <w:sz w:val="28"/>
          <w:szCs w:val="28"/>
        </w:rPr>
      </w:pPr>
      <w:r>
        <w:rPr>
          <w:sz w:val="28"/>
          <w:szCs w:val="28"/>
          <w:lang w:val="uz-Cyrl-UZ"/>
        </w:rPr>
        <w:t>Algoritmik shakl – chiqish parametrlarini kirish va ichki parametrlar bilan aloqalarini yozish, shuningdek, metodnigina tanlangan raqamli usuli algoritm shaklida bajariladi. Algoritmik modellar ichida kirish ta’siri vaqt bo‘yicha berilganda obyektdagi fizik yoki informatsion jarayon imitatsiyasi uchun mo‘ljallangan imitatsion modellar muhim tabaqani tashkil etadi. Dinamik obyektning oddiy differensial tenglamalarning sistemalari sifatidagi dinamik obyekt modeli shunday modelga misol bo‘la oladi.</w:t>
      </w:r>
    </w:p>
    <w:p w14:paraId="77D3B387" w14:textId="77777777" w:rsidR="00210E52" w:rsidRDefault="00210E52" w:rsidP="00210E52">
      <w:pPr>
        <w:pStyle w:val="a3"/>
        <w:ind w:left="0" w:firstLine="709"/>
        <w:jc w:val="both"/>
        <w:rPr>
          <w:sz w:val="28"/>
          <w:szCs w:val="28"/>
          <w:lang w:val="uz-Cyrl-UZ"/>
        </w:rPr>
      </w:pPr>
      <w:r>
        <w:rPr>
          <w:sz w:val="28"/>
          <w:szCs w:val="28"/>
        </w:rPr>
        <w:t>N</w:t>
      </w:r>
      <w:r>
        <w:rPr>
          <w:sz w:val="28"/>
          <w:szCs w:val="28"/>
          <w:lang w:val="uz-Cyrl-UZ"/>
        </w:rPr>
        <w:t>arxli yoki grafik shakl – modelni ba’zi bir grafika tilida, masalan, diagrammalar, grafalar, muqobil tarxlar va h.k.lar tilida yozish. Matematik modellarning bunday shakli sodda va inson idroklashi uchun qulay. Bunda model elementlarini bayon etishning yagona qoidasi bo‘lishi kerak.</w:t>
      </w:r>
    </w:p>
    <w:p w14:paraId="0F9B47F1" w14:textId="77777777" w:rsidR="00210E52" w:rsidRDefault="00210E52" w:rsidP="00210E52">
      <w:pPr>
        <w:pStyle w:val="a3"/>
        <w:ind w:left="0" w:firstLine="709"/>
        <w:jc w:val="both"/>
        <w:rPr>
          <w:sz w:val="28"/>
          <w:szCs w:val="28"/>
          <w:lang w:val="uz-Cyrl-UZ"/>
        </w:rPr>
      </w:pPr>
      <w:r>
        <w:rPr>
          <w:sz w:val="28"/>
          <w:szCs w:val="28"/>
          <w:lang w:val="uz-Cyrl-UZ"/>
        </w:rPr>
        <w:t>Yuqorida qayd etilgan shakldagi matematik modellarni olish uchun formal va noformal usullardan foydalaniladi. Formal usullar unsurlarining modellari ma’lum bo‘lgan sistemaning matematik modelini olishda qo‘llaniladi. Noformal metodlarga kelsak, bulardan unsurlar matematik modellarni olish uchun turli iyerarxik darajalarda foydalaniladi. Bu modellar asosida modellashtirilayotgan texnikaviy obyektda yuz beradigan qonuniy jarayonlar va hodisalarni o‘rganish, turli omillarni farqlash, turli qabul qilingan va asoslangan yo‘l qo‘yishlar va h.k.lar yotadi. Bu operatsiyalarni bajarilish natijasiga universallik, aniqlik va matematik modellarning tejamlilik darajasi bog‘liqdir.</w:t>
      </w:r>
    </w:p>
    <w:p w14:paraId="5323B2CE" w14:textId="77777777" w:rsidR="00210E52" w:rsidRDefault="00210E52" w:rsidP="00210E52">
      <w:pPr>
        <w:pStyle w:val="a3"/>
        <w:ind w:left="0" w:firstLine="709"/>
        <w:jc w:val="both"/>
        <w:rPr>
          <w:sz w:val="28"/>
          <w:szCs w:val="28"/>
          <w:lang w:val="uz-Cyrl-UZ"/>
        </w:rPr>
      </w:pPr>
      <w:r>
        <w:rPr>
          <w:sz w:val="28"/>
          <w:szCs w:val="28"/>
          <w:lang w:val="uz-Cyrl-UZ"/>
        </w:rPr>
        <w:t>Noformal usullar nazariy va empirik (eksperiment) matematik modellar olishda qo‘llaniladi. Birinchilari ko‘rilayotgan obyektga xos jarayonlar va ular qonuniyatlarini tadqiq etish natijasida, ikkinchilari tashqi kirish va chiqishlarda fazoviy o‘zgaruvchanlikni o‘lchash yo‘li bilan va o‘lchov natijalarini ishlab chiqish asosida obyekt xossasining tashqi ko‘rinishini o‘rganish natijasida yaratiladi.</w:t>
      </w:r>
    </w:p>
    <w:p w14:paraId="1B8F62E7" w14:textId="77777777" w:rsidR="00210E52" w:rsidRDefault="00210E52" w:rsidP="00210E52">
      <w:pPr>
        <w:pStyle w:val="a3"/>
        <w:ind w:left="0" w:firstLine="709"/>
        <w:jc w:val="both"/>
        <w:rPr>
          <w:sz w:val="28"/>
          <w:szCs w:val="28"/>
          <w:lang w:val="uz-Cyrl-UZ"/>
        </w:rPr>
      </w:pPr>
      <w:r>
        <w:rPr>
          <w:sz w:val="28"/>
          <w:szCs w:val="28"/>
          <w:lang w:val="uz-Cyrl-UZ"/>
        </w:rPr>
        <w:t>Matematik modellarni ishlab chiqish usullari</w:t>
      </w:r>
      <w:r>
        <w:rPr>
          <w:sz w:val="28"/>
          <w:szCs w:val="28"/>
        </w:rPr>
        <w:t xml:space="preserve">. </w:t>
      </w:r>
      <w:r>
        <w:rPr>
          <w:sz w:val="28"/>
          <w:szCs w:val="28"/>
          <w:lang w:val="uz-Cyrl-UZ"/>
        </w:rPr>
        <w:t>Matematik modellar, qoidaga ko‘ra, muayyan texnikaviy soha mutaxas- sislari tomonidan turli eksperimental tadqiqotlar va avtomatik loyihalash sistemasi (ALS) vositalari yordamida tuziladi.</w:t>
      </w:r>
    </w:p>
    <w:p w14:paraId="66D1F821" w14:textId="77777777" w:rsidR="00210E52" w:rsidRDefault="00210E52" w:rsidP="00210E52">
      <w:pPr>
        <w:pStyle w:val="a3"/>
        <w:ind w:left="0" w:firstLine="709"/>
        <w:jc w:val="both"/>
        <w:rPr>
          <w:sz w:val="28"/>
          <w:szCs w:val="28"/>
          <w:lang w:val="uz-Cyrl-UZ"/>
        </w:rPr>
      </w:pPr>
      <w:r>
        <w:rPr>
          <w:sz w:val="28"/>
          <w:szCs w:val="28"/>
          <w:lang w:val="uz-Cyrl-UZ"/>
        </w:rPr>
        <w:t>Modellashtirishning ko‘pgina operatsiyalari evristik tavsifga ega. Biroq bir qator qoidalar va yo‘llar borki, bular matematik modellar olish metodikasini tashkil etadi:</w:t>
      </w:r>
    </w:p>
    <w:p w14:paraId="2028FD61" w14:textId="77777777" w:rsidR="00210E52" w:rsidRDefault="00210E52" w:rsidP="00210E52">
      <w:pPr>
        <w:pStyle w:val="a3"/>
        <w:tabs>
          <w:tab w:val="left" w:pos="993"/>
        </w:tabs>
        <w:ind w:left="0" w:firstLine="709"/>
        <w:jc w:val="both"/>
        <w:rPr>
          <w:sz w:val="28"/>
          <w:szCs w:val="28"/>
          <w:lang w:val="uz-Cyrl-UZ"/>
        </w:rPr>
      </w:pPr>
      <w:r>
        <w:rPr>
          <w:sz w:val="28"/>
          <w:szCs w:val="28"/>
          <w:lang w:val="uz-Cyrl-UZ"/>
        </w:rPr>
        <w:t>1.</w:t>
      </w:r>
      <w:r>
        <w:rPr>
          <w:sz w:val="28"/>
          <w:szCs w:val="28"/>
          <w:lang w:val="uz-Cyrl-UZ"/>
        </w:rPr>
        <w:tab/>
        <w:t>Texnikaviy obyekt xossasini belgilash, mazkur obyekt modelda aks ettirilishi va bo‘lajak model universallik darajasini belgilab beruvchi hisoblanadi.</w:t>
      </w:r>
    </w:p>
    <w:p w14:paraId="5F8D4196" w14:textId="77777777" w:rsidR="00210E52" w:rsidRDefault="00210E52" w:rsidP="00210E52">
      <w:pPr>
        <w:pStyle w:val="a3"/>
        <w:tabs>
          <w:tab w:val="left" w:pos="993"/>
        </w:tabs>
        <w:ind w:left="0" w:firstLine="709"/>
        <w:jc w:val="both"/>
        <w:rPr>
          <w:sz w:val="28"/>
          <w:szCs w:val="28"/>
          <w:lang w:val="uz-Cyrl-UZ"/>
        </w:rPr>
      </w:pPr>
      <w:r>
        <w:rPr>
          <w:sz w:val="28"/>
          <w:szCs w:val="28"/>
          <w:lang w:val="uz-Cyrl-UZ"/>
        </w:rPr>
        <w:t>2.</w:t>
      </w:r>
      <w:r>
        <w:rPr>
          <w:sz w:val="28"/>
          <w:szCs w:val="28"/>
          <w:lang w:val="uz-Cyrl-UZ"/>
        </w:rPr>
        <w:tab/>
        <w:t>Ilmiy-texnikaviy, patent va ma’lumotnomalar, prototiplarni bayon etish, eksperimental tadqiqotlar natijalari singari turli manbalar bo‘yicha modellashtirilayotgan texnikaviy obyektning tanlangan xossalari haqida aprior informatsiyalar to‘plash.</w:t>
      </w:r>
    </w:p>
    <w:p w14:paraId="4919FF0B" w14:textId="77777777" w:rsidR="00210E52" w:rsidRDefault="00210E52" w:rsidP="00210E52">
      <w:pPr>
        <w:pStyle w:val="a3"/>
        <w:tabs>
          <w:tab w:val="left" w:pos="993"/>
        </w:tabs>
        <w:ind w:left="0" w:firstLine="709"/>
        <w:jc w:val="both"/>
        <w:rPr>
          <w:sz w:val="28"/>
          <w:szCs w:val="28"/>
          <w:lang w:val="uz-Cyrl-UZ"/>
        </w:rPr>
      </w:pPr>
      <w:r>
        <w:rPr>
          <w:sz w:val="28"/>
          <w:szCs w:val="28"/>
          <w:lang w:val="uz-Cyrl-UZ"/>
        </w:rPr>
        <w:t>3.</w:t>
      </w:r>
      <w:r>
        <w:rPr>
          <w:sz w:val="28"/>
          <w:szCs w:val="28"/>
          <w:lang w:val="uz-Cyrl-UZ"/>
        </w:rPr>
        <w:tab/>
        <w:t>Matematik model tuzilishini sintezlash, kirish va chiqish parametr- larining konkret raqamli qiymatlarisiz model tenglamalari umumiy ko‘rinishini hosil qilish. Modellashtirishning bu operatsiyasi eng mas’ul va qiyinchilik bilan formallashtiriladi.</w:t>
      </w:r>
    </w:p>
    <w:p w14:paraId="055A23E3" w14:textId="77777777" w:rsidR="00210E52" w:rsidRDefault="00210E52" w:rsidP="00210E52">
      <w:pPr>
        <w:pStyle w:val="a3"/>
        <w:tabs>
          <w:tab w:val="left" w:pos="993"/>
        </w:tabs>
        <w:ind w:left="0" w:firstLine="709"/>
        <w:jc w:val="both"/>
        <w:rPr>
          <w:sz w:val="28"/>
          <w:szCs w:val="28"/>
          <w:lang w:val="uz-Cyrl-UZ"/>
        </w:rPr>
      </w:pPr>
      <w:r>
        <w:rPr>
          <w:sz w:val="28"/>
          <w:szCs w:val="28"/>
          <w:lang w:val="uz-Cyrl-UZ"/>
        </w:rPr>
        <w:lastRenderedPageBreak/>
        <w:t>4.</w:t>
      </w:r>
      <w:r>
        <w:rPr>
          <w:sz w:val="28"/>
          <w:szCs w:val="28"/>
          <w:lang w:val="uz-Cyrl-UZ"/>
        </w:rPr>
        <w:tab/>
        <w:t>Matematik modellarning parametrlari raqamli qiymatlarini belgilash quyidagicha amalga oshiriladi:</w:t>
      </w:r>
    </w:p>
    <w:p w14:paraId="6E1F7B9A" w14:textId="77777777" w:rsidR="00210E52" w:rsidRDefault="00210E52" w:rsidP="00210E52">
      <w:pPr>
        <w:pStyle w:val="a3"/>
        <w:tabs>
          <w:tab w:val="left" w:pos="993"/>
        </w:tabs>
        <w:ind w:left="0" w:firstLine="709"/>
        <w:jc w:val="both"/>
        <w:rPr>
          <w:sz w:val="28"/>
          <w:szCs w:val="28"/>
          <w:lang w:val="uz-Cyrl-UZ"/>
        </w:rPr>
      </w:pPr>
      <w:r>
        <w:rPr>
          <w:sz w:val="28"/>
          <w:szCs w:val="28"/>
          <w:lang w:val="uz-Cyrl-UZ"/>
        </w:rPr>
        <w:t>–</w:t>
      </w:r>
      <w:r>
        <w:rPr>
          <w:sz w:val="28"/>
          <w:szCs w:val="28"/>
          <w:lang w:val="uz-Cyrl-UZ"/>
        </w:rPr>
        <w:tab/>
        <w:t>ikkinchi bosqichda to‘plangan aprior informatsiyalarni hisobga olib, o‘ziga xos hisob munosabatlaridan foydalanish;</w:t>
      </w:r>
    </w:p>
    <w:p w14:paraId="48D5AF5E" w14:textId="77777777" w:rsidR="00210E52" w:rsidRDefault="00210E52" w:rsidP="00210E52">
      <w:pPr>
        <w:pStyle w:val="a3"/>
        <w:tabs>
          <w:tab w:val="left" w:pos="993"/>
        </w:tabs>
        <w:ind w:left="0" w:firstLine="709"/>
        <w:jc w:val="both"/>
        <w:rPr>
          <w:sz w:val="28"/>
          <w:szCs w:val="28"/>
          <w:lang w:val="uz-Cyrl-UZ"/>
        </w:rPr>
      </w:pPr>
      <w:r>
        <w:rPr>
          <w:sz w:val="28"/>
          <w:szCs w:val="28"/>
          <w:lang w:val="uz-Cyrl-UZ"/>
        </w:rPr>
        <w:t>–</w:t>
      </w:r>
      <w:r>
        <w:rPr>
          <w:sz w:val="28"/>
          <w:szCs w:val="28"/>
          <w:lang w:val="uz-Cyrl-UZ"/>
        </w:rPr>
        <w:tab/>
        <w:t>eksperimental topshiriqni yechish, bunda maqsadli funksiya bo‘lib obyektning chiqish parametrlari ma’lum qiymatlarini modeldan foydalanish natijalari bilan mos kelish darajasi hisoblanadi;</w:t>
      </w:r>
    </w:p>
    <w:p w14:paraId="48B57CB1" w14:textId="77777777" w:rsidR="00210E52" w:rsidRDefault="00210E52" w:rsidP="00210E52">
      <w:pPr>
        <w:pStyle w:val="a3"/>
        <w:tabs>
          <w:tab w:val="left" w:pos="993"/>
        </w:tabs>
        <w:ind w:left="0" w:firstLine="709"/>
        <w:jc w:val="both"/>
        <w:rPr>
          <w:sz w:val="28"/>
          <w:szCs w:val="28"/>
          <w:lang w:val="uz-Cyrl-UZ"/>
        </w:rPr>
      </w:pPr>
      <w:r>
        <w:rPr>
          <w:sz w:val="28"/>
          <w:szCs w:val="28"/>
          <w:lang w:val="uz-Cyrl-UZ"/>
        </w:rPr>
        <w:t>–</w:t>
      </w:r>
      <w:r>
        <w:rPr>
          <w:sz w:val="28"/>
          <w:szCs w:val="28"/>
          <w:lang w:val="uz-Cyrl-UZ"/>
        </w:rPr>
        <w:tab/>
        <w:t>ekprementlar o‘tkazish va ularning natijalarini ishlab chiqish.</w:t>
      </w:r>
    </w:p>
    <w:p w14:paraId="757D8071" w14:textId="77777777" w:rsidR="00210E52" w:rsidRDefault="00210E52" w:rsidP="00210E52">
      <w:pPr>
        <w:pStyle w:val="a3"/>
        <w:tabs>
          <w:tab w:val="left" w:pos="993"/>
        </w:tabs>
        <w:ind w:left="0" w:firstLine="709"/>
        <w:jc w:val="both"/>
        <w:rPr>
          <w:sz w:val="28"/>
          <w:szCs w:val="28"/>
          <w:lang w:val="uz-Cyrl-UZ"/>
        </w:rPr>
      </w:pPr>
      <w:r>
        <w:rPr>
          <w:sz w:val="28"/>
          <w:szCs w:val="28"/>
          <w:lang w:val="uz-Cyrl-UZ"/>
        </w:rPr>
        <w:t>5.</w:t>
      </w:r>
      <w:r>
        <w:rPr>
          <w:sz w:val="28"/>
          <w:szCs w:val="28"/>
          <w:lang w:val="uz-Cyrl-UZ"/>
        </w:rPr>
        <w:tab/>
        <w:t>Modelda olingan aniqlikni baholash va uning ayniylik sohasini belgilash.</w:t>
      </w:r>
    </w:p>
    <w:p w14:paraId="6AB56FB3" w14:textId="77777777" w:rsidR="00210E52" w:rsidRDefault="00210E52" w:rsidP="00210E52">
      <w:pPr>
        <w:pStyle w:val="a3"/>
        <w:tabs>
          <w:tab w:val="left" w:pos="993"/>
        </w:tabs>
        <w:ind w:left="0" w:firstLine="709"/>
        <w:jc w:val="both"/>
        <w:rPr>
          <w:sz w:val="28"/>
          <w:szCs w:val="28"/>
          <w:lang w:val="uz-Cyrl-UZ"/>
        </w:rPr>
      </w:pPr>
      <w:r>
        <w:rPr>
          <w:sz w:val="28"/>
          <w:szCs w:val="28"/>
          <w:lang w:val="uz-Cyrl-UZ"/>
        </w:rPr>
        <w:t>6.</w:t>
      </w:r>
      <w:r>
        <w:rPr>
          <w:sz w:val="28"/>
          <w:szCs w:val="28"/>
          <w:lang w:val="uz-Cyrl-UZ"/>
        </w:rPr>
        <w:tab/>
        <w:t>Matematik modelni foydalanilayotgan kutubxonada qabul qilingan model shaklida tasavvur etish.</w:t>
      </w:r>
    </w:p>
    <w:p w14:paraId="4D8B2195" w14:textId="77777777" w:rsidR="00210E52" w:rsidRDefault="00210E52" w:rsidP="00210E52">
      <w:pPr>
        <w:pStyle w:val="a3"/>
        <w:ind w:left="0" w:firstLine="709"/>
        <w:jc w:val="both"/>
        <w:rPr>
          <w:sz w:val="28"/>
          <w:szCs w:val="28"/>
          <w:lang w:val="uz-Cyrl-UZ"/>
        </w:rPr>
      </w:pPr>
      <w:r>
        <w:rPr>
          <w:sz w:val="28"/>
          <w:szCs w:val="28"/>
          <w:lang w:val="uz-Cyrl-UZ"/>
        </w:rPr>
        <w:t>Shuni ta’kidlash zarurki, keltirilgan usullarning 2...5 bosqichlari istalgan natijaga tadrijiy ravishda yaqinlashishga ko‘ra bir necha marta bajarilishi mumkin.</w:t>
      </w:r>
    </w:p>
    <w:p w14:paraId="6D943F1F" w14:textId="77777777" w:rsidR="00210E52" w:rsidRDefault="00210E52" w:rsidP="00210E52">
      <w:pPr>
        <w:pStyle w:val="a3"/>
        <w:ind w:left="0" w:firstLine="709"/>
        <w:jc w:val="both"/>
        <w:rPr>
          <w:sz w:val="28"/>
          <w:szCs w:val="28"/>
          <w:lang w:val="uz-Cyrl-UZ"/>
        </w:rPr>
      </w:pPr>
      <w:r>
        <w:rPr>
          <w:sz w:val="28"/>
          <w:szCs w:val="28"/>
          <w:lang w:val="uz-Cyrl-UZ"/>
        </w:rPr>
        <w:t>Shunday qilib, ilmiy tadqiqotlarda matematik modellar keng qo‘llanadi va tadqiqot obyekti ko‘plab informatsiyani qulay shaklda ifodalovchi sun’iy sistemalar hisoblanadi. Modellashtirishdan maqsad «mavjud olam»ni matematika tilida tavsiflashdan iboratdir. Modellashtirish jarayoni muayyan tarzda bajariladi. Bunda matematik modellar universallik (to‘laqonlilik), ayniylik, aniqlik va tejamkorlik talablariga javob berishi lozim. Matematik modellar texnikaviy obyekt xossasini aks ettiruvchi, darajaviy bosqichga taalluqlilik tavsifi, bitta tenglama ichidagi tavsiflashni qismlarga ajratish darajasi, texnikaviy obyekt xossasini namoyon qilish usuli, model olish usuli bo‘yicha tasniflanadi.</w:t>
      </w:r>
    </w:p>
    <w:p w14:paraId="6B467AFA" w14:textId="77777777" w:rsidR="00210E52" w:rsidRDefault="00210E52" w:rsidP="00210E52">
      <w:pPr>
        <w:pStyle w:val="a3"/>
        <w:ind w:left="0"/>
        <w:rPr>
          <w:sz w:val="28"/>
          <w:szCs w:val="28"/>
          <w:lang w:val="uz-Cyrl-UZ"/>
        </w:rPr>
      </w:pPr>
    </w:p>
    <w:p w14:paraId="09E8A642" w14:textId="77777777" w:rsidR="00210E52" w:rsidRDefault="00210E52" w:rsidP="00210E52">
      <w:pPr>
        <w:ind w:firstLine="709"/>
        <w:jc w:val="center"/>
        <w:rPr>
          <w:sz w:val="28"/>
          <w:szCs w:val="28"/>
          <w:lang w:val="uz-Cyrl-UZ"/>
        </w:rPr>
      </w:pPr>
      <w:r>
        <w:rPr>
          <w:sz w:val="28"/>
          <w:szCs w:val="28"/>
          <w:lang w:val="uz-Cyrl-UZ"/>
        </w:rPr>
        <w:t>Nazorat uchun savollar</w:t>
      </w:r>
    </w:p>
    <w:p w14:paraId="3D3EF8EF" w14:textId="77777777" w:rsidR="00210E52" w:rsidRDefault="00210E52" w:rsidP="00210E52">
      <w:pPr>
        <w:pStyle w:val="a3"/>
        <w:tabs>
          <w:tab w:val="left" w:pos="426"/>
        </w:tabs>
        <w:ind w:left="0"/>
        <w:jc w:val="both"/>
        <w:rPr>
          <w:sz w:val="28"/>
          <w:szCs w:val="28"/>
          <w:lang w:val="uz-Cyrl-UZ"/>
        </w:rPr>
      </w:pPr>
      <w:r>
        <w:rPr>
          <w:sz w:val="28"/>
          <w:szCs w:val="28"/>
          <w:lang w:val="uz-Cyrl-UZ"/>
        </w:rPr>
        <w:t>1.</w:t>
      </w:r>
      <w:r>
        <w:rPr>
          <w:sz w:val="28"/>
          <w:szCs w:val="28"/>
          <w:lang w:val="uz-Cyrl-UZ"/>
        </w:rPr>
        <w:tab/>
      </w:r>
      <w:proofErr w:type="spellStart"/>
      <w:r>
        <w:rPr>
          <w:sz w:val="28"/>
          <w:szCs w:val="28"/>
        </w:rPr>
        <w:t>Modellashtirishdan</w:t>
      </w:r>
      <w:proofErr w:type="spellEnd"/>
      <w:r>
        <w:rPr>
          <w:sz w:val="28"/>
          <w:szCs w:val="28"/>
        </w:rPr>
        <w:t xml:space="preserve"> </w:t>
      </w:r>
      <w:proofErr w:type="spellStart"/>
      <w:r>
        <w:rPr>
          <w:sz w:val="28"/>
          <w:szCs w:val="28"/>
        </w:rPr>
        <w:t>maqsad</w:t>
      </w:r>
      <w:proofErr w:type="spellEnd"/>
      <w:r>
        <w:rPr>
          <w:sz w:val="28"/>
          <w:szCs w:val="28"/>
        </w:rPr>
        <w:t xml:space="preserve"> </w:t>
      </w:r>
      <w:proofErr w:type="spellStart"/>
      <w:r>
        <w:rPr>
          <w:sz w:val="28"/>
          <w:szCs w:val="28"/>
        </w:rPr>
        <w:t>nima</w:t>
      </w:r>
      <w:proofErr w:type="spellEnd"/>
      <w:r>
        <w:rPr>
          <w:sz w:val="28"/>
          <w:szCs w:val="28"/>
          <w:lang w:val="uz-Cyrl-UZ"/>
        </w:rPr>
        <w:t>?</w:t>
      </w:r>
    </w:p>
    <w:p w14:paraId="33E0C330" w14:textId="77777777" w:rsidR="00210E52" w:rsidRDefault="00210E52" w:rsidP="00210E52">
      <w:pPr>
        <w:pStyle w:val="a3"/>
        <w:tabs>
          <w:tab w:val="left" w:pos="426"/>
        </w:tabs>
        <w:ind w:left="0"/>
        <w:jc w:val="both"/>
        <w:rPr>
          <w:sz w:val="28"/>
          <w:szCs w:val="28"/>
          <w:lang w:val="uz-Cyrl-UZ"/>
        </w:rPr>
      </w:pPr>
      <w:r>
        <w:rPr>
          <w:sz w:val="28"/>
          <w:szCs w:val="28"/>
          <w:lang w:val="uz-Cyrl-UZ"/>
        </w:rPr>
        <w:t>2.</w:t>
      </w:r>
      <w:r>
        <w:rPr>
          <w:sz w:val="28"/>
          <w:szCs w:val="28"/>
          <w:lang w:val="uz-Cyrl-UZ"/>
        </w:rPr>
        <w:tab/>
      </w:r>
      <w:proofErr w:type="spellStart"/>
      <w:r>
        <w:rPr>
          <w:sz w:val="28"/>
          <w:szCs w:val="28"/>
        </w:rPr>
        <w:t>Matematik</w:t>
      </w:r>
      <w:proofErr w:type="spellEnd"/>
      <w:r>
        <w:rPr>
          <w:sz w:val="28"/>
          <w:szCs w:val="28"/>
        </w:rPr>
        <w:t xml:space="preserve"> </w:t>
      </w:r>
      <w:proofErr w:type="spellStart"/>
      <w:r>
        <w:rPr>
          <w:sz w:val="28"/>
          <w:szCs w:val="28"/>
        </w:rPr>
        <w:t>modellashtirishning</w:t>
      </w:r>
      <w:proofErr w:type="spellEnd"/>
      <w:r>
        <w:rPr>
          <w:sz w:val="28"/>
          <w:szCs w:val="28"/>
        </w:rPr>
        <w:t xml:space="preserve"> </w:t>
      </w:r>
      <w:proofErr w:type="spellStart"/>
      <w:r>
        <w:rPr>
          <w:sz w:val="28"/>
          <w:szCs w:val="28"/>
        </w:rPr>
        <w:t>qanday</w:t>
      </w:r>
      <w:proofErr w:type="spellEnd"/>
      <w:r>
        <w:rPr>
          <w:sz w:val="28"/>
          <w:szCs w:val="28"/>
        </w:rPr>
        <w:t xml:space="preserve"> </w:t>
      </w:r>
      <w:proofErr w:type="spellStart"/>
      <w:r>
        <w:rPr>
          <w:sz w:val="28"/>
          <w:szCs w:val="28"/>
        </w:rPr>
        <w:t>usullari</w:t>
      </w:r>
      <w:proofErr w:type="spellEnd"/>
      <w:r>
        <w:rPr>
          <w:sz w:val="28"/>
          <w:szCs w:val="28"/>
        </w:rPr>
        <w:t xml:space="preserve"> </w:t>
      </w:r>
      <w:proofErr w:type="spellStart"/>
      <w:r>
        <w:rPr>
          <w:sz w:val="28"/>
          <w:szCs w:val="28"/>
        </w:rPr>
        <w:t>mavjud</w:t>
      </w:r>
      <w:proofErr w:type="spellEnd"/>
      <w:r>
        <w:rPr>
          <w:sz w:val="28"/>
          <w:szCs w:val="28"/>
          <w:lang w:val="uz-Cyrl-UZ"/>
        </w:rPr>
        <w:t>?</w:t>
      </w:r>
    </w:p>
    <w:p w14:paraId="50ACE486" w14:textId="77777777" w:rsidR="00210E52" w:rsidRDefault="00210E52" w:rsidP="00210E52">
      <w:pPr>
        <w:pStyle w:val="a3"/>
        <w:tabs>
          <w:tab w:val="left" w:pos="426"/>
        </w:tabs>
        <w:ind w:left="0"/>
        <w:jc w:val="both"/>
        <w:rPr>
          <w:sz w:val="28"/>
          <w:szCs w:val="28"/>
        </w:rPr>
      </w:pPr>
      <w:r>
        <w:rPr>
          <w:sz w:val="28"/>
          <w:szCs w:val="28"/>
          <w:lang w:val="uz-Cyrl-UZ"/>
        </w:rPr>
        <w:t>3.</w:t>
      </w:r>
      <w:r>
        <w:rPr>
          <w:sz w:val="28"/>
          <w:szCs w:val="28"/>
          <w:lang w:val="uz-Cyrl-UZ"/>
        </w:rPr>
        <w:tab/>
      </w:r>
      <w:proofErr w:type="spellStart"/>
      <w:r>
        <w:rPr>
          <w:sz w:val="28"/>
          <w:szCs w:val="28"/>
        </w:rPr>
        <w:t>Matematik</w:t>
      </w:r>
      <w:proofErr w:type="spellEnd"/>
      <w:r>
        <w:rPr>
          <w:sz w:val="28"/>
          <w:szCs w:val="28"/>
        </w:rPr>
        <w:t xml:space="preserve"> </w:t>
      </w:r>
      <w:proofErr w:type="spellStart"/>
      <w:r>
        <w:rPr>
          <w:sz w:val="28"/>
          <w:szCs w:val="28"/>
        </w:rPr>
        <w:t>modellarning</w:t>
      </w:r>
      <w:proofErr w:type="spellEnd"/>
      <w:r>
        <w:rPr>
          <w:sz w:val="28"/>
          <w:szCs w:val="28"/>
        </w:rPr>
        <w:t xml:space="preserve"> </w:t>
      </w:r>
      <w:proofErr w:type="spellStart"/>
      <w:r>
        <w:rPr>
          <w:sz w:val="28"/>
          <w:szCs w:val="28"/>
        </w:rPr>
        <w:t>tasniflari</w:t>
      </w:r>
      <w:proofErr w:type="spellEnd"/>
      <w:r>
        <w:rPr>
          <w:sz w:val="28"/>
          <w:szCs w:val="28"/>
        </w:rPr>
        <w:t xml:space="preserve"> </w:t>
      </w:r>
      <w:proofErr w:type="spellStart"/>
      <w:r>
        <w:rPr>
          <w:sz w:val="28"/>
          <w:szCs w:val="28"/>
        </w:rPr>
        <w:t>qaysilar</w:t>
      </w:r>
      <w:proofErr w:type="spellEnd"/>
      <w:r>
        <w:rPr>
          <w:sz w:val="28"/>
          <w:szCs w:val="28"/>
        </w:rPr>
        <w:t>?</w:t>
      </w:r>
    </w:p>
    <w:p w14:paraId="1E67F571" w14:textId="37AB6D74" w:rsidR="00210E52" w:rsidRDefault="00210E52" w:rsidP="00020CB8">
      <w:pPr>
        <w:tabs>
          <w:tab w:val="left" w:pos="1416"/>
        </w:tabs>
        <w:spacing w:line="360" w:lineRule="auto"/>
        <w:rPr>
          <w:b/>
          <w:bCs/>
          <w:sz w:val="28"/>
          <w:szCs w:val="28"/>
          <w:lang w:val="uz-Cyrl-UZ"/>
        </w:rPr>
      </w:pPr>
    </w:p>
    <w:p w14:paraId="4692BDFA" w14:textId="068EFA90" w:rsidR="00210E52" w:rsidRDefault="00210E52" w:rsidP="00020CB8">
      <w:pPr>
        <w:tabs>
          <w:tab w:val="left" w:pos="1416"/>
        </w:tabs>
        <w:spacing w:line="360" w:lineRule="auto"/>
        <w:rPr>
          <w:b/>
          <w:bCs/>
          <w:sz w:val="28"/>
          <w:szCs w:val="28"/>
          <w:lang w:val="uz-Cyrl-UZ"/>
        </w:rPr>
      </w:pPr>
    </w:p>
    <w:p w14:paraId="362F1884" w14:textId="47CC4E41" w:rsidR="00210E52" w:rsidRDefault="00210E52" w:rsidP="00020CB8">
      <w:pPr>
        <w:tabs>
          <w:tab w:val="left" w:pos="1416"/>
        </w:tabs>
        <w:spacing w:line="360" w:lineRule="auto"/>
        <w:rPr>
          <w:b/>
          <w:bCs/>
          <w:sz w:val="28"/>
          <w:szCs w:val="28"/>
          <w:lang w:val="uz-Cyrl-UZ"/>
        </w:rPr>
      </w:pPr>
    </w:p>
    <w:p w14:paraId="03E2E657" w14:textId="32AB3919" w:rsidR="00210E52" w:rsidRDefault="00210E52" w:rsidP="00020CB8">
      <w:pPr>
        <w:tabs>
          <w:tab w:val="left" w:pos="1416"/>
        </w:tabs>
        <w:spacing w:line="360" w:lineRule="auto"/>
        <w:rPr>
          <w:b/>
          <w:bCs/>
          <w:sz w:val="28"/>
          <w:szCs w:val="28"/>
          <w:lang w:val="uz-Cyrl-UZ"/>
        </w:rPr>
      </w:pPr>
    </w:p>
    <w:p w14:paraId="6DBA5556" w14:textId="2068BB9B" w:rsidR="00210E52" w:rsidRDefault="00210E52" w:rsidP="00020CB8">
      <w:pPr>
        <w:tabs>
          <w:tab w:val="left" w:pos="1416"/>
        </w:tabs>
        <w:spacing w:line="360" w:lineRule="auto"/>
        <w:rPr>
          <w:b/>
          <w:bCs/>
          <w:sz w:val="28"/>
          <w:szCs w:val="28"/>
          <w:lang w:val="uz-Cyrl-UZ"/>
        </w:rPr>
      </w:pPr>
    </w:p>
    <w:p w14:paraId="4ED13E88" w14:textId="77777777" w:rsidR="00210E52" w:rsidRDefault="00210E52" w:rsidP="00210E52">
      <w:pPr>
        <w:jc w:val="center"/>
        <w:rPr>
          <w:b/>
          <w:color w:val="000000"/>
          <w:sz w:val="28"/>
          <w:szCs w:val="28"/>
          <w:lang w:val="uz-Cyrl-UZ"/>
        </w:rPr>
      </w:pPr>
      <w:r w:rsidRPr="00210E52">
        <w:rPr>
          <w:b/>
          <w:sz w:val="28"/>
          <w:szCs w:val="28"/>
          <w:lang w:val="uz-Cyrl-UZ"/>
        </w:rPr>
        <w:t>1</w:t>
      </w:r>
      <w:r>
        <w:rPr>
          <w:b/>
          <w:sz w:val="28"/>
          <w:szCs w:val="28"/>
          <w:lang w:val="uz-Cyrl-UZ"/>
        </w:rPr>
        <w:t xml:space="preserve">1-mavzu: </w:t>
      </w:r>
      <w:r>
        <w:rPr>
          <w:b/>
          <w:color w:val="000000"/>
          <w:sz w:val="28"/>
          <w:szCs w:val="28"/>
          <w:lang w:val="uz-Cyrl-UZ"/>
        </w:rPr>
        <w:t>Ilmiy tadqiqotda muammo va muammoli vaziyatning o‘zaro aloqasi.</w:t>
      </w:r>
    </w:p>
    <w:p w14:paraId="4C58CF68" w14:textId="77777777" w:rsidR="00210E52" w:rsidRDefault="00210E52" w:rsidP="00210E52">
      <w:pPr>
        <w:jc w:val="center"/>
        <w:rPr>
          <w:color w:val="000000"/>
          <w:sz w:val="28"/>
          <w:szCs w:val="28"/>
          <w:lang w:val="uz-Cyrl-UZ"/>
        </w:rPr>
      </w:pPr>
      <w:r>
        <w:rPr>
          <w:color w:val="000000"/>
          <w:sz w:val="28"/>
          <w:szCs w:val="28"/>
          <w:lang w:val="uz-Cyrl-UZ"/>
        </w:rPr>
        <w:t>Reja:</w:t>
      </w:r>
    </w:p>
    <w:p w14:paraId="0619A71F" w14:textId="77777777" w:rsidR="00210E52" w:rsidRDefault="00210E52" w:rsidP="00FB1E59">
      <w:pPr>
        <w:pStyle w:val="a3"/>
        <w:numPr>
          <w:ilvl w:val="0"/>
          <w:numId w:val="9"/>
        </w:numPr>
        <w:tabs>
          <w:tab w:val="left" w:pos="426"/>
        </w:tabs>
        <w:suppressAutoHyphens w:val="0"/>
        <w:spacing w:line="276" w:lineRule="auto"/>
        <w:ind w:left="0" w:firstLine="0"/>
        <w:rPr>
          <w:color w:val="000000"/>
          <w:sz w:val="28"/>
          <w:szCs w:val="28"/>
          <w:lang w:val="uz-Cyrl-UZ"/>
        </w:rPr>
      </w:pPr>
      <w:r>
        <w:rPr>
          <w:color w:val="000000"/>
          <w:sz w:val="28"/>
          <w:szCs w:val="28"/>
          <w:lang w:val="uz-Cyrl-UZ"/>
        </w:rPr>
        <w:t>Muammo tushunchasi va uning mohiyati</w:t>
      </w:r>
      <w:r>
        <w:rPr>
          <w:color w:val="000000"/>
          <w:sz w:val="28"/>
          <w:szCs w:val="28"/>
        </w:rPr>
        <w:t>;</w:t>
      </w:r>
    </w:p>
    <w:p w14:paraId="212CF7AD" w14:textId="77777777" w:rsidR="00210E52" w:rsidRDefault="00210E52" w:rsidP="00FB1E59">
      <w:pPr>
        <w:pStyle w:val="a3"/>
        <w:numPr>
          <w:ilvl w:val="0"/>
          <w:numId w:val="9"/>
        </w:numPr>
        <w:tabs>
          <w:tab w:val="left" w:pos="426"/>
        </w:tabs>
        <w:suppressAutoHyphens w:val="0"/>
        <w:spacing w:line="276" w:lineRule="auto"/>
        <w:ind w:left="0" w:firstLine="0"/>
        <w:rPr>
          <w:color w:val="000000"/>
          <w:sz w:val="28"/>
          <w:szCs w:val="28"/>
          <w:lang w:val="uz-Cyrl-UZ"/>
        </w:rPr>
      </w:pPr>
      <w:r>
        <w:rPr>
          <w:color w:val="000000"/>
          <w:sz w:val="28"/>
          <w:szCs w:val="28"/>
          <w:lang w:val="uz-Cyrl-UZ"/>
        </w:rPr>
        <w:t>Muammoli vaziyat va uning ahamiyati</w:t>
      </w:r>
      <w:r>
        <w:rPr>
          <w:color w:val="000000"/>
          <w:sz w:val="28"/>
          <w:szCs w:val="28"/>
        </w:rPr>
        <w:t>;</w:t>
      </w:r>
    </w:p>
    <w:p w14:paraId="55267027" w14:textId="77777777" w:rsidR="00210E52" w:rsidRDefault="00210E52" w:rsidP="00FB1E59">
      <w:pPr>
        <w:pStyle w:val="a3"/>
        <w:numPr>
          <w:ilvl w:val="0"/>
          <w:numId w:val="9"/>
        </w:numPr>
        <w:tabs>
          <w:tab w:val="left" w:pos="426"/>
        </w:tabs>
        <w:suppressAutoHyphens w:val="0"/>
        <w:spacing w:line="276" w:lineRule="auto"/>
        <w:ind w:left="0" w:firstLine="0"/>
        <w:rPr>
          <w:color w:val="000000"/>
          <w:sz w:val="28"/>
          <w:szCs w:val="28"/>
          <w:lang w:val="uz-Cyrl-UZ"/>
        </w:rPr>
      </w:pPr>
      <w:r>
        <w:rPr>
          <w:color w:val="000000"/>
          <w:sz w:val="28"/>
          <w:szCs w:val="28"/>
          <w:lang w:val="uz-Cyrl-UZ"/>
        </w:rPr>
        <w:t>Muammo va ilmiy tadqiqot uyg‘unligi</w:t>
      </w:r>
      <w:r>
        <w:rPr>
          <w:color w:val="000000"/>
          <w:sz w:val="28"/>
          <w:szCs w:val="28"/>
        </w:rPr>
        <w:t>;</w:t>
      </w:r>
    </w:p>
    <w:p w14:paraId="3EA96CDF" w14:textId="77777777" w:rsidR="00210E52" w:rsidRDefault="00210E52" w:rsidP="00FB1E59">
      <w:pPr>
        <w:pStyle w:val="a3"/>
        <w:numPr>
          <w:ilvl w:val="0"/>
          <w:numId w:val="9"/>
        </w:numPr>
        <w:tabs>
          <w:tab w:val="left" w:pos="426"/>
        </w:tabs>
        <w:suppressAutoHyphens w:val="0"/>
        <w:spacing w:line="276" w:lineRule="auto"/>
        <w:ind w:left="0" w:firstLine="0"/>
        <w:rPr>
          <w:color w:val="000000"/>
          <w:sz w:val="28"/>
          <w:szCs w:val="28"/>
          <w:lang w:val="uz-Cyrl-UZ"/>
        </w:rPr>
      </w:pPr>
      <w:r>
        <w:rPr>
          <w:color w:val="000000"/>
          <w:sz w:val="28"/>
          <w:szCs w:val="28"/>
          <w:lang w:val="uz-Cyrl-UZ"/>
        </w:rPr>
        <w:t>Dalil ilmiy muammoni yechish omili</w:t>
      </w:r>
      <w:r>
        <w:rPr>
          <w:color w:val="000000"/>
          <w:sz w:val="28"/>
          <w:szCs w:val="28"/>
        </w:rPr>
        <w:t>;</w:t>
      </w:r>
    </w:p>
    <w:p w14:paraId="04C285A6" w14:textId="77777777" w:rsidR="00210E52" w:rsidRDefault="00210E52" w:rsidP="00FB1E59">
      <w:pPr>
        <w:pStyle w:val="a3"/>
        <w:numPr>
          <w:ilvl w:val="0"/>
          <w:numId w:val="9"/>
        </w:numPr>
        <w:tabs>
          <w:tab w:val="left" w:pos="426"/>
        </w:tabs>
        <w:suppressAutoHyphens w:val="0"/>
        <w:spacing w:line="276" w:lineRule="auto"/>
        <w:ind w:left="0" w:firstLine="0"/>
        <w:rPr>
          <w:color w:val="000000"/>
          <w:sz w:val="28"/>
          <w:szCs w:val="28"/>
          <w:lang w:val="uz-Cyrl-UZ"/>
        </w:rPr>
      </w:pPr>
      <w:r>
        <w:rPr>
          <w:color w:val="000000"/>
          <w:sz w:val="28"/>
          <w:szCs w:val="28"/>
          <w:lang w:val="uz-Cyrl-UZ"/>
        </w:rPr>
        <w:t>Ilmiy dalilning tavsifi va xossalari.</w:t>
      </w:r>
    </w:p>
    <w:p w14:paraId="358DF497" w14:textId="77777777" w:rsidR="00210E52" w:rsidRDefault="00210E52" w:rsidP="00210E52">
      <w:pPr>
        <w:pStyle w:val="a3"/>
        <w:tabs>
          <w:tab w:val="left" w:pos="426"/>
        </w:tabs>
        <w:ind w:left="0"/>
        <w:rPr>
          <w:color w:val="000000"/>
          <w:sz w:val="28"/>
          <w:szCs w:val="28"/>
          <w:lang w:val="uz-Cyrl-UZ"/>
        </w:rPr>
      </w:pPr>
    </w:p>
    <w:p w14:paraId="21ED230B" w14:textId="77777777" w:rsidR="00210E52" w:rsidRDefault="00210E52" w:rsidP="00210E52">
      <w:pPr>
        <w:jc w:val="center"/>
        <w:rPr>
          <w:b/>
          <w:sz w:val="28"/>
          <w:szCs w:val="28"/>
          <w:lang w:val="uz-Cyrl-UZ"/>
        </w:rPr>
      </w:pPr>
      <w:r>
        <w:rPr>
          <w:b/>
          <w:color w:val="000000"/>
          <w:sz w:val="28"/>
          <w:szCs w:val="28"/>
          <w:lang w:val="uz-Cyrl-UZ"/>
        </w:rPr>
        <w:t>1. Muammo tushunchasi va uning mohiyati</w:t>
      </w:r>
    </w:p>
    <w:p w14:paraId="21661CD6" w14:textId="77777777" w:rsidR="00210E52" w:rsidRDefault="00210E52" w:rsidP="00210E52">
      <w:pPr>
        <w:pStyle w:val="a3"/>
        <w:ind w:left="0" w:firstLine="709"/>
        <w:jc w:val="both"/>
        <w:rPr>
          <w:sz w:val="28"/>
          <w:szCs w:val="28"/>
          <w:lang w:val="uz-Cyrl-UZ"/>
        </w:rPr>
      </w:pPr>
      <w:r>
        <w:rPr>
          <w:sz w:val="28"/>
          <w:szCs w:val="28"/>
          <w:lang w:val="uz-Cyrl-UZ"/>
        </w:rPr>
        <w:lastRenderedPageBreak/>
        <w:t xml:space="preserve">Muammo tushunchasi va uning mohiyati. Muammo – bu yechilishi lozim bо‘lgan masala yoki vazifa. Muammoni qо‘yish hali anglab yetilmagan narsa yoki hodisaning mavjudligini anglatadi. Ayni vaqtda bu narsa yoki hodisa muayyan tarzda tavsiflangan, ajratilgan, ya’ni u haqda muayyan boshlang‘ich bilim mavjud bо‘lishi lozim. Shunday qilib, muammoni bilish – bu alohida turdagi bilim: u «bilmaslik haqidagi bilim»dir. </w:t>
      </w:r>
    </w:p>
    <w:p w14:paraId="656D0E4A" w14:textId="77777777" w:rsidR="00210E52" w:rsidRDefault="00210E52" w:rsidP="00210E52">
      <w:pPr>
        <w:pStyle w:val="a3"/>
        <w:ind w:left="0" w:firstLine="709"/>
        <w:jc w:val="both"/>
        <w:rPr>
          <w:sz w:val="28"/>
          <w:szCs w:val="28"/>
          <w:lang w:val="uz-Cyrl-UZ"/>
        </w:rPr>
      </w:pPr>
      <w:r>
        <w:rPr>
          <w:sz w:val="28"/>
          <w:szCs w:val="28"/>
          <w:lang w:val="uz-Cyrl-UZ"/>
        </w:rPr>
        <w:t xml:space="preserve">Amaliyotda (ishlab chiqarish, ijtimoiy, tibbiy amaliyot va hokazolarda) va fanning о‘zida yuzaga keluvchi muammoli vaziyatlar ilmiy muammolarning manbai hisoblanadi. Ilmiy muammoni qо‘yish muammoli vaziyat tahliliga tayanadi, lekin bunday tahlilning о‘zi bilangina belgilanmaydi. Muammoli vaziyatga tushib qolgach, muammoni qо‘ya bilish lozim. Muammo nafaqat aniqlanishi, balki ilmiy ta’riflanishi ham lozim. Buning uchun uni subyektiv, individual, ruhiy jihatlardan mumkin qadar tozalash va fan tilida ifodalash zarur. </w:t>
      </w:r>
    </w:p>
    <w:p w14:paraId="23CA10D7" w14:textId="77777777" w:rsidR="00210E52" w:rsidRDefault="00210E52" w:rsidP="00210E52">
      <w:pPr>
        <w:pStyle w:val="a3"/>
        <w:ind w:left="0" w:firstLine="709"/>
        <w:jc w:val="both"/>
        <w:rPr>
          <w:sz w:val="28"/>
          <w:szCs w:val="28"/>
          <w:lang w:val="uz-Cyrl-UZ"/>
        </w:rPr>
      </w:pPr>
      <w:r>
        <w:rPr>
          <w:sz w:val="28"/>
          <w:szCs w:val="28"/>
          <w:lang w:val="uz-Cyrl-UZ"/>
        </w:rPr>
        <w:t xml:space="preserve">Ilmiy tadqiqotlarning muayyan muammolari amaliyot va fanning rivojlanish tendensiyalarini teran tushunishni talab etadi. Bu ulkan ahamiyat kasb etadi, chunki ilmiy tadqiqotlarning dasturlarini belgilaydi. </w:t>
      </w:r>
    </w:p>
    <w:p w14:paraId="19F4C76C" w14:textId="77777777" w:rsidR="00210E52" w:rsidRDefault="00210E52" w:rsidP="00210E52">
      <w:pPr>
        <w:pStyle w:val="a3"/>
        <w:ind w:left="0" w:firstLine="709"/>
        <w:jc w:val="both"/>
        <w:rPr>
          <w:sz w:val="28"/>
          <w:szCs w:val="28"/>
          <w:lang w:val="uz-Cyrl-UZ"/>
        </w:rPr>
      </w:pPr>
      <w:r>
        <w:rPr>
          <w:sz w:val="28"/>
          <w:szCs w:val="28"/>
          <w:lang w:val="uz-Cyrl-UZ"/>
        </w:rPr>
        <w:t xml:space="preserve">Katta va muhim muammolarning qо‘yilishi fan tarmoqlarining rivojlanishini bir necha yillarga va hatto о‘n yilliklarga belgilab berishi mumkin. Bunga mashhur «Gilbert muammolari» - D.Gilbert 1900 yil matematiklarning Parijdagi xalqaro kongressida sо‘zlagan ma’ruzasida ta’riflab bergan va XX asr mobaynida matematikaning rivojlanish jarayonini belgilagan 23 muammo misol bо‘lib xizmat qilishi mumkin. </w:t>
      </w:r>
    </w:p>
    <w:p w14:paraId="5E93405E" w14:textId="77777777" w:rsidR="00210E52" w:rsidRDefault="00210E52" w:rsidP="00210E52">
      <w:pPr>
        <w:pStyle w:val="a3"/>
        <w:ind w:left="0" w:firstLine="709"/>
        <w:jc w:val="both"/>
        <w:rPr>
          <w:sz w:val="28"/>
          <w:szCs w:val="28"/>
          <w:lang w:val="uz-Cyrl-UZ"/>
        </w:rPr>
      </w:pPr>
      <w:r>
        <w:rPr>
          <w:sz w:val="28"/>
          <w:szCs w:val="28"/>
          <w:lang w:val="uz-Cyrl-UZ"/>
        </w:rPr>
        <w:t xml:space="preserve">Olim muammoni baholashi va u shug‘ullanishga arziydimi, degan savolga javob berishi juda muhimdir. Predmetli bilimdan farqli о‘laroq, muammolar haqiqiy ham, soxta ham bо‘lishi mumkin emas. Ammo ularni boshqa mezonlar – muhimlik, dolzarblik, yechish mumkinligi (tadqiqotchilarni odatda muammoni mazkur vositalar bilan va mazkur muddatda yechish mumkin yoki mumkin emasligi tо‘g‘risidagi masala juda qiziqtiradi) nuqtai nazaridan baholaydilar. Muammoni qо‘yish – har qanday ilmiy tadqiqotning dastlabki bosqichi. Ammo muammo qо‘yilganidan sо‘ng uni yechish metodlarini topish talab etiladi. </w:t>
      </w:r>
    </w:p>
    <w:p w14:paraId="52193096" w14:textId="77777777" w:rsidR="00210E52" w:rsidRDefault="00210E52" w:rsidP="00210E52">
      <w:pPr>
        <w:pStyle w:val="a3"/>
        <w:ind w:left="0" w:firstLine="709"/>
        <w:jc w:val="both"/>
        <w:rPr>
          <w:sz w:val="28"/>
          <w:szCs w:val="28"/>
          <w:lang w:val="uz-Cyrl-UZ"/>
        </w:rPr>
      </w:pPr>
      <w:r>
        <w:rPr>
          <w:sz w:val="28"/>
          <w:szCs w:val="28"/>
          <w:lang w:val="uz-Cyrl-UZ"/>
        </w:rPr>
        <w:t xml:space="preserve">Ilmiy dalillar nazariyaga nisbatan ham ikki xil vazifani bajaradi: mavjud nazariyaga nisbatan ilmiy dalil yo uni mustahkamlaydi (verifikatsiya qiladi), yo u bilan tо‘qnashadi va uning asossizligini kо‘rsatadi (falsifikatsiya qiladi). Biroq, boshqa tomondan, nazariya empirik tadqiqot darajasida olingan ilmiy dalillar yig‘indisini shunchaki umumlashtirishgina emas. Uning о‘zi yangi ilmiy dalillar olish manbaiga aylanadi. Shunday qilib, empirik va nazariy bilim yaxlit hodisa – ilmiy bilim ikki tomonining birligi hisoblanadi. Bu tomonlarning muayyan ilmiy bilish jarayonidagi о‘zaro aloqasi va harakati, ularning о‘zaro nisbati nazariy bilimga xos bо‘lgan shakllarning izchil qatori yuzaga kelishini belgilab beradi. Nazariy bilimning asosiy shakllari: ilmiy muammo, gipoteza, nazariya, tamoyillar, qonunlar, kategoriyalar, paradigmalardir. </w:t>
      </w:r>
    </w:p>
    <w:p w14:paraId="2B69CD8D" w14:textId="77777777" w:rsidR="00210E52" w:rsidRDefault="00210E52" w:rsidP="00210E52">
      <w:pPr>
        <w:pStyle w:val="a3"/>
        <w:ind w:left="0" w:firstLine="709"/>
        <w:jc w:val="both"/>
        <w:rPr>
          <w:sz w:val="28"/>
          <w:szCs w:val="28"/>
          <w:lang w:val="uz-Cyrl-UZ"/>
        </w:rPr>
      </w:pPr>
      <w:r>
        <w:rPr>
          <w:sz w:val="28"/>
          <w:szCs w:val="28"/>
          <w:lang w:val="uz-Cyrl-UZ"/>
        </w:rPr>
        <w:t xml:space="preserve">Ilmiy muammo. Har qanday ilmiy bilish muammodan boshlanadi. Umuman olganda, inson bilimining rivojlanish jarayonini ayrim muammolarni qо‘yishdan ularni yechishga о‘tish, sо‘ngra yangi muammolarni qо‘yish sifatida tavsiflash mumkin. </w:t>
      </w:r>
      <w:r>
        <w:rPr>
          <w:sz w:val="28"/>
          <w:szCs w:val="28"/>
          <w:lang w:val="uz-Cyrl-UZ"/>
        </w:rPr>
        <w:lastRenderedPageBreak/>
        <w:t>Biroq muammoning haqiqiy о‘rni qanday? Ilmiy muammolar nima uchun yuzaga keladi? Muammoning masaladan farqi nimada? Ilmiy muammolar doirasi qanday?</w:t>
      </w:r>
    </w:p>
    <w:p w14:paraId="14FF52A6" w14:textId="77777777" w:rsidR="00210E52" w:rsidRDefault="00210E52" w:rsidP="00210E52">
      <w:pPr>
        <w:pStyle w:val="a3"/>
        <w:ind w:left="0" w:firstLine="709"/>
        <w:jc w:val="both"/>
        <w:rPr>
          <w:sz w:val="28"/>
          <w:szCs w:val="28"/>
          <w:lang w:val="uz-Cyrl-UZ"/>
        </w:rPr>
      </w:pPr>
      <w:r>
        <w:rPr>
          <w:sz w:val="28"/>
          <w:szCs w:val="28"/>
          <w:lang w:val="uz-Cyrl-UZ"/>
        </w:rPr>
        <w:t xml:space="preserve">Muammo – bilishning rivojlanish jarayonida obyektiv tarzda yuzaga keladigan, yechimini topish muhim amaliy yoki nazariy ahamiyatga ega bо‘lgan masala yoki masalalar majmuidir. Shuningdek muammo, hal qilishni talab etuvchi nazariy yoki amaliy masala; fanda – biron-bir hodisalar, obyektlar, jarayonlarni tushuntirishda qarama-qarshi yondashuvlar kо‘rinishida amal qiluvchi va uni yechish uchun muvofiq nazariyani talab etuvchi ziddiyatli holatdir. </w:t>
      </w:r>
    </w:p>
    <w:p w14:paraId="2212552A" w14:textId="77777777" w:rsidR="00210E52" w:rsidRDefault="00210E52" w:rsidP="00210E52">
      <w:pPr>
        <w:pStyle w:val="a3"/>
        <w:ind w:left="0" w:firstLine="709"/>
        <w:jc w:val="both"/>
        <w:rPr>
          <w:sz w:val="28"/>
          <w:szCs w:val="28"/>
          <w:lang w:val="uz-Cyrl-UZ"/>
        </w:rPr>
      </w:pPr>
      <w:r>
        <w:rPr>
          <w:sz w:val="28"/>
          <w:szCs w:val="28"/>
          <w:lang w:val="uz-Cyrl-UZ"/>
        </w:rPr>
        <w:t xml:space="preserve">Muammoni tо‘g‘ri qо‘yish uni muvaffaqiyatli yechishning muhim shartidir. Tо‘g‘ri qо‘yilmagan muammo yoki soxta muammo haqiqiy muammolarni yechishdan chalg‘itadi. </w:t>
      </w:r>
    </w:p>
    <w:p w14:paraId="345A0234" w14:textId="77777777" w:rsidR="00210E52" w:rsidRDefault="00210E52" w:rsidP="00210E52">
      <w:pPr>
        <w:pStyle w:val="a3"/>
        <w:ind w:left="0" w:firstLine="709"/>
        <w:jc w:val="both"/>
        <w:rPr>
          <w:sz w:val="28"/>
          <w:szCs w:val="28"/>
          <w:lang w:val="uz-Cyrl-UZ"/>
        </w:rPr>
      </w:pPr>
      <w:r>
        <w:rPr>
          <w:sz w:val="28"/>
          <w:szCs w:val="28"/>
          <w:lang w:val="uz-Cyrl-UZ"/>
        </w:rPr>
        <w:t xml:space="preserve">Muammoni qо‘yish – ilmiy bilish jarayonining dastlabki bosqichi. Muammoni qо‘yishda, avvalo, ayrim holatni masala sifatida anglab yetish, qolaversa, muammoning mazmunini aniq tushunish, ma’lum va noma’lum narsalarni ajratgan holda uni ta’riflash lozim. </w:t>
      </w:r>
    </w:p>
    <w:p w14:paraId="7C13457A" w14:textId="77777777" w:rsidR="00210E52" w:rsidRDefault="00210E52" w:rsidP="00210E52">
      <w:pPr>
        <w:pStyle w:val="a3"/>
        <w:ind w:left="0" w:firstLine="709"/>
        <w:jc w:val="both"/>
        <w:rPr>
          <w:sz w:val="28"/>
          <w:szCs w:val="28"/>
          <w:lang w:val="uz-Cyrl-UZ"/>
        </w:rPr>
      </w:pPr>
      <w:r>
        <w:rPr>
          <w:sz w:val="28"/>
          <w:szCs w:val="28"/>
          <w:lang w:val="uz-Cyrl-UZ"/>
        </w:rPr>
        <w:t xml:space="preserve">Ilmiy muammolar predmetga yoki protseduraga doir bо‘ladi. Predmetga doir muammolarda о‘rganilayotgan obyektlar, protseduraga doir muammolarda esa – bilim olish va uni baholash usullari aks etadi. О‘z navbatida, predmetga doir muammolarning empirik va konseptual, protseduraga doir muammolarning metodologik va baholash bilan bog‘liq turlari farqlanadi. Empirik muammolarni yechish uchun materialni sof nazariy tahlil qilish bilan bir qatorda, predmetlar bilan ma’lum amallarni bajarish lozim, vaholanki, konseptual muammolar borliqqa bevosita murojaat etishni talab qilmaydi. Predmetga doir muammolardan farqli о‘laroq, protseduraga doir muammolar doim konseptual xususiyatga ega bо‘ladi; protseduraga doir muammolar о‘rtasidagi farq shunda kо‘rinadiki, metodologik muammolar nisbiy mushohada kо‘rinishida yechimga ega bо‘lishi mumkin emas, baholash bilan bog‘liq muammolar esa fanga mezon vazifasini bajaruvchi kо‘rsatkichlar va mо‘ljallarni olib kiradi. </w:t>
      </w:r>
    </w:p>
    <w:p w14:paraId="0A5D4931" w14:textId="77777777" w:rsidR="00210E52" w:rsidRDefault="00210E52" w:rsidP="00210E52">
      <w:pPr>
        <w:pStyle w:val="a3"/>
        <w:ind w:left="0" w:firstLine="709"/>
        <w:jc w:val="both"/>
        <w:rPr>
          <w:sz w:val="28"/>
          <w:szCs w:val="28"/>
          <w:lang w:val="uz-Cyrl-UZ"/>
        </w:rPr>
      </w:pPr>
      <w:r>
        <w:rPr>
          <w:sz w:val="28"/>
          <w:szCs w:val="28"/>
          <w:lang w:val="uz-Cyrl-UZ"/>
        </w:rPr>
        <w:t xml:space="preserve">Empirik muammo avvalo ma’lumotlarni izlashni nazarda tutadi; empirik muammolarga kuzatish, eksperiment, о‘lchash kabi ilmiy metodlar yordamida javob topish mumkin. Bundan tashqari, yechimini topish uchun asboblar yasash, reaktivlar tayyorlash va hokazolar kerak bо‘lgan muammo ham empirik hisoblanadi. </w:t>
      </w:r>
    </w:p>
    <w:p w14:paraId="37CD979F" w14:textId="77777777" w:rsidR="00210E52" w:rsidRDefault="00210E52" w:rsidP="00210E52">
      <w:pPr>
        <w:pStyle w:val="a3"/>
        <w:ind w:left="0" w:firstLine="709"/>
        <w:jc w:val="both"/>
        <w:rPr>
          <w:sz w:val="28"/>
          <w:szCs w:val="28"/>
          <w:lang w:val="uz-Cyrl-UZ"/>
        </w:rPr>
      </w:pPr>
      <w:r>
        <w:rPr>
          <w:sz w:val="28"/>
          <w:szCs w:val="28"/>
          <w:lang w:val="uz-Cyrl-UZ"/>
        </w:rPr>
        <w:t xml:space="preserve">Konseptual muammolar ilgari olingan kо‘p sonli ma’lumotlar bilan bog‘liq bо‘lib, ularni tartibga solish va talqin qilish, oqibatlarni keltirib chiqarish va gipotezalarni shakllantirish, mantiqiy izchillik talablariga muvofiq qarama-qarshiliklarni bartaraf etishni nazarda tutadi. </w:t>
      </w:r>
    </w:p>
    <w:p w14:paraId="653E78CA" w14:textId="77777777" w:rsidR="00210E52" w:rsidRDefault="00210E52" w:rsidP="00210E52">
      <w:pPr>
        <w:pStyle w:val="a3"/>
        <w:ind w:left="0" w:firstLine="709"/>
        <w:jc w:val="both"/>
        <w:rPr>
          <w:sz w:val="28"/>
          <w:szCs w:val="28"/>
          <w:lang w:val="uz-Cyrl-UZ"/>
        </w:rPr>
      </w:pPr>
      <w:r>
        <w:rPr>
          <w:sz w:val="28"/>
          <w:szCs w:val="28"/>
          <w:lang w:val="uz-Cyrl-UZ"/>
        </w:rPr>
        <w:t xml:space="preserve">Metodologik muammolar asosan tadqiqotni rejalashtirish bilan bog‘liq: ularni yechish yо‘li bilan ayrim kelishuvlar tuziladi, muammoni yechish, kuzatish va eksperimentlar о‘tkazish tartibi aniqlanadi, mо‘ljallanayotgan konseptual protseduralar belgilanadi va h.k. </w:t>
      </w:r>
    </w:p>
    <w:p w14:paraId="28ACC8E8" w14:textId="77777777" w:rsidR="00210E52" w:rsidRPr="00210E52" w:rsidRDefault="00210E52" w:rsidP="00210E52">
      <w:pPr>
        <w:pStyle w:val="a3"/>
        <w:ind w:left="0" w:firstLine="709"/>
        <w:jc w:val="both"/>
        <w:rPr>
          <w:sz w:val="28"/>
          <w:szCs w:val="28"/>
          <w:lang w:val="uz-Cyrl-UZ"/>
        </w:rPr>
      </w:pPr>
      <w:r>
        <w:rPr>
          <w:sz w:val="28"/>
          <w:szCs w:val="28"/>
          <w:lang w:val="uz-Cyrl-UZ"/>
        </w:rPr>
        <w:t>Baholash bilan bog‘liq muammolar empirik ma’lumotlar, gipotezalar, nazariyalar va shu kabilarni baholash, hatto muammoning о‘zi qay darajada tо‘g‘ri tuzilgan va ta’riflanganligini baholashni nazarda tutadi. Muammo tо‘g‘ri qо‘yilgan deb hisoblanishi uchun:</w:t>
      </w:r>
    </w:p>
    <w:p w14:paraId="07A438DD" w14:textId="77777777" w:rsidR="00210E52" w:rsidRDefault="00210E52" w:rsidP="00210E52">
      <w:pPr>
        <w:pStyle w:val="a3"/>
        <w:ind w:left="0" w:firstLine="709"/>
        <w:jc w:val="both"/>
        <w:rPr>
          <w:sz w:val="28"/>
          <w:szCs w:val="28"/>
          <w:lang w:val="uz-Cyrl-UZ"/>
        </w:rPr>
      </w:pPr>
      <w:r>
        <w:rPr>
          <w:sz w:val="28"/>
          <w:szCs w:val="28"/>
          <w:lang w:val="uz-Cyrl-UZ"/>
        </w:rPr>
        <w:t>1) о‘rganilayotgan muammoning tarkibiga kiritish mumkin bо‘lgan muayyan ilmiy bilim (ma’lumotlar, nazariya, metodika) mavjud bо‘lishi;</w:t>
      </w:r>
    </w:p>
    <w:p w14:paraId="42261BD3" w14:textId="77777777" w:rsidR="00210E52" w:rsidRDefault="00210E52" w:rsidP="00210E52">
      <w:pPr>
        <w:pStyle w:val="a3"/>
        <w:ind w:left="0" w:firstLine="709"/>
        <w:jc w:val="both"/>
        <w:rPr>
          <w:sz w:val="28"/>
          <w:szCs w:val="28"/>
          <w:lang w:val="uz-Cyrl-UZ"/>
        </w:rPr>
      </w:pPr>
      <w:r>
        <w:rPr>
          <w:sz w:val="28"/>
          <w:szCs w:val="28"/>
          <w:lang w:val="uz-Cyrl-UZ"/>
        </w:rPr>
        <w:lastRenderedPageBreak/>
        <w:t>2) muammo shaklan tо‘g‘ri tuzilgan bо‘lishi;</w:t>
      </w:r>
    </w:p>
    <w:p w14:paraId="4B064791" w14:textId="77777777" w:rsidR="00210E52" w:rsidRDefault="00210E52" w:rsidP="00210E52">
      <w:pPr>
        <w:pStyle w:val="a3"/>
        <w:ind w:left="0" w:firstLine="709"/>
        <w:jc w:val="both"/>
        <w:rPr>
          <w:sz w:val="28"/>
          <w:szCs w:val="28"/>
          <w:lang w:val="uz-Cyrl-UZ"/>
        </w:rPr>
      </w:pPr>
      <w:r>
        <w:rPr>
          <w:sz w:val="28"/>
          <w:szCs w:val="28"/>
          <w:lang w:val="uz-Cyrl-UZ"/>
        </w:rPr>
        <w:t>3) muammo о‘rinli bо‘lishi, ya’ni uning asoslari soxta bо‘lmasligi;</w:t>
      </w:r>
    </w:p>
    <w:p w14:paraId="4AF45E51" w14:textId="77777777" w:rsidR="00210E52" w:rsidRDefault="00210E52" w:rsidP="00210E52">
      <w:pPr>
        <w:pStyle w:val="a3"/>
        <w:ind w:left="0" w:firstLine="709"/>
        <w:jc w:val="both"/>
        <w:rPr>
          <w:sz w:val="28"/>
          <w:szCs w:val="28"/>
          <w:lang w:val="uz-Cyrl-UZ"/>
        </w:rPr>
      </w:pPr>
      <w:r>
        <w:rPr>
          <w:sz w:val="28"/>
          <w:szCs w:val="28"/>
          <w:lang w:val="uz-Cyrl-UZ"/>
        </w:rPr>
        <w:t>4) muammo muayyan darajada chegaralangan bо‘lishi;</w:t>
      </w:r>
    </w:p>
    <w:p w14:paraId="1BD31EB2" w14:textId="77777777" w:rsidR="00210E52" w:rsidRDefault="00210E52" w:rsidP="00210E52">
      <w:pPr>
        <w:pStyle w:val="a3"/>
        <w:ind w:left="0" w:firstLine="709"/>
        <w:jc w:val="both"/>
        <w:rPr>
          <w:sz w:val="28"/>
          <w:szCs w:val="28"/>
          <w:lang w:val="uz-Cyrl-UZ"/>
        </w:rPr>
      </w:pPr>
      <w:r>
        <w:rPr>
          <w:sz w:val="28"/>
          <w:szCs w:val="28"/>
          <w:lang w:val="uz-Cyrl-UZ"/>
        </w:rPr>
        <w:t>5) yechimning mavjudlik sharti va uning yagonaligi kо‘rsatilgan bо‘lishi;</w:t>
      </w:r>
    </w:p>
    <w:p w14:paraId="0D4D6144" w14:textId="77777777" w:rsidR="00210E52" w:rsidRDefault="00210E52" w:rsidP="00210E52">
      <w:pPr>
        <w:pStyle w:val="a3"/>
        <w:ind w:left="0" w:firstLine="709"/>
        <w:jc w:val="both"/>
        <w:rPr>
          <w:sz w:val="28"/>
          <w:szCs w:val="28"/>
          <w:lang w:val="uz-Cyrl-UZ"/>
        </w:rPr>
      </w:pPr>
      <w:r>
        <w:rPr>
          <w:sz w:val="28"/>
          <w:szCs w:val="28"/>
          <w:lang w:val="uz-Cyrl-UZ"/>
        </w:rPr>
        <w:t xml:space="preserve">6) maqbul yechim belgilari hamda yechimning maqbulligini tekshirish usullari haqidagi shartlar qabul qilinishi lozim. </w:t>
      </w:r>
    </w:p>
    <w:p w14:paraId="6C9935EE" w14:textId="77777777" w:rsidR="00210E52" w:rsidRDefault="00210E52" w:rsidP="00210E52">
      <w:pPr>
        <w:pStyle w:val="a3"/>
        <w:ind w:left="0" w:firstLine="709"/>
        <w:jc w:val="both"/>
        <w:rPr>
          <w:sz w:val="28"/>
          <w:szCs w:val="28"/>
          <w:lang w:val="uz-Cyrl-UZ"/>
        </w:rPr>
      </w:pPr>
      <w:r>
        <w:rPr>
          <w:sz w:val="28"/>
          <w:szCs w:val="28"/>
          <w:lang w:val="uz-Cyrl-UZ"/>
        </w:rPr>
        <w:t xml:space="preserve">Shunday qilib, pirovard natijada barcha ilmiy muammolar ham о‘z yechimini topavermaydi: ayrim muammolar ular qо‘yilganidan keyin uzoq vaqt mobaynida yechilmay qolaveradi (masalan, Frem teoremasi bir necha yuz yillar mobaynida yechilmay kelgan), ayrim muammolar о‘z yechimini topmaydi (masalan, aylana kvadraturasi, burchak triseksiyasi va kubning ikkilanmasi haqidagi masalalar), ba’zi bir muammolar esa olimlarning almashayotgan avlodlari diqqat markazidan butunlay yо‘qoladi. </w:t>
      </w:r>
    </w:p>
    <w:p w14:paraId="4CB6EF8F" w14:textId="77777777" w:rsidR="00210E52" w:rsidRDefault="00210E52" w:rsidP="00210E52">
      <w:pPr>
        <w:pStyle w:val="a3"/>
        <w:ind w:left="0" w:firstLine="709"/>
        <w:jc w:val="both"/>
        <w:rPr>
          <w:sz w:val="28"/>
          <w:szCs w:val="28"/>
          <w:lang w:val="uz-Cyrl-UZ"/>
        </w:rPr>
      </w:pPr>
      <w:r>
        <w:rPr>
          <w:sz w:val="28"/>
          <w:szCs w:val="28"/>
          <w:lang w:val="uz-Cyrl-UZ"/>
        </w:rPr>
        <w:t>Ilmiy muammo boshqa muammolardan quyidagi belgilari bilan ajralib turadi:</w:t>
      </w:r>
    </w:p>
    <w:p w14:paraId="211123C8" w14:textId="77777777" w:rsidR="00210E52" w:rsidRDefault="00210E52" w:rsidP="00210E52">
      <w:pPr>
        <w:pStyle w:val="a3"/>
        <w:tabs>
          <w:tab w:val="left" w:pos="993"/>
        </w:tabs>
        <w:ind w:left="0" w:firstLine="709"/>
        <w:jc w:val="both"/>
        <w:rPr>
          <w:sz w:val="28"/>
          <w:szCs w:val="28"/>
          <w:lang w:val="uz-Cyrl-UZ"/>
        </w:rPr>
      </w:pPr>
      <w:r>
        <w:rPr>
          <w:sz w:val="28"/>
          <w:szCs w:val="28"/>
          <w:lang w:val="uz-Cyrl-UZ"/>
        </w:rPr>
        <w:t>•</w:t>
      </w:r>
      <w:r>
        <w:rPr>
          <w:sz w:val="28"/>
          <w:szCs w:val="28"/>
          <w:lang w:val="uz-Cyrl-UZ"/>
        </w:rPr>
        <w:tab/>
        <w:t xml:space="preserve">U olimni doim haqiqiy bilim olishga yо‘naltiradi. </w:t>
      </w:r>
    </w:p>
    <w:p w14:paraId="2996798A" w14:textId="77777777" w:rsidR="00210E52" w:rsidRDefault="00210E52" w:rsidP="00210E52">
      <w:pPr>
        <w:pStyle w:val="a3"/>
        <w:tabs>
          <w:tab w:val="left" w:pos="993"/>
        </w:tabs>
        <w:ind w:left="0" w:firstLine="709"/>
        <w:jc w:val="both"/>
        <w:rPr>
          <w:sz w:val="28"/>
          <w:szCs w:val="28"/>
          <w:lang w:val="uz-Cyrl-UZ"/>
        </w:rPr>
      </w:pPr>
      <w:r>
        <w:rPr>
          <w:sz w:val="28"/>
          <w:szCs w:val="28"/>
          <w:lang w:val="uz-Cyrl-UZ"/>
        </w:rPr>
        <w:t>•</w:t>
      </w:r>
      <w:r>
        <w:rPr>
          <w:sz w:val="28"/>
          <w:szCs w:val="28"/>
          <w:lang w:val="uz-Cyrl-UZ"/>
        </w:rPr>
        <w:tab/>
        <w:t xml:space="preserve">Yangi bilim olishga qarab mо‘ljal oladi. Olim ongli ravishda yangilik sari intiladi. </w:t>
      </w:r>
    </w:p>
    <w:p w14:paraId="0CC15A5C" w14:textId="77777777" w:rsidR="00210E52" w:rsidRDefault="00210E52" w:rsidP="00210E52">
      <w:pPr>
        <w:pStyle w:val="a3"/>
        <w:ind w:left="0" w:firstLine="709"/>
        <w:jc w:val="both"/>
        <w:rPr>
          <w:sz w:val="28"/>
          <w:szCs w:val="28"/>
          <w:lang w:val="uz-Cyrl-UZ"/>
        </w:rPr>
      </w:pPr>
      <w:r>
        <w:rPr>
          <w:sz w:val="28"/>
          <w:szCs w:val="28"/>
          <w:lang w:val="uz-Cyrl-UZ"/>
        </w:rPr>
        <w:t xml:space="preserve">Shuni ta’kidlash lozimki, «dunyoning birinchi materiyasi nima?», «obyekt nima?», «harakat nima?», «aql nima?» qabilidagi olamshumul muammolar ayrim fanlarning chegaralarinigina belgilashi mumkin, biroq ilmiy tadqiqotning dastlabki bosqichi hisoblanmaydi. </w:t>
      </w:r>
    </w:p>
    <w:p w14:paraId="70B429E0" w14:textId="77777777" w:rsidR="00210E52" w:rsidRDefault="00210E52" w:rsidP="00210E52">
      <w:pPr>
        <w:pStyle w:val="a3"/>
        <w:ind w:left="0" w:firstLine="709"/>
        <w:jc w:val="both"/>
        <w:rPr>
          <w:sz w:val="28"/>
          <w:szCs w:val="28"/>
          <w:lang w:val="uz-Cyrl-UZ"/>
        </w:rPr>
      </w:pPr>
      <w:r>
        <w:rPr>
          <w:sz w:val="28"/>
          <w:szCs w:val="28"/>
          <w:lang w:val="uz-Cyrl-UZ"/>
        </w:rPr>
        <w:t xml:space="preserve">О‘z-о‘zidan ravshanki, har qanday muammo ham ilmiy bо‘lavermaydi. Ilmiy muammolar qolgan turdagi muammolardan shunisi bilan ajralib turadiki, ular ilmiy asoslar negizida qо‘yiladi va asosan ilmiy bilimni kengaytirish maqsadida ilmiy metodlar yordamida о‘rganiladi. </w:t>
      </w:r>
    </w:p>
    <w:p w14:paraId="4AB767E4" w14:textId="77777777" w:rsidR="00210E52" w:rsidRDefault="00210E52" w:rsidP="00210E52">
      <w:pPr>
        <w:pStyle w:val="a3"/>
        <w:ind w:left="0" w:firstLine="709"/>
        <w:jc w:val="both"/>
        <w:rPr>
          <w:sz w:val="28"/>
          <w:szCs w:val="28"/>
          <w:lang w:val="uz-Cyrl-UZ"/>
        </w:rPr>
      </w:pPr>
      <w:r>
        <w:rPr>
          <w:sz w:val="28"/>
          <w:szCs w:val="28"/>
          <w:lang w:val="uz-Cyrl-UZ"/>
        </w:rPr>
        <w:t>Teran, samarali yechimini topadigan muammolarni yaratishning umumiy metodi mavjud emas. Shunga qaramay, fan tarixi kо‘pgina hollarda teran ilmiy va samarali muammolar quyidagi tо‘rt mо‘ljalni rо‘yobga chiqarish paytida yuzaga kelganligidan dalolat beradi:</w:t>
      </w:r>
    </w:p>
    <w:p w14:paraId="791976DB" w14:textId="77777777" w:rsidR="00210E52" w:rsidRDefault="00210E52" w:rsidP="00210E52">
      <w:pPr>
        <w:pStyle w:val="a3"/>
        <w:ind w:left="0" w:firstLine="709"/>
        <w:jc w:val="both"/>
        <w:rPr>
          <w:sz w:val="28"/>
          <w:szCs w:val="28"/>
          <w:lang w:val="uz-Cyrl-UZ"/>
        </w:rPr>
      </w:pPr>
      <w:r>
        <w:rPr>
          <w:sz w:val="28"/>
          <w:szCs w:val="28"/>
          <w:lang w:val="uz-Cyrl-UZ"/>
        </w:rPr>
        <w:t>1) ilgari qо‘yilgan muammolarning taklif qilinayotgan yechimlariga, hatto bu yechimlar bir qarashda shak-shubhasiz bо‘lib kо‘rinsa ham, tanqidiy yondashish lozim; har qanday holatda ham ayrim kamchiliklarni topish yoki hech bо‘lmasa topilgan yechimni umumlashtirish ayrim holatga tatbiqan muayyanlashtirish mumkin;</w:t>
      </w:r>
    </w:p>
    <w:p w14:paraId="60F1B860" w14:textId="77777777" w:rsidR="00210E52" w:rsidRDefault="00210E52" w:rsidP="00210E52">
      <w:pPr>
        <w:pStyle w:val="a3"/>
        <w:ind w:left="0" w:firstLine="709"/>
        <w:jc w:val="both"/>
        <w:rPr>
          <w:sz w:val="28"/>
          <w:szCs w:val="28"/>
          <w:lang w:val="uz-Cyrl-UZ"/>
        </w:rPr>
      </w:pPr>
      <w:r>
        <w:rPr>
          <w:sz w:val="28"/>
          <w:szCs w:val="28"/>
          <w:lang w:val="uz-Cyrl-UZ"/>
        </w:rPr>
        <w:t>2) yangi holatlarga nisbatan ma’lum yechimlarni tatbiq etish, ularning yaroqli yoki yaroqsizligini baholash lozim: agar muammoning yechimi о‘z kuchini saqlab qolsa, buning natijasida nafaqat yechimlar, balki muammolar ham umumlashtiriladi, agar yechim yaroqsiz bо‘lsa, muammolarning yangi majmui yuzaga keladi;</w:t>
      </w:r>
    </w:p>
    <w:p w14:paraId="343B2ECA" w14:textId="77777777" w:rsidR="00210E52" w:rsidRDefault="00210E52" w:rsidP="00210E52">
      <w:pPr>
        <w:pStyle w:val="a3"/>
        <w:ind w:left="0" w:firstLine="709"/>
        <w:jc w:val="both"/>
        <w:rPr>
          <w:sz w:val="28"/>
          <w:szCs w:val="28"/>
          <w:lang w:val="uz-Cyrl-UZ"/>
        </w:rPr>
      </w:pPr>
      <w:r>
        <w:rPr>
          <w:sz w:val="28"/>
          <w:szCs w:val="28"/>
          <w:lang w:val="uz-Cyrl-UZ"/>
        </w:rPr>
        <w:t>3) ma’lum muammolarni yangi sohalarga kо‘chirish yoki unga yana bir kо‘rsatkich kiritish yо‘li bilan ularni umumlashtirishga harakat qilish lozim;</w:t>
      </w:r>
    </w:p>
    <w:p w14:paraId="5D7ED525" w14:textId="77777777" w:rsidR="00210E52" w:rsidRDefault="00210E52" w:rsidP="00210E52">
      <w:pPr>
        <w:pStyle w:val="a3"/>
        <w:ind w:left="0" w:firstLine="709"/>
        <w:jc w:val="both"/>
        <w:rPr>
          <w:sz w:val="28"/>
          <w:szCs w:val="28"/>
          <w:lang w:val="uz-Cyrl-UZ"/>
        </w:rPr>
      </w:pPr>
      <w:r>
        <w:rPr>
          <w:sz w:val="28"/>
          <w:szCs w:val="28"/>
          <w:lang w:val="uz-Cyrl-UZ"/>
        </w:rPr>
        <w:t xml:space="preserve">4) muammoning mavjudligini bilimning boshqa sohalaridagi bilimlar bilan bog‘lash, muammolarni kompleks о‘rganishga harakat qilish kerak. </w:t>
      </w:r>
    </w:p>
    <w:p w14:paraId="65C3DD82" w14:textId="77777777" w:rsidR="00210E52" w:rsidRDefault="00210E52" w:rsidP="00210E52">
      <w:pPr>
        <w:pStyle w:val="a3"/>
        <w:ind w:left="0" w:firstLine="709"/>
        <w:jc w:val="both"/>
        <w:rPr>
          <w:sz w:val="28"/>
          <w:szCs w:val="28"/>
          <w:lang w:val="uz-Cyrl-UZ"/>
        </w:rPr>
      </w:pPr>
      <w:r>
        <w:rPr>
          <w:sz w:val="28"/>
          <w:szCs w:val="28"/>
          <w:lang w:val="uz-Cyrl-UZ"/>
        </w:rPr>
        <w:t xml:space="preserve">Umuman olganda, muammolarni tanlash ijodiy xususiyatga ega bо‘lib, bu yerda metodikadan ham kо‘ra kо‘proq intuitsiya va tajriba ish beradi. </w:t>
      </w:r>
    </w:p>
    <w:p w14:paraId="2615A1BD" w14:textId="77777777" w:rsidR="00210E52" w:rsidRDefault="00210E52" w:rsidP="00210E52">
      <w:pPr>
        <w:pStyle w:val="a3"/>
        <w:ind w:left="0" w:firstLine="709"/>
        <w:jc w:val="both"/>
        <w:rPr>
          <w:sz w:val="28"/>
          <w:szCs w:val="28"/>
          <w:lang w:val="uz-Cyrl-UZ"/>
        </w:rPr>
      </w:pPr>
      <w:r>
        <w:rPr>
          <w:sz w:val="28"/>
          <w:szCs w:val="28"/>
          <w:lang w:val="uz-Cyrl-UZ"/>
        </w:rPr>
        <w:t xml:space="preserve">Ilmiy muammo, didaktik tizim kabi, bilimlar va faoliyat usullarini ijodiy о‘zlashtirish qonuniyatlariga asoslanadi, u bilish va amaliy faoliyat jarayonida muhim </w:t>
      </w:r>
      <w:r>
        <w:rPr>
          <w:sz w:val="28"/>
          <w:szCs w:val="28"/>
          <w:lang w:val="uz-Cyrl-UZ"/>
        </w:rPr>
        <w:lastRenderedPageBreak/>
        <w:t xml:space="preserve">ahamiyatga ega bо‘lgan ijodiy tafakkurni rivojlantirishning samarali vositalaridan biridir. </w:t>
      </w:r>
    </w:p>
    <w:p w14:paraId="26EA9D83" w14:textId="77777777" w:rsidR="00210E52" w:rsidRDefault="00210E52" w:rsidP="00210E52">
      <w:pPr>
        <w:pStyle w:val="a3"/>
        <w:ind w:left="0" w:firstLine="709"/>
        <w:jc w:val="both"/>
        <w:rPr>
          <w:sz w:val="28"/>
          <w:szCs w:val="28"/>
          <w:lang w:val="uz-Cyrl-UZ"/>
        </w:rPr>
      </w:pPr>
      <w:r>
        <w:rPr>
          <w:sz w:val="28"/>
          <w:szCs w:val="28"/>
          <w:lang w:val="uz-Cyrl-UZ"/>
        </w:rPr>
        <w:t xml:space="preserve">Ilmiy muammo bilimlarning izchilligi, ularning fundamentalligi va ixtisoslashuvini uyg‘unlashtirish, turdosh fanlar metodlaridan foydalanish, bilimlarni ilmiy umumlashtirish va tizimga solish kо‘nikmalarini ishlab chiqish, shuningdek о‘rganilayotgan masalalarni tanqidiy tahlil qilishni о‘z ichiga oladi. U bilimlarni kengaytirish va chuqurlashtirishga da’vat etadi, yangi muammolarni mustaqil qо‘yish, ularning yechimlarini izlash va topishga qiziqishni kuchaytiradi. Ayni vaqtda, ilmiy muammo zarur intellektual keskinlikni vujudga keltiradi, bilish jarayonidagi qiyinchiliklarni yengish, ijodiy tafakkur kо‘nikmalarini shakllantiradi. Ilmiy muammo – murakkab va keng hajmli vazifa. </w:t>
      </w:r>
    </w:p>
    <w:p w14:paraId="11A979DE" w14:textId="77777777" w:rsidR="00210E52" w:rsidRDefault="00210E52" w:rsidP="00210E52">
      <w:pPr>
        <w:pStyle w:val="a3"/>
        <w:ind w:left="0" w:firstLine="709"/>
        <w:jc w:val="both"/>
        <w:rPr>
          <w:sz w:val="28"/>
          <w:szCs w:val="28"/>
          <w:lang w:val="uz-Cyrl-UZ"/>
        </w:rPr>
      </w:pPr>
      <w:r>
        <w:rPr>
          <w:sz w:val="28"/>
          <w:szCs w:val="28"/>
          <w:lang w:val="uz-Cyrl-UZ"/>
        </w:rPr>
        <w:t xml:space="preserve">Bosh vazifa – u yoki bu mavzuga mos keladigan muammolarni topish, farqlash va aniq ta’riflash. Puxta ishlab chiqilgan va tо‘g‘ri ta’riflangan muammo ilmiy hamda ijodiy jihatdan diqqatga sazovor bо‘lishi mumkin. </w:t>
      </w:r>
    </w:p>
    <w:p w14:paraId="2DB4F3DF" w14:textId="77777777" w:rsidR="00210E52" w:rsidRDefault="00210E52" w:rsidP="00210E52">
      <w:pPr>
        <w:pStyle w:val="a3"/>
        <w:ind w:left="0" w:firstLine="709"/>
        <w:jc w:val="both"/>
        <w:rPr>
          <w:sz w:val="28"/>
          <w:szCs w:val="28"/>
          <w:lang w:val="uz-Cyrl-UZ"/>
        </w:rPr>
      </w:pPr>
      <w:r>
        <w:rPr>
          <w:sz w:val="28"/>
          <w:szCs w:val="28"/>
          <w:lang w:val="uz-Cyrl-UZ"/>
        </w:rPr>
        <w:t xml:space="preserve">Ilmiy muammo sof informativ xususiyatini yо‘qotadi, tayyor bilim berishdan iborat bо‘lmay qoladi va yangi bilim izlash, haqiqiy ijodiy bilish jarayoniga aylanadi. Insonga zarur bilimlar hajmi jadal sur’atlarda oshib borayotgan hozirgi sharoitda dalillarning ma’lum yig‘indisini о‘zlashtirishga qarab mо‘ljal olishning о‘zi kifoya qilmaydi. О‘z bilimlarini mustaqil tо‘ldirish, ilmiy va siyosiy axborotlarning jо‘shqin oqimida mо‘ljal olish kо‘nikmasini shakllantirish muhimdir. Bu tamoyillardan hozirgi davrda inson ega bо‘lgan bilimlarning oddiy yig‘indisi emas, balki uning bilimlari ijodiy qobiliyati va g‘oyaviy e’tiqodi bilan uyg‘unlikda har tomonlama yetuk shaxsning bosh mezonidir, degan xulosa kelib chiqadi. </w:t>
      </w:r>
    </w:p>
    <w:p w14:paraId="11FC6AA9" w14:textId="77777777" w:rsidR="00210E52" w:rsidRDefault="00210E52" w:rsidP="00210E52">
      <w:pPr>
        <w:pStyle w:val="a3"/>
        <w:ind w:left="0" w:firstLine="709"/>
        <w:jc w:val="both"/>
        <w:rPr>
          <w:sz w:val="28"/>
          <w:szCs w:val="28"/>
          <w:lang w:val="uz-Cyrl-UZ"/>
        </w:rPr>
      </w:pPr>
      <w:r>
        <w:rPr>
          <w:sz w:val="28"/>
          <w:szCs w:val="28"/>
          <w:lang w:val="uz-Cyrl-UZ"/>
        </w:rPr>
        <w:t xml:space="preserve">Muammo va masala. Kо‘pincha muammo masala bilan bog‘lanadi va hatto u bilan tenglashtiriladi, bunda muammo muhim, murakkab masala ekanligi qayd etiladi. О‘z-о‘zidan ravshanki, bu fikr uncha tо‘g‘ri emas. Har qanday muammo masala bilan bog‘liq, deb aytish mumkin, biroq har qanday masala ham muammo bо‘la olmaydi. Muammo masalada о‘zining tо‘liq ifodasini topadi. Har qanday muammo о‘zagini bosh masala tashkil etadi. Murakkab muammo bir qancha alohida muammolarga bо‘linishi va tegishli ayrim masalalarda о‘z ifodasini topishi mumkin. Biroq muammoning muhim xususiyati shundaki, uni yechish, uni ifodalovchi masalalarga javob topish uchun «eski» bilim doirasidan chetga chiqish lozim. Umuman masalaga kelsak, uni yechish uchun «eski» bilimning о‘zi kifoyadir. Bunday masala, qay darajada muhim va murakkab bо‘lmasin, fan uchun muammo hisoblanmaydi. </w:t>
      </w:r>
    </w:p>
    <w:p w14:paraId="1B949529" w14:textId="77777777" w:rsidR="00210E52" w:rsidRDefault="00210E52" w:rsidP="00210E52">
      <w:pPr>
        <w:pStyle w:val="a3"/>
        <w:ind w:left="0" w:firstLine="709"/>
        <w:jc w:val="both"/>
        <w:rPr>
          <w:sz w:val="28"/>
          <w:szCs w:val="28"/>
          <w:lang w:val="uz-Cyrl-UZ"/>
        </w:rPr>
      </w:pPr>
      <w:r>
        <w:rPr>
          <w:sz w:val="28"/>
          <w:szCs w:val="28"/>
          <w:lang w:val="uz-Cyrl-UZ"/>
        </w:rPr>
        <w:t xml:space="preserve">Nafaqat muammo bilan masalani, balki muammo bilan muammo g‘oyasini ham farqlash lozim. G‘oyada muammoni yechish yо‘llari kо‘rsatilmaydi, balki u faqat qо‘yiladi. Rivojlantirilgan muammoda esa uni yechish yо‘llari ham kо‘rsatiladi. Odatda, «barvaqt» kо‘tarilgan, ya’ni «yechish yо‘llari» hali aniqlanmagan muammolar g‘oya darajasida qoladi. Ayni vaqtda, muammoni rivojlantirish uni yechish demakdir. </w:t>
      </w:r>
    </w:p>
    <w:p w14:paraId="2E2B0F7A" w14:textId="77777777" w:rsidR="00210E52" w:rsidRDefault="00210E52" w:rsidP="00210E52">
      <w:pPr>
        <w:pStyle w:val="a3"/>
        <w:ind w:left="0" w:firstLine="709"/>
        <w:jc w:val="both"/>
        <w:rPr>
          <w:sz w:val="28"/>
          <w:szCs w:val="28"/>
          <w:lang w:val="uz-Cyrl-UZ"/>
        </w:rPr>
      </w:pPr>
      <w:r>
        <w:rPr>
          <w:sz w:val="28"/>
          <w:szCs w:val="28"/>
          <w:lang w:val="uz-Cyrl-UZ"/>
        </w:rPr>
        <w:t xml:space="preserve">Garchi muammoni qо‘yish va uni yechish sifat jihatidan har xil jarayonlar bо‘lsa-da, ularni aniq farqlash mumkin emas. Muammoni qо‘yish bir vaqtning о‘zida uni yechishga kirishishdir. Tadqiqotchi muammoni qо‘yish yо‘lida qancha ilgarilagan bо‘lsa, u muammoni yechishga shuncha yaqinlashadi. Tadqiqot obyekti haqidagi bilimning tо‘liq emasligi soxta muammolar tug‘dirishi mumkin (masalan, «mangu dvigatel» muammosi). </w:t>
      </w:r>
    </w:p>
    <w:p w14:paraId="44FD7D08" w14:textId="77777777" w:rsidR="00210E52" w:rsidRDefault="00210E52" w:rsidP="00210E52">
      <w:pPr>
        <w:pStyle w:val="a3"/>
        <w:ind w:left="0" w:firstLine="709"/>
        <w:jc w:val="both"/>
        <w:rPr>
          <w:sz w:val="28"/>
          <w:szCs w:val="28"/>
          <w:lang w:val="uz-Cyrl-UZ"/>
        </w:rPr>
      </w:pPr>
      <w:r>
        <w:rPr>
          <w:sz w:val="28"/>
          <w:szCs w:val="28"/>
          <w:lang w:val="uz-Cyrl-UZ"/>
        </w:rPr>
        <w:lastRenderedPageBreak/>
        <w:t xml:space="preserve">Shunday qilib, muammo – bilish jarayonining rivojlanishi mobaynida obyektiv tarzda yuzaga keluvchi, yechimini topish muhim amaliy yoki nazariy ahamiyatga ega bо‘lgan masala yoki masalalar majmuidir. </w:t>
      </w:r>
    </w:p>
    <w:p w14:paraId="4BB28135" w14:textId="77777777" w:rsidR="00210E52" w:rsidRPr="00210E52" w:rsidRDefault="00210E52" w:rsidP="00210E52">
      <w:pPr>
        <w:pStyle w:val="a3"/>
        <w:ind w:left="0" w:firstLine="709"/>
        <w:jc w:val="both"/>
        <w:rPr>
          <w:sz w:val="28"/>
          <w:szCs w:val="28"/>
          <w:lang w:val="uz-Cyrl-UZ"/>
        </w:rPr>
      </w:pPr>
    </w:p>
    <w:p w14:paraId="1A13BE46" w14:textId="77777777" w:rsidR="00210E52" w:rsidRPr="00210E52" w:rsidRDefault="00210E52" w:rsidP="00210E52">
      <w:pPr>
        <w:pStyle w:val="a3"/>
        <w:ind w:left="0"/>
        <w:jc w:val="center"/>
        <w:rPr>
          <w:b/>
          <w:sz w:val="28"/>
          <w:szCs w:val="28"/>
          <w:lang w:val="uz-Cyrl-UZ"/>
        </w:rPr>
      </w:pPr>
      <w:r w:rsidRPr="00210E52">
        <w:rPr>
          <w:b/>
          <w:sz w:val="28"/>
          <w:szCs w:val="28"/>
          <w:lang w:val="uz-Cyrl-UZ"/>
        </w:rPr>
        <w:t xml:space="preserve">2. </w:t>
      </w:r>
      <w:r>
        <w:rPr>
          <w:b/>
          <w:sz w:val="28"/>
          <w:szCs w:val="28"/>
          <w:lang w:val="uz-Cyrl-UZ"/>
        </w:rPr>
        <w:t>Muammoli vaziyat va uning ahamiyati</w:t>
      </w:r>
    </w:p>
    <w:p w14:paraId="02774C1D" w14:textId="77777777" w:rsidR="00210E52" w:rsidRDefault="00210E52" w:rsidP="00210E52">
      <w:pPr>
        <w:pStyle w:val="a3"/>
        <w:ind w:left="0" w:firstLine="709"/>
        <w:jc w:val="both"/>
        <w:rPr>
          <w:sz w:val="28"/>
          <w:szCs w:val="28"/>
          <w:lang w:val="uz-Cyrl-UZ"/>
        </w:rPr>
      </w:pPr>
      <w:r>
        <w:rPr>
          <w:sz w:val="28"/>
          <w:szCs w:val="28"/>
          <w:lang w:val="uz-Cyrl-UZ"/>
        </w:rPr>
        <w:t>Mavjud faoliyat strategiyalari va о‘tmish tajribasi insonga yuzaga kelgan qiyinchilikni bartaraf etish imkonini bermaydigan, mutlaqo yangi strategiyani yaratish talab etiladigan vaziyat odatda muammoli vaziyat deb ataladi. Muammoli vaziyat aniqlangan dalillarni mavjud bilim doirasida tushuntirish mumkin emasligini ifodalovchi vaziyatdir. Ilmiy kashfiyot sari yо‘l muammoli vaziyatni aniqlashdan boshlanadi, uni ta’riflashdan о‘tadi va bu vaziyatning yechimini topish bilan yakunlanadi. Muammoli vaziyatni belgilash fikrlashga doir harakatni, amalni, mulohazalarni yoyishning boshlang‘ich asosi hisoblanadi. О‘rganilayotgan maqsadlarda kerakli axborotning va insonning bilimlari tegishli ma’lumotlar olishga yetishmasligi vaziyatning noaniqligini kuchaytirib yuboradi. Oqibatda esa, izlanuvchi о‘z maqsadiga yetaklovchi kо‘plab muqobilliklarga duch keladi. Bunda u mazkur  muqobil g‘oyalarning ichidan izlanayotgan maqsadlarga olib boruvchi eng adekvatrog‘ini tanlashi kerak bо‘ladi. Shuning uchun ham yangi g‘oyalarning muqobilini tanlashga doir fikrlash amallari muammo tushunchasining funksional vazifalarining mohiyatini tashkil qiladi. Bu esa fikrlashning muammoviyligining о‘ziga xos xossalaridan biri sifatida namoyon bо‘ladi.</w:t>
      </w:r>
    </w:p>
    <w:p w14:paraId="35AFAF5B" w14:textId="77777777" w:rsidR="00210E52" w:rsidRDefault="00210E52" w:rsidP="00210E52">
      <w:pPr>
        <w:pStyle w:val="a3"/>
        <w:ind w:left="0" w:firstLine="709"/>
        <w:jc w:val="both"/>
        <w:rPr>
          <w:sz w:val="28"/>
          <w:szCs w:val="28"/>
          <w:lang w:val="uz-Cyrl-UZ"/>
        </w:rPr>
      </w:pPr>
      <w:r>
        <w:rPr>
          <w:sz w:val="28"/>
          <w:szCs w:val="28"/>
          <w:lang w:val="uz-Cyrl-UZ"/>
        </w:rPr>
        <w:t xml:space="preserve">Muammoli vaziyatning paydo bо‘lishi har xil omillar bilan belgilanadi. Avvalo, u dalilni asoslangan xususiyatga ega bо‘lgan mavjud nazariy bilim yordamida tavsiflash mumkin bо‘lmagan holda yuzaga keladi. Bu yerda muammoli vaziyat kо‘p jihatdan bizga hali aniq bо‘lmagan obyektiv mavjud hodisalar ta’sirida yuzaga keladi. Biroq muammoli vaziyat ba’zan mavjud nazariy dasturni rivojlantirish va kengaytirish bilan ham bog‘liq bо‘lishi mumkin. </w:t>
      </w:r>
    </w:p>
    <w:p w14:paraId="2FE70017" w14:textId="77777777" w:rsidR="00210E52" w:rsidRDefault="00210E52" w:rsidP="00210E52">
      <w:pPr>
        <w:pStyle w:val="a3"/>
        <w:ind w:left="0" w:firstLine="709"/>
        <w:jc w:val="both"/>
        <w:rPr>
          <w:sz w:val="28"/>
          <w:szCs w:val="28"/>
          <w:lang w:val="uz-Cyrl-UZ"/>
        </w:rPr>
      </w:pPr>
      <w:r>
        <w:rPr>
          <w:sz w:val="28"/>
          <w:szCs w:val="28"/>
          <w:lang w:val="uz-Cyrl-UZ"/>
        </w:rPr>
        <w:t xml:space="preserve">Muammoli vaziyat shaklan subyektiv, biroq mazmuniga kо‘ra obyektivdir. Amalda u tadqiqotchi oldida kuzatishlar va eksperimentlarning empirik bilimlar – dalillar va qonunlar shaklida ifodalanuvchi yangi natijalari bilan о‘z tasdig‘ini topgan nazariy bilimlarning birikuvi kо‘rinishida yuzaga keladi. Kо‘pincha muammoli vaziyat jamiyatning amaliy yoki nazariy manfaatlari nuqtai nazaridan о‘zini namoyon etadi. Uni moddiy va ma’naviy madaniyatning rivojlanish jarayoni, shu jumladan fan nazariyasi va amaliyotining rivojlanishi, unga davlat va jamiyatning munosabati, davlat va jamiyatning uni yechishdan manfaatdorligi tayyorlaydi. Muammoli vaziyatning aniqlanishi va hal qilinishiga ijtimoiy-tarixiy muhit sezilarli ta’sir kо‘rsatadi. U ilmiy kashfiyotga imkoniyat yaratishi, biroq uning olinishiga tо‘sqinlik qilishi ham mumkin. </w:t>
      </w:r>
    </w:p>
    <w:p w14:paraId="4BFB4E84" w14:textId="77777777" w:rsidR="00210E52" w:rsidRDefault="00210E52" w:rsidP="00210E52">
      <w:pPr>
        <w:pStyle w:val="a3"/>
        <w:ind w:left="0" w:firstLine="709"/>
        <w:jc w:val="both"/>
        <w:rPr>
          <w:sz w:val="28"/>
          <w:szCs w:val="28"/>
          <w:lang w:val="uz-Cyrl-UZ"/>
        </w:rPr>
      </w:pPr>
      <w:r>
        <w:rPr>
          <w:sz w:val="28"/>
          <w:szCs w:val="28"/>
          <w:lang w:val="uz-Cyrl-UZ"/>
        </w:rPr>
        <w:t xml:space="preserve">Muammoli vaziyatda olimning о‘ziga xos xususiyatlari, chunonchi: uning kasbiy tayyorgarlik darajasi, muammoda mо‘ljal ola bilishi, qotib qolgan eskicha qarashlardan uzoqlasha olishi, zehnining о‘tkirligi va hokazolar ayniqsa yorqin namoyon bо‘ladi. </w:t>
      </w:r>
    </w:p>
    <w:p w14:paraId="030007D5" w14:textId="77777777" w:rsidR="00210E52" w:rsidRDefault="00210E52" w:rsidP="00210E52">
      <w:pPr>
        <w:pStyle w:val="a3"/>
        <w:ind w:left="0" w:firstLine="709"/>
        <w:jc w:val="both"/>
        <w:rPr>
          <w:sz w:val="28"/>
          <w:szCs w:val="28"/>
          <w:lang w:val="uz-Cyrl-UZ"/>
        </w:rPr>
      </w:pPr>
      <w:r>
        <w:rPr>
          <w:sz w:val="28"/>
          <w:szCs w:val="28"/>
          <w:lang w:val="uz-Cyrl-UZ"/>
        </w:rPr>
        <w:t xml:space="preserve">Muammoli vaziyatni tahlil qilishda shaxsiy-psixologik tusdagi masalalarni ham о‘rganishga tо‘g‘ri keladi, chunki bu vaziyatni olim о‘z boshidan kechiradi va unda olimning intuitsiyasi, tafakkur uslubi va hokazolar namoyon bо‘ladi. </w:t>
      </w:r>
    </w:p>
    <w:p w14:paraId="33391CBE" w14:textId="77777777" w:rsidR="00210E52" w:rsidRDefault="00210E52" w:rsidP="00210E52">
      <w:pPr>
        <w:pStyle w:val="a3"/>
        <w:ind w:left="0" w:firstLine="709"/>
        <w:jc w:val="both"/>
        <w:rPr>
          <w:sz w:val="28"/>
          <w:szCs w:val="28"/>
        </w:rPr>
      </w:pPr>
      <w:r>
        <w:rPr>
          <w:sz w:val="28"/>
          <w:szCs w:val="28"/>
          <w:lang w:val="uz-Cyrl-UZ"/>
        </w:rPr>
        <w:lastRenderedPageBreak/>
        <w:t xml:space="preserve">Muammoli vaziyatning pirovard negizi amaliyot hisoblanadi. Bizning obyekt haqidagi bilimlarimiz yetarli emasligi ayon bо‘lib, «salbiy» natijalar olinadi, amaliyot yangi muammolarning yuzaga kelishiga sabab bо‘ladi. Bunda fan nisbatan mustaqillikka, о‘z rivojlanishining ichki mantiqiga, о‘z ichki qarama-qarshiliklariga ega ekanligi, bu omillar ham muammoli vaziyatlarni yuzaga keltirishini unutmaslik lozim. Bunday holatga fanning kо‘pgina sohalari: matematika, nazariy fizika va hokazolarda duch kelish mumkin. </w:t>
      </w:r>
    </w:p>
    <w:p w14:paraId="31107EDE" w14:textId="77777777" w:rsidR="00210E52" w:rsidRDefault="00210E52" w:rsidP="00210E52">
      <w:pPr>
        <w:pStyle w:val="a3"/>
        <w:ind w:left="0" w:firstLine="709"/>
        <w:jc w:val="both"/>
        <w:rPr>
          <w:sz w:val="28"/>
          <w:szCs w:val="28"/>
        </w:rPr>
      </w:pPr>
    </w:p>
    <w:p w14:paraId="60DFCCF5" w14:textId="77777777" w:rsidR="00210E52" w:rsidRDefault="00210E52" w:rsidP="00210E52">
      <w:pPr>
        <w:pStyle w:val="a3"/>
        <w:ind w:left="0"/>
        <w:jc w:val="center"/>
        <w:rPr>
          <w:b/>
          <w:sz w:val="28"/>
          <w:szCs w:val="28"/>
        </w:rPr>
      </w:pPr>
      <w:r>
        <w:rPr>
          <w:b/>
          <w:sz w:val="28"/>
          <w:szCs w:val="28"/>
        </w:rPr>
        <w:t xml:space="preserve">3. </w:t>
      </w:r>
      <w:r>
        <w:rPr>
          <w:b/>
          <w:sz w:val="28"/>
          <w:szCs w:val="28"/>
          <w:lang w:val="uz-Cyrl-UZ"/>
        </w:rPr>
        <w:t xml:space="preserve">Muammo va ilmiy tadqiqot </w:t>
      </w:r>
      <w:proofErr w:type="gramStart"/>
      <w:r>
        <w:rPr>
          <w:b/>
          <w:sz w:val="28"/>
          <w:szCs w:val="28"/>
          <w:lang w:val="uz-Cyrl-UZ"/>
        </w:rPr>
        <w:t>uyg‘</w:t>
      </w:r>
      <w:proofErr w:type="gramEnd"/>
      <w:r>
        <w:rPr>
          <w:b/>
          <w:sz w:val="28"/>
          <w:szCs w:val="28"/>
          <w:lang w:val="uz-Cyrl-UZ"/>
        </w:rPr>
        <w:t>unligi</w:t>
      </w:r>
    </w:p>
    <w:p w14:paraId="04C6C9B2" w14:textId="77777777" w:rsidR="00210E52" w:rsidRDefault="00210E52" w:rsidP="00210E52">
      <w:pPr>
        <w:pStyle w:val="a3"/>
        <w:ind w:left="0" w:firstLine="709"/>
        <w:jc w:val="both"/>
        <w:rPr>
          <w:sz w:val="28"/>
          <w:szCs w:val="28"/>
          <w:lang w:val="uz-Cyrl-UZ"/>
        </w:rPr>
      </w:pPr>
      <w:r>
        <w:rPr>
          <w:sz w:val="28"/>
          <w:szCs w:val="28"/>
          <w:lang w:val="uz-Cyrl-UZ"/>
        </w:rPr>
        <w:t>Muammo ilmiy tadqiqotning dolzarbligiga tayanadi. О‘z navbatida muammo ilmiy, ilmiy-uslubiy, ilmiy-metodologik jihatdan tadqiq etiladigan masaladan iborat bо‘lishi ham mumkin. Ilmiy izlanishda muammo shunday jarayonki, u mavzu dolzarbligi va ishchi gipoteza asosida ifodalanadi va to oxirgi yechimga yetib bormaguncha u haqda tо‘liq bilimga ega bо‘la olmaymiz, ammo shuni bilamizki, u ilm-fan rivoji va jamiyat talabi bilan paydo bо‘ladi. Demak, ilmiy muammo sababsiz paydo bо‘lmaydi, ular doimo mavjud ilmiy salohiyat va ilmiy ishlanmalar asosida paydo bо‘ladi hamda ular muntazam ravishda takomillashib, rivojlanib boradi.</w:t>
      </w:r>
    </w:p>
    <w:p w14:paraId="59345A59" w14:textId="77777777" w:rsidR="00210E52" w:rsidRDefault="00210E52" w:rsidP="00210E52">
      <w:pPr>
        <w:pStyle w:val="a3"/>
        <w:ind w:left="0" w:firstLine="709"/>
        <w:jc w:val="both"/>
        <w:rPr>
          <w:sz w:val="28"/>
          <w:szCs w:val="28"/>
          <w:lang w:val="uz-Cyrl-UZ"/>
        </w:rPr>
      </w:pPr>
      <w:r>
        <w:rPr>
          <w:sz w:val="28"/>
          <w:szCs w:val="28"/>
          <w:lang w:val="uz-Cyrl-UZ"/>
        </w:rPr>
        <w:t>Umuman olganda, muammolarni topish, qо‘yish va ularni yechish, shuningdek, yangilarini shakllantirish ijodiy tafakkurning barcha shakllariga xarakterlidir. Ijodiy tafakkurning mazkur xususiyatlari ilmiy, badiiy mehnat bilan birga, ilmiy-texnik mehnat va b.larga ham taalluqlidir. Muammo fandagi о‘z-о‘zidan rivojlanishning borishi va texnologiyalarni takomillashtirish ehtiyojlari hamda ijtimoiy taraqqiyotning ta’sirida bо‘lib turadigan san’at evolyusiyasi tomonidan keltirib chiqarilishi mumkin .</w:t>
      </w:r>
    </w:p>
    <w:p w14:paraId="487AFA5F" w14:textId="77777777" w:rsidR="00210E52" w:rsidRDefault="00210E52" w:rsidP="00210E52">
      <w:pPr>
        <w:pStyle w:val="a3"/>
        <w:ind w:left="0" w:firstLine="709"/>
        <w:jc w:val="both"/>
        <w:rPr>
          <w:sz w:val="28"/>
          <w:szCs w:val="28"/>
          <w:lang w:val="uz-Cyrl-UZ"/>
        </w:rPr>
      </w:pPr>
      <w:r>
        <w:rPr>
          <w:sz w:val="28"/>
          <w:szCs w:val="28"/>
          <w:lang w:val="uz-Cyrl-UZ"/>
        </w:rPr>
        <w:t xml:space="preserve">J.A.Romanenko “Ilmiy muammo tushunchasini talqin qilishda konseptual inqiroz yuzaga kelgan. Bu hozirda mazkur masala yuzasidan ketayotgan munozaralarda о‘z aksini topmoqda” . Shuning uchun ham bugungi ilmiy izlanish jarayonida muammoni tо‘g‘ri qо‘yish va unga mos tadqiqot maqsadini aniqlash muhim bosqich hisoblanadi. Muammo qо‘yilishida mavjud bilimlar asosida maqsadga erisha olmaslik haqidagi bilimga ega bо‘lib, unga ilgarigi bilimlar asosida tubdan yangicha yondashish,  ya’ni yangi qonuniyatni ochish imkoni bilan bog‘liq ishchi farazni tо‘g‘ri ifodalay olish muhim ahamiyat kasb etadi. Odatda, bu yangi bilim amalda jamiyatga zarur ekanligi faraz qilinadi. </w:t>
      </w:r>
    </w:p>
    <w:p w14:paraId="30E3F9E3" w14:textId="77777777" w:rsidR="00210E52" w:rsidRDefault="00210E52" w:rsidP="00210E52">
      <w:pPr>
        <w:pStyle w:val="a3"/>
        <w:ind w:left="0" w:firstLine="709"/>
        <w:jc w:val="both"/>
        <w:rPr>
          <w:sz w:val="28"/>
          <w:szCs w:val="28"/>
          <w:lang w:val="uz-Cyrl-UZ"/>
        </w:rPr>
      </w:pPr>
      <w:r>
        <w:rPr>
          <w:sz w:val="28"/>
          <w:szCs w:val="28"/>
          <w:lang w:val="uz-Cyrl-UZ"/>
        </w:rPr>
        <w:t>Muammo qо‘yilishida quyidagi bosqichlarga e’tibor berish lozim: a) muammoni izlash; b) xususiy muammoni qо‘yish (muammo yechimiga erishish uchun maqsadlar ketma-ketligini ifodalash); v) muammoning yechimini topish.</w:t>
      </w:r>
    </w:p>
    <w:p w14:paraId="34F6381B" w14:textId="77777777" w:rsidR="00210E52" w:rsidRDefault="00210E52" w:rsidP="00210E52">
      <w:pPr>
        <w:pStyle w:val="a3"/>
        <w:ind w:left="0" w:firstLine="709"/>
        <w:jc w:val="both"/>
        <w:rPr>
          <w:sz w:val="28"/>
          <w:szCs w:val="28"/>
          <w:lang w:val="uz-Cyrl-UZ"/>
        </w:rPr>
      </w:pPr>
      <w:r>
        <w:rPr>
          <w:sz w:val="28"/>
          <w:szCs w:val="28"/>
          <w:lang w:val="uz-Cyrl-UZ"/>
        </w:rPr>
        <w:t>Ma’lumki, falsafaning tarmoqlari kо‘p va tabiiyki, ularga mos muammolar ham yetarli. Ilmiy izlanishlarda muammoni izlash va tanlashda quyidagilarga e’tibor berish lozim:</w:t>
      </w:r>
    </w:p>
    <w:p w14:paraId="64D337F3" w14:textId="77777777" w:rsidR="00210E52" w:rsidRDefault="00210E52" w:rsidP="00210E52">
      <w:pPr>
        <w:pStyle w:val="a3"/>
        <w:ind w:left="0" w:firstLine="709"/>
        <w:jc w:val="both"/>
        <w:rPr>
          <w:sz w:val="28"/>
          <w:szCs w:val="28"/>
          <w:lang w:val="uz-Cyrl-UZ"/>
        </w:rPr>
      </w:pPr>
      <w:r>
        <w:rPr>
          <w:sz w:val="28"/>
          <w:szCs w:val="28"/>
          <w:lang w:val="uz-Cyrl-UZ"/>
        </w:rPr>
        <w:t xml:space="preserve">–ilmiy izlanish jarayonida qо‘yilgan muammoni yechmasdan, belgilangan yо‘nalishda ijodiy metodni, ijod metodologiyasi,  texnologiyasi va texnikasini takomillashtirish mumkinligi ishonch; </w:t>
      </w:r>
    </w:p>
    <w:p w14:paraId="161664CF" w14:textId="77777777" w:rsidR="00210E52" w:rsidRDefault="00210E52" w:rsidP="00210E52">
      <w:pPr>
        <w:pStyle w:val="a3"/>
        <w:ind w:left="0" w:firstLine="709"/>
        <w:jc w:val="both"/>
        <w:rPr>
          <w:sz w:val="28"/>
          <w:szCs w:val="28"/>
          <w:lang w:val="uz-Cyrl-UZ"/>
        </w:rPr>
      </w:pPr>
      <w:r>
        <w:rPr>
          <w:sz w:val="28"/>
          <w:szCs w:val="28"/>
          <w:lang w:val="uz-Cyrl-UZ"/>
        </w:rPr>
        <w:t>–rejalashtirilgan tadqiqot fan  taraqqiyotiga qanday yangi kashfiyot yoki ixtiro natijasini berishini aniqlash;</w:t>
      </w:r>
    </w:p>
    <w:p w14:paraId="74261284" w14:textId="77777777" w:rsidR="00210E52" w:rsidRDefault="00210E52" w:rsidP="00210E52">
      <w:pPr>
        <w:pStyle w:val="a3"/>
        <w:ind w:left="0" w:firstLine="709"/>
        <w:jc w:val="both"/>
        <w:rPr>
          <w:sz w:val="28"/>
          <w:szCs w:val="28"/>
          <w:lang w:val="uz-Cyrl-UZ"/>
        </w:rPr>
      </w:pPr>
      <w:r>
        <w:rPr>
          <w:sz w:val="28"/>
          <w:szCs w:val="28"/>
          <w:lang w:val="uz-Cyrl-UZ"/>
        </w:rPr>
        <w:t>–rejalashtirilgan tadqiqot natijalari  amaliy ahamiyatliligi bilan ilgarigi ishlanmalardan qanday farq qilishini aniqlash kabilar shular jumlasidandir.</w:t>
      </w:r>
    </w:p>
    <w:p w14:paraId="73A1506E" w14:textId="77777777" w:rsidR="00210E52" w:rsidRDefault="00210E52" w:rsidP="00210E52">
      <w:pPr>
        <w:pStyle w:val="a3"/>
        <w:ind w:left="0" w:firstLine="709"/>
        <w:jc w:val="both"/>
        <w:rPr>
          <w:sz w:val="28"/>
          <w:szCs w:val="28"/>
          <w:lang w:val="uz-Cyrl-UZ"/>
        </w:rPr>
      </w:pPr>
      <w:r>
        <w:rPr>
          <w:sz w:val="28"/>
          <w:szCs w:val="28"/>
          <w:lang w:val="uz-Cyrl-UZ"/>
        </w:rPr>
        <w:lastRenderedPageBreak/>
        <w:t xml:space="preserve"> Demak,  muammoni tо‘g‘ri va aniq qо‘yish, tadqiqot maqsadi va vazifalarini tо‘g‘ri aniqlash, tadqiqot kо‘lamini belgilash va ular asosida tadqiqot manbaini aniqlash ilmiy tadqiqot jarayonining eng muhim bosqichlaridir. Bunda, ayniqsa bosh muammoni tо‘liq ifodalashga imkon beruvchi xususiy muammolar va ular ketma-ketligi, umumiy aloqadorligi muhim ahamiyat kasb etadi.</w:t>
      </w:r>
    </w:p>
    <w:p w14:paraId="0E977D2E" w14:textId="77777777" w:rsidR="00210E52" w:rsidRDefault="00210E52" w:rsidP="00210E52">
      <w:pPr>
        <w:pStyle w:val="a3"/>
        <w:ind w:left="0" w:firstLine="709"/>
        <w:jc w:val="both"/>
        <w:rPr>
          <w:sz w:val="28"/>
          <w:szCs w:val="28"/>
          <w:lang w:val="uz-Cyrl-UZ"/>
        </w:rPr>
      </w:pPr>
      <w:r>
        <w:rPr>
          <w:sz w:val="28"/>
          <w:szCs w:val="28"/>
          <w:lang w:val="uz-Cyrl-UZ"/>
        </w:rPr>
        <w:t>Ilmiy tadqiqot faoliyatida quyidagi bosqichlarni, ya’ni xususiy muammolar va ular yechimlarining bosh muammo yechimini topishdagi bosqichlarini qayd etish maqsadga muvofiq:</w:t>
      </w:r>
    </w:p>
    <w:p w14:paraId="64AA12DE" w14:textId="77777777" w:rsidR="00210E52" w:rsidRDefault="00210E52" w:rsidP="00210E52">
      <w:pPr>
        <w:pStyle w:val="a3"/>
        <w:ind w:left="0" w:firstLine="709"/>
        <w:jc w:val="both"/>
        <w:rPr>
          <w:sz w:val="28"/>
          <w:szCs w:val="28"/>
          <w:lang w:val="uz-Cyrl-UZ"/>
        </w:rPr>
      </w:pPr>
      <w:r>
        <w:rPr>
          <w:sz w:val="28"/>
          <w:szCs w:val="28"/>
          <w:lang w:val="uz-Cyrl-UZ"/>
        </w:rPr>
        <w:t>–tadqiqot manbai faoliyat kо‘rsatishiga tegishli kо‘rsatkichlar, omillarni о‘rganib chiqish va ular orasidagi mavjud aloqadorlik qonunlarini о‘rganish hamda kо‘rsatkichlar iyerarxiyasiga e’tibor berish va nihoyat ma’lumni noma’lumdan ajratish kerak;</w:t>
      </w:r>
    </w:p>
    <w:p w14:paraId="6BA2C196" w14:textId="77777777" w:rsidR="00210E52" w:rsidRDefault="00210E52" w:rsidP="00210E52">
      <w:pPr>
        <w:pStyle w:val="a3"/>
        <w:ind w:left="0" w:firstLine="709"/>
        <w:jc w:val="both"/>
        <w:rPr>
          <w:sz w:val="28"/>
          <w:szCs w:val="28"/>
          <w:lang w:val="uz-Cyrl-UZ"/>
        </w:rPr>
      </w:pPr>
      <w:r>
        <w:rPr>
          <w:sz w:val="28"/>
          <w:szCs w:val="28"/>
          <w:lang w:val="uz-Cyrl-UZ"/>
        </w:rPr>
        <w:t>–ilmiy-tadqiqot faoliyatda muammoni qо‘yish uchun о‘sha sohadagi ilm-fan, ta’lim-tarbiya, texnika-texnologiyalarning yutuqlarini tadqiqotchi mukammal о‘zlashtirgan bо‘lmog‘i lozim, aks holda yechilgan muammoning va hattoki undan ham saviyasi pastroq muammoning yechimini topishga ortiqcha vaqt sarf qilinishi mumkin;</w:t>
      </w:r>
    </w:p>
    <w:p w14:paraId="5DE989C2" w14:textId="77777777" w:rsidR="00210E52" w:rsidRDefault="00210E52" w:rsidP="00210E52">
      <w:pPr>
        <w:pStyle w:val="a3"/>
        <w:ind w:left="0" w:firstLine="709"/>
        <w:jc w:val="both"/>
        <w:rPr>
          <w:sz w:val="28"/>
          <w:szCs w:val="28"/>
          <w:lang w:val="uz-Cyrl-UZ"/>
        </w:rPr>
      </w:pPr>
      <w:r>
        <w:rPr>
          <w:sz w:val="28"/>
          <w:szCs w:val="28"/>
          <w:lang w:val="uz-Cyrl-UZ"/>
        </w:rPr>
        <w:t>–ilmiy-tadqiqot faoliyatda noma’lumlarni cheklash ham kuzatiladi: ilmiy-ijodiy faoliyatda tadqiqot manbaini ifodalovchi kо‘rsatkichlar tabiatini о‘rganish va asosiylarini olib qolish, ikkinchi darajalilarini tashlab yuborish lozim;</w:t>
      </w:r>
    </w:p>
    <w:p w14:paraId="6356B177" w14:textId="77777777" w:rsidR="00210E52" w:rsidRDefault="00210E52" w:rsidP="00210E52">
      <w:pPr>
        <w:pStyle w:val="a3"/>
        <w:ind w:left="0" w:firstLine="709"/>
        <w:jc w:val="both"/>
        <w:rPr>
          <w:sz w:val="28"/>
          <w:szCs w:val="28"/>
          <w:lang w:val="uz-Cyrl-UZ"/>
        </w:rPr>
      </w:pPr>
      <w:r>
        <w:rPr>
          <w:sz w:val="28"/>
          <w:szCs w:val="28"/>
          <w:lang w:val="uz-Cyrl-UZ"/>
        </w:rPr>
        <w:t>–ilmiy-tadqiqot faoliyatdagi noma’lumlarni aniqlash va о‘zgarish sohalarini bilish muhim;</w:t>
      </w:r>
    </w:p>
    <w:p w14:paraId="0FE301D8" w14:textId="77777777" w:rsidR="00210E52" w:rsidRDefault="00210E52" w:rsidP="00210E52">
      <w:pPr>
        <w:pStyle w:val="a3"/>
        <w:ind w:left="0" w:firstLine="709"/>
        <w:jc w:val="both"/>
        <w:rPr>
          <w:sz w:val="28"/>
          <w:szCs w:val="28"/>
          <w:lang w:val="uz-Cyrl-UZ"/>
        </w:rPr>
      </w:pPr>
      <w:r>
        <w:rPr>
          <w:sz w:val="28"/>
          <w:szCs w:val="28"/>
          <w:lang w:val="uz-Cyrl-UZ"/>
        </w:rPr>
        <w:t>–ilmiy faoliyatda muammo yechimining aniq shartlarini belgilab olish va shuning bilan birga muammo turi ham asoslanadi;</w:t>
      </w:r>
    </w:p>
    <w:p w14:paraId="12CA6642" w14:textId="77777777" w:rsidR="00210E52" w:rsidRDefault="00210E52" w:rsidP="00210E52">
      <w:pPr>
        <w:pStyle w:val="a3"/>
        <w:ind w:left="0" w:firstLine="709"/>
        <w:jc w:val="both"/>
        <w:rPr>
          <w:sz w:val="28"/>
          <w:szCs w:val="28"/>
          <w:lang w:val="uz-Cyrl-UZ"/>
        </w:rPr>
      </w:pPr>
      <w:r>
        <w:rPr>
          <w:sz w:val="28"/>
          <w:szCs w:val="28"/>
          <w:lang w:val="uz-Cyrl-UZ"/>
        </w:rPr>
        <w:t>–ilmiy faoliyatda butun tadqiqotning umumiy metodologiyasini asoslash, о‘lcham va baholash mezonlarini aniqlash mumkin;</w:t>
      </w:r>
    </w:p>
    <w:p w14:paraId="79C19A96" w14:textId="77777777" w:rsidR="00210E52" w:rsidRDefault="00210E52" w:rsidP="00210E52">
      <w:pPr>
        <w:pStyle w:val="a3"/>
        <w:ind w:left="0" w:firstLine="709"/>
        <w:jc w:val="both"/>
        <w:rPr>
          <w:sz w:val="28"/>
          <w:szCs w:val="28"/>
          <w:lang w:val="uz-Cyrl-UZ"/>
        </w:rPr>
      </w:pPr>
      <w:r>
        <w:rPr>
          <w:sz w:val="28"/>
          <w:szCs w:val="28"/>
          <w:lang w:val="uz-Cyrl-UZ"/>
        </w:rPr>
        <w:t>–ilmiy-tadqiqot faoliyatda tadqiqot yechimining variantlarining mavjud yechimlardan yangiligi hamda istiqbolli ekanligini asoslash kerak bо‘ladi.</w:t>
      </w:r>
    </w:p>
    <w:p w14:paraId="13545791" w14:textId="77777777" w:rsidR="00210E52" w:rsidRDefault="00210E52" w:rsidP="00210E52">
      <w:pPr>
        <w:pStyle w:val="a3"/>
        <w:ind w:left="0" w:firstLine="709"/>
        <w:jc w:val="both"/>
        <w:rPr>
          <w:sz w:val="28"/>
          <w:szCs w:val="28"/>
          <w:lang w:val="uz-Cyrl-UZ"/>
        </w:rPr>
      </w:pPr>
      <w:r>
        <w:rPr>
          <w:sz w:val="28"/>
          <w:szCs w:val="28"/>
          <w:lang w:val="uz-Cyrl-UZ"/>
        </w:rPr>
        <w:t>Ijodiy jarayonning sо‘nggi bosqichi insonning hal etilayotgan muammoni yechishga qaratilgan barcha tashqi va ichki intilishlarini mujassamlashtiradi.</w:t>
      </w:r>
    </w:p>
    <w:p w14:paraId="25B01EE2" w14:textId="77777777" w:rsidR="00210E52" w:rsidRDefault="00210E52" w:rsidP="00210E52">
      <w:pPr>
        <w:pStyle w:val="a3"/>
        <w:ind w:left="0" w:firstLine="709"/>
        <w:jc w:val="both"/>
        <w:rPr>
          <w:sz w:val="28"/>
          <w:szCs w:val="28"/>
          <w:lang w:val="uz-Cyrl-UZ"/>
        </w:rPr>
      </w:pPr>
      <w:r>
        <w:rPr>
          <w:sz w:val="28"/>
          <w:szCs w:val="28"/>
          <w:lang w:val="uz-Cyrl-UZ"/>
        </w:rPr>
        <w:t>Bu borada uch turdagi tasavvurlar ajratib kо‘rsatiladi:</w:t>
      </w:r>
    </w:p>
    <w:p w14:paraId="709D8955" w14:textId="77777777" w:rsidR="00210E52" w:rsidRDefault="00210E52" w:rsidP="00210E52">
      <w:pPr>
        <w:pStyle w:val="a3"/>
        <w:ind w:left="0" w:firstLine="709"/>
        <w:jc w:val="both"/>
        <w:rPr>
          <w:sz w:val="28"/>
          <w:szCs w:val="28"/>
          <w:lang w:val="uz-Cyrl-UZ"/>
        </w:rPr>
      </w:pPr>
      <w:r>
        <w:rPr>
          <w:sz w:val="28"/>
          <w:szCs w:val="28"/>
          <w:lang w:val="uz-Cyrl-UZ"/>
        </w:rPr>
        <w:t>- mantiqiylik mantiqiy о‘zgarishlar yordamida hozirgi zamondan kelajakni keltirib chiqaradi;</w:t>
      </w:r>
    </w:p>
    <w:p w14:paraId="66AA7BC9" w14:textId="77777777" w:rsidR="00210E52" w:rsidRDefault="00210E52" w:rsidP="00210E52">
      <w:pPr>
        <w:pStyle w:val="a3"/>
        <w:ind w:left="0" w:firstLine="709"/>
        <w:jc w:val="both"/>
        <w:rPr>
          <w:sz w:val="28"/>
          <w:szCs w:val="28"/>
          <w:lang w:val="uz-Cyrl-UZ"/>
        </w:rPr>
      </w:pPr>
      <w:r>
        <w:rPr>
          <w:sz w:val="28"/>
          <w:szCs w:val="28"/>
          <w:lang w:val="uz-Cyrl-UZ"/>
        </w:rPr>
        <w:t>- tanqidiy yondashuv obyektdagi (texnika, ta’lim tizimi, ijtimoiy hayot) nomukammal va о‘zgarishlarni amalga oshirish ehtiyoji bо‘lgan holatlarni qidiradi;</w:t>
      </w:r>
    </w:p>
    <w:p w14:paraId="355BBC3D" w14:textId="77777777" w:rsidR="00210E52" w:rsidRDefault="00210E52" w:rsidP="00210E52">
      <w:pPr>
        <w:pStyle w:val="a3"/>
        <w:ind w:left="0" w:firstLine="709"/>
        <w:jc w:val="both"/>
        <w:rPr>
          <w:sz w:val="28"/>
          <w:szCs w:val="28"/>
          <w:lang w:val="uz-Cyrl-UZ"/>
        </w:rPr>
      </w:pPr>
      <w:r>
        <w:rPr>
          <w:sz w:val="28"/>
          <w:szCs w:val="28"/>
          <w:lang w:val="uz-Cyrl-UZ"/>
        </w:rPr>
        <w:t>- ijodiylik real hayotda о‘xshashi bо‘lmagan, biroq asosini real voqelikdagi elementlar tashkil etgan prinsipial jihatdan yangi g‘oyalar, tasavvurlarni yuzaga keltiradi .</w:t>
      </w:r>
    </w:p>
    <w:p w14:paraId="1B51516B" w14:textId="77777777" w:rsidR="00210E52" w:rsidRDefault="00210E52" w:rsidP="00210E52">
      <w:pPr>
        <w:pStyle w:val="a3"/>
        <w:ind w:left="0" w:firstLine="709"/>
        <w:jc w:val="both"/>
        <w:rPr>
          <w:sz w:val="28"/>
          <w:szCs w:val="28"/>
          <w:lang w:val="uz-Cyrl-UZ"/>
        </w:rPr>
      </w:pPr>
      <w:r>
        <w:rPr>
          <w:sz w:val="28"/>
          <w:szCs w:val="28"/>
          <w:lang w:val="uz-Cyrl-UZ"/>
        </w:rPr>
        <w:t xml:space="preserve">Bir qarashda ilmiy-tadqiqot faoliyatida muammolar bir qirralidek bо‘lib kо‘rinadi. Aslida muammoning yechimini topish jarayonida uning keng qamrovli ekanligi yoki kо‘p qirraligi sezilib qoladi. Muammoning yechimi kо‘pincha uning yoyilishi bilan mos keladi, ya’ni xususiy muammolar yechimlarini topishga tо‘g‘ri keladi. Ular har qanday xususiy muammolarni bog‘lovchi, aniqlovchi, tugallovchi xususiyatga ega bо‘lgan bosh muammo atrofida jamlanadi. Bunday xususiy </w:t>
      </w:r>
      <w:r>
        <w:rPr>
          <w:sz w:val="28"/>
          <w:szCs w:val="28"/>
          <w:lang w:val="uz-Cyrl-UZ"/>
        </w:rPr>
        <w:lastRenderedPageBreak/>
        <w:t xml:space="preserve">muammolarni yechish tadqiqotchining qо‘liga bosh muammo yechimiga javob izlashda ma’lumotlar, axborotlar va dalillarni beradi. </w:t>
      </w:r>
    </w:p>
    <w:p w14:paraId="19AD46DF" w14:textId="77777777" w:rsidR="00210E52" w:rsidRDefault="00210E52" w:rsidP="00210E52">
      <w:pPr>
        <w:pStyle w:val="a3"/>
        <w:ind w:left="0" w:firstLine="709"/>
        <w:jc w:val="both"/>
        <w:rPr>
          <w:sz w:val="28"/>
          <w:szCs w:val="28"/>
          <w:lang w:val="uz-Cyrl-UZ"/>
        </w:rPr>
      </w:pPr>
      <w:r>
        <w:rPr>
          <w:sz w:val="28"/>
          <w:szCs w:val="28"/>
          <w:lang w:val="uz-Cyrl-UZ"/>
        </w:rPr>
        <w:t>Xususiy muammolar ma’lum darajada asosiy muammoning rejalariga о‘xshash bо‘ladi. Bunda tadqiqot manbaini yangi aloqadorliklar bilan о‘rganish, yangi manba bilan yoki manbani yangi sharoitda о‘rganishga tenglash mumkin. Ilmiy-ijodiy faoliyatning markaziy muammosi – muammo har xil turdagi (nazariy, nazariy-amaliy, amaliy) jihatlardan iborat ekanligi va ular orasidagi bog‘lanishning xilma-xilligidir. Ular ba’zi hollarda alohida tadqiqot mavzusi sifatida ham kо‘rinishi mumkin va hattoki alohida kichik muammo yoki mustaqil muammo sifatida ham qaraladi.</w:t>
      </w:r>
    </w:p>
    <w:p w14:paraId="27849A0D" w14:textId="77777777" w:rsidR="00210E52" w:rsidRDefault="00210E52" w:rsidP="00210E52">
      <w:pPr>
        <w:pStyle w:val="a3"/>
        <w:ind w:left="0" w:firstLine="709"/>
        <w:jc w:val="both"/>
        <w:rPr>
          <w:sz w:val="28"/>
          <w:szCs w:val="28"/>
          <w:lang w:val="uz-Cyrl-UZ"/>
        </w:rPr>
      </w:pPr>
      <w:r>
        <w:rPr>
          <w:sz w:val="28"/>
          <w:szCs w:val="28"/>
          <w:lang w:val="uz-Cyrl-UZ"/>
        </w:rPr>
        <w:t>Yuqoridagilarga asoslanib ilmiy-tadqiqot faoliyatidagi muammo tо‘g‘risida quyidagicha fikrlarni keltirish mumkin:</w:t>
      </w:r>
    </w:p>
    <w:p w14:paraId="2516B1AD" w14:textId="77777777" w:rsidR="00210E52" w:rsidRDefault="00210E52" w:rsidP="00210E52">
      <w:pPr>
        <w:pStyle w:val="a3"/>
        <w:ind w:left="0" w:firstLine="709"/>
        <w:jc w:val="both"/>
        <w:rPr>
          <w:sz w:val="28"/>
          <w:szCs w:val="28"/>
          <w:lang w:val="uz-Cyrl-UZ"/>
        </w:rPr>
      </w:pPr>
      <w:r>
        <w:rPr>
          <w:sz w:val="28"/>
          <w:szCs w:val="28"/>
          <w:lang w:val="uz-Cyrl-UZ"/>
        </w:rPr>
        <w:t>– biror bir muammo (xususiy muammo bosh muammoga yoki boshqa bir yо‘nalishdagi muammoga) о‘sib, о‘rganilib, takomillashtirilib, tadqiqot maqsadiga ozgina о‘zgartirish kiritilib, boshqacha bir muammoga aylantirilishi mumkin;</w:t>
      </w:r>
    </w:p>
    <w:p w14:paraId="72AB023A" w14:textId="77777777" w:rsidR="00210E52" w:rsidRDefault="00210E52" w:rsidP="00210E52">
      <w:pPr>
        <w:pStyle w:val="a3"/>
        <w:ind w:left="0" w:firstLine="709"/>
        <w:jc w:val="both"/>
        <w:rPr>
          <w:sz w:val="28"/>
          <w:szCs w:val="28"/>
          <w:lang w:val="uz-Cyrl-UZ"/>
        </w:rPr>
      </w:pPr>
      <w:r>
        <w:rPr>
          <w:sz w:val="28"/>
          <w:szCs w:val="28"/>
          <w:lang w:val="uz-Cyrl-UZ"/>
        </w:rPr>
        <w:t>– biror bir muammoni о‘rganish davomida yangi fikr va yangi savollar (muammolar) yuzaga chiqadi, bosh muammoning muhim jihatlari kо‘payadi  (kengayadi);</w:t>
      </w:r>
    </w:p>
    <w:p w14:paraId="258156BF" w14:textId="77777777" w:rsidR="00210E52" w:rsidRDefault="00210E52" w:rsidP="00210E52">
      <w:pPr>
        <w:pStyle w:val="a3"/>
        <w:ind w:left="0" w:firstLine="709"/>
        <w:jc w:val="both"/>
        <w:rPr>
          <w:sz w:val="28"/>
          <w:szCs w:val="28"/>
          <w:lang w:val="uz-Cyrl-UZ"/>
        </w:rPr>
      </w:pPr>
      <w:r>
        <w:rPr>
          <w:sz w:val="28"/>
          <w:szCs w:val="28"/>
          <w:lang w:val="uz-Cyrl-UZ"/>
        </w:rPr>
        <w:t>– biror bir muammo yechimini topishda boshqa muammoning tug‘ilishi bosh muammoning kattagina kо‘lamda yoyilishini tug‘diradi.</w:t>
      </w:r>
    </w:p>
    <w:p w14:paraId="6DE9919C" w14:textId="77777777" w:rsidR="00210E52" w:rsidRDefault="00210E52" w:rsidP="00210E52">
      <w:pPr>
        <w:pStyle w:val="a3"/>
        <w:ind w:left="0" w:firstLine="709"/>
        <w:jc w:val="both"/>
        <w:rPr>
          <w:sz w:val="28"/>
          <w:szCs w:val="28"/>
          <w:lang w:val="uz-Cyrl-UZ"/>
        </w:rPr>
      </w:pPr>
      <w:r>
        <w:rPr>
          <w:sz w:val="28"/>
          <w:szCs w:val="28"/>
          <w:lang w:val="uz-Cyrl-UZ"/>
        </w:rPr>
        <w:t>Xulosalar. Ilmiy faoliyat ba’zida juda keskin diskussiyalar bilan yanada rivojlanadi. Chunki har bir olim о‘zining ilmiy tadqiqot sohasidan kelib chiqqan holda hamkasblari bilan о‘zaro bahs olib boradi. Bunda ularning qarashlarini qabul qilishi ham, ularni rad etishi ham mumkin. Ayni shuning uchun ham biz о‘zining uzoq davom etgan taraqqiyoti jarayonida fan о‘z muammolarini asoslash, tizimlashtirishga erishdi, deb ayta olamiz. Fanda muammoning qо‘yilishi va yechilishi bilish obyektivligi mezoniga mos keladi. Bunday mezonga rioya qilgan holda olimlar о‘zlari о‘rganayotgan soha haqida maksimal obyektiv bilim olishga intiladilar. Ilmiy bilimning obyektivligi bu bilimga inson shaxsi omili tomonidan hech qanday buzilishlar kiritilmasligini talab qiladi. Holbuki, shaxsiy omillarining о‘zi voqelikning bir qismi sifatida о‘rganilayotgan hodisalarning omillari bо‘lgan joyida о‘z-о‘zicha hisobga olinadi. Mazkur holat muammoli vaziyat bilan chambarchas bog‘liq.</w:t>
      </w:r>
    </w:p>
    <w:p w14:paraId="3483FEAA" w14:textId="77777777" w:rsidR="00210E52" w:rsidRDefault="00210E52" w:rsidP="00210E52">
      <w:pPr>
        <w:pStyle w:val="a3"/>
        <w:ind w:left="0" w:firstLine="709"/>
        <w:jc w:val="both"/>
        <w:rPr>
          <w:sz w:val="28"/>
          <w:szCs w:val="28"/>
        </w:rPr>
      </w:pPr>
    </w:p>
    <w:p w14:paraId="46CD964D" w14:textId="77777777" w:rsidR="00210E52" w:rsidRDefault="00210E52" w:rsidP="00210E52">
      <w:pPr>
        <w:pStyle w:val="a3"/>
        <w:ind w:left="0"/>
        <w:jc w:val="center"/>
        <w:rPr>
          <w:b/>
          <w:sz w:val="28"/>
          <w:szCs w:val="28"/>
        </w:rPr>
      </w:pPr>
      <w:r>
        <w:rPr>
          <w:b/>
          <w:color w:val="000000"/>
          <w:sz w:val="28"/>
          <w:szCs w:val="28"/>
        </w:rPr>
        <w:t xml:space="preserve">4. </w:t>
      </w:r>
      <w:r>
        <w:rPr>
          <w:b/>
          <w:color w:val="000000"/>
          <w:sz w:val="28"/>
          <w:szCs w:val="28"/>
          <w:lang w:val="uz-Cyrl-UZ"/>
        </w:rPr>
        <w:t>Dalil ilmiy muammoni yechish omili</w:t>
      </w:r>
    </w:p>
    <w:p w14:paraId="580BD9F1" w14:textId="77777777" w:rsidR="00210E52" w:rsidRDefault="00210E52" w:rsidP="00210E52">
      <w:pPr>
        <w:pStyle w:val="a3"/>
        <w:ind w:left="0" w:firstLine="709"/>
        <w:jc w:val="both"/>
        <w:rPr>
          <w:sz w:val="28"/>
          <w:szCs w:val="28"/>
          <w:lang w:val="uz-Cyrl-UZ"/>
        </w:rPr>
      </w:pPr>
      <w:r>
        <w:rPr>
          <w:sz w:val="28"/>
          <w:szCs w:val="28"/>
          <w:lang w:val="uz-Cyrl-UZ"/>
        </w:rPr>
        <w:t xml:space="preserve">Ilmiy muammoni qо‘yish, uning yechimini topish, ilgari surilgan qoidalarni tekshirish uchun obyektiv haqiqiyligi aniqlangan bilim zarur. Bu haqqoniy ilmiy bilim ilmiy ijodda tayaniladigan dalil hisoblanadi. N.Shermuxamedova dalillarni obyektiv va subyektiv asoslarga kо‘ra farqlash mumkin, deb ta’kidlab о‘tadi . Bizning fikrimizcha, obyektiv dalil bu empirik daraja eksperiment va kuzatishlar natijasida olinadi. Subyektiv dalil esa mazkur voqea hodisalarning subyekt tomonidan nazariy tahlil qilishdir. Shuningdek, dalil ilmiy bilish standartlariga tо‘la mos keluvchi turli-tuman asoslarga tayanadi. Hatto, u ilmiy bilish chegarasini aniqlab olishga yordam beruvchi ilmiy bilish shakli hisoblanadi. Ilmiy dalil ham olimga yangi, haqqoniy ilmiy bilim olishiga kо‘malashuvchi muhim omil hisoblanadi. Ayni shu ma’noda, dalillarni topish, olish va anglab yetish ilmiy ijodning uzluksiz jarayon ekanligini belgilaydi. </w:t>
      </w:r>
    </w:p>
    <w:p w14:paraId="59B4E7D0" w14:textId="77777777" w:rsidR="00210E52" w:rsidRDefault="00210E52" w:rsidP="00210E52">
      <w:pPr>
        <w:pStyle w:val="a3"/>
        <w:ind w:left="0" w:firstLine="709"/>
        <w:jc w:val="both"/>
        <w:rPr>
          <w:sz w:val="28"/>
          <w:szCs w:val="28"/>
          <w:lang w:val="uz-Cyrl-UZ"/>
        </w:rPr>
      </w:pPr>
      <w:r>
        <w:rPr>
          <w:sz w:val="28"/>
          <w:szCs w:val="28"/>
          <w:lang w:val="uz-Cyrl-UZ"/>
        </w:rPr>
        <w:lastRenderedPageBreak/>
        <w:t xml:space="preserve">Ilmiy dalil empirik bilishning natijasi hisoblanadi. Dalil (yoki dalillar)ni aniqlash ilmiy tadqiqotning zaruriy shartidir. Dalil – bilimning tasdiqlangan boyligiga aylangan moddiy yoki ma’naviy dunyo hodisasi, biron-bir hodisa, xossa yoki munosabatni qayd etishdir. A.Eynshteyn sо‘zlari bilan aytganda, fan dalillardan boshlanishi va boshlanish bilan tugallanish о‘rtasida qanday nazariy tuzilmalar bо‘lishidan tuzilishidan qat’i nazar, dalillar bilan yakunlanishi lozim. Dalil tushunchasi har xil ma’no-mazmunga ega. «dalil» atamasining kо‘p sonli ta’riflari orasida quyidagilarni qayd etish mumkin. Birinchidan, borliq hodisasi, asos qilib olish mumkin bо‘lgan voqea, hodisa, holat sifatidagi dalil. Bu inson tomonidan anglangan yoki anglanmaganligidan qat’i nazar mavjud bо‘lgan hayot dalillaridir. </w:t>
      </w:r>
    </w:p>
    <w:p w14:paraId="0C2DFAAC" w14:textId="77777777" w:rsidR="00210E52" w:rsidRDefault="00210E52" w:rsidP="00210E52">
      <w:pPr>
        <w:pStyle w:val="a3"/>
        <w:ind w:left="0" w:firstLine="709"/>
        <w:jc w:val="both"/>
        <w:rPr>
          <w:sz w:val="28"/>
          <w:szCs w:val="28"/>
          <w:lang w:val="uz-Cyrl-UZ"/>
        </w:rPr>
      </w:pPr>
      <w:r>
        <w:rPr>
          <w:sz w:val="28"/>
          <w:szCs w:val="28"/>
          <w:lang w:val="uz-Cyrl-UZ"/>
        </w:rPr>
        <w:t xml:space="preserve">Ikkinchidan, «dalil» tushunchasi borliqning anglab yetilgan voqealari va hodisalarini belgilash uchun qо‘llaniladi. Inson bilish imkoniyatlarining serqirraligi shunda namoyon bо‘ladiki, borliqning ayni bir dalili bilishning oddiy va ilmiy darajalarida, san’at, publitsistika yoki yuridik amaliyotda anglab yetilishi mumkin. Shu sababli turli usullar bilan aniqlanadigan har xil dalillarning ishonchlilik darajasi ham har xil bо‘ladi. Kо‘pincha ilmiy dalil bilan borliq voqeasi о‘xshash bо‘lib kо‘rinadi va bu ayrim faylasuflar va olimlarga dalil haqiqatini mutlaq haqiqat sifatida tavsiflash imkonini beradi. Bunday tasavvur bilishning haqiqiy manzarasiga mos kelmaydi, uni dogmaga aylantiradi va soddalashtiradi. </w:t>
      </w:r>
    </w:p>
    <w:p w14:paraId="5AF63F5F" w14:textId="77777777" w:rsidR="00210E52" w:rsidRDefault="00210E52" w:rsidP="00210E52">
      <w:pPr>
        <w:pStyle w:val="a3"/>
        <w:ind w:left="0" w:firstLine="709"/>
        <w:jc w:val="both"/>
        <w:rPr>
          <w:sz w:val="28"/>
          <w:szCs w:val="28"/>
          <w:lang w:val="uz-Cyrl-UZ"/>
        </w:rPr>
      </w:pPr>
      <w:r>
        <w:rPr>
          <w:sz w:val="28"/>
          <w:szCs w:val="28"/>
          <w:lang w:val="uz-Cyrl-UZ"/>
        </w:rPr>
        <w:t xml:space="preserve">Dalillar murakkab tuzilishga ega. Ular borliq haqidagi axborot, dalil talqini, uni olish va tavsiflash usulini о‘z ichiga oladi. </w:t>
      </w:r>
    </w:p>
    <w:p w14:paraId="33EA03C4" w14:textId="77777777" w:rsidR="00210E52" w:rsidRDefault="00210E52" w:rsidP="00210E52">
      <w:pPr>
        <w:pStyle w:val="a3"/>
        <w:ind w:left="0" w:firstLine="709"/>
        <w:jc w:val="both"/>
        <w:rPr>
          <w:sz w:val="28"/>
          <w:szCs w:val="28"/>
          <w:lang w:val="uz-Cyrl-UZ"/>
        </w:rPr>
      </w:pPr>
      <w:r>
        <w:rPr>
          <w:sz w:val="28"/>
          <w:szCs w:val="28"/>
          <w:lang w:val="uz-Cyrl-UZ"/>
        </w:rPr>
        <w:t xml:space="preserve">Dalilning muhim tomoni – borliq yoki uning ayrim xossalari haqida tasavvurning shakllanishiga imkoniyat yaratuvchi borliq tо‘g‘risidagi axborot. Dalilning borliqqa muvofiqligi uni haqiqiy deb tavsiflash imkonini beradi. Shu sababli dalillar fanning empirik asosi, nazariyani tasdiqlash yoki inkor etishning muhim usuli hisoblanadi. Dalil yordamida borliq xolisona, nazariyaga bog‘lanmagan holda anglab yetiladi. Dalillar eski nazariya doirasiga sig‘maydigan, unga zid bо‘lgan hodisalarni kashf etish imkonini beradi. </w:t>
      </w:r>
    </w:p>
    <w:p w14:paraId="339F5164" w14:textId="77777777" w:rsidR="00210E52" w:rsidRDefault="00210E52" w:rsidP="00210E52">
      <w:pPr>
        <w:pStyle w:val="a3"/>
        <w:ind w:left="0" w:firstLine="709"/>
        <w:jc w:val="both"/>
        <w:rPr>
          <w:sz w:val="28"/>
          <w:szCs w:val="28"/>
          <w:lang w:val="uz-Cyrl-UZ"/>
        </w:rPr>
      </w:pPr>
      <w:r>
        <w:rPr>
          <w:sz w:val="28"/>
          <w:szCs w:val="28"/>
          <w:lang w:val="uz-Cyrl-UZ"/>
        </w:rPr>
        <w:t xml:space="preserve">Talqin qilish dalilning muhim unsuri bо‘lib, u har xil shakllarda amalga oshiriladi. Ilmiy dalil nazariya bilan bilvosita bog‘liq. Nazariya yordamida empirik tadqiqotning vazifalari aniqlanadi va uning natijalari talqin qilinadi. Talqin qilish dalil tarkibidan uni shakllantirishning nazariy-metodologik sharti, dalildan kelib chiqadigan nazariy xulosa, uning ilmiy izohi yoki har xil mafkuraviy, ilmiy yoki falsafiy nuqtai nazarlardan amalga oshiriladigan baholash sifatida о‘rin oladi. </w:t>
      </w:r>
    </w:p>
    <w:p w14:paraId="02024558" w14:textId="77777777" w:rsidR="00210E52" w:rsidRDefault="00210E52" w:rsidP="00210E52">
      <w:pPr>
        <w:pStyle w:val="a3"/>
        <w:ind w:left="0" w:firstLine="709"/>
        <w:jc w:val="both"/>
        <w:rPr>
          <w:sz w:val="28"/>
          <w:szCs w:val="28"/>
          <w:lang w:val="uz-Cyrl-UZ"/>
        </w:rPr>
      </w:pPr>
      <w:r>
        <w:rPr>
          <w:sz w:val="28"/>
          <w:szCs w:val="28"/>
          <w:lang w:val="uz-Cyrl-UZ"/>
        </w:rPr>
        <w:t xml:space="preserve">Dalilning moddiy-texnik yoki metodik tomoni, ya’ni uni olish usuli ham bor. Dalilning ishonchliligi kо‘p jihatdan u qaysi usulda, qanday vositalar yordamida olinganligi bilan belgilanadi. Masalan, saylovoldi kampaniyalarida nomzodlar reytingi, ularning muvaffaqiyat qozonish imkoniyatlarini kо‘rsatuvchi sotsiologik tadqiqotlarning natijalaridan kо‘p foydalaniladi. Kо‘pincha ularning natijalari bir-biridan sezilarli darajada farq qiladi, ba’zan bir-biriga mutlaqo zid bо‘ladi. Tо‘g‘ridan-tо‘g‘ri xatoga yо‘l qо‘yish imkoniyati istisno etilsa, bunday farqlarning sababi metodikalarning har xilligi bilan izohlanishi mumkin. </w:t>
      </w:r>
    </w:p>
    <w:p w14:paraId="2C2AF68B" w14:textId="77777777" w:rsidR="00210E52" w:rsidRDefault="00210E52" w:rsidP="00210E52">
      <w:pPr>
        <w:pStyle w:val="a3"/>
        <w:ind w:left="0" w:firstLine="709"/>
        <w:jc w:val="both"/>
        <w:rPr>
          <w:sz w:val="28"/>
          <w:szCs w:val="28"/>
          <w:lang w:val="uz-Cyrl-UZ"/>
        </w:rPr>
      </w:pPr>
      <w:r>
        <w:rPr>
          <w:sz w:val="28"/>
          <w:szCs w:val="28"/>
          <w:lang w:val="uz-Cyrl-UZ"/>
        </w:rPr>
        <w:t xml:space="preserve">Fanning kо‘p asrlik tarixi nafaqat kashfiyotlar tarixi, balki dalillarni nazariy mavhumlashtirish, umumlashtirish yoki tizimga solishning muhim omili hisoblangan fan tilining rivojlanish tarixi hamdir. Shu sababli har qanday dalil belgi-aloqa jihati, </w:t>
      </w:r>
      <w:r>
        <w:rPr>
          <w:sz w:val="28"/>
          <w:szCs w:val="28"/>
          <w:lang w:val="uz-Cyrl-UZ"/>
        </w:rPr>
        <w:lastRenderedPageBreak/>
        <w:t xml:space="preserve">ya’ni u tavsiflangan fan tiliga ega bо‘ladi. Grafiklar, sxemalar, ilmiy belgilar va atamalar – fan tilining muhim atributlari. Agar ilmiy kashfiyotni odatdagi atamalarda tavsiflashning iloji bо‘lmasa, uni idrok etish jarayoni ba’zan uzoq yillarga chо‘ziladi. </w:t>
      </w:r>
    </w:p>
    <w:p w14:paraId="07410779" w14:textId="77777777" w:rsidR="00210E52" w:rsidRDefault="00210E52" w:rsidP="00210E52">
      <w:pPr>
        <w:pStyle w:val="a3"/>
        <w:ind w:left="0" w:firstLine="709"/>
        <w:jc w:val="both"/>
        <w:rPr>
          <w:sz w:val="28"/>
          <w:szCs w:val="28"/>
          <w:lang w:val="uz-Cyrl-UZ"/>
        </w:rPr>
      </w:pPr>
      <w:r>
        <w:rPr>
          <w:sz w:val="28"/>
          <w:szCs w:val="28"/>
          <w:lang w:val="uz-Cyrl-UZ"/>
        </w:rPr>
        <w:t xml:space="preserve">Ilmiy bilimning rivojlanishiga qarab tabiiy til unda ifodalanayotgan narsalar mazmuniga semantik jihatdan muvofiq emasligi bо‘rtib kо‘rina boshladi. Tabiiy til iboralarining serma’noliligi, gaplar mantiqiy tuzilishining noaniqligi, til belgilarining ma’nolari kontekst ta’sirida о‘zgaruvchanligi, psixologik assotsiatsiyalar – bularning barchasi ilmiy bilishda zarur bо‘lgan ma’noning aniqligi va ravshanligiga erishishga monelik qilardi. Natijada tabiiy tilni sun’iy tarzda formallashtirilgan til bilan almashtirishga ehtiyoj tug‘ildi. Uning kashf etilishi fanning bilish vositalarini juda boyitdi, unga yangi va yangi murakkab vazifalarni yechish imkonini berdi. Shuni ta’kidlash lozimki, ilmiy dalillar ham, gipotezalar, nazariyalar, ilmiy muammolar ham fanda yaratilgan sun’iy tillarga tayanadi. </w:t>
      </w:r>
    </w:p>
    <w:p w14:paraId="64C85052" w14:textId="77777777" w:rsidR="00210E52" w:rsidRDefault="00210E52" w:rsidP="00210E52">
      <w:pPr>
        <w:pStyle w:val="a3"/>
        <w:ind w:left="0" w:firstLine="709"/>
        <w:jc w:val="both"/>
        <w:rPr>
          <w:sz w:val="28"/>
          <w:szCs w:val="28"/>
        </w:rPr>
      </w:pPr>
    </w:p>
    <w:p w14:paraId="73BE4FCC" w14:textId="77777777" w:rsidR="00210E52" w:rsidRDefault="00210E52" w:rsidP="00210E52">
      <w:pPr>
        <w:pStyle w:val="a3"/>
        <w:ind w:left="0"/>
        <w:jc w:val="center"/>
        <w:rPr>
          <w:b/>
          <w:sz w:val="28"/>
          <w:szCs w:val="28"/>
        </w:rPr>
      </w:pPr>
      <w:r>
        <w:rPr>
          <w:b/>
          <w:color w:val="000000"/>
          <w:sz w:val="28"/>
          <w:szCs w:val="28"/>
        </w:rPr>
        <w:t xml:space="preserve">5. </w:t>
      </w:r>
      <w:r>
        <w:rPr>
          <w:b/>
          <w:color w:val="000000"/>
          <w:sz w:val="28"/>
          <w:szCs w:val="28"/>
          <w:lang w:val="uz-Cyrl-UZ"/>
        </w:rPr>
        <w:t>Ilmiy dalilning tavsifi va xossalari</w:t>
      </w:r>
    </w:p>
    <w:p w14:paraId="67084888" w14:textId="77777777" w:rsidR="00210E52" w:rsidRDefault="00210E52" w:rsidP="00210E52">
      <w:pPr>
        <w:pStyle w:val="a3"/>
        <w:ind w:left="0" w:firstLine="709"/>
        <w:jc w:val="both"/>
        <w:rPr>
          <w:sz w:val="28"/>
          <w:szCs w:val="28"/>
          <w:lang w:val="uz-Cyrl-UZ"/>
        </w:rPr>
      </w:pPr>
      <w:r>
        <w:rPr>
          <w:sz w:val="28"/>
          <w:szCs w:val="28"/>
          <w:lang w:val="uz-Cyrl-UZ"/>
        </w:rPr>
        <w:t xml:space="preserve">Ilmiy dalil nazariy tizimga kiradi va ikki muhim xossa: ishonchlilik va bir variantlilikka ega bо‘ladi. Ilmiy dalilning ishonchliligi shunday namoyon bо‘ladiki, uni tadqiqotchilar tomonidan turli davrlarda о‘tkaziladigan yangi eksperimentlar yordamida olish va ifodalash mumkin. Ilmiy dalilning bir variantliligi shundan iboratki, u о‘zining ishonchliligini talqinlarining rang-barangligidan qat’i nazar saqlab qoladi. </w:t>
      </w:r>
    </w:p>
    <w:p w14:paraId="43D37A53" w14:textId="77777777" w:rsidR="00210E52" w:rsidRDefault="00210E52" w:rsidP="00210E52">
      <w:pPr>
        <w:pStyle w:val="a3"/>
        <w:ind w:left="0" w:firstLine="709"/>
        <w:jc w:val="both"/>
        <w:rPr>
          <w:sz w:val="28"/>
          <w:szCs w:val="28"/>
          <w:lang w:val="uz-Cyrl-UZ"/>
        </w:rPr>
      </w:pPr>
      <w:r>
        <w:rPr>
          <w:sz w:val="28"/>
          <w:szCs w:val="28"/>
          <w:lang w:val="uz-Cyrl-UZ"/>
        </w:rPr>
        <w:t xml:space="preserve">Fan dalillari umumlashtirilishi natijasida ular nazariya uchun asos bо‘lib xizmat qiladi. Dalillarni umumlashtirishning oddiy shakllari – ularni tahlil, sintez qilish, tiplarga ajratish, birlamchi tushuntirish sxemalaridan foydalanish va hokazolar asosida amalga oshiriladigan tizimga solish va tasniflashdir. Ma’lumki, juda kо‘p ilmiy kashfiyotlar olimlarning dalillarni tizimga solish va tasniflash borasidagi fidokorona mehnati natijasida yuzaga kelgan (masalan, CH.Darvin yaratgan turlarning tabiiy tanlanish yо‘li bilan paydo bо‘lishi nazariyasi, D.I.Mendeleyevning kimyoviy elementlar davriy sistemasi). </w:t>
      </w:r>
    </w:p>
    <w:p w14:paraId="230891BA" w14:textId="77777777" w:rsidR="00210E52" w:rsidRDefault="00210E52" w:rsidP="00210E52">
      <w:pPr>
        <w:pStyle w:val="a3"/>
        <w:ind w:left="0" w:firstLine="709"/>
        <w:jc w:val="both"/>
        <w:rPr>
          <w:sz w:val="28"/>
          <w:szCs w:val="28"/>
          <w:lang w:val="uz-Cyrl-UZ"/>
        </w:rPr>
      </w:pPr>
      <w:r>
        <w:rPr>
          <w:sz w:val="28"/>
          <w:szCs w:val="28"/>
          <w:lang w:val="uz-Cyrl-UZ"/>
        </w:rPr>
        <w:t xml:space="preserve">О‘rganilayotgan obyektlarning fan dalillari yordamida aniqlanuvchi miqdoriy kо‘rsatkichlari о‘rtasidagi aloqalar va izchil takrorlanuvchanlik xossasini yorituvchi empirik gipotezalar va empirik qonunlar dalillarni umumlashtirishning eng murakkab shakllari hisoblanadi. </w:t>
      </w:r>
    </w:p>
    <w:p w14:paraId="1ACB62AA" w14:textId="77777777" w:rsidR="00210E52" w:rsidRDefault="00210E52" w:rsidP="00210E52">
      <w:pPr>
        <w:pStyle w:val="a3"/>
        <w:ind w:left="0" w:firstLine="709"/>
        <w:jc w:val="both"/>
        <w:rPr>
          <w:sz w:val="28"/>
          <w:szCs w:val="28"/>
          <w:lang w:val="uz-Cyrl-UZ"/>
        </w:rPr>
      </w:pPr>
      <w:r>
        <w:rPr>
          <w:sz w:val="28"/>
          <w:szCs w:val="28"/>
          <w:lang w:val="uz-Cyrl-UZ"/>
        </w:rPr>
        <w:t xml:space="preserve">Ilmiy dalillar, empirik gipotezalar va empirik qonunlar faqat hodisalar va jarayonlar qanday yuz berishi haqida bilim beradi, biroq ular hodisalar va jarayonlar nima uchun aynan shunday tarzda yuz beradi, degan savolga javob bermaydi, ularning sabablarini tushuntirmaydi. Fanning – hodisalarning sabablarini aniqlash, ilmiy dalillar zamirida yotgan jarayonlarning mohiyatini tushuntirish, vazifasi ilmiy bilimning oliy shakli – nazariya doirasida hal qilinadi. </w:t>
      </w:r>
    </w:p>
    <w:p w14:paraId="0794E249" w14:textId="77777777" w:rsidR="00210E52" w:rsidRDefault="00210E52" w:rsidP="00210E52">
      <w:pPr>
        <w:pStyle w:val="a3"/>
        <w:ind w:left="0" w:firstLine="709"/>
        <w:jc w:val="both"/>
        <w:rPr>
          <w:sz w:val="28"/>
          <w:szCs w:val="28"/>
          <w:lang w:val="uz-Cyrl-UZ"/>
        </w:rPr>
      </w:pPr>
      <w:r>
        <w:rPr>
          <w:sz w:val="28"/>
          <w:szCs w:val="28"/>
          <w:lang w:val="uz-Cyrl-UZ"/>
        </w:rPr>
        <w:t xml:space="preserve">Ilmiy dalil ishonchli kuzatish, eksperiment mahsulidir: u obyektlarni bevosita kuzatish, asbob kо‘rsatkichi, fotosurat, о‘tkazilgan sinovlarning bayonnomalari, sxemalar, qaydlar, shohidlarning guvohliklari bilan tasdiqlangan arxiv hujjatlari va hokazolar kо‘rinishida amal qiladi. Biroq, qurilish materiallari hali bino bо‘lmaganidek, dalillar ham о‘z holicha fanni tashkil etmaydi. Dalillar saralab olingani, tasniflangani, umumlashtirilgani va tushuntirilganidan keyingina fandan о‘rin </w:t>
      </w:r>
      <w:r>
        <w:rPr>
          <w:sz w:val="28"/>
          <w:szCs w:val="28"/>
          <w:lang w:val="uz-Cyrl-UZ"/>
        </w:rPr>
        <w:lastRenderedPageBreak/>
        <w:t xml:space="preserve">oladi. Ilmiy bilishning vazifasi mazkur dalilning yuzaga kelish sababi, uning muhim xossalarini, dalillar о‘rtasidagi qonuniy bog‘lanishni aniqlashdan iborat. Yangi dalillarning aniqlanishi ilmiy bilish taraqqiyoti uchun juda muhim ahamiyatga ega. </w:t>
      </w:r>
    </w:p>
    <w:p w14:paraId="75B9CBC7" w14:textId="77777777" w:rsidR="00210E52" w:rsidRDefault="00210E52" w:rsidP="00210E52">
      <w:pPr>
        <w:pStyle w:val="a3"/>
        <w:ind w:left="0" w:firstLine="709"/>
        <w:jc w:val="both"/>
        <w:rPr>
          <w:sz w:val="28"/>
          <w:szCs w:val="28"/>
          <w:lang w:val="uz-Cyrl-UZ"/>
        </w:rPr>
      </w:pPr>
      <w:r>
        <w:rPr>
          <w:sz w:val="28"/>
          <w:szCs w:val="28"/>
          <w:lang w:val="uz-Cyrl-UZ"/>
        </w:rPr>
        <w:t xml:space="preserve">Dalil ba’zan tasodifiy narsalarni ham о‘z ichiga oladi. Fanni avvalo umumiy, qonuniy narsalar qiziqtiradi. Ilmiy tahlil negizini bitta dalil emas, balki asosiy tendensiyani aks ettiruvchi dalillar tо‘plami tashkil etadi. Dalillar son-sanoqsizdir. Kо‘p sonli dalillar orasidan muammoning mohiyatini tushunish uchun zarur bо‘lgan ayrimlari oqilona tanlab olinishi lozim. </w:t>
      </w:r>
    </w:p>
    <w:p w14:paraId="73CB9983" w14:textId="77777777" w:rsidR="00210E52" w:rsidRDefault="00210E52" w:rsidP="00210E52">
      <w:pPr>
        <w:pStyle w:val="a3"/>
        <w:ind w:left="0" w:firstLine="709"/>
        <w:jc w:val="both"/>
        <w:rPr>
          <w:sz w:val="28"/>
          <w:szCs w:val="28"/>
          <w:lang w:val="uz-Cyrl-UZ"/>
        </w:rPr>
      </w:pPr>
      <w:r>
        <w:rPr>
          <w:sz w:val="28"/>
          <w:szCs w:val="28"/>
          <w:lang w:val="uz-Cyrl-UZ"/>
        </w:rPr>
        <w:t xml:space="preserve">Biroq bunda amaliyot mezoni amalda insonning biron-bir tasavvurini tо‘liq tasdiqlash yoki inkor etishga qodir emasligini unutmaslik kerak. Bu mezon ham shu darajada nomuayyanki, u insonga о‘z bilimlarini tо‘ldirish va rivojlantirishga muhtoj bо‘lmagan uzil-kesil va tо‘liq haqiqatga aylantirish imkonini bermaydi. </w:t>
      </w:r>
    </w:p>
    <w:p w14:paraId="64CD191E" w14:textId="77777777" w:rsidR="00210E52" w:rsidRDefault="00210E52" w:rsidP="00210E52">
      <w:pPr>
        <w:pStyle w:val="a3"/>
        <w:ind w:left="0" w:firstLine="709"/>
        <w:jc w:val="both"/>
        <w:rPr>
          <w:sz w:val="28"/>
          <w:szCs w:val="28"/>
          <w:lang w:val="uz-Cyrl-UZ"/>
        </w:rPr>
      </w:pPr>
      <w:r>
        <w:rPr>
          <w:sz w:val="28"/>
          <w:szCs w:val="28"/>
          <w:lang w:val="uz-Cyrl-UZ"/>
        </w:rPr>
        <w:t>Dalillar ularni talqin qiluvchi nazariya, ularni tasniflash metodi mavjud bо‘lgan, ular boshqa dalillarga bog‘lab anglab yetilgan holdagina ilmiy ahamiyat kasb etadi. Faqat о‘zaro bog‘langan va yaxlit kо‘rinishda dalillar nazariy umumlashtirish uchun asos bо‘lib xizmat qilishi mumkin. Alohida va tasodifan, hayotdan ajratib olingan dalillar biron-bir narsa yoki hodisani asoslashga qodir emas. Notо‘g‘ri tanlab olingan dalillardan har qanday nazariyani tuzish mumkin, biroq u hech qanday ilmiy ahamiyatga ega bо‘lmaydi.</w:t>
      </w:r>
    </w:p>
    <w:p w14:paraId="2B498EB5" w14:textId="77777777" w:rsidR="00210E52" w:rsidRDefault="00210E52" w:rsidP="00210E52">
      <w:pPr>
        <w:pStyle w:val="a3"/>
        <w:ind w:left="0" w:firstLine="709"/>
        <w:jc w:val="both"/>
        <w:rPr>
          <w:sz w:val="28"/>
          <w:szCs w:val="28"/>
          <w:lang w:val="uz-Cyrl-UZ"/>
        </w:rPr>
      </w:pPr>
      <w:r>
        <w:rPr>
          <w:sz w:val="28"/>
          <w:szCs w:val="28"/>
          <w:lang w:val="uz-Cyrl-UZ"/>
        </w:rPr>
        <w:t>Kogerent nazariyaga muvofiq «dalil» - bu biluvchi subyektning haqiqiy deb tan olgan narsalaridir. Bunda subyektning mavjud bо‘lgan ishonchlari sistemasi (birgalikdagi) ichki kelishilgan sistema, deb qaraladi. F.Bekon о‘z bilish nazariyasida empirik dalilarning ahamiyatini ulug‘laydi. Uning fikricha, “Sof empirik olim chumoliga о‘xshab faqat dalillarni yig‘ishi va ular bilan kifoyalanadi, sof ratsionalist, nazariyotchi esa, aksincha, dalillarga e’tibor bermay, о‘rgimchakka о‘xshab о‘z-о‘zidan nazariy tо‘r tо‘qiydi, biroq haqiqiy olim asalariga о‘xshab har xil gullardan material yig‘adi va ularni о‘z ixtiyoriga kо‘ra tasarruf etadi” . Bunda mazkur dalillar yordamida nazariyaga aniqlik kiritish yoki aksincha, uni eskirgan va о‘z ahamiyatini yо‘qotgan deb topish talab etiladi. Ayni shu ma’noda, ilmiy dalil empirik bilishning natijasi hisoblanadi. Biroq dalillar nazariyani belgilamaydi, balki nazariya о‘zining anglab yetilgan tajribasiga kirishi mumkin bо‘lgan u yoki bu dalillarni tanlaydi. Shuning uchun ham A.Eynshteyn “Fan dalillardan boshlanishi va boshlanish bilan tugallanish о‘rtasida qanday nazariy tuzilmalar bо‘lishidan, tuzilishidan qat’i nazar, dalillar bilan yakunlanishi lozim”  degan xulosaga keladi. Mazkur fikr muayyan darajada tо‘g‘ri. Chunki ilmiy dalil о‘zining ishonchliligini talqinlarining rang-barangligidan qat’i  nazar о‘z mazmun-mohiyatini saqlab qoladi. Dalillarni umumlashtirish tahlil, sintez qilish, tiplarga ajratish, birlamchi tushuntirish sxemalaridan foydalanish va hokazolar asosida amalga oshiriladi. Dalillar saralab olingani, tasniflangani, umumlashtirilgani va tushuntirilganidan keyingina ilmiy ahamiyat kasb etadi.</w:t>
      </w:r>
    </w:p>
    <w:p w14:paraId="3FF4846E" w14:textId="77777777" w:rsidR="00210E52" w:rsidRDefault="00210E52" w:rsidP="00210E52">
      <w:pPr>
        <w:pStyle w:val="a3"/>
        <w:ind w:left="0" w:firstLine="709"/>
        <w:jc w:val="both"/>
        <w:rPr>
          <w:sz w:val="28"/>
          <w:szCs w:val="28"/>
          <w:lang w:val="uz-Cyrl-UZ"/>
        </w:rPr>
      </w:pPr>
    </w:p>
    <w:p w14:paraId="22893F2A" w14:textId="77777777" w:rsidR="00210E52" w:rsidRDefault="00210E52" w:rsidP="00210E52">
      <w:pPr>
        <w:ind w:firstLine="709"/>
        <w:jc w:val="center"/>
        <w:rPr>
          <w:sz w:val="28"/>
          <w:szCs w:val="28"/>
          <w:lang w:val="uz-Cyrl-UZ"/>
        </w:rPr>
      </w:pPr>
      <w:r>
        <w:rPr>
          <w:sz w:val="28"/>
          <w:szCs w:val="28"/>
          <w:lang w:val="uz-Cyrl-UZ"/>
        </w:rPr>
        <w:t>Nazorat uchun savollar</w:t>
      </w:r>
    </w:p>
    <w:p w14:paraId="0648E183" w14:textId="77777777" w:rsidR="00210E52" w:rsidRDefault="00210E52" w:rsidP="00FB1E59">
      <w:pPr>
        <w:pStyle w:val="a3"/>
        <w:numPr>
          <w:ilvl w:val="0"/>
          <w:numId w:val="10"/>
        </w:numPr>
        <w:tabs>
          <w:tab w:val="left" w:pos="426"/>
        </w:tabs>
        <w:suppressAutoHyphens w:val="0"/>
        <w:spacing w:line="276" w:lineRule="auto"/>
        <w:ind w:left="0" w:firstLine="0"/>
        <w:jc w:val="both"/>
        <w:rPr>
          <w:sz w:val="28"/>
          <w:szCs w:val="28"/>
          <w:lang w:val="uz-Cyrl-UZ"/>
        </w:rPr>
      </w:pPr>
      <w:r>
        <w:rPr>
          <w:sz w:val="28"/>
          <w:szCs w:val="28"/>
          <w:lang w:val="uz-Cyrl-UZ"/>
        </w:rPr>
        <w:t>Muammoli vaziyatning pirovard negizi nima hisoblanadi?</w:t>
      </w:r>
    </w:p>
    <w:p w14:paraId="35001B5C" w14:textId="77777777" w:rsidR="00210E52" w:rsidRDefault="00210E52" w:rsidP="00FB1E59">
      <w:pPr>
        <w:pStyle w:val="a3"/>
        <w:numPr>
          <w:ilvl w:val="0"/>
          <w:numId w:val="10"/>
        </w:numPr>
        <w:tabs>
          <w:tab w:val="left" w:pos="426"/>
        </w:tabs>
        <w:suppressAutoHyphens w:val="0"/>
        <w:spacing w:line="276" w:lineRule="auto"/>
        <w:ind w:left="0" w:firstLine="0"/>
        <w:jc w:val="both"/>
        <w:rPr>
          <w:sz w:val="28"/>
          <w:szCs w:val="28"/>
          <w:lang w:val="uz-Cyrl-UZ"/>
        </w:rPr>
      </w:pPr>
      <w:r>
        <w:rPr>
          <w:sz w:val="28"/>
          <w:szCs w:val="28"/>
          <w:lang w:val="uz-Cyrl-UZ"/>
        </w:rPr>
        <w:t>Har qanday ilmiy bilish nimadan boshlanadi?</w:t>
      </w:r>
    </w:p>
    <w:p w14:paraId="602657CF" w14:textId="77777777" w:rsidR="00210E52" w:rsidRDefault="00210E52" w:rsidP="00FB1E59">
      <w:pPr>
        <w:pStyle w:val="a3"/>
        <w:numPr>
          <w:ilvl w:val="0"/>
          <w:numId w:val="10"/>
        </w:numPr>
        <w:tabs>
          <w:tab w:val="left" w:pos="426"/>
        </w:tabs>
        <w:suppressAutoHyphens w:val="0"/>
        <w:spacing w:line="276" w:lineRule="auto"/>
        <w:ind w:left="0" w:firstLine="0"/>
        <w:jc w:val="both"/>
        <w:rPr>
          <w:sz w:val="28"/>
          <w:szCs w:val="28"/>
          <w:lang w:val="uz-Cyrl-UZ"/>
        </w:rPr>
      </w:pPr>
      <w:r>
        <w:rPr>
          <w:sz w:val="28"/>
          <w:szCs w:val="28"/>
          <w:lang w:val="uz-Cyrl-UZ"/>
        </w:rPr>
        <w:lastRenderedPageBreak/>
        <w:t>Tо‘g‘ri qо‘yilmagan muammo yoki soxta muammo qanday oqibatlarni keltirib chiqaradi?</w:t>
      </w:r>
    </w:p>
    <w:p w14:paraId="3A0393AA" w14:textId="77777777" w:rsidR="00210E52" w:rsidRDefault="00210E52" w:rsidP="00FB1E59">
      <w:pPr>
        <w:pStyle w:val="a3"/>
        <w:numPr>
          <w:ilvl w:val="0"/>
          <w:numId w:val="10"/>
        </w:numPr>
        <w:tabs>
          <w:tab w:val="left" w:pos="426"/>
        </w:tabs>
        <w:suppressAutoHyphens w:val="0"/>
        <w:spacing w:line="276" w:lineRule="auto"/>
        <w:ind w:left="0" w:firstLine="0"/>
        <w:jc w:val="both"/>
        <w:rPr>
          <w:sz w:val="28"/>
          <w:szCs w:val="28"/>
          <w:lang w:val="uz-Cyrl-UZ"/>
        </w:rPr>
      </w:pPr>
      <w:r>
        <w:rPr>
          <w:sz w:val="28"/>
          <w:szCs w:val="28"/>
          <w:lang w:val="uz-Cyrl-UZ"/>
        </w:rPr>
        <w:t>Bilishning rivojlanish jarayonida obyektiv tarzda yuzaga keladigan, yechimini topish muhim amaliy yoki nazariy ahamiyatga ega bо‘lgan masala yoki masalalar majmui nima deb ataladi?</w:t>
      </w:r>
    </w:p>
    <w:p w14:paraId="3644B713" w14:textId="77777777" w:rsidR="00210E52" w:rsidRDefault="00210E52" w:rsidP="00FB1E59">
      <w:pPr>
        <w:pStyle w:val="a3"/>
        <w:numPr>
          <w:ilvl w:val="0"/>
          <w:numId w:val="10"/>
        </w:numPr>
        <w:tabs>
          <w:tab w:val="left" w:pos="426"/>
        </w:tabs>
        <w:suppressAutoHyphens w:val="0"/>
        <w:spacing w:line="276" w:lineRule="auto"/>
        <w:ind w:left="0" w:firstLine="0"/>
        <w:jc w:val="both"/>
        <w:rPr>
          <w:sz w:val="28"/>
          <w:szCs w:val="28"/>
          <w:lang w:val="uz-Cyrl-UZ"/>
        </w:rPr>
      </w:pPr>
      <w:r>
        <w:rPr>
          <w:sz w:val="28"/>
          <w:szCs w:val="28"/>
          <w:lang w:val="uz-Cyrl-UZ"/>
        </w:rPr>
        <w:t>Muammo masala bilan qanday bog‘lanadi?</w:t>
      </w:r>
    </w:p>
    <w:p w14:paraId="05303756" w14:textId="77777777" w:rsidR="00210E52" w:rsidRDefault="00210E52" w:rsidP="00FB1E59">
      <w:pPr>
        <w:pStyle w:val="a3"/>
        <w:numPr>
          <w:ilvl w:val="0"/>
          <w:numId w:val="10"/>
        </w:numPr>
        <w:tabs>
          <w:tab w:val="left" w:pos="426"/>
        </w:tabs>
        <w:suppressAutoHyphens w:val="0"/>
        <w:spacing w:line="276" w:lineRule="auto"/>
        <w:ind w:left="0" w:firstLine="0"/>
        <w:jc w:val="both"/>
        <w:rPr>
          <w:sz w:val="28"/>
          <w:szCs w:val="28"/>
          <w:lang w:val="uz-Cyrl-UZ"/>
        </w:rPr>
      </w:pPr>
      <w:r>
        <w:rPr>
          <w:sz w:val="28"/>
          <w:szCs w:val="28"/>
          <w:lang w:val="uz-Cyrl-UZ"/>
        </w:rPr>
        <w:t>Ilmiy dalil nima?</w:t>
      </w:r>
    </w:p>
    <w:p w14:paraId="25C79325" w14:textId="77777777" w:rsidR="00210E52" w:rsidRDefault="00210E52" w:rsidP="00FB1E59">
      <w:pPr>
        <w:pStyle w:val="a3"/>
        <w:numPr>
          <w:ilvl w:val="0"/>
          <w:numId w:val="10"/>
        </w:numPr>
        <w:tabs>
          <w:tab w:val="left" w:pos="426"/>
        </w:tabs>
        <w:suppressAutoHyphens w:val="0"/>
        <w:spacing w:line="276" w:lineRule="auto"/>
        <w:ind w:left="0" w:firstLine="0"/>
        <w:jc w:val="both"/>
        <w:rPr>
          <w:sz w:val="28"/>
          <w:szCs w:val="28"/>
          <w:lang w:val="uz-Cyrl-UZ"/>
        </w:rPr>
      </w:pPr>
      <w:r>
        <w:rPr>
          <w:sz w:val="28"/>
          <w:szCs w:val="28"/>
          <w:lang w:val="uz-Cyrl-UZ"/>
        </w:rPr>
        <w:t>Dalilning ishonchliligi kо‘p jihatdan nimaga bog‘liq?</w:t>
      </w:r>
    </w:p>
    <w:p w14:paraId="7464AF0E" w14:textId="77777777" w:rsidR="00210E52" w:rsidRDefault="00210E52" w:rsidP="00FB1E59">
      <w:pPr>
        <w:pStyle w:val="a3"/>
        <w:numPr>
          <w:ilvl w:val="0"/>
          <w:numId w:val="10"/>
        </w:numPr>
        <w:tabs>
          <w:tab w:val="left" w:pos="426"/>
        </w:tabs>
        <w:suppressAutoHyphens w:val="0"/>
        <w:spacing w:line="276" w:lineRule="auto"/>
        <w:ind w:left="0" w:firstLine="0"/>
        <w:jc w:val="both"/>
        <w:rPr>
          <w:sz w:val="28"/>
          <w:szCs w:val="28"/>
          <w:lang w:val="uz-Cyrl-UZ"/>
        </w:rPr>
      </w:pPr>
      <w:r>
        <w:rPr>
          <w:sz w:val="28"/>
          <w:szCs w:val="28"/>
          <w:lang w:val="uz-Cyrl-UZ"/>
        </w:rPr>
        <w:t>Dallillarnnig qanday turlarini bilasiz?</w:t>
      </w:r>
    </w:p>
    <w:p w14:paraId="559CAA44" w14:textId="77777777" w:rsidR="00210E52" w:rsidRDefault="00210E52" w:rsidP="00210E52">
      <w:pPr>
        <w:pStyle w:val="a3"/>
        <w:rPr>
          <w:sz w:val="28"/>
          <w:szCs w:val="28"/>
          <w:lang w:val="uz-Cyrl-UZ"/>
        </w:rPr>
      </w:pPr>
    </w:p>
    <w:p w14:paraId="6CF1EA6B" w14:textId="461F5F73" w:rsidR="00210E52" w:rsidRDefault="00210E52" w:rsidP="00020CB8">
      <w:pPr>
        <w:tabs>
          <w:tab w:val="left" w:pos="1416"/>
        </w:tabs>
        <w:spacing w:line="360" w:lineRule="auto"/>
        <w:rPr>
          <w:b/>
          <w:bCs/>
          <w:sz w:val="28"/>
          <w:szCs w:val="28"/>
          <w:lang w:val="uz-Cyrl-UZ"/>
        </w:rPr>
      </w:pPr>
    </w:p>
    <w:p w14:paraId="3C9DAB33" w14:textId="07BD9700" w:rsidR="00E864B8" w:rsidRDefault="00E864B8" w:rsidP="00020CB8">
      <w:pPr>
        <w:tabs>
          <w:tab w:val="left" w:pos="1416"/>
        </w:tabs>
        <w:spacing w:line="360" w:lineRule="auto"/>
        <w:rPr>
          <w:b/>
          <w:bCs/>
          <w:sz w:val="28"/>
          <w:szCs w:val="28"/>
          <w:lang w:val="uz-Cyrl-UZ"/>
        </w:rPr>
      </w:pPr>
    </w:p>
    <w:p w14:paraId="08A458FA" w14:textId="77777777" w:rsidR="00E864B8" w:rsidRPr="004B0DCF" w:rsidRDefault="00E864B8" w:rsidP="00E864B8">
      <w:pPr>
        <w:jc w:val="both"/>
        <w:rPr>
          <w:sz w:val="28"/>
          <w:szCs w:val="28"/>
        </w:rPr>
      </w:pPr>
    </w:p>
    <w:p w14:paraId="23F61D34" w14:textId="304F59E9" w:rsidR="00E864B8" w:rsidRPr="004B0DCF" w:rsidRDefault="00E864B8" w:rsidP="00E864B8">
      <w:pPr>
        <w:tabs>
          <w:tab w:val="left" w:pos="3588"/>
        </w:tabs>
        <w:jc w:val="center"/>
        <w:rPr>
          <w:sz w:val="28"/>
          <w:szCs w:val="28"/>
        </w:rPr>
      </w:pPr>
      <w:r w:rsidRPr="004B0DCF">
        <w:rPr>
          <w:b/>
          <w:bCs/>
          <w:sz w:val="28"/>
          <w:szCs w:val="28"/>
          <w:lang w:val="uz-Cyrl-UZ"/>
        </w:rPr>
        <w:t>1</w:t>
      </w:r>
      <w:r>
        <w:rPr>
          <w:b/>
          <w:bCs/>
          <w:sz w:val="28"/>
          <w:szCs w:val="28"/>
        </w:rPr>
        <w:t xml:space="preserve">2 </w:t>
      </w:r>
      <w:r w:rsidRPr="004B0DCF">
        <w:rPr>
          <w:b/>
          <w:bCs/>
          <w:sz w:val="28"/>
          <w:szCs w:val="28"/>
          <w:lang w:val="uz-Cyrl-UZ"/>
        </w:rPr>
        <w:t>-Mavzu:</w:t>
      </w:r>
      <w:r>
        <w:rPr>
          <w:b/>
          <w:bCs/>
          <w:sz w:val="28"/>
          <w:szCs w:val="28"/>
        </w:rPr>
        <w:t xml:space="preserve"> </w:t>
      </w:r>
      <w:proofErr w:type="spellStart"/>
      <w:r w:rsidRPr="004B0DCF">
        <w:rPr>
          <w:b/>
          <w:bCs/>
          <w:sz w:val="28"/>
          <w:szCs w:val="28"/>
        </w:rPr>
        <w:t>Dalil</w:t>
      </w:r>
      <w:proofErr w:type="spellEnd"/>
      <w:r>
        <w:rPr>
          <w:b/>
          <w:bCs/>
          <w:sz w:val="28"/>
          <w:szCs w:val="28"/>
        </w:rPr>
        <w:t xml:space="preserve"> </w:t>
      </w:r>
      <w:proofErr w:type="spellStart"/>
      <w:r w:rsidRPr="004B0DCF">
        <w:rPr>
          <w:b/>
          <w:bCs/>
          <w:sz w:val="28"/>
          <w:szCs w:val="28"/>
        </w:rPr>
        <w:t>ilmiy</w:t>
      </w:r>
      <w:proofErr w:type="spellEnd"/>
      <w:r>
        <w:rPr>
          <w:b/>
          <w:bCs/>
          <w:sz w:val="28"/>
          <w:szCs w:val="28"/>
        </w:rPr>
        <w:t xml:space="preserve"> </w:t>
      </w:r>
      <w:proofErr w:type="spellStart"/>
      <w:r w:rsidRPr="004B0DCF">
        <w:rPr>
          <w:b/>
          <w:bCs/>
          <w:sz w:val="28"/>
          <w:szCs w:val="28"/>
        </w:rPr>
        <w:t>tadqiqotning</w:t>
      </w:r>
      <w:proofErr w:type="spellEnd"/>
      <w:r>
        <w:rPr>
          <w:b/>
          <w:bCs/>
          <w:sz w:val="28"/>
          <w:szCs w:val="28"/>
        </w:rPr>
        <w:t xml:space="preserve"> </w:t>
      </w:r>
      <w:proofErr w:type="spellStart"/>
      <w:r w:rsidRPr="004B0DCF">
        <w:rPr>
          <w:b/>
          <w:bCs/>
          <w:sz w:val="28"/>
          <w:szCs w:val="28"/>
        </w:rPr>
        <w:t>samaradorligi</w:t>
      </w:r>
      <w:proofErr w:type="spellEnd"/>
      <w:r>
        <w:rPr>
          <w:b/>
          <w:bCs/>
          <w:sz w:val="28"/>
          <w:szCs w:val="28"/>
        </w:rPr>
        <w:t xml:space="preserve"> </w:t>
      </w:r>
      <w:proofErr w:type="spellStart"/>
      <w:r w:rsidRPr="004B0DCF">
        <w:rPr>
          <w:b/>
          <w:bCs/>
          <w:sz w:val="28"/>
          <w:szCs w:val="28"/>
        </w:rPr>
        <w:t>omili</w:t>
      </w:r>
      <w:proofErr w:type="spellEnd"/>
    </w:p>
    <w:p w14:paraId="33CB1814" w14:textId="77777777" w:rsidR="00E864B8" w:rsidRPr="009F0E0B" w:rsidRDefault="00E864B8" w:rsidP="00E864B8">
      <w:pPr>
        <w:tabs>
          <w:tab w:val="left" w:pos="3588"/>
        </w:tabs>
        <w:jc w:val="center"/>
        <w:rPr>
          <w:sz w:val="28"/>
          <w:szCs w:val="28"/>
        </w:rPr>
      </w:pPr>
      <w:proofErr w:type="spellStart"/>
      <w:r w:rsidRPr="009F0E0B">
        <w:rPr>
          <w:sz w:val="28"/>
          <w:szCs w:val="28"/>
        </w:rPr>
        <w:t>Reja</w:t>
      </w:r>
      <w:proofErr w:type="spellEnd"/>
      <w:r w:rsidRPr="009F0E0B">
        <w:rPr>
          <w:sz w:val="28"/>
          <w:szCs w:val="28"/>
        </w:rPr>
        <w:t>:</w:t>
      </w:r>
    </w:p>
    <w:p w14:paraId="116775FC" w14:textId="77777777" w:rsidR="00E864B8" w:rsidRPr="009F0E0B" w:rsidRDefault="00E864B8" w:rsidP="00FB1E59">
      <w:pPr>
        <w:pStyle w:val="a3"/>
        <w:numPr>
          <w:ilvl w:val="0"/>
          <w:numId w:val="11"/>
        </w:numPr>
        <w:tabs>
          <w:tab w:val="left" w:pos="3588"/>
        </w:tabs>
        <w:suppressAutoHyphens w:val="0"/>
        <w:spacing w:line="360" w:lineRule="auto"/>
        <w:jc w:val="both"/>
        <w:rPr>
          <w:sz w:val="28"/>
          <w:szCs w:val="28"/>
        </w:rPr>
      </w:pPr>
      <w:r w:rsidRPr="009F0E0B">
        <w:rPr>
          <w:color w:val="000000"/>
          <w:sz w:val="28"/>
          <w:szCs w:val="28"/>
          <w:lang w:val="uz-Cyrl-UZ"/>
        </w:rPr>
        <w:t>Ilmshunoslik</w:t>
      </w:r>
      <w:r>
        <w:rPr>
          <w:color w:val="000000"/>
          <w:sz w:val="28"/>
          <w:szCs w:val="28"/>
          <w:lang w:val="uz-Cyrl-UZ"/>
        </w:rPr>
        <w:t xml:space="preserve"> </w:t>
      </w:r>
      <w:r w:rsidRPr="009F0E0B">
        <w:rPr>
          <w:color w:val="000000"/>
          <w:sz w:val="28"/>
          <w:szCs w:val="28"/>
          <w:lang w:val="uz-Cyrl-UZ"/>
        </w:rPr>
        <w:t>fanining</w:t>
      </w:r>
      <w:r>
        <w:rPr>
          <w:color w:val="000000"/>
          <w:sz w:val="28"/>
          <w:szCs w:val="28"/>
          <w:lang w:val="uz-Cyrl-UZ"/>
        </w:rPr>
        <w:t xml:space="preserve"> </w:t>
      </w:r>
      <w:r w:rsidRPr="009F0E0B">
        <w:rPr>
          <w:color w:val="000000"/>
          <w:sz w:val="28"/>
          <w:szCs w:val="28"/>
          <w:lang w:val="uz-Cyrl-UZ"/>
        </w:rPr>
        <w:t>maqsad</w:t>
      </w:r>
      <w:r>
        <w:rPr>
          <w:color w:val="000000"/>
          <w:sz w:val="28"/>
          <w:szCs w:val="28"/>
          <w:lang w:val="uz-Cyrl-UZ"/>
        </w:rPr>
        <w:t xml:space="preserve"> </w:t>
      </w:r>
      <w:r w:rsidRPr="009F0E0B">
        <w:rPr>
          <w:color w:val="000000"/>
          <w:sz w:val="28"/>
          <w:szCs w:val="28"/>
          <w:lang w:val="uz-Cyrl-UZ"/>
        </w:rPr>
        <w:t>va</w:t>
      </w:r>
      <w:r>
        <w:rPr>
          <w:color w:val="000000"/>
          <w:sz w:val="28"/>
          <w:szCs w:val="28"/>
          <w:lang w:val="uz-Cyrl-UZ"/>
        </w:rPr>
        <w:t xml:space="preserve"> </w:t>
      </w:r>
      <w:r w:rsidRPr="009F0E0B">
        <w:rPr>
          <w:color w:val="000000"/>
          <w:sz w:val="28"/>
          <w:szCs w:val="28"/>
          <w:lang w:val="uz-Cyrl-UZ"/>
        </w:rPr>
        <w:t>vazifalari</w:t>
      </w:r>
      <w:r w:rsidRPr="009F0E0B">
        <w:rPr>
          <w:color w:val="000000"/>
          <w:sz w:val="28"/>
          <w:szCs w:val="28"/>
        </w:rPr>
        <w:t>;</w:t>
      </w:r>
    </w:p>
    <w:p w14:paraId="4925F94C" w14:textId="77777777" w:rsidR="00E864B8" w:rsidRPr="009F0E0B" w:rsidRDefault="00E864B8" w:rsidP="00FB1E59">
      <w:pPr>
        <w:pStyle w:val="a3"/>
        <w:numPr>
          <w:ilvl w:val="0"/>
          <w:numId w:val="11"/>
        </w:numPr>
        <w:suppressAutoHyphens w:val="0"/>
        <w:spacing w:line="360" w:lineRule="auto"/>
        <w:jc w:val="both"/>
        <w:rPr>
          <w:color w:val="000000"/>
          <w:sz w:val="28"/>
          <w:szCs w:val="28"/>
        </w:rPr>
      </w:pPr>
      <w:r w:rsidRPr="009F0E0B">
        <w:rPr>
          <w:color w:val="000000"/>
          <w:sz w:val="28"/>
          <w:szCs w:val="28"/>
          <w:lang w:val="uz-Cyrl-UZ"/>
        </w:rPr>
        <w:t>Dalil</w:t>
      </w:r>
      <w:r>
        <w:rPr>
          <w:color w:val="000000"/>
          <w:sz w:val="28"/>
          <w:szCs w:val="28"/>
          <w:lang w:val="uz-Cyrl-UZ"/>
        </w:rPr>
        <w:t xml:space="preserve"> </w:t>
      </w:r>
      <w:r w:rsidRPr="009F0E0B">
        <w:rPr>
          <w:color w:val="000000"/>
          <w:sz w:val="28"/>
          <w:szCs w:val="28"/>
          <w:lang w:val="uz-Cyrl-UZ"/>
        </w:rPr>
        <w:t>ilmiy</w:t>
      </w:r>
      <w:r>
        <w:rPr>
          <w:color w:val="000000"/>
          <w:sz w:val="28"/>
          <w:szCs w:val="28"/>
          <w:lang w:val="uz-Cyrl-UZ"/>
        </w:rPr>
        <w:t xml:space="preserve"> </w:t>
      </w:r>
      <w:r w:rsidRPr="009F0E0B">
        <w:rPr>
          <w:color w:val="000000"/>
          <w:sz w:val="28"/>
          <w:szCs w:val="28"/>
          <w:lang w:val="uz-Cyrl-UZ"/>
        </w:rPr>
        <w:t>muammoni</w:t>
      </w:r>
      <w:r>
        <w:rPr>
          <w:color w:val="000000"/>
          <w:sz w:val="28"/>
          <w:szCs w:val="28"/>
          <w:lang w:val="uz-Cyrl-UZ"/>
        </w:rPr>
        <w:t xml:space="preserve"> </w:t>
      </w:r>
      <w:r w:rsidRPr="009F0E0B">
        <w:rPr>
          <w:color w:val="000000"/>
          <w:sz w:val="28"/>
          <w:szCs w:val="28"/>
          <w:lang w:val="uz-Cyrl-UZ"/>
        </w:rPr>
        <w:t>yechish</w:t>
      </w:r>
      <w:r>
        <w:rPr>
          <w:color w:val="000000"/>
          <w:sz w:val="28"/>
          <w:szCs w:val="28"/>
          <w:lang w:val="uz-Cyrl-UZ"/>
        </w:rPr>
        <w:t xml:space="preserve"> </w:t>
      </w:r>
      <w:r w:rsidRPr="009F0E0B">
        <w:rPr>
          <w:color w:val="000000"/>
          <w:sz w:val="28"/>
          <w:szCs w:val="28"/>
          <w:lang w:val="uz-Cyrl-UZ"/>
        </w:rPr>
        <w:t>omili</w:t>
      </w:r>
      <w:r w:rsidRPr="009F0E0B">
        <w:rPr>
          <w:color w:val="000000"/>
          <w:sz w:val="28"/>
          <w:szCs w:val="28"/>
        </w:rPr>
        <w:t>;</w:t>
      </w:r>
    </w:p>
    <w:p w14:paraId="50D9ADA7" w14:textId="77777777" w:rsidR="00E864B8" w:rsidRPr="009F0E0B" w:rsidRDefault="00E864B8" w:rsidP="00FB1E59">
      <w:pPr>
        <w:pStyle w:val="a3"/>
        <w:numPr>
          <w:ilvl w:val="0"/>
          <w:numId w:val="11"/>
        </w:numPr>
        <w:tabs>
          <w:tab w:val="left" w:pos="3588"/>
        </w:tabs>
        <w:suppressAutoHyphens w:val="0"/>
        <w:spacing w:line="360" w:lineRule="auto"/>
        <w:jc w:val="both"/>
        <w:rPr>
          <w:sz w:val="28"/>
          <w:szCs w:val="28"/>
        </w:rPr>
      </w:pPr>
      <w:proofErr w:type="spellStart"/>
      <w:r w:rsidRPr="009F0E0B">
        <w:rPr>
          <w:color w:val="000000"/>
          <w:sz w:val="28"/>
          <w:szCs w:val="28"/>
        </w:rPr>
        <w:t>Dalilning</w:t>
      </w:r>
      <w:proofErr w:type="spellEnd"/>
      <w:r>
        <w:rPr>
          <w:color w:val="000000"/>
          <w:sz w:val="28"/>
          <w:szCs w:val="28"/>
        </w:rPr>
        <w:t xml:space="preserve"> </w:t>
      </w:r>
      <w:proofErr w:type="spellStart"/>
      <w:r w:rsidRPr="009F0E0B">
        <w:rPr>
          <w:color w:val="000000"/>
          <w:sz w:val="28"/>
          <w:szCs w:val="28"/>
        </w:rPr>
        <w:t>ilmiy</w:t>
      </w:r>
      <w:proofErr w:type="spellEnd"/>
      <w:r>
        <w:rPr>
          <w:color w:val="000000"/>
          <w:sz w:val="28"/>
          <w:szCs w:val="28"/>
        </w:rPr>
        <w:t xml:space="preserve"> </w:t>
      </w:r>
      <w:proofErr w:type="spellStart"/>
      <w:r w:rsidRPr="009F0E0B">
        <w:rPr>
          <w:color w:val="000000"/>
          <w:sz w:val="28"/>
          <w:szCs w:val="28"/>
        </w:rPr>
        <w:t>tadqiqotdagi</w:t>
      </w:r>
      <w:proofErr w:type="spellEnd"/>
      <w:r>
        <w:rPr>
          <w:color w:val="000000"/>
          <w:sz w:val="28"/>
          <w:szCs w:val="28"/>
        </w:rPr>
        <w:t xml:space="preserve"> </w:t>
      </w:r>
      <w:proofErr w:type="spellStart"/>
      <w:proofErr w:type="gramStart"/>
      <w:r w:rsidRPr="009F0E0B">
        <w:rPr>
          <w:color w:val="000000"/>
          <w:sz w:val="28"/>
          <w:szCs w:val="28"/>
        </w:rPr>
        <w:t>o‘</w:t>
      </w:r>
      <w:proofErr w:type="gramEnd"/>
      <w:r w:rsidRPr="009F0E0B">
        <w:rPr>
          <w:color w:val="000000"/>
          <w:sz w:val="28"/>
          <w:szCs w:val="28"/>
        </w:rPr>
        <w:t>rni</w:t>
      </w:r>
      <w:proofErr w:type="spellEnd"/>
      <w:r>
        <w:rPr>
          <w:color w:val="000000"/>
          <w:sz w:val="28"/>
          <w:szCs w:val="28"/>
        </w:rPr>
        <w:t xml:space="preserve"> </w:t>
      </w:r>
      <w:proofErr w:type="spellStart"/>
      <w:r w:rsidRPr="009F0E0B">
        <w:rPr>
          <w:color w:val="000000"/>
          <w:sz w:val="28"/>
          <w:szCs w:val="28"/>
        </w:rPr>
        <w:t>va</w:t>
      </w:r>
      <w:proofErr w:type="spellEnd"/>
      <w:r>
        <w:rPr>
          <w:color w:val="000000"/>
          <w:sz w:val="28"/>
          <w:szCs w:val="28"/>
        </w:rPr>
        <w:t xml:space="preserve"> </w:t>
      </w:r>
      <w:proofErr w:type="spellStart"/>
      <w:r w:rsidRPr="009F0E0B">
        <w:rPr>
          <w:color w:val="000000"/>
          <w:sz w:val="28"/>
          <w:szCs w:val="28"/>
        </w:rPr>
        <w:t>ahamiyati</w:t>
      </w:r>
      <w:proofErr w:type="spellEnd"/>
      <w:r w:rsidRPr="009F0E0B">
        <w:rPr>
          <w:color w:val="000000"/>
          <w:sz w:val="28"/>
          <w:szCs w:val="28"/>
        </w:rPr>
        <w:t>;</w:t>
      </w:r>
    </w:p>
    <w:p w14:paraId="49E7BFBA" w14:textId="77777777" w:rsidR="00E864B8" w:rsidRPr="009F0E0B" w:rsidRDefault="00E864B8" w:rsidP="00FB1E59">
      <w:pPr>
        <w:pStyle w:val="a3"/>
        <w:numPr>
          <w:ilvl w:val="0"/>
          <w:numId w:val="11"/>
        </w:numPr>
        <w:tabs>
          <w:tab w:val="left" w:pos="3588"/>
        </w:tabs>
        <w:suppressAutoHyphens w:val="0"/>
        <w:spacing w:line="360" w:lineRule="auto"/>
        <w:jc w:val="both"/>
        <w:rPr>
          <w:sz w:val="28"/>
          <w:szCs w:val="28"/>
        </w:rPr>
      </w:pPr>
      <w:proofErr w:type="spellStart"/>
      <w:r w:rsidRPr="009F0E0B">
        <w:rPr>
          <w:color w:val="000000"/>
          <w:sz w:val="28"/>
          <w:szCs w:val="28"/>
        </w:rPr>
        <w:t>Ilm</w:t>
      </w:r>
      <w:proofErr w:type="spellEnd"/>
      <w:r w:rsidRPr="009F0E0B">
        <w:rPr>
          <w:color w:val="000000"/>
          <w:sz w:val="28"/>
          <w:szCs w:val="28"/>
        </w:rPr>
        <w:t>-fan</w:t>
      </w:r>
      <w:r>
        <w:rPr>
          <w:color w:val="000000"/>
          <w:sz w:val="28"/>
          <w:szCs w:val="28"/>
        </w:rPr>
        <w:t xml:space="preserve"> </w:t>
      </w:r>
      <w:proofErr w:type="spellStart"/>
      <w:r w:rsidRPr="009F0E0B">
        <w:rPr>
          <w:color w:val="000000"/>
          <w:sz w:val="28"/>
          <w:szCs w:val="28"/>
        </w:rPr>
        <w:t>taraqqiyoti</w:t>
      </w:r>
      <w:proofErr w:type="spellEnd"/>
      <w:r>
        <w:rPr>
          <w:color w:val="000000"/>
          <w:sz w:val="28"/>
          <w:szCs w:val="28"/>
        </w:rPr>
        <w:t xml:space="preserve"> </w:t>
      </w:r>
      <w:proofErr w:type="spellStart"/>
      <w:r w:rsidRPr="009F0E0B">
        <w:rPr>
          <w:color w:val="000000"/>
          <w:sz w:val="28"/>
          <w:szCs w:val="28"/>
        </w:rPr>
        <w:t>innovatsion</w:t>
      </w:r>
      <w:proofErr w:type="spellEnd"/>
      <w:r>
        <w:rPr>
          <w:color w:val="000000"/>
          <w:sz w:val="28"/>
          <w:szCs w:val="28"/>
        </w:rPr>
        <w:t xml:space="preserve"> </w:t>
      </w:r>
      <w:proofErr w:type="spellStart"/>
      <w:r w:rsidRPr="009F0E0B">
        <w:rPr>
          <w:color w:val="000000"/>
          <w:sz w:val="28"/>
          <w:szCs w:val="28"/>
        </w:rPr>
        <w:t>iqtisodiyot</w:t>
      </w:r>
      <w:proofErr w:type="spellEnd"/>
      <w:r>
        <w:rPr>
          <w:color w:val="000000"/>
          <w:sz w:val="28"/>
          <w:szCs w:val="28"/>
        </w:rPr>
        <w:t xml:space="preserve"> </w:t>
      </w:r>
      <w:proofErr w:type="spellStart"/>
      <w:r w:rsidRPr="009F0E0B">
        <w:rPr>
          <w:color w:val="000000"/>
          <w:sz w:val="28"/>
          <w:szCs w:val="28"/>
        </w:rPr>
        <w:t>asosi</w:t>
      </w:r>
      <w:proofErr w:type="spellEnd"/>
      <w:r>
        <w:rPr>
          <w:color w:val="000000"/>
          <w:sz w:val="28"/>
          <w:szCs w:val="28"/>
        </w:rPr>
        <w:t xml:space="preserve"> </w:t>
      </w:r>
      <w:proofErr w:type="spellStart"/>
      <w:r w:rsidRPr="009F0E0B">
        <w:rPr>
          <w:color w:val="000000"/>
          <w:sz w:val="28"/>
          <w:szCs w:val="28"/>
        </w:rPr>
        <w:t>sifatida</w:t>
      </w:r>
      <w:proofErr w:type="spellEnd"/>
      <w:r w:rsidRPr="009F0E0B">
        <w:rPr>
          <w:color w:val="000000"/>
          <w:sz w:val="28"/>
          <w:szCs w:val="28"/>
        </w:rPr>
        <w:t>.</w:t>
      </w:r>
    </w:p>
    <w:p w14:paraId="5AB3172A" w14:textId="77777777" w:rsidR="00E864B8" w:rsidRDefault="00E864B8" w:rsidP="00E864B8">
      <w:pPr>
        <w:pStyle w:val="a3"/>
        <w:tabs>
          <w:tab w:val="left" w:pos="3588"/>
        </w:tabs>
        <w:ind w:left="284" w:firstLine="425"/>
        <w:jc w:val="both"/>
        <w:rPr>
          <w:color w:val="000000"/>
          <w:sz w:val="28"/>
          <w:szCs w:val="28"/>
        </w:rPr>
      </w:pPr>
      <w:r>
        <w:rPr>
          <w:b/>
          <w:bCs/>
          <w:i/>
          <w:iCs/>
          <w:sz w:val="28"/>
          <w:szCs w:val="28"/>
          <w:lang w:val="uz-Cyrl-UZ"/>
        </w:rPr>
        <w:t>Tayanch so‘z va iboralar</w:t>
      </w:r>
      <w:r w:rsidRPr="0057404B">
        <w:rPr>
          <w:b/>
          <w:bCs/>
          <w:i/>
          <w:iCs/>
          <w:sz w:val="28"/>
          <w:szCs w:val="28"/>
        </w:rPr>
        <w:t>:</w:t>
      </w:r>
      <w:r>
        <w:rPr>
          <w:b/>
          <w:bCs/>
          <w:i/>
          <w:iCs/>
          <w:sz w:val="28"/>
          <w:szCs w:val="28"/>
        </w:rPr>
        <w:t xml:space="preserve"> </w:t>
      </w:r>
      <w:proofErr w:type="spellStart"/>
      <w:r w:rsidRPr="0057404B">
        <w:rPr>
          <w:i/>
          <w:iCs/>
          <w:sz w:val="28"/>
          <w:szCs w:val="28"/>
        </w:rPr>
        <w:t>dalil</w:t>
      </w:r>
      <w:proofErr w:type="spellEnd"/>
      <w:r w:rsidRPr="0057404B">
        <w:rPr>
          <w:i/>
          <w:iCs/>
          <w:sz w:val="28"/>
          <w:szCs w:val="28"/>
        </w:rPr>
        <w:t>,</w:t>
      </w:r>
      <w:r>
        <w:rPr>
          <w:i/>
          <w:iCs/>
          <w:sz w:val="28"/>
          <w:szCs w:val="28"/>
        </w:rPr>
        <w:t xml:space="preserve"> </w:t>
      </w:r>
      <w:proofErr w:type="spellStart"/>
      <w:r w:rsidRPr="0057404B">
        <w:rPr>
          <w:i/>
          <w:iCs/>
          <w:sz w:val="28"/>
          <w:szCs w:val="28"/>
        </w:rPr>
        <w:t>ilmiy</w:t>
      </w:r>
      <w:proofErr w:type="spellEnd"/>
      <w:r>
        <w:rPr>
          <w:i/>
          <w:iCs/>
          <w:sz w:val="28"/>
          <w:szCs w:val="28"/>
        </w:rPr>
        <w:t xml:space="preserve"> </w:t>
      </w:r>
      <w:proofErr w:type="spellStart"/>
      <w:r w:rsidRPr="0057404B">
        <w:rPr>
          <w:i/>
          <w:iCs/>
          <w:sz w:val="28"/>
          <w:szCs w:val="28"/>
        </w:rPr>
        <w:t>muammo</w:t>
      </w:r>
      <w:proofErr w:type="spellEnd"/>
      <w:r w:rsidRPr="0057404B">
        <w:rPr>
          <w:i/>
          <w:iCs/>
          <w:sz w:val="28"/>
          <w:szCs w:val="28"/>
        </w:rPr>
        <w:t>,</w:t>
      </w:r>
      <w:r>
        <w:rPr>
          <w:i/>
          <w:iCs/>
          <w:sz w:val="28"/>
          <w:szCs w:val="28"/>
        </w:rPr>
        <w:t xml:space="preserve"> </w:t>
      </w:r>
      <w:proofErr w:type="spellStart"/>
      <w:r w:rsidRPr="0057404B">
        <w:rPr>
          <w:i/>
          <w:iCs/>
          <w:sz w:val="28"/>
          <w:szCs w:val="28"/>
        </w:rPr>
        <w:t>obyekt</w:t>
      </w:r>
      <w:proofErr w:type="spellEnd"/>
      <w:r w:rsidRPr="0057404B">
        <w:rPr>
          <w:i/>
          <w:iCs/>
          <w:sz w:val="28"/>
          <w:szCs w:val="28"/>
        </w:rPr>
        <w:t>,</w:t>
      </w:r>
      <w:r>
        <w:rPr>
          <w:i/>
          <w:iCs/>
          <w:sz w:val="28"/>
          <w:szCs w:val="28"/>
        </w:rPr>
        <w:t xml:space="preserve"> </w:t>
      </w:r>
      <w:proofErr w:type="spellStart"/>
      <w:r w:rsidRPr="0057404B">
        <w:rPr>
          <w:i/>
          <w:iCs/>
          <w:sz w:val="28"/>
          <w:szCs w:val="28"/>
        </w:rPr>
        <w:t>subyekt</w:t>
      </w:r>
      <w:proofErr w:type="spellEnd"/>
      <w:r w:rsidRPr="0057404B">
        <w:rPr>
          <w:i/>
          <w:iCs/>
          <w:sz w:val="28"/>
          <w:szCs w:val="28"/>
        </w:rPr>
        <w:t>,</w:t>
      </w:r>
      <w:r>
        <w:rPr>
          <w:i/>
          <w:iCs/>
          <w:sz w:val="28"/>
          <w:szCs w:val="28"/>
        </w:rPr>
        <w:t xml:space="preserve"> </w:t>
      </w:r>
      <w:r w:rsidRPr="0057404B">
        <w:rPr>
          <w:i/>
          <w:iCs/>
          <w:sz w:val="28"/>
          <w:szCs w:val="28"/>
          <w:lang w:val="uz-Cyrl-UZ"/>
        </w:rPr>
        <w:t>obyektiv</w:t>
      </w:r>
      <w:r>
        <w:rPr>
          <w:i/>
          <w:iCs/>
          <w:sz w:val="28"/>
          <w:szCs w:val="28"/>
          <w:lang w:val="uz-Cyrl-UZ"/>
        </w:rPr>
        <w:t xml:space="preserve"> </w:t>
      </w:r>
      <w:r w:rsidRPr="0057404B">
        <w:rPr>
          <w:i/>
          <w:iCs/>
          <w:sz w:val="28"/>
          <w:szCs w:val="28"/>
          <w:lang w:val="uz-Cyrl-UZ"/>
        </w:rPr>
        <w:t>dalil</w:t>
      </w:r>
      <w:r w:rsidRPr="0057404B">
        <w:rPr>
          <w:i/>
          <w:iCs/>
          <w:sz w:val="28"/>
          <w:szCs w:val="28"/>
        </w:rPr>
        <w:t>,</w:t>
      </w:r>
      <w:r>
        <w:rPr>
          <w:i/>
          <w:iCs/>
          <w:sz w:val="28"/>
          <w:szCs w:val="28"/>
        </w:rPr>
        <w:t xml:space="preserve"> </w:t>
      </w:r>
      <w:r w:rsidRPr="0057404B">
        <w:rPr>
          <w:i/>
          <w:iCs/>
          <w:sz w:val="28"/>
          <w:szCs w:val="28"/>
          <w:lang w:val="uz-Cyrl-UZ"/>
        </w:rPr>
        <w:t>ilmiy</w:t>
      </w:r>
      <w:r>
        <w:rPr>
          <w:i/>
          <w:iCs/>
          <w:sz w:val="28"/>
          <w:szCs w:val="28"/>
        </w:rPr>
        <w:t xml:space="preserve"> </w:t>
      </w:r>
      <w:r w:rsidRPr="0057404B">
        <w:rPr>
          <w:i/>
          <w:iCs/>
          <w:sz w:val="28"/>
          <w:szCs w:val="28"/>
          <w:lang w:val="uz-Cyrl-UZ"/>
        </w:rPr>
        <w:t>bilim</w:t>
      </w:r>
      <w:r w:rsidRPr="0057404B">
        <w:rPr>
          <w:i/>
          <w:iCs/>
          <w:sz w:val="28"/>
          <w:szCs w:val="28"/>
        </w:rPr>
        <w:t>,</w:t>
      </w:r>
      <w:r>
        <w:rPr>
          <w:i/>
          <w:iCs/>
          <w:sz w:val="28"/>
          <w:szCs w:val="28"/>
        </w:rPr>
        <w:t xml:space="preserve"> </w:t>
      </w:r>
      <w:r w:rsidRPr="0057404B">
        <w:rPr>
          <w:i/>
          <w:iCs/>
          <w:sz w:val="28"/>
          <w:szCs w:val="28"/>
          <w:lang w:val="uz-Cyrl-UZ"/>
        </w:rPr>
        <w:t>nazariy</w:t>
      </w:r>
      <w:r>
        <w:rPr>
          <w:i/>
          <w:iCs/>
          <w:sz w:val="28"/>
          <w:szCs w:val="28"/>
          <w:lang w:val="uz-Cyrl-UZ"/>
        </w:rPr>
        <w:t xml:space="preserve"> </w:t>
      </w:r>
      <w:r w:rsidRPr="0057404B">
        <w:rPr>
          <w:i/>
          <w:iCs/>
          <w:sz w:val="28"/>
          <w:szCs w:val="28"/>
          <w:lang w:val="uz-Cyrl-UZ"/>
        </w:rPr>
        <w:t>tahlil</w:t>
      </w:r>
      <w:r w:rsidRPr="0057404B">
        <w:rPr>
          <w:i/>
          <w:iCs/>
          <w:sz w:val="28"/>
          <w:szCs w:val="28"/>
        </w:rPr>
        <w:t>,</w:t>
      </w:r>
      <w:r>
        <w:rPr>
          <w:i/>
          <w:iCs/>
          <w:sz w:val="28"/>
          <w:szCs w:val="28"/>
        </w:rPr>
        <w:t xml:space="preserve"> </w:t>
      </w:r>
      <w:r w:rsidRPr="0057404B">
        <w:rPr>
          <w:i/>
          <w:iCs/>
          <w:sz w:val="28"/>
          <w:szCs w:val="28"/>
          <w:lang w:val="uz-Cyrl-UZ"/>
        </w:rPr>
        <w:t>empirik</w:t>
      </w:r>
      <w:r>
        <w:rPr>
          <w:i/>
          <w:iCs/>
          <w:sz w:val="28"/>
          <w:szCs w:val="28"/>
          <w:lang w:val="uz-Cyrl-UZ"/>
        </w:rPr>
        <w:t xml:space="preserve"> </w:t>
      </w:r>
      <w:r w:rsidRPr="0057404B">
        <w:rPr>
          <w:i/>
          <w:iCs/>
          <w:sz w:val="28"/>
          <w:szCs w:val="28"/>
          <w:lang w:val="uz-Cyrl-UZ"/>
        </w:rPr>
        <w:t>bilish</w:t>
      </w:r>
      <w:r w:rsidRPr="0057404B">
        <w:rPr>
          <w:i/>
          <w:iCs/>
          <w:sz w:val="28"/>
          <w:szCs w:val="28"/>
        </w:rPr>
        <w:t>,</w:t>
      </w:r>
      <w:r>
        <w:rPr>
          <w:i/>
          <w:iCs/>
          <w:sz w:val="28"/>
          <w:szCs w:val="28"/>
        </w:rPr>
        <w:t xml:space="preserve"> </w:t>
      </w:r>
      <w:r w:rsidRPr="0057404B">
        <w:rPr>
          <w:i/>
          <w:iCs/>
          <w:sz w:val="28"/>
          <w:szCs w:val="28"/>
          <w:lang w:val="uz-Cyrl-UZ"/>
        </w:rPr>
        <w:t>empirik</w:t>
      </w:r>
      <w:r>
        <w:rPr>
          <w:i/>
          <w:iCs/>
          <w:sz w:val="28"/>
          <w:szCs w:val="28"/>
          <w:lang w:val="uz-Cyrl-UZ"/>
        </w:rPr>
        <w:t xml:space="preserve"> </w:t>
      </w:r>
      <w:r w:rsidRPr="0057404B">
        <w:rPr>
          <w:i/>
          <w:iCs/>
          <w:sz w:val="28"/>
          <w:szCs w:val="28"/>
          <w:lang w:val="uz-Cyrl-UZ"/>
        </w:rPr>
        <w:t>tadqiqot</w:t>
      </w:r>
      <w:r w:rsidRPr="0057404B">
        <w:rPr>
          <w:i/>
          <w:iCs/>
          <w:sz w:val="28"/>
          <w:szCs w:val="28"/>
        </w:rPr>
        <w:t>,</w:t>
      </w:r>
      <w:r>
        <w:rPr>
          <w:i/>
          <w:iCs/>
          <w:sz w:val="28"/>
          <w:szCs w:val="28"/>
        </w:rPr>
        <w:t xml:space="preserve"> </w:t>
      </w:r>
      <w:proofErr w:type="spellStart"/>
      <w:r w:rsidRPr="0057404B">
        <w:rPr>
          <w:i/>
          <w:iCs/>
          <w:color w:val="0C0E0D"/>
          <w:sz w:val="28"/>
          <w:szCs w:val="28"/>
        </w:rPr>
        <w:t>dialektika</w:t>
      </w:r>
      <w:proofErr w:type="spellEnd"/>
      <w:r w:rsidRPr="0057404B">
        <w:rPr>
          <w:i/>
          <w:iCs/>
          <w:color w:val="0C0E0D"/>
          <w:sz w:val="28"/>
          <w:szCs w:val="28"/>
        </w:rPr>
        <w:t>,</w:t>
      </w:r>
      <w:r>
        <w:rPr>
          <w:i/>
          <w:iCs/>
          <w:color w:val="0C0E0D"/>
          <w:sz w:val="28"/>
          <w:szCs w:val="28"/>
        </w:rPr>
        <w:t xml:space="preserve"> </w:t>
      </w:r>
      <w:proofErr w:type="spellStart"/>
      <w:r w:rsidRPr="0057404B">
        <w:rPr>
          <w:i/>
          <w:iCs/>
          <w:color w:val="0C0E0D"/>
          <w:sz w:val="28"/>
          <w:szCs w:val="28"/>
        </w:rPr>
        <w:t>ilmiy</w:t>
      </w:r>
      <w:proofErr w:type="spellEnd"/>
      <w:r>
        <w:rPr>
          <w:i/>
          <w:iCs/>
          <w:color w:val="0C0E0D"/>
          <w:sz w:val="28"/>
          <w:szCs w:val="28"/>
        </w:rPr>
        <w:t xml:space="preserve"> </w:t>
      </w:r>
      <w:proofErr w:type="spellStart"/>
      <w:r w:rsidRPr="0057404B">
        <w:rPr>
          <w:i/>
          <w:iCs/>
          <w:color w:val="0C0E0D"/>
          <w:sz w:val="28"/>
          <w:szCs w:val="28"/>
        </w:rPr>
        <w:t>izlanish</w:t>
      </w:r>
      <w:proofErr w:type="spellEnd"/>
      <w:r>
        <w:rPr>
          <w:i/>
          <w:iCs/>
          <w:color w:val="0C0E0D"/>
          <w:sz w:val="28"/>
          <w:szCs w:val="28"/>
        </w:rPr>
        <w:t xml:space="preserve">, </w:t>
      </w:r>
      <w:proofErr w:type="spellStart"/>
      <w:r>
        <w:rPr>
          <w:i/>
          <w:iCs/>
          <w:color w:val="0C0E0D"/>
          <w:sz w:val="28"/>
          <w:szCs w:val="28"/>
        </w:rPr>
        <w:t>ilmshunoslik</w:t>
      </w:r>
      <w:proofErr w:type="spellEnd"/>
      <w:r>
        <w:rPr>
          <w:i/>
          <w:iCs/>
          <w:color w:val="0C0E0D"/>
          <w:sz w:val="28"/>
          <w:szCs w:val="28"/>
        </w:rPr>
        <w:t xml:space="preserve">, </w:t>
      </w:r>
      <w:proofErr w:type="spellStart"/>
      <w:r>
        <w:rPr>
          <w:i/>
          <w:iCs/>
          <w:color w:val="0C0E0D"/>
          <w:sz w:val="28"/>
          <w:szCs w:val="28"/>
        </w:rPr>
        <w:t>ilm</w:t>
      </w:r>
      <w:proofErr w:type="spellEnd"/>
      <w:r>
        <w:rPr>
          <w:i/>
          <w:iCs/>
          <w:color w:val="0C0E0D"/>
          <w:sz w:val="28"/>
          <w:szCs w:val="28"/>
        </w:rPr>
        <w:t xml:space="preserve">-fan, </w:t>
      </w:r>
      <w:proofErr w:type="spellStart"/>
      <w:r>
        <w:rPr>
          <w:i/>
          <w:iCs/>
          <w:color w:val="0C0E0D"/>
          <w:sz w:val="28"/>
          <w:szCs w:val="28"/>
        </w:rPr>
        <w:t>ilmiy</w:t>
      </w:r>
      <w:proofErr w:type="spellEnd"/>
      <w:r>
        <w:rPr>
          <w:i/>
          <w:iCs/>
          <w:color w:val="0C0E0D"/>
          <w:sz w:val="28"/>
          <w:szCs w:val="28"/>
        </w:rPr>
        <w:t xml:space="preserve"> </w:t>
      </w:r>
      <w:proofErr w:type="spellStart"/>
      <w:r>
        <w:rPr>
          <w:i/>
          <w:iCs/>
          <w:color w:val="0C0E0D"/>
          <w:sz w:val="28"/>
          <w:szCs w:val="28"/>
        </w:rPr>
        <w:t>talqin</w:t>
      </w:r>
      <w:proofErr w:type="spellEnd"/>
      <w:r>
        <w:rPr>
          <w:i/>
          <w:iCs/>
          <w:color w:val="0C0E0D"/>
          <w:sz w:val="28"/>
          <w:szCs w:val="28"/>
        </w:rPr>
        <w:t xml:space="preserve">, </w:t>
      </w:r>
      <w:proofErr w:type="spellStart"/>
      <w:r>
        <w:rPr>
          <w:i/>
          <w:iCs/>
          <w:color w:val="0C0E0D"/>
          <w:sz w:val="28"/>
          <w:szCs w:val="28"/>
        </w:rPr>
        <w:t>ilmiy</w:t>
      </w:r>
      <w:proofErr w:type="spellEnd"/>
      <w:r>
        <w:rPr>
          <w:i/>
          <w:iCs/>
          <w:color w:val="0C0E0D"/>
          <w:sz w:val="28"/>
          <w:szCs w:val="28"/>
        </w:rPr>
        <w:t xml:space="preserve"> </w:t>
      </w:r>
      <w:proofErr w:type="spellStart"/>
      <w:r>
        <w:rPr>
          <w:i/>
          <w:iCs/>
          <w:color w:val="0C0E0D"/>
          <w:sz w:val="28"/>
          <w:szCs w:val="28"/>
        </w:rPr>
        <w:t>tadqiqot</w:t>
      </w:r>
      <w:proofErr w:type="spellEnd"/>
      <w:r>
        <w:rPr>
          <w:i/>
          <w:iCs/>
          <w:color w:val="0C0E0D"/>
          <w:sz w:val="28"/>
          <w:szCs w:val="28"/>
        </w:rPr>
        <w:t xml:space="preserve">, </w:t>
      </w:r>
      <w:proofErr w:type="spellStart"/>
      <w:r>
        <w:rPr>
          <w:i/>
          <w:iCs/>
          <w:color w:val="0C0E0D"/>
          <w:sz w:val="28"/>
          <w:szCs w:val="28"/>
        </w:rPr>
        <w:t>innovatsion</w:t>
      </w:r>
      <w:proofErr w:type="spellEnd"/>
      <w:r>
        <w:rPr>
          <w:i/>
          <w:iCs/>
          <w:color w:val="0C0E0D"/>
          <w:sz w:val="28"/>
          <w:szCs w:val="28"/>
        </w:rPr>
        <w:t xml:space="preserve"> </w:t>
      </w:r>
      <w:proofErr w:type="spellStart"/>
      <w:r>
        <w:rPr>
          <w:i/>
          <w:iCs/>
          <w:color w:val="0C0E0D"/>
          <w:sz w:val="28"/>
          <w:szCs w:val="28"/>
        </w:rPr>
        <w:t>iqtisodiyot</w:t>
      </w:r>
      <w:proofErr w:type="spellEnd"/>
      <w:r>
        <w:rPr>
          <w:i/>
          <w:iCs/>
          <w:color w:val="0C0E0D"/>
          <w:sz w:val="28"/>
          <w:szCs w:val="28"/>
        </w:rPr>
        <w:t>.</w:t>
      </w:r>
    </w:p>
    <w:p w14:paraId="238C82DF" w14:textId="77777777" w:rsidR="00E864B8" w:rsidRPr="00542FC5" w:rsidRDefault="00E864B8" w:rsidP="00E864B8">
      <w:pPr>
        <w:pStyle w:val="a3"/>
        <w:ind w:left="0" w:firstLine="709"/>
        <w:jc w:val="center"/>
        <w:rPr>
          <w:b/>
          <w:color w:val="000000"/>
          <w:sz w:val="28"/>
          <w:szCs w:val="28"/>
        </w:rPr>
      </w:pPr>
      <w:r>
        <w:rPr>
          <w:b/>
          <w:color w:val="000000"/>
          <w:sz w:val="28"/>
          <w:szCs w:val="28"/>
        </w:rPr>
        <w:t>1.</w:t>
      </w:r>
      <w:r w:rsidRPr="00542FC5">
        <w:rPr>
          <w:b/>
          <w:color w:val="000000"/>
          <w:sz w:val="28"/>
          <w:szCs w:val="28"/>
        </w:rPr>
        <w:t>Ilmshunoslik</w:t>
      </w:r>
      <w:r>
        <w:rPr>
          <w:b/>
          <w:color w:val="000000"/>
          <w:sz w:val="28"/>
          <w:szCs w:val="28"/>
        </w:rPr>
        <w:t xml:space="preserve"> </w:t>
      </w:r>
      <w:proofErr w:type="spellStart"/>
      <w:r w:rsidRPr="00542FC5">
        <w:rPr>
          <w:b/>
          <w:color w:val="000000"/>
          <w:sz w:val="28"/>
          <w:szCs w:val="28"/>
        </w:rPr>
        <w:t>fanining</w:t>
      </w:r>
      <w:proofErr w:type="spellEnd"/>
      <w:r>
        <w:rPr>
          <w:b/>
          <w:color w:val="000000"/>
          <w:sz w:val="28"/>
          <w:szCs w:val="28"/>
        </w:rPr>
        <w:t xml:space="preserve"> </w:t>
      </w:r>
      <w:proofErr w:type="spellStart"/>
      <w:r w:rsidRPr="00542FC5">
        <w:rPr>
          <w:b/>
          <w:color w:val="000000"/>
          <w:sz w:val="28"/>
          <w:szCs w:val="28"/>
        </w:rPr>
        <w:t>maqsad</w:t>
      </w:r>
      <w:proofErr w:type="spellEnd"/>
      <w:r>
        <w:rPr>
          <w:b/>
          <w:color w:val="000000"/>
          <w:sz w:val="28"/>
          <w:szCs w:val="28"/>
        </w:rPr>
        <w:t xml:space="preserve"> </w:t>
      </w:r>
      <w:proofErr w:type="spellStart"/>
      <w:r w:rsidRPr="00542FC5">
        <w:rPr>
          <w:b/>
          <w:color w:val="000000"/>
          <w:sz w:val="28"/>
          <w:szCs w:val="28"/>
        </w:rPr>
        <w:t>va</w:t>
      </w:r>
      <w:proofErr w:type="spellEnd"/>
      <w:r>
        <w:rPr>
          <w:b/>
          <w:color w:val="000000"/>
          <w:sz w:val="28"/>
          <w:szCs w:val="28"/>
        </w:rPr>
        <w:t xml:space="preserve"> </w:t>
      </w:r>
      <w:proofErr w:type="spellStart"/>
      <w:r w:rsidRPr="00542FC5">
        <w:rPr>
          <w:b/>
          <w:color w:val="000000"/>
          <w:sz w:val="28"/>
          <w:szCs w:val="28"/>
        </w:rPr>
        <w:t>vazifalari</w:t>
      </w:r>
      <w:proofErr w:type="spellEnd"/>
      <w:r w:rsidRPr="00542FC5">
        <w:rPr>
          <w:b/>
          <w:color w:val="000000"/>
          <w:sz w:val="28"/>
          <w:szCs w:val="28"/>
        </w:rPr>
        <w:t>.</w:t>
      </w:r>
    </w:p>
    <w:p w14:paraId="60856BF8" w14:textId="77777777" w:rsidR="00E864B8" w:rsidRPr="00542FC5" w:rsidRDefault="00E864B8" w:rsidP="00E864B8">
      <w:pPr>
        <w:pStyle w:val="a3"/>
        <w:ind w:left="0" w:firstLine="709"/>
        <w:jc w:val="both"/>
        <w:rPr>
          <w:color w:val="000000"/>
          <w:sz w:val="28"/>
          <w:szCs w:val="28"/>
        </w:rPr>
      </w:pPr>
      <w:r w:rsidRPr="00542FC5">
        <w:rPr>
          <w:color w:val="000000"/>
          <w:sz w:val="28"/>
          <w:szCs w:val="28"/>
        </w:rPr>
        <w:t>Har</w:t>
      </w:r>
      <w:r>
        <w:rPr>
          <w:color w:val="000000"/>
          <w:sz w:val="28"/>
          <w:szCs w:val="28"/>
        </w:rPr>
        <w:t xml:space="preserve"> </w:t>
      </w:r>
      <w:proofErr w:type="spellStart"/>
      <w:r w:rsidRPr="00542FC5">
        <w:rPr>
          <w:color w:val="000000"/>
          <w:sz w:val="28"/>
          <w:szCs w:val="28"/>
        </w:rPr>
        <w:t>qanday</w:t>
      </w:r>
      <w:proofErr w:type="spellEnd"/>
      <w:r>
        <w:rPr>
          <w:color w:val="000000"/>
          <w:sz w:val="28"/>
          <w:szCs w:val="28"/>
        </w:rPr>
        <w:t xml:space="preserve"> </w:t>
      </w:r>
      <w:proofErr w:type="spellStart"/>
      <w:r w:rsidRPr="00542FC5">
        <w:rPr>
          <w:color w:val="000000"/>
          <w:sz w:val="28"/>
          <w:szCs w:val="28"/>
        </w:rPr>
        <w:t>davlat</w:t>
      </w:r>
      <w:proofErr w:type="spellEnd"/>
      <w:r>
        <w:rPr>
          <w:color w:val="000000"/>
          <w:sz w:val="28"/>
          <w:szCs w:val="28"/>
        </w:rPr>
        <w:t xml:space="preserve"> </w:t>
      </w:r>
      <w:proofErr w:type="spellStart"/>
      <w:r w:rsidRPr="00542FC5">
        <w:rPr>
          <w:color w:val="000000"/>
          <w:sz w:val="28"/>
          <w:szCs w:val="28"/>
        </w:rPr>
        <w:t>rivojlanish</w:t>
      </w:r>
      <w:proofErr w:type="spellEnd"/>
      <w:r>
        <w:rPr>
          <w:color w:val="000000"/>
          <w:sz w:val="28"/>
          <w:szCs w:val="28"/>
        </w:rPr>
        <w:t xml:space="preserve"> </w:t>
      </w:r>
      <w:proofErr w:type="spellStart"/>
      <w:proofErr w:type="gramStart"/>
      <w:r w:rsidRPr="00542FC5">
        <w:rPr>
          <w:color w:val="000000"/>
          <w:sz w:val="28"/>
          <w:szCs w:val="28"/>
        </w:rPr>
        <w:t>yo‘</w:t>
      </w:r>
      <w:proofErr w:type="gramEnd"/>
      <w:r w:rsidRPr="00542FC5">
        <w:rPr>
          <w:color w:val="000000"/>
          <w:sz w:val="28"/>
          <w:szCs w:val="28"/>
        </w:rPr>
        <w:t>liga</w:t>
      </w:r>
      <w:proofErr w:type="spellEnd"/>
      <w:r>
        <w:rPr>
          <w:color w:val="000000"/>
          <w:sz w:val="28"/>
          <w:szCs w:val="28"/>
        </w:rPr>
        <w:t xml:space="preserve"> </w:t>
      </w:r>
      <w:proofErr w:type="spellStart"/>
      <w:r w:rsidRPr="00542FC5">
        <w:rPr>
          <w:color w:val="000000"/>
          <w:sz w:val="28"/>
          <w:szCs w:val="28"/>
        </w:rPr>
        <w:t>ilm-fanni</w:t>
      </w:r>
      <w:proofErr w:type="spellEnd"/>
      <w:r>
        <w:rPr>
          <w:color w:val="000000"/>
          <w:sz w:val="28"/>
          <w:szCs w:val="28"/>
        </w:rPr>
        <w:t xml:space="preserve"> </w:t>
      </w:r>
      <w:proofErr w:type="spellStart"/>
      <w:r w:rsidRPr="00542FC5">
        <w:rPr>
          <w:color w:val="000000"/>
          <w:sz w:val="28"/>
          <w:szCs w:val="28"/>
        </w:rPr>
        <w:t>taraqqiy</w:t>
      </w:r>
      <w:proofErr w:type="spellEnd"/>
      <w:r>
        <w:rPr>
          <w:color w:val="000000"/>
          <w:sz w:val="28"/>
          <w:szCs w:val="28"/>
        </w:rPr>
        <w:t xml:space="preserve"> </w:t>
      </w:r>
      <w:proofErr w:type="spellStart"/>
      <w:r w:rsidRPr="00542FC5">
        <w:rPr>
          <w:color w:val="000000"/>
          <w:sz w:val="28"/>
          <w:szCs w:val="28"/>
        </w:rPr>
        <w:t>ettirish</w:t>
      </w:r>
      <w:proofErr w:type="spellEnd"/>
      <w:r w:rsidRPr="00542FC5">
        <w:rPr>
          <w:color w:val="000000"/>
          <w:sz w:val="28"/>
          <w:szCs w:val="28"/>
        </w:rPr>
        <w:t>,</w:t>
      </w:r>
      <w:r>
        <w:rPr>
          <w:color w:val="000000"/>
          <w:sz w:val="28"/>
          <w:szCs w:val="28"/>
        </w:rPr>
        <w:t xml:space="preserve"> </w:t>
      </w:r>
      <w:proofErr w:type="spellStart"/>
      <w:r w:rsidRPr="00542FC5">
        <w:rPr>
          <w:color w:val="000000"/>
          <w:sz w:val="28"/>
          <w:szCs w:val="28"/>
        </w:rPr>
        <w:t>yoshlarning</w:t>
      </w:r>
      <w:proofErr w:type="spellEnd"/>
      <w:r>
        <w:rPr>
          <w:color w:val="000000"/>
          <w:sz w:val="28"/>
          <w:szCs w:val="28"/>
        </w:rPr>
        <w:t xml:space="preserve"> </w:t>
      </w:r>
      <w:proofErr w:type="spellStart"/>
      <w:r w:rsidRPr="00542FC5">
        <w:rPr>
          <w:color w:val="000000"/>
          <w:sz w:val="28"/>
          <w:szCs w:val="28"/>
        </w:rPr>
        <w:t>ilm</w:t>
      </w:r>
      <w:proofErr w:type="spellEnd"/>
      <w:r>
        <w:rPr>
          <w:color w:val="000000"/>
          <w:sz w:val="28"/>
          <w:szCs w:val="28"/>
        </w:rPr>
        <w:t xml:space="preserve"> </w:t>
      </w:r>
      <w:proofErr w:type="spellStart"/>
      <w:r w:rsidRPr="00542FC5">
        <w:rPr>
          <w:color w:val="000000"/>
          <w:sz w:val="28"/>
          <w:szCs w:val="28"/>
        </w:rPr>
        <w:t>olishlari</w:t>
      </w:r>
      <w:proofErr w:type="spellEnd"/>
      <w:r w:rsidRPr="00542FC5">
        <w:rPr>
          <w:color w:val="000000"/>
          <w:sz w:val="28"/>
          <w:szCs w:val="28"/>
        </w:rPr>
        <w:t>,</w:t>
      </w:r>
      <w:r>
        <w:rPr>
          <w:color w:val="000000"/>
          <w:sz w:val="28"/>
          <w:szCs w:val="28"/>
        </w:rPr>
        <w:t xml:space="preserve"> </w:t>
      </w:r>
      <w:proofErr w:type="spellStart"/>
      <w:r w:rsidRPr="00542FC5">
        <w:rPr>
          <w:color w:val="000000"/>
          <w:sz w:val="28"/>
          <w:szCs w:val="28"/>
        </w:rPr>
        <w:t>dunyo</w:t>
      </w:r>
      <w:proofErr w:type="spellEnd"/>
      <w:r>
        <w:rPr>
          <w:color w:val="000000"/>
          <w:sz w:val="28"/>
          <w:szCs w:val="28"/>
        </w:rPr>
        <w:t xml:space="preserve"> </w:t>
      </w:r>
      <w:proofErr w:type="spellStart"/>
      <w:r w:rsidRPr="00542FC5">
        <w:rPr>
          <w:color w:val="000000"/>
          <w:sz w:val="28"/>
          <w:szCs w:val="28"/>
        </w:rPr>
        <w:t>tanishga</w:t>
      </w:r>
      <w:proofErr w:type="spellEnd"/>
      <w:r>
        <w:rPr>
          <w:color w:val="000000"/>
          <w:sz w:val="28"/>
          <w:szCs w:val="28"/>
        </w:rPr>
        <w:t xml:space="preserve"> </w:t>
      </w:r>
      <w:proofErr w:type="spellStart"/>
      <w:r w:rsidRPr="00542FC5">
        <w:rPr>
          <w:color w:val="000000"/>
          <w:sz w:val="28"/>
          <w:szCs w:val="28"/>
        </w:rPr>
        <w:t>bo‘lgan</w:t>
      </w:r>
      <w:proofErr w:type="spellEnd"/>
      <w:r>
        <w:rPr>
          <w:color w:val="000000"/>
          <w:sz w:val="28"/>
          <w:szCs w:val="28"/>
        </w:rPr>
        <w:t xml:space="preserve"> </w:t>
      </w:r>
      <w:proofErr w:type="spellStart"/>
      <w:r w:rsidRPr="00542FC5">
        <w:rPr>
          <w:color w:val="000000"/>
          <w:sz w:val="28"/>
          <w:szCs w:val="28"/>
        </w:rPr>
        <w:t>urinishlarini</w:t>
      </w:r>
      <w:proofErr w:type="spellEnd"/>
      <w:r>
        <w:rPr>
          <w:color w:val="000000"/>
          <w:sz w:val="28"/>
          <w:szCs w:val="28"/>
        </w:rPr>
        <w:t xml:space="preserve"> </w:t>
      </w:r>
      <w:proofErr w:type="spellStart"/>
      <w:r w:rsidRPr="00542FC5">
        <w:rPr>
          <w:color w:val="000000"/>
          <w:sz w:val="28"/>
          <w:szCs w:val="28"/>
        </w:rPr>
        <w:t>qo‘llab-quvvatlash</w:t>
      </w:r>
      <w:proofErr w:type="spellEnd"/>
      <w:r>
        <w:rPr>
          <w:color w:val="000000"/>
          <w:sz w:val="28"/>
          <w:szCs w:val="28"/>
        </w:rPr>
        <w:t xml:space="preserve"> </w:t>
      </w:r>
      <w:proofErr w:type="spellStart"/>
      <w:r w:rsidRPr="00542FC5">
        <w:rPr>
          <w:color w:val="000000"/>
          <w:sz w:val="28"/>
          <w:szCs w:val="28"/>
        </w:rPr>
        <w:t>orqali</w:t>
      </w:r>
      <w:proofErr w:type="spellEnd"/>
      <w:r>
        <w:rPr>
          <w:color w:val="000000"/>
          <w:sz w:val="28"/>
          <w:szCs w:val="28"/>
        </w:rPr>
        <w:t xml:space="preserve"> </w:t>
      </w:r>
      <w:proofErr w:type="spellStart"/>
      <w:r w:rsidRPr="00542FC5">
        <w:rPr>
          <w:color w:val="000000"/>
          <w:sz w:val="28"/>
          <w:szCs w:val="28"/>
        </w:rPr>
        <w:t>chiqadi</w:t>
      </w:r>
      <w:proofErr w:type="spellEnd"/>
      <w:r w:rsidRPr="00542FC5">
        <w:rPr>
          <w:color w:val="000000"/>
          <w:sz w:val="28"/>
          <w:szCs w:val="28"/>
        </w:rPr>
        <w:t>.</w:t>
      </w:r>
      <w:r>
        <w:rPr>
          <w:color w:val="000000"/>
          <w:sz w:val="28"/>
          <w:szCs w:val="28"/>
        </w:rPr>
        <w:t xml:space="preserve"> </w:t>
      </w:r>
      <w:proofErr w:type="spellStart"/>
      <w:r w:rsidRPr="00542FC5">
        <w:rPr>
          <w:color w:val="000000"/>
          <w:sz w:val="28"/>
          <w:szCs w:val="28"/>
        </w:rPr>
        <w:t>Y</w:t>
      </w:r>
      <w:r>
        <w:rPr>
          <w:color w:val="000000"/>
          <w:sz w:val="28"/>
          <w:szCs w:val="28"/>
        </w:rPr>
        <w:t>o</w:t>
      </w:r>
      <w:r w:rsidRPr="00542FC5">
        <w:rPr>
          <w:color w:val="000000"/>
          <w:sz w:val="28"/>
          <w:szCs w:val="28"/>
        </w:rPr>
        <w:t>shlarning</w:t>
      </w:r>
      <w:proofErr w:type="spellEnd"/>
      <w:r>
        <w:rPr>
          <w:color w:val="000000"/>
          <w:sz w:val="28"/>
          <w:szCs w:val="28"/>
        </w:rPr>
        <w:t xml:space="preserve"> </w:t>
      </w:r>
      <w:proofErr w:type="spellStart"/>
      <w:r w:rsidRPr="00542FC5">
        <w:rPr>
          <w:color w:val="000000"/>
          <w:sz w:val="28"/>
          <w:szCs w:val="28"/>
        </w:rPr>
        <w:t>ilmli</w:t>
      </w:r>
      <w:proofErr w:type="spellEnd"/>
      <w:r w:rsidRPr="00542FC5">
        <w:rPr>
          <w:color w:val="000000"/>
          <w:sz w:val="28"/>
          <w:szCs w:val="28"/>
        </w:rPr>
        <w:t>,</w:t>
      </w:r>
      <w:r>
        <w:rPr>
          <w:color w:val="000000"/>
          <w:sz w:val="28"/>
          <w:szCs w:val="28"/>
        </w:rPr>
        <w:t xml:space="preserve"> </w:t>
      </w:r>
      <w:proofErr w:type="spellStart"/>
      <w:r w:rsidRPr="00542FC5">
        <w:rPr>
          <w:color w:val="000000"/>
          <w:sz w:val="28"/>
          <w:szCs w:val="28"/>
        </w:rPr>
        <w:t>bilimli</w:t>
      </w:r>
      <w:proofErr w:type="spellEnd"/>
      <w:r>
        <w:rPr>
          <w:color w:val="000000"/>
          <w:sz w:val="28"/>
          <w:szCs w:val="28"/>
        </w:rPr>
        <w:t xml:space="preserve"> </w:t>
      </w:r>
      <w:proofErr w:type="spellStart"/>
      <w:proofErr w:type="gramStart"/>
      <w:r w:rsidRPr="00542FC5">
        <w:rPr>
          <w:color w:val="000000"/>
          <w:sz w:val="28"/>
          <w:szCs w:val="28"/>
        </w:rPr>
        <w:t>bo‘</w:t>
      </w:r>
      <w:proofErr w:type="gramEnd"/>
      <w:r w:rsidRPr="00542FC5">
        <w:rPr>
          <w:color w:val="000000"/>
          <w:sz w:val="28"/>
          <w:szCs w:val="28"/>
        </w:rPr>
        <w:t>lishga</w:t>
      </w:r>
      <w:proofErr w:type="spellEnd"/>
      <w:r>
        <w:rPr>
          <w:color w:val="000000"/>
          <w:sz w:val="28"/>
          <w:szCs w:val="28"/>
        </w:rPr>
        <w:t xml:space="preserve"> </w:t>
      </w:r>
      <w:proofErr w:type="spellStart"/>
      <w:r w:rsidRPr="00542FC5">
        <w:rPr>
          <w:color w:val="000000"/>
          <w:sz w:val="28"/>
          <w:szCs w:val="28"/>
        </w:rPr>
        <w:t>intilishi</w:t>
      </w:r>
      <w:proofErr w:type="spellEnd"/>
      <w:r w:rsidRPr="00542FC5">
        <w:rPr>
          <w:color w:val="000000"/>
          <w:sz w:val="28"/>
          <w:szCs w:val="28"/>
        </w:rPr>
        <w:t>,</w:t>
      </w:r>
      <w:r>
        <w:rPr>
          <w:color w:val="000000"/>
          <w:sz w:val="28"/>
          <w:szCs w:val="28"/>
        </w:rPr>
        <w:t xml:space="preserve"> </w:t>
      </w:r>
      <w:proofErr w:type="spellStart"/>
      <w:r w:rsidRPr="00542FC5">
        <w:rPr>
          <w:color w:val="000000"/>
          <w:sz w:val="28"/>
          <w:szCs w:val="28"/>
        </w:rPr>
        <w:t>ilm-fanni</w:t>
      </w:r>
      <w:proofErr w:type="spellEnd"/>
      <w:r>
        <w:rPr>
          <w:color w:val="000000"/>
          <w:sz w:val="28"/>
          <w:szCs w:val="28"/>
        </w:rPr>
        <w:t xml:space="preserve"> </w:t>
      </w:r>
      <w:proofErr w:type="spellStart"/>
      <w:r w:rsidRPr="00542FC5">
        <w:rPr>
          <w:color w:val="000000"/>
          <w:sz w:val="28"/>
          <w:szCs w:val="28"/>
        </w:rPr>
        <w:t>chuqur</w:t>
      </w:r>
      <w:proofErr w:type="spellEnd"/>
      <w:r>
        <w:rPr>
          <w:color w:val="000000"/>
          <w:sz w:val="28"/>
          <w:szCs w:val="28"/>
        </w:rPr>
        <w:t xml:space="preserve"> </w:t>
      </w:r>
      <w:proofErr w:type="spellStart"/>
      <w:r w:rsidRPr="00542FC5">
        <w:rPr>
          <w:color w:val="000000"/>
          <w:sz w:val="28"/>
          <w:szCs w:val="28"/>
        </w:rPr>
        <w:t>o‘rganishga</w:t>
      </w:r>
      <w:proofErr w:type="spellEnd"/>
      <w:r>
        <w:rPr>
          <w:color w:val="000000"/>
          <w:sz w:val="28"/>
          <w:szCs w:val="28"/>
        </w:rPr>
        <w:t xml:space="preserve"> </w:t>
      </w:r>
      <w:r w:rsidRPr="00542FC5">
        <w:rPr>
          <w:color w:val="000000"/>
          <w:sz w:val="28"/>
          <w:szCs w:val="28"/>
        </w:rPr>
        <w:t>harakat</w:t>
      </w:r>
      <w:r>
        <w:rPr>
          <w:color w:val="000000"/>
          <w:sz w:val="28"/>
          <w:szCs w:val="28"/>
        </w:rPr>
        <w:t xml:space="preserve"> </w:t>
      </w:r>
      <w:proofErr w:type="spellStart"/>
      <w:r w:rsidRPr="00542FC5">
        <w:rPr>
          <w:color w:val="000000"/>
          <w:sz w:val="28"/>
          <w:szCs w:val="28"/>
        </w:rPr>
        <w:t>qilishi</w:t>
      </w:r>
      <w:proofErr w:type="spellEnd"/>
      <w:r>
        <w:rPr>
          <w:color w:val="000000"/>
          <w:sz w:val="28"/>
          <w:szCs w:val="28"/>
        </w:rPr>
        <w:t xml:space="preserve"> </w:t>
      </w:r>
      <w:proofErr w:type="spellStart"/>
      <w:r w:rsidRPr="00542FC5">
        <w:rPr>
          <w:color w:val="000000"/>
          <w:sz w:val="28"/>
          <w:szCs w:val="28"/>
        </w:rPr>
        <w:t>mamlakatning</w:t>
      </w:r>
      <w:proofErr w:type="spellEnd"/>
      <w:r>
        <w:rPr>
          <w:color w:val="000000"/>
          <w:sz w:val="28"/>
          <w:szCs w:val="28"/>
        </w:rPr>
        <w:t xml:space="preserve"> </w:t>
      </w:r>
      <w:proofErr w:type="spellStart"/>
      <w:r w:rsidRPr="00542FC5">
        <w:rPr>
          <w:color w:val="000000"/>
          <w:sz w:val="28"/>
          <w:szCs w:val="28"/>
        </w:rPr>
        <w:t>intellektual</w:t>
      </w:r>
      <w:proofErr w:type="spellEnd"/>
      <w:r>
        <w:rPr>
          <w:color w:val="000000"/>
          <w:sz w:val="28"/>
          <w:szCs w:val="28"/>
        </w:rPr>
        <w:t xml:space="preserve"> </w:t>
      </w:r>
      <w:proofErr w:type="spellStart"/>
      <w:r w:rsidRPr="00542FC5">
        <w:rPr>
          <w:color w:val="000000"/>
          <w:sz w:val="28"/>
          <w:szCs w:val="28"/>
        </w:rPr>
        <w:t>boyligi</w:t>
      </w:r>
      <w:proofErr w:type="spellEnd"/>
      <w:r>
        <w:rPr>
          <w:color w:val="000000"/>
          <w:sz w:val="28"/>
          <w:szCs w:val="28"/>
        </w:rPr>
        <w:t xml:space="preserve"> </w:t>
      </w:r>
      <w:proofErr w:type="spellStart"/>
      <w:r w:rsidRPr="00542FC5">
        <w:rPr>
          <w:color w:val="000000"/>
          <w:sz w:val="28"/>
          <w:szCs w:val="28"/>
        </w:rPr>
        <w:t>hisoblanadi</w:t>
      </w:r>
      <w:proofErr w:type="spellEnd"/>
      <w:r w:rsidRPr="00542FC5">
        <w:rPr>
          <w:color w:val="000000"/>
          <w:sz w:val="28"/>
          <w:szCs w:val="28"/>
        </w:rPr>
        <w:t>.</w:t>
      </w:r>
      <w:r>
        <w:rPr>
          <w:color w:val="000000"/>
          <w:sz w:val="28"/>
          <w:szCs w:val="28"/>
        </w:rPr>
        <w:t xml:space="preserve"> </w:t>
      </w:r>
      <w:proofErr w:type="spellStart"/>
      <w:r w:rsidRPr="00542FC5">
        <w:rPr>
          <w:color w:val="000000"/>
          <w:sz w:val="28"/>
          <w:szCs w:val="28"/>
        </w:rPr>
        <w:t>Yaponiya</w:t>
      </w:r>
      <w:proofErr w:type="spellEnd"/>
      <w:r w:rsidRPr="00542FC5">
        <w:rPr>
          <w:color w:val="000000"/>
          <w:sz w:val="28"/>
          <w:szCs w:val="28"/>
        </w:rPr>
        <w:t>,</w:t>
      </w:r>
      <w:r>
        <w:rPr>
          <w:color w:val="000000"/>
          <w:sz w:val="28"/>
          <w:szCs w:val="28"/>
        </w:rPr>
        <w:t xml:space="preserve"> </w:t>
      </w:r>
      <w:proofErr w:type="spellStart"/>
      <w:r w:rsidRPr="00542FC5">
        <w:rPr>
          <w:color w:val="000000"/>
          <w:sz w:val="28"/>
          <w:szCs w:val="28"/>
        </w:rPr>
        <w:t>Koreya</w:t>
      </w:r>
      <w:proofErr w:type="spellEnd"/>
      <w:r>
        <w:rPr>
          <w:color w:val="000000"/>
          <w:sz w:val="28"/>
          <w:szCs w:val="28"/>
        </w:rPr>
        <w:t xml:space="preserve"> </w:t>
      </w:r>
      <w:proofErr w:type="spellStart"/>
      <w:r w:rsidRPr="00542FC5">
        <w:rPr>
          <w:color w:val="000000"/>
          <w:sz w:val="28"/>
          <w:szCs w:val="28"/>
        </w:rPr>
        <w:t>kabi</w:t>
      </w:r>
      <w:proofErr w:type="spellEnd"/>
      <w:r>
        <w:rPr>
          <w:color w:val="000000"/>
          <w:sz w:val="28"/>
          <w:szCs w:val="28"/>
        </w:rPr>
        <w:t xml:space="preserve"> </w:t>
      </w:r>
      <w:proofErr w:type="spellStart"/>
      <w:r w:rsidRPr="00542FC5">
        <w:rPr>
          <w:color w:val="000000"/>
          <w:sz w:val="28"/>
          <w:szCs w:val="28"/>
        </w:rPr>
        <w:t>mamlakatlar</w:t>
      </w:r>
      <w:proofErr w:type="spellEnd"/>
      <w:r>
        <w:rPr>
          <w:color w:val="000000"/>
          <w:sz w:val="28"/>
          <w:szCs w:val="28"/>
        </w:rPr>
        <w:t xml:space="preserve"> </w:t>
      </w:r>
      <w:proofErr w:type="spellStart"/>
      <w:r w:rsidRPr="00542FC5">
        <w:rPr>
          <w:color w:val="000000"/>
          <w:sz w:val="28"/>
          <w:szCs w:val="28"/>
        </w:rPr>
        <w:t>o</w:t>
      </w:r>
      <w:r>
        <w:rPr>
          <w:color w:val="000000"/>
          <w:sz w:val="28"/>
          <w:szCs w:val="28"/>
        </w:rPr>
        <w:t>’</w:t>
      </w:r>
      <w:r w:rsidRPr="00542FC5">
        <w:rPr>
          <w:color w:val="000000"/>
          <w:sz w:val="28"/>
          <w:szCs w:val="28"/>
        </w:rPr>
        <w:t>z</w:t>
      </w:r>
      <w:proofErr w:type="spellEnd"/>
      <w:r>
        <w:rPr>
          <w:color w:val="000000"/>
          <w:sz w:val="28"/>
          <w:szCs w:val="28"/>
        </w:rPr>
        <w:t xml:space="preserve"> </w:t>
      </w:r>
      <w:proofErr w:type="spellStart"/>
      <w:r w:rsidRPr="00542FC5">
        <w:rPr>
          <w:color w:val="000000"/>
          <w:sz w:val="28"/>
          <w:szCs w:val="28"/>
        </w:rPr>
        <w:t>fursat</w:t>
      </w:r>
      <w:proofErr w:type="spellEnd"/>
      <w:r>
        <w:rPr>
          <w:color w:val="000000"/>
          <w:sz w:val="28"/>
          <w:szCs w:val="28"/>
        </w:rPr>
        <w:t xml:space="preserve"> </w:t>
      </w:r>
      <w:proofErr w:type="spellStart"/>
      <w:r w:rsidRPr="00542FC5">
        <w:rPr>
          <w:color w:val="000000"/>
          <w:sz w:val="28"/>
          <w:szCs w:val="28"/>
        </w:rPr>
        <w:t>ichida</w:t>
      </w:r>
      <w:proofErr w:type="spellEnd"/>
      <w:r>
        <w:rPr>
          <w:color w:val="000000"/>
          <w:sz w:val="28"/>
          <w:szCs w:val="28"/>
        </w:rPr>
        <w:t xml:space="preserve"> </w:t>
      </w:r>
      <w:proofErr w:type="spellStart"/>
      <w:r w:rsidRPr="00542FC5">
        <w:rPr>
          <w:color w:val="000000"/>
          <w:sz w:val="28"/>
          <w:szCs w:val="28"/>
        </w:rPr>
        <w:t>aynan</w:t>
      </w:r>
      <w:proofErr w:type="spellEnd"/>
      <w:r>
        <w:rPr>
          <w:color w:val="000000"/>
          <w:sz w:val="28"/>
          <w:szCs w:val="28"/>
        </w:rPr>
        <w:t xml:space="preserve"> </w:t>
      </w:r>
      <w:proofErr w:type="spellStart"/>
      <w:r w:rsidRPr="00542FC5">
        <w:rPr>
          <w:color w:val="000000"/>
          <w:sz w:val="28"/>
          <w:szCs w:val="28"/>
        </w:rPr>
        <w:t>intellektual</w:t>
      </w:r>
      <w:proofErr w:type="spellEnd"/>
      <w:r>
        <w:rPr>
          <w:color w:val="000000"/>
          <w:sz w:val="28"/>
          <w:szCs w:val="28"/>
        </w:rPr>
        <w:t xml:space="preserve"> </w:t>
      </w:r>
      <w:proofErr w:type="spellStart"/>
      <w:r w:rsidRPr="00542FC5">
        <w:rPr>
          <w:color w:val="000000"/>
          <w:sz w:val="28"/>
          <w:szCs w:val="28"/>
        </w:rPr>
        <w:t>zahirasi</w:t>
      </w:r>
      <w:proofErr w:type="spellEnd"/>
      <w:r>
        <w:rPr>
          <w:color w:val="000000"/>
          <w:sz w:val="28"/>
          <w:szCs w:val="28"/>
        </w:rPr>
        <w:t xml:space="preserve"> </w:t>
      </w:r>
      <w:proofErr w:type="spellStart"/>
      <w:r w:rsidRPr="00542FC5">
        <w:rPr>
          <w:color w:val="000000"/>
          <w:sz w:val="28"/>
          <w:szCs w:val="28"/>
        </w:rPr>
        <w:t>tufayli</w:t>
      </w:r>
      <w:proofErr w:type="spellEnd"/>
      <w:r>
        <w:rPr>
          <w:color w:val="000000"/>
          <w:sz w:val="28"/>
          <w:szCs w:val="28"/>
        </w:rPr>
        <w:t xml:space="preserve"> </w:t>
      </w:r>
      <w:proofErr w:type="spellStart"/>
      <w:r w:rsidRPr="00542FC5">
        <w:rPr>
          <w:color w:val="000000"/>
          <w:sz w:val="28"/>
          <w:szCs w:val="28"/>
        </w:rPr>
        <w:t>jahondagi</w:t>
      </w:r>
      <w:proofErr w:type="spellEnd"/>
      <w:r>
        <w:rPr>
          <w:color w:val="000000"/>
          <w:sz w:val="28"/>
          <w:szCs w:val="28"/>
        </w:rPr>
        <w:t xml:space="preserve"> </w:t>
      </w:r>
      <w:proofErr w:type="spellStart"/>
      <w:r w:rsidRPr="00542FC5">
        <w:rPr>
          <w:color w:val="000000"/>
          <w:sz w:val="28"/>
          <w:szCs w:val="28"/>
        </w:rPr>
        <w:t>eng</w:t>
      </w:r>
      <w:proofErr w:type="spellEnd"/>
      <w:r>
        <w:rPr>
          <w:color w:val="000000"/>
          <w:sz w:val="28"/>
          <w:szCs w:val="28"/>
        </w:rPr>
        <w:t xml:space="preserve"> </w:t>
      </w:r>
      <w:proofErr w:type="spellStart"/>
      <w:r w:rsidRPr="00542FC5">
        <w:rPr>
          <w:color w:val="000000"/>
          <w:sz w:val="28"/>
          <w:szCs w:val="28"/>
        </w:rPr>
        <w:t>rivojlangan</w:t>
      </w:r>
      <w:proofErr w:type="spellEnd"/>
      <w:r>
        <w:rPr>
          <w:color w:val="000000"/>
          <w:sz w:val="28"/>
          <w:szCs w:val="28"/>
        </w:rPr>
        <w:t xml:space="preserve"> </w:t>
      </w:r>
      <w:proofErr w:type="spellStart"/>
      <w:r w:rsidRPr="00542FC5">
        <w:rPr>
          <w:color w:val="000000"/>
          <w:sz w:val="28"/>
          <w:szCs w:val="28"/>
        </w:rPr>
        <w:t>mamlakatlarga</w:t>
      </w:r>
      <w:proofErr w:type="spellEnd"/>
      <w:r>
        <w:rPr>
          <w:color w:val="000000"/>
          <w:sz w:val="28"/>
          <w:szCs w:val="28"/>
        </w:rPr>
        <w:t xml:space="preserve"> </w:t>
      </w:r>
      <w:proofErr w:type="spellStart"/>
      <w:r w:rsidRPr="00542FC5">
        <w:rPr>
          <w:color w:val="000000"/>
          <w:sz w:val="28"/>
          <w:szCs w:val="28"/>
        </w:rPr>
        <w:t>aylangani</w:t>
      </w:r>
      <w:proofErr w:type="spellEnd"/>
      <w:r>
        <w:rPr>
          <w:color w:val="000000"/>
          <w:sz w:val="28"/>
          <w:szCs w:val="28"/>
        </w:rPr>
        <w:t xml:space="preserve"> </w:t>
      </w:r>
      <w:proofErr w:type="spellStart"/>
      <w:r w:rsidRPr="00542FC5">
        <w:rPr>
          <w:color w:val="000000"/>
          <w:sz w:val="28"/>
          <w:szCs w:val="28"/>
        </w:rPr>
        <w:t>hech</w:t>
      </w:r>
      <w:proofErr w:type="spellEnd"/>
      <w:r>
        <w:rPr>
          <w:color w:val="000000"/>
          <w:sz w:val="28"/>
          <w:szCs w:val="28"/>
        </w:rPr>
        <w:t xml:space="preserve"> </w:t>
      </w:r>
      <w:proofErr w:type="spellStart"/>
      <w:r w:rsidRPr="00542FC5">
        <w:rPr>
          <w:color w:val="000000"/>
          <w:sz w:val="28"/>
          <w:szCs w:val="28"/>
        </w:rPr>
        <w:t>kimga</w:t>
      </w:r>
      <w:proofErr w:type="spellEnd"/>
      <w:r>
        <w:rPr>
          <w:color w:val="000000"/>
          <w:sz w:val="28"/>
          <w:szCs w:val="28"/>
        </w:rPr>
        <w:t xml:space="preserve"> </w:t>
      </w:r>
      <w:r w:rsidRPr="00542FC5">
        <w:rPr>
          <w:color w:val="000000"/>
          <w:sz w:val="28"/>
          <w:szCs w:val="28"/>
        </w:rPr>
        <w:t>sir</w:t>
      </w:r>
      <w:r>
        <w:rPr>
          <w:color w:val="000000"/>
          <w:sz w:val="28"/>
          <w:szCs w:val="28"/>
        </w:rPr>
        <w:t xml:space="preserve"> </w:t>
      </w:r>
      <w:proofErr w:type="spellStart"/>
      <w:r w:rsidRPr="00542FC5">
        <w:rPr>
          <w:color w:val="000000"/>
          <w:sz w:val="28"/>
          <w:szCs w:val="28"/>
        </w:rPr>
        <w:t>emas</w:t>
      </w:r>
      <w:proofErr w:type="spellEnd"/>
      <w:r w:rsidRPr="00542FC5">
        <w:rPr>
          <w:color w:val="000000"/>
          <w:sz w:val="28"/>
          <w:szCs w:val="28"/>
        </w:rPr>
        <w:t>.</w:t>
      </w:r>
      <w:r>
        <w:rPr>
          <w:color w:val="000000"/>
          <w:sz w:val="28"/>
          <w:szCs w:val="28"/>
        </w:rPr>
        <w:t xml:space="preserve"> </w:t>
      </w:r>
      <w:proofErr w:type="spellStart"/>
      <w:r w:rsidRPr="00542FC5">
        <w:rPr>
          <w:color w:val="000000"/>
          <w:sz w:val="28"/>
          <w:szCs w:val="28"/>
        </w:rPr>
        <w:t>Bugungi</w:t>
      </w:r>
      <w:proofErr w:type="spellEnd"/>
      <w:r>
        <w:rPr>
          <w:color w:val="000000"/>
          <w:sz w:val="28"/>
          <w:szCs w:val="28"/>
        </w:rPr>
        <w:t xml:space="preserve"> </w:t>
      </w:r>
      <w:proofErr w:type="spellStart"/>
      <w:r w:rsidRPr="00542FC5">
        <w:rPr>
          <w:color w:val="000000"/>
          <w:sz w:val="28"/>
          <w:szCs w:val="28"/>
        </w:rPr>
        <w:t>kunda</w:t>
      </w:r>
      <w:proofErr w:type="spellEnd"/>
      <w:r>
        <w:rPr>
          <w:color w:val="000000"/>
          <w:sz w:val="28"/>
          <w:szCs w:val="28"/>
        </w:rPr>
        <w:t xml:space="preserve"> </w:t>
      </w:r>
      <w:proofErr w:type="spellStart"/>
      <w:r w:rsidRPr="00542FC5">
        <w:rPr>
          <w:color w:val="000000"/>
          <w:sz w:val="28"/>
          <w:szCs w:val="28"/>
        </w:rPr>
        <w:t>mamlakatimizda</w:t>
      </w:r>
      <w:proofErr w:type="spellEnd"/>
      <w:r>
        <w:rPr>
          <w:color w:val="000000"/>
          <w:sz w:val="28"/>
          <w:szCs w:val="28"/>
        </w:rPr>
        <w:t xml:space="preserve"> </w:t>
      </w:r>
      <w:proofErr w:type="spellStart"/>
      <w:r w:rsidRPr="00542FC5">
        <w:rPr>
          <w:color w:val="000000"/>
          <w:sz w:val="28"/>
          <w:szCs w:val="28"/>
        </w:rPr>
        <w:t>ta’lim</w:t>
      </w:r>
      <w:proofErr w:type="spellEnd"/>
      <w:r>
        <w:rPr>
          <w:color w:val="000000"/>
          <w:sz w:val="28"/>
          <w:szCs w:val="28"/>
        </w:rPr>
        <w:t xml:space="preserve"> </w:t>
      </w:r>
      <w:proofErr w:type="spellStart"/>
      <w:r w:rsidRPr="00542FC5">
        <w:rPr>
          <w:color w:val="000000"/>
          <w:sz w:val="28"/>
          <w:szCs w:val="28"/>
        </w:rPr>
        <w:t>sohasida</w:t>
      </w:r>
      <w:proofErr w:type="spellEnd"/>
      <w:r>
        <w:rPr>
          <w:color w:val="000000"/>
          <w:sz w:val="28"/>
          <w:szCs w:val="28"/>
        </w:rPr>
        <w:t xml:space="preserve"> </w:t>
      </w:r>
      <w:proofErr w:type="spellStart"/>
      <w:proofErr w:type="gramStart"/>
      <w:r w:rsidRPr="00542FC5">
        <w:rPr>
          <w:color w:val="000000"/>
          <w:sz w:val="28"/>
          <w:szCs w:val="28"/>
        </w:rPr>
        <w:t>o‘</w:t>
      </w:r>
      <w:proofErr w:type="gramEnd"/>
      <w:r w:rsidRPr="00542FC5">
        <w:rPr>
          <w:color w:val="000000"/>
          <w:sz w:val="28"/>
          <w:szCs w:val="28"/>
        </w:rPr>
        <w:t>tkazilayotgan</w:t>
      </w:r>
      <w:proofErr w:type="spellEnd"/>
      <w:r>
        <w:rPr>
          <w:color w:val="000000"/>
          <w:sz w:val="28"/>
          <w:szCs w:val="28"/>
        </w:rPr>
        <w:t xml:space="preserve"> </w:t>
      </w:r>
      <w:proofErr w:type="spellStart"/>
      <w:r w:rsidRPr="00542FC5">
        <w:rPr>
          <w:color w:val="000000"/>
          <w:sz w:val="28"/>
          <w:szCs w:val="28"/>
        </w:rPr>
        <w:t>barcha</w:t>
      </w:r>
      <w:proofErr w:type="spellEnd"/>
      <w:r>
        <w:rPr>
          <w:color w:val="000000"/>
          <w:sz w:val="28"/>
          <w:szCs w:val="28"/>
        </w:rPr>
        <w:t xml:space="preserve"> </w:t>
      </w:r>
      <w:proofErr w:type="spellStart"/>
      <w:r w:rsidRPr="00542FC5">
        <w:rPr>
          <w:color w:val="000000"/>
          <w:sz w:val="28"/>
          <w:szCs w:val="28"/>
        </w:rPr>
        <w:t>islohotlar</w:t>
      </w:r>
      <w:proofErr w:type="spellEnd"/>
      <w:r>
        <w:rPr>
          <w:color w:val="000000"/>
          <w:sz w:val="28"/>
          <w:szCs w:val="28"/>
        </w:rPr>
        <w:t xml:space="preserve"> </w:t>
      </w:r>
      <w:proofErr w:type="spellStart"/>
      <w:r w:rsidRPr="00542FC5">
        <w:rPr>
          <w:color w:val="000000"/>
          <w:sz w:val="28"/>
          <w:szCs w:val="28"/>
        </w:rPr>
        <w:t>intellektual</w:t>
      </w:r>
      <w:proofErr w:type="spellEnd"/>
      <w:r>
        <w:rPr>
          <w:color w:val="000000"/>
          <w:sz w:val="28"/>
          <w:szCs w:val="28"/>
        </w:rPr>
        <w:t xml:space="preserve"> </w:t>
      </w:r>
      <w:proofErr w:type="spellStart"/>
      <w:r w:rsidRPr="00542FC5">
        <w:rPr>
          <w:color w:val="000000"/>
          <w:sz w:val="28"/>
          <w:szCs w:val="28"/>
        </w:rPr>
        <w:t>boyligimizni</w:t>
      </w:r>
      <w:proofErr w:type="spellEnd"/>
      <w:r>
        <w:rPr>
          <w:color w:val="000000"/>
          <w:sz w:val="28"/>
          <w:szCs w:val="28"/>
        </w:rPr>
        <w:t xml:space="preserve"> </w:t>
      </w:r>
      <w:proofErr w:type="spellStart"/>
      <w:r w:rsidRPr="00542FC5">
        <w:rPr>
          <w:color w:val="000000"/>
          <w:sz w:val="28"/>
          <w:szCs w:val="28"/>
        </w:rPr>
        <w:t>oshirish</w:t>
      </w:r>
      <w:proofErr w:type="spellEnd"/>
      <w:r w:rsidRPr="00542FC5">
        <w:rPr>
          <w:color w:val="000000"/>
          <w:sz w:val="28"/>
          <w:szCs w:val="28"/>
        </w:rPr>
        <w:t>,</w:t>
      </w:r>
      <w:r>
        <w:rPr>
          <w:color w:val="000000"/>
          <w:sz w:val="28"/>
          <w:szCs w:val="28"/>
        </w:rPr>
        <w:t xml:space="preserve"> </w:t>
      </w:r>
      <w:proofErr w:type="spellStart"/>
      <w:r w:rsidRPr="00542FC5">
        <w:rPr>
          <w:color w:val="000000"/>
          <w:sz w:val="28"/>
          <w:szCs w:val="28"/>
        </w:rPr>
        <w:t>yoshlarni</w:t>
      </w:r>
      <w:proofErr w:type="spellEnd"/>
      <w:r>
        <w:rPr>
          <w:color w:val="000000"/>
          <w:sz w:val="28"/>
          <w:szCs w:val="28"/>
        </w:rPr>
        <w:t xml:space="preserve"> </w:t>
      </w:r>
      <w:proofErr w:type="spellStart"/>
      <w:r w:rsidRPr="00542FC5">
        <w:rPr>
          <w:color w:val="000000"/>
          <w:sz w:val="28"/>
          <w:szCs w:val="28"/>
        </w:rPr>
        <w:t>ilm</w:t>
      </w:r>
      <w:proofErr w:type="spellEnd"/>
      <w:r>
        <w:rPr>
          <w:color w:val="000000"/>
          <w:sz w:val="28"/>
          <w:szCs w:val="28"/>
        </w:rPr>
        <w:t xml:space="preserve"> </w:t>
      </w:r>
      <w:proofErr w:type="spellStart"/>
      <w:r w:rsidRPr="00542FC5">
        <w:rPr>
          <w:color w:val="000000"/>
          <w:sz w:val="28"/>
          <w:szCs w:val="28"/>
        </w:rPr>
        <w:t>egallashga</w:t>
      </w:r>
      <w:proofErr w:type="spellEnd"/>
      <w:r>
        <w:rPr>
          <w:color w:val="000000"/>
          <w:sz w:val="28"/>
          <w:szCs w:val="28"/>
        </w:rPr>
        <w:t xml:space="preserve"> </w:t>
      </w:r>
      <w:proofErr w:type="spellStart"/>
      <w:r w:rsidRPr="00542FC5">
        <w:rPr>
          <w:color w:val="000000"/>
          <w:sz w:val="28"/>
          <w:szCs w:val="28"/>
        </w:rPr>
        <w:t>qiziqtirish</w:t>
      </w:r>
      <w:proofErr w:type="spellEnd"/>
      <w:r w:rsidRPr="00542FC5">
        <w:rPr>
          <w:color w:val="000000"/>
          <w:sz w:val="28"/>
          <w:szCs w:val="28"/>
        </w:rPr>
        <w:t>,</w:t>
      </w:r>
      <w:r>
        <w:rPr>
          <w:color w:val="000000"/>
          <w:sz w:val="28"/>
          <w:szCs w:val="28"/>
        </w:rPr>
        <w:t xml:space="preserve"> </w:t>
      </w:r>
      <w:proofErr w:type="spellStart"/>
      <w:r w:rsidRPr="00542FC5">
        <w:rPr>
          <w:color w:val="000000"/>
          <w:sz w:val="28"/>
          <w:szCs w:val="28"/>
        </w:rPr>
        <w:t>ilmiy</w:t>
      </w:r>
      <w:proofErr w:type="spellEnd"/>
      <w:r>
        <w:rPr>
          <w:color w:val="000000"/>
          <w:sz w:val="28"/>
          <w:szCs w:val="28"/>
        </w:rPr>
        <w:t xml:space="preserve"> </w:t>
      </w:r>
      <w:proofErr w:type="spellStart"/>
      <w:r w:rsidRPr="00542FC5">
        <w:rPr>
          <w:color w:val="000000"/>
          <w:sz w:val="28"/>
          <w:szCs w:val="28"/>
        </w:rPr>
        <w:t>tadqiqotlar</w:t>
      </w:r>
      <w:proofErr w:type="spellEnd"/>
      <w:r>
        <w:rPr>
          <w:color w:val="000000"/>
          <w:sz w:val="28"/>
          <w:szCs w:val="28"/>
        </w:rPr>
        <w:t xml:space="preserve"> </w:t>
      </w:r>
      <w:proofErr w:type="spellStart"/>
      <w:r w:rsidRPr="00542FC5">
        <w:rPr>
          <w:color w:val="000000"/>
          <w:sz w:val="28"/>
          <w:szCs w:val="28"/>
        </w:rPr>
        <w:t>natijalarini</w:t>
      </w:r>
      <w:proofErr w:type="spellEnd"/>
      <w:r>
        <w:rPr>
          <w:color w:val="000000"/>
          <w:sz w:val="28"/>
          <w:szCs w:val="28"/>
        </w:rPr>
        <w:t xml:space="preserve"> </w:t>
      </w:r>
      <w:proofErr w:type="spellStart"/>
      <w:r w:rsidRPr="00542FC5">
        <w:rPr>
          <w:color w:val="000000"/>
          <w:sz w:val="28"/>
          <w:szCs w:val="28"/>
        </w:rPr>
        <w:t>amaliyotga</w:t>
      </w:r>
      <w:proofErr w:type="spellEnd"/>
      <w:r>
        <w:rPr>
          <w:color w:val="000000"/>
          <w:sz w:val="28"/>
          <w:szCs w:val="28"/>
        </w:rPr>
        <w:t xml:space="preserve"> </w:t>
      </w:r>
      <w:proofErr w:type="spellStart"/>
      <w:r w:rsidRPr="00542FC5">
        <w:rPr>
          <w:color w:val="000000"/>
          <w:sz w:val="28"/>
          <w:szCs w:val="28"/>
        </w:rPr>
        <w:t>tatbiq</w:t>
      </w:r>
      <w:proofErr w:type="spellEnd"/>
      <w:r>
        <w:rPr>
          <w:color w:val="000000"/>
          <w:sz w:val="28"/>
          <w:szCs w:val="28"/>
        </w:rPr>
        <w:t xml:space="preserve"> </w:t>
      </w:r>
      <w:proofErr w:type="spellStart"/>
      <w:r w:rsidRPr="00542FC5">
        <w:rPr>
          <w:color w:val="000000"/>
          <w:sz w:val="28"/>
          <w:szCs w:val="28"/>
        </w:rPr>
        <w:t>etilishini</w:t>
      </w:r>
      <w:proofErr w:type="spellEnd"/>
      <w:r>
        <w:rPr>
          <w:color w:val="000000"/>
          <w:sz w:val="28"/>
          <w:szCs w:val="28"/>
        </w:rPr>
        <w:t xml:space="preserve"> </w:t>
      </w:r>
      <w:proofErr w:type="spellStart"/>
      <w:r w:rsidRPr="00542FC5">
        <w:rPr>
          <w:color w:val="000000"/>
          <w:sz w:val="28"/>
          <w:szCs w:val="28"/>
        </w:rPr>
        <w:t>kuchaytirishga</w:t>
      </w:r>
      <w:proofErr w:type="spellEnd"/>
      <w:r>
        <w:rPr>
          <w:color w:val="000000"/>
          <w:sz w:val="28"/>
          <w:szCs w:val="28"/>
        </w:rPr>
        <w:t xml:space="preserve"> </w:t>
      </w:r>
      <w:proofErr w:type="spellStart"/>
      <w:r w:rsidRPr="00542FC5">
        <w:rPr>
          <w:color w:val="000000"/>
          <w:sz w:val="28"/>
          <w:szCs w:val="28"/>
        </w:rPr>
        <w:t>qaratilgan</w:t>
      </w:r>
      <w:proofErr w:type="spellEnd"/>
      <w:r w:rsidRPr="00542FC5">
        <w:rPr>
          <w:color w:val="000000"/>
          <w:sz w:val="28"/>
          <w:szCs w:val="28"/>
        </w:rPr>
        <w:t>.</w:t>
      </w:r>
      <w:r>
        <w:rPr>
          <w:color w:val="000000"/>
          <w:sz w:val="28"/>
          <w:szCs w:val="28"/>
        </w:rPr>
        <w:t xml:space="preserve"> </w:t>
      </w:r>
      <w:r w:rsidRPr="00542FC5">
        <w:rPr>
          <w:color w:val="000000"/>
          <w:sz w:val="28"/>
          <w:szCs w:val="28"/>
        </w:rPr>
        <w:t>“</w:t>
      </w:r>
      <w:proofErr w:type="spellStart"/>
      <w:r w:rsidRPr="00542FC5">
        <w:rPr>
          <w:color w:val="000000"/>
          <w:sz w:val="28"/>
          <w:szCs w:val="28"/>
        </w:rPr>
        <w:t>Ta’lim</w:t>
      </w:r>
      <w:proofErr w:type="spellEnd"/>
      <w:r>
        <w:rPr>
          <w:color w:val="000000"/>
          <w:sz w:val="28"/>
          <w:szCs w:val="28"/>
        </w:rPr>
        <w:t xml:space="preserve"> </w:t>
      </w:r>
      <w:proofErr w:type="spellStart"/>
      <w:proofErr w:type="gramStart"/>
      <w:r w:rsidRPr="00542FC5">
        <w:rPr>
          <w:color w:val="000000"/>
          <w:sz w:val="28"/>
          <w:szCs w:val="28"/>
        </w:rPr>
        <w:t>to‘</w:t>
      </w:r>
      <w:proofErr w:type="gramEnd"/>
      <w:r w:rsidRPr="00542FC5">
        <w:rPr>
          <w:color w:val="000000"/>
          <w:sz w:val="28"/>
          <w:szCs w:val="28"/>
        </w:rPr>
        <w:t>g‘risida”gi</w:t>
      </w:r>
      <w:proofErr w:type="spellEnd"/>
      <w:r>
        <w:rPr>
          <w:color w:val="000000"/>
          <w:sz w:val="28"/>
          <w:szCs w:val="28"/>
        </w:rPr>
        <w:t xml:space="preserve"> </w:t>
      </w:r>
      <w:proofErr w:type="spellStart"/>
      <w:r w:rsidRPr="00542FC5">
        <w:rPr>
          <w:color w:val="000000"/>
          <w:sz w:val="28"/>
          <w:szCs w:val="28"/>
        </w:rPr>
        <w:t>qonunga</w:t>
      </w:r>
      <w:proofErr w:type="spellEnd"/>
      <w:r>
        <w:rPr>
          <w:color w:val="000000"/>
          <w:sz w:val="28"/>
          <w:szCs w:val="28"/>
        </w:rPr>
        <w:t xml:space="preserve"> </w:t>
      </w:r>
      <w:proofErr w:type="spellStart"/>
      <w:r w:rsidRPr="00542FC5">
        <w:rPr>
          <w:color w:val="000000"/>
          <w:sz w:val="28"/>
          <w:szCs w:val="28"/>
        </w:rPr>
        <w:t>kiritilayotgan</w:t>
      </w:r>
      <w:proofErr w:type="spellEnd"/>
      <w:r>
        <w:rPr>
          <w:color w:val="000000"/>
          <w:sz w:val="28"/>
          <w:szCs w:val="28"/>
        </w:rPr>
        <w:t xml:space="preserve"> </w:t>
      </w:r>
      <w:proofErr w:type="spellStart"/>
      <w:r w:rsidRPr="00542FC5">
        <w:rPr>
          <w:color w:val="000000"/>
          <w:sz w:val="28"/>
          <w:szCs w:val="28"/>
        </w:rPr>
        <w:t>o‘zgartirishlar</w:t>
      </w:r>
      <w:proofErr w:type="spellEnd"/>
      <w:r w:rsidRPr="00542FC5">
        <w:rPr>
          <w:color w:val="000000"/>
          <w:sz w:val="28"/>
          <w:szCs w:val="28"/>
        </w:rPr>
        <w:t>,</w:t>
      </w:r>
      <w:r>
        <w:rPr>
          <w:color w:val="000000"/>
          <w:sz w:val="28"/>
          <w:szCs w:val="28"/>
        </w:rPr>
        <w:t xml:space="preserve"> </w:t>
      </w:r>
      <w:proofErr w:type="spellStart"/>
      <w:r w:rsidRPr="00542FC5">
        <w:rPr>
          <w:color w:val="000000"/>
          <w:sz w:val="28"/>
          <w:szCs w:val="28"/>
        </w:rPr>
        <w:t>yoshlarga</w:t>
      </w:r>
      <w:proofErr w:type="spellEnd"/>
      <w:r>
        <w:rPr>
          <w:color w:val="000000"/>
          <w:sz w:val="28"/>
          <w:szCs w:val="28"/>
        </w:rPr>
        <w:t xml:space="preserve"> </w:t>
      </w:r>
      <w:proofErr w:type="spellStart"/>
      <w:r w:rsidRPr="00542FC5">
        <w:rPr>
          <w:color w:val="000000"/>
          <w:sz w:val="28"/>
          <w:szCs w:val="28"/>
        </w:rPr>
        <w:t>berilayotgan</w:t>
      </w:r>
      <w:proofErr w:type="spellEnd"/>
      <w:r>
        <w:rPr>
          <w:color w:val="000000"/>
          <w:sz w:val="28"/>
          <w:szCs w:val="28"/>
        </w:rPr>
        <w:t xml:space="preserve"> </w:t>
      </w:r>
      <w:proofErr w:type="spellStart"/>
      <w:r w:rsidRPr="00542FC5">
        <w:rPr>
          <w:color w:val="000000"/>
          <w:sz w:val="28"/>
          <w:szCs w:val="28"/>
        </w:rPr>
        <w:t>imkoniyatlar</w:t>
      </w:r>
      <w:proofErr w:type="spellEnd"/>
      <w:r>
        <w:rPr>
          <w:color w:val="000000"/>
          <w:sz w:val="28"/>
          <w:szCs w:val="28"/>
        </w:rPr>
        <w:t xml:space="preserve"> </w:t>
      </w:r>
      <w:proofErr w:type="spellStart"/>
      <w:r w:rsidRPr="00542FC5">
        <w:rPr>
          <w:color w:val="000000"/>
          <w:sz w:val="28"/>
          <w:szCs w:val="28"/>
        </w:rPr>
        <w:t>va</w:t>
      </w:r>
      <w:proofErr w:type="spellEnd"/>
      <w:r>
        <w:rPr>
          <w:color w:val="000000"/>
          <w:sz w:val="28"/>
          <w:szCs w:val="28"/>
        </w:rPr>
        <w:t xml:space="preserve"> </w:t>
      </w:r>
      <w:proofErr w:type="spellStart"/>
      <w:r w:rsidRPr="00542FC5">
        <w:rPr>
          <w:color w:val="000000"/>
          <w:sz w:val="28"/>
          <w:szCs w:val="28"/>
        </w:rPr>
        <w:t>iqtidorli</w:t>
      </w:r>
      <w:proofErr w:type="spellEnd"/>
      <w:r>
        <w:rPr>
          <w:color w:val="000000"/>
          <w:sz w:val="28"/>
          <w:szCs w:val="28"/>
        </w:rPr>
        <w:t xml:space="preserve"> </w:t>
      </w:r>
      <w:proofErr w:type="spellStart"/>
      <w:r w:rsidRPr="00542FC5">
        <w:rPr>
          <w:color w:val="000000"/>
          <w:sz w:val="28"/>
          <w:szCs w:val="28"/>
        </w:rPr>
        <w:t>yoshlarga</w:t>
      </w:r>
      <w:proofErr w:type="spellEnd"/>
      <w:r>
        <w:rPr>
          <w:color w:val="000000"/>
          <w:sz w:val="28"/>
          <w:szCs w:val="28"/>
        </w:rPr>
        <w:t xml:space="preserve"> </w:t>
      </w:r>
      <w:proofErr w:type="spellStart"/>
      <w:r w:rsidRPr="00542FC5">
        <w:rPr>
          <w:color w:val="000000"/>
          <w:sz w:val="28"/>
          <w:szCs w:val="28"/>
        </w:rPr>
        <w:t>yaratilayotgan</w:t>
      </w:r>
      <w:proofErr w:type="spellEnd"/>
      <w:r>
        <w:rPr>
          <w:color w:val="000000"/>
          <w:sz w:val="28"/>
          <w:szCs w:val="28"/>
        </w:rPr>
        <w:t xml:space="preserve"> </w:t>
      </w:r>
      <w:proofErr w:type="spellStart"/>
      <w:r w:rsidRPr="00542FC5">
        <w:rPr>
          <w:color w:val="000000"/>
          <w:sz w:val="28"/>
          <w:szCs w:val="28"/>
        </w:rPr>
        <w:t>shart-sharoitlar</w:t>
      </w:r>
      <w:proofErr w:type="spellEnd"/>
      <w:r>
        <w:rPr>
          <w:color w:val="000000"/>
          <w:sz w:val="28"/>
          <w:szCs w:val="28"/>
        </w:rPr>
        <w:t xml:space="preserve"> </w:t>
      </w:r>
      <w:proofErr w:type="spellStart"/>
      <w:r w:rsidRPr="00542FC5">
        <w:rPr>
          <w:color w:val="000000"/>
          <w:sz w:val="28"/>
          <w:szCs w:val="28"/>
        </w:rPr>
        <w:t>buyuk</w:t>
      </w:r>
      <w:proofErr w:type="spellEnd"/>
      <w:r>
        <w:rPr>
          <w:color w:val="000000"/>
          <w:sz w:val="28"/>
          <w:szCs w:val="28"/>
        </w:rPr>
        <w:t xml:space="preserve"> </w:t>
      </w:r>
      <w:proofErr w:type="spellStart"/>
      <w:r w:rsidRPr="00542FC5">
        <w:rPr>
          <w:color w:val="000000"/>
          <w:sz w:val="28"/>
          <w:szCs w:val="28"/>
        </w:rPr>
        <w:t>ajdodlarimizga</w:t>
      </w:r>
      <w:proofErr w:type="spellEnd"/>
      <w:r>
        <w:rPr>
          <w:color w:val="000000"/>
          <w:sz w:val="28"/>
          <w:szCs w:val="28"/>
        </w:rPr>
        <w:t xml:space="preserve"> </w:t>
      </w:r>
      <w:proofErr w:type="spellStart"/>
      <w:r w:rsidRPr="00542FC5">
        <w:rPr>
          <w:color w:val="000000"/>
          <w:sz w:val="28"/>
          <w:szCs w:val="28"/>
        </w:rPr>
        <w:t>munosib</w:t>
      </w:r>
      <w:proofErr w:type="spellEnd"/>
      <w:r>
        <w:rPr>
          <w:color w:val="000000"/>
          <w:sz w:val="28"/>
          <w:szCs w:val="28"/>
        </w:rPr>
        <w:t xml:space="preserve"> </w:t>
      </w:r>
      <w:proofErr w:type="spellStart"/>
      <w:r w:rsidRPr="00542FC5">
        <w:rPr>
          <w:color w:val="000000"/>
          <w:sz w:val="28"/>
          <w:szCs w:val="28"/>
        </w:rPr>
        <w:t>komil</w:t>
      </w:r>
      <w:proofErr w:type="spellEnd"/>
      <w:r>
        <w:rPr>
          <w:color w:val="000000"/>
          <w:sz w:val="28"/>
          <w:szCs w:val="28"/>
        </w:rPr>
        <w:t xml:space="preserve"> </w:t>
      </w:r>
      <w:proofErr w:type="spellStart"/>
      <w:r w:rsidRPr="00542FC5">
        <w:rPr>
          <w:color w:val="000000"/>
          <w:sz w:val="28"/>
          <w:szCs w:val="28"/>
        </w:rPr>
        <w:t>insonlarni</w:t>
      </w:r>
      <w:proofErr w:type="spellEnd"/>
      <w:r>
        <w:rPr>
          <w:color w:val="000000"/>
          <w:sz w:val="28"/>
          <w:szCs w:val="28"/>
        </w:rPr>
        <w:t xml:space="preserve"> </w:t>
      </w:r>
      <w:proofErr w:type="spellStart"/>
      <w:r w:rsidRPr="00542FC5">
        <w:rPr>
          <w:color w:val="000000"/>
          <w:sz w:val="28"/>
          <w:szCs w:val="28"/>
        </w:rPr>
        <w:t>etishtirishga</w:t>
      </w:r>
      <w:proofErr w:type="spellEnd"/>
      <w:r>
        <w:rPr>
          <w:color w:val="000000"/>
          <w:sz w:val="28"/>
          <w:szCs w:val="28"/>
        </w:rPr>
        <w:t xml:space="preserve"> </w:t>
      </w:r>
      <w:proofErr w:type="spellStart"/>
      <w:r w:rsidRPr="00542FC5">
        <w:rPr>
          <w:color w:val="000000"/>
          <w:sz w:val="28"/>
          <w:szCs w:val="28"/>
        </w:rPr>
        <w:t>qaratilgan</w:t>
      </w:r>
      <w:proofErr w:type="spellEnd"/>
      <w:r w:rsidRPr="00542FC5">
        <w:rPr>
          <w:color w:val="000000"/>
          <w:sz w:val="28"/>
          <w:szCs w:val="28"/>
        </w:rPr>
        <w:t>.</w:t>
      </w:r>
      <w:r>
        <w:rPr>
          <w:color w:val="000000"/>
          <w:sz w:val="28"/>
          <w:szCs w:val="28"/>
        </w:rPr>
        <w:t xml:space="preserve"> </w:t>
      </w:r>
      <w:r w:rsidRPr="00542FC5">
        <w:rPr>
          <w:color w:val="000000"/>
          <w:sz w:val="28"/>
          <w:szCs w:val="28"/>
        </w:rPr>
        <w:t>S</w:t>
      </w:r>
      <w:r>
        <w:rPr>
          <w:color w:val="000000"/>
          <w:sz w:val="28"/>
          <w:szCs w:val="28"/>
        </w:rPr>
        <w:t>h</w:t>
      </w:r>
      <w:r w:rsidRPr="00542FC5">
        <w:rPr>
          <w:color w:val="000000"/>
          <w:sz w:val="28"/>
          <w:szCs w:val="28"/>
        </w:rPr>
        <w:t>u</w:t>
      </w:r>
      <w:r>
        <w:rPr>
          <w:color w:val="000000"/>
          <w:sz w:val="28"/>
          <w:szCs w:val="28"/>
        </w:rPr>
        <w:t xml:space="preserve"> </w:t>
      </w:r>
      <w:proofErr w:type="spellStart"/>
      <w:r w:rsidRPr="00542FC5">
        <w:rPr>
          <w:color w:val="000000"/>
          <w:sz w:val="28"/>
          <w:szCs w:val="28"/>
        </w:rPr>
        <w:t>bois</w:t>
      </w:r>
      <w:proofErr w:type="spellEnd"/>
      <w:r>
        <w:rPr>
          <w:color w:val="000000"/>
          <w:sz w:val="28"/>
          <w:szCs w:val="28"/>
        </w:rPr>
        <w:t xml:space="preserve"> </w:t>
      </w:r>
      <w:proofErr w:type="spellStart"/>
      <w:r w:rsidRPr="00542FC5">
        <w:rPr>
          <w:color w:val="000000"/>
          <w:sz w:val="28"/>
          <w:szCs w:val="28"/>
        </w:rPr>
        <w:t>bugungi</w:t>
      </w:r>
      <w:proofErr w:type="spellEnd"/>
      <w:r>
        <w:rPr>
          <w:color w:val="000000"/>
          <w:sz w:val="28"/>
          <w:szCs w:val="28"/>
        </w:rPr>
        <w:t xml:space="preserve"> </w:t>
      </w:r>
      <w:proofErr w:type="spellStart"/>
      <w:r w:rsidRPr="00542FC5">
        <w:rPr>
          <w:color w:val="000000"/>
          <w:sz w:val="28"/>
          <w:szCs w:val="28"/>
        </w:rPr>
        <w:t>kunda</w:t>
      </w:r>
      <w:proofErr w:type="spellEnd"/>
      <w:r>
        <w:rPr>
          <w:color w:val="000000"/>
          <w:sz w:val="28"/>
          <w:szCs w:val="28"/>
        </w:rPr>
        <w:t xml:space="preserve"> </w:t>
      </w:r>
      <w:proofErr w:type="spellStart"/>
      <w:proofErr w:type="gramStart"/>
      <w:r w:rsidRPr="00542FC5">
        <w:rPr>
          <w:color w:val="000000"/>
          <w:sz w:val="28"/>
          <w:szCs w:val="28"/>
        </w:rPr>
        <w:t>o‘</w:t>
      </w:r>
      <w:proofErr w:type="gramEnd"/>
      <w:r w:rsidRPr="00542FC5">
        <w:rPr>
          <w:color w:val="000000"/>
          <w:sz w:val="28"/>
          <w:szCs w:val="28"/>
        </w:rPr>
        <w:t>qituvchi</w:t>
      </w:r>
      <w:proofErr w:type="spellEnd"/>
      <w:r>
        <w:rPr>
          <w:color w:val="000000"/>
          <w:sz w:val="28"/>
          <w:szCs w:val="28"/>
        </w:rPr>
        <w:t xml:space="preserve"> </w:t>
      </w:r>
      <w:proofErr w:type="spellStart"/>
      <w:r w:rsidRPr="00542FC5">
        <w:rPr>
          <w:color w:val="000000"/>
          <w:sz w:val="28"/>
          <w:szCs w:val="28"/>
        </w:rPr>
        <w:t>va</w:t>
      </w:r>
      <w:proofErr w:type="spellEnd"/>
      <w:r>
        <w:rPr>
          <w:color w:val="000000"/>
          <w:sz w:val="28"/>
          <w:szCs w:val="28"/>
        </w:rPr>
        <w:t xml:space="preserve"> </w:t>
      </w:r>
      <w:proofErr w:type="spellStart"/>
      <w:r w:rsidRPr="00542FC5">
        <w:rPr>
          <w:color w:val="000000"/>
          <w:sz w:val="28"/>
          <w:szCs w:val="28"/>
        </w:rPr>
        <w:t>murabbiylar</w:t>
      </w:r>
      <w:proofErr w:type="spellEnd"/>
      <w:r>
        <w:rPr>
          <w:color w:val="000000"/>
          <w:sz w:val="28"/>
          <w:szCs w:val="28"/>
        </w:rPr>
        <w:t xml:space="preserve"> </w:t>
      </w:r>
      <w:proofErr w:type="spellStart"/>
      <w:r w:rsidRPr="00542FC5">
        <w:rPr>
          <w:color w:val="000000"/>
          <w:sz w:val="28"/>
          <w:szCs w:val="28"/>
        </w:rPr>
        <w:t>oldida</w:t>
      </w:r>
      <w:proofErr w:type="spellEnd"/>
      <w:r>
        <w:rPr>
          <w:color w:val="000000"/>
          <w:sz w:val="28"/>
          <w:szCs w:val="28"/>
        </w:rPr>
        <w:t xml:space="preserve"> </w:t>
      </w:r>
      <w:proofErr w:type="spellStart"/>
      <w:r w:rsidRPr="00542FC5">
        <w:rPr>
          <w:color w:val="000000"/>
          <w:sz w:val="28"/>
          <w:szCs w:val="28"/>
        </w:rPr>
        <w:t>turgan</w:t>
      </w:r>
      <w:proofErr w:type="spellEnd"/>
      <w:r>
        <w:rPr>
          <w:color w:val="000000"/>
          <w:sz w:val="28"/>
          <w:szCs w:val="28"/>
        </w:rPr>
        <w:t xml:space="preserve"> </w:t>
      </w:r>
      <w:proofErr w:type="spellStart"/>
      <w:r w:rsidRPr="00542FC5">
        <w:rPr>
          <w:color w:val="000000"/>
          <w:sz w:val="28"/>
          <w:szCs w:val="28"/>
        </w:rPr>
        <w:t>eng</w:t>
      </w:r>
      <w:proofErr w:type="spellEnd"/>
      <w:r>
        <w:rPr>
          <w:color w:val="000000"/>
          <w:sz w:val="28"/>
          <w:szCs w:val="28"/>
        </w:rPr>
        <w:t xml:space="preserve"> </w:t>
      </w:r>
      <w:proofErr w:type="spellStart"/>
      <w:r w:rsidRPr="00542FC5">
        <w:rPr>
          <w:color w:val="000000"/>
          <w:sz w:val="28"/>
          <w:szCs w:val="28"/>
        </w:rPr>
        <w:t>muhim</w:t>
      </w:r>
      <w:proofErr w:type="spellEnd"/>
      <w:r>
        <w:rPr>
          <w:color w:val="000000"/>
          <w:sz w:val="28"/>
          <w:szCs w:val="28"/>
        </w:rPr>
        <w:t xml:space="preserve"> </w:t>
      </w:r>
      <w:proofErr w:type="spellStart"/>
      <w:r w:rsidRPr="00542FC5">
        <w:rPr>
          <w:color w:val="000000"/>
          <w:sz w:val="28"/>
          <w:szCs w:val="28"/>
        </w:rPr>
        <w:t>vazifa</w:t>
      </w:r>
      <w:proofErr w:type="spellEnd"/>
      <w:r>
        <w:rPr>
          <w:color w:val="000000"/>
          <w:sz w:val="28"/>
          <w:szCs w:val="28"/>
        </w:rPr>
        <w:t xml:space="preserve"> </w:t>
      </w:r>
      <w:proofErr w:type="spellStart"/>
      <w:r w:rsidRPr="00542FC5">
        <w:rPr>
          <w:color w:val="000000"/>
          <w:sz w:val="28"/>
          <w:szCs w:val="28"/>
        </w:rPr>
        <w:t>yoshlarni</w:t>
      </w:r>
      <w:proofErr w:type="spellEnd"/>
      <w:r>
        <w:rPr>
          <w:color w:val="000000"/>
          <w:sz w:val="28"/>
          <w:szCs w:val="28"/>
        </w:rPr>
        <w:t xml:space="preserve"> </w:t>
      </w:r>
      <w:proofErr w:type="spellStart"/>
      <w:r w:rsidRPr="00542FC5">
        <w:rPr>
          <w:color w:val="000000"/>
          <w:sz w:val="28"/>
          <w:szCs w:val="28"/>
        </w:rPr>
        <w:t>ilm</w:t>
      </w:r>
      <w:proofErr w:type="spellEnd"/>
      <w:r>
        <w:rPr>
          <w:color w:val="000000"/>
          <w:sz w:val="28"/>
          <w:szCs w:val="28"/>
        </w:rPr>
        <w:t xml:space="preserve"> </w:t>
      </w:r>
      <w:proofErr w:type="spellStart"/>
      <w:r w:rsidRPr="00542FC5">
        <w:rPr>
          <w:color w:val="000000"/>
          <w:sz w:val="28"/>
          <w:szCs w:val="28"/>
        </w:rPr>
        <w:t>va</w:t>
      </w:r>
      <w:proofErr w:type="spellEnd"/>
      <w:r>
        <w:rPr>
          <w:color w:val="000000"/>
          <w:sz w:val="28"/>
          <w:szCs w:val="28"/>
        </w:rPr>
        <w:t xml:space="preserve"> </w:t>
      </w:r>
      <w:proofErr w:type="spellStart"/>
      <w:r w:rsidRPr="00542FC5">
        <w:rPr>
          <w:color w:val="000000"/>
          <w:sz w:val="28"/>
          <w:szCs w:val="28"/>
        </w:rPr>
        <w:t>hunar</w:t>
      </w:r>
      <w:proofErr w:type="spellEnd"/>
      <w:r>
        <w:rPr>
          <w:color w:val="000000"/>
          <w:sz w:val="28"/>
          <w:szCs w:val="28"/>
        </w:rPr>
        <w:t xml:space="preserve"> </w:t>
      </w:r>
      <w:proofErr w:type="spellStart"/>
      <w:r w:rsidRPr="00542FC5">
        <w:rPr>
          <w:color w:val="000000"/>
          <w:sz w:val="28"/>
          <w:szCs w:val="28"/>
        </w:rPr>
        <w:t>egallshga</w:t>
      </w:r>
      <w:proofErr w:type="spellEnd"/>
      <w:r>
        <w:rPr>
          <w:color w:val="000000"/>
          <w:sz w:val="28"/>
          <w:szCs w:val="28"/>
        </w:rPr>
        <w:t xml:space="preserve"> </w:t>
      </w:r>
      <w:proofErr w:type="spellStart"/>
      <w:r w:rsidRPr="00542FC5">
        <w:rPr>
          <w:color w:val="000000"/>
          <w:sz w:val="28"/>
          <w:szCs w:val="28"/>
        </w:rPr>
        <w:t>qiziqtirish</w:t>
      </w:r>
      <w:proofErr w:type="spellEnd"/>
      <w:r w:rsidRPr="00542FC5">
        <w:rPr>
          <w:color w:val="000000"/>
          <w:sz w:val="28"/>
          <w:szCs w:val="28"/>
        </w:rPr>
        <w:t>,</w:t>
      </w:r>
      <w:r>
        <w:rPr>
          <w:color w:val="000000"/>
          <w:sz w:val="28"/>
          <w:szCs w:val="28"/>
        </w:rPr>
        <w:t xml:space="preserve"> </w:t>
      </w:r>
      <w:proofErr w:type="spellStart"/>
      <w:r w:rsidRPr="00542FC5">
        <w:rPr>
          <w:color w:val="000000"/>
          <w:sz w:val="28"/>
          <w:szCs w:val="28"/>
        </w:rPr>
        <w:t>ular</w:t>
      </w:r>
      <w:proofErr w:type="spellEnd"/>
      <w:r>
        <w:rPr>
          <w:color w:val="000000"/>
          <w:sz w:val="28"/>
          <w:szCs w:val="28"/>
        </w:rPr>
        <w:t xml:space="preserve"> </w:t>
      </w:r>
      <w:proofErr w:type="spellStart"/>
      <w:r w:rsidRPr="00542FC5">
        <w:rPr>
          <w:color w:val="000000"/>
          <w:sz w:val="28"/>
          <w:szCs w:val="28"/>
        </w:rPr>
        <w:t>ilmiy</w:t>
      </w:r>
      <w:proofErr w:type="spellEnd"/>
      <w:r>
        <w:rPr>
          <w:color w:val="000000"/>
          <w:sz w:val="28"/>
          <w:szCs w:val="28"/>
        </w:rPr>
        <w:t xml:space="preserve"> </w:t>
      </w:r>
      <w:proofErr w:type="spellStart"/>
      <w:r w:rsidRPr="00542FC5">
        <w:rPr>
          <w:color w:val="000000"/>
          <w:sz w:val="28"/>
          <w:szCs w:val="28"/>
        </w:rPr>
        <w:t>faoliyat</w:t>
      </w:r>
      <w:proofErr w:type="spellEnd"/>
      <w:r>
        <w:rPr>
          <w:color w:val="000000"/>
          <w:sz w:val="28"/>
          <w:szCs w:val="28"/>
        </w:rPr>
        <w:t xml:space="preserve"> </w:t>
      </w:r>
      <w:proofErr w:type="spellStart"/>
      <w:r w:rsidRPr="00542FC5">
        <w:rPr>
          <w:color w:val="000000"/>
          <w:sz w:val="28"/>
          <w:szCs w:val="28"/>
        </w:rPr>
        <w:t>olib</w:t>
      </w:r>
      <w:proofErr w:type="spellEnd"/>
      <w:r>
        <w:rPr>
          <w:color w:val="000000"/>
          <w:sz w:val="28"/>
          <w:szCs w:val="28"/>
        </w:rPr>
        <w:t xml:space="preserve"> </w:t>
      </w:r>
      <w:proofErr w:type="spellStart"/>
      <w:r w:rsidRPr="00542FC5">
        <w:rPr>
          <w:color w:val="000000"/>
          <w:sz w:val="28"/>
          <w:szCs w:val="28"/>
        </w:rPr>
        <w:t>borishga</w:t>
      </w:r>
      <w:proofErr w:type="spellEnd"/>
      <w:r>
        <w:rPr>
          <w:color w:val="000000"/>
          <w:sz w:val="28"/>
          <w:szCs w:val="28"/>
        </w:rPr>
        <w:t xml:space="preserve"> </w:t>
      </w:r>
      <w:proofErr w:type="spellStart"/>
      <w:r w:rsidRPr="00542FC5">
        <w:rPr>
          <w:color w:val="000000"/>
          <w:sz w:val="28"/>
          <w:szCs w:val="28"/>
        </w:rPr>
        <w:t>yo‘naltirish</w:t>
      </w:r>
      <w:proofErr w:type="spellEnd"/>
      <w:r w:rsidRPr="00542FC5">
        <w:rPr>
          <w:color w:val="000000"/>
          <w:sz w:val="28"/>
          <w:szCs w:val="28"/>
        </w:rPr>
        <w:t>,</w:t>
      </w:r>
      <w:r>
        <w:rPr>
          <w:color w:val="000000"/>
          <w:sz w:val="28"/>
          <w:szCs w:val="28"/>
        </w:rPr>
        <w:t xml:space="preserve"> </w:t>
      </w:r>
      <w:proofErr w:type="spellStart"/>
      <w:r w:rsidRPr="00542FC5">
        <w:rPr>
          <w:color w:val="000000"/>
          <w:sz w:val="28"/>
          <w:szCs w:val="28"/>
        </w:rPr>
        <w:t>ilmiy</w:t>
      </w:r>
      <w:proofErr w:type="spellEnd"/>
      <w:r>
        <w:rPr>
          <w:color w:val="000000"/>
          <w:sz w:val="28"/>
          <w:szCs w:val="28"/>
        </w:rPr>
        <w:t xml:space="preserve"> </w:t>
      </w:r>
      <w:proofErr w:type="spellStart"/>
      <w:r w:rsidRPr="00542FC5">
        <w:rPr>
          <w:color w:val="000000"/>
          <w:sz w:val="28"/>
          <w:szCs w:val="28"/>
        </w:rPr>
        <w:t>izlanishlarini</w:t>
      </w:r>
      <w:proofErr w:type="spellEnd"/>
      <w:r>
        <w:rPr>
          <w:color w:val="000000"/>
          <w:sz w:val="28"/>
          <w:szCs w:val="28"/>
        </w:rPr>
        <w:t xml:space="preserve"> </w:t>
      </w:r>
      <w:proofErr w:type="spellStart"/>
      <w:r w:rsidRPr="00542FC5">
        <w:rPr>
          <w:color w:val="000000"/>
          <w:sz w:val="28"/>
          <w:szCs w:val="28"/>
        </w:rPr>
        <w:t>to‘g‘ri</w:t>
      </w:r>
      <w:proofErr w:type="spellEnd"/>
      <w:r>
        <w:rPr>
          <w:color w:val="000000"/>
          <w:sz w:val="28"/>
          <w:szCs w:val="28"/>
        </w:rPr>
        <w:t xml:space="preserve"> </w:t>
      </w:r>
      <w:proofErr w:type="spellStart"/>
      <w:r w:rsidRPr="00542FC5">
        <w:rPr>
          <w:color w:val="000000"/>
          <w:sz w:val="28"/>
          <w:szCs w:val="28"/>
        </w:rPr>
        <w:t>tashkillashtirishga</w:t>
      </w:r>
      <w:proofErr w:type="spellEnd"/>
      <w:r>
        <w:rPr>
          <w:color w:val="000000"/>
          <w:sz w:val="28"/>
          <w:szCs w:val="28"/>
        </w:rPr>
        <w:t xml:space="preserve"> </w:t>
      </w:r>
      <w:proofErr w:type="spellStart"/>
      <w:r w:rsidRPr="00542FC5">
        <w:rPr>
          <w:color w:val="000000"/>
          <w:sz w:val="28"/>
          <w:szCs w:val="28"/>
        </w:rPr>
        <w:t>ko‘maklashishdan</w:t>
      </w:r>
      <w:proofErr w:type="spellEnd"/>
      <w:r>
        <w:rPr>
          <w:color w:val="000000"/>
          <w:sz w:val="28"/>
          <w:szCs w:val="28"/>
        </w:rPr>
        <w:t xml:space="preserve"> </w:t>
      </w:r>
      <w:proofErr w:type="spellStart"/>
      <w:r w:rsidRPr="00542FC5">
        <w:rPr>
          <w:color w:val="000000"/>
          <w:sz w:val="28"/>
          <w:szCs w:val="28"/>
        </w:rPr>
        <w:t>iborat</w:t>
      </w:r>
      <w:proofErr w:type="spellEnd"/>
      <w:r w:rsidRPr="00542FC5">
        <w:rPr>
          <w:color w:val="000000"/>
          <w:sz w:val="28"/>
          <w:szCs w:val="28"/>
        </w:rPr>
        <w:t>.</w:t>
      </w:r>
      <w:r>
        <w:rPr>
          <w:color w:val="000000"/>
          <w:sz w:val="28"/>
          <w:szCs w:val="28"/>
        </w:rPr>
        <w:t xml:space="preserve"> </w:t>
      </w:r>
      <w:proofErr w:type="spellStart"/>
      <w:r w:rsidRPr="00542FC5">
        <w:rPr>
          <w:color w:val="000000"/>
          <w:sz w:val="28"/>
          <w:szCs w:val="28"/>
        </w:rPr>
        <w:t>Mazkur</w:t>
      </w:r>
      <w:proofErr w:type="spellEnd"/>
      <w:r>
        <w:rPr>
          <w:color w:val="000000"/>
          <w:sz w:val="28"/>
          <w:szCs w:val="28"/>
        </w:rPr>
        <w:t xml:space="preserve"> </w:t>
      </w:r>
      <w:r w:rsidRPr="00542FC5">
        <w:rPr>
          <w:color w:val="000000"/>
          <w:sz w:val="28"/>
          <w:szCs w:val="28"/>
        </w:rPr>
        <w:t>fan</w:t>
      </w:r>
      <w:r>
        <w:rPr>
          <w:color w:val="000000"/>
          <w:sz w:val="28"/>
          <w:szCs w:val="28"/>
        </w:rPr>
        <w:t xml:space="preserve"> </w:t>
      </w:r>
      <w:r w:rsidRPr="00542FC5">
        <w:rPr>
          <w:color w:val="000000"/>
          <w:sz w:val="28"/>
          <w:szCs w:val="28"/>
        </w:rPr>
        <w:t>dasturi</w:t>
      </w:r>
      <w:r>
        <w:rPr>
          <w:color w:val="000000"/>
          <w:sz w:val="28"/>
          <w:szCs w:val="28"/>
        </w:rPr>
        <w:t xml:space="preserve"> </w:t>
      </w:r>
      <w:proofErr w:type="spellStart"/>
      <w:r w:rsidRPr="00542FC5">
        <w:rPr>
          <w:color w:val="000000"/>
          <w:sz w:val="28"/>
          <w:szCs w:val="28"/>
        </w:rPr>
        <w:t>mazmunida</w:t>
      </w:r>
      <w:proofErr w:type="spellEnd"/>
      <w:r>
        <w:rPr>
          <w:color w:val="000000"/>
          <w:sz w:val="28"/>
          <w:szCs w:val="28"/>
        </w:rPr>
        <w:t xml:space="preserve"> </w:t>
      </w:r>
      <w:proofErr w:type="spellStart"/>
      <w:r w:rsidRPr="00542FC5">
        <w:rPr>
          <w:color w:val="000000"/>
          <w:sz w:val="28"/>
          <w:szCs w:val="28"/>
        </w:rPr>
        <w:t>oliy</w:t>
      </w:r>
      <w:proofErr w:type="spellEnd"/>
      <w:r>
        <w:rPr>
          <w:color w:val="000000"/>
          <w:sz w:val="28"/>
          <w:szCs w:val="28"/>
        </w:rPr>
        <w:t xml:space="preserve"> </w:t>
      </w:r>
      <w:proofErr w:type="spellStart"/>
      <w:r w:rsidRPr="00542FC5">
        <w:rPr>
          <w:color w:val="000000"/>
          <w:sz w:val="28"/>
          <w:szCs w:val="28"/>
        </w:rPr>
        <w:t>ta’lim</w:t>
      </w:r>
      <w:proofErr w:type="spellEnd"/>
      <w:r>
        <w:rPr>
          <w:color w:val="000000"/>
          <w:sz w:val="28"/>
          <w:szCs w:val="28"/>
        </w:rPr>
        <w:t xml:space="preserve"> </w:t>
      </w:r>
      <w:proofErr w:type="spellStart"/>
      <w:r w:rsidRPr="00542FC5">
        <w:rPr>
          <w:color w:val="000000"/>
          <w:sz w:val="28"/>
          <w:szCs w:val="28"/>
        </w:rPr>
        <w:t>muassasalarida</w:t>
      </w:r>
      <w:proofErr w:type="spellEnd"/>
      <w:r>
        <w:rPr>
          <w:color w:val="000000"/>
          <w:sz w:val="28"/>
          <w:szCs w:val="28"/>
        </w:rPr>
        <w:t xml:space="preserve"> </w:t>
      </w:r>
      <w:r w:rsidRPr="00542FC5">
        <w:rPr>
          <w:color w:val="000000"/>
          <w:sz w:val="28"/>
          <w:szCs w:val="28"/>
        </w:rPr>
        <w:t>tahsil</w:t>
      </w:r>
      <w:r>
        <w:rPr>
          <w:color w:val="000000"/>
          <w:sz w:val="28"/>
          <w:szCs w:val="28"/>
        </w:rPr>
        <w:t xml:space="preserve"> </w:t>
      </w:r>
      <w:proofErr w:type="spellStart"/>
      <w:r w:rsidRPr="00542FC5">
        <w:rPr>
          <w:color w:val="000000"/>
          <w:sz w:val="28"/>
          <w:szCs w:val="28"/>
        </w:rPr>
        <w:t>olayotgan</w:t>
      </w:r>
      <w:proofErr w:type="spellEnd"/>
      <w:r>
        <w:rPr>
          <w:color w:val="000000"/>
          <w:sz w:val="28"/>
          <w:szCs w:val="28"/>
        </w:rPr>
        <w:t xml:space="preserve"> </w:t>
      </w:r>
      <w:proofErr w:type="spellStart"/>
      <w:r w:rsidRPr="00542FC5">
        <w:rPr>
          <w:color w:val="000000"/>
          <w:sz w:val="28"/>
          <w:szCs w:val="28"/>
        </w:rPr>
        <w:t>talabalarga</w:t>
      </w:r>
      <w:proofErr w:type="spellEnd"/>
      <w:r>
        <w:rPr>
          <w:color w:val="000000"/>
          <w:sz w:val="28"/>
          <w:szCs w:val="28"/>
        </w:rPr>
        <w:t xml:space="preserve"> </w:t>
      </w:r>
      <w:proofErr w:type="spellStart"/>
      <w:r w:rsidRPr="00542FC5">
        <w:rPr>
          <w:color w:val="000000"/>
          <w:sz w:val="28"/>
          <w:szCs w:val="28"/>
        </w:rPr>
        <w:t>ilmiy</w:t>
      </w:r>
      <w:proofErr w:type="spellEnd"/>
      <w:r>
        <w:rPr>
          <w:color w:val="000000"/>
          <w:sz w:val="28"/>
          <w:szCs w:val="28"/>
        </w:rPr>
        <w:t xml:space="preserve"> </w:t>
      </w:r>
      <w:proofErr w:type="spellStart"/>
      <w:r w:rsidRPr="00542FC5">
        <w:rPr>
          <w:color w:val="000000"/>
          <w:sz w:val="28"/>
          <w:szCs w:val="28"/>
        </w:rPr>
        <w:t>tadqiqot</w:t>
      </w:r>
      <w:proofErr w:type="spellEnd"/>
      <w:r>
        <w:rPr>
          <w:color w:val="000000"/>
          <w:sz w:val="28"/>
          <w:szCs w:val="28"/>
        </w:rPr>
        <w:t xml:space="preserve"> </w:t>
      </w:r>
      <w:proofErr w:type="spellStart"/>
      <w:r w:rsidRPr="00542FC5">
        <w:rPr>
          <w:color w:val="000000"/>
          <w:sz w:val="28"/>
          <w:szCs w:val="28"/>
        </w:rPr>
        <w:t>olib</w:t>
      </w:r>
      <w:proofErr w:type="spellEnd"/>
      <w:r>
        <w:rPr>
          <w:color w:val="000000"/>
          <w:sz w:val="28"/>
          <w:szCs w:val="28"/>
        </w:rPr>
        <w:t xml:space="preserve"> </w:t>
      </w:r>
      <w:proofErr w:type="spellStart"/>
      <w:r w:rsidRPr="00542FC5">
        <w:rPr>
          <w:color w:val="000000"/>
          <w:sz w:val="28"/>
          <w:szCs w:val="28"/>
        </w:rPr>
        <w:t>borish</w:t>
      </w:r>
      <w:proofErr w:type="spellEnd"/>
      <w:r>
        <w:rPr>
          <w:color w:val="000000"/>
          <w:sz w:val="28"/>
          <w:szCs w:val="28"/>
        </w:rPr>
        <w:t xml:space="preserve"> </w:t>
      </w:r>
      <w:r w:rsidRPr="00542FC5">
        <w:rPr>
          <w:color w:val="000000"/>
          <w:sz w:val="28"/>
          <w:szCs w:val="28"/>
        </w:rPr>
        <w:t>sir-</w:t>
      </w:r>
      <w:proofErr w:type="spellStart"/>
      <w:r w:rsidRPr="00542FC5">
        <w:rPr>
          <w:color w:val="000000"/>
          <w:sz w:val="28"/>
          <w:szCs w:val="28"/>
        </w:rPr>
        <w:t>asrorlarini</w:t>
      </w:r>
      <w:proofErr w:type="spellEnd"/>
      <w:r>
        <w:rPr>
          <w:color w:val="000000"/>
          <w:sz w:val="28"/>
          <w:szCs w:val="28"/>
        </w:rPr>
        <w:t xml:space="preserve"> </w:t>
      </w:r>
      <w:proofErr w:type="spellStart"/>
      <w:proofErr w:type="gramStart"/>
      <w:r w:rsidRPr="00542FC5">
        <w:rPr>
          <w:color w:val="000000"/>
          <w:sz w:val="28"/>
          <w:szCs w:val="28"/>
        </w:rPr>
        <w:t>o‘</w:t>
      </w:r>
      <w:proofErr w:type="gramEnd"/>
      <w:r w:rsidRPr="00542FC5">
        <w:rPr>
          <w:color w:val="000000"/>
          <w:sz w:val="28"/>
          <w:szCs w:val="28"/>
        </w:rPr>
        <w:t>rgatish</w:t>
      </w:r>
      <w:proofErr w:type="spellEnd"/>
      <w:r w:rsidRPr="00542FC5">
        <w:rPr>
          <w:color w:val="000000"/>
          <w:sz w:val="28"/>
          <w:szCs w:val="28"/>
        </w:rPr>
        <w:t>,</w:t>
      </w:r>
      <w:r>
        <w:rPr>
          <w:color w:val="000000"/>
          <w:sz w:val="28"/>
          <w:szCs w:val="28"/>
        </w:rPr>
        <w:t xml:space="preserve"> </w:t>
      </w:r>
      <w:proofErr w:type="spellStart"/>
      <w:r w:rsidRPr="00542FC5">
        <w:rPr>
          <w:color w:val="000000"/>
          <w:sz w:val="28"/>
          <w:szCs w:val="28"/>
        </w:rPr>
        <w:t>ularni</w:t>
      </w:r>
      <w:proofErr w:type="spellEnd"/>
      <w:r>
        <w:rPr>
          <w:color w:val="000000"/>
          <w:sz w:val="28"/>
          <w:szCs w:val="28"/>
        </w:rPr>
        <w:t xml:space="preserve"> </w:t>
      </w:r>
      <w:proofErr w:type="spellStart"/>
      <w:r w:rsidRPr="00542FC5">
        <w:rPr>
          <w:color w:val="000000"/>
          <w:sz w:val="28"/>
          <w:szCs w:val="28"/>
        </w:rPr>
        <w:t>ilmiy</w:t>
      </w:r>
      <w:proofErr w:type="spellEnd"/>
      <w:r>
        <w:rPr>
          <w:color w:val="000000"/>
          <w:sz w:val="28"/>
          <w:szCs w:val="28"/>
        </w:rPr>
        <w:t xml:space="preserve"> </w:t>
      </w:r>
      <w:proofErr w:type="spellStart"/>
      <w:r w:rsidRPr="00542FC5">
        <w:rPr>
          <w:color w:val="000000"/>
          <w:sz w:val="28"/>
          <w:szCs w:val="28"/>
        </w:rPr>
        <w:t>uslubga</w:t>
      </w:r>
      <w:proofErr w:type="spellEnd"/>
      <w:r>
        <w:rPr>
          <w:color w:val="000000"/>
          <w:sz w:val="28"/>
          <w:szCs w:val="28"/>
        </w:rPr>
        <w:t xml:space="preserve"> </w:t>
      </w:r>
      <w:proofErr w:type="spellStart"/>
      <w:r w:rsidRPr="00542FC5">
        <w:rPr>
          <w:color w:val="000000"/>
          <w:sz w:val="28"/>
          <w:szCs w:val="28"/>
        </w:rPr>
        <w:t>xos</w:t>
      </w:r>
      <w:proofErr w:type="spellEnd"/>
      <w:r>
        <w:rPr>
          <w:color w:val="000000"/>
          <w:sz w:val="28"/>
          <w:szCs w:val="28"/>
        </w:rPr>
        <w:t xml:space="preserve"> </w:t>
      </w:r>
      <w:proofErr w:type="spellStart"/>
      <w:r w:rsidRPr="00542FC5">
        <w:rPr>
          <w:color w:val="000000"/>
          <w:sz w:val="28"/>
          <w:szCs w:val="28"/>
        </w:rPr>
        <w:t>xususiyatlar</w:t>
      </w:r>
      <w:proofErr w:type="spellEnd"/>
      <w:r>
        <w:rPr>
          <w:color w:val="000000"/>
          <w:sz w:val="28"/>
          <w:szCs w:val="28"/>
        </w:rPr>
        <w:t xml:space="preserve"> </w:t>
      </w:r>
      <w:proofErr w:type="spellStart"/>
      <w:r w:rsidRPr="00542FC5">
        <w:rPr>
          <w:color w:val="000000"/>
          <w:sz w:val="28"/>
          <w:szCs w:val="28"/>
        </w:rPr>
        <w:t>bilan</w:t>
      </w:r>
      <w:proofErr w:type="spellEnd"/>
      <w:r>
        <w:rPr>
          <w:color w:val="000000"/>
          <w:sz w:val="28"/>
          <w:szCs w:val="28"/>
        </w:rPr>
        <w:t xml:space="preserve"> </w:t>
      </w:r>
      <w:proofErr w:type="spellStart"/>
      <w:r w:rsidRPr="00542FC5">
        <w:rPr>
          <w:color w:val="000000"/>
          <w:sz w:val="28"/>
          <w:szCs w:val="28"/>
        </w:rPr>
        <w:t>tanishtirish</w:t>
      </w:r>
      <w:proofErr w:type="spellEnd"/>
      <w:r w:rsidRPr="00542FC5">
        <w:rPr>
          <w:color w:val="000000"/>
          <w:sz w:val="28"/>
          <w:szCs w:val="28"/>
        </w:rPr>
        <w:t>,</w:t>
      </w:r>
      <w:r>
        <w:rPr>
          <w:color w:val="000000"/>
          <w:sz w:val="28"/>
          <w:szCs w:val="28"/>
        </w:rPr>
        <w:t xml:space="preserve"> </w:t>
      </w:r>
      <w:proofErr w:type="spellStart"/>
      <w:r w:rsidRPr="00542FC5">
        <w:rPr>
          <w:color w:val="000000"/>
          <w:sz w:val="28"/>
          <w:szCs w:val="28"/>
        </w:rPr>
        <w:t>ilmiy</w:t>
      </w:r>
      <w:proofErr w:type="spellEnd"/>
      <w:r>
        <w:rPr>
          <w:color w:val="000000"/>
          <w:sz w:val="28"/>
          <w:szCs w:val="28"/>
        </w:rPr>
        <w:t xml:space="preserve"> </w:t>
      </w:r>
      <w:proofErr w:type="spellStart"/>
      <w:r w:rsidRPr="00542FC5">
        <w:rPr>
          <w:color w:val="000000"/>
          <w:sz w:val="28"/>
          <w:szCs w:val="28"/>
        </w:rPr>
        <w:t>adabiyotlar</w:t>
      </w:r>
      <w:proofErr w:type="spellEnd"/>
      <w:r>
        <w:rPr>
          <w:color w:val="000000"/>
          <w:sz w:val="28"/>
          <w:szCs w:val="28"/>
        </w:rPr>
        <w:t xml:space="preserve"> </w:t>
      </w:r>
      <w:proofErr w:type="spellStart"/>
      <w:r w:rsidRPr="00542FC5">
        <w:rPr>
          <w:color w:val="000000"/>
          <w:sz w:val="28"/>
          <w:szCs w:val="28"/>
        </w:rPr>
        <w:t>bilan</w:t>
      </w:r>
      <w:proofErr w:type="spellEnd"/>
      <w:r>
        <w:rPr>
          <w:color w:val="000000"/>
          <w:sz w:val="28"/>
          <w:szCs w:val="28"/>
        </w:rPr>
        <w:t xml:space="preserve"> </w:t>
      </w:r>
      <w:proofErr w:type="spellStart"/>
      <w:r w:rsidRPr="00542FC5">
        <w:rPr>
          <w:color w:val="000000"/>
          <w:sz w:val="28"/>
          <w:szCs w:val="28"/>
        </w:rPr>
        <w:t>ishlash</w:t>
      </w:r>
      <w:proofErr w:type="spellEnd"/>
      <w:r w:rsidRPr="00542FC5">
        <w:rPr>
          <w:color w:val="000000"/>
          <w:sz w:val="28"/>
          <w:szCs w:val="28"/>
        </w:rPr>
        <w:t>,</w:t>
      </w:r>
      <w:r>
        <w:rPr>
          <w:color w:val="000000"/>
          <w:sz w:val="28"/>
          <w:szCs w:val="28"/>
        </w:rPr>
        <w:t xml:space="preserve"> </w:t>
      </w:r>
      <w:proofErr w:type="spellStart"/>
      <w:r w:rsidRPr="00542FC5">
        <w:rPr>
          <w:color w:val="000000"/>
          <w:sz w:val="28"/>
          <w:szCs w:val="28"/>
        </w:rPr>
        <w:t>ilmiy</w:t>
      </w:r>
      <w:proofErr w:type="spellEnd"/>
      <w:r>
        <w:rPr>
          <w:color w:val="000000"/>
          <w:sz w:val="28"/>
          <w:szCs w:val="28"/>
        </w:rPr>
        <w:t xml:space="preserve"> </w:t>
      </w:r>
      <w:proofErr w:type="spellStart"/>
      <w:r w:rsidRPr="00542FC5">
        <w:rPr>
          <w:color w:val="000000"/>
          <w:sz w:val="28"/>
          <w:szCs w:val="28"/>
        </w:rPr>
        <w:lastRenderedPageBreak/>
        <w:t>izlanish</w:t>
      </w:r>
      <w:proofErr w:type="spellEnd"/>
      <w:r>
        <w:rPr>
          <w:color w:val="000000"/>
          <w:sz w:val="28"/>
          <w:szCs w:val="28"/>
        </w:rPr>
        <w:t xml:space="preserve"> </w:t>
      </w:r>
      <w:proofErr w:type="spellStart"/>
      <w:r w:rsidRPr="00542FC5">
        <w:rPr>
          <w:color w:val="000000"/>
          <w:sz w:val="28"/>
          <w:szCs w:val="28"/>
        </w:rPr>
        <w:t>va</w:t>
      </w:r>
      <w:proofErr w:type="spellEnd"/>
      <w:r>
        <w:rPr>
          <w:color w:val="000000"/>
          <w:sz w:val="28"/>
          <w:szCs w:val="28"/>
        </w:rPr>
        <w:t xml:space="preserve"> </w:t>
      </w:r>
      <w:proofErr w:type="spellStart"/>
      <w:r w:rsidRPr="00542FC5">
        <w:rPr>
          <w:color w:val="000000"/>
          <w:sz w:val="28"/>
          <w:szCs w:val="28"/>
        </w:rPr>
        <w:t>ilmiy</w:t>
      </w:r>
      <w:proofErr w:type="spellEnd"/>
      <w:r>
        <w:rPr>
          <w:color w:val="000000"/>
          <w:sz w:val="28"/>
          <w:szCs w:val="28"/>
        </w:rPr>
        <w:t xml:space="preserve"> </w:t>
      </w:r>
      <w:proofErr w:type="spellStart"/>
      <w:r w:rsidRPr="00542FC5">
        <w:rPr>
          <w:color w:val="000000"/>
          <w:sz w:val="28"/>
          <w:szCs w:val="28"/>
        </w:rPr>
        <w:t>tadqiqot</w:t>
      </w:r>
      <w:proofErr w:type="spellEnd"/>
      <w:r>
        <w:rPr>
          <w:color w:val="000000"/>
          <w:sz w:val="28"/>
          <w:szCs w:val="28"/>
        </w:rPr>
        <w:t xml:space="preserve"> </w:t>
      </w:r>
      <w:proofErr w:type="spellStart"/>
      <w:r w:rsidRPr="00542FC5">
        <w:rPr>
          <w:color w:val="000000"/>
          <w:sz w:val="28"/>
          <w:szCs w:val="28"/>
        </w:rPr>
        <w:t>olib</w:t>
      </w:r>
      <w:proofErr w:type="spellEnd"/>
      <w:r>
        <w:rPr>
          <w:color w:val="000000"/>
          <w:sz w:val="28"/>
          <w:szCs w:val="28"/>
        </w:rPr>
        <w:t xml:space="preserve"> </w:t>
      </w:r>
      <w:proofErr w:type="spellStart"/>
      <w:r w:rsidRPr="00542FC5">
        <w:rPr>
          <w:color w:val="000000"/>
          <w:sz w:val="28"/>
          <w:szCs w:val="28"/>
        </w:rPr>
        <w:t>borishga</w:t>
      </w:r>
      <w:proofErr w:type="spellEnd"/>
      <w:r>
        <w:rPr>
          <w:color w:val="000000"/>
          <w:sz w:val="28"/>
          <w:szCs w:val="28"/>
        </w:rPr>
        <w:t xml:space="preserve"> </w:t>
      </w:r>
      <w:proofErr w:type="spellStart"/>
      <w:r w:rsidRPr="00542FC5">
        <w:rPr>
          <w:color w:val="000000"/>
          <w:sz w:val="28"/>
          <w:szCs w:val="28"/>
        </w:rPr>
        <w:t>o‘rgatish</w:t>
      </w:r>
      <w:proofErr w:type="spellEnd"/>
      <w:r>
        <w:rPr>
          <w:color w:val="000000"/>
          <w:sz w:val="28"/>
          <w:szCs w:val="28"/>
        </w:rPr>
        <w:t xml:space="preserve"> </w:t>
      </w:r>
      <w:proofErr w:type="spellStart"/>
      <w:r w:rsidRPr="00542FC5">
        <w:rPr>
          <w:color w:val="000000"/>
          <w:sz w:val="28"/>
          <w:szCs w:val="28"/>
        </w:rPr>
        <w:t>orqali</w:t>
      </w:r>
      <w:proofErr w:type="spellEnd"/>
      <w:r>
        <w:rPr>
          <w:color w:val="000000"/>
          <w:sz w:val="28"/>
          <w:szCs w:val="28"/>
        </w:rPr>
        <w:t xml:space="preserve"> </w:t>
      </w:r>
      <w:proofErr w:type="spellStart"/>
      <w:r w:rsidRPr="00542FC5">
        <w:rPr>
          <w:color w:val="000000"/>
          <w:sz w:val="28"/>
          <w:szCs w:val="28"/>
        </w:rPr>
        <w:t>talabalarda</w:t>
      </w:r>
      <w:proofErr w:type="spellEnd"/>
      <w:r>
        <w:rPr>
          <w:color w:val="000000"/>
          <w:sz w:val="28"/>
          <w:szCs w:val="28"/>
        </w:rPr>
        <w:t xml:space="preserve"> </w:t>
      </w:r>
      <w:proofErr w:type="spellStart"/>
      <w:r w:rsidRPr="00542FC5">
        <w:rPr>
          <w:color w:val="000000"/>
          <w:sz w:val="28"/>
          <w:szCs w:val="28"/>
        </w:rPr>
        <w:t>ilmiy</w:t>
      </w:r>
      <w:proofErr w:type="spellEnd"/>
      <w:r>
        <w:rPr>
          <w:color w:val="000000"/>
          <w:sz w:val="28"/>
          <w:szCs w:val="28"/>
        </w:rPr>
        <w:t xml:space="preserve"> </w:t>
      </w:r>
      <w:proofErr w:type="spellStart"/>
      <w:r w:rsidRPr="00542FC5">
        <w:rPr>
          <w:color w:val="000000"/>
          <w:sz w:val="28"/>
          <w:szCs w:val="28"/>
        </w:rPr>
        <w:t>tadqiqiy</w:t>
      </w:r>
      <w:proofErr w:type="spellEnd"/>
      <w:r>
        <w:rPr>
          <w:color w:val="000000"/>
          <w:sz w:val="28"/>
          <w:szCs w:val="28"/>
        </w:rPr>
        <w:t xml:space="preserve"> </w:t>
      </w:r>
      <w:proofErr w:type="spellStart"/>
      <w:r w:rsidRPr="00542FC5">
        <w:rPr>
          <w:color w:val="000000"/>
          <w:sz w:val="28"/>
          <w:szCs w:val="28"/>
        </w:rPr>
        <w:t>faoliyat</w:t>
      </w:r>
      <w:proofErr w:type="spellEnd"/>
      <w:r>
        <w:rPr>
          <w:color w:val="000000"/>
          <w:sz w:val="28"/>
          <w:szCs w:val="28"/>
        </w:rPr>
        <w:t xml:space="preserve"> </w:t>
      </w:r>
      <w:proofErr w:type="spellStart"/>
      <w:r w:rsidRPr="00542FC5">
        <w:rPr>
          <w:color w:val="000000"/>
          <w:sz w:val="28"/>
          <w:szCs w:val="28"/>
        </w:rPr>
        <w:t>yuritish</w:t>
      </w:r>
      <w:proofErr w:type="spellEnd"/>
      <w:r>
        <w:rPr>
          <w:color w:val="000000"/>
          <w:sz w:val="28"/>
          <w:szCs w:val="28"/>
        </w:rPr>
        <w:t xml:space="preserve"> </w:t>
      </w:r>
      <w:proofErr w:type="spellStart"/>
      <w:r w:rsidRPr="00542FC5">
        <w:rPr>
          <w:color w:val="000000"/>
          <w:sz w:val="28"/>
          <w:szCs w:val="28"/>
        </w:rPr>
        <w:t>malakasini</w:t>
      </w:r>
      <w:proofErr w:type="spellEnd"/>
      <w:r>
        <w:rPr>
          <w:color w:val="000000"/>
          <w:sz w:val="28"/>
          <w:szCs w:val="28"/>
        </w:rPr>
        <w:t xml:space="preserve"> </w:t>
      </w:r>
      <w:proofErr w:type="spellStart"/>
      <w:r w:rsidRPr="00542FC5">
        <w:rPr>
          <w:color w:val="000000"/>
          <w:sz w:val="28"/>
          <w:szCs w:val="28"/>
        </w:rPr>
        <w:t>shakllantirish</w:t>
      </w:r>
      <w:proofErr w:type="spellEnd"/>
      <w:r>
        <w:rPr>
          <w:color w:val="000000"/>
          <w:sz w:val="28"/>
          <w:szCs w:val="28"/>
        </w:rPr>
        <w:t xml:space="preserve"> </w:t>
      </w:r>
      <w:proofErr w:type="spellStart"/>
      <w:r w:rsidRPr="00542FC5">
        <w:rPr>
          <w:color w:val="000000"/>
          <w:sz w:val="28"/>
          <w:szCs w:val="28"/>
        </w:rPr>
        <w:t>maqsadi</w:t>
      </w:r>
      <w:proofErr w:type="spellEnd"/>
      <w:r>
        <w:rPr>
          <w:color w:val="000000"/>
          <w:sz w:val="28"/>
          <w:szCs w:val="28"/>
        </w:rPr>
        <w:t xml:space="preserve"> </w:t>
      </w:r>
      <w:proofErr w:type="spellStart"/>
      <w:r w:rsidRPr="00542FC5">
        <w:rPr>
          <w:color w:val="000000"/>
          <w:sz w:val="28"/>
          <w:szCs w:val="28"/>
        </w:rPr>
        <w:t>ko‘zda</w:t>
      </w:r>
      <w:proofErr w:type="spellEnd"/>
      <w:r>
        <w:rPr>
          <w:color w:val="000000"/>
          <w:sz w:val="28"/>
          <w:szCs w:val="28"/>
        </w:rPr>
        <w:t xml:space="preserve"> </w:t>
      </w:r>
      <w:proofErr w:type="spellStart"/>
      <w:r w:rsidRPr="00542FC5">
        <w:rPr>
          <w:color w:val="000000"/>
          <w:sz w:val="28"/>
          <w:szCs w:val="28"/>
        </w:rPr>
        <w:t>tutiladi</w:t>
      </w:r>
      <w:proofErr w:type="spellEnd"/>
      <w:r w:rsidRPr="00542FC5">
        <w:rPr>
          <w:color w:val="000000"/>
          <w:sz w:val="28"/>
          <w:szCs w:val="28"/>
        </w:rPr>
        <w:t>.</w:t>
      </w:r>
      <w:r>
        <w:rPr>
          <w:color w:val="000000"/>
          <w:sz w:val="28"/>
          <w:szCs w:val="28"/>
        </w:rPr>
        <w:t xml:space="preserve"> </w:t>
      </w:r>
    </w:p>
    <w:p w14:paraId="798BE374" w14:textId="77777777" w:rsidR="00E864B8" w:rsidRPr="00542FC5" w:rsidRDefault="00E864B8" w:rsidP="00E864B8">
      <w:pPr>
        <w:pStyle w:val="a3"/>
        <w:ind w:left="0" w:firstLine="709"/>
        <w:jc w:val="both"/>
        <w:rPr>
          <w:color w:val="000000"/>
          <w:sz w:val="28"/>
          <w:szCs w:val="28"/>
        </w:rPr>
      </w:pPr>
      <w:proofErr w:type="spellStart"/>
      <w:r w:rsidRPr="00542FC5">
        <w:rPr>
          <w:color w:val="000000"/>
          <w:sz w:val="28"/>
          <w:szCs w:val="28"/>
        </w:rPr>
        <w:t>Ma’lumki</w:t>
      </w:r>
      <w:proofErr w:type="spellEnd"/>
      <w:r w:rsidRPr="00542FC5">
        <w:rPr>
          <w:color w:val="000000"/>
          <w:sz w:val="28"/>
          <w:szCs w:val="28"/>
        </w:rPr>
        <w:t>,</w:t>
      </w:r>
      <w:r>
        <w:rPr>
          <w:color w:val="000000"/>
          <w:sz w:val="28"/>
          <w:szCs w:val="28"/>
        </w:rPr>
        <w:t xml:space="preserve"> </w:t>
      </w:r>
      <w:proofErr w:type="spellStart"/>
      <w:r w:rsidRPr="00542FC5">
        <w:rPr>
          <w:color w:val="000000"/>
          <w:sz w:val="28"/>
          <w:szCs w:val="28"/>
        </w:rPr>
        <w:t>inson</w:t>
      </w:r>
      <w:proofErr w:type="spellEnd"/>
      <w:r>
        <w:rPr>
          <w:color w:val="000000"/>
          <w:sz w:val="28"/>
          <w:szCs w:val="28"/>
        </w:rPr>
        <w:t xml:space="preserve"> </w:t>
      </w:r>
      <w:proofErr w:type="spellStart"/>
      <w:r w:rsidRPr="00542FC5">
        <w:rPr>
          <w:color w:val="000000"/>
          <w:sz w:val="28"/>
          <w:szCs w:val="28"/>
        </w:rPr>
        <w:t>ongi-shuuri</w:t>
      </w:r>
      <w:proofErr w:type="spellEnd"/>
      <w:r>
        <w:rPr>
          <w:color w:val="000000"/>
          <w:sz w:val="28"/>
          <w:szCs w:val="28"/>
        </w:rPr>
        <w:t xml:space="preserve"> </w:t>
      </w:r>
      <w:proofErr w:type="spellStart"/>
      <w:r w:rsidRPr="00542FC5">
        <w:rPr>
          <w:color w:val="000000"/>
          <w:sz w:val="28"/>
          <w:szCs w:val="28"/>
        </w:rPr>
        <w:t>va</w:t>
      </w:r>
      <w:proofErr w:type="spellEnd"/>
      <w:r>
        <w:rPr>
          <w:color w:val="000000"/>
          <w:sz w:val="28"/>
          <w:szCs w:val="28"/>
        </w:rPr>
        <w:t xml:space="preserve"> </w:t>
      </w:r>
      <w:proofErr w:type="spellStart"/>
      <w:r w:rsidRPr="00542FC5">
        <w:rPr>
          <w:color w:val="000000"/>
          <w:sz w:val="28"/>
          <w:szCs w:val="28"/>
        </w:rPr>
        <w:t>tili</w:t>
      </w:r>
      <w:proofErr w:type="spellEnd"/>
      <w:r>
        <w:rPr>
          <w:color w:val="000000"/>
          <w:sz w:val="28"/>
          <w:szCs w:val="28"/>
        </w:rPr>
        <w:t xml:space="preserve"> </w:t>
      </w:r>
      <w:proofErr w:type="spellStart"/>
      <w:r w:rsidRPr="00542FC5">
        <w:rPr>
          <w:color w:val="000000"/>
          <w:sz w:val="28"/>
          <w:szCs w:val="28"/>
        </w:rPr>
        <w:t>bilan</w:t>
      </w:r>
      <w:proofErr w:type="spellEnd"/>
      <w:r>
        <w:rPr>
          <w:color w:val="000000"/>
          <w:sz w:val="28"/>
          <w:szCs w:val="28"/>
        </w:rPr>
        <w:t xml:space="preserve"> </w:t>
      </w:r>
      <w:proofErr w:type="spellStart"/>
      <w:r w:rsidRPr="00542FC5">
        <w:rPr>
          <w:color w:val="000000"/>
          <w:sz w:val="28"/>
          <w:szCs w:val="28"/>
        </w:rPr>
        <w:t>boshqa</w:t>
      </w:r>
      <w:proofErr w:type="spellEnd"/>
      <w:r>
        <w:rPr>
          <w:color w:val="000000"/>
          <w:sz w:val="28"/>
          <w:szCs w:val="28"/>
        </w:rPr>
        <w:t xml:space="preserve"> </w:t>
      </w:r>
      <w:proofErr w:type="spellStart"/>
      <w:r w:rsidRPr="00542FC5">
        <w:rPr>
          <w:color w:val="000000"/>
          <w:sz w:val="28"/>
          <w:szCs w:val="28"/>
        </w:rPr>
        <w:t>jonzotlardan</w:t>
      </w:r>
      <w:proofErr w:type="spellEnd"/>
      <w:r>
        <w:rPr>
          <w:color w:val="000000"/>
          <w:sz w:val="28"/>
          <w:szCs w:val="28"/>
        </w:rPr>
        <w:t xml:space="preserve"> </w:t>
      </w:r>
      <w:proofErr w:type="spellStart"/>
      <w:r w:rsidRPr="00542FC5">
        <w:rPr>
          <w:color w:val="000000"/>
          <w:sz w:val="28"/>
          <w:szCs w:val="28"/>
        </w:rPr>
        <w:t>farqlanib</w:t>
      </w:r>
      <w:proofErr w:type="spellEnd"/>
      <w:r>
        <w:rPr>
          <w:color w:val="000000"/>
          <w:sz w:val="28"/>
          <w:szCs w:val="28"/>
        </w:rPr>
        <w:t xml:space="preserve"> </w:t>
      </w:r>
      <w:proofErr w:type="spellStart"/>
      <w:r w:rsidRPr="00542FC5">
        <w:rPr>
          <w:color w:val="000000"/>
          <w:sz w:val="28"/>
          <w:szCs w:val="28"/>
        </w:rPr>
        <w:t>turadigan</w:t>
      </w:r>
      <w:proofErr w:type="spellEnd"/>
      <w:r>
        <w:rPr>
          <w:color w:val="000000"/>
          <w:sz w:val="28"/>
          <w:szCs w:val="28"/>
        </w:rPr>
        <w:t xml:space="preserve"> </w:t>
      </w:r>
      <w:proofErr w:type="spellStart"/>
      <w:r w:rsidRPr="00542FC5">
        <w:rPr>
          <w:color w:val="000000"/>
          <w:sz w:val="28"/>
          <w:szCs w:val="28"/>
        </w:rPr>
        <w:t>oliy</w:t>
      </w:r>
      <w:proofErr w:type="spellEnd"/>
      <w:r>
        <w:rPr>
          <w:color w:val="000000"/>
          <w:sz w:val="28"/>
          <w:szCs w:val="28"/>
        </w:rPr>
        <w:t xml:space="preserve"> </w:t>
      </w:r>
      <w:proofErr w:type="spellStart"/>
      <w:r w:rsidRPr="00542FC5">
        <w:rPr>
          <w:color w:val="000000"/>
          <w:sz w:val="28"/>
          <w:szCs w:val="28"/>
        </w:rPr>
        <w:t>mavjudotdir</w:t>
      </w:r>
      <w:proofErr w:type="spellEnd"/>
      <w:r w:rsidRPr="00542FC5">
        <w:rPr>
          <w:color w:val="000000"/>
          <w:sz w:val="28"/>
          <w:szCs w:val="28"/>
        </w:rPr>
        <w:t>.</w:t>
      </w:r>
      <w:r>
        <w:rPr>
          <w:color w:val="000000"/>
          <w:sz w:val="28"/>
          <w:szCs w:val="28"/>
        </w:rPr>
        <w:t xml:space="preserve"> </w:t>
      </w:r>
      <w:proofErr w:type="spellStart"/>
      <w:r w:rsidRPr="00542FC5">
        <w:rPr>
          <w:color w:val="000000"/>
          <w:sz w:val="28"/>
          <w:szCs w:val="28"/>
        </w:rPr>
        <w:t>Aynan</w:t>
      </w:r>
      <w:proofErr w:type="spellEnd"/>
      <w:r>
        <w:rPr>
          <w:color w:val="000000"/>
          <w:sz w:val="28"/>
          <w:szCs w:val="28"/>
        </w:rPr>
        <w:t xml:space="preserve"> </w:t>
      </w:r>
      <w:proofErr w:type="spellStart"/>
      <w:r w:rsidRPr="00542FC5">
        <w:rPr>
          <w:color w:val="000000"/>
          <w:sz w:val="28"/>
          <w:szCs w:val="28"/>
        </w:rPr>
        <w:t>tadqiqiy</w:t>
      </w:r>
      <w:proofErr w:type="spellEnd"/>
      <w:r>
        <w:rPr>
          <w:color w:val="000000"/>
          <w:sz w:val="28"/>
          <w:szCs w:val="28"/>
        </w:rPr>
        <w:t xml:space="preserve"> </w:t>
      </w:r>
      <w:proofErr w:type="spellStart"/>
      <w:r w:rsidRPr="00542FC5">
        <w:rPr>
          <w:color w:val="000000"/>
          <w:sz w:val="28"/>
          <w:szCs w:val="28"/>
        </w:rPr>
        <w:t>faoliyatlar</w:t>
      </w:r>
      <w:proofErr w:type="spellEnd"/>
      <w:r>
        <w:rPr>
          <w:color w:val="000000"/>
          <w:sz w:val="28"/>
          <w:szCs w:val="28"/>
        </w:rPr>
        <w:t xml:space="preserve"> </w:t>
      </w:r>
      <w:proofErr w:type="spellStart"/>
      <w:r w:rsidRPr="00542FC5">
        <w:rPr>
          <w:color w:val="000000"/>
          <w:sz w:val="28"/>
          <w:szCs w:val="28"/>
        </w:rPr>
        <w:t>ilmni</w:t>
      </w:r>
      <w:proofErr w:type="spellEnd"/>
      <w:r w:rsidRPr="00542FC5">
        <w:rPr>
          <w:color w:val="000000"/>
          <w:sz w:val="28"/>
          <w:szCs w:val="28"/>
        </w:rPr>
        <w:t>,</w:t>
      </w:r>
      <w:r>
        <w:rPr>
          <w:color w:val="000000"/>
          <w:sz w:val="28"/>
          <w:szCs w:val="28"/>
        </w:rPr>
        <w:t xml:space="preserve"> </w:t>
      </w:r>
      <w:proofErr w:type="spellStart"/>
      <w:r w:rsidRPr="00542FC5">
        <w:rPr>
          <w:color w:val="000000"/>
          <w:sz w:val="28"/>
          <w:szCs w:val="28"/>
        </w:rPr>
        <w:t>ilmlilikni</w:t>
      </w:r>
      <w:proofErr w:type="spellEnd"/>
      <w:r>
        <w:rPr>
          <w:color w:val="000000"/>
          <w:sz w:val="28"/>
          <w:szCs w:val="28"/>
        </w:rPr>
        <w:t xml:space="preserve"> </w:t>
      </w:r>
      <w:proofErr w:type="spellStart"/>
      <w:r w:rsidRPr="00542FC5">
        <w:rPr>
          <w:color w:val="000000"/>
          <w:sz w:val="28"/>
          <w:szCs w:val="28"/>
        </w:rPr>
        <w:t>yuzaga</w:t>
      </w:r>
      <w:proofErr w:type="spellEnd"/>
      <w:r>
        <w:rPr>
          <w:color w:val="000000"/>
          <w:sz w:val="28"/>
          <w:szCs w:val="28"/>
        </w:rPr>
        <w:t xml:space="preserve"> </w:t>
      </w:r>
      <w:proofErr w:type="spellStart"/>
      <w:r w:rsidRPr="00542FC5">
        <w:rPr>
          <w:color w:val="000000"/>
          <w:sz w:val="28"/>
          <w:szCs w:val="28"/>
        </w:rPr>
        <w:t>keltiradi</w:t>
      </w:r>
      <w:proofErr w:type="spellEnd"/>
      <w:r w:rsidRPr="00542FC5">
        <w:rPr>
          <w:color w:val="000000"/>
          <w:sz w:val="28"/>
          <w:szCs w:val="28"/>
        </w:rPr>
        <w:t>.</w:t>
      </w:r>
      <w:r>
        <w:rPr>
          <w:color w:val="000000"/>
          <w:sz w:val="28"/>
          <w:szCs w:val="28"/>
        </w:rPr>
        <w:t xml:space="preserve"> </w:t>
      </w:r>
      <w:proofErr w:type="spellStart"/>
      <w:r w:rsidRPr="00542FC5">
        <w:rPr>
          <w:color w:val="000000"/>
          <w:sz w:val="28"/>
          <w:szCs w:val="28"/>
        </w:rPr>
        <w:t>Ilm</w:t>
      </w:r>
      <w:proofErr w:type="spellEnd"/>
      <w:r>
        <w:rPr>
          <w:color w:val="000000"/>
          <w:sz w:val="28"/>
          <w:szCs w:val="28"/>
        </w:rPr>
        <w:t xml:space="preserve"> </w:t>
      </w:r>
      <w:proofErr w:type="spellStart"/>
      <w:r w:rsidRPr="00542FC5">
        <w:rPr>
          <w:color w:val="000000"/>
          <w:sz w:val="28"/>
          <w:szCs w:val="28"/>
        </w:rPr>
        <w:t>bilan</w:t>
      </w:r>
      <w:proofErr w:type="spellEnd"/>
      <w:r>
        <w:rPr>
          <w:color w:val="000000"/>
          <w:sz w:val="28"/>
          <w:szCs w:val="28"/>
        </w:rPr>
        <w:t xml:space="preserve"> </w:t>
      </w:r>
      <w:proofErr w:type="spellStart"/>
      <w:proofErr w:type="gramStart"/>
      <w:r w:rsidRPr="00542FC5">
        <w:rPr>
          <w:color w:val="000000"/>
          <w:sz w:val="28"/>
          <w:szCs w:val="28"/>
        </w:rPr>
        <w:t>shug‘</w:t>
      </w:r>
      <w:proofErr w:type="gramEnd"/>
      <w:r w:rsidRPr="00542FC5">
        <w:rPr>
          <w:color w:val="000000"/>
          <w:sz w:val="28"/>
          <w:szCs w:val="28"/>
        </w:rPr>
        <w:t>ullangan</w:t>
      </w:r>
      <w:proofErr w:type="spellEnd"/>
      <w:r w:rsidRPr="00542FC5">
        <w:rPr>
          <w:color w:val="000000"/>
          <w:sz w:val="28"/>
          <w:szCs w:val="28"/>
        </w:rPr>
        <w:t>,</w:t>
      </w:r>
      <w:r>
        <w:rPr>
          <w:color w:val="000000"/>
          <w:sz w:val="28"/>
          <w:szCs w:val="28"/>
        </w:rPr>
        <w:t xml:space="preserve"> </w:t>
      </w:r>
      <w:proofErr w:type="spellStart"/>
      <w:r w:rsidRPr="00542FC5">
        <w:rPr>
          <w:color w:val="000000"/>
          <w:sz w:val="28"/>
          <w:szCs w:val="28"/>
        </w:rPr>
        <w:t>ilm</w:t>
      </w:r>
      <w:proofErr w:type="spellEnd"/>
      <w:r>
        <w:rPr>
          <w:color w:val="000000"/>
          <w:sz w:val="28"/>
          <w:szCs w:val="28"/>
        </w:rPr>
        <w:t xml:space="preserve"> </w:t>
      </w:r>
      <w:proofErr w:type="spellStart"/>
      <w:r w:rsidRPr="00542FC5">
        <w:rPr>
          <w:color w:val="000000"/>
          <w:sz w:val="28"/>
          <w:szCs w:val="28"/>
        </w:rPr>
        <w:t>yo‘lidan</w:t>
      </w:r>
      <w:proofErr w:type="spellEnd"/>
      <w:r>
        <w:rPr>
          <w:color w:val="000000"/>
          <w:sz w:val="28"/>
          <w:szCs w:val="28"/>
        </w:rPr>
        <w:t xml:space="preserve"> </w:t>
      </w:r>
      <w:proofErr w:type="spellStart"/>
      <w:r w:rsidRPr="00542FC5">
        <w:rPr>
          <w:color w:val="000000"/>
          <w:sz w:val="28"/>
          <w:szCs w:val="28"/>
        </w:rPr>
        <w:t>ketgan</w:t>
      </w:r>
      <w:proofErr w:type="spellEnd"/>
      <w:r>
        <w:rPr>
          <w:color w:val="000000"/>
          <w:sz w:val="28"/>
          <w:szCs w:val="28"/>
        </w:rPr>
        <w:t xml:space="preserve"> </w:t>
      </w:r>
      <w:proofErr w:type="spellStart"/>
      <w:r w:rsidRPr="00542FC5">
        <w:rPr>
          <w:color w:val="000000"/>
          <w:sz w:val="28"/>
          <w:szCs w:val="28"/>
        </w:rPr>
        <w:t>insonlar</w:t>
      </w:r>
      <w:proofErr w:type="spellEnd"/>
      <w:r>
        <w:rPr>
          <w:color w:val="000000"/>
          <w:sz w:val="28"/>
          <w:szCs w:val="28"/>
        </w:rPr>
        <w:t xml:space="preserve"> </w:t>
      </w:r>
      <w:proofErr w:type="spellStart"/>
      <w:r w:rsidRPr="00542FC5">
        <w:rPr>
          <w:color w:val="000000"/>
          <w:sz w:val="28"/>
          <w:szCs w:val="28"/>
        </w:rPr>
        <w:t>esa</w:t>
      </w:r>
      <w:proofErr w:type="spellEnd"/>
      <w:r>
        <w:rPr>
          <w:color w:val="000000"/>
          <w:sz w:val="28"/>
          <w:szCs w:val="28"/>
        </w:rPr>
        <w:t xml:space="preserve"> </w:t>
      </w:r>
      <w:r w:rsidRPr="00542FC5">
        <w:rPr>
          <w:color w:val="000000"/>
          <w:sz w:val="28"/>
          <w:szCs w:val="28"/>
        </w:rPr>
        <w:t>olim,</w:t>
      </w:r>
      <w:r>
        <w:rPr>
          <w:color w:val="000000"/>
          <w:sz w:val="28"/>
          <w:szCs w:val="28"/>
        </w:rPr>
        <w:t xml:space="preserve"> </w:t>
      </w:r>
      <w:proofErr w:type="spellStart"/>
      <w:r w:rsidRPr="00542FC5">
        <w:rPr>
          <w:color w:val="000000"/>
          <w:sz w:val="28"/>
          <w:szCs w:val="28"/>
        </w:rPr>
        <w:t>ya’ni</w:t>
      </w:r>
      <w:proofErr w:type="spellEnd"/>
      <w:r>
        <w:rPr>
          <w:color w:val="000000"/>
          <w:sz w:val="28"/>
          <w:szCs w:val="28"/>
        </w:rPr>
        <w:t xml:space="preserve"> </w:t>
      </w:r>
      <w:proofErr w:type="spellStart"/>
      <w:r w:rsidRPr="00542FC5">
        <w:rPr>
          <w:color w:val="000000"/>
          <w:sz w:val="28"/>
          <w:szCs w:val="28"/>
        </w:rPr>
        <w:t>ilm</w:t>
      </w:r>
      <w:proofErr w:type="spellEnd"/>
      <w:r>
        <w:rPr>
          <w:color w:val="000000"/>
          <w:sz w:val="28"/>
          <w:szCs w:val="28"/>
        </w:rPr>
        <w:t xml:space="preserve"> </w:t>
      </w:r>
      <w:proofErr w:type="spellStart"/>
      <w:r w:rsidRPr="00542FC5">
        <w:rPr>
          <w:color w:val="000000"/>
          <w:sz w:val="28"/>
          <w:szCs w:val="28"/>
        </w:rPr>
        <w:t>egalari</w:t>
      </w:r>
      <w:proofErr w:type="spellEnd"/>
      <w:r>
        <w:rPr>
          <w:color w:val="000000"/>
          <w:sz w:val="28"/>
          <w:szCs w:val="28"/>
        </w:rPr>
        <w:t xml:space="preserve"> </w:t>
      </w:r>
      <w:proofErr w:type="spellStart"/>
      <w:r w:rsidRPr="00542FC5">
        <w:rPr>
          <w:color w:val="000000"/>
          <w:sz w:val="28"/>
          <w:szCs w:val="28"/>
        </w:rPr>
        <w:t>bo‘lib</w:t>
      </w:r>
      <w:proofErr w:type="spellEnd"/>
      <w:r>
        <w:rPr>
          <w:color w:val="000000"/>
          <w:sz w:val="28"/>
          <w:szCs w:val="28"/>
        </w:rPr>
        <w:t xml:space="preserve"> </w:t>
      </w:r>
      <w:proofErr w:type="spellStart"/>
      <w:r w:rsidRPr="00542FC5">
        <w:rPr>
          <w:color w:val="000000"/>
          <w:sz w:val="28"/>
          <w:szCs w:val="28"/>
        </w:rPr>
        <w:t>etishadilar</w:t>
      </w:r>
      <w:proofErr w:type="spellEnd"/>
      <w:r w:rsidRPr="00542FC5">
        <w:rPr>
          <w:color w:val="000000"/>
          <w:sz w:val="28"/>
          <w:szCs w:val="28"/>
        </w:rPr>
        <w:t>.</w:t>
      </w:r>
      <w:r>
        <w:rPr>
          <w:color w:val="000000"/>
          <w:sz w:val="28"/>
          <w:szCs w:val="28"/>
        </w:rPr>
        <w:t xml:space="preserve"> </w:t>
      </w:r>
      <w:proofErr w:type="spellStart"/>
      <w:r w:rsidRPr="00542FC5">
        <w:rPr>
          <w:color w:val="000000"/>
          <w:sz w:val="28"/>
          <w:szCs w:val="28"/>
        </w:rPr>
        <w:t>Tabiatni</w:t>
      </w:r>
      <w:proofErr w:type="spellEnd"/>
      <w:r>
        <w:rPr>
          <w:color w:val="000000"/>
          <w:sz w:val="28"/>
          <w:szCs w:val="28"/>
        </w:rPr>
        <w:t xml:space="preserve"> </w:t>
      </w:r>
      <w:proofErr w:type="spellStart"/>
      <w:r w:rsidRPr="00542FC5">
        <w:rPr>
          <w:color w:val="000000"/>
          <w:sz w:val="28"/>
          <w:szCs w:val="28"/>
        </w:rPr>
        <w:t>asrash</w:t>
      </w:r>
      <w:proofErr w:type="spellEnd"/>
      <w:r>
        <w:rPr>
          <w:color w:val="000000"/>
          <w:sz w:val="28"/>
          <w:szCs w:val="28"/>
        </w:rPr>
        <w:t xml:space="preserve"> </w:t>
      </w:r>
      <w:proofErr w:type="spellStart"/>
      <w:r w:rsidRPr="00542FC5">
        <w:rPr>
          <w:color w:val="000000"/>
          <w:sz w:val="28"/>
          <w:szCs w:val="28"/>
        </w:rPr>
        <w:t>va</w:t>
      </w:r>
      <w:proofErr w:type="spellEnd"/>
      <w:r>
        <w:rPr>
          <w:color w:val="000000"/>
          <w:sz w:val="28"/>
          <w:szCs w:val="28"/>
        </w:rPr>
        <w:t xml:space="preserve"> </w:t>
      </w:r>
      <w:proofErr w:type="spellStart"/>
      <w:r w:rsidRPr="00542FC5">
        <w:rPr>
          <w:color w:val="000000"/>
          <w:sz w:val="28"/>
          <w:szCs w:val="28"/>
        </w:rPr>
        <w:t>jamiyatni</w:t>
      </w:r>
      <w:proofErr w:type="spellEnd"/>
      <w:r>
        <w:rPr>
          <w:color w:val="000000"/>
          <w:sz w:val="28"/>
          <w:szCs w:val="28"/>
        </w:rPr>
        <w:t xml:space="preserve"> </w:t>
      </w:r>
      <w:proofErr w:type="spellStart"/>
      <w:r w:rsidRPr="00542FC5">
        <w:rPr>
          <w:color w:val="000000"/>
          <w:sz w:val="28"/>
          <w:szCs w:val="28"/>
        </w:rPr>
        <w:t>rivojlantirishda</w:t>
      </w:r>
      <w:proofErr w:type="spellEnd"/>
      <w:r>
        <w:rPr>
          <w:color w:val="000000"/>
          <w:sz w:val="28"/>
          <w:szCs w:val="28"/>
        </w:rPr>
        <w:t xml:space="preserve"> </w:t>
      </w:r>
      <w:proofErr w:type="spellStart"/>
      <w:r w:rsidRPr="00542FC5">
        <w:rPr>
          <w:color w:val="000000"/>
          <w:sz w:val="28"/>
          <w:szCs w:val="28"/>
        </w:rPr>
        <w:t>aynan</w:t>
      </w:r>
      <w:proofErr w:type="spellEnd"/>
      <w:r>
        <w:rPr>
          <w:color w:val="000000"/>
          <w:sz w:val="28"/>
          <w:szCs w:val="28"/>
        </w:rPr>
        <w:t xml:space="preserve"> </w:t>
      </w:r>
      <w:proofErr w:type="spellStart"/>
      <w:r w:rsidRPr="00542FC5">
        <w:rPr>
          <w:color w:val="000000"/>
          <w:sz w:val="28"/>
          <w:szCs w:val="28"/>
        </w:rPr>
        <w:t>olimlarning</w:t>
      </w:r>
      <w:proofErr w:type="spellEnd"/>
      <w:r>
        <w:rPr>
          <w:color w:val="000000"/>
          <w:sz w:val="28"/>
          <w:szCs w:val="28"/>
        </w:rPr>
        <w:t xml:space="preserve"> </w:t>
      </w:r>
      <w:proofErr w:type="spellStart"/>
      <w:r>
        <w:rPr>
          <w:color w:val="000000"/>
          <w:sz w:val="28"/>
          <w:szCs w:val="28"/>
        </w:rPr>
        <w:t>y</w:t>
      </w:r>
      <w:r w:rsidRPr="00542FC5">
        <w:rPr>
          <w:color w:val="000000"/>
          <w:sz w:val="28"/>
          <w:szCs w:val="28"/>
        </w:rPr>
        <w:t>etakchilik</w:t>
      </w:r>
      <w:proofErr w:type="spellEnd"/>
      <w:r>
        <w:rPr>
          <w:color w:val="000000"/>
          <w:sz w:val="28"/>
          <w:szCs w:val="28"/>
        </w:rPr>
        <w:t xml:space="preserve"> </w:t>
      </w:r>
      <w:proofErr w:type="spellStart"/>
      <w:r w:rsidRPr="00542FC5">
        <w:rPr>
          <w:color w:val="000000"/>
          <w:sz w:val="28"/>
          <w:szCs w:val="28"/>
        </w:rPr>
        <w:t>qilishlarining</w:t>
      </w:r>
      <w:proofErr w:type="spellEnd"/>
      <w:r>
        <w:rPr>
          <w:color w:val="000000"/>
          <w:sz w:val="28"/>
          <w:szCs w:val="28"/>
        </w:rPr>
        <w:t xml:space="preserve"> </w:t>
      </w:r>
      <w:proofErr w:type="spellStart"/>
      <w:r w:rsidRPr="00542FC5">
        <w:rPr>
          <w:color w:val="000000"/>
          <w:sz w:val="28"/>
          <w:szCs w:val="28"/>
        </w:rPr>
        <w:t>sababi</w:t>
      </w:r>
      <w:proofErr w:type="spellEnd"/>
      <w:r>
        <w:rPr>
          <w:color w:val="000000"/>
          <w:sz w:val="28"/>
          <w:szCs w:val="28"/>
        </w:rPr>
        <w:t xml:space="preserve"> </w:t>
      </w:r>
      <w:proofErr w:type="spellStart"/>
      <w:r w:rsidRPr="00542FC5">
        <w:rPr>
          <w:color w:val="000000"/>
          <w:sz w:val="28"/>
          <w:szCs w:val="28"/>
        </w:rPr>
        <w:t>shunda</w:t>
      </w:r>
      <w:proofErr w:type="spellEnd"/>
      <w:r w:rsidRPr="00542FC5">
        <w:rPr>
          <w:color w:val="000000"/>
          <w:sz w:val="28"/>
          <w:szCs w:val="28"/>
        </w:rPr>
        <w:t>.</w:t>
      </w:r>
      <w:r>
        <w:rPr>
          <w:color w:val="000000"/>
          <w:sz w:val="28"/>
          <w:szCs w:val="28"/>
        </w:rPr>
        <w:t xml:space="preserve"> </w:t>
      </w:r>
    </w:p>
    <w:p w14:paraId="06A1DB98" w14:textId="77777777" w:rsidR="00E864B8" w:rsidRPr="00542FC5" w:rsidRDefault="00E864B8" w:rsidP="00E864B8">
      <w:pPr>
        <w:pStyle w:val="a3"/>
        <w:ind w:left="0" w:firstLine="709"/>
        <w:jc w:val="both"/>
        <w:rPr>
          <w:color w:val="000000"/>
          <w:sz w:val="28"/>
          <w:szCs w:val="28"/>
        </w:rPr>
      </w:pPr>
      <w:proofErr w:type="spellStart"/>
      <w:r w:rsidRPr="00542FC5">
        <w:rPr>
          <w:color w:val="000000"/>
          <w:sz w:val="28"/>
          <w:szCs w:val="28"/>
        </w:rPr>
        <w:t>Ilm</w:t>
      </w:r>
      <w:proofErr w:type="spellEnd"/>
      <w:r>
        <w:rPr>
          <w:color w:val="000000"/>
          <w:sz w:val="28"/>
          <w:szCs w:val="28"/>
        </w:rPr>
        <w:t xml:space="preserve"> </w:t>
      </w:r>
      <w:proofErr w:type="spellStart"/>
      <w:r w:rsidRPr="00542FC5">
        <w:rPr>
          <w:color w:val="000000"/>
          <w:sz w:val="28"/>
          <w:szCs w:val="28"/>
        </w:rPr>
        <w:t>egalari</w:t>
      </w:r>
      <w:proofErr w:type="spellEnd"/>
      <w:r>
        <w:rPr>
          <w:color w:val="000000"/>
          <w:sz w:val="28"/>
          <w:szCs w:val="28"/>
        </w:rPr>
        <w:t xml:space="preserve"> </w:t>
      </w:r>
      <w:proofErr w:type="spellStart"/>
      <w:proofErr w:type="gramStart"/>
      <w:r w:rsidRPr="00542FC5">
        <w:rPr>
          <w:color w:val="000000"/>
          <w:sz w:val="28"/>
          <w:szCs w:val="28"/>
        </w:rPr>
        <w:t>bo‘</w:t>
      </w:r>
      <w:proofErr w:type="gramEnd"/>
      <w:r w:rsidRPr="00542FC5">
        <w:rPr>
          <w:color w:val="000000"/>
          <w:sz w:val="28"/>
          <w:szCs w:val="28"/>
        </w:rPr>
        <w:t>lish</w:t>
      </w:r>
      <w:proofErr w:type="spellEnd"/>
      <w:r>
        <w:rPr>
          <w:color w:val="000000"/>
          <w:sz w:val="28"/>
          <w:szCs w:val="28"/>
        </w:rPr>
        <w:t xml:space="preserve"> </w:t>
      </w:r>
      <w:proofErr w:type="spellStart"/>
      <w:r w:rsidRPr="00542FC5">
        <w:rPr>
          <w:color w:val="000000"/>
          <w:sz w:val="28"/>
          <w:szCs w:val="28"/>
        </w:rPr>
        <w:t>uchun</w:t>
      </w:r>
      <w:proofErr w:type="spellEnd"/>
      <w:r>
        <w:rPr>
          <w:color w:val="000000"/>
          <w:sz w:val="28"/>
          <w:szCs w:val="28"/>
        </w:rPr>
        <w:t xml:space="preserve"> </w:t>
      </w:r>
      <w:proofErr w:type="spellStart"/>
      <w:r w:rsidRPr="00542FC5">
        <w:rPr>
          <w:color w:val="000000"/>
          <w:sz w:val="28"/>
          <w:szCs w:val="28"/>
        </w:rPr>
        <w:t>qanday</w:t>
      </w:r>
      <w:proofErr w:type="spellEnd"/>
      <w:r>
        <w:rPr>
          <w:color w:val="000000"/>
          <w:sz w:val="28"/>
          <w:szCs w:val="28"/>
        </w:rPr>
        <w:t xml:space="preserve"> </w:t>
      </w:r>
      <w:proofErr w:type="spellStart"/>
      <w:r w:rsidRPr="00542FC5">
        <w:rPr>
          <w:color w:val="000000"/>
          <w:sz w:val="28"/>
          <w:szCs w:val="28"/>
        </w:rPr>
        <w:t>faoliyat</w:t>
      </w:r>
      <w:proofErr w:type="spellEnd"/>
      <w:r>
        <w:rPr>
          <w:color w:val="000000"/>
          <w:sz w:val="28"/>
          <w:szCs w:val="28"/>
        </w:rPr>
        <w:t xml:space="preserve"> </w:t>
      </w:r>
      <w:proofErr w:type="spellStart"/>
      <w:r w:rsidRPr="00542FC5">
        <w:rPr>
          <w:color w:val="000000"/>
          <w:sz w:val="28"/>
          <w:szCs w:val="28"/>
        </w:rPr>
        <w:t>yuritish</w:t>
      </w:r>
      <w:proofErr w:type="spellEnd"/>
      <w:r>
        <w:rPr>
          <w:color w:val="000000"/>
          <w:sz w:val="28"/>
          <w:szCs w:val="28"/>
        </w:rPr>
        <w:t xml:space="preserve"> </w:t>
      </w:r>
      <w:proofErr w:type="spellStart"/>
      <w:r w:rsidRPr="00542FC5">
        <w:rPr>
          <w:color w:val="000000"/>
          <w:sz w:val="28"/>
          <w:szCs w:val="28"/>
        </w:rPr>
        <w:t>kerak</w:t>
      </w:r>
      <w:proofErr w:type="spellEnd"/>
      <w:r w:rsidRPr="00542FC5">
        <w:rPr>
          <w:color w:val="000000"/>
          <w:sz w:val="28"/>
          <w:szCs w:val="28"/>
        </w:rPr>
        <w:t>,</w:t>
      </w:r>
      <w:r>
        <w:rPr>
          <w:color w:val="000000"/>
          <w:sz w:val="28"/>
          <w:szCs w:val="28"/>
        </w:rPr>
        <w:t xml:space="preserve"> </w:t>
      </w:r>
      <w:proofErr w:type="spellStart"/>
      <w:r w:rsidRPr="00542FC5">
        <w:rPr>
          <w:color w:val="000000"/>
          <w:sz w:val="28"/>
          <w:szCs w:val="28"/>
        </w:rPr>
        <w:t>ilm</w:t>
      </w:r>
      <w:proofErr w:type="spellEnd"/>
      <w:r>
        <w:rPr>
          <w:color w:val="000000"/>
          <w:sz w:val="28"/>
          <w:szCs w:val="28"/>
        </w:rPr>
        <w:t xml:space="preserve"> </w:t>
      </w:r>
      <w:proofErr w:type="spellStart"/>
      <w:r w:rsidRPr="00542FC5">
        <w:rPr>
          <w:color w:val="000000"/>
          <w:sz w:val="28"/>
          <w:szCs w:val="28"/>
        </w:rPr>
        <w:t>bilan</w:t>
      </w:r>
      <w:proofErr w:type="spellEnd"/>
      <w:r>
        <w:rPr>
          <w:color w:val="000000"/>
          <w:sz w:val="28"/>
          <w:szCs w:val="28"/>
        </w:rPr>
        <w:t xml:space="preserve"> </w:t>
      </w:r>
      <w:proofErr w:type="spellStart"/>
      <w:r w:rsidRPr="00542FC5">
        <w:rPr>
          <w:color w:val="000000"/>
          <w:sz w:val="28"/>
          <w:szCs w:val="28"/>
        </w:rPr>
        <w:t>shug‘ullanish</w:t>
      </w:r>
      <w:proofErr w:type="spellEnd"/>
      <w:r>
        <w:rPr>
          <w:color w:val="000000"/>
          <w:sz w:val="28"/>
          <w:szCs w:val="28"/>
        </w:rPr>
        <w:t xml:space="preserve"> </w:t>
      </w:r>
      <w:proofErr w:type="spellStart"/>
      <w:r w:rsidRPr="00542FC5">
        <w:rPr>
          <w:color w:val="000000"/>
          <w:sz w:val="28"/>
          <w:szCs w:val="28"/>
        </w:rPr>
        <w:t>uchun</w:t>
      </w:r>
      <w:proofErr w:type="spellEnd"/>
      <w:r>
        <w:rPr>
          <w:color w:val="000000"/>
          <w:sz w:val="28"/>
          <w:szCs w:val="28"/>
        </w:rPr>
        <w:t xml:space="preserve"> </w:t>
      </w:r>
      <w:proofErr w:type="spellStart"/>
      <w:r w:rsidRPr="00542FC5">
        <w:rPr>
          <w:color w:val="000000"/>
          <w:sz w:val="28"/>
          <w:szCs w:val="28"/>
        </w:rPr>
        <w:t>o‘z</w:t>
      </w:r>
      <w:proofErr w:type="spellEnd"/>
      <w:r>
        <w:rPr>
          <w:color w:val="000000"/>
          <w:sz w:val="28"/>
          <w:szCs w:val="28"/>
        </w:rPr>
        <w:t xml:space="preserve"> </w:t>
      </w:r>
      <w:proofErr w:type="spellStart"/>
      <w:r w:rsidRPr="00542FC5">
        <w:rPr>
          <w:color w:val="000000"/>
          <w:sz w:val="28"/>
          <w:szCs w:val="28"/>
        </w:rPr>
        <w:t>faoliyatini</w:t>
      </w:r>
      <w:proofErr w:type="spellEnd"/>
      <w:r>
        <w:rPr>
          <w:color w:val="000000"/>
          <w:sz w:val="28"/>
          <w:szCs w:val="28"/>
        </w:rPr>
        <w:t xml:space="preserve"> </w:t>
      </w:r>
      <w:proofErr w:type="spellStart"/>
      <w:r w:rsidRPr="00542FC5">
        <w:rPr>
          <w:color w:val="000000"/>
          <w:sz w:val="28"/>
          <w:szCs w:val="28"/>
        </w:rPr>
        <w:t>qanday</w:t>
      </w:r>
      <w:proofErr w:type="spellEnd"/>
      <w:r>
        <w:rPr>
          <w:color w:val="000000"/>
          <w:sz w:val="28"/>
          <w:szCs w:val="28"/>
        </w:rPr>
        <w:t xml:space="preserve"> </w:t>
      </w:r>
      <w:proofErr w:type="spellStart"/>
      <w:r w:rsidRPr="00542FC5">
        <w:rPr>
          <w:color w:val="000000"/>
          <w:sz w:val="28"/>
          <w:szCs w:val="28"/>
        </w:rPr>
        <w:t>tashkil</w:t>
      </w:r>
      <w:proofErr w:type="spellEnd"/>
      <w:r>
        <w:rPr>
          <w:color w:val="000000"/>
          <w:sz w:val="28"/>
          <w:szCs w:val="28"/>
        </w:rPr>
        <w:t xml:space="preserve"> </w:t>
      </w:r>
      <w:proofErr w:type="spellStart"/>
      <w:r w:rsidRPr="00542FC5">
        <w:rPr>
          <w:color w:val="000000"/>
          <w:sz w:val="28"/>
          <w:szCs w:val="28"/>
        </w:rPr>
        <w:t>etish</w:t>
      </w:r>
      <w:proofErr w:type="spellEnd"/>
      <w:r>
        <w:rPr>
          <w:color w:val="000000"/>
          <w:sz w:val="28"/>
          <w:szCs w:val="28"/>
        </w:rPr>
        <w:t xml:space="preserve"> </w:t>
      </w:r>
      <w:proofErr w:type="spellStart"/>
      <w:r w:rsidRPr="00542FC5">
        <w:rPr>
          <w:color w:val="000000"/>
          <w:sz w:val="28"/>
          <w:szCs w:val="28"/>
        </w:rPr>
        <w:t>kerak</w:t>
      </w:r>
      <w:proofErr w:type="spellEnd"/>
      <w:r w:rsidRPr="00542FC5">
        <w:rPr>
          <w:color w:val="000000"/>
          <w:sz w:val="28"/>
          <w:szCs w:val="28"/>
        </w:rPr>
        <w:t>,</w:t>
      </w:r>
      <w:r>
        <w:rPr>
          <w:color w:val="000000"/>
          <w:sz w:val="28"/>
          <w:szCs w:val="28"/>
        </w:rPr>
        <w:t xml:space="preserve"> </w:t>
      </w:r>
      <w:proofErr w:type="spellStart"/>
      <w:r w:rsidRPr="00542FC5">
        <w:rPr>
          <w:color w:val="000000"/>
          <w:sz w:val="28"/>
          <w:szCs w:val="28"/>
        </w:rPr>
        <w:t>tadqiqot</w:t>
      </w:r>
      <w:proofErr w:type="spellEnd"/>
      <w:r>
        <w:rPr>
          <w:color w:val="000000"/>
          <w:sz w:val="28"/>
          <w:szCs w:val="28"/>
        </w:rPr>
        <w:t xml:space="preserve"> </w:t>
      </w:r>
      <w:proofErr w:type="spellStart"/>
      <w:r w:rsidRPr="00542FC5">
        <w:rPr>
          <w:color w:val="000000"/>
          <w:sz w:val="28"/>
          <w:szCs w:val="28"/>
        </w:rPr>
        <w:t>ishlarini</w:t>
      </w:r>
      <w:proofErr w:type="spellEnd"/>
      <w:r>
        <w:rPr>
          <w:color w:val="000000"/>
          <w:sz w:val="28"/>
          <w:szCs w:val="28"/>
        </w:rPr>
        <w:t xml:space="preserve"> </w:t>
      </w:r>
      <w:proofErr w:type="spellStart"/>
      <w:r w:rsidRPr="00542FC5">
        <w:rPr>
          <w:color w:val="000000"/>
          <w:sz w:val="28"/>
          <w:szCs w:val="28"/>
        </w:rPr>
        <w:t>qanday</w:t>
      </w:r>
      <w:proofErr w:type="spellEnd"/>
      <w:r>
        <w:rPr>
          <w:color w:val="000000"/>
          <w:sz w:val="28"/>
          <w:szCs w:val="28"/>
        </w:rPr>
        <w:t xml:space="preserve"> </w:t>
      </w:r>
      <w:proofErr w:type="spellStart"/>
      <w:r w:rsidRPr="00542FC5">
        <w:rPr>
          <w:color w:val="000000"/>
          <w:sz w:val="28"/>
          <w:szCs w:val="28"/>
        </w:rPr>
        <w:t>olib</w:t>
      </w:r>
      <w:proofErr w:type="spellEnd"/>
      <w:r>
        <w:rPr>
          <w:color w:val="000000"/>
          <w:sz w:val="28"/>
          <w:szCs w:val="28"/>
        </w:rPr>
        <w:t xml:space="preserve"> </w:t>
      </w:r>
      <w:proofErr w:type="spellStart"/>
      <w:r w:rsidRPr="00542FC5">
        <w:rPr>
          <w:color w:val="000000"/>
          <w:sz w:val="28"/>
          <w:szCs w:val="28"/>
        </w:rPr>
        <w:t>borish</w:t>
      </w:r>
      <w:proofErr w:type="spellEnd"/>
      <w:r w:rsidRPr="00542FC5">
        <w:rPr>
          <w:color w:val="000000"/>
          <w:sz w:val="28"/>
          <w:szCs w:val="28"/>
        </w:rPr>
        <w:t>,</w:t>
      </w:r>
      <w:r>
        <w:rPr>
          <w:color w:val="000000"/>
          <w:sz w:val="28"/>
          <w:szCs w:val="28"/>
        </w:rPr>
        <w:t xml:space="preserve"> </w:t>
      </w:r>
      <w:proofErr w:type="spellStart"/>
      <w:r w:rsidRPr="00542FC5">
        <w:rPr>
          <w:color w:val="000000"/>
          <w:sz w:val="28"/>
          <w:szCs w:val="28"/>
        </w:rPr>
        <w:t>erishgan</w:t>
      </w:r>
      <w:proofErr w:type="spellEnd"/>
      <w:r>
        <w:rPr>
          <w:color w:val="000000"/>
          <w:sz w:val="28"/>
          <w:szCs w:val="28"/>
        </w:rPr>
        <w:t xml:space="preserve"> </w:t>
      </w:r>
      <w:proofErr w:type="spellStart"/>
      <w:r w:rsidRPr="00542FC5">
        <w:rPr>
          <w:color w:val="000000"/>
          <w:sz w:val="28"/>
          <w:szCs w:val="28"/>
        </w:rPr>
        <w:t>natijalarini</w:t>
      </w:r>
      <w:proofErr w:type="spellEnd"/>
      <w:r>
        <w:rPr>
          <w:color w:val="000000"/>
          <w:sz w:val="28"/>
          <w:szCs w:val="28"/>
        </w:rPr>
        <w:t xml:space="preserve"> </w:t>
      </w:r>
      <w:proofErr w:type="spellStart"/>
      <w:r w:rsidRPr="00542FC5">
        <w:rPr>
          <w:color w:val="000000"/>
          <w:sz w:val="28"/>
          <w:szCs w:val="28"/>
        </w:rPr>
        <w:t>qanday</w:t>
      </w:r>
      <w:proofErr w:type="spellEnd"/>
      <w:r>
        <w:rPr>
          <w:color w:val="000000"/>
          <w:sz w:val="28"/>
          <w:szCs w:val="28"/>
        </w:rPr>
        <w:t xml:space="preserve"> </w:t>
      </w:r>
      <w:proofErr w:type="spellStart"/>
      <w:r w:rsidRPr="00542FC5">
        <w:rPr>
          <w:color w:val="000000"/>
          <w:sz w:val="28"/>
          <w:szCs w:val="28"/>
        </w:rPr>
        <w:t>yozish</w:t>
      </w:r>
      <w:proofErr w:type="spellEnd"/>
      <w:r w:rsidRPr="00542FC5">
        <w:rPr>
          <w:color w:val="000000"/>
          <w:sz w:val="28"/>
          <w:szCs w:val="28"/>
        </w:rPr>
        <w:t>,</w:t>
      </w:r>
      <w:r>
        <w:rPr>
          <w:color w:val="000000"/>
          <w:sz w:val="28"/>
          <w:szCs w:val="28"/>
        </w:rPr>
        <w:t xml:space="preserve"> </w:t>
      </w:r>
      <w:proofErr w:type="spellStart"/>
      <w:r w:rsidRPr="00542FC5">
        <w:rPr>
          <w:color w:val="000000"/>
          <w:sz w:val="28"/>
          <w:szCs w:val="28"/>
        </w:rPr>
        <w:t>yoritish</w:t>
      </w:r>
      <w:proofErr w:type="spellEnd"/>
      <w:r>
        <w:rPr>
          <w:color w:val="000000"/>
          <w:sz w:val="28"/>
          <w:szCs w:val="28"/>
        </w:rPr>
        <w:t xml:space="preserve"> </w:t>
      </w:r>
      <w:proofErr w:type="spellStart"/>
      <w:r w:rsidRPr="00542FC5">
        <w:rPr>
          <w:color w:val="000000"/>
          <w:sz w:val="28"/>
          <w:szCs w:val="28"/>
        </w:rPr>
        <w:t>kerak</w:t>
      </w:r>
      <w:proofErr w:type="spellEnd"/>
      <w:r w:rsidRPr="00542FC5">
        <w:rPr>
          <w:color w:val="000000"/>
          <w:sz w:val="28"/>
          <w:szCs w:val="28"/>
        </w:rPr>
        <w:t>?</w:t>
      </w:r>
      <w:r>
        <w:rPr>
          <w:color w:val="000000"/>
          <w:sz w:val="28"/>
          <w:szCs w:val="28"/>
        </w:rPr>
        <w:t xml:space="preserve"> </w:t>
      </w:r>
      <w:proofErr w:type="spellStart"/>
      <w:r w:rsidRPr="00542FC5">
        <w:rPr>
          <w:color w:val="000000"/>
          <w:sz w:val="28"/>
          <w:szCs w:val="28"/>
        </w:rPr>
        <w:t>Mazkur</w:t>
      </w:r>
      <w:proofErr w:type="spellEnd"/>
      <w:r>
        <w:rPr>
          <w:color w:val="000000"/>
          <w:sz w:val="28"/>
          <w:szCs w:val="28"/>
        </w:rPr>
        <w:t xml:space="preserve"> </w:t>
      </w:r>
      <w:proofErr w:type="spellStart"/>
      <w:r w:rsidRPr="00542FC5">
        <w:rPr>
          <w:color w:val="000000"/>
          <w:sz w:val="28"/>
          <w:szCs w:val="28"/>
        </w:rPr>
        <w:t>kurs</w:t>
      </w:r>
      <w:proofErr w:type="spellEnd"/>
      <w:r>
        <w:rPr>
          <w:color w:val="000000"/>
          <w:sz w:val="28"/>
          <w:szCs w:val="28"/>
        </w:rPr>
        <w:t xml:space="preserve"> </w:t>
      </w:r>
      <w:proofErr w:type="spellStart"/>
      <w:r w:rsidRPr="00542FC5">
        <w:rPr>
          <w:color w:val="000000"/>
          <w:sz w:val="28"/>
          <w:szCs w:val="28"/>
        </w:rPr>
        <w:t>aynan</w:t>
      </w:r>
      <w:proofErr w:type="spellEnd"/>
      <w:r>
        <w:rPr>
          <w:color w:val="000000"/>
          <w:sz w:val="28"/>
          <w:szCs w:val="28"/>
        </w:rPr>
        <w:t xml:space="preserve"> </w:t>
      </w:r>
      <w:r w:rsidRPr="00542FC5">
        <w:rPr>
          <w:color w:val="000000"/>
          <w:sz w:val="28"/>
          <w:szCs w:val="28"/>
        </w:rPr>
        <w:t>shunga</w:t>
      </w:r>
      <w:r>
        <w:rPr>
          <w:color w:val="000000"/>
          <w:sz w:val="28"/>
          <w:szCs w:val="28"/>
        </w:rPr>
        <w:t xml:space="preserve"> </w:t>
      </w:r>
      <w:proofErr w:type="spellStart"/>
      <w:proofErr w:type="gramStart"/>
      <w:r w:rsidRPr="00542FC5">
        <w:rPr>
          <w:color w:val="000000"/>
          <w:sz w:val="28"/>
          <w:szCs w:val="28"/>
        </w:rPr>
        <w:t>yo‘</w:t>
      </w:r>
      <w:proofErr w:type="gramEnd"/>
      <w:r w:rsidRPr="00542FC5">
        <w:rPr>
          <w:color w:val="000000"/>
          <w:sz w:val="28"/>
          <w:szCs w:val="28"/>
        </w:rPr>
        <w:t>naltirilgan</w:t>
      </w:r>
      <w:proofErr w:type="spellEnd"/>
      <w:r>
        <w:rPr>
          <w:color w:val="000000"/>
          <w:sz w:val="28"/>
          <w:szCs w:val="28"/>
        </w:rPr>
        <w:t xml:space="preserve"> </w:t>
      </w:r>
      <w:proofErr w:type="spellStart"/>
      <w:r w:rsidRPr="00542FC5">
        <w:rPr>
          <w:color w:val="000000"/>
          <w:sz w:val="28"/>
          <w:szCs w:val="28"/>
        </w:rPr>
        <w:t>bo‘lib</w:t>
      </w:r>
      <w:proofErr w:type="spellEnd"/>
      <w:r>
        <w:rPr>
          <w:color w:val="000000"/>
          <w:sz w:val="28"/>
          <w:szCs w:val="28"/>
        </w:rPr>
        <w:t xml:space="preserve"> </w:t>
      </w:r>
      <w:proofErr w:type="spellStart"/>
      <w:r w:rsidRPr="00542FC5">
        <w:rPr>
          <w:color w:val="000000"/>
          <w:sz w:val="28"/>
          <w:szCs w:val="28"/>
        </w:rPr>
        <w:t>uning</w:t>
      </w:r>
      <w:proofErr w:type="spellEnd"/>
      <w:r>
        <w:rPr>
          <w:color w:val="000000"/>
          <w:sz w:val="28"/>
          <w:szCs w:val="28"/>
        </w:rPr>
        <w:t xml:space="preserve"> </w:t>
      </w:r>
      <w:proofErr w:type="spellStart"/>
      <w:r w:rsidRPr="00542FC5">
        <w:rPr>
          <w:color w:val="000000"/>
          <w:sz w:val="28"/>
          <w:szCs w:val="28"/>
        </w:rPr>
        <w:t>maqsadi</w:t>
      </w:r>
      <w:proofErr w:type="spellEnd"/>
      <w:r>
        <w:rPr>
          <w:color w:val="000000"/>
          <w:sz w:val="28"/>
          <w:szCs w:val="28"/>
        </w:rPr>
        <w:t xml:space="preserve"> </w:t>
      </w:r>
      <w:proofErr w:type="spellStart"/>
      <w:r w:rsidRPr="00542FC5">
        <w:rPr>
          <w:color w:val="000000"/>
          <w:sz w:val="28"/>
          <w:szCs w:val="28"/>
        </w:rPr>
        <w:t>quyidagi</w:t>
      </w:r>
      <w:proofErr w:type="spellEnd"/>
      <w:r>
        <w:rPr>
          <w:color w:val="000000"/>
          <w:sz w:val="28"/>
          <w:szCs w:val="28"/>
        </w:rPr>
        <w:t xml:space="preserve"> </w:t>
      </w:r>
      <w:r w:rsidRPr="00542FC5">
        <w:rPr>
          <w:color w:val="000000"/>
          <w:sz w:val="28"/>
          <w:szCs w:val="28"/>
        </w:rPr>
        <w:t>3ta</w:t>
      </w:r>
      <w:r>
        <w:rPr>
          <w:color w:val="000000"/>
          <w:sz w:val="28"/>
          <w:szCs w:val="28"/>
        </w:rPr>
        <w:t xml:space="preserve"> </w:t>
      </w:r>
      <w:proofErr w:type="spellStart"/>
      <w:r w:rsidRPr="00542FC5">
        <w:rPr>
          <w:color w:val="000000"/>
          <w:sz w:val="28"/>
          <w:szCs w:val="28"/>
        </w:rPr>
        <w:t>asosiy</w:t>
      </w:r>
      <w:proofErr w:type="spellEnd"/>
      <w:r>
        <w:rPr>
          <w:color w:val="000000"/>
          <w:sz w:val="28"/>
          <w:szCs w:val="28"/>
        </w:rPr>
        <w:t xml:space="preserve"> </w:t>
      </w:r>
      <w:proofErr w:type="spellStart"/>
      <w:r w:rsidRPr="00542FC5">
        <w:rPr>
          <w:color w:val="000000"/>
          <w:sz w:val="28"/>
          <w:szCs w:val="28"/>
        </w:rPr>
        <w:t>savolga</w:t>
      </w:r>
      <w:proofErr w:type="spellEnd"/>
      <w:r>
        <w:rPr>
          <w:color w:val="000000"/>
          <w:sz w:val="28"/>
          <w:szCs w:val="28"/>
        </w:rPr>
        <w:t xml:space="preserve"> </w:t>
      </w:r>
      <w:proofErr w:type="spellStart"/>
      <w:r w:rsidRPr="00542FC5">
        <w:rPr>
          <w:color w:val="000000"/>
          <w:sz w:val="28"/>
          <w:szCs w:val="28"/>
        </w:rPr>
        <w:t>javob</w:t>
      </w:r>
      <w:proofErr w:type="spellEnd"/>
      <w:r>
        <w:rPr>
          <w:color w:val="000000"/>
          <w:sz w:val="28"/>
          <w:szCs w:val="28"/>
        </w:rPr>
        <w:t xml:space="preserve"> </w:t>
      </w:r>
      <w:proofErr w:type="spellStart"/>
      <w:r w:rsidRPr="00542FC5">
        <w:rPr>
          <w:color w:val="000000"/>
          <w:sz w:val="28"/>
          <w:szCs w:val="28"/>
        </w:rPr>
        <w:t>berishdan</w:t>
      </w:r>
      <w:proofErr w:type="spellEnd"/>
      <w:r>
        <w:rPr>
          <w:color w:val="000000"/>
          <w:sz w:val="28"/>
          <w:szCs w:val="28"/>
        </w:rPr>
        <w:t xml:space="preserve"> </w:t>
      </w:r>
      <w:proofErr w:type="spellStart"/>
      <w:r w:rsidRPr="00542FC5">
        <w:rPr>
          <w:color w:val="000000"/>
          <w:sz w:val="28"/>
          <w:szCs w:val="28"/>
        </w:rPr>
        <w:t>iborat</w:t>
      </w:r>
      <w:proofErr w:type="spellEnd"/>
      <w:r w:rsidRPr="00542FC5">
        <w:rPr>
          <w:color w:val="000000"/>
          <w:sz w:val="28"/>
          <w:szCs w:val="28"/>
        </w:rPr>
        <w:t>.</w:t>
      </w:r>
      <w:r>
        <w:rPr>
          <w:color w:val="000000"/>
          <w:sz w:val="28"/>
          <w:szCs w:val="28"/>
        </w:rPr>
        <w:t xml:space="preserve"> </w:t>
      </w:r>
      <w:proofErr w:type="spellStart"/>
      <w:r w:rsidRPr="00542FC5">
        <w:rPr>
          <w:color w:val="000000"/>
          <w:sz w:val="28"/>
          <w:szCs w:val="28"/>
        </w:rPr>
        <w:t>Bular</w:t>
      </w:r>
      <w:proofErr w:type="spellEnd"/>
      <w:r>
        <w:rPr>
          <w:color w:val="000000"/>
          <w:sz w:val="28"/>
          <w:szCs w:val="28"/>
        </w:rPr>
        <w:t xml:space="preserve"> </w:t>
      </w:r>
      <w:proofErr w:type="spellStart"/>
      <w:r w:rsidRPr="00542FC5">
        <w:rPr>
          <w:color w:val="000000"/>
          <w:sz w:val="28"/>
          <w:szCs w:val="28"/>
        </w:rPr>
        <w:t>quyidagilar</w:t>
      </w:r>
      <w:proofErr w:type="spellEnd"/>
      <w:r w:rsidRPr="00542FC5">
        <w:rPr>
          <w:color w:val="000000"/>
          <w:sz w:val="28"/>
          <w:szCs w:val="28"/>
        </w:rPr>
        <w:t>:</w:t>
      </w:r>
      <w:r>
        <w:rPr>
          <w:color w:val="000000"/>
          <w:sz w:val="28"/>
          <w:szCs w:val="28"/>
        </w:rPr>
        <w:t xml:space="preserve"> </w:t>
      </w:r>
    </w:p>
    <w:p w14:paraId="0A7212D7" w14:textId="77777777" w:rsidR="00E864B8" w:rsidRPr="00542FC5" w:rsidRDefault="00E864B8" w:rsidP="00E864B8">
      <w:pPr>
        <w:pStyle w:val="a3"/>
        <w:ind w:left="0" w:firstLine="709"/>
        <w:jc w:val="both"/>
        <w:rPr>
          <w:color w:val="000000"/>
          <w:sz w:val="28"/>
          <w:szCs w:val="28"/>
        </w:rPr>
      </w:pPr>
      <w:r w:rsidRPr="00542FC5">
        <w:rPr>
          <w:color w:val="000000"/>
          <w:sz w:val="28"/>
          <w:szCs w:val="28"/>
        </w:rPr>
        <w:t>1.</w:t>
      </w:r>
      <w:r>
        <w:rPr>
          <w:color w:val="000000"/>
          <w:sz w:val="28"/>
          <w:szCs w:val="28"/>
        </w:rPr>
        <w:t xml:space="preserve"> </w:t>
      </w:r>
      <w:proofErr w:type="spellStart"/>
      <w:r w:rsidRPr="00542FC5">
        <w:rPr>
          <w:color w:val="000000"/>
          <w:sz w:val="28"/>
          <w:szCs w:val="28"/>
        </w:rPr>
        <w:t>Ilm</w:t>
      </w:r>
      <w:proofErr w:type="spellEnd"/>
      <w:r>
        <w:rPr>
          <w:color w:val="000000"/>
          <w:sz w:val="28"/>
          <w:szCs w:val="28"/>
        </w:rPr>
        <w:t xml:space="preserve"> </w:t>
      </w:r>
      <w:proofErr w:type="spellStart"/>
      <w:r w:rsidRPr="00542FC5">
        <w:rPr>
          <w:color w:val="000000"/>
          <w:sz w:val="28"/>
          <w:szCs w:val="28"/>
        </w:rPr>
        <w:t>olish</w:t>
      </w:r>
      <w:proofErr w:type="spellEnd"/>
      <w:r w:rsidRPr="00542FC5">
        <w:rPr>
          <w:color w:val="000000"/>
          <w:sz w:val="28"/>
          <w:szCs w:val="28"/>
        </w:rPr>
        <w:t>,</w:t>
      </w:r>
      <w:r>
        <w:rPr>
          <w:color w:val="000000"/>
          <w:sz w:val="28"/>
          <w:szCs w:val="28"/>
        </w:rPr>
        <w:t xml:space="preserve"> </w:t>
      </w:r>
      <w:proofErr w:type="spellStart"/>
      <w:r w:rsidRPr="00542FC5">
        <w:rPr>
          <w:color w:val="000000"/>
          <w:sz w:val="28"/>
          <w:szCs w:val="28"/>
        </w:rPr>
        <w:t>bilim</w:t>
      </w:r>
      <w:proofErr w:type="spellEnd"/>
      <w:r>
        <w:rPr>
          <w:color w:val="000000"/>
          <w:sz w:val="28"/>
          <w:szCs w:val="28"/>
        </w:rPr>
        <w:t xml:space="preserve"> </w:t>
      </w:r>
      <w:proofErr w:type="spellStart"/>
      <w:r w:rsidRPr="00542FC5">
        <w:rPr>
          <w:color w:val="000000"/>
          <w:sz w:val="28"/>
          <w:szCs w:val="28"/>
        </w:rPr>
        <w:t>olish</w:t>
      </w:r>
      <w:proofErr w:type="spellEnd"/>
      <w:r>
        <w:rPr>
          <w:color w:val="000000"/>
          <w:sz w:val="28"/>
          <w:szCs w:val="28"/>
        </w:rPr>
        <w:t xml:space="preserve"> </w:t>
      </w:r>
      <w:proofErr w:type="spellStart"/>
      <w:r w:rsidRPr="00542FC5">
        <w:rPr>
          <w:color w:val="000000"/>
          <w:sz w:val="28"/>
          <w:szCs w:val="28"/>
        </w:rPr>
        <w:t>qanday</w:t>
      </w:r>
      <w:proofErr w:type="spellEnd"/>
      <w:r>
        <w:rPr>
          <w:color w:val="000000"/>
          <w:sz w:val="28"/>
          <w:szCs w:val="28"/>
        </w:rPr>
        <w:t xml:space="preserve"> </w:t>
      </w:r>
      <w:proofErr w:type="spellStart"/>
      <w:r w:rsidRPr="00542FC5">
        <w:rPr>
          <w:color w:val="000000"/>
          <w:sz w:val="28"/>
          <w:szCs w:val="28"/>
        </w:rPr>
        <w:t>amalga</w:t>
      </w:r>
      <w:proofErr w:type="spellEnd"/>
      <w:r>
        <w:rPr>
          <w:color w:val="000000"/>
          <w:sz w:val="28"/>
          <w:szCs w:val="28"/>
        </w:rPr>
        <w:t xml:space="preserve"> </w:t>
      </w:r>
      <w:proofErr w:type="spellStart"/>
      <w:r w:rsidRPr="00542FC5">
        <w:rPr>
          <w:color w:val="000000"/>
          <w:sz w:val="28"/>
          <w:szCs w:val="28"/>
        </w:rPr>
        <w:t>oshiriladi</w:t>
      </w:r>
      <w:proofErr w:type="spellEnd"/>
      <w:r w:rsidRPr="00542FC5">
        <w:rPr>
          <w:color w:val="000000"/>
          <w:sz w:val="28"/>
          <w:szCs w:val="28"/>
        </w:rPr>
        <w:t>?</w:t>
      </w:r>
      <w:r>
        <w:rPr>
          <w:color w:val="000000"/>
          <w:sz w:val="28"/>
          <w:szCs w:val="28"/>
        </w:rPr>
        <w:t xml:space="preserve"> </w:t>
      </w:r>
    </w:p>
    <w:p w14:paraId="5549738F" w14:textId="77777777" w:rsidR="00E864B8" w:rsidRPr="00542FC5" w:rsidRDefault="00E864B8" w:rsidP="00E864B8">
      <w:pPr>
        <w:pStyle w:val="a3"/>
        <w:ind w:left="0" w:firstLine="709"/>
        <w:jc w:val="both"/>
        <w:rPr>
          <w:color w:val="000000"/>
          <w:sz w:val="28"/>
          <w:szCs w:val="28"/>
        </w:rPr>
      </w:pPr>
      <w:r w:rsidRPr="00542FC5">
        <w:rPr>
          <w:color w:val="000000"/>
          <w:sz w:val="28"/>
          <w:szCs w:val="28"/>
        </w:rPr>
        <w:t>2.</w:t>
      </w:r>
      <w:r>
        <w:rPr>
          <w:color w:val="000000"/>
          <w:sz w:val="28"/>
          <w:szCs w:val="28"/>
        </w:rPr>
        <w:t xml:space="preserve"> </w:t>
      </w:r>
      <w:proofErr w:type="spellStart"/>
      <w:r w:rsidRPr="00542FC5">
        <w:rPr>
          <w:color w:val="000000"/>
          <w:sz w:val="28"/>
          <w:szCs w:val="28"/>
        </w:rPr>
        <w:t>Ilmiy</w:t>
      </w:r>
      <w:proofErr w:type="spellEnd"/>
      <w:r>
        <w:rPr>
          <w:color w:val="000000"/>
          <w:sz w:val="28"/>
          <w:szCs w:val="28"/>
        </w:rPr>
        <w:t xml:space="preserve"> </w:t>
      </w:r>
      <w:proofErr w:type="spellStart"/>
      <w:r w:rsidRPr="00542FC5">
        <w:rPr>
          <w:color w:val="000000"/>
          <w:sz w:val="28"/>
          <w:szCs w:val="28"/>
        </w:rPr>
        <w:t>ish</w:t>
      </w:r>
      <w:proofErr w:type="spellEnd"/>
      <w:r>
        <w:rPr>
          <w:color w:val="000000"/>
          <w:sz w:val="28"/>
          <w:szCs w:val="28"/>
        </w:rPr>
        <w:t xml:space="preserve"> </w:t>
      </w:r>
      <w:proofErr w:type="spellStart"/>
      <w:r w:rsidRPr="00542FC5">
        <w:rPr>
          <w:color w:val="000000"/>
          <w:sz w:val="28"/>
          <w:szCs w:val="28"/>
        </w:rPr>
        <w:t>qanday</w:t>
      </w:r>
      <w:proofErr w:type="spellEnd"/>
      <w:r>
        <w:rPr>
          <w:color w:val="000000"/>
          <w:sz w:val="28"/>
          <w:szCs w:val="28"/>
        </w:rPr>
        <w:t xml:space="preserve"> </w:t>
      </w:r>
      <w:proofErr w:type="spellStart"/>
      <w:r w:rsidRPr="00542FC5">
        <w:rPr>
          <w:color w:val="000000"/>
          <w:sz w:val="28"/>
          <w:szCs w:val="28"/>
        </w:rPr>
        <w:t>aprobatsiya</w:t>
      </w:r>
      <w:proofErr w:type="spellEnd"/>
      <w:r>
        <w:rPr>
          <w:color w:val="000000"/>
          <w:sz w:val="28"/>
          <w:szCs w:val="28"/>
        </w:rPr>
        <w:t xml:space="preserve"> </w:t>
      </w:r>
      <w:proofErr w:type="spellStart"/>
      <w:r w:rsidRPr="00542FC5">
        <w:rPr>
          <w:color w:val="000000"/>
          <w:sz w:val="28"/>
          <w:szCs w:val="28"/>
        </w:rPr>
        <w:t>qilinadi</w:t>
      </w:r>
      <w:proofErr w:type="spellEnd"/>
      <w:r>
        <w:rPr>
          <w:color w:val="000000"/>
          <w:sz w:val="28"/>
          <w:szCs w:val="28"/>
        </w:rPr>
        <w:t xml:space="preserve"> </w:t>
      </w:r>
      <w:proofErr w:type="spellStart"/>
      <w:r w:rsidRPr="00542FC5">
        <w:rPr>
          <w:color w:val="000000"/>
          <w:sz w:val="28"/>
          <w:szCs w:val="28"/>
        </w:rPr>
        <w:t>va</w:t>
      </w:r>
      <w:proofErr w:type="spellEnd"/>
      <w:r>
        <w:rPr>
          <w:color w:val="000000"/>
          <w:sz w:val="28"/>
          <w:szCs w:val="28"/>
        </w:rPr>
        <w:t xml:space="preserve"> </w:t>
      </w:r>
      <w:proofErr w:type="spellStart"/>
      <w:r w:rsidRPr="00542FC5">
        <w:rPr>
          <w:color w:val="000000"/>
          <w:sz w:val="28"/>
          <w:szCs w:val="28"/>
        </w:rPr>
        <w:t>natijalar</w:t>
      </w:r>
      <w:proofErr w:type="spellEnd"/>
      <w:r>
        <w:rPr>
          <w:color w:val="000000"/>
          <w:sz w:val="28"/>
          <w:szCs w:val="28"/>
        </w:rPr>
        <w:t xml:space="preserve"> </w:t>
      </w:r>
      <w:proofErr w:type="spellStart"/>
      <w:r w:rsidRPr="00542FC5">
        <w:rPr>
          <w:color w:val="000000"/>
          <w:sz w:val="28"/>
          <w:szCs w:val="28"/>
        </w:rPr>
        <w:t>qanday</w:t>
      </w:r>
      <w:proofErr w:type="spellEnd"/>
      <w:r>
        <w:rPr>
          <w:color w:val="000000"/>
          <w:sz w:val="28"/>
          <w:szCs w:val="28"/>
        </w:rPr>
        <w:t xml:space="preserve"> </w:t>
      </w:r>
      <w:proofErr w:type="spellStart"/>
      <w:r w:rsidRPr="00542FC5">
        <w:rPr>
          <w:color w:val="000000"/>
          <w:sz w:val="28"/>
          <w:szCs w:val="28"/>
        </w:rPr>
        <w:t>aniqlanadi</w:t>
      </w:r>
      <w:proofErr w:type="spellEnd"/>
      <w:r w:rsidRPr="00542FC5">
        <w:rPr>
          <w:color w:val="000000"/>
          <w:sz w:val="28"/>
          <w:szCs w:val="28"/>
        </w:rPr>
        <w:t>?</w:t>
      </w:r>
      <w:r>
        <w:rPr>
          <w:color w:val="000000"/>
          <w:sz w:val="28"/>
          <w:szCs w:val="28"/>
        </w:rPr>
        <w:t xml:space="preserve"> </w:t>
      </w:r>
    </w:p>
    <w:p w14:paraId="7DE30A4A" w14:textId="77777777" w:rsidR="00E864B8" w:rsidRPr="00542FC5" w:rsidRDefault="00E864B8" w:rsidP="00E864B8">
      <w:pPr>
        <w:pStyle w:val="a3"/>
        <w:ind w:left="0" w:firstLine="709"/>
        <w:jc w:val="both"/>
        <w:rPr>
          <w:color w:val="000000"/>
          <w:sz w:val="28"/>
          <w:szCs w:val="28"/>
        </w:rPr>
      </w:pPr>
      <w:r w:rsidRPr="00542FC5">
        <w:rPr>
          <w:color w:val="000000"/>
          <w:sz w:val="28"/>
          <w:szCs w:val="28"/>
        </w:rPr>
        <w:t>3.</w:t>
      </w:r>
      <w:r>
        <w:rPr>
          <w:color w:val="000000"/>
          <w:sz w:val="28"/>
          <w:szCs w:val="28"/>
        </w:rPr>
        <w:t xml:space="preserve"> </w:t>
      </w:r>
      <w:proofErr w:type="spellStart"/>
      <w:r w:rsidRPr="00542FC5">
        <w:rPr>
          <w:color w:val="000000"/>
          <w:sz w:val="28"/>
          <w:szCs w:val="28"/>
        </w:rPr>
        <w:t>Ilmiy</w:t>
      </w:r>
      <w:proofErr w:type="spellEnd"/>
      <w:r>
        <w:rPr>
          <w:color w:val="000000"/>
          <w:sz w:val="28"/>
          <w:szCs w:val="28"/>
        </w:rPr>
        <w:t xml:space="preserve"> </w:t>
      </w:r>
      <w:proofErr w:type="spellStart"/>
      <w:r w:rsidRPr="00542FC5">
        <w:rPr>
          <w:color w:val="000000"/>
          <w:sz w:val="28"/>
          <w:szCs w:val="28"/>
        </w:rPr>
        <w:t>ishlar</w:t>
      </w:r>
      <w:proofErr w:type="spellEnd"/>
      <w:r>
        <w:rPr>
          <w:color w:val="000000"/>
          <w:sz w:val="28"/>
          <w:szCs w:val="28"/>
        </w:rPr>
        <w:t xml:space="preserve"> </w:t>
      </w:r>
      <w:proofErr w:type="spellStart"/>
      <w:r w:rsidRPr="00542FC5">
        <w:rPr>
          <w:color w:val="000000"/>
          <w:sz w:val="28"/>
          <w:szCs w:val="28"/>
        </w:rPr>
        <w:t>qanday</w:t>
      </w:r>
      <w:proofErr w:type="spellEnd"/>
      <w:r>
        <w:rPr>
          <w:color w:val="000000"/>
          <w:sz w:val="28"/>
          <w:szCs w:val="28"/>
        </w:rPr>
        <w:t xml:space="preserve"> </w:t>
      </w:r>
      <w:proofErr w:type="spellStart"/>
      <w:r w:rsidRPr="00542FC5">
        <w:rPr>
          <w:color w:val="000000"/>
          <w:sz w:val="28"/>
          <w:szCs w:val="28"/>
        </w:rPr>
        <w:t>yoziladi</w:t>
      </w:r>
      <w:proofErr w:type="spellEnd"/>
      <w:r>
        <w:rPr>
          <w:color w:val="000000"/>
          <w:sz w:val="28"/>
          <w:szCs w:val="28"/>
        </w:rPr>
        <w:t xml:space="preserve"> </w:t>
      </w:r>
      <w:proofErr w:type="spellStart"/>
      <w:r w:rsidRPr="00542FC5">
        <w:rPr>
          <w:color w:val="000000"/>
          <w:sz w:val="28"/>
          <w:szCs w:val="28"/>
        </w:rPr>
        <w:t>va</w:t>
      </w:r>
      <w:proofErr w:type="spellEnd"/>
      <w:r>
        <w:rPr>
          <w:color w:val="000000"/>
          <w:sz w:val="28"/>
          <w:szCs w:val="28"/>
        </w:rPr>
        <w:t xml:space="preserve"> </w:t>
      </w:r>
      <w:proofErr w:type="spellStart"/>
      <w:r w:rsidRPr="00542FC5">
        <w:rPr>
          <w:color w:val="000000"/>
          <w:sz w:val="28"/>
          <w:szCs w:val="28"/>
        </w:rPr>
        <w:t>qanday</w:t>
      </w:r>
      <w:proofErr w:type="spellEnd"/>
      <w:r>
        <w:rPr>
          <w:color w:val="000000"/>
          <w:sz w:val="28"/>
          <w:szCs w:val="28"/>
        </w:rPr>
        <w:t xml:space="preserve"> </w:t>
      </w:r>
      <w:proofErr w:type="spellStart"/>
      <w:r w:rsidRPr="00542FC5">
        <w:rPr>
          <w:color w:val="000000"/>
          <w:sz w:val="28"/>
          <w:szCs w:val="28"/>
        </w:rPr>
        <w:t>rasmiylashtiriladi</w:t>
      </w:r>
      <w:proofErr w:type="spellEnd"/>
      <w:r w:rsidRPr="00542FC5">
        <w:rPr>
          <w:color w:val="000000"/>
          <w:sz w:val="28"/>
          <w:szCs w:val="28"/>
        </w:rPr>
        <w:t>?</w:t>
      </w:r>
    </w:p>
    <w:p w14:paraId="0A0EB4D1" w14:textId="77777777" w:rsidR="00E864B8" w:rsidRPr="0057404B" w:rsidRDefault="00E864B8" w:rsidP="00E864B8">
      <w:pPr>
        <w:pStyle w:val="a3"/>
        <w:ind w:left="0" w:firstLine="709"/>
        <w:jc w:val="both"/>
        <w:rPr>
          <w:i/>
          <w:iCs/>
          <w:sz w:val="28"/>
          <w:szCs w:val="28"/>
        </w:rPr>
      </w:pPr>
      <w:r>
        <w:rPr>
          <w:color w:val="000000"/>
          <w:sz w:val="28"/>
          <w:szCs w:val="28"/>
        </w:rPr>
        <w:t xml:space="preserve"> </w:t>
      </w:r>
      <w:proofErr w:type="spellStart"/>
      <w:r w:rsidRPr="00542FC5">
        <w:rPr>
          <w:color w:val="000000"/>
          <w:sz w:val="28"/>
          <w:szCs w:val="28"/>
        </w:rPr>
        <w:t>Ilm</w:t>
      </w:r>
      <w:proofErr w:type="spellEnd"/>
      <w:r>
        <w:rPr>
          <w:color w:val="000000"/>
          <w:sz w:val="28"/>
          <w:szCs w:val="28"/>
        </w:rPr>
        <w:t xml:space="preserve"> </w:t>
      </w:r>
      <w:proofErr w:type="spellStart"/>
      <w:r w:rsidRPr="00542FC5">
        <w:rPr>
          <w:color w:val="000000"/>
          <w:sz w:val="28"/>
          <w:szCs w:val="28"/>
        </w:rPr>
        <w:t>olish</w:t>
      </w:r>
      <w:proofErr w:type="spellEnd"/>
      <w:r>
        <w:rPr>
          <w:color w:val="000000"/>
          <w:sz w:val="28"/>
          <w:szCs w:val="28"/>
        </w:rPr>
        <w:t xml:space="preserve"> </w:t>
      </w:r>
      <w:proofErr w:type="spellStart"/>
      <w:r w:rsidRPr="00542FC5">
        <w:rPr>
          <w:color w:val="000000"/>
          <w:sz w:val="28"/>
          <w:szCs w:val="28"/>
        </w:rPr>
        <w:t>nihoyatda</w:t>
      </w:r>
      <w:proofErr w:type="spellEnd"/>
      <w:r>
        <w:rPr>
          <w:color w:val="000000"/>
          <w:sz w:val="28"/>
          <w:szCs w:val="28"/>
        </w:rPr>
        <w:t xml:space="preserve"> </w:t>
      </w:r>
      <w:proofErr w:type="spellStart"/>
      <w:r w:rsidRPr="00542FC5">
        <w:rPr>
          <w:color w:val="000000"/>
          <w:sz w:val="28"/>
          <w:szCs w:val="28"/>
        </w:rPr>
        <w:t>murakkab</w:t>
      </w:r>
      <w:proofErr w:type="spellEnd"/>
      <w:r w:rsidRPr="00542FC5">
        <w:rPr>
          <w:color w:val="000000"/>
          <w:sz w:val="28"/>
          <w:szCs w:val="28"/>
        </w:rPr>
        <w:t>,</w:t>
      </w:r>
      <w:r>
        <w:rPr>
          <w:color w:val="000000"/>
          <w:sz w:val="28"/>
          <w:szCs w:val="28"/>
        </w:rPr>
        <w:t xml:space="preserve"> </w:t>
      </w:r>
      <w:proofErr w:type="spellStart"/>
      <w:r w:rsidRPr="00542FC5">
        <w:rPr>
          <w:color w:val="000000"/>
          <w:sz w:val="28"/>
          <w:szCs w:val="28"/>
        </w:rPr>
        <w:t>sermashaqqat</w:t>
      </w:r>
      <w:proofErr w:type="spellEnd"/>
      <w:r>
        <w:rPr>
          <w:color w:val="000000"/>
          <w:sz w:val="28"/>
          <w:szCs w:val="28"/>
        </w:rPr>
        <w:t xml:space="preserve"> </w:t>
      </w:r>
      <w:proofErr w:type="spellStart"/>
      <w:r w:rsidRPr="00542FC5">
        <w:rPr>
          <w:color w:val="000000"/>
          <w:sz w:val="28"/>
          <w:szCs w:val="28"/>
        </w:rPr>
        <w:t>va</w:t>
      </w:r>
      <w:proofErr w:type="spellEnd"/>
      <w:r>
        <w:rPr>
          <w:color w:val="000000"/>
          <w:sz w:val="28"/>
          <w:szCs w:val="28"/>
        </w:rPr>
        <w:t xml:space="preserve"> </w:t>
      </w:r>
      <w:proofErr w:type="spellStart"/>
      <w:r w:rsidRPr="00542FC5">
        <w:rPr>
          <w:color w:val="000000"/>
          <w:sz w:val="28"/>
          <w:szCs w:val="28"/>
        </w:rPr>
        <w:t>uzoq</w:t>
      </w:r>
      <w:proofErr w:type="spellEnd"/>
      <w:r>
        <w:rPr>
          <w:color w:val="000000"/>
          <w:sz w:val="28"/>
          <w:szCs w:val="28"/>
        </w:rPr>
        <w:t xml:space="preserve"> </w:t>
      </w:r>
      <w:proofErr w:type="spellStart"/>
      <w:r w:rsidRPr="00542FC5">
        <w:rPr>
          <w:color w:val="000000"/>
          <w:sz w:val="28"/>
          <w:szCs w:val="28"/>
        </w:rPr>
        <w:t>davom</w:t>
      </w:r>
      <w:proofErr w:type="spellEnd"/>
      <w:r>
        <w:rPr>
          <w:color w:val="000000"/>
          <w:sz w:val="28"/>
          <w:szCs w:val="28"/>
        </w:rPr>
        <w:t xml:space="preserve"> </w:t>
      </w:r>
      <w:proofErr w:type="spellStart"/>
      <w:r w:rsidRPr="00542FC5">
        <w:rPr>
          <w:color w:val="000000"/>
          <w:sz w:val="28"/>
          <w:szCs w:val="28"/>
        </w:rPr>
        <w:t>etadigan</w:t>
      </w:r>
      <w:proofErr w:type="spellEnd"/>
      <w:r>
        <w:rPr>
          <w:color w:val="000000"/>
          <w:sz w:val="28"/>
          <w:szCs w:val="28"/>
        </w:rPr>
        <w:t xml:space="preserve"> </w:t>
      </w:r>
      <w:proofErr w:type="spellStart"/>
      <w:r w:rsidRPr="00542FC5">
        <w:rPr>
          <w:color w:val="000000"/>
          <w:sz w:val="28"/>
          <w:szCs w:val="28"/>
        </w:rPr>
        <w:t>ish</w:t>
      </w:r>
      <w:proofErr w:type="spellEnd"/>
      <w:r w:rsidRPr="00542FC5">
        <w:rPr>
          <w:color w:val="000000"/>
          <w:sz w:val="28"/>
          <w:szCs w:val="28"/>
        </w:rPr>
        <w:t>.</w:t>
      </w:r>
      <w:r>
        <w:rPr>
          <w:color w:val="000000"/>
          <w:sz w:val="28"/>
          <w:szCs w:val="28"/>
        </w:rPr>
        <w:t xml:space="preserve"> </w:t>
      </w:r>
      <w:proofErr w:type="spellStart"/>
      <w:r w:rsidRPr="00542FC5">
        <w:rPr>
          <w:color w:val="000000"/>
          <w:sz w:val="28"/>
          <w:szCs w:val="28"/>
        </w:rPr>
        <w:t>Xalqda</w:t>
      </w:r>
      <w:proofErr w:type="spellEnd"/>
      <w:r>
        <w:rPr>
          <w:color w:val="000000"/>
          <w:sz w:val="28"/>
          <w:szCs w:val="28"/>
        </w:rPr>
        <w:t xml:space="preserve"> </w:t>
      </w:r>
      <w:r w:rsidRPr="00542FC5">
        <w:rPr>
          <w:color w:val="000000"/>
          <w:sz w:val="28"/>
          <w:szCs w:val="28"/>
        </w:rPr>
        <w:t>“</w:t>
      </w:r>
      <w:proofErr w:type="spellStart"/>
      <w:r w:rsidRPr="00542FC5">
        <w:rPr>
          <w:color w:val="000000"/>
          <w:sz w:val="28"/>
          <w:szCs w:val="28"/>
        </w:rPr>
        <w:t>Ilm</w:t>
      </w:r>
      <w:proofErr w:type="spellEnd"/>
      <w:r>
        <w:rPr>
          <w:color w:val="000000"/>
          <w:sz w:val="28"/>
          <w:szCs w:val="28"/>
        </w:rPr>
        <w:t xml:space="preserve"> </w:t>
      </w:r>
      <w:r w:rsidRPr="00542FC5">
        <w:rPr>
          <w:color w:val="000000"/>
          <w:sz w:val="28"/>
          <w:szCs w:val="28"/>
        </w:rPr>
        <w:t>-</w:t>
      </w:r>
      <w:r>
        <w:rPr>
          <w:color w:val="000000"/>
          <w:sz w:val="28"/>
          <w:szCs w:val="28"/>
        </w:rPr>
        <w:t xml:space="preserve"> </w:t>
      </w:r>
      <w:proofErr w:type="spellStart"/>
      <w:r w:rsidRPr="00542FC5">
        <w:rPr>
          <w:color w:val="000000"/>
          <w:sz w:val="28"/>
          <w:szCs w:val="28"/>
        </w:rPr>
        <w:t>igna</w:t>
      </w:r>
      <w:proofErr w:type="spellEnd"/>
      <w:r>
        <w:rPr>
          <w:color w:val="000000"/>
          <w:sz w:val="28"/>
          <w:szCs w:val="28"/>
        </w:rPr>
        <w:t xml:space="preserve"> </w:t>
      </w:r>
      <w:proofErr w:type="spellStart"/>
      <w:r w:rsidRPr="00542FC5">
        <w:rPr>
          <w:color w:val="000000"/>
          <w:sz w:val="28"/>
          <w:szCs w:val="28"/>
        </w:rPr>
        <w:t>bilan</w:t>
      </w:r>
      <w:proofErr w:type="spellEnd"/>
      <w:r>
        <w:rPr>
          <w:color w:val="000000"/>
          <w:sz w:val="28"/>
          <w:szCs w:val="28"/>
        </w:rPr>
        <w:t xml:space="preserve"> </w:t>
      </w:r>
      <w:proofErr w:type="spellStart"/>
      <w:r w:rsidRPr="00542FC5">
        <w:rPr>
          <w:color w:val="000000"/>
          <w:sz w:val="28"/>
          <w:szCs w:val="28"/>
        </w:rPr>
        <w:t>quduq</w:t>
      </w:r>
      <w:proofErr w:type="spellEnd"/>
      <w:r>
        <w:rPr>
          <w:color w:val="000000"/>
          <w:sz w:val="28"/>
          <w:szCs w:val="28"/>
        </w:rPr>
        <w:t xml:space="preserve"> </w:t>
      </w:r>
      <w:proofErr w:type="spellStart"/>
      <w:r w:rsidRPr="00542FC5">
        <w:rPr>
          <w:color w:val="000000"/>
          <w:sz w:val="28"/>
          <w:szCs w:val="28"/>
        </w:rPr>
        <w:t>qazishdir</w:t>
      </w:r>
      <w:proofErr w:type="spellEnd"/>
      <w:r w:rsidRPr="00542FC5">
        <w:rPr>
          <w:color w:val="000000"/>
          <w:sz w:val="28"/>
          <w:szCs w:val="28"/>
        </w:rPr>
        <w:t>”</w:t>
      </w:r>
      <w:r>
        <w:rPr>
          <w:color w:val="000000"/>
          <w:sz w:val="28"/>
          <w:szCs w:val="28"/>
        </w:rPr>
        <w:t xml:space="preserve"> </w:t>
      </w:r>
      <w:r w:rsidRPr="00542FC5">
        <w:rPr>
          <w:color w:val="000000"/>
          <w:sz w:val="28"/>
          <w:szCs w:val="28"/>
        </w:rPr>
        <w:t>deb</w:t>
      </w:r>
      <w:r>
        <w:rPr>
          <w:color w:val="000000"/>
          <w:sz w:val="28"/>
          <w:szCs w:val="28"/>
        </w:rPr>
        <w:t xml:space="preserve"> </w:t>
      </w:r>
      <w:proofErr w:type="spellStart"/>
      <w:r w:rsidRPr="00542FC5">
        <w:rPr>
          <w:color w:val="000000"/>
          <w:sz w:val="28"/>
          <w:szCs w:val="28"/>
        </w:rPr>
        <w:t>bejiz</w:t>
      </w:r>
      <w:proofErr w:type="spellEnd"/>
      <w:r>
        <w:rPr>
          <w:color w:val="000000"/>
          <w:sz w:val="28"/>
          <w:szCs w:val="28"/>
        </w:rPr>
        <w:t xml:space="preserve"> </w:t>
      </w:r>
      <w:proofErr w:type="spellStart"/>
      <w:r w:rsidRPr="00542FC5">
        <w:rPr>
          <w:color w:val="000000"/>
          <w:sz w:val="28"/>
          <w:szCs w:val="28"/>
        </w:rPr>
        <w:t>aytilmaydi</w:t>
      </w:r>
      <w:proofErr w:type="spellEnd"/>
      <w:r w:rsidRPr="00542FC5">
        <w:rPr>
          <w:color w:val="000000"/>
          <w:sz w:val="28"/>
          <w:szCs w:val="28"/>
        </w:rPr>
        <w:t>.</w:t>
      </w:r>
      <w:r>
        <w:rPr>
          <w:color w:val="000000"/>
          <w:sz w:val="28"/>
          <w:szCs w:val="28"/>
        </w:rPr>
        <w:t xml:space="preserve"> </w:t>
      </w:r>
      <w:proofErr w:type="spellStart"/>
      <w:r w:rsidRPr="00542FC5">
        <w:rPr>
          <w:color w:val="000000"/>
          <w:sz w:val="28"/>
          <w:szCs w:val="28"/>
        </w:rPr>
        <w:t>Ilm</w:t>
      </w:r>
      <w:proofErr w:type="spellEnd"/>
      <w:r>
        <w:rPr>
          <w:color w:val="000000"/>
          <w:sz w:val="28"/>
          <w:szCs w:val="28"/>
        </w:rPr>
        <w:t xml:space="preserve"> </w:t>
      </w:r>
      <w:proofErr w:type="spellStart"/>
      <w:r w:rsidRPr="00542FC5">
        <w:rPr>
          <w:color w:val="000000"/>
          <w:sz w:val="28"/>
          <w:szCs w:val="28"/>
        </w:rPr>
        <w:t>olish</w:t>
      </w:r>
      <w:proofErr w:type="spellEnd"/>
      <w:r>
        <w:rPr>
          <w:color w:val="000000"/>
          <w:sz w:val="28"/>
          <w:szCs w:val="28"/>
        </w:rPr>
        <w:t xml:space="preserve"> </w:t>
      </w:r>
      <w:proofErr w:type="spellStart"/>
      <w:r w:rsidRPr="00542FC5">
        <w:rPr>
          <w:color w:val="000000"/>
          <w:sz w:val="28"/>
          <w:szCs w:val="28"/>
        </w:rPr>
        <w:t>soddadan</w:t>
      </w:r>
      <w:proofErr w:type="spellEnd"/>
      <w:r>
        <w:rPr>
          <w:color w:val="000000"/>
          <w:sz w:val="28"/>
          <w:szCs w:val="28"/>
        </w:rPr>
        <w:t xml:space="preserve"> </w:t>
      </w:r>
      <w:proofErr w:type="spellStart"/>
      <w:r w:rsidRPr="00542FC5">
        <w:rPr>
          <w:color w:val="000000"/>
          <w:sz w:val="28"/>
          <w:szCs w:val="28"/>
        </w:rPr>
        <w:t>murakkabga</w:t>
      </w:r>
      <w:proofErr w:type="spellEnd"/>
      <w:r>
        <w:rPr>
          <w:color w:val="000000"/>
          <w:sz w:val="28"/>
          <w:szCs w:val="28"/>
        </w:rPr>
        <w:t xml:space="preserve"> </w:t>
      </w:r>
      <w:proofErr w:type="spellStart"/>
      <w:r w:rsidRPr="00542FC5">
        <w:rPr>
          <w:color w:val="000000"/>
          <w:sz w:val="28"/>
          <w:szCs w:val="28"/>
        </w:rPr>
        <w:t>qarab</w:t>
      </w:r>
      <w:proofErr w:type="spellEnd"/>
      <w:r>
        <w:rPr>
          <w:color w:val="000000"/>
          <w:sz w:val="28"/>
          <w:szCs w:val="28"/>
        </w:rPr>
        <w:t xml:space="preserve"> </w:t>
      </w:r>
      <w:proofErr w:type="spellStart"/>
      <w:proofErr w:type="gramStart"/>
      <w:r w:rsidRPr="00542FC5">
        <w:rPr>
          <w:color w:val="000000"/>
          <w:sz w:val="28"/>
          <w:szCs w:val="28"/>
        </w:rPr>
        <w:t>to‘</w:t>
      </w:r>
      <w:proofErr w:type="gramEnd"/>
      <w:r w:rsidRPr="00542FC5">
        <w:rPr>
          <w:color w:val="000000"/>
          <w:sz w:val="28"/>
          <w:szCs w:val="28"/>
        </w:rPr>
        <w:t>xtovsiz</w:t>
      </w:r>
      <w:proofErr w:type="spellEnd"/>
      <w:r>
        <w:rPr>
          <w:color w:val="000000"/>
          <w:sz w:val="28"/>
          <w:szCs w:val="28"/>
        </w:rPr>
        <w:t xml:space="preserve"> </w:t>
      </w:r>
      <w:proofErr w:type="spellStart"/>
      <w:r w:rsidRPr="00542FC5">
        <w:rPr>
          <w:color w:val="000000"/>
          <w:sz w:val="28"/>
          <w:szCs w:val="28"/>
        </w:rPr>
        <w:t>o‘sib</w:t>
      </w:r>
      <w:proofErr w:type="spellEnd"/>
      <w:r w:rsidRPr="00542FC5">
        <w:rPr>
          <w:color w:val="000000"/>
          <w:sz w:val="28"/>
          <w:szCs w:val="28"/>
        </w:rPr>
        <w:t>,</w:t>
      </w:r>
      <w:r>
        <w:rPr>
          <w:color w:val="000000"/>
          <w:sz w:val="28"/>
          <w:szCs w:val="28"/>
        </w:rPr>
        <w:t xml:space="preserve"> </w:t>
      </w:r>
      <w:proofErr w:type="spellStart"/>
      <w:r w:rsidRPr="00542FC5">
        <w:rPr>
          <w:color w:val="000000"/>
          <w:sz w:val="28"/>
          <w:szCs w:val="28"/>
        </w:rPr>
        <w:t>takomillashib</w:t>
      </w:r>
      <w:proofErr w:type="spellEnd"/>
      <w:r>
        <w:rPr>
          <w:color w:val="000000"/>
          <w:sz w:val="28"/>
          <w:szCs w:val="28"/>
        </w:rPr>
        <w:t xml:space="preserve"> </w:t>
      </w:r>
      <w:proofErr w:type="spellStart"/>
      <w:r w:rsidRPr="00542FC5">
        <w:rPr>
          <w:color w:val="000000"/>
          <w:sz w:val="28"/>
          <w:szCs w:val="28"/>
        </w:rPr>
        <w:t>boradigan</w:t>
      </w:r>
      <w:proofErr w:type="spellEnd"/>
      <w:r w:rsidRPr="00542FC5">
        <w:rPr>
          <w:color w:val="000000"/>
          <w:sz w:val="28"/>
          <w:szCs w:val="28"/>
        </w:rPr>
        <w:t>,</w:t>
      </w:r>
      <w:r>
        <w:rPr>
          <w:color w:val="000000"/>
          <w:sz w:val="28"/>
          <w:szCs w:val="28"/>
        </w:rPr>
        <w:t xml:space="preserve"> </w:t>
      </w:r>
      <w:proofErr w:type="spellStart"/>
      <w:r w:rsidRPr="00542FC5">
        <w:rPr>
          <w:color w:val="000000"/>
          <w:sz w:val="28"/>
          <w:szCs w:val="28"/>
        </w:rPr>
        <w:t>ayni</w:t>
      </w:r>
      <w:proofErr w:type="spellEnd"/>
      <w:r>
        <w:rPr>
          <w:color w:val="000000"/>
          <w:sz w:val="28"/>
          <w:szCs w:val="28"/>
        </w:rPr>
        <w:t xml:space="preserve"> </w:t>
      </w:r>
      <w:proofErr w:type="spellStart"/>
      <w:r w:rsidRPr="00542FC5">
        <w:rPr>
          <w:color w:val="000000"/>
          <w:sz w:val="28"/>
          <w:szCs w:val="28"/>
        </w:rPr>
        <w:t>vaqtda</w:t>
      </w:r>
      <w:proofErr w:type="spellEnd"/>
      <w:r>
        <w:rPr>
          <w:color w:val="000000"/>
          <w:sz w:val="28"/>
          <w:szCs w:val="28"/>
        </w:rPr>
        <w:t xml:space="preserve"> </w:t>
      </w:r>
      <w:proofErr w:type="spellStart"/>
      <w:r w:rsidRPr="00542FC5">
        <w:rPr>
          <w:color w:val="000000"/>
          <w:sz w:val="28"/>
          <w:szCs w:val="28"/>
        </w:rPr>
        <w:t>juda</w:t>
      </w:r>
      <w:proofErr w:type="spellEnd"/>
      <w:r>
        <w:rPr>
          <w:color w:val="000000"/>
          <w:sz w:val="28"/>
          <w:szCs w:val="28"/>
        </w:rPr>
        <w:t xml:space="preserve"> </w:t>
      </w:r>
      <w:proofErr w:type="spellStart"/>
      <w:r w:rsidRPr="00542FC5">
        <w:rPr>
          <w:color w:val="000000"/>
          <w:sz w:val="28"/>
          <w:szCs w:val="28"/>
        </w:rPr>
        <w:t>qiziqarli</w:t>
      </w:r>
      <w:proofErr w:type="spellEnd"/>
      <w:r w:rsidRPr="00542FC5">
        <w:rPr>
          <w:color w:val="000000"/>
          <w:sz w:val="28"/>
          <w:szCs w:val="28"/>
        </w:rPr>
        <w:t>,</w:t>
      </w:r>
      <w:r>
        <w:rPr>
          <w:color w:val="000000"/>
          <w:sz w:val="28"/>
          <w:szCs w:val="28"/>
        </w:rPr>
        <w:t xml:space="preserve"> </w:t>
      </w:r>
      <w:proofErr w:type="spellStart"/>
      <w:r w:rsidRPr="00542FC5">
        <w:rPr>
          <w:color w:val="000000"/>
          <w:sz w:val="28"/>
          <w:szCs w:val="28"/>
        </w:rPr>
        <w:t>eng</w:t>
      </w:r>
      <w:proofErr w:type="spellEnd"/>
      <w:r>
        <w:rPr>
          <w:color w:val="000000"/>
          <w:sz w:val="28"/>
          <w:szCs w:val="28"/>
        </w:rPr>
        <w:t xml:space="preserve"> </w:t>
      </w:r>
      <w:proofErr w:type="spellStart"/>
      <w:r w:rsidRPr="00542FC5">
        <w:rPr>
          <w:color w:val="000000"/>
          <w:sz w:val="28"/>
          <w:szCs w:val="28"/>
        </w:rPr>
        <w:t>asosiysi</w:t>
      </w:r>
      <w:proofErr w:type="spellEnd"/>
      <w:r w:rsidRPr="00542FC5">
        <w:rPr>
          <w:color w:val="000000"/>
          <w:sz w:val="28"/>
          <w:szCs w:val="28"/>
        </w:rPr>
        <w:t>,</w:t>
      </w:r>
      <w:r>
        <w:rPr>
          <w:color w:val="000000"/>
          <w:sz w:val="28"/>
          <w:szCs w:val="28"/>
        </w:rPr>
        <w:t xml:space="preserve"> </w:t>
      </w:r>
      <w:proofErr w:type="spellStart"/>
      <w:r w:rsidRPr="00542FC5">
        <w:rPr>
          <w:color w:val="000000"/>
          <w:sz w:val="28"/>
          <w:szCs w:val="28"/>
        </w:rPr>
        <w:t>jamiyat</w:t>
      </w:r>
      <w:proofErr w:type="spellEnd"/>
      <w:r>
        <w:rPr>
          <w:color w:val="000000"/>
          <w:sz w:val="28"/>
          <w:szCs w:val="28"/>
        </w:rPr>
        <w:t xml:space="preserve"> </w:t>
      </w:r>
      <w:proofErr w:type="spellStart"/>
      <w:r w:rsidRPr="00542FC5">
        <w:rPr>
          <w:color w:val="000000"/>
          <w:sz w:val="28"/>
          <w:szCs w:val="28"/>
        </w:rPr>
        <w:t>uchun</w:t>
      </w:r>
      <w:proofErr w:type="spellEnd"/>
      <w:r>
        <w:rPr>
          <w:color w:val="000000"/>
          <w:sz w:val="28"/>
          <w:szCs w:val="28"/>
        </w:rPr>
        <w:t xml:space="preserve"> </w:t>
      </w:r>
      <w:proofErr w:type="spellStart"/>
      <w:r w:rsidRPr="00542FC5">
        <w:rPr>
          <w:color w:val="000000"/>
          <w:sz w:val="28"/>
          <w:szCs w:val="28"/>
        </w:rPr>
        <w:t>nihoyatda</w:t>
      </w:r>
      <w:proofErr w:type="spellEnd"/>
      <w:r>
        <w:rPr>
          <w:color w:val="000000"/>
          <w:sz w:val="28"/>
          <w:szCs w:val="28"/>
        </w:rPr>
        <w:t xml:space="preserve"> </w:t>
      </w:r>
      <w:proofErr w:type="spellStart"/>
      <w:r w:rsidRPr="00542FC5">
        <w:rPr>
          <w:color w:val="000000"/>
          <w:sz w:val="28"/>
          <w:szCs w:val="28"/>
        </w:rPr>
        <w:t>kerakli</w:t>
      </w:r>
      <w:proofErr w:type="spellEnd"/>
      <w:r>
        <w:rPr>
          <w:color w:val="000000"/>
          <w:sz w:val="28"/>
          <w:szCs w:val="28"/>
        </w:rPr>
        <w:t xml:space="preserve"> </w:t>
      </w:r>
      <w:proofErr w:type="spellStart"/>
      <w:r w:rsidRPr="00542FC5">
        <w:rPr>
          <w:color w:val="000000"/>
          <w:sz w:val="28"/>
          <w:szCs w:val="28"/>
        </w:rPr>
        <w:t>ish</w:t>
      </w:r>
      <w:proofErr w:type="spellEnd"/>
      <w:r w:rsidRPr="00542FC5">
        <w:rPr>
          <w:color w:val="000000"/>
          <w:sz w:val="28"/>
          <w:szCs w:val="28"/>
        </w:rPr>
        <w:t>.</w:t>
      </w:r>
      <w:r>
        <w:rPr>
          <w:color w:val="000000"/>
          <w:sz w:val="28"/>
          <w:szCs w:val="28"/>
        </w:rPr>
        <w:t xml:space="preserve"> </w:t>
      </w:r>
      <w:proofErr w:type="spellStart"/>
      <w:r w:rsidRPr="00542FC5">
        <w:rPr>
          <w:color w:val="000000"/>
          <w:sz w:val="28"/>
          <w:szCs w:val="28"/>
        </w:rPr>
        <w:t>Ilm</w:t>
      </w:r>
      <w:proofErr w:type="spellEnd"/>
      <w:r>
        <w:rPr>
          <w:color w:val="000000"/>
          <w:sz w:val="28"/>
          <w:szCs w:val="28"/>
        </w:rPr>
        <w:t xml:space="preserve"> </w:t>
      </w:r>
      <w:proofErr w:type="spellStart"/>
      <w:r w:rsidRPr="00542FC5">
        <w:rPr>
          <w:color w:val="000000"/>
          <w:sz w:val="28"/>
          <w:szCs w:val="28"/>
        </w:rPr>
        <w:t>olish</w:t>
      </w:r>
      <w:proofErr w:type="spellEnd"/>
      <w:r w:rsidRPr="00542FC5">
        <w:rPr>
          <w:color w:val="000000"/>
          <w:sz w:val="28"/>
          <w:szCs w:val="28"/>
        </w:rPr>
        <w:t>,</w:t>
      </w:r>
      <w:r>
        <w:rPr>
          <w:color w:val="000000"/>
          <w:sz w:val="28"/>
          <w:szCs w:val="28"/>
        </w:rPr>
        <w:t xml:space="preserve"> </w:t>
      </w:r>
      <w:proofErr w:type="spellStart"/>
      <w:r w:rsidRPr="00542FC5">
        <w:rPr>
          <w:color w:val="000000"/>
          <w:sz w:val="28"/>
          <w:szCs w:val="28"/>
        </w:rPr>
        <w:t>ilmni</w:t>
      </w:r>
      <w:proofErr w:type="spellEnd"/>
      <w:r>
        <w:rPr>
          <w:color w:val="000000"/>
          <w:sz w:val="28"/>
          <w:szCs w:val="28"/>
        </w:rPr>
        <w:t xml:space="preserve"> </w:t>
      </w:r>
      <w:proofErr w:type="spellStart"/>
      <w:r w:rsidRPr="00542FC5">
        <w:rPr>
          <w:color w:val="000000"/>
          <w:sz w:val="28"/>
          <w:szCs w:val="28"/>
        </w:rPr>
        <w:t>egallash</w:t>
      </w:r>
      <w:proofErr w:type="spellEnd"/>
      <w:r>
        <w:rPr>
          <w:color w:val="000000"/>
          <w:sz w:val="28"/>
          <w:szCs w:val="28"/>
        </w:rPr>
        <w:t xml:space="preserve"> </w:t>
      </w:r>
      <w:proofErr w:type="spellStart"/>
      <w:r w:rsidRPr="00542FC5">
        <w:rPr>
          <w:color w:val="000000"/>
          <w:sz w:val="28"/>
          <w:szCs w:val="28"/>
        </w:rPr>
        <w:t>jarayoni</w:t>
      </w:r>
      <w:proofErr w:type="spellEnd"/>
      <w:r>
        <w:rPr>
          <w:color w:val="000000"/>
          <w:sz w:val="28"/>
          <w:szCs w:val="28"/>
        </w:rPr>
        <w:t xml:space="preserve"> </w:t>
      </w:r>
      <w:proofErr w:type="spellStart"/>
      <w:r w:rsidRPr="00542FC5">
        <w:rPr>
          <w:color w:val="000000"/>
          <w:sz w:val="28"/>
          <w:szCs w:val="28"/>
        </w:rPr>
        <w:t>insondan</w:t>
      </w:r>
      <w:proofErr w:type="spellEnd"/>
      <w:r>
        <w:rPr>
          <w:color w:val="000000"/>
          <w:sz w:val="28"/>
          <w:szCs w:val="28"/>
        </w:rPr>
        <w:t xml:space="preserve"> </w:t>
      </w:r>
      <w:proofErr w:type="spellStart"/>
      <w:r w:rsidRPr="00542FC5">
        <w:rPr>
          <w:color w:val="000000"/>
          <w:sz w:val="28"/>
          <w:szCs w:val="28"/>
        </w:rPr>
        <w:t>katta</w:t>
      </w:r>
      <w:proofErr w:type="spellEnd"/>
      <w:r>
        <w:rPr>
          <w:color w:val="000000"/>
          <w:sz w:val="28"/>
          <w:szCs w:val="28"/>
        </w:rPr>
        <w:t xml:space="preserve"> </w:t>
      </w:r>
      <w:proofErr w:type="spellStart"/>
      <w:r w:rsidRPr="00542FC5">
        <w:rPr>
          <w:color w:val="000000"/>
          <w:sz w:val="28"/>
          <w:szCs w:val="28"/>
        </w:rPr>
        <w:t>kuch</w:t>
      </w:r>
      <w:proofErr w:type="spellEnd"/>
      <w:r>
        <w:rPr>
          <w:color w:val="000000"/>
          <w:sz w:val="28"/>
          <w:szCs w:val="28"/>
        </w:rPr>
        <w:t xml:space="preserve"> </w:t>
      </w:r>
      <w:proofErr w:type="spellStart"/>
      <w:r w:rsidRPr="00542FC5">
        <w:rPr>
          <w:color w:val="000000"/>
          <w:sz w:val="28"/>
          <w:szCs w:val="28"/>
        </w:rPr>
        <w:t>va</w:t>
      </w:r>
      <w:proofErr w:type="spellEnd"/>
      <w:r>
        <w:rPr>
          <w:color w:val="000000"/>
          <w:sz w:val="28"/>
          <w:szCs w:val="28"/>
        </w:rPr>
        <w:t xml:space="preserve"> </w:t>
      </w:r>
      <w:proofErr w:type="spellStart"/>
      <w:r w:rsidRPr="00542FC5">
        <w:rPr>
          <w:color w:val="000000"/>
          <w:sz w:val="28"/>
          <w:szCs w:val="28"/>
        </w:rPr>
        <w:t>iroda</w:t>
      </w:r>
      <w:proofErr w:type="spellEnd"/>
      <w:r>
        <w:rPr>
          <w:color w:val="000000"/>
          <w:sz w:val="28"/>
          <w:szCs w:val="28"/>
        </w:rPr>
        <w:t xml:space="preserve"> </w:t>
      </w:r>
      <w:r w:rsidRPr="00542FC5">
        <w:rPr>
          <w:color w:val="000000"/>
          <w:sz w:val="28"/>
          <w:szCs w:val="28"/>
        </w:rPr>
        <w:t>talab</w:t>
      </w:r>
      <w:r>
        <w:rPr>
          <w:color w:val="000000"/>
          <w:sz w:val="28"/>
          <w:szCs w:val="28"/>
        </w:rPr>
        <w:t xml:space="preserve"> </w:t>
      </w:r>
      <w:proofErr w:type="spellStart"/>
      <w:r w:rsidRPr="00542FC5">
        <w:rPr>
          <w:color w:val="000000"/>
          <w:sz w:val="28"/>
          <w:szCs w:val="28"/>
        </w:rPr>
        <w:t>etadi</w:t>
      </w:r>
      <w:proofErr w:type="spellEnd"/>
      <w:r w:rsidRPr="00542FC5">
        <w:rPr>
          <w:color w:val="000000"/>
          <w:sz w:val="28"/>
          <w:szCs w:val="28"/>
        </w:rPr>
        <w:t>.</w:t>
      </w:r>
      <w:r>
        <w:rPr>
          <w:color w:val="000000"/>
          <w:sz w:val="28"/>
          <w:szCs w:val="28"/>
        </w:rPr>
        <w:t xml:space="preserve"> </w:t>
      </w:r>
      <w:proofErr w:type="spellStart"/>
      <w:r w:rsidRPr="00542FC5">
        <w:rPr>
          <w:color w:val="000000"/>
          <w:sz w:val="28"/>
          <w:szCs w:val="28"/>
        </w:rPr>
        <w:t>Jahon</w:t>
      </w:r>
      <w:proofErr w:type="spellEnd"/>
      <w:r>
        <w:rPr>
          <w:color w:val="000000"/>
          <w:sz w:val="28"/>
          <w:szCs w:val="28"/>
        </w:rPr>
        <w:t xml:space="preserve"> </w:t>
      </w:r>
      <w:proofErr w:type="spellStart"/>
      <w:r w:rsidRPr="00542FC5">
        <w:rPr>
          <w:color w:val="000000"/>
          <w:sz w:val="28"/>
          <w:szCs w:val="28"/>
        </w:rPr>
        <w:t>ilm-fani</w:t>
      </w:r>
      <w:proofErr w:type="spellEnd"/>
      <w:r>
        <w:rPr>
          <w:color w:val="000000"/>
          <w:sz w:val="28"/>
          <w:szCs w:val="28"/>
        </w:rPr>
        <w:t xml:space="preserve"> </w:t>
      </w:r>
      <w:proofErr w:type="spellStart"/>
      <w:r w:rsidRPr="00542FC5">
        <w:rPr>
          <w:color w:val="000000"/>
          <w:sz w:val="28"/>
          <w:szCs w:val="28"/>
        </w:rPr>
        <w:t>tajribasida</w:t>
      </w:r>
      <w:proofErr w:type="spellEnd"/>
      <w:r>
        <w:rPr>
          <w:color w:val="000000"/>
          <w:sz w:val="28"/>
          <w:szCs w:val="28"/>
        </w:rPr>
        <w:t xml:space="preserve"> </w:t>
      </w:r>
      <w:proofErr w:type="spellStart"/>
      <w:r w:rsidRPr="00542FC5">
        <w:rPr>
          <w:color w:val="000000"/>
          <w:sz w:val="28"/>
          <w:szCs w:val="28"/>
        </w:rPr>
        <w:t>turli</w:t>
      </w:r>
      <w:proofErr w:type="spellEnd"/>
      <w:r>
        <w:rPr>
          <w:color w:val="000000"/>
          <w:sz w:val="28"/>
          <w:szCs w:val="28"/>
        </w:rPr>
        <w:t xml:space="preserve"> </w:t>
      </w:r>
      <w:proofErr w:type="spellStart"/>
      <w:r w:rsidRPr="00542FC5">
        <w:rPr>
          <w:color w:val="000000"/>
          <w:sz w:val="28"/>
          <w:szCs w:val="28"/>
        </w:rPr>
        <w:t>ilm</w:t>
      </w:r>
      <w:proofErr w:type="spellEnd"/>
      <w:r>
        <w:rPr>
          <w:color w:val="000000"/>
          <w:sz w:val="28"/>
          <w:szCs w:val="28"/>
        </w:rPr>
        <w:t xml:space="preserve"> </w:t>
      </w:r>
      <w:proofErr w:type="spellStart"/>
      <w:r w:rsidRPr="00542FC5">
        <w:rPr>
          <w:color w:val="000000"/>
          <w:sz w:val="28"/>
          <w:szCs w:val="28"/>
        </w:rPr>
        <w:t>sohalari</w:t>
      </w:r>
      <w:proofErr w:type="spellEnd"/>
      <w:r>
        <w:rPr>
          <w:color w:val="000000"/>
          <w:sz w:val="28"/>
          <w:szCs w:val="28"/>
        </w:rPr>
        <w:t xml:space="preserve"> </w:t>
      </w:r>
      <w:proofErr w:type="spellStart"/>
      <w:r w:rsidRPr="00542FC5">
        <w:rPr>
          <w:color w:val="000000"/>
          <w:sz w:val="28"/>
          <w:szCs w:val="28"/>
        </w:rPr>
        <w:t>va</w:t>
      </w:r>
      <w:proofErr w:type="spellEnd"/>
      <w:r>
        <w:rPr>
          <w:color w:val="000000"/>
          <w:sz w:val="28"/>
          <w:szCs w:val="28"/>
        </w:rPr>
        <w:t xml:space="preserve"> </w:t>
      </w:r>
      <w:proofErr w:type="spellStart"/>
      <w:r w:rsidRPr="00542FC5">
        <w:rPr>
          <w:color w:val="000000"/>
          <w:sz w:val="28"/>
          <w:szCs w:val="28"/>
        </w:rPr>
        <w:t>ularni</w:t>
      </w:r>
      <w:proofErr w:type="spellEnd"/>
      <w:r>
        <w:rPr>
          <w:color w:val="000000"/>
          <w:sz w:val="28"/>
          <w:szCs w:val="28"/>
        </w:rPr>
        <w:t xml:space="preserve"> </w:t>
      </w:r>
      <w:proofErr w:type="spellStart"/>
      <w:r w:rsidRPr="00542FC5">
        <w:rPr>
          <w:color w:val="000000"/>
          <w:sz w:val="28"/>
          <w:szCs w:val="28"/>
        </w:rPr>
        <w:t>tadqiq</w:t>
      </w:r>
      <w:proofErr w:type="spellEnd"/>
      <w:r>
        <w:rPr>
          <w:color w:val="000000"/>
          <w:sz w:val="28"/>
          <w:szCs w:val="28"/>
        </w:rPr>
        <w:t xml:space="preserve"> </w:t>
      </w:r>
      <w:proofErr w:type="spellStart"/>
      <w:r w:rsidRPr="00542FC5">
        <w:rPr>
          <w:color w:val="000000"/>
          <w:sz w:val="28"/>
          <w:szCs w:val="28"/>
        </w:rPr>
        <w:t>qilish</w:t>
      </w:r>
      <w:proofErr w:type="spellEnd"/>
      <w:r>
        <w:rPr>
          <w:color w:val="000000"/>
          <w:sz w:val="28"/>
          <w:szCs w:val="28"/>
        </w:rPr>
        <w:t xml:space="preserve"> </w:t>
      </w:r>
      <w:proofErr w:type="spellStart"/>
      <w:r w:rsidRPr="00542FC5">
        <w:rPr>
          <w:color w:val="000000"/>
          <w:sz w:val="28"/>
          <w:szCs w:val="28"/>
        </w:rPr>
        <w:t>metodlari</w:t>
      </w:r>
      <w:proofErr w:type="spellEnd"/>
      <w:r w:rsidRPr="00542FC5">
        <w:rPr>
          <w:color w:val="000000"/>
          <w:sz w:val="28"/>
          <w:szCs w:val="28"/>
        </w:rPr>
        <w:t>,</w:t>
      </w:r>
      <w:r>
        <w:rPr>
          <w:color w:val="000000"/>
          <w:sz w:val="28"/>
          <w:szCs w:val="28"/>
        </w:rPr>
        <w:t xml:space="preserve"> </w:t>
      </w:r>
      <w:proofErr w:type="spellStart"/>
      <w:proofErr w:type="gramStart"/>
      <w:r w:rsidRPr="00542FC5">
        <w:rPr>
          <w:color w:val="000000"/>
          <w:sz w:val="28"/>
          <w:szCs w:val="28"/>
        </w:rPr>
        <w:t>yo‘</w:t>
      </w:r>
      <w:proofErr w:type="gramEnd"/>
      <w:r w:rsidRPr="00542FC5">
        <w:rPr>
          <w:color w:val="000000"/>
          <w:sz w:val="28"/>
          <w:szCs w:val="28"/>
        </w:rPr>
        <w:t>nalishlari</w:t>
      </w:r>
      <w:proofErr w:type="spellEnd"/>
      <w:r>
        <w:rPr>
          <w:color w:val="000000"/>
          <w:sz w:val="28"/>
          <w:szCs w:val="28"/>
        </w:rPr>
        <w:t xml:space="preserve"> </w:t>
      </w:r>
      <w:proofErr w:type="spellStart"/>
      <w:r w:rsidRPr="00542FC5">
        <w:rPr>
          <w:color w:val="000000"/>
          <w:sz w:val="28"/>
          <w:szCs w:val="28"/>
        </w:rPr>
        <w:t>haqida</w:t>
      </w:r>
      <w:proofErr w:type="spellEnd"/>
      <w:r>
        <w:rPr>
          <w:color w:val="000000"/>
          <w:sz w:val="28"/>
          <w:szCs w:val="28"/>
        </w:rPr>
        <w:t xml:space="preserve"> </w:t>
      </w:r>
      <w:proofErr w:type="spellStart"/>
      <w:r w:rsidRPr="00542FC5">
        <w:rPr>
          <w:color w:val="000000"/>
          <w:sz w:val="28"/>
          <w:szCs w:val="28"/>
        </w:rPr>
        <w:t>alohida</w:t>
      </w:r>
      <w:proofErr w:type="spellEnd"/>
      <w:r>
        <w:rPr>
          <w:color w:val="000000"/>
          <w:sz w:val="28"/>
          <w:szCs w:val="28"/>
        </w:rPr>
        <w:t xml:space="preserve"> </w:t>
      </w:r>
      <w:proofErr w:type="spellStart"/>
      <w:r w:rsidRPr="00542FC5">
        <w:rPr>
          <w:color w:val="000000"/>
          <w:sz w:val="28"/>
          <w:szCs w:val="28"/>
        </w:rPr>
        <w:t>maktablar</w:t>
      </w:r>
      <w:proofErr w:type="spellEnd"/>
      <w:r>
        <w:rPr>
          <w:color w:val="000000"/>
          <w:sz w:val="28"/>
          <w:szCs w:val="28"/>
        </w:rPr>
        <w:t xml:space="preserve"> </w:t>
      </w:r>
      <w:proofErr w:type="spellStart"/>
      <w:r w:rsidRPr="00542FC5">
        <w:rPr>
          <w:color w:val="000000"/>
          <w:sz w:val="28"/>
          <w:szCs w:val="28"/>
        </w:rPr>
        <w:t>bo‘lgan</w:t>
      </w:r>
      <w:proofErr w:type="spellEnd"/>
      <w:r w:rsidRPr="00542FC5">
        <w:rPr>
          <w:color w:val="000000"/>
          <w:sz w:val="28"/>
          <w:szCs w:val="28"/>
        </w:rPr>
        <w:t>,</w:t>
      </w:r>
      <w:r>
        <w:rPr>
          <w:color w:val="000000"/>
          <w:sz w:val="28"/>
          <w:szCs w:val="28"/>
        </w:rPr>
        <w:t xml:space="preserve"> </w:t>
      </w:r>
      <w:proofErr w:type="spellStart"/>
      <w:r w:rsidRPr="00542FC5">
        <w:rPr>
          <w:color w:val="000000"/>
          <w:sz w:val="28"/>
          <w:szCs w:val="28"/>
        </w:rPr>
        <w:t>ular</w:t>
      </w:r>
      <w:proofErr w:type="spellEnd"/>
      <w:r>
        <w:rPr>
          <w:color w:val="000000"/>
          <w:sz w:val="28"/>
          <w:szCs w:val="28"/>
        </w:rPr>
        <w:t xml:space="preserve"> </w:t>
      </w:r>
      <w:proofErr w:type="spellStart"/>
      <w:r w:rsidRPr="00542FC5">
        <w:rPr>
          <w:color w:val="000000"/>
          <w:sz w:val="28"/>
          <w:szCs w:val="28"/>
        </w:rPr>
        <w:t>muntazam</w:t>
      </w:r>
      <w:proofErr w:type="spellEnd"/>
      <w:r>
        <w:rPr>
          <w:color w:val="000000"/>
          <w:sz w:val="28"/>
          <w:szCs w:val="28"/>
        </w:rPr>
        <w:t xml:space="preserve"> </w:t>
      </w:r>
      <w:proofErr w:type="spellStart"/>
      <w:r w:rsidRPr="00542FC5">
        <w:rPr>
          <w:color w:val="000000"/>
          <w:sz w:val="28"/>
          <w:szCs w:val="28"/>
        </w:rPr>
        <w:t>o‘zgarib</w:t>
      </w:r>
      <w:proofErr w:type="spellEnd"/>
      <w:r w:rsidRPr="00542FC5">
        <w:rPr>
          <w:color w:val="000000"/>
          <w:sz w:val="28"/>
          <w:szCs w:val="28"/>
        </w:rPr>
        <w:t>,</w:t>
      </w:r>
      <w:r>
        <w:rPr>
          <w:color w:val="000000"/>
          <w:sz w:val="28"/>
          <w:szCs w:val="28"/>
        </w:rPr>
        <w:t xml:space="preserve"> </w:t>
      </w:r>
      <w:proofErr w:type="spellStart"/>
      <w:r w:rsidRPr="00542FC5">
        <w:rPr>
          <w:color w:val="000000"/>
          <w:sz w:val="28"/>
          <w:szCs w:val="28"/>
        </w:rPr>
        <w:t>rivojlanib</w:t>
      </w:r>
      <w:proofErr w:type="spellEnd"/>
      <w:r>
        <w:rPr>
          <w:color w:val="000000"/>
          <w:sz w:val="28"/>
          <w:szCs w:val="28"/>
        </w:rPr>
        <w:t xml:space="preserve"> </w:t>
      </w:r>
      <w:proofErr w:type="spellStart"/>
      <w:r w:rsidRPr="00542FC5">
        <w:rPr>
          <w:color w:val="000000"/>
          <w:sz w:val="28"/>
          <w:szCs w:val="28"/>
        </w:rPr>
        <w:t>borgan</w:t>
      </w:r>
      <w:proofErr w:type="spellEnd"/>
      <w:r w:rsidRPr="00542FC5">
        <w:rPr>
          <w:color w:val="000000"/>
          <w:sz w:val="28"/>
          <w:szCs w:val="28"/>
        </w:rPr>
        <w:t>.</w:t>
      </w:r>
      <w:r>
        <w:rPr>
          <w:color w:val="000000"/>
          <w:sz w:val="28"/>
          <w:szCs w:val="28"/>
        </w:rPr>
        <w:t xml:space="preserve"> </w:t>
      </w:r>
      <w:proofErr w:type="spellStart"/>
      <w:r w:rsidRPr="00542FC5">
        <w:rPr>
          <w:color w:val="000000"/>
          <w:sz w:val="28"/>
          <w:szCs w:val="28"/>
        </w:rPr>
        <w:t>Hozir</w:t>
      </w:r>
      <w:proofErr w:type="spellEnd"/>
      <w:r>
        <w:rPr>
          <w:color w:val="000000"/>
          <w:sz w:val="28"/>
          <w:szCs w:val="28"/>
        </w:rPr>
        <w:t xml:space="preserve"> </w:t>
      </w:r>
      <w:r w:rsidRPr="00542FC5">
        <w:rPr>
          <w:color w:val="000000"/>
          <w:sz w:val="28"/>
          <w:szCs w:val="28"/>
        </w:rPr>
        <w:t>ham</w:t>
      </w:r>
      <w:r>
        <w:rPr>
          <w:color w:val="000000"/>
          <w:sz w:val="28"/>
          <w:szCs w:val="28"/>
        </w:rPr>
        <w:t xml:space="preserve"> </w:t>
      </w:r>
      <w:proofErr w:type="spellStart"/>
      <w:r w:rsidRPr="00542FC5">
        <w:rPr>
          <w:color w:val="000000"/>
          <w:sz w:val="28"/>
          <w:szCs w:val="28"/>
        </w:rPr>
        <w:t>turli</w:t>
      </w:r>
      <w:proofErr w:type="spellEnd"/>
      <w:r>
        <w:rPr>
          <w:color w:val="000000"/>
          <w:sz w:val="28"/>
          <w:szCs w:val="28"/>
        </w:rPr>
        <w:t xml:space="preserve"> </w:t>
      </w:r>
      <w:proofErr w:type="spellStart"/>
      <w:r w:rsidRPr="00542FC5">
        <w:rPr>
          <w:color w:val="000000"/>
          <w:sz w:val="28"/>
          <w:szCs w:val="28"/>
        </w:rPr>
        <w:t>fanlar</w:t>
      </w:r>
      <w:proofErr w:type="spellEnd"/>
      <w:r w:rsidRPr="00542FC5">
        <w:rPr>
          <w:color w:val="000000"/>
          <w:sz w:val="28"/>
          <w:szCs w:val="28"/>
        </w:rPr>
        <w:t>,</w:t>
      </w:r>
      <w:r>
        <w:rPr>
          <w:color w:val="000000"/>
          <w:sz w:val="28"/>
          <w:szCs w:val="28"/>
        </w:rPr>
        <w:t xml:space="preserve"> </w:t>
      </w:r>
      <w:proofErr w:type="spellStart"/>
      <w:r w:rsidRPr="00542FC5">
        <w:rPr>
          <w:color w:val="000000"/>
          <w:sz w:val="28"/>
          <w:szCs w:val="28"/>
        </w:rPr>
        <w:t>zamonaviy</w:t>
      </w:r>
      <w:proofErr w:type="spellEnd"/>
      <w:r>
        <w:rPr>
          <w:color w:val="000000"/>
          <w:sz w:val="28"/>
          <w:szCs w:val="28"/>
        </w:rPr>
        <w:t xml:space="preserve"> </w:t>
      </w:r>
      <w:proofErr w:type="spellStart"/>
      <w:proofErr w:type="gramStart"/>
      <w:r w:rsidRPr="00542FC5">
        <w:rPr>
          <w:color w:val="000000"/>
          <w:sz w:val="28"/>
          <w:szCs w:val="28"/>
        </w:rPr>
        <w:t>yo‘</w:t>
      </w:r>
      <w:proofErr w:type="gramEnd"/>
      <w:r w:rsidRPr="00542FC5">
        <w:rPr>
          <w:color w:val="000000"/>
          <w:sz w:val="28"/>
          <w:szCs w:val="28"/>
        </w:rPr>
        <w:t>nalishlar</w:t>
      </w:r>
      <w:proofErr w:type="spellEnd"/>
      <w:r>
        <w:rPr>
          <w:color w:val="000000"/>
          <w:sz w:val="28"/>
          <w:szCs w:val="28"/>
        </w:rPr>
        <w:t xml:space="preserve"> </w:t>
      </w:r>
      <w:proofErr w:type="spellStart"/>
      <w:r w:rsidRPr="00542FC5">
        <w:rPr>
          <w:color w:val="000000"/>
          <w:sz w:val="28"/>
          <w:szCs w:val="28"/>
        </w:rPr>
        <w:t>mavjud</w:t>
      </w:r>
      <w:proofErr w:type="spellEnd"/>
      <w:r w:rsidRPr="00542FC5">
        <w:rPr>
          <w:color w:val="000000"/>
          <w:sz w:val="28"/>
          <w:szCs w:val="28"/>
        </w:rPr>
        <w:t>.</w:t>
      </w:r>
      <w:r>
        <w:rPr>
          <w:color w:val="000000"/>
          <w:sz w:val="28"/>
          <w:szCs w:val="28"/>
        </w:rPr>
        <w:t xml:space="preserve"> </w:t>
      </w:r>
      <w:proofErr w:type="spellStart"/>
      <w:r w:rsidRPr="00542FC5">
        <w:rPr>
          <w:color w:val="000000"/>
          <w:sz w:val="28"/>
          <w:szCs w:val="28"/>
        </w:rPr>
        <w:t>Ushbu</w:t>
      </w:r>
      <w:proofErr w:type="spellEnd"/>
      <w:r>
        <w:rPr>
          <w:color w:val="000000"/>
          <w:sz w:val="28"/>
          <w:szCs w:val="28"/>
        </w:rPr>
        <w:t xml:space="preserve"> </w:t>
      </w:r>
      <w:proofErr w:type="spellStart"/>
      <w:r w:rsidRPr="00542FC5">
        <w:rPr>
          <w:color w:val="000000"/>
          <w:sz w:val="28"/>
          <w:szCs w:val="28"/>
        </w:rPr>
        <w:t>fanlarni</w:t>
      </w:r>
      <w:proofErr w:type="spellEnd"/>
      <w:r>
        <w:rPr>
          <w:color w:val="000000"/>
          <w:sz w:val="28"/>
          <w:szCs w:val="28"/>
        </w:rPr>
        <w:t xml:space="preserve"> </w:t>
      </w:r>
      <w:proofErr w:type="spellStart"/>
      <w:proofErr w:type="gramStart"/>
      <w:r w:rsidRPr="00542FC5">
        <w:rPr>
          <w:color w:val="000000"/>
          <w:sz w:val="28"/>
          <w:szCs w:val="28"/>
        </w:rPr>
        <w:t>o‘</w:t>
      </w:r>
      <w:proofErr w:type="gramEnd"/>
      <w:r w:rsidRPr="00542FC5">
        <w:rPr>
          <w:color w:val="000000"/>
          <w:sz w:val="28"/>
          <w:szCs w:val="28"/>
        </w:rPr>
        <w:t>rganish</w:t>
      </w:r>
      <w:proofErr w:type="spellEnd"/>
      <w:r w:rsidRPr="00542FC5">
        <w:rPr>
          <w:color w:val="000000"/>
          <w:sz w:val="28"/>
          <w:szCs w:val="28"/>
        </w:rPr>
        <w:t>,</w:t>
      </w:r>
      <w:r>
        <w:rPr>
          <w:color w:val="000000"/>
          <w:sz w:val="28"/>
          <w:szCs w:val="28"/>
        </w:rPr>
        <w:t xml:space="preserve"> </w:t>
      </w:r>
      <w:proofErr w:type="spellStart"/>
      <w:r w:rsidRPr="00542FC5">
        <w:rPr>
          <w:color w:val="000000"/>
          <w:sz w:val="28"/>
          <w:szCs w:val="28"/>
        </w:rPr>
        <w:t>tadqiq</w:t>
      </w:r>
      <w:proofErr w:type="spellEnd"/>
      <w:r>
        <w:rPr>
          <w:color w:val="000000"/>
          <w:sz w:val="28"/>
          <w:szCs w:val="28"/>
        </w:rPr>
        <w:t xml:space="preserve"> </w:t>
      </w:r>
      <w:proofErr w:type="spellStart"/>
      <w:r w:rsidRPr="00542FC5">
        <w:rPr>
          <w:color w:val="000000"/>
          <w:sz w:val="28"/>
          <w:szCs w:val="28"/>
        </w:rPr>
        <w:t>qilish</w:t>
      </w:r>
      <w:proofErr w:type="spellEnd"/>
      <w:r>
        <w:rPr>
          <w:color w:val="000000"/>
          <w:sz w:val="28"/>
          <w:szCs w:val="28"/>
        </w:rPr>
        <w:t xml:space="preserve"> </w:t>
      </w:r>
      <w:proofErr w:type="spellStart"/>
      <w:r w:rsidRPr="00542FC5">
        <w:rPr>
          <w:color w:val="000000"/>
          <w:sz w:val="28"/>
          <w:szCs w:val="28"/>
        </w:rPr>
        <w:t>yangi</w:t>
      </w:r>
      <w:proofErr w:type="spellEnd"/>
      <w:r>
        <w:rPr>
          <w:color w:val="000000"/>
          <w:sz w:val="28"/>
          <w:szCs w:val="28"/>
        </w:rPr>
        <w:t xml:space="preserve"> </w:t>
      </w:r>
      <w:proofErr w:type="spellStart"/>
      <w:r w:rsidRPr="00542FC5">
        <w:rPr>
          <w:color w:val="000000"/>
          <w:sz w:val="28"/>
          <w:szCs w:val="28"/>
        </w:rPr>
        <w:t>kashfiyotlarni</w:t>
      </w:r>
      <w:proofErr w:type="spellEnd"/>
      <w:r>
        <w:rPr>
          <w:color w:val="000000"/>
          <w:sz w:val="28"/>
          <w:szCs w:val="28"/>
        </w:rPr>
        <w:t xml:space="preserve"> </w:t>
      </w:r>
      <w:proofErr w:type="spellStart"/>
      <w:r w:rsidRPr="00542FC5">
        <w:rPr>
          <w:color w:val="000000"/>
          <w:sz w:val="28"/>
          <w:szCs w:val="28"/>
        </w:rPr>
        <w:t>yuzaga</w:t>
      </w:r>
      <w:proofErr w:type="spellEnd"/>
      <w:r>
        <w:rPr>
          <w:color w:val="000000"/>
          <w:sz w:val="28"/>
          <w:szCs w:val="28"/>
        </w:rPr>
        <w:t xml:space="preserve"> </w:t>
      </w:r>
      <w:proofErr w:type="spellStart"/>
      <w:r w:rsidRPr="00542FC5">
        <w:rPr>
          <w:color w:val="000000"/>
          <w:sz w:val="28"/>
          <w:szCs w:val="28"/>
        </w:rPr>
        <w:t>keltiradi</w:t>
      </w:r>
      <w:proofErr w:type="spellEnd"/>
      <w:r w:rsidRPr="00542FC5">
        <w:rPr>
          <w:color w:val="000000"/>
          <w:sz w:val="28"/>
          <w:szCs w:val="28"/>
        </w:rPr>
        <w:t>,</w:t>
      </w:r>
      <w:r>
        <w:rPr>
          <w:color w:val="000000"/>
          <w:sz w:val="28"/>
          <w:szCs w:val="28"/>
        </w:rPr>
        <w:t xml:space="preserve"> </w:t>
      </w:r>
      <w:proofErr w:type="spellStart"/>
      <w:r w:rsidRPr="00542FC5">
        <w:rPr>
          <w:color w:val="000000"/>
          <w:sz w:val="28"/>
          <w:szCs w:val="28"/>
        </w:rPr>
        <w:t>ularni</w:t>
      </w:r>
      <w:proofErr w:type="spellEnd"/>
      <w:r>
        <w:rPr>
          <w:color w:val="000000"/>
          <w:sz w:val="28"/>
          <w:szCs w:val="28"/>
        </w:rPr>
        <w:t xml:space="preserve"> </w:t>
      </w:r>
      <w:proofErr w:type="spellStart"/>
      <w:r w:rsidRPr="00542FC5">
        <w:rPr>
          <w:color w:val="000000"/>
          <w:sz w:val="28"/>
          <w:szCs w:val="28"/>
        </w:rPr>
        <w:t>hayotga</w:t>
      </w:r>
      <w:proofErr w:type="spellEnd"/>
      <w:r>
        <w:rPr>
          <w:color w:val="000000"/>
          <w:sz w:val="28"/>
          <w:szCs w:val="28"/>
        </w:rPr>
        <w:t xml:space="preserve"> </w:t>
      </w:r>
      <w:proofErr w:type="spellStart"/>
      <w:r w:rsidRPr="00542FC5">
        <w:rPr>
          <w:color w:val="000000"/>
          <w:sz w:val="28"/>
          <w:szCs w:val="28"/>
        </w:rPr>
        <w:t>tatbiq</w:t>
      </w:r>
      <w:proofErr w:type="spellEnd"/>
      <w:r>
        <w:rPr>
          <w:color w:val="000000"/>
          <w:sz w:val="28"/>
          <w:szCs w:val="28"/>
        </w:rPr>
        <w:t xml:space="preserve"> </w:t>
      </w:r>
      <w:proofErr w:type="spellStart"/>
      <w:r w:rsidRPr="00542FC5">
        <w:rPr>
          <w:color w:val="000000"/>
          <w:sz w:val="28"/>
          <w:szCs w:val="28"/>
        </w:rPr>
        <w:t>etish</w:t>
      </w:r>
      <w:proofErr w:type="spellEnd"/>
      <w:r>
        <w:rPr>
          <w:color w:val="000000"/>
          <w:sz w:val="28"/>
          <w:szCs w:val="28"/>
        </w:rPr>
        <w:t xml:space="preserve"> </w:t>
      </w:r>
      <w:proofErr w:type="spellStart"/>
      <w:r w:rsidRPr="00542FC5">
        <w:rPr>
          <w:color w:val="000000"/>
          <w:sz w:val="28"/>
          <w:szCs w:val="28"/>
        </w:rPr>
        <w:t>mamlakatni</w:t>
      </w:r>
      <w:proofErr w:type="spellEnd"/>
      <w:r>
        <w:rPr>
          <w:color w:val="000000"/>
          <w:sz w:val="28"/>
          <w:szCs w:val="28"/>
        </w:rPr>
        <w:t xml:space="preserve"> </w:t>
      </w:r>
      <w:proofErr w:type="spellStart"/>
      <w:r w:rsidRPr="00542FC5">
        <w:rPr>
          <w:color w:val="000000"/>
          <w:sz w:val="28"/>
          <w:szCs w:val="28"/>
        </w:rPr>
        <w:t>taraqqiy</w:t>
      </w:r>
      <w:proofErr w:type="spellEnd"/>
      <w:r>
        <w:rPr>
          <w:color w:val="000000"/>
          <w:sz w:val="28"/>
          <w:szCs w:val="28"/>
        </w:rPr>
        <w:t xml:space="preserve"> </w:t>
      </w:r>
      <w:proofErr w:type="spellStart"/>
      <w:r w:rsidRPr="00542FC5">
        <w:rPr>
          <w:color w:val="000000"/>
          <w:sz w:val="28"/>
          <w:szCs w:val="28"/>
        </w:rPr>
        <w:t>ettiradi</w:t>
      </w:r>
      <w:proofErr w:type="spellEnd"/>
      <w:r w:rsidRPr="00542FC5">
        <w:rPr>
          <w:color w:val="000000"/>
          <w:sz w:val="28"/>
          <w:szCs w:val="28"/>
        </w:rPr>
        <w:t>,</w:t>
      </w:r>
      <w:r>
        <w:rPr>
          <w:color w:val="000000"/>
          <w:sz w:val="28"/>
          <w:szCs w:val="28"/>
        </w:rPr>
        <w:t xml:space="preserve"> </w:t>
      </w:r>
      <w:proofErr w:type="spellStart"/>
      <w:r w:rsidRPr="00542FC5">
        <w:rPr>
          <w:color w:val="000000"/>
          <w:sz w:val="28"/>
          <w:szCs w:val="28"/>
        </w:rPr>
        <w:t>jamiyat</w:t>
      </w:r>
      <w:proofErr w:type="spellEnd"/>
      <w:r w:rsidRPr="00542FC5">
        <w:rPr>
          <w:color w:val="000000"/>
          <w:sz w:val="28"/>
          <w:szCs w:val="28"/>
        </w:rPr>
        <w:t>,</w:t>
      </w:r>
      <w:r>
        <w:rPr>
          <w:color w:val="000000"/>
          <w:sz w:val="28"/>
          <w:szCs w:val="28"/>
        </w:rPr>
        <w:t xml:space="preserve"> </w:t>
      </w:r>
      <w:proofErr w:type="spellStart"/>
      <w:r w:rsidRPr="00542FC5">
        <w:rPr>
          <w:color w:val="000000"/>
          <w:sz w:val="28"/>
          <w:szCs w:val="28"/>
        </w:rPr>
        <w:t>insonlar</w:t>
      </w:r>
      <w:proofErr w:type="spellEnd"/>
      <w:r>
        <w:rPr>
          <w:color w:val="000000"/>
          <w:sz w:val="28"/>
          <w:szCs w:val="28"/>
        </w:rPr>
        <w:t xml:space="preserve"> </w:t>
      </w:r>
      <w:proofErr w:type="spellStart"/>
      <w:r w:rsidRPr="00542FC5">
        <w:rPr>
          <w:color w:val="000000"/>
          <w:sz w:val="28"/>
          <w:szCs w:val="28"/>
        </w:rPr>
        <w:t>hayotini</w:t>
      </w:r>
      <w:proofErr w:type="spellEnd"/>
      <w:r>
        <w:rPr>
          <w:color w:val="000000"/>
          <w:sz w:val="28"/>
          <w:szCs w:val="28"/>
        </w:rPr>
        <w:t xml:space="preserve"> </w:t>
      </w:r>
      <w:proofErr w:type="spellStart"/>
      <w:r w:rsidRPr="00542FC5">
        <w:rPr>
          <w:color w:val="000000"/>
          <w:sz w:val="28"/>
          <w:szCs w:val="28"/>
        </w:rPr>
        <w:t>yanada</w:t>
      </w:r>
      <w:proofErr w:type="spellEnd"/>
      <w:r>
        <w:rPr>
          <w:color w:val="000000"/>
          <w:sz w:val="28"/>
          <w:szCs w:val="28"/>
        </w:rPr>
        <w:t xml:space="preserve"> </w:t>
      </w:r>
      <w:proofErr w:type="spellStart"/>
      <w:r w:rsidRPr="00542FC5">
        <w:rPr>
          <w:color w:val="000000"/>
          <w:sz w:val="28"/>
          <w:szCs w:val="28"/>
        </w:rPr>
        <w:t>farovonlashtiradi</w:t>
      </w:r>
      <w:proofErr w:type="spellEnd"/>
      <w:r w:rsidRPr="00542FC5">
        <w:rPr>
          <w:color w:val="000000"/>
          <w:sz w:val="28"/>
          <w:szCs w:val="28"/>
        </w:rPr>
        <w:t>.</w:t>
      </w:r>
      <w:r>
        <w:rPr>
          <w:color w:val="000000"/>
          <w:sz w:val="28"/>
          <w:szCs w:val="28"/>
        </w:rPr>
        <w:t xml:space="preserve"> </w:t>
      </w:r>
      <w:r w:rsidRPr="00542FC5">
        <w:rPr>
          <w:color w:val="000000"/>
          <w:sz w:val="28"/>
          <w:szCs w:val="28"/>
        </w:rPr>
        <w:t>S</w:t>
      </w:r>
      <w:r>
        <w:rPr>
          <w:color w:val="000000"/>
          <w:sz w:val="28"/>
          <w:szCs w:val="28"/>
        </w:rPr>
        <w:t>h</w:t>
      </w:r>
      <w:r w:rsidRPr="00542FC5">
        <w:rPr>
          <w:color w:val="000000"/>
          <w:sz w:val="28"/>
          <w:szCs w:val="28"/>
        </w:rPr>
        <w:t>u</w:t>
      </w:r>
      <w:r>
        <w:rPr>
          <w:color w:val="000000"/>
          <w:sz w:val="28"/>
          <w:szCs w:val="28"/>
        </w:rPr>
        <w:t xml:space="preserve"> </w:t>
      </w:r>
      <w:proofErr w:type="spellStart"/>
      <w:r w:rsidRPr="00542FC5">
        <w:rPr>
          <w:color w:val="000000"/>
          <w:sz w:val="28"/>
          <w:szCs w:val="28"/>
        </w:rPr>
        <w:t>bois</w:t>
      </w:r>
      <w:proofErr w:type="spellEnd"/>
      <w:r>
        <w:rPr>
          <w:color w:val="000000"/>
          <w:sz w:val="28"/>
          <w:szCs w:val="28"/>
        </w:rPr>
        <w:t xml:space="preserve"> </w:t>
      </w:r>
      <w:proofErr w:type="spellStart"/>
      <w:r w:rsidRPr="00542FC5">
        <w:rPr>
          <w:color w:val="000000"/>
          <w:sz w:val="28"/>
          <w:szCs w:val="28"/>
        </w:rPr>
        <w:t>bugungi</w:t>
      </w:r>
      <w:proofErr w:type="spellEnd"/>
      <w:r>
        <w:rPr>
          <w:color w:val="000000"/>
          <w:sz w:val="28"/>
          <w:szCs w:val="28"/>
        </w:rPr>
        <w:t xml:space="preserve"> </w:t>
      </w:r>
      <w:proofErr w:type="spellStart"/>
      <w:r w:rsidRPr="00542FC5">
        <w:rPr>
          <w:color w:val="000000"/>
          <w:sz w:val="28"/>
          <w:szCs w:val="28"/>
        </w:rPr>
        <w:t>kunda</w:t>
      </w:r>
      <w:proofErr w:type="spellEnd"/>
      <w:r>
        <w:rPr>
          <w:color w:val="000000"/>
          <w:sz w:val="28"/>
          <w:szCs w:val="28"/>
        </w:rPr>
        <w:t xml:space="preserve"> </w:t>
      </w:r>
      <w:proofErr w:type="spellStart"/>
      <w:r w:rsidRPr="00542FC5">
        <w:rPr>
          <w:color w:val="000000"/>
          <w:sz w:val="28"/>
          <w:szCs w:val="28"/>
        </w:rPr>
        <w:t>rivojlanish</w:t>
      </w:r>
      <w:proofErr w:type="spellEnd"/>
      <w:r>
        <w:rPr>
          <w:color w:val="000000"/>
          <w:sz w:val="28"/>
          <w:szCs w:val="28"/>
        </w:rPr>
        <w:t xml:space="preserve"> </w:t>
      </w:r>
      <w:proofErr w:type="spellStart"/>
      <w:proofErr w:type="gramStart"/>
      <w:r w:rsidRPr="00542FC5">
        <w:rPr>
          <w:color w:val="000000"/>
          <w:sz w:val="28"/>
          <w:szCs w:val="28"/>
        </w:rPr>
        <w:t>yo‘</w:t>
      </w:r>
      <w:proofErr w:type="gramEnd"/>
      <w:r w:rsidRPr="00542FC5">
        <w:rPr>
          <w:color w:val="000000"/>
          <w:sz w:val="28"/>
          <w:szCs w:val="28"/>
        </w:rPr>
        <w:t>liga</w:t>
      </w:r>
      <w:proofErr w:type="spellEnd"/>
      <w:r>
        <w:rPr>
          <w:color w:val="000000"/>
          <w:sz w:val="28"/>
          <w:szCs w:val="28"/>
        </w:rPr>
        <w:t xml:space="preserve"> </w:t>
      </w:r>
      <w:proofErr w:type="spellStart"/>
      <w:r w:rsidRPr="00542FC5">
        <w:rPr>
          <w:color w:val="000000"/>
          <w:sz w:val="28"/>
          <w:szCs w:val="28"/>
        </w:rPr>
        <w:t>qadam</w:t>
      </w:r>
      <w:proofErr w:type="spellEnd"/>
      <w:r>
        <w:rPr>
          <w:color w:val="000000"/>
          <w:sz w:val="28"/>
          <w:szCs w:val="28"/>
        </w:rPr>
        <w:t xml:space="preserve"> </w:t>
      </w:r>
      <w:proofErr w:type="spellStart"/>
      <w:r w:rsidRPr="00542FC5">
        <w:rPr>
          <w:color w:val="000000"/>
          <w:sz w:val="28"/>
          <w:szCs w:val="28"/>
        </w:rPr>
        <w:t>qo‘ygan</w:t>
      </w:r>
      <w:proofErr w:type="spellEnd"/>
      <w:r>
        <w:rPr>
          <w:color w:val="000000"/>
          <w:sz w:val="28"/>
          <w:szCs w:val="28"/>
        </w:rPr>
        <w:t xml:space="preserve"> </w:t>
      </w:r>
      <w:proofErr w:type="spellStart"/>
      <w:r w:rsidRPr="00542FC5">
        <w:rPr>
          <w:color w:val="000000"/>
          <w:sz w:val="28"/>
          <w:szCs w:val="28"/>
        </w:rPr>
        <w:t>mamlakatimiz</w:t>
      </w:r>
      <w:proofErr w:type="spellEnd"/>
      <w:r>
        <w:rPr>
          <w:color w:val="000000"/>
          <w:sz w:val="28"/>
          <w:szCs w:val="28"/>
        </w:rPr>
        <w:t xml:space="preserve"> </w:t>
      </w:r>
      <w:proofErr w:type="spellStart"/>
      <w:r w:rsidRPr="00542FC5">
        <w:rPr>
          <w:color w:val="000000"/>
          <w:sz w:val="28"/>
          <w:szCs w:val="28"/>
        </w:rPr>
        <w:t>uchun</w:t>
      </w:r>
      <w:proofErr w:type="spellEnd"/>
      <w:r>
        <w:rPr>
          <w:color w:val="000000"/>
          <w:sz w:val="28"/>
          <w:szCs w:val="28"/>
        </w:rPr>
        <w:t xml:space="preserve"> </w:t>
      </w:r>
      <w:proofErr w:type="spellStart"/>
      <w:r w:rsidRPr="00542FC5">
        <w:rPr>
          <w:color w:val="000000"/>
          <w:sz w:val="28"/>
          <w:szCs w:val="28"/>
        </w:rPr>
        <w:t>barcha</w:t>
      </w:r>
      <w:proofErr w:type="spellEnd"/>
      <w:r>
        <w:rPr>
          <w:color w:val="000000"/>
          <w:sz w:val="28"/>
          <w:szCs w:val="28"/>
        </w:rPr>
        <w:t xml:space="preserve"> </w:t>
      </w:r>
      <w:proofErr w:type="spellStart"/>
      <w:r w:rsidRPr="00542FC5">
        <w:rPr>
          <w:color w:val="000000"/>
          <w:sz w:val="28"/>
          <w:szCs w:val="28"/>
        </w:rPr>
        <w:t>fanlar</w:t>
      </w:r>
      <w:proofErr w:type="spellEnd"/>
      <w:r>
        <w:rPr>
          <w:color w:val="000000"/>
          <w:sz w:val="28"/>
          <w:szCs w:val="28"/>
        </w:rPr>
        <w:t xml:space="preserve"> </w:t>
      </w:r>
      <w:proofErr w:type="spellStart"/>
      <w:r w:rsidRPr="00542FC5">
        <w:rPr>
          <w:color w:val="000000"/>
          <w:sz w:val="28"/>
          <w:szCs w:val="28"/>
        </w:rPr>
        <w:t>bo‘yicha</w:t>
      </w:r>
      <w:proofErr w:type="spellEnd"/>
      <w:r>
        <w:rPr>
          <w:color w:val="000000"/>
          <w:sz w:val="28"/>
          <w:szCs w:val="28"/>
        </w:rPr>
        <w:t xml:space="preserve"> </w:t>
      </w:r>
      <w:proofErr w:type="spellStart"/>
      <w:r w:rsidRPr="00542FC5">
        <w:rPr>
          <w:color w:val="000000"/>
          <w:sz w:val="28"/>
          <w:szCs w:val="28"/>
        </w:rPr>
        <w:t>yuqori</w:t>
      </w:r>
      <w:proofErr w:type="spellEnd"/>
      <w:r>
        <w:rPr>
          <w:color w:val="000000"/>
          <w:sz w:val="28"/>
          <w:szCs w:val="28"/>
        </w:rPr>
        <w:t xml:space="preserve"> </w:t>
      </w:r>
      <w:proofErr w:type="spellStart"/>
      <w:r w:rsidRPr="00542FC5">
        <w:rPr>
          <w:color w:val="000000"/>
          <w:sz w:val="28"/>
          <w:szCs w:val="28"/>
        </w:rPr>
        <w:t>ilmiy</w:t>
      </w:r>
      <w:proofErr w:type="spellEnd"/>
      <w:r>
        <w:rPr>
          <w:color w:val="000000"/>
          <w:sz w:val="28"/>
          <w:szCs w:val="28"/>
        </w:rPr>
        <w:t xml:space="preserve"> </w:t>
      </w:r>
      <w:proofErr w:type="spellStart"/>
      <w:r w:rsidRPr="00542FC5">
        <w:rPr>
          <w:color w:val="000000"/>
          <w:sz w:val="28"/>
          <w:szCs w:val="28"/>
        </w:rPr>
        <w:t>salohiyatli</w:t>
      </w:r>
      <w:proofErr w:type="spellEnd"/>
      <w:r w:rsidRPr="00542FC5">
        <w:rPr>
          <w:color w:val="000000"/>
          <w:sz w:val="28"/>
          <w:szCs w:val="28"/>
        </w:rPr>
        <w:t>,</w:t>
      </w:r>
      <w:r>
        <w:rPr>
          <w:color w:val="000000"/>
          <w:sz w:val="28"/>
          <w:szCs w:val="28"/>
        </w:rPr>
        <w:t xml:space="preserve"> </w:t>
      </w:r>
      <w:proofErr w:type="spellStart"/>
      <w:r w:rsidRPr="00542FC5">
        <w:rPr>
          <w:color w:val="000000"/>
          <w:sz w:val="28"/>
          <w:szCs w:val="28"/>
        </w:rPr>
        <w:t>izlanuvchan</w:t>
      </w:r>
      <w:proofErr w:type="spellEnd"/>
      <w:r w:rsidRPr="00542FC5">
        <w:rPr>
          <w:color w:val="000000"/>
          <w:sz w:val="28"/>
          <w:szCs w:val="28"/>
        </w:rPr>
        <w:t>,</w:t>
      </w:r>
      <w:r>
        <w:rPr>
          <w:color w:val="000000"/>
          <w:sz w:val="28"/>
          <w:szCs w:val="28"/>
        </w:rPr>
        <w:t xml:space="preserve"> </w:t>
      </w:r>
      <w:proofErr w:type="spellStart"/>
      <w:r w:rsidRPr="00542FC5">
        <w:rPr>
          <w:color w:val="000000"/>
          <w:sz w:val="28"/>
          <w:szCs w:val="28"/>
        </w:rPr>
        <w:t>yangilikka</w:t>
      </w:r>
      <w:proofErr w:type="spellEnd"/>
      <w:r>
        <w:rPr>
          <w:color w:val="000000"/>
          <w:sz w:val="28"/>
          <w:szCs w:val="28"/>
        </w:rPr>
        <w:t xml:space="preserve"> </w:t>
      </w:r>
      <w:proofErr w:type="spellStart"/>
      <w:r w:rsidRPr="00542FC5">
        <w:rPr>
          <w:color w:val="000000"/>
          <w:sz w:val="28"/>
          <w:szCs w:val="28"/>
        </w:rPr>
        <w:t>intiluvchan</w:t>
      </w:r>
      <w:proofErr w:type="spellEnd"/>
      <w:r>
        <w:rPr>
          <w:color w:val="000000"/>
          <w:sz w:val="28"/>
          <w:szCs w:val="28"/>
        </w:rPr>
        <w:t xml:space="preserve"> </w:t>
      </w:r>
      <w:proofErr w:type="spellStart"/>
      <w:r w:rsidRPr="00542FC5">
        <w:rPr>
          <w:color w:val="000000"/>
          <w:sz w:val="28"/>
          <w:szCs w:val="28"/>
        </w:rPr>
        <w:t>yosh</w:t>
      </w:r>
      <w:proofErr w:type="spellEnd"/>
      <w:r>
        <w:rPr>
          <w:color w:val="000000"/>
          <w:sz w:val="28"/>
          <w:szCs w:val="28"/>
        </w:rPr>
        <w:t xml:space="preserve"> </w:t>
      </w:r>
      <w:proofErr w:type="spellStart"/>
      <w:r w:rsidRPr="00542FC5">
        <w:rPr>
          <w:color w:val="000000"/>
          <w:sz w:val="28"/>
          <w:szCs w:val="28"/>
        </w:rPr>
        <w:t>kadrlar</w:t>
      </w:r>
      <w:proofErr w:type="spellEnd"/>
      <w:r>
        <w:rPr>
          <w:color w:val="000000"/>
          <w:sz w:val="28"/>
          <w:szCs w:val="28"/>
        </w:rPr>
        <w:t xml:space="preserve"> </w:t>
      </w:r>
      <w:proofErr w:type="spellStart"/>
      <w:r w:rsidRPr="00542FC5">
        <w:rPr>
          <w:color w:val="000000"/>
          <w:sz w:val="28"/>
          <w:szCs w:val="28"/>
        </w:rPr>
        <w:t>zarur</w:t>
      </w:r>
      <w:proofErr w:type="spellEnd"/>
      <w:r w:rsidRPr="00542FC5">
        <w:rPr>
          <w:color w:val="000000"/>
          <w:sz w:val="28"/>
          <w:szCs w:val="28"/>
        </w:rPr>
        <w:t>.</w:t>
      </w:r>
      <w:r>
        <w:rPr>
          <w:color w:val="000000"/>
          <w:sz w:val="28"/>
          <w:szCs w:val="28"/>
        </w:rPr>
        <w:t xml:space="preserve"> </w:t>
      </w:r>
    </w:p>
    <w:p w14:paraId="713B7A2F" w14:textId="77777777" w:rsidR="00E864B8" w:rsidRPr="004B0DCF" w:rsidRDefault="00E864B8" w:rsidP="00E864B8">
      <w:pPr>
        <w:pStyle w:val="a3"/>
        <w:ind w:left="0"/>
        <w:jc w:val="center"/>
        <w:rPr>
          <w:b/>
          <w:sz w:val="28"/>
          <w:szCs w:val="28"/>
        </w:rPr>
      </w:pPr>
      <w:r>
        <w:rPr>
          <w:b/>
          <w:color w:val="000000"/>
          <w:sz w:val="28"/>
          <w:szCs w:val="28"/>
        </w:rPr>
        <w:t>2.</w:t>
      </w:r>
      <w:r w:rsidRPr="004B0DCF">
        <w:rPr>
          <w:b/>
          <w:color w:val="000000"/>
          <w:sz w:val="28"/>
          <w:szCs w:val="28"/>
          <w:lang w:val="uz-Cyrl-UZ"/>
        </w:rPr>
        <w:t>Dalil</w:t>
      </w:r>
      <w:r>
        <w:rPr>
          <w:b/>
          <w:color w:val="000000"/>
          <w:sz w:val="28"/>
          <w:szCs w:val="28"/>
          <w:lang w:val="uz-Cyrl-UZ"/>
        </w:rPr>
        <w:t xml:space="preserve"> </w:t>
      </w:r>
      <w:r w:rsidRPr="004B0DCF">
        <w:rPr>
          <w:b/>
          <w:color w:val="000000"/>
          <w:sz w:val="28"/>
          <w:szCs w:val="28"/>
          <w:lang w:val="uz-Cyrl-UZ"/>
        </w:rPr>
        <w:t>ilmiy</w:t>
      </w:r>
      <w:r>
        <w:rPr>
          <w:b/>
          <w:color w:val="000000"/>
          <w:sz w:val="28"/>
          <w:szCs w:val="28"/>
          <w:lang w:val="uz-Cyrl-UZ"/>
        </w:rPr>
        <w:t xml:space="preserve"> </w:t>
      </w:r>
      <w:r w:rsidRPr="004B0DCF">
        <w:rPr>
          <w:b/>
          <w:color w:val="000000"/>
          <w:sz w:val="28"/>
          <w:szCs w:val="28"/>
          <w:lang w:val="uz-Cyrl-UZ"/>
        </w:rPr>
        <w:t>muammoni</w:t>
      </w:r>
      <w:r>
        <w:rPr>
          <w:b/>
          <w:color w:val="000000"/>
          <w:sz w:val="28"/>
          <w:szCs w:val="28"/>
          <w:lang w:val="uz-Cyrl-UZ"/>
        </w:rPr>
        <w:t xml:space="preserve"> </w:t>
      </w:r>
      <w:r w:rsidRPr="004B0DCF">
        <w:rPr>
          <w:b/>
          <w:color w:val="000000"/>
          <w:sz w:val="28"/>
          <w:szCs w:val="28"/>
          <w:lang w:val="uz-Cyrl-UZ"/>
        </w:rPr>
        <w:t>yechish</w:t>
      </w:r>
      <w:r>
        <w:rPr>
          <w:b/>
          <w:color w:val="000000"/>
          <w:sz w:val="28"/>
          <w:szCs w:val="28"/>
          <w:lang w:val="uz-Cyrl-UZ"/>
        </w:rPr>
        <w:t xml:space="preserve"> </w:t>
      </w:r>
      <w:r w:rsidRPr="004B0DCF">
        <w:rPr>
          <w:b/>
          <w:color w:val="000000"/>
          <w:sz w:val="28"/>
          <w:szCs w:val="28"/>
          <w:lang w:val="uz-Cyrl-UZ"/>
        </w:rPr>
        <w:t>omili</w:t>
      </w:r>
    </w:p>
    <w:p w14:paraId="11CB4920" w14:textId="77777777" w:rsidR="00E864B8" w:rsidRPr="004B0DCF" w:rsidRDefault="00E864B8" w:rsidP="00E864B8">
      <w:pPr>
        <w:pStyle w:val="a3"/>
        <w:ind w:left="0" w:firstLine="709"/>
        <w:jc w:val="both"/>
        <w:rPr>
          <w:sz w:val="28"/>
          <w:szCs w:val="28"/>
          <w:lang w:val="uz-Cyrl-UZ"/>
        </w:rPr>
      </w:pPr>
      <w:r w:rsidRPr="004B0DCF">
        <w:rPr>
          <w:sz w:val="28"/>
          <w:szCs w:val="28"/>
          <w:lang w:val="uz-Cyrl-UZ"/>
        </w:rPr>
        <w:t>Ilmiy</w:t>
      </w:r>
      <w:r>
        <w:rPr>
          <w:sz w:val="28"/>
          <w:szCs w:val="28"/>
          <w:lang w:val="uz-Cyrl-UZ"/>
        </w:rPr>
        <w:t xml:space="preserve"> </w:t>
      </w:r>
      <w:r w:rsidRPr="004B0DCF">
        <w:rPr>
          <w:sz w:val="28"/>
          <w:szCs w:val="28"/>
          <w:lang w:val="uz-Cyrl-UZ"/>
        </w:rPr>
        <w:t>muammoni</w:t>
      </w:r>
      <w:r>
        <w:rPr>
          <w:sz w:val="28"/>
          <w:szCs w:val="28"/>
          <w:lang w:val="uz-Cyrl-UZ"/>
        </w:rPr>
        <w:t xml:space="preserve"> </w:t>
      </w:r>
      <w:r w:rsidRPr="004B0DCF">
        <w:rPr>
          <w:sz w:val="28"/>
          <w:szCs w:val="28"/>
          <w:lang w:val="uz-Cyrl-UZ"/>
        </w:rPr>
        <w:t>qо‘yish,</w:t>
      </w:r>
      <w:r>
        <w:rPr>
          <w:sz w:val="28"/>
          <w:szCs w:val="28"/>
          <w:lang w:val="uz-Cyrl-UZ"/>
        </w:rPr>
        <w:t xml:space="preserve"> </w:t>
      </w:r>
      <w:r w:rsidRPr="004B0DCF">
        <w:rPr>
          <w:sz w:val="28"/>
          <w:szCs w:val="28"/>
          <w:lang w:val="uz-Cyrl-UZ"/>
        </w:rPr>
        <w:t>uning</w:t>
      </w:r>
      <w:r>
        <w:rPr>
          <w:sz w:val="28"/>
          <w:szCs w:val="28"/>
          <w:lang w:val="uz-Cyrl-UZ"/>
        </w:rPr>
        <w:t xml:space="preserve"> </w:t>
      </w:r>
      <w:r w:rsidRPr="004B0DCF">
        <w:rPr>
          <w:sz w:val="28"/>
          <w:szCs w:val="28"/>
          <w:lang w:val="uz-Cyrl-UZ"/>
        </w:rPr>
        <w:t>yechimini</w:t>
      </w:r>
      <w:r>
        <w:rPr>
          <w:sz w:val="28"/>
          <w:szCs w:val="28"/>
          <w:lang w:val="uz-Cyrl-UZ"/>
        </w:rPr>
        <w:t xml:space="preserve"> </w:t>
      </w:r>
      <w:r w:rsidRPr="004B0DCF">
        <w:rPr>
          <w:sz w:val="28"/>
          <w:szCs w:val="28"/>
          <w:lang w:val="uz-Cyrl-UZ"/>
        </w:rPr>
        <w:t>topish,</w:t>
      </w:r>
      <w:r>
        <w:rPr>
          <w:sz w:val="28"/>
          <w:szCs w:val="28"/>
          <w:lang w:val="uz-Cyrl-UZ"/>
        </w:rPr>
        <w:t xml:space="preserve"> </w:t>
      </w:r>
      <w:r w:rsidRPr="004B0DCF">
        <w:rPr>
          <w:sz w:val="28"/>
          <w:szCs w:val="28"/>
          <w:lang w:val="uz-Cyrl-UZ"/>
        </w:rPr>
        <w:t>ilgari</w:t>
      </w:r>
      <w:r>
        <w:rPr>
          <w:sz w:val="28"/>
          <w:szCs w:val="28"/>
          <w:lang w:val="uz-Cyrl-UZ"/>
        </w:rPr>
        <w:t xml:space="preserve"> </w:t>
      </w:r>
      <w:r w:rsidRPr="004B0DCF">
        <w:rPr>
          <w:sz w:val="28"/>
          <w:szCs w:val="28"/>
          <w:lang w:val="uz-Cyrl-UZ"/>
        </w:rPr>
        <w:t>surilgan</w:t>
      </w:r>
      <w:r>
        <w:rPr>
          <w:sz w:val="28"/>
          <w:szCs w:val="28"/>
          <w:lang w:val="uz-Cyrl-UZ"/>
        </w:rPr>
        <w:t xml:space="preserve"> </w:t>
      </w:r>
      <w:r w:rsidRPr="004B0DCF">
        <w:rPr>
          <w:sz w:val="28"/>
          <w:szCs w:val="28"/>
          <w:lang w:val="uz-Cyrl-UZ"/>
        </w:rPr>
        <w:t>qoidalarni</w:t>
      </w:r>
      <w:r>
        <w:rPr>
          <w:sz w:val="28"/>
          <w:szCs w:val="28"/>
          <w:lang w:val="uz-Cyrl-UZ"/>
        </w:rPr>
        <w:t xml:space="preserve"> </w:t>
      </w:r>
      <w:r w:rsidRPr="004B0DCF">
        <w:rPr>
          <w:sz w:val="28"/>
          <w:szCs w:val="28"/>
          <w:lang w:val="uz-Cyrl-UZ"/>
        </w:rPr>
        <w:t>tekshirish</w:t>
      </w:r>
      <w:r>
        <w:rPr>
          <w:sz w:val="28"/>
          <w:szCs w:val="28"/>
          <w:lang w:val="uz-Cyrl-UZ"/>
        </w:rPr>
        <w:t xml:space="preserve"> </w:t>
      </w:r>
      <w:r w:rsidRPr="004B0DCF">
        <w:rPr>
          <w:sz w:val="28"/>
          <w:szCs w:val="28"/>
          <w:lang w:val="uz-Cyrl-UZ"/>
        </w:rPr>
        <w:t>uchun</w:t>
      </w:r>
      <w:r>
        <w:rPr>
          <w:sz w:val="28"/>
          <w:szCs w:val="28"/>
          <w:lang w:val="uz-Cyrl-UZ"/>
        </w:rPr>
        <w:t xml:space="preserve"> </w:t>
      </w:r>
      <w:r w:rsidRPr="004B0DCF">
        <w:rPr>
          <w:sz w:val="28"/>
          <w:szCs w:val="28"/>
          <w:lang w:val="uz-Cyrl-UZ"/>
        </w:rPr>
        <w:t>obyektiv</w:t>
      </w:r>
      <w:r>
        <w:rPr>
          <w:sz w:val="28"/>
          <w:szCs w:val="28"/>
          <w:lang w:val="uz-Cyrl-UZ"/>
        </w:rPr>
        <w:t xml:space="preserve"> </w:t>
      </w:r>
      <w:r w:rsidRPr="004B0DCF">
        <w:rPr>
          <w:sz w:val="28"/>
          <w:szCs w:val="28"/>
          <w:lang w:val="uz-Cyrl-UZ"/>
        </w:rPr>
        <w:t>haqiqiyligi</w:t>
      </w:r>
      <w:r>
        <w:rPr>
          <w:sz w:val="28"/>
          <w:szCs w:val="28"/>
          <w:lang w:val="uz-Cyrl-UZ"/>
        </w:rPr>
        <w:t xml:space="preserve"> </w:t>
      </w:r>
      <w:r w:rsidRPr="004B0DCF">
        <w:rPr>
          <w:sz w:val="28"/>
          <w:szCs w:val="28"/>
          <w:lang w:val="uz-Cyrl-UZ"/>
        </w:rPr>
        <w:t>aniqlangan</w:t>
      </w:r>
      <w:r>
        <w:rPr>
          <w:sz w:val="28"/>
          <w:szCs w:val="28"/>
          <w:lang w:val="uz-Cyrl-UZ"/>
        </w:rPr>
        <w:t xml:space="preserve"> </w:t>
      </w:r>
      <w:r w:rsidRPr="004B0DCF">
        <w:rPr>
          <w:sz w:val="28"/>
          <w:szCs w:val="28"/>
          <w:lang w:val="uz-Cyrl-UZ"/>
        </w:rPr>
        <w:t>bilim</w:t>
      </w:r>
      <w:r>
        <w:rPr>
          <w:sz w:val="28"/>
          <w:szCs w:val="28"/>
          <w:lang w:val="uz-Cyrl-UZ"/>
        </w:rPr>
        <w:t xml:space="preserve"> </w:t>
      </w:r>
      <w:r w:rsidRPr="004B0DCF">
        <w:rPr>
          <w:sz w:val="28"/>
          <w:szCs w:val="28"/>
          <w:lang w:val="uz-Cyrl-UZ"/>
        </w:rPr>
        <w:t>zarur.</w:t>
      </w:r>
      <w:r>
        <w:rPr>
          <w:sz w:val="28"/>
          <w:szCs w:val="28"/>
          <w:lang w:val="uz-Cyrl-UZ"/>
        </w:rPr>
        <w:t xml:space="preserve"> </w:t>
      </w:r>
      <w:r w:rsidRPr="004B0DCF">
        <w:rPr>
          <w:sz w:val="28"/>
          <w:szCs w:val="28"/>
          <w:lang w:val="uz-Cyrl-UZ"/>
        </w:rPr>
        <w:t>Bu</w:t>
      </w:r>
      <w:r>
        <w:rPr>
          <w:sz w:val="28"/>
          <w:szCs w:val="28"/>
          <w:lang w:val="uz-Cyrl-UZ"/>
        </w:rPr>
        <w:t xml:space="preserve"> </w:t>
      </w:r>
      <w:r w:rsidRPr="004B0DCF">
        <w:rPr>
          <w:sz w:val="28"/>
          <w:szCs w:val="28"/>
          <w:lang w:val="uz-Cyrl-UZ"/>
        </w:rPr>
        <w:t>haqqoniy</w:t>
      </w:r>
      <w:r>
        <w:rPr>
          <w:sz w:val="28"/>
          <w:szCs w:val="28"/>
          <w:lang w:val="uz-Cyrl-UZ"/>
        </w:rPr>
        <w:t xml:space="preserve"> </w:t>
      </w:r>
      <w:r w:rsidRPr="004B0DCF">
        <w:rPr>
          <w:sz w:val="28"/>
          <w:szCs w:val="28"/>
          <w:lang w:val="uz-Cyrl-UZ"/>
        </w:rPr>
        <w:t>ilmiy</w:t>
      </w:r>
      <w:r>
        <w:rPr>
          <w:sz w:val="28"/>
          <w:szCs w:val="28"/>
          <w:lang w:val="uz-Cyrl-UZ"/>
        </w:rPr>
        <w:t xml:space="preserve"> </w:t>
      </w:r>
      <w:r w:rsidRPr="004B0DCF">
        <w:rPr>
          <w:sz w:val="28"/>
          <w:szCs w:val="28"/>
          <w:lang w:val="uz-Cyrl-UZ"/>
        </w:rPr>
        <w:t>bilim</w:t>
      </w:r>
      <w:r>
        <w:rPr>
          <w:sz w:val="28"/>
          <w:szCs w:val="28"/>
          <w:lang w:val="uz-Cyrl-UZ"/>
        </w:rPr>
        <w:t xml:space="preserve"> </w:t>
      </w:r>
      <w:r w:rsidRPr="004B0DCF">
        <w:rPr>
          <w:sz w:val="28"/>
          <w:szCs w:val="28"/>
          <w:lang w:val="uz-Cyrl-UZ"/>
        </w:rPr>
        <w:t>ilmiy</w:t>
      </w:r>
      <w:r>
        <w:rPr>
          <w:sz w:val="28"/>
          <w:szCs w:val="28"/>
          <w:lang w:val="uz-Cyrl-UZ"/>
        </w:rPr>
        <w:t xml:space="preserve"> </w:t>
      </w:r>
      <w:r w:rsidRPr="004B0DCF">
        <w:rPr>
          <w:sz w:val="28"/>
          <w:szCs w:val="28"/>
          <w:lang w:val="uz-Cyrl-UZ"/>
        </w:rPr>
        <w:t>ijodda</w:t>
      </w:r>
      <w:r>
        <w:rPr>
          <w:sz w:val="28"/>
          <w:szCs w:val="28"/>
          <w:lang w:val="uz-Cyrl-UZ"/>
        </w:rPr>
        <w:t xml:space="preserve"> </w:t>
      </w:r>
      <w:r w:rsidRPr="004B0DCF">
        <w:rPr>
          <w:sz w:val="28"/>
          <w:szCs w:val="28"/>
          <w:lang w:val="uz-Cyrl-UZ"/>
        </w:rPr>
        <w:t>tayaniladigan</w:t>
      </w:r>
      <w:r>
        <w:rPr>
          <w:sz w:val="28"/>
          <w:szCs w:val="28"/>
          <w:lang w:val="uz-Cyrl-UZ"/>
        </w:rPr>
        <w:t xml:space="preserve"> </w:t>
      </w:r>
      <w:r w:rsidRPr="004B0DCF">
        <w:rPr>
          <w:sz w:val="28"/>
          <w:szCs w:val="28"/>
          <w:lang w:val="uz-Cyrl-UZ"/>
        </w:rPr>
        <w:t>dalil</w:t>
      </w:r>
      <w:r>
        <w:rPr>
          <w:sz w:val="28"/>
          <w:szCs w:val="28"/>
          <w:lang w:val="uz-Cyrl-UZ"/>
        </w:rPr>
        <w:t xml:space="preserve"> </w:t>
      </w:r>
      <w:r w:rsidRPr="004B0DCF">
        <w:rPr>
          <w:sz w:val="28"/>
          <w:szCs w:val="28"/>
          <w:lang w:val="uz-Cyrl-UZ"/>
        </w:rPr>
        <w:t>hisoblanadi.</w:t>
      </w:r>
      <w:r>
        <w:rPr>
          <w:sz w:val="28"/>
          <w:szCs w:val="28"/>
          <w:lang w:val="uz-Cyrl-UZ"/>
        </w:rPr>
        <w:t xml:space="preserve"> </w:t>
      </w:r>
      <w:r w:rsidRPr="004B0DCF">
        <w:rPr>
          <w:sz w:val="28"/>
          <w:szCs w:val="28"/>
          <w:lang w:val="uz-Cyrl-UZ"/>
        </w:rPr>
        <w:t>N.Shermuxamedova</w:t>
      </w:r>
      <w:r>
        <w:rPr>
          <w:sz w:val="28"/>
          <w:szCs w:val="28"/>
          <w:lang w:val="uz-Cyrl-UZ"/>
        </w:rPr>
        <w:t xml:space="preserve"> </w:t>
      </w:r>
      <w:r w:rsidRPr="004B0DCF">
        <w:rPr>
          <w:sz w:val="28"/>
          <w:szCs w:val="28"/>
          <w:lang w:val="uz-Cyrl-UZ"/>
        </w:rPr>
        <w:t>dalillarni</w:t>
      </w:r>
      <w:r>
        <w:rPr>
          <w:sz w:val="28"/>
          <w:szCs w:val="28"/>
          <w:lang w:val="uz-Cyrl-UZ"/>
        </w:rPr>
        <w:t xml:space="preserve"> </w:t>
      </w:r>
      <w:r w:rsidRPr="004B0DCF">
        <w:rPr>
          <w:sz w:val="28"/>
          <w:szCs w:val="28"/>
          <w:lang w:val="uz-Cyrl-UZ"/>
        </w:rPr>
        <w:t>obyektiv</w:t>
      </w:r>
      <w:r>
        <w:rPr>
          <w:sz w:val="28"/>
          <w:szCs w:val="28"/>
          <w:lang w:val="uz-Cyrl-UZ"/>
        </w:rPr>
        <w:t xml:space="preserve"> </w:t>
      </w:r>
      <w:r w:rsidRPr="004B0DCF">
        <w:rPr>
          <w:sz w:val="28"/>
          <w:szCs w:val="28"/>
          <w:lang w:val="uz-Cyrl-UZ"/>
        </w:rPr>
        <w:t>va</w:t>
      </w:r>
      <w:r>
        <w:rPr>
          <w:sz w:val="28"/>
          <w:szCs w:val="28"/>
          <w:lang w:val="uz-Cyrl-UZ"/>
        </w:rPr>
        <w:t xml:space="preserve"> </w:t>
      </w:r>
      <w:r w:rsidRPr="004B0DCF">
        <w:rPr>
          <w:sz w:val="28"/>
          <w:szCs w:val="28"/>
          <w:lang w:val="uz-Cyrl-UZ"/>
        </w:rPr>
        <w:t>subyektiv</w:t>
      </w:r>
      <w:r>
        <w:rPr>
          <w:sz w:val="28"/>
          <w:szCs w:val="28"/>
          <w:lang w:val="uz-Cyrl-UZ"/>
        </w:rPr>
        <w:t xml:space="preserve"> </w:t>
      </w:r>
      <w:r w:rsidRPr="004B0DCF">
        <w:rPr>
          <w:sz w:val="28"/>
          <w:szCs w:val="28"/>
          <w:lang w:val="uz-Cyrl-UZ"/>
        </w:rPr>
        <w:t>asoslarga</w:t>
      </w:r>
      <w:r>
        <w:rPr>
          <w:sz w:val="28"/>
          <w:szCs w:val="28"/>
          <w:lang w:val="uz-Cyrl-UZ"/>
        </w:rPr>
        <w:t xml:space="preserve"> </w:t>
      </w:r>
      <w:r w:rsidRPr="004B0DCF">
        <w:rPr>
          <w:sz w:val="28"/>
          <w:szCs w:val="28"/>
          <w:lang w:val="uz-Cyrl-UZ"/>
        </w:rPr>
        <w:t>kо‘ra</w:t>
      </w:r>
      <w:r>
        <w:rPr>
          <w:sz w:val="28"/>
          <w:szCs w:val="28"/>
          <w:lang w:val="uz-Cyrl-UZ"/>
        </w:rPr>
        <w:t xml:space="preserve"> </w:t>
      </w:r>
      <w:r w:rsidRPr="004B0DCF">
        <w:rPr>
          <w:sz w:val="28"/>
          <w:szCs w:val="28"/>
          <w:lang w:val="uz-Cyrl-UZ"/>
        </w:rPr>
        <w:t>farqlash</w:t>
      </w:r>
      <w:r>
        <w:rPr>
          <w:sz w:val="28"/>
          <w:szCs w:val="28"/>
          <w:lang w:val="uz-Cyrl-UZ"/>
        </w:rPr>
        <w:t xml:space="preserve"> </w:t>
      </w:r>
      <w:r w:rsidRPr="004B0DCF">
        <w:rPr>
          <w:sz w:val="28"/>
          <w:szCs w:val="28"/>
          <w:lang w:val="uz-Cyrl-UZ"/>
        </w:rPr>
        <w:t>mumkin,</w:t>
      </w:r>
      <w:r>
        <w:rPr>
          <w:sz w:val="28"/>
          <w:szCs w:val="28"/>
          <w:lang w:val="uz-Cyrl-UZ"/>
        </w:rPr>
        <w:t xml:space="preserve"> </w:t>
      </w:r>
      <w:r w:rsidRPr="004B0DCF">
        <w:rPr>
          <w:sz w:val="28"/>
          <w:szCs w:val="28"/>
          <w:lang w:val="uz-Cyrl-UZ"/>
        </w:rPr>
        <w:t>deb</w:t>
      </w:r>
      <w:r>
        <w:rPr>
          <w:sz w:val="28"/>
          <w:szCs w:val="28"/>
          <w:lang w:val="uz-Cyrl-UZ"/>
        </w:rPr>
        <w:t xml:space="preserve"> </w:t>
      </w:r>
      <w:r w:rsidRPr="004B0DCF">
        <w:rPr>
          <w:sz w:val="28"/>
          <w:szCs w:val="28"/>
          <w:lang w:val="uz-Cyrl-UZ"/>
        </w:rPr>
        <w:t>ta’kidlab</w:t>
      </w:r>
      <w:r>
        <w:rPr>
          <w:sz w:val="28"/>
          <w:szCs w:val="28"/>
          <w:lang w:val="uz-Cyrl-UZ"/>
        </w:rPr>
        <w:t xml:space="preserve"> </w:t>
      </w:r>
      <w:r w:rsidRPr="004B0DCF">
        <w:rPr>
          <w:sz w:val="28"/>
          <w:szCs w:val="28"/>
          <w:lang w:val="uz-Cyrl-UZ"/>
        </w:rPr>
        <w:t>о‘tadi</w:t>
      </w:r>
      <w:r>
        <w:rPr>
          <w:sz w:val="28"/>
          <w:szCs w:val="28"/>
          <w:lang w:val="uz-Cyrl-UZ"/>
        </w:rPr>
        <w:t xml:space="preserve"> </w:t>
      </w:r>
      <w:r w:rsidRPr="004B0DCF">
        <w:rPr>
          <w:sz w:val="28"/>
          <w:szCs w:val="28"/>
          <w:lang w:val="uz-Cyrl-UZ"/>
        </w:rPr>
        <w:t>.</w:t>
      </w:r>
      <w:r>
        <w:rPr>
          <w:sz w:val="28"/>
          <w:szCs w:val="28"/>
          <w:lang w:val="uz-Cyrl-UZ"/>
        </w:rPr>
        <w:t xml:space="preserve"> </w:t>
      </w:r>
      <w:r w:rsidRPr="004B0DCF">
        <w:rPr>
          <w:sz w:val="28"/>
          <w:szCs w:val="28"/>
          <w:lang w:val="uz-Cyrl-UZ"/>
        </w:rPr>
        <w:t>Bizning</w:t>
      </w:r>
      <w:r>
        <w:rPr>
          <w:sz w:val="28"/>
          <w:szCs w:val="28"/>
          <w:lang w:val="uz-Cyrl-UZ"/>
        </w:rPr>
        <w:t xml:space="preserve"> </w:t>
      </w:r>
      <w:r w:rsidRPr="004B0DCF">
        <w:rPr>
          <w:sz w:val="28"/>
          <w:szCs w:val="28"/>
          <w:lang w:val="uz-Cyrl-UZ"/>
        </w:rPr>
        <w:t>fikrimizcha,</w:t>
      </w:r>
      <w:r>
        <w:rPr>
          <w:sz w:val="28"/>
          <w:szCs w:val="28"/>
          <w:lang w:val="uz-Cyrl-UZ"/>
        </w:rPr>
        <w:t xml:space="preserve"> </w:t>
      </w:r>
      <w:r w:rsidRPr="004B0DCF">
        <w:rPr>
          <w:sz w:val="28"/>
          <w:szCs w:val="28"/>
          <w:lang w:val="uz-Cyrl-UZ"/>
        </w:rPr>
        <w:t>obyektiv</w:t>
      </w:r>
      <w:r>
        <w:rPr>
          <w:sz w:val="28"/>
          <w:szCs w:val="28"/>
          <w:lang w:val="uz-Cyrl-UZ"/>
        </w:rPr>
        <w:t xml:space="preserve"> </w:t>
      </w:r>
      <w:r w:rsidRPr="004B0DCF">
        <w:rPr>
          <w:sz w:val="28"/>
          <w:szCs w:val="28"/>
          <w:lang w:val="uz-Cyrl-UZ"/>
        </w:rPr>
        <w:t>dalil</w:t>
      </w:r>
      <w:r>
        <w:rPr>
          <w:sz w:val="28"/>
          <w:szCs w:val="28"/>
          <w:lang w:val="uz-Cyrl-UZ"/>
        </w:rPr>
        <w:t xml:space="preserve"> </w:t>
      </w:r>
      <w:r w:rsidRPr="004B0DCF">
        <w:rPr>
          <w:sz w:val="28"/>
          <w:szCs w:val="28"/>
          <w:lang w:val="uz-Cyrl-UZ"/>
        </w:rPr>
        <w:t>bu</w:t>
      </w:r>
      <w:r>
        <w:rPr>
          <w:sz w:val="28"/>
          <w:szCs w:val="28"/>
          <w:lang w:val="uz-Cyrl-UZ"/>
        </w:rPr>
        <w:t xml:space="preserve"> </w:t>
      </w:r>
      <w:r w:rsidRPr="004B0DCF">
        <w:rPr>
          <w:sz w:val="28"/>
          <w:szCs w:val="28"/>
          <w:lang w:val="uz-Cyrl-UZ"/>
        </w:rPr>
        <w:t>empirik</w:t>
      </w:r>
      <w:r>
        <w:rPr>
          <w:sz w:val="28"/>
          <w:szCs w:val="28"/>
          <w:lang w:val="uz-Cyrl-UZ"/>
        </w:rPr>
        <w:t xml:space="preserve"> </w:t>
      </w:r>
      <w:r w:rsidRPr="004B0DCF">
        <w:rPr>
          <w:sz w:val="28"/>
          <w:szCs w:val="28"/>
          <w:lang w:val="uz-Cyrl-UZ"/>
        </w:rPr>
        <w:t>daraja</w:t>
      </w:r>
      <w:r>
        <w:rPr>
          <w:sz w:val="28"/>
          <w:szCs w:val="28"/>
          <w:lang w:val="uz-Cyrl-UZ"/>
        </w:rPr>
        <w:t xml:space="preserve"> </w:t>
      </w:r>
      <w:r w:rsidRPr="004B0DCF">
        <w:rPr>
          <w:sz w:val="28"/>
          <w:szCs w:val="28"/>
          <w:lang w:val="uz-Cyrl-UZ"/>
        </w:rPr>
        <w:t>eksperiment</w:t>
      </w:r>
      <w:r>
        <w:rPr>
          <w:sz w:val="28"/>
          <w:szCs w:val="28"/>
          <w:lang w:val="uz-Cyrl-UZ"/>
        </w:rPr>
        <w:t xml:space="preserve"> </w:t>
      </w:r>
      <w:r w:rsidRPr="004B0DCF">
        <w:rPr>
          <w:sz w:val="28"/>
          <w:szCs w:val="28"/>
          <w:lang w:val="uz-Cyrl-UZ"/>
        </w:rPr>
        <w:t>va</w:t>
      </w:r>
      <w:r>
        <w:rPr>
          <w:sz w:val="28"/>
          <w:szCs w:val="28"/>
          <w:lang w:val="uz-Cyrl-UZ"/>
        </w:rPr>
        <w:t xml:space="preserve"> </w:t>
      </w:r>
      <w:r w:rsidRPr="004B0DCF">
        <w:rPr>
          <w:sz w:val="28"/>
          <w:szCs w:val="28"/>
          <w:lang w:val="uz-Cyrl-UZ"/>
        </w:rPr>
        <w:t>kuzatishlar</w:t>
      </w:r>
      <w:r>
        <w:rPr>
          <w:sz w:val="28"/>
          <w:szCs w:val="28"/>
          <w:lang w:val="uz-Cyrl-UZ"/>
        </w:rPr>
        <w:t xml:space="preserve"> </w:t>
      </w:r>
      <w:r w:rsidRPr="004B0DCF">
        <w:rPr>
          <w:sz w:val="28"/>
          <w:szCs w:val="28"/>
          <w:lang w:val="uz-Cyrl-UZ"/>
        </w:rPr>
        <w:t>natijasida</w:t>
      </w:r>
      <w:r>
        <w:rPr>
          <w:sz w:val="28"/>
          <w:szCs w:val="28"/>
          <w:lang w:val="uz-Cyrl-UZ"/>
        </w:rPr>
        <w:t xml:space="preserve"> </w:t>
      </w:r>
      <w:r w:rsidRPr="004B0DCF">
        <w:rPr>
          <w:sz w:val="28"/>
          <w:szCs w:val="28"/>
          <w:lang w:val="uz-Cyrl-UZ"/>
        </w:rPr>
        <w:t>olinadi.</w:t>
      </w:r>
      <w:r>
        <w:rPr>
          <w:sz w:val="28"/>
          <w:szCs w:val="28"/>
          <w:lang w:val="uz-Cyrl-UZ"/>
        </w:rPr>
        <w:t xml:space="preserve"> </w:t>
      </w:r>
      <w:r w:rsidRPr="004B0DCF">
        <w:rPr>
          <w:sz w:val="28"/>
          <w:szCs w:val="28"/>
          <w:lang w:val="uz-Cyrl-UZ"/>
        </w:rPr>
        <w:t>Subyektiv</w:t>
      </w:r>
      <w:r>
        <w:rPr>
          <w:sz w:val="28"/>
          <w:szCs w:val="28"/>
          <w:lang w:val="uz-Cyrl-UZ"/>
        </w:rPr>
        <w:t xml:space="preserve"> </w:t>
      </w:r>
      <w:r w:rsidRPr="004B0DCF">
        <w:rPr>
          <w:sz w:val="28"/>
          <w:szCs w:val="28"/>
          <w:lang w:val="uz-Cyrl-UZ"/>
        </w:rPr>
        <w:t>dalil</w:t>
      </w:r>
      <w:r>
        <w:rPr>
          <w:sz w:val="28"/>
          <w:szCs w:val="28"/>
          <w:lang w:val="uz-Cyrl-UZ"/>
        </w:rPr>
        <w:t xml:space="preserve"> </w:t>
      </w:r>
      <w:r w:rsidRPr="004B0DCF">
        <w:rPr>
          <w:sz w:val="28"/>
          <w:szCs w:val="28"/>
          <w:lang w:val="uz-Cyrl-UZ"/>
        </w:rPr>
        <w:t>esa</w:t>
      </w:r>
      <w:r>
        <w:rPr>
          <w:sz w:val="28"/>
          <w:szCs w:val="28"/>
          <w:lang w:val="uz-Cyrl-UZ"/>
        </w:rPr>
        <w:t xml:space="preserve"> </w:t>
      </w:r>
      <w:r w:rsidRPr="004B0DCF">
        <w:rPr>
          <w:sz w:val="28"/>
          <w:szCs w:val="28"/>
          <w:lang w:val="uz-Cyrl-UZ"/>
        </w:rPr>
        <w:t>mazkur</w:t>
      </w:r>
      <w:r>
        <w:rPr>
          <w:sz w:val="28"/>
          <w:szCs w:val="28"/>
          <w:lang w:val="uz-Cyrl-UZ"/>
        </w:rPr>
        <w:t xml:space="preserve"> </w:t>
      </w:r>
      <w:r w:rsidRPr="004B0DCF">
        <w:rPr>
          <w:sz w:val="28"/>
          <w:szCs w:val="28"/>
          <w:lang w:val="uz-Cyrl-UZ"/>
        </w:rPr>
        <w:t>voqea</w:t>
      </w:r>
      <w:r>
        <w:rPr>
          <w:sz w:val="28"/>
          <w:szCs w:val="28"/>
          <w:lang w:val="uz-Cyrl-UZ"/>
        </w:rPr>
        <w:t xml:space="preserve"> </w:t>
      </w:r>
      <w:r w:rsidRPr="004B0DCF">
        <w:rPr>
          <w:sz w:val="28"/>
          <w:szCs w:val="28"/>
          <w:lang w:val="uz-Cyrl-UZ"/>
        </w:rPr>
        <w:t>hodisalarning</w:t>
      </w:r>
      <w:r>
        <w:rPr>
          <w:sz w:val="28"/>
          <w:szCs w:val="28"/>
          <w:lang w:val="uz-Cyrl-UZ"/>
        </w:rPr>
        <w:t xml:space="preserve"> </w:t>
      </w:r>
      <w:r w:rsidRPr="004B0DCF">
        <w:rPr>
          <w:sz w:val="28"/>
          <w:szCs w:val="28"/>
          <w:lang w:val="uz-Cyrl-UZ"/>
        </w:rPr>
        <w:t>subyekt</w:t>
      </w:r>
      <w:r>
        <w:rPr>
          <w:sz w:val="28"/>
          <w:szCs w:val="28"/>
          <w:lang w:val="uz-Cyrl-UZ"/>
        </w:rPr>
        <w:t xml:space="preserve"> </w:t>
      </w:r>
      <w:r w:rsidRPr="004B0DCF">
        <w:rPr>
          <w:sz w:val="28"/>
          <w:szCs w:val="28"/>
          <w:lang w:val="uz-Cyrl-UZ"/>
        </w:rPr>
        <w:t>tomonidan</w:t>
      </w:r>
      <w:r>
        <w:rPr>
          <w:sz w:val="28"/>
          <w:szCs w:val="28"/>
          <w:lang w:val="uz-Cyrl-UZ"/>
        </w:rPr>
        <w:t xml:space="preserve"> </w:t>
      </w:r>
      <w:r w:rsidRPr="004B0DCF">
        <w:rPr>
          <w:sz w:val="28"/>
          <w:szCs w:val="28"/>
          <w:lang w:val="uz-Cyrl-UZ"/>
        </w:rPr>
        <w:t>nazariy</w:t>
      </w:r>
      <w:r>
        <w:rPr>
          <w:sz w:val="28"/>
          <w:szCs w:val="28"/>
          <w:lang w:val="uz-Cyrl-UZ"/>
        </w:rPr>
        <w:t xml:space="preserve"> </w:t>
      </w:r>
      <w:r w:rsidRPr="004B0DCF">
        <w:rPr>
          <w:sz w:val="28"/>
          <w:szCs w:val="28"/>
          <w:lang w:val="uz-Cyrl-UZ"/>
        </w:rPr>
        <w:t>tahlil</w:t>
      </w:r>
      <w:r>
        <w:rPr>
          <w:sz w:val="28"/>
          <w:szCs w:val="28"/>
          <w:lang w:val="uz-Cyrl-UZ"/>
        </w:rPr>
        <w:t xml:space="preserve"> </w:t>
      </w:r>
      <w:r w:rsidRPr="004B0DCF">
        <w:rPr>
          <w:sz w:val="28"/>
          <w:szCs w:val="28"/>
          <w:lang w:val="uz-Cyrl-UZ"/>
        </w:rPr>
        <w:t>qilishdir.</w:t>
      </w:r>
      <w:r>
        <w:rPr>
          <w:sz w:val="28"/>
          <w:szCs w:val="28"/>
          <w:lang w:val="uz-Cyrl-UZ"/>
        </w:rPr>
        <w:t xml:space="preserve"> </w:t>
      </w:r>
      <w:r w:rsidRPr="004B0DCF">
        <w:rPr>
          <w:sz w:val="28"/>
          <w:szCs w:val="28"/>
          <w:lang w:val="uz-Cyrl-UZ"/>
        </w:rPr>
        <w:t>Shuningdek,</w:t>
      </w:r>
      <w:r>
        <w:rPr>
          <w:sz w:val="28"/>
          <w:szCs w:val="28"/>
          <w:lang w:val="uz-Cyrl-UZ"/>
        </w:rPr>
        <w:t xml:space="preserve"> </w:t>
      </w:r>
      <w:r w:rsidRPr="004B0DCF">
        <w:rPr>
          <w:sz w:val="28"/>
          <w:szCs w:val="28"/>
          <w:lang w:val="uz-Cyrl-UZ"/>
        </w:rPr>
        <w:t>dalil</w:t>
      </w:r>
      <w:r>
        <w:rPr>
          <w:sz w:val="28"/>
          <w:szCs w:val="28"/>
          <w:lang w:val="uz-Cyrl-UZ"/>
        </w:rPr>
        <w:t xml:space="preserve"> </w:t>
      </w:r>
      <w:r w:rsidRPr="004B0DCF">
        <w:rPr>
          <w:sz w:val="28"/>
          <w:szCs w:val="28"/>
          <w:lang w:val="uz-Cyrl-UZ"/>
        </w:rPr>
        <w:t>ilmiy</w:t>
      </w:r>
      <w:r>
        <w:rPr>
          <w:sz w:val="28"/>
          <w:szCs w:val="28"/>
          <w:lang w:val="uz-Cyrl-UZ"/>
        </w:rPr>
        <w:t xml:space="preserve"> </w:t>
      </w:r>
      <w:r w:rsidRPr="004B0DCF">
        <w:rPr>
          <w:sz w:val="28"/>
          <w:szCs w:val="28"/>
          <w:lang w:val="uz-Cyrl-UZ"/>
        </w:rPr>
        <w:t>bilish</w:t>
      </w:r>
      <w:r>
        <w:rPr>
          <w:sz w:val="28"/>
          <w:szCs w:val="28"/>
          <w:lang w:val="uz-Cyrl-UZ"/>
        </w:rPr>
        <w:t xml:space="preserve"> </w:t>
      </w:r>
      <w:r w:rsidRPr="004B0DCF">
        <w:rPr>
          <w:sz w:val="28"/>
          <w:szCs w:val="28"/>
          <w:lang w:val="uz-Cyrl-UZ"/>
        </w:rPr>
        <w:t>standartlariga</w:t>
      </w:r>
      <w:r>
        <w:rPr>
          <w:sz w:val="28"/>
          <w:szCs w:val="28"/>
          <w:lang w:val="uz-Cyrl-UZ"/>
        </w:rPr>
        <w:t xml:space="preserve"> </w:t>
      </w:r>
      <w:r w:rsidRPr="004B0DCF">
        <w:rPr>
          <w:sz w:val="28"/>
          <w:szCs w:val="28"/>
          <w:lang w:val="uz-Cyrl-UZ"/>
        </w:rPr>
        <w:t>tо‘la</w:t>
      </w:r>
      <w:r>
        <w:rPr>
          <w:sz w:val="28"/>
          <w:szCs w:val="28"/>
          <w:lang w:val="uz-Cyrl-UZ"/>
        </w:rPr>
        <w:t xml:space="preserve"> </w:t>
      </w:r>
      <w:r w:rsidRPr="004B0DCF">
        <w:rPr>
          <w:sz w:val="28"/>
          <w:szCs w:val="28"/>
          <w:lang w:val="uz-Cyrl-UZ"/>
        </w:rPr>
        <w:t>mos</w:t>
      </w:r>
      <w:r>
        <w:rPr>
          <w:sz w:val="28"/>
          <w:szCs w:val="28"/>
          <w:lang w:val="uz-Cyrl-UZ"/>
        </w:rPr>
        <w:t xml:space="preserve"> </w:t>
      </w:r>
      <w:r w:rsidRPr="004B0DCF">
        <w:rPr>
          <w:sz w:val="28"/>
          <w:szCs w:val="28"/>
          <w:lang w:val="uz-Cyrl-UZ"/>
        </w:rPr>
        <w:t>keluvchi</w:t>
      </w:r>
      <w:r>
        <w:rPr>
          <w:sz w:val="28"/>
          <w:szCs w:val="28"/>
          <w:lang w:val="uz-Cyrl-UZ"/>
        </w:rPr>
        <w:t xml:space="preserve"> </w:t>
      </w:r>
      <w:r w:rsidRPr="004B0DCF">
        <w:rPr>
          <w:sz w:val="28"/>
          <w:szCs w:val="28"/>
          <w:lang w:val="uz-Cyrl-UZ"/>
        </w:rPr>
        <w:t>turli-tuman</w:t>
      </w:r>
      <w:r>
        <w:rPr>
          <w:sz w:val="28"/>
          <w:szCs w:val="28"/>
          <w:lang w:val="uz-Cyrl-UZ"/>
        </w:rPr>
        <w:t xml:space="preserve"> </w:t>
      </w:r>
      <w:r w:rsidRPr="004B0DCF">
        <w:rPr>
          <w:sz w:val="28"/>
          <w:szCs w:val="28"/>
          <w:lang w:val="uz-Cyrl-UZ"/>
        </w:rPr>
        <w:t>asoslarga</w:t>
      </w:r>
      <w:r>
        <w:rPr>
          <w:sz w:val="28"/>
          <w:szCs w:val="28"/>
          <w:lang w:val="uz-Cyrl-UZ"/>
        </w:rPr>
        <w:t xml:space="preserve"> </w:t>
      </w:r>
      <w:r w:rsidRPr="004B0DCF">
        <w:rPr>
          <w:sz w:val="28"/>
          <w:szCs w:val="28"/>
          <w:lang w:val="uz-Cyrl-UZ"/>
        </w:rPr>
        <w:t>tayanadi.</w:t>
      </w:r>
      <w:r>
        <w:rPr>
          <w:sz w:val="28"/>
          <w:szCs w:val="28"/>
          <w:lang w:val="uz-Cyrl-UZ"/>
        </w:rPr>
        <w:t xml:space="preserve"> </w:t>
      </w:r>
      <w:r w:rsidRPr="004B0DCF">
        <w:rPr>
          <w:sz w:val="28"/>
          <w:szCs w:val="28"/>
          <w:lang w:val="uz-Cyrl-UZ"/>
        </w:rPr>
        <w:t>Hatto,</w:t>
      </w:r>
      <w:r>
        <w:rPr>
          <w:sz w:val="28"/>
          <w:szCs w:val="28"/>
          <w:lang w:val="uz-Cyrl-UZ"/>
        </w:rPr>
        <w:t xml:space="preserve"> </w:t>
      </w:r>
      <w:r w:rsidRPr="004B0DCF">
        <w:rPr>
          <w:sz w:val="28"/>
          <w:szCs w:val="28"/>
          <w:lang w:val="uz-Cyrl-UZ"/>
        </w:rPr>
        <w:t>u</w:t>
      </w:r>
      <w:r>
        <w:rPr>
          <w:sz w:val="28"/>
          <w:szCs w:val="28"/>
          <w:lang w:val="uz-Cyrl-UZ"/>
        </w:rPr>
        <w:t xml:space="preserve"> </w:t>
      </w:r>
      <w:r w:rsidRPr="004B0DCF">
        <w:rPr>
          <w:sz w:val="28"/>
          <w:szCs w:val="28"/>
          <w:lang w:val="uz-Cyrl-UZ"/>
        </w:rPr>
        <w:t>ilmiy</w:t>
      </w:r>
      <w:r>
        <w:rPr>
          <w:sz w:val="28"/>
          <w:szCs w:val="28"/>
          <w:lang w:val="uz-Cyrl-UZ"/>
        </w:rPr>
        <w:t xml:space="preserve"> </w:t>
      </w:r>
      <w:r w:rsidRPr="004B0DCF">
        <w:rPr>
          <w:sz w:val="28"/>
          <w:szCs w:val="28"/>
          <w:lang w:val="uz-Cyrl-UZ"/>
        </w:rPr>
        <w:t>bilish</w:t>
      </w:r>
      <w:r>
        <w:rPr>
          <w:sz w:val="28"/>
          <w:szCs w:val="28"/>
          <w:lang w:val="uz-Cyrl-UZ"/>
        </w:rPr>
        <w:t xml:space="preserve"> </w:t>
      </w:r>
      <w:r w:rsidRPr="004B0DCF">
        <w:rPr>
          <w:sz w:val="28"/>
          <w:szCs w:val="28"/>
          <w:lang w:val="uz-Cyrl-UZ"/>
        </w:rPr>
        <w:t>chegarasini</w:t>
      </w:r>
      <w:r>
        <w:rPr>
          <w:sz w:val="28"/>
          <w:szCs w:val="28"/>
          <w:lang w:val="uz-Cyrl-UZ"/>
        </w:rPr>
        <w:t xml:space="preserve"> </w:t>
      </w:r>
      <w:r w:rsidRPr="004B0DCF">
        <w:rPr>
          <w:sz w:val="28"/>
          <w:szCs w:val="28"/>
          <w:lang w:val="uz-Cyrl-UZ"/>
        </w:rPr>
        <w:t>aniqlab</w:t>
      </w:r>
      <w:r>
        <w:rPr>
          <w:sz w:val="28"/>
          <w:szCs w:val="28"/>
          <w:lang w:val="uz-Cyrl-UZ"/>
        </w:rPr>
        <w:t xml:space="preserve"> </w:t>
      </w:r>
      <w:r w:rsidRPr="004B0DCF">
        <w:rPr>
          <w:sz w:val="28"/>
          <w:szCs w:val="28"/>
          <w:lang w:val="uz-Cyrl-UZ"/>
        </w:rPr>
        <w:t>olishga</w:t>
      </w:r>
      <w:r>
        <w:rPr>
          <w:sz w:val="28"/>
          <w:szCs w:val="28"/>
          <w:lang w:val="uz-Cyrl-UZ"/>
        </w:rPr>
        <w:t xml:space="preserve"> </w:t>
      </w:r>
      <w:r w:rsidRPr="004B0DCF">
        <w:rPr>
          <w:sz w:val="28"/>
          <w:szCs w:val="28"/>
          <w:lang w:val="uz-Cyrl-UZ"/>
        </w:rPr>
        <w:t>yordam</w:t>
      </w:r>
      <w:r>
        <w:rPr>
          <w:sz w:val="28"/>
          <w:szCs w:val="28"/>
          <w:lang w:val="uz-Cyrl-UZ"/>
        </w:rPr>
        <w:t xml:space="preserve"> </w:t>
      </w:r>
      <w:r w:rsidRPr="004B0DCF">
        <w:rPr>
          <w:sz w:val="28"/>
          <w:szCs w:val="28"/>
          <w:lang w:val="uz-Cyrl-UZ"/>
        </w:rPr>
        <w:t>beruvchi</w:t>
      </w:r>
      <w:r>
        <w:rPr>
          <w:sz w:val="28"/>
          <w:szCs w:val="28"/>
          <w:lang w:val="uz-Cyrl-UZ"/>
        </w:rPr>
        <w:t xml:space="preserve"> </w:t>
      </w:r>
      <w:r w:rsidRPr="004B0DCF">
        <w:rPr>
          <w:sz w:val="28"/>
          <w:szCs w:val="28"/>
          <w:lang w:val="uz-Cyrl-UZ"/>
        </w:rPr>
        <w:t>ilmiy</w:t>
      </w:r>
      <w:r>
        <w:rPr>
          <w:sz w:val="28"/>
          <w:szCs w:val="28"/>
          <w:lang w:val="uz-Cyrl-UZ"/>
        </w:rPr>
        <w:t xml:space="preserve"> </w:t>
      </w:r>
      <w:r w:rsidRPr="004B0DCF">
        <w:rPr>
          <w:sz w:val="28"/>
          <w:szCs w:val="28"/>
          <w:lang w:val="uz-Cyrl-UZ"/>
        </w:rPr>
        <w:t>bilish</w:t>
      </w:r>
      <w:r>
        <w:rPr>
          <w:sz w:val="28"/>
          <w:szCs w:val="28"/>
          <w:lang w:val="uz-Cyrl-UZ"/>
        </w:rPr>
        <w:t xml:space="preserve"> </w:t>
      </w:r>
      <w:r w:rsidRPr="004B0DCF">
        <w:rPr>
          <w:sz w:val="28"/>
          <w:szCs w:val="28"/>
          <w:lang w:val="uz-Cyrl-UZ"/>
        </w:rPr>
        <w:t>shakli</w:t>
      </w:r>
      <w:r>
        <w:rPr>
          <w:sz w:val="28"/>
          <w:szCs w:val="28"/>
          <w:lang w:val="uz-Cyrl-UZ"/>
        </w:rPr>
        <w:t xml:space="preserve"> </w:t>
      </w:r>
      <w:r w:rsidRPr="004B0DCF">
        <w:rPr>
          <w:sz w:val="28"/>
          <w:szCs w:val="28"/>
          <w:lang w:val="uz-Cyrl-UZ"/>
        </w:rPr>
        <w:t>hisoblanadi.</w:t>
      </w:r>
      <w:r>
        <w:rPr>
          <w:sz w:val="28"/>
          <w:szCs w:val="28"/>
          <w:lang w:val="uz-Cyrl-UZ"/>
        </w:rPr>
        <w:t xml:space="preserve"> </w:t>
      </w:r>
      <w:r w:rsidRPr="004B0DCF">
        <w:rPr>
          <w:sz w:val="28"/>
          <w:szCs w:val="28"/>
          <w:lang w:val="uz-Cyrl-UZ"/>
        </w:rPr>
        <w:t>Ilmiy</w:t>
      </w:r>
      <w:r>
        <w:rPr>
          <w:sz w:val="28"/>
          <w:szCs w:val="28"/>
          <w:lang w:val="uz-Cyrl-UZ"/>
        </w:rPr>
        <w:t xml:space="preserve"> </w:t>
      </w:r>
      <w:r w:rsidRPr="004B0DCF">
        <w:rPr>
          <w:sz w:val="28"/>
          <w:szCs w:val="28"/>
          <w:lang w:val="uz-Cyrl-UZ"/>
        </w:rPr>
        <w:t>dalil</w:t>
      </w:r>
      <w:r>
        <w:rPr>
          <w:sz w:val="28"/>
          <w:szCs w:val="28"/>
          <w:lang w:val="uz-Cyrl-UZ"/>
        </w:rPr>
        <w:t xml:space="preserve"> </w:t>
      </w:r>
      <w:r w:rsidRPr="004B0DCF">
        <w:rPr>
          <w:sz w:val="28"/>
          <w:szCs w:val="28"/>
          <w:lang w:val="uz-Cyrl-UZ"/>
        </w:rPr>
        <w:t>ham</w:t>
      </w:r>
      <w:r>
        <w:rPr>
          <w:sz w:val="28"/>
          <w:szCs w:val="28"/>
          <w:lang w:val="uz-Cyrl-UZ"/>
        </w:rPr>
        <w:t xml:space="preserve"> </w:t>
      </w:r>
      <w:r w:rsidRPr="004B0DCF">
        <w:rPr>
          <w:sz w:val="28"/>
          <w:szCs w:val="28"/>
          <w:lang w:val="uz-Cyrl-UZ"/>
        </w:rPr>
        <w:t>olimga</w:t>
      </w:r>
      <w:r>
        <w:rPr>
          <w:sz w:val="28"/>
          <w:szCs w:val="28"/>
          <w:lang w:val="uz-Cyrl-UZ"/>
        </w:rPr>
        <w:t xml:space="preserve"> </w:t>
      </w:r>
      <w:r w:rsidRPr="004B0DCF">
        <w:rPr>
          <w:sz w:val="28"/>
          <w:szCs w:val="28"/>
          <w:lang w:val="uz-Cyrl-UZ"/>
        </w:rPr>
        <w:t>yangi,</w:t>
      </w:r>
      <w:r>
        <w:rPr>
          <w:sz w:val="28"/>
          <w:szCs w:val="28"/>
          <w:lang w:val="uz-Cyrl-UZ"/>
        </w:rPr>
        <w:t xml:space="preserve"> </w:t>
      </w:r>
      <w:r w:rsidRPr="004B0DCF">
        <w:rPr>
          <w:sz w:val="28"/>
          <w:szCs w:val="28"/>
          <w:lang w:val="uz-Cyrl-UZ"/>
        </w:rPr>
        <w:t>haqqoniy</w:t>
      </w:r>
      <w:r>
        <w:rPr>
          <w:sz w:val="28"/>
          <w:szCs w:val="28"/>
          <w:lang w:val="uz-Cyrl-UZ"/>
        </w:rPr>
        <w:t xml:space="preserve"> </w:t>
      </w:r>
      <w:r w:rsidRPr="004B0DCF">
        <w:rPr>
          <w:sz w:val="28"/>
          <w:szCs w:val="28"/>
          <w:lang w:val="uz-Cyrl-UZ"/>
        </w:rPr>
        <w:t>ilmiy</w:t>
      </w:r>
      <w:r>
        <w:rPr>
          <w:sz w:val="28"/>
          <w:szCs w:val="28"/>
          <w:lang w:val="uz-Cyrl-UZ"/>
        </w:rPr>
        <w:t xml:space="preserve"> </w:t>
      </w:r>
      <w:r w:rsidRPr="004B0DCF">
        <w:rPr>
          <w:sz w:val="28"/>
          <w:szCs w:val="28"/>
          <w:lang w:val="uz-Cyrl-UZ"/>
        </w:rPr>
        <w:t>bilim</w:t>
      </w:r>
      <w:r>
        <w:rPr>
          <w:sz w:val="28"/>
          <w:szCs w:val="28"/>
          <w:lang w:val="uz-Cyrl-UZ"/>
        </w:rPr>
        <w:t xml:space="preserve"> </w:t>
      </w:r>
      <w:r w:rsidRPr="004B0DCF">
        <w:rPr>
          <w:sz w:val="28"/>
          <w:szCs w:val="28"/>
          <w:lang w:val="uz-Cyrl-UZ"/>
        </w:rPr>
        <w:t>olishiga</w:t>
      </w:r>
      <w:r>
        <w:rPr>
          <w:sz w:val="28"/>
          <w:szCs w:val="28"/>
          <w:lang w:val="uz-Cyrl-UZ"/>
        </w:rPr>
        <w:t xml:space="preserve"> </w:t>
      </w:r>
      <w:r w:rsidRPr="004B0DCF">
        <w:rPr>
          <w:sz w:val="28"/>
          <w:szCs w:val="28"/>
          <w:lang w:val="uz-Cyrl-UZ"/>
        </w:rPr>
        <w:t>kо‘malashuvchi</w:t>
      </w:r>
      <w:r>
        <w:rPr>
          <w:sz w:val="28"/>
          <w:szCs w:val="28"/>
          <w:lang w:val="uz-Cyrl-UZ"/>
        </w:rPr>
        <w:t xml:space="preserve"> </w:t>
      </w:r>
      <w:r w:rsidRPr="004B0DCF">
        <w:rPr>
          <w:sz w:val="28"/>
          <w:szCs w:val="28"/>
          <w:lang w:val="uz-Cyrl-UZ"/>
        </w:rPr>
        <w:t>muhim</w:t>
      </w:r>
      <w:r>
        <w:rPr>
          <w:sz w:val="28"/>
          <w:szCs w:val="28"/>
          <w:lang w:val="uz-Cyrl-UZ"/>
        </w:rPr>
        <w:t xml:space="preserve"> </w:t>
      </w:r>
      <w:r w:rsidRPr="004B0DCF">
        <w:rPr>
          <w:sz w:val="28"/>
          <w:szCs w:val="28"/>
          <w:lang w:val="uz-Cyrl-UZ"/>
        </w:rPr>
        <w:t>omil</w:t>
      </w:r>
      <w:r>
        <w:rPr>
          <w:sz w:val="28"/>
          <w:szCs w:val="28"/>
          <w:lang w:val="uz-Cyrl-UZ"/>
        </w:rPr>
        <w:t xml:space="preserve"> </w:t>
      </w:r>
      <w:r w:rsidRPr="004B0DCF">
        <w:rPr>
          <w:sz w:val="28"/>
          <w:szCs w:val="28"/>
          <w:lang w:val="uz-Cyrl-UZ"/>
        </w:rPr>
        <w:t>hisoblanadi.</w:t>
      </w:r>
      <w:r>
        <w:rPr>
          <w:sz w:val="28"/>
          <w:szCs w:val="28"/>
          <w:lang w:val="uz-Cyrl-UZ"/>
        </w:rPr>
        <w:t xml:space="preserve"> </w:t>
      </w:r>
      <w:r w:rsidRPr="004B0DCF">
        <w:rPr>
          <w:sz w:val="28"/>
          <w:szCs w:val="28"/>
          <w:lang w:val="uz-Cyrl-UZ"/>
        </w:rPr>
        <w:t>Ayni</w:t>
      </w:r>
      <w:r>
        <w:rPr>
          <w:sz w:val="28"/>
          <w:szCs w:val="28"/>
          <w:lang w:val="uz-Cyrl-UZ"/>
        </w:rPr>
        <w:t xml:space="preserve"> </w:t>
      </w:r>
      <w:r w:rsidRPr="004B0DCF">
        <w:rPr>
          <w:sz w:val="28"/>
          <w:szCs w:val="28"/>
          <w:lang w:val="uz-Cyrl-UZ"/>
        </w:rPr>
        <w:t>shu</w:t>
      </w:r>
      <w:r>
        <w:rPr>
          <w:sz w:val="28"/>
          <w:szCs w:val="28"/>
          <w:lang w:val="uz-Cyrl-UZ"/>
        </w:rPr>
        <w:t xml:space="preserve"> </w:t>
      </w:r>
      <w:r w:rsidRPr="004B0DCF">
        <w:rPr>
          <w:sz w:val="28"/>
          <w:szCs w:val="28"/>
          <w:lang w:val="uz-Cyrl-UZ"/>
        </w:rPr>
        <w:t>ma’noda,</w:t>
      </w:r>
      <w:r>
        <w:rPr>
          <w:sz w:val="28"/>
          <w:szCs w:val="28"/>
          <w:lang w:val="uz-Cyrl-UZ"/>
        </w:rPr>
        <w:t xml:space="preserve"> </w:t>
      </w:r>
      <w:r w:rsidRPr="004B0DCF">
        <w:rPr>
          <w:sz w:val="28"/>
          <w:szCs w:val="28"/>
          <w:lang w:val="uz-Cyrl-UZ"/>
        </w:rPr>
        <w:t>dalillarni</w:t>
      </w:r>
      <w:r>
        <w:rPr>
          <w:sz w:val="28"/>
          <w:szCs w:val="28"/>
          <w:lang w:val="uz-Cyrl-UZ"/>
        </w:rPr>
        <w:t xml:space="preserve"> </w:t>
      </w:r>
      <w:r w:rsidRPr="004B0DCF">
        <w:rPr>
          <w:sz w:val="28"/>
          <w:szCs w:val="28"/>
          <w:lang w:val="uz-Cyrl-UZ"/>
        </w:rPr>
        <w:t>topish,</w:t>
      </w:r>
      <w:r>
        <w:rPr>
          <w:sz w:val="28"/>
          <w:szCs w:val="28"/>
          <w:lang w:val="uz-Cyrl-UZ"/>
        </w:rPr>
        <w:t xml:space="preserve"> </w:t>
      </w:r>
      <w:r w:rsidRPr="004B0DCF">
        <w:rPr>
          <w:sz w:val="28"/>
          <w:szCs w:val="28"/>
          <w:lang w:val="uz-Cyrl-UZ"/>
        </w:rPr>
        <w:t>olish</w:t>
      </w:r>
      <w:r>
        <w:rPr>
          <w:sz w:val="28"/>
          <w:szCs w:val="28"/>
          <w:lang w:val="uz-Cyrl-UZ"/>
        </w:rPr>
        <w:t xml:space="preserve"> </w:t>
      </w:r>
      <w:r w:rsidRPr="004B0DCF">
        <w:rPr>
          <w:sz w:val="28"/>
          <w:szCs w:val="28"/>
          <w:lang w:val="uz-Cyrl-UZ"/>
        </w:rPr>
        <w:t>va</w:t>
      </w:r>
      <w:r>
        <w:rPr>
          <w:sz w:val="28"/>
          <w:szCs w:val="28"/>
          <w:lang w:val="uz-Cyrl-UZ"/>
        </w:rPr>
        <w:t xml:space="preserve"> </w:t>
      </w:r>
      <w:r w:rsidRPr="004B0DCF">
        <w:rPr>
          <w:sz w:val="28"/>
          <w:szCs w:val="28"/>
          <w:lang w:val="uz-Cyrl-UZ"/>
        </w:rPr>
        <w:t>anglab</w:t>
      </w:r>
      <w:r>
        <w:rPr>
          <w:sz w:val="28"/>
          <w:szCs w:val="28"/>
          <w:lang w:val="uz-Cyrl-UZ"/>
        </w:rPr>
        <w:t xml:space="preserve"> </w:t>
      </w:r>
      <w:r w:rsidRPr="004B0DCF">
        <w:rPr>
          <w:sz w:val="28"/>
          <w:szCs w:val="28"/>
          <w:lang w:val="uz-Cyrl-UZ"/>
        </w:rPr>
        <w:t>yetish</w:t>
      </w:r>
      <w:r>
        <w:rPr>
          <w:sz w:val="28"/>
          <w:szCs w:val="28"/>
          <w:lang w:val="uz-Cyrl-UZ"/>
        </w:rPr>
        <w:t xml:space="preserve"> </w:t>
      </w:r>
      <w:r w:rsidRPr="004B0DCF">
        <w:rPr>
          <w:sz w:val="28"/>
          <w:szCs w:val="28"/>
          <w:lang w:val="uz-Cyrl-UZ"/>
        </w:rPr>
        <w:t>ilmiy</w:t>
      </w:r>
      <w:r>
        <w:rPr>
          <w:sz w:val="28"/>
          <w:szCs w:val="28"/>
          <w:lang w:val="uz-Cyrl-UZ"/>
        </w:rPr>
        <w:t xml:space="preserve"> </w:t>
      </w:r>
      <w:r w:rsidRPr="004B0DCF">
        <w:rPr>
          <w:sz w:val="28"/>
          <w:szCs w:val="28"/>
          <w:lang w:val="uz-Cyrl-UZ"/>
        </w:rPr>
        <w:t>ijodning</w:t>
      </w:r>
      <w:r>
        <w:rPr>
          <w:sz w:val="28"/>
          <w:szCs w:val="28"/>
          <w:lang w:val="uz-Cyrl-UZ"/>
        </w:rPr>
        <w:t xml:space="preserve"> </w:t>
      </w:r>
      <w:r w:rsidRPr="004B0DCF">
        <w:rPr>
          <w:sz w:val="28"/>
          <w:szCs w:val="28"/>
          <w:lang w:val="uz-Cyrl-UZ"/>
        </w:rPr>
        <w:t>uzluksiz</w:t>
      </w:r>
      <w:r>
        <w:rPr>
          <w:sz w:val="28"/>
          <w:szCs w:val="28"/>
          <w:lang w:val="uz-Cyrl-UZ"/>
        </w:rPr>
        <w:t xml:space="preserve"> </w:t>
      </w:r>
      <w:r w:rsidRPr="004B0DCF">
        <w:rPr>
          <w:sz w:val="28"/>
          <w:szCs w:val="28"/>
          <w:lang w:val="uz-Cyrl-UZ"/>
        </w:rPr>
        <w:t>jarayon</w:t>
      </w:r>
      <w:r>
        <w:rPr>
          <w:sz w:val="28"/>
          <w:szCs w:val="28"/>
          <w:lang w:val="uz-Cyrl-UZ"/>
        </w:rPr>
        <w:t xml:space="preserve"> </w:t>
      </w:r>
      <w:r w:rsidRPr="004B0DCF">
        <w:rPr>
          <w:sz w:val="28"/>
          <w:szCs w:val="28"/>
          <w:lang w:val="uz-Cyrl-UZ"/>
        </w:rPr>
        <w:t>ekanligini</w:t>
      </w:r>
      <w:r>
        <w:rPr>
          <w:sz w:val="28"/>
          <w:szCs w:val="28"/>
          <w:lang w:val="uz-Cyrl-UZ"/>
        </w:rPr>
        <w:t xml:space="preserve"> </w:t>
      </w:r>
      <w:r w:rsidRPr="004B0DCF">
        <w:rPr>
          <w:sz w:val="28"/>
          <w:szCs w:val="28"/>
          <w:lang w:val="uz-Cyrl-UZ"/>
        </w:rPr>
        <w:t>belgilaydi.</w:t>
      </w:r>
      <w:r>
        <w:rPr>
          <w:sz w:val="28"/>
          <w:szCs w:val="28"/>
          <w:lang w:val="uz-Cyrl-UZ"/>
        </w:rPr>
        <w:t xml:space="preserve"> </w:t>
      </w:r>
    </w:p>
    <w:p w14:paraId="3EC10167" w14:textId="77777777" w:rsidR="00E864B8" w:rsidRPr="004B0DCF" w:rsidRDefault="00E864B8" w:rsidP="00E864B8">
      <w:pPr>
        <w:pStyle w:val="a3"/>
        <w:ind w:left="0" w:firstLine="709"/>
        <w:jc w:val="both"/>
        <w:rPr>
          <w:sz w:val="28"/>
          <w:szCs w:val="28"/>
          <w:lang w:val="uz-Cyrl-UZ"/>
        </w:rPr>
      </w:pPr>
      <w:r w:rsidRPr="004B0DCF">
        <w:rPr>
          <w:sz w:val="28"/>
          <w:szCs w:val="28"/>
          <w:lang w:val="uz-Cyrl-UZ"/>
        </w:rPr>
        <w:t>Ilmiy</w:t>
      </w:r>
      <w:r>
        <w:rPr>
          <w:sz w:val="28"/>
          <w:szCs w:val="28"/>
          <w:lang w:val="uz-Cyrl-UZ"/>
        </w:rPr>
        <w:t xml:space="preserve"> </w:t>
      </w:r>
      <w:r w:rsidRPr="004B0DCF">
        <w:rPr>
          <w:sz w:val="28"/>
          <w:szCs w:val="28"/>
          <w:lang w:val="uz-Cyrl-UZ"/>
        </w:rPr>
        <w:t>dalil</w:t>
      </w:r>
      <w:r>
        <w:rPr>
          <w:sz w:val="28"/>
          <w:szCs w:val="28"/>
          <w:lang w:val="uz-Cyrl-UZ"/>
        </w:rPr>
        <w:t xml:space="preserve"> </w:t>
      </w:r>
      <w:r w:rsidRPr="004B0DCF">
        <w:rPr>
          <w:sz w:val="28"/>
          <w:szCs w:val="28"/>
          <w:lang w:val="uz-Cyrl-UZ"/>
        </w:rPr>
        <w:t>empirik</w:t>
      </w:r>
      <w:r>
        <w:rPr>
          <w:sz w:val="28"/>
          <w:szCs w:val="28"/>
          <w:lang w:val="uz-Cyrl-UZ"/>
        </w:rPr>
        <w:t xml:space="preserve"> </w:t>
      </w:r>
      <w:r w:rsidRPr="004B0DCF">
        <w:rPr>
          <w:sz w:val="28"/>
          <w:szCs w:val="28"/>
          <w:lang w:val="uz-Cyrl-UZ"/>
        </w:rPr>
        <w:t>bilishning</w:t>
      </w:r>
      <w:r>
        <w:rPr>
          <w:sz w:val="28"/>
          <w:szCs w:val="28"/>
          <w:lang w:val="uz-Cyrl-UZ"/>
        </w:rPr>
        <w:t xml:space="preserve"> </w:t>
      </w:r>
      <w:r w:rsidRPr="004B0DCF">
        <w:rPr>
          <w:sz w:val="28"/>
          <w:szCs w:val="28"/>
          <w:lang w:val="uz-Cyrl-UZ"/>
        </w:rPr>
        <w:t>natijasi</w:t>
      </w:r>
      <w:r>
        <w:rPr>
          <w:sz w:val="28"/>
          <w:szCs w:val="28"/>
          <w:lang w:val="uz-Cyrl-UZ"/>
        </w:rPr>
        <w:t xml:space="preserve"> </w:t>
      </w:r>
      <w:r w:rsidRPr="004B0DCF">
        <w:rPr>
          <w:sz w:val="28"/>
          <w:szCs w:val="28"/>
          <w:lang w:val="uz-Cyrl-UZ"/>
        </w:rPr>
        <w:t>hisoblanadi.</w:t>
      </w:r>
      <w:r>
        <w:rPr>
          <w:sz w:val="28"/>
          <w:szCs w:val="28"/>
          <w:lang w:val="uz-Cyrl-UZ"/>
        </w:rPr>
        <w:t xml:space="preserve"> </w:t>
      </w:r>
      <w:r w:rsidRPr="004B0DCF">
        <w:rPr>
          <w:sz w:val="28"/>
          <w:szCs w:val="28"/>
          <w:lang w:val="uz-Cyrl-UZ"/>
        </w:rPr>
        <w:t>Dalil</w:t>
      </w:r>
      <w:r>
        <w:rPr>
          <w:sz w:val="28"/>
          <w:szCs w:val="28"/>
          <w:lang w:val="uz-Cyrl-UZ"/>
        </w:rPr>
        <w:t xml:space="preserve"> </w:t>
      </w:r>
      <w:r w:rsidRPr="004B0DCF">
        <w:rPr>
          <w:sz w:val="28"/>
          <w:szCs w:val="28"/>
          <w:lang w:val="uz-Cyrl-UZ"/>
        </w:rPr>
        <w:t>(yoki</w:t>
      </w:r>
      <w:r>
        <w:rPr>
          <w:sz w:val="28"/>
          <w:szCs w:val="28"/>
          <w:lang w:val="uz-Cyrl-UZ"/>
        </w:rPr>
        <w:t xml:space="preserve"> </w:t>
      </w:r>
      <w:r w:rsidRPr="004B0DCF">
        <w:rPr>
          <w:sz w:val="28"/>
          <w:szCs w:val="28"/>
          <w:lang w:val="uz-Cyrl-UZ"/>
        </w:rPr>
        <w:t>dalillar)ni</w:t>
      </w:r>
      <w:r>
        <w:rPr>
          <w:sz w:val="28"/>
          <w:szCs w:val="28"/>
          <w:lang w:val="uz-Cyrl-UZ"/>
        </w:rPr>
        <w:t xml:space="preserve"> </w:t>
      </w:r>
      <w:r w:rsidRPr="004B0DCF">
        <w:rPr>
          <w:sz w:val="28"/>
          <w:szCs w:val="28"/>
          <w:lang w:val="uz-Cyrl-UZ"/>
        </w:rPr>
        <w:t>aniqlash</w:t>
      </w:r>
      <w:r>
        <w:rPr>
          <w:sz w:val="28"/>
          <w:szCs w:val="28"/>
          <w:lang w:val="uz-Cyrl-UZ"/>
        </w:rPr>
        <w:t xml:space="preserve"> </w:t>
      </w:r>
      <w:r w:rsidRPr="004B0DCF">
        <w:rPr>
          <w:sz w:val="28"/>
          <w:szCs w:val="28"/>
          <w:lang w:val="uz-Cyrl-UZ"/>
        </w:rPr>
        <w:t>ilmiy</w:t>
      </w:r>
      <w:r>
        <w:rPr>
          <w:sz w:val="28"/>
          <w:szCs w:val="28"/>
          <w:lang w:val="uz-Cyrl-UZ"/>
        </w:rPr>
        <w:t xml:space="preserve"> </w:t>
      </w:r>
      <w:r w:rsidRPr="004B0DCF">
        <w:rPr>
          <w:sz w:val="28"/>
          <w:szCs w:val="28"/>
          <w:lang w:val="uz-Cyrl-UZ"/>
        </w:rPr>
        <w:t>tadqiqotning</w:t>
      </w:r>
      <w:r>
        <w:rPr>
          <w:sz w:val="28"/>
          <w:szCs w:val="28"/>
          <w:lang w:val="uz-Cyrl-UZ"/>
        </w:rPr>
        <w:t xml:space="preserve"> </w:t>
      </w:r>
      <w:r w:rsidRPr="004B0DCF">
        <w:rPr>
          <w:sz w:val="28"/>
          <w:szCs w:val="28"/>
          <w:lang w:val="uz-Cyrl-UZ"/>
        </w:rPr>
        <w:t>zaruriy</w:t>
      </w:r>
      <w:r>
        <w:rPr>
          <w:sz w:val="28"/>
          <w:szCs w:val="28"/>
          <w:lang w:val="uz-Cyrl-UZ"/>
        </w:rPr>
        <w:t xml:space="preserve"> </w:t>
      </w:r>
      <w:r w:rsidRPr="004B0DCF">
        <w:rPr>
          <w:sz w:val="28"/>
          <w:szCs w:val="28"/>
          <w:lang w:val="uz-Cyrl-UZ"/>
        </w:rPr>
        <w:t>shartidir.</w:t>
      </w:r>
      <w:r>
        <w:rPr>
          <w:sz w:val="28"/>
          <w:szCs w:val="28"/>
          <w:lang w:val="uz-Cyrl-UZ"/>
        </w:rPr>
        <w:t xml:space="preserve"> </w:t>
      </w:r>
      <w:r w:rsidRPr="004B0DCF">
        <w:rPr>
          <w:sz w:val="28"/>
          <w:szCs w:val="28"/>
          <w:lang w:val="uz-Cyrl-UZ"/>
        </w:rPr>
        <w:t>Dalil</w:t>
      </w:r>
      <w:r>
        <w:rPr>
          <w:sz w:val="28"/>
          <w:szCs w:val="28"/>
          <w:lang w:val="uz-Cyrl-UZ"/>
        </w:rPr>
        <w:t xml:space="preserve"> </w:t>
      </w:r>
      <w:r w:rsidRPr="004B0DCF">
        <w:rPr>
          <w:sz w:val="28"/>
          <w:szCs w:val="28"/>
          <w:lang w:val="uz-Cyrl-UZ"/>
        </w:rPr>
        <w:t>–</w:t>
      </w:r>
      <w:r>
        <w:rPr>
          <w:sz w:val="28"/>
          <w:szCs w:val="28"/>
          <w:lang w:val="uz-Cyrl-UZ"/>
        </w:rPr>
        <w:t xml:space="preserve"> </w:t>
      </w:r>
      <w:r w:rsidRPr="004B0DCF">
        <w:rPr>
          <w:sz w:val="28"/>
          <w:szCs w:val="28"/>
          <w:lang w:val="uz-Cyrl-UZ"/>
        </w:rPr>
        <w:t>bilimning</w:t>
      </w:r>
      <w:r>
        <w:rPr>
          <w:sz w:val="28"/>
          <w:szCs w:val="28"/>
          <w:lang w:val="uz-Cyrl-UZ"/>
        </w:rPr>
        <w:t xml:space="preserve"> </w:t>
      </w:r>
      <w:r w:rsidRPr="004B0DCF">
        <w:rPr>
          <w:sz w:val="28"/>
          <w:szCs w:val="28"/>
          <w:lang w:val="uz-Cyrl-UZ"/>
        </w:rPr>
        <w:t>tasdiqlangan</w:t>
      </w:r>
      <w:r>
        <w:rPr>
          <w:sz w:val="28"/>
          <w:szCs w:val="28"/>
          <w:lang w:val="uz-Cyrl-UZ"/>
        </w:rPr>
        <w:t xml:space="preserve"> </w:t>
      </w:r>
      <w:r w:rsidRPr="004B0DCF">
        <w:rPr>
          <w:sz w:val="28"/>
          <w:szCs w:val="28"/>
          <w:lang w:val="uz-Cyrl-UZ"/>
        </w:rPr>
        <w:t>boyligiga</w:t>
      </w:r>
      <w:r>
        <w:rPr>
          <w:sz w:val="28"/>
          <w:szCs w:val="28"/>
          <w:lang w:val="uz-Cyrl-UZ"/>
        </w:rPr>
        <w:t xml:space="preserve"> </w:t>
      </w:r>
      <w:r w:rsidRPr="004B0DCF">
        <w:rPr>
          <w:sz w:val="28"/>
          <w:szCs w:val="28"/>
          <w:lang w:val="uz-Cyrl-UZ"/>
        </w:rPr>
        <w:t>aylangan</w:t>
      </w:r>
      <w:r>
        <w:rPr>
          <w:sz w:val="28"/>
          <w:szCs w:val="28"/>
          <w:lang w:val="uz-Cyrl-UZ"/>
        </w:rPr>
        <w:t xml:space="preserve"> </w:t>
      </w:r>
      <w:r w:rsidRPr="004B0DCF">
        <w:rPr>
          <w:sz w:val="28"/>
          <w:szCs w:val="28"/>
          <w:lang w:val="uz-Cyrl-UZ"/>
        </w:rPr>
        <w:t>moddiy</w:t>
      </w:r>
      <w:r>
        <w:rPr>
          <w:sz w:val="28"/>
          <w:szCs w:val="28"/>
          <w:lang w:val="uz-Cyrl-UZ"/>
        </w:rPr>
        <w:t xml:space="preserve"> </w:t>
      </w:r>
      <w:r w:rsidRPr="004B0DCF">
        <w:rPr>
          <w:sz w:val="28"/>
          <w:szCs w:val="28"/>
          <w:lang w:val="uz-Cyrl-UZ"/>
        </w:rPr>
        <w:t>yoki</w:t>
      </w:r>
      <w:r>
        <w:rPr>
          <w:sz w:val="28"/>
          <w:szCs w:val="28"/>
          <w:lang w:val="uz-Cyrl-UZ"/>
        </w:rPr>
        <w:t xml:space="preserve"> </w:t>
      </w:r>
      <w:r w:rsidRPr="004B0DCF">
        <w:rPr>
          <w:sz w:val="28"/>
          <w:szCs w:val="28"/>
          <w:lang w:val="uz-Cyrl-UZ"/>
        </w:rPr>
        <w:t>ma’naviy</w:t>
      </w:r>
      <w:r>
        <w:rPr>
          <w:sz w:val="28"/>
          <w:szCs w:val="28"/>
          <w:lang w:val="uz-Cyrl-UZ"/>
        </w:rPr>
        <w:t xml:space="preserve"> </w:t>
      </w:r>
      <w:r w:rsidRPr="004B0DCF">
        <w:rPr>
          <w:sz w:val="28"/>
          <w:szCs w:val="28"/>
          <w:lang w:val="uz-Cyrl-UZ"/>
        </w:rPr>
        <w:t>dunyo</w:t>
      </w:r>
      <w:r>
        <w:rPr>
          <w:sz w:val="28"/>
          <w:szCs w:val="28"/>
          <w:lang w:val="uz-Cyrl-UZ"/>
        </w:rPr>
        <w:t xml:space="preserve"> </w:t>
      </w:r>
      <w:r w:rsidRPr="004B0DCF">
        <w:rPr>
          <w:sz w:val="28"/>
          <w:szCs w:val="28"/>
          <w:lang w:val="uz-Cyrl-UZ"/>
        </w:rPr>
        <w:t>hodisasi,</w:t>
      </w:r>
      <w:r>
        <w:rPr>
          <w:sz w:val="28"/>
          <w:szCs w:val="28"/>
          <w:lang w:val="uz-Cyrl-UZ"/>
        </w:rPr>
        <w:t xml:space="preserve"> </w:t>
      </w:r>
      <w:r w:rsidRPr="004B0DCF">
        <w:rPr>
          <w:sz w:val="28"/>
          <w:szCs w:val="28"/>
          <w:lang w:val="uz-Cyrl-UZ"/>
        </w:rPr>
        <w:t>biron-bir</w:t>
      </w:r>
      <w:r>
        <w:rPr>
          <w:sz w:val="28"/>
          <w:szCs w:val="28"/>
          <w:lang w:val="uz-Cyrl-UZ"/>
        </w:rPr>
        <w:t xml:space="preserve"> </w:t>
      </w:r>
      <w:r w:rsidRPr="004B0DCF">
        <w:rPr>
          <w:sz w:val="28"/>
          <w:szCs w:val="28"/>
          <w:lang w:val="uz-Cyrl-UZ"/>
        </w:rPr>
        <w:t>hodisa,</w:t>
      </w:r>
      <w:r>
        <w:rPr>
          <w:sz w:val="28"/>
          <w:szCs w:val="28"/>
          <w:lang w:val="uz-Cyrl-UZ"/>
        </w:rPr>
        <w:t xml:space="preserve"> </w:t>
      </w:r>
      <w:r w:rsidRPr="004B0DCF">
        <w:rPr>
          <w:sz w:val="28"/>
          <w:szCs w:val="28"/>
          <w:lang w:val="uz-Cyrl-UZ"/>
        </w:rPr>
        <w:t>xossa</w:t>
      </w:r>
      <w:r>
        <w:rPr>
          <w:sz w:val="28"/>
          <w:szCs w:val="28"/>
          <w:lang w:val="uz-Cyrl-UZ"/>
        </w:rPr>
        <w:t xml:space="preserve"> </w:t>
      </w:r>
      <w:r w:rsidRPr="004B0DCF">
        <w:rPr>
          <w:sz w:val="28"/>
          <w:szCs w:val="28"/>
          <w:lang w:val="uz-Cyrl-UZ"/>
        </w:rPr>
        <w:t>yoki</w:t>
      </w:r>
      <w:r>
        <w:rPr>
          <w:sz w:val="28"/>
          <w:szCs w:val="28"/>
          <w:lang w:val="uz-Cyrl-UZ"/>
        </w:rPr>
        <w:t xml:space="preserve"> </w:t>
      </w:r>
      <w:r w:rsidRPr="004B0DCF">
        <w:rPr>
          <w:sz w:val="28"/>
          <w:szCs w:val="28"/>
          <w:lang w:val="uz-Cyrl-UZ"/>
        </w:rPr>
        <w:t>munosabatni</w:t>
      </w:r>
      <w:r>
        <w:rPr>
          <w:sz w:val="28"/>
          <w:szCs w:val="28"/>
          <w:lang w:val="uz-Cyrl-UZ"/>
        </w:rPr>
        <w:t xml:space="preserve"> </w:t>
      </w:r>
      <w:r w:rsidRPr="004B0DCF">
        <w:rPr>
          <w:sz w:val="28"/>
          <w:szCs w:val="28"/>
          <w:lang w:val="uz-Cyrl-UZ"/>
        </w:rPr>
        <w:t>qayd</w:t>
      </w:r>
      <w:r>
        <w:rPr>
          <w:sz w:val="28"/>
          <w:szCs w:val="28"/>
          <w:lang w:val="uz-Cyrl-UZ"/>
        </w:rPr>
        <w:t xml:space="preserve"> </w:t>
      </w:r>
      <w:r w:rsidRPr="004B0DCF">
        <w:rPr>
          <w:sz w:val="28"/>
          <w:szCs w:val="28"/>
          <w:lang w:val="uz-Cyrl-UZ"/>
        </w:rPr>
        <w:t>etishdir.</w:t>
      </w:r>
      <w:r>
        <w:rPr>
          <w:sz w:val="28"/>
          <w:szCs w:val="28"/>
          <w:lang w:val="uz-Cyrl-UZ"/>
        </w:rPr>
        <w:t xml:space="preserve"> </w:t>
      </w:r>
      <w:r w:rsidRPr="004B0DCF">
        <w:rPr>
          <w:sz w:val="28"/>
          <w:szCs w:val="28"/>
          <w:lang w:val="uz-Cyrl-UZ"/>
        </w:rPr>
        <w:t>A.Eynshteyn</w:t>
      </w:r>
      <w:r>
        <w:rPr>
          <w:sz w:val="28"/>
          <w:szCs w:val="28"/>
          <w:lang w:val="uz-Cyrl-UZ"/>
        </w:rPr>
        <w:t xml:space="preserve"> </w:t>
      </w:r>
      <w:r w:rsidRPr="004B0DCF">
        <w:rPr>
          <w:sz w:val="28"/>
          <w:szCs w:val="28"/>
          <w:lang w:val="uz-Cyrl-UZ"/>
        </w:rPr>
        <w:t>sо‘zlari</w:t>
      </w:r>
      <w:r>
        <w:rPr>
          <w:sz w:val="28"/>
          <w:szCs w:val="28"/>
          <w:lang w:val="uz-Cyrl-UZ"/>
        </w:rPr>
        <w:t xml:space="preserve"> </w:t>
      </w:r>
      <w:r w:rsidRPr="004B0DCF">
        <w:rPr>
          <w:sz w:val="28"/>
          <w:szCs w:val="28"/>
          <w:lang w:val="uz-Cyrl-UZ"/>
        </w:rPr>
        <w:t>bilan</w:t>
      </w:r>
      <w:r>
        <w:rPr>
          <w:sz w:val="28"/>
          <w:szCs w:val="28"/>
          <w:lang w:val="uz-Cyrl-UZ"/>
        </w:rPr>
        <w:t xml:space="preserve"> </w:t>
      </w:r>
      <w:r w:rsidRPr="004B0DCF">
        <w:rPr>
          <w:sz w:val="28"/>
          <w:szCs w:val="28"/>
          <w:lang w:val="uz-Cyrl-UZ"/>
        </w:rPr>
        <w:t>aytganda,</w:t>
      </w:r>
      <w:r>
        <w:rPr>
          <w:sz w:val="28"/>
          <w:szCs w:val="28"/>
          <w:lang w:val="uz-Cyrl-UZ"/>
        </w:rPr>
        <w:t xml:space="preserve"> </w:t>
      </w:r>
      <w:r w:rsidRPr="004B0DCF">
        <w:rPr>
          <w:sz w:val="28"/>
          <w:szCs w:val="28"/>
          <w:lang w:val="uz-Cyrl-UZ"/>
        </w:rPr>
        <w:t>fan</w:t>
      </w:r>
      <w:r>
        <w:rPr>
          <w:sz w:val="28"/>
          <w:szCs w:val="28"/>
          <w:lang w:val="uz-Cyrl-UZ"/>
        </w:rPr>
        <w:t xml:space="preserve"> </w:t>
      </w:r>
      <w:r w:rsidRPr="004B0DCF">
        <w:rPr>
          <w:sz w:val="28"/>
          <w:szCs w:val="28"/>
          <w:lang w:val="uz-Cyrl-UZ"/>
        </w:rPr>
        <w:t>dalillardan</w:t>
      </w:r>
      <w:r>
        <w:rPr>
          <w:sz w:val="28"/>
          <w:szCs w:val="28"/>
          <w:lang w:val="uz-Cyrl-UZ"/>
        </w:rPr>
        <w:t xml:space="preserve"> </w:t>
      </w:r>
      <w:r w:rsidRPr="004B0DCF">
        <w:rPr>
          <w:sz w:val="28"/>
          <w:szCs w:val="28"/>
          <w:lang w:val="uz-Cyrl-UZ"/>
        </w:rPr>
        <w:t>boshlanishi</w:t>
      </w:r>
      <w:r>
        <w:rPr>
          <w:sz w:val="28"/>
          <w:szCs w:val="28"/>
          <w:lang w:val="uz-Cyrl-UZ"/>
        </w:rPr>
        <w:t xml:space="preserve"> </w:t>
      </w:r>
      <w:r w:rsidRPr="004B0DCF">
        <w:rPr>
          <w:sz w:val="28"/>
          <w:szCs w:val="28"/>
          <w:lang w:val="uz-Cyrl-UZ"/>
        </w:rPr>
        <w:t>va</w:t>
      </w:r>
      <w:r>
        <w:rPr>
          <w:sz w:val="28"/>
          <w:szCs w:val="28"/>
          <w:lang w:val="uz-Cyrl-UZ"/>
        </w:rPr>
        <w:t xml:space="preserve"> </w:t>
      </w:r>
      <w:r w:rsidRPr="004B0DCF">
        <w:rPr>
          <w:sz w:val="28"/>
          <w:szCs w:val="28"/>
          <w:lang w:val="uz-Cyrl-UZ"/>
        </w:rPr>
        <w:t>boshlanish</w:t>
      </w:r>
      <w:r>
        <w:rPr>
          <w:sz w:val="28"/>
          <w:szCs w:val="28"/>
          <w:lang w:val="uz-Cyrl-UZ"/>
        </w:rPr>
        <w:t xml:space="preserve"> </w:t>
      </w:r>
      <w:r w:rsidRPr="004B0DCF">
        <w:rPr>
          <w:sz w:val="28"/>
          <w:szCs w:val="28"/>
          <w:lang w:val="uz-Cyrl-UZ"/>
        </w:rPr>
        <w:t>bilan</w:t>
      </w:r>
      <w:r>
        <w:rPr>
          <w:sz w:val="28"/>
          <w:szCs w:val="28"/>
          <w:lang w:val="uz-Cyrl-UZ"/>
        </w:rPr>
        <w:t xml:space="preserve"> </w:t>
      </w:r>
      <w:r w:rsidRPr="004B0DCF">
        <w:rPr>
          <w:sz w:val="28"/>
          <w:szCs w:val="28"/>
          <w:lang w:val="uz-Cyrl-UZ"/>
        </w:rPr>
        <w:t>tugallanish</w:t>
      </w:r>
      <w:r>
        <w:rPr>
          <w:sz w:val="28"/>
          <w:szCs w:val="28"/>
          <w:lang w:val="uz-Cyrl-UZ"/>
        </w:rPr>
        <w:t xml:space="preserve"> </w:t>
      </w:r>
      <w:r w:rsidRPr="004B0DCF">
        <w:rPr>
          <w:sz w:val="28"/>
          <w:szCs w:val="28"/>
          <w:lang w:val="uz-Cyrl-UZ"/>
        </w:rPr>
        <w:t>о‘rtasida</w:t>
      </w:r>
      <w:r>
        <w:rPr>
          <w:sz w:val="28"/>
          <w:szCs w:val="28"/>
          <w:lang w:val="uz-Cyrl-UZ"/>
        </w:rPr>
        <w:t xml:space="preserve"> </w:t>
      </w:r>
      <w:r w:rsidRPr="004B0DCF">
        <w:rPr>
          <w:sz w:val="28"/>
          <w:szCs w:val="28"/>
          <w:lang w:val="uz-Cyrl-UZ"/>
        </w:rPr>
        <w:t>qanday</w:t>
      </w:r>
      <w:r>
        <w:rPr>
          <w:sz w:val="28"/>
          <w:szCs w:val="28"/>
          <w:lang w:val="uz-Cyrl-UZ"/>
        </w:rPr>
        <w:t xml:space="preserve"> </w:t>
      </w:r>
      <w:r w:rsidRPr="004B0DCF">
        <w:rPr>
          <w:sz w:val="28"/>
          <w:szCs w:val="28"/>
          <w:lang w:val="uz-Cyrl-UZ"/>
        </w:rPr>
        <w:t>nazariy</w:t>
      </w:r>
      <w:r>
        <w:rPr>
          <w:sz w:val="28"/>
          <w:szCs w:val="28"/>
          <w:lang w:val="uz-Cyrl-UZ"/>
        </w:rPr>
        <w:t xml:space="preserve"> </w:t>
      </w:r>
      <w:r w:rsidRPr="004B0DCF">
        <w:rPr>
          <w:sz w:val="28"/>
          <w:szCs w:val="28"/>
          <w:lang w:val="uz-Cyrl-UZ"/>
        </w:rPr>
        <w:t>tuzilmalar</w:t>
      </w:r>
      <w:r>
        <w:rPr>
          <w:sz w:val="28"/>
          <w:szCs w:val="28"/>
          <w:lang w:val="uz-Cyrl-UZ"/>
        </w:rPr>
        <w:t xml:space="preserve"> </w:t>
      </w:r>
      <w:r w:rsidRPr="004B0DCF">
        <w:rPr>
          <w:sz w:val="28"/>
          <w:szCs w:val="28"/>
          <w:lang w:val="uz-Cyrl-UZ"/>
        </w:rPr>
        <w:t>bо‘lishidan</w:t>
      </w:r>
      <w:r>
        <w:rPr>
          <w:sz w:val="28"/>
          <w:szCs w:val="28"/>
          <w:lang w:val="uz-Cyrl-UZ"/>
        </w:rPr>
        <w:t xml:space="preserve"> </w:t>
      </w:r>
      <w:r w:rsidRPr="004B0DCF">
        <w:rPr>
          <w:sz w:val="28"/>
          <w:szCs w:val="28"/>
          <w:lang w:val="uz-Cyrl-UZ"/>
        </w:rPr>
        <w:t>tuzilishidan</w:t>
      </w:r>
      <w:r>
        <w:rPr>
          <w:sz w:val="28"/>
          <w:szCs w:val="28"/>
          <w:lang w:val="uz-Cyrl-UZ"/>
        </w:rPr>
        <w:t xml:space="preserve"> </w:t>
      </w:r>
      <w:r w:rsidRPr="004B0DCF">
        <w:rPr>
          <w:sz w:val="28"/>
          <w:szCs w:val="28"/>
          <w:lang w:val="uz-Cyrl-UZ"/>
        </w:rPr>
        <w:t>qat’i</w:t>
      </w:r>
      <w:r>
        <w:rPr>
          <w:sz w:val="28"/>
          <w:szCs w:val="28"/>
          <w:lang w:val="uz-Cyrl-UZ"/>
        </w:rPr>
        <w:t xml:space="preserve"> </w:t>
      </w:r>
      <w:r w:rsidRPr="004B0DCF">
        <w:rPr>
          <w:sz w:val="28"/>
          <w:szCs w:val="28"/>
          <w:lang w:val="uz-Cyrl-UZ"/>
        </w:rPr>
        <w:t>nazar,</w:t>
      </w:r>
      <w:r>
        <w:rPr>
          <w:sz w:val="28"/>
          <w:szCs w:val="28"/>
          <w:lang w:val="uz-Cyrl-UZ"/>
        </w:rPr>
        <w:t xml:space="preserve"> </w:t>
      </w:r>
      <w:r w:rsidRPr="004B0DCF">
        <w:rPr>
          <w:sz w:val="28"/>
          <w:szCs w:val="28"/>
          <w:lang w:val="uz-Cyrl-UZ"/>
        </w:rPr>
        <w:t>dalillar</w:t>
      </w:r>
      <w:r>
        <w:rPr>
          <w:sz w:val="28"/>
          <w:szCs w:val="28"/>
          <w:lang w:val="uz-Cyrl-UZ"/>
        </w:rPr>
        <w:t xml:space="preserve"> </w:t>
      </w:r>
      <w:r w:rsidRPr="004B0DCF">
        <w:rPr>
          <w:sz w:val="28"/>
          <w:szCs w:val="28"/>
          <w:lang w:val="uz-Cyrl-UZ"/>
        </w:rPr>
        <w:t>bilan</w:t>
      </w:r>
      <w:r>
        <w:rPr>
          <w:sz w:val="28"/>
          <w:szCs w:val="28"/>
          <w:lang w:val="uz-Cyrl-UZ"/>
        </w:rPr>
        <w:t xml:space="preserve"> </w:t>
      </w:r>
      <w:r w:rsidRPr="004B0DCF">
        <w:rPr>
          <w:sz w:val="28"/>
          <w:szCs w:val="28"/>
          <w:lang w:val="uz-Cyrl-UZ"/>
        </w:rPr>
        <w:t>yakunlanishi</w:t>
      </w:r>
      <w:r>
        <w:rPr>
          <w:sz w:val="28"/>
          <w:szCs w:val="28"/>
          <w:lang w:val="uz-Cyrl-UZ"/>
        </w:rPr>
        <w:t xml:space="preserve"> </w:t>
      </w:r>
      <w:r w:rsidRPr="004B0DCF">
        <w:rPr>
          <w:sz w:val="28"/>
          <w:szCs w:val="28"/>
          <w:lang w:val="uz-Cyrl-UZ"/>
        </w:rPr>
        <w:t>lozim.</w:t>
      </w:r>
      <w:r>
        <w:rPr>
          <w:sz w:val="28"/>
          <w:szCs w:val="28"/>
          <w:lang w:val="uz-Cyrl-UZ"/>
        </w:rPr>
        <w:t xml:space="preserve"> </w:t>
      </w:r>
      <w:r w:rsidRPr="004B0DCF">
        <w:rPr>
          <w:sz w:val="28"/>
          <w:szCs w:val="28"/>
          <w:lang w:val="uz-Cyrl-UZ"/>
        </w:rPr>
        <w:t>Dalil</w:t>
      </w:r>
      <w:r>
        <w:rPr>
          <w:sz w:val="28"/>
          <w:szCs w:val="28"/>
          <w:lang w:val="uz-Cyrl-UZ"/>
        </w:rPr>
        <w:t xml:space="preserve"> </w:t>
      </w:r>
      <w:r w:rsidRPr="004B0DCF">
        <w:rPr>
          <w:sz w:val="28"/>
          <w:szCs w:val="28"/>
          <w:lang w:val="uz-Cyrl-UZ"/>
        </w:rPr>
        <w:t>tushunchasi</w:t>
      </w:r>
      <w:r>
        <w:rPr>
          <w:sz w:val="28"/>
          <w:szCs w:val="28"/>
          <w:lang w:val="uz-Cyrl-UZ"/>
        </w:rPr>
        <w:t xml:space="preserve"> </w:t>
      </w:r>
      <w:r w:rsidRPr="004B0DCF">
        <w:rPr>
          <w:sz w:val="28"/>
          <w:szCs w:val="28"/>
          <w:lang w:val="uz-Cyrl-UZ"/>
        </w:rPr>
        <w:t>har</w:t>
      </w:r>
      <w:r>
        <w:rPr>
          <w:sz w:val="28"/>
          <w:szCs w:val="28"/>
          <w:lang w:val="uz-Cyrl-UZ"/>
        </w:rPr>
        <w:t xml:space="preserve"> </w:t>
      </w:r>
      <w:r w:rsidRPr="004B0DCF">
        <w:rPr>
          <w:sz w:val="28"/>
          <w:szCs w:val="28"/>
          <w:lang w:val="uz-Cyrl-UZ"/>
        </w:rPr>
        <w:t>xil</w:t>
      </w:r>
      <w:r>
        <w:rPr>
          <w:sz w:val="28"/>
          <w:szCs w:val="28"/>
          <w:lang w:val="uz-Cyrl-UZ"/>
        </w:rPr>
        <w:t xml:space="preserve"> </w:t>
      </w:r>
      <w:r w:rsidRPr="004B0DCF">
        <w:rPr>
          <w:sz w:val="28"/>
          <w:szCs w:val="28"/>
          <w:lang w:val="uz-Cyrl-UZ"/>
        </w:rPr>
        <w:t>ma’no-mazmunga</w:t>
      </w:r>
      <w:r>
        <w:rPr>
          <w:sz w:val="28"/>
          <w:szCs w:val="28"/>
          <w:lang w:val="uz-Cyrl-UZ"/>
        </w:rPr>
        <w:t xml:space="preserve"> </w:t>
      </w:r>
      <w:r w:rsidRPr="004B0DCF">
        <w:rPr>
          <w:sz w:val="28"/>
          <w:szCs w:val="28"/>
          <w:lang w:val="uz-Cyrl-UZ"/>
        </w:rPr>
        <w:lastRenderedPageBreak/>
        <w:t>ega.</w:t>
      </w:r>
      <w:r>
        <w:rPr>
          <w:sz w:val="28"/>
          <w:szCs w:val="28"/>
          <w:lang w:val="uz-Cyrl-UZ"/>
        </w:rPr>
        <w:t xml:space="preserve"> </w:t>
      </w:r>
      <w:r w:rsidRPr="004B0DCF">
        <w:rPr>
          <w:sz w:val="28"/>
          <w:szCs w:val="28"/>
          <w:lang w:val="uz-Cyrl-UZ"/>
        </w:rPr>
        <w:t>«dalil»</w:t>
      </w:r>
      <w:r>
        <w:rPr>
          <w:sz w:val="28"/>
          <w:szCs w:val="28"/>
          <w:lang w:val="uz-Cyrl-UZ"/>
        </w:rPr>
        <w:t xml:space="preserve"> </w:t>
      </w:r>
      <w:r w:rsidRPr="004B0DCF">
        <w:rPr>
          <w:sz w:val="28"/>
          <w:szCs w:val="28"/>
          <w:lang w:val="uz-Cyrl-UZ"/>
        </w:rPr>
        <w:t>atamasining</w:t>
      </w:r>
      <w:r>
        <w:rPr>
          <w:sz w:val="28"/>
          <w:szCs w:val="28"/>
          <w:lang w:val="uz-Cyrl-UZ"/>
        </w:rPr>
        <w:t xml:space="preserve"> </w:t>
      </w:r>
      <w:r w:rsidRPr="004B0DCF">
        <w:rPr>
          <w:sz w:val="28"/>
          <w:szCs w:val="28"/>
          <w:lang w:val="uz-Cyrl-UZ"/>
        </w:rPr>
        <w:t>kо‘p</w:t>
      </w:r>
      <w:r>
        <w:rPr>
          <w:sz w:val="28"/>
          <w:szCs w:val="28"/>
          <w:lang w:val="uz-Cyrl-UZ"/>
        </w:rPr>
        <w:t xml:space="preserve"> </w:t>
      </w:r>
      <w:r w:rsidRPr="004B0DCF">
        <w:rPr>
          <w:sz w:val="28"/>
          <w:szCs w:val="28"/>
          <w:lang w:val="uz-Cyrl-UZ"/>
        </w:rPr>
        <w:t>sonli</w:t>
      </w:r>
      <w:r>
        <w:rPr>
          <w:sz w:val="28"/>
          <w:szCs w:val="28"/>
          <w:lang w:val="uz-Cyrl-UZ"/>
        </w:rPr>
        <w:t xml:space="preserve"> </w:t>
      </w:r>
      <w:r w:rsidRPr="004B0DCF">
        <w:rPr>
          <w:sz w:val="28"/>
          <w:szCs w:val="28"/>
          <w:lang w:val="uz-Cyrl-UZ"/>
        </w:rPr>
        <w:t>ta’riflari</w:t>
      </w:r>
      <w:r>
        <w:rPr>
          <w:sz w:val="28"/>
          <w:szCs w:val="28"/>
          <w:lang w:val="uz-Cyrl-UZ"/>
        </w:rPr>
        <w:t xml:space="preserve"> </w:t>
      </w:r>
      <w:r w:rsidRPr="004B0DCF">
        <w:rPr>
          <w:sz w:val="28"/>
          <w:szCs w:val="28"/>
          <w:lang w:val="uz-Cyrl-UZ"/>
        </w:rPr>
        <w:t>orasida</w:t>
      </w:r>
      <w:r>
        <w:rPr>
          <w:sz w:val="28"/>
          <w:szCs w:val="28"/>
          <w:lang w:val="uz-Cyrl-UZ"/>
        </w:rPr>
        <w:t xml:space="preserve"> </w:t>
      </w:r>
      <w:r w:rsidRPr="004B0DCF">
        <w:rPr>
          <w:sz w:val="28"/>
          <w:szCs w:val="28"/>
          <w:lang w:val="uz-Cyrl-UZ"/>
        </w:rPr>
        <w:t>quyidagilarni</w:t>
      </w:r>
      <w:r>
        <w:rPr>
          <w:sz w:val="28"/>
          <w:szCs w:val="28"/>
          <w:lang w:val="uz-Cyrl-UZ"/>
        </w:rPr>
        <w:t xml:space="preserve"> </w:t>
      </w:r>
      <w:r w:rsidRPr="004B0DCF">
        <w:rPr>
          <w:sz w:val="28"/>
          <w:szCs w:val="28"/>
          <w:lang w:val="uz-Cyrl-UZ"/>
        </w:rPr>
        <w:t>qayd</w:t>
      </w:r>
      <w:r>
        <w:rPr>
          <w:sz w:val="28"/>
          <w:szCs w:val="28"/>
          <w:lang w:val="uz-Cyrl-UZ"/>
        </w:rPr>
        <w:t xml:space="preserve"> </w:t>
      </w:r>
      <w:r w:rsidRPr="004B0DCF">
        <w:rPr>
          <w:sz w:val="28"/>
          <w:szCs w:val="28"/>
          <w:lang w:val="uz-Cyrl-UZ"/>
        </w:rPr>
        <w:t>etish</w:t>
      </w:r>
      <w:r>
        <w:rPr>
          <w:sz w:val="28"/>
          <w:szCs w:val="28"/>
          <w:lang w:val="uz-Cyrl-UZ"/>
        </w:rPr>
        <w:t xml:space="preserve"> </w:t>
      </w:r>
      <w:r w:rsidRPr="004B0DCF">
        <w:rPr>
          <w:sz w:val="28"/>
          <w:szCs w:val="28"/>
          <w:lang w:val="uz-Cyrl-UZ"/>
        </w:rPr>
        <w:t>mumkin.</w:t>
      </w:r>
      <w:r>
        <w:rPr>
          <w:sz w:val="28"/>
          <w:szCs w:val="28"/>
          <w:lang w:val="uz-Cyrl-UZ"/>
        </w:rPr>
        <w:t xml:space="preserve"> </w:t>
      </w:r>
      <w:r w:rsidRPr="004B0DCF">
        <w:rPr>
          <w:sz w:val="28"/>
          <w:szCs w:val="28"/>
          <w:lang w:val="uz-Cyrl-UZ"/>
        </w:rPr>
        <w:t>Birinchidan,</w:t>
      </w:r>
      <w:r>
        <w:rPr>
          <w:sz w:val="28"/>
          <w:szCs w:val="28"/>
          <w:lang w:val="uz-Cyrl-UZ"/>
        </w:rPr>
        <w:t xml:space="preserve"> </w:t>
      </w:r>
      <w:r w:rsidRPr="004B0DCF">
        <w:rPr>
          <w:sz w:val="28"/>
          <w:szCs w:val="28"/>
          <w:lang w:val="uz-Cyrl-UZ"/>
        </w:rPr>
        <w:t>borliq</w:t>
      </w:r>
      <w:r>
        <w:rPr>
          <w:sz w:val="28"/>
          <w:szCs w:val="28"/>
          <w:lang w:val="uz-Cyrl-UZ"/>
        </w:rPr>
        <w:t xml:space="preserve"> </w:t>
      </w:r>
      <w:r w:rsidRPr="004B0DCF">
        <w:rPr>
          <w:sz w:val="28"/>
          <w:szCs w:val="28"/>
          <w:lang w:val="uz-Cyrl-UZ"/>
        </w:rPr>
        <w:t>hodisasi,</w:t>
      </w:r>
      <w:r>
        <w:rPr>
          <w:sz w:val="28"/>
          <w:szCs w:val="28"/>
          <w:lang w:val="uz-Cyrl-UZ"/>
        </w:rPr>
        <w:t xml:space="preserve"> </w:t>
      </w:r>
      <w:r w:rsidRPr="004B0DCF">
        <w:rPr>
          <w:sz w:val="28"/>
          <w:szCs w:val="28"/>
          <w:lang w:val="uz-Cyrl-UZ"/>
        </w:rPr>
        <w:t>asos</w:t>
      </w:r>
      <w:r>
        <w:rPr>
          <w:sz w:val="28"/>
          <w:szCs w:val="28"/>
          <w:lang w:val="uz-Cyrl-UZ"/>
        </w:rPr>
        <w:t xml:space="preserve"> </w:t>
      </w:r>
      <w:r w:rsidRPr="004B0DCF">
        <w:rPr>
          <w:sz w:val="28"/>
          <w:szCs w:val="28"/>
          <w:lang w:val="uz-Cyrl-UZ"/>
        </w:rPr>
        <w:t>qilib</w:t>
      </w:r>
      <w:r>
        <w:rPr>
          <w:sz w:val="28"/>
          <w:szCs w:val="28"/>
          <w:lang w:val="uz-Cyrl-UZ"/>
        </w:rPr>
        <w:t xml:space="preserve"> </w:t>
      </w:r>
      <w:r w:rsidRPr="004B0DCF">
        <w:rPr>
          <w:sz w:val="28"/>
          <w:szCs w:val="28"/>
          <w:lang w:val="uz-Cyrl-UZ"/>
        </w:rPr>
        <w:t>olish</w:t>
      </w:r>
      <w:r>
        <w:rPr>
          <w:sz w:val="28"/>
          <w:szCs w:val="28"/>
          <w:lang w:val="uz-Cyrl-UZ"/>
        </w:rPr>
        <w:t xml:space="preserve"> </w:t>
      </w:r>
      <w:r w:rsidRPr="004B0DCF">
        <w:rPr>
          <w:sz w:val="28"/>
          <w:szCs w:val="28"/>
          <w:lang w:val="uz-Cyrl-UZ"/>
        </w:rPr>
        <w:t>mumkin</w:t>
      </w:r>
      <w:r>
        <w:rPr>
          <w:sz w:val="28"/>
          <w:szCs w:val="28"/>
          <w:lang w:val="uz-Cyrl-UZ"/>
        </w:rPr>
        <w:t xml:space="preserve"> </w:t>
      </w:r>
      <w:r w:rsidRPr="004B0DCF">
        <w:rPr>
          <w:sz w:val="28"/>
          <w:szCs w:val="28"/>
          <w:lang w:val="uz-Cyrl-UZ"/>
        </w:rPr>
        <w:t>bо‘lgan</w:t>
      </w:r>
      <w:r>
        <w:rPr>
          <w:sz w:val="28"/>
          <w:szCs w:val="28"/>
          <w:lang w:val="uz-Cyrl-UZ"/>
        </w:rPr>
        <w:t xml:space="preserve"> </w:t>
      </w:r>
      <w:r w:rsidRPr="004B0DCF">
        <w:rPr>
          <w:sz w:val="28"/>
          <w:szCs w:val="28"/>
          <w:lang w:val="uz-Cyrl-UZ"/>
        </w:rPr>
        <w:t>voqea,</w:t>
      </w:r>
      <w:r>
        <w:rPr>
          <w:sz w:val="28"/>
          <w:szCs w:val="28"/>
          <w:lang w:val="uz-Cyrl-UZ"/>
        </w:rPr>
        <w:t xml:space="preserve"> </w:t>
      </w:r>
      <w:r w:rsidRPr="004B0DCF">
        <w:rPr>
          <w:sz w:val="28"/>
          <w:szCs w:val="28"/>
          <w:lang w:val="uz-Cyrl-UZ"/>
        </w:rPr>
        <w:t>hodisa,</w:t>
      </w:r>
      <w:r>
        <w:rPr>
          <w:sz w:val="28"/>
          <w:szCs w:val="28"/>
          <w:lang w:val="uz-Cyrl-UZ"/>
        </w:rPr>
        <w:t xml:space="preserve"> </w:t>
      </w:r>
      <w:r w:rsidRPr="004B0DCF">
        <w:rPr>
          <w:sz w:val="28"/>
          <w:szCs w:val="28"/>
          <w:lang w:val="uz-Cyrl-UZ"/>
        </w:rPr>
        <w:t>holat</w:t>
      </w:r>
      <w:r>
        <w:rPr>
          <w:sz w:val="28"/>
          <w:szCs w:val="28"/>
          <w:lang w:val="uz-Cyrl-UZ"/>
        </w:rPr>
        <w:t xml:space="preserve"> </w:t>
      </w:r>
      <w:r w:rsidRPr="004B0DCF">
        <w:rPr>
          <w:sz w:val="28"/>
          <w:szCs w:val="28"/>
          <w:lang w:val="uz-Cyrl-UZ"/>
        </w:rPr>
        <w:t>sifatidagi</w:t>
      </w:r>
      <w:r>
        <w:rPr>
          <w:sz w:val="28"/>
          <w:szCs w:val="28"/>
          <w:lang w:val="uz-Cyrl-UZ"/>
        </w:rPr>
        <w:t xml:space="preserve"> </w:t>
      </w:r>
      <w:r w:rsidRPr="004B0DCF">
        <w:rPr>
          <w:sz w:val="28"/>
          <w:szCs w:val="28"/>
          <w:lang w:val="uz-Cyrl-UZ"/>
        </w:rPr>
        <w:t>dalil.</w:t>
      </w:r>
      <w:r>
        <w:rPr>
          <w:sz w:val="28"/>
          <w:szCs w:val="28"/>
          <w:lang w:val="uz-Cyrl-UZ"/>
        </w:rPr>
        <w:t xml:space="preserve"> </w:t>
      </w:r>
      <w:r w:rsidRPr="004B0DCF">
        <w:rPr>
          <w:sz w:val="28"/>
          <w:szCs w:val="28"/>
          <w:lang w:val="uz-Cyrl-UZ"/>
        </w:rPr>
        <w:t>Bu</w:t>
      </w:r>
      <w:r>
        <w:rPr>
          <w:sz w:val="28"/>
          <w:szCs w:val="28"/>
          <w:lang w:val="uz-Cyrl-UZ"/>
        </w:rPr>
        <w:t xml:space="preserve"> </w:t>
      </w:r>
      <w:r w:rsidRPr="004B0DCF">
        <w:rPr>
          <w:sz w:val="28"/>
          <w:szCs w:val="28"/>
          <w:lang w:val="uz-Cyrl-UZ"/>
        </w:rPr>
        <w:t>inson</w:t>
      </w:r>
      <w:r>
        <w:rPr>
          <w:sz w:val="28"/>
          <w:szCs w:val="28"/>
          <w:lang w:val="uz-Cyrl-UZ"/>
        </w:rPr>
        <w:t xml:space="preserve"> </w:t>
      </w:r>
      <w:r w:rsidRPr="004B0DCF">
        <w:rPr>
          <w:sz w:val="28"/>
          <w:szCs w:val="28"/>
          <w:lang w:val="uz-Cyrl-UZ"/>
        </w:rPr>
        <w:t>tomonidan</w:t>
      </w:r>
      <w:r>
        <w:rPr>
          <w:sz w:val="28"/>
          <w:szCs w:val="28"/>
          <w:lang w:val="uz-Cyrl-UZ"/>
        </w:rPr>
        <w:t xml:space="preserve"> </w:t>
      </w:r>
      <w:r w:rsidRPr="004B0DCF">
        <w:rPr>
          <w:sz w:val="28"/>
          <w:szCs w:val="28"/>
          <w:lang w:val="uz-Cyrl-UZ"/>
        </w:rPr>
        <w:t>anglangan</w:t>
      </w:r>
      <w:r>
        <w:rPr>
          <w:sz w:val="28"/>
          <w:szCs w:val="28"/>
          <w:lang w:val="uz-Cyrl-UZ"/>
        </w:rPr>
        <w:t xml:space="preserve"> </w:t>
      </w:r>
      <w:r w:rsidRPr="004B0DCF">
        <w:rPr>
          <w:sz w:val="28"/>
          <w:szCs w:val="28"/>
          <w:lang w:val="uz-Cyrl-UZ"/>
        </w:rPr>
        <w:t>yoki</w:t>
      </w:r>
      <w:r>
        <w:rPr>
          <w:sz w:val="28"/>
          <w:szCs w:val="28"/>
          <w:lang w:val="uz-Cyrl-UZ"/>
        </w:rPr>
        <w:t xml:space="preserve"> </w:t>
      </w:r>
      <w:r w:rsidRPr="004B0DCF">
        <w:rPr>
          <w:sz w:val="28"/>
          <w:szCs w:val="28"/>
          <w:lang w:val="uz-Cyrl-UZ"/>
        </w:rPr>
        <w:t>anglanmaganligidan</w:t>
      </w:r>
      <w:r>
        <w:rPr>
          <w:sz w:val="28"/>
          <w:szCs w:val="28"/>
          <w:lang w:val="uz-Cyrl-UZ"/>
        </w:rPr>
        <w:t xml:space="preserve"> </w:t>
      </w:r>
      <w:r w:rsidRPr="004B0DCF">
        <w:rPr>
          <w:sz w:val="28"/>
          <w:szCs w:val="28"/>
          <w:lang w:val="uz-Cyrl-UZ"/>
        </w:rPr>
        <w:t>qat’i</w:t>
      </w:r>
      <w:r>
        <w:rPr>
          <w:sz w:val="28"/>
          <w:szCs w:val="28"/>
          <w:lang w:val="uz-Cyrl-UZ"/>
        </w:rPr>
        <w:t xml:space="preserve"> </w:t>
      </w:r>
      <w:r w:rsidRPr="004B0DCF">
        <w:rPr>
          <w:sz w:val="28"/>
          <w:szCs w:val="28"/>
          <w:lang w:val="uz-Cyrl-UZ"/>
        </w:rPr>
        <w:t>nazar</w:t>
      </w:r>
      <w:r>
        <w:rPr>
          <w:sz w:val="28"/>
          <w:szCs w:val="28"/>
          <w:lang w:val="uz-Cyrl-UZ"/>
        </w:rPr>
        <w:t xml:space="preserve"> </w:t>
      </w:r>
      <w:r w:rsidRPr="004B0DCF">
        <w:rPr>
          <w:sz w:val="28"/>
          <w:szCs w:val="28"/>
          <w:lang w:val="uz-Cyrl-UZ"/>
        </w:rPr>
        <w:t>mavjud</w:t>
      </w:r>
      <w:r>
        <w:rPr>
          <w:sz w:val="28"/>
          <w:szCs w:val="28"/>
          <w:lang w:val="uz-Cyrl-UZ"/>
        </w:rPr>
        <w:t xml:space="preserve"> </w:t>
      </w:r>
      <w:r w:rsidRPr="004B0DCF">
        <w:rPr>
          <w:sz w:val="28"/>
          <w:szCs w:val="28"/>
          <w:lang w:val="uz-Cyrl-UZ"/>
        </w:rPr>
        <w:t>bо‘lgan</w:t>
      </w:r>
      <w:r>
        <w:rPr>
          <w:sz w:val="28"/>
          <w:szCs w:val="28"/>
          <w:lang w:val="uz-Cyrl-UZ"/>
        </w:rPr>
        <w:t xml:space="preserve"> </w:t>
      </w:r>
      <w:r w:rsidRPr="004B0DCF">
        <w:rPr>
          <w:sz w:val="28"/>
          <w:szCs w:val="28"/>
          <w:lang w:val="uz-Cyrl-UZ"/>
        </w:rPr>
        <w:t>hayot</w:t>
      </w:r>
      <w:r>
        <w:rPr>
          <w:sz w:val="28"/>
          <w:szCs w:val="28"/>
          <w:lang w:val="uz-Cyrl-UZ"/>
        </w:rPr>
        <w:t xml:space="preserve"> </w:t>
      </w:r>
      <w:r w:rsidRPr="004B0DCF">
        <w:rPr>
          <w:sz w:val="28"/>
          <w:szCs w:val="28"/>
          <w:lang w:val="uz-Cyrl-UZ"/>
        </w:rPr>
        <w:t>dalillaridir.</w:t>
      </w:r>
      <w:r>
        <w:rPr>
          <w:sz w:val="28"/>
          <w:szCs w:val="28"/>
          <w:lang w:val="uz-Cyrl-UZ"/>
        </w:rPr>
        <w:t xml:space="preserve"> </w:t>
      </w:r>
    </w:p>
    <w:p w14:paraId="0D5FAFC7" w14:textId="77777777" w:rsidR="00E864B8" w:rsidRPr="004B0DCF" w:rsidRDefault="00E864B8" w:rsidP="00E864B8">
      <w:pPr>
        <w:pStyle w:val="a3"/>
        <w:ind w:left="0" w:firstLine="709"/>
        <w:jc w:val="both"/>
        <w:rPr>
          <w:sz w:val="28"/>
          <w:szCs w:val="28"/>
          <w:lang w:val="uz-Cyrl-UZ"/>
        </w:rPr>
      </w:pPr>
      <w:r w:rsidRPr="004B0DCF">
        <w:rPr>
          <w:sz w:val="28"/>
          <w:szCs w:val="28"/>
          <w:lang w:val="uz-Cyrl-UZ"/>
        </w:rPr>
        <w:t>Ikkinchidan,</w:t>
      </w:r>
      <w:r>
        <w:rPr>
          <w:sz w:val="28"/>
          <w:szCs w:val="28"/>
          <w:lang w:val="uz-Cyrl-UZ"/>
        </w:rPr>
        <w:t xml:space="preserve"> </w:t>
      </w:r>
      <w:r w:rsidRPr="004B0DCF">
        <w:rPr>
          <w:sz w:val="28"/>
          <w:szCs w:val="28"/>
          <w:lang w:val="uz-Cyrl-UZ"/>
        </w:rPr>
        <w:t>«dalil»</w:t>
      </w:r>
      <w:r>
        <w:rPr>
          <w:sz w:val="28"/>
          <w:szCs w:val="28"/>
          <w:lang w:val="uz-Cyrl-UZ"/>
        </w:rPr>
        <w:t xml:space="preserve"> </w:t>
      </w:r>
      <w:r w:rsidRPr="004B0DCF">
        <w:rPr>
          <w:sz w:val="28"/>
          <w:szCs w:val="28"/>
          <w:lang w:val="uz-Cyrl-UZ"/>
        </w:rPr>
        <w:t>tushunchasi</w:t>
      </w:r>
      <w:r>
        <w:rPr>
          <w:sz w:val="28"/>
          <w:szCs w:val="28"/>
          <w:lang w:val="uz-Cyrl-UZ"/>
        </w:rPr>
        <w:t xml:space="preserve"> </w:t>
      </w:r>
      <w:r w:rsidRPr="004B0DCF">
        <w:rPr>
          <w:sz w:val="28"/>
          <w:szCs w:val="28"/>
          <w:lang w:val="uz-Cyrl-UZ"/>
        </w:rPr>
        <w:t>borliqning</w:t>
      </w:r>
      <w:r>
        <w:rPr>
          <w:sz w:val="28"/>
          <w:szCs w:val="28"/>
          <w:lang w:val="uz-Cyrl-UZ"/>
        </w:rPr>
        <w:t xml:space="preserve"> </w:t>
      </w:r>
      <w:r w:rsidRPr="004B0DCF">
        <w:rPr>
          <w:sz w:val="28"/>
          <w:szCs w:val="28"/>
          <w:lang w:val="uz-Cyrl-UZ"/>
        </w:rPr>
        <w:t>anglab</w:t>
      </w:r>
      <w:r>
        <w:rPr>
          <w:sz w:val="28"/>
          <w:szCs w:val="28"/>
          <w:lang w:val="uz-Cyrl-UZ"/>
        </w:rPr>
        <w:t xml:space="preserve"> </w:t>
      </w:r>
      <w:r w:rsidRPr="004B0DCF">
        <w:rPr>
          <w:sz w:val="28"/>
          <w:szCs w:val="28"/>
          <w:lang w:val="uz-Cyrl-UZ"/>
        </w:rPr>
        <w:t>yetilgan</w:t>
      </w:r>
      <w:r>
        <w:rPr>
          <w:sz w:val="28"/>
          <w:szCs w:val="28"/>
          <w:lang w:val="uz-Cyrl-UZ"/>
        </w:rPr>
        <w:t xml:space="preserve"> </w:t>
      </w:r>
      <w:r w:rsidRPr="004B0DCF">
        <w:rPr>
          <w:sz w:val="28"/>
          <w:szCs w:val="28"/>
          <w:lang w:val="uz-Cyrl-UZ"/>
        </w:rPr>
        <w:t>voqealari</w:t>
      </w:r>
      <w:r>
        <w:rPr>
          <w:sz w:val="28"/>
          <w:szCs w:val="28"/>
          <w:lang w:val="uz-Cyrl-UZ"/>
        </w:rPr>
        <w:t xml:space="preserve"> </w:t>
      </w:r>
      <w:r w:rsidRPr="004B0DCF">
        <w:rPr>
          <w:sz w:val="28"/>
          <w:szCs w:val="28"/>
          <w:lang w:val="uz-Cyrl-UZ"/>
        </w:rPr>
        <w:t>va</w:t>
      </w:r>
      <w:r>
        <w:rPr>
          <w:sz w:val="28"/>
          <w:szCs w:val="28"/>
          <w:lang w:val="uz-Cyrl-UZ"/>
        </w:rPr>
        <w:t xml:space="preserve"> </w:t>
      </w:r>
      <w:r w:rsidRPr="004B0DCF">
        <w:rPr>
          <w:sz w:val="28"/>
          <w:szCs w:val="28"/>
          <w:lang w:val="uz-Cyrl-UZ"/>
        </w:rPr>
        <w:t>hodisalarini</w:t>
      </w:r>
      <w:r>
        <w:rPr>
          <w:sz w:val="28"/>
          <w:szCs w:val="28"/>
          <w:lang w:val="uz-Cyrl-UZ"/>
        </w:rPr>
        <w:t xml:space="preserve"> </w:t>
      </w:r>
      <w:r w:rsidRPr="004B0DCF">
        <w:rPr>
          <w:sz w:val="28"/>
          <w:szCs w:val="28"/>
          <w:lang w:val="uz-Cyrl-UZ"/>
        </w:rPr>
        <w:t>belgilash</w:t>
      </w:r>
      <w:r>
        <w:rPr>
          <w:sz w:val="28"/>
          <w:szCs w:val="28"/>
          <w:lang w:val="uz-Cyrl-UZ"/>
        </w:rPr>
        <w:t xml:space="preserve"> </w:t>
      </w:r>
      <w:r w:rsidRPr="004B0DCF">
        <w:rPr>
          <w:sz w:val="28"/>
          <w:szCs w:val="28"/>
          <w:lang w:val="uz-Cyrl-UZ"/>
        </w:rPr>
        <w:t>uchun</w:t>
      </w:r>
      <w:r>
        <w:rPr>
          <w:sz w:val="28"/>
          <w:szCs w:val="28"/>
          <w:lang w:val="uz-Cyrl-UZ"/>
        </w:rPr>
        <w:t xml:space="preserve"> </w:t>
      </w:r>
      <w:r w:rsidRPr="004B0DCF">
        <w:rPr>
          <w:sz w:val="28"/>
          <w:szCs w:val="28"/>
          <w:lang w:val="uz-Cyrl-UZ"/>
        </w:rPr>
        <w:t>qо‘llaniladi.</w:t>
      </w:r>
      <w:r>
        <w:rPr>
          <w:sz w:val="28"/>
          <w:szCs w:val="28"/>
          <w:lang w:val="uz-Cyrl-UZ"/>
        </w:rPr>
        <w:t xml:space="preserve"> </w:t>
      </w:r>
      <w:r w:rsidRPr="004B0DCF">
        <w:rPr>
          <w:sz w:val="28"/>
          <w:szCs w:val="28"/>
          <w:lang w:val="uz-Cyrl-UZ"/>
        </w:rPr>
        <w:t>Inson</w:t>
      </w:r>
      <w:r>
        <w:rPr>
          <w:sz w:val="28"/>
          <w:szCs w:val="28"/>
          <w:lang w:val="uz-Cyrl-UZ"/>
        </w:rPr>
        <w:t xml:space="preserve"> </w:t>
      </w:r>
      <w:r w:rsidRPr="004B0DCF">
        <w:rPr>
          <w:sz w:val="28"/>
          <w:szCs w:val="28"/>
          <w:lang w:val="uz-Cyrl-UZ"/>
        </w:rPr>
        <w:t>bilish</w:t>
      </w:r>
      <w:r>
        <w:rPr>
          <w:sz w:val="28"/>
          <w:szCs w:val="28"/>
          <w:lang w:val="uz-Cyrl-UZ"/>
        </w:rPr>
        <w:t xml:space="preserve"> </w:t>
      </w:r>
      <w:r w:rsidRPr="004B0DCF">
        <w:rPr>
          <w:sz w:val="28"/>
          <w:szCs w:val="28"/>
          <w:lang w:val="uz-Cyrl-UZ"/>
        </w:rPr>
        <w:t>imkoniyatlarining</w:t>
      </w:r>
      <w:r>
        <w:rPr>
          <w:sz w:val="28"/>
          <w:szCs w:val="28"/>
          <w:lang w:val="uz-Cyrl-UZ"/>
        </w:rPr>
        <w:t xml:space="preserve"> </w:t>
      </w:r>
      <w:r w:rsidRPr="004B0DCF">
        <w:rPr>
          <w:sz w:val="28"/>
          <w:szCs w:val="28"/>
          <w:lang w:val="uz-Cyrl-UZ"/>
        </w:rPr>
        <w:t>serqirraligi</w:t>
      </w:r>
      <w:r>
        <w:rPr>
          <w:sz w:val="28"/>
          <w:szCs w:val="28"/>
          <w:lang w:val="uz-Cyrl-UZ"/>
        </w:rPr>
        <w:t xml:space="preserve"> </w:t>
      </w:r>
      <w:r w:rsidRPr="004B0DCF">
        <w:rPr>
          <w:sz w:val="28"/>
          <w:szCs w:val="28"/>
          <w:lang w:val="uz-Cyrl-UZ"/>
        </w:rPr>
        <w:t>shunda</w:t>
      </w:r>
      <w:r>
        <w:rPr>
          <w:sz w:val="28"/>
          <w:szCs w:val="28"/>
          <w:lang w:val="uz-Cyrl-UZ"/>
        </w:rPr>
        <w:t xml:space="preserve"> </w:t>
      </w:r>
      <w:r w:rsidRPr="004B0DCF">
        <w:rPr>
          <w:sz w:val="28"/>
          <w:szCs w:val="28"/>
          <w:lang w:val="uz-Cyrl-UZ"/>
        </w:rPr>
        <w:t>namoyon</w:t>
      </w:r>
      <w:r>
        <w:rPr>
          <w:sz w:val="28"/>
          <w:szCs w:val="28"/>
          <w:lang w:val="uz-Cyrl-UZ"/>
        </w:rPr>
        <w:t xml:space="preserve"> </w:t>
      </w:r>
      <w:r w:rsidRPr="004B0DCF">
        <w:rPr>
          <w:sz w:val="28"/>
          <w:szCs w:val="28"/>
          <w:lang w:val="uz-Cyrl-UZ"/>
        </w:rPr>
        <w:t>bо‘ladiki,</w:t>
      </w:r>
      <w:r>
        <w:rPr>
          <w:sz w:val="28"/>
          <w:szCs w:val="28"/>
          <w:lang w:val="uz-Cyrl-UZ"/>
        </w:rPr>
        <w:t xml:space="preserve"> </w:t>
      </w:r>
      <w:r w:rsidRPr="004B0DCF">
        <w:rPr>
          <w:sz w:val="28"/>
          <w:szCs w:val="28"/>
          <w:lang w:val="uz-Cyrl-UZ"/>
        </w:rPr>
        <w:t>borliqning</w:t>
      </w:r>
      <w:r>
        <w:rPr>
          <w:sz w:val="28"/>
          <w:szCs w:val="28"/>
          <w:lang w:val="uz-Cyrl-UZ"/>
        </w:rPr>
        <w:t xml:space="preserve"> </w:t>
      </w:r>
      <w:r w:rsidRPr="004B0DCF">
        <w:rPr>
          <w:sz w:val="28"/>
          <w:szCs w:val="28"/>
          <w:lang w:val="uz-Cyrl-UZ"/>
        </w:rPr>
        <w:t>ayni</w:t>
      </w:r>
      <w:r>
        <w:rPr>
          <w:sz w:val="28"/>
          <w:szCs w:val="28"/>
          <w:lang w:val="uz-Cyrl-UZ"/>
        </w:rPr>
        <w:t xml:space="preserve"> </w:t>
      </w:r>
      <w:r w:rsidRPr="004B0DCF">
        <w:rPr>
          <w:sz w:val="28"/>
          <w:szCs w:val="28"/>
          <w:lang w:val="uz-Cyrl-UZ"/>
        </w:rPr>
        <w:t>bir</w:t>
      </w:r>
      <w:r>
        <w:rPr>
          <w:sz w:val="28"/>
          <w:szCs w:val="28"/>
          <w:lang w:val="uz-Cyrl-UZ"/>
        </w:rPr>
        <w:t xml:space="preserve"> </w:t>
      </w:r>
      <w:r w:rsidRPr="004B0DCF">
        <w:rPr>
          <w:sz w:val="28"/>
          <w:szCs w:val="28"/>
          <w:lang w:val="uz-Cyrl-UZ"/>
        </w:rPr>
        <w:t>dalili</w:t>
      </w:r>
      <w:r>
        <w:rPr>
          <w:sz w:val="28"/>
          <w:szCs w:val="28"/>
          <w:lang w:val="uz-Cyrl-UZ"/>
        </w:rPr>
        <w:t xml:space="preserve"> </w:t>
      </w:r>
      <w:r w:rsidRPr="004B0DCF">
        <w:rPr>
          <w:sz w:val="28"/>
          <w:szCs w:val="28"/>
          <w:lang w:val="uz-Cyrl-UZ"/>
        </w:rPr>
        <w:t>bilishning</w:t>
      </w:r>
      <w:r>
        <w:rPr>
          <w:sz w:val="28"/>
          <w:szCs w:val="28"/>
          <w:lang w:val="uz-Cyrl-UZ"/>
        </w:rPr>
        <w:t xml:space="preserve"> </w:t>
      </w:r>
      <w:r w:rsidRPr="004B0DCF">
        <w:rPr>
          <w:sz w:val="28"/>
          <w:szCs w:val="28"/>
          <w:lang w:val="uz-Cyrl-UZ"/>
        </w:rPr>
        <w:t>oddiy</w:t>
      </w:r>
      <w:r>
        <w:rPr>
          <w:sz w:val="28"/>
          <w:szCs w:val="28"/>
          <w:lang w:val="uz-Cyrl-UZ"/>
        </w:rPr>
        <w:t xml:space="preserve"> </w:t>
      </w:r>
      <w:r w:rsidRPr="004B0DCF">
        <w:rPr>
          <w:sz w:val="28"/>
          <w:szCs w:val="28"/>
          <w:lang w:val="uz-Cyrl-UZ"/>
        </w:rPr>
        <w:t>va</w:t>
      </w:r>
      <w:r>
        <w:rPr>
          <w:sz w:val="28"/>
          <w:szCs w:val="28"/>
          <w:lang w:val="uz-Cyrl-UZ"/>
        </w:rPr>
        <w:t xml:space="preserve"> </w:t>
      </w:r>
      <w:r w:rsidRPr="004B0DCF">
        <w:rPr>
          <w:sz w:val="28"/>
          <w:szCs w:val="28"/>
          <w:lang w:val="uz-Cyrl-UZ"/>
        </w:rPr>
        <w:t>ilmiy</w:t>
      </w:r>
      <w:r>
        <w:rPr>
          <w:sz w:val="28"/>
          <w:szCs w:val="28"/>
          <w:lang w:val="uz-Cyrl-UZ"/>
        </w:rPr>
        <w:t xml:space="preserve"> </w:t>
      </w:r>
      <w:r w:rsidRPr="004B0DCF">
        <w:rPr>
          <w:sz w:val="28"/>
          <w:szCs w:val="28"/>
          <w:lang w:val="uz-Cyrl-UZ"/>
        </w:rPr>
        <w:t>darajalarida,</w:t>
      </w:r>
      <w:r>
        <w:rPr>
          <w:sz w:val="28"/>
          <w:szCs w:val="28"/>
          <w:lang w:val="uz-Cyrl-UZ"/>
        </w:rPr>
        <w:t xml:space="preserve"> </w:t>
      </w:r>
      <w:r w:rsidRPr="004B0DCF">
        <w:rPr>
          <w:sz w:val="28"/>
          <w:szCs w:val="28"/>
          <w:lang w:val="uz-Cyrl-UZ"/>
        </w:rPr>
        <w:t>san’at,</w:t>
      </w:r>
      <w:r>
        <w:rPr>
          <w:sz w:val="28"/>
          <w:szCs w:val="28"/>
          <w:lang w:val="uz-Cyrl-UZ"/>
        </w:rPr>
        <w:t xml:space="preserve"> </w:t>
      </w:r>
      <w:r w:rsidRPr="004B0DCF">
        <w:rPr>
          <w:sz w:val="28"/>
          <w:szCs w:val="28"/>
          <w:lang w:val="uz-Cyrl-UZ"/>
        </w:rPr>
        <w:t>publitsistika</w:t>
      </w:r>
      <w:r>
        <w:rPr>
          <w:sz w:val="28"/>
          <w:szCs w:val="28"/>
          <w:lang w:val="uz-Cyrl-UZ"/>
        </w:rPr>
        <w:t xml:space="preserve"> </w:t>
      </w:r>
      <w:r w:rsidRPr="004B0DCF">
        <w:rPr>
          <w:sz w:val="28"/>
          <w:szCs w:val="28"/>
          <w:lang w:val="uz-Cyrl-UZ"/>
        </w:rPr>
        <w:t>yoki</w:t>
      </w:r>
      <w:r>
        <w:rPr>
          <w:sz w:val="28"/>
          <w:szCs w:val="28"/>
          <w:lang w:val="uz-Cyrl-UZ"/>
        </w:rPr>
        <w:t xml:space="preserve"> </w:t>
      </w:r>
      <w:r w:rsidRPr="004B0DCF">
        <w:rPr>
          <w:sz w:val="28"/>
          <w:szCs w:val="28"/>
          <w:lang w:val="uz-Cyrl-UZ"/>
        </w:rPr>
        <w:t>yuridik</w:t>
      </w:r>
      <w:r>
        <w:rPr>
          <w:sz w:val="28"/>
          <w:szCs w:val="28"/>
          <w:lang w:val="uz-Cyrl-UZ"/>
        </w:rPr>
        <w:t xml:space="preserve"> </w:t>
      </w:r>
      <w:r w:rsidRPr="004B0DCF">
        <w:rPr>
          <w:sz w:val="28"/>
          <w:szCs w:val="28"/>
          <w:lang w:val="uz-Cyrl-UZ"/>
        </w:rPr>
        <w:t>amaliyotda</w:t>
      </w:r>
      <w:r>
        <w:rPr>
          <w:sz w:val="28"/>
          <w:szCs w:val="28"/>
          <w:lang w:val="uz-Cyrl-UZ"/>
        </w:rPr>
        <w:t xml:space="preserve"> </w:t>
      </w:r>
      <w:r w:rsidRPr="004B0DCF">
        <w:rPr>
          <w:sz w:val="28"/>
          <w:szCs w:val="28"/>
          <w:lang w:val="uz-Cyrl-UZ"/>
        </w:rPr>
        <w:t>anglab</w:t>
      </w:r>
      <w:r>
        <w:rPr>
          <w:sz w:val="28"/>
          <w:szCs w:val="28"/>
          <w:lang w:val="uz-Cyrl-UZ"/>
        </w:rPr>
        <w:t xml:space="preserve"> </w:t>
      </w:r>
      <w:r w:rsidRPr="004B0DCF">
        <w:rPr>
          <w:sz w:val="28"/>
          <w:szCs w:val="28"/>
          <w:lang w:val="uz-Cyrl-UZ"/>
        </w:rPr>
        <w:t>yetilishi</w:t>
      </w:r>
      <w:r>
        <w:rPr>
          <w:sz w:val="28"/>
          <w:szCs w:val="28"/>
          <w:lang w:val="uz-Cyrl-UZ"/>
        </w:rPr>
        <w:t xml:space="preserve"> </w:t>
      </w:r>
      <w:r w:rsidRPr="004B0DCF">
        <w:rPr>
          <w:sz w:val="28"/>
          <w:szCs w:val="28"/>
          <w:lang w:val="uz-Cyrl-UZ"/>
        </w:rPr>
        <w:t>mumkin.</w:t>
      </w:r>
      <w:r>
        <w:rPr>
          <w:sz w:val="28"/>
          <w:szCs w:val="28"/>
          <w:lang w:val="uz-Cyrl-UZ"/>
        </w:rPr>
        <w:t xml:space="preserve"> </w:t>
      </w:r>
      <w:r w:rsidRPr="004B0DCF">
        <w:rPr>
          <w:sz w:val="28"/>
          <w:szCs w:val="28"/>
          <w:lang w:val="uz-Cyrl-UZ"/>
        </w:rPr>
        <w:t>Shu</w:t>
      </w:r>
      <w:r>
        <w:rPr>
          <w:sz w:val="28"/>
          <w:szCs w:val="28"/>
          <w:lang w:val="uz-Cyrl-UZ"/>
        </w:rPr>
        <w:t xml:space="preserve"> </w:t>
      </w:r>
      <w:r w:rsidRPr="004B0DCF">
        <w:rPr>
          <w:sz w:val="28"/>
          <w:szCs w:val="28"/>
          <w:lang w:val="uz-Cyrl-UZ"/>
        </w:rPr>
        <w:t>sababli</w:t>
      </w:r>
      <w:r>
        <w:rPr>
          <w:sz w:val="28"/>
          <w:szCs w:val="28"/>
          <w:lang w:val="uz-Cyrl-UZ"/>
        </w:rPr>
        <w:t xml:space="preserve"> </w:t>
      </w:r>
      <w:r w:rsidRPr="004B0DCF">
        <w:rPr>
          <w:sz w:val="28"/>
          <w:szCs w:val="28"/>
          <w:lang w:val="uz-Cyrl-UZ"/>
        </w:rPr>
        <w:t>turli</w:t>
      </w:r>
      <w:r>
        <w:rPr>
          <w:sz w:val="28"/>
          <w:szCs w:val="28"/>
          <w:lang w:val="uz-Cyrl-UZ"/>
        </w:rPr>
        <w:t xml:space="preserve"> </w:t>
      </w:r>
      <w:r w:rsidRPr="004B0DCF">
        <w:rPr>
          <w:sz w:val="28"/>
          <w:szCs w:val="28"/>
          <w:lang w:val="uz-Cyrl-UZ"/>
        </w:rPr>
        <w:t>usullar</w:t>
      </w:r>
      <w:r>
        <w:rPr>
          <w:sz w:val="28"/>
          <w:szCs w:val="28"/>
          <w:lang w:val="uz-Cyrl-UZ"/>
        </w:rPr>
        <w:t xml:space="preserve"> </w:t>
      </w:r>
      <w:r w:rsidRPr="004B0DCF">
        <w:rPr>
          <w:sz w:val="28"/>
          <w:szCs w:val="28"/>
          <w:lang w:val="uz-Cyrl-UZ"/>
        </w:rPr>
        <w:t>bilan</w:t>
      </w:r>
      <w:r>
        <w:rPr>
          <w:sz w:val="28"/>
          <w:szCs w:val="28"/>
          <w:lang w:val="uz-Cyrl-UZ"/>
        </w:rPr>
        <w:t xml:space="preserve"> </w:t>
      </w:r>
      <w:r w:rsidRPr="004B0DCF">
        <w:rPr>
          <w:sz w:val="28"/>
          <w:szCs w:val="28"/>
          <w:lang w:val="uz-Cyrl-UZ"/>
        </w:rPr>
        <w:t>aniqlanadigan</w:t>
      </w:r>
      <w:r>
        <w:rPr>
          <w:sz w:val="28"/>
          <w:szCs w:val="28"/>
          <w:lang w:val="uz-Cyrl-UZ"/>
        </w:rPr>
        <w:t xml:space="preserve"> </w:t>
      </w:r>
      <w:r w:rsidRPr="004B0DCF">
        <w:rPr>
          <w:sz w:val="28"/>
          <w:szCs w:val="28"/>
          <w:lang w:val="uz-Cyrl-UZ"/>
        </w:rPr>
        <w:t>har</w:t>
      </w:r>
      <w:r>
        <w:rPr>
          <w:sz w:val="28"/>
          <w:szCs w:val="28"/>
          <w:lang w:val="uz-Cyrl-UZ"/>
        </w:rPr>
        <w:t xml:space="preserve"> </w:t>
      </w:r>
      <w:r w:rsidRPr="004B0DCF">
        <w:rPr>
          <w:sz w:val="28"/>
          <w:szCs w:val="28"/>
          <w:lang w:val="uz-Cyrl-UZ"/>
        </w:rPr>
        <w:t>xil</w:t>
      </w:r>
      <w:r>
        <w:rPr>
          <w:sz w:val="28"/>
          <w:szCs w:val="28"/>
          <w:lang w:val="uz-Cyrl-UZ"/>
        </w:rPr>
        <w:t xml:space="preserve"> </w:t>
      </w:r>
      <w:r w:rsidRPr="004B0DCF">
        <w:rPr>
          <w:sz w:val="28"/>
          <w:szCs w:val="28"/>
          <w:lang w:val="uz-Cyrl-UZ"/>
        </w:rPr>
        <w:t>dalillarning</w:t>
      </w:r>
      <w:r>
        <w:rPr>
          <w:sz w:val="28"/>
          <w:szCs w:val="28"/>
          <w:lang w:val="uz-Cyrl-UZ"/>
        </w:rPr>
        <w:t xml:space="preserve"> </w:t>
      </w:r>
      <w:r w:rsidRPr="004B0DCF">
        <w:rPr>
          <w:sz w:val="28"/>
          <w:szCs w:val="28"/>
          <w:lang w:val="uz-Cyrl-UZ"/>
        </w:rPr>
        <w:t>ishonchlilik</w:t>
      </w:r>
      <w:r>
        <w:rPr>
          <w:sz w:val="28"/>
          <w:szCs w:val="28"/>
          <w:lang w:val="uz-Cyrl-UZ"/>
        </w:rPr>
        <w:t xml:space="preserve"> </w:t>
      </w:r>
      <w:r w:rsidRPr="004B0DCF">
        <w:rPr>
          <w:sz w:val="28"/>
          <w:szCs w:val="28"/>
          <w:lang w:val="uz-Cyrl-UZ"/>
        </w:rPr>
        <w:t>darajasi</w:t>
      </w:r>
      <w:r>
        <w:rPr>
          <w:sz w:val="28"/>
          <w:szCs w:val="28"/>
          <w:lang w:val="uz-Cyrl-UZ"/>
        </w:rPr>
        <w:t xml:space="preserve"> </w:t>
      </w:r>
      <w:r w:rsidRPr="004B0DCF">
        <w:rPr>
          <w:sz w:val="28"/>
          <w:szCs w:val="28"/>
          <w:lang w:val="uz-Cyrl-UZ"/>
        </w:rPr>
        <w:t>ham</w:t>
      </w:r>
      <w:r>
        <w:rPr>
          <w:sz w:val="28"/>
          <w:szCs w:val="28"/>
          <w:lang w:val="uz-Cyrl-UZ"/>
        </w:rPr>
        <w:t xml:space="preserve"> </w:t>
      </w:r>
      <w:r w:rsidRPr="004B0DCF">
        <w:rPr>
          <w:sz w:val="28"/>
          <w:szCs w:val="28"/>
          <w:lang w:val="uz-Cyrl-UZ"/>
        </w:rPr>
        <w:t>har</w:t>
      </w:r>
      <w:r>
        <w:rPr>
          <w:sz w:val="28"/>
          <w:szCs w:val="28"/>
          <w:lang w:val="uz-Cyrl-UZ"/>
        </w:rPr>
        <w:t xml:space="preserve"> </w:t>
      </w:r>
      <w:r w:rsidRPr="004B0DCF">
        <w:rPr>
          <w:sz w:val="28"/>
          <w:szCs w:val="28"/>
          <w:lang w:val="uz-Cyrl-UZ"/>
        </w:rPr>
        <w:t>xil</w:t>
      </w:r>
      <w:r>
        <w:rPr>
          <w:sz w:val="28"/>
          <w:szCs w:val="28"/>
          <w:lang w:val="uz-Cyrl-UZ"/>
        </w:rPr>
        <w:t xml:space="preserve"> </w:t>
      </w:r>
      <w:r w:rsidRPr="004B0DCF">
        <w:rPr>
          <w:sz w:val="28"/>
          <w:szCs w:val="28"/>
          <w:lang w:val="uz-Cyrl-UZ"/>
        </w:rPr>
        <w:t>bо‘ladi.</w:t>
      </w:r>
      <w:r>
        <w:rPr>
          <w:sz w:val="28"/>
          <w:szCs w:val="28"/>
          <w:lang w:val="uz-Cyrl-UZ"/>
        </w:rPr>
        <w:t xml:space="preserve"> </w:t>
      </w:r>
      <w:r w:rsidRPr="004B0DCF">
        <w:rPr>
          <w:sz w:val="28"/>
          <w:szCs w:val="28"/>
          <w:lang w:val="uz-Cyrl-UZ"/>
        </w:rPr>
        <w:t>Kо‘pincha</w:t>
      </w:r>
      <w:r>
        <w:rPr>
          <w:sz w:val="28"/>
          <w:szCs w:val="28"/>
          <w:lang w:val="uz-Cyrl-UZ"/>
        </w:rPr>
        <w:t xml:space="preserve"> </w:t>
      </w:r>
      <w:r w:rsidRPr="004B0DCF">
        <w:rPr>
          <w:sz w:val="28"/>
          <w:szCs w:val="28"/>
          <w:lang w:val="uz-Cyrl-UZ"/>
        </w:rPr>
        <w:t>ilmiy</w:t>
      </w:r>
      <w:r>
        <w:rPr>
          <w:sz w:val="28"/>
          <w:szCs w:val="28"/>
          <w:lang w:val="uz-Cyrl-UZ"/>
        </w:rPr>
        <w:t xml:space="preserve"> </w:t>
      </w:r>
      <w:r w:rsidRPr="004B0DCF">
        <w:rPr>
          <w:sz w:val="28"/>
          <w:szCs w:val="28"/>
          <w:lang w:val="uz-Cyrl-UZ"/>
        </w:rPr>
        <w:t>dalil</w:t>
      </w:r>
      <w:r>
        <w:rPr>
          <w:sz w:val="28"/>
          <w:szCs w:val="28"/>
          <w:lang w:val="uz-Cyrl-UZ"/>
        </w:rPr>
        <w:t xml:space="preserve"> </w:t>
      </w:r>
      <w:r w:rsidRPr="004B0DCF">
        <w:rPr>
          <w:sz w:val="28"/>
          <w:szCs w:val="28"/>
          <w:lang w:val="uz-Cyrl-UZ"/>
        </w:rPr>
        <w:t>bilan</w:t>
      </w:r>
      <w:r>
        <w:rPr>
          <w:sz w:val="28"/>
          <w:szCs w:val="28"/>
          <w:lang w:val="uz-Cyrl-UZ"/>
        </w:rPr>
        <w:t xml:space="preserve"> </w:t>
      </w:r>
      <w:r w:rsidRPr="004B0DCF">
        <w:rPr>
          <w:sz w:val="28"/>
          <w:szCs w:val="28"/>
          <w:lang w:val="uz-Cyrl-UZ"/>
        </w:rPr>
        <w:t>borliq</w:t>
      </w:r>
      <w:r>
        <w:rPr>
          <w:sz w:val="28"/>
          <w:szCs w:val="28"/>
          <w:lang w:val="uz-Cyrl-UZ"/>
        </w:rPr>
        <w:t xml:space="preserve"> </w:t>
      </w:r>
      <w:r w:rsidRPr="004B0DCF">
        <w:rPr>
          <w:sz w:val="28"/>
          <w:szCs w:val="28"/>
          <w:lang w:val="uz-Cyrl-UZ"/>
        </w:rPr>
        <w:t>voqeasi</w:t>
      </w:r>
      <w:r>
        <w:rPr>
          <w:sz w:val="28"/>
          <w:szCs w:val="28"/>
          <w:lang w:val="uz-Cyrl-UZ"/>
        </w:rPr>
        <w:t xml:space="preserve"> </w:t>
      </w:r>
      <w:r w:rsidRPr="004B0DCF">
        <w:rPr>
          <w:sz w:val="28"/>
          <w:szCs w:val="28"/>
          <w:lang w:val="uz-Cyrl-UZ"/>
        </w:rPr>
        <w:t>о‘xshash</w:t>
      </w:r>
      <w:r>
        <w:rPr>
          <w:sz w:val="28"/>
          <w:szCs w:val="28"/>
          <w:lang w:val="uz-Cyrl-UZ"/>
        </w:rPr>
        <w:t xml:space="preserve"> </w:t>
      </w:r>
      <w:r w:rsidRPr="004B0DCF">
        <w:rPr>
          <w:sz w:val="28"/>
          <w:szCs w:val="28"/>
          <w:lang w:val="uz-Cyrl-UZ"/>
        </w:rPr>
        <w:t>bо‘lib</w:t>
      </w:r>
      <w:r>
        <w:rPr>
          <w:sz w:val="28"/>
          <w:szCs w:val="28"/>
          <w:lang w:val="uz-Cyrl-UZ"/>
        </w:rPr>
        <w:t xml:space="preserve"> </w:t>
      </w:r>
      <w:r w:rsidRPr="004B0DCF">
        <w:rPr>
          <w:sz w:val="28"/>
          <w:szCs w:val="28"/>
          <w:lang w:val="uz-Cyrl-UZ"/>
        </w:rPr>
        <w:t>kо‘rinadi</w:t>
      </w:r>
      <w:r>
        <w:rPr>
          <w:sz w:val="28"/>
          <w:szCs w:val="28"/>
          <w:lang w:val="uz-Cyrl-UZ"/>
        </w:rPr>
        <w:t xml:space="preserve"> </w:t>
      </w:r>
      <w:r w:rsidRPr="004B0DCF">
        <w:rPr>
          <w:sz w:val="28"/>
          <w:szCs w:val="28"/>
          <w:lang w:val="uz-Cyrl-UZ"/>
        </w:rPr>
        <w:t>va</w:t>
      </w:r>
      <w:r>
        <w:rPr>
          <w:sz w:val="28"/>
          <w:szCs w:val="28"/>
          <w:lang w:val="uz-Cyrl-UZ"/>
        </w:rPr>
        <w:t xml:space="preserve"> </w:t>
      </w:r>
      <w:r w:rsidRPr="004B0DCF">
        <w:rPr>
          <w:sz w:val="28"/>
          <w:szCs w:val="28"/>
          <w:lang w:val="uz-Cyrl-UZ"/>
        </w:rPr>
        <w:t>bu</w:t>
      </w:r>
      <w:r>
        <w:rPr>
          <w:sz w:val="28"/>
          <w:szCs w:val="28"/>
          <w:lang w:val="uz-Cyrl-UZ"/>
        </w:rPr>
        <w:t xml:space="preserve"> </w:t>
      </w:r>
      <w:r w:rsidRPr="004B0DCF">
        <w:rPr>
          <w:sz w:val="28"/>
          <w:szCs w:val="28"/>
          <w:lang w:val="uz-Cyrl-UZ"/>
        </w:rPr>
        <w:t>ayrim</w:t>
      </w:r>
      <w:r>
        <w:rPr>
          <w:sz w:val="28"/>
          <w:szCs w:val="28"/>
          <w:lang w:val="uz-Cyrl-UZ"/>
        </w:rPr>
        <w:t xml:space="preserve"> </w:t>
      </w:r>
      <w:r w:rsidRPr="004B0DCF">
        <w:rPr>
          <w:sz w:val="28"/>
          <w:szCs w:val="28"/>
          <w:lang w:val="uz-Cyrl-UZ"/>
        </w:rPr>
        <w:t>faylasuflar</w:t>
      </w:r>
      <w:r>
        <w:rPr>
          <w:sz w:val="28"/>
          <w:szCs w:val="28"/>
          <w:lang w:val="uz-Cyrl-UZ"/>
        </w:rPr>
        <w:t xml:space="preserve"> </w:t>
      </w:r>
      <w:r w:rsidRPr="004B0DCF">
        <w:rPr>
          <w:sz w:val="28"/>
          <w:szCs w:val="28"/>
          <w:lang w:val="uz-Cyrl-UZ"/>
        </w:rPr>
        <w:t>va</w:t>
      </w:r>
      <w:r>
        <w:rPr>
          <w:sz w:val="28"/>
          <w:szCs w:val="28"/>
          <w:lang w:val="uz-Cyrl-UZ"/>
        </w:rPr>
        <w:t xml:space="preserve"> </w:t>
      </w:r>
      <w:r w:rsidRPr="004B0DCF">
        <w:rPr>
          <w:sz w:val="28"/>
          <w:szCs w:val="28"/>
          <w:lang w:val="uz-Cyrl-UZ"/>
        </w:rPr>
        <w:t>olimlarga</w:t>
      </w:r>
      <w:r>
        <w:rPr>
          <w:sz w:val="28"/>
          <w:szCs w:val="28"/>
          <w:lang w:val="uz-Cyrl-UZ"/>
        </w:rPr>
        <w:t xml:space="preserve"> </w:t>
      </w:r>
      <w:r w:rsidRPr="004B0DCF">
        <w:rPr>
          <w:sz w:val="28"/>
          <w:szCs w:val="28"/>
          <w:lang w:val="uz-Cyrl-UZ"/>
        </w:rPr>
        <w:t>dalil</w:t>
      </w:r>
      <w:r>
        <w:rPr>
          <w:sz w:val="28"/>
          <w:szCs w:val="28"/>
          <w:lang w:val="uz-Cyrl-UZ"/>
        </w:rPr>
        <w:t xml:space="preserve"> </w:t>
      </w:r>
      <w:r w:rsidRPr="004B0DCF">
        <w:rPr>
          <w:sz w:val="28"/>
          <w:szCs w:val="28"/>
          <w:lang w:val="uz-Cyrl-UZ"/>
        </w:rPr>
        <w:t>haqiqatini</w:t>
      </w:r>
      <w:r>
        <w:rPr>
          <w:sz w:val="28"/>
          <w:szCs w:val="28"/>
          <w:lang w:val="uz-Cyrl-UZ"/>
        </w:rPr>
        <w:t xml:space="preserve"> </w:t>
      </w:r>
      <w:r w:rsidRPr="004B0DCF">
        <w:rPr>
          <w:sz w:val="28"/>
          <w:szCs w:val="28"/>
          <w:lang w:val="uz-Cyrl-UZ"/>
        </w:rPr>
        <w:t>mutlaq</w:t>
      </w:r>
      <w:r>
        <w:rPr>
          <w:sz w:val="28"/>
          <w:szCs w:val="28"/>
          <w:lang w:val="uz-Cyrl-UZ"/>
        </w:rPr>
        <w:t xml:space="preserve"> </w:t>
      </w:r>
      <w:r w:rsidRPr="004B0DCF">
        <w:rPr>
          <w:sz w:val="28"/>
          <w:szCs w:val="28"/>
          <w:lang w:val="uz-Cyrl-UZ"/>
        </w:rPr>
        <w:t>haqiqat</w:t>
      </w:r>
      <w:r>
        <w:rPr>
          <w:sz w:val="28"/>
          <w:szCs w:val="28"/>
          <w:lang w:val="uz-Cyrl-UZ"/>
        </w:rPr>
        <w:t xml:space="preserve"> </w:t>
      </w:r>
      <w:r w:rsidRPr="004B0DCF">
        <w:rPr>
          <w:sz w:val="28"/>
          <w:szCs w:val="28"/>
          <w:lang w:val="uz-Cyrl-UZ"/>
        </w:rPr>
        <w:t>sifatida</w:t>
      </w:r>
      <w:r>
        <w:rPr>
          <w:sz w:val="28"/>
          <w:szCs w:val="28"/>
          <w:lang w:val="uz-Cyrl-UZ"/>
        </w:rPr>
        <w:t xml:space="preserve"> </w:t>
      </w:r>
      <w:r w:rsidRPr="004B0DCF">
        <w:rPr>
          <w:sz w:val="28"/>
          <w:szCs w:val="28"/>
          <w:lang w:val="uz-Cyrl-UZ"/>
        </w:rPr>
        <w:t>tavsiflash</w:t>
      </w:r>
      <w:r>
        <w:rPr>
          <w:sz w:val="28"/>
          <w:szCs w:val="28"/>
          <w:lang w:val="uz-Cyrl-UZ"/>
        </w:rPr>
        <w:t xml:space="preserve"> </w:t>
      </w:r>
      <w:r w:rsidRPr="004B0DCF">
        <w:rPr>
          <w:sz w:val="28"/>
          <w:szCs w:val="28"/>
          <w:lang w:val="uz-Cyrl-UZ"/>
        </w:rPr>
        <w:t>imkonini</w:t>
      </w:r>
      <w:r>
        <w:rPr>
          <w:sz w:val="28"/>
          <w:szCs w:val="28"/>
          <w:lang w:val="uz-Cyrl-UZ"/>
        </w:rPr>
        <w:t xml:space="preserve"> </w:t>
      </w:r>
      <w:r w:rsidRPr="004B0DCF">
        <w:rPr>
          <w:sz w:val="28"/>
          <w:szCs w:val="28"/>
          <w:lang w:val="uz-Cyrl-UZ"/>
        </w:rPr>
        <w:t>beradi.</w:t>
      </w:r>
      <w:r>
        <w:rPr>
          <w:sz w:val="28"/>
          <w:szCs w:val="28"/>
          <w:lang w:val="uz-Cyrl-UZ"/>
        </w:rPr>
        <w:t xml:space="preserve"> </w:t>
      </w:r>
      <w:r w:rsidRPr="004B0DCF">
        <w:rPr>
          <w:sz w:val="28"/>
          <w:szCs w:val="28"/>
          <w:lang w:val="uz-Cyrl-UZ"/>
        </w:rPr>
        <w:t>Bunday</w:t>
      </w:r>
      <w:r>
        <w:rPr>
          <w:sz w:val="28"/>
          <w:szCs w:val="28"/>
          <w:lang w:val="uz-Cyrl-UZ"/>
        </w:rPr>
        <w:t xml:space="preserve"> </w:t>
      </w:r>
      <w:r w:rsidRPr="004B0DCF">
        <w:rPr>
          <w:sz w:val="28"/>
          <w:szCs w:val="28"/>
          <w:lang w:val="uz-Cyrl-UZ"/>
        </w:rPr>
        <w:t>tasavvur</w:t>
      </w:r>
      <w:r>
        <w:rPr>
          <w:sz w:val="28"/>
          <w:szCs w:val="28"/>
          <w:lang w:val="uz-Cyrl-UZ"/>
        </w:rPr>
        <w:t xml:space="preserve"> </w:t>
      </w:r>
      <w:r w:rsidRPr="004B0DCF">
        <w:rPr>
          <w:sz w:val="28"/>
          <w:szCs w:val="28"/>
          <w:lang w:val="uz-Cyrl-UZ"/>
        </w:rPr>
        <w:t>bilishning</w:t>
      </w:r>
      <w:r>
        <w:rPr>
          <w:sz w:val="28"/>
          <w:szCs w:val="28"/>
          <w:lang w:val="uz-Cyrl-UZ"/>
        </w:rPr>
        <w:t xml:space="preserve"> </w:t>
      </w:r>
      <w:r w:rsidRPr="004B0DCF">
        <w:rPr>
          <w:sz w:val="28"/>
          <w:szCs w:val="28"/>
          <w:lang w:val="uz-Cyrl-UZ"/>
        </w:rPr>
        <w:t>haqiqiy</w:t>
      </w:r>
      <w:r>
        <w:rPr>
          <w:sz w:val="28"/>
          <w:szCs w:val="28"/>
          <w:lang w:val="uz-Cyrl-UZ"/>
        </w:rPr>
        <w:t xml:space="preserve"> </w:t>
      </w:r>
      <w:r w:rsidRPr="004B0DCF">
        <w:rPr>
          <w:sz w:val="28"/>
          <w:szCs w:val="28"/>
          <w:lang w:val="uz-Cyrl-UZ"/>
        </w:rPr>
        <w:t>manzarasiga</w:t>
      </w:r>
      <w:r>
        <w:rPr>
          <w:sz w:val="28"/>
          <w:szCs w:val="28"/>
          <w:lang w:val="uz-Cyrl-UZ"/>
        </w:rPr>
        <w:t xml:space="preserve"> </w:t>
      </w:r>
      <w:r w:rsidRPr="004B0DCF">
        <w:rPr>
          <w:sz w:val="28"/>
          <w:szCs w:val="28"/>
          <w:lang w:val="uz-Cyrl-UZ"/>
        </w:rPr>
        <w:t>mos</w:t>
      </w:r>
      <w:r>
        <w:rPr>
          <w:sz w:val="28"/>
          <w:szCs w:val="28"/>
          <w:lang w:val="uz-Cyrl-UZ"/>
        </w:rPr>
        <w:t xml:space="preserve"> </w:t>
      </w:r>
      <w:r w:rsidRPr="004B0DCF">
        <w:rPr>
          <w:sz w:val="28"/>
          <w:szCs w:val="28"/>
          <w:lang w:val="uz-Cyrl-UZ"/>
        </w:rPr>
        <w:t>kelmaydi,</w:t>
      </w:r>
      <w:r>
        <w:rPr>
          <w:sz w:val="28"/>
          <w:szCs w:val="28"/>
          <w:lang w:val="uz-Cyrl-UZ"/>
        </w:rPr>
        <w:t xml:space="preserve"> </w:t>
      </w:r>
      <w:r w:rsidRPr="004B0DCF">
        <w:rPr>
          <w:sz w:val="28"/>
          <w:szCs w:val="28"/>
          <w:lang w:val="uz-Cyrl-UZ"/>
        </w:rPr>
        <w:t>uni</w:t>
      </w:r>
      <w:r>
        <w:rPr>
          <w:sz w:val="28"/>
          <w:szCs w:val="28"/>
          <w:lang w:val="uz-Cyrl-UZ"/>
        </w:rPr>
        <w:t xml:space="preserve"> </w:t>
      </w:r>
      <w:r w:rsidRPr="004B0DCF">
        <w:rPr>
          <w:sz w:val="28"/>
          <w:szCs w:val="28"/>
          <w:lang w:val="uz-Cyrl-UZ"/>
        </w:rPr>
        <w:t>dogmaga</w:t>
      </w:r>
      <w:r>
        <w:rPr>
          <w:sz w:val="28"/>
          <w:szCs w:val="28"/>
          <w:lang w:val="uz-Cyrl-UZ"/>
        </w:rPr>
        <w:t xml:space="preserve"> </w:t>
      </w:r>
      <w:r w:rsidRPr="004B0DCF">
        <w:rPr>
          <w:sz w:val="28"/>
          <w:szCs w:val="28"/>
          <w:lang w:val="uz-Cyrl-UZ"/>
        </w:rPr>
        <w:t>aylantiradi</w:t>
      </w:r>
      <w:r>
        <w:rPr>
          <w:sz w:val="28"/>
          <w:szCs w:val="28"/>
          <w:lang w:val="uz-Cyrl-UZ"/>
        </w:rPr>
        <w:t xml:space="preserve"> </w:t>
      </w:r>
      <w:r w:rsidRPr="004B0DCF">
        <w:rPr>
          <w:sz w:val="28"/>
          <w:szCs w:val="28"/>
          <w:lang w:val="uz-Cyrl-UZ"/>
        </w:rPr>
        <w:t>va</w:t>
      </w:r>
      <w:r>
        <w:rPr>
          <w:sz w:val="28"/>
          <w:szCs w:val="28"/>
          <w:lang w:val="uz-Cyrl-UZ"/>
        </w:rPr>
        <w:t xml:space="preserve"> </w:t>
      </w:r>
      <w:r w:rsidRPr="004B0DCF">
        <w:rPr>
          <w:sz w:val="28"/>
          <w:szCs w:val="28"/>
          <w:lang w:val="uz-Cyrl-UZ"/>
        </w:rPr>
        <w:t>soddalashtiradi.</w:t>
      </w:r>
      <w:r>
        <w:rPr>
          <w:sz w:val="28"/>
          <w:szCs w:val="28"/>
          <w:lang w:val="uz-Cyrl-UZ"/>
        </w:rPr>
        <w:t xml:space="preserve"> </w:t>
      </w:r>
    </w:p>
    <w:p w14:paraId="2AE7133A" w14:textId="77777777" w:rsidR="00E864B8" w:rsidRPr="004B0DCF" w:rsidRDefault="00E864B8" w:rsidP="00E864B8">
      <w:pPr>
        <w:pStyle w:val="a3"/>
        <w:ind w:left="0" w:firstLine="709"/>
        <w:jc w:val="both"/>
        <w:rPr>
          <w:sz w:val="28"/>
          <w:szCs w:val="28"/>
          <w:lang w:val="uz-Cyrl-UZ"/>
        </w:rPr>
      </w:pPr>
      <w:r w:rsidRPr="004B0DCF">
        <w:rPr>
          <w:sz w:val="28"/>
          <w:szCs w:val="28"/>
          <w:lang w:val="uz-Cyrl-UZ"/>
        </w:rPr>
        <w:t>Dalillar</w:t>
      </w:r>
      <w:r>
        <w:rPr>
          <w:sz w:val="28"/>
          <w:szCs w:val="28"/>
          <w:lang w:val="uz-Cyrl-UZ"/>
        </w:rPr>
        <w:t xml:space="preserve"> </w:t>
      </w:r>
      <w:r w:rsidRPr="004B0DCF">
        <w:rPr>
          <w:sz w:val="28"/>
          <w:szCs w:val="28"/>
          <w:lang w:val="uz-Cyrl-UZ"/>
        </w:rPr>
        <w:t>murakkab</w:t>
      </w:r>
      <w:r>
        <w:rPr>
          <w:sz w:val="28"/>
          <w:szCs w:val="28"/>
          <w:lang w:val="uz-Cyrl-UZ"/>
        </w:rPr>
        <w:t xml:space="preserve"> </w:t>
      </w:r>
      <w:r w:rsidRPr="004B0DCF">
        <w:rPr>
          <w:sz w:val="28"/>
          <w:szCs w:val="28"/>
          <w:lang w:val="uz-Cyrl-UZ"/>
        </w:rPr>
        <w:t>tuzilishga</w:t>
      </w:r>
      <w:r>
        <w:rPr>
          <w:sz w:val="28"/>
          <w:szCs w:val="28"/>
          <w:lang w:val="uz-Cyrl-UZ"/>
        </w:rPr>
        <w:t xml:space="preserve"> </w:t>
      </w:r>
      <w:r w:rsidRPr="004B0DCF">
        <w:rPr>
          <w:sz w:val="28"/>
          <w:szCs w:val="28"/>
          <w:lang w:val="uz-Cyrl-UZ"/>
        </w:rPr>
        <w:t>ega.</w:t>
      </w:r>
      <w:r>
        <w:rPr>
          <w:sz w:val="28"/>
          <w:szCs w:val="28"/>
          <w:lang w:val="uz-Cyrl-UZ"/>
        </w:rPr>
        <w:t xml:space="preserve"> </w:t>
      </w:r>
      <w:r w:rsidRPr="004B0DCF">
        <w:rPr>
          <w:sz w:val="28"/>
          <w:szCs w:val="28"/>
          <w:lang w:val="uz-Cyrl-UZ"/>
        </w:rPr>
        <w:t>Ular</w:t>
      </w:r>
      <w:r>
        <w:rPr>
          <w:sz w:val="28"/>
          <w:szCs w:val="28"/>
          <w:lang w:val="uz-Cyrl-UZ"/>
        </w:rPr>
        <w:t xml:space="preserve"> </w:t>
      </w:r>
      <w:r w:rsidRPr="004B0DCF">
        <w:rPr>
          <w:sz w:val="28"/>
          <w:szCs w:val="28"/>
          <w:lang w:val="uz-Cyrl-UZ"/>
        </w:rPr>
        <w:t>borliq</w:t>
      </w:r>
      <w:r>
        <w:rPr>
          <w:sz w:val="28"/>
          <w:szCs w:val="28"/>
          <w:lang w:val="uz-Cyrl-UZ"/>
        </w:rPr>
        <w:t xml:space="preserve"> </w:t>
      </w:r>
      <w:r w:rsidRPr="004B0DCF">
        <w:rPr>
          <w:sz w:val="28"/>
          <w:szCs w:val="28"/>
          <w:lang w:val="uz-Cyrl-UZ"/>
        </w:rPr>
        <w:t>haqidagi</w:t>
      </w:r>
      <w:r>
        <w:rPr>
          <w:sz w:val="28"/>
          <w:szCs w:val="28"/>
          <w:lang w:val="uz-Cyrl-UZ"/>
        </w:rPr>
        <w:t xml:space="preserve"> </w:t>
      </w:r>
      <w:r w:rsidRPr="004B0DCF">
        <w:rPr>
          <w:sz w:val="28"/>
          <w:szCs w:val="28"/>
          <w:lang w:val="uz-Cyrl-UZ"/>
        </w:rPr>
        <w:t>axborot,</w:t>
      </w:r>
      <w:r>
        <w:rPr>
          <w:sz w:val="28"/>
          <w:szCs w:val="28"/>
          <w:lang w:val="uz-Cyrl-UZ"/>
        </w:rPr>
        <w:t xml:space="preserve"> </w:t>
      </w:r>
      <w:r w:rsidRPr="004B0DCF">
        <w:rPr>
          <w:sz w:val="28"/>
          <w:szCs w:val="28"/>
          <w:lang w:val="uz-Cyrl-UZ"/>
        </w:rPr>
        <w:t>dalil</w:t>
      </w:r>
      <w:r>
        <w:rPr>
          <w:sz w:val="28"/>
          <w:szCs w:val="28"/>
          <w:lang w:val="uz-Cyrl-UZ"/>
        </w:rPr>
        <w:t xml:space="preserve"> </w:t>
      </w:r>
      <w:r w:rsidRPr="004B0DCF">
        <w:rPr>
          <w:sz w:val="28"/>
          <w:szCs w:val="28"/>
          <w:lang w:val="uz-Cyrl-UZ"/>
        </w:rPr>
        <w:t>talqini,</w:t>
      </w:r>
      <w:r>
        <w:rPr>
          <w:sz w:val="28"/>
          <w:szCs w:val="28"/>
          <w:lang w:val="uz-Cyrl-UZ"/>
        </w:rPr>
        <w:t xml:space="preserve"> </w:t>
      </w:r>
      <w:r w:rsidRPr="004B0DCF">
        <w:rPr>
          <w:sz w:val="28"/>
          <w:szCs w:val="28"/>
          <w:lang w:val="uz-Cyrl-UZ"/>
        </w:rPr>
        <w:t>uni</w:t>
      </w:r>
      <w:r>
        <w:rPr>
          <w:sz w:val="28"/>
          <w:szCs w:val="28"/>
          <w:lang w:val="uz-Cyrl-UZ"/>
        </w:rPr>
        <w:t xml:space="preserve"> </w:t>
      </w:r>
      <w:r w:rsidRPr="004B0DCF">
        <w:rPr>
          <w:sz w:val="28"/>
          <w:szCs w:val="28"/>
          <w:lang w:val="uz-Cyrl-UZ"/>
        </w:rPr>
        <w:t>olish</w:t>
      </w:r>
      <w:r>
        <w:rPr>
          <w:sz w:val="28"/>
          <w:szCs w:val="28"/>
          <w:lang w:val="uz-Cyrl-UZ"/>
        </w:rPr>
        <w:t xml:space="preserve"> </w:t>
      </w:r>
      <w:r w:rsidRPr="004B0DCF">
        <w:rPr>
          <w:sz w:val="28"/>
          <w:szCs w:val="28"/>
          <w:lang w:val="uz-Cyrl-UZ"/>
        </w:rPr>
        <w:t>va</w:t>
      </w:r>
      <w:r>
        <w:rPr>
          <w:sz w:val="28"/>
          <w:szCs w:val="28"/>
          <w:lang w:val="uz-Cyrl-UZ"/>
        </w:rPr>
        <w:t xml:space="preserve"> </w:t>
      </w:r>
      <w:r w:rsidRPr="004B0DCF">
        <w:rPr>
          <w:sz w:val="28"/>
          <w:szCs w:val="28"/>
          <w:lang w:val="uz-Cyrl-UZ"/>
        </w:rPr>
        <w:t>tavsiflash</w:t>
      </w:r>
      <w:r>
        <w:rPr>
          <w:sz w:val="28"/>
          <w:szCs w:val="28"/>
          <w:lang w:val="uz-Cyrl-UZ"/>
        </w:rPr>
        <w:t xml:space="preserve"> </w:t>
      </w:r>
      <w:r w:rsidRPr="004B0DCF">
        <w:rPr>
          <w:sz w:val="28"/>
          <w:szCs w:val="28"/>
          <w:lang w:val="uz-Cyrl-UZ"/>
        </w:rPr>
        <w:t>usulini</w:t>
      </w:r>
      <w:r>
        <w:rPr>
          <w:sz w:val="28"/>
          <w:szCs w:val="28"/>
          <w:lang w:val="uz-Cyrl-UZ"/>
        </w:rPr>
        <w:t xml:space="preserve"> </w:t>
      </w:r>
      <w:r w:rsidRPr="004B0DCF">
        <w:rPr>
          <w:sz w:val="28"/>
          <w:szCs w:val="28"/>
          <w:lang w:val="uz-Cyrl-UZ"/>
        </w:rPr>
        <w:t>о‘z</w:t>
      </w:r>
      <w:r>
        <w:rPr>
          <w:sz w:val="28"/>
          <w:szCs w:val="28"/>
          <w:lang w:val="uz-Cyrl-UZ"/>
        </w:rPr>
        <w:t xml:space="preserve"> </w:t>
      </w:r>
      <w:r w:rsidRPr="004B0DCF">
        <w:rPr>
          <w:sz w:val="28"/>
          <w:szCs w:val="28"/>
          <w:lang w:val="uz-Cyrl-UZ"/>
        </w:rPr>
        <w:t>ichiga</w:t>
      </w:r>
      <w:r>
        <w:rPr>
          <w:sz w:val="28"/>
          <w:szCs w:val="28"/>
          <w:lang w:val="uz-Cyrl-UZ"/>
        </w:rPr>
        <w:t xml:space="preserve"> </w:t>
      </w:r>
      <w:r w:rsidRPr="004B0DCF">
        <w:rPr>
          <w:sz w:val="28"/>
          <w:szCs w:val="28"/>
          <w:lang w:val="uz-Cyrl-UZ"/>
        </w:rPr>
        <w:t>oladi.</w:t>
      </w:r>
      <w:r>
        <w:rPr>
          <w:sz w:val="28"/>
          <w:szCs w:val="28"/>
          <w:lang w:val="uz-Cyrl-UZ"/>
        </w:rPr>
        <w:t xml:space="preserve"> </w:t>
      </w:r>
    </w:p>
    <w:p w14:paraId="7DD958CE" w14:textId="77777777" w:rsidR="00E864B8" w:rsidRPr="004B0DCF" w:rsidRDefault="00E864B8" w:rsidP="00E864B8">
      <w:pPr>
        <w:pStyle w:val="a3"/>
        <w:ind w:left="0" w:firstLine="709"/>
        <w:jc w:val="both"/>
        <w:rPr>
          <w:sz w:val="28"/>
          <w:szCs w:val="28"/>
          <w:lang w:val="uz-Cyrl-UZ"/>
        </w:rPr>
      </w:pPr>
      <w:r w:rsidRPr="004B0DCF">
        <w:rPr>
          <w:sz w:val="28"/>
          <w:szCs w:val="28"/>
          <w:lang w:val="uz-Cyrl-UZ"/>
        </w:rPr>
        <w:t>Dalilning</w:t>
      </w:r>
      <w:r>
        <w:rPr>
          <w:sz w:val="28"/>
          <w:szCs w:val="28"/>
          <w:lang w:val="uz-Cyrl-UZ"/>
        </w:rPr>
        <w:t xml:space="preserve"> </w:t>
      </w:r>
      <w:r w:rsidRPr="004B0DCF">
        <w:rPr>
          <w:sz w:val="28"/>
          <w:szCs w:val="28"/>
          <w:lang w:val="uz-Cyrl-UZ"/>
        </w:rPr>
        <w:t>muhim</w:t>
      </w:r>
      <w:r>
        <w:rPr>
          <w:sz w:val="28"/>
          <w:szCs w:val="28"/>
          <w:lang w:val="uz-Cyrl-UZ"/>
        </w:rPr>
        <w:t xml:space="preserve"> </w:t>
      </w:r>
      <w:r w:rsidRPr="004B0DCF">
        <w:rPr>
          <w:sz w:val="28"/>
          <w:szCs w:val="28"/>
          <w:lang w:val="uz-Cyrl-UZ"/>
        </w:rPr>
        <w:t>tomoni</w:t>
      </w:r>
      <w:r>
        <w:rPr>
          <w:sz w:val="28"/>
          <w:szCs w:val="28"/>
          <w:lang w:val="uz-Cyrl-UZ"/>
        </w:rPr>
        <w:t xml:space="preserve"> </w:t>
      </w:r>
      <w:r w:rsidRPr="004B0DCF">
        <w:rPr>
          <w:sz w:val="28"/>
          <w:szCs w:val="28"/>
          <w:lang w:val="uz-Cyrl-UZ"/>
        </w:rPr>
        <w:t>–</w:t>
      </w:r>
      <w:r>
        <w:rPr>
          <w:sz w:val="28"/>
          <w:szCs w:val="28"/>
          <w:lang w:val="uz-Cyrl-UZ"/>
        </w:rPr>
        <w:t xml:space="preserve"> </w:t>
      </w:r>
      <w:r w:rsidRPr="004B0DCF">
        <w:rPr>
          <w:sz w:val="28"/>
          <w:szCs w:val="28"/>
          <w:lang w:val="uz-Cyrl-UZ"/>
        </w:rPr>
        <w:t>borliq</w:t>
      </w:r>
      <w:r>
        <w:rPr>
          <w:sz w:val="28"/>
          <w:szCs w:val="28"/>
          <w:lang w:val="uz-Cyrl-UZ"/>
        </w:rPr>
        <w:t xml:space="preserve"> </w:t>
      </w:r>
      <w:r w:rsidRPr="004B0DCF">
        <w:rPr>
          <w:sz w:val="28"/>
          <w:szCs w:val="28"/>
          <w:lang w:val="uz-Cyrl-UZ"/>
        </w:rPr>
        <w:t>yoki</w:t>
      </w:r>
      <w:r>
        <w:rPr>
          <w:sz w:val="28"/>
          <w:szCs w:val="28"/>
          <w:lang w:val="uz-Cyrl-UZ"/>
        </w:rPr>
        <w:t xml:space="preserve"> </w:t>
      </w:r>
      <w:r w:rsidRPr="004B0DCF">
        <w:rPr>
          <w:sz w:val="28"/>
          <w:szCs w:val="28"/>
          <w:lang w:val="uz-Cyrl-UZ"/>
        </w:rPr>
        <w:t>uning</w:t>
      </w:r>
      <w:r>
        <w:rPr>
          <w:sz w:val="28"/>
          <w:szCs w:val="28"/>
          <w:lang w:val="uz-Cyrl-UZ"/>
        </w:rPr>
        <w:t xml:space="preserve"> </w:t>
      </w:r>
      <w:r w:rsidRPr="004B0DCF">
        <w:rPr>
          <w:sz w:val="28"/>
          <w:szCs w:val="28"/>
          <w:lang w:val="uz-Cyrl-UZ"/>
        </w:rPr>
        <w:t>ayrim</w:t>
      </w:r>
      <w:r>
        <w:rPr>
          <w:sz w:val="28"/>
          <w:szCs w:val="28"/>
          <w:lang w:val="uz-Cyrl-UZ"/>
        </w:rPr>
        <w:t xml:space="preserve"> </w:t>
      </w:r>
      <w:r w:rsidRPr="004B0DCF">
        <w:rPr>
          <w:sz w:val="28"/>
          <w:szCs w:val="28"/>
          <w:lang w:val="uz-Cyrl-UZ"/>
        </w:rPr>
        <w:t>xossalari</w:t>
      </w:r>
      <w:r>
        <w:rPr>
          <w:sz w:val="28"/>
          <w:szCs w:val="28"/>
          <w:lang w:val="uz-Cyrl-UZ"/>
        </w:rPr>
        <w:t xml:space="preserve"> </w:t>
      </w:r>
      <w:r w:rsidRPr="004B0DCF">
        <w:rPr>
          <w:sz w:val="28"/>
          <w:szCs w:val="28"/>
          <w:lang w:val="uz-Cyrl-UZ"/>
        </w:rPr>
        <w:t>haqida</w:t>
      </w:r>
      <w:r>
        <w:rPr>
          <w:sz w:val="28"/>
          <w:szCs w:val="28"/>
          <w:lang w:val="uz-Cyrl-UZ"/>
        </w:rPr>
        <w:t xml:space="preserve"> </w:t>
      </w:r>
      <w:r w:rsidRPr="004B0DCF">
        <w:rPr>
          <w:sz w:val="28"/>
          <w:szCs w:val="28"/>
          <w:lang w:val="uz-Cyrl-UZ"/>
        </w:rPr>
        <w:t>tasavvurning</w:t>
      </w:r>
      <w:r>
        <w:rPr>
          <w:sz w:val="28"/>
          <w:szCs w:val="28"/>
          <w:lang w:val="uz-Cyrl-UZ"/>
        </w:rPr>
        <w:t xml:space="preserve"> </w:t>
      </w:r>
      <w:r w:rsidRPr="004B0DCF">
        <w:rPr>
          <w:sz w:val="28"/>
          <w:szCs w:val="28"/>
          <w:lang w:val="uz-Cyrl-UZ"/>
        </w:rPr>
        <w:t>shakllanishiga</w:t>
      </w:r>
      <w:r>
        <w:rPr>
          <w:sz w:val="28"/>
          <w:szCs w:val="28"/>
          <w:lang w:val="uz-Cyrl-UZ"/>
        </w:rPr>
        <w:t xml:space="preserve"> </w:t>
      </w:r>
      <w:r w:rsidRPr="004B0DCF">
        <w:rPr>
          <w:sz w:val="28"/>
          <w:szCs w:val="28"/>
          <w:lang w:val="uz-Cyrl-UZ"/>
        </w:rPr>
        <w:t>imkoniyat</w:t>
      </w:r>
      <w:r>
        <w:rPr>
          <w:sz w:val="28"/>
          <w:szCs w:val="28"/>
          <w:lang w:val="uz-Cyrl-UZ"/>
        </w:rPr>
        <w:t xml:space="preserve"> </w:t>
      </w:r>
      <w:r w:rsidRPr="004B0DCF">
        <w:rPr>
          <w:sz w:val="28"/>
          <w:szCs w:val="28"/>
          <w:lang w:val="uz-Cyrl-UZ"/>
        </w:rPr>
        <w:t>yaratuvchi</w:t>
      </w:r>
      <w:r>
        <w:rPr>
          <w:sz w:val="28"/>
          <w:szCs w:val="28"/>
          <w:lang w:val="uz-Cyrl-UZ"/>
        </w:rPr>
        <w:t xml:space="preserve"> </w:t>
      </w:r>
      <w:r w:rsidRPr="004B0DCF">
        <w:rPr>
          <w:sz w:val="28"/>
          <w:szCs w:val="28"/>
          <w:lang w:val="uz-Cyrl-UZ"/>
        </w:rPr>
        <w:t>borliq</w:t>
      </w:r>
      <w:r>
        <w:rPr>
          <w:sz w:val="28"/>
          <w:szCs w:val="28"/>
          <w:lang w:val="uz-Cyrl-UZ"/>
        </w:rPr>
        <w:t xml:space="preserve"> </w:t>
      </w:r>
      <w:r w:rsidRPr="004B0DCF">
        <w:rPr>
          <w:sz w:val="28"/>
          <w:szCs w:val="28"/>
          <w:lang w:val="uz-Cyrl-UZ"/>
        </w:rPr>
        <w:t>tо‘g‘risidagi</w:t>
      </w:r>
      <w:r>
        <w:rPr>
          <w:sz w:val="28"/>
          <w:szCs w:val="28"/>
          <w:lang w:val="uz-Cyrl-UZ"/>
        </w:rPr>
        <w:t xml:space="preserve"> </w:t>
      </w:r>
      <w:r w:rsidRPr="004B0DCF">
        <w:rPr>
          <w:sz w:val="28"/>
          <w:szCs w:val="28"/>
          <w:lang w:val="uz-Cyrl-UZ"/>
        </w:rPr>
        <w:t>axborot.</w:t>
      </w:r>
      <w:r>
        <w:rPr>
          <w:sz w:val="28"/>
          <w:szCs w:val="28"/>
          <w:lang w:val="uz-Cyrl-UZ"/>
        </w:rPr>
        <w:t xml:space="preserve"> </w:t>
      </w:r>
      <w:r w:rsidRPr="004B0DCF">
        <w:rPr>
          <w:sz w:val="28"/>
          <w:szCs w:val="28"/>
          <w:lang w:val="uz-Cyrl-UZ"/>
        </w:rPr>
        <w:t>Dalilning</w:t>
      </w:r>
      <w:r>
        <w:rPr>
          <w:sz w:val="28"/>
          <w:szCs w:val="28"/>
          <w:lang w:val="uz-Cyrl-UZ"/>
        </w:rPr>
        <w:t xml:space="preserve"> </w:t>
      </w:r>
      <w:r w:rsidRPr="004B0DCF">
        <w:rPr>
          <w:sz w:val="28"/>
          <w:szCs w:val="28"/>
          <w:lang w:val="uz-Cyrl-UZ"/>
        </w:rPr>
        <w:t>borliqqa</w:t>
      </w:r>
      <w:r>
        <w:rPr>
          <w:sz w:val="28"/>
          <w:szCs w:val="28"/>
          <w:lang w:val="uz-Cyrl-UZ"/>
        </w:rPr>
        <w:t xml:space="preserve"> </w:t>
      </w:r>
      <w:r w:rsidRPr="004B0DCF">
        <w:rPr>
          <w:sz w:val="28"/>
          <w:szCs w:val="28"/>
          <w:lang w:val="uz-Cyrl-UZ"/>
        </w:rPr>
        <w:t>muvofiqligi</w:t>
      </w:r>
      <w:r>
        <w:rPr>
          <w:sz w:val="28"/>
          <w:szCs w:val="28"/>
          <w:lang w:val="uz-Cyrl-UZ"/>
        </w:rPr>
        <w:t xml:space="preserve"> </w:t>
      </w:r>
      <w:r w:rsidRPr="004B0DCF">
        <w:rPr>
          <w:sz w:val="28"/>
          <w:szCs w:val="28"/>
          <w:lang w:val="uz-Cyrl-UZ"/>
        </w:rPr>
        <w:t>uni</w:t>
      </w:r>
      <w:r>
        <w:rPr>
          <w:sz w:val="28"/>
          <w:szCs w:val="28"/>
          <w:lang w:val="uz-Cyrl-UZ"/>
        </w:rPr>
        <w:t xml:space="preserve"> </w:t>
      </w:r>
      <w:r w:rsidRPr="004B0DCF">
        <w:rPr>
          <w:sz w:val="28"/>
          <w:szCs w:val="28"/>
          <w:lang w:val="uz-Cyrl-UZ"/>
        </w:rPr>
        <w:t>haqiqiy</w:t>
      </w:r>
      <w:r>
        <w:rPr>
          <w:sz w:val="28"/>
          <w:szCs w:val="28"/>
          <w:lang w:val="uz-Cyrl-UZ"/>
        </w:rPr>
        <w:t xml:space="preserve"> </w:t>
      </w:r>
      <w:r w:rsidRPr="004B0DCF">
        <w:rPr>
          <w:sz w:val="28"/>
          <w:szCs w:val="28"/>
          <w:lang w:val="uz-Cyrl-UZ"/>
        </w:rPr>
        <w:t>deb</w:t>
      </w:r>
      <w:r>
        <w:rPr>
          <w:sz w:val="28"/>
          <w:szCs w:val="28"/>
          <w:lang w:val="uz-Cyrl-UZ"/>
        </w:rPr>
        <w:t xml:space="preserve"> </w:t>
      </w:r>
      <w:r w:rsidRPr="004B0DCF">
        <w:rPr>
          <w:sz w:val="28"/>
          <w:szCs w:val="28"/>
          <w:lang w:val="uz-Cyrl-UZ"/>
        </w:rPr>
        <w:t>tavsiflash</w:t>
      </w:r>
      <w:r>
        <w:rPr>
          <w:sz w:val="28"/>
          <w:szCs w:val="28"/>
          <w:lang w:val="uz-Cyrl-UZ"/>
        </w:rPr>
        <w:t xml:space="preserve"> </w:t>
      </w:r>
      <w:r w:rsidRPr="004B0DCF">
        <w:rPr>
          <w:sz w:val="28"/>
          <w:szCs w:val="28"/>
          <w:lang w:val="uz-Cyrl-UZ"/>
        </w:rPr>
        <w:t>imkonini</w:t>
      </w:r>
      <w:r>
        <w:rPr>
          <w:sz w:val="28"/>
          <w:szCs w:val="28"/>
          <w:lang w:val="uz-Cyrl-UZ"/>
        </w:rPr>
        <w:t xml:space="preserve"> </w:t>
      </w:r>
      <w:r w:rsidRPr="004B0DCF">
        <w:rPr>
          <w:sz w:val="28"/>
          <w:szCs w:val="28"/>
          <w:lang w:val="uz-Cyrl-UZ"/>
        </w:rPr>
        <w:t>beradi.</w:t>
      </w:r>
      <w:r>
        <w:rPr>
          <w:sz w:val="28"/>
          <w:szCs w:val="28"/>
          <w:lang w:val="uz-Cyrl-UZ"/>
        </w:rPr>
        <w:t xml:space="preserve"> </w:t>
      </w:r>
      <w:r w:rsidRPr="004B0DCF">
        <w:rPr>
          <w:sz w:val="28"/>
          <w:szCs w:val="28"/>
          <w:lang w:val="uz-Cyrl-UZ"/>
        </w:rPr>
        <w:t>Shu</w:t>
      </w:r>
      <w:r>
        <w:rPr>
          <w:sz w:val="28"/>
          <w:szCs w:val="28"/>
          <w:lang w:val="uz-Cyrl-UZ"/>
        </w:rPr>
        <w:t xml:space="preserve"> </w:t>
      </w:r>
      <w:r w:rsidRPr="004B0DCF">
        <w:rPr>
          <w:sz w:val="28"/>
          <w:szCs w:val="28"/>
          <w:lang w:val="uz-Cyrl-UZ"/>
        </w:rPr>
        <w:t>sababli</w:t>
      </w:r>
      <w:r>
        <w:rPr>
          <w:sz w:val="28"/>
          <w:szCs w:val="28"/>
          <w:lang w:val="uz-Cyrl-UZ"/>
        </w:rPr>
        <w:t xml:space="preserve"> </w:t>
      </w:r>
      <w:r w:rsidRPr="004B0DCF">
        <w:rPr>
          <w:sz w:val="28"/>
          <w:szCs w:val="28"/>
          <w:lang w:val="uz-Cyrl-UZ"/>
        </w:rPr>
        <w:t>dalillar</w:t>
      </w:r>
      <w:r>
        <w:rPr>
          <w:sz w:val="28"/>
          <w:szCs w:val="28"/>
          <w:lang w:val="uz-Cyrl-UZ"/>
        </w:rPr>
        <w:t xml:space="preserve"> </w:t>
      </w:r>
      <w:r w:rsidRPr="004B0DCF">
        <w:rPr>
          <w:sz w:val="28"/>
          <w:szCs w:val="28"/>
          <w:lang w:val="uz-Cyrl-UZ"/>
        </w:rPr>
        <w:t>fanning</w:t>
      </w:r>
      <w:r>
        <w:rPr>
          <w:sz w:val="28"/>
          <w:szCs w:val="28"/>
          <w:lang w:val="uz-Cyrl-UZ"/>
        </w:rPr>
        <w:t xml:space="preserve"> </w:t>
      </w:r>
      <w:r w:rsidRPr="004B0DCF">
        <w:rPr>
          <w:sz w:val="28"/>
          <w:szCs w:val="28"/>
          <w:lang w:val="uz-Cyrl-UZ"/>
        </w:rPr>
        <w:t>empirik</w:t>
      </w:r>
      <w:r>
        <w:rPr>
          <w:sz w:val="28"/>
          <w:szCs w:val="28"/>
          <w:lang w:val="uz-Cyrl-UZ"/>
        </w:rPr>
        <w:t xml:space="preserve"> </w:t>
      </w:r>
      <w:r w:rsidRPr="004B0DCF">
        <w:rPr>
          <w:sz w:val="28"/>
          <w:szCs w:val="28"/>
          <w:lang w:val="uz-Cyrl-UZ"/>
        </w:rPr>
        <w:t>asosi,</w:t>
      </w:r>
      <w:r>
        <w:rPr>
          <w:sz w:val="28"/>
          <w:szCs w:val="28"/>
          <w:lang w:val="uz-Cyrl-UZ"/>
        </w:rPr>
        <w:t xml:space="preserve"> </w:t>
      </w:r>
      <w:r w:rsidRPr="004B0DCF">
        <w:rPr>
          <w:sz w:val="28"/>
          <w:szCs w:val="28"/>
          <w:lang w:val="uz-Cyrl-UZ"/>
        </w:rPr>
        <w:t>nazariyani</w:t>
      </w:r>
      <w:r>
        <w:rPr>
          <w:sz w:val="28"/>
          <w:szCs w:val="28"/>
          <w:lang w:val="uz-Cyrl-UZ"/>
        </w:rPr>
        <w:t xml:space="preserve"> </w:t>
      </w:r>
      <w:r w:rsidRPr="004B0DCF">
        <w:rPr>
          <w:sz w:val="28"/>
          <w:szCs w:val="28"/>
          <w:lang w:val="uz-Cyrl-UZ"/>
        </w:rPr>
        <w:t>tasdiqlash</w:t>
      </w:r>
      <w:r>
        <w:rPr>
          <w:sz w:val="28"/>
          <w:szCs w:val="28"/>
          <w:lang w:val="uz-Cyrl-UZ"/>
        </w:rPr>
        <w:t xml:space="preserve"> </w:t>
      </w:r>
      <w:r w:rsidRPr="004B0DCF">
        <w:rPr>
          <w:sz w:val="28"/>
          <w:szCs w:val="28"/>
          <w:lang w:val="uz-Cyrl-UZ"/>
        </w:rPr>
        <w:t>yoki</w:t>
      </w:r>
      <w:r>
        <w:rPr>
          <w:sz w:val="28"/>
          <w:szCs w:val="28"/>
          <w:lang w:val="uz-Cyrl-UZ"/>
        </w:rPr>
        <w:t xml:space="preserve"> </w:t>
      </w:r>
      <w:r w:rsidRPr="004B0DCF">
        <w:rPr>
          <w:sz w:val="28"/>
          <w:szCs w:val="28"/>
          <w:lang w:val="uz-Cyrl-UZ"/>
        </w:rPr>
        <w:t>inkor</w:t>
      </w:r>
      <w:r>
        <w:rPr>
          <w:sz w:val="28"/>
          <w:szCs w:val="28"/>
          <w:lang w:val="uz-Cyrl-UZ"/>
        </w:rPr>
        <w:t xml:space="preserve"> </w:t>
      </w:r>
      <w:r w:rsidRPr="004B0DCF">
        <w:rPr>
          <w:sz w:val="28"/>
          <w:szCs w:val="28"/>
          <w:lang w:val="uz-Cyrl-UZ"/>
        </w:rPr>
        <w:t>etishning</w:t>
      </w:r>
      <w:r>
        <w:rPr>
          <w:sz w:val="28"/>
          <w:szCs w:val="28"/>
          <w:lang w:val="uz-Cyrl-UZ"/>
        </w:rPr>
        <w:t xml:space="preserve"> </w:t>
      </w:r>
      <w:r w:rsidRPr="004B0DCF">
        <w:rPr>
          <w:sz w:val="28"/>
          <w:szCs w:val="28"/>
          <w:lang w:val="uz-Cyrl-UZ"/>
        </w:rPr>
        <w:t>muhim</w:t>
      </w:r>
      <w:r>
        <w:rPr>
          <w:sz w:val="28"/>
          <w:szCs w:val="28"/>
          <w:lang w:val="uz-Cyrl-UZ"/>
        </w:rPr>
        <w:t xml:space="preserve"> </w:t>
      </w:r>
      <w:r w:rsidRPr="004B0DCF">
        <w:rPr>
          <w:sz w:val="28"/>
          <w:szCs w:val="28"/>
          <w:lang w:val="uz-Cyrl-UZ"/>
        </w:rPr>
        <w:t>usuli</w:t>
      </w:r>
      <w:r>
        <w:rPr>
          <w:sz w:val="28"/>
          <w:szCs w:val="28"/>
          <w:lang w:val="uz-Cyrl-UZ"/>
        </w:rPr>
        <w:t xml:space="preserve"> </w:t>
      </w:r>
      <w:r w:rsidRPr="004B0DCF">
        <w:rPr>
          <w:sz w:val="28"/>
          <w:szCs w:val="28"/>
          <w:lang w:val="uz-Cyrl-UZ"/>
        </w:rPr>
        <w:t>hisoblanadi.</w:t>
      </w:r>
      <w:r>
        <w:rPr>
          <w:sz w:val="28"/>
          <w:szCs w:val="28"/>
          <w:lang w:val="uz-Cyrl-UZ"/>
        </w:rPr>
        <w:t xml:space="preserve"> </w:t>
      </w:r>
      <w:r w:rsidRPr="004B0DCF">
        <w:rPr>
          <w:sz w:val="28"/>
          <w:szCs w:val="28"/>
          <w:lang w:val="uz-Cyrl-UZ"/>
        </w:rPr>
        <w:t>Dalil</w:t>
      </w:r>
      <w:r>
        <w:rPr>
          <w:sz w:val="28"/>
          <w:szCs w:val="28"/>
          <w:lang w:val="uz-Cyrl-UZ"/>
        </w:rPr>
        <w:t xml:space="preserve"> </w:t>
      </w:r>
      <w:r w:rsidRPr="004B0DCF">
        <w:rPr>
          <w:sz w:val="28"/>
          <w:szCs w:val="28"/>
          <w:lang w:val="uz-Cyrl-UZ"/>
        </w:rPr>
        <w:t>yordamida</w:t>
      </w:r>
      <w:r>
        <w:rPr>
          <w:sz w:val="28"/>
          <w:szCs w:val="28"/>
          <w:lang w:val="uz-Cyrl-UZ"/>
        </w:rPr>
        <w:t xml:space="preserve"> </w:t>
      </w:r>
      <w:r w:rsidRPr="004B0DCF">
        <w:rPr>
          <w:sz w:val="28"/>
          <w:szCs w:val="28"/>
          <w:lang w:val="uz-Cyrl-UZ"/>
        </w:rPr>
        <w:t>borliq</w:t>
      </w:r>
      <w:r>
        <w:rPr>
          <w:sz w:val="28"/>
          <w:szCs w:val="28"/>
          <w:lang w:val="uz-Cyrl-UZ"/>
        </w:rPr>
        <w:t xml:space="preserve"> </w:t>
      </w:r>
      <w:r w:rsidRPr="004B0DCF">
        <w:rPr>
          <w:sz w:val="28"/>
          <w:szCs w:val="28"/>
          <w:lang w:val="uz-Cyrl-UZ"/>
        </w:rPr>
        <w:t>xolisona,</w:t>
      </w:r>
      <w:r>
        <w:rPr>
          <w:sz w:val="28"/>
          <w:szCs w:val="28"/>
          <w:lang w:val="uz-Cyrl-UZ"/>
        </w:rPr>
        <w:t xml:space="preserve"> </w:t>
      </w:r>
      <w:r w:rsidRPr="004B0DCF">
        <w:rPr>
          <w:sz w:val="28"/>
          <w:szCs w:val="28"/>
          <w:lang w:val="uz-Cyrl-UZ"/>
        </w:rPr>
        <w:t>nazariyaga</w:t>
      </w:r>
      <w:r>
        <w:rPr>
          <w:sz w:val="28"/>
          <w:szCs w:val="28"/>
          <w:lang w:val="uz-Cyrl-UZ"/>
        </w:rPr>
        <w:t xml:space="preserve"> </w:t>
      </w:r>
      <w:r w:rsidRPr="004B0DCF">
        <w:rPr>
          <w:sz w:val="28"/>
          <w:szCs w:val="28"/>
          <w:lang w:val="uz-Cyrl-UZ"/>
        </w:rPr>
        <w:t>bog‘lanmagan</w:t>
      </w:r>
      <w:r>
        <w:rPr>
          <w:sz w:val="28"/>
          <w:szCs w:val="28"/>
          <w:lang w:val="uz-Cyrl-UZ"/>
        </w:rPr>
        <w:t xml:space="preserve"> </w:t>
      </w:r>
      <w:r w:rsidRPr="004B0DCF">
        <w:rPr>
          <w:sz w:val="28"/>
          <w:szCs w:val="28"/>
          <w:lang w:val="uz-Cyrl-UZ"/>
        </w:rPr>
        <w:t>holda</w:t>
      </w:r>
      <w:r>
        <w:rPr>
          <w:sz w:val="28"/>
          <w:szCs w:val="28"/>
          <w:lang w:val="uz-Cyrl-UZ"/>
        </w:rPr>
        <w:t xml:space="preserve"> </w:t>
      </w:r>
      <w:r w:rsidRPr="004B0DCF">
        <w:rPr>
          <w:sz w:val="28"/>
          <w:szCs w:val="28"/>
          <w:lang w:val="uz-Cyrl-UZ"/>
        </w:rPr>
        <w:t>anglab</w:t>
      </w:r>
      <w:r>
        <w:rPr>
          <w:sz w:val="28"/>
          <w:szCs w:val="28"/>
          <w:lang w:val="uz-Cyrl-UZ"/>
        </w:rPr>
        <w:t xml:space="preserve"> </w:t>
      </w:r>
      <w:r w:rsidRPr="004B0DCF">
        <w:rPr>
          <w:sz w:val="28"/>
          <w:szCs w:val="28"/>
          <w:lang w:val="uz-Cyrl-UZ"/>
        </w:rPr>
        <w:t>yetiladi.</w:t>
      </w:r>
      <w:r>
        <w:rPr>
          <w:sz w:val="28"/>
          <w:szCs w:val="28"/>
          <w:lang w:val="uz-Cyrl-UZ"/>
        </w:rPr>
        <w:t xml:space="preserve"> </w:t>
      </w:r>
      <w:r w:rsidRPr="004B0DCF">
        <w:rPr>
          <w:sz w:val="28"/>
          <w:szCs w:val="28"/>
          <w:lang w:val="uz-Cyrl-UZ"/>
        </w:rPr>
        <w:t>Dalillar</w:t>
      </w:r>
      <w:r>
        <w:rPr>
          <w:sz w:val="28"/>
          <w:szCs w:val="28"/>
          <w:lang w:val="uz-Cyrl-UZ"/>
        </w:rPr>
        <w:t xml:space="preserve"> </w:t>
      </w:r>
      <w:r w:rsidRPr="004B0DCF">
        <w:rPr>
          <w:sz w:val="28"/>
          <w:szCs w:val="28"/>
          <w:lang w:val="uz-Cyrl-UZ"/>
        </w:rPr>
        <w:t>eski</w:t>
      </w:r>
      <w:r>
        <w:rPr>
          <w:sz w:val="28"/>
          <w:szCs w:val="28"/>
          <w:lang w:val="uz-Cyrl-UZ"/>
        </w:rPr>
        <w:t xml:space="preserve"> </w:t>
      </w:r>
      <w:r w:rsidRPr="004B0DCF">
        <w:rPr>
          <w:sz w:val="28"/>
          <w:szCs w:val="28"/>
          <w:lang w:val="uz-Cyrl-UZ"/>
        </w:rPr>
        <w:t>nazariya</w:t>
      </w:r>
      <w:r>
        <w:rPr>
          <w:sz w:val="28"/>
          <w:szCs w:val="28"/>
          <w:lang w:val="uz-Cyrl-UZ"/>
        </w:rPr>
        <w:t xml:space="preserve"> </w:t>
      </w:r>
      <w:r w:rsidRPr="004B0DCF">
        <w:rPr>
          <w:sz w:val="28"/>
          <w:szCs w:val="28"/>
          <w:lang w:val="uz-Cyrl-UZ"/>
        </w:rPr>
        <w:t>doirasiga</w:t>
      </w:r>
      <w:r>
        <w:rPr>
          <w:sz w:val="28"/>
          <w:szCs w:val="28"/>
          <w:lang w:val="uz-Cyrl-UZ"/>
        </w:rPr>
        <w:t xml:space="preserve"> </w:t>
      </w:r>
      <w:r w:rsidRPr="004B0DCF">
        <w:rPr>
          <w:sz w:val="28"/>
          <w:szCs w:val="28"/>
          <w:lang w:val="uz-Cyrl-UZ"/>
        </w:rPr>
        <w:t>sig‘maydigan,</w:t>
      </w:r>
      <w:r>
        <w:rPr>
          <w:sz w:val="28"/>
          <w:szCs w:val="28"/>
          <w:lang w:val="uz-Cyrl-UZ"/>
        </w:rPr>
        <w:t xml:space="preserve"> </w:t>
      </w:r>
      <w:r w:rsidRPr="004B0DCF">
        <w:rPr>
          <w:sz w:val="28"/>
          <w:szCs w:val="28"/>
          <w:lang w:val="uz-Cyrl-UZ"/>
        </w:rPr>
        <w:t>unga</w:t>
      </w:r>
      <w:r>
        <w:rPr>
          <w:sz w:val="28"/>
          <w:szCs w:val="28"/>
          <w:lang w:val="uz-Cyrl-UZ"/>
        </w:rPr>
        <w:t xml:space="preserve"> </w:t>
      </w:r>
      <w:r w:rsidRPr="004B0DCF">
        <w:rPr>
          <w:sz w:val="28"/>
          <w:szCs w:val="28"/>
          <w:lang w:val="uz-Cyrl-UZ"/>
        </w:rPr>
        <w:t>zid</w:t>
      </w:r>
      <w:r>
        <w:rPr>
          <w:sz w:val="28"/>
          <w:szCs w:val="28"/>
          <w:lang w:val="uz-Cyrl-UZ"/>
        </w:rPr>
        <w:t xml:space="preserve"> </w:t>
      </w:r>
      <w:r w:rsidRPr="004B0DCF">
        <w:rPr>
          <w:sz w:val="28"/>
          <w:szCs w:val="28"/>
          <w:lang w:val="uz-Cyrl-UZ"/>
        </w:rPr>
        <w:t>bо‘lgan</w:t>
      </w:r>
      <w:r>
        <w:rPr>
          <w:sz w:val="28"/>
          <w:szCs w:val="28"/>
          <w:lang w:val="uz-Cyrl-UZ"/>
        </w:rPr>
        <w:t xml:space="preserve"> </w:t>
      </w:r>
      <w:r w:rsidRPr="004B0DCF">
        <w:rPr>
          <w:sz w:val="28"/>
          <w:szCs w:val="28"/>
          <w:lang w:val="uz-Cyrl-UZ"/>
        </w:rPr>
        <w:t>hodisalarni</w:t>
      </w:r>
      <w:r>
        <w:rPr>
          <w:sz w:val="28"/>
          <w:szCs w:val="28"/>
          <w:lang w:val="uz-Cyrl-UZ"/>
        </w:rPr>
        <w:t xml:space="preserve"> </w:t>
      </w:r>
      <w:r w:rsidRPr="004B0DCF">
        <w:rPr>
          <w:sz w:val="28"/>
          <w:szCs w:val="28"/>
          <w:lang w:val="uz-Cyrl-UZ"/>
        </w:rPr>
        <w:t>kashf</w:t>
      </w:r>
      <w:r>
        <w:rPr>
          <w:sz w:val="28"/>
          <w:szCs w:val="28"/>
          <w:lang w:val="uz-Cyrl-UZ"/>
        </w:rPr>
        <w:t xml:space="preserve"> </w:t>
      </w:r>
      <w:r w:rsidRPr="004B0DCF">
        <w:rPr>
          <w:sz w:val="28"/>
          <w:szCs w:val="28"/>
          <w:lang w:val="uz-Cyrl-UZ"/>
        </w:rPr>
        <w:t>etish</w:t>
      </w:r>
      <w:r>
        <w:rPr>
          <w:sz w:val="28"/>
          <w:szCs w:val="28"/>
          <w:lang w:val="uz-Cyrl-UZ"/>
        </w:rPr>
        <w:t xml:space="preserve"> </w:t>
      </w:r>
      <w:r w:rsidRPr="004B0DCF">
        <w:rPr>
          <w:sz w:val="28"/>
          <w:szCs w:val="28"/>
          <w:lang w:val="uz-Cyrl-UZ"/>
        </w:rPr>
        <w:t>imkonini</w:t>
      </w:r>
      <w:r>
        <w:rPr>
          <w:sz w:val="28"/>
          <w:szCs w:val="28"/>
          <w:lang w:val="uz-Cyrl-UZ"/>
        </w:rPr>
        <w:t xml:space="preserve"> </w:t>
      </w:r>
      <w:r w:rsidRPr="004B0DCF">
        <w:rPr>
          <w:sz w:val="28"/>
          <w:szCs w:val="28"/>
          <w:lang w:val="uz-Cyrl-UZ"/>
        </w:rPr>
        <w:t>beradi.</w:t>
      </w:r>
      <w:r>
        <w:rPr>
          <w:sz w:val="28"/>
          <w:szCs w:val="28"/>
          <w:lang w:val="uz-Cyrl-UZ"/>
        </w:rPr>
        <w:t xml:space="preserve"> </w:t>
      </w:r>
    </w:p>
    <w:p w14:paraId="1630D4A5" w14:textId="77777777" w:rsidR="00E864B8" w:rsidRPr="004B0DCF" w:rsidRDefault="00E864B8" w:rsidP="00E864B8">
      <w:pPr>
        <w:pStyle w:val="a3"/>
        <w:ind w:left="0" w:firstLine="709"/>
        <w:jc w:val="both"/>
        <w:rPr>
          <w:sz w:val="28"/>
          <w:szCs w:val="28"/>
          <w:lang w:val="uz-Cyrl-UZ"/>
        </w:rPr>
      </w:pPr>
      <w:r w:rsidRPr="004B0DCF">
        <w:rPr>
          <w:sz w:val="28"/>
          <w:szCs w:val="28"/>
          <w:lang w:val="uz-Cyrl-UZ"/>
        </w:rPr>
        <w:t>Talqin</w:t>
      </w:r>
      <w:r>
        <w:rPr>
          <w:sz w:val="28"/>
          <w:szCs w:val="28"/>
          <w:lang w:val="uz-Cyrl-UZ"/>
        </w:rPr>
        <w:t xml:space="preserve"> </w:t>
      </w:r>
      <w:r w:rsidRPr="004B0DCF">
        <w:rPr>
          <w:sz w:val="28"/>
          <w:szCs w:val="28"/>
          <w:lang w:val="uz-Cyrl-UZ"/>
        </w:rPr>
        <w:t>qilish</w:t>
      </w:r>
      <w:r>
        <w:rPr>
          <w:sz w:val="28"/>
          <w:szCs w:val="28"/>
          <w:lang w:val="uz-Cyrl-UZ"/>
        </w:rPr>
        <w:t xml:space="preserve"> </w:t>
      </w:r>
      <w:r w:rsidRPr="004B0DCF">
        <w:rPr>
          <w:sz w:val="28"/>
          <w:szCs w:val="28"/>
          <w:lang w:val="uz-Cyrl-UZ"/>
        </w:rPr>
        <w:t>dalilning</w:t>
      </w:r>
      <w:r>
        <w:rPr>
          <w:sz w:val="28"/>
          <w:szCs w:val="28"/>
          <w:lang w:val="uz-Cyrl-UZ"/>
        </w:rPr>
        <w:t xml:space="preserve"> </w:t>
      </w:r>
      <w:r w:rsidRPr="004B0DCF">
        <w:rPr>
          <w:sz w:val="28"/>
          <w:szCs w:val="28"/>
          <w:lang w:val="uz-Cyrl-UZ"/>
        </w:rPr>
        <w:t>muhim</w:t>
      </w:r>
      <w:r>
        <w:rPr>
          <w:sz w:val="28"/>
          <w:szCs w:val="28"/>
          <w:lang w:val="uz-Cyrl-UZ"/>
        </w:rPr>
        <w:t xml:space="preserve"> </w:t>
      </w:r>
      <w:r w:rsidRPr="004B0DCF">
        <w:rPr>
          <w:sz w:val="28"/>
          <w:szCs w:val="28"/>
          <w:lang w:val="uz-Cyrl-UZ"/>
        </w:rPr>
        <w:t>unsuri</w:t>
      </w:r>
      <w:r>
        <w:rPr>
          <w:sz w:val="28"/>
          <w:szCs w:val="28"/>
          <w:lang w:val="uz-Cyrl-UZ"/>
        </w:rPr>
        <w:t xml:space="preserve"> </w:t>
      </w:r>
      <w:r w:rsidRPr="004B0DCF">
        <w:rPr>
          <w:sz w:val="28"/>
          <w:szCs w:val="28"/>
          <w:lang w:val="uz-Cyrl-UZ"/>
        </w:rPr>
        <w:t>bо‘lib,</w:t>
      </w:r>
      <w:r>
        <w:rPr>
          <w:sz w:val="28"/>
          <w:szCs w:val="28"/>
          <w:lang w:val="uz-Cyrl-UZ"/>
        </w:rPr>
        <w:t xml:space="preserve"> </w:t>
      </w:r>
      <w:r w:rsidRPr="004B0DCF">
        <w:rPr>
          <w:sz w:val="28"/>
          <w:szCs w:val="28"/>
          <w:lang w:val="uz-Cyrl-UZ"/>
        </w:rPr>
        <w:t>u</w:t>
      </w:r>
      <w:r>
        <w:rPr>
          <w:sz w:val="28"/>
          <w:szCs w:val="28"/>
          <w:lang w:val="uz-Cyrl-UZ"/>
        </w:rPr>
        <w:t xml:space="preserve"> </w:t>
      </w:r>
      <w:r w:rsidRPr="004B0DCF">
        <w:rPr>
          <w:sz w:val="28"/>
          <w:szCs w:val="28"/>
          <w:lang w:val="uz-Cyrl-UZ"/>
        </w:rPr>
        <w:t>har</w:t>
      </w:r>
      <w:r>
        <w:rPr>
          <w:sz w:val="28"/>
          <w:szCs w:val="28"/>
          <w:lang w:val="uz-Cyrl-UZ"/>
        </w:rPr>
        <w:t xml:space="preserve"> </w:t>
      </w:r>
      <w:r w:rsidRPr="004B0DCF">
        <w:rPr>
          <w:sz w:val="28"/>
          <w:szCs w:val="28"/>
          <w:lang w:val="uz-Cyrl-UZ"/>
        </w:rPr>
        <w:t>xil</w:t>
      </w:r>
      <w:r>
        <w:rPr>
          <w:sz w:val="28"/>
          <w:szCs w:val="28"/>
          <w:lang w:val="uz-Cyrl-UZ"/>
        </w:rPr>
        <w:t xml:space="preserve"> </w:t>
      </w:r>
      <w:r w:rsidRPr="004B0DCF">
        <w:rPr>
          <w:sz w:val="28"/>
          <w:szCs w:val="28"/>
          <w:lang w:val="uz-Cyrl-UZ"/>
        </w:rPr>
        <w:t>shakllarda</w:t>
      </w:r>
      <w:r>
        <w:rPr>
          <w:sz w:val="28"/>
          <w:szCs w:val="28"/>
          <w:lang w:val="uz-Cyrl-UZ"/>
        </w:rPr>
        <w:t xml:space="preserve"> </w:t>
      </w:r>
      <w:r w:rsidRPr="004B0DCF">
        <w:rPr>
          <w:sz w:val="28"/>
          <w:szCs w:val="28"/>
          <w:lang w:val="uz-Cyrl-UZ"/>
        </w:rPr>
        <w:t>amalga</w:t>
      </w:r>
      <w:r>
        <w:rPr>
          <w:sz w:val="28"/>
          <w:szCs w:val="28"/>
          <w:lang w:val="uz-Cyrl-UZ"/>
        </w:rPr>
        <w:t xml:space="preserve"> </w:t>
      </w:r>
      <w:r w:rsidRPr="004B0DCF">
        <w:rPr>
          <w:sz w:val="28"/>
          <w:szCs w:val="28"/>
          <w:lang w:val="uz-Cyrl-UZ"/>
        </w:rPr>
        <w:t>oshiriladi.</w:t>
      </w:r>
      <w:r>
        <w:rPr>
          <w:sz w:val="28"/>
          <w:szCs w:val="28"/>
          <w:lang w:val="uz-Cyrl-UZ"/>
        </w:rPr>
        <w:t xml:space="preserve"> </w:t>
      </w:r>
      <w:r w:rsidRPr="004B0DCF">
        <w:rPr>
          <w:sz w:val="28"/>
          <w:szCs w:val="28"/>
          <w:lang w:val="uz-Cyrl-UZ"/>
        </w:rPr>
        <w:t>Ilmiy</w:t>
      </w:r>
      <w:r>
        <w:rPr>
          <w:sz w:val="28"/>
          <w:szCs w:val="28"/>
          <w:lang w:val="uz-Cyrl-UZ"/>
        </w:rPr>
        <w:t xml:space="preserve"> </w:t>
      </w:r>
      <w:r w:rsidRPr="004B0DCF">
        <w:rPr>
          <w:sz w:val="28"/>
          <w:szCs w:val="28"/>
          <w:lang w:val="uz-Cyrl-UZ"/>
        </w:rPr>
        <w:t>dalil</w:t>
      </w:r>
      <w:r>
        <w:rPr>
          <w:sz w:val="28"/>
          <w:szCs w:val="28"/>
          <w:lang w:val="uz-Cyrl-UZ"/>
        </w:rPr>
        <w:t xml:space="preserve"> </w:t>
      </w:r>
      <w:r w:rsidRPr="004B0DCF">
        <w:rPr>
          <w:sz w:val="28"/>
          <w:szCs w:val="28"/>
          <w:lang w:val="uz-Cyrl-UZ"/>
        </w:rPr>
        <w:t>nazariya</w:t>
      </w:r>
      <w:r>
        <w:rPr>
          <w:sz w:val="28"/>
          <w:szCs w:val="28"/>
          <w:lang w:val="uz-Cyrl-UZ"/>
        </w:rPr>
        <w:t xml:space="preserve"> </w:t>
      </w:r>
      <w:r w:rsidRPr="004B0DCF">
        <w:rPr>
          <w:sz w:val="28"/>
          <w:szCs w:val="28"/>
          <w:lang w:val="uz-Cyrl-UZ"/>
        </w:rPr>
        <w:t>bilan</w:t>
      </w:r>
      <w:r>
        <w:rPr>
          <w:sz w:val="28"/>
          <w:szCs w:val="28"/>
          <w:lang w:val="uz-Cyrl-UZ"/>
        </w:rPr>
        <w:t xml:space="preserve"> </w:t>
      </w:r>
      <w:r w:rsidRPr="004B0DCF">
        <w:rPr>
          <w:sz w:val="28"/>
          <w:szCs w:val="28"/>
          <w:lang w:val="uz-Cyrl-UZ"/>
        </w:rPr>
        <w:t>bilvosita</w:t>
      </w:r>
      <w:r>
        <w:rPr>
          <w:sz w:val="28"/>
          <w:szCs w:val="28"/>
          <w:lang w:val="uz-Cyrl-UZ"/>
        </w:rPr>
        <w:t xml:space="preserve"> </w:t>
      </w:r>
      <w:r w:rsidRPr="004B0DCF">
        <w:rPr>
          <w:sz w:val="28"/>
          <w:szCs w:val="28"/>
          <w:lang w:val="uz-Cyrl-UZ"/>
        </w:rPr>
        <w:t>bog‘liq.</w:t>
      </w:r>
      <w:r>
        <w:rPr>
          <w:sz w:val="28"/>
          <w:szCs w:val="28"/>
          <w:lang w:val="uz-Cyrl-UZ"/>
        </w:rPr>
        <w:t xml:space="preserve"> </w:t>
      </w:r>
      <w:r w:rsidRPr="004B0DCF">
        <w:rPr>
          <w:sz w:val="28"/>
          <w:szCs w:val="28"/>
          <w:lang w:val="uz-Cyrl-UZ"/>
        </w:rPr>
        <w:t>Nazariya</w:t>
      </w:r>
      <w:r>
        <w:rPr>
          <w:sz w:val="28"/>
          <w:szCs w:val="28"/>
          <w:lang w:val="uz-Cyrl-UZ"/>
        </w:rPr>
        <w:t xml:space="preserve"> </w:t>
      </w:r>
      <w:r w:rsidRPr="004B0DCF">
        <w:rPr>
          <w:sz w:val="28"/>
          <w:szCs w:val="28"/>
          <w:lang w:val="uz-Cyrl-UZ"/>
        </w:rPr>
        <w:t>yordamida</w:t>
      </w:r>
      <w:r>
        <w:rPr>
          <w:sz w:val="28"/>
          <w:szCs w:val="28"/>
          <w:lang w:val="uz-Cyrl-UZ"/>
        </w:rPr>
        <w:t xml:space="preserve"> </w:t>
      </w:r>
      <w:r w:rsidRPr="004B0DCF">
        <w:rPr>
          <w:sz w:val="28"/>
          <w:szCs w:val="28"/>
          <w:lang w:val="uz-Cyrl-UZ"/>
        </w:rPr>
        <w:t>empirik</w:t>
      </w:r>
      <w:r>
        <w:rPr>
          <w:sz w:val="28"/>
          <w:szCs w:val="28"/>
          <w:lang w:val="uz-Cyrl-UZ"/>
        </w:rPr>
        <w:t xml:space="preserve"> </w:t>
      </w:r>
      <w:r w:rsidRPr="004B0DCF">
        <w:rPr>
          <w:sz w:val="28"/>
          <w:szCs w:val="28"/>
          <w:lang w:val="uz-Cyrl-UZ"/>
        </w:rPr>
        <w:t>tadqiqotning</w:t>
      </w:r>
      <w:r>
        <w:rPr>
          <w:sz w:val="28"/>
          <w:szCs w:val="28"/>
          <w:lang w:val="uz-Cyrl-UZ"/>
        </w:rPr>
        <w:t xml:space="preserve"> </w:t>
      </w:r>
      <w:r w:rsidRPr="004B0DCF">
        <w:rPr>
          <w:sz w:val="28"/>
          <w:szCs w:val="28"/>
          <w:lang w:val="uz-Cyrl-UZ"/>
        </w:rPr>
        <w:t>vazifalari</w:t>
      </w:r>
      <w:r>
        <w:rPr>
          <w:sz w:val="28"/>
          <w:szCs w:val="28"/>
          <w:lang w:val="uz-Cyrl-UZ"/>
        </w:rPr>
        <w:t xml:space="preserve"> </w:t>
      </w:r>
      <w:r w:rsidRPr="004B0DCF">
        <w:rPr>
          <w:sz w:val="28"/>
          <w:szCs w:val="28"/>
          <w:lang w:val="uz-Cyrl-UZ"/>
        </w:rPr>
        <w:t>aniqlanadi</w:t>
      </w:r>
      <w:r>
        <w:rPr>
          <w:sz w:val="28"/>
          <w:szCs w:val="28"/>
          <w:lang w:val="uz-Cyrl-UZ"/>
        </w:rPr>
        <w:t xml:space="preserve"> </w:t>
      </w:r>
      <w:r w:rsidRPr="004B0DCF">
        <w:rPr>
          <w:sz w:val="28"/>
          <w:szCs w:val="28"/>
          <w:lang w:val="uz-Cyrl-UZ"/>
        </w:rPr>
        <w:t>va</w:t>
      </w:r>
      <w:r>
        <w:rPr>
          <w:sz w:val="28"/>
          <w:szCs w:val="28"/>
          <w:lang w:val="uz-Cyrl-UZ"/>
        </w:rPr>
        <w:t xml:space="preserve"> </w:t>
      </w:r>
      <w:r w:rsidRPr="004B0DCF">
        <w:rPr>
          <w:sz w:val="28"/>
          <w:szCs w:val="28"/>
          <w:lang w:val="uz-Cyrl-UZ"/>
        </w:rPr>
        <w:t>uning</w:t>
      </w:r>
      <w:r>
        <w:rPr>
          <w:sz w:val="28"/>
          <w:szCs w:val="28"/>
          <w:lang w:val="uz-Cyrl-UZ"/>
        </w:rPr>
        <w:t xml:space="preserve"> </w:t>
      </w:r>
      <w:r w:rsidRPr="004B0DCF">
        <w:rPr>
          <w:sz w:val="28"/>
          <w:szCs w:val="28"/>
          <w:lang w:val="uz-Cyrl-UZ"/>
        </w:rPr>
        <w:t>natijalari</w:t>
      </w:r>
      <w:r>
        <w:rPr>
          <w:sz w:val="28"/>
          <w:szCs w:val="28"/>
          <w:lang w:val="uz-Cyrl-UZ"/>
        </w:rPr>
        <w:t xml:space="preserve"> </w:t>
      </w:r>
      <w:r w:rsidRPr="004B0DCF">
        <w:rPr>
          <w:sz w:val="28"/>
          <w:szCs w:val="28"/>
          <w:lang w:val="uz-Cyrl-UZ"/>
        </w:rPr>
        <w:t>talqin</w:t>
      </w:r>
      <w:r>
        <w:rPr>
          <w:sz w:val="28"/>
          <w:szCs w:val="28"/>
          <w:lang w:val="uz-Cyrl-UZ"/>
        </w:rPr>
        <w:t xml:space="preserve"> </w:t>
      </w:r>
      <w:r w:rsidRPr="004B0DCF">
        <w:rPr>
          <w:sz w:val="28"/>
          <w:szCs w:val="28"/>
          <w:lang w:val="uz-Cyrl-UZ"/>
        </w:rPr>
        <w:t>qilinadi.</w:t>
      </w:r>
      <w:r>
        <w:rPr>
          <w:sz w:val="28"/>
          <w:szCs w:val="28"/>
          <w:lang w:val="uz-Cyrl-UZ"/>
        </w:rPr>
        <w:t xml:space="preserve"> </w:t>
      </w:r>
      <w:r w:rsidRPr="004B0DCF">
        <w:rPr>
          <w:sz w:val="28"/>
          <w:szCs w:val="28"/>
          <w:lang w:val="uz-Cyrl-UZ"/>
        </w:rPr>
        <w:t>Talqin</w:t>
      </w:r>
      <w:r>
        <w:rPr>
          <w:sz w:val="28"/>
          <w:szCs w:val="28"/>
          <w:lang w:val="uz-Cyrl-UZ"/>
        </w:rPr>
        <w:t xml:space="preserve"> </w:t>
      </w:r>
      <w:r w:rsidRPr="004B0DCF">
        <w:rPr>
          <w:sz w:val="28"/>
          <w:szCs w:val="28"/>
          <w:lang w:val="uz-Cyrl-UZ"/>
        </w:rPr>
        <w:t>qilish</w:t>
      </w:r>
      <w:r>
        <w:rPr>
          <w:sz w:val="28"/>
          <w:szCs w:val="28"/>
          <w:lang w:val="uz-Cyrl-UZ"/>
        </w:rPr>
        <w:t xml:space="preserve"> </w:t>
      </w:r>
      <w:r w:rsidRPr="004B0DCF">
        <w:rPr>
          <w:sz w:val="28"/>
          <w:szCs w:val="28"/>
          <w:lang w:val="uz-Cyrl-UZ"/>
        </w:rPr>
        <w:t>dalil</w:t>
      </w:r>
      <w:r>
        <w:rPr>
          <w:sz w:val="28"/>
          <w:szCs w:val="28"/>
          <w:lang w:val="uz-Cyrl-UZ"/>
        </w:rPr>
        <w:t xml:space="preserve"> </w:t>
      </w:r>
      <w:r w:rsidRPr="004B0DCF">
        <w:rPr>
          <w:sz w:val="28"/>
          <w:szCs w:val="28"/>
          <w:lang w:val="uz-Cyrl-UZ"/>
        </w:rPr>
        <w:t>tarkibidan</w:t>
      </w:r>
      <w:r>
        <w:rPr>
          <w:sz w:val="28"/>
          <w:szCs w:val="28"/>
          <w:lang w:val="uz-Cyrl-UZ"/>
        </w:rPr>
        <w:t xml:space="preserve"> </w:t>
      </w:r>
      <w:r w:rsidRPr="004B0DCF">
        <w:rPr>
          <w:sz w:val="28"/>
          <w:szCs w:val="28"/>
          <w:lang w:val="uz-Cyrl-UZ"/>
        </w:rPr>
        <w:t>uni</w:t>
      </w:r>
      <w:r>
        <w:rPr>
          <w:sz w:val="28"/>
          <w:szCs w:val="28"/>
          <w:lang w:val="uz-Cyrl-UZ"/>
        </w:rPr>
        <w:t xml:space="preserve"> </w:t>
      </w:r>
      <w:r w:rsidRPr="004B0DCF">
        <w:rPr>
          <w:sz w:val="28"/>
          <w:szCs w:val="28"/>
          <w:lang w:val="uz-Cyrl-UZ"/>
        </w:rPr>
        <w:t>shakllantirishning</w:t>
      </w:r>
      <w:r>
        <w:rPr>
          <w:sz w:val="28"/>
          <w:szCs w:val="28"/>
          <w:lang w:val="uz-Cyrl-UZ"/>
        </w:rPr>
        <w:t xml:space="preserve"> </w:t>
      </w:r>
      <w:r w:rsidRPr="004B0DCF">
        <w:rPr>
          <w:sz w:val="28"/>
          <w:szCs w:val="28"/>
          <w:lang w:val="uz-Cyrl-UZ"/>
        </w:rPr>
        <w:t>nazariy-metodologik</w:t>
      </w:r>
      <w:r>
        <w:rPr>
          <w:sz w:val="28"/>
          <w:szCs w:val="28"/>
          <w:lang w:val="uz-Cyrl-UZ"/>
        </w:rPr>
        <w:t xml:space="preserve"> </w:t>
      </w:r>
      <w:r w:rsidRPr="004B0DCF">
        <w:rPr>
          <w:sz w:val="28"/>
          <w:szCs w:val="28"/>
          <w:lang w:val="uz-Cyrl-UZ"/>
        </w:rPr>
        <w:t>sharti,</w:t>
      </w:r>
      <w:r>
        <w:rPr>
          <w:sz w:val="28"/>
          <w:szCs w:val="28"/>
          <w:lang w:val="uz-Cyrl-UZ"/>
        </w:rPr>
        <w:t xml:space="preserve"> </w:t>
      </w:r>
      <w:r w:rsidRPr="004B0DCF">
        <w:rPr>
          <w:sz w:val="28"/>
          <w:szCs w:val="28"/>
          <w:lang w:val="uz-Cyrl-UZ"/>
        </w:rPr>
        <w:t>dalildan</w:t>
      </w:r>
      <w:r>
        <w:rPr>
          <w:sz w:val="28"/>
          <w:szCs w:val="28"/>
          <w:lang w:val="uz-Cyrl-UZ"/>
        </w:rPr>
        <w:t xml:space="preserve"> </w:t>
      </w:r>
      <w:r w:rsidRPr="004B0DCF">
        <w:rPr>
          <w:sz w:val="28"/>
          <w:szCs w:val="28"/>
          <w:lang w:val="uz-Cyrl-UZ"/>
        </w:rPr>
        <w:t>kelib</w:t>
      </w:r>
      <w:r>
        <w:rPr>
          <w:sz w:val="28"/>
          <w:szCs w:val="28"/>
          <w:lang w:val="uz-Cyrl-UZ"/>
        </w:rPr>
        <w:t xml:space="preserve"> </w:t>
      </w:r>
      <w:r w:rsidRPr="004B0DCF">
        <w:rPr>
          <w:sz w:val="28"/>
          <w:szCs w:val="28"/>
          <w:lang w:val="uz-Cyrl-UZ"/>
        </w:rPr>
        <w:t>chiqadigan</w:t>
      </w:r>
      <w:r>
        <w:rPr>
          <w:sz w:val="28"/>
          <w:szCs w:val="28"/>
          <w:lang w:val="uz-Cyrl-UZ"/>
        </w:rPr>
        <w:t xml:space="preserve"> </w:t>
      </w:r>
      <w:r w:rsidRPr="004B0DCF">
        <w:rPr>
          <w:sz w:val="28"/>
          <w:szCs w:val="28"/>
          <w:lang w:val="uz-Cyrl-UZ"/>
        </w:rPr>
        <w:t>nazariy</w:t>
      </w:r>
      <w:r>
        <w:rPr>
          <w:sz w:val="28"/>
          <w:szCs w:val="28"/>
          <w:lang w:val="uz-Cyrl-UZ"/>
        </w:rPr>
        <w:t xml:space="preserve"> </w:t>
      </w:r>
      <w:r w:rsidRPr="004B0DCF">
        <w:rPr>
          <w:sz w:val="28"/>
          <w:szCs w:val="28"/>
          <w:lang w:val="uz-Cyrl-UZ"/>
        </w:rPr>
        <w:t>xulosa,</w:t>
      </w:r>
      <w:r>
        <w:rPr>
          <w:sz w:val="28"/>
          <w:szCs w:val="28"/>
          <w:lang w:val="uz-Cyrl-UZ"/>
        </w:rPr>
        <w:t xml:space="preserve"> </w:t>
      </w:r>
      <w:r w:rsidRPr="004B0DCF">
        <w:rPr>
          <w:sz w:val="28"/>
          <w:szCs w:val="28"/>
          <w:lang w:val="uz-Cyrl-UZ"/>
        </w:rPr>
        <w:t>uning</w:t>
      </w:r>
      <w:r>
        <w:rPr>
          <w:sz w:val="28"/>
          <w:szCs w:val="28"/>
          <w:lang w:val="uz-Cyrl-UZ"/>
        </w:rPr>
        <w:t xml:space="preserve"> </w:t>
      </w:r>
      <w:r w:rsidRPr="004B0DCF">
        <w:rPr>
          <w:sz w:val="28"/>
          <w:szCs w:val="28"/>
          <w:lang w:val="uz-Cyrl-UZ"/>
        </w:rPr>
        <w:t>ilmiy</w:t>
      </w:r>
      <w:r>
        <w:rPr>
          <w:sz w:val="28"/>
          <w:szCs w:val="28"/>
          <w:lang w:val="uz-Cyrl-UZ"/>
        </w:rPr>
        <w:t xml:space="preserve"> </w:t>
      </w:r>
      <w:r w:rsidRPr="004B0DCF">
        <w:rPr>
          <w:sz w:val="28"/>
          <w:szCs w:val="28"/>
          <w:lang w:val="uz-Cyrl-UZ"/>
        </w:rPr>
        <w:t>izohi</w:t>
      </w:r>
      <w:r>
        <w:rPr>
          <w:sz w:val="28"/>
          <w:szCs w:val="28"/>
          <w:lang w:val="uz-Cyrl-UZ"/>
        </w:rPr>
        <w:t xml:space="preserve"> </w:t>
      </w:r>
      <w:r w:rsidRPr="004B0DCF">
        <w:rPr>
          <w:sz w:val="28"/>
          <w:szCs w:val="28"/>
          <w:lang w:val="uz-Cyrl-UZ"/>
        </w:rPr>
        <w:t>yoki</w:t>
      </w:r>
      <w:r>
        <w:rPr>
          <w:sz w:val="28"/>
          <w:szCs w:val="28"/>
          <w:lang w:val="uz-Cyrl-UZ"/>
        </w:rPr>
        <w:t xml:space="preserve"> </w:t>
      </w:r>
      <w:r w:rsidRPr="004B0DCF">
        <w:rPr>
          <w:sz w:val="28"/>
          <w:szCs w:val="28"/>
          <w:lang w:val="uz-Cyrl-UZ"/>
        </w:rPr>
        <w:t>har</w:t>
      </w:r>
      <w:r>
        <w:rPr>
          <w:sz w:val="28"/>
          <w:szCs w:val="28"/>
          <w:lang w:val="uz-Cyrl-UZ"/>
        </w:rPr>
        <w:t xml:space="preserve"> </w:t>
      </w:r>
      <w:r w:rsidRPr="004B0DCF">
        <w:rPr>
          <w:sz w:val="28"/>
          <w:szCs w:val="28"/>
          <w:lang w:val="uz-Cyrl-UZ"/>
        </w:rPr>
        <w:t>xil</w:t>
      </w:r>
      <w:r>
        <w:rPr>
          <w:sz w:val="28"/>
          <w:szCs w:val="28"/>
          <w:lang w:val="uz-Cyrl-UZ"/>
        </w:rPr>
        <w:t xml:space="preserve"> </w:t>
      </w:r>
      <w:r w:rsidRPr="004B0DCF">
        <w:rPr>
          <w:sz w:val="28"/>
          <w:szCs w:val="28"/>
          <w:lang w:val="uz-Cyrl-UZ"/>
        </w:rPr>
        <w:t>mafkuraviy,</w:t>
      </w:r>
      <w:r>
        <w:rPr>
          <w:sz w:val="28"/>
          <w:szCs w:val="28"/>
          <w:lang w:val="uz-Cyrl-UZ"/>
        </w:rPr>
        <w:t xml:space="preserve"> </w:t>
      </w:r>
      <w:r w:rsidRPr="004B0DCF">
        <w:rPr>
          <w:sz w:val="28"/>
          <w:szCs w:val="28"/>
          <w:lang w:val="uz-Cyrl-UZ"/>
        </w:rPr>
        <w:t>ilmiy</w:t>
      </w:r>
      <w:r>
        <w:rPr>
          <w:sz w:val="28"/>
          <w:szCs w:val="28"/>
          <w:lang w:val="uz-Cyrl-UZ"/>
        </w:rPr>
        <w:t xml:space="preserve"> </w:t>
      </w:r>
      <w:r w:rsidRPr="004B0DCF">
        <w:rPr>
          <w:sz w:val="28"/>
          <w:szCs w:val="28"/>
          <w:lang w:val="uz-Cyrl-UZ"/>
        </w:rPr>
        <w:t>yoki</w:t>
      </w:r>
      <w:r>
        <w:rPr>
          <w:sz w:val="28"/>
          <w:szCs w:val="28"/>
          <w:lang w:val="uz-Cyrl-UZ"/>
        </w:rPr>
        <w:t xml:space="preserve"> </w:t>
      </w:r>
      <w:r w:rsidRPr="004B0DCF">
        <w:rPr>
          <w:sz w:val="28"/>
          <w:szCs w:val="28"/>
          <w:lang w:val="uz-Cyrl-UZ"/>
        </w:rPr>
        <w:t>falsafiy</w:t>
      </w:r>
      <w:r>
        <w:rPr>
          <w:sz w:val="28"/>
          <w:szCs w:val="28"/>
          <w:lang w:val="uz-Cyrl-UZ"/>
        </w:rPr>
        <w:t xml:space="preserve"> </w:t>
      </w:r>
      <w:r w:rsidRPr="004B0DCF">
        <w:rPr>
          <w:sz w:val="28"/>
          <w:szCs w:val="28"/>
          <w:lang w:val="uz-Cyrl-UZ"/>
        </w:rPr>
        <w:t>nuqtai</w:t>
      </w:r>
      <w:r>
        <w:rPr>
          <w:sz w:val="28"/>
          <w:szCs w:val="28"/>
          <w:lang w:val="uz-Cyrl-UZ"/>
        </w:rPr>
        <w:t xml:space="preserve"> </w:t>
      </w:r>
      <w:r w:rsidRPr="004B0DCF">
        <w:rPr>
          <w:sz w:val="28"/>
          <w:szCs w:val="28"/>
          <w:lang w:val="uz-Cyrl-UZ"/>
        </w:rPr>
        <w:t>nazarlardan</w:t>
      </w:r>
      <w:r>
        <w:rPr>
          <w:sz w:val="28"/>
          <w:szCs w:val="28"/>
          <w:lang w:val="uz-Cyrl-UZ"/>
        </w:rPr>
        <w:t xml:space="preserve"> </w:t>
      </w:r>
      <w:r w:rsidRPr="004B0DCF">
        <w:rPr>
          <w:sz w:val="28"/>
          <w:szCs w:val="28"/>
          <w:lang w:val="uz-Cyrl-UZ"/>
        </w:rPr>
        <w:t>amalga</w:t>
      </w:r>
      <w:r>
        <w:rPr>
          <w:sz w:val="28"/>
          <w:szCs w:val="28"/>
          <w:lang w:val="uz-Cyrl-UZ"/>
        </w:rPr>
        <w:t xml:space="preserve"> </w:t>
      </w:r>
      <w:r w:rsidRPr="004B0DCF">
        <w:rPr>
          <w:sz w:val="28"/>
          <w:szCs w:val="28"/>
          <w:lang w:val="uz-Cyrl-UZ"/>
        </w:rPr>
        <w:t>oshiriladigan</w:t>
      </w:r>
      <w:r>
        <w:rPr>
          <w:sz w:val="28"/>
          <w:szCs w:val="28"/>
          <w:lang w:val="uz-Cyrl-UZ"/>
        </w:rPr>
        <w:t xml:space="preserve"> </w:t>
      </w:r>
      <w:r w:rsidRPr="004B0DCF">
        <w:rPr>
          <w:sz w:val="28"/>
          <w:szCs w:val="28"/>
          <w:lang w:val="uz-Cyrl-UZ"/>
        </w:rPr>
        <w:t>baholash</w:t>
      </w:r>
      <w:r>
        <w:rPr>
          <w:sz w:val="28"/>
          <w:szCs w:val="28"/>
          <w:lang w:val="uz-Cyrl-UZ"/>
        </w:rPr>
        <w:t xml:space="preserve"> </w:t>
      </w:r>
      <w:r w:rsidRPr="004B0DCF">
        <w:rPr>
          <w:sz w:val="28"/>
          <w:szCs w:val="28"/>
          <w:lang w:val="uz-Cyrl-UZ"/>
        </w:rPr>
        <w:t>sifatida</w:t>
      </w:r>
      <w:r>
        <w:rPr>
          <w:sz w:val="28"/>
          <w:szCs w:val="28"/>
          <w:lang w:val="uz-Cyrl-UZ"/>
        </w:rPr>
        <w:t xml:space="preserve"> </w:t>
      </w:r>
      <w:r w:rsidRPr="004B0DCF">
        <w:rPr>
          <w:sz w:val="28"/>
          <w:szCs w:val="28"/>
          <w:lang w:val="uz-Cyrl-UZ"/>
        </w:rPr>
        <w:t>о‘rin</w:t>
      </w:r>
      <w:r>
        <w:rPr>
          <w:sz w:val="28"/>
          <w:szCs w:val="28"/>
          <w:lang w:val="uz-Cyrl-UZ"/>
        </w:rPr>
        <w:t xml:space="preserve"> </w:t>
      </w:r>
      <w:r w:rsidRPr="004B0DCF">
        <w:rPr>
          <w:sz w:val="28"/>
          <w:szCs w:val="28"/>
          <w:lang w:val="uz-Cyrl-UZ"/>
        </w:rPr>
        <w:t>oladi.</w:t>
      </w:r>
      <w:r>
        <w:rPr>
          <w:sz w:val="28"/>
          <w:szCs w:val="28"/>
          <w:lang w:val="uz-Cyrl-UZ"/>
        </w:rPr>
        <w:t xml:space="preserve"> </w:t>
      </w:r>
    </w:p>
    <w:p w14:paraId="6A5A7084" w14:textId="77777777" w:rsidR="00E864B8" w:rsidRPr="004B0DCF" w:rsidRDefault="00E864B8" w:rsidP="00E864B8">
      <w:pPr>
        <w:pStyle w:val="a3"/>
        <w:ind w:left="0" w:firstLine="709"/>
        <w:jc w:val="both"/>
        <w:rPr>
          <w:sz w:val="28"/>
          <w:szCs w:val="28"/>
          <w:lang w:val="uz-Cyrl-UZ"/>
        </w:rPr>
      </w:pPr>
      <w:r w:rsidRPr="004B0DCF">
        <w:rPr>
          <w:sz w:val="28"/>
          <w:szCs w:val="28"/>
          <w:lang w:val="uz-Cyrl-UZ"/>
        </w:rPr>
        <w:t>Dalilning</w:t>
      </w:r>
      <w:r>
        <w:rPr>
          <w:sz w:val="28"/>
          <w:szCs w:val="28"/>
          <w:lang w:val="uz-Cyrl-UZ"/>
        </w:rPr>
        <w:t xml:space="preserve"> </w:t>
      </w:r>
      <w:r w:rsidRPr="004B0DCF">
        <w:rPr>
          <w:sz w:val="28"/>
          <w:szCs w:val="28"/>
          <w:lang w:val="uz-Cyrl-UZ"/>
        </w:rPr>
        <w:t>moddiy-texnik</w:t>
      </w:r>
      <w:r>
        <w:rPr>
          <w:sz w:val="28"/>
          <w:szCs w:val="28"/>
          <w:lang w:val="uz-Cyrl-UZ"/>
        </w:rPr>
        <w:t xml:space="preserve"> </w:t>
      </w:r>
      <w:r w:rsidRPr="004B0DCF">
        <w:rPr>
          <w:sz w:val="28"/>
          <w:szCs w:val="28"/>
          <w:lang w:val="uz-Cyrl-UZ"/>
        </w:rPr>
        <w:t>yoki</w:t>
      </w:r>
      <w:r>
        <w:rPr>
          <w:sz w:val="28"/>
          <w:szCs w:val="28"/>
          <w:lang w:val="uz-Cyrl-UZ"/>
        </w:rPr>
        <w:t xml:space="preserve"> </w:t>
      </w:r>
      <w:r w:rsidRPr="004B0DCF">
        <w:rPr>
          <w:sz w:val="28"/>
          <w:szCs w:val="28"/>
          <w:lang w:val="uz-Cyrl-UZ"/>
        </w:rPr>
        <w:t>metodik</w:t>
      </w:r>
      <w:r>
        <w:rPr>
          <w:sz w:val="28"/>
          <w:szCs w:val="28"/>
          <w:lang w:val="uz-Cyrl-UZ"/>
        </w:rPr>
        <w:t xml:space="preserve"> </w:t>
      </w:r>
      <w:r w:rsidRPr="004B0DCF">
        <w:rPr>
          <w:sz w:val="28"/>
          <w:szCs w:val="28"/>
          <w:lang w:val="uz-Cyrl-UZ"/>
        </w:rPr>
        <w:t>tomoni,</w:t>
      </w:r>
      <w:r>
        <w:rPr>
          <w:sz w:val="28"/>
          <w:szCs w:val="28"/>
          <w:lang w:val="uz-Cyrl-UZ"/>
        </w:rPr>
        <w:t xml:space="preserve"> </w:t>
      </w:r>
      <w:r w:rsidRPr="004B0DCF">
        <w:rPr>
          <w:sz w:val="28"/>
          <w:szCs w:val="28"/>
          <w:lang w:val="uz-Cyrl-UZ"/>
        </w:rPr>
        <w:t>ya’ni</w:t>
      </w:r>
      <w:r>
        <w:rPr>
          <w:sz w:val="28"/>
          <w:szCs w:val="28"/>
          <w:lang w:val="uz-Cyrl-UZ"/>
        </w:rPr>
        <w:t xml:space="preserve"> </w:t>
      </w:r>
      <w:r w:rsidRPr="004B0DCF">
        <w:rPr>
          <w:sz w:val="28"/>
          <w:szCs w:val="28"/>
          <w:lang w:val="uz-Cyrl-UZ"/>
        </w:rPr>
        <w:t>uni</w:t>
      </w:r>
      <w:r>
        <w:rPr>
          <w:sz w:val="28"/>
          <w:szCs w:val="28"/>
          <w:lang w:val="uz-Cyrl-UZ"/>
        </w:rPr>
        <w:t xml:space="preserve"> </w:t>
      </w:r>
      <w:r w:rsidRPr="004B0DCF">
        <w:rPr>
          <w:sz w:val="28"/>
          <w:szCs w:val="28"/>
          <w:lang w:val="uz-Cyrl-UZ"/>
        </w:rPr>
        <w:t>olish</w:t>
      </w:r>
      <w:r>
        <w:rPr>
          <w:sz w:val="28"/>
          <w:szCs w:val="28"/>
          <w:lang w:val="uz-Cyrl-UZ"/>
        </w:rPr>
        <w:t xml:space="preserve"> </w:t>
      </w:r>
      <w:r w:rsidRPr="004B0DCF">
        <w:rPr>
          <w:sz w:val="28"/>
          <w:szCs w:val="28"/>
          <w:lang w:val="uz-Cyrl-UZ"/>
        </w:rPr>
        <w:t>usuli</w:t>
      </w:r>
      <w:r>
        <w:rPr>
          <w:sz w:val="28"/>
          <w:szCs w:val="28"/>
          <w:lang w:val="uz-Cyrl-UZ"/>
        </w:rPr>
        <w:t xml:space="preserve"> </w:t>
      </w:r>
      <w:r w:rsidRPr="004B0DCF">
        <w:rPr>
          <w:sz w:val="28"/>
          <w:szCs w:val="28"/>
          <w:lang w:val="uz-Cyrl-UZ"/>
        </w:rPr>
        <w:t>ham</w:t>
      </w:r>
      <w:r>
        <w:rPr>
          <w:sz w:val="28"/>
          <w:szCs w:val="28"/>
          <w:lang w:val="uz-Cyrl-UZ"/>
        </w:rPr>
        <w:t xml:space="preserve"> </w:t>
      </w:r>
      <w:r w:rsidRPr="004B0DCF">
        <w:rPr>
          <w:sz w:val="28"/>
          <w:szCs w:val="28"/>
          <w:lang w:val="uz-Cyrl-UZ"/>
        </w:rPr>
        <w:t>bor.</w:t>
      </w:r>
      <w:r>
        <w:rPr>
          <w:sz w:val="28"/>
          <w:szCs w:val="28"/>
          <w:lang w:val="uz-Cyrl-UZ"/>
        </w:rPr>
        <w:t xml:space="preserve"> </w:t>
      </w:r>
      <w:r w:rsidRPr="004B0DCF">
        <w:rPr>
          <w:sz w:val="28"/>
          <w:szCs w:val="28"/>
          <w:lang w:val="uz-Cyrl-UZ"/>
        </w:rPr>
        <w:t>Dalilning</w:t>
      </w:r>
      <w:r>
        <w:rPr>
          <w:sz w:val="28"/>
          <w:szCs w:val="28"/>
          <w:lang w:val="uz-Cyrl-UZ"/>
        </w:rPr>
        <w:t xml:space="preserve"> </w:t>
      </w:r>
      <w:r w:rsidRPr="004B0DCF">
        <w:rPr>
          <w:sz w:val="28"/>
          <w:szCs w:val="28"/>
          <w:lang w:val="uz-Cyrl-UZ"/>
        </w:rPr>
        <w:t>ishonchliligi</w:t>
      </w:r>
      <w:r>
        <w:rPr>
          <w:sz w:val="28"/>
          <w:szCs w:val="28"/>
          <w:lang w:val="uz-Cyrl-UZ"/>
        </w:rPr>
        <w:t xml:space="preserve"> </w:t>
      </w:r>
      <w:r w:rsidRPr="004B0DCF">
        <w:rPr>
          <w:sz w:val="28"/>
          <w:szCs w:val="28"/>
          <w:lang w:val="uz-Cyrl-UZ"/>
        </w:rPr>
        <w:t>kо‘p</w:t>
      </w:r>
      <w:r>
        <w:rPr>
          <w:sz w:val="28"/>
          <w:szCs w:val="28"/>
          <w:lang w:val="uz-Cyrl-UZ"/>
        </w:rPr>
        <w:t xml:space="preserve"> </w:t>
      </w:r>
      <w:r w:rsidRPr="004B0DCF">
        <w:rPr>
          <w:sz w:val="28"/>
          <w:szCs w:val="28"/>
          <w:lang w:val="uz-Cyrl-UZ"/>
        </w:rPr>
        <w:t>jihatdan</w:t>
      </w:r>
      <w:r>
        <w:rPr>
          <w:sz w:val="28"/>
          <w:szCs w:val="28"/>
          <w:lang w:val="uz-Cyrl-UZ"/>
        </w:rPr>
        <w:t xml:space="preserve"> </w:t>
      </w:r>
      <w:r w:rsidRPr="004B0DCF">
        <w:rPr>
          <w:sz w:val="28"/>
          <w:szCs w:val="28"/>
          <w:lang w:val="uz-Cyrl-UZ"/>
        </w:rPr>
        <w:t>u</w:t>
      </w:r>
      <w:r>
        <w:rPr>
          <w:sz w:val="28"/>
          <w:szCs w:val="28"/>
          <w:lang w:val="uz-Cyrl-UZ"/>
        </w:rPr>
        <w:t xml:space="preserve"> </w:t>
      </w:r>
      <w:r w:rsidRPr="004B0DCF">
        <w:rPr>
          <w:sz w:val="28"/>
          <w:szCs w:val="28"/>
          <w:lang w:val="uz-Cyrl-UZ"/>
        </w:rPr>
        <w:t>qaysi</w:t>
      </w:r>
      <w:r>
        <w:rPr>
          <w:sz w:val="28"/>
          <w:szCs w:val="28"/>
          <w:lang w:val="uz-Cyrl-UZ"/>
        </w:rPr>
        <w:t xml:space="preserve"> </w:t>
      </w:r>
      <w:r w:rsidRPr="004B0DCF">
        <w:rPr>
          <w:sz w:val="28"/>
          <w:szCs w:val="28"/>
          <w:lang w:val="uz-Cyrl-UZ"/>
        </w:rPr>
        <w:t>usulda,</w:t>
      </w:r>
      <w:r>
        <w:rPr>
          <w:sz w:val="28"/>
          <w:szCs w:val="28"/>
          <w:lang w:val="uz-Cyrl-UZ"/>
        </w:rPr>
        <w:t xml:space="preserve"> </w:t>
      </w:r>
      <w:r w:rsidRPr="004B0DCF">
        <w:rPr>
          <w:sz w:val="28"/>
          <w:szCs w:val="28"/>
          <w:lang w:val="uz-Cyrl-UZ"/>
        </w:rPr>
        <w:t>qanday</w:t>
      </w:r>
      <w:r>
        <w:rPr>
          <w:sz w:val="28"/>
          <w:szCs w:val="28"/>
          <w:lang w:val="uz-Cyrl-UZ"/>
        </w:rPr>
        <w:t xml:space="preserve"> </w:t>
      </w:r>
      <w:r w:rsidRPr="004B0DCF">
        <w:rPr>
          <w:sz w:val="28"/>
          <w:szCs w:val="28"/>
          <w:lang w:val="uz-Cyrl-UZ"/>
        </w:rPr>
        <w:t>vositalar</w:t>
      </w:r>
      <w:r>
        <w:rPr>
          <w:sz w:val="28"/>
          <w:szCs w:val="28"/>
          <w:lang w:val="uz-Cyrl-UZ"/>
        </w:rPr>
        <w:t xml:space="preserve"> </w:t>
      </w:r>
      <w:r w:rsidRPr="004B0DCF">
        <w:rPr>
          <w:sz w:val="28"/>
          <w:szCs w:val="28"/>
          <w:lang w:val="uz-Cyrl-UZ"/>
        </w:rPr>
        <w:t>yordamida</w:t>
      </w:r>
      <w:r>
        <w:rPr>
          <w:sz w:val="28"/>
          <w:szCs w:val="28"/>
          <w:lang w:val="uz-Cyrl-UZ"/>
        </w:rPr>
        <w:t xml:space="preserve"> </w:t>
      </w:r>
      <w:r w:rsidRPr="004B0DCF">
        <w:rPr>
          <w:sz w:val="28"/>
          <w:szCs w:val="28"/>
          <w:lang w:val="uz-Cyrl-UZ"/>
        </w:rPr>
        <w:t>olinganligi</w:t>
      </w:r>
      <w:r>
        <w:rPr>
          <w:sz w:val="28"/>
          <w:szCs w:val="28"/>
          <w:lang w:val="uz-Cyrl-UZ"/>
        </w:rPr>
        <w:t xml:space="preserve"> </w:t>
      </w:r>
      <w:r w:rsidRPr="004B0DCF">
        <w:rPr>
          <w:sz w:val="28"/>
          <w:szCs w:val="28"/>
          <w:lang w:val="uz-Cyrl-UZ"/>
        </w:rPr>
        <w:t>bilan</w:t>
      </w:r>
      <w:r>
        <w:rPr>
          <w:sz w:val="28"/>
          <w:szCs w:val="28"/>
          <w:lang w:val="uz-Cyrl-UZ"/>
        </w:rPr>
        <w:t xml:space="preserve"> </w:t>
      </w:r>
      <w:r w:rsidRPr="004B0DCF">
        <w:rPr>
          <w:sz w:val="28"/>
          <w:szCs w:val="28"/>
          <w:lang w:val="uz-Cyrl-UZ"/>
        </w:rPr>
        <w:t>belgilanadi.</w:t>
      </w:r>
      <w:r>
        <w:rPr>
          <w:sz w:val="28"/>
          <w:szCs w:val="28"/>
          <w:lang w:val="uz-Cyrl-UZ"/>
        </w:rPr>
        <w:t xml:space="preserve"> </w:t>
      </w:r>
      <w:r w:rsidRPr="004B0DCF">
        <w:rPr>
          <w:sz w:val="28"/>
          <w:szCs w:val="28"/>
          <w:lang w:val="uz-Cyrl-UZ"/>
        </w:rPr>
        <w:t>Masalan,</w:t>
      </w:r>
      <w:r>
        <w:rPr>
          <w:sz w:val="28"/>
          <w:szCs w:val="28"/>
          <w:lang w:val="uz-Cyrl-UZ"/>
        </w:rPr>
        <w:t xml:space="preserve"> </w:t>
      </w:r>
      <w:r w:rsidRPr="004B0DCF">
        <w:rPr>
          <w:sz w:val="28"/>
          <w:szCs w:val="28"/>
          <w:lang w:val="uz-Cyrl-UZ"/>
        </w:rPr>
        <w:t>saylovoldi</w:t>
      </w:r>
      <w:r>
        <w:rPr>
          <w:sz w:val="28"/>
          <w:szCs w:val="28"/>
          <w:lang w:val="uz-Cyrl-UZ"/>
        </w:rPr>
        <w:t xml:space="preserve"> </w:t>
      </w:r>
      <w:r w:rsidRPr="004B0DCF">
        <w:rPr>
          <w:sz w:val="28"/>
          <w:szCs w:val="28"/>
          <w:lang w:val="uz-Cyrl-UZ"/>
        </w:rPr>
        <w:t>kampaniyalarida</w:t>
      </w:r>
      <w:r>
        <w:rPr>
          <w:sz w:val="28"/>
          <w:szCs w:val="28"/>
          <w:lang w:val="uz-Cyrl-UZ"/>
        </w:rPr>
        <w:t xml:space="preserve"> </w:t>
      </w:r>
      <w:r w:rsidRPr="004B0DCF">
        <w:rPr>
          <w:sz w:val="28"/>
          <w:szCs w:val="28"/>
          <w:lang w:val="uz-Cyrl-UZ"/>
        </w:rPr>
        <w:t>nomzodlar</w:t>
      </w:r>
      <w:r>
        <w:rPr>
          <w:sz w:val="28"/>
          <w:szCs w:val="28"/>
          <w:lang w:val="uz-Cyrl-UZ"/>
        </w:rPr>
        <w:t xml:space="preserve"> </w:t>
      </w:r>
      <w:r w:rsidRPr="004B0DCF">
        <w:rPr>
          <w:sz w:val="28"/>
          <w:szCs w:val="28"/>
          <w:lang w:val="uz-Cyrl-UZ"/>
        </w:rPr>
        <w:t>reytingi,</w:t>
      </w:r>
      <w:r>
        <w:rPr>
          <w:sz w:val="28"/>
          <w:szCs w:val="28"/>
          <w:lang w:val="uz-Cyrl-UZ"/>
        </w:rPr>
        <w:t xml:space="preserve"> </w:t>
      </w:r>
      <w:r w:rsidRPr="004B0DCF">
        <w:rPr>
          <w:sz w:val="28"/>
          <w:szCs w:val="28"/>
          <w:lang w:val="uz-Cyrl-UZ"/>
        </w:rPr>
        <w:t>ularning</w:t>
      </w:r>
      <w:r>
        <w:rPr>
          <w:sz w:val="28"/>
          <w:szCs w:val="28"/>
          <w:lang w:val="uz-Cyrl-UZ"/>
        </w:rPr>
        <w:t xml:space="preserve"> </w:t>
      </w:r>
      <w:r w:rsidRPr="004B0DCF">
        <w:rPr>
          <w:sz w:val="28"/>
          <w:szCs w:val="28"/>
          <w:lang w:val="uz-Cyrl-UZ"/>
        </w:rPr>
        <w:t>muvaffaqiyat</w:t>
      </w:r>
      <w:r>
        <w:rPr>
          <w:sz w:val="28"/>
          <w:szCs w:val="28"/>
          <w:lang w:val="uz-Cyrl-UZ"/>
        </w:rPr>
        <w:t xml:space="preserve"> </w:t>
      </w:r>
      <w:r w:rsidRPr="004B0DCF">
        <w:rPr>
          <w:sz w:val="28"/>
          <w:szCs w:val="28"/>
          <w:lang w:val="uz-Cyrl-UZ"/>
        </w:rPr>
        <w:t>qozonish</w:t>
      </w:r>
      <w:r>
        <w:rPr>
          <w:sz w:val="28"/>
          <w:szCs w:val="28"/>
          <w:lang w:val="uz-Cyrl-UZ"/>
        </w:rPr>
        <w:t xml:space="preserve"> </w:t>
      </w:r>
      <w:r w:rsidRPr="004B0DCF">
        <w:rPr>
          <w:sz w:val="28"/>
          <w:szCs w:val="28"/>
          <w:lang w:val="uz-Cyrl-UZ"/>
        </w:rPr>
        <w:t>imkoniyatlarini</w:t>
      </w:r>
      <w:r>
        <w:rPr>
          <w:sz w:val="28"/>
          <w:szCs w:val="28"/>
          <w:lang w:val="uz-Cyrl-UZ"/>
        </w:rPr>
        <w:t xml:space="preserve"> </w:t>
      </w:r>
      <w:r w:rsidRPr="004B0DCF">
        <w:rPr>
          <w:sz w:val="28"/>
          <w:szCs w:val="28"/>
          <w:lang w:val="uz-Cyrl-UZ"/>
        </w:rPr>
        <w:t>kо‘rsatuvchi</w:t>
      </w:r>
      <w:r>
        <w:rPr>
          <w:sz w:val="28"/>
          <w:szCs w:val="28"/>
          <w:lang w:val="uz-Cyrl-UZ"/>
        </w:rPr>
        <w:t xml:space="preserve"> </w:t>
      </w:r>
      <w:r w:rsidRPr="004B0DCF">
        <w:rPr>
          <w:sz w:val="28"/>
          <w:szCs w:val="28"/>
          <w:lang w:val="uz-Cyrl-UZ"/>
        </w:rPr>
        <w:t>sotsiologik</w:t>
      </w:r>
      <w:r>
        <w:rPr>
          <w:sz w:val="28"/>
          <w:szCs w:val="28"/>
          <w:lang w:val="uz-Cyrl-UZ"/>
        </w:rPr>
        <w:t xml:space="preserve"> </w:t>
      </w:r>
      <w:r w:rsidRPr="004B0DCF">
        <w:rPr>
          <w:sz w:val="28"/>
          <w:szCs w:val="28"/>
          <w:lang w:val="uz-Cyrl-UZ"/>
        </w:rPr>
        <w:t>tadqiqotlarning</w:t>
      </w:r>
      <w:r>
        <w:rPr>
          <w:sz w:val="28"/>
          <w:szCs w:val="28"/>
          <w:lang w:val="uz-Cyrl-UZ"/>
        </w:rPr>
        <w:t xml:space="preserve"> </w:t>
      </w:r>
      <w:r w:rsidRPr="004B0DCF">
        <w:rPr>
          <w:sz w:val="28"/>
          <w:szCs w:val="28"/>
          <w:lang w:val="uz-Cyrl-UZ"/>
        </w:rPr>
        <w:t>natijalaridan</w:t>
      </w:r>
      <w:r>
        <w:rPr>
          <w:sz w:val="28"/>
          <w:szCs w:val="28"/>
          <w:lang w:val="uz-Cyrl-UZ"/>
        </w:rPr>
        <w:t xml:space="preserve"> </w:t>
      </w:r>
      <w:r w:rsidRPr="004B0DCF">
        <w:rPr>
          <w:sz w:val="28"/>
          <w:szCs w:val="28"/>
          <w:lang w:val="uz-Cyrl-UZ"/>
        </w:rPr>
        <w:t>kо‘p</w:t>
      </w:r>
      <w:r>
        <w:rPr>
          <w:sz w:val="28"/>
          <w:szCs w:val="28"/>
          <w:lang w:val="uz-Cyrl-UZ"/>
        </w:rPr>
        <w:t xml:space="preserve"> </w:t>
      </w:r>
      <w:r w:rsidRPr="004B0DCF">
        <w:rPr>
          <w:sz w:val="28"/>
          <w:szCs w:val="28"/>
          <w:lang w:val="uz-Cyrl-UZ"/>
        </w:rPr>
        <w:t>foydalaniladi.</w:t>
      </w:r>
      <w:r>
        <w:rPr>
          <w:sz w:val="28"/>
          <w:szCs w:val="28"/>
          <w:lang w:val="uz-Cyrl-UZ"/>
        </w:rPr>
        <w:t xml:space="preserve"> </w:t>
      </w:r>
      <w:r w:rsidRPr="004B0DCF">
        <w:rPr>
          <w:sz w:val="28"/>
          <w:szCs w:val="28"/>
          <w:lang w:val="uz-Cyrl-UZ"/>
        </w:rPr>
        <w:t>Kо‘pincha</w:t>
      </w:r>
      <w:r>
        <w:rPr>
          <w:sz w:val="28"/>
          <w:szCs w:val="28"/>
          <w:lang w:val="uz-Cyrl-UZ"/>
        </w:rPr>
        <w:t xml:space="preserve"> </w:t>
      </w:r>
      <w:r w:rsidRPr="004B0DCF">
        <w:rPr>
          <w:sz w:val="28"/>
          <w:szCs w:val="28"/>
          <w:lang w:val="uz-Cyrl-UZ"/>
        </w:rPr>
        <w:t>ularning</w:t>
      </w:r>
      <w:r>
        <w:rPr>
          <w:sz w:val="28"/>
          <w:szCs w:val="28"/>
          <w:lang w:val="uz-Cyrl-UZ"/>
        </w:rPr>
        <w:t xml:space="preserve"> </w:t>
      </w:r>
      <w:r w:rsidRPr="004B0DCF">
        <w:rPr>
          <w:sz w:val="28"/>
          <w:szCs w:val="28"/>
          <w:lang w:val="uz-Cyrl-UZ"/>
        </w:rPr>
        <w:t>natijalari</w:t>
      </w:r>
      <w:r>
        <w:rPr>
          <w:sz w:val="28"/>
          <w:szCs w:val="28"/>
          <w:lang w:val="uz-Cyrl-UZ"/>
        </w:rPr>
        <w:t xml:space="preserve"> </w:t>
      </w:r>
      <w:r w:rsidRPr="004B0DCF">
        <w:rPr>
          <w:sz w:val="28"/>
          <w:szCs w:val="28"/>
          <w:lang w:val="uz-Cyrl-UZ"/>
        </w:rPr>
        <w:t>bir-biridan</w:t>
      </w:r>
      <w:r>
        <w:rPr>
          <w:sz w:val="28"/>
          <w:szCs w:val="28"/>
          <w:lang w:val="uz-Cyrl-UZ"/>
        </w:rPr>
        <w:t xml:space="preserve"> </w:t>
      </w:r>
      <w:r w:rsidRPr="004B0DCF">
        <w:rPr>
          <w:sz w:val="28"/>
          <w:szCs w:val="28"/>
          <w:lang w:val="uz-Cyrl-UZ"/>
        </w:rPr>
        <w:t>sezilarli</w:t>
      </w:r>
      <w:r>
        <w:rPr>
          <w:sz w:val="28"/>
          <w:szCs w:val="28"/>
          <w:lang w:val="uz-Cyrl-UZ"/>
        </w:rPr>
        <w:t xml:space="preserve"> </w:t>
      </w:r>
      <w:r w:rsidRPr="004B0DCF">
        <w:rPr>
          <w:sz w:val="28"/>
          <w:szCs w:val="28"/>
          <w:lang w:val="uz-Cyrl-UZ"/>
        </w:rPr>
        <w:t>darajada</w:t>
      </w:r>
      <w:r>
        <w:rPr>
          <w:sz w:val="28"/>
          <w:szCs w:val="28"/>
          <w:lang w:val="uz-Cyrl-UZ"/>
        </w:rPr>
        <w:t xml:space="preserve"> </w:t>
      </w:r>
      <w:r w:rsidRPr="004B0DCF">
        <w:rPr>
          <w:sz w:val="28"/>
          <w:szCs w:val="28"/>
          <w:lang w:val="uz-Cyrl-UZ"/>
        </w:rPr>
        <w:t>farq</w:t>
      </w:r>
      <w:r>
        <w:rPr>
          <w:sz w:val="28"/>
          <w:szCs w:val="28"/>
          <w:lang w:val="uz-Cyrl-UZ"/>
        </w:rPr>
        <w:t xml:space="preserve"> </w:t>
      </w:r>
      <w:r w:rsidRPr="004B0DCF">
        <w:rPr>
          <w:sz w:val="28"/>
          <w:szCs w:val="28"/>
          <w:lang w:val="uz-Cyrl-UZ"/>
        </w:rPr>
        <w:t>qiladi,</w:t>
      </w:r>
      <w:r>
        <w:rPr>
          <w:sz w:val="28"/>
          <w:szCs w:val="28"/>
          <w:lang w:val="uz-Cyrl-UZ"/>
        </w:rPr>
        <w:t xml:space="preserve"> </w:t>
      </w:r>
      <w:r w:rsidRPr="004B0DCF">
        <w:rPr>
          <w:sz w:val="28"/>
          <w:szCs w:val="28"/>
          <w:lang w:val="uz-Cyrl-UZ"/>
        </w:rPr>
        <w:t>ba’zan</w:t>
      </w:r>
      <w:r>
        <w:rPr>
          <w:sz w:val="28"/>
          <w:szCs w:val="28"/>
          <w:lang w:val="uz-Cyrl-UZ"/>
        </w:rPr>
        <w:t xml:space="preserve"> </w:t>
      </w:r>
      <w:r w:rsidRPr="004B0DCF">
        <w:rPr>
          <w:sz w:val="28"/>
          <w:szCs w:val="28"/>
          <w:lang w:val="uz-Cyrl-UZ"/>
        </w:rPr>
        <w:t>bir-biriga</w:t>
      </w:r>
      <w:r>
        <w:rPr>
          <w:sz w:val="28"/>
          <w:szCs w:val="28"/>
          <w:lang w:val="uz-Cyrl-UZ"/>
        </w:rPr>
        <w:t xml:space="preserve"> </w:t>
      </w:r>
      <w:r w:rsidRPr="004B0DCF">
        <w:rPr>
          <w:sz w:val="28"/>
          <w:szCs w:val="28"/>
          <w:lang w:val="uz-Cyrl-UZ"/>
        </w:rPr>
        <w:t>mutlaqo</w:t>
      </w:r>
      <w:r>
        <w:rPr>
          <w:sz w:val="28"/>
          <w:szCs w:val="28"/>
          <w:lang w:val="uz-Cyrl-UZ"/>
        </w:rPr>
        <w:t xml:space="preserve"> </w:t>
      </w:r>
      <w:r w:rsidRPr="004B0DCF">
        <w:rPr>
          <w:sz w:val="28"/>
          <w:szCs w:val="28"/>
          <w:lang w:val="uz-Cyrl-UZ"/>
        </w:rPr>
        <w:t>zid</w:t>
      </w:r>
      <w:r>
        <w:rPr>
          <w:sz w:val="28"/>
          <w:szCs w:val="28"/>
          <w:lang w:val="uz-Cyrl-UZ"/>
        </w:rPr>
        <w:t xml:space="preserve"> </w:t>
      </w:r>
      <w:r w:rsidRPr="004B0DCF">
        <w:rPr>
          <w:sz w:val="28"/>
          <w:szCs w:val="28"/>
          <w:lang w:val="uz-Cyrl-UZ"/>
        </w:rPr>
        <w:t>bо‘ladi.</w:t>
      </w:r>
      <w:r>
        <w:rPr>
          <w:sz w:val="28"/>
          <w:szCs w:val="28"/>
          <w:lang w:val="uz-Cyrl-UZ"/>
        </w:rPr>
        <w:t xml:space="preserve"> </w:t>
      </w:r>
      <w:r w:rsidRPr="004B0DCF">
        <w:rPr>
          <w:sz w:val="28"/>
          <w:szCs w:val="28"/>
          <w:lang w:val="uz-Cyrl-UZ"/>
        </w:rPr>
        <w:t>Tо‘g‘ridan-tо‘g‘ri</w:t>
      </w:r>
      <w:r>
        <w:rPr>
          <w:sz w:val="28"/>
          <w:szCs w:val="28"/>
          <w:lang w:val="uz-Cyrl-UZ"/>
        </w:rPr>
        <w:t xml:space="preserve"> </w:t>
      </w:r>
      <w:r w:rsidRPr="004B0DCF">
        <w:rPr>
          <w:sz w:val="28"/>
          <w:szCs w:val="28"/>
          <w:lang w:val="uz-Cyrl-UZ"/>
        </w:rPr>
        <w:t>xatoga</w:t>
      </w:r>
      <w:r>
        <w:rPr>
          <w:sz w:val="28"/>
          <w:szCs w:val="28"/>
          <w:lang w:val="uz-Cyrl-UZ"/>
        </w:rPr>
        <w:t xml:space="preserve"> </w:t>
      </w:r>
      <w:r w:rsidRPr="004B0DCF">
        <w:rPr>
          <w:sz w:val="28"/>
          <w:szCs w:val="28"/>
          <w:lang w:val="uz-Cyrl-UZ"/>
        </w:rPr>
        <w:t>yо‘l</w:t>
      </w:r>
      <w:r>
        <w:rPr>
          <w:sz w:val="28"/>
          <w:szCs w:val="28"/>
          <w:lang w:val="uz-Cyrl-UZ"/>
        </w:rPr>
        <w:t xml:space="preserve"> </w:t>
      </w:r>
      <w:r w:rsidRPr="004B0DCF">
        <w:rPr>
          <w:sz w:val="28"/>
          <w:szCs w:val="28"/>
          <w:lang w:val="uz-Cyrl-UZ"/>
        </w:rPr>
        <w:t>qо‘yish</w:t>
      </w:r>
      <w:r>
        <w:rPr>
          <w:sz w:val="28"/>
          <w:szCs w:val="28"/>
          <w:lang w:val="uz-Cyrl-UZ"/>
        </w:rPr>
        <w:t xml:space="preserve"> </w:t>
      </w:r>
      <w:r w:rsidRPr="004B0DCF">
        <w:rPr>
          <w:sz w:val="28"/>
          <w:szCs w:val="28"/>
          <w:lang w:val="uz-Cyrl-UZ"/>
        </w:rPr>
        <w:t>imkoniyati</w:t>
      </w:r>
      <w:r>
        <w:rPr>
          <w:sz w:val="28"/>
          <w:szCs w:val="28"/>
          <w:lang w:val="uz-Cyrl-UZ"/>
        </w:rPr>
        <w:t xml:space="preserve"> </w:t>
      </w:r>
      <w:r w:rsidRPr="004B0DCF">
        <w:rPr>
          <w:sz w:val="28"/>
          <w:szCs w:val="28"/>
          <w:lang w:val="uz-Cyrl-UZ"/>
        </w:rPr>
        <w:t>istisno</w:t>
      </w:r>
      <w:r>
        <w:rPr>
          <w:sz w:val="28"/>
          <w:szCs w:val="28"/>
          <w:lang w:val="uz-Cyrl-UZ"/>
        </w:rPr>
        <w:t xml:space="preserve"> </w:t>
      </w:r>
      <w:r w:rsidRPr="004B0DCF">
        <w:rPr>
          <w:sz w:val="28"/>
          <w:szCs w:val="28"/>
          <w:lang w:val="uz-Cyrl-UZ"/>
        </w:rPr>
        <w:t>etilsa,</w:t>
      </w:r>
      <w:r>
        <w:rPr>
          <w:sz w:val="28"/>
          <w:szCs w:val="28"/>
          <w:lang w:val="uz-Cyrl-UZ"/>
        </w:rPr>
        <w:t xml:space="preserve"> </w:t>
      </w:r>
      <w:r w:rsidRPr="004B0DCF">
        <w:rPr>
          <w:sz w:val="28"/>
          <w:szCs w:val="28"/>
          <w:lang w:val="uz-Cyrl-UZ"/>
        </w:rPr>
        <w:t>bunday</w:t>
      </w:r>
      <w:r>
        <w:rPr>
          <w:sz w:val="28"/>
          <w:szCs w:val="28"/>
          <w:lang w:val="uz-Cyrl-UZ"/>
        </w:rPr>
        <w:t xml:space="preserve"> </w:t>
      </w:r>
      <w:r w:rsidRPr="004B0DCF">
        <w:rPr>
          <w:sz w:val="28"/>
          <w:szCs w:val="28"/>
          <w:lang w:val="uz-Cyrl-UZ"/>
        </w:rPr>
        <w:t>farqlarning</w:t>
      </w:r>
      <w:r>
        <w:rPr>
          <w:sz w:val="28"/>
          <w:szCs w:val="28"/>
          <w:lang w:val="uz-Cyrl-UZ"/>
        </w:rPr>
        <w:t xml:space="preserve"> </w:t>
      </w:r>
      <w:r w:rsidRPr="004B0DCF">
        <w:rPr>
          <w:sz w:val="28"/>
          <w:szCs w:val="28"/>
          <w:lang w:val="uz-Cyrl-UZ"/>
        </w:rPr>
        <w:t>sababi</w:t>
      </w:r>
      <w:r>
        <w:rPr>
          <w:sz w:val="28"/>
          <w:szCs w:val="28"/>
          <w:lang w:val="uz-Cyrl-UZ"/>
        </w:rPr>
        <w:t xml:space="preserve"> </w:t>
      </w:r>
      <w:r w:rsidRPr="004B0DCF">
        <w:rPr>
          <w:sz w:val="28"/>
          <w:szCs w:val="28"/>
          <w:lang w:val="uz-Cyrl-UZ"/>
        </w:rPr>
        <w:t>metodikalarning</w:t>
      </w:r>
      <w:r>
        <w:rPr>
          <w:sz w:val="28"/>
          <w:szCs w:val="28"/>
          <w:lang w:val="uz-Cyrl-UZ"/>
        </w:rPr>
        <w:t xml:space="preserve"> </w:t>
      </w:r>
      <w:r w:rsidRPr="004B0DCF">
        <w:rPr>
          <w:sz w:val="28"/>
          <w:szCs w:val="28"/>
          <w:lang w:val="uz-Cyrl-UZ"/>
        </w:rPr>
        <w:t>har</w:t>
      </w:r>
      <w:r>
        <w:rPr>
          <w:sz w:val="28"/>
          <w:szCs w:val="28"/>
          <w:lang w:val="uz-Cyrl-UZ"/>
        </w:rPr>
        <w:t xml:space="preserve"> </w:t>
      </w:r>
      <w:r w:rsidRPr="004B0DCF">
        <w:rPr>
          <w:sz w:val="28"/>
          <w:szCs w:val="28"/>
          <w:lang w:val="uz-Cyrl-UZ"/>
        </w:rPr>
        <w:t>xilligi</w:t>
      </w:r>
      <w:r>
        <w:rPr>
          <w:sz w:val="28"/>
          <w:szCs w:val="28"/>
          <w:lang w:val="uz-Cyrl-UZ"/>
        </w:rPr>
        <w:t xml:space="preserve"> </w:t>
      </w:r>
      <w:r w:rsidRPr="004B0DCF">
        <w:rPr>
          <w:sz w:val="28"/>
          <w:szCs w:val="28"/>
          <w:lang w:val="uz-Cyrl-UZ"/>
        </w:rPr>
        <w:t>bilan</w:t>
      </w:r>
      <w:r>
        <w:rPr>
          <w:sz w:val="28"/>
          <w:szCs w:val="28"/>
          <w:lang w:val="uz-Cyrl-UZ"/>
        </w:rPr>
        <w:t xml:space="preserve"> </w:t>
      </w:r>
      <w:r w:rsidRPr="004B0DCF">
        <w:rPr>
          <w:sz w:val="28"/>
          <w:szCs w:val="28"/>
          <w:lang w:val="uz-Cyrl-UZ"/>
        </w:rPr>
        <w:t>izohlanishi</w:t>
      </w:r>
      <w:r>
        <w:rPr>
          <w:sz w:val="28"/>
          <w:szCs w:val="28"/>
          <w:lang w:val="uz-Cyrl-UZ"/>
        </w:rPr>
        <w:t xml:space="preserve"> </w:t>
      </w:r>
      <w:r w:rsidRPr="004B0DCF">
        <w:rPr>
          <w:sz w:val="28"/>
          <w:szCs w:val="28"/>
          <w:lang w:val="uz-Cyrl-UZ"/>
        </w:rPr>
        <w:t>mumkin.</w:t>
      </w:r>
      <w:r>
        <w:rPr>
          <w:sz w:val="28"/>
          <w:szCs w:val="28"/>
          <w:lang w:val="uz-Cyrl-UZ"/>
        </w:rPr>
        <w:t xml:space="preserve"> </w:t>
      </w:r>
    </w:p>
    <w:p w14:paraId="2A9B6919" w14:textId="77777777" w:rsidR="00E864B8" w:rsidRPr="004B0DCF" w:rsidRDefault="00E864B8" w:rsidP="00E864B8">
      <w:pPr>
        <w:pStyle w:val="a3"/>
        <w:ind w:left="0" w:firstLine="709"/>
        <w:jc w:val="both"/>
        <w:rPr>
          <w:sz w:val="28"/>
          <w:szCs w:val="28"/>
          <w:lang w:val="uz-Cyrl-UZ"/>
        </w:rPr>
      </w:pPr>
      <w:r w:rsidRPr="004B0DCF">
        <w:rPr>
          <w:sz w:val="28"/>
          <w:szCs w:val="28"/>
          <w:lang w:val="uz-Cyrl-UZ"/>
        </w:rPr>
        <w:t>Fanning</w:t>
      </w:r>
      <w:r>
        <w:rPr>
          <w:sz w:val="28"/>
          <w:szCs w:val="28"/>
          <w:lang w:val="uz-Cyrl-UZ"/>
        </w:rPr>
        <w:t xml:space="preserve"> </w:t>
      </w:r>
      <w:r w:rsidRPr="004B0DCF">
        <w:rPr>
          <w:sz w:val="28"/>
          <w:szCs w:val="28"/>
          <w:lang w:val="uz-Cyrl-UZ"/>
        </w:rPr>
        <w:t>kо‘p</w:t>
      </w:r>
      <w:r>
        <w:rPr>
          <w:sz w:val="28"/>
          <w:szCs w:val="28"/>
          <w:lang w:val="uz-Cyrl-UZ"/>
        </w:rPr>
        <w:t xml:space="preserve"> </w:t>
      </w:r>
      <w:r w:rsidRPr="004B0DCF">
        <w:rPr>
          <w:sz w:val="28"/>
          <w:szCs w:val="28"/>
          <w:lang w:val="uz-Cyrl-UZ"/>
        </w:rPr>
        <w:t>asrlik</w:t>
      </w:r>
      <w:r>
        <w:rPr>
          <w:sz w:val="28"/>
          <w:szCs w:val="28"/>
          <w:lang w:val="uz-Cyrl-UZ"/>
        </w:rPr>
        <w:t xml:space="preserve"> </w:t>
      </w:r>
      <w:r w:rsidRPr="004B0DCF">
        <w:rPr>
          <w:sz w:val="28"/>
          <w:szCs w:val="28"/>
          <w:lang w:val="uz-Cyrl-UZ"/>
        </w:rPr>
        <w:t>tarixi</w:t>
      </w:r>
      <w:r>
        <w:rPr>
          <w:sz w:val="28"/>
          <w:szCs w:val="28"/>
          <w:lang w:val="uz-Cyrl-UZ"/>
        </w:rPr>
        <w:t xml:space="preserve"> </w:t>
      </w:r>
      <w:r w:rsidRPr="004B0DCF">
        <w:rPr>
          <w:sz w:val="28"/>
          <w:szCs w:val="28"/>
          <w:lang w:val="uz-Cyrl-UZ"/>
        </w:rPr>
        <w:t>nafaqat</w:t>
      </w:r>
      <w:r>
        <w:rPr>
          <w:sz w:val="28"/>
          <w:szCs w:val="28"/>
          <w:lang w:val="uz-Cyrl-UZ"/>
        </w:rPr>
        <w:t xml:space="preserve"> </w:t>
      </w:r>
      <w:r w:rsidRPr="004B0DCF">
        <w:rPr>
          <w:sz w:val="28"/>
          <w:szCs w:val="28"/>
          <w:lang w:val="uz-Cyrl-UZ"/>
        </w:rPr>
        <w:t>kashfiyotlar</w:t>
      </w:r>
      <w:r>
        <w:rPr>
          <w:sz w:val="28"/>
          <w:szCs w:val="28"/>
          <w:lang w:val="uz-Cyrl-UZ"/>
        </w:rPr>
        <w:t xml:space="preserve"> </w:t>
      </w:r>
      <w:r w:rsidRPr="004B0DCF">
        <w:rPr>
          <w:sz w:val="28"/>
          <w:szCs w:val="28"/>
          <w:lang w:val="uz-Cyrl-UZ"/>
        </w:rPr>
        <w:t>tarixi,</w:t>
      </w:r>
      <w:r>
        <w:rPr>
          <w:sz w:val="28"/>
          <w:szCs w:val="28"/>
          <w:lang w:val="uz-Cyrl-UZ"/>
        </w:rPr>
        <w:t xml:space="preserve"> </w:t>
      </w:r>
      <w:r w:rsidRPr="004B0DCF">
        <w:rPr>
          <w:sz w:val="28"/>
          <w:szCs w:val="28"/>
          <w:lang w:val="uz-Cyrl-UZ"/>
        </w:rPr>
        <w:t>balki</w:t>
      </w:r>
      <w:r>
        <w:rPr>
          <w:sz w:val="28"/>
          <w:szCs w:val="28"/>
          <w:lang w:val="uz-Cyrl-UZ"/>
        </w:rPr>
        <w:t xml:space="preserve"> </w:t>
      </w:r>
      <w:r w:rsidRPr="004B0DCF">
        <w:rPr>
          <w:sz w:val="28"/>
          <w:szCs w:val="28"/>
          <w:lang w:val="uz-Cyrl-UZ"/>
        </w:rPr>
        <w:t>dalillarni</w:t>
      </w:r>
      <w:r>
        <w:rPr>
          <w:sz w:val="28"/>
          <w:szCs w:val="28"/>
          <w:lang w:val="uz-Cyrl-UZ"/>
        </w:rPr>
        <w:t xml:space="preserve"> </w:t>
      </w:r>
      <w:r w:rsidRPr="004B0DCF">
        <w:rPr>
          <w:sz w:val="28"/>
          <w:szCs w:val="28"/>
          <w:lang w:val="uz-Cyrl-UZ"/>
        </w:rPr>
        <w:t>nazariy</w:t>
      </w:r>
      <w:r>
        <w:rPr>
          <w:sz w:val="28"/>
          <w:szCs w:val="28"/>
          <w:lang w:val="uz-Cyrl-UZ"/>
        </w:rPr>
        <w:t xml:space="preserve"> </w:t>
      </w:r>
      <w:r w:rsidRPr="004B0DCF">
        <w:rPr>
          <w:sz w:val="28"/>
          <w:szCs w:val="28"/>
          <w:lang w:val="uz-Cyrl-UZ"/>
        </w:rPr>
        <w:t>mavhumlashtirish,</w:t>
      </w:r>
      <w:r>
        <w:rPr>
          <w:sz w:val="28"/>
          <w:szCs w:val="28"/>
          <w:lang w:val="uz-Cyrl-UZ"/>
        </w:rPr>
        <w:t xml:space="preserve"> </w:t>
      </w:r>
      <w:r w:rsidRPr="004B0DCF">
        <w:rPr>
          <w:sz w:val="28"/>
          <w:szCs w:val="28"/>
          <w:lang w:val="uz-Cyrl-UZ"/>
        </w:rPr>
        <w:t>umumlashtirish</w:t>
      </w:r>
      <w:r>
        <w:rPr>
          <w:sz w:val="28"/>
          <w:szCs w:val="28"/>
          <w:lang w:val="uz-Cyrl-UZ"/>
        </w:rPr>
        <w:t xml:space="preserve"> </w:t>
      </w:r>
      <w:r w:rsidRPr="004B0DCF">
        <w:rPr>
          <w:sz w:val="28"/>
          <w:szCs w:val="28"/>
          <w:lang w:val="uz-Cyrl-UZ"/>
        </w:rPr>
        <w:t>yoki</w:t>
      </w:r>
      <w:r>
        <w:rPr>
          <w:sz w:val="28"/>
          <w:szCs w:val="28"/>
          <w:lang w:val="uz-Cyrl-UZ"/>
        </w:rPr>
        <w:t xml:space="preserve"> </w:t>
      </w:r>
      <w:r w:rsidRPr="004B0DCF">
        <w:rPr>
          <w:sz w:val="28"/>
          <w:szCs w:val="28"/>
          <w:lang w:val="uz-Cyrl-UZ"/>
        </w:rPr>
        <w:t>tizimga</w:t>
      </w:r>
      <w:r>
        <w:rPr>
          <w:sz w:val="28"/>
          <w:szCs w:val="28"/>
          <w:lang w:val="uz-Cyrl-UZ"/>
        </w:rPr>
        <w:t xml:space="preserve"> </w:t>
      </w:r>
      <w:r w:rsidRPr="004B0DCF">
        <w:rPr>
          <w:sz w:val="28"/>
          <w:szCs w:val="28"/>
          <w:lang w:val="uz-Cyrl-UZ"/>
        </w:rPr>
        <w:t>solishning</w:t>
      </w:r>
      <w:r>
        <w:rPr>
          <w:sz w:val="28"/>
          <w:szCs w:val="28"/>
          <w:lang w:val="uz-Cyrl-UZ"/>
        </w:rPr>
        <w:t xml:space="preserve"> </w:t>
      </w:r>
      <w:r w:rsidRPr="004B0DCF">
        <w:rPr>
          <w:sz w:val="28"/>
          <w:szCs w:val="28"/>
          <w:lang w:val="uz-Cyrl-UZ"/>
        </w:rPr>
        <w:t>muhim</w:t>
      </w:r>
      <w:r>
        <w:rPr>
          <w:sz w:val="28"/>
          <w:szCs w:val="28"/>
          <w:lang w:val="uz-Cyrl-UZ"/>
        </w:rPr>
        <w:t xml:space="preserve"> </w:t>
      </w:r>
      <w:r w:rsidRPr="004B0DCF">
        <w:rPr>
          <w:sz w:val="28"/>
          <w:szCs w:val="28"/>
          <w:lang w:val="uz-Cyrl-UZ"/>
        </w:rPr>
        <w:t>omili</w:t>
      </w:r>
      <w:r>
        <w:rPr>
          <w:sz w:val="28"/>
          <w:szCs w:val="28"/>
          <w:lang w:val="uz-Cyrl-UZ"/>
        </w:rPr>
        <w:t xml:space="preserve"> </w:t>
      </w:r>
      <w:r w:rsidRPr="004B0DCF">
        <w:rPr>
          <w:sz w:val="28"/>
          <w:szCs w:val="28"/>
          <w:lang w:val="uz-Cyrl-UZ"/>
        </w:rPr>
        <w:t>hisoblangan</w:t>
      </w:r>
      <w:r>
        <w:rPr>
          <w:sz w:val="28"/>
          <w:szCs w:val="28"/>
          <w:lang w:val="uz-Cyrl-UZ"/>
        </w:rPr>
        <w:t xml:space="preserve"> </w:t>
      </w:r>
      <w:r w:rsidRPr="004B0DCF">
        <w:rPr>
          <w:sz w:val="28"/>
          <w:szCs w:val="28"/>
          <w:lang w:val="uz-Cyrl-UZ"/>
        </w:rPr>
        <w:t>fan</w:t>
      </w:r>
      <w:r>
        <w:rPr>
          <w:sz w:val="28"/>
          <w:szCs w:val="28"/>
          <w:lang w:val="uz-Cyrl-UZ"/>
        </w:rPr>
        <w:t xml:space="preserve"> </w:t>
      </w:r>
      <w:r w:rsidRPr="004B0DCF">
        <w:rPr>
          <w:sz w:val="28"/>
          <w:szCs w:val="28"/>
          <w:lang w:val="uz-Cyrl-UZ"/>
        </w:rPr>
        <w:t>tilining</w:t>
      </w:r>
      <w:r>
        <w:rPr>
          <w:sz w:val="28"/>
          <w:szCs w:val="28"/>
          <w:lang w:val="uz-Cyrl-UZ"/>
        </w:rPr>
        <w:t xml:space="preserve"> </w:t>
      </w:r>
      <w:r w:rsidRPr="004B0DCF">
        <w:rPr>
          <w:sz w:val="28"/>
          <w:szCs w:val="28"/>
          <w:lang w:val="uz-Cyrl-UZ"/>
        </w:rPr>
        <w:t>rivojlanish</w:t>
      </w:r>
      <w:r>
        <w:rPr>
          <w:sz w:val="28"/>
          <w:szCs w:val="28"/>
          <w:lang w:val="uz-Cyrl-UZ"/>
        </w:rPr>
        <w:t xml:space="preserve"> </w:t>
      </w:r>
      <w:r w:rsidRPr="004B0DCF">
        <w:rPr>
          <w:sz w:val="28"/>
          <w:szCs w:val="28"/>
          <w:lang w:val="uz-Cyrl-UZ"/>
        </w:rPr>
        <w:t>tarixi</w:t>
      </w:r>
      <w:r>
        <w:rPr>
          <w:sz w:val="28"/>
          <w:szCs w:val="28"/>
          <w:lang w:val="uz-Cyrl-UZ"/>
        </w:rPr>
        <w:t xml:space="preserve"> </w:t>
      </w:r>
      <w:r w:rsidRPr="004B0DCF">
        <w:rPr>
          <w:sz w:val="28"/>
          <w:szCs w:val="28"/>
          <w:lang w:val="uz-Cyrl-UZ"/>
        </w:rPr>
        <w:t>hamdir.</w:t>
      </w:r>
      <w:r>
        <w:rPr>
          <w:sz w:val="28"/>
          <w:szCs w:val="28"/>
          <w:lang w:val="uz-Cyrl-UZ"/>
        </w:rPr>
        <w:t xml:space="preserve"> </w:t>
      </w:r>
      <w:r w:rsidRPr="004B0DCF">
        <w:rPr>
          <w:sz w:val="28"/>
          <w:szCs w:val="28"/>
          <w:lang w:val="uz-Cyrl-UZ"/>
        </w:rPr>
        <w:t>Shu</w:t>
      </w:r>
      <w:r>
        <w:rPr>
          <w:sz w:val="28"/>
          <w:szCs w:val="28"/>
          <w:lang w:val="uz-Cyrl-UZ"/>
        </w:rPr>
        <w:t xml:space="preserve"> </w:t>
      </w:r>
      <w:r w:rsidRPr="004B0DCF">
        <w:rPr>
          <w:sz w:val="28"/>
          <w:szCs w:val="28"/>
          <w:lang w:val="uz-Cyrl-UZ"/>
        </w:rPr>
        <w:t>sababli</w:t>
      </w:r>
      <w:r>
        <w:rPr>
          <w:sz w:val="28"/>
          <w:szCs w:val="28"/>
          <w:lang w:val="uz-Cyrl-UZ"/>
        </w:rPr>
        <w:t xml:space="preserve"> </w:t>
      </w:r>
      <w:r w:rsidRPr="004B0DCF">
        <w:rPr>
          <w:sz w:val="28"/>
          <w:szCs w:val="28"/>
          <w:lang w:val="uz-Cyrl-UZ"/>
        </w:rPr>
        <w:t>har</w:t>
      </w:r>
      <w:r>
        <w:rPr>
          <w:sz w:val="28"/>
          <w:szCs w:val="28"/>
          <w:lang w:val="uz-Cyrl-UZ"/>
        </w:rPr>
        <w:t xml:space="preserve"> </w:t>
      </w:r>
      <w:r w:rsidRPr="004B0DCF">
        <w:rPr>
          <w:sz w:val="28"/>
          <w:szCs w:val="28"/>
          <w:lang w:val="uz-Cyrl-UZ"/>
        </w:rPr>
        <w:t>qanday</w:t>
      </w:r>
      <w:r>
        <w:rPr>
          <w:sz w:val="28"/>
          <w:szCs w:val="28"/>
          <w:lang w:val="uz-Cyrl-UZ"/>
        </w:rPr>
        <w:t xml:space="preserve"> </w:t>
      </w:r>
      <w:r w:rsidRPr="004B0DCF">
        <w:rPr>
          <w:sz w:val="28"/>
          <w:szCs w:val="28"/>
          <w:lang w:val="uz-Cyrl-UZ"/>
        </w:rPr>
        <w:t>dalil</w:t>
      </w:r>
      <w:r>
        <w:rPr>
          <w:sz w:val="28"/>
          <w:szCs w:val="28"/>
          <w:lang w:val="uz-Cyrl-UZ"/>
        </w:rPr>
        <w:t xml:space="preserve"> </w:t>
      </w:r>
      <w:r w:rsidRPr="004B0DCF">
        <w:rPr>
          <w:sz w:val="28"/>
          <w:szCs w:val="28"/>
          <w:lang w:val="uz-Cyrl-UZ"/>
        </w:rPr>
        <w:t>belgi-aloqa</w:t>
      </w:r>
      <w:r>
        <w:rPr>
          <w:sz w:val="28"/>
          <w:szCs w:val="28"/>
          <w:lang w:val="uz-Cyrl-UZ"/>
        </w:rPr>
        <w:t xml:space="preserve"> </w:t>
      </w:r>
      <w:r w:rsidRPr="004B0DCF">
        <w:rPr>
          <w:sz w:val="28"/>
          <w:szCs w:val="28"/>
          <w:lang w:val="uz-Cyrl-UZ"/>
        </w:rPr>
        <w:t>jihati,</w:t>
      </w:r>
      <w:r>
        <w:rPr>
          <w:sz w:val="28"/>
          <w:szCs w:val="28"/>
          <w:lang w:val="uz-Cyrl-UZ"/>
        </w:rPr>
        <w:t xml:space="preserve"> </w:t>
      </w:r>
      <w:r w:rsidRPr="004B0DCF">
        <w:rPr>
          <w:sz w:val="28"/>
          <w:szCs w:val="28"/>
          <w:lang w:val="uz-Cyrl-UZ"/>
        </w:rPr>
        <w:t>ya’ni</w:t>
      </w:r>
      <w:r>
        <w:rPr>
          <w:sz w:val="28"/>
          <w:szCs w:val="28"/>
          <w:lang w:val="uz-Cyrl-UZ"/>
        </w:rPr>
        <w:t xml:space="preserve"> </w:t>
      </w:r>
      <w:r w:rsidRPr="004B0DCF">
        <w:rPr>
          <w:sz w:val="28"/>
          <w:szCs w:val="28"/>
          <w:lang w:val="uz-Cyrl-UZ"/>
        </w:rPr>
        <w:t>u</w:t>
      </w:r>
      <w:r>
        <w:rPr>
          <w:sz w:val="28"/>
          <w:szCs w:val="28"/>
          <w:lang w:val="uz-Cyrl-UZ"/>
        </w:rPr>
        <w:t xml:space="preserve"> </w:t>
      </w:r>
      <w:r w:rsidRPr="004B0DCF">
        <w:rPr>
          <w:sz w:val="28"/>
          <w:szCs w:val="28"/>
          <w:lang w:val="uz-Cyrl-UZ"/>
        </w:rPr>
        <w:t>tavsiflangan</w:t>
      </w:r>
      <w:r>
        <w:rPr>
          <w:sz w:val="28"/>
          <w:szCs w:val="28"/>
          <w:lang w:val="uz-Cyrl-UZ"/>
        </w:rPr>
        <w:t xml:space="preserve"> </w:t>
      </w:r>
      <w:r w:rsidRPr="004B0DCF">
        <w:rPr>
          <w:sz w:val="28"/>
          <w:szCs w:val="28"/>
          <w:lang w:val="uz-Cyrl-UZ"/>
        </w:rPr>
        <w:t>fan</w:t>
      </w:r>
      <w:r>
        <w:rPr>
          <w:sz w:val="28"/>
          <w:szCs w:val="28"/>
          <w:lang w:val="uz-Cyrl-UZ"/>
        </w:rPr>
        <w:t xml:space="preserve"> </w:t>
      </w:r>
      <w:r w:rsidRPr="004B0DCF">
        <w:rPr>
          <w:sz w:val="28"/>
          <w:szCs w:val="28"/>
          <w:lang w:val="uz-Cyrl-UZ"/>
        </w:rPr>
        <w:t>tiliga</w:t>
      </w:r>
      <w:r>
        <w:rPr>
          <w:sz w:val="28"/>
          <w:szCs w:val="28"/>
          <w:lang w:val="uz-Cyrl-UZ"/>
        </w:rPr>
        <w:t xml:space="preserve"> </w:t>
      </w:r>
      <w:r w:rsidRPr="004B0DCF">
        <w:rPr>
          <w:sz w:val="28"/>
          <w:szCs w:val="28"/>
          <w:lang w:val="uz-Cyrl-UZ"/>
        </w:rPr>
        <w:t>ega</w:t>
      </w:r>
      <w:r>
        <w:rPr>
          <w:sz w:val="28"/>
          <w:szCs w:val="28"/>
          <w:lang w:val="uz-Cyrl-UZ"/>
        </w:rPr>
        <w:t xml:space="preserve"> </w:t>
      </w:r>
      <w:r w:rsidRPr="004B0DCF">
        <w:rPr>
          <w:sz w:val="28"/>
          <w:szCs w:val="28"/>
          <w:lang w:val="uz-Cyrl-UZ"/>
        </w:rPr>
        <w:t>bо‘ladi.</w:t>
      </w:r>
      <w:r>
        <w:rPr>
          <w:sz w:val="28"/>
          <w:szCs w:val="28"/>
          <w:lang w:val="uz-Cyrl-UZ"/>
        </w:rPr>
        <w:t xml:space="preserve"> </w:t>
      </w:r>
      <w:r w:rsidRPr="004B0DCF">
        <w:rPr>
          <w:sz w:val="28"/>
          <w:szCs w:val="28"/>
          <w:lang w:val="uz-Cyrl-UZ"/>
        </w:rPr>
        <w:t>Grafiklar,</w:t>
      </w:r>
      <w:r>
        <w:rPr>
          <w:sz w:val="28"/>
          <w:szCs w:val="28"/>
          <w:lang w:val="uz-Cyrl-UZ"/>
        </w:rPr>
        <w:t xml:space="preserve"> </w:t>
      </w:r>
      <w:r w:rsidRPr="004B0DCF">
        <w:rPr>
          <w:sz w:val="28"/>
          <w:szCs w:val="28"/>
          <w:lang w:val="uz-Cyrl-UZ"/>
        </w:rPr>
        <w:t>sxemalar,</w:t>
      </w:r>
      <w:r>
        <w:rPr>
          <w:sz w:val="28"/>
          <w:szCs w:val="28"/>
          <w:lang w:val="uz-Cyrl-UZ"/>
        </w:rPr>
        <w:t xml:space="preserve"> </w:t>
      </w:r>
      <w:r w:rsidRPr="004B0DCF">
        <w:rPr>
          <w:sz w:val="28"/>
          <w:szCs w:val="28"/>
          <w:lang w:val="uz-Cyrl-UZ"/>
        </w:rPr>
        <w:t>ilmiy</w:t>
      </w:r>
      <w:r>
        <w:rPr>
          <w:sz w:val="28"/>
          <w:szCs w:val="28"/>
          <w:lang w:val="uz-Cyrl-UZ"/>
        </w:rPr>
        <w:t xml:space="preserve"> </w:t>
      </w:r>
      <w:r w:rsidRPr="004B0DCF">
        <w:rPr>
          <w:sz w:val="28"/>
          <w:szCs w:val="28"/>
          <w:lang w:val="uz-Cyrl-UZ"/>
        </w:rPr>
        <w:t>belgilar</w:t>
      </w:r>
      <w:r>
        <w:rPr>
          <w:sz w:val="28"/>
          <w:szCs w:val="28"/>
          <w:lang w:val="uz-Cyrl-UZ"/>
        </w:rPr>
        <w:t xml:space="preserve"> </w:t>
      </w:r>
      <w:r w:rsidRPr="004B0DCF">
        <w:rPr>
          <w:sz w:val="28"/>
          <w:szCs w:val="28"/>
          <w:lang w:val="uz-Cyrl-UZ"/>
        </w:rPr>
        <w:t>va</w:t>
      </w:r>
      <w:r>
        <w:rPr>
          <w:sz w:val="28"/>
          <w:szCs w:val="28"/>
          <w:lang w:val="uz-Cyrl-UZ"/>
        </w:rPr>
        <w:t xml:space="preserve"> </w:t>
      </w:r>
      <w:r w:rsidRPr="004B0DCF">
        <w:rPr>
          <w:sz w:val="28"/>
          <w:szCs w:val="28"/>
          <w:lang w:val="uz-Cyrl-UZ"/>
        </w:rPr>
        <w:t>atamalar</w:t>
      </w:r>
      <w:r>
        <w:rPr>
          <w:sz w:val="28"/>
          <w:szCs w:val="28"/>
          <w:lang w:val="uz-Cyrl-UZ"/>
        </w:rPr>
        <w:t xml:space="preserve"> </w:t>
      </w:r>
      <w:r w:rsidRPr="004B0DCF">
        <w:rPr>
          <w:sz w:val="28"/>
          <w:szCs w:val="28"/>
          <w:lang w:val="uz-Cyrl-UZ"/>
        </w:rPr>
        <w:t>–</w:t>
      </w:r>
      <w:r>
        <w:rPr>
          <w:sz w:val="28"/>
          <w:szCs w:val="28"/>
          <w:lang w:val="uz-Cyrl-UZ"/>
        </w:rPr>
        <w:t xml:space="preserve"> </w:t>
      </w:r>
      <w:r w:rsidRPr="004B0DCF">
        <w:rPr>
          <w:sz w:val="28"/>
          <w:szCs w:val="28"/>
          <w:lang w:val="uz-Cyrl-UZ"/>
        </w:rPr>
        <w:t>fan</w:t>
      </w:r>
      <w:r>
        <w:rPr>
          <w:sz w:val="28"/>
          <w:szCs w:val="28"/>
          <w:lang w:val="uz-Cyrl-UZ"/>
        </w:rPr>
        <w:t xml:space="preserve"> </w:t>
      </w:r>
      <w:r w:rsidRPr="004B0DCF">
        <w:rPr>
          <w:sz w:val="28"/>
          <w:szCs w:val="28"/>
          <w:lang w:val="uz-Cyrl-UZ"/>
        </w:rPr>
        <w:t>tilining</w:t>
      </w:r>
      <w:r>
        <w:rPr>
          <w:sz w:val="28"/>
          <w:szCs w:val="28"/>
          <w:lang w:val="uz-Cyrl-UZ"/>
        </w:rPr>
        <w:t xml:space="preserve"> </w:t>
      </w:r>
      <w:r w:rsidRPr="004B0DCF">
        <w:rPr>
          <w:sz w:val="28"/>
          <w:szCs w:val="28"/>
          <w:lang w:val="uz-Cyrl-UZ"/>
        </w:rPr>
        <w:t>muhim</w:t>
      </w:r>
      <w:r>
        <w:rPr>
          <w:sz w:val="28"/>
          <w:szCs w:val="28"/>
          <w:lang w:val="uz-Cyrl-UZ"/>
        </w:rPr>
        <w:t xml:space="preserve"> </w:t>
      </w:r>
      <w:r w:rsidRPr="004B0DCF">
        <w:rPr>
          <w:sz w:val="28"/>
          <w:szCs w:val="28"/>
          <w:lang w:val="uz-Cyrl-UZ"/>
        </w:rPr>
        <w:t>atributlari.</w:t>
      </w:r>
      <w:r>
        <w:rPr>
          <w:sz w:val="28"/>
          <w:szCs w:val="28"/>
          <w:lang w:val="uz-Cyrl-UZ"/>
        </w:rPr>
        <w:t xml:space="preserve"> </w:t>
      </w:r>
      <w:r w:rsidRPr="004B0DCF">
        <w:rPr>
          <w:sz w:val="28"/>
          <w:szCs w:val="28"/>
          <w:lang w:val="uz-Cyrl-UZ"/>
        </w:rPr>
        <w:t>Agar</w:t>
      </w:r>
      <w:r>
        <w:rPr>
          <w:sz w:val="28"/>
          <w:szCs w:val="28"/>
          <w:lang w:val="uz-Cyrl-UZ"/>
        </w:rPr>
        <w:t xml:space="preserve"> </w:t>
      </w:r>
      <w:r w:rsidRPr="004B0DCF">
        <w:rPr>
          <w:sz w:val="28"/>
          <w:szCs w:val="28"/>
          <w:lang w:val="uz-Cyrl-UZ"/>
        </w:rPr>
        <w:t>ilmiy</w:t>
      </w:r>
      <w:r>
        <w:rPr>
          <w:sz w:val="28"/>
          <w:szCs w:val="28"/>
          <w:lang w:val="uz-Cyrl-UZ"/>
        </w:rPr>
        <w:t xml:space="preserve"> </w:t>
      </w:r>
      <w:r w:rsidRPr="004B0DCF">
        <w:rPr>
          <w:sz w:val="28"/>
          <w:szCs w:val="28"/>
          <w:lang w:val="uz-Cyrl-UZ"/>
        </w:rPr>
        <w:t>kashfiyotni</w:t>
      </w:r>
      <w:r>
        <w:rPr>
          <w:sz w:val="28"/>
          <w:szCs w:val="28"/>
          <w:lang w:val="uz-Cyrl-UZ"/>
        </w:rPr>
        <w:t xml:space="preserve"> </w:t>
      </w:r>
      <w:r w:rsidRPr="004B0DCF">
        <w:rPr>
          <w:sz w:val="28"/>
          <w:szCs w:val="28"/>
          <w:lang w:val="uz-Cyrl-UZ"/>
        </w:rPr>
        <w:t>odatdagi</w:t>
      </w:r>
      <w:r>
        <w:rPr>
          <w:sz w:val="28"/>
          <w:szCs w:val="28"/>
          <w:lang w:val="uz-Cyrl-UZ"/>
        </w:rPr>
        <w:t xml:space="preserve"> </w:t>
      </w:r>
      <w:r w:rsidRPr="004B0DCF">
        <w:rPr>
          <w:sz w:val="28"/>
          <w:szCs w:val="28"/>
          <w:lang w:val="uz-Cyrl-UZ"/>
        </w:rPr>
        <w:t>atamalarda</w:t>
      </w:r>
      <w:r>
        <w:rPr>
          <w:sz w:val="28"/>
          <w:szCs w:val="28"/>
          <w:lang w:val="uz-Cyrl-UZ"/>
        </w:rPr>
        <w:t xml:space="preserve"> </w:t>
      </w:r>
      <w:r w:rsidRPr="004B0DCF">
        <w:rPr>
          <w:sz w:val="28"/>
          <w:szCs w:val="28"/>
          <w:lang w:val="uz-Cyrl-UZ"/>
        </w:rPr>
        <w:t>tavsiflashning</w:t>
      </w:r>
      <w:r>
        <w:rPr>
          <w:sz w:val="28"/>
          <w:szCs w:val="28"/>
          <w:lang w:val="uz-Cyrl-UZ"/>
        </w:rPr>
        <w:t xml:space="preserve"> </w:t>
      </w:r>
      <w:r w:rsidRPr="004B0DCF">
        <w:rPr>
          <w:sz w:val="28"/>
          <w:szCs w:val="28"/>
          <w:lang w:val="uz-Cyrl-UZ"/>
        </w:rPr>
        <w:t>iloji</w:t>
      </w:r>
      <w:r>
        <w:rPr>
          <w:sz w:val="28"/>
          <w:szCs w:val="28"/>
          <w:lang w:val="uz-Cyrl-UZ"/>
        </w:rPr>
        <w:t xml:space="preserve"> </w:t>
      </w:r>
      <w:r w:rsidRPr="004B0DCF">
        <w:rPr>
          <w:sz w:val="28"/>
          <w:szCs w:val="28"/>
          <w:lang w:val="uz-Cyrl-UZ"/>
        </w:rPr>
        <w:t>bо‘lmasa,</w:t>
      </w:r>
      <w:r>
        <w:rPr>
          <w:sz w:val="28"/>
          <w:szCs w:val="28"/>
          <w:lang w:val="uz-Cyrl-UZ"/>
        </w:rPr>
        <w:t xml:space="preserve"> </w:t>
      </w:r>
      <w:r w:rsidRPr="004B0DCF">
        <w:rPr>
          <w:sz w:val="28"/>
          <w:szCs w:val="28"/>
          <w:lang w:val="uz-Cyrl-UZ"/>
        </w:rPr>
        <w:t>uni</w:t>
      </w:r>
      <w:r>
        <w:rPr>
          <w:sz w:val="28"/>
          <w:szCs w:val="28"/>
          <w:lang w:val="uz-Cyrl-UZ"/>
        </w:rPr>
        <w:t xml:space="preserve"> </w:t>
      </w:r>
      <w:r w:rsidRPr="004B0DCF">
        <w:rPr>
          <w:sz w:val="28"/>
          <w:szCs w:val="28"/>
          <w:lang w:val="uz-Cyrl-UZ"/>
        </w:rPr>
        <w:t>idrok</w:t>
      </w:r>
      <w:r>
        <w:rPr>
          <w:sz w:val="28"/>
          <w:szCs w:val="28"/>
          <w:lang w:val="uz-Cyrl-UZ"/>
        </w:rPr>
        <w:t xml:space="preserve"> </w:t>
      </w:r>
      <w:r w:rsidRPr="004B0DCF">
        <w:rPr>
          <w:sz w:val="28"/>
          <w:szCs w:val="28"/>
          <w:lang w:val="uz-Cyrl-UZ"/>
        </w:rPr>
        <w:t>etish</w:t>
      </w:r>
      <w:r>
        <w:rPr>
          <w:sz w:val="28"/>
          <w:szCs w:val="28"/>
          <w:lang w:val="uz-Cyrl-UZ"/>
        </w:rPr>
        <w:t xml:space="preserve"> </w:t>
      </w:r>
      <w:r w:rsidRPr="004B0DCF">
        <w:rPr>
          <w:sz w:val="28"/>
          <w:szCs w:val="28"/>
          <w:lang w:val="uz-Cyrl-UZ"/>
        </w:rPr>
        <w:t>jarayoni</w:t>
      </w:r>
      <w:r>
        <w:rPr>
          <w:sz w:val="28"/>
          <w:szCs w:val="28"/>
          <w:lang w:val="uz-Cyrl-UZ"/>
        </w:rPr>
        <w:t xml:space="preserve"> </w:t>
      </w:r>
      <w:r w:rsidRPr="004B0DCF">
        <w:rPr>
          <w:sz w:val="28"/>
          <w:szCs w:val="28"/>
          <w:lang w:val="uz-Cyrl-UZ"/>
        </w:rPr>
        <w:t>ba’zan</w:t>
      </w:r>
      <w:r>
        <w:rPr>
          <w:sz w:val="28"/>
          <w:szCs w:val="28"/>
          <w:lang w:val="uz-Cyrl-UZ"/>
        </w:rPr>
        <w:t xml:space="preserve"> </w:t>
      </w:r>
      <w:r w:rsidRPr="004B0DCF">
        <w:rPr>
          <w:sz w:val="28"/>
          <w:szCs w:val="28"/>
          <w:lang w:val="uz-Cyrl-UZ"/>
        </w:rPr>
        <w:t>uzoq</w:t>
      </w:r>
      <w:r>
        <w:rPr>
          <w:sz w:val="28"/>
          <w:szCs w:val="28"/>
          <w:lang w:val="uz-Cyrl-UZ"/>
        </w:rPr>
        <w:t xml:space="preserve"> </w:t>
      </w:r>
      <w:r w:rsidRPr="004B0DCF">
        <w:rPr>
          <w:sz w:val="28"/>
          <w:szCs w:val="28"/>
          <w:lang w:val="uz-Cyrl-UZ"/>
        </w:rPr>
        <w:t>yillarga</w:t>
      </w:r>
      <w:r>
        <w:rPr>
          <w:sz w:val="28"/>
          <w:szCs w:val="28"/>
          <w:lang w:val="uz-Cyrl-UZ"/>
        </w:rPr>
        <w:t xml:space="preserve"> </w:t>
      </w:r>
      <w:r w:rsidRPr="004B0DCF">
        <w:rPr>
          <w:sz w:val="28"/>
          <w:szCs w:val="28"/>
          <w:lang w:val="uz-Cyrl-UZ"/>
        </w:rPr>
        <w:t>chо‘ziladi.</w:t>
      </w:r>
      <w:r>
        <w:rPr>
          <w:sz w:val="28"/>
          <w:szCs w:val="28"/>
          <w:lang w:val="uz-Cyrl-UZ"/>
        </w:rPr>
        <w:t xml:space="preserve"> </w:t>
      </w:r>
    </w:p>
    <w:p w14:paraId="271BA233" w14:textId="77777777" w:rsidR="00E864B8" w:rsidRPr="004B0DCF" w:rsidRDefault="00E864B8" w:rsidP="00E864B8">
      <w:pPr>
        <w:pStyle w:val="a3"/>
        <w:ind w:left="0" w:firstLine="709"/>
        <w:jc w:val="both"/>
        <w:rPr>
          <w:sz w:val="28"/>
          <w:szCs w:val="28"/>
          <w:lang w:val="uz-Cyrl-UZ"/>
        </w:rPr>
      </w:pPr>
      <w:r w:rsidRPr="004B0DCF">
        <w:rPr>
          <w:sz w:val="28"/>
          <w:szCs w:val="28"/>
          <w:lang w:val="uz-Cyrl-UZ"/>
        </w:rPr>
        <w:t>Ilmiy</w:t>
      </w:r>
      <w:r>
        <w:rPr>
          <w:sz w:val="28"/>
          <w:szCs w:val="28"/>
          <w:lang w:val="uz-Cyrl-UZ"/>
        </w:rPr>
        <w:t xml:space="preserve"> </w:t>
      </w:r>
      <w:r w:rsidRPr="004B0DCF">
        <w:rPr>
          <w:sz w:val="28"/>
          <w:szCs w:val="28"/>
          <w:lang w:val="uz-Cyrl-UZ"/>
        </w:rPr>
        <w:t>bilimning</w:t>
      </w:r>
      <w:r>
        <w:rPr>
          <w:sz w:val="28"/>
          <w:szCs w:val="28"/>
          <w:lang w:val="uz-Cyrl-UZ"/>
        </w:rPr>
        <w:t xml:space="preserve"> </w:t>
      </w:r>
      <w:r w:rsidRPr="004B0DCF">
        <w:rPr>
          <w:sz w:val="28"/>
          <w:szCs w:val="28"/>
          <w:lang w:val="uz-Cyrl-UZ"/>
        </w:rPr>
        <w:t>rivojlanishiga</w:t>
      </w:r>
      <w:r>
        <w:rPr>
          <w:sz w:val="28"/>
          <w:szCs w:val="28"/>
          <w:lang w:val="uz-Cyrl-UZ"/>
        </w:rPr>
        <w:t xml:space="preserve"> </w:t>
      </w:r>
      <w:r w:rsidRPr="004B0DCF">
        <w:rPr>
          <w:sz w:val="28"/>
          <w:szCs w:val="28"/>
          <w:lang w:val="uz-Cyrl-UZ"/>
        </w:rPr>
        <w:t>qarab</w:t>
      </w:r>
      <w:r>
        <w:rPr>
          <w:sz w:val="28"/>
          <w:szCs w:val="28"/>
          <w:lang w:val="uz-Cyrl-UZ"/>
        </w:rPr>
        <w:t xml:space="preserve"> </w:t>
      </w:r>
      <w:r w:rsidRPr="004B0DCF">
        <w:rPr>
          <w:sz w:val="28"/>
          <w:szCs w:val="28"/>
          <w:lang w:val="uz-Cyrl-UZ"/>
        </w:rPr>
        <w:t>tabiiy</w:t>
      </w:r>
      <w:r>
        <w:rPr>
          <w:sz w:val="28"/>
          <w:szCs w:val="28"/>
          <w:lang w:val="uz-Cyrl-UZ"/>
        </w:rPr>
        <w:t xml:space="preserve"> </w:t>
      </w:r>
      <w:r w:rsidRPr="004B0DCF">
        <w:rPr>
          <w:sz w:val="28"/>
          <w:szCs w:val="28"/>
          <w:lang w:val="uz-Cyrl-UZ"/>
        </w:rPr>
        <w:t>til</w:t>
      </w:r>
      <w:r>
        <w:rPr>
          <w:sz w:val="28"/>
          <w:szCs w:val="28"/>
          <w:lang w:val="uz-Cyrl-UZ"/>
        </w:rPr>
        <w:t xml:space="preserve"> </w:t>
      </w:r>
      <w:r w:rsidRPr="004B0DCF">
        <w:rPr>
          <w:sz w:val="28"/>
          <w:szCs w:val="28"/>
          <w:lang w:val="uz-Cyrl-UZ"/>
        </w:rPr>
        <w:t>unda</w:t>
      </w:r>
      <w:r>
        <w:rPr>
          <w:sz w:val="28"/>
          <w:szCs w:val="28"/>
          <w:lang w:val="uz-Cyrl-UZ"/>
        </w:rPr>
        <w:t xml:space="preserve"> </w:t>
      </w:r>
      <w:r w:rsidRPr="004B0DCF">
        <w:rPr>
          <w:sz w:val="28"/>
          <w:szCs w:val="28"/>
          <w:lang w:val="uz-Cyrl-UZ"/>
        </w:rPr>
        <w:t>ifodalanayotgan</w:t>
      </w:r>
      <w:r>
        <w:rPr>
          <w:sz w:val="28"/>
          <w:szCs w:val="28"/>
          <w:lang w:val="uz-Cyrl-UZ"/>
        </w:rPr>
        <w:t xml:space="preserve"> </w:t>
      </w:r>
      <w:r w:rsidRPr="004B0DCF">
        <w:rPr>
          <w:sz w:val="28"/>
          <w:szCs w:val="28"/>
          <w:lang w:val="uz-Cyrl-UZ"/>
        </w:rPr>
        <w:t>narsalar</w:t>
      </w:r>
      <w:r>
        <w:rPr>
          <w:sz w:val="28"/>
          <w:szCs w:val="28"/>
          <w:lang w:val="uz-Cyrl-UZ"/>
        </w:rPr>
        <w:t xml:space="preserve"> </w:t>
      </w:r>
      <w:r w:rsidRPr="004B0DCF">
        <w:rPr>
          <w:sz w:val="28"/>
          <w:szCs w:val="28"/>
          <w:lang w:val="uz-Cyrl-UZ"/>
        </w:rPr>
        <w:t>mazmuniga</w:t>
      </w:r>
      <w:r>
        <w:rPr>
          <w:sz w:val="28"/>
          <w:szCs w:val="28"/>
          <w:lang w:val="uz-Cyrl-UZ"/>
        </w:rPr>
        <w:t xml:space="preserve"> </w:t>
      </w:r>
      <w:r w:rsidRPr="004B0DCF">
        <w:rPr>
          <w:sz w:val="28"/>
          <w:szCs w:val="28"/>
          <w:lang w:val="uz-Cyrl-UZ"/>
        </w:rPr>
        <w:t>semantik</w:t>
      </w:r>
      <w:r>
        <w:rPr>
          <w:sz w:val="28"/>
          <w:szCs w:val="28"/>
          <w:lang w:val="uz-Cyrl-UZ"/>
        </w:rPr>
        <w:t xml:space="preserve"> </w:t>
      </w:r>
      <w:r w:rsidRPr="004B0DCF">
        <w:rPr>
          <w:sz w:val="28"/>
          <w:szCs w:val="28"/>
          <w:lang w:val="uz-Cyrl-UZ"/>
        </w:rPr>
        <w:t>jihatdan</w:t>
      </w:r>
      <w:r>
        <w:rPr>
          <w:sz w:val="28"/>
          <w:szCs w:val="28"/>
          <w:lang w:val="uz-Cyrl-UZ"/>
        </w:rPr>
        <w:t xml:space="preserve"> </w:t>
      </w:r>
      <w:r w:rsidRPr="004B0DCF">
        <w:rPr>
          <w:sz w:val="28"/>
          <w:szCs w:val="28"/>
          <w:lang w:val="uz-Cyrl-UZ"/>
        </w:rPr>
        <w:t>muvofiq</w:t>
      </w:r>
      <w:r>
        <w:rPr>
          <w:sz w:val="28"/>
          <w:szCs w:val="28"/>
          <w:lang w:val="uz-Cyrl-UZ"/>
        </w:rPr>
        <w:t xml:space="preserve"> </w:t>
      </w:r>
      <w:r w:rsidRPr="004B0DCF">
        <w:rPr>
          <w:sz w:val="28"/>
          <w:szCs w:val="28"/>
          <w:lang w:val="uz-Cyrl-UZ"/>
        </w:rPr>
        <w:t>emasligi</w:t>
      </w:r>
      <w:r>
        <w:rPr>
          <w:sz w:val="28"/>
          <w:szCs w:val="28"/>
          <w:lang w:val="uz-Cyrl-UZ"/>
        </w:rPr>
        <w:t xml:space="preserve"> </w:t>
      </w:r>
      <w:r w:rsidRPr="004B0DCF">
        <w:rPr>
          <w:sz w:val="28"/>
          <w:szCs w:val="28"/>
          <w:lang w:val="uz-Cyrl-UZ"/>
        </w:rPr>
        <w:t>bо‘rtib</w:t>
      </w:r>
      <w:r>
        <w:rPr>
          <w:sz w:val="28"/>
          <w:szCs w:val="28"/>
          <w:lang w:val="uz-Cyrl-UZ"/>
        </w:rPr>
        <w:t xml:space="preserve"> </w:t>
      </w:r>
      <w:r w:rsidRPr="004B0DCF">
        <w:rPr>
          <w:sz w:val="28"/>
          <w:szCs w:val="28"/>
          <w:lang w:val="uz-Cyrl-UZ"/>
        </w:rPr>
        <w:t>kо‘rina</w:t>
      </w:r>
      <w:r>
        <w:rPr>
          <w:sz w:val="28"/>
          <w:szCs w:val="28"/>
          <w:lang w:val="uz-Cyrl-UZ"/>
        </w:rPr>
        <w:t xml:space="preserve"> </w:t>
      </w:r>
      <w:r w:rsidRPr="004B0DCF">
        <w:rPr>
          <w:sz w:val="28"/>
          <w:szCs w:val="28"/>
          <w:lang w:val="uz-Cyrl-UZ"/>
        </w:rPr>
        <w:t>boshladi.</w:t>
      </w:r>
      <w:r>
        <w:rPr>
          <w:sz w:val="28"/>
          <w:szCs w:val="28"/>
          <w:lang w:val="uz-Cyrl-UZ"/>
        </w:rPr>
        <w:t xml:space="preserve"> </w:t>
      </w:r>
      <w:r w:rsidRPr="004B0DCF">
        <w:rPr>
          <w:sz w:val="28"/>
          <w:szCs w:val="28"/>
          <w:lang w:val="uz-Cyrl-UZ"/>
        </w:rPr>
        <w:t>Tabiiy</w:t>
      </w:r>
      <w:r>
        <w:rPr>
          <w:sz w:val="28"/>
          <w:szCs w:val="28"/>
          <w:lang w:val="uz-Cyrl-UZ"/>
        </w:rPr>
        <w:t xml:space="preserve"> </w:t>
      </w:r>
      <w:r w:rsidRPr="004B0DCF">
        <w:rPr>
          <w:sz w:val="28"/>
          <w:szCs w:val="28"/>
          <w:lang w:val="uz-Cyrl-UZ"/>
        </w:rPr>
        <w:t>til</w:t>
      </w:r>
      <w:r>
        <w:rPr>
          <w:sz w:val="28"/>
          <w:szCs w:val="28"/>
          <w:lang w:val="uz-Cyrl-UZ"/>
        </w:rPr>
        <w:t xml:space="preserve"> </w:t>
      </w:r>
      <w:r w:rsidRPr="004B0DCF">
        <w:rPr>
          <w:sz w:val="28"/>
          <w:szCs w:val="28"/>
          <w:lang w:val="uz-Cyrl-UZ"/>
        </w:rPr>
        <w:t>iboralarining</w:t>
      </w:r>
      <w:r>
        <w:rPr>
          <w:sz w:val="28"/>
          <w:szCs w:val="28"/>
          <w:lang w:val="uz-Cyrl-UZ"/>
        </w:rPr>
        <w:t xml:space="preserve"> </w:t>
      </w:r>
      <w:r w:rsidRPr="004B0DCF">
        <w:rPr>
          <w:sz w:val="28"/>
          <w:szCs w:val="28"/>
          <w:lang w:val="uz-Cyrl-UZ"/>
        </w:rPr>
        <w:t>serma’noliligi,</w:t>
      </w:r>
      <w:r>
        <w:rPr>
          <w:sz w:val="28"/>
          <w:szCs w:val="28"/>
          <w:lang w:val="uz-Cyrl-UZ"/>
        </w:rPr>
        <w:t xml:space="preserve"> </w:t>
      </w:r>
      <w:r w:rsidRPr="004B0DCF">
        <w:rPr>
          <w:sz w:val="28"/>
          <w:szCs w:val="28"/>
          <w:lang w:val="uz-Cyrl-UZ"/>
        </w:rPr>
        <w:t>gaplar</w:t>
      </w:r>
      <w:r>
        <w:rPr>
          <w:sz w:val="28"/>
          <w:szCs w:val="28"/>
          <w:lang w:val="uz-Cyrl-UZ"/>
        </w:rPr>
        <w:t xml:space="preserve"> </w:t>
      </w:r>
      <w:r w:rsidRPr="004B0DCF">
        <w:rPr>
          <w:sz w:val="28"/>
          <w:szCs w:val="28"/>
          <w:lang w:val="uz-Cyrl-UZ"/>
        </w:rPr>
        <w:t>mantiqiy</w:t>
      </w:r>
      <w:r>
        <w:rPr>
          <w:sz w:val="28"/>
          <w:szCs w:val="28"/>
          <w:lang w:val="uz-Cyrl-UZ"/>
        </w:rPr>
        <w:t xml:space="preserve"> </w:t>
      </w:r>
      <w:r w:rsidRPr="004B0DCF">
        <w:rPr>
          <w:sz w:val="28"/>
          <w:szCs w:val="28"/>
          <w:lang w:val="uz-Cyrl-UZ"/>
        </w:rPr>
        <w:t>tuzilishining</w:t>
      </w:r>
      <w:r>
        <w:rPr>
          <w:sz w:val="28"/>
          <w:szCs w:val="28"/>
          <w:lang w:val="uz-Cyrl-UZ"/>
        </w:rPr>
        <w:t xml:space="preserve"> </w:t>
      </w:r>
      <w:r w:rsidRPr="004B0DCF">
        <w:rPr>
          <w:sz w:val="28"/>
          <w:szCs w:val="28"/>
          <w:lang w:val="uz-Cyrl-UZ"/>
        </w:rPr>
        <w:t>noaniqligi,</w:t>
      </w:r>
      <w:r>
        <w:rPr>
          <w:sz w:val="28"/>
          <w:szCs w:val="28"/>
          <w:lang w:val="uz-Cyrl-UZ"/>
        </w:rPr>
        <w:t xml:space="preserve"> </w:t>
      </w:r>
      <w:r w:rsidRPr="004B0DCF">
        <w:rPr>
          <w:sz w:val="28"/>
          <w:szCs w:val="28"/>
          <w:lang w:val="uz-Cyrl-UZ"/>
        </w:rPr>
        <w:t>til</w:t>
      </w:r>
      <w:r>
        <w:rPr>
          <w:sz w:val="28"/>
          <w:szCs w:val="28"/>
          <w:lang w:val="uz-Cyrl-UZ"/>
        </w:rPr>
        <w:t xml:space="preserve"> </w:t>
      </w:r>
      <w:r w:rsidRPr="004B0DCF">
        <w:rPr>
          <w:sz w:val="28"/>
          <w:szCs w:val="28"/>
          <w:lang w:val="uz-Cyrl-UZ"/>
        </w:rPr>
        <w:t>belgilarining</w:t>
      </w:r>
      <w:r>
        <w:rPr>
          <w:sz w:val="28"/>
          <w:szCs w:val="28"/>
          <w:lang w:val="uz-Cyrl-UZ"/>
        </w:rPr>
        <w:t xml:space="preserve"> </w:t>
      </w:r>
      <w:r w:rsidRPr="004B0DCF">
        <w:rPr>
          <w:sz w:val="28"/>
          <w:szCs w:val="28"/>
          <w:lang w:val="uz-Cyrl-UZ"/>
        </w:rPr>
        <w:lastRenderedPageBreak/>
        <w:t>ma’nolari</w:t>
      </w:r>
      <w:r>
        <w:rPr>
          <w:sz w:val="28"/>
          <w:szCs w:val="28"/>
          <w:lang w:val="uz-Cyrl-UZ"/>
        </w:rPr>
        <w:t xml:space="preserve"> </w:t>
      </w:r>
      <w:r w:rsidRPr="004B0DCF">
        <w:rPr>
          <w:sz w:val="28"/>
          <w:szCs w:val="28"/>
          <w:lang w:val="uz-Cyrl-UZ"/>
        </w:rPr>
        <w:t>kontekst</w:t>
      </w:r>
      <w:r>
        <w:rPr>
          <w:sz w:val="28"/>
          <w:szCs w:val="28"/>
          <w:lang w:val="uz-Cyrl-UZ"/>
        </w:rPr>
        <w:t xml:space="preserve"> </w:t>
      </w:r>
      <w:r w:rsidRPr="004B0DCF">
        <w:rPr>
          <w:sz w:val="28"/>
          <w:szCs w:val="28"/>
          <w:lang w:val="uz-Cyrl-UZ"/>
        </w:rPr>
        <w:t>ta’sirida</w:t>
      </w:r>
      <w:r>
        <w:rPr>
          <w:sz w:val="28"/>
          <w:szCs w:val="28"/>
          <w:lang w:val="uz-Cyrl-UZ"/>
        </w:rPr>
        <w:t xml:space="preserve"> </w:t>
      </w:r>
      <w:r w:rsidRPr="004B0DCF">
        <w:rPr>
          <w:sz w:val="28"/>
          <w:szCs w:val="28"/>
          <w:lang w:val="uz-Cyrl-UZ"/>
        </w:rPr>
        <w:t>о‘zgaruvchanligi,</w:t>
      </w:r>
      <w:r>
        <w:rPr>
          <w:sz w:val="28"/>
          <w:szCs w:val="28"/>
          <w:lang w:val="uz-Cyrl-UZ"/>
        </w:rPr>
        <w:t xml:space="preserve"> </w:t>
      </w:r>
      <w:r w:rsidRPr="004B0DCF">
        <w:rPr>
          <w:sz w:val="28"/>
          <w:szCs w:val="28"/>
          <w:lang w:val="uz-Cyrl-UZ"/>
        </w:rPr>
        <w:t>psixologik</w:t>
      </w:r>
      <w:r>
        <w:rPr>
          <w:sz w:val="28"/>
          <w:szCs w:val="28"/>
          <w:lang w:val="uz-Cyrl-UZ"/>
        </w:rPr>
        <w:t xml:space="preserve"> </w:t>
      </w:r>
      <w:r w:rsidRPr="004B0DCF">
        <w:rPr>
          <w:sz w:val="28"/>
          <w:szCs w:val="28"/>
          <w:lang w:val="uz-Cyrl-UZ"/>
        </w:rPr>
        <w:t>assotsiatsiyalar</w:t>
      </w:r>
      <w:r>
        <w:rPr>
          <w:sz w:val="28"/>
          <w:szCs w:val="28"/>
          <w:lang w:val="uz-Cyrl-UZ"/>
        </w:rPr>
        <w:t xml:space="preserve"> </w:t>
      </w:r>
      <w:r w:rsidRPr="004B0DCF">
        <w:rPr>
          <w:sz w:val="28"/>
          <w:szCs w:val="28"/>
          <w:lang w:val="uz-Cyrl-UZ"/>
        </w:rPr>
        <w:t>–</w:t>
      </w:r>
      <w:r>
        <w:rPr>
          <w:sz w:val="28"/>
          <w:szCs w:val="28"/>
          <w:lang w:val="uz-Cyrl-UZ"/>
        </w:rPr>
        <w:t xml:space="preserve"> </w:t>
      </w:r>
      <w:r w:rsidRPr="004B0DCF">
        <w:rPr>
          <w:sz w:val="28"/>
          <w:szCs w:val="28"/>
          <w:lang w:val="uz-Cyrl-UZ"/>
        </w:rPr>
        <w:t>bularning</w:t>
      </w:r>
      <w:r>
        <w:rPr>
          <w:sz w:val="28"/>
          <w:szCs w:val="28"/>
          <w:lang w:val="uz-Cyrl-UZ"/>
        </w:rPr>
        <w:t xml:space="preserve"> </w:t>
      </w:r>
      <w:r w:rsidRPr="004B0DCF">
        <w:rPr>
          <w:sz w:val="28"/>
          <w:szCs w:val="28"/>
          <w:lang w:val="uz-Cyrl-UZ"/>
        </w:rPr>
        <w:t>barchasi</w:t>
      </w:r>
      <w:r>
        <w:rPr>
          <w:sz w:val="28"/>
          <w:szCs w:val="28"/>
          <w:lang w:val="uz-Cyrl-UZ"/>
        </w:rPr>
        <w:t xml:space="preserve"> </w:t>
      </w:r>
      <w:r w:rsidRPr="004B0DCF">
        <w:rPr>
          <w:sz w:val="28"/>
          <w:szCs w:val="28"/>
          <w:lang w:val="uz-Cyrl-UZ"/>
        </w:rPr>
        <w:t>ilmiy</w:t>
      </w:r>
      <w:r>
        <w:rPr>
          <w:sz w:val="28"/>
          <w:szCs w:val="28"/>
          <w:lang w:val="uz-Cyrl-UZ"/>
        </w:rPr>
        <w:t xml:space="preserve"> </w:t>
      </w:r>
      <w:r w:rsidRPr="004B0DCF">
        <w:rPr>
          <w:sz w:val="28"/>
          <w:szCs w:val="28"/>
          <w:lang w:val="uz-Cyrl-UZ"/>
        </w:rPr>
        <w:t>bilishda</w:t>
      </w:r>
      <w:r>
        <w:rPr>
          <w:sz w:val="28"/>
          <w:szCs w:val="28"/>
          <w:lang w:val="uz-Cyrl-UZ"/>
        </w:rPr>
        <w:t xml:space="preserve"> </w:t>
      </w:r>
      <w:r w:rsidRPr="004B0DCF">
        <w:rPr>
          <w:sz w:val="28"/>
          <w:szCs w:val="28"/>
          <w:lang w:val="uz-Cyrl-UZ"/>
        </w:rPr>
        <w:t>zarur</w:t>
      </w:r>
      <w:r>
        <w:rPr>
          <w:sz w:val="28"/>
          <w:szCs w:val="28"/>
          <w:lang w:val="uz-Cyrl-UZ"/>
        </w:rPr>
        <w:t xml:space="preserve"> </w:t>
      </w:r>
      <w:r w:rsidRPr="004B0DCF">
        <w:rPr>
          <w:sz w:val="28"/>
          <w:szCs w:val="28"/>
          <w:lang w:val="uz-Cyrl-UZ"/>
        </w:rPr>
        <w:t>bо‘lgan</w:t>
      </w:r>
      <w:r>
        <w:rPr>
          <w:sz w:val="28"/>
          <w:szCs w:val="28"/>
          <w:lang w:val="uz-Cyrl-UZ"/>
        </w:rPr>
        <w:t xml:space="preserve"> </w:t>
      </w:r>
      <w:r w:rsidRPr="004B0DCF">
        <w:rPr>
          <w:sz w:val="28"/>
          <w:szCs w:val="28"/>
          <w:lang w:val="uz-Cyrl-UZ"/>
        </w:rPr>
        <w:t>ma’noning</w:t>
      </w:r>
      <w:r>
        <w:rPr>
          <w:sz w:val="28"/>
          <w:szCs w:val="28"/>
          <w:lang w:val="uz-Cyrl-UZ"/>
        </w:rPr>
        <w:t xml:space="preserve"> </w:t>
      </w:r>
      <w:r w:rsidRPr="004B0DCF">
        <w:rPr>
          <w:sz w:val="28"/>
          <w:szCs w:val="28"/>
          <w:lang w:val="uz-Cyrl-UZ"/>
        </w:rPr>
        <w:t>aniqligi</w:t>
      </w:r>
      <w:r>
        <w:rPr>
          <w:sz w:val="28"/>
          <w:szCs w:val="28"/>
          <w:lang w:val="uz-Cyrl-UZ"/>
        </w:rPr>
        <w:t xml:space="preserve"> </w:t>
      </w:r>
      <w:r w:rsidRPr="004B0DCF">
        <w:rPr>
          <w:sz w:val="28"/>
          <w:szCs w:val="28"/>
          <w:lang w:val="uz-Cyrl-UZ"/>
        </w:rPr>
        <w:t>va</w:t>
      </w:r>
      <w:r>
        <w:rPr>
          <w:sz w:val="28"/>
          <w:szCs w:val="28"/>
          <w:lang w:val="uz-Cyrl-UZ"/>
        </w:rPr>
        <w:t xml:space="preserve"> </w:t>
      </w:r>
      <w:r w:rsidRPr="004B0DCF">
        <w:rPr>
          <w:sz w:val="28"/>
          <w:szCs w:val="28"/>
          <w:lang w:val="uz-Cyrl-UZ"/>
        </w:rPr>
        <w:t>ravshanligiga</w:t>
      </w:r>
      <w:r>
        <w:rPr>
          <w:sz w:val="28"/>
          <w:szCs w:val="28"/>
          <w:lang w:val="uz-Cyrl-UZ"/>
        </w:rPr>
        <w:t xml:space="preserve"> </w:t>
      </w:r>
      <w:r w:rsidRPr="004B0DCF">
        <w:rPr>
          <w:sz w:val="28"/>
          <w:szCs w:val="28"/>
          <w:lang w:val="uz-Cyrl-UZ"/>
        </w:rPr>
        <w:t>erishishga</w:t>
      </w:r>
      <w:r>
        <w:rPr>
          <w:sz w:val="28"/>
          <w:szCs w:val="28"/>
          <w:lang w:val="uz-Cyrl-UZ"/>
        </w:rPr>
        <w:t xml:space="preserve"> </w:t>
      </w:r>
      <w:r w:rsidRPr="004B0DCF">
        <w:rPr>
          <w:sz w:val="28"/>
          <w:szCs w:val="28"/>
          <w:lang w:val="uz-Cyrl-UZ"/>
        </w:rPr>
        <w:t>monelik</w:t>
      </w:r>
      <w:r>
        <w:rPr>
          <w:sz w:val="28"/>
          <w:szCs w:val="28"/>
          <w:lang w:val="uz-Cyrl-UZ"/>
        </w:rPr>
        <w:t xml:space="preserve"> </w:t>
      </w:r>
      <w:r w:rsidRPr="004B0DCF">
        <w:rPr>
          <w:sz w:val="28"/>
          <w:szCs w:val="28"/>
          <w:lang w:val="uz-Cyrl-UZ"/>
        </w:rPr>
        <w:t>qilardi.</w:t>
      </w:r>
      <w:r>
        <w:rPr>
          <w:sz w:val="28"/>
          <w:szCs w:val="28"/>
          <w:lang w:val="uz-Cyrl-UZ"/>
        </w:rPr>
        <w:t xml:space="preserve"> </w:t>
      </w:r>
      <w:r w:rsidRPr="004B0DCF">
        <w:rPr>
          <w:sz w:val="28"/>
          <w:szCs w:val="28"/>
          <w:lang w:val="uz-Cyrl-UZ"/>
        </w:rPr>
        <w:t>Natijada</w:t>
      </w:r>
      <w:r>
        <w:rPr>
          <w:sz w:val="28"/>
          <w:szCs w:val="28"/>
          <w:lang w:val="uz-Cyrl-UZ"/>
        </w:rPr>
        <w:t xml:space="preserve"> </w:t>
      </w:r>
      <w:r w:rsidRPr="004B0DCF">
        <w:rPr>
          <w:sz w:val="28"/>
          <w:szCs w:val="28"/>
          <w:lang w:val="uz-Cyrl-UZ"/>
        </w:rPr>
        <w:t>tabiiy</w:t>
      </w:r>
      <w:r>
        <w:rPr>
          <w:sz w:val="28"/>
          <w:szCs w:val="28"/>
          <w:lang w:val="uz-Cyrl-UZ"/>
        </w:rPr>
        <w:t xml:space="preserve"> </w:t>
      </w:r>
      <w:r w:rsidRPr="004B0DCF">
        <w:rPr>
          <w:sz w:val="28"/>
          <w:szCs w:val="28"/>
          <w:lang w:val="uz-Cyrl-UZ"/>
        </w:rPr>
        <w:t>tilni</w:t>
      </w:r>
      <w:r>
        <w:rPr>
          <w:sz w:val="28"/>
          <w:szCs w:val="28"/>
          <w:lang w:val="uz-Cyrl-UZ"/>
        </w:rPr>
        <w:t xml:space="preserve"> </w:t>
      </w:r>
      <w:r w:rsidRPr="004B0DCF">
        <w:rPr>
          <w:sz w:val="28"/>
          <w:szCs w:val="28"/>
          <w:lang w:val="uz-Cyrl-UZ"/>
        </w:rPr>
        <w:t>sun’iy</w:t>
      </w:r>
      <w:r>
        <w:rPr>
          <w:sz w:val="28"/>
          <w:szCs w:val="28"/>
          <w:lang w:val="uz-Cyrl-UZ"/>
        </w:rPr>
        <w:t xml:space="preserve"> </w:t>
      </w:r>
      <w:r w:rsidRPr="004B0DCF">
        <w:rPr>
          <w:sz w:val="28"/>
          <w:szCs w:val="28"/>
          <w:lang w:val="uz-Cyrl-UZ"/>
        </w:rPr>
        <w:t>tarzda</w:t>
      </w:r>
      <w:r>
        <w:rPr>
          <w:sz w:val="28"/>
          <w:szCs w:val="28"/>
          <w:lang w:val="uz-Cyrl-UZ"/>
        </w:rPr>
        <w:t xml:space="preserve"> </w:t>
      </w:r>
      <w:r w:rsidRPr="004B0DCF">
        <w:rPr>
          <w:sz w:val="28"/>
          <w:szCs w:val="28"/>
          <w:lang w:val="uz-Cyrl-UZ"/>
        </w:rPr>
        <w:t>formallashtirilgan</w:t>
      </w:r>
      <w:r>
        <w:rPr>
          <w:sz w:val="28"/>
          <w:szCs w:val="28"/>
          <w:lang w:val="uz-Cyrl-UZ"/>
        </w:rPr>
        <w:t xml:space="preserve"> </w:t>
      </w:r>
      <w:r w:rsidRPr="004B0DCF">
        <w:rPr>
          <w:sz w:val="28"/>
          <w:szCs w:val="28"/>
          <w:lang w:val="uz-Cyrl-UZ"/>
        </w:rPr>
        <w:t>til</w:t>
      </w:r>
      <w:r>
        <w:rPr>
          <w:sz w:val="28"/>
          <w:szCs w:val="28"/>
          <w:lang w:val="uz-Cyrl-UZ"/>
        </w:rPr>
        <w:t xml:space="preserve"> </w:t>
      </w:r>
      <w:r w:rsidRPr="004B0DCF">
        <w:rPr>
          <w:sz w:val="28"/>
          <w:szCs w:val="28"/>
          <w:lang w:val="uz-Cyrl-UZ"/>
        </w:rPr>
        <w:t>bilan</w:t>
      </w:r>
      <w:r>
        <w:rPr>
          <w:sz w:val="28"/>
          <w:szCs w:val="28"/>
          <w:lang w:val="uz-Cyrl-UZ"/>
        </w:rPr>
        <w:t xml:space="preserve"> </w:t>
      </w:r>
      <w:r w:rsidRPr="004B0DCF">
        <w:rPr>
          <w:sz w:val="28"/>
          <w:szCs w:val="28"/>
          <w:lang w:val="uz-Cyrl-UZ"/>
        </w:rPr>
        <w:t>almashtirishga</w:t>
      </w:r>
      <w:r>
        <w:rPr>
          <w:sz w:val="28"/>
          <w:szCs w:val="28"/>
          <w:lang w:val="uz-Cyrl-UZ"/>
        </w:rPr>
        <w:t xml:space="preserve"> </w:t>
      </w:r>
      <w:r w:rsidRPr="004B0DCF">
        <w:rPr>
          <w:sz w:val="28"/>
          <w:szCs w:val="28"/>
          <w:lang w:val="uz-Cyrl-UZ"/>
        </w:rPr>
        <w:t>ehtiyoj</w:t>
      </w:r>
      <w:r>
        <w:rPr>
          <w:sz w:val="28"/>
          <w:szCs w:val="28"/>
          <w:lang w:val="uz-Cyrl-UZ"/>
        </w:rPr>
        <w:t xml:space="preserve"> </w:t>
      </w:r>
      <w:r w:rsidRPr="004B0DCF">
        <w:rPr>
          <w:sz w:val="28"/>
          <w:szCs w:val="28"/>
          <w:lang w:val="uz-Cyrl-UZ"/>
        </w:rPr>
        <w:t>tug‘ildi.</w:t>
      </w:r>
      <w:r>
        <w:rPr>
          <w:sz w:val="28"/>
          <w:szCs w:val="28"/>
          <w:lang w:val="uz-Cyrl-UZ"/>
        </w:rPr>
        <w:t xml:space="preserve"> </w:t>
      </w:r>
      <w:r w:rsidRPr="004B0DCF">
        <w:rPr>
          <w:sz w:val="28"/>
          <w:szCs w:val="28"/>
          <w:lang w:val="uz-Cyrl-UZ"/>
        </w:rPr>
        <w:t>Uning</w:t>
      </w:r>
      <w:r>
        <w:rPr>
          <w:sz w:val="28"/>
          <w:szCs w:val="28"/>
          <w:lang w:val="uz-Cyrl-UZ"/>
        </w:rPr>
        <w:t xml:space="preserve"> </w:t>
      </w:r>
      <w:r w:rsidRPr="004B0DCF">
        <w:rPr>
          <w:sz w:val="28"/>
          <w:szCs w:val="28"/>
          <w:lang w:val="uz-Cyrl-UZ"/>
        </w:rPr>
        <w:t>kashf</w:t>
      </w:r>
      <w:r>
        <w:rPr>
          <w:sz w:val="28"/>
          <w:szCs w:val="28"/>
          <w:lang w:val="uz-Cyrl-UZ"/>
        </w:rPr>
        <w:t xml:space="preserve"> </w:t>
      </w:r>
      <w:r w:rsidRPr="004B0DCF">
        <w:rPr>
          <w:sz w:val="28"/>
          <w:szCs w:val="28"/>
          <w:lang w:val="uz-Cyrl-UZ"/>
        </w:rPr>
        <w:t>etilishi</w:t>
      </w:r>
      <w:r>
        <w:rPr>
          <w:sz w:val="28"/>
          <w:szCs w:val="28"/>
          <w:lang w:val="uz-Cyrl-UZ"/>
        </w:rPr>
        <w:t xml:space="preserve"> </w:t>
      </w:r>
      <w:r w:rsidRPr="004B0DCF">
        <w:rPr>
          <w:sz w:val="28"/>
          <w:szCs w:val="28"/>
          <w:lang w:val="uz-Cyrl-UZ"/>
        </w:rPr>
        <w:t>fanning</w:t>
      </w:r>
      <w:r>
        <w:rPr>
          <w:sz w:val="28"/>
          <w:szCs w:val="28"/>
          <w:lang w:val="uz-Cyrl-UZ"/>
        </w:rPr>
        <w:t xml:space="preserve"> </w:t>
      </w:r>
      <w:r w:rsidRPr="004B0DCF">
        <w:rPr>
          <w:sz w:val="28"/>
          <w:szCs w:val="28"/>
          <w:lang w:val="uz-Cyrl-UZ"/>
        </w:rPr>
        <w:t>bilish</w:t>
      </w:r>
      <w:r>
        <w:rPr>
          <w:sz w:val="28"/>
          <w:szCs w:val="28"/>
          <w:lang w:val="uz-Cyrl-UZ"/>
        </w:rPr>
        <w:t xml:space="preserve"> </w:t>
      </w:r>
      <w:r w:rsidRPr="004B0DCF">
        <w:rPr>
          <w:sz w:val="28"/>
          <w:szCs w:val="28"/>
          <w:lang w:val="uz-Cyrl-UZ"/>
        </w:rPr>
        <w:t>vositalarini</w:t>
      </w:r>
      <w:r>
        <w:rPr>
          <w:sz w:val="28"/>
          <w:szCs w:val="28"/>
          <w:lang w:val="uz-Cyrl-UZ"/>
        </w:rPr>
        <w:t xml:space="preserve"> </w:t>
      </w:r>
      <w:r w:rsidRPr="004B0DCF">
        <w:rPr>
          <w:sz w:val="28"/>
          <w:szCs w:val="28"/>
          <w:lang w:val="uz-Cyrl-UZ"/>
        </w:rPr>
        <w:t>juda</w:t>
      </w:r>
      <w:r>
        <w:rPr>
          <w:sz w:val="28"/>
          <w:szCs w:val="28"/>
          <w:lang w:val="uz-Cyrl-UZ"/>
        </w:rPr>
        <w:t xml:space="preserve"> </w:t>
      </w:r>
      <w:r w:rsidRPr="004B0DCF">
        <w:rPr>
          <w:sz w:val="28"/>
          <w:szCs w:val="28"/>
          <w:lang w:val="uz-Cyrl-UZ"/>
        </w:rPr>
        <w:t>boyitdi,</w:t>
      </w:r>
      <w:r>
        <w:rPr>
          <w:sz w:val="28"/>
          <w:szCs w:val="28"/>
          <w:lang w:val="uz-Cyrl-UZ"/>
        </w:rPr>
        <w:t xml:space="preserve"> </w:t>
      </w:r>
      <w:r w:rsidRPr="004B0DCF">
        <w:rPr>
          <w:sz w:val="28"/>
          <w:szCs w:val="28"/>
          <w:lang w:val="uz-Cyrl-UZ"/>
        </w:rPr>
        <w:t>unga</w:t>
      </w:r>
      <w:r>
        <w:rPr>
          <w:sz w:val="28"/>
          <w:szCs w:val="28"/>
          <w:lang w:val="uz-Cyrl-UZ"/>
        </w:rPr>
        <w:t xml:space="preserve"> </w:t>
      </w:r>
      <w:r w:rsidRPr="004B0DCF">
        <w:rPr>
          <w:sz w:val="28"/>
          <w:szCs w:val="28"/>
          <w:lang w:val="uz-Cyrl-UZ"/>
        </w:rPr>
        <w:t>yangi</w:t>
      </w:r>
      <w:r>
        <w:rPr>
          <w:sz w:val="28"/>
          <w:szCs w:val="28"/>
          <w:lang w:val="uz-Cyrl-UZ"/>
        </w:rPr>
        <w:t xml:space="preserve"> </w:t>
      </w:r>
      <w:r w:rsidRPr="004B0DCF">
        <w:rPr>
          <w:sz w:val="28"/>
          <w:szCs w:val="28"/>
          <w:lang w:val="uz-Cyrl-UZ"/>
        </w:rPr>
        <w:t>va</w:t>
      </w:r>
      <w:r>
        <w:rPr>
          <w:sz w:val="28"/>
          <w:szCs w:val="28"/>
          <w:lang w:val="uz-Cyrl-UZ"/>
        </w:rPr>
        <w:t xml:space="preserve"> </w:t>
      </w:r>
      <w:r w:rsidRPr="004B0DCF">
        <w:rPr>
          <w:sz w:val="28"/>
          <w:szCs w:val="28"/>
          <w:lang w:val="uz-Cyrl-UZ"/>
        </w:rPr>
        <w:t>yangi</w:t>
      </w:r>
      <w:r>
        <w:rPr>
          <w:sz w:val="28"/>
          <w:szCs w:val="28"/>
          <w:lang w:val="uz-Cyrl-UZ"/>
        </w:rPr>
        <w:t xml:space="preserve"> </w:t>
      </w:r>
      <w:r w:rsidRPr="004B0DCF">
        <w:rPr>
          <w:sz w:val="28"/>
          <w:szCs w:val="28"/>
          <w:lang w:val="uz-Cyrl-UZ"/>
        </w:rPr>
        <w:t>murakkab</w:t>
      </w:r>
      <w:r>
        <w:rPr>
          <w:sz w:val="28"/>
          <w:szCs w:val="28"/>
          <w:lang w:val="uz-Cyrl-UZ"/>
        </w:rPr>
        <w:t xml:space="preserve"> </w:t>
      </w:r>
      <w:r w:rsidRPr="004B0DCF">
        <w:rPr>
          <w:sz w:val="28"/>
          <w:szCs w:val="28"/>
          <w:lang w:val="uz-Cyrl-UZ"/>
        </w:rPr>
        <w:t>vazifalarni</w:t>
      </w:r>
      <w:r>
        <w:rPr>
          <w:sz w:val="28"/>
          <w:szCs w:val="28"/>
          <w:lang w:val="uz-Cyrl-UZ"/>
        </w:rPr>
        <w:t xml:space="preserve"> </w:t>
      </w:r>
      <w:r w:rsidRPr="004B0DCF">
        <w:rPr>
          <w:sz w:val="28"/>
          <w:szCs w:val="28"/>
          <w:lang w:val="uz-Cyrl-UZ"/>
        </w:rPr>
        <w:t>yechish</w:t>
      </w:r>
      <w:r>
        <w:rPr>
          <w:sz w:val="28"/>
          <w:szCs w:val="28"/>
          <w:lang w:val="uz-Cyrl-UZ"/>
        </w:rPr>
        <w:t xml:space="preserve"> </w:t>
      </w:r>
      <w:r w:rsidRPr="004B0DCF">
        <w:rPr>
          <w:sz w:val="28"/>
          <w:szCs w:val="28"/>
          <w:lang w:val="uz-Cyrl-UZ"/>
        </w:rPr>
        <w:t>imkonini</w:t>
      </w:r>
      <w:r>
        <w:rPr>
          <w:sz w:val="28"/>
          <w:szCs w:val="28"/>
          <w:lang w:val="uz-Cyrl-UZ"/>
        </w:rPr>
        <w:t xml:space="preserve"> </w:t>
      </w:r>
      <w:r w:rsidRPr="004B0DCF">
        <w:rPr>
          <w:sz w:val="28"/>
          <w:szCs w:val="28"/>
          <w:lang w:val="uz-Cyrl-UZ"/>
        </w:rPr>
        <w:t>berdi.</w:t>
      </w:r>
      <w:r>
        <w:rPr>
          <w:sz w:val="28"/>
          <w:szCs w:val="28"/>
          <w:lang w:val="uz-Cyrl-UZ"/>
        </w:rPr>
        <w:t xml:space="preserve"> </w:t>
      </w:r>
      <w:r w:rsidRPr="004B0DCF">
        <w:rPr>
          <w:sz w:val="28"/>
          <w:szCs w:val="28"/>
          <w:lang w:val="uz-Cyrl-UZ"/>
        </w:rPr>
        <w:t>Shuni</w:t>
      </w:r>
      <w:r>
        <w:rPr>
          <w:sz w:val="28"/>
          <w:szCs w:val="28"/>
          <w:lang w:val="uz-Cyrl-UZ"/>
        </w:rPr>
        <w:t xml:space="preserve"> </w:t>
      </w:r>
      <w:r w:rsidRPr="004B0DCF">
        <w:rPr>
          <w:sz w:val="28"/>
          <w:szCs w:val="28"/>
          <w:lang w:val="uz-Cyrl-UZ"/>
        </w:rPr>
        <w:t>ta’kidlash</w:t>
      </w:r>
      <w:r>
        <w:rPr>
          <w:sz w:val="28"/>
          <w:szCs w:val="28"/>
          <w:lang w:val="uz-Cyrl-UZ"/>
        </w:rPr>
        <w:t xml:space="preserve"> </w:t>
      </w:r>
      <w:r w:rsidRPr="004B0DCF">
        <w:rPr>
          <w:sz w:val="28"/>
          <w:szCs w:val="28"/>
          <w:lang w:val="uz-Cyrl-UZ"/>
        </w:rPr>
        <w:t>lozimki,</w:t>
      </w:r>
      <w:r>
        <w:rPr>
          <w:sz w:val="28"/>
          <w:szCs w:val="28"/>
          <w:lang w:val="uz-Cyrl-UZ"/>
        </w:rPr>
        <w:t xml:space="preserve"> </w:t>
      </w:r>
      <w:r w:rsidRPr="004B0DCF">
        <w:rPr>
          <w:sz w:val="28"/>
          <w:szCs w:val="28"/>
          <w:lang w:val="uz-Cyrl-UZ"/>
        </w:rPr>
        <w:t>ilmiy</w:t>
      </w:r>
      <w:r>
        <w:rPr>
          <w:sz w:val="28"/>
          <w:szCs w:val="28"/>
          <w:lang w:val="uz-Cyrl-UZ"/>
        </w:rPr>
        <w:t xml:space="preserve"> </w:t>
      </w:r>
      <w:r w:rsidRPr="004B0DCF">
        <w:rPr>
          <w:sz w:val="28"/>
          <w:szCs w:val="28"/>
          <w:lang w:val="uz-Cyrl-UZ"/>
        </w:rPr>
        <w:t>dalillar</w:t>
      </w:r>
      <w:r>
        <w:rPr>
          <w:sz w:val="28"/>
          <w:szCs w:val="28"/>
          <w:lang w:val="uz-Cyrl-UZ"/>
        </w:rPr>
        <w:t xml:space="preserve"> </w:t>
      </w:r>
      <w:r w:rsidRPr="004B0DCF">
        <w:rPr>
          <w:sz w:val="28"/>
          <w:szCs w:val="28"/>
          <w:lang w:val="uz-Cyrl-UZ"/>
        </w:rPr>
        <w:t>ham,</w:t>
      </w:r>
      <w:r>
        <w:rPr>
          <w:sz w:val="28"/>
          <w:szCs w:val="28"/>
          <w:lang w:val="uz-Cyrl-UZ"/>
        </w:rPr>
        <w:t xml:space="preserve"> </w:t>
      </w:r>
      <w:r w:rsidRPr="004B0DCF">
        <w:rPr>
          <w:sz w:val="28"/>
          <w:szCs w:val="28"/>
          <w:lang w:val="uz-Cyrl-UZ"/>
        </w:rPr>
        <w:t>gipotezalar,</w:t>
      </w:r>
      <w:r>
        <w:rPr>
          <w:sz w:val="28"/>
          <w:szCs w:val="28"/>
          <w:lang w:val="uz-Cyrl-UZ"/>
        </w:rPr>
        <w:t xml:space="preserve"> </w:t>
      </w:r>
      <w:r w:rsidRPr="004B0DCF">
        <w:rPr>
          <w:sz w:val="28"/>
          <w:szCs w:val="28"/>
          <w:lang w:val="uz-Cyrl-UZ"/>
        </w:rPr>
        <w:t>nazariyalar,</w:t>
      </w:r>
      <w:r>
        <w:rPr>
          <w:sz w:val="28"/>
          <w:szCs w:val="28"/>
          <w:lang w:val="uz-Cyrl-UZ"/>
        </w:rPr>
        <w:t xml:space="preserve"> </w:t>
      </w:r>
      <w:r w:rsidRPr="004B0DCF">
        <w:rPr>
          <w:sz w:val="28"/>
          <w:szCs w:val="28"/>
          <w:lang w:val="uz-Cyrl-UZ"/>
        </w:rPr>
        <w:t>ilmiy</w:t>
      </w:r>
      <w:r>
        <w:rPr>
          <w:sz w:val="28"/>
          <w:szCs w:val="28"/>
          <w:lang w:val="uz-Cyrl-UZ"/>
        </w:rPr>
        <w:t xml:space="preserve"> </w:t>
      </w:r>
      <w:r w:rsidRPr="004B0DCF">
        <w:rPr>
          <w:sz w:val="28"/>
          <w:szCs w:val="28"/>
          <w:lang w:val="uz-Cyrl-UZ"/>
        </w:rPr>
        <w:t>muammolar</w:t>
      </w:r>
      <w:r>
        <w:rPr>
          <w:sz w:val="28"/>
          <w:szCs w:val="28"/>
          <w:lang w:val="uz-Cyrl-UZ"/>
        </w:rPr>
        <w:t xml:space="preserve"> </w:t>
      </w:r>
      <w:r w:rsidRPr="004B0DCF">
        <w:rPr>
          <w:sz w:val="28"/>
          <w:szCs w:val="28"/>
          <w:lang w:val="uz-Cyrl-UZ"/>
        </w:rPr>
        <w:t>ham</w:t>
      </w:r>
      <w:r>
        <w:rPr>
          <w:sz w:val="28"/>
          <w:szCs w:val="28"/>
          <w:lang w:val="uz-Cyrl-UZ"/>
        </w:rPr>
        <w:t xml:space="preserve"> </w:t>
      </w:r>
      <w:r w:rsidRPr="004B0DCF">
        <w:rPr>
          <w:sz w:val="28"/>
          <w:szCs w:val="28"/>
          <w:lang w:val="uz-Cyrl-UZ"/>
        </w:rPr>
        <w:t>fanda</w:t>
      </w:r>
      <w:r>
        <w:rPr>
          <w:sz w:val="28"/>
          <w:szCs w:val="28"/>
          <w:lang w:val="uz-Cyrl-UZ"/>
        </w:rPr>
        <w:t xml:space="preserve"> </w:t>
      </w:r>
      <w:r w:rsidRPr="004B0DCF">
        <w:rPr>
          <w:sz w:val="28"/>
          <w:szCs w:val="28"/>
          <w:lang w:val="uz-Cyrl-UZ"/>
        </w:rPr>
        <w:t>yaratilgan</w:t>
      </w:r>
      <w:r>
        <w:rPr>
          <w:sz w:val="28"/>
          <w:szCs w:val="28"/>
          <w:lang w:val="uz-Cyrl-UZ"/>
        </w:rPr>
        <w:t xml:space="preserve"> </w:t>
      </w:r>
      <w:r w:rsidRPr="004B0DCF">
        <w:rPr>
          <w:sz w:val="28"/>
          <w:szCs w:val="28"/>
          <w:lang w:val="uz-Cyrl-UZ"/>
        </w:rPr>
        <w:t>sun’iy</w:t>
      </w:r>
      <w:r>
        <w:rPr>
          <w:sz w:val="28"/>
          <w:szCs w:val="28"/>
          <w:lang w:val="uz-Cyrl-UZ"/>
        </w:rPr>
        <w:t xml:space="preserve"> </w:t>
      </w:r>
      <w:r w:rsidRPr="004B0DCF">
        <w:rPr>
          <w:sz w:val="28"/>
          <w:szCs w:val="28"/>
          <w:lang w:val="uz-Cyrl-UZ"/>
        </w:rPr>
        <w:t>tillarga</w:t>
      </w:r>
      <w:r>
        <w:rPr>
          <w:sz w:val="28"/>
          <w:szCs w:val="28"/>
          <w:lang w:val="uz-Cyrl-UZ"/>
        </w:rPr>
        <w:t xml:space="preserve"> </w:t>
      </w:r>
      <w:r w:rsidRPr="004B0DCF">
        <w:rPr>
          <w:sz w:val="28"/>
          <w:szCs w:val="28"/>
          <w:lang w:val="uz-Cyrl-UZ"/>
        </w:rPr>
        <w:t>tayanadi.</w:t>
      </w:r>
      <w:r>
        <w:rPr>
          <w:sz w:val="28"/>
          <w:szCs w:val="28"/>
          <w:lang w:val="uz-Cyrl-UZ"/>
        </w:rPr>
        <w:t xml:space="preserve"> </w:t>
      </w:r>
    </w:p>
    <w:p w14:paraId="6A2A4841" w14:textId="77777777" w:rsidR="00E864B8" w:rsidRPr="004B0DCF" w:rsidRDefault="00E864B8" w:rsidP="00E864B8">
      <w:pPr>
        <w:pStyle w:val="a3"/>
        <w:ind w:left="0"/>
        <w:jc w:val="both"/>
        <w:rPr>
          <w:b/>
          <w:i/>
          <w:iCs/>
          <w:sz w:val="28"/>
          <w:szCs w:val="28"/>
        </w:rPr>
      </w:pPr>
      <w:r w:rsidRPr="004B0DCF">
        <w:rPr>
          <w:b/>
          <w:i/>
          <w:iCs/>
          <w:color w:val="000000"/>
          <w:sz w:val="28"/>
          <w:szCs w:val="28"/>
          <w:lang w:val="uz-Cyrl-UZ"/>
        </w:rPr>
        <w:t>Ilmiy</w:t>
      </w:r>
      <w:r>
        <w:rPr>
          <w:b/>
          <w:i/>
          <w:iCs/>
          <w:color w:val="000000"/>
          <w:sz w:val="28"/>
          <w:szCs w:val="28"/>
          <w:lang w:val="uz-Cyrl-UZ"/>
        </w:rPr>
        <w:t xml:space="preserve"> </w:t>
      </w:r>
      <w:r w:rsidRPr="004B0DCF">
        <w:rPr>
          <w:b/>
          <w:i/>
          <w:iCs/>
          <w:color w:val="000000"/>
          <w:sz w:val="28"/>
          <w:szCs w:val="28"/>
          <w:lang w:val="uz-Cyrl-UZ"/>
        </w:rPr>
        <w:t>dalilning</w:t>
      </w:r>
      <w:r>
        <w:rPr>
          <w:b/>
          <w:i/>
          <w:iCs/>
          <w:color w:val="000000"/>
          <w:sz w:val="28"/>
          <w:szCs w:val="28"/>
          <w:lang w:val="uz-Cyrl-UZ"/>
        </w:rPr>
        <w:t xml:space="preserve"> </w:t>
      </w:r>
      <w:r w:rsidRPr="004B0DCF">
        <w:rPr>
          <w:b/>
          <w:i/>
          <w:iCs/>
          <w:color w:val="000000"/>
          <w:sz w:val="28"/>
          <w:szCs w:val="28"/>
          <w:lang w:val="uz-Cyrl-UZ"/>
        </w:rPr>
        <w:t>tavsifi</w:t>
      </w:r>
      <w:r>
        <w:rPr>
          <w:b/>
          <w:i/>
          <w:iCs/>
          <w:color w:val="000000"/>
          <w:sz w:val="28"/>
          <w:szCs w:val="28"/>
          <w:lang w:val="uz-Cyrl-UZ"/>
        </w:rPr>
        <w:t xml:space="preserve"> </w:t>
      </w:r>
      <w:r w:rsidRPr="004B0DCF">
        <w:rPr>
          <w:b/>
          <w:i/>
          <w:iCs/>
          <w:color w:val="000000"/>
          <w:sz w:val="28"/>
          <w:szCs w:val="28"/>
          <w:lang w:val="uz-Cyrl-UZ"/>
        </w:rPr>
        <w:t>va</w:t>
      </w:r>
      <w:r>
        <w:rPr>
          <w:b/>
          <w:i/>
          <w:iCs/>
          <w:color w:val="000000"/>
          <w:sz w:val="28"/>
          <w:szCs w:val="28"/>
          <w:lang w:val="uz-Cyrl-UZ"/>
        </w:rPr>
        <w:t xml:space="preserve"> </w:t>
      </w:r>
      <w:r w:rsidRPr="004B0DCF">
        <w:rPr>
          <w:b/>
          <w:i/>
          <w:iCs/>
          <w:color w:val="000000"/>
          <w:sz w:val="28"/>
          <w:szCs w:val="28"/>
          <w:lang w:val="uz-Cyrl-UZ"/>
        </w:rPr>
        <w:t>xossalari</w:t>
      </w:r>
    </w:p>
    <w:p w14:paraId="7322DB9F" w14:textId="77777777" w:rsidR="00E864B8" w:rsidRPr="004B0DCF" w:rsidRDefault="00E864B8" w:rsidP="00E864B8">
      <w:pPr>
        <w:pStyle w:val="a3"/>
        <w:ind w:left="0" w:firstLine="709"/>
        <w:jc w:val="both"/>
        <w:rPr>
          <w:sz w:val="28"/>
          <w:szCs w:val="28"/>
          <w:lang w:val="uz-Cyrl-UZ"/>
        </w:rPr>
      </w:pPr>
      <w:r w:rsidRPr="004B0DCF">
        <w:rPr>
          <w:sz w:val="28"/>
          <w:szCs w:val="28"/>
          <w:lang w:val="uz-Cyrl-UZ"/>
        </w:rPr>
        <w:t>Ilmiy</w:t>
      </w:r>
      <w:r>
        <w:rPr>
          <w:sz w:val="28"/>
          <w:szCs w:val="28"/>
          <w:lang w:val="uz-Cyrl-UZ"/>
        </w:rPr>
        <w:t xml:space="preserve"> </w:t>
      </w:r>
      <w:r w:rsidRPr="004B0DCF">
        <w:rPr>
          <w:sz w:val="28"/>
          <w:szCs w:val="28"/>
          <w:lang w:val="uz-Cyrl-UZ"/>
        </w:rPr>
        <w:t>dalil</w:t>
      </w:r>
      <w:r>
        <w:rPr>
          <w:sz w:val="28"/>
          <w:szCs w:val="28"/>
          <w:lang w:val="uz-Cyrl-UZ"/>
        </w:rPr>
        <w:t xml:space="preserve"> </w:t>
      </w:r>
      <w:r w:rsidRPr="004B0DCF">
        <w:rPr>
          <w:sz w:val="28"/>
          <w:szCs w:val="28"/>
          <w:lang w:val="uz-Cyrl-UZ"/>
        </w:rPr>
        <w:t>nazariy</w:t>
      </w:r>
      <w:r>
        <w:rPr>
          <w:sz w:val="28"/>
          <w:szCs w:val="28"/>
          <w:lang w:val="uz-Cyrl-UZ"/>
        </w:rPr>
        <w:t xml:space="preserve"> </w:t>
      </w:r>
      <w:r w:rsidRPr="004B0DCF">
        <w:rPr>
          <w:sz w:val="28"/>
          <w:szCs w:val="28"/>
          <w:lang w:val="uz-Cyrl-UZ"/>
        </w:rPr>
        <w:t>tizimga</w:t>
      </w:r>
      <w:r>
        <w:rPr>
          <w:sz w:val="28"/>
          <w:szCs w:val="28"/>
          <w:lang w:val="uz-Cyrl-UZ"/>
        </w:rPr>
        <w:t xml:space="preserve"> </w:t>
      </w:r>
      <w:r w:rsidRPr="004B0DCF">
        <w:rPr>
          <w:sz w:val="28"/>
          <w:szCs w:val="28"/>
          <w:lang w:val="uz-Cyrl-UZ"/>
        </w:rPr>
        <w:t>kiradi</w:t>
      </w:r>
      <w:r>
        <w:rPr>
          <w:sz w:val="28"/>
          <w:szCs w:val="28"/>
          <w:lang w:val="uz-Cyrl-UZ"/>
        </w:rPr>
        <w:t xml:space="preserve"> </w:t>
      </w:r>
      <w:r w:rsidRPr="004B0DCF">
        <w:rPr>
          <w:sz w:val="28"/>
          <w:szCs w:val="28"/>
          <w:lang w:val="uz-Cyrl-UZ"/>
        </w:rPr>
        <w:t>va</w:t>
      </w:r>
      <w:r>
        <w:rPr>
          <w:sz w:val="28"/>
          <w:szCs w:val="28"/>
          <w:lang w:val="uz-Cyrl-UZ"/>
        </w:rPr>
        <w:t xml:space="preserve"> </w:t>
      </w:r>
      <w:r w:rsidRPr="004B0DCF">
        <w:rPr>
          <w:sz w:val="28"/>
          <w:szCs w:val="28"/>
          <w:lang w:val="uz-Cyrl-UZ"/>
        </w:rPr>
        <w:t>ikki</w:t>
      </w:r>
      <w:r>
        <w:rPr>
          <w:sz w:val="28"/>
          <w:szCs w:val="28"/>
          <w:lang w:val="uz-Cyrl-UZ"/>
        </w:rPr>
        <w:t xml:space="preserve"> </w:t>
      </w:r>
      <w:r w:rsidRPr="004B0DCF">
        <w:rPr>
          <w:sz w:val="28"/>
          <w:szCs w:val="28"/>
          <w:lang w:val="uz-Cyrl-UZ"/>
        </w:rPr>
        <w:t>muhim</w:t>
      </w:r>
      <w:r>
        <w:rPr>
          <w:sz w:val="28"/>
          <w:szCs w:val="28"/>
          <w:lang w:val="uz-Cyrl-UZ"/>
        </w:rPr>
        <w:t xml:space="preserve"> </w:t>
      </w:r>
      <w:r w:rsidRPr="004B0DCF">
        <w:rPr>
          <w:sz w:val="28"/>
          <w:szCs w:val="28"/>
          <w:lang w:val="uz-Cyrl-UZ"/>
        </w:rPr>
        <w:t>xossa:</w:t>
      </w:r>
      <w:r>
        <w:rPr>
          <w:sz w:val="28"/>
          <w:szCs w:val="28"/>
          <w:lang w:val="uz-Cyrl-UZ"/>
        </w:rPr>
        <w:t xml:space="preserve"> </w:t>
      </w:r>
      <w:r w:rsidRPr="004B0DCF">
        <w:rPr>
          <w:sz w:val="28"/>
          <w:szCs w:val="28"/>
          <w:lang w:val="uz-Cyrl-UZ"/>
        </w:rPr>
        <w:t>ishonchlilik</w:t>
      </w:r>
      <w:r>
        <w:rPr>
          <w:sz w:val="28"/>
          <w:szCs w:val="28"/>
          <w:lang w:val="uz-Cyrl-UZ"/>
        </w:rPr>
        <w:t xml:space="preserve"> </w:t>
      </w:r>
      <w:r w:rsidRPr="004B0DCF">
        <w:rPr>
          <w:sz w:val="28"/>
          <w:szCs w:val="28"/>
          <w:lang w:val="uz-Cyrl-UZ"/>
        </w:rPr>
        <w:t>va</w:t>
      </w:r>
      <w:r>
        <w:rPr>
          <w:sz w:val="28"/>
          <w:szCs w:val="28"/>
          <w:lang w:val="uz-Cyrl-UZ"/>
        </w:rPr>
        <w:t xml:space="preserve"> </w:t>
      </w:r>
      <w:r w:rsidRPr="004B0DCF">
        <w:rPr>
          <w:sz w:val="28"/>
          <w:szCs w:val="28"/>
          <w:lang w:val="uz-Cyrl-UZ"/>
        </w:rPr>
        <w:t>bir</w:t>
      </w:r>
      <w:r>
        <w:rPr>
          <w:sz w:val="28"/>
          <w:szCs w:val="28"/>
          <w:lang w:val="uz-Cyrl-UZ"/>
        </w:rPr>
        <w:t xml:space="preserve"> </w:t>
      </w:r>
      <w:r w:rsidRPr="004B0DCF">
        <w:rPr>
          <w:sz w:val="28"/>
          <w:szCs w:val="28"/>
          <w:lang w:val="uz-Cyrl-UZ"/>
        </w:rPr>
        <w:t>variantlilikka</w:t>
      </w:r>
      <w:r>
        <w:rPr>
          <w:sz w:val="28"/>
          <w:szCs w:val="28"/>
          <w:lang w:val="uz-Cyrl-UZ"/>
        </w:rPr>
        <w:t xml:space="preserve"> </w:t>
      </w:r>
      <w:r w:rsidRPr="004B0DCF">
        <w:rPr>
          <w:sz w:val="28"/>
          <w:szCs w:val="28"/>
          <w:lang w:val="uz-Cyrl-UZ"/>
        </w:rPr>
        <w:t>ega</w:t>
      </w:r>
      <w:r>
        <w:rPr>
          <w:sz w:val="28"/>
          <w:szCs w:val="28"/>
          <w:lang w:val="uz-Cyrl-UZ"/>
        </w:rPr>
        <w:t xml:space="preserve"> </w:t>
      </w:r>
      <w:r w:rsidRPr="004B0DCF">
        <w:rPr>
          <w:sz w:val="28"/>
          <w:szCs w:val="28"/>
          <w:lang w:val="uz-Cyrl-UZ"/>
        </w:rPr>
        <w:t>bо‘ladi.</w:t>
      </w:r>
      <w:r>
        <w:rPr>
          <w:sz w:val="28"/>
          <w:szCs w:val="28"/>
          <w:lang w:val="uz-Cyrl-UZ"/>
        </w:rPr>
        <w:t xml:space="preserve"> </w:t>
      </w:r>
      <w:r w:rsidRPr="004B0DCF">
        <w:rPr>
          <w:sz w:val="28"/>
          <w:szCs w:val="28"/>
          <w:lang w:val="uz-Cyrl-UZ"/>
        </w:rPr>
        <w:t>Ilmiy</w:t>
      </w:r>
      <w:r>
        <w:rPr>
          <w:sz w:val="28"/>
          <w:szCs w:val="28"/>
          <w:lang w:val="uz-Cyrl-UZ"/>
        </w:rPr>
        <w:t xml:space="preserve"> </w:t>
      </w:r>
      <w:r w:rsidRPr="004B0DCF">
        <w:rPr>
          <w:sz w:val="28"/>
          <w:szCs w:val="28"/>
          <w:lang w:val="uz-Cyrl-UZ"/>
        </w:rPr>
        <w:t>dalilning</w:t>
      </w:r>
      <w:r>
        <w:rPr>
          <w:sz w:val="28"/>
          <w:szCs w:val="28"/>
          <w:lang w:val="uz-Cyrl-UZ"/>
        </w:rPr>
        <w:t xml:space="preserve"> </w:t>
      </w:r>
      <w:r w:rsidRPr="004B0DCF">
        <w:rPr>
          <w:sz w:val="28"/>
          <w:szCs w:val="28"/>
          <w:lang w:val="uz-Cyrl-UZ"/>
        </w:rPr>
        <w:t>ishonchliligi</w:t>
      </w:r>
      <w:r>
        <w:rPr>
          <w:sz w:val="28"/>
          <w:szCs w:val="28"/>
          <w:lang w:val="uz-Cyrl-UZ"/>
        </w:rPr>
        <w:t xml:space="preserve"> </w:t>
      </w:r>
      <w:r w:rsidRPr="004B0DCF">
        <w:rPr>
          <w:sz w:val="28"/>
          <w:szCs w:val="28"/>
          <w:lang w:val="uz-Cyrl-UZ"/>
        </w:rPr>
        <w:t>shunday</w:t>
      </w:r>
      <w:r>
        <w:rPr>
          <w:sz w:val="28"/>
          <w:szCs w:val="28"/>
          <w:lang w:val="uz-Cyrl-UZ"/>
        </w:rPr>
        <w:t xml:space="preserve"> </w:t>
      </w:r>
      <w:r w:rsidRPr="004B0DCF">
        <w:rPr>
          <w:sz w:val="28"/>
          <w:szCs w:val="28"/>
          <w:lang w:val="uz-Cyrl-UZ"/>
        </w:rPr>
        <w:t>namoyon</w:t>
      </w:r>
      <w:r>
        <w:rPr>
          <w:sz w:val="28"/>
          <w:szCs w:val="28"/>
          <w:lang w:val="uz-Cyrl-UZ"/>
        </w:rPr>
        <w:t xml:space="preserve"> </w:t>
      </w:r>
      <w:r w:rsidRPr="004B0DCF">
        <w:rPr>
          <w:sz w:val="28"/>
          <w:szCs w:val="28"/>
          <w:lang w:val="uz-Cyrl-UZ"/>
        </w:rPr>
        <w:t>bо‘ladiki,</w:t>
      </w:r>
      <w:r>
        <w:rPr>
          <w:sz w:val="28"/>
          <w:szCs w:val="28"/>
          <w:lang w:val="uz-Cyrl-UZ"/>
        </w:rPr>
        <w:t xml:space="preserve"> </w:t>
      </w:r>
      <w:r w:rsidRPr="004B0DCF">
        <w:rPr>
          <w:sz w:val="28"/>
          <w:szCs w:val="28"/>
          <w:lang w:val="uz-Cyrl-UZ"/>
        </w:rPr>
        <w:t>uni</w:t>
      </w:r>
      <w:r>
        <w:rPr>
          <w:sz w:val="28"/>
          <w:szCs w:val="28"/>
          <w:lang w:val="uz-Cyrl-UZ"/>
        </w:rPr>
        <w:t xml:space="preserve"> </w:t>
      </w:r>
      <w:r w:rsidRPr="004B0DCF">
        <w:rPr>
          <w:sz w:val="28"/>
          <w:szCs w:val="28"/>
          <w:lang w:val="uz-Cyrl-UZ"/>
        </w:rPr>
        <w:t>tadqiqotchilar</w:t>
      </w:r>
      <w:r>
        <w:rPr>
          <w:sz w:val="28"/>
          <w:szCs w:val="28"/>
          <w:lang w:val="uz-Cyrl-UZ"/>
        </w:rPr>
        <w:t xml:space="preserve"> </w:t>
      </w:r>
      <w:r w:rsidRPr="004B0DCF">
        <w:rPr>
          <w:sz w:val="28"/>
          <w:szCs w:val="28"/>
          <w:lang w:val="uz-Cyrl-UZ"/>
        </w:rPr>
        <w:t>tomonidan</w:t>
      </w:r>
      <w:r>
        <w:rPr>
          <w:sz w:val="28"/>
          <w:szCs w:val="28"/>
          <w:lang w:val="uz-Cyrl-UZ"/>
        </w:rPr>
        <w:t xml:space="preserve"> </w:t>
      </w:r>
      <w:r w:rsidRPr="004B0DCF">
        <w:rPr>
          <w:sz w:val="28"/>
          <w:szCs w:val="28"/>
          <w:lang w:val="uz-Cyrl-UZ"/>
        </w:rPr>
        <w:t>turli</w:t>
      </w:r>
      <w:r>
        <w:rPr>
          <w:sz w:val="28"/>
          <w:szCs w:val="28"/>
          <w:lang w:val="uz-Cyrl-UZ"/>
        </w:rPr>
        <w:t xml:space="preserve"> </w:t>
      </w:r>
      <w:r w:rsidRPr="004B0DCF">
        <w:rPr>
          <w:sz w:val="28"/>
          <w:szCs w:val="28"/>
          <w:lang w:val="uz-Cyrl-UZ"/>
        </w:rPr>
        <w:t>davrlarda</w:t>
      </w:r>
      <w:r>
        <w:rPr>
          <w:sz w:val="28"/>
          <w:szCs w:val="28"/>
          <w:lang w:val="uz-Cyrl-UZ"/>
        </w:rPr>
        <w:t xml:space="preserve"> </w:t>
      </w:r>
      <w:r w:rsidRPr="004B0DCF">
        <w:rPr>
          <w:sz w:val="28"/>
          <w:szCs w:val="28"/>
          <w:lang w:val="uz-Cyrl-UZ"/>
        </w:rPr>
        <w:t>о‘tkaziladigan</w:t>
      </w:r>
      <w:r>
        <w:rPr>
          <w:sz w:val="28"/>
          <w:szCs w:val="28"/>
          <w:lang w:val="uz-Cyrl-UZ"/>
        </w:rPr>
        <w:t xml:space="preserve"> </w:t>
      </w:r>
      <w:r w:rsidRPr="004B0DCF">
        <w:rPr>
          <w:sz w:val="28"/>
          <w:szCs w:val="28"/>
          <w:lang w:val="uz-Cyrl-UZ"/>
        </w:rPr>
        <w:t>yangi</w:t>
      </w:r>
      <w:r>
        <w:rPr>
          <w:sz w:val="28"/>
          <w:szCs w:val="28"/>
          <w:lang w:val="uz-Cyrl-UZ"/>
        </w:rPr>
        <w:t xml:space="preserve"> </w:t>
      </w:r>
      <w:r w:rsidRPr="004B0DCF">
        <w:rPr>
          <w:sz w:val="28"/>
          <w:szCs w:val="28"/>
          <w:lang w:val="uz-Cyrl-UZ"/>
        </w:rPr>
        <w:t>eksperimentlar</w:t>
      </w:r>
      <w:r>
        <w:rPr>
          <w:sz w:val="28"/>
          <w:szCs w:val="28"/>
          <w:lang w:val="uz-Cyrl-UZ"/>
        </w:rPr>
        <w:t xml:space="preserve"> </w:t>
      </w:r>
      <w:r w:rsidRPr="004B0DCF">
        <w:rPr>
          <w:sz w:val="28"/>
          <w:szCs w:val="28"/>
          <w:lang w:val="uz-Cyrl-UZ"/>
        </w:rPr>
        <w:t>yordamida</w:t>
      </w:r>
      <w:r>
        <w:rPr>
          <w:sz w:val="28"/>
          <w:szCs w:val="28"/>
          <w:lang w:val="uz-Cyrl-UZ"/>
        </w:rPr>
        <w:t xml:space="preserve"> </w:t>
      </w:r>
      <w:r w:rsidRPr="004B0DCF">
        <w:rPr>
          <w:sz w:val="28"/>
          <w:szCs w:val="28"/>
          <w:lang w:val="uz-Cyrl-UZ"/>
        </w:rPr>
        <w:t>olish</w:t>
      </w:r>
      <w:r>
        <w:rPr>
          <w:sz w:val="28"/>
          <w:szCs w:val="28"/>
          <w:lang w:val="uz-Cyrl-UZ"/>
        </w:rPr>
        <w:t xml:space="preserve"> </w:t>
      </w:r>
      <w:r w:rsidRPr="004B0DCF">
        <w:rPr>
          <w:sz w:val="28"/>
          <w:szCs w:val="28"/>
          <w:lang w:val="uz-Cyrl-UZ"/>
        </w:rPr>
        <w:t>va</w:t>
      </w:r>
      <w:r>
        <w:rPr>
          <w:sz w:val="28"/>
          <w:szCs w:val="28"/>
          <w:lang w:val="uz-Cyrl-UZ"/>
        </w:rPr>
        <w:t xml:space="preserve"> </w:t>
      </w:r>
      <w:r w:rsidRPr="004B0DCF">
        <w:rPr>
          <w:sz w:val="28"/>
          <w:szCs w:val="28"/>
          <w:lang w:val="uz-Cyrl-UZ"/>
        </w:rPr>
        <w:t>ifodalash</w:t>
      </w:r>
      <w:r>
        <w:rPr>
          <w:sz w:val="28"/>
          <w:szCs w:val="28"/>
          <w:lang w:val="uz-Cyrl-UZ"/>
        </w:rPr>
        <w:t xml:space="preserve"> </w:t>
      </w:r>
      <w:r w:rsidRPr="004B0DCF">
        <w:rPr>
          <w:sz w:val="28"/>
          <w:szCs w:val="28"/>
          <w:lang w:val="uz-Cyrl-UZ"/>
        </w:rPr>
        <w:t>mumkin.</w:t>
      </w:r>
      <w:r>
        <w:rPr>
          <w:sz w:val="28"/>
          <w:szCs w:val="28"/>
          <w:lang w:val="uz-Cyrl-UZ"/>
        </w:rPr>
        <w:t xml:space="preserve"> </w:t>
      </w:r>
      <w:r w:rsidRPr="004B0DCF">
        <w:rPr>
          <w:sz w:val="28"/>
          <w:szCs w:val="28"/>
          <w:lang w:val="uz-Cyrl-UZ"/>
        </w:rPr>
        <w:t>Ilmiy</w:t>
      </w:r>
      <w:r>
        <w:rPr>
          <w:sz w:val="28"/>
          <w:szCs w:val="28"/>
          <w:lang w:val="uz-Cyrl-UZ"/>
        </w:rPr>
        <w:t xml:space="preserve"> </w:t>
      </w:r>
      <w:r w:rsidRPr="004B0DCF">
        <w:rPr>
          <w:sz w:val="28"/>
          <w:szCs w:val="28"/>
          <w:lang w:val="uz-Cyrl-UZ"/>
        </w:rPr>
        <w:t>dalilning</w:t>
      </w:r>
      <w:r>
        <w:rPr>
          <w:sz w:val="28"/>
          <w:szCs w:val="28"/>
          <w:lang w:val="uz-Cyrl-UZ"/>
        </w:rPr>
        <w:t xml:space="preserve"> </w:t>
      </w:r>
      <w:r w:rsidRPr="004B0DCF">
        <w:rPr>
          <w:sz w:val="28"/>
          <w:szCs w:val="28"/>
          <w:lang w:val="uz-Cyrl-UZ"/>
        </w:rPr>
        <w:t>bir</w:t>
      </w:r>
      <w:r>
        <w:rPr>
          <w:sz w:val="28"/>
          <w:szCs w:val="28"/>
          <w:lang w:val="uz-Cyrl-UZ"/>
        </w:rPr>
        <w:t xml:space="preserve"> </w:t>
      </w:r>
      <w:r w:rsidRPr="004B0DCF">
        <w:rPr>
          <w:sz w:val="28"/>
          <w:szCs w:val="28"/>
          <w:lang w:val="uz-Cyrl-UZ"/>
        </w:rPr>
        <w:t>variantliligi</w:t>
      </w:r>
      <w:r>
        <w:rPr>
          <w:sz w:val="28"/>
          <w:szCs w:val="28"/>
          <w:lang w:val="uz-Cyrl-UZ"/>
        </w:rPr>
        <w:t xml:space="preserve"> </w:t>
      </w:r>
      <w:r w:rsidRPr="004B0DCF">
        <w:rPr>
          <w:sz w:val="28"/>
          <w:szCs w:val="28"/>
          <w:lang w:val="uz-Cyrl-UZ"/>
        </w:rPr>
        <w:t>shundan</w:t>
      </w:r>
      <w:r>
        <w:rPr>
          <w:sz w:val="28"/>
          <w:szCs w:val="28"/>
          <w:lang w:val="uz-Cyrl-UZ"/>
        </w:rPr>
        <w:t xml:space="preserve"> </w:t>
      </w:r>
      <w:r w:rsidRPr="004B0DCF">
        <w:rPr>
          <w:sz w:val="28"/>
          <w:szCs w:val="28"/>
          <w:lang w:val="uz-Cyrl-UZ"/>
        </w:rPr>
        <w:t>iboratki,</w:t>
      </w:r>
      <w:r>
        <w:rPr>
          <w:sz w:val="28"/>
          <w:szCs w:val="28"/>
          <w:lang w:val="uz-Cyrl-UZ"/>
        </w:rPr>
        <w:t xml:space="preserve"> </w:t>
      </w:r>
      <w:r w:rsidRPr="004B0DCF">
        <w:rPr>
          <w:sz w:val="28"/>
          <w:szCs w:val="28"/>
          <w:lang w:val="uz-Cyrl-UZ"/>
        </w:rPr>
        <w:t>u</w:t>
      </w:r>
      <w:r>
        <w:rPr>
          <w:sz w:val="28"/>
          <w:szCs w:val="28"/>
          <w:lang w:val="uz-Cyrl-UZ"/>
        </w:rPr>
        <w:t xml:space="preserve"> </w:t>
      </w:r>
      <w:r w:rsidRPr="004B0DCF">
        <w:rPr>
          <w:sz w:val="28"/>
          <w:szCs w:val="28"/>
          <w:lang w:val="uz-Cyrl-UZ"/>
        </w:rPr>
        <w:t>о‘zining</w:t>
      </w:r>
      <w:r>
        <w:rPr>
          <w:sz w:val="28"/>
          <w:szCs w:val="28"/>
          <w:lang w:val="uz-Cyrl-UZ"/>
        </w:rPr>
        <w:t xml:space="preserve"> </w:t>
      </w:r>
      <w:r w:rsidRPr="004B0DCF">
        <w:rPr>
          <w:sz w:val="28"/>
          <w:szCs w:val="28"/>
          <w:lang w:val="uz-Cyrl-UZ"/>
        </w:rPr>
        <w:t>ishonchliligini</w:t>
      </w:r>
      <w:r>
        <w:rPr>
          <w:sz w:val="28"/>
          <w:szCs w:val="28"/>
          <w:lang w:val="uz-Cyrl-UZ"/>
        </w:rPr>
        <w:t xml:space="preserve"> </w:t>
      </w:r>
      <w:r w:rsidRPr="004B0DCF">
        <w:rPr>
          <w:sz w:val="28"/>
          <w:szCs w:val="28"/>
          <w:lang w:val="uz-Cyrl-UZ"/>
        </w:rPr>
        <w:t>talqinlarining</w:t>
      </w:r>
      <w:r>
        <w:rPr>
          <w:sz w:val="28"/>
          <w:szCs w:val="28"/>
          <w:lang w:val="uz-Cyrl-UZ"/>
        </w:rPr>
        <w:t xml:space="preserve"> </w:t>
      </w:r>
      <w:r w:rsidRPr="004B0DCF">
        <w:rPr>
          <w:sz w:val="28"/>
          <w:szCs w:val="28"/>
          <w:lang w:val="uz-Cyrl-UZ"/>
        </w:rPr>
        <w:t>rang-barangligidan</w:t>
      </w:r>
      <w:r>
        <w:rPr>
          <w:sz w:val="28"/>
          <w:szCs w:val="28"/>
          <w:lang w:val="uz-Cyrl-UZ"/>
        </w:rPr>
        <w:t xml:space="preserve"> </w:t>
      </w:r>
      <w:r w:rsidRPr="004B0DCF">
        <w:rPr>
          <w:sz w:val="28"/>
          <w:szCs w:val="28"/>
          <w:lang w:val="uz-Cyrl-UZ"/>
        </w:rPr>
        <w:t>qat’i</w:t>
      </w:r>
      <w:r>
        <w:rPr>
          <w:sz w:val="28"/>
          <w:szCs w:val="28"/>
          <w:lang w:val="uz-Cyrl-UZ"/>
        </w:rPr>
        <w:t xml:space="preserve"> </w:t>
      </w:r>
      <w:r w:rsidRPr="004B0DCF">
        <w:rPr>
          <w:sz w:val="28"/>
          <w:szCs w:val="28"/>
          <w:lang w:val="uz-Cyrl-UZ"/>
        </w:rPr>
        <w:t>nazar</w:t>
      </w:r>
      <w:r>
        <w:rPr>
          <w:sz w:val="28"/>
          <w:szCs w:val="28"/>
          <w:lang w:val="uz-Cyrl-UZ"/>
        </w:rPr>
        <w:t xml:space="preserve"> </w:t>
      </w:r>
      <w:r w:rsidRPr="004B0DCF">
        <w:rPr>
          <w:sz w:val="28"/>
          <w:szCs w:val="28"/>
          <w:lang w:val="uz-Cyrl-UZ"/>
        </w:rPr>
        <w:t>saqlab</w:t>
      </w:r>
      <w:r>
        <w:rPr>
          <w:sz w:val="28"/>
          <w:szCs w:val="28"/>
          <w:lang w:val="uz-Cyrl-UZ"/>
        </w:rPr>
        <w:t xml:space="preserve"> </w:t>
      </w:r>
      <w:r w:rsidRPr="004B0DCF">
        <w:rPr>
          <w:sz w:val="28"/>
          <w:szCs w:val="28"/>
          <w:lang w:val="uz-Cyrl-UZ"/>
        </w:rPr>
        <w:t>qoladi.</w:t>
      </w:r>
      <w:r>
        <w:rPr>
          <w:sz w:val="28"/>
          <w:szCs w:val="28"/>
          <w:lang w:val="uz-Cyrl-UZ"/>
        </w:rPr>
        <w:t xml:space="preserve"> </w:t>
      </w:r>
    </w:p>
    <w:p w14:paraId="1B506630" w14:textId="77777777" w:rsidR="00E864B8" w:rsidRPr="004B0DCF" w:rsidRDefault="00E864B8" w:rsidP="00E864B8">
      <w:pPr>
        <w:pStyle w:val="a3"/>
        <w:ind w:left="0" w:firstLine="709"/>
        <w:jc w:val="both"/>
        <w:rPr>
          <w:sz w:val="28"/>
          <w:szCs w:val="28"/>
          <w:lang w:val="uz-Cyrl-UZ"/>
        </w:rPr>
      </w:pPr>
      <w:r w:rsidRPr="004B0DCF">
        <w:rPr>
          <w:sz w:val="28"/>
          <w:szCs w:val="28"/>
          <w:lang w:val="uz-Cyrl-UZ"/>
        </w:rPr>
        <w:t>Fan</w:t>
      </w:r>
      <w:r>
        <w:rPr>
          <w:sz w:val="28"/>
          <w:szCs w:val="28"/>
          <w:lang w:val="uz-Cyrl-UZ"/>
        </w:rPr>
        <w:t xml:space="preserve"> </w:t>
      </w:r>
      <w:r w:rsidRPr="004B0DCF">
        <w:rPr>
          <w:sz w:val="28"/>
          <w:szCs w:val="28"/>
          <w:lang w:val="uz-Cyrl-UZ"/>
        </w:rPr>
        <w:t>dalillari</w:t>
      </w:r>
      <w:r>
        <w:rPr>
          <w:sz w:val="28"/>
          <w:szCs w:val="28"/>
          <w:lang w:val="uz-Cyrl-UZ"/>
        </w:rPr>
        <w:t xml:space="preserve"> </w:t>
      </w:r>
      <w:r w:rsidRPr="004B0DCF">
        <w:rPr>
          <w:sz w:val="28"/>
          <w:szCs w:val="28"/>
          <w:lang w:val="uz-Cyrl-UZ"/>
        </w:rPr>
        <w:t>umumlashtirilishi</w:t>
      </w:r>
      <w:r>
        <w:rPr>
          <w:sz w:val="28"/>
          <w:szCs w:val="28"/>
          <w:lang w:val="uz-Cyrl-UZ"/>
        </w:rPr>
        <w:t xml:space="preserve"> </w:t>
      </w:r>
      <w:r w:rsidRPr="004B0DCF">
        <w:rPr>
          <w:sz w:val="28"/>
          <w:szCs w:val="28"/>
          <w:lang w:val="uz-Cyrl-UZ"/>
        </w:rPr>
        <w:t>natijasida</w:t>
      </w:r>
      <w:r>
        <w:rPr>
          <w:sz w:val="28"/>
          <w:szCs w:val="28"/>
          <w:lang w:val="uz-Cyrl-UZ"/>
        </w:rPr>
        <w:t xml:space="preserve"> </w:t>
      </w:r>
      <w:r w:rsidRPr="004B0DCF">
        <w:rPr>
          <w:sz w:val="28"/>
          <w:szCs w:val="28"/>
          <w:lang w:val="uz-Cyrl-UZ"/>
        </w:rPr>
        <w:t>ular</w:t>
      </w:r>
      <w:r>
        <w:rPr>
          <w:sz w:val="28"/>
          <w:szCs w:val="28"/>
          <w:lang w:val="uz-Cyrl-UZ"/>
        </w:rPr>
        <w:t xml:space="preserve"> </w:t>
      </w:r>
      <w:r w:rsidRPr="004B0DCF">
        <w:rPr>
          <w:sz w:val="28"/>
          <w:szCs w:val="28"/>
          <w:lang w:val="uz-Cyrl-UZ"/>
        </w:rPr>
        <w:t>nazariya</w:t>
      </w:r>
      <w:r>
        <w:rPr>
          <w:sz w:val="28"/>
          <w:szCs w:val="28"/>
          <w:lang w:val="uz-Cyrl-UZ"/>
        </w:rPr>
        <w:t xml:space="preserve"> </w:t>
      </w:r>
      <w:r w:rsidRPr="004B0DCF">
        <w:rPr>
          <w:sz w:val="28"/>
          <w:szCs w:val="28"/>
          <w:lang w:val="uz-Cyrl-UZ"/>
        </w:rPr>
        <w:t>uchun</w:t>
      </w:r>
      <w:r>
        <w:rPr>
          <w:sz w:val="28"/>
          <w:szCs w:val="28"/>
          <w:lang w:val="uz-Cyrl-UZ"/>
        </w:rPr>
        <w:t xml:space="preserve"> </w:t>
      </w:r>
      <w:r w:rsidRPr="004B0DCF">
        <w:rPr>
          <w:sz w:val="28"/>
          <w:szCs w:val="28"/>
          <w:lang w:val="uz-Cyrl-UZ"/>
        </w:rPr>
        <w:t>asos</w:t>
      </w:r>
      <w:r>
        <w:rPr>
          <w:sz w:val="28"/>
          <w:szCs w:val="28"/>
          <w:lang w:val="uz-Cyrl-UZ"/>
        </w:rPr>
        <w:t xml:space="preserve"> </w:t>
      </w:r>
      <w:r w:rsidRPr="004B0DCF">
        <w:rPr>
          <w:sz w:val="28"/>
          <w:szCs w:val="28"/>
          <w:lang w:val="uz-Cyrl-UZ"/>
        </w:rPr>
        <w:t>bо‘lib</w:t>
      </w:r>
      <w:r>
        <w:rPr>
          <w:sz w:val="28"/>
          <w:szCs w:val="28"/>
          <w:lang w:val="uz-Cyrl-UZ"/>
        </w:rPr>
        <w:t xml:space="preserve"> </w:t>
      </w:r>
      <w:r w:rsidRPr="004B0DCF">
        <w:rPr>
          <w:sz w:val="28"/>
          <w:szCs w:val="28"/>
          <w:lang w:val="uz-Cyrl-UZ"/>
        </w:rPr>
        <w:t>xizmat</w:t>
      </w:r>
      <w:r>
        <w:rPr>
          <w:sz w:val="28"/>
          <w:szCs w:val="28"/>
          <w:lang w:val="uz-Cyrl-UZ"/>
        </w:rPr>
        <w:t xml:space="preserve"> </w:t>
      </w:r>
      <w:r w:rsidRPr="004B0DCF">
        <w:rPr>
          <w:sz w:val="28"/>
          <w:szCs w:val="28"/>
          <w:lang w:val="uz-Cyrl-UZ"/>
        </w:rPr>
        <w:t>qiladi.</w:t>
      </w:r>
      <w:r>
        <w:rPr>
          <w:sz w:val="28"/>
          <w:szCs w:val="28"/>
          <w:lang w:val="uz-Cyrl-UZ"/>
        </w:rPr>
        <w:t xml:space="preserve"> </w:t>
      </w:r>
      <w:r w:rsidRPr="004B0DCF">
        <w:rPr>
          <w:sz w:val="28"/>
          <w:szCs w:val="28"/>
          <w:lang w:val="uz-Cyrl-UZ"/>
        </w:rPr>
        <w:t>Dalillarni</w:t>
      </w:r>
      <w:r>
        <w:rPr>
          <w:sz w:val="28"/>
          <w:szCs w:val="28"/>
          <w:lang w:val="uz-Cyrl-UZ"/>
        </w:rPr>
        <w:t xml:space="preserve"> </w:t>
      </w:r>
      <w:r w:rsidRPr="004B0DCF">
        <w:rPr>
          <w:sz w:val="28"/>
          <w:szCs w:val="28"/>
          <w:lang w:val="uz-Cyrl-UZ"/>
        </w:rPr>
        <w:t>umumlashtirishning</w:t>
      </w:r>
      <w:r>
        <w:rPr>
          <w:sz w:val="28"/>
          <w:szCs w:val="28"/>
          <w:lang w:val="uz-Cyrl-UZ"/>
        </w:rPr>
        <w:t xml:space="preserve"> </w:t>
      </w:r>
      <w:r w:rsidRPr="004B0DCF">
        <w:rPr>
          <w:sz w:val="28"/>
          <w:szCs w:val="28"/>
          <w:lang w:val="uz-Cyrl-UZ"/>
        </w:rPr>
        <w:t>oddiy</w:t>
      </w:r>
      <w:r>
        <w:rPr>
          <w:sz w:val="28"/>
          <w:szCs w:val="28"/>
          <w:lang w:val="uz-Cyrl-UZ"/>
        </w:rPr>
        <w:t xml:space="preserve"> </w:t>
      </w:r>
      <w:r w:rsidRPr="004B0DCF">
        <w:rPr>
          <w:sz w:val="28"/>
          <w:szCs w:val="28"/>
          <w:lang w:val="uz-Cyrl-UZ"/>
        </w:rPr>
        <w:t>shakllari</w:t>
      </w:r>
      <w:r>
        <w:rPr>
          <w:sz w:val="28"/>
          <w:szCs w:val="28"/>
          <w:lang w:val="uz-Cyrl-UZ"/>
        </w:rPr>
        <w:t xml:space="preserve"> </w:t>
      </w:r>
      <w:r w:rsidRPr="004B0DCF">
        <w:rPr>
          <w:sz w:val="28"/>
          <w:szCs w:val="28"/>
          <w:lang w:val="uz-Cyrl-UZ"/>
        </w:rPr>
        <w:t>–</w:t>
      </w:r>
      <w:r>
        <w:rPr>
          <w:sz w:val="28"/>
          <w:szCs w:val="28"/>
          <w:lang w:val="uz-Cyrl-UZ"/>
        </w:rPr>
        <w:t xml:space="preserve"> </w:t>
      </w:r>
      <w:r w:rsidRPr="004B0DCF">
        <w:rPr>
          <w:sz w:val="28"/>
          <w:szCs w:val="28"/>
          <w:lang w:val="uz-Cyrl-UZ"/>
        </w:rPr>
        <w:t>ularni</w:t>
      </w:r>
      <w:r>
        <w:rPr>
          <w:sz w:val="28"/>
          <w:szCs w:val="28"/>
          <w:lang w:val="uz-Cyrl-UZ"/>
        </w:rPr>
        <w:t xml:space="preserve"> </w:t>
      </w:r>
      <w:r w:rsidRPr="004B0DCF">
        <w:rPr>
          <w:sz w:val="28"/>
          <w:szCs w:val="28"/>
          <w:lang w:val="uz-Cyrl-UZ"/>
        </w:rPr>
        <w:t>tahlil,</w:t>
      </w:r>
      <w:r>
        <w:rPr>
          <w:sz w:val="28"/>
          <w:szCs w:val="28"/>
          <w:lang w:val="uz-Cyrl-UZ"/>
        </w:rPr>
        <w:t xml:space="preserve"> </w:t>
      </w:r>
      <w:r w:rsidRPr="004B0DCF">
        <w:rPr>
          <w:sz w:val="28"/>
          <w:szCs w:val="28"/>
          <w:lang w:val="uz-Cyrl-UZ"/>
        </w:rPr>
        <w:t>sintez</w:t>
      </w:r>
      <w:r>
        <w:rPr>
          <w:sz w:val="28"/>
          <w:szCs w:val="28"/>
          <w:lang w:val="uz-Cyrl-UZ"/>
        </w:rPr>
        <w:t xml:space="preserve"> </w:t>
      </w:r>
      <w:r w:rsidRPr="004B0DCF">
        <w:rPr>
          <w:sz w:val="28"/>
          <w:szCs w:val="28"/>
          <w:lang w:val="uz-Cyrl-UZ"/>
        </w:rPr>
        <w:t>qilish,</w:t>
      </w:r>
      <w:r>
        <w:rPr>
          <w:sz w:val="28"/>
          <w:szCs w:val="28"/>
          <w:lang w:val="uz-Cyrl-UZ"/>
        </w:rPr>
        <w:t xml:space="preserve"> </w:t>
      </w:r>
      <w:r w:rsidRPr="004B0DCF">
        <w:rPr>
          <w:sz w:val="28"/>
          <w:szCs w:val="28"/>
          <w:lang w:val="uz-Cyrl-UZ"/>
        </w:rPr>
        <w:t>tiplarga</w:t>
      </w:r>
      <w:r>
        <w:rPr>
          <w:sz w:val="28"/>
          <w:szCs w:val="28"/>
          <w:lang w:val="uz-Cyrl-UZ"/>
        </w:rPr>
        <w:t xml:space="preserve"> </w:t>
      </w:r>
      <w:r w:rsidRPr="004B0DCF">
        <w:rPr>
          <w:sz w:val="28"/>
          <w:szCs w:val="28"/>
          <w:lang w:val="uz-Cyrl-UZ"/>
        </w:rPr>
        <w:t>ajratish,</w:t>
      </w:r>
      <w:r>
        <w:rPr>
          <w:sz w:val="28"/>
          <w:szCs w:val="28"/>
          <w:lang w:val="uz-Cyrl-UZ"/>
        </w:rPr>
        <w:t xml:space="preserve"> </w:t>
      </w:r>
      <w:r w:rsidRPr="004B0DCF">
        <w:rPr>
          <w:sz w:val="28"/>
          <w:szCs w:val="28"/>
          <w:lang w:val="uz-Cyrl-UZ"/>
        </w:rPr>
        <w:t>birlamchi</w:t>
      </w:r>
      <w:r>
        <w:rPr>
          <w:sz w:val="28"/>
          <w:szCs w:val="28"/>
          <w:lang w:val="uz-Cyrl-UZ"/>
        </w:rPr>
        <w:t xml:space="preserve"> </w:t>
      </w:r>
      <w:r w:rsidRPr="004B0DCF">
        <w:rPr>
          <w:sz w:val="28"/>
          <w:szCs w:val="28"/>
          <w:lang w:val="uz-Cyrl-UZ"/>
        </w:rPr>
        <w:t>tushuntirish</w:t>
      </w:r>
      <w:r>
        <w:rPr>
          <w:sz w:val="28"/>
          <w:szCs w:val="28"/>
          <w:lang w:val="uz-Cyrl-UZ"/>
        </w:rPr>
        <w:t xml:space="preserve"> </w:t>
      </w:r>
      <w:r w:rsidRPr="004B0DCF">
        <w:rPr>
          <w:sz w:val="28"/>
          <w:szCs w:val="28"/>
          <w:lang w:val="uz-Cyrl-UZ"/>
        </w:rPr>
        <w:t>sxemalaridan</w:t>
      </w:r>
      <w:r>
        <w:rPr>
          <w:sz w:val="28"/>
          <w:szCs w:val="28"/>
          <w:lang w:val="uz-Cyrl-UZ"/>
        </w:rPr>
        <w:t xml:space="preserve"> </w:t>
      </w:r>
      <w:r w:rsidRPr="004B0DCF">
        <w:rPr>
          <w:sz w:val="28"/>
          <w:szCs w:val="28"/>
          <w:lang w:val="uz-Cyrl-UZ"/>
        </w:rPr>
        <w:t>foydalanish</w:t>
      </w:r>
      <w:r>
        <w:rPr>
          <w:sz w:val="28"/>
          <w:szCs w:val="28"/>
          <w:lang w:val="uz-Cyrl-UZ"/>
        </w:rPr>
        <w:t xml:space="preserve"> </w:t>
      </w:r>
      <w:r w:rsidRPr="004B0DCF">
        <w:rPr>
          <w:sz w:val="28"/>
          <w:szCs w:val="28"/>
          <w:lang w:val="uz-Cyrl-UZ"/>
        </w:rPr>
        <w:t>va</w:t>
      </w:r>
      <w:r>
        <w:rPr>
          <w:sz w:val="28"/>
          <w:szCs w:val="28"/>
          <w:lang w:val="uz-Cyrl-UZ"/>
        </w:rPr>
        <w:t xml:space="preserve"> </w:t>
      </w:r>
      <w:r w:rsidRPr="004B0DCF">
        <w:rPr>
          <w:sz w:val="28"/>
          <w:szCs w:val="28"/>
          <w:lang w:val="uz-Cyrl-UZ"/>
        </w:rPr>
        <w:t>hokazolar</w:t>
      </w:r>
      <w:r>
        <w:rPr>
          <w:sz w:val="28"/>
          <w:szCs w:val="28"/>
          <w:lang w:val="uz-Cyrl-UZ"/>
        </w:rPr>
        <w:t xml:space="preserve"> </w:t>
      </w:r>
      <w:r w:rsidRPr="004B0DCF">
        <w:rPr>
          <w:sz w:val="28"/>
          <w:szCs w:val="28"/>
          <w:lang w:val="uz-Cyrl-UZ"/>
        </w:rPr>
        <w:t>asosida</w:t>
      </w:r>
      <w:r>
        <w:rPr>
          <w:sz w:val="28"/>
          <w:szCs w:val="28"/>
          <w:lang w:val="uz-Cyrl-UZ"/>
        </w:rPr>
        <w:t xml:space="preserve"> </w:t>
      </w:r>
      <w:r w:rsidRPr="004B0DCF">
        <w:rPr>
          <w:sz w:val="28"/>
          <w:szCs w:val="28"/>
          <w:lang w:val="uz-Cyrl-UZ"/>
        </w:rPr>
        <w:t>amalga</w:t>
      </w:r>
      <w:r>
        <w:rPr>
          <w:sz w:val="28"/>
          <w:szCs w:val="28"/>
          <w:lang w:val="uz-Cyrl-UZ"/>
        </w:rPr>
        <w:t xml:space="preserve"> </w:t>
      </w:r>
      <w:r w:rsidRPr="004B0DCF">
        <w:rPr>
          <w:sz w:val="28"/>
          <w:szCs w:val="28"/>
          <w:lang w:val="uz-Cyrl-UZ"/>
        </w:rPr>
        <w:t>oshiriladigan</w:t>
      </w:r>
      <w:r>
        <w:rPr>
          <w:sz w:val="28"/>
          <w:szCs w:val="28"/>
          <w:lang w:val="uz-Cyrl-UZ"/>
        </w:rPr>
        <w:t xml:space="preserve"> </w:t>
      </w:r>
      <w:r w:rsidRPr="004B0DCF">
        <w:rPr>
          <w:sz w:val="28"/>
          <w:szCs w:val="28"/>
          <w:lang w:val="uz-Cyrl-UZ"/>
        </w:rPr>
        <w:t>tizimga</w:t>
      </w:r>
      <w:r>
        <w:rPr>
          <w:sz w:val="28"/>
          <w:szCs w:val="28"/>
          <w:lang w:val="uz-Cyrl-UZ"/>
        </w:rPr>
        <w:t xml:space="preserve"> </w:t>
      </w:r>
      <w:r w:rsidRPr="004B0DCF">
        <w:rPr>
          <w:sz w:val="28"/>
          <w:szCs w:val="28"/>
          <w:lang w:val="uz-Cyrl-UZ"/>
        </w:rPr>
        <w:t>solish</w:t>
      </w:r>
      <w:r>
        <w:rPr>
          <w:sz w:val="28"/>
          <w:szCs w:val="28"/>
          <w:lang w:val="uz-Cyrl-UZ"/>
        </w:rPr>
        <w:t xml:space="preserve"> </w:t>
      </w:r>
      <w:r w:rsidRPr="004B0DCF">
        <w:rPr>
          <w:sz w:val="28"/>
          <w:szCs w:val="28"/>
          <w:lang w:val="uz-Cyrl-UZ"/>
        </w:rPr>
        <w:t>va</w:t>
      </w:r>
      <w:r>
        <w:rPr>
          <w:sz w:val="28"/>
          <w:szCs w:val="28"/>
          <w:lang w:val="uz-Cyrl-UZ"/>
        </w:rPr>
        <w:t xml:space="preserve"> </w:t>
      </w:r>
      <w:r w:rsidRPr="004B0DCF">
        <w:rPr>
          <w:sz w:val="28"/>
          <w:szCs w:val="28"/>
          <w:lang w:val="uz-Cyrl-UZ"/>
        </w:rPr>
        <w:t>tasniflashdir.</w:t>
      </w:r>
      <w:r>
        <w:rPr>
          <w:sz w:val="28"/>
          <w:szCs w:val="28"/>
          <w:lang w:val="uz-Cyrl-UZ"/>
        </w:rPr>
        <w:t xml:space="preserve"> </w:t>
      </w:r>
      <w:r w:rsidRPr="004B0DCF">
        <w:rPr>
          <w:sz w:val="28"/>
          <w:szCs w:val="28"/>
          <w:lang w:val="uz-Cyrl-UZ"/>
        </w:rPr>
        <w:t>Ma’lumki,</w:t>
      </w:r>
      <w:r>
        <w:rPr>
          <w:sz w:val="28"/>
          <w:szCs w:val="28"/>
          <w:lang w:val="uz-Cyrl-UZ"/>
        </w:rPr>
        <w:t xml:space="preserve"> </w:t>
      </w:r>
      <w:r w:rsidRPr="004B0DCF">
        <w:rPr>
          <w:sz w:val="28"/>
          <w:szCs w:val="28"/>
          <w:lang w:val="uz-Cyrl-UZ"/>
        </w:rPr>
        <w:t>juda</w:t>
      </w:r>
      <w:r>
        <w:rPr>
          <w:sz w:val="28"/>
          <w:szCs w:val="28"/>
          <w:lang w:val="uz-Cyrl-UZ"/>
        </w:rPr>
        <w:t xml:space="preserve"> </w:t>
      </w:r>
      <w:r w:rsidRPr="004B0DCF">
        <w:rPr>
          <w:sz w:val="28"/>
          <w:szCs w:val="28"/>
          <w:lang w:val="uz-Cyrl-UZ"/>
        </w:rPr>
        <w:t>kо‘p</w:t>
      </w:r>
      <w:r>
        <w:rPr>
          <w:sz w:val="28"/>
          <w:szCs w:val="28"/>
          <w:lang w:val="uz-Cyrl-UZ"/>
        </w:rPr>
        <w:t xml:space="preserve"> </w:t>
      </w:r>
      <w:r w:rsidRPr="004B0DCF">
        <w:rPr>
          <w:sz w:val="28"/>
          <w:szCs w:val="28"/>
          <w:lang w:val="uz-Cyrl-UZ"/>
        </w:rPr>
        <w:t>ilmiy</w:t>
      </w:r>
      <w:r>
        <w:rPr>
          <w:sz w:val="28"/>
          <w:szCs w:val="28"/>
          <w:lang w:val="uz-Cyrl-UZ"/>
        </w:rPr>
        <w:t xml:space="preserve"> </w:t>
      </w:r>
      <w:r w:rsidRPr="004B0DCF">
        <w:rPr>
          <w:sz w:val="28"/>
          <w:szCs w:val="28"/>
          <w:lang w:val="uz-Cyrl-UZ"/>
        </w:rPr>
        <w:t>kashfiyotlar</w:t>
      </w:r>
      <w:r>
        <w:rPr>
          <w:sz w:val="28"/>
          <w:szCs w:val="28"/>
          <w:lang w:val="uz-Cyrl-UZ"/>
        </w:rPr>
        <w:t xml:space="preserve"> </w:t>
      </w:r>
      <w:r w:rsidRPr="004B0DCF">
        <w:rPr>
          <w:sz w:val="28"/>
          <w:szCs w:val="28"/>
          <w:lang w:val="uz-Cyrl-UZ"/>
        </w:rPr>
        <w:t>olimlarning</w:t>
      </w:r>
      <w:r>
        <w:rPr>
          <w:sz w:val="28"/>
          <w:szCs w:val="28"/>
          <w:lang w:val="uz-Cyrl-UZ"/>
        </w:rPr>
        <w:t xml:space="preserve"> </w:t>
      </w:r>
      <w:r w:rsidRPr="004B0DCF">
        <w:rPr>
          <w:sz w:val="28"/>
          <w:szCs w:val="28"/>
          <w:lang w:val="uz-Cyrl-UZ"/>
        </w:rPr>
        <w:t>dalillarni</w:t>
      </w:r>
      <w:r>
        <w:rPr>
          <w:sz w:val="28"/>
          <w:szCs w:val="28"/>
          <w:lang w:val="uz-Cyrl-UZ"/>
        </w:rPr>
        <w:t xml:space="preserve"> </w:t>
      </w:r>
      <w:r w:rsidRPr="004B0DCF">
        <w:rPr>
          <w:sz w:val="28"/>
          <w:szCs w:val="28"/>
          <w:lang w:val="uz-Cyrl-UZ"/>
        </w:rPr>
        <w:t>tizimga</w:t>
      </w:r>
      <w:r>
        <w:rPr>
          <w:sz w:val="28"/>
          <w:szCs w:val="28"/>
          <w:lang w:val="uz-Cyrl-UZ"/>
        </w:rPr>
        <w:t xml:space="preserve"> </w:t>
      </w:r>
      <w:r w:rsidRPr="004B0DCF">
        <w:rPr>
          <w:sz w:val="28"/>
          <w:szCs w:val="28"/>
          <w:lang w:val="uz-Cyrl-UZ"/>
        </w:rPr>
        <w:t>solish</w:t>
      </w:r>
      <w:r>
        <w:rPr>
          <w:sz w:val="28"/>
          <w:szCs w:val="28"/>
          <w:lang w:val="uz-Cyrl-UZ"/>
        </w:rPr>
        <w:t xml:space="preserve"> </w:t>
      </w:r>
      <w:r w:rsidRPr="004B0DCF">
        <w:rPr>
          <w:sz w:val="28"/>
          <w:szCs w:val="28"/>
          <w:lang w:val="uz-Cyrl-UZ"/>
        </w:rPr>
        <w:t>va</w:t>
      </w:r>
      <w:r>
        <w:rPr>
          <w:sz w:val="28"/>
          <w:szCs w:val="28"/>
          <w:lang w:val="uz-Cyrl-UZ"/>
        </w:rPr>
        <w:t xml:space="preserve"> </w:t>
      </w:r>
      <w:r w:rsidRPr="004B0DCF">
        <w:rPr>
          <w:sz w:val="28"/>
          <w:szCs w:val="28"/>
          <w:lang w:val="uz-Cyrl-UZ"/>
        </w:rPr>
        <w:t>tasniflash</w:t>
      </w:r>
      <w:r>
        <w:rPr>
          <w:sz w:val="28"/>
          <w:szCs w:val="28"/>
          <w:lang w:val="uz-Cyrl-UZ"/>
        </w:rPr>
        <w:t xml:space="preserve"> </w:t>
      </w:r>
      <w:r w:rsidRPr="004B0DCF">
        <w:rPr>
          <w:sz w:val="28"/>
          <w:szCs w:val="28"/>
          <w:lang w:val="uz-Cyrl-UZ"/>
        </w:rPr>
        <w:t>borasidagi</w:t>
      </w:r>
      <w:r>
        <w:rPr>
          <w:sz w:val="28"/>
          <w:szCs w:val="28"/>
          <w:lang w:val="uz-Cyrl-UZ"/>
        </w:rPr>
        <w:t xml:space="preserve"> </w:t>
      </w:r>
      <w:r w:rsidRPr="004B0DCF">
        <w:rPr>
          <w:sz w:val="28"/>
          <w:szCs w:val="28"/>
          <w:lang w:val="uz-Cyrl-UZ"/>
        </w:rPr>
        <w:t>fidokorona</w:t>
      </w:r>
      <w:r>
        <w:rPr>
          <w:sz w:val="28"/>
          <w:szCs w:val="28"/>
          <w:lang w:val="uz-Cyrl-UZ"/>
        </w:rPr>
        <w:t xml:space="preserve"> </w:t>
      </w:r>
      <w:r w:rsidRPr="004B0DCF">
        <w:rPr>
          <w:sz w:val="28"/>
          <w:szCs w:val="28"/>
          <w:lang w:val="uz-Cyrl-UZ"/>
        </w:rPr>
        <w:t>mehnati</w:t>
      </w:r>
      <w:r>
        <w:rPr>
          <w:sz w:val="28"/>
          <w:szCs w:val="28"/>
          <w:lang w:val="uz-Cyrl-UZ"/>
        </w:rPr>
        <w:t xml:space="preserve"> </w:t>
      </w:r>
      <w:r w:rsidRPr="004B0DCF">
        <w:rPr>
          <w:sz w:val="28"/>
          <w:szCs w:val="28"/>
          <w:lang w:val="uz-Cyrl-UZ"/>
        </w:rPr>
        <w:t>natijasida</w:t>
      </w:r>
      <w:r>
        <w:rPr>
          <w:sz w:val="28"/>
          <w:szCs w:val="28"/>
          <w:lang w:val="uz-Cyrl-UZ"/>
        </w:rPr>
        <w:t xml:space="preserve"> </w:t>
      </w:r>
      <w:r w:rsidRPr="004B0DCF">
        <w:rPr>
          <w:sz w:val="28"/>
          <w:szCs w:val="28"/>
          <w:lang w:val="uz-Cyrl-UZ"/>
        </w:rPr>
        <w:t>yuzaga</w:t>
      </w:r>
      <w:r>
        <w:rPr>
          <w:sz w:val="28"/>
          <w:szCs w:val="28"/>
          <w:lang w:val="uz-Cyrl-UZ"/>
        </w:rPr>
        <w:t xml:space="preserve"> </w:t>
      </w:r>
      <w:r w:rsidRPr="004B0DCF">
        <w:rPr>
          <w:sz w:val="28"/>
          <w:szCs w:val="28"/>
          <w:lang w:val="uz-Cyrl-UZ"/>
        </w:rPr>
        <w:t>kelgan</w:t>
      </w:r>
      <w:r>
        <w:rPr>
          <w:sz w:val="28"/>
          <w:szCs w:val="28"/>
          <w:lang w:val="uz-Cyrl-UZ"/>
        </w:rPr>
        <w:t xml:space="preserve"> </w:t>
      </w:r>
      <w:r w:rsidRPr="004B0DCF">
        <w:rPr>
          <w:sz w:val="28"/>
          <w:szCs w:val="28"/>
          <w:lang w:val="uz-Cyrl-UZ"/>
        </w:rPr>
        <w:t>(masalan,</w:t>
      </w:r>
      <w:r>
        <w:rPr>
          <w:sz w:val="28"/>
          <w:szCs w:val="28"/>
          <w:lang w:val="uz-Cyrl-UZ"/>
        </w:rPr>
        <w:t xml:space="preserve"> </w:t>
      </w:r>
      <w:r w:rsidRPr="004B0DCF">
        <w:rPr>
          <w:sz w:val="28"/>
          <w:szCs w:val="28"/>
          <w:lang w:val="uz-Cyrl-UZ"/>
        </w:rPr>
        <w:t>CH.Darvin</w:t>
      </w:r>
      <w:r>
        <w:rPr>
          <w:sz w:val="28"/>
          <w:szCs w:val="28"/>
          <w:lang w:val="uz-Cyrl-UZ"/>
        </w:rPr>
        <w:t xml:space="preserve"> </w:t>
      </w:r>
      <w:r w:rsidRPr="004B0DCF">
        <w:rPr>
          <w:sz w:val="28"/>
          <w:szCs w:val="28"/>
          <w:lang w:val="uz-Cyrl-UZ"/>
        </w:rPr>
        <w:t>yaratgan</w:t>
      </w:r>
      <w:r>
        <w:rPr>
          <w:sz w:val="28"/>
          <w:szCs w:val="28"/>
          <w:lang w:val="uz-Cyrl-UZ"/>
        </w:rPr>
        <w:t xml:space="preserve"> </w:t>
      </w:r>
      <w:r w:rsidRPr="004B0DCF">
        <w:rPr>
          <w:sz w:val="28"/>
          <w:szCs w:val="28"/>
          <w:lang w:val="uz-Cyrl-UZ"/>
        </w:rPr>
        <w:t>turlarning</w:t>
      </w:r>
      <w:r>
        <w:rPr>
          <w:sz w:val="28"/>
          <w:szCs w:val="28"/>
          <w:lang w:val="uz-Cyrl-UZ"/>
        </w:rPr>
        <w:t xml:space="preserve"> </w:t>
      </w:r>
      <w:r w:rsidRPr="004B0DCF">
        <w:rPr>
          <w:sz w:val="28"/>
          <w:szCs w:val="28"/>
          <w:lang w:val="uz-Cyrl-UZ"/>
        </w:rPr>
        <w:t>tabiiy</w:t>
      </w:r>
      <w:r>
        <w:rPr>
          <w:sz w:val="28"/>
          <w:szCs w:val="28"/>
          <w:lang w:val="uz-Cyrl-UZ"/>
        </w:rPr>
        <w:t xml:space="preserve"> </w:t>
      </w:r>
      <w:r w:rsidRPr="004B0DCF">
        <w:rPr>
          <w:sz w:val="28"/>
          <w:szCs w:val="28"/>
          <w:lang w:val="uz-Cyrl-UZ"/>
        </w:rPr>
        <w:t>tanlanish</w:t>
      </w:r>
      <w:r>
        <w:rPr>
          <w:sz w:val="28"/>
          <w:szCs w:val="28"/>
          <w:lang w:val="uz-Cyrl-UZ"/>
        </w:rPr>
        <w:t xml:space="preserve"> </w:t>
      </w:r>
      <w:r w:rsidRPr="004B0DCF">
        <w:rPr>
          <w:sz w:val="28"/>
          <w:szCs w:val="28"/>
          <w:lang w:val="uz-Cyrl-UZ"/>
        </w:rPr>
        <w:t>yо‘li</w:t>
      </w:r>
      <w:r>
        <w:rPr>
          <w:sz w:val="28"/>
          <w:szCs w:val="28"/>
          <w:lang w:val="uz-Cyrl-UZ"/>
        </w:rPr>
        <w:t xml:space="preserve"> </w:t>
      </w:r>
      <w:r w:rsidRPr="004B0DCF">
        <w:rPr>
          <w:sz w:val="28"/>
          <w:szCs w:val="28"/>
          <w:lang w:val="uz-Cyrl-UZ"/>
        </w:rPr>
        <w:t>bilan</w:t>
      </w:r>
      <w:r>
        <w:rPr>
          <w:sz w:val="28"/>
          <w:szCs w:val="28"/>
          <w:lang w:val="uz-Cyrl-UZ"/>
        </w:rPr>
        <w:t xml:space="preserve"> </w:t>
      </w:r>
      <w:r w:rsidRPr="004B0DCF">
        <w:rPr>
          <w:sz w:val="28"/>
          <w:szCs w:val="28"/>
          <w:lang w:val="uz-Cyrl-UZ"/>
        </w:rPr>
        <w:t>paydo</w:t>
      </w:r>
      <w:r>
        <w:rPr>
          <w:sz w:val="28"/>
          <w:szCs w:val="28"/>
          <w:lang w:val="uz-Cyrl-UZ"/>
        </w:rPr>
        <w:t xml:space="preserve"> </w:t>
      </w:r>
      <w:r w:rsidRPr="004B0DCF">
        <w:rPr>
          <w:sz w:val="28"/>
          <w:szCs w:val="28"/>
          <w:lang w:val="uz-Cyrl-UZ"/>
        </w:rPr>
        <w:t>bо‘lishi</w:t>
      </w:r>
      <w:r>
        <w:rPr>
          <w:sz w:val="28"/>
          <w:szCs w:val="28"/>
          <w:lang w:val="uz-Cyrl-UZ"/>
        </w:rPr>
        <w:t xml:space="preserve"> </w:t>
      </w:r>
      <w:r w:rsidRPr="004B0DCF">
        <w:rPr>
          <w:sz w:val="28"/>
          <w:szCs w:val="28"/>
          <w:lang w:val="uz-Cyrl-UZ"/>
        </w:rPr>
        <w:t>nazariyasi,</w:t>
      </w:r>
      <w:r>
        <w:rPr>
          <w:sz w:val="28"/>
          <w:szCs w:val="28"/>
          <w:lang w:val="uz-Cyrl-UZ"/>
        </w:rPr>
        <w:t xml:space="preserve"> </w:t>
      </w:r>
      <w:r w:rsidRPr="004B0DCF">
        <w:rPr>
          <w:sz w:val="28"/>
          <w:szCs w:val="28"/>
          <w:lang w:val="uz-Cyrl-UZ"/>
        </w:rPr>
        <w:t>D.I.Mendeleyevning</w:t>
      </w:r>
      <w:r>
        <w:rPr>
          <w:sz w:val="28"/>
          <w:szCs w:val="28"/>
          <w:lang w:val="uz-Cyrl-UZ"/>
        </w:rPr>
        <w:t xml:space="preserve"> </w:t>
      </w:r>
      <w:r w:rsidRPr="004B0DCF">
        <w:rPr>
          <w:sz w:val="28"/>
          <w:szCs w:val="28"/>
          <w:lang w:val="uz-Cyrl-UZ"/>
        </w:rPr>
        <w:t>kimyoviy</w:t>
      </w:r>
      <w:r>
        <w:rPr>
          <w:sz w:val="28"/>
          <w:szCs w:val="28"/>
          <w:lang w:val="uz-Cyrl-UZ"/>
        </w:rPr>
        <w:t xml:space="preserve"> </w:t>
      </w:r>
      <w:r w:rsidRPr="004B0DCF">
        <w:rPr>
          <w:sz w:val="28"/>
          <w:szCs w:val="28"/>
          <w:lang w:val="uz-Cyrl-UZ"/>
        </w:rPr>
        <w:t>elementlar</w:t>
      </w:r>
      <w:r>
        <w:rPr>
          <w:sz w:val="28"/>
          <w:szCs w:val="28"/>
          <w:lang w:val="uz-Cyrl-UZ"/>
        </w:rPr>
        <w:t xml:space="preserve"> </w:t>
      </w:r>
      <w:r w:rsidRPr="004B0DCF">
        <w:rPr>
          <w:sz w:val="28"/>
          <w:szCs w:val="28"/>
          <w:lang w:val="uz-Cyrl-UZ"/>
        </w:rPr>
        <w:t>davriy</w:t>
      </w:r>
      <w:r>
        <w:rPr>
          <w:sz w:val="28"/>
          <w:szCs w:val="28"/>
          <w:lang w:val="uz-Cyrl-UZ"/>
        </w:rPr>
        <w:t xml:space="preserve"> </w:t>
      </w:r>
      <w:r w:rsidRPr="004B0DCF">
        <w:rPr>
          <w:sz w:val="28"/>
          <w:szCs w:val="28"/>
          <w:lang w:val="uz-Cyrl-UZ"/>
        </w:rPr>
        <w:t>sistemasi).</w:t>
      </w:r>
      <w:r>
        <w:rPr>
          <w:sz w:val="28"/>
          <w:szCs w:val="28"/>
          <w:lang w:val="uz-Cyrl-UZ"/>
        </w:rPr>
        <w:t xml:space="preserve"> </w:t>
      </w:r>
    </w:p>
    <w:p w14:paraId="766D09FD" w14:textId="77777777" w:rsidR="00E864B8" w:rsidRPr="004B0DCF" w:rsidRDefault="00E864B8" w:rsidP="00E864B8">
      <w:pPr>
        <w:pStyle w:val="a3"/>
        <w:ind w:left="0" w:firstLine="709"/>
        <w:jc w:val="both"/>
        <w:rPr>
          <w:sz w:val="28"/>
          <w:szCs w:val="28"/>
          <w:lang w:val="uz-Cyrl-UZ"/>
        </w:rPr>
      </w:pPr>
      <w:r w:rsidRPr="004B0DCF">
        <w:rPr>
          <w:sz w:val="28"/>
          <w:szCs w:val="28"/>
          <w:lang w:val="uz-Cyrl-UZ"/>
        </w:rPr>
        <w:t>О‘rganilayotgan</w:t>
      </w:r>
      <w:r>
        <w:rPr>
          <w:sz w:val="28"/>
          <w:szCs w:val="28"/>
          <w:lang w:val="uz-Cyrl-UZ"/>
        </w:rPr>
        <w:t xml:space="preserve"> </w:t>
      </w:r>
      <w:r w:rsidRPr="004B0DCF">
        <w:rPr>
          <w:sz w:val="28"/>
          <w:szCs w:val="28"/>
          <w:lang w:val="uz-Cyrl-UZ"/>
        </w:rPr>
        <w:t>obyektlarning</w:t>
      </w:r>
      <w:r>
        <w:rPr>
          <w:sz w:val="28"/>
          <w:szCs w:val="28"/>
          <w:lang w:val="uz-Cyrl-UZ"/>
        </w:rPr>
        <w:t xml:space="preserve"> </w:t>
      </w:r>
      <w:r w:rsidRPr="004B0DCF">
        <w:rPr>
          <w:sz w:val="28"/>
          <w:szCs w:val="28"/>
          <w:lang w:val="uz-Cyrl-UZ"/>
        </w:rPr>
        <w:t>fan</w:t>
      </w:r>
      <w:r>
        <w:rPr>
          <w:sz w:val="28"/>
          <w:szCs w:val="28"/>
          <w:lang w:val="uz-Cyrl-UZ"/>
        </w:rPr>
        <w:t xml:space="preserve"> </w:t>
      </w:r>
      <w:r w:rsidRPr="004B0DCF">
        <w:rPr>
          <w:sz w:val="28"/>
          <w:szCs w:val="28"/>
          <w:lang w:val="uz-Cyrl-UZ"/>
        </w:rPr>
        <w:t>dalillari</w:t>
      </w:r>
      <w:r>
        <w:rPr>
          <w:sz w:val="28"/>
          <w:szCs w:val="28"/>
          <w:lang w:val="uz-Cyrl-UZ"/>
        </w:rPr>
        <w:t xml:space="preserve"> </w:t>
      </w:r>
      <w:r w:rsidRPr="004B0DCF">
        <w:rPr>
          <w:sz w:val="28"/>
          <w:szCs w:val="28"/>
          <w:lang w:val="uz-Cyrl-UZ"/>
        </w:rPr>
        <w:t>yordamida</w:t>
      </w:r>
      <w:r>
        <w:rPr>
          <w:sz w:val="28"/>
          <w:szCs w:val="28"/>
          <w:lang w:val="uz-Cyrl-UZ"/>
        </w:rPr>
        <w:t xml:space="preserve"> </w:t>
      </w:r>
      <w:r w:rsidRPr="004B0DCF">
        <w:rPr>
          <w:sz w:val="28"/>
          <w:szCs w:val="28"/>
          <w:lang w:val="uz-Cyrl-UZ"/>
        </w:rPr>
        <w:t>aniqlanuvchi</w:t>
      </w:r>
      <w:r>
        <w:rPr>
          <w:sz w:val="28"/>
          <w:szCs w:val="28"/>
          <w:lang w:val="uz-Cyrl-UZ"/>
        </w:rPr>
        <w:t xml:space="preserve"> </w:t>
      </w:r>
      <w:r w:rsidRPr="004B0DCF">
        <w:rPr>
          <w:sz w:val="28"/>
          <w:szCs w:val="28"/>
          <w:lang w:val="uz-Cyrl-UZ"/>
        </w:rPr>
        <w:t>miqdoriy</w:t>
      </w:r>
      <w:r>
        <w:rPr>
          <w:sz w:val="28"/>
          <w:szCs w:val="28"/>
          <w:lang w:val="uz-Cyrl-UZ"/>
        </w:rPr>
        <w:t xml:space="preserve"> </w:t>
      </w:r>
      <w:r w:rsidRPr="004B0DCF">
        <w:rPr>
          <w:sz w:val="28"/>
          <w:szCs w:val="28"/>
          <w:lang w:val="uz-Cyrl-UZ"/>
        </w:rPr>
        <w:t>kо‘rsatkichlari</w:t>
      </w:r>
      <w:r>
        <w:rPr>
          <w:sz w:val="28"/>
          <w:szCs w:val="28"/>
          <w:lang w:val="uz-Cyrl-UZ"/>
        </w:rPr>
        <w:t xml:space="preserve"> </w:t>
      </w:r>
      <w:r w:rsidRPr="004B0DCF">
        <w:rPr>
          <w:sz w:val="28"/>
          <w:szCs w:val="28"/>
          <w:lang w:val="uz-Cyrl-UZ"/>
        </w:rPr>
        <w:t>о‘rtasidagi</w:t>
      </w:r>
      <w:r>
        <w:rPr>
          <w:sz w:val="28"/>
          <w:szCs w:val="28"/>
          <w:lang w:val="uz-Cyrl-UZ"/>
        </w:rPr>
        <w:t xml:space="preserve"> </w:t>
      </w:r>
      <w:r w:rsidRPr="004B0DCF">
        <w:rPr>
          <w:sz w:val="28"/>
          <w:szCs w:val="28"/>
          <w:lang w:val="uz-Cyrl-UZ"/>
        </w:rPr>
        <w:t>aloqalar</w:t>
      </w:r>
      <w:r>
        <w:rPr>
          <w:sz w:val="28"/>
          <w:szCs w:val="28"/>
          <w:lang w:val="uz-Cyrl-UZ"/>
        </w:rPr>
        <w:t xml:space="preserve"> </w:t>
      </w:r>
      <w:r w:rsidRPr="004B0DCF">
        <w:rPr>
          <w:sz w:val="28"/>
          <w:szCs w:val="28"/>
          <w:lang w:val="uz-Cyrl-UZ"/>
        </w:rPr>
        <w:t>va</w:t>
      </w:r>
      <w:r>
        <w:rPr>
          <w:sz w:val="28"/>
          <w:szCs w:val="28"/>
          <w:lang w:val="uz-Cyrl-UZ"/>
        </w:rPr>
        <w:t xml:space="preserve"> </w:t>
      </w:r>
      <w:r w:rsidRPr="004B0DCF">
        <w:rPr>
          <w:sz w:val="28"/>
          <w:szCs w:val="28"/>
          <w:lang w:val="uz-Cyrl-UZ"/>
        </w:rPr>
        <w:t>izchil</w:t>
      </w:r>
      <w:r>
        <w:rPr>
          <w:sz w:val="28"/>
          <w:szCs w:val="28"/>
          <w:lang w:val="uz-Cyrl-UZ"/>
        </w:rPr>
        <w:t xml:space="preserve"> </w:t>
      </w:r>
      <w:r w:rsidRPr="004B0DCF">
        <w:rPr>
          <w:sz w:val="28"/>
          <w:szCs w:val="28"/>
          <w:lang w:val="uz-Cyrl-UZ"/>
        </w:rPr>
        <w:t>takrorlanuvchanlik</w:t>
      </w:r>
      <w:r>
        <w:rPr>
          <w:sz w:val="28"/>
          <w:szCs w:val="28"/>
          <w:lang w:val="uz-Cyrl-UZ"/>
        </w:rPr>
        <w:t xml:space="preserve"> </w:t>
      </w:r>
      <w:r w:rsidRPr="004B0DCF">
        <w:rPr>
          <w:sz w:val="28"/>
          <w:szCs w:val="28"/>
          <w:lang w:val="uz-Cyrl-UZ"/>
        </w:rPr>
        <w:t>xossasini</w:t>
      </w:r>
      <w:r>
        <w:rPr>
          <w:sz w:val="28"/>
          <w:szCs w:val="28"/>
          <w:lang w:val="uz-Cyrl-UZ"/>
        </w:rPr>
        <w:t xml:space="preserve"> </w:t>
      </w:r>
      <w:r w:rsidRPr="004B0DCF">
        <w:rPr>
          <w:sz w:val="28"/>
          <w:szCs w:val="28"/>
          <w:lang w:val="uz-Cyrl-UZ"/>
        </w:rPr>
        <w:t>yorituvchi</w:t>
      </w:r>
      <w:r>
        <w:rPr>
          <w:sz w:val="28"/>
          <w:szCs w:val="28"/>
          <w:lang w:val="uz-Cyrl-UZ"/>
        </w:rPr>
        <w:t xml:space="preserve"> </w:t>
      </w:r>
      <w:r w:rsidRPr="004B0DCF">
        <w:rPr>
          <w:sz w:val="28"/>
          <w:szCs w:val="28"/>
          <w:lang w:val="uz-Cyrl-UZ"/>
        </w:rPr>
        <w:t>empirik</w:t>
      </w:r>
      <w:r>
        <w:rPr>
          <w:sz w:val="28"/>
          <w:szCs w:val="28"/>
          <w:lang w:val="uz-Cyrl-UZ"/>
        </w:rPr>
        <w:t xml:space="preserve"> </w:t>
      </w:r>
      <w:r w:rsidRPr="004B0DCF">
        <w:rPr>
          <w:sz w:val="28"/>
          <w:szCs w:val="28"/>
          <w:lang w:val="uz-Cyrl-UZ"/>
        </w:rPr>
        <w:t>gipotezalar</w:t>
      </w:r>
      <w:r>
        <w:rPr>
          <w:sz w:val="28"/>
          <w:szCs w:val="28"/>
          <w:lang w:val="uz-Cyrl-UZ"/>
        </w:rPr>
        <w:t xml:space="preserve"> </w:t>
      </w:r>
      <w:r w:rsidRPr="004B0DCF">
        <w:rPr>
          <w:sz w:val="28"/>
          <w:szCs w:val="28"/>
          <w:lang w:val="uz-Cyrl-UZ"/>
        </w:rPr>
        <w:t>va</w:t>
      </w:r>
      <w:r>
        <w:rPr>
          <w:sz w:val="28"/>
          <w:szCs w:val="28"/>
          <w:lang w:val="uz-Cyrl-UZ"/>
        </w:rPr>
        <w:t xml:space="preserve"> </w:t>
      </w:r>
      <w:r w:rsidRPr="004B0DCF">
        <w:rPr>
          <w:sz w:val="28"/>
          <w:szCs w:val="28"/>
          <w:lang w:val="uz-Cyrl-UZ"/>
        </w:rPr>
        <w:t>empirik</w:t>
      </w:r>
      <w:r>
        <w:rPr>
          <w:sz w:val="28"/>
          <w:szCs w:val="28"/>
          <w:lang w:val="uz-Cyrl-UZ"/>
        </w:rPr>
        <w:t xml:space="preserve"> </w:t>
      </w:r>
      <w:r w:rsidRPr="004B0DCF">
        <w:rPr>
          <w:sz w:val="28"/>
          <w:szCs w:val="28"/>
          <w:lang w:val="uz-Cyrl-UZ"/>
        </w:rPr>
        <w:t>qonunlar</w:t>
      </w:r>
      <w:r>
        <w:rPr>
          <w:sz w:val="28"/>
          <w:szCs w:val="28"/>
          <w:lang w:val="uz-Cyrl-UZ"/>
        </w:rPr>
        <w:t xml:space="preserve"> </w:t>
      </w:r>
      <w:r w:rsidRPr="004B0DCF">
        <w:rPr>
          <w:sz w:val="28"/>
          <w:szCs w:val="28"/>
          <w:lang w:val="uz-Cyrl-UZ"/>
        </w:rPr>
        <w:t>dalillarni</w:t>
      </w:r>
      <w:r>
        <w:rPr>
          <w:sz w:val="28"/>
          <w:szCs w:val="28"/>
          <w:lang w:val="uz-Cyrl-UZ"/>
        </w:rPr>
        <w:t xml:space="preserve"> </w:t>
      </w:r>
      <w:r w:rsidRPr="004B0DCF">
        <w:rPr>
          <w:sz w:val="28"/>
          <w:szCs w:val="28"/>
          <w:lang w:val="uz-Cyrl-UZ"/>
        </w:rPr>
        <w:t>umumlashtirishning</w:t>
      </w:r>
      <w:r>
        <w:rPr>
          <w:sz w:val="28"/>
          <w:szCs w:val="28"/>
          <w:lang w:val="uz-Cyrl-UZ"/>
        </w:rPr>
        <w:t xml:space="preserve"> </w:t>
      </w:r>
      <w:r w:rsidRPr="004B0DCF">
        <w:rPr>
          <w:sz w:val="28"/>
          <w:szCs w:val="28"/>
          <w:lang w:val="uz-Cyrl-UZ"/>
        </w:rPr>
        <w:t>eng</w:t>
      </w:r>
      <w:r>
        <w:rPr>
          <w:sz w:val="28"/>
          <w:szCs w:val="28"/>
          <w:lang w:val="uz-Cyrl-UZ"/>
        </w:rPr>
        <w:t xml:space="preserve"> </w:t>
      </w:r>
      <w:r w:rsidRPr="004B0DCF">
        <w:rPr>
          <w:sz w:val="28"/>
          <w:szCs w:val="28"/>
          <w:lang w:val="uz-Cyrl-UZ"/>
        </w:rPr>
        <w:t>murakkab</w:t>
      </w:r>
      <w:r>
        <w:rPr>
          <w:sz w:val="28"/>
          <w:szCs w:val="28"/>
          <w:lang w:val="uz-Cyrl-UZ"/>
        </w:rPr>
        <w:t xml:space="preserve"> </w:t>
      </w:r>
      <w:r w:rsidRPr="004B0DCF">
        <w:rPr>
          <w:sz w:val="28"/>
          <w:szCs w:val="28"/>
          <w:lang w:val="uz-Cyrl-UZ"/>
        </w:rPr>
        <w:t>shakllari</w:t>
      </w:r>
      <w:r>
        <w:rPr>
          <w:sz w:val="28"/>
          <w:szCs w:val="28"/>
          <w:lang w:val="uz-Cyrl-UZ"/>
        </w:rPr>
        <w:t xml:space="preserve"> </w:t>
      </w:r>
      <w:r w:rsidRPr="004B0DCF">
        <w:rPr>
          <w:sz w:val="28"/>
          <w:szCs w:val="28"/>
          <w:lang w:val="uz-Cyrl-UZ"/>
        </w:rPr>
        <w:t>hisoblanadi.</w:t>
      </w:r>
      <w:r>
        <w:rPr>
          <w:sz w:val="28"/>
          <w:szCs w:val="28"/>
          <w:lang w:val="uz-Cyrl-UZ"/>
        </w:rPr>
        <w:t xml:space="preserve"> </w:t>
      </w:r>
    </w:p>
    <w:p w14:paraId="502524D9" w14:textId="77777777" w:rsidR="00E864B8" w:rsidRPr="004B0DCF" w:rsidRDefault="00E864B8" w:rsidP="00E864B8">
      <w:pPr>
        <w:pStyle w:val="a3"/>
        <w:ind w:left="0" w:firstLine="709"/>
        <w:jc w:val="both"/>
        <w:rPr>
          <w:sz w:val="28"/>
          <w:szCs w:val="28"/>
          <w:lang w:val="uz-Cyrl-UZ"/>
        </w:rPr>
      </w:pPr>
      <w:r w:rsidRPr="004B0DCF">
        <w:rPr>
          <w:sz w:val="28"/>
          <w:szCs w:val="28"/>
          <w:lang w:val="uz-Cyrl-UZ"/>
        </w:rPr>
        <w:t>Ilmiy</w:t>
      </w:r>
      <w:r>
        <w:rPr>
          <w:sz w:val="28"/>
          <w:szCs w:val="28"/>
          <w:lang w:val="uz-Cyrl-UZ"/>
        </w:rPr>
        <w:t xml:space="preserve"> </w:t>
      </w:r>
      <w:r w:rsidRPr="004B0DCF">
        <w:rPr>
          <w:sz w:val="28"/>
          <w:szCs w:val="28"/>
          <w:lang w:val="uz-Cyrl-UZ"/>
        </w:rPr>
        <w:t>dalillar,</w:t>
      </w:r>
      <w:r>
        <w:rPr>
          <w:sz w:val="28"/>
          <w:szCs w:val="28"/>
          <w:lang w:val="uz-Cyrl-UZ"/>
        </w:rPr>
        <w:t xml:space="preserve"> </w:t>
      </w:r>
      <w:r w:rsidRPr="004B0DCF">
        <w:rPr>
          <w:sz w:val="28"/>
          <w:szCs w:val="28"/>
          <w:lang w:val="uz-Cyrl-UZ"/>
        </w:rPr>
        <w:t>empirik</w:t>
      </w:r>
      <w:r>
        <w:rPr>
          <w:sz w:val="28"/>
          <w:szCs w:val="28"/>
          <w:lang w:val="uz-Cyrl-UZ"/>
        </w:rPr>
        <w:t xml:space="preserve"> </w:t>
      </w:r>
      <w:r w:rsidRPr="004B0DCF">
        <w:rPr>
          <w:sz w:val="28"/>
          <w:szCs w:val="28"/>
          <w:lang w:val="uz-Cyrl-UZ"/>
        </w:rPr>
        <w:t>gipotezalar</w:t>
      </w:r>
      <w:r>
        <w:rPr>
          <w:sz w:val="28"/>
          <w:szCs w:val="28"/>
          <w:lang w:val="uz-Cyrl-UZ"/>
        </w:rPr>
        <w:t xml:space="preserve"> </w:t>
      </w:r>
      <w:r w:rsidRPr="004B0DCF">
        <w:rPr>
          <w:sz w:val="28"/>
          <w:szCs w:val="28"/>
          <w:lang w:val="uz-Cyrl-UZ"/>
        </w:rPr>
        <w:t>va</w:t>
      </w:r>
      <w:r>
        <w:rPr>
          <w:sz w:val="28"/>
          <w:szCs w:val="28"/>
          <w:lang w:val="uz-Cyrl-UZ"/>
        </w:rPr>
        <w:t xml:space="preserve"> </w:t>
      </w:r>
      <w:r w:rsidRPr="004B0DCF">
        <w:rPr>
          <w:sz w:val="28"/>
          <w:szCs w:val="28"/>
          <w:lang w:val="uz-Cyrl-UZ"/>
        </w:rPr>
        <w:t>empirik</w:t>
      </w:r>
      <w:r>
        <w:rPr>
          <w:sz w:val="28"/>
          <w:szCs w:val="28"/>
          <w:lang w:val="uz-Cyrl-UZ"/>
        </w:rPr>
        <w:t xml:space="preserve"> </w:t>
      </w:r>
      <w:r w:rsidRPr="004B0DCF">
        <w:rPr>
          <w:sz w:val="28"/>
          <w:szCs w:val="28"/>
          <w:lang w:val="uz-Cyrl-UZ"/>
        </w:rPr>
        <w:t>qonunlar</w:t>
      </w:r>
      <w:r>
        <w:rPr>
          <w:sz w:val="28"/>
          <w:szCs w:val="28"/>
          <w:lang w:val="uz-Cyrl-UZ"/>
        </w:rPr>
        <w:t xml:space="preserve"> </w:t>
      </w:r>
      <w:r w:rsidRPr="004B0DCF">
        <w:rPr>
          <w:sz w:val="28"/>
          <w:szCs w:val="28"/>
          <w:lang w:val="uz-Cyrl-UZ"/>
        </w:rPr>
        <w:t>faqat</w:t>
      </w:r>
      <w:r>
        <w:rPr>
          <w:sz w:val="28"/>
          <w:szCs w:val="28"/>
          <w:lang w:val="uz-Cyrl-UZ"/>
        </w:rPr>
        <w:t xml:space="preserve"> </w:t>
      </w:r>
      <w:r w:rsidRPr="004B0DCF">
        <w:rPr>
          <w:sz w:val="28"/>
          <w:szCs w:val="28"/>
          <w:lang w:val="uz-Cyrl-UZ"/>
        </w:rPr>
        <w:t>hodisalar</w:t>
      </w:r>
      <w:r>
        <w:rPr>
          <w:sz w:val="28"/>
          <w:szCs w:val="28"/>
          <w:lang w:val="uz-Cyrl-UZ"/>
        </w:rPr>
        <w:t xml:space="preserve"> </w:t>
      </w:r>
      <w:r w:rsidRPr="004B0DCF">
        <w:rPr>
          <w:sz w:val="28"/>
          <w:szCs w:val="28"/>
          <w:lang w:val="uz-Cyrl-UZ"/>
        </w:rPr>
        <w:t>va</w:t>
      </w:r>
      <w:r>
        <w:rPr>
          <w:sz w:val="28"/>
          <w:szCs w:val="28"/>
          <w:lang w:val="uz-Cyrl-UZ"/>
        </w:rPr>
        <w:t xml:space="preserve"> </w:t>
      </w:r>
      <w:r w:rsidRPr="004B0DCF">
        <w:rPr>
          <w:sz w:val="28"/>
          <w:szCs w:val="28"/>
          <w:lang w:val="uz-Cyrl-UZ"/>
        </w:rPr>
        <w:t>jarayonlar</w:t>
      </w:r>
      <w:r>
        <w:rPr>
          <w:sz w:val="28"/>
          <w:szCs w:val="28"/>
          <w:lang w:val="uz-Cyrl-UZ"/>
        </w:rPr>
        <w:t xml:space="preserve"> </w:t>
      </w:r>
      <w:r w:rsidRPr="004B0DCF">
        <w:rPr>
          <w:sz w:val="28"/>
          <w:szCs w:val="28"/>
          <w:lang w:val="uz-Cyrl-UZ"/>
        </w:rPr>
        <w:t>qanday</w:t>
      </w:r>
      <w:r>
        <w:rPr>
          <w:sz w:val="28"/>
          <w:szCs w:val="28"/>
          <w:lang w:val="uz-Cyrl-UZ"/>
        </w:rPr>
        <w:t xml:space="preserve"> </w:t>
      </w:r>
      <w:r w:rsidRPr="004B0DCF">
        <w:rPr>
          <w:sz w:val="28"/>
          <w:szCs w:val="28"/>
          <w:lang w:val="uz-Cyrl-UZ"/>
        </w:rPr>
        <w:t>yuz</w:t>
      </w:r>
      <w:r>
        <w:rPr>
          <w:sz w:val="28"/>
          <w:szCs w:val="28"/>
          <w:lang w:val="uz-Cyrl-UZ"/>
        </w:rPr>
        <w:t xml:space="preserve"> </w:t>
      </w:r>
      <w:r w:rsidRPr="004B0DCF">
        <w:rPr>
          <w:sz w:val="28"/>
          <w:szCs w:val="28"/>
          <w:lang w:val="uz-Cyrl-UZ"/>
        </w:rPr>
        <w:t>berishi</w:t>
      </w:r>
      <w:r>
        <w:rPr>
          <w:sz w:val="28"/>
          <w:szCs w:val="28"/>
          <w:lang w:val="uz-Cyrl-UZ"/>
        </w:rPr>
        <w:t xml:space="preserve"> </w:t>
      </w:r>
      <w:r w:rsidRPr="004B0DCF">
        <w:rPr>
          <w:sz w:val="28"/>
          <w:szCs w:val="28"/>
          <w:lang w:val="uz-Cyrl-UZ"/>
        </w:rPr>
        <w:t>haqida</w:t>
      </w:r>
      <w:r>
        <w:rPr>
          <w:sz w:val="28"/>
          <w:szCs w:val="28"/>
          <w:lang w:val="uz-Cyrl-UZ"/>
        </w:rPr>
        <w:t xml:space="preserve"> </w:t>
      </w:r>
      <w:r w:rsidRPr="004B0DCF">
        <w:rPr>
          <w:sz w:val="28"/>
          <w:szCs w:val="28"/>
          <w:lang w:val="uz-Cyrl-UZ"/>
        </w:rPr>
        <w:t>bilim</w:t>
      </w:r>
      <w:r>
        <w:rPr>
          <w:sz w:val="28"/>
          <w:szCs w:val="28"/>
          <w:lang w:val="uz-Cyrl-UZ"/>
        </w:rPr>
        <w:t xml:space="preserve"> </w:t>
      </w:r>
      <w:r w:rsidRPr="004B0DCF">
        <w:rPr>
          <w:sz w:val="28"/>
          <w:szCs w:val="28"/>
          <w:lang w:val="uz-Cyrl-UZ"/>
        </w:rPr>
        <w:t>beradi,</w:t>
      </w:r>
      <w:r>
        <w:rPr>
          <w:sz w:val="28"/>
          <w:szCs w:val="28"/>
          <w:lang w:val="uz-Cyrl-UZ"/>
        </w:rPr>
        <w:t xml:space="preserve"> </w:t>
      </w:r>
      <w:r w:rsidRPr="004B0DCF">
        <w:rPr>
          <w:sz w:val="28"/>
          <w:szCs w:val="28"/>
          <w:lang w:val="uz-Cyrl-UZ"/>
        </w:rPr>
        <w:t>biroq</w:t>
      </w:r>
      <w:r>
        <w:rPr>
          <w:sz w:val="28"/>
          <w:szCs w:val="28"/>
          <w:lang w:val="uz-Cyrl-UZ"/>
        </w:rPr>
        <w:t xml:space="preserve"> </w:t>
      </w:r>
      <w:r w:rsidRPr="004B0DCF">
        <w:rPr>
          <w:sz w:val="28"/>
          <w:szCs w:val="28"/>
          <w:lang w:val="uz-Cyrl-UZ"/>
        </w:rPr>
        <w:t>ular</w:t>
      </w:r>
      <w:r>
        <w:rPr>
          <w:sz w:val="28"/>
          <w:szCs w:val="28"/>
          <w:lang w:val="uz-Cyrl-UZ"/>
        </w:rPr>
        <w:t xml:space="preserve"> </w:t>
      </w:r>
      <w:r w:rsidRPr="004B0DCF">
        <w:rPr>
          <w:sz w:val="28"/>
          <w:szCs w:val="28"/>
          <w:lang w:val="uz-Cyrl-UZ"/>
        </w:rPr>
        <w:t>hodisalar</w:t>
      </w:r>
      <w:r>
        <w:rPr>
          <w:sz w:val="28"/>
          <w:szCs w:val="28"/>
          <w:lang w:val="uz-Cyrl-UZ"/>
        </w:rPr>
        <w:t xml:space="preserve"> </w:t>
      </w:r>
      <w:r w:rsidRPr="004B0DCF">
        <w:rPr>
          <w:sz w:val="28"/>
          <w:szCs w:val="28"/>
          <w:lang w:val="uz-Cyrl-UZ"/>
        </w:rPr>
        <w:t>va</w:t>
      </w:r>
      <w:r>
        <w:rPr>
          <w:sz w:val="28"/>
          <w:szCs w:val="28"/>
          <w:lang w:val="uz-Cyrl-UZ"/>
        </w:rPr>
        <w:t xml:space="preserve"> </w:t>
      </w:r>
      <w:r w:rsidRPr="004B0DCF">
        <w:rPr>
          <w:sz w:val="28"/>
          <w:szCs w:val="28"/>
          <w:lang w:val="uz-Cyrl-UZ"/>
        </w:rPr>
        <w:t>jarayonlar</w:t>
      </w:r>
      <w:r>
        <w:rPr>
          <w:sz w:val="28"/>
          <w:szCs w:val="28"/>
          <w:lang w:val="uz-Cyrl-UZ"/>
        </w:rPr>
        <w:t xml:space="preserve"> </w:t>
      </w:r>
      <w:r w:rsidRPr="004B0DCF">
        <w:rPr>
          <w:sz w:val="28"/>
          <w:szCs w:val="28"/>
          <w:lang w:val="uz-Cyrl-UZ"/>
        </w:rPr>
        <w:t>nima</w:t>
      </w:r>
      <w:r>
        <w:rPr>
          <w:sz w:val="28"/>
          <w:szCs w:val="28"/>
          <w:lang w:val="uz-Cyrl-UZ"/>
        </w:rPr>
        <w:t xml:space="preserve"> </w:t>
      </w:r>
      <w:r w:rsidRPr="004B0DCF">
        <w:rPr>
          <w:sz w:val="28"/>
          <w:szCs w:val="28"/>
          <w:lang w:val="uz-Cyrl-UZ"/>
        </w:rPr>
        <w:t>uchun</w:t>
      </w:r>
      <w:r>
        <w:rPr>
          <w:sz w:val="28"/>
          <w:szCs w:val="28"/>
          <w:lang w:val="uz-Cyrl-UZ"/>
        </w:rPr>
        <w:t xml:space="preserve"> </w:t>
      </w:r>
      <w:r w:rsidRPr="004B0DCF">
        <w:rPr>
          <w:sz w:val="28"/>
          <w:szCs w:val="28"/>
          <w:lang w:val="uz-Cyrl-UZ"/>
        </w:rPr>
        <w:t>aynan</w:t>
      </w:r>
      <w:r>
        <w:rPr>
          <w:sz w:val="28"/>
          <w:szCs w:val="28"/>
          <w:lang w:val="uz-Cyrl-UZ"/>
        </w:rPr>
        <w:t xml:space="preserve"> </w:t>
      </w:r>
      <w:r w:rsidRPr="004B0DCF">
        <w:rPr>
          <w:sz w:val="28"/>
          <w:szCs w:val="28"/>
          <w:lang w:val="uz-Cyrl-UZ"/>
        </w:rPr>
        <w:t>shunday</w:t>
      </w:r>
      <w:r>
        <w:rPr>
          <w:sz w:val="28"/>
          <w:szCs w:val="28"/>
          <w:lang w:val="uz-Cyrl-UZ"/>
        </w:rPr>
        <w:t xml:space="preserve"> </w:t>
      </w:r>
      <w:r w:rsidRPr="004B0DCF">
        <w:rPr>
          <w:sz w:val="28"/>
          <w:szCs w:val="28"/>
          <w:lang w:val="uz-Cyrl-UZ"/>
        </w:rPr>
        <w:t>tarzda</w:t>
      </w:r>
      <w:r>
        <w:rPr>
          <w:sz w:val="28"/>
          <w:szCs w:val="28"/>
          <w:lang w:val="uz-Cyrl-UZ"/>
        </w:rPr>
        <w:t xml:space="preserve"> </w:t>
      </w:r>
      <w:r w:rsidRPr="004B0DCF">
        <w:rPr>
          <w:sz w:val="28"/>
          <w:szCs w:val="28"/>
          <w:lang w:val="uz-Cyrl-UZ"/>
        </w:rPr>
        <w:t>yuz</w:t>
      </w:r>
      <w:r>
        <w:rPr>
          <w:sz w:val="28"/>
          <w:szCs w:val="28"/>
          <w:lang w:val="uz-Cyrl-UZ"/>
        </w:rPr>
        <w:t xml:space="preserve"> </w:t>
      </w:r>
      <w:r w:rsidRPr="004B0DCF">
        <w:rPr>
          <w:sz w:val="28"/>
          <w:szCs w:val="28"/>
          <w:lang w:val="uz-Cyrl-UZ"/>
        </w:rPr>
        <w:t>beradi,</w:t>
      </w:r>
      <w:r>
        <w:rPr>
          <w:sz w:val="28"/>
          <w:szCs w:val="28"/>
          <w:lang w:val="uz-Cyrl-UZ"/>
        </w:rPr>
        <w:t xml:space="preserve"> </w:t>
      </w:r>
      <w:r w:rsidRPr="004B0DCF">
        <w:rPr>
          <w:sz w:val="28"/>
          <w:szCs w:val="28"/>
          <w:lang w:val="uz-Cyrl-UZ"/>
        </w:rPr>
        <w:t>degan</w:t>
      </w:r>
      <w:r>
        <w:rPr>
          <w:sz w:val="28"/>
          <w:szCs w:val="28"/>
          <w:lang w:val="uz-Cyrl-UZ"/>
        </w:rPr>
        <w:t xml:space="preserve"> </w:t>
      </w:r>
      <w:r w:rsidRPr="004B0DCF">
        <w:rPr>
          <w:sz w:val="28"/>
          <w:szCs w:val="28"/>
          <w:lang w:val="uz-Cyrl-UZ"/>
        </w:rPr>
        <w:t>savolga</w:t>
      </w:r>
      <w:r>
        <w:rPr>
          <w:sz w:val="28"/>
          <w:szCs w:val="28"/>
          <w:lang w:val="uz-Cyrl-UZ"/>
        </w:rPr>
        <w:t xml:space="preserve"> </w:t>
      </w:r>
      <w:r w:rsidRPr="004B0DCF">
        <w:rPr>
          <w:sz w:val="28"/>
          <w:szCs w:val="28"/>
          <w:lang w:val="uz-Cyrl-UZ"/>
        </w:rPr>
        <w:t>javob</w:t>
      </w:r>
      <w:r>
        <w:rPr>
          <w:sz w:val="28"/>
          <w:szCs w:val="28"/>
          <w:lang w:val="uz-Cyrl-UZ"/>
        </w:rPr>
        <w:t xml:space="preserve"> </w:t>
      </w:r>
      <w:r w:rsidRPr="004B0DCF">
        <w:rPr>
          <w:sz w:val="28"/>
          <w:szCs w:val="28"/>
          <w:lang w:val="uz-Cyrl-UZ"/>
        </w:rPr>
        <w:t>bermaydi,</w:t>
      </w:r>
      <w:r>
        <w:rPr>
          <w:sz w:val="28"/>
          <w:szCs w:val="28"/>
          <w:lang w:val="uz-Cyrl-UZ"/>
        </w:rPr>
        <w:t xml:space="preserve"> </w:t>
      </w:r>
      <w:r w:rsidRPr="004B0DCF">
        <w:rPr>
          <w:sz w:val="28"/>
          <w:szCs w:val="28"/>
          <w:lang w:val="uz-Cyrl-UZ"/>
        </w:rPr>
        <w:t>ularning</w:t>
      </w:r>
      <w:r>
        <w:rPr>
          <w:sz w:val="28"/>
          <w:szCs w:val="28"/>
          <w:lang w:val="uz-Cyrl-UZ"/>
        </w:rPr>
        <w:t xml:space="preserve"> </w:t>
      </w:r>
      <w:r w:rsidRPr="004B0DCF">
        <w:rPr>
          <w:sz w:val="28"/>
          <w:szCs w:val="28"/>
          <w:lang w:val="uz-Cyrl-UZ"/>
        </w:rPr>
        <w:t>sabablarini</w:t>
      </w:r>
      <w:r>
        <w:rPr>
          <w:sz w:val="28"/>
          <w:szCs w:val="28"/>
          <w:lang w:val="uz-Cyrl-UZ"/>
        </w:rPr>
        <w:t xml:space="preserve"> </w:t>
      </w:r>
      <w:r w:rsidRPr="004B0DCF">
        <w:rPr>
          <w:sz w:val="28"/>
          <w:szCs w:val="28"/>
          <w:lang w:val="uz-Cyrl-UZ"/>
        </w:rPr>
        <w:t>tushuntirmaydi.</w:t>
      </w:r>
      <w:r>
        <w:rPr>
          <w:sz w:val="28"/>
          <w:szCs w:val="28"/>
          <w:lang w:val="uz-Cyrl-UZ"/>
        </w:rPr>
        <w:t xml:space="preserve"> </w:t>
      </w:r>
      <w:r w:rsidRPr="004B0DCF">
        <w:rPr>
          <w:sz w:val="28"/>
          <w:szCs w:val="28"/>
          <w:lang w:val="uz-Cyrl-UZ"/>
        </w:rPr>
        <w:t>Fanning</w:t>
      </w:r>
      <w:r>
        <w:rPr>
          <w:sz w:val="28"/>
          <w:szCs w:val="28"/>
          <w:lang w:val="uz-Cyrl-UZ"/>
        </w:rPr>
        <w:t xml:space="preserve"> </w:t>
      </w:r>
      <w:r w:rsidRPr="004B0DCF">
        <w:rPr>
          <w:sz w:val="28"/>
          <w:szCs w:val="28"/>
          <w:lang w:val="uz-Cyrl-UZ"/>
        </w:rPr>
        <w:t>–</w:t>
      </w:r>
      <w:r>
        <w:rPr>
          <w:sz w:val="28"/>
          <w:szCs w:val="28"/>
          <w:lang w:val="uz-Cyrl-UZ"/>
        </w:rPr>
        <w:t xml:space="preserve"> </w:t>
      </w:r>
      <w:r w:rsidRPr="004B0DCF">
        <w:rPr>
          <w:sz w:val="28"/>
          <w:szCs w:val="28"/>
          <w:lang w:val="uz-Cyrl-UZ"/>
        </w:rPr>
        <w:t>hodisalarning</w:t>
      </w:r>
      <w:r>
        <w:rPr>
          <w:sz w:val="28"/>
          <w:szCs w:val="28"/>
          <w:lang w:val="uz-Cyrl-UZ"/>
        </w:rPr>
        <w:t xml:space="preserve"> </w:t>
      </w:r>
      <w:r w:rsidRPr="004B0DCF">
        <w:rPr>
          <w:sz w:val="28"/>
          <w:szCs w:val="28"/>
          <w:lang w:val="uz-Cyrl-UZ"/>
        </w:rPr>
        <w:t>sabablarini</w:t>
      </w:r>
      <w:r>
        <w:rPr>
          <w:sz w:val="28"/>
          <w:szCs w:val="28"/>
          <w:lang w:val="uz-Cyrl-UZ"/>
        </w:rPr>
        <w:t xml:space="preserve"> </w:t>
      </w:r>
      <w:r w:rsidRPr="004B0DCF">
        <w:rPr>
          <w:sz w:val="28"/>
          <w:szCs w:val="28"/>
          <w:lang w:val="uz-Cyrl-UZ"/>
        </w:rPr>
        <w:t>aniqlash,</w:t>
      </w:r>
      <w:r>
        <w:rPr>
          <w:sz w:val="28"/>
          <w:szCs w:val="28"/>
          <w:lang w:val="uz-Cyrl-UZ"/>
        </w:rPr>
        <w:t xml:space="preserve"> </w:t>
      </w:r>
      <w:r w:rsidRPr="004B0DCF">
        <w:rPr>
          <w:sz w:val="28"/>
          <w:szCs w:val="28"/>
          <w:lang w:val="uz-Cyrl-UZ"/>
        </w:rPr>
        <w:t>ilmiy</w:t>
      </w:r>
      <w:r>
        <w:rPr>
          <w:sz w:val="28"/>
          <w:szCs w:val="28"/>
          <w:lang w:val="uz-Cyrl-UZ"/>
        </w:rPr>
        <w:t xml:space="preserve"> </w:t>
      </w:r>
      <w:r w:rsidRPr="004B0DCF">
        <w:rPr>
          <w:sz w:val="28"/>
          <w:szCs w:val="28"/>
          <w:lang w:val="uz-Cyrl-UZ"/>
        </w:rPr>
        <w:t>dalillar</w:t>
      </w:r>
      <w:r>
        <w:rPr>
          <w:sz w:val="28"/>
          <w:szCs w:val="28"/>
          <w:lang w:val="uz-Cyrl-UZ"/>
        </w:rPr>
        <w:t xml:space="preserve"> </w:t>
      </w:r>
      <w:r w:rsidRPr="004B0DCF">
        <w:rPr>
          <w:sz w:val="28"/>
          <w:szCs w:val="28"/>
          <w:lang w:val="uz-Cyrl-UZ"/>
        </w:rPr>
        <w:t>zamirida</w:t>
      </w:r>
      <w:r>
        <w:rPr>
          <w:sz w:val="28"/>
          <w:szCs w:val="28"/>
          <w:lang w:val="uz-Cyrl-UZ"/>
        </w:rPr>
        <w:t xml:space="preserve"> </w:t>
      </w:r>
      <w:r w:rsidRPr="004B0DCF">
        <w:rPr>
          <w:sz w:val="28"/>
          <w:szCs w:val="28"/>
          <w:lang w:val="uz-Cyrl-UZ"/>
        </w:rPr>
        <w:t>yotgan</w:t>
      </w:r>
      <w:r>
        <w:rPr>
          <w:sz w:val="28"/>
          <w:szCs w:val="28"/>
          <w:lang w:val="uz-Cyrl-UZ"/>
        </w:rPr>
        <w:t xml:space="preserve"> </w:t>
      </w:r>
      <w:r w:rsidRPr="004B0DCF">
        <w:rPr>
          <w:sz w:val="28"/>
          <w:szCs w:val="28"/>
          <w:lang w:val="uz-Cyrl-UZ"/>
        </w:rPr>
        <w:t>jarayonlarning</w:t>
      </w:r>
      <w:r>
        <w:rPr>
          <w:sz w:val="28"/>
          <w:szCs w:val="28"/>
          <w:lang w:val="uz-Cyrl-UZ"/>
        </w:rPr>
        <w:t xml:space="preserve"> </w:t>
      </w:r>
      <w:r w:rsidRPr="004B0DCF">
        <w:rPr>
          <w:sz w:val="28"/>
          <w:szCs w:val="28"/>
          <w:lang w:val="uz-Cyrl-UZ"/>
        </w:rPr>
        <w:t>mohiyatini</w:t>
      </w:r>
      <w:r>
        <w:rPr>
          <w:sz w:val="28"/>
          <w:szCs w:val="28"/>
          <w:lang w:val="uz-Cyrl-UZ"/>
        </w:rPr>
        <w:t xml:space="preserve"> </w:t>
      </w:r>
      <w:r w:rsidRPr="004B0DCF">
        <w:rPr>
          <w:sz w:val="28"/>
          <w:szCs w:val="28"/>
          <w:lang w:val="uz-Cyrl-UZ"/>
        </w:rPr>
        <w:t>tushuntirish,</w:t>
      </w:r>
      <w:r>
        <w:rPr>
          <w:sz w:val="28"/>
          <w:szCs w:val="28"/>
          <w:lang w:val="uz-Cyrl-UZ"/>
        </w:rPr>
        <w:t xml:space="preserve"> </w:t>
      </w:r>
      <w:r w:rsidRPr="004B0DCF">
        <w:rPr>
          <w:sz w:val="28"/>
          <w:szCs w:val="28"/>
          <w:lang w:val="uz-Cyrl-UZ"/>
        </w:rPr>
        <w:t>vazifasi</w:t>
      </w:r>
      <w:r>
        <w:rPr>
          <w:sz w:val="28"/>
          <w:szCs w:val="28"/>
          <w:lang w:val="uz-Cyrl-UZ"/>
        </w:rPr>
        <w:t xml:space="preserve"> </w:t>
      </w:r>
      <w:r w:rsidRPr="004B0DCF">
        <w:rPr>
          <w:sz w:val="28"/>
          <w:szCs w:val="28"/>
          <w:lang w:val="uz-Cyrl-UZ"/>
        </w:rPr>
        <w:t>ilmiy</w:t>
      </w:r>
      <w:r>
        <w:rPr>
          <w:sz w:val="28"/>
          <w:szCs w:val="28"/>
          <w:lang w:val="uz-Cyrl-UZ"/>
        </w:rPr>
        <w:t xml:space="preserve"> </w:t>
      </w:r>
      <w:r w:rsidRPr="004B0DCF">
        <w:rPr>
          <w:sz w:val="28"/>
          <w:szCs w:val="28"/>
          <w:lang w:val="uz-Cyrl-UZ"/>
        </w:rPr>
        <w:t>bilimning</w:t>
      </w:r>
      <w:r>
        <w:rPr>
          <w:sz w:val="28"/>
          <w:szCs w:val="28"/>
          <w:lang w:val="uz-Cyrl-UZ"/>
        </w:rPr>
        <w:t xml:space="preserve"> </w:t>
      </w:r>
      <w:r w:rsidRPr="004B0DCF">
        <w:rPr>
          <w:sz w:val="28"/>
          <w:szCs w:val="28"/>
          <w:lang w:val="uz-Cyrl-UZ"/>
        </w:rPr>
        <w:t>oliy</w:t>
      </w:r>
      <w:r>
        <w:rPr>
          <w:sz w:val="28"/>
          <w:szCs w:val="28"/>
          <w:lang w:val="uz-Cyrl-UZ"/>
        </w:rPr>
        <w:t xml:space="preserve"> </w:t>
      </w:r>
      <w:r w:rsidRPr="004B0DCF">
        <w:rPr>
          <w:sz w:val="28"/>
          <w:szCs w:val="28"/>
          <w:lang w:val="uz-Cyrl-UZ"/>
        </w:rPr>
        <w:t>shakli</w:t>
      </w:r>
      <w:r>
        <w:rPr>
          <w:sz w:val="28"/>
          <w:szCs w:val="28"/>
          <w:lang w:val="uz-Cyrl-UZ"/>
        </w:rPr>
        <w:t xml:space="preserve"> </w:t>
      </w:r>
      <w:r w:rsidRPr="004B0DCF">
        <w:rPr>
          <w:sz w:val="28"/>
          <w:szCs w:val="28"/>
          <w:lang w:val="uz-Cyrl-UZ"/>
        </w:rPr>
        <w:t>–</w:t>
      </w:r>
      <w:r>
        <w:rPr>
          <w:sz w:val="28"/>
          <w:szCs w:val="28"/>
          <w:lang w:val="uz-Cyrl-UZ"/>
        </w:rPr>
        <w:t xml:space="preserve"> </w:t>
      </w:r>
      <w:r w:rsidRPr="004B0DCF">
        <w:rPr>
          <w:sz w:val="28"/>
          <w:szCs w:val="28"/>
          <w:lang w:val="uz-Cyrl-UZ"/>
        </w:rPr>
        <w:t>nazariya</w:t>
      </w:r>
      <w:r>
        <w:rPr>
          <w:sz w:val="28"/>
          <w:szCs w:val="28"/>
          <w:lang w:val="uz-Cyrl-UZ"/>
        </w:rPr>
        <w:t xml:space="preserve"> </w:t>
      </w:r>
      <w:r w:rsidRPr="004B0DCF">
        <w:rPr>
          <w:sz w:val="28"/>
          <w:szCs w:val="28"/>
          <w:lang w:val="uz-Cyrl-UZ"/>
        </w:rPr>
        <w:t>doirasida</w:t>
      </w:r>
      <w:r>
        <w:rPr>
          <w:sz w:val="28"/>
          <w:szCs w:val="28"/>
          <w:lang w:val="uz-Cyrl-UZ"/>
        </w:rPr>
        <w:t xml:space="preserve"> </w:t>
      </w:r>
      <w:r w:rsidRPr="004B0DCF">
        <w:rPr>
          <w:sz w:val="28"/>
          <w:szCs w:val="28"/>
          <w:lang w:val="uz-Cyrl-UZ"/>
        </w:rPr>
        <w:t>hal</w:t>
      </w:r>
      <w:r>
        <w:rPr>
          <w:sz w:val="28"/>
          <w:szCs w:val="28"/>
          <w:lang w:val="uz-Cyrl-UZ"/>
        </w:rPr>
        <w:t xml:space="preserve"> </w:t>
      </w:r>
      <w:r w:rsidRPr="004B0DCF">
        <w:rPr>
          <w:sz w:val="28"/>
          <w:szCs w:val="28"/>
          <w:lang w:val="uz-Cyrl-UZ"/>
        </w:rPr>
        <w:t>qilinadi.</w:t>
      </w:r>
      <w:r>
        <w:rPr>
          <w:sz w:val="28"/>
          <w:szCs w:val="28"/>
          <w:lang w:val="uz-Cyrl-UZ"/>
        </w:rPr>
        <w:t xml:space="preserve"> </w:t>
      </w:r>
    </w:p>
    <w:p w14:paraId="3C036F13" w14:textId="77777777" w:rsidR="00E864B8" w:rsidRPr="004B0DCF" w:rsidRDefault="00E864B8" w:rsidP="00E864B8">
      <w:pPr>
        <w:pStyle w:val="a3"/>
        <w:ind w:left="0" w:firstLine="709"/>
        <w:jc w:val="both"/>
        <w:rPr>
          <w:sz w:val="28"/>
          <w:szCs w:val="28"/>
          <w:lang w:val="uz-Cyrl-UZ"/>
        </w:rPr>
      </w:pPr>
      <w:r w:rsidRPr="00253B30">
        <w:rPr>
          <w:b/>
          <w:bCs/>
          <w:i/>
          <w:iCs/>
          <w:sz w:val="28"/>
          <w:szCs w:val="28"/>
          <w:lang w:val="uz-Cyrl-UZ"/>
        </w:rPr>
        <w:t>Ilmiy</w:t>
      </w:r>
      <w:r>
        <w:rPr>
          <w:b/>
          <w:bCs/>
          <w:i/>
          <w:iCs/>
          <w:sz w:val="28"/>
          <w:szCs w:val="28"/>
          <w:lang w:val="uz-Cyrl-UZ"/>
        </w:rPr>
        <w:t xml:space="preserve"> </w:t>
      </w:r>
      <w:r w:rsidRPr="00253B30">
        <w:rPr>
          <w:b/>
          <w:bCs/>
          <w:i/>
          <w:iCs/>
          <w:sz w:val="28"/>
          <w:szCs w:val="28"/>
          <w:lang w:val="uz-Cyrl-UZ"/>
        </w:rPr>
        <w:t>dalil</w:t>
      </w:r>
      <w:r>
        <w:rPr>
          <w:sz w:val="28"/>
          <w:szCs w:val="28"/>
          <w:lang w:val="uz-Cyrl-UZ"/>
        </w:rPr>
        <w:t xml:space="preserve"> </w:t>
      </w:r>
      <w:r w:rsidRPr="004B0DCF">
        <w:rPr>
          <w:sz w:val="28"/>
          <w:szCs w:val="28"/>
          <w:lang w:val="uz-Cyrl-UZ"/>
        </w:rPr>
        <w:t>ishonchli</w:t>
      </w:r>
      <w:r>
        <w:rPr>
          <w:sz w:val="28"/>
          <w:szCs w:val="28"/>
          <w:lang w:val="uz-Cyrl-UZ"/>
        </w:rPr>
        <w:t xml:space="preserve"> </w:t>
      </w:r>
      <w:r w:rsidRPr="004B0DCF">
        <w:rPr>
          <w:sz w:val="28"/>
          <w:szCs w:val="28"/>
          <w:lang w:val="uz-Cyrl-UZ"/>
        </w:rPr>
        <w:t>kuzatish,</w:t>
      </w:r>
      <w:r>
        <w:rPr>
          <w:sz w:val="28"/>
          <w:szCs w:val="28"/>
          <w:lang w:val="uz-Cyrl-UZ"/>
        </w:rPr>
        <w:t xml:space="preserve"> </w:t>
      </w:r>
      <w:r w:rsidRPr="004B0DCF">
        <w:rPr>
          <w:sz w:val="28"/>
          <w:szCs w:val="28"/>
          <w:lang w:val="uz-Cyrl-UZ"/>
        </w:rPr>
        <w:t>eksperiment</w:t>
      </w:r>
      <w:r>
        <w:rPr>
          <w:sz w:val="28"/>
          <w:szCs w:val="28"/>
          <w:lang w:val="uz-Cyrl-UZ"/>
        </w:rPr>
        <w:t xml:space="preserve"> </w:t>
      </w:r>
      <w:r w:rsidRPr="004B0DCF">
        <w:rPr>
          <w:sz w:val="28"/>
          <w:szCs w:val="28"/>
          <w:lang w:val="uz-Cyrl-UZ"/>
        </w:rPr>
        <w:t>mahsulidir:</w:t>
      </w:r>
      <w:r>
        <w:rPr>
          <w:sz w:val="28"/>
          <w:szCs w:val="28"/>
          <w:lang w:val="uz-Cyrl-UZ"/>
        </w:rPr>
        <w:t xml:space="preserve"> </w:t>
      </w:r>
      <w:r w:rsidRPr="004B0DCF">
        <w:rPr>
          <w:sz w:val="28"/>
          <w:szCs w:val="28"/>
          <w:lang w:val="uz-Cyrl-UZ"/>
        </w:rPr>
        <w:t>u</w:t>
      </w:r>
      <w:r>
        <w:rPr>
          <w:sz w:val="28"/>
          <w:szCs w:val="28"/>
          <w:lang w:val="uz-Cyrl-UZ"/>
        </w:rPr>
        <w:t xml:space="preserve"> </w:t>
      </w:r>
      <w:r w:rsidRPr="004B0DCF">
        <w:rPr>
          <w:sz w:val="28"/>
          <w:szCs w:val="28"/>
          <w:lang w:val="uz-Cyrl-UZ"/>
        </w:rPr>
        <w:t>obyektlarni</w:t>
      </w:r>
      <w:r>
        <w:rPr>
          <w:sz w:val="28"/>
          <w:szCs w:val="28"/>
          <w:lang w:val="uz-Cyrl-UZ"/>
        </w:rPr>
        <w:t xml:space="preserve"> </w:t>
      </w:r>
      <w:r w:rsidRPr="004B0DCF">
        <w:rPr>
          <w:sz w:val="28"/>
          <w:szCs w:val="28"/>
          <w:lang w:val="uz-Cyrl-UZ"/>
        </w:rPr>
        <w:t>bevosita</w:t>
      </w:r>
      <w:r>
        <w:rPr>
          <w:sz w:val="28"/>
          <w:szCs w:val="28"/>
          <w:lang w:val="uz-Cyrl-UZ"/>
        </w:rPr>
        <w:t xml:space="preserve"> </w:t>
      </w:r>
      <w:r w:rsidRPr="004B0DCF">
        <w:rPr>
          <w:sz w:val="28"/>
          <w:szCs w:val="28"/>
          <w:lang w:val="uz-Cyrl-UZ"/>
        </w:rPr>
        <w:t>kuzatish,</w:t>
      </w:r>
      <w:r>
        <w:rPr>
          <w:sz w:val="28"/>
          <w:szCs w:val="28"/>
          <w:lang w:val="uz-Cyrl-UZ"/>
        </w:rPr>
        <w:t xml:space="preserve"> </w:t>
      </w:r>
      <w:r w:rsidRPr="004B0DCF">
        <w:rPr>
          <w:sz w:val="28"/>
          <w:szCs w:val="28"/>
          <w:lang w:val="uz-Cyrl-UZ"/>
        </w:rPr>
        <w:t>asbob</w:t>
      </w:r>
      <w:r>
        <w:rPr>
          <w:sz w:val="28"/>
          <w:szCs w:val="28"/>
          <w:lang w:val="uz-Cyrl-UZ"/>
        </w:rPr>
        <w:t xml:space="preserve"> </w:t>
      </w:r>
      <w:r w:rsidRPr="004B0DCF">
        <w:rPr>
          <w:sz w:val="28"/>
          <w:szCs w:val="28"/>
          <w:lang w:val="uz-Cyrl-UZ"/>
        </w:rPr>
        <w:t>kо‘rsatkichi,</w:t>
      </w:r>
      <w:r>
        <w:rPr>
          <w:sz w:val="28"/>
          <w:szCs w:val="28"/>
          <w:lang w:val="uz-Cyrl-UZ"/>
        </w:rPr>
        <w:t xml:space="preserve"> </w:t>
      </w:r>
      <w:r w:rsidRPr="004B0DCF">
        <w:rPr>
          <w:sz w:val="28"/>
          <w:szCs w:val="28"/>
          <w:lang w:val="uz-Cyrl-UZ"/>
        </w:rPr>
        <w:t>fotosurat,</w:t>
      </w:r>
      <w:r>
        <w:rPr>
          <w:sz w:val="28"/>
          <w:szCs w:val="28"/>
          <w:lang w:val="uz-Cyrl-UZ"/>
        </w:rPr>
        <w:t xml:space="preserve"> </w:t>
      </w:r>
      <w:r w:rsidRPr="004B0DCF">
        <w:rPr>
          <w:sz w:val="28"/>
          <w:szCs w:val="28"/>
          <w:lang w:val="uz-Cyrl-UZ"/>
        </w:rPr>
        <w:t>о‘tkazilgan</w:t>
      </w:r>
      <w:r>
        <w:rPr>
          <w:sz w:val="28"/>
          <w:szCs w:val="28"/>
          <w:lang w:val="uz-Cyrl-UZ"/>
        </w:rPr>
        <w:t xml:space="preserve"> </w:t>
      </w:r>
      <w:r w:rsidRPr="004B0DCF">
        <w:rPr>
          <w:sz w:val="28"/>
          <w:szCs w:val="28"/>
          <w:lang w:val="uz-Cyrl-UZ"/>
        </w:rPr>
        <w:t>sinovlarning</w:t>
      </w:r>
      <w:r>
        <w:rPr>
          <w:sz w:val="28"/>
          <w:szCs w:val="28"/>
          <w:lang w:val="uz-Cyrl-UZ"/>
        </w:rPr>
        <w:t xml:space="preserve"> </w:t>
      </w:r>
      <w:r w:rsidRPr="004B0DCF">
        <w:rPr>
          <w:sz w:val="28"/>
          <w:szCs w:val="28"/>
          <w:lang w:val="uz-Cyrl-UZ"/>
        </w:rPr>
        <w:t>bayonnomalari,</w:t>
      </w:r>
      <w:r>
        <w:rPr>
          <w:sz w:val="28"/>
          <w:szCs w:val="28"/>
          <w:lang w:val="uz-Cyrl-UZ"/>
        </w:rPr>
        <w:t xml:space="preserve"> </w:t>
      </w:r>
      <w:r w:rsidRPr="004B0DCF">
        <w:rPr>
          <w:sz w:val="28"/>
          <w:szCs w:val="28"/>
          <w:lang w:val="uz-Cyrl-UZ"/>
        </w:rPr>
        <w:t>sxemalar,</w:t>
      </w:r>
      <w:r>
        <w:rPr>
          <w:sz w:val="28"/>
          <w:szCs w:val="28"/>
          <w:lang w:val="uz-Cyrl-UZ"/>
        </w:rPr>
        <w:t xml:space="preserve"> </w:t>
      </w:r>
      <w:r w:rsidRPr="004B0DCF">
        <w:rPr>
          <w:sz w:val="28"/>
          <w:szCs w:val="28"/>
          <w:lang w:val="uz-Cyrl-UZ"/>
        </w:rPr>
        <w:t>qaydlar,</w:t>
      </w:r>
      <w:r>
        <w:rPr>
          <w:sz w:val="28"/>
          <w:szCs w:val="28"/>
          <w:lang w:val="uz-Cyrl-UZ"/>
        </w:rPr>
        <w:t xml:space="preserve"> </w:t>
      </w:r>
      <w:r w:rsidRPr="004B0DCF">
        <w:rPr>
          <w:sz w:val="28"/>
          <w:szCs w:val="28"/>
          <w:lang w:val="uz-Cyrl-UZ"/>
        </w:rPr>
        <w:t>shohidlarning</w:t>
      </w:r>
      <w:r>
        <w:rPr>
          <w:sz w:val="28"/>
          <w:szCs w:val="28"/>
          <w:lang w:val="uz-Cyrl-UZ"/>
        </w:rPr>
        <w:t xml:space="preserve"> </w:t>
      </w:r>
      <w:r w:rsidRPr="004B0DCF">
        <w:rPr>
          <w:sz w:val="28"/>
          <w:szCs w:val="28"/>
          <w:lang w:val="uz-Cyrl-UZ"/>
        </w:rPr>
        <w:t>guvohliklari</w:t>
      </w:r>
      <w:r>
        <w:rPr>
          <w:sz w:val="28"/>
          <w:szCs w:val="28"/>
          <w:lang w:val="uz-Cyrl-UZ"/>
        </w:rPr>
        <w:t xml:space="preserve"> </w:t>
      </w:r>
      <w:r w:rsidRPr="004B0DCF">
        <w:rPr>
          <w:sz w:val="28"/>
          <w:szCs w:val="28"/>
          <w:lang w:val="uz-Cyrl-UZ"/>
        </w:rPr>
        <w:t>bilan</w:t>
      </w:r>
      <w:r>
        <w:rPr>
          <w:sz w:val="28"/>
          <w:szCs w:val="28"/>
          <w:lang w:val="uz-Cyrl-UZ"/>
        </w:rPr>
        <w:t xml:space="preserve"> </w:t>
      </w:r>
      <w:r w:rsidRPr="004B0DCF">
        <w:rPr>
          <w:sz w:val="28"/>
          <w:szCs w:val="28"/>
          <w:lang w:val="uz-Cyrl-UZ"/>
        </w:rPr>
        <w:t>tasdiqlangan</w:t>
      </w:r>
      <w:r>
        <w:rPr>
          <w:sz w:val="28"/>
          <w:szCs w:val="28"/>
          <w:lang w:val="uz-Cyrl-UZ"/>
        </w:rPr>
        <w:t xml:space="preserve"> </w:t>
      </w:r>
      <w:r w:rsidRPr="004B0DCF">
        <w:rPr>
          <w:sz w:val="28"/>
          <w:szCs w:val="28"/>
          <w:lang w:val="uz-Cyrl-UZ"/>
        </w:rPr>
        <w:t>arxiv</w:t>
      </w:r>
      <w:r>
        <w:rPr>
          <w:sz w:val="28"/>
          <w:szCs w:val="28"/>
          <w:lang w:val="uz-Cyrl-UZ"/>
        </w:rPr>
        <w:t xml:space="preserve"> </w:t>
      </w:r>
      <w:r w:rsidRPr="004B0DCF">
        <w:rPr>
          <w:sz w:val="28"/>
          <w:szCs w:val="28"/>
          <w:lang w:val="uz-Cyrl-UZ"/>
        </w:rPr>
        <w:t>hujjatlari</w:t>
      </w:r>
      <w:r>
        <w:rPr>
          <w:sz w:val="28"/>
          <w:szCs w:val="28"/>
          <w:lang w:val="uz-Cyrl-UZ"/>
        </w:rPr>
        <w:t xml:space="preserve"> </w:t>
      </w:r>
      <w:r w:rsidRPr="004B0DCF">
        <w:rPr>
          <w:sz w:val="28"/>
          <w:szCs w:val="28"/>
          <w:lang w:val="uz-Cyrl-UZ"/>
        </w:rPr>
        <w:t>va</w:t>
      </w:r>
      <w:r>
        <w:rPr>
          <w:sz w:val="28"/>
          <w:szCs w:val="28"/>
          <w:lang w:val="uz-Cyrl-UZ"/>
        </w:rPr>
        <w:t xml:space="preserve"> </w:t>
      </w:r>
      <w:r w:rsidRPr="004B0DCF">
        <w:rPr>
          <w:sz w:val="28"/>
          <w:szCs w:val="28"/>
          <w:lang w:val="uz-Cyrl-UZ"/>
        </w:rPr>
        <w:t>hokazolar</w:t>
      </w:r>
      <w:r>
        <w:rPr>
          <w:sz w:val="28"/>
          <w:szCs w:val="28"/>
          <w:lang w:val="uz-Cyrl-UZ"/>
        </w:rPr>
        <w:t xml:space="preserve"> </w:t>
      </w:r>
      <w:r w:rsidRPr="004B0DCF">
        <w:rPr>
          <w:sz w:val="28"/>
          <w:szCs w:val="28"/>
          <w:lang w:val="uz-Cyrl-UZ"/>
        </w:rPr>
        <w:t>kо‘rinishida</w:t>
      </w:r>
      <w:r>
        <w:rPr>
          <w:sz w:val="28"/>
          <w:szCs w:val="28"/>
          <w:lang w:val="uz-Cyrl-UZ"/>
        </w:rPr>
        <w:t xml:space="preserve"> </w:t>
      </w:r>
      <w:r w:rsidRPr="004B0DCF">
        <w:rPr>
          <w:sz w:val="28"/>
          <w:szCs w:val="28"/>
          <w:lang w:val="uz-Cyrl-UZ"/>
        </w:rPr>
        <w:t>amal</w:t>
      </w:r>
      <w:r>
        <w:rPr>
          <w:sz w:val="28"/>
          <w:szCs w:val="28"/>
          <w:lang w:val="uz-Cyrl-UZ"/>
        </w:rPr>
        <w:t xml:space="preserve"> </w:t>
      </w:r>
      <w:r w:rsidRPr="004B0DCF">
        <w:rPr>
          <w:sz w:val="28"/>
          <w:szCs w:val="28"/>
          <w:lang w:val="uz-Cyrl-UZ"/>
        </w:rPr>
        <w:t>qiladi.</w:t>
      </w:r>
      <w:r>
        <w:rPr>
          <w:sz w:val="28"/>
          <w:szCs w:val="28"/>
          <w:lang w:val="uz-Cyrl-UZ"/>
        </w:rPr>
        <w:t xml:space="preserve"> </w:t>
      </w:r>
      <w:r w:rsidRPr="004B0DCF">
        <w:rPr>
          <w:sz w:val="28"/>
          <w:szCs w:val="28"/>
          <w:lang w:val="uz-Cyrl-UZ"/>
        </w:rPr>
        <w:t>Biroq,</w:t>
      </w:r>
      <w:r>
        <w:rPr>
          <w:sz w:val="28"/>
          <w:szCs w:val="28"/>
          <w:lang w:val="uz-Cyrl-UZ"/>
        </w:rPr>
        <w:t xml:space="preserve"> </w:t>
      </w:r>
      <w:r w:rsidRPr="004B0DCF">
        <w:rPr>
          <w:sz w:val="28"/>
          <w:szCs w:val="28"/>
          <w:lang w:val="uz-Cyrl-UZ"/>
        </w:rPr>
        <w:t>qurilish</w:t>
      </w:r>
      <w:r>
        <w:rPr>
          <w:sz w:val="28"/>
          <w:szCs w:val="28"/>
          <w:lang w:val="uz-Cyrl-UZ"/>
        </w:rPr>
        <w:t xml:space="preserve"> </w:t>
      </w:r>
      <w:r w:rsidRPr="004B0DCF">
        <w:rPr>
          <w:sz w:val="28"/>
          <w:szCs w:val="28"/>
          <w:lang w:val="uz-Cyrl-UZ"/>
        </w:rPr>
        <w:t>materiallari</w:t>
      </w:r>
      <w:r>
        <w:rPr>
          <w:sz w:val="28"/>
          <w:szCs w:val="28"/>
          <w:lang w:val="uz-Cyrl-UZ"/>
        </w:rPr>
        <w:t xml:space="preserve"> </w:t>
      </w:r>
      <w:r w:rsidRPr="004B0DCF">
        <w:rPr>
          <w:sz w:val="28"/>
          <w:szCs w:val="28"/>
          <w:lang w:val="uz-Cyrl-UZ"/>
        </w:rPr>
        <w:t>hali</w:t>
      </w:r>
      <w:r>
        <w:rPr>
          <w:sz w:val="28"/>
          <w:szCs w:val="28"/>
          <w:lang w:val="uz-Cyrl-UZ"/>
        </w:rPr>
        <w:t xml:space="preserve"> </w:t>
      </w:r>
      <w:r w:rsidRPr="004B0DCF">
        <w:rPr>
          <w:sz w:val="28"/>
          <w:szCs w:val="28"/>
          <w:lang w:val="uz-Cyrl-UZ"/>
        </w:rPr>
        <w:t>bino</w:t>
      </w:r>
      <w:r>
        <w:rPr>
          <w:sz w:val="28"/>
          <w:szCs w:val="28"/>
          <w:lang w:val="uz-Cyrl-UZ"/>
        </w:rPr>
        <w:t xml:space="preserve"> </w:t>
      </w:r>
      <w:r w:rsidRPr="004B0DCF">
        <w:rPr>
          <w:sz w:val="28"/>
          <w:szCs w:val="28"/>
          <w:lang w:val="uz-Cyrl-UZ"/>
        </w:rPr>
        <w:t>bо‘lmaganidek,</w:t>
      </w:r>
      <w:r>
        <w:rPr>
          <w:sz w:val="28"/>
          <w:szCs w:val="28"/>
          <w:lang w:val="uz-Cyrl-UZ"/>
        </w:rPr>
        <w:t xml:space="preserve"> </w:t>
      </w:r>
      <w:r w:rsidRPr="004B0DCF">
        <w:rPr>
          <w:sz w:val="28"/>
          <w:szCs w:val="28"/>
          <w:lang w:val="uz-Cyrl-UZ"/>
        </w:rPr>
        <w:t>dalillar</w:t>
      </w:r>
      <w:r>
        <w:rPr>
          <w:sz w:val="28"/>
          <w:szCs w:val="28"/>
          <w:lang w:val="uz-Cyrl-UZ"/>
        </w:rPr>
        <w:t xml:space="preserve"> </w:t>
      </w:r>
      <w:r w:rsidRPr="004B0DCF">
        <w:rPr>
          <w:sz w:val="28"/>
          <w:szCs w:val="28"/>
          <w:lang w:val="uz-Cyrl-UZ"/>
        </w:rPr>
        <w:t>ham</w:t>
      </w:r>
      <w:r>
        <w:rPr>
          <w:sz w:val="28"/>
          <w:szCs w:val="28"/>
          <w:lang w:val="uz-Cyrl-UZ"/>
        </w:rPr>
        <w:t xml:space="preserve"> </w:t>
      </w:r>
      <w:r w:rsidRPr="004B0DCF">
        <w:rPr>
          <w:sz w:val="28"/>
          <w:szCs w:val="28"/>
          <w:lang w:val="uz-Cyrl-UZ"/>
        </w:rPr>
        <w:t>о‘z</w:t>
      </w:r>
      <w:r>
        <w:rPr>
          <w:sz w:val="28"/>
          <w:szCs w:val="28"/>
          <w:lang w:val="uz-Cyrl-UZ"/>
        </w:rPr>
        <w:t xml:space="preserve"> </w:t>
      </w:r>
      <w:r w:rsidRPr="004B0DCF">
        <w:rPr>
          <w:sz w:val="28"/>
          <w:szCs w:val="28"/>
          <w:lang w:val="uz-Cyrl-UZ"/>
        </w:rPr>
        <w:t>holicha</w:t>
      </w:r>
      <w:r>
        <w:rPr>
          <w:sz w:val="28"/>
          <w:szCs w:val="28"/>
          <w:lang w:val="uz-Cyrl-UZ"/>
        </w:rPr>
        <w:t xml:space="preserve"> </w:t>
      </w:r>
      <w:r w:rsidRPr="004B0DCF">
        <w:rPr>
          <w:sz w:val="28"/>
          <w:szCs w:val="28"/>
          <w:lang w:val="uz-Cyrl-UZ"/>
        </w:rPr>
        <w:t>fanni</w:t>
      </w:r>
      <w:r>
        <w:rPr>
          <w:sz w:val="28"/>
          <w:szCs w:val="28"/>
          <w:lang w:val="uz-Cyrl-UZ"/>
        </w:rPr>
        <w:t xml:space="preserve"> </w:t>
      </w:r>
      <w:r w:rsidRPr="004B0DCF">
        <w:rPr>
          <w:sz w:val="28"/>
          <w:szCs w:val="28"/>
          <w:lang w:val="uz-Cyrl-UZ"/>
        </w:rPr>
        <w:t>tashkil</w:t>
      </w:r>
      <w:r>
        <w:rPr>
          <w:sz w:val="28"/>
          <w:szCs w:val="28"/>
          <w:lang w:val="uz-Cyrl-UZ"/>
        </w:rPr>
        <w:t xml:space="preserve"> </w:t>
      </w:r>
      <w:r w:rsidRPr="004B0DCF">
        <w:rPr>
          <w:sz w:val="28"/>
          <w:szCs w:val="28"/>
          <w:lang w:val="uz-Cyrl-UZ"/>
        </w:rPr>
        <w:t>etmaydi.</w:t>
      </w:r>
      <w:r>
        <w:rPr>
          <w:sz w:val="28"/>
          <w:szCs w:val="28"/>
          <w:lang w:val="uz-Cyrl-UZ"/>
        </w:rPr>
        <w:t xml:space="preserve"> </w:t>
      </w:r>
      <w:r w:rsidRPr="004B0DCF">
        <w:rPr>
          <w:sz w:val="28"/>
          <w:szCs w:val="28"/>
          <w:lang w:val="uz-Cyrl-UZ"/>
        </w:rPr>
        <w:t>Dalillar</w:t>
      </w:r>
      <w:r>
        <w:rPr>
          <w:sz w:val="28"/>
          <w:szCs w:val="28"/>
          <w:lang w:val="uz-Cyrl-UZ"/>
        </w:rPr>
        <w:t xml:space="preserve"> </w:t>
      </w:r>
      <w:r w:rsidRPr="004B0DCF">
        <w:rPr>
          <w:sz w:val="28"/>
          <w:szCs w:val="28"/>
          <w:lang w:val="uz-Cyrl-UZ"/>
        </w:rPr>
        <w:t>saralab</w:t>
      </w:r>
      <w:r>
        <w:rPr>
          <w:sz w:val="28"/>
          <w:szCs w:val="28"/>
          <w:lang w:val="uz-Cyrl-UZ"/>
        </w:rPr>
        <w:t xml:space="preserve"> </w:t>
      </w:r>
      <w:r w:rsidRPr="004B0DCF">
        <w:rPr>
          <w:sz w:val="28"/>
          <w:szCs w:val="28"/>
          <w:lang w:val="uz-Cyrl-UZ"/>
        </w:rPr>
        <w:t>olingani,</w:t>
      </w:r>
      <w:r>
        <w:rPr>
          <w:sz w:val="28"/>
          <w:szCs w:val="28"/>
          <w:lang w:val="uz-Cyrl-UZ"/>
        </w:rPr>
        <w:t xml:space="preserve"> </w:t>
      </w:r>
      <w:r w:rsidRPr="004B0DCF">
        <w:rPr>
          <w:sz w:val="28"/>
          <w:szCs w:val="28"/>
          <w:lang w:val="uz-Cyrl-UZ"/>
        </w:rPr>
        <w:t>tasniflangani,</w:t>
      </w:r>
      <w:r>
        <w:rPr>
          <w:sz w:val="28"/>
          <w:szCs w:val="28"/>
          <w:lang w:val="uz-Cyrl-UZ"/>
        </w:rPr>
        <w:t xml:space="preserve"> </w:t>
      </w:r>
      <w:r w:rsidRPr="004B0DCF">
        <w:rPr>
          <w:sz w:val="28"/>
          <w:szCs w:val="28"/>
          <w:lang w:val="uz-Cyrl-UZ"/>
        </w:rPr>
        <w:t>umumlashtirilgani</w:t>
      </w:r>
      <w:r>
        <w:rPr>
          <w:sz w:val="28"/>
          <w:szCs w:val="28"/>
          <w:lang w:val="uz-Cyrl-UZ"/>
        </w:rPr>
        <w:t xml:space="preserve"> </w:t>
      </w:r>
      <w:r w:rsidRPr="004B0DCF">
        <w:rPr>
          <w:sz w:val="28"/>
          <w:szCs w:val="28"/>
          <w:lang w:val="uz-Cyrl-UZ"/>
        </w:rPr>
        <w:t>va</w:t>
      </w:r>
      <w:r>
        <w:rPr>
          <w:sz w:val="28"/>
          <w:szCs w:val="28"/>
          <w:lang w:val="uz-Cyrl-UZ"/>
        </w:rPr>
        <w:t xml:space="preserve"> </w:t>
      </w:r>
      <w:r w:rsidRPr="004B0DCF">
        <w:rPr>
          <w:sz w:val="28"/>
          <w:szCs w:val="28"/>
          <w:lang w:val="uz-Cyrl-UZ"/>
        </w:rPr>
        <w:t>tushuntirilganidan</w:t>
      </w:r>
      <w:r>
        <w:rPr>
          <w:sz w:val="28"/>
          <w:szCs w:val="28"/>
          <w:lang w:val="uz-Cyrl-UZ"/>
        </w:rPr>
        <w:t xml:space="preserve"> </w:t>
      </w:r>
      <w:r w:rsidRPr="004B0DCF">
        <w:rPr>
          <w:sz w:val="28"/>
          <w:szCs w:val="28"/>
          <w:lang w:val="uz-Cyrl-UZ"/>
        </w:rPr>
        <w:t>keyingina</w:t>
      </w:r>
      <w:r>
        <w:rPr>
          <w:sz w:val="28"/>
          <w:szCs w:val="28"/>
          <w:lang w:val="uz-Cyrl-UZ"/>
        </w:rPr>
        <w:t xml:space="preserve"> </w:t>
      </w:r>
      <w:r w:rsidRPr="004B0DCF">
        <w:rPr>
          <w:sz w:val="28"/>
          <w:szCs w:val="28"/>
          <w:lang w:val="uz-Cyrl-UZ"/>
        </w:rPr>
        <w:t>fandan</w:t>
      </w:r>
      <w:r>
        <w:rPr>
          <w:sz w:val="28"/>
          <w:szCs w:val="28"/>
          <w:lang w:val="uz-Cyrl-UZ"/>
        </w:rPr>
        <w:t xml:space="preserve"> </w:t>
      </w:r>
      <w:r w:rsidRPr="004B0DCF">
        <w:rPr>
          <w:sz w:val="28"/>
          <w:szCs w:val="28"/>
          <w:lang w:val="uz-Cyrl-UZ"/>
        </w:rPr>
        <w:t>о‘rin</w:t>
      </w:r>
      <w:r>
        <w:rPr>
          <w:sz w:val="28"/>
          <w:szCs w:val="28"/>
          <w:lang w:val="uz-Cyrl-UZ"/>
        </w:rPr>
        <w:t xml:space="preserve"> </w:t>
      </w:r>
      <w:r w:rsidRPr="004B0DCF">
        <w:rPr>
          <w:sz w:val="28"/>
          <w:szCs w:val="28"/>
          <w:lang w:val="uz-Cyrl-UZ"/>
        </w:rPr>
        <w:t>oladi.</w:t>
      </w:r>
      <w:r>
        <w:rPr>
          <w:sz w:val="28"/>
          <w:szCs w:val="28"/>
          <w:lang w:val="uz-Cyrl-UZ"/>
        </w:rPr>
        <w:t xml:space="preserve"> </w:t>
      </w:r>
      <w:r w:rsidRPr="004B0DCF">
        <w:rPr>
          <w:sz w:val="28"/>
          <w:szCs w:val="28"/>
          <w:lang w:val="uz-Cyrl-UZ"/>
        </w:rPr>
        <w:t>Ilmiy</w:t>
      </w:r>
      <w:r>
        <w:rPr>
          <w:sz w:val="28"/>
          <w:szCs w:val="28"/>
          <w:lang w:val="uz-Cyrl-UZ"/>
        </w:rPr>
        <w:t xml:space="preserve"> </w:t>
      </w:r>
      <w:r w:rsidRPr="004B0DCF">
        <w:rPr>
          <w:sz w:val="28"/>
          <w:szCs w:val="28"/>
          <w:lang w:val="uz-Cyrl-UZ"/>
        </w:rPr>
        <w:t>bilishning</w:t>
      </w:r>
      <w:r>
        <w:rPr>
          <w:sz w:val="28"/>
          <w:szCs w:val="28"/>
          <w:lang w:val="uz-Cyrl-UZ"/>
        </w:rPr>
        <w:t xml:space="preserve"> </w:t>
      </w:r>
      <w:r w:rsidRPr="004B0DCF">
        <w:rPr>
          <w:sz w:val="28"/>
          <w:szCs w:val="28"/>
          <w:lang w:val="uz-Cyrl-UZ"/>
        </w:rPr>
        <w:t>vazifasi</w:t>
      </w:r>
      <w:r>
        <w:rPr>
          <w:sz w:val="28"/>
          <w:szCs w:val="28"/>
          <w:lang w:val="uz-Cyrl-UZ"/>
        </w:rPr>
        <w:t xml:space="preserve"> </w:t>
      </w:r>
      <w:r w:rsidRPr="004B0DCF">
        <w:rPr>
          <w:sz w:val="28"/>
          <w:szCs w:val="28"/>
          <w:lang w:val="uz-Cyrl-UZ"/>
        </w:rPr>
        <w:t>mazkur</w:t>
      </w:r>
      <w:r>
        <w:rPr>
          <w:sz w:val="28"/>
          <w:szCs w:val="28"/>
          <w:lang w:val="uz-Cyrl-UZ"/>
        </w:rPr>
        <w:t xml:space="preserve"> </w:t>
      </w:r>
      <w:r w:rsidRPr="004B0DCF">
        <w:rPr>
          <w:sz w:val="28"/>
          <w:szCs w:val="28"/>
          <w:lang w:val="uz-Cyrl-UZ"/>
        </w:rPr>
        <w:t>dalilning</w:t>
      </w:r>
      <w:r>
        <w:rPr>
          <w:sz w:val="28"/>
          <w:szCs w:val="28"/>
          <w:lang w:val="uz-Cyrl-UZ"/>
        </w:rPr>
        <w:t xml:space="preserve"> </w:t>
      </w:r>
      <w:r w:rsidRPr="004B0DCF">
        <w:rPr>
          <w:sz w:val="28"/>
          <w:szCs w:val="28"/>
          <w:lang w:val="uz-Cyrl-UZ"/>
        </w:rPr>
        <w:t>yuzaga</w:t>
      </w:r>
      <w:r>
        <w:rPr>
          <w:sz w:val="28"/>
          <w:szCs w:val="28"/>
          <w:lang w:val="uz-Cyrl-UZ"/>
        </w:rPr>
        <w:t xml:space="preserve"> </w:t>
      </w:r>
      <w:r w:rsidRPr="004B0DCF">
        <w:rPr>
          <w:sz w:val="28"/>
          <w:szCs w:val="28"/>
          <w:lang w:val="uz-Cyrl-UZ"/>
        </w:rPr>
        <w:t>kelish</w:t>
      </w:r>
      <w:r>
        <w:rPr>
          <w:sz w:val="28"/>
          <w:szCs w:val="28"/>
          <w:lang w:val="uz-Cyrl-UZ"/>
        </w:rPr>
        <w:t xml:space="preserve"> </w:t>
      </w:r>
      <w:r w:rsidRPr="004B0DCF">
        <w:rPr>
          <w:sz w:val="28"/>
          <w:szCs w:val="28"/>
          <w:lang w:val="uz-Cyrl-UZ"/>
        </w:rPr>
        <w:t>sababi,</w:t>
      </w:r>
      <w:r>
        <w:rPr>
          <w:sz w:val="28"/>
          <w:szCs w:val="28"/>
          <w:lang w:val="uz-Cyrl-UZ"/>
        </w:rPr>
        <w:t xml:space="preserve"> </w:t>
      </w:r>
      <w:r w:rsidRPr="004B0DCF">
        <w:rPr>
          <w:sz w:val="28"/>
          <w:szCs w:val="28"/>
          <w:lang w:val="uz-Cyrl-UZ"/>
        </w:rPr>
        <w:t>uning</w:t>
      </w:r>
      <w:r>
        <w:rPr>
          <w:sz w:val="28"/>
          <w:szCs w:val="28"/>
          <w:lang w:val="uz-Cyrl-UZ"/>
        </w:rPr>
        <w:t xml:space="preserve"> </w:t>
      </w:r>
      <w:r w:rsidRPr="004B0DCF">
        <w:rPr>
          <w:sz w:val="28"/>
          <w:szCs w:val="28"/>
          <w:lang w:val="uz-Cyrl-UZ"/>
        </w:rPr>
        <w:t>muhim</w:t>
      </w:r>
      <w:r>
        <w:rPr>
          <w:sz w:val="28"/>
          <w:szCs w:val="28"/>
          <w:lang w:val="uz-Cyrl-UZ"/>
        </w:rPr>
        <w:t xml:space="preserve"> </w:t>
      </w:r>
      <w:r w:rsidRPr="004B0DCF">
        <w:rPr>
          <w:sz w:val="28"/>
          <w:szCs w:val="28"/>
          <w:lang w:val="uz-Cyrl-UZ"/>
        </w:rPr>
        <w:t>xossalarini,</w:t>
      </w:r>
      <w:r>
        <w:rPr>
          <w:sz w:val="28"/>
          <w:szCs w:val="28"/>
          <w:lang w:val="uz-Cyrl-UZ"/>
        </w:rPr>
        <w:t xml:space="preserve"> </w:t>
      </w:r>
      <w:r w:rsidRPr="004B0DCF">
        <w:rPr>
          <w:sz w:val="28"/>
          <w:szCs w:val="28"/>
          <w:lang w:val="uz-Cyrl-UZ"/>
        </w:rPr>
        <w:t>dalillar</w:t>
      </w:r>
      <w:r>
        <w:rPr>
          <w:sz w:val="28"/>
          <w:szCs w:val="28"/>
          <w:lang w:val="uz-Cyrl-UZ"/>
        </w:rPr>
        <w:t xml:space="preserve"> </w:t>
      </w:r>
      <w:r w:rsidRPr="004B0DCF">
        <w:rPr>
          <w:sz w:val="28"/>
          <w:szCs w:val="28"/>
          <w:lang w:val="uz-Cyrl-UZ"/>
        </w:rPr>
        <w:t>о‘rtasidagi</w:t>
      </w:r>
      <w:r>
        <w:rPr>
          <w:sz w:val="28"/>
          <w:szCs w:val="28"/>
          <w:lang w:val="uz-Cyrl-UZ"/>
        </w:rPr>
        <w:t xml:space="preserve"> </w:t>
      </w:r>
      <w:r w:rsidRPr="004B0DCF">
        <w:rPr>
          <w:sz w:val="28"/>
          <w:szCs w:val="28"/>
          <w:lang w:val="uz-Cyrl-UZ"/>
        </w:rPr>
        <w:t>qonuniy</w:t>
      </w:r>
      <w:r>
        <w:rPr>
          <w:sz w:val="28"/>
          <w:szCs w:val="28"/>
          <w:lang w:val="uz-Cyrl-UZ"/>
        </w:rPr>
        <w:t xml:space="preserve"> </w:t>
      </w:r>
      <w:r w:rsidRPr="004B0DCF">
        <w:rPr>
          <w:sz w:val="28"/>
          <w:szCs w:val="28"/>
          <w:lang w:val="uz-Cyrl-UZ"/>
        </w:rPr>
        <w:t>bog‘lanishni</w:t>
      </w:r>
      <w:r>
        <w:rPr>
          <w:sz w:val="28"/>
          <w:szCs w:val="28"/>
          <w:lang w:val="uz-Cyrl-UZ"/>
        </w:rPr>
        <w:t xml:space="preserve"> </w:t>
      </w:r>
      <w:r w:rsidRPr="004B0DCF">
        <w:rPr>
          <w:sz w:val="28"/>
          <w:szCs w:val="28"/>
          <w:lang w:val="uz-Cyrl-UZ"/>
        </w:rPr>
        <w:t>aniqlashdan</w:t>
      </w:r>
      <w:r>
        <w:rPr>
          <w:sz w:val="28"/>
          <w:szCs w:val="28"/>
          <w:lang w:val="uz-Cyrl-UZ"/>
        </w:rPr>
        <w:t xml:space="preserve"> </w:t>
      </w:r>
      <w:r w:rsidRPr="004B0DCF">
        <w:rPr>
          <w:sz w:val="28"/>
          <w:szCs w:val="28"/>
          <w:lang w:val="uz-Cyrl-UZ"/>
        </w:rPr>
        <w:t>iborat.</w:t>
      </w:r>
      <w:r>
        <w:rPr>
          <w:sz w:val="28"/>
          <w:szCs w:val="28"/>
          <w:lang w:val="uz-Cyrl-UZ"/>
        </w:rPr>
        <w:t xml:space="preserve"> </w:t>
      </w:r>
      <w:r w:rsidRPr="004B0DCF">
        <w:rPr>
          <w:sz w:val="28"/>
          <w:szCs w:val="28"/>
          <w:lang w:val="uz-Cyrl-UZ"/>
        </w:rPr>
        <w:t>Yangi</w:t>
      </w:r>
      <w:r>
        <w:rPr>
          <w:sz w:val="28"/>
          <w:szCs w:val="28"/>
          <w:lang w:val="uz-Cyrl-UZ"/>
        </w:rPr>
        <w:t xml:space="preserve"> </w:t>
      </w:r>
      <w:r w:rsidRPr="004B0DCF">
        <w:rPr>
          <w:sz w:val="28"/>
          <w:szCs w:val="28"/>
          <w:lang w:val="uz-Cyrl-UZ"/>
        </w:rPr>
        <w:t>dalillarning</w:t>
      </w:r>
      <w:r>
        <w:rPr>
          <w:sz w:val="28"/>
          <w:szCs w:val="28"/>
          <w:lang w:val="uz-Cyrl-UZ"/>
        </w:rPr>
        <w:t xml:space="preserve"> </w:t>
      </w:r>
      <w:r w:rsidRPr="004B0DCF">
        <w:rPr>
          <w:sz w:val="28"/>
          <w:szCs w:val="28"/>
          <w:lang w:val="uz-Cyrl-UZ"/>
        </w:rPr>
        <w:t>aniqlanishi</w:t>
      </w:r>
      <w:r>
        <w:rPr>
          <w:sz w:val="28"/>
          <w:szCs w:val="28"/>
          <w:lang w:val="uz-Cyrl-UZ"/>
        </w:rPr>
        <w:t xml:space="preserve"> </w:t>
      </w:r>
      <w:r w:rsidRPr="004B0DCF">
        <w:rPr>
          <w:sz w:val="28"/>
          <w:szCs w:val="28"/>
          <w:lang w:val="uz-Cyrl-UZ"/>
        </w:rPr>
        <w:t>ilmiy</w:t>
      </w:r>
      <w:r>
        <w:rPr>
          <w:sz w:val="28"/>
          <w:szCs w:val="28"/>
          <w:lang w:val="uz-Cyrl-UZ"/>
        </w:rPr>
        <w:t xml:space="preserve"> </w:t>
      </w:r>
      <w:r w:rsidRPr="004B0DCF">
        <w:rPr>
          <w:sz w:val="28"/>
          <w:szCs w:val="28"/>
          <w:lang w:val="uz-Cyrl-UZ"/>
        </w:rPr>
        <w:t>bilish</w:t>
      </w:r>
      <w:r>
        <w:rPr>
          <w:sz w:val="28"/>
          <w:szCs w:val="28"/>
          <w:lang w:val="uz-Cyrl-UZ"/>
        </w:rPr>
        <w:t xml:space="preserve"> </w:t>
      </w:r>
      <w:r w:rsidRPr="004B0DCF">
        <w:rPr>
          <w:sz w:val="28"/>
          <w:szCs w:val="28"/>
          <w:lang w:val="uz-Cyrl-UZ"/>
        </w:rPr>
        <w:t>taraqqiyoti</w:t>
      </w:r>
      <w:r>
        <w:rPr>
          <w:sz w:val="28"/>
          <w:szCs w:val="28"/>
          <w:lang w:val="uz-Cyrl-UZ"/>
        </w:rPr>
        <w:t xml:space="preserve"> </w:t>
      </w:r>
      <w:r w:rsidRPr="004B0DCF">
        <w:rPr>
          <w:sz w:val="28"/>
          <w:szCs w:val="28"/>
          <w:lang w:val="uz-Cyrl-UZ"/>
        </w:rPr>
        <w:t>uchun</w:t>
      </w:r>
      <w:r>
        <w:rPr>
          <w:sz w:val="28"/>
          <w:szCs w:val="28"/>
          <w:lang w:val="uz-Cyrl-UZ"/>
        </w:rPr>
        <w:t xml:space="preserve"> </w:t>
      </w:r>
      <w:r w:rsidRPr="004B0DCF">
        <w:rPr>
          <w:sz w:val="28"/>
          <w:szCs w:val="28"/>
          <w:lang w:val="uz-Cyrl-UZ"/>
        </w:rPr>
        <w:t>juda</w:t>
      </w:r>
      <w:r>
        <w:rPr>
          <w:sz w:val="28"/>
          <w:szCs w:val="28"/>
          <w:lang w:val="uz-Cyrl-UZ"/>
        </w:rPr>
        <w:t xml:space="preserve"> </w:t>
      </w:r>
      <w:r w:rsidRPr="004B0DCF">
        <w:rPr>
          <w:sz w:val="28"/>
          <w:szCs w:val="28"/>
          <w:lang w:val="uz-Cyrl-UZ"/>
        </w:rPr>
        <w:t>muhim</w:t>
      </w:r>
      <w:r>
        <w:rPr>
          <w:sz w:val="28"/>
          <w:szCs w:val="28"/>
          <w:lang w:val="uz-Cyrl-UZ"/>
        </w:rPr>
        <w:t xml:space="preserve"> </w:t>
      </w:r>
      <w:r w:rsidRPr="004B0DCF">
        <w:rPr>
          <w:sz w:val="28"/>
          <w:szCs w:val="28"/>
          <w:lang w:val="uz-Cyrl-UZ"/>
        </w:rPr>
        <w:t>ahamiyatga</w:t>
      </w:r>
      <w:r>
        <w:rPr>
          <w:sz w:val="28"/>
          <w:szCs w:val="28"/>
          <w:lang w:val="uz-Cyrl-UZ"/>
        </w:rPr>
        <w:t xml:space="preserve"> </w:t>
      </w:r>
      <w:r w:rsidRPr="004B0DCF">
        <w:rPr>
          <w:sz w:val="28"/>
          <w:szCs w:val="28"/>
          <w:lang w:val="uz-Cyrl-UZ"/>
        </w:rPr>
        <w:t>ega.</w:t>
      </w:r>
      <w:r>
        <w:rPr>
          <w:sz w:val="28"/>
          <w:szCs w:val="28"/>
          <w:lang w:val="uz-Cyrl-UZ"/>
        </w:rPr>
        <w:t xml:space="preserve"> </w:t>
      </w:r>
    </w:p>
    <w:p w14:paraId="6AC9085D" w14:textId="77777777" w:rsidR="00E864B8" w:rsidRPr="004B0DCF" w:rsidRDefault="00E864B8" w:rsidP="00E864B8">
      <w:pPr>
        <w:pStyle w:val="a3"/>
        <w:ind w:left="0" w:firstLine="709"/>
        <w:jc w:val="both"/>
        <w:rPr>
          <w:sz w:val="28"/>
          <w:szCs w:val="28"/>
          <w:lang w:val="uz-Cyrl-UZ"/>
        </w:rPr>
      </w:pPr>
      <w:r w:rsidRPr="00253B30">
        <w:rPr>
          <w:b/>
          <w:bCs/>
          <w:i/>
          <w:iCs/>
          <w:sz w:val="28"/>
          <w:szCs w:val="28"/>
          <w:lang w:val="uz-Cyrl-UZ"/>
        </w:rPr>
        <w:t>Dalil</w:t>
      </w:r>
      <w:r>
        <w:rPr>
          <w:sz w:val="28"/>
          <w:szCs w:val="28"/>
          <w:lang w:val="uz-Cyrl-UZ"/>
        </w:rPr>
        <w:t xml:space="preserve"> </w:t>
      </w:r>
      <w:r w:rsidRPr="004B0DCF">
        <w:rPr>
          <w:sz w:val="28"/>
          <w:szCs w:val="28"/>
          <w:lang w:val="uz-Cyrl-UZ"/>
        </w:rPr>
        <w:t>ba’zan</w:t>
      </w:r>
      <w:r>
        <w:rPr>
          <w:sz w:val="28"/>
          <w:szCs w:val="28"/>
          <w:lang w:val="uz-Cyrl-UZ"/>
        </w:rPr>
        <w:t xml:space="preserve"> </w:t>
      </w:r>
      <w:r w:rsidRPr="004B0DCF">
        <w:rPr>
          <w:sz w:val="28"/>
          <w:szCs w:val="28"/>
          <w:lang w:val="uz-Cyrl-UZ"/>
        </w:rPr>
        <w:t>tasodifiy</w:t>
      </w:r>
      <w:r>
        <w:rPr>
          <w:sz w:val="28"/>
          <w:szCs w:val="28"/>
          <w:lang w:val="uz-Cyrl-UZ"/>
        </w:rPr>
        <w:t xml:space="preserve"> </w:t>
      </w:r>
      <w:r w:rsidRPr="004B0DCF">
        <w:rPr>
          <w:sz w:val="28"/>
          <w:szCs w:val="28"/>
          <w:lang w:val="uz-Cyrl-UZ"/>
        </w:rPr>
        <w:t>narsalarni</w:t>
      </w:r>
      <w:r>
        <w:rPr>
          <w:sz w:val="28"/>
          <w:szCs w:val="28"/>
          <w:lang w:val="uz-Cyrl-UZ"/>
        </w:rPr>
        <w:t xml:space="preserve"> </w:t>
      </w:r>
      <w:r w:rsidRPr="004B0DCF">
        <w:rPr>
          <w:sz w:val="28"/>
          <w:szCs w:val="28"/>
          <w:lang w:val="uz-Cyrl-UZ"/>
        </w:rPr>
        <w:t>ham</w:t>
      </w:r>
      <w:r>
        <w:rPr>
          <w:sz w:val="28"/>
          <w:szCs w:val="28"/>
          <w:lang w:val="uz-Cyrl-UZ"/>
        </w:rPr>
        <w:t xml:space="preserve"> </w:t>
      </w:r>
      <w:r w:rsidRPr="004B0DCF">
        <w:rPr>
          <w:sz w:val="28"/>
          <w:szCs w:val="28"/>
          <w:lang w:val="uz-Cyrl-UZ"/>
        </w:rPr>
        <w:t>о‘z</w:t>
      </w:r>
      <w:r>
        <w:rPr>
          <w:sz w:val="28"/>
          <w:szCs w:val="28"/>
          <w:lang w:val="uz-Cyrl-UZ"/>
        </w:rPr>
        <w:t xml:space="preserve"> </w:t>
      </w:r>
      <w:r w:rsidRPr="004B0DCF">
        <w:rPr>
          <w:sz w:val="28"/>
          <w:szCs w:val="28"/>
          <w:lang w:val="uz-Cyrl-UZ"/>
        </w:rPr>
        <w:t>ichiga</w:t>
      </w:r>
      <w:r>
        <w:rPr>
          <w:sz w:val="28"/>
          <w:szCs w:val="28"/>
          <w:lang w:val="uz-Cyrl-UZ"/>
        </w:rPr>
        <w:t xml:space="preserve"> </w:t>
      </w:r>
      <w:r w:rsidRPr="004B0DCF">
        <w:rPr>
          <w:sz w:val="28"/>
          <w:szCs w:val="28"/>
          <w:lang w:val="uz-Cyrl-UZ"/>
        </w:rPr>
        <w:t>oladi.</w:t>
      </w:r>
      <w:r>
        <w:rPr>
          <w:sz w:val="28"/>
          <w:szCs w:val="28"/>
          <w:lang w:val="uz-Cyrl-UZ"/>
        </w:rPr>
        <w:t xml:space="preserve"> </w:t>
      </w:r>
      <w:r w:rsidRPr="004B0DCF">
        <w:rPr>
          <w:sz w:val="28"/>
          <w:szCs w:val="28"/>
          <w:lang w:val="uz-Cyrl-UZ"/>
        </w:rPr>
        <w:t>Fanni</w:t>
      </w:r>
      <w:r>
        <w:rPr>
          <w:sz w:val="28"/>
          <w:szCs w:val="28"/>
          <w:lang w:val="uz-Cyrl-UZ"/>
        </w:rPr>
        <w:t xml:space="preserve"> </w:t>
      </w:r>
      <w:r w:rsidRPr="004B0DCF">
        <w:rPr>
          <w:sz w:val="28"/>
          <w:szCs w:val="28"/>
          <w:lang w:val="uz-Cyrl-UZ"/>
        </w:rPr>
        <w:t>avvalo</w:t>
      </w:r>
      <w:r>
        <w:rPr>
          <w:sz w:val="28"/>
          <w:szCs w:val="28"/>
          <w:lang w:val="uz-Cyrl-UZ"/>
        </w:rPr>
        <w:t xml:space="preserve"> </w:t>
      </w:r>
      <w:r w:rsidRPr="004B0DCF">
        <w:rPr>
          <w:sz w:val="28"/>
          <w:szCs w:val="28"/>
          <w:lang w:val="uz-Cyrl-UZ"/>
        </w:rPr>
        <w:t>umumiy,</w:t>
      </w:r>
      <w:r>
        <w:rPr>
          <w:sz w:val="28"/>
          <w:szCs w:val="28"/>
          <w:lang w:val="uz-Cyrl-UZ"/>
        </w:rPr>
        <w:t xml:space="preserve"> </w:t>
      </w:r>
      <w:r w:rsidRPr="004B0DCF">
        <w:rPr>
          <w:sz w:val="28"/>
          <w:szCs w:val="28"/>
          <w:lang w:val="uz-Cyrl-UZ"/>
        </w:rPr>
        <w:t>qonuniy</w:t>
      </w:r>
      <w:r>
        <w:rPr>
          <w:sz w:val="28"/>
          <w:szCs w:val="28"/>
          <w:lang w:val="uz-Cyrl-UZ"/>
        </w:rPr>
        <w:t xml:space="preserve"> </w:t>
      </w:r>
      <w:r w:rsidRPr="004B0DCF">
        <w:rPr>
          <w:sz w:val="28"/>
          <w:szCs w:val="28"/>
          <w:lang w:val="uz-Cyrl-UZ"/>
        </w:rPr>
        <w:t>narsalar</w:t>
      </w:r>
      <w:r>
        <w:rPr>
          <w:sz w:val="28"/>
          <w:szCs w:val="28"/>
          <w:lang w:val="uz-Cyrl-UZ"/>
        </w:rPr>
        <w:t xml:space="preserve"> </w:t>
      </w:r>
      <w:r w:rsidRPr="004B0DCF">
        <w:rPr>
          <w:sz w:val="28"/>
          <w:szCs w:val="28"/>
          <w:lang w:val="uz-Cyrl-UZ"/>
        </w:rPr>
        <w:t>qiziqtiradi.</w:t>
      </w:r>
      <w:r>
        <w:rPr>
          <w:sz w:val="28"/>
          <w:szCs w:val="28"/>
          <w:lang w:val="uz-Cyrl-UZ"/>
        </w:rPr>
        <w:t xml:space="preserve"> </w:t>
      </w:r>
      <w:r w:rsidRPr="004B0DCF">
        <w:rPr>
          <w:sz w:val="28"/>
          <w:szCs w:val="28"/>
          <w:lang w:val="uz-Cyrl-UZ"/>
        </w:rPr>
        <w:t>Ilmiy</w:t>
      </w:r>
      <w:r>
        <w:rPr>
          <w:sz w:val="28"/>
          <w:szCs w:val="28"/>
          <w:lang w:val="uz-Cyrl-UZ"/>
        </w:rPr>
        <w:t xml:space="preserve"> </w:t>
      </w:r>
      <w:r w:rsidRPr="004B0DCF">
        <w:rPr>
          <w:sz w:val="28"/>
          <w:szCs w:val="28"/>
          <w:lang w:val="uz-Cyrl-UZ"/>
        </w:rPr>
        <w:t>tahlil</w:t>
      </w:r>
      <w:r>
        <w:rPr>
          <w:sz w:val="28"/>
          <w:szCs w:val="28"/>
          <w:lang w:val="uz-Cyrl-UZ"/>
        </w:rPr>
        <w:t xml:space="preserve"> </w:t>
      </w:r>
      <w:r w:rsidRPr="004B0DCF">
        <w:rPr>
          <w:sz w:val="28"/>
          <w:szCs w:val="28"/>
          <w:lang w:val="uz-Cyrl-UZ"/>
        </w:rPr>
        <w:t>negizini</w:t>
      </w:r>
      <w:r>
        <w:rPr>
          <w:sz w:val="28"/>
          <w:szCs w:val="28"/>
          <w:lang w:val="uz-Cyrl-UZ"/>
        </w:rPr>
        <w:t xml:space="preserve"> </w:t>
      </w:r>
      <w:r w:rsidRPr="004B0DCF">
        <w:rPr>
          <w:sz w:val="28"/>
          <w:szCs w:val="28"/>
          <w:lang w:val="uz-Cyrl-UZ"/>
        </w:rPr>
        <w:t>bitta</w:t>
      </w:r>
      <w:r>
        <w:rPr>
          <w:sz w:val="28"/>
          <w:szCs w:val="28"/>
          <w:lang w:val="uz-Cyrl-UZ"/>
        </w:rPr>
        <w:t xml:space="preserve"> </w:t>
      </w:r>
      <w:r w:rsidRPr="004B0DCF">
        <w:rPr>
          <w:sz w:val="28"/>
          <w:szCs w:val="28"/>
          <w:lang w:val="uz-Cyrl-UZ"/>
        </w:rPr>
        <w:t>dalil</w:t>
      </w:r>
      <w:r>
        <w:rPr>
          <w:sz w:val="28"/>
          <w:szCs w:val="28"/>
          <w:lang w:val="uz-Cyrl-UZ"/>
        </w:rPr>
        <w:t xml:space="preserve"> </w:t>
      </w:r>
      <w:r w:rsidRPr="004B0DCF">
        <w:rPr>
          <w:sz w:val="28"/>
          <w:szCs w:val="28"/>
          <w:lang w:val="uz-Cyrl-UZ"/>
        </w:rPr>
        <w:t>emas,</w:t>
      </w:r>
      <w:r>
        <w:rPr>
          <w:sz w:val="28"/>
          <w:szCs w:val="28"/>
          <w:lang w:val="uz-Cyrl-UZ"/>
        </w:rPr>
        <w:t xml:space="preserve"> </w:t>
      </w:r>
      <w:r w:rsidRPr="004B0DCF">
        <w:rPr>
          <w:sz w:val="28"/>
          <w:szCs w:val="28"/>
          <w:lang w:val="uz-Cyrl-UZ"/>
        </w:rPr>
        <w:t>balki</w:t>
      </w:r>
      <w:r>
        <w:rPr>
          <w:sz w:val="28"/>
          <w:szCs w:val="28"/>
          <w:lang w:val="uz-Cyrl-UZ"/>
        </w:rPr>
        <w:t xml:space="preserve"> </w:t>
      </w:r>
      <w:r w:rsidRPr="004B0DCF">
        <w:rPr>
          <w:sz w:val="28"/>
          <w:szCs w:val="28"/>
          <w:lang w:val="uz-Cyrl-UZ"/>
        </w:rPr>
        <w:t>asosiy</w:t>
      </w:r>
      <w:r>
        <w:rPr>
          <w:sz w:val="28"/>
          <w:szCs w:val="28"/>
          <w:lang w:val="uz-Cyrl-UZ"/>
        </w:rPr>
        <w:t xml:space="preserve"> </w:t>
      </w:r>
      <w:r w:rsidRPr="004B0DCF">
        <w:rPr>
          <w:sz w:val="28"/>
          <w:szCs w:val="28"/>
          <w:lang w:val="uz-Cyrl-UZ"/>
        </w:rPr>
        <w:t>tendensiyani</w:t>
      </w:r>
      <w:r>
        <w:rPr>
          <w:sz w:val="28"/>
          <w:szCs w:val="28"/>
          <w:lang w:val="uz-Cyrl-UZ"/>
        </w:rPr>
        <w:t xml:space="preserve"> </w:t>
      </w:r>
      <w:r w:rsidRPr="004B0DCF">
        <w:rPr>
          <w:sz w:val="28"/>
          <w:szCs w:val="28"/>
          <w:lang w:val="uz-Cyrl-UZ"/>
        </w:rPr>
        <w:t>aks</w:t>
      </w:r>
      <w:r>
        <w:rPr>
          <w:sz w:val="28"/>
          <w:szCs w:val="28"/>
          <w:lang w:val="uz-Cyrl-UZ"/>
        </w:rPr>
        <w:t xml:space="preserve"> </w:t>
      </w:r>
      <w:r w:rsidRPr="004B0DCF">
        <w:rPr>
          <w:sz w:val="28"/>
          <w:szCs w:val="28"/>
          <w:lang w:val="uz-Cyrl-UZ"/>
        </w:rPr>
        <w:t>ettiruvchi</w:t>
      </w:r>
      <w:r>
        <w:rPr>
          <w:sz w:val="28"/>
          <w:szCs w:val="28"/>
          <w:lang w:val="uz-Cyrl-UZ"/>
        </w:rPr>
        <w:t xml:space="preserve"> </w:t>
      </w:r>
      <w:r w:rsidRPr="004B0DCF">
        <w:rPr>
          <w:sz w:val="28"/>
          <w:szCs w:val="28"/>
          <w:lang w:val="uz-Cyrl-UZ"/>
        </w:rPr>
        <w:t>dalillar</w:t>
      </w:r>
      <w:r>
        <w:rPr>
          <w:sz w:val="28"/>
          <w:szCs w:val="28"/>
          <w:lang w:val="uz-Cyrl-UZ"/>
        </w:rPr>
        <w:t xml:space="preserve"> </w:t>
      </w:r>
      <w:r w:rsidRPr="004B0DCF">
        <w:rPr>
          <w:sz w:val="28"/>
          <w:szCs w:val="28"/>
          <w:lang w:val="uz-Cyrl-UZ"/>
        </w:rPr>
        <w:t>tо‘plami</w:t>
      </w:r>
      <w:r>
        <w:rPr>
          <w:sz w:val="28"/>
          <w:szCs w:val="28"/>
          <w:lang w:val="uz-Cyrl-UZ"/>
        </w:rPr>
        <w:t xml:space="preserve"> </w:t>
      </w:r>
      <w:r w:rsidRPr="004B0DCF">
        <w:rPr>
          <w:sz w:val="28"/>
          <w:szCs w:val="28"/>
          <w:lang w:val="uz-Cyrl-UZ"/>
        </w:rPr>
        <w:t>tashkil</w:t>
      </w:r>
      <w:r>
        <w:rPr>
          <w:sz w:val="28"/>
          <w:szCs w:val="28"/>
          <w:lang w:val="uz-Cyrl-UZ"/>
        </w:rPr>
        <w:t xml:space="preserve"> </w:t>
      </w:r>
      <w:r w:rsidRPr="004B0DCF">
        <w:rPr>
          <w:sz w:val="28"/>
          <w:szCs w:val="28"/>
          <w:lang w:val="uz-Cyrl-UZ"/>
        </w:rPr>
        <w:t>etadi.</w:t>
      </w:r>
      <w:r>
        <w:rPr>
          <w:sz w:val="28"/>
          <w:szCs w:val="28"/>
          <w:lang w:val="uz-Cyrl-UZ"/>
        </w:rPr>
        <w:t xml:space="preserve"> </w:t>
      </w:r>
      <w:r w:rsidRPr="004B0DCF">
        <w:rPr>
          <w:sz w:val="28"/>
          <w:szCs w:val="28"/>
          <w:lang w:val="uz-Cyrl-UZ"/>
        </w:rPr>
        <w:t>Dalillar</w:t>
      </w:r>
      <w:r>
        <w:rPr>
          <w:sz w:val="28"/>
          <w:szCs w:val="28"/>
          <w:lang w:val="uz-Cyrl-UZ"/>
        </w:rPr>
        <w:t xml:space="preserve"> </w:t>
      </w:r>
      <w:r w:rsidRPr="004B0DCF">
        <w:rPr>
          <w:sz w:val="28"/>
          <w:szCs w:val="28"/>
          <w:lang w:val="uz-Cyrl-UZ"/>
        </w:rPr>
        <w:t>son-sanoqsizdir.</w:t>
      </w:r>
      <w:r>
        <w:rPr>
          <w:sz w:val="28"/>
          <w:szCs w:val="28"/>
          <w:lang w:val="uz-Cyrl-UZ"/>
        </w:rPr>
        <w:t xml:space="preserve"> </w:t>
      </w:r>
      <w:r w:rsidRPr="004B0DCF">
        <w:rPr>
          <w:sz w:val="28"/>
          <w:szCs w:val="28"/>
          <w:lang w:val="uz-Cyrl-UZ"/>
        </w:rPr>
        <w:lastRenderedPageBreak/>
        <w:t>Kо‘p</w:t>
      </w:r>
      <w:r>
        <w:rPr>
          <w:sz w:val="28"/>
          <w:szCs w:val="28"/>
          <w:lang w:val="uz-Cyrl-UZ"/>
        </w:rPr>
        <w:t xml:space="preserve"> </w:t>
      </w:r>
      <w:r w:rsidRPr="004B0DCF">
        <w:rPr>
          <w:sz w:val="28"/>
          <w:szCs w:val="28"/>
          <w:lang w:val="uz-Cyrl-UZ"/>
        </w:rPr>
        <w:t>sonli</w:t>
      </w:r>
      <w:r>
        <w:rPr>
          <w:sz w:val="28"/>
          <w:szCs w:val="28"/>
          <w:lang w:val="uz-Cyrl-UZ"/>
        </w:rPr>
        <w:t xml:space="preserve"> </w:t>
      </w:r>
      <w:r w:rsidRPr="004B0DCF">
        <w:rPr>
          <w:sz w:val="28"/>
          <w:szCs w:val="28"/>
          <w:lang w:val="uz-Cyrl-UZ"/>
        </w:rPr>
        <w:t>dalillar</w:t>
      </w:r>
      <w:r>
        <w:rPr>
          <w:sz w:val="28"/>
          <w:szCs w:val="28"/>
          <w:lang w:val="uz-Cyrl-UZ"/>
        </w:rPr>
        <w:t xml:space="preserve"> </w:t>
      </w:r>
      <w:r w:rsidRPr="004B0DCF">
        <w:rPr>
          <w:sz w:val="28"/>
          <w:szCs w:val="28"/>
          <w:lang w:val="uz-Cyrl-UZ"/>
        </w:rPr>
        <w:t>orasidan</w:t>
      </w:r>
      <w:r>
        <w:rPr>
          <w:sz w:val="28"/>
          <w:szCs w:val="28"/>
          <w:lang w:val="uz-Cyrl-UZ"/>
        </w:rPr>
        <w:t xml:space="preserve"> </w:t>
      </w:r>
      <w:r w:rsidRPr="004B0DCF">
        <w:rPr>
          <w:sz w:val="28"/>
          <w:szCs w:val="28"/>
          <w:lang w:val="uz-Cyrl-UZ"/>
        </w:rPr>
        <w:t>muammoning</w:t>
      </w:r>
      <w:r>
        <w:rPr>
          <w:sz w:val="28"/>
          <w:szCs w:val="28"/>
          <w:lang w:val="uz-Cyrl-UZ"/>
        </w:rPr>
        <w:t xml:space="preserve"> </w:t>
      </w:r>
      <w:r w:rsidRPr="004B0DCF">
        <w:rPr>
          <w:sz w:val="28"/>
          <w:szCs w:val="28"/>
          <w:lang w:val="uz-Cyrl-UZ"/>
        </w:rPr>
        <w:t>mohiyatini</w:t>
      </w:r>
      <w:r>
        <w:rPr>
          <w:sz w:val="28"/>
          <w:szCs w:val="28"/>
          <w:lang w:val="uz-Cyrl-UZ"/>
        </w:rPr>
        <w:t xml:space="preserve"> </w:t>
      </w:r>
      <w:r w:rsidRPr="004B0DCF">
        <w:rPr>
          <w:sz w:val="28"/>
          <w:szCs w:val="28"/>
          <w:lang w:val="uz-Cyrl-UZ"/>
        </w:rPr>
        <w:t>tushunish</w:t>
      </w:r>
      <w:r>
        <w:rPr>
          <w:sz w:val="28"/>
          <w:szCs w:val="28"/>
          <w:lang w:val="uz-Cyrl-UZ"/>
        </w:rPr>
        <w:t xml:space="preserve"> </w:t>
      </w:r>
      <w:r w:rsidRPr="004B0DCF">
        <w:rPr>
          <w:sz w:val="28"/>
          <w:szCs w:val="28"/>
          <w:lang w:val="uz-Cyrl-UZ"/>
        </w:rPr>
        <w:t>uchun</w:t>
      </w:r>
      <w:r>
        <w:rPr>
          <w:sz w:val="28"/>
          <w:szCs w:val="28"/>
          <w:lang w:val="uz-Cyrl-UZ"/>
        </w:rPr>
        <w:t xml:space="preserve"> </w:t>
      </w:r>
      <w:r w:rsidRPr="004B0DCF">
        <w:rPr>
          <w:sz w:val="28"/>
          <w:szCs w:val="28"/>
          <w:lang w:val="uz-Cyrl-UZ"/>
        </w:rPr>
        <w:t>zarur</w:t>
      </w:r>
      <w:r>
        <w:rPr>
          <w:sz w:val="28"/>
          <w:szCs w:val="28"/>
          <w:lang w:val="uz-Cyrl-UZ"/>
        </w:rPr>
        <w:t xml:space="preserve"> </w:t>
      </w:r>
      <w:r w:rsidRPr="004B0DCF">
        <w:rPr>
          <w:sz w:val="28"/>
          <w:szCs w:val="28"/>
          <w:lang w:val="uz-Cyrl-UZ"/>
        </w:rPr>
        <w:t>bо‘lgan</w:t>
      </w:r>
      <w:r>
        <w:rPr>
          <w:sz w:val="28"/>
          <w:szCs w:val="28"/>
          <w:lang w:val="uz-Cyrl-UZ"/>
        </w:rPr>
        <w:t xml:space="preserve"> </w:t>
      </w:r>
      <w:r w:rsidRPr="004B0DCF">
        <w:rPr>
          <w:sz w:val="28"/>
          <w:szCs w:val="28"/>
          <w:lang w:val="uz-Cyrl-UZ"/>
        </w:rPr>
        <w:t>ayrimlari</w:t>
      </w:r>
      <w:r>
        <w:rPr>
          <w:sz w:val="28"/>
          <w:szCs w:val="28"/>
          <w:lang w:val="uz-Cyrl-UZ"/>
        </w:rPr>
        <w:t xml:space="preserve"> </w:t>
      </w:r>
      <w:r w:rsidRPr="004B0DCF">
        <w:rPr>
          <w:sz w:val="28"/>
          <w:szCs w:val="28"/>
          <w:lang w:val="uz-Cyrl-UZ"/>
        </w:rPr>
        <w:t>oqilona</w:t>
      </w:r>
      <w:r>
        <w:rPr>
          <w:sz w:val="28"/>
          <w:szCs w:val="28"/>
          <w:lang w:val="uz-Cyrl-UZ"/>
        </w:rPr>
        <w:t xml:space="preserve"> </w:t>
      </w:r>
      <w:r w:rsidRPr="004B0DCF">
        <w:rPr>
          <w:sz w:val="28"/>
          <w:szCs w:val="28"/>
          <w:lang w:val="uz-Cyrl-UZ"/>
        </w:rPr>
        <w:t>tanlab</w:t>
      </w:r>
      <w:r>
        <w:rPr>
          <w:sz w:val="28"/>
          <w:szCs w:val="28"/>
          <w:lang w:val="uz-Cyrl-UZ"/>
        </w:rPr>
        <w:t xml:space="preserve"> </w:t>
      </w:r>
      <w:r w:rsidRPr="004B0DCF">
        <w:rPr>
          <w:sz w:val="28"/>
          <w:szCs w:val="28"/>
          <w:lang w:val="uz-Cyrl-UZ"/>
        </w:rPr>
        <w:t>olinishi</w:t>
      </w:r>
      <w:r>
        <w:rPr>
          <w:sz w:val="28"/>
          <w:szCs w:val="28"/>
          <w:lang w:val="uz-Cyrl-UZ"/>
        </w:rPr>
        <w:t xml:space="preserve"> </w:t>
      </w:r>
      <w:r w:rsidRPr="004B0DCF">
        <w:rPr>
          <w:sz w:val="28"/>
          <w:szCs w:val="28"/>
          <w:lang w:val="uz-Cyrl-UZ"/>
        </w:rPr>
        <w:t>lozim.</w:t>
      </w:r>
      <w:r>
        <w:rPr>
          <w:sz w:val="28"/>
          <w:szCs w:val="28"/>
          <w:lang w:val="uz-Cyrl-UZ"/>
        </w:rPr>
        <w:t xml:space="preserve"> </w:t>
      </w:r>
    </w:p>
    <w:p w14:paraId="3D52B72B" w14:textId="77777777" w:rsidR="00E864B8" w:rsidRPr="004B0DCF" w:rsidRDefault="00E864B8" w:rsidP="00E864B8">
      <w:pPr>
        <w:pStyle w:val="a3"/>
        <w:ind w:left="0" w:firstLine="709"/>
        <w:jc w:val="both"/>
        <w:rPr>
          <w:sz w:val="28"/>
          <w:szCs w:val="28"/>
          <w:lang w:val="uz-Cyrl-UZ"/>
        </w:rPr>
      </w:pPr>
      <w:r w:rsidRPr="004B0DCF">
        <w:rPr>
          <w:sz w:val="28"/>
          <w:szCs w:val="28"/>
          <w:lang w:val="uz-Cyrl-UZ"/>
        </w:rPr>
        <w:t>Biroq</w:t>
      </w:r>
      <w:r>
        <w:rPr>
          <w:sz w:val="28"/>
          <w:szCs w:val="28"/>
          <w:lang w:val="uz-Cyrl-UZ"/>
        </w:rPr>
        <w:t xml:space="preserve"> </w:t>
      </w:r>
      <w:r w:rsidRPr="004B0DCF">
        <w:rPr>
          <w:sz w:val="28"/>
          <w:szCs w:val="28"/>
          <w:lang w:val="uz-Cyrl-UZ"/>
        </w:rPr>
        <w:t>bunda</w:t>
      </w:r>
      <w:r>
        <w:rPr>
          <w:sz w:val="28"/>
          <w:szCs w:val="28"/>
          <w:lang w:val="uz-Cyrl-UZ"/>
        </w:rPr>
        <w:t xml:space="preserve"> </w:t>
      </w:r>
      <w:r w:rsidRPr="004B0DCF">
        <w:rPr>
          <w:sz w:val="28"/>
          <w:szCs w:val="28"/>
          <w:lang w:val="uz-Cyrl-UZ"/>
        </w:rPr>
        <w:t>amaliyot</w:t>
      </w:r>
      <w:r>
        <w:rPr>
          <w:sz w:val="28"/>
          <w:szCs w:val="28"/>
          <w:lang w:val="uz-Cyrl-UZ"/>
        </w:rPr>
        <w:t xml:space="preserve"> </w:t>
      </w:r>
      <w:r w:rsidRPr="004B0DCF">
        <w:rPr>
          <w:sz w:val="28"/>
          <w:szCs w:val="28"/>
          <w:lang w:val="uz-Cyrl-UZ"/>
        </w:rPr>
        <w:t>mezoni</w:t>
      </w:r>
      <w:r>
        <w:rPr>
          <w:sz w:val="28"/>
          <w:szCs w:val="28"/>
          <w:lang w:val="uz-Cyrl-UZ"/>
        </w:rPr>
        <w:t xml:space="preserve"> </w:t>
      </w:r>
      <w:r w:rsidRPr="004B0DCF">
        <w:rPr>
          <w:sz w:val="28"/>
          <w:szCs w:val="28"/>
          <w:lang w:val="uz-Cyrl-UZ"/>
        </w:rPr>
        <w:t>amalda</w:t>
      </w:r>
      <w:r>
        <w:rPr>
          <w:sz w:val="28"/>
          <w:szCs w:val="28"/>
          <w:lang w:val="uz-Cyrl-UZ"/>
        </w:rPr>
        <w:t xml:space="preserve"> </w:t>
      </w:r>
      <w:r w:rsidRPr="004B0DCF">
        <w:rPr>
          <w:sz w:val="28"/>
          <w:szCs w:val="28"/>
          <w:lang w:val="uz-Cyrl-UZ"/>
        </w:rPr>
        <w:t>insonning</w:t>
      </w:r>
      <w:r>
        <w:rPr>
          <w:sz w:val="28"/>
          <w:szCs w:val="28"/>
          <w:lang w:val="uz-Cyrl-UZ"/>
        </w:rPr>
        <w:t xml:space="preserve"> </w:t>
      </w:r>
      <w:r w:rsidRPr="004B0DCF">
        <w:rPr>
          <w:sz w:val="28"/>
          <w:szCs w:val="28"/>
          <w:lang w:val="uz-Cyrl-UZ"/>
        </w:rPr>
        <w:t>biron-bir</w:t>
      </w:r>
      <w:r>
        <w:rPr>
          <w:sz w:val="28"/>
          <w:szCs w:val="28"/>
          <w:lang w:val="uz-Cyrl-UZ"/>
        </w:rPr>
        <w:t xml:space="preserve"> </w:t>
      </w:r>
      <w:r w:rsidRPr="004B0DCF">
        <w:rPr>
          <w:sz w:val="28"/>
          <w:szCs w:val="28"/>
          <w:lang w:val="uz-Cyrl-UZ"/>
        </w:rPr>
        <w:t>tasavvurini</w:t>
      </w:r>
      <w:r>
        <w:rPr>
          <w:sz w:val="28"/>
          <w:szCs w:val="28"/>
          <w:lang w:val="uz-Cyrl-UZ"/>
        </w:rPr>
        <w:t xml:space="preserve"> </w:t>
      </w:r>
      <w:r w:rsidRPr="004B0DCF">
        <w:rPr>
          <w:sz w:val="28"/>
          <w:szCs w:val="28"/>
          <w:lang w:val="uz-Cyrl-UZ"/>
        </w:rPr>
        <w:t>tо‘liq</w:t>
      </w:r>
      <w:r>
        <w:rPr>
          <w:sz w:val="28"/>
          <w:szCs w:val="28"/>
          <w:lang w:val="uz-Cyrl-UZ"/>
        </w:rPr>
        <w:t xml:space="preserve"> </w:t>
      </w:r>
      <w:r w:rsidRPr="004B0DCF">
        <w:rPr>
          <w:sz w:val="28"/>
          <w:szCs w:val="28"/>
          <w:lang w:val="uz-Cyrl-UZ"/>
        </w:rPr>
        <w:t>tasdiqlash</w:t>
      </w:r>
      <w:r>
        <w:rPr>
          <w:sz w:val="28"/>
          <w:szCs w:val="28"/>
          <w:lang w:val="uz-Cyrl-UZ"/>
        </w:rPr>
        <w:t xml:space="preserve"> </w:t>
      </w:r>
      <w:r w:rsidRPr="004B0DCF">
        <w:rPr>
          <w:sz w:val="28"/>
          <w:szCs w:val="28"/>
          <w:lang w:val="uz-Cyrl-UZ"/>
        </w:rPr>
        <w:t>yoki</w:t>
      </w:r>
      <w:r>
        <w:rPr>
          <w:sz w:val="28"/>
          <w:szCs w:val="28"/>
          <w:lang w:val="uz-Cyrl-UZ"/>
        </w:rPr>
        <w:t xml:space="preserve"> </w:t>
      </w:r>
      <w:r w:rsidRPr="004B0DCF">
        <w:rPr>
          <w:sz w:val="28"/>
          <w:szCs w:val="28"/>
          <w:lang w:val="uz-Cyrl-UZ"/>
        </w:rPr>
        <w:t>inkor</w:t>
      </w:r>
      <w:r>
        <w:rPr>
          <w:sz w:val="28"/>
          <w:szCs w:val="28"/>
          <w:lang w:val="uz-Cyrl-UZ"/>
        </w:rPr>
        <w:t xml:space="preserve"> </w:t>
      </w:r>
      <w:r w:rsidRPr="004B0DCF">
        <w:rPr>
          <w:sz w:val="28"/>
          <w:szCs w:val="28"/>
          <w:lang w:val="uz-Cyrl-UZ"/>
        </w:rPr>
        <w:t>etishga</w:t>
      </w:r>
      <w:r>
        <w:rPr>
          <w:sz w:val="28"/>
          <w:szCs w:val="28"/>
          <w:lang w:val="uz-Cyrl-UZ"/>
        </w:rPr>
        <w:t xml:space="preserve"> </w:t>
      </w:r>
      <w:r w:rsidRPr="004B0DCF">
        <w:rPr>
          <w:sz w:val="28"/>
          <w:szCs w:val="28"/>
          <w:lang w:val="uz-Cyrl-UZ"/>
        </w:rPr>
        <w:t>qodir</w:t>
      </w:r>
      <w:r>
        <w:rPr>
          <w:sz w:val="28"/>
          <w:szCs w:val="28"/>
          <w:lang w:val="uz-Cyrl-UZ"/>
        </w:rPr>
        <w:t xml:space="preserve"> </w:t>
      </w:r>
      <w:r w:rsidRPr="004B0DCF">
        <w:rPr>
          <w:sz w:val="28"/>
          <w:szCs w:val="28"/>
          <w:lang w:val="uz-Cyrl-UZ"/>
        </w:rPr>
        <w:t>emasligini</w:t>
      </w:r>
      <w:r>
        <w:rPr>
          <w:sz w:val="28"/>
          <w:szCs w:val="28"/>
          <w:lang w:val="uz-Cyrl-UZ"/>
        </w:rPr>
        <w:t xml:space="preserve"> </w:t>
      </w:r>
      <w:r w:rsidRPr="004B0DCF">
        <w:rPr>
          <w:sz w:val="28"/>
          <w:szCs w:val="28"/>
          <w:lang w:val="uz-Cyrl-UZ"/>
        </w:rPr>
        <w:t>unutmaslik</w:t>
      </w:r>
      <w:r>
        <w:rPr>
          <w:sz w:val="28"/>
          <w:szCs w:val="28"/>
          <w:lang w:val="uz-Cyrl-UZ"/>
        </w:rPr>
        <w:t xml:space="preserve"> </w:t>
      </w:r>
      <w:r w:rsidRPr="004B0DCF">
        <w:rPr>
          <w:sz w:val="28"/>
          <w:szCs w:val="28"/>
          <w:lang w:val="uz-Cyrl-UZ"/>
        </w:rPr>
        <w:t>kerak.</w:t>
      </w:r>
      <w:r>
        <w:rPr>
          <w:sz w:val="28"/>
          <w:szCs w:val="28"/>
          <w:lang w:val="uz-Cyrl-UZ"/>
        </w:rPr>
        <w:t xml:space="preserve"> </w:t>
      </w:r>
      <w:r w:rsidRPr="004B0DCF">
        <w:rPr>
          <w:sz w:val="28"/>
          <w:szCs w:val="28"/>
          <w:lang w:val="uz-Cyrl-UZ"/>
        </w:rPr>
        <w:t>Bu</w:t>
      </w:r>
      <w:r>
        <w:rPr>
          <w:sz w:val="28"/>
          <w:szCs w:val="28"/>
          <w:lang w:val="uz-Cyrl-UZ"/>
        </w:rPr>
        <w:t xml:space="preserve"> </w:t>
      </w:r>
      <w:r w:rsidRPr="004B0DCF">
        <w:rPr>
          <w:sz w:val="28"/>
          <w:szCs w:val="28"/>
          <w:lang w:val="uz-Cyrl-UZ"/>
        </w:rPr>
        <w:t>mezon</w:t>
      </w:r>
      <w:r>
        <w:rPr>
          <w:sz w:val="28"/>
          <w:szCs w:val="28"/>
          <w:lang w:val="uz-Cyrl-UZ"/>
        </w:rPr>
        <w:t xml:space="preserve"> </w:t>
      </w:r>
      <w:r w:rsidRPr="004B0DCF">
        <w:rPr>
          <w:sz w:val="28"/>
          <w:szCs w:val="28"/>
          <w:lang w:val="uz-Cyrl-UZ"/>
        </w:rPr>
        <w:t>ham</w:t>
      </w:r>
      <w:r>
        <w:rPr>
          <w:sz w:val="28"/>
          <w:szCs w:val="28"/>
          <w:lang w:val="uz-Cyrl-UZ"/>
        </w:rPr>
        <w:t xml:space="preserve"> </w:t>
      </w:r>
      <w:r w:rsidRPr="004B0DCF">
        <w:rPr>
          <w:sz w:val="28"/>
          <w:szCs w:val="28"/>
          <w:lang w:val="uz-Cyrl-UZ"/>
        </w:rPr>
        <w:t>shu</w:t>
      </w:r>
      <w:r>
        <w:rPr>
          <w:sz w:val="28"/>
          <w:szCs w:val="28"/>
          <w:lang w:val="uz-Cyrl-UZ"/>
        </w:rPr>
        <w:t xml:space="preserve"> </w:t>
      </w:r>
      <w:r w:rsidRPr="004B0DCF">
        <w:rPr>
          <w:sz w:val="28"/>
          <w:szCs w:val="28"/>
          <w:lang w:val="uz-Cyrl-UZ"/>
        </w:rPr>
        <w:t>darajada</w:t>
      </w:r>
      <w:r>
        <w:rPr>
          <w:sz w:val="28"/>
          <w:szCs w:val="28"/>
          <w:lang w:val="uz-Cyrl-UZ"/>
        </w:rPr>
        <w:t xml:space="preserve"> </w:t>
      </w:r>
      <w:r w:rsidRPr="004B0DCF">
        <w:rPr>
          <w:sz w:val="28"/>
          <w:szCs w:val="28"/>
          <w:lang w:val="uz-Cyrl-UZ"/>
        </w:rPr>
        <w:t>nomuayyanki,</w:t>
      </w:r>
      <w:r>
        <w:rPr>
          <w:sz w:val="28"/>
          <w:szCs w:val="28"/>
          <w:lang w:val="uz-Cyrl-UZ"/>
        </w:rPr>
        <w:t xml:space="preserve"> </w:t>
      </w:r>
      <w:r w:rsidRPr="004B0DCF">
        <w:rPr>
          <w:sz w:val="28"/>
          <w:szCs w:val="28"/>
          <w:lang w:val="uz-Cyrl-UZ"/>
        </w:rPr>
        <w:t>u</w:t>
      </w:r>
      <w:r>
        <w:rPr>
          <w:sz w:val="28"/>
          <w:szCs w:val="28"/>
          <w:lang w:val="uz-Cyrl-UZ"/>
        </w:rPr>
        <w:t xml:space="preserve"> </w:t>
      </w:r>
      <w:r w:rsidRPr="004B0DCF">
        <w:rPr>
          <w:sz w:val="28"/>
          <w:szCs w:val="28"/>
          <w:lang w:val="uz-Cyrl-UZ"/>
        </w:rPr>
        <w:t>insonga</w:t>
      </w:r>
      <w:r>
        <w:rPr>
          <w:sz w:val="28"/>
          <w:szCs w:val="28"/>
          <w:lang w:val="uz-Cyrl-UZ"/>
        </w:rPr>
        <w:t xml:space="preserve"> </w:t>
      </w:r>
      <w:r w:rsidRPr="004B0DCF">
        <w:rPr>
          <w:sz w:val="28"/>
          <w:szCs w:val="28"/>
          <w:lang w:val="uz-Cyrl-UZ"/>
        </w:rPr>
        <w:t>о‘z</w:t>
      </w:r>
      <w:r>
        <w:rPr>
          <w:sz w:val="28"/>
          <w:szCs w:val="28"/>
          <w:lang w:val="uz-Cyrl-UZ"/>
        </w:rPr>
        <w:t xml:space="preserve"> </w:t>
      </w:r>
      <w:r w:rsidRPr="004B0DCF">
        <w:rPr>
          <w:sz w:val="28"/>
          <w:szCs w:val="28"/>
          <w:lang w:val="uz-Cyrl-UZ"/>
        </w:rPr>
        <w:t>bilimlarini</w:t>
      </w:r>
      <w:r>
        <w:rPr>
          <w:sz w:val="28"/>
          <w:szCs w:val="28"/>
          <w:lang w:val="uz-Cyrl-UZ"/>
        </w:rPr>
        <w:t xml:space="preserve"> </w:t>
      </w:r>
      <w:r w:rsidRPr="004B0DCF">
        <w:rPr>
          <w:sz w:val="28"/>
          <w:szCs w:val="28"/>
          <w:lang w:val="uz-Cyrl-UZ"/>
        </w:rPr>
        <w:t>tо‘ldirish</w:t>
      </w:r>
      <w:r>
        <w:rPr>
          <w:sz w:val="28"/>
          <w:szCs w:val="28"/>
          <w:lang w:val="uz-Cyrl-UZ"/>
        </w:rPr>
        <w:t xml:space="preserve"> </w:t>
      </w:r>
      <w:r w:rsidRPr="004B0DCF">
        <w:rPr>
          <w:sz w:val="28"/>
          <w:szCs w:val="28"/>
          <w:lang w:val="uz-Cyrl-UZ"/>
        </w:rPr>
        <w:t>va</w:t>
      </w:r>
      <w:r>
        <w:rPr>
          <w:sz w:val="28"/>
          <w:szCs w:val="28"/>
          <w:lang w:val="uz-Cyrl-UZ"/>
        </w:rPr>
        <w:t xml:space="preserve"> </w:t>
      </w:r>
      <w:r w:rsidRPr="004B0DCF">
        <w:rPr>
          <w:sz w:val="28"/>
          <w:szCs w:val="28"/>
          <w:lang w:val="uz-Cyrl-UZ"/>
        </w:rPr>
        <w:t>rivojlantirishga</w:t>
      </w:r>
      <w:r>
        <w:rPr>
          <w:sz w:val="28"/>
          <w:szCs w:val="28"/>
          <w:lang w:val="uz-Cyrl-UZ"/>
        </w:rPr>
        <w:t xml:space="preserve"> </w:t>
      </w:r>
      <w:r w:rsidRPr="004B0DCF">
        <w:rPr>
          <w:sz w:val="28"/>
          <w:szCs w:val="28"/>
          <w:lang w:val="uz-Cyrl-UZ"/>
        </w:rPr>
        <w:t>muhtoj</w:t>
      </w:r>
      <w:r>
        <w:rPr>
          <w:sz w:val="28"/>
          <w:szCs w:val="28"/>
          <w:lang w:val="uz-Cyrl-UZ"/>
        </w:rPr>
        <w:t xml:space="preserve"> </w:t>
      </w:r>
      <w:r w:rsidRPr="004B0DCF">
        <w:rPr>
          <w:sz w:val="28"/>
          <w:szCs w:val="28"/>
          <w:lang w:val="uz-Cyrl-UZ"/>
        </w:rPr>
        <w:t>bо‘lmagan</w:t>
      </w:r>
      <w:r>
        <w:rPr>
          <w:sz w:val="28"/>
          <w:szCs w:val="28"/>
          <w:lang w:val="uz-Cyrl-UZ"/>
        </w:rPr>
        <w:t xml:space="preserve"> </w:t>
      </w:r>
      <w:r w:rsidRPr="004B0DCF">
        <w:rPr>
          <w:sz w:val="28"/>
          <w:szCs w:val="28"/>
          <w:lang w:val="uz-Cyrl-UZ"/>
        </w:rPr>
        <w:t>uzil-kesil</w:t>
      </w:r>
      <w:r>
        <w:rPr>
          <w:sz w:val="28"/>
          <w:szCs w:val="28"/>
          <w:lang w:val="uz-Cyrl-UZ"/>
        </w:rPr>
        <w:t xml:space="preserve"> </w:t>
      </w:r>
      <w:r w:rsidRPr="004B0DCF">
        <w:rPr>
          <w:sz w:val="28"/>
          <w:szCs w:val="28"/>
          <w:lang w:val="uz-Cyrl-UZ"/>
        </w:rPr>
        <w:t>va</w:t>
      </w:r>
      <w:r>
        <w:rPr>
          <w:sz w:val="28"/>
          <w:szCs w:val="28"/>
          <w:lang w:val="uz-Cyrl-UZ"/>
        </w:rPr>
        <w:t xml:space="preserve"> </w:t>
      </w:r>
      <w:r w:rsidRPr="004B0DCF">
        <w:rPr>
          <w:sz w:val="28"/>
          <w:szCs w:val="28"/>
          <w:lang w:val="uz-Cyrl-UZ"/>
        </w:rPr>
        <w:t>tо‘liq</w:t>
      </w:r>
      <w:r>
        <w:rPr>
          <w:sz w:val="28"/>
          <w:szCs w:val="28"/>
          <w:lang w:val="uz-Cyrl-UZ"/>
        </w:rPr>
        <w:t xml:space="preserve"> </w:t>
      </w:r>
      <w:r w:rsidRPr="004B0DCF">
        <w:rPr>
          <w:sz w:val="28"/>
          <w:szCs w:val="28"/>
          <w:lang w:val="uz-Cyrl-UZ"/>
        </w:rPr>
        <w:t>haqiqatga</w:t>
      </w:r>
      <w:r>
        <w:rPr>
          <w:sz w:val="28"/>
          <w:szCs w:val="28"/>
          <w:lang w:val="uz-Cyrl-UZ"/>
        </w:rPr>
        <w:t xml:space="preserve"> </w:t>
      </w:r>
      <w:r w:rsidRPr="004B0DCF">
        <w:rPr>
          <w:sz w:val="28"/>
          <w:szCs w:val="28"/>
          <w:lang w:val="uz-Cyrl-UZ"/>
        </w:rPr>
        <w:t>aylantirish</w:t>
      </w:r>
      <w:r>
        <w:rPr>
          <w:sz w:val="28"/>
          <w:szCs w:val="28"/>
          <w:lang w:val="uz-Cyrl-UZ"/>
        </w:rPr>
        <w:t xml:space="preserve"> </w:t>
      </w:r>
      <w:r w:rsidRPr="004B0DCF">
        <w:rPr>
          <w:sz w:val="28"/>
          <w:szCs w:val="28"/>
          <w:lang w:val="uz-Cyrl-UZ"/>
        </w:rPr>
        <w:t>imkonini</w:t>
      </w:r>
      <w:r>
        <w:rPr>
          <w:sz w:val="28"/>
          <w:szCs w:val="28"/>
          <w:lang w:val="uz-Cyrl-UZ"/>
        </w:rPr>
        <w:t xml:space="preserve"> </w:t>
      </w:r>
      <w:r w:rsidRPr="004B0DCF">
        <w:rPr>
          <w:sz w:val="28"/>
          <w:szCs w:val="28"/>
          <w:lang w:val="uz-Cyrl-UZ"/>
        </w:rPr>
        <w:t>bermaydi.</w:t>
      </w:r>
      <w:r>
        <w:rPr>
          <w:sz w:val="28"/>
          <w:szCs w:val="28"/>
          <w:lang w:val="uz-Cyrl-UZ"/>
        </w:rPr>
        <w:t xml:space="preserve"> </w:t>
      </w:r>
    </w:p>
    <w:p w14:paraId="2949CF4E" w14:textId="77777777" w:rsidR="00E864B8" w:rsidRPr="004B0DCF" w:rsidRDefault="00E864B8" w:rsidP="00E864B8">
      <w:pPr>
        <w:pStyle w:val="a3"/>
        <w:ind w:left="0" w:firstLine="709"/>
        <w:jc w:val="both"/>
        <w:rPr>
          <w:sz w:val="28"/>
          <w:szCs w:val="28"/>
          <w:lang w:val="uz-Cyrl-UZ"/>
        </w:rPr>
      </w:pPr>
      <w:r w:rsidRPr="004B0DCF">
        <w:rPr>
          <w:sz w:val="28"/>
          <w:szCs w:val="28"/>
          <w:lang w:val="uz-Cyrl-UZ"/>
        </w:rPr>
        <w:t>Dalillar</w:t>
      </w:r>
      <w:r>
        <w:rPr>
          <w:sz w:val="28"/>
          <w:szCs w:val="28"/>
          <w:lang w:val="uz-Cyrl-UZ"/>
        </w:rPr>
        <w:t xml:space="preserve"> </w:t>
      </w:r>
      <w:r w:rsidRPr="004B0DCF">
        <w:rPr>
          <w:sz w:val="28"/>
          <w:szCs w:val="28"/>
          <w:lang w:val="uz-Cyrl-UZ"/>
        </w:rPr>
        <w:t>ularni</w:t>
      </w:r>
      <w:r>
        <w:rPr>
          <w:sz w:val="28"/>
          <w:szCs w:val="28"/>
          <w:lang w:val="uz-Cyrl-UZ"/>
        </w:rPr>
        <w:t xml:space="preserve"> </w:t>
      </w:r>
      <w:r w:rsidRPr="004B0DCF">
        <w:rPr>
          <w:sz w:val="28"/>
          <w:szCs w:val="28"/>
          <w:lang w:val="uz-Cyrl-UZ"/>
        </w:rPr>
        <w:t>talqin</w:t>
      </w:r>
      <w:r>
        <w:rPr>
          <w:sz w:val="28"/>
          <w:szCs w:val="28"/>
          <w:lang w:val="uz-Cyrl-UZ"/>
        </w:rPr>
        <w:t xml:space="preserve"> </w:t>
      </w:r>
      <w:r w:rsidRPr="004B0DCF">
        <w:rPr>
          <w:sz w:val="28"/>
          <w:szCs w:val="28"/>
          <w:lang w:val="uz-Cyrl-UZ"/>
        </w:rPr>
        <w:t>qiluvchi</w:t>
      </w:r>
      <w:r>
        <w:rPr>
          <w:sz w:val="28"/>
          <w:szCs w:val="28"/>
          <w:lang w:val="uz-Cyrl-UZ"/>
        </w:rPr>
        <w:t xml:space="preserve"> </w:t>
      </w:r>
      <w:r w:rsidRPr="004B0DCF">
        <w:rPr>
          <w:sz w:val="28"/>
          <w:szCs w:val="28"/>
          <w:lang w:val="uz-Cyrl-UZ"/>
        </w:rPr>
        <w:t>nazariya,</w:t>
      </w:r>
      <w:r>
        <w:rPr>
          <w:sz w:val="28"/>
          <w:szCs w:val="28"/>
          <w:lang w:val="uz-Cyrl-UZ"/>
        </w:rPr>
        <w:t xml:space="preserve"> </w:t>
      </w:r>
      <w:r w:rsidRPr="004B0DCF">
        <w:rPr>
          <w:sz w:val="28"/>
          <w:szCs w:val="28"/>
          <w:lang w:val="uz-Cyrl-UZ"/>
        </w:rPr>
        <w:t>ularni</w:t>
      </w:r>
      <w:r>
        <w:rPr>
          <w:sz w:val="28"/>
          <w:szCs w:val="28"/>
          <w:lang w:val="uz-Cyrl-UZ"/>
        </w:rPr>
        <w:t xml:space="preserve"> </w:t>
      </w:r>
      <w:r w:rsidRPr="004B0DCF">
        <w:rPr>
          <w:sz w:val="28"/>
          <w:szCs w:val="28"/>
          <w:lang w:val="uz-Cyrl-UZ"/>
        </w:rPr>
        <w:t>tasniflash</w:t>
      </w:r>
      <w:r>
        <w:rPr>
          <w:sz w:val="28"/>
          <w:szCs w:val="28"/>
          <w:lang w:val="uz-Cyrl-UZ"/>
        </w:rPr>
        <w:t xml:space="preserve"> </w:t>
      </w:r>
      <w:r w:rsidRPr="004B0DCF">
        <w:rPr>
          <w:sz w:val="28"/>
          <w:szCs w:val="28"/>
          <w:lang w:val="uz-Cyrl-UZ"/>
        </w:rPr>
        <w:t>metodi</w:t>
      </w:r>
      <w:r>
        <w:rPr>
          <w:sz w:val="28"/>
          <w:szCs w:val="28"/>
          <w:lang w:val="uz-Cyrl-UZ"/>
        </w:rPr>
        <w:t xml:space="preserve"> </w:t>
      </w:r>
      <w:r w:rsidRPr="004B0DCF">
        <w:rPr>
          <w:sz w:val="28"/>
          <w:szCs w:val="28"/>
          <w:lang w:val="uz-Cyrl-UZ"/>
        </w:rPr>
        <w:t>mavjud</w:t>
      </w:r>
      <w:r>
        <w:rPr>
          <w:sz w:val="28"/>
          <w:szCs w:val="28"/>
          <w:lang w:val="uz-Cyrl-UZ"/>
        </w:rPr>
        <w:t xml:space="preserve"> </w:t>
      </w:r>
      <w:r w:rsidRPr="004B0DCF">
        <w:rPr>
          <w:sz w:val="28"/>
          <w:szCs w:val="28"/>
          <w:lang w:val="uz-Cyrl-UZ"/>
        </w:rPr>
        <w:t>bо‘lgan,</w:t>
      </w:r>
      <w:r>
        <w:rPr>
          <w:sz w:val="28"/>
          <w:szCs w:val="28"/>
          <w:lang w:val="uz-Cyrl-UZ"/>
        </w:rPr>
        <w:t xml:space="preserve"> </w:t>
      </w:r>
      <w:r w:rsidRPr="004B0DCF">
        <w:rPr>
          <w:sz w:val="28"/>
          <w:szCs w:val="28"/>
          <w:lang w:val="uz-Cyrl-UZ"/>
        </w:rPr>
        <w:t>ular</w:t>
      </w:r>
      <w:r>
        <w:rPr>
          <w:sz w:val="28"/>
          <w:szCs w:val="28"/>
          <w:lang w:val="uz-Cyrl-UZ"/>
        </w:rPr>
        <w:t xml:space="preserve"> </w:t>
      </w:r>
      <w:r w:rsidRPr="004B0DCF">
        <w:rPr>
          <w:sz w:val="28"/>
          <w:szCs w:val="28"/>
          <w:lang w:val="uz-Cyrl-UZ"/>
        </w:rPr>
        <w:t>boshqa</w:t>
      </w:r>
      <w:r>
        <w:rPr>
          <w:sz w:val="28"/>
          <w:szCs w:val="28"/>
          <w:lang w:val="uz-Cyrl-UZ"/>
        </w:rPr>
        <w:t xml:space="preserve"> </w:t>
      </w:r>
      <w:r w:rsidRPr="004B0DCF">
        <w:rPr>
          <w:sz w:val="28"/>
          <w:szCs w:val="28"/>
          <w:lang w:val="uz-Cyrl-UZ"/>
        </w:rPr>
        <w:t>dalillarga</w:t>
      </w:r>
      <w:r>
        <w:rPr>
          <w:sz w:val="28"/>
          <w:szCs w:val="28"/>
          <w:lang w:val="uz-Cyrl-UZ"/>
        </w:rPr>
        <w:t xml:space="preserve"> </w:t>
      </w:r>
      <w:r w:rsidRPr="004B0DCF">
        <w:rPr>
          <w:sz w:val="28"/>
          <w:szCs w:val="28"/>
          <w:lang w:val="uz-Cyrl-UZ"/>
        </w:rPr>
        <w:t>bog‘lab</w:t>
      </w:r>
      <w:r>
        <w:rPr>
          <w:sz w:val="28"/>
          <w:szCs w:val="28"/>
          <w:lang w:val="uz-Cyrl-UZ"/>
        </w:rPr>
        <w:t xml:space="preserve"> </w:t>
      </w:r>
      <w:r w:rsidRPr="004B0DCF">
        <w:rPr>
          <w:sz w:val="28"/>
          <w:szCs w:val="28"/>
          <w:lang w:val="uz-Cyrl-UZ"/>
        </w:rPr>
        <w:t>anglab</w:t>
      </w:r>
      <w:r>
        <w:rPr>
          <w:sz w:val="28"/>
          <w:szCs w:val="28"/>
          <w:lang w:val="uz-Cyrl-UZ"/>
        </w:rPr>
        <w:t xml:space="preserve"> </w:t>
      </w:r>
      <w:r w:rsidRPr="004B0DCF">
        <w:rPr>
          <w:sz w:val="28"/>
          <w:szCs w:val="28"/>
          <w:lang w:val="uz-Cyrl-UZ"/>
        </w:rPr>
        <w:t>yetilgan</w:t>
      </w:r>
      <w:r>
        <w:rPr>
          <w:sz w:val="28"/>
          <w:szCs w:val="28"/>
          <w:lang w:val="uz-Cyrl-UZ"/>
        </w:rPr>
        <w:t xml:space="preserve"> </w:t>
      </w:r>
      <w:r w:rsidRPr="004B0DCF">
        <w:rPr>
          <w:sz w:val="28"/>
          <w:szCs w:val="28"/>
          <w:lang w:val="uz-Cyrl-UZ"/>
        </w:rPr>
        <w:t>holdagina</w:t>
      </w:r>
      <w:r>
        <w:rPr>
          <w:sz w:val="28"/>
          <w:szCs w:val="28"/>
          <w:lang w:val="uz-Cyrl-UZ"/>
        </w:rPr>
        <w:t xml:space="preserve"> </w:t>
      </w:r>
      <w:r w:rsidRPr="004B0DCF">
        <w:rPr>
          <w:sz w:val="28"/>
          <w:szCs w:val="28"/>
          <w:lang w:val="uz-Cyrl-UZ"/>
        </w:rPr>
        <w:t>ilmiy</w:t>
      </w:r>
      <w:r>
        <w:rPr>
          <w:sz w:val="28"/>
          <w:szCs w:val="28"/>
          <w:lang w:val="uz-Cyrl-UZ"/>
        </w:rPr>
        <w:t xml:space="preserve"> </w:t>
      </w:r>
      <w:r w:rsidRPr="004B0DCF">
        <w:rPr>
          <w:sz w:val="28"/>
          <w:szCs w:val="28"/>
          <w:lang w:val="uz-Cyrl-UZ"/>
        </w:rPr>
        <w:t>ahamiyat</w:t>
      </w:r>
      <w:r>
        <w:rPr>
          <w:sz w:val="28"/>
          <w:szCs w:val="28"/>
          <w:lang w:val="uz-Cyrl-UZ"/>
        </w:rPr>
        <w:t xml:space="preserve"> </w:t>
      </w:r>
      <w:r w:rsidRPr="004B0DCF">
        <w:rPr>
          <w:sz w:val="28"/>
          <w:szCs w:val="28"/>
          <w:lang w:val="uz-Cyrl-UZ"/>
        </w:rPr>
        <w:t>kasb</w:t>
      </w:r>
      <w:r>
        <w:rPr>
          <w:sz w:val="28"/>
          <w:szCs w:val="28"/>
          <w:lang w:val="uz-Cyrl-UZ"/>
        </w:rPr>
        <w:t xml:space="preserve"> </w:t>
      </w:r>
      <w:r w:rsidRPr="004B0DCF">
        <w:rPr>
          <w:sz w:val="28"/>
          <w:szCs w:val="28"/>
          <w:lang w:val="uz-Cyrl-UZ"/>
        </w:rPr>
        <w:t>etadi.</w:t>
      </w:r>
      <w:r>
        <w:rPr>
          <w:sz w:val="28"/>
          <w:szCs w:val="28"/>
          <w:lang w:val="uz-Cyrl-UZ"/>
        </w:rPr>
        <w:t xml:space="preserve"> </w:t>
      </w:r>
      <w:r w:rsidRPr="004B0DCF">
        <w:rPr>
          <w:sz w:val="28"/>
          <w:szCs w:val="28"/>
          <w:lang w:val="uz-Cyrl-UZ"/>
        </w:rPr>
        <w:t>Faqat</w:t>
      </w:r>
      <w:r>
        <w:rPr>
          <w:sz w:val="28"/>
          <w:szCs w:val="28"/>
          <w:lang w:val="uz-Cyrl-UZ"/>
        </w:rPr>
        <w:t xml:space="preserve"> </w:t>
      </w:r>
      <w:r w:rsidRPr="004B0DCF">
        <w:rPr>
          <w:sz w:val="28"/>
          <w:szCs w:val="28"/>
          <w:lang w:val="uz-Cyrl-UZ"/>
        </w:rPr>
        <w:t>о‘zaro</w:t>
      </w:r>
      <w:r>
        <w:rPr>
          <w:sz w:val="28"/>
          <w:szCs w:val="28"/>
          <w:lang w:val="uz-Cyrl-UZ"/>
        </w:rPr>
        <w:t xml:space="preserve"> </w:t>
      </w:r>
      <w:r w:rsidRPr="004B0DCF">
        <w:rPr>
          <w:sz w:val="28"/>
          <w:szCs w:val="28"/>
          <w:lang w:val="uz-Cyrl-UZ"/>
        </w:rPr>
        <w:t>bog‘langan</w:t>
      </w:r>
      <w:r>
        <w:rPr>
          <w:sz w:val="28"/>
          <w:szCs w:val="28"/>
          <w:lang w:val="uz-Cyrl-UZ"/>
        </w:rPr>
        <w:t xml:space="preserve"> </w:t>
      </w:r>
      <w:r w:rsidRPr="004B0DCF">
        <w:rPr>
          <w:sz w:val="28"/>
          <w:szCs w:val="28"/>
          <w:lang w:val="uz-Cyrl-UZ"/>
        </w:rPr>
        <w:t>va</w:t>
      </w:r>
      <w:r>
        <w:rPr>
          <w:sz w:val="28"/>
          <w:szCs w:val="28"/>
          <w:lang w:val="uz-Cyrl-UZ"/>
        </w:rPr>
        <w:t xml:space="preserve"> </w:t>
      </w:r>
      <w:r w:rsidRPr="004B0DCF">
        <w:rPr>
          <w:sz w:val="28"/>
          <w:szCs w:val="28"/>
          <w:lang w:val="uz-Cyrl-UZ"/>
        </w:rPr>
        <w:t>yaxlit</w:t>
      </w:r>
      <w:r>
        <w:rPr>
          <w:sz w:val="28"/>
          <w:szCs w:val="28"/>
          <w:lang w:val="uz-Cyrl-UZ"/>
        </w:rPr>
        <w:t xml:space="preserve"> </w:t>
      </w:r>
      <w:r w:rsidRPr="004B0DCF">
        <w:rPr>
          <w:sz w:val="28"/>
          <w:szCs w:val="28"/>
          <w:lang w:val="uz-Cyrl-UZ"/>
        </w:rPr>
        <w:t>kо‘rinishda</w:t>
      </w:r>
      <w:r>
        <w:rPr>
          <w:sz w:val="28"/>
          <w:szCs w:val="28"/>
          <w:lang w:val="uz-Cyrl-UZ"/>
        </w:rPr>
        <w:t xml:space="preserve"> </w:t>
      </w:r>
      <w:r w:rsidRPr="004B0DCF">
        <w:rPr>
          <w:sz w:val="28"/>
          <w:szCs w:val="28"/>
          <w:lang w:val="uz-Cyrl-UZ"/>
        </w:rPr>
        <w:t>dalillar</w:t>
      </w:r>
      <w:r>
        <w:rPr>
          <w:sz w:val="28"/>
          <w:szCs w:val="28"/>
          <w:lang w:val="uz-Cyrl-UZ"/>
        </w:rPr>
        <w:t xml:space="preserve"> </w:t>
      </w:r>
      <w:r w:rsidRPr="004B0DCF">
        <w:rPr>
          <w:sz w:val="28"/>
          <w:szCs w:val="28"/>
          <w:lang w:val="uz-Cyrl-UZ"/>
        </w:rPr>
        <w:t>nazariy</w:t>
      </w:r>
      <w:r>
        <w:rPr>
          <w:sz w:val="28"/>
          <w:szCs w:val="28"/>
          <w:lang w:val="uz-Cyrl-UZ"/>
        </w:rPr>
        <w:t xml:space="preserve"> </w:t>
      </w:r>
      <w:r w:rsidRPr="004B0DCF">
        <w:rPr>
          <w:sz w:val="28"/>
          <w:szCs w:val="28"/>
          <w:lang w:val="uz-Cyrl-UZ"/>
        </w:rPr>
        <w:t>umumlashtirish</w:t>
      </w:r>
      <w:r>
        <w:rPr>
          <w:sz w:val="28"/>
          <w:szCs w:val="28"/>
          <w:lang w:val="uz-Cyrl-UZ"/>
        </w:rPr>
        <w:t xml:space="preserve"> </w:t>
      </w:r>
      <w:r w:rsidRPr="004B0DCF">
        <w:rPr>
          <w:sz w:val="28"/>
          <w:szCs w:val="28"/>
          <w:lang w:val="uz-Cyrl-UZ"/>
        </w:rPr>
        <w:t>uchun</w:t>
      </w:r>
      <w:r>
        <w:rPr>
          <w:sz w:val="28"/>
          <w:szCs w:val="28"/>
          <w:lang w:val="uz-Cyrl-UZ"/>
        </w:rPr>
        <w:t xml:space="preserve"> </w:t>
      </w:r>
      <w:r w:rsidRPr="004B0DCF">
        <w:rPr>
          <w:sz w:val="28"/>
          <w:szCs w:val="28"/>
          <w:lang w:val="uz-Cyrl-UZ"/>
        </w:rPr>
        <w:t>asos</w:t>
      </w:r>
      <w:r>
        <w:rPr>
          <w:sz w:val="28"/>
          <w:szCs w:val="28"/>
          <w:lang w:val="uz-Cyrl-UZ"/>
        </w:rPr>
        <w:t xml:space="preserve"> </w:t>
      </w:r>
      <w:r w:rsidRPr="004B0DCF">
        <w:rPr>
          <w:sz w:val="28"/>
          <w:szCs w:val="28"/>
          <w:lang w:val="uz-Cyrl-UZ"/>
        </w:rPr>
        <w:t>bо‘lib</w:t>
      </w:r>
      <w:r>
        <w:rPr>
          <w:sz w:val="28"/>
          <w:szCs w:val="28"/>
          <w:lang w:val="uz-Cyrl-UZ"/>
        </w:rPr>
        <w:t xml:space="preserve"> </w:t>
      </w:r>
      <w:r w:rsidRPr="004B0DCF">
        <w:rPr>
          <w:sz w:val="28"/>
          <w:szCs w:val="28"/>
          <w:lang w:val="uz-Cyrl-UZ"/>
        </w:rPr>
        <w:t>xizmat</w:t>
      </w:r>
      <w:r>
        <w:rPr>
          <w:sz w:val="28"/>
          <w:szCs w:val="28"/>
          <w:lang w:val="uz-Cyrl-UZ"/>
        </w:rPr>
        <w:t xml:space="preserve"> </w:t>
      </w:r>
      <w:r w:rsidRPr="004B0DCF">
        <w:rPr>
          <w:sz w:val="28"/>
          <w:szCs w:val="28"/>
          <w:lang w:val="uz-Cyrl-UZ"/>
        </w:rPr>
        <w:t>qilishi</w:t>
      </w:r>
      <w:r>
        <w:rPr>
          <w:sz w:val="28"/>
          <w:szCs w:val="28"/>
          <w:lang w:val="uz-Cyrl-UZ"/>
        </w:rPr>
        <w:t xml:space="preserve"> </w:t>
      </w:r>
      <w:r w:rsidRPr="004B0DCF">
        <w:rPr>
          <w:sz w:val="28"/>
          <w:szCs w:val="28"/>
          <w:lang w:val="uz-Cyrl-UZ"/>
        </w:rPr>
        <w:t>mumkin.</w:t>
      </w:r>
      <w:r>
        <w:rPr>
          <w:sz w:val="28"/>
          <w:szCs w:val="28"/>
          <w:lang w:val="uz-Cyrl-UZ"/>
        </w:rPr>
        <w:t xml:space="preserve"> </w:t>
      </w:r>
      <w:r w:rsidRPr="004B0DCF">
        <w:rPr>
          <w:sz w:val="28"/>
          <w:szCs w:val="28"/>
          <w:lang w:val="uz-Cyrl-UZ"/>
        </w:rPr>
        <w:t>Alohida</w:t>
      </w:r>
      <w:r>
        <w:rPr>
          <w:sz w:val="28"/>
          <w:szCs w:val="28"/>
          <w:lang w:val="uz-Cyrl-UZ"/>
        </w:rPr>
        <w:t xml:space="preserve"> </w:t>
      </w:r>
      <w:r w:rsidRPr="004B0DCF">
        <w:rPr>
          <w:sz w:val="28"/>
          <w:szCs w:val="28"/>
          <w:lang w:val="uz-Cyrl-UZ"/>
        </w:rPr>
        <w:t>va</w:t>
      </w:r>
      <w:r>
        <w:rPr>
          <w:sz w:val="28"/>
          <w:szCs w:val="28"/>
          <w:lang w:val="uz-Cyrl-UZ"/>
        </w:rPr>
        <w:t xml:space="preserve"> </w:t>
      </w:r>
      <w:r w:rsidRPr="004B0DCF">
        <w:rPr>
          <w:sz w:val="28"/>
          <w:szCs w:val="28"/>
          <w:lang w:val="uz-Cyrl-UZ"/>
        </w:rPr>
        <w:t>tasodifan,</w:t>
      </w:r>
      <w:r>
        <w:rPr>
          <w:sz w:val="28"/>
          <w:szCs w:val="28"/>
          <w:lang w:val="uz-Cyrl-UZ"/>
        </w:rPr>
        <w:t xml:space="preserve"> </w:t>
      </w:r>
      <w:r w:rsidRPr="004B0DCF">
        <w:rPr>
          <w:sz w:val="28"/>
          <w:szCs w:val="28"/>
          <w:lang w:val="uz-Cyrl-UZ"/>
        </w:rPr>
        <w:t>hayotdan</w:t>
      </w:r>
      <w:r>
        <w:rPr>
          <w:sz w:val="28"/>
          <w:szCs w:val="28"/>
          <w:lang w:val="uz-Cyrl-UZ"/>
        </w:rPr>
        <w:t xml:space="preserve"> </w:t>
      </w:r>
      <w:r w:rsidRPr="004B0DCF">
        <w:rPr>
          <w:sz w:val="28"/>
          <w:szCs w:val="28"/>
          <w:lang w:val="uz-Cyrl-UZ"/>
        </w:rPr>
        <w:t>ajratib</w:t>
      </w:r>
      <w:r>
        <w:rPr>
          <w:sz w:val="28"/>
          <w:szCs w:val="28"/>
          <w:lang w:val="uz-Cyrl-UZ"/>
        </w:rPr>
        <w:t xml:space="preserve"> </w:t>
      </w:r>
      <w:r w:rsidRPr="004B0DCF">
        <w:rPr>
          <w:sz w:val="28"/>
          <w:szCs w:val="28"/>
          <w:lang w:val="uz-Cyrl-UZ"/>
        </w:rPr>
        <w:t>olingan</w:t>
      </w:r>
      <w:r>
        <w:rPr>
          <w:sz w:val="28"/>
          <w:szCs w:val="28"/>
          <w:lang w:val="uz-Cyrl-UZ"/>
        </w:rPr>
        <w:t xml:space="preserve"> </w:t>
      </w:r>
      <w:r w:rsidRPr="004B0DCF">
        <w:rPr>
          <w:sz w:val="28"/>
          <w:szCs w:val="28"/>
          <w:lang w:val="uz-Cyrl-UZ"/>
        </w:rPr>
        <w:t>dalillar</w:t>
      </w:r>
      <w:r>
        <w:rPr>
          <w:sz w:val="28"/>
          <w:szCs w:val="28"/>
          <w:lang w:val="uz-Cyrl-UZ"/>
        </w:rPr>
        <w:t xml:space="preserve"> </w:t>
      </w:r>
      <w:r w:rsidRPr="004B0DCF">
        <w:rPr>
          <w:sz w:val="28"/>
          <w:szCs w:val="28"/>
          <w:lang w:val="uz-Cyrl-UZ"/>
        </w:rPr>
        <w:t>biron-bir</w:t>
      </w:r>
      <w:r>
        <w:rPr>
          <w:sz w:val="28"/>
          <w:szCs w:val="28"/>
          <w:lang w:val="uz-Cyrl-UZ"/>
        </w:rPr>
        <w:t xml:space="preserve"> </w:t>
      </w:r>
      <w:r w:rsidRPr="004B0DCF">
        <w:rPr>
          <w:sz w:val="28"/>
          <w:szCs w:val="28"/>
          <w:lang w:val="uz-Cyrl-UZ"/>
        </w:rPr>
        <w:t>narsa</w:t>
      </w:r>
      <w:r>
        <w:rPr>
          <w:sz w:val="28"/>
          <w:szCs w:val="28"/>
          <w:lang w:val="uz-Cyrl-UZ"/>
        </w:rPr>
        <w:t xml:space="preserve"> </w:t>
      </w:r>
      <w:r w:rsidRPr="004B0DCF">
        <w:rPr>
          <w:sz w:val="28"/>
          <w:szCs w:val="28"/>
          <w:lang w:val="uz-Cyrl-UZ"/>
        </w:rPr>
        <w:t>yoki</w:t>
      </w:r>
      <w:r>
        <w:rPr>
          <w:sz w:val="28"/>
          <w:szCs w:val="28"/>
          <w:lang w:val="uz-Cyrl-UZ"/>
        </w:rPr>
        <w:t xml:space="preserve"> </w:t>
      </w:r>
      <w:r w:rsidRPr="004B0DCF">
        <w:rPr>
          <w:sz w:val="28"/>
          <w:szCs w:val="28"/>
          <w:lang w:val="uz-Cyrl-UZ"/>
        </w:rPr>
        <w:t>hodisani</w:t>
      </w:r>
      <w:r>
        <w:rPr>
          <w:sz w:val="28"/>
          <w:szCs w:val="28"/>
          <w:lang w:val="uz-Cyrl-UZ"/>
        </w:rPr>
        <w:t xml:space="preserve"> </w:t>
      </w:r>
      <w:r w:rsidRPr="004B0DCF">
        <w:rPr>
          <w:sz w:val="28"/>
          <w:szCs w:val="28"/>
          <w:lang w:val="uz-Cyrl-UZ"/>
        </w:rPr>
        <w:t>asoslashga</w:t>
      </w:r>
      <w:r>
        <w:rPr>
          <w:sz w:val="28"/>
          <w:szCs w:val="28"/>
          <w:lang w:val="uz-Cyrl-UZ"/>
        </w:rPr>
        <w:t xml:space="preserve"> </w:t>
      </w:r>
      <w:r w:rsidRPr="004B0DCF">
        <w:rPr>
          <w:sz w:val="28"/>
          <w:szCs w:val="28"/>
          <w:lang w:val="uz-Cyrl-UZ"/>
        </w:rPr>
        <w:t>qodir</w:t>
      </w:r>
      <w:r>
        <w:rPr>
          <w:sz w:val="28"/>
          <w:szCs w:val="28"/>
          <w:lang w:val="uz-Cyrl-UZ"/>
        </w:rPr>
        <w:t xml:space="preserve"> </w:t>
      </w:r>
      <w:r w:rsidRPr="004B0DCF">
        <w:rPr>
          <w:sz w:val="28"/>
          <w:szCs w:val="28"/>
          <w:lang w:val="uz-Cyrl-UZ"/>
        </w:rPr>
        <w:t>emas.</w:t>
      </w:r>
      <w:r>
        <w:rPr>
          <w:sz w:val="28"/>
          <w:szCs w:val="28"/>
          <w:lang w:val="uz-Cyrl-UZ"/>
        </w:rPr>
        <w:t xml:space="preserve"> </w:t>
      </w:r>
      <w:r w:rsidRPr="004B0DCF">
        <w:rPr>
          <w:sz w:val="28"/>
          <w:szCs w:val="28"/>
          <w:lang w:val="uz-Cyrl-UZ"/>
        </w:rPr>
        <w:t>Notо‘g‘ri</w:t>
      </w:r>
      <w:r>
        <w:rPr>
          <w:sz w:val="28"/>
          <w:szCs w:val="28"/>
          <w:lang w:val="uz-Cyrl-UZ"/>
        </w:rPr>
        <w:t xml:space="preserve"> </w:t>
      </w:r>
      <w:r w:rsidRPr="004B0DCF">
        <w:rPr>
          <w:sz w:val="28"/>
          <w:szCs w:val="28"/>
          <w:lang w:val="uz-Cyrl-UZ"/>
        </w:rPr>
        <w:t>tanlab</w:t>
      </w:r>
      <w:r>
        <w:rPr>
          <w:sz w:val="28"/>
          <w:szCs w:val="28"/>
          <w:lang w:val="uz-Cyrl-UZ"/>
        </w:rPr>
        <w:t xml:space="preserve"> </w:t>
      </w:r>
      <w:r w:rsidRPr="004B0DCF">
        <w:rPr>
          <w:sz w:val="28"/>
          <w:szCs w:val="28"/>
          <w:lang w:val="uz-Cyrl-UZ"/>
        </w:rPr>
        <w:t>olingan</w:t>
      </w:r>
      <w:r>
        <w:rPr>
          <w:sz w:val="28"/>
          <w:szCs w:val="28"/>
          <w:lang w:val="uz-Cyrl-UZ"/>
        </w:rPr>
        <w:t xml:space="preserve"> </w:t>
      </w:r>
      <w:r w:rsidRPr="004B0DCF">
        <w:rPr>
          <w:sz w:val="28"/>
          <w:szCs w:val="28"/>
          <w:lang w:val="uz-Cyrl-UZ"/>
        </w:rPr>
        <w:t>dalillardan</w:t>
      </w:r>
      <w:r>
        <w:rPr>
          <w:sz w:val="28"/>
          <w:szCs w:val="28"/>
          <w:lang w:val="uz-Cyrl-UZ"/>
        </w:rPr>
        <w:t xml:space="preserve"> </w:t>
      </w:r>
      <w:r w:rsidRPr="004B0DCF">
        <w:rPr>
          <w:sz w:val="28"/>
          <w:szCs w:val="28"/>
          <w:lang w:val="uz-Cyrl-UZ"/>
        </w:rPr>
        <w:t>har</w:t>
      </w:r>
      <w:r>
        <w:rPr>
          <w:sz w:val="28"/>
          <w:szCs w:val="28"/>
          <w:lang w:val="uz-Cyrl-UZ"/>
        </w:rPr>
        <w:t xml:space="preserve"> </w:t>
      </w:r>
      <w:r w:rsidRPr="004B0DCF">
        <w:rPr>
          <w:sz w:val="28"/>
          <w:szCs w:val="28"/>
          <w:lang w:val="uz-Cyrl-UZ"/>
        </w:rPr>
        <w:t>qanday</w:t>
      </w:r>
      <w:r>
        <w:rPr>
          <w:sz w:val="28"/>
          <w:szCs w:val="28"/>
          <w:lang w:val="uz-Cyrl-UZ"/>
        </w:rPr>
        <w:t xml:space="preserve"> </w:t>
      </w:r>
      <w:r w:rsidRPr="004B0DCF">
        <w:rPr>
          <w:sz w:val="28"/>
          <w:szCs w:val="28"/>
          <w:lang w:val="uz-Cyrl-UZ"/>
        </w:rPr>
        <w:t>nazariyani</w:t>
      </w:r>
      <w:r>
        <w:rPr>
          <w:sz w:val="28"/>
          <w:szCs w:val="28"/>
          <w:lang w:val="uz-Cyrl-UZ"/>
        </w:rPr>
        <w:t xml:space="preserve"> </w:t>
      </w:r>
      <w:r w:rsidRPr="004B0DCF">
        <w:rPr>
          <w:sz w:val="28"/>
          <w:szCs w:val="28"/>
          <w:lang w:val="uz-Cyrl-UZ"/>
        </w:rPr>
        <w:t>tuzish</w:t>
      </w:r>
      <w:r>
        <w:rPr>
          <w:sz w:val="28"/>
          <w:szCs w:val="28"/>
          <w:lang w:val="uz-Cyrl-UZ"/>
        </w:rPr>
        <w:t xml:space="preserve"> </w:t>
      </w:r>
      <w:r w:rsidRPr="004B0DCF">
        <w:rPr>
          <w:sz w:val="28"/>
          <w:szCs w:val="28"/>
          <w:lang w:val="uz-Cyrl-UZ"/>
        </w:rPr>
        <w:t>mumkin,</w:t>
      </w:r>
      <w:r>
        <w:rPr>
          <w:sz w:val="28"/>
          <w:szCs w:val="28"/>
          <w:lang w:val="uz-Cyrl-UZ"/>
        </w:rPr>
        <w:t xml:space="preserve"> </w:t>
      </w:r>
      <w:r w:rsidRPr="004B0DCF">
        <w:rPr>
          <w:sz w:val="28"/>
          <w:szCs w:val="28"/>
          <w:lang w:val="uz-Cyrl-UZ"/>
        </w:rPr>
        <w:t>biroq</w:t>
      </w:r>
      <w:r>
        <w:rPr>
          <w:sz w:val="28"/>
          <w:szCs w:val="28"/>
          <w:lang w:val="uz-Cyrl-UZ"/>
        </w:rPr>
        <w:t xml:space="preserve"> </w:t>
      </w:r>
      <w:r w:rsidRPr="004B0DCF">
        <w:rPr>
          <w:sz w:val="28"/>
          <w:szCs w:val="28"/>
          <w:lang w:val="uz-Cyrl-UZ"/>
        </w:rPr>
        <w:t>u</w:t>
      </w:r>
      <w:r>
        <w:rPr>
          <w:sz w:val="28"/>
          <w:szCs w:val="28"/>
          <w:lang w:val="uz-Cyrl-UZ"/>
        </w:rPr>
        <w:t xml:space="preserve"> </w:t>
      </w:r>
      <w:r w:rsidRPr="004B0DCF">
        <w:rPr>
          <w:sz w:val="28"/>
          <w:szCs w:val="28"/>
          <w:lang w:val="uz-Cyrl-UZ"/>
        </w:rPr>
        <w:t>hech</w:t>
      </w:r>
      <w:r>
        <w:rPr>
          <w:sz w:val="28"/>
          <w:szCs w:val="28"/>
          <w:lang w:val="uz-Cyrl-UZ"/>
        </w:rPr>
        <w:t xml:space="preserve"> </w:t>
      </w:r>
      <w:r w:rsidRPr="004B0DCF">
        <w:rPr>
          <w:sz w:val="28"/>
          <w:szCs w:val="28"/>
          <w:lang w:val="uz-Cyrl-UZ"/>
        </w:rPr>
        <w:t>qanday</w:t>
      </w:r>
      <w:r>
        <w:rPr>
          <w:sz w:val="28"/>
          <w:szCs w:val="28"/>
          <w:lang w:val="uz-Cyrl-UZ"/>
        </w:rPr>
        <w:t xml:space="preserve"> </w:t>
      </w:r>
      <w:r w:rsidRPr="004B0DCF">
        <w:rPr>
          <w:sz w:val="28"/>
          <w:szCs w:val="28"/>
          <w:lang w:val="uz-Cyrl-UZ"/>
        </w:rPr>
        <w:t>ilmiy</w:t>
      </w:r>
      <w:r>
        <w:rPr>
          <w:sz w:val="28"/>
          <w:szCs w:val="28"/>
          <w:lang w:val="uz-Cyrl-UZ"/>
        </w:rPr>
        <w:t xml:space="preserve"> </w:t>
      </w:r>
      <w:r w:rsidRPr="004B0DCF">
        <w:rPr>
          <w:sz w:val="28"/>
          <w:szCs w:val="28"/>
          <w:lang w:val="uz-Cyrl-UZ"/>
        </w:rPr>
        <w:t>ahamiyatga</w:t>
      </w:r>
      <w:r>
        <w:rPr>
          <w:sz w:val="28"/>
          <w:szCs w:val="28"/>
          <w:lang w:val="uz-Cyrl-UZ"/>
        </w:rPr>
        <w:t xml:space="preserve"> </w:t>
      </w:r>
      <w:r w:rsidRPr="004B0DCF">
        <w:rPr>
          <w:sz w:val="28"/>
          <w:szCs w:val="28"/>
          <w:lang w:val="uz-Cyrl-UZ"/>
        </w:rPr>
        <w:t>ega</w:t>
      </w:r>
      <w:r>
        <w:rPr>
          <w:sz w:val="28"/>
          <w:szCs w:val="28"/>
          <w:lang w:val="uz-Cyrl-UZ"/>
        </w:rPr>
        <w:t xml:space="preserve"> </w:t>
      </w:r>
      <w:r w:rsidRPr="004B0DCF">
        <w:rPr>
          <w:sz w:val="28"/>
          <w:szCs w:val="28"/>
          <w:lang w:val="uz-Cyrl-UZ"/>
        </w:rPr>
        <w:t>bо‘lmaydi.</w:t>
      </w:r>
    </w:p>
    <w:p w14:paraId="0FA29F48" w14:textId="77777777" w:rsidR="00E864B8" w:rsidRDefault="00E864B8" w:rsidP="00E864B8">
      <w:pPr>
        <w:pStyle w:val="a3"/>
        <w:ind w:left="0" w:firstLine="284"/>
        <w:jc w:val="both"/>
        <w:rPr>
          <w:sz w:val="28"/>
          <w:szCs w:val="28"/>
          <w:lang w:val="uz-Cyrl-UZ"/>
        </w:rPr>
      </w:pPr>
      <w:r w:rsidRPr="00253B30">
        <w:rPr>
          <w:b/>
          <w:bCs/>
          <w:i/>
          <w:iCs/>
          <w:sz w:val="28"/>
          <w:szCs w:val="28"/>
          <w:lang w:val="uz-Cyrl-UZ"/>
        </w:rPr>
        <w:t>Kogerent</w:t>
      </w:r>
      <w:r>
        <w:rPr>
          <w:b/>
          <w:bCs/>
          <w:i/>
          <w:iCs/>
          <w:sz w:val="28"/>
          <w:szCs w:val="28"/>
          <w:lang w:val="uz-Cyrl-UZ"/>
        </w:rPr>
        <w:t xml:space="preserve"> </w:t>
      </w:r>
      <w:r w:rsidRPr="00253B30">
        <w:rPr>
          <w:b/>
          <w:bCs/>
          <w:i/>
          <w:iCs/>
          <w:sz w:val="28"/>
          <w:szCs w:val="28"/>
          <w:lang w:val="uz-Cyrl-UZ"/>
        </w:rPr>
        <w:t>nazariyaga</w:t>
      </w:r>
      <w:r>
        <w:rPr>
          <w:sz w:val="28"/>
          <w:szCs w:val="28"/>
          <w:lang w:val="uz-Cyrl-UZ"/>
        </w:rPr>
        <w:t xml:space="preserve"> </w:t>
      </w:r>
      <w:r w:rsidRPr="004B0DCF">
        <w:rPr>
          <w:sz w:val="28"/>
          <w:szCs w:val="28"/>
          <w:lang w:val="uz-Cyrl-UZ"/>
        </w:rPr>
        <w:t>muvofiq</w:t>
      </w:r>
      <w:r>
        <w:rPr>
          <w:sz w:val="28"/>
          <w:szCs w:val="28"/>
          <w:lang w:val="uz-Cyrl-UZ"/>
        </w:rPr>
        <w:t xml:space="preserve"> </w:t>
      </w:r>
      <w:r w:rsidRPr="004B0DCF">
        <w:rPr>
          <w:sz w:val="28"/>
          <w:szCs w:val="28"/>
          <w:lang w:val="uz-Cyrl-UZ"/>
        </w:rPr>
        <w:t>«dalil»</w:t>
      </w:r>
      <w:r>
        <w:rPr>
          <w:sz w:val="28"/>
          <w:szCs w:val="28"/>
          <w:lang w:val="uz-Cyrl-UZ"/>
        </w:rPr>
        <w:t xml:space="preserve"> </w:t>
      </w:r>
      <w:r w:rsidRPr="004B0DCF">
        <w:rPr>
          <w:sz w:val="28"/>
          <w:szCs w:val="28"/>
          <w:lang w:val="uz-Cyrl-UZ"/>
        </w:rPr>
        <w:t>-</w:t>
      </w:r>
      <w:r>
        <w:rPr>
          <w:sz w:val="28"/>
          <w:szCs w:val="28"/>
          <w:lang w:val="uz-Cyrl-UZ"/>
        </w:rPr>
        <w:t xml:space="preserve"> </w:t>
      </w:r>
      <w:r w:rsidRPr="004B0DCF">
        <w:rPr>
          <w:sz w:val="28"/>
          <w:szCs w:val="28"/>
          <w:lang w:val="uz-Cyrl-UZ"/>
        </w:rPr>
        <w:t>bu</w:t>
      </w:r>
      <w:r>
        <w:rPr>
          <w:sz w:val="28"/>
          <w:szCs w:val="28"/>
          <w:lang w:val="uz-Cyrl-UZ"/>
        </w:rPr>
        <w:t xml:space="preserve"> </w:t>
      </w:r>
      <w:r w:rsidRPr="004B0DCF">
        <w:rPr>
          <w:sz w:val="28"/>
          <w:szCs w:val="28"/>
          <w:lang w:val="uz-Cyrl-UZ"/>
        </w:rPr>
        <w:t>biluvchi</w:t>
      </w:r>
      <w:r>
        <w:rPr>
          <w:sz w:val="28"/>
          <w:szCs w:val="28"/>
          <w:lang w:val="uz-Cyrl-UZ"/>
        </w:rPr>
        <w:t xml:space="preserve"> </w:t>
      </w:r>
      <w:r w:rsidRPr="004B0DCF">
        <w:rPr>
          <w:sz w:val="28"/>
          <w:szCs w:val="28"/>
          <w:lang w:val="uz-Cyrl-UZ"/>
        </w:rPr>
        <w:t>subyektning</w:t>
      </w:r>
      <w:r>
        <w:rPr>
          <w:sz w:val="28"/>
          <w:szCs w:val="28"/>
          <w:lang w:val="uz-Cyrl-UZ"/>
        </w:rPr>
        <w:t xml:space="preserve"> </w:t>
      </w:r>
      <w:r w:rsidRPr="004B0DCF">
        <w:rPr>
          <w:sz w:val="28"/>
          <w:szCs w:val="28"/>
          <w:lang w:val="uz-Cyrl-UZ"/>
        </w:rPr>
        <w:t>haqiqiy</w:t>
      </w:r>
      <w:r>
        <w:rPr>
          <w:sz w:val="28"/>
          <w:szCs w:val="28"/>
          <w:lang w:val="uz-Cyrl-UZ"/>
        </w:rPr>
        <w:t xml:space="preserve"> </w:t>
      </w:r>
      <w:r w:rsidRPr="004B0DCF">
        <w:rPr>
          <w:sz w:val="28"/>
          <w:szCs w:val="28"/>
          <w:lang w:val="uz-Cyrl-UZ"/>
        </w:rPr>
        <w:t>deb</w:t>
      </w:r>
      <w:r>
        <w:rPr>
          <w:sz w:val="28"/>
          <w:szCs w:val="28"/>
          <w:lang w:val="uz-Cyrl-UZ"/>
        </w:rPr>
        <w:t xml:space="preserve"> </w:t>
      </w:r>
      <w:r w:rsidRPr="004B0DCF">
        <w:rPr>
          <w:sz w:val="28"/>
          <w:szCs w:val="28"/>
          <w:lang w:val="uz-Cyrl-UZ"/>
        </w:rPr>
        <w:t>tan</w:t>
      </w:r>
      <w:r>
        <w:rPr>
          <w:sz w:val="28"/>
          <w:szCs w:val="28"/>
          <w:lang w:val="uz-Cyrl-UZ"/>
        </w:rPr>
        <w:t xml:space="preserve"> </w:t>
      </w:r>
      <w:r w:rsidRPr="004B0DCF">
        <w:rPr>
          <w:sz w:val="28"/>
          <w:szCs w:val="28"/>
          <w:lang w:val="uz-Cyrl-UZ"/>
        </w:rPr>
        <w:t>olgan</w:t>
      </w:r>
      <w:r>
        <w:rPr>
          <w:sz w:val="28"/>
          <w:szCs w:val="28"/>
          <w:lang w:val="uz-Cyrl-UZ"/>
        </w:rPr>
        <w:t xml:space="preserve"> </w:t>
      </w:r>
      <w:r w:rsidRPr="004B0DCF">
        <w:rPr>
          <w:sz w:val="28"/>
          <w:szCs w:val="28"/>
          <w:lang w:val="uz-Cyrl-UZ"/>
        </w:rPr>
        <w:t>narsalaridir.</w:t>
      </w:r>
      <w:r>
        <w:rPr>
          <w:sz w:val="28"/>
          <w:szCs w:val="28"/>
          <w:lang w:val="uz-Cyrl-UZ"/>
        </w:rPr>
        <w:t xml:space="preserve"> </w:t>
      </w:r>
      <w:r w:rsidRPr="004B0DCF">
        <w:rPr>
          <w:sz w:val="28"/>
          <w:szCs w:val="28"/>
          <w:lang w:val="uz-Cyrl-UZ"/>
        </w:rPr>
        <w:t>Bunda</w:t>
      </w:r>
      <w:r>
        <w:rPr>
          <w:sz w:val="28"/>
          <w:szCs w:val="28"/>
          <w:lang w:val="uz-Cyrl-UZ"/>
        </w:rPr>
        <w:t xml:space="preserve"> </w:t>
      </w:r>
      <w:r w:rsidRPr="004B0DCF">
        <w:rPr>
          <w:sz w:val="28"/>
          <w:szCs w:val="28"/>
          <w:lang w:val="uz-Cyrl-UZ"/>
        </w:rPr>
        <w:t>subyektning</w:t>
      </w:r>
      <w:r>
        <w:rPr>
          <w:sz w:val="28"/>
          <w:szCs w:val="28"/>
          <w:lang w:val="uz-Cyrl-UZ"/>
        </w:rPr>
        <w:t xml:space="preserve"> </w:t>
      </w:r>
      <w:r w:rsidRPr="004B0DCF">
        <w:rPr>
          <w:sz w:val="28"/>
          <w:szCs w:val="28"/>
          <w:lang w:val="uz-Cyrl-UZ"/>
        </w:rPr>
        <w:t>mavjud</w:t>
      </w:r>
      <w:r>
        <w:rPr>
          <w:sz w:val="28"/>
          <w:szCs w:val="28"/>
          <w:lang w:val="uz-Cyrl-UZ"/>
        </w:rPr>
        <w:t xml:space="preserve"> </w:t>
      </w:r>
      <w:r w:rsidRPr="004B0DCF">
        <w:rPr>
          <w:sz w:val="28"/>
          <w:szCs w:val="28"/>
          <w:lang w:val="uz-Cyrl-UZ"/>
        </w:rPr>
        <w:t>bо‘lgan</w:t>
      </w:r>
      <w:r>
        <w:rPr>
          <w:sz w:val="28"/>
          <w:szCs w:val="28"/>
          <w:lang w:val="uz-Cyrl-UZ"/>
        </w:rPr>
        <w:t xml:space="preserve"> </w:t>
      </w:r>
      <w:r w:rsidRPr="004B0DCF">
        <w:rPr>
          <w:sz w:val="28"/>
          <w:szCs w:val="28"/>
          <w:lang w:val="uz-Cyrl-UZ"/>
        </w:rPr>
        <w:t>ishonchlari</w:t>
      </w:r>
      <w:r>
        <w:rPr>
          <w:sz w:val="28"/>
          <w:szCs w:val="28"/>
          <w:lang w:val="uz-Cyrl-UZ"/>
        </w:rPr>
        <w:t xml:space="preserve"> </w:t>
      </w:r>
      <w:r w:rsidRPr="004B0DCF">
        <w:rPr>
          <w:sz w:val="28"/>
          <w:szCs w:val="28"/>
          <w:lang w:val="uz-Cyrl-UZ"/>
        </w:rPr>
        <w:t>sistemasi</w:t>
      </w:r>
      <w:r>
        <w:rPr>
          <w:sz w:val="28"/>
          <w:szCs w:val="28"/>
          <w:lang w:val="uz-Cyrl-UZ"/>
        </w:rPr>
        <w:t xml:space="preserve"> </w:t>
      </w:r>
      <w:r w:rsidRPr="004B0DCF">
        <w:rPr>
          <w:sz w:val="28"/>
          <w:szCs w:val="28"/>
          <w:lang w:val="uz-Cyrl-UZ"/>
        </w:rPr>
        <w:t>(birgalikdagi)</w:t>
      </w:r>
      <w:r>
        <w:rPr>
          <w:sz w:val="28"/>
          <w:szCs w:val="28"/>
          <w:lang w:val="uz-Cyrl-UZ"/>
        </w:rPr>
        <w:t xml:space="preserve"> </w:t>
      </w:r>
      <w:r w:rsidRPr="004B0DCF">
        <w:rPr>
          <w:sz w:val="28"/>
          <w:szCs w:val="28"/>
          <w:lang w:val="uz-Cyrl-UZ"/>
        </w:rPr>
        <w:t>ichki</w:t>
      </w:r>
      <w:r>
        <w:rPr>
          <w:sz w:val="28"/>
          <w:szCs w:val="28"/>
          <w:lang w:val="uz-Cyrl-UZ"/>
        </w:rPr>
        <w:t xml:space="preserve"> </w:t>
      </w:r>
      <w:r w:rsidRPr="004B0DCF">
        <w:rPr>
          <w:sz w:val="28"/>
          <w:szCs w:val="28"/>
          <w:lang w:val="uz-Cyrl-UZ"/>
        </w:rPr>
        <w:t>kelishilgan</w:t>
      </w:r>
      <w:r>
        <w:rPr>
          <w:sz w:val="28"/>
          <w:szCs w:val="28"/>
          <w:lang w:val="uz-Cyrl-UZ"/>
        </w:rPr>
        <w:t xml:space="preserve"> </w:t>
      </w:r>
      <w:r w:rsidRPr="004B0DCF">
        <w:rPr>
          <w:sz w:val="28"/>
          <w:szCs w:val="28"/>
          <w:lang w:val="uz-Cyrl-UZ"/>
        </w:rPr>
        <w:t>sistema,</w:t>
      </w:r>
      <w:r>
        <w:rPr>
          <w:sz w:val="28"/>
          <w:szCs w:val="28"/>
          <w:lang w:val="uz-Cyrl-UZ"/>
        </w:rPr>
        <w:t xml:space="preserve"> </w:t>
      </w:r>
      <w:r w:rsidRPr="004B0DCF">
        <w:rPr>
          <w:sz w:val="28"/>
          <w:szCs w:val="28"/>
          <w:lang w:val="uz-Cyrl-UZ"/>
        </w:rPr>
        <w:t>deb</w:t>
      </w:r>
      <w:r>
        <w:rPr>
          <w:sz w:val="28"/>
          <w:szCs w:val="28"/>
          <w:lang w:val="uz-Cyrl-UZ"/>
        </w:rPr>
        <w:t xml:space="preserve"> </w:t>
      </w:r>
      <w:r w:rsidRPr="004B0DCF">
        <w:rPr>
          <w:sz w:val="28"/>
          <w:szCs w:val="28"/>
          <w:lang w:val="uz-Cyrl-UZ"/>
        </w:rPr>
        <w:t>qaraladi.</w:t>
      </w:r>
      <w:r>
        <w:rPr>
          <w:sz w:val="28"/>
          <w:szCs w:val="28"/>
          <w:lang w:val="uz-Cyrl-UZ"/>
        </w:rPr>
        <w:t xml:space="preserve"> </w:t>
      </w:r>
      <w:r w:rsidRPr="004B0DCF">
        <w:rPr>
          <w:sz w:val="28"/>
          <w:szCs w:val="28"/>
          <w:lang w:val="uz-Cyrl-UZ"/>
        </w:rPr>
        <w:t>F.Bekon</w:t>
      </w:r>
      <w:r>
        <w:rPr>
          <w:sz w:val="28"/>
          <w:szCs w:val="28"/>
          <w:lang w:val="uz-Cyrl-UZ"/>
        </w:rPr>
        <w:t xml:space="preserve"> </w:t>
      </w:r>
      <w:r w:rsidRPr="004B0DCF">
        <w:rPr>
          <w:sz w:val="28"/>
          <w:szCs w:val="28"/>
          <w:lang w:val="uz-Cyrl-UZ"/>
        </w:rPr>
        <w:t>о‘z</w:t>
      </w:r>
      <w:r>
        <w:rPr>
          <w:sz w:val="28"/>
          <w:szCs w:val="28"/>
          <w:lang w:val="uz-Cyrl-UZ"/>
        </w:rPr>
        <w:t xml:space="preserve"> </w:t>
      </w:r>
      <w:r w:rsidRPr="004B0DCF">
        <w:rPr>
          <w:sz w:val="28"/>
          <w:szCs w:val="28"/>
          <w:lang w:val="uz-Cyrl-UZ"/>
        </w:rPr>
        <w:t>bilish</w:t>
      </w:r>
      <w:r>
        <w:rPr>
          <w:sz w:val="28"/>
          <w:szCs w:val="28"/>
          <w:lang w:val="uz-Cyrl-UZ"/>
        </w:rPr>
        <w:t xml:space="preserve"> </w:t>
      </w:r>
      <w:r w:rsidRPr="004B0DCF">
        <w:rPr>
          <w:sz w:val="28"/>
          <w:szCs w:val="28"/>
          <w:lang w:val="uz-Cyrl-UZ"/>
        </w:rPr>
        <w:t>nazariyasida</w:t>
      </w:r>
      <w:r>
        <w:rPr>
          <w:sz w:val="28"/>
          <w:szCs w:val="28"/>
          <w:lang w:val="uz-Cyrl-UZ"/>
        </w:rPr>
        <w:t xml:space="preserve"> </w:t>
      </w:r>
      <w:r w:rsidRPr="004B0DCF">
        <w:rPr>
          <w:sz w:val="28"/>
          <w:szCs w:val="28"/>
          <w:lang w:val="uz-Cyrl-UZ"/>
        </w:rPr>
        <w:t>empirik</w:t>
      </w:r>
      <w:r>
        <w:rPr>
          <w:sz w:val="28"/>
          <w:szCs w:val="28"/>
          <w:lang w:val="uz-Cyrl-UZ"/>
        </w:rPr>
        <w:t xml:space="preserve"> </w:t>
      </w:r>
      <w:r w:rsidRPr="004B0DCF">
        <w:rPr>
          <w:sz w:val="28"/>
          <w:szCs w:val="28"/>
          <w:lang w:val="uz-Cyrl-UZ"/>
        </w:rPr>
        <w:t>dalilarning</w:t>
      </w:r>
      <w:r>
        <w:rPr>
          <w:sz w:val="28"/>
          <w:szCs w:val="28"/>
          <w:lang w:val="uz-Cyrl-UZ"/>
        </w:rPr>
        <w:t xml:space="preserve"> </w:t>
      </w:r>
      <w:r w:rsidRPr="004B0DCF">
        <w:rPr>
          <w:sz w:val="28"/>
          <w:szCs w:val="28"/>
          <w:lang w:val="uz-Cyrl-UZ"/>
        </w:rPr>
        <w:t>ahamiyatini</w:t>
      </w:r>
      <w:r>
        <w:rPr>
          <w:sz w:val="28"/>
          <w:szCs w:val="28"/>
          <w:lang w:val="uz-Cyrl-UZ"/>
        </w:rPr>
        <w:t xml:space="preserve"> </w:t>
      </w:r>
      <w:r w:rsidRPr="004B0DCF">
        <w:rPr>
          <w:sz w:val="28"/>
          <w:szCs w:val="28"/>
          <w:lang w:val="uz-Cyrl-UZ"/>
        </w:rPr>
        <w:t>ulug‘laydi.</w:t>
      </w:r>
      <w:r>
        <w:rPr>
          <w:sz w:val="28"/>
          <w:szCs w:val="28"/>
          <w:lang w:val="uz-Cyrl-UZ"/>
        </w:rPr>
        <w:t xml:space="preserve"> </w:t>
      </w:r>
      <w:r w:rsidRPr="004B0DCF">
        <w:rPr>
          <w:sz w:val="28"/>
          <w:szCs w:val="28"/>
          <w:lang w:val="uz-Cyrl-UZ"/>
        </w:rPr>
        <w:t>Uning</w:t>
      </w:r>
      <w:r>
        <w:rPr>
          <w:sz w:val="28"/>
          <w:szCs w:val="28"/>
          <w:lang w:val="uz-Cyrl-UZ"/>
        </w:rPr>
        <w:t xml:space="preserve"> </w:t>
      </w:r>
      <w:r w:rsidRPr="004B0DCF">
        <w:rPr>
          <w:sz w:val="28"/>
          <w:szCs w:val="28"/>
          <w:lang w:val="uz-Cyrl-UZ"/>
        </w:rPr>
        <w:t>fikricha,</w:t>
      </w:r>
      <w:r>
        <w:rPr>
          <w:sz w:val="28"/>
          <w:szCs w:val="28"/>
          <w:lang w:val="uz-Cyrl-UZ"/>
        </w:rPr>
        <w:t xml:space="preserve"> </w:t>
      </w:r>
      <w:r w:rsidRPr="004B0DCF">
        <w:rPr>
          <w:sz w:val="28"/>
          <w:szCs w:val="28"/>
          <w:lang w:val="uz-Cyrl-UZ"/>
        </w:rPr>
        <w:t>“Sof</w:t>
      </w:r>
      <w:r>
        <w:rPr>
          <w:sz w:val="28"/>
          <w:szCs w:val="28"/>
          <w:lang w:val="uz-Cyrl-UZ"/>
        </w:rPr>
        <w:t xml:space="preserve"> </w:t>
      </w:r>
      <w:r w:rsidRPr="004B0DCF">
        <w:rPr>
          <w:sz w:val="28"/>
          <w:szCs w:val="28"/>
          <w:lang w:val="uz-Cyrl-UZ"/>
        </w:rPr>
        <w:t>empirik</w:t>
      </w:r>
      <w:r>
        <w:rPr>
          <w:sz w:val="28"/>
          <w:szCs w:val="28"/>
          <w:lang w:val="uz-Cyrl-UZ"/>
        </w:rPr>
        <w:t xml:space="preserve"> </w:t>
      </w:r>
      <w:r w:rsidRPr="004B0DCF">
        <w:rPr>
          <w:sz w:val="28"/>
          <w:szCs w:val="28"/>
          <w:lang w:val="uz-Cyrl-UZ"/>
        </w:rPr>
        <w:t>olim</w:t>
      </w:r>
      <w:r>
        <w:rPr>
          <w:sz w:val="28"/>
          <w:szCs w:val="28"/>
          <w:lang w:val="uz-Cyrl-UZ"/>
        </w:rPr>
        <w:t xml:space="preserve"> </w:t>
      </w:r>
      <w:r w:rsidRPr="004B0DCF">
        <w:rPr>
          <w:sz w:val="28"/>
          <w:szCs w:val="28"/>
          <w:lang w:val="uz-Cyrl-UZ"/>
        </w:rPr>
        <w:t>chumoliga</w:t>
      </w:r>
      <w:r>
        <w:rPr>
          <w:sz w:val="28"/>
          <w:szCs w:val="28"/>
          <w:lang w:val="uz-Cyrl-UZ"/>
        </w:rPr>
        <w:t xml:space="preserve"> </w:t>
      </w:r>
      <w:r w:rsidRPr="004B0DCF">
        <w:rPr>
          <w:sz w:val="28"/>
          <w:szCs w:val="28"/>
          <w:lang w:val="uz-Cyrl-UZ"/>
        </w:rPr>
        <w:t>о‘xshab</w:t>
      </w:r>
      <w:r>
        <w:rPr>
          <w:sz w:val="28"/>
          <w:szCs w:val="28"/>
          <w:lang w:val="uz-Cyrl-UZ"/>
        </w:rPr>
        <w:t xml:space="preserve"> </w:t>
      </w:r>
      <w:r w:rsidRPr="004B0DCF">
        <w:rPr>
          <w:sz w:val="28"/>
          <w:szCs w:val="28"/>
          <w:lang w:val="uz-Cyrl-UZ"/>
        </w:rPr>
        <w:t>faqat</w:t>
      </w:r>
      <w:r>
        <w:rPr>
          <w:sz w:val="28"/>
          <w:szCs w:val="28"/>
          <w:lang w:val="uz-Cyrl-UZ"/>
        </w:rPr>
        <w:t xml:space="preserve"> </w:t>
      </w:r>
      <w:r w:rsidRPr="004B0DCF">
        <w:rPr>
          <w:sz w:val="28"/>
          <w:szCs w:val="28"/>
          <w:lang w:val="uz-Cyrl-UZ"/>
        </w:rPr>
        <w:t>dalillarni</w:t>
      </w:r>
      <w:r>
        <w:rPr>
          <w:sz w:val="28"/>
          <w:szCs w:val="28"/>
          <w:lang w:val="uz-Cyrl-UZ"/>
        </w:rPr>
        <w:t xml:space="preserve"> </w:t>
      </w:r>
      <w:r w:rsidRPr="004B0DCF">
        <w:rPr>
          <w:sz w:val="28"/>
          <w:szCs w:val="28"/>
          <w:lang w:val="uz-Cyrl-UZ"/>
        </w:rPr>
        <w:t>yig‘ishi</w:t>
      </w:r>
      <w:r>
        <w:rPr>
          <w:sz w:val="28"/>
          <w:szCs w:val="28"/>
          <w:lang w:val="uz-Cyrl-UZ"/>
        </w:rPr>
        <w:t xml:space="preserve"> </w:t>
      </w:r>
      <w:r w:rsidRPr="004B0DCF">
        <w:rPr>
          <w:sz w:val="28"/>
          <w:szCs w:val="28"/>
          <w:lang w:val="uz-Cyrl-UZ"/>
        </w:rPr>
        <w:t>va</w:t>
      </w:r>
      <w:r>
        <w:rPr>
          <w:sz w:val="28"/>
          <w:szCs w:val="28"/>
          <w:lang w:val="uz-Cyrl-UZ"/>
        </w:rPr>
        <w:t xml:space="preserve"> </w:t>
      </w:r>
      <w:r w:rsidRPr="004B0DCF">
        <w:rPr>
          <w:sz w:val="28"/>
          <w:szCs w:val="28"/>
          <w:lang w:val="uz-Cyrl-UZ"/>
        </w:rPr>
        <w:t>ular</w:t>
      </w:r>
      <w:r>
        <w:rPr>
          <w:sz w:val="28"/>
          <w:szCs w:val="28"/>
          <w:lang w:val="uz-Cyrl-UZ"/>
        </w:rPr>
        <w:t xml:space="preserve"> </w:t>
      </w:r>
      <w:r w:rsidRPr="004B0DCF">
        <w:rPr>
          <w:sz w:val="28"/>
          <w:szCs w:val="28"/>
          <w:lang w:val="uz-Cyrl-UZ"/>
        </w:rPr>
        <w:t>bilan</w:t>
      </w:r>
      <w:r>
        <w:rPr>
          <w:sz w:val="28"/>
          <w:szCs w:val="28"/>
          <w:lang w:val="uz-Cyrl-UZ"/>
        </w:rPr>
        <w:t xml:space="preserve"> </w:t>
      </w:r>
      <w:r w:rsidRPr="004B0DCF">
        <w:rPr>
          <w:sz w:val="28"/>
          <w:szCs w:val="28"/>
          <w:lang w:val="uz-Cyrl-UZ"/>
        </w:rPr>
        <w:t>kifoyalanadi,</w:t>
      </w:r>
      <w:r>
        <w:rPr>
          <w:sz w:val="28"/>
          <w:szCs w:val="28"/>
          <w:lang w:val="uz-Cyrl-UZ"/>
        </w:rPr>
        <w:t xml:space="preserve"> </w:t>
      </w:r>
      <w:r w:rsidRPr="004B0DCF">
        <w:rPr>
          <w:sz w:val="28"/>
          <w:szCs w:val="28"/>
          <w:lang w:val="uz-Cyrl-UZ"/>
        </w:rPr>
        <w:t>sof</w:t>
      </w:r>
      <w:r>
        <w:rPr>
          <w:sz w:val="28"/>
          <w:szCs w:val="28"/>
          <w:lang w:val="uz-Cyrl-UZ"/>
        </w:rPr>
        <w:t xml:space="preserve"> </w:t>
      </w:r>
      <w:r w:rsidRPr="004B0DCF">
        <w:rPr>
          <w:sz w:val="28"/>
          <w:szCs w:val="28"/>
          <w:lang w:val="uz-Cyrl-UZ"/>
        </w:rPr>
        <w:t>ratsionalist,</w:t>
      </w:r>
      <w:r>
        <w:rPr>
          <w:sz w:val="28"/>
          <w:szCs w:val="28"/>
          <w:lang w:val="uz-Cyrl-UZ"/>
        </w:rPr>
        <w:t xml:space="preserve"> </w:t>
      </w:r>
      <w:r w:rsidRPr="004B0DCF">
        <w:rPr>
          <w:sz w:val="28"/>
          <w:szCs w:val="28"/>
          <w:lang w:val="uz-Cyrl-UZ"/>
        </w:rPr>
        <w:t>nazariyotchi</w:t>
      </w:r>
      <w:r>
        <w:rPr>
          <w:sz w:val="28"/>
          <w:szCs w:val="28"/>
          <w:lang w:val="uz-Cyrl-UZ"/>
        </w:rPr>
        <w:t xml:space="preserve"> </w:t>
      </w:r>
      <w:r w:rsidRPr="004B0DCF">
        <w:rPr>
          <w:sz w:val="28"/>
          <w:szCs w:val="28"/>
          <w:lang w:val="uz-Cyrl-UZ"/>
        </w:rPr>
        <w:t>esa,</w:t>
      </w:r>
      <w:r>
        <w:rPr>
          <w:sz w:val="28"/>
          <w:szCs w:val="28"/>
          <w:lang w:val="uz-Cyrl-UZ"/>
        </w:rPr>
        <w:t xml:space="preserve"> </w:t>
      </w:r>
      <w:r w:rsidRPr="004B0DCF">
        <w:rPr>
          <w:sz w:val="28"/>
          <w:szCs w:val="28"/>
          <w:lang w:val="uz-Cyrl-UZ"/>
        </w:rPr>
        <w:t>aksincha,</w:t>
      </w:r>
      <w:r>
        <w:rPr>
          <w:sz w:val="28"/>
          <w:szCs w:val="28"/>
          <w:lang w:val="uz-Cyrl-UZ"/>
        </w:rPr>
        <w:t xml:space="preserve"> </w:t>
      </w:r>
      <w:r w:rsidRPr="004B0DCF">
        <w:rPr>
          <w:sz w:val="28"/>
          <w:szCs w:val="28"/>
          <w:lang w:val="uz-Cyrl-UZ"/>
        </w:rPr>
        <w:t>dalillarga</w:t>
      </w:r>
      <w:r>
        <w:rPr>
          <w:sz w:val="28"/>
          <w:szCs w:val="28"/>
          <w:lang w:val="uz-Cyrl-UZ"/>
        </w:rPr>
        <w:t xml:space="preserve"> </w:t>
      </w:r>
      <w:r w:rsidRPr="004B0DCF">
        <w:rPr>
          <w:sz w:val="28"/>
          <w:szCs w:val="28"/>
          <w:lang w:val="uz-Cyrl-UZ"/>
        </w:rPr>
        <w:t>e’tibor</w:t>
      </w:r>
      <w:r>
        <w:rPr>
          <w:sz w:val="28"/>
          <w:szCs w:val="28"/>
          <w:lang w:val="uz-Cyrl-UZ"/>
        </w:rPr>
        <w:t xml:space="preserve"> </w:t>
      </w:r>
      <w:r w:rsidRPr="004B0DCF">
        <w:rPr>
          <w:sz w:val="28"/>
          <w:szCs w:val="28"/>
          <w:lang w:val="uz-Cyrl-UZ"/>
        </w:rPr>
        <w:t>bermay,</w:t>
      </w:r>
      <w:r>
        <w:rPr>
          <w:sz w:val="28"/>
          <w:szCs w:val="28"/>
          <w:lang w:val="uz-Cyrl-UZ"/>
        </w:rPr>
        <w:t xml:space="preserve"> </w:t>
      </w:r>
      <w:r w:rsidRPr="004B0DCF">
        <w:rPr>
          <w:sz w:val="28"/>
          <w:szCs w:val="28"/>
          <w:lang w:val="uz-Cyrl-UZ"/>
        </w:rPr>
        <w:t>о‘rgimchakka</w:t>
      </w:r>
      <w:r>
        <w:rPr>
          <w:sz w:val="28"/>
          <w:szCs w:val="28"/>
          <w:lang w:val="uz-Cyrl-UZ"/>
        </w:rPr>
        <w:t xml:space="preserve"> </w:t>
      </w:r>
      <w:r w:rsidRPr="004B0DCF">
        <w:rPr>
          <w:sz w:val="28"/>
          <w:szCs w:val="28"/>
          <w:lang w:val="uz-Cyrl-UZ"/>
        </w:rPr>
        <w:t>о‘xshab</w:t>
      </w:r>
      <w:r>
        <w:rPr>
          <w:sz w:val="28"/>
          <w:szCs w:val="28"/>
          <w:lang w:val="uz-Cyrl-UZ"/>
        </w:rPr>
        <w:t xml:space="preserve"> </w:t>
      </w:r>
      <w:r w:rsidRPr="004B0DCF">
        <w:rPr>
          <w:sz w:val="28"/>
          <w:szCs w:val="28"/>
          <w:lang w:val="uz-Cyrl-UZ"/>
        </w:rPr>
        <w:t>о‘z-о‘zidan</w:t>
      </w:r>
      <w:r>
        <w:rPr>
          <w:sz w:val="28"/>
          <w:szCs w:val="28"/>
          <w:lang w:val="uz-Cyrl-UZ"/>
        </w:rPr>
        <w:t xml:space="preserve"> </w:t>
      </w:r>
      <w:r w:rsidRPr="004B0DCF">
        <w:rPr>
          <w:sz w:val="28"/>
          <w:szCs w:val="28"/>
          <w:lang w:val="uz-Cyrl-UZ"/>
        </w:rPr>
        <w:t>nazariy</w:t>
      </w:r>
      <w:r>
        <w:rPr>
          <w:sz w:val="28"/>
          <w:szCs w:val="28"/>
          <w:lang w:val="uz-Cyrl-UZ"/>
        </w:rPr>
        <w:t xml:space="preserve"> </w:t>
      </w:r>
      <w:r w:rsidRPr="004B0DCF">
        <w:rPr>
          <w:sz w:val="28"/>
          <w:szCs w:val="28"/>
          <w:lang w:val="uz-Cyrl-UZ"/>
        </w:rPr>
        <w:t>tо‘r</w:t>
      </w:r>
      <w:r>
        <w:rPr>
          <w:sz w:val="28"/>
          <w:szCs w:val="28"/>
          <w:lang w:val="uz-Cyrl-UZ"/>
        </w:rPr>
        <w:t xml:space="preserve"> </w:t>
      </w:r>
      <w:r w:rsidRPr="004B0DCF">
        <w:rPr>
          <w:sz w:val="28"/>
          <w:szCs w:val="28"/>
          <w:lang w:val="uz-Cyrl-UZ"/>
        </w:rPr>
        <w:t>tо‘qiydi,</w:t>
      </w:r>
      <w:r>
        <w:rPr>
          <w:sz w:val="28"/>
          <w:szCs w:val="28"/>
          <w:lang w:val="uz-Cyrl-UZ"/>
        </w:rPr>
        <w:t xml:space="preserve"> </w:t>
      </w:r>
      <w:r w:rsidRPr="004B0DCF">
        <w:rPr>
          <w:sz w:val="28"/>
          <w:szCs w:val="28"/>
          <w:lang w:val="uz-Cyrl-UZ"/>
        </w:rPr>
        <w:t>biroq</w:t>
      </w:r>
      <w:r>
        <w:rPr>
          <w:sz w:val="28"/>
          <w:szCs w:val="28"/>
          <w:lang w:val="uz-Cyrl-UZ"/>
        </w:rPr>
        <w:t xml:space="preserve"> </w:t>
      </w:r>
      <w:r w:rsidRPr="004B0DCF">
        <w:rPr>
          <w:sz w:val="28"/>
          <w:szCs w:val="28"/>
          <w:lang w:val="uz-Cyrl-UZ"/>
        </w:rPr>
        <w:t>haqiqiy</w:t>
      </w:r>
      <w:r>
        <w:rPr>
          <w:sz w:val="28"/>
          <w:szCs w:val="28"/>
          <w:lang w:val="uz-Cyrl-UZ"/>
        </w:rPr>
        <w:t xml:space="preserve"> </w:t>
      </w:r>
      <w:r w:rsidRPr="004B0DCF">
        <w:rPr>
          <w:sz w:val="28"/>
          <w:szCs w:val="28"/>
          <w:lang w:val="uz-Cyrl-UZ"/>
        </w:rPr>
        <w:t>olim</w:t>
      </w:r>
      <w:r>
        <w:rPr>
          <w:sz w:val="28"/>
          <w:szCs w:val="28"/>
          <w:lang w:val="uz-Cyrl-UZ"/>
        </w:rPr>
        <w:t xml:space="preserve"> </w:t>
      </w:r>
      <w:r w:rsidRPr="004B0DCF">
        <w:rPr>
          <w:sz w:val="28"/>
          <w:szCs w:val="28"/>
          <w:lang w:val="uz-Cyrl-UZ"/>
        </w:rPr>
        <w:t>asalariga</w:t>
      </w:r>
      <w:r>
        <w:rPr>
          <w:sz w:val="28"/>
          <w:szCs w:val="28"/>
          <w:lang w:val="uz-Cyrl-UZ"/>
        </w:rPr>
        <w:t xml:space="preserve"> </w:t>
      </w:r>
      <w:r w:rsidRPr="004B0DCF">
        <w:rPr>
          <w:sz w:val="28"/>
          <w:szCs w:val="28"/>
          <w:lang w:val="uz-Cyrl-UZ"/>
        </w:rPr>
        <w:t>о‘xshab</w:t>
      </w:r>
      <w:r>
        <w:rPr>
          <w:sz w:val="28"/>
          <w:szCs w:val="28"/>
          <w:lang w:val="uz-Cyrl-UZ"/>
        </w:rPr>
        <w:t xml:space="preserve"> </w:t>
      </w:r>
      <w:r w:rsidRPr="004B0DCF">
        <w:rPr>
          <w:sz w:val="28"/>
          <w:szCs w:val="28"/>
          <w:lang w:val="uz-Cyrl-UZ"/>
        </w:rPr>
        <w:t>har</w:t>
      </w:r>
      <w:r>
        <w:rPr>
          <w:sz w:val="28"/>
          <w:szCs w:val="28"/>
          <w:lang w:val="uz-Cyrl-UZ"/>
        </w:rPr>
        <w:t xml:space="preserve"> </w:t>
      </w:r>
      <w:r w:rsidRPr="004B0DCF">
        <w:rPr>
          <w:sz w:val="28"/>
          <w:szCs w:val="28"/>
          <w:lang w:val="uz-Cyrl-UZ"/>
        </w:rPr>
        <w:t>xil</w:t>
      </w:r>
      <w:r>
        <w:rPr>
          <w:sz w:val="28"/>
          <w:szCs w:val="28"/>
          <w:lang w:val="uz-Cyrl-UZ"/>
        </w:rPr>
        <w:t xml:space="preserve"> </w:t>
      </w:r>
      <w:r w:rsidRPr="004B0DCF">
        <w:rPr>
          <w:sz w:val="28"/>
          <w:szCs w:val="28"/>
          <w:lang w:val="uz-Cyrl-UZ"/>
        </w:rPr>
        <w:t>gullardan</w:t>
      </w:r>
      <w:r>
        <w:rPr>
          <w:sz w:val="28"/>
          <w:szCs w:val="28"/>
          <w:lang w:val="uz-Cyrl-UZ"/>
        </w:rPr>
        <w:t xml:space="preserve"> </w:t>
      </w:r>
      <w:r w:rsidRPr="004B0DCF">
        <w:rPr>
          <w:sz w:val="28"/>
          <w:szCs w:val="28"/>
          <w:lang w:val="uz-Cyrl-UZ"/>
        </w:rPr>
        <w:t>material</w:t>
      </w:r>
      <w:r>
        <w:rPr>
          <w:sz w:val="28"/>
          <w:szCs w:val="28"/>
          <w:lang w:val="uz-Cyrl-UZ"/>
        </w:rPr>
        <w:t xml:space="preserve"> </w:t>
      </w:r>
      <w:r w:rsidRPr="004B0DCF">
        <w:rPr>
          <w:sz w:val="28"/>
          <w:szCs w:val="28"/>
          <w:lang w:val="uz-Cyrl-UZ"/>
        </w:rPr>
        <w:t>yig‘adi</w:t>
      </w:r>
      <w:r>
        <w:rPr>
          <w:sz w:val="28"/>
          <w:szCs w:val="28"/>
          <w:lang w:val="uz-Cyrl-UZ"/>
        </w:rPr>
        <w:t xml:space="preserve"> </w:t>
      </w:r>
      <w:r w:rsidRPr="004B0DCF">
        <w:rPr>
          <w:sz w:val="28"/>
          <w:szCs w:val="28"/>
          <w:lang w:val="uz-Cyrl-UZ"/>
        </w:rPr>
        <w:t>va</w:t>
      </w:r>
      <w:r>
        <w:rPr>
          <w:sz w:val="28"/>
          <w:szCs w:val="28"/>
          <w:lang w:val="uz-Cyrl-UZ"/>
        </w:rPr>
        <w:t xml:space="preserve"> </w:t>
      </w:r>
      <w:r w:rsidRPr="004B0DCF">
        <w:rPr>
          <w:sz w:val="28"/>
          <w:szCs w:val="28"/>
          <w:lang w:val="uz-Cyrl-UZ"/>
        </w:rPr>
        <w:t>ularni</w:t>
      </w:r>
      <w:r>
        <w:rPr>
          <w:sz w:val="28"/>
          <w:szCs w:val="28"/>
          <w:lang w:val="uz-Cyrl-UZ"/>
        </w:rPr>
        <w:t xml:space="preserve"> </w:t>
      </w:r>
      <w:r w:rsidRPr="004B0DCF">
        <w:rPr>
          <w:sz w:val="28"/>
          <w:szCs w:val="28"/>
          <w:lang w:val="uz-Cyrl-UZ"/>
        </w:rPr>
        <w:t>о‘z</w:t>
      </w:r>
      <w:r>
        <w:rPr>
          <w:sz w:val="28"/>
          <w:szCs w:val="28"/>
          <w:lang w:val="uz-Cyrl-UZ"/>
        </w:rPr>
        <w:t xml:space="preserve"> </w:t>
      </w:r>
      <w:r w:rsidRPr="004B0DCF">
        <w:rPr>
          <w:sz w:val="28"/>
          <w:szCs w:val="28"/>
          <w:lang w:val="uz-Cyrl-UZ"/>
        </w:rPr>
        <w:t>ixtiyoriga</w:t>
      </w:r>
      <w:r>
        <w:rPr>
          <w:sz w:val="28"/>
          <w:szCs w:val="28"/>
          <w:lang w:val="uz-Cyrl-UZ"/>
        </w:rPr>
        <w:t xml:space="preserve"> </w:t>
      </w:r>
      <w:r w:rsidRPr="004B0DCF">
        <w:rPr>
          <w:sz w:val="28"/>
          <w:szCs w:val="28"/>
          <w:lang w:val="uz-Cyrl-UZ"/>
        </w:rPr>
        <w:t>kо‘ra</w:t>
      </w:r>
      <w:r>
        <w:rPr>
          <w:sz w:val="28"/>
          <w:szCs w:val="28"/>
          <w:lang w:val="uz-Cyrl-UZ"/>
        </w:rPr>
        <w:t xml:space="preserve"> </w:t>
      </w:r>
      <w:r w:rsidRPr="004B0DCF">
        <w:rPr>
          <w:sz w:val="28"/>
          <w:szCs w:val="28"/>
          <w:lang w:val="uz-Cyrl-UZ"/>
        </w:rPr>
        <w:t>tasarruf</w:t>
      </w:r>
      <w:r>
        <w:rPr>
          <w:sz w:val="28"/>
          <w:szCs w:val="28"/>
          <w:lang w:val="uz-Cyrl-UZ"/>
        </w:rPr>
        <w:t xml:space="preserve"> </w:t>
      </w:r>
      <w:r w:rsidRPr="004B0DCF">
        <w:rPr>
          <w:sz w:val="28"/>
          <w:szCs w:val="28"/>
          <w:lang w:val="uz-Cyrl-UZ"/>
        </w:rPr>
        <w:t>etadi”</w:t>
      </w:r>
      <w:r>
        <w:rPr>
          <w:sz w:val="28"/>
          <w:szCs w:val="28"/>
          <w:lang w:val="uz-Cyrl-UZ"/>
        </w:rPr>
        <w:t xml:space="preserve"> </w:t>
      </w:r>
      <w:r w:rsidRPr="004B0DCF">
        <w:rPr>
          <w:sz w:val="28"/>
          <w:szCs w:val="28"/>
          <w:lang w:val="uz-Cyrl-UZ"/>
        </w:rPr>
        <w:t>.</w:t>
      </w:r>
      <w:r>
        <w:rPr>
          <w:sz w:val="28"/>
          <w:szCs w:val="28"/>
          <w:lang w:val="uz-Cyrl-UZ"/>
        </w:rPr>
        <w:t xml:space="preserve"> </w:t>
      </w:r>
      <w:r w:rsidRPr="004B0DCF">
        <w:rPr>
          <w:sz w:val="28"/>
          <w:szCs w:val="28"/>
          <w:lang w:val="uz-Cyrl-UZ"/>
        </w:rPr>
        <w:t>Bunda</w:t>
      </w:r>
      <w:r>
        <w:rPr>
          <w:sz w:val="28"/>
          <w:szCs w:val="28"/>
          <w:lang w:val="uz-Cyrl-UZ"/>
        </w:rPr>
        <w:t xml:space="preserve"> </w:t>
      </w:r>
      <w:r w:rsidRPr="004B0DCF">
        <w:rPr>
          <w:sz w:val="28"/>
          <w:szCs w:val="28"/>
          <w:lang w:val="uz-Cyrl-UZ"/>
        </w:rPr>
        <w:t>mazkur</w:t>
      </w:r>
      <w:r>
        <w:rPr>
          <w:sz w:val="28"/>
          <w:szCs w:val="28"/>
          <w:lang w:val="uz-Cyrl-UZ"/>
        </w:rPr>
        <w:t xml:space="preserve"> </w:t>
      </w:r>
      <w:r w:rsidRPr="004B0DCF">
        <w:rPr>
          <w:sz w:val="28"/>
          <w:szCs w:val="28"/>
          <w:lang w:val="uz-Cyrl-UZ"/>
        </w:rPr>
        <w:t>dalillar</w:t>
      </w:r>
      <w:r>
        <w:rPr>
          <w:sz w:val="28"/>
          <w:szCs w:val="28"/>
          <w:lang w:val="uz-Cyrl-UZ"/>
        </w:rPr>
        <w:t xml:space="preserve"> </w:t>
      </w:r>
      <w:r w:rsidRPr="004B0DCF">
        <w:rPr>
          <w:sz w:val="28"/>
          <w:szCs w:val="28"/>
          <w:lang w:val="uz-Cyrl-UZ"/>
        </w:rPr>
        <w:t>yordamida</w:t>
      </w:r>
      <w:r>
        <w:rPr>
          <w:sz w:val="28"/>
          <w:szCs w:val="28"/>
          <w:lang w:val="uz-Cyrl-UZ"/>
        </w:rPr>
        <w:t xml:space="preserve"> </w:t>
      </w:r>
      <w:r w:rsidRPr="004B0DCF">
        <w:rPr>
          <w:sz w:val="28"/>
          <w:szCs w:val="28"/>
          <w:lang w:val="uz-Cyrl-UZ"/>
        </w:rPr>
        <w:t>nazariyaga</w:t>
      </w:r>
      <w:r>
        <w:rPr>
          <w:sz w:val="28"/>
          <w:szCs w:val="28"/>
          <w:lang w:val="uz-Cyrl-UZ"/>
        </w:rPr>
        <w:t xml:space="preserve"> </w:t>
      </w:r>
      <w:r w:rsidRPr="004B0DCF">
        <w:rPr>
          <w:sz w:val="28"/>
          <w:szCs w:val="28"/>
          <w:lang w:val="uz-Cyrl-UZ"/>
        </w:rPr>
        <w:t>aniqlik</w:t>
      </w:r>
      <w:r>
        <w:rPr>
          <w:sz w:val="28"/>
          <w:szCs w:val="28"/>
          <w:lang w:val="uz-Cyrl-UZ"/>
        </w:rPr>
        <w:t xml:space="preserve"> </w:t>
      </w:r>
      <w:r w:rsidRPr="004B0DCF">
        <w:rPr>
          <w:sz w:val="28"/>
          <w:szCs w:val="28"/>
          <w:lang w:val="uz-Cyrl-UZ"/>
        </w:rPr>
        <w:t>kiritish</w:t>
      </w:r>
      <w:r>
        <w:rPr>
          <w:sz w:val="28"/>
          <w:szCs w:val="28"/>
          <w:lang w:val="uz-Cyrl-UZ"/>
        </w:rPr>
        <w:t xml:space="preserve"> </w:t>
      </w:r>
      <w:r w:rsidRPr="004B0DCF">
        <w:rPr>
          <w:sz w:val="28"/>
          <w:szCs w:val="28"/>
          <w:lang w:val="uz-Cyrl-UZ"/>
        </w:rPr>
        <w:t>yoki</w:t>
      </w:r>
      <w:r>
        <w:rPr>
          <w:sz w:val="28"/>
          <w:szCs w:val="28"/>
          <w:lang w:val="uz-Cyrl-UZ"/>
        </w:rPr>
        <w:t xml:space="preserve"> </w:t>
      </w:r>
      <w:r w:rsidRPr="004B0DCF">
        <w:rPr>
          <w:sz w:val="28"/>
          <w:szCs w:val="28"/>
          <w:lang w:val="uz-Cyrl-UZ"/>
        </w:rPr>
        <w:t>aksincha,</w:t>
      </w:r>
      <w:r>
        <w:rPr>
          <w:sz w:val="28"/>
          <w:szCs w:val="28"/>
          <w:lang w:val="uz-Cyrl-UZ"/>
        </w:rPr>
        <w:t xml:space="preserve"> </w:t>
      </w:r>
      <w:r w:rsidRPr="004B0DCF">
        <w:rPr>
          <w:sz w:val="28"/>
          <w:szCs w:val="28"/>
          <w:lang w:val="uz-Cyrl-UZ"/>
        </w:rPr>
        <w:t>uni</w:t>
      </w:r>
      <w:r>
        <w:rPr>
          <w:sz w:val="28"/>
          <w:szCs w:val="28"/>
          <w:lang w:val="uz-Cyrl-UZ"/>
        </w:rPr>
        <w:t xml:space="preserve"> </w:t>
      </w:r>
      <w:r w:rsidRPr="004B0DCF">
        <w:rPr>
          <w:sz w:val="28"/>
          <w:szCs w:val="28"/>
          <w:lang w:val="uz-Cyrl-UZ"/>
        </w:rPr>
        <w:t>eskirgan</w:t>
      </w:r>
      <w:r>
        <w:rPr>
          <w:sz w:val="28"/>
          <w:szCs w:val="28"/>
          <w:lang w:val="uz-Cyrl-UZ"/>
        </w:rPr>
        <w:t xml:space="preserve"> </w:t>
      </w:r>
      <w:r w:rsidRPr="004B0DCF">
        <w:rPr>
          <w:sz w:val="28"/>
          <w:szCs w:val="28"/>
          <w:lang w:val="uz-Cyrl-UZ"/>
        </w:rPr>
        <w:t>va</w:t>
      </w:r>
      <w:r>
        <w:rPr>
          <w:sz w:val="28"/>
          <w:szCs w:val="28"/>
          <w:lang w:val="uz-Cyrl-UZ"/>
        </w:rPr>
        <w:t xml:space="preserve"> </w:t>
      </w:r>
      <w:r w:rsidRPr="004B0DCF">
        <w:rPr>
          <w:sz w:val="28"/>
          <w:szCs w:val="28"/>
          <w:lang w:val="uz-Cyrl-UZ"/>
        </w:rPr>
        <w:t>о‘z</w:t>
      </w:r>
      <w:r>
        <w:rPr>
          <w:sz w:val="28"/>
          <w:szCs w:val="28"/>
          <w:lang w:val="uz-Cyrl-UZ"/>
        </w:rPr>
        <w:t xml:space="preserve"> </w:t>
      </w:r>
      <w:r w:rsidRPr="004B0DCF">
        <w:rPr>
          <w:sz w:val="28"/>
          <w:szCs w:val="28"/>
          <w:lang w:val="uz-Cyrl-UZ"/>
        </w:rPr>
        <w:t>ahamiyatini</w:t>
      </w:r>
      <w:r>
        <w:rPr>
          <w:sz w:val="28"/>
          <w:szCs w:val="28"/>
          <w:lang w:val="uz-Cyrl-UZ"/>
        </w:rPr>
        <w:t xml:space="preserve"> </w:t>
      </w:r>
      <w:r w:rsidRPr="004B0DCF">
        <w:rPr>
          <w:sz w:val="28"/>
          <w:szCs w:val="28"/>
          <w:lang w:val="uz-Cyrl-UZ"/>
        </w:rPr>
        <w:t>yо‘qotgan</w:t>
      </w:r>
      <w:r>
        <w:rPr>
          <w:sz w:val="28"/>
          <w:szCs w:val="28"/>
          <w:lang w:val="uz-Cyrl-UZ"/>
        </w:rPr>
        <w:t xml:space="preserve"> </w:t>
      </w:r>
      <w:r w:rsidRPr="004B0DCF">
        <w:rPr>
          <w:sz w:val="28"/>
          <w:szCs w:val="28"/>
          <w:lang w:val="uz-Cyrl-UZ"/>
        </w:rPr>
        <w:t>deb</w:t>
      </w:r>
      <w:r>
        <w:rPr>
          <w:sz w:val="28"/>
          <w:szCs w:val="28"/>
          <w:lang w:val="uz-Cyrl-UZ"/>
        </w:rPr>
        <w:t xml:space="preserve"> </w:t>
      </w:r>
      <w:r w:rsidRPr="004B0DCF">
        <w:rPr>
          <w:sz w:val="28"/>
          <w:szCs w:val="28"/>
          <w:lang w:val="uz-Cyrl-UZ"/>
        </w:rPr>
        <w:t>topish</w:t>
      </w:r>
      <w:r>
        <w:rPr>
          <w:sz w:val="28"/>
          <w:szCs w:val="28"/>
          <w:lang w:val="uz-Cyrl-UZ"/>
        </w:rPr>
        <w:t xml:space="preserve"> </w:t>
      </w:r>
      <w:r w:rsidRPr="004B0DCF">
        <w:rPr>
          <w:sz w:val="28"/>
          <w:szCs w:val="28"/>
          <w:lang w:val="uz-Cyrl-UZ"/>
        </w:rPr>
        <w:t>talab</w:t>
      </w:r>
      <w:r>
        <w:rPr>
          <w:sz w:val="28"/>
          <w:szCs w:val="28"/>
          <w:lang w:val="uz-Cyrl-UZ"/>
        </w:rPr>
        <w:t xml:space="preserve"> </w:t>
      </w:r>
      <w:r w:rsidRPr="004B0DCF">
        <w:rPr>
          <w:sz w:val="28"/>
          <w:szCs w:val="28"/>
          <w:lang w:val="uz-Cyrl-UZ"/>
        </w:rPr>
        <w:t>etiladi.</w:t>
      </w:r>
      <w:r>
        <w:rPr>
          <w:sz w:val="28"/>
          <w:szCs w:val="28"/>
          <w:lang w:val="uz-Cyrl-UZ"/>
        </w:rPr>
        <w:t xml:space="preserve"> </w:t>
      </w:r>
      <w:r w:rsidRPr="004B0DCF">
        <w:rPr>
          <w:sz w:val="28"/>
          <w:szCs w:val="28"/>
          <w:lang w:val="uz-Cyrl-UZ"/>
        </w:rPr>
        <w:t>Ayni</w:t>
      </w:r>
      <w:r>
        <w:rPr>
          <w:sz w:val="28"/>
          <w:szCs w:val="28"/>
          <w:lang w:val="uz-Cyrl-UZ"/>
        </w:rPr>
        <w:t xml:space="preserve"> </w:t>
      </w:r>
      <w:r w:rsidRPr="004B0DCF">
        <w:rPr>
          <w:sz w:val="28"/>
          <w:szCs w:val="28"/>
          <w:lang w:val="uz-Cyrl-UZ"/>
        </w:rPr>
        <w:t>shu</w:t>
      </w:r>
      <w:r>
        <w:rPr>
          <w:sz w:val="28"/>
          <w:szCs w:val="28"/>
          <w:lang w:val="uz-Cyrl-UZ"/>
        </w:rPr>
        <w:t xml:space="preserve"> </w:t>
      </w:r>
      <w:r w:rsidRPr="004B0DCF">
        <w:rPr>
          <w:sz w:val="28"/>
          <w:szCs w:val="28"/>
          <w:lang w:val="uz-Cyrl-UZ"/>
        </w:rPr>
        <w:t>ma’noda,</w:t>
      </w:r>
      <w:r>
        <w:rPr>
          <w:sz w:val="28"/>
          <w:szCs w:val="28"/>
          <w:lang w:val="uz-Cyrl-UZ"/>
        </w:rPr>
        <w:t xml:space="preserve"> </w:t>
      </w:r>
      <w:r w:rsidRPr="004B0DCF">
        <w:rPr>
          <w:sz w:val="28"/>
          <w:szCs w:val="28"/>
          <w:lang w:val="uz-Cyrl-UZ"/>
        </w:rPr>
        <w:t>ilmiy</w:t>
      </w:r>
      <w:r>
        <w:rPr>
          <w:sz w:val="28"/>
          <w:szCs w:val="28"/>
          <w:lang w:val="uz-Cyrl-UZ"/>
        </w:rPr>
        <w:t xml:space="preserve"> </w:t>
      </w:r>
      <w:r w:rsidRPr="004B0DCF">
        <w:rPr>
          <w:sz w:val="28"/>
          <w:szCs w:val="28"/>
          <w:lang w:val="uz-Cyrl-UZ"/>
        </w:rPr>
        <w:t>dalil</w:t>
      </w:r>
      <w:r>
        <w:rPr>
          <w:sz w:val="28"/>
          <w:szCs w:val="28"/>
          <w:lang w:val="uz-Cyrl-UZ"/>
        </w:rPr>
        <w:t xml:space="preserve"> </w:t>
      </w:r>
      <w:r w:rsidRPr="004B0DCF">
        <w:rPr>
          <w:sz w:val="28"/>
          <w:szCs w:val="28"/>
          <w:lang w:val="uz-Cyrl-UZ"/>
        </w:rPr>
        <w:t>empirik</w:t>
      </w:r>
      <w:r>
        <w:rPr>
          <w:sz w:val="28"/>
          <w:szCs w:val="28"/>
          <w:lang w:val="uz-Cyrl-UZ"/>
        </w:rPr>
        <w:t xml:space="preserve"> </w:t>
      </w:r>
      <w:r w:rsidRPr="004B0DCF">
        <w:rPr>
          <w:sz w:val="28"/>
          <w:szCs w:val="28"/>
          <w:lang w:val="uz-Cyrl-UZ"/>
        </w:rPr>
        <w:t>bilishning</w:t>
      </w:r>
      <w:r>
        <w:rPr>
          <w:sz w:val="28"/>
          <w:szCs w:val="28"/>
          <w:lang w:val="uz-Cyrl-UZ"/>
        </w:rPr>
        <w:t xml:space="preserve"> </w:t>
      </w:r>
      <w:r w:rsidRPr="004B0DCF">
        <w:rPr>
          <w:sz w:val="28"/>
          <w:szCs w:val="28"/>
          <w:lang w:val="uz-Cyrl-UZ"/>
        </w:rPr>
        <w:t>natijasi</w:t>
      </w:r>
      <w:r>
        <w:rPr>
          <w:sz w:val="28"/>
          <w:szCs w:val="28"/>
          <w:lang w:val="uz-Cyrl-UZ"/>
        </w:rPr>
        <w:t xml:space="preserve"> </w:t>
      </w:r>
      <w:r w:rsidRPr="004B0DCF">
        <w:rPr>
          <w:sz w:val="28"/>
          <w:szCs w:val="28"/>
          <w:lang w:val="uz-Cyrl-UZ"/>
        </w:rPr>
        <w:t>hisoblanadi.</w:t>
      </w:r>
      <w:r>
        <w:rPr>
          <w:sz w:val="28"/>
          <w:szCs w:val="28"/>
          <w:lang w:val="uz-Cyrl-UZ"/>
        </w:rPr>
        <w:t xml:space="preserve"> </w:t>
      </w:r>
      <w:r w:rsidRPr="004B0DCF">
        <w:rPr>
          <w:sz w:val="28"/>
          <w:szCs w:val="28"/>
          <w:lang w:val="uz-Cyrl-UZ"/>
        </w:rPr>
        <w:t>Biroq</w:t>
      </w:r>
      <w:r>
        <w:rPr>
          <w:sz w:val="28"/>
          <w:szCs w:val="28"/>
          <w:lang w:val="uz-Cyrl-UZ"/>
        </w:rPr>
        <w:t xml:space="preserve"> </w:t>
      </w:r>
      <w:r w:rsidRPr="004B0DCF">
        <w:rPr>
          <w:sz w:val="28"/>
          <w:szCs w:val="28"/>
          <w:lang w:val="uz-Cyrl-UZ"/>
        </w:rPr>
        <w:t>dalillar</w:t>
      </w:r>
      <w:r>
        <w:rPr>
          <w:sz w:val="28"/>
          <w:szCs w:val="28"/>
          <w:lang w:val="uz-Cyrl-UZ"/>
        </w:rPr>
        <w:t xml:space="preserve"> </w:t>
      </w:r>
      <w:r w:rsidRPr="004B0DCF">
        <w:rPr>
          <w:sz w:val="28"/>
          <w:szCs w:val="28"/>
          <w:lang w:val="uz-Cyrl-UZ"/>
        </w:rPr>
        <w:t>nazariyani</w:t>
      </w:r>
      <w:r>
        <w:rPr>
          <w:sz w:val="28"/>
          <w:szCs w:val="28"/>
          <w:lang w:val="uz-Cyrl-UZ"/>
        </w:rPr>
        <w:t xml:space="preserve"> </w:t>
      </w:r>
      <w:r w:rsidRPr="004B0DCF">
        <w:rPr>
          <w:sz w:val="28"/>
          <w:szCs w:val="28"/>
          <w:lang w:val="uz-Cyrl-UZ"/>
        </w:rPr>
        <w:t>belgilamaydi,</w:t>
      </w:r>
      <w:r>
        <w:rPr>
          <w:sz w:val="28"/>
          <w:szCs w:val="28"/>
          <w:lang w:val="uz-Cyrl-UZ"/>
        </w:rPr>
        <w:t xml:space="preserve"> </w:t>
      </w:r>
      <w:r w:rsidRPr="004B0DCF">
        <w:rPr>
          <w:sz w:val="28"/>
          <w:szCs w:val="28"/>
          <w:lang w:val="uz-Cyrl-UZ"/>
        </w:rPr>
        <w:t>balki</w:t>
      </w:r>
      <w:r>
        <w:rPr>
          <w:sz w:val="28"/>
          <w:szCs w:val="28"/>
          <w:lang w:val="uz-Cyrl-UZ"/>
        </w:rPr>
        <w:t xml:space="preserve"> </w:t>
      </w:r>
      <w:r w:rsidRPr="004B0DCF">
        <w:rPr>
          <w:sz w:val="28"/>
          <w:szCs w:val="28"/>
          <w:lang w:val="uz-Cyrl-UZ"/>
        </w:rPr>
        <w:t>nazariya</w:t>
      </w:r>
      <w:r>
        <w:rPr>
          <w:sz w:val="28"/>
          <w:szCs w:val="28"/>
          <w:lang w:val="uz-Cyrl-UZ"/>
        </w:rPr>
        <w:t xml:space="preserve"> </w:t>
      </w:r>
      <w:r w:rsidRPr="004B0DCF">
        <w:rPr>
          <w:sz w:val="28"/>
          <w:szCs w:val="28"/>
          <w:lang w:val="uz-Cyrl-UZ"/>
        </w:rPr>
        <w:t>о‘zining</w:t>
      </w:r>
      <w:r>
        <w:rPr>
          <w:sz w:val="28"/>
          <w:szCs w:val="28"/>
          <w:lang w:val="uz-Cyrl-UZ"/>
        </w:rPr>
        <w:t xml:space="preserve"> </w:t>
      </w:r>
      <w:r w:rsidRPr="004B0DCF">
        <w:rPr>
          <w:sz w:val="28"/>
          <w:szCs w:val="28"/>
          <w:lang w:val="uz-Cyrl-UZ"/>
        </w:rPr>
        <w:t>anglab</w:t>
      </w:r>
      <w:r>
        <w:rPr>
          <w:sz w:val="28"/>
          <w:szCs w:val="28"/>
          <w:lang w:val="uz-Cyrl-UZ"/>
        </w:rPr>
        <w:t xml:space="preserve"> </w:t>
      </w:r>
      <w:r w:rsidRPr="004B0DCF">
        <w:rPr>
          <w:sz w:val="28"/>
          <w:szCs w:val="28"/>
          <w:lang w:val="uz-Cyrl-UZ"/>
        </w:rPr>
        <w:t>yetilgan</w:t>
      </w:r>
      <w:r>
        <w:rPr>
          <w:sz w:val="28"/>
          <w:szCs w:val="28"/>
          <w:lang w:val="uz-Cyrl-UZ"/>
        </w:rPr>
        <w:t xml:space="preserve"> </w:t>
      </w:r>
      <w:r w:rsidRPr="004B0DCF">
        <w:rPr>
          <w:sz w:val="28"/>
          <w:szCs w:val="28"/>
          <w:lang w:val="uz-Cyrl-UZ"/>
        </w:rPr>
        <w:t>tajribasiga</w:t>
      </w:r>
      <w:r>
        <w:rPr>
          <w:sz w:val="28"/>
          <w:szCs w:val="28"/>
          <w:lang w:val="uz-Cyrl-UZ"/>
        </w:rPr>
        <w:t xml:space="preserve"> </w:t>
      </w:r>
      <w:r w:rsidRPr="004B0DCF">
        <w:rPr>
          <w:sz w:val="28"/>
          <w:szCs w:val="28"/>
          <w:lang w:val="uz-Cyrl-UZ"/>
        </w:rPr>
        <w:t>kirishi</w:t>
      </w:r>
      <w:r>
        <w:rPr>
          <w:sz w:val="28"/>
          <w:szCs w:val="28"/>
          <w:lang w:val="uz-Cyrl-UZ"/>
        </w:rPr>
        <w:t xml:space="preserve"> </w:t>
      </w:r>
      <w:r w:rsidRPr="004B0DCF">
        <w:rPr>
          <w:sz w:val="28"/>
          <w:szCs w:val="28"/>
          <w:lang w:val="uz-Cyrl-UZ"/>
        </w:rPr>
        <w:t>mumkin</w:t>
      </w:r>
      <w:r>
        <w:rPr>
          <w:sz w:val="28"/>
          <w:szCs w:val="28"/>
          <w:lang w:val="uz-Cyrl-UZ"/>
        </w:rPr>
        <w:t xml:space="preserve"> </w:t>
      </w:r>
      <w:r w:rsidRPr="004B0DCF">
        <w:rPr>
          <w:sz w:val="28"/>
          <w:szCs w:val="28"/>
          <w:lang w:val="uz-Cyrl-UZ"/>
        </w:rPr>
        <w:t>bо‘lgan</w:t>
      </w:r>
      <w:r>
        <w:rPr>
          <w:sz w:val="28"/>
          <w:szCs w:val="28"/>
          <w:lang w:val="uz-Cyrl-UZ"/>
        </w:rPr>
        <w:t xml:space="preserve"> </w:t>
      </w:r>
      <w:r w:rsidRPr="004B0DCF">
        <w:rPr>
          <w:sz w:val="28"/>
          <w:szCs w:val="28"/>
          <w:lang w:val="uz-Cyrl-UZ"/>
        </w:rPr>
        <w:t>u</w:t>
      </w:r>
      <w:r>
        <w:rPr>
          <w:sz w:val="28"/>
          <w:szCs w:val="28"/>
          <w:lang w:val="uz-Cyrl-UZ"/>
        </w:rPr>
        <w:t xml:space="preserve"> </w:t>
      </w:r>
      <w:r w:rsidRPr="004B0DCF">
        <w:rPr>
          <w:sz w:val="28"/>
          <w:szCs w:val="28"/>
          <w:lang w:val="uz-Cyrl-UZ"/>
        </w:rPr>
        <w:t>yoki</w:t>
      </w:r>
      <w:r>
        <w:rPr>
          <w:sz w:val="28"/>
          <w:szCs w:val="28"/>
          <w:lang w:val="uz-Cyrl-UZ"/>
        </w:rPr>
        <w:t xml:space="preserve"> </w:t>
      </w:r>
      <w:r w:rsidRPr="004B0DCF">
        <w:rPr>
          <w:sz w:val="28"/>
          <w:szCs w:val="28"/>
          <w:lang w:val="uz-Cyrl-UZ"/>
        </w:rPr>
        <w:t>bu</w:t>
      </w:r>
      <w:r>
        <w:rPr>
          <w:sz w:val="28"/>
          <w:szCs w:val="28"/>
          <w:lang w:val="uz-Cyrl-UZ"/>
        </w:rPr>
        <w:t xml:space="preserve"> </w:t>
      </w:r>
      <w:r w:rsidRPr="004B0DCF">
        <w:rPr>
          <w:sz w:val="28"/>
          <w:szCs w:val="28"/>
          <w:lang w:val="uz-Cyrl-UZ"/>
        </w:rPr>
        <w:t>dalillarni</w:t>
      </w:r>
      <w:r>
        <w:rPr>
          <w:sz w:val="28"/>
          <w:szCs w:val="28"/>
          <w:lang w:val="uz-Cyrl-UZ"/>
        </w:rPr>
        <w:t xml:space="preserve"> </w:t>
      </w:r>
      <w:r w:rsidRPr="004B0DCF">
        <w:rPr>
          <w:sz w:val="28"/>
          <w:szCs w:val="28"/>
          <w:lang w:val="uz-Cyrl-UZ"/>
        </w:rPr>
        <w:t>tanlaydi.</w:t>
      </w:r>
      <w:r>
        <w:rPr>
          <w:sz w:val="28"/>
          <w:szCs w:val="28"/>
          <w:lang w:val="uz-Cyrl-UZ"/>
        </w:rPr>
        <w:t xml:space="preserve"> </w:t>
      </w:r>
      <w:r w:rsidRPr="004B0DCF">
        <w:rPr>
          <w:sz w:val="28"/>
          <w:szCs w:val="28"/>
          <w:lang w:val="uz-Cyrl-UZ"/>
        </w:rPr>
        <w:t>Shuning</w:t>
      </w:r>
      <w:r>
        <w:rPr>
          <w:sz w:val="28"/>
          <w:szCs w:val="28"/>
          <w:lang w:val="uz-Cyrl-UZ"/>
        </w:rPr>
        <w:t xml:space="preserve"> </w:t>
      </w:r>
      <w:r w:rsidRPr="004B0DCF">
        <w:rPr>
          <w:sz w:val="28"/>
          <w:szCs w:val="28"/>
          <w:lang w:val="uz-Cyrl-UZ"/>
        </w:rPr>
        <w:t>uchun</w:t>
      </w:r>
      <w:r>
        <w:rPr>
          <w:sz w:val="28"/>
          <w:szCs w:val="28"/>
          <w:lang w:val="uz-Cyrl-UZ"/>
        </w:rPr>
        <w:t xml:space="preserve"> </w:t>
      </w:r>
      <w:r w:rsidRPr="004B0DCF">
        <w:rPr>
          <w:sz w:val="28"/>
          <w:szCs w:val="28"/>
          <w:lang w:val="uz-Cyrl-UZ"/>
        </w:rPr>
        <w:t>ham</w:t>
      </w:r>
      <w:r>
        <w:rPr>
          <w:sz w:val="28"/>
          <w:szCs w:val="28"/>
          <w:lang w:val="uz-Cyrl-UZ"/>
        </w:rPr>
        <w:t xml:space="preserve"> </w:t>
      </w:r>
      <w:r w:rsidRPr="004B0DCF">
        <w:rPr>
          <w:sz w:val="28"/>
          <w:szCs w:val="28"/>
          <w:lang w:val="uz-Cyrl-UZ"/>
        </w:rPr>
        <w:t>A.Eynshteyn</w:t>
      </w:r>
      <w:r>
        <w:rPr>
          <w:sz w:val="28"/>
          <w:szCs w:val="28"/>
          <w:lang w:val="uz-Cyrl-UZ"/>
        </w:rPr>
        <w:t xml:space="preserve"> </w:t>
      </w:r>
      <w:r w:rsidRPr="004B0DCF">
        <w:rPr>
          <w:sz w:val="28"/>
          <w:szCs w:val="28"/>
          <w:lang w:val="uz-Cyrl-UZ"/>
        </w:rPr>
        <w:t>“Fan</w:t>
      </w:r>
      <w:r>
        <w:rPr>
          <w:sz w:val="28"/>
          <w:szCs w:val="28"/>
          <w:lang w:val="uz-Cyrl-UZ"/>
        </w:rPr>
        <w:t xml:space="preserve"> </w:t>
      </w:r>
      <w:r w:rsidRPr="004B0DCF">
        <w:rPr>
          <w:sz w:val="28"/>
          <w:szCs w:val="28"/>
          <w:lang w:val="uz-Cyrl-UZ"/>
        </w:rPr>
        <w:t>dalillardan</w:t>
      </w:r>
      <w:r>
        <w:rPr>
          <w:sz w:val="28"/>
          <w:szCs w:val="28"/>
          <w:lang w:val="uz-Cyrl-UZ"/>
        </w:rPr>
        <w:t xml:space="preserve"> </w:t>
      </w:r>
      <w:r w:rsidRPr="004B0DCF">
        <w:rPr>
          <w:sz w:val="28"/>
          <w:szCs w:val="28"/>
          <w:lang w:val="uz-Cyrl-UZ"/>
        </w:rPr>
        <w:t>boshlanishi</w:t>
      </w:r>
      <w:r>
        <w:rPr>
          <w:sz w:val="28"/>
          <w:szCs w:val="28"/>
          <w:lang w:val="uz-Cyrl-UZ"/>
        </w:rPr>
        <w:t xml:space="preserve"> </w:t>
      </w:r>
      <w:r w:rsidRPr="004B0DCF">
        <w:rPr>
          <w:sz w:val="28"/>
          <w:szCs w:val="28"/>
          <w:lang w:val="uz-Cyrl-UZ"/>
        </w:rPr>
        <w:t>va</w:t>
      </w:r>
      <w:r>
        <w:rPr>
          <w:sz w:val="28"/>
          <w:szCs w:val="28"/>
          <w:lang w:val="uz-Cyrl-UZ"/>
        </w:rPr>
        <w:t xml:space="preserve"> </w:t>
      </w:r>
      <w:r w:rsidRPr="004B0DCF">
        <w:rPr>
          <w:sz w:val="28"/>
          <w:szCs w:val="28"/>
          <w:lang w:val="uz-Cyrl-UZ"/>
        </w:rPr>
        <w:t>boshlanish</w:t>
      </w:r>
      <w:r>
        <w:rPr>
          <w:sz w:val="28"/>
          <w:szCs w:val="28"/>
          <w:lang w:val="uz-Cyrl-UZ"/>
        </w:rPr>
        <w:t xml:space="preserve"> </w:t>
      </w:r>
      <w:r w:rsidRPr="004B0DCF">
        <w:rPr>
          <w:sz w:val="28"/>
          <w:szCs w:val="28"/>
          <w:lang w:val="uz-Cyrl-UZ"/>
        </w:rPr>
        <w:t>bilan</w:t>
      </w:r>
      <w:r>
        <w:rPr>
          <w:sz w:val="28"/>
          <w:szCs w:val="28"/>
          <w:lang w:val="uz-Cyrl-UZ"/>
        </w:rPr>
        <w:t xml:space="preserve"> </w:t>
      </w:r>
      <w:r w:rsidRPr="004B0DCF">
        <w:rPr>
          <w:sz w:val="28"/>
          <w:szCs w:val="28"/>
          <w:lang w:val="uz-Cyrl-UZ"/>
        </w:rPr>
        <w:t>tugallanish</w:t>
      </w:r>
      <w:r>
        <w:rPr>
          <w:sz w:val="28"/>
          <w:szCs w:val="28"/>
          <w:lang w:val="uz-Cyrl-UZ"/>
        </w:rPr>
        <w:t xml:space="preserve"> </w:t>
      </w:r>
      <w:r w:rsidRPr="004B0DCF">
        <w:rPr>
          <w:sz w:val="28"/>
          <w:szCs w:val="28"/>
          <w:lang w:val="uz-Cyrl-UZ"/>
        </w:rPr>
        <w:t>о‘rtasida</w:t>
      </w:r>
      <w:r>
        <w:rPr>
          <w:sz w:val="28"/>
          <w:szCs w:val="28"/>
          <w:lang w:val="uz-Cyrl-UZ"/>
        </w:rPr>
        <w:t xml:space="preserve"> </w:t>
      </w:r>
      <w:r w:rsidRPr="004B0DCF">
        <w:rPr>
          <w:sz w:val="28"/>
          <w:szCs w:val="28"/>
          <w:lang w:val="uz-Cyrl-UZ"/>
        </w:rPr>
        <w:t>qanday</w:t>
      </w:r>
      <w:r>
        <w:rPr>
          <w:sz w:val="28"/>
          <w:szCs w:val="28"/>
          <w:lang w:val="uz-Cyrl-UZ"/>
        </w:rPr>
        <w:t xml:space="preserve"> </w:t>
      </w:r>
      <w:r w:rsidRPr="004B0DCF">
        <w:rPr>
          <w:sz w:val="28"/>
          <w:szCs w:val="28"/>
          <w:lang w:val="uz-Cyrl-UZ"/>
        </w:rPr>
        <w:t>nazariy</w:t>
      </w:r>
      <w:r>
        <w:rPr>
          <w:sz w:val="28"/>
          <w:szCs w:val="28"/>
          <w:lang w:val="uz-Cyrl-UZ"/>
        </w:rPr>
        <w:t xml:space="preserve"> </w:t>
      </w:r>
      <w:r w:rsidRPr="004B0DCF">
        <w:rPr>
          <w:sz w:val="28"/>
          <w:szCs w:val="28"/>
          <w:lang w:val="uz-Cyrl-UZ"/>
        </w:rPr>
        <w:t>tuzilmalar</w:t>
      </w:r>
      <w:r>
        <w:rPr>
          <w:sz w:val="28"/>
          <w:szCs w:val="28"/>
          <w:lang w:val="uz-Cyrl-UZ"/>
        </w:rPr>
        <w:t xml:space="preserve"> </w:t>
      </w:r>
      <w:r w:rsidRPr="004B0DCF">
        <w:rPr>
          <w:sz w:val="28"/>
          <w:szCs w:val="28"/>
          <w:lang w:val="uz-Cyrl-UZ"/>
        </w:rPr>
        <w:t>bо‘lishidan,</w:t>
      </w:r>
      <w:r>
        <w:rPr>
          <w:sz w:val="28"/>
          <w:szCs w:val="28"/>
          <w:lang w:val="uz-Cyrl-UZ"/>
        </w:rPr>
        <w:t xml:space="preserve"> </w:t>
      </w:r>
      <w:r w:rsidRPr="004B0DCF">
        <w:rPr>
          <w:sz w:val="28"/>
          <w:szCs w:val="28"/>
          <w:lang w:val="uz-Cyrl-UZ"/>
        </w:rPr>
        <w:t>tuzilishidan</w:t>
      </w:r>
      <w:r>
        <w:rPr>
          <w:sz w:val="28"/>
          <w:szCs w:val="28"/>
          <w:lang w:val="uz-Cyrl-UZ"/>
        </w:rPr>
        <w:t xml:space="preserve"> </w:t>
      </w:r>
      <w:r w:rsidRPr="004B0DCF">
        <w:rPr>
          <w:sz w:val="28"/>
          <w:szCs w:val="28"/>
          <w:lang w:val="uz-Cyrl-UZ"/>
        </w:rPr>
        <w:t>qat’i</w:t>
      </w:r>
      <w:r>
        <w:rPr>
          <w:sz w:val="28"/>
          <w:szCs w:val="28"/>
          <w:lang w:val="uz-Cyrl-UZ"/>
        </w:rPr>
        <w:t xml:space="preserve"> </w:t>
      </w:r>
      <w:r w:rsidRPr="004B0DCF">
        <w:rPr>
          <w:sz w:val="28"/>
          <w:szCs w:val="28"/>
          <w:lang w:val="uz-Cyrl-UZ"/>
        </w:rPr>
        <w:t>nazar,</w:t>
      </w:r>
      <w:r>
        <w:rPr>
          <w:sz w:val="28"/>
          <w:szCs w:val="28"/>
          <w:lang w:val="uz-Cyrl-UZ"/>
        </w:rPr>
        <w:t xml:space="preserve"> </w:t>
      </w:r>
      <w:r w:rsidRPr="004B0DCF">
        <w:rPr>
          <w:sz w:val="28"/>
          <w:szCs w:val="28"/>
          <w:lang w:val="uz-Cyrl-UZ"/>
        </w:rPr>
        <w:t>dalillar</w:t>
      </w:r>
      <w:r>
        <w:rPr>
          <w:sz w:val="28"/>
          <w:szCs w:val="28"/>
          <w:lang w:val="uz-Cyrl-UZ"/>
        </w:rPr>
        <w:t xml:space="preserve"> </w:t>
      </w:r>
      <w:r w:rsidRPr="004B0DCF">
        <w:rPr>
          <w:sz w:val="28"/>
          <w:szCs w:val="28"/>
          <w:lang w:val="uz-Cyrl-UZ"/>
        </w:rPr>
        <w:t>bilan</w:t>
      </w:r>
      <w:r>
        <w:rPr>
          <w:sz w:val="28"/>
          <w:szCs w:val="28"/>
          <w:lang w:val="uz-Cyrl-UZ"/>
        </w:rPr>
        <w:t xml:space="preserve"> </w:t>
      </w:r>
      <w:r w:rsidRPr="004B0DCF">
        <w:rPr>
          <w:sz w:val="28"/>
          <w:szCs w:val="28"/>
          <w:lang w:val="uz-Cyrl-UZ"/>
        </w:rPr>
        <w:t>yakunlanishi</w:t>
      </w:r>
      <w:r>
        <w:rPr>
          <w:sz w:val="28"/>
          <w:szCs w:val="28"/>
          <w:lang w:val="uz-Cyrl-UZ"/>
        </w:rPr>
        <w:t xml:space="preserve"> </w:t>
      </w:r>
      <w:r w:rsidRPr="004B0DCF">
        <w:rPr>
          <w:sz w:val="28"/>
          <w:szCs w:val="28"/>
          <w:lang w:val="uz-Cyrl-UZ"/>
        </w:rPr>
        <w:t>lozim”</w:t>
      </w:r>
      <w:r>
        <w:rPr>
          <w:sz w:val="28"/>
          <w:szCs w:val="28"/>
          <w:lang w:val="uz-Cyrl-UZ"/>
        </w:rPr>
        <w:t xml:space="preserve"> </w:t>
      </w:r>
      <w:r w:rsidRPr="004B0DCF">
        <w:rPr>
          <w:sz w:val="28"/>
          <w:szCs w:val="28"/>
          <w:lang w:val="uz-Cyrl-UZ"/>
        </w:rPr>
        <w:t>degan</w:t>
      </w:r>
      <w:r>
        <w:rPr>
          <w:sz w:val="28"/>
          <w:szCs w:val="28"/>
          <w:lang w:val="uz-Cyrl-UZ"/>
        </w:rPr>
        <w:t xml:space="preserve"> </w:t>
      </w:r>
      <w:r w:rsidRPr="004B0DCF">
        <w:rPr>
          <w:sz w:val="28"/>
          <w:szCs w:val="28"/>
          <w:lang w:val="uz-Cyrl-UZ"/>
        </w:rPr>
        <w:t>xulosaga</w:t>
      </w:r>
      <w:r>
        <w:rPr>
          <w:sz w:val="28"/>
          <w:szCs w:val="28"/>
          <w:lang w:val="uz-Cyrl-UZ"/>
        </w:rPr>
        <w:t xml:space="preserve"> </w:t>
      </w:r>
      <w:r w:rsidRPr="004B0DCF">
        <w:rPr>
          <w:sz w:val="28"/>
          <w:szCs w:val="28"/>
          <w:lang w:val="uz-Cyrl-UZ"/>
        </w:rPr>
        <w:t>keladi.</w:t>
      </w:r>
      <w:r>
        <w:rPr>
          <w:sz w:val="28"/>
          <w:szCs w:val="28"/>
          <w:lang w:val="uz-Cyrl-UZ"/>
        </w:rPr>
        <w:t xml:space="preserve"> </w:t>
      </w:r>
      <w:r w:rsidRPr="004B0DCF">
        <w:rPr>
          <w:sz w:val="28"/>
          <w:szCs w:val="28"/>
          <w:lang w:val="uz-Cyrl-UZ"/>
        </w:rPr>
        <w:t>Mazkur</w:t>
      </w:r>
      <w:r>
        <w:rPr>
          <w:sz w:val="28"/>
          <w:szCs w:val="28"/>
          <w:lang w:val="uz-Cyrl-UZ"/>
        </w:rPr>
        <w:t xml:space="preserve"> </w:t>
      </w:r>
      <w:r w:rsidRPr="004B0DCF">
        <w:rPr>
          <w:sz w:val="28"/>
          <w:szCs w:val="28"/>
          <w:lang w:val="uz-Cyrl-UZ"/>
        </w:rPr>
        <w:t>fikr</w:t>
      </w:r>
      <w:r>
        <w:rPr>
          <w:sz w:val="28"/>
          <w:szCs w:val="28"/>
          <w:lang w:val="uz-Cyrl-UZ"/>
        </w:rPr>
        <w:t xml:space="preserve"> </w:t>
      </w:r>
      <w:r w:rsidRPr="004B0DCF">
        <w:rPr>
          <w:sz w:val="28"/>
          <w:szCs w:val="28"/>
          <w:lang w:val="uz-Cyrl-UZ"/>
        </w:rPr>
        <w:t>muayyan</w:t>
      </w:r>
      <w:r>
        <w:rPr>
          <w:sz w:val="28"/>
          <w:szCs w:val="28"/>
          <w:lang w:val="uz-Cyrl-UZ"/>
        </w:rPr>
        <w:t xml:space="preserve"> </w:t>
      </w:r>
      <w:r w:rsidRPr="004B0DCF">
        <w:rPr>
          <w:sz w:val="28"/>
          <w:szCs w:val="28"/>
          <w:lang w:val="uz-Cyrl-UZ"/>
        </w:rPr>
        <w:t>darajada</w:t>
      </w:r>
      <w:r>
        <w:rPr>
          <w:sz w:val="28"/>
          <w:szCs w:val="28"/>
          <w:lang w:val="uz-Cyrl-UZ"/>
        </w:rPr>
        <w:t xml:space="preserve"> </w:t>
      </w:r>
      <w:r w:rsidRPr="004B0DCF">
        <w:rPr>
          <w:sz w:val="28"/>
          <w:szCs w:val="28"/>
          <w:lang w:val="uz-Cyrl-UZ"/>
        </w:rPr>
        <w:t>tо‘g‘ri.</w:t>
      </w:r>
      <w:r>
        <w:rPr>
          <w:sz w:val="28"/>
          <w:szCs w:val="28"/>
          <w:lang w:val="uz-Cyrl-UZ"/>
        </w:rPr>
        <w:t xml:space="preserve"> </w:t>
      </w:r>
      <w:r w:rsidRPr="004B0DCF">
        <w:rPr>
          <w:sz w:val="28"/>
          <w:szCs w:val="28"/>
          <w:lang w:val="uz-Cyrl-UZ"/>
        </w:rPr>
        <w:t>Chunki</w:t>
      </w:r>
      <w:r>
        <w:rPr>
          <w:sz w:val="28"/>
          <w:szCs w:val="28"/>
          <w:lang w:val="uz-Cyrl-UZ"/>
        </w:rPr>
        <w:t xml:space="preserve"> </w:t>
      </w:r>
      <w:r w:rsidRPr="004B0DCF">
        <w:rPr>
          <w:sz w:val="28"/>
          <w:szCs w:val="28"/>
          <w:lang w:val="uz-Cyrl-UZ"/>
        </w:rPr>
        <w:t>ilmiy</w:t>
      </w:r>
      <w:r>
        <w:rPr>
          <w:sz w:val="28"/>
          <w:szCs w:val="28"/>
          <w:lang w:val="uz-Cyrl-UZ"/>
        </w:rPr>
        <w:t xml:space="preserve"> </w:t>
      </w:r>
      <w:r w:rsidRPr="004B0DCF">
        <w:rPr>
          <w:sz w:val="28"/>
          <w:szCs w:val="28"/>
          <w:lang w:val="uz-Cyrl-UZ"/>
        </w:rPr>
        <w:t>dalil</w:t>
      </w:r>
      <w:r>
        <w:rPr>
          <w:sz w:val="28"/>
          <w:szCs w:val="28"/>
          <w:lang w:val="uz-Cyrl-UZ"/>
        </w:rPr>
        <w:t xml:space="preserve"> </w:t>
      </w:r>
      <w:r w:rsidRPr="004B0DCF">
        <w:rPr>
          <w:sz w:val="28"/>
          <w:szCs w:val="28"/>
          <w:lang w:val="uz-Cyrl-UZ"/>
        </w:rPr>
        <w:t>о‘zining</w:t>
      </w:r>
      <w:r>
        <w:rPr>
          <w:sz w:val="28"/>
          <w:szCs w:val="28"/>
          <w:lang w:val="uz-Cyrl-UZ"/>
        </w:rPr>
        <w:t xml:space="preserve"> </w:t>
      </w:r>
      <w:r w:rsidRPr="004B0DCF">
        <w:rPr>
          <w:sz w:val="28"/>
          <w:szCs w:val="28"/>
          <w:lang w:val="uz-Cyrl-UZ"/>
        </w:rPr>
        <w:t>ishonchliligini</w:t>
      </w:r>
      <w:r>
        <w:rPr>
          <w:sz w:val="28"/>
          <w:szCs w:val="28"/>
          <w:lang w:val="uz-Cyrl-UZ"/>
        </w:rPr>
        <w:t xml:space="preserve"> </w:t>
      </w:r>
      <w:r w:rsidRPr="004B0DCF">
        <w:rPr>
          <w:sz w:val="28"/>
          <w:szCs w:val="28"/>
          <w:lang w:val="uz-Cyrl-UZ"/>
        </w:rPr>
        <w:t>talqinlarining</w:t>
      </w:r>
      <w:r>
        <w:rPr>
          <w:sz w:val="28"/>
          <w:szCs w:val="28"/>
          <w:lang w:val="uz-Cyrl-UZ"/>
        </w:rPr>
        <w:t xml:space="preserve"> </w:t>
      </w:r>
      <w:r w:rsidRPr="004B0DCF">
        <w:rPr>
          <w:sz w:val="28"/>
          <w:szCs w:val="28"/>
          <w:lang w:val="uz-Cyrl-UZ"/>
        </w:rPr>
        <w:t>rang-barangligidan</w:t>
      </w:r>
      <w:r>
        <w:rPr>
          <w:sz w:val="28"/>
          <w:szCs w:val="28"/>
          <w:lang w:val="uz-Cyrl-UZ"/>
        </w:rPr>
        <w:t xml:space="preserve"> </w:t>
      </w:r>
      <w:r w:rsidRPr="004B0DCF">
        <w:rPr>
          <w:sz w:val="28"/>
          <w:szCs w:val="28"/>
          <w:lang w:val="uz-Cyrl-UZ"/>
        </w:rPr>
        <w:t>qat’i</w:t>
      </w:r>
      <w:r>
        <w:rPr>
          <w:sz w:val="28"/>
          <w:szCs w:val="28"/>
          <w:lang w:val="uz-Cyrl-UZ"/>
        </w:rPr>
        <w:t xml:space="preserve"> </w:t>
      </w:r>
      <w:r w:rsidRPr="004B0DCF">
        <w:rPr>
          <w:sz w:val="28"/>
          <w:szCs w:val="28"/>
          <w:lang w:val="uz-Cyrl-UZ"/>
        </w:rPr>
        <w:t>nazar</w:t>
      </w:r>
      <w:r>
        <w:rPr>
          <w:sz w:val="28"/>
          <w:szCs w:val="28"/>
          <w:lang w:val="uz-Cyrl-UZ"/>
        </w:rPr>
        <w:t xml:space="preserve"> </w:t>
      </w:r>
      <w:r w:rsidRPr="004B0DCF">
        <w:rPr>
          <w:sz w:val="28"/>
          <w:szCs w:val="28"/>
          <w:lang w:val="uz-Cyrl-UZ"/>
        </w:rPr>
        <w:t>о‘z</w:t>
      </w:r>
      <w:r>
        <w:rPr>
          <w:sz w:val="28"/>
          <w:szCs w:val="28"/>
          <w:lang w:val="uz-Cyrl-UZ"/>
        </w:rPr>
        <w:t xml:space="preserve"> </w:t>
      </w:r>
      <w:r w:rsidRPr="004B0DCF">
        <w:rPr>
          <w:sz w:val="28"/>
          <w:szCs w:val="28"/>
          <w:lang w:val="uz-Cyrl-UZ"/>
        </w:rPr>
        <w:t>mazmun-mohiyatini</w:t>
      </w:r>
      <w:r>
        <w:rPr>
          <w:sz w:val="28"/>
          <w:szCs w:val="28"/>
          <w:lang w:val="uz-Cyrl-UZ"/>
        </w:rPr>
        <w:t xml:space="preserve"> </w:t>
      </w:r>
      <w:r w:rsidRPr="004B0DCF">
        <w:rPr>
          <w:sz w:val="28"/>
          <w:szCs w:val="28"/>
          <w:lang w:val="uz-Cyrl-UZ"/>
        </w:rPr>
        <w:t>saqlab</w:t>
      </w:r>
      <w:r>
        <w:rPr>
          <w:sz w:val="28"/>
          <w:szCs w:val="28"/>
          <w:lang w:val="uz-Cyrl-UZ"/>
        </w:rPr>
        <w:t xml:space="preserve"> </w:t>
      </w:r>
      <w:r w:rsidRPr="004B0DCF">
        <w:rPr>
          <w:sz w:val="28"/>
          <w:szCs w:val="28"/>
          <w:lang w:val="uz-Cyrl-UZ"/>
        </w:rPr>
        <w:t>qoladi.</w:t>
      </w:r>
      <w:r>
        <w:rPr>
          <w:sz w:val="28"/>
          <w:szCs w:val="28"/>
          <w:lang w:val="uz-Cyrl-UZ"/>
        </w:rPr>
        <w:t xml:space="preserve"> </w:t>
      </w:r>
      <w:r w:rsidRPr="004B0DCF">
        <w:rPr>
          <w:sz w:val="28"/>
          <w:szCs w:val="28"/>
          <w:lang w:val="uz-Cyrl-UZ"/>
        </w:rPr>
        <w:t>Dalillarni</w:t>
      </w:r>
      <w:r>
        <w:rPr>
          <w:sz w:val="28"/>
          <w:szCs w:val="28"/>
          <w:lang w:val="uz-Cyrl-UZ"/>
        </w:rPr>
        <w:t xml:space="preserve"> </w:t>
      </w:r>
      <w:r w:rsidRPr="004B0DCF">
        <w:rPr>
          <w:sz w:val="28"/>
          <w:szCs w:val="28"/>
          <w:lang w:val="uz-Cyrl-UZ"/>
        </w:rPr>
        <w:t>umumlashtirish</w:t>
      </w:r>
      <w:r>
        <w:rPr>
          <w:sz w:val="28"/>
          <w:szCs w:val="28"/>
          <w:lang w:val="uz-Cyrl-UZ"/>
        </w:rPr>
        <w:t xml:space="preserve"> </w:t>
      </w:r>
      <w:r w:rsidRPr="004B0DCF">
        <w:rPr>
          <w:sz w:val="28"/>
          <w:szCs w:val="28"/>
          <w:lang w:val="uz-Cyrl-UZ"/>
        </w:rPr>
        <w:t>tahlil,</w:t>
      </w:r>
      <w:r>
        <w:rPr>
          <w:sz w:val="28"/>
          <w:szCs w:val="28"/>
          <w:lang w:val="uz-Cyrl-UZ"/>
        </w:rPr>
        <w:t xml:space="preserve"> </w:t>
      </w:r>
      <w:r w:rsidRPr="004B0DCF">
        <w:rPr>
          <w:sz w:val="28"/>
          <w:szCs w:val="28"/>
          <w:lang w:val="uz-Cyrl-UZ"/>
        </w:rPr>
        <w:t>sintez</w:t>
      </w:r>
      <w:r>
        <w:rPr>
          <w:sz w:val="28"/>
          <w:szCs w:val="28"/>
          <w:lang w:val="uz-Cyrl-UZ"/>
        </w:rPr>
        <w:t xml:space="preserve"> </w:t>
      </w:r>
      <w:r w:rsidRPr="004B0DCF">
        <w:rPr>
          <w:sz w:val="28"/>
          <w:szCs w:val="28"/>
          <w:lang w:val="uz-Cyrl-UZ"/>
        </w:rPr>
        <w:t>qilish,</w:t>
      </w:r>
      <w:r>
        <w:rPr>
          <w:sz w:val="28"/>
          <w:szCs w:val="28"/>
          <w:lang w:val="uz-Cyrl-UZ"/>
        </w:rPr>
        <w:t xml:space="preserve"> </w:t>
      </w:r>
      <w:r w:rsidRPr="004B0DCF">
        <w:rPr>
          <w:sz w:val="28"/>
          <w:szCs w:val="28"/>
          <w:lang w:val="uz-Cyrl-UZ"/>
        </w:rPr>
        <w:t>tiplarga</w:t>
      </w:r>
      <w:r>
        <w:rPr>
          <w:sz w:val="28"/>
          <w:szCs w:val="28"/>
          <w:lang w:val="uz-Cyrl-UZ"/>
        </w:rPr>
        <w:t xml:space="preserve"> </w:t>
      </w:r>
      <w:r w:rsidRPr="004B0DCF">
        <w:rPr>
          <w:sz w:val="28"/>
          <w:szCs w:val="28"/>
          <w:lang w:val="uz-Cyrl-UZ"/>
        </w:rPr>
        <w:t>ajratish,</w:t>
      </w:r>
      <w:r>
        <w:rPr>
          <w:sz w:val="28"/>
          <w:szCs w:val="28"/>
          <w:lang w:val="uz-Cyrl-UZ"/>
        </w:rPr>
        <w:t xml:space="preserve"> </w:t>
      </w:r>
      <w:r w:rsidRPr="004B0DCF">
        <w:rPr>
          <w:sz w:val="28"/>
          <w:szCs w:val="28"/>
          <w:lang w:val="uz-Cyrl-UZ"/>
        </w:rPr>
        <w:t>birlamchi</w:t>
      </w:r>
      <w:r>
        <w:rPr>
          <w:sz w:val="28"/>
          <w:szCs w:val="28"/>
          <w:lang w:val="uz-Cyrl-UZ"/>
        </w:rPr>
        <w:t xml:space="preserve"> </w:t>
      </w:r>
      <w:r w:rsidRPr="004B0DCF">
        <w:rPr>
          <w:sz w:val="28"/>
          <w:szCs w:val="28"/>
          <w:lang w:val="uz-Cyrl-UZ"/>
        </w:rPr>
        <w:t>tushuntirish</w:t>
      </w:r>
      <w:r>
        <w:rPr>
          <w:sz w:val="28"/>
          <w:szCs w:val="28"/>
          <w:lang w:val="uz-Cyrl-UZ"/>
        </w:rPr>
        <w:t xml:space="preserve"> </w:t>
      </w:r>
      <w:r w:rsidRPr="004B0DCF">
        <w:rPr>
          <w:sz w:val="28"/>
          <w:szCs w:val="28"/>
          <w:lang w:val="uz-Cyrl-UZ"/>
        </w:rPr>
        <w:t>sxemalaridan</w:t>
      </w:r>
      <w:r>
        <w:rPr>
          <w:sz w:val="28"/>
          <w:szCs w:val="28"/>
          <w:lang w:val="uz-Cyrl-UZ"/>
        </w:rPr>
        <w:t xml:space="preserve"> </w:t>
      </w:r>
      <w:r w:rsidRPr="004B0DCF">
        <w:rPr>
          <w:sz w:val="28"/>
          <w:szCs w:val="28"/>
          <w:lang w:val="uz-Cyrl-UZ"/>
        </w:rPr>
        <w:t>foydalanish</w:t>
      </w:r>
      <w:r>
        <w:rPr>
          <w:sz w:val="28"/>
          <w:szCs w:val="28"/>
          <w:lang w:val="uz-Cyrl-UZ"/>
        </w:rPr>
        <w:t xml:space="preserve"> </w:t>
      </w:r>
      <w:r w:rsidRPr="004B0DCF">
        <w:rPr>
          <w:sz w:val="28"/>
          <w:szCs w:val="28"/>
          <w:lang w:val="uz-Cyrl-UZ"/>
        </w:rPr>
        <w:t>va</w:t>
      </w:r>
      <w:r>
        <w:rPr>
          <w:sz w:val="28"/>
          <w:szCs w:val="28"/>
          <w:lang w:val="uz-Cyrl-UZ"/>
        </w:rPr>
        <w:t xml:space="preserve"> </w:t>
      </w:r>
      <w:r w:rsidRPr="004B0DCF">
        <w:rPr>
          <w:sz w:val="28"/>
          <w:szCs w:val="28"/>
          <w:lang w:val="uz-Cyrl-UZ"/>
        </w:rPr>
        <w:t>hokazolar</w:t>
      </w:r>
      <w:r>
        <w:rPr>
          <w:sz w:val="28"/>
          <w:szCs w:val="28"/>
          <w:lang w:val="uz-Cyrl-UZ"/>
        </w:rPr>
        <w:t xml:space="preserve"> </w:t>
      </w:r>
      <w:r w:rsidRPr="004B0DCF">
        <w:rPr>
          <w:sz w:val="28"/>
          <w:szCs w:val="28"/>
          <w:lang w:val="uz-Cyrl-UZ"/>
        </w:rPr>
        <w:t>asosida</w:t>
      </w:r>
      <w:r>
        <w:rPr>
          <w:sz w:val="28"/>
          <w:szCs w:val="28"/>
          <w:lang w:val="uz-Cyrl-UZ"/>
        </w:rPr>
        <w:t xml:space="preserve"> </w:t>
      </w:r>
      <w:r w:rsidRPr="004B0DCF">
        <w:rPr>
          <w:sz w:val="28"/>
          <w:szCs w:val="28"/>
          <w:lang w:val="uz-Cyrl-UZ"/>
        </w:rPr>
        <w:t>amalga</w:t>
      </w:r>
      <w:r>
        <w:rPr>
          <w:sz w:val="28"/>
          <w:szCs w:val="28"/>
          <w:lang w:val="uz-Cyrl-UZ"/>
        </w:rPr>
        <w:t xml:space="preserve"> </w:t>
      </w:r>
      <w:r w:rsidRPr="004B0DCF">
        <w:rPr>
          <w:sz w:val="28"/>
          <w:szCs w:val="28"/>
          <w:lang w:val="uz-Cyrl-UZ"/>
        </w:rPr>
        <w:t>oshiriladi.</w:t>
      </w:r>
      <w:r>
        <w:rPr>
          <w:sz w:val="28"/>
          <w:szCs w:val="28"/>
          <w:lang w:val="uz-Cyrl-UZ"/>
        </w:rPr>
        <w:t xml:space="preserve"> </w:t>
      </w:r>
      <w:r w:rsidRPr="004B0DCF">
        <w:rPr>
          <w:sz w:val="28"/>
          <w:szCs w:val="28"/>
          <w:lang w:val="uz-Cyrl-UZ"/>
        </w:rPr>
        <w:t>Dalillar</w:t>
      </w:r>
      <w:r>
        <w:rPr>
          <w:sz w:val="28"/>
          <w:szCs w:val="28"/>
          <w:lang w:val="uz-Cyrl-UZ"/>
        </w:rPr>
        <w:t xml:space="preserve"> </w:t>
      </w:r>
      <w:r w:rsidRPr="004B0DCF">
        <w:rPr>
          <w:sz w:val="28"/>
          <w:szCs w:val="28"/>
          <w:lang w:val="uz-Cyrl-UZ"/>
        </w:rPr>
        <w:t>saralab</w:t>
      </w:r>
      <w:r>
        <w:rPr>
          <w:sz w:val="28"/>
          <w:szCs w:val="28"/>
          <w:lang w:val="uz-Cyrl-UZ"/>
        </w:rPr>
        <w:t xml:space="preserve"> </w:t>
      </w:r>
      <w:r w:rsidRPr="004B0DCF">
        <w:rPr>
          <w:sz w:val="28"/>
          <w:szCs w:val="28"/>
          <w:lang w:val="uz-Cyrl-UZ"/>
        </w:rPr>
        <w:t>olingani,</w:t>
      </w:r>
      <w:r>
        <w:rPr>
          <w:sz w:val="28"/>
          <w:szCs w:val="28"/>
          <w:lang w:val="uz-Cyrl-UZ"/>
        </w:rPr>
        <w:t xml:space="preserve"> </w:t>
      </w:r>
      <w:r w:rsidRPr="004B0DCF">
        <w:rPr>
          <w:sz w:val="28"/>
          <w:szCs w:val="28"/>
          <w:lang w:val="uz-Cyrl-UZ"/>
        </w:rPr>
        <w:t>tasniflangani,</w:t>
      </w:r>
      <w:r>
        <w:rPr>
          <w:sz w:val="28"/>
          <w:szCs w:val="28"/>
          <w:lang w:val="uz-Cyrl-UZ"/>
        </w:rPr>
        <w:t xml:space="preserve"> </w:t>
      </w:r>
      <w:r w:rsidRPr="004B0DCF">
        <w:rPr>
          <w:sz w:val="28"/>
          <w:szCs w:val="28"/>
          <w:lang w:val="uz-Cyrl-UZ"/>
        </w:rPr>
        <w:t>umumlashtirilgani</w:t>
      </w:r>
      <w:r>
        <w:rPr>
          <w:sz w:val="28"/>
          <w:szCs w:val="28"/>
          <w:lang w:val="uz-Cyrl-UZ"/>
        </w:rPr>
        <w:t xml:space="preserve"> </w:t>
      </w:r>
      <w:r w:rsidRPr="004B0DCF">
        <w:rPr>
          <w:sz w:val="28"/>
          <w:szCs w:val="28"/>
          <w:lang w:val="uz-Cyrl-UZ"/>
        </w:rPr>
        <w:t>va</w:t>
      </w:r>
      <w:r>
        <w:rPr>
          <w:sz w:val="28"/>
          <w:szCs w:val="28"/>
          <w:lang w:val="uz-Cyrl-UZ"/>
        </w:rPr>
        <w:t xml:space="preserve"> </w:t>
      </w:r>
      <w:r w:rsidRPr="004B0DCF">
        <w:rPr>
          <w:sz w:val="28"/>
          <w:szCs w:val="28"/>
          <w:lang w:val="uz-Cyrl-UZ"/>
        </w:rPr>
        <w:t>tushuntirilganidan</w:t>
      </w:r>
      <w:r>
        <w:rPr>
          <w:sz w:val="28"/>
          <w:szCs w:val="28"/>
          <w:lang w:val="uz-Cyrl-UZ"/>
        </w:rPr>
        <w:t xml:space="preserve"> </w:t>
      </w:r>
      <w:r w:rsidRPr="004B0DCF">
        <w:rPr>
          <w:sz w:val="28"/>
          <w:szCs w:val="28"/>
          <w:lang w:val="uz-Cyrl-UZ"/>
        </w:rPr>
        <w:t>keyingina</w:t>
      </w:r>
      <w:r>
        <w:rPr>
          <w:sz w:val="28"/>
          <w:szCs w:val="28"/>
          <w:lang w:val="uz-Cyrl-UZ"/>
        </w:rPr>
        <w:t xml:space="preserve"> </w:t>
      </w:r>
      <w:r w:rsidRPr="004B0DCF">
        <w:rPr>
          <w:sz w:val="28"/>
          <w:szCs w:val="28"/>
          <w:lang w:val="uz-Cyrl-UZ"/>
        </w:rPr>
        <w:t>ilmiy</w:t>
      </w:r>
      <w:r>
        <w:rPr>
          <w:sz w:val="28"/>
          <w:szCs w:val="28"/>
          <w:lang w:val="uz-Cyrl-UZ"/>
        </w:rPr>
        <w:t xml:space="preserve"> </w:t>
      </w:r>
      <w:r w:rsidRPr="004B0DCF">
        <w:rPr>
          <w:sz w:val="28"/>
          <w:szCs w:val="28"/>
          <w:lang w:val="uz-Cyrl-UZ"/>
        </w:rPr>
        <w:t>ahamiyat</w:t>
      </w:r>
      <w:r>
        <w:rPr>
          <w:sz w:val="28"/>
          <w:szCs w:val="28"/>
          <w:lang w:val="uz-Cyrl-UZ"/>
        </w:rPr>
        <w:t xml:space="preserve"> </w:t>
      </w:r>
      <w:r w:rsidRPr="004B0DCF">
        <w:rPr>
          <w:sz w:val="28"/>
          <w:szCs w:val="28"/>
          <w:lang w:val="uz-Cyrl-UZ"/>
        </w:rPr>
        <w:t>kasb</w:t>
      </w:r>
      <w:r>
        <w:rPr>
          <w:sz w:val="28"/>
          <w:szCs w:val="28"/>
          <w:lang w:val="uz-Cyrl-UZ"/>
        </w:rPr>
        <w:t xml:space="preserve"> </w:t>
      </w:r>
      <w:r w:rsidRPr="004B0DCF">
        <w:rPr>
          <w:sz w:val="28"/>
          <w:szCs w:val="28"/>
          <w:lang w:val="uz-Cyrl-UZ"/>
        </w:rPr>
        <w:t>etadi.</w:t>
      </w:r>
    </w:p>
    <w:p w14:paraId="6CC54C9E" w14:textId="77777777" w:rsidR="00E864B8" w:rsidRPr="00C35F3D" w:rsidRDefault="00E864B8" w:rsidP="00E864B8">
      <w:pPr>
        <w:jc w:val="center"/>
        <w:rPr>
          <w:b/>
          <w:bCs/>
          <w:color w:val="000000"/>
          <w:sz w:val="28"/>
          <w:szCs w:val="28"/>
        </w:rPr>
      </w:pPr>
      <w:r w:rsidRPr="00C35F3D">
        <w:rPr>
          <w:b/>
          <w:bCs/>
          <w:color w:val="000000"/>
          <w:sz w:val="28"/>
          <w:szCs w:val="28"/>
        </w:rPr>
        <w:t>3.Dalilning</w:t>
      </w:r>
      <w:r>
        <w:rPr>
          <w:b/>
          <w:bCs/>
          <w:color w:val="000000"/>
          <w:sz w:val="28"/>
          <w:szCs w:val="28"/>
        </w:rPr>
        <w:t xml:space="preserve"> </w:t>
      </w:r>
      <w:proofErr w:type="spellStart"/>
      <w:r w:rsidRPr="00C35F3D">
        <w:rPr>
          <w:b/>
          <w:bCs/>
          <w:color w:val="000000"/>
          <w:sz w:val="28"/>
          <w:szCs w:val="28"/>
        </w:rPr>
        <w:t>ilmiy</w:t>
      </w:r>
      <w:proofErr w:type="spellEnd"/>
      <w:r>
        <w:rPr>
          <w:b/>
          <w:bCs/>
          <w:color w:val="000000"/>
          <w:sz w:val="28"/>
          <w:szCs w:val="28"/>
        </w:rPr>
        <w:t xml:space="preserve"> </w:t>
      </w:r>
      <w:proofErr w:type="spellStart"/>
      <w:r w:rsidRPr="00C35F3D">
        <w:rPr>
          <w:b/>
          <w:bCs/>
          <w:color w:val="000000"/>
          <w:sz w:val="28"/>
          <w:szCs w:val="28"/>
        </w:rPr>
        <w:t>tadqiqotdagi</w:t>
      </w:r>
      <w:proofErr w:type="spellEnd"/>
      <w:r>
        <w:rPr>
          <w:b/>
          <w:bCs/>
          <w:color w:val="000000"/>
          <w:sz w:val="28"/>
          <w:szCs w:val="28"/>
        </w:rPr>
        <w:t xml:space="preserve"> </w:t>
      </w:r>
      <w:proofErr w:type="spellStart"/>
      <w:proofErr w:type="gramStart"/>
      <w:r w:rsidRPr="00C35F3D">
        <w:rPr>
          <w:b/>
          <w:bCs/>
          <w:color w:val="000000"/>
          <w:sz w:val="28"/>
          <w:szCs w:val="28"/>
        </w:rPr>
        <w:t>o‘</w:t>
      </w:r>
      <w:proofErr w:type="gramEnd"/>
      <w:r w:rsidRPr="00C35F3D">
        <w:rPr>
          <w:b/>
          <w:bCs/>
          <w:color w:val="000000"/>
          <w:sz w:val="28"/>
          <w:szCs w:val="28"/>
        </w:rPr>
        <w:t>rni</w:t>
      </w:r>
      <w:proofErr w:type="spellEnd"/>
      <w:r>
        <w:rPr>
          <w:b/>
          <w:bCs/>
          <w:color w:val="000000"/>
          <w:sz w:val="28"/>
          <w:szCs w:val="28"/>
        </w:rPr>
        <w:t xml:space="preserve"> </w:t>
      </w:r>
      <w:proofErr w:type="spellStart"/>
      <w:r w:rsidRPr="00C35F3D">
        <w:rPr>
          <w:b/>
          <w:bCs/>
          <w:color w:val="000000"/>
          <w:sz w:val="28"/>
          <w:szCs w:val="28"/>
        </w:rPr>
        <w:t>va</w:t>
      </w:r>
      <w:proofErr w:type="spellEnd"/>
      <w:r>
        <w:rPr>
          <w:b/>
          <w:bCs/>
          <w:color w:val="000000"/>
          <w:sz w:val="28"/>
          <w:szCs w:val="28"/>
        </w:rPr>
        <w:t xml:space="preserve"> </w:t>
      </w:r>
      <w:proofErr w:type="spellStart"/>
      <w:r w:rsidRPr="00C35F3D">
        <w:rPr>
          <w:b/>
          <w:bCs/>
          <w:color w:val="000000"/>
          <w:sz w:val="28"/>
          <w:szCs w:val="28"/>
        </w:rPr>
        <w:t>ahamiyati</w:t>
      </w:r>
      <w:proofErr w:type="spellEnd"/>
    </w:p>
    <w:p w14:paraId="681943D4" w14:textId="77777777" w:rsidR="00E864B8" w:rsidRDefault="00E864B8" w:rsidP="00E864B8">
      <w:pPr>
        <w:pStyle w:val="a3"/>
        <w:ind w:left="0" w:firstLine="567"/>
        <w:jc w:val="both"/>
        <w:rPr>
          <w:color w:val="0C0E0D"/>
          <w:sz w:val="28"/>
          <w:szCs w:val="28"/>
        </w:rPr>
      </w:pPr>
      <w:proofErr w:type="spellStart"/>
      <w:r w:rsidRPr="004B0DCF">
        <w:rPr>
          <w:color w:val="0C0E0D"/>
          <w:sz w:val="28"/>
          <w:szCs w:val="28"/>
        </w:rPr>
        <w:t>Jamiyatdagi</w:t>
      </w:r>
      <w:proofErr w:type="spellEnd"/>
      <w:r>
        <w:rPr>
          <w:color w:val="0C0E0D"/>
          <w:sz w:val="28"/>
          <w:szCs w:val="28"/>
        </w:rPr>
        <w:t xml:space="preserve"> </w:t>
      </w:r>
      <w:proofErr w:type="spellStart"/>
      <w:r w:rsidRPr="004B0DCF">
        <w:rPr>
          <w:color w:val="0C0E0D"/>
          <w:sz w:val="28"/>
          <w:szCs w:val="28"/>
        </w:rPr>
        <w:t>ba’zi</w:t>
      </w:r>
      <w:proofErr w:type="spellEnd"/>
      <w:r>
        <w:rPr>
          <w:color w:val="0C0E0D"/>
          <w:sz w:val="28"/>
          <w:szCs w:val="28"/>
        </w:rPr>
        <w:t xml:space="preserve"> </w:t>
      </w:r>
      <w:proofErr w:type="spellStart"/>
      <w:r w:rsidRPr="004B0DCF">
        <w:rPr>
          <w:color w:val="0C0E0D"/>
          <w:sz w:val="28"/>
          <w:szCs w:val="28"/>
        </w:rPr>
        <w:t>muam</w:t>
      </w:r>
      <w:r>
        <w:rPr>
          <w:color w:val="0C0E0D"/>
          <w:sz w:val="28"/>
          <w:szCs w:val="28"/>
        </w:rPr>
        <w:t>m</w:t>
      </w:r>
      <w:r w:rsidRPr="004B0DCF">
        <w:rPr>
          <w:color w:val="0C0E0D"/>
          <w:sz w:val="28"/>
          <w:szCs w:val="28"/>
        </w:rPr>
        <w:t>olarni</w:t>
      </w:r>
      <w:proofErr w:type="spellEnd"/>
      <w:r>
        <w:rPr>
          <w:color w:val="0C0E0D"/>
          <w:sz w:val="28"/>
          <w:szCs w:val="28"/>
        </w:rPr>
        <w:t xml:space="preserve"> </w:t>
      </w:r>
      <w:proofErr w:type="spellStart"/>
      <w:r w:rsidRPr="004B0DCF">
        <w:rPr>
          <w:color w:val="0C0E0D"/>
          <w:sz w:val="28"/>
          <w:szCs w:val="28"/>
        </w:rPr>
        <w:t>ayrim</w:t>
      </w:r>
      <w:proofErr w:type="spellEnd"/>
      <w:r>
        <w:rPr>
          <w:color w:val="0C0E0D"/>
          <w:sz w:val="28"/>
          <w:szCs w:val="28"/>
        </w:rPr>
        <w:t xml:space="preserve"> </w:t>
      </w:r>
      <w:proofErr w:type="spellStart"/>
      <w:r w:rsidRPr="004B0DCF">
        <w:rPr>
          <w:color w:val="0C0E0D"/>
          <w:sz w:val="28"/>
          <w:szCs w:val="28"/>
        </w:rPr>
        <w:t>ijtimoiy</w:t>
      </w:r>
      <w:proofErr w:type="spellEnd"/>
      <w:r>
        <w:rPr>
          <w:color w:val="0C0E0D"/>
          <w:sz w:val="28"/>
          <w:szCs w:val="28"/>
        </w:rPr>
        <w:t xml:space="preserve"> </w:t>
      </w:r>
      <w:proofErr w:type="spellStart"/>
      <w:r w:rsidRPr="004B0DCF">
        <w:rPr>
          <w:color w:val="0C0E0D"/>
          <w:sz w:val="28"/>
          <w:szCs w:val="28"/>
        </w:rPr>
        <w:t>gumanitar</w:t>
      </w:r>
      <w:proofErr w:type="spellEnd"/>
      <w:r>
        <w:rPr>
          <w:color w:val="0C0E0D"/>
          <w:sz w:val="28"/>
          <w:szCs w:val="28"/>
        </w:rPr>
        <w:t xml:space="preserve"> </w:t>
      </w:r>
      <w:proofErr w:type="spellStart"/>
      <w:r w:rsidRPr="004B0DCF">
        <w:rPr>
          <w:color w:val="0C0E0D"/>
          <w:sz w:val="28"/>
          <w:szCs w:val="28"/>
        </w:rPr>
        <w:t>fanlarda</w:t>
      </w:r>
      <w:proofErr w:type="spellEnd"/>
      <w:r w:rsidRPr="004B0DCF">
        <w:rPr>
          <w:color w:val="0C0E0D"/>
          <w:sz w:val="28"/>
          <w:szCs w:val="28"/>
        </w:rPr>
        <w:t>,</w:t>
      </w:r>
      <w:r>
        <w:rPr>
          <w:color w:val="0C0E0D"/>
          <w:sz w:val="28"/>
          <w:szCs w:val="28"/>
        </w:rPr>
        <w:t xml:space="preserve"> </w:t>
      </w:r>
      <w:proofErr w:type="spellStart"/>
      <w:r w:rsidRPr="004B0DCF">
        <w:rPr>
          <w:color w:val="0C0E0D"/>
          <w:sz w:val="28"/>
          <w:szCs w:val="28"/>
        </w:rPr>
        <w:t>dalillar</w:t>
      </w:r>
      <w:proofErr w:type="spellEnd"/>
      <w:r>
        <w:rPr>
          <w:color w:val="0C0E0D"/>
          <w:sz w:val="28"/>
          <w:szCs w:val="28"/>
        </w:rPr>
        <w:t xml:space="preserve"> </w:t>
      </w:r>
      <w:proofErr w:type="spellStart"/>
      <w:r>
        <w:rPr>
          <w:color w:val="0C0E0D"/>
          <w:sz w:val="28"/>
          <w:szCs w:val="28"/>
        </w:rPr>
        <w:t>orqali</w:t>
      </w:r>
      <w:proofErr w:type="spellEnd"/>
      <w:r>
        <w:rPr>
          <w:color w:val="0C0E0D"/>
          <w:sz w:val="28"/>
          <w:szCs w:val="28"/>
        </w:rPr>
        <w:t xml:space="preserve"> </w:t>
      </w:r>
      <w:proofErr w:type="spellStart"/>
      <w:r>
        <w:rPr>
          <w:color w:val="0C0E0D"/>
          <w:sz w:val="28"/>
          <w:szCs w:val="28"/>
        </w:rPr>
        <w:t>ta</w:t>
      </w:r>
      <w:r w:rsidRPr="004B0DCF">
        <w:rPr>
          <w:color w:val="0C0E0D"/>
          <w:sz w:val="28"/>
          <w:szCs w:val="28"/>
        </w:rPr>
        <w:t>sdiqlab</w:t>
      </w:r>
      <w:proofErr w:type="spellEnd"/>
      <w:r>
        <w:rPr>
          <w:color w:val="0C0E0D"/>
          <w:sz w:val="28"/>
          <w:szCs w:val="28"/>
        </w:rPr>
        <w:t xml:space="preserve"> </w:t>
      </w:r>
      <w:proofErr w:type="spellStart"/>
      <w:proofErr w:type="gramStart"/>
      <w:r w:rsidRPr="004B0DCF">
        <w:rPr>
          <w:color w:val="0C0E0D"/>
          <w:sz w:val="28"/>
          <w:szCs w:val="28"/>
        </w:rPr>
        <w:t>bo‘</w:t>
      </w:r>
      <w:proofErr w:type="gramEnd"/>
      <w:r w:rsidRPr="004B0DCF">
        <w:rPr>
          <w:color w:val="0C0E0D"/>
          <w:sz w:val="28"/>
          <w:szCs w:val="28"/>
        </w:rPr>
        <w:t>lmasada</w:t>
      </w:r>
      <w:proofErr w:type="spellEnd"/>
      <w:r w:rsidRPr="004B0DCF">
        <w:rPr>
          <w:color w:val="0C0E0D"/>
          <w:sz w:val="28"/>
          <w:szCs w:val="28"/>
        </w:rPr>
        <w:t>,</w:t>
      </w:r>
      <w:r>
        <w:rPr>
          <w:color w:val="0C0E0D"/>
          <w:sz w:val="28"/>
          <w:szCs w:val="28"/>
        </w:rPr>
        <w:t xml:space="preserve"> </w:t>
      </w:r>
      <w:proofErr w:type="spellStart"/>
      <w:r w:rsidRPr="004B0DCF">
        <w:rPr>
          <w:color w:val="0C0E0D"/>
          <w:sz w:val="28"/>
          <w:szCs w:val="28"/>
        </w:rPr>
        <w:t>ular</w:t>
      </w:r>
      <w:proofErr w:type="spellEnd"/>
      <w:r>
        <w:rPr>
          <w:color w:val="0C0E0D"/>
          <w:sz w:val="28"/>
          <w:szCs w:val="28"/>
        </w:rPr>
        <w:t xml:space="preserve"> </w:t>
      </w:r>
      <w:proofErr w:type="spellStart"/>
      <w:r w:rsidRPr="004B0DCF">
        <w:rPr>
          <w:color w:val="0C0E0D"/>
          <w:sz w:val="28"/>
          <w:szCs w:val="28"/>
        </w:rPr>
        <w:t>mantiqiy</w:t>
      </w:r>
      <w:proofErr w:type="spellEnd"/>
      <w:r>
        <w:rPr>
          <w:color w:val="0C0E0D"/>
          <w:sz w:val="28"/>
          <w:szCs w:val="28"/>
        </w:rPr>
        <w:t xml:space="preserve"> </w:t>
      </w:r>
      <w:proofErr w:type="spellStart"/>
      <w:r w:rsidRPr="004B0DCF">
        <w:rPr>
          <w:color w:val="0C0E0D"/>
          <w:sz w:val="28"/>
          <w:szCs w:val="28"/>
        </w:rPr>
        <w:t>dalillarga</w:t>
      </w:r>
      <w:proofErr w:type="spellEnd"/>
      <w:r>
        <w:rPr>
          <w:color w:val="0C0E0D"/>
          <w:sz w:val="28"/>
          <w:szCs w:val="28"/>
        </w:rPr>
        <w:t xml:space="preserve"> </w:t>
      </w:r>
      <w:proofErr w:type="spellStart"/>
      <w:r w:rsidRPr="004B0DCF">
        <w:rPr>
          <w:color w:val="0C0E0D"/>
          <w:sz w:val="28"/>
          <w:szCs w:val="28"/>
        </w:rPr>
        <w:t>asoslanadi</w:t>
      </w:r>
      <w:proofErr w:type="spellEnd"/>
      <w:r w:rsidRPr="004B0DCF">
        <w:rPr>
          <w:color w:val="0C0E0D"/>
          <w:sz w:val="28"/>
          <w:szCs w:val="28"/>
        </w:rPr>
        <w:t>.</w:t>
      </w:r>
      <w:r>
        <w:rPr>
          <w:color w:val="0C0E0D"/>
          <w:sz w:val="28"/>
          <w:szCs w:val="28"/>
        </w:rPr>
        <w:t xml:space="preserve"> </w:t>
      </w:r>
      <w:proofErr w:type="spellStart"/>
      <w:r w:rsidRPr="004B0DCF">
        <w:rPr>
          <w:color w:val="0C0E0D"/>
          <w:sz w:val="28"/>
          <w:szCs w:val="28"/>
        </w:rPr>
        <w:t>Mantiqiy</w:t>
      </w:r>
      <w:proofErr w:type="spellEnd"/>
      <w:r>
        <w:rPr>
          <w:color w:val="0C0E0D"/>
          <w:sz w:val="28"/>
          <w:szCs w:val="28"/>
        </w:rPr>
        <w:t xml:space="preserve"> </w:t>
      </w:r>
      <w:proofErr w:type="spellStart"/>
      <w:r w:rsidRPr="004B0DCF">
        <w:rPr>
          <w:color w:val="0C0E0D"/>
          <w:sz w:val="28"/>
          <w:szCs w:val="28"/>
        </w:rPr>
        <w:t>dalillar</w:t>
      </w:r>
      <w:proofErr w:type="spellEnd"/>
      <w:r>
        <w:rPr>
          <w:color w:val="0C0E0D"/>
          <w:sz w:val="28"/>
          <w:szCs w:val="28"/>
        </w:rPr>
        <w:t xml:space="preserve"> </w:t>
      </w:r>
      <w:proofErr w:type="spellStart"/>
      <w:r w:rsidRPr="004B0DCF">
        <w:rPr>
          <w:color w:val="0C0E0D"/>
          <w:sz w:val="28"/>
          <w:szCs w:val="28"/>
        </w:rPr>
        <w:t>haqiqatga</w:t>
      </w:r>
      <w:proofErr w:type="spellEnd"/>
      <w:r>
        <w:rPr>
          <w:color w:val="0C0E0D"/>
          <w:sz w:val="28"/>
          <w:szCs w:val="28"/>
        </w:rPr>
        <w:t xml:space="preserve"> </w:t>
      </w:r>
      <w:proofErr w:type="spellStart"/>
      <w:r w:rsidRPr="004B0DCF">
        <w:rPr>
          <w:color w:val="0C0E0D"/>
          <w:sz w:val="28"/>
          <w:szCs w:val="28"/>
        </w:rPr>
        <w:t>yaqin</w:t>
      </w:r>
      <w:proofErr w:type="spellEnd"/>
      <w:r>
        <w:rPr>
          <w:color w:val="0C0E0D"/>
          <w:sz w:val="28"/>
          <w:szCs w:val="28"/>
        </w:rPr>
        <w:t xml:space="preserve"> </w:t>
      </w:r>
      <w:proofErr w:type="spellStart"/>
      <w:r w:rsidRPr="004B0DCF">
        <w:rPr>
          <w:color w:val="0C0E0D"/>
          <w:sz w:val="28"/>
          <w:szCs w:val="28"/>
        </w:rPr>
        <w:t>dalillardir</w:t>
      </w:r>
      <w:proofErr w:type="spellEnd"/>
      <w:r w:rsidRPr="004B0DCF">
        <w:rPr>
          <w:color w:val="0C0E0D"/>
          <w:sz w:val="28"/>
          <w:szCs w:val="28"/>
        </w:rPr>
        <w:t>.</w:t>
      </w:r>
    </w:p>
    <w:p w14:paraId="2C4C14BA" w14:textId="77777777" w:rsidR="00E864B8" w:rsidRDefault="00E864B8" w:rsidP="00E864B8">
      <w:pPr>
        <w:pStyle w:val="a3"/>
        <w:ind w:left="0" w:firstLine="425"/>
        <w:jc w:val="both"/>
        <w:rPr>
          <w:color w:val="0C0E0D"/>
          <w:sz w:val="28"/>
          <w:szCs w:val="28"/>
        </w:rPr>
      </w:pPr>
      <w:r>
        <w:rPr>
          <w:color w:val="0C0E0D"/>
          <w:sz w:val="28"/>
          <w:szCs w:val="28"/>
        </w:rPr>
        <w:t xml:space="preserve"> </w:t>
      </w:r>
      <w:proofErr w:type="spellStart"/>
      <w:r w:rsidRPr="004B0DCF">
        <w:rPr>
          <w:color w:val="0C0E0D"/>
          <w:sz w:val="28"/>
          <w:szCs w:val="28"/>
        </w:rPr>
        <w:t>Endigi</w:t>
      </w:r>
      <w:proofErr w:type="spellEnd"/>
      <w:r>
        <w:rPr>
          <w:color w:val="0C0E0D"/>
          <w:sz w:val="28"/>
          <w:szCs w:val="28"/>
        </w:rPr>
        <w:t xml:space="preserve"> </w:t>
      </w:r>
      <w:proofErr w:type="spellStart"/>
      <w:r w:rsidRPr="004B0DCF">
        <w:rPr>
          <w:color w:val="0C0E0D"/>
          <w:sz w:val="28"/>
          <w:szCs w:val="28"/>
        </w:rPr>
        <w:t>eng</w:t>
      </w:r>
      <w:proofErr w:type="spellEnd"/>
      <w:r>
        <w:rPr>
          <w:color w:val="0C0E0D"/>
          <w:sz w:val="28"/>
          <w:szCs w:val="28"/>
        </w:rPr>
        <w:t xml:space="preserve"> </w:t>
      </w:r>
      <w:proofErr w:type="spellStart"/>
      <w:r w:rsidRPr="004B0DCF">
        <w:rPr>
          <w:color w:val="0C0E0D"/>
          <w:sz w:val="28"/>
          <w:szCs w:val="28"/>
        </w:rPr>
        <w:t>dolzarb</w:t>
      </w:r>
      <w:proofErr w:type="spellEnd"/>
      <w:r>
        <w:rPr>
          <w:color w:val="0C0E0D"/>
          <w:sz w:val="28"/>
          <w:szCs w:val="28"/>
        </w:rPr>
        <w:t xml:space="preserve"> </w:t>
      </w:r>
      <w:proofErr w:type="spellStart"/>
      <w:r w:rsidRPr="004B0DCF">
        <w:rPr>
          <w:color w:val="0C0E0D"/>
          <w:sz w:val="28"/>
          <w:szCs w:val="28"/>
        </w:rPr>
        <w:t>vazifamiz</w:t>
      </w:r>
      <w:proofErr w:type="spellEnd"/>
      <w:r>
        <w:rPr>
          <w:color w:val="0C0E0D"/>
          <w:sz w:val="28"/>
          <w:szCs w:val="28"/>
        </w:rPr>
        <w:t xml:space="preserve"> </w:t>
      </w:r>
      <w:r w:rsidRPr="004B0DCF">
        <w:rPr>
          <w:color w:val="0C0E0D"/>
          <w:sz w:val="28"/>
          <w:szCs w:val="28"/>
        </w:rPr>
        <w:t>–</w:t>
      </w:r>
      <w:r>
        <w:rPr>
          <w:color w:val="0C0E0D"/>
          <w:sz w:val="28"/>
          <w:szCs w:val="28"/>
        </w:rPr>
        <w:t xml:space="preserve"> </w:t>
      </w:r>
      <w:proofErr w:type="spellStart"/>
      <w:proofErr w:type="gramStart"/>
      <w:r w:rsidRPr="004B0DCF">
        <w:rPr>
          <w:color w:val="0C0E0D"/>
          <w:sz w:val="28"/>
          <w:szCs w:val="28"/>
        </w:rPr>
        <w:t>o‘</w:t>
      </w:r>
      <w:proofErr w:type="gramEnd"/>
      <w:r w:rsidRPr="004B0DCF">
        <w:rPr>
          <w:color w:val="0C0E0D"/>
          <w:sz w:val="28"/>
          <w:szCs w:val="28"/>
        </w:rPr>
        <w:t>q</w:t>
      </w:r>
      <w:r>
        <w:rPr>
          <w:color w:val="0C0E0D"/>
          <w:sz w:val="28"/>
          <w:szCs w:val="28"/>
        </w:rPr>
        <w:t>u</w:t>
      </w:r>
      <w:r w:rsidRPr="004B0DCF">
        <w:rPr>
          <w:color w:val="0C0E0D"/>
          <w:sz w:val="28"/>
          <w:szCs w:val="28"/>
        </w:rPr>
        <w:t>vchilarimiz</w:t>
      </w:r>
      <w:proofErr w:type="spellEnd"/>
      <w:r w:rsidRPr="004B0DCF">
        <w:rPr>
          <w:color w:val="0C0E0D"/>
          <w:sz w:val="28"/>
          <w:szCs w:val="28"/>
        </w:rPr>
        <w:t>,</w:t>
      </w:r>
      <w:r>
        <w:rPr>
          <w:color w:val="0C0E0D"/>
          <w:sz w:val="28"/>
          <w:szCs w:val="28"/>
        </w:rPr>
        <w:t xml:space="preserve"> </w:t>
      </w:r>
      <w:proofErr w:type="spellStart"/>
      <w:r w:rsidRPr="004B0DCF">
        <w:rPr>
          <w:color w:val="0C0E0D"/>
          <w:sz w:val="28"/>
          <w:szCs w:val="28"/>
        </w:rPr>
        <w:t>talabalarimizga</w:t>
      </w:r>
      <w:proofErr w:type="spellEnd"/>
      <w:r w:rsidRPr="004B0DCF">
        <w:rPr>
          <w:color w:val="0C0E0D"/>
          <w:sz w:val="28"/>
          <w:szCs w:val="28"/>
        </w:rPr>
        <w:t>,</w:t>
      </w:r>
      <w:r>
        <w:rPr>
          <w:color w:val="0C0E0D"/>
          <w:sz w:val="28"/>
          <w:szCs w:val="28"/>
        </w:rPr>
        <w:t xml:space="preserve"> </w:t>
      </w:r>
      <w:proofErr w:type="spellStart"/>
      <w:r w:rsidRPr="004B0DCF">
        <w:rPr>
          <w:color w:val="0C0E0D"/>
          <w:sz w:val="28"/>
          <w:szCs w:val="28"/>
        </w:rPr>
        <w:t>keng</w:t>
      </w:r>
      <w:proofErr w:type="spellEnd"/>
      <w:r>
        <w:rPr>
          <w:color w:val="0C0E0D"/>
          <w:sz w:val="28"/>
          <w:szCs w:val="28"/>
        </w:rPr>
        <w:t xml:space="preserve"> </w:t>
      </w:r>
      <w:proofErr w:type="spellStart"/>
      <w:r w:rsidRPr="004B0DCF">
        <w:rPr>
          <w:color w:val="0C0E0D"/>
          <w:sz w:val="28"/>
          <w:szCs w:val="28"/>
        </w:rPr>
        <w:t>jamoatchilikka</w:t>
      </w:r>
      <w:proofErr w:type="spellEnd"/>
      <w:r>
        <w:rPr>
          <w:color w:val="0C0E0D"/>
          <w:sz w:val="28"/>
          <w:szCs w:val="28"/>
        </w:rPr>
        <w:t xml:space="preserve"> </w:t>
      </w:r>
      <w:proofErr w:type="spellStart"/>
      <w:r w:rsidRPr="004B0DCF">
        <w:rPr>
          <w:color w:val="0C0E0D"/>
          <w:sz w:val="28"/>
          <w:szCs w:val="28"/>
        </w:rPr>
        <w:t>sodda</w:t>
      </w:r>
      <w:proofErr w:type="spellEnd"/>
      <w:r w:rsidRPr="004B0DCF">
        <w:rPr>
          <w:color w:val="0C0E0D"/>
          <w:sz w:val="28"/>
          <w:szCs w:val="28"/>
        </w:rPr>
        <w:t>,</w:t>
      </w:r>
      <w:r>
        <w:rPr>
          <w:color w:val="0C0E0D"/>
          <w:sz w:val="28"/>
          <w:szCs w:val="28"/>
        </w:rPr>
        <w:t xml:space="preserve"> </w:t>
      </w:r>
      <w:proofErr w:type="spellStart"/>
      <w:r w:rsidRPr="004B0DCF">
        <w:rPr>
          <w:color w:val="0C0E0D"/>
          <w:sz w:val="28"/>
          <w:szCs w:val="28"/>
        </w:rPr>
        <w:t>lo‘nda</w:t>
      </w:r>
      <w:proofErr w:type="spellEnd"/>
      <w:r>
        <w:rPr>
          <w:color w:val="0C0E0D"/>
          <w:sz w:val="28"/>
          <w:szCs w:val="28"/>
        </w:rPr>
        <w:t xml:space="preserve"> </w:t>
      </w:r>
      <w:proofErr w:type="spellStart"/>
      <w:r w:rsidRPr="004B0DCF">
        <w:rPr>
          <w:color w:val="0C0E0D"/>
          <w:sz w:val="28"/>
          <w:szCs w:val="28"/>
        </w:rPr>
        <w:t>qilib</w:t>
      </w:r>
      <w:proofErr w:type="spellEnd"/>
      <w:r>
        <w:rPr>
          <w:color w:val="0C0E0D"/>
          <w:sz w:val="28"/>
          <w:szCs w:val="28"/>
        </w:rPr>
        <w:t xml:space="preserve"> </w:t>
      </w:r>
      <w:proofErr w:type="spellStart"/>
      <w:r w:rsidRPr="004B0DCF">
        <w:rPr>
          <w:color w:val="0C0E0D"/>
          <w:sz w:val="28"/>
          <w:szCs w:val="28"/>
        </w:rPr>
        <w:t>tushuntiri</w:t>
      </w:r>
      <w:proofErr w:type="spellEnd"/>
      <w:r>
        <w:rPr>
          <w:color w:val="0C0E0D"/>
          <w:sz w:val="28"/>
          <w:szCs w:val="28"/>
        </w:rPr>
        <w:t xml:space="preserve"> </w:t>
      </w:r>
      <w:proofErr w:type="spellStart"/>
      <w:r>
        <w:rPr>
          <w:color w:val="0C0E0D"/>
          <w:sz w:val="28"/>
          <w:szCs w:val="28"/>
        </w:rPr>
        <w:t>b</w:t>
      </w:r>
      <w:r w:rsidRPr="004B0DCF">
        <w:rPr>
          <w:color w:val="0C0E0D"/>
          <w:sz w:val="28"/>
          <w:szCs w:val="28"/>
        </w:rPr>
        <w:t>erish</w:t>
      </w:r>
      <w:proofErr w:type="spellEnd"/>
      <w:r>
        <w:rPr>
          <w:color w:val="0C0E0D"/>
          <w:sz w:val="28"/>
          <w:szCs w:val="28"/>
        </w:rPr>
        <w:t xml:space="preserve"> </w:t>
      </w:r>
      <w:proofErr w:type="spellStart"/>
      <w:r w:rsidRPr="004B0DCF">
        <w:rPr>
          <w:color w:val="0C0E0D"/>
          <w:sz w:val="28"/>
          <w:szCs w:val="28"/>
        </w:rPr>
        <w:t>va</w:t>
      </w:r>
      <w:proofErr w:type="spellEnd"/>
      <w:r>
        <w:rPr>
          <w:color w:val="0C0E0D"/>
          <w:sz w:val="28"/>
          <w:szCs w:val="28"/>
        </w:rPr>
        <w:t xml:space="preserve"> </w:t>
      </w:r>
      <w:proofErr w:type="spellStart"/>
      <w:r w:rsidRPr="004B0DCF">
        <w:rPr>
          <w:color w:val="0C0E0D"/>
          <w:sz w:val="28"/>
          <w:szCs w:val="28"/>
        </w:rPr>
        <w:t>ularni</w:t>
      </w:r>
      <w:proofErr w:type="spellEnd"/>
      <w:r>
        <w:rPr>
          <w:color w:val="0C0E0D"/>
          <w:sz w:val="28"/>
          <w:szCs w:val="28"/>
        </w:rPr>
        <w:t xml:space="preserve"> </w:t>
      </w:r>
      <w:proofErr w:type="spellStart"/>
      <w:r w:rsidRPr="004B0DCF">
        <w:rPr>
          <w:color w:val="0C0E0D"/>
          <w:sz w:val="28"/>
          <w:szCs w:val="28"/>
        </w:rPr>
        <w:t>yangi</w:t>
      </w:r>
      <w:proofErr w:type="spellEnd"/>
      <w:r>
        <w:rPr>
          <w:color w:val="0C0E0D"/>
          <w:sz w:val="28"/>
          <w:szCs w:val="28"/>
        </w:rPr>
        <w:t xml:space="preserve"> </w:t>
      </w:r>
      <w:proofErr w:type="spellStart"/>
      <w:r w:rsidRPr="004B0DCF">
        <w:rPr>
          <w:color w:val="0C0E0D"/>
          <w:sz w:val="28"/>
          <w:szCs w:val="28"/>
        </w:rPr>
        <w:t>hayot</w:t>
      </w:r>
      <w:proofErr w:type="spellEnd"/>
      <w:r w:rsidRPr="004B0DCF">
        <w:rPr>
          <w:color w:val="0C0E0D"/>
          <w:sz w:val="28"/>
          <w:szCs w:val="28"/>
        </w:rPr>
        <w:t>,</w:t>
      </w:r>
      <w:r>
        <w:rPr>
          <w:color w:val="0C0E0D"/>
          <w:sz w:val="28"/>
          <w:szCs w:val="28"/>
        </w:rPr>
        <w:t xml:space="preserve"> </w:t>
      </w:r>
      <w:proofErr w:type="spellStart"/>
      <w:r w:rsidRPr="004B0DCF">
        <w:rPr>
          <w:color w:val="0C0E0D"/>
          <w:sz w:val="28"/>
          <w:szCs w:val="28"/>
        </w:rPr>
        <w:t>zamon</w:t>
      </w:r>
      <w:proofErr w:type="spellEnd"/>
      <w:r>
        <w:rPr>
          <w:color w:val="0C0E0D"/>
          <w:sz w:val="28"/>
          <w:szCs w:val="28"/>
        </w:rPr>
        <w:t xml:space="preserve"> </w:t>
      </w:r>
      <w:proofErr w:type="spellStart"/>
      <w:r w:rsidRPr="004B0DCF">
        <w:rPr>
          <w:color w:val="0C0E0D"/>
          <w:sz w:val="28"/>
          <w:szCs w:val="28"/>
        </w:rPr>
        <w:t>talablariga</w:t>
      </w:r>
      <w:proofErr w:type="spellEnd"/>
      <w:r>
        <w:rPr>
          <w:color w:val="0C0E0D"/>
          <w:sz w:val="28"/>
          <w:szCs w:val="28"/>
        </w:rPr>
        <w:t xml:space="preserve"> </w:t>
      </w:r>
      <w:proofErr w:type="spellStart"/>
      <w:r w:rsidRPr="004B0DCF">
        <w:rPr>
          <w:color w:val="0C0E0D"/>
          <w:sz w:val="28"/>
          <w:szCs w:val="28"/>
        </w:rPr>
        <w:t>javobberadigan</w:t>
      </w:r>
      <w:proofErr w:type="spellEnd"/>
      <w:r>
        <w:rPr>
          <w:color w:val="0C0E0D"/>
          <w:sz w:val="28"/>
          <w:szCs w:val="28"/>
        </w:rPr>
        <w:t xml:space="preserve"> </w:t>
      </w:r>
      <w:proofErr w:type="spellStart"/>
      <w:r w:rsidRPr="004B0DCF">
        <w:rPr>
          <w:color w:val="0C0E0D"/>
          <w:sz w:val="28"/>
          <w:szCs w:val="28"/>
        </w:rPr>
        <w:t>jamiyat</w:t>
      </w:r>
      <w:proofErr w:type="spellEnd"/>
      <w:r>
        <w:rPr>
          <w:color w:val="0C0E0D"/>
          <w:sz w:val="28"/>
          <w:szCs w:val="28"/>
        </w:rPr>
        <w:t xml:space="preserve"> </w:t>
      </w:r>
      <w:proofErr w:type="spellStart"/>
      <w:r w:rsidRPr="004B0DCF">
        <w:rPr>
          <w:color w:val="0C0E0D"/>
          <w:sz w:val="28"/>
          <w:szCs w:val="28"/>
        </w:rPr>
        <w:t>qurilishining</w:t>
      </w:r>
      <w:proofErr w:type="spellEnd"/>
      <w:r>
        <w:rPr>
          <w:color w:val="0C0E0D"/>
          <w:sz w:val="28"/>
          <w:szCs w:val="28"/>
        </w:rPr>
        <w:t xml:space="preserve"> </w:t>
      </w:r>
      <w:proofErr w:type="spellStart"/>
      <w:r w:rsidRPr="004B0DCF">
        <w:rPr>
          <w:color w:val="0C0E0D"/>
          <w:sz w:val="28"/>
          <w:szCs w:val="28"/>
        </w:rPr>
        <w:t>faol</w:t>
      </w:r>
      <w:proofErr w:type="spellEnd"/>
      <w:r>
        <w:rPr>
          <w:color w:val="0C0E0D"/>
          <w:sz w:val="28"/>
          <w:szCs w:val="28"/>
        </w:rPr>
        <w:t xml:space="preserve"> </w:t>
      </w:r>
      <w:proofErr w:type="spellStart"/>
      <w:r w:rsidRPr="004B0DCF">
        <w:rPr>
          <w:color w:val="0C0E0D"/>
          <w:sz w:val="28"/>
          <w:szCs w:val="28"/>
        </w:rPr>
        <w:t>va</w:t>
      </w:r>
      <w:proofErr w:type="spellEnd"/>
      <w:r>
        <w:rPr>
          <w:color w:val="0C0E0D"/>
          <w:sz w:val="28"/>
          <w:szCs w:val="28"/>
        </w:rPr>
        <w:t xml:space="preserve"> </w:t>
      </w:r>
      <w:proofErr w:type="spellStart"/>
      <w:r w:rsidRPr="004B0DCF">
        <w:rPr>
          <w:color w:val="0C0E0D"/>
          <w:sz w:val="28"/>
          <w:szCs w:val="28"/>
        </w:rPr>
        <w:t>jo‘shqin</w:t>
      </w:r>
      <w:proofErr w:type="spellEnd"/>
      <w:r>
        <w:rPr>
          <w:color w:val="0C0E0D"/>
          <w:sz w:val="28"/>
          <w:szCs w:val="28"/>
        </w:rPr>
        <w:t xml:space="preserve"> </w:t>
      </w:r>
      <w:proofErr w:type="spellStart"/>
      <w:r w:rsidRPr="004B0DCF">
        <w:rPr>
          <w:color w:val="0C0E0D"/>
          <w:sz w:val="28"/>
          <w:szCs w:val="28"/>
        </w:rPr>
        <w:t>ishtirokchilariga</w:t>
      </w:r>
      <w:proofErr w:type="spellEnd"/>
      <w:r>
        <w:rPr>
          <w:color w:val="0C0E0D"/>
          <w:sz w:val="28"/>
          <w:szCs w:val="28"/>
        </w:rPr>
        <w:t xml:space="preserve"> </w:t>
      </w:r>
      <w:proofErr w:type="spellStart"/>
      <w:r w:rsidRPr="004B0DCF">
        <w:rPr>
          <w:color w:val="0C0E0D"/>
          <w:sz w:val="28"/>
          <w:szCs w:val="28"/>
        </w:rPr>
        <w:t>aylantirishdan</w:t>
      </w:r>
      <w:proofErr w:type="spellEnd"/>
      <w:r>
        <w:rPr>
          <w:color w:val="0C0E0D"/>
          <w:sz w:val="28"/>
          <w:szCs w:val="28"/>
        </w:rPr>
        <w:t xml:space="preserve"> </w:t>
      </w:r>
      <w:proofErr w:type="spellStart"/>
      <w:r w:rsidRPr="004B0DCF">
        <w:rPr>
          <w:color w:val="0C0E0D"/>
          <w:sz w:val="28"/>
          <w:szCs w:val="28"/>
        </w:rPr>
        <w:t>iborat</w:t>
      </w:r>
      <w:proofErr w:type="spellEnd"/>
      <w:r w:rsidRPr="004B0DCF">
        <w:rPr>
          <w:color w:val="0C0E0D"/>
          <w:sz w:val="28"/>
          <w:szCs w:val="28"/>
        </w:rPr>
        <w:t>.</w:t>
      </w:r>
      <w:r>
        <w:rPr>
          <w:color w:val="0C0E0D"/>
          <w:sz w:val="28"/>
          <w:szCs w:val="28"/>
        </w:rPr>
        <w:t xml:space="preserve"> </w:t>
      </w:r>
      <w:r w:rsidRPr="004B0DCF">
        <w:rPr>
          <w:color w:val="0C0E0D"/>
          <w:sz w:val="28"/>
          <w:szCs w:val="28"/>
          <w:lang w:val="uz-Cyrl-UZ"/>
        </w:rPr>
        <w:t>Buning</w:t>
      </w:r>
      <w:r>
        <w:rPr>
          <w:color w:val="0C0E0D"/>
          <w:sz w:val="28"/>
          <w:szCs w:val="28"/>
          <w:lang w:val="uz-Cyrl-UZ"/>
        </w:rPr>
        <w:t xml:space="preserve"> </w:t>
      </w:r>
      <w:r w:rsidRPr="004B0DCF">
        <w:rPr>
          <w:color w:val="0C0E0D"/>
          <w:sz w:val="28"/>
          <w:szCs w:val="28"/>
          <w:lang w:val="uz-Cyrl-UZ"/>
        </w:rPr>
        <w:t>uchun</w:t>
      </w:r>
      <w:r>
        <w:rPr>
          <w:color w:val="0C0E0D"/>
          <w:sz w:val="28"/>
          <w:szCs w:val="28"/>
          <w:lang w:val="uz-Cyrl-UZ"/>
        </w:rPr>
        <w:t xml:space="preserve"> </w:t>
      </w:r>
      <w:r w:rsidRPr="004B0DCF">
        <w:rPr>
          <w:color w:val="0C0E0D"/>
          <w:sz w:val="28"/>
          <w:szCs w:val="28"/>
          <w:lang w:val="uz-Cyrl-UZ"/>
        </w:rPr>
        <w:t>birinchi</w:t>
      </w:r>
      <w:r>
        <w:rPr>
          <w:color w:val="0C0E0D"/>
          <w:sz w:val="28"/>
          <w:szCs w:val="28"/>
          <w:lang w:val="uz-Cyrl-UZ"/>
        </w:rPr>
        <w:t xml:space="preserve"> </w:t>
      </w:r>
      <w:r w:rsidRPr="004B0DCF">
        <w:rPr>
          <w:color w:val="0C0E0D"/>
          <w:sz w:val="28"/>
          <w:szCs w:val="28"/>
          <w:lang w:val="uz-Cyrl-UZ"/>
        </w:rPr>
        <w:t>gald</w:t>
      </w:r>
      <w:r>
        <w:rPr>
          <w:color w:val="0C0E0D"/>
          <w:sz w:val="28"/>
          <w:szCs w:val="28"/>
        </w:rPr>
        <w:t xml:space="preserve">a </w:t>
      </w:r>
      <w:r w:rsidRPr="004B0DCF">
        <w:rPr>
          <w:color w:val="0C0E0D"/>
          <w:sz w:val="28"/>
          <w:szCs w:val="28"/>
          <w:lang w:val="uz-Cyrl-UZ"/>
        </w:rPr>
        <w:t>taraqqiyotimizning</w:t>
      </w:r>
      <w:r>
        <w:rPr>
          <w:color w:val="0C0E0D"/>
          <w:sz w:val="28"/>
          <w:szCs w:val="28"/>
          <w:lang w:val="uz-Cyrl-UZ"/>
        </w:rPr>
        <w:t xml:space="preserve"> </w:t>
      </w:r>
      <w:r w:rsidRPr="004B0DCF">
        <w:rPr>
          <w:color w:val="0C0E0D"/>
          <w:sz w:val="28"/>
          <w:szCs w:val="28"/>
          <w:lang w:val="uz-Cyrl-UZ"/>
        </w:rPr>
        <w:t>har</w:t>
      </w:r>
      <w:r>
        <w:rPr>
          <w:color w:val="0C0E0D"/>
          <w:sz w:val="28"/>
          <w:szCs w:val="28"/>
          <w:lang w:val="uz-Cyrl-UZ"/>
        </w:rPr>
        <w:t xml:space="preserve"> </w:t>
      </w:r>
      <w:r w:rsidRPr="004B0DCF">
        <w:rPr>
          <w:color w:val="0C0E0D"/>
          <w:sz w:val="28"/>
          <w:szCs w:val="28"/>
          <w:lang w:val="uz-Cyrl-UZ"/>
        </w:rPr>
        <w:t>bir</w:t>
      </w:r>
      <w:r>
        <w:rPr>
          <w:color w:val="0C0E0D"/>
          <w:sz w:val="28"/>
          <w:szCs w:val="28"/>
          <w:lang w:val="uz-Cyrl-UZ"/>
        </w:rPr>
        <w:t xml:space="preserve"> </w:t>
      </w:r>
      <w:r w:rsidRPr="004B0DCF">
        <w:rPr>
          <w:color w:val="0C0E0D"/>
          <w:sz w:val="28"/>
          <w:szCs w:val="28"/>
          <w:lang w:val="uz-Cyrl-UZ"/>
        </w:rPr>
        <w:t>yo‘nalishi–</w:t>
      </w:r>
      <w:r>
        <w:rPr>
          <w:color w:val="0C0E0D"/>
          <w:sz w:val="28"/>
          <w:szCs w:val="28"/>
        </w:rPr>
        <w:t>j</w:t>
      </w:r>
      <w:r w:rsidRPr="004B0DCF">
        <w:rPr>
          <w:color w:val="0C0E0D"/>
          <w:sz w:val="28"/>
          <w:szCs w:val="28"/>
          <w:lang w:val="uz-Cyrl-UZ"/>
        </w:rPr>
        <w:t>amiyatimizdagi</w:t>
      </w:r>
      <w:r>
        <w:rPr>
          <w:color w:val="0C0E0D"/>
          <w:sz w:val="28"/>
          <w:szCs w:val="28"/>
          <w:lang w:val="uz-Cyrl-UZ"/>
        </w:rPr>
        <w:t xml:space="preserve"> </w:t>
      </w:r>
      <w:r w:rsidRPr="004B0DCF">
        <w:rPr>
          <w:color w:val="0C0E0D"/>
          <w:sz w:val="28"/>
          <w:szCs w:val="28"/>
          <w:lang w:val="uz-Cyrl-UZ"/>
        </w:rPr>
        <w:t>siyosiy,</w:t>
      </w:r>
      <w:r>
        <w:rPr>
          <w:color w:val="0C0E0D"/>
          <w:sz w:val="28"/>
          <w:szCs w:val="28"/>
          <w:lang w:val="uz-Cyrl-UZ"/>
        </w:rPr>
        <w:t xml:space="preserve"> </w:t>
      </w:r>
      <w:r w:rsidRPr="004B0DCF">
        <w:rPr>
          <w:color w:val="0C0E0D"/>
          <w:sz w:val="28"/>
          <w:szCs w:val="28"/>
          <w:lang w:val="uz-Cyrl-UZ"/>
        </w:rPr>
        <w:t>ijtimoiy</w:t>
      </w:r>
      <w:r>
        <w:rPr>
          <w:color w:val="0C0E0D"/>
          <w:sz w:val="28"/>
          <w:szCs w:val="28"/>
        </w:rPr>
        <w:t xml:space="preserve"> </w:t>
      </w:r>
      <w:proofErr w:type="spellStart"/>
      <w:r>
        <w:rPr>
          <w:color w:val="0C0E0D"/>
          <w:sz w:val="28"/>
          <w:szCs w:val="28"/>
        </w:rPr>
        <w:t>i</w:t>
      </w:r>
      <w:proofErr w:type="spellEnd"/>
      <w:r w:rsidRPr="004B0DCF">
        <w:rPr>
          <w:color w:val="0C0E0D"/>
          <w:sz w:val="28"/>
          <w:szCs w:val="28"/>
          <w:lang w:val="uz-Cyrl-UZ"/>
        </w:rPr>
        <w:t>qtisodiy,</w:t>
      </w:r>
      <w:r>
        <w:rPr>
          <w:color w:val="0C0E0D"/>
          <w:sz w:val="28"/>
          <w:szCs w:val="28"/>
          <w:lang w:val="uz-Cyrl-UZ"/>
        </w:rPr>
        <w:t xml:space="preserve"> </w:t>
      </w:r>
      <w:r w:rsidRPr="004B0DCF">
        <w:rPr>
          <w:color w:val="0C0E0D"/>
          <w:sz w:val="28"/>
          <w:szCs w:val="28"/>
          <w:lang w:val="uz-Cyrl-UZ"/>
        </w:rPr>
        <w:t>ma’naviy</w:t>
      </w:r>
      <w:r>
        <w:rPr>
          <w:color w:val="0C0E0D"/>
          <w:sz w:val="28"/>
          <w:szCs w:val="28"/>
          <w:lang w:val="uz-Cyrl-UZ"/>
        </w:rPr>
        <w:t xml:space="preserve"> </w:t>
      </w:r>
      <w:r w:rsidRPr="004B0DCF">
        <w:rPr>
          <w:color w:val="0C0E0D"/>
          <w:sz w:val="28"/>
          <w:szCs w:val="28"/>
          <w:lang w:val="uz-Cyrl-UZ"/>
        </w:rPr>
        <w:t>munosabatlarning</w:t>
      </w:r>
      <w:r>
        <w:rPr>
          <w:color w:val="0C0E0D"/>
          <w:sz w:val="28"/>
          <w:szCs w:val="28"/>
          <w:lang w:val="uz-Cyrl-UZ"/>
        </w:rPr>
        <w:t xml:space="preserve"> </w:t>
      </w:r>
      <w:r w:rsidRPr="004B0DCF">
        <w:rPr>
          <w:color w:val="0C0E0D"/>
          <w:sz w:val="28"/>
          <w:szCs w:val="28"/>
          <w:lang w:val="uz-Cyrl-UZ"/>
        </w:rPr>
        <w:t>rivoji</w:t>
      </w:r>
      <w:r>
        <w:rPr>
          <w:color w:val="0C0E0D"/>
          <w:sz w:val="28"/>
          <w:szCs w:val="28"/>
          <w:lang w:val="uz-Cyrl-UZ"/>
        </w:rPr>
        <w:t xml:space="preserve"> </w:t>
      </w:r>
      <w:r w:rsidRPr="004B0DCF">
        <w:rPr>
          <w:color w:val="0C0E0D"/>
          <w:sz w:val="28"/>
          <w:szCs w:val="28"/>
          <w:lang w:val="uz-Cyrl-UZ"/>
        </w:rPr>
        <w:t>haqida</w:t>
      </w:r>
      <w:r>
        <w:rPr>
          <w:color w:val="0C0E0D"/>
          <w:sz w:val="28"/>
          <w:szCs w:val="28"/>
          <w:lang w:val="uz-Cyrl-UZ"/>
        </w:rPr>
        <w:t xml:space="preserve"> </w:t>
      </w:r>
      <w:r w:rsidRPr="004B0DCF">
        <w:rPr>
          <w:color w:val="0C0E0D"/>
          <w:sz w:val="28"/>
          <w:szCs w:val="28"/>
          <w:lang w:val="uz-Cyrl-UZ"/>
        </w:rPr>
        <w:t>maxsus</w:t>
      </w:r>
      <w:r>
        <w:rPr>
          <w:color w:val="0C0E0D"/>
          <w:sz w:val="28"/>
          <w:szCs w:val="28"/>
          <w:lang w:val="uz-Cyrl-UZ"/>
        </w:rPr>
        <w:t xml:space="preserve"> </w:t>
      </w:r>
      <w:r w:rsidRPr="004B0DCF">
        <w:rPr>
          <w:color w:val="0C0E0D"/>
          <w:sz w:val="28"/>
          <w:szCs w:val="28"/>
          <w:lang w:val="uz-Cyrl-UZ"/>
        </w:rPr>
        <w:t>darsliklar,</w:t>
      </w:r>
      <w:r>
        <w:rPr>
          <w:color w:val="0C0E0D"/>
          <w:sz w:val="28"/>
          <w:szCs w:val="28"/>
          <w:lang w:val="uz-Cyrl-UZ"/>
        </w:rPr>
        <w:t xml:space="preserve"> </w:t>
      </w:r>
      <w:r w:rsidRPr="004B0DCF">
        <w:rPr>
          <w:color w:val="0C0E0D"/>
          <w:sz w:val="28"/>
          <w:szCs w:val="28"/>
          <w:lang w:val="uz-Cyrl-UZ"/>
        </w:rPr>
        <w:t>qo‘llanmalar,</w:t>
      </w:r>
      <w:r>
        <w:rPr>
          <w:color w:val="0C0E0D"/>
          <w:sz w:val="28"/>
          <w:szCs w:val="28"/>
          <w:lang w:val="uz-Cyrl-UZ"/>
        </w:rPr>
        <w:t xml:space="preserve"> </w:t>
      </w:r>
      <w:r w:rsidRPr="004B0DCF">
        <w:rPr>
          <w:color w:val="0C0E0D"/>
          <w:sz w:val="28"/>
          <w:szCs w:val="28"/>
          <w:lang w:val="uz-Cyrl-UZ"/>
        </w:rPr>
        <w:t>ommabop</w:t>
      </w:r>
      <w:r>
        <w:rPr>
          <w:color w:val="0C0E0D"/>
          <w:sz w:val="28"/>
          <w:szCs w:val="28"/>
          <w:lang w:val="uz-Cyrl-UZ"/>
        </w:rPr>
        <w:t xml:space="preserve"> </w:t>
      </w:r>
      <w:r w:rsidRPr="004B0DCF">
        <w:rPr>
          <w:color w:val="0C0E0D"/>
          <w:sz w:val="28"/>
          <w:szCs w:val="28"/>
          <w:lang w:val="uz-Cyrl-UZ"/>
        </w:rPr>
        <w:t>adabiyotlar</w:t>
      </w:r>
      <w:r>
        <w:rPr>
          <w:color w:val="0C0E0D"/>
          <w:sz w:val="28"/>
          <w:szCs w:val="28"/>
          <w:lang w:val="uz-Cyrl-UZ"/>
        </w:rPr>
        <w:t xml:space="preserve"> </w:t>
      </w:r>
      <w:r w:rsidRPr="004B0DCF">
        <w:rPr>
          <w:color w:val="0C0E0D"/>
          <w:sz w:val="28"/>
          <w:szCs w:val="28"/>
          <w:lang w:val="uz-Cyrl-UZ"/>
        </w:rPr>
        <w:t>yaratilishi</w:t>
      </w:r>
      <w:r>
        <w:rPr>
          <w:color w:val="0C0E0D"/>
          <w:sz w:val="28"/>
          <w:szCs w:val="28"/>
          <w:lang w:val="uz-Cyrl-UZ"/>
        </w:rPr>
        <w:t xml:space="preserve"> </w:t>
      </w:r>
      <w:r w:rsidRPr="004B0DCF">
        <w:rPr>
          <w:color w:val="0C0E0D"/>
          <w:sz w:val="28"/>
          <w:szCs w:val="28"/>
          <w:lang w:val="uz-Cyrl-UZ"/>
        </w:rPr>
        <w:t>zarur.</w:t>
      </w:r>
      <w:r>
        <w:rPr>
          <w:color w:val="0C0E0D"/>
          <w:sz w:val="28"/>
          <w:szCs w:val="28"/>
          <w:lang w:val="uz-Cyrl-UZ"/>
        </w:rPr>
        <w:t xml:space="preserve"> </w:t>
      </w:r>
      <w:r w:rsidRPr="004B0DCF">
        <w:rPr>
          <w:color w:val="0C0E0D"/>
          <w:sz w:val="28"/>
          <w:szCs w:val="28"/>
          <w:lang w:val="uz-Cyrl-UZ"/>
        </w:rPr>
        <w:t>Bu</w:t>
      </w:r>
      <w:r>
        <w:rPr>
          <w:color w:val="0C0E0D"/>
          <w:sz w:val="28"/>
          <w:szCs w:val="28"/>
          <w:lang w:val="uz-Cyrl-UZ"/>
        </w:rPr>
        <w:t xml:space="preserve"> </w:t>
      </w:r>
      <w:r w:rsidRPr="004B0DCF">
        <w:rPr>
          <w:color w:val="0C0E0D"/>
          <w:sz w:val="28"/>
          <w:szCs w:val="28"/>
          <w:lang w:val="uz-Cyrl-UZ"/>
        </w:rPr>
        <w:t>vazifalar</w:t>
      </w:r>
      <w:r>
        <w:rPr>
          <w:color w:val="0C0E0D"/>
          <w:sz w:val="28"/>
          <w:szCs w:val="28"/>
          <w:lang w:val="uz-Cyrl-UZ"/>
        </w:rPr>
        <w:t xml:space="preserve"> </w:t>
      </w:r>
      <w:r w:rsidRPr="004B0DCF">
        <w:rPr>
          <w:color w:val="0C0E0D"/>
          <w:sz w:val="28"/>
          <w:szCs w:val="28"/>
          <w:lang w:val="uz-Cyrl-UZ"/>
        </w:rPr>
        <w:t>real</w:t>
      </w:r>
      <w:r>
        <w:rPr>
          <w:color w:val="0C0E0D"/>
          <w:sz w:val="28"/>
          <w:szCs w:val="28"/>
          <w:lang w:val="uz-Cyrl-UZ"/>
        </w:rPr>
        <w:t xml:space="preserve"> </w:t>
      </w:r>
      <w:r w:rsidRPr="004B0DCF">
        <w:rPr>
          <w:color w:val="0C0E0D"/>
          <w:sz w:val="28"/>
          <w:szCs w:val="28"/>
          <w:lang w:val="uz-Cyrl-UZ"/>
        </w:rPr>
        <w:t>imkoniyatlardan</w:t>
      </w:r>
      <w:r>
        <w:rPr>
          <w:color w:val="0C0E0D"/>
          <w:sz w:val="28"/>
          <w:szCs w:val="28"/>
          <w:lang w:val="uz-Cyrl-UZ"/>
        </w:rPr>
        <w:t xml:space="preserve"> </w:t>
      </w:r>
      <w:r w:rsidRPr="004B0DCF">
        <w:rPr>
          <w:color w:val="0C0E0D"/>
          <w:sz w:val="28"/>
          <w:szCs w:val="28"/>
          <w:lang w:val="uz-Cyrl-UZ"/>
        </w:rPr>
        <w:t>kelib</w:t>
      </w:r>
      <w:r>
        <w:rPr>
          <w:color w:val="0C0E0D"/>
          <w:sz w:val="28"/>
          <w:szCs w:val="28"/>
          <w:lang w:val="uz-Cyrl-UZ"/>
        </w:rPr>
        <w:t xml:space="preserve"> </w:t>
      </w:r>
      <w:r w:rsidRPr="004B0DCF">
        <w:rPr>
          <w:color w:val="0C0E0D"/>
          <w:sz w:val="28"/>
          <w:szCs w:val="28"/>
          <w:lang w:val="uz-Cyrl-UZ"/>
        </w:rPr>
        <w:t>chiqqan</w:t>
      </w:r>
      <w:r>
        <w:rPr>
          <w:color w:val="0C0E0D"/>
          <w:sz w:val="28"/>
          <w:szCs w:val="28"/>
          <w:lang w:val="uz-Cyrl-UZ"/>
        </w:rPr>
        <w:t xml:space="preserve"> </w:t>
      </w:r>
      <w:r w:rsidRPr="004B0DCF">
        <w:rPr>
          <w:color w:val="0C0E0D"/>
          <w:sz w:val="28"/>
          <w:szCs w:val="28"/>
          <w:lang w:val="uz-Cyrl-UZ"/>
        </w:rPr>
        <w:t>holda</w:t>
      </w:r>
      <w:r>
        <w:rPr>
          <w:color w:val="0C0E0D"/>
          <w:sz w:val="28"/>
          <w:szCs w:val="28"/>
          <w:lang w:val="uz-Cyrl-UZ"/>
        </w:rPr>
        <w:t xml:space="preserve"> </w:t>
      </w:r>
      <w:r w:rsidRPr="004B0DCF">
        <w:rPr>
          <w:color w:val="0C0E0D"/>
          <w:sz w:val="28"/>
          <w:szCs w:val="28"/>
          <w:lang w:val="uz-Cyrl-UZ"/>
        </w:rPr>
        <w:t>qo‘yilgan.</w:t>
      </w:r>
      <w:r>
        <w:rPr>
          <w:color w:val="0C0E0D"/>
          <w:sz w:val="28"/>
          <w:szCs w:val="28"/>
          <w:lang w:val="uz-Cyrl-UZ"/>
        </w:rPr>
        <w:t xml:space="preserve"> </w:t>
      </w:r>
      <w:r w:rsidRPr="004B0DCF">
        <w:rPr>
          <w:color w:val="0C0E0D"/>
          <w:sz w:val="28"/>
          <w:szCs w:val="28"/>
          <w:lang w:val="uz-Cyrl-UZ"/>
        </w:rPr>
        <w:t>Mazkur</w:t>
      </w:r>
      <w:r>
        <w:rPr>
          <w:color w:val="0C0E0D"/>
          <w:sz w:val="28"/>
          <w:szCs w:val="28"/>
          <w:lang w:val="uz-Cyrl-UZ"/>
        </w:rPr>
        <w:t xml:space="preserve"> </w:t>
      </w:r>
      <w:r w:rsidRPr="004B0DCF">
        <w:rPr>
          <w:color w:val="0C0E0D"/>
          <w:sz w:val="28"/>
          <w:szCs w:val="28"/>
          <w:lang w:val="uz-Cyrl-UZ"/>
        </w:rPr>
        <w:t>vazifa</w:t>
      </w:r>
      <w:r>
        <w:rPr>
          <w:color w:val="0C0E0D"/>
          <w:sz w:val="28"/>
          <w:szCs w:val="28"/>
          <w:lang w:val="uz-Cyrl-UZ"/>
        </w:rPr>
        <w:t xml:space="preserve"> </w:t>
      </w:r>
      <w:r w:rsidRPr="004B0DCF">
        <w:rPr>
          <w:color w:val="0C0E0D"/>
          <w:sz w:val="28"/>
          <w:szCs w:val="28"/>
          <w:lang w:val="uz-Cyrl-UZ"/>
        </w:rPr>
        <w:lastRenderedPageBreak/>
        <w:t>ko‘proq</w:t>
      </w:r>
      <w:r>
        <w:rPr>
          <w:color w:val="0C0E0D"/>
          <w:sz w:val="28"/>
          <w:szCs w:val="28"/>
          <w:lang w:val="uz-Cyrl-UZ"/>
        </w:rPr>
        <w:t xml:space="preserve"> </w:t>
      </w:r>
      <w:r w:rsidRPr="004B0DCF">
        <w:rPr>
          <w:color w:val="0C0E0D"/>
          <w:sz w:val="28"/>
          <w:szCs w:val="28"/>
          <w:lang w:val="uz-Cyrl-UZ"/>
        </w:rPr>
        <w:t>gumanitar</w:t>
      </w:r>
      <w:r>
        <w:rPr>
          <w:color w:val="0C0E0D"/>
          <w:sz w:val="28"/>
          <w:szCs w:val="28"/>
          <w:lang w:val="uz-Cyrl-UZ"/>
        </w:rPr>
        <w:t xml:space="preserve"> </w:t>
      </w:r>
      <w:r w:rsidRPr="004B0DCF">
        <w:rPr>
          <w:color w:val="0C0E0D"/>
          <w:sz w:val="28"/>
          <w:szCs w:val="28"/>
          <w:lang w:val="uz-Cyrl-UZ"/>
        </w:rPr>
        <w:t>sohalarga</w:t>
      </w:r>
      <w:r>
        <w:rPr>
          <w:color w:val="0C0E0D"/>
          <w:sz w:val="28"/>
          <w:szCs w:val="28"/>
          <w:lang w:val="uz-Cyrl-UZ"/>
        </w:rPr>
        <w:t xml:space="preserve"> </w:t>
      </w:r>
      <w:r w:rsidRPr="004B0DCF">
        <w:rPr>
          <w:color w:val="0C0E0D"/>
          <w:sz w:val="28"/>
          <w:szCs w:val="28"/>
          <w:lang w:val="uz-Cyrl-UZ"/>
        </w:rPr>
        <w:t>taalluqlidir.</w:t>
      </w:r>
      <w:r>
        <w:rPr>
          <w:color w:val="0C0E0D"/>
          <w:sz w:val="28"/>
          <w:szCs w:val="28"/>
          <w:lang w:val="uz-Cyrl-UZ"/>
        </w:rPr>
        <w:t xml:space="preserve"> </w:t>
      </w:r>
      <w:r w:rsidRPr="004B0DCF">
        <w:rPr>
          <w:color w:val="0C0E0D"/>
          <w:sz w:val="28"/>
          <w:szCs w:val="28"/>
          <w:lang w:val="uz-Cyrl-UZ"/>
        </w:rPr>
        <w:t>Ularn</w:t>
      </w:r>
      <w:proofErr w:type="spellStart"/>
      <w:r>
        <w:rPr>
          <w:color w:val="0C0E0D"/>
          <w:sz w:val="28"/>
          <w:szCs w:val="28"/>
        </w:rPr>
        <w:t>i</w:t>
      </w:r>
      <w:proofErr w:type="spellEnd"/>
      <w:r>
        <w:rPr>
          <w:color w:val="0C0E0D"/>
          <w:sz w:val="28"/>
          <w:szCs w:val="28"/>
        </w:rPr>
        <w:t xml:space="preserve"> </w:t>
      </w:r>
      <w:r w:rsidRPr="004B0DCF">
        <w:rPr>
          <w:color w:val="0C0E0D"/>
          <w:sz w:val="28"/>
          <w:szCs w:val="28"/>
          <w:lang w:val="uz-Cyrl-UZ"/>
        </w:rPr>
        <w:t>amalga</w:t>
      </w:r>
      <w:r>
        <w:rPr>
          <w:color w:val="0C0E0D"/>
          <w:sz w:val="28"/>
          <w:szCs w:val="28"/>
          <w:lang w:val="uz-Cyrl-UZ"/>
        </w:rPr>
        <w:t xml:space="preserve"> </w:t>
      </w:r>
      <w:r w:rsidRPr="004B0DCF">
        <w:rPr>
          <w:color w:val="0C0E0D"/>
          <w:sz w:val="28"/>
          <w:szCs w:val="28"/>
          <w:lang w:val="uz-Cyrl-UZ"/>
        </w:rPr>
        <w:t>oshirish</w:t>
      </w:r>
      <w:r>
        <w:rPr>
          <w:color w:val="0C0E0D"/>
          <w:sz w:val="28"/>
          <w:szCs w:val="28"/>
          <w:lang w:val="uz-Cyrl-UZ"/>
        </w:rPr>
        <w:t xml:space="preserve"> </w:t>
      </w:r>
      <w:r w:rsidRPr="004B0DCF">
        <w:rPr>
          <w:color w:val="0C0E0D"/>
          <w:sz w:val="28"/>
          <w:szCs w:val="28"/>
          <w:lang w:val="uz-Cyrl-UZ"/>
        </w:rPr>
        <w:t>uchun</w:t>
      </w:r>
      <w:r>
        <w:rPr>
          <w:color w:val="0C0E0D"/>
          <w:sz w:val="28"/>
          <w:szCs w:val="28"/>
          <w:lang w:val="uz-Cyrl-UZ"/>
        </w:rPr>
        <w:t xml:space="preserve"> </w:t>
      </w:r>
      <w:r w:rsidRPr="004B0DCF">
        <w:rPr>
          <w:color w:val="0C0E0D"/>
          <w:sz w:val="28"/>
          <w:szCs w:val="28"/>
          <w:lang w:val="uz-Cyrl-UZ"/>
        </w:rPr>
        <w:t>mantiqiy</w:t>
      </w:r>
      <w:r>
        <w:rPr>
          <w:color w:val="0C0E0D"/>
          <w:sz w:val="28"/>
          <w:szCs w:val="28"/>
          <w:lang w:val="uz-Cyrl-UZ"/>
        </w:rPr>
        <w:t xml:space="preserve"> </w:t>
      </w:r>
      <w:r w:rsidRPr="004B0DCF">
        <w:rPr>
          <w:color w:val="0C0E0D"/>
          <w:sz w:val="28"/>
          <w:szCs w:val="28"/>
          <w:lang w:val="uz-Cyrl-UZ"/>
        </w:rPr>
        <w:t>dalillar</w:t>
      </w:r>
      <w:r>
        <w:rPr>
          <w:color w:val="0C0E0D"/>
          <w:sz w:val="28"/>
          <w:szCs w:val="28"/>
          <w:lang w:val="uz-Cyrl-UZ"/>
        </w:rPr>
        <w:t xml:space="preserve"> </w:t>
      </w:r>
      <w:r w:rsidRPr="004B0DCF">
        <w:rPr>
          <w:color w:val="0C0E0D"/>
          <w:sz w:val="28"/>
          <w:szCs w:val="28"/>
          <w:lang w:val="uz-Cyrl-UZ"/>
        </w:rPr>
        <w:t>asosida</w:t>
      </w:r>
      <w:r>
        <w:rPr>
          <w:color w:val="0C0E0D"/>
          <w:sz w:val="28"/>
          <w:szCs w:val="28"/>
          <w:lang w:val="uz-Cyrl-UZ"/>
        </w:rPr>
        <w:t xml:space="preserve"> </w:t>
      </w:r>
      <w:r w:rsidRPr="004B0DCF">
        <w:rPr>
          <w:color w:val="0C0E0D"/>
          <w:sz w:val="28"/>
          <w:szCs w:val="28"/>
          <w:lang w:val="uz-Cyrl-UZ"/>
        </w:rPr>
        <w:t>ish</w:t>
      </w:r>
      <w:r>
        <w:rPr>
          <w:color w:val="0C0E0D"/>
          <w:sz w:val="28"/>
          <w:szCs w:val="28"/>
          <w:lang w:val="uz-Cyrl-UZ"/>
        </w:rPr>
        <w:t xml:space="preserve"> </w:t>
      </w:r>
      <w:r w:rsidRPr="004B0DCF">
        <w:rPr>
          <w:color w:val="0C0E0D"/>
          <w:sz w:val="28"/>
          <w:szCs w:val="28"/>
          <w:lang w:val="uz-Cyrl-UZ"/>
        </w:rPr>
        <w:t>yuritib,</w:t>
      </w:r>
      <w:r>
        <w:rPr>
          <w:color w:val="0C0E0D"/>
          <w:sz w:val="28"/>
          <w:szCs w:val="28"/>
          <w:lang w:val="uz-Cyrl-UZ"/>
        </w:rPr>
        <w:t xml:space="preserve"> </w:t>
      </w:r>
      <w:r w:rsidRPr="004B0DCF">
        <w:rPr>
          <w:color w:val="0C0E0D"/>
          <w:sz w:val="28"/>
          <w:szCs w:val="28"/>
          <w:lang w:val="uz-Cyrl-UZ"/>
        </w:rPr>
        <w:t>darsliklar,</w:t>
      </w:r>
      <w:r>
        <w:rPr>
          <w:color w:val="0C0E0D"/>
          <w:sz w:val="28"/>
          <w:szCs w:val="28"/>
          <w:lang w:val="uz-Cyrl-UZ"/>
        </w:rPr>
        <w:t xml:space="preserve"> </w:t>
      </w:r>
      <w:r w:rsidRPr="004B0DCF">
        <w:rPr>
          <w:color w:val="0C0E0D"/>
          <w:sz w:val="28"/>
          <w:szCs w:val="28"/>
          <w:lang w:val="uz-Cyrl-UZ"/>
        </w:rPr>
        <w:t>qo‘llanmala</w:t>
      </w:r>
      <w:r>
        <w:rPr>
          <w:color w:val="0C0E0D"/>
          <w:sz w:val="28"/>
          <w:szCs w:val="28"/>
        </w:rPr>
        <w:t xml:space="preserve">r </w:t>
      </w:r>
      <w:r w:rsidRPr="004B0DCF">
        <w:rPr>
          <w:color w:val="0C0E0D"/>
          <w:sz w:val="28"/>
          <w:szCs w:val="28"/>
          <w:lang w:val="uz-Cyrl-UZ"/>
        </w:rPr>
        <w:t>ommabop</w:t>
      </w:r>
      <w:r>
        <w:rPr>
          <w:color w:val="0C0E0D"/>
          <w:sz w:val="28"/>
          <w:szCs w:val="28"/>
          <w:lang w:val="uz-Cyrl-UZ"/>
        </w:rPr>
        <w:t xml:space="preserve"> </w:t>
      </w:r>
      <w:r w:rsidRPr="004B0DCF">
        <w:rPr>
          <w:color w:val="0C0E0D"/>
          <w:sz w:val="28"/>
          <w:szCs w:val="28"/>
          <w:lang w:val="uz-Cyrl-UZ"/>
        </w:rPr>
        <w:t>adabiyotlarning</w:t>
      </w:r>
      <w:r>
        <w:rPr>
          <w:color w:val="0C0E0D"/>
          <w:sz w:val="28"/>
          <w:szCs w:val="28"/>
          <w:lang w:val="uz-Cyrl-UZ"/>
        </w:rPr>
        <w:t xml:space="preserve"> </w:t>
      </w:r>
      <w:r w:rsidRPr="004B0DCF">
        <w:rPr>
          <w:color w:val="0C0E0D"/>
          <w:sz w:val="28"/>
          <w:szCs w:val="28"/>
          <w:lang w:val="uz-Cyrl-UZ"/>
        </w:rPr>
        <w:t>ta’sirchanligiga</w:t>
      </w:r>
      <w:r>
        <w:rPr>
          <w:color w:val="0C0E0D"/>
          <w:sz w:val="28"/>
          <w:szCs w:val="28"/>
          <w:lang w:val="uz-Cyrl-UZ"/>
        </w:rPr>
        <w:t xml:space="preserve"> </w:t>
      </w:r>
      <w:r w:rsidRPr="004B0DCF">
        <w:rPr>
          <w:color w:val="0C0E0D"/>
          <w:sz w:val="28"/>
          <w:szCs w:val="28"/>
          <w:lang w:val="uz-Cyrl-UZ"/>
        </w:rPr>
        <w:t>e’tiborni</w:t>
      </w:r>
      <w:r>
        <w:rPr>
          <w:color w:val="0C0E0D"/>
          <w:sz w:val="28"/>
          <w:szCs w:val="28"/>
          <w:lang w:val="uz-Cyrl-UZ"/>
        </w:rPr>
        <w:t xml:space="preserve"> </w:t>
      </w:r>
      <w:r w:rsidRPr="004B0DCF">
        <w:rPr>
          <w:color w:val="0C0E0D"/>
          <w:sz w:val="28"/>
          <w:szCs w:val="28"/>
          <w:lang w:val="uz-Cyrl-UZ"/>
        </w:rPr>
        <w:t>qaratish</w:t>
      </w:r>
      <w:r>
        <w:rPr>
          <w:color w:val="0C0E0D"/>
          <w:sz w:val="28"/>
          <w:szCs w:val="28"/>
          <w:lang w:val="uz-Cyrl-UZ"/>
        </w:rPr>
        <w:t xml:space="preserve"> </w:t>
      </w:r>
      <w:r w:rsidRPr="004B0DCF">
        <w:rPr>
          <w:color w:val="0C0E0D"/>
          <w:sz w:val="28"/>
          <w:szCs w:val="28"/>
          <w:lang w:val="uz-Cyrl-UZ"/>
        </w:rPr>
        <w:t>dolzarbdir.</w:t>
      </w:r>
      <w:r>
        <w:rPr>
          <w:color w:val="0C0E0D"/>
          <w:sz w:val="28"/>
          <w:szCs w:val="28"/>
        </w:rPr>
        <w:t xml:space="preserve"> </w:t>
      </w:r>
      <w:r w:rsidRPr="004B0DCF">
        <w:rPr>
          <w:color w:val="0C0E0D"/>
          <w:sz w:val="28"/>
          <w:szCs w:val="28"/>
          <w:lang w:val="uz-Cyrl-UZ"/>
        </w:rPr>
        <w:t>Tasdiqdan</w:t>
      </w:r>
      <w:r>
        <w:rPr>
          <w:color w:val="0C0E0D"/>
          <w:sz w:val="28"/>
          <w:szCs w:val="28"/>
          <w:lang w:val="uz-Cyrl-UZ"/>
        </w:rPr>
        <w:t xml:space="preserve"> </w:t>
      </w:r>
      <w:r w:rsidRPr="004B0DCF">
        <w:rPr>
          <w:color w:val="0C0E0D"/>
          <w:sz w:val="28"/>
          <w:szCs w:val="28"/>
          <w:lang w:val="uz-Cyrl-UZ"/>
        </w:rPr>
        <w:t>o‘tkazib</w:t>
      </w:r>
      <w:r>
        <w:rPr>
          <w:color w:val="0C0E0D"/>
          <w:sz w:val="28"/>
          <w:szCs w:val="28"/>
          <w:lang w:val="uz-Cyrl-UZ"/>
        </w:rPr>
        <w:t xml:space="preserve"> </w:t>
      </w:r>
      <w:r w:rsidRPr="004B0DCF">
        <w:rPr>
          <w:color w:val="0C0E0D"/>
          <w:sz w:val="28"/>
          <w:szCs w:val="28"/>
          <w:lang w:val="uz-Cyrl-UZ"/>
        </w:rPr>
        <w:t>hayotga</w:t>
      </w:r>
      <w:r>
        <w:rPr>
          <w:color w:val="0C0E0D"/>
          <w:sz w:val="28"/>
          <w:szCs w:val="28"/>
          <w:lang w:val="uz-Cyrl-UZ"/>
        </w:rPr>
        <w:t xml:space="preserve"> </w:t>
      </w:r>
      <w:r w:rsidRPr="004B0DCF">
        <w:rPr>
          <w:color w:val="0C0E0D"/>
          <w:sz w:val="28"/>
          <w:szCs w:val="28"/>
          <w:lang w:val="uz-Cyrl-UZ"/>
        </w:rPr>
        <w:t>tatbiq</w:t>
      </w:r>
      <w:r>
        <w:rPr>
          <w:color w:val="0C0E0D"/>
          <w:sz w:val="28"/>
          <w:szCs w:val="28"/>
          <w:lang w:val="uz-Cyrl-UZ"/>
        </w:rPr>
        <w:t xml:space="preserve"> </w:t>
      </w:r>
      <w:r w:rsidRPr="004B0DCF">
        <w:rPr>
          <w:color w:val="0C0E0D"/>
          <w:sz w:val="28"/>
          <w:szCs w:val="28"/>
          <w:lang w:val="uz-Cyrl-UZ"/>
        </w:rPr>
        <w:t>etish</w:t>
      </w:r>
      <w:r>
        <w:rPr>
          <w:color w:val="0C0E0D"/>
          <w:sz w:val="28"/>
          <w:szCs w:val="28"/>
          <w:lang w:val="uz-Cyrl-UZ"/>
        </w:rPr>
        <w:t xml:space="preserve"> </w:t>
      </w:r>
      <w:r w:rsidRPr="004B0DCF">
        <w:rPr>
          <w:color w:val="0C0E0D"/>
          <w:sz w:val="28"/>
          <w:szCs w:val="28"/>
          <w:lang w:val="uz-Cyrl-UZ"/>
        </w:rPr>
        <w:t>mumkin</w:t>
      </w:r>
      <w:r>
        <w:rPr>
          <w:color w:val="0C0E0D"/>
          <w:sz w:val="28"/>
          <w:szCs w:val="28"/>
          <w:lang w:val="uz-Cyrl-UZ"/>
        </w:rPr>
        <w:t xml:space="preserve"> </w:t>
      </w:r>
      <w:r w:rsidRPr="004B0DCF">
        <w:rPr>
          <w:color w:val="0C0E0D"/>
          <w:sz w:val="28"/>
          <w:szCs w:val="28"/>
          <w:lang w:val="uz-Cyrl-UZ"/>
        </w:rPr>
        <w:t>bo‘lmagan</w:t>
      </w:r>
      <w:r>
        <w:rPr>
          <w:color w:val="0C0E0D"/>
          <w:sz w:val="28"/>
          <w:szCs w:val="28"/>
          <w:lang w:val="uz-Cyrl-UZ"/>
        </w:rPr>
        <w:t xml:space="preserve"> </w:t>
      </w:r>
      <w:r w:rsidRPr="004B0DCF">
        <w:rPr>
          <w:color w:val="0C0E0D"/>
          <w:sz w:val="28"/>
          <w:szCs w:val="28"/>
          <w:lang w:val="uz-Cyrl-UZ"/>
        </w:rPr>
        <w:t>jamiyat</w:t>
      </w:r>
      <w:r>
        <w:rPr>
          <w:color w:val="0C0E0D"/>
          <w:sz w:val="28"/>
          <w:szCs w:val="28"/>
          <w:lang w:val="uz-Cyrl-UZ"/>
        </w:rPr>
        <w:t xml:space="preserve"> </w:t>
      </w:r>
      <w:r w:rsidRPr="004B0DCF">
        <w:rPr>
          <w:color w:val="0C0E0D"/>
          <w:sz w:val="28"/>
          <w:szCs w:val="28"/>
          <w:lang w:val="uz-Cyrl-UZ"/>
        </w:rPr>
        <w:t>taraqqiyotini</w:t>
      </w:r>
      <w:r>
        <w:rPr>
          <w:color w:val="0C0E0D"/>
          <w:sz w:val="28"/>
          <w:szCs w:val="28"/>
        </w:rPr>
        <w:t xml:space="preserve"> </w:t>
      </w:r>
      <w:r w:rsidRPr="004B0DCF">
        <w:rPr>
          <w:color w:val="0C0E0D"/>
          <w:sz w:val="28"/>
          <w:szCs w:val="28"/>
          <w:lang w:val="uz-Cyrl-UZ"/>
        </w:rPr>
        <w:t>faqat</w:t>
      </w:r>
      <w:r>
        <w:rPr>
          <w:color w:val="0C0E0D"/>
          <w:sz w:val="28"/>
          <w:szCs w:val="28"/>
          <w:lang w:val="uz-Cyrl-UZ"/>
        </w:rPr>
        <w:t xml:space="preserve"> </w:t>
      </w:r>
      <w:r w:rsidRPr="004B0DCF">
        <w:rPr>
          <w:color w:val="0C0E0D"/>
          <w:sz w:val="28"/>
          <w:szCs w:val="28"/>
          <w:lang w:val="uz-Cyrl-UZ"/>
        </w:rPr>
        <w:t>izchil</w:t>
      </w:r>
      <w:r>
        <w:rPr>
          <w:color w:val="0C0E0D"/>
          <w:sz w:val="28"/>
          <w:szCs w:val="28"/>
          <w:lang w:val="uz-Cyrl-UZ"/>
        </w:rPr>
        <w:t xml:space="preserve"> </w:t>
      </w:r>
      <w:r w:rsidRPr="004B0DCF">
        <w:rPr>
          <w:color w:val="0C0E0D"/>
          <w:sz w:val="28"/>
          <w:szCs w:val="28"/>
          <w:lang w:val="uz-Cyrl-UZ"/>
        </w:rPr>
        <w:t>tushuntirish,</w:t>
      </w:r>
      <w:r>
        <w:rPr>
          <w:color w:val="0C0E0D"/>
          <w:sz w:val="28"/>
          <w:szCs w:val="28"/>
          <w:lang w:val="uz-Cyrl-UZ"/>
        </w:rPr>
        <w:t xml:space="preserve"> </w:t>
      </w:r>
      <w:r w:rsidRPr="004B0DCF">
        <w:rPr>
          <w:color w:val="0C0E0D"/>
          <w:sz w:val="28"/>
          <w:szCs w:val="28"/>
          <w:lang w:val="uz-Cyrl-UZ"/>
        </w:rPr>
        <w:t>ularning</w:t>
      </w:r>
      <w:r>
        <w:rPr>
          <w:color w:val="0C0E0D"/>
          <w:sz w:val="28"/>
          <w:szCs w:val="28"/>
          <w:lang w:val="uz-Cyrl-UZ"/>
        </w:rPr>
        <w:t xml:space="preserve"> </w:t>
      </w:r>
      <w:r w:rsidRPr="004B0DCF">
        <w:rPr>
          <w:color w:val="0C0E0D"/>
          <w:sz w:val="28"/>
          <w:szCs w:val="28"/>
          <w:lang w:val="uz-Cyrl-UZ"/>
        </w:rPr>
        <w:t>haqiqat</w:t>
      </w:r>
      <w:r>
        <w:rPr>
          <w:color w:val="0C0E0D"/>
          <w:sz w:val="28"/>
          <w:szCs w:val="28"/>
          <w:lang w:val="uz-Cyrl-UZ"/>
        </w:rPr>
        <w:t xml:space="preserve"> </w:t>
      </w:r>
      <w:r w:rsidRPr="004B0DCF">
        <w:rPr>
          <w:color w:val="0C0E0D"/>
          <w:sz w:val="28"/>
          <w:szCs w:val="28"/>
          <w:lang w:val="uz-Cyrl-UZ"/>
        </w:rPr>
        <w:t>ekanligini</w:t>
      </w:r>
      <w:r>
        <w:rPr>
          <w:color w:val="0C0E0D"/>
          <w:sz w:val="28"/>
          <w:szCs w:val="28"/>
          <w:lang w:val="uz-Cyrl-UZ"/>
        </w:rPr>
        <w:t xml:space="preserve"> </w:t>
      </w:r>
      <w:r w:rsidRPr="004B0DCF">
        <w:rPr>
          <w:color w:val="0C0E0D"/>
          <w:sz w:val="28"/>
          <w:szCs w:val="28"/>
          <w:lang w:val="uz-Cyrl-UZ"/>
        </w:rPr>
        <w:t>targ‘ib</w:t>
      </w:r>
      <w:r>
        <w:rPr>
          <w:color w:val="0C0E0D"/>
          <w:sz w:val="28"/>
          <w:szCs w:val="28"/>
          <w:lang w:val="uz-Cyrl-UZ"/>
        </w:rPr>
        <w:t xml:space="preserve"> </w:t>
      </w:r>
      <w:r w:rsidRPr="004B0DCF">
        <w:rPr>
          <w:color w:val="0C0E0D"/>
          <w:sz w:val="28"/>
          <w:szCs w:val="28"/>
          <w:lang w:val="uz-Cyrl-UZ"/>
        </w:rPr>
        <w:t>qilish</w:t>
      </w:r>
      <w:r>
        <w:rPr>
          <w:color w:val="0C0E0D"/>
          <w:sz w:val="28"/>
          <w:szCs w:val="28"/>
          <w:lang w:val="uz-Cyrl-UZ"/>
        </w:rPr>
        <w:t xml:space="preserve"> </w:t>
      </w:r>
      <w:r w:rsidRPr="004B0DCF">
        <w:rPr>
          <w:color w:val="0C0E0D"/>
          <w:sz w:val="28"/>
          <w:szCs w:val="28"/>
          <w:lang w:val="uz-Cyrl-UZ"/>
        </w:rPr>
        <w:t>yo‘li</w:t>
      </w:r>
      <w:r>
        <w:rPr>
          <w:color w:val="0C0E0D"/>
          <w:sz w:val="28"/>
          <w:szCs w:val="28"/>
          <w:lang w:val="uz-Cyrl-UZ"/>
        </w:rPr>
        <w:t xml:space="preserve"> </w:t>
      </w:r>
      <w:r w:rsidRPr="004B0DCF">
        <w:rPr>
          <w:color w:val="0C0E0D"/>
          <w:sz w:val="28"/>
          <w:szCs w:val="28"/>
          <w:lang w:val="uz-Cyrl-UZ"/>
        </w:rPr>
        <w:t>bilan</w:t>
      </w:r>
      <w:r>
        <w:rPr>
          <w:color w:val="0C0E0D"/>
          <w:sz w:val="28"/>
          <w:szCs w:val="28"/>
          <w:lang w:val="uz-Cyrl-UZ"/>
        </w:rPr>
        <w:t xml:space="preserve"> </w:t>
      </w:r>
      <w:r w:rsidRPr="004B0DCF">
        <w:rPr>
          <w:color w:val="0C0E0D"/>
          <w:sz w:val="28"/>
          <w:szCs w:val="28"/>
          <w:lang w:val="uz-Cyrl-UZ"/>
        </w:rPr>
        <w:t>hayotiyligini</w:t>
      </w:r>
      <w:r>
        <w:rPr>
          <w:color w:val="0C0E0D"/>
          <w:sz w:val="28"/>
          <w:szCs w:val="28"/>
          <w:lang w:val="uz-Cyrl-UZ"/>
        </w:rPr>
        <w:t xml:space="preserve"> </w:t>
      </w:r>
      <w:r w:rsidRPr="004B0DCF">
        <w:rPr>
          <w:color w:val="0C0E0D"/>
          <w:sz w:val="28"/>
          <w:szCs w:val="28"/>
          <w:lang w:val="uz-Cyrl-UZ"/>
        </w:rPr>
        <w:t>ta’minlash</w:t>
      </w:r>
      <w:r>
        <w:rPr>
          <w:color w:val="0C0E0D"/>
          <w:sz w:val="28"/>
          <w:szCs w:val="28"/>
          <w:lang w:val="uz-Cyrl-UZ"/>
        </w:rPr>
        <w:t xml:space="preserve"> </w:t>
      </w:r>
      <w:r w:rsidRPr="004B0DCF">
        <w:rPr>
          <w:color w:val="0C0E0D"/>
          <w:sz w:val="28"/>
          <w:szCs w:val="28"/>
          <w:lang w:val="uz-Cyrl-UZ"/>
        </w:rPr>
        <w:t>mumkin.</w:t>
      </w:r>
      <w:r>
        <w:rPr>
          <w:color w:val="0C0E0D"/>
          <w:sz w:val="28"/>
          <w:szCs w:val="28"/>
          <w:lang w:val="uz-Cyrl-UZ"/>
        </w:rPr>
        <w:t xml:space="preserve"> </w:t>
      </w:r>
      <w:r w:rsidRPr="004B0DCF">
        <w:rPr>
          <w:color w:val="0C0E0D"/>
          <w:sz w:val="28"/>
          <w:szCs w:val="28"/>
          <w:lang w:val="uz-Cyrl-UZ"/>
        </w:rPr>
        <w:t>Tushuntirish</w:t>
      </w:r>
      <w:r>
        <w:rPr>
          <w:color w:val="0C0E0D"/>
          <w:sz w:val="28"/>
          <w:szCs w:val="28"/>
          <w:lang w:val="uz-Cyrl-UZ"/>
        </w:rPr>
        <w:t xml:space="preserve"> </w:t>
      </w:r>
      <w:r w:rsidRPr="004B0DCF">
        <w:rPr>
          <w:color w:val="0C0E0D"/>
          <w:sz w:val="28"/>
          <w:szCs w:val="28"/>
          <w:lang w:val="uz-Cyrl-UZ"/>
        </w:rPr>
        <w:t>natijasida</w:t>
      </w:r>
      <w:r>
        <w:rPr>
          <w:color w:val="0C0E0D"/>
          <w:sz w:val="28"/>
          <w:szCs w:val="28"/>
          <w:lang w:val="uz-Cyrl-UZ"/>
        </w:rPr>
        <w:t xml:space="preserve"> </w:t>
      </w:r>
      <w:r w:rsidRPr="004B0DCF">
        <w:rPr>
          <w:color w:val="0C0E0D"/>
          <w:sz w:val="28"/>
          <w:szCs w:val="28"/>
          <w:lang w:val="uz-Cyrl-UZ"/>
        </w:rPr>
        <w:t>har</w:t>
      </w:r>
      <w:r>
        <w:rPr>
          <w:color w:val="0C0E0D"/>
          <w:sz w:val="28"/>
          <w:szCs w:val="28"/>
          <w:lang w:val="uz-Cyrl-UZ"/>
        </w:rPr>
        <w:t xml:space="preserve"> </w:t>
      </w:r>
      <w:r w:rsidRPr="004B0DCF">
        <w:rPr>
          <w:color w:val="0C0E0D"/>
          <w:sz w:val="28"/>
          <w:szCs w:val="28"/>
          <w:lang w:val="uz-Cyrl-UZ"/>
        </w:rPr>
        <w:t>bir</w:t>
      </w:r>
      <w:r>
        <w:rPr>
          <w:color w:val="0C0E0D"/>
          <w:sz w:val="28"/>
          <w:szCs w:val="28"/>
          <w:lang w:val="uz-Cyrl-UZ"/>
        </w:rPr>
        <w:t xml:space="preserve"> </w:t>
      </w:r>
      <w:r w:rsidRPr="004B0DCF">
        <w:rPr>
          <w:color w:val="0C0E0D"/>
          <w:sz w:val="28"/>
          <w:szCs w:val="28"/>
          <w:lang w:val="uz-Cyrl-UZ"/>
        </w:rPr>
        <w:t>inson</w:t>
      </w:r>
      <w:r>
        <w:rPr>
          <w:color w:val="0C0E0D"/>
          <w:sz w:val="28"/>
          <w:szCs w:val="28"/>
          <w:lang w:val="uz-Cyrl-UZ"/>
        </w:rPr>
        <w:t xml:space="preserve"> </w:t>
      </w:r>
      <w:r w:rsidRPr="004B0DCF">
        <w:rPr>
          <w:color w:val="0C0E0D"/>
          <w:sz w:val="28"/>
          <w:szCs w:val="28"/>
          <w:lang w:val="uz-Cyrl-UZ"/>
        </w:rPr>
        <w:t>o‘zi</w:t>
      </w:r>
      <w:r>
        <w:rPr>
          <w:color w:val="0C0E0D"/>
          <w:sz w:val="28"/>
          <w:szCs w:val="28"/>
          <w:lang w:val="uz-Cyrl-UZ"/>
        </w:rPr>
        <w:t xml:space="preserve"> </w:t>
      </w:r>
      <w:r w:rsidRPr="004B0DCF">
        <w:rPr>
          <w:color w:val="0C0E0D"/>
          <w:sz w:val="28"/>
          <w:szCs w:val="28"/>
          <w:lang w:val="uz-Cyrl-UZ"/>
        </w:rPr>
        <w:t>yashayotgan</w:t>
      </w:r>
      <w:r>
        <w:rPr>
          <w:color w:val="0C0E0D"/>
          <w:sz w:val="28"/>
          <w:szCs w:val="28"/>
        </w:rPr>
        <w:t xml:space="preserve"> </w:t>
      </w:r>
      <w:r w:rsidRPr="004B0DCF">
        <w:rPr>
          <w:color w:val="0C0E0D"/>
          <w:sz w:val="28"/>
          <w:szCs w:val="28"/>
          <w:lang w:val="uz-Cyrl-UZ"/>
        </w:rPr>
        <w:t>jamiyat</w:t>
      </w:r>
      <w:r>
        <w:rPr>
          <w:color w:val="0C0E0D"/>
          <w:sz w:val="28"/>
          <w:szCs w:val="28"/>
          <w:lang w:val="uz-Cyrl-UZ"/>
        </w:rPr>
        <w:t xml:space="preserve"> </w:t>
      </w:r>
      <w:r w:rsidRPr="004B0DCF">
        <w:rPr>
          <w:color w:val="0C0E0D"/>
          <w:sz w:val="28"/>
          <w:szCs w:val="28"/>
          <w:lang w:val="uz-Cyrl-UZ"/>
        </w:rPr>
        <w:t>yoki</w:t>
      </w:r>
      <w:r>
        <w:rPr>
          <w:color w:val="0C0E0D"/>
          <w:sz w:val="28"/>
          <w:szCs w:val="28"/>
          <w:lang w:val="uz-Cyrl-UZ"/>
        </w:rPr>
        <w:t xml:space="preserve"> </w:t>
      </w:r>
      <w:r w:rsidRPr="004B0DCF">
        <w:rPr>
          <w:color w:val="0C0E0D"/>
          <w:sz w:val="28"/>
          <w:szCs w:val="28"/>
          <w:lang w:val="uz-Cyrl-UZ"/>
        </w:rPr>
        <w:t>davlatning</w:t>
      </w:r>
      <w:r>
        <w:rPr>
          <w:color w:val="0C0E0D"/>
          <w:sz w:val="28"/>
          <w:szCs w:val="28"/>
          <w:lang w:val="uz-Cyrl-UZ"/>
        </w:rPr>
        <w:t xml:space="preserve"> </w:t>
      </w:r>
      <w:r w:rsidRPr="004B0DCF">
        <w:rPr>
          <w:color w:val="0C0E0D"/>
          <w:sz w:val="28"/>
          <w:szCs w:val="28"/>
          <w:lang w:val="uz-Cyrl-UZ"/>
        </w:rPr>
        <w:t>maqsadini</w:t>
      </w:r>
      <w:r>
        <w:rPr>
          <w:color w:val="0C0E0D"/>
          <w:sz w:val="28"/>
          <w:szCs w:val="28"/>
          <w:lang w:val="uz-Cyrl-UZ"/>
        </w:rPr>
        <w:t xml:space="preserve"> </w:t>
      </w:r>
      <w:r w:rsidRPr="004B0DCF">
        <w:rPr>
          <w:color w:val="0C0E0D"/>
          <w:sz w:val="28"/>
          <w:szCs w:val="28"/>
          <w:lang w:val="uz-Cyrl-UZ"/>
        </w:rPr>
        <w:t>teran</w:t>
      </w:r>
      <w:r>
        <w:rPr>
          <w:color w:val="0C0E0D"/>
          <w:sz w:val="28"/>
          <w:szCs w:val="28"/>
          <w:lang w:val="uz-Cyrl-UZ"/>
        </w:rPr>
        <w:t xml:space="preserve"> </w:t>
      </w:r>
      <w:r w:rsidRPr="004B0DCF">
        <w:rPr>
          <w:color w:val="0C0E0D"/>
          <w:sz w:val="28"/>
          <w:szCs w:val="28"/>
          <w:lang w:val="uz-Cyrl-UZ"/>
        </w:rPr>
        <w:t>anglaydi</w:t>
      </w:r>
      <w:r>
        <w:rPr>
          <w:color w:val="0C0E0D"/>
          <w:sz w:val="28"/>
          <w:szCs w:val="28"/>
          <w:lang w:val="uz-Cyrl-UZ"/>
        </w:rPr>
        <w:t xml:space="preserve"> </w:t>
      </w:r>
      <w:r w:rsidRPr="004B0DCF">
        <w:rPr>
          <w:color w:val="0C0E0D"/>
          <w:sz w:val="28"/>
          <w:szCs w:val="28"/>
          <w:lang w:val="uz-Cyrl-UZ"/>
        </w:rPr>
        <w:t>va</w:t>
      </w:r>
      <w:r>
        <w:rPr>
          <w:color w:val="0C0E0D"/>
          <w:sz w:val="28"/>
          <w:szCs w:val="28"/>
          <w:lang w:val="uz-Cyrl-UZ"/>
        </w:rPr>
        <w:t xml:space="preserve"> </w:t>
      </w:r>
      <w:r w:rsidRPr="004B0DCF">
        <w:rPr>
          <w:color w:val="0C0E0D"/>
          <w:sz w:val="28"/>
          <w:szCs w:val="28"/>
          <w:lang w:val="uz-Cyrl-UZ"/>
        </w:rPr>
        <w:t>uni</w:t>
      </w:r>
      <w:r>
        <w:rPr>
          <w:color w:val="0C0E0D"/>
          <w:sz w:val="28"/>
          <w:szCs w:val="28"/>
          <w:lang w:val="uz-Cyrl-UZ"/>
        </w:rPr>
        <w:t xml:space="preserve"> </w:t>
      </w:r>
      <w:r w:rsidRPr="004B0DCF">
        <w:rPr>
          <w:color w:val="0C0E0D"/>
          <w:sz w:val="28"/>
          <w:szCs w:val="28"/>
          <w:lang w:val="uz-Cyrl-UZ"/>
        </w:rPr>
        <w:t>amalga</w:t>
      </w:r>
      <w:r>
        <w:rPr>
          <w:color w:val="0C0E0D"/>
          <w:sz w:val="28"/>
          <w:szCs w:val="28"/>
          <w:lang w:val="uz-Cyrl-UZ"/>
        </w:rPr>
        <w:t xml:space="preserve"> </w:t>
      </w:r>
      <w:r w:rsidRPr="004B0DCF">
        <w:rPr>
          <w:color w:val="0C0E0D"/>
          <w:sz w:val="28"/>
          <w:szCs w:val="28"/>
          <w:lang w:val="uz-Cyrl-UZ"/>
        </w:rPr>
        <w:t>oshirishga</w:t>
      </w:r>
      <w:r>
        <w:rPr>
          <w:color w:val="0C0E0D"/>
          <w:sz w:val="28"/>
          <w:szCs w:val="28"/>
          <w:lang w:val="uz-Cyrl-UZ"/>
        </w:rPr>
        <w:t xml:space="preserve"> </w:t>
      </w:r>
      <w:r w:rsidRPr="004B0DCF">
        <w:rPr>
          <w:color w:val="0C0E0D"/>
          <w:sz w:val="28"/>
          <w:szCs w:val="28"/>
          <w:lang w:val="uz-Cyrl-UZ"/>
        </w:rPr>
        <w:t>harakat</w:t>
      </w:r>
      <w:r>
        <w:rPr>
          <w:color w:val="0C0E0D"/>
          <w:sz w:val="28"/>
          <w:szCs w:val="28"/>
        </w:rPr>
        <w:t xml:space="preserve"> </w:t>
      </w:r>
      <w:r w:rsidRPr="004B0DCF">
        <w:rPr>
          <w:color w:val="0C0E0D"/>
          <w:sz w:val="28"/>
          <w:szCs w:val="28"/>
          <w:lang w:val="uz-Cyrl-UZ"/>
        </w:rPr>
        <w:t>qiladi.</w:t>
      </w:r>
      <w:r>
        <w:rPr>
          <w:color w:val="0C0E0D"/>
          <w:sz w:val="28"/>
          <w:szCs w:val="28"/>
          <w:lang w:val="uz-Cyrl-UZ"/>
        </w:rPr>
        <w:t xml:space="preserve"> </w:t>
      </w:r>
      <w:proofErr w:type="spellStart"/>
      <w:r w:rsidRPr="004B0DCF">
        <w:rPr>
          <w:color w:val="0C0E0D"/>
          <w:sz w:val="28"/>
          <w:szCs w:val="28"/>
        </w:rPr>
        <w:t>Ilmiy</w:t>
      </w:r>
      <w:proofErr w:type="spellEnd"/>
      <w:r>
        <w:rPr>
          <w:color w:val="0C0E0D"/>
          <w:sz w:val="28"/>
          <w:szCs w:val="28"/>
        </w:rPr>
        <w:t xml:space="preserve"> </w:t>
      </w:r>
      <w:proofErr w:type="spellStart"/>
      <w:r w:rsidRPr="004B0DCF">
        <w:rPr>
          <w:color w:val="0C0E0D"/>
          <w:sz w:val="28"/>
          <w:szCs w:val="28"/>
        </w:rPr>
        <w:t>tadqiqotda</w:t>
      </w:r>
      <w:proofErr w:type="spellEnd"/>
      <w:r>
        <w:rPr>
          <w:color w:val="0C0E0D"/>
          <w:sz w:val="28"/>
          <w:szCs w:val="28"/>
        </w:rPr>
        <w:t xml:space="preserve"> </w:t>
      </w:r>
      <w:proofErr w:type="spellStart"/>
      <w:r w:rsidRPr="004B0DCF">
        <w:rPr>
          <w:color w:val="0C0E0D"/>
          <w:sz w:val="28"/>
          <w:szCs w:val="28"/>
        </w:rPr>
        <w:t>dalil</w:t>
      </w:r>
      <w:proofErr w:type="spellEnd"/>
      <w:r>
        <w:rPr>
          <w:color w:val="0C0E0D"/>
          <w:sz w:val="28"/>
          <w:szCs w:val="28"/>
        </w:rPr>
        <w:t xml:space="preserve"> </w:t>
      </w:r>
      <w:proofErr w:type="spellStart"/>
      <w:proofErr w:type="gramStart"/>
      <w:r w:rsidRPr="004B0DCF">
        <w:rPr>
          <w:color w:val="0C0E0D"/>
          <w:sz w:val="28"/>
          <w:szCs w:val="28"/>
        </w:rPr>
        <w:t>to‘</w:t>
      </w:r>
      <w:proofErr w:type="gramEnd"/>
      <w:r w:rsidRPr="004B0DCF">
        <w:rPr>
          <w:color w:val="0C0E0D"/>
          <w:sz w:val="28"/>
          <w:szCs w:val="28"/>
        </w:rPr>
        <w:t>plash</w:t>
      </w:r>
      <w:proofErr w:type="spellEnd"/>
      <w:r>
        <w:rPr>
          <w:color w:val="0C0E0D"/>
          <w:sz w:val="28"/>
          <w:szCs w:val="28"/>
        </w:rPr>
        <w:t xml:space="preserve"> </w:t>
      </w:r>
      <w:proofErr w:type="spellStart"/>
      <w:r w:rsidRPr="004B0DCF">
        <w:rPr>
          <w:color w:val="0C0E0D"/>
          <w:sz w:val="28"/>
          <w:szCs w:val="28"/>
        </w:rPr>
        <w:t>bir</w:t>
      </w:r>
      <w:proofErr w:type="spellEnd"/>
      <w:r>
        <w:rPr>
          <w:color w:val="0C0E0D"/>
          <w:sz w:val="28"/>
          <w:szCs w:val="28"/>
        </w:rPr>
        <w:t xml:space="preserve"> </w:t>
      </w:r>
      <w:proofErr w:type="spellStart"/>
      <w:r w:rsidRPr="004B0DCF">
        <w:rPr>
          <w:color w:val="0C0E0D"/>
          <w:sz w:val="28"/>
          <w:szCs w:val="28"/>
        </w:rPr>
        <w:t>qancha</w:t>
      </w:r>
      <w:proofErr w:type="spellEnd"/>
      <w:r>
        <w:rPr>
          <w:color w:val="0C0E0D"/>
          <w:sz w:val="28"/>
          <w:szCs w:val="28"/>
        </w:rPr>
        <w:t xml:space="preserve"> </w:t>
      </w:r>
      <w:proofErr w:type="spellStart"/>
      <w:r w:rsidRPr="004B0DCF">
        <w:rPr>
          <w:color w:val="0C0E0D"/>
          <w:sz w:val="28"/>
          <w:szCs w:val="28"/>
        </w:rPr>
        <w:t>usullar</w:t>
      </w:r>
      <w:proofErr w:type="spellEnd"/>
      <w:r>
        <w:rPr>
          <w:color w:val="0C0E0D"/>
          <w:sz w:val="28"/>
          <w:szCs w:val="28"/>
        </w:rPr>
        <w:t xml:space="preserve"> </w:t>
      </w:r>
      <w:proofErr w:type="spellStart"/>
      <w:r w:rsidRPr="004B0DCF">
        <w:rPr>
          <w:color w:val="0C0E0D"/>
          <w:sz w:val="28"/>
          <w:szCs w:val="28"/>
        </w:rPr>
        <w:t>orqali</w:t>
      </w:r>
      <w:proofErr w:type="spellEnd"/>
      <w:r>
        <w:rPr>
          <w:color w:val="0C0E0D"/>
          <w:sz w:val="28"/>
          <w:szCs w:val="28"/>
        </w:rPr>
        <w:t xml:space="preserve"> </w:t>
      </w:r>
      <w:proofErr w:type="spellStart"/>
      <w:r w:rsidRPr="004B0DCF">
        <w:rPr>
          <w:color w:val="0C0E0D"/>
          <w:sz w:val="28"/>
          <w:szCs w:val="28"/>
        </w:rPr>
        <w:t>amalga</w:t>
      </w:r>
      <w:proofErr w:type="spellEnd"/>
      <w:r>
        <w:rPr>
          <w:color w:val="0C0E0D"/>
          <w:sz w:val="28"/>
          <w:szCs w:val="28"/>
        </w:rPr>
        <w:t xml:space="preserve"> </w:t>
      </w:r>
      <w:proofErr w:type="spellStart"/>
      <w:r w:rsidRPr="004B0DCF">
        <w:rPr>
          <w:color w:val="0C0E0D"/>
          <w:sz w:val="28"/>
          <w:szCs w:val="28"/>
        </w:rPr>
        <w:t>oshiriladi</w:t>
      </w:r>
      <w:proofErr w:type="spellEnd"/>
      <w:r w:rsidRPr="004B0DCF">
        <w:rPr>
          <w:color w:val="0C0E0D"/>
          <w:sz w:val="28"/>
          <w:szCs w:val="28"/>
        </w:rPr>
        <w:t>.</w:t>
      </w:r>
      <w:r>
        <w:rPr>
          <w:color w:val="0C0E0D"/>
          <w:sz w:val="28"/>
          <w:szCs w:val="28"/>
        </w:rPr>
        <w:t xml:space="preserve"> </w:t>
      </w:r>
      <w:r w:rsidRPr="004B0DCF">
        <w:rPr>
          <w:color w:val="0C0E0D"/>
          <w:sz w:val="28"/>
          <w:szCs w:val="28"/>
        </w:rPr>
        <w:t>Bu</w:t>
      </w:r>
      <w:r>
        <w:rPr>
          <w:color w:val="0C0E0D"/>
          <w:sz w:val="28"/>
          <w:szCs w:val="28"/>
        </w:rPr>
        <w:t xml:space="preserve"> </w:t>
      </w:r>
      <w:proofErr w:type="spellStart"/>
      <w:r w:rsidRPr="004B0DCF">
        <w:rPr>
          <w:color w:val="0C0E0D"/>
          <w:sz w:val="28"/>
          <w:szCs w:val="28"/>
        </w:rPr>
        <w:t>usullarga</w:t>
      </w:r>
      <w:proofErr w:type="spellEnd"/>
      <w:r w:rsidRPr="004B0DCF">
        <w:rPr>
          <w:color w:val="0C0E0D"/>
          <w:sz w:val="28"/>
          <w:szCs w:val="28"/>
        </w:rPr>
        <w:t>:</w:t>
      </w:r>
      <w:r>
        <w:rPr>
          <w:color w:val="0C0E0D"/>
          <w:sz w:val="28"/>
          <w:szCs w:val="28"/>
        </w:rPr>
        <w:t xml:space="preserve"> </w:t>
      </w:r>
      <w:proofErr w:type="spellStart"/>
      <w:r w:rsidRPr="004B0DCF">
        <w:rPr>
          <w:color w:val="0C0E0D"/>
          <w:sz w:val="28"/>
          <w:szCs w:val="28"/>
        </w:rPr>
        <w:t>kuzatish</w:t>
      </w:r>
      <w:proofErr w:type="spellEnd"/>
      <w:r w:rsidRPr="004B0DCF">
        <w:rPr>
          <w:color w:val="0C0E0D"/>
          <w:sz w:val="28"/>
          <w:szCs w:val="28"/>
        </w:rPr>
        <w:t>,</w:t>
      </w:r>
      <w:r>
        <w:rPr>
          <w:color w:val="0C0E0D"/>
          <w:sz w:val="28"/>
          <w:szCs w:val="28"/>
        </w:rPr>
        <w:t xml:space="preserve"> </w:t>
      </w:r>
      <w:proofErr w:type="spellStart"/>
      <w:r w:rsidRPr="004B0DCF">
        <w:rPr>
          <w:color w:val="0C0E0D"/>
          <w:sz w:val="28"/>
          <w:szCs w:val="28"/>
        </w:rPr>
        <w:t>tajriba</w:t>
      </w:r>
      <w:proofErr w:type="spellEnd"/>
      <w:r>
        <w:rPr>
          <w:color w:val="0C0E0D"/>
          <w:sz w:val="28"/>
          <w:szCs w:val="28"/>
        </w:rPr>
        <w:t xml:space="preserve"> </w:t>
      </w:r>
      <w:proofErr w:type="spellStart"/>
      <w:proofErr w:type="gramStart"/>
      <w:r w:rsidRPr="004B0DCF">
        <w:rPr>
          <w:color w:val="0C0E0D"/>
          <w:sz w:val="28"/>
          <w:szCs w:val="28"/>
        </w:rPr>
        <w:t>o‘</w:t>
      </w:r>
      <w:proofErr w:type="gramEnd"/>
      <w:r w:rsidRPr="004B0DCF">
        <w:rPr>
          <w:color w:val="0C0E0D"/>
          <w:sz w:val="28"/>
          <w:szCs w:val="28"/>
        </w:rPr>
        <w:t>tkazish</w:t>
      </w:r>
      <w:proofErr w:type="spellEnd"/>
      <w:r w:rsidRPr="004B0DCF">
        <w:rPr>
          <w:color w:val="0C0E0D"/>
          <w:sz w:val="28"/>
          <w:szCs w:val="28"/>
        </w:rPr>
        <w:t>,</w:t>
      </w:r>
      <w:r>
        <w:rPr>
          <w:color w:val="0C0E0D"/>
          <w:sz w:val="28"/>
          <w:szCs w:val="28"/>
        </w:rPr>
        <w:t xml:space="preserve"> </w:t>
      </w:r>
      <w:proofErr w:type="spellStart"/>
      <w:r w:rsidRPr="004B0DCF">
        <w:rPr>
          <w:color w:val="0C0E0D"/>
          <w:sz w:val="28"/>
          <w:szCs w:val="28"/>
        </w:rPr>
        <w:t>qiyoslash</w:t>
      </w:r>
      <w:proofErr w:type="spellEnd"/>
      <w:r w:rsidRPr="004B0DCF">
        <w:rPr>
          <w:color w:val="0C0E0D"/>
          <w:sz w:val="28"/>
          <w:szCs w:val="28"/>
        </w:rPr>
        <w:t>,</w:t>
      </w:r>
      <w:r>
        <w:rPr>
          <w:color w:val="0C0E0D"/>
          <w:sz w:val="28"/>
          <w:szCs w:val="28"/>
        </w:rPr>
        <w:t xml:space="preserve"> </w:t>
      </w:r>
      <w:proofErr w:type="spellStart"/>
      <w:r w:rsidRPr="004B0DCF">
        <w:rPr>
          <w:color w:val="0C0E0D"/>
          <w:sz w:val="28"/>
          <w:szCs w:val="28"/>
        </w:rPr>
        <w:t>analiz</w:t>
      </w:r>
      <w:proofErr w:type="spellEnd"/>
      <w:r>
        <w:rPr>
          <w:color w:val="0C0E0D"/>
          <w:sz w:val="28"/>
          <w:szCs w:val="28"/>
        </w:rPr>
        <w:t xml:space="preserve"> </w:t>
      </w:r>
      <w:proofErr w:type="spellStart"/>
      <w:r w:rsidRPr="004B0DCF">
        <w:rPr>
          <w:color w:val="0C0E0D"/>
          <w:sz w:val="28"/>
          <w:szCs w:val="28"/>
        </w:rPr>
        <w:t>va</w:t>
      </w:r>
      <w:proofErr w:type="spellEnd"/>
      <w:r>
        <w:rPr>
          <w:color w:val="0C0E0D"/>
          <w:sz w:val="28"/>
          <w:szCs w:val="28"/>
        </w:rPr>
        <w:t xml:space="preserve"> </w:t>
      </w:r>
      <w:proofErr w:type="spellStart"/>
      <w:r w:rsidRPr="004B0DCF">
        <w:rPr>
          <w:color w:val="0C0E0D"/>
          <w:sz w:val="28"/>
          <w:szCs w:val="28"/>
        </w:rPr>
        <w:t>sintez</w:t>
      </w:r>
      <w:proofErr w:type="spellEnd"/>
      <w:r>
        <w:rPr>
          <w:color w:val="0C0E0D"/>
          <w:sz w:val="28"/>
          <w:szCs w:val="28"/>
        </w:rPr>
        <w:t xml:space="preserve"> </w:t>
      </w:r>
      <w:proofErr w:type="spellStart"/>
      <w:r w:rsidRPr="004B0DCF">
        <w:rPr>
          <w:color w:val="0C0E0D"/>
          <w:sz w:val="28"/>
          <w:szCs w:val="28"/>
        </w:rPr>
        <w:t>qilish</w:t>
      </w:r>
      <w:proofErr w:type="spellEnd"/>
      <w:r w:rsidRPr="004B0DCF">
        <w:rPr>
          <w:color w:val="0C0E0D"/>
          <w:sz w:val="28"/>
          <w:szCs w:val="28"/>
        </w:rPr>
        <w:t>,</w:t>
      </w:r>
      <w:r>
        <w:rPr>
          <w:color w:val="0C0E0D"/>
          <w:sz w:val="28"/>
          <w:szCs w:val="28"/>
        </w:rPr>
        <w:t xml:space="preserve"> </w:t>
      </w:r>
      <w:proofErr w:type="spellStart"/>
      <w:r w:rsidRPr="004B0DCF">
        <w:rPr>
          <w:color w:val="0C0E0D"/>
          <w:sz w:val="28"/>
          <w:szCs w:val="28"/>
        </w:rPr>
        <w:t>umumlashtirish</w:t>
      </w:r>
      <w:proofErr w:type="spellEnd"/>
      <w:r w:rsidRPr="004B0DCF">
        <w:rPr>
          <w:color w:val="0C0E0D"/>
          <w:sz w:val="28"/>
          <w:szCs w:val="28"/>
        </w:rPr>
        <w:t>,</w:t>
      </w:r>
      <w:r>
        <w:rPr>
          <w:color w:val="0C0E0D"/>
          <w:sz w:val="28"/>
          <w:szCs w:val="28"/>
        </w:rPr>
        <w:t xml:space="preserve"> </w:t>
      </w:r>
      <w:proofErr w:type="spellStart"/>
      <w:r w:rsidRPr="004B0DCF">
        <w:rPr>
          <w:color w:val="0C0E0D"/>
          <w:sz w:val="28"/>
          <w:szCs w:val="28"/>
        </w:rPr>
        <w:t>formallashtirish</w:t>
      </w:r>
      <w:proofErr w:type="spellEnd"/>
      <w:r w:rsidRPr="004B0DCF">
        <w:rPr>
          <w:color w:val="0C0E0D"/>
          <w:sz w:val="28"/>
          <w:szCs w:val="28"/>
        </w:rPr>
        <w:t>,</w:t>
      </w:r>
      <w:r>
        <w:rPr>
          <w:color w:val="0C0E0D"/>
          <w:sz w:val="28"/>
          <w:szCs w:val="28"/>
        </w:rPr>
        <w:t xml:space="preserve"> </w:t>
      </w:r>
      <w:proofErr w:type="spellStart"/>
      <w:r w:rsidRPr="004B0DCF">
        <w:rPr>
          <w:color w:val="0C0E0D"/>
          <w:sz w:val="28"/>
          <w:szCs w:val="28"/>
        </w:rPr>
        <w:t>bahs</w:t>
      </w:r>
      <w:proofErr w:type="spellEnd"/>
      <w:r>
        <w:rPr>
          <w:color w:val="0C0E0D"/>
          <w:sz w:val="28"/>
          <w:szCs w:val="28"/>
        </w:rPr>
        <w:t xml:space="preserve"> </w:t>
      </w:r>
      <w:proofErr w:type="spellStart"/>
      <w:r w:rsidRPr="004B0DCF">
        <w:rPr>
          <w:color w:val="0C0E0D"/>
          <w:sz w:val="28"/>
          <w:szCs w:val="28"/>
        </w:rPr>
        <w:t>qilish</w:t>
      </w:r>
      <w:proofErr w:type="spellEnd"/>
      <w:r>
        <w:rPr>
          <w:color w:val="0C0E0D"/>
          <w:sz w:val="28"/>
          <w:szCs w:val="28"/>
        </w:rPr>
        <w:t xml:space="preserve"> </w:t>
      </w:r>
      <w:proofErr w:type="spellStart"/>
      <w:r w:rsidRPr="004B0DCF">
        <w:rPr>
          <w:color w:val="0C0E0D"/>
          <w:sz w:val="28"/>
          <w:szCs w:val="28"/>
        </w:rPr>
        <w:t>va</w:t>
      </w:r>
      <w:proofErr w:type="spellEnd"/>
      <w:r>
        <w:rPr>
          <w:color w:val="0C0E0D"/>
          <w:sz w:val="28"/>
          <w:szCs w:val="28"/>
        </w:rPr>
        <w:t xml:space="preserve"> </w:t>
      </w:r>
      <w:proofErr w:type="spellStart"/>
      <w:r w:rsidRPr="004B0DCF">
        <w:rPr>
          <w:color w:val="0C0E0D"/>
          <w:sz w:val="28"/>
          <w:szCs w:val="28"/>
        </w:rPr>
        <w:t>boshqalar</w:t>
      </w:r>
      <w:proofErr w:type="spellEnd"/>
      <w:r>
        <w:rPr>
          <w:color w:val="0C0E0D"/>
          <w:sz w:val="28"/>
          <w:szCs w:val="28"/>
        </w:rPr>
        <w:t xml:space="preserve"> </w:t>
      </w:r>
      <w:proofErr w:type="spellStart"/>
      <w:r w:rsidRPr="004B0DCF">
        <w:rPr>
          <w:color w:val="0C0E0D"/>
          <w:sz w:val="28"/>
          <w:szCs w:val="28"/>
        </w:rPr>
        <w:t>kiradi</w:t>
      </w:r>
      <w:proofErr w:type="spellEnd"/>
      <w:r w:rsidRPr="004B0DCF">
        <w:rPr>
          <w:color w:val="0C0E0D"/>
          <w:sz w:val="28"/>
          <w:szCs w:val="28"/>
        </w:rPr>
        <w:t>.</w:t>
      </w:r>
      <w:r>
        <w:rPr>
          <w:color w:val="0C0E0D"/>
          <w:sz w:val="28"/>
          <w:szCs w:val="28"/>
        </w:rPr>
        <w:t xml:space="preserve"> </w:t>
      </w:r>
      <w:r w:rsidRPr="004B0DCF">
        <w:rPr>
          <w:color w:val="0C0E0D"/>
          <w:sz w:val="28"/>
          <w:szCs w:val="28"/>
        </w:rPr>
        <w:t>Ana</w:t>
      </w:r>
      <w:r>
        <w:rPr>
          <w:color w:val="0C0E0D"/>
          <w:sz w:val="28"/>
          <w:szCs w:val="28"/>
        </w:rPr>
        <w:t xml:space="preserve"> </w:t>
      </w:r>
      <w:proofErr w:type="spellStart"/>
      <w:r w:rsidRPr="004B0DCF">
        <w:rPr>
          <w:color w:val="0C0E0D"/>
          <w:sz w:val="28"/>
          <w:szCs w:val="28"/>
        </w:rPr>
        <w:t>shu</w:t>
      </w:r>
      <w:proofErr w:type="spellEnd"/>
      <w:r>
        <w:rPr>
          <w:color w:val="0C0E0D"/>
          <w:sz w:val="28"/>
          <w:szCs w:val="28"/>
        </w:rPr>
        <w:t xml:space="preserve"> </w:t>
      </w:r>
      <w:proofErr w:type="spellStart"/>
      <w:r w:rsidRPr="004B0DCF">
        <w:rPr>
          <w:color w:val="0C0E0D"/>
          <w:sz w:val="28"/>
          <w:szCs w:val="28"/>
        </w:rPr>
        <w:t>usullar</w:t>
      </w:r>
      <w:proofErr w:type="spellEnd"/>
      <w:r>
        <w:rPr>
          <w:color w:val="0C0E0D"/>
          <w:sz w:val="28"/>
          <w:szCs w:val="28"/>
        </w:rPr>
        <w:t xml:space="preserve"> </w:t>
      </w:r>
      <w:proofErr w:type="spellStart"/>
      <w:r w:rsidRPr="004B0DCF">
        <w:rPr>
          <w:color w:val="0C0E0D"/>
          <w:sz w:val="28"/>
          <w:szCs w:val="28"/>
        </w:rPr>
        <w:t>orqali</w:t>
      </w:r>
      <w:proofErr w:type="spellEnd"/>
      <w:r>
        <w:rPr>
          <w:color w:val="0C0E0D"/>
          <w:sz w:val="28"/>
          <w:szCs w:val="28"/>
        </w:rPr>
        <w:t xml:space="preserve"> </w:t>
      </w:r>
      <w:proofErr w:type="spellStart"/>
      <w:r w:rsidRPr="004B0DCF">
        <w:rPr>
          <w:color w:val="0C0E0D"/>
          <w:sz w:val="28"/>
          <w:szCs w:val="28"/>
        </w:rPr>
        <w:t>dalillar</w:t>
      </w:r>
      <w:proofErr w:type="spellEnd"/>
      <w:r>
        <w:rPr>
          <w:color w:val="0C0E0D"/>
          <w:sz w:val="28"/>
          <w:szCs w:val="28"/>
        </w:rPr>
        <w:t xml:space="preserve"> </w:t>
      </w:r>
      <w:proofErr w:type="spellStart"/>
      <w:proofErr w:type="gramStart"/>
      <w:r w:rsidRPr="004B0DCF">
        <w:rPr>
          <w:color w:val="0C0E0D"/>
          <w:sz w:val="28"/>
          <w:szCs w:val="28"/>
        </w:rPr>
        <w:t>to‘</w:t>
      </w:r>
      <w:proofErr w:type="gramEnd"/>
      <w:r w:rsidRPr="004B0DCF">
        <w:rPr>
          <w:color w:val="0C0E0D"/>
          <w:sz w:val="28"/>
          <w:szCs w:val="28"/>
        </w:rPr>
        <w:t>planganda</w:t>
      </w:r>
      <w:proofErr w:type="spellEnd"/>
      <w:r>
        <w:rPr>
          <w:color w:val="0C0E0D"/>
          <w:sz w:val="28"/>
          <w:szCs w:val="28"/>
        </w:rPr>
        <w:t xml:space="preserve"> </w:t>
      </w:r>
      <w:proofErr w:type="spellStart"/>
      <w:r>
        <w:rPr>
          <w:color w:val="0C0E0D"/>
          <w:sz w:val="28"/>
          <w:szCs w:val="28"/>
        </w:rPr>
        <w:t>obyekt</w:t>
      </w:r>
      <w:proofErr w:type="spellEnd"/>
      <w:r>
        <w:rPr>
          <w:color w:val="0C0E0D"/>
          <w:sz w:val="28"/>
          <w:szCs w:val="28"/>
        </w:rPr>
        <w:t xml:space="preserve"> </w:t>
      </w:r>
      <w:proofErr w:type="spellStart"/>
      <w:r>
        <w:rPr>
          <w:color w:val="0C0E0D"/>
          <w:sz w:val="28"/>
          <w:szCs w:val="28"/>
        </w:rPr>
        <w:t>obyekt</w:t>
      </w:r>
      <w:r w:rsidRPr="004B0DCF">
        <w:rPr>
          <w:color w:val="0C0E0D"/>
          <w:sz w:val="28"/>
          <w:szCs w:val="28"/>
        </w:rPr>
        <w:t>iv</w:t>
      </w:r>
      <w:proofErr w:type="spellEnd"/>
      <w:r>
        <w:rPr>
          <w:color w:val="0C0E0D"/>
          <w:sz w:val="28"/>
          <w:szCs w:val="28"/>
        </w:rPr>
        <w:t xml:space="preserve"> </w:t>
      </w:r>
      <w:proofErr w:type="spellStart"/>
      <w:r w:rsidRPr="004B0DCF">
        <w:rPr>
          <w:color w:val="0C0E0D"/>
          <w:sz w:val="28"/>
          <w:szCs w:val="28"/>
        </w:rPr>
        <w:t>holda</w:t>
      </w:r>
      <w:proofErr w:type="spellEnd"/>
      <w:r>
        <w:rPr>
          <w:color w:val="0C0E0D"/>
          <w:sz w:val="28"/>
          <w:szCs w:val="28"/>
        </w:rPr>
        <w:t xml:space="preserve"> </w:t>
      </w:r>
      <w:proofErr w:type="spellStart"/>
      <w:r w:rsidRPr="004B0DCF">
        <w:rPr>
          <w:color w:val="0C0E0D"/>
          <w:sz w:val="28"/>
          <w:szCs w:val="28"/>
        </w:rPr>
        <w:t>tavsiflanadi</w:t>
      </w:r>
      <w:proofErr w:type="spellEnd"/>
      <w:r w:rsidRPr="004B0DCF">
        <w:rPr>
          <w:color w:val="0C0E0D"/>
          <w:sz w:val="28"/>
          <w:szCs w:val="28"/>
        </w:rPr>
        <w:t>.</w:t>
      </w:r>
      <w:r>
        <w:rPr>
          <w:color w:val="0C0E0D"/>
          <w:sz w:val="28"/>
          <w:szCs w:val="28"/>
        </w:rPr>
        <w:t xml:space="preserve"> </w:t>
      </w:r>
      <w:proofErr w:type="spellStart"/>
      <w:r>
        <w:rPr>
          <w:color w:val="0C0E0D"/>
          <w:sz w:val="28"/>
          <w:szCs w:val="28"/>
        </w:rPr>
        <w:t>Obyekt</w:t>
      </w:r>
      <w:r w:rsidRPr="004B0DCF">
        <w:rPr>
          <w:color w:val="0C0E0D"/>
          <w:sz w:val="28"/>
          <w:szCs w:val="28"/>
        </w:rPr>
        <w:t>iv</w:t>
      </w:r>
      <w:proofErr w:type="spellEnd"/>
      <w:r>
        <w:rPr>
          <w:color w:val="0C0E0D"/>
          <w:sz w:val="28"/>
          <w:szCs w:val="28"/>
        </w:rPr>
        <w:t xml:space="preserve"> </w:t>
      </w:r>
      <w:proofErr w:type="spellStart"/>
      <w:r w:rsidRPr="004B0DCF">
        <w:rPr>
          <w:color w:val="0C0E0D"/>
          <w:sz w:val="28"/>
          <w:szCs w:val="28"/>
        </w:rPr>
        <w:t>holda</w:t>
      </w:r>
      <w:proofErr w:type="spellEnd"/>
      <w:r>
        <w:rPr>
          <w:color w:val="0C0E0D"/>
          <w:sz w:val="28"/>
          <w:szCs w:val="28"/>
        </w:rPr>
        <w:t xml:space="preserve"> </w:t>
      </w:r>
      <w:proofErr w:type="spellStart"/>
      <w:proofErr w:type="gramStart"/>
      <w:r w:rsidRPr="004B0DCF">
        <w:rPr>
          <w:color w:val="0C0E0D"/>
          <w:sz w:val="28"/>
          <w:szCs w:val="28"/>
        </w:rPr>
        <w:t>to‘</w:t>
      </w:r>
      <w:proofErr w:type="gramEnd"/>
      <w:r w:rsidRPr="004B0DCF">
        <w:rPr>
          <w:color w:val="0C0E0D"/>
          <w:sz w:val="28"/>
          <w:szCs w:val="28"/>
        </w:rPr>
        <w:t>plangan</w:t>
      </w:r>
      <w:proofErr w:type="spellEnd"/>
      <w:r>
        <w:rPr>
          <w:color w:val="0C0E0D"/>
          <w:sz w:val="28"/>
          <w:szCs w:val="28"/>
        </w:rPr>
        <w:t xml:space="preserve"> </w:t>
      </w:r>
      <w:proofErr w:type="spellStart"/>
      <w:r w:rsidRPr="004B0DCF">
        <w:rPr>
          <w:color w:val="0C0E0D"/>
          <w:sz w:val="28"/>
          <w:szCs w:val="28"/>
        </w:rPr>
        <w:t>dalil</w:t>
      </w:r>
      <w:proofErr w:type="spellEnd"/>
      <w:r>
        <w:rPr>
          <w:color w:val="0C0E0D"/>
          <w:sz w:val="28"/>
          <w:szCs w:val="28"/>
        </w:rPr>
        <w:t xml:space="preserve"> </w:t>
      </w:r>
      <w:proofErr w:type="spellStart"/>
      <w:r w:rsidRPr="004B0DCF">
        <w:rPr>
          <w:color w:val="0C0E0D"/>
          <w:sz w:val="28"/>
          <w:szCs w:val="28"/>
        </w:rPr>
        <w:t>ilmiy</w:t>
      </w:r>
      <w:proofErr w:type="spellEnd"/>
      <w:r>
        <w:rPr>
          <w:color w:val="0C0E0D"/>
          <w:sz w:val="28"/>
          <w:szCs w:val="28"/>
        </w:rPr>
        <w:t xml:space="preserve"> </w:t>
      </w:r>
      <w:proofErr w:type="spellStart"/>
      <w:r w:rsidRPr="004B0DCF">
        <w:rPr>
          <w:color w:val="0C0E0D"/>
          <w:sz w:val="28"/>
          <w:szCs w:val="28"/>
        </w:rPr>
        <w:t>ijodda</w:t>
      </w:r>
      <w:proofErr w:type="spellEnd"/>
      <w:r>
        <w:rPr>
          <w:color w:val="0C0E0D"/>
          <w:sz w:val="28"/>
          <w:szCs w:val="28"/>
        </w:rPr>
        <w:t xml:space="preserve"> </w:t>
      </w:r>
      <w:proofErr w:type="spellStart"/>
      <w:r w:rsidRPr="004B0DCF">
        <w:rPr>
          <w:color w:val="0C0E0D"/>
          <w:sz w:val="28"/>
          <w:szCs w:val="28"/>
        </w:rPr>
        <w:t>yuqori</w:t>
      </w:r>
      <w:proofErr w:type="spellEnd"/>
      <w:r>
        <w:rPr>
          <w:color w:val="0C0E0D"/>
          <w:sz w:val="28"/>
          <w:szCs w:val="28"/>
        </w:rPr>
        <w:t xml:space="preserve"> </w:t>
      </w:r>
      <w:proofErr w:type="spellStart"/>
      <w:r w:rsidRPr="004B0DCF">
        <w:rPr>
          <w:color w:val="0C0E0D"/>
          <w:sz w:val="28"/>
          <w:szCs w:val="28"/>
        </w:rPr>
        <w:t>baholanadi</w:t>
      </w:r>
      <w:proofErr w:type="spellEnd"/>
      <w:r w:rsidRPr="004B0DCF">
        <w:rPr>
          <w:color w:val="0C0E0D"/>
          <w:sz w:val="28"/>
          <w:szCs w:val="28"/>
        </w:rPr>
        <w:t>.</w:t>
      </w:r>
      <w:r>
        <w:rPr>
          <w:color w:val="0C0E0D"/>
          <w:sz w:val="28"/>
          <w:szCs w:val="28"/>
        </w:rPr>
        <w:t xml:space="preserve"> </w:t>
      </w:r>
      <w:proofErr w:type="spellStart"/>
      <w:r w:rsidRPr="004B0DCF">
        <w:rPr>
          <w:color w:val="0C0E0D"/>
          <w:sz w:val="28"/>
          <w:szCs w:val="28"/>
        </w:rPr>
        <w:t>Ilmiy</w:t>
      </w:r>
      <w:proofErr w:type="spellEnd"/>
      <w:r>
        <w:rPr>
          <w:color w:val="0C0E0D"/>
          <w:sz w:val="28"/>
          <w:szCs w:val="28"/>
        </w:rPr>
        <w:t xml:space="preserve"> </w:t>
      </w:r>
      <w:proofErr w:type="spellStart"/>
      <w:r w:rsidRPr="004B0DCF">
        <w:rPr>
          <w:color w:val="0C0E0D"/>
          <w:sz w:val="28"/>
          <w:szCs w:val="28"/>
        </w:rPr>
        <w:t>bilimda</w:t>
      </w:r>
      <w:proofErr w:type="spellEnd"/>
      <w:r>
        <w:rPr>
          <w:color w:val="0C0E0D"/>
          <w:sz w:val="28"/>
          <w:szCs w:val="28"/>
        </w:rPr>
        <w:t xml:space="preserve"> </w:t>
      </w:r>
      <w:proofErr w:type="spellStart"/>
      <w:r w:rsidRPr="004B0DCF">
        <w:rPr>
          <w:color w:val="0C0E0D"/>
          <w:sz w:val="28"/>
          <w:szCs w:val="28"/>
        </w:rPr>
        <w:t>yoki</w:t>
      </w:r>
      <w:proofErr w:type="spellEnd"/>
      <w:r>
        <w:rPr>
          <w:color w:val="0C0E0D"/>
          <w:sz w:val="28"/>
          <w:szCs w:val="28"/>
        </w:rPr>
        <w:t xml:space="preserve"> </w:t>
      </w:r>
      <w:proofErr w:type="spellStart"/>
      <w:r w:rsidRPr="004B0DCF">
        <w:rPr>
          <w:color w:val="0C0E0D"/>
          <w:sz w:val="28"/>
          <w:szCs w:val="28"/>
        </w:rPr>
        <w:t>ilmiy</w:t>
      </w:r>
      <w:proofErr w:type="spellEnd"/>
      <w:r>
        <w:rPr>
          <w:color w:val="0C0E0D"/>
          <w:sz w:val="28"/>
          <w:szCs w:val="28"/>
        </w:rPr>
        <w:t xml:space="preserve"> </w:t>
      </w:r>
      <w:proofErr w:type="spellStart"/>
      <w:r w:rsidRPr="004B0DCF">
        <w:rPr>
          <w:color w:val="0C0E0D"/>
          <w:sz w:val="28"/>
          <w:szCs w:val="28"/>
        </w:rPr>
        <w:t>tadqiqotda</w:t>
      </w:r>
      <w:proofErr w:type="spellEnd"/>
      <w:r>
        <w:rPr>
          <w:color w:val="0C0E0D"/>
          <w:sz w:val="28"/>
          <w:szCs w:val="28"/>
        </w:rPr>
        <w:t xml:space="preserve"> </w:t>
      </w:r>
      <w:proofErr w:type="spellStart"/>
      <w:r w:rsidRPr="004B0DCF">
        <w:rPr>
          <w:color w:val="0C0E0D"/>
          <w:sz w:val="28"/>
          <w:szCs w:val="28"/>
        </w:rPr>
        <w:t>dalilning</w:t>
      </w:r>
      <w:proofErr w:type="spellEnd"/>
      <w:r>
        <w:rPr>
          <w:color w:val="0C0E0D"/>
          <w:sz w:val="28"/>
          <w:szCs w:val="28"/>
        </w:rPr>
        <w:t xml:space="preserve"> </w:t>
      </w:r>
      <w:proofErr w:type="spellStart"/>
      <w:r w:rsidRPr="004B0DCF">
        <w:rPr>
          <w:color w:val="0C0E0D"/>
          <w:sz w:val="28"/>
          <w:szCs w:val="28"/>
        </w:rPr>
        <w:t>quyidagi</w:t>
      </w:r>
      <w:proofErr w:type="spellEnd"/>
      <w:r>
        <w:rPr>
          <w:color w:val="0C0E0D"/>
          <w:sz w:val="28"/>
          <w:szCs w:val="28"/>
        </w:rPr>
        <w:t xml:space="preserve"> </w:t>
      </w:r>
      <w:proofErr w:type="spellStart"/>
      <w:r w:rsidRPr="004B0DCF">
        <w:rPr>
          <w:color w:val="0C0E0D"/>
          <w:sz w:val="28"/>
          <w:szCs w:val="28"/>
        </w:rPr>
        <w:t>vazifalarini</w:t>
      </w:r>
      <w:proofErr w:type="spellEnd"/>
      <w:r>
        <w:rPr>
          <w:color w:val="0C0E0D"/>
          <w:sz w:val="28"/>
          <w:szCs w:val="28"/>
        </w:rPr>
        <w:t xml:space="preserve"> </w:t>
      </w:r>
      <w:proofErr w:type="spellStart"/>
      <w:r w:rsidRPr="004B0DCF">
        <w:rPr>
          <w:color w:val="0C0E0D"/>
          <w:sz w:val="28"/>
          <w:szCs w:val="28"/>
        </w:rPr>
        <w:t>e’tiborga</w:t>
      </w:r>
      <w:proofErr w:type="spellEnd"/>
      <w:r>
        <w:rPr>
          <w:color w:val="0C0E0D"/>
          <w:sz w:val="28"/>
          <w:szCs w:val="28"/>
        </w:rPr>
        <w:t xml:space="preserve"> </w:t>
      </w:r>
      <w:proofErr w:type="spellStart"/>
      <w:r w:rsidRPr="004B0DCF">
        <w:rPr>
          <w:color w:val="0C0E0D"/>
          <w:sz w:val="28"/>
          <w:szCs w:val="28"/>
        </w:rPr>
        <w:t>olish</w:t>
      </w:r>
      <w:proofErr w:type="spellEnd"/>
      <w:r>
        <w:rPr>
          <w:color w:val="0C0E0D"/>
          <w:sz w:val="28"/>
          <w:szCs w:val="28"/>
        </w:rPr>
        <w:t xml:space="preserve"> </w:t>
      </w:r>
      <w:proofErr w:type="spellStart"/>
      <w:r w:rsidRPr="004B0DCF">
        <w:rPr>
          <w:color w:val="0C0E0D"/>
          <w:sz w:val="28"/>
          <w:szCs w:val="28"/>
        </w:rPr>
        <w:t>lozim</w:t>
      </w:r>
      <w:proofErr w:type="spellEnd"/>
      <w:r w:rsidRPr="004B0DCF">
        <w:rPr>
          <w:color w:val="0C0E0D"/>
          <w:sz w:val="28"/>
          <w:szCs w:val="28"/>
        </w:rPr>
        <w:t>:</w:t>
      </w:r>
    </w:p>
    <w:p w14:paraId="7DC3EEF2" w14:textId="77777777" w:rsidR="00E864B8" w:rsidRDefault="00E864B8" w:rsidP="00E864B8">
      <w:pPr>
        <w:pStyle w:val="a3"/>
        <w:ind w:left="0" w:firstLine="425"/>
        <w:jc w:val="both"/>
        <w:rPr>
          <w:color w:val="0C0E0D"/>
          <w:sz w:val="28"/>
          <w:szCs w:val="28"/>
        </w:rPr>
      </w:pPr>
      <w:r w:rsidRPr="004B0DCF">
        <w:rPr>
          <w:color w:val="0C0E0D"/>
          <w:sz w:val="28"/>
          <w:szCs w:val="28"/>
        </w:rPr>
        <w:t>1.Oldingi</w:t>
      </w:r>
      <w:r>
        <w:rPr>
          <w:color w:val="0C0E0D"/>
          <w:sz w:val="28"/>
          <w:szCs w:val="28"/>
        </w:rPr>
        <w:t xml:space="preserve"> </w:t>
      </w:r>
      <w:proofErr w:type="spellStart"/>
      <w:r w:rsidRPr="004B0DCF">
        <w:rPr>
          <w:color w:val="0C0E0D"/>
          <w:sz w:val="28"/>
          <w:szCs w:val="28"/>
        </w:rPr>
        <w:t>bilimlar</w:t>
      </w:r>
      <w:proofErr w:type="spellEnd"/>
      <w:r>
        <w:rPr>
          <w:color w:val="0C0E0D"/>
          <w:sz w:val="28"/>
          <w:szCs w:val="28"/>
        </w:rPr>
        <w:t xml:space="preserve"> </w:t>
      </w:r>
      <w:proofErr w:type="spellStart"/>
      <w:r w:rsidRPr="004B0DCF">
        <w:rPr>
          <w:color w:val="0C0E0D"/>
          <w:sz w:val="28"/>
          <w:szCs w:val="28"/>
        </w:rPr>
        <w:t>asosida</w:t>
      </w:r>
      <w:proofErr w:type="spellEnd"/>
      <w:r>
        <w:rPr>
          <w:color w:val="0C0E0D"/>
          <w:sz w:val="28"/>
          <w:szCs w:val="28"/>
        </w:rPr>
        <w:t xml:space="preserve"> </w:t>
      </w:r>
      <w:proofErr w:type="spellStart"/>
      <w:r w:rsidRPr="004B0DCF">
        <w:rPr>
          <w:color w:val="0C0E0D"/>
          <w:sz w:val="28"/>
          <w:szCs w:val="28"/>
        </w:rPr>
        <w:t>yangi</w:t>
      </w:r>
      <w:proofErr w:type="spellEnd"/>
      <w:r>
        <w:rPr>
          <w:color w:val="0C0E0D"/>
          <w:sz w:val="28"/>
          <w:szCs w:val="28"/>
        </w:rPr>
        <w:t xml:space="preserve"> </w:t>
      </w:r>
      <w:proofErr w:type="spellStart"/>
      <w:r w:rsidRPr="004B0DCF">
        <w:rPr>
          <w:color w:val="0C0E0D"/>
          <w:sz w:val="28"/>
          <w:szCs w:val="28"/>
        </w:rPr>
        <w:t>bilimlarni</w:t>
      </w:r>
      <w:proofErr w:type="spellEnd"/>
      <w:r>
        <w:rPr>
          <w:color w:val="0C0E0D"/>
          <w:sz w:val="28"/>
          <w:szCs w:val="28"/>
        </w:rPr>
        <w:t xml:space="preserve"> </w:t>
      </w:r>
      <w:proofErr w:type="spellStart"/>
      <w:r w:rsidRPr="004B0DCF">
        <w:rPr>
          <w:color w:val="0C0E0D"/>
          <w:sz w:val="28"/>
          <w:szCs w:val="28"/>
        </w:rPr>
        <w:t>hosil</w:t>
      </w:r>
      <w:proofErr w:type="spellEnd"/>
      <w:r>
        <w:rPr>
          <w:color w:val="0C0E0D"/>
          <w:sz w:val="28"/>
          <w:szCs w:val="28"/>
        </w:rPr>
        <w:t xml:space="preserve"> </w:t>
      </w:r>
      <w:proofErr w:type="spellStart"/>
      <w:r w:rsidRPr="004B0DCF">
        <w:rPr>
          <w:color w:val="0C0E0D"/>
          <w:sz w:val="28"/>
          <w:szCs w:val="28"/>
        </w:rPr>
        <w:t>qilish</w:t>
      </w:r>
      <w:proofErr w:type="spellEnd"/>
      <w:r w:rsidRPr="004B0DCF">
        <w:rPr>
          <w:color w:val="0C0E0D"/>
          <w:sz w:val="28"/>
          <w:szCs w:val="28"/>
        </w:rPr>
        <w:t>;</w:t>
      </w:r>
    </w:p>
    <w:p w14:paraId="60B2AFC6" w14:textId="77777777" w:rsidR="00E864B8" w:rsidRDefault="00E864B8" w:rsidP="00E864B8">
      <w:pPr>
        <w:pStyle w:val="a3"/>
        <w:ind w:left="0" w:firstLine="425"/>
        <w:jc w:val="both"/>
        <w:rPr>
          <w:color w:val="0C0E0D"/>
          <w:sz w:val="28"/>
          <w:szCs w:val="28"/>
        </w:rPr>
      </w:pPr>
      <w:r w:rsidRPr="004B0DCF">
        <w:rPr>
          <w:color w:val="0C0E0D"/>
          <w:sz w:val="28"/>
          <w:szCs w:val="28"/>
        </w:rPr>
        <w:t>2.Narsa</w:t>
      </w:r>
      <w:r>
        <w:rPr>
          <w:color w:val="0C0E0D"/>
          <w:sz w:val="28"/>
          <w:szCs w:val="28"/>
        </w:rPr>
        <w:t xml:space="preserve"> </w:t>
      </w:r>
      <w:proofErr w:type="spellStart"/>
      <w:r w:rsidRPr="004B0DCF">
        <w:rPr>
          <w:color w:val="0C0E0D"/>
          <w:sz w:val="28"/>
          <w:szCs w:val="28"/>
        </w:rPr>
        <w:t>va</w:t>
      </w:r>
      <w:proofErr w:type="spellEnd"/>
      <w:r>
        <w:rPr>
          <w:color w:val="0C0E0D"/>
          <w:sz w:val="28"/>
          <w:szCs w:val="28"/>
        </w:rPr>
        <w:t xml:space="preserve"> </w:t>
      </w:r>
      <w:proofErr w:type="spellStart"/>
      <w:r w:rsidRPr="004B0DCF">
        <w:rPr>
          <w:color w:val="0C0E0D"/>
          <w:sz w:val="28"/>
          <w:szCs w:val="28"/>
        </w:rPr>
        <w:t>hodisalar</w:t>
      </w:r>
      <w:proofErr w:type="spellEnd"/>
      <w:r>
        <w:rPr>
          <w:color w:val="0C0E0D"/>
          <w:sz w:val="28"/>
          <w:szCs w:val="28"/>
        </w:rPr>
        <w:t xml:space="preserve"> </w:t>
      </w:r>
      <w:proofErr w:type="spellStart"/>
      <w:r w:rsidRPr="004B0DCF">
        <w:rPr>
          <w:color w:val="0C0E0D"/>
          <w:sz w:val="28"/>
          <w:szCs w:val="28"/>
        </w:rPr>
        <w:t>taraqqiyotini</w:t>
      </w:r>
      <w:proofErr w:type="spellEnd"/>
      <w:r>
        <w:rPr>
          <w:color w:val="0C0E0D"/>
          <w:sz w:val="28"/>
          <w:szCs w:val="28"/>
        </w:rPr>
        <w:t xml:space="preserve"> </w:t>
      </w:r>
      <w:proofErr w:type="spellStart"/>
      <w:proofErr w:type="gramStart"/>
      <w:r w:rsidRPr="004B0DCF">
        <w:rPr>
          <w:color w:val="0C0E0D"/>
          <w:sz w:val="28"/>
          <w:szCs w:val="28"/>
        </w:rPr>
        <w:t>to‘</w:t>
      </w:r>
      <w:proofErr w:type="gramEnd"/>
      <w:r w:rsidRPr="004B0DCF">
        <w:rPr>
          <w:color w:val="0C0E0D"/>
          <w:sz w:val="28"/>
          <w:szCs w:val="28"/>
        </w:rPr>
        <w:t>g‘ri</w:t>
      </w:r>
      <w:proofErr w:type="spellEnd"/>
      <w:r>
        <w:rPr>
          <w:color w:val="0C0E0D"/>
          <w:sz w:val="28"/>
          <w:szCs w:val="28"/>
        </w:rPr>
        <w:t xml:space="preserve"> </w:t>
      </w:r>
      <w:proofErr w:type="spellStart"/>
      <w:r w:rsidRPr="004B0DCF">
        <w:rPr>
          <w:color w:val="0C0E0D"/>
          <w:sz w:val="28"/>
          <w:szCs w:val="28"/>
        </w:rPr>
        <w:t>aks</w:t>
      </w:r>
      <w:proofErr w:type="spellEnd"/>
      <w:r>
        <w:rPr>
          <w:color w:val="0C0E0D"/>
          <w:sz w:val="28"/>
          <w:szCs w:val="28"/>
        </w:rPr>
        <w:t xml:space="preserve"> </w:t>
      </w:r>
      <w:proofErr w:type="spellStart"/>
      <w:r w:rsidRPr="004B0DCF">
        <w:rPr>
          <w:color w:val="0C0E0D"/>
          <w:sz w:val="28"/>
          <w:szCs w:val="28"/>
        </w:rPr>
        <w:t>ettirish</w:t>
      </w:r>
      <w:proofErr w:type="spellEnd"/>
      <w:r w:rsidRPr="004B0DCF">
        <w:rPr>
          <w:color w:val="0C0E0D"/>
          <w:sz w:val="28"/>
          <w:szCs w:val="28"/>
        </w:rPr>
        <w:t>;</w:t>
      </w:r>
    </w:p>
    <w:p w14:paraId="420E347E" w14:textId="77777777" w:rsidR="00E864B8" w:rsidRDefault="00E864B8" w:rsidP="00E864B8">
      <w:pPr>
        <w:pStyle w:val="a3"/>
        <w:ind w:left="0" w:firstLine="425"/>
        <w:jc w:val="both"/>
        <w:rPr>
          <w:color w:val="0C0E0D"/>
          <w:sz w:val="28"/>
          <w:szCs w:val="28"/>
        </w:rPr>
      </w:pPr>
      <w:r w:rsidRPr="004B0DCF">
        <w:rPr>
          <w:color w:val="0C0E0D"/>
          <w:sz w:val="28"/>
          <w:szCs w:val="28"/>
        </w:rPr>
        <w:t>3.</w:t>
      </w:r>
      <w:r>
        <w:rPr>
          <w:color w:val="0C0E0D"/>
          <w:sz w:val="28"/>
          <w:szCs w:val="28"/>
        </w:rPr>
        <w:t>Obyekt</w:t>
      </w:r>
      <w:r w:rsidRPr="004B0DCF">
        <w:rPr>
          <w:color w:val="0C0E0D"/>
          <w:sz w:val="28"/>
          <w:szCs w:val="28"/>
        </w:rPr>
        <w:t>larning</w:t>
      </w:r>
      <w:r>
        <w:rPr>
          <w:color w:val="0C0E0D"/>
          <w:sz w:val="28"/>
          <w:szCs w:val="28"/>
        </w:rPr>
        <w:t xml:space="preserve"> </w:t>
      </w:r>
      <w:proofErr w:type="spellStart"/>
      <w:r w:rsidRPr="004B0DCF">
        <w:rPr>
          <w:color w:val="0C0E0D"/>
          <w:sz w:val="28"/>
          <w:szCs w:val="28"/>
        </w:rPr>
        <w:t>faoliyatini</w:t>
      </w:r>
      <w:proofErr w:type="spellEnd"/>
      <w:r>
        <w:rPr>
          <w:color w:val="0C0E0D"/>
          <w:sz w:val="28"/>
          <w:szCs w:val="28"/>
        </w:rPr>
        <w:t xml:space="preserve"> </w:t>
      </w:r>
      <w:proofErr w:type="spellStart"/>
      <w:proofErr w:type="gramStart"/>
      <w:r w:rsidRPr="004B0DCF">
        <w:rPr>
          <w:color w:val="0C0E0D"/>
          <w:sz w:val="28"/>
          <w:szCs w:val="28"/>
        </w:rPr>
        <w:t>to‘</w:t>
      </w:r>
      <w:proofErr w:type="gramEnd"/>
      <w:r w:rsidRPr="004B0DCF">
        <w:rPr>
          <w:color w:val="0C0E0D"/>
          <w:sz w:val="28"/>
          <w:szCs w:val="28"/>
        </w:rPr>
        <w:t>g‘ri</w:t>
      </w:r>
      <w:proofErr w:type="spellEnd"/>
      <w:r>
        <w:rPr>
          <w:color w:val="0C0E0D"/>
          <w:sz w:val="28"/>
          <w:szCs w:val="28"/>
        </w:rPr>
        <w:t xml:space="preserve"> </w:t>
      </w:r>
      <w:proofErr w:type="spellStart"/>
      <w:r w:rsidRPr="004B0DCF">
        <w:rPr>
          <w:color w:val="0C0E0D"/>
          <w:sz w:val="28"/>
          <w:szCs w:val="28"/>
        </w:rPr>
        <w:t>tavsiflash</w:t>
      </w:r>
      <w:proofErr w:type="spellEnd"/>
      <w:r>
        <w:rPr>
          <w:color w:val="0C0E0D"/>
          <w:sz w:val="28"/>
          <w:szCs w:val="28"/>
        </w:rPr>
        <w:t xml:space="preserve"> </w:t>
      </w:r>
      <w:proofErr w:type="spellStart"/>
      <w:r w:rsidRPr="004B0DCF">
        <w:rPr>
          <w:color w:val="0C0E0D"/>
          <w:sz w:val="28"/>
          <w:szCs w:val="28"/>
        </w:rPr>
        <w:t>uchun</w:t>
      </w:r>
      <w:proofErr w:type="spellEnd"/>
      <w:r>
        <w:rPr>
          <w:color w:val="0C0E0D"/>
          <w:sz w:val="28"/>
          <w:szCs w:val="28"/>
        </w:rPr>
        <w:t xml:space="preserve"> </w:t>
      </w:r>
      <w:proofErr w:type="spellStart"/>
      <w:r w:rsidRPr="004B0DCF">
        <w:rPr>
          <w:color w:val="0C0E0D"/>
          <w:sz w:val="28"/>
          <w:szCs w:val="28"/>
        </w:rPr>
        <w:t>asos</w:t>
      </w:r>
      <w:proofErr w:type="spellEnd"/>
      <w:r>
        <w:rPr>
          <w:color w:val="0C0E0D"/>
          <w:sz w:val="28"/>
          <w:szCs w:val="28"/>
        </w:rPr>
        <w:t xml:space="preserve"> </w:t>
      </w:r>
      <w:proofErr w:type="spellStart"/>
      <w:r w:rsidRPr="004B0DCF">
        <w:rPr>
          <w:color w:val="0C0E0D"/>
          <w:sz w:val="28"/>
          <w:szCs w:val="28"/>
        </w:rPr>
        <w:t>shart</w:t>
      </w:r>
      <w:proofErr w:type="spellEnd"/>
      <w:r>
        <w:rPr>
          <w:color w:val="0C0E0D"/>
          <w:sz w:val="28"/>
          <w:szCs w:val="28"/>
        </w:rPr>
        <w:t xml:space="preserve"> </w:t>
      </w:r>
      <w:proofErr w:type="spellStart"/>
      <w:r w:rsidRPr="004B0DCF">
        <w:rPr>
          <w:color w:val="0C0E0D"/>
          <w:sz w:val="28"/>
          <w:szCs w:val="28"/>
        </w:rPr>
        <w:t>ekanligini</w:t>
      </w:r>
      <w:proofErr w:type="spellEnd"/>
      <w:r>
        <w:rPr>
          <w:color w:val="0C0E0D"/>
          <w:sz w:val="28"/>
          <w:szCs w:val="28"/>
        </w:rPr>
        <w:t xml:space="preserve"> </w:t>
      </w:r>
      <w:proofErr w:type="spellStart"/>
      <w:r w:rsidRPr="004B0DCF">
        <w:rPr>
          <w:color w:val="0C0E0D"/>
          <w:sz w:val="28"/>
          <w:szCs w:val="28"/>
        </w:rPr>
        <w:t>hisobga</w:t>
      </w:r>
      <w:proofErr w:type="spellEnd"/>
      <w:r>
        <w:rPr>
          <w:color w:val="0C0E0D"/>
          <w:sz w:val="28"/>
          <w:szCs w:val="28"/>
        </w:rPr>
        <w:t xml:space="preserve"> </w:t>
      </w:r>
      <w:proofErr w:type="spellStart"/>
      <w:r w:rsidRPr="004B0DCF">
        <w:rPr>
          <w:color w:val="0C0E0D"/>
          <w:sz w:val="28"/>
          <w:szCs w:val="28"/>
        </w:rPr>
        <w:t>olish</w:t>
      </w:r>
      <w:proofErr w:type="spellEnd"/>
      <w:r w:rsidRPr="004B0DCF">
        <w:rPr>
          <w:color w:val="0C0E0D"/>
          <w:sz w:val="28"/>
          <w:szCs w:val="28"/>
        </w:rPr>
        <w:t>;</w:t>
      </w:r>
      <w:r>
        <w:rPr>
          <w:color w:val="0C0E0D"/>
          <w:sz w:val="28"/>
          <w:szCs w:val="28"/>
        </w:rPr>
        <w:t xml:space="preserve"> </w:t>
      </w:r>
    </w:p>
    <w:p w14:paraId="36009F63" w14:textId="77777777" w:rsidR="00E864B8" w:rsidRDefault="00E864B8" w:rsidP="00E864B8">
      <w:pPr>
        <w:pStyle w:val="a3"/>
        <w:ind w:left="0" w:firstLine="425"/>
        <w:jc w:val="both"/>
        <w:rPr>
          <w:color w:val="0C0E0D"/>
          <w:sz w:val="28"/>
          <w:szCs w:val="28"/>
        </w:rPr>
      </w:pPr>
      <w:r w:rsidRPr="004B0DCF">
        <w:rPr>
          <w:color w:val="0C0E0D"/>
          <w:sz w:val="28"/>
          <w:szCs w:val="28"/>
        </w:rPr>
        <w:t>4.</w:t>
      </w:r>
      <w:r>
        <w:rPr>
          <w:color w:val="0C0E0D"/>
          <w:sz w:val="28"/>
          <w:szCs w:val="28"/>
        </w:rPr>
        <w:t xml:space="preserve"> </w:t>
      </w:r>
      <w:proofErr w:type="spellStart"/>
      <w:r w:rsidRPr="004B0DCF">
        <w:rPr>
          <w:color w:val="0C0E0D"/>
          <w:sz w:val="28"/>
          <w:szCs w:val="28"/>
        </w:rPr>
        <w:t>Obyektiv</w:t>
      </w:r>
      <w:proofErr w:type="spellEnd"/>
      <w:r>
        <w:rPr>
          <w:color w:val="0C0E0D"/>
          <w:sz w:val="28"/>
          <w:szCs w:val="28"/>
        </w:rPr>
        <w:t xml:space="preserve"> </w:t>
      </w:r>
      <w:proofErr w:type="spellStart"/>
      <w:r w:rsidRPr="004B0DCF">
        <w:rPr>
          <w:color w:val="0C0E0D"/>
          <w:sz w:val="28"/>
          <w:szCs w:val="28"/>
        </w:rPr>
        <w:t>voqelikni</w:t>
      </w:r>
      <w:proofErr w:type="spellEnd"/>
      <w:r>
        <w:rPr>
          <w:color w:val="0C0E0D"/>
          <w:sz w:val="28"/>
          <w:szCs w:val="28"/>
        </w:rPr>
        <w:t xml:space="preserve"> </w:t>
      </w:r>
      <w:proofErr w:type="spellStart"/>
      <w:proofErr w:type="gramStart"/>
      <w:r w:rsidRPr="004B0DCF">
        <w:rPr>
          <w:color w:val="0C0E0D"/>
          <w:sz w:val="28"/>
          <w:szCs w:val="28"/>
        </w:rPr>
        <w:t>to‘</w:t>
      </w:r>
      <w:proofErr w:type="gramEnd"/>
      <w:r w:rsidRPr="004B0DCF">
        <w:rPr>
          <w:color w:val="0C0E0D"/>
          <w:sz w:val="28"/>
          <w:szCs w:val="28"/>
        </w:rPr>
        <w:t>g‘ri</w:t>
      </w:r>
      <w:proofErr w:type="spellEnd"/>
      <w:r>
        <w:rPr>
          <w:color w:val="0C0E0D"/>
          <w:sz w:val="28"/>
          <w:szCs w:val="28"/>
        </w:rPr>
        <w:t xml:space="preserve"> </w:t>
      </w:r>
      <w:proofErr w:type="spellStart"/>
      <w:r w:rsidRPr="004B0DCF">
        <w:rPr>
          <w:color w:val="0C0E0D"/>
          <w:sz w:val="28"/>
          <w:szCs w:val="28"/>
        </w:rPr>
        <w:t>tushuntirishdagi</w:t>
      </w:r>
      <w:proofErr w:type="spellEnd"/>
      <w:r>
        <w:rPr>
          <w:color w:val="0C0E0D"/>
          <w:sz w:val="28"/>
          <w:szCs w:val="28"/>
        </w:rPr>
        <w:t xml:space="preserve"> </w:t>
      </w:r>
      <w:proofErr w:type="spellStart"/>
      <w:r w:rsidRPr="004B0DCF">
        <w:rPr>
          <w:color w:val="0C0E0D"/>
          <w:sz w:val="28"/>
          <w:szCs w:val="28"/>
        </w:rPr>
        <w:t>ishtirokini</w:t>
      </w:r>
      <w:proofErr w:type="spellEnd"/>
      <w:r>
        <w:rPr>
          <w:color w:val="0C0E0D"/>
          <w:sz w:val="28"/>
          <w:szCs w:val="28"/>
        </w:rPr>
        <w:t xml:space="preserve"> </w:t>
      </w:r>
      <w:proofErr w:type="spellStart"/>
      <w:r w:rsidRPr="004B0DCF">
        <w:rPr>
          <w:color w:val="0C0E0D"/>
          <w:sz w:val="28"/>
          <w:szCs w:val="28"/>
        </w:rPr>
        <w:t>e’tirof</w:t>
      </w:r>
      <w:proofErr w:type="spellEnd"/>
      <w:r>
        <w:rPr>
          <w:color w:val="0C0E0D"/>
          <w:sz w:val="28"/>
          <w:szCs w:val="28"/>
        </w:rPr>
        <w:t xml:space="preserve"> </w:t>
      </w:r>
      <w:proofErr w:type="spellStart"/>
      <w:r w:rsidRPr="004B0DCF">
        <w:rPr>
          <w:color w:val="0C0E0D"/>
          <w:sz w:val="28"/>
          <w:szCs w:val="28"/>
        </w:rPr>
        <w:t>etish</w:t>
      </w:r>
      <w:proofErr w:type="spellEnd"/>
      <w:r>
        <w:rPr>
          <w:color w:val="0C0E0D"/>
          <w:sz w:val="28"/>
          <w:szCs w:val="28"/>
        </w:rPr>
        <w:t xml:space="preserve"> </w:t>
      </w:r>
      <w:proofErr w:type="spellStart"/>
      <w:r w:rsidRPr="004B0DCF">
        <w:rPr>
          <w:color w:val="0C0E0D"/>
          <w:sz w:val="28"/>
          <w:szCs w:val="28"/>
        </w:rPr>
        <w:t>va</w:t>
      </w:r>
      <w:proofErr w:type="spellEnd"/>
      <w:r>
        <w:rPr>
          <w:color w:val="0C0E0D"/>
          <w:sz w:val="28"/>
          <w:szCs w:val="28"/>
        </w:rPr>
        <w:t xml:space="preserve"> </w:t>
      </w:r>
      <w:proofErr w:type="spellStart"/>
      <w:r w:rsidRPr="004B0DCF">
        <w:rPr>
          <w:color w:val="0C0E0D"/>
          <w:sz w:val="28"/>
          <w:szCs w:val="28"/>
        </w:rPr>
        <w:t>boshqalar</w:t>
      </w:r>
      <w:proofErr w:type="spellEnd"/>
      <w:r w:rsidRPr="004B0DCF">
        <w:rPr>
          <w:color w:val="0C0E0D"/>
          <w:sz w:val="28"/>
          <w:szCs w:val="28"/>
        </w:rPr>
        <w:t>.</w:t>
      </w:r>
    </w:p>
    <w:p w14:paraId="50EF7C18" w14:textId="77777777" w:rsidR="00E864B8" w:rsidRDefault="00E864B8" w:rsidP="00E864B8">
      <w:pPr>
        <w:pStyle w:val="a3"/>
        <w:ind w:left="0"/>
        <w:jc w:val="both"/>
        <w:rPr>
          <w:color w:val="0C0E0D"/>
          <w:sz w:val="28"/>
          <w:szCs w:val="28"/>
        </w:rPr>
      </w:pPr>
      <w:r w:rsidRPr="004B0DCF">
        <w:rPr>
          <w:color w:val="0C0E0D"/>
          <w:sz w:val="28"/>
          <w:szCs w:val="28"/>
          <w:lang w:val="uz-Cyrl-UZ"/>
        </w:rPr>
        <w:t>Ilmiy</w:t>
      </w:r>
      <w:r>
        <w:rPr>
          <w:color w:val="0C0E0D"/>
          <w:sz w:val="28"/>
          <w:szCs w:val="28"/>
          <w:lang w:val="uz-Cyrl-UZ"/>
        </w:rPr>
        <w:t xml:space="preserve"> </w:t>
      </w:r>
      <w:r w:rsidRPr="004B0DCF">
        <w:rPr>
          <w:color w:val="0C0E0D"/>
          <w:sz w:val="28"/>
          <w:szCs w:val="28"/>
          <w:lang w:val="uz-Cyrl-UZ"/>
        </w:rPr>
        <w:t>ijodda</w:t>
      </w:r>
      <w:r>
        <w:rPr>
          <w:color w:val="0C0E0D"/>
          <w:sz w:val="28"/>
          <w:szCs w:val="28"/>
          <w:lang w:val="uz-Cyrl-UZ"/>
        </w:rPr>
        <w:t xml:space="preserve"> </w:t>
      </w:r>
      <w:r w:rsidRPr="004B0DCF">
        <w:rPr>
          <w:color w:val="0C0E0D"/>
          <w:sz w:val="28"/>
          <w:szCs w:val="28"/>
          <w:lang w:val="uz-Cyrl-UZ"/>
        </w:rPr>
        <w:t>yuqorida</w:t>
      </w:r>
      <w:r>
        <w:rPr>
          <w:color w:val="0C0E0D"/>
          <w:sz w:val="28"/>
          <w:szCs w:val="28"/>
          <w:lang w:val="uz-Cyrl-UZ"/>
        </w:rPr>
        <w:t xml:space="preserve"> </w:t>
      </w:r>
      <w:r w:rsidRPr="004B0DCF">
        <w:rPr>
          <w:color w:val="0C0E0D"/>
          <w:sz w:val="28"/>
          <w:szCs w:val="28"/>
          <w:lang w:val="uz-Cyrl-UZ"/>
        </w:rPr>
        <w:t>ta’kidlangan</w:t>
      </w:r>
      <w:r>
        <w:rPr>
          <w:color w:val="0C0E0D"/>
          <w:sz w:val="28"/>
          <w:szCs w:val="28"/>
          <w:lang w:val="uz-Cyrl-UZ"/>
        </w:rPr>
        <w:t xml:space="preserve"> </w:t>
      </w:r>
      <w:r w:rsidRPr="004B0DCF">
        <w:rPr>
          <w:color w:val="0C0E0D"/>
          <w:sz w:val="28"/>
          <w:szCs w:val="28"/>
          <w:lang w:val="uz-Cyrl-UZ"/>
        </w:rPr>
        <w:t>dalil</w:t>
      </w:r>
      <w:r>
        <w:rPr>
          <w:color w:val="0C0E0D"/>
          <w:sz w:val="28"/>
          <w:szCs w:val="28"/>
          <w:lang w:val="uz-Cyrl-UZ"/>
        </w:rPr>
        <w:t xml:space="preserve"> </w:t>
      </w:r>
      <w:r w:rsidRPr="004B0DCF">
        <w:rPr>
          <w:color w:val="0C0E0D"/>
          <w:sz w:val="28"/>
          <w:szCs w:val="28"/>
          <w:lang w:val="uz-Cyrl-UZ"/>
        </w:rPr>
        <w:t>turlari</w:t>
      </w:r>
      <w:r>
        <w:rPr>
          <w:color w:val="0C0E0D"/>
          <w:sz w:val="28"/>
          <w:szCs w:val="28"/>
          <w:lang w:val="uz-Cyrl-UZ"/>
        </w:rPr>
        <w:t xml:space="preserve"> </w:t>
      </w:r>
      <w:r w:rsidRPr="004B0DCF">
        <w:rPr>
          <w:color w:val="0C0E0D"/>
          <w:sz w:val="28"/>
          <w:szCs w:val="28"/>
          <w:lang w:val="uz-Cyrl-UZ"/>
        </w:rPr>
        <w:t>ishtirok</w:t>
      </w:r>
      <w:r>
        <w:rPr>
          <w:color w:val="0C0E0D"/>
          <w:sz w:val="28"/>
          <w:szCs w:val="28"/>
          <w:lang w:val="uz-Cyrl-UZ"/>
        </w:rPr>
        <w:t xml:space="preserve"> </w:t>
      </w:r>
      <w:r w:rsidRPr="004B0DCF">
        <w:rPr>
          <w:color w:val="0C0E0D"/>
          <w:sz w:val="28"/>
          <w:szCs w:val="28"/>
          <w:lang w:val="uz-Cyrl-UZ"/>
        </w:rPr>
        <w:t>etishi</w:t>
      </w:r>
      <w:r>
        <w:rPr>
          <w:color w:val="0C0E0D"/>
          <w:sz w:val="28"/>
          <w:szCs w:val="28"/>
          <w:lang w:val="uz-Cyrl-UZ"/>
        </w:rPr>
        <w:t xml:space="preserve"> </w:t>
      </w:r>
      <w:r w:rsidRPr="004B0DCF">
        <w:rPr>
          <w:color w:val="0C0E0D"/>
          <w:sz w:val="28"/>
          <w:szCs w:val="28"/>
          <w:lang w:val="uz-Cyrl-UZ"/>
        </w:rPr>
        <w:t>mumkin.</w:t>
      </w:r>
      <w:r>
        <w:rPr>
          <w:color w:val="0C0E0D"/>
          <w:sz w:val="28"/>
          <w:szCs w:val="28"/>
          <w:lang w:val="uz-Cyrl-UZ"/>
        </w:rPr>
        <w:t xml:space="preserve"> </w:t>
      </w:r>
      <w:proofErr w:type="spellStart"/>
      <w:r w:rsidRPr="004B0DCF">
        <w:rPr>
          <w:color w:val="0C0E0D"/>
          <w:sz w:val="28"/>
          <w:szCs w:val="28"/>
        </w:rPr>
        <w:t>Albatta</w:t>
      </w:r>
      <w:proofErr w:type="spellEnd"/>
      <w:r w:rsidRPr="004B0DCF">
        <w:rPr>
          <w:color w:val="0C0E0D"/>
          <w:sz w:val="28"/>
          <w:szCs w:val="28"/>
        </w:rPr>
        <w:t>,</w:t>
      </w:r>
    </w:p>
    <w:p w14:paraId="0E788A7A" w14:textId="77777777" w:rsidR="00E864B8" w:rsidRPr="004B0DCF" w:rsidRDefault="00E864B8" w:rsidP="00E864B8">
      <w:pPr>
        <w:pStyle w:val="a3"/>
        <w:ind w:left="0"/>
        <w:jc w:val="both"/>
        <w:rPr>
          <w:color w:val="0C0E0D"/>
          <w:sz w:val="28"/>
          <w:szCs w:val="28"/>
          <w:lang w:val="uz-Cyrl-UZ"/>
        </w:rPr>
      </w:pPr>
      <w:proofErr w:type="spellStart"/>
      <w:r w:rsidRPr="004B0DCF">
        <w:rPr>
          <w:color w:val="0C0E0D"/>
          <w:sz w:val="28"/>
          <w:szCs w:val="28"/>
        </w:rPr>
        <w:t>ularning</w:t>
      </w:r>
      <w:proofErr w:type="spellEnd"/>
      <w:r>
        <w:rPr>
          <w:color w:val="0C0E0D"/>
          <w:sz w:val="28"/>
          <w:szCs w:val="28"/>
        </w:rPr>
        <w:t xml:space="preserve"> </w:t>
      </w:r>
      <w:proofErr w:type="spellStart"/>
      <w:r w:rsidRPr="004B0DCF">
        <w:rPr>
          <w:color w:val="0C0E0D"/>
          <w:sz w:val="28"/>
          <w:szCs w:val="28"/>
        </w:rPr>
        <w:t>barchasi</w:t>
      </w:r>
      <w:proofErr w:type="spellEnd"/>
      <w:r>
        <w:rPr>
          <w:color w:val="0C0E0D"/>
          <w:sz w:val="28"/>
          <w:szCs w:val="28"/>
        </w:rPr>
        <w:t xml:space="preserve"> </w:t>
      </w:r>
      <w:proofErr w:type="spellStart"/>
      <w:r w:rsidRPr="004B0DCF">
        <w:rPr>
          <w:color w:val="0C0E0D"/>
          <w:sz w:val="28"/>
          <w:szCs w:val="28"/>
        </w:rPr>
        <w:t>haqida</w:t>
      </w:r>
      <w:proofErr w:type="spellEnd"/>
      <w:r>
        <w:rPr>
          <w:color w:val="0C0E0D"/>
          <w:sz w:val="28"/>
          <w:szCs w:val="28"/>
        </w:rPr>
        <w:t xml:space="preserve"> </w:t>
      </w:r>
      <w:proofErr w:type="spellStart"/>
      <w:r w:rsidRPr="004B0DCF">
        <w:rPr>
          <w:color w:val="0C0E0D"/>
          <w:sz w:val="28"/>
          <w:szCs w:val="28"/>
        </w:rPr>
        <w:t>tadqiqotchi</w:t>
      </w:r>
      <w:proofErr w:type="spellEnd"/>
      <w:r>
        <w:rPr>
          <w:color w:val="0C0E0D"/>
          <w:sz w:val="28"/>
          <w:szCs w:val="28"/>
        </w:rPr>
        <w:t xml:space="preserve"> </w:t>
      </w:r>
      <w:proofErr w:type="spellStart"/>
      <w:proofErr w:type="gramStart"/>
      <w:r w:rsidRPr="004B0DCF">
        <w:rPr>
          <w:color w:val="0C0E0D"/>
          <w:sz w:val="28"/>
          <w:szCs w:val="28"/>
        </w:rPr>
        <w:t>to‘</w:t>
      </w:r>
      <w:proofErr w:type="gramEnd"/>
      <w:r w:rsidRPr="004B0DCF">
        <w:rPr>
          <w:color w:val="0C0E0D"/>
          <w:sz w:val="28"/>
          <w:szCs w:val="28"/>
        </w:rPr>
        <w:t>la</w:t>
      </w:r>
      <w:proofErr w:type="spellEnd"/>
      <w:r>
        <w:rPr>
          <w:color w:val="0C0E0D"/>
          <w:sz w:val="28"/>
          <w:szCs w:val="28"/>
        </w:rPr>
        <w:t xml:space="preserve"> </w:t>
      </w:r>
      <w:proofErr w:type="spellStart"/>
      <w:r w:rsidRPr="004B0DCF">
        <w:rPr>
          <w:color w:val="0C0E0D"/>
          <w:sz w:val="28"/>
          <w:szCs w:val="28"/>
        </w:rPr>
        <w:t>tasavvurga</w:t>
      </w:r>
      <w:proofErr w:type="spellEnd"/>
      <w:r>
        <w:rPr>
          <w:color w:val="0C0E0D"/>
          <w:sz w:val="28"/>
          <w:szCs w:val="28"/>
        </w:rPr>
        <w:t xml:space="preserve"> </w:t>
      </w:r>
      <w:proofErr w:type="spellStart"/>
      <w:r w:rsidRPr="004B0DCF">
        <w:rPr>
          <w:color w:val="0C0E0D"/>
          <w:sz w:val="28"/>
          <w:szCs w:val="28"/>
        </w:rPr>
        <w:t>ega</w:t>
      </w:r>
      <w:proofErr w:type="spellEnd"/>
      <w:r>
        <w:rPr>
          <w:color w:val="0C0E0D"/>
          <w:sz w:val="28"/>
          <w:szCs w:val="28"/>
        </w:rPr>
        <w:t xml:space="preserve"> </w:t>
      </w:r>
      <w:proofErr w:type="spellStart"/>
      <w:r w:rsidRPr="004B0DCF">
        <w:rPr>
          <w:color w:val="0C0E0D"/>
          <w:sz w:val="28"/>
          <w:szCs w:val="28"/>
        </w:rPr>
        <w:t>bo‘lishi</w:t>
      </w:r>
      <w:proofErr w:type="spellEnd"/>
      <w:r w:rsidRPr="004B0DCF">
        <w:rPr>
          <w:color w:val="0C0E0D"/>
          <w:sz w:val="28"/>
          <w:szCs w:val="28"/>
        </w:rPr>
        <w:t>,</w:t>
      </w:r>
      <w:r>
        <w:rPr>
          <w:color w:val="0C0E0D"/>
          <w:sz w:val="28"/>
          <w:szCs w:val="28"/>
        </w:rPr>
        <w:t xml:space="preserve"> </w:t>
      </w:r>
      <w:proofErr w:type="spellStart"/>
      <w:r w:rsidRPr="004B0DCF">
        <w:rPr>
          <w:color w:val="0C0E0D"/>
          <w:sz w:val="28"/>
          <w:szCs w:val="28"/>
        </w:rPr>
        <w:t>ularni</w:t>
      </w:r>
      <w:proofErr w:type="spellEnd"/>
      <w:r>
        <w:rPr>
          <w:color w:val="0C0E0D"/>
          <w:sz w:val="28"/>
          <w:szCs w:val="28"/>
        </w:rPr>
        <w:t xml:space="preserve"> </w:t>
      </w:r>
      <w:proofErr w:type="spellStart"/>
      <w:r w:rsidRPr="004B0DCF">
        <w:rPr>
          <w:color w:val="0C0E0D"/>
          <w:sz w:val="28"/>
          <w:szCs w:val="28"/>
        </w:rPr>
        <w:t>bir</w:t>
      </w:r>
      <w:proofErr w:type="spellEnd"/>
      <w:r w:rsidRPr="004B0DCF">
        <w:rPr>
          <w:color w:val="0C0E0D"/>
          <w:sz w:val="28"/>
          <w:szCs w:val="28"/>
        </w:rPr>
        <w:t>-</w:t>
      </w:r>
      <w:r>
        <w:rPr>
          <w:color w:val="0C0E0D"/>
          <w:sz w:val="28"/>
          <w:szCs w:val="28"/>
        </w:rPr>
        <w:t xml:space="preserve"> </w:t>
      </w:r>
      <w:proofErr w:type="spellStart"/>
      <w:r>
        <w:rPr>
          <w:color w:val="0C0E0D"/>
          <w:sz w:val="28"/>
          <w:szCs w:val="28"/>
        </w:rPr>
        <w:t>b</w:t>
      </w:r>
      <w:r w:rsidRPr="004B0DCF">
        <w:rPr>
          <w:color w:val="0C0E0D"/>
          <w:sz w:val="28"/>
          <w:szCs w:val="28"/>
        </w:rPr>
        <w:t>iridan</w:t>
      </w:r>
      <w:proofErr w:type="spellEnd"/>
      <w:r>
        <w:rPr>
          <w:color w:val="0C0E0D"/>
          <w:sz w:val="28"/>
          <w:szCs w:val="28"/>
        </w:rPr>
        <w:t xml:space="preserve"> </w:t>
      </w:r>
      <w:proofErr w:type="spellStart"/>
      <w:r w:rsidRPr="004B0DCF">
        <w:rPr>
          <w:color w:val="0C0E0D"/>
          <w:sz w:val="28"/>
          <w:szCs w:val="28"/>
        </w:rPr>
        <w:t>ajratishi</w:t>
      </w:r>
      <w:proofErr w:type="spellEnd"/>
      <w:r>
        <w:rPr>
          <w:color w:val="0C0E0D"/>
          <w:sz w:val="28"/>
          <w:szCs w:val="28"/>
        </w:rPr>
        <w:t xml:space="preserve"> </w:t>
      </w:r>
      <w:proofErr w:type="spellStart"/>
      <w:r w:rsidRPr="004B0DCF">
        <w:rPr>
          <w:color w:val="0C0E0D"/>
          <w:sz w:val="28"/>
          <w:szCs w:val="28"/>
        </w:rPr>
        <w:t>zarurdir</w:t>
      </w:r>
      <w:proofErr w:type="spellEnd"/>
      <w:r w:rsidRPr="004B0DCF">
        <w:rPr>
          <w:color w:val="0C0E0D"/>
          <w:sz w:val="28"/>
          <w:szCs w:val="28"/>
        </w:rPr>
        <w:t>.</w:t>
      </w:r>
      <w:r>
        <w:rPr>
          <w:color w:val="0C0E0D"/>
          <w:sz w:val="28"/>
          <w:szCs w:val="28"/>
        </w:rPr>
        <w:t xml:space="preserve"> </w:t>
      </w:r>
      <w:proofErr w:type="spellStart"/>
      <w:r w:rsidRPr="004B0DCF">
        <w:rPr>
          <w:color w:val="0C0E0D"/>
          <w:sz w:val="28"/>
          <w:szCs w:val="28"/>
        </w:rPr>
        <w:t>Aks</w:t>
      </w:r>
      <w:proofErr w:type="spellEnd"/>
      <w:r>
        <w:rPr>
          <w:color w:val="0C0E0D"/>
          <w:sz w:val="28"/>
          <w:szCs w:val="28"/>
        </w:rPr>
        <w:t xml:space="preserve"> </w:t>
      </w:r>
      <w:proofErr w:type="spellStart"/>
      <w:r w:rsidRPr="004B0DCF">
        <w:rPr>
          <w:color w:val="0C0E0D"/>
          <w:sz w:val="28"/>
          <w:szCs w:val="28"/>
        </w:rPr>
        <w:t>holda</w:t>
      </w:r>
      <w:proofErr w:type="spellEnd"/>
      <w:r>
        <w:rPr>
          <w:color w:val="0C0E0D"/>
          <w:sz w:val="28"/>
          <w:szCs w:val="28"/>
        </w:rPr>
        <w:t xml:space="preserve"> </w:t>
      </w:r>
      <w:proofErr w:type="spellStart"/>
      <w:r w:rsidRPr="004B0DCF">
        <w:rPr>
          <w:color w:val="0C0E0D"/>
          <w:sz w:val="28"/>
          <w:szCs w:val="28"/>
        </w:rPr>
        <w:t>dalillar</w:t>
      </w:r>
      <w:proofErr w:type="spellEnd"/>
      <w:r>
        <w:rPr>
          <w:color w:val="0C0E0D"/>
          <w:sz w:val="28"/>
          <w:szCs w:val="28"/>
        </w:rPr>
        <w:t xml:space="preserve"> </w:t>
      </w:r>
      <w:r w:rsidRPr="004B0DCF">
        <w:rPr>
          <w:color w:val="0C0E0D"/>
          <w:sz w:val="28"/>
          <w:szCs w:val="28"/>
        </w:rPr>
        <w:t>samara</w:t>
      </w:r>
      <w:r>
        <w:rPr>
          <w:color w:val="0C0E0D"/>
          <w:sz w:val="28"/>
          <w:szCs w:val="28"/>
        </w:rPr>
        <w:t xml:space="preserve"> </w:t>
      </w:r>
      <w:proofErr w:type="spellStart"/>
      <w:r w:rsidRPr="004B0DCF">
        <w:rPr>
          <w:color w:val="0C0E0D"/>
          <w:sz w:val="28"/>
          <w:szCs w:val="28"/>
        </w:rPr>
        <w:t>bermasligi</w:t>
      </w:r>
      <w:proofErr w:type="spellEnd"/>
      <w:r>
        <w:rPr>
          <w:color w:val="0C0E0D"/>
          <w:sz w:val="28"/>
          <w:szCs w:val="28"/>
        </w:rPr>
        <w:t xml:space="preserve"> </w:t>
      </w:r>
      <w:proofErr w:type="spellStart"/>
      <w:r w:rsidRPr="004B0DCF">
        <w:rPr>
          <w:color w:val="0C0E0D"/>
          <w:sz w:val="28"/>
          <w:szCs w:val="28"/>
        </w:rPr>
        <w:t>mumkin</w:t>
      </w:r>
      <w:proofErr w:type="spellEnd"/>
      <w:r w:rsidRPr="004B0DCF">
        <w:rPr>
          <w:color w:val="0C0E0D"/>
          <w:sz w:val="28"/>
          <w:szCs w:val="28"/>
        </w:rPr>
        <w:t>.</w:t>
      </w:r>
      <w:r>
        <w:rPr>
          <w:color w:val="0C0E0D"/>
          <w:sz w:val="28"/>
          <w:szCs w:val="28"/>
        </w:rPr>
        <w:t xml:space="preserve"> </w:t>
      </w:r>
      <w:proofErr w:type="spellStart"/>
      <w:r w:rsidRPr="004B0DCF">
        <w:rPr>
          <w:color w:val="0C0E0D"/>
          <w:sz w:val="28"/>
          <w:szCs w:val="28"/>
        </w:rPr>
        <w:t>Ilmiy</w:t>
      </w:r>
      <w:proofErr w:type="spellEnd"/>
      <w:r>
        <w:rPr>
          <w:color w:val="0C0E0D"/>
          <w:sz w:val="28"/>
          <w:szCs w:val="28"/>
        </w:rPr>
        <w:t xml:space="preserve"> </w:t>
      </w:r>
      <w:proofErr w:type="spellStart"/>
      <w:r w:rsidRPr="004B0DCF">
        <w:rPr>
          <w:color w:val="0C0E0D"/>
          <w:sz w:val="28"/>
          <w:szCs w:val="28"/>
        </w:rPr>
        <w:t>dalillar</w:t>
      </w:r>
      <w:proofErr w:type="spellEnd"/>
      <w:r>
        <w:rPr>
          <w:color w:val="0C0E0D"/>
          <w:sz w:val="28"/>
          <w:szCs w:val="28"/>
        </w:rPr>
        <w:t xml:space="preserve"> </w:t>
      </w:r>
      <w:proofErr w:type="spellStart"/>
      <w:r w:rsidRPr="004B0DCF">
        <w:rPr>
          <w:color w:val="0C0E0D"/>
          <w:sz w:val="28"/>
          <w:szCs w:val="28"/>
        </w:rPr>
        <w:t>qudratli</w:t>
      </w:r>
      <w:proofErr w:type="spellEnd"/>
      <w:r>
        <w:rPr>
          <w:color w:val="0C0E0D"/>
          <w:sz w:val="28"/>
          <w:szCs w:val="28"/>
        </w:rPr>
        <w:t xml:space="preserve"> </w:t>
      </w:r>
      <w:proofErr w:type="spellStart"/>
      <w:r w:rsidRPr="004B0DCF">
        <w:rPr>
          <w:color w:val="0C0E0D"/>
          <w:sz w:val="28"/>
          <w:szCs w:val="28"/>
        </w:rPr>
        <w:t>kuchga</w:t>
      </w:r>
      <w:proofErr w:type="spellEnd"/>
      <w:r>
        <w:rPr>
          <w:color w:val="0C0E0D"/>
          <w:sz w:val="28"/>
          <w:szCs w:val="28"/>
        </w:rPr>
        <w:t xml:space="preserve"> </w:t>
      </w:r>
      <w:proofErr w:type="spellStart"/>
      <w:r w:rsidRPr="004B0DCF">
        <w:rPr>
          <w:color w:val="0C0E0D"/>
          <w:sz w:val="28"/>
          <w:szCs w:val="28"/>
        </w:rPr>
        <w:t>ega</w:t>
      </w:r>
      <w:proofErr w:type="spellEnd"/>
      <w:r w:rsidRPr="004B0DCF">
        <w:rPr>
          <w:color w:val="0C0E0D"/>
          <w:sz w:val="28"/>
          <w:szCs w:val="28"/>
        </w:rPr>
        <w:t>.</w:t>
      </w:r>
      <w:r>
        <w:rPr>
          <w:color w:val="0C0E0D"/>
          <w:sz w:val="28"/>
          <w:szCs w:val="28"/>
        </w:rPr>
        <w:t xml:space="preserve"> </w:t>
      </w:r>
      <w:proofErr w:type="spellStart"/>
      <w:r w:rsidRPr="004B0DCF">
        <w:rPr>
          <w:color w:val="0C0E0D"/>
          <w:sz w:val="28"/>
          <w:szCs w:val="28"/>
        </w:rPr>
        <w:t>Ular</w:t>
      </w:r>
      <w:proofErr w:type="spellEnd"/>
      <w:r>
        <w:rPr>
          <w:color w:val="0C0E0D"/>
          <w:sz w:val="28"/>
          <w:szCs w:val="28"/>
        </w:rPr>
        <w:t xml:space="preserve"> </w:t>
      </w:r>
      <w:proofErr w:type="spellStart"/>
      <w:r w:rsidRPr="004B0DCF">
        <w:rPr>
          <w:color w:val="0C0E0D"/>
          <w:sz w:val="28"/>
          <w:szCs w:val="28"/>
        </w:rPr>
        <w:t>oldindan</w:t>
      </w:r>
      <w:proofErr w:type="spellEnd"/>
      <w:r>
        <w:rPr>
          <w:color w:val="0C0E0D"/>
          <w:sz w:val="28"/>
          <w:szCs w:val="28"/>
        </w:rPr>
        <w:t xml:space="preserve"> </w:t>
      </w:r>
      <w:proofErr w:type="spellStart"/>
      <w:r w:rsidRPr="004B0DCF">
        <w:rPr>
          <w:color w:val="0C0E0D"/>
          <w:sz w:val="28"/>
          <w:szCs w:val="28"/>
        </w:rPr>
        <w:t>aytib</w:t>
      </w:r>
      <w:proofErr w:type="spellEnd"/>
      <w:r>
        <w:rPr>
          <w:color w:val="0C0E0D"/>
          <w:sz w:val="28"/>
          <w:szCs w:val="28"/>
        </w:rPr>
        <w:t xml:space="preserve"> </w:t>
      </w:r>
      <w:proofErr w:type="spellStart"/>
      <w:r w:rsidRPr="004B0DCF">
        <w:rPr>
          <w:color w:val="0C0E0D"/>
          <w:sz w:val="28"/>
          <w:szCs w:val="28"/>
        </w:rPr>
        <w:t>berishni</w:t>
      </w:r>
      <w:proofErr w:type="spellEnd"/>
      <w:r>
        <w:rPr>
          <w:color w:val="0C0E0D"/>
          <w:sz w:val="28"/>
          <w:szCs w:val="28"/>
        </w:rPr>
        <w:t xml:space="preserve"> </w:t>
      </w:r>
      <w:r w:rsidRPr="004B0DCF">
        <w:rPr>
          <w:color w:val="0C0E0D"/>
          <w:sz w:val="28"/>
          <w:szCs w:val="28"/>
        </w:rPr>
        <w:t>ham</w:t>
      </w:r>
      <w:r>
        <w:rPr>
          <w:color w:val="0C0E0D"/>
          <w:sz w:val="28"/>
          <w:szCs w:val="28"/>
        </w:rPr>
        <w:t xml:space="preserve"> </w:t>
      </w:r>
      <w:proofErr w:type="spellStart"/>
      <w:r w:rsidRPr="004B0DCF">
        <w:rPr>
          <w:color w:val="0C0E0D"/>
          <w:sz w:val="28"/>
          <w:szCs w:val="28"/>
        </w:rPr>
        <w:t>qurollantiradi</w:t>
      </w:r>
      <w:proofErr w:type="spellEnd"/>
      <w:r w:rsidRPr="004B0DCF">
        <w:rPr>
          <w:color w:val="0C0E0D"/>
          <w:sz w:val="28"/>
          <w:szCs w:val="28"/>
        </w:rPr>
        <w:t>.</w:t>
      </w:r>
      <w:r>
        <w:rPr>
          <w:color w:val="0C0E0D"/>
          <w:sz w:val="28"/>
          <w:szCs w:val="28"/>
        </w:rPr>
        <w:t xml:space="preserve"> </w:t>
      </w:r>
      <w:r w:rsidRPr="004B0DCF">
        <w:rPr>
          <w:color w:val="0C0E0D"/>
          <w:sz w:val="28"/>
          <w:szCs w:val="28"/>
          <w:lang w:val="uz-Cyrl-UZ"/>
        </w:rPr>
        <w:t>Masalan:</w:t>
      </w:r>
      <w:r>
        <w:rPr>
          <w:color w:val="0C0E0D"/>
          <w:sz w:val="28"/>
          <w:szCs w:val="28"/>
          <w:lang w:val="uz-Cyrl-UZ"/>
        </w:rPr>
        <w:t xml:space="preserve"> </w:t>
      </w:r>
      <w:r w:rsidRPr="004B0DCF">
        <w:rPr>
          <w:color w:val="0C0E0D"/>
          <w:sz w:val="28"/>
          <w:szCs w:val="28"/>
          <w:lang w:val="uz-Cyrl-UZ"/>
        </w:rPr>
        <w:t>“</w:t>
      </w:r>
      <w:r>
        <w:rPr>
          <w:color w:val="0C0E0D"/>
          <w:sz w:val="28"/>
          <w:szCs w:val="28"/>
          <w:lang w:val="uz-Cyrl-UZ"/>
        </w:rPr>
        <w:t xml:space="preserve"> </w:t>
      </w:r>
      <w:r w:rsidRPr="004B0DCF">
        <w:rPr>
          <w:color w:val="0C0E0D"/>
          <w:sz w:val="28"/>
          <w:szCs w:val="28"/>
          <w:lang w:val="uz-Cyrl-UZ"/>
        </w:rPr>
        <w:t>Qushlar</w:t>
      </w:r>
      <w:r>
        <w:rPr>
          <w:color w:val="0C0E0D"/>
          <w:sz w:val="28"/>
          <w:szCs w:val="28"/>
          <w:lang w:val="uz-Cyrl-UZ"/>
        </w:rPr>
        <w:t xml:space="preserve"> </w:t>
      </w:r>
      <w:r w:rsidRPr="004B0DCF">
        <w:rPr>
          <w:color w:val="0C0E0D"/>
          <w:sz w:val="28"/>
          <w:szCs w:val="28"/>
          <w:lang w:val="uz-Cyrl-UZ"/>
        </w:rPr>
        <w:t>va</w:t>
      </w:r>
      <w:r>
        <w:rPr>
          <w:color w:val="0C0E0D"/>
          <w:sz w:val="28"/>
          <w:szCs w:val="28"/>
          <w:lang w:val="uz-Cyrl-UZ"/>
        </w:rPr>
        <w:t xml:space="preserve"> </w:t>
      </w:r>
      <w:r w:rsidRPr="004B0DCF">
        <w:rPr>
          <w:color w:val="0C0E0D"/>
          <w:sz w:val="28"/>
          <w:szCs w:val="28"/>
          <w:lang w:val="uz-Cyrl-UZ"/>
        </w:rPr>
        <w:t>hashoratlar,</w:t>
      </w:r>
      <w:r>
        <w:rPr>
          <w:color w:val="0C0E0D"/>
          <w:sz w:val="28"/>
          <w:szCs w:val="28"/>
          <w:lang w:val="uz-Cyrl-UZ"/>
        </w:rPr>
        <w:t xml:space="preserve"> </w:t>
      </w:r>
      <w:r w:rsidRPr="004B0DCF">
        <w:rPr>
          <w:color w:val="0C0E0D"/>
          <w:sz w:val="28"/>
          <w:szCs w:val="28"/>
          <w:lang w:val="uz-Cyrl-UZ"/>
        </w:rPr>
        <w:t>ya’ni</w:t>
      </w:r>
      <w:r>
        <w:rPr>
          <w:color w:val="0C0E0D"/>
          <w:sz w:val="28"/>
          <w:szCs w:val="28"/>
          <w:lang w:val="uz-Cyrl-UZ"/>
        </w:rPr>
        <w:t xml:space="preserve"> </w:t>
      </w:r>
      <w:r w:rsidRPr="004B0DCF">
        <w:rPr>
          <w:color w:val="0C0E0D"/>
          <w:sz w:val="28"/>
          <w:szCs w:val="28"/>
          <w:lang w:val="uz-Cyrl-UZ"/>
        </w:rPr>
        <w:t>havodan</w:t>
      </w:r>
      <w:r>
        <w:rPr>
          <w:color w:val="0C0E0D"/>
          <w:sz w:val="28"/>
          <w:szCs w:val="28"/>
          <w:lang w:val="uz-Cyrl-UZ"/>
        </w:rPr>
        <w:t xml:space="preserve"> </w:t>
      </w:r>
      <w:r w:rsidRPr="004B0DCF">
        <w:rPr>
          <w:color w:val="0C0E0D"/>
          <w:sz w:val="28"/>
          <w:szCs w:val="28"/>
          <w:lang w:val="uz-Cyrl-UZ"/>
        </w:rPr>
        <w:t>og‘ir</w:t>
      </w:r>
      <w:r>
        <w:rPr>
          <w:color w:val="0C0E0D"/>
          <w:sz w:val="28"/>
          <w:szCs w:val="28"/>
          <w:lang w:val="uz-Cyrl-UZ"/>
        </w:rPr>
        <w:t xml:space="preserve"> obyekt</w:t>
      </w:r>
      <w:r w:rsidRPr="004B0DCF">
        <w:rPr>
          <w:color w:val="0C0E0D"/>
          <w:sz w:val="28"/>
          <w:szCs w:val="28"/>
          <w:lang w:val="uz-Cyrl-UZ"/>
        </w:rPr>
        <w:t>lar</w:t>
      </w:r>
      <w:r>
        <w:rPr>
          <w:color w:val="0C0E0D"/>
          <w:sz w:val="28"/>
          <w:szCs w:val="28"/>
          <w:lang w:val="uz-Cyrl-UZ"/>
        </w:rPr>
        <w:t xml:space="preserve"> </w:t>
      </w:r>
      <w:r w:rsidRPr="004B0DCF">
        <w:rPr>
          <w:color w:val="0C0E0D"/>
          <w:sz w:val="28"/>
          <w:szCs w:val="28"/>
          <w:lang w:val="uz-Cyrl-UZ"/>
        </w:rPr>
        <w:t>fazo</w:t>
      </w:r>
      <w:r>
        <w:rPr>
          <w:color w:val="0C0E0D"/>
          <w:sz w:val="28"/>
          <w:szCs w:val="28"/>
          <w:lang w:val="uz-Cyrl-UZ"/>
        </w:rPr>
        <w:t xml:space="preserve"> </w:t>
      </w:r>
      <w:r w:rsidRPr="004B0DCF">
        <w:rPr>
          <w:color w:val="0C0E0D"/>
          <w:sz w:val="28"/>
          <w:szCs w:val="28"/>
          <w:lang w:val="uz-Cyrl-UZ"/>
        </w:rPr>
        <w:t>muhitida</w:t>
      </w:r>
      <w:r>
        <w:rPr>
          <w:color w:val="0C0E0D"/>
          <w:sz w:val="28"/>
          <w:szCs w:val="28"/>
        </w:rPr>
        <w:t xml:space="preserve"> </w:t>
      </w:r>
      <w:r w:rsidRPr="004B0DCF">
        <w:rPr>
          <w:color w:val="0C0E0D"/>
          <w:sz w:val="28"/>
          <w:szCs w:val="28"/>
          <w:lang w:val="uz-Cyrl-UZ"/>
        </w:rPr>
        <w:t>uchishga</w:t>
      </w:r>
      <w:r>
        <w:rPr>
          <w:color w:val="0C0E0D"/>
          <w:sz w:val="28"/>
          <w:szCs w:val="28"/>
          <w:lang w:val="uz-Cyrl-UZ"/>
        </w:rPr>
        <w:t xml:space="preserve"> </w:t>
      </w:r>
      <w:r w:rsidRPr="004B0DCF">
        <w:rPr>
          <w:color w:val="0C0E0D"/>
          <w:sz w:val="28"/>
          <w:szCs w:val="28"/>
          <w:lang w:val="uz-Cyrl-UZ"/>
        </w:rPr>
        <w:t>qodirligi</w:t>
      </w:r>
      <w:r>
        <w:rPr>
          <w:color w:val="0C0E0D"/>
          <w:sz w:val="28"/>
          <w:szCs w:val="28"/>
          <w:lang w:val="uz-Cyrl-UZ"/>
        </w:rPr>
        <w:t xml:space="preserve"> </w:t>
      </w:r>
      <w:r w:rsidRPr="004B0DCF">
        <w:rPr>
          <w:color w:val="0C0E0D"/>
          <w:sz w:val="28"/>
          <w:szCs w:val="28"/>
          <w:lang w:val="uz-Cyrl-UZ"/>
        </w:rPr>
        <w:t>buyuk</w:t>
      </w:r>
      <w:r>
        <w:rPr>
          <w:color w:val="0C0E0D"/>
          <w:sz w:val="28"/>
          <w:szCs w:val="28"/>
          <w:lang w:val="uz-Cyrl-UZ"/>
        </w:rPr>
        <w:t xml:space="preserve"> </w:t>
      </w:r>
      <w:r w:rsidRPr="004B0DCF">
        <w:rPr>
          <w:color w:val="0C0E0D"/>
          <w:sz w:val="28"/>
          <w:szCs w:val="28"/>
          <w:lang w:val="uz-Cyrl-UZ"/>
        </w:rPr>
        <w:t>mexanik</w:t>
      </w:r>
      <w:r>
        <w:rPr>
          <w:color w:val="0C0E0D"/>
          <w:sz w:val="28"/>
          <w:szCs w:val="28"/>
          <w:lang w:val="uz-Cyrl-UZ"/>
        </w:rPr>
        <w:t xml:space="preserve"> </w:t>
      </w:r>
      <w:r w:rsidRPr="004B0DCF">
        <w:rPr>
          <w:color w:val="0C0E0D"/>
          <w:sz w:val="28"/>
          <w:szCs w:val="28"/>
          <w:lang w:val="uz-Cyrl-UZ"/>
        </w:rPr>
        <w:t>N.E.Jukovskiy</w:t>
      </w:r>
      <w:r>
        <w:rPr>
          <w:color w:val="0C0E0D"/>
          <w:sz w:val="28"/>
          <w:szCs w:val="28"/>
          <w:lang w:val="uz-Cyrl-UZ"/>
        </w:rPr>
        <w:t xml:space="preserve"> </w:t>
      </w:r>
      <w:r w:rsidRPr="004B0DCF">
        <w:rPr>
          <w:color w:val="0C0E0D"/>
          <w:sz w:val="28"/>
          <w:szCs w:val="28"/>
          <w:lang w:val="uz-Cyrl-UZ"/>
        </w:rPr>
        <w:t>tomonidan</w:t>
      </w:r>
      <w:r>
        <w:rPr>
          <w:color w:val="0C0E0D"/>
          <w:sz w:val="28"/>
          <w:szCs w:val="28"/>
          <w:lang w:val="uz-Cyrl-UZ"/>
        </w:rPr>
        <w:t xml:space="preserve"> </w:t>
      </w:r>
      <w:r w:rsidRPr="004B0DCF">
        <w:rPr>
          <w:color w:val="0C0E0D"/>
          <w:sz w:val="28"/>
          <w:szCs w:val="28"/>
          <w:lang w:val="uz-Cyrl-UZ"/>
        </w:rPr>
        <w:t>hozirgi</w:t>
      </w:r>
      <w:r>
        <w:rPr>
          <w:color w:val="0C0E0D"/>
          <w:sz w:val="28"/>
          <w:szCs w:val="28"/>
          <w:lang w:val="uz-Cyrl-UZ"/>
        </w:rPr>
        <w:t xml:space="preserve"> </w:t>
      </w:r>
      <w:r w:rsidRPr="004B0DCF">
        <w:rPr>
          <w:color w:val="0C0E0D"/>
          <w:sz w:val="28"/>
          <w:szCs w:val="28"/>
          <w:lang w:val="uz-Cyrl-UZ"/>
        </w:rPr>
        <w:t>zamon</w:t>
      </w:r>
      <w:r>
        <w:rPr>
          <w:color w:val="0C0E0D"/>
          <w:sz w:val="28"/>
          <w:szCs w:val="28"/>
          <w:lang w:val="uz-Cyrl-UZ"/>
        </w:rPr>
        <w:t xml:space="preserve"> </w:t>
      </w:r>
      <w:r w:rsidRPr="004B0DCF">
        <w:rPr>
          <w:color w:val="0C0E0D"/>
          <w:sz w:val="28"/>
          <w:szCs w:val="28"/>
          <w:lang w:val="uz-Cyrl-UZ"/>
        </w:rPr>
        <w:t>aerodinamikasining</w:t>
      </w:r>
      <w:r>
        <w:rPr>
          <w:color w:val="0C0E0D"/>
          <w:sz w:val="28"/>
          <w:szCs w:val="28"/>
          <w:lang w:val="uz-Cyrl-UZ"/>
        </w:rPr>
        <w:t xml:space="preserve"> </w:t>
      </w:r>
      <w:r w:rsidRPr="004B0DCF">
        <w:rPr>
          <w:color w:val="0C0E0D"/>
          <w:sz w:val="28"/>
          <w:szCs w:val="28"/>
          <w:lang w:val="uz-Cyrl-UZ"/>
        </w:rPr>
        <w:t>negizini</w:t>
      </w:r>
      <w:r>
        <w:rPr>
          <w:color w:val="0C0E0D"/>
          <w:sz w:val="28"/>
          <w:szCs w:val="28"/>
          <w:lang w:val="uz-Cyrl-UZ"/>
        </w:rPr>
        <w:t xml:space="preserve"> </w:t>
      </w:r>
      <w:r w:rsidRPr="004B0DCF">
        <w:rPr>
          <w:color w:val="0C0E0D"/>
          <w:sz w:val="28"/>
          <w:szCs w:val="28"/>
          <w:lang w:val="uz-Cyrl-UZ"/>
        </w:rPr>
        <w:t>tashkil</w:t>
      </w:r>
      <w:r>
        <w:rPr>
          <w:color w:val="0C0E0D"/>
          <w:sz w:val="28"/>
          <w:szCs w:val="28"/>
          <w:lang w:val="uz-Cyrl-UZ"/>
        </w:rPr>
        <w:t xml:space="preserve"> </w:t>
      </w:r>
      <w:r w:rsidRPr="004B0DCF">
        <w:rPr>
          <w:color w:val="0C0E0D"/>
          <w:sz w:val="28"/>
          <w:szCs w:val="28"/>
          <w:lang w:val="uz-Cyrl-UZ"/>
        </w:rPr>
        <w:t>etuvchi</w:t>
      </w:r>
      <w:r>
        <w:rPr>
          <w:color w:val="0C0E0D"/>
          <w:sz w:val="28"/>
          <w:szCs w:val="28"/>
          <w:lang w:val="uz-Cyrl-UZ"/>
        </w:rPr>
        <w:t xml:space="preserve"> </w:t>
      </w:r>
      <w:r w:rsidRPr="004B0DCF">
        <w:rPr>
          <w:color w:val="0C0E0D"/>
          <w:sz w:val="28"/>
          <w:szCs w:val="28"/>
          <w:lang w:val="uz-Cyrl-UZ"/>
        </w:rPr>
        <w:t>ko‘tarma</w:t>
      </w:r>
      <w:r>
        <w:rPr>
          <w:color w:val="0C0E0D"/>
          <w:sz w:val="28"/>
          <w:szCs w:val="28"/>
          <w:lang w:val="uz-Cyrl-UZ"/>
        </w:rPr>
        <w:t xml:space="preserve"> </w:t>
      </w:r>
      <w:r w:rsidRPr="004B0DCF">
        <w:rPr>
          <w:color w:val="0C0E0D"/>
          <w:sz w:val="28"/>
          <w:szCs w:val="28"/>
          <w:lang w:val="uz-Cyrl-UZ"/>
        </w:rPr>
        <w:t>kuch</w:t>
      </w:r>
      <w:r>
        <w:rPr>
          <w:color w:val="0C0E0D"/>
          <w:sz w:val="28"/>
          <w:szCs w:val="28"/>
          <w:lang w:val="uz-Cyrl-UZ"/>
        </w:rPr>
        <w:t xml:space="preserve"> </w:t>
      </w:r>
      <w:r w:rsidRPr="004B0DCF">
        <w:rPr>
          <w:color w:val="0C0E0D"/>
          <w:sz w:val="28"/>
          <w:szCs w:val="28"/>
          <w:lang w:val="uz-Cyrl-UZ"/>
        </w:rPr>
        <w:t>nazariyasining</w:t>
      </w:r>
      <w:r>
        <w:rPr>
          <w:color w:val="0C0E0D"/>
          <w:sz w:val="28"/>
          <w:szCs w:val="28"/>
          <w:lang w:val="uz-Cyrl-UZ"/>
        </w:rPr>
        <w:t xml:space="preserve"> </w:t>
      </w:r>
      <w:r w:rsidRPr="004B0DCF">
        <w:rPr>
          <w:color w:val="0C0E0D"/>
          <w:sz w:val="28"/>
          <w:szCs w:val="28"/>
          <w:lang w:val="uz-Cyrl-UZ"/>
        </w:rPr>
        <w:t>yaratilishiga</w:t>
      </w:r>
      <w:r>
        <w:rPr>
          <w:color w:val="0C0E0D"/>
          <w:sz w:val="28"/>
          <w:szCs w:val="28"/>
          <w:lang w:val="uz-Cyrl-UZ"/>
        </w:rPr>
        <w:t xml:space="preserve"> </w:t>
      </w:r>
      <w:r w:rsidRPr="004B0DCF">
        <w:rPr>
          <w:color w:val="0C0E0D"/>
          <w:sz w:val="28"/>
          <w:szCs w:val="28"/>
          <w:lang w:val="uz-Cyrl-UZ"/>
        </w:rPr>
        <w:t>olib</w:t>
      </w:r>
      <w:r>
        <w:rPr>
          <w:color w:val="0C0E0D"/>
          <w:sz w:val="28"/>
          <w:szCs w:val="28"/>
          <w:lang w:val="uz-Cyrl-UZ"/>
        </w:rPr>
        <w:t xml:space="preserve"> </w:t>
      </w:r>
      <w:r w:rsidRPr="004B0DCF">
        <w:rPr>
          <w:color w:val="0C0E0D"/>
          <w:sz w:val="28"/>
          <w:szCs w:val="28"/>
          <w:lang w:val="uz-Cyrl-UZ"/>
        </w:rPr>
        <w:t>keldi.</w:t>
      </w:r>
      <w:r>
        <w:rPr>
          <w:color w:val="0C0E0D"/>
          <w:sz w:val="28"/>
          <w:szCs w:val="28"/>
          <w:lang w:val="uz-Cyrl-UZ"/>
        </w:rPr>
        <w:t xml:space="preserve"> </w:t>
      </w:r>
      <w:r w:rsidRPr="004B0DCF">
        <w:rPr>
          <w:color w:val="0C0E0D"/>
          <w:sz w:val="28"/>
          <w:szCs w:val="28"/>
          <w:lang w:val="uz-Cyrl-UZ"/>
        </w:rPr>
        <w:t>Barcha</w:t>
      </w:r>
      <w:r>
        <w:rPr>
          <w:color w:val="0C0E0D"/>
          <w:sz w:val="28"/>
          <w:szCs w:val="28"/>
          <w:lang w:val="uz-Cyrl-UZ"/>
        </w:rPr>
        <w:t xml:space="preserve"> </w:t>
      </w:r>
      <w:r w:rsidRPr="004B0DCF">
        <w:rPr>
          <w:color w:val="0C0E0D"/>
          <w:sz w:val="28"/>
          <w:szCs w:val="28"/>
          <w:lang w:val="uz-Cyrl-UZ"/>
        </w:rPr>
        <w:t>eng</w:t>
      </w:r>
      <w:r>
        <w:rPr>
          <w:color w:val="0C0E0D"/>
          <w:sz w:val="28"/>
          <w:szCs w:val="28"/>
          <w:lang w:val="uz-Cyrl-UZ"/>
        </w:rPr>
        <w:t xml:space="preserve"> </w:t>
      </w:r>
      <w:r w:rsidRPr="004B0DCF">
        <w:rPr>
          <w:color w:val="0C0E0D"/>
          <w:sz w:val="28"/>
          <w:szCs w:val="28"/>
          <w:lang w:val="uz-Cyrl-UZ"/>
        </w:rPr>
        <w:t>yangi</w:t>
      </w:r>
      <w:r>
        <w:rPr>
          <w:color w:val="0C0E0D"/>
          <w:sz w:val="28"/>
          <w:szCs w:val="28"/>
          <w:lang w:val="uz-Cyrl-UZ"/>
        </w:rPr>
        <w:t xml:space="preserve"> </w:t>
      </w:r>
      <w:r w:rsidRPr="004B0DCF">
        <w:rPr>
          <w:color w:val="0C0E0D"/>
          <w:sz w:val="28"/>
          <w:szCs w:val="28"/>
          <w:lang w:val="uz-Cyrl-UZ"/>
        </w:rPr>
        <w:t>aviatsiya</w:t>
      </w:r>
      <w:r>
        <w:rPr>
          <w:color w:val="0C0E0D"/>
          <w:sz w:val="28"/>
          <w:szCs w:val="28"/>
          <w:lang w:val="uz-Cyrl-UZ"/>
        </w:rPr>
        <w:t xml:space="preserve"> </w:t>
      </w:r>
      <w:r w:rsidRPr="004B0DCF">
        <w:rPr>
          <w:color w:val="0C0E0D"/>
          <w:sz w:val="28"/>
          <w:szCs w:val="28"/>
          <w:lang w:val="uz-Cyrl-UZ"/>
        </w:rPr>
        <w:t>va</w:t>
      </w:r>
      <w:r>
        <w:rPr>
          <w:color w:val="0C0E0D"/>
          <w:sz w:val="28"/>
          <w:szCs w:val="28"/>
          <w:lang w:val="uz-Cyrl-UZ"/>
        </w:rPr>
        <w:t xml:space="preserve"> </w:t>
      </w:r>
      <w:r w:rsidRPr="004B0DCF">
        <w:rPr>
          <w:color w:val="0C0E0D"/>
          <w:sz w:val="28"/>
          <w:szCs w:val="28"/>
          <w:lang w:val="uz-Cyrl-UZ"/>
        </w:rPr>
        <w:t>kosmonavtika</w:t>
      </w:r>
      <w:r>
        <w:rPr>
          <w:color w:val="0C0E0D"/>
          <w:sz w:val="28"/>
          <w:szCs w:val="28"/>
          <w:lang w:val="uz-Cyrl-UZ"/>
        </w:rPr>
        <w:t xml:space="preserve"> </w:t>
      </w:r>
      <w:r w:rsidRPr="004B0DCF">
        <w:rPr>
          <w:color w:val="0C0E0D"/>
          <w:sz w:val="28"/>
          <w:szCs w:val="28"/>
          <w:lang w:val="uz-Cyrl-UZ"/>
        </w:rPr>
        <w:t>vositalari</w:t>
      </w:r>
      <w:r>
        <w:rPr>
          <w:color w:val="0C0E0D"/>
          <w:sz w:val="28"/>
          <w:szCs w:val="28"/>
          <w:lang w:val="uz-Cyrl-UZ"/>
        </w:rPr>
        <w:t xml:space="preserve"> </w:t>
      </w:r>
      <w:r w:rsidRPr="004B0DCF">
        <w:rPr>
          <w:color w:val="0C0E0D"/>
          <w:sz w:val="28"/>
          <w:szCs w:val="28"/>
          <w:lang w:val="uz-Cyrl-UZ"/>
        </w:rPr>
        <w:t>–</w:t>
      </w:r>
      <w:r>
        <w:rPr>
          <w:color w:val="0C0E0D"/>
          <w:sz w:val="28"/>
          <w:szCs w:val="28"/>
          <w:lang w:val="uz-Cyrl-UZ"/>
        </w:rPr>
        <w:t xml:space="preserve"> </w:t>
      </w:r>
      <w:r w:rsidRPr="004B0DCF">
        <w:rPr>
          <w:color w:val="0C0E0D"/>
          <w:sz w:val="28"/>
          <w:szCs w:val="28"/>
          <w:lang w:val="uz-Cyrl-UZ"/>
        </w:rPr>
        <w:t>raketalar,</w:t>
      </w:r>
      <w:r>
        <w:rPr>
          <w:color w:val="0C0E0D"/>
          <w:sz w:val="28"/>
          <w:szCs w:val="28"/>
        </w:rPr>
        <w:t xml:space="preserve"> </w:t>
      </w:r>
      <w:r w:rsidRPr="004B0DCF">
        <w:rPr>
          <w:color w:val="0C0E0D"/>
          <w:sz w:val="28"/>
          <w:szCs w:val="28"/>
          <w:lang w:val="uz-Cyrl-UZ"/>
        </w:rPr>
        <w:t>samolyotlar,</w:t>
      </w:r>
      <w:r>
        <w:rPr>
          <w:color w:val="0C0E0D"/>
          <w:sz w:val="28"/>
          <w:szCs w:val="28"/>
          <w:lang w:val="uz-Cyrl-UZ"/>
        </w:rPr>
        <w:t xml:space="preserve"> </w:t>
      </w:r>
      <w:r w:rsidRPr="004B0DCF">
        <w:rPr>
          <w:color w:val="0C0E0D"/>
          <w:sz w:val="28"/>
          <w:szCs w:val="28"/>
          <w:lang w:val="uz-Cyrl-UZ"/>
        </w:rPr>
        <w:t>vertolyotlar,</w:t>
      </w:r>
      <w:r>
        <w:rPr>
          <w:color w:val="0C0E0D"/>
          <w:sz w:val="28"/>
          <w:szCs w:val="28"/>
          <w:lang w:val="uz-Cyrl-UZ"/>
        </w:rPr>
        <w:t xml:space="preserve"> </w:t>
      </w:r>
      <w:r w:rsidRPr="004B0DCF">
        <w:rPr>
          <w:color w:val="0C0E0D"/>
          <w:sz w:val="28"/>
          <w:szCs w:val="28"/>
          <w:lang w:val="uz-Cyrl-UZ"/>
        </w:rPr>
        <w:t>dirijabllarni</w:t>
      </w:r>
      <w:r>
        <w:rPr>
          <w:color w:val="0C0E0D"/>
          <w:sz w:val="28"/>
          <w:szCs w:val="28"/>
          <w:lang w:val="uz-Cyrl-UZ"/>
        </w:rPr>
        <w:t xml:space="preserve"> </w:t>
      </w:r>
      <w:r w:rsidRPr="004B0DCF">
        <w:rPr>
          <w:color w:val="0C0E0D"/>
          <w:sz w:val="28"/>
          <w:szCs w:val="28"/>
          <w:lang w:val="uz-Cyrl-UZ"/>
        </w:rPr>
        <w:t>loyihalash</w:t>
      </w:r>
      <w:r>
        <w:rPr>
          <w:color w:val="0C0E0D"/>
          <w:sz w:val="28"/>
          <w:szCs w:val="28"/>
          <w:lang w:val="uz-Cyrl-UZ"/>
        </w:rPr>
        <w:t xml:space="preserve"> </w:t>
      </w:r>
      <w:r w:rsidRPr="004B0DCF">
        <w:rPr>
          <w:color w:val="0C0E0D"/>
          <w:sz w:val="28"/>
          <w:szCs w:val="28"/>
          <w:lang w:val="uz-Cyrl-UZ"/>
        </w:rPr>
        <w:t>Jukovskiy</w:t>
      </w:r>
      <w:r>
        <w:rPr>
          <w:color w:val="0C0E0D"/>
          <w:sz w:val="28"/>
          <w:szCs w:val="28"/>
          <w:lang w:val="uz-Cyrl-UZ"/>
        </w:rPr>
        <w:t xml:space="preserve"> </w:t>
      </w:r>
      <w:r w:rsidRPr="004B0DCF">
        <w:rPr>
          <w:color w:val="0C0E0D"/>
          <w:sz w:val="28"/>
          <w:szCs w:val="28"/>
          <w:lang w:val="uz-Cyrl-UZ"/>
        </w:rPr>
        <w:t>kashf</w:t>
      </w:r>
      <w:r>
        <w:rPr>
          <w:color w:val="0C0E0D"/>
          <w:sz w:val="28"/>
          <w:szCs w:val="28"/>
          <w:lang w:val="uz-Cyrl-UZ"/>
        </w:rPr>
        <w:t xml:space="preserve"> </w:t>
      </w:r>
      <w:r w:rsidRPr="004B0DCF">
        <w:rPr>
          <w:color w:val="0C0E0D"/>
          <w:sz w:val="28"/>
          <w:szCs w:val="28"/>
          <w:lang w:val="uz-Cyrl-UZ"/>
        </w:rPr>
        <w:t>etgan</w:t>
      </w:r>
      <w:r>
        <w:rPr>
          <w:color w:val="0C0E0D"/>
          <w:sz w:val="28"/>
          <w:szCs w:val="28"/>
          <w:lang w:val="uz-Cyrl-UZ"/>
        </w:rPr>
        <w:t xml:space="preserve"> </w:t>
      </w:r>
      <w:r w:rsidRPr="004B0DCF">
        <w:rPr>
          <w:color w:val="0C0E0D"/>
          <w:sz w:val="28"/>
          <w:szCs w:val="28"/>
          <w:lang w:val="uz-Cyrl-UZ"/>
        </w:rPr>
        <w:t>aerodinamikaasosida</w:t>
      </w:r>
      <w:r>
        <w:rPr>
          <w:color w:val="0C0E0D"/>
          <w:sz w:val="28"/>
          <w:szCs w:val="28"/>
          <w:lang w:val="uz-Cyrl-UZ"/>
        </w:rPr>
        <w:t xml:space="preserve"> </w:t>
      </w:r>
      <w:r w:rsidRPr="004B0DCF">
        <w:rPr>
          <w:color w:val="0C0E0D"/>
          <w:sz w:val="28"/>
          <w:szCs w:val="28"/>
          <w:lang w:val="uz-Cyrl-UZ"/>
        </w:rPr>
        <w:t>amalga</w:t>
      </w:r>
      <w:r>
        <w:rPr>
          <w:color w:val="0C0E0D"/>
          <w:sz w:val="28"/>
          <w:szCs w:val="28"/>
          <w:lang w:val="uz-Cyrl-UZ"/>
        </w:rPr>
        <w:t xml:space="preserve"> </w:t>
      </w:r>
      <w:r w:rsidRPr="004B0DCF">
        <w:rPr>
          <w:color w:val="0C0E0D"/>
          <w:sz w:val="28"/>
          <w:szCs w:val="28"/>
          <w:lang w:val="uz-Cyrl-UZ"/>
        </w:rPr>
        <w:t>oshirildi.”</w:t>
      </w:r>
      <w:r>
        <w:rPr>
          <w:color w:val="0C0E0D"/>
          <w:sz w:val="28"/>
          <w:szCs w:val="28"/>
          <w:lang w:val="uz-Cyrl-UZ"/>
        </w:rPr>
        <w:t xml:space="preserve"> </w:t>
      </w:r>
      <w:r w:rsidRPr="004B0DCF">
        <w:rPr>
          <w:color w:val="0C0E0D"/>
          <w:sz w:val="28"/>
          <w:szCs w:val="28"/>
          <w:lang w:val="uz-Cyrl-UZ"/>
        </w:rPr>
        <w:t>(misol</w:t>
      </w:r>
      <w:r>
        <w:rPr>
          <w:color w:val="0C0E0D"/>
          <w:sz w:val="28"/>
          <w:szCs w:val="28"/>
          <w:lang w:val="uz-Cyrl-UZ"/>
        </w:rPr>
        <w:t xml:space="preserve"> </w:t>
      </w:r>
      <w:r w:rsidRPr="004B0DCF">
        <w:rPr>
          <w:color w:val="0C0E0D"/>
          <w:sz w:val="28"/>
          <w:szCs w:val="28"/>
          <w:lang w:val="uz-Cyrl-UZ"/>
        </w:rPr>
        <w:t>“Ilmiy</w:t>
      </w:r>
      <w:r>
        <w:rPr>
          <w:color w:val="0C0E0D"/>
          <w:sz w:val="28"/>
          <w:szCs w:val="28"/>
          <w:lang w:val="uz-Cyrl-UZ"/>
        </w:rPr>
        <w:t xml:space="preserve"> </w:t>
      </w:r>
      <w:r w:rsidRPr="004B0DCF">
        <w:rPr>
          <w:color w:val="0C0E0D"/>
          <w:sz w:val="28"/>
          <w:szCs w:val="28"/>
          <w:lang w:val="uz-Cyrl-UZ"/>
        </w:rPr>
        <w:t>ijod</w:t>
      </w:r>
      <w:r>
        <w:rPr>
          <w:color w:val="0C0E0D"/>
          <w:sz w:val="28"/>
          <w:szCs w:val="28"/>
          <w:lang w:val="uz-Cyrl-UZ"/>
        </w:rPr>
        <w:t xml:space="preserve"> </w:t>
      </w:r>
      <w:r w:rsidRPr="004B0DCF">
        <w:rPr>
          <w:color w:val="0C0E0D"/>
          <w:sz w:val="28"/>
          <w:szCs w:val="28"/>
          <w:lang w:val="uz-Cyrl-UZ"/>
        </w:rPr>
        <w:t>metodologiyasi”.</w:t>
      </w:r>
    </w:p>
    <w:p w14:paraId="4165110F" w14:textId="77777777" w:rsidR="00E864B8" w:rsidRPr="004B0DCF" w:rsidRDefault="00E864B8" w:rsidP="00E864B8">
      <w:pPr>
        <w:tabs>
          <w:tab w:val="left" w:pos="9072"/>
        </w:tabs>
        <w:ind w:firstLine="425"/>
        <w:jc w:val="both"/>
        <w:rPr>
          <w:color w:val="0C0E0D"/>
          <w:sz w:val="28"/>
          <w:szCs w:val="28"/>
          <w:lang w:val="uz-Cyrl-UZ"/>
        </w:rPr>
      </w:pPr>
      <w:r w:rsidRPr="00253B30">
        <w:rPr>
          <w:b/>
          <w:bCs/>
          <w:i/>
          <w:iCs/>
          <w:color w:val="0C0E0D"/>
          <w:sz w:val="28"/>
          <w:szCs w:val="28"/>
          <w:lang w:val="uz-Cyrl-UZ"/>
        </w:rPr>
        <w:t>Dalillar</w:t>
      </w:r>
      <w:r>
        <w:rPr>
          <w:b/>
          <w:bCs/>
          <w:i/>
          <w:iCs/>
          <w:color w:val="0C0E0D"/>
          <w:sz w:val="28"/>
          <w:szCs w:val="28"/>
          <w:lang w:val="uz-Cyrl-UZ"/>
        </w:rPr>
        <w:t xml:space="preserve"> </w:t>
      </w:r>
      <w:r w:rsidRPr="004B0DCF">
        <w:rPr>
          <w:color w:val="0C0E0D"/>
          <w:sz w:val="28"/>
          <w:szCs w:val="28"/>
          <w:lang w:val="uz-Cyrl-UZ"/>
        </w:rPr>
        <w:t>ilmiy</w:t>
      </w:r>
      <w:r>
        <w:rPr>
          <w:color w:val="0C0E0D"/>
          <w:sz w:val="28"/>
          <w:szCs w:val="28"/>
          <w:lang w:val="uz-Cyrl-UZ"/>
        </w:rPr>
        <w:t xml:space="preserve"> </w:t>
      </w:r>
      <w:r w:rsidRPr="004B0DCF">
        <w:rPr>
          <w:color w:val="0C0E0D"/>
          <w:sz w:val="28"/>
          <w:szCs w:val="28"/>
          <w:lang w:val="uz-Cyrl-UZ"/>
        </w:rPr>
        <w:t>tadqiqotning</w:t>
      </w:r>
      <w:r>
        <w:rPr>
          <w:color w:val="0C0E0D"/>
          <w:sz w:val="28"/>
          <w:szCs w:val="28"/>
          <w:lang w:val="uz-Cyrl-UZ"/>
        </w:rPr>
        <w:t xml:space="preserve"> </w:t>
      </w:r>
      <w:r w:rsidRPr="004B0DCF">
        <w:rPr>
          <w:color w:val="0C0E0D"/>
          <w:sz w:val="28"/>
          <w:szCs w:val="28"/>
          <w:lang w:val="uz-Cyrl-UZ"/>
        </w:rPr>
        <w:t>turli</w:t>
      </w:r>
      <w:r>
        <w:rPr>
          <w:color w:val="0C0E0D"/>
          <w:sz w:val="28"/>
          <w:szCs w:val="28"/>
          <w:lang w:val="uz-Cyrl-UZ"/>
        </w:rPr>
        <w:t xml:space="preserve"> </w:t>
      </w:r>
      <w:r w:rsidRPr="004B0DCF">
        <w:rPr>
          <w:color w:val="0C0E0D"/>
          <w:sz w:val="28"/>
          <w:szCs w:val="28"/>
          <w:lang w:val="uz-Cyrl-UZ"/>
        </w:rPr>
        <w:t>metodlarini</w:t>
      </w:r>
      <w:r>
        <w:rPr>
          <w:color w:val="0C0E0D"/>
          <w:sz w:val="28"/>
          <w:szCs w:val="28"/>
          <w:lang w:val="uz-Cyrl-UZ"/>
        </w:rPr>
        <w:t xml:space="preserve"> </w:t>
      </w:r>
      <w:r w:rsidRPr="004B0DCF">
        <w:rPr>
          <w:color w:val="0C0E0D"/>
          <w:sz w:val="28"/>
          <w:szCs w:val="28"/>
          <w:lang w:val="uz-Cyrl-UZ"/>
        </w:rPr>
        <w:t>ongli</w:t>
      </w:r>
      <w:r>
        <w:rPr>
          <w:color w:val="0C0E0D"/>
          <w:sz w:val="28"/>
          <w:szCs w:val="28"/>
          <w:lang w:val="uz-Cyrl-UZ"/>
        </w:rPr>
        <w:t xml:space="preserve"> </w:t>
      </w:r>
      <w:r w:rsidRPr="004B0DCF">
        <w:rPr>
          <w:color w:val="0C0E0D"/>
          <w:sz w:val="28"/>
          <w:szCs w:val="28"/>
          <w:lang w:val="uz-Cyrl-UZ"/>
        </w:rPr>
        <w:t>ravishda</w:t>
      </w:r>
      <w:r>
        <w:rPr>
          <w:color w:val="0C0E0D"/>
          <w:sz w:val="28"/>
          <w:szCs w:val="28"/>
          <w:lang w:val="uz-Cyrl-UZ"/>
        </w:rPr>
        <w:t xml:space="preserve"> </w:t>
      </w:r>
      <w:r w:rsidRPr="004B0DCF">
        <w:rPr>
          <w:color w:val="0C0E0D"/>
          <w:sz w:val="28"/>
          <w:szCs w:val="28"/>
          <w:lang w:val="uz-Cyrl-UZ"/>
        </w:rPr>
        <w:t>hamda</w:t>
      </w:r>
      <w:r>
        <w:rPr>
          <w:color w:val="0C0E0D"/>
          <w:sz w:val="28"/>
          <w:szCs w:val="28"/>
          <w:lang w:val="uz-Cyrl-UZ"/>
        </w:rPr>
        <w:t xml:space="preserve"> </w:t>
      </w:r>
      <w:r w:rsidRPr="004B0DCF">
        <w:rPr>
          <w:color w:val="0C0E0D"/>
          <w:sz w:val="28"/>
          <w:szCs w:val="28"/>
          <w:lang w:val="uz-Cyrl-UZ"/>
        </w:rPr>
        <w:t>ijodiy</w:t>
      </w:r>
      <w:r>
        <w:rPr>
          <w:color w:val="0C0E0D"/>
          <w:sz w:val="28"/>
          <w:szCs w:val="28"/>
          <w:lang w:val="uz-Cyrl-UZ"/>
        </w:rPr>
        <w:t xml:space="preserve"> </w:t>
      </w:r>
      <w:r w:rsidRPr="004B0DCF">
        <w:rPr>
          <w:color w:val="0C0E0D"/>
          <w:sz w:val="28"/>
          <w:szCs w:val="28"/>
          <w:lang w:val="uz-Cyrl-UZ"/>
        </w:rPr>
        <w:t>qo‘llanilishinatijasida</w:t>
      </w:r>
      <w:r>
        <w:rPr>
          <w:color w:val="0C0E0D"/>
          <w:sz w:val="28"/>
          <w:szCs w:val="28"/>
          <w:lang w:val="uz-Cyrl-UZ"/>
        </w:rPr>
        <w:t xml:space="preserve"> </w:t>
      </w:r>
      <w:r w:rsidRPr="004B0DCF">
        <w:rPr>
          <w:color w:val="0C0E0D"/>
          <w:sz w:val="28"/>
          <w:szCs w:val="28"/>
          <w:lang w:val="uz-Cyrl-UZ"/>
        </w:rPr>
        <w:t>olinadi.</w:t>
      </w:r>
      <w:r>
        <w:rPr>
          <w:color w:val="0C0E0D"/>
          <w:sz w:val="28"/>
          <w:szCs w:val="28"/>
          <w:lang w:val="uz-Cyrl-UZ"/>
        </w:rPr>
        <w:t xml:space="preserve"> </w:t>
      </w:r>
      <w:proofErr w:type="spellStart"/>
      <w:r w:rsidRPr="004B0DCF">
        <w:rPr>
          <w:color w:val="0C0E0D"/>
          <w:sz w:val="28"/>
          <w:szCs w:val="28"/>
        </w:rPr>
        <w:t>Ijodiy</w:t>
      </w:r>
      <w:proofErr w:type="spellEnd"/>
      <w:r>
        <w:rPr>
          <w:color w:val="0C0E0D"/>
          <w:sz w:val="28"/>
          <w:szCs w:val="28"/>
        </w:rPr>
        <w:t xml:space="preserve"> </w:t>
      </w:r>
      <w:proofErr w:type="spellStart"/>
      <w:r w:rsidRPr="004B0DCF">
        <w:rPr>
          <w:color w:val="0C0E0D"/>
          <w:sz w:val="28"/>
          <w:szCs w:val="28"/>
        </w:rPr>
        <w:t>faoliyat</w:t>
      </w:r>
      <w:proofErr w:type="spellEnd"/>
      <w:r>
        <w:rPr>
          <w:color w:val="0C0E0D"/>
          <w:sz w:val="28"/>
          <w:szCs w:val="28"/>
        </w:rPr>
        <w:t xml:space="preserve"> </w:t>
      </w:r>
      <w:proofErr w:type="spellStart"/>
      <w:r w:rsidRPr="004B0DCF">
        <w:rPr>
          <w:color w:val="0C0E0D"/>
          <w:sz w:val="28"/>
          <w:szCs w:val="28"/>
        </w:rPr>
        <w:t>murakkabligi</w:t>
      </w:r>
      <w:proofErr w:type="spellEnd"/>
      <w:r>
        <w:rPr>
          <w:color w:val="0C0E0D"/>
          <w:sz w:val="28"/>
          <w:szCs w:val="28"/>
        </w:rPr>
        <w:t xml:space="preserve"> </w:t>
      </w:r>
      <w:proofErr w:type="spellStart"/>
      <w:r w:rsidRPr="004B0DCF">
        <w:rPr>
          <w:color w:val="0C0E0D"/>
          <w:sz w:val="28"/>
          <w:szCs w:val="28"/>
        </w:rPr>
        <w:t>sababli</w:t>
      </w:r>
      <w:proofErr w:type="spellEnd"/>
      <w:r w:rsidRPr="004B0DCF">
        <w:rPr>
          <w:color w:val="0C0E0D"/>
          <w:sz w:val="28"/>
          <w:szCs w:val="28"/>
        </w:rPr>
        <w:t>,</w:t>
      </w:r>
      <w:r>
        <w:rPr>
          <w:color w:val="0C0E0D"/>
          <w:sz w:val="28"/>
          <w:szCs w:val="28"/>
        </w:rPr>
        <w:t xml:space="preserve"> </w:t>
      </w:r>
      <w:proofErr w:type="spellStart"/>
      <w:r w:rsidRPr="004B0DCF">
        <w:rPr>
          <w:color w:val="0C0E0D"/>
          <w:sz w:val="28"/>
          <w:szCs w:val="28"/>
        </w:rPr>
        <w:t>bu</w:t>
      </w:r>
      <w:proofErr w:type="spellEnd"/>
      <w:r>
        <w:rPr>
          <w:color w:val="0C0E0D"/>
          <w:sz w:val="28"/>
          <w:szCs w:val="28"/>
        </w:rPr>
        <w:t xml:space="preserve"> </w:t>
      </w:r>
      <w:proofErr w:type="spellStart"/>
      <w:r w:rsidRPr="004B0DCF">
        <w:rPr>
          <w:color w:val="0C0E0D"/>
          <w:sz w:val="28"/>
          <w:szCs w:val="28"/>
        </w:rPr>
        <w:t>murakkablik</w:t>
      </w:r>
      <w:proofErr w:type="spellEnd"/>
      <w:r>
        <w:rPr>
          <w:color w:val="0C0E0D"/>
          <w:sz w:val="28"/>
          <w:szCs w:val="28"/>
        </w:rPr>
        <w:t xml:space="preserve"> </w:t>
      </w:r>
      <w:proofErr w:type="spellStart"/>
      <w:r w:rsidRPr="004B0DCF">
        <w:rPr>
          <w:color w:val="0C0E0D"/>
          <w:sz w:val="28"/>
          <w:szCs w:val="28"/>
        </w:rPr>
        <w:t>dalillar</w:t>
      </w:r>
      <w:proofErr w:type="spellEnd"/>
      <w:r>
        <w:rPr>
          <w:color w:val="0C0E0D"/>
          <w:sz w:val="28"/>
          <w:szCs w:val="28"/>
        </w:rPr>
        <w:t xml:space="preserve"> </w:t>
      </w:r>
      <w:proofErr w:type="spellStart"/>
      <w:r w:rsidRPr="004B0DCF">
        <w:rPr>
          <w:color w:val="0C0E0D"/>
          <w:sz w:val="28"/>
          <w:szCs w:val="28"/>
        </w:rPr>
        <w:t>olishda</w:t>
      </w:r>
      <w:proofErr w:type="spellEnd"/>
      <w:r>
        <w:rPr>
          <w:color w:val="0C0E0D"/>
          <w:sz w:val="28"/>
          <w:szCs w:val="28"/>
        </w:rPr>
        <w:t xml:space="preserve"> </w:t>
      </w:r>
      <w:r w:rsidRPr="004B0DCF">
        <w:rPr>
          <w:color w:val="0C0E0D"/>
          <w:sz w:val="28"/>
          <w:szCs w:val="28"/>
        </w:rPr>
        <w:t>ham</w:t>
      </w:r>
      <w:r>
        <w:rPr>
          <w:color w:val="0C0E0D"/>
          <w:sz w:val="28"/>
          <w:szCs w:val="28"/>
        </w:rPr>
        <w:t xml:space="preserve"> </w:t>
      </w:r>
      <w:proofErr w:type="spellStart"/>
      <w:r w:rsidRPr="004B0DCF">
        <w:rPr>
          <w:color w:val="0C0E0D"/>
          <w:sz w:val="28"/>
          <w:szCs w:val="28"/>
        </w:rPr>
        <w:t>namoyon</w:t>
      </w:r>
      <w:proofErr w:type="spellEnd"/>
      <w:r>
        <w:rPr>
          <w:color w:val="0C0E0D"/>
          <w:sz w:val="28"/>
          <w:szCs w:val="28"/>
        </w:rPr>
        <w:t xml:space="preserve"> </w:t>
      </w:r>
      <w:proofErr w:type="spellStart"/>
      <w:proofErr w:type="gramStart"/>
      <w:r w:rsidRPr="004B0DCF">
        <w:rPr>
          <w:color w:val="0C0E0D"/>
          <w:sz w:val="28"/>
          <w:szCs w:val="28"/>
        </w:rPr>
        <w:t>bo‘</w:t>
      </w:r>
      <w:proofErr w:type="gramEnd"/>
      <w:r w:rsidRPr="004B0DCF">
        <w:rPr>
          <w:color w:val="0C0E0D"/>
          <w:sz w:val="28"/>
          <w:szCs w:val="28"/>
        </w:rPr>
        <w:t>ladi</w:t>
      </w:r>
      <w:proofErr w:type="spellEnd"/>
      <w:r w:rsidRPr="004B0DCF">
        <w:rPr>
          <w:color w:val="0C0E0D"/>
          <w:sz w:val="28"/>
          <w:szCs w:val="28"/>
        </w:rPr>
        <w:t>.</w:t>
      </w:r>
      <w:r>
        <w:rPr>
          <w:color w:val="0C0E0D"/>
          <w:sz w:val="28"/>
          <w:szCs w:val="28"/>
        </w:rPr>
        <w:t xml:space="preserve"> </w:t>
      </w:r>
      <w:proofErr w:type="spellStart"/>
      <w:r w:rsidRPr="004B0DCF">
        <w:rPr>
          <w:color w:val="0C0E0D"/>
          <w:sz w:val="28"/>
          <w:szCs w:val="28"/>
        </w:rPr>
        <w:t>Ta’kidlash</w:t>
      </w:r>
      <w:proofErr w:type="spellEnd"/>
      <w:r>
        <w:rPr>
          <w:color w:val="0C0E0D"/>
          <w:sz w:val="28"/>
          <w:szCs w:val="28"/>
        </w:rPr>
        <w:t xml:space="preserve"> </w:t>
      </w:r>
      <w:proofErr w:type="spellStart"/>
      <w:r w:rsidRPr="004B0DCF">
        <w:rPr>
          <w:color w:val="0C0E0D"/>
          <w:sz w:val="28"/>
          <w:szCs w:val="28"/>
        </w:rPr>
        <w:t>lozimki</w:t>
      </w:r>
      <w:proofErr w:type="spellEnd"/>
      <w:r w:rsidRPr="004B0DCF">
        <w:rPr>
          <w:color w:val="0C0E0D"/>
          <w:sz w:val="28"/>
          <w:szCs w:val="28"/>
        </w:rPr>
        <w:t>,</w:t>
      </w:r>
      <w:r>
        <w:rPr>
          <w:color w:val="0C0E0D"/>
          <w:sz w:val="28"/>
          <w:szCs w:val="28"/>
        </w:rPr>
        <w:t xml:space="preserve"> </w:t>
      </w:r>
      <w:proofErr w:type="spellStart"/>
      <w:r w:rsidRPr="004B0DCF">
        <w:rPr>
          <w:color w:val="0C0E0D"/>
          <w:sz w:val="28"/>
          <w:szCs w:val="28"/>
        </w:rPr>
        <w:t>dalillar</w:t>
      </w:r>
      <w:proofErr w:type="spellEnd"/>
      <w:r>
        <w:rPr>
          <w:color w:val="0C0E0D"/>
          <w:sz w:val="28"/>
          <w:szCs w:val="28"/>
        </w:rPr>
        <w:t xml:space="preserve"> </w:t>
      </w:r>
      <w:proofErr w:type="spellStart"/>
      <w:r w:rsidRPr="004B0DCF">
        <w:rPr>
          <w:color w:val="0C0E0D"/>
          <w:sz w:val="28"/>
          <w:szCs w:val="28"/>
        </w:rPr>
        <w:t>mavhum</w:t>
      </w:r>
      <w:proofErr w:type="spellEnd"/>
      <w:r>
        <w:rPr>
          <w:color w:val="0C0E0D"/>
          <w:sz w:val="28"/>
          <w:szCs w:val="28"/>
        </w:rPr>
        <w:t xml:space="preserve"> </w:t>
      </w:r>
      <w:proofErr w:type="spellStart"/>
      <w:proofErr w:type="gramStart"/>
      <w:r w:rsidRPr="004B0DCF">
        <w:rPr>
          <w:color w:val="0C0E0D"/>
          <w:sz w:val="28"/>
          <w:szCs w:val="28"/>
        </w:rPr>
        <w:t>bo‘</w:t>
      </w:r>
      <w:proofErr w:type="gramEnd"/>
      <w:r w:rsidRPr="004B0DCF">
        <w:rPr>
          <w:color w:val="0C0E0D"/>
          <w:sz w:val="28"/>
          <w:szCs w:val="28"/>
        </w:rPr>
        <w:t>la</w:t>
      </w:r>
      <w:proofErr w:type="spellEnd"/>
      <w:r>
        <w:rPr>
          <w:color w:val="0C0E0D"/>
          <w:sz w:val="28"/>
          <w:szCs w:val="28"/>
        </w:rPr>
        <w:t xml:space="preserve"> </w:t>
      </w:r>
      <w:proofErr w:type="spellStart"/>
      <w:r w:rsidRPr="004B0DCF">
        <w:rPr>
          <w:color w:val="0C0E0D"/>
          <w:sz w:val="28"/>
          <w:szCs w:val="28"/>
        </w:rPr>
        <w:t>olmaydi</w:t>
      </w:r>
      <w:proofErr w:type="spellEnd"/>
      <w:r w:rsidRPr="004B0DCF">
        <w:rPr>
          <w:color w:val="0C0E0D"/>
          <w:sz w:val="28"/>
          <w:szCs w:val="28"/>
        </w:rPr>
        <w:t>.</w:t>
      </w:r>
      <w:r>
        <w:rPr>
          <w:color w:val="0C0E0D"/>
          <w:sz w:val="28"/>
          <w:szCs w:val="28"/>
        </w:rPr>
        <w:t xml:space="preserve"> </w:t>
      </w:r>
      <w:r w:rsidRPr="004B0DCF">
        <w:rPr>
          <w:color w:val="0C0E0D"/>
          <w:sz w:val="28"/>
          <w:szCs w:val="28"/>
        </w:rPr>
        <w:t>Ha</w:t>
      </w:r>
      <w:r>
        <w:rPr>
          <w:color w:val="0C0E0D"/>
          <w:sz w:val="28"/>
          <w:szCs w:val="28"/>
        </w:rPr>
        <w:t xml:space="preserve">r </w:t>
      </w:r>
      <w:proofErr w:type="spellStart"/>
      <w:r w:rsidRPr="004B0DCF">
        <w:rPr>
          <w:color w:val="0C0E0D"/>
          <w:sz w:val="28"/>
          <w:szCs w:val="28"/>
        </w:rPr>
        <w:t>qanday</w:t>
      </w:r>
      <w:proofErr w:type="spellEnd"/>
      <w:r>
        <w:rPr>
          <w:color w:val="0C0E0D"/>
          <w:sz w:val="28"/>
          <w:szCs w:val="28"/>
        </w:rPr>
        <w:t xml:space="preserve"> </w:t>
      </w:r>
      <w:proofErr w:type="spellStart"/>
      <w:r w:rsidRPr="004B0DCF">
        <w:rPr>
          <w:color w:val="0C0E0D"/>
          <w:sz w:val="28"/>
          <w:szCs w:val="28"/>
        </w:rPr>
        <w:t>dalil</w:t>
      </w:r>
      <w:proofErr w:type="spellEnd"/>
      <w:r>
        <w:rPr>
          <w:color w:val="0C0E0D"/>
          <w:sz w:val="28"/>
          <w:szCs w:val="28"/>
        </w:rPr>
        <w:t xml:space="preserve"> </w:t>
      </w:r>
      <w:proofErr w:type="spellStart"/>
      <w:proofErr w:type="gramStart"/>
      <w:r w:rsidRPr="004B0DCF">
        <w:rPr>
          <w:color w:val="0C0E0D"/>
          <w:sz w:val="28"/>
          <w:szCs w:val="28"/>
        </w:rPr>
        <w:t>aniqdir.Bu</w:t>
      </w:r>
      <w:proofErr w:type="spellEnd"/>
      <w:proofErr w:type="gramEnd"/>
      <w:r>
        <w:rPr>
          <w:color w:val="0C0E0D"/>
          <w:sz w:val="28"/>
          <w:szCs w:val="28"/>
        </w:rPr>
        <w:t xml:space="preserve"> </w:t>
      </w:r>
      <w:proofErr w:type="spellStart"/>
      <w:r w:rsidRPr="004B0DCF">
        <w:rPr>
          <w:color w:val="0C0E0D"/>
          <w:sz w:val="28"/>
          <w:szCs w:val="28"/>
        </w:rPr>
        <w:t>aniqlik</w:t>
      </w:r>
      <w:proofErr w:type="spellEnd"/>
      <w:r>
        <w:rPr>
          <w:color w:val="0C0E0D"/>
          <w:sz w:val="28"/>
          <w:szCs w:val="28"/>
        </w:rPr>
        <w:t xml:space="preserve"> </w:t>
      </w:r>
      <w:proofErr w:type="spellStart"/>
      <w:r w:rsidRPr="004B0DCF">
        <w:rPr>
          <w:color w:val="0C0E0D"/>
          <w:sz w:val="28"/>
          <w:szCs w:val="28"/>
        </w:rPr>
        <w:t>dalillar</w:t>
      </w:r>
      <w:proofErr w:type="spellEnd"/>
      <w:r>
        <w:rPr>
          <w:color w:val="0C0E0D"/>
          <w:sz w:val="28"/>
          <w:szCs w:val="28"/>
        </w:rPr>
        <w:t xml:space="preserve"> </w:t>
      </w:r>
      <w:proofErr w:type="spellStart"/>
      <w:r w:rsidRPr="004B0DCF">
        <w:rPr>
          <w:color w:val="0C0E0D"/>
          <w:sz w:val="28"/>
          <w:szCs w:val="28"/>
        </w:rPr>
        <w:t>natijasidir</w:t>
      </w:r>
      <w:proofErr w:type="spellEnd"/>
      <w:r w:rsidRPr="004B0DCF">
        <w:rPr>
          <w:color w:val="0C0E0D"/>
          <w:sz w:val="28"/>
          <w:szCs w:val="28"/>
        </w:rPr>
        <w:t>.</w:t>
      </w:r>
      <w:r>
        <w:rPr>
          <w:color w:val="0C0E0D"/>
          <w:sz w:val="28"/>
          <w:szCs w:val="28"/>
        </w:rPr>
        <w:t xml:space="preserve"> </w:t>
      </w:r>
      <w:proofErr w:type="spellStart"/>
      <w:r w:rsidRPr="004B0DCF">
        <w:rPr>
          <w:color w:val="0C0E0D"/>
          <w:sz w:val="28"/>
          <w:szCs w:val="28"/>
        </w:rPr>
        <w:t>Fanlarda</w:t>
      </w:r>
      <w:proofErr w:type="spellEnd"/>
      <w:r>
        <w:rPr>
          <w:color w:val="0C0E0D"/>
          <w:sz w:val="28"/>
          <w:szCs w:val="28"/>
        </w:rPr>
        <w:t xml:space="preserve"> </w:t>
      </w:r>
      <w:proofErr w:type="spellStart"/>
      <w:r w:rsidRPr="004B0DCF">
        <w:rPr>
          <w:color w:val="0C0E0D"/>
          <w:sz w:val="28"/>
          <w:szCs w:val="28"/>
        </w:rPr>
        <w:t>dalillar</w:t>
      </w:r>
      <w:proofErr w:type="spellEnd"/>
      <w:r>
        <w:rPr>
          <w:color w:val="0C0E0D"/>
          <w:sz w:val="28"/>
          <w:szCs w:val="28"/>
        </w:rPr>
        <w:t xml:space="preserve"> </w:t>
      </w:r>
      <w:proofErr w:type="spellStart"/>
      <w:proofErr w:type="gramStart"/>
      <w:r w:rsidRPr="004B0DCF">
        <w:rPr>
          <w:color w:val="0C0E0D"/>
          <w:sz w:val="28"/>
          <w:szCs w:val="28"/>
        </w:rPr>
        <w:t>o‘</w:t>
      </w:r>
      <w:proofErr w:type="gramEnd"/>
      <w:r w:rsidRPr="004B0DCF">
        <w:rPr>
          <w:color w:val="0C0E0D"/>
          <w:sz w:val="28"/>
          <w:szCs w:val="28"/>
        </w:rPr>
        <w:t>z</w:t>
      </w:r>
      <w:proofErr w:type="spellEnd"/>
      <w:r>
        <w:rPr>
          <w:color w:val="0C0E0D"/>
          <w:sz w:val="28"/>
          <w:szCs w:val="28"/>
        </w:rPr>
        <w:t xml:space="preserve"> </w:t>
      </w:r>
      <w:proofErr w:type="spellStart"/>
      <w:r w:rsidRPr="004B0DCF">
        <w:rPr>
          <w:color w:val="0C0E0D"/>
          <w:sz w:val="28"/>
          <w:szCs w:val="28"/>
        </w:rPr>
        <w:t>holicha</w:t>
      </w:r>
      <w:proofErr w:type="spellEnd"/>
      <w:r>
        <w:rPr>
          <w:color w:val="0C0E0D"/>
          <w:sz w:val="28"/>
          <w:szCs w:val="28"/>
        </w:rPr>
        <w:t xml:space="preserve"> </w:t>
      </w:r>
      <w:proofErr w:type="spellStart"/>
      <w:r w:rsidRPr="004B0DCF">
        <w:rPr>
          <w:color w:val="0C0E0D"/>
          <w:sz w:val="28"/>
          <w:szCs w:val="28"/>
        </w:rPr>
        <w:t>ko‘zg</w:t>
      </w:r>
      <w:r>
        <w:rPr>
          <w:color w:val="0C0E0D"/>
          <w:sz w:val="28"/>
          <w:szCs w:val="28"/>
        </w:rPr>
        <w:t>a</w:t>
      </w:r>
      <w:proofErr w:type="spellEnd"/>
      <w:r>
        <w:rPr>
          <w:color w:val="0C0E0D"/>
          <w:sz w:val="28"/>
          <w:szCs w:val="28"/>
        </w:rPr>
        <w:t xml:space="preserve"> </w:t>
      </w:r>
      <w:proofErr w:type="spellStart"/>
      <w:r w:rsidRPr="004B0DCF">
        <w:rPr>
          <w:color w:val="0C0E0D"/>
          <w:sz w:val="28"/>
          <w:szCs w:val="28"/>
        </w:rPr>
        <w:t>tashlanavermaydi</w:t>
      </w:r>
      <w:proofErr w:type="spellEnd"/>
      <w:r w:rsidRPr="004B0DCF">
        <w:rPr>
          <w:color w:val="0C0E0D"/>
          <w:sz w:val="28"/>
          <w:szCs w:val="28"/>
        </w:rPr>
        <w:t>.</w:t>
      </w:r>
      <w:r>
        <w:rPr>
          <w:color w:val="0C0E0D"/>
          <w:sz w:val="28"/>
          <w:szCs w:val="28"/>
        </w:rPr>
        <w:t xml:space="preserve"> </w:t>
      </w:r>
      <w:proofErr w:type="spellStart"/>
      <w:r>
        <w:rPr>
          <w:color w:val="0C0E0D"/>
          <w:sz w:val="28"/>
          <w:szCs w:val="28"/>
        </w:rPr>
        <w:t>Obyekt</w:t>
      </w:r>
      <w:r w:rsidRPr="004B0DCF">
        <w:rPr>
          <w:color w:val="0C0E0D"/>
          <w:sz w:val="28"/>
          <w:szCs w:val="28"/>
        </w:rPr>
        <w:t>iv</w:t>
      </w:r>
      <w:proofErr w:type="spellEnd"/>
      <w:r>
        <w:rPr>
          <w:color w:val="0C0E0D"/>
          <w:sz w:val="28"/>
          <w:szCs w:val="28"/>
        </w:rPr>
        <w:t xml:space="preserve"> </w:t>
      </w:r>
      <w:r w:rsidRPr="004B0DCF">
        <w:rPr>
          <w:color w:val="0C0E0D"/>
          <w:sz w:val="28"/>
          <w:szCs w:val="28"/>
        </w:rPr>
        <w:t>real</w:t>
      </w:r>
      <w:r>
        <w:rPr>
          <w:color w:val="0C0E0D"/>
          <w:sz w:val="28"/>
          <w:szCs w:val="28"/>
        </w:rPr>
        <w:t xml:space="preserve"> </w:t>
      </w:r>
      <w:proofErr w:type="spellStart"/>
      <w:r w:rsidRPr="004B0DCF">
        <w:rPr>
          <w:color w:val="0C0E0D"/>
          <w:sz w:val="28"/>
          <w:szCs w:val="28"/>
        </w:rPr>
        <w:t>narsa</w:t>
      </w:r>
      <w:proofErr w:type="spellEnd"/>
      <w:r>
        <w:rPr>
          <w:color w:val="0C0E0D"/>
          <w:sz w:val="28"/>
          <w:szCs w:val="28"/>
        </w:rPr>
        <w:t xml:space="preserve"> </w:t>
      </w:r>
      <w:proofErr w:type="spellStart"/>
      <w:r w:rsidRPr="004B0DCF">
        <w:rPr>
          <w:color w:val="0C0E0D"/>
          <w:sz w:val="28"/>
          <w:szCs w:val="28"/>
        </w:rPr>
        <w:t>va</w:t>
      </w:r>
      <w:proofErr w:type="spellEnd"/>
      <w:r>
        <w:rPr>
          <w:color w:val="0C0E0D"/>
          <w:sz w:val="28"/>
          <w:szCs w:val="28"/>
        </w:rPr>
        <w:t xml:space="preserve"> </w:t>
      </w:r>
      <w:proofErr w:type="spellStart"/>
      <w:r w:rsidRPr="004B0DCF">
        <w:rPr>
          <w:color w:val="0C0E0D"/>
          <w:sz w:val="28"/>
          <w:szCs w:val="28"/>
        </w:rPr>
        <w:t>hodisalarni</w:t>
      </w:r>
      <w:proofErr w:type="spellEnd"/>
      <w:r>
        <w:rPr>
          <w:color w:val="0C0E0D"/>
          <w:sz w:val="28"/>
          <w:szCs w:val="28"/>
        </w:rPr>
        <w:t xml:space="preserve"> </w:t>
      </w:r>
      <w:proofErr w:type="spellStart"/>
      <w:proofErr w:type="gramStart"/>
      <w:r w:rsidRPr="004B0DCF">
        <w:rPr>
          <w:color w:val="0C0E0D"/>
          <w:sz w:val="28"/>
          <w:szCs w:val="28"/>
        </w:rPr>
        <w:t>o‘</w:t>
      </w:r>
      <w:proofErr w:type="gramEnd"/>
      <w:r w:rsidRPr="004B0DCF">
        <w:rPr>
          <w:color w:val="0C0E0D"/>
          <w:sz w:val="28"/>
          <w:szCs w:val="28"/>
        </w:rPr>
        <w:t>nlab</w:t>
      </w:r>
      <w:proofErr w:type="spellEnd"/>
      <w:r w:rsidRPr="004B0DCF">
        <w:rPr>
          <w:color w:val="0C0E0D"/>
          <w:sz w:val="28"/>
          <w:szCs w:val="28"/>
        </w:rPr>
        <w:t>,</w:t>
      </w:r>
      <w:r>
        <w:rPr>
          <w:color w:val="0C0E0D"/>
          <w:sz w:val="28"/>
          <w:szCs w:val="28"/>
        </w:rPr>
        <w:t xml:space="preserve"> </w:t>
      </w:r>
      <w:proofErr w:type="spellStart"/>
      <w:r w:rsidRPr="004B0DCF">
        <w:rPr>
          <w:color w:val="0C0E0D"/>
          <w:sz w:val="28"/>
          <w:szCs w:val="28"/>
        </w:rPr>
        <w:t>yuzlab</w:t>
      </w:r>
      <w:proofErr w:type="spellEnd"/>
      <w:r>
        <w:rPr>
          <w:color w:val="0C0E0D"/>
          <w:sz w:val="28"/>
          <w:szCs w:val="28"/>
        </w:rPr>
        <w:t xml:space="preserve"> </w:t>
      </w:r>
      <w:proofErr w:type="spellStart"/>
      <w:r w:rsidRPr="004B0DCF">
        <w:rPr>
          <w:color w:val="0C0E0D"/>
          <w:sz w:val="28"/>
          <w:szCs w:val="28"/>
        </w:rPr>
        <w:t>chig‘iriqdan</w:t>
      </w:r>
      <w:proofErr w:type="spellEnd"/>
      <w:r>
        <w:rPr>
          <w:color w:val="0C0E0D"/>
          <w:sz w:val="28"/>
          <w:szCs w:val="28"/>
        </w:rPr>
        <w:t xml:space="preserve"> </w:t>
      </w:r>
      <w:proofErr w:type="spellStart"/>
      <w:r w:rsidRPr="004B0DCF">
        <w:rPr>
          <w:color w:val="0C0E0D"/>
          <w:sz w:val="28"/>
          <w:szCs w:val="28"/>
        </w:rPr>
        <w:t>o‘tkazish</w:t>
      </w:r>
      <w:proofErr w:type="spellEnd"/>
      <w:r>
        <w:rPr>
          <w:color w:val="0C0E0D"/>
          <w:sz w:val="28"/>
          <w:szCs w:val="28"/>
        </w:rPr>
        <w:t xml:space="preserve"> </w:t>
      </w:r>
      <w:proofErr w:type="spellStart"/>
      <w:r w:rsidRPr="004B0DCF">
        <w:rPr>
          <w:color w:val="0C0E0D"/>
          <w:sz w:val="28"/>
          <w:szCs w:val="28"/>
        </w:rPr>
        <w:t>natijasida</w:t>
      </w:r>
      <w:proofErr w:type="spellEnd"/>
      <w:r>
        <w:rPr>
          <w:color w:val="0C0E0D"/>
          <w:sz w:val="28"/>
          <w:szCs w:val="28"/>
        </w:rPr>
        <w:t xml:space="preserve"> </w:t>
      </w:r>
      <w:proofErr w:type="spellStart"/>
      <w:r w:rsidRPr="004B0DCF">
        <w:rPr>
          <w:color w:val="0C0E0D"/>
          <w:sz w:val="28"/>
          <w:szCs w:val="28"/>
        </w:rPr>
        <w:t>paydo</w:t>
      </w:r>
      <w:proofErr w:type="spellEnd"/>
      <w:r>
        <w:rPr>
          <w:color w:val="0C0E0D"/>
          <w:sz w:val="28"/>
          <w:szCs w:val="28"/>
        </w:rPr>
        <w:t xml:space="preserve"> </w:t>
      </w:r>
      <w:proofErr w:type="spellStart"/>
      <w:r w:rsidRPr="004B0DCF">
        <w:rPr>
          <w:color w:val="0C0E0D"/>
          <w:sz w:val="28"/>
          <w:szCs w:val="28"/>
        </w:rPr>
        <w:t>bo‘ladi</w:t>
      </w:r>
      <w:proofErr w:type="spellEnd"/>
      <w:r w:rsidRPr="004B0DCF">
        <w:rPr>
          <w:color w:val="0C0E0D"/>
          <w:sz w:val="28"/>
          <w:szCs w:val="28"/>
        </w:rPr>
        <w:t>.</w:t>
      </w:r>
    </w:p>
    <w:p w14:paraId="5D4C42C4" w14:textId="77777777" w:rsidR="00E864B8" w:rsidRDefault="00E864B8" w:rsidP="00E864B8">
      <w:pPr>
        <w:tabs>
          <w:tab w:val="left" w:pos="9072"/>
        </w:tabs>
        <w:ind w:firstLine="567"/>
        <w:jc w:val="both"/>
        <w:rPr>
          <w:color w:val="0C0E0D"/>
          <w:sz w:val="28"/>
          <w:szCs w:val="28"/>
        </w:rPr>
      </w:pPr>
      <w:proofErr w:type="spellStart"/>
      <w:r w:rsidRPr="004B0DCF">
        <w:rPr>
          <w:color w:val="0C0E0D"/>
          <w:sz w:val="28"/>
          <w:szCs w:val="28"/>
        </w:rPr>
        <w:t>Dalillarni</w:t>
      </w:r>
      <w:proofErr w:type="spellEnd"/>
      <w:r>
        <w:rPr>
          <w:color w:val="0C0E0D"/>
          <w:sz w:val="28"/>
          <w:szCs w:val="28"/>
        </w:rPr>
        <w:t xml:space="preserve"> </w:t>
      </w:r>
      <w:proofErr w:type="spellStart"/>
      <w:r w:rsidRPr="004B0DCF">
        <w:rPr>
          <w:color w:val="0C0E0D"/>
          <w:sz w:val="28"/>
          <w:szCs w:val="28"/>
        </w:rPr>
        <w:t>nisbiy</w:t>
      </w:r>
      <w:proofErr w:type="spellEnd"/>
      <w:r>
        <w:rPr>
          <w:color w:val="0C0E0D"/>
          <w:sz w:val="28"/>
          <w:szCs w:val="28"/>
        </w:rPr>
        <w:t xml:space="preserve"> </w:t>
      </w:r>
      <w:proofErr w:type="spellStart"/>
      <w:r w:rsidRPr="004B0DCF">
        <w:rPr>
          <w:color w:val="0C0E0D"/>
          <w:sz w:val="28"/>
          <w:szCs w:val="28"/>
        </w:rPr>
        <w:t>hamda</w:t>
      </w:r>
      <w:proofErr w:type="spellEnd"/>
      <w:r>
        <w:rPr>
          <w:color w:val="0C0E0D"/>
          <w:sz w:val="28"/>
          <w:szCs w:val="28"/>
        </w:rPr>
        <w:t xml:space="preserve"> </w:t>
      </w:r>
      <w:proofErr w:type="spellStart"/>
      <w:r w:rsidRPr="004B0DCF">
        <w:rPr>
          <w:color w:val="0C0E0D"/>
          <w:sz w:val="28"/>
          <w:szCs w:val="28"/>
        </w:rPr>
        <w:t>mutlaq</w:t>
      </w:r>
      <w:proofErr w:type="spellEnd"/>
      <w:r>
        <w:rPr>
          <w:color w:val="0C0E0D"/>
          <w:sz w:val="28"/>
          <w:szCs w:val="28"/>
        </w:rPr>
        <w:t xml:space="preserve"> </w:t>
      </w:r>
      <w:proofErr w:type="spellStart"/>
      <w:r w:rsidRPr="004B0DCF">
        <w:rPr>
          <w:color w:val="0C0E0D"/>
          <w:sz w:val="28"/>
          <w:szCs w:val="28"/>
        </w:rPr>
        <w:t>dalillarga</w:t>
      </w:r>
      <w:proofErr w:type="spellEnd"/>
      <w:r>
        <w:rPr>
          <w:color w:val="0C0E0D"/>
          <w:sz w:val="28"/>
          <w:szCs w:val="28"/>
        </w:rPr>
        <w:t xml:space="preserve"> </w:t>
      </w:r>
      <w:proofErr w:type="spellStart"/>
      <w:proofErr w:type="gramStart"/>
      <w:r w:rsidRPr="004B0DCF">
        <w:rPr>
          <w:color w:val="0C0E0D"/>
          <w:sz w:val="28"/>
          <w:szCs w:val="28"/>
        </w:rPr>
        <w:t>bo‘</w:t>
      </w:r>
      <w:proofErr w:type="gramEnd"/>
      <w:r w:rsidRPr="004B0DCF">
        <w:rPr>
          <w:color w:val="0C0E0D"/>
          <w:sz w:val="28"/>
          <w:szCs w:val="28"/>
        </w:rPr>
        <w:t>lish</w:t>
      </w:r>
      <w:proofErr w:type="spellEnd"/>
      <w:r>
        <w:rPr>
          <w:color w:val="0C0E0D"/>
          <w:sz w:val="28"/>
          <w:szCs w:val="28"/>
        </w:rPr>
        <w:t xml:space="preserve"> </w:t>
      </w:r>
      <w:proofErr w:type="spellStart"/>
      <w:r w:rsidRPr="004B0DCF">
        <w:rPr>
          <w:color w:val="0C0E0D"/>
          <w:sz w:val="28"/>
          <w:szCs w:val="28"/>
        </w:rPr>
        <w:t>yo‘li</w:t>
      </w:r>
      <w:proofErr w:type="spellEnd"/>
      <w:r>
        <w:rPr>
          <w:color w:val="0C0E0D"/>
          <w:sz w:val="28"/>
          <w:szCs w:val="28"/>
        </w:rPr>
        <w:t xml:space="preserve"> </w:t>
      </w:r>
      <w:proofErr w:type="spellStart"/>
      <w:r w:rsidRPr="004B0DCF">
        <w:rPr>
          <w:color w:val="0C0E0D"/>
          <w:sz w:val="28"/>
          <w:szCs w:val="28"/>
        </w:rPr>
        <w:t>bilan</w:t>
      </w:r>
      <w:proofErr w:type="spellEnd"/>
      <w:r>
        <w:rPr>
          <w:color w:val="0C0E0D"/>
          <w:sz w:val="28"/>
          <w:szCs w:val="28"/>
        </w:rPr>
        <w:t xml:space="preserve"> </w:t>
      </w:r>
      <w:proofErr w:type="spellStart"/>
      <w:r w:rsidRPr="004B0DCF">
        <w:rPr>
          <w:color w:val="0C0E0D"/>
          <w:sz w:val="28"/>
          <w:szCs w:val="28"/>
        </w:rPr>
        <w:t>farqlash</w:t>
      </w:r>
      <w:proofErr w:type="spellEnd"/>
      <w:r>
        <w:rPr>
          <w:color w:val="0C0E0D"/>
          <w:sz w:val="28"/>
          <w:szCs w:val="28"/>
        </w:rPr>
        <w:t xml:space="preserve"> </w:t>
      </w:r>
      <w:proofErr w:type="spellStart"/>
      <w:r w:rsidRPr="004B0DCF">
        <w:rPr>
          <w:color w:val="0C0E0D"/>
          <w:sz w:val="28"/>
          <w:szCs w:val="28"/>
        </w:rPr>
        <w:t>kerak</w:t>
      </w:r>
      <w:proofErr w:type="spellEnd"/>
      <w:r w:rsidRPr="004B0DCF">
        <w:rPr>
          <w:color w:val="0C0E0D"/>
          <w:sz w:val="28"/>
          <w:szCs w:val="28"/>
        </w:rPr>
        <w:t>.</w:t>
      </w:r>
      <w:r>
        <w:rPr>
          <w:color w:val="0C0E0D"/>
          <w:sz w:val="28"/>
          <w:szCs w:val="28"/>
        </w:rPr>
        <w:t xml:space="preserve"> </w:t>
      </w:r>
      <w:proofErr w:type="spellStart"/>
      <w:r w:rsidRPr="004B0DCF">
        <w:rPr>
          <w:color w:val="0C0E0D"/>
          <w:sz w:val="28"/>
          <w:szCs w:val="28"/>
        </w:rPr>
        <w:t>Ular</w:t>
      </w:r>
      <w:proofErr w:type="spellEnd"/>
    </w:p>
    <w:p w14:paraId="51AA3CA2" w14:textId="77777777" w:rsidR="00E864B8" w:rsidRDefault="00E864B8" w:rsidP="00E864B8">
      <w:pPr>
        <w:tabs>
          <w:tab w:val="left" w:pos="9072"/>
        </w:tabs>
        <w:jc w:val="both"/>
        <w:rPr>
          <w:color w:val="0C0E0D"/>
          <w:sz w:val="28"/>
          <w:szCs w:val="28"/>
        </w:rPr>
      </w:pPr>
      <w:proofErr w:type="spellStart"/>
      <w:r>
        <w:rPr>
          <w:color w:val="0C0E0D"/>
          <w:sz w:val="28"/>
          <w:szCs w:val="28"/>
        </w:rPr>
        <w:t>b</w:t>
      </w:r>
      <w:r w:rsidRPr="004B0DCF">
        <w:rPr>
          <w:color w:val="0C0E0D"/>
          <w:sz w:val="28"/>
          <w:szCs w:val="28"/>
        </w:rPr>
        <w:t>ir</w:t>
      </w:r>
      <w:proofErr w:type="spellEnd"/>
      <w:r>
        <w:rPr>
          <w:color w:val="0C0E0D"/>
          <w:sz w:val="28"/>
          <w:szCs w:val="28"/>
        </w:rPr>
        <w:t xml:space="preserve"> </w:t>
      </w:r>
      <w:proofErr w:type="spellStart"/>
      <w:r w:rsidRPr="004B0DCF">
        <w:rPr>
          <w:color w:val="0C0E0D"/>
          <w:sz w:val="28"/>
          <w:szCs w:val="28"/>
        </w:rPr>
        <w:t>xil</w:t>
      </w:r>
      <w:proofErr w:type="spellEnd"/>
      <w:r>
        <w:rPr>
          <w:color w:val="0C0E0D"/>
          <w:sz w:val="28"/>
          <w:szCs w:val="28"/>
        </w:rPr>
        <w:t xml:space="preserve"> </w:t>
      </w:r>
      <w:proofErr w:type="spellStart"/>
      <w:r w:rsidRPr="004B0DCF">
        <w:rPr>
          <w:color w:val="0C0E0D"/>
          <w:sz w:val="28"/>
          <w:szCs w:val="28"/>
        </w:rPr>
        <w:t>emas</w:t>
      </w:r>
      <w:proofErr w:type="spellEnd"/>
      <w:r w:rsidRPr="004B0DCF">
        <w:rPr>
          <w:color w:val="0C0E0D"/>
          <w:sz w:val="28"/>
          <w:szCs w:val="28"/>
        </w:rPr>
        <w:t>.</w:t>
      </w:r>
      <w:r>
        <w:rPr>
          <w:color w:val="0C0E0D"/>
          <w:sz w:val="28"/>
          <w:szCs w:val="28"/>
        </w:rPr>
        <w:t xml:space="preserve"> </w:t>
      </w:r>
      <w:proofErr w:type="spellStart"/>
      <w:r w:rsidRPr="004B0DCF">
        <w:rPr>
          <w:color w:val="0C0E0D"/>
          <w:sz w:val="28"/>
          <w:szCs w:val="28"/>
        </w:rPr>
        <w:t>Masalan</w:t>
      </w:r>
      <w:proofErr w:type="spellEnd"/>
      <w:r w:rsidRPr="004B0DCF">
        <w:rPr>
          <w:color w:val="0C0E0D"/>
          <w:sz w:val="28"/>
          <w:szCs w:val="28"/>
        </w:rPr>
        <w:t>,</w:t>
      </w:r>
      <w:r>
        <w:rPr>
          <w:color w:val="0C0E0D"/>
          <w:sz w:val="28"/>
          <w:szCs w:val="28"/>
        </w:rPr>
        <w:t xml:space="preserve"> </w:t>
      </w:r>
      <w:proofErr w:type="spellStart"/>
      <w:proofErr w:type="gramStart"/>
      <w:r w:rsidRPr="004B0DCF">
        <w:rPr>
          <w:color w:val="0C0E0D"/>
          <w:sz w:val="28"/>
          <w:szCs w:val="28"/>
        </w:rPr>
        <w:t>O‘</w:t>
      </w:r>
      <w:proofErr w:type="gramEnd"/>
      <w:r w:rsidRPr="004B0DCF">
        <w:rPr>
          <w:color w:val="0C0E0D"/>
          <w:sz w:val="28"/>
          <w:szCs w:val="28"/>
        </w:rPr>
        <w:t>zbekistonning</w:t>
      </w:r>
      <w:proofErr w:type="spellEnd"/>
      <w:r>
        <w:rPr>
          <w:color w:val="0C0E0D"/>
          <w:sz w:val="28"/>
          <w:szCs w:val="28"/>
        </w:rPr>
        <w:t xml:space="preserve"> </w:t>
      </w:r>
      <w:proofErr w:type="spellStart"/>
      <w:r w:rsidRPr="004B0DCF">
        <w:rPr>
          <w:color w:val="0C0E0D"/>
          <w:sz w:val="28"/>
          <w:szCs w:val="28"/>
        </w:rPr>
        <w:t>mustaqil</w:t>
      </w:r>
      <w:proofErr w:type="spellEnd"/>
      <w:r>
        <w:rPr>
          <w:color w:val="0C0E0D"/>
          <w:sz w:val="28"/>
          <w:szCs w:val="28"/>
        </w:rPr>
        <w:t xml:space="preserve"> </w:t>
      </w:r>
      <w:proofErr w:type="spellStart"/>
      <w:r w:rsidRPr="004B0DCF">
        <w:rPr>
          <w:color w:val="0C0E0D"/>
          <w:sz w:val="28"/>
          <w:szCs w:val="28"/>
        </w:rPr>
        <w:t>bo‘lganligi</w:t>
      </w:r>
      <w:proofErr w:type="spellEnd"/>
      <w:r>
        <w:rPr>
          <w:color w:val="0C0E0D"/>
          <w:sz w:val="28"/>
          <w:szCs w:val="28"/>
        </w:rPr>
        <w:t xml:space="preserve"> </w:t>
      </w:r>
      <w:proofErr w:type="spellStart"/>
      <w:r w:rsidRPr="004B0DCF">
        <w:rPr>
          <w:color w:val="0C0E0D"/>
          <w:sz w:val="28"/>
          <w:szCs w:val="28"/>
        </w:rPr>
        <w:t>Birlashgan</w:t>
      </w:r>
      <w:proofErr w:type="spellEnd"/>
      <w:r>
        <w:rPr>
          <w:color w:val="0C0E0D"/>
          <w:sz w:val="28"/>
          <w:szCs w:val="28"/>
        </w:rPr>
        <w:t xml:space="preserve"> </w:t>
      </w:r>
      <w:proofErr w:type="spellStart"/>
      <w:r w:rsidRPr="004B0DCF">
        <w:rPr>
          <w:color w:val="0C0E0D"/>
          <w:sz w:val="28"/>
          <w:szCs w:val="28"/>
        </w:rPr>
        <w:t>Millatlar</w:t>
      </w:r>
      <w:proofErr w:type="spellEnd"/>
      <w:r>
        <w:rPr>
          <w:color w:val="0C0E0D"/>
          <w:sz w:val="28"/>
          <w:szCs w:val="28"/>
        </w:rPr>
        <w:t xml:space="preserve"> </w:t>
      </w:r>
      <w:proofErr w:type="spellStart"/>
      <w:r w:rsidRPr="004B0DCF">
        <w:rPr>
          <w:color w:val="0C0E0D"/>
          <w:sz w:val="28"/>
          <w:szCs w:val="28"/>
        </w:rPr>
        <w:t>Tashkiloti</w:t>
      </w:r>
      <w:proofErr w:type="spellEnd"/>
      <w:r>
        <w:rPr>
          <w:color w:val="0C0E0D"/>
          <w:sz w:val="28"/>
          <w:szCs w:val="28"/>
        </w:rPr>
        <w:t xml:space="preserve"> </w:t>
      </w:r>
      <w:proofErr w:type="spellStart"/>
      <w:r w:rsidRPr="004B0DCF">
        <w:rPr>
          <w:color w:val="0C0E0D"/>
          <w:sz w:val="28"/>
          <w:szCs w:val="28"/>
        </w:rPr>
        <w:t>uchun</w:t>
      </w:r>
      <w:proofErr w:type="spellEnd"/>
      <w:r>
        <w:rPr>
          <w:color w:val="0C0E0D"/>
          <w:sz w:val="28"/>
          <w:szCs w:val="28"/>
        </w:rPr>
        <w:t xml:space="preserve"> </w:t>
      </w:r>
      <w:proofErr w:type="spellStart"/>
      <w:r w:rsidRPr="004B0DCF">
        <w:rPr>
          <w:color w:val="0C0E0D"/>
          <w:sz w:val="28"/>
          <w:szCs w:val="28"/>
        </w:rPr>
        <w:t>mutlaq</w:t>
      </w:r>
      <w:proofErr w:type="spellEnd"/>
      <w:r>
        <w:rPr>
          <w:color w:val="0C0E0D"/>
          <w:sz w:val="28"/>
          <w:szCs w:val="28"/>
        </w:rPr>
        <w:t xml:space="preserve"> </w:t>
      </w:r>
      <w:proofErr w:type="spellStart"/>
      <w:r w:rsidRPr="004B0DCF">
        <w:rPr>
          <w:color w:val="0C0E0D"/>
          <w:sz w:val="28"/>
          <w:szCs w:val="28"/>
        </w:rPr>
        <w:t>dalildir</w:t>
      </w:r>
      <w:proofErr w:type="spellEnd"/>
      <w:r w:rsidRPr="004B0DCF">
        <w:rPr>
          <w:color w:val="0C0E0D"/>
          <w:sz w:val="28"/>
          <w:szCs w:val="28"/>
        </w:rPr>
        <w:t>.</w:t>
      </w:r>
      <w:r>
        <w:rPr>
          <w:color w:val="0C0E0D"/>
          <w:sz w:val="28"/>
          <w:szCs w:val="28"/>
        </w:rPr>
        <w:t xml:space="preserve"> </w:t>
      </w:r>
      <w:proofErr w:type="spellStart"/>
      <w:proofErr w:type="gramStart"/>
      <w:r w:rsidRPr="004B0DCF">
        <w:rPr>
          <w:color w:val="0C0E0D"/>
          <w:sz w:val="28"/>
          <w:szCs w:val="28"/>
        </w:rPr>
        <w:t>O‘</w:t>
      </w:r>
      <w:proofErr w:type="gramEnd"/>
      <w:r w:rsidRPr="004B0DCF">
        <w:rPr>
          <w:color w:val="0C0E0D"/>
          <w:sz w:val="28"/>
          <w:szCs w:val="28"/>
        </w:rPr>
        <w:t>zbekistonning</w:t>
      </w:r>
      <w:proofErr w:type="spellEnd"/>
      <w:r>
        <w:rPr>
          <w:color w:val="0C0E0D"/>
          <w:sz w:val="28"/>
          <w:szCs w:val="28"/>
        </w:rPr>
        <w:t xml:space="preserve"> </w:t>
      </w:r>
      <w:proofErr w:type="spellStart"/>
      <w:r w:rsidRPr="004B0DCF">
        <w:rPr>
          <w:color w:val="0C0E0D"/>
          <w:sz w:val="28"/>
          <w:szCs w:val="28"/>
        </w:rPr>
        <w:t>bozor</w:t>
      </w:r>
      <w:proofErr w:type="spellEnd"/>
      <w:r>
        <w:rPr>
          <w:color w:val="0C0E0D"/>
          <w:sz w:val="28"/>
          <w:szCs w:val="28"/>
        </w:rPr>
        <w:t xml:space="preserve"> </w:t>
      </w:r>
      <w:proofErr w:type="spellStart"/>
      <w:r w:rsidRPr="004B0DCF">
        <w:rPr>
          <w:color w:val="0C0E0D"/>
          <w:sz w:val="28"/>
          <w:szCs w:val="28"/>
        </w:rPr>
        <w:t>munosabatlariga</w:t>
      </w:r>
      <w:proofErr w:type="spellEnd"/>
      <w:r>
        <w:rPr>
          <w:color w:val="0C0E0D"/>
          <w:sz w:val="28"/>
          <w:szCs w:val="28"/>
        </w:rPr>
        <w:t xml:space="preserve"> </w:t>
      </w:r>
      <w:proofErr w:type="spellStart"/>
      <w:r w:rsidRPr="004B0DCF">
        <w:rPr>
          <w:color w:val="0C0E0D"/>
          <w:sz w:val="28"/>
          <w:szCs w:val="28"/>
        </w:rPr>
        <w:t>o‘tishi,yangi</w:t>
      </w:r>
      <w:proofErr w:type="spellEnd"/>
    </w:p>
    <w:p w14:paraId="0AE4EE1E" w14:textId="77777777" w:rsidR="00E864B8" w:rsidRPr="004B0DCF" w:rsidRDefault="00E864B8" w:rsidP="00E864B8">
      <w:pPr>
        <w:tabs>
          <w:tab w:val="left" w:pos="9072"/>
        </w:tabs>
        <w:jc w:val="both"/>
        <w:rPr>
          <w:color w:val="0C0E0D"/>
          <w:sz w:val="28"/>
          <w:szCs w:val="28"/>
          <w:lang w:val="uz-Cyrl-UZ"/>
        </w:rPr>
      </w:pPr>
      <w:proofErr w:type="spellStart"/>
      <w:r w:rsidRPr="004B0DCF">
        <w:rPr>
          <w:color w:val="0C0E0D"/>
          <w:sz w:val="28"/>
          <w:szCs w:val="28"/>
        </w:rPr>
        <w:t>jamiyatning</w:t>
      </w:r>
      <w:proofErr w:type="spellEnd"/>
      <w:r>
        <w:rPr>
          <w:color w:val="0C0E0D"/>
          <w:sz w:val="28"/>
          <w:szCs w:val="28"/>
        </w:rPr>
        <w:t xml:space="preserve"> </w:t>
      </w:r>
      <w:proofErr w:type="spellStart"/>
      <w:r w:rsidRPr="004B0DCF">
        <w:rPr>
          <w:color w:val="0C0E0D"/>
          <w:sz w:val="28"/>
          <w:szCs w:val="28"/>
        </w:rPr>
        <w:t>paydo</w:t>
      </w:r>
      <w:proofErr w:type="spellEnd"/>
      <w:r>
        <w:rPr>
          <w:color w:val="0C0E0D"/>
          <w:sz w:val="28"/>
          <w:szCs w:val="28"/>
        </w:rPr>
        <w:t xml:space="preserve"> </w:t>
      </w:r>
      <w:proofErr w:type="spellStart"/>
      <w:proofErr w:type="gramStart"/>
      <w:r w:rsidRPr="004B0DCF">
        <w:rPr>
          <w:color w:val="0C0E0D"/>
          <w:sz w:val="28"/>
          <w:szCs w:val="28"/>
        </w:rPr>
        <w:t>bo‘</w:t>
      </w:r>
      <w:proofErr w:type="gramEnd"/>
      <w:r w:rsidRPr="004B0DCF">
        <w:rPr>
          <w:color w:val="0C0E0D"/>
          <w:sz w:val="28"/>
          <w:szCs w:val="28"/>
        </w:rPr>
        <w:t>lishi</w:t>
      </w:r>
      <w:proofErr w:type="spellEnd"/>
      <w:r>
        <w:rPr>
          <w:color w:val="0C0E0D"/>
          <w:sz w:val="28"/>
          <w:szCs w:val="28"/>
        </w:rPr>
        <w:t xml:space="preserve"> </w:t>
      </w:r>
      <w:proofErr w:type="spellStart"/>
      <w:r w:rsidRPr="004B0DCF">
        <w:rPr>
          <w:color w:val="0C0E0D"/>
          <w:sz w:val="28"/>
          <w:szCs w:val="28"/>
        </w:rPr>
        <w:t>nisbiydir</w:t>
      </w:r>
      <w:proofErr w:type="spellEnd"/>
      <w:r w:rsidRPr="004B0DCF">
        <w:rPr>
          <w:color w:val="0C0E0D"/>
          <w:sz w:val="28"/>
          <w:szCs w:val="28"/>
        </w:rPr>
        <w:t>.</w:t>
      </w:r>
      <w:r>
        <w:rPr>
          <w:color w:val="0C0E0D"/>
          <w:sz w:val="28"/>
          <w:szCs w:val="28"/>
        </w:rPr>
        <w:t xml:space="preserve"> </w:t>
      </w:r>
      <w:proofErr w:type="spellStart"/>
      <w:r w:rsidRPr="004B0DCF">
        <w:rPr>
          <w:color w:val="0C0E0D"/>
          <w:sz w:val="28"/>
          <w:szCs w:val="28"/>
        </w:rPr>
        <w:t>Chunki</w:t>
      </w:r>
      <w:proofErr w:type="spellEnd"/>
      <w:r>
        <w:rPr>
          <w:color w:val="0C0E0D"/>
          <w:sz w:val="28"/>
          <w:szCs w:val="28"/>
        </w:rPr>
        <w:t xml:space="preserve"> </w:t>
      </w:r>
      <w:proofErr w:type="spellStart"/>
      <w:r w:rsidRPr="004B0DCF">
        <w:rPr>
          <w:color w:val="0C0E0D"/>
          <w:sz w:val="28"/>
          <w:szCs w:val="28"/>
        </w:rPr>
        <w:t>yangi</w:t>
      </w:r>
      <w:proofErr w:type="spellEnd"/>
      <w:r>
        <w:rPr>
          <w:color w:val="0C0E0D"/>
          <w:sz w:val="28"/>
          <w:szCs w:val="28"/>
        </w:rPr>
        <w:t xml:space="preserve"> </w:t>
      </w:r>
      <w:proofErr w:type="spellStart"/>
      <w:r w:rsidRPr="004B0DCF">
        <w:rPr>
          <w:color w:val="0C0E0D"/>
          <w:sz w:val="28"/>
          <w:szCs w:val="28"/>
        </w:rPr>
        <w:t>jamiyatning</w:t>
      </w:r>
      <w:proofErr w:type="spellEnd"/>
      <w:r>
        <w:rPr>
          <w:color w:val="0C0E0D"/>
          <w:sz w:val="28"/>
          <w:szCs w:val="28"/>
        </w:rPr>
        <w:t xml:space="preserve"> </w:t>
      </w:r>
      <w:proofErr w:type="spellStart"/>
      <w:r w:rsidRPr="004B0DCF">
        <w:rPr>
          <w:color w:val="0C0E0D"/>
          <w:sz w:val="28"/>
          <w:szCs w:val="28"/>
        </w:rPr>
        <w:t>paydo</w:t>
      </w:r>
      <w:proofErr w:type="spellEnd"/>
      <w:r>
        <w:rPr>
          <w:color w:val="0C0E0D"/>
          <w:sz w:val="28"/>
          <w:szCs w:val="28"/>
        </w:rPr>
        <w:t xml:space="preserve"> </w:t>
      </w:r>
      <w:proofErr w:type="spellStart"/>
      <w:proofErr w:type="gramStart"/>
      <w:r w:rsidRPr="004B0DCF">
        <w:rPr>
          <w:color w:val="0C0E0D"/>
          <w:sz w:val="28"/>
          <w:szCs w:val="28"/>
        </w:rPr>
        <w:t>bo‘</w:t>
      </w:r>
      <w:proofErr w:type="gramEnd"/>
      <w:r w:rsidRPr="004B0DCF">
        <w:rPr>
          <w:color w:val="0C0E0D"/>
          <w:sz w:val="28"/>
          <w:szCs w:val="28"/>
        </w:rPr>
        <w:t>lishi</w:t>
      </w:r>
      <w:proofErr w:type="spellEnd"/>
      <w:r>
        <w:rPr>
          <w:color w:val="0C0E0D"/>
          <w:sz w:val="28"/>
          <w:szCs w:val="28"/>
        </w:rPr>
        <w:t xml:space="preserve"> </w:t>
      </w:r>
      <w:proofErr w:type="spellStart"/>
      <w:r w:rsidRPr="004B0DCF">
        <w:rPr>
          <w:color w:val="0C0E0D"/>
          <w:sz w:val="28"/>
          <w:szCs w:val="28"/>
        </w:rPr>
        <w:t>jarayonida</w:t>
      </w:r>
      <w:proofErr w:type="spellEnd"/>
      <w:r>
        <w:rPr>
          <w:color w:val="0C0E0D"/>
          <w:sz w:val="28"/>
          <w:szCs w:val="28"/>
        </w:rPr>
        <w:t xml:space="preserve"> </w:t>
      </w:r>
      <w:proofErr w:type="spellStart"/>
      <w:r w:rsidRPr="004B0DCF">
        <w:rPr>
          <w:color w:val="0C0E0D"/>
          <w:sz w:val="28"/>
          <w:szCs w:val="28"/>
        </w:rPr>
        <w:t>bozor</w:t>
      </w:r>
      <w:proofErr w:type="spellEnd"/>
      <w:r>
        <w:rPr>
          <w:color w:val="0C0E0D"/>
          <w:sz w:val="28"/>
          <w:szCs w:val="28"/>
        </w:rPr>
        <w:t xml:space="preserve"> </w:t>
      </w:r>
      <w:proofErr w:type="spellStart"/>
      <w:r w:rsidRPr="004B0DCF">
        <w:rPr>
          <w:color w:val="0C0E0D"/>
          <w:sz w:val="28"/>
          <w:szCs w:val="28"/>
        </w:rPr>
        <w:t>munosabatlariga</w:t>
      </w:r>
      <w:proofErr w:type="spellEnd"/>
      <w:r>
        <w:rPr>
          <w:color w:val="0C0E0D"/>
          <w:sz w:val="28"/>
          <w:szCs w:val="28"/>
        </w:rPr>
        <w:t xml:space="preserve"> </w:t>
      </w:r>
      <w:proofErr w:type="spellStart"/>
      <w:r w:rsidRPr="004B0DCF">
        <w:rPr>
          <w:color w:val="0C0E0D"/>
          <w:sz w:val="28"/>
          <w:szCs w:val="28"/>
        </w:rPr>
        <w:t>o‘tishning</w:t>
      </w:r>
      <w:proofErr w:type="spellEnd"/>
      <w:r>
        <w:rPr>
          <w:color w:val="0C0E0D"/>
          <w:sz w:val="28"/>
          <w:szCs w:val="28"/>
        </w:rPr>
        <w:t xml:space="preserve"> </w:t>
      </w:r>
      <w:proofErr w:type="spellStart"/>
      <w:r w:rsidRPr="004B0DCF">
        <w:rPr>
          <w:color w:val="0C0E0D"/>
          <w:sz w:val="28"/>
          <w:szCs w:val="28"/>
        </w:rPr>
        <w:t>mazmun</w:t>
      </w:r>
      <w:proofErr w:type="spellEnd"/>
      <w:r>
        <w:rPr>
          <w:color w:val="0C0E0D"/>
          <w:sz w:val="28"/>
          <w:szCs w:val="28"/>
        </w:rPr>
        <w:t xml:space="preserve"> </w:t>
      </w:r>
      <w:proofErr w:type="spellStart"/>
      <w:r w:rsidRPr="004B0DCF">
        <w:rPr>
          <w:color w:val="0C0E0D"/>
          <w:sz w:val="28"/>
          <w:szCs w:val="28"/>
        </w:rPr>
        <w:t>mohiyati</w:t>
      </w:r>
      <w:proofErr w:type="spellEnd"/>
      <w:r>
        <w:rPr>
          <w:color w:val="0C0E0D"/>
          <w:sz w:val="28"/>
          <w:szCs w:val="28"/>
        </w:rPr>
        <w:t xml:space="preserve"> </w:t>
      </w:r>
      <w:proofErr w:type="spellStart"/>
      <w:r w:rsidRPr="004B0DCF">
        <w:rPr>
          <w:color w:val="0C0E0D"/>
          <w:sz w:val="28"/>
          <w:szCs w:val="28"/>
        </w:rPr>
        <w:t>davr</w:t>
      </w:r>
      <w:proofErr w:type="spellEnd"/>
      <w:r>
        <w:rPr>
          <w:color w:val="0C0E0D"/>
          <w:sz w:val="28"/>
          <w:szCs w:val="28"/>
        </w:rPr>
        <w:t xml:space="preserve"> </w:t>
      </w:r>
      <w:proofErr w:type="spellStart"/>
      <w:r w:rsidRPr="004B0DCF">
        <w:rPr>
          <w:color w:val="0C0E0D"/>
          <w:sz w:val="28"/>
          <w:szCs w:val="28"/>
        </w:rPr>
        <w:t>talabidan</w:t>
      </w:r>
      <w:proofErr w:type="spellEnd"/>
      <w:r>
        <w:rPr>
          <w:color w:val="0C0E0D"/>
          <w:sz w:val="28"/>
          <w:szCs w:val="28"/>
        </w:rPr>
        <w:t xml:space="preserve"> </w:t>
      </w:r>
      <w:proofErr w:type="spellStart"/>
      <w:r w:rsidRPr="004B0DCF">
        <w:rPr>
          <w:color w:val="0C0E0D"/>
          <w:sz w:val="28"/>
          <w:szCs w:val="28"/>
        </w:rPr>
        <w:t>kelib</w:t>
      </w:r>
      <w:proofErr w:type="spellEnd"/>
      <w:r>
        <w:rPr>
          <w:color w:val="0C0E0D"/>
          <w:sz w:val="28"/>
          <w:szCs w:val="28"/>
        </w:rPr>
        <w:t xml:space="preserve"> </w:t>
      </w:r>
      <w:proofErr w:type="spellStart"/>
      <w:r w:rsidRPr="004B0DCF">
        <w:rPr>
          <w:color w:val="0C0E0D"/>
          <w:sz w:val="28"/>
          <w:szCs w:val="28"/>
        </w:rPr>
        <w:t>chiqib</w:t>
      </w:r>
      <w:proofErr w:type="spellEnd"/>
      <w:r w:rsidRPr="004B0DCF">
        <w:rPr>
          <w:color w:val="0C0E0D"/>
          <w:sz w:val="28"/>
          <w:szCs w:val="28"/>
        </w:rPr>
        <w:t>,</w:t>
      </w:r>
      <w:r>
        <w:rPr>
          <w:color w:val="0C0E0D"/>
          <w:sz w:val="28"/>
          <w:szCs w:val="28"/>
        </w:rPr>
        <w:t xml:space="preserve"> </w:t>
      </w:r>
      <w:proofErr w:type="spellStart"/>
      <w:r w:rsidRPr="004B0DCF">
        <w:rPr>
          <w:color w:val="0C0E0D"/>
          <w:sz w:val="28"/>
          <w:szCs w:val="28"/>
        </w:rPr>
        <w:t>yangi</w:t>
      </w:r>
      <w:proofErr w:type="spellEnd"/>
      <w:r>
        <w:rPr>
          <w:color w:val="0C0E0D"/>
          <w:sz w:val="28"/>
          <w:szCs w:val="28"/>
        </w:rPr>
        <w:t xml:space="preserve"> </w:t>
      </w:r>
      <w:proofErr w:type="spellStart"/>
      <w:r w:rsidRPr="004B0DCF">
        <w:rPr>
          <w:color w:val="0C0E0D"/>
          <w:sz w:val="28"/>
          <w:szCs w:val="28"/>
        </w:rPr>
        <w:t>dalillar</w:t>
      </w:r>
      <w:proofErr w:type="spellEnd"/>
      <w:r>
        <w:rPr>
          <w:color w:val="0C0E0D"/>
          <w:sz w:val="28"/>
          <w:szCs w:val="28"/>
        </w:rPr>
        <w:t xml:space="preserve"> </w:t>
      </w:r>
      <w:proofErr w:type="spellStart"/>
      <w:r w:rsidRPr="004B0DCF">
        <w:rPr>
          <w:color w:val="0C0E0D"/>
          <w:sz w:val="28"/>
          <w:szCs w:val="28"/>
        </w:rPr>
        <w:t>bilan</w:t>
      </w:r>
      <w:proofErr w:type="spellEnd"/>
      <w:r>
        <w:rPr>
          <w:color w:val="0C0E0D"/>
          <w:sz w:val="28"/>
          <w:szCs w:val="28"/>
        </w:rPr>
        <w:t xml:space="preserve"> </w:t>
      </w:r>
      <w:proofErr w:type="spellStart"/>
      <w:r w:rsidRPr="004B0DCF">
        <w:rPr>
          <w:color w:val="0C0E0D"/>
          <w:sz w:val="28"/>
          <w:szCs w:val="28"/>
        </w:rPr>
        <w:t>o‘ldirilishi</w:t>
      </w:r>
      <w:proofErr w:type="spellEnd"/>
      <w:r>
        <w:rPr>
          <w:color w:val="0C0E0D"/>
          <w:sz w:val="28"/>
          <w:szCs w:val="28"/>
        </w:rPr>
        <w:t xml:space="preserve"> </w:t>
      </w:r>
      <w:proofErr w:type="spellStart"/>
      <w:r w:rsidRPr="004B0DCF">
        <w:rPr>
          <w:color w:val="0C0E0D"/>
          <w:sz w:val="28"/>
          <w:szCs w:val="28"/>
        </w:rPr>
        <w:t>mumkin</w:t>
      </w:r>
      <w:proofErr w:type="spellEnd"/>
      <w:r w:rsidRPr="004B0DCF">
        <w:rPr>
          <w:color w:val="0C0E0D"/>
          <w:sz w:val="28"/>
          <w:szCs w:val="28"/>
        </w:rPr>
        <w:t>.</w:t>
      </w:r>
      <w:r>
        <w:rPr>
          <w:color w:val="0C0E0D"/>
          <w:sz w:val="28"/>
          <w:szCs w:val="28"/>
        </w:rPr>
        <w:t xml:space="preserve"> </w:t>
      </w:r>
      <w:r w:rsidRPr="004B0DCF">
        <w:rPr>
          <w:color w:val="0C0E0D"/>
          <w:sz w:val="28"/>
          <w:szCs w:val="28"/>
        </w:rPr>
        <w:t>Bu</w:t>
      </w:r>
      <w:r>
        <w:rPr>
          <w:color w:val="0C0E0D"/>
          <w:sz w:val="28"/>
          <w:szCs w:val="28"/>
        </w:rPr>
        <w:t xml:space="preserve"> </w:t>
      </w:r>
      <w:proofErr w:type="spellStart"/>
      <w:r w:rsidRPr="004B0DCF">
        <w:rPr>
          <w:color w:val="0C0E0D"/>
          <w:sz w:val="28"/>
          <w:szCs w:val="28"/>
        </w:rPr>
        <w:t>jarayonlar</w:t>
      </w:r>
      <w:proofErr w:type="spellEnd"/>
      <w:r>
        <w:rPr>
          <w:color w:val="0C0E0D"/>
          <w:sz w:val="28"/>
          <w:szCs w:val="28"/>
        </w:rPr>
        <w:t xml:space="preserve"> </w:t>
      </w:r>
      <w:proofErr w:type="spellStart"/>
      <w:r w:rsidRPr="004B0DCF">
        <w:rPr>
          <w:color w:val="0C0E0D"/>
          <w:sz w:val="28"/>
          <w:szCs w:val="28"/>
        </w:rPr>
        <w:t>ma’lum</w:t>
      </w:r>
      <w:proofErr w:type="spellEnd"/>
      <w:r>
        <w:rPr>
          <w:color w:val="0C0E0D"/>
          <w:sz w:val="28"/>
          <w:szCs w:val="28"/>
        </w:rPr>
        <w:t xml:space="preserve"> </w:t>
      </w:r>
      <w:proofErr w:type="spellStart"/>
      <w:r w:rsidRPr="004B0DCF">
        <w:rPr>
          <w:color w:val="0C0E0D"/>
          <w:sz w:val="28"/>
          <w:szCs w:val="28"/>
        </w:rPr>
        <w:t>fanlardagi</w:t>
      </w:r>
      <w:proofErr w:type="spellEnd"/>
      <w:r>
        <w:rPr>
          <w:color w:val="0C0E0D"/>
          <w:sz w:val="28"/>
          <w:szCs w:val="28"/>
        </w:rPr>
        <w:t xml:space="preserve"> </w:t>
      </w:r>
      <w:proofErr w:type="spellStart"/>
      <w:r w:rsidRPr="004B0DCF">
        <w:rPr>
          <w:color w:val="0C0E0D"/>
          <w:sz w:val="28"/>
          <w:szCs w:val="28"/>
        </w:rPr>
        <w:t>hozirgachama’lu</w:t>
      </w:r>
      <w:r>
        <w:rPr>
          <w:color w:val="0C0E0D"/>
          <w:sz w:val="28"/>
          <w:szCs w:val="28"/>
        </w:rPr>
        <w:t>m</w:t>
      </w:r>
      <w:proofErr w:type="spellEnd"/>
      <w:r>
        <w:rPr>
          <w:color w:val="0C0E0D"/>
          <w:sz w:val="28"/>
          <w:szCs w:val="28"/>
        </w:rPr>
        <w:t xml:space="preserve"> </w:t>
      </w:r>
      <w:proofErr w:type="spellStart"/>
      <w:proofErr w:type="gramStart"/>
      <w:r>
        <w:rPr>
          <w:color w:val="0C0E0D"/>
          <w:sz w:val="28"/>
          <w:szCs w:val="28"/>
        </w:rPr>
        <w:t>bo</w:t>
      </w:r>
      <w:r w:rsidRPr="004B0DCF">
        <w:rPr>
          <w:color w:val="0C0E0D"/>
          <w:sz w:val="28"/>
          <w:szCs w:val="28"/>
        </w:rPr>
        <w:t>‘</w:t>
      </w:r>
      <w:proofErr w:type="gramEnd"/>
      <w:r w:rsidRPr="004B0DCF">
        <w:rPr>
          <w:color w:val="0C0E0D"/>
          <w:sz w:val="28"/>
          <w:szCs w:val="28"/>
        </w:rPr>
        <w:t>lgan</w:t>
      </w:r>
      <w:proofErr w:type="spellEnd"/>
      <w:r>
        <w:rPr>
          <w:color w:val="0C0E0D"/>
          <w:sz w:val="28"/>
          <w:szCs w:val="28"/>
        </w:rPr>
        <w:t xml:space="preserve"> </w:t>
      </w:r>
      <w:proofErr w:type="spellStart"/>
      <w:r w:rsidRPr="004B0DCF">
        <w:rPr>
          <w:color w:val="0C0E0D"/>
          <w:sz w:val="28"/>
          <w:szCs w:val="28"/>
        </w:rPr>
        <w:t>dalillarni</w:t>
      </w:r>
      <w:proofErr w:type="spellEnd"/>
      <w:r>
        <w:rPr>
          <w:color w:val="0C0E0D"/>
          <w:sz w:val="28"/>
          <w:szCs w:val="28"/>
        </w:rPr>
        <w:t xml:space="preserve"> </w:t>
      </w:r>
      <w:proofErr w:type="spellStart"/>
      <w:r w:rsidRPr="004B0DCF">
        <w:rPr>
          <w:color w:val="0C0E0D"/>
          <w:sz w:val="28"/>
          <w:szCs w:val="28"/>
        </w:rPr>
        <w:t>to‘ldiraveradi</w:t>
      </w:r>
      <w:proofErr w:type="spellEnd"/>
      <w:r>
        <w:rPr>
          <w:color w:val="0C0E0D"/>
          <w:sz w:val="28"/>
          <w:szCs w:val="28"/>
        </w:rPr>
        <w:t xml:space="preserve"> </w:t>
      </w:r>
      <w:proofErr w:type="spellStart"/>
      <w:r w:rsidRPr="004B0DCF">
        <w:rPr>
          <w:color w:val="0C0E0D"/>
          <w:sz w:val="28"/>
          <w:szCs w:val="28"/>
        </w:rPr>
        <w:t>va</w:t>
      </w:r>
      <w:proofErr w:type="spellEnd"/>
      <w:r>
        <w:rPr>
          <w:color w:val="0C0E0D"/>
          <w:sz w:val="28"/>
          <w:szCs w:val="28"/>
        </w:rPr>
        <w:t xml:space="preserve"> </w:t>
      </w:r>
      <w:proofErr w:type="spellStart"/>
      <w:r w:rsidRPr="004B0DCF">
        <w:rPr>
          <w:color w:val="0C0E0D"/>
          <w:sz w:val="28"/>
          <w:szCs w:val="28"/>
        </w:rPr>
        <w:t>tarmoqlarini</w:t>
      </w:r>
      <w:proofErr w:type="spellEnd"/>
      <w:r>
        <w:rPr>
          <w:color w:val="0C0E0D"/>
          <w:sz w:val="28"/>
          <w:szCs w:val="28"/>
        </w:rPr>
        <w:t xml:space="preserve"> </w:t>
      </w:r>
      <w:proofErr w:type="spellStart"/>
      <w:r w:rsidRPr="004B0DCF">
        <w:rPr>
          <w:color w:val="0C0E0D"/>
          <w:sz w:val="28"/>
          <w:szCs w:val="28"/>
        </w:rPr>
        <w:t>kengaytiradi.Dalillar</w:t>
      </w:r>
      <w:proofErr w:type="spellEnd"/>
      <w:r>
        <w:rPr>
          <w:color w:val="0C0E0D"/>
          <w:sz w:val="28"/>
          <w:szCs w:val="28"/>
        </w:rPr>
        <w:t xml:space="preserve"> </w:t>
      </w:r>
      <w:proofErr w:type="spellStart"/>
      <w:r w:rsidRPr="004B0DCF">
        <w:rPr>
          <w:color w:val="0C0E0D"/>
          <w:sz w:val="28"/>
          <w:szCs w:val="28"/>
        </w:rPr>
        <w:t>to‘plashda</w:t>
      </w:r>
      <w:proofErr w:type="spellEnd"/>
      <w:r>
        <w:rPr>
          <w:color w:val="0C0E0D"/>
          <w:sz w:val="28"/>
          <w:szCs w:val="28"/>
        </w:rPr>
        <w:t xml:space="preserve"> </w:t>
      </w:r>
      <w:proofErr w:type="spellStart"/>
      <w:r w:rsidRPr="004B0DCF">
        <w:rPr>
          <w:color w:val="0C0E0D"/>
          <w:sz w:val="28"/>
          <w:szCs w:val="28"/>
        </w:rPr>
        <w:t>uslublarni</w:t>
      </w:r>
      <w:proofErr w:type="spellEnd"/>
      <w:r>
        <w:rPr>
          <w:color w:val="0C0E0D"/>
          <w:sz w:val="28"/>
          <w:szCs w:val="28"/>
        </w:rPr>
        <w:t xml:space="preserve"> </w:t>
      </w:r>
      <w:proofErr w:type="spellStart"/>
      <w:r w:rsidRPr="004B0DCF">
        <w:rPr>
          <w:color w:val="0C0E0D"/>
          <w:sz w:val="28"/>
          <w:szCs w:val="28"/>
        </w:rPr>
        <w:t>to‘g‘ri</w:t>
      </w:r>
      <w:proofErr w:type="spellEnd"/>
      <w:r>
        <w:rPr>
          <w:color w:val="0C0E0D"/>
          <w:sz w:val="28"/>
          <w:szCs w:val="28"/>
        </w:rPr>
        <w:t xml:space="preserve"> </w:t>
      </w:r>
      <w:proofErr w:type="spellStart"/>
      <w:r w:rsidRPr="004B0DCF">
        <w:rPr>
          <w:color w:val="0C0E0D"/>
          <w:sz w:val="28"/>
          <w:szCs w:val="28"/>
        </w:rPr>
        <w:t>tanlay</w:t>
      </w:r>
      <w:proofErr w:type="spellEnd"/>
      <w:r>
        <w:rPr>
          <w:color w:val="0C0E0D"/>
          <w:sz w:val="28"/>
          <w:szCs w:val="28"/>
        </w:rPr>
        <w:t xml:space="preserve"> </w:t>
      </w:r>
      <w:proofErr w:type="spellStart"/>
      <w:r w:rsidRPr="004B0DCF">
        <w:rPr>
          <w:color w:val="0C0E0D"/>
          <w:sz w:val="28"/>
          <w:szCs w:val="28"/>
        </w:rPr>
        <w:t>bilish</w:t>
      </w:r>
      <w:proofErr w:type="spellEnd"/>
      <w:r>
        <w:rPr>
          <w:color w:val="0C0E0D"/>
          <w:sz w:val="28"/>
          <w:szCs w:val="28"/>
        </w:rPr>
        <w:t xml:space="preserve"> </w:t>
      </w:r>
      <w:proofErr w:type="spellStart"/>
      <w:r w:rsidRPr="004B0DCF">
        <w:rPr>
          <w:color w:val="0C0E0D"/>
          <w:sz w:val="28"/>
          <w:szCs w:val="28"/>
        </w:rPr>
        <w:t>katta</w:t>
      </w:r>
      <w:proofErr w:type="spellEnd"/>
      <w:r>
        <w:rPr>
          <w:color w:val="0C0E0D"/>
          <w:sz w:val="28"/>
          <w:szCs w:val="28"/>
        </w:rPr>
        <w:t xml:space="preserve"> </w:t>
      </w:r>
      <w:proofErr w:type="spellStart"/>
      <w:r w:rsidRPr="004B0DCF">
        <w:rPr>
          <w:color w:val="0C0E0D"/>
          <w:sz w:val="28"/>
          <w:szCs w:val="28"/>
        </w:rPr>
        <w:t>ahamiyatga</w:t>
      </w:r>
      <w:proofErr w:type="spellEnd"/>
      <w:r>
        <w:rPr>
          <w:color w:val="0C0E0D"/>
          <w:sz w:val="28"/>
          <w:szCs w:val="28"/>
        </w:rPr>
        <w:t xml:space="preserve"> </w:t>
      </w:r>
      <w:proofErr w:type="spellStart"/>
      <w:r w:rsidRPr="004B0DCF">
        <w:rPr>
          <w:color w:val="0C0E0D"/>
          <w:sz w:val="28"/>
          <w:szCs w:val="28"/>
        </w:rPr>
        <w:t>ega</w:t>
      </w:r>
      <w:proofErr w:type="spellEnd"/>
      <w:r>
        <w:rPr>
          <w:color w:val="0C0E0D"/>
          <w:sz w:val="28"/>
          <w:szCs w:val="28"/>
        </w:rPr>
        <w:t xml:space="preserve"> </w:t>
      </w:r>
      <w:proofErr w:type="spellStart"/>
      <w:r w:rsidRPr="004B0DCF">
        <w:rPr>
          <w:color w:val="0C0E0D"/>
          <w:sz w:val="28"/>
          <w:szCs w:val="28"/>
        </w:rPr>
        <w:t>bo‘lib</w:t>
      </w:r>
      <w:proofErr w:type="spellEnd"/>
      <w:r w:rsidRPr="004B0DCF">
        <w:rPr>
          <w:color w:val="0C0E0D"/>
          <w:sz w:val="28"/>
          <w:szCs w:val="28"/>
        </w:rPr>
        <w:t>,</w:t>
      </w:r>
      <w:r>
        <w:rPr>
          <w:color w:val="0C0E0D"/>
          <w:sz w:val="28"/>
          <w:szCs w:val="28"/>
        </w:rPr>
        <w:t xml:space="preserve"> </w:t>
      </w:r>
      <w:proofErr w:type="spellStart"/>
      <w:r w:rsidRPr="004B0DCF">
        <w:rPr>
          <w:color w:val="0C0E0D"/>
          <w:sz w:val="28"/>
          <w:szCs w:val="28"/>
        </w:rPr>
        <w:t>to‘g‘ri</w:t>
      </w:r>
      <w:proofErr w:type="spellEnd"/>
      <w:r>
        <w:rPr>
          <w:color w:val="0C0E0D"/>
          <w:sz w:val="28"/>
          <w:szCs w:val="28"/>
        </w:rPr>
        <w:t xml:space="preserve"> </w:t>
      </w:r>
      <w:proofErr w:type="spellStart"/>
      <w:r w:rsidRPr="004B0DCF">
        <w:rPr>
          <w:color w:val="0C0E0D"/>
          <w:sz w:val="28"/>
          <w:szCs w:val="28"/>
        </w:rPr>
        <w:t>uslub</w:t>
      </w:r>
      <w:proofErr w:type="spellEnd"/>
      <w:r>
        <w:rPr>
          <w:color w:val="0C0E0D"/>
          <w:sz w:val="28"/>
          <w:szCs w:val="28"/>
        </w:rPr>
        <w:t xml:space="preserve"> </w:t>
      </w:r>
      <w:proofErr w:type="spellStart"/>
      <w:r w:rsidRPr="004B0DCF">
        <w:rPr>
          <w:color w:val="0C0E0D"/>
          <w:sz w:val="28"/>
          <w:szCs w:val="28"/>
        </w:rPr>
        <w:t>tanlanganda</w:t>
      </w:r>
      <w:proofErr w:type="spellEnd"/>
      <w:r>
        <w:rPr>
          <w:color w:val="0C0E0D"/>
          <w:sz w:val="28"/>
          <w:szCs w:val="28"/>
        </w:rPr>
        <w:t xml:space="preserve"> </w:t>
      </w:r>
      <w:proofErr w:type="spellStart"/>
      <w:r w:rsidRPr="004B0DCF">
        <w:rPr>
          <w:color w:val="0C0E0D"/>
          <w:sz w:val="28"/>
          <w:szCs w:val="28"/>
        </w:rPr>
        <w:t>xatolardan</w:t>
      </w:r>
      <w:proofErr w:type="spellEnd"/>
      <w:r>
        <w:rPr>
          <w:color w:val="0C0E0D"/>
          <w:sz w:val="28"/>
          <w:szCs w:val="28"/>
        </w:rPr>
        <w:t xml:space="preserve"> </w:t>
      </w:r>
      <w:proofErr w:type="spellStart"/>
      <w:r w:rsidRPr="004B0DCF">
        <w:rPr>
          <w:color w:val="0C0E0D"/>
          <w:sz w:val="28"/>
          <w:szCs w:val="28"/>
        </w:rPr>
        <w:t>xoli</w:t>
      </w:r>
      <w:proofErr w:type="spellEnd"/>
      <w:r>
        <w:rPr>
          <w:color w:val="0C0E0D"/>
          <w:sz w:val="28"/>
          <w:szCs w:val="28"/>
        </w:rPr>
        <w:t xml:space="preserve"> </w:t>
      </w:r>
      <w:proofErr w:type="spellStart"/>
      <w:r w:rsidRPr="004B0DCF">
        <w:rPr>
          <w:color w:val="0C0E0D"/>
          <w:sz w:val="28"/>
          <w:szCs w:val="28"/>
        </w:rPr>
        <w:t>bo‘lishi</w:t>
      </w:r>
      <w:proofErr w:type="spellEnd"/>
      <w:r>
        <w:rPr>
          <w:color w:val="0C0E0D"/>
          <w:sz w:val="28"/>
          <w:szCs w:val="28"/>
        </w:rPr>
        <w:t xml:space="preserve"> </w:t>
      </w:r>
      <w:proofErr w:type="spellStart"/>
      <w:r w:rsidRPr="004B0DCF">
        <w:rPr>
          <w:color w:val="0C0E0D"/>
          <w:sz w:val="28"/>
          <w:szCs w:val="28"/>
        </w:rPr>
        <w:t>mumkin</w:t>
      </w:r>
      <w:proofErr w:type="spellEnd"/>
      <w:r w:rsidRPr="004B0DCF">
        <w:rPr>
          <w:color w:val="0C0E0D"/>
          <w:sz w:val="28"/>
          <w:szCs w:val="28"/>
        </w:rPr>
        <w:t>.</w:t>
      </w:r>
      <w:r>
        <w:rPr>
          <w:color w:val="0C0E0D"/>
          <w:sz w:val="28"/>
          <w:szCs w:val="28"/>
        </w:rPr>
        <w:t xml:space="preserve"> </w:t>
      </w:r>
      <w:proofErr w:type="spellStart"/>
      <w:proofErr w:type="gramStart"/>
      <w:r w:rsidRPr="004B0DCF">
        <w:rPr>
          <w:color w:val="0C0E0D"/>
          <w:sz w:val="28"/>
          <w:szCs w:val="28"/>
        </w:rPr>
        <w:t>Aniqrog‘</w:t>
      </w:r>
      <w:proofErr w:type="gramEnd"/>
      <w:r w:rsidRPr="004B0DCF">
        <w:rPr>
          <w:color w:val="0C0E0D"/>
          <w:sz w:val="28"/>
          <w:szCs w:val="28"/>
        </w:rPr>
        <w:t>i</w:t>
      </w:r>
      <w:proofErr w:type="spellEnd"/>
      <w:r w:rsidRPr="004B0DCF">
        <w:rPr>
          <w:color w:val="0C0E0D"/>
          <w:sz w:val="28"/>
          <w:szCs w:val="28"/>
        </w:rPr>
        <w:t>,</w:t>
      </w:r>
      <w:r>
        <w:rPr>
          <w:color w:val="0C0E0D"/>
          <w:sz w:val="28"/>
          <w:szCs w:val="28"/>
        </w:rPr>
        <w:t xml:space="preserve"> </w:t>
      </w:r>
      <w:proofErr w:type="spellStart"/>
      <w:r w:rsidRPr="004B0DCF">
        <w:rPr>
          <w:color w:val="0C0E0D"/>
          <w:sz w:val="28"/>
          <w:szCs w:val="28"/>
        </w:rPr>
        <w:t>ilmiy</w:t>
      </w:r>
      <w:proofErr w:type="spellEnd"/>
      <w:r>
        <w:rPr>
          <w:color w:val="0C0E0D"/>
          <w:sz w:val="28"/>
          <w:szCs w:val="28"/>
        </w:rPr>
        <w:t xml:space="preserve"> </w:t>
      </w:r>
      <w:proofErr w:type="spellStart"/>
      <w:r w:rsidRPr="004B0DCF">
        <w:rPr>
          <w:color w:val="0C0E0D"/>
          <w:sz w:val="28"/>
          <w:szCs w:val="28"/>
        </w:rPr>
        <w:t>tadqiqotning</w:t>
      </w:r>
      <w:proofErr w:type="spellEnd"/>
      <w:r>
        <w:rPr>
          <w:color w:val="0C0E0D"/>
          <w:sz w:val="28"/>
          <w:szCs w:val="28"/>
        </w:rPr>
        <w:t xml:space="preserve"> </w:t>
      </w:r>
      <w:proofErr w:type="spellStart"/>
      <w:r w:rsidRPr="004B0DCF">
        <w:rPr>
          <w:color w:val="0C0E0D"/>
          <w:sz w:val="28"/>
          <w:szCs w:val="28"/>
        </w:rPr>
        <w:t>ravnaqi</w:t>
      </w:r>
      <w:proofErr w:type="spellEnd"/>
      <w:r w:rsidRPr="004B0DCF">
        <w:rPr>
          <w:color w:val="0C0E0D"/>
          <w:sz w:val="28"/>
          <w:szCs w:val="28"/>
        </w:rPr>
        <w:t>,</w:t>
      </w:r>
      <w:r>
        <w:rPr>
          <w:color w:val="0C0E0D"/>
          <w:sz w:val="28"/>
          <w:szCs w:val="28"/>
        </w:rPr>
        <w:t xml:space="preserve"> </w:t>
      </w:r>
      <w:proofErr w:type="spellStart"/>
      <w:r w:rsidRPr="004B0DCF">
        <w:rPr>
          <w:color w:val="0C0E0D"/>
          <w:sz w:val="28"/>
          <w:szCs w:val="28"/>
        </w:rPr>
        <w:t>kelajagi</w:t>
      </w:r>
      <w:proofErr w:type="spellEnd"/>
      <w:r>
        <w:rPr>
          <w:color w:val="0C0E0D"/>
          <w:sz w:val="28"/>
          <w:szCs w:val="28"/>
        </w:rPr>
        <w:t xml:space="preserve"> </w:t>
      </w:r>
      <w:proofErr w:type="spellStart"/>
      <w:r w:rsidRPr="004B0DCF">
        <w:rPr>
          <w:color w:val="0C0E0D"/>
          <w:sz w:val="28"/>
          <w:szCs w:val="28"/>
        </w:rPr>
        <w:t>uslub</w:t>
      </w:r>
      <w:proofErr w:type="spellEnd"/>
      <w:r>
        <w:rPr>
          <w:color w:val="0C0E0D"/>
          <w:sz w:val="28"/>
          <w:szCs w:val="28"/>
        </w:rPr>
        <w:t xml:space="preserve"> </w:t>
      </w:r>
      <w:proofErr w:type="spellStart"/>
      <w:r w:rsidRPr="004B0DCF">
        <w:rPr>
          <w:color w:val="0C0E0D"/>
          <w:sz w:val="28"/>
          <w:szCs w:val="28"/>
        </w:rPr>
        <w:t>tanlashda</w:t>
      </w:r>
      <w:proofErr w:type="spellEnd"/>
      <w:r>
        <w:rPr>
          <w:color w:val="0C0E0D"/>
          <w:sz w:val="28"/>
          <w:szCs w:val="28"/>
        </w:rPr>
        <w:t xml:space="preserve"> </w:t>
      </w:r>
      <w:proofErr w:type="spellStart"/>
      <w:r w:rsidRPr="004B0DCF">
        <w:rPr>
          <w:color w:val="0C0E0D"/>
          <w:sz w:val="28"/>
          <w:szCs w:val="28"/>
        </w:rPr>
        <w:t>mujassamlashgan</w:t>
      </w:r>
      <w:proofErr w:type="spellEnd"/>
      <w:r w:rsidRPr="004B0DCF">
        <w:rPr>
          <w:color w:val="0C0E0D"/>
          <w:sz w:val="28"/>
          <w:szCs w:val="28"/>
        </w:rPr>
        <w:t>.</w:t>
      </w:r>
      <w:r>
        <w:rPr>
          <w:color w:val="0C0E0D"/>
          <w:sz w:val="28"/>
          <w:szCs w:val="28"/>
        </w:rPr>
        <w:t xml:space="preserve"> </w:t>
      </w:r>
      <w:proofErr w:type="spellStart"/>
      <w:r w:rsidRPr="004B0DCF">
        <w:rPr>
          <w:color w:val="0C0E0D"/>
          <w:sz w:val="28"/>
          <w:szCs w:val="28"/>
        </w:rPr>
        <w:t>Ilmiy</w:t>
      </w:r>
      <w:proofErr w:type="spellEnd"/>
      <w:r>
        <w:rPr>
          <w:color w:val="0C0E0D"/>
          <w:sz w:val="28"/>
          <w:szCs w:val="28"/>
        </w:rPr>
        <w:t xml:space="preserve"> </w:t>
      </w:r>
      <w:proofErr w:type="spellStart"/>
      <w:r w:rsidRPr="004B0DCF">
        <w:rPr>
          <w:color w:val="0C0E0D"/>
          <w:sz w:val="28"/>
          <w:szCs w:val="28"/>
        </w:rPr>
        <w:t>tadqiqotga</w:t>
      </w:r>
      <w:proofErr w:type="spellEnd"/>
      <w:r>
        <w:rPr>
          <w:color w:val="0C0E0D"/>
          <w:sz w:val="28"/>
          <w:szCs w:val="28"/>
        </w:rPr>
        <w:t xml:space="preserve"> </w:t>
      </w:r>
      <w:proofErr w:type="spellStart"/>
      <w:r w:rsidRPr="004B0DCF">
        <w:rPr>
          <w:color w:val="0C0E0D"/>
          <w:sz w:val="28"/>
          <w:szCs w:val="28"/>
        </w:rPr>
        <w:t>dalillar</w:t>
      </w:r>
      <w:proofErr w:type="spellEnd"/>
      <w:r>
        <w:rPr>
          <w:color w:val="0C0E0D"/>
          <w:sz w:val="28"/>
          <w:szCs w:val="28"/>
        </w:rPr>
        <w:t xml:space="preserve"> </w:t>
      </w:r>
      <w:proofErr w:type="spellStart"/>
      <w:r w:rsidRPr="004B0DCF">
        <w:rPr>
          <w:color w:val="0C0E0D"/>
          <w:sz w:val="28"/>
          <w:szCs w:val="28"/>
        </w:rPr>
        <w:t>hayot</w:t>
      </w:r>
      <w:proofErr w:type="spellEnd"/>
      <w:r>
        <w:rPr>
          <w:color w:val="0C0E0D"/>
          <w:sz w:val="28"/>
          <w:szCs w:val="28"/>
        </w:rPr>
        <w:t xml:space="preserve"> </w:t>
      </w:r>
      <w:proofErr w:type="spellStart"/>
      <w:r w:rsidRPr="004B0DCF">
        <w:rPr>
          <w:color w:val="0C0E0D"/>
          <w:sz w:val="28"/>
          <w:szCs w:val="28"/>
        </w:rPr>
        <w:t>baxsh</w:t>
      </w:r>
      <w:proofErr w:type="spellEnd"/>
      <w:r>
        <w:rPr>
          <w:color w:val="0C0E0D"/>
          <w:sz w:val="28"/>
          <w:szCs w:val="28"/>
        </w:rPr>
        <w:t xml:space="preserve"> </w:t>
      </w:r>
      <w:proofErr w:type="spellStart"/>
      <w:r w:rsidRPr="004B0DCF">
        <w:rPr>
          <w:color w:val="0C0E0D"/>
          <w:sz w:val="28"/>
          <w:szCs w:val="28"/>
        </w:rPr>
        <w:t>etadi</w:t>
      </w:r>
      <w:proofErr w:type="spellEnd"/>
      <w:r w:rsidRPr="004B0DCF">
        <w:rPr>
          <w:color w:val="0C0E0D"/>
          <w:sz w:val="28"/>
          <w:szCs w:val="28"/>
        </w:rPr>
        <w:t>.</w:t>
      </w:r>
    </w:p>
    <w:p w14:paraId="0B8FB185" w14:textId="77777777" w:rsidR="00E864B8" w:rsidRPr="004B0DCF" w:rsidRDefault="00E864B8" w:rsidP="00E864B8">
      <w:pPr>
        <w:tabs>
          <w:tab w:val="left" w:pos="9072"/>
        </w:tabs>
        <w:jc w:val="both"/>
        <w:rPr>
          <w:color w:val="0C0E0D"/>
          <w:sz w:val="28"/>
          <w:szCs w:val="28"/>
          <w:lang w:val="uz-Cyrl-UZ"/>
        </w:rPr>
      </w:pPr>
      <w:proofErr w:type="spellStart"/>
      <w:r w:rsidRPr="004B0DCF">
        <w:rPr>
          <w:color w:val="0C0E0D"/>
          <w:sz w:val="28"/>
          <w:szCs w:val="28"/>
        </w:rPr>
        <w:lastRenderedPageBreak/>
        <w:t>Natijada</w:t>
      </w:r>
      <w:proofErr w:type="spellEnd"/>
      <w:r>
        <w:rPr>
          <w:color w:val="0C0E0D"/>
          <w:sz w:val="28"/>
          <w:szCs w:val="28"/>
        </w:rPr>
        <w:t xml:space="preserve"> </w:t>
      </w:r>
      <w:r w:rsidRPr="004B0DCF">
        <w:rPr>
          <w:color w:val="0C0E0D"/>
          <w:sz w:val="28"/>
          <w:szCs w:val="28"/>
        </w:rPr>
        <w:t>fan</w:t>
      </w:r>
      <w:r>
        <w:rPr>
          <w:color w:val="0C0E0D"/>
          <w:sz w:val="28"/>
          <w:szCs w:val="28"/>
        </w:rPr>
        <w:t xml:space="preserve"> </w:t>
      </w:r>
      <w:proofErr w:type="spellStart"/>
      <w:r w:rsidRPr="004B0DCF">
        <w:rPr>
          <w:color w:val="0C0E0D"/>
          <w:sz w:val="28"/>
          <w:szCs w:val="28"/>
        </w:rPr>
        <w:t>taraqqiyoti</w:t>
      </w:r>
      <w:proofErr w:type="spellEnd"/>
      <w:r>
        <w:rPr>
          <w:color w:val="0C0E0D"/>
          <w:sz w:val="28"/>
          <w:szCs w:val="28"/>
        </w:rPr>
        <w:t xml:space="preserve"> </w:t>
      </w:r>
      <w:r w:rsidRPr="004B0DCF">
        <w:rPr>
          <w:color w:val="0C0E0D"/>
          <w:sz w:val="28"/>
          <w:szCs w:val="28"/>
        </w:rPr>
        <w:t>ham</w:t>
      </w:r>
      <w:r>
        <w:rPr>
          <w:color w:val="0C0E0D"/>
          <w:sz w:val="28"/>
          <w:szCs w:val="28"/>
        </w:rPr>
        <w:t xml:space="preserve"> </w:t>
      </w:r>
      <w:proofErr w:type="spellStart"/>
      <w:r w:rsidRPr="004B0DCF">
        <w:rPr>
          <w:color w:val="0C0E0D"/>
          <w:sz w:val="28"/>
          <w:szCs w:val="28"/>
        </w:rPr>
        <w:t>jadallashadi</w:t>
      </w:r>
      <w:proofErr w:type="spellEnd"/>
      <w:r w:rsidRPr="004B0DCF">
        <w:rPr>
          <w:color w:val="0C0E0D"/>
          <w:sz w:val="28"/>
          <w:szCs w:val="28"/>
        </w:rPr>
        <w:t>.</w:t>
      </w:r>
      <w:r>
        <w:rPr>
          <w:color w:val="0C0E0D"/>
          <w:sz w:val="28"/>
          <w:szCs w:val="28"/>
        </w:rPr>
        <w:t xml:space="preserve"> </w:t>
      </w:r>
      <w:proofErr w:type="spellStart"/>
      <w:r w:rsidRPr="004B0DCF">
        <w:rPr>
          <w:color w:val="0C0E0D"/>
          <w:sz w:val="28"/>
          <w:szCs w:val="28"/>
        </w:rPr>
        <w:t>Uning</w:t>
      </w:r>
      <w:proofErr w:type="spellEnd"/>
      <w:r>
        <w:rPr>
          <w:color w:val="0C0E0D"/>
          <w:sz w:val="28"/>
          <w:szCs w:val="28"/>
        </w:rPr>
        <w:t xml:space="preserve"> </w:t>
      </w:r>
      <w:proofErr w:type="spellStart"/>
      <w:r w:rsidRPr="004B0DCF">
        <w:rPr>
          <w:color w:val="0C0E0D"/>
          <w:sz w:val="28"/>
          <w:szCs w:val="28"/>
        </w:rPr>
        <w:t>tizimida</w:t>
      </w:r>
      <w:proofErr w:type="spellEnd"/>
      <w:r>
        <w:rPr>
          <w:color w:val="0C0E0D"/>
          <w:sz w:val="28"/>
          <w:szCs w:val="28"/>
        </w:rPr>
        <w:t xml:space="preserve"> </w:t>
      </w:r>
      <w:proofErr w:type="spellStart"/>
      <w:r w:rsidRPr="004B0DCF">
        <w:rPr>
          <w:color w:val="0C0E0D"/>
          <w:sz w:val="28"/>
          <w:szCs w:val="28"/>
        </w:rPr>
        <w:t>yangi</w:t>
      </w:r>
      <w:proofErr w:type="spellEnd"/>
      <w:r>
        <w:rPr>
          <w:color w:val="0C0E0D"/>
          <w:sz w:val="28"/>
          <w:szCs w:val="28"/>
        </w:rPr>
        <w:t xml:space="preserve"> </w:t>
      </w:r>
      <w:proofErr w:type="spellStart"/>
      <w:r w:rsidRPr="004B0DCF">
        <w:rPr>
          <w:color w:val="0C0E0D"/>
          <w:sz w:val="28"/>
          <w:szCs w:val="28"/>
        </w:rPr>
        <w:t>sohalar</w:t>
      </w:r>
      <w:proofErr w:type="spellEnd"/>
      <w:r>
        <w:rPr>
          <w:color w:val="0C0E0D"/>
          <w:sz w:val="28"/>
          <w:szCs w:val="28"/>
        </w:rPr>
        <w:t xml:space="preserve"> </w:t>
      </w:r>
      <w:proofErr w:type="spellStart"/>
      <w:r w:rsidRPr="004B0DCF">
        <w:rPr>
          <w:color w:val="0C0E0D"/>
          <w:sz w:val="28"/>
          <w:szCs w:val="28"/>
        </w:rPr>
        <w:t>paydo</w:t>
      </w:r>
      <w:proofErr w:type="spellEnd"/>
      <w:r>
        <w:rPr>
          <w:color w:val="0C0E0D"/>
          <w:sz w:val="28"/>
          <w:szCs w:val="28"/>
        </w:rPr>
        <w:t xml:space="preserve"> </w:t>
      </w:r>
      <w:proofErr w:type="spellStart"/>
      <w:proofErr w:type="gramStart"/>
      <w:r w:rsidRPr="004B0DCF">
        <w:rPr>
          <w:color w:val="0C0E0D"/>
          <w:sz w:val="28"/>
          <w:szCs w:val="28"/>
        </w:rPr>
        <w:t>bo‘</w:t>
      </w:r>
      <w:proofErr w:type="gramEnd"/>
      <w:r w:rsidRPr="004B0DCF">
        <w:rPr>
          <w:color w:val="0C0E0D"/>
          <w:sz w:val="28"/>
          <w:szCs w:val="28"/>
        </w:rPr>
        <w:t>lad</w:t>
      </w:r>
      <w:r>
        <w:rPr>
          <w:color w:val="0C0E0D"/>
          <w:sz w:val="28"/>
          <w:szCs w:val="28"/>
        </w:rPr>
        <w:t>i.</w:t>
      </w:r>
      <w:r w:rsidRPr="004B0DCF">
        <w:rPr>
          <w:color w:val="0C0E0D"/>
          <w:sz w:val="28"/>
          <w:szCs w:val="28"/>
        </w:rPr>
        <w:t>Dalillar</w:t>
      </w:r>
      <w:proofErr w:type="spellEnd"/>
      <w:r>
        <w:rPr>
          <w:color w:val="0C0E0D"/>
          <w:sz w:val="28"/>
          <w:szCs w:val="28"/>
        </w:rPr>
        <w:t xml:space="preserve"> </w:t>
      </w:r>
      <w:proofErr w:type="spellStart"/>
      <w:r w:rsidRPr="004B0DCF">
        <w:rPr>
          <w:color w:val="0C0E0D"/>
          <w:sz w:val="28"/>
          <w:szCs w:val="28"/>
        </w:rPr>
        <w:t>to‘plash</w:t>
      </w:r>
      <w:proofErr w:type="spellEnd"/>
      <w:r>
        <w:rPr>
          <w:color w:val="0C0E0D"/>
          <w:sz w:val="28"/>
          <w:szCs w:val="28"/>
        </w:rPr>
        <w:t xml:space="preserve"> </w:t>
      </w:r>
      <w:r w:rsidRPr="004B0DCF">
        <w:rPr>
          <w:color w:val="0C0E0D"/>
          <w:sz w:val="28"/>
          <w:szCs w:val="28"/>
        </w:rPr>
        <w:t>fan</w:t>
      </w:r>
      <w:r>
        <w:rPr>
          <w:color w:val="0C0E0D"/>
          <w:sz w:val="28"/>
          <w:szCs w:val="28"/>
        </w:rPr>
        <w:t xml:space="preserve"> </w:t>
      </w:r>
      <w:proofErr w:type="spellStart"/>
      <w:r w:rsidRPr="004B0DCF">
        <w:rPr>
          <w:color w:val="0C0E0D"/>
          <w:sz w:val="28"/>
          <w:szCs w:val="28"/>
        </w:rPr>
        <w:t>nuqtai</w:t>
      </w:r>
      <w:proofErr w:type="spellEnd"/>
      <w:r>
        <w:rPr>
          <w:color w:val="0C0E0D"/>
          <w:sz w:val="28"/>
          <w:szCs w:val="28"/>
        </w:rPr>
        <w:t xml:space="preserve"> </w:t>
      </w:r>
      <w:proofErr w:type="spellStart"/>
      <w:r w:rsidRPr="004B0DCF">
        <w:rPr>
          <w:color w:val="0C0E0D"/>
          <w:sz w:val="28"/>
          <w:szCs w:val="28"/>
        </w:rPr>
        <w:t>nazarida</w:t>
      </w:r>
      <w:proofErr w:type="spellEnd"/>
      <w:r>
        <w:rPr>
          <w:color w:val="0C0E0D"/>
          <w:sz w:val="28"/>
          <w:szCs w:val="28"/>
        </w:rPr>
        <w:t xml:space="preserve"> </w:t>
      </w:r>
      <w:proofErr w:type="spellStart"/>
      <w:r w:rsidRPr="004B0DCF">
        <w:rPr>
          <w:color w:val="0C0E0D"/>
          <w:sz w:val="28"/>
          <w:szCs w:val="28"/>
        </w:rPr>
        <w:t>cheksizdir</w:t>
      </w:r>
      <w:proofErr w:type="spellEnd"/>
      <w:r w:rsidRPr="004B0DCF">
        <w:rPr>
          <w:color w:val="0C0E0D"/>
          <w:sz w:val="28"/>
          <w:szCs w:val="28"/>
        </w:rPr>
        <w:t>.</w:t>
      </w:r>
      <w:r>
        <w:rPr>
          <w:color w:val="0C0E0D"/>
          <w:sz w:val="28"/>
          <w:szCs w:val="28"/>
        </w:rPr>
        <w:t xml:space="preserve"> </w:t>
      </w:r>
      <w:r w:rsidRPr="004B0DCF">
        <w:rPr>
          <w:color w:val="0C0E0D"/>
          <w:sz w:val="28"/>
          <w:szCs w:val="28"/>
        </w:rPr>
        <w:t>Ana</w:t>
      </w:r>
      <w:r>
        <w:rPr>
          <w:color w:val="0C0E0D"/>
          <w:sz w:val="28"/>
          <w:szCs w:val="28"/>
        </w:rPr>
        <w:t xml:space="preserve"> </w:t>
      </w:r>
      <w:proofErr w:type="spellStart"/>
      <w:r w:rsidRPr="004B0DCF">
        <w:rPr>
          <w:color w:val="0C0E0D"/>
          <w:sz w:val="28"/>
          <w:szCs w:val="28"/>
        </w:rPr>
        <w:t>shu</w:t>
      </w:r>
      <w:proofErr w:type="spellEnd"/>
      <w:r>
        <w:rPr>
          <w:color w:val="0C0E0D"/>
          <w:sz w:val="28"/>
          <w:szCs w:val="28"/>
        </w:rPr>
        <w:t xml:space="preserve"> </w:t>
      </w:r>
      <w:r w:rsidRPr="004B0DCF">
        <w:rPr>
          <w:color w:val="0C0E0D"/>
          <w:sz w:val="28"/>
          <w:szCs w:val="28"/>
        </w:rPr>
        <w:t>tariqa</w:t>
      </w:r>
      <w:r>
        <w:rPr>
          <w:color w:val="0C0E0D"/>
          <w:sz w:val="28"/>
          <w:szCs w:val="28"/>
        </w:rPr>
        <w:t xml:space="preserve"> </w:t>
      </w:r>
      <w:proofErr w:type="spellStart"/>
      <w:r w:rsidRPr="004B0DCF">
        <w:rPr>
          <w:color w:val="0C0E0D"/>
          <w:sz w:val="28"/>
          <w:szCs w:val="28"/>
        </w:rPr>
        <w:t>dalillar</w:t>
      </w:r>
      <w:proofErr w:type="spellEnd"/>
      <w:r>
        <w:rPr>
          <w:color w:val="0C0E0D"/>
          <w:sz w:val="28"/>
          <w:szCs w:val="28"/>
        </w:rPr>
        <w:t xml:space="preserve"> </w:t>
      </w:r>
      <w:proofErr w:type="spellStart"/>
      <w:proofErr w:type="gramStart"/>
      <w:r w:rsidRPr="004B0DCF">
        <w:rPr>
          <w:color w:val="0C0E0D"/>
          <w:sz w:val="28"/>
          <w:szCs w:val="28"/>
        </w:rPr>
        <w:t>to‘</w:t>
      </w:r>
      <w:proofErr w:type="gramEnd"/>
      <w:r w:rsidRPr="004B0DCF">
        <w:rPr>
          <w:color w:val="0C0E0D"/>
          <w:sz w:val="28"/>
          <w:szCs w:val="28"/>
        </w:rPr>
        <w:t>plash</w:t>
      </w:r>
      <w:proofErr w:type="spellEnd"/>
      <w:r>
        <w:rPr>
          <w:color w:val="0C0E0D"/>
          <w:sz w:val="28"/>
          <w:szCs w:val="28"/>
        </w:rPr>
        <w:t xml:space="preserve"> </w:t>
      </w:r>
      <w:proofErr w:type="spellStart"/>
      <w:r w:rsidRPr="004B0DCF">
        <w:rPr>
          <w:color w:val="0C0E0D"/>
          <w:sz w:val="28"/>
          <w:szCs w:val="28"/>
        </w:rPr>
        <w:t>inson</w:t>
      </w:r>
      <w:proofErr w:type="spellEnd"/>
      <w:r>
        <w:rPr>
          <w:color w:val="0C0E0D"/>
          <w:sz w:val="28"/>
          <w:szCs w:val="28"/>
        </w:rPr>
        <w:t xml:space="preserve"> </w:t>
      </w:r>
      <w:proofErr w:type="spellStart"/>
      <w:r w:rsidRPr="004B0DCF">
        <w:rPr>
          <w:color w:val="0C0E0D"/>
          <w:sz w:val="28"/>
          <w:szCs w:val="28"/>
        </w:rPr>
        <w:t>faoliyatidan</w:t>
      </w:r>
      <w:proofErr w:type="spellEnd"/>
      <w:r>
        <w:rPr>
          <w:color w:val="0C0E0D"/>
          <w:sz w:val="28"/>
          <w:szCs w:val="28"/>
        </w:rPr>
        <w:t xml:space="preserve"> </w:t>
      </w:r>
      <w:proofErr w:type="spellStart"/>
      <w:r w:rsidRPr="004B0DCF">
        <w:rPr>
          <w:color w:val="0C0E0D"/>
          <w:sz w:val="28"/>
          <w:szCs w:val="28"/>
        </w:rPr>
        <w:t>doimiy</w:t>
      </w:r>
      <w:proofErr w:type="spellEnd"/>
      <w:r>
        <w:rPr>
          <w:color w:val="0C0E0D"/>
          <w:sz w:val="28"/>
          <w:szCs w:val="28"/>
        </w:rPr>
        <w:t xml:space="preserve"> </w:t>
      </w:r>
      <w:proofErr w:type="spellStart"/>
      <w:r w:rsidRPr="004B0DCF">
        <w:rPr>
          <w:color w:val="0C0E0D"/>
          <w:sz w:val="28"/>
          <w:szCs w:val="28"/>
        </w:rPr>
        <w:t>o‘rin</w:t>
      </w:r>
      <w:proofErr w:type="spellEnd"/>
      <w:r>
        <w:rPr>
          <w:color w:val="0C0E0D"/>
          <w:sz w:val="28"/>
          <w:szCs w:val="28"/>
        </w:rPr>
        <w:t xml:space="preserve"> </w:t>
      </w:r>
      <w:proofErr w:type="spellStart"/>
      <w:r w:rsidRPr="004B0DCF">
        <w:rPr>
          <w:color w:val="0C0E0D"/>
          <w:sz w:val="28"/>
          <w:szCs w:val="28"/>
        </w:rPr>
        <w:t>olgan</w:t>
      </w:r>
      <w:proofErr w:type="spellEnd"/>
      <w:r w:rsidRPr="004B0DCF">
        <w:rPr>
          <w:color w:val="0C0E0D"/>
          <w:sz w:val="28"/>
          <w:szCs w:val="28"/>
        </w:rPr>
        <w:t>.</w:t>
      </w:r>
    </w:p>
    <w:p w14:paraId="2299ECC5" w14:textId="77777777" w:rsidR="00E864B8" w:rsidRDefault="00E864B8" w:rsidP="00E864B8">
      <w:pPr>
        <w:tabs>
          <w:tab w:val="left" w:pos="9072"/>
        </w:tabs>
        <w:ind w:firstLine="425"/>
        <w:jc w:val="both"/>
        <w:rPr>
          <w:color w:val="0C0E0D"/>
          <w:sz w:val="28"/>
          <w:szCs w:val="28"/>
          <w:lang w:val="uz-Cyrl-UZ"/>
        </w:rPr>
      </w:pPr>
      <w:r w:rsidRPr="00253B30">
        <w:rPr>
          <w:b/>
          <w:bCs/>
          <w:i/>
          <w:iCs/>
          <w:color w:val="0C0E0D"/>
          <w:sz w:val="28"/>
          <w:szCs w:val="28"/>
          <w:lang w:val="uz-Cyrl-UZ"/>
        </w:rPr>
        <w:t>Ilmiy</w:t>
      </w:r>
      <w:r>
        <w:rPr>
          <w:b/>
          <w:bCs/>
          <w:i/>
          <w:iCs/>
          <w:color w:val="0C0E0D"/>
          <w:sz w:val="28"/>
          <w:szCs w:val="28"/>
          <w:lang w:val="uz-Cyrl-UZ"/>
        </w:rPr>
        <w:t xml:space="preserve"> </w:t>
      </w:r>
      <w:r w:rsidRPr="00253B30">
        <w:rPr>
          <w:b/>
          <w:bCs/>
          <w:i/>
          <w:iCs/>
          <w:color w:val="0C0E0D"/>
          <w:sz w:val="28"/>
          <w:szCs w:val="28"/>
          <w:lang w:val="uz-Cyrl-UZ"/>
        </w:rPr>
        <w:t>tadqiqot</w:t>
      </w:r>
      <w:r>
        <w:rPr>
          <w:color w:val="0C0E0D"/>
          <w:sz w:val="28"/>
          <w:szCs w:val="28"/>
          <w:lang w:val="uz-Cyrl-UZ"/>
        </w:rPr>
        <w:t xml:space="preserve"> </w:t>
      </w:r>
      <w:r w:rsidRPr="004B0DCF">
        <w:rPr>
          <w:color w:val="0C0E0D"/>
          <w:sz w:val="28"/>
          <w:szCs w:val="28"/>
          <w:lang w:val="uz-Cyrl-UZ"/>
        </w:rPr>
        <w:t>olib</w:t>
      </w:r>
      <w:r>
        <w:rPr>
          <w:color w:val="0C0E0D"/>
          <w:sz w:val="28"/>
          <w:szCs w:val="28"/>
          <w:lang w:val="uz-Cyrl-UZ"/>
        </w:rPr>
        <w:t xml:space="preserve"> </w:t>
      </w:r>
      <w:r w:rsidRPr="004B0DCF">
        <w:rPr>
          <w:color w:val="0C0E0D"/>
          <w:sz w:val="28"/>
          <w:szCs w:val="28"/>
          <w:lang w:val="uz-Cyrl-UZ"/>
        </w:rPr>
        <w:t>borayotgan</w:t>
      </w:r>
      <w:r>
        <w:rPr>
          <w:color w:val="0C0E0D"/>
          <w:sz w:val="28"/>
          <w:szCs w:val="28"/>
          <w:lang w:val="uz-Cyrl-UZ"/>
        </w:rPr>
        <w:t xml:space="preserve"> </w:t>
      </w:r>
      <w:r w:rsidRPr="004B0DCF">
        <w:rPr>
          <w:color w:val="0C0E0D"/>
          <w:sz w:val="28"/>
          <w:szCs w:val="28"/>
          <w:lang w:val="uz-Cyrl-UZ"/>
        </w:rPr>
        <w:t>izlanuvchi</w:t>
      </w:r>
      <w:r>
        <w:rPr>
          <w:color w:val="0C0E0D"/>
          <w:sz w:val="28"/>
          <w:szCs w:val="28"/>
          <w:lang w:val="uz-Cyrl-UZ"/>
        </w:rPr>
        <w:t xml:space="preserve"> </w:t>
      </w:r>
      <w:r w:rsidRPr="004B0DCF">
        <w:rPr>
          <w:color w:val="0C0E0D"/>
          <w:sz w:val="28"/>
          <w:szCs w:val="28"/>
          <w:lang w:val="uz-Cyrl-UZ"/>
        </w:rPr>
        <w:t>o‘z</w:t>
      </w:r>
      <w:r>
        <w:rPr>
          <w:color w:val="0C0E0D"/>
          <w:sz w:val="28"/>
          <w:szCs w:val="28"/>
          <w:lang w:val="uz-Cyrl-UZ"/>
        </w:rPr>
        <w:t xml:space="preserve"> </w:t>
      </w:r>
      <w:r w:rsidRPr="004B0DCF">
        <w:rPr>
          <w:color w:val="0C0E0D"/>
          <w:sz w:val="28"/>
          <w:szCs w:val="28"/>
          <w:lang w:val="uz-Cyrl-UZ"/>
        </w:rPr>
        <w:t>ijodida</w:t>
      </w:r>
      <w:r>
        <w:rPr>
          <w:color w:val="0C0E0D"/>
          <w:sz w:val="28"/>
          <w:szCs w:val="28"/>
          <w:lang w:val="uz-Cyrl-UZ"/>
        </w:rPr>
        <w:t xml:space="preserve"> </w:t>
      </w:r>
      <w:r w:rsidRPr="004B0DCF">
        <w:rPr>
          <w:color w:val="0C0E0D"/>
          <w:sz w:val="28"/>
          <w:szCs w:val="28"/>
          <w:lang w:val="uz-Cyrl-UZ"/>
        </w:rPr>
        <w:t>dalil</w:t>
      </w:r>
      <w:r>
        <w:rPr>
          <w:color w:val="0C0E0D"/>
          <w:sz w:val="28"/>
          <w:szCs w:val="28"/>
          <w:lang w:val="uz-Cyrl-UZ"/>
        </w:rPr>
        <w:t xml:space="preserve"> </w:t>
      </w:r>
      <w:r w:rsidRPr="004B0DCF">
        <w:rPr>
          <w:color w:val="0C0E0D"/>
          <w:sz w:val="28"/>
          <w:szCs w:val="28"/>
          <w:lang w:val="uz-Cyrl-UZ"/>
        </w:rPr>
        <w:t>aytmasligini</w:t>
      </w:r>
      <w:r>
        <w:rPr>
          <w:color w:val="0C0E0D"/>
          <w:sz w:val="28"/>
          <w:szCs w:val="28"/>
          <w:lang w:val="uz-Cyrl-UZ"/>
        </w:rPr>
        <w:t xml:space="preserve"> </w:t>
      </w:r>
      <w:r w:rsidRPr="004B0DCF">
        <w:rPr>
          <w:color w:val="0C0E0D"/>
          <w:sz w:val="28"/>
          <w:szCs w:val="28"/>
          <w:lang w:val="uz-Cyrl-UZ"/>
        </w:rPr>
        <w:t>sezgan</w:t>
      </w:r>
      <w:r>
        <w:rPr>
          <w:color w:val="0C0E0D"/>
          <w:sz w:val="28"/>
          <w:szCs w:val="28"/>
          <w:lang w:val="uz-Cyrl-UZ"/>
        </w:rPr>
        <w:t xml:space="preserve"> </w:t>
      </w:r>
      <w:r w:rsidRPr="004B0DCF">
        <w:rPr>
          <w:color w:val="0C0E0D"/>
          <w:sz w:val="28"/>
          <w:szCs w:val="28"/>
          <w:lang w:val="uz-Cyrl-UZ"/>
        </w:rPr>
        <w:t>holat</w:t>
      </w:r>
      <w:r>
        <w:rPr>
          <w:color w:val="0C0E0D"/>
          <w:sz w:val="28"/>
          <w:szCs w:val="28"/>
          <w:lang w:val="uz-Cyrl-UZ"/>
        </w:rPr>
        <w:t xml:space="preserve"> </w:t>
      </w:r>
      <w:r>
        <w:rPr>
          <w:color w:val="0C0E0D"/>
          <w:sz w:val="28"/>
          <w:szCs w:val="28"/>
        </w:rPr>
        <w:t xml:space="preserve">   </w:t>
      </w:r>
      <w:r w:rsidRPr="004B0DCF">
        <w:rPr>
          <w:color w:val="0C0E0D"/>
          <w:sz w:val="28"/>
          <w:szCs w:val="28"/>
          <w:lang w:val="uz-Cyrl-UZ"/>
        </w:rPr>
        <w:t>ijobiy</w:t>
      </w:r>
      <w:r>
        <w:rPr>
          <w:color w:val="0C0E0D"/>
          <w:sz w:val="28"/>
          <w:szCs w:val="28"/>
          <w:lang w:val="uz-Cyrl-UZ"/>
        </w:rPr>
        <w:t xml:space="preserve"> </w:t>
      </w:r>
      <w:r w:rsidRPr="004B0DCF">
        <w:rPr>
          <w:color w:val="0C0E0D"/>
          <w:sz w:val="28"/>
          <w:szCs w:val="28"/>
          <w:lang w:val="uz-Cyrl-UZ"/>
        </w:rPr>
        <w:t>holatdir.</w:t>
      </w:r>
      <w:r>
        <w:rPr>
          <w:color w:val="0C0E0D"/>
          <w:sz w:val="28"/>
          <w:szCs w:val="28"/>
          <w:lang w:val="uz-Cyrl-UZ"/>
        </w:rPr>
        <w:t xml:space="preserve"> </w:t>
      </w:r>
      <w:r w:rsidRPr="004B0DCF">
        <w:rPr>
          <w:color w:val="0C0E0D"/>
          <w:sz w:val="28"/>
          <w:szCs w:val="28"/>
          <w:lang w:val="uz-Cyrl-UZ"/>
        </w:rPr>
        <w:t>Ushbu</w:t>
      </w:r>
      <w:r>
        <w:rPr>
          <w:color w:val="0C0E0D"/>
          <w:sz w:val="28"/>
          <w:szCs w:val="28"/>
          <w:lang w:val="uz-Cyrl-UZ"/>
        </w:rPr>
        <w:t xml:space="preserve"> </w:t>
      </w:r>
      <w:r w:rsidRPr="004B0DCF">
        <w:rPr>
          <w:color w:val="0C0E0D"/>
          <w:sz w:val="28"/>
          <w:szCs w:val="28"/>
          <w:lang w:val="uz-Cyrl-UZ"/>
        </w:rPr>
        <w:t>yetishmaslik</w:t>
      </w:r>
      <w:r>
        <w:rPr>
          <w:color w:val="0C0E0D"/>
          <w:sz w:val="28"/>
          <w:szCs w:val="28"/>
          <w:lang w:val="uz-Cyrl-UZ"/>
        </w:rPr>
        <w:t xml:space="preserve"> </w:t>
      </w:r>
      <w:r w:rsidRPr="004B0DCF">
        <w:rPr>
          <w:color w:val="0C0E0D"/>
          <w:sz w:val="28"/>
          <w:szCs w:val="28"/>
          <w:lang w:val="uz-Cyrl-UZ"/>
        </w:rPr>
        <w:t>olimning</w:t>
      </w:r>
      <w:r>
        <w:rPr>
          <w:color w:val="0C0E0D"/>
          <w:sz w:val="28"/>
          <w:szCs w:val="28"/>
          <w:lang w:val="uz-Cyrl-UZ"/>
        </w:rPr>
        <w:t xml:space="preserve"> </w:t>
      </w:r>
      <w:r w:rsidRPr="004B0DCF">
        <w:rPr>
          <w:color w:val="0C0E0D"/>
          <w:sz w:val="28"/>
          <w:szCs w:val="28"/>
          <w:lang w:val="uz-Cyrl-UZ"/>
        </w:rPr>
        <w:t>ilmiy</w:t>
      </w:r>
      <w:r>
        <w:rPr>
          <w:color w:val="0C0E0D"/>
          <w:sz w:val="28"/>
          <w:szCs w:val="28"/>
          <w:lang w:val="uz-Cyrl-UZ"/>
        </w:rPr>
        <w:t xml:space="preserve"> </w:t>
      </w:r>
      <w:r w:rsidRPr="004B0DCF">
        <w:rPr>
          <w:color w:val="0C0E0D"/>
          <w:sz w:val="28"/>
          <w:szCs w:val="28"/>
          <w:lang w:val="uz-Cyrl-UZ"/>
        </w:rPr>
        <w:t>salohiyatini,</w:t>
      </w:r>
      <w:r>
        <w:rPr>
          <w:color w:val="0C0E0D"/>
          <w:sz w:val="28"/>
          <w:szCs w:val="28"/>
          <w:lang w:val="uz-Cyrl-UZ"/>
        </w:rPr>
        <w:t xml:space="preserve"> </w:t>
      </w:r>
      <w:r w:rsidRPr="004B0DCF">
        <w:rPr>
          <w:color w:val="0C0E0D"/>
          <w:sz w:val="28"/>
          <w:szCs w:val="28"/>
          <w:lang w:val="uz-Cyrl-UZ"/>
        </w:rPr>
        <w:t>dunyoqarashini</w:t>
      </w:r>
      <w:r>
        <w:rPr>
          <w:color w:val="0C0E0D"/>
          <w:sz w:val="28"/>
          <w:szCs w:val="28"/>
          <w:lang w:val="uz-Cyrl-UZ"/>
        </w:rPr>
        <w:t xml:space="preserve"> </w:t>
      </w:r>
      <w:r>
        <w:rPr>
          <w:color w:val="0C0E0D"/>
          <w:sz w:val="28"/>
          <w:szCs w:val="28"/>
        </w:rPr>
        <w:t xml:space="preserve">        </w:t>
      </w:r>
      <w:r w:rsidRPr="004B0DCF">
        <w:rPr>
          <w:color w:val="0C0E0D"/>
          <w:sz w:val="28"/>
          <w:szCs w:val="28"/>
          <w:lang w:val="uz-Cyrl-UZ"/>
        </w:rPr>
        <w:t>oshirishga</w:t>
      </w:r>
      <w:r>
        <w:rPr>
          <w:color w:val="0C0E0D"/>
          <w:sz w:val="28"/>
          <w:szCs w:val="28"/>
          <w:lang w:val="uz-Cyrl-UZ"/>
        </w:rPr>
        <w:t xml:space="preserve"> </w:t>
      </w:r>
      <w:r w:rsidRPr="004B0DCF">
        <w:rPr>
          <w:color w:val="0C0E0D"/>
          <w:sz w:val="28"/>
          <w:szCs w:val="28"/>
          <w:lang w:val="uz-Cyrl-UZ"/>
        </w:rPr>
        <w:t>majbur</w:t>
      </w:r>
      <w:r>
        <w:rPr>
          <w:color w:val="0C0E0D"/>
          <w:sz w:val="28"/>
          <w:szCs w:val="28"/>
          <w:lang w:val="uz-Cyrl-UZ"/>
        </w:rPr>
        <w:t xml:space="preserve"> </w:t>
      </w:r>
      <w:r w:rsidRPr="004B0DCF">
        <w:rPr>
          <w:color w:val="0C0E0D"/>
          <w:sz w:val="28"/>
          <w:szCs w:val="28"/>
          <w:lang w:val="uz-Cyrl-UZ"/>
        </w:rPr>
        <w:t>qiladi.</w:t>
      </w:r>
      <w:r>
        <w:rPr>
          <w:color w:val="0C0E0D"/>
          <w:sz w:val="28"/>
          <w:szCs w:val="28"/>
          <w:lang w:val="uz-Cyrl-UZ"/>
        </w:rPr>
        <w:t xml:space="preserve"> </w:t>
      </w:r>
      <w:r w:rsidRPr="004B0DCF">
        <w:rPr>
          <w:color w:val="0C0E0D"/>
          <w:sz w:val="28"/>
          <w:szCs w:val="28"/>
          <w:lang w:val="uz-Cyrl-UZ"/>
        </w:rPr>
        <w:t>Bundan</w:t>
      </w:r>
      <w:r>
        <w:rPr>
          <w:color w:val="0C0E0D"/>
          <w:sz w:val="28"/>
          <w:szCs w:val="28"/>
          <w:lang w:val="uz-Cyrl-UZ"/>
        </w:rPr>
        <w:t xml:space="preserve"> </w:t>
      </w:r>
      <w:r w:rsidRPr="004B0DCF">
        <w:rPr>
          <w:color w:val="0C0E0D"/>
          <w:sz w:val="28"/>
          <w:szCs w:val="28"/>
          <w:lang w:val="uz-Cyrl-UZ"/>
        </w:rPr>
        <w:t>har</w:t>
      </w:r>
      <w:r>
        <w:rPr>
          <w:color w:val="0C0E0D"/>
          <w:sz w:val="28"/>
          <w:szCs w:val="28"/>
          <w:lang w:val="uz-Cyrl-UZ"/>
        </w:rPr>
        <w:t xml:space="preserve"> </w:t>
      </w:r>
      <w:r w:rsidRPr="004B0DCF">
        <w:rPr>
          <w:color w:val="0C0E0D"/>
          <w:sz w:val="28"/>
          <w:szCs w:val="28"/>
          <w:lang w:val="uz-Cyrl-UZ"/>
        </w:rPr>
        <w:t>qanday</w:t>
      </w:r>
      <w:r>
        <w:rPr>
          <w:color w:val="0C0E0D"/>
          <w:sz w:val="28"/>
          <w:szCs w:val="28"/>
          <w:lang w:val="uz-Cyrl-UZ"/>
        </w:rPr>
        <w:t xml:space="preserve"> </w:t>
      </w:r>
      <w:r w:rsidRPr="004B0DCF">
        <w:rPr>
          <w:color w:val="0C0E0D"/>
          <w:sz w:val="28"/>
          <w:szCs w:val="28"/>
          <w:lang w:val="uz-Cyrl-UZ"/>
        </w:rPr>
        <w:t>fan</w:t>
      </w:r>
      <w:r>
        <w:rPr>
          <w:color w:val="0C0E0D"/>
          <w:sz w:val="28"/>
          <w:szCs w:val="28"/>
          <w:lang w:val="uz-Cyrl-UZ"/>
        </w:rPr>
        <w:t xml:space="preserve"> </w:t>
      </w:r>
      <w:r w:rsidRPr="004B0DCF">
        <w:rPr>
          <w:color w:val="0C0E0D"/>
          <w:sz w:val="28"/>
          <w:szCs w:val="28"/>
          <w:lang w:val="uz-Cyrl-UZ"/>
        </w:rPr>
        <w:t>ham,</w:t>
      </w:r>
      <w:r>
        <w:rPr>
          <w:color w:val="0C0E0D"/>
          <w:sz w:val="28"/>
          <w:szCs w:val="28"/>
          <w:lang w:val="uz-Cyrl-UZ"/>
        </w:rPr>
        <w:t xml:space="preserve"> </w:t>
      </w:r>
      <w:r w:rsidRPr="004B0DCF">
        <w:rPr>
          <w:color w:val="0C0E0D"/>
          <w:sz w:val="28"/>
          <w:szCs w:val="28"/>
          <w:lang w:val="uz-Cyrl-UZ"/>
        </w:rPr>
        <w:t>izlanuvchining</w:t>
      </w:r>
      <w:r>
        <w:rPr>
          <w:color w:val="0C0E0D"/>
          <w:sz w:val="28"/>
          <w:szCs w:val="28"/>
          <w:lang w:val="uz-Cyrl-UZ"/>
        </w:rPr>
        <w:t xml:space="preserve"> </w:t>
      </w:r>
      <w:r w:rsidRPr="004B0DCF">
        <w:rPr>
          <w:color w:val="0C0E0D"/>
          <w:sz w:val="28"/>
          <w:szCs w:val="28"/>
          <w:lang w:val="uz-Cyrl-UZ"/>
        </w:rPr>
        <w:t>o‘zi</w:t>
      </w:r>
      <w:r>
        <w:rPr>
          <w:color w:val="0C0E0D"/>
          <w:sz w:val="28"/>
          <w:szCs w:val="28"/>
          <w:lang w:val="uz-Cyrl-UZ"/>
        </w:rPr>
        <w:t xml:space="preserve"> </w:t>
      </w:r>
      <w:r w:rsidRPr="004B0DCF">
        <w:rPr>
          <w:color w:val="0C0E0D"/>
          <w:sz w:val="28"/>
          <w:szCs w:val="28"/>
          <w:lang w:val="uz-Cyrl-UZ"/>
        </w:rPr>
        <w:t>ham</w:t>
      </w:r>
    </w:p>
    <w:p w14:paraId="061D16EA" w14:textId="77777777" w:rsidR="00E864B8" w:rsidRDefault="00E864B8" w:rsidP="00E864B8">
      <w:pPr>
        <w:tabs>
          <w:tab w:val="left" w:pos="9072"/>
        </w:tabs>
        <w:jc w:val="both"/>
        <w:rPr>
          <w:color w:val="0C0E0D"/>
          <w:sz w:val="28"/>
          <w:szCs w:val="28"/>
          <w:lang w:val="uz-Cyrl-UZ"/>
        </w:rPr>
      </w:pPr>
      <w:r w:rsidRPr="004B0DCF">
        <w:rPr>
          <w:color w:val="0C0E0D"/>
          <w:sz w:val="28"/>
          <w:szCs w:val="28"/>
          <w:lang w:val="uz-Cyrl-UZ"/>
        </w:rPr>
        <w:t>foyda</w:t>
      </w:r>
      <w:r>
        <w:rPr>
          <w:color w:val="0C0E0D"/>
          <w:sz w:val="28"/>
          <w:szCs w:val="28"/>
          <w:lang w:val="uz-Cyrl-UZ"/>
        </w:rPr>
        <w:t xml:space="preserve"> </w:t>
      </w:r>
      <w:r w:rsidRPr="004B0DCF">
        <w:rPr>
          <w:color w:val="0C0E0D"/>
          <w:sz w:val="28"/>
          <w:szCs w:val="28"/>
          <w:lang w:val="uz-Cyrl-UZ"/>
        </w:rPr>
        <w:t>ko‘radi,</w:t>
      </w:r>
      <w:r>
        <w:rPr>
          <w:color w:val="0C0E0D"/>
          <w:sz w:val="28"/>
          <w:szCs w:val="28"/>
          <w:lang w:val="uz-Cyrl-UZ"/>
        </w:rPr>
        <w:t xml:space="preserve"> </w:t>
      </w:r>
      <w:r w:rsidRPr="004B0DCF">
        <w:rPr>
          <w:color w:val="0C0E0D"/>
          <w:sz w:val="28"/>
          <w:szCs w:val="28"/>
          <w:lang w:val="uz-Cyrl-UZ"/>
        </w:rPr>
        <w:t>xolos.</w:t>
      </w:r>
      <w:r>
        <w:rPr>
          <w:color w:val="0C0E0D"/>
          <w:sz w:val="28"/>
          <w:szCs w:val="28"/>
          <w:lang w:val="uz-Cyrl-UZ"/>
        </w:rPr>
        <w:t xml:space="preserve"> </w:t>
      </w:r>
      <w:r w:rsidRPr="004B0DCF">
        <w:rPr>
          <w:color w:val="0C0E0D"/>
          <w:sz w:val="28"/>
          <w:szCs w:val="28"/>
          <w:lang w:val="uz-Cyrl-UZ"/>
        </w:rPr>
        <w:t>Dalillarni</w:t>
      </w:r>
      <w:r>
        <w:rPr>
          <w:color w:val="0C0E0D"/>
          <w:sz w:val="28"/>
          <w:szCs w:val="28"/>
          <w:lang w:val="uz-Cyrl-UZ"/>
        </w:rPr>
        <w:t xml:space="preserve"> </w:t>
      </w:r>
      <w:r w:rsidRPr="004B0DCF">
        <w:rPr>
          <w:color w:val="0C0E0D"/>
          <w:sz w:val="28"/>
          <w:szCs w:val="28"/>
          <w:lang w:val="uz-Cyrl-UZ"/>
        </w:rPr>
        <w:t>izlash</w:t>
      </w:r>
      <w:r>
        <w:rPr>
          <w:color w:val="0C0E0D"/>
          <w:sz w:val="28"/>
          <w:szCs w:val="28"/>
          <w:lang w:val="uz-Cyrl-UZ"/>
        </w:rPr>
        <w:t xml:space="preserve"> </w:t>
      </w:r>
      <w:r w:rsidRPr="004B0DCF">
        <w:rPr>
          <w:color w:val="0C0E0D"/>
          <w:sz w:val="28"/>
          <w:szCs w:val="28"/>
          <w:lang w:val="uz-Cyrl-UZ"/>
        </w:rPr>
        <w:t>jarayonida</w:t>
      </w:r>
      <w:r>
        <w:rPr>
          <w:color w:val="0C0E0D"/>
          <w:sz w:val="28"/>
          <w:szCs w:val="28"/>
          <w:lang w:val="uz-Cyrl-UZ"/>
        </w:rPr>
        <w:t xml:space="preserve"> </w:t>
      </w:r>
      <w:r w:rsidRPr="004B0DCF">
        <w:rPr>
          <w:color w:val="0C0E0D"/>
          <w:sz w:val="28"/>
          <w:szCs w:val="28"/>
          <w:lang w:val="uz-Cyrl-UZ"/>
        </w:rPr>
        <w:t>yangi</w:t>
      </w:r>
      <w:r>
        <w:rPr>
          <w:color w:val="0C0E0D"/>
          <w:sz w:val="28"/>
          <w:szCs w:val="28"/>
          <w:lang w:val="uz-Cyrl-UZ"/>
        </w:rPr>
        <w:t xml:space="preserve"> </w:t>
      </w:r>
      <w:r w:rsidRPr="004B0DCF">
        <w:rPr>
          <w:color w:val="0C0E0D"/>
          <w:sz w:val="28"/>
          <w:szCs w:val="28"/>
          <w:lang w:val="uz-Cyrl-UZ"/>
        </w:rPr>
        <w:t>dalillarga</w:t>
      </w:r>
      <w:r>
        <w:rPr>
          <w:color w:val="0C0E0D"/>
          <w:sz w:val="28"/>
          <w:szCs w:val="28"/>
          <w:lang w:val="uz-Cyrl-UZ"/>
        </w:rPr>
        <w:t xml:space="preserve"> </w:t>
      </w:r>
      <w:r w:rsidRPr="004B0DCF">
        <w:rPr>
          <w:color w:val="0C0E0D"/>
          <w:sz w:val="28"/>
          <w:szCs w:val="28"/>
          <w:lang w:val="uz-Cyrl-UZ"/>
        </w:rPr>
        <w:t>duch</w:t>
      </w:r>
      <w:r>
        <w:rPr>
          <w:color w:val="0C0E0D"/>
          <w:sz w:val="28"/>
          <w:szCs w:val="28"/>
          <w:lang w:val="uz-Cyrl-UZ"/>
        </w:rPr>
        <w:t xml:space="preserve"> </w:t>
      </w:r>
      <w:r w:rsidRPr="004B0DCF">
        <w:rPr>
          <w:color w:val="0C0E0D"/>
          <w:sz w:val="28"/>
          <w:szCs w:val="28"/>
          <w:lang w:val="uz-Cyrl-UZ"/>
        </w:rPr>
        <w:t>kelinadi.</w:t>
      </w:r>
      <w:r>
        <w:rPr>
          <w:color w:val="0C0E0D"/>
          <w:sz w:val="28"/>
          <w:szCs w:val="28"/>
          <w:lang w:val="uz-Cyrl-UZ"/>
        </w:rPr>
        <w:t xml:space="preserve"> </w:t>
      </w:r>
      <w:r w:rsidRPr="004B0DCF">
        <w:rPr>
          <w:color w:val="0C0E0D"/>
          <w:sz w:val="28"/>
          <w:szCs w:val="28"/>
          <w:lang w:val="uz-Cyrl-UZ"/>
        </w:rPr>
        <w:t>Bu</w:t>
      </w:r>
      <w:r>
        <w:rPr>
          <w:color w:val="0C0E0D"/>
          <w:sz w:val="28"/>
          <w:szCs w:val="28"/>
          <w:lang w:val="uz-Cyrl-UZ"/>
        </w:rPr>
        <w:t xml:space="preserve"> </w:t>
      </w:r>
      <w:r>
        <w:rPr>
          <w:color w:val="0C0E0D"/>
          <w:sz w:val="28"/>
          <w:szCs w:val="28"/>
        </w:rPr>
        <w:t xml:space="preserve"> </w:t>
      </w:r>
      <w:r w:rsidRPr="004B0DCF">
        <w:rPr>
          <w:color w:val="0C0E0D"/>
          <w:sz w:val="28"/>
          <w:szCs w:val="28"/>
          <w:lang w:val="uz-Cyrl-UZ"/>
        </w:rPr>
        <w:t>esa</w:t>
      </w:r>
      <w:r>
        <w:rPr>
          <w:color w:val="0C0E0D"/>
          <w:sz w:val="28"/>
          <w:szCs w:val="28"/>
          <w:lang w:val="uz-Cyrl-UZ"/>
        </w:rPr>
        <w:t xml:space="preserve"> </w:t>
      </w:r>
      <w:r w:rsidRPr="004B0DCF">
        <w:rPr>
          <w:color w:val="0C0E0D"/>
          <w:sz w:val="28"/>
          <w:szCs w:val="28"/>
          <w:lang w:val="uz-Cyrl-UZ"/>
        </w:rPr>
        <w:t>o‘z</w:t>
      </w:r>
      <w:r>
        <w:rPr>
          <w:color w:val="0C0E0D"/>
          <w:sz w:val="28"/>
          <w:szCs w:val="28"/>
          <w:lang w:val="uz-Cyrl-UZ"/>
        </w:rPr>
        <w:t xml:space="preserve"> </w:t>
      </w:r>
      <w:r w:rsidRPr="004B0DCF">
        <w:rPr>
          <w:color w:val="0C0E0D"/>
          <w:sz w:val="28"/>
          <w:szCs w:val="28"/>
          <w:lang w:val="uz-Cyrl-UZ"/>
        </w:rPr>
        <w:t>navbatida</w:t>
      </w:r>
      <w:r>
        <w:rPr>
          <w:color w:val="0C0E0D"/>
          <w:sz w:val="28"/>
          <w:szCs w:val="28"/>
          <w:lang w:val="uz-Cyrl-UZ"/>
        </w:rPr>
        <w:t xml:space="preserve"> </w:t>
      </w:r>
      <w:r w:rsidRPr="004B0DCF">
        <w:rPr>
          <w:color w:val="0C0E0D"/>
          <w:sz w:val="28"/>
          <w:szCs w:val="28"/>
          <w:lang w:val="uz-Cyrl-UZ"/>
        </w:rPr>
        <w:t>yanada</w:t>
      </w:r>
      <w:r>
        <w:rPr>
          <w:color w:val="0C0E0D"/>
          <w:sz w:val="28"/>
          <w:szCs w:val="28"/>
          <w:lang w:val="uz-Cyrl-UZ"/>
        </w:rPr>
        <w:t xml:space="preserve"> </w:t>
      </w:r>
      <w:r w:rsidRPr="004B0DCF">
        <w:rPr>
          <w:color w:val="0C0E0D"/>
          <w:sz w:val="28"/>
          <w:szCs w:val="28"/>
          <w:lang w:val="uz-Cyrl-UZ"/>
        </w:rPr>
        <w:t>yangi</w:t>
      </w:r>
      <w:r>
        <w:rPr>
          <w:color w:val="0C0E0D"/>
          <w:sz w:val="28"/>
          <w:szCs w:val="28"/>
          <w:lang w:val="uz-Cyrl-UZ"/>
        </w:rPr>
        <w:t xml:space="preserve"> </w:t>
      </w:r>
      <w:r w:rsidRPr="004B0DCF">
        <w:rPr>
          <w:color w:val="0C0E0D"/>
          <w:sz w:val="28"/>
          <w:szCs w:val="28"/>
          <w:lang w:val="uz-Cyrl-UZ"/>
        </w:rPr>
        <w:t>dalillarni</w:t>
      </w:r>
      <w:r>
        <w:rPr>
          <w:color w:val="0C0E0D"/>
          <w:sz w:val="28"/>
          <w:szCs w:val="28"/>
          <w:lang w:val="uz-Cyrl-UZ"/>
        </w:rPr>
        <w:t xml:space="preserve"> </w:t>
      </w:r>
      <w:r w:rsidRPr="004B0DCF">
        <w:rPr>
          <w:color w:val="0C0E0D"/>
          <w:sz w:val="28"/>
          <w:szCs w:val="28"/>
          <w:lang w:val="uz-Cyrl-UZ"/>
        </w:rPr>
        <w:t>ochishga</w:t>
      </w:r>
      <w:r>
        <w:rPr>
          <w:color w:val="0C0E0D"/>
          <w:sz w:val="28"/>
          <w:szCs w:val="28"/>
          <w:lang w:val="uz-Cyrl-UZ"/>
        </w:rPr>
        <w:t xml:space="preserve"> </w:t>
      </w:r>
      <w:r w:rsidRPr="004B0DCF">
        <w:rPr>
          <w:color w:val="0C0E0D"/>
          <w:sz w:val="28"/>
          <w:szCs w:val="28"/>
          <w:lang w:val="uz-Cyrl-UZ"/>
        </w:rPr>
        <w:t>imkon</w:t>
      </w:r>
      <w:r>
        <w:rPr>
          <w:color w:val="0C0E0D"/>
          <w:sz w:val="28"/>
          <w:szCs w:val="28"/>
          <w:lang w:val="uz-Cyrl-UZ"/>
        </w:rPr>
        <w:t xml:space="preserve"> </w:t>
      </w:r>
      <w:r w:rsidRPr="004B0DCF">
        <w:rPr>
          <w:color w:val="0C0E0D"/>
          <w:sz w:val="28"/>
          <w:szCs w:val="28"/>
          <w:lang w:val="uz-Cyrl-UZ"/>
        </w:rPr>
        <w:t>yaratadi.</w:t>
      </w:r>
      <w:r>
        <w:rPr>
          <w:color w:val="0C0E0D"/>
          <w:sz w:val="28"/>
          <w:szCs w:val="28"/>
          <w:lang w:val="uz-Cyrl-UZ"/>
        </w:rPr>
        <w:t xml:space="preserve"> </w:t>
      </w:r>
      <w:r w:rsidRPr="004B0DCF">
        <w:rPr>
          <w:color w:val="0C0E0D"/>
          <w:sz w:val="28"/>
          <w:szCs w:val="28"/>
          <w:lang w:val="uz-Cyrl-UZ"/>
        </w:rPr>
        <w:t>Shunday</w:t>
      </w:r>
      <w:r>
        <w:rPr>
          <w:color w:val="0C0E0D"/>
          <w:sz w:val="28"/>
          <w:szCs w:val="28"/>
          <w:lang w:val="uz-Cyrl-UZ"/>
        </w:rPr>
        <w:t xml:space="preserve"> </w:t>
      </w:r>
      <w:r w:rsidRPr="004B0DCF">
        <w:rPr>
          <w:color w:val="0C0E0D"/>
          <w:sz w:val="28"/>
          <w:szCs w:val="28"/>
          <w:lang w:val="uz-Cyrl-UZ"/>
        </w:rPr>
        <w:t>ekan,</w:t>
      </w:r>
    </w:p>
    <w:p w14:paraId="2504BE37" w14:textId="77777777" w:rsidR="00E864B8" w:rsidRDefault="00E864B8" w:rsidP="00E864B8">
      <w:pPr>
        <w:tabs>
          <w:tab w:val="left" w:pos="9072"/>
        </w:tabs>
        <w:jc w:val="both"/>
        <w:rPr>
          <w:color w:val="0C0E0D"/>
          <w:sz w:val="28"/>
          <w:szCs w:val="28"/>
          <w:lang w:val="uz-Cyrl-UZ"/>
        </w:rPr>
      </w:pPr>
      <w:r w:rsidRPr="004B0DCF">
        <w:rPr>
          <w:color w:val="0C0E0D"/>
          <w:sz w:val="28"/>
          <w:szCs w:val="28"/>
          <w:lang w:val="uz-Cyrl-UZ"/>
        </w:rPr>
        <w:t>tadqiqotda</w:t>
      </w:r>
      <w:r>
        <w:rPr>
          <w:color w:val="0C0E0D"/>
          <w:sz w:val="28"/>
          <w:szCs w:val="28"/>
          <w:lang w:val="uz-Cyrl-UZ"/>
        </w:rPr>
        <w:t xml:space="preserve"> </w:t>
      </w:r>
      <w:r w:rsidRPr="004B0DCF">
        <w:rPr>
          <w:color w:val="0C0E0D"/>
          <w:sz w:val="28"/>
          <w:szCs w:val="28"/>
          <w:lang w:val="uz-Cyrl-UZ"/>
        </w:rPr>
        <w:t>dalillar</w:t>
      </w:r>
      <w:r>
        <w:rPr>
          <w:color w:val="0C0E0D"/>
          <w:sz w:val="28"/>
          <w:szCs w:val="28"/>
          <w:lang w:val="uz-Cyrl-UZ"/>
        </w:rPr>
        <w:t xml:space="preserve"> </w:t>
      </w:r>
      <w:r w:rsidRPr="004B0DCF">
        <w:rPr>
          <w:color w:val="0C0E0D"/>
          <w:sz w:val="28"/>
          <w:szCs w:val="28"/>
          <w:lang w:val="uz-Cyrl-UZ"/>
        </w:rPr>
        <w:t>uzluksizlikni</w:t>
      </w:r>
      <w:r>
        <w:rPr>
          <w:color w:val="0C0E0D"/>
          <w:sz w:val="28"/>
          <w:szCs w:val="28"/>
          <w:lang w:val="uz-Cyrl-UZ"/>
        </w:rPr>
        <w:t xml:space="preserve"> </w:t>
      </w:r>
      <w:r w:rsidRPr="004B0DCF">
        <w:rPr>
          <w:color w:val="0C0E0D"/>
          <w:sz w:val="28"/>
          <w:szCs w:val="28"/>
          <w:lang w:val="uz-Cyrl-UZ"/>
        </w:rPr>
        <w:t>taqozo</w:t>
      </w:r>
      <w:r>
        <w:rPr>
          <w:color w:val="0C0E0D"/>
          <w:sz w:val="28"/>
          <w:szCs w:val="28"/>
          <w:lang w:val="uz-Cyrl-UZ"/>
        </w:rPr>
        <w:t xml:space="preserve"> </w:t>
      </w:r>
      <w:r w:rsidRPr="004B0DCF">
        <w:rPr>
          <w:color w:val="0C0E0D"/>
          <w:sz w:val="28"/>
          <w:szCs w:val="28"/>
          <w:lang w:val="uz-Cyrl-UZ"/>
        </w:rPr>
        <w:t>etadi.</w:t>
      </w:r>
      <w:r>
        <w:rPr>
          <w:color w:val="0C0E0D"/>
          <w:sz w:val="28"/>
          <w:szCs w:val="28"/>
          <w:lang w:val="uz-Cyrl-UZ"/>
        </w:rPr>
        <w:t xml:space="preserve"> </w:t>
      </w:r>
      <w:r w:rsidRPr="004B0DCF">
        <w:rPr>
          <w:color w:val="0C0E0D"/>
          <w:sz w:val="28"/>
          <w:szCs w:val="28"/>
          <w:lang w:val="uz-Cyrl-UZ"/>
        </w:rPr>
        <w:t>Ushbu</w:t>
      </w:r>
      <w:r>
        <w:rPr>
          <w:color w:val="0C0E0D"/>
          <w:sz w:val="28"/>
          <w:szCs w:val="28"/>
          <w:lang w:val="uz-Cyrl-UZ"/>
        </w:rPr>
        <w:t xml:space="preserve"> </w:t>
      </w:r>
      <w:r w:rsidRPr="004B0DCF">
        <w:rPr>
          <w:color w:val="0C0E0D"/>
          <w:sz w:val="28"/>
          <w:szCs w:val="28"/>
          <w:lang w:val="uz-Cyrl-UZ"/>
        </w:rPr>
        <w:t>qonuniyatlar</w:t>
      </w:r>
      <w:r>
        <w:rPr>
          <w:color w:val="0C0E0D"/>
          <w:sz w:val="28"/>
          <w:szCs w:val="28"/>
          <w:lang w:val="uz-Cyrl-UZ"/>
        </w:rPr>
        <w:t xml:space="preserve"> </w:t>
      </w:r>
      <w:r w:rsidRPr="004B0DCF">
        <w:rPr>
          <w:color w:val="0C0E0D"/>
          <w:sz w:val="28"/>
          <w:szCs w:val="28"/>
          <w:lang w:val="uz-Cyrl-UZ"/>
        </w:rPr>
        <w:t>ta’sirida</w:t>
      </w:r>
      <w:r>
        <w:rPr>
          <w:color w:val="0C0E0D"/>
          <w:sz w:val="28"/>
          <w:szCs w:val="28"/>
          <w:lang w:val="uz-Cyrl-UZ"/>
        </w:rPr>
        <w:t xml:space="preserve"> </w:t>
      </w:r>
      <w:r w:rsidRPr="004B0DCF">
        <w:rPr>
          <w:color w:val="0C0E0D"/>
          <w:sz w:val="28"/>
          <w:szCs w:val="28"/>
          <w:lang w:val="uz-Cyrl-UZ"/>
        </w:rPr>
        <w:t>yangi</w:t>
      </w:r>
    </w:p>
    <w:p w14:paraId="42020817" w14:textId="77777777" w:rsidR="00E864B8" w:rsidRDefault="00E864B8" w:rsidP="00E864B8">
      <w:pPr>
        <w:tabs>
          <w:tab w:val="left" w:pos="9072"/>
        </w:tabs>
        <w:jc w:val="both"/>
        <w:rPr>
          <w:color w:val="0C0E0D"/>
          <w:sz w:val="28"/>
          <w:szCs w:val="28"/>
          <w:lang w:val="uz-Cyrl-UZ"/>
        </w:rPr>
      </w:pPr>
      <w:r w:rsidRPr="004B0DCF">
        <w:rPr>
          <w:color w:val="0C0E0D"/>
          <w:sz w:val="28"/>
          <w:szCs w:val="28"/>
          <w:lang w:val="uz-Cyrl-UZ"/>
        </w:rPr>
        <w:t>kashfiyotlar</w:t>
      </w:r>
      <w:r>
        <w:rPr>
          <w:color w:val="0C0E0D"/>
          <w:sz w:val="28"/>
          <w:szCs w:val="28"/>
          <w:lang w:val="uz-Cyrl-UZ"/>
        </w:rPr>
        <w:t xml:space="preserve"> </w:t>
      </w:r>
      <w:r w:rsidRPr="004B0DCF">
        <w:rPr>
          <w:color w:val="0C0E0D"/>
          <w:sz w:val="28"/>
          <w:szCs w:val="28"/>
          <w:lang w:val="uz-Cyrl-UZ"/>
        </w:rPr>
        <w:t>paydo</w:t>
      </w:r>
      <w:r>
        <w:rPr>
          <w:color w:val="0C0E0D"/>
          <w:sz w:val="28"/>
          <w:szCs w:val="28"/>
          <w:lang w:val="uz-Cyrl-UZ"/>
        </w:rPr>
        <w:t xml:space="preserve"> </w:t>
      </w:r>
      <w:r w:rsidRPr="004B0DCF">
        <w:rPr>
          <w:color w:val="0C0E0D"/>
          <w:sz w:val="28"/>
          <w:szCs w:val="28"/>
          <w:lang w:val="uz-Cyrl-UZ"/>
        </w:rPr>
        <w:t>bo‘ladi.</w:t>
      </w:r>
      <w:r>
        <w:rPr>
          <w:color w:val="0C0E0D"/>
          <w:sz w:val="28"/>
          <w:szCs w:val="28"/>
          <w:lang w:val="uz-Cyrl-UZ"/>
        </w:rPr>
        <w:t xml:space="preserve"> </w:t>
      </w:r>
      <w:r w:rsidRPr="004B0DCF">
        <w:rPr>
          <w:color w:val="0C0E0D"/>
          <w:sz w:val="28"/>
          <w:szCs w:val="28"/>
          <w:lang w:val="uz-Cyrl-UZ"/>
        </w:rPr>
        <w:t>Bu</w:t>
      </w:r>
      <w:r>
        <w:rPr>
          <w:color w:val="0C0E0D"/>
          <w:sz w:val="28"/>
          <w:szCs w:val="28"/>
          <w:lang w:val="uz-Cyrl-UZ"/>
        </w:rPr>
        <w:t xml:space="preserve"> </w:t>
      </w:r>
      <w:r w:rsidRPr="004B0DCF">
        <w:rPr>
          <w:color w:val="0C0E0D"/>
          <w:sz w:val="28"/>
          <w:szCs w:val="28"/>
          <w:lang w:val="uz-Cyrl-UZ"/>
        </w:rPr>
        <w:t>esa</w:t>
      </w:r>
      <w:r>
        <w:rPr>
          <w:color w:val="0C0E0D"/>
          <w:sz w:val="28"/>
          <w:szCs w:val="28"/>
          <w:lang w:val="uz-Cyrl-UZ"/>
        </w:rPr>
        <w:t xml:space="preserve"> </w:t>
      </w:r>
      <w:r w:rsidRPr="004B0DCF">
        <w:rPr>
          <w:color w:val="0C0E0D"/>
          <w:sz w:val="28"/>
          <w:szCs w:val="28"/>
          <w:lang w:val="uz-Cyrl-UZ"/>
        </w:rPr>
        <w:t>ijodiy</w:t>
      </w:r>
      <w:r>
        <w:rPr>
          <w:color w:val="0C0E0D"/>
          <w:sz w:val="28"/>
          <w:szCs w:val="28"/>
          <w:lang w:val="uz-Cyrl-UZ"/>
        </w:rPr>
        <w:t xml:space="preserve"> </w:t>
      </w:r>
      <w:r w:rsidRPr="004B0DCF">
        <w:rPr>
          <w:color w:val="0C0E0D"/>
          <w:sz w:val="28"/>
          <w:szCs w:val="28"/>
          <w:lang w:val="uz-Cyrl-UZ"/>
        </w:rPr>
        <w:t>izlanuvchi</w:t>
      </w:r>
      <w:r>
        <w:rPr>
          <w:color w:val="0C0E0D"/>
          <w:sz w:val="28"/>
          <w:szCs w:val="28"/>
          <w:lang w:val="uz-Cyrl-UZ"/>
        </w:rPr>
        <w:t xml:space="preserve"> </w:t>
      </w:r>
      <w:r w:rsidRPr="004B0DCF">
        <w:rPr>
          <w:color w:val="0C0E0D"/>
          <w:sz w:val="28"/>
          <w:szCs w:val="28"/>
          <w:lang w:val="uz-Cyrl-UZ"/>
        </w:rPr>
        <w:t>tafakkurining</w:t>
      </w:r>
      <w:r>
        <w:rPr>
          <w:color w:val="0C0E0D"/>
          <w:sz w:val="28"/>
          <w:szCs w:val="28"/>
          <w:lang w:val="uz-Cyrl-UZ"/>
        </w:rPr>
        <w:t xml:space="preserve"> </w:t>
      </w:r>
      <w:r w:rsidRPr="004B0DCF">
        <w:rPr>
          <w:color w:val="0C0E0D"/>
          <w:sz w:val="28"/>
          <w:szCs w:val="28"/>
          <w:lang w:val="uz-Cyrl-UZ"/>
        </w:rPr>
        <w:t>yorqin</w:t>
      </w:r>
      <w:r>
        <w:rPr>
          <w:color w:val="0C0E0D"/>
          <w:sz w:val="28"/>
          <w:szCs w:val="28"/>
          <w:lang w:val="uz-Cyrl-UZ"/>
        </w:rPr>
        <w:t xml:space="preserve"> </w:t>
      </w:r>
      <w:r w:rsidRPr="004B0DCF">
        <w:rPr>
          <w:color w:val="0C0E0D"/>
          <w:sz w:val="28"/>
          <w:szCs w:val="28"/>
          <w:lang w:val="uz-Cyrl-UZ"/>
        </w:rPr>
        <w:t>faoliyatini</w:t>
      </w:r>
      <w:r>
        <w:rPr>
          <w:color w:val="0C0E0D"/>
          <w:sz w:val="28"/>
          <w:szCs w:val="28"/>
          <w:lang w:val="uz-Cyrl-UZ"/>
        </w:rPr>
        <w:t xml:space="preserve"> </w:t>
      </w:r>
      <w:r w:rsidRPr="004B0DCF">
        <w:rPr>
          <w:color w:val="0C0E0D"/>
          <w:sz w:val="28"/>
          <w:szCs w:val="28"/>
          <w:lang w:val="uz-Cyrl-UZ"/>
        </w:rPr>
        <w:t>keltirib</w:t>
      </w:r>
      <w:r>
        <w:rPr>
          <w:color w:val="0C0E0D"/>
          <w:sz w:val="28"/>
          <w:szCs w:val="28"/>
          <w:lang w:val="uz-Cyrl-UZ"/>
        </w:rPr>
        <w:t xml:space="preserve"> </w:t>
      </w:r>
      <w:r w:rsidRPr="004B0DCF">
        <w:rPr>
          <w:color w:val="0C0E0D"/>
          <w:sz w:val="28"/>
          <w:szCs w:val="28"/>
          <w:lang w:val="uz-Cyrl-UZ"/>
        </w:rPr>
        <w:t>chiqaradi.</w:t>
      </w:r>
      <w:r>
        <w:rPr>
          <w:color w:val="0C0E0D"/>
          <w:sz w:val="28"/>
          <w:szCs w:val="28"/>
          <w:lang w:val="uz-Cyrl-UZ"/>
        </w:rPr>
        <w:t xml:space="preserve"> </w:t>
      </w:r>
      <w:r w:rsidRPr="004B0DCF">
        <w:rPr>
          <w:color w:val="0C0E0D"/>
          <w:sz w:val="28"/>
          <w:szCs w:val="28"/>
          <w:lang w:val="uz-Cyrl-UZ"/>
        </w:rPr>
        <w:t>Yangi</w:t>
      </w:r>
      <w:r>
        <w:rPr>
          <w:color w:val="0C0E0D"/>
          <w:sz w:val="28"/>
          <w:szCs w:val="28"/>
          <w:lang w:val="uz-Cyrl-UZ"/>
        </w:rPr>
        <w:t xml:space="preserve"> </w:t>
      </w:r>
      <w:r w:rsidRPr="004B0DCF">
        <w:rPr>
          <w:color w:val="0C0E0D"/>
          <w:sz w:val="28"/>
          <w:szCs w:val="28"/>
          <w:lang w:val="uz-Cyrl-UZ"/>
        </w:rPr>
        <w:t>dalillarni</w:t>
      </w:r>
      <w:r>
        <w:rPr>
          <w:color w:val="0C0E0D"/>
          <w:sz w:val="28"/>
          <w:szCs w:val="28"/>
          <w:lang w:val="uz-Cyrl-UZ"/>
        </w:rPr>
        <w:t xml:space="preserve"> </w:t>
      </w:r>
      <w:r w:rsidRPr="004B0DCF">
        <w:rPr>
          <w:color w:val="0C0E0D"/>
          <w:sz w:val="28"/>
          <w:szCs w:val="28"/>
          <w:lang w:val="uz-Cyrl-UZ"/>
        </w:rPr>
        <w:t>o‘z</w:t>
      </w:r>
      <w:r>
        <w:rPr>
          <w:color w:val="0C0E0D"/>
          <w:sz w:val="28"/>
          <w:szCs w:val="28"/>
          <w:lang w:val="uz-Cyrl-UZ"/>
        </w:rPr>
        <w:t xml:space="preserve"> </w:t>
      </w:r>
      <w:r w:rsidRPr="004B0DCF">
        <w:rPr>
          <w:color w:val="0C0E0D"/>
          <w:sz w:val="28"/>
          <w:szCs w:val="28"/>
          <w:lang w:val="uz-Cyrl-UZ"/>
        </w:rPr>
        <w:t>doirasida</w:t>
      </w:r>
      <w:r>
        <w:rPr>
          <w:color w:val="0C0E0D"/>
          <w:sz w:val="28"/>
          <w:szCs w:val="28"/>
          <w:lang w:val="uz-Cyrl-UZ"/>
        </w:rPr>
        <w:t xml:space="preserve"> </w:t>
      </w:r>
      <w:r w:rsidRPr="004B0DCF">
        <w:rPr>
          <w:color w:val="0C0E0D"/>
          <w:sz w:val="28"/>
          <w:szCs w:val="28"/>
          <w:lang w:val="uz-Cyrl-UZ"/>
        </w:rPr>
        <w:t>o‘rganish</w:t>
      </w:r>
      <w:r>
        <w:rPr>
          <w:color w:val="0C0E0D"/>
          <w:sz w:val="28"/>
          <w:szCs w:val="28"/>
          <w:lang w:val="uz-Cyrl-UZ"/>
        </w:rPr>
        <w:t xml:space="preserve"> </w:t>
      </w:r>
      <w:r w:rsidRPr="004B0DCF">
        <w:rPr>
          <w:color w:val="0C0E0D"/>
          <w:sz w:val="28"/>
          <w:szCs w:val="28"/>
          <w:lang w:val="uz-Cyrl-UZ"/>
        </w:rPr>
        <w:t>ta’sirida,</w:t>
      </w:r>
      <w:r>
        <w:rPr>
          <w:color w:val="0C0E0D"/>
          <w:sz w:val="28"/>
          <w:szCs w:val="28"/>
          <w:lang w:val="uz-Cyrl-UZ"/>
        </w:rPr>
        <w:t xml:space="preserve"> </w:t>
      </w:r>
      <w:r w:rsidRPr="004B0DCF">
        <w:rPr>
          <w:color w:val="0C0E0D"/>
          <w:sz w:val="28"/>
          <w:szCs w:val="28"/>
          <w:lang w:val="uz-Cyrl-UZ"/>
        </w:rPr>
        <w:t>ya’ni</w:t>
      </w:r>
      <w:r>
        <w:rPr>
          <w:color w:val="0C0E0D"/>
          <w:sz w:val="28"/>
          <w:szCs w:val="28"/>
          <w:lang w:val="uz-Cyrl-UZ"/>
        </w:rPr>
        <w:t xml:space="preserve"> </w:t>
      </w:r>
      <w:r w:rsidRPr="004B0DCF">
        <w:rPr>
          <w:color w:val="0C0E0D"/>
          <w:sz w:val="28"/>
          <w:szCs w:val="28"/>
          <w:lang w:val="uz-Cyrl-UZ"/>
        </w:rPr>
        <w:t>ularni</w:t>
      </w:r>
    </w:p>
    <w:p w14:paraId="62FD3877" w14:textId="77777777" w:rsidR="00E864B8" w:rsidRPr="004B0DCF" w:rsidRDefault="00E864B8" w:rsidP="00E864B8">
      <w:pPr>
        <w:tabs>
          <w:tab w:val="left" w:pos="9072"/>
        </w:tabs>
        <w:jc w:val="both"/>
        <w:rPr>
          <w:color w:val="0C0E0D"/>
          <w:sz w:val="28"/>
          <w:szCs w:val="28"/>
          <w:lang w:val="uz-Cyrl-UZ"/>
        </w:rPr>
      </w:pPr>
      <w:r w:rsidRPr="004B0DCF">
        <w:rPr>
          <w:color w:val="0C0E0D"/>
          <w:sz w:val="28"/>
          <w:szCs w:val="28"/>
          <w:lang w:val="uz-Cyrl-UZ"/>
        </w:rPr>
        <w:t>tahlil</w:t>
      </w:r>
      <w:r>
        <w:rPr>
          <w:color w:val="0C0E0D"/>
          <w:sz w:val="28"/>
          <w:szCs w:val="28"/>
          <w:lang w:val="uz-Cyrl-UZ"/>
        </w:rPr>
        <w:t xml:space="preserve"> </w:t>
      </w:r>
      <w:r w:rsidRPr="004B0DCF">
        <w:rPr>
          <w:color w:val="0C0E0D"/>
          <w:sz w:val="28"/>
          <w:szCs w:val="28"/>
          <w:lang w:val="uz-Cyrl-UZ"/>
        </w:rPr>
        <w:t>qilish,</w:t>
      </w:r>
      <w:r>
        <w:rPr>
          <w:color w:val="0C0E0D"/>
          <w:sz w:val="28"/>
          <w:szCs w:val="28"/>
          <w:lang w:val="uz-Cyrl-UZ"/>
        </w:rPr>
        <w:t xml:space="preserve"> </w:t>
      </w:r>
      <w:r w:rsidRPr="004B0DCF">
        <w:rPr>
          <w:color w:val="0C0E0D"/>
          <w:sz w:val="28"/>
          <w:szCs w:val="28"/>
          <w:lang w:val="uz-Cyrl-UZ"/>
        </w:rPr>
        <w:t>o‘xshashligini</w:t>
      </w:r>
      <w:r>
        <w:rPr>
          <w:color w:val="0C0E0D"/>
          <w:sz w:val="28"/>
          <w:szCs w:val="28"/>
          <w:lang w:val="uz-Cyrl-UZ"/>
        </w:rPr>
        <w:t xml:space="preserve"> </w:t>
      </w:r>
      <w:r w:rsidRPr="004B0DCF">
        <w:rPr>
          <w:color w:val="0C0E0D"/>
          <w:sz w:val="28"/>
          <w:szCs w:val="28"/>
          <w:lang w:val="uz-Cyrl-UZ"/>
        </w:rPr>
        <w:t>bilish,</w:t>
      </w:r>
      <w:r>
        <w:rPr>
          <w:color w:val="0C0E0D"/>
          <w:sz w:val="28"/>
          <w:szCs w:val="28"/>
          <w:lang w:val="uz-Cyrl-UZ"/>
        </w:rPr>
        <w:t xml:space="preserve"> </w:t>
      </w:r>
      <w:r w:rsidRPr="004B0DCF">
        <w:rPr>
          <w:color w:val="0C0E0D"/>
          <w:sz w:val="28"/>
          <w:szCs w:val="28"/>
          <w:lang w:val="uz-Cyrl-UZ"/>
        </w:rPr>
        <w:t>aloqa</w:t>
      </w:r>
      <w:r>
        <w:rPr>
          <w:color w:val="0C0E0D"/>
          <w:sz w:val="28"/>
          <w:szCs w:val="28"/>
          <w:lang w:val="uz-Cyrl-UZ"/>
        </w:rPr>
        <w:t xml:space="preserve"> </w:t>
      </w:r>
      <w:r w:rsidRPr="004B0DCF">
        <w:rPr>
          <w:color w:val="0C0E0D"/>
          <w:sz w:val="28"/>
          <w:szCs w:val="28"/>
          <w:lang w:val="uz-Cyrl-UZ"/>
        </w:rPr>
        <w:t>va</w:t>
      </w:r>
      <w:r>
        <w:rPr>
          <w:color w:val="0C0E0D"/>
          <w:sz w:val="28"/>
          <w:szCs w:val="28"/>
          <w:lang w:val="uz-Cyrl-UZ"/>
        </w:rPr>
        <w:t xml:space="preserve"> </w:t>
      </w:r>
      <w:r w:rsidRPr="004B0DCF">
        <w:rPr>
          <w:color w:val="0C0E0D"/>
          <w:sz w:val="28"/>
          <w:szCs w:val="28"/>
          <w:lang w:val="uz-Cyrl-UZ"/>
        </w:rPr>
        <w:t>munosabatlarga</w:t>
      </w:r>
      <w:r>
        <w:rPr>
          <w:color w:val="0C0E0D"/>
          <w:sz w:val="28"/>
          <w:szCs w:val="28"/>
          <w:lang w:val="uz-Cyrl-UZ"/>
        </w:rPr>
        <w:t xml:space="preserve"> </w:t>
      </w:r>
      <w:r w:rsidRPr="004B0DCF">
        <w:rPr>
          <w:color w:val="0C0E0D"/>
          <w:sz w:val="28"/>
          <w:szCs w:val="28"/>
          <w:lang w:val="uz-Cyrl-UZ"/>
        </w:rPr>
        <w:t>e’tiborni</w:t>
      </w:r>
      <w:r>
        <w:rPr>
          <w:color w:val="0C0E0D"/>
          <w:sz w:val="28"/>
          <w:szCs w:val="28"/>
          <w:lang w:val="uz-Cyrl-UZ"/>
        </w:rPr>
        <w:t xml:space="preserve"> </w:t>
      </w:r>
      <w:r w:rsidRPr="004B0DCF">
        <w:rPr>
          <w:color w:val="0C0E0D"/>
          <w:sz w:val="28"/>
          <w:szCs w:val="28"/>
          <w:lang w:val="uz-Cyrl-UZ"/>
        </w:rPr>
        <w:t>qaratish,</w:t>
      </w:r>
      <w:r>
        <w:rPr>
          <w:color w:val="0C0E0D"/>
          <w:sz w:val="28"/>
          <w:szCs w:val="28"/>
          <w:lang w:val="uz-Cyrl-UZ"/>
        </w:rPr>
        <w:t xml:space="preserve"> </w:t>
      </w:r>
      <w:r w:rsidRPr="004B0DCF">
        <w:rPr>
          <w:color w:val="0C0E0D"/>
          <w:sz w:val="28"/>
          <w:szCs w:val="28"/>
          <w:lang w:val="uz-Cyrl-UZ"/>
        </w:rPr>
        <w:t>foydava</w:t>
      </w:r>
      <w:r>
        <w:rPr>
          <w:color w:val="0C0E0D"/>
          <w:sz w:val="28"/>
          <w:szCs w:val="28"/>
          <w:lang w:val="uz-Cyrl-UZ"/>
        </w:rPr>
        <w:t xml:space="preserve"> </w:t>
      </w:r>
      <w:r w:rsidRPr="004B0DCF">
        <w:rPr>
          <w:color w:val="0C0E0D"/>
          <w:sz w:val="28"/>
          <w:szCs w:val="28"/>
          <w:lang w:val="uz-Cyrl-UZ"/>
        </w:rPr>
        <w:t>zararini</w:t>
      </w:r>
      <w:r>
        <w:rPr>
          <w:color w:val="0C0E0D"/>
          <w:sz w:val="28"/>
          <w:szCs w:val="28"/>
          <w:lang w:val="uz-Cyrl-UZ"/>
        </w:rPr>
        <w:t xml:space="preserve"> </w:t>
      </w:r>
      <w:r w:rsidRPr="004B0DCF">
        <w:rPr>
          <w:color w:val="0C0E0D"/>
          <w:sz w:val="28"/>
          <w:szCs w:val="28"/>
          <w:lang w:val="uz-Cyrl-UZ"/>
        </w:rPr>
        <w:t>baholash</w:t>
      </w:r>
      <w:r>
        <w:rPr>
          <w:color w:val="0C0E0D"/>
          <w:sz w:val="28"/>
          <w:szCs w:val="28"/>
          <w:lang w:val="uz-Cyrl-UZ"/>
        </w:rPr>
        <w:t xml:space="preserve"> </w:t>
      </w:r>
      <w:r w:rsidRPr="004B0DCF">
        <w:rPr>
          <w:color w:val="0C0E0D"/>
          <w:sz w:val="28"/>
          <w:szCs w:val="28"/>
          <w:lang w:val="uz-Cyrl-UZ"/>
        </w:rPr>
        <w:t>yo‘li</w:t>
      </w:r>
      <w:r>
        <w:rPr>
          <w:color w:val="0C0E0D"/>
          <w:sz w:val="28"/>
          <w:szCs w:val="28"/>
          <w:lang w:val="uz-Cyrl-UZ"/>
        </w:rPr>
        <w:t xml:space="preserve"> </w:t>
      </w:r>
      <w:r w:rsidRPr="004B0DCF">
        <w:rPr>
          <w:color w:val="0C0E0D"/>
          <w:sz w:val="28"/>
          <w:szCs w:val="28"/>
          <w:lang w:val="uz-Cyrl-UZ"/>
        </w:rPr>
        <w:t>bilan</w:t>
      </w:r>
      <w:r>
        <w:rPr>
          <w:color w:val="0C0E0D"/>
          <w:sz w:val="28"/>
          <w:szCs w:val="28"/>
          <w:lang w:val="uz-Cyrl-UZ"/>
        </w:rPr>
        <w:t xml:space="preserve"> </w:t>
      </w:r>
      <w:r w:rsidRPr="004B0DCF">
        <w:rPr>
          <w:color w:val="0C0E0D"/>
          <w:sz w:val="28"/>
          <w:szCs w:val="28"/>
          <w:lang w:val="uz-Cyrl-UZ"/>
        </w:rPr>
        <w:t>hayotga</w:t>
      </w:r>
      <w:r>
        <w:rPr>
          <w:color w:val="0C0E0D"/>
          <w:sz w:val="28"/>
          <w:szCs w:val="28"/>
          <w:lang w:val="uz-Cyrl-UZ"/>
        </w:rPr>
        <w:t xml:space="preserve"> </w:t>
      </w:r>
      <w:r w:rsidRPr="004B0DCF">
        <w:rPr>
          <w:color w:val="0C0E0D"/>
          <w:sz w:val="28"/>
          <w:szCs w:val="28"/>
          <w:lang w:val="uz-Cyrl-UZ"/>
        </w:rPr>
        <w:t>tatbiq</w:t>
      </w:r>
      <w:r>
        <w:rPr>
          <w:color w:val="0C0E0D"/>
          <w:sz w:val="28"/>
          <w:szCs w:val="28"/>
          <w:lang w:val="uz-Cyrl-UZ"/>
        </w:rPr>
        <w:t xml:space="preserve"> </w:t>
      </w:r>
      <w:r w:rsidRPr="004B0DCF">
        <w:rPr>
          <w:color w:val="0C0E0D"/>
          <w:sz w:val="28"/>
          <w:szCs w:val="28"/>
          <w:lang w:val="uz-Cyrl-UZ"/>
        </w:rPr>
        <w:t>etish</w:t>
      </w:r>
      <w:r>
        <w:rPr>
          <w:color w:val="0C0E0D"/>
          <w:sz w:val="28"/>
          <w:szCs w:val="28"/>
          <w:lang w:val="uz-Cyrl-UZ"/>
        </w:rPr>
        <w:t xml:space="preserve"> </w:t>
      </w:r>
      <w:r w:rsidRPr="004B0DCF">
        <w:rPr>
          <w:color w:val="0C0E0D"/>
          <w:sz w:val="28"/>
          <w:szCs w:val="28"/>
          <w:lang w:val="uz-Cyrl-UZ"/>
        </w:rPr>
        <w:t>jarayoni</w:t>
      </w:r>
      <w:r>
        <w:rPr>
          <w:color w:val="0C0E0D"/>
          <w:sz w:val="28"/>
          <w:szCs w:val="28"/>
          <w:lang w:val="uz-Cyrl-UZ"/>
        </w:rPr>
        <w:t xml:space="preserve"> </w:t>
      </w:r>
      <w:r w:rsidRPr="004B0DCF">
        <w:rPr>
          <w:color w:val="0C0E0D"/>
          <w:sz w:val="28"/>
          <w:szCs w:val="28"/>
          <w:lang w:val="uz-Cyrl-UZ"/>
        </w:rPr>
        <w:t>hal</w:t>
      </w:r>
      <w:r>
        <w:rPr>
          <w:color w:val="0C0E0D"/>
          <w:sz w:val="28"/>
          <w:szCs w:val="28"/>
          <w:lang w:val="uz-Cyrl-UZ"/>
        </w:rPr>
        <w:t xml:space="preserve"> </w:t>
      </w:r>
      <w:r w:rsidRPr="004B0DCF">
        <w:rPr>
          <w:color w:val="0C0E0D"/>
          <w:sz w:val="28"/>
          <w:szCs w:val="28"/>
          <w:lang w:val="uz-Cyrl-UZ"/>
        </w:rPr>
        <w:t>etiladi.</w:t>
      </w:r>
    </w:p>
    <w:p w14:paraId="276C0C77" w14:textId="77777777" w:rsidR="00E864B8" w:rsidRDefault="00E864B8" w:rsidP="00E864B8">
      <w:pPr>
        <w:tabs>
          <w:tab w:val="left" w:pos="9072"/>
        </w:tabs>
        <w:jc w:val="both"/>
        <w:rPr>
          <w:color w:val="0C0E0D"/>
          <w:sz w:val="28"/>
          <w:szCs w:val="28"/>
        </w:rPr>
      </w:pPr>
      <w:proofErr w:type="spellStart"/>
      <w:r w:rsidRPr="004B0DCF">
        <w:rPr>
          <w:color w:val="0C0E0D"/>
          <w:sz w:val="28"/>
          <w:szCs w:val="28"/>
        </w:rPr>
        <w:t>Ilmiy</w:t>
      </w:r>
      <w:proofErr w:type="spellEnd"/>
      <w:r>
        <w:rPr>
          <w:color w:val="0C0E0D"/>
          <w:sz w:val="28"/>
          <w:szCs w:val="28"/>
        </w:rPr>
        <w:t xml:space="preserve"> </w:t>
      </w:r>
      <w:proofErr w:type="spellStart"/>
      <w:r w:rsidRPr="004B0DCF">
        <w:rPr>
          <w:color w:val="0C0E0D"/>
          <w:sz w:val="28"/>
          <w:szCs w:val="28"/>
        </w:rPr>
        <w:t>tadqiqotda</w:t>
      </w:r>
      <w:proofErr w:type="spellEnd"/>
      <w:r>
        <w:rPr>
          <w:color w:val="0C0E0D"/>
          <w:sz w:val="28"/>
          <w:szCs w:val="28"/>
        </w:rPr>
        <w:t xml:space="preserve"> </w:t>
      </w:r>
      <w:proofErr w:type="spellStart"/>
      <w:r w:rsidRPr="004B0DCF">
        <w:rPr>
          <w:color w:val="0C0E0D"/>
          <w:sz w:val="28"/>
          <w:szCs w:val="28"/>
        </w:rPr>
        <w:t>ilmiy</w:t>
      </w:r>
      <w:proofErr w:type="spellEnd"/>
      <w:r>
        <w:rPr>
          <w:color w:val="0C0E0D"/>
          <w:sz w:val="28"/>
          <w:szCs w:val="28"/>
        </w:rPr>
        <w:t xml:space="preserve"> </w:t>
      </w:r>
      <w:proofErr w:type="spellStart"/>
      <w:r w:rsidRPr="004B0DCF">
        <w:rPr>
          <w:color w:val="0C0E0D"/>
          <w:sz w:val="28"/>
          <w:szCs w:val="28"/>
        </w:rPr>
        <w:t>dalillarni</w:t>
      </w:r>
      <w:proofErr w:type="spellEnd"/>
      <w:r>
        <w:rPr>
          <w:color w:val="0C0E0D"/>
          <w:sz w:val="28"/>
          <w:szCs w:val="28"/>
        </w:rPr>
        <w:t xml:space="preserve"> </w:t>
      </w:r>
      <w:proofErr w:type="spellStart"/>
      <w:proofErr w:type="gramStart"/>
      <w:r w:rsidRPr="004B0DCF">
        <w:rPr>
          <w:color w:val="0C0E0D"/>
          <w:sz w:val="28"/>
          <w:szCs w:val="28"/>
        </w:rPr>
        <w:t>to‘</w:t>
      </w:r>
      <w:proofErr w:type="gramEnd"/>
      <w:r w:rsidRPr="004B0DCF">
        <w:rPr>
          <w:color w:val="0C0E0D"/>
          <w:sz w:val="28"/>
          <w:szCs w:val="28"/>
        </w:rPr>
        <w:t>plashdan</w:t>
      </w:r>
      <w:proofErr w:type="spellEnd"/>
      <w:r>
        <w:rPr>
          <w:color w:val="0C0E0D"/>
          <w:sz w:val="28"/>
          <w:szCs w:val="28"/>
        </w:rPr>
        <w:t xml:space="preserve"> </w:t>
      </w:r>
      <w:proofErr w:type="spellStart"/>
      <w:r w:rsidRPr="004B0DCF">
        <w:rPr>
          <w:color w:val="0C0E0D"/>
          <w:sz w:val="28"/>
          <w:szCs w:val="28"/>
        </w:rPr>
        <w:t>maqsad</w:t>
      </w:r>
      <w:proofErr w:type="spellEnd"/>
      <w:r>
        <w:rPr>
          <w:color w:val="0C0E0D"/>
          <w:sz w:val="28"/>
          <w:szCs w:val="28"/>
        </w:rPr>
        <w:t xml:space="preserve"> </w:t>
      </w:r>
      <w:proofErr w:type="spellStart"/>
      <w:r w:rsidRPr="004B0DCF">
        <w:rPr>
          <w:color w:val="0C0E0D"/>
          <w:sz w:val="28"/>
          <w:szCs w:val="28"/>
        </w:rPr>
        <w:t>undan</w:t>
      </w:r>
      <w:proofErr w:type="spellEnd"/>
      <w:r>
        <w:rPr>
          <w:color w:val="0C0E0D"/>
          <w:sz w:val="28"/>
          <w:szCs w:val="28"/>
        </w:rPr>
        <w:t xml:space="preserve"> </w:t>
      </w:r>
      <w:proofErr w:type="spellStart"/>
      <w:r w:rsidRPr="004B0DCF">
        <w:rPr>
          <w:color w:val="0C0E0D"/>
          <w:sz w:val="28"/>
          <w:szCs w:val="28"/>
        </w:rPr>
        <w:t>kundalik</w:t>
      </w:r>
      <w:proofErr w:type="spellEnd"/>
      <w:r>
        <w:rPr>
          <w:color w:val="0C0E0D"/>
          <w:sz w:val="28"/>
          <w:szCs w:val="28"/>
        </w:rPr>
        <w:t xml:space="preserve"> </w:t>
      </w:r>
      <w:proofErr w:type="spellStart"/>
      <w:r w:rsidRPr="004B0DCF">
        <w:rPr>
          <w:color w:val="0C0E0D"/>
          <w:sz w:val="28"/>
          <w:szCs w:val="28"/>
        </w:rPr>
        <w:t>hayotda</w:t>
      </w:r>
      <w:proofErr w:type="spellEnd"/>
      <w:r>
        <w:rPr>
          <w:color w:val="0C0E0D"/>
          <w:sz w:val="28"/>
          <w:szCs w:val="28"/>
        </w:rPr>
        <w:t xml:space="preserve"> </w:t>
      </w:r>
      <w:proofErr w:type="spellStart"/>
      <w:r w:rsidRPr="004B0DCF">
        <w:rPr>
          <w:color w:val="0C0E0D"/>
          <w:sz w:val="28"/>
          <w:szCs w:val="28"/>
        </w:rPr>
        <w:t>izchil</w:t>
      </w:r>
      <w:proofErr w:type="spellEnd"/>
    </w:p>
    <w:p w14:paraId="772705E5" w14:textId="77777777" w:rsidR="00E864B8" w:rsidRDefault="00E864B8" w:rsidP="00E864B8">
      <w:pPr>
        <w:tabs>
          <w:tab w:val="left" w:pos="9072"/>
        </w:tabs>
        <w:jc w:val="both"/>
        <w:rPr>
          <w:color w:val="0C0E0D"/>
          <w:sz w:val="28"/>
          <w:szCs w:val="28"/>
        </w:rPr>
      </w:pPr>
      <w:proofErr w:type="spellStart"/>
      <w:r w:rsidRPr="004B0DCF">
        <w:rPr>
          <w:color w:val="0C0E0D"/>
          <w:sz w:val="28"/>
          <w:szCs w:val="28"/>
        </w:rPr>
        <w:t>foydalanishdir</w:t>
      </w:r>
      <w:proofErr w:type="spellEnd"/>
      <w:r w:rsidRPr="004B0DCF">
        <w:rPr>
          <w:color w:val="0C0E0D"/>
          <w:sz w:val="28"/>
          <w:szCs w:val="28"/>
        </w:rPr>
        <w:t>.</w:t>
      </w:r>
      <w:r>
        <w:rPr>
          <w:color w:val="0C0E0D"/>
          <w:sz w:val="28"/>
          <w:szCs w:val="28"/>
        </w:rPr>
        <w:t xml:space="preserve"> </w:t>
      </w:r>
      <w:proofErr w:type="spellStart"/>
      <w:r w:rsidRPr="004B0DCF">
        <w:rPr>
          <w:color w:val="0C0E0D"/>
          <w:sz w:val="28"/>
          <w:szCs w:val="28"/>
        </w:rPr>
        <w:t>Hayot</w:t>
      </w:r>
      <w:proofErr w:type="spellEnd"/>
      <w:r w:rsidRPr="004B0DCF">
        <w:rPr>
          <w:color w:val="0C0E0D"/>
          <w:sz w:val="28"/>
          <w:szCs w:val="28"/>
        </w:rPr>
        <w:t>,</w:t>
      </w:r>
      <w:r>
        <w:rPr>
          <w:color w:val="0C0E0D"/>
          <w:sz w:val="28"/>
          <w:szCs w:val="28"/>
        </w:rPr>
        <w:t xml:space="preserve"> </w:t>
      </w:r>
      <w:proofErr w:type="spellStart"/>
      <w:r w:rsidRPr="004B0DCF">
        <w:rPr>
          <w:color w:val="0C0E0D"/>
          <w:sz w:val="28"/>
          <w:szCs w:val="28"/>
        </w:rPr>
        <w:t>turmush</w:t>
      </w:r>
      <w:proofErr w:type="spellEnd"/>
      <w:r>
        <w:rPr>
          <w:color w:val="0C0E0D"/>
          <w:sz w:val="28"/>
          <w:szCs w:val="28"/>
        </w:rPr>
        <w:t xml:space="preserve"> </w:t>
      </w:r>
      <w:proofErr w:type="spellStart"/>
      <w:r w:rsidRPr="004B0DCF">
        <w:rPr>
          <w:color w:val="0C0E0D"/>
          <w:sz w:val="28"/>
          <w:szCs w:val="28"/>
        </w:rPr>
        <w:t>tarzi</w:t>
      </w:r>
      <w:proofErr w:type="spellEnd"/>
      <w:r>
        <w:rPr>
          <w:color w:val="0C0E0D"/>
          <w:sz w:val="28"/>
          <w:szCs w:val="28"/>
        </w:rPr>
        <w:t xml:space="preserve"> </w:t>
      </w:r>
      <w:proofErr w:type="spellStart"/>
      <w:r w:rsidRPr="004B0DCF">
        <w:rPr>
          <w:color w:val="0C0E0D"/>
          <w:sz w:val="28"/>
          <w:szCs w:val="28"/>
        </w:rPr>
        <w:t>uchun</w:t>
      </w:r>
      <w:proofErr w:type="spellEnd"/>
      <w:r>
        <w:rPr>
          <w:color w:val="0C0E0D"/>
          <w:sz w:val="28"/>
          <w:szCs w:val="28"/>
        </w:rPr>
        <w:t xml:space="preserve"> </w:t>
      </w:r>
      <w:proofErr w:type="spellStart"/>
      <w:r w:rsidRPr="004B0DCF">
        <w:rPr>
          <w:color w:val="0C0E0D"/>
          <w:sz w:val="28"/>
          <w:szCs w:val="28"/>
        </w:rPr>
        <w:t>foydali</w:t>
      </w:r>
      <w:proofErr w:type="spellEnd"/>
      <w:r>
        <w:rPr>
          <w:color w:val="0C0E0D"/>
          <w:sz w:val="28"/>
          <w:szCs w:val="28"/>
        </w:rPr>
        <w:t xml:space="preserve"> </w:t>
      </w:r>
      <w:proofErr w:type="spellStart"/>
      <w:proofErr w:type="gramStart"/>
      <w:r w:rsidRPr="004B0DCF">
        <w:rPr>
          <w:color w:val="0C0E0D"/>
          <w:sz w:val="28"/>
          <w:szCs w:val="28"/>
        </w:rPr>
        <w:t>bo‘</w:t>
      </w:r>
      <w:proofErr w:type="gramEnd"/>
      <w:r w:rsidRPr="004B0DCF">
        <w:rPr>
          <w:color w:val="0C0E0D"/>
          <w:sz w:val="28"/>
          <w:szCs w:val="28"/>
        </w:rPr>
        <w:t>lmagan</w:t>
      </w:r>
      <w:proofErr w:type="spellEnd"/>
      <w:r>
        <w:rPr>
          <w:color w:val="0C0E0D"/>
          <w:sz w:val="28"/>
          <w:szCs w:val="28"/>
        </w:rPr>
        <w:t xml:space="preserve"> </w:t>
      </w:r>
      <w:proofErr w:type="spellStart"/>
      <w:r w:rsidRPr="004B0DCF">
        <w:rPr>
          <w:color w:val="0C0E0D"/>
          <w:sz w:val="28"/>
          <w:szCs w:val="28"/>
        </w:rPr>
        <w:t>dalillar</w:t>
      </w:r>
      <w:proofErr w:type="spellEnd"/>
      <w:r>
        <w:rPr>
          <w:color w:val="0C0E0D"/>
          <w:sz w:val="28"/>
          <w:szCs w:val="28"/>
        </w:rPr>
        <w:t xml:space="preserve"> </w:t>
      </w:r>
      <w:proofErr w:type="spellStart"/>
      <w:r w:rsidRPr="004B0DCF">
        <w:rPr>
          <w:color w:val="0C0E0D"/>
          <w:sz w:val="28"/>
          <w:szCs w:val="28"/>
        </w:rPr>
        <w:t>to‘plashdan</w:t>
      </w:r>
      <w:proofErr w:type="spellEnd"/>
    </w:p>
    <w:p w14:paraId="2F1A2C23" w14:textId="77777777" w:rsidR="00E864B8" w:rsidRDefault="00E864B8" w:rsidP="00E864B8">
      <w:pPr>
        <w:tabs>
          <w:tab w:val="left" w:pos="9072"/>
        </w:tabs>
        <w:jc w:val="both"/>
        <w:rPr>
          <w:color w:val="0C0E0D"/>
          <w:sz w:val="28"/>
          <w:szCs w:val="28"/>
        </w:rPr>
      </w:pPr>
      <w:proofErr w:type="spellStart"/>
      <w:r w:rsidRPr="004B0DCF">
        <w:rPr>
          <w:color w:val="0C0E0D"/>
          <w:sz w:val="28"/>
          <w:szCs w:val="28"/>
        </w:rPr>
        <w:t>uzoq</w:t>
      </w:r>
      <w:proofErr w:type="spellEnd"/>
      <w:r>
        <w:rPr>
          <w:color w:val="0C0E0D"/>
          <w:sz w:val="28"/>
          <w:szCs w:val="28"/>
        </w:rPr>
        <w:t xml:space="preserve"> </w:t>
      </w:r>
      <w:proofErr w:type="spellStart"/>
      <w:proofErr w:type="gramStart"/>
      <w:r w:rsidRPr="004B0DCF">
        <w:rPr>
          <w:color w:val="0C0E0D"/>
          <w:sz w:val="28"/>
          <w:szCs w:val="28"/>
        </w:rPr>
        <w:t>bo‘</w:t>
      </w:r>
      <w:proofErr w:type="gramEnd"/>
      <w:r w:rsidRPr="004B0DCF">
        <w:rPr>
          <w:color w:val="0C0E0D"/>
          <w:sz w:val="28"/>
          <w:szCs w:val="28"/>
        </w:rPr>
        <w:t>lish</w:t>
      </w:r>
      <w:proofErr w:type="spellEnd"/>
      <w:r>
        <w:rPr>
          <w:color w:val="0C0E0D"/>
          <w:sz w:val="28"/>
          <w:szCs w:val="28"/>
        </w:rPr>
        <w:t xml:space="preserve"> </w:t>
      </w:r>
      <w:proofErr w:type="spellStart"/>
      <w:r w:rsidRPr="004B0DCF">
        <w:rPr>
          <w:color w:val="0C0E0D"/>
          <w:sz w:val="28"/>
          <w:szCs w:val="28"/>
        </w:rPr>
        <w:t>har</w:t>
      </w:r>
      <w:proofErr w:type="spellEnd"/>
      <w:r>
        <w:rPr>
          <w:color w:val="0C0E0D"/>
          <w:sz w:val="28"/>
          <w:szCs w:val="28"/>
        </w:rPr>
        <w:t xml:space="preserve"> </w:t>
      </w:r>
      <w:proofErr w:type="spellStart"/>
      <w:r w:rsidRPr="004B0DCF">
        <w:rPr>
          <w:color w:val="0C0E0D"/>
          <w:sz w:val="28"/>
          <w:szCs w:val="28"/>
        </w:rPr>
        <w:t>bir</w:t>
      </w:r>
      <w:proofErr w:type="spellEnd"/>
      <w:r>
        <w:rPr>
          <w:color w:val="0C0E0D"/>
          <w:sz w:val="28"/>
          <w:szCs w:val="28"/>
        </w:rPr>
        <w:t xml:space="preserve"> </w:t>
      </w:r>
      <w:proofErr w:type="spellStart"/>
      <w:r w:rsidRPr="004B0DCF">
        <w:rPr>
          <w:color w:val="0C0E0D"/>
          <w:sz w:val="28"/>
          <w:szCs w:val="28"/>
        </w:rPr>
        <w:t>tadqiqotchining</w:t>
      </w:r>
      <w:proofErr w:type="spellEnd"/>
      <w:r>
        <w:rPr>
          <w:color w:val="0C0E0D"/>
          <w:sz w:val="28"/>
          <w:szCs w:val="28"/>
        </w:rPr>
        <w:t xml:space="preserve"> </w:t>
      </w:r>
      <w:proofErr w:type="spellStart"/>
      <w:r w:rsidRPr="004B0DCF">
        <w:rPr>
          <w:color w:val="0C0E0D"/>
          <w:sz w:val="28"/>
          <w:szCs w:val="28"/>
        </w:rPr>
        <w:t>muhim</w:t>
      </w:r>
      <w:proofErr w:type="spellEnd"/>
      <w:r>
        <w:rPr>
          <w:color w:val="0C0E0D"/>
          <w:sz w:val="28"/>
          <w:szCs w:val="28"/>
        </w:rPr>
        <w:t xml:space="preserve"> </w:t>
      </w:r>
      <w:proofErr w:type="spellStart"/>
      <w:r w:rsidRPr="004B0DCF">
        <w:rPr>
          <w:color w:val="0C0E0D"/>
          <w:sz w:val="28"/>
          <w:szCs w:val="28"/>
        </w:rPr>
        <w:t>vazifasidir</w:t>
      </w:r>
      <w:proofErr w:type="spellEnd"/>
      <w:r w:rsidRPr="004B0DCF">
        <w:rPr>
          <w:color w:val="0C0E0D"/>
          <w:sz w:val="28"/>
          <w:szCs w:val="28"/>
        </w:rPr>
        <w:t>.</w:t>
      </w:r>
      <w:r>
        <w:rPr>
          <w:color w:val="0C0E0D"/>
          <w:sz w:val="28"/>
          <w:szCs w:val="28"/>
        </w:rPr>
        <w:t xml:space="preserve">  </w:t>
      </w:r>
      <w:proofErr w:type="spellStart"/>
      <w:r w:rsidRPr="004B0DCF">
        <w:rPr>
          <w:color w:val="0C0E0D"/>
          <w:sz w:val="28"/>
          <w:szCs w:val="28"/>
        </w:rPr>
        <w:t>Ilmiy</w:t>
      </w:r>
      <w:proofErr w:type="spellEnd"/>
      <w:r>
        <w:rPr>
          <w:color w:val="0C0E0D"/>
          <w:sz w:val="28"/>
          <w:szCs w:val="28"/>
        </w:rPr>
        <w:t xml:space="preserve"> </w:t>
      </w:r>
      <w:proofErr w:type="spellStart"/>
      <w:r w:rsidRPr="004B0DCF">
        <w:rPr>
          <w:color w:val="0C0E0D"/>
          <w:sz w:val="28"/>
          <w:szCs w:val="28"/>
        </w:rPr>
        <w:t>tadqiqotda</w:t>
      </w:r>
      <w:proofErr w:type="spellEnd"/>
      <w:r>
        <w:rPr>
          <w:color w:val="0C0E0D"/>
          <w:sz w:val="28"/>
          <w:szCs w:val="28"/>
        </w:rPr>
        <w:t xml:space="preserve"> </w:t>
      </w:r>
      <w:proofErr w:type="spellStart"/>
      <w:r w:rsidRPr="004B0DCF">
        <w:rPr>
          <w:color w:val="0C0E0D"/>
          <w:sz w:val="28"/>
          <w:szCs w:val="28"/>
        </w:rPr>
        <w:t>dalillar</w:t>
      </w:r>
      <w:proofErr w:type="spellEnd"/>
      <w:r>
        <w:rPr>
          <w:color w:val="0C0E0D"/>
          <w:sz w:val="28"/>
          <w:szCs w:val="28"/>
        </w:rPr>
        <w:t xml:space="preserve"> </w:t>
      </w:r>
      <w:proofErr w:type="spellStart"/>
      <w:r w:rsidRPr="004B0DCF">
        <w:rPr>
          <w:color w:val="0C0E0D"/>
          <w:sz w:val="28"/>
          <w:szCs w:val="28"/>
        </w:rPr>
        <w:t>ijodi</w:t>
      </w:r>
      <w:proofErr w:type="spellEnd"/>
    </w:p>
    <w:p w14:paraId="1A1BFDA1" w14:textId="77777777" w:rsidR="00E864B8" w:rsidRPr="00A64EC6" w:rsidRDefault="00E864B8" w:rsidP="00E864B8">
      <w:pPr>
        <w:tabs>
          <w:tab w:val="left" w:pos="9072"/>
        </w:tabs>
        <w:jc w:val="both"/>
        <w:rPr>
          <w:color w:val="0C0E0D"/>
          <w:sz w:val="28"/>
          <w:szCs w:val="28"/>
        </w:rPr>
      </w:pPr>
      <w:proofErr w:type="spellStart"/>
      <w:r>
        <w:rPr>
          <w:color w:val="0C0E0D"/>
          <w:sz w:val="28"/>
          <w:szCs w:val="28"/>
        </w:rPr>
        <w:t>i</w:t>
      </w:r>
      <w:r w:rsidRPr="004B0DCF">
        <w:rPr>
          <w:color w:val="0C0E0D"/>
          <w:sz w:val="28"/>
          <w:szCs w:val="28"/>
        </w:rPr>
        <w:t>zlanuvchining</w:t>
      </w:r>
      <w:proofErr w:type="spellEnd"/>
      <w:r>
        <w:rPr>
          <w:color w:val="0C0E0D"/>
          <w:sz w:val="28"/>
          <w:szCs w:val="28"/>
        </w:rPr>
        <w:t xml:space="preserve"> </w:t>
      </w:r>
      <w:proofErr w:type="spellStart"/>
      <w:r w:rsidRPr="004B0DCF">
        <w:rPr>
          <w:color w:val="0C0E0D"/>
          <w:sz w:val="28"/>
          <w:szCs w:val="28"/>
        </w:rPr>
        <w:t>ilmiy</w:t>
      </w:r>
      <w:proofErr w:type="spellEnd"/>
      <w:r>
        <w:rPr>
          <w:color w:val="0C0E0D"/>
          <w:sz w:val="28"/>
          <w:szCs w:val="28"/>
        </w:rPr>
        <w:t xml:space="preserve"> </w:t>
      </w:r>
      <w:proofErr w:type="spellStart"/>
      <w:r w:rsidRPr="004B0DCF">
        <w:rPr>
          <w:color w:val="0C0E0D"/>
          <w:sz w:val="28"/>
          <w:szCs w:val="28"/>
        </w:rPr>
        <w:t>olamini</w:t>
      </w:r>
      <w:proofErr w:type="spellEnd"/>
      <w:r>
        <w:rPr>
          <w:color w:val="0C0E0D"/>
          <w:sz w:val="28"/>
          <w:szCs w:val="28"/>
        </w:rPr>
        <w:t xml:space="preserve"> </w:t>
      </w:r>
      <w:proofErr w:type="spellStart"/>
      <w:r w:rsidRPr="004B0DCF">
        <w:rPr>
          <w:color w:val="0C0E0D"/>
          <w:sz w:val="28"/>
          <w:szCs w:val="28"/>
        </w:rPr>
        <w:t>yaratadi</w:t>
      </w:r>
      <w:proofErr w:type="spellEnd"/>
      <w:r w:rsidRPr="004B0DCF">
        <w:rPr>
          <w:color w:val="0C0E0D"/>
          <w:sz w:val="28"/>
          <w:szCs w:val="28"/>
        </w:rPr>
        <w:t>.</w:t>
      </w:r>
      <w:r>
        <w:rPr>
          <w:color w:val="0C0E0D"/>
          <w:sz w:val="28"/>
          <w:szCs w:val="28"/>
        </w:rPr>
        <w:t xml:space="preserve"> </w:t>
      </w:r>
      <w:proofErr w:type="spellStart"/>
      <w:r w:rsidRPr="004B0DCF">
        <w:rPr>
          <w:color w:val="0C0E0D"/>
          <w:sz w:val="28"/>
          <w:szCs w:val="28"/>
        </w:rPr>
        <w:t>Dalillar</w:t>
      </w:r>
      <w:proofErr w:type="spellEnd"/>
      <w:r>
        <w:rPr>
          <w:color w:val="0C0E0D"/>
          <w:sz w:val="28"/>
          <w:szCs w:val="28"/>
        </w:rPr>
        <w:t xml:space="preserve"> </w:t>
      </w:r>
      <w:proofErr w:type="spellStart"/>
      <w:r w:rsidRPr="004B0DCF">
        <w:rPr>
          <w:color w:val="0C0E0D"/>
          <w:sz w:val="28"/>
          <w:szCs w:val="28"/>
        </w:rPr>
        <w:t>ijodkorga</w:t>
      </w:r>
      <w:proofErr w:type="spellEnd"/>
      <w:r>
        <w:rPr>
          <w:color w:val="0C0E0D"/>
          <w:sz w:val="28"/>
          <w:szCs w:val="28"/>
        </w:rPr>
        <w:t xml:space="preserve"> </w:t>
      </w:r>
      <w:proofErr w:type="spellStart"/>
      <w:r w:rsidRPr="004B0DCF">
        <w:rPr>
          <w:color w:val="0C0E0D"/>
          <w:sz w:val="28"/>
          <w:szCs w:val="28"/>
        </w:rPr>
        <w:t>havo</w:t>
      </w:r>
      <w:proofErr w:type="spellEnd"/>
      <w:r>
        <w:rPr>
          <w:color w:val="0C0E0D"/>
          <w:sz w:val="28"/>
          <w:szCs w:val="28"/>
        </w:rPr>
        <w:t xml:space="preserve"> </w:t>
      </w:r>
      <w:proofErr w:type="spellStart"/>
      <w:r w:rsidRPr="004B0DCF">
        <w:rPr>
          <w:color w:val="0C0E0D"/>
          <w:sz w:val="28"/>
          <w:szCs w:val="28"/>
        </w:rPr>
        <w:t>va</w:t>
      </w:r>
      <w:proofErr w:type="spellEnd"/>
      <w:r>
        <w:rPr>
          <w:color w:val="0C0E0D"/>
          <w:sz w:val="28"/>
          <w:szCs w:val="28"/>
        </w:rPr>
        <w:t xml:space="preserve"> </w:t>
      </w:r>
      <w:proofErr w:type="spellStart"/>
      <w:r w:rsidRPr="004B0DCF">
        <w:rPr>
          <w:color w:val="0C0E0D"/>
          <w:sz w:val="28"/>
          <w:szCs w:val="28"/>
        </w:rPr>
        <w:t>suvdek</w:t>
      </w:r>
      <w:proofErr w:type="spellEnd"/>
      <w:r>
        <w:rPr>
          <w:color w:val="0C0E0D"/>
          <w:sz w:val="28"/>
          <w:szCs w:val="28"/>
        </w:rPr>
        <w:t xml:space="preserve"> </w:t>
      </w:r>
      <w:proofErr w:type="spellStart"/>
      <w:r w:rsidRPr="004B0DCF">
        <w:rPr>
          <w:color w:val="0C0E0D"/>
          <w:sz w:val="28"/>
          <w:szCs w:val="28"/>
        </w:rPr>
        <w:t>zarurdir</w:t>
      </w:r>
      <w:proofErr w:type="spellEnd"/>
      <w:r w:rsidRPr="004B0DCF">
        <w:rPr>
          <w:color w:val="0C0E0D"/>
          <w:sz w:val="28"/>
          <w:szCs w:val="28"/>
        </w:rPr>
        <w:t>.</w:t>
      </w:r>
      <w:r>
        <w:rPr>
          <w:color w:val="0C0E0D"/>
          <w:sz w:val="28"/>
          <w:szCs w:val="28"/>
        </w:rPr>
        <w:t xml:space="preserve">  </w:t>
      </w:r>
      <w:proofErr w:type="spellStart"/>
      <w:r w:rsidRPr="004B0DCF">
        <w:rPr>
          <w:color w:val="0C0E0D"/>
          <w:sz w:val="28"/>
          <w:szCs w:val="28"/>
        </w:rPr>
        <w:t>Tadqiqotchi</w:t>
      </w:r>
      <w:proofErr w:type="spellEnd"/>
      <w:r>
        <w:rPr>
          <w:color w:val="0C0E0D"/>
          <w:sz w:val="28"/>
          <w:szCs w:val="28"/>
        </w:rPr>
        <w:t xml:space="preserve"> </w:t>
      </w:r>
      <w:proofErr w:type="spellStart"/>
      <w:r w:rsidRPr="004B0DCF">
        <w:rPr>
          <w:color w:val="0C0E0D"/>
          <w:sz w:val="28"/>
          <w:szCs w:val="28"/>
        </w:rPr>
        <w:t>yaratayotgan</w:t>
      </w:r>
      <w:r>
        <w:rPr>
          <w:color w:val="0C0E0D"/>
          <w:sz w:val="28"/>
          <w:szCs w:val="28"/>
        </w:rPr>
        <w:t>y</w:t>
      </w:r>
      <w:r w:rsidRPr="004B0DCF">
        <w:rPr>
          <w:color w:val="0C0E0D"/>
          <w:sz w:val="28"/>
          <w:szCs w:val="28"/>
        </w:rPr>
        <w:t>angilik</w:t>
      </w:r>
      <w:proofErr w:type="spellEnd"/>
      <w:r w:rsidRPr="004B0DCF">
        <w:rPr>
          <w:color w:val="0C0E0D"/>
          <w:sz w:val="28"/>
          <w:szCs w:val="28"/>
        </w:rPr>
        <w:t>,</w:t>
      </w:r>
      <w:r>
        <w:rPr>
          <w:color w:val="0C0E0D"/>
          <w:sz w:val="28"/>
          <w:szCs w:val="28"/>
        </w:rPr>
        <w:t xml:space="preserve"> </w:t>
      </w:r>
      <w:proofErr w:type="spellStart"/>
      <w:r w:rsidRPr="004B0DCF">
        <w:rPr>
          <w:color w:val="0C0E0D"/>
          <w:sz w:val="28"/>
          <w:szCs w:val="28"/>
        </w:rPr>
        <w:t>kashfiyot</w:t>
      </w:r>
      <w:proofErr w:type="spellEnd"/>
      <w:r>
        <w:rPr>
          <w:color w:val="0C0E0D"/>
          <w:sz w:val="28"/>
          <w:szCs w:val="28"/>
        </w:rPr>
        <w:t xml:space="preserve"> </w:t>
      </w:r>
      <w:proofErr w:type="spellStart"/>
      <w:r w:rsidRPr="004B0DCF">
        <w:rPr>
          <w:color w:val="0C0E0D"/>
          <w:sz w:val="28"/>
          <w:szCs w:val="28"/>
        </w:rPr>
        <w:t>mantiqiy</w:t>
      </w:r>
      <w:proofErr w:type="spellEnd"/>
      <w:r>
        <w:rPr>
          <w:color w:val="0C0E0D"/>
          <w:sz w:val="28"/>
          <w:szCs w:val="28"/>
        </w:rPr>
        <w:t xml:space="preserve"> </w:t>
      </w:r>
      <w:proofErr w:type="spellStart"/>
      <w:r w:rsidRPr="004B0DCF">
        <w:rPr>
          <w:color w:val="0C0E0D"/>
          <w:sz w:val="28"/>
          <w:szCs w:val="28"/>
        </w:rPr>
        <w:t>dalillar</w:t>
      </w:r>
      <w:proofErr w:type="spellEnd"/>
      <w:r w:rsidRPr="004B0DCF">
        <w:rPr>
          <w:color w:val="0C0E0D"/>
          <w:sz w:val="28"/>
          <w:szCs w:val="28"/>
        </w:rPr>
        <w:t>,</w:t>
      </w:r>
      <w:r>
        <w:rPr>
          <w:color w:val="0C0E0D"/>
          <w:sz w:val="28"/>
          <w:szCs w:val="28"/>
        </w:rPr>
        <w:t xml:space="preserve"> </w:t>
      </w:r>
      <w:proofErr w:type="spellStart"/>
      <w:r w:rsidRPr="004B0DCF">
        <w:rPr>
          <w:color w:val="0C0E0D"/>
          <w:sz w:val="28"/>
          <w:szCs w:val="28"/>
        </w:rPr>
        <w:t>farazlar</w:t>
      </w:r>
      <w:proofErr w:type="spellEnd"/>
      <w:r w:rsidRPr="004B0DCF">
        <w:rPr>
          <w:color w:val="0C0E0D"/>
          <w:sz w:val="28"/>
          <w:szCs w:val="28"/>
        </w:rPr>
        <w:t>,</w:t>
      </w:r>
      <w:r>
        <w:rPr>
          <w:color w:val="0C0E0D"/>
          <w:sz w:val="28"/>
          <w:szCs w:val="28"/>
        </w:rPr>
        <w:t xml:space="preserve"> </w:t>
      </w:r>
      <w:proofErr w:type="spellStart"/>
      <w:r w:rsidRPr="004B0DCF">
        <w:rPr>
          <w:color w:val="0C0E0D"/>
          <w:sz w:val="28"/>
          <w:szCs w:val="28"/>
        </w:rPr>
        <w:t>nazariyalar</w:t>
      </w:r>
      <w:proofErr w:type="spellEnd"/>
      <w:r w:rsidRPr="004B0DCF">
        <w:rPr>
          <w:color w:val="0C0E0D"/>
          <w:sz w:val="28"/>
          <w:szCs w:val="28"/>
        </w:rPr>
        <w:t>,</w:t>
      </w:r>
      <w:r>
        <w:rPr>
          <w:color w:val="0C0E0D"/>
          <w:sz w:val="28"/>
          <w:szCs w:val="28"/>
        </w:rPr>
        <w:t xml:space="preserve"> </w:t>
      </w:r>
      <w:proofErr w:type="spellStart"/>
      <w:r w:rsidRPr="004B0DCF">
        <w:rPr>
          <w:color w:val="0C0E0D"/>
          <w:sz w:val="28"/>
          <w:szCs w:val="28"/>
        </w:rPr>
        <w:t>mantiqiy</w:t>
      </w:r>
      <w:proofErr w:type="spellEnd"/>
      <w:r>
        <w:rPr>
          <w:color w:val="0C0E0D"/>
          <w:sz w:val="28"/>
          <w:szCs w:val="28"/>
        </w:rPr>
        <w:t xml:space="preserve"> </w:t>
      </w:r>
      <w:proofErr w:type="spellStart"/>
      <w:r w:rsidRPr="004B0DCF">
        <w:rPr>
          <w:color w:val="0C0E0D"/>
          <w:sz w:val="28"/>
          <w:szCs w:val="28"/>
        </w:rPr>
        <w:t>xulosalar</w:t>
      </w:r>
      <w:proofErr w:type="spellEnd"/>
      <w:r>
        <w:rPr>
          <w:color w:val="0C0E0D"/>
          <w:sz w:val="28"/>
          <w:szCs w:val="28"/>
        </w:rPr>
        <w:t xml:space="preserve"> </w:t>
      </w:r>
      <w:proofErr w:type="spellStart"/>
      <w:r w:rsidRPr="004B0DCF">
        <w:rPr>
          <w:color w:val="0C0E0D"/>
          <w:sz w:val="28"/>
          <w:szCs w:val="28"/>
        </w:rPr>
        <w:t>jarayonida</w:t>
      </w:r>
      <w:proofErr w:type="spellEnd"/>
      <w:r>
        <w:rPr>
          <w:color w:val="0C0E0D"/>
          <w:sz w:val="28"/>
          <w:szCs w:val="28"/>
        </w:rPr>
        <w:t xml:space="preserve"> </w:t>
      </w:r>
      <w:proofErr w:type="spellStart"/>
      <w:r w:rsidRPr="004B0DCF">
        <w:rPr>
          <w:color w:val="0C0E0D"/>
          <w:sz w:val="28"/>
          <w:szCs w:val="28"/>
        </w:rPr>
        <w:t>paydo</w:t>
      </w:r>
      <w:proofErr w:type="spellEnd"/>
      <w:r>
        <w:rPr>
          <w:color w:val="0C0E0D"/>
          <w:sz w:val="28"/>
          <w:szCs w:val="28"/>
        </w:rPr>
        <w:t xml:space="preserve"> </w:t>
      </w:r>
      <w:proofErr w:type="spellStart"/>
      <w:proofErr w:type="gramStart"/>
      <w:r w:rsidRPr="004B0DCF">
        <w:rPr>
          <w:color w:val="0C0E0D"/>
          <w:sz w:val="28"/>
          <w:szCs w:val="28"/>
        </w:rPr>
        <w:t>bo‘</w:t>
      </w:r>
      <w:proofErr w:type="gramEnd"/>
      <w:r w:rsidRPr="004B0DCF">
        <w:rPr>
          <w:color w:val="0C0E0D"/>
          <w:sz w:val="28"/>
          <w:szCs w:val="28"/>
        </w:rPr>
        <w:t>ladi</w:t>
      </w:r>
      <w:proofErr w:type="spellEnd"/>
      <w:r w:rsidRPr="004B0DCF">
        <w:rPr>
          <w:color w:val="0C0E0D"/>
          <w:sz w:val="28"/>
          <w:szCs w:val="28"/>
        </w:rPr>
        <w:t>.</w:t>
      </w:r>
    </w:p>
    <w:p w14:paraId="3EDDC4D5" w14:textId="77777777" w:rsidR="00E864B8" w:rsidRDefault="00E864B8" w:rsidP="00E864B8">
      <w:pPr>
        <w:tabs>
          <w:tab w:val="left" w:pos="3588"/>
        </w:tabs>
        <w:jc w:val="both"/>
        <w:rPr>
          <w:color w:val="0C0E0D"/>
          <w:sz w:val="28"/>
          <w:szCs w:val="28"/>
        </w:rPr>
      </w:pPr>
      <w:r>
        <w:rPr>
          <w:color w:val="0C0E0D"/>
          <w:sz w:val="28"/>
          <w:szCs w:val="28"/>
        </w:rPr>
        <w:t xml:space="preserve">   </w:t>
      </w:r>
      <w:proofErr w:type="spellStart"/>
      <w:r w:rsidRPr="004B0DCF">
        <w:rPr>
          <w:color w:val="0C0E0D"/>
          <w:sz w:val="28"/>
          <w:szCs w:val="28"/>
        </w:rPr>
        <w:t>Natijada</w:t>
      </w:r>
      <w:proofErr w:type="spellEnd"/>
      <w:r>
        <w:rPr>
          <w:color w:val="0C0E0D"/>
          <w:sz w:val="28"/>
          <w:szCs w:val="28"/>
        </w:rPr>
        <w:t xml:space="preserve"> </w:t>
      </w:r>
      <w:proofErr w:type="spellStart"/>
      <w:r w:rsidRPr="004B0DCF">
        <w:rPr>
          <w:color w:val="0C0E0D"/>
          <w:sz w:val="28"/>
          <w:szCs w:val="28"/>
        </w:rPr>
        <w:t>eski</w:t>
      </w:r>
      <w:proofErr w:type="spellEnd"/>
      <w:r>
        <w:rPr>
          <w:color w:val="0C0E0D"/>
          <w:sz w:val="28"/>
          <w:szCs w:val="28"/>
        </w:rPr>
        <w:t xml:space="preserve"> </w:t>
      </w:r>
      <w:proofErr w:type="spellStart"/>
      <w:r w:rsidRPr="004B0DCF">
        <w:rPr>
          <w:color w:val="0C0E0D"/>
          <w:sz w:val="28"/>
          <w:szCs w:val="28"/>
        </w:rPr>
        <w:t>dalillar</w:t>
      </w:r>
      <w:proofErr w:type="spellEnd"/>
      <w:r>
        <w:rPr>
          <w:color w:val="0C0E0D"/>
          <w:sz w:val="28"/>
          <w:szCs w:val="28"/>
        </w:rPr>
        <w:t xml:space="preserve"> </w:t>
      </w:r>
      <w:proofErr w:type="spellStart"/>
      <w:r w:rsidRPr="004B0DCF">
        <w:rPr>
          <w:color w:val="0C0E0D"/>
          <w:sz w:val="28"/>
          <w:szCs w:val="28"/>
        </w:rPr>
        <w:t>inkor</w:t>
      </w:r>
      <w:proofErr w:type="spellEnd"/>
      <w:r>
        <w:rPr>
          <w:color w:val="0C0E0D"/>
          <w:sz w:val="28"/>
          <w:szCs w:val="28"/>
        </w:rPr>
        <w:t xml:space="preserve"> </w:t>
      </w:r>
      <w:proofErr w:type="spellStart"/>
      <w:r w:rsidRPr="004B0DCF">
        <w:rPr>
          <w:color w:val="0C0E0D"/>
          <w:sz w:val="28"/>
          <w:szCs w:val="28"/>
        </w:rPr>
        <w:t>etilib</w:t>
      </w:r>
      <w:proofErr w:type="spellEnd"/>
      <w:r>
        <w:rPr>
          <w:color w:val="0C0E0D"/>
          <w:sz w:val="28"/>
          <w:szCs w:val="28"/>
        </w:rPr>
        <w:t xml:space="preserve"> </w:t>
      </w:r>
      <w:proofErr w:type="spellStart"/>
      <w:r w:rsidRPr="004B0DCF">
        <w:rPr>
          <w:color w:val="0C0E0D"/>
          <w:sz w:val="28"/>
          <w:szCs w:val="28"/>
        </w:rPr>
        <w:t>yangilari</w:t>
      </w:r>
      <w:proofErr w:type="spellEnd"/>
      <w:r>
        <w:rPr>
          <w:color w:val="0C0E0D"/>
          <w:sz w:val="28"/>
          <w:szCs w:val="28"/>
        </w:rPr>
        <w:t xml:space="preserve"> </w:t>
      </w:r>
      <w:proofErr w:type="spellStart"/>
      <w:r w:rsidRPr="004B0DCF">
        <w:rPr>
          <w:color w:val="0C0E0D"/>
          <w:sz w:val="28"/>
          <w:szCs w:val="28"/>
        </w:rPr>
        <w:t>paydo</w:t>
      </w:r>
      <w:proofErr w:type="spellEnd"/>
      <w:r>
        <w:rPr>
          <w:color w:val="0C0E0D"/>
          <w:sz w:val="28"/>
          <w:szCs w:val="28"/>
        </w:rPr>
        <w:t xml:space="preserve"> </w:t>
      </w:r>
      <w:proofErr w:type="spellStart"/>
      <w:proofErr w:type="gramStart"/>
      <w:r w:rsidRPr="004B0DCF">
        <w:rPr>
          <w:color w:val="0C0E0D"/>
          <w:sz w:val="28"/>
          <w:szCs w:val="28"/>
        </w:rPr>
        <w:t>o‘</w:t>
      </w:r>
      <w:proofErr w:type="gramEnd"/>
      <w:r w:rsidRPr="004B0DCF">
        <w:rPr>
          <w:color w:val="0C0E0D"/>
          <w:sz w:val="28"/>
          <w:szCs w:val="28"/>
        </w:rPr>
        <w:t>ladi</w:t>
      </w:r>
      <w:proofErr w:type="spellEnd"/>
      <w:r w:rsidRPr="004B0DCF">
        <w:rPr>
          <w:color w:val="0C0E0D"/>
          <w:sz w:val="28"/>
          <w:szCs w:val="28"/>
        </w:rPr>
        <w:t>.</w:t>
      </w:r>
      <w:r>
        <w:rPr>
          <w:color w:val="0C0E0D"/>
          <w:sz w:val="28"/>
          <w:szCs w:val="28"/>
        </w:rPr>
        <w:t xml:space="preserve"> </w:t>
      </w:r>
      <w:proofErr w:type="spellStart"/>
      <w:r w:rsidRPr="004B0DCF">
        <w:rPr>
          <w:color w:val="0C0E0D"/>
          <w:sz w:val="28"/>
          <w:szCs w:val="28"/>
        </w:rPr>
        <w:t>Demak</w:t>
      </w:r>
      <w:proofErr w:type="spellEnd"/>
      <w:r w:rsidRPr="004B0DCF">
        <w:rPr>
          <w:color w:val="0C0E0D"/>
          <w:sz w:val="28"/>
          <w:szCs w:val="28"/>
        </w:rPr>
        <w:t>,</w:t>
      </w:r>
      <w:r>
        <w:rPr>
          <w:color w:val="0C0E0D"/>
          <w:sz w:val="28"/>
          <w:szCs w:val="28"/>
        </w:rPr>
        <w:t xml:space="preserve"> </w:t>
      </w:r>
      <w:proofErr w:type="spellStart"/>
      <w:r w:rsidRPr="004B0DCF">
        <w:rPr>
          <w:color w:val="0C0E0D"/>
          <w:sz w:val="28"/>
          <w:szCs w:val="28"/>
        </w:rPr>
        <w:t>ilmiy</w:t>
      </w:r>
      <w:proofErr w:type="spellEnd"/>
      <w:r>
        <w:rPr>
          <w:color w:val="0C0E0D"/>
          <w:sz w:val="28"/>
          <w:szCs w:val="28"/>
        </w:rPr>
        <w:t xml:space="preserve"> </w:t>
      </w:r>
      <w:proofErr w:type="spellStart"/>
      <w:r w:rsidRPr="004B0DCF">
        <w:rPr>
          <w:color w:val="0C0E0D"/>
          <w:sz w:val="28"/>
          <w:szCs w:val="28"/>
        </w:rPr>
        <w:t>tadqiqotda</w:t>
      </w:r>
      <w:proofErr w:type="spellEnd"/>
    </w:p>
    <w:p w14:paraId="5CD4F3D2" w14:textId="77777777" w:rsidR="00E864B8" w:rsidRDefault="00E864B8" w:rsidP="00E864B8">
      <w:pPr>
        <w:tabs>
          <w:tab w:val="left" w:pos="3588"/>
        </w:tabs>
        <w:jc w:val="both"/>
        <w:rPr>
          <w:color w:val="0C0E0D"/>
          <w:sz w:val="28"/>
          <w:szCs w:val="28"/>
        </w:rPr>
      </w:pPr>
      <w:proofErr w:type="spellStart"/>
      <w:r w:rsidRPr="004B0DCF">
        <w:rPr>
          <w:color w:val="0C0E0D"/>
          <w:sz w:val="28"/>
          <w:szCs w:val="28"/>
        </w:rPr>
        <w:t>ilmiy</w:t>
      </w:r>
      <w:proofErr w:type="spellEnd"/>
      <w:r>
        <w:rPr>
          <w:color w:val="0C0E0D"/>
          <w:sz w:val="28"/>
          <w:szCs w:val="28"/>
        </w:rPr>
        <w:t xml:space="preserve"> </w:t>
      </w:r>
      <w:proofErr w:type="spellStart"/>
      <w:r w:rsidRPr="004B0DCF">
        <w:rPr>
          <w:color w:val="0C0E0D"/>
          <w:sz w:val="28"/>
          <w:szCs w:val="28"/>
        </w:rPr>
        <w:t>dalillar</w:t>
      </w:r>
      <w:proofErr w:type="spellEnd"/>
      <w:r>
        <w:rPr>
          <w:color w:val="0C0E0D"/>
          <w:sz w:val="28"/>
          <w:szCs w:val="28"/>
        </w:rPr>
        <w:t xml:space="preserve"> </w:t>
      </w:r>
      <w:proofErr w:type="spellStart"/>
      <w:r w:rsidRPr="004B0DCF">
        <w:rPr>
          <w:color w:val="0C0E0D"/>
          <w:sz w:val="28"/>
          <w:szCs w:val="28"/>
        </w:rPr>
        <w:t>nisbiy</w:t>
      </w:r>
      <w:proofErr w:type="spellEnd"/>
      <w:r>
        <w:rPr>
          <w:color w:val="0C0E0D"/>
          <w:sz w:val="28"/>
          <w:szCs w:val="28"/>
        </w:rPr>
        <w:t xml:space="preserve"> </w:t>
      </w:r>
      <w:proofErr w:type="spellStart"/>
      <w:r w:rsidRPr="004B0DCF">
        <w:rPr>
          <w:color w:val="0C0E0D"/>
          <w:sz w:val="28"/>
          <w:szCs w:val="28"/>
        </w:rPr>
        <w:t>va</w:t>
      </w:r>
      <w:proofErr w:type="spellEnd"/>
      <w:r>
        <w:rPr>
          <w:color w:val="0C0E0D"/>
          <w:sz w:val="28"/>
          <w:szCs w:val="28"/>
        </w:rPr>
        <w:t xml:space="preserve"> </w:t>
      </w:r>
      <w:proofErr w:type="spellStart"/>
      <w:r w:rsidRPr="004B0DCF">
        <w:rPr>
          <w:color w:val="0C0E0D"/>
          <w:sz w:val="28"/>
          <w:szCs w:val="28"/>
        </w:rPr>
        <w:t>mutlaq</w:t>
      </w:r>
      <w:proofErr w:type="spellEnd"/>
      <w:r>
        <w:rPr>
          <w:color w:val="0C0E0D"/>
          <w:sz w:val="28"/>
          <w:szCs w:val="28"/>
        </w:rPr>
        <w:t xml:space="preserve"> </w:t>
      </w:r>
      <w:proofErr w:type="spellStart"/>
      <w:r w:rsidRPr="004B0DCF">
        <w:rPr>
          <w:color w:val="0C0E0D"/>
          <w:sz w:val="28"/>
          <w:szCs w:val="28"/>
        </w:rPr>
        <w:t>haqiqatni</w:t>
      </w:r>
      <w:proofErr w:type="spellEnd"/>
      <w:r>
        <w:rPr>
          <w:color w:val="0C0E0D"/>
          <w:sz w:val="28"/>
          <w:szCs w:val="28"/>
        </w:rPr>
        <w:t xml:space="preserve"> </w:t>
      </w:r>
      <w:proofErr w:type="spellStart"/>
      <w:r w:rsidRPr="004B0DCF">
        <w:rPr>
          <w:color w:val="0C0E0D"/>
          <w:sz w:val="28"/>
          <w:szCs w:val="28"/>
        </w:rPr>
        <w:t>qaror</w:t>
      </w:r>
      <w:proofErr w:type="spellEnd"/>
      <w:r>
        <w:rPr>
          <w:color w:val="0C0E0D"/>
          <w:sz w:val="28"/>
          <w:szCs w:val="28"/>
        </w:rPr>
        <w:t xml:space="preserve"> </w:t>
      </w:r>
      <w:proofErr w:type="spellStart"/>
      <w:r w:rsidRPr="004B0DCF">
        <w:rPr>
          <w:color w:val="0C0E0D"/>
          <w:sz w:val="28"/>
          <w:szCs w:val="28"/>
        </w:rPr>
        <w:t>toptirishda</w:t>
      </w:r>
      <w:proofErr w:type="spellEnd"/>
      <w:r>
        <w:rPr>
          <w:color w:val="0C0E0D"/>
          <w:sz w:val="28"/>
          <w:szCs w:val="28"/>
        </w:rPr>
        <w:t xml:space="preserve"> </w:t>
      </w:r>
      <w:proofErr w:type="spellStart"/>
      <w:r w:rsidRPr="004B0DCF">
        <w:rPr>
          <w:color w:val="0C0E0D"/>
          <w:sz w:val="28"/>
          <w:szCs w:val="28"/>
        </w:rPr>
        <w:t>asosiy</w:t>
      </w:r>
      <w:proofErr w:type="spellEnd"/>
      <w:r>
        <w:rPr>
          <w:color w:val="0C0E0D"/>
          <w:sz w:val="28"/>
          <w:szCs w:val="28"/>
        </w:rPr>
        <w:t xml:space="preserve"> </w:t>
      </w:r>
      <w:proofErr w:type="spellStart"/>
      <w:r w:rsidRPr="004B0DCF">
        <w:rPr>
          <w:color w:val="0C0E0D"/>
          <w:sz w:val="28"/>
          <w:szCs w:val="28"/>
        </w:rPr>
        <w:t>quroldir</w:t>
      </w:r>
      <w:proofErr w:type="spellEnd"/>
      <w:r w:rsidRPr="004B0DCF">
        <w:rPr>
          <w:color w:val="0C0E0D"/>
          <w:sz w:val="28"/>
          <w:szCs w:val="28"/>
        </w:rPr>
        <w:t>.</w:t>
      </w:r>
      <w:r>
        <w:rPr>
          <w:color w:val="0C0E0D"/>
          <w:sz w:val="28"/>
          <w:szCs w:val="28"/>
        </w:rPr>
        <w:t xml:space="preserve"> </w:t>
      </w:r>
      <w:proofErr w:type="spellStart"/>
      <w:r w:rsidRPr="004B0DCF">
        <w:rPr>
          <w:color w:val="0C0E0D"/>
          <w:sz w:val="28"/>
          <w:szCs w:val="28"/>
        </w:rPr>
        <w:t>Ilmiy</w:t>
      </w:r>
      <w:proofErr w:type="spellEnd"/>
    </w:p>
    <w:p w14:paraId="709AB453" w14:textId="77777777" w:rsidR="00E864B8" w:rsidRDefault="00E864B8" w:rsidP="00E864B8">
      <w:pPr>
        <w:tabs>
          <w:tab w:val="left" w:pos="3588"/>
        </w:tabs>
        <w:jc w:val="both"/>
        <w:rPr>
          <w:color w:val="0C0E0D"/>
          <w:sz w:val="28"/>
          <w:szCs w:val="28"/>
        </w:rPr>
      </w:pPr>
      <w:proofErr w:type="spellStart"/>
      <w:r w:rsidRPr="004B0DCF">
        <w:rPr>
          <w:color w:val="0C0E0D"/>
          <w:sz w:val="28"/>
          <w:szCs w:val="28"/>
        </w:rPr>
        <w:t>tadqiqotda</w:t>
      </w:r>
      <w:proofErr w:type="spellEnd"/>
      <w:r>
        <w:rPr>
          <w:color w:val="0C0E0D"/>
          <w:sz w:val="28"/>
          <w:szCs w:val="28"/>
        </w:rPr>
        <w:t xml:space="preserve"> </w:t>
      </w:r>
      <w:proofErr w:type="spellStart"/>
      <w:r w:rsidRPr="004B0DCF">
        <w:rPr>
          <w:color w:val="0C0E0D"/>
          <w:sz w:val="28"/>
          <w:szCs w:val="28"/>
        </w:rPr>
        <w:t>dalil</w:t>
      </w:r>
      <w:proofErr w:type="spellEnd"/>
      <w:r>
        <w:rPr>
          <w:color w:val="0C0E0D"/>
          <w:sz w:val="28"/>
          <w:szCs w:val="28"/>
        </w:rPr>
        <w:t xml:space="preserve"> </w:t>
      </w:r>
      <w:proofErr w:type="spellStart"/>
      <w:proofErr w:type="gramStart"/>
      <w:r w:rsidRPr="004B0DCF">
        <w:rPr>
          <w:color w:val="0C0E0D"/>
          <w:sz w:val="28"/>
          <w:szCs w:val="28"/>
        </w:rPr>
        <w:t>to‘</w:t>
      </w:r>
      <w:proofErr w:type="gramEnd"/>
      <w:r w:rsidRPr="004B0DCF">
        <w:rPr>
          <w:color w:val="0C0E0D"/>
          <w:sz w:val="28"/>
          <w:szCs w:val="28"/>
        </w:rPr>
        <w:t>plash</w:t>
      </w:r>
      <w:proofErr w:type="spellEnd"/>
      <w:r>
        <w:rPr>
          <w:color w:val="0C0E0D"/>
          <w:sz w:val="28"/>
          <w:szCs w:val="28"/>
        </w:rPr>
        <w:t xml:space="preserve"> </w:t>
      </w:r>
      <w:proofErr w:type="spellStart"/>
      <w:r w:rsidRPr="004B0DCF">
        <w:rPr>
          <w:color w:val="0C0E0D"/>
          <w:sz w:val="28"/>
          <w:szCs w:val="28"/>
        </w:rPr>
        <w:t>izlanuvchidan</w:t>
      </w:r>
      <w:proofErr w:type="spellEnd"/>
      <w:r>
        <w:rPr>
          <w:color w:val="0C0E0D"/>
          <w:sz w:val="28"/>
          <w:szCs w:val="28"/>
        </w:rPr>
        <w:t xml:space="preserve"> </w:t>
      </w:r>
      <w:proofErr w:type="spellStart"/>
      <w:r w:rsidRPr="004B0DCF">
        <w:rPr>
          <w:color w:val="0C0E0D"/>
          <w:sz w:val="28"/>
          <w:szCs w:val="28"/>
        </w:rPr>
        <w:t>mahorat</w:t>
      </w:r>
      <w:proofErr w:type="spellEnd"/>
      <w:r>
        <w:rPr>
          <w:color w:val="0C0E0D"/>
          <w:sz w:val="28"/>
          <w:szCs w:val="28"/>
        </w:rPr>
        <w:t xml:space="preserve"> </w:t>
      </w:r>
      <w:proofErr w:type="spellStart"/>
      <w:r w:rsidRPr="004B0DCF">
        <w:rPr>
          <w:color w:val="0C0E0D"/>
          <w:sz w:val="28"/>
          <w:szCs w:val="28"/>
        </w:rPr>
        <w:t>va</w:t>
      </w:r>
      <w:proofErr w:type="spellEnd"/>
      <w:r>
        <w:rPr>
          <w:color w:val="0C0E0D"/>
          <w:sz w:val="28"/>
          <w:szCs w:val="28"/>
        </w:rPr>
        <w:t xml:space="preserve"> </w:t>
      </w:r>
      <w:proofErr w:type="spellStart"/>
      <w:r w:rsidRPr="004B0DCF">
        <w:rPr>
          <w:color w:val="0C0E0D"/>
          <w:sz w:val="28"/>
          <w:szCs w:val="28"/>
        </w:rPr>
        <w:t>mehnatni</w:t>
      </w:r>
      <w:proofErr w:type="spellEnd"/>
      <w:r w:rsidRPr="004B0DCF">
        <w:rPr>
          <w:color w:val="0C0E0D"/>
          <w:sz w:val="28"/>
          <w:szCs w:val="28"/>
        </w:rPr>
        <w:t>,</w:t>
      </w:r>
      <w:r>
        <w:rPr>
          <w:color w:val="0C0E0D"/>
          <w:sz w:val="28"/>
          <w:szCs w:val="28"/>
        </w:rPr>
        <w:t xml:space="preserve"> </w:t>
      </w:r>
      <w:proofErr w:type="spellStart"/>
      <w:r w:rsidRPr="004B0DCF">
        <w:rPr>
          <w:color w:val="0C0E0D"/>
          <w:sz w:val="28"/>
          <w:szCs w:val="28"/>
        </w:rPr>
        <w:t>izlanuvchanlikni</w:t>
      </w:r>
      <w:proofErr w:type="spellEnd"/>
      <w:r>
        <w:rPr>
          <w:color w:val="0C0E0D"/>
          <w:sz w:val="28"/>
          <w:szCs w:val="28"/>
        </w:rPr>
        <w:t xml:space="preserve"> </w:t>
      </w:r>
      <w:proofErr w:type="spellStart"/>
      <w:r w:rsidRPr="004B0DCF">
        <w:rPr>
          <w:color w:val="0C0E0D"/>
          <w:sz w:val="28"/>
          <w:szCs w:val="28"/>
        </w:rPr>
        <w:t>va</w:t>
      </w:r>
      <w:proofErr w:type="spellEnd"/>
    </w:p>
    <w:p w14:paraId="7A04C9B6" w14:textId="77777777" w:rsidR="00E864B8" w:rsidRDefault="00E864B8" w:rsidP="00E864B8">
      <w:pPr>
        <w:tabs>
          <w:tab w:val="left" w:pos="3588"/>
        </w:tabs>
        <w:jc w:val="both"/>
        <w:rPr>
          <w:color w:val="0C0E0D"/>
          <w:sz w:val="28"/>
          <w:szCs w:val="28"/>
        </w:rPr>
      </w:pPr>
      <w:proofErr w:type="spellStart"/>
      <w:r w:rsidRPr="004B0DCF">
        <w:rPr>
          <w:color w:val="0C0E0D"/>
          <w:sz w:val="28"/>
          <w:szCs w:val="28"/>
        </w:rPr>
        <w:t>sezgirlikni</w:t>
      </w:r>
      <w:proofErr w:type="spellEnd"/>
      <w:r w:rsidRPr="004B0DCF">
        <w:rPr>
          <w:color w:val="0C0E0D"/>
          <w:sz w:val="28"/>
          <w:szCs w:val="28"/>
        </w:rPr>
        <w:t>,</w:t>
      </w:r>
      <w:r>
        <w:rPr>
          <w:color w:val="0C0E0D"/>
          <w:sz w:val="28"/>
          <w:szCs w:val="28"/>
        </w:rPr>
        <w:t xml:space="preserve"> </w:t>
      </w:r>
      <w:proofErr w:type="spellStart"/>
      <w:r w:rsidRPr="004B0DCF">
        <w:rPr>
          <w:color w:val="0C0E0D"/>
          <w:sz w:val="28"/>
          <w:szCs w:val="28"/>
        </w:rPr>
        <w:t>tadbirkorlik</w:t>
      </w:r>
      <w:proofErr w:type="spellEnd"/>
      <w:r>
        <w:rPr>
          <w:color w:val="0C0E0D"/>
          <w:sz w:val="28"/>
          <w:szCs w:val="28"/>
        </w:rPr>
        <w:t xml:space="preserve"> </w:t>
      </w:r>
      <w:proofErr w:type="spellStart"/>
      <w:r w:rsidRPr="004B0DCF">
        <w:rPr>
          <w:color w:val="0C0E0D"/>
          <w:sz w:val="28"/>
          <w:szCs w:val="28"/>
        </w:rPr>
        <w:t>va</w:t>
      </w:r>
      <w:proofErr w:type="spellEnd"/>
      <w:r>
        <w:rPr>
          <w:color w:val="0C0E0D"/>
          <w:sz w:val="28"/>
          <w:szCs w:val="28"/>
        </w:rPr>
        <w:t xml:space="preserve"> </w:t>
      </w:r>
      <w:proofErr w:type="spellStart"/>
      <w:r w:rsidRPr="004B0DCF">
        <w:rPr>
          <w:color w:val="0C0E0D"/>
          <w:sz w:val="28"/>
          <w:szCs w:val="28"/>
        </w:rPr>
        <w:t>hushyorlikni</w:t>
      </w:r>
      <w:proofErr w:type="spellEnd"/>
      <w:r w:rsidRPr="004B0DCF">
        <w:rPr>
          <w:color w:val="0C0E0D"/>
          <w:sz w:val="28"/>
          <w:szCs w:val="28"/>
        </w:rPr>
        <w:t>,</w:t>
      </w:r>
      <w:r>
        <w:rPr>
          <w:color w:val="0C0E0D"/>
          <w:sz w:val="28"/>
          <w:szCs w:val="28"/>
        </w:rPr>
        <w:t xml:space="preserve"> </w:t>
      </w:r>
      <w:proofErr w:type="spellStart"/>
      <w:r w:rsidRPr="004B0DCF">
        <w:rPr>
          <w:color w:val="0C0E0D"/>
          <w:sz w:val="28"/>
          <w:szCs w:val="28"/>
        </w:rPr>
        <w:t>mutlaqo</w:t>
      </w:r>
      <w:proofErr w:type="spellEnd"/>
      <w:r>
        <w:rPr>
          <w:color w:val="0C0E0D"/>
          <w:sz w:val="28"/>
          <w:szCs w:val="28"/>
        </w:rPr>
        <w:t xml:space="preserve"> </w:t>
      </w:r>
      <w:proofErr w:type="spellStart"/>
      <w:r w:rsidRPr="004B0DCF">
        <w:rPr>
          <w:color w:val="0C0E0D"/>
          <w:sz w:val="28"/>
          <w:szCs w:val="28"/>
        </w:rPr>
        <w:t>soflikni</w:t>
      </w:r>
      <w:proofErr w:type="spellEnd"/>
      <w:r w:rsidRPr="004B0DCF">
        <w:rPr>
          <w:color w:val="0C0E0D"/>
          <w:sz w:val="28"/>
          <w:szCs w:val="28"/>
        </w:rPr>
        <w:t>,</w:t>
      </w:r>
      <w:r>
        <w:rPr>
          <w:color w:val="0C0E0D"/>
          <w:sz w:val="28"/>
          <w:szCs w:val="28"/>
        </w:rPr>
        <w:t xml:space="preserve"> </w:t>
      </w:r>
      <w:proofErr w:type="spellStart"/>
      <w:r>
        <w:rPr>
          <w:color w:val="0C0E0D"/>
          <w:sz w:val="28"/>
          <w:szCs w:val="28"/>
        </w:rPr>
        <w:t>obyekt</w:t>
      </w:r>
      <w:r w:rsidRPr="004B0DCF">
        <w:rPr>
          <w:color w:val="0C0E0D"/>
          <w:sz w:val="28"/>
          <w:szCs w:val="28"/>
        </w:rPr>
        <w:t>iv</w:t>
      </w:r>
      <w:proofErr w:type="spellEnd"/>
      <w:r>
        <w:rPr>
          <w:color w:val="0C0E0D"/>
          <w:sz w:val="28"/>
          <w:szCs w:val="28"/>
        </w:rPr>
        <w:t xml:space="preserve"> </w:t>
      </w:r>
      <w:proofErr w:type="spellStart"/>
      <w:r w:rsidRPr="004B0DCF">
        <w:rPr>
          <w:color w:val="0C0E0D"/>
          <w:sz w:val="28"/>
          <w:szCs w:val="28"/>
        </w:rPr>
        <w:t>xulosa</w:t>
      </w:r>
      <w:proofErr w:type="spellEnd"/>
    </w:p>
    <w:p w14:paraId="24BB4B2C" w14:textId="77777777" w:rsidR="00E864B8" w:rsidRDefault="00E864B8" w:rsidP="00E864B8">
      <w:pPr>
        <w:tabs>
          <w:tab w:val="left" w:pos="3588"/>
        </w:tabs>
        <w:jc w:val="both"/>
        <w:rPr>
          <w:color w:val="0C0E0D"/>
          <w:sz w:val="28"/>
          <w:szCs w:val="28"/>
        </w:rPr>
      </w:pPr>
      <w:proofErr w:type="spellStart"/>
      <w:r w:rsidRPr="004B0DCF">
        <w:rPr>
          <w:color w:val="0C0E0D"/>
          <w:sz w:val="28"/>
          <w:szCs w:val="28"/>
        </w:rPr>
        <w:t>chiqarishni</w:t>
      </w:r>
      <w:proofErr w:type="spellEnd"/>
      <w:r>
        <w:rPr>
          <w:color w:val="0C0E0D"/>
          <w:sz w:val="28"/>
          <w:szCs w:val="28"/>
        </w:rPr>
        <w:t xml:space="preserve"> </w:t>
      </w:r>
      <w:r w:rsidRPr="004B0DCF">
        <w:rPr>
          <w:color w:val="0C0E0D"/>
          <w:sz w:val="28"/>
          <w:szCs w:val="28"/>
        </w:rPr>
        <w:t>talab</w:t>
      </w:r>
      <w:r>
        <w:rPr>
          <w:color w:val="0C0E0D"/>
          <w:sz w:val="28"/>
          <w:szCs w:val="28"/>
        </w:rPr>
        <w:t xml:space="preserve"> </w:t>
      </w:r>
      <w:proofErr w:type="spellStart"/>
      <w:r w:rsidRPr="004B0DCF">
        <w:rPr>
          <w:color w:val="0C0E0D"/>
          <w:sz w:val="28"/>
          <w:szCs w:val="28"/>
        </w:rPr>
        <w:t>etadi</w:t>
      </w:r>
      <w:proofErr w:type="spellEnd"/>
      <w:r w:rsidRPr="004B0DCF">
        <w:rPr>
          <w:color w:val="0C0E0D"/>
          <w:sz w:val="28"/>
          <w:szCs w:val="28"/>
        </w:rPr>
        <w:t>.</w:t>
      </w:r>
      <w:r>
        <w:rPr>
          <w:color w:val="0C0E0D"/>
          <w:sz w:val="28"/>
          <w:szCs w:val="28"/>
        </w:rPr>
        <w:t xml:space="preserve"> </w:t>
      </w:r>
      <w:proofErr w:type="spellStart"/>
      <w:r w:rsidRPr="004B0DCF">
        <w:rPr>
          <w:color w:val="0C0E0D"/>
          <w:sz w:val="28"/>
          <w:szCs w:val="28"/>
        </w:rPr>
        <w:t>Tadqiqotchi</w:t>
      </w:r>
      <w:proofErr w:type="spellEnd"/>
      <w:r>
        <w:rPr>
          <w:color w:val="0C0E0D"/>
          <w:sz w:val="28"/>
          <w:szCs w:val="28"/>
        </w:rPr>
        <w:t xml:space="preserve"> </w:t>
      </w:r>
      <w:proofErr w:type="spellStart"/>
      <w:r w:rsidRPr="004B0DCF">
        <w:rPr>
          <w:color w:val="0C0E0D"/>
          <w:sz w:val="28"/>
          <w:szCs w:val="28"/>
        </w:rPr>
        <w:t>esdan</w:t>
      </w:r>
      <w:proofErr w:type="spellEnd"/>
      <w:r>
        <w:rPr>
          <w:color w:val="0C0E0D"/>
          <w:sz w:val="28"/>
          <w:szCs w:val="28"/>
        </w:rPr>
        <w:t xml:space="preserve"> </w:t>
      </w:r>
      <w:proofErr w:type="spellStart"/>
      <w:r w:rsidRPr="004B0DCF">
        <w:rPr>
          <w:color w:val="0C0E0D"/>
          <w:sz w:val="28"/>
          <w:szCs w:val="28"/>
        </w:rPr>
        <w:t>chiqarmasligi</w:t>
      </w:r>
      <w:proofErr w:type="spellEnd"/>
      <w:r>
        <w:rPr>
          <w:color w:val="0C0E0D"/>
          <w:sz w:val="28"/>
          <w:szCs w:val="28"/>
        </w:rPr>
        <w:t xml:space="preserve"> </w:t>
      </w:r>
      <w:proofErr w:type="spellStart"/>
      <w:r w:rsidRPr="004B0DCF">
        <w:rPr>
          <w:color w:val="0C0E0D"/>
          <w:sz w:val="28"/>
          <w:szCs w:val="28"/>
        </w:rPr>
        <w:t>lozimki</w:t>
      </w:r>
      <w:proofErr w:type="spellEnd"/>
      <w:r w:rsidRPr="004B0DCF">
        <w:rPr>
          <w:color w:val="0C0E0D"/>
          <w:sz w:val="28"/>
          <w:szCs w:val="28"/>
        </w:rPr>
        <w:t>,</w:t>
      </w:r>
      <w:r>
        <w:rPr>
          <w:color w:val="0C0E0D"/>
          <w:sz w:val="28"/>
          <w:szCs w:val="28"/>
        </w:rPr>
        <w:t xml:space="preserve"> </w:t>
      </w:r>
      <w:proofErr w:type="spellStart"/>
      <w:r w:rsidRPr="004B0DCF">
        <w:rPr>
          <w:color w:val="0C0E0D"/>
          <w:sz w:val="28"/>
          <w:szCs w:val="28"/>
        </w:rPr>
        <w:t>izlanish</w:t>
      </w:r>
      <w:proofErr w:type="spellEnd"/>
      <w:r>
        <w:rPr>
          <w:color w:val="0C0E0D"/>
          <w:sz w:val="28"/>
          <w:szCs w:val="28"/>
        </w:rPr>
        <w:t xml:space="preserve"> </w:t>
      </w:r>
      <w:proofErr w:type="spellStart"/>
      <w:r w:rsidRPr="004B0DCF">
        <w:rPr>
          <w:color w:val="0C0E0D"/>
          <w:sz w:val="28"/>
          <w:szCs w:val="28"/>
        </w:rPr>
        <w:t>natijasida</w:t>
      </w:r>
      <w:proofErr w:type="spellEnd"/>
      <w:r>
        <w:rPr>
          <w:color w:val="0C0E0D"/>
          <w:sz w:val="28"/>
          <w:szCs w:val="28"/>
        </w:rPr>
        <w:t xml:space="preserve"> </w:t>
      </w:r>
      <w:proofErr w:type="spellStart"/>
      <w:r w:rsidRPr="004B0DCF">
        <w:rPr>
          <w:color w:val="0C0E0D"/>
          <w:sz w:val="28"/>
          <w:szCs w:val="28"/>
        </w:rPr>
        <w:t>olgan</w:t>
      </w:r>
      <w:proofErr w:type="spellEnd"/>
      <w:r>
        <w:rPr>
          <w:color w:val="0C0E0D"/>
          <w:sz w:val="28"/>
          <w:szCs w:val="28"/>
        </w:rPr>
        <w:t xml:space="preserve"> </w:t>
      </w:r>
      <w:proofErr w:type="spellStart"/>
      <w:r w:rsidRPr="004B0DCF">
        <w:rPr>
          <w:color w:val="0C0E0D"/>
          <w:sz w:val="28"/>
          <w:szCs w:val="28"/>
        </w:rPr>
        <w:t>yangiliklar</w:t>
      </w:r>
      <w:proofErr w:type="spellEnd"/>
      <w:r w:rsidRPr="004B0DCF">
        <w:rPr>
          <w:color w:val="0C0E0D"/>
          <w:sz w:val="28"/>
          <w:szCs w:val="28"/>
        </w:rPr>
        <w:t>,</w:t>
      </w:r>
      <w:r>
        <w:rPr>
          <w:color w:val="0C0E0D"/>
          <w:sz w:val="28"/>
          <w:szCs w:val="28"/>
        </w:rPr>
        <w:t xml:space="preserve"> </w:t>
      </w:r>
      <w:proofErr w:type="spellStart"/>
      <w:r w:rsidRPr="004B0DCF">
        <w:rPr>
          <w:color w:val="0C0E0D"/>
          <w:sz w:val="28"/>
          <w:szCs w:val="28"/>
        </w:rPr>
        <w:t>tavsiyalar</w:t>
      </w:r>
      <w:proofErr w:type="spellEnd"/>
      <w:r w:rsidRPr="004B0DCF">
        <w:rPr>
          <w:color w:val="0C0E0D"/>
          <w:sz w:val="28"/>
          <w:szCs w:val="28"/>
        </w:rPr>
        <w:t>,</w:t>
      </w:r>
      <w:r>
        <w:rPr>
          <w:color w:val="0C0E0D"/>
          <w:sz w:val="28"/>
          <w:szCs w:val="28"/>
        </w:rPr>
        <w:t xml:space="preserve"> </w:t>
      </w:r>
      <w:proofErr w:type="spellStart"/>
      <w:r w:rsidRPr="004B0DCF">
        <w:rPr>
          <w:color w:val="0C0E0D"/>
          <w:sz w:val="28"/>
          <w:szCs w:val="28"/>
        </w:rPr>
        <w:t>xulosalar</w:t>
      </w:r>
      <w:proofErr w:type="spellEnd"/>
      <w:r>
        <w:rPr>
          <w:color w:val="0C0E0D"/>
          <w:sz w:val="28"/>
          <w:szCs w:val="28"/>
        </w:rPr>
        <w:t xml:space="preserve"> </w:t>
      </w:r>
      <w:proofErr w:type="spellStart"/>
      <w:r w:rsidRPr="004B0DCF">
        <w:rPr>
          <w:color w:val="0C0E0D"/>
          <w:sz w:val="28"/>
          <w:szCs w:val="28"/>
        </w:rPr>
        <w:t>faqat</w:t>
      </w:r>
      <w:proofErr w:type="spellEnd"/>
      <w:r>
        <w:rPr>
          <w:color w:val="0C0E0D"/>
          <w:sz w:val="28"/>
          <w:szCs w:val="28"/>
        </w:rPr>
        <w:t xml:space="preserve"> </w:t>
      </w:r>
      <w:proofErr w:type="spellStart"/>
      <w:proofErr w:type="gramStart"/>
      <w:r w:rsidRPr="004B0DCF">
        <w:rPr>
          <w:color w:val="0C0E0D"/>
          <w:sz w:val="28"/>
          <w:szCs w:val="28"/>
        </w:rPr>
        <w:t>o‘</w:t>
      </w:r>
      <w:proofErr w:type="gramEnd"/>
      <w:r w:rsidRPr="004B0DCF">
        <w:rPr>
          <w:color w:val="0C0E0D"/>
          <w:sz w:val="28"/>
          <w:szCs w:val="28"/>
        </w:rPr>
        <w:t>ziniki</w:t>
      </w:r>
      <w:proofErr w:type="spellEnd"/>
      <w:r>
        <w:rPr>
          <w:color w:val="0C0E0D"/>
          <w:sz w:val="28"/>
          <w:szCs w:val="28"/>
        </w:rPr>
        <w:t xml:space="preserve"> </w:t>
      </w:r>
      <w:proofErr w:type="spellStart"/>
      <w:r w:rsidRPr="004B0DCF">
        <w:rPr>
          <w:color w:val="0C0E0D"/>
          <w:sz w:val="28"/>
          <w:szCs w:val="28"/>
        </w:rPr>
        <w:t>bo‘lib</w:t>
      </w:r>
      <w:proofErr w:type="spellEnd"/>
      <w:r>
        <w:rPr>
          <w:color w:val="0C0E0D"/>
          <w:sz w:val="28"/>
          <w:szCs w:val="28"/>
        </w:rPr>
        <w:t xml:space="preserve"> </w:t>
      </w:r>
      <w:proofErr w:type="spellStart"/>
      <w:r w:rsidRPr="004B0DCF">
        <w:rPr>
          <w:color w:val="0C0E0D"/>
          <w:sz w:val="28"/>
          <w:szCs w:val="28"/>
        </w:rPr>
        <w:t>qolmaydi</w:t>
      </w:r>
      <w:proofErr w:type="spellEnd"/>
      <w:r w:rsidRPr="004B0DCF">
        <w:rPr>
          <w:color w:val="0C0E0D"/>
          <w:sz w:val="28"/>
          <w:szCs w:val="28"/>
        </w:rPr>
        <w:t>,</w:t>
      </w:r>
      <w:r>
        <w:rPr>
          <w:color w:val="0C0E0D"/>
          <w:sz w:val="28"/>
          <w:szCs w:val="28"/>
        </w:rPr>
        <w:t xml:space="preserve"> </w:t>
      </w:r>
      <w:proofErr w:type="spellStart"/>
      <w:r w:rsidRPr="004B0DCF">
        <w:rPr>
          <w:color w:val="0C0E0D"/>
          <w:sz w:val="28"/>
          <w:szCs w:val="28"/>
        </w:rPr>
        <w:t>balki</w:t>
      </w:r>
      <w:proofErr w:type="spellEnd"/>
      <w:r>
        <w:rPr>
          <w:color w:val="0C0E0D"/>
          <w:sz w:val="28"/>
          <w:szCs w:val="28"/>
        </w:rPr>
        <w:t xml:space="preserve"> </w:t>
      </w:r>
      <w:proofErr w:type="spellStart"/>
      <w:r w:rsidRPr="004B0DCF">
        <w:rPr>
          <w:color w:val="0C0E0D"/>
          <w:sz w:val="28"/>
          <w:szCs w:val="28"/>
        </w:rPr>
        <w:t>ular</w:t>
      </w:r>
      <w:proofErr w:type="spellEnd"/>
    </w:p>
    <w:p w14:paraId="403F9ACB" w14:textId="77777777" w:rsidR="00E864B8" w:rsidRDefault="00E864B8" w:rsidP="00E864B8">
      <w:pPr>
        <w:tabs>
          <w:tab w:val="left" w:pos="3588"/>
        </w:tabs>
        <w:jc w:val="both"/>
        <w:rPr>
          <w:color w:val="0C0E0D"/>
          <w:sz w:val="28"/>
          <w:szCs w:val="28"/>
        </w:rPr>
      </w:pPr>
      <w:proofErr w:type="spellStart"/>
      <w:r w:rsidRPr="004B0DCF">
        <w:rPr>
          <w:color w:val="0C0E0D"/>
          <w:sz w:val="28"/>
          <w:szCs w:val="28"/>
        </w:rPr>
        <w:t>jamiyat</w:t>
      </w:r>
      <w:proofErr w:type="spellEnd"/>
      <w:r>
        <w:rPr>
          <w:color w:val="0C0E0D"/>
          <w:sz w:val="28"/>
          <w:szCs w:val="28"/>
        </w:rPr>
        <w:t xml:space="preserve"> </w:t>
      </w:r>
      <w:proofErr w:type="spellStart"/>
      <w:r w:rsidRPr="004B0DCF">
        <w:rPr>
          <w:color w:val="0C0E0D"/>
          <w:sz w:val="28"/>
          <w:szCs w:val="28"/>
        </w:rPr>
        <w:t>mulkiga</w:t>
      </w:r>
      <w:proofErr w:type="spellEnd"/>
      <w:r>
        <w:rPr>
          <w:color w:val="0C0E0D"/>
          <w:sz w:val="28"/>
          <w:szCs w:val="28"/>
        </w:rPr>
        <w:t xml:space="preserve"> </w:t>
      </w:r>
      <w:proofErr w:type="spellStart"/>
      <w:r w:rsidRPr="004B0DCF">
        <w:rPr>
          <w:color w:val="0C0E0D"/>
          <w:sz w:val="28"/>
          <w:szCs w:val="28"/>
        </w:rPr>
        <w:t>aylanadi</w:t>
      </w:r>
      <w:proofErr w:type="spellEnd"/>
      <w:r w:rsidRPr="004B0DCF">
        <w:rPr>
          <w:color w:val="0C0E0D"/>
          <w:sz w:val="28"/>
          <w:szCs w:val="28"/>
        </w:rPr>
        <w:t>.</w:t>
      </w:r>
      <w:r>
        <w:rPr>
          <w:color w:val="0C0E0D"/>
          <w:sz w:val="28"/>
          <w:szCs w:val="28"/>
        </w:rPr>
        <w:t xml:space="preserve"> </w:t>
      </w:r>
      <w:proofErr w:type="spellStart"/>
      <w:r w:rsidRPr="004B0DCF">
        <w:rPr>
          <w:color w:val="0C0E0D"/>
          <w:sz w:val="28"/>
          <w:szCs w:val="28"/>
        </w:rPr>
        <w:t>Ushbu</w:t>
      </w:r>
      <w:proofErr w:type="spellEnd"/>
      <w:r>
        <w:rPr>
          <w:color w:val="0C0E0D"/>
          <w:sz w:val="28"/>
          <w:szCs w:val="28"/>
        </w:rPr>
        <w:t xml:space="preserve"> </w:t>
      </w:r>
      <w:proofErr w:type="spellStart"/>
      <w:r w:rsidRPr="004B0DCF">
        <w:rPr>
          <w:color w:val="0C0E0D"/>
          <w:sz w:val="28"/>
          <w:szCs w:val="28"/>
        </w:rPr>
        <w:t>jarayonlarni</w:t>
      </w:r>
      <w:proofErr w:type="spellEnd"/>
      <w:r>
        <w:rPr>
          <w:color w:val="0C0E0D"/>
          <w:sz w:val="28"/>
          <w:szCs w:val="28"/>
        </w:rPr>
        <w:t xml:space="preserve"> </w:t>
      </w:r>
      <w:proofErr w:type="spellStart"/>
      <w:proofErr w:type="gramStart"/>
      <w:r w:rsidRPr="004B0DCF">
        <w:rPr>
          <w:color w:val="0C0E0D"/>
          <w:sz w:val="28"/>
          <w:szCs w:val="28"/>
        </w:rPr>
        <w:t>o‘</w:t>
      </w:r>
      <w:proofErr w:type="gramEnd"/>
      <w:r w:rsidRPr="004B0DCF">
        <w:rPr>
          <w:color w:val="0C0E0D"/>
          <w:sz w:val="28"/>
          <w:szCs w:val="28"/>
        </w:rPr>
        <w:t>z</w:t>
      </w:r>
      <w:proofErr w:type="spellEnd"/>
      <w:r>
        <w:rPr>
          <w:color w:val="0C0E0D"/>
          <w:sz w:val="28"/>
          <w:szCs w:val="28"/>
        </w:rPr>
        <w:t xml:space="preserve"> </w:t>
      </w:r>
      <w:proofErr w:type="spellStart"/>
      <w:r w:rsidRPr="004B0DCF">
        <w:rPr>
          <w:color w:val="0C0E0D"/>
          <w:sz w:val="28"/>
          <w:szCs w:val="28"/>
        </w:rPr>
        <w:t>faoliyatida</w:t>
      </w:r>
      <w:proofErr w:type="spellEnd"/>
      <w:r>
        <w:rPr>
          <w:color w:val="0C0E0D"/>
          <w:sz w:val="28"/>
          <w:szCs w:val="28"/>
        </w:rPr>
        <w:t xml:space="preserve"> </w:t>
      </w:r>
      <w:proofErr w:type="spellStart"/>
      <w:r w:rsidRPr="004B0DCF">
        <w:rPr>
          <w:color w:val="0C0E0D"/>
          <w:sz w:val="28"/>
          <w:szCs w:val="28"/>
        </w:rPr>
        <w:t>mujassamlashtirgan</w:t>
      </w:r>
      <w:proofErr w:type="spellEnd"/>
    </w:p>
    <w:p w14:paraId="63224658" w14:textId="77777777" w:rsidR="00E864B8" w:rsidRDefault="00E864B8" w:rsidP="00E864B8">
      <w:pPr>
        <w:tabs>
          <w:tab w:val="left" w:pos="3588"/>
        </w:tabs>
        <w:jc w:val="both"/>
        <w:rPr>
          <w:color w:val="0C0E0D"/>
          <w:sz w:val="28"/>
          <w:szCs w:val="28"/>
        </w:rPr>
      </w:pPr>
      <w:proofErr w:type="spellStart"/>
      <w:r w:rsidRPr="004B0DCF">
        <w:rPr>
          <w:color w:val="0C0E0D"/>
          <w:sz w:val="28"/>
          <w:szCs w:val="28"/>
        </w:rPr>
        <w:t>shaxslar</w:t>
      </w:r>
      <w:proofErr w:type="spellEnd"/>
      <w:r>
        <w:rPr>
          <w:color w:val="0C0E0D"/>
          <w:sz w:val="28"/>
          <w:szCs w:val="28"/>
        </w:rPr>
        <w:t xml:space="preserve"> </w:t>
      </w:r>
      <w:r w:rsidRPr="004B0DCF">
        <w:rPr>
          <w:color w:val="0C0E0D"/>
          <w:sz w:val="28"/>
          <w:szCs w:val="28"/>
        </w:rPr>
        <w:t>fan</w:t>
      </w:r>
      <w:r>
        <w:rPr>
          <w:color w:val="0C0E0D"/>
          <w:sz w:val="28"/>
          <w:szCs w:val="28"/>
        </w:rPr>
        <w:t xml:space="preserve"> </w:t>
      </w:r>
      <w:proofErr w:type="spellStart"/>
      <w:r w:rsidRPr="004B0DCF">
        <w:rPr>
          <w:color w:val="0C0E0D"/>
          <w:sz w:val="28"/>
          <w:szCs w:val="28"/>
        </w:rPr>
        <w:t>tarixida</w:t>
      </w:r>
      <w:proofErr w:type="spellEnd"/>
      <w:r>
        <w:rPr>
          <w:color w:val="0C0E0D"/>
          <w:sz w:val="28"/>
          <w:szCs w:val="28"/>
        </w:rPr>
        <w:t xml:space="preserve"> </w:t>
      </w:r>
      <w:r w:rsidRPr="004B0DCF">
        <w:rPr>
          <w:color w:val="0C0E0D"/>
          <w:sz w:val="28"/>
          <w:szCs w:val="28"/>
        </w:rPr>
        <w:t>oz</w:t>
      </w:r>
      <w:r>
        <w:rPr>
          <w:color w:val="0C0E0D"/>
          <w:sz w:val="28"/>
          <w:szCs w:val="28"/>
        </w:rPr>
        <w:t xml:space="preserve"> </w:t>
      </w:r>
      <w:proofErr w:type="spellStart"/>
      <w:r w:rsidRPr="004B0DCF">
        <w:rPr>
          <w:color w:val="0C0E0D"/>
          <w:sz w:val="28"/>
          <w:szCs w:val="28"/>
        </w:rPr>
        <w:t>emas</w:t>
      </w:r>
      <w:proofErr w:type="spellEnd"/>
      <w:r w:rsidRPr="004B0DCF">
        <w:rPr>
          <w:color w:val="0C0E0D"/>
          <w:sz w:val="28"/>
          <w:szCs w:val="28"/>
        </w:rPr>
        <w:t>.</w:t>
      </w:r>
      <w:r>
        <w:rPr>
          <w:color w:val="0C0E0D"/>
          <w:sz w:val="28"/>
          <w:szCs w:val="28"/>
        </w:rPr>
        <w:t xml:space="preserve"> </w:t>
      </w:r>
      <w:proofErr w:type="spellStart"/>
      <w:r w:rsidRPr="004B0DCF">
        <w:rPr>
          <w:color w:val="0C0E0D"/>
          <w:sz w:val="28"/>
          <w:szCs w:val="28"/>
        </w:rPr>
        <w:t>Ular</w:t>
      </w:r>
      <w:proofErr w:type="spellEnd"/>
      <w:r>
        <w:rPr>
          <w:color w:val="0C0E0D"/>
          <w:sz w:val="28"/>
          <w:szCs w:val="28"/>
        </w:rPr>
        <w:t xml:space="preserve"> </w:t>
      </w:r>
      <w:proofErr w:type="spellStart"/>
      <w:proofErr w:type="gramStart"/>
      <w:r w:rsidRPr="004B0DCF">
        <w:rPr>
          <w:color w:val="0C0E0D"/>
          <w:sz w:val="28"/>
          <w:szCs w:val="28"/>
        </w:rPr>
        <w:t>o‘</w:t>
      </w:r>
      <w:proofErr w:type="gramEnd"/>
      <w:r w:rsidRPr="004B0DCF">
        <w:rPr>
          <w:color w:val="0C0E0D"/>
          <w:sz w:val="28"/>
          <w:szCs w:val="28"/>
        </w:rPr>
        <w:t>z</w:t>
      </w:r>
      <w:proofErr w:type="spellEnd"/>
      <w:r>
        <w:rPr>
          <w:color w:val="0C0E0D"/>
          <w:sz w:val="28"/>
          <w:szCs w:val="28"/>
        </w:rPr>
        <w:t xml:space="preserve"> </w:t>
      </w:r>
      <w:proofErr w:type="spellStart"/>
      <w:r w:rsidRPr="004B0DCF">
        <w:rPr>
          <w:color w:val="0C0E0D"/>
          <w:sz w:val="28"/>
          <w:szCs w:val="28"/>
        </w:rPr>
        <w:t>dalillarining</w:t>
      </w:r>
      <w:proofErr w:type="spellEnd"/>
      <w:r>
        <w:rPr>
          <w:color w:val="0C0E0D"/>
          <w:sz w:val="28"/>
          <w:szCs w:val="28"/>
        </w:rPr>
        <w:t xml:space="preserve"> </w:t>
      </w:r>
      <w:proofErr w:type="spellStart"/>
      <w:r w:rsidRPr="004B0DCF">
        <w:rPr>
          <w:color w:val="0C0E0D"/>
          <w:sz w:val="28"/>
          <w:szCs w:val="28"/>
        </w:rPr>
        <w:t>haqligini</w:t>
      </w:r>
      <w:proofErr w:type="spellEnd"/>
      <w:r>
        <w:rPr>
          <w:color w:val="0C0E0D"/>
          <w:sz w:val="28"/>
          <w:szCs w:val="28"/>
        </w:rPr>
        <w:t xml:space="preserve"> </w:t>
      </w:r>
      <w:proofErr w:type="spellStart"/>
      <w:r w:rsidRPr="004B0DCF">
        <w:rPr>
          <w:color w:val="0C0E0D"/>
          <w:sz w:val="28"/>
          <w:szCs w:val="28"/>
        </w:rPr>
        <w:t>isbotlash</w:t>
      </w:r>
      <w:proofErr w:type="spellEnd"/>
      <w:r>
        <w:rPr>
          <w:color w:val="0C0E0D"/>
          <w:sz w:val="28"/>
          <w:szCs w:val="28"/>
        </w:rPr>
        <w:t xml:space="preserve"> </w:t>
      </w:r>
      <w:proofErr w:type="spellStart"/>
      <w:r w:rsidRPr="004B0DCF">
        <w:rPr>
          <w:color w:val="0C0E0D"/>
          <w:sz w:val="28"/>
          <w:szCs w:val="28"/>
        </w:rPr>
        <w:t>yo‘lida</w:t>
      </w:r>
      <w:proofErr w:type="spellEnd"/>
      <w:r>
        <w:rPr>
          <w:color w:val="0C0E0D"/>
          <w:sz w:val="28"/>
          <w:szCs w:val="28"/>
        </w:rPr>
        <w:t xml:space="preserve"> </w:t>
      </w:r>
      <w:proofErr w:type="spellStart"/>
      <w:r w:rsidRPr="004B0DCF">
        <w:rPr>
          <w:color w:val="0C0E0D"/>
          <w:sz w:val="28"/>
          <w:szCs w:val="28"/>
        </w:rPr>
        <w:t>o‘z</w:t>
      </w:r>
      <w:proofErr w:type="spellEnd"/>
      <w:r>
        <w:rPr>
          <w:color w:val="0C0E0D"/>
          <w:sz w:val="28"/>
          <w:szCs w:val="28"/>
        </w:rPr>
        <w:t xml:space="preserve"> </w:t>
      </w:r>
      <w:proofErr w:type="spellStart"/>
      <w:r w:rsidRPr="004B0DCF">
        <w:rPr>
          <w:color w:val="0C0E0D"/>
          <w:sz w:val="28"/>
          <w:szCs w:val="28"/>
        </w:rPr>
        <w:t>jonlarini</w:t>
      </w:r>
      <w:proofErr w:type="spellEnd"/>
      <w:r>
        <w:rPr>
          <w:color w:val="0C0E0D"/>
          <w:sz w:val="28"/>
          <w:szCs w:val="28"/>
        </w:rPr>
        <w:t xml:space="preserve"> </w:t>
      </w:r>
      <w:r w:rsidRPr="004B0DCF">
        <w:rPr>
          <w:color w:val="0C0E0D"/>
          <w:sz w:val="28"/>
          <w:szCs w:val="28"/>
        </w:rPr>
        <w:t>fido</w:t>
      </w:r>
      <w:r>
        <w:rPr>
          <w:color w:val="0C0E0D"/>
          <w:sz w:val="28"/>
          <w:szCs w:val="28"/>
        </w:rPr>
        <w:t xml:space="preserve"> </w:t>
      </w:r>
      <w:proofErr w:type="spellStart"/>
      <w:r w:rsidRPr="004B0DCF">
        <w:rPr>
          <w:color w:val="0C0E0D"/>
          <w:sz w:val="28"/>
          <w:szCs w:val="28"/>
        </w:rPr>
        <w:t>etganlar</w:t>
      </w:r>
      <w:proofErr w:type="spellEnd"/>
      <w:r w:rsidRPr="004B0DCF">
        <w:rPr>
          <w:color w:val="0C0E0D"/>
          <w:sz w:val="28"/>
          <w:szCs w:val="28"/>
        </w:rPr>
        <w:t>.</w:t>
      </w:r>
      <w:r>
        <w:rPr>
          <w:color w:val="0C0E0D"/>
          <w:sz w:val="28"/>
          <w:szCs w:val="28"/>
        </w:rPr>
        <w:t xml:space="preserve"> </w:t>
      </w:r>
      <w:proofErr w:type="spellStart"/>
      <w:r w:rsidRPr="004B0DCF">
        <w:rPr>
          <w:color w:val="0C0E0D"/>
          <w:sz w:val="28"/>
          <w:szCs w:val="28"/>
        </w:rPr>
        <w:t>Bularga</w:t>
      </w:r>
      <w:proofErr w:type="spellEnd"/>
      <w:r>
        <w:rPr>
          <w:color w:val="0C0E0D"/>
          <w:sz w:val="28"/>
          <w:szCs w:val="28"/>
        </w:rPr>
        <w:t xml:space="preserve"> </w:t>
      </w:r>
      <w:proofErr w:type="spellStart"/>
      <w:r w:rsidRPr="004B0DCF">
        <w:rPr>
          <w:color w:val="0C0E0D"/>
          <w:sz w:val="28"/>
          <w:szCs w:val="28"/>
        </w:rPr>
        <w:t>misol</w:t>
      </w:r>
      <w:proofErr w:type="spellEnd"/>
      <w:r>
        <w:rPr>
          <w:color w:val="0C0E0D"/>
          <w:sz w:val="28"/>
          <w:szCs w:val="28"/>
        </w:rPr>
        <w:t xml:space="preserve"> </w:t>
      </w:r>
      <w:proofErr w:type="spellStart"/>
      <w:r w:rsidRPr="004B0DCF">
        <w:rPr>
          <w:color w:val="0C0E0D"/>
          <w:sz w:val="28"/>
          <w:szCs w:val="28"/>
        </w:rPr>
        <w:t>inkivizatsiya</w:t>
      </w:r>
      <w:proofErr w:type="spellEnd"/>
      <w:r>
        <w:rPr>
          <w:color w:val="0C0E0D"/>
          <w:sz w:val="28"/>
          <w:szCs w:val="28"/>
        </w:rPr>
        <w:t xml:space="preserve"> </w:t>
      </w:r>
      <w:proofErr w:type="spellStart"/>
      <w:r w:rsidRPr="004B0DCF">
        <w:rPr>
          <w:color w:val="0C0E0D"/>
          <w:sz w:val="28"/>
          <w:szCs w:val="28"/>
        </w:rPr>
        <w:t>davridagi</w:t>
      </w:r>
      <w:proofErr w:type="spellEnd"/>
      <w:r>
        <w:rPr>
          <w:color w:val="0C0E0D"/>
          <w:sz w:val="28"/>
          <w:szCs w:val="28"/>
        </w:rPr>
        <w:t xml:space="preserve"> </w:t>
      </w:r>
      <w:proofErr w:type="spellStart"/>
      <w:r w:rsidRPr="004B0DCF">
        <w:rPr>
          <w:color w:val="0C0E0D"/>
          <w:sz w:val="28"/>
          <w:szCs w:val="28"/>
        </w:rPr>
        <w:t>olimlar</w:t>
      </w:r>
      <w:proofErr w:type="spellEnd"/>
      <w:r>
        <w:rPr>
          <w:color w:val="0C0E0D"/>
          <w:sz w:val="28"/>
          <w:szCs w:val="28"/>
        </w:rPr>
        <w:t xml:space="preserve"> </w:t>
      </w:r>
      <w:r w:rsidRPr="004B0DCF">
        <w:rPr>
          <w:color w:val="0C0E0D"/>
          <w:sz w:val="28"/>
          <w:szCs w:val="28"/>
        </w:rPr>
        <w:t>(</w:t>
      </w:r>
      <w:proofErr w:type="spellStart"/>
      <w:r w:rsidRPr="004B0DCF">
        <w:rPr>
          <w:color w:val="0C0E0D"/>
          <w:sz w:val="28"/>
          <w:szCs w:val="28"/>
        </w:rPr>
        <w:t>Galiley</w:t>
      </w:r>
      <w:proofErr w:type="spellEnd"/>
      <w:r w:rsidRPr="004B0DCF">
        <w:rPr>
          <w:color w:val="0C0E0D"/>
          <w:sz w:val="28"/>
          <w:szCs w:val="28"/>
        </w:rPr>
        <w:t>,</w:t>
      </w:r>
    </w:p>
    <w:p w14:paraId="34F18DB0" w14:textId="77777777" w:rsidR="00E864B8" w:rsidRDefault="00E864B8" w:rsidP="00E864B8">
      <w:pPr>
        <w:tabs>
          <w:tab w:val="left" w:pos="3588"/>
        </w:tabs>
        <w:jc w:val="both"/>
        <w:rPr>
          <w:color w:val="0C0E0D"/>
          <w:sz w:val="28"/>
          <w:szCs w:val="28"/>
        </w:rPr>
      </w:pPr>
      <w:r>
        <w:rPr>
          <w:color w:val="0C0E0D"/>
          <w:sz w:val="28"/>
          <w:szCs w:val="28"/>
        </w:rPr>
        <w:t xml:space="preserve">  </w:t>
      </w:r>
      <w:proofErr w:type="spellStart"/>
      <w:r w:rsidRPr="004B0DCF">
        <w:rPr>
          <w:color w:val="0C0E0D"/>
          <w:sz w:val="28"/>
          <w:szCs w:val="28"/>
        </w:rPr>
        <w:t>Kopernik</w:t>
      </w:r>
      <w:proofErr w:type="spellEnd"/>
      <w:r w:rsidRPr="004B0DCF">
        <w:rPr>
          <w:color w:val="0C0E0D"/>
          <w:sz w:val="28"/>
          <w:szCs w:val="28"/>
        </w:rPr>
        <w:t>,</w:t>
      </w:r>
      <w:r>
        <w:rPr>
          <w:color w:val="0C0E0D"/>
          <w:sz w:val="28"/>
          <w:szCs w:val="28"/>
        </w:rPr>
        <w:t xml:space="preserve"> </w:t>
      </w:r>
      <w:proofErr w:type="spellStart"/>
      <w:r w:rsidRPr="004B0DCF">
        <w:rPr>
          <w:color w:val="0C0E0D"/>
          <w:sz w:val="28"/>
          <w:szCs w:val="28"/>
        </w:rPr>
        <w:t>Jordano</w:t>
      </w:r>
      <w:proofErr w:type="spellEnd"/>
      <w:r>
        <w:rPr>
          <w:color w:val="0C0E0D"/>
          <w:sz w:val="28"/>
          <w:szCs w:val="28"/>
        </w:rPr>
        <w:t xml:space="preserve"> </w:t>
      </w:r>
      <w:r w:rsidRPr="004B0DCF">
        <w:rPr>
          <w:color w:val="0C0E0D"/>
          <w:sz w:val="28"/>
          <w:szCs w:val="28"/>
        </w:rPr>
        <w:t>Bruno)</w:t>
      </w:r>
      <w:r>
        <w:rPr>
          <w:color w:val="0C0E0D"/>
          <w:sz w:val="28"/>
          <w:szCs w:val="28"/>
        </w:rPr>
        <w:t xml:space="preserve"> </w:t>
      </w:r>
      <w:proofErr w:type="spellStart"/>
      <w:r w:rsidRPr="004B0DCF">
        <w:rPr>
          <w:color w:val="0C0E0D"/>
          <w:sz w:val="28"/>
          <w:szCs w:val="28"/>
        </w:rPr>
        <w:t>faoliyatidir</w:t>
      </w:r>
      <w:proofErr w:type="spellEnd"/>
      <w:r w:rsidRPr="004B0DCF">
        <w:rPr>
          <w:color w:val="0C0E0D"/>
          <w:sz w:val="28"/>
          <w:szCs w:val="28"/>
        </w:rPr>
        <w:t>.</w:t>
      </w:r>
      <w:r>
        <w:rPr>
          <w:color w:val="0C0E0D"/>
          <w:sz w:val="28"/>
          <w:szCs w:val="28"/>
        </w:rPr>
        <w:t xml:space="preserve"> </w:t>
      </w:r>
      <w:proofErr w:type="spellStart"/>
      <w:r w:rsidRPr="004B0DCF">
        <w:rPr>
          <w:color w:val="0C0E0D"/>
          <w:sz w:val="28"/>
          <w:szCs w:val="28"/>
        </w:rPr>
        <w:t>Shunday</w:t>
      </w:r>
      <w:proofErr w:type="spellEnd"/>
      <w:r>
        <w:rPr>
          <w:color w:val="0C0E0D"/>
          <w:sz w:val="28"/>
          <w:szCs w:val="28"/>
        </w:rPr>
        <w:t xml:space="preserve"> </w:t>
      </w:r>
      <w:proofErr w:type="spellStart"/>
      <w:r w:rsidRPr="004B0DCF">
        <w:rPr>
          <w:color w:val="0C0E0D"/>
          <w:sz w:val="28"/>
          <w:szCs w:val="28"/>
        </w:rPr>
        <w:t>ekan</w:t>
      </w:r>
      <w:proofErr w:type="spellEnd"/>
      <w:r w:rsidRPr="004B0DCF">
        <w:rPr>
          <w:color w:val="0C0E0D"/>
          <w:sz w:val="28"/>
          <w:szCs w:val="28"/>
        </w:rPr>
        <w:t>,</w:t>
      </w:r>
      <w:r>
        <w:rPr>
          <w:color w:val="0C0E0D"/>
          <w:sz w:val="28"/>
          <w:szCs w:val="28"/>
        </w:rPr>
        <w:t xml:space="preserve"> </w:t>
      </w:r>
      <w:proofErr w:type="spellStart"/>
      <w:r w:rsidRPr="004B0DCF">
        <w:rPr>
          <w:color w:val="0C0E0D"/>
          <w:sz w:val="28"/>
          <w:szCs w:val="28"/>
        </w:rPr>
        <w:t>dalillar</w:t>
      </w:r>
      <w:proofErr w:type="spellEnd"/>
      <w:r>
        <w:rPr>
          <w:color w:val="0C0E0D"/>
          <w:sz w:val="28"/>
          <w:szCs w:val="28"/>
        </w:rPr>
        <w:t xml:space="preserve"> </w:t>
      </w:r>
      <w:proofErr w:type="spellStart"/>
      <w:r w:rsidRPr="004B0DCF">
        <w:rPr>
          <w:color w:val="0C0E0D"/>
          <w:sz w:val="28"/>
          <w:szCs w:val="28"/>
        </w:rPr>
        <w:t>ilmiy</w:t>
      </w:r>
      <w:proofErr w:type="spellEnd"/>
      <w:r>
        <w:rPr>
          <w:color w:val="0C0E0D"/>
          <w:sz w:val="28"/>
          <w:szCs w:val="28"/>
        </w:rPr>
        <w:t xml:space="preserve"> </w:t>
      </w:r>
      <w:proofErr w:type="spellStart"/>
      <w:r w:rsidRPr="004B0DCF">
        <w:rPr>
          <w:color w:val="0C0E0D"/>
          <w:sz w:val="28"/>
          <w:szCs w:val="28"/>
        </w:rPr>
        <w:t>ijodning</w:t>
      </w:r>
      <w:proofErr w:type="spellEnd"/>
      <w:r>
        <w:rPr>
          <w:color w:val="0C0E0D"/>
          <w:sz w:val="28"/>
          <w:szCs w:val="28"/>
        </w:rPr>
        <w:t xml:space="preserve"> </w:t>
      </w:r>
      <w:proofErr w:type="spellStart"/>
      <w:r w:rsidRPr="004B0DCF">
        <w:rPr>
          <w:color w:val="0C0E0D"/>
          <w:sz w:val="28"/>
          <w:szCs w:val="28"/>
        </w:rPr>
        <w:t>tarkibiy</w:t>
      </w:r>
      <w:proofErr w:type="spellEnd"/>
    </w:p>
    <w:p w14:paraId="31D56C1C" w14:textId="77777777" w:rsidR="00E864B8" w:rsidRDefault="00E864B8" w:rsidP="00E864B8">
      <w:pPr>
        <w:tabs>
          <w:tab w:val="left" w:pos="3588"/>
        </w:tabs>
        <w:jc w:val="both"/>
        <w:rPr>
          <w:color w:val="0C0E0D"/>
          <w:sz w:val="28"/>
          <w:szCs w:val="28"/>
        </w:rPr>
      </w:pPr>
      <w:proofErr w:type="spellStart"/>
      <w:r w:rsidRPr="004B0DCF">
        <w:rPr>
          <w:color w:val="0C0E0D"/>
          <w:sz w:val="28"/>
          <w:szCs w:val="28"/>
        </w:rPr>
        <w:t>qismlarini</w:t>
      </w:r>
      <w:proofErr w:type="spellEnd"/>
      <w:r>
        <w:rPr>
          <w:color w:val="0C0E0D"/>
          <w:sz w:val="28"/>
          <w:szCs w:val="28"/>
        </w:rPr>
        <w:t xml:space="preserve"> </w:t>
      </w:r>
      <w:proofErr w:type="spellStart"/>
      <w:r w:rsidRPr="004B0DCF">
        <w:rPr>
          <w:color w:val="0C0E0D"/>
          <w:sz w:val="28"/>
          <w:szCs w:val="28"/>
        </w:rPr>
        <w:t>tashkil</w:t>
      </w:r>
      <w:proofErr w:type="spellEnd"/>
      <w:r>
        <w:rPr>
          <w:color w:val="0C0E0D"/>
          <w:sz w:val="28"/>
          <w:szCs w:val="28"/>
        </w:rPr>
        <w:t xml:space="preserve"> </w:t>
      </w:r>
      <w:proofErr w:type="spellStart"/>
      <w:r w:rsidRPr="004B0DCF">
        <w:rPr>
          <w:color w:val="0C0E0D"/>
          <w:sz w:val="28"/>
          <w:szCs w:val="28"/>
        </w:rPr>
        <w:t>etadi</w:t>
      </w:r>
      <w:proofErr w:type="spellEnd"/>
      <w:r w:rsidRPr="004B0DCF">
        <w:rPr>
          <w:color w:val="0C0E0D"/>
          <w:sz w:val="28"/>
          <w:szCs w:val="28"/>
        </w:rPr>
        <w:t>.</w:t>
      </w:r>
      <w:r>
        <w:rPr>
          <w:color w:val="0C0E0D"/>
          <w:sz w:val="28"/>
          <w:szCs w:val="28"/>
        </w:rPr>
        <w:t xml:space="preserve"> </w:t>
      </w:r>
      <w:r w:rsidRPr="004B0DCF">
        <w:rPr>
          <w:color w:val="0C0E0D"/>
          <w:sz w:val="28"/>
          <w:szCs w:val="28"/>
        </w:rPr>
        <w:t>Bu</w:t>
      </w:r>
      <w:r>
        <w:rPr>
          <w:color w:val="0C0E0D"/>
          <w:sz w:val="28"/>
          <w:szCs w:val="28"/>
        </w:rPr>
        <w:t xml:space="preserve"> </w:t>
      </w:r>
      <w:proofErr w:type="spellStart"/>
      <w:r w:rsidRPr="004B0DCF">
        <w:rPr>
          <w:color w:val="0C0E0D"/>
          <w:sz w:val="28"/>
          <w:szCs w:val="28"/>
        </w:rPr>
        <w:t>jarayonsiz</w:t>
      </w:r>
      <w:proofErr w:type="spellEnd"/>
      <w:r>
        <w:rPr>
          <w:color w:val="0C0E0D"/>
          <w:sz w:val="28"/>
          <w:szCs w:val="28"/>
        </w:rPr>
        <w:t xml:space="preserve"> </w:t>
      </w:r>
      <w:proofErr w:type="spellStart"/>
      <w:r w:rsidRPr="004B0DCF">
        <w:rPr>
          <w:color w:val="0C0E0D"/>
          <w:sz w:val="28"/>
          <w:szCs w:val="28"/>
        </w:rPr>
        <w:t>izlanuvchi</w:t>
      </w:r>
      <w:proofErr w:type="spellEnd"/>
      <w:r>
        <w:rPr>
          <w:color w:val="0C0E0D"/>
          <w:sz w:val="28"/>
          <w:szCs w:val="28"/>
        </w:rPr>
        <w:t xml:space="preserve"> </w:t>
      </w:r>
      <w:proofErr w:type="spellStart"/>
      <w:r w:rsidRPr="004B0DCF">
        <w:rPr>
          <w:color w:val="0C0E0D"/>
          <w:sz w:val="28"/>
          <w:szCs w:val="28"/>
        </w:rPr>
        <w:t>faoliyat</w:t>
      </w:r>
      <w:proofErr w:type="spellEnd"/>
      <w:r>
        <w:rPr>
          <w:color w:val="0C0E0D"/>
          <w:sz w:val="28"/>
          <w:szCs w:val="28"/>
        </w:rPr>
        <w:t xml:space="preserve"> </w:t>
      </w:r>
      <w:proofErr w:type="spellStart"/>
      <w:proofErr w:type="gramStart"/>
      <w:r w:rsidRPr="004B0DCF">
        <w:rPr>
          <w:color w:val="0C0E0D"/>
          <w:sz w:val="28"/>
          <w:szCs w:val="28"/>
        </w:rPr>
        <w:t>ko‘</w:t>
      </w:r>
      <w:proofErr w:type="gramEnd"/>
      <w:r w:rsidRPr="004B0DCF">
        <w:rPr>
          <w:color w:val="0C0E0D"/>
          <w:sz w:val="28"/>
          <w:szCs w:val="28"/>
        </w:rPr>
        <w:t>rsata</w:t>
      </w:r>
      <w:proofErr w:type="spellEnd"/>
      <w:r>
        <w:rPr>
          <w:color w:val="0C0E0D"/>
          <w:sz w:val="28"/>
          <w:szCs w:val="28"/>
        </w:rPr>
        <w:t xml:space="preserve"> </w:t>
      </w:r>
      <w:proofErr w:type="spellStart"/>
      <w:r w:rsidRPr="004B0DCF">
        <w:rPr>
          <w:color w:val="0C0E0D"/>
          <w:sz w:val="28"/>
          <w:szCs w:val="28"/>
        </w:rPr>
        <w:t>olmaydi</w:t>
      </w:r>
      <w:proofErr w:type="spellEnd"/>
      <w:r w:rsidRPr="004B0DCF">
        <w:rPr>
          <w:color w:val="0C0E0D"/>
          <w:sz w:val="28"/>
          <w:szCs w:val="28"/>
        </w:rPr>
        <w:t>.</w:t>
      </w:r>
      <w:r>
        <w:rPr>
          <w:color w:val="0C0E0D"/>
          <w:sz w:val="28"/>
          <w:szCs w:val="28"/>
        </w:rPr>
        <w:t xml:space="preserve">   </w:t>
      </w:r>
      <w:proofErr w:type="spellStart"/>
      <w:r w:rsidRPr="004B0DCF">
        <w:rPr>
          <w:color w:val="0C0E0D"/>
          <w:sz w:val="28"/>
          <w:szCs w:val="28"/>
        </w:rPr>
        <w:t>Ilmiy</w:t>
      </w:r>
      <w:proofErr w:type="spellEnd"/>
    </w:p>
    <w:p w14:paraId="63A13979" w14:textId="77777777" w:rsidR="00E864B8" w:rsidRDefault="00E864B8" w:rsidP="00E864B8">
      <w:pPr>
        <w:tabs>
          <w:tab w:val="left" w:pos="3588"/>
        </w:tabs>
        <w:jc w:val="both"/>
        <w:rPr>
          <w:color w:val="0C0E0D"/>
          <w:sz w:val="28"/>
          <w:szCs w:val="28"/>
        </w:rPr>
      </w:pPr>
      <w:proofErr w:type="spellStart"/>
      <w:r w:rsidRPr="004B0DCF">
        <w:rPr>
          <w:color w:val="0C0E0D"/>
          <w:sz w:val="28"/>
          <w:szCs w:val="28"/>
        </w:rPr>
        <w:t>tadqiqotlarda</w:t>
      </w:r>
      <w:proofErr w:type="spellEnd"/>
      <w:r>
        <w:rPr>
          <w:color w:val="0C0E0D"/>
          <w:sz w:val="28"/>
          <w:szCs w:val="28"/>
        </w:rPr>
        <w:t xml:space="preserve"> </w:t>
      </w:r>
      <w:proofErr w:type="spellStart"/>
      <w:r w:rsidRPr="004B0DCF">
        <w:rPr>
          <w:color w:val="0C0E0D"/>
          <w:sz w:val="28"/>
          <w:szCs w:val="28"/>
        </w:rPr>
        <w:t>dalillarni</w:t>
      </w:r>
      <w:proofErr w:type="spellEnd"/>
      <w:r>
        <w:rPr>
          <w:color w:val="0C0E0D"/>
          <w:sz w:val="28"/>
          <w:szCs w:val="28"/>
        </w:rPr>
        <w:t xml:space="preserve"> </w:t>
      </w:r>
      <w:proofErr w:type="spellStart"/>
      <w:r w:rsidRPr="004B0DCF">
        <w:rPr>
          <w:color w:val="0C0E0D"/>
          <w:sz w:val="28"/>
          <w:szCs w:val="28"/>
        </w:rPr>
        <w:t>tasdiqlash</w:t>
      </w:r>
      <w:proofErr w:type="spellEnd"/>
      <w:r>
        <w:rPr>
          <w:color w:val="0C0E0D"/>
          <w:sz w:val="28"/>
          <w:szCs w:val="28"/>
        </w:rPr>
        <w:t xml:space="preserve"> </w:t>
      </w:r>
      <w:r w:rsidRPr="004B0DCF">
        <w:rPr>
          <w:color w:val="0C0E0D"/>
          <w:sz w:val="28"/>
          <w:szCs w:val="28"/>
        </w:rPr>
        <w:t>ham</w:t>
      </w:r>
      <w:r>
        <w:rPr>
          <w:color w:val="0C0E0D"/>
          <w:sz w:val="28"/>
          <w:szCs w:val="28"/>
        </w:rPr>
        <w:t xml:space="preserve"> </w:t>
      </w:r>
      <w:proofErr w:type="spellStart"/>
      <w:proofErr w:type="gramStart"/>
      <w:r w:rsidRPr="004B0DCF">
        <w:rPr>
          <w:color w:val="0C0E0D"/>
          <w:sz w:val="28"/>
          <w:szCs w:val="28"/>
        </w:rPr>
        <w:t>o‘</w:t>
      </w:r>
      <w:proofErr w:type="gramEnd"/>
      <w:r w:rsidRPr="004B0DCF">
        <w:rPr>
          <w:color w:val="0C0E0D"/>
          <w:sz w:val="28"/>
          <w:szCs w:val="28"/>
        </w:rPr>
        <w:t>z</w:t>
      </w:r>
      <w:proofErr w:type="spellEnd"/>
      <w:r w:rsidRPr="004B0DCF">
        <w:rPr>
          <w:color w:val="0C0E0D"/>
          <w:sz w:val="28"/>
          <w:szCs w:val="28"/>
        </w:rPr>
        <w:t>-</w:t>
      </w:r>
      <w:r>
        <w:rPr>
          <w:color w:val="0C0E0D"/>
          <w:sz w:val="28"/>
          <w:szCs w:val="28"/>
        </w:rPr>
        <w:t xml:space="preserve"> </w:t>
      </w:r>
      <w:proofErr w:type="spellStart"/>
      <w:r>
        <w:rPr>
          <w:color w:val="0C0E0D"/>
          <w:sz w:val="28"/>
          <w:szCs w:val="28"/>
        </w:rPr>
        <w:t>o</w:t>
      </w:r>
      <w:r w:rsidRPr="004B0DCF">
        <w:rPr>
          <w:color w:val="0C0E0D"/>
          <w:sz w:val="28"/>
          <w:szCs w:val="28"/>
        </w:rPr>
        <w:t>‘zidan</w:t>
      </w:r>
      <w:proofErr w:type="spellEnd"/>
      <w:r>
        <w:rPr>
          <w:color w:val="0C0E0D"/>
          <w:sz w:val="28"/>
          <w:szCs w:val="28"/>
        </w:rPr>
        <w:t xml:space="preserve"> </w:t>
      </w:r>
      <w:proofErr w:type="spellStart"/>
      <w:r w:rsidRPr="004B0DCF">
        <w:rPr>
          <w:color w:val="0C0E0D"/>
          <w:sz w:val="28"/>
          <w:szCs w:val="28"/>
        </w:rPr>
        <w:t>bo‘lmaydi</w:t>
      </w:r>
      <w:proofErr w:type="spellEnd"/>
      <w:r w:rsidRPr="004B0DCF">
        <w:rPr>
          <w:color w:val="0C0E0D"/>
          <w:sz w:val="28"/>
          <w:szCs w:val="28"/>
        </w:rPr>
        <w:t>.</w:t>
      </w:r>
      <w:r>
        <w:rPr>
          <w:color w:val="0C0E0D"/>
          <w:sz w:val="28"/>
          <w:szCs w:val="28"/>
        </w:rPr>
        <w:t xml:space="preserve"> </w:t>
      </w:r>
      <w:proofErr w:type="spellStart"/>
      <w:r w:rsidRPr="004B0DCF">
        <w:rPr>
          <w:color w:val="0C0E0D"/>
          <w:sz w:val="28"/>
          <w:szCs w:val="28"/>
        </w:rPr>
        <w:t>Sababi</w:t>
      </w:r>
      <w:proofErr w:type="spellEnd"/>
      <w:r w:rsidRPr="004B0DCF">
        <w:rPr>
          <w:color w:val="0C0E0D"/>
          <w:sz w:val="28"/>
          <w:szCs w:val="28"/>
        </w:rPr>
        <w:t>,</w:t>
      </w:r>
      <w:r>
        <w:rPr>
          <w:color w:val="0C0E0D"/>
          <w:sz w:val="28"/>
          <w:szCs w:val="28"/>
        </w:rPr>
        <w:t xml:space="preserve"> </w:t>
      </w:r>
      <w:proofErr w:type="spellStart"/>
      <w:r w:rsidRPr="004B0DCF">
        <w:rPr>
          <w:color w:val="0C0E0D"/>
          <w:sz w:val="28"/>
          <w:szCs w:val="28"/>
        </w:rPr>
        <w:t>tadqiqotchining</w:t>
      </w:r>
      <w:proofErr w:type="spellEnd"/>
      <w:r>
        <w:rPr>
          <w:color w:val="0C0E0D"/>
          <w:sz w:val="28"/>
          <w:szCs w:val="28"/>
        </w:rPr>
        <w:t xml:space="preserve"> </w:t>
      </w:r>
      <w:proofErr w:type="spellStart"/>
      <w:r w:rsidRPr="004B0DCF">
        <w:rPr>
          <w:color w:val="0C0E0D"/>
          <w:sz w:val="28"/>
          <w:szCs w:val="28"/>
        </w:rPr>
        <w:t>erishgan</w:t>
      </w:r>
      <w:proofErr w:type="spellEnd"/>
      <w:r>
        <w:rPr>
          <w:color w:val="0C0E0D"/>
          <w:sz w:val="28"/>
          <w:szCs w:val="28"/>
        </w:rPr>
        <w:t xml:space="preserve"> </w:t>
      </w:r>
      <w:proofErr w:type="spellStart"/>
      <w:r w:rsidRPr="004B0DCF">
        <w:rPr>
          <w:color w:val="0C0E0D"/>
          <w:sz w:val="28"/>
          <w:szCs w:val="28"/>
        </w:rPr>
        <w:t>dalillari</w:t>
      </w:r>
      <w:proofErr w:type="spellEnd"/>
      <w:r>
        <w:rPr>
          <w:color w:val="0C0E0D"/>
          <w:sz w:val="28"/>
          <w:szCs w:val="28"/>
        </w:rPr>
        <w:t xml:space="preserve"> </w:t>
      </w:r>
      <w:proofErr w:type="spellStart"/>
      <w:r w:rsidRPr="004B0DCF">
        <w:rPr>
          <w:color w:val="0C0E0D"/>
          <w:sz w:val="28"/>
          <w:szCs w:val="28"/>
        </w:rPr>
        <w:t>ba’zi</w:t>
      </w:r>
      <w:proofErr w:type="spellEnd"/>
      <w:r>
        <w:rPr>
          <w:color w:val="0C0E0D"/>
          <w:sz w:val="28"/>
          <w:szCs w:val="28"/>
        </w:rPr>
        <w:t xml:space="preserve"> </w:t>
      </w:r>
      <w:proofErr w:type="spellStart"/>
      <w:r w:rsidRPr="004B0DCF">
        <w:rPr>
          <w:color w:val="0C0E0D"/>
          <w:sz w:val="28"/>
          <w:szCs w:val="28"/>
        </w:rPr>
        <w:t>boshqa</w:t>
      </w:r>
      <w:proofErr w:type="spellEnd"/>
    </w:p>
    <w:p w14:paraId="3B26C5DA" w14:textId="77777777" w:rsidR="00E864B8" w:rsidRDefault="00E864B8" w:rsidP="00E864B8">
      <w:pPr>
        <w:tabs>
          <w:tab w:val="left" w:pos="3588"/>
        </w:tabs>
        <w:jc w:val="both"/>
        <w:rPr>
          <w:b/>
          <w:color w:val="000000"/>
          <w:sz w:val="28"/>
          <w:szCs w:val="28"/>
        </w:rPr>
      </w:pPr>
      <w:proofErr w:type="spellStart"/>
      <w:r w:rsidRPr="004B0DCF">
        <w:rPr>
          <w:color w:val="0C0E0D"/>
          <w:sz w:val="28"/>
          <w:szCs w:val="28"/>
        </w:rPr>
        <w:t>izlanuvchilarni</w:t>
      </w:r>
      <w:proofErr w:type="spellEnd"/>
      <w:r>
        <w:rPr>
          <w:color w:val="0C0E0D"/>
          <w:sz w:val="28"/>
          <w:szCs w:val="28"/>
        </w:rPr>
        <w:t xml:space="preserve"> </w:t>
      </w:r>
      <w:proofErr w:type="spellStart"/>
      <w:r w:rsidRPr="004B0DCF">
        <w:rPr>
          <w:color w:val="0C0E0D"/>
          <w:sz w:val="28"/>
          <w:szCs w:val="28"/>
        </w:rPr>
        <w:t>shubhaga</w:t>
      </w:r>
      <w:proofErr w:type="spellEnd"/>
      <w:r>
        <w:rPr>
          <w:color w:val="0C0E0D"/>
          <w:sz w:val="28"/>
          <w:szCs w:val="28"/>
        </w:rPr>
        <w:t xml:space="preserve"> </w:t>
      </w:r>
      <w:proofErr w:type="spellStart"/>
      <w:r w:rsidRPr="004B0DCF">
        <w:rPr>
          <w:color w:val="0C0E0D"/>
          <w:sz w:val="28"/>
          <w:szCs w:val="28"/>
        </w:rPr>
        <w:t>tushirishi</w:t>
      </w:r>
      <w:proofErr w:type="spellEnd"/>
      <w:r>
        <w:rPr>
          <w:color w:val="0C0E0D"/>
          <w:sz w:val="28"/>
          <w:szCs w:val="28"/>
        </w:rPr>
        <w:t xml:space="preserve"> </w:t>
      </w:r>
      <w:proofErr w:type="spellStart"/>
      <w:r w:rsidRPr="004B0DCF">
        <w:rPr>
          <w:color w:val="0C0E0D"/>
          <w:sz w:val="28"/>
          <w:szCs w:val="28"/>
        </w:rPr>
        <w:t>mumkin</w:t>
      </w:r>
      <w:proofErr w:type="spellEnd"/>
      <w:r w:rsidRPr="004B0DCF">
        <w:rPr>
          <w:color w:val="0C0E0D"/>
          <w:sz w:val="28"/>
          <w:szCs w:val="28"/>
        </w:rPr>
        <w:t>.</w:t>
      </w:r>
      <w:r>
        <w:rPr>
          <w:color w:val="0C0E0D"/>
          <w:sz w:val="28"/>
          <w:szCs w:val="28"/>
        </w:rPr>
        <w:t xml:space="preserve"> </w:t>
      </w:r>
      <w:r w:rsidRPr="004B0DCF">
        <w:rPr>
          <w:color w:val="0C0E0D"/>
          <w:sz w:val="28"/>
          <w:szCs w:val="28"/>
        </w:rPr>
        <w:t>Bu</w:t>
      </w:r>
      <w:r>
        <w:rPr>
          <w:color w:val="0C0E0D"/>
          <w:sz w:val="28"/>
          <w:szCs w:val="28"/>
        </w:rPr>
        <w:t xml:space="preserve"> </w:t>
      </w:r>
      <w:proofErr w:type="spellStart"/>
      <w:r w:rsidRPr="004B0DCF">
        <w:rPr>
          <w:color w:val="0C0E0D"/>
          <w:sz w:val="28"/>
          <w:szCs w:val="28"/>
        </w:rPr>
        <w:t>shubha</w:t>
      </w:r>
      <w:proofErr w:type="spellEnd"/>
      <w:r>
        <w:rPr>
          <w:color w:val="0C0E0D"/>
          <w:sz w:val="28"/>
          <w:szCs w:val="28"/>
        </w:rPr>
        <w:t xml:space="preserve"> </w:t>
      </w:r>
      <w:proofErr w:type="spellStart"/>
      <w:r w:rsidRPr="004B0DCF">
        <w:rPr>
          <w:color w:val="0C0E0D"/>
          <w:sz w:val="28"/>
          <w:szCs w:val="28"/>
        </w:rPr>
        <w:t>izlanuvchini</w:t>
      </w:r>
      <w:proofErr w:type="spellEnd"/>
      <w:r>
        <w:rPr>
          <w:color w:val="0C0E0D"/>
          <w:sz w:val="28"/>
          <w:szCs w:val="28"/>
        </w:rPr>
        <w:t xml:space="preserve"> </w:t>
      </w:r>
      <w:proofErr w:type="spellStart"/>
      <w:r w:rsidRPr="004B0DCF">
        <w:rPr>
          <w:color w:val="0C0E0D"/>
          <w:sz w:val="28"/>
          <w:szCs w:val="28"/>
        </w:rPr>
        <w:t>sarosimaga</w:t>
      </w:r>
      <w:proofErr w:type="spellEnd"/>
      <w:r>
        <w:rPr>
          <w:color w:val="0C0E0D"/>
          <w:sz w:val="28"/>
          <w:szCs w:val="28"/>
        </w:rPr>
        <w:t xml:space="preserve"> </w:t>
      </w:r>
      <w:proofErr w:type="spellStart"/>
      <w:r w:rsidRPr="004B0DCF">
        <w:rPr>
          <w:color w:val="0C0E0D"/>
          <w:sz w:val="28"/>
          <w:szCs w:val="28"/>
        </w:rPr>
        <w:t>olib</w:t>
      </w:r>
      <w:proofErr w:type="spellEnd"/>
      <w:r>
        <w:rPr>
          <w:color w:val="0C0E0D"/>
          <w:sz w:val="28"/>
          <w:szCs w:val="28"/>
        </w:rPr>
        <w:t xml:space="preserve"> </w:t>
      </w:r>
      <w:proofErr w:type="spellStart"/>
      <w:r w:rsidRPr="004B0DCF">
        <w:rPr>
          <w:color w:val="0C0E0D"/>
          <w:sz w:val="28"/>
          <w:szCs w:val="28"/>
        </w:rPr>
        <w:t>keladi</w:t>
      </w:r>
      <w:proofErr w:type="spellEnd"/>
      <w:r w:rsidRPr="004B0DCF">
        <w:rPr>
          <w:color w:val="0C0E0D"/>
          <w:sz w:val="28"/>
          <w:szCs w:val="28"/>
        </w:rPr>
        <w:t>.</w:t>
      </w:r>
      <w:r>
        <w:rPr>
          <w:color w:val="0C0E0D"/>
          <w:sz w:val="28"/>
          <w:szCs w:val="28"/>
        </w:rPr>
        <w:t xml:space="preserve"> </w:t>
      </w:r>
      <w:r w:rsidRPr="004B0DCF">
        <w:rPr>
          <w:color w:val="0C0E0D"/>
          <w:sz w:val="28"/>
          <w:szCs w:val="28"/>
        </w:rPr>
        <w:t>Shu</w:t>
      </w:r>
      <w:r>
        <w:rPr>
          <w:color w:val="0C0E0D"/>
          <w:sz w:val="28"/>
          <w:szCs w:val="28"/>
        </w:rPr>
        <w:t xml:space="preserve"> </w:t>
      </w:r>
      <w:proofErr w:type="spellStart"/>
      <w:r w:rsidRPr="004B0DCF">
        <w:rPr>
          <w:color w:val="0C0E0D"/>
          <w:sz w:val="28"/>
          <w:szCs w:val="28"/>
        </w:rPr>
        <w:t>sababli</w:t>
      </w:r>
      <w:proofErr w:type="spellEnd"/>
      <w:r>
        <w:rPr>
          <w:color w:val="0C0E0D"/>
          <w:sz w:val="28"/>
          <w:szCs w:val="28"/>
        </w:rPr>
        <w:t xml:space="preserve"> </w:t>
      </w:r>
      <w:proofErr w:type="spellStart"/>
      <w:r w:rsidRPr="004B0DCF">
        <w:rPr>
          <w:color w:val="0C0E0D"/>
          <w:sz w:val="28"/>
          <w:szCs w:val="28"/>
        </w:rPr>
        <w:t>tadqiqotchi</w:t>
      </w:r>
      <w:proofErr w:type="spellEnd"/>
      <w:r>
        <w:rPr>
          <w:color w:val="0C0E0D"/>
          <w:sz w:val="28"/>
          <w:szCs w:val="28"/>
        </w:rPr>
        <w:t xml:space="preserve"> </w:t>
      </w:r>
      <w:proofErr w:type="spellStart"/>
      <w:proofErr w:type="gramStart"/>
      <w:r w:rsidRPr="004B0DCF">
        <w:rPr>
          <w:color w:val="0C0E0D"/>
          <w:sz w:val="28"/>
          <w:szCs w:val="28"/>
        </w:rPr>
        <w:t>o‘</w:t>
      </w:r>
      <w:proofErr w:type="gramEnd"/>
      <w:r w:rsidRPr="004B0DCF">
        <w:rPr>
          <w:color w:val="0C0E0D"/>
          <w:sz w:val="28"/>
          <w:szCs w:val="28"/>
        </w:rPr>
        <w:t>zi</w:t>
      </w:r>
      <w:proofErr w:type="spellEnd"/>
      <w:r>
        <w:rPr>
          <w:color w:val="0C0E0D"/>
          <w:sz w:val="28"/>
          <w:szCs w:val="28"/>
        </w:rPr>
        <w:t xml:space="preserve"> </w:t>
      </w:r>
      <w:proofErr w:type="spellStart"/>
      <w:r w:rsidRPr="004B0DCF">
        <w:rPr>
          <w:color w:val="0C0E0D"/>
          <w:sz w:val="28"/>
          <w:szCs w:val="28"/>
        </w:rPr>
        <w:t>erishgan</w:t>
      </w:r>
      <w:proofErr w:type="spellEnd"/>
      <w:r>
        <w:rPr>
          <w:color w:val="0C0E0D"/>
          <w:sz w:val="28"/>
          <w:szCs w:val="28"/>
        </w:rPr>
        <w:t xml:space="preserve"> </w:t>
      </w:r>
      <w:proofErr w:type="spellStart"/>
      <w:r w:rsidRPr="004B0DCF">
        <w:rPr>
          <w:color w:val="0C0E0D"/>
          <w:sz w:val="28"/>
          <w:szCs w:val="28"/>
        </w:rPr>
        <w:t>dalilni</w:t>
      </w:r>
      <w:proofErr w:type="spellEnd"/>
      <w:r>
        <w:rPr>
          <w:color w:val="0C0E0D"/>
          <w:sz w:val="28"/>
          <w:szCs w:val="28"/>
        </w:rPr>
        <w:t xml:space="preserve"> </w:t>
      </w:r>
      <w:proofErr w:type="spellStart"/>
      <w:r w:rsidRPr="004B0DCF">
        <w:rPr>
          <w:color w:val="0C0E0D"/>
          <w:sz w:val="28"/>
          <w:szCs w:val="28"/>
        </w:rPr>
        <w:t>oxirgi</w:t>
      </w:r>
      <w:proofErr w:type="spellEnd"/>
      <w:r>
        <w:rPr>
          <w:color w:val="0C0E0D"/>
          <w:sz w:val="28"/>
          <w:szCs w:val="28"/>
        </w:rPr>
        <w:t xml:space="preserve"> </w:t>
      </w:r>
      <w:r w:rsidRPr="004B0DCF">
        <w:rPr>
          <w:color w:val="0C0E0D"/>
          <w:sz w:val="28"/>
          <w:szCs w:val="28"/>
        </w:rPr>
        <w:t>nuqta</w:t>
      </w:r>
      <w:r>
        <w:rPr>
          <w:color w:val="0C0E0D"/>
          <w:sz w:val="28"/>
          <w:szCs w:val="28"/>
        </w:rPr>
        <w:t xml:space="preserve"> </w:t>
      </w:r>
      <w:r w:rsidRPr="004B0DCF">
        <w:rPr>
          <w:color w:val="0C0E0D"/>
          <w:sz w:val="28"/>
          <w:szCs w:val="28"/>
        </w:rPr>
        <w:t>deb</w:t>
      </w:r>
      <w:r>
        <w:rPr>
          <w:color w:val="0C0E0D"/>
          <w:sz w:val="28"/>
          <w:szCs w:val="28"/>
        </w:rPr>
        <w:t xml:space="preserve"> </w:t>
      </w:r>
      <w:proofErr w:type="spellStart"/>
      <w:r w:rsidRPr="004B0DCF">
        <w:rPr>
          <w:color w:val="0C0E0D"/>
          <w:sz w:val="28"/>
          <w:szCs w:val="28"/>
        </w:rPr>
        <w:t>bilmasligi</w:t>
      </w:r>
      <w:proofErr w:type="spellEnd"/>
      <w:r>
        <w:rPr>
          <w:color w:val="0C0E0D"/>
          <w:sz w:val="28"/>
          <w:szCs w:val="28"/>
        </w:rPr>
        <w:t xml:space="preserve"> </w:t>
      </w:r>
      <w:proofErr w:type="spellStart"/>
      <w:r w:rsidRPr="004B0DCF">
        <w:rPr>
          <w:color w:val="0C0E0D"/>
          <w:sz w:val="28"/>
          <w:szCs w:val="28"/>
        </w:rPr>
        <w:t>kerak.Oldindagi</w:t>
      </w:r>
      <w:proofErr w:type="spellEnd"/>
      <w:r>
        <w:rPr>
          <w:color w:val="0C0E0D"/>
          <w:sz w:val="28"/>
          <w:szCs w:val="28"/>
        </w:rPr>
        <w:t xml:space="preserve"> </w:t>
      </w:r>
      <w:proofErr w:type="spellStart"/>
      <w:r w:rsidRPr="004B0DCF">
        <w:rPr>
          <w:color w:val="0C0E0D"/>
          <w:sz w:val="28"/>
          <w:szCs w:val="28"/>
        </w:rPr>
        <w:t>qarama</w:t>
      </w:r>
      <w:r>
        <w:rPr>
          <w:color w:val="0C0E0D"/>
          <w:sz w:val="28"/>
          <w:szCs w:val="28"/>
        </w:rPr>
        <w:t>q</w:t>
      </w:r>
      <w:r w:rsidRPr="004B0DCF">
        <w:rPr>
          <w:color w:val="0C0E0D"/>
          <w:sz w:val="28"/>
          <w:szCs w:val="28"/>
        </w:rPr>
        <w:t>arshiliklarga</w:t>
      </w:r>
      <w:proofErr w:type="spellEnd"/>
      <w:r>
        <w:rPr>
          <w:color w:val="0C0E0D"/>
          <w:sz w:val="28"/>
          <w:szCs w:val="28"/>
        </w:rPr>
        <w:t xml:space="preserve"> </w:t>
      </w:r>
      <w:proofErr w:type="spellStart"/>
      <w:r w:rsidRPr="004B0DCF">
        <w:rPr>
          <w:color w:val="0C0E0D"/>
          <w:sz w:val="28"/>
          <w:szCs w:val="28"/>
        </w:rPr>
        <w:t>ruhan</w:t>
      </w:r>
      <w:proofErr w:type="spellEnd"/>
      <w:r>
        <w:rPr>
          <w:color w:val="0C0E0D"/>
          <w:sz w:val="28"/>
          <w:szCs w:val="28"/>
        </w:rPr>
        <w:t xml:space="preserve"> </w:t>
      </w:r>
      <w:proofErr w:type="spellStart"/>
      <w:r w:rsidRPr="004B0DCF">
        <w:rPr>
          <w:color w:val="0C0E0D"/>
          <w:sz w:val="28"/>
          <w:szCs w:val="28"/>
        </w:rPr>
        <w:t>tayyor</w:t>
      </w:r>
      <w:proofErr w:type="spellEnd"/>
      <w:r>
        <w:rPr>
          <w:color w:val="0C0E0D"/>
          <w:sz w:val="28"/>
          <w:szCs w:val="28"/>
        </w:rPr>
        <w:t xml:space="preserve"> </w:t>
      </w:r>
      <w:proofErr w:type="spellStart"/>
      <w:r w:rsidRPr="004B0DCF">
        <w:rPr>
          <w:color w:val="0C0E0D"/>
          <w:sz w:val="28"/>
          <w:szCs w:val="28"/>
        </w:rPr>
        <w:t>turishi</w:t>
      </w:r>
      <w:proofErr w:type="spellEnd"/>
      <w:r w:rsidRPr="004B0DCF">
        <w:rPr>
          <w:color w:val="0C0E0D"/>
          <w:sz w:val="28"/>
          <w:szCs w:val="28"/>
        </w:rPr>
        <w:t>,</w:t>
      </w:r>
      <w:r>
        <w:rPr>
          <w:color w:val="0C0E0D"/>
          <w:sz w:val="28"/>
          <w:szCs w:val="28"/>
        </w:rPr>
        <w:t xml:space="preserve"> </w:t>
      </w:r>
      <w:proofErr w:type="spellStart"/>
      <w:r w:rsidRPr="004B0DCF">
        <w:rPr>
          <w:color w:val="0C0E0D"/>
          <w:sz w:val="28"/>
          <w:szCs w:val="28"/>
        </w:rPr>
        <w:t>matonatli</w:t>
      </w:r>
      <w:proofErr w:type="spellEnd"/>
      <w:r>
        <w:rPr>
          <w:color w:val="0C0E0D"/>
          <w:sz w:val="28"/>
          <w:szCs w:val="28"/>
        </w:rPr>
        <w:t xml:space="preserve"> </w:t>
      </w:r>
      <w:proofErr w:type="spellStart"/>
      <w:r w:rsidRPr="004B0DCF">
        <w:rPr>
          <w:color w:val="0C0E0D"/>
          <w:sz w:val="28"/>
          <w:szCs w:val="28"/>
        </w:rPr>
        <w:t>bo‘lish</w:t>
      </w:r>
      <w:proofErr w:type="spellEnd"/>
      <w:r>
        <w:rPr>
          <w:color w:val="0C0E0D"/>
          <w:sz w:val="28"/>
          <w:szCs w:val="28"/>
        </w:rPr>
        <w:t xml:space="preserve"> </w:t>
      </w:r>
      <w:r w:rsidRPr="004B0DCF">
        <w:rPr>
          <w:color w:val="0C0E0D"/>
          <w:sz w:val="28"/>
          <w:szCs w:val="28"/>
        </w:rPr>
        <w:t>talab</w:t>
      </w:r>
      <w:r>
        <w:rPr>
          <w:color w:val="0C0E0D"/>
          <w:sz w:val="28"/>
          <w:szCs w:val="28"/>
        </w:rPr>
        <w:t xml:space="preserve"> </w:t>
      </w:r>
      <w:proofErr w:type="spellStart"/>
      <w:r w:rsidRPr="004B0DCF">
        <w:rPr>
          <w:color w:val="0C0E0D"/>
          <w:sz w:val="28"/>
          <w:szCs w:val="28"/>
        </w:rPr>
        <w:t>etiladi</w:t>
      </w:r>
      <w:proofErr w:type="spellEnd"/>
      <w:r w:rsidRPr="004B0DCF">
        <w:rPr>
          <w:color w:val="0C0E0D"/>
          <w:sz w:val="28"/>
          <w:szCs w:val="28"/>
        </w:rPr>
        <w:t>.</w:t>
      </w:r>
      <w:r>
        <w:rPr>
          <w:color w:val="0C0E0D"/>
          <w:sz w:val="28"/>
          <w:szCs w:val="28"/>
        </w:rPr>
        <w:t xml:space="preserve"> </w:t>
      </w:r>
      <w:proofErr w:type="spellStart"/>
      <w:r w:rsidRPr="004B0DCF">
        <w:rPr>
          <w:color w:val="0C0E0D"/>
          <w:sz w:val="28"/>
          <w:szCs w:val="28"/>
        </w:rPr>
        <w:t>Dalillar</w:t>
      </w:r>
      <w:proofErr w:type="spellEnd"/>
      <w:r>
        <w:rPr>
          <w:color w:val="0C0E0D"/>
          <w:sz w:val="28"/>
          <w:szCs w:val="28"/>
        </w:rPr>
        <w:t xml:space="preserve"> </w:t>
      </w:r>
      <w:proofErr w:type="spellStart"/>
      <w:r w:rsidRPr="004B0DCF">
        <w:rPr>
          <w:color w:val="0C0E0D"/>
          <w:sz w:val="28"/>
          <w:szCs w:val="28"/>
        </w:rPr>
        <w:t>turli</w:t>
      </w:r>
      <w:proofErr w:type="spellEnd"/>
      <w:r>
        <w:rPr>
          <w:color w:val="0C0E0D"/>
          <w:sz w:val="28"/>
          <w:szCs w:val="28"/>
        </w:rPr>
        <w:t xml:space="preserve"> </w:t>
      </w:r>
      <w:proofErr w:type="spellStart"/>
      <w:r w:rsidRPr="004B0DCF">
        <w:rPr>
          <w:color w:val="0C0E0D"/>
          <w:sz w:val="28"/>
          <w:szCs w:val="28"/>
        </w:rPr>
        <w:t>jarayonlardan</w:t>
      </w:r>
      <w:proofErr w:type="spellEnd"/>
      <w:r>
        <w:rPr>
          <w:color w:val="0C0E0D"/>
          <w:sz w:val="28"/>
          <w:szCs w:val="28"/>
        </w:rPr>
        <w:t xml:space="preserve"> </w:t>
      </w:r>
      <w:proofErr w:type="spellStart"/>
      <w:r w:rsidRPr="004B0DCF">
        <w:rPr>
          <w:color w:val="0C0E0D"/>
          <w:sz w:val="28"/>
          <w:szCs w:val="28"/>
        </w:rPr>
        <w:t>muvaffaqiyatli</w:t>
      </w:r>
      <w:proofErr w:type="spellEnd"/>
      <w:r>
        <w:rPr>
          <w:color w:val="0C0E0D"/>
          <w:sz w:val="28"/>
          <w:szCs w:val="28"/>
        </w:rPr>
        <w:t xml:space="preserve"> </w:t>
      </w:r>
      <w:proofErr w:type="spellStart"/>
      <w:proofErr w:type="gramStart"/>
      <w:r w:rsidRPr="004B0DCF">
        <w:rPr>
          <w:color w:val="0C0E0D"/>
          <w:sz w:val="28"/>
          <w:szCs w:val="28"/>
        </w:rPr>
        <w:t>o‘</w:t>
      </w:r>
      <w:proofErr w:type="gramEnd"/>
      <w:r w:rsidRPr="004B0DCF">
        <w:rPr>
          <w:color w:val="0C0E0D"/>
          <w:sz w:val="28"/>
          <w:szCs w:val="28"/>
        </w:rPr>
        <w:t>tgandan</w:t>
      </w:r>
      <w:proofErr w:type="spellEnd"/>
      <w:r>
        <w:rPr>
          <w:color w:val="0C0E0D"/>
          <w:sz w:val="28"/>
          <w:szCs w:val="28"/>
        </w:rPr>
        <w:t xml:space="preserve"> </w:t>
      </w:r>
      <w:proofErr w:type="spellStart"/>
      <w:r w:rsidRPr="004B0DCF">
        <w:rPr>
          <w:color w:val="0C0E0D"/>
          <w:sz w:val="28"/>
          <w:szCs w:val="28"/>
        </w:rPr>
        <w:t>so‘ng</w:t>
      </w:r>
      <w:proofErr w:type="spellEnd"/>
      <w:r w:rsidRPr="004B0DCF">
        <w:rPr>
          <w:color w:val="0C0E0D"/>
          <w:sz w:val="28"/>
          <w:szCs w:val="28"/>
        </w:rPr>
        <w:t>,</w:t>
      </w:r>
      <w:r>
        <w:rPr>
          <w:color w:val="0C0E0D"/>
          <w:sz w:val="28"/>
          <w:szCs w:val="28"/>
        </w:rPr>
        <w:t xml:space="preserve"> </w:t>
      </w:r>
      <w:proofErr w:type="spellStart"/>
      <w:r w:rsidRPr="004B0DCF">
        <w:rPr>
          <w:color w:val="0C0E0D"/>
          <w:sz w:val="28"/>
          <w:szCs w:val="28"/>
        </w:rPr>
        <w:t>natijasi</w:t>
      </w:r>
      <w:proofErr w:type="spellEnd"/>
      <w:r>
        <w:rPr>
          <w:color w:val="0C0E0D"/>
          <w:sz w:val="28"/>
          <w:szCs w:val="28"/>
        </w:rPr>
        <w:t xml:space="preserve"> </w:t>
      </w:r>
      <w:proofErr w:type="spellStart"/>
      <w:r w:rsidRPr="004B0DCF">
        <w:rPr>
          <w:color w:val="0C0E0D"/>
          <w:sz w:val="28"/>
          <w:szCs w:val="28"/>
        </w:rPr>
        <w:t>ko‘rinadi.U</w:t>
      </w:r>
      <w:proofErr w:type="spellEnd"/>
      <w:r>
        <w:rPr>
          <w:color w:val="0C0E0D"/>
          <w:sz w:val="28"/>
          <w:szCs w:val="28"/>
        </w:rPr>
        <w:t xml:space="preserve"> </w:t>
      </w:r>
      <w:proofErr w:type="spellStart"/>
      <w:r w:rsidRPr="004B0DCF">
        <w:rPr>
          <w:color w:val="0C0E0D"/>
          <w:sz w:val="28"/>
          <w:szCs w:val="28"/>
        </w:rPr>
        <w:t>o‘ziniamaliyotda</w:t>
      </w:r>
      <w:proofErr w:type="spellEnd"/>
      <w:r>
        <w:rPr>
          <w:color w:val="0C0E0D"/>
          <w:sz w:val="28"/>
          <w:szCs w:val="28"/>
        </w:rPr>
        <w:t xml:space="preserve"> </w:t>
      </w:r>
      <w:proofErr w:type="spellStart"/>
      <w:r w:rsidRPr="004B0DCF">
        <w:rPr>
          <w:color w:val="0C0E0D"/>
          <w:sz w:val="28"/>
          <w:szCs w:val="28"/>
        </w:rPr>
        <w:t>tasdiqlasa</w:t>
      </w:r>
      <w:proofErr w:type="spellEnd"/>
      <w:r w:rsidRPr="004B0DCF">
        <w:rPr>
          <w:color w:val="0C0E0D"/>
          <w:sz w:val="28"/>
          <w:szCs w:val="28"/>
        </w:rPr>
        <w:t>,</w:t>
      </w:r>
      <w:r>
        <w:rPr>
          <w:color w:val="0C0E0D"/>
          <w:sz w:val="28"/>
          <w:szCs w:val="28"/>
        </w:rPr>
        <w:t xml:space="preserve"> </w:t>
      </w:r>
      <w:proofErr w:type="spellStart"/>
      <w:r w:rsidRPr="004B0DCF">
        <w:rPr>
          <w:color w:val="0C0E0D"/>
          <w:sz w:val="28"/>
          <w:szCs w:val="28"/>
        </w:rPr>
        <w:t>bu</w:t>
      </w:r>
      <w:proofErr w:type="spellEnd"/>
      <w:r>
        <w:rPr>
          <w:color w:val="0C0E0D"/>
          <w:sz w:val="28"/>
          <w:szCs w:val="28"/>
        </w:rPr>
        <w:t xml:space="preserve"> </w:t>
      </w:r>
      <w:proofErr w:type="spellStart"/>
      <w:r w:rsidRPr="004B0DCF">
        <w:rPr>
          <w:color w:val="0C0E0D"/>
          <w:sz w:val="28"/>
          <w:szCs w:val="28"/>
        </w:rPr>
        <w:t>dalilning</w:t>
      </w:r>
      <w:proofErr w:type="spellEnd"/>
      <w:r>
        <w:rPr>
          <w:color w:val="0C0E0D"/>
          <w:sz w:val="28"/>
          <w:szCs w:val="28"/>
        </w:rPr>
        <w:t xml:space="preserve"> </w:t>
      </w:r>
      <w:proofErr w:type="spellStart"/>
      <w:r w:rsidRPr="004B0DCF">
        <w:rPr>
          <w:color w:val="0C0E0D"/>
          <w:sz w:val="28"/>
          <w:szCs w:val="28"/>
        </w:rPr>
        <w:t>kelajagi</w:t>
      </w:r>
      <w:proofErr w:type="spellEnd"/>
      <w:r>
        <w:rPr>
          <w:color w:val="0C0E0D"/>
          <w:sz w:val="28"/>
          <w:szCs w:val="28"/>
        </w:rPr>
        <w:t xml:space="preserve"> </w:t>
      </w:r>
      <w:proofErr w:type="spellStart"/>
      <w:r w:rsidRPr="004B0DCF">
        <w:rPr>
          <w:color w:val="0C0E0D"/>
          <w:sz w:val="28"/>
          <w:szCs w:val="28"/>
        </w:rPr>
        <w:t>porloqdir</w:t>
      </w:r>
      <w:proofErr w:type="spellEnd"/>
      <w:r w:rsidRPr="004B0DCF">
        <w:rPr>
          <w:color w:val="0C0E0D"/>
          <w:sz w:val="28"/>
          <w:szCs w:val="28"/>
        </w:rPr>
        <w:t>.</w:t>
      </w:r>
    </w:p>
    <w:p w14:paraId="59810F70" w14:textId="77777777" w:rsidR="00E864B8" w:rsidRPr="00542FC5" w:rsidRDefault="00E864B8" w:rsidP="00E864B8">
      <w:pPr>
        <w:pStyle w:val="a3"/>
        <w:ind w:left="0" w:firstLine="709"/>
        <w:jc w:val="center"/>
        <w:rPr>
          <w:b/>
          <w:color w:val="000000"/>
          <w:sz w:val="28"/>
          <w:szCs w:val="28"/>
        </w:rPr>
      </w:pPr>
      <w:r>
        <w:rPr>
          <w:b/>
          <w:color w:val="000000"/>
          <w:sz w:val="28"/>
          <w:szCs w:val="28"/>
        </w:rPr>
        <w:t>5.</w:t>
      </w:r>
      <w:r w:rsidRPr="00542FC5">
        <w:rPr>
          <w:b/>
          <w:color w:val="000000"/>
          <w:sz w:val="28"/>
          <w:szCs w:val="28"/>
        </w:rPr>
        <w:t>Ilm-fan</w:t>
      </w:r>
      <w:r>
        <w:rPr>
          <w:b/>
          <w:color w:val="000000"/>
          <w:sz w:val="28"/>
          <w:szCs w:val="28"/>
        </w:rPr>
        <w:t xml:space="preserve"> </w:t>
      </w:r>
      <w:proofErr w:type="spellStart"/>
      <w:r w:rsidRPr="00542FC5">
        <w:rPr>
          <w:b/>
          <w:color w:val="000000"/>
          <w:sz w:val="28"/>
          <w:szCs w:val="28"/>
        </w:rPr>
        <w:t>taraqqiyoti</w:t>
      </w:r>
      <w:proofErr w:type="spellEnd"/>
      <w:r>
        <w:rPr>
          <w:b/>
          <w:color w:val="000000"/>
          <w:sz w:val="28"/>
          <w:szCs w:val="28"/>
        </w:rPr>
        <w:t xml:space="preserve"> </w:t>
      </w:r>
      <w:proofErr w:type="spellStart"/>
      <w:r w:rsidRPr="00542FC5">
        <w:rPr>
          <w:b/>
          <w:color w:val="000000"/>
          <w:sz w:val="28"/>
          <w:szCs w:val="28"/>
        </w:rPr>
        <w:t>innovatsion</w:t>
      </w:r>
      <w:proofErr w:type="spellEnd"/>
      <w:r>
        <w:rPr>
          <w:b/>
          <w:color w:val="000000"/>
          <w:sz w:val="28"/>
          <w:szCs w:val="28"/>
        </w:rPr>
        <w:t xml:space="preserve"> </w:t>
      </w:r>
      <w:proofErr w:type="spellStart"/>
      <w:r w:rsidRPr="00542FC5">
        <w:rPr>
          <w:b/>
          <w:color w:val="000000"/>
          <w:sz w:val="28"/>
          <w:szCs w:val="28"/>
        </w:rPr>
        <w:t>iqtisodiyot</w:t>
      </w:r>
      <w:proofErr w:type="spellEnd"/>
      <w:r>
        <w:rPr>
          <w:b/>
          <w:color w:val="000000"/>
          <w:sz w:val="28"/>
          <w:szCs w:val="28"/>
        </w:rPr>
        <w:t xml:space="preserve"> </w:t>
      </w:r>
      <w:proofErr w:type="spellStart"/>
      <w:r w:rsidRPr="00542FC5">
        <w:rPr>
          <w:b/>
          <w:color w:val="000000"/>
          <w:sz w:val="28"/>
          <w:szCs w:val="28"/>
        </w:rPr>
        <w:t>asosi</w:t>
      </w:r>
      <w:proofErr w:type="spellEnd"/>
      <w:r>
        <w:rPr>
          <w:b/>
          <w:color w:val="000000"/>
          <w:sz w:val="28"/>
          <w:szCs w:val="28"/>
        </w:rPr>
        <w:t xml:space="preserve"> </w:t>
      </w:r>
      <w:proofErr w:type="spellStart"/>
      <w:r w:rsidRPr="00542FC5">
        <w:rPr>
          <w:b/>
          <w:color w:val="000000"/>
          <w:sz w:val="28"/>
          <w:szCs w:val="28"/>
        </w:rPr>
        <w:t>sifatida</w:t>
      </w:r>
      <w:proofErr w:type="spellEnd"/>
    </w:p>
    <w:p w14:paraId="473A3452" w14:textId="77777777" w:rsidR="00E864B8" w:rsidRPr="00542FC5" w:rsidRDefault="00E864B8" w:rsidP="00E864B8">
      <w:pPr>
        <w:pStyle w:val="a3"/>
        <w:ind w:left="0" w:firstLine="709"/>
        <w:jc w:val="both"/>
        <w:rPr>
          <w:color w:val="000000"/>
          <w:sz w:val="28"/>
          <w:szCs w:val="28"/>
        </w:rPr>
      </w:pPr>
      <w:proofErr w:type="spellStart"/>
      <w:r w:rsidRPr="00542FC5">
        <w:rPr>
          <w:color w:val="000000"/>
          <w:sz w:val="28"/>
          <w:szCs w:val="28"/>
        </w:rPr>
        <w:t>Innovatsion</w:t>
      </w:r>
      <w:proofErr w:type="spellEnd"/>
      <w:r>
        <w:rPr>
          <w:color w:val="000000"/>
          <w:sz w:val="28"/>
          <w:szCs w:val="28"/>
        </w:rPr>
        <w:t xml:space="preserve"> </w:t>
      </w:r>
      <w:proofErr w:type="spellStart"/>
      <w:r w:rsidRPr="00542FC5">
        <w:rPr>
          <w:color w:val="000000"/>
          <w:sz w:val="28"/>
          <w:szCs w:val="28"/>
        </w:rPr>
        <w:t>iqtisod</w:t>
      </w:r>
      <w:proofErr w:type="spellEnd"/>
      <w:r>
        <w:rPr>
          <w:color w:val="000000"/>
          <w:sz w:val="28"/>
          <w:szCs w:val="28"/>
        </w:rPr>
        <w:t xml:space="preserve"> </w:t>
      </w:r>
      <w:proofErr w:type="spellStart"/>
      <w:r w:rsidRPr="00542FC5">
        <w:rPr>
          <w:color w:val="000000"/>
          <w:sz w:val="28"/>
          <w:szCs w:val="28"/>
        </w:rPr>
        <w:t>tushunchasiga</w:t>
      </w:r>
      <w:proofErr w:type="spellEnd"/>
      <w:r>
        <w:rPr>
          <w:color w:val="000000"/>
          <w:sz w:val="28"/>
          <w:szCs w:val="28"/>
        </w:rPr>
        <w:t xml:space="preserve"> </w:t>
      </w:r>
      <w:proofErr w:type="spellStart"/>
      <w:r w:rsidRPr="00542FC5">
        <w:rPr>
          <w:color w:val="000000"/>
          <w:sz w:val="28"/>
          <w:szCs w:val="28"/>
        </w:rPr>
        <w:t>yondashuvlar</w:t>
      </w:r>
      <w:proofErr w:type="spellEnd"/>
      <w:r>
        <w:rPr>
          <w:color w:val="000000"/>
          <w:sz w:val="28"/>
          <w:szCs w:val="28"/>
        </w:rPr>
        <w:t xml:space="preserve"> </w:t>
      </w:r>
      <w:proofErr w:type="spellStart"/>
      <w:r w:rsidRPr="00542FC5">
        <w:rPr>
          <w:color w:val="000000"/>
          <w:sz w:val="28"/>
          <w:szCs w:val="28"/>
        </w:rPr>
        <w:t>turlicha</w:t>
      </w:r>
      <w:proofErr w:type="spellEnd"/>
      <w:r w:rsidRPr="00542FC5">
        <w:rPr>
          <w:color w:val="000000"/>
          <w:sz w:val="28"/>
          <w:szCs w:val="28"/>
        </w:rPr>
        <w:t>,</w:t>
      </w:r>
      <w:r>
        <w:rPr>
          <w:color w:val="000000"/>
          <w:sz w:val="28"/>
          <w:szCs w:val="28"/>
        </w:rPr>
        <w:t xml:space="preserve"> </w:t>
      </w:r>
      <w:proofErr w:type="spellStart"/>
      <w:r w:rsidRPr="00542FC5">
        <w:rPr>
          <w:color w:val="000000"/>
          <w:sz w:val="28"/>
          <w:szCs w:val="28"/>
        </w:rPr>
        <w:t>shu</w:t>
      </w:r>
      <w:proofErr w:type="spellEnd"/>
      <w:r>
        <w:rPr>
          <w:color w:val="000000"/>
          <w:sz w:val="28"/>
          <w:szCs w:val="28"/>
        </w:rPr>
        <w:t xml:space="preserve"> </w:t>
      </w:r>
      <w:proofErr w:type="spellStart"/>
      <w:r w:rsidRPr="00542FC5">
        <w:rPr>
          <w:color w:val="000000"/>
          <w:sz w:val="28"/>
          <w:szCs w:val="28"/>
        </w:rPr>
        <w:t>sababli</w:t>
      </w:r>
      <w:proofErr w:type="spellEnd"/>
      <w:r>
        <w:rPr>
          <w:color w:val="000000"/>
          <w:sz w:val="28"/>
          <w:szCs w:val="28"/>
        </w:rPr>
        <w:t xml:space="preserve"> </w:t>
      </w:r>
      <w:proofErr w:type="spellStart"/>
      <w:r w:rsidRPr="00542FC5">
        <w:rPr>
          <w:color w:val="000000"/>
          <w:sz w:val="28"/>
          <w:szCs w:val="28"/>
        </w:rPr>
        <w:t>innovatsiya</w:t>
      </w:r>
      <w:proofErr w:type="spellEnd"/>
      <w:r>
        <w:rPr>
          <w:color w:val="000000"/>
          <w:sz w:val="28"/>
          <w:szCs w:val="28"/>
        </w:rPr>
        <w:t xml:space="preserve"> </w:t>
      </w:r>
      <w:proofErr w:type="spellStart"/>
      <w:r w:rsidRPr="00542FC5">
        <w:rPr>
          <w:color w:val="000000"/>
          <w:sz w:val="28"/>
          <w:szCs w:val="28"/>
        </w:rPr>
        <w:t>yoki</w:t>
      </w:r>
      <w:proofErr w:type="spellEnd"/>
      <w:r>
        <w:rPr>
          <w:color w:val="000000"/>
          <w:sz w:val="28"/>
          <w:szCs w:val="28"/>
        </w:rPr>
        <w:t xml:space="preserve"> </w:t>
      </w:r>
      <w:proofErr w:type="spellStart"/>
      <w:r w:rsidRPr="00542FC5">
        <w:rPr>
          <w:color w:val="000000"/>
          <w:sz w:val="28"/>
          <w:szCs w:val="28"/>
        </w:rPr>
        <w:t>innovatsion</w:t>
      </w:r>
      <w:proofErr w:type="spellEnd"/>
      <w:r>
        <w:rPr>
          <w:color w:val="000000"/>
          <w:sz w:val="28"/>
          <w:szCs w:val="28"/>
        </w:rPr>
        <w:t xml:space="preserve"> </w:t>
      </w:r>
      <w:proofErr w:type="spellStart"/>
      <w:r w:rsidRPr="00542FC5">
        <w:rPr>
          <w:color w:val="000000"/>
          <w:sz w:val="28"/>
          <w:szCs w:val="28"/>
        </w:rPr>
        <w:t>faoliyatga</w:t>
      </w:r>
      <w:proofErr w:type="spellEnd"/>
      <w:r>
        <w:rPr>
          <w:color w:val="000000"/>
          <w:sz w:val="28"/>
          <w:szCs w:val="28"/>
        </w:rPr>
        <w:t xml:space="preserve"> </w:t>
      </w:r>
      <w:proofErr w:type="spellStart"/>
      <w:r w:rsidRPr="00542FC5">
        <w:rPr>
          <w:color w:val="000000"/>
          <w:sz w:val="28"/>
          <w:szCs w:val="28"/>
        </w:rPr>
        <w:t>turlicha</w:t>
      </w:r>
      <w:proofErr w:type="spellEnd"/>
      <w:r>
        <w:rPr>
          <w:color w:val="000000"/>
          <w:sz w:val="28"/>
          <w:szCs w:val="28"/>
        </w:rPr>
        <w:t xml:space="preserve"> </w:t>
      </w:r>
      <w:proofErr w:type="spellStart"/>
      <w:r w:rsidRPr="00542FC5">
        <w:rPr>
          <w:color w:val="000000"/>
          <w:sz w:val="28"/>
          <w:szCs w:val="28"/>
        </w:rPr>
        <w:t>ta</w:t>
      </w:r>
      <w:r>
        <w:rPr>
          <w:color w:val="000000"/>
          <w:sz w:val="28"/>
          <w:szCs w:val="28"/>
        </w:rPr>
        <w:t>’</w:t>
      </w:r>
      <w:r w:rsidRPr="00542FC5">
        <w:rPr>
          <w:color w:val="000000"/>
          <w:sz w:val="28"/>
          <w:szCs w:val="28"/>
        </w:rPr>
        <w:t>riflar</w:t>
      </w:r>
      <w:proofErr w:type="spellEnd"/>
      <w:r>
        <w:rPr>
          <w:color w:val="000000"/>
          <w:sz w:val="28"/>
          <w:szCs w:val="28"/>
        </w:rPr>
        <w:t xml:space="preserve"> </w:t>
      </w:r>
      <w:proofErr w:type="spellStart"/>
      <w:r w:rsidRPr="00542FC5">
        <w:rPr>
          <w:color w:val="000000"/>
          <w:sz w:val="28"/>
          <w:szCs w:val="28"/>
        </w:rPr>
        <w:t>berilib</w:t>
      </w:r>
      <w:proofErr w:type="spellEnd"/>
      <w:r>
        <w:rPr>
          <w:color w:val="000000"/>
          <w:sz w:val="28"/>
          <w:szCs w:val="28"/>
        </w:rPr>
        <w:t xml:space="preserve"> </w:t>
      </w:r>
      <w:proofErr w:type="spellStart"/>
      <w:r w:rsidRPr="00542FC5">
        <w:rPr>
          <w:color w:val="000000"/>
          <w:sz w:val="28"/>
          <w:szCs w:val="28"/>
        </w:rPr>
        <w:t>kelinmoqda</w:t>
      </w:r>
      <w:proofErr w:type="spellEnd"/>
      <w:r w:rsidRPr="00542FC5">
        <w:rPr>
          <w:color w:val="000000"/>
          <w:sz w:val="28"/>
          <w:szCs w:val="28"/>
        </w:rPr>
        <w:t>.</w:t>
      </w:r>
      <w:r>
        <w:rPr>
          <w:color w:val="000000"/>
          <w:sz w:val="28"/>
          <w:szCs w:val="28"/>
        </w:rPr>
        <w:t xml:space="preserve"> </w:t>
      </w:r>
      <w:proofErr w:type="spellStart"/>
      <w:r w:rsidRPr="00542FC5">
        <w:rPr>
          <w:color w:val="000000"/>
          <w:sz w:val="28"/>
          <w:szCs w:val="28"/>
        </w:rPr>
        <w:t>Masalan</w:t>
      </w:r>
      <w:proofErr w:type="spellEnd"/>
      <w:r w:rsidRPr="00542FC5">
        <w:rPr>
          <w:color w:val="000000"/>
          <w:sz w:val="28"/>
          <w:szCs w:val="28"/>
        </w:rPr>
        <w:t>,</w:t>
      </w:r>
      <w:r>
        <w:rPr>
          <w:color w:val="000000"/>
          <w:sz w:val="28"/>
          <w:szCs w:val="28"/>
        </w:rPr>
        <w:t xml:space="preserve"> </w:t>
      </w:r>
      <w:proofErr w:type="spellStart"/>
      <w:r w:rsidRPr="00542FC5">
        <w:rPr>
          <w:color w:val="000000"/>
          <w:sz w:val="28"/>
          <w:szCs w:val="28"/>
        </w:rPr>
        <w:t>bir</w:t>
      </w:r>
      <w:proofErr w:type="spellEnd"/>
      <w:r>
        <w:rPr>
          <w:color w:val="000000"/>
          <w:sz w:val="28"/>
          <w:szCs w:val="28"/>
        </w:rPr>
        <w:t xml:space="preserve"> </w:t>
      </w:r>
      <w:proofErr w:type="spellStart"/>
      <w:r w:rsidRPr="00542FC5">
        <w:rPr>
          <w:color w:val="000000"/>
          <w:sz w:val="28"/>
          <w:szCs w:val="28"/>
        </w:rPr>
        <w:t>ta’rifda</w:t>
      </w:r>
      <w:proofErr w:type="spellEnd"/>
      <w:r w:rsidRPr="00542FC5">
        <w:rPr>
          <w:color w:val="000000"/>
          <w:sz w:val="28"/>
          <w:szCs w:val="28"/>
        </w:rPr>
        <w:t>,</w:t>
      </w:r>
      <w:r>
        <w:rPr>
          <w:color w:val="000000"/>
          <w:sz w:val="28"/>
          <w:szCs w:val="28"/>
        </w:rPr>
        <w:t xml:space="preserve"> </w:t>
      </w:r>
      <w:proofErr w:type="spellStart"/>
      <w:r w:rsidRPr="00542FC5">
        <w:rPr>
          <w:color w:val="000000"/>
          <w:sz w:val="28"/>
          <w:szCs w:val="28"/>
        </w:rPr>
        <w:t>innovatsiya</w:t>
      </w:r>
      <w:proofErr w:type="spellEnd"/>
      <w:r>
        <w:rPr>
          <w:color w:val="000000"/>
          <w:sz w:val="28"/>
          <w:szCs w:val="28"/>
        </w:rPr>
        <w:t xml:space="preserve"> </w:t>
      </w:r>
      <w:r w:rsidRPr="00542FC5">
        <w:rPr>
          <w:color w:val="000000"/>
          <w:sz w:val="28"/>
          <w:szCs w:val="28"/>
        </w:rPr>
        <w:t>–</w:t>
      </w:r>
      <w:r>
        <w:rPr>
          <w:color w:val="000000"/>
          <w:sz w:val="28"/>
          <w:szCs w:val="28"/>
        </w:rPr>
        <w:t xml:space="preserve"> </w:t>
      </w:r>
      <w:proofErr w:type="spellStart"/>
      <w:r w:rsidRPr="00542FC5">
        <w:rPr>
          <w:color w:val="000000"/>
          <w:sz w:val="28"/>
          <w:szCs w:val="28"/>
        </w:rPr>
        <w:t>texnika</w:t>
      </w:r>
      <w:proofErr w:type="spellEnd"/>
      <w:r>
        <w:rPr>
          <w:color w:val="000000"/>
          <w:sz w:val="28"/>
          <w:szCs w:val="28"/>
        </w:rPr>
        <w:t xml:space="preserve"> </w:t>
      </w:r>
      <w:proofErr w:type="spellStart"/>
      <w:r w:rsidRPr="00542FC5">
        <w:rPr>
          <w:color w:val="000000"/>
          <w:sz w:val="28"/>
          <w:szCs w:val="28"/>
        </w:rPr>
        <w:t>va</w:t>
      </w:r>
      <w:proofErr w:type="spellEnd"/>
      <w:r>
        <w:rPr>
          <w:color w:val="000000"/>
          <w:sz w:val="28"/>
          <w:szCs w:val="28"/>
        </w:rPr>
        <w:t xml:space="preserve"> </w:t>
      </w:r>
      <w:proofErr w:type="spellStart"/>
      <w:r w:rsidRPr="00542FC5">
        <w:rPr>
          <w:color w:val="000000"/>
          <w:sz w:val="28"/>
          <w:szCs w:val="28"/>
        </w:rPr>
        <w:t>texnologiya</w:t>
      </w:r>
      <w:proofErr w:type="spellEnd"/>
      <w:r>
        <w:rPr>
          <w:color w:val="000000"/>
          <w:sz w:val="28"/>
          <w:szCs w:val="28"/>
        </w:rPr>
        <w:t xml:space="preserve"> </w:t>
      </w:r>
      <w:proofErr w:type="spellStart"/>
      <w:r w:rsidRPr="00542FC5">
        <w:rPr>
          <w:color w:val="000000"/>
          <w:sz w:val="28"/>
          <w:szCs w:val="28"/>
        </w:rPr>
        <w:t>avlodlarini</w:t>
      </w:r>
      <w:proofErr w:type="spellEnd"/>
      <w:r>
        <w:rPr>
          <w:color w:val="000000"/>
          <w:sz w:val="28"/>
          <w:szCs w:val="28"/>
        </w:rPr>
        <w:t xml:space="preserve"> </w:t>
      </w:r>
      <w:proofErr w:type="spellStart"/>
      <w:r w:rsidRPr="00542FC5">
        <w:rPr>
          <w:color w:val="000000"/>
          <w:sz w:val="28"/>
          <w:szCs w:val="28"/>
        </w:rPr>
        <w:t>almashtirishni</w:t>
      </w:r>
      <w:proofErr w:type="spellEnd"/>
      <w:r>
        <w:rPr>
          <w:color w:val="000000"/>
          <w:sz w:val="28"/>
          <w:szCs w:val="28"/>
        </w:rPr>
        <w:t xml:space="preserve"> </w:t>
      </w:r>
      <w:proofErr w:type="spellStart"/>
      <w:r w:rsidRPr="00542FC5">
        <w:rPr>
          <w:color w:val="000000"/>
          <w:sz w:val="28"/>
          <w:szCs w:val="28"/>
        </w:rPr>
        <w:t>ta’minlash</w:t>
      </w:r>
      <w:proofErr w:type="spellEnd"/>
      <w:r>
        <w:rPr>
          <w:color w:val="000000"/>
          <w:sz w:val="28"/>
          <w:szCs w:val="28"/>
        </w:rPr>
        <w:t xml:space="preserve"> </w:t>
      </w:r>
      <w:proofErr w:type="spellStart"/>
      <w:r w:rsidRPr="00542FC5">
        <w:rPr>
          <w:color w:val="000000"/>
          <w:sz w:val="28"/>
          <w:szCs w:val="28"/>
        </w:rPr>
        <w:t>uchun</w:t>
      </w:r>
      <w:proofErr w:type="spellEnd"/>
      <w:r>
        <w:rPr>
          <w:color w:val="000000"/>
          <w:sz w:val="28"/>
          <w:szCs w:val="28"/>
        </w:rPr>
        <w:t xml:space="preserve"> </w:t>
      </w:r>
      <w:proofErr w:type="spellStart"/>
      <w:r w:rsidRPr="00542FC5">
        <w:rPr>
          <w:color w:val="000000"/>
          <w:sz w:val="28"/>
          <w:szCs w:val="28"/>
        </w:rPr>
        <w:t>iqtisodiyotga</w:t>
      </w:r>
      <w:proofErr w:type="spellEnd"/>
      <w:r>
        <w:rPr>
          <w:color w:val="000000"/>
          <w:sz w:val="28"/>
          <w:szCs w:val="28"/>
        </w:rPr>
        <w:t xml:space="preserve"> </w:t>
      </w:r>
      <w:proofErr w:type="spellStart"/>
      <w:r w:rsidRPr="00542FC5">
        <w:rPr>
          <w:color w:val="000000"/>
          <w:sz w:val="28"/>
          <w:szCs w:val="28"/>
        </w:rPr>
        <w:t>sarflangan</w:t>
      </w:r>
      <w:proofErr w:type="spellEnd"/>
      <w:r>
        <w:rPr>
          <w:color w:val="000000"/>
          <w:sz w:val="28"/>
          <w:szCs w:val="28"/>
        </w:rPr>
        <w:t xml:space="preserve"> </w:t>
      </w:r>
      <w:proofErr w:type="spellStart"/>
      <w:proofErr w:type="gramStart"/>
      <w:r w:rsidRPr="00542FC5">
        <w:rPr>
          <w:color w:val="000000"/>
          <w:sz w:val="28"/>
          <w:szCs w:val="28"/>
        </w:rPr>
        <w:t>mablag‘</w:t>
      </w:r>
      <w:proofErr w:type="gramEnd"/>
      <w:r w:rsidRPr="00542FC5">
        <w:rPr>
          <w:color w:val="000000"/>
          <w:sz w:val="28"/>
          <w:szCs w:val="28"/>
        </w:rPr>
        <w:t>lar</w:t>
      </w:r>
      <w:proofErr w:type="spellEnd"/>
      <w:r>
        <w:rPr>
          <w:color w:val="000000"/>
          <w:sz w:val="28"/>
          <w:szCs w:val="28"/>
        </w:rPr>
        <w:t xml:space="preserve"> </w:t>
      </w:r>
      <w:proofErr w:type="spellStart"/>
      <w:r w:rsidRPr="00542FC5">
        <w:rPr>
          <w:color w:val="000000"/>
          <w:sz w:val="28"/>
          <w:szCs w:val="28"/>
        </w:rPr>
        <w:t>hisoblanadi</w:t>
      </w:r>
      <w:proofErr w:type="spellEnd"/>
      <w:r w:rsidRPr="00542FC5">
        <w:rPr>
          <w:color w:val="000000"/>
          <w:sz w:val="28"/>
          <w:szCs w:val="28"/>
        </w:rPr>
        <w:t>.</w:t>
      </w:r>
      <w:r>
        <w:rPr>
          <w:color w:val="000000"/>
          <w:sz w:val="28"/>
          <w:szCs w:val="28"/>
        </w:rPr>
        <w:t xml:space="preserve"> </w:t>
      </w:r>
      <w:proofErr w:type="spellStart"/>
      <w:r w:rsidRPr="00542FC5">
        <w:rPr>
          <w:color w:val="000000"/>
          <w:sz w:val="28"/>
          <w:szCs w:val="28"/>
        </w:rPr>
        <w:t>Shuningdek</w:t>
      </w:r>
      <w:proofErr w:type="spellEnd"/>
      <w:r w:rsidRPr="00542FC5">
        <w:rPr>
          <w:color w:val="000000"/>
          <w:sz w:val="28"/>
          <w:szCs w:val="28"/>
        </w:rPr>
        <w:t>,</w:t>
      </w:r>
      <w:r>
        <w:rPr>
          <w:color w:val="000000"/>
          <w:sz w:val="28"/>
          <w:szCs w:val="28"/>
        </w:rPr>
        <w:t xml:space="preserve"> </w:t>
      </w:r>
      <w:proofErr w:type="spellStart"/>
      <w:r w:rsidRPr="00542FC5">
        <w:rPr>
          <w:color w:val="000000"/>
          <w:sz w:val="28"/>
          <w:szCs w:val="28"/>
        </w:rPr>
        <w:t>boshqa</w:t>
      </w:r>
      <w:proofErr w:type="spellEnd"/>
      <w:r>
        <w:rPr>
          <w:color w:val="000000"/>
          <w:sz w:val="28"/>
          <w:szCs w:val="28"/>
        </w:rPr>
        <w:t xml:space="preserve"> </w:t>
      </w:r>
      <w:proofErr w:type="spellStart"/>
      <w:r w:rsidRPr="00542FC5">
        <w:rPr>
          <w:color w:val="000000"/>
          <w:sz w:val="28"/>
          <w:szCs w:val="28"/>
        </w:rPr>
        <w:t>ma’noda</w:t>
      </w:r>
      <w:proofErr w:type="spellEnd"/>
      <w:r>
        <w:rPr>
          <w:color w:val="000000"/>
          <w:sz w:val="28"/>
          <w:szCs w:val="28"/>
        </w:rPr>
        <w:t xml:space="preserve"> </w:t>
      </w:r>
      <w:proofErr w:type="spellStart"/>
      <w:r w:rsidRPr="00542FC5">
        <w:rPr>
          <w:color w:val="000000"/>
          <w:sz w:val="28"/>
          <w:szCs w:val="28"/>
        </w:rPr>
        <w:t>innovatsiya</w:t>
      </w:r>
      <w:proofErr w:type="spellEnd"/>
      <w:r>
        <w:rPr>
          <w:color w:val="000000"/>
          <w:sz w:val="28"/>
          <w:szCs w:val="28"/>
        </w:rPr>
        <w:t xml:space="preserve"> </w:t>
      </w:r>
      <w:r w:rsidRPr="00542FC5">
        <w:rPr>
          <w:color w:val="000000"/>
          <w:sz w:val="28"/>
          <w:szCs w:val="28"/>
        </w:rPr>
        <w:t>–</w:t>
      </w:r>
      <w:r>
        <w:rPr>
          <w:color w:val="000000"/>
          <w:sz w:val="28"/>
          <w:szCs w:val="28"/>
        </w:rPr>
        <w:t xml:space="preserve"> </w:t>
      </w:r>
      <w:proofErr w:type="spellStart"/>
      <w:r w:rsidRPr="00542FC5">
        <w:rPr>
          <w:color w:val="000000"/>
          <w:sz w:val="28"/>
          <w:szCs w:val="28"/>
        </w:rPr>
        <w:t>ilmiy-texnika</w:t>
      </w:r>
      <w:proofErr w:type="spellEnd"/>
      <w:r>
        <w:rPr>
          <w:color w:val="000000"/>
          <w:sz w:val="28"/>
          <w:szCs w:val="28"/>
        </w:rPr>
        <w:t xml:space="preserve"> </w:t>
      </w:r>
      <w:proofErr w:type="spellStart"/>
      <w:r w:rsidRPr="00542FC5">
        <w:rPr>
          <w:color w:val="000000"/>
          <w:sz w:val="28"/>
          <w:szCs w:val="28"/>
        </w:rPr>
        <w:t>yutuqlari</w:t>
      </w:r>
      <w:proofErr w:type="spellEnd"/>
      <w:r>
        <w:rPr>
          <w:color w:val="000000"/>
          <w:sz w:val="28"/>
          <w:szCs w:val="28"/>
        </w:rPr>
        <w:t xml:space="preserve"> </w:t>
      </w:r>
      <w:proofErr w:type="spellStart"/>
      <w:r w:rsidRPr="00542FC5">
        <w:rPr>
          <w:color w:val="000000"/>
          <w:sz w:val="28"/>
          <w:szCs w:val="28"/>
        </w:rPr>
        <w:t>va</w:t>
      </w:r>
      <w:proofErr w:type="spellEnd"/>
      <w:r>
        <w:rPr>
          <w:color w:val="000000"/>
          <w:sz w:val="28"/>
          <w:szCs w:val="28"/>
        </w:rPr>
        <w:t xml:space="preserve"> </w:t>
      </w:r>
      <w:proofErr w:type="spellStart"/>
      <w:proofErr w:type="gramStart"/>
      <w:r w:rsidRPr="00542FC5">
        <w:rPr>
          <w:color w:val="000000"/>
          <w:sz w:val="28"/>
          <w:szCs w:val="28"/>
        </w:rPr>
        <w:t>ilg‘</w:t>
      </w:r>
      <w:proofErr w:type="gramEnd"/>
      <w:r w:rsidRPr="00542FC5">
        <w:rPr>
          <w:color w:val="000000"/>
          <w:sz w:val="28"/>
          <w:szCs w:val="28"/>
        </w:rPr>
        <w:t>or</w:t>
      </w:r>
      <w:proofErr w:type="spellEnd"/>
      <w:r>
        <w:rPr>
          <w:color w:val="000000"/>
          <w:sz w:val="28"/>
          <w:szCs w:val="28"/>
        </w:rPr>
        <w:t xml:space="preserve"> </w:t>
      </w:r>
      <w:proofErr w:type="spellStart"/>
      <w:r w:rsidRPr="00542FC5">
        <w:rPr>
          <w:color w:val="000000"/>
          <w:sz w:val="28"/>
          <w:szCs w:val="28"/>
        </w:rPr>
        <w:t>tajribalarga</w:t>
      </w:r>
      <w:proofErr w:type="spellEnd"/>
      <w:r>
        <w:rPr>
          <w:color w:val="000000"/>
          <w:sz w:val="28"/>
          <w:szCs w:val="28"/>
        </w:rPr>
        <w:t xml:space="preserve"> </w:t>
      </w:r>
      <w:proofErr w:type="spellStart"/>
      <w:r w:rsidRPr="00542FC5">
        <w:rPr>
          <w:color w:val="000000"/>
          <w:sz w:val="28"/>
          <w:szCs w:val="28"/>
        </w:rPr>
        <w:t>asoslangan</w:t>
      </w:r>
      <w:proofErr w:type="spellEnd"/>
      <w:r>
        <w:rPr>
          <w:color w:val="000000"/>
          <w:sz w:val="28"/>
          <w:szCs w:val="28"/>
        </w:rPr>
        <w:t xml:space="preserve"> </w:t>
      </w:r>
      <w:proofErr w:type="spellStart"/>
      <w:r w:rsidRPr="00542FC5">
        <w:rPr>
          <w:color w:val="000000"/>
          <w:sz w:val="28"/>
          <w:szCs w:val="28"/>
        </w:rPr>
        <w:t>texnika</w:t>
      </w:r>
      <w:proofErr w:type="spellEnd"/>
      <w:r w:rsidRPr="00542FC5">
        <w:rPr>
          <w:color w:val="000000"/>
          <w:sz w:val="28"/>
          <w:szCs w:val="28"/>
        </w:rPr>
        <w:t>,</w:t>
      </w:r>
      <w:r>
        <w:rPr>
          <w:color w:val="000000"/>
          <w:sz w:val="28"/>
          <w:szCs w:val="28"/>
        </w:rPr>
        <w:t xml:space="preserve"> </w:t>
      </w:r>
      <w:proofErr w:type="spellStart"/>
      <w:r w:rsidRPr="00542FC5">
        <w:rPr>
          <w:color w:val="000000"/>
          <w:sz w:val="28"/>
          <w:szCs w:val="28"/>
        </w:rPr>
        <w:t>texnologiya</w:t>
      </w:r>
      <w:proofErr w:type="spellEnd"/>
      <w:r w:rsidRPr="00542FC5">
        <w:rPr>
          <w:color w:val="000000"/>
          <w:sz w:val="28"/>
          <w:szCs w:val="28"/>
        </w:rPr>
        <w:t>,</w:t>
      </w:r>
      <w:r>
        <w:rPr>
          <w:color w:val="000000"/>
          <w:sz w:val="28"/>
          <w:szCs w:val="28"/>
        </w:rPr>
        <w:t xml:space="preserve"> </w:t>
      </w:r>
      <w:proofErr w:type="spellStart"/>
      <w:r w:rsidRPr="00542FC5">
        <w:rPr>
          <w:color w:val="000000"/>
          <w:sz w:val="28"/>
          <w:szCs w:val="28"/>
        </w:rPr>
        <w:t>boshqarish</w:t>
      </w:r>
      <w:proofErr w:type="spellEnd"/>
      <w:r>
        <w:rPr>
          <w:color w:val="000000"/>
          <w:sz w:val="28"/>
          <w:szCs w:val="28"/>
        </w:rPr>
        <w:t xml:space="preserve"> </w:t>
      </w:r>
      <w:proofErr w:type="spellStart"/>
      <w:r w:rsidRPr="00542FC5">
        <w:rPr>
          <w:color w:val="000000"/>
          <w:sz w:val="28"/>
          <w:szCs w:val="28"/>
        </w:rPr>
        <w:t>va</w:t>
      </w:r>
      <w:proofErr w:type="spellEnd"/>
      <w:r>
        <w:rPr>
          <w:color w:val="000000"/>
          <w:sz w:val="28"/>
          <w:szCs w:val="28"/>
        </w:rPr>
        <w:t xml:space="preserve"> </w:t>
      </w:r>
      <w:proofErr w:type="spellStart"/>
      <w:r w:rsidRPr="00542FC5">
        <w:rPr>
          <w:color w:val="000000"/>
          <w:sz w:val="28"/>
          <w:szCs w:val="28"/>
        </w:rPr>
        <w:t>mehnatni</w:t>
      </w:r>
      <w:proofErr w:type="spellEnd"/>
      <w:r>
        <w:rPr>
          <w:color w:val="000000"/>
          <w:sz w:val="28"/>
          <w:szCs w:val="28"/>
        </w:rPr>
        <w:t xml:space="preserve"> </w:t>
      </w:r>
      <w:proofErr w:type="spellStart"/>
      <w:r w:rsidRPr="00542FC5">
        <w:rPr>
          <w:color w:val="000000"/>
          <w:sz w:val="28"/>
          <w:szCs w:val="28"/>
        </w:rPr>
        <w:t>tashkil</w:t>
      </w:r>
      <w:proofErr w:type="spellEnd"/>
      <w:r>
        <w:rPr>
          <w:color w:val="000000"/>
          <w:sz w:val="28"/>
          <w:szCs w:val="28"/>
        </w:rPr>
        <w:t xml:space="preserve"> </w:t>
      </w:r>
      <w:proofErr w:type="spellStart"/>
      <w:r w:rsidRPr="00542FC5">
        <w:rPr>
          <w:color w:val="000000"/>
          <w:sz w:val="28"/>
          <w:szCs w:val="28"/>
        </w:rPr>
        <w:t>etish</w:t>
      </w:r>
      <w:proofErr w:type="spellEnd"/>
      <w:r>
        <w:rPr>
          <w:color w:val="000000"/>
          <w:sz w:val="28"/>
          <w:szCs w:val="28"/>
        </w:rPr>
        <w:t xml:space="preserve"> </w:t>
      </w:r>
      <w:proofErr w:type="spellStart"/>
      <w:r w:rsidRPr="00542FC5">
        <w:rPr>
          <w:color w:val="000000"/>
          <w:sz w:val="28"/>
          <w:szCs w:val="28"/>
        </w:rPr>
        <w:t>kabi</w:t>
      </w:r>
      <w:proofErr w:type="spellEnd"/>
      <w:r>
        <w:rPr>
          <w:color w:val="000000"/>
          <w:sz w:val="28"/>
          <w:szCs w:val="28"/>
        </w:rPr>
        <w:t xml:space="preserve"> </w:t>
      </w:r>
      <w:proofErr w:type="spellStart"/>
      <w:r w:rsidRPr="00542FC5">
        <w:rPr>
          <w:color w:val="000000"/>
          <w:sz w:val="28"/>
          <w:szCs w:val="28"/>
        </w:rPr>
        <w:t>sohalardagi</w:t>
      </w:r>
      <w:proofErr w:type="spellEnd"/>
      <w:r>
        <w:rPr>
          <w:color w:val="000000"/>
          <w:sz w:val="28"/>
          <w:szCs w:val="28"/>
        </w:rPr>
        <w:t xml:space="preserve"> </w:t>
      </w:r>
      <w:proofErr w:type="spellStart"/>
      <w:r w:rsidRPr="00542FC5">
        <w:rPr>
          <w:color w:val="000000"/>
          <w:sz w:val="28"/>
          <w:szCs w:val="28"/>
        </w:rPr>
        <w:t>yangiliklar</w:t>
      </w:r>
      <w:proofErr w:type="spellEnd"/>
      <w:r w:rsidRPr="00542FC5">
        <w:rPr>
          <w:color w:val="000000"/>
          <w:sz w:val="28"/>
          <w:szCs w:val="28"/>
        </w:rPr>
        <w:t>,</w:t>
      </w:r>
      <w:r>
        <w:rPr>
          <w:color w:val="000000"/>
          <w:sz w:val="28"/>
          <w:szCs w:val="28"/>
        </w:rPr>
        <w:t xml:space="preserve"> </w:t>
      </w:r>
      <w:proofErr w:type="spellStart"/>
      <w:r w:rsidRPr="00542FC5">
        <w:rPr>
          <w:color w:val="000000"/>
          <w:sz w:val="28"/>
          <w:szCs w:val="28"/>
        </w:rPr>
        <w:t>shuningdek</w:t>
      </w:r>
      <w:proofErr w:type="spellEnd"/>
      <w:r w:rsidRPr="00542FC5">
        <w:rPr>
          <w:color w:val="000000"/>
          <w:sz w:val="28"/>
          <w:szCs w:val="28"/>
        </w:rPr>
        <w:t>,</w:t>
      </w:r>
      <w:r>
        <w:rPr>
          <w:color w:val="000000"/>
          <w:sz w:val="28"/>
          <w:szCs w:val="28"/>
        </w:rPr>
        <w:t xml:space="preserve"> </w:t>
      </w:r>
      <w:proofErr w:type="spellStart"/>
      <w:r w:rsidRPr="00542FC5">
        <w:rPr>
          <w:color w:val="000000"/>
          <w:sz w:val="28"/>
          <w:szCs w:val="28"/>
        </w:rPr>
        <w:t>ularning</w:t>
      </w:r>
      <w:proofErr w:type="spellEnd"/>
      <w:r>
        <w:rPr>
          <w:color w:val="000000"/>
          <w:sz w:val="28"/>
          <w:szCs w:val="28"/>
        </w:rPr>
        <w:t xml:space="preserve"> </w:t>
      </w:r>
      <w:proofErr w:type="spellStart"/>
      <w:r w:rsidRPr="00542FC5">
        <w:rPr>
          <w:color w:val="000000"/>
          <w:sz w:val="28"/>
          <w:szCs w:val="28"/>
        </w:rPr>
        <w:t>turli</w:t>
      </w:r>
      <w:proofErr w:type="spellEnd"/>
      <w:r>
        <w:rPr>
          <w:color w:val="000000"/>
          <w:sz w:val="28"/>
          <w:szCs w:val="28"/>
        </w:rPr>
        <w:t xml:space="preserve"> </w:t>
      </w:r>
      <w:proofErr w:type="spellStart"/>
      <w:r w:rsidRPr="00542FC5">
        <w:rPr>
          <w:color w:val="000000"/>
          <w:sz w:val="28"/>
          <w:szCs w:val="28"/>
        </w:rPr>
        <w:t>sohalar</w:t>
      </w:r>
      <w:proofErr w:type="spellEnd"/>
      <w:r>
        <w:rPr>
          <w:color w:val="000000"/>
          <w:sz w:val="28"/>
          <w:szCs w:val="28"/>
        </w:rPr>
        <w:t xml:space="preserve"> </w:t>
      </w:r>
      <w:proofErr w:type="spellStart"/>
      <w:r w:rsidRPr="00542FC5">
        <w:rPr>
          <w:color w:val="000000"/>
          <w:sz w:val="28"/>
          <w:szCs w:val="28"/>
        </w:rPr>
        <w:t>va</w:t>
      </w:r>
      <w:proofErr w:type="spellEnd"/>
      <w:r>
        <w:rPr>
          <w:color w:val="000000"/>
          <w:sz w:val="28"/>
          <w:szCs w:val="28"/>
        </w:rPr>
        <w:t xml:space="preserve"> </w:t>
      </w:r>
      <w:proofErr w:type="spellStart"/>
      <w:r w:rsidRPr="00542FC5">
        <w:rPr>
          <w:color w:val="000000"/>
          <w:sz w:val="28"/>
          <w:szCs w:val="28"/>
        </w:rPr>
        <w:t>faoliyat</w:t>
      </w:r>
      <w:proofErr w:type="spellEnd"/>
      <w:r>
        <w:rPr>
          <w:color w:val="000000"/>
          <w:sz w:val="28"/>
          <w:szCs w:val="28"/>
        </w:rPr>
        <w:t xml:space="preserve"> </w:t>
      </w:r>
      <w:proofErr w:type="spellStart"/>
      <w:r w:rsidRPr="00542FC5">
        <w:rPr>
          <w:color w:val="000000"/>
          <w:sz w:val="28"/>
          <w:szCs w:val="28"/>
        </w:rPr>
        <w:t>doiralarida</w:t>
      </w:r>
      <w:proofErr w:type="spellEnd"/>
      <w:r>
        <w:rPr>
          <w:color w:val="000000"/>
          <w:sz w:val="28"/>
          <w:szCs w:val="28"/>
        </w:rPr>
        <w:t xml:space="preserve"> </w:t>
      </w:r>
      <w:proofErr w:type="spellStart"/>
      <w:r w:rsidRPr="00542FC5">
        <w:rPr>
          <w:color w:val="000000"/>
          <w:sz w:val="28"/>
          <w:szCs w:val="28"/>
        </w:rPr>
        <w:t>qo‘llanilish</w:t>
      </w:r>
      <w:proofErr w:type="spellEnd"/>
      <w:r w:rsidRPr="00542FC5">
        <w:rPr>
          <w:color w:val="000000"/>
          <w:sz w:val="28"/>
          <w:szCs w:val="28"/>
        </w:rPr>
        <w:t>,</w:t>
      </w:r>
      <w:r>
        <w:rPr>
          <w:color w:val="000000"/>
          <w:sz w:val="28"/>
          <w:szCs w:val="28"/>
        </w:rPr>
        <w:t xml:space="preserve"> </w:t>
      </w:r>
      <w:r w:rsidRPr="00542FC5">
        <w:rPr>
          <w:color w:val="000000"/>
          <w:sz w:val="28"/>
          <w:szCs w:val="28"/>
        </w:rPr>
        <w:t>deb</w:t>
      </w:r>
      <w:r>
        <w:rPr>
          <w:color w:val="000000"/>
          <w:sz w:val="28"/>
          <w:szCs w:val="28"/>
        </w:rPr>
        <w:t xml:space="preserve"> </w:t>
      </w:r>
      <w:proofErr w:type="spellStart"/>
      <w:r w:rsidRPr="00542FC5">
        <w:rPr>
          <w:color w:val="000000"/>
          <w:sz w:val="28"/>
          <w:szCs w:val="28"/>
        </w:rPr>
        <w:t>ko‘rsatiladi</w:t>
      </w:r>
      <w:proofErr w:type="spellEnd"/>
      <w:r w:rsidRPr="00542FC5">
        <w:rPr>
          <w:color w:val="000000"/>
          <w:sz w:val="28"/>
          <w:szCs w:val="28"/>
        </w:rPr>
        <w:t>.</w:t>
      </w:r>
      <w:r>
        <w:rPr>
          <w:color w:val="000000"/>
          <w:sz w:val="28"/>
          <w:szCs w:val="28"/>
        </w:rPr>
        <w:t xml:space="preserve"> </w:t>
      </w:r>
      <w:proofErr w:type="spellStart"/>
      <w:r w:rsidRPr="00542FC5">
        <w:rPr>
          <w:color w:val="000000"/>
          <w:sz w:val="28"/>
          <w:szCs w:val="28"/>
        </w:rPr>
        <w:lastRenderedPageBreak/>
        <w:t>Innovatsion</w:t>
      </w:r>
      <w:proofErr w:type="spellEnd"/>
      <w:r>
        <w:rPr>
          <w:color w:val="000000"/>
          <w:sz w:val="28"/>
          <w:szCs w:val="28"/>
        </w:rPr>
        <w:t xml:space="preserve"> </w:t>
      </w:r>
      <w:proofErr w:type="spellStart"/>
      <w:r w:rsidRPr="00542FC5">
        <w:rPr>
          <w:color w:val="000000"/>
          <w:sz w:val="28"/>
          <w:szCs w:val="28"/>
        </w:rPr>
        <w:t>ingliz</w:t>
      </w:r>
      <w:proofErr w:type="spellEnd"/>
      <w:r>
        <w:rPr>
          <w:color w:val="000000"/>
          <w:sz w:val="28"/>
          <w:szCs w:val="28"/>
        </w:rPr>
        <w:t xml:space="preserve"> </w:t>
      </w:r>
      <w:proofErr w:type="spellStart"/>
      <w:r w:rsidRPr="00542FC5">
        <w:rPr>
          <w:color w:val="000000"/>
          <w:sz w:val="28"/>
          <w:szCs w:val="28"/>
        </w:rPr>
        <w:t>tilidagi</w:t>
      </w:r>
      <w:proofErr w:type="spellEnd"/>
      <w:r>
        <w:rPr>
          <w:color w:val="000000"/>
          <w:sz w:val="28"/>
          <w:szCs w:val="28"/>
        </w:rPr>
        <w:t xml:space="preserve"> </w:t>
      </w:r>
      <w:r w:rsidRPr="00542FC5">
        <w:rPr>
          <w:color w:val="000000"/>
          <w:sz w:val="28"/>
          <w:szCs w:val="28"/>
        </w:rPr>
        <w:t>“innovation”</w:t>
      </w:r>
      <w:r>
        <w:rPr>
          <w:color w:val="000000"/>
          <w:sz w:val="28"/>
          <w:szCs w:val="28"/>
        </w:rPr>
        <w:t xml:space="preserve"> </w:t>
      </w:r>
      <w:proofErr w:type="spellStart"/>
      <w:proofErr w:type="gramStart"/>
      <w:r w:rsidRPr="00542FC5">
        <w:rPr>
          <w:color w:val="000000"/>
          <w:sz w:val="28"/>
          <w:szCs w:val="28"/>
        </w:rPr>
        <w:t>so‘</w:t>
      </w:r>
      <w:proofErr w:type="gramEnd"/>
      <w:r w:rsidRPr="00542FC5">
        <w:rPr>
          <w:color w:val="000000"/>
          <w:sz w:val="28"/>
          <w:szCs w:val="28"/>
        </w:rPr>
        <w:t>zidan</w:t>
      </w:r>
      <w:proofErr w:type="spellEnd"/>
      <w:r>
        <w:rPr>
          <w:color w:val="000000"/>
          <w:sz w:val="28"/>
          <w:szCs w:val="28"/>
        </w:rPr>
        <w:t xml:space="preserve"> </w:t>
      </w:r>
      <w:proofErr w:type="spellStart"/>
      <w:r w:rsidRPr="00542FC5">
        <w:rPr>
          <w:color w:val="000000"/>
          <w:sz w:val="28"/>
          <w:szCs w:val="28"/>
        </w:rPr>
        <w:t>olingan</w:t>
      </w:r>
      <w:proofErr w:type="spellEnd"/>
      <w:r>
        <w:rPr>
          <w:color w:val="000000"/>
          <w:sz w:val="28"/>
          <w:szCs w:val="28"/>
        </w:rPr>
        <w:t xml:space="preserve"> </w:t>
      </w:r>
      <w:proofErr w:type="spellStart"/>
      <w:r w:rsidRPr="00542FC5">
        <w:rPr>
          <w:color w:val="000000"/>
          <w:sz w:val="28"/>
          <w:szCs w:val="28"/>
        </w:rPr>
        <w:t>bo‘lib</w:t>
      </w:r>
      <w:proofErr w:type="spellEnd"/>
      <w:r w:rsidRPr="00542FC5">
        <w:rPr>
          <w:color w:val="000000"/>
          <w:sz w:val="28"/>
          <w:szCs w:val="28"/>
        </w:rPr>
        <w:t>,</w:t>
      </w:r>
      <w:r>
        <w:rPr>
          <w:color w:val="000000"/>
          <w:sz w:val="28"/>
          <w:szCs w:val="28"/>
        </w:rPr>
        <w:t xml:space="preserve"> </w:t>
      </w:r>
      <w:proofErr w:type="spellStart"/>
      <w:r w:rsidRPr="00542FC5">
        <w:rPr>
          <w:color w:val="000000"/>
          <w:sz w:val="28"/>
          <w:szCs w:val="28"/>
        </w:rPr>
        <w:t>yangili</w:t>
      </w:r>
      <w:r>
        <w:rPr>
          <w:color w:val="000000"/>
          <w:sz w:val="28"/>
          <w:szCs w:val="28"/>
        </w:rPr>
        <w:t>k</w:t>
      </w:r>
      <w:proofErr w:type="spellEnd"/>
      <w:r>
        <w:rPr>
          <w:color w:val="000000"/>
          <w:sz w:val="28"/>
          <w:szCs w:val="28"/>
        </w:rPr>
        <w:t xml:space="preserve"> </w:t>
      </w:r>
      <w:proofErr w:type="spellStart"/>
      <w:r>
        <w:rPr>
          <w:color w:val="000000"/>
          <w:sz w:val="28"/>
          <w:szCs w:val="28"/>
        </w:rPr>
        <w:t>va</w:t>
      </w:r>
      <w:proofErr w:type="spellEnd"/>
      <w:r>
        <w:rPr>
          <w:color w:val="000000"/>
          <w:sz w:val="28"/>
          <w:szCs w:val="28"/>
        </w:rPr>
        <w:t xml:space="preserve"> </w:t>
      </w:r>
      <w:proofErr w:type="spellStart"/>
      <w:r>
        <w:rPr>
          <w:color w:val="000000"/>
          <w:sz w:val="28"/>
          <w:szCs w:val="28"/>
        </w:rPr>
        <w:t>yangilik</w:t>
      </w:r>
      <w:proofErr w:type="spellEnd"/>
      <w:r>
        <w:rPr>
          <w:color w:val="000000"/>
          <w:sz w:val="28"/>
          <w:szCs w:val="28"/>
        </w:rPr>
        <w:t xml:space="preserve"> </w:t>
      </w:r>
      <w:proofErr w:type="spellStart"/>
      <w:r>
        <w:rPr>
          <w:color w:val="000000"/>
          <w:sz w:val="28"/>
          <w:szCs w:val="28"/>
        </w:rPr>
        <w:t>kiritish</w:t>
      </w:r>
      <w:proofErr w:type="spellEnd"/>
      <w:r>
        <w:rPr>
          <w:color w:val="000000"/>
          <w:sz w:val="28"/>
          <w:szCs w:val="28"/>
        </w:rPr>
        <w:t xml:space="preserve"> </w:t>
      </w:r>
      <w:proofErr w:type="spellStart"/>
      <w:r>
        <w:rPr>
          <w:color w:val="000000"/>
          <w:sz w:val="28"/>
          <w:szCs w:val="28"/>
        </w:rPr>
        <w:t>degan</w:t>
      </w:r>
      <w:proofErr w:type="spellEnd"/>
      <w:r>
        <w:rPr>
          <w:color w:val="000000"/>
          <w:sz w:val="28"/>
          <w:szCs w:val="28"/>
        </w:rPr>
        <w:t xml:space="preserve"> </w:t>
      </w:r>
      <w:proofErr w:type="spellStart"/>
      <w:r>
        <w:rPr>
          <w:color w:val="000000"/>
          <w:sz w:val="28"/>
          <w:szCs w:val="28"/>
        </w:rPr>
        <w:t>ma’</w:t>
      </w:r>
      <w:r w:rsidRPr="00542FC5">
        <w:rPr>
          <w:color w:val="000000"/>
          <w:sz w:val="28"/>
          <w:szCs w:val="28"/>
        </w:rPr>
        <w:t>noni</w:t>
      </w:r>
      <w:proofErr w:type="spellEnd"/>
      <w:r>
        <w:rPr>
          <w:color w:val="000000"/>
          <w:sz w:val="28"/>
          <w:szCs w:val="28"/>
        </w:rPr>
        <w:t xml:space="preserve"> </w:t>
      </w:r>
      <w:proofErr w:type="spellStart"/>
      <w:r w:rsidRPr="00542FC5">
        <w:rPr>
          <w:color w:val="000000"/>
          <w:sz w:val="28"/>
          <w:szCs w:val="28"/>
        </w:rPr>
        <w:t>beradi</w:t>
      </w:r>
      <w:proofErr w:type="spellEnd"/>
      <w:r w:rsidRPr="00542FC5">
        <w:rPr>
          <w:color w:val="000000"/>
          <w:sz w:val="28"/>
          <w:szCs w:val="28"/>
        </w:rPr>
        <w:t>.</w:t>
      </w:r>
      <w:r>
        <w:rPr>
          <w:color w:val="000000"/>
          <w:sz w:val="28"/>
          <w:szCs w:val="28"/>
        </w:rPr>
        <w:t xml:space="preserve"> </w:t>
      </w:r>
      <w:r w:rsidRPr="00542FC5">
        <w:rPr>
          <w:color w:val="000000"/>
          <w:sz w:val="28"/>
          <w:szCs w:val="28"/>
        </w:rPr>
        <w:t>Bu</w:t>
      </w:r>
      <w:r>
        <w:rPr>
          <w:color w:val="000000"/>
          <w:sz w:val="28"/>
          <w:szCs w:val="28"/>
        </w:rPr>
        <w:t xml:space="preserve"> </w:t>
      </w:r>
      <w:proofErr w:type="spellStart"/>
      <w:r w:rsidRPr="00542FC5">
        <w:rPr>
          <w:color w:val="000000"/>
          <w:sz w:val="28"/>
          <w:szCs w:val="28"/>
        </w:rPr>
        <w:t>yangilik</w:t>
      </w:r>
      <w:proofErr w:type="spellEnd"/>
      <w:r>
        <w:rPr>
          <w:color w:val="000000"/>
          <w:sz w:val="28"/>
          <w:szCs w:val="28"/>
        </w:rPr>
        <w:t xml:space="preserve"> </w:t>
      </w:r>
      <w:proofErr w:type="spellStart"/>
      <w:r w:rsidRPr="00542FC5">
        <w:rPr>
          <w:color w:val="000000"/>
          <w:sz w:val="28"/>
          <w:szCs w:val="28"/>
        </w:rPr>
        <w:t>zamirida</w:t>
      </w:r>
      <w:proofErr w:type="spellEnd"/>
      <w:r>
        <w:rPr>
          <w:color w:val="000000"/>
          <w:sz w:val="28"/>
          <w:szCs w:val="28"/>
        </w:rPr>
        <w:t xml:space="preserve"> </w:t>
      </w:r>
      <w:proofErr w:type="spellStart"/>
      <w:r w:rsidRPr="00542FC5">
        <w:rPr>
          <w:color w:val="000000"/>
          <w:sz w:val="28"/>
          <w:szCs w:val="28"/>
        </w:rPr>
        <w:t>yangi</w:t>
      </w:r>
      <w:proofErr w:type="spellEnd"/>
      <w:r>
        <w:rPr>
          <w:color w:val="000000"/>
          <w:sz w:val="28"/>
          <w:szCs w:val="28"/>
        </w:rPr>
        <w:t xml:space="preserve"> </w:t>
      </w:r>
      <w:proofErr w:type="spellStart"/>
      <w:r w:rsidRPr="00542FC5">
        <w:rPr>
          <w:color w:val="000000"/>
          <w:sz w:val="28"/>
          <w:szCs w:val="28"/>
        </w:rPr>
        <w:t>tartibni</w:t>
      </w:r>
      <w:proofErr w:type="spellEnd"/>
      <w:r w:rsidRPr="00542FC5">
        <w:rPr>
          <w:color w:val="000000"/>
          <w:sz w:val="28"/>
          <w:szCs w:val="28"/>
        </w:rPr>
        <w:t>,</w:t>
      </w:r>
      <w:r>
        <w:rPr>
          <w:color w:val="000000"/>
          <w:sz w:val="28"/>
          <w:szCs w:val="28"/>
        </w:rPr>
        <w:t xml:space="preserve"> </w:t>
      </w:r>
      <w:proofErr w:type="spellStart"/>
      <w:r w:rsidRPr="00542FC5">
        <w:rPr>
          <w:color w:val="000000"/>
          <w:sz w:val="28"/>
          <w:szCs w:val="28"/>
        </w:rPr>
        <w:t>yangi</w:t>
      </w:r>
      <w:proofErr w:type="spellEnd"/>
      <w:r>
        <w:rPr>
          <w:color w:val="000000"/>
          <w:sz w:val="28"/>
          <w:szCs w:val="28"/>
        </w:rPr>
        <w:t xml:space="preserve"> </w:t>
      </w:r>
      <w:proofErr w:type="spellStart"/>
      <w:r w:rsidRPr="00542FC5">
        <w:rPr>
          <w:color w:val="000000"/>
          <w:sz w:val="28"/>
          <w:szCs w:val="28"/>
        </w:rPr>
        <w:t>odatni</w:t>
      </w:r>
      <w:proofErr w:type="spellEnd"/>
      <w:r w:rsidRPr="00542FC5">
        <w:rPr>
          <w:color w:val="000000"/>
          <w:sz w:val="28"/>
          <w:szCs w:val="28"/>
        </w:rPr>
        <w:t>,</w:t>
      </w:r>
      <w:r>
        <w:rPr>
          <w:color w:val="000000"/>
          <w:sz w:val="28"/>
          <w:szCs w:val="28"/>
        </w:rPr>
        <w:t xml:space="preserve"> </w:t>
      </w:r>
      <w:proofErr w:type="spellStart"/>
      <w:r w:rsidRPr="00542FC5">
        <w:rPr>
          <w:color w:val="000000"/>
          <w:sz w:val="28"/>
          <w:szCs w:val="28"/>
        </w:rPr>
        <w:t>yangi</w:t>
      </w:r>
      <w:proofErr w:type="spellEnd"/>
      <w:r>
        <w:rPr>
          <w:color w:val="000000"/>
          <w:sz w:val="28"/>
          <w:szCs w:val="28"/>
        </w:rPr>
        <w:t xml:space="preserve"> </w:t>
      </w:r>
      <w:proofErr w:type="spellStart"/>
      <w:r w:rsidRPr="00542FC5">
        <w:rPr>
          <w:color w:val="000000"/>
          <w:sz w:val="28"/>
          <w:szCs w:val="28"/>
        </w:rPr>
        <w:t>uslubni</w:t>
      </w:r>
      <w:proofErr w:type="spellEnd"/>
      <w:r>
        <w:rPr>
          <w:color w:val="000000"/>
          <w:sz w:val="28"/>
          <w:szCs w:val="28"/>
        </w:rPr>
        <w:t xml:space="preserve"> </w:t>
      </w:r>
      <w:proofErr w:type="spellStart"/>
      <w:r w:rsidRPr="00542FC5">
        <w:rPr>
          <w:color w:val="000000"/>
          <w:sz w:val="28"/>
          <w:szCs w:val="28"/>
        </w:rPr>
        <w:t>tushunish</w:t>
      </w:r>
      <w:proofErr w:type="spellEnd"/>
      <w:r>
        <w:rPr>
          <w:color w:val="000000"/>
          <w:sz w:val="28"/>
          <w:szCs w:val="28"/>
        </w:rPr>
        <w:t xml:space="preserve"> </w:t>
      </w:r>
      <w:proofErr w:type="spellStart"/>
      <w:r w:rsidRPr="00542FC5">
        <w:rPr>
          <w:color w:val="000000"/>
          <w:sz w:val="28"/>
          <w:szCs w:val="28"/>
        </w:rPr>
        <w:t>lozim</w:t>
      </w:r>
      <w:proofErr w:type="spellEnd"/>
      <w:r w:rsidRPr="00542FC5">
        <w:rPr>
          <w:color w:val="000000"/>
          <w:sz w:val="28"/>
          <w:szCs w:val="28"/>
        </w:rPr>
        <w:t>,</w:t>
      </w:r>
      <w:r>
        <w:rPr>
          <w:color w:val="000000"/>
          <w:sz w:val="28"/>
          <w:szCs w:val="28"/>
        </w:rPr>
        <w:t xml:space="preserve"> </w:t>
      </w:r>
      <w:proofErr w:type="spellStart"/>
      <w:r w:rsidRPr="00542FC5">
        <w:rPr>
          <w:color w:val="000000"/>
          <w:sz w:val="28"/>
          <w:szCs w:val="28"/>
        </w:rPr>
        <w:t>degan</w:t>
      </w:r>
      <w:proofErr w:type="spellEnd"/>
      <w:r>
        <w:rPr>
          <w:color w:val="000000"/>
          <w:sz w:val="28"/>
          <w:szCs w:val="28"/>
        </w:rPr>
        <w:t xml:space="preserve"> </w:t>
      </w:r>
      <w:proofErr w:type="spellStart"/>
      <w:r w:rsidRPr="00542FC5">
        <w:rPr>
          <w:color w:val="000000"/>
          <w:sz w:val="28"/>
          <w:szCs w:val="28"/>
        </w:rPr>
        <w:t>fikrlar</w:t>
      </w:r>
      <w:proofErr w:type="spellEnd"/>
      <w:r>
        <w:rPr>
          <w:color w:val="000000"/>
          <w:sz w:val="28"/>
          <w:szCs w:val="28"/>
        </w:rPr>
        <w:t xml:space="preserve"> </w:t>
      </w:r>
      <w:r w:rsidRPr="00542FC5">
        <w:rPr>
          <w:color w:val="000000"/>
          <w:sz w:val="28"/>
          <w:szCs w:val="28"/>
        </w:rPr>
        <w:t>ham</w:t>
      </w:r>
      <w:r>
        <w:rPr>
          <w:color w:val="000000"/>
          <w:sz w:val="28"/>
          <w:szCs w:val="28"/>
        </w:rPr>
        <w:t xml:space="preserve"> </w:t>
      </w:r>
      <w:r w:rsidRPr="00542FC5">
        <w:rPr>
          <w:color w:val="000000"/>
          <w:sz w:val="28"/>
          <w:szCs w:val="28"/>
        </w:rPr>
        <w:t>bor.</w:t>
      </w:r>
      <w:r>
        <w:rPr>
          <w:color w:val="000000"/>
          <w:sz w:val="28"/>
          <w:szCs w:val="28"/>
        </w:rPr>
        <w:t xml:space="preserve"> </w:t>
      </w:r>
      <w:proofErr w:type="spellStart"/>
      <w:r w:rsidRPr="00542FC5">
        <w:rPr>
          <w:color w:val="000000"/>
          <w:sz w:val="28"/>
          <w:szCs w:val="28"/>
        </w:rPr>
        <w:t>Taniqli</w:t>
      </w:r>
      <w:proofErr w:type="spellEnd"/>
      <w:r>
        <w:rPr>
          <w:color w:val="000000"/>
          <w:sz w:val="28"/>
          <w:szCs w:val="28"/>
        </w:rPr>
        <w:t xml:space="preserve"> </w:t>
      </w:r>
      <w:proofErr w:type="spellStart"/>
      <w:r w:rsidRPr="00542FC5">
        <w:rPr>
          <w:color w:val="000000"/>
          <w:sz w:val="28"/>
          <w:szCs w:val="28"/>
        </w:rPr>
        <w:t>iqtisodchi</w:t>
      </w:r>
      <w:proofErr w:type="spellEnd"/>
      <w:r>
        <w:rPr>
          <w:color w:val="000000"/>
          <w:sz w:val="28"/>
          <w:szCs w:val="28"/>
        </w:rPr>
        <w:t xml:space="preserve"> </w:t>
      </w:r>
      <w:r w:rsidRPr="00542FC5">
        <w:rPr>
          <w:color w:val="000000"/>
          <w:sz w:val="28"/>
          <w:szCs w:val="28"/>
        </w:rPr>
        <w:t>olim</w:t>
      </w:r>
      <w:r>
        <w:rPr>
          <w:color w:val="000000"/>
          <w:sz w:val="28"/>
          <w:szCs w:val="28"/>
        </w:rPr>
        <w:t xml:space="preserve"> </w:t>
      </w:r>
      <w:proofErr w:type="spellStart"/>
      <w:proofErr w:type="gramStart"/>
      <w:r w:rsidRPr="00542FC5">
        <w:rPr>
          <w:color w:val="000000"/>
          <w:sz w:val="28"/>
          <w:szCs w:val="28"/>
        </w:rPr>
        <w:t>N.To</w:t>
      </w:r>
      <w:proofErr w:type="gramEnd"/>
      <w:r w:rsidRPr="00542FC5">
        <w:rPr>
          <w:color w:val="000000"/>
          <w:sz w:val="28"/>
          <w:szCs w:val="28"/>
        </w:rPr>
        <w:t>‘xliev</w:t>
      </w:r>
      <w:proofErr w:type="spellEnd"/>
      <w:r>
        <w:rPr>
          <w:color w:val="000000"/>
          <w:sz w:val="28"/>
          <w:szCs w:val="28"/>
        </w:rPr>
        <w:t xml:space="preserve"> </w:t>
      </w:r>
      <w:proofErr w:type="spellStart"/>
      <w:r w:rsidRPr="00542FC5">
        <w:rPr>
          <w:color w:val="000000"/>
          <w:sz w:val="28"/>
          <w:szCs w:val="28"/>
        </w:rPr>
        <w:t>innovatsiya</w:t>
      </w:r>
      <w:proofErr w:type="spellEnd"/>
      <w:r>
        <w:rPr>
          <w:color w:val="000000"/>
          <w:sz w:val="28"/>
          <w:szCs w:val="28"/>
        </w:rPr>
        <w:t xml:space="preserve"> </w:t>
      </w:r>
      <w:proofErr w:type="spellStart"/>
      <w:r w:rsidRPr="00542FC5">
        <w:rPr>
          <w:color w:val="000000"/>
          <w:sz w:val="28"/>
          <w:szCs w:val="28"/>
        </w:rPr>
        <w:t>tushunchasini</w:t>
      </w:r>
      <w:proofErr w:type="spellEnd"/>
      <w:r>
        <w:rPr>
          <w:color w:val="000000"/>
          <w:sz w:val="28"/>
          <w:szCs w:val="28"/>
        </w:rPr>
        <w:t xml:space="preserve"> </w:t>
      </w:r>
      <w:proofErr w:type="spellStart"/>
      <w:r w:rsidRPr="00542FC5">
        <w:rPr>
          <w:color w:val="000000"/>
          <w:sz w:val="28"/>
          <w:szCs w:val="28"/>
        </w:rPr>
        <w:t>globallashuv</w:t>
      </w:r>
      <w:proofErr w:type="spellEnd"/>
      <w:r>
        <w:rPr>
          <w:color w:val="000000"/>
          <w:sz w:val="28"/>
          <w:szCs w:val="28"/>
        </w:rPr>
        <w:t xml:space="preserve"> </w:t>
      </w:r>
      <w:proofErr w:type="spellStart"/>
      <w:r w:rsidRPr="00542FC5">
        <w:rPr>
          <w:color w:val="000000"/>
          <w:sz w:val="28"/>
          <w:szCs w:val="28"/>
        </w:rPr>
        <w:t>jarayonlari</w:t>
      </w:r>
      <w:proofErr w:type="spellEnd"/>
      <w:r>
        <w:rPr>
          <w:color w:val="000000"/>
          <w:sz w:val="28"/>
          <w:szCs w:val="28"/>
        </w:rPr>
        <w:t xml:space="preserve"> </w:t>
      </w:r>
      <w:proofErr w:type="spellStart"/>
      <w:r w:rsidRPr="00542FC5">
        <w:rPr>
          <w:color w:val="000000"/>
          <w:sz w:val="28"/>
          <w:szCs w:val="28"/>
        </w:rPr>
        <w:t>va</w:t>
      </w:r>
      <w:proofErr w:type="spellEnd"/>
      <w:r>
        <w:rPr>
          <w:color w:val="000000"/>
          <w:sz w:val="28"/>
          <w:szCs w:val="28"/>
        </w:rPr>
        <w:t xml:space="preserve"> </w:t>
      </w:r>
      <w:proofErr w:type="spellStart"/>
      <w:r w:rsidRPr="00542FC5">
        <w:rPr>
          <w:color w:val="000000"/>
          <w:sz w:val="28"/>
          <w:szCs w:val="28"/>
        </w:rPr>
        <w:t>milliy</w:t>
      </w:r>
      <w:proofErr w:type="spellEnd"/>
      <w:r>
        <w:rPr>
          <w:color w:val="000000"/>
          <w:sz w:val="28"/>
          <w:szCs w:val="28"/>
        </w:rPr>
        <w:t xml:space="preserve"> </w:t>
      </w:r>
      <w:proofErr w:type="spellStart"/>
      <w:r w:rsidRPr="00542FC5">
        <w:rPr>
          <w:color w:val="000000"/>
          <w:sz w:val="28"/>
          <w:szCs w:val="28"/>
        </w:rPr>
        <w:t>iqtisodiyot</w:t>
      </w:r>
      <w:proofErr w:type="spellEnd"/>
      <w:r>
        <w:rPr>
          <w:color w:val="000000"/>
          <w:sz w:val="28"/>
          <w:szCs w:val="28"/>
        </w:rPr>
        <w:t xml:space="preserve"> </w:t>
      </w:r>
      <w:proofErr w:type="spellStart"/>
      <w:r w:rsidRPr="00542FC5">
        <w:rPr>
          <w:color w:val="000000"/>
          <w:sz w:val="28"/>
          <w:szCs w:val="28"/>
        </w:rPr>
        <w:t>amal</w:t>
      </w:r>
      <w:proofErr w:type="spellEnd"/>
      <w:r>
        <w:rPr>
          <w:color w:val="000000"/>
          <w:sz w:val="28"/>
          <w:szCs w:val="28"/>
        </w:rPr>
        <w:t xml:space="preserve"> </w:t>
      </w:r>
      <w:proofErr w:type="spellStart"/>
      <w:r w:rsidRPr="00542FC5">
        <w:rPr>
          <w:color w:val="000000"/>
          <w:sz w:val="28"/>
          <w:szCs w:val="28"/>
        </w:rPr>
        <w:t>qilishi</w:t>
      </w:r>
      <w:proofErr w:type="spellEnd"/>
      <w:r>
        <w:rPr>
          <w:color w:val="000000"/>
          <w:sz w:val="28"/>
          <w:szCs w:val="28"/>
        </w:rPr>
        <w:t xml:space="preserve"> </w:t>
      </w:r>
      <w:proofErr w:type="spellStart"/>
      <w:r w:rsidRPr="00542FC5">
        <w:rPr>
          <w:color w:val="000000"/>
          <w:sz w:val="28"/>
          <w:szCs w:val="28"/>
        </w:rPr>
        <w:t>xususiyatlari</w:t>
      </w:r>
      <w:proofErr w:type="spellEnd"/>
      <w:r>
        <w:rPr>
          <w:color w:val="000000"/>
          <w:sz w:val="28"/>
          <w:szCs w:val="28"/>
        </w:rPr>
        <w:t xml:space="preserve"> </w:t>
      </w:r>
      <w:proofErr w:type="spellStart"/>
      <w:r w:rsidRPr="00542FC5">
        <w:rPr>
          <w:color w:val="000000"/>
          <w:sz w:val="28"/>
          <w:szCs w:val="28"/>
        </w:rPr>
        <w:t>bilan</w:t>
      </w:r>
      <w:proofErr w:type="spellEnd"/>
      <w:r>
        <w:rPr>
          <w:color w:val="000000"/>
          <w:sz w:val="28"/>
          <w:szCs w:val="28"/>
        </w:rPr>
        <w:t xml:space="preserve"> </w:t>
      </w:r>
      <w:proofErr w:type="spellStart"/>
      <w:r w:rsidRPr="00542FC5">
        <w:rPr>
          <w:color w:val="000000"/>
          <w:sz w:val="28"/>
          <w:szCs w:val="28"/>
        </w:rPr>
        <w:t>bog‘lab</w:t>
      </w:r>
      <w:proofErr w:type="spellEnd"/>
      <w:r>
        <w:rPr>
          <w:color w:val="000000"/>
          <w:sz w:val="28"/>
          <w:szCs w:val="28"/>
        </w:rPr>
        <w:t xml:space="preserve"> </w:t>
      </w:r>
      <w:proofErr w:type="spellStart"/>
      <w:r w:rsidRPr="00542FC5">
        <w:rPr>
          <w:color w:val="000000"/>
          <w:sz w:val="28"/>
          <w:szCs w:val="28"/>
        </w:rPr>
        <w:t>tushuntiradi</w:t>
      </w:r>
      <w:proofErr w:type="spellEnd"/>
      <w:r w:rsidRPr="00542FC5">
        <w:rPr>
          <w:color w:val="000000"/>
          <w:sz w:val="28"/>
          <w:szCs w:val="28"/>
        </w:rPr>
        <w:t>.</w:t>
      </w:r>
      <w:r>
        <w:rPr>
          <w:color w:val="000000"/>
          <w:sz w:val="28"/>
          <w:szCs w:val="28"/>
        </w:rPr>
        <w:t xml:space="preserve"> </w:t>
      </w:r>
      <w:proofErr w:type="spellStart"/>
      <w:r w:rsidRPr="00542FC5">
        <w:rPr>
          <w:color w:val="000000"/>
          <w:sz w:val="28"/>
          <w:szCs w:val="28"/>
        </w:rPr>
        <w:t>Olimning</w:t>
      </w:r>
      <w:proofErr w:type="spellEnd"/>
      <w:r>
        <w:rPr>
          <w:color w:val="000000"/>
          <w:sz w:val="28"/>
          <w:szCs w:val="28"/>
        </w:rPr>
        <w:t xml:space="preserve"> </w:t>
      </w:r>
      <w:proofErr w:type="spellStart"/>
      <w:r w:rsidRPr="00542FC5">
        <w:rPr>
          <w:color w:val="000000"/>
          <w:sz w:val="28"/>
          <w:szCs w:val="28"/>
        </w:rPr>
        <w:t>fikricha</w:t>
      </w:r>
      <w:proofErr w:type="spellEnd"/>
      <w:r w:rsidRPr="00542FC5">
        <w:rPr>
          <w:color w:val="000000"/>
          <w:sz w:val="28"/>
          <w:szCs w:val="28"/>
        </w:rPr>
        <w:t>,</w:t>
      </w:r>
      <w:r>
        <w:rPr>
          <w:color w:val="000000"/>
          <w:sz w:val="28"/>
          <w:szCs w:val="28"/>
        </w:rPr>
        <w:t xml:space="preserve"> </w:t>
      </w:r>
      <w:r w:rsidRPr="00542FC5">
        <w:rPr>
          <w:color w:val="000000"/>
          <w:sz w:val="28"/>
          <w:szCs w:val="28"/>
        </w:rPr>
        <w:t>“</w:t>
      </w:r>
      <w:proofErr w:type="spellStart"/>
      <w:r w:rsidRPr="00542FC5">
        <w:rPr>
          <w:color w:val="000000"/>
          <w:sz w:val="28"/>
          <w:szCs w:val="28"/>
        </w:rPr>
        <w:t>innovatsiya</w:t>
      </w:r>
      <w:proofErr w:type="spellEnd"/>
      <w:r>
        <w:rPr>
          <w:color w:val="000000"/>
          <w:sz w:val="28"/>
          <w:szCs w:val="28"/>
        </w:rPr>
        <w:t xml:space="preserve"> </w:t>
      </w:r>
      <w:r w:rsidRPr="00542FC5">
        <w:rPr>
          <w:color w:val="000000"/>
          <w:sz w:val="28"/>
          <w:szCs w:val="28"/>
        </w:rPr>
        <w:t>–</w:t>
      </w:r>
      <w:r>
        <w:rPr>
          <w:color w:val="000000"/>
          <w:sz w:val="28"/>
          <w:szCs w:val="28"/>
        </w:rPr>
        <w:t xml:space="preserve"> </w:t>
      </w:r>
      <w:proofErr w:type="spellStart"/>
      <w:r w:rsidRPr="00542FC5">
        <w:rPr>
          <w:color w:val="000000"/>
          <w:sz w:val="28"/>
          <w:szCs w:val="28"/>
        </w:rPr>
        <w:t>globallashuv</w:t>
      </w:r>
      <w:proofErr w:type="spellEnd"/>
      <w:r>
        <w:rPr>
          <w:color w:val="000000"/>
          <w:sz w:val="28"/>
          <w:szCs w:val="28"/>
        </w:rPr>
        <w:t xml:space="preserve"> </w:t>
      </w:r>
      <w:proofErr w:type="spellStart"/>
      <w:r w:rsidRPr="00542FC5">
        <w:rPr>
          <w:color w:val="000000"/>
          <w:sz w:val="28"/>
          <w:szCs w:val="28"/>
        </w:rPr>
        <w:t>jarayonida</w:t>
      </w:r>
      <w:proofErr w:type="spellEnd"/>
      <w:r>
        <w:rPr>
          <w:color w:val="000000"/>
          <w:sz w:val="28"/>
          <w:szCs w:val="28"/>
        </w:rPr>
        <w:t xml:space="preserve"> </w:t>
      </w:r>
      <w:proofErr w:type="spellStart"/>
      <w:r w:rsidRPr="00542FC5">
        <w:rPr>
          <w:color w:val="000000"/>
          <w:sz w:val="28"/>
          <w:szCs w:val="28"/>
        </w:rPr>
        <w:t>milliy</w:t>
      </w:r>
      <w:proofErr w:type="spellEnd"/>
      <w:r>
        <w:rPr>
          <w:color w:val="000000"/>
          <w:sz w:val="28"/>
          <w:szCs w:val="28"/>
        </w:rPr>
        <w:t xml:space="preserve"> </w:t>
      </w:r>
      <w:proofErr w:type="spellStart"/>
      <w:r w:rsidRPr="00542FC5">
        <w:rPr>
          <w:color w:val="000000"/>
          <w:sz w:val="28"/>
          <w:szCs w:val="28"/>
        </w:rPr>
        <w:t>iqtisodiyotlarning</w:t>
      </w:r>
      <w:proofErr w:type="spellEnd"/>
      <w:r>
        <w:rPr>
          <w:color w:val="000000"/>
          <w:sz w:val="28"/>
          <w:szCs w:val="28"/>
        </w:rPr>
        <w:t xml:space="preserve"> </w:t>
      </w:r>
      <w:proofErr w:type="spellStart"/>
      <w:r w:rsidRPr="00542FC5">
        <w:rPr>
          <w:color w:val="000000"/>
          <w:sz w:val="28"/>
          <w:szCs w:val="28"/>
        </w:rPr>
        <w:t>rivojlanish</w:t>
      </w:r>
      <w:proofErr w:type="spellEnd"/>
      <w:r>
        <w:rPr>
          <w:color w:val="000000"/>
          <w:sz w:val="28"/>
          <w:szCs w:val="28"/>
        </w:rPr>
        <w:t xml:space="preserve"> </w:t>
      </w:r>
      <w:proofErr w:type="spellStart"/>
      <w:r w:rsidRPr="00542FC5">
        <w:rPr>
          <w:color w:val="000000"/>
          <w:sz w:val="28"/>
          <w:szCs w:val="28"/>
        </w:rPr>
        <w:t>strategiyasini</w:t>
      </w:r>
      <w:proofErr w:type="spellEnd"/>
      <w:r>
        <w:rPr>
          <w:color w:val="000000"/>
          <w:sz w:val="28"/>
          <w:szCs w:val="28"/>
        </w:rPr>
        <w:t xml:space="preserve"> </w:t>
      </w:r>
      <w:proofErr w:type="spellStart"/>
      <w:r w:rsidRPr="00542FC5">
        <w:rPr>
          <w:color w:val="000000"/>
          <w:sz w:val="28"/>
          <w:szCs w:val="28"/>
        </w:rPr>
        <w:t>shakllantirishda</w:t>
      </w:r>
      <w:proofErr w:type="spellEnd"/>
      <w:r>
        <w:rPr>
          <w:color w:val="000000"/>
          <w:sz w:val="28"/>
          <w:szCs w:val="28"/>
        </w:rPr>
        <w:t xml:space="preserve"> </w:t>
      </w:r>
      <w:proofErr w:type="spellStart"/>
      <w:r w:rsidRPr="00542FC5">
        <w:rPr>
          <w:color w:val="000000"/>
          <w:sz w:val="28"/>
          <w:szCs w:val="28"/>
        </w:rPr>
        <w:t>yangi</w:t>
      </w:r>
      <w:proofErr w:type="spellEnd"/>
      <w:r>
        <w:rPr>
          <w:color w:val="000000"/>
          <w:sz w:val="28"/>
          <w:szCs w:val="28"/>
        </w:rPr>
        <w:t xml:space="preserve"> </w:t>
      </w:r>
      <w:proofErr w:type="spellStart"/>
      <w:r w:rsidRPr="00542FC5">
        <w:rPr>
          <w:color w:val="000000"/>
          <w:sz w:val="28"/>
          <w:szCs w:val="28"/>
        </w:rPr>
        <w:t>zamonaviy</w:t>
      </w:r>
      <w:proofErr w:type="spellEnd"/>
      <w:r>
        <w:rPr>
          <w:color w:val="000000"/>
          <w:sz w:val="28"/>
          <w:szCs w:val="28"/>
        </w:rPr>
        <w:t xml:space="preserve"> </w:t>
      </w:r>
      <w:proofErr w:type="spellStart"/>
      <w:r w:rsidRPr="00542FC5">
        <w:rPr>
          <w:color w:val="000000"/>
          <w:sz w:val="28"/>
          <w:szCs w:val="28"/>
        </w:rPr>
        <w:t>omil</w:t>
      </w:r>
      <w:proofErr w:type="spellEnd"/>
      <w:r>
        <w:rPr>
          <w:color w:val="000000"/>
          <w:sz w:val="28"/>
          <w:szCs w:val="28"/>
        </w:rPr>
        <w:t xml:space="preserve"> </w:t>
      </w:r>
      <w:proofErr w:type="spellStart"/>
      <w:r w:rsidRPr="00542FC5">
        <w:rPr>
          <w:color w:val="000000"/>
          <w:sz w:val="28"/>
          <w:szCs w:val="28"/>
        </w:rPr>
        <w:t>hisoblanadi</w:t>
      </w:r>
      <w:proofErr w:type="spellEnd"/>
      <w:r w:rsidRPr="00542FC5">
        <w:rPr>
          <w:color w:val="000000"/>
          <w:sz w:val="28"/>
          <w:szCs w:val="28"/>
        </w:rPr>
        <w:t>.</w:t>
      </w:r>
      <w:r>
        <w:rPr>
          <w:color w:val="000000"/>
          <w:sz w:val="28"/>
          <w:szCs w:val="28"/>
        </w:rPr>
        <w:t xml:space="preserve"> </w:t>
      </w:r>
      <w:proofErr w:type="spellStart"/>
      <w:r w:rsidRPr="00542FC5">
        <w:rPr>
          <w:color w:val="000000"/>
          <w:sz w:val="28"/>
          <w:szCs w:val="28"/>
        </w:rPr>
        <w:t>Innovatsiya</w:t>
      </w:r>
      <w:proofErr w:type="spellEnd"/>
      <w:r>
        <w:rPr>
          <w:color w:val="000000"/>
          <w:sz w:val="28"/>
          <w:szCs w:val="28"/>
        </w:rPr>
        <w:t xml:space="preserve"> </w:t>
      </w:r>
      <w:proofErr w:type="spellStart"/>
      <w:r w:rsidRPr="00542FC5">
        <w:rPr>
          <w:color w:val="000000"/>
          <w:sz w:val="28"/>
          <w:szCs w:val="28"/>
        </w:rPr>
        <w:t>ilmiy-texnik</w:t>
      </w:r>
      <w:proofErr w:type="spellEnd"/>
      <w:r w:rsidRPr="00542FC5">
        <w:rPr>
          <w:color w:val="000000"/>
          <w:sz w:val="28"/>
          <w:szCs w:val="28"/>
        </w:rPr>
        <w:t>,</w:t>
      </w:r>
      <w:r>
        <w:rPr>
          <w:color w:val="000000"/>
          <w:sz w:val="28"/>
          <w:szCs w:val="28"/>
        </w:rPr>
        <w:t xml:space="preserve"> </w:t>
      </w:r>
      <w:proofErr w:type="spellStart"/>
      <w:r w:rsidRPr="00542FC5">
        <w:rPr>
          <w:color w:val="000000"/>
          <w:sz w:val="28"/>
          <w:szCs w:val="28"/>
        </w:rPr>
        <w:t>texnologik</w:t>
      </w:r>
      <w:proofErr w:type="spellEnd"/>
      <w:r>
        <w:rPr>
          <w:color w:val="000000"/>
          <w:sz w:val="28"/>
          <w:szCs w:val="28"/>
        </w:rPr>
        <w:t xml:space="preserve"> </w:t>
      </w:r>
      <w:proofErr w:type="spellStart"/>
      <w:r w:rsidRPr="00542FC5">
        <w:rPr>
          <w:color w:val="000000"/>
          <w:sz w:val="28"/>
          <w:szCs w:val="28"/>
        </w:rPr>
        <w:t>va</w:t>
      </w:r>
      <w:proofErr w:type="spellEnd"/>
      <w:r>
        <w:rPr>
          <w:color w:val="000000"/>
          <w:sz w:val="28"/>
          <w:szCs w:val="28"/>
        </w:rPr>
        <w:t xml:space="preserve"> </w:t>
      </w:r>
      <w:proofErr w:type="spellStart"/>
      <w:r w:rsidRPr="00542FC5">
        <w:rPr>
          <w:color w:val="000000"/>
          <w:sz w:val="28"/>
          <w:szCs w:val="28"/>
        </w:rPr>
        <w:t>ijodiy</w:t>
      </w:r>
      <w:proofErr w:type="spellEnd"/>
      <w:r>
        <w:rPr>
          <w:color w:val="000000"/>
          <w:sz w:val="28"/>
          <w:szCs w:val="28"/>
        </w:rPr>
        <w:t xml:space="preserve"> </w:t>
      </w:r>
      <w:proofErr w:type="spellStart"/>
      <w:r w:rsidRPr="00542FC5">
        <w:rPr>
          <w:color w:val="000000"/>
          <w:sz w:val="28"/>
          <w:szCs w:val="28"/>
        </w:rPr>
        <w:t>faoliyatning</w:t>
      </w:r>
      <w:proofErr w:type="spellEnd"/>
      <w:r>
        <w:rPr>
          <w:color w:val="000000"/>
          <w:sz w:val="28"/>
          <w:szCs w:val="28"/>
        </w:rPr>
        <w:t xml:space="preserve"> </w:t>
      </w:r>
      <w:proofErr w:type="spellStart"/>
      <w:r w:rsidRPr="00542FC5">
        <w:rPr>
          <w:color w:val="000000"/>
          <w:sz w:val="28"/>
          <w:szCs w:val="28"/>
        </w:rPr>
        <w:t>pirovard</w:t>
      </w:r>
      <w:proofErr w:type="spellEnd"/>
      <w:r>
        <w:rPr>
          <w:color w:val="000000"/>
          <w:sz w:val="28"/>
          <w:szCs w:val="28"/>
        </w:rPr>
        <w:t xml:space="preserve"> </w:t>
      </w:r>
      <w:proofErr w:type="spellStart"/>
      <w:r w:rsidRPr="00542FC5">
        <w:rPr>
          <w:color w:val="000000"/>
          <w:sz w:val="28"/>
          <w:szCs w:val="28"/>
        </w:rPr>
        <w:t>natijasi</w:t>
      </w:r>
      <w:proofErr w:type="spellEnd"/>
      <w:r>
        <w:rPr>
          <w:color w:val="000000"/>
          <w:sz w:val="28"/>
          <w:szCs w:val="28"/>
        </w:rPr>
        <w:t xml:space="preserve"> </w:t>
      </w:r>
      <w:proofErr w:type="spellStart"/>
      <w:proofErr w:type="gramStart"/>
      <w:r w:rsidRPr="00542FC5">
        <w:rPr>
          <w:color w:val="000000"/>
          <w:sz w:val="28"/>
          <w:szCs w:val="28"/>
        </w:rPr>
        <w:t>bo‘</w:t>
      </w:r>
      <w:proofErr w:type="gramEnd"/>
      <w:r w:rsidRPr="00542FC5">
        <w:rPr>
          <w:color w:val="000000"/>
          <w:sz w:val="28"/>
          <w:szCs w:val="28"/>
        </w:rPr>
        <w:t>lib</w:t>
      </w:r>
      <w:proofErr w:type="spellEnd"/>
      <w:r w:rsidRPr="00542FC5">
        <w:rPr>
          <w:color w:val="000000"/>
          <w:sz w:val="28"/>
          <w:szCs w:val="28"/>
        </w:rPr>
        <w:t>,</w:t>
      </w:r>
      <w:r>
        <w:rPr>
          <w:color w:val="000000"/>
          <w:sz w:val="28"/>
          <w:szCs w:val="28"/>
        </w:rPr>
        <w:t xml:space="preserve"> </w:t>
      </w:r>
      <w:proofErr w:type="spellStart"/>
      <w:r w:rsidRPr="00542FC5">
        <w:rPr>
          <w:color w:val="000000"/>
          <w:sz w:val="28"/>
          <w:szCs w:val="28"/>
        </w:rPr>
        <w:t>yangi</w:t>
      </w:r>
      <w:proofErr w:type="spellEnd"/>
      <w:r>
        <w:rPr>
          <w:color w:val="000000"/>
          <w:sz w:val="28"/>
          <w:szCs w:val="28"/>
        </w:rPr>
        <w:t xml:space="preserve"> </w:t>
      </w:r>
      <w:proofErr w:type="spellStart"/>
      <w:r>
        <w:rPr>
          <w:color w:val="000000"/>
          <w:sz w:val="28"/>
          <w:szCs w:val="28"/>
        </w:rPr>
        <w:t>yoki</w:t>
      </w:r>
      <w:proofErr w:type="spellEnd"/>
      <w:r>
        <w:rPr>
          <w:color w:val="000000"/>
          <w:sz w:val="28"/>
          <w:szCs w:val="28"/>
        </w:rPr>
        <w:t xml:space="preserve"> </w:t>
      </w:r>
      <w:proofErr w:type="spellStart"/>
      <w:r>
        <w:rPr>
          <w:color w:val="000000"/>
          <w:sz w:val="28"/>
          <w:szCs w:val="28"/>
        </w:rPr>
        <w:t>takomillashgan</w:t>
      </w:r>
      <w:proofErr w:type="spellEnd"/>
      <w:r>
        <w:rPr>
          <w:color w:val="000000"/>
          <w:sz w:val="28"/>
          <w:szCs w:val="28"/>
        </w:rPr>
        <w:t xml:space="preserve"> </w:t>
      </w:r>
      <w:proofErr w:type="spellStart"/>
      <w:r>
        <w:rPr>
          <w:color w:val="000000"/>
          <w:sz w:val="28"/>
          <w:szCs w:val="28"/>
        </w:rPr>
        <w:t>mahsulot</w:t>
      </w:r>
      <w:proofErr w:type="spellEnd"/>
      <w:r>
        <w:rPr>
          <w:color w:val="000000"/>
          <w:sz w:val="28"/>
          <w:szCs w:val="28"/>
        </w:rPr>
        <w:t xml:space="preserve"> </w:t>
      </w:r>
      <w:proofErr w:type="spellStart"/>
      <w:r>
        <w:rPr>
          <w:color w:val="000000"/>
          <w:sz w:val="28"/>
          <w:szCs w:val="28"/>
        </w:rPr>
        <w:t>ko’</w:t>
      </w:r>
      <w:r w:rsidRPr="00542FC5">
        <w:rPr>
          <w:color w:val="000000"/>
          <w:sz w:val="28"/>
          <w:szCs w:val="28"/>
        </w:rPr>
        <w:t>rinishini</w:t>
      </w:r>
      <w:proofErr w:type="spellEnd"/>
      <w:r>
        <w:rPr>
          <w:color w:val="000000"/>
          <w:sz w:val="28"/>
          <w:szCs w:val="28"/>
        </w:rPr>
        <w:t xml:space="preserve"> </w:t>
      </w:r>
      <w:proofErr w:type="spellStart"/>
      <w:r w:rsidRPr="00542FC5">
        <w:rPr>
          <w:color w:val="000000"/>
          <w:sz w:val="28"/>
          <w:szCs w:val="28"/>
        </w:rPr>
        <w:t>ifodalaydi</w:t>
      </w:r>
      <w:proofErr w:type="spellEnd"/>
      <w:r w:rsidRPr="00542FC5">
        <w:rPr>
          <w:color w:val="000000"/>
          <w:sz w:val="28"/>
          <w:szCs w:val="28"/>
        </w:rPr>
        <w:t>.</w:t>
      </w:r>
      <w:r>
        <w:rPr>
          <w:color w:val="000000"/>
          <w:sz w:val="28"/>
          <w:szCs w:val="28"/>
        </w:rPr>
        <w:t xml:space="preserve"> </w:t>
      </w:r>
      <w:proofErr w:type="spellStart"/>
      <w:r w:rsidRPr="00542FC5">
        <w:rPr>
          <w:color w:val="000000"/>
          <w:sz w:val="28"/>
          <w:szCs w:val="28"/>
        </w:rPr>
        <w:t>Shuningdek</w:t>
      </w:r>
      <w:proofErr w:type="spellEnd"/>
      <w:r w:rsidRPr="00542FC5">
        <w:rPr>
          <w:color w:val="000000"/>
          <w:sz w:val="28"/>
          <w:szCs w:val="28"/>
        </w:rPr>
        <w:t>,</w:t>
      </w:r>
      <w:r>
        <w:rPr>
          <w:color w:val="000000"/>
          <w:sz w:val="28"/>
          <w:szCs w:val="28"/>
        </w:rPr>
        <w:t xml:space="preserve"> </w:t>
      </w:r>
      <w:r w:rsidRPr="00542FC5">
        <w:rPr>
          <w:color w:val="000000"/>
          <w:sz w:val="28"/>
          <w:szCs w:val="28"/>
        </w:rPr>
        <w:t>u</w:t>
      </w:r>
      <w:r>
        <w:rPr>
          <w:color w:val="000000"/>
          <w:sz w:val="28"/>
          <w:szCs w:val="28"/>
        </w:rPr>
        <w:t xml:space="preserve"> </w:t>
      </w:r>
      <w:proofErr w:type="spellStart"/>
      <w:r w:rsidRPr="00542FC5">
        <w:rPr>
          <w:color w:val="000000"/>
          <w:sz w:val="28"/>
          <w:szCs w:val="28"/>
        </w:rPr>
        <w:t>amaliy</w:t>
      </w:r>
      <w:proofErr w:type="spellEnd"/>
      <w:r>
        <w:rPr>
          <w:color w:val="000000"/>
          <w:sz w:val="28"/>
          <w:szCs w:val="28"/>
        </w:rPr>
        <w:t xml:space="preserve"> </w:t>
      </w:r>
      <w:proofErr w:type="spellStart"/>
      <w:r w:rsidRPr="00542FC5">
        <w:rPr>
          <w:color w:val="000000"/>
          <w:sz w:val="28"/>
          <w:szCs w:val="28"/>
        </w:rPr>
        <w:t>faoliyatda</w:t>
      </w:r>
      <w:proofErr w:type="spellEnd"/>
      <w:r>
        <w:rPr>
          <w:color w:val="000000"/>
          <w:sz w:val="28"/>
          <w:szCs w:val="28"/>
        </w:rPr>
        <w:t xml:space="preserve"> </w:t>
      </w:r>
      <w:proofErr w:type="spellStart"/>
      <w:r w:rsidRPr="00542FC5">
        <w:rPr>
          <w:color w:val="000000"/>
          <w:sz w:val="28"/>
          <w:szCs w:val="28"/>
        </w:rPr>
        <w:t>foydalaniladigan</w:t>
      </w:r>
      <w:proofErr w:type="spellEnd"/>
      <w:r>
        <w:rPr>
          <w:color w:val="000000"/>
          <w:sz w:val="28"/>
          <w:szCs w:val="28"/>
        </w:rPr>
        <w:t xml:space="preserve"> </w:t>
      </w:r>
      <w:proofErr w:type="spellStart"/>
      <w:r w:rsidRPr="00542FC5">
        <w:rPr>
          <w:color w:val="000000"/>
          <w:sz w:val="28"/>
          <w:szCs w:val="28"/>
        </w:rPr>
        <w:t>yangi</w:t>
      </w:r>
      <w:proofErr w:type="spellEnd"/>
      <w:r>
        <w:rPr>
          <w:color w:val="000000"/>
          <w:sz w:val="28"/>
          <w:szCs w:val="28"/>
        </w:rPr>
        <w:t xml:space="preserve"> </w:t>
      </w:r>
      <w:proofErr w:type="spellStart"/>
      <w:r w:rsidRPr="00542FC5">
        <w:rPr>
          <w:color w:val="000000"/>
          <w:sz w:val="28"/>
          <w:szCs w:val="28"/>
        </w:rPr>
        <w:t>yoki</w:t>
      </w:r>
      <w:proofErr w:type="spellEnd"/>
      <w:r>
        <w:rPr>
          <w:color w:val="000000"/>
          <w:sz w:val="28"/>
          <w:szCs w:val="28"/>
        </w:rPr>
        <w:t xml:space="preserve"> </w:t>
      </w:r>
      <w:proofErr w:type="spellStart"/>
      <w:r w:rsidRPr="00542FC5">
        <w:rPr>
          <w:color w:val="000000"/>
          <w:sz w:val="28"/>
          <w:szCs w:val="28"/>
        </w:rPr>
        <w:t>takomillashgan</w:t>
      </w:r>
      <w:proofErr w:type="spellEnd"/>
      <w:r>
        <w:rPr>
          <w:color w:val="000000"/>
          <w:sz w:val="28"/>
          <w:szCs w:val="28"/>
        </w:rPr>
        <w:t xml:space="preserve"> </w:t>
      </w:r>
      <w:proofErr w:type="spellStart"/>
      <w:r w:rsidRPr="00542FC5">
        <w:rPr>
          <w:color w:val="000000"/>
          <w:sz w:val="28"/>
          <w:szCs w:val="28"/>
        </w:rPr>
        <w:t>texnologik</w:t>
      </w:r>
      <w:proofErr w:type="spellEnd"/>
      <w:r>
        <w:rPr>
          <w:color w:val="000000"/>
          <w:sz w:val="28"/>
          <w:szCs w:val="28"/>
        </w:rPr>
        <w:t xml:space="preserve"> </w:t>
      </w:r>
      <w:proofErr w:type="spellStart"/>
      <w:r w:rsidRPr="00542FC5">
        <w:rPr>
          <w:color w:val="000000"/>
          <w:sz w:val="28"/>
          <w:szCs w:val="28"/>
        </w:rPr>
        <w:t>jarayonni</w:t>
      </w:r>
      <w:proofErr w:type="spellEnd"/>
      <w:r>
        <w:rPr>
          <w:color w:val="000000"/>
          <w:sz w:val="28"/>
          <w:szCs w:val="28"/>
        </w:rPr>
        <w:t xml:space="preserve"> </w:t>
      </w:r>
      <w:proofErr w:type="spellStart"/>
      <w:r w:rsidRPr="00542FC5">
        <w:rPr>
          <w:color w:val="000000"/>
          <w:sz w:val="28"/>
          <w:szCs w:val="28"/>
        </w:rPr>
        <w:t>bildiradi</w:t>
      </w:r>
      <w:proofErr w:type="spellEnd"/>
      <w:r w:rsidRPr="00542FC5">
        <w:rPr>
          <w:color w:val="000000"/>
          <w:sz w:val="28"/>
          <w:szCs w:val="28"/>
        </w:rPr>
        <w:t>.</w:t>
      </w:r>
      <w:r>
        <w:rPr>
          <w:color w:val="000000"/>
          <w:sz w:val="28"/>
          <w:szCs w:val="28"/>
        </w:rPr>
        <w:t xml:space="preserve"> </w:t>
      </w:r>
      <w:proofErr w:type="spellStart"/>
      <w:r w:rsidRPr="00542FC5">
        <w:rPr>
          <w:color w:val="000000"/>
          <w:sz w:val="28"/>
          <w:szCs w:val="28"/>
        </w:rPr>
        <w:t>Innovatsiyaning</w:t>
      </w:r>
      <w:proofErr w:type="spellEnd"/>
      <w:r>
        <w:rPr>
          <w:color w:val="000000"/>
          <w:sz w:val="28"/>
          <w:szCs w:val="28"/>
        </w:rPr>
        <w:t xml:space="preserve"> </w:t>
      </w:r>
      <w:proofErr w:type="spellStart"/>
      <w:r w:rsidRPr="00542FC5">
        <w:rPr>
          <w:color w:val="000000"/>
          <w:sz w:val="28"/>
          <w:szCs w:val="28"/>
        </w:rPr>
        <w:t>ilmiy</w:t>
      </w:r>
      <w:proofErr w:type="spellEnd"/>
      <w:r>
        <w:rPr>
          <w:color w:val="000000"/>
          <w:sz w:val="28"/>
          <w:szCs w:val="28"/>
        </w:rPr>
        <w:t xml:space="preserve"> </w:t>
      </w:r>
      <w:proofErr w:type="spellStart"/>
      <w:r w:rsidRPr="00542FC5">
        <w:rPr>
          <w:color w:val="000000"/>
          <w:sz w:val="28"/>
          <w:szCs w:val="28"/>
        </w:rPr>
        <w:t>tadqiqot</w:t>
      </w:r>
      <w:proofErr w:type="spellEnd"/>
      <w:r>
        <w:rPr>
          <w:color w:val="000000"/>
          <w:sz w:val="28"/>
          <w:szCs w:val="28"/>
        </w:rPr>
        <w:t xml:space="preserve"> </w:t>
      </w:r>
      <w:proofErr w:type="spellStart"/>
      <w:r w:rsidRPr="00542FC5">
        <w:rPr>
          <w:color w:val="000000"/>
          <w:sz w:val="28"/>
          <w:szCs w:val="28"/>
        </w:rPr>
        <w:t>va</w:t>
      </w:r>
      <w:proofErr w:type="spellEnd"/>
      <w:r>
        <w:rPr>
          <w:color w:val="000000"/>
          <w:sz w:val="28"/>
          <w:szCs w:val="28"/>
        </w:rPr>
        <w:t xml:space="preserve"> </w:t>
      </w:r>
      <w:proofErr w:type="spellStart"/>
      <w:r w:rsidRPr="00542FC5">
        <w:rPr>
          <w:color w:val="000000"/>
          <w:sz w:val="28"/>
          <w:szCs w:val="28"/>
        </w:rPr>
        <w:t>an’anaviy</w:t>
      </w:r>
      <w:proofErr w:type="spellEnd"/>
      <w:r>
        <w:rPr>
          <w:color w:val="000000"/>
          <w:sz w:val="28"/>
          <w:szCs w:val="28"/>
        </w:rPr>
        <w:t xml:space="preserve"> </w:t>
      </w:r>
      <w:proofErr w:type="spellStart"/>
      <w:r w:rsidRPr="00542FC5">
        <w:rPr>
          <w:color w:val="000000"/>
          <w:sz w:val="28"/>
          <w:szCs w:val="28"/>
        </w:rPr>
        <w:t>ishlab</w:t>
      </w:r>
      <w:proofErr w:type="spellEnd"/>
      <w:r>
        <w:rPr>
          <w:color w:val="000000"/>
          <w:sz w:val="28"/>
          <w:szCs w:val="28"/>
        </w:rPr>
        <w:t xml:space="preserve"> </w:t>
      </w:r>
      <w:proofErr w:type="spellStart"/>
      <w:r w:rsidRPr="00542FC5">
        <w:rPr>
          <w:color w:val="000000"/>
          <w:sz w:val="28"/>
          <w:szCs w:val="28"/>
        </w:rPr>
        <w:t>chiqarishdan</w:t>
      </w:r>
      <w:proofErr w:type="spellEnd"/>
      <w:r>
        <w:rPr>
          <w:color w:val="000000"/>
          <w:sz w:val="28"/>
          <w:szCs w:val="28"/>
        </w:rPr>
        <w:t xml:space="preserve"> </w:t>
      </w:r>
      <w:proofErr w:type="spellStart"/>
      <w:r w:rsidRPr="00542FC5">
        <w:rPr>
          <w:color w:val="000000"/>
          <w:sz w:val="28"/>
          <w:szCs w:val="28"/>
        </w:rPr>
        <w:t>farqi</w:t>
      </w:r>
      <w:proofErr w:type="spellEnd"/>
      <w:r>
        <w:rPr>
          <w:color w:val="000000"/>
          <w:sz w:val="28"/>
          <w:szCs w:val="28"/>
        </w:rPr>
        <w:t xml:space="preserve"> </w:t>
      </w:r>
      <w:proofErr w:type="spellStart"/>
      <w:r w:rsidRPr="00542FC5">
        <w:rPr>
          <w:color w:val="000000"/>
          <w:sz w:val="28"/>
          <w:szCs w:val="28"/>
        </w:rPr>
        <w:t>shundan</w:t>
      </w:r>
      <w:proofErr w:type="spellEnd"/>
      <w:r>
        <w:rPr>
          <w:color w:val="000000"/>
          <w:sz w:val="28"/>
          <w:szCs w:val="28"/>
        </w:rPr>
        <w:t xml:space="preserve"> </w:t>
      </w:r>
      <w:proofErr w:type="spellStart"/>
      <w:r w:rsidRPr="00542FC5">
        <w:rPr>
          <w:color w:val="000000"/>
          <w:sz w:val="28"/>
          <w:szCs w:val="28"/>
        </w:rPr>
        <w:t>iboratki</w:t>
      </w:r>
      <w:proofErr w:type="spellEnd"/>
      <w:r w:rsidRPr="00542FC5">
        <w:rPr>
          <w:color w:val="000000"/>
          <w:sz w:val="28"/>
          <w:szCs w:val="28"/>
        </w:rPr>
        <w:t>,</w:t>
      </w:r>
      <w:r>
        <w:rPr>
          <w:color w:val="000000"/>
          <w:sz w:val="28"/>
          <w:szCs w:val="28"/>
        </w:rPr>
        <w:t xml:space="preserve"> </w:t>
      </w:r>
      <w:r w:rsidRPr="00542FC5">
        <w:rPr>
          <w:color w:val="000000"/>
          <w:sz w:val="28"/>
          <w:szCs w:val="28"/>
        </w:rPr>
        <w:t>u</w:t>
      </w:r>
      <w:r>
        <w:rPr>
          <w:color w:val="000000"/>
          <w:sz w:val="28"/>
          <w:szCs w:val="28"/>
        </w:rPr>
        <w:t xml:space="preserve"> </w:t>
      </w:r>
      <w:proofErr w:type="spellStart"/>
      <w:r w:rsidRPr="00542FC5">
        <w:rPr>
          <w:color w:val="000000"/>
          <w:sz w:val="28"/>
          <w:szCs w:val="28"/>
        </w:rPr>
        <w:t>avvalo</w:t>
      </w:r>
      <w:proofErr w:type="spellEnd"/>
      <w:r w:rsidRPr="00542FC5">
        <w:rPr>
          <w:color w:val="000000"/>
          <w:sz w:val="28"/>
          <w:szCs w:val="28"/>
        </w:rPr>
        <w:t>,</w:t>
      </w:r>
      <w:r>
        <w:rPr>
          <w:color w:val="000000"/>
          <w:sz w:val="28"/>
          <w:szCs w:val="28"/>
        </w:rPr>
        <w:t xml:space="preserve"> </w:t>
      </w:r>
      <w:proofErr w:type="spellStart"/>
      <w:r w:rsidRPr="00542FC5">
        <w:rPr>
          <w:color w:val="000000"/>
          <w:sz w:val="28"/>
          <w:szCs w:val="28"/>
        </w:rPr>
        <w:t>ilmiy-texn</w:t>
      </w:r>
      <w:r>
        <w:rPr>
          <w:color w:val="000000"/>
          <w:sz w:val="28"/>
          <w:szCs w:val="28"/>
        </w:rPr>
        <w:t>ika</w:t>
      </w:r>
      <w:proofErr w:type="spellEnd"/>
      <w:r>
        <w:rPr>
          <w:color w:val="000000"/>
          <w:sz w:val="28"/>
          <w:szCs w:val="28"/>
        </w:rPr>
        <w:t xml:space="preserve"> </w:t>
      </w:r>
      <w:proofErr w:type="spellStart"/>
      <w:r>
        <w:rPr>
          <w:color w:val="000000"/>
          <w:sz w:val="28"/>
          <w:szCs w:val="28"/>
        </w:rPr>
        <w:t>yangiligidir</w:t>
      </w:r>
      <w:proofErr w:type="spellEnd"/>
      <w:r>
        <w:rPr>
          <w:color w:val="000000"/>
          <w:sz w:val="28"/>
          <w:szCs w:val="28"/>
        </w:rPr>
        <w:t xml:space="preserve">, </w:t>
      </w:r>
      <w:proofErr w:type="spellStart"/>
      <w:r>
        <w:rPr>
          <w:color w:val="000000"/>
          <w:sz w:val="28"/>
          <w:szCs w:val="28"/>
        </w:rPr>
        <w:t>amaliyotda</w:t>
      </w:r>
      <w:proofErr w:type="spellEnd"/>
      <w:r>
        <w:rPr>
          <w:color w:val="000000"/>
          <w:sz w:val="28"/>
          <w:szCs w:val="28"/>
        </w:rPr>
        <w:t xml:space="preserve"> </w:t>
      </w:r>
      <w:proofErr w:type="spellStart"/>
      <w:r>
        <w:rPr>
          <w:color w:val="000000"/>
          <w:sz w:val="28"/>
          <w:szCs w:val="28"/>
        </w:rPr>
        <w:t>qo’</w:t>
      </w:r>
      <w:r w:rsidRPr="00542FC5">
        <w:rPr>
          <w:color w:val="000000"/>
          <w:sz w:val="28"/>
          <w:szCs w:val="28"/>
        </w:rPr>
        <w:t>llana</w:t>
      </w:r>
      <w:proofErr w:type="spellEnd"/>
      <w:r>
        <w:rPr>
          <w:color w:val="000000"/>
          <w:sz w:val="28"/>
          <w:szCs w:val="28"/>
        </w:rPr>
        <w:t xml:space="preserve"> </w:t>
      </w:r>
      <w:proofErr w:type="spellStart"/>
      <w:r w:rsidRPr="00542FC5">
        <w:rPr>
          <w:color w:val="000000"/>
          <w:sz w:val="28"/>
          <w:szCs w:val="28"/>
        </w:rPr>
        <w:t>bilishi</w:t>
      </w:r>
      <w:proofErr w:type="spellEnd"/>
      <w:r>
        <w:rPr>
          <w:color w:val="000000"/>
          <w:sz w:val="28"/>
          <w:szCs w:val="28"/>
        </w:rPr>
        <w:t xml:space="preserve"> </w:t>
      </w:r>
      <w:proofErr w:type="spellStart"/>
      <w:r w:rsidRPr="00542FC5">
        <w:rPr>
          <w:color w:val="000000"/>
          <w:sz w:val="28"/>
          <w:szCs w:val="28"/>
        </w:rPr>
        <w:t>kerak</w:t>
      </w:r>
      <w:proofErr w:type="spellEnd"/>
      <w:r w:rsidRPr="00542FC5">
        <w:rPr>
          <w:color w:val="000000"/>
          <w:sz w:val="28"/>
          <w:szCs w:val="28"/>
        </w:rPr>
        <w:t>,</w:t>
      </w:r>
      <w:r>
        <w:rPr>
          <w:color w:val="000000"/>
          <w:sz w:val="28"/>
          <w:szCs w:val="28"/>
        </w:rPr>
        <w:t xml:space="preserve"> </w:t>
      </w:r>
      <w:proofErr w:type="spellStart"/>
      <w:r w:rsidRPr="00542FC5">
        <w:rPr>
          <w:color w:val="000000"/>
          <w:sz w:val="28"/>
          <w:szCs w:val="28"/>
        </w:rPr>
        <w:t>ya’ni</w:t>
      </w:r>
      <w:proofErr w:type="spellEnd"/>
      <w:r>
        <w:rPr>
          <w:color w:val="000000"/>
          <w:sz w:val="28"/>
          <w:szCs w:val="28"/>
        </w:rPr>
        <w:t xml:space="preserve"> </w:t>
      </w:r>
      <w:proofErr w:type="spellStart"/>
      <w:r w:rsidRPr="00542FC5">
        <w:rPr>
          <w:color w:val="000000"/>
          <w:sz w:val="28"/>
          <w:szCs w:val="28"/>
        </w:rPr>
        <w:t>sanoat</w:t>
      </w:r>
      <w:proofErr w:type="spellEnd"/>
      <w:r w:rsidRPr="00542FC5">
        <w:rPr>
          <w:color w:val="000000"/>
          <w:sz w:val="28"/>
          <w:szCs w:val="28"/>
        </w:rPr>
        <w:t>,</w:t>
      </w:r>
      <w:r>
        <w:rPr>
          <w:color w:val="000000"/>
          <w:sz w:val="28"/>
          <w:szCs w:val="28"/>
        </w:rPr>
        <w:t xml:space="preserve"> </w:t>
      </w:r>
      <w:proofErr w:type="spellStart"/>
      <w:r w:rsidRPr="00542FC5">
        <w:rPr>
          <w:color w:val="000000"/>
          <w:sz w:val="28"/>
          <w:szCs w:val="28"/>
        </w:rPr>
        <w:t>qishloq</w:t>
      </w:r>
      <w:proofErr w:type="spellEnd"/>
      <w:r>
        <w:rPr>
          <w:color w:val="000000"/>
          <w:sz w:val="28"/>
          <w:szCs w:val="28"/>
        </w:rPr>
        <w:t xml:space="preserve"> </w:t>
      </w:r>
      <w:proofErr w:type="spellStart"/>
      <w:proofErr w:type="gramStart"/>
      <w:r w:rsidRPr="00542FC5">
        <w:rPr>
          <w:color w:val="000000"/>
          <w:sz w:val="28"/>
          <w:szCs w:val="28"/>
        </w:rPr>
        <w:t>xo‘</w:t>
      </w:r>
      <w:proofErr w:type="gramEnd"/>
      <w:r w:rsidRPr="00542FC5">
        <w:rPr>
          <w:color w:val="000000"/>
          <w:sz w:val="28"/>
          <w:szCs w:val="28"/>
        </w:rPr>
        <w:t>jaligi</w:t>
      </w:r>
      <w:proofErr w:type="spellEnd"/>
      <w:r w:rsidRPr="00542FC5">
        <w:rPr>
          <w:color w:val="000000"/>
          <w:sz w:val="28"/>
          <w:szCs w:val="28"/>
        </w:rPr>
        <w:t>,</w:t>
      </w:r>
      <w:r>
        <w:rPr>
          <w:color w:val="000000"/>
          <w:sz w:val="28"/>
          <w:szCs w:val="28"/>
        </w:rPr>
        <w:t xml:space="preserve"> </w:t>
      </w:r>
      <w:proofErr w:type="spellStart"/>
      <w:r w:rsidRPr="00542FC5">
        <w:rPr>
          <w:color w:val="000000"/>
          <w:sz w:val="28"/>
          <w:szCs w:val="28"/>
        </w:rPr>
        <w:t>ta’lim</w:t>
      </w:r>
      <w:proofErr w:type="spellEnd"/>
      <w:r w:rsidRPr="00542FC5">
        <w:rPr>
          <w:color w:val="000000"/>
          <w:sz w:val="28"/>
          <w:szCs w:val="28"/>
        </w:rPr>
        <w:t>,</w:t>
      </w:r>
      <w:r>
        <w:rPr>
          <w:color w:val="000000"/>
          <w:sz w:val="28"/>
          <w:szCs w:val="28"/>
        </w:rPr>
        <w:t xml:space="preserve"> </w:t>
      </w:r>
      <w:proofErr w:type="spellStart"/>
      <w:r w:rsidRPr="00542FC5">
        <w:rPr>
          <w:color w:val="000000"/>
          <w:sz w:val="28"/>
          <w:szCs w:val="28"/>
        </w:rPr>
        <w:t>tibbiyot</w:t>
      </w:r>
      <w:proofErr w:type="spellEnd"/>
      <w:r>
        <w:rPr>
          <w:color w:val="000000"/>
          <w:sz w:val="28"/>
          <w:szCs w:val="28"/>
        </w:rPr>
        <w:t xml:space="preserve"> </w:t>
      </w:r>
      <w:proofErr w:type="spellStart"/>
      <w:r w:rsidRPr="00542FC5">
        <w:rPr>
          <w:color w:val="000000"/>
          <w:sz w:val="28"/>
          <w:szCs w:val="28"/>
        </w:rPr>
        <w:t>va</w:t>
      </w:r>
      <w:proofErr w:type="spellEnd"/>
      <w:r>
        <w:rPr>
          <w:color w:val="000000"/>
          <w:sz w:val="28"/>
          <w:szCs w:val="28"/>
        </w:rPr>
        <w:t xml:space="preserve"> </w:t>
      </w:r>
      <w:proofErr w:type="spellStart"/>
      <w:r w:rsidRPr="00542FC5">
        <w:rPr>
          <w:color w:val="000000"/>
          <w:sz w:val="28"/>
          <w:szCs w:val="28"/>
        </w:rPr>
        <w:t>boshqa</w:t>
      </w:r>
      <w:proofErr w:type="spellEnd"/>
      <w:r>
        <w:rPr>
          <w:color w:val="000000"/>
          <w:sz w:val="28"/>
          <w:szCs w:val="28"/>
        </w:rPr>
        <w:t xml:space="preserve"> </w:t>
      </w:r>
      <w:proofErr w:type="spellStart"/>
      <w:r w:rsidRPr="00542FC5">
        <w:rPr>
          <w:color w:val="000000"/>
          <w:sz w:val="28"/>
          <w:szCs w:val="28"/>
        </w:rPr>
        <w:t>sohalarda</w:t>
      </w:r>
      <w:proofErr w:type="spellEnd"/>
      <w:r>
        <w:rPr>
          <w:color w:val="000000"/>
          <w:sz w:val="28"/>
          <w:szCs w:val="28"/>
        </w:rPr>
        <w:t xml:space="preserve"> </w:t>
      </w:r>
      <w:proofErr w:type="spellStart"/>
      <w:r w:rsidRPr="00542FC5">
        <w:rPr>
          <w:color w:val="000000"/>
          <w:sz w:val="28"/>
          <w:szCs w:val="28"/>
        </w:rPr>
        <w:t>foydalanilishi</w:t>
      </w:r>
      <w:proofErr w:type="spellEnd"/>
      <w:r>
        <w:rPr>
          <w:color w:val="000000"/>
          <w:sz w:val="28"/>
          <w:szCs w:val="28"/>
        </w:rPr>
        <w:t xml:space="preserve"> </w:t>
      </w:r>
      <w:proofErr w:type="spellStart"/>
      <w:r w:rsidRPr="00542FC5">
        <w:rPr>
          <w:color w:val="000000"/>
          <w:sz w:val="28"/>
          <w:szCs w:val="28"/>
        </w:rPr>
        <w:t>lozim</w:t>
      </w:r>
      <w:proofErr w:type="spellEnd"/>
      <w:r w:rsidRPr="00542FC5">
        <w:rPr>
          <w:color w:val="000000"/>
          <w:sz w:val="28"/>
          <w:szCs w:val="28"/>
        </w:rPr>
        <w:t>.</w:t>
      </w:r>
      <w:r>
        <w:rPr>
          <w:color w:val="000000"/>
          <w:sz w:val="28"/>
          <w:szCs w:val="28"/>
        </w:rPr>
        <w:t xml:space="preserve"> </w:t>
      </w:r>
      <w:proofErr w:type="spellStart"/>
      <w:r w:rsidRPr="00542FC5">
        <w:rPr>
          <w:color w:val="000000"/>
          <w:sz w:val="28"/>
          <w:szCs w:val="28"/>
        </w:rPr>
        <w:t>Mahkama</w:t>
      </w:r>
      <w:proofErr w:type="spellEnd"/>
      <w:r w:rsidRPr="00542FC5">
        <w:rPr>
          <w:color w:val="000000"/>
          <w:sz w:val="28"/>
          <w:szCs w:val="28"/>
        </w:rPr>
        <w:t>,</w:t>
      </w:r>
      <w:r>
        <w:rPr>
          <w:color w:val="000000"/>
          <w:sz w:val="28"/>
          <w:szCs w:val="28"/>
        </w:rPr>
        <w:t xml:space="preserve"> </w:t>
      </w:r>
      <w:proofErr w:type="spellStart"/>
      <w:r w:rsidRPr="00542FC5">
        <w:rPr>
          <w:color w:val="000000"/>
          <w:sz w:val="28"/>
          <w:szCs w:val="28"/>
        </w:rPr>
        <w:t>vazirlik</w:t>
      </w:r>
      <w:proofErr w:type="spellEnd"/>
      <w:r>
        <w:rPr>
          <w:color w:val="000000"/>
          <w:sz w:val="28"/>
          <w:szCs w:val="28"/>
        </w:rPr>
        <w:t xml:space="preserve"> </w:t>
      </w:r>
      <w:proofErr w:type="spellStart"/>
      <w:r w:rsidRPr="00542FC5">
        <w:rPr>
          <w:color w:val="000000"/>
          <w:sz w:val="28"/>
          <w:szCs w:val="28"/>
        </w:rPr>
        <w:t>va</w:t>
      </w:r>
      <w:proofErr w:type="spellEnd"/>
      <w:r>
        <w:rPr>
          <w:color w:val="000000"/>
          <w:sz w:val="28"/>
          <w:szCs w:val="28"/>
        </w:rPr>
        <w:t xml:space="preserve"> </w:t>
      </w:r>
      <w:proofErr w:type="spellStart"/>
      <w:r w:rsidRPr="00542FC5">
        <w:rPr>
          <w:color w:val="000000"/>
          <w:sz w:val="28"/>
          <w:szCs w:val="28"/>
        </w:rPr>
        <w:t>korxonalarning</w:t>
      </w:r>
      <w:proofErr w:type="spellEnd"/>
      <w:r>
        <w:rPr>
          <w:color w:val="000000"/>
          <w:sz w:val="28"/>
          <w:szCs w:val="28"/>
        </w:rPr>
        <w:t xml:space="preserve"> </w:t>
      </w:r>
      <w:proofErr w:type="spellStart"/>
      <w:r w:rsidRPr="00542FC5">
        <w:rPr>
          <w:color w:val="000000"/>
          <w:sz w:val="28"/>
          <w:szCs w:val="28"/>
        </w:rPr>
        <w:t>ilmiy</w:t>
      </w:r>
      <w:proofErr w:type="spellEnd"/>
      <w:r>
        <w:rPr>
          <w:color w:val="000000"/>
          <w:sz w:val="28"/>
          <w:szCs w:val="28"/>
        </w:rPr>
        <w:t xml:space="preserve"> </w:t>
      </w:r>
      <w:proofErr w:type="spellStart"/>
      <w:r w:rsidRPr="00542FC5">
        <w:rPr>
          <w:color w:val="000000"/>
          <w:sz w:val="28"/>
          <w:szCs w:val="28"/>
        </w:rPr>
        <w:t>tadqiqotlar</w:t>
      </w:r>
      <w:proofErr w:type="spellEnd"/>
      <w:r>
        <w:rPr>
          <w:color w:val="000000"/>
          <w:sz w:val="28"/>
          <w:szCs w:val="28"/>
        </w:rPr>
        <w:t xml:space="preserve"> </w:t>
      </w:r>
      <w:proofErr w:type="spellStart"/>
      <w:r w:rsidRPr="00542FC5">
        <w:rPr>
          <w:color w:val="000000"/>
          <w:sz w:val="28"/>
          <w:szCs w:val="28"/>
        </w:rPr>
        <w:t>uchun</w:t>
      </w:r>
      <w:proofErr w:type="spellEnd"/>
      <w:r>
        <w:rPr>
          <w:color w:val="000000"/>
          <w:sz w:val="28"/>
          <w:szCs w:val="28"/>
        </w:rPr>
        <w:t xml:space="preserve"> </w:t>
      </w:r>
      <w:proofErr w:type="spellStart"/>
      <w:r w:rsidRPr="00542FC5">
        <w:rPr>
          <w:color w:val="000000"/>
          <w:sz w:val="28"/>
          <w:szCs w:val="28"/>
        </w:rPr>
        <w:t>ajratgan</w:t>
      </w:r>
      <w:proofErr w:type="spellEnd"/>
      <w:r>
        <w:rPr>
          <w:color w:val="000000"/>
          <w:sz w:val="28"/>
          <w:szCs w:val="28"/>
        </w:rPr>
        <w:t xml:space="preserve"> </w:t>
      </w:r>
      <w:proofErr w:type="spellStart"/>
      <w:r w:rsidRPr="00542FC5">
        <w:rPr>
          <w:color w:val="000000"/>
          <w:sz w:val="28"/>
          <w:szCs w:val="28"/>
        </w:rPr>
        <w:t>moliyaviy</w:t>
      </w:r>
      <w:proofErr w:type="spellEnd"/>
      <w:r>
        <w:rPr>
          <w:color w:val="000000"/>
          <w:sz w:val="28"/>
          <w:szCs w:val="28"/>
        </w:rPr>
        <w:t xml:space="preserve"> </w:t>
      </w:r>
      <w:proofErr w:type="spellStart"/>
      <w:r w:rsidRPr="00542FC5">
        <w:rPr>
          <w:color w:val="000000"/>
          <w:sz w:val="28"/>
          <w:szCs w:val="28"/>
        </w:rPr>
        <w:t>resurslari</w:t>
      </w:r>
      <w:proofErr w:type="spellEnd"/>
      <w:r>
        <w:rPr>
          <w:color w:val="000000"/>
          <w:sz w:val="28"/>
          <w:szCs w:val="28"/>
        </w:rPr>
        <w:t xml:space="preserve"> </w:t>
      </w:r>
      <w:proofErr w:type="spellStart"/>
      <w:r>
        <w:rPr>
          <w:color w:val="000000"/>
          <w:sz w:val="28"/>
          <w:szCs w:val="28"/>
        </w:rPr>
        <w:t>o’</w:t>
      </w:r>
      <w:r w:rsidRPr="00542FC5">
        <w:rPr>
          <w:color w:val="000000"/>
          <w:sz w:val="28"/>
          <w:szCs w:val="28"/>
        </w:rPr>
        <w:t>ta</w:t>
      </w:r>
      <w:proofErr w:type="spellEnd"/>
      <w:r>
        <w:rPr>
          <w:color w:val="000000"/>
          <w:sz w:val="28"/>
          <w:szCs w:val="28"/>
        </w:rPr>
        <w:t xml:space="preserve"> </w:t>
      </w:r>
      <w:proofErr w:type="spellStart"/>
      <w:r w:rsidRPr="00542FC5">
        <w:rPr>
          <w:color w:val="000000"/>
          <w:sz w:val="28"/>
          <w:szCs w:val="28"/>
        </w:rPr>
        <w:t>cheklangan</w:t>
      </w:r>
      <w:proofErr w:type="spellEnd"/>
      <w:r>
        <w:rPr>
          <w:color w:val="000000"/>
          <w:sz w:val="28"/>
          <w:szCs w:val="28"/>
        </w:rPr>
        <w:t xml:space="preserve"> </w:t>
      </w:r>
      <w:proofErr w:type="spellStart"/>
      <w:proofErr w:type="gramStart"/>
      <w:r w:rsidRPr="00542FC5">
        <w:rPr>
          <w:color w:val="000000"/>
          <w:sz w:val="28"/>
          <w:szCs w:val="28"/>
        </w:rPr>
        <w:t>bo‘</w:t>
      </w:r>
      <w:proofErr w:type="gramEnd"/>
      <w:r w:rsidRPr="00542FC5">
        <w:rPr>
          <w:color w:val="000000"/>
          <w:sz w:val="28"/>
          <w:szCs w:val="28"/>
        </w:rPr>
        <w:t>lib</w:t>
      </w:r>
      <w:proofErr w:type="spellEnd"/>
      <w:r w:rsidRPr="00542FC5">
        <w:rPr>
          <w:color w:val="000000"/>
          <w:sz w:val="28"/>
          <w:szCs w:val="28"/>
        </w:rPr>
        <w:t>,</w:t>
      </w:r>
      <w:r>
        <w:rPr>
          <w:color w:val="000000"/>
          <w:sz w:val="28"/>
          <w:szCs w:val="28"/>
        </w:rPr>
        <w:t xml:space="preserve"> </w:t>
      </w:r>
      <w:proofErr w:type="spellStart"/>
      <w:r w:rsidRPr="00542FC5">
        <w:rPr>
          <w:color w:val="000000"/>
          <w:sz w:val="28"/>
          <w:szCs w:val="28"/>
        </w:rPr>
        <w:t>umumiy</w:t>
      </w:r>
      <w:proofErr w:type="spellEnd"/>
      <w:r>
        <w:rPr>
          <w:color w:val="000000"/>
          <w:sz w:val="28"/>
          <w:szCs w:val="28"/>
        </w:rPr>
        <w:t xml:space="preserve"> </w:t>
      </w:r>
      <w:proofErr w:type="spellStart"/>
      <w:r w:rsidRPr="00542FC5">
        <w:rPr>
          <w:color w:val="000000"/>
          <w:sz w:val="28"/>
          <w:szCs w:val="28"/>
        </w:rPr>
        <w:t>hajmda</w:t>
      </w:r>
      <w:proofErr w:type="spellEnd"/>
      <w:r>
        <w:rPr>
          <w:color w:val="000000"/>
          <w:sz w:val="28"/>
          <w:szCs w:val="28"/>
        </w:rPr>
        <w:t xml:space="preserve"> </w:t>
      </w:r>
      <w:proofErr w:type="spellStart"/>
      <w:r w:rsidRPr="00542FC5">
        <w:rPr>
          <w:color w:val="000000"/>
          <w:sz w:val="28"/>
          <w:szCs w:val="28"/>
        </w:rPr>
        <w:t>respublika</w:t>
      </w:r>
      <w:proofErr w:type="spellEnd"/>
      <w:r>
        <w:rPr>
          <w:color w:val="000000"/>
          <w:sz w:val="28"/>
          <w:szCs w:val="28"/>
        </w:rPr>
        <w:t xml:space="preserve"> </w:t>
      </w:r>
      <w:proofErr w:type="spellStart"/>
      <w:r w:rsidRPr="00542FC5">
        <w:rPr>
          <w:color w:val="000000"/>
          <w:sz w:val="28"/>
          <w:szCs w:val="28"/>
        </w:rPr>
        <w:t>byudjetining</w:t>
      </w:r>
      <w:proofErr w:type="spellEnd"/>
      <w:r>
        <w:rPr>
          <w:color w:val="000000"/>
          <w:sz w:val="28"/>
          <w:szCs w:val="28"/>
        </w:rPr>
        <w:t xml:space="preserve"> </w:t>
      </w:r>
      <w:r w:rsidRPr="00542FC5">
        <w:rPr>
          <w:color w:val="000000"/>
          <w:sz w:val="28"/>
          <w:szCs w:val="28"/>
        </w:rPr>
        <w:t>1-2</w:t>
      </w:r>
      <w:r>
        <w:rPr>
          <w:color w:val="000000"/>
          <w:sz w:val="28"/>
          <w:szCs w:val="28"/>
        </w:rPr>
        <w:t xml:space="preserve"> </w:t>
      </w:r>
      <w:proofErr w:type="spellStart"/>
      <w:r w:rsidRPr="00542FC5">
        <w:rPr>
          <w:color w:val="000000"/>
          <w:sz w:val="28"/>
          <w:szCs w:val="28"/>
        </w:rPr>
        <w:t>foizidan</w:t>
      </w:r>
      <w:proofErr w:type="spellEnd"/>
      <w:r>
        <w:rPr>
          <w:color w:val="000000"/>
          <w:sz w:val="28"/>
          <w:szCs w:val="28"/>
        </w:rPr>
        <w:t xml:space="preserve"> </w:t>
      </w:r>
      <w:proofErr w:type="spellStart"/>
      <w:r w:rsidRPr="00542FC5">
        <w:rPr>
          <w:color w:val="000000"/>
          <w:sz w:val="28"/>
          <w:szCs w:val="28"/>
        </w:rPr>
        <w:t>oshmagan</w:t>
      </w:r>
      <w:proofErr w:type="spellEnd"/>
      <w:r w:rsidRPr="00542FC5">
        <w:rPr>
          <w:color w:val="000000"/>
          <w:sz w:val="28"/>
          <w:szCs w:val="28"/>
        </w:rPr>
        <w:t>.</w:t>
      </w:r>
    </w:p>
    <w:p w14:paraId="1EF61890" w14:textId="77777777" w:rsidR="00E864B8" w:rsidRPr="00542FC5" w:rsidRDefault="00E864B8" w:rsidP="00E864B8">
      <w:pPr>
        <w:pStyle w:val="a3"/>
        <w:ind w:left="0" w:firstLine="709"/>
        <w:jc w:val="both"/>
        <w:rPr>
          <w:color w:val="000000"/>
          <w:sz w:val="28"/>
          <w:szCs w:val="28"/>
        </w:rPr>
      </w:pPr>
      <w:proofErr w:type="spellStart"/>
      <w:r w:rsidRPr="00542FC5">
        <w:rPr>
          <w:color w:val="000000"/>
          <w:sz w:val="28"/>
          <w:szCs w:val="28"/>
        </w:rPr>
        <w:t>Aksincha</w:t>
      </w:r>
      <w:proofErr w:type="spellEnd"/>
      <w:r w:rsidRPr="00542FC5">
        <w:rPr>
          <w:color w:val="000000"/>
          <w:sz w:val="28"/>
          <w:szCs w:val="28"/>
        </w:rPr>
        <w:t>,</w:t>
      </w:r>
      <w:r>
        <w:rPr>
          <w:color w:val="000000"/>
          <w:sz w:val="28"/>
          <w:szCs w:val="28"/>
        </w:rPr>
        <w:t xml:space="preserve"> </w:t>
      </w:r>
      <w:proofErr w:type="spellStart"/>
      <w:r w:rsidRPr="00542FC5">
        <w:rPr>
          <w:color w:val="000000"/>
          <w:sz w:val="28"/>
          <w:szCs w:val="28"/>
        </w:rPr>
        <w:t>bu</w:t>
      </w:r>
      <w:proofErr w:type="spellEnd"/>
      <w:r>
        <w:rPr>
          <w:color w:val="000000"/>
          <w:sz w:val="28"/>
          <w:szCs w:val="28"/>
        </w:rPr>
        <w:t xml:space="preserve"> </w:t>
      </w:r>
      <w:proofErr w:type="spellStart"/>
      <w:r w:rsidRPr="00542FC5">
        <w:rPr>
          <w:color w:val="000000"/>
          <w:sz w:val="28"/>
          <w:szCs w:val="28"/>
        </w:rPr>
        <w:t>davrda</w:t>
      </w:r>
      <w:proofErr w:type="spellEnd"/>
      <w:r>
        <w:rPr>
          <w:color w:val="000000"/>
          <w:sz w:val="28"/>
          <w:szCs w:val="28"/>
        </w:rPr>
        <w:t xml:space="preserve"> </w:t>
      </w:r>
      <w:proofErr w:type="spellStart"/>
      <w:r w:rsidRPr="00542FC5">
        <w:rPr>
          <w:color w:val="000000"/>
          <w:sz w:val="28"/>
          <w:szCs w:val="28"/>
        </w:rPr>
        <w:t>Yaponiya</w:t>
      </w:r>
      <w:proofErr w:type="spellEnd"/>
      <w:r>
        <w:rPr>
          <w:color w:val="000000"/>
          <w:sz w:val="28"/>
          <w:szCs w:val="28"/>
        </w:rPr>
        <w:t xml:space="preserve"> </w:t>
      </w:r>
      <w:proofErr w:type="spellStart"/>
      <w:r w:rsidRPr="00542FC5">
        <w:rPr>
          <w:color w:val="000000"/>
          <w:sz w:val="28"/>
          <w:szCs w:val="28"/>
        </w:rPr>
        <w:t>konstitutsiyasiga</w:t>
      </w:r>
      <w:proofErr w:type="spellEnd"/>
      <w:r>
        <w:rPr>
          <w:color w:val="000000"/>
          <w:sz w:val="28"/>
          <w:szCs w:val="28"/>
        </w:rPr>
        <w:t xml:space="preserve"> </w:t>
      </w:r>
      <w:proofErr w:type="spellStart"/>
      <w:r w:rsidRPr="00542FC5">
        <w:rPr>
          <w:color w:val="000000"/>
          <w:sz w:val="28"/>
          <w:szCs w:val="28"/>
        </w:rPr>
        <w:t>muvofiq</w:t>
      </w:r>
      <w:proofErr w:type="spellEnd"/>
      <w:r>
        <w:rPr>
          <w:color w:val="000000"/>
          <w:sz w:val="28"/>
          <w:szCs w:val="28"/>
        </w:rPr>
        <w:t xml:space="preserve"> </w:t>
      </w:r>
      <w:r w:rsidRPr="00542FC5">
        <w:rPr>
          <w:color w:val="000000"/>
          <w:sz w:val="28"/>
          <w:szCs w:val="28"/>
        </w:rPr>
        <w:t>“</w:t>
      </w:r>
      <w:proofErr w:type="spellStart"/>
      <w:r w:rsidRPr="00542FC5">
        <w:rPr>
          <w:color w:val="000000"/>
          <w:sz w:val="28"/>
          <w:szCs w:val="28"/>
        </w:rPr>
        <w:t>Harbiy</w:t>
      </w:r>
      <w:proofErr w:type="spellEnd"/>
      <w:r>
        <w:rPr>
          <w:color w:val="000000"/>
          <w:sz w:val="28"/>
          <w:szCs w:val="28"/>
        </w:rPr>
        <w:t xml:space="preserve"> </w:t>
      </w:r>
      <w:proofErr w:type="spellStart"/>
      <w:r w:rsidRPr="00542FC5">
        <w:rPr>
          <w:color w:val="000000"/>
          <w:sz w:val="28"/>
          <w:szCs w:val="28"/>
        </w:rPr>
        <w:t>maqsadlar</w:t>
      </w:r>
      <w:proofErr w:type="spellEnd"/>
      <w:r>
        <w:rPr>
          <w:color w:val="000000"/>
          <w:sz w:val="28"/>
          <w:szCs w:val="28"/>
        </w:rPr>
        <w:t xml:space="preserve"> </w:t>
      </w:r>
      <w:proofErr w:type="spellStart"/>
      <w:r w:rsidRPr="00542FC5">
        <w:rPr>
          <w:color w:val="000000"/>
          <w:sz w:val="28"/>
          <w:szCs w:val="28"/>
        </w:rPr>
        <w:t>uchun</w:t>
      </w:r>
      <w:proofErr w:type="spellEnd"/>
      <w:r>
        <w:rPr>
          <w:color w:val="000000"/>
          <w:sz w:val="28"/>
          <w:szCs w:val="28"/>
        </w:rPr>
        <w:t xml:space="preserve"> </w:t>
      </w:r>
      <w:proofErr w:type="spellStart"/>
      <w:r w:rsidRPr="00542FC5">
        <w:rPr>
          <w:color w:val="000000"/>
          <w:sz w:val="28"/>
          <w:szCs w:val="28"/>
        </w:rPr>
        <w:t>sarflanadigan</w:t>
      </w:r>
      <w:proofErr w:type="spellEnd"/>
      <w:r>
        <w:rPr>
          <w:color w:val="000000"/>
          <w:sz w:val="28"/>
          <w:szCs w:val="28"/>
        </w:rPr>
        <w:t xml:space="preserve"> </w:t>
      </w:r>
      <w:proofErr w:type="spellStart"/>
      <w:r w:rsidRPr="00542FC5">
        <w:rPr>
          <w:color w:val="000000"/>
          <w:sz w:val="28"/>
          <w:szCs w:val="28"/>
        </w:rPr>
        <w:t>davlat</w:t>
      </w:r>
      <w:proofErr w:type="spellEnd"/>
      <w:r>
        <w:rPr>
          <w:color w:val="000000"/>
          <w:sz w:val="28"/>
          <w:szCs w:val="28"/>
        </w:rPr>
        <w:t xml:space="preserve"> </w:t>
      </w:r>
      <w:proofErr w:type="spellStart"/>
      <w:r w:rsidRPr="00542FC5">
        <w:rPr>
          <w:color w:val="000000"/>
          <w:sz w:val="28"/>
          <w:szCs w:val="28"/>
        </w:rPr>
        <w:t>byudjeti</w:t>
      </w:r>
      <w:proofErr w:type="spellEnd"/>
      <w:r>
        <w:rPr>
          <w:color w:val="000000"/>
          <w:sz w:val="28"/>
          <w:szCs w:val="28"/>
        </w:rPr>
        <w:t xml:space="preserve"> </w:t>
      </w:r>
      <w:proofErr w:type="spellStart"/>
      <w:r w:rsidRPr="00542FC5">
        <w:rPr>
          <w:color w:val="000000"/>
          <w:sz w:val="28"/>
          <w:szCs w:val="28"/>
        </w:rPr>
        <w:t>xarajatlari</w:t>
      </w:r>
      <w:proofErr w:type="spellEnd"/>
      <w:r>
        <w:rPr>
          <w:color w:val="000000"/>
          <w:sz w:val="28"/>
          <w:szCs w:val="28"/>
        </w:rPr>
        <w:t xml:space="preserve"> </w:t>
      </w:r>
      <w:proofErr w:type="spellStart"/>
      <w:r w:rsidRPr="00542FC5">
        <w:rPr>
          <w:color w:val="000000"/>
          <w:sz w:val="28"/>
          <w:szCs w:val="28"/>
        </w:rPr>
        <w:t>mamlakat</w:t>
      </w:r>
      <w:proofErr w:type="spellEnd"/>
      <w:r>
        <w:rPr>
          <w:color w:val="000000"/>
          <w:sz w:val="28"/>
          <w:szCs w:val="28"/>
        </w:rPr>
        <w:t xml:space="preserve"> </w:t>
      </w:r>
      <w:proofErr w:type="spellStart"/>
      <w:r w:rsidRPr="00542FC5">
        <w:rPr>
          <w:color w:val="000000"/>
          <w:sz w:val="28"/>
          <w:szCs w:val="28"/>
        </w:rPr>
        <w:t>YaIMning</w:t>
      </w:r>
      <w:proofErr w:type="spellEnd"/>
      <w:r>
        <w:rPr>
          <w:color w:val="000000"/>
          <w:sz w:val="28"/>
          <w:szCs w:val="28"/>
        </w:rPr>
        <w:t xml:space="preserve"> </w:t>
      </w:r>
      <w:r w:rsidRPr="00542FC5">
        <w:rPr>
          <w:color w:val="000000"/>
          <w:sz w:val="28"/>
          <w:szCs w:val="28"/>
        </w:rPr>
        <w:t>1%dan</w:t>
      </w:r>
      <w:r>
        <w:rPr>
          <w:color w:val="000000"/>
          <w:sz w:val="28"/>
          <w:szCs w:val="28"/>
        </w:rPr>
        <w:t xml:space="preserve"> </w:t>
      </w:r>
      <w:proofErr w:type="spellStart"/>
      <w:r w:rsidRPr="00542FC5">
        <w:rPr>
          <w:color w:val="000000"/>
          <w:sz w:val="28"/>
          <w:szCs w:val="28"/>
        </w:rPr>
        <w:t>oshiq</w:t>
      </w:r>
      <w:proofErr w:type="spellEnd"/>
      <w:r>
        <w:rPr>
          <w:color w:val="000000"/>
          <w:sz w:val="28"/>
          <w:szCs w:val="28"/>
        </w:rPr>
        <w:t xml:space="preserve"> </w:t>
      </w:r>
      <w:proofErr w:type="spellStart"/>
      <w:proofErr w:type="gramStart"/>
      <w:r w:rsidRPr="00542FC5">
        <w:rPr>
          <w:color w:val="000000"/>
          <w:sz w:val="28"/>
          <w:szCs w:val="28"/>
        </w:rPr>
        <w:t>bo‘</w:t>
      </w:r>
      <w:proofErr w:type="gramEnd"/>
      <w:r w:rsidRPr="00542FC5">
        <w:rPr>
          <w:color w:val="000000"/>
          <w:sz w:val="28"/>
          <w:szCs w:val="28"/>
        </w:rPr>
        <w:t>lishi</w:t>
      </w:r>
      <w:proofErr w:type="spellEnd"/>
      <w:r>
        <w:rPr>
          <w:color w:val="000000"/>
          <w:sz w:val="28"/>
          <w:szCs w:val="28"/>
        </w:rPr>
        <w:t xml:space="preserve"> </w:t>
      </w:r>
      <w:proofErr w:type="spellStart"/>
      <w:r w:rsidRPr="00542FC5">
        <w:rPr>
          <w:color w:val="000000"/>
          <w:sz w:val="28"/>
          <w:szCs w:val="28"/>
        </w:rPr>
        <w:t>mumkin</w:t>
      </w:r>
      <w:proofErr w:type="spellEnd"/>
      <w:r>
        <w:rPr>
          <w:color w:val="000000"/>
          <w:sz w:val="28"/>
          <w:szCs w:val="28"/>
        </w:rPr>
        <w:t xml:space="preserve"> </w:t>
      </w:r>
      <w:proofErr w:type="spellStart"/>
      <w:r w:rsidRPr="00542FC5">
        <w:rPr>
          <w:color w:val="000000"/>
          <w:sz w:val="28"/>
          <w:szCs w:val="28"/>
        </w:rPr>
        <w:t>emasligi</w:t>
      </w:r>
      <w:proofErr w:type="spellEnd"/>
      <w:r>
        <w:rPr>
          <w:color w:val="000000"/>
          <w:sz w:val="28"/>
          <w:szCs w:val="28"/>
        </w:rPr>
        <w:t xml:space="preserve"> </w:t>
      </w:r>
      <w:proofErr w:type="spellStart"/>
      <w:r w:rsidRPr="00542FC5">
        <w:rPr>
          <w:color w:val="000000"/>
          <w:sz w:val="28"/>
          <w:szCs w:val="28"/>
        </w:rPr>
        <w:t>aytib</w:t>
      </w:r>
      <w:proofErr w:type="spellEnd"/>
      <w:r>
        <w:rPr>
          <w:color w:val="000000"/>
          <w:sz w:val="28"/>
          <w:szCs w:val="28"/>
        </w:rPr>
        <w:t xml:space="preserve"> </w:t>
      </w:r>
      <w:proofErr w:type="spellStart"/>
      <w:r w:rsidRPr="00542FC5">
        <w:rPr>
          <w:color w:val="000000"/>
          <w:sz w:val="28"/>
          <w:szCs w:val="28"/>
        </w:rPr>
        <w:t>o‘tilgan</w:t>
      </w:r>
      <w:proofErr w:type="spellEnd"/>
      <w:r w:rsidRPr="00542FC5">
        <w:rPr>
          <w:color w:val="000000"/>
          <w:sz w:val="28"/>
          <w:szCs w:val="28"/>
        </w:rPr>
        <w:t>.</w:t>
      </w:r>
      <w:r>
        <w:rPr>
          <w:color w:val="000000"/>
          <w:sz w:val="28"/>
          <w:szCs w:val="28"/>
        </w:rPr>
        <w:t xml:space="preserve"> </w:t>
      </w:r>
      <w:proofErr w:type="spellStart"/>
      <w:r w:rsidRPr="00542FC5">
        <w:rPr>
          <w:color w:val="000000"/>
          <w:sz w:val="28"/>
          <w:szCs w:val="28"/>
        </w:rPr>
        <w:t>Ilm</w:t>
      </w:r>
      <w:proofErr w:type="spellEnd"/>
      <w:r w:rsidRPr="00542FC5">
        <w:rPr>
          <w:color w:val="000000"/>
          <w:sz w:val="28"/>
          <w:szCs w:val="28"/>
        </w:rPr>
        <w:t>-fan</w:t>
      </w:r>
      <w:r>
        <w:rPr>
          <w:color w:val="000000"/>
          <w:sz w:val="28"/>
          <w:szCs w:val="28"/>
        </w:rPr>
        <w:t xml:space="preserve"> </w:t>
      </w:r>
      <w:proofErr w:type="spellStart"/>
      <w:r w:rsidRPr="00542FC5">
        <w:rPr>
          <w:color w:val="000000"/>
          <w:sz w:val="28"/>
          <w:szCs w:val="28"/>
        </w:rPr>
        <w:t>taraqqiyoti</w:t>
      </w:r>
      <w:proofErr w:type="spellEnd"/>
      <w:r>
        <w:rPr>
          <w:color w:val="000000"/>
          <w:sz w:val="28"/>
          <w:szCs w:val="28"/>
        </w:rPr>
        <w:t xml:space="preserve"> </w:t>
      </w:r>
      <w:proofErr w:type="spellStart"/>
      <w:r w:rsidRPr="00542FC5">
        <w:rPr>
          <w:color w:val="000000"/>
          <w:sz w:val="28"/>
          <w:szCs w:val="28"/>
        </w:rPr>
        <w:t>uchun</w:t>
      </w:r>
      <w:proofErr w:type="spellEnd"/>
      <w:r>
        <w:rPr>
          <w:color w:val="000000"/>
          <w:sz w:val="28"/>
          <w:szCs w:val="28"/>
        </w:rPr>
        <w:t xml:space="preserve"> </w:t>
      </w:r>
      <w:proofErr w:type="spellStart"/>
      <w:r w:rsidRPr="00542FC5">
        <w:rPr>
          <w:color w:val="000000"/>
          <w:sz w:val="28"/>
          <w:szCs w:val="28"/>
        </w:rPr>
        <w:t>davlat</w:t>
      </w:r>
      <w:proofErr w:type="spellEnd"/>
      <w:r>
        <w:rPr>
          <w:color w:val="000000"/>
          <w:sz w:val="28"/>
          <w:szCs w:val="28"/>
        </w:rPr>
        <w:t xml:space="preserve"> </w:t>
      </w:r>
      <w:proofErr w:type="spellStart"/>
      <w:r w:rsidRPr="00542FC5">
        <w:rPr>
          <w:color w:val="000000"/>
          <w:sz w:val="28"/>
          <w:szCs w:val="28"/>
        </w:rPr>
        <w:t>quyidagi</w:t>
      </w:r>
      <w:proofErr w:type="spellEnd"/>
      <w:r>
        <w:rPr>
          <w:color w:val="000000"/>
          <w:sz w:val="28"/>
          <w:szCs w:val="28"/>
        </w:rPr>
        <w:t xml:space="preserve"> </w:t>
      </w:r>
      <w:proofErr w:type="spellStart"/>
      <w:r w:rsidRPr="00542FC5">
        <w:rPr>
          <w:color w:val="000000"/>
          <w:sz w:val="28"/>
          <w:szCs w:val="28"/>
        </w:rPr>
        <w:t>bevosita</w:t>
      </w:r>
      <w:proofErr w:type="spellEnd"/>
      <w:r>
        <w:rPr>
          <w:color w:val="000000"/>
          <w:sz w:val="28"/>
          <w:szCs w:val="28"/>
        </w:rPr>
        <w:t xml:space="preserve"> </w:t>
      </w:r>
      <w:proofErr w:type="spellStart"/>
      <w:r w:rsidRPr="00542FC5">
        <w:rPr>
          <w:color w:val="000000"/>
          <w:sz w:val="28"/>
          <w:szCs w:val="28"/>
        </w:rPr>
        <w:t>chora-tadbirlarni</w:t>
      </w:r>
      <w:proofErr w:type="spellEnd"/>
      <w:r>
        <w:rPr>
          <w:color w:val="000000"/>
          <w:sz w:val="28"/>
          <w:szCs w:val="28"/>
        </w:rPr>
        <w:t xml:space="preserve"> </w:t>
      </w:r>
      <w:proofErr w:type="spellStart"/>
      <w:r w:rsidRPr="00542FC5">
        <w:rPr>
          <w:color w:val="000000"/>
          <w:sz w:val="28"/>
          <w:szCs w:val="28"/>
        </w:rPr>
        <w:t>amalga</w:t>
      </w:r>
      <w:proofErr w:type="spellEnd"/>
      <w:r>
        <w:rPr>
          <w:color w:val="000000"/>
          <w:sz w:val="28"/>
          <w:szCs w:val="28"/>
        </w:rPr>
        <w:t xml:space="preserve"> </w:t>
      </w:r>
      <w:proofErr w:type="spellStart"/>
      <w:r w:rsidRPr="00542FC5">
        <w:rPr>
          <w:color w:val="000000"/>
          <w:sz w:val="28"/>
          <w:szCs w:val="28"/>
        </w:rPr>
        <w:t>oshirishi</w:t>
      </w:r>
      <w:proofErr w:type="spellEnd"/>
      <w:r>
        <w:rPr>
          <w:color w:val="000000"/>
          <w:sz w:val="28"/>
          <w:szCs w:val="28"/>
        </w:rPr>
        <w:t xml:space="preserve"> </w:t>
      </w:r>
      <w:proofErr w:type="spellStart"/>
      <w:r w:rsidRPr="00542FC5">
        <w:rPr>
          <w:color w:val="000000"/>
          <w:sz w:val="28"/>
          <w:szCs w:val="28"/>
        </w:rPr>
        <w:t>lozim</w:t>
      </w:r>
      <w:proofErr w:type="spellEnd"/>
      <w:r w:rsidRPr="00542FC5">
        <w:rPr>
          <w:color w:val="000000"/>
          <w:sz w:val="28"/>
          <w:szCs w:val="28"/>
        </w:rPr>
        <w:t>.</w:t>
      </w:r>
      <w:r>
        <w:rPr>
          <w:color w:val="000000"/>
          <w:sz w:val="28"/>
          <w:szCs w:val="28"/>
        </w:rPr>
        <w:t xml:space="preserve"> </w:t>
      </w:r>
    </w:p>
    <w:p w14:paraId="62191FEE" w14:textId="77777777" w:rsidR="00E864B8" w:rsidRPr="00542FC5" w:rsidRDefault="00E864B8" w:rsidP="00E864B8">
      <w:pPr>
        <w:pStyle w:val="a3"/>
        <w:ind w:left="0" w:firstLine="709"/>
        <w:jc w:val="both"/>
        <w:rPr>
          <w:color w:val="000000"/>
          <w:sz w:val="28"/>
          <w:szCs w:val="28"/>
        </w:rPr>
      </w:pPr>
      <w:r w:rsidRPr="00542FC5">
        <w:rPr>
          <w:color w:val="000000"/>
          <w:sz w:val="28"/>
          <w:szCs w:val="28"/>
        </w:rPr>
        <w:t>-</w:t>
      </w:r>
      <w:r>
        <w:rPr>
          <w:color w:val="000000"/>
          <w:sz w:val="28"/>
          <w:szCs w:val="28"/>
        </w:rPr>
        <w:t xml:space="preserve"> </w:t>
      </w:r>
      <w:proofErr w:type="spellStart"/>
      <w:r w:rsidRPr="00542FC5">
        <w:rPr>
          <w:color w:val="000000"/>
          <w:sz w:val="28"/>
          <w:szCs w:val="28"/>
        </w:rPr>
        <w:t>ilmiy</w:t>
      </w:r>
      <w:proofErr w:type="spellEnd"/>
      <w:r>
        <w:rPr>
          <w:color w:val="000000"/>
          <w:sz w:val="28"/>
          <w:szCs w:val="28"/>
        </w:rPr>
        <w:t xml:space="preserve"> </w:t>
      </w:r>
      <w:proofErr w:type="spellStart"/>
      <w:r w:rsidRPr="00542FC5">
        <w:rPr>
          <w:color w:val="000000"/>
          <w:sz w:val="28"/>
          <w:szCs w:val="28"/>
        </w:rPr>
        <w:t>jamolar</w:t>
      </w:r>
      <w:proofErr w:type="spellEnd"/>
      <w:r>
        <w:rPr>
          <w:color w:val="000000"/>
          <w:sz w:val="28"/>
          <w:szCs w:val="28"/>
        </w:rPr>
        <w:t xml:space="preserve"> </w:t>
      </w:r>
      <w:proofErr w:type="spellStart"/>
      <w:r w:rsidRPr="00542FC5">
        <w:rPr>
          <w:color w:val="000000"/>
          <w:sz w:val="28"/>
          <w:szCs w:val="28"/>
        </w:rPr>
        <w:t>imkoniyatiga</w:t>
      </w:r>
      <w:proofErr w:type="spellEnd"/>
      <w:r>
        <w:rPr>
          <w:color w:val="000000"/>
          <w:sz w:val="28"/>
          <w:szCs w:val="28"/>
        </w:rPr>
        <w:t xml:space="preserve"> </w:t>
      </w:r>
      <w:proofErr w:type="spellStart"/>
      <w:r w:rsidRPr="00542FC5">
        <w:rPr>
          <w:color w:val="000000"/>
          <w:sz w:val="28"/>
          <w:szCs w:val="28"/>
        </w:rPr>
        <w:t>mos</w:t>
      </w:r>
      <w:proofErr w:type="spellEnd"/>
      <w:r>
        <w:rPr>
          <w:color w:val="000000"/>
          <w:sz w:val="28"/>
          <w:szCs w:val="28"/>
        </w:rPr>
        <w:t xml:space="preserve"> </w:t>
      </w:r>
      <w:proofErr w:type="spellStart"/>
      <w:r w:rsidRPr="00542FC5">
        <w:rPr>
          <w:color w:val="000000"/>
          <w:sz w:val="28"/>
          <w:szCs w:val="28"/>
        </w:rPr>
        <w:t>buyurtma</w:t>
      </w:r>
      <w:proofErr w:type="spellEnd"/>
      <w:r w:rsidRPr="00542FC5">
        <w:rPr>
          <w:color w:val="000000"/>
          <w:sz w:val="28"/>
          <w:szCs w:val="28"/>
        </w:rPr>
        <w:t>,</w:t>
      </w:r>
      <w:r>
        <w:rPr>
          <w:color w:val="000000"/>
          <w:sz w:val="28"/>
          <w:szCs w:val="28"/>
        </w:rPr>
        <w:t xml:space="preserve"> </w:t>
      </w:r>
      <w:proofErr w:type="spellStart"/>
      <w:r w:rsidRPr="00542FC5">
        <w:rPr>
          <w:color w:val="000000"/>
          <w:sz w:val="28"/>
          <w:szCs w:val="28"/>
        </w:rPr>
        <w:t>shartnoma</w:t>
      </w:r>
      <w:proofErr w:type="spellEnd"/>
      <w:r w:rsidRPr="00542FC5">
        <w:rPr>
          <w:color w:val="000000"/>
          <w:sz w:val="28"/>
          <w:szCs w:val="28"/>
        </w:rPr>
        <w:t>,</w:t>
      </w:r>
      <w:r>
        <w:rPr>
          <w:color w:val="000000"/>
          <w:sz w:val="28"/>
          <w:szCs w:val="28"/>
        </w:rPr>
        <w:t xml:space="preserve"> </w:t>
      </w:r>
      <w:proofErr w:type="spellStart"/>
      <w:r w:rsidRPr="00542FC5">
        <w:rPr>
          <w:color w:val="000000"/>
          <w:sz w:val="28"/>
          <w:szCs w:val="28"/>
        </w:rPr>
        <w:t>kontrakt</w:t>
      </w:r>
      <w:proofErr w:type="spellEnd"/>
      <w:r>
        <w:rPr>
          <w:color w:val="000000"/>
          <w:sz w:val="28"/>
          <w:szCs w:val="28"/>
        </w:rPr>
        <w:t xml:space="preserve"> </w:t>
      </w:r>
      <w:proofErr w:type="spellStart"/>
      <w:r w:rsidRPr="00542FC5">
        <w:rPr>
          <w:color w:val="000000"/>
          <w:sz w:val="28"/>
          <w:szCs w:val="28"/>
        </w:rPr>
        <w:t>va</w:t>
      </w:r>
      <w:proofErr w:type="spellEnd"/>
      <w:r>
        <w:rPr>
          <w:color w:val="000000"/>
          <w:sz w:val="28"/>
          <w:szCs w:val="28"/>
        </w:rPr>
        <w:t xml:space="preserve"> </w:t>
      </w:r>
      <w:proofErr w:type="spellStart"/>
      <w:r w:rsidRPr="00542FC5">
        <w:rPr>
          <w:color w:val="000000"/>
          <w:sz w:val="28"/>
          <w:szCs w:val="28"/>
        </w:rPr>
        <w:t>dasturlarni</w:t>
      </w:r>
      <w:proofErr w:type="spellEnd"/>
      <w:r>
        <w:rPr>
          <w:color w:val="000000"/>
          <w:sz w:val="28"/>
          <w:szCs w:val="28"/>
        </w:rPr>
        <w:t xml:space="preserve"> </w:t>
      </w:r>
      <w:proofErr w:type="spellStart"/>
      <w:r w:rsidRPr="00542FC5">
        <w:rPr>
          <w:color w:val="000000"/>
          <w:sz w:val="28"/>
          <w:szCs w:val="28"/>
        </w:rPr>
        <w:t>topshirish</w:t>
      </w:r>
      <w:proofErr w:type="spellEnd"/>
      <w:r w:rsidRPr="00542FC5">
        <w:rPr>
          <w:color w:val="000000"/>
          <w:sz w:val="28"/>
          <w:szCs w:val="28"/>
        </w:rPr>
        <w:t>;</w:t>
      </w:r>
      <w:r>
        <w:rPr>
          <w:color w:val="000000"/>
          <w:sz w:val="28"/>
          <w:szCs w:val="28"/>
        </w:rPr>
        <w:t xml:space="preserve"> </w:t>
      </w:r>
      <w:r w:rsidRPr="00542FC5">
        <w:rPr>
          <w:color w:val="000000"/>
          <w:sz w:val="28"/>
          <w:szCs w:val="28"/>
        </w:rPr>
        <w:t>-</w:t>
      </w:r>
      <w:r>
        <w:rPr>
          <w:color w:val="000000"/>
          <w:sz w:val="28"/>
          <w:szCs w:val="28"/>
        </w:rPr>
        <w:t xml:space="preserve"> </w:t>
      </w:r>
      <w:proofErr w:type="spellStart"/>
      <w:r w:rsidRPr="00542FC5">
        <w:rPr>
          <w:color w:val="000000"/>
          <w:sz w:val="28"/>
          <w:szCs w:val="28"/>
        </w:rPr>
        <w:t>davlat</w:t>
      </w:r>
      <w:proofErr w:type="spellEnd"/>
      <w:r>
        <w:rPr>
          <w:color w:val="000000"/>
          <w:sz w:val="28"/>
          <w:szCs w:val="28"/>
        </w:rPr>
        <w:t xml:space="preserve"> </w:t>
      </w:r>
      <w:proofErr w:type="spellStart"/>
      <w:r w:rsidRPr="00542FC5">
        <w:rPr>
          <w:color w:val="000000"/>
          <w:sz w:val="28"/>
          <w:szCs w:val="28"/>
        </w:rPr>
        <w:t>byudjetidan</w:t>
      </w:r>
      <w:proofErr w:type="spellEnd"/>
      <w:r>
        <w:rPr>
          <w:color w:val="000000"/>
          <w:sz w:val="28"/>
          <w:szCs w:val="28"/>
        </w:rPr>
        <w:t xml:space="preserve"> </w:t>
      </w:r>
      <w:proofErr w:type="spellStart"/>
      <w:r w:rsidRPr="00542FC5">
        <w:rPr>
          <w:color w:val="000000"/>
          <w:sz w:val="28"/>
          <w:szCs w:val="28"/>
        </w:rPr>
        <w:t>dotatsiya</w:t>
      </w:r>
      <w:proofErr w:type="spellEnd"/>
      <w:r>
        <w:rPr>
          <w:color w:val="000000"/>
          <w:sz w:val="28"/>
          <w:szCs w:val="28"/>
        </w:rPr>
        <w:t xml:space="preserve"> </w:t>
      </w:r>
      <w:proofErr w:type="spellStart"/>
      <w:r w:rsidRPr="00542FC5">
        <w:rPr>
          <w:color w:val="000000"/>
          <w:sz w:val="28"/>
          <w:szCs w:val="28"/>
        </w:rPr>
        <w:t>ajratish</w:t>
      </w:r>
      <w:proofErr w:type="spellEnd"/>
      <w:r w:rsidRPr="00542FC5">
        <w:rPr>
          <w:color w:val="000000"/>
          <w:sz w:val="28"/>
          <w:szCs w:val="28"/>
        </w:rPr>
        <w:t>;</w:t>
      </w:r>
      <w:r>
        <w:rPr>
          <w:color w:val="000000"/>
          <w:sz w:val="28"/>
          <w:szCs w:val="28"/>
        </w:rPr>
        <w:t xml:space="preserve"> </w:t>
      </w:r>
    </w:p>
    <w:p w14:paraId="78EAE292" w14:textId="77777777" w:rsidR="00E864B8" w:rsidRPr="00542FC5" w:rsidRDefault="00E864B8" w:rsidP="00E864B8">
      <w:pPr>
        <w:pStyle w:val="a3"/>
        <w:ind w:left="0" w:firstLine="709"/>
        <w:jc w:val="both"/>
        <w:rPr>
          <w:color w:val="000000"/>
          <w:sz w:val="28"/>
          <w:szCs w:val="28"/>
        </w:rPr>
      </w:pPr>
      <w:r w:rsidRPr="00542FC5">
        <w:rPr>
          <w:color w:val="000000"/>
          <w:sz w:val="28"/>
          <w:szCs w:val="28"/>
        </w:rPr>
        <w:t>-</w:t>
      </w:r>
      <w:r>
        <w:rPr>
          <w:color w:val="000000"/>
          <w:sz w:val="28"/>
          <w:szCs w:val="28"/>
        </w:rPr>
        <w:t xml:space="preserve"> </w:t>
      </w:r>
      <w:proofErr w:type="spellStart"/>
      <w:r w:rsidRPr="00542FC5">
        <w:rPr>
          <w:color w:val="000000"/>
          <w:sz w:val="28"/>
          <w:szCs w:val="28"/>
        </w:rPr>
        <w:t>kredit</w:t>
      </w:r>
      <w:proofErr w:type="spellEnd"/>
      <w:r>
        <w:rPr>
          <w:color w:val="000000"/>
          <w:sz w:val="28"/>
          <w:szCs w:val="28"/>
        </w:rPr>
        <w:t xml:space="preserve"> </w:t>
      </w:r>
      <w:proofErr w:type="spellStart"/>
      <w:r w:rsidRPr="00542FC5">
        <w:rPr>
          <w:color w:val="000000"/>
          <w:sz w:val="28"/>
          <w:szCs w:val="28"/>
        </w:rPr>
        <w:t>imtiyozlarini</w:t>
      </w:r>
      <w:proofErr w:type="spellEnd"/>
      <w:r>
        <w:rPr>
          <w:color w:val="000000"/>
          <w:sz w:val="28"/>
          <w:szCs w:val="28"/>
        </w:rPr>
        <w:t xml:space="preserve"> </w:t>
      </w:r>
      <w:proofErr w:type="spellStart"/>
      <w:r w:rsidRPr="00542FC5">
        <w:rPr>
          <w:color w:val="000000"/>
          <w:sz w:val="28"/>
          <w:szCs w:val="28"/>
        </w:rPr>
        <w:t>berish</w:t>
      </w:r>
      <w:proofErr w:type="spellEnd"/>
      <w:r w:rsidRPr="00542FC5">
        <w:rPr>
          <w:color w:val="000000"/>
          <w:sz w:val="28"/>
          <w:szCs w:val="28"/>
        </w:rPr>
        <w:t>,</w:t>
      </w:r>
      <w:r>
        <w:rPr>
          <w:color w:val="000000"/>
          <w:sz w:val="28"/>
          <w:szCs w:val="28"/>
        </w:rPr>
        <w:t xml:space="preserve"> </w:t>
      </w:r>
      <w:proofErr w:type="spellStart"/>
      <w:r w:rsidRPr="00542FC5">
        <w:rPr>
          <w:color w:val="000000"/>
          <w:sz w:val="28"/>
          <w:szCs w:val="28"/>
        </w:rPr>
        <w:t>innovatsiya</w:t>
      </w:r>
      <w:proofErr w:type="spellEnd"/>
      <w:r>
        <w:rPr>
          <w:color w:val="000000"/>
          <w:sz w:val="28"/>
          <w:szCs w:val="28"/>
        </w:rPr>
        <w:t xml:space="preserve"> </w:t>
      </w:r>
      <w:proofErr w:type="spellStart"/>
      <w:r w:rsidRPr="00542FC5">
        <w:rPr>
          <w:color w:val="000000"/>
          <w:sz w:val="28"/>
          <w:szCs w:val="28"/>
        </w:rPr>
        <w:t>banklari</w:t>
      </w:r>
      <w:proofErr w:type="spellEnd"/>
      <w:r>
        <w:rPr>
          <w:color w:val="000000"/>
          <w:sz w:val="28"/>
          <w:szCs w:val="28"/>
        </w:rPr>
        <w:t xml:space="preserve"> </w:t>
      </w:r>
      <w:proofErr w:type="spellStart"/>
      <w:r w:rsidRPr="00542FC5">
        <w:rPr>
          <w:color w:val="000000"/>
          <w:sz w:val="28"/>
          <w:szCs w:val="28"/>
        </w:rPr>
        <w:t>orqali</w:t>
      </w:r>
      <w:proofErr w:type="spellEnd"/>
      <w:r>
        <w:rPr>
          <w:color w:val="000000"/>
          <w:sz w:val="28"/>
          <w:szCs w:val="28"/>
        </w:rPr>
        <w:t xml:space="preserve"> </w:t>
      </w:r>
      <w:proofErr w:type="spellStart"/>
      <w:proofErr w:type="gramStart"/>
      <w:r w:rsidRPr="00542FC5">
        <w:rPr>
          <w:color w:val="000000"/>
          <w:sz w:val="28"/>
          <w:szCs w:val="28"/>
        </w:rPr>
        <w:t>to‘</w:t>
      </w:r>
      <w:proofErr w:type="gramEnd"/>
      <w:r w:rsidRPr="00542FC5">
        <w:rPr>
          <w:color w:val="000000"/>
          <w:sz w:val="28"/>
          <w:szCs w:val="28"/>
        </w:rPr>
        <w:t>la</w:t>
      </w:r>
      <w:proofErr w:type="spellEnd"/>
      <w:r>
        <w:rPr>
          <w:color w:val="000000"/>
          <w:sz w:val="28"/>
          <w:szCs w:val="28"/>
        </w:rPr>
        <w:t xml:space="preserve"> </w:t>
      </w:r>
      <w:proofErr w:type="spellStart"/>
      <w:r w:rsidRPr="00542FC5">
        <w:rPr>
          <w:color w:val="000000"/>
          <w:sz w:val="28"/>
          <w:szCs w:val="28"/>
        </w:rPr>
        <w:t>yoki</w:t>
      </w:r>
      <w:proofErr w:type="spellEnd"/>
      <w:r>
        <w:rPr>
          <w:color w:val="000000"/>
          <w:sz w:val="28"/>
          <w:szCs w:val="28"/>
        </w:rPr>
        <w:t xml:space="preserve"> </w:t>
      </w:r>
      <w:proofErr w:type="spellStart"/>
      <w:r w:rsidRPr="00542FC5">
        <w:rPr>
          <w:color w:val="000000"/>
          <w:sz w:val="28"/>
          <w:szCs w:val="28"/>
        </w:rPr>
        <w:t>qisman</w:t>
      </w:r>
      <w:proofErr w:type="spellEnd"/>
      <w:r>
        <w:rPr>
          <w:color w:val="000000"/>
          <w:sz w:val="28"/>
          <w:szCs w:val="28"/>
        </w:rPr>
        <w:t xml:space="preserve"> </w:t>
      </w:r>
      <w:proofErr w:type="spellStart"/>
      <w:r w:rsidRPr="00542FC5">
        <w:rPr>
          <w:color w:val="000000"/>
          <w:sz w:val="28"/>
          <w:szCs w:val="28"/>
        </w:rPr>
        <w:t>qaytarilmaydigan</w:t>
      </w:r>
      <w:proofErr w:type="spellEnd"/>
      <w:r>
        <w:rPr>
          <w:color w:val="000000"/>
          <w:sz w:val="28"/>
          <w:szCs w:val="28"/>
        </w:rPr>
        <w:t xml:space="preserve"> </w:t>
      </w:r>
      <w:proofErr w:type="spellStart"/>
      <w:r w:rsidRPr="00542FC5">
        <w:rPr>
          <w:color w:val="000000"/>
          <w:sz w:val="28"/>
          <w:szCs w:val="28"/>
        </w:rPr>
        <w:t>qarzlar</w:t>
      </w:r>
      <w:proofErr w:type="spellEnd"/>
      <w:r>
        <w:rPr>
          <w:color w:val="000000"/>
          <w:sz w:val="28"/>
          <w:szCs w:val="28"/>
        </w:rPr>
        <w:t xml:space="preserve"> </w:t>
      </w:r>
      <w:proofErr w:type="spellStart"/>
      <w:r w:rsidRPr="00542FC5">
        <w:rPr>
          <w:color w:val="000000"/>
          <w:sz w:val="28"/>
          <w:szCs w:val="28"/>
        </w:rPr>
        <w:t>berish</w:t>
      </w:r>
      <w:proofErr w:type="spellEnd"/>
      <w:r w:rsidRPr="00542FC5">
        <w:rPr>
          <w:color w:val="000000"/>
          <w:sz w:val="28"/>
          <w:szCs w:val="28"/>
        </w:rPr>
        <w:t>;</w:t>
      </w:r>
    </w:p>
    <w:p w14:paraId="6602F791" w14:textId="77777777" w:rsidR="00E864B8" w:rsidRPr="00542FC5" w:rsidRDefault="00E864B8" w:rsidP="00E864B8">
      <w:pPr>
        <w:pStyle w:val="a3"/>
        <w:ind w:left="0" w:firstLine="709"/>
        <w:jc w:val="both"/>
        <w:rPr>
          <w:color w:val="000000"/>
          <w:sz w:val="28"/>
          <w:szCs w:val="28"/>
        </w:rPr>
      </w:pPr>
      <w:r w:rsidRPr="00542FC5">
        <w:rPr>
          <w:color w:val="000000"/>
          <w:sz w:val="28"/>
          <w:szCs w:val="28"/>
        </w:rPr>
        <w:t>-</w:t>
      </w:r>
      <w:r>
        <w:rPr>
          <w:color w:val="000000"/>
          <w:sz w:val="28"/>
          <w:szCs w:val="28"/>
        </w:rPr>
        <w:t xml:space="preserve"> </w:t>
      </w:r>
      <w:proofErr w:type="spellStart"/>
      <w:r w:rsidRPr="00542FC5">
        <w:rPr>
          <w:color w:val="000000"/>
          <w:sz w:val="28"/>
          <w:szCs w:val="28"/>
        </w:rPr>
        <w:t>turli</w:t>
      </w:r>
      <w:proofErr w:type="spellEnd"/>
      <w:r>
        <w:rPr>
          <w:color w:val="000000"/>
          <w:sz w:val="28"/>
          <w:szCs w:val="28"/>
        </w:rPr>
        <w:t xml:space="preserve"> </w:t>
      </w:r>
      <w:proofErr w:type="spellStart"/>
      <w:r w:rsidRPr="00542FC5">
        <w:rPr>
          <w:color w:val="000000"/>
          <w:sz w:val="28"/>
          <w:szCs w:val="28"/>
        </w:rPr>
        <w:t>grantlar</w:t>
      </w:r>
      <w:proofErr w:type="spellEnd"/>
      <w:r w:rsidRPr="00542FC5">
        <w:rPr>
          <w:color w:val="000000"/>
          <w:sz w:val="28"/>
          <w:szCs w:val="28"/>
        </w:rPr>
        <w:t>,</w:t>
      </w:r>
      <w:r>
        <w:rPr>
          <w:color w:val="000000"/>
          <w:sz w:val="28"/>
          <w:szCs w:val="28"/>
        </w:rPr>
        <w:t xml:space="preserve"> </w:t>
      </w:r>
      <w:proofErr w:type="spellStart"/>
      <w:r w:rsidRPr="00542FC5">
        <w:rPr>
          <w:color w:val="000000"/>
          <w:sz w:val="28"/>
          <w:szCs w:val="28"/>
        </w:rPr>
        <w:t>kafolatlar</w:t>
      </w:r>
      <w:proofErr w:type="spellEnd"/>
      <w:r>
        <w:rPr>
          <w:color w:val="000000"/>
          <w:sz w:val="28"/>
          <w:szCs w:val="28"/>
        </w:rPr>
        <w:t xml:space="preserve"> </w:t>
      </w:r>
      <w:proofErr w:type="spellStart"/>
      <w:r w:rsidRPr="00542FC5">
        <w:rPr>
          <w:color w:val="000000"/>
          <w:sz w:val="28"/>
          <w:szCs w:val="28"/>
        </w:rPr>
        <w:t>berish</w:t>
      </w:r>
      <w:proofErr w:type="spellEnd"/>
      <w:r w:rsidRPr="00542FC5">
        <w:rPr>
          <w:color w:val="000000"/>
          <w:sz w:val="28"/>
          <w:szCs w:val="28"/>
        </w:rPr>
        <w:t>,</w:t>
      </w:r>
      <w:r>
        <w:rPr>
          <w:color w:val="000000"/>
          <w:sz w:val="28"/>
          <w:szCs w:val="28"/>
        </w:rPr>
        <w:t xml:space="preserve"> </w:t>
      </w:r>
      <w:proofErr w:type="spellStart"/>
      <w:r w:rsidRPr="00542FC5">
        <w:rPr>
          <w:color w:val="000000"/>
          <w:sz w:val="28"/>
          <w:szCs w:val="28"/>
        </w:rPr>
        <w:t>ilmiy</w:t>
      </w:r>
      <w:proofErr w:type="spellEnd"/>
      <w:r>
        <w:rPr>
          <w:color w:val="000000"/>
          <w:sz w:val="28"/>
          <w:szCs w:val="28"/>
        </w:rPr>
        <w:t xml:space="preserve"> </w:t>
      </w:r>
      <w:proofErr w:type="spellStart"/>
      <w:r w:rsidRPr="00542FC5">
        <w:rPr>
          <w:color w:val="000000"/>
          <w:sz w:val="28"/>
          <w:szCs w:val="28"/>
        </w:rPr>
        <w:t>tadqiqotlar</w:t>
      </w:r>
      <w:proofErr w:type="spellEnd"/>
      <w:r>
        <w:rPr>
          <w:color w:val="000000"/>
          <w:sz w:val="28"/>
          <w:szCs w:val="28"/>
        </w:rPr>
        <w:t xml:space="preserve"> </w:t>
      </w:r>
      <w:proofErr w:type="spellStart"/>
      <w:r w:rsidRPr="00542FC5">
        <w:rPr>
          <w:color w:val="000000"/>
          <w:sz w:val="28"/>
          <w:szCs w:val="28"/>
        </w:rPr>
        <w:t>uchun</w:t>
      </w:r>
      <w:proofErr w:type="spellEnd"/>
      <w:r>
        <w:rPr>
          <w:color w:val="000000"/>
          <w:sz w:val="28"/>
          <w:szCs w:val="28"/>
        </w:rPr>
        <w:t xml:space="preserve"> </w:t>
      </w:r>
      <w:proofErr w:type="spellStart"/>
      <w:proofErr w:type="gramStart"/>
      <w:r w:rsidRPr="00542FC5">
        <w:rPr>
          <w:color w:val="000000"/>
          <w:sz w:val="28"/>
          <w:szCs w:val="28"/>
        </w:rPr>
        <w:t>mo‘</w:t>
      </w:r>
      <w:proofErr w:type="gramEnd"/>
      <w:r w:rsidRPr="00542FC5">
        <w:rPr>
          <w:color w:val="000000"/>
          <w:sz w:val="28"/>
          <w:szCs w:val="28"/>
        </w:rPr>
        <w:t>ljallangan</w:t>
      </w:r>
      <w:proofErr w:type="spellEnd"/>
      <w:r>
        <w:rPr>
          <w:color w:val="000000"/>
          <w:sz w:val="28"/>
          <w:szCs w:val="28"/>
        </w:rPr>
        <w:t xml:space="preserve"> </w:t>
      </w:r>
      <w:proofErr w:type="spellStart"/>
      <w:r w:rsidRPr="00542FC5">
        <w:rPr>
          <w:color w:val="000000"/>
          <w:sz w:val="28"/>
          <w:szCs w:val="28"/>
        </w:rPr>
        <w:t>moliyalarning</w:t>
      </w:r>
      <w:proofErr w:type="spellEnd"/>
      <w:r>
        <w:rPr>
          <w:color w:val="000000"/>
          <w:sz w:val="28"/>
          <w:szCs w:val="28"/>
        </w:rPr>
        <w:t xml:space="preserve"> </w:t>
      </w:r>
      <w:r w:rsidRPr="00542FC5">
        <w:rPr>
          <w:color w:val="000000"/>
          <w:sz w:val="28"/>
          <w:szCs w:val="28"/>
        </w:rPr>
        <w:t>50</w:t>
      </w:r>
      <w:r>
        <w:rPr>
          <w:color w:val="000000"/>
          <w:sz w:val="28"/>
          <w:szCs w:val="28"/>
        </w:rPr>
        <w:t xml:space="preserve"> </w:t>
      </w:r>
      <w:proofErr w:type="spellStart"/>
      <w:r w:rsidRPr="00542FC5">
        <w:rPr>
          <w:color w:val="000000"/>
          <w:sz w:val="28"/>
          <w:szCs w:val="28"/>
        </w:rPr>
        <w:t>foizinigina</w:t>
      </w:r>
      <w:proofErr w:type="spellEnd"/>
      <w:r>
        <w:rPr>
          <w:color w:val="000000"/>
          <w:sz w:val="28"/>
          <w:szCs w:val="28"/>
        </w:rPr>
        <w:t xml:space="preserve"> </w:t>
      </w:r>
      <w:proofErr w:type="spellStart"/>
      <w:r w:rsidRPr="00542FC5">
        <w:rPr>
          <w:color w:val="000000"/>
          <w:sz w:val="28"/>
          <w:szCs w:val="28"/>
        </w:rPr>
        <w:t>qoplash</w:t>
      </w:r>
      <w:proofErr w:type="spellEnd"/>
      <w:r>
        <w:rPr>
          <w:color w:val="000000"/>
          <w:sz w:val="28"/>
          <w:szCs w:val="28"/>
        </w:rPr>
        <w:t xml:space="preserve"> </w:t>
      </w:r>
      <w:proofErr w:type="spellStart"/>
      <w:r w:rsidRPr="00542FC5">
        <w:rPr>
          <w:color w:val="000000"/>
          <w:sz w:val="28"/>
          <w:szCs w:val="28"/>
        </w:rPr>
        <w:t>va</w:t>
      </w:r>
      <w:proofErr w:type="spellEnd"/>
      <w:r>
        <w:rPr>
          <w:color w:val="000000"/>
          <w:sz w:val="28"/>
          <w:szCs w:val="28"/>
        </w:rPr>
        <w:t xml:space="preserve"> </w:t>
      </w:r>
      <w:proofErr w:type="spellStart"/>
      <w:r w:rsidRPr="00542FC5">
        <w:rPr>
          <w:color w:val="000000"/>
          <w:sz w:val="28"/>
          <w:szCs w:val="28"/>
        </w:rPr>
        <w:t>boshqalar</w:t>
      </w:r>
      <w:proofErr w:type="spellEnd"/>
      <w:r w:rsidRPr="00542FC5">
        <w:rPr>
          <w:color w:val="000000"/>
          <w:sz w:val="28"/>
          <w:szCs w:val="28"/>
        </w:rPr>
        <w:t>.</w:t>
      </w:r>
      <w:r>
        <w:rPr>
          <w:color w:val="000000"/>
          <w:sz w:val="28"/>
          <w:szCs w:val="28"/>
        </w:rPr>
        <w:t xml:space="preserve"> </w:t>
      </w:r>
    </w:p>
    <w:p w14:paraId="1AE071AF" w14:textId="77777777" w:rsidR="00E864B8" w:rsidRPr="00542FC5" w:rsidRDefault="00E864B8" w:rsidP="00E864B8">
      <w:pPr>
        <w:pStyle w:val="a3"/>
        <w:ind w:left="0" w:firstLine="709"/>
        <w:jc w:val="both"/>
        <w:rPr>
          <w:color w:val="000000"/>
          <w:sz w:val="28"/>
          <w:szCs w:val="28"/>
        </w:rPr>
      </w:pPr>
      <w:proofErr w:type="spellStart"/>
      <w:r w:rsidRPr="00542FC5">
        <w:rPr>
          <w:color w:val="000000"/>
          <w:sz w:val="28"/>
          <w:szCs w:val="28"/>
        </w:rPr>
        <w:t>Bilvosita</w:t>
      </w:r>
      <w:proofErr w:type="spellEnd"/>
      <w:r>
        <w:rPr>
          <w:color w:val="000000"/>
          <w:sz w:val="28"/>
          <w:szCs w:val="28"/>
        </w:rPr>
        <w:t xml:space="preserve"> </w:t>
      </w:r>
      <w:proofErr w:type="spellStart"/>
      <w:proofErr w:type="gramStart"/>
      <w:r w:rsidRPr="00542FC5">
        <w:rPr>
          <w:color w:val="000000"/>
          <w:sz w:val="28"/>
          <w:szCs w:val="28"/>
        </w:rPr>
        <w:t>rag‘</w:t>
      </w:r>
      <w:proofErr w:type="gramEnd"/>
      <w:r w:rsidRPr="00542FC5">
        <w:rPr>
          <w:color w:val="000000"/>
          <w:sz w:val="28"/>
          <w:szCs w:val="28"/>
        </w:rPr>
        <w:t>batlantirishning</w:t>
      </w:r>
      <w:proofErr w:type="spellEnd"/>
      <w:r>
        <w:rPr>
          <w:color w:val="000000"/>
          <w:sz w:val="28"/>
          <w:szCs w:val="28"/>
        </w:rPr>
        <w:t xml:space="preserve"> </w:t>
      </w:r>
      <w:proofErr w:type="spellStart"/>
      <w:r w:rsidRPr="00542FC5">
        <w:rPr>
          <w:color w:val="000000"/>
          <w:sz w:val="28"/>
          <w:szCs w:val="28"/>
        </w:rPr>
        <w:t>maqsadi</w:t>
      </w:r>
      <w:proofErr w:type="spellEnd"/>
      <w:r>
        <w:rPr>
          <w:color w:val="000000"/>
          <w:sz w:val="28"/>
          <w:szCs w:val="28"/>
        </w:rPr>
        <w:t xml:space="preserve"> </w:t>
      </w:r>
      <w:proofErr w:type="spellStart"/>
      <w:r w:rsidRPr="00542FC5">
        <w:rPr>
          <w:color w:val="000000"/>
          <w:sz w:val="28"/>
          <w:szCs w:val="28"/>
        </w:rPr>
        <w:t>yangiliklarni</w:t>
      </w:r>
      <w:proofErr w:type="spellEnd"/>
      <w:r>
        <w:rPr>
          <w:color w:val="000000"/>
          <w:sz w:val="28"/>
          <w:szCs w:val="28"/>
        </w:rPr>
        <w:t xml:space="preserve"> </w:t>
      </w:r>
      <w:proofErr w:type="spellStart"/>
      <w:r w:rsidRPr="00542FC5">
        <w:rPr>
          <w:color w:val="000000"/>
          <w:sz w:val="28"/>
          <w:szCs w:val="28"/>
        </w:rPr>
        <w:t>keng</w:t>
      </w:r>
      <w:proofErr w:type="spellEnd"/>
      <w:r>
        <w:rPr>
          <w:color w:val="000000"/>
          <w:sz w:val="28"/>
          <w:szCs w:val="28"/>
        </w:rPr>
        <w:t xml:space="preserve"> </w:t>
      </w:r>
      <w:proofErr w:type="spellStart"/>
      <w:r w:rsidRPr="00542FC5">
        <w:rPr>
          <w:color w:val="000000"/>
          <w:sz w:val="28"/>
          <w:szCs w:val="28"/>
        </w:rPr>
        <w:t>ko‘lamli</w:t>
      </w:r>
      <w:proofErr w:type="spellEnd"/>
      <w:r>
        <w:rPr>
          <w:color w:val="000000"/>
          <w:sz w:val="28"/>
          <w:szCs w:val="28"/>
        </w:rPr>
        <w:t xml:space="preserve"> </w:t>
      </w:r>
      <w:proofErr w:type="spellStart"/>
      <w:r w:rsidRPr="00542FC5">
        <w:rPr>
          <w:color w:val="000000"/>
          <w:sz w:val="28"/>
          <w:szCs w:val="28"/>
        </w:rPr>
        <w:t>o‘zlashtirishga</w:t>
      </w:r>
      <w:proofErr w:type="spellEnd"/>
      <w:r>
        <w:rPr>
          <w:color w:val="000000"/>
          <w:sz w:val="28"/>
          <w:szCs w:val="28"/>
        </w:rPr>
        <w:t xml:space="preserve"> </w:t>
      </w:r>
      <w:proofErr w:type="spellStart"/>
      <w:r w:rsidRPr="00542FC5">
        <w:rPr>
          <w:color w:val="000000"/>
          <w:sz w:val="28"/>
          <w:szCs w:val="28"/>
        </w:rPr>
        <w:t>qaratilgan</w:t>
      </w:r>
      <w:proofErr w:type="spellEnd"/>
      <w:r w:rsidRPr="00542FC5">
        <w:rPr>
          <w:color w:val="000000"/>
          <w:sz w:val="28"/>
          <w:szCs w:val="28"/>
        </w:rPr>
        <w:t>.</w:t>
      </w:r>
      <w:r>
        <w:rPr>
          <w:color w:val="000000"/>
          <w:sz w:val="28"/>
          <w:szCs w:val="28"/>
        </w:rPr>
        <w:t xml:space="preserve"> </w:t>
      </w:r>
      <w:proofErr w:type="spellStart"/>
      <w:r w:rsidRPr="00542FC5">
        <w:rPr>
          <w:color w:val="000000"/>
          <w:sz w:val="28"/>
          <w:szCs w:val="28"/>
        </w:rPr>
        <w:t>Odatda</w:t>
      </w:r>
      <w:proofErr w:type="spellEnd"/>
      <w:r w:rsidRPr="00542FC5">
        <w:rPr>
          <w:color w:val="000000"/>
          <w:sz w:val="28"/>
          <w:szCs w:val="28"/>
        </w:rPr>
        <w:t>,</w:t>
      </w:r>
      <w:r>
        <w:rPr>
          <w:color w:val="000000"/>
          <w:sz w:val="28"/>
          <w:szCs w:val="28"/>
        </w:rPr>
        <w:t xml:space="preserve"> </w:t>
      </w:r>
      <w:proofErr w:type="spellStart"/>
      <w:r w:rsidRPr="00542FC5">
        <w:rPr>
          <w:color w:val="000000"/>
          <w:sz w:val="28"/>
          <w:szCs w:val="28"/>
        </w:rPr>
        <w:t>bunday</w:t>
      </w:r>
      <w:proofErr w:type="spellEnd"/>
      <w:r>
        <w:rPr>
          <w:color w:val="000000"/>
          <w:sz w:val="28"/>
          <w:szCs w:val="28"/>
        </w:rPr>
        <w:t xml:space="preserve"> </w:t>
      </w:r>
      <w:proofErr w:type="spellStart"/>
      <w:proofErr w:type="gramStart"/>
      <w:r w:rsidRPr="00542FC5">
        <w:rPr>
          <w:color w:val="000000"/>
          <w:sz w:val="28"/>
          <w:szCs w:val="28"/>
        </w:rPr>
        <w:t>rag‘</w:t>
      </w:r>
      <w:proofErr w:type="gramEnd"/>
      <w:r w:rsidRPr="00542FC5">
        <w:rPr>
          <w:color w:val="000000"/>
          <w:sz w:val="28"/>
          <w:szCs w:val="28"/>
        </w:rPr>
        <w:t>batlantirishga</w:t>
      </w:r>
      <w:proofErr w:type="spellEnd"/>
      <w:r>
        <w:rPr>
          <w:color w:val="000000"/>
          <w:sz w:val="28"/>
          <w:szCs w:val="28"/>
        </w:rPr>
        <w:t xml:space="preserve"> </w:t>
      </w:r>
      <w:proofErr w:type="spellStart"/>
      <w:r w:rsidRPr="00542FC5">
        <w:rPr>
          <w:color w:val="000000"/>
          <w:sz w:val="28"/>
          <w:szCs w:val="28"/>
        </w:rPr>
        <w:t>asoslangan</w:t>
      </w:r>
      <w:proofErr w:type="spellEnd"/>
      <w:r>
        <w:rPr>
          <w:color w:val="000000"/>
          <w:sz w:val="28"/>
          <w:szCs w:val="28"/>
        </w:rPr>
        <w:t xml:space="preserve"> </w:t>
      </w:r>
      <w:proofErr w:type="spellStart"/>
      <w:r w:rsidRPr="00542FC5">
        <w:rPr>
          <w:color w:val="000000"/>
          <w:sz w:val="28"/>
          <w:szCs w:val="28"/>
        </w:rPr>
        <w:t>tadqiqotlar</w:t>
      </w:r>
      <w:proofErr w:type="spellEnd"/>
      <w:r>
        <w:rPr>
          <w:color w:val="000000"/>
          <w:sz w:val="28"/>
          <w:szCs w:val="28"/>
        </w:rPr>
        <w:t xml:space="preserve"> </w:t>
      </w:r>
      <w:proofErr w:type="spellStart"/>
      <w:r w:rsidRPr="00542FC5">
        <w:rPr>
          <w:color w:val="000000"/>
          <w:sz w:val="28"/>
          <w:szCs w:val="28"/>
        </w:rPr>
        <w:t>davlatning</w:t>
      </w:r>
      <w:proofErr w:type="spellEnd"/>
      <w:r>
        <w:rPr>
          <w:color w:val="000000"/>
          <w:sz w:val="28"/>
          <w:szCs w:val="28"/>
        </w:rPr>
        <w:t xml:space="preserve"> </w:t>
      </w:r>
      <w:proofErr w:type="spellStart"/>
      <w:r w:rsidRPr="00542FC5">
        <w:rPr>
          <w:color w:val="000000"/>
          <w:sz w:val="28"/>
          <w:szCs w:val="28"/>
        </w:rPr>
        <w:t>maqsadli</w:t>
      </w:r>
      <w:proofErr w:type="spellEnd"/>
      <w:r>
        <w:rPr>
          <w:color w:val="000000"/>
          <w:sz w:val="28"/>
          <w:szCs w:val="28"/>
        </w:rPr>
        <w:t xml:space="preserve"> </w:t>
      </w:r>
      <w:proofErr w:type="spellStart"/>
      <w:r w:rsidRPr="00542FC5">
        <w:rPr>
          <w:color w:val="000000"/>
          <w:sz w:val="28"/>
          <w:szCs w:val="28"/>
        </w:rPr>
        <w:t>dasturlari</w:t>
      </w:r>
      <w:proofErr w:type="spellEnd"/>
      <w:r>
        <w:rPr>
          <w:color w:val="000000"/>
          <w:sz w:val="28"/>
          <w:szCs w:val="28"/>
        </w:rPr>
        <w:t xml:space="preserve"> </w:t>
      </w:r>
      <w:proofErr w:type="spellStart"/>
      <w:r w:rsidRPr="00542FC5">
        <w:rPr>
          <w:color w:val="000000"/>
          <w:sz w:val="28"/>
          <w:szCs w:val="28"/>
        </w:rPr>
        <w:t>bilan</w:t>
      </w:r>
      <w:proofErr w:type="spellEnd"/>
      <w:r>
        <w:rPr>
          <w:color w:val="000000"/>
          <w:sz w:val="28"/>
          <w:szCs w:val="28"/>
        </w:rPr>
        <w:t xml:space="preserve"> </w:t>
      </w:r>
      <w:proofErr w:type="spellStart"/>
      <w:r w:rsidRPr="00542FC5">
        <w:rPr>
          <w:color w:val="000000"/>
          <w:sz w:val="28"/>
          <w:szCs w:val="28"/>
        </w:rPr>
        <w:t>bog‘langan</w:t>
      </w:r>
      <w:proofErr w:type="spellEnd"/>
      <w:r>
        <w:rPr>
          <w:color w:val="000000"/>
          <w:sz w:val="28"/>
          <w:szCs w:val="28"/>
        </w:rPr>
        <w:t xml:space="preserve"> </w:t>
      </w:r>
      <w:proofErr w:type="spellStart"/>
      <w:r w:rsidRPr="00542FC5">
        <w:rPr>
          <w:color w:val="000000"/>
          <w:sz w:val="28"/>
          <w:szCs w:val="28"/>
        </w:rPr>
        <w:t>hamda</w:t>
      </w:r>
      <w:proofErr w:type="spellEnd"/>
      <w:r>
        <w:rPr>
          <w:color w:val="000000"/>
          <w:sz w:val="28"/>
          <w:szCs w:val="28"/>
        </w:rPr>
        <w:t xml:space="preserve"> </w:t>
      </w:r>
      <w:r w:rsidRPr="00542FC5">
        <w:rPr>
          <w:color w:val="000000"/>
          <w:sz w:val="28"/>
          <w:szCs w:val="28"/>
        </w:rPr>
        <w:t>fan-</w:t>
      </w:r>
      <w:proofErr w:type="spellStart"/>
      <w:r w:rsidRPr="00542FC5">
        <w:rPr>
          <w:color w:val="000000"/>
          <w:sz w:val="28"/>
          <w:szCs w:val="28"/>
        </w:rPr>
        <w:t>texnika</w:t>
      </w:r>
      <w:proofErr w:type="spellEnd"/>
      <w:r>
        <w:rPr>
          <w:color w:val="000000"/>
          <w:sz w:val="28"/>
          <w:szCs w:val="28"/>
        </w:rPr>
        <w:t xml:space="preserve"> </w:t>
      </w:r>
      <w:proofErr w:type="spellStart"/>
      <w:r w:rsidRPr="00542FC5">
        <w:rPr>
          <w:color w:val="000000"/>
          <w:sz w:val="28"/>
          <w:szCs w:val="28"/>
        </w:rPr>
        <w:t>yutuqlarini</w:t>
      </w:r>
      <w:proofErr w:type="spellEnd"/>
      <w:r>
        <w:rPr>
          <w:color w:val="000000"/>
          <w:sz w:val="28"/>
          <w:szCs w:val="28"/>
        </w:rPr>
        <w:t xml:space="preserve"> </w:t>
      </w:r>
      <w:proofErr w:type="spellStart"/>
      <w:r w:rsidRPr="00542FC5">
        <w:rPr>
          <w:color w:val="000000"/>
          <w:sz w:val="28"/>
          <w:szCs w:val="28"/>
        </w:rPr>
        <w:t>ishlab</w:t>
      </w:r>
      <w:proofErr w:type="spellEnd"/>
      <w:r>
        <w:rPr>
          <w:color w:val="000000"/>
          <w:sz w:val="28"/>
          <w:szCs w:val="28"/>
        </w:rPr>
        <w:t xml:space="preserve"> </w:t>
      </w:r>
      <w:proofErr w:type="spellStart"/>
      <w:r w:rsidRPr="00542FC5">
        <w:rPr>
          <w:color w:val="000000"/>
          <w:sz w:val="28"/>
          <w:szCs w:val="28"/>
        </w:rPr>
        <w:t>chiqarishga</w:t>
      </w:r>
      <w:proofErr w:type="spellEnd"/>
      <w:r>
        <w:rPr>
          <w:color w:val="000000"/>
          <w:sz w:val="28"/>
          <w:szCs w:val="28"/>
        </w:rPr>
        <w:t xml:space="preserve"> </w:t>
      </w:r>
      <w:proofErr w:type="spellStart"/>
      <w:r w:rsidRPr="00542FC5">
        <w:rPr>
          <w:color w:val="000000"/>
          <w:sz w:val="28"/>
          <w:szCs w:val="28"/>
        </w:rPr>
        <w:t>joriy</w:t>
      </w:r>
      <w:proofErr w:type="spellEnd"/>
      <w:r>
        <w:rPr>
          <w:color w:val="000000"/>
          <w:sz w:val="28"/>
          <w:szCs w:val="28"/>
        </w:rPr>
        <w:t xml:space="preserve"> </w:t>
      </w:r>
      <w:proofErr w:type="spellStart"/>
      <w:r w:rsidRPr="00542FC5">
        <w:rPr>
          <w:color w:val="000000"/>
          <w:sz w:val="28"/>
          <w:szCs w:val="28"/>
        </w:rPr>
        <w:t>qilish</w:t>
      </w:r>
      <w:proofErr w:type="spellEnd"/>
      <w:r w:rsidRPr="00542FC5">
        <w:rPr>
          <w:color w:val="000000"/>
          <w:sz w:val="28"/>
          <w:szCs w:val="28"/>
        </w:rPr>
        <w:t>,</w:t>
      </w:r>
      <w:r>
        <w:rPr>
          <w:color w:val="000000"/>
          <w:sz w:val="28"/>
          <w:szCs w:val="28"/>
        </w:rPr>
        <w:t xml:space="preserve"> </w:t>
      </w:r>
      <w:proofErr w:type="spellStart"/>
      <w:r w:rsidRPr="00542FC5">
        <w:rPr>
          <w:color w:val="000000"/>
          <w:sz w:val="28"/>
          <w:szCs w:val="28"/>
        </w:rPr>
        <w:t>mahsulot</w:t>
      </w:r>
      <w:proofErr w:type="spellEnd"/>
      <w:r>
        <w:rPr>
          <w:color w:val="000000"/>
          <w:sz w:val="28"/>
          <w:szCs w:val="28"/>
        </w:rPr>
        <w:t xml:space="preserve"> </w:t>
      </w:r>
      <w:proofErr w:type="spellStart"/>
      <w:r w:rsidRPr="00542FC5">
        <w:rPr>
          <w:color w:val="000000"/>
          <w:sz w:val="28"/>
          <w:szCs w:val="28"/>
        </w:rPr>
        <w:t>assortimentini</w:t>
      </w:r>
      <w:proofErr w:type="spellEnd"/>
      <w:r>
        <w:rPr>
          <w:color w:val="000000"/>
          <w:sz w:val="28"/>
          <w:szCs w:val="28"/>
        </w:rPr>
        <w:t xml:space="preserve"> </w:t>
      </w:r>
      <w:proofErr w:type="spellStart"/>
      <w:r w:rsidRPr="00542FC5">
        <w:rPr>
          <w:color w:val="000000"/>
          <w:sz w:val="28"/>
          <w:szCs w:val="28"/>
        </w:rPr>
        <w:t>yangilashga</w:t>
      </w:r>
      <w:proofErr w:type="spellEnd"/>
      <w:r w:rsidRPr="00542FC5">
        <w:rPr>
          <w:color w:val="000000"/>
          <w:sz w:val="28"/>
          <w:szCs w:val="28"/>
        </w:rPr>
        <w:t>,</w:t>
      </w:r>
      <w:r>
        <w:rPr>
          <w:color w:val="000000"/>
          <w:sz w:val="28"/>
          <w:szCs w:val="28"/>
        </w:rPr>
        <w:t xml:space="preserve"> </w:t>
      </w:r>
      <w:r w:rsidRPr="00542FC5">
        <w:rPr>
          <w:color w:val="000000"/>
          <w:sz w:val="28"/>
          <w:szCs w:val="28"/>
        </w:rPr>
        <w:t>fan</w:t>
      </w:r>
      <w:r>
        <w:rPr>
          <w:color w:val="000000"/>
          <w:sz w:val="28"/>
          <w:szCs w:val="28"/>
        </w:rPr>
        <w:t xml:space="preserve"> </w:t>
      </w:r>
      <w:r w:rsidRPr="00542FC5">
        <w:rPr>
          <w:color w:val="000000"/>
          <w:sz w:val="28"/>
          <w:szCs w:val="28"/>
        </w:rPr>
        <w:t>talab</w:t>
      </w:r>
      <w:r>
        <w:rPr>
          <w:color w:val="000000"/>
          <w:sz w:val="28"/>
          <w:szCs w:val="28"/>
        </w:rPr>
        <w:t xml:space="preserve"> </w:t>
      </w:r>
      <w:proofErr w:type="spellStart"/>
      <w:r w:rsidRPr="00542FC5">
        <w:rPr>
          <w:color w:val="000000"/>
          <w:sz w:val="28"/>
          <w:szCs w:val="28"/>
        </w:rPr>
        <w:t>tarmoqlarning</w:t>
      </w:r>
      <w:proofErr w:type="spellEnd"/>
      <w:r>
        <w:rPr>
          <w:color w:val="000000"/>
          <w:sz w:val="28"/>
          <w:szCs w:val="28"/>
        </w:rPr>
        <w:t xml:space="preserve"> </w:t>
      </w:r>
      <w:proofErr w:type="spellStart"/>
      <w:r w:rsidRPr="00542FC5">
        <w:rPr>
          <w:color w:val="000000"/>
          <w:sz w:val="28"/>
          <w:szCs w:val="28"/>
        </w:rPr>
        <w:t>raqobatdoshlik</w:t>
      </w:r>
      <w:proofErr w:type="spellEnd"/>
      <w:r>
        <w:rPr>
          <w:color w:val="000000"/>
          <w:sz w:val="28"/>
          <w:szCs w:val="28"/>
        </w:rPr>
        <w:t xml:space="preserve"> </w:t>
      </w:r>
      <w:proofErr w:type="spellStart"/>
      <w:r w:rsidRPr="00542FC5">
        <w:rPr>
          <w:color w:val="000000"/>
          <w:sz w:val="28"/>
          <w:szCs w:val="28"/>
        </w:rPr>
        <w:t>darajasini</w:t>
      </w:r>
      <w:proofErr w:type="spellEnd"/>
      <w:r>
        <w:rPr>
          <w:color w:val="000000"/>
          <w:sz w:val="28"/>
          <w:szCs w:val="28"/>
        </w:rPr>
        <w:t xml:space="preserve"> </w:t>
      </w:r>
      <w:proofErr w:type="spellStart"/>
      <w:r w:rsidRPr="00542FC5">
        <w:rPr>
          <w:color w:val="000000"/>
          <w:sz w:val="28"/>
          <w:szCs w:val="28"/>
        </w:rPr>
        <w:t>oshirishga</w:t>
      </w:r>
      <w:proofErr w:type="spellEnd"/>
      <w:r>
        <w:rPr>
          <w:color w:val="000000"/>
          <w:sz w:val="28"/>
          <w:szCs w:val="28"/>
        </w:rPr>
        <w:t xml:space="preserve"> </w:t>
      </w:r>
      <w:proofErr w:type="spellStart"/>
      <w:r w:rsidRPr="00542FC5">
        <w:rPr>
          <w:color w:val="000000"/>
          <w:sz w:val="28"/>
          <w:szCs w:val="28"/>
        </w:rPr>
        <w:t>qaratiladi</w:t>
      </w:r>
      <w:proofErr w:type="spellEnd"/>
      <w:r w:rsidRPr="00542FC5">
        <w:rPr>
          <w:color w:val="000000"/>
          <w:sz w:val="28"/>
          <w:szCs w:val="28"/>
        </w:rPr>
        <w:t>.</w:t>
      </w:r>
      <w:r>
        <w:rPr>
          <w:color w:val="000000"/>
          <w:sz w:val="28"/>
          <w:szCs w:val="28"/>
        </w:rPr>
        <w:t xml:space="preserve"> </w:t>
      </w:r>
      <w:proofErr w:type="spellStart"/>
      <w:r w:rsidRPr="00542FC5">
        <w:rPr>
          <w:color w:val="000000"/>
          <w:sz w:val="28"/>
          <w:szCs w:val="28"/>
        </w:rPr>
        <w:t>Bilvosita</w:t>
      </w:r>
      <w:proofErr w:type="spellEnd"/>
      <w:r>
        <w:rPr>
          <w:color w:val="000000"/>
          <w:sz w:val="28"/>
          <w:szCs w:val="28"/>
        </w:rPr>
        <w:t xml:space="preserve"> </w:t>
      </w:r>
      <w:proofErr w:type="spellStart"/>
      <w:proofErr w:type="gramStart"/>
      <w:r w:rsidRPr="00542FC5">
        <w:rPr>
          <w:color w:val="000000"/>
          <w:sz w:val="28"/>
          <w:szCs w:val="28"/>
        </w:rPr>
        <w:t>rag‘</w:t>
      </w:r>
      <w:proofErr w:type="gramEnd"/>
      <w:r w:rsidRPr="00542FC5">
        <w:rPr>
          <w:color w:val="000000"/>
          <w:sz w:val="28"/>
          <w:szCs w:val="28"/>
        </w:rPr>
        <w:t>batlantirishga</w:t>
      </w:r>
      <w:proofErr w:type="spellEnd"/>
      <w:r>
        <w:rPr>
          <w:color w:val="000000"/>
          <w:sz w:val="28"/>
          <w:szCs w:val="28"/>
        </w:rPr>
        <w:t xml:space="preserve"> </w:t>
      </w:r>
      <w:proofErr w:type="spellStart"/>
      <w:r w:rsidRPr="00542FC5">
        <w:rPr>
          <w:color w:val="000000"/>
          <w:sz w:val="28"/>
          <w:szCs w:val="28"/>
        </w:rPr>
        <w:t>uning</w:t>
      </w:r>
      <w:proofErr w:type="spellEnd"/>
      <w:r>
        <w:rPr>
          <w:color w:val="000000"/>
          <w:sz w:val="28"/>
          <w:szCs w:val="28"/>
        </w:rPr>
        <w:t xml:space="preserve"> </w:t>
      </w:r>
      <w:proofErr w:type="spellStart"/>
      <w:r w:rsidRPr="00542FC5">
        <w:rPr>
          <w:color w:val="000000"/>
          <w:sz w:val="28"/>
          <w:szCs w:val="28"/>
        </w:rPr>
        <w:t>quyidagi</w:t>
      </w:r>
      <w:proofErr w:type="spellEnd"/>
      <w:r>
        <w:rPr>
          <w:color w:val="000000"/>
          <w:sz w:val="28"/>
          <w:szCs w:val="28"/>
        </w:rPr>
        <w:t xml:space="preserve"> </w:t>
      </w:r>
      <w:proofErr w:type="spellStart"/>
      <w:r w:rsidRPr="00542FC5">
        <w:rPr>
          <w:color w:val="000000"/>
          <w:sz w:val="28"/>
          <w:szCs w:val="28"/>
        </w:rPr>
        <w:t>shakllari</w:t>
      </w:r>
      <w:proofErr w:type="spellEnd"/>
      <w:r>
        <w:rPr>
          <w:color w:val="000000"/>
          <w:sz w:val="28"/>
          <w:szCs w:val="28"/>
        </w:rPr>
        <w:t xml:space="preserve"> </w:t>
      </w:r>
      <w:proofErr w:type="spellStart"/>
      <w:r w:rsidRPr="00542FC5">
        <w:rPr>
          <w:color w:val="000000"/>
          <w:sz w:val="28"/>
          <w:szCs w:val="28"/>
        </w:rPr>
        <w:t>kiradi</w:t>
      </w:r>
      <w:proofErr w:type="spellEnd"/>
      <w:r w:rsidRPr="00542FC5">
        <w:rPr>
          <w:color w:val="000000"/>
          <w:sz w:val="28"/>
          <w:szCs w:val="28"/>
        </w:rPr>
        <w:t>:</w:t>
      </w:r>
    </w:p>
    <w:p w14:paraId="2F7611A7" w14:textId="77777777" w:rsidR="00E864B8" w:rsidRPr="00542FC5" w:rsidRDefault="00E864B8" w:rsidP="00E864B8">
      <w:pPr>
        <w:pStyle w:val="a3"/>
        <w:ind w:left="0" w:firstLine="709"/>
        <w:jc w:val="both"/>
        <w:rPr>
          <w:color w:val="000000"/>
          <w:sz w:val="28"/>
          <w:szCs w:val="28"/>
        </w:rPr>
      </w:pPr>
      <w:r>
        <w:rPr>
          <w:color w:val="000000"/>
          <w:sz w:val="28"/>
          <w:szCs w:val="28"/>
        </w:rPr>
        <w:t xml:space="preserve"> </w:t>
      </w:r>
      <w:r w:rsidRPr="00542FC5">
        <w:rPr>
          <w:color w:val="000000"/>
          <w:sz w:val="28"/>
          <w:szCs w:val="28"/>
        </w:rPr>
        <w:t>-</w:t>
      </w:r>
      <w:r>
        <w:rPr>
          <w:color w:val="000000"/>
          <w:sz w:val="28"/>
          <w:szCs w:val="28"/>
        </w:rPr>
        <w:t xml:space="preserve"> </w:t>
      </w:r>
      <w:proofErr w:type="spellStart"/>
      <w:r w:rsidRPr="00542FC5">
        <w:rPr>
          <w:color w:val="000000"/>
          <w:sz w:val="28"/>
          <w:szCs w:val="28"/>
        </w:rPr>
        <w:t>soliqlarni</w:t>
      </w:r>
      <w:proofErr w:type="spellEnd"/>
      <w:r>
        <w:rPr>
          <w:color w:val="000000"/>
          <w:sz w:val="28"/>
          <w:szCs w:val="28"/>
        </w:rPr>
        <w:t xml:space="preserve"> </w:t>
      </w:r>
      <w:proofErr w:type="spellStart"/>
      <w:r w:rsidRPr="00542FC5">
        <w:rPr>
          <w:color w:val="000000"/>
          <w:sz w:val="28"/>
          <w:szCs w:val="28"/>
        </w:rPr>
        <w:t>tartibga</w:t>
      </w:r>
      <w:proofErr w:type="spellEnd"/>
      <w:r>
        <w:rPr>
          <w:color w:val="000000"/>
          <w:sz w:val="28"/>
          <w:szCs w:val="28"/>
        </w:rPr>
        <w:t xml:space="preserve"> </w:t>
      </w:r>
      <w:proofErr w:type="spellStart"/>
      <w:r w:rsidRPr="00542FC5">
        <w:rPr>
          <w:color w:val="000000"/>
          <w:sz w:val="28"/>
          <w:szCs w:val="28"/>
        </w:rPr>
        <w:t>solish</w:t>
      </w:r>
      <w:proofErr w:type="spellEnd"/>
      <w:r w:rsidRPr="00542FC5">
        <w:rPr>
          <w:color w:val="000000"/>
          <w:sz w:val="28"/>
          <w:szCs w:val="28"/>
        </w:rPr>
        <w:t>,</w:t>
      </w:r>
      <w:r>
        <w:rPr>
          <w:color w:val="000000"/>
          <w:sz w:val="28"/>
          <w:szCs w:val="28"/>
        </w:rPr>
        <w:t xml:space="preserve"> </w:t>
      </w:r>
      <w:proofErr w:type="spellStart"/>
      <w:r w:rsidRPr="00542FC5">
        <w:rPr>
          <w:color w:val="000000"/>
          <w:sz w:val="28"/>
          <w:szCs w:val="28"/>
        </w:rPr>
        <w:t>ya’ni</w:t>
      </w:r>
      <w:proofErr w:type="spellEnd"/>
      <w:r>
        <w:rPr>
          <w:color w:val="000000"/>
          <w:sz w:val="28"/>
          <w:szCs w:val="28"/>
        </w:rPr>
        <w:t xml:space="preserve"> </w:t>
      </w:r>
      <w:proofErr w:type="spellStart"/>
      <w:r w:rsidRPr="00542FC5">
        <w:rPr>
          <w:color w:val="000000"/>
          <w:sz w:val="28"/>
          <w:szCs w:val="28"/>
        </w:rPr>
        <w:t>ilmiy</w:t>
      </w:r>
      <w:proofErr w:type="spellEnd"/>
      <w:r>
        <w:rPr>
          <w:color w:val="000000"/>
          <w:sz w:val="28"/>
          <w:szCs w:val="28"/>
        </w:rPr>
        <w:t xml:space="preserve"> </w:t>
      </w:r>
      <w:proofErr w:type="spellStart"/>
      <w:r w:rsidRPr="00542FC5">
        <w:rPr>
          <w:color w:val="000000"/>
          <w:sz w:val="28"/>
          <w:szCs w:val="28"/>
        </w:rPr>
        <w:t>tadqiqotlarga</w:t>
      </w:r>
      <w:proofErr w:type="spellEnd"/>
      <w:r>
        <w:rPr>
          <w:color w:val="000000"/>
          <w:sz w:val="28"/>
          <w:szCs w:val="28"/>
        </w:rPr>
        <w:t xml:space="preserve"> </w:t>
      </w:r>
      <w:proofErr w:type="spellStart"/>
      <w:r w:rsidRPr="00542FC5">
        <w:rPr>
          <w:color w:val="000000"/>
          <w:sz w:val="28"/>
          <w:szCs w:val="28"/>
        </w:rPr>
        <w:t>sarf</w:t>
      </w:r>
      <w:proofErr w:type="spellEnd"/>
      <w:r>
        <w:rPr>
          <w:color w:val="000000"/>
          <w:sz w:val="28"/>
          <w:szCs w:val="28"/>
        </w:rPr>
        <w:t xml:space="preserve"> </w:t>
      </w:r>
      <w:proofErr w:type="spellStart"/>
      <w:r w:rsidRPr="00542FC5">
        <w:rPr>
          <w:color w:val="000000"/>
          <w:sz w:val="28"/>
          <w:szCs w:val="28"/>
        </w:rPr>
        <w:t>qilinayotgan</w:t>
      </w:r>
      <w:proofErr w:type="spellEnd"/>
      <w:r>
        <w:rPr>
          <w:color w:val="000000"/>
          <w:sz w:val="28"/>
          <w:szCs w:val="28"/>
        </w:rPr>
        <w:t xml:space="preserve"> </w:t>
      </w:r>
      <w:proofErr w:type="spellStart"/>
      <w:r w:rsidRPr="00542FC5">
        <w:rPr>
          <w:color w:val="000000"/>
          <w:sz w:val="28"/>
          <w:szCs w:val="28"/>
        </w:rPr>
        <w:t>kapital</w:t>
      </w:r>
      <w:proofErr w:type="spellEnd"/>
      <w:r>
        <w:rPr>
          <w:color w:val="000000"/>
          <w:sz w:val="28"/>
          <w:szCs w:val="28"/>
        </w:rPr>
        <w:t xml:space="preserve"> </w:t>
      </w:r>
      <w:proofErr w:type="spellStart"/>
      <w:proofErr w:type="gramStart"/>
      <w:r w:rsidRPr="00542FC5">
        <w:rPr>
          <w:color w:val="000000"/>
          <w:sz w:val="28"/>
          <w:szCs w:val="28"/>
        </w:rPr>
        <w:t>mablag‘</w:t>
      </w:r>
      <w:proofErr w:type="gramEnd"/>
      <w:r w:rsidRPr="00542FC5">
        <w:rPr>
          <w:color w:val="000000"/>
          <w:sz w:val="28"/>
          <w:szCs w:val="28"/>
        </w:rPr>
        <w:t>larga</w:t>
      </w:r>
      <w:proofErr w:type="spellEnd"/>
      <w:r>
        <w:rPr>
          <w:color w:val="000000"/>
          <w:sz w:val="28"/>
          <w:szCs w:val="28"/>
        </w:rPr>
        <w:t xml:space="preserve"> </w:t>
      </w:r>
      <w:proofErr w:type="spellStart"/>
      <w:r w:rsidRPr="00542FC5">
        <w:rPr>
          <w:color w:val="000000"/>
          <w:sz w:val="28"/>
          <w:szCs w:val="28"/>
        </w:rPr>
        <w:t>amortizatsiya</w:t>
      </w:r>
      <w:proofErr w:type="spellEnd"/>
      <w:r>
        <w:rPr>
          <w:color w:val="000000"/>
          <w:sz w:val="28"/>
          <w:szCs w:val="28"/>
        </w:rPr>
        <w:t xml:space="preserve"> </w:t>
      </w:r>
      <w:proofErr w:type="spellStart"/>
      <w:r w:rsidRPr="00542FC5">
        <w:rPr>
          <w:color w:val="000000"/>
          <w:sz w:val="28"/>
          <w:szCs w:val="28"/>
        </w:rPr>
        <w:t>va</w:t>
      </w:r>
      <w:proofErr w:type="spellEnd"/>
      <w:r>
        <w:rPr>
          <w:color w:val="000000"/>
          <w:sz w:val="28"/>
          <w:szCs w:val="28"/>
        </w:rPr>
        <w:t xml:space="preserve"> </w:t>
      </w:r>
      <w:proofErr w:type="spellStart"/>
      <w:r w:rsidRPr="00542FC5">
        <w:rPr>
          <w:color w:val="000000"/>
          <w:sz w:val="28"/>
          <w:szCs w:val="28"/>
        </w:rPr>
        <w:t>soliq</w:t>
      </w:r>
      <w:proofErr w:type="spellEnd"/>
      <w:r>
        <w:rPr>
          <w:color w:val="000000"/>
          <w:sz w:val="28"/>
          <w:szCs w:val="28"/>
        </w:rPr>
        <w:t xml:space="preserve"> </w:t>
      </w:r>
      <w:proofErr w:type="spellStart"/>
      <w:r w:rsidRPr="00542FC5">
        <w:rPr>
          <w:color w:val="000000"/>
          <w:sz w:val="28"/>
          <w:szCs w:val="28"/>
        </w:rPr>
        <w:t>imtiyozlarining</w:t>
      </w:r>
      <w:proofErr w:type="spellEnd"/>
      <w:r>
        <w:rPr>
          <w:color w:val="000000"/>
          <w:sz w:val="28"/>
          <w:szCs w:val="28"/>
        </w:rPr>
        <w:t xml:space="preserve"> </w:t>
      </w:r>
      <w:proofErr w:type="spellStart"/>
      <w:r w:rsidRPr="00542FC5">
        <w:rPr>
          <w:color w:val="000000"/>
          <w:sz w:val="28"/>
          <w:szCs w:val="28"/>
        </w:rPr>
        <w:t>qo‘llanishi</w:t>
      </w:r>
      <w:proofErr w:type="spellEnd"/>
      <w:r w:rsidRPr="00542FC5">
        <w:rPr>
          <w:color w:val="000000"/>
          <w:sz w:val="28"/>
          <w:szCs w:val="28"/>
        </w:rPr>
        <w:t>;</w:t>
      </w:r>
      <w:r>
        <w:rPr>
          <w:color w:val="000000"/>
          <w:sz w:val="28"/>
          <w:szCs w:val="28"/>
        </w:rPr>
        <w:t xml:space="preserve"> </w:t>
      </w:r>
    </w:p>
    <w:p w14:paraId="5F900DA8" w14:textId="77777777" w:rsidR="00E864B8" w:rsidRPr="00542FC5" w:rsidRDefault="00E864B8" w:rsidP="00E864B8">
      <w:pPr>
        <w:pStyle w:val="a3"/>
        <w:ind w:left="0" w:firstLine="709"/>
        <w:jc w:val="both"/>
        <w:rPr>
          <w:color w:val="000000"/>
          <w:sz w:val="28"/>
          <w:szCs w:val="28"/>
        </w:rPr>
      </w:pPr>
      <w:r w:rsidRPr="00542FC5">
        <w:rPr>
          <w:color w:val="000000"/>
          <w:sz w:val="28"/>
          <w:szCs w:val="28"/>
        </w:rPr>
        <w:t>-</w:t>
      </w:r>
      <w:r>
        <w:rPr>
          <w:color w:val="000000"/>
          <w:sz w:val="28"/>
          <w:szCs w:val="28"/>
        </w:rPr>
        <w:t xml:space="preserve"> </w:t>
      </w:r>
      <w:proofErr w:type="spellStart"/>
      <w:r w:rsidRPr="00542FC5">
        <w:rPr>
          <w:color w:val="000000"/>
          <w:sz w:val="28"/>
          <w:szCs w:val="28"/>
        </w:rPr>
        <w:t>ilmiy</w:t>
      </w:r>
      <w:proofErr w:type="spellEnd"/>
      <w:r>
        <w:rPr>
          <w:color w:val="000000"/>
          <w:sz w:val="28"/>
          <w:szCs w:val="28"/>
        </w:rPr>
        <w:t xml:space="preserve"> </w:t>
      </w:r>
      <w:proofErr w:type="spellStart"/>
      <w:r w:rsidRPr="00542FC5">
        <w:rPr>
          <w:color w:val="000000"/>
          <w:sz w:val="28"/>
          <w:szCs w:val="28"/>
        </w:rPr>
        <w:t>tadqiqotlarni</w:t>
      </w:r>
      <w:proofErr w:type="spellEnd"/>
      <w:r>
        <w:rPr>
          <w:color w:val="000000"/>
          <w:sz w:val="28"/>
          <w:szCs w:val="28"/>
        </w:rPr>
        <w:t xml:space="preserve"> </w:t>
      </w:r>
      <w:proofErr w:type="spellStart"/>
      <w:r w:rsidRPr="00542FC5">
        <w:rPr>
          <w:color w:val="000000"/>
          <w:sz w:val="28"/>
          <w:szCs w:val="28"/>
        </w:rPr>
        <w:t>tashkil</w:t>
      </w:r>
      <w:proofErr w:type="spellEnd"/>
      <w:r>
        <w:rPr>
          <w:color w:val="000000"/>
          <w:sz w:val="28"/>
          <w:szCs w:val="28"/>
        </w:rPr>
        <w:t xml:space="preserve"> </w:t>
      </w:r>
      <w:proofErr w:type="spellStart"/>
      <w:r w:rsidRPr="00542FC5">
        <w:rPr>
          <w:color w:val="000000"/>
          <w:sz w:val="28"/>
          <w:szCs w:val="28"/>
        </w:rPr>
        <w:t>qilish</w:t>
      </w:r>
      <w:proofErr w:type="spellEnd"/>
      <w:r w:rsidRPr="00542FC5">
        <w:rPr>
          <w:color w:val="000000"/>
          <w:sz w:val="28"/>
          <w:szCs w:val="28"/>
        </w:rPr>
        <w:t>,</w:t>
      </w:r>
      <w:r>
        <w:rPr>
          <w:color w:val="000000"/>
          <w:sz w:val="28"/>
          <w:szCs w:val="28"/>
        </w:rPr>
        <w:t xml:space="preserve"> </w:t>
      </w:r>
      <w:r w:rsidRPr="00542FC5">
        <w:rPr>
          <w:color w:val="000000"/>
          <w:sz w:val="28"/>
          <w:szCs w:val="28"/>
        </w:rPr>
        <w:t>fundamental</w:t>
      </w:r>
      <w:r>
        <w:rPr>
          <w:color w:val="000000"/>
          <w:sz w:val="28"/>
          <w:szCs w:val="28"/>
        </w:rPr>
        <w:t xml:space="preserve"> </w:t>
      </w:r>
      <w:proofErr w:type="spellStart"/>
      <w:r w:rsidRPr="00542FC5">
        <w:rPr>
          <w:color w:val="000000"/>
          <w:sz w:val="28"/>
          <w:szCs w:val="28"/>
        </w:rPr>
        <w:t>va</w:t>
      </w:r>
      <w:proofErr w:type="spellEnd"/>
      <w:r>
        <w:rPr>
          <w:color w:val="000000"/>
          <w:sz w:val="28"/>
          <w:szCs w:val="28"/>
        </w:rPr>
        <w:t xml:space="preserve"> </w:t>
      </w:r>
      <w:proofErr w:type="spellStart"/>
      <w:r w:rsidRPr="00542FC5">
        <w:rPr>
          <w:color w:val="000000"/>
          <w:sz w:val="28"/>
          <w:szCs w:val="28"/>
        </w:rPr>
        <w:t>amaliy</w:t>
      </w:r>
      <w:proofErr w:type="spellEnd"/>
      <w:r>
        <w:rPr>
          <w:color w:val="000000"/>
          <w:sz w:val="28"/>
          <w:szCs w:val="28"/>
        </w:rPr>
        <w:t xml:space="preserve"> </w:t>
      </w:r>
      <w:proofErr w:type="spellStart"/>
      <w:r w:rsidRPr="00542FC5">
        <w:rPr>
          <w:color w:val="000000"/>
          <w:sz w:val="28"/>
          <w:szCs w:val="28"/>
        </w:rPr>
        <w:t>izlanishlarni</w:t>
      </w:r>
      <w:proofErr w:type="spellEnd"/>
      <w:r>
        <w:rPr>
          <w:color w:val="000000"/>
          <w:sz w:val="28"/>
          <w:szCs w:val="28"/>
        </w:rPr>
        <w:t xml:space="preserve"> </w:t>
      </w:r>
      <w:proofErr w:type="spellStart"/>
      <w:r w:rsidRPr="00542FC5">
        <w:rPr>
          <w:color w:val="000000"/>
          <w:sz w:val="28"/>
          <w:szCs w:val="28"/>
        </w:rPr>
        <w:t>bir-biriga</w:t>
      </w:r>
      <w:proofErr w:type="spellEnd"/>
      <w:r>
        <w:rPr>
          <w:color w:val="000000"/>
          <w:sz w:val="28"/>
          <w:szCs w:val="28"/>
        </w:rPr>
        <w:t xml:space="preserve"> </w:t>
      </w:r>
      <w:proofErr w:type="spellStart"/>
      <w:r w:rsidRPr="00542FC5">
        <w:rPr>
          <w:color w:val="000000"/>
          <w:sz w:val="28"/>
          <w:szCs w:val="28"/>
        </w:rPr>
        <w:t>mosligini</w:t>
      </w:r>
      <w:proofErr w:type="spellEnd"/>
      <w:r>
        <w:rPr>
          <w:color w:val="000000"/>
          <w:sz w:val="28"/>
          <w:szCs w:val="28"/>
        </w:rPr>
        <w:t xml:space="preserve"> </w:t>
      </w:r>
      <w:proofErr w:type="spellStart"/>
      <w:r w:rsidRPr="00542FC5">
        <w:rPr>
          <w:color w:val="000000"/>
          <w:sz w:val="28"/>
          <w:szCs w:val="28"/>
        </w:rPr>
        <w:t>ta’minlash</w:t>
      </w:r>
      <w:proofErr w:type="spellEnd"/>
      <w:r w:rsidRPr="00542FC5">
        <w:rPr>
          <w:color w:val="000000"/>
          <w:sz w:val="28"/>
          <w:szCs w:val="28"/>
        </w:rPr>
        <w:t>.</w:t>
      </w:r>
      <w:r>
        <w:rPr>
          <w:color w:val="000000"/>
          <w:sz w:val="28"/>
          <w:szCs w:val="28"/>
        </w:rPr>
        <w:t xml:space="preserve"> </w:t>
      </w:r>
      <w:proofErr w:type="spellStart"/>
      <w:r w:rsidRPr="00542FC5">
        <w:rPr>
          <w:color w:val="000000"/>
          <w:sz w:val="28"/>
          <w:szCs w:val="28"/>
        </w:rPr>
        <w:t>Ilmiy</w:t>
      </w:r>
      <w:proofErr w:type="spellEnd"/>
      <w:r>
        <w:rPr>
          <w:color w:val="000000"/>
          <w:sz w:val="28"/>
          <w:szCs w:val="28"/>
        </w:rPr>
        <w:t xml:space="preserve"> </w:t>
      </w:r>
      <w:proofErr w:type="spellStart"/>
      <w:r w:rsidRPr="00542FC5">
        <w:rPr>
          <w:color w:val="000000"/>
          <w:sz w:val="28"/>
          <w:szCs w:val="28"/>
        </w:rPr>
        <w:t>salohiyat</w:t>
      </w:r>
      <w:proofErr w:type="spellEnd"/>
      <w:r>
        <w:rPr>
          <w:color w:val="000000"/>
          <w:sz w:val="28"/>
          <w:szCs w:val="28"/>
        </w:rPr>
        <w:t xml:space="preserve"> </w:t>
      </w:r>
      <w:proofErr w:type="spellStart"/>
      <w:r w:rsidRPr="00542FC5">
        <w:rPr>
          <w:color w:val="000000"/>
          <w:sz w:val="28"/>
          <w:szCs w:val="28"/>
        </w:rPr>
        <w:t>imkoniyati</w:t>
      </w:r>
      <w:proofErr w:type="spellEnd"/>
      <w:r>
        <w:rPr>
          <w:color w:val="000000"/>
          <w:sz w:val="28"/>
          <w:szCs w:val="28"/>
        </w:rPr>
        <w:t xml:space="preserve"> </w:t>
      </w:r>
      <w:proofErr w:type="spellStart"/>
      <w:r w:rsidRPr="00542FC5">
        <w:rPr>
          <w:color w:val="000000"/>
          <w:sz w:val="28"/>
          <w:szCs w:val="28"/>
        </w:rPr>
        <w:t>mavjud</w:t>
      </w:r>
      <w:proofErr w:type="spellEnd"/>
      <w:r>
        <w:rPr>
          <w:color w:val="000000"/>
          <w:sz w:val="28"/>
          <w:szCs w:val="28"/>
        </w:rPr>
        <w:t xml:space="preserve"> </w:t>
      </w:r>
      <w:proofErr w:type="spellStart"/>
      <w:r w:rsidRPr="00542FC5">
        <w:rPr>
          <w:color w:val="000000"/>
          <w:sz w:val="28"/>
          <w:szCs w:val="28"/>
        </w:rPr>
        <w:t>institut</w:t>
      </w:r>
      <w:proofErr w:type="spellEnd"/>
      <w:r>
        <w:rPr>
          <w:color w:val="000000"/>
          <w:sz w:val="28"/>
          <w:szCs w:val="28"/>
        </w:rPr>
        <w:t xml:space="preserve"> </w:t>
      </w:r>
      <w:proofErr w:type="spellStart"/>
      <w:r w:rsidRPr="00542FC5">
        <w:rPr>
          <w:color w:val="000000"/>
          <w:sz w:val="28"/>
          <w:szCs w:val="28"/>
        </w:rPr>
        <w:t>va</w:t>
      </w:r>
      <w:proofErr w:type="spellEnd"/>
      <w:r>
        <w:rPr>
          <w:color w:val="000000"/>
          <w:sz w:val="28"/>
          <w:szCs w:val="28"/>
        </w:rPr>
        <w:t xml:space="preserve"> </w:t>
      </w:r>
      <w:proofErr w:type="spellStart"/>
      <w:r w:rsidRPr="00542FC5">
        <w:rPr>
          <w:color w:val="000000"/>
          <w:sz w:val="28"/>
          <w:szCs w:val="28"/>
        </w:rPr>
        <w:t>univ</w:t>
      </w:r>
      <w:r>
        <w:rPr>
          <w:color w:val="000000"/>
          <w:sz w:val="28"/>
          <w:szCs w:val="28"/>
        </w:rPr>
        <w:t>ersitetlarning</w:t>
      </w:r>
      <w:proofErr w:type="spellEnd"/>
      <w:r>
        <w:rPr>
          <w:color w:val="000000"/>
          <w:sz w:val="28"/>
          <w:szCs w:val="28"/>
        </w:rPr>
        <w:t xml:space="preserve"> </w:t>
      </w:r>
      <w:proofErr w:type="spellStart"/>
      <w:r>
        <w:rPr>
          <w:color w:val="000000"/>
          <w:sz w:val="28"/>
          <w:szCs w:val="28"/>
        </w:rPr>
        <w:t>kadrlar</w:t>
      </w:r>
      <w:proofErr w:type="spellEnd"/>
      <w:r>
        <w:rPr>
          <w:color w:val="000000"/>
          <w:sz w:val="28"/>
          <w:szCs w:val="28"/>
        </w:rPr>
        <w:t xml:space="preserve"> </w:t>
      </w:r>
      <w:proofErr w:type="spellStart"/>
      <w:r>
        <w:rPr>
          <w:color w:val="000000"/>
          <w:sz w:val="28"/>
          <w:szCs w:val="28"/>
        </w:rPr>
        <w:t>bilan</w:t>
      </w:r>
      <w:proofErr w:type="spellEnd"/>
      <w:r>
        <w:rPr>
          <w:color w:val="000000"/>
          <w:sz w:val="28"/>
          <w:szCs w:val="28"/>
        </w:rPr>
        <w:t xml:space="preserve"> </w:t>
      </w:r>
      <w:proofErr w:type="spellStart"/>
      <w:r>
        <w:rPr>
          <w:color w:val="000000"/>
          <w:sz w:val="28"/>
          <w:szCs w:val="28"/>
        </w:rPr>
        <w:t>ta’</w:t>
      </w:r>
      <w:r w:rsidRPr="00542FC5">
        <w:rPr>
          <w:color w:val="000000"/>
          <w:sz w:val="28"/>
          <w:szCs w:val="28"/>
        </w:rPr>
        <w:t>minlanishi</w:t>
      </w:r>
      <w:proofErr w:type="spellEnd"/>
      <w:r>
        <w:rPr>
          <w:color w:val="000000"/>
          <w:sz w:val="28"/>
          <w:szCs w:val="28"/>
        </w:rPr>
        <w:t xml:space="preserve"> </w:t>
      </w:r>
      <w:proofErr w:type="spellStart"/>
      <w:r w:rsidRPr="00542FC5">
        <w:rPr>
          <w:color w:val="000000"/>
          <w:sz w:val="28"/>
          <w:szCs w:val="28"/>
        </w:rPr>
        <w:t>hamda</w:t>
      </w:r>
      <w:proofErr w:type="spellEnd"/>
      <w:r>
        <w:rPr>
          <w:color w:val="000000"/>
          <w:sz w:val="28"/>
          <w:szCs w:val="28"/>
        </w:rPr>
        <w:t xml:space="preserve"> </w:t>
      </w:r>
      <w:proofErr w:type="spellStart"/>
      <w:r w:rsidRPr="00542FC5">
        <w:rPr>
          <w:color w:val="000000"/>
          <w:sz w:val="28"/>
          <w:szCs w:val="28"/>
        </w:rPr>
        <w:t>moddiy</w:t>
      </w:r>
      <w:proofErr w:type="spellEnd"/>
      <w:r>
        <w:rPr>
          <w:color w:val="000000"/>
          <w:sz w:val="28"/>
          <w:szCs w:val="28"/>
        </w:rPr>
        <w:t xml:space="preserve"> </w:t>
      </w:r>
      <w:proofErr w:type="spellStart"/>
      <w:r w:rsidRPr="00542FC5">
        <w:rPr>
          <w:color w:val="000000"/>
          <w:sz w:val="28"/>
          <w:szCs w:val="28"/>
        </w:rPr>
        <w:t>resurslarni</w:t>
      </w:r>
      <w:proofErr w:type="spellEnd"/>
      <w:r>
        <w:rPr>
          <w:color w:val="000000"/>
          <w:sz w:val="28"/>
          <w:szCs w:val="28"/>
        </w:rPr>
        <w:t xml:space="preserve"> </w:t>
      </w:r>
      <w:proofErr w:type="spellStart"/>
      <w:r w:rsidRPr="00542FC5">
        <w:rPr>
          <w:color w:val="000000"/>
          <w:sz w:val="28"/>
          <w:szCs w:val="28"/>
        </w:rPr>
        <w:t>shakllantirishga</w:t>
      </w:r>
      <w:proofErr w:type="spellEnd"/>
      <w:r>
        <w:rPr>
          <w:color w:val="000000"/>
          <w:sz w:val="28"/>
          <w:szCs w:val="28"/>
        </w:rPr>
        <w:t xml:space="preserve"> </w:t>
      </w:r>
      <w:proofErr w:type="spellStart"/>
      <w:r w:rsidRPr="00542FC5">
        <w:rPr>
          <w:color w:val="000000"/>
          <w:sz w:val="28"/>
          <w:szCs w:val="28"/>
        </w:rPr>
        <w:t>shart-sharoit</w:t>
      </w:r>
      <w:proofErr w:type="spellEnd"/>
      <w:r>
        <w:rPr>
          <w:color w:val="000000"/>
          <w:sz w:val="28"/>
          <w:szCs w:val="28"/>
        </w:rPr>
        <w:t xml:space="preserve"> </w:t>
      </w:r>
      <w:proofErr w:type="spellStart"/>
      <w:r w:rsidRPr="00542FC5">
        <w:rPr>
          <w:color w:val="000000"/>
          <w:sz w:val="28"/>
          <w:szCs w:val="28"/>
        </w:rPr>
        <w:t>yaratish</w:t>
      </w:r>
      <w:proofErr w:type="spellEnd"/>
      <w:r w:rsidRPr="00542FC5">
        <w:rPr>
          <w:color w:val="000000"/>
          <w:sz w:val="28"/>
          <w:szCs w:val="28"/>
        </w:rPr>
        <w:t>;</w:t>
      </w:r>
      <w:r>
        <w:rPr>
          <w:color w:val="000000"/>
          <w:sz w:val="28"/>
          <w:szCs w:val="28"/>
        </w:rPr>
        <w:t xml:space="preserve"> </w:t>
      </w:r>
    </w:p>
    <w:p w14:paraId="3468C5A4" w14:textId="77777777" w:rsidR="00E864B8" w:rsidRDefault="00E864B8" w:rsidP="00E864B8">
      <w:pPr>
        <w:pStyle w:val="a3"/>
        <w:ind w:left="0" w:firstLine="709"/>
        <w:jc w:val="both"/>
        <w:rPr>
          <w:color w:val="000000"/>
          <w:sz w:val="28"/>
          <w:szCs w:val="28"/>
        </w:rPr>
      </w:pPr>
      <w:r w:rsidRPr="00542FC5">
        <w:rPr>
          <w:color w:val="000000"/>
          <w:sz w:val="28"/>
          <w:szCs w:val="28"/>
        </w:rPr>
        <w:t>-</w:t>
      </w:r>
      <w:r>
        <w:rPr>
          <w:color w:val="000000"/>
          <w:sz w:val="28"/>
          <w:szCs w:val="28"/>
        </w:rPr>
        <w:t xml:space="preserve"> </w:t>
      </w:r>
      <w:proofErr w:type="spellStart"/>
      <w:r w:rsidRPr="00542FC5">
        <w:rPr>
          <w:color w:val="000000"/>
          <w:sz w:val="28"/>
          <w:szCs w:val="28"/>
        </w:rPr>
        <w:t>iqtisodiy</w:t>
      </w:r>
      <w:proofErr w:type="spellEnd"/>
      <w:r>
        <w:rPr>
          <w:color w:val="000000"/>
          <w:sz w:val="28"/>
          <w:szCs w:val="28"/>
        </w:rPr>
        <w:t xml:space="preserve"> </w:t>
      </w:r>
      <w:proofErr w:type="spellStart"/>
      <w:r w:rsidRPr="00542FC5">
        <w:rPr>
          <w:color w:val="000000"/>
          <w:sz w:val="28"/>
          <w:szCs w:val="28"/>
        </w:rPr>
        <w:t>regionlarda</w:t>
      </w:r>
      <w:proofErr w:type="spellEnd"/>
      <w:r w:rsidRPr="00542FC5">
        <w:rPr>
          <w:color w:val="000000"/>
          <w:sz w:val="28"/>
          <w:szCs w:val="28"/>
        </w:rPr>
        <w:t>,</w:t>
      </w:r>
      <w:r>
        <w:rPr>
          <w:color w:val="000000"/>
          <w:sz w:val="28"/>
          <w:szCs w:val="28"/>
        </w:rPr>
        <w:t xml:space="preserve"> </w:t>
      </w:r>
      <w:proofErr w:type="spellStart"/>
      <w:r w:rsidRPr="00542FC5">
        <w:rPr>
          <w:color w:val="000000"/>
          <w:sz w:val="28"/>
          <w:szCs w:val="28"/>
        </w:rPr>
        <w:t>viloyatlarda</w:t>
      </w:r>
      <w:proofErr w:type="spellEnd"/>
      <w:r>
        <w:rPr>
          <w:color w:val="000000"/>
          <w:sz w:val="28"/>
          <w:szCs w:val="28"/>
        </w:rPr>
        <w:t xml:space="preserve"> </w:t>
      </w:r>
      <w:r w:rsidRPr="00542FC5">
        <w:rPr>
          <w:color w:val="000000"/>
          <w:sz w:val="28"/>
          <w:szCs w:val="28"/>
        </w:rPr>
        <w:t>ham</w:t>
      </w:r>
      <w:r>
        <w:rPr>
          <w:color w:val="000000"/>
          <w:sz w:val="28"/>
          <w:szCs w:val="28"/>
        </w:rPr>
        <w:t xml:space="preserve"> </w:t>
      </w:r>
      <w:proofErr w:type="spellStart"/>
      <w:r w:rsidRPr="00542FC5">
        <w:rPr>
          <w:color w:val="000000"/>
          <w:sz w:val="28"/>
          <w:szCs w:val="28"/>
        </w:rPr>
        <w:t>muayyan</w:t>
      </w:r>
      <w:proofErr w:type="spellEnd"/>
      <w:r>
        <w:rPr>
          <w:color w:val="000000"/>
          <w:sz w:val="28"/>
          <w:szCs w:val="28"/>
        </w:rPr>
        <w:t xml:space="preserve"> </w:t>
      </w:r>
      <w:proofErr w:type="spellStart"/>
      <w:r w:rsidRPr="00542FC5">
        <w:rPr>
          <w:color w:val="000000"/>
          <w:sz w:val="28"/>
          <w:szCs w:val="28"/>
        </w:rPr>
        <w:t>darajadagi</w:t>
      </w:r>
      <w:proofErr w:type="spellEnd"/>
      <w:r>
        <w:rPr>
          <w:color w:val="000000"/>
          <w:sz w:val="28"/>
          <w:szCs w:val="28"/>
        </w:rPr>
        <w:t xml:space="preserve"> </w:t>
      </w:r>
      <w:proofErr w:type="spellStart"/>
      <w:r w:rsidRPr="00542FC5">
        <w:rPr>
          <w:color w:val="000000"/>
          <w:sz w:val="28"/>
          <w:szCs w:val="28"/>
        </w:rPr>
        <w:t>ilmiy</w:t>
      </w:r>
      <w:proofErr w:type="spellEnd"/>
      <w:r>
        <w:rPr>
          <w:color w:val="000000"/>
          <w:sz w:val="28"/>
          <w:szCs w:val="28"/>
        </w:rPr>
        <w:t xml:space="preserve"> </w:t>
      </w:r>
      <w:proofErr w:type="spellStart"/>
      <w:r w:rsidRPr="00542FC5">
        <w:rPr>
          <w:color w:val="000000"/>
          <w:sz w:val="28"/>
          <w:szCs w:val="28"/>
        </w:rPr>
        <w:t>ishlarni</w:t>
      </w:r>
      <w:proofErr w:type="spellEnd"/>
      <w:r>
        <w:rPr>
          <w:color w:val="000000"/>
          <w:sz w:val="28"/>
          <w:szCs w:val="28"/>
        </w:rPr>
        <w:t xml:space="preserve"> </w:t>
      </w:r>
      <w:proofErr w:type="spellStart"/>
      <w:r w:rsidRPr="00542FC5">
        <w:rPr>
          <w:color w:val="000000"/>
          <w:sz w:val="28"/>
          <w:szCs w:val="28"/>
        </w:rPr>
        <w:t>olib</w:t>
      </w:r>
      <w:proofErr w:type="spellEnd"/>
      <w:r>
        <w:rPr>
          <w:color w:val="000000"/>
          <w:sz w:val="28"/>
          <w:szCs w:val="28"/>
        </w:rPr>
        <w:t xml:space="preserve"> </w:t>
      </w:r>
      <w:proofErr w:type="spellStart"/>
      <w:r w:rsidRPr="00542FC5">
        <w:rPr>
          <w:color w:val="000000"/>
          <w:sz w:val="28"/>
          <w:szCs w:val="28"/>
        </w:rPr>
        <w:t>borishni</w:t>
      </w:r>
      <w:proofErr w:type="spellEnd"/>
      <w:r>
        <w:rPr>
          <w:color w:val="000000"/>
          <w:sz w:val="28"/>
          <w:szCs w:val="28"/>
        </w:rPr>
        <w:t xml:space="preserve"> </w:t>
      </w:r>
      <w:proofErr w:type="spellStart"/>
      <w:r w:rsidRPr="00542FC5">
        <w:rPr>
          <w:color w:val="000000"/>
          <w:sz w:val="28"/>
          <w:szCs w:val="28"/>
        </w:rPr>
        <w:t>tashkil</w:t>
      </w:r>
      <w:proofErr w:type="spellEnd"/>
      <w:r>
        <w:rPr>
          <w:color w:val="000000"/>
          <w:sz w:val="28"/>
          <w:szCs w:val="28"/>
        </w:rPr>
        <w:t xml:space="preserve"> </w:t>
      </w:r>
      <w:proofErr w:type="spellStart"/>
      <w:r w:rsidRPr="00542FC5">
        <w:rPr>
          <w:color w:val="000000"/>
          <w:sz w:val="28"/>
          <w:szCs w:val="28"/>
        </w:rPr>
        <w:t>qilish</w:t>
      </w:r>
      <w:proofErr w:type="spellEnd"/>
      <w:r w:rsidRPr="00542FC5">
        <w:rPr>
          <w:color w:val="000000"/>
          <w:sz w:val="28"/>
          <w:szCs w:val="28"/>
        </w:rPr>
        <w:t>;</w:t>
      </w:r>
      <w:r>
        <w:rPr>
          <w:color w:val="000000"/>
          <w:sz w:val="28"/>
          <w:szCs w:val="28"/>
        </w:rPr>
        <w:t xml:space="preserve"> </w:t>
      </w:r>
      <w:proofErr w:type="spellStart"/>
      <w:r w:rsidRPr="00542FC5">
        <w:rPr>
          <w:color w:val="000000"/>
          <w:sz w:val="28"/>
          <w:szCs w:val="28"/>
        </w:rPr>
        <w:t>mahalliy</w:t>
      </w:r>
      <w:proofErr w:type="spellEnd"/>
      <w:r>
        <w:rPr>
          <w:color w:val="000000"/>
          <w:sz w:val="28"/>
          <w:szCs w:val="28"/>
        </w:rPr>
        <w:t xml:space="preserve"> </w:t>
      </w:r>
      <w:proofErr w:type="spellStart"/>
      <w:r w:rsidRPr="00542FC5">
        <w:rPr>
          <w:color w:val="000000"/>
          <w:sz w:val="28"/>
          <w:szCs w:val="28"/>
        </w:rPr>
        <w:t>byudjetdan</w:t>
      </w:r>
      <w:proofErr w:type="spellEnd"/>
      <w:r>
        <w:rPr>
          <w:color w:val="000000"/>
          <w:sz w:val="28"/>
          <w:szCs w:val="28"/>
        </w:rPr>
        <w:t xml:space="preserve"> </w:t>
      </w:r>
      <w:proofErr w:type="spellStart"/>
      <w:r w:rsidRPr="00542FC5">
        <w:rPr>
          <w:color w:val="000000"/>
          <w:sz w:val="28"/>
          <w:szCs w:val="28"/>
        </w:rPr>
        <w:t>moliya</w:t>
      </w:r>
      <w:proofErr w:type="spellEnd"/>
      <w:r>
        <w:rPr>
          <w:color w:val="000000"/>
          <w:sz w:val="28"/>
          <w:szCs w:val="28"/>
        </w:rPr>
        <w:t xml:space="preserve"> </w:t>
      </w:r>
      <w:proofErr w:type="spellStart"/>
      <w:r w:rsidRPr="00542FC5">
        <w:rPr>
          <w:color w:val="000000"/>
          <w:sz w:val="28"/>
          <w:szCs w:val="28"/>
        </w:rPr>
        <w:t>resurslarini</w:t>
      </w:r>
      <w:proofErr w:type="spellEnd"/>
      <w:r>
        <w:rPr>
          <w:color w:val="000000"/>
          <w:sz w:val="28"/>
          <w:szCs w:val="28"/>
        </w:rPr>
        <w:t xml:space="preserve"> </w:t>
      </w:r>
      <w:proofErr w:type="spellStart"/>
      <w:r w:rsidRPr="00542FC5">
        <w:rPr>
          <w:color w:val="000000"/>
          <w:sz w:val="28"/>
          <w:szCs w:val="28"/>
        </w:rPr>
        <w:t>ajratish</w:t>
      </w:r>
      <w:proofErr w:type="spellEnd"/>
      <w:r>
        <w:rPr>
          <w:color w:val="000000"/>
          <w:sz w:val="28"/>
          <w:szCs w:val="28"/>
        </w:rPr>
        <w:t xml:space="preserve"> </w:t>
      </w:r>
      <w:proofErr w:type="spellStart"/>
      <w:r w:rsidRPr="00542FC5">
        <w:rPr>
          <w:color w:val="000000"/>
          <w:sz w:val="28"/>
          <w:szCs w:val="28"/>
        </w:rPr>
        <w:t>va</w:t>
      </w:r>
      <w:proofErr w:type="spellEnd"/>
      <w:r>
        <w:rPr>
          <w:color w:val="000000"/>
          <w:sz w:val="28"/>
          <w:szCs w:val="28"/>
        </w:rPr>
        <w:t xml:space="preserve"> </w:t>
      </w:r>
      <w:proofErr w:type="spellStart"/>
      <w:r w:rsidRPr="00542FC5">
        <w:rPr>
          <w:color w:val="000000"/>
          <w:sz w:val="28"/>
          <w:szCs w:val="28"/>
        </w:rPr>
        <w:t>boshqalar</w:t>
      </w:r>
      <w:proofErr w:type="spellEnd"/>
      <w:r w:rsidRPr="00542FC5">
        <w:rPr>
          <w:color w:val="000000"/>
          <w:sz w:val="28"/>
          <w:szCs w:val="28"/>
        </w:rPr>
        <w:t>.</w:t>
      </w:r>
      <w:r>
        <w:rPr>
          <w:color w:val="000000"/>
          <w:sz w:val="28"/>
          <w:szCs w:val="28"/>
        </w:rPr>
        <w:t xml:space="preserve"> </w:t>
      </w:r>
    </w:p>
    <w:p w14:paraId="3272F5BA" w14:textId="77777777" w:rsidR="00E864B8" w:rsidRPr="00542FC5" w:rsidRDefault="00E864B8" w:rsidP="00E864B8">
      <w:pPr>
        <w:pStyle w:val="a3"/>
        <w:ind w:left="0" w:firstLine="709"/>
        <w:jc w:val="both"/>
        <w:rPr>
          <w:color w:val="000000"/>
          <w:sz w:val="28"/>
          <w:szCs w:val="28"/>
        </w:rPr>
      </w:pPr>
      <w:r>
        <w:rPr>
          <w:color w:val="000000"/>
          <w:sz w:val="28"/>
          <w:szCs w:val="28"/>
        </w:rPr>
        <w:t xml:space="preserve">Bu </w:t>
      </w:r>
      <w:proofErr w:type="spellStart"/>
      <w:r>
        <w:rPr>
          <w:color w:val="000000"/>
          <w:sz w:val="28"/>
          <w:szCs w:val="28"/>
        </w:rPr>
        <w:t>ikki</w:t>
      </w:r>
      <w:proofErr w:type="spellEnd"/>
      <w:r>
        <w:rPr>
          <w:color w:val="000000"/>
          <w:sz w:val="28"/>
          <w:szCs w:val="28"/>
        </w:rPr>
        <w:t xml:space="preserve"> </w:t>
      </w:r>
      <w:proofErr w:type="spellStart"/>
      <w:r>
        <w:rPr>
          <w:color w:val="000000"/>
          <w:sz w:val="28"/>
          <w:szCs w:val="28"/>
        </w:rPr>
        <w:t>rag’</w:t>
      </w:r>
      <w:r w:rsidRPr="00542FC5">
        <w:rPr>
          <w:color w:val="000000"/>
          <w:sz w:val="28"/>
          <w:szCs w:val="28"/>
        </w:rPr>
        <w:t>batlantirishning</w:t>
      </w:r>
      <w:proofErr w:type="spellEnd"/>
      <w:r>
        <w:rPr>
          <w:color w:val="000000"/>
          <w:sz w:val="28"/>
          <w:szCs w:val="28"/>
        </w:rPr>
        <w:t xml:space="preserve"> </w:t>
      </w:r>
      <w:proofErr w:type="spellStart"/>
      <w:r w:rsidRPr="00542FC5">
        <w:rPr>
          <w:color w:val="000000"/>
          <w:sz w:val="28"/>
          <w:szCs w:val="28"/>
        </w:rPr>
        <w:t>bevosita</w:t>
      </w:r>
      <w:proofErr w:type="spellEnd"/>
      <w:r>
        <w:rPr>
          <w:color w:val="000000"/>
          <w:sz w:val="28"/>
          <w:szCs w:val="28"/>
        </w:rPr>
        <w:t xml:space="preserve"> </w:t>
      </w:r>
      <w:proofErr w:type="spellStart"/>
      <w:r w:rsidRPr="00542FC5">
        <w:rPr>
          <w:color w:val="000000"/>
          <w:sz w:val="28"/>
          <w:szCs w:val="28"/>
        </w:rPr>
        <w:t>usuli</w:t>
      </w:r>
      <w:proofErr w:type="spellEnd"/>
      <w:r>
        <w:rPr>
          <w:color w:val="000000"/>
          <w:sz w:val="28"/>
          <w:szCs w:val="28"/>
        </w:rPr>
        <w:t xml:space="preserve"> </w:t>
      </w:r>
      <w:proofErr w:type="spellStart"/>
      <w:r w:rsidRPr="00542FC5">
        <w:rPr>
          <w:color w:val="000000"/>
          <w:sz w:val="28"/>
          <w:szCs w:val="28"/>
        </w:rPr>
        <w:t>bugungi</w:t>
      </w:r>
      <w:proofErr w:type="spellEnd"/>
      <w:r>
        <w:rPr>
          <w:color w:val="000000"/>
          <w:sz w:val="28"/>
          <w:szCs w:val="28"/>
        </w:rPr>
        <w:t xml:space="preserve"> </w:t>
      </w:r>
      <w:proofErr w:type="spellStart"/>
      <w:r w:rsidRPr="00542FC5">
        <w:rPr>
          <w:color w:val="000000"/>
          <w:sz w:val="28"/>
          <w:szCs w:val="28"/>
        </w:rPr>
        <w:t>kunda</w:t>
      </w:r>
      <w:proofErr w:type="spellEnd"/>
      <w:r>
        <w:rPr>
          <w:color w:val="000000"/>
          <w:sz w:val="28"/>
          <w:szCs w:val="28"/>
        </w:rPr>
        <w:t xml:space="preserve"> </w:t>
      </w:r>
      <w:proofErr w:type="spellStart"/>
      <w:r w:rsidRPr="00542FC5">
        <w:rPr>
          <w:color w:val="000000"/>
          <w:sz w:val="28"/>
          <w:szCs w:val="28"/>
        </w:rPr>
        <w:t>ustuvor</w:t>
      </w:r>
      <w:proofErr w:type="spellEnd"/>
      <w:r>
        <w:rPr>
          <w:color w:val="000000"/>
          <w:sz w:val="28"/>
          <w:szCs w:val="28"/>
        </w:rPr>
        <w:t xml:space="preserve"> </w:t>
      </w:r>
      <w:proofErr w:type="spellStart"/>
      <w:proofErr w:type="gramStart"/>
      <w:r w:rsidRPr="00542FC5">
        <w:rPr>
          <w:color w:val="000000"/>
          <w:sz w:val="28"/>
          <w:szCs w:val="28"/>
        </w:rPr>
        <w:t>bo‘</w:t>
      </w:r>
      <w:proofErr w:type="gramEnd"/>
      <w:r w:rsidRPr="00542FC5">
        <w:rPr>
          <w:color w:val="000000"/>
          <w:sz w:val="28"/>
          <w:szCs w:val="28"/>
        </w:rPr>
        <w:t>lishi</w:t>
      </w:r>
      <w:proofErr w:type="spellEnd"/>
      <w:r w:rsidRPr="00542FC5">
        <w:rPr>
          <w:color w:val="000000"/>
          <w:sz w:val="28"/>
          <w:szCs w:val="28"/>
        </w:rPr>
        <w:t>,</w:t>
      </w:r>
      <w:r>
        <w:rPr>
          <w:color w:val="000000"/>
          <w:sz w:val="28"/>
          <w:szCs w:val="28"/>
        </w:rPr>
        <w:t xml:space="preserve"> </w:t>
      </w:r>
      <w:proofErr w:type="spellStart"/>
      <w:r w:rsidRPr="00542FC5">
        <w:rPr>
          <w:color w:val="000000"/>
          <w:sz w:val="28"/>
          <w:szCs w:val="28"/>
        </w:rPr>
        <w:t>uni</w:t>
      </w:r>
      <w:proofErr w:type="spellEnd"/>
      <w:r>
        <w:rPr>
          <w:color w:val="000000"/>
          <w:sz w:val="28"/>
          <w:szCs w:val="28"/>
        </w:rPr>
        <w:t xml:space="preserve"> </w:t>
      </w:r>
      <w:proofErr w:type="spellStart"/>
      <w:r w:rsidRPr="00542FC5">
        <w:rPr>
          <w:color w:val="000000"/>
          <w:sz w:val="28"/>
          <w:szCs w:val="28"/>
        </w:rPr>
        <w:t>hukumatning</w:t>
      </w:r>
      <w:proofErr w:type="spellEnd"/>
      <w:r>
        <w:rPr>
          <w:color w:val="000000"/>
          <w:sz w:val="28"/>
          <w:szCs w:val="28"/>
        </w:rPr>
        <w:t xml:space="preserve"> </w:t>
      </w:r>
      <w:proofErr w:type="spellStart"/>
      <w:r w:rsidRPr="00542FC5">
        <w:rPr>
          <w:color w:val="000000"/>
          <w:sz w:val="28"/>
          <w:szCs w:val="28"/>
        </w:rPr>
        <w:t>keng</w:t>
      </w:r>
      <w:proofErr w:type="spellEnd"/>
      <w:r>
        <w:rPr>
          <w:color w:val="000000"/>
          <w:sz w:val="28"/>
          <w:szCs w:val="28"/>
        </w:rPr>
        <w:t xml:space="preserve"> </w:t>
      </w:r>
      <w:proofErr w:type="spellStart"/>
      <w:r w:rsidRPr="00542FC5">
        <w:rPr>
          <w:color w:val="000000"/>
          <w:sz w:val="28"/>
          <w:szCs w:val="28"/>
        </w:rPr>
        <w:t>qo‘llashi</w:t>
      </w:r>
      <w:proofErr w:type="spellEnd"/>
      <w:r>
        <w:rPr>
          <w:color w:val="000000"/>
          <w:sz w:val="28"/>
          <w:szCs w:val="28"/>
        </w:rPr>
        <w:t xml:space="preserve"> </w:t>
      </w:r>
      <w:proofErr w:type="spellStart"/>
      <w:r w:rsidRPr="00542FC5">
        <w:rPr>
          <w:color w:val="000000"/>
          <w:sz w:val="28"/>
          <w:szCs w:val="28"/>
        </w:rPr>
        <w:t>maqsadga</w:t>
      </w:r>
      <w:proofErr w:type="spellEnd"/>
      <w:r>
        <w:rPr>
          <w:color w:val="000000"/>
          <w:sz w:val="28"/>
          <w:szCs w:val="28"/>
        </w:rPr>
        <w:t xml:space="preserve"> </w:t>
      </w:r>
      <w:proofErr w:type="spellStart"/>
      <w:r w:rsidRPr="00542FC5">
        <w:rPr>
          <w:color w:val="000000"/>
          <w:sz w:val="28"/>
          <w:szCs w:val="28"/>
        </w:rPr>
        <w:t>muvofiqdir</w:t>
      </w:r>
      <w:proofErr w:type="spellEnd"/>
      <w:r w:rsidRPr="00542FC5">
        <w:rPr>
          <w:color w:val="000000"/>
          <w:sz w:val="28"/>
          <w:szCs w:val="28"/>
        </w:rPr>
        <w:t>.</w:t>
      </w:r>
      <w:r>
        <w:rPr>
          <w:color w:val="000000"/>
          <w:sz w:val="28"/>
          <w:szCs w:val="28"/>
        </w:rPr>
        <w:t xml:space="preserve"> </w:t>
      </w:r>
      <w:proofErr w:type="spellStart"/>
      <w:r w:rsidRPr="00542FC5">
        <w:rPr>
          <w:color w:val="000000"/>
          <w:sz w:val="28"/>
          <w:szCs w:val="28"/>
        </w:rPr>
        <w:t>Bugungi</w:t>
      </w:r>
      <w:proofErr w:type="spellEnd"/>
      <w:r>
        <w:rPr>
          <w:color w:val="000000"/>
          <w:sz w:val="28"/>
          <w:szCs w:val="28"/>
        </w:rPr>
        <w:t xml:space="preserve"> </w:t>
      </w:r>
      <w:proofErr w:type="spellStart"/>
      <w:r w:rsidRPr="00542FC5">
        <w:rPr>
          <w:color w:val="000000"/>
          <w:sz w:val="28"/>
          <w:szCs w:val="28"/>
        </w:rPr>
        <w:t>kunda</w:t>
      </w:r>
      <w:proofErr w:type="spellEnd"/>
      <w:r>
        <w:rPr>
          <w:color w:val="000000"/>
          <w:sz w:val="28"/>
          <w:szCs w:val="28"/>
        </w:rPr>
        <w:t xml:space="preserve"> </w:t>
      </w:r>
      <w:proofErr w:type="spellStart"/>
      <w:r w:rsidRPr="00542FC5">
        <w:rPr>
          <w:color w:val="000000"/>
          <w:sz w:val="28"/>
          <w:szCs w:val="28"/>
        </w:rPr>
        <w:t>bevosita</w:t>
      </w:r>
      <w:proofErr w:type="spellEnd"/>
      <w:r>
        <w:rPr>
          <w:color w:val="000000"/>
          <w:sz w:val="28"/>
          <w:szCs w:val="28"/>
        </w:rPr>
        <w:t xml:space="preserve"> </w:t>
      </w:r>
      <w:proofErr w:type="spellStart"/>
      <w:proofErr w:type="gramStart"/>
      <w:r w:rsidRPr="00542FC5">
        <w:rPr>
          <w:color w:val="000000"/>
          <w:sz w:val="28"/>
          <w:szCs w:val="28"/>
        </w:rPr>
        <w:t>rag‘</w:t>
      </w:r>
      <w:proofErr w:type="gramEnd"/>
      <w:r w:rsidRPr="00542FC5">
        <w:rPr>
          <w:color w:val="000000"/>
          <w:sz w:val="28"/>
          <w:szCs w:val="28"/>
        </w:rPr>
        <w:t>batlantirish</w:t>
      </w:r>
      <w:proofErr w:type="spellEnd"/>
      <w:r>
        <w:rPr>
          <w:color w:val="000000"/>
          <w:sz w:val="28"/>
          <w:szCs w:val="28"/>
        </w:rPr>
        <w:t xml:space="preserve"> </w:t>
      </w:r>
      <w:proofErr w:type="spellStart"/>
      <w:r w:rsidRPr="00542FC5">
        <w:rPr>
          <w:color w:val="000000"/>
          <w:sz w:val="28"/>
          <w:szCs w:val="28"/>
        </w:rPr>
        <w:t>usulining</w:t>
      </w:r>
      <w:proofErr w:type="spellEnd"/>
      <w:r>
        <w:rPr>
          <w:color w:val="000000"/>
          <w:sz w:val="28"/>
          <w:szCs w:val="28"/>
        </w:rPr>
        <w:t xml:space="preserve"> </w:t>
      </w:r>
      <w:proofErr w:type="spellStart"/>
      <w:r w:rsidRPr="00542FC5">
        <w:rPr>
          <w:color w:val="000000"/>
          <w:sz w:val="28"/>
          <w:szCs w:val="28"/>
        </w:rPr>
        <w:t>keng</w:t>
      </w:r>
      <w:proofErr w:type="spellEnd"/>
      <w:r>
        <w:rPr>
          <w:color w:val="000000"/>
          <w:sz w:val="28"/>
          <w:szCs w:val="28"/>
        </w:rPr>
        <w:t xml:space="preserve"> </w:t>
      </w:r>
      <w:proofErr w:type="spellStart"/>
      <w:r w:rsidRPr="00542FC5">
        <w:rPr>
          <w:color w:val="000000"/>
          <w:sz w:val="28"/>
          <w:szCs w:val="28"/>
        </w:rPr>
        <w:t>qo‘llanishi</w:t>
      </w:r>
      <w:proofErr w:type="spellEnd"/>
      <w:r>
        <w:rPr>
          <w:color w:val="000000"/>
          <w:sz w:val="28"/>
          <w:szCs w:val="28"/>
        </w:rPr>
        <w:t xml:space="preserve"> </w:t>
      </w:r>
      <w:proofErr w:type="spellStart"/>
      <w:r w:rsidRPr="00542FC5">
        <w:rPr>
          <w:color w:val="000000"/>
          <w:sz w:val="28"/>
          <w:szCs w:val="28"/>
        </w:rPr>
        <w:t>va</w:t>
      </w:r>
      <w:proofErr w:type="spellEnd"/>
      <w:r>
        <w:rPr>
          <w:color w:val="000000"/>
          <w:sz w:val="28"/>
          <w:szCs w:val="28"/>
        </w:rPr>
        <w:t xml:space="preserve"> </w:t>
      </w:r>
      <w:proofErr w:type="spellStart"/>
      <w:r w:rsidRPr="00542FC5">
        <w:rPr>
          <w:color w:val="000000"/>
          <w:sz w:val="28"/>
          <w:szCs w:val="28"/>
        </w:rPr>
        <w:t>mablag‘larning</w:t>
      </w:r>
      <w:proofErr w:type="spellEnd"/>
      <w:r>
        <w:rPr>
          <w:color w:val="000000"/>
          <w:sz w:val="28"/>
          <w:szCs w:val="28"/>
        </w:rPr>
        <w:t xml:space="preserve"> </w:t>
      </w:r>
      <w:proofErr w:type="spellStart"/>
      <w:r w:rsidRPr="00542FC5">
        <w:rPr>
          <w:color w:val="000000"/>
          <w:sz w:val="28"/>
          <w:szCs w:val="28"/>
        </w:rPr>
        <w:t>kichik</w:t>
      </w:r>
      <w:proofErr w:type="spellEnd"/>
      <w:r>
        <w:rPr>
          <w:color w:val="000000"/>
          <w:sz w:val="28"/>
          <w:szCs w:val="28"/>
        </w:rPr>
        <w:t xml:space="preserve"> </w:t>
      </w:r>
      <w:proofErr w:type="spellStart"/>
      <w:r w:rsidRPr="00542FC5">
        <w:rPr>
          <w:color w:val="000000"/>
          <w:sz w:val="28"/>
          <w:szCs w:val="28"/>
        </w:rPr>
        <w:t>va</w:t>
      </w:r>
      <w:proofErr w:type="spellEnd"/>
      <w:r>
        <w:rPr>
          <w:color w:val="000000"/>
          <w:sz w:val="28"/>
          <w:szCs w:val="28"/>
        </w:rPr>
        <w:t xml:space="preserve"> </w:t>
      </w:r>
      <w:proofErr w:type="spellStart"/>
      <w:r w:rsidRPr="00542FC5">
        <w:rPr>
          <w:color w:val="000000"/>
          <w:sz w:val="28"/>
          <w:szCs w:val="28"/>
        </w:rPr>
        <w:t>o‘rta</w:t>
      </w:r>
      <w:proofErr w:type="spellEnd"/>
      <w:r>
        <w:rPr>
          <w:color w:val="000000"/>
          <w:sz w:val="28"/>
          <w:szCs w:val="28"/>
        </w:rPr>
        <w:t xml:space="preserve"> </w:t>
      </w:r>
      <w:proofErr w:type="spellStart"/>
      <w:r w:rsidRPr="00542FC5">
        <w:rPr>
          <w:color w:val="000000"/>
          <w:sz w:val="28"/>
          <w:szCs w:val="28"/>
        </w:rPr>
        <w:t>tadbirkorlik</w:t>
      </w:r>
      <w:proofErr w:type="spellEnd"/>
      <w:r>
        <w:rPr>
          <w:color w:val="000000"/>
          <w:sz w:val="28"/>
          <w:szCs w:val="28"/>
        </w:rPr>
        <w:t xml:space="preserve"> </w:t>
      </w:r>
      <w:proofErr w:type="spellStart"/>
      <w:r w:rsidRPr="00542FC5">
        <w:rPr>
          <w:color w:val="000000"/>
          <w:sz w:val="28"/>
          <w:szCs w:val="28"/>
        </w:rPr>
        <w:t>shakllariga</w:t>
      </w:r>
      <w:proofErr w:type="spellEnd"/>
      <w:r w:rsidRPr="00542FC5">
        <w:rPr>
          <w:color w:val="000000"/>
          <w:sz w:val="28"/>
          <w:szCs w:val="28"/>
        </w:rPr>
        <w:t>,</w:t>
      </w:r>
      <w:r>
        <w:rPr>
          <w:color w:val="000000"/>
          <w:sz w:val="28"/>
          <w:szCs w:val="28"/>
        </w:rPr>
        <w:t xml:space="preserve"> </w:t>
      </w:r>
      <w:proofErr w:type="spellStart"/>
      <w:r w:rsidRPr="00542FC5">
        <w:rPr>
          <w:color w:val="000000"/>
          <w:sz w:val="28"/>
          <w:szCs w:val="28"/>
        </w:rPr>
        <w:t>ilmiy-amaliy</w:t>
      </w:r>
      <w:proofErr w:type="spellEnd"/>
      <w:r>
        <w:rPr>
          <w:color w:val="000000"/>
          <w:sz w:val="28"/>
          <w:szCs w:val="28"/>
        </w:rPr>
        <w:t xml:space="preserve"> </w:t>
      </w:r>
      <w:proofErr w:type="spellStart"/>
      <w:r w:rsidRPr="00542FC5">
        <w:rPr>
          <w:color w:val="000000"/>
          <w:sz w:val="28"/>
          <w:szCs w:val="28"/>
        </w:rPr>
        <w:t>assotsatsiyalarga</w:t>
      </w:r>
      <w:proofErr w:type="spellEnd"/>
      <w:r>
        <w:rPr>
          <w:color w:val="000000"/>
          <w:sz w:val="28"/>
          <w:szCs w:val="28"/>
        </w:rPr>
        <w:t xml:space="preserve"> </w:t>
      </w:r>
      <w:proofErr w:type="spellStart"/>
      <w:r w:rsidRPr="00542FC5">
        <w:rPr>
          <w:color w:val="000000"/>
          <w:sz w:val="28"/>
          <w:szCs w:val="28"/>
        </w:rPr>
        <w:t>ajratilishi</w:t>
      </w:r>
      <w:proofErr w:type="spellEnd"/>
      <w:r>
        <w:rPr>
          <w:color w:val="000000"/>
          <w:sz w:val="28"/>
          <w:szCs w:val="28"/>
        </w:rPr>
        <w:t xml:space="preserve"> </w:t>
      </w:r>
      <w:proofErr w:type="spellStart"/>
      <w:r w:rsidRPr="00542FC5">
        <w:rPr>
          <w:color w:val="000000"/>
          <w:sz w:val="28"/>
          <w:szCs w:val="28"/>
        </w:rPr>
        <w:t>ilmiy</w:t>
      </w:r>
      <w:proofErr w:type="spellEnd"/>
      <w:r>
        <w:rPr>
          <w:color w:val="000000"/>
          <w:sz w:val="28"/>
          <w:szCs w:val="28"/>
        </w:rPr>
        <w:t xml:space="preserve"> </w:t>
      </w:r>
      <w:proofErr w:type="spellStart"/>
      <w:r w:rsidRPr="00542FC5">
        <w:rPr>
          <w:color w:val="000000"/>
          <w:sz w:val="28"/>
          <w:szCs w:val="28"/>
        </w:rPr>
        <w:t>tadqiqotlar</w:t>
      </w:r>
      <w:proofErr w:type="spellEnd"/>
      <w:r>
        <w:rPr>
          <w:color w:val="000000"/>
          <w:sz w:val="28"/>
          <w:szCs w:val="28"/>
        </w:rPr>
        <w:t xml:space="preserve"> </w:t>
      </w:r>
      <w:proofErr w:type="spellStart"/>
      <w:r w:rsidRPr="00542FC5">
        <w:rPr>
          <w:color w:val="000000"/>
          <w:sz w:val="28"/>
          <w:szCs w:val="28"/>
        </w:rPr>
        <w:t>ko‘lami</w:t>
      </w:r>
      <w:proofErr w:type="spellEnd"/>
      <w:r>
        <w:rPr>
          <w:color w:val="000000"/>
          <w:sz w:val="28"/>
          <w:szCs w:val="28"/>
        </w:rPr>
        <w:t xml:space="preserve"> </w:t>
      </w:r>
      <w:proofErr w:type="spellStart"/>
      <w:r w:rsidRPr="00542FC5">
        <w:rPr>
          <w:color w:val="000000"/>
          <w:sz w:val="28"/>
          <w:szCs w:val="28"/>
        </w:rPr>
        <w:t>va</w:t>
      </w:r>
      <w:proofErr w:type="spellEnd"/>
      <w:r>
        <w:rPr>
          <w:color w:val="000000"/>
          <w:sz w:val="28"/>
          <w:szCs w:val="28"/>
        </w:rPr>
        <w:t xml:space="preserve"> </w:t>
      </w:r>
      <w:proofErr w:type="spellStart"/>
      <w:r>
        <w:rPr>
          <w:color w:val="000000"/>
          <w:sz w:val="28"/>
          <w:szCs w:val="28"/>
        </w:rPr>
        <w:t>samarasini</w:t>
      </w:r>
      <w:proofErr w:type="spellEnd"/>
      <w:r>
        <w:rPr>
          <w:color w:val="000000"/>
          <w:sz w:val="28"/>
          <w:szCs w:val="28"/>
        </w:rPr>
        <w:t xml:space="preserve"> </w:t>
      </w:r>
      <w:proofErr w:type="spellStart"/>
      <w:r>
        <w:rPr>
          <w:color w:val="000000"/>
          <w:sz w:val="28"/>
          <w:szCs w:val="28"/>
        </w:rPr>
        <w:t>oshirishga</w:t>
      </w:r>
      <w:proofErr w:type="spellEnd"/>
      <w:r>
        <w:rPr>
          <w:color w:val="000000"/>
          <w:sz w:val="28"/>
          <w:szCs w:val="28"/>
        </w:rPr>
        <w:t xml:space="preserve"> </w:t>
      </w:r>
      <w:proofErr w:type="spellStart"/>
      <w:r>
        <w:rPr>
          <w:color w:val="000000"/>
          <w:sz w:val="28"/>
          <w:szCs w:val="28"/>
        </w:rPr>
        <w:t>sabab</w:t>
      </w:r>
      <w:proofErr w:type="spellEnd"/>
      <w:r>
        <w:rPr>
          <w:color w:val="000000"/>
          <w:sz w:val="28"/>
          <w:szCs w:val="28"/>
        </w:rPr>
        <w:t xml:space="preserve"> </w:t>
      </w:r>
      <w:proofErr w:type="spellStart"/>
      <w:r>
        <w:rPr>
          <w:color w:val="000000"/>
          <w:sz w:val="28"/>
          <w:szCs w:val="28"/>
        </w:rPr>
        <w:t>bo’</w:t>
      </w:r>
      <w:r w:rsidRPr="00542FC5">
        <w:rPr>
          <w:color w:val="000000"/>
          <w:sz w:val="28"/>
          <w:szCs w:val="28"/>
        </w:rPr>
        <w:t>ladi</w:t>
      </w:r>
      <w:proofErr w:type="spellEnd"/>
      <w:r w:rsidRPr="00542FC5">
        <w:rPr>
          <w:color w:val="000000"/>
          <w:sz w:val="28"/>
          <w:szCs w:val="28"/>
        </w:rPr>
        <w:t>.</w:t>
      </w:r>
      <w:r>
        <w:rPr>
          <w:color w:val="000000"/>
          <w:sz w:val="28"/>
          <w:szCs w:val="28"/>
        </w:rPr>
        <w:t xml:space="preserve"> </w:t>
      </w:r>
      <w:proofErr w:type="spellStart"/>
      <w:r w:rsidRPr="00542FC5">
        <w:rPr>
          <w:color w:val="000000"/>
          <w:sz w:val="28"/>
          <w:szCs w:val="28"/>
        </w:rPr>
        <w:t>Ilmiy</w:t>
      </w:r>
      <w:proofErr w:type="spellEnd"/>
      <w:r>
        <w:rPr>
          <w:color w:val="000000"/>
          <w:sz w:val="28"/>
          <w:szCs w:val="28"/>
        </w:rPr>
        <w:t xml:space="preserve"> </w:t>
      </w:r>
      <w:proofErr w:type="spellStart"/>
      <w:r w:rsidRPr="00542FC5">
        <w:rPr>
          <w:color w:val="000000"/>
          <w:sz w:val="28"/>
          <w:szCs w:val="28"/>
        </w:rPr>
        <w:t>tadqiqotlar</w:t>
      </w:r>
      <w:proofErr w:type="spellEnd"/>
      <w:r>
        <w:rPr>
          <w:color w:val="000000"/>
          <w:sz w:val="28"/>
          <w:szCs w:val="28"/>
        </w:rPr>
        <w:t xml:space="preserve"> </w:t>
      </w:r>
      <w:proofErr w:type="spellStart"/>
      <w:r w:rsidRPr="00542FC5">
        <w:rPr>
          <w:color w:val="000000"/>
          <w:sz w:val="28"/>
          <w:szCs w:val="28"/>
        </w:rPr>
        <w:t>borasida</w:t>
      </w:r>
      <w:proofErr w:type="spellEnd"/>
      <w:r>
        <w:rPr>
          <w:color w:val="000000"/>
          <w:sz w:val="28"/>
          <w:szCs w:val="28"/>
        </w:rPr>
        <w:t xml:space="preserve"> </w:t>
      </w:r>
      <w:r w:rsidRPr="00542FC5">
        <w:rPr>
          <w:color w:val="000000"/>
          <w:sz w:val="28"/>
          <w:szCs w:val="28"/>
        </w:rPr>
        <w:t>Respublika</w:t>
      </w:r>
      <w:r>
        <w:rPr>
          <w:color w:val="000000"/>
          <w:sz w:val="28"/>
          <w:szCs w:val="28"/>
        </w:rPr>
        <w:t xml:space="preserve"> </w:t>
      </w:r>
      <w:proofErr w:type="spellStart"/>
      <w:r w:rsidRPr="00542FC5">
        <w:rPr>
          <w:color w:val="000000"/>
          <w:sz w:val="28"/>
          <w:szCs w:val="28"/>
        </w:rPr>
        <w:t>hukumati</w:t>
      </w:r>
      <w:proofErr w:type="spellEnd"/>
      <w:r>
        <w:rPr>
          <w:color w:val="000000"/>
          <w:sz w:val="28"/>
          <w:szCs w:val="28"/>
        </w:rPr>
        <w:t xml:space="preserve"> </w:t>
      </w:r>
      <w:proofErr w:type="spellStart"/>
      <w:r w:rsidRPr="00542FC5">
        <w:rPr>
          <w:color w:val="000000"/>
          <w:sz w:val="28"/>
          <w:szCs w:val="28"/>
        </w:rPr>
        <w:t>oldida</w:t>
      </w:r>
      <w:proofErr w:type="spellEnd"/>
      <w:r>
        <w:rPr>
          <w:color w:val="000000"/>
          <w:sz w:val="28"/>
          <w:szCs w:val="28"/>
        </w:rPr>
        <w:t xml:space="preserve"> </w:t>
      </w:r>
      <w:proofErr w:type="spellStart"/>
      <w:r w:rsidRPr="00542FC5">
        <w:rPr>
          <w:color w:val="000000"/>
          <w:sz w:val="28"/>
          <w:szCs w:val="28"/>
        </w:rPr>
        <w:t>turgan</w:t>
      </w:r>
      <w:proofErr w:type="spellEnd"/>
      <w:r>
        <w:rPr>
          <w:color w:val="000000"/>
          <w:sz w:val="28"/>
          <w:szCs w:val="28"/>
        </w:rPr>
        <w:t xml:space="preserve"> </w:t>
      </w:r>
      <w:proofErr w:type="spellStart"/>
      <w:r w:rsidRPr="00542FC5">
        <w:rPr>
          <w:color w:val="000000"/>
          <w:sz w:val="28"/>
          <w:szCs w:val="28"/>
        </w:rPr>
        <w:t>muhim</w:t>
      </w:r>
      <w:proofErr w:type="spellEnd"/>
      <w:r>
        <w:rPr>
          <w:color w:val="000000"/>
          <w:sz w:val="28"/>
          <w:szCs w:val="28"/>
        </w:rPr>
        <w:t xml:space="preserve"> </w:t>
      </w:r>
      <w:proofErr w:type="spellStart"/>
      <w:r w:rsidRPr="00542FC5">
        <w:rPr>
          <w:color w:val="000000"/>
          <w:sz w:val="28"/>
          <w:szCs w:val="28"/>
        </w:rPr>
        <w:t>vazifa</w:t>
      </w:r>
      <w:proofErr w:type="spellEnd"/>
      <w:r>
        <w:rPr>
          <w:color w:val="000000"/>
          <w:sz w:val="28"/>
          <w:szCs w:val="28"/>
        </w:rPr>
        <w:t xml:space="preserve"> </w:t>
      </w:r>
      <w:r w:rsidRPr="00542FC5">
        <w:rPr>
          <w:color w:val="000000"/>
          <w:sz w:val="28"/>
          <w:szCs w:val="28"/>
        </w:rPr>
        <w:t>–</w:t>
      </w:r>
      <w:r>
        <w:rPr>
          <w:color w:val="000000"/>
          <w:sz w:val="28"/>
          <w:szCs w:val="28"/>
        </w:rPr>
        <w:t xml:space="preserve"> </w:t>
      </w:r>
      <w:proofErr w:type="spellStart"/>
      <w:r w:rsidRPr="00542FC5">
        <w:rPr>
          <w:color w:val="000000"/>
          <w:sz w:val="28"/>
          <w:szCs w:val="28"/>
        </w:rPr>
        <w:t>ilm</w:t>
      </w:r>
      <w:proofErr w:type="spellEnd"/>
      <w:r w:rsidRPr="00542FC5">
        <w:rPr>
          <w:color w:val="000000"/>
          <w:sz w:val="28"/>
          <w:szCs w:val="28"/>
        </w:rPr>
        <w:t>-fan</w:t>
      </w:r>
      <w:r>
        <w:rPr>
          <w:color w:val="000000"/>
          <w:sz w:val="28"/>
          <w:szCs w:val="28"/>
        </w:rPr>
        <w:t xml:space="preserve"> </w:t>
      </w:r>
      <w:proofErr w:type="spellStart"/>
      <w:r w:rsidRPr="00542FC5">
        <w:rPr>
          <w:color w:val="000000"/>
          <w:sz w:val="28"/>
          <w:szCs w:val="28"/>
        </w:rPr>
        <w:t>sohasida</w:t>
      </w:r>
      <w:proofErr w:type="spellEnd"/>
      <w:r>
        <w:rPr>
          <w:color w:val="000000"/>
          <w:sz w:val="28"/>
          <w:szCs w:val="28"/>
        </w:rPr>
        <w:t xml:space="preserve"> </w:t>
      </w:r>
      <w:proofErr w:type="spellStart"/>
      <w:r w:rsidRPr="00542FC5">
        <w:rPr>
          <w:color w:val="000000"/>
          <w:sz w:val="28"/>
          <w:szCs w:val="28"/>
        </w:rPr>
        <w:t>ish</w:t>
      </w:r>
      <w:proofErr w:type="spellEnd"/>
      <w:r>
        <w:rPr>
          <w:color w:val="000000"/>
          <w:sz w:val="28"/>
          <w:szCs w:val="28"/>
        </w:rPr>
        <w:t xml:space="preserve"> </w:t>
      </w:r>
      <w:proofErr w:type="spellStart"/>
      <w:r w:rsidRPr="00542FC5">
        <w:rPr>
          <w:color w:val="000000"/>
          <w:sz w:val="28"/>
          <w:szCs w:val="28"/>
        </w:rPr>
        <w:t>olib</w:t>
      </w:r>
      <w:proofErr w:type="spellEnd"/>
      <w:r>
        <w:rPr>
          <w:color w:val="000000"/>
          <w:sz w:val="28"/>
          <w:szCs w:val="28"/>
        </w:rPr>
        <w:t xml:space="preserve"> </w:t>
      </w:r>
      <w:proofErr w:type="spellStart"/>
      <w:r w:rsidRPr="00542FC5">
        <w:rPr>
          <w:color w:val="000000"/>
          <w:sz w:val="28"/>
          <w:szCs w:val="28"/>
        </w:rPr>
        <w:t>boruvchi</w:t>
      </w:r>
      <w:proofErr w:type="spellEnd"/>
      <w:r>
        <w:rPr>
          <w:color w:val="000000"/>
          <w:sz w:val="28"/>
          <w:szCs w:val="28"/>
        </w:rPr>
        <w:t xml:space="preserve"> </w:t>
      </w:r>
      <w:proofErr w:type="spellStart"/>
      <w:r w:rsidRPr="00542FC5">
        <w:rPr>
          <w:color w:val="000000"/>
          <w:sz w:val="28"/>
          <w:szCs w:val="28"/>
        </w:rPr>
        <w:t>kichik</w:t>
      </w:r>
      <w:proofErr w:type="spellEnd"/>
      <w:r>
        <w:rPr>
          <w:color w:val="000000"/>
          <w:sz w:val="28"/>
          <w:szCs w:val="28"/>
        </w:rPr>
        <w:t xml:space="preserve"> </w:t>
      </w:r>
      <w:proofErr w:type="spellStart"/>
      <w:r w:rsidRPr="00542FC5">
        <w:rPr>
          <w:color w:val="000000"/>
          <w:sz w:val="28"/>
          <w:szCs w:val="28"/>
        </w:rPr>
        <w:t>va</w:t>
      </w:r>
      <w:proofErr w:type="spellEnd"/>
      <w:r>
        <w:rPr>
          <w:color w:val="000000"/>
          <w:sz w:val="28"/>
          <w:szCs w:val="28"/>
        </w:rPr>
        <w:t xml:space="preserve"> </w:t>
      </w:r>
      <w:proofErr w:type="spellStart"/>
      <w:proofErr w:type="gramStart"/>
      <w:r w:rsidRPr="00542FC5">
        <w:rPr>
          <w:color w:val="000000"/>
          <w:sz w:val="28"/>
          <w:szCs w:val="28"/>
        </w:rPr>
        <w:lastRenderedPageBreak/>
        <w:t>o‘</w:t>
      </w:r>
      <w:proofErr w:type="gramEnd"/>
      <w:r w:rsidRPr="00542FC5">
        <w:rPr>
          <w:color w:val="000000"/>
          <w:sz w:val="28"/>
          <w:szCs w:val="28"/>
        </w:rPr>
        <w:t>rta</w:t>
      </w:r>
      <w:proofErr w:type="spellEnd"/>
      <w:r>
        <w:rPr>
          <w:color w:val="000000"/>
          <w:sz w:val="28"/>
          <w:szCs w:val="28"/>
        </w:rPr>
        <w:t xml:space="preserve"> </w:t>
      </w:r>
      <w:proofErr w:type="spellStart"/>
      <w:r w:rsidRPr="00542FC5">
        <w:rPr>
          <w:color w:val="000000"/>
          <w:sz w:val="28"/>
          <w:szCs w:val="28"/>
        </w:rPr>
        <w:t>tadbirkorlikni</w:t>
      </w:r>
      <w:proofErr w:type="spellEnd"/>
      <w:r>
        <w:rPr>
          <w:color w:val="000000"/>
          <w:sz w:val="28"/>
          <w:szCs w:val="28"/>
        </w:rPr>
        <w:t xml:space="preserve"> </w:t>
      </w:r>
      <w:proofErr w:type="spellStart"/>
      <w:r w:rsidRPr="00542FC5">
        <w:rPr>
          <w:color w:val="000000"/>
          <w:sz w:val="28"/>
          <w:szCs w:val="28"/>
        </w:rPr>
        <w:t>qo‘llab-quvvatlashdir</w:t>
      </w:r>
      <w:proofErr w:type="spellEnd"/>
      <w:r w:rsidRPr="00542FC5">
        <w:rPr>
          <w:color w:val="000000"/>
          <w:sz w:val="28"/>
          <w:szCs w:val="28"/>
        </w:rPr>
        <w:t>.</w:t>
      </w:r>
      <w:r>
        <w:rPr>
          <w:color w:val="000000"/>
          <w:sz w:val="28"/>
          <w:szCs w:val="28"/>
        </w:rPr>
        <w:t xml:space="preserve"> </w:t>
      </w:r>
      <w:proofErr w:type="spellStart"/>
      <w:r w:rsidRPr="00542FC5">
        <w:rPr>
          <w:color w:val="000000"/>
          <w:sz w:val="28"/>
          <w:szCs w:val="28"/>
        </w:rPr>
        <w:t>Ilmiy</w:t>
      </w:r>
      <w:proofErr w:type="spellEnd"/>
      <w:r>
        <w:rPr>
          <w:color w:val="000000"/>
          <w:sz w:val="28"/>
          <w:szCs w:val="28"/>
        </w:rPr>
        <w:t xml:space="preserve"> </w:t>
      </w:r>
      <w:proofErr w:type="spellStart"/>
      <w:r w:rsidRPr="00542FC5">
        <w:rPr>
          <w:color w:val="000000"/>
          <w:sz w:val="28"/>
          <w:szCs w:val="28"/>
        </w:rPr>
        <w:t>tadqiqotlar</w:t>
      </w:r>
      <w:proofErr w:type="spellEnd"/>
      <w:r>
        <w:rPr>
          <w:color w:val="000000"/>
          <w:sz w:val="28"/>
          <w:szCs w:val="28"/>
        </w:rPr>
        <w:t xml:space="preserve"> </w:t>
      </w:r>
      <w:proofErr w:type="spellStart"/>
      <w:r w:rsidRPr="00542FC5">
        <w:rPr>
          <w:color w:val="000000"/>
          <w:sz w:val="28"/>
          <w:szCs w:val="28"/>
        </w:rPr>
        <w:t>sohasidagi</w:t>
      </w:r>
      <w:proofErr w:type="spellEnd"/>
      <w:r>
        <w:rPr>
          <w:color w:val="000000"/>
          <w:sz w:val="28"/>
          <w:szCs w:val="28"/>
        </w:rPr>
        <w:t xml:space="preserve"> </w:t>
      </w:r>
      <w:proofErr w:type="spellStart"/>
      <w:r w:rsidRPr="00542FC5">
        <w:rPr>
          <w:color w:val="000000"/>
          <w:sz w:val="28"/>
          <w:szCs w:val="28"/>
        </w:rPr>
        <w:t>kichik</w:t>
      </w:r>
      <w:proofErr w:type="spellEnd"/>
      <w:r>
        <w:rPr>
          <w:color w:val="000000"/>
          <w:sz w:val="28"/>
          <w:szCs w:val="28"/>
        </w:rPr>
        <w:t xml:space="preserve"> </w:t>
      </w:r>
      <w:proofErr w:type="spellStart"/>
      <w:r w:rsidRPr="00542FC5">
        <w:rPr>
          <w:color w:val="000000"/>
          <w:sz w:val="28"/>
          <w:szCs w:val="28"/>
        </w:rPr>
        <w:t>va</w:t>
      </w:r>
      <w:proofErr w:type="spellEnd"/>
      <w:r>
        <w:rPr>
          <w:color w:val="000000"/>
          <w:sz w:val="28"/>
          <w:szCs w:val="28"/>
        </w:rPr>
        <w:t xml:space="preserve"> </w:t>
      </w:r>
      <w:proofErr w:type="spellStart"/>
      <w:proofErr w:type="gramStart"/>
      <w:r w:rsidRPr="00542FC5">
        <w:rPr>
          <w:color w:val="000000"/>
          <w:sz w:val="28"/>
          <w:szCs w:val="28"/>
        </w:rPr>
        <w:t>o‘</w:t>
      </w:r>
      <w:proofErr w:type="gramEnd"/>
      <w:r w:rsidRPr="00542FC5">
        <w:rPr>
          <w:color w:val="000000"/>
          <w:sz w:val="28"/>
          <w:szCs w:val="28"/>
        </w:rPr>
        <w:t>rta</w:t>
      </w:r>
      <w:proofErr w:type="spellEnd"/>
      <w:r>
        <w:rPr>
          <w:color w:val="000000"/>
          <w:sz w:val="28"/>
          <w:szCs w:val="28"/>
        </w:rPr>
        <w:t xml:space="preserve"> </w:t>
      </w:r>
      <w:proofErr w:type="spellStart"/>
      <w:r w:rsidRPr="00542FC5">
        <w:rPr>
          <w:color w:val="000000"/>
          <w:sz w:val="28"/>
          <w:szCs w:val="28"/>
        </w:rPr>
        <w:t>tadbirkorlik</w:t>
      </w:r>
      <w:proofErr w:type="spellEnd"/>
      <w:r>
        <w:rPr>
          <w:color w:val="000000"/>
          <w:sz w:val="28"/>
          <w:szCs w:val="28"/>
        </w:rPr>
        <w:t xml:space="preserve"> </w:t>
      </w:r>
      <w:proofErr w:type="spellStart"/>
      <w:r w:rsidRPr="00542FC5">
        <w:rPr>
          <w:color w:val="000000"/>
          <w:sz w:val="28"/>
          <w:szCs w:val="28"/>
        </w:rPr>
        <w:t>respublika</w:t>
      </w:r>
      <w:proofErr w:type="spellEnd"/>
      <w:r>
        <w:rPr>
          <w:color w:val="000000"/>
          <w:sz w:val="28"/>
          <w:szCs w:val="28"/>
        </w:rPr>
        <w:t xml:space="preserve"> </w:t>
      </w:r>
      <w:proofErr w:type="spellStart"/>
      <w:r w:rsidRPr="00542FC5">
        <w:rPr>
          <w:color w:val="000000"/>
          <w:sz w:val="28"/>
          <w:szCs w:val="28"/>
        </w:rPr>
        <w:t>iqtisodiyotida</w:t>
      </w:r>
      <w:proofErr w:type="spellEnd"/>
      <w:r>
        <w:rPr>
          <w:color w:val="000000"/>
          <w:sz w:val="28"/>
          <w:szCs w:val="28"/>
        </w:rPr>
        <w:t xml:space="preserve"> </w:t>
      </w:r>
      <w:proofErr w:type="spellStart"/>
      <w:r w:rsidRPr="00542FC5">
        <w:rPr>
          <w:color w:val="000000"/>
          <w:sz w:val="28"/>
          <w:szCs w:val="28"/>
        </w:rPr>
        <w:t>muhim</w:t>
      </w:r>
      <w:proofErr w:type="spellEnd"/>
      <w:r>
        <w:rPr>
          <w:color w:val="000000"/>
          <w:sz w:val="28"/>
          <w:szCs w:val="28"/>
        </w:rPr>
        <w:t xml:space="preserve"> </w:t>
      </w:r>
      <w:proofErr w:type="spellStart"/>
      <w:r w:rsidRPr="00542FC5">
        <w:rPr>
          <w:color w:val="000000"/>
          <w:sz w:val="28"/>
          <w:szCs w:val="28"/>
        </w:rPr>
        <w:t>o‘rin</w:t>
      </w:r>
      <w:proofErr w:type="spellEnd"/>
      <w:r>
        <w:rPr>
          <w:color w:val="000000"/>
          <w:sz w:val="28"/>
          <w:szCs w:val="28"/>
        </w:rPr>
        <w:t xml:space="preserve"> </w:t>
      </w:r>
      <w:proofErr w:type="spellStart"/>
      <w:r w:rsidRPr="00542FC5">
        <w:rPr>
          <w:color w:val="000000"/>
          <w:sz w:val="28"/>
          <w:szCs w:val="28"/>
        </w:rPr>
        <w:t>tutishi</w:t>
      </w:r>
      <w:proofErr w:type="spellEnd"/>
      <w:r>
        <w:rPr>
          <w:color w:val="000000"/>
          <w:sz w:val="28"/>
          <w:szCs w:val="28"/>
        </w:rPr>
        <w:t xml:space="preserve"> </w:t>
      </w:r>
      <w:proofErr w:type="spellStart"/>
      <w:r w:rsidRPr="00542FC5">
        <w:rPr>
          <w:color w:val="000000"/>
          <w:sz w:val="28"/>
          <w:szCs w:val="28"/>
        </w:rPr>
        <w:t>lozim</w:t>
      </w:r>
      <w:proofErr w:type="spellEnd"/>
      <w:r w:rsidRPr="00542FC5">
        <w:rPr>
          <w:color w:val="000000"/>
          <w:sz w:val="28"/>
          <w:szCs w:val="28"/>
        </w:rPr>
        <w:t>.</w:t>
      </w:r>
      <w:r>
        <w:rPr>
          <w:color w:val="000000"/>
          <w:sz w:val="28"/>
          <w:szCs w:val="28"/>
        </w:rPr>
        <w:t xml:space="preserve"> </w:t>
      </w:r>
      <w:proofErr w:type="spellStart"/>
      <w:r w:rsidRPr="00542FC5">
        <w:rPr>
          <w:color w:val="000000"/>
          <w:sz w:val="28"/>
          <w:szCs w:val="28"/>
        </w:rPr>
        <w:t>Ishl</w:t>
      </w:r>
      <w:r>
        <w:rPr>
          <w:color w:val="000000"/>
          <w:sz w:val="28"/>
          <w:szCs w:val="28"/>
        </w:rPr>
        <w:t>ab</w:t>
      </w:r>
      <w:proofErr w:type="spellEnd"/>
      <w:r>
        <w:rPr>
          <w:color w:val="000000"/>
          <w:sz w:val="28"/>
          <w:szCs w:val="28"/>
        </w:rPr>
        <w:t xml:space="preserve"> </w:t>
      </w:r>
      <w:proofErr w:type="spellStart"/>
      <w:r>
        <w:rPr>
          <w:color w:val="000000"/>
          <w:sz w:val="28"/>
          <w:szCs w:val="28"/>
        </w:rPr>
        <w:t>chiqarish</w:t>
      </w:r>
      <w:proofErr w:type="spellEnd"/>
      <w:r>
        <w:rPr>
          <w:color w:val="000000"/>
          <w:sz w:val="28"/>
          <w:szCs w:val="28"/>
        </w:rPr>
        <w:t xml:space="preserve"> </w:t>
      </w:r>
      <w:proofErr w:type="spellStart"/>
      <w:r>
        <w:rPr>
          <w:color w:val="000000"/>
          <w:sz w:val="28"/>
          <w:szCs w:val="28"/>
        </w:rPr>
        <w:t>tizimini</w:t>
      </w:r>
      <w:proofErr w:type="spellEnd"/>
      <w:r>
        <w:rPr>
          <w:color w:val="000000"/>
          <w:sz w:val="28"/>
          <w:szCs w:val="28"/>
        </w:rPr>
        <w:t xml:space="preserve"> </w:t>
      </w:r>
      <w:proofErr w:type="spellStart"/>
      <w:r>
        <w:rPr>
          <w:color w:val="000000"/>
          <w:sz w:val="28"/>
          <w:szCs w:val="28"/>
        </w:rPr>
        <w:t>bozor</w:t>
      </w:r>
      <w:proofErr w:type="spellEnd"/>
      <w:r>
        <w:rPr>
          <w:color w:val="000000"/>
          <w:sz w:val="28"/>
          <w:szCs w:val="28"/>
        </w:rPr>
        <w:t xml:space="preserve"> </w:t>
      </w:r>
      <w:proofErr w:type="spellStart"/>
      <w:r>
        <w:rPr>
          <w:color w:val="000000"/>
          <w:sz w:val="28"/>
          <w:szCs w:val="28"/>
        </w:rPr>
        <w:t>kon</w:t>
      </w:r>
      <w:r w:rsidRPr="00542FC5">
        <w:rPr>
          <w:color w:val="000000"/>
          <w:sz w:val="28"/>
          <w:szCs w:val="28"/>
        </w:rPr>
        <w:t>yukturasi</w:t>
      </w:r>
      <w:proofErr w:type="spellEnd"/>
      <w:r>
        <w:rPr>
          <w:color w:val="000000"/>
          <w:sz w:val="28"/>
          <w:szCs w:val="28"/>
        </w:rPr>
        <w:t xml:space="preserve"> </w:t>
      </w:r>
      <w:proofErr w:type="spellStart"/>
      <w:r w:rsidRPr="00542FC5">
        <w:rPr>
          <w:color w:val="000000"/>
          <w:sz w:val="28"/>
          <w:szCs w:val="28"/>
        </w:rPr>
        <w:t>asosida</w:t>
      </w:r>
      <w:proofErr w:type="spellEnd"/>
      <w:r>
        <w:rPr>
          <w:color w:val="000000"/>
          <w:sz w:val="28"/>
          <w:szCs w:val="28"/>
        </w:rPr>
        <w:t xml:space="preserve"> </w:t>
      </w:r>
      <w:proofErr w:type="spellStart"/>
      <w:r w:rsidRPr="00542FC5">
        <w:rPr>
          <w:color w:val="000000"/>
          <w:sz w:val="28"/>
          <w:szCs w:val="28"/>
        </w:rPr>
        <w:t>zudlik</w:t>
      </w:r>
      <w:proofErr w:type="spellEnd"/>
      <w:r>
        <w:rPr>
          <w:color w:val="000000"/>
          <w:sz w:val="28"/>
          <w:szCs w:val="28"/>
        </w:rPr>
        <w:t xml:space="preserve"> </w:t>
      </w:r>
      <w:proofErr w:type="spellStart"/>
      <w:r w:rsidRPr="00542FC5">
        <w:rPr>
          <w:color w:val="000000"/>
          <w:sz w:val="28"/>
          <w:szCs w:val="28"/>
        </w:rPr>
        <w:t>bilan</w:t>
      </w:r>
      <w:proofErr w:type="spellEnd"/>
      <w:r>
        <w:rPr>
          <w:color w:val="000000"/>
          <w:sz w:val="28"/>
          <w:szCs w:val="28"/>
        </w:rPr>
        <w:t xml:space="preserve"> </w:t>
      </w:r>
      <w:proofErr w:type="spellStart"/>
      <w:r w:rsidRPr="00542FC5">
        <w:rPr>
          <w:color w:val="000000"/>
          <w:sz w:val="28"/>
          <w:szCs w:val="28"/>
        </w:rPr>
        <w:t>qayta</w:t>
      </w:r>
      <w:proofErr w:type="spellEnd"/>
      <w:r>
        <w:rPr>
          <w:color w:val="000000"/>
          <w:sz w:val="28"/>
          <w:szCs w:val="28"/>
        </w:rPr>
        <w:t xml:space="preserve"> </w:t>
      </w:r>
      <w:proofErr w:type="spellStart"/>
      <w:proofErr w:type="gramStart"/>
      <w:r w:rsidRPr="00542FC5">
        <w:rPr>
          <w:color w:val="000000"/>
          <w:sz w:val="28"/>
          <w:szCs w:val="28"/>
        </w:rPr>
        <w:t>ko‘</w:t>
      </w:r>
      <w:proofErr w:type="gramEnd"/>
      <w:r w:rsidRPr="00542FC5">
        <w:rPr>
          <w:color w:val="000000"/>
          <w:sz w:val="28"/>
          <w:szCs w:val="28"/>
        </w:rPr>
        <w:t>rib</w:t>
      </w:r>
      <w:proofErr w:type="spellEnd"/>
      <w:r>
        <w:rPr>
          <w:color w:val="000000"/>
          <w:sz w:val="28"/>
          <w:szCs w:val="28"/>
        </w:rPr>
        <w:t xml:space="preserve"> </w:t>
      </w:r>
      <w:proofErr w:type="spellStart"/>
      <w:r w:rsidRPr="00542FC5">
        <w:rPr>
          <w:color w:val="000000"/>
          <w:sz w:val="28"/>
          <w:szCs w:val="28"/>
        </w:rPr>
        <w:t>chiqish</w:t>
      </w:r>
      <w:proofErr w:type="spellEnd"/>
      <w:r>
        <w:rPr>
          <w:color w:val="000000"/>
          <w:sz w:val="28"/>
          <w:szCs w:val="28"/>
        </w:rPr>
        <w:t xml:space="preserve"> </w:t>
      </w:r>
      <w:proofErr w:type="spellStart"/>
      <w:r w:rsidRPr="00542FC5">
        <w:rPr>
          <w:color w:val="000000"/>
          <w:sz w:val="28"/>
          <w:szCs w:val="28"/>
        </w:rPr>
        <w:t>lozim</w:t>
      </w:r>
      <w:proofErr w:type="spellEnd"/>
      <w:r w:rsidRPr="00542FC5">
        <w:rPr>
          <w:color w:val="000000"/>
          <w:sz w:val="28"/>
          <w:szCs w:val="28"/>
        </w:rPr>
        <w:t>.</w:t>
      </w:r>
      <w:r>
        <w:rPr>
          <w:color w:val="000000"/>
          <w:sz w:val="28"/>
          <w:szCs w:val="28"/>
        </w:rPr>
        <w:t xml:space="preserve"> </w:t>
      </w:r>
      <w:proofErr w:type="spellStart"/>
      <w:r w:rsidRPr="00542FC5">
        <w:rPr>
          <w:color w:val="000000"/>
          <w:sz w:val="28"/>
          <w:szCs w:val="28"/>
        </w:rPr>
        <w:t>Chunki</w:t>
      </w:r>
      <w:proofErr w:type="spellEnd"/>
      <w:r>
        <w:rPr>
          <w:color w:val="000000"/>
          <w:sz w:val="28"/>
          <w:szCs w:val="28"/>
        </w:rPr>
        <w:t xml:space="preserve"> </w:t>
      </w:r>
      <w:proofErr w:type="spellStart"/>
      <w:r w:rsidRPr="00542FC5">
        <w:rPr>
          <w:color w:val="000000"/>
          <w:sz w:val="28"/>
          <w:szCs w:val="28"/>
        </w:rPr>
        <w:t>yuqori</w:t>
      </w:r>
      <w:proofErr w:type="spellEnd"/>
      <w:r>
        <w:rPr>
          <w:color w:val="000000"/>
          <w:sz w:val="28"/>
          <w:szCs w:val="28"/>
        </w:rPr>
        <w:t xml:space="preserve"> </w:t>
      </w:r>
      <w:proofErr w:type="spellStart"/>
      <w:r w:rsidRPr="00542FC5">
        <w:rPr>
          <w:color w:val="000000"/>
          <w:sz w:val="28"/>
          <w:szCs w:val="28"/>
        </w:rPr>
        <w:t>malakali</w:t>
      </w:r>
      <w:proofErr w:type="spellEnd"/>
      <w:r>
        <w:rPr>
          <w:color w:val="000000"/>
          <w:sz w:val="28"/>
          <w:szCs w:val="28"/>
        </w:rPr>
        <w:t xml:space="preserve"> </w:t>
      </w:r>
      <w:proofErr w:type="spellStart"/>
      <w:r w:rsidRPr="00542FC5">
        <w:rPr>
          <w:color w:val="000000"/>
          <w:sz w:val="28"/>
          <w:szCs w:val="28"/>
        </w:rPr>
        <w:t>xodimlar</w:t>
      </w:r>
      <w:proofErr w:type="spellEnd"/>
      <w:r>
        <w:rPr>
          <w:color w:val="000000"/>
          <w:sz w:val="28"/>
          <w:szCs w:val="28"/>
        </w:rPr>
        <w:t xml:space="preserve"> </w:t>
      </w:r>
      <w:proofErr w:type="spellStart"/>
      <w:r w:rsidRPr="00542FC5">
        <w:rPr>
          <w:color w:val="000000"/>
          <w:sz w:val="28"/>
          <w:szCs w:val="28"/>
        </w:rPr>
        <w:t>bilan</w:t>
      </w:r>
      <w:proofErr w:type="spellEnd"/>
      <w:r>
        <w:rPr>
          <w:color w:val="000000"/>
          <w:sz w:val="28"/>
          <w:szCs w:val="28"/>
        </w:rPr>
        <w:t xml:space="preserve"> </w:t>
      </w:r>
      <w:proofErr w:type="spellStart"/>
      <w:r w:rsidRPr="00542FC5">
        <w:rPr>
          <w:color w:val="000000"/>
          <w:sz w:val="28"/>
          <w:szCs w:val="28"/>
        </w:rPr>
        <w:t>ta’minlangan</w:t>
      </w:r>
      <w:proofErr w:type="spellEnd"/>
      <w:r>
        <w:rPr>
          <w:color w:val="000000"/>
          <w:sz w:val="28"/>
          <w:szCs w:val="28"/>
        </w:rPr>
        <w:t xml:space="preserve"> </w:t>
      </w:r>
      <w:proofErr w:type="spellStart"/>
      <w:r w:rsidRPr="00542FC5">
        <w:rPr>
          <w:color w:val="000000"/>
          <w:sz w:val="28"/>
          <w:szCs w:val="28"/>
        </w:rPr>
        <w:t>va</w:t>
      </w:r>
      <w:proofErr w:type="spellEnd"/>
      <w:r>
        <w:rPr>
          <w:color w:val="000000"/>
          <w:sz w:val="28"/>
          <w:szCs w:val="28"/>
        </w:rPr>
        <w:t xml:space="preserve"> </w:t>
      </w:r>
      <w:proofErr w:type="spellStart"/>
      <w:r w:rsidRPr="00542FC5">
        <w:rPr>
          <w:color w:val="000000"/>
          <w:sz w:val="28"/>
          <w:szCs w:val="28"/>
        </w:rPr>
        <w:t>boshqa</w:t>
      </w:r>
      <w:proofErr w:type="spellEnd"/>
      <w:r>
        <w:rPr>
          <w:color w:val="000000"/>
          <w:sz w:val="28"/>
          <w:szCs w:val="28"/>
        </w:rPr>
        <w:t xml:space="preserve"> </w:t>
      </w:r>
      <w:proofErr w:type="spellStart"/>
      <w:r w:rsidRPr="00542FC5">
        <w:rPr>
          <w:color w:val="000000"/>
          <w:sz w:val="28"/>
          <w:szCs w:val="28"/>
        </w:rPr>
        <w:t>xususiyatga</w:t>
      </w:r>
      <w:proofErr w:type="spellEnd"/>
      <w:r>
        <w:rPr>
          <w:color w:val="000000"/>
          <w:sz w:val="28"/>
          <w:szCs w:val="28"/>
        </w:rPr>
        <w:t xml:space="preserve"> </w:t>
      </w:r>
      <w:proofErr w:type="spellStart"/>
      <w:r w:rsidRPr="00542FC5">
        <w:rPr>
          <w:color w:val="000000"/>
          <w:sz w:val="28"/>
          <w:szCs w:val="28"/>
        </w:rPr>
        <w:t>ega</w:t>
      </w:r>
      <w:proofErr w:type="spellEnd"/>
      <w:r>
        <w:rPr>
          <w:color w:val="000000"/>
          <w:sz w:val="28"/>
          <w:szCs w:val="28"/>
        </w:rPr>
        <w:t xml:space="preserve"> </w:t>
      </w:r>
      <w:proofErr w:type="spellStart"/>
      <w:proofErr w:type="gramStart"/>
      <w:r w:rsidRPr="00542FC5">
        <w:rPr>
          <w:color w:val="000000"/>
          <w:sz w:val="28"/>
          <w:szCs w:val="28"/>
        </w:rPr>
        <w:t>bo‘</w:t>
      </w:r>
      <w:proofErr w:type="gramEnd"/>
      <w:r w:rsidRPr="00542FC5">
        <w:rPr>
          <w:color w:val="000000"/>
          <w:sz w:val="28"/>
          <w:szCs w:val="28"/>
        </w:rPr>
        <w:t>lgan</w:t>
      </w:r>
      <w:proofErr w:type="spellEnd"/>
      <w:r>
        <w:rPr>
          <w:color w:val="000000"/>
          <w:sz w:val="28"/>
          <w:szCs w:val="28"/>
        </w:rPr>
        <w:t xml:space="preserve"> </w:t>
      </w:r>
      <w:proofErr w:type="spellStart"/>
      <w:r w:rsidRPr="00542FC5">
        <w:rPr>
          <w:color w:val="000000"/>
          <w:sz w:val="28"/>
          <w:szCs w:val="28"/>
        </w:rPr>
        <w:t>kichik</w:t>
      </w:r>
      <w:proofErr w:type="spellEnd"/>
      <w:r>
        <w:rPr>
          <w:color w:val="000000"/>
          <w:sz w:val="28"/>
          <w:szCs w:val="28"/>
        </w:rPr>
        <w:t xml:space="preserve"> </w:t>
      </w:r>
      <w:proofErr w:type="spellStart"/>
      <w:r w:rsidRPr="00542FC5">
        <w:rPr>
          <w:color w:val="000000"/>
          <w:sz w:val="28"/>
          <w:szCs w:val="28"/>
        </w:rPr>
        <w:t>va</w:t>
      </w:r>
      <w:proofErr w:type="spellEnd"/>
      <w:r>
        <w:rPr>
          <w:color w:val="000000"/>
          <w:sz w:val="28"/>
          <w:szCs w:val="28"/>
        </w:rPr>
        <w:t xml:space="preserve"> </w:t>
      </w:r>
      <w:proofErr w:type="spellStart"/>
      <w:r w:rsidRPr="00542FC5">
        <w:rPr>
          <w:color w:val="000000"/>
          <w:sz w:val="28"/>
          <w:szCs w:val="28"/>
        </w:rPr>
        <w:t>o‘rta</w:t>
      </w:r>
      <w:proofErr w:type="spellEnd"/>
      <w:r>
        <w:rPr>
          <w:color w:val="000000"/>
          <w:sz w:val="28"/>
          <w:szCs w:val="28"/>
        </w:rPr>
        <w:t xml:space="preserve"> </w:t>
      </w:r>
      <w:proofErr w:type="spellStart"/>
      <w:r w:rsidRPr="00542FC5">
        <w:rPr>
          <w:color w:val="000000"/>
          <w:sz w:val="28"/>
          <w:szCs w:val="28"/>
        </w:rPr>
        <w:t>korxonalar</w:t>
      </w:r>
      <w:proofErr w:type="spellEnd"/>
      <w:r>
        <w:rPr>
          <w:color w:val="000000"/>
          <w:sz w:val="28"/>
          <w:szCs w:val="28"/>
        </w:rPr>
        <w:t xml:space="preserve"> </w:t>
      </w:r>
      <w:proofErr w:type="spellStart"/>
      <w:r w:rsidRPr="00542FC5">
        <w:rPr>
          <w:color w:val="000000"/>
          <w:sz w:val="28"/>
          <w:szCs w:val="28"/>
        </w:rPr>
        <w:t>katta</w:t>
      </w:r>
      <w:proofErr w:type="spellEnd"/>
      <w:r>
        <w:rPr>
          <w:color w:val="000000"/>
          <w:sz w:val="28"/>
          <w:szCs w:val="28"/>
        </w:rPr>
        <w:t xml:space="preserve"> </w:t>
      </w:r>
      <w:proofErr w:type="spellStart"/>
      <w:r w:rsidRPr="00542FC5">
        <w:rPr>
          <w:color w:val="000000"/>
          <w:sz w:val="28"/>
          <w:szCs w:val="28"/>
        </w:rPr>
        <w:t>kompaniyalardan</w:t>
      </w:r>
      <w:proofErr w:type="spellEnd"/>
      <w:r>
        <w:rPr>
          <w:color w:val="000000"/>
          <w:sz w:val="28"/>
          <w:szCs w:val="28"/>
        </w:rPr>
        <w:t xml:space="preserve"> </w:t>
      </w:r>
      <w:proofErr w:type="spellStart"/>
      <w:r w:rsidRPr="00542FC5">
        <w:rPr>
          <w:color w:val="000000"/>
          <w:sz w:val="28"/>
          <w:szCs w:val="28"/>
        </w:rPr>
        <w:t>yangiliklarni</w:t>
      </w:r>
      <w:proofErr w:type="spellEnd"/>
      <w:r>
        <w:rPr>
          <w:color w:val="000000"/>
          <w:sz w:val="28"/>
          <w:szCs w:val="28"/>
        </w:rPr>
        <w:t xml:space="preserve"> </w:t>
      </w:r>
      <w:proofErr w:type="spellStart"/>
      <w:r w:rsidRPr="00542FC5">
        <w:rPr>
          <w:color w:val="000000"/>
          <w:sz w:val="28"/>
          <w:szCs w:val="28"/>
        </w:rPr>
        <w:t>tez</w:t>
      </w:r>
      <w:proofErr w:type="spellEnd"/>
      <w:r>
        <w:rPr>
          <w:color w:val="000000"/>
          <w:sz w:val="28"/>
          <w:szCs w:val="28"/>
        </w:rPr>
        <w:t xml:space="preserve"> </w:t>
      </w:r>
      <w:proofErr w:type="spellStart"/>
      <w:r w:rsidRPr="00542FC5">
        <w:rPr>
          <w:color w:val="000000"/>
          <w:sz w:val="28"/>
          <w:szCs w:val="28"/>
        </w:rPr>
        <w:t>sur’atlarda</w:t>
      </w:r>
      <w:proofErr w:type="spellEnd"/>
      <w:r>
        <w:rPr>
          <w:color w:val="000000"/>
          <w:sz w:val="28"/>
          <w:szCs w:val="28"/>
        </w:rPr>
        <w:t xml:space="preserve"> </w:t>
      </w:r>
      <w:proofErr w:type="spellStart"/>
      <w:r w:rsidRPr="00542FC5">
        <w:rPr>
          <w:color w:val="000000"/>
          <w:sz w:val="28"/>
          <w:szCs w:val="28"/>
        </w:rPr>
        <w:t>joriy</w:t>
      </w:r>
      <w:proofErr w:type="spellEnd"/>
      <w:r>
        <w:rPr>
          <w:color w:val="000000"/>
          <w:sz w:val="28"/>
          <w:szCs w:val="28"/>
        </w:rPr>
        <w:t xml:space="preserve"> </w:t>
      </w:r>
      <w:proofErr w:type="spellStart"/>
      <w:r w:rsidRPr="00542FC5">
        <w:rPr>
          <w:color w:val="000000"/>
          <w:sz w:val="28"/>
          <w:szCs w:val="28"/>
        </w:rPr>
        <w:t>qilish</w:t>
      </w:r>
      <w:proofErr w:type="spellEnd"/>
      <w:r>
        <w:rPr>
          <w:color w:val="000000"/>
          <w:sz w:val="28"/>
          <w:szCs w:val="28"/>
        </w:rPr>
        <w:t xml:space="preserve"> </w:t>
      </w:r>
      <w:proofErr w:type="spellStart"/>
      <w:r w:rsidRPr="00542FC5">
        <w:rPr>
          <w:color w:val="000000"/>
          <w:sz w:val="28"/>
          <w:szCs w:val="28"/>
        </w:rPr>
        <w:t>bilan</w:t>
      </w:r>
      <w:proofErr w:type="spellEnd"/>
      <w:r>
        <w:rPr>
          <w:color w:val="000000"/>
          <w:sz w:val="28"/>
          <w:szCs w:val="28"/>
        </w:rPr>
        <w:t xml:space="preserve"> </w:t>
      </w:r>
      <w:proofErr w:type="spellStart"/>
      <w:r w:rsidRPr="00542FC5">
        <w:rPr>
          <w:color w:val="000000"/>
          <w:sz w:val="28"/>
          <w:szCs w:val="28"/>
        </w:rPr>
        <w:t>farqlanadi</w:t>
      </w:r>
      <w:proofErr w:type="spellEnd"/>
      <w:r w:rsidRPr="00542FC5">
        <w:rPr>
          <w:color w:val="000000"/>
          <w:sz w:val="28"/>
          <w:szCs w:val="28"/>
        </w:rPr>
        <w:t>.</w:t>
      </w:r>
      <w:r>
        <w:rPr>
          <w:color w:val="000000"/>
          <w:sz w:val="28"/>
          <w:szCs w:val="28"/>
        </w:rPr>
        <w:t xml:space="preserve"> </w:t>
      </w:r>
      <w:r w:rsidRPr="00542FC5">
        <w:rPr>
          <w:color w:val="000000"/>
          <w:sz w:val="28"/>
          <w:szCs w:val="28"/>
        </w:rPr>
        <w:t>Shu</w:t>
      </w:r>
      <w:r>
        <w:rPr>
          <w:color w:val="000000"/>
          <w:sz w:val="28"/>
          <w:szCs w:val="28"/>
        </w:rPr>
        <w:t xml:space="preserve"> </w:t>
      </w:r>
      <w:proofErr w:type="spellStart"/>
      <w:r w:rsidRPr="00542FC5">
        <w:rPr>
          <w:color w:val="000000"/>
          <w:sz w:val="28"/>
          <w:szCs w:val="28"/>
        </w:rPr>
        <w:t>bilan</w:t>
      </w:r>
      <w:proofErr w:type="spellEnd"/>
      <w:r>
        <w:rPr>
          <w:color w:val="000000"/>
          <w:sz w:val="28"/>
          <w:szCs w:val="28"/>
        </w:rPr>
        <w:t xml:space="preserve"> </w:t>
      </w:r>
      <w:proofErr w:type="spellStart"/>
      <w:r w:rsidRPr="00542FC5">
        <w:rPr>
          <w:color w:val="000000"/>
          <w:sz w:val="28"/>
          <w:szCs w:val="28"/>
        </w:rPr>
        <w:t>birga</w:t>
      </w:r>
      <w:proofErr w:type="spellEnd"/>
      <w:r w:rsidRPr="00542FC5">
        <w:rPr>
          <w:color w:val="000000"/>
          <w:sz w:val="28"/>
          <w:szCs w:val="28"/>
        </w:rPr>
        <w:t>,</w:t>
      </w:r>
      <w:r>
        <w:rPr>
          <w:color w:val="000000"/>
          <w:sz w:val="28"/>
          <w:szCs w:val="28"/>
        </w:rPr>
        <w:t xml:space="preserve"> </w:t>
      </w:r>
      <w:proofErr w:type="spellStart"/>
      <w:r w:rsidRPr="00542FC5">
        <w:rPr>
          <w:color w:val="000000"/>
          <w:sz w:val="28"/>
          <w:szCs w:val="28"/>
        </w:rPr>
        <w:t>ularda</w:t>
      </w:r>
      <w:proofErr w:type="spellEnd"/>
      <w:r>
        <w:rPr>
          <w:color w:val="000000"/>
          <w:sz w:val="28"/>
          <w:szCs w:val="28"/>
        </w:rPr>
        <w:t xml:space="preserve"> </w:t>
      </w:r>
      <w:proofErr w:type="spellStart"/>
      <w:r w:rsidRPr="00542FC5">
        <w:rPr>
          <w:color w:val="000000"/>
          <w:sz w:val="28"/>
          <w:szCs w:val="28"/>
        </w:rPr>
        <w:t>yetarli</w:t>
      </w:r>
      <w:proofErr w:type="spellEnd"/>
      <w:r>
        <w:rPr>
          <w:color w:val="000000"/>
          <w:sz w:val="28"/>
          <w:szCs w:val="28"/>
        </w:rPr>
        <w:t xml:space="preserve"> </w:t>
      </w:r>
      <w:proofErr w:type="spellStart"/>
      <w:r w:rsidRPr="00542FC5">
        <w:rPr>
          <w:color w:val="000000"/>
          <w:sz w:val="28"/>
          <w:szCs w:val="28"/>
        </w:rPr>
        <w:t>darajada</w:t>
      </w:r>
      <w:proofErr w:type="spellEnd"/>
      <w:r>
        <w:rPr>
          <w:color w:val="000000"/>
          <w:sz w:val="28"/>
          <w:szCs w:val="28"/>
        </w:rPr>
        <w:t xml:space="preserve"> </w:t>
      </w:r>
      <w:proofErr w:type="spellStart"/>
      <w:r w:rsidRPr="00542FC5">
        <w:rPr>
          <w:color w:val="000000"/>
          <w:sz w:val="28"/>
          <w:szCs w:val="28"/>
        </w:rPr>
        <w:t>rivojlangan</w:t>
      </w:r>
      <w:proofErr w:type="spellEnd"/>
      <w:r>
        <w:rPr>
          <w:color w:val="000000"/>
          <w:sz w:val="28"/>
          <w:szCs w:val="28"/>
        </w:rPr>
        <w:t xml:space="preserve"> </w:t>
      </w:r>
      <w:proofErr w:type="spellStart"/>
      <w:r w:rsidRPr="00542FC5">
        <w:rPr>
          <w:color w:val="000000"/>
          <w:sz w:val="28"/>
          <w:szCs w:val="28"/>
        </w:rPr>
        <w:t>ilmiy</w:t>
      </w:r>
      <w:proofErr w:type="spellEnd"/>
      <w:r>
        <w:rPr>
          <w:color w:val="000000"/>
          <w:sz w:val="28"/>
          <w:szCs w:val="28"/>
        </w:rPr>
        <w:t xml:space="preserve"> </w:t>
      </w:r>
      <w:proofErr w:type="spellStart"/>
      <w:r w:rsidRPr="00542FC5">
        <w:rPr>
          <w:color w:val="000000"/>
          <w:sz w:val="28"/>
          <w:szCs w:val="28"/>
        </w:rPr>
        <w:t>ishlab</w:t>
      </w:r>
      <w:proofErr w:type="spellEnd"/>
      <w:r>
        <w:rPr>
          <w:color w:val="000000"/>
          <w:sz w:val="28"/>
          <w:szCs w:val="28"/>
        </w:rPr>
        <w:t xml:space="preserve"> </w:t>
      </w:r>
      <w:proofErr w:type="spellStart"/>
      <w:r w:rsidRPr="00542FC5">
        <w:rPr>
          <w:color w:val="000000"/>
          <w:sz w:val="28"/>
          <w:szCs w:val="28"/>
        </w:rPr>
        <w:t>chiqarish</w:t>
      </w:r>
      <w:proofErr w:type="spellEnd"/>
      <w:r>
        <w:rPr>
          <w:color w:val="000000"/>
          <w:sz w:val="28"/>
          <w:szCs w:val="28"/>
        </w:rPr>
        <w:t xml:space="preserve"> </w:t>
      </w:r>
      <w:proofErr w:type="spellStart"/>
      <w:r w:rsidRPr="00542FC5">
        <w:rPr>
          <w:color w:val="000000"/>
          <w:sz w:val="28"/>
          <w:szCs w:val="28"/>
        </w:rPr>
        <w:t>imkoniyatlarining</w:t>
      </w:r>
      <w:proofErr w:type="spellEnd"/>
      <w:r>
        <w:rPr>
          <w:color w:val="000000"/>
          <w:sz w:val="28"/>
          <w:szCs w:val="28"/>
        </w:rPr>
        <w:t xml:space="preserve"> </w:t>
      </w:r>
      <w:proofErr w:type="spellStart"/>
      <w:r w:rsidRPr="00542FC5">
        <w:rPr>
          <w:color w:val="000000"/>
          <w:sz w:val="28"/>
          <w:szCs w:val="28"/>
        </w:rPr>
        <w:t>cheklanganligi</w:t>
      </w:r>
      <w:proofErr w:type="spellEnd"/>
      <w:r w:rsidRPr="00542FC5">
        <w:rPr>
          <w:color w:val="000000"/>
          <w:sz w:val="28"/>
          <w:szCs w:val="28"/>
        </w:rPr>
        <w:t>,</w:t>
      </w:r>
      <w:r>
        <w:rPr>
          <w:color w:val="000000"/>
          <w:sz w:val="28"/>
          <w:szCs w:val="28"/>
        </w:rPr>
        <w:t xml:space="preserve"> </w:t>
      </w:r>
      <w:proofErr w:type="spellStart"/>
      <w:r w:rsidRPr="00542FC5">
        <w:rPr>
          <w:color w:val="000000"/>
          <w:sz w:val="28"/>
          <w:szCs w:val="28"/>
        </w:rPr>
        <w:t>ilmiy</w:t>
      </w:r>
      <w:proofErr w:type="spellEnd"/>
      <w:r>
        <w:rPr>
          <w:color w:val="000000"/>
          <w:sz w:val="28"/>
          <w:szCs w:val="28"/>
        </w:rPr>
        <w:t xml:space="preserve"> </w:t>
      </w:r>
      <w:proofErr w:type="spellStart"/>
      <w:r w:rsidRPr="00542FC5">
        <w:rPr>
          <w:color w:val="000000"/>
          <w:sz w:val="28"/>
          <w:szCs w:val="28"/>
        </w:rPr>
        <w:t>tadqiqotlarni</w:t>
      </w:r>
      <w:proofErr w:type="spellEnd"/>
      <w:r>
        <w:rPr>
          <w:color w:val="000000"/>
          <w:sz w:val="28"/>
          <w:szCs w:val="28"/>
        </w:rPr>
        <w:t xml:space="preserve"> </w:t>
      </w:r>
      <w:proofErr w:type="spellStart"/>
      <w:r w:rsidRPr="00542FC5">
        <w:rPr>
          <w:color w:val="000000"/>
          <w:sz w:val="28"/>
          <w:szCs w:val="28"/>
        </w:rPr>
        <w:t>amalga</w:t>
      </w:r>
      <w:proofErr w:type="spellEnd"/>
      <w:r>
        <w:rPr>
          <w:color w:val="000000"/>
          <w:sz w:val="28"/>
          <w:szCs w:val="28"/>
        </w:rPr>
        <w:t xml:space="preserve"> </w:t>
      </w:r>
      <w:proofErr w:type="spellStart"/>
      <w:r w:rsidRPr="00542FC5">
        <w:rPr>
          <w:color w:val="000000"/>
          <w:sz w:val="28"/>
          <w:szCs w:val="28"/>
        </w:rPr>
        <w:t>oshirish</w:t>
      </w:r>
      <w:proofErr w:type="spellEnd"/>
      <w:r>
        <w:rPr>
          <w:color w:val="000000"/>
          <w:sz w:val="28"/>
          <w:szCs w:val="28"/>
        </w:rPr>
        <w:t xml:space="preserve"> </w:t>
      </w:r>
      <w:proofErr w:type="spellStart"/>
      <w:r w:rsidRPr="00542FC5">
        <w:rPr>
          <w:color w:val="000000"/>
          <w:sz w:val="28"/>
          <w:szCs w:val="28"/>
        </w:rPr>
        <w:t>uchun</w:t>
      </w:r>
      <w:proofErr w:type="spellEnd"/>
      <w:r>
        <w:rPr>
          <w:color w:val="000000"/>
          <w:sz w:val="28"/>
          <w:szCs w:val="28"/>
        </w:rPr>
        <w:t xml:space="preserve"> </w:t>
      </w:r>
      <w:proofErr w:type="spellStart"/>
      <w:r w:rsidRPr="00542FC5">
        <w:rPr>
          <w:color w:val="000000"/>
          <w:sz w:val="28"/>
          <w:szCs w:val="28"/>
        </w:rPr>
        <w:t>zarur</w:t>
      </w:r>
      <w:proofErr w:type="spellEnd"/>
      <w:r>
        <w:rPr>
          <w:color w:val="000000"/>
          <w:sz w:val="28"/>
          <w:szCs w:val="28"/>
        </w:rPr>
        <w:t xml:space="preserve"> </w:t>
      </w:r>
      <w:proofErr w:type="spellStart"/>
      <w:r w:rsidRPr="00542FC5">
        <w:rPr>
          <w:color w:val="000000"/>
          <w:sz w:val="28"/>
          <w:szCs w:val="28"/>
        </w:rPr>
        <w:t>moliyaviy</w:t>
      </w:r>
      <w:proofErr w:type="spellEnd"/>
      <w:r>
        <w:rPr>
          <w:color w:val="000000"/>
          <w:sz w:val="28"/>
          <w:szCs w:val="28"/>
        </w:rPr>
        <w:t xml:space="preserve"> </w:t>
      </w:r>
      <w:proofErr w:type="spellStart"/>
      <w:r w:rsidRPr="00542FC5">
        <w:rPr>
          <w:color w:val="000000"/>
          <w:sz w:val="28"/>
          <w:szCs w:val="28"/>
        </w:rPr>
        <w:t>resurslarning</w:t>
      </w:r>
      <w:proofErr w:type="spellEnd"/>
      <w:r>
        <w:rPr>
          <w:color w:val="000000"/>
          <w:sz w:val="28"/>
          <w:szCs w:val="28"/>
        </w:rPr>
        <w:t xml:space="preserve"> </w:t>
      </w:r>
      <w:proofErr w:type="spellStart"/>
      <w:r w:rsidRPr="00542FC5">
        <w:rPr>
          <w:color w:val="000000"/>
          <w:sz w:val="28"/>
          <w:szCs w:val="28"/>
        </w:rPr>
        <w:t>yetishmasligi</w:t>
      </w:r>
      <w:proofErr w:type="spellEnd"/>
      <w:r>
        <w:rPr>
          <w:color w:val="000000"/>
          <w:sz w:val="28"/>
          <w:szCs w:val="28"/>
        </w:rPr>
        <w:t xml:space="preserve"> </w:t>
      </w:r>
      <w:proofErr w:type="spellStart"/>
      <w:r w:rsidRPr="00542FC5">
        <w:rPr>
          <w:color w:val="000000"/>
          <w:sz w:val="28"/>
          <w:szCs w:val="28"/>
        </w:rPr>
        <w:t>ularning</w:t>
      </w:r>
      <w:proofErr w:type="spellEnd"/>
      <w:r>
        <w:rPr>
          <w:color w:val="000000"/>
          <w:sz w:val="28"/>
          <w:szCs w:val="28"/>
        </w:rPr>
        <w:t xml:space="preserve"> </w:t>
      </w:r>
      <w:proofErr w:type="spellStart"/>
      <w:r w:rsidRPr="00542FC5">
        <w:rPr>
          <w:color w:val="000000"/>
          <w:sz w:val="28"/>
          <w:szCs w:val="28"/>
        </w:rPr>
        <w:t>zaifligidan</w:t>
      </w:r>
      <w:proofErr w:type="spellEnd"/>
      <w:r>
        <w:rPr>
          <w:color w:val="000000"/>
          <w:sz w:val="28"/>
          <w:szCs w:val="28"/>
        </w:rPr>
        <w:t xml:space="preserve"> </w:t>
      </w:r>
      <w:proofErr w:type="spellStart"/>
      <w:r w:rsidRPr="00542FC5">
        <w:rPr>
          <w:color w:val="000000"/>
          <w:sz w:val="28"/>
          <w:szCs w:val="28"/>
        </w:rPr>
        <w:t>dalolat</w:t>
      </w:r>
      <w:proofErr w:type="spellEnd"/>
      <w:r>
        <w:rPr>
          <w:color w:val="000000"/>
          <w:sz w:val="28"/>
          <w:szCs w:val="28"/>
        </w:rPr>
        <w:t xml:space="preserve"> </w:t>
      </w:r>
      <w:proofErr w:type="spellStart"/>
      <w:r w:rsidRPr="00542FC5">
        <w:rPr>
          <w:color w:val="000000"/>
          <w:sz w:val="28"/>
          <w:szCs w:val="28"/>
        </w:rPr>
        <w:t>beradi</w:t>
      </w:r>
      <w:proofErr w:type="spellEnd"/>
      <w:r w:rsidRPr="00542FC5">
        <w:rPr>
          <w:color w:val="000000"/>
          <w:sz w:val="28"/>
          <w:szCs w:val="28"/>
        </w:rPr>
        <w:t>.</w:t>
      </w:r>
      <w:r>
        <w:rPr>
          <w:color w:val="000000"/>
          <w:sz w:val="28"/>
          <w:szCs w:val="28"/>
        </w:rPr>
        <w:t xml:space="preserve"> </w:t>
      </w:r>
      <w:proofErr w:type="spellStart"/>
      <w:r w:rsidRPr="00542FC5">
        <w:rPr>
          <w:color w:val="000000"/>
          <w:sz w:val="28"/>
          <w:szCs w:val="28"/>
        </w:rPr>
        <w:t>Bunday</w:t>
      </w:r>
      <w:proofErr w:type="spellEnd"/>
      <w:r>
        <w:rPr>
          <w:color w:val="000000"/>
          <w:sz w:val="28"/>
          <w:szCs w:val="28"/>
        </w:rPr>
        <w:t xml:space="preserve"> </w:t>
      </w:r>
      <w:proofErr w:type="spellStart"/>
      <w:r w:rsidRPr="00542FC5">
        <w:rPr>
          <w:color w:val="000000"/>
          <w:sz w:val="28"/>
          <w:szCs w:val="28"/>
        </w:rPr>
        <w:t>kichik</w:t>
      </w:r>
      <w:proofErr w:type="spellEnd"/>
      <w:r>
        <w:rPr>
          <w:color w:val="000000"/>
          <w:sz w:val="28"/>
          <w:szCs w:val="28"/>
        </w:rPr>
        <w:t xml:space="preserve"> </w:t>
      </w:r>
      <w:proofErr w:type="spellStart"/>
      <w:r w:rsidRPr="00542FC5">
        <w:rPr>
          <w:color w:val="000000"/>
          <w:sz w:val="28"/>
          <w:szCs w:val="28"/>
        </w:rPr>
        <w:t>va</w:t>
      </w:r>
      <w:proofErr w:type="spellEnd"/>
      <w:r>
        <w:rPr>
          <w:color w:val="000000"/>
          <w:sz w:val="28"/>
          <w:szCs w:val="28"/>
        </w:rPr>
        <w:t xml:space="preserve"> </w:t>
      </w:r>
      <w:proofErr w:type="spellStart"/>
      <w:proofErr w:type="gramStart"/>
      <w:r w:rsidRPr="00542FC5">
        <w:rPr>
          <w:color w:val="000000"/>
          <w:sz w:val="28"/>
          <w:szCs w:val="28"/>
        </w:rPr>
        <w:t>o‘</w:t>
      </w:r>
      <w:proofErr w:type="gramEnd"/>
      <w:r w:rsidRPr="00542FC5">
        <w:rPr>
          <w:color w:val="000000"/>
          <w:sz w:val="28"/>
          <w:szCs w:val="28"/>
        </w:rPr>
        <w:t>rta</w:t>
      </w:r>
      <w:proofErr w:type="spellEnd"/>
      <w:r>
        <w:rPr>
          <w:color w:val="000000"/>
          <w:sz w:val="28"/>
          <w:szCs w:val="28"/>
        </w:rPr>
        <w:t xml:space="preserve"> </w:t>
      </w:r>
      <w:proofErr w:type="spellStart"/>
      <w:r w:rsidRPr="00542FC5">
        <w:rPr>
          <w:color w:val="000000"/>
          <w:sz w:val="28"/>
          <w:szCs w:val="28"/>
        </w:rPr>
        <w:t>korxonalarning</w:t>
      </w:r>
      <w:proofErr w:type="spellEnd"/>
      <w:r>
        <w:rPr>
          <w:color w:val="000000"/>
          <w:sz w:val="28"/>
          <w:szCs w:val="28"/>
        </w:rPr>
        <w:t xml:space="preserve"> </w:t>
      </w:r>
      <w:proofErr w:type="spellStart"/>
      <w:r w:rsidRPr="00542FC5">
        <w:rPr>
          <w:color w:val="000000"/>
          <w:sz w:val="28"/>
          <w:szCs w:val="28"/>
        </w:rPr>
        <w:t>raqobat</w:t>
      </w:r>
      <w:proofErr w:type="spellEnd"/>
      <w:r>
        <w:rPr>
          <w:color w:val="000000"/>
          <w:sz w:val="28"/>
          <w:szCs w:val="28"/>
        </w:rPr>
        <w:t xml:space="preserve"> </w:t>
      </w:r>
      <w:proofErr w:type="spellStart"/>
      <w:r w:rsidRPr="00542FC5">
        <w:rPr>
          <w:color w:val="000000"/>
          <w:sz w:val="28"/>
          <w:szCs w:val="28"/>
        </w:rPr>
        <w:t>kurashiga</w:t>
      </w:r>
      <w:proofErr w:type="spellEnd"/>
      <w:r>
        <w:rPr>
          <w:color w:val="000000"/>
          <w:sz w:val="28"/>
          <w:szCs w:val="28"/>
        </w:rPr>
        <w:t xml:space="preserve"> </w:t>
      </w:r>
      <w:r w:rsidRPr="00542FC5">
        <w:rPr>
          <w:color w:val="000000"/>
          <w:sz w:val="28"/>
          <w:szCs w:val="28"/>
        </w:rPr>
        <w:t>dosh</w:t>
      </w:r>
      <w:r>
        <w:rPr>
          <w:color w:val="000000"/>
          <w:sz w:val="28"/>
          <w:szCs w:val="28"/>
        </w:rPr>
        <w:t xml:space="preserve"> </w:t>
      </w:r>
      <w:proofErr w:type="spellStart"/>
      <w:r w:rsidRPr="00542FC5">
        <w:rPr>
          <w:color w:val="000000"/>
          <w:sz w:val="28"/>
          <w:szCs w:val="28"/>
        </w:rPr>
        <w:t>bera</w:t>
      </w:r>
      <w:proofErr w:type="spellEnd"/>
      <w:r>
        <w:rPr>
          <w:color w:val="000000"/>
          <w:sz w:val="28"/>
          <w:szCs w:val="28"/>
        </w:rPr>
        <w:t xml:space="preserve"> </w:t>
      </w:r>
      <w:proofErr w:type="spellStart"/>
      <w:r w:rsidRPr="00542FC5">
        <w:rPr>
          <w:color w:val="000000"/>
          <w:sz w:val="28"/>
          <w:szCs w:val="28"/>
        </w:rPr>
        <w:t>olmasligi</w:t>
      </w:r>
      <w:proofErr w:type="spellEnd"/>
      <w:r>
        <w:rPr>
          <w:color w:val="000000"/>
          <w:sz w:val="28"/>
          <w:szCs w:val="28"/>
        </w:rPr>
        <w:t xml:space="preserve"> </w:t>
      </w:r>
      <w:proofErr w:type="spellStart"/>
      <w:r w:rsidRPr="00542FC5">
        <w:rPr>
          <w:color w:val="000000"/>
          <w:sz w:val="28"/>
          <w:szCs w:val="28"/>
        </w:rPr>
        <w:t>aniqdir</w:t>
      </w:r>
      <w:proofErr w:type="spellEnd"/>
      <w:r w:rsidRPr="00542FC5">
        <w:rPr>
          <w:color w:val="000000"/>
          <w:sz w:val="28"/>
          <w:szCs w:val="28"/>
        </w:rPr>
        <w:t>.</w:t>
      </w:r>
      <w:r>
        <w:rPr>
          <w:color w:val="000000"/>
          <w:sz w:val="28"/>
          <w:szCs w:val="28"/>
        </w:rPr>
        <w:t xml:space="preserve"> </w:t>
      </w:r>
      <w:proofErr w:type="spellStart"/>
      <w:r w:rsidRPr="00542FC5">
        <w:rPr>
          <w:color w:val="000000"/>
          <w:sz w:val="28"/>
          <w:szCs w:val="28"/>
        </w:rPr>
        <w:t>Demak</w:t>
      </w:r>
      <w:proofErr w:type="spellEnd"/>
      <w:r w:rsidRPr="00542FC5">
        <w:rPr>
          <w:color w:val="000000"/>
          <w:sz w:val="28"/>
          <w:szCs w:val="28"/>
        </w:rPr>
        <w:t>,</w:t>
      </w:r>
      <w:r>
        <w:rPr>
          <w:color w:val="000000"/>
          <w:sz w:val="28"/>
          <w:szCs w:val="28"/>
        </w:rPr>
        <w:t xml:space="preserve"> </w:t>
      </w:r>
      <w:proofErr w:type="spellStart"/>
      <w:r w:rsidRPr="00542FC5">
        <w:rPr>
          <w:color w:val="000000"/>
          <w:sz w:val="28"/>
          <w:szCs w:val="28"/>
        </w:rPr>
        <w:t>bunday</w:t>
      </w:r>
      <w:proofErr w:type="spellEnd"/>
      <w:r>
        <w:rPr>
          <w:color w:val="000000"/>
          <w:sz w:val="28"/>
          <w:szCs w:val="28"/>
        </w:rPr>
        <w:t xml:space="preserve"> </w:t>
      </w:r>
      <w:proofErr w:type="spellStart"/>
      <w:r w:rsidRPr="00542FC5">
        <w:rPr>
          <w:color w:val="000000"/>
          <w:sz w:val="28"/>
          <w:szCs w:val="28"/>
        </w:rPr>
        <w:t>ilmiy</w:t>
      </w:r>
      <w:proofErr w:type="spellEnd"/>
      <w:r>
        <w:rPr>
          <w:color w:val="000000"/>
          <w:sz w:val="28"/>
          <w:szCs w:val="28"/>
        </w:rPr>
        <w:t xml:space="preserve"> </w:t>
      </w:r>
      <w:proofErr w:type="spellStart"/>
      <w:r w:rsidRPr="00542FC5">
        <w:rPr>
          <w:color w:val="000000"/>
          <w:sz w:val="28"/>
          <w:szCs w:val="28"/>
        </w:rPr>
        <w:t>tadbirkorlik</w:t>
      </w:r>
      <w:proofErr w:type="spellEnd"/>
      <w:r>
        <w:rPr>
          <w:color w:val="000000"/>
          <w:sz w:val="28"/>
          <w:szCs w:val="28"/>
        </w:rPr>
        <w:t xml:space="preserve"> </w:t>
      </w:r>
      <w:proofErr w:type="spellStart"/>
      <w:r w:rsidRPr="00542FC5">
        <w:rPr>
          <w:color w:val="000000"/>
          <w:sz w:val="28"/>
          <w:szCs w:val="28"/>
        </w:rPr>
        <w:t>faoliyatini</w:t>
      </w:r>
      <w:proofErr w:type="spellEnd"/>
      <w:r>
        <w:rPr>
          <w:color w:val="000000"/>
          <w:sz w:val="28"/>
          <w:szCs w:val="28"/>
        </w:rPr>
        <w:t xml:space="preserve"> </w:t>
      </w:r>
      <w:proofErr w:type="spellStart"/>
      <w:proofErr w:type="gramStart"/>
      <w:r w:rsidRPr="00542FC5">
        <w:rPr>
          <w:color w:val="000000"/>
          <w:sz w:val="28"/>
          <w:szCs w:val="28"/>
        </w:rPr>
        <w:t>qo‘</w:t>
      </w:r>
      <w:proofErr w:type="gramEnd"/>
      <w:r w:rsidRPr="00542FC5">
        <w:rPr>
          <w:color w:val="000000"/>
          <w:sz w:val="28"/>
          <w:szCs w:val="28"/>
        </w:rPr>
        <w:t>llab-quvvatlash</w:t>
      </w:r>
      <w:proofErr w:type="spellEnd"/>
      <w:r w:rsidRPr="00542FC5">
        <w:rPr>
          <w:color w:val="000000"/>
          <w:sz w:val="28"/>
          <w:szCs w:val="28"/>
        </w:rPr>
        <w:t>,</w:t>
      </w:r>
      <w:r>
        <w:rPr>
          <w:color w:val="000000"/>
          <w:sz w:val="28"/>
          <w:szCs w:val="28"/>
        </w:rPr>
        <w:t xml:space="preserve"> </w:t>
      </w:r>
      <w:proofErr w:type="spellStart"/>
      <w:r w:rsidRPr="00542FC5">
        <w:rPr>
          <w:color w:val="000000"/>
          <w:sz w:val="28"/>
          <w:szCs w:val="28"/>
        </w:rPr>
        <w:t>ularni</w:t>
      </w:r>
      <w:proofErr w:type="spellEnd"/>
      <w:r>
        <w:rPr>
          <w:color w:val="000000"/>
          <w:sz w:val="28"/>
          <w:szCs w:val="28"/>
        </w:rPr>
        <w:t xml:space="preserve"> </w:t>
      </w:r>
      <w:proofErr w:type="spellStart"/>
      <w:r w:rsidRPr="00542FC5">
        <w:rPr>
          <w:color w:val="000000"/>
          <w:sz w:val="28"/>
          <w:szCs w:val="28"/>
        </w:rPr>
        <w:t>yangiliklarni</w:t>
      </w:r>
      <w:proofErr w:type="spellEnd"/>
      <w:r>
        <w:rPr>
          <w:color w:val="000000"/>
          <w:sz w:val="28"/>
          <w:szCs w:val="28"/>
        </w:rPr>
        <w:t xml:space="preserve"> </w:t>
      </w:r>
      <w:proofErr w:type="spellStart"/>
      <w:r w:rsidRPr="00542FC5">
        <w:rPr>
          <w:color w:val="000000"/>
          <w:sz w:val="28"/>
          <w:szCs w:val="28"/>
        </w:rPr>
        <w:t>joriy</w:t>
      </w:r>
      <w:proofErr w:type="spellEnd"/>
      <w:r>
        <w:rPr>
          <w:color w:val="000000"/>
          <w:sz w:val="28"/>
          <w:szCs w:val="28"/>
        </w:rPr>
        <w:t xml:space="preserve"> </w:t>
      </w:r>
      <w:proofErr w:type="spellStart"/>
      <w:r w:rsidRPr="00542FC5">
        <w:rPr>
          <w:color w:val="000000"/>
          <w:sz w:val="28"/>
          <w:szCs w:val="28"/>
        </w:rPr>
        <w:t>etishdagi</w:t>
      </w:r>
      <w:proofErr w:type="spellEnd"/>
      <w:r>
        <w:rPr>
          <w:color w:val="000000"/>
          <w:sz w:val="28"/>
          <w:szCs w:val="28"/>
        </w:rPr>
        <w:t xml:space="preserve"> </w:t>
      </w:r>
      <w:proofErr w:type="spellStart"/>
      <w:r w:rsidRPr="00542FC5">
        <w:rPr>
          <w:color w:val="000000"/>
          <w:sz w:val="28"/>
          <w:szCs w:val="28"/>
        </w:rPr>
        <w:t>faolligini</w:t>
      </w:r>
      <w:proofErr w:type="spellEnd"/>
      <w:r>
        <w:rPr>
          <w:color w:val="000000"/>
          <w:sz w:val="28"/>
          <w:szCs w:val="28"/>
        </w:rPr>
        <w:t xml:space="preserve"> </w:t>
      </w:r>
      <w:proofErr w:type="spellStart"/>
      <w:r w:rsidRPr="00542FC5">
        <w:rPr>
          <w:color w:val="000000"/>
          <w:sz w:val="28"/>
          <w:szCs w:val="28"/>
        </w:rPr>
        <w:t>oshirish</w:t>
      </w:r>
      <w:proofErr w:type="spellEnd"/>
      <w:r w:rsidRPr="00542FC5">
        <w:rPr>
          <w:color w:val="000000"/>
          <w:sz w:val="28"/>
          <w:szCs w:val="28"/>
        </w:rPr>
        <w:t>,</w:t>
      </w:r>
      <w:r>
        <w:rPr>
          <w:color w:val="000000"/>
          <w:sz w:val="28"/>
          <w:szCs w:val="28"/>
        </w:rPr>
        <w:t xml:space="preserve"> </w:t>
      </w:r>
      <w:proofErr w:type="spellStart"/>
      <w:r w:rsidRPr="00542FC5">
        <w:rPr>
          <w:color w:val="000000"/>
          <w:sz w:val="28"/>
          <w:szCs w:val="28"/>
        </w:rPr>
        <w:t>respublikada</w:t>
      </w:r>
      <w:proofErr w:type="spellEnd"/>
      <w:r>
        <w:rPr>
          <w:color w:val="000000"/>
          <w:sz w:val="28"/>
          <w:szCs w:val="28"/>
        </w:rPr>
        <w:t xml:space="preserve"> </w:t>
      </w:r>
      <w:proofErr w:type="spellStart"/>
      <w:r w:rsidRPr="00542FC5">
        <w:rPr>
          <w:color w:val="000000"/>
          <w:sz w:val="28"/>
          <w:szCs w:val="28"/>
        </w:rPr>
        <w:t>innovatsion</w:t>
      </w:r>
      <w:proofErr w:type="spellEnd"/>
      <w:r>
        <w:rPr>
          <w:color w:val="000000"/>
          <w:sz w:val="28"/>
          <w:szCs w:val="28"/>
        </w:rPr>
        <w:t xml:space="preserve"> </w:t>
      </w:r>
      <w:proofErr w:type="spellStart"/>
      <w:r w:rsidRPr="00542FC5">
        <w:rPr>
          <w:color w:val="000000"/>
          <w:sz w:val="28"/>
          <w:szCs w:val="28"/>
        </w:rPr>
        <w:t>jarayonlarni</w:t>
      </w:r>
      <w:proofErr w:type="spellEnd"/>
      <w:r>
        <w:rPr>
          <w:color w:val="000000"/>
          <w:sz w:val="28"/>
          <w:szCs w:val="28"/>
        </w:rPr>
        <w:t xml:space="preserve"> </w:t>
      </w:r>
      <w:proofErr w:type="spellStart"/>
      <w:r w:rsidRPr="00542FC5">
        <w:rPr>
          <w:color w:val="000000"/>
          <w:sz w:val="28"/>
          <w:szCs w:val="28"/>
        </w:rPr>
        <w:t>kuchaytirishga</w:t>
      </w:r>
      <w:proofErr w:type="spellEnd"/>
      <w:r w:rsidRPr="00542FC5">
        <w:rPr>
          <w:color w:val="000000"/>
          <w:sz w:val="28"/>
          <w:szCs w:val="28"/>
        </w:rPr>
        <w:t>,</w:t>
      </w:r>
      <w:r>
        <w:rPr>
          <w:color w:val="000000"/>
          <w:sz w:val="28"/>
          <w:szCs w:val="28"/>
        </w:rPr>
        <w:t xml:space="preserve"> </w:t>
      </w:r>
      <w:proofErr w:type="spellStart"/>
      <w:r w:rsidRPr="00542FC5">
        <w:rPr>
          <w:color w:val="000000"/>
          <w:sz w:val="28"/>
          <w:szCs w:val="28"/>
        </w:rPr>
        <w:t>kichik</w:t>
      </w:r>
      <w:proofErr w:type="spellEnd"/>
      <w:r>
        <w:rPr>
          <w:color w:val="000000"/>
          <w:sz w:val="28"/>
          <w:szCs w:val="28"/>
        </w:rPr>
        <w:t xml:space="preserve"> </w:t>
      </w:r>
      <w:proofErr w:type="spellStart"/>
      <w:r w:rsidRPr="00542FC5">
        <w:rPr>
          <w:color w:val="000000"/>
          <w:sz w:val="28"/>
          <w:szCs w:val="28"/>
        </w:rPr>
        <w:t>va</w:t>
      </w:r>
      <w:proofErr w:type="spellEnd"/>
      <w:r>
        <w:rPr>
          <w:color w:val="000000"/>
          <w:sz w:val="28"/>
          <w:szCs w:val="28"/>
        </w:rPr>
        <w:t xml:space="preserve"> </w:t>
      </w:r>
      <w:proofErr w:type="spellStart"/>
      <w:r w:rsidRPr="00542FC5">
        <w:rPr>
          <w:color w:val="000000"/>
          <w:sz w:val="28"/>
          <w:szCs w:val="28"/>
        </w:rPr>
        <w:t>o‘rta</w:t>
      </w:r>
      <w:proofErr w:type="spellEnd"/>
      <w:r>
        <w:rPr>
          <w:color w:val="000000"/>
          <w:sz w:val="28"/>
          <w:szCs w:val="28"/>
        </w:rPr>
        <w:t xml:space="preserve"> </w:t>
      </w:r>
      <w:proofErr w:type="spellStart"/>
      <w:r w:rsidRPr="00542FC5">
        <w:rPr>
          <w:color w:val="000000"/>
          <w:sz w:val="28"/>
          <w:szCs w:val="28"/>
        </w:rPr>
        <w:t>tadqiqot</w:t>
      </w:r>
      <w:proofErr w:type="spellEnd"/>
      <w:r>
        <w:rPr>
          <w:color w:val="000000"/>
          <w:sz w:val="28"/>
          <w:szCs w:val="28"/>
        </w:rPr>
        <w:t xml:space="preserve"> </w:t>
      </w:r>
      <w:proofErr w:type="spellStart"/>
      <w:r w:rsidRPr="00542FC5">
        <w:rPr>
          <w:color w:val="000000"/>
          <w:sz w:val="28"/>
          <w:szCs w:val="28"/>
        </w:rPr>
        <w:t>shakllarining</w:t>
      </w:r>
      <w:proofErr w:type="spellEnd"/>
      <w:r>
        <w:rPr>
          <w:color w:val="000000"/>
          <w:sz w:val="28"/>
          <w:szCs w:val="28"/>
        </w:rPr>
        <w:t xml:space="preserve"> </w:t>
      </w:r>
      <w:proofErr w:type="spellStart"/>
      <w:r w:rsidRPr="00542FC5">
        <w:rPr>
          <w:color w:val="000000"/>
          <w:sz w:val="28"/>
          <w:szCs w:val="28"/>
        </w:rPr>
        <w:t>iqtisodiy</w:t>
      </w:r>
      <w:proofErr w:type="spellEnd"/>
      <w:r>
        <w:rPr>
          <w:color w:val="000000"/>
          <w:sz w:val="28"/>
          <w:szCs w:val="28"/>
        </w:rPr>
        <w:t xml:space="preserve"> </w:t>
      </w:r>
      <w:proofErr w:type="spellStart"/>
      <w:r w:rsidRPr="00542FC5">
        <w:rPr>
          <w:color w:val="000000"/>
          <w:sz w:val="28"/>
          <w:szCs w:val="28"/>
        </w:rPr>
        <w:t>rivojlanishiga</w:t>
      </w:r>
      <w:proofErr w:type="spellEnd"/>
      <w:r>
        <w:rPr>
          <w:color w:val="000000"/>
          <w:sz w:val="28"/>
          <w:szCs w:val="28"/>
        </w:rPr>
        <w:t xml:space="preserve"> </w:t>
      </w:r>
      <w:proofErr w:type="spellStart"/>
      <w:r w:rsidRPr="00542FC5">
        <w:rPr>
          <w:color w:val="000000"/>
          <w:sz w:val="28"/>
          <w:szCs w:val="28"/>
        </w:rPr>
        <w:t>qo‘shayotgan</w:t>
      </w:r>
      <w:proofErr w:type="spellEnd"/>
      <w:r>
        <w:rPr>
          <w:color w:val="000000"/>
          <w:sz w:val="28"/>
          <w:szCs w:val="28"/>
        </w:rPr>
        <w:t xml:space="preserve"> </w:t>
      </w:r>
      <w:proofErr w:type="spellStart"/>
      <w:r w:rsidRPr="00542FC5">
        <w:rPr>
          <w:color w:val="000000"/>
          <w:sz w:val="28"/>
          <w:szCs w:val="28"/>
        </w:rPr>
        <w:t>hissalarini</w:t>
      </w:r>
      <w:proofErr w:type="spellEnd"/>
      <w:r>
        <w:rPr>
          <w:color w:val="000000"/>
          <w:sz w:val="28"/>
          <w:szCs w:val="28"/>
        </w:rPr>
        <w:t xml:space="preserve"> </w:t>
      </w:r>
      <w:proofErr w:type="spellStart"/>
      <w:r w:rsidRPr="00542FC5">
        <w:rPr>
          <w:color w:val="000000"/>
          <w:sz w:val="28"/>
          <w:szCs w:val="28"/>
        </w:rPr>
        <w:t>oshirishga</w:t>
      </w:r>
      <w:proofErr w:type="spellEnd"/>
      <w:r>
        <w:rPr>
          <w:color w:val="000000"/>
          <w:sz w:val="28"/>
          <w:szCs w:val="28"/>
        </w:rPr>
        <w:t xml:space="preserve"> </w:t>
      </w:r>
      <w:proofErr w:type="spellStart"/>
      <w:r w:rsidRPr="00542FC5">
        <w:rPr>
          <w:color w:val="000000"/>
          <w:sz w:val="28"/>
          <w:szCs w:val="28"/>
        </w:rPr>
        <w:t>imkoniyat</w:t>
      </w:r>
      <w:proofErr w:type="spellEnd"/>
      <w:r>
        <w:rPr>
          <w:color w:val="000000"/>
          <w:sz w:val="28"/>
          <w:szCs w:val="28"/>
        </w:rPr>
        <w:t xml:space="preserve"> </w:t>
      </w:r>
      <w:proofErr w:type="spellStart"/>
      <w:r w:rsidRPr="00542FC5">
        <w:rPr>
          <w:color w:val="000000"/>
          <w:sz w:val="28"/>
          <w:szCs w:val="28"/>
        </w:rPr>
        <w:t>yaratadi</w:t>
      </w:r>
      <w:proofErr w:type="spellEnd"/>
      <w:r w:rsidRPr="00542FC5">
        <w:rPr>
          <w:color w:val="000000"/>
          <w:sz w:val="28"/>
          <w:szCs w:val="28"/>
        </w:rPr>
        <w:t>.</w:t>
      </w:r>
      <w:r>
        <w:rPr>
          <w:color w:val="000000"/>
          <w:sz w:val="28"/>
          <w:szCs w:val="28"/>
        </w:rPr>
        <w:t xml:space="preserve"> </w:t>
      </w:r>
      <w:proofErr w:type="spellStart"/>
      <w:r w:rsidRPr="00542FC5">
        <w:rPr>
          <w:color w:val="000000"/>
          <w:sz w:val="28"/>
          <w:szCs w:val="28"/>
        </w:rPr>
        <w:t>Yuqorida</w:t>
      </w:r>
      <w:proofErr w:type="spellEnd"/>
      <w:r>
        <w:rPr>
          <w:color w:val="000000"/>
          <w:sz w:val="28"/>
          <w:szCs w:val="28"/>
        </w:rPr>
        <w:t xml:space="preserve"> </w:t>
      </w:r>
      <w:proofErr w:type="spellStart"/>
      <w:r w:rsidRPr="00542FC5">
        <w:rPr>
          <w:color w:val="000000"/>
          <w:sz w:val="28"/>
          <w:szCs w:val="28"/>
        </w:rPr>
        <w:t>qayd</w:t>
      </w:r>
      <w:proofErr w:type="spellEnd"/>
      <w:r>
        <w:rPr>
          <w:color w:val="000000"/>
          <w:sz w:val="28"/>
          <w:szCs w:val="28"/>
        </w:rPr>
        <w:t xml:space="preserve"> </w:t>
      </w:r>
      <w:proofErr w:type="spellStart"/>
      <w:r w:rsidRPr="00542FC5">
        <w:rPr>
          <w:color w:val="000000"/>
          <w:sz w:val="28"/>
          <w:szCs w:val="28"/>
        </w:rPr>
        <w:t>etilgan</w:t>
      </w:r>
      <w:proofErr w:type="spellEnd"/>
      <w:r>
        <w:rPr>
          <w:color w:val="000000"/>
          <w:sz w:val="28"/>
          <w:szCs w:val="28"/>
        </w:rPr>
        <w:t xml:space="preserve"> </w:t>
      </w:r>
      <w:proofErr w:type="spellStart"/>
      <w:proofErr w:type="gramStart"/>
      <w:r w:rsidRPr="00542FC5">
        <w:rPr>
          <w:color w:val="000000"/>
          <w:sz w:val="28"/>
          <w:szCs w:val="28"/>
        </w:rPr>
        <w:t>yo‘</w:t>
      </w:r>
      <w:proofErr w:type="gramEnd"/>
      <w:r w:rsidRPr="00542FC5">
        <w:rPr>
          <w:color w:val="000000"/>
          <w:sz w:val="28"/>
          <w:szCs w:val="28"/>
        </w:rPr>
        <w:t>nalishlar</w:t>
      </w:r>
      <w:proofErr w:type="spellEnd"/>
      <w:r>
        <w:rPr>
          <w:color w:val="000000"/>
          <w:sz w:val="28"/>
          <w:szCs w:val="28"/>
        </w:rPr>
        <w:t xml:space="preserve"> </w:t>
      </w:r>
      <w:proofErr w:type="spellStart"/>
      <w:r w:rsidRPr="00542FC5">
        <w:rPr>
          <w:color w:val="000000"/>
          <w:sz w:val="28"/>
          <w:szCs w:val="28"/>
        </w:rPr>
        <w:t>sohasida</w:t>
      </w:r>
      <w:proofErr w:type="spellEnd"/>
      <w:r>
        <w:rPr>
          <w:color w:val="000000"/>
          <w:sz w:val="28"/>
          <w:szCs w:val="28"/>
        </w:rPr>
        <w:t xml:space="preserve"> </w:t>
      </w:r>
      <w:proofErr w:type="spellStart"/>
      <w:r w:rsidRPr="00542FC5">
        <w:rPr>
          <w:color w:val="000000"/>
          <w:sz w:val="28"/>
          <w:szCs w:val="28"/>
        </w:rPr>
        <w:t>samarali</w:t>
      </w:r>
      <w:proofErr w:type="spellEnd"/>
      <w:r>
        <w:rPr>
          <w:color w:val="000000"/>
          <w:sz w:val="28"/>
          <w:szCs w:val="28"/>
        </w:rPr>
        <w:t xml:space="preserve"> </w:t>
      </w:r>
      <w:proofErr w:type="spellStart"/>
      <w:r w:rsidRPr="00542FC5">
        <w:rPr>
          <w:color w:val="000000"/>
          <w:sz w:val="28"/>
          <w:szCs w:val="28"/>
        </w:rPr>
        <w:t>ish</w:t>
      </w:r>
      <w:proofErr w:type="spellEnd"/>
      <w:r>
        <w:rPr>
          <w:color w:val="000000"/>
          <w:sz w:val="28"/>
          <w:szCs w:val="28"/>
        </w:rPr>
        <w:t xml:space="preserve"> </w:t>
      </w:r>
      <w:proofErr w:type="spellStart"/>
      <w:r w:rsidRPr="00542FC5">
        <w:rPr>
          <w:color w:val="000000"/>
          <w:sz w:val="28"/>
          <w:szCs w:val="28"/>
        </w:rPr>
        <w:t>olib</w:t>
      </w:r>
      <w:proofErr w:type="spellEnd"/>
      <w:r>
        <w:rPr>
          <w:color w:val="000000"/>
          <w:sz w:val="28"/>
          <w:szCs w:val="28"/>
        </w:rPr>
        <w:t xml:space="preserve"> </w:t>
      </w:r>
      <w:proofErr w:type="spellStart"/>
      <w:r w:rsidRPr="00542FC5">
        <w:rPr>
          <w:color w:val="000000"/>
          <w:sz w:val="28"/>
          <w:szCs w:val="28"/>
        </w:rPr>
        <w:t>borilsa</w:t>
      </w:r>
      <w:proofErr w:type="spellEnd"/>
      <w:r w:rsidRPr="00542FC5">
        <w:rPr>
          <w:color w:val="000000"/>
          <w:sz w:val="28"/>
          <w:szCs w:val="28"/>
        </w:rPr>
        <w:t>,</w:t>
      </w:r>
      <w:r>
        <w:rPr>
          <w:color w:val="000000"/>
          <w:sz w:val="28"/>
          <w:szCs w:val="28"/>
        </w:rPr>
        <w:t xml:space="preserve"> </w:t>
      </w:r>
      <w:proofErr w:type="spellStart"/>
      <w:r w:rsidRPr="00542FC5">
        <w:rPr>
          <w:color w:val="000000"/>
          <w:sz w:val="28"/>
          <w:szCs w:val="28"/>
        </w:rPr>
        <w:t>ilmiy</w:t>
      </w:r>
      <w:proofErr w:type="spellEnd"/>
      <w:r>
        <w:rPr>
          <w:color w:val="000000"/>
          <w:sz w:val="28"/>
          <w:szCs w:val="28"/>
        </w:rPr>
        <w:t xml:space="preserve"> </w:t>
      </w:r>
      <w:proofErr w:type="spellStart"/>
      <w:r w:rsidRPr="00542FC5">
        <w:rPr>
          <w:color w:val="000000"/>
          <w:sz w:val="28"/>
          <w:szCs w:val="28"/>
        </w:rPr>
        <w:t>tadqiqotlarni</w:t>
      </w:r>
      <w:proofErr w:type="spellEnd"/>
      <w:r>
        <w:rPr>
          <w:color w:val="000000"/>
          <w:sz w:val="28"/>
          <w:szCs w:val="28"/>
        </w:rPr>
        <w:t xml:space="preserve"> </w:t>
      </w:r>
      <w:proofErr w:type="spellStart"/>
      <w:r w:rsidRPr="00542FC5">
        <w:rPr>
          <w:color w:val="000000"/>
          <w:sz w:val="28"/>
          <w:szCs w:val="28"/>
        </w:rPr>
        <w:t>rivojlantirishga</w:t>
      </w:r>
      <w:proofErr w:type="spellEnd"/>
      <w:r w:rsidRPr="00542FC5">
        <w:rPr>
          <w:color w:val="000000"/>
          <w:sz w:val="28"/>
          <w:szCs w:val="28"/>
        </w:rPr>
        <w:t>,</w:t>
      </w:r>
      <w:r>
        <w:rPr>
          <w:color w:val="000000"/>
          <w:sz w:val="28"/>
          <w:szCs w:val="28"/>
        </w:rPr>
        <w:t xml:space="preserve"> </w:t>
      </w:r>
      <w:proofErr w:type="spellStart"/>
      <w:r w:rsidRPr="00542FC5">
        <w:rPr>
          <w:color w:val="000000"/>
          <w:sz w:val="28"/>
          <w:szCs w:val="28"/>
        </w:rPr>
        <w:t>ularni</w:t>
      </w:r>
      <w:proofErr w:type="spellEnd"/>
      <w:r>
        <w:rPr>
          <w:color w:val="000000"/>
          <w:sz w:val="28"/>
          <w:szCs w:val="28"/>
        </w:rPr>
        <w:t xml:space="preserve"> </w:t>
      </w:r>
      <w:proofErr w:type="spellStart"/>
      <w:r w:rsidRPr="00542FC5">
        <w:rPr>
          <w:color w:val="000000"/>
          <w:sz w:val="28"/>
          <w:szCs w:val="28"/>
        </w:rPr>
        <w:t>natijalarini</w:t>
      </w:r>
      <w:proofErr w:type="spellEnd"/>
      <w:r>
        <w:rPr>
          <w:color w:val="000000"/>
          <w:sz w:val="28"/>
          <w:szCs w:val="28"/>
        </w:rPr>
        <w:t xml:space="preserve"> </w:t>
      </w:r>
      <w:proofErr w:type="spellStart"/>
      <w:r w:rsidRPr="00542FC5">
        <w:rPr>
          <w:color w:val="000000"/>
          <w:sz w:val="28"/>
          <w:szCs w:val="28"/>
        </w:rPr>
        <w:t>ishlab</w:t>
      </w:r>
      <w:proofErr w:type="spellEnd"/>
      <w:r>
        <w:rPr>
          <w:color w:val="000000"/>
          <w:sz w:val="28"/>
          <w:szCs w:val="28"/>
        </w:rPr>
        <w:t xml:space="preserve"> </w:t>
      </w:r>
      <w:proofErr w:type="spellStart"/>
      <w:r w:rsidRPr="00542FC5">
        <w:rPr>
          <w:color w:val="000000"/>
          <w:sz w:val="28"/>
          <w:szCs w:val="28"/>
        </w:rPr>
        <w:t>chiqarishga</w:t>
      </w:r>
      <w:proofErr w:type="spellEnd"/>
      <w:r>
        <w:rPr>
          <w:color w:val="000000"/>
          <w:sz w:val="28"/>
          <w:szCs w:val="28"/>
        </w:rPr>
        <w:t xml:space="preserve"> </w:t>
      </w:r>
      <w:proofErr w:type="spellStart"/>
      <w:r w:rsidRPr="00542FC5">
        <w:rPr>
          <w:color w:val="000000"/>
          <w:sz w:val="28"/>
          <w:szCs w:val="28"/>
        </w:rPr>
        <w:t>joriy</w:t>
      </w:r>
      <w:proofErr w:type="spellEnd"/>
      <w:r>
        <w:rPr>
          <w:color w:val="000000"/>
          <w:sz w:val="28"/>
          <w:szCs w:val="28"/>
        </w:rPr>
        <w:t xml:space="preserve"> </w:t>
      </w:r>
      <w:proofErr w:type="spellStart"/>
      <w:r w:rsidRPr="00542FC5">
        <w:rPr>
          <w:color w:val="000000"/>
          <w:sz w:val="28"/>
          <w:szCs w:val="28"/>
        </w:rPr>
        <w:t>qilishga</w:t>
      </w:r>
      <w:proofErr w:type="spellEnd"/>
      <w:r>
        <w:rPr>
          <w:color w:val="000000"/>
          <w:sz w:val="28"/>
          <w:szCs w:val="28"/>
        </w:rPr>
        <w:t xml:space="preserve"> </w:t>
      </w:r>
      <w:proofErr w:type="spellStart"/>
      <w:r w:rsidRPr="00542FC5">
        <w:rPr>
          <w:color w:val="000000"/>
          <w:sz w:val="28"/>
          <w:szCs w:val="28"/>
        </w:rPr>
        <w:t>keng</w:t>
      </w:r>
      <w:proofErr w:type="spellEnd"/>
      <w:r>
        <w:rPr>
          <w:color w:val="000000"/>
          <w:sz w:val="28"/>
          <w:szCs w:val="28"/>
        </w:rPr>
        <w:t xml:space="preserve"> </w:t>
      </w:r>
      <w:proofErr w:type="spellStart"/>
      <w:r w:rsidRPr="00542FC5">
        <w:rPr>
          <w:color w:val="000000"/>
          <w:sz w:val="28"/>
          <w:szCs w:val="28"/>
        </w:rPr>
        <w:t>imkon</w:t>
      </w:r>
      <w:proofErr w:type="spellEnd"/>
      <w:r>
        <w:rPr>
          <w:color w:val="000000"/>
          <w:sz w:val="28"/>
          <w:szCs w:val="28"/>
        </w:rPr>
        <w:t xml:space="preserve"> </w:t>
      </w:r>
      <w:proofErr w:type="spellStart"/>
      <w:r w:rsidRPr="00542FC5">
        <w:rPr>
          <w:color w:val="000000"/>
          <w:sz w:val="28"/>
          <w:szCs w:val="28"/>
        </w:rPr>
        <w:t>tug‘iladi</w:t>
      </w:r>
      <w:proofErr w:type="spellEnd"/>
      <w:r w:rsidRPr="00542FC5">
        <w:rPr>
          <w:color w:val="000000"/>
          <w:sz w:val="28"/>
          <w:szCs w:val="28"/>
        </w:rPr>
        <w:t>.</w:t>
      </w:r>
      <w:r>
        <w:rPr>
          <w:color w:val="000000"/>
          <w:sz w:val="28"/>
          <w:szCs w:val="28"/>
        </w:rPr>
        <w:t xml:space="preserve"> </w:t>
      </w:r>
      <w:r w:rsidRPr="00542FC5">
        <w:rPr>
          <w:color w:val="000000"/>
          <w:sz w:val="28"/>
          <w:szCs w:val="28"/>
        </w:rPr>
        <w:t>Bu</w:t>
      </w:r>
      <w:r>
        <w:rPr>
          <w:color w:val="000000"/>
          <w:sz w:val="28"/>
          <w:szCs w:val="28"/>
        </w:rPr>
        <w:t xml:space="preserve"> </w:t>
      </w:r>
      <w:proofErr w:type="spellStart"/>
      <w:r w:rsidRPr="00542FC5">
        <w:rPr>
          <w:color w:val="000000"/>
          <w:sz w:val="28"/>
          <w:szCs w:val="28"/>
        </w:rPr>
        <w:t>sohada</w:t>
      </w:r>
      <w:proofErr w:type="spellEnd"/>
      <w:r>
        <w:rPr>
          <w:color w:val="000000"/>
          <w:sz w:val="28"/>
          <w:szCs w:val="28"/>
        </w:rPr>
        <w:t xml:space="preserve"> </w:t>
      </w:r>
      <w:proofErr w:type="spellStart"/>
      <w:r w:rsidRPr="00542FC5">
        <w:rPr>
          <w:color w:val="000000"/>
          <w:sz w:val="28"/>
          <w:szCs w:val="28"/>
        </w:rPr>
        <w:t>davlatning</w:t>
      </w:r>
      <w:proofErr w:type="spellEnd"/>
      <w:r>
        <w:rPr>
          <w:color w:val="000000"/>
          <w:sz w:val="28"/>
          <w:szCs w:val="28"/>
        </w:rPr>
        <w:t xml:space="preserve"> </w:t>
      </w:r>
      <w:proofErr w:type="spellStart"/>
      <w:proofErr w:type="gramStart"/>
      <w:r w:rsidRPr="00542FC5">
        <w:rPr>
          <w:color w:val="000000"/>
          <w:sz w:val="28"/>
          <w:szCs w:val="28"/>
        </w:rPr>
        <w:t>o‘</w:t>
      </w:r>
      <w:proofErr w:type="gramEnd"/>
      <w:r w:rsidRPr="00542FC5">
        <w:rPr>
          <w:color w:val="000000"/>
          <w:sz w:val="28"/>
          <w:szCs w:val="28"/>
        </w:rPr>
        <w:t>rni</w:t>
      </w:r>
      <w:proofErr w:type="spellEnd"/>
      <w:r>
        <w:rPr>
          <w:color w:val="000000"/>
          <w:sz w:val="28"/>
          <w:szCs w:val="28"/>
        </w:rPr>
        <w:t xml:space="preserve"> </w:t>
      </w:r>
      <w:proofErr w:type="spellStart"/>
      <w:r w:rsidRPr="00542FC5">
        <w:rPr>
          <w:color w:val="000000"/>
          <w:sz w:val="28"/>
          <w:szCs w:val="28"/>
        </w:rPr>
        <w:t>muhim</w:t>
      </w:r>
      <w:proofErr w:type="spellEnd"/>
      <w:r>
        <w:rPr>
          <w:color w:val="000000"/>
          <w:sz w:val="28"/>
          <w:szCs w:val="28"/>
        </w:rPr>
        <w:t xml:space="preserve"> </w:t>
      </w:r>
      <w:proofErr w:type="spellStart"/>
      <w:r w:rsidRPr="00542FC5">
        <w:rPr>
          <w:color w:val="000000"/>
          <w:sz w:val="28"/>
          <w:szCs w:val="28"/>
        </w:rPr>
        <w:t>bo‘lib</w:t>
      </w:r>
      <w:proofErr w:type="spellEnd"/>
      <w:r w:rsidRPr="00542FC5">
        <w:rPr>
          <w:color w:val="000000"/>
          <w:sz w:val="28"/>
          <w:szCs w:val="28"/>
        </w:rPr>
        <w:t>,</w:t>
      </w:r>
      <w:r>
        <w:rPr>
          <w:color w:val="000000"/>
          <w:sz w:val="28"/>
          <w:szCs w:val="28"/>
        </w:rPr>
        <w:t xml:space="preserve"> </w:t>
      </w:r>
      <w:r w:rsidRPr="00542FC5">
        <w:rPr>
          <w:color w:val="000000"/>
          <w:sz w:val="28"/>
          <w:szCs w:val="28"/>
        </w:rPr>
        <w:t>fan</w:t>
      </w:r>
      <w:r>
        <w:rPr>
          <w:color w:val="000000"/>
          <w:sz w:val="28"/>
          <w:szCs w:val="28"/>
        </w:rPr>
        <w:t xml:space="preserve"> </w:t>
      </w:r>
      <w:proofErr w:type="spellStart"/>
      <w:r w:rsidRPr="00542FC5">
        <w:rPr>
          <w:color w:val="000000"/>
          <w:sz w:val="28"/>
          <w:szCs w:val="28"/>
        </w:rPr>
        <w:t>va</w:t>
      </w:r>
      <w:proofErr w:type="spellEnd"/>
      <w:r>
        <w:rPr>
          <w:color w:val="000000"/>
          <w:sz w:val="28"/>
          <w:szCs w:val="28"/>
        </w:rPr>
        <w:t xml:space="preserve"> </w:t>
      </w:r>
      <w:proofErr w:type="spellStart"/>
      <w:r w:rsidRPr="00542FC5">
        <w:rPr>
          <w:color w:val="000000"/>
          <w:sz w:val="28"/>
          <w:szCs w:val="28"/>
        </w:rPr>
        <w:t>texnika</w:t>
      </w:r>
      <w:proofErr w:type="spellEnd"/>
      <w:r>
        <w:rPr>
          <w:color w:val="000000"/>
          <w:sz w:val="28"/>
          <w:szCs w:val="28"/>
        </w:rPr>
        <w:t xml:space="preserve"> </w:t>
      </w:r>
      <w:proofErr w:type="spellStart"/>
      <w:r w:rsidRPr="00542FC5">
        <w:rPr>
          <w:color w:val="000000"/>
          <w:sz w:val="28"/>
          <w:szCs w:val="28"/>
        </w:rPr>
        <w:t>sohasida</w:t>
      </w:r>
      <w:proofErr w:type="spellEnd"/>
      <w:r>
        <w:rPr>
          <w:color w:val="000000"/>
          <w:sz w:val="28"/>
          <w:szCs w:val="28"/>
        </w:rPr>
        <w:t xml:space="preserve"> </w:t>
      </w:r>
      <w:r w:rsidRPr="00542FC5">
        <w:rPr>
          <w:color w:val="000000"/>
          <w:sz w:val="28"/>
          <w:szCs w:val="28"/>
        </w:rPr>
        <w:t>u</w:t>
      </w:r>
      <w:r>
        <w:rPr>
          <w:color w:val="000000"/>
          <w:sz w:val="28"/>
          <w:szCs w:val="28"/>
        </w:rPr>
        <w:t xml:space="preserve"> </w:t>
      </w:r>
      <w:proofErr w:type="spellStart"/>
      <w:r w:rsidRPr="00542FC5">
        <w:rPr>
          <w:color w:val="000000"/>
          <w:sz w:val="28"/>
          <w:szCs w:val="28"/>
        </w:rPr>
        <w:t>olib</w:t>
      </w:r>
      <w:proofErr w:type="spellEnd"/>
      <w:r>
        <w:rPr>
          <w:color w:val="000000"/>
          <w:sz w:val="28"/>
          <w:szCs w:val="28"/>
        </w:rPr>
        <w:t xml:space="preserve"> </w:t>
      </w:r>
      <w:proofErr w:type="spellStart"/>
      <w:r w:rsidRPr="00542FC5">
        <w:rPr>
          <w:color w:val="000000"/>
          <w:sz w:val="28"/>
          <w:szCs w:val="28"/>
        </w:rPr>
        <w:t>borgan</w:t>
      </w:r>
      <w:proofErr w:type="spellEnd"/>
      <w:r>
        <w:rPr>
          <w:color w:val="000000"/>
          <w:sz w:val="28"/>
          <w:szCs w:val="28"/>
        </w:rPr>
        <w:t xml:space="preserve"> </w:t>
      </w:r>
      <w:proofErr w:type="spellStart"/>
      <w:r w:rsidRPr="00542FC5">
        <w:rPr>
          <w:color w:val="000000"/>
          <w:sz w:val="28"/>
          <w:szCs w:val="28"/>
        </w:rPr>
        <w:t>siyosat</w:t>
      </w:r>
      <w:proofErr w:type="spellEnd"/>
      <w:r>
        <w:rPr>
          <w:color w:val="000000"/>
          <w:sz w:val="28"/>
          <w:szCs w:val="28"/>
        </w:rPr>
        <w:t xml:space="preserve"> </w:t>
      </w:r>
      <w:proofErr w:type="spellStart"/>
      <w:r w:rsidRPr="00542FC5">
        <w:rPr>
          <w:color w:val="000000"/>
          <w:sz w:val="28"/>
          <w:szCs w:val="28"/>
        </w:rPr>
        <w:t>natijalari</w:t>
      </w:r>
      <w:proofErr w:type="spellEnd"/>
      <w:r>
        <w:rPr>
          <w:color w:val="000000"/>
          <w:sz w:val="28"/>
          <w:szCs w:val="28"/>
        </w:rPr>
        <w:t xml:space="preserve"> </w:t>
      </w:r>
      <w:proofErr w:type="spellStart"/>
      <w:r w:rsidRPr="00542FC5">
        <w:rPr>
          <w:color w:val="000000"/>
          <w:sz w:val="28"/>
          <w:szCs w:val="28"/>
        </w:rPr>
        <w:t>oxir</w:t>
      </w:r>
      <w:proofErr w:type="spellEnd"/>
      <w:r>
        <w:rPr>
          <w:color w:val="000000"/>
          <w:sz w:val="28"/>
          <w:szCs w:val="28"/>
        </w:rPr>
        <w:t xml:space="preserve"> </w:t>
      </w:r>
      <w:proofErr w:type="spellStart"/>
      <w:r w:rsidRPr="00542FC5">
        <w:rPr>
          <w:color w:val="000000"/>
          <w:sz w:val="28"/>
          <w:szCs w:val="28"/>
        </w:rPr>
        <w:t>oqibatda</w:t>
      </w:r>
      <w:proofErr w:type="spellEnd"/>
      <w:r>
        <w:rPr>
          <w:color w:val="000000"/>
          <w:sz w:val="28"/>
          <w:szCs w:val="28"/>
        </w:rPr>
        <w:t xml:space="preserve"> </w:t>
      </w:r>
      <w:proofErr w:type="spellStart"/>
      <w:r w:rsidRPr="00542FC5">
        <w:rPr>
          <w:color w:val="000000"/>
          <w:sz w:val="28"/>
          <w:szCs w:val="28"/>
        </w:rPr>
        <w:t>Respublikadagi</w:t>
      </w:r>
      <w:proofErr w:type="spellEnd"/>
      <w:r>
        <w:rPr>
          <w:color w:val="000000"/>
          <w:sz w:val="28"/>
          <w:szCs w:val="28"/>
        </w:rPr>
        <w:t xml:space="preserve"> </w:t>
      </w:r>
      <w:proofErr w:type="spellStart"/>
      <w:r w:rsidRPr="00542FC5">
        <w:rPr>
          <w:color w:val="000000"/>
          <w:sz w:val="28"/>
          <w:szCs w:val="28"/>
        </w:rPr>
        <w:t>litsenzion</w:t>
      </w:r>
      <w:proofErr w:type="spellEnd"/>
      <w:r>
        <w:rPr>
          <w:color w:val="000000"/>
          <w:sz w:val="28"/>
          <w:szCs w:val="28"/>
        </w:rPr>
        <w:t xml:space="preserve"> </w:t>
      </w:r>
      <w:proofErr w:type="spellStart"/>
      <w:r w:rsidRPr="00542FC5">
        <w:rPr>
          <w:color w:val="000000"/>
          <w:sz w:val="28"/>
          <w:szCs w:val="28"/>
        </w:rPr>
        <w:t>balans</w:t>
      </w:r>
      <w:proofErr w:type="spellEnd"/>
      <w:r>
        <w:rPr>
          <w:color w:val="000000"/>
          <w:sz w:val="28"/>
          <w:szCs w:val="28"/>
        </w:rPr>
        <w:t xml:space="preserve"> </w:t>
      </w:r>
      <w:proofErr w:type="spellStart"/>
      <w:r w:rsidRPr="00542FC5">
        <w:rPr>
          <w:color w:val="000000"/>
          <w:sz w:val="28"/>
          <w:szCs w:val="28"/>
        </w:rPr>
        <w:t>foydalanilayotgan</w:t>
      </w:r>
      <w:proofErr w:type="spellEnd"/>
      <w:r>
        <w:rPr>
          <w:color w:val="000000"/>
          <w:sz w:val="28"/>
          <w:szCs w:val="28"/>
        </w:rPr>
        <w:t xml:space="preserve"> </w:t>
      </w:r>
      <w:proofErr w:type="spellStart"/>
      <w:r w:rsidRPr="00542FC5">
        <w:rPr>
          <w:color w:val="000000"/>
          <w:sz w:val="28"/>
          <w:szCs w:val="28"/>
        </w:rPr>
        <w:t>milliy</w:t>
      </w:r>
      <w:proofErr w:type="spellEnd"/>
      <w:r>
        <w:rPr>
          <w:color w:val="000000"/>
          <w:sz w:val="28"/>
          <w:szCs w:val="28"/>
        </w:rPr>
        <w:t xml:space="preserve"> </w:t>
      </w:r>
      <w:proofErr w:type="spellStart"/>
      <w:r w:rsidRPr="00542FC5">
        <w:rPr>
          <w:color w:val="000000"/>
          <w:sz w:val="28"/>
          <w:szCs w:val="28"/>
        </w:rPr>
        <w:t>va</w:t>
      </w:r>
      <w:proofErr w:type="spellEnd"/>
      <w:r>
        <w:rPr>
          <w:color w:val="000000"/>
          <w:sz w:val="28"/>
          <w:szCs w:val="28"/>
        </w:rPr>
        <w:t xml:space="preserve"> </w:t>
      </w:r>
      <w:proofErr w:type="spellStart"/>
      <w:r w:rsidRPr="00542FC5">
        <w:rPr>
          <w:color w:val="000000"/>
          <w:sz w:val="28"/>
          <w:szCs w:val="28"/>
        </w:rPr>
        <w:t>xorijiy</w:t>
      </w:r>
      <w:proofErr w:type="spellEnd"/>
      <w:r>
        <w:rPr>
          <w:color w:val="000000"/>
          <w:sz w:val="28"/>
          <w:szCs w:val="28"/>
        </w:rPr>
        <w:t xml:space="preserve"> </w:t>
      </w:r>
      <w:proofErr w:type="spellStart"/>
      <w:r w:rsidRPr="00542FC5">
        <w:rPr>
          <w:color w:val="000000"/>
          <w:sz w:val="28"/>
          <w:szCs w:val="28"/>
        </w:rPr>
        <w:t>patentlar</w:t>
      </w:r>
      <w:proofErr w:type="spellEnd"/>
      <w:r>
        <w:rPr>
          <w:color w:val="000000"/>
          <w:sz w:val="28"/>
          <w:szCs w:val="28"/>
        </w:rPr>
        <w:t xml:space="preserve"> </w:t>
      </w:r>
      <w:proofErr w:type="spellStart"/>
      <w:r w:rsidRPr="00542FC5">
        <w:rPr>
          <w:color w:val="000000"/>
          <w:sz w:val="28"/>
          <w:szCs w:val="28"/>
        </w:rPr>
        <w:t>nisbati</w:t>
      </w:r>
      <w:proofErr w:type="spellEnd"/>
      <w:r>
        <w:rPr>
          <w:color w:val="000000"/>
          <w:sz w:val="28"/>
          <w:szCs w:val="28"/>
        </w:rPr>
        <w:t xml:space="preserve"> </w:t>
      </w:r>
      <w:proofErr w:type="spellStart"/>
      <w:r w:rsidRPr="00542FC5">
        <w:rPr>
          <w:color w:val="000000"/>
          <w:sz w:val="28"/>
          <w:szCs w:val="28"/>
        </w:rPr>
        <w:t>bilan</w:t>
      </w:r>
      <w:proofErr w:type="spellEnd"/>
      <w:r>
        <w:rPr>
          <w:color w:val="000000"/>
          <w:sz w:val="28"/>
          <w:szCs w:val="28"/>
        </w:rPr>
        <w:t xml:space="preserve"> </w:t>
      </w:r>
      <w:proofErr w:type="spellStart"/>
      <w:r w:rsidRPr="00542FC5">
        <w:rPr>
          <w:color w:val="000000"/>
          <w:sz w:val="28"/>
          <w:szCs w:val="28"/>
        </w:rPr>
        <w:t>belgilanadi</w:t>
      </w:r>
      <w:proofErr w:type="spellEnd"/>
      <w:r w:rsidRPr="00542FC5">
        <w:rPr>
          <w:color w:val="000000"/>
          <w:sz w:val="28"/>
          <w:szCs w:val="28"/>
        </w:rPr>
        <w:t>.</w:t>
      </w:r>
    </w:p>
    <w:p w14:paraId="7F49AF8B" w14:textId="77777777" w:rsidR="00E864B8" w:rsidRDefault="00E864B8" w:rsidP="00E864B8">
      <w:pPr>
        <w:ind w:firstLine="708"/>
        <w:jc w:val="both"/>
        <w:rPr>
          <w:color w:val="000000"/>
          <w:sz w:val="28"/>
          <w:szCs w:val="28"/>
        </w:rPr>
      </w:pPr>
      <w:proofErr w:type="spellStart"/>
      <w:r w:rsidRPr="003F446B">
        <w:rPr>
          <w:b/>
          <w:color w:val="000000"/>
          <w:sz w:val="28"/>
          <w:szCs w:val="28"/>
        </w:rPr>
        <w:t>Tahlil</w:t>
      </w:r>
      <w:proofErr w:type="spellEnd"/>
      <w:r>
        <w:rPr>
          <w:b/>
          <w:color w:val="000000"/>
          <w:sz w:val="28"/>
          <w:szCs w:val="28"/>
        </w:rPr>
        <w:t xml:space="preserve"> </w:t>
      </w:r>
      <w:proofErr w:type="spellStart"/>
      <w:r w:rsidRPr="003F446B">
        <w:rPr>
          <w:b/>
          <w:color w:val="000000"/>
          <w:sz w:val="28"/>
          <w:szCs w:val="28"/>
        </w:rPr>
        <w:t>va</w:t>
      </w:r>
      <w:proofErr w:type="spellEnd"/>
      <w:r>
        <w:rPr>
          <w:b/>
          <w:color w:val="000000"/>
          <w:sz w:val="28"/>
          <w:szCs w:val="28"/>
        </w:rPr>
        <w:t xml:space="preserve"> </w:t>
      </w:r>
      <w:proofErr w:type="spellStart"/>
      <w:r w:rsidRPr="003F446B">
        <w:rPr>
          <w:b/>
          <w:color w:val="000000"/>
          <w:sz w:val="28"/>
          <w:szCs w:val="28"/>
        </w:rPr>
        <w:t>natijalar</w:t>
      </w:r>
      <w:proofErr w:type="spellEnd"/>
      <w:r w:rsidRPr="003F446B">
        <w:rPr>
          <w:b/>
          <w:color w:val="000000"/>
          <w:sz w:val="28"/>
          <w:szCs w:val="28"/>
        </w:rPr>
        <w:t>.</w:t>
      </w:r>
      <w:r>
        <w:rPr>
          <w:color w:val="000000"/>
          <w:sz w:val="28"/>
          <w:szCs w:val="28"/>
        </w:rPr>
        <w:t xml:space="preserve"> </w:t>
      </w:r>
      <w:proofErr w:type="spellStart"/>
      <w:r w:rsidRPr="00542FC5">
        <w:rPr>
          <w:color w:val="000000"/>
          <w:sz w:val="28"/>
          <w:szCs w:val="28"/>
        </w:rPr>
        <w:t>Ilmiy</w:t>
      </w:r>
      <w:proofErr w:type="spellEnd"/>
      <w:r>
        <w:rPr>
          <w:color w:val="000000"/>
          <w:sz w:val="28"/>
          <w:szCs w:val="28"/>
        </w:rPr>
        <w:t xml:space="preserve"> </w:t>
      </w:r>
      <w:proofErr w:type="spellStart"/>
      <w:r w:rsidRPr="00542FC5">
        <w:rPr>
          <w:color w:val="000000"/>
          <w:sz w:val="28"/>
          <w:szCs w:val="28"/>
        </w:rPr>
        <w:t>tadqiqotlarni</w:t>
      </w:r>
      <w:proofErr w:type="spellEnd"/>
      <w:r>
        <w:rPr>
          <w:color w:val="000000"/>
          <w:sz w:val="28"/>
          <w:szCs w:val="28"/>
        </w:rPr>
        <w:t xml:space="preserve"> </w:t>
      </w:r>
      <w:proofErr w:type="spellStart"/>
      <w:r w:rsidRPr="00542FC5">
        <w:rPr>
          <w:color w:val="000000"/>
          <w:sz w:val="28"/>
          <w:szCs w:val="28"/>
        </w:rPr>
        <w:t>rivojlantirish</w:t>
      </w:r>
      <w:proofErr w:type="spellEnd"/>
      <w:r>
        <w:rPr>
          <w:color w:val="000000"/>
          <w:sz w:val="28"/>
          <w:szCs w:val="28"/>
        </w:rPr>
        <w:t xml:space="preserve"> </w:t>
      </w:r>
      <w:proofErr w:type="spellStart"/>
      <w:r w:rsidRPr="00542FC5">
        <w:rPr>
          <w:color w:val="000000"/>
          <w:sz w:val="28"/>
          <w:szCs w:val="28"/>
        </w:rPr>
        <w:t>va</w:t>
      </w:r>
      <w:proofErr w:type="spellEnd"/>
      <w:r>
        <w:rPr>
          <w:color w:val="000000"/>
          <w:sz w:val="28"/>
          <w:szCs w:val="28"/>
        </w:rPr>
        <w:t xml:space="preserve"> </w:t>
      </w:r>
      <w:proofErr w:type="spellStart"/>
      <w:r w:rsidRPr="00542FC5">
        <w:rPr>
          <w:color w:val="000000"/>
          <w:sz w:val="28"/>
          <w:szCs w:val="28"/>
        </w:rPr>
        <w:t>ularni</w:t>
      </w:r>
      <w:proofErr w:type="spellEnd"/>
      <w:r>
        <w:rPr>
          <w:color w:val="000000"/>
          <w:sz w:val="28"/>
          <w:szCs w:val="28"/>
        </w:rPr>
        <w:t xml:space="preserve"> </w:t>
      </w:r>
      <w:proofErr w:type="spellStart"/>
      <w:r w:rsidRPr="00542FC5">
        <w:rPr>
          <w:color w:val="000000"/>
          <w:sz w:val="28"/>
          <w:szCs w:val="28"/>
        </w:rPr>
        <w:t>davlat</w:t>
      </w:r>
      <w:proofErr w:type="spellEnd"/>
      <w:r>
        <w:rPr>
          <w:color w:val="000000"/>
          <w:sz w:val="28"/>
          <w:szCs w:val="28"/>
        </w:rPr>
        <w:t xml:space="preserve"> </w:t>
      </w:r>
      <w:proofErr w:type="spellStart"/>
      <w:r w:rsidRPr="00542FC5">
        <w:rPr>
          <w:color w:val="000000"/>
          <w:sz w:val="28"/>
          <w:szCs w:val="28"/>
        </w:rPr>
        <w:t>tomonidan</w:t>
      </w:r>
      <w:proofErr w:type="spellEnd"/>
      <w:r>
        <w:rPr>
          <w:color w:val="000000"/>
          <w:sz w:val="28"/>
          <w:szCs w:val="28"/>
        </w:rPr>
        <w:t xml:space="preserve"> </w:t>
      </w:r>
      <w:proofErr w:type="spellStart"/>
      <w:proofErr w:type="gramStart"/>
      <w:r w:rsidRPr="00542FC5">
        <w:rPr>
          <w:color w:val="000000"/>
          <w:sz w:val="28"/>
          <w:szCs w:val="28"/>
        </w:rPr>
        <w:t>qo‘</w:t>
      </w:r>
      <w:proofErr w:type="gramEnd"/>
      <w:r w:rsidRPr="00542FC5">
        <w:rPr>
          <w:color w:val="000000"/>
          <w:sz w:val="28"/>
          <w:szCs w:val="28"/>
        </w:rPr>
        <w:t>llab</w:t>
      </w:r>
      <w:proofErr w:type="spellEnd"/>
      <w:r>
        <w:rPr>
          <w:color w:val="000000"/>
          <w:sz w:val="28"/>
          <w:szCs w:val="28"/>
        </w:rPr>
        <w:t xml:space="preserve"> </w:t>
      </w:r>
      <w:proofErr w:type="spellStart"/>
      <w:r w:rsidRPr="00542FC5">
        <w:rPr>
          <w:color w:val="000000"/>
          <w:sz w:val="28"/>
          <w:szCs w:val="28"/>
        </w:rPr>
        <w:t>quvvatlanishiga</w:t>
      </w:r>
      <w:proofErr w:type="spellEnd"/>
      <w:r>
        <w:rPr>
          <w:color w:val="000000"/>
          <w:sz w:val="28"/>
          <w:szCs w:val="28"/>
        </w:rPr>
        <w:t xml:space="preserve"> </w:t>
      </w:r>
      <w:proofErr w:type="spellStart"/>
      <w:r w:rsidRPr="00542FC5">
        <w:rPr>
          <w:color w:val="000000"/>
          <w:sz w:val="28"/>
          <w:szCs w:val="28"/>
        </w:rPr>
        <w:t>to‘sqinlik</w:t>
      </w:r>
      <w:proofErr w:type="spellEnd"/>
      <w:r>
        <w:rPr>
          <w:color w:val="000000"/>
          <w:sz w:val="28"/>
          <w:szCs w:val="28"/>
        </w:rPr>
        <w:t xml:space="preserve"> </w:t>
      </w:r>
      <w:proofErr w:type="spellStart"/>
      <w:r w:rsidRPr="00542FC5">
        <w:rPr>
          <w:color w:val="000000"/>
          <w:sz w:val="28"/>
          <w:szCs w:val="28"/>
        </w:rPr>
        <w:t>qiluvchi</w:t>
      </w:r>
      <w:proofErr w:type="spellEnd"/>
      <w:r>
        <w:rPr>
          <w:color w:val="000000"/>
          <w:sz w:val="28"/>
          <w:szCs w:val="28"/>
        </w:rPr>
        <w:t xml:space="preserve"> </w:t>
      </w:r>
      <w:proofErr w:type="spellStart"/>
      <w:r w:rsidRPr="00542FC5">
        <w:rPr>
          <w:color w:val="000000"/>
          <w:sz w:val="28"/>
          <w:szCs w:val="28"/>
        </w:rPr>
        <w:t>omillar</w:t>
      </w:r>
      <w:proofErr w:type="spellEnd"/>
      <w:r>
        <w:rPr>
          <w:color w:val="000000"/>
          <w:sz w:val="28"/>
          <w:szCs w:val="28"/>
        </w:rPr>
        <w:t xml:space="preserve"> </w:t>
      </w:r>
      <w:r w:rsidRPr="00542FC5">
        <w:rPr>
          <w:color w:val="000000"/>
          <w:sz w:val="28"/>
          <w:szCs w:val="28"/>
        </w:rPr>
        <w:t>ham</w:t>
      </w:r>
      <w:r>
        <w:rPr>
          <w:color w:val="000000"/>
          <w:sz w:val="28"/>
          <w:szCs w:val="28"/>
        </w:rPr>
        <w:t xml:space="preserve"> </w:t>
      </w:r>
      <w:proofErr w:type="spellStart"/>
      <w:r w:rsidRPr="00542FC5">
        <w:rPr>
          <w:color w:val="000000"/>
          <w:sz w:val="28"/>
          <w:szCs w:val="28"/>
        </w:rPr>
        <w:t>mavjud</w:t>
      </w:r>
      <w:proofErr w:type="spellEnd"/>
      <w:r w:rsidRPr="00542FC5">
        <w:rPr>
          <w:color w:val="000000"/>
          <w:sz w:val="28"/>
          <w:szCs w:val="28"/>
        </w:rPr>
        <w:t>.</w:t>
      </w:r>
      <w:r>
        <w:rPr>
          <w:color w:val="000000"/>
          <w:sz w:val="28"/>
          <w:szCs w:val="28"/>
        </w:rPr>
        <w:t xml:space="preserve"> </w:t>
      </w:r>
      <w:proofErr w:type="spellStart"/>
      <w:r w:rsidRPr="00542FC5">
        <w:rPr>
          <w:color w:val="000000"/>
          <w:sz w:val="28"/>
          <w:szCs w:val="28"/>
        </w:rPr>
        <w:t>Ular</w:t>
      </w:r>
      <w:proofErr w:type="spellEnd"/>
      <w:r>
        <w:rPr>
          <w:color w:val="000000"/>
          <w:sz w:val="28"/>
          <w:szCs w:val="28"/>
        </w:rPr>
        <w:t xml:space="preserve"> </w:t>
      </w:r>
      <w:proofErr w:type="spellStart"/>
      <w:r w:rsidRPr="00542FC5">
        <w:rPr>
          <w:color w:val="000000"/>
          <w:sz w:val="28"/>
          <w:szCs w:val="28"/>
        </w:rPr>
        <w:t>doirasiga</w:t>
      </w:r>
      <w:proofErr w:type="spellEnd"/>
      <w:r>
        <w:rPr>
          <w:color w:val="000000"/>
          <w:sz w:val="28"/>
          <w:szCs w:val="28"/>
        </w:rPr>
        <w:t xml:space="preserve"> </w:t>
      </w:r>
      <w:proofErr w:type="spellStart"/>
      <w:r w:rsidRPr="00542FC5">
        <w:rPr>
          <w:color w:val="000000"/>
          <w:sz w:val="28"/>
          <w:szCs w:val="28"/>
        </w:rPr>
        <w:t>xususiy</w:t>
      </w:r>
      <w:proofErr w:type="spellEnd"/>
      <w:r>
        <w:rPr>
          <w:color w:val="000000"/>
          <w:sz w:val="28"/>
          <w:szCs w:val="28"/>
        </w:rPr>
        <w:t xml:space="preserve"> </w:t>
      </w:r>
      <w:proofErr w:type="spellStart"/>
      <w:r w:rsidRPr="00542FC5">
        <w:rPr>
          <w:color w:val="000000"/>
          <w:sz w:val="28"/>
          <w:szCs w:val="28"/>
        </w:rPr>
        <w:t>mulkchilik</w:t>
      </w:r>
      <w:proofErr w:type="spellEnd"/>
      <w:r w:rsidRPr="00542FC5">
        <w:rPr>
          <w:color w:val="000000"/>
          <w:sz w:val="28"/>
          <w:szCs w:val="28"/>
        </w:rPr>
        <w:t>,</w:t>
      </w:r>
      <w:r>
        <w:rPr>
          <w:color w:val="000000"/>
          <w:sz w:val="28"/>
          <w:szCs w:val="28"/>
        </w:rPr>
        <w:t xml:space="preserve"> </w:t>
      </w:r>
      <w:proofErr w:type="spellStart"/>
      <w:r w:rsidRPr="00542FC5">
        <w:rPr>
          <w:color w:val="000000"/>
          <w:sz w:val="28"/>
          <w:szCs w:val="28"/>
        </w:rPr>
        <w:t>raqobat</w:t>
      </w:r>
      <w:proofErr w:type="spellEnd"/>
      <w:r>
        <w:rPr>
          <w:color w:val="000000"/>
          <w:sz w:val="28"/>
          <w:szCs w:val="28"/>
        </w:rPr>
        <w:t xml:space="preserve"> </w:t>
      </w:r>
      <w:proofErr w:type="spellStart"/>
      <w:r w:rsidRPr="00542FC5">
        <w:rPr>
          <w:color w:val="000000"/>
          <w:sz w:val="28"/>
          <w:szCs w:val="28"/>
        </w:rPr>
        <w:t>kurashi</w:t>
      </w:r>
      <w:proofErr w:type="spellEnd"/>
      <w:r w:rsidRPr="00542FC5">
        <w:rPr>
          <w:color w:val="000000"/>
          <w:sz w:val="28"/>
          <w:szCs w:val="28"/>
        </w:rPr>
        <w:t>,</w:t>
      </w:r>
      <w:r>
        <w:rPr>
          <w:color w:val="000000"/>
          <w:sz w:val="28"/>
          <w:szCs w:val="28"/>
        </w:rPr>
        <w:t xml:space="preserve"> </w:t>
      </w:r>
      <w:proofErr w:type="spellStart"/>
      <w:r w:rsidRPr="00542FC5">
        <w:rPr>
          <w:color w:val="000000"/>
          <w:sz w:val="28"/>
          <w:szCs w:val="28"/>
        </w:rPr>
        <w:t>tijorat</w:t>
      </w:r>
      <w:proofErr w:type="spellEnd"/>
      <w:r>
        <w:rPr>
          <w:color w:val="000000"/>
          <w:sz w:val="28"/>
          <w:szCs w:val="28"/>
        </w:rPr>
        <w:t xml:space="preserve"> </w:t>
      </w:r>
      <w:proofErr w:type="spellStart"/>
      <w:r w:rsidRPr="00542FC5">
        <w:rPr>
          <w:color w:val="000000"/>
          <w:sz w:val="28"/>
          <w:szCs w:val="28"/>
        </w:rPr>
        <w:t>siri</w:t>
      </w:r>
      <w:proofErr w:type="spellEnd"/>
      <w:r>
        <w:rPr>
          <w:color w:val="000000"/>
          <w:sz w:val="28"/>
          <w:szCs w:val="28"/>
        </w:rPr>
        <w:t xml:space="preserve"> </w:t>
      </w:r>
      <w:proofErr w:type="spellStart"/>
      <w:r w:rsidRPr="00542FC5">
        <w:rPr>
          <w:color w:val="000000"/>
          <w:sz w:val="28"/>
          <w:szCs w:val="28"/>
        </w:rPr>
        <w:t>va</w:t>
      </w:r>
      <w:proofErr w:type="spellEnd"/>
      <w:r>
        <w:rPr>
          <w:color w:val="000000"/>
          <w:sz w:val="28"/>
          <w:szCs w:val="28"/>
        </w:rPr>
        <w:t xml:space="preserve"> </w:t>
      </w:r>
      <w:proofErr w:type="spellStart"/>
      <w:r w:rsidRPr="00542FC5">
        <w:rPr>
          <w:color w:val="000000"/>
          <w:sz w:val="28"/>
          <w:szCs w:val="28"/>
        </w:rPr>
        <w:t>boshqalar</w:t>
      </w:r>
      <w:proofErr w:type="spellEnd"/>
      <w:r>
        <w:rPr>
          <w:color w:val="000000"/>
          <w:sz w:val="28"/>
          <w:szCs w:val="28"/>
        </w:rPr>
        <w:t xml:space="preserve"> </w:t>
      </w:r>
      <w:proofErr w:type="spellStart"/>
      <w:r w:rsidRPr="00542FC5">
        <w:rPr>
          <w:color w:val="000000"/>
          <w:sz w:val="28"/>
          <w:szCs w:val="28"/>
        </w:rPr>
        <w:t>kiradi</w:t>
      </w:r>
      <w:proofErr w:type="spellEnd"/>
      <w:r w:rsidRPr="00542FC5">
        <w:rPr>
          <w:color w:val="000000"/>
          <w:sz w:val="28"/>
          <w:szCs w:val="28"/>
        </w:rPr>
        <w:t>.</w:t>
      </w:r>
      <w:r>
        <w:rPr>
          <w:color w:val="000000"/>
          <w:sz w:val="28"/>
          <w:szCs w:val="28"/>
        </w:rPr>
        <w:t xml:space="preserve"> </w:t>
      </w:r>
      <w:r w:rsidRPr="00542FC5">
        <w:rPr>
          <w:color w:val="000000"/>
          <w:sz w:val="28"/>
          <w:szCs w:val="28"/>
        </w:rPr>
        <w:t>Bu</w:t>
      </w:r>
      <w:r>
        <w:rPr>
          <w:color w:val="000000"/>
          <w:sz w:val="28"/>
          <w:szCs w:val="28"/>
        </w:rPr>
        <w:t xml:space="preserve"> </w:t>
      </w:r>
      <w:proofErr w:type="spellStart"/>
      <w:r w:rsidRPr="00542FC5">
        <w:rPr>
          <w:color w:val="000000"/>
          <w:sz w:val="28"/>
          <w:szCs w:val="28"/>
        </w:rPr>
        <w:t>omillar</w:t>
      </w:r>
      <w:proofErr w:type="spellEnd"/>
      <w:r>
        <w:rPr>
          <w:color w:val="000000"/>
          <w:sz w:val="28"/>
          <w:szCs w:val="28"/>
        </w:rPr>
        <w:t xml:space="preserve"> </w:t>
      </w:r>
      <w:r w:rsidRPr="00542FC5">
        <w:rPr>
          <w:color w:val="000000"/>
          <w:sz w:val="28"/>
          <w:szCs w:val="28"/>
        </w:rPr>
        <w:t>fan-</w:t>
      </w:r>
      <w:proofErr w:type="spellStart"/>
      <w:r w:rsidRPr="00542FC5">
        <w:rPr>
          <w:color w:val="000000"/>
          <w:sz w:val="28"/>
          <w:szCs w:val="28"/>
        </w:rPr>
        <w:t>texnika</w:t>
      </w:r>
      <w:proofErr w:type="spellEnd"/>
      <w:r>
        <w:rPr>
          <w:color w:val="000000"/>
          <w:sz w:val="28"/>
          <w:szCs w:val="28"/>
        </w:rPr>
        <w:t xml:space="preserve"> </w:t>
      </w:r>
      <w:proofErr w:type="spellStart"/>
      <w:r w:rsidRPr="00542FC5">
        <w:rPr>
          <w:color w:val="000000"/>
          <w:sz w:val="28"/>
          <w:szCs w:val="28"/>
        </w:rPr>
        <w:t>taraqqiyoti</w:t>
      </w:r>
      <w:proofErr w:type="spellEnd"/>
      <w:r>
        <w:rPr>
          <w:color w:val="000000"/>
          <w:sz w:val="28"/>
          <w:szCs w:val="28"/>
        </w:rPr>
        <w:t xml:space="preserve"> </w:t>
      </w:r>
      <w:proofErr w:type="spellStart"/>
      <w:r w:rsidRPr="00542FC5">
        <w:rPr>
          <w:color w:val="000000"/>
          <w:sz w:val="28"/>
          <w:szCs w:val="28"/>
        </w:rPr>
        <w:t>yutuqlaridan</w:t>
      </w:r>
      <w:proofErr w:type="spellEnd"/>
      <w:r>
        <w:rPr>
          <w:color w:val="000000"/>
          <w:sz w:val="28"/>
          <w:szCs w:val="28"/>
        </w:rPr>
        <w:t xml:space="preserve"> </w:t>
      </w:r>
      <w:proofErr w:type="spellStart"/>
      <w:proofErr w:type="gramStart"/>
      <w:r w:rsidRPr="00542FC5">
        <w:rPr>
          <w:color w:val="000000"/>
          <w:sz w:val="28"/>
          <w:szCs w:val="28"/>
        </w:rPr>
        <w:t>to‘</w:t>
      </w:r>
      <w:proofErr w:type="gramEnd"/>
      <w:r w:rsidRPr="00542FC5">
        <w:rPr>
          <w:color w:val="000000"/>
          <w:sz w:val="28"/>
          <w:szCs w:val="28"/>
        </w:rPr>
        <w:t>la</w:t>
      </w:r>
      <w:proofErr w:type="spellEnd"/>
      <w:r>
        <w:rPr>
          <w:color w:val="000000"/>
          <w:sz w:val="28"/>
          <w:szCs w:val="28"/>
        </w:rPr>
        <w:t xml:space="preserve"> </w:t>
      </w:r>
      <w:proofErr w:type="spellStart"/>
      <w:r w:rsidRPr="00542FC5">
        <w:rPr>
          <w:color w:val="000000"/>
          <w:sz w:val="28"/>
          <w:szCs w:val="28"/>
        </w:rPr>
        <w:t>foydalanish</w:t>
      </w:r>
      <w:proofErr w:type="spellEnd"/>
      <w:r>
        <w:rPr>
          <w:color w:val="000000"/>
          <w:sz w:val="28"/>
          <w:szCs w:val="28"/>
        </w:rPr>
        <w:t xml:space="preserve"> </w:t>
      </w:r>
      <w:proofErr w:type="spellStart"/>
      <w:r w:rsidRPr="00542FC5">
        <w:rPr>
          <w:color w:val="000000"/>
          <w:sz w:val="28"/>
          <w:szCs w:val="28"/>
        </w:rPr>
        <w:t>imkoniyatini</w:t>
      </w:r>
      <w:proofErr w:type="spellEnd"/>
      <w:r>
        <w:rPr>
          <w:color w:val="000000"/>
          <w:sz w:val="28"/>
          <w:szCs w:val="28"/>
        </w:rPr>
        <w:t xml:space="preserve"> </w:t>
      </w:r>
      <w:proofErr w:type="spellStart"/>
      <w:r w:rsidRPr="00542FC5">
        <w:rPr>
          <w:color w:val="000000"/>
          <w:sz w:val="28"/>
          <w:szCs w:val="28"/>
        </w:rPr>
        <w:t>cheklaydi</w:t>
      </w:r>
      <w:proofErr w:type="spellEnd"/>
      <w:r w:rsidRPr="00542FC5">
        <w:rPr>
          <w:color w:val="000000"/>
          <w:sz w:val="28"/>
          <w:szCs w:val="28"/>
        </w:rPr>
        <w:t>.</w:t>
      </w:r>
      <w:r>
        <w:rPr>
          <w:color w:val="000000"/>
          <w:sz w:val="28"/>
          <w:szCs w:val="28"/>
        </w:rPr>
        <w:t xml:space="preserve"> </w:t>
      </w:r>
      <w:proofErr w:type="spellStart"/>
      <w:r w:rsidRPr="00542FC5">
        <w:rPr>
          <w:color w:val="000000"/>
          <w:sz w:val="28"/>
          <w:szCs w:val="28"/>
        </w:rPr>
        <w:t>Yuqorida</w:t>
      </w:r>
      <w:proofErr w:type="spellEnd"/>
      <w:r>
        <w:rPr>
          <w:color w:val="000000"/>
          <w:sz w:val="28"/>
          <w:szCs w:val="28"/>
        </w:rPr>
        <w:t xml:space="preserve"> </w:t>
      </w:r>
      <w:proofErr w:type="spellStart"/>
      <w:r w:rsidRPr="00542FC5">
        <w:rPr>
          <w:color w:val="000000"/>
          <w:sz w:val="28"/>
          <w:szCs w:val="28"/>
        </w:rPr>
        <w:t>qayd</w:t>
      </w:r>
      <w:proofErr w:type="spellEnd"/>
      <w:r>
        <w:rPr>
          <w:color w:val="000000"/>
          <w:sz w:val="28"/>
          <w:szCs w:val="28"/>
        </w:rPr>
        <w:t xml:space="preserve"> </w:t>
      </w:r>
      <w:proofErr w:type="spellStart"/>
      <w:r w:rsidRPr="00542FC5">
        <w:rPr>
          <w:color w:val="000000"/>
          <w:sz w:val="28"/>
          <w:szCs w:val="28"/>
        </w:rPr>
        <w:t>etilgan</w:t>
      </w:r>
      <w:proofErr w:type="spellEnd"/>
      <w:r>
        <w:rPr>
          <w:color w:val="000000"/>
          <w:sz w:val="28"/>
          <w:szCs w:val="28"/>
        </w:rPr>
        <w:t xml:space="preserve"> </w:t>
      </w:r>
      <w:proofErr w:type="spellStart"/>
      <w:r w:rsidRPr="00542FC5">
        <w:rPr>
          <w:color w:val="000000"/>
          <w:sz w:val="28"/>
          <w:szCs w:val="28"/>
        </w:rPr>
        <w:t>ilm</w:t>
      </w:r>
      <w:proofErr w:type="spellEnd"/>
      <w:r w:rsidRPr="00542FC5">
        <w:rPr>
          <w:color w:val="000000"/>
          <w:sz w:val="28"/>
          <w:szCs w:val="28"/>
        </w:rPr>
        <w:t>-fan</w:t>
      </w:r>
      <w:r>
        <w:rPr>
          <w:color w:val="000000"/>
          <w:sz w:val="28"/>
          <w:szCs w:val="28"/>
        </w:rPr>
        <w:t xml:space="preserve"> </w:t>
      </w:r>
      <w:proofErr w:type="spellStart"/>
      <w:r>
        <w:rPr>
          <w:color w:val="000000"/>
          <w:sz w:val="28"/>
          <w:szCs w:val="28"/>
        </w:rPr>
        <w:t>va</w:t>
      </w:r>
      <w:proofErr w:type="spellEnd"/>
      <w:r>
        <w:rPr>
          <w:color w:val="000000"/>
          <w:sz w:val="28"/>
          <w:szCs w:val="28"/>
        </w:rPr>
        <w:t xml:space="preserve"> </w:t>
      </w:r>
      <w:proofErr w:type="spellStart"/>
      <w:r>
        <w:rPr>
          <w:color w:val="000000"/>
          <w:sz w:val="28"/>
          <w:szCs w:val="28"/>
        </w:rPr>
        <w:t>texnikani</w:t>
      </w:r>
      <w:proofErr w:type="spellEnd"/>
      <w:r>
        <w:rPr>
          <w:color w:val="000000"/>
          <w:sz w:val="28"/>
          <w:szCs w:val="28"/>
        </w:rPr>
        <w:t xml:space="preserve"> </w:t>
      </w:r>
      <w:proofErr w:type="spellStart"/>
      <w:r>
        <w:rPr>
          <w:color w:val="000000"/>
          <w:sz w:val="28"/>
          <w:szCs w:val="28"/>
        </w:rPr>
        <w:t>rivojlantirish</w:t>
      </w:r>
      <w:proofErr w:type="spellEnd"/>
      <w:r>
        <w:rPr>
          <w:color w:val="000000"/>
          <w:sz w:val="28"/>
          <w:szCs w:val="28"/>
        </w:rPr>
        <w:t xml:space="preserve"> </w:t>
      </w:r>
      <w:proofErr w:type="spellStart"/>
      <w:r>
        <w:rPr>
          <w:color w:val="000000"/>
          <w:sz w:val="28"/>
          <w:szCs w:val="28"/>
        </w:rPr>
        <w:t>yo’</w:t>
      </w:r>
      <w:r w:rsidRPr="00542FC5">
        <w:rPr>
          <w:color w:val="000000"/>
          <w:sz w:val="28"/>
          <w:szCs w:val="28"/>
        </w:rPr>
        <w:t>l</w:t>
      </w:r>
      <w:r>
        <w:rPr>
          <w:color w:val="000000"/>
          <w:sz w:val="28"/>
          <w:szCs w:val="28"/>
        </w:rPr>
        <w:t>idagi</w:t>
      </w:r>
      <w:proofErr w:type="spellEnd"/>
      <w:r>
        <w:rPr>
          <w:color w:val="000000"/>
          <w:sz w:val="28"/>
          <w:szCs w:val="28"/>
        </w:rPr>
        <w:t xml:space="preserve"> </w:t>
      </w:r>
      <w:proofErr w:type="spellStart"/>
      <w:r>
        <w:rPr>
          <w:color w:val="000000"/>
          <w:sz w:val="28"/>
          <w:szCs w:val="28"/>
        </w:rPr>
        <w:t>to’</w:t>
      </w:r>
      <w:r w:rsidRPr="00542FC5">
        <w:rPr>
          <w:color w:val="000000"/>
          <w:sz w:val="28"/>
          <w:szCs w:val="28"/>
        </w:rPr>
        <w:t>siq</w:t>
      </w:r>
      <w:proofErr w:type="spellEnd"/>
      <w:r>
        <w:rPr>
          <w:color w:val="000000"/>
          <w:sz w:val="28"/>
          <w:szCs w:val="28"/>
        </w:rPr>
        <w:t xml:space="preserve"> </w:t>
      </w:r>
      <w:proofErr w:type="spellStart"/>
      <w:r w:rsidRPr="00542FC5">
        <w:rPr>
          <w:color w:val="000000"/>
          <w:sz w:val="28"/>
          <w:szCs w:val="28"/>
        </w:rPr>
        <w:t>va</w:t>
      </w:r>
      <w:proofErr w:type="spellEnd"/>
      <w:r>
        <w:rPr>
          <w:color w:val="000000"/>
          <w:sz w:val="28"/>
          <w:szCs w:val="28"/>
        </w:rPr>
        <w:t xml:space="preserve"> </w:t>
      </w:r>
      <w:proofErr w:type="spellStart"/>
      <w:r w:rsidRPr="00542FC5">
        <w:rPr>
          <w:color w:val="000000"/>
          <w:sz w:val="28"/>
          <w:szCs w:val="28"/>
        </w:rPr>
        <w:t>muammolar</w:t>
      </w:r>
      <w:proofErr w:type="spellEnd"/>
      <w:r>
        <w:rPr>
          <w:color w:val="000000"/>
          <w:sz w:val="28"/>
          <w:szCs w:val="28"/>
        </w:rPr>
        <w:t xml:space="preserve"> </w:t>
      </w:r>
      <w:proofErr w:type="spellStart"/>
      <w:r w:rsidRPr="00542FC5">
        <w:rPr>
          <w:color w:val="000000"/>
          <w:sz w:val="28"/>
          <w:szCs w:val="28"/>
        </w:rPr>
        <w:t>vaqtinchalik</w:t>
      </w:r>
      <w:proofErr w:type="spellEnd"/>
      <w:r>
        <w:rPr>
          <w:color w:val="000000"/>
          <w:sz w:val="28"/>
          <w:szCs w:val="28"/>
        </w:rPr>
        <w:t xml:space="preserve"> </w:t>
      </w:r>
      <w:proofErr w:type="spellStart"/>
      <w:proofErr w:type="gramStart"/>
      <w:r w:rsidRPr="00542FC5">
        <w:rPr>
          <w:color w:val="000000"/>
          <w:sz w:val="28"/>
          <w:szCs w:val="28"/>
        </w:rPr>
        <w:t>bo‘</w:t>
      </w:r>
      <w:proofErr w:type="gramEnd"/>
      <w:r w:rsidRPr="00542FC5">
        <w:rPr>
          <w:color w:val="000000"/>
          <w:sz w:val="28"/>
          <w:szCs w:val="28"/>
        </w:rPr>
        <w:t>lib</w:t>
      </w:r>
      <w:proofErr w:type="spellEnd"/>
      <w:r w:rsidRPr="00542FC5">
        <w:rPr>
          <w:color w:val="000000"/>
          <w:sz w:val="28"/>
          <w:szCs w:val="28"/>
        </w:rPr>
        <w:t>,</w:t>
      </w:r>
      <w:r>
        <w:rPr>
          <w:color w:val="000000"/>
          <w:sz w:val="28"/>
          <w:szCs w:val="28"/>
        </w:rPr>
        <w:t xml:space="preserve"> </w:t>
      </w:r>
      <w:proofErr w:type="spellStart"/>
      <w:r w:rsidRPr="00542FC5">
        <w:rPr>
          <w:color w:val="000000"/>
          <w:sz w:val="28"/>
          <w:szCs w:val="28"/>
        </w:rPr>
        <w:t>so‘ngi</w:t>
      </w:r>
      <w:proofErr w:type="spellEnd"/>
      <w:r>
        <w:rPr>
          <w:color w:val="000000"/>
          <w:sz w:val="28"/>
          <w:szCs w:val="28"/>
        </w:rPr>
        <w:t xml:space="preserve"> </w:t>
      </w:r>
      <w:proofErr w:type="spellStart"/>
      <w:r w:rsidRPr="00542FC5">
        <w:rPr>
          <w:color w:val="000000"/>
          <w:sz w:val="28"/>
          <w:szCs w:val="28"/>
        </w:rPr>
        <w:t>yillar</w:t>
      </w:r>
      <w:proofErr w:type="spellEnd"/>
      <w:r>
        <w:rPr>
          <w:color w:val="000000"/>
          <w:sz w:val="28"/>
          <w:szCs w:val="28"/>
        </w:rPr>
        <w:t xml:space="preserve"> </w:t>
      </w:r>
      <w:proofErr w:type="spellStart"/>
      <w:r w:rsidRPr="00542FC5">
        <w:rPr>
          <w:color w:val="000000"/>
          <w:sz w:val="28"/>
          <w:szCs w:val="28"/>
        </w:rPr>
        <w:t>maboynida</w:t>
      </w:r>
      <w:proofErr w:type="spellEnd"/>
      <w:r>
        <w:rPr>
          <w:color w:val="000000"/>
          <w:sz w:val="28"/>
          <w:szCs w:val="28"/>
        </w:rPr>
        <w:t xml:space="preserve"> </w:t>
      </w:r>
      <w:proofErr w:type="spellStart"/>
      <w:r w:rsidRPr="00542FC5">
        <w:rPr>
          <w:color w:val="000000"/>
          <w:sz w:val="28"/>
          <w:szCs w:val="28"/>
        </w:rPr>
        <w:t>bu</w:t>
      </w:r>
      <w:proofErr w:type="spellEnd"/>
      <w:r>
        <w:rPr>
          <w:color w:val="000000"/>
          <w:sz w:val="28"/>
          <w:szCs w:val="28"/>
        </w:rPr>
        <w:t xml:space="preserve"> </w:t>
      </w:r>
      <w:proofErr w:type="spellStart"/>
      <w:r w:rsidRPr="00542FC5">
        <w:rPr>
          <w:color w:val="000000"/>
          <w:sz w:val="28"/>
          <w:szCs w:val="28"/>
        </w:rPr>
        <w:t>borada</w:t>
      </w:r>
      <w:proofErr w:type="spellEnd"/>
      <w:r>
        <w:rPr>
          <w:color w:val="000000"/>
          <w:sz w:val="28"/>
          <w:szCs w:val="28"/>
        </w:rPr>
        <w:t xml:space="preserve"> </w:t>
      </w:r>
      <w:proofErr w:type="spellStart"/>
      <w:r w:rsidRPr="00542FC5">
        <w:rPr>
          <w:color w:val="000000"/>
          <w:sz w:val="28"/>
          <w:szCs w:val="28"/>
        </w:rPr>
        <w:t>ayrim</w:t>
      </w:r>
      <w:proofErr w:type="spellEnd"/>
      <w:r>
        <w:rPr>
          <w:color w:val="000000"/>
          <w:sz w:val="28"/>
          <w:szCs w:val="28"/>
        </w:rPr>
        <w:t xml:space="preserve"> </w:t>
      </w:r>
      <w:proofErr w:type="spellStart"/>
      <w:r w:rsidRPr="00542FC5">
        <w:rPr>
          <w:color w:val="000000"/>
          <w:sz w:val="28"/>
          <w:szCs w:val="28"/>
        </w:rPr>
        <w:t>yutuqlar</w:t>
      </w:r>
      <w:proofErr w:type="spellEnd"/>
      <w:r>
        <w:rPr>
          <w:color w:val="000000"/>
          <w:sz w:val="28"/>
          <w:szCs w:val="28"/>
        </w:rPr>
        <w:t xml:space="preserve"> </w:t>
      </w:r>
      <w:proofErr w:type="spellStart"/>
      <w:r w:rsidRPr="00542FC5">
        <w:rPr>
          <w:color w:val="000000"/>
          <w:sz w:val="28"/>
          <w:szCs w:val="28"/>
        </w:rPr>
        <w:t>qo‘lga</w:t>
      </w:r>
      <w:proofErr w:type="spellEnd"/>
      <w:r>
        <w:rPr>
          <w:color w:val="000000"/>
          <w:sz w:val="28"/>
          <w:szCs w:val="28"/>
        </w:rPr>
        <w:t xml:space="preserve"> </w:t>
      </w:r>
      <w:proofErr w:type="spellStart"/>
      <w:r w:rsidRPr="00542FC5">
        <w:rPr>
          <w:color w:val="000000"/>
          <w:sz w:val="28"/>
          <w:szCs w:val="28"/>
        </w:rPr>
        <w:t>kiritilmoqda</w:t>
      </w:r>
      <w:proofErr w:type="spellEnd"/>
      <w:r w:rsidRPr="00542FC5">
        <w:rPr>
          <w:color w:val="000000"/>
          <w:sz w:val="28"/>
          <w:szCs w:val="28"/>
        </w:rPr>
        <w:t>.</w:t>
      </w:r>
      <w:r>
        <w:rPr>
          <w:color w:val="000000"/>
          <w:sz w:val="28"/>
          <w:szCs w:val="28"/>
        </w:rPr>
        <w:t xml:space="preserve"> </w:t>
      </w:r>
      <w:proofErr w:type="spellStart"/>
      <w:r w:rsidRPr="00542FC5">
        <w:rPr>
          <w:color w:val="000000"/>
          <w:sz w:val="28"/>
          <w:szCs w:val="28"/>
        </w:rPr>
        <w:t>Innovatsion</w:t>
      </w:r>
      <w:proofErr w:type="spellEnd"/>
      <w:r>
        <w:rPr>
          <w:color w:val="000000"/>
          <w:sz w:val="28"/>
          <w:szCs w:val="28"/>
        </w:rPr>
        <w:t xml:space="preserve"> </w:t>
      </w:r>
      <w:proofErr w:type="spellStart"/>
      <w:r w:rsidRPr="00542FC5">
        <w:rPr>
          <w:color w:val="000000"/>
          <w:sz w:val="28"/>
          <w:szCs w:val="28"/>
        </w:rPr>
        <w:t>rivojlantirish</w:t>
      </w:r>
      <w:proofErr w:type="spellEnd"/>
      <w:r>
        <w:rPr>
          <w:color w:val="000000"/>
          <w:sz w:val="28"/>
          <w:szCs w:val="28"/>
        </w:rPr>
        <w:t xml:space="preserve"> </w:t>
      </w:r>
      <w:proofErr w:type="spellStart"/>
      <w:r w:rsidRPr="00542FC5">
        <w:rPr>
          <w:color w:val="000000"/>
          <w:sz w:val="28"/>
          <w:szCs w:val="28"/>
        </w:rPr>
        <w:t>vazirligi</w:t>
      </w:r>
      <w:proofErr w:type="spellEnd"/>
      <w:r>
        <w:rPr>
          <w:color w:val="000000"/>
          <w:sz w:val="28"/>
          <w:szCs w:val="28"/>
        </w:rPr>
        <w:t xml:space="preserve"> </w:t>
      </w:r>
      <w:proofErr w:type="spellStart"/>
      <w:r w:rsidRPr="00542FC5">
        <w:rPr>
          <w:color w:val="000000"/>
          <w:sz w:val="28"/>
          <w:szCs w:val="28"/>
        </w:rPr>
        <w:t>Respublikada</w:t>
      </w:r>
      <w:proofErr w:type="spellEnd"/>
      <w:r>
        <w:rPr>
          <w:color w:val="000000"/>
          <w:sz w:val="28"/>
          <w:szCs w:val="28"/>
        </w:rPr>
        <w:t xml:space="preserve"> </w:t>
      </w:r>
      <w:proofErr w:type="spellStart"/>
      <w:r w:rsidRPr="00542FC5">
        <w:rPr>
          <w:color w:val="000000"/>
          <w:sz w:val="28"/>
          <w:szCs w:val="28"/>
        </w:rPr>
        <w:t>yuzaga</w:t>
      </w:r>
      <w:proofErr w:type="spellEnd"/>
      <w:r>
        <w:rPr>
          <w:color w:val="000000"/>
          <w:sz w:val="28"/>
          <w:szCs w:val="28"/>
        </w:rPr>
        <w:t xml:space="preserve"> </w:t>
      </w:r>
      <w:proofErr w:type="spellStart"/>
      <w:r w:rsidRPr="00542FC5">
        <w:rPr>
          <w:color w:val="000000"/>
          <w:sz w:val="28"/>
          <w:szCs w:val="28"/>
        </w:rPr>
        <w:t>kelgan</w:t>
      </w:r>
      <w:proofErr w:type="spellEnd"/>
      <w:r>
        <w:rPr>
          <w:color w:val="000000"/>
          <w:sz w:val="28"/>
          <w:szCs w:val="28"/>
        </w:rPr>
        <w:t xml:space="preserve"> </w:t>
      </w:r>
      <w:proofErr w:type="spellStart"/>
      <w:r w:rsidRPr="00542FC5">
        <w:rPr>
          <w:color w:val="000000"/>
          <w:sz w:val="28"/>
          <w:szCs w:val="28"/>
        </w:rPr>
        <w:t>holatni</w:t>
      </w:r>
      <w:proofErr w:type="spellEnd"/>
      <w:r>
        <w:rPr>
          <w:color w:val="000000"/>
          <w:sz w:val="28"/>
          <w:szCs w:val="28"/>
        </w:rPr>
        <w:t xml:space="preserve"> </w:t>
      </w:r>
      <w:proofErr w:type="spellStart"/>
      <w:r w:rsidRPr="00542FC5">
        <w:rPr>
          <w:color w:val="000000"/>
          <w:sz w:val="28"/>
          <w:szCs w:val="28"/>
        </w:rPr>
        <w:t>chuqur</w:t>
      </w:r>
      <w:proofErr w:type="spellEnd"/>
      <w:r>
        <w:rPr>
          <w:color w:val="000000"/>
          <w:sz w:val="28"/>
          <w:szCs w:val="28"/>
        </w:rPr>
        <w:t xml:space="preserve"> </w:t>
      </w:r>
      <w:proofErr w:type="spellStart"/>
      <w:r w:rsidRPr="00542FC5">
        <w:rPr>
          <w:color w:val="000000"/>
          <w:sz w:val="28"/>
          <w:szCs w:val="28"/>
        </w:rPr>
        <w:t>tahlil</w:t>
      </w:r>
      <w:proofErr w:type="spellEnd"/>
      <w:r>
        <w:rPr>
          <w:color w:val="000000"/>
          <w:sz w:val="28"/>
          <w:szCs w:val="28"/>
        </w:rPr>
        <w:t xml:space="preserve"> </w:t>
      </w:r>
      <w:proofErr w:type="spellStart"/>
      <w:r w:rsidRPr="00542FC5">
        <w:rPr>
          <w:color w:val="000000"/>
          <w:sz w:val="28"/>
          <w:szCs w:val="28"/>
        </w:rPr>
        <w:t>qilib</w:t>
      </w:r>
      <w:proofErr w:type="spellEnd"/>
      <w:r w:rsidRPr="00542FC5">
        <w:rPr>
          <w:color w:val="000000"/>
          <w:sz w:val="28"/>
          <w:szCs w:val="28"/>
        </w:rPr>
        <w:t>,</w:t>
      </w:r>
      <w:r>
        <w:rPr>
          <w:color w:val="000000"/>
          <w:sz w:val="28"/>
          <w:szCs w:val="28"/>
        </w:rPr>
        <w:t xml:space="preserve"> </w:t>
      </w:r>
      <w:proofErr w:type="spellStart"/>
      <w:r w:rsidRPr="00542FC5">
        <w:rPr>
          <w:color w:val="000000"/>
          <w:sz w:val="28"/>
          <w:szCs w:val="28"/>
        </w:rPr>
        <w:t>yillar</w:t>
      </w:r>
      <w:proofErr w:type="spellEnd"/>
      <w:r>
        <w:rPr>
          <w:color w:val="000000"/>
          <w:sz w:val="28"/>
          <w:szCs w:val="28"/>
        </w:rPr>
        <w:t xml:space="preserve"> </w:t>
      </w:r>
      <w:proofErr w:type="spellStart"/>
      <w:r w:rsidRPr="00542FC5">
        <w:rPr>
          <w:color w:val="000000"/>
          <w:sz w:val="28"/>
          <w:szCs w:val="28"/>
        </w:rPr>
        <w:t>davomida</w:t>
      </w:r>
      <w:proofErr w:type="spellEnd"/>
      <w:r>
        <w:rPr>
          <w:color w:val="000000"/>
          <w:sz w:val="28"/>
          <w:szCs w:val="28"/>
        </w:rPr>
        <w:t xml:space="preserve"> </w:t>
      </w:r>
      <w:proofErr w:type="spellStart"/>
      <w:r w:rsidRPr="00542FC5">
        <w:rPr>
          <w:color w:val="000000"/>
          <w:sz w:val="28"/>
          <w:szCs w:val="28"/>
        </w:rPr>
        <w:t>misqollab</w:t>
      </w:r>
      <w:proofErr w:type="spellEnd"/>
      <w:r>
        <w:rPr>
          <w:color w:val="000000"/>
          <w:sz w:val="28"/>
          <w:szCs w:val="28"/>
        </w:rPr>
        <w:t xml:space="preserve"> </w:t>
      </w:r>
      <w:proofErr w:type="spellStart"/>
      <w:proofErr w:type="gramStart"/>
      <w:r w:rsidRPr="00542FC5">
        <w:rPr>
          <w:color w:val="000000"/>
          <w:sz w:val="28"/>
          <w:szCs w:val="28"/>
        </w:rPr>
        <w:t>to‘</w:t>
      </w:r>
      <w:proofErr w:type="gramEnd"/>
      <w:r w:rsidRPr="00542FC5">
        <w:rPr>
          <w:color w:val="000000"/>
          <w:sz w:val="28"/>
          <w:szCs w:val="28"/>
        </w:rPr>
        <w:t>plagan</w:t>
      </w:r>
      <w:proofErr w:type="spellEnd"/>
      <w:r>
        <w:rPr>
          <w:color w:val="000000"/>
          <w:sz w:val="28"/>
          <w:szCs w:val="28"/>
        </w:rPr>
        <w:t xml:space="preserve"> </w:t>
      </w:r>
      <w:proofErr w:type="spellStart"/>
      <w:r w:rsidRPr="00542FC5">
        <w:rPr>
          <w:color w:val="000000"/>
          <w:sz w:val="28"/>
          <w:szCs w:val="28"/>
        </w:rPr>
        <w:t>ilmiy</w:t>
      </w:r>
      <w:proofErr w:type="spellEnd"/>
      <w:r>
        <w:rPr>
          <w:color w:val="000000"/>
          <w:sz w:val="28"/>
          <w:szCs w:val="28"/>
        </w:rPr>
        <w:t xml:space="preserve"> </w:t>
      </w:r>
      <w:proofErr w:type="spellStart"/>
      <w:r w:rsidRPr="00542FC5">
        <w:rPr>
          <w:color w:val="000000"/>
          <w:sz w:val="28"/>
          <w:szCs w:val="28"/>
        </w:rPr>
        <w:t>salohiyatini</w:t>
      </w:r>
      <w:proofErr w:type="spellEnd"/>
      <w:r>
        <w:rPr>
          <w:color w:val="000000"/>
          <w:sz w:val="28"/>
          <w:szCs w:val="28"/>
        </w:rPr>
        <w:t xml:space="preserve"> </w:t>
      </w:r>
      <w:proofErr w:type="spellStart"/>
      <w:r w:rsidRPr="00542FC5">
        <w:rPr>
          <w:color w:val="000000"/>
          <w:sz w:val="28"/>
          <w:szCs w:val="28"/>
        </w:rPr>
        <w:t>saqlab</w:t>
      </w:r>
      <w:proofErr w:type="spellEnd"/>
      <w:r>
        <w:rPr>
          <w:color w:val="000000"/>
          <w:sz w:val="28"/>
          <w:szCs w:val="28"/>
        </w:rPr>
        <w:t xml:space="preserve"> </w:t>
      </w:r>
      <w:proofErr w:type="spellStart"/>
      <w:r w:rsidRPr="00542FC5">
        <w:rPr>
          <w:color w:val="000000"/>
          <w:sz w:val="28"/>
          <w:szCs w:val="28"/>
        </w:rPr>
        <w:t>qolish</w:t>
      </w:r>
      <w:proofErr w:type="spellEnd"/>
      <w:r w:rsidRPr="00542FC5">
        <w:rPr>
          <w:color w:val="000000"/>
          <w:sz w:val="28"/>
          <w:szCs w:val="28"/>
        </w:rPr>
        <w:t>,</w:t>
      </w:r>
      <w:r>
        <w:rPr>
          <w:color w:val="000000"/>
          <w:sz w:val="28"/>
          <w:szCs w:val="28"/>
        </w:rPr>
        <w:t xml:space="preserve"> </w:t>
      </w:r>
      <w:proofErr w:type="spellStart"/>
      <w:r w:rsidRPr="00542FC5">
        <w:rPr>
          <w:color w:val="000000"/>
          <w:sz w:val="28"/>
          <w:szCs w:val="28"/>
        </w:rPr>
        <w:t>olimlar</w:t>
      </w:r>
      <w:proofErr w:type="spellEnd"/>
      <w:r>
        <w:rPr>
          <w:color w:val="000000"/>
          <w:sz w:val="28"/>
          <w:szCs w:val="28"/>
        </w:rPr>
        <w:t xml:space="preserve"> </w:t>
      </w:r>
      <w:proofErr w:type="spellStart"/>
      <w:r w:rsidRPr="00542FC5">
        <w:rPr>
          <w:color w:val="000000"/>
          <w:sz w:val="28"/>
          <w:szCs w:val="28"/>
        </w:rPr>
        <w:t>uyushmalari</w:t>
      </w:r>
      <w:proofErr w:type="spellEnd"/>
      <w:r>
        <w:rPr>
          <w:color w:val="000000"/>
          <w:sz w:val="28"/>
          <w:szCs w:val="28"/>
        </w:rPr>
        <w:t xml:space="preserve"> </w:t>
      </w:r>
      <w:proofErr w:type="spellStart"/>
      <w:r w:rsidRPr="00542FC5">
        <w:rPr>
          <w:color w:val="000000"/>
          <w:sz w:val="28"/>
          <w:szCs w:val="28"/>
        </w:rPr>
        <w:t>ku</w:t>
      </w:r>
      <w:r>
        <w:rPr>
          <w:color w:val="000000"/>
          <w:sz w:val="28"/>
          <w:szCs w:val="28"/>
        </w:rPr>
        <w:t>chini</w:t>
      </w:r>
      <w:proofErr w:type="spellEnd"/>
      <w:r>
        <w:rPr>
          <w:color w:val="000000"/>
          <w:sz w:val="28"/>
          <w:szCs w:val="28"/>
        </w:rPr>
        <w:t xml:space="preserve"> </w:t>
      </w:r>
      <w:proofErr w:type="spellStart"/>
      <w:r>
        <w:rPr>
          <w:color w:val="000000"/>
          <w:sz w:val="28"/>
          <w:szCs w:val="28"/>
        </w:rPr>
        <w:t>Respublikaning</w:t>
      </w:r>
      <w:proofErr w:type="spellEnd"/>
      <w:r>
        <w:rPr>
          <w:color w:val="000000"/>
          <w:sz w:val="28"/>
          <w:szCs w:val="28"/>
        </w:rPr>
        <w:t xml:space="preserve"> </w:t>
      </w:r>
      <w:proofErr w:type="spellStart"/>
      <w:r>
        <w:rPr>
          <w:color w:val="000000"/>
          <w:sz w:val="28"/>
          <w:szCs w:val="28"/>
        </w:rPr>
        <w:t>ravnoqi</w:t>
      </w:r>
      <w:proofErr w:type="spellEnd"/>
      <w:r>
        <w:rPr>
          <w:color w:val="000000"/>
          <w:sz w:val="28"/>
          <w:szCs w:val="28"/>
        </w:rPr>
        <w:t xml:space="preserve"> </w:t>
      </w:r>
      <w:proofErr w:type="spellStart"/>
      <w:r>
        <w:rPr>
          <w:color w:val="000000"/>
          <w:sz w:val="28"/>
          <w:szCs w:val="28"/>
        </w:rPr>
        <w:t>yo’</w:t>
      </w:r>
      <w:r w:rsidRPr="00542FC5">
        <w:rPr>
          <w:color w:val="000000"/>
          <w:sz w:val="28"/>
          <w:szCs w:val="28"/>
        </w:rPr>
        <w:t>lidagi</w:t>
      </w:r>
      <w:proofErr w:type="spellEnd"/>
      <w:r>
        <w:rPr>
          <w:color w:val="000000"/>
          <w:sz w:val="28"/>
          <w:szCs w:val="28"/>
        </w:rPr>
        <w:t xml:space="preserve"> </w:t>
      </w:r>
      <w:proofErr w:type="spellStart"/>
      <w:r w:rsidRPr="00542FC5">
        <w:rPr>
          <w:color w:val="000000"/>
          <w:sz w:val="28"/>
          <w:szCs w:val="28"/>
        </w:rPr>
        <w:t>muammolarini</w:t>
      </w:r>
      <w:proofErr w:type="spellEnd"/>
      <w:r>
        <w:rPr>
          <w:color w:val="000000"/>
          <w:sz w:val="28"/>
          <w:szCs w:val="28"/>
        </w:rPr>
        <w:t xml:space="preserve"> </w:t>
      </w:r>
      <w:proofErr w:type="spellStart"/>
      <w:r w:rsidRPr="00542FC5">
        <w:rPr>
          <w:color w:val="000000"/>
          <w:sz w:val="28"/>
          <w:szCs w:val="28"/>
        </w:rPr>
        <w:t>hal</w:t>
      </w:r>
      <w:proofErr w:type="spellEnd"/>
      <w:r>
        <w:rPr>
          <w:color w:val="000000"/>
          <w:sz w:val="28"/>
          <w:szCs w:val="28"/>
        </w:rPr>
        <w:t xml:space="preserve"> </w:t>
      </w:r>
      <w:proofErr w:type="spellStart"/>
      <w:r w:rsidRPr="00542FC5">
        <w:rPr>
          <w:color w:val="000000"/>
          <w:sz w:val="28"/>
          <w:szCs w:val="28"/>
        </w:rPr>
        <w:t>etishga</w:t>
      </w:r>
      <w:proofErr w:type="spellEnd"/>
      <w:r>
        <w:rPr>
          <w:color w:val="000000"/>
          <w:sz w:val="28"/>
          <w:szCs w:val="28"/>
        </w:rPr>
        <w:t xml:space="preserve"> </w:t>
      </w:r>
      <w:proofErr w:type="spellStart"/>
      <w:r w:rsidRPr="00542FC5">
        <w:rPr>
          <w:color w:val="000000"/>
          <w:sz w:val="28"/>
          <w:szCs w:val="28"/>
        </w:rPr>
        <w:t>yo‘llash</w:t>
      </w:r>
      <w:proofErr w:type="spellEnd"/>
      <w:r>
        <w:rPr>
          <w:color w:val="000000"/>
          <w:sz w:val="28"/>
          <w:szCs w:val="28"/>
        </w:rPr>
        <w:t xml:space="preserve"> </w:t>
      </w:r>
      <w:proofErr w:type="spellStart"/>
      <w:r w:rsidRPr="00542FC5">
        <w:rPr>
          <w:color w:val="000000"/>
          <w:sz w:val="28"/>
          <w:szCs w:val="28"/>
        </w:rPr>
        <w:t>maqsadida</w:t>
      </w:r>
      <w:proofErr w:type="spellEnd"/>
      <w:r>
        <w:rPr>
          <w:color w:val="000000"/>
          <w:sz w:val="28"/>
          <w:szCs w:val="28"/>
        </w:rPr>
        <w:t xml:space="preserve"> </w:t>
      </w:r>
      <w:proofErr w:type="spellStart"/>
      <w:r w:rsidRPr="00542FC5">
        <w:rPr>
          <w:color w:val="000000"/>
          <w:sz w:val="28"/>
          <w:szCs w:val="28"/>
        </w:rPr>
        <w:t>ilmiy</w:t>
      </w:r>
      <w:proofErr w:type="spellEnd"/>
      <w:r>
        <w:rPr>
          <w:color w:val="000000"/>
          <w:sz w:val="28"/>
          <w:szCs w:val="28"/>
        </w:rPr>
        <w:t xml:space="preserve"> </w:t>
      </w:r>
      <w:proofErr w:type="spellStart"/>
      <w:r w:rsidRPr="00542FC5">
        <w:rPr>
          <w:color w:val="000000"/>
          <w:sz w:val="28"/>
          <w:szCs w:val="28"/>
        </w:rPr>
        <w:t>va</w:t>
      </w:r>
      <w:proofErr w:type="spellEnd"/>
      <w:r>
        <w:rPr>
          <w:color w:val="000000"/>
          <w:sz w:val="28"/>
          <w:szCs w:val="28"/>
        </w:rPr>
        <w:t xml:space="preserve"> </w:t>
      </w:r>
      <w:proofErr w:type="spellStart"/>
      <w:r w:rsidRPr="00542FC5">
        <w:rPr>
          <w:color w:val="000000"/>
          <w:sz w:val="28"/>
          <w:szCs w:val="28"/>
        </w:rPr>
        <w:t>boshqa</w:t>
      </w:r>
      <w:proofErr w:type="spellEnd"/>
      <w:r>
        <w:rPr>
          <w:color w:val="000000"/>
          <w:sz w:val="28"/>
          <w:szCs w:val="28"/>
        </w:rPr>
        <w:t xml:space="preserve"> </w:t>
      </w:r>
      <w:proofErr w:type="spellStart"/>
      <w:r w:rsidRPr="00542FC5">
        <w:rPr>
          <w:color w:val="000000"/>
          <w:sz w:val="28"/>
          <w:szCs w:val="28"/>
        </w:rPr>
        <w:t>muassasalarning</w:t>
      </w:r>
      <w:proofErr w:type="spellEnd"/>
      <w:r>
        <w:rPr>
          <w:color w:val="000000"/>
          <w:sz w:val="28"/>
          <w:szCs w:val="28"/>
        </w:rPr>
        <w:t xml:space="preserve"> </w:t>
      </w:r>
      <w:proofErr w:type="spellStart"/>
      <w:r w:rsidRPr="00542FC5">
        <w:rPr>
          <w:color w:val="000000"/>
          <w:sz w:val="28"/>
          <w:szCs w:val="28"/>
        </w:rPr>
        <w:t>jamoalari</w:t>
      </w:r>
      <w:proofErr w:type="spellEnd"/>
      <w:r>
        <w:rPr>
          <w:color w:val="000000"/>
          <w:sz w:val="28"/>
          <w:szCs w:val="28"/>
        </w:rPr>
        <w:t xml:space="preserve"> </w:t>
      </w:r>
      <w:proofErr w:type="spellStart"/>
      <w:r w:rsidRPr="00542FC5">
        <w:rPr>
          <w:color w:val="000000"/>
          <w:sz w:val="28"/>
          <w:szCs w:val="28"/>
        </w:rPr>
        <w:t>bilan</w:t>
      </w:r>
      <w:proofErr w:type="spellEnd"/>
      <w:r>
        <w:rPr>
          <w:color w:val="000000"/>
          <w:sz w:val="28"/>
          <w:szCs w:val="28"/>
        </w:rPr>
        <w:t xml:space="preserve"> </w:t>
      </w:r>
      <w:proofErr w:type="spellStart"/>
      <w:r w:rsidRPr="00542FC5">
        <w:rPr>
          <w:color w:val="000000"/>
          <w:sz w:val="28"/>
          <w:szCs w:val="28"/>
        </w:rPr>
        <w:t>birgalikda</w:t>
      </w:r>
      <w:proofErr w:type="spellEnd"/>
      <w:r>
        <w:rPr>
          <w:color w:val="000000"/>
          <w:sz w:val="28"/>
          <w:szCs w:val="28"/>
        </w:rPr>
        <w:t xml:space="preserve"> </w:t>
      </w:r>
      <w:proofErr w:type="spellStart"/>
      <w:r w:rsidRPr="00542FC5">
        <w:rPr>
          <w:color w:val="000000"/>
          <w:sz w:val="28"/>
          <w:szCs w:val="28"/>
        </w:rPr>
        <w:t>Respublikamiz</w:t>
      </w:r>
      <w:proofErr w:type="spellEnd"/>
      <w:r>
        <w:rPr>
          <w:color w:val="000000"/>
          <w:sz w:val="28"/>
          <w:szCs w:val="28"/>
        </w:rPr>
        <w:t xml:space="preserve"> </w:t>
      </w:r>
      <w:proofErr w:type="spellStart"/>
      <w:r w:rsidRPr="00542FC5">
        <w:rPr>
          <w:color w:val="000000"/>
          <w:sz w:val="28"/>
          <w:szCs w:val="28"/>
        </w:rPr>
        <w:t>ilmiy</w:t>
      </w:r>
      <w:proofErr w:type="spellEnd"/>
      <w:r>
        <w:rPr>
          <w:color w:val="000000"/>
          <w:sz w:val="28"/>
          <w:szCs w:val="28"/>
        </w:rPr>
        <w:t xml:space="preserve"> </w:t>
      </w:r>
      <w:proofErr w:type="spellStart"/>
      <w:r w:rsidRPr="00542FC5">
        <w:rPr>
          <w:color w:val="000000"/>
          <w:sz w:val="28"/>
          <w:szCs w:val="28"/>
        </w:rPr>
        <w:t>texnik</w:t>
      </w:r>
      <w:proofErr w:type="spellEnd"/>
      <w:r>
        <w:rPr>
          <w:color w:val="000000"/>
          <w:sz w:val="28"/>
          <w:szCs w:val="28"/>
        </w:rPr>
        <w:t xml:space="preserve"> </w:t>
      </w:r>
      <w:proofErr w:type="spellStart"/>
      <w:r>
        <w:rPr>
          <w:color w:val="000000"/>
          <w:sz w:val="28"/>
          <w:szCs w:val="28"/>
        </w:rPr>
        <w:t>siyosatining</w:t>
      </w:r>
      <w:proofErr w:type="spellEnd"/>
      <w:r>
        <w:rPr>
          <w:color w:val="000000"/>
          <w:sz w:val="28"/>
          <w:szCs w:val="28"/>
        </w:rPr>
        <w:t xml:space="preserve"> </w:t>
      </w:r>
      <w:proofErr w:type="spellStart"/>
      <w:r>
        <w:rPr>
          <w:color w:val="000000"/>
          <w:sz w:val="28"/>
          <w:szCs w:val="28"/>
        </w:rPr>
        <w:t>yaqin</w:t>
      </w:r>
      <w:proofErr w:type="spellEnd"/>
      <w:r>
        <w:rPr>
          <w:color w:val="000000"/>
          <w:sz w:val="28"/>
          <w:szCs w:val="28"/>
        </w:rPr>
        <w:t xml:space="preserve"> </w:t>
      </w:r>
      <w:proofErr w:type="spellStart"/>
      <w:r>
        <w:rPr>
          <w:color w:val="000000"/>
          <w:sz w:val="28"/>
          <w:szCs w:val="28"/>
        </w:rPr>
        <w:t>kelajakka</w:t>
      </w:r>
      <w:proofErr w:type="spellEnd"/>
      <w:r>
        <w:rPr>
          <w:color w:val="000000"/>
          <w:sz w:val="28"/>
          <w:szCs w:val="28"/>
        </w:rPr>
        <w:t xml:space="preserve"> </w:t>
      </w:r>
      <w:proofErr w:type="spellStart"/>
      <w:r>
        <w:rPr>
          <w:color w:val="000000"/>
          <w:sz w:val="28"/>
          <w:szCs w:val="28"/>
        </w:rPr>
        <w:t>mo’</w:t>
      </w:r>
      <w:r w:rsidRPr="00542FC5">
        <w:rPr>
          <w:color w:val="000000"/>
          <w:sz w:val="28"/>
          <w:szCs w:val="28"/>
        </w:rPr>
        <w:t>ljallangan</w:t>
      </w:r>
      <w:proofErr w:type="spellEnd"/>
      <w:r>
        <w:rPr>
          <w:color w:val="000000"/>
          <w:sz w:val="28"/>
          <w:szCs w:val="28"/>
        </w:rPr>
        <w:t xml:space="preserve"> </w:t>
      </w:r>
      <w:proofErr w:type="spellStart"/>
      <w:r w:rsidRPr="00542FC5">
        <w:rPr>
          <w:color w:val="000000"/>
          <w:sz w:val="28"/>
          <w:szCs w:val="28"/>
        </w:rPr>
        <w:t>konsepsiyasini</w:t>
      </w:r>
      <w:proofErr w:type="spellEnd"/>
      <w:r>
        <w:rPr>
          <w:color w:val="000000"/>
          <w:sz w:val="28"/>
          <w:szCs w:val="28"/>
        </w:rPr>
        <w:t xml:space="preserve"> </w:t>
      </w:r>
      <w:proofErr w:type="spellStart"/>
      <w:r w:rsidRPr="00542FC5">
        <w:rPr>
          <w:color w:val="000000"/>
          <w:sz w:val="28"/>
          <w:szCs w:val="28"/>
        </w:rPr>
        <w:t>ishlab</w:t>
      </w:r>
      <w:proofErr w:type="spellEnd"/>
      <w:r>
        <w:rPr>
          <w:color w:val="000000"/>
          <w:sz w:val="28"/>
          <w:szCs w:val="28"/>
        </w:rPr>
        <w:t xml:space="preserve"> </w:t>
      </w:r>
      <w:proofErr w:type="spellStart"/>
      <w:r w:rsidRPr="00542FC5">
        <w:rPr>
          <w:color w:val="000000"/>
          <w:sz w:val="28"/>
          <w:szCs w:val="28"/>
        </w:rPr>
        <w:t>chiqdi</w:t>
      </w:r>
      <w:proofErr w:type="spellEnd"/>
      <w:r w:rsidRPr="00542FC5">
        <w:rPr>
          <w:color w:val="000000"/>
          <w:sz w:val="28"/>
          <w:szCs w:val="28"/>
        </w:rPr>
        <w:t>.</w:t>
      </w:r>
      <w:r>
        <w:rPr>
          <w:color w:val="000000"/>
          <w:sz w:val="28"/>
          <w:szCs w:val="28"/>
        </w:rPr>
        <w:t xml:space="preserve"> </w:t>
      </w:r>
      <w:r w:rsidRPr="00542FC5">
        <w:rPr>
          <w:color w:val="000000"/>
          <w:sz w:val="28"/>
          <w:szCs w:val="28"/>
        </w:rPr>
        <w:t>Bu</w:t>
      </w:r>
      <w:r>
        <w:rPr>
          <w:color w:val="000000"/>
          <w:sz w:val="28"/>
          <w:szCs w:val="28"/>
        </w:rPr>
        <w:t xml:space="preserve"> </w:t>
      </w:r>
      <w:proofErr w:type="spellStart"/>
      <w:r w:rsidRPr="00542FC5">
        <w:rPr>
          <w:color w:val="000000"/>
          <w:sz w:val="28"/>
          <w:szCs w:val="28"/>
        </w:rPr>
        <w:t>konsepsiyaning</w:t>
      </w:r>
      <w:proofErr w:type="spellEnd"/>
      <w:r>
        <w:rPr>
          <w:color w:val="000000"/>
          <w:sz w:val="28"/>
          <w:szCs w:val="28"/>
        </w:rPr>
        <w:t xml:space="preserve"> </w:t>
      </w:r>
      <w:proofErr w:type="spellStart"/>
      <w:r w:rsidRPr="00542FC5">
        <w:rPr>
          <w:color w:val="000000"/>
          <w:sz w:val="28"/>
          <w:szCs w:val="28"/>
        </w:rPr>
        <w:t>asosini</w:t>
      </w:r>
      <w:proofErr w:type="spellEnd"/>
      <w:r>
        <w:rPr>
          <w:color w:val="000000"/>
          <w:sz w:val="28"/>
          <w:szCs w:val="28"/>
        </w:rPr>
        <w:t xml:space="preserve"> </w:t>
      </w:r>
      <w:proofErr w:type="spellStart"/>
      <w:r w:rsidRPr="00542FC5">
        <w:rPr>
          <w:color w:val="000000"/>
          <w:sz w:val="28"/>
          <w:szCs w:val="28"/>
        </w:rPr>
        <w:t>quyidagilar</w:t>
      </w:r>
      <w:proofErr w:type="spellEnd"/>
      <w:r>
        <w:rPr>
          <w:color w:val="000000"/>
          <w:sz w:val="28"/>
          <w:szCs w:val="28"/>
        </w:rPr>
        <w:t xml:space="preserve"> </w:t>
      </w:r>
      <w:proofErr w:type="spellStart"/>
      <w:r w:rsidRPr="00542FC5">
        <w:rPr>
          <w:color w:val="000000"/>
          <w:sz w:val="28"/>
          <w:szCs w:val="28"/>
        </w:rPr>
        <w:t>tashkil</w:t>
      </w:r>
      <w:proofErr w:type="spellEnd"/>
      <w:r>
        <w:rPr>
          <w:color w:val="000000"/>
          <w:sz w:val="28"/>
          <w:szCs w:val="28"/>
        </w:rPr>
        <w:t xml:space="preserve"> </w:t>
      </w:r>
      <w:proofErr w:type="spellStart"/>
      <w:r w:rsidRPr="00542FC5">
        <w:rPr>
          <w:color w:val="000000"/>
          <w:sz w:val="28"/>
          <w:szCs w:val="28"/>
        </w:rPr>
        <w:t>qiladi</w:t>
      </w:r>
      <w:proofErr w:type="spellEnd"/>
      <w:r w:rsidRPr="00542FC5">
        <w:rPr>
          <w:color w:val="000000"/>
          <w:sz w:val="28"/>
          <w:szCs w:val="28"/>
        </w:rPr>
        <w:t>.</w:t>
      </w:r>
      <w:r>
        <w:rPr>
          <w:color w:val="000000"/>
          <w:sz w:val="28"/>
          <w:szCs w:val="28"/>
        </w:rPr>
        <w:t xml:space="preserve"> </w:t>
      </w:r>
    </w:p>
    <w:p w14:paraId="48E05292" w14:textId="77777777" w:rsidR="00E864B8" w:rsidRDefault="00E864B8" w:rsidP="00E864B8">
      <w:pPr>
        <w:ind w:firstLine="708"/>
        <w:jc w:val="both"/>
        <w:rPr>
          <w:color w:val="000000"/>
          <w:sz w:val="28"/>
          <w:szCs w:val="28"/>
        </w:rPr>
      </w:pPr>
      <w:r w:rsidRPr="00542FC5">
        <w:rPr>
          <w:color w:val="000000"/>
          <w:sz w:val="28"/>
          <w:szCs w:val="28"/>
        </w:rPr>
        <w:t>1.</w:t>
      </w:r>
      <w:r>
        <w:rPr>
          <w:color w:val="000000"/>
          <w:sz w:val="28"/>
          <w:szCs w:val="28"/>
        </w:rPr>
        <w:t xml:space="preserve"> </w:t>
      </w:r>
      <w:proofErr w:type="spellStart"/>
      <w:r w:rsidRPr="00542FC5">
        <w:rPr>
          <w:color w:val="000000"/>
          <w:sz w:val="28"/>
          <w:szCs w:val="28"/>
        </w:rPr>
        <w:t>Fanni</w:t>
      </w:r>
      <w:proofErr w:type="spellEnd"/>
      <w:r>
        <w:rPr>
          <w:color w:val="000000"/>
          <w:sz w:val="28"/>
          <w:szCs w:val="28"/>
        </w:rPr>
        <w:t xml:space="preserve"> </w:t>
      </w:r>
      <w:proofErr w:type="spellStart"/>
      <w:r w:rsidRPr="00542FC5">
        <w:rPr>
          <w:color w:val="000000"/>
          <w:sz w:val="28"/>
          <w:szCs w:val="28"/>
        </w:rPr>
        <w:t>davlat</w:t>
      </w:r>
      <w:proofErr w:type="spellEnd"/>
      <w:r>
        <w:rPr>
          <w:color w:val="000000"/>
          <w:sz w:val="28"/>
          <w:szCs w:val="28"/>
        </w:rPr>
        <w:t xml:space="preserve"> </w:t>
      </w:r>
      <w:proofErr w:type="spellStart"/>
      <w:r w:rsidRPr="00542FC5">
        <w:rPr>
          <w:color w:val="000000"/>
          <w:sz w:val="28"/>
          <w:szCs w:val="28"/>
        </w:rPr>
        <w:t>tomonidan</w:t>
      </w:r>
      <w:proofErr w:type="spellEnd"/>
      <w:r>
        <w:rPr>
          <w:color w:val="000000"/>
          <w:sz w:val="28"/>
          <w:szCs w:val="28"/>
        </w:rPr>
        <w:t xml:space="preserve"> </w:t>
      </w:r>
      <w:proofErr w:type="spellStart"/>
      <w:proofErr w:type="gramStart"/>
      <w:r w:rsidRPr="00542FC5">
        <w:rPr>
          <w:color w:val="000000"/>
          <w:sz w:val="28"/>
          <w:szCs w:val="28"/>
        </w:rPr>
        <w:t>qo‘</w:t>
      </w:r>
      <w:proofErr w:type="gramEnd"/>
      <w:r w:rsidRPr="00542FC5">
        <w:rPr>
          <w:color w:val="000000"/>
          <w:sz w:val="28"/>
          <w:szCs w:val="28"/>
        </w:rPr>
        <w:t>llab-quvvatlash</w:t>
      </w:r>
      <w:proofErr w:type="spellEnd"/>
      <w:r w:rsidRPr="00542FC5">
        <w:rPr>
          <w:color w:val="000000"/>
          <w:sz w:val="28"/>
          <w:szCs w:val="28"/>
        </w:rPr>
        <w:t>,</w:t>
      </w:r>
      <w:r>
        <w:rPr>
          <w:color w:val="000000"/>
          <w:sz w:val="28"/>
          <w:szCs w:val="28"/>
        </w:rPr>
        <w:t xml:space="preserve"> </w:t>
      </w:r>
      <w:proofErr w:type="spellStart"/>
      <w:r w:rsidRPr="00542FC5">
        <w:rPr>
          <w:color w:val="000000"/>
          <w:sz w:val="28"/>
          <w:szCs w:val="28"/>
        </w:rPr>
        <w:t>ilmiy-texnik</w:t>
      </w:r>
      <w:proofErr w:type="spellEnd"/>
      <w:r>
        <w:rPr>
          <w:color w:val="000000"/>
          <w:sz w:val="28"/>
          <w:szCs w:val="28"/>
        </w:rPr>
        <w:t xml:space="preserve"> </w:t>
      </w:r>
      <w:proofErr w:type="spellStart"/>
      <w:r w:rsidRPr="00542FC5">
        <w:rPr>
          <w:color w:val="000000"/>
          <w:sz w:val="28"/>
          <w:szCs w:val="28"/>
        </w:rPr>
        <w:t>imkoniyatlarni</w:t>
      </w:r>
      <w:proofErr w:type="spellEnd"/>
      <w:r>
        <w:rPr>
          <w:color w:val="000000"/>
          <w:sz w:val="28"/>
          <w:szCs w:val="28"/>
        </w:rPr>
        <w:t xml:space="preserve"> </w:t>
      </w:r>
      <w:proofErr w:type="spellStart"/>
      <w:r w:rsidRPr="00542FC5">
        <w:rPr>
          <w:color w:val="000000"/>
          <w:sz w:val="28"/>
          <w:szCs w:val="28"/>
        </w:rPr>
        <w:t>saqlas</w:t>
      </w:r>
      <w:r>
        <w:rPr>
          <w:color w:val="000000"/>
          <w:sz w:val="28"/>
          <w:szCs w:val="28"/>
        </w:rPr>
        <w:t>h</w:t>
      </w:r>
      <w:proofErr w:type="spellEnd"/>
      <w:r>
        <w:rPr>
          <w:color w:val="000000"/>
          <w:sz w:val="28"/>
          <w:szCs w:val="28"/>
        </w:rPr>
        <w:t xml:space="preserve">, </w:t>
      </w:r>
      <w:proofErr w:type="spellStart"/>
      <w:r>
        <w:rPr>
          <w:color w:val="000000"/>
          <w:sz w:val="28"/>
          <w:szCs w:val="28"/>
        </w:rPr>
        <w:t>fanni</w:t>
      </w:r>
      <w:proofErr w:type="spellEnd"/>
      <w:r>
        <w:rPr>
          <w:color w:val="000000"/>
          <w:sz w:val="28"/>
          <w:szCs w:val="28"/>
        </w:rPr>
        <w:t xml:space="preserve"> </w:t>
      </w:r>
      <w:proofErr w:type="spellStart"/>
      <w:r>
        <w:rPr>
          <w:color w:val="000000"/>
          <w:sz w:val="28"/>
          <w:szCs w:val="28"/>
        </w:rPr>
        <w:t>kelajagi</w:t>
      </w:r>
      <w:proofErr w:type="spellEnd"/>
      <w:r>
        <w:rPr>
          <w:color w:val="000000"/>
          <w:sz w:val="28"/>
          <w:szCs w:val="28"/>
        </w:rPr>
        <w:t xml:space="preserve"> </w:t>
      </w:r>
      <w:proofErr w:type="spellStart"/>
      <w:r>
        <w:rPr>
          <w:color w:val="000000"/>
          <w:sz w:val="28"/>
          <w:szCs w:val="28"/>
        </w:rPr>
        <w:t>bormi</w:t>
      </w:r>
      <w:proofErr w:type="spellEnd"/>
      <w:r>
        <w:rPr>
          <w:color w:val="000000"/>
          <w:sz w:val="28"/>
          <w:szCs w:val="28"/>
        </w:rPr>
        <w:t xml:space="preserve"> </w:t>
      </w:r>
      <w:proofErr w:type="spellStart"/>
      <w:r>
        <w:rPr>
          <w:color w:val="000000"/>
          <w:sz w:val="28"/>
          <w:szCs w:val="28"/>
        </w:rPr>
        <w:t>yoki</w:t>
      </w:r>
      <w:proofErr w:type="spellEnd"/>
      <w:r>
        <w:rPr>
          <w:color w:val="000000"/>
          <w:sz w:val="28"/>
          <w:szCs w:val="28"/>
        </w:rPr>
        <w:t xml:space="preserve"> </w:t>
      </w:r>
      <w:proofErr w:type="spellStart"/>
      <w:r>
        <w:rPr>
          <w:color w:val="000000"/>
          <w:sz w:val="28"/>
          <w:szCs w:val="28"/>
        </w:rPr>
        <w:t>yo’</w:t>
      </w:r>
      <w:r w:rsidRPr="00542FC5">
        <w:rPr>
          <w:color w:val="000000"/>
          <w:sz w:val="28"/>
          <w:szCs w:val="28"/>
        </w:rPr>
        <w:t>qmi</w:t>
      </w:r>
      <w:proofErr w:type="spellEnd"/>
      <w:r>
        <w:rPr>
          <w:color w:val="000000"/>
          <w:sz w:val="28"/>
          <w:szCs w:val="28"/>
        </w:rPr>
        <w:t xml:space="preserve"> </w:t>
      </w:r>
      <w:proofErr w:type="spellStart"/>
      <w:r w:rsidRPr="00542FC5">
        <w:rPr>
          <w:color w:val="000000"/>
          <w:sz w:val="28"/>
          <w:szCs w:val="28"/>
        </w:rPr>
        <w:t>kabi</w:t>
      </w:r>
      <w:proofErr w:type="spellEnd"/>
      <w:r>
        <w:rPr>
          <w:color w:val="000000"/>
          <w:sz w:val="28"/>
          <w:szCs w:val="28"/>
        </w:rPr>
        <w:t xml:space="preserve"> </w:t>
      </w:r>
      <w:proofErr w:type="spellStart"/>
      <w:r w:rsidRPr="00542FC5">
        <w:rPr>
          <w:color w:val="000000"/>
          <w:sz w:val="28"/>
          <w:szCs w:val="28"/>
        </w:rPr>
        <w:t>shubhalardan</w:t>
      </w:r>
      <w:proofErr w:type="spellEnd"/>
      <w:r>
        <w:rPr>
          <w:color w:val="000000"/>
          <w:sz w:val="28"/>
          <w:szCs w:val="28"/>
        </w:rPr>
        <w:t xml:space="preserve"> </w:t>
      </w:r>
      <w:proofErr w:type="spellStart"/>
      <w:r w:rsidRPr="00542FC5">
        <w:rPr>
          <w:color w:val="000000"/>
          <w:sz w:val="28"/>
          <w:szCs w:val="28"/>
        </w:rPr>
        <w:t>holi</w:t>
      </w:r>
      <w:proofErr w:type="spellEnd"/>
      <w:r>
        <w:rPr>
          <w:color w:val="000000"/>
          <w:sz w:val="28"/>
          <w:szCs w:val="28"/>
        </w:rPr>
        <w:t xml:space="preserve"> </w:t>
      </w:r>
      <w:proofErr w:type="spellStart"/>
      <w:r w:rsidRPr="00542FC5">
        <w:rPr>
          <w:color w:val="000000"/>
          <w:sz w:val="28"/>
          <w:szCs w:val="28"/>
        </w:rPr>
        <w:t>tarzda</w:t>
      </w:r>
      <w:proofErr w:type="spellEnd"/>
      <w:r>
        <w:rPr>
          <w:color w:val="000000"/>
          <w:sz w:val="28"/>
          <w:szCs w:val="28"/>
        </w:rPr>
        <w:t xml:space="preserve"> </w:t>
      </w:r>
      <w:proofErr w:type="spellStart"/>
      <w:r w:rsidRPr="00542FC5">
        <w:rPr>
          <w:color w:val="000000"/>
          <w:sz w:val="28"/>
          <w:szCs w:val="28"/>
        </w:rPr>
        <w:t>qo‘llab</w:t>
      </w:r>
      <w:proofErr w:type="spellEnd"/>
      <w:r>
        <w:rPr>
          <w:color w:val="000000"/>
          <w:sz w:val="28"/>
          <w:szCs w:val="28"/>
        </w:rPr>
        <w:t xml:space="preserve"> </w:t>
      </w:r>
      <w:proofErr w:type="spellStart"/>
      <w:r w:rsidRPr="00542FC5">
        <w:rPr>
          <w:color w:val="000000"/>
          <w:sz w:val="28"/>
          <w:szCs w:val="28"/>
        </w:rPr>
        <w:t>quvvatlashdan</w:t>
      </w:r>
      <w:proofErr w:type="spellEnd"/>
      <w:r>
        <w:rPr>
          <w:color w:val="000000"/>
          <w:sz w:val="28"/>
          <w:szCs w:val="28"/>
        </w:rPr>
        <w:t xml:space="preserve"> </w:t>
      </w:r>
      <w:proofErr w:type="spellStart"/>
      <w:r w:rsidRPr="00542FC5">
        <w:rPr>
          <w:color w:val="000000"/>
          <w:sz w:val="28"/>
          <w:szCs w:val="28"/>
        </w:rPr>
        <w:t>voz</w:t>
      </w:r>
      <w:proofErr w:type="spellEnd"/>
      <w:r>
        <w:rPr>
          <w:color w:val="000000"/>
          <w:sz w:val="28"/>
          <w:szCs w:val="28"/>
        </w:rPr>
        <w:t xml:space="preserve"> </w:t>
      </w:r>
      <w:proofErr w:type="spellStart"/>
      <w:r w:rsidRPr="00542FC5">
        <w:rPr>
          <w:color w:val="000000"/>
          <w:sz w:val="28"/>
          <w:szCs w:val="28"/>
        </w:rPr>
        <w:t>kechish</w:t>
      </w:r>
      <w:proofErr w:type="spellEnd"/>
      <w:r w:rsidRPr="00542FC5">
        <w:rPr>
          <w:color w:val="000000"/>
          <w:sz w:val="28"/>
          <w:szCs w:val="28"/>
        </w:rPr>
        <w:t>.</w:t>
      </w:r>
      <w:r>
        <w:rPr>
          <w:color w:val="000000"/>
          <w:sz w:val="28"/>
          <w:szCs w:val="28"/>
        </w:rPr>
        <w:t xml:space="preserve"> </w:t>
      </w:r>
      <w:proofErr w:type="spellStart"/>
      <w:r w:rsidRPr="00542FC5">
        <w:rPr>
          <w:color w:val="000000"/>
          <w:sz w:val="28"/>
          <w:szCs w:val="28"/>
        </w:rPr>
        <w:t>Ilmiy</w:t>
      </w:r>
      <w:proofErr w:type="spellEnd"/>
      <w:r>
        <w:rPr>
          <w:color w:val="000000"/>
          <w:sz w:val="28"/>
          <w:szCs w:val="28"/>
        </w:rPr>
        <w:t xml:space="preserve"> </w:t>
      </w:r>
      <w:proofErr w:type="spellStart"/>
      <w:r w:rsidRPr="00542FC5">
        <w:rPr>
          <w:color w:val="000000"/>
          <w:sz w:val="28"/>
          <w:szCs w:val="28"/>
        </w:rPr>
        <w:t>muassasalar</w:t>
      </w:r>
      <w:proofErr w:type="spellEnd"/>
      <w:r>
        <w:rPr>
          <w:color w:val="000000"/>
          <w:sz w:val="28"/>
          <w:szCs w:val="28"/>
        </w:rPr>
        <w:t xml:space="preserve"> </w:t>
      </w:r>
      <w:proofErr w:type="spellStart"/>
      <w:r w:rsidRPr="00542FC5">
        <w:rPr>
          <w:color w:val="000000"/>
          <w:sz w:val="28"/>
          <w:szCs w:val="28"/>
        </w:rPr>
        <w:t>va</w:t>
      </w:r>
      <w:proofErr w:type="spellEnd"/>
      <w:r>
        <w:rPr>
          <w:color w:val="000000"/>
          <w:sz w:val="28"/>
          <w:szCs w:val="28"/>
        </w:rPr>
        <w:t xml:space="preserve"> </w:t>
      </w:r>
      <w:proofErr w:type="spellStart"/>
      <w:r w:rsidRPr="00542FC5">
        <w:rPr>
          <w:color w:val="000000"/>
          <w:sz w:val="28"/>
          <w:szCs w:val="28"/>
        </w:rPr>
        <w:t>ilmiy</w:t>
      </w:r>
      <w:proofErr w:type="spellEnd"/>
      <w:r>
        <w:rPr>
          <w:color w:val="000000"/>
          <w:sz w:val="28"/>
          <w:szCs w:val="28"/>
        </w:rPr>
        <w:t xml:space="preserve"> </w:t>
      </w:r>
      <w:proofErr w:type="spellStart"/>
      <w:r w:rsidRPr="00542FC5">
        <w:rPr>
          <w:color w:val="000000"/>
          <w:sz w:val="28"/>
          <w:szCs w:val="28"/>
        </w:rPr>
        <w:t>izlanishlarga</w:t>
      </w:r>
      <w:proofErr w:type="spellEnd"/>
      <w:r>
        <w:rPr>
          <w:color w:val="000000"/>
          <w:sz w:val="28"/>
          <w:szCs w:val="28"/>
        </w:rPr>
        <w:t xml:space="preserve"> </w:t>
      </w:r>
      <w:proofErr w:type="spellStart"/>
      <w:r w:rsidRPr="00542FC5">
        <w:rPr>
          <w:color w:val="000000"/>
          <w:sz w:val="28"/>
          <w:szCs w:val="28"/>
        </w:rPr>
        <w:t>tanlov</w:t>
      </w:r>
      <w:proofErr w:type="spellEnd"/>
      <w:r>
        <w:rPr>
          <w:color w:val="000000"/>
          <w:sz w:val="28"/>
          <w:szCs w:val="28"/>
        </w:rPr>
        <w:t xml:space="preserve"> </w:t>
      </w:r>
      <w:proofErr w:type="spellStart"/>
      <w:r w:rsidRPr="00542FC5">
        <w:rPr>
          <w:color w:val="000000"/>
          <w:sz w:val="28"/>
          <w:szCs w:val="28"/>
        </w:rPr>
        <w:t>prinsipi</w:t>
      </w:r>
      <w:proofErr w:type="spellEnd"/>
      <w:r>
        <w:rPr>
          <w:color w:val="000000"/>
          <w:sz w:val="28"/>
          <w:szCs w:val="28"/>
        </w:rPr>
        <w:t xml:space="preserve"> </w:t>
      </w:r>
      <w:proofErr w:type="spellStart"/>
      <w:r w:rsidRPr="00542FC5">
        <w:rPr>
          <w:color w:val="000000"/>
          <w:sz w:val="28"/>
          <w:szCs w:val="28"/>
        </w:rPr>
        <w:t>nuqtai</w:t>
      </w:r>
      <w:proofErr w:type="spellEnd"/>
      <w:r>
        <w:rPr>
          <w:color w:val="000000"/>
          <w:sz w:val="28"/>
          <w:szCs w:val="28"/>
        </w:rPr>
        <w:t xml:space="preserve"> </w:t>
      </w:r>
      <w:proofErr w:type="spellStart"/>
      <w:r w:rsidRPr="00542FC5">
        <w:rPr>
          <w:color w:val="000000"/>
          <w:sz w:val="28"/>
          <w:szCs w:val="28"/>
        </w:rPr>
        <w:t>nazaridan</w:t>
      </w:r>
      <w:proofErr w:type="spellEnd"/>
      <w:r>
        <w:rPr>
          <w:color w:val="000000"/>
          <w:sz w:val="28"/>
          <w:szCs w:val="28"/>
        </w:rPr>
        <w:t xml:space="preserve"> </w:t>
      </w:r>
      <w:proofErr w:type="spellStart"/>
      <w:r w:rsidRPr="00542FC5">
        <w:rPr>
          <w:color w:val="000000"/>
          <w:sz w:val="28"/>
          <w:szCs w:val="28"/>
        </w:rPr>
        <w:t>yondashish</w:t>
      </w:r>
      <w:proofErr w:type="spellEnd"/>
      <w:r w:rsidRPr="00542FC5">
        <w:rPr>
          <w:color w:val="000000"/>
          <w:sz w:val="28"/>
          <w:szCs w:val="28"/>
        </w:rPr>
        <w:t>.</w:t>
      </w:r>
      <w:r>
        <w:rPr>
          <w:color w:val="000000"/>
          <w:sz w:val="28"/>
          <w:szCs w:val="28"/>
        </w:rPr>
        <w:t xml:space="preserve"> </w:t>
      </w:r>
      <w:r w:rsidRPr="00542FC5">
        <w:rPr>
          <w:color w:val="000000"/>
          <w:sz w:val="28"/>
          <w:szCs w:val="28"/>
        </w:rPr>
        <w:t>Fan-</w:t>
      </w:r>
      <w:proofErr w:type="spellStart"/>
      <w:r w:rsidRPr="00542FC5">
        <w:rPr>
          <w:color w:val="000000"/>
          <w:sz w:val="28"/>
          <w:szCs w:val="28"/>
        </w:rPr>
        <w:t>texnika</w:t>
      </w:r>
      <w:proofErr w:type="spellEnd"/>
      <w:r>
        <w:rPr>
          <w:color w:val="000000"/>
          <w:sz w:val="28"/>
          <w:szCs w:val="28"/>
        </w:rPr>
        <w:t xml:space="preserve"> </w:t>
      </w:r>
      <w:proofErr w:type="spellStart"/>
      <w:r w:rsidRPr="00542FC5">
        <w:rPr>
          <w:color w:val="000000"/>
          <w:sz w:val="28"/>
          <w:szCs w:val="28"/>
        </w:rPr>
        <w:t>sohalarida</w:t>
      </w:r>
      <w:proofErr w:type="spellEnd"/>
      <w:r>
        <w:rPr>
          <w:color w:val="000000"/>
          <w:sz w:val="28"/>
          <w:szCs w:val="28"/>
        </w:rPr>
        <w:t xml:space="preserve"> </w:t>
      </w:r>
      <w:proofErr w:type="spellStart"/>
      <w:r w:rsidRPr="00542FC5">
        <w:rPr>
          <w:color w:val="000000"/>
          <w:sz w:val="28"/>
          <w:szCs w:val="28"/>
        </w:rPr>
        <w:t>bozor</w:t>
      </w:r>
      <w:proofErr w:type="spellEnd"/>
      <w:r>
        <w:rPr>
          <w:color w:val="000000"/>
          <w:sz w:val="28"/>
          <w:szCs w:val="28"/>
        </w:rPr>
        <w:t xml:space="preserve"> </w:t>
      </w:r>
      <w:proofErr w:type="spellStart"/>
      <w:r w:rsidRPr="00542FC5">
        <w:rPr>
          <w:color w:val="000000"/>
          <w:sz w:val="28"/>
          <w:szCs w:val="28"/>
        </w:rPr>
        <w:t>munosabatlarini</w:t>
      </w:r>
      <w:proofErr w:type="spellEnd"/>
      <w:r>
        <w:rPr>
          <w:color w:val="000000"/>
          <w:sz w:val="28"/>
          <w:szCs w:val="28"/>
        </w:rPr>
        <w:t xml:space="preserve"> </w:t>
      </w:r>
      <w:proofErr w:type="spellStart"/>
      <w:r w:rsidRPr="00542FC5">
        <w:rPr>
          <w:color w:val="000000"/>
          <w:sz w:val="28"/>
          <w:szCs w:val="28"/>
        </w:rPr>
        <w:t>keng</w:t>
      </w:r>
      <w:proofErr w:type="spellEnd"/>
      <w:r>
        <w:rPr>
          <w:color w:val="000000"/>
          <w:sz w:val="28"/>
          <w:szCs w:val="28"/>
        </w:rPr>
        <w:t xml:space="preserve"> </w:t>
      </w:r>
      <w:proofErr w:type="spellStart"/>
      <w:r w:rsidRPr="00542FC5">
        <w:rPr>
          <w:color w:val="000000"/>
          <w:sz w:val="28"/>
          <w:szCs w:val="28"/>
        </w:rPr>
        <w:t>joriy</w:t>
      </w:r>
      <w:proofErr w:type="spellEnd"/>
      <w:r>
        <w:rPr>
          <w:color w:val="000000"/>
          <w:sz w:val="28"/>
          <w:szCs w:val="28"/>
        </w:rPr>
        <w:t xml:space="preserve"> </w:t>
      </w:r>
      <w:proofErr w:type="spellStart"/>
      <w:r w:rsidRPr="00542FC5">
        <w:rPr>
          <w:color w:val="000000"/>
          <w:sz w:val="28"/>
          <w:szCs w:val="28"/>
        </w:rPr>
        <w:t>etish</w:t>
      </w:r>
      <w:proofErr w:type="spellEnd"/>
      <w:r w:rsidRPr="00542FC5">
        <w:rPr>
          <w:color w:val="000000"/>
          <w:sz w:val="28"/>
          <w:szCs w:val="28"/>
        </w:rPr>
        <w:t>.</w:t>
      </w:r>
      <w:r>
        <w:rPr>
          <w:color w:val="000000"/>
          <w:sz w:val="28"/>
          <w:szCs w:val="28"/>
        </w:rPr>
        <w:t xml:space="preserve"> </w:t>
      </w:r>
    </w:p>
    <w:p w14:paraId="60CC743E" w14:textId="77777777" w:rsidR="00E864B8" w:rsidRDefault="00E864B8" w:rsidP="00E864B8">
      <w:pPr>
        <w:ind w:firstLine="708"/>
        <w:jc w:val="both"/>
        <w:rPr>
          <w:color w:val="000000"/>
          <w:sz w:val="28"/>
          <w:szCs w:val="28"/>
        </w:rPr>
      </w:pPr>
      <w:r w:rsidRPr="00542FC5">
        <w:rPr>
          <w:color w:val="000000"/>
          <w:sz w:val="28"/>
          <w:szCs w:val="28"/>
        </w:rPr>
        <w:t>2.</w:t>
      </w:r>
      <w:r>
        <w:rPr>
          <w:color w:val="000000"/>
          <w:sz w:val="28"/>
          <w:szCs w:val="28"/>
        </w:rPr>
        <w:t xml:space="preserve"> </w:t>
      </w:r>
      <w:r w:rsidRPr="00542FC5">
        <w:rPr>
          <w:color w:val="000000"/>
          <w:sz w:val="28"/>
          <w:szCs w:val="28"/>
        </w:rPr>
        <w:t>Fundamental</w:t>
      </w:r>
      <w:r>
        <w:rPr>
          <w:color w:val="000000"/>
          <w:sz w:val="28"/>
          <w:szCs w:val="28"/>
        </w:rPr>
        <w:t xml:space="preserve"> </w:t>
      </w:r>
      <w:proofErr w:type="spellStart"/>
      <w:r w:rsidRPr="00542FC5">
        <w:rPr>
          <w:color w:val="000000"/>
          <w:sz w:val="28"/>
          <w:szCs w:val="28"/>
        </w:rPr>
        <w:t>tadqiqotlar</w:t>
      </w:r>
      <w:proofErr w:type="spellEnd"/>
      <w:r>
        <w:rPr>
          <w:color w:val="000000"/>
          <w:sz w:val="28"/>
          <w:szCs w:val="28"/>
        </w:rPr>
        <w:t xml:space="preserve"> </w:t>
      </w:r>
      <w:proofErr w:type="spellStart"/>
      <w:r w:rsidRPr="00542FC5">
        <w:rPr>
          <w:color w:val="000000"/>
          <w:sz w:val="28"/>
          <w:szCs w:val="28"/>
        </w:rPr>
        <w:t>sohalaridagi</w:t>
      </w:r>
      <w:proofErr w:type="spellEnd"/>
      <w:r>
        <w:rPr>
          <w:color w:val="000000"/>
          <w:sz w:val="28"/>
          <w:szCs w:val="28"/>
        </w:rPr>
        <w:t xml:space="preserve"> </w:t>
      </w:r>
      <w:proofErr w:type="spellStart"/>
      <w:proofErr w:type="gramStart"/>
      <w:r w:rsidRPr="00542FC5">
        <w:rPr>
          <w:color w:val="000000"/>
          <w:sz w:val="28"/>
          <w:szCs w:val="28"/>
        </w:rPr>
        <w:t>o‘</w:t>
      </w:r>
      <w:proofErr w:type="gramEnd"/>
      <w:r w:rsidRPr="00542FC5">
        <w:rPr>
          <w:color w:val="000000"/>
          <w:sz w:val="28"/>
          <w:szCs w:val="28"/>
        </w:rPr>
        <w:t>zbek</w:t>
      </w:r>
      <w:proofErr w:type="spellEnd"/>
      <w:r>
        <w:rPr>
          <w:color w:val="000000"/>
          <w:sz w:val="28"/>
          <w:szCs w:val="28"/>
        </w:rPr>
        <w:t xml:space="preserve"> </w:t>
      </w:r>
      <w:proofErr w:type="spellStart"/>
      <w:r w:rsidRPr="00542FC5">
        <w:rPr>
          <w:color w:val="000000"/>
          <w:sz w:val="28"/>
          <w:szCs w:val="28"/>
        </w:rPr>
        <w:t>milliy</w:t>
      </w:r>
      <w:proofErr w:type="spellEnd"/>
      <w:r>
        <w:rPr>
          <w:color w:val="000000"/>
          <w:sz w:val="28"/>
          <w:szCs w:val="28"/>
        </w:rPr>
        <w:t xml:space="preserve"> </w:t>
      </w:r>
      <w:proofErr w:type="spellStart"/>
      <w:r w:rsidRPr="00542FC5">
        <w:rPr>
          <w:color w:val="000000"/>
          <w:sz w:val="28"/>
          <w:szCs w:val="28"/>
        </w:rPr>
        <w:t>ilmiy</w:t>
      </w:r>
      <w:proofErr w:type="spellEnd"/>
      <w:r>
        <w:rPr>
          <w:color w:val="000000"/>
          <w:sz w:val="28"/>
          <w:szCs w:val="28"/>
        </w:rPr>
        <w:t xml:space="preserve"> </w:t>
      </w:r>
      <w:proofErr w:type="spellStart"/>
      <w:r w:rsidRPr="00542FC5">
        <w:rPr>
          <w:color w:val="000000"/>
          <w:sz w:val="28"/>
          <w:szCs w:val="28"/>
        </w:rPr>
        <w:t>maktablarining</w:t>
      </w:r>
      <w:proofErr w:type="spellEnd"/>
      <w:r>
        <w:rPr>
          <w:color w:val="000000"/>
          <w:sz w:val="28"/>
          <w:szCs w:val="28"/>
        </w:rPr>
        <w:t xml:space="preserve"> </w:t>
      </w:r>
      <w:proofErr w:type="spellStart"/>
      <w:r w:rsidRPr="00542FC5">
        <w:rPr>
          <w:color w:val="000000"/>
          <w:sz w:val="28"/>
          <w:szCs w:val="28"/>
        </w:rPr>
        <w:t>eng</w:t>
      </w:r>
      <w:proofErr w:type="spellEnd"/>
      <w:r>
        <w:rPr>
          <w:color w:val="000000"/>
          <w:sz w:val="28"/>
          <w:szCs w:val="28"/>
        </w:rPr>
        <w:t xml:space="preserve"> </w:t>
      </w:r>
      <w:proofErr w:type="spellStart"/>
      <w:r w:rsidRPr="00542FC5">
        <w:rPr>
          <w:color w:val="000000"/>
          <w:sz w:val="28"/>
          <w:szCs w:val="28"/>
        </w:rPr>
        <w:t>yaxshilarini</w:t>
      </w:r>
      <w:proofErr w:type="spellEnd"/>
      <w:r>
        <w:rPr>
          <w:color w:val="000000"/>
          <w:sz w:val="28"/>
          <w:szCs w:val="28"/>
        </w:rPr>
        <w:t xml:space="preserve"> </w:t>
      </w:r>
      <w:proofErr w:type="spellStart"/>
      <w:r w:rsidRPr="00542FC5">
        <w:rPr>
          <w:color w:val="000000"/>
          <w:sz w:val="28"/>
          <w:szCs w:val="28"/>
        </w:rPr>
        <w:t>saqlab</w:t>
      </w:r>
      <w:proofErr w:type="spellEnd"/>
      <w:r>
        <w:rPr>
          <w:color w:val="000000"/>
          <w:sz w:val="28"/>
          <w:szCs w:val="28"/>
        </w:rPr>
        <w:t xml:space="preserve"> </w:t>
      </w:r>
      <w:proofErr w:type="spellStart"/>
      <w:r w:rsidRPr="00542FC5">
        <w:rPr>
          <w:color w:val="000000"/>
          <w:sz w:val="28"/>
          <w:szCs w:val="28"/>
        </w:rPr>
        <w:t>qolish</w:t>
      </w:r>
      <w:proofErr w:type="spellEnd"/>
      <w:r w:rsidRPr="00542FC5">
        <w:rPr>
          <w:color w:val="000000"/>
          <w:sz w:val="28"/>
          <w:szCs w:val="28"/>
        </w:rPr>
        <w:t>,</w:t>
      </w:r>
      <w:r>
        <w:rPr>
          <w:color w:val="000000"/>
          <w:sz w:val="28"/>
          <w:szCs w:val="28"/>
        </w:rPr>
        <w:t xml:space="preserve"> </w:t>
      </w:r>
      <w:proofErr w:type="spellStart"/>
      <w:r w:rsidRPr="00542FC5">
        <w:rPr>
          <w:color w:val="000000"/>
          <w:sz w:val="28"/>
          <w:szCs w:val="28"/>
        </w:rPr>
        <w:t>buning</w:t>
      </w:r>
      <w:proofErr w:type="spellEnd"/>
      <w:r>
        <w:rPr>
          <w:color w:val="000000"/>
          <w:sz w:val="28"/>
          <w:szCs w:val="28"/>
        </w:rPr>
        <w:t xml:space="preserve"> </w:t>
      </w:r>
      <w:proofErr w:type="spellStart"/>
      <w:r w:rsidRPr="00542FC5">
        <w:rPr>
          <w:color w:val="000000"/>
          <w:sz w:val="28"/>
          <w:szCs w:val="28"/>
        </w:rPr>
        <w:t>uchun</w:t>
      </w:r>
      <w:proofErr w:type="spellEnd"/>
      <w:r>
        <w:rPr>
          <w:color w:val="000000"/>
          <w:sz w:val="28"/>
          <w:szCs w:val="28"/>
        </w:rPr>
        <w:t xml:space="preserve"> </w:t>
      </w:r>
      <w:proofErr w:type="spellStart"/>
      <w:r w:rsidRPr="00542FC5">
        <w:rPr>
          <w:color w:val="000000"/>
          <w:sz w:val="28"/>
          <w:szCs w:val="28"/>
        </w:rPr>
        <w:t>ushbu</w:t>
      </w:r>
      <w:proofErr w:type="spellEnd"/>
      <w:r>
        <w:rPr>
          <w:color w:val="000000"/>
          <w:sz w:val="28"/>
          <w:szCs w:val="28"/>
        </w:rPr>
        <w:t xml:space="preserve"> </w:t>
      </w:r>
      <w:proofErr w:type="spellStart"/>
      <w:r w:rsidRPr="00542FC5">
        <w:rPr>
          <w:color w:val="000000"/>
          <w:sz w:val="28"/>
          <w:szCs w:val="28"/>
        </w:rPr>
        <w:t>tadqiqotlarni</w:t>
      </w:r>
      <w:proofErr w:type="spellEnd"/>
      <w:r>
        <w:rPr>
          <w:color w:val="000000"/>
          <w:sz w:val="28"/>
          <w:szCs w:val="28"/>
        </w:rPr>
        <w:t xml:space="preserve"> </w:t>
      </w:r>
      <w:proofErr w:type="spellStart"/>
      <w:r w:rsidRPr="00542FC5">
        <w:rPr>
          <w:color w:val="000000"/>
          <w:sz w:val="28"/>
          <w:szCs w:val="28"/>
        </w:rPr>
        <w:t>byudjetdan</w:t>
      </w:r>
      <w:proofErr w:type="spellEnd"/>
      <w:r>
        <w:rPr>
          <w:color w:val="000000"/>
          <w:sz w:val="28"/>
          <w:szCs w:val="28"/>
        </w:rPr>
        <w:t xml:space="preserve"> </w:t>
      </w:r>
      <w:proofErr w:type="spellStart"/>
      <w:r w:rsidRPr="00542FC5">
        <w:rPr>
          <w:color w:val="000000"/>
          <w:sz w:val="28"/>
          <w:szCs w:val="28"/>
        </w:rPr>
        <w:t>ajratiladigan</w:t>
      </w:r>
      <w:proofErr w:type="spellEnd"/>
      <w:r>
        <w:rPr>
          <w:color w:val="000000"/>
          <w:sz w:val="28"/>
          <w:szCs w:val="28"/>
        </w:rPr>
        <w:t xml:space="preserve"> </w:t>
      </w:r>
      <w:proofErr w:type="spellStart"/>
      <w:r w:rsidRPr="00542FC5">
        <w:rPr>
          <w:color w:val="000000"/>
          <w:sz w:val="28"/>
          <w:szCs w:val="28"/>
        </w:rPr>
        <w:t>hamda</w:t>
      </w:r>
      <w:proofErr w:type="spellEnd"/>
      <w:r>
        <w:rPr>
          <w:color w:val="000000"/>
          <w:sz w:val="28"/>
          <w:szCs w:val="28"/>
        </w:rPr>
        <w:t xml:space="preserve"> </w:t>
      </w:r>
      <w:proofErr w:type="spellStart"/>
      <w:r w:rsidRPr="00542FC5">
        <w:rPr>
          <w:color w:val="000000"/>
          <w:sz w:val="28"/>
          <w:szCs w:val="28"/>
        </w:rPr>
        <w:t>byudjetdan</w:t>
      </w:r>
      <w:proofErr w:type="spellEnd"/>
      <w:r>
        <w:rPr>
          <w:color w:val="000000"/>
          <w:sz w:val="28"/>
          <w:szCs w:val="28"/>
        </w:rPr>
        <w:t xml:space="preserve"> </w:t>
      </w:r>
      <w:proofErr w:type="spellStart"/>
      <w:r w:rsidRPr="00542FC5">
        <w:rPr>
          <w:color w:val="000000"/>
          <w:sz w:val="28"/>
          <w:szCs w:val="28"/>
        </w:rPr>
        <w:t>tashqari</w:t>
      </w:r>
      <w:proofErr w:type="spellEnd"/>
      <w:r>
        <w:rPr>
          <w:color w:val="000000"/>
          <w:sz w:val="28"/>
          <w:szCs w:val="28"/>
        </w:rPr>
        <w:t xml:space="preserve"> </w:t>
      </w:r>
      <w:proofErr w:type="spellStart"/>
      <w:r w:rsidRPr="00542FC5">
        <w:rPr>
          <w:color w:val="000000"/>
          <w:sz w:val="28"/>
          <w:szCs w:val="28"/>
        </w:rPr>
        <w:t>moliyaviy</w:t>
      </w:r>
      <w:proofErr w:type="spellEnd"/>
      <w:r>
        <w:rPr>
          <w:color w:val="000000"/>
          <w:sz w:val="28"/>
          <w:szCs w:val="28"/>
        </w:rPr>
        <w:t xml:space="preserve"> </w:t>
      </w:r>
      <w:proofErr w:type="spellStart"/>
      <w:r w:rsidRPr="00542FC5">
        <w:rPr>
          <w:color w:val="000000"/>
          <w:sz w:val="28"/>
          <w:szCs w:val="28"/>
        </w:rPr>
        <w:t>mablag‘lar</w:t>
      </w:r>
      <w:proofErr w:type="spellEnd"/>
      <w:r>
        <w:rPr>
          <w:color w:val="000000"/>
          <w:sz w:val="28"/>
          <w:szCs w:val="28"/>
        </w:rPr>
        <w:t xml:space="preserve"> </w:t>
      </w:r>
      <w:proofErr w:type="spellStart"/>
      <w:r w:rsidRPr="00542FC5">
        <w:rPr>
          <w:color w:val="000000"/>
          <w:sz w:val="28"/>
          <w:szCs w:val="28"/>
        </w:rPr>
        <w:t>bilan</w:t>
      </w:r>
      <w:proofErr w:type="spellEnd"/>
      <w:r>
        <w:rPr>
          <w:color w:val="000000"/>
          <w:sz w:val="28"/>
          <w:szCs w:val="28"/>
        </w:rPr>
        <w:t xml:space="preserve"> </w:t>
      </w:r>
      <w:proofErr w:type="spellStart"/>
      <w:r w:rsidRPr="00542FC5">
        <w:rPr>
          <w:color w:val="000000"/>
          <w:sz w:val="28"/>
          <w:szCs w:val="28"/>
        </w:rPr>
        <w:t>to‘la</w:t>
      </w:r>
      <w:proofErr w:type="spellEnd"/>
      <w:r>
        <w:rPr>
          <w:color w:val="000000"/>
          <w:sz w:val="28"/>
          <w:szCs w:val="28"/>
        </w:rPr>
        <w:t xml:space="preserve"> </w:t>
      </w:r>
      <w:proofErr w:type="spellStart"/>
      <w:r w:rsidRPr="00542FC5">
        <w:rPr>
          <w:color w:val="000000"/>
          <w:sz w:val="28"/>
          <w:szCs w:val="28"/>
        </w:rPr>
        <w:t>ta’minlash</w:t>
      </w:r>
      <w:proofErr w:type="spellEnd"/>
      <w:r w:rsidRPr="00542FC5">
        <w:rPr>
          <w:color w:val="000000"/>
          <w:sz w:val="28"/>
          <w:szCs w:val="28"/>
        </w:rPr>
        <w:t>.</w:t>
      </w:r>
      <w:r>
        <w:rPr>
          <w:color w:val="000000"/>
          <w:sz w:val="28"/>
          <w:szCs w:val="28"/>
        </w:rPr>
        <w:t xml:space="preserve"> </w:t>
      </w:r>
    </w:p>
    <w:p w14:paraId="1E945A1F" w14:textId="77777777" w:rsidR="00E864B8" w:rsidRDefault="00E864B8" w:rsidP="00E864B8">
      <w:pPr>
        <w:ind w:firstLine="708"/>
        <w:jc w:val="both"/>
        <w:rPr>
          <w:color w:val="000000"/>
          <w:sz w:val="28"/>
          <w:szCs w:val="28"/>
        </w:rPr>
      </w:pPr>
      <w:r w:rsidRPr="00542FC5">
        <w:rPr>
          <w:color w:val="000000"/>
          <w:sz w:val="28"/>
          <w:szCs w:val="28"/>
        </w:rPr>
        <w:t>3.</w:t>
      </w:r>
      <w:r>
        <w:rPr>
          <w:color w:val="000000"/>
          <w:sz w:val="28"/>
          <w:szCs w:val="28"/>
        </w:rPr>
        <w:t xml:space="preserve"> </w:t>
      </w:r>
      <w:proofErr w:type="spellStart"/>
      <w:r w:rsidRPr="00542FC5">
        <w:rPr>
          <w:color w:val="000000"/>
          <w:sz w:val="28"/>
          <w:szCs w:val="28"/>
        </w:rPr>
        <w:t>Ilmiy</w:t>
      </w:r>
      <w:proofErr w:type="spellEnd"/>
      <w:r>
        <w:rPr>
          <w:color w:val="000000"/>
          <w:sz w:val="28"/>
          <w:szCs w:val="28"/>
        </w:rPr>
        <w:t xml:space="preserve"> </w:t>
      </w:r>
      <w:proofErr w:type="spellStart"/>
      <w:r w:rsidRPr="00542FC5">
        <w:rPr>
          <w:color w:val="000000"/>
          <w:sz w:val="28"/>
          <w:szCs w:val="28"/>
        </w:rPr>
        <w:t>tashkilotlarni</w:t>
      </w:r>
      <w:proofErr w:type="spellEnd"/>
      <w:r>
        <w:rPr>
          <w:color w:val="000000"/>
          <w:sz w:val="28"/>
          <w:szCs w:val="28"/>
        </w:rPr>
        <w:t xml:space="preserve"> </w:t>
      </w:r>
      <w:proofErr w:type="spellStart"/>
      <w:r w:rsidRPr="00542FC5">
        <w:rPr>
          <w:color w:val="000000"/>
          <w:sz w:val="28"/>
          <w:szCs w:val="28"/>
        </w:rPr>
        <w:t>moliyaviy</w:t>
      </w:r>
      <w:proofErr w:type="spellEnd"/>
      <w:r>
        <w:rPr>
          <w:color w:val="000000"/>
          <w:sz w:val="28"/>
          <w:szCs w:val="28"/>
        </w:rPr>
        <w:t xml:space="preserve"> </w:t>
      </w:r>
      <w:proofErr w:type="spellStart"/>
      <w:r w:rsidRPr="00542FC5">
        <w:rPr>
          <w:color w:val="000000"/>
          <w:sz w:val="28"/>
          <w:szCs w:val="28"/>
        </w:rPr>
        <w:t>jihatdan</w:t>
      </w:r>
      <w:proofErr w:type="spellEnd"/>
      <w:r>
        <w:rPr>
          <w:color w:val="000000"/>
          <w:sz w:val="28"/>
          <w:szCs w:val="28"/>
        </w:rPr>
        <w:t xml:space="preserve"> </w:t>
      </w:r>
      <w:proofErr w:type="spellStart"/>
      <w:r w:rsidRPr="00542FC5">
        <w:rPr>
          <w:color w:val="000000"/>
          <w:sz w:val="28"/>
          <w:szCs w:val="28"/>
        </w:rPr>
        <w:t>ta’minlashdan</w:t>
      </w:r>
      <w:proofErr w:type="spellEnd"/>
      <w:r>
        <w:rPr>
          <w:color w:val="000000"/>
          <w:sz w:val="28"/>
          <w:szCs w:val="28"/>
        </w:rPr>
        <w:t xml:space="preserve"> </w:t>
      </w:r>
      <w:proofErr w:type="spellStart"/>
      <w:r w:rsidRPr="00542FC5">
        <w:rPr>
          <w:color w:val="000000"/>
          <w:sz w:val="28"/>
          <w:szCs w:val="28"/>
        </w:rPr>
        <w:t>maqsadli</w:t>
      </w:r>
      <w:proofErr w:type="spellEnd"/>
      <w:r>
        <w:rPr>
          <w:color w:val="000000"/>
          <w:sz w:val="28"/>
          <w:szCs w:val="28"/>
        </w:rPr>
        <w:t xml:space="preserve"> </w:t>
      </w:r>
      <w:proofErr w:type="spellStart"/>
      <w:r w:rsidRPr="00542FC5">
        <w:rPr>
          <w:color w:val="000000"/>
          <w:sz w:val="28"/>
          <w:szCs w:val="28"/>
        </w:rPr>
        <w:t>ilmiy</w:t>
      </w:r>
      <w:proofErr w:type="spellEnd"/>
      <w:r>
        <w:rPr>
          <w:color w:val="000000"/>
          <w:sz w:val="28"/>
          <w:szCs w:val="28"/>
        </w:rPr>
        <w:t xml:space="preserve"> </w:t>
      </w:r>
      <w:proofErr w:type="spellStart"/>
      <w:r w:rsidRPr="00542FC5">
        <w:rPr>
          <w:color w:val="000000"/>
          <w:sz w:val="28"/>
          <w:szCs w:val="28"/>
        </w:rPr>
        <w:t>dastur</w:t>
      </w:r>
      <w:proofErr w:type="spellEnd"/>
      <w:r>
        <w:rPr>
          <w:color w:val="000000"/>
          <w:sz w:val="28"/>
          <w:szCs w:val="28"/>
        </w:rPr>
        <w:t xml:space="preserve"> </w:t>
      </w:r>
      <w:proofErr w:type="spellStart"/>
      <w:r w:rsidRPr="00542FC5">
        <w:rPr>
          <w:color w:val="000000"/>
          <w:sz w:val="28"/>
          <w:szCs w:val="28"/>
        </w:rPr>
        <w:t>va</w:t>
      </w:r>
      <w:proofErr w:type="spellEnd"/>
      <w:r>
        <w:rPr>
          <w:color w:val="000000"/>
          <w:sz w:val="28"/>
          <w:szCs w:val="28"/>
        </w:rPr>
        <w:t xml:space="preserve"> </w:t>
      </w:r>
      <w:proofErr w:type="spellStart"/>
      <w:r w:rsidRPr="00542FC5">
        <w:rPr>
          <w:color w:val="000000"/>
          <w:sz w:val="28"/>
          <w:szCs w:val="28"/>
        </w:rPr>
        <w:t>loyihalarni</w:t>
      </w:r>
      <w:proofErr w:type="spellEnd"/>
      <w:r>
        <w:rPr>
          <w:color w:val="000000"/>
          <w:sz w:val="28"/>
          <w:szCs w:val="28"/>
        </w:rPr>
        <w:t xml:space="preserve"> </w:t>
      </w:r>
      <w:proofErr w:type="spellStart"/>
      <w:r w:rsidRPr="00542FC5">
        <w:rPr>
          <w:color w:val="000000"/>
          <w:sz w:val="28"/>
          <w:szCs w:val="28"/>
        </w:rPr>
        <w:t>moliyalashtirishga</w:t>
      </w:r>
      <w:proofErr w:type="spellEnd"/>
      <w:r>
        <w:rPr>
          <w:color w:val="000000"/>
          <w:sz w:val="28"/>
          <w:szCs w:val="28"/>
        </w:rPr>
        <w:t xml:space="preserve"> </w:t>
      </w:r>
      <w:proofErr w:type="spellStart"/>
      <w:proofErr w:type="gramStart"/>
      <w:r w:rsidRPr="00542FC5">
        <w:rPr>
          <w:color w:val="000000"/>
          <w:sz w:val="28"/>
          <w:szCs w:val="28"/>
        </w:rPr>
        <w:t>o‘</w:t>
      </w:r>
      <w:proofErr w:type="gramEnd"/>
      <w:r w:rsidRPr="00542FC5">
        <w:rPr>
          <w:color w:val="000000"/>
          <w:sz w:val="28"/>
          <w:szCs w:val="28"/>
        </w:rPr>
        <w:t>tish</w:t>
      </w:r>
      <w:proofErr w:type="spellEnd"/>
      <w:r w:rsidRPr="00542FC5">
        <w:rPr>
          <w:color w:val="000000"/>
          <w:sz w:val="28"/>
          <w:szCs w:val="28"/>
        </w:rPr>
        <w:t>.</w:t>
      </w:r>
      <w:r>
        <w:rPr>
          <w:color w:val="000000"/>
          <w:sz w:val="28"/>
          <w:szCs w:val="28"/>
        </w:rPr>
        <w:t xml:space="preserve"> </w:t>
      </w:r>
    </w:p>
    <w:p w14:paraId="3C522ACF" w14:textId="77777777" w:rsidR="00E864B8" w:rsidRDefault="00E864B8" w:rsidP="00E864B8">
      <w:pPr>
        <w:ind w:firstLine="708"/>
        <w:jc w:val="both"/>
        <w:rPr>
          <w:color w:val="000000"/>
          <w:sz w:val="28"/>
          <w:szCs w:val="28"/>
        </w:rPr>
      </w:pPr>
      <w:r w:rsidRPr="00542FC5">
        <w:rPr>
          <w:color w:val="000000"/>
          <w:sz w:val="28"/>
          <w:szCs w:val="28"/>
        </w:rPr>
        <w:t>4.</w:t>
      </w:r>
      <w:r>
        <w:rPr>
          <w:color w:val="000000"/>
          <w:sz w:val="28"/>
          <w:szCs w:val="28"/>
        </w:rPr>
        <w:t xml:space="preserve"> </w:t>
      </w:r>
      <w:proofErr w:type="spellStart"/>
      <w:r w:rsidRPr="00542FC5">
        <w:rPr>
          <w:color w:val="000000"/>
          <w:sz w:val="28"/>
          <w:szCs w:val="28"/>
        </w:rPr>
        <w:t>Moliyalashtirish</w:t>
      </w:r>
      <w:proofErr w:type="spellEnd"/>
      <w:r>
        <w:rPr>
          <w:color w:val="000000"/>
          <w:sz w:val="28"/>
          <w:szCs w:val="28"/>
        </w:rPr>
        <w:t xml:space="preserve"> </w:t>
      </w:r>
      <w:proofErr w:type="spellStart"/>
      <w:r w:rsidRPr="00542FC5">
        <w:rPr>
          <w:color w:val="000000"/>
          <w:sz w:val="28"/>
          <w:szCs w:val="28"/>
        </w:rPr>
        <w:t>manbalarini</w:t>
      </w:r>
      <w:proofErr w:type="spellEnd"/>
      <w:r>
        <w:rPr>
          <w:color w:val="000000"/>
          <w:sz w:val="28"/>
          <w:szCs w:val="28"/>
        </w:rPr>
        <w:t xml:space="preserve"> </w:t>
      </w:r>
      <w:proofErr w:type="spellStart"/>
      <w:r w:rsidRPr="00542FC5">
        <w:rPr>
          <w:color w:val="000000"/>
          <w:sz w:val="28"/>
          <w:szCs w:val="28"/>
        </w:rPr>
        <w:t>turliligini</w:t>
      </w:r>
      <w:proofErr w:type="spellEnd"/>
      <w:r>
        <w:rPr>
          <w:color w:val="000000"/>
          <w:sz w:val="28"/>
          <w:szCs w:val="28"/>
        </w:rPr>
        <w:t xml:space="preserve"> </w:t>
      </w:r>
      <w:proofErr w:type="spellStart"/>
      <w:r w:rsidRPr="00542FC5">
        <w:rPr>
          <w:color w:val="000000"/>
          <w:sz w:val="28"/>
          <w:szCs w:val="28"/>
        </w:rPr>
        <w:t>ta’minlash</w:t>
      </w:r>
      <w:proofErr w:type="spellEnd"/>
      <w:r w:rsidRPr="00542FC5">
        <w:rPr>
          <w:color w:val="000000"/>
          <w:sz w:val="28"/>
          <w:szCs w:val="28"/>
        </w:rPr>
        <w:t>.</w:t>
      </w:r>
      <w:r>
        <w:rPr>
          <w:color w:val="000000"/>
          <w:sz w:val="28"/>
          <w:szCs w:val="28"/>
        </w:rPr>
        <w:t xml:space="preserve"> </w:t>
      </w:r>
    </w:p>
    <w:p w14:paraId="37410EFB" w14:textId="77777777" w:rsidR="00E864B8" w:rsidRDefault="00E864B8" w:rsidP="00E864B8">
      <w:pPr>
        <w:ind w:firstLine="708"/>
        <w:jc w:val="both"/>
        <w:rPr>
          <w:color w:val="000000"/>
          <w:sz w:val="28"/>
          <w:szCs w:val="28"/>
        </w:rPr>
      </w:pPr>
      <w:r w:rsidRPr="00542FC5">
        <w:rPr>
          <w:color w:val="000000"/>
          <w:sz w:val="28"/>
          <w:szCs w:val="28"/>
        </w:rPr>
        <w:t>5.</w:t>
      </w:r>
      <w:r>
        <w:rPr>
          <w:color w:val="000000"/>
          <w:sz w:val="28"/>
          <w:szCs w:val="28"/>
        </w:rPr>
        <w:t xml:space="preserve"> </w:t>
      </w:r>
      <w:r w:rsidRPr="00542FC5">
        <w:rPr>
          <w:color w:val="000000"/>
          <w:sz w:val="28"/>
          <w:szCs w:val="28"/>
        </w:rPr>
        <w:t>Fan</w:t>
      </w:r>
      <w:r>
        <w:rPr>
          <w:color w:val="000000"/>
          <w:sz w:val="28"/>
          <w:szCs w:val="28"/>
        </w:rPr>
        <w:t xml:space="preserve"> </w:t>
      </w:r>
      <w:proofErr w:type="spellStart"/>
      <w:r w:rsidRPr="00542FC5">
        <w:rPr>
          <w:color w:val="000000"/>
          <w:sz w:val="28"/>
          <w:szCs w:val="28"/>
        </w:rPr>
        <w:t>va</w:t>
      </w:r>
      <w:proofErr w:type="spellEnd"/>
      <w:r>
        <w:rPr>
          <w:color w:val="000000"/>
          <w:sz w:val="28"/>
          <w:szCs w:val="28"/>
        </w:rPr>
        <w:t xml:space="preserve"> </w:t>
      </w:r>
      <w:proofErr w:type="spellStart"/>
      <w:r w:rsidRPr="00542FC5">
        <w:rPr>
          <w:color w:val="000000"/>
          <w:sz w:val="28"/>
          <w:szCs w:val="28"/>
        </w:rPr>
        <w:t>texnikani</w:t>
      </w:r>
      <w:proofErr w:type="spellEnd"/>
      <w:r>
        <w:rPr>
          <w:color w:val="000000"/>
          <w:sz w:val="28"/>
          <w:szCs w:val="28"/>
        </w:rPr>
        <w:t xml:space="preserve"> </w:t>
      </w:r>
      <w:proofErr w:type="spellStart"/>
      <w:r w:rsidRPr="00542FC5">
        <w:rPr>
          <w:color w:val="000000"/>
          <w:sz w:val="28"/>
          <w:szCs w:val="28"/>
        </w:rPr>
        <w:t>rivojlantirishni</w:t>
      </w:r>
      <w:proofErr w:type="spellEnd"/>
      <w:r>
        <w:rPr>
          <w:color w:val="000000"/>
          <w:sz w:val="28"/>
          <w:szCs w:val="28"/>
        </w:rPr>
        <w:t xml:space="preserve"> </w:t>
      </w:r>
      <w:proofErr w:type="spellStart"/>
      <w:proofErr w:type="gramStart"/>
      <w:r w:rsidRPr="00542FC5">
        <w:rPr>
          <w:color w:val="000000"/>
          <w:sz w:val="28"/>
          <w:szCs w:val="28"/>
        </w:rPr>
        <w:t>qo‘</w:t>
      </w:r>
      <w:proofErr w:type="gramEnd"/>
      <w:r w:rsidRPr="00542FC5">
        <w:rPr>
          <w:color w:val="000000"/>
          <w:sz w:val="28"/>
          <w:szCs w:val="28"/>
        </w:rPr>
        <w:t>llab-quvvatlaydigan</w:t>
      </w:r>
      <w:proofErr w:type="spellEnd"/>
      <w:r>
        <w:rPr>
          <w:color w:val="000000"/>
          <w:sz w:val="28"/>
          <w:szCs w:val="28"/>
        </w:rPr>
        <w:t xml:space="preserve"> </w:t>
      </w:r>
      <w:proofErr w:type="spellStart"/>
      <w:r>
        <w:rPr>
          <w:color w:val="000000"/>
          <w:sz w:val="28"/>
          <w:szCs w:val="28"/>
        </w:rPr>
        <w:t>h</w:t>
      </w:r>
      <w:r w:rsidRPr="00542FC5">
        <w:rPr>
          <w:color w:val="000000"/>
          <w:sz w:val="28"/>
          <w:szCs w:val="28"/>
        </w:rPr>
        <w:t>ududiy</w:t>
      </w:r>
      <w:proofErr w:type="spellEnd"/>
      <w:r>
        <w:rPr>
          <w:color w:val="000000"/>
          <w:sz w:val="28"/>
          <w:szCs w:val="28"/>
        </w:rPr>
        <w:t xml:space="preserve"> </w:t>
      </w:r>
      <w:proofErr w:type="spellStart"/>
      <w:r w:rsidRPr="00542FC5">
        <w:rPr>
          <w:color w:val="000000"/>
          <w:sz w:val="28"/>
          <w:szCs w:val="28"/>
        </w:rPr>
        <w:t>fondlarni</w:t>
      </w:r>
      <w:proofErr w:type="spellEnd"/>
      <w:r>
        <w:rPr>
          <w:color w:val="000000"/>
          <w:sz w:val="28"/>
          <w:szCs w:val="28"/>
        </w:rPr>
        <w:t xml:space="preserve"> </w:t>
      </w:r>
      <w:proofErr w:type="spellStart"/>
      <w:r w:rsidRPr="00542FC5">
        <w:rPr>
          <w:color w:val="000000"/>
          <w:sz w:val="28"/>
          <w:szCs w:val="28"/>
        </w:rPr>
        <w:t>tashkil</w:t>
      </w:r>
      <w:proofErr w:type="spellEnd"/>
      <w:r>
        <w:rPr>
          <w:color w:val="000000"/>
          <w:sz w:val="28"/>
          <w:szCs w:val="28"/>
        </w:rPr>
        <w:t xml:space="preserve"> </w:t>
      </w:r>
      <w:proofErr w:type="spellStart"/>
      <w:r w:rsidRPr="00542FC5">
        <w:rPr>
          <w:color w:val="000000"/>
          <w:sz w:val="28"/>
          <w:szCs w:val="28"/>
        </w:rPr>
        <w:t>qilish</w:t>
      </w:r>
      <w:proofErr w:type="spellEnd"/>
      <w:r w:rsidRPr="00542FC5">
        <w:rPr>
          <w:color w:val="000000"/>
          <w:sz w:val="28"/>
          <w:szCs w:val="28"/>
        </w:rPr>
        <w:t>,</w:t>
      </w:r>
      <w:r>
        <w:rPr>
          <w:color w:val="000000"/>
          <w:sz w:val="28"/>
          <w:szCs w:val="28"/>
        </w:rPr>
        <w:t xml:space="preserve"> </w:t>
      </w:r>
      <w:proofErr w:type="spellStart"/>
      <w:r w:rsidRPr="00542FC5">
        <w:rPr>
          <w:color w:val="000000"/>
          <w:sz w:val="28"/>
          <w:szCs w:val="28"/>
        </w:rPr>
        <w:t>ularning</w:t>
      </w:r>
      <w:proofErr w:type="spellEnd"/>
      <w:r>
        <w:rPr>
          <w:color w:val="000000"/>
          <w:sz w:val="28"/>
          <w:szCs w:val="28"/>
        </w:rPr>
        <w:t xml:space="preserve"> </w:t>
      </w:r>
      <w:proofErr w:type="spellStart"/>
      <w:r w:rsidRPr="00542FC5">
        <w:rPr>
          <w:color w:val="000000"/>
          <w:sz w:val="28"/>
          <w:szCs w:val="28"/>
        </w:rPr>
        <w:t>mahalliy</w:t>
      </w:r>
      <w:proofErr w:type="spellEnd"/>
      <w:r>
        <w:rPr>
          <w:color w:val="000000"/>
          <w:sz w:val="28"/>
          <w:szCs w:val="28"/>
        </w:rPr>
        <w:t xml:space="preserve"> </w:t>
      </w:r>
      <w:proofErr w:type="spellStart"/>
      <w:r w:rsidRPr="00542FC5">
        <w:rPr>
          <w:color w:val="000000"/>
          <w:sz w:val="28"/>
          <w:szCs w:val="28"/>
        </w:rPr>
        <w:t>byudjet</w:t>
      </w:r>
      <w:proofErr w:type="spellEnd"/>
      <w:r>
        <w:rPr>
          <w:color w:val="000000"/>
          <w:sz w:val="28"/>
          <w:szCs w:val="28"/>
        </w:rPr>
        <w:t xml:space="preserve"> </w:t>
      </w:r>
      <w:proofErr w:type="spellStart"/>
      <w:r w:rsidRPr="00542FC5">
        <w:rPr>
          <w:color w:val="000000"/>
          <w:sz w:val="28"/>
          <w:szCs w:val="28"/>
        </w:rPr>
        <w:t>mablag‘lari</w:t>
      </w:r>
      <w:proofErr w:type="spellEnd"/>
      <w:r>
        <w:rPr>
          <w:color w:val="000000"/>
          <w:sz w:val="28"/>
          <w:szCs w:val="28"/>
        </w:rPr>
        <w:t xml:space="preserve"> </w:t>
      </w:r>
      <w:proofErr w:type="spellStart"/>
      <w:r w:rsidRPr="00542FC5">
        <w:rPr>
          <w:color w:val="000000"/>
          <w:sz w:val="28"/>
          <w:szCs w:val="28"/>
        </w:rPr>
        <w:t>hisobiga</w:t>
      </w:r>
      <w:proofErr w:type="spellEnd"/>
      <w:r>
        <w:rPr>
          <w:color w:val="000000"/>
          <w:sz w:val="28"/>
          <w:szCs w:val="28"/>
        </w:rPr>
        <w:t xml:space="preserve"> </w:t>
      </w:r>
      <w:proofErr w:type="spellStart"/>
      <w:r w:rsidRPr="00542FC5">
        <w:rPr>
          <w:color w:val="000000"/>
          <w:sz w:val="28"/>
          <w:szCs w:val="28"/>
        </w:rPr>
        <w:t>shakllanishini</w:t>
      </w:r>
      <w:proofErr w:type="spellEnd"/>
      <w:r>
        <w:rPr>
          <w:color w:val="000000"/>
          <w:sz w:val="28"/>
          <w:szCs w:val="28"/>
        </w:rPr>
        <w:t xml:space="preserve"> </w:t>
      </w:r>
      <w:proofErr w:type="spellStart"/>
      <w:r w:rsidRPr="00542FC5">
        <w:rPr>
          <w:color w:val="000000"/>
          <w:sz w:val="28"/>
          <w:szCs w:val="28"/>
        </w:rPr>
        <w:t>ta‟minlash</w:t>
      </w:r>
      <w:proofErr w:type="spellEnd"/>
      <w:r>
        <w:rPr>
          <w:color w:val="000000"/>
          <w:sz w:val="28"/>
          <w:szCs w:val="28"/>
        </w:rPr>
        <w:t xml:space="preserve"> </w:t>
      </w:r>
      <w:proofErr w:type="spellStart"/>
      <w:r w:rsidRPr="00542FC5">
        <w:rPr>
          <w:color w:val="000000"/>
          <w:sz w:val="28"/>
          <w:szCs w:val="28"/>
        </w:rPr>
        <w:t>va</w:t>
      </w:r>
      <w:proofErr w:type="spellEnd"/>
      <w:r>
        <w:rPr>
          <w:color w:val="000000"/>
          <w:sz w:val="28"/>
          <w:szCs w:val="28"/>
        </w:rPr>
        <w:t xml:space="preserve"> </w:t>
      </w:r>
      <w:proofErr w:type="spellStart"/>
      <w:r w:rsidRPr="00542FC5">
        <w:rPr>
          <w:color w:val="000000"/>
          <w:sz w:val="28"/>
          <w:szCs w:val="28"/>
        </w:rPr>
        <w:t>shuning</w:t>
      </w:r>
      <w:proofErr w:type="spellEnd"/>
      <w:r>
        <w:rPr>
          <w:color w:val="000000"/>
          <w:sz w:val="28"/>
          <w:szCs w:val="28"/>
        </w:rPr>
        <w:t xml:space="preserve"> </w:t>
      </w:r>
      <w:proofErr w:type="spellStart"/>
      <w:r w:rsidRPr="00542FC5">
        <w:rPr>
          <w:color w:val="000000"/>
          <w:sz w:val="28"/>
          <w:szCs w:val="28"/>
        </w:rPr>
        <w:t>hisobiga</w:t>
      </w:r>
      <w:proofErr w:type="spellEnd"/>
      <w:r>
        <w:rPr>
          <w:color w:val="000000"/>
          <w:sz w:val="28"/>
          <w:szCs w:val="28"/>
        </w:rPr>
        <w:t xml:space="preserve"> </w:t>
      </w:r>
      <w:proofErr w:type="spellStart"/>
      <w:r w:rsidRPr="00542FC5">
        <w:rPr>
          <w:color w:val="000000"/>
          <w:sz w:val="28"/>
          <w:szCs w:val="28"/>
        </w:rPr>
        <w:t>markaziy</w:t>
      </w:r>
      <w:proofErr w:type="spellEnd"/>
      <w:r>
        <w:rPr>
          <w:color w:val="000000"/>
          <w:sz w:val="28"/>
          <w:szCs w:val="28"/>
        </w:rPr>
        <w:t xml:space="preserve"> </w:t>
      </w:r>
      <w:proofErr w:type="spellStart"/>
      <w:r w:rsidRPr="00542FC5">
        <w:rPr>
          <w:color w:val="000000"/>
          <w:sz w:val="28"/>
          <w:szCs w:val="28"/>
        </w:rPr>
        <w:t>moliyalashtirish</w:t>
      </w:r>
      <w:proofErr w:type="spellEnd"/>
      <w:r>
        <w:rPr>
          <w:color w:val="000000"/>
          <w:sz w:val="28"/>
          <w:szCs w:val="28"/>
        </w:rPr>
        <w:t xml:space="preserve"> </w:t>
      </w:r>
      <w:proofErr w:type="spellStart"/>
      <w:r w:rsidRPr="00542FC5">
        <w:rPr>
          <w:color w:val="000000"/>
          <w:sz w:val="28"/>
          <w:szCs w:val="28"/>
        </w:rPr>
        <w:t>hajmini</w:t>
      </w:r>
      <w:proofErr w:type="spellEnd"/>
      <w:r>
        <w:rPr>
          <w:color w:val="000000"/>
          <w:sz w:val="28"/>
          <w:szCs w:val="28"/>
        </w:rPr>
        <w:t xml:space="preserve"> </w:t>
      </w:r>
      <w:proofErr w:type="spellStart"/>
      <w:r w:rsidRPr="00542FC5">
        <w:rPr>
          <w:color w:val="000000"/>
          <w:sz w:val="28"/>
          <w:szCs w:val="28"/>
        </w:rPr>
        <w:t>kengaytirish</w:t>
      </w:r>
      <w:proofErr w:type="spellEnd"/>
      <w:r w:rsidRPr="00542FC5">
        <w:rPr>
          <w:color w:val="000000"/>
          <w:sz w:val="28"/>
          <w:szCs w:val="28"/>
        </w:rPr>
        <w:t>.</w:t>
      </w:r>
      <w:r>
        <w:rPr>
          <w:color w:val="000000"/>
          <w:sz w:val="28"/>
          <w:szCs w:val="28"/>
        </w:rPr>
        <w:t xml:space="preserve"> </w:t>
      </w:r>
    </w:p>
    <w:p w14:paraId="55E88D79" w14:textId="77777777" w:rsidR="00E864B8" w:rsidRDefault="00E864B8" w:rsidP="00E864B8">
      <w:pPr>
        <w:ind w:firstLine="708"/>
        <w:jc w:val="both"/>
        <w:rPr>
          <w:color w:val="000000"/>
          <w:sz w:val="28"/>
          <w:szCs w:val="28"/>
        </w:rPr>
      </w:pPr>
      <w:r w:rsidRPr="00542FC5">
        <w:rPr>
          <w:color w:val="000000"/>
          <w:sz w:val="28"/>
          <w:szCs w:val="28"/>
        </w:rPr>
        <w:lastRenderedPageBreak/>
        <w:t>6.</w:t>
      </w:r>
      <w:r>
        <w:rPr>
          <w:color w:val="000000"/>
          <w:sz w:val="28"/>
          <w:szCs w:val="28"/>
        </w:rPr>
        <w:t xml:space="preserve"> </w:t>
      </w:r>
      <w:proofErr w:type="spellStart"/>
      <w:r w:rsidRPr="00542FC5">
        <w:rPr>
          <w:color w:val="000000"/>
          <w:sz w:val="28"/>
          <w:szCs w:val="28"/>
        </w:rPr>
        <w:t>Ilmiy</w:t>
      </w:r>
      <w:proofErr w:type="spellEnd"/>
      <w:r w:rsidRPr="00542FC5">
        <w:rPr>
          <w:color w:val="000000"/>
          <w:sz w:val="28"/>
          <w:szCs w:val="28"/>
        </w:rPr>
        <w:t>,</w:t>
      </w:r>
      <w:r>
        <w:rPr>
          <w:color w:val="000000"/>
          <w:sz w:val="28"/>
          <w:szCs w:val="28"/>
        </w:rPr>
        <w:t xml:space="preserve"> </w:t>
      </w:r>
      <w:proofErr w:type="spellStart"/>
      <w:r w:rsidRPr="00542FC5">
        <w:rPr>
          <w:color w:val="000000"/>
          <w:sz w:val="28"/>
          <w:szCs w:val="28"/>
        </w:rPr>
        <w:t>injener</w:t>
      </w:r>
      <w:proofErr w:type="spellEnd"/>
      <w:r>
        <w:rPr>
          <w:color w:val="000000"/>
          <w:sz w:val="28"/>
          <w:szCs w:val="28"/>
        </w:rPr>
        <w:t xml:space="preserve"> </w:t>
      </w:r>
      <w:proofErr w:type="spellStart"/>
      <w:r w:rsidRPr="00542FC5">
        <w:rPr>
          <w:color w:val="000000"/>
          <w:sz w:val="28"/>
          <w:szCs w:val="28"/>
        </w:rPr>
        <w:t>va</w:t>
      </w:r>
      <w:proofErr w:type="spellEnd"/>
      <w:r>
        <w:rPr>
          <w:color w:val="000000"/>
          <w:sz w:val="28"/>
          <w:szCs w:val="28"/>
        </w:rPr>
        <w:t xml:space="preserve"> </w:t>
      </w:r>
      <w:proofErr w:type="spellStart"/>
      <w:r w:rsidRPr="00542FC5">
        <w:rPr>
          <w:color w:val="000000"/>
          <w:sz w:val="28"/>
          <w:szCs w:val="28"/>
        </w:rPr>
        <w:t>texnik</w:t>
      </w:r>
      <w:proofErr w:type="spellEnd"/>
      <w:r>
        <w:rPr>
          <w:color w:val="000000"/>
          <w:sz w:val="28"/>
          <w:szCs w:val="28"/>
        </w:rPr>
        <w:t xml:space="preserve"> </w:t>
      </w:r>
      <w:proofErr w:type="spellStart"/>
      <w:r w:rsidRPr="00542FC5">
        <w:rPr>
          <w:color w:val="000000"/>
          <w:sz w:val="28"/>
          <w:szCs w:val="28"/>
        </w:rPr>
        <w:t>kadrlarni</w:t>
      </w:r>
      <w:proofErr w:type="spellEnd"/>
      <w:r>
        <w:rPr>
          <w:color w:val="000000"/>
          <w:sz w:val="28"/>
          <w:szCs w:val="28"/>
        </w:rPr>
        <w:t xml:space="preserve"> </w:t>
      </w:r>
      <w:proofErr w:type="spellStart"/>
      <w:r w:rsidRPr="00542FC5">
        <w:rPr>
          <w:color w:val="000000"/>
          <w:sz w:val="28"/>
          <w:szCs w:val="28"/>
        </w:rPr>
        <w:t>ijtimoiy</w:t>
      </w:r>
      <w:proofErr w:type="spellEnd"/>
      <w:r>
        <w:rPr>
          <w:color w:val="000000"/>
          <w:sz w:val="28"/>
          <w:szCs w:val="28"/>
        </w:rPr>
        <w:t xml:space="preserve"> </w:t>
      </w:r>
      <w:proofErr w:type="spellStart"/>
      <w:r w:rsidRPr="00542FC5">
        <w:rPr>
          <w:color w:val="000000"/>
          <w:sz w:val="28"/>
          <w:szCs w:val="28"/>
        </w:rPr>
        <w:t>himoya</w:t>
      </w:r>
      <w:proofErr w:type="spellEnd"/>
      <w:r>
        <w:rPr>
          <w:color w:val="000000"/>
          <w:sz w:val="28"/>
          <w:szCs w:val="28"/>
        </w:rPr>
        <w:t xml:space="preserve"> </w:t>
      </w:r>
      <w:proofErr w:type="spellStart"/>
      <w:r w:rsidRPr="00542FC5">
        <w:rPr>
          <w:color w:val="000000"/>
          <w:sz w:val="28"/>
          <w:szCs w:val="28"/>
        </w:rPr>
        <w:t>qilish</w:t>
      </w:r>
      <w:proofErr w:type="spellEnd"/>
      <w:r w:rsidRPr="00542FC5">
        <w:rPr>
          <w:color w:val="000000"/>
          <w:sz w:val="28"/>
          <w:szCs w:val="28"/>
        </w:rPr>
        <w:t>,</w:t>
      </w:r>
      <w:r>
        <w:rPr>
          <w:color w:val="000000"/>
          <w:sz w:val="28"/>
          <w:szCs w:val="28"/>
        </w:rPr>
        <w:t xml:space="preserve"> </w:t>
      </w:r>
      <w:proofErr w:type="spellStart"/>
      <w:r>
        <w:rPr>
          <w:color w:val="000000"/>
          <w:sz w:val="28"/>
          <w:szCs w:val="28"/>
        </w:rPr>
        <w:t>ilmiy</w:t>
      </w:r>
      <w:proofErr w:type="spellEnd"/>
      <w:r>
        <w:rPr>
          <w:color w:val="000000"/>
          <w:sz w:val="28"/>
          <w:szCs w:val="28"/>
        </w:rPr>
        <w:t xml:space="preserve"> </w:t>
      </w:r>
      <w:proofErr w:type="spellStart"/>
      <w:r>
        <w:rPr>
          <w:color w:val="000000"/>
          <w:sz w:val="28"/>
          <w:szCs w:val="28"/>
        </w:rPr>
        <w:t>xodimning</w:t>
      </w:r>
      <w:proofErr w:type="spellEnd"/>
      <w:r>
        <w:rPr>
          <w:color w:val="000000"/>
          <w:sz w:val="28"/>
          <w:szCs w:val="28"/>
        </w:rPr>
        <w:t xml:space="preserve"> </w:t>
      </w:r>
      <w:proofErr w:type="spellStart"/>
      <w:r>
        <w:rPr>
          <w:color w:val="000000"/>
          <w:sz w:val="28"/>
          <w:szCs w:val="28"/>
        </w:rPr>
        <w:t>statusi</w:t>
      </w:r>
      <w:proofErr w:type="spellEnd"/>
      <w:r>
        <w:rPr>
          <w:color w:val="000000"/>
          <w:sz w:val="28"/>
          <w:szCs w:val="28"/>
        </w:rPr>
        <w:t xml:space="preserve"> </w:t>
      </w:r>
      <w:proofErr w:type="spellStart"/>
      <w:r>
        <w:rPr>
          <w:color w:val="000000"/>
          <w:sz w:val="28"/>
          <w:szCs w:val="28"/>
        </w:rPr>
        <w:t>va</w:t>
      </w:r>
      <w:proofErr w:type="spellEnd"/>
      <w:r>
        <w:rPr>
          <w:color w:val="000000"/>
          <w:sz w:val="28"/>
          <w:szCs w:val="28"/>
        </w:rPr>
        <w:t xml:space="preserve"> </w:t>
      </w:r>
      <w:proofErr w:type="spellStart"/>
      <w:r>
        <w:rPr>
          <w:color w:val="000000"/>
          <w:sz w:val="28"/>
          <w:szCs w:val="28"/>
        </w:rPr>
        <w:t>obro’</w:t>
      </w:r>
      <w:r w:rsidRPr="00542FC5">
        <w:rPr>
          <w:color w:val="000000"/>
          <w:sz w:val="28"/>
          <w:szCs w:val="28"/>
        </w:rPr>
        <w:t>sini</w:t>
      </w:r>
      <w:proofErr w:type="spellEnd"/>
      <w:r>
        <w:rPr>
          <w:color w:val="000000"/>
          <w:sz w:val="28"/>
          <w:szCs w:val="28"/>
        </w:rPr>
        <w:t xml:space="preserve"> </w:t>
      </w:r>
      <w:proofErr w:type="spellStart"/>
      <w:r w:rsidRPr="00542FC5">
        <w:rPr>
          <w:color w:val="000000"/>
          <w:sz w:val="28"/>
          <w:szCs w:val="28"/>
        </w:rPr>
        <w:t>oshirish</w:t>
      </w:r>
      <w:proofErr w:type="spellEnd"/>
      <w:r w:rsidRPr="00542FC5">
        <w:rPr>
          <w:color w:val="000000"/>
          <w:sz w:val="28"/>
          <w:szCs w:val="28"/>
        </w:rPr>
        <w:t>.</w:t>
      </w:r>
      <w:r>
        <w:rPr>
          <w:color w:val="000000"/>
          <w:sz w:val="28"/>
          <w:szCs w:val="28"/>
        </w:rPr>
        <w:t xml:space="preserve"> </w:t>
      </w:r>
    </w:p>
    <w:p w14:paraId="55883013" w14:textId="77777777" w:rsidR="00E864B8" w:rsidRDefault="00E864B8" w:rsidP="00E864B8">
      <w:pPr>
        <w:ind w:firstLine="708"/>
        <w:jc w:val="both"/>
        <w:rPr>
          <w:color w:val="000000"/>
          <w:sz w:val="28"/>
          <w:szCs w:val="28"/>
        </w:rPr>
      </w:pPr>
      <w:proofErr w:type="spellStart"/>
      <w:r w:rsidRPr="00542FC5">
        <w:rPr>
          <w:color w:val="000000"/>
          <w:sz w:val="28"/>
          <w:szCs w:val="28"/>
        </w:rPr>
        <w:t>Ilm-fanni</w:t>
      </w:r>
      <w:proofErr w:type="spellEnd"/>
      <w:r>
        <w:rPr>
          <w:color w:val="000000"/>
          <w:sz w:val="28"/>
          <w:szCs w:val="28"/>
        </w:rPr>
        <w:t xml:space="preserve"> </w:t>
      </w:r>
      <w:proofErr w:type="spellStart"/>
      <w:r w:rsidRPr="00542FC5">
        <w:rPr>
          <w:color w:val="000000"/>
          <w:sz w:val="28"/>
          <w:szCs w:val="28"/>
        </w:rPr>
        <w:t>rivojlantirish</w:t>
      </w:r>
      <w:proofErr w:type="spellEnd"/>
      <w:r>
        <w:rPr>
          <w:color w:val="000000"/>
          <w:sz w:val="28"/>
          <w:szCs w:val="28"/>
        </w:rPr>
        <w:t xml:space="preserve"> </w:t>
      </w:r>
      <w:proofErr w:type="spellStart"/>
      <w:proofErr w:type="gramStart"/>
      <w:r w:rsidRPr="00542FC5">
        <w:rPr>
          <w:color w:val="000000"/>
          <w:sz w:val="28"/>
          <w:szCs w:val="28"/>
        </w:rPr>
        <w:t>o‘</w:t>
      </w:r>
      <w:proofErr w:type="gramEnd"/>
      <w:r w:rsidRPr="00542FC5">
        <w:rPr>
          <w:color w:val="000000"/>
          <w:sz w:val="28"/>
          <w:szCs w:val="28"/>
        </w:rPr>
        <w:t>ta</w:t>
      </w:r>
      <w:proofErr w:type="spellEnd"/>
      <w:r>
        <w:rPr>
          <w:color w:val="000000"/>
          <w:sz w:val="28"/>
          <w:szCs w:val="28"/>
        </w:rPr>
        <w:t xml:space="preserve"> </w:t>
      </w:r>
      <w:proofErr w:type="spellStart"/>
      <w:r w:rsidRPr="00542FC5">
        <w:rPr>
          <w:color w:val="000000"/>
          <w:sz w:val="28"/>
          <w:szCs w:val="28"/>
        </w:rPr>
        <w:t>murakkab</w:t>
      </w:r>
      <w:proofErr w:type="spellEnd"/>
      <w:r>
        <w:rPr>
          <w:color w:val="000000"/>
          <w:sz w:val="28"/>
          <w:szCs w:val="28"/>
        </w:rPr>
        <w:t xml:space="preserve"> </w:t>
      </w:r>
      <w:proofErr w:type="spellStart"/>
      <w:r w:rsidRPr="00542FC5">
        <w:rPr>
          <w:color w:val="000000"/>
          <w:sz w:val="28"/>
          <w:szCs w:val="28"/>
        </w:rPr>
        <w:t>jarayon</w:t>
      </w:r>
      <w:proofErr w:type="spellEnd"/>
      <w:r>
        <w:rPr>
          <w:color w:val="000000"/>
          <w:sz w:val="28"/>
          <w:szCs w:val="28"/>
        </w:rPr>
        <w:t xml:space="preserve"> </w:t>
      </w:r>
      <w:proofErr w:type="spellStart"/>
      <w:r w:rsidRPr="00542FC5">
        <w:rPr>
          <w:color w:val="000000"/>
          <w:sz w:val="28"/>
          <w:szCs w:val="28"/>
        </w:rPr>
        <w:t>bo‘lib</w:t>
      </w:r>
      <w:proofErr w:type="spellEnd"/>
      <w:r w:rsidRPr="00542FC5">
        <w:rPr>
          <w:color w:val="000000"/>
          <w:sz w:val="28"/>
          <w:szCs w:val="28"/>
        </w:rPr>
        <w:t>,</w:t>
      </w:r>
      <w:r>
        <w:rPr>
          <w:color w:val="000000"/>
          <w:sz w:val="28"/>
          <w:szCs w:val="28"/>
        </w:rPr>
        <w:t xml:space="preserve"> </w:t>
      </w:r>
      <w:r w:rsidRPr="00542FC5">
        <w:rPr>
          <w:color w:val="000000"/>
          <w:sz w:val="28"/>
          <w:szCs w:val="28"/>
        </w:rPr>
        <w:t>u</w:t>
      </w:r>
      <w:r>
        <w:rPr>
          <w:color w:val="000000"/>
          <w:sz w:val="28"/>
          <w:szCs w:val="28"/>
        </w:rPr>
        <w:t xml:space="preserve"> </w:t>
      </w:r>
      <w:proofErr w:type="spellStart"/>
      <w:r w:rsidRPr="00542FC5">
        <w:rPr>
          <w:color w:val="000000"/>
          <w:sz w:val="28"/>
          <w:szCs w:val="28"/>
        </w:rPr>
        <w:t>ko‘pgina</w:t>
      </w:r>
      <w:proofErr w:type="spellEnd"/>
      <w:r>
        <w:rPr>
          <w:color w:val="000000"/>
          <w:sz w:val="28"/>
          <w:szCs w:val="28"/>
        </w:rPr>
        <w:t xml:space="preserve"> </w:t>
      </w:r>
      <w:proofErr w:type="spellStart"/>
      <w:r w:rsidRPr="00542FC5">
        <w:rPr>
          <w:color w:val="000000"/>
          <w:sz w:val="28"/>
          <w:szCs w:val="28"/>
        </w:rPr>
        <w:t>muhim</w:t>
      </w:r>
      <w:proofErr w:type="spellEnd"/>
      <w:r>
        <w:rPr>
          <w:color w:val="000000"/>
          <w:sz w:val="28"/>
          <w:szCs w:val="28"/>
        </w:rPr>
        <w:t xml:space="preserve"> </w:t>
      </w:r>
      <w:proofErr w:type="spellStart"/>
      <w:r w:rsidRPr="00542FC5">
        <w:rPr>
          <w:color w:val="000000"/>
          <w:sz w:val="28"/>
          <w:szCs w:val="28"/>
        </w:rPr>
        <w:t>omillar</w:t>
      </w:r>
      <w:proofErr w:type="spellEnd"/>
      <w:r>
        <w:rPr>
          <w:color w:val="000000"/>
          <w:sz w:val="28"/>
          <w:szCs w:val="28"/>
        </w:rPr>
        <w:t xml:space="preserve"> </w:t>
      </w:r>
      <w:proofErr w:type="spellStart"/>
      <w:r w:rsidRPr="00542FC5">
        <w:rPr>
          <w:color w:val="000000"/>
          <w:sz w:val="28"/>
          <w:szCs w:val="28"/>
        </w:rPr>
        <w:t>ta’sirida</w:t>
      </w:r>
      <w:proofErr w:type="spellEnd"/>
      <w:r>
        <w:rPr>
          <w:color w:val="000000"/>
          <w:sz w:val="28"/>
          <w:szCs w:val="28"/>
        </w:rPr>
        <w:t xml:space="preserve"> </w:t>
      </w:r>
      <w:proofErr w:type="spellStart"/>
      <w:r w:rsidRPr="00542FC5">
        <w:rPr>
          <w:color w:val="000000"/>
          <w:sz w:val="28"/>
          <w:szCs w:val="28"/>
        </w:rPr>
        <w:t>ro‘y</w:t>
      </w:r>
      <w:proofErr w:type="spellEnd"/>
      <w:r>
        <w:rPr>
          <w:color w:val="000000"/>
          <w:sz w:val="28"/>
          <w:szCs w:val="28"/>
        </w:rPr>
        <w:t xml:space="preserve"> </w:t>
      </w:r>
      <w:proofErr w:type="spellStart"/>
      <w:r w:rsidRPr="00542FC5">
        <w:rPr>
          <w:color w:val="000000"/>
          <w:sz w:val="28"/>
          <w:szCs w:val="28"/>
        </w:rPr>
        <w:t>beradi</w:t>
      </w:r>
      <w:proofErr w:type="spellEnd"/>
      <w:r w:rsidRPr="00542FC5">
        <w:rPr>
          <w:color w:val="000000"/>
          <w:sz w:val="28"/>
          <w:szCs w:val="28"/>
        </w:rPr>
        <w:t>:</w:t>
      </w:r>
      <w:r>
        <w:rPr>
          <w:color w:val="000000"/>
          <w:sz w:val="28"/>
          <w:szCs w:val="28"/>
        </w:rPr>
        <w:t xml:space="preserve"> </w:t>
      </w:r>
      <w:proofErr w:type="spellStart"/>
      <w:r w:rsidRPr="00542FC5">
        <w:rPr>
          <w:color w:val="000000"/>
          <w:sz w:val="28"/>
          <w:szCs w:val="28"/>
        </w:rPr>
        <w:t>ilmiy</w:t>
      </w:r>
      <w:proofErr w:type="spellEnd"/>
      <w:r>
        <w:rPr>
          <w:color w:val="000000"/>
          <w:sz w:val="28"/>
          <w:szCs w:val="28"/>
        </w:rPr>
        <w:t xml:space="preserve"> </w:t>
      </w:r>
      <w:proofErr w:type="spellStart"/>
      <w:r w:rsidRPr="00542FC5">
        <w:rPr>
          <w:color w:val="000000"/>
          <w:sz w:val="28"/>
          <w:szCs w:val="28"/>
        </w:rPr>
        <w:t>xodimlar</w:t>
      </w:r>
      <w:proofErr w:type="spellEnd"/>
      <w:r w:rsidRPr="00542FC5">
        <w:rPr>
          <w:color w:val="000000"/>
          <w:sz w:val="28"/>
          <w:szCs w:val="28"/>
        </w:rPr>
        <w:t>,</w:t>
      </w:r>
      <w:r>
        <w:rPr>
          <w:color w:val="000000"/>
          <w:sz w:val="28"/>
          <w:szCs w:val="28"/>
        </w:rPr>
        <w:t xml:space="preserve"> </w:t>
      </w:r>
      <w:proofErr w:type="spellStart"/>
      <w:r w:rsidRPr="00542FC5">
        <w:rPr>
          <w:color w:val="000000"/>
          <w:sz w:val="28"/>
          <w:szCs w:val="28"/>
        </w:rPr>
        <w:t>olimlar</w:t>
      </w:r>
      <w:proofErr w:type="spellEnd"/>
      <w:r>
        <w:rPr>
          <w:color w:val="000000"/>
          <w:sz w:val="28"/>
          <w:szCs w:val="28"/>
        </w:rPr>
        <w:t xml:space="preserve"> </w:t>
      </w:r>
      <w:proofErr w:type="spellStart"/>
      <w:r w:rsidRPr="00542FC5">
        <w:rPr>
          <w:color w:val="000000"/>
          <w:sz w:val="28"/>
          <w:szCs w:val="28"/>
        </w:rPr>
        <w:t>va</w:t>
      </w:r>
      <w:proofErr w:type="spellEnd"/>
      <w:r>
        <w:rPr>
          <w:color w:val="000000"/>
          <w:sz w:val="28"/>
          <w:szCs w:val="28"/>
        </w:rPr>
        <w:t xml:space="preserve"> </w:t>
      </w:r>
      <w:proofErr w:type="spellStart"/>
      <w:r w:rsidRPr="00542FC5">
        <w:rPr>
          <w:color w:val="000000"/>
          <w:sz w:val="28"/>
          <w:szCs w:val="28"/>
        </w:rPr>
        <w:t>injener</w:t>
      </w:r>
      <w:proofErr w:type="spellEnd"/>
      <w:r>
        <w:rPr>
          <w:color w:val="000000"/>
          <w:sz w:val="28"/>
          <w:szCs w:val="28"/>
        </w:rPr>
        <w:t xml:space="preserve"> </w:t>
      </w:r>
      <w:proofErr w:type="spellStart"/>
      <w:r w:rsidRPr="00542FC5">
        <w:rPr>
          <w:color w:val="000000"/>
          <w:sz w:val="28"/>
          <w:szCs w:val="28"/>
        </w:rPr>
        <w:t>kadrlarni</w:t>
      </w:r>
      <w:proofErr w:type="spellEnd"/>
      <w:r>
        <w:rPr>
          <w:color w:val="000000"/>
          <w:sz w:val="28"/>
          <w:szCs w:val="28"/>
        </w:rPr>
        <w:t xml:space="preserve"> </w:t>
      </w:r>
      <w:proofErr w:type="spellStart"/>
      <w:r w:rsidRPr="00542FC5">
        <w:rPr>
          <w:color w:val="000000"/>
          <w:sz w:val="28"/>
          <w:szCs w:val="28"/>
        </w:rPr>
        <w:t>tayyorlash</w:t>
      </w:r>
      <w:proofErr w:type="spellEnd"/>
      <w:r w:rsidRPr="00542FC5">
        <w:rPr>
          <w:color w:val="000000"/>
          <w:sz w:val="28"/>
          <w:szCs w:val="28"/>
        </w:rPr>
        <w:t>,</w:t>
      </w:r>
      <w:r>
        <w:rPr>
          <w:color w:val="000000"/>
          <w:sz w:val="28"/>
          <w:szCs w:val="28"/>
        </w:rPr>
        <w:t xml:space="preserve"> </w:t>
      </w:r>
      <w:proofErr w:type="spellStart"/>
      <w:r w:rsidRPr="00542FC5">
        <w:rPr>
          <w:color w:val="000000"/>
          <w:sz w:val="28"/>
          <w:szCs w:val="28"/>
        </w:rPr>
        <w:t>ularning</w:t>
      </w:r>
      <w:proofErr w:type="spellEnd"/>
      <w:r>
        <w:rPr>
          <w:color w:val="000000"/>
          <w:sz w:val="28"/>
          <w:szCs w:val="28"/>
        </w:rPr>
        <w:t xml:space="preserve"> </w:t>
      </w:r>
      <w:proofErr w:type="spellStart"/>
      <w:r w:rsidRPr="00542FC5">
        <w:rPr>
          <w:color w:val="000000"/>
          <w:sz w:val="28"/>
          <w:szCs w:val="28"/>
        </w:rPr>
        <w:t>uyushmalarini</w:t>
      </w:r>
      <w:proofErr w:type="spellEnd"/>
      <w:r>
        <w:rPr>
          <w:color w:val="000000"/>
          <w:sz w:val="28"/>
          <w:szCs w:val="28"/>
        </w:rPr>
        <w:t xml:space="preserve"> </w:t>
      </w:r>
      <w:proofErr w:type="spellStart"/>
      <w:r w:rsidRPr="00542FC5">
        <w:rPr>
          <w:color w:val="000000"/>
          <w:sz w:val="28"/>
          <w:szCs w:val="28"/>
        </w:rPr>
        <w:t>tashkil</w:t>
      </w:r>
      <w:proofErr w:type="spellEnd"/>
      <w:r>
        <w:rPr>
          <w:color w:val="000000"/>
          <w:sz w:val="28"/>
          <w:szCs w:val="28"/>
        </w:rPr>
        <w:t xml:space="preserve"> </w:t>
      </w:r>
      <w:proofErr w:type="spellStart"/>
      <w:r w:rsidRPr="00542FC5">
        <w:rPr>
          <w:color w:val="000000"/>
          <w:sz w:val="28"/>
          <w:szCs w:val="28"/>
        </w:rPr>
        <w:t>etish</w:t>
      </w:r>
      <w:proofErr w:type="spellEnd"/>
      <w:r>
        <w:rPr>
          <w:color w:val="000000"/>
          <w:sz w:val="28"/>
          <w:szCs w:val="28"/>
        </w:rPr>
        <w:t xml:space="preserve"> </w:t>
      </w:r>
      <w:proofErr w:type="spellStart"/>
      <w:r w:rsidRPr="00542FC5">
        <w:rPr>
          <w:color w:val="000000"/>
          <w:sz w:val="28"/>
          <w:szCs w:val="28"/>
        </w:rPr>
        <w:t>bilan</w:t>
      </w:r>
      <w:proofErr w:type="spellEnd"/>
      <w:r>
        <w:rPr>
          <w:color w:val="000000"/>
          <w:sz w:val="28"/>
          <w:szCs w:val="28"/>
        </w:rPr>
        <w:t xml:space="preserve"> </w:t>
      </w:r>
      <w:proofErr w:type="spellStart"/>
      <w:r w:rsidRPr="00542FC5">
        <w:rPr>
          <w:color w:val="000000"/>
          <w:sz w:val="28"/>
          <w:szCs w:val="28"/>
        </w:rPr>
        <w:t>bir</w:t>
      </w:r>
      <w:proofErr w:type="spellEnd"/>
      <w:r>
        <w:rPr>
          <w:color w:val="000000"/>
          <w:sz w:val="28"/>
          <w:szCs w:val="28"/>
        </w:rPr>
        <w:t xml:space="preserve"> </w:t>
      </w:r>
      <w:proofErr w:type="spellStart"/>
      <w:r w:rsidRPr="00542FC5">
        <w:rPr>
          <w:color w:val="000000"/>
          <w:sz w:val="28"/>
          <w:szCs w:val="28"/>
        </w:rPr>
        <w:t>qatorda</w:t>
      </w:r>
      <w:proofErr w:type="spellEnd"/>
      <w:r w:rsidRPr="00542FC5">
        <w:rPr>
          <w:color w:val="000000"/>
          <w:sz w:val="28"/>
          <w:szCs w:val="28"/>
        </w:rPr>
        <w:t>,</w:t>
      </w:r>
      <w:r>
        <w:rPr>
          <w:color w:val="000000"/>
          <w:sz w:val="28"/>
          <w:szCs w:val="28"/>
        </w:rPr>
        <w:t xml:space="preserve"> </w:t>
      </w:r>
      <w:proofErr w:type="spellStart"/>
      <w:r w:rsidRPr="00542FC5">
        <w:rPr>
          <w:color w:val="000000"/>
          <w:sz w:val="28"/>
          <w:szCs w:val="28"/>
        </w:rPr>
        <w:t>zamonaviy</w:t>
      </w:r>
      <w:proofErr w:type="spellEnd"/>
      <w:r>
        <w:rPr>
          <w:color w:val="000000"/>
          <w:sz w:val="28"/>
          <w:szCs w:val="28"/>
        </w:rPr>
        <w:t xml:space="preserve"> </w:t>
      </w:r>
      <w:proofErr w:type="spellStart"/>
      <w:r w:rsidRPr="00542FC5">
        <w:rPr>
          <w:color w:val="000000"/>
          <w:sz w:val="28"/>
          <w:szCs w:val="28"/>
        </w:rPr>
        <w:t>ilmiy</w:t>
      </w:r>
      <w:proofErr w:type="spellEnd"/>
      <w:r>
        <w:rPr>
          <w:color w:val="000000"/>
          <w:sz w:val="28"/>
          <w:szCs w:val="28"/>
        </w:rPr>
        <w:t xml:space="preserve"> </w:t>
      </w:r>
      <w:proofErr w:type="spellStart"/>
      <w:r w:rsidRPr="00542FC5">
        <w:rPr>
          <w:color w:val="000000"/>
          <w:sz w:val="28"/>
          <w:szCs w:val="28"/>
        </w:rPr>
        <w:t>infratuzilmani</w:t>
      </w:r>
      <w:proofErr w:type="spellEnd"/>
      <w:r>
        <w:rPr>
          <w:color w:val="000000"/>
          <w:sz w:val="28"/>
          <w:szCs w:val="28"/>
        </w:rPr>
        <w:t xml:space="preserve"> </w:t>
      </w:r>
      <w:proofErr w:type="spellStart"/>
      <w:r w:rsidRPr="00542FC5">
        <w:rPr>
          <w:color w:val="000000"/>
          <w:sz w:val="28"/>
          <w:szCs w:val="28"/>
        </w:rPr>
        <w:t>shakllantirishni</w:t>
      </w:r>
      <w:proofErr w:type="spellEnd"/>
      <w:r>
        <w:rPr>
          <w:color w:val="000000"/>
          <w:sz w:val="28"/>
          <w:szCs w:val="28"/>
        </w:rPr>
        <w:t xml:space="preserve"> </w:t>
      </w:r>
      <w:proofErr w:type="spellStart"/>
      <w:r w:rsidRPr="00542FC5">
        <w:rPr>
          <w:color w:val="000000"/>
          <w:sz w:val="28"/>
          <w:szCs w:val="28"/>
        </w:rPr>
        <w:t>taqazo</w:t>
      </w:r>
      <w:proofErr w:type="spellEnd"/>
      <w:r>
        <w:rPr>
          <w:color w:val="000000"/>
          <w:sz w:val="28"/>
          <w:szCs w:val="28"/>
        </w:rPr>
        <w:t xml:space="preserve"> </w:t>
      </w:r>
      <w:proofErr w:type="spellStart"/>
      <w:r w:rsidRPr="00542FC5">
        <w:rPr>
          <w:color w:val="000000"/>
          <w:sz w:val="28"/>
          <w:szCs w:val="28"/>
        </w:rPr>
        <w:t>etadi</w:t>
      </w:r>
      <w:proofErr w:type="spellEnd"/>
      <w:r w:rsidRPr="00542FC5">
        <w:rPr>
          <w:color w:val="000000"/>
          <w:sz w:val="28"/>
          <w:szCs w:val="28"/>
        </w:rPr>
        <w:t>.</w:t>
      </w:r>
      <w:r>
        <w:rPr>
          <w:color w:val="000000"/>
          <w:sz w:val="28"/>
          <w:szCs w:val="28"/>
        </w:rPr>
        <w:t xml:space="preserve"> </w:t>
      </w:r>
      <w:proofErr w:type="spellStart"/>
      <w:r w:rsidRPr="00542FC5">
        <w:rPr>
          <w:color w:val="000000"/>
          <w:sz w:val="28"/>
          <w:szCs w:val="28"/>
        </w:rPr>
        <w:t>Ilmiy</w:t>
      </w:r>
      <w:proofErr w:type="spellEnd"/>
      <w:r>
        <w:rPr>
          <w:color w:val="000000"/>
          <w:sz w:val="28"/>
          <w:szCs w:val="28"/>
        </w:rPr>
        <w:t xml:space="preserve"> </w:t>
      </w:r>
      <w:proofErr w:type="spellStart"/>
      <w:r w:rsidRPr="00542FC5">
        <w:rPr>
          <w:color w:val="000000"/>
          <w:sz w:val="28"/>
          <w:szCs w:val="28"/>
        </w:rPr>
        <w:t>infratuzilmani</w:t>
      </w:r>
      <w:proofErr w:type="spellEnd"/>
      <w:r>
        <w:rPr>
          <w:color w:val="000000"/>
          <w:sz w:val="28"/>
          <w:szCs w:val="28"/>
        </w:rPr>
        <w:t xml:space="preserve"> </w:t>
      </w:r>
      <w:proofErr w:type="spellStart"/>
      <w:r w:rsidRPr="00542FC5">
        <w:rPr>
          <w:color w:val="000000"/>
          <w:sz w:val="28"/>
          <w:szCs w:val="28"/>
        </w:rPr>
        <w:t>yaratish</w:t>
      </w:r>
      <w:proofErr w:type="spellEnd"/>
      <w:r>
        <w:rPr>
          <w:color w:val="000000"/>
          <w:sz w:val="28"/>
          <w:szCs w:val="28"/>
        </w:rPr>
        <w:t xml:space="preserve"> </w:t>
      </w:r>
      <w:proofErr w:type="spellStart"/>
      <w:proofErr w:type="gramStart"/>
      <w:r w:rsidRPr="00542FC5">
        <w:rPr>
          <w:color w:val="000000"/>
          <w:sz w:val="28"/>
          <w:szCs w:val="28"/>
        </w:rPr>
        <w:t>O‘</w:t>
      </w:r>
      <w:proofErr w:type="gramEnd"/>
      <w:r w:rsidRPr="00542FC5">
        <w:rPr>
          <w:color w:val="000000"/>
          <w:sz w:val="28"/>
          <w:szCs w:val="28"/>
        </w:rPr>
        <w:t>zbekiston</w:t>
      </w:r>
      <w:proofErr w:type="spellEnd"/>
      <w:r>
        <w:rPr>
          <w:color w:val="000000"/>
          <w:sz w:val="28"/>
          <w:szCs w:val="28"/>
        </w:rPr>
        <w:t xml:space="preserve"> </w:t>
      </w:r>
      <w:proofErr w:type="spellStart"/>
      <w:r w:rsidRPr="00542FC5">
        <w:rPr>
          <w:color w:val="000000"/>
          <w:sz w:val="28"/>
          <w:szCs w:val="28"/>
        </w:rPr>
        <w:t>Respublikasi</w:t>
      </w:r>
      <w:proofErr w:type="spellEnd"/>
      <w:r>
        <w:rPr>
          <w:color w:val="000000"/>
          <w:sz w:val="28"/>
          <w:szCs w:val="28"/>
        </w:rPr>
        <w:t xml:space="preserve"> </w:t>
      </w:r>
      <w:proofErr w:type="spellStart"/>
      <w:r w:rsidRPr="00542FC5">
        <w:rPr>
          <w:color w:val="000000"/>
          <w:sz w:val="28"/>
          <w:szCs w:val="28"/>
        </w:rPr>
        <w:t>uchun</w:t>
      </w:r>
      <w:proofErr w:type="spellEnd"/>
      <w:r>
        <w:rPr>
          <w:color w:val="000000"/>
          <w:sz w:val="28"/>
          <w:szCs w:val="28"/>
        </w:rPr>
        <w:t xml:space="preserve"> </w:t>
      </w:r>
      <w:proofErr w:type="spellStart"/>
      <w:r w:rsidRPr="00542FC5">
        <w:rPr>
          <w:color w:val="000000"/>
          <w:sz w:val="28"/>
          <w:szCs w:val="28"/>
        </w:rPr>
        <w:t>o‘ta</w:t>
      </w:r>
      <w:proofErr w:type="spellEnd"/>
      <w:r>
        <w:rPr>
          <w:color w:val="000000"/>
          <w:sz w:val="28"/>
          <w:szCs w:val="28"/>
        </w:rPr>
        <w:t xml:space="preserve"> </w:t>
      </w:r>
      <w:proofErr w:type="spellStart"/>
      <w:r w:rsidRPr="00542FC5">
        <w:rPr>
          <w:color w:val="000000"/>
          <w:sz w:val="28"/>
          <w:szCs w:val="28"/>
        </w:rPr>
        <w:t>dolzarb</w:t>
      </w:r>
      <w:proofErr w:type="spellEnd"/>
      <w:r>
        <w:rPr>
          <w:color w:val="000000"/>
          <w:sz w:val="28"/>
          <w:szCs w:val="28"/>
        </w:rPr>
        <w:t xml:space="preserve"> </w:t>
      </w:r>
      <w:proofErr w:type="spellStart"/>
      <w:r w:rsidRPr="00542FC5">
        <w:rPr>
          <w:color w:val="000000"/>
          <w:sz w:val="28"/>
          <w:szCs w:val="28"/>
        </w:rPr>
        <w:t>masaladir</w:t>
      </w:r>
      <w:proofErr w:type="spellEnd"/>
      <w:r w:rsidRPr="00542FC5">
        <w:rPr>
          <w:color w:val="000000"/>
          <w:sz w:val="28"/>
          <w:szCs w:val="28"/>
        </w:rPr>
        <w:t>.</w:t>
      </w:r>
      <w:r>
        <w:rPr>
          <w:color w:val="000000"/>
          <w:sz w:val="28"/>
          <w:szCs w:val="28"/>
        </w:rPr>
        <w:t xml:space="preserve"> </w:t>
      </w:r>
      <w:proofErr w:type="spellStart"/>
      <w:r w:rsidRPr="00542FC5">
        <w:rPr>
          <w:color w:val="000000"/>
          <w:sz w:val="28"/>
          <w:szCs w:val="28"/>
        </w:rPr>
        <w:t>Buning</w:t>
      </w:r>
      <w:proofErr w:type="spellEnd"/>
      <w:r>
        <w:rPr>
          <w:color w:val="000000"/>
          <w:sz w:val="28"/>
          <w:szCs w:val="28"/>
        </w:rPr>
        <w:t xml:space="preserve"> </w:t>
      </w:r>
      <w:proofErr w:type="spellStart"/>
      <w:r w:rsidRPr="00542FC5">
        <w:rPr>
          <w:color w:val="000000"/>
          <w:sz w:val="28"/>
          <w:szCs w:val="28"/>
        </w:rPr>
        <w:t>sababi</w:t>
      </w:r>
      <w:proofErr w:type="spellEnd"/>
      <w:r>
        <w:rPr>
          <w:color w:val="000000"/>
          <w:sz w:val="28"/>
          <w:szCs w:val="28"/>
        </w:rPr>
        <w:t xml:space="preserve"> </w:t>
      </w:r>
      <w:proofErr w:type="spellStart"/>
      <w:r w:rsidRPr="00542FC5">
        <w:rPr>
          <w:color w:val="000000"/>
          <w:sz w:val="28"/>
          <w:szCs w:val="28"/>
        </w:rPr>
        <w:t>birinchidan</w:t>
      </w:r>
      <w:proofErr w:type="spellEnd"/>
      <w:r w:rsidRPr="00542FC5">
        <w:rPr>
          <w:color w:val="000000"/>
          <w:sz w:val="28"/>
          <w:szCs w:val="28"/>
        </w:rPr>
        <w:t>,</w:t>
      </w:r>
      <w:r>
        <w:rPr>
          <w:color w:val="000000"/>
          <w:sz w:val="28"/>
          <w:szCs w:val="28"/>
        </w:rPr>
        <w:t xml:space="preserve"> </w:t>
      </w:r>
      <w:proofErr w:type="spellStart"/>
      <w:r w:rsidRPr="00542FC5">
        <w:rPr>
          <w:color w:val="000000"/>
          <w:sz w:val="28"/>
          <w:szCs w:val="28"/>
        </w:rPr>
        <w:t>sobiq</w:t>
      </w:r>
      <w:proofErr w:type="spellEnd"/>
      <w:r>
        <w:rPr>
          <w:color w:val="000000"/>
          <w:sz w:val="28"/>
          <w:szCs w:val="28"/>
        </w:rPr>
        <w:t xml:space="preserve"> </w:t>
      </w:r>
      <w:proofErr w:type="spellStart"/>
      <w:r w:rsidRPr="00542FC5">
        <w:rPr>
          <w:color w:val="000000"/>
          <w:sz w:val="28"/>
          <w:szCs w:val="28"/>
        </w:rPr>
        <w:t>Ittifoq</w:t>
      </w:r>
      <w:proofErr w:type="spellEnd"/>
      <w:r>
        <w:rPr>
          <w:color w:val="000000"/>
          <w:sz w:val="28"/>
          <w:szCs w:val="28"/>
        </w:rPr>
        <w:t xml:space="preserve"> </w:t>
      </w:r>
      <w:proofErr w:type="spellStart"/>
      <w:r w:rsidRPr="00542FC5">
        <w:rPr>
          <w:color w:val="000000"/>
          <w:sz w:val="28"/>
          <w:szCs w:val="28"/>
        </w:rPr>
        <w:t>tarkibida</w:t>
      </w:r>
      <w:proofErr w:type="spellEnd"/>
      <w:r>
        <w:rPr>
          <w:color w:val="000000"/>
          <w:sz w:val="28"/>
          <w:szCs w:val="28"/>
        </w:rPr>
        <w:t xml:space="preserve"> </w:t>
      </w:r>
      <w:proofErr w:type="spellStart"/>
      <w:proofErr w:type="gramStart"/>
      <w:r w:rsidRPr="00542FC5">
        <w:rPr>
          <w:color w:val="000000"/>
          <w:sz w:val="28"/>
          <w:szCs w:val="28"/>
        </w:rPr>
        <w:t>bo‘</w:t>
      </w:r>
      <w:proofErr w:type="gramEnd"/>
      <w:r w:rsidRPr="00542FC5">
        <w:rPr>
          <w:color w:val="000000"/>
          <w:sz w:val="28"/>
          <w:szCs w:val="28"/>
        </w:rPr>
        <w:t>lgan</w:t>
      </w:r>
      <w:proofErr w:type="spellEnd"/>
      <w:r>
        <w:rPr>
          <w:color w:val="000000"/>
          <w:sz w:val="28"/>
          <w:szCs w:val="28"/>
        </w:rPr>
        <w:t xml:space="preserve"> </w:t>
      </w:r>
      <w:proofErr w:type="spellStart"/>
      <w:r w:rsidRPr="00542FC5">
        <w:rPr>
          <w:color w:val="000000"/>
          <w:sz w:val="28"/>
          <w:szCs w:val="28"/>
        </w:rPr>
        <w:t>davrda</w:t>
      </w:r>
      <w:proofErr w:type="spellEnd"/>
      <w:r>
        <w:rPr>
          <w:color w:val="000000"/>
          <w:sz w:val="28"/>
          <w:szCs w:val="28"/>
        </w:rPr>
        <w:t xml:space="preserve"> </w:t>
      </w:r>
      <w:proofErr w:type="spellStart"/>
      <w:r w:rsidRPr="00542FC5">
        <w:rPr>
          <w:color w:val="000000"/>
          <w:sz w:val="28"/>
          <w:szCs w:val="28"/>
        </w:rPr>
        <w:t>fanni</w:t>
      </w:r>
      <w:proofErr w:type="spellEnd"/>
      <w:r w:rsidRPr="00542FC5">
        <w:rPr>
          <w:color w:val="000000"/>
          <w:sz w:val="28"/>
          <w:szCs w:val="28"/>
        </w:rPr>
        <w:t>,</w:t>
      </w:r>
      <w:r>
        <w:rPr>
          <w:color w:val="000000"/>
          <w:sz w:val="28"/>
          <w:szCs w:val="28"/>
        </w:rPr>
        <w:t xml:space="preserve"> </w:t>
      </w:r>
      <w:proofErr w:type="spellStart"/>
      <w:r w:rsidRPr="00542FC5">
        <w:rPr>
          <w:color w:val="000000"/>
          <w:sz w:val="28"/>
          <w:szCs w:val="28"/>
        </w:rPr>
        <w:t>ilmiy</w:t>
      </w:r>
      <w:proofErr w:type="spellEnd"/>
      <w:r>
        <w:rPr>
          <w:color w:val="000000"/>
          <w:sz w:val="28"/>
          <w:szCs w:val="28"/>
        </w:rPr>
        <w:t xml:space="preserve"> </w:t>
      </w:r>
      <w:proofErr w:type="spellStart"/>
      <w:r w:rsidRPr="00542FC5">
        <w:rPr>
          <w:color w:val="000000"/>
          <w:sz w:val="28"/>
          <w:szCs w:val="28"/>
        </w:rPr>
        <w:t>izlanishlarni</w:t>
      </w:r>
      <w:proofErr w:type="spellEnd"/>
      <w:r>
        <w:rPr>
          <w:color w:val="000000"/>
          <w:sz w:val="28"/>
          <w:szCs w:val="28"/>
        </w:rPr>
        <w:t xml:space="preserve"> </w:t>
      </w:r>
      <w:proofErr w:type="spellStart"/>
      <w:r w:rsidRPr="00542FC5">
        <w:rPr>
          <w:color w:val="000000"/>
          <w:sz w:val="28"/>
          <w:szCs w:val="28"/>
        </w:rPr>
        <w:t>boshqarishda</w:t>
      </w:r>
      <w:proofErr w:type="spellEnd"/>
      <w:r>
        <w:rPr>
          <w:color w:val="000000"/>
          <w:sz w:val="28"/>
          <w:szCs w:val="28"/>
        </w:rPr>
        <w:t xml:space="preserve"> </w:t>
      </w:r>
      <w:proofErr w:type="spellStart"/>
      <w:r w:rsidRPr="00542FC5">
        <w:rPr>
          <w:color w:val="000000"/>
          <w:sz w:val="28"/>
          <w:szCs w:val="28"/>
        </w:rPr>
        <w:t>o‘ta</w:t>
      </w:r>
      <w:proofErr w:type="spellEnd"/>
      <w:r>
        <w:rPr>
          <w:color w:val="000000"/>
          <w:sz w:val="28"/>
          <w:szCs w:val="28"/>
        </w:rPr>
        <w:t xml:space="preserve"> </w:t>
      </w:r>
      <w:proofErr w:type="spellStart"/>
      <w:r w:rsidRPr="00542FC5">
        <w:rPr>
          <w:color w:val="000000"/>
          <w:sz w:val="28"/>
          <w:szCs w:val="28"/>
        </w:rPr>
        <w:t>markazlashgan</w:t>
      </w:r>
      <w:proofErr w:type="spellEnd"/>
      <w:r>
        <w:rPr>
          <w:color w:val="000000"/>
          <w:sz w:val="28"/>
          <w:szCs w:val="28"/>
        </w:rPr>
        <w:t xml:space="preserve"> </w:t>
      </w:r>
      <w:proofErr w:type="spellStart"/>
      <w:r w:rsidRPr="00542FC5">
        <w:rPr>
          <w:color w:val="000000"/>
          <w:sz w:val="28"/>
          <w:szCs w:val="28"/>
        </w:rPr>
        <w:t>tizim</w:t>
      </w:r>
      <w:proofErr w:type="spellEnd"/>
      <w:r>
        <w:rPr>
          <w:color w:val="000000"/>
          <w:sz w:val="28"/>
          <w:szCs w:val="28"/>
        </w:rPr>
        <w:t xml:space="preserve"> </w:t>
      </w:r>
      <w:proofErr w:type="spellStart"/>
      <w:r w:rsidRPr="00542FC5">
        <w:rPr>
          <w:color w:val="000000"/>
          <w:sz w:val="28"/>
          <w:szCs w:val="28"/>
        </w:rPr>
        <w:t>yuzaga</w:t>
      </w:r>
      <w:proofErr w:type="spellEnd"/>
      <w:r>
        <w:rPr>
          <w:color w:val="000000"/>
          <w:sz w:val="28"/>
          <w:szCs w:val="28"/>
        </w:rPr>
        <w:t xml:space="preserve"> </w:t>
      </w:r>
      <w:proofErr w:type="spellStart"/>
      <w:r w:rsidRPr="00542FC5">
        <w:rPr>
          <w:color w:val="000000"/>
          <w:sz w:val="28"/>
          <w:szCs w:val="28"/>
        </w:rPr>
        <w:t>kelgan</w:t>
      </w:r>
      <w:proofErr w:type="spellEnd"/>
      <w:r>
        <w:rPr>
          <w:color w:val="000000"/>
          <w:sz w:val="28"/>
          <w:szCs w:val="28"/>
        </w:rPr>
        <w:t xml:space="preserve"> </w:t>
      </w:r>
      <w:proofErr w:type="spellStart"/>
      <w:r w:rsidRPr="00542FC5">
        <w:rPr>
          <w:color w:val="000000"/>
          <w:sz w:val="28"/>
          <w:szCs w:val="28"/>
        </w:rPr>
        <w:t>bo‘lib</w:t>
      </w:r>
      <w:proofErr w:type="spellEnd"/>
      <w:r w:rsidRPr="00542FC5">
        <w:rPr>
          <w:color w:val="000000"/>
          <w:sz w:val="28"/>
          <w:szCs w:val="28"/>
        </w:rPr>
        <w:t>,</w:t>
      </w:r>
      <w:r>
        <w:rPr>
          <w:color w:val="000000"/>
          <w:sz w:val="28"/>
          <w:szCs w:val="28"/>
        </w:rPr>
        <w:t xml:space="preserve"> </w:t>
      </w:r>
      <w:proofErr w:type="spellStart"/>
      <w:r w:rsidRPr="00542FC5">
        <w:rPr>
          <w:color w:val="000000"/>
          <w:sz w:val="28"/>
          <w:szCs w:val="28"/>
        </w:rPr>
        <w:t>ilmiy</w:t>
      </w:r>
      <w:proofErr w:type="spellEnd"/>
      <w:r>
        <w:rPr>
          <w:color w:val="000000"/>
          <w:sz w:val="28"/>
          <w:szCs w:val="28"/>
        </w:rPr>
        <w:t xml:space="preserve"> </w:t>
      </w:r>
      <w:proofErr w:type="spellStart"/>
      <w:r w:rsidRPr="00542FC5">
        <w:rPr>
          <w:color w:val="000000"/>
          <w:sz w:val="28"/>
          <w:szCs w:val="28"/>
        </w:rPr>
        <w:t>tekshirish</w:t>
      </w:r>
      <w:proofErr w:type="spellEnd"/>
      <w:r>
        <w:rPr>
          <w:color w:val="000000"/>
          <w:sz w:val="28"/>
          <w:szCs w:val="28"/>
        </w:rPr>
        <w:t xml:space="preserve"> </w:t>
      </w:r>
      <w:proofErr w:type="spellStart"/>
      <w:r w:rsidRPr="00542FC5">
        <w:rPr>
          <w:color w:val="000000"/>
          <w:sz w:val="28"/>
          <w:szCs w:val="28"/>
        </w:rPr>
        <w:t>institutlari</w:t>
      </w:r>
      <w:proofErr w:type="spellEnd"/>
      <w:r>
        <w:rPr>
          <w:color w:val="000000"/>
          <w:sz w:val="28"/>
          <w:szCs w:val="28"/>
        </w:rPr>
        <w:t xml:space="preserve"> </w:t>
      </w:r>
      <w:proofErr w:type="spellStart"/>
      <w:r w:rsidRPr="00542FC5">
        <w:rPr>
          <w:color w:val="000000"/>
          <w:sz w:val="28"/>
          <w:szCs w:val="28"/>
        </w:rPr>
        <w:t>va</w:t>
      </w:r>
      <w:proofErr w:type="spellEnd"/>
      <w:r>
        <w:rPr>
          <w:color w:val="000000"/>
          <w:sz w:val="28"/>
          <w:szCs w:val="28"/>
        </w:rPr>
        <w:t xml:space="preserve"> </w:t>
      </w:r>
      <w:proofErr w:type="spellStart"/>
      <w:r w:rsidRPr="00542FC5">
        <w:rPr>
          <w:color w:val="000000"/>
          <w:sz w:val="28"/>
          <w:szCs w:val="28"/>
        </w:rPr>
        <w:t>ilmiy</w:t>
      </w:r>
      <w:proofErr w:type="spellEnd"/>
      <w:r>
        <w:rPr>
          <w:color w:val="000000"/>
          <w:sz w:val="28"/>
          <w:szCs w:val="28"/>
        </w:rPr>
        <w:t xml:space="preserve"> </w:t>
      </w:r>
      <w:proofErr w:type="spellStart"/>
      <w:r w:rsidRPr="00542FC5">
        <w:rPr>
          <w:color w:val="000000"/>
          <w:sz w:val="28"/>
          <w:szCs w:val="28"/>
        </w:rPr>
        <w:t>jamoalarning</w:t>
      </w:r>
      <w:proofErr w:type="spellEnd"/>
      <w:r>
        <w:rPr>
          <w:color w:val="000000"/>
          <w:sz w:val="28"/>
          <w:szCs w:val="28"/>
        </w:rPr>
        <w:t xml:space="preserve"> </w:t>
      </w:r>
      <w:proofErr w:type="spellStart"/>
      <w:r w:rsidRPr="00542FC5">
        <w:rPr>
          <w:color w:val="000000"/>
          <w:sz w:val="28"/>
          <w:szCs w:val="28"/>
        </w:rPr>
        <w:t>mustaqilligi</w:t>
      </w:r>
      <w:proofErr w:type="spellEnd"/>
      <w:r w:rsidRPr="00542FC5">
        <w:rPr>
          <w:color w:val="000000"/>
          <w:sz w:val="28"/>
          <w:szCs w:val="28"/>
        </w:rPr>
        <w:t>,</w:t>
      </w:r>
      <w:r>
        <w:rPr>
          <w:color w:val="000000"/>
          <w:sz w:val="28"/>
          <w:szCs w:val="28"/>
        </w:rPr>
        <w:t xml:space="preserve"> </w:t>
      </w:r>
      <w:proofErr w:type="spellStart"/>
      <w:r w:rsidRPr="00542FC5">
        <w:rPr>
          <w:color w:val="000000"/>
          <w:sz w:val="28"/>
          <w:szCs w:val="28"/>
        </w:rPr>
        <w:t>erkin</w:t>
      </w:r>
      <w:proofErr w:type="spellEnd"/>
      <w:r>
        <w:rPr>
          <w:color w:val="000000"/>
          <w:sz w:val="28"/>
          <w:szCs w:val="28"/>
        </w:rPr>
        <w:t xml:space="preserve"> </w:t>
      </w:r>
      <w:proofErr w:type="spellStart"/>
      <w:r w:rsidRPr="00542FC5">
        <w:rPr>
          <w:color w:val="000000"/>
          <w:sz w:val="28"/>
          <w:szCs w:val="28"/>
        </w:rPr>
        <w:t>faoliyatni</w:t>
      </w:r>
      <w:proofErr w:type="spellEnd"/>
      <w:r>
        <w:rPr>
          <w:color w:val="000000"/>
          <w:sz w:val="28"/>
          <w:szCs w:val="28"/>
        </w:rPr>
        <w:t xml:space="preserve"> </w:t>
      </w:r>
      <w:proofErr w:type="spellStart"/>
      <w:r w:rsidRPr="00542FC5">
        <w:rPr>
          <w:color w:val="000000"/>
          <w:sz w:val="28"/>
          <w:szCs w:val="28"/>
        </w:rPr>
        <w:t>amalga</w:t>
      </w:r>
      <w:proofErr w:type="spellEnd"/>
      <w:r>
        <w:rPr>
          <w:color w:val="000000"/>
          <w:sz w:val="28"/>
          <w:szCs w:val="28"/>
        </w:rPr>
        <w:t xml:space="preserve"> </w:t>
      </w:r>
      <w:proofErr w:type="spellStart"/>
      <w:r w:rsidRPr="00542FC5">
        <w:rPr>
          <w:color w:val="000000"/>
          <w:sz w:val="28"/>
          <w:szCs w:val="28"/>
        </w:rPr>
        <w:t>oshirish</w:t>
      </w:r>
      <w:proofErr w:type="spellEnd"/>
      <w:r>
        <w:rPr>
          <w:color w:val="000000"/>
          <w:sz w:val="28"/>
          <w:szCs w:val="28"/>
        </w:rPr>
        <w:t xml:space="preserve"> </w:t>
      </w:r>
      <w:proofErr w:type="spellStart"/>
      <w:r w:rsidRPr="00542FC5">
        <w:rPr>
          <w:color w:val="000000"/>
          <w:sz w:val="28"/>
          <w:szCs w:val="28"/>
        </w:rPr>
        <w:t>cheklangan</w:t>
      </w:r>
      <w:proofErr w:type="spellEnd"/>
      <w:r>
        <w:rPr>
          <w:color w:val="000000"/>
          <w:sz w:val="28"/>
          <w:szCs w:val="28"/>
        </w:rPr>
        <w:t xml:space="preserve"> </w:t>
      </w:r>
      <w:proofErr w:type="spellStart"/>
      <w:r w:rsidRPr="00542FC5">
        <w:rPr>
          <w:color w:val="000000"/>
          <w:sz w:val="28"/>
          <w:szCs w:val="28"/>
        </w:rPr>
        <w:t>edi</w:t>
      </w:r>
      <w:proofErr w:type="spellEnd"/>
      <w:r w:rsidRPr="00542FC5">
        <w:rPr>
          <w:color w:val="000000"/>
          <w:sz w:val="28"/>
          <w:szCs w:val="28"/>
        </w:rPr>
        <w:t>.</w:t>
      </w:r>
      <w:r>
        <w:rPr>
          <w:color w:val="000000"/>
          <w:sz w:val="28"/>
          <w:szCs w:val="28"/>
        </w:rPr>
        <w:t xml:space="preserve"> </w:t>
      </w:r>
      <w:proofErr w:type="spellStart"/>
      <w:r w:rsidRPr="00542FC5">
        <w:rPr>
          <w:color w:val="000000"/>
          <w:sz w:val="28"/>
          <w:szCs w:val="28"/>
        </w:rPr>
        <w:t>Ikkinchidan</w:t>
      </w:r>
      <w:proofErr w:type="spellEnd"/>
      <w:r w:rsidRPr="00542FC5">
        <w:rPr>
          <w:color w:val="000000"/>
          <w:sz w:val="28"/>
          <w:szCs w:val="28"/>
        </w:rPr>
        <w:t>,</w:t>
      </w:r>
      <w:r>
        <w:rPr>
          <w:color w:val="000000"/>
          <w:sz w:val="28"/>
          <w:szCs w:val="28"/>
        </w:rPr>
        <w:t xml:space="preserve"> </w:t>
      </w:r>
      <w:proofErr w:type="spellStart"/>
      <w:r w:rsidRPr="00542FC5">
        <w:rPr>
          <w:color w:val="000000"/>
          <w:sz w:val="28"/>
          <w:szCs w:val="28"/>
        </w:rPr>
        <w:t>ilmiy</w:t>
      </w:r>
      <w:proofErr w:type="spellEnd"/>
      <w:r>
        <w:rPr>
          <w:color w:val="000000"/>
          <w:sz w:val="28"/>
          <w:szCs w:val="28"/>
        </w:rPr>
        <w:t xml:space="preserve"> </w:t>
      </w:r>
      <w:proofErr w:type="spellStart"/>
      <w:r w:rsidRPr="00542FC5">
        <w:rPr>
          <w:color w:val="000000"/>
          <w:sz w:val="28"/>
          <w:szCs w:val="28"/>
        </w:rPr>
        <w:t>infratuzilma</w:t>
      </w:r>
      <w:proofErr w:type="spellEnd"/>
      <w:r>
        <w:rPr>
          <w:color w:val="000000"/>
          <w:sz w:val="28"/>
          <w:szCs w:val="28"/>
        </w:rPr>
        <w:t xml:space="preserve"> </w:t>
      </w:r>
      <w:proofErr w:type="spellStart"/>
      <w:r w:rsidRPr="00542FC5">
        <w:rPr>
          <w:color w:val="000000"/>
          <w:sz w:val="28"/>
          <w:szCs w:val="28"/>
        </w:rPr>
        <w:t>elementlari</w:t>
      </w:r>
      <w:proofErr w:type="spellEnd"/>
      <w:r>
        <w:rPr>
          <w:color w:val="000000"/>
          <w:sz w:val="28"/>
          <w:szCs w:val="28"/>
        </w:rPr>
        <w:t xml:space="preserve"> </w:t>
      </w:r>
      <w:proofErr w:type="spellStart"/>
      <w:proofErr w:type="gramStart"/>
      <w:r w:rsidRPr="00542FC5">
        <w:rPr>
          <w:color w:val="000000"/>
          <w:sz w:val="28"/>
          <w:szCs w:val="28"/>
        </w:rPr>
        <w:t>o‘</w:t>
      </w:r>
      <w:proofErr w:type="gramEnd"/>
      <w:r w:rsidRPr="00542FC5">
        <w:rPr>
          <w:color w:val="000000"/>
          <w:sz w:val="28"/>
          <w:szCs w:val="28"/>
        </w:rPr>
        <w:t>rtasida</w:t>
      </w:r>
      <w:proofErr w:type="spellEnd"/>
      <w:r>
        <w:rPr>
          <w:color w:val="000000"/>
          <w:sz w:val="28"/>
          <w:szCs w:val="28"/>
        </w:rPr>
        <w:t xml:space="preserve"> </w:t>
      </w:r>
      <w:proofErr w:type="spellStart"/>
      <w:r w:rsidRPr="00542FC5">
        <w:rPr>
          <w:color w:val="000000"/>
          <w:sz w:val="28"/>
          <w:szCs w:val="28"/>
        </w:rPr>
        <w:t>uzilish</w:t>
      </w:r>
      <w:proofErr w:type="spellEnd"/>
      <w:r w:rsidRPr="00542FC5">
        <w:rPr>
          <w:color w:val="000000"/>
          <w:sz w:val="28"/>
          <w:szCs w:val="28"/>
        </w:rPr>
        <w:t>,</w:t>
      </w:r>
      <w:r>
        <w:rPr>
          <w:color w:val="000000"/>
          <w:sz w:val="28"/>
          <w:szCs w:val="28"/>
        </w:rPr>
        <w:t xml:space="preserve"> </w:t>
      </w:r>
      <w:proofErr w:type="spellStart"/>
      <w:r w:rsidRPr="00542FC5">
        <w:rPr>
          <w:color w:val="000000"/>
          <w:sz w:val="28"/>
          <w:szCs w:val="28"/>
        </w:rPr>
        <w:t>nomutonosiblik</w:t>
      </w:r>
      <w:proofErr w:type="spellEnd"/>
      <w:r>
        <w:rPr>
          <w:color w:val="000000"/>
          <w:sz w:val="28"/>
          <w:szCs w:val="28"/>
        </w:rPr>
        <w:t xml:space="preserve"> </w:t>
      </w:r>
      <w:proofErr w:type="spellStart"/>
      <w:r w:rsidRPr="00542FC5">
        <w:rPr>
          <w:color w:val="000000"/>
          <w:sz w:val="28"/>
          <w:szCs w:val="28"/>
        </w:rPr>
        <w:t>mavjud</w:t>
      </w:r>
      <w:proofErr w:type="spellEnd"/>
      <w:r>
        <w:rPr>
          <w:color w:val="000000"/>
          <w:sz w:val="28"/>
          <w:szCs w:val="28"/>
        </w:rPr>
        <w:t xml:space="preserve"> </w:t>
      </w:r>
      <w:proofErr w:type="spellStart"/>
      <w:r w:rsidRPr="00542FC5">
        <w:rPr>
          <w:color w:val="000000"/>
          <w:sz w:val="28"/>
          <w:szCs w:val="28"/>
        </w:rPr>
        <w:t>bo‘lgan</w:t>
      </w:r>
      <w:proofErr w:type="spellEnd"/>
      <w:r w:rsidRPr="00542FC5">
        <w:rPr>
          <w:color w:val="000000"/>
          <w:sz w:val="28"/>
          <w:szCs w:val="28"/>
        </w:rPr>
        <w:t>.</w:t>
      </w:r>
      <w:r>
        <w:rPr>
          <w:color w:val="000000"/>
          <w:sz w:val="28"/>
          <w:szCs w:val="28"/>
        </w:rPr>
        <w:t xml:space="preserve"> </w:t>
      </w:r>
      <w:proofErr w:type="spellStart"/>
      <w:r w:rsidRPr="00542FC5">
        <w:rPr>
          <w:color w:val="000000"/>
          <w:sz w:val="28"/>
          <w:szCs w:val="28"/>
        </w:rPr>
        <w:t>Uchinchidan</w:t>
      </w:r>
      <w:proofErr w:type="spellEnd"/>
      <w:r w:rsidRPr="00542FC5">
        <w:rPr>
          <w:color w:val="000000"/>
          <w:sz w:val="28"/>
          <w:szCs w:val="28"/>
        </w:rPr>
        <w:t>,</w:t>
      </w:r>
      <w:r>
        <w:rPr>
          <w:color w:val="000000"/>
          <w:sz w:val="28"/>
          <w:szCs w:val="28"/>
        </w:rPr>
        <w:t xml:space="preserve"> </w:t>
      </w:r>
      <w:r w:rsidRPr="00542FC5">
        <w:rPr>
          <w:color w:val="000000"/>
          <w:sz w:val="28"/>
          <w:szCs w:val="28"/>
        </w:rPr>
        <w:t>fan</w:t>
      </w:r>
      <w:r>
        <w:rPr>
          <w:color w:val="000000"/>
          <w:sz w:val="28"/>
          <w:szCs w:val="28"/>
        </w:rPr>
        <w:t xml:space="preserve"> </w:t>
      </w:r>
      <w:proofErr w:type="spellStart"/>
      <w:r w:rsidRPr="00542FC5">
        <w:rPr>
          <w:color w:val="000000"/>
          <w:sz w:val="28"/>
          <w:szCs w:val="28"/>
        </w:rPr>
        <w:t>ijtimoiy</w:t>
      </w:r>
      <w:proofErr w:type="spellEnd"/>
      <w:r>
        <w:rPr>
          <w:color w:val="000000"/>
          <w:sz w:val="28"/>
          <w:szCs w:val="28"/>
        </w:rPr>
        <w:t xml:space="preserve"> </w:t>
      </w:r>
      <w:proofErr w:type="spellStart"/>
      <w:r w:rsidRPr="00542FC5">
        <w:rPr>
          <w:color w:val="000000"/>
          <w:sz w:val="28"/>
          <w:szCs w:val="28"/>
        </w:rPr>
        <w:t>sohaning</w:t>
      </w:r>
      <w:proofErr w:type="spellEnd"/>
      <w:r>
        <w:rPr>
          <w:color w:val="000000"/>
          <w:sz w:val="28"/>
          <w:szCs w:val="28"/>
        </w:rPr>
        <w:t xml:space="preserve"> </w:t>
      </w:r>
      <w:proofErr w:type="spellStart"/>
      <w:r w:rsidRPr="00542FC5">
        <w:rPr>
          <w:color w:val="000000"/>
          <w:sz w:val="28"/>
          <w:szCs w:val="28"/>
        </w:rPr>
        <w:t>bir</w:t>
      </w:r>
      <w:proofErr w:type="spellEnd"/>
      <w:r>
        <w:rPr>
          <w:color w:val="000000"/>
          <w:sz w:val="28"/>
          <w:szCs w:val="28"/>
        </w:rPr>
        <w:t xml:space="preserve"> </w:t>
      </w:r>
      <w:proofErr w:type="spellStart"/>
      <w:proofErr w:type="gramStart"/>
      <w:r w:rsidRPr="00542FC5">
        <w:rPr>
          <w:color w:val="000000"/>
          <w:sz w:val="28"/>
          <w:szCs w:val="28"/>
        </w:rPr>
        <w:t>tarmog‘</w:t>
      </w:r>
      <w:proofErr w:type="gramEnd"/>
      <w:r w:rsidRPr="00542FC5">
        <w:rPr>
          <w:color w:val="000000"/>
          <w:sz w:val="28"/>
          <w:szCs w:val="28"/>
        </w:rPr>
        <w:t>i</w:t>
      </w:r>
      <w:proofErr w:type="spellEnd"/>
      <w:r>
        <w:rPr>
          <w:color w:val="000000"/>
          <w:sz w:val="28"/>
          <w:szCs w:val="28"/>
        </w:rPr>
        <w:t xml:space="preserve"> </w:t>
      </w:r>
      <w:proofErr w:type="spellStart"/>
      <w:r w:rsidRPr="00542FC5">
        <w:rPr>
          <w:color w:val="000000"/>
          <w:sz w:val="28"/>
          <w:szCs w:val="28"/>
        </w:rPr>
        <w:t>sifatida</w:t>
      </w:r>
      <w:proofErr w:type="spellEnd"/>
      <w:r w:rsidRPr="00542FC5">
        <w:rPr>
          <w:color w:val="000000"/>
          <w:sz w:val="28"/>
          <w:szCs w:val="28"/>
        </w:rPr>
        <w:t>,</w:t>
      </w:r>
      <w:r>
        <w:rPr>
          <w:color w:val="000000"/>
          <w:sz w:val="28"/>
          <w:szCs w:val="28"/>
        </w:rPr>
        <w:t xml:space="preserve"> </w:t>
      </w:r>
      <w:proofErr w:type="spellStart"/>
      <w:r w:rsidRPr="00542FC5">
        <w:rPr>
          <w:color w:val="000000"/>
          <w:sz w:val="28"/>
          <w:szCs w:val="28"/>
        </w:rPr>
        <w:t>unga</w:t>
      </w:r>
      <w:proofErr w:type="spellEnd"/>
      <w:r>
        <w:rPr>
          <w:color w:val="000000"/>
          <w:sz w:val="28"/>
          <w:szCs w:val="28"/>
        </w:rPr>
        <w:t xml:space="preserve"> </w:t>
      </w:r>
      <w:proofErr w:type="spellStart"/>
      <w:r w:rsidRPr="00542FC5">
        <w:rPr>
          <w:color w:val="000000"/>
          <w:sz w:val="28"/>
          <w:szCs w:val="28"/>
        </w:rPr>
        <w:t>bo‘lgan</w:t>
      </w:r>
      <w:proofErr w:type="spellEnd"/>
      <w:r>
        <w:rPr>
          <w:color w:val="000000"/>
          <w:sz w:val="28"/>
          <w:szCs w:val="28"/>
        </w:rPr>
        <w:t xml:space="preserve"> </w:t>
      </w:r>
      <w:proofErr w:type="spellStart"/>
      <w:r w:rsidRPr="00542FC5">
        <w:rPr>
          <w:color w:val="000000"/>
          <w:sz w:val="28"/>
          <w:szCs w:val="28"/>
        </w:rPr>
        <w:t>e’tibor</w:t>
      </w:r>
      <w:proofErr w:type="spellEnd"/>
      <w:r>
        <w:rPr>
          <w:color w:val="000000"/>
          <w:sz w:val="28"/>
          <w:szCs w:val="28"/>
        </w:rPr>
        <w:t xml:space="preserve"> </w:t>
      </w:r>
      <w:proofErr w:type="spellStart"/>
      <w:r w:rsidRPr="00542FC5">
        <w:rPr>
          <w:color w:val="000000"/>
          <w:sz w:val="28"/>
          <w:szCs w:val="28"/>
        </w:rPr>
        <w:t>qurboni</w:t>
      </w:r>
      <w:proofErr w:type="spellEnd"/>
      <w:r>
        <w:rPr>
          <w:color w:val="000000"/>
          <w:sz w:val="28"/>
          <w:szCs w:val="28"/>
        </w:rPr>
        <w:t xml:space="preserve"> </w:t>
      </w:r>
      <w:proofErr w:type="spellStart"/>
      <w:r w:rsidRPr="00542FC5">
        <w:rPr>
          <w:color w:val="000000"/>
          <w:sz w:val="28"/>
          <w:szCs w:val="28"/>
        </w:rPr>
        <w:t>bo‘lganligi</w:t>
      </w:r>
      <w:proofErr w:type="spellEnd"/>
      <w:r>
        <w:rPr>
          <w:color w:val="000000"/>
          <w:sz w:val="28"/>
          <w:szCs w:val="28"/>
        </w:rPr>
        <w:t xml:space="preserve"> </w:t>
      </w:r>
      <w:proofErr w:type="spellStart"/>
      <w:r w:rsidRPr="00542FC5">
        <w:rPr>
          <w:color w:val="000000"/>
          <w:sz w:val="28"/>
          <w:szCs w:val="28"/>
        </w:rPr>
        <w:t>hammaga</w:t>
      </w:r>
      <w:proofErr w:type="spellEnd"/>
      <w:r>
        <w:rPr>
          <w:color w:val="000000"/>
          <w:sz w:val="28"/>
          <w:szCs w:val="28"/>
        </w:rPr>
        <w:t xml:space="preserve"> </w:t>
      </w:r>
      <w:proofErr w:type="spellStart"/>
      <w:r w:rsidRPr="00542FC5">
        <w:rPr>
          <w:color w:val="000000"/>
          <w:sz w:val="28"/>
          <w:szCs w:val="28"/>
        </w:rPr>
        <w:t>ayon</w:t>
      </w:r>
      <w:proofErr w:type="spellEnd"/>
      <w:r w:rsidRPr="00542FC5">
        <w:rPr>
          <w:color w:val="000000"/>
          <w:sz w:val="28"/>
          <w:szCs w:val="28"/>
        </w:rPr>
        <w:t>.</w:t>
      </w:r>
      <w:r>
        <w:rPr>
          <w:color w:val="000000"/>
          <w:sz w:val="28"/>
          <w:szCs w:val="28"/>
        </w:rPr>
        <w:t xml:space="preserve">  </w:t>
      </w:r>
      <w:proofErr w:type="spellStart"/>
      <w:r w:rsidRPr="00542FC5">
        <w:rPr>
          <w:color w:val="000000"/>
          <w:sz w:val="28"/>
          <w:szCs w:val="28"/>
        </w:rPr>
        <w:t>Ilmiy</w:t>
      </w:r>
      <w:proofErr w:type="spellEnd"/>
      <w:r>
        <w:rPr>
          <w:color w:val="000000"/>
          <w:sz w:val="28"/>
          <w:szCs w:val="28"/>
        </w:rPr>
        <w:t xml:space="preserve"> </w:t>
      </w:r>
      <w:proofErr w:type="spellStart"/>
      <w:r w:rsidRPr="00542FC5">
        <w:rPr>
          <w:color w:val="000000"/>
          <w:sz w:val="28"/>
          <w:szCs w:val="28"/>
        </w:rPr>
        <w:t>infratuzilma</w:t>
      </w:r>
      <w:proofErr w:type="spellEnd"/>
      <w:r>
        <w:rPr>
          <w:color w:val="000000"/>
          <w:sz w:val="28"/>
          <w:szCs w:val="28"/>
        </w:rPr>
        <w:t xml:space="preserve"> </w:t>
      </w:r>
      <w:proofErr w:type="spellStart"/>
      <w:r w:rsidRPr="00542FC5">
        <w:rPr>
          <w:color w:val="000000"/>
          <w:sz w:val="28"/>
          <w:szCs w:val="28"/>
        </w:rPr>
        <w:t>deganda</w:t>
      </w:r>
      <w:proofErr w:type="spellEnd"/>
      <w:r>
        <w:rPr>
          <w:color w:val="000000"/>
          <w:sz w:val="28"/>
          <w:szCs w:val="28"/>
        </w:rPr>
        <w:t xml:space="preserve"> </w:t>
      </w:r>
      <w:proofErr w:type="spellStart"/>
      <w:r w:rsidRPr="00542FC5">
        <w:rPr>
          <w:color w:val="000000"/>
          <w:sz w:val="28"/>
          <w:szCs w:val="28"/>
        </w:rPr>
        <w:t>ilmiy</w:t>
      </w:r>
      <w:proofErr w:type="spellEnd"/>
      <w:r>
        <w:rPr>
          <w:color w:val="000000"/>
          <w:sz w:val="28"/>
          <w:szCs w:val="28"/>
        </w:rPr>
        <w:t xml:space="preserve"> </w:t>
      </w:r>
      <w:proofErr w:type="spellStart"/>
      <w:r w:rsidRPr="00542FC5">
        <w:rPr>
          <w:color w:val="000000"/>
          <w:sz w:val="28"/>
          <w:szCs w:val="28"/>
        </w:rPr>
        <w:t>bilimlarni</w:t>
      </w:r>
      <w:proofErr w:type="spellEnd"/>
      <w:r>
        <w:rPr>
          <w:color w:val="000000"/>
          <w:sz w:val="28"/>
          <w:szCs w:val="28"/>
        </w:rPr>
        <w:t xml:space="preserve"> </w:t>
      </w:r>
      <w:proofErr w:type="spellStart"/>
      <w:r w:rsidRPr="00542FC5">
        <w:rPr>
          <w:color w:val="000000"/>
          <w:sz w:val="28"/>
          <w:szCs w:val="28"/>
        </w:rPr>
        <w:t>yaratishga</w:t>
      </w:r>
      <w:proofErr w:type="spellEnd"/>
      <w:r>
        <w:rPr>
          <w:color w:val="000000"/>
          <w:sz w:val="28"/>
          <w:szCs w:val="28"/>
        </w:rPr>
        <w:t xml:space="preserve"> </w:t>
      </w:r>
      <w:proofErr w:type="spellStart"/>
      <w:r w:rsidRPr="00542FC5">
        <w:rPr>
          <w:color w:val="000000"/>
          <w:sz w:val="28"/>
          <w:szCs w:val="28"/>
        </w:rPr>
        <w:t>shart-sharoit</w:t>
      </w:r>
      <w:proofErr w:type="spellEnd"/>
      <w:r>
        <w:rPr>
          <w:color w:val="000000"/>
          <w:sz w:val="28"/>
          <w:szCs w:val="28"/>
        </w:rPr>
        <w:t xml:space="preserve"> </w:t>
      </w:r>
      <w:proofErr w:type="spellStart"/>
      <w:proofErr w:type="gramStart"/>
      <w:r w:rsidRPr="00542FC5">
        <w:rPr>
          <w:color w:val="000000"/>
          <w:sz w:val="28"/>
          <w:szCs w:val="28"/>
        </w:rPr>
        <w:t>tug‘</w:t>
      </w:r>
      <w:proofErr w:type="gramEnd"/>
      <w:r w:rsidRPr="00542FC5">
        <w:rPr>
          <w:color w:val="000000"/>
          <w:sz w:val="28"/>
          <w:szCs w:val="28"/>
        </w:rPr>
        <w:t>diruvchi</w:t>
      </w:r>
      <w:proofErr w:type="spellEnd"/>
      <w:r>
        <w:rPr>
          <w:color w:val="000000"/>
          <w:sz w:val="28"/>
          <w:szCs w:val="28"/>
        </w:rPr>
        <w:t xml:space="preserve"> </w:t>
      </w:r>
      <w:proofErr w:type="spellStart"/>
      <w:r w:rsidRPr="00542FC5">
        <w:rPr>
          <w:color w:val="000000"/>
          <w:sz w:val="28"/>
          <w:szCs w:val="28"/>
        </w:rPr>
        <w:t>sohalar</w:t>
      </w:r>
      <w:proofErr w:type="spellEnd"/>
      <w:r w:rsidRPr="00542FC5">
        <w:rPr>
          <w:color w:val="000000"/>
          <w:sz w:val="28"/>
          <w:szCs w:val="28"/>
        </w:rPr>
        <w:t>,</w:t>
      </w:r>
      <w:r>
        <w:rPr>
          <w:color w:val="000000"/>
          <w:sz w:val="28"/>
          <w:szCs w:val="28"/>
        </w:rPr>
        <w:t xml:space="preserve"> </w:t>
      </w:r>
      <w:proofErr w:type="spellStart"/>
      <w:r w:rsidRPr="00542FC5">
        <w:rPr>
          <w:color w:val="000000"/>
          <w:sz w:val="28"/>
          <w:szCs w:val="28"/>
        </w:rPr>
        <w:t>faoliyat</w:t>
      </w:r>
      <w:proofErr w:type="spellEnd"/>
      <w:r>
        <w:rPr>
          <w:color w:val="000000"/>
          <w:sz w:val="28"/>
          <w:szCs w:val="28"/>
        </w:rPr>
        <w:t xml:space="preserve"> </w:t>
      </w:r>
      <w:proofErr w:type="spellStart"/>
      <w:r w:rsidRPr="00542FC5">
        <w:rPr>
          <w:color w:val="000000"/>
          <w:sz w:val="28"/>
          <w:szCs w:val="28"/>
        </w:rPr>
        <w:t>va</w:t>
      </w:r>
      <w:proofErr w:type="spellEnd"/>
      <w:r>
        <w:rPr>
          <w:color w:val="000000"/>
          <w:sz w:val="28"/>
          <w:szCs w:val="28"/>
        </w:rPr>
        <w:t xml:space="preserve"> </w:t>
      </w:r>
      <w:proofErr w:type="spellStart"/>
      <w:r w:rsidRPr="00542FC5">
        <w:rPr>
          <w:color w:val="000000"/>
          <w:sz w:val="28"/>
          <w:szCs w:val="28"/>
        </w:rPr>
        <w:t>xizmat</w:t>
      </w:r>
      <w:proofErr w:type="spellEnd"/>
      <w:r>
        <w:rPr>
          <w:color w:val="000000"/>
          <w:sz w:val="28"/>
          <w:szCs w:val="28"/>
        </w:rPr>
        <w:t xml:space="preserve"> </w:t>
      </w:r>
      <w:proofErr w:type="spellStart"/>
      <w:r w:rsidRPr="00542FC5">
        <w:rPr>
          <w:color w:val="000000"/>
          <w:sz w:val="28"/>
          <w:szCs w:val="28"/>
        </w:rPr>
        <w:t>ko‘rsatuvchi</w:t>
      </w:r>
      <w:proofErr w:type="spellEnd"/>
      <w:r>
        <w:rPr>
          <w:color w:val="000000"/>
          <w:sz w:val="28"/>
          <w:szCs w:val="28"/>
        </w:rPr>
        <w:t xml:space="preserve"> </w:t>
      </w:r>
      <w:proofErr w:type="spellStart"/>
      <w:r w:rsidRPr="00542FC5">
        <w:rPr>
          <w:color w:val="000000"/>
          <w:sz w:val="28"/>
          <w:szCs w:val="28"/>
        </w:rPr>
        <w:t>tarmoqlar</w:t>
      </w:r>
      <w:proofErr w:type="spellEnd"/>
      <w:r>
        <w:rPr>
          <w:color w:val="000000"/>
          <w:sz w:val="28"/>
          <w:szCs w:val="28"/>
        </w:rPr>
        <w:t xml:space="preserve"> </w:t>
      </w:r>
      <w:proofErr w:type="spellStart"/>
      <w:r w:rsidRPr="00542FC5">
        <w:rPr>
          <w:color w:val="000000"/>
          <w:sz w:val="28"/>
          <w:szCs w:val="28"/>
        </w:rPr>
        <w:t>majmui</w:t>
      </w:r>
      <w:proofErr w:type="spellEnd"/>
      <w:r>
        <w:rPr>
          <w:color w:val="000000"/>
          <w:sz w:val="28"/>
          <w:szCs w:val="28"/>
        </w:rPr>
        <w:t xml:space="preserve"> </w:t>
      </w:r>
      <w:proofErr w:type="spellStart"/>
      <w:r w:rsidRPr="00542FC5">
        <w:rPr>
          <w:color w:val="000000"/>
          <w:sz w:val="28"/>
          <w:szCs w:val="28"/>
        </w:rPr>
        <w:t>tushuniladi</w:t>
      </w:r>
      <w:proofErr w:type="spellEnd"/>
      <w:r w:rsidRPr="00542FC5">
        <w:rPr>
          <w:color w:val="000000"/>
          <w:sz w:val="28"/>
          <w:szCs w:val="28"/>
        </w:rPr>
        <w:t>.</w:t>
      </w:r>
      <w:r>
        <w:rPr>
          <w:color w:val="000000"/>
          <w:sz w:val="28"/>
          <w:szCs w:val="28"/>
        </w:rPr>
        <w:t xml:space="preserve"> </w:t>
      </w:r>
      <w:r w:rsidRPr="00542FC5">
        <w:rPr>
          <w:color w:val="000000"/>
          <w:sz w:val="28"/>
          <w:szCs w:val="28"/>
        </w:rPr>
        <w:t>Fanning</w:t>
      </w:r>
      <w:r>
        <w:rPr>
          <w:color w:val="000000"/>
          <w:sz w:val="28"/>
          <w:szCs w:val="28"/>
        </w:rPr>
        <w:t xml:space="preserve"> </w:t>
      </w:r>
      <w:proofErr w:type="spellStart"/>
      <w:r w:rsidRPr="00542FC5">
        <w:rPr>
          <w:color w:val="000000"/>
          <w:sz w:val="28"/>
          <w:szCs w:val="28"/>
        </w:rPr>
        <w:t>rivojlanishi</w:t>
      </w:r>
      <w:proofErr w:type="spellEnd"/>
      <w:r>
        <w:rPr>
          <w:color w:val="000000"/>
          <w:sz w:val="28"/>
          <w:szCs w:val="28"/>
        </w:rPr>
        <w:t xml:space="preserve"> </w:t>
      </w:r>
      <w:proofErr w:type="spellStart"/>
      <w:r w:rsidRPr="00542FC5">
        <w:rPr>
          <w:color w:val="000000"/>
          <w:sz w:val="28"/>
          <w:szCs w:val="28"/>
        </w:rPr>
        <w:t>va</w:t>
      </w:r>
      <w:proofErr w:type="spellEnd"/>
      <w:r>
        <w:rPr>
          <w:color w:val="000000"/>
          <w:sz w:val="28"/>
          <w:szCs w:val="28"/>
        </w:rPr>
        <w:t xml:space="preserve"> </w:t>
      </w:r>
      <w:proofErr w:type="spellStart"/>
      <w:r w:rsidRPr="00542FC5">
        <w:rPr>
          <w:color w:val="000000"/>
          <w:sz w:val="28"/>
          <w:szCs w:val="28"/>
        </w:rPr>
        <w:t>ilmiy</w:t>
      </w:r>
      <w:proofErr w:type="spellEnd"/>
      <w:r>
        <w:rPr>
          <w:color w:val="000000"/>
          <w:sz w:val="28"/>
          <w:szCs w:val="28"/>
        </w:rPr>
        <w:t xml:space="preserve"> </w:t>
      </w:r>
      <w:proofErr w:type="spellStart"/>
      <w:r w:rsidRPr="00542FC5">
        <w:rPr>
          <w:color w:val="000000"/>
          <w:sz w:val="28"/>
          <w:szCs w:val="28"/>
        </w:rPr>
        <w:t>izlanishlarning</w:t>
      </w:r>
      <w:proofErr w:type="spellEnd"/>
      <w:r>
        <w:rPr>
          <w:color w:val="000000"/>
          <w:sz w:val="28"/>
          <w:szCs w:val="28"/>
        </w:rPr>
        <w:t xml:space="preserve"> </w:t>
      </w:r>
      <w:proofErr w:type="spellStart"/>
      <w:r w:rsidRPr="00542FC5">
        <w:rPr>
          <w:color w:val="000000"/>
          <w:sz w:val="28"/>
          <w:szCs w:val="28"/>
        </w:rPr>
        <w:t>samarasi</w:t>
      </w:r>
      <w:proofErr w:type="spellEnd"/>
      <w:r>
        <w:rPr>
          <w:color w:val="000000"/>
          <w:sz w:val="28"/>
          <w:szCs w:val="28"/>
        </w:rPr>
        <w:t xml:space="preserve"> </w:t>
      </w:r>
      <w:r w:rsidRPr="00542FC5">
        <w:rPr>
          <w:color w:val="000000"/>
          <w:sz w:val="28"/>
          <w:szCs w:val="28"/>
        </w:rPr>
        <w:t>mana</w:t>
      </w:r>
      <w:r>
        <w:rPr>
          <w:color w:val="000000"/>
          <w:sz w:val="28"/>
          <w:szCs w:val="28"/>
        </w:rPr>
        <w:t xml:space="preserve"> </w:t>
      </w:r>
      <w:proofErr w:type="spellStart"/>
      <w:r w:rsidRPr="00542FC5">
        <w:rPr>
          <w:color w:val="000000"/>
          <w:sz w:val="28"/>
          <w:szCs w:val="28"/>
        </w:rPr>
        <w:t>shu</w:t>
      </w:r>
      <w:proofErr w:type="spellEnd"/>
      <w:r>
        <w:rPr>
          <w:color w:val="000000"/>
          <w:sz w:val="28"/>
          <w:szCs w:val="28"/>
        </w:rPr>
        <w:t xml:space="preserve"> </w:t>
      </w:r>
      <w:proofErr w:type="spellStart"/>
      <w:r w:rsidRPr="00542FC5">
        <w:rPr>
          <w:color w:val="000000"/>
          <w:sz w:val="28"/>
          <w:szCs w:val="28"/>
        </w:rPr>
        <w:t>infratuzilmaning</w:t>
      </w:r>
      <w:proofErr w:type="spellEnd"/>
      <w:r>
        <w:rPr>
          <w:color w:val="000000"/>
          <w:sz w:val="28"/>
          <w:szCs w:val="28"/>
        </w:rPr>
        <w:t xml:space="preserve"> </w:t>
      </w:r>
      <w:proofErr w:type="spellStart"/>
      <w:r w:rsidRPr="00542FC5">
        <w:rPr>
          <w:color w:val="000000"/>
          <w:sz w:val="28"/>
          <w:szCs w:val="28"/>
        </w:rPr>
        <w:t>holati</w:t>
      </w:r>
      <w:proofErr w:type="spellEnd"/>
      <w:r w:rsidRPr="00542FC5">
        <w:rPr>
          <w:color w:val="000000"/>
          <w:sz w:val="28"/>
          <w:szCs w:val="28"/>
        </w:rPr>
        <w:t>,</w:t>
      </w:r>
      <w:r>
        <w:rPr>
          <w:color w:val="000000"/>
          <w:sz w:val="28"/>
          <w:szCs w:val="28"/>
        </w:rPr>
        <w:t xml:space="preserve"> </w:t>
      </w:r>
      <w:proofErr w:type="spellStart"/>
      <w:r w:rsidRPr="00542FC5">
        <w:rPr>
          <w:color w:val="000000"/>
          <w:sz w:val="28"/>
          <w:szCs w:val="28"/>
        </w:rPr>
        <w:t>elementlarining</w:t>
      </w:r>
      <w:proofErr w:type="spellEnd"/>
      <w:r>
        <w:rPr>
          <w:color w:val="000000"/>
          <w:sz w:val="28"/>
          <w:szCs w:val="28"/>
        </w:rPr>
        <w:t xml:space="preserve"> </w:t>
      </w:r>
      <w:proofErr w:type="spellStart"/>
      <w:r w:rsidRPr="00542FC5">
        <w:rPr>
          <w:color w:val="000000"/>
          <w:sz w:val="28"/>
          <w:szCs w:val="28"/>
        </w:rPr>
        <w:t>samarali</w:t>
      </w:r>
      <w:proofErr w:type="spellEnd"/>
      <w:r>
        <w:rPr>
          <w:color w:val="000000"/>
          <w:sz w:val="28"/>
          <w:szCs w:val="28"/>
        </w:rPr>
        <w:t xml:space="preserve"> </w:t>
      </w:r>
      <w:proofErr w:type="spellStart"/>
      <w:r w:rsidRPr="00542FC5">
        <w:rPr>
          <w:color w:val="000000"/>
          <w:sz w:val="28"/>
          <w:szCs w:val="28"/>
        </w:rPr>
        <w:t>faoliyati</w:t>
      </w:r>
      <w:proofErr w:type="spellEnd"/>
      <w:r>
        <w:rPr>
          <w:color w:val="000000"/>
          <w:sz w:val="28"/>
          <w:szCs w:val="28"/>
        </w:rPr>
        <w:t xml:space="preserve"> </w:t>
      </w:r>
      <w:proofErr w:type="spellStart"/>
      <w:r w:rsidRPr="00542FC5">
        <w:rPr>
          <w:color w:val="000000"/>
          <w:sz w:val="28"/>
          <w:szCs w:val="28"/>
        </w:rPr>
        <w:t>bilan</w:t>
      </w:r>
      <w:proofErr w:type="spellEnd"/>
      <w:r>
        <w:rPr>
          <w:color w:val="000000"/>
          <w:sz w:val="28"/>
          <w:szCs w:val="28"/>
        </w:rPr>
        <w:t xml:space="preserve"> </w:t>
      </w:r>
      <w:proofErr w:type="spellStart"/>
      <w:r w:rsidRPr="00542FC5">
        <w:rPr>
          <w:color w:val="000000"/>
          <w:sz w:val="28"/>
          <w:szCs w:val="28"/>
        </w:rPr>
        <w:t>belgilanadi</w:t>
      </w:r>
      <w:proofErr w:type="spellEnd"/>
      <w:r w:rsidRPr="00542FC5">
        <w:rPr>
          <w:color w:val="000000"/>
          <w:sz w:val="28"/>
          <w:szCs w:val="28"/>
        </w:rPr>
        <w:t>.</w:t>
      </w:r>
      <w:r>
        <w:rPr>
          <w:color w:val="000000"/>
          <w:sz w:val="28"/>
          <w:szCs w:val="28"/>
        </w:rPr>
        <w:t xml:space="preserve"> </w:t>
      </w:r>
      <w:proofErr w:type="spellStart"/>
      <w:r w:rsidRPr="00542FC5">
        <w:rPr>
          <w:color w:val="000000"/>
          <w:sz w:val="28"/>
          <w:szCs w:val="28"/>
        </w:rPr>
        <w:t>Ilmiy</w:t>
      </w:r>
      <w:proofErr w:type="spellEnd"/>
      <w:r>
        <w:rPr>
          <w:color w:val="000000"/>
          <w:sz w:val="28"/>
          <w:szCs w:val="28"/>
        </w:rPr>
        <w:t xml:space="preserve"> </w:t>
      </w:r>
      <w:proofErr w:type="spellStart"/>
      <w:r w:rsidRPr="00542FC5">
        <w:rPr>
          <w:color w:val="000000"/>
          <w:sz w:val="28"/>
          <w:szCs w:val="28"/>
        </w:rPr>
        <w:t>infratuzilma</w:t>
      </w:r>
      <w:proofErr w:type="spellEnd"/>
      <w:r>
        <w:rPr>
          <w:color w:val="000000"/>
          <w:sz w:val="28"/>
          <w:szCs w:val="28"/>
        </w:rPr>
        <w:t xml:space="preserve"> </w:t>
      </w:r>
      <w:proofErr w:type="spellStart"/>
      <w:proofErr w:type="gramStart"/>
      <w:r w:rsidRPr="00542FC5">
        <w:rPr>
          <w:color w:val="000000"/>
          <w:sz w:val="28"/>
          <w:szCs w:val="28"/>
        </w:rPr>
        <w:t>o‘</w:t>
      </w:r>
      <w:proofErr w:type="gramEnd"/>
      <w:r w:rsidRPr="00542FC5">
        <w:rPr>
          <w:color w:val="000000"/>
          <w:sz w:val="28"/>
          <w:szCs w:val="28"/>
        </w:rPr>
        <w:t>z</w:t>
      </w:r>
      <w:proofErr w:type="spellEnd"/>
      <w:r>
        <w:rPr>
          <w:color w:val="000000"/>
          <w:sz w:val="28"/>
          <w:szCs w:val="28"/>
        </w:rPr>
        <w:t xml:space="preserve"> </w:t>
      </w:r>
      <w:proofErr w:type="spellStart"/>
      <w:r w:rsidRPr="00542FC5">
        <w:rPr>
          <w:color w:val="000000"/>
          <w:sz w:val="28"/>
          <w:szCs w:val="28"/>
        </w:rPr>
        <w:t>tarkibiga</w:t>
      </w:r>
      <w:proofErr w:type="spellEnd"/>
      <w:r>
        <w:rPr>
          <w:color w:val="000000"/>
          <w:sz w:val="28"/>
          <w:szCs w:val="28"/>
        </w:rPr>
        <w:t xml:space="preserve"> </w:t>
      </w:r>
      <w:proofErr w:type="spellStart"/>
      <w:r w:rsidRPr="00542FC5">
        <w:rPr>
          <w:color w:val="000000"/>
          <w:sz w:val="28"/>
          <w:szCs w:val="28"/>
        </w:rPr>
        <w:t>quyidagi</w:t>
      </w:r>
      <w:proofErr w:type="spellEnd"/>
      <w:r>
        <w:rPr>
          <w:color w:val="000000"/>
          <w:sz w:val="28"/>
          <w:szCs w:val="28"/>
        </w:rPr>
        <w:t xml:space="preserve"> </w:t>
      </w:r>
      <w:proofErr w:type="spellStart"/>
      <w:r w:rsidRPr="00542FC5">
        <w:rPr>
          <w:color w:val="000000"/>
          <w:sz w:val="28"/>
          <w:szCs w:val="28"/>
        </w:rPr>
        <w:t>elementlarni</w:t>
      </w:r>
      <w:proofErr w:type="spellEnd"/>
      <w:r>
        <w:rPr>
          <w:color w:val="000000"/>
          <w:sz w:val="28"/>
          <w:szCs w:val="28"/>
        </w:rPr>
        <w:t xml:space="preserve"> </w:t>
      </w:r>
      <w:proofErr w:type="spellStart"/>
      <w:r w:rsidRPr="00542FC5">
        <w:rPr>
          <w:color w:val="000000"/>
          <w:sz w:val="28"/>
          <w:szCs w:val="28"/>
        </w:rPr>
        <w:t>qamrab</w:t>
      </w:r>
      <w:proofErr w:type="spellEnd"/>
      <w:r>
        <w:rPr>
          <w:color w:val="000000"/>
          <w:sz w:val="28"/>
          <w:szCs w:val="28"/>
        </w:rPr>
        <w:t xml:space="preserve"> </w:t>
      </w:r>
      <w:proofErr w:type="spellStart"/>
      <w:r w:rsidRPr="00542FC5">
        <w:rPr>
          <w:color w:val="000000"/>
          <w:sz w:val="28"/>
          <w:szCs w:val="28"/>
        </w:rPr>
        <w:t>oladi</w:t>
      </w:r>
      <w:proofErr w:type="spellEnd"/>
      <w:r w:rsidRPr="00542FC5">
        <w:rPr>
          <w:color w:val="000000"/>
          <w:sz w:val="28"/>
          <w:szCs w:val="28"/>
        </w:rPr>
        <w:t>;</w:t>
      </w:r>
      <w:r>
        <w:rPr>
          <w:color w:val="000000"/>
          <w:sz w:val="28"/>
          <w:szCs w:val="28"/>
        </w:rPr>
        <w:t xml:space="preserve"> </w:t>
      </w:r>
      <w:proofErr w:type="spellStart"/>
      <w:r w:rsidRPr="00542FC5">
        <w:rPr>
          <w:color w:val="000000"/>
          <w:sz w:val="28"/>
          <w:szCs w:val="28"/>
        </w:rPr>
        <w:t>ta’lim</w:t>
      </w:r>
      <w:proofErr w:type="spellEnd"/>
      <w:r>
        <w:rPr>
          <w:color w:val="000000"/>
          <w:sz w:val="28"/>
          <w:szCs w:val="28"/>
        </w:rPr>
        <w:t xml:space="preserve"> </w:t>
      </w:r>
      <w:proofErr w:type="spellStart"/>
      <w:r w:rsidRPr="00542FC5">
        <w:rPr>
          <w:color w:val="000000"/>
          <w:sz w:val="28"/>
          <w:szCs w:val="28"/>
        </w:rPr>
        <w:t>tizimi</w:t>
      </w:r>
      <w:proofErr w:type="spellEnd"/>
      <w:r w:rsidRPr="00542FC5">
        <w:rPr>
          <w:color w:val="000000"/>
          <w:sz w:val="28"/>
          <w:szCs w:val="28"/>
        </w:rPr>
        <w:t>,</w:t>
      </w:r>
      <w:r>
        <w:rPr>
          <w:color w:val="000000"/>
          <w:sz w:val="28"/>
          <w:szCs w:val="28"/>
        </w:rPr>
        <w:t xml:space="preserve"> </w:t>
      </w:r>
      <w:proofErr w:type="spellStart"/>
      <w:r w:rsidRPr="00542FC5">
        <w:rPr>
          <w:color w:val="000000"/>
          <w:sz w:val="28"/>
          <w:szCs w:val="28"/>
        </w:rPr>
        <w:t>ya’ni</w:t>
      </w:r>
      <w:proofErr w:type="spellEnd"/>
      <w:r>
        <w:rPr>
          <w:color w:val="000000"/>
          <w:sz w:val="28"/>
          <w:szCs w:val="28"/>
        </w:rPr>
        <w:t xml:space="preserve"> </w:t>
      </w:r>
      <w:proofErr w:type="spellStart"/>
      <w:r w:rsidRPr="00542FC5">
        <w:rPr>
          <w:color w:val="000000"/>
          <w:sz w:val="28"/>
          <w:szCs w:val="28"/>
        </w:rPr>
        <w:t>ilmiy</w:t>
      </w:r>
      <w:proofErr w:type="spellEnd"/>
      <w:r>
        <w:rPr>
          <w:color w:val="000000"/>
          <w:sz w:val="28"/>
          <w:szCs w:val="28"/>
        </w:rPr>
        <w:t xml:space="preserve"> </w:t>
      </w:r>
      <w:proofErr w:type="spellStart"/>
      <w:r w:rsidRPr="00542FC5">
        <w:rPr>
          <w:color w:val="000000"/>
          <w:sz w:val="28"/>
          <w:szCs w:val="28"/>
        </w:rPr>
        <w:t>kadrlarni</w:t>
      </w:r>
      <w:proofErr w:type="spellEnd"/>
      <w:r>
        <w:rPr>
          <w:color w:val="000000"/>
          <w:sz w:val="28"/>
          <w:szCs w:val="28"/>
        </w:rPr>
        <w:t xml:space="preserve"> </w:t>
      </w:r>
      <w:proofErr w:type="spellStart"/>
      <w:r w:rsidRPr="00542FC5">
        <w:rPr>
          <w:color w:val="000000"/>
          <w:sz w:val="28"/>
          <w:szCs w:val="28"/>
        </w:rPr>
        <w:t>tayyorlash</w:t>
      </w:r>
      <w:proofErr w:type="spellEnd"/>
      <w:r w:rsidRPr="00542FC5">
        <w:rPr>
          <w:color w:val="000000"/>
          <w:sz w:val="28"/>
          <w:szCs w:val="28"/>
        </w:rPr>
        <w:t>,</w:t>
      </w:r>
      <w:r>
        <w:rPr>
          <w:color w:val="000000"/>
          <w:sz w:val="28"/>
          <w:szCs w:val="28"/>
        </w:rPr>
        <w:t xml:space="preserve"> </w:t>
      </w:r>
      <w:proofErr w:type="spellStart"/>
      <w:r w:rsidRPr="00542FC5">
        <w:rPr>
          <w:color w:val="000000"/>
          <w:sz w:val="28"/>
          <w:szCs w:val="28"/>
        </w:rPr>
        <w:t>malakasini</w:t>
      </w:r>
      <w:proofErr w:type="spellEnd"/>
      <w:r>
        <w:rPr>
          <w:color w:val="000000"/>
          <w:sz w:val="28"/>
          <w:szCs w:val="28"/>
        </w:rPr>
        <w:t xml:space="preserve"> </w:t>
      </w:r>
      <w:proofErr w:type="spellStart"/>
      <w:r w:rsidRPr="00542FC5">
        <w:rPr>
          <w:color w:val="000000"/>
          <w:sz w:val="28"/>
          <w:szCs w:val="28"/>
        </w:rPr>
        <w:t>oshirish</w:t>
      </w:r>
      <w:proofErr w:type="spellEnd"/>
      <w:r>
        <w:rPr>
          <w:color w:val="000000"/>
          <w:sz w:val="28"/>
          <w:szCs w:val="28"/>
        </w:rPr>
        <w:t xml:space="preserve"> </w:t>
      </w:r>
      <w:proofErr w:type="spellStart"/>
      <w:r w:rsidRPr="00542FC5">
        <w:rPr>
          <w:color w:val="000000"/>
          <w:sz w:val="28"/>
          <w:szCs w:val="28"/>
        </w:rPr>
        <w:t>va</w:t>
      </w:r>
      <w:proofErr w:type="spellEnd"/>
      <w:r>
        <w:rPr>
          <w:color w:val="000000"/>
          <w:sz w:val="28"/>
          <w:szCs w:val="28"/>
        </w:rPr>
        <w:t xml:space="preserve"> </w:t>
      </w:r>
      <w:proofErr w:type="spellStart"/>
      <w:r w:rsidRPr="00542FC5">
        <w:rPr>
          <w:color w:val="000000"/>
          <w:sz w:val="28"/>
          <w:szCs w:val="28"/>
        </w:rPr>
        <w:t>qayta</w:t>
      </w:r>
      <w:proofErr w:type="spellEnd"/>
      <w:r>
        <w:rPr>
          <w:color w:val="000000"/>
          <w:sz w:val="28"/>
          <w:szCs w:val="28"/>
        </w:rPr>
        <w:t xml:space="preserve"> </w:t>
      </w:r>
      <w:proofErr w:type="spellStart"/>
      <w:r w:rsidRPr="00542FC5">
        <w:rPr>
          <w:color w:val="000000"/>
          <w:sz w:val="28"/>
          <w:szCs w:val="28"/>
        </w:rPr>
        <w:t>tayyorlash</w:t>
      </w:r>
      <w:proofErr w:type="spellEnd"/>
      <w:r>
        <w:rPr>
          <w:color w:val="000000"/>
          <w:sz w:val="28"/>
          <w:szCs w:val="28"/>
        </w:rPr>
        <w:t xml:space="preserve"> </w:t>
      </w:r>
      <w:proofErr w:type="spellStart"/>
      <w:r w:rsidRPr="00542FC5">
        <w:rPr>
          <w:color w:val="000000"/>
          <w:sz w:val="28"/>
          <w:szCs w:val="28"/>
        </w:rPr>
        <w:t>sohasi</w:t>
      </w:r>
      <w:proofErr w:type="spellEnd"/>
      <w:r w:rsidRPr="00542FC5">
        <w:rPr>
          <w:color w:val="000000"/>
          <w:sz w:val="28"/>
          <w:szCs w:val="28"/>
        </w:rPr>
        <w:t>;</w:t>
      </w:r>
      <w:r>
        <w:rPr>
          <w:color w:val="000000"/>
          <w:sz w:val="28"/>
          <w:szCs w:val="28"/>
        </w:rPr>
        <w:t xml:space="preserve"> </w:t>
      </w:r>
      <w:proofErr w:type="spellStart"/>
      <w:r w:rsidRPr="00542FC5">
        <w:rPr>
          <w:color w:val="000000"/>
          <w:sz w:val="28"/>
          <w:szCs w:val="28"/>
        </w:rPr>
        <w:t>ilmiy</w:t>
      </w:r>
      <w:proofErr w:type="spellEnd"/>
      <w:r>
        <w:rPr>
          <w:color w:val="000000"/>
          <w:sz w:val="28"/>
          <w:szCs w:val="28"/>
        </w:rPr>
        <w:t xml:space="preserve"> </w:t>
      </w:r>
      <w:proofErr w:type="spellStart"/>
      <w:r w:rsidRPr="00542FC5">
        <w:rPr>
          <w:color w:val="000000"/>
          <w:sz w:val="28"/>
          <w:szCs w:val="28"/>
        </w:rPr>
        <w:t>tadqiqot</w:t>
      </w:r>
      <w:proofErr w:type="spellEnd"/>
      <w:r w:rsidRPr="00542FC5">
        <w:rPr>
          <w:color w:val="000000"/>
          <w:sz w:val="28"/>
          <w:szCs w:val="28"/>
        </w:rPr>
        <w:t>,</w:t>
      </w:r>
      <w:r>
        <w:rPr>
          <w:color w:val="000000"/>
          <w:sz w:val="28"/>
          <w:szCs w:val="28"/>
        </w:rPr>
        <w:t xml:space="preserve"> </w:t>
      </w:r>
      <w:proofErr w:type="spellStart"/>
      <w:r w:rsidRPr="00542FC5">
        <w:rPr>
          <w:color w:val="000000"/>
          <w:sz w:val="28"/>
          <w:szCs w:val="28"/>
        </w:rPr>
        <w:t>izlanishlarning</w:t>
      </w:r>
      <w:proofErr w:type="spellEnd"/>
      <w:r>
        <w:rPr>
          <w:color w:val="000000"/>
          <w:sz w:val="28"/>
          <w:szCs w:val="28"/>
        </w:rPr>
        <w:t xml:space="preserve"> </w:t>
      </w:r>
      <w:proofErr w:type="spellStart"/>
      <w:r w:rsidRPr="00542FC5">
        <w:rPr>
          <w:color w:val="000000"/>
          <w:sz w:val="28"/>
          <w:szCs w:val="28"/>
        </w:rPr>
        <w:t>moddiy</w:t>
      </w:r>
      <w:proofErr w:type="spellEnd"/>
      <w:r>
        <w:rPr>
          <w:color w:val="000000"/>
          <w:sz w:val="28"/>
          <w:szCs w:val="28"/>
        </w:rPr>
        <w:t xml:space="preserve"> </w:t>
      </w:r>
      <w:proofErr w:type="spellStart"/>
      <w:r w:rsidRPr="00542FC5">
        <w:rPr>
          <w:color w:val="000000"/>
          <w:sz w:val="28"/>
          <w:szCs w:val="28"/>
        </w:rPr>
        <w:t>va</w:t>
      </w:r>
      <w:proofErr w:type="spellEnd"/>
      <w:r>
        <w:rPr>
          <w:color w:val="000000"/>
          <w:sz w:val="28"/>
          <w:szCs w:val="28"/>
        </w:rPr>
        <w:t xml:space="preserve"> </w:t>
      </w:r>
      <w:proofErr w:type="spellStart"/>
      <w:r w:rsidRPr="00542FC5">
        <w:rPr>
          <w:color w:val="000000"/>
          <w:sz w:val="28"/>
          <w:szCs w:val="28"/>
        </w:rPr>
        <w:t>infarmatsion</w:t>
      </w:r>
      <w:proofErr w:type="spellEnd"/>
      <w:r>
        <w:rPr>
          <w:color w:val="000000"/>
          <w:sz w:val="28"/>
          <w:szCs w:val="28"/>
        </w:rPr>
        <w:t xml:space="preserve"> </w:t>
      </w:r>
      <w:proofErr w:type="spellStart"/>
      <w:r w:rsidRPr="00542FC5">
        <w:rPr>
          <w:color w:val="000000"/>
          <w:sz w:val="28"/>
          <w:szCs w:val="28"/>
        </w:rPr>
        <w:t>ta</w:t>
      </w:r>
      <w:r>
        <w:rPr>
          <w:color w:val="000000"/>
          <w:sz w:val="28"/>
          <w:szCs w:val="28"/>
        </w:rPr>
        <w:t>’</w:t>
      </w:r>
      <w:r w:rsidRPr="00542FC5">
        <w:rPr>
          <w:color w:val="000000"/>
          <w:sz w:val="28"/>
          <w:szCs w:val="28"/>
        </w:rPr>
        <w:t>minlanishi</w:t>
      </w:r>
      <w:proofErr w:type="spellEnd"/>
      <w:r w:rsidRPr="00542FC5">
        <w:rPr>
          <w:color w:val="000000"/>
          <w:sz w:val="28"/>
          <w:szCs w:val="28"/>
        </w:rPr>
        <w:t>;</w:t>
      </w:r>
      <w:r>
        <w:rPr>
          <w:color w:val="000000"/>
          <w:sz w:val="28"/>
          <w:szCs w:val="28"/>
        </w:rPr>
        <w:t xml:space="preserve"> </w:t>
      </w:r>
      <w:proofErr w:type="spellStart"/>
      <w:r w:rsidRPr="00542FC5">
        <w:rPr>
          <w:color w:val="000000"/>
          <w:sz w:val="28"/>
          <w:szCs w:val="28"/>
        </w:rPr>
        <w:t>moliyaviy</w:t>
      </w:r>
      <w:proofErr w:type="spellEnd"/>
      <w:r>
        <w:rPr>
          <w:color w:val="000000"/>
          <w:sz w:val="28"/>
          <w:szCs w:val="28"/>
        </w:rPr>
        <w:t xml:space="preserve"> </w:t>
      </w:r>
      <w:proofErr w:type="spellStart"/>
      <w:r w:rsidRPr="00542FC5">
        <w:rPr>
          <w:color w:val="000000"/>
          <w:sz w:val="28"/>
          <w:szCs w:val="28"/>
        </w:rPr>
        <w:t>sarmoyalarni</w:t>
      </w:r>
      <w:proofErr w:type="spellEnd"/>
      <w:r>
        <w:rPr>
          <w:color w:val="000000"/>
          <w:sz w:val="28"/>
          <w:szCs w:val="28"/>
        </w:rPr>
        <w:t xml:space="preserve"> </w:t>
      </w:r>
      <w:proofErr w:type="spellStart"/>
      <w:r w:rsidRPr="00542FC5">
        <w:rPr>
          <w:color w:val="000000"/>
          <w:sz w:val="28"/>
          <w:szCs w:val="28"/>
        </w:rPr>
        <w:t>ajratish</w:t>
      </w:r>
      <w:proofErr w:type="spellEnd"/>
      <w:r>
        <w:rPr>
          <w:color w:val="000000"/>
          <w:sz w:val="28"/>
          <w:szCs w:val="28"/>
        </w:rPr>
        <w:t xml:space="preserve"> </w:t>
      </w:r>
      <w:proofErr w:type="spellStart"/>
      <w:r w:rsidRPr="00542FC5">
        <w:rPr>
          <w:color w:val="000000"/>
          <w:sz w:val="28"/>
          <w:szCs w:val="28"/>
        </w:rPr>
        <w:t>va</w:t>
      </w:r>
      <w:proofErr w:type="spellEnd"/>
      <w:r>
        <w:rPr>
          <w:color w:val="000000"/>
          <w:sz w:val="28"/>
          <w:szCs w:val="28"/>
        </w:rPr>
        <w:t xml:space="preserve"> </w:t>
      </w:r>
      <w:proofErr w:type="spellStart"/>
      <w:r w:rsidRPr="00542FC5">
        <w:rPr>
          <w:color w:val="000000"/>
          <w:sz w:val="28"/>
          <w:szCs w:val="28"/>
        </w:rPr>
        <w:t>shu</w:t>
      </w:r>
      <w:proofErr w:type="spellEnd"/>
      <w:r>
        <w:rPr>
          <w:color w:val="000000"/>
          <w:sz w:val="28"/>
          <w:szCs w:val="28"/>
        </w:rPr>
        <w:t xml:space="preserve"> </w:t>
      </w:r>
      <w:proofErr w:type="spellStart"/>
      <w:r w:rsidRPr="00542FC5">
        <w:rPr>
          <w:color w:val="000000"/>
          <w:sz w:val="28"/>
          <w:szCs w:val="28"/>
        </w:rPr>
        <w:t>kabilar</w:t>
      </w:r>
      <w:proofErr w:type="spellEnd"/>
      <w:r w:rsidRPr="00542FC5">
        <w:rPr>
          <w:color w:val="000000"/>
          <w:sz w:val="28"/>
          <w:szCs w:val="28"/>
        </w:rPr>
        <w:t>.</w:t>
      </w:r>
      <w:r>
        <w:rPr>
          <w:color w:val="000000"/>
          <w:sz w:val="28"/>
          <w:szCs w:val="28"/>
        </w:rPr>
        <w:t xml:space="preserve"> </w:t>
      </w:r>
      <w:proofErr w:type="spellStart"/>
      <w:r w:rsidRPr="00542FC5">
        <w:rPr>
          <w:color w:val="000000"/>
          <w:sz w:val="28"/>
          <w:szCs w:val="28"/>
        </w:rPr>
        <w:t>O</w:t>
      </w:r>
      <w:r>
        <w:rPr>
          <w:color w:val="000000"/>
          <w:sz w:val="28"/>
          <w:szCs w:val="28"/>
        </w:rPr>
        <w:t>byek</w:t>
      </w:r>
      <w:r w:rsidRPr="00542FC5">
        <w:rPr>
          <w:color w:val="000000"/>
          <w:sz w:val="28"/>
          <w:szCs w:val="28"/>
        </w:rPr>
        <w:t>tiv</w:t>
      </w:r>
      <w:proofErr w:type="spellEnd"/>
      <w:r w:rsidRPr="00542FC5">
        <w:rPr>
          <w:color w:val="000000"/>
          <w:sz w:val="28"/>
          <w:szCs w:val="28"/>
        </w:rPr>
        <w:t>,</w:t>
      </w:r>
      <w:r>
        <w:rPr>
          <w:color w:val="000000"/>
          <w:sz w:val="28"/>
          <w:szCs w:val="28"/>
        </w:rPr>
        <w:t xml:space="preserve"> </w:t>
      </w:r>
      <w:r w:rsidRPr="00542FC5">
        <w:rPr>
          <w:color w:val="000000"/>
          <w:sz w:val="28"/>
          <w:szCs w:val="28"/>
        </w:rPr>
        <w:t>real</w:t>
      </w:r>
      <w:r>
        <w:rPr>
          <w:color w:val="000000"/>
          <w:sz w:val="28"/>
          <w:szCs w:val="28"/>
        </w:rPr>
        <w:t xml:space="preserve"> </w:t>
      </w:r>
      <w:proofErr w:type="spellStart"/>
      <w:r w:rsidRPr="00542FC5">
        <w:rPr>
          <w:color w:val="000000"/>
          <w:sz w:val="28"/>
          <w:szCs w:val="28"/>
        </w:rPr>
        <w:t>ilmiy</w:t>
      </w:r>
      <w:proofErr w:type="spellEnd"/>
      <w:r>
        <w:rPr>
          <w:color w:val="000000"/>
          <w:sz w:val="28"/>
          <w:szCs w:val="28"/>
        </w:rPr>
        <w:t xml:space="preserve"> </w:t>
      </w:r>
      <w:proofErr w:type="spellStart"/>
      <w:r w:rsidRPr="00542FC5">
        <w:rPr>
          <w:color w:val="000000"/>
          <w:sz w:val="28"/>
          <w:szCs w:val="28"/>
        </w:rPr>
        <w:t>infratuzilmaning</w:t>
      </w:r>
      <w:proofErr w:type="spellEnd"/>
      <w:r>
        <w:rPr>
          <w:color w:val="000000"/>
          <w:sz w:val="28"/>
          <w:szCs w:val="28"/>
        </w:rPr>
        <w:t xml:space="preserve"> </w:t>
      </w:r>
      <w:proofErr w:type="spellStart"/>
      <w:r w:rsidRPr="00542FC5">
        <w:rPr>
          <w:color w:val="000000"/>
          <w:sz w:val="28"/>
          <w:szCs w:val="28"/>
        </w:rPr>
        <w:t>yaratilishi</w:t>
      </w:r>
      <w:proofErr w:type="spellEnd"/>
      <w:r>
        <w:rPr>
          <w:color w:val="000000"/>
          <w:sz w:val="28"/>
          <w:szCs w:val="28"/>
        </w:rPr>
        <w:t xml:space="preserve"> </w:t>
      </w:r>
      <w:proofErr w:type="spellStart"/>
      <w:r w:rsidRPr="00542FC5">
        <w:rPr>
          <w:color w:val="000000"/>
          <w:sz w:val="28"/>
          <w:szCs w:val="28"/>
        </w:rPr>
        <w:t>orqali</w:t>
      </w:r>
      <w:proofErr w:type="spellEnd"/>
      <w:r>
        <w:rPr>
          <w:color w:val="000000"/>
          <w:sz w:val="28"/>
          <w:szCs w:val="28"/>
        </w:rPr>
        <w:t xml:space="preserve"> </w:t>
      </w:r>
      <w:proofErr w:type="spellStart"/>
      <w:r w:rsidRPr="00542FC5">
        <w:rPr>
          <w:color w:val="000000"/>
          <w:sz w:val="28"/>
          <w:szCs w:val="28"/>
        </w:rPr>
        <w:t>davlatning</w:t>
      </w:r>
      <w:proofErr w:type="spellEnd"/>
      <w:r>
        <w:rPr>
          <w:color w:val="000000"/>
          <w:sz w:val="28"/>
          <w:szCs w:val="28"/>
        </w:rPr>
        <w:t xml:space="preserve"> </w:t>
      </w:r>
      <w:r w:rsidRPr="00542FC5">
        <w:rPr>
          <w:color w:val="000000"/>
          <w:sz w:val="28"/>
          <w:szCs w:val="28"/>
        </w:rPr>
        <w:t>fan-</w:t>
      </w:r>
      <w:proofErr w:type="spellStart"/>
      <w:r w:rsidRPr="00542FC5">
        <w:rPr>
          <w:color w:val="000000"/>
          <w:sz w:val="28"/>
          <w:szCs w:val="28"/>
        </w:rPr>
        <w:t>texnika</w:t>
      </w:r>
      <w:proofErr w:type="spellEnd"/>
      <w:r>
        <w:rPr>
          <w:color w:val="000000"/>
          <w:sz w:val="28"/>
          <w:szCs w:val="28"/>
        </w:rPr>
        <w:t xml:space="preserve"> </w:t>
      </w:r>
      <w:proofErr w:type="spellStart"/>
      <w:r w:rsidRPr="00542FC5">
        <w:rPr>
          <w:color w:val="000000"/>
          <w:sz w:val="28"/>
          <w:szCs w:val="28"/>
        </w:rPr>
        <w:t>siyosati</w:t>
      </w:r>
      <w:proofErr w:type="spellEnd"/>
      <w:r>
        <w:rPr>
          <w:color w:val="000000"/>
          <w:sz w:val="28"/>
          <w:szCs w:val="28"/>
        </w:rPr>
        <w:t xml:space="preserve"> </w:t>
      </w:r>
      <w:proofErr w:type="spellStart"/>
      <w:r w:rsidRPr="00542FC5">
        <w:rPr>
          <w:color w:val="000000"/>
          <w:sz w:val="28"/>
          <w:szCs w:val="28"/>
        </w:rPr>
        <w:t>vositasida</w:t>
      </w:r>
      <w:proofErr w:type="spellEnd"/>
      <w:r>
        <w:rPr>
          <w:color w:val="000000"/>
          <w:sz w:val="28"/>
          <w:szCs w:val="28"/>
        </w:rPr>
        <w:t xml:space="preserve"> </w:t>
      </w:r>
      <w:proofErr w:type="spellStart"/>
      <w:r w:rsidRPr="00542FC5">
        <w:rPr>
          <w:color w:val="000000"/>
          <w:sz w:val="28"/>
          <w:szCs w:val="28"/>
        </w:rPr>
        <w:t>vazirlik</w:t>
      </w:r>
      <w:proofErr w:type="spellEnd"/>
      <w:r w:rsidRPr="00542FC5">
        <w:rPr>
          <w:color w:val="000000"/>
          <w:sz w:val="28"/>
          <w:szCs w:val="28"/>
        </w:rPr>
        <w:t>,</w:t>
      </w:r>
      <w:r>
        <w:rPr>
          <w:color w:val="000000"/>
          <w:sz w:val="28"/>
          <w:szCs w:val="28"/>
        </w:rPr>
        <w:t xml:space="preserve"> </w:t>
      </w:r>
      <w:proofErr w:type="spellStart"/>
      <w:proofErr w:type="gramStart"/>
      <w:r w:rsidRPr="00542FC5">
        <w:rPr>
          <w:color w:val="000000"/>
          <w:sz w:val="28"/>
          <w:szCs w:val="28"/>
        </w:rPr>
        <w:t>qo‘</w:t>
      </w:r>
      <w:proofErr w:type="gramEnd"/>
      <w:r w:rsidRPr="00542FC5">
        <w:rPr>
          <w:color w:val="000000"/>
          <w:sz w:val="28"/>
          <w:szCs w:val="28"/>
        </w:rPr>
        <w:t>mitalar</w:t>
      </w:r>
      <w:proofErr w:type="spellEnd"/>
      <w:r>
        <w:rPr>
          <w:color w:val="000000"/>
          <w:sz w:val="28"/>
          <w:szCs w:val="28"/>
        </w:rPr>
        <w:t xml:space="preserve"> </w:t>
      </w:r>
      <w:proofErr w:type="spellStart"/>
      <w:r w:rsidRPr="00542FC5">
        <w:rPr>
          <w:color w:val="000000"/>
          <w:sz w:val="28"/>
          <w:szCs w:val="28"/>
        </w:rPr>
        <w:t>va</w:t>
      </w:r>
      <w:proofErr w:type="spellEnd"/>
      <w:r>
        <w:rPr>
          <w:color w:val="000000"/>
          <w:sz w:val="28"/>
          <w:szCs w:val="28"/>
        </w:rPr>
        <w:t xml:space="preserve"> </w:t>
      </w:r>
      <w:proofErr w:type="spellStart"/>
      <w:r w:rsidRPr="00542FC5">
        <w:rPr>
          <w:color w:val="000000"/>
          <w:sz w:val="28"/>
          <w:szCs w:val="28"/>
        </w:rPr>
        <w:t>ma</w:t>
      </w:r>
      <w:r>
        <w:rPr>
          <w:color w:val="000000"/>
          <w:sz w:val="28"/>
          <w:szCs w:val="28"/>
        </w:rPr>
        <w:t>h</w:t>
      </w:r>
      <w:r w:rsidRPr="00542FC5">
        <w:rPr>
          <w:color w:val="000000"/>
          <w:sz w:val="28"/>
          <w:szCs w:val="28"/>
        </w:rPr>
        <w:t>kamalar</w:t>
      </w:r>
      <w:proofErr w:type="spellEnd"/>
      <w:r>
        <w:rPr>
          <w:color w:val="000000"/>
          <w:sz w:val="28"/>
          <w:szCs w:val="28"/>
        </w:rPr>
        <w:t xml:space="preserve"> </w:t>
      </w:r>
      <w:proofErr w:type="spellStart"/>
      <w:r w:rsidRPr="00542FC5">
        <w:rPr>
          <w:color w:val="000000"/>
          <w:sz w:val="28"/>
          <w:szCs w:val="28"/>
        </w:rPr>
        <w:t>faoliyati</w:t>
      </w:r>
      <w:proofErr w:type="spellEnd"/>
      <w:r>
        <w:rPr>
          <w:color w:val="000000"/>
          <w:sz w:val="28"/>
          <w:szCs w:val="28"/>
        </w:rPr>
        <w:t xml:space="preserve"> </w:t>
      </w:r>
      <w:proofErr w:type="spellStart"/>
      <w:r w:rsidRPr="00542FC5">
        <w:rPr>
          <w:color w:val="000000"/>
          <w:sz w:val="28"/>
          <w:szCs w:val="28"/>
        </w:rPr>
        <w:t>bilan</w:t>
      </w:r>
      <w:proofErr w:type="spellEnd"/>
      <w:r>
        <w:rPr>
          <w:color w:val="000000"/>
          <w:sz w:val="28"/>
          <w:szCs w:val="28"/>
        </w:rPr>
        <w:t xml:space="preserve"> </w:t>
      </w:r>
      <w:r w:rsidRPr="00542FC5">
        <w:rPr>
          <w:color w:val="000000"/>
          <w:sz w:val="28"/>
          <w:szCs w:val="28"/>
        </w:rPr>
        <w:t>fan-</w:t>
      </w:r>
      <w:proofErr w:type="spellStart"/>
      <w:r w:rsidRPr="00542FC5">
        <w:rPr>
          <w:color w:val="000000"/>
          <w:sz w:val="28"/>
          <w:szCs w:val="28"/>
        </w:rPr>
        <w:t>texnika</w:t>
      </w:r>
      <w:proofErr w:type="spellEnd"/>
      <w:r>
        <w:rPr>
          <w:color w:val="000000"/>
          <w:sz w:val="28"/>
          <w:szCs w:val="28"/>
        </w:rPr>
        <w:t xml:space="preserve"> </w:t>
      </w:r>
      <w:proofErr w:type="spellStart"/>
      <w:r w:rsidRPr="00542FC5">
        <w:rPr>
          <w:color w:val="000000"/>
          <w:sz w:val="28"/>
          <w:szCs w:val="28"/>
        </w:rPr>
        <w:t>taraqqiyotini</w:t>
      </w:r>
      <w:proofErr w:type="spellEnd"/>
      <w:r>
        <w:rPr>
          <w:color w:val="000000"/>
          <w:sz w:val="28"/>
          <w:szCs w:val="28"/>
        </w:rPr>
        <w:t xml:space="preserve"> </w:t>
      </w:r>
      <w:proofErr w:type="spellStart"/>
      <w:r w:rsidRPr="00542FC5">
        <w:rPr>
          <w:color w:val="000000"/>
          <w:sz w:val="28"/>
          <w:szCs w:val="28"/>
        </w:rPr>
        <w:t>qo‘llab-quvvatlashga</w:t>
      </w:r>
      <w:proofErr w:type="spellEnd"/>
      <w:r w:rsidRPr="00542FC5">
        <w:rPr>
          <w:color w:val="000000"/>
          <w:sz w:val="28"/>
          <w:szCs w:val="28"/>
        </w:rPr>
        <w:t>,</w:t>
      </w:r>
      <w:r>
        <w:rPr>
          <w:color w:val="000000"/>
          <w:sz w:val="28"/>
          <w:szCs w:val="28"/>
        </w:rPr>
        <w:t xml:space="preserve"> </w:t>
      </w:r>
      <w:proofErr w:type="spellStart"/>
      <w:r w:rsidRPr="00542FC5">
        <w:rPr>
          <w:color w:val="000000"/>
          <w:sz w:val="28"/>
          <w:szCs w:val="28"/>
        </w:rPr>
        <w:t>ilmiy</w:t>
      </w:r>
      <w:proofErr w:type="spellEnd"/>
      <w:r>
        <w:rPr>
          <w:color w:val="000000"/>
          <w:sz w:val="28"/>
          <w:szCs w:val="28"/>
        </w:rPr>
        <w:t xml:space="preserve"> </w:t>
      </w:r>
      <w:proofErr w:type="spellStart"/>
      <w:r w:rsidRPr="00542FC5">
        <w:rPr>
          <w:color w:val="000000"/>
          <w:sz w:val="28"/>
          <w:szCs w:val="28"/>
        </w:rPr>
        <w:t>yo‘nalishlarni</w:t>
      </w:r>
      <w:proofErr w:type="spellEnd"/>
      <w:r>
        <w:rPr>
          <w:color w:val="000000"/>
          <w:sz w:val="28"/>
          <w:szCs w:val="28"/>
        </w:rPr>
        <w:t xml:space="preserve"> </w:t>
      </w:r>
      <w:proofErr w:type="spellStart"/>
      <w:r w:rsidRPr="00542FC5">
        <w:rPr>
          <w:color w:val="000000"/>
          <w:sz w:val="28"/>
          <w:szCs w:val="28"/>
        </w:rPr>
        <w:t>tanlash</w:t>
      </w:r>
      <w:proofErr w:type="spellEnd"/>
      <w:r w:rsidRPr="00542FC5">
        <w:rPr>
          <w:color w:val="000000"/>
          <w:sz w:val="28"/>
          <w:szCs w:val="28"/>
        </w:rPr>
        <w:t>,</w:t>
      </w:r>
      <w:r>
        <w:rPr>
          <w:color w:val="000000"/>
          <w:sz w:val="28"/>
          <w:szCs w:val="28"/>
        </w:rPr>
        <w:t xml:space="preserve"> </w:t>
      </w:r>
      <w:proofErr w:type="spellStart"/>
      <w:r w:rsidRPr="00542FC5">
        <w:rPr>
          <w:color w:val="000000"/>
          <w:sz w:val="28"/>
          <w:szCs w:val="28"/>
        </w:rPr>
        <w:t>ular</w:t>
      </w:r>
      <w:proofErr w:type="spellEnd"/>
      <w:r>
        <w:rPr>
          <w:color w:val="000000"/>
          <w:sz w:val="28"/>
          <w:szCs w:val="28"/>
        </w:rPr>
        <w:t xml:space="preserve"> </w:t>
      </w:r>
      <w:proofErr w:type="spellStart"/>
      <w:r w:rsidRPr="00542FC5">
        <w:rPr>
          <w:color w:val="000000"/>
          <w:sz w:val="28"/>
          <w:szCs w:val="28"/>
        </w:rPr>
        <w:t>samarasini</w:t>
      </w:r>
      <w:proofErr w:type="spellEnd"/>
      <w:r>
        <w:rPr>
          <w:color w:val="000000"/>
          <w:sz w:val="28"/>
          <w:szCs w:val="28"/>
        </w:rPr>
        <w:t xml:space="preserve"> </w:t>
      </w:r>
      <w:proofErr w:type="spellStart"/>
      <w:r w:rsidRPr="00542FC5">
        <w:rPr>
          <w:color w:val="000000"/>
          <w:sz w:val="28"/>
          <w:szCs w:val="28"/>
        </w:rPr>
        <w:t>oshirishga</w:t>
      </w:r>
      <w:proofErr w:type="spellEnd"/>
      <w:r>
        <w:rPr>
          <w:color w:val="000000"/>
          <w:sz w:val="28"/>
          <w:szCs w:val="28"/>
        </w:rPr>
        <w:t xml:space="preserve"> </w:t>
      </w:r>
      <w:proofErr w:type="spellStart"/>
      <w:r w:rsidRPr="00542FC5">
        <w:rPr>
          <w:color w:val="000000"/>
          <w:sz w:val="28"/>
          <w:szCs w:val="28"/>
        </w:rPr>
        <w:t>e’tibor</w:t>
      </w:r>
      <w:proofErr w:type="spellEnd"/>
      <w:r>
        <w:rPr>
          <w:color w:val="000000"/>
          <w:sz w:val="28"/>
          <w:szCs w:val="28"/>
        </w:rPr>
        <w:t xml:space="preserve"> </w:t>
      </w:r>
      <w:proofErr w:type="spellStart"/>
      <w:r w:rsidRPr="00542FC5">
        <w:rPr>
          <w:color w:val="000000"/>
          <w:sz w:val="28"/>
          <w:szCs w:val="28"/>
        </w:rPr>
        <w:t>ortadi</w:t>
      </w:r>
      <w:proofErr w:type="spellEnd"/>
      <w:r w:rsidRPr="00542FC5">
        <w:rPr>
          <w:color w:val="000000"/>
          <w:sz w:val="28"/>
          <w:szCs w:val="28"/>
        </w:rPr>
        <w:t>.</w:t>
      </w:r>
      <w:r>
        <w:rPr>
          <w:color w:val="000000"/>
          <w:sz w:val="28"/>
          <w:szCs w:val="28"/>
        </w:rPr>
        <w:t xml:space="preserve"> </w:t>
      </w:r>
    </w:p>
    <w:p w14:paraId="64A92FED" w14:textId="77777777" w:rsidR="00E864B8" w:rsidRPr="009F0E0B" w:rsidRDefault="00E864B8" w:rsidP="00E864B8">
      <w:pPr>
        <w:jc w:val="both"/>
        <w:rPr>
          <w:color w:val="0C0E0D"/>
          <w:sz w:val="28"/>
          <w:szCs w:val="28"/>
        </w:rPr>
      </w:pPr>
      <w:proofErr w:type="spellStart"/>
      <w:r w:rsidRPr="009F0E0B">
        <w:rPr>
          <w:color w:val="0C0E0D"/>
          <w:sz w:val="28"/>
          <w:szCs w:val="28"/>
        </w:rPr>
        <w:t>Nazorat</w:t>
      </w:r>
      <w:proofErr w:type="spellEnd"/>
      <w:r>
        <w:rPr>
          <w:color w:val="0C0E0D"/>
          <w:sz w:val="28"/>
          <w:szCs w:val="28"/>
        </w:rPr>
        <w:t xml:space="preserve"> </w:t>
      </w:r>
      <w:proofErr w:type="spellStart"/>
      <w:r w:rsidRPr="009F0E0B">
        <w:rPr>
          <w:color w:val="0C0E0D"/>
          <w:sz w:val="28"/>
          <w:szCs w:val="28"/>
        </w:rPr>
        <w:t>uchun</w:t>
      </w:r>
      <w:proofErr w:type="spellEnd"/>
      <w:r>
        <w:rPr>
          <w:color w:val="0C0E0D"/>
          <w:sz w:val="28"/>
          <w:szCs w:val="28"/>
        </w:rPr>
        <w:t xml:space="preserve"> </w:t>
      </w:r>
      <w:proofErr w:type="spellStart"/>
      <w:r w:rsidRPr="009F0E0B">
        <w:rPr>
          <w:color w:val="0C0E0D"/>
          <w:sz w:val="28"/>
          <w:szCs w:val="28"/>
        </w:rPr>
        <w:t>savollar</w:t>
      </w:r>
      <w:proofErr w:type="spellEnd"/>
    </w:p>
    <w:p w14:paraId="49A08DEF" w14:textId="77777777" w:rsidR="00E864B8" w:rsidRPr="009F0E0B" w:rsidRDefault="00E864B8" w:rsidP="00FB1E59">
      <w:pPr>
        <w:pStyle w:val="a3"/>
        <w:numPr>
          <w:ilvl w:val="0"/>
          <w:numId w:val="50"/>
        </w:numPr>
        <w:tabs>
          <w:tab w:val="left" w:pos="426"/>
        </w:tabs>
        <w:suppressAutoHyphens w:val="0"/>
        <w:spacing w:before="240" w:line="360" w:lineRule="auto"/>
        <w:jc w:val="both"/>
        <w:rPr>
          <w:sz w:val="28"/>
          <w:szCs w:val="28"/>
          <w:lang w:val="uz-Cyrl-UZ"/>
        </w:rPr>
      </w:pPr>
      <w:r w:rsidRPr="009F0E0B">
        <w:rPr>
          <w:sz w:val="28"/>
          <w:szCs w:val="28"/>
          <w:lang w:val="uz-Cyrl-UZ"/>
        </w:rPr>
        <w:t>“Ilm-fan”</w:t>
      </w:r>
      <w:r>
        <w:rPr>
          <w:sz w:val="28"/>
          <w:szCs w:val="28"/>
          <w:lang w:val="uz-Cyrl-UZ"/>
        </w:rPr>
        <w:t xml:space="preserve"> </w:t>
      </w:r>
      <w:r w:rsidRPr="009F0E0B">
        <w:rPr>
          <w:sz w:val="28"/>
          <w:szCs w:val="28"/>
          <w:lang w:val="uz-Cyrl-UZ"/>
        </w:rPr>
        <w:t>tushunchasini</w:t>
      </w:r>
      <w:r>
        <w:rPr>
          <w:sz w:val="28"/>
          <w:szCs w:val="28"/>
          <w:lang w:val="uz-Cyrl-UZ"/>
        </w:rPr>
        <w:t xml:space="preserve"> </w:t>
      </w:r>
      <w:r w:rsidRPr="009F0E0B">
        <w:rPr>
          <w:sz w:val="28"/>
          <w:szCs w:val="28"/>
          <w:lang w:val="uz-Cyrl-UZ"/>
        </w:rPr>
        <w:t>qanday</w:t>
      </w:r>
      <w:r>
        <w:rPr>
          <w:sz w:val="28"/>
          <w:szCs w:val="28"/>
          <w:lang w:val="uz-Cyrl-UZ"/>
        </w:rPr>
        <w:t xml:space="preserve"> </w:t>
      </w:r>
      <w:r w:rsidRPr="009F0E0B">
        <w:rPr>
          <w:sz w:val="28"/>
          <w:szCs w:val="28"/>
          <w:lang w:val="uz-Cyrl-UZ"/>
        </w:rPr>
        <w:t>izohlaysiz?</w:t>
      </w:r>
      <w:r>
        <w:rPr>
          <w:sz w:val="28"/>
          <w:szCs w:val="28"/>
          <w:lang w:val="uz-Cyrl-UZ"/>
        </w:rPr>
        <w:t xml:space="preserve"> </w:t>
      </w:r>
    </w:p>
    <w:p w14:paraId="2F71E6D0" w14:textId="77777777" w:rsidR="00E864B8" w:rsidRPr="009F0E0B" w:rsidRDefault="00E864B8" w:rsidP="00FB1E59">
      <w:pPr>
        <w:pStyle w:val="a3"/>
        <w:numPr>
          <w:ilvl w:val="0"/>
          <w:numId w:val="50"/>
        </w:numPr>
        <w:tabs>
          <w:tab w:val="left" w:pos="426"/>
        </w:tabs>
        <w:suppressAutoHyphens w:val="0"/>
        <w:spacing w:before="240" w:line="360" w:lineRule="auto"/>
        <w:jc w:val="both"/>
        <w:rPr>
          <w:sz w:val="28"/>
          <w:szCs w:val="28"/>
        </w:rPr>
      </w:pPr>
      <w:r w:rsidRPr="009F0E0B">
        <w:rPr>
          <w:sz w:val="28"/>
          <w:szCs w:val="28"/>
          <w:lang w:val="uz-Cyrl-UZ"/>
        </w:rPr>
        <w:t>Ilm-fanning</w:t>
      </w:r>
      <w:r>
        <w:rPr>
          <w:sz w:val="28"/>
          <w:szCs w:val="28"/>
          <w:lang w:val="uz-Cyrl-UZ"/>
        </w:rPr>
        <w:t xml:space="preserve"> </w:t>
      </w:r>
      <w:r w:rsidRPr="009F0E0B">
        <w:rPr>
          <w:sz w:val="28"/>
          <w:szCs w:val="28"/>
          <w:lang w:val="uz-Cyrl-UZ"/>
        </w:rPr>
        <w:t>jamiyat</w:t>
      </w:r>
      <w:r>
        <w:rPr>
          <w:sz w:val="28"/>
          <w:szCs w:val="28"/>
          <w:lang w:val="uz-Cyrl-UZ"/>
        </w:rPr>
        <w:t xml:space="preserve"> </w:t>
      </w:r>
      <w:r w:rsidRPr="009F0E0B">
        <w:rPr>
          <w:sz w:val="28"/>
          <w:szCs w:val="28"/>
          <w:lang w:val="uz-Cyrl-UZ"/>
        </w:rPr>
        <w:t>taraqqiyotidagi</w:t>
      </w:r>
      <w:r>
        <w:rPr>
          <w:sz w:val="28"/>
          <w:szCs w:val="28"/>
          <w:lang w:val="uz-Cyrl-UZ"/>
        </w:rPr>
        <w:t xml:space="preserve"> </w:t>
      </w:r>
      <w:r w:rsidRPr="009F0E0B">
        <w:rPr>
          <w:sz w:val="28"/>
          <w:szCs w:val="28"/>
          <w:lang w:val="uz-Cyrl-UZ"/>
        </w:rPr>
        <w:t>o‘rni</w:t>
      </w:r>
      <w:r>
        <w:rPr>
          <w:sz w:val="28"/>
          <w:szCs w:val="28"/>
          <w:lang w:val="uz-Cyrl-UZ"/>
        </w:rPr>
        <w:t xml:space="preserve"> </w:t>
      </w:r>
      <w:r w:rsidRPr="009F0E0B">
        <w:rPr>
          <w:sz w:val="28"/>
          <w:szCs w:val="28"/>
          <w:lang w:val="uz-Cyrl-UZ"/>
        </w:rPr>
        <w:t>haqida</w:t>
      </w:r>
      <w:r>
        <w:rPr>
          <w:sz w:val="28"/>
          <w:szCs w:val="28"/>
          <w:lang w:val="uz-Cyrl-UZ"/>
        </w:rPr>
        <w:t xml:space="preserve"> </w:t>
      </w:r>
      <w:r w:rsidRPr="009F0E0B">
        <w:rPr>
          <w:sz w:val="28"/>
          <w:szCs w:val="28"/>
          <w:lang w:val="uz-Cyrl-UZ"/>
        </w:rPr>
        <w:t>so‘zlab</w:t>
      </w:r>
      <w:r>
        <w:rPr>
          <w:sz w:val="28"/>
          <w:szCs w:val="28"/>
          <w:lang w:val="uz-Cyrl-UZ"/>
        </w:rPr>
        <w:t xml:space="preserve"> </w:t>
      </w:r>
      <w:r w:rsidRPr="009F0E0B">
        <w:rPr>
          <w:sz w:val="28"/>
          <w:szCs w:val="28"/>
          <w:lang w:val="uz-Cyrl-UZ"/>
        </w:rPr>
        <w:t>bering.</w:t>
      </w:r>
    </w:p>
    <w:p w14:paraId="3FB07D00" w14:textId="77777777" w:rsidR="00E864B8" w:rsidRPr="009F0E0B" w:rsidRDefault="00E864B8" w:rsidP="00FB1E59">
      <w:pPr>
        <w:pStyle w:val="a3"/>
        <w:numPr>
          <w:ilvl w:val="0"/>
          <w:numId w:val="50"/>
        </w:numPr>
        <w:tabs>
          <w:tab w:val="left" w:pos="426"/>
        </w:tabs>
        <w:suppressAutoHyphens w:val="0"/>
        <w:spacing w:line="360" w:lineRule="auto"/>
        <w:jc w:val="both"/>
        <w:rPr>
          <w:sz w:val="28"/>
          <w:szCs w:val="28"/>
          <w:lang w:val="uz-Cyrl-UZ"/>
        </w:rPr>
      </w:pPr>
      <w:r w:rsidRPr="009F0E0B">
        <w:rPr>
          <w:sz w:val="28"/>
          <w:szCs w:val="28"/>
          <w:lang w:val="uz-Cyrl-UZ"/>
        </w:rPr>
        <w:t>Ilmiy</w:t>
      </w:r>
      <w:r>
        <w:rPr>
          <w:sz w:val="28"/>
          <w:szCs w:val="28"/>
          <w:lang w:val="uz-Cyrl-UZ"/>
        </w:rPr>
        <w:t xml:space="preserve"> </w:t>
      </w:r>
      <w:r w:rsidRPr="009F0E0B">
        <w:rPr>
          <w:sz w:val="28"/>
          <w:szCs w:val="28"/>
          <w:lang w:val="uz-Cyrl-UZ"/>
        </w:rPr>
        <w:t>dalil</w:t>
      </w:r>
      <w:r>
        <w:rPr>
          <w:sz w:val="28"/>
          <w:szCs w:val="28"/>
          <w:lang w:val="uz-Cyrl-UZ"/>
        </w:rPr>
        <w:t xml:space="preserve"> </w:t>
      </w:r>
      <w:r w:rsidRPr="009F0E0B">
        <w:rPr>
          <w:sz w:val="28"/>
          <w:szCs w:val="28"/>
          <w:lang w:val="uz-Cyrl-UZ"/>
        </w:rPr>
        <w:t>nima?</w:t>
      </w:r>
    </w:p>
    <w:p w14:paraId="70B82EC1" w14:textId="77777777" w:rsidR="00E864B8" w:rsidRPr="009F0E0B" w:rsidRDefault="00E864B8" w:rsidP="00FB1E59">
      <w:pPr>
        <w:pStyle w:val="a3"/>
        <w:numPr>
          <w:ilvl w:val="0"/>
          <w:numId w:val="50"/>
        </w:numPr>
        <w:tabs>
          <w:tab w:val="left" w:pos="426"/>
        </w:tabs>
        <w:suppressAutoHyphens w:val="0"/>
        <w:spacing w:line="360" w:lineRule="auto"/>
        <w:jc w:val="both"/>
        <w:rPr>
          <w:sz w:val="28"/>
          <w:szCs w:val="28"/>
          <w:lang w:val="uz-Cyrl-UZ"/>
        </w:rPr>
      </w:pPr>
      <w:r w:rsidRPr="009F0E0B">
        <w:rPr>
          <w:sz w:val="28"/>
          <w:szCs w:val="28"/>
          <w:lang w:val="uz-Cyrl-UZ"/>
        </w:rPr>
        <w:t>Dalilning</w:t>
      </w:r>
      <w:r>
        <w:rPr>
          <w:sz w:val="28"/>
          <w:szCs w:val="28"/>
          <w:lang w:val="uz-Cyrl-UZ"/>
        </w:rPr>
        <w:t xml:space="preserve"> </w:t>
      </w:r>
      <w:r w:rsidRPr="009F0E0B">
        <w:rPr>
          <w:sz w:val="28"/>
          <w:szCs w:val="28"/>
          <w:lang w:val="uz-Cyrl-UZ"/>
        </w:rPr>
        <w:t>ishonchliligi</w:t>
      </w:r>
      <w:r>
        <w:rPr>
          <w:sz w:val="28"/>
          <w:szCs w:val="28"/>
          <w:lang w:val="uz-Cyrl-UZ"/>
        </w:rPr>
        <w:t xml:space="preserve"> </w:t>
      </w:r>
      <w:r w:rsidRPr="009F0E0B">
        <w:rPr>
          <w:sz w:val="28"/>
          <w:szCs w:val="28"/>
          <w:lang w:val="uz-Cyrl-UZ"/>
        </w:rPr>
        <w:t>kо‘p</w:t>
      </w:r>
      <w:r>
        <w:rPr>
          <w:sz w:val="28"/>
          <w:szCs w:val="28"/>
          <w:lang w:val="uz-Cyrl-UZ"/>
        </w:rPr>
        <w:t xml:space="preserve"> </w:t>
      </w:r>
      <w:r w:rsidRPr="009F0E0B">
        <w:rPr>
          <w:sz w:val="28"/>
          <w:szCs w:val="28"/>
          <w:lang w:val="uz-Cyrl-UZ"/>
        </w:rPr>
        <w:t>jihatdan</w:t>
      </w:r>
      <w:r>
        <w:rPr>
          <w:sz w:val="28"/>
          <w:szCs w:val="28"/>
          <w:lang w:val="uz-Cyrl-UZ"/>
        </w:rPr>
        <w:t xml:space="preserve"> </w:t>
      </w:r>
      <w:r w:rsidRPr="009F0E0B">
        <w:rPr>
          <w:sz w:val="28"/>
          <w:szCs w:val="28"/>
          <w:lang w:val="uz-Cyrl-UZ"/>
        </w:rPr>
        <w:t>nimaga</w:t>
      </w:r>
      <w:r>
        <w:rPr>
          <w:sz w:val="28"/>
          <w:szCs w:val="28"/>
          <w:lang w:val="uz-Cyrl-UZ"/>
        </w:rPr>
        <w:t xml:space="preserve"> </w:t>
      </w:r>
      <w:r w:rsidRPr="009F0E0B">
        <w:rPr>
          <w:sz w:val="28"/>
          <w:szCs w:val="28"/>
          <w:lang w:val="uz-Cyrl-UZ"/>
        </w:rPr>
        <w:t>bog‘liq?</w:t>
      </w:r>
    </w:p>
    <w:p w14:paraId="64E6A66F" w14:textId="77777777" w:rsidR="00E864B8" w:rsidRPr="009F0E0B" w:rsidRDefault="00E864B8" w:rsidP="00FB1E59">
      <w:pPr>
        <w:pStyle w:val="a3"/>
        <w:numPr>
          <w:ilvl w:val="0"/>
          <w:numId w:val="50"/>
        </w:numPr>
        <w:tabs>
          <w:tab w:val="left" w:pos="426"/>
        </w:tabs>
        <w:suppressAutoHyphens w:val="0"/>
        <w:spacing w:line="360" w:lineRule="auto"/>
        <w:jc w:val="both"/>
        <w:rPr>
          <w:sz w:val="28"/>
          <w:szCs w:val="28"/>
          <w:lang w:val="uz-Cyrl-UZ"/>
        </w:rPr>
      </w:pPr>
      <w:r w:rsidRPr="009F0E0B">
        <w:rPr>
          <w:sz w:val="28"/>
          <w:szCs w:val="28"/>
          <w:lang w:val="uz-Cyrl-UZ"/>
        </w:rPr>
        <w:t>Dallillarnnig</w:t>
      </w:r>
      <w:r>
        <w:rPr>
          <w:sz w:val="28"/>
          <w:szCs w:val="28"/>
          <w:lang w:val="uz-Cyrl-UZ"/>
        </w:rPr>
        <w:t xml:space="preserve"> </w:t>
      </w:r>
      <w:r w:rsidRPr="009F0E0B">
        <w:rPr>
          <w:sz w:val="28"/>
          <w:szCs w:val="28"/>
          <w:lang w:val="uz-Cyrl-UZ"/>
        </w:rPr>
        <w:t>qanday</w:t>
      </w:r>
      <w:r>
        <w:rPr>
          <w:sz w:val="28"/>
          <w:szCs w:val="28"/>
          <w:lang w:val="uz-Cyrl-UZ"/>
        </w:rPr>
        <w:t xml:space="preserve"> </w:t>
      </w:r>
      <w:r w:rsidRPr="009F0E0B">
        <w:rPr>
          <w:sz w:val="28"/>
          <w:szCs w:val="28"/>
          <w:lang w:val="uz-Cyrl-UZ"/>
        </w:rPr>
        <w:t>turlarini</w:t>
      </w:r>
      <w:r>
        <w:rPr>
          <w:sz w:val="28"/>
          <w:szCs w:val="28"/>
          <w:lang w:val="uz-Cyrl-UZ"/>
        </w:rPr>
        <w:t xml:space="preserve"> </w:t>
      </w:r>
      <w:r w:rsidRPr="009F0E0B">
        <w:rPr>
          <w:sz w:val="28"/>
          <w:szCs w:val="28"/>
          <w:lang w:val="uz-Cyrl-UZ"/>
        </w:rPr>
        <w:t>bilasiz?</w:t>
      </w:r>
    </w:p>
    <w:p w14:paraId="7F8BE822" w14:textId="77777777" w:rsidR="00E864B8" w:rsidRPr="009F0E0B" w:rsidRDefault="00E864B8" w:rsidP="00FB1E59">
      <w:pPr>
        <w:pStyle w:val="a3"/>
        <w:numPr>
          <w:ilvl w:val="0"/>
          <w:numId w:val="50"/>
        </w:numPr>
        <w:tabs>
          <w:tab w:val="left" w:pos="426"/>
        </w:tabs>
        <w:suppressAutoHyphens w:val="0"/>
        <w:spacing w:line="360" w:lineRule="auto"/>
        <w:jc w:val="both"/>
        <w:rPr>
          <w:sz w:val="28"/>
          <w:szCs w:val="28"/>
          <w:lang w:val="uz-Cyrl-UZ"/>
        </w:rPr>
      </w:pPr>
      <w:proofErr w:type="spellStart"/>
      <w:r w:rsidRPr="009F0E0B">
        <w:rPr>
          <w:sz w:val="28"/>
          <w:szCs w:val="28"/>
        </w:rPr>
        <w:t>Dalil</w:t>
      </w:r>
      <w:proofErr w:type="spellEnd"/>
      <w:r>
        <w:rPr>
          <w:sz w:val="28"/>
          <w:szCs w:val="28"/>
        </w:rPr>
        <w:t xml:space="preserve"> </w:t>
      </w:r>
      <w:proofErr w:type="spellStart"/>
      <w:r w:rsidRPr="009F0E0B">
        <w:rPr>
          <w:sz w:val="28"/>
          <w:szCs w:val="28"/>
        </w:rPr>
        <w:t>imliy</w:t>
      </w:r>
      <w:proofErr w:type="spellEnd"/>
      <w:r>
        <w:rPr>
          <w:sz w:val="28"/>
          <w:szCs w:val="28"/>
        </w:rPr>
        <w:t xml:space="preserve"> </w:t>
      </w:r>
      <w:proofErr w:type="spellStart"/>
      <w:r w:rsidRPr="009F0E0B">
        <w:rPr>
          <w:sz w:val="28"/>
          <w:szCs w:val="28"/>
        </w:rPr>
        <w:t>hayotda</w:t>
      </w:r>
      <w:proofErr w:type="spellEnd"/>
      <w:r>
        <w:rPr>
          <w:sz w:val="28"/>
          <w:szCs w:val="28"/>
        </w:rPr>
        <w:t xml:space="preserve"> </w:t>
      </w:r>
      <w:proofErr w:type="spellStart"/>
      <w:r w:rsidRPr="009F0E0B">
        <w:rPr>
          <w:sz w:val="28"/>
          <w:szCs w:val="28"/>
        </w:rPr>
        <w:t>qanday</w:t>
      </w:r>
      <w:proofErr w:type="spellEnd"/>
      <w:r>
        <w:rPr>
          <w:sz w:val="28"/>
          <w:szCs w:val="28"/>
        </w:rPr>
        <w:t xml:space="preserve"> </w:t>
      </w:r>
      <w:proofErr w:type="spellStart"/>
      <w:r w:rsidRPr="009F0E0B">
        <w:rPr>
          <w:sz w:val="28"/>
          <w:szCs w:val="28"/>
        </w:rPr>
        <w:t>muhim</w:t>
      </w:r>
      <w:proofErr w:type="spellEnd"/>
      <w:r>
        <w:rPr>
          <w:sz w:val="28"/>
          <w:szCs w:val="28"/>
        </w:rPr>
        <w:t xml:space="preserve"> </w:t>
      </w:r>
      <w:proofErr w:type="spellStart"/>
      <w:r w:rsidRPr="009F0E0B">
        <w:rPr>
          <w:sz w:val="28"/>
          <w:szCs w:val="28"/>
        </w:rPr>
        <w:t>o’rin</w:t>
      </w:r>
      <w:proofErr w:type="spellEnd"/>
      <w:r>
        <w:rPr>
          <w:sz w:val="28"/>
          <w:szCs w:val="28"/>
        </w:rPr>
        <w:t xml:space="preserve"> </w:t>
      </w:r>
      <w:proofErr w:type="spellStart"/>
      <w:r w:rsidRPr="009F0E0B">
        <w:rPr>
          <w:sz w:val="28"/>
          <w:szCs w:val="28"/>
        </w:rPr>
        <w:t>egallaydi</w:t>
      </w:r>
      <w:proofErr w:type="spellEnd"/>
      <w:r w:rsidRPr="009F0E0B">
        <w:rPr>
          <w:sz w:val="28"/>
          <w:szCs w:val="28"/>
        </w:rPr>
        <w:t>?</w:t>
      </w:r>
    </w:p>
    <w:p w14:paraId="35554B33" w14:textId="77777777" w:rsidR="00E864B8" w:rsidRPr="009F0E0B" w:rsidRDefault="00E864B8" w:rsidP="00FB1E59">
      <w:pPr>
        <w:pStyle w:val="a3"/>
        <w:numPr>
          <w:ilvl w:val="0"/>
          <w:numId w:val="50"/>
        </w:numPr>
        <w:tabs>
          <w:tab w:val="left" w:pos="426"/>
        </w:tabs>
        <w:suppressAutoHyphens w:val="0"/>
        <w:spacing w:line="360" w:lineRule="auto"/>
        <w:jc w:val="both"/>
        <w:rPr>
          <w:sz w:val="28"/>
          <w:szCs w:val="28"/>
          <w:lang w:val="uz-Cyrl-UZ"/>
        </w:rPr>
      </w:pPr>
      <w:proofErr w:type="spellStart"/>
      <w:r w:rsidRPr="009F0E0B">
        <w:rPr>
          <w:sz w:val="28"/>
          <w:szCs w:val="28"/>
        </w:rPr>
        <w:t>Dalil</w:t>
      </w:r>
      <w:proofErr w:type="spellEnd"/>
      <w:r>
        <w:rPr>
          <w:sz w:val="28"/>
          <w:szCs w:val="28"/>
        </w:rPr>
        <w:t xml:space="preserve"> </w:t>
      </w:r>
      <w:proofErr w:type="spellStart"/>
      <w:r w:rsidRPr="009F0E0B">
        <w:rPr>
          <w:sz w:val="28"/>
          <w:szCs w:val="28"/>
        </w:rPr>
        <w:t>ijoddagi</w:t>
      </w:r>
      <w:proofErr w:type="spellEnd"/>
      <w:r>
        <w:rPr>
          <w:sz w:val="28"/>
          <w:szCs w:val="28"/>
        </w:rPr>
        <w:t xml:space="preserve"> </w:t>
      </w:r>
      <w:proofErr w:type="spellStart"/>
      <w:r w:rsidRPr="009F0E0B">
        <w:rPr>
          <w:sz w:val="28"/>
          <w:szCs w:val="28"/>
        </w:rPr>
        <w:t>muhim</w:t>
      </w:r>
      <w:proofErr w:type="spellEnd"/>
      <w:r>
        <w:rPr>
          <w:sz w:val="28"/>
          <w:szCs w:val="28"/>
        </w:rPr>
        <w:t xml:space="preserve"> </w:t>
      </w:r>
      <w:proofErr w:type="spellStart"/>
      <w:r w:rsidRPr="009F0E0B">
        <w:rPr>
          <w:sz w:val="28"/>
          <w:szCs w:val="28"/>
        </w:rPr>
        <w:t>ahamiyatlari</w:t>
      </w:r>
      <w:proofErr w:type="spellEnd"/>
      <w:r>
        <w:rPr>
          <w:sz w:val="28"/>
          <w:szCs w:val="28"/>
        </w:rPr>
        <w:t xml:space="preserve"> </w:t>
      </w:r>
      <w:proofErr w:type="spellStart"/>
      <w:r w:rsidRPr="009F0E0B">
        <w:rPr>
          <w:sz w:val="28"/>
          <w:szCs w:val="28"/>
        </w:rPr>
        <w:t>nimalardan</w:t>
      </w:r>
      <w:proofErr w:type="spellEnd"/>
      <w:r>
        <w:rPr>
          <w:sz w:val="28"/>
          <w:szCs w:val="28"/>
        </w:rPr>
        <w:t xml:space="preserve"> </w:t>
      </w:r>
      <w:proofErr w:type="spellStart"/>
      <w:r w:rsidRPr="009F0E0B">
        <w:rPr>
          <w:sz w:val="28"/>
          <w:szCs w:val="28"/>
        </w:rPr>
        <w:t>iborat</w:t>
      </w:r>
      <w:proofErr w:type="spellEnd"/>
      <w:r w:rsidRPr="009F0E0B">
        <w:rPr>
          <w:sz w:val="28"/>
          <w:szCs w:val="28"/>
        </w:rPr>
        <w:t>?</w:t>
      </w:r>
    </w:p>
    <w:p w14:paraId="2432BE44" w14:textId="77777777" w:rsidR="00E864B8" w:rsidRPr="009F0E0B" w:rsidRDefault="00E864B8" w:rsidP="00FB1E59">
      <w:pPr>
        <w:pStyle w:val="a3"/>
        <w:numPr>
          <w:ilvl w:val="0"/>
          <w:numId w:val="50"/>
        </w:numPr>
        <w:tabs>
          <w:tab w:val="left" w:pos="426"/>
        </w:tabs>
        <w:suppressAutoHyphens w:val="0"/>
        <w:spacing w:line="360" w:lineRule="auto"/>
        <w:jc w:val="both"/>
        <w:rPr>
          <w:sz w:val="28"/>
          <w:szCs w:val="28"/>
          <w:lang w:val="uz-Cyrl-UZ"/>
        </w:rPr>
      </w:pPr>
      <w:proofErr w:type="spellStart"/>
      <w:r w:rsidRPr="009F0E0B">
        <w:rPr>
          <w:sz w:val="28"/>
          <w:szCs w:val="28"/>
        </w:rPr>
        <w:t>Obyektiv</w:t>
      </w:r>
      <w:proofErr w:type="spellEnd"/>
      <w:r>
        <w:rPr>
          <w:sz w:val="28"/>
          <w:szCs w:val="28"/>
        </w:rPr>
        <w:t xml:space="preserve"> </w:t>
      </w:r>
      <w:proofErr w:type="spellStart"/>
      <w:r w:rsidRPr="009F0E0B">
        <w:rPr>
          <w:sz w:val="28"/>
          <w:szCs w:val="28"/>
        </w:rPr>
        <w:t>dalil</w:t>
      </w:r>
      <w:proofErr w:type="spellEnd"/>
      <w:r>
        <w:rPr>
          <w:sz w:val="28"/>
          <w:szCs w:val="28"/>
        </w:rPr>
        <w:t xml:space="preserve"> </w:t>
      </w:r>
      <w:proofErr w:type="spellStart"/>
      <w:r w:rsidRPr="009F0E0B">
        <w:rPr>
          <w:sz w:val="28"/>
          <w:szCs w:val="28"/>
        </w:rPr>
        <w:t>nima</w:t>
      </w:r>
      <w:proofErr w:type="spellEnd"/>
      <w:r w:rsidRPr="009F0E0B">
        <w:rPr>
          <w:sz w:val="28"/>
          <w:szCs w:val="28"/>
        </w:rPr>
        <w:t>?</w:t>
      </w:r>
    </w:p>
    <w:p w14:paraId="49BA0F45" w14:textId="77777777" w:rsidR="00E864B8" w:rsidRPr="009F0E0B" w:rsidRDefault="00E864B8" w:rsidP="00FB1E59">
      <w:pPr>
        <w:pStyle w:val="a3"/>
        <w:numPr>
          <w:ilvl w:val="0"/>
          <w:numId w:val="50"/>
        </w:numPr>
        <w:tabs>
          <w:tab w:val="left" w:pos="426"/>
        </w:tabs>
        <w:suppressAutoHyphens w:val="0"/>
        <w:spacing w:line="360" w:lineRule="auto"/>
        <w:jc w:val="both"/>
        <w:rPr>
          <w:sz w:val="28"/>
          <w:szCs w:val="28"/>
        </w:rPr>
      </w:pPr>
      <w:proofErr w:type="spellStart"/>
      <w:r w:rsidRPr="009F0E0B">
        <w:rPr>
          <w:sz w:val="28"/>
          <w:szCs w:val="28"/>
        </w:rPr>
        <w:t>Subyektiv</w:t>
      </w:r>
      <w:proofErr w:type="spellEnd"/>
      <w:r>
        <w:rPr>
          <w:sz w:val="28"/>
          <w:szCs w:val="28"/>
        </w:rPr>
        <w:t xml:space="preserve"> </w:t>
      </w:r>
      <w:proofErr w:type="spellStart"/>
      <w:r w:rsidRPr="009F0E0B">
        <w:rPr>
          <w:sz w:val="28"/>
          <w:szCs w:val="28"/>
        </w:rPr>
        <w:t>dalil</w:t>
      </w:r>
      <w:proofErr w:type="spellEnd"/>
      <w:r>
        <w:rPr>
          <w:sz w:val="28"/>
          <w:szCs w:val="28"/>
        </w:rPr>
        <w:t xml:space="preserve"> </w:t>
      </w:r>
      <w:proofErr w:type="spellStart"/>
      <w:r w:rsidRPr="009F0E0B">
        <w:rPr>
          <w:sz w:val="28"/>
          <w:szCs w:val="28"/>
        </w:rPr>
        <w:t>nima</w:t>
      </w:r>
      <w:proofErr w:type="spellEnd"/>
      <w:r w:rsidRPr="009F0E0B">
        <w:rPr>
          <w:sz w:val="28"/>
          <w:szCs w:val="28"/>
        </w:rPr>
        <w:t>?</w:t>
      </w:r>
    </w:p>
    <w:p w14:paraId="01E8985F" w14:textId="77777777" w:rsidR="00E864B8" w:rsidRPr="00484FC2" w:rsidRDefault="00E864B8" w:rsidP="00E864B8">
      <w:pPr>
        <w:pStyle w:val="a3"/>
        <w:tabs>
          <w:tab w:val="left" w:pos="426"/>
        </w:tabs>
        <w:ind w:left="0"/>
        <w:jc w:val="both"/>
        <w:rPr>
          <w:b/>
          <w:bCs/>
          <w:sz w:val="28"/>
          <w:szCs w:val="28"/>
        </w:rPr>
      </w:pPr>
    </w:p>
    <w:p w14:paraId="532A20DE" w14:textId="0068009A" w:rsidR="00E864B8" w:rsidRDefault="00E864B8" w:rsidP="00E864B8">
      <w:pPr>
        <w:pStyle w:val="a3"/>
        <w:tabs>
          <w:tab w:val="left" w:pos="426"/>
        </w:tabs>
        <w:ind w:left="0"/>
        <w:jc w:val="both"/>
        <w:rPr>
          <w:b/>
          <w:bCs/>
          <w:sz w:val="28"/>
          <w:szCs w:val="28"/>
        </w:rPr>
      </w:pPr>
      <w:r>
        <w:rPr>
          <w:b/>
          <w:bCs/>
          <w:sz w:val="28"/>
          <w:szCs w:val="28"/>
        </w:rPr>
        <w:t>13</w:t>
      </w:r>
      <w:r>
        <w:rPr>
          <w:b/>
          <w:bCs/>
          <w:sz w:val="28"/>
          <w:szCs w:val="28"/>
        </w:rPr>
        <w:t xml:space="preserve">- </w:t>
      </w:r>
      <w:proofErr w:type="spellStart"/>
      <w:r>
        <w:rPr>
          <w:b/>
          <w:bCs/>
          <w:sz w:val="28"/>
          <w:szCs w:val="28"/>
        </w:rPr>
        <w:t>mavzu</w:t>
      </w:r>
      <w:proofErr w:type="spellEnd"/>
      <w:r>
        <w:rPr>
          <w:b/>
          <w:bCs/>
          <w:sz w:val="28"/>
          <w:szCs w:val="28"/>
        </w:rPr>
        <w:t xml:space="preserve">: </w:t>
      </w:r>
      <w:proofErr w:type="spellStart"/>
      <w:r w:rsidRPr="006B3A0D">
        <w:rPr>
          <w:b/>
          <w:bCs/>
          <w:sz w:val="28"/>
          <w:szCs w:val="28"/>
        </w:rPr>
        <w:t>Eksperimental</w:t>
      </w:r>
      <w:proofErr w:type="spellEnd"/>
      <w:r>
        <w:rPr>
          <w:b/>
          <w:bCs/>
          <w:sz w:val="28"/>
          <w:szCs w:val="28"/>
        </w:rPr>
        <w:t xml:space="preserve"> </w:t>
      </w:r>
      <w:proofErr w:type="spellStart"/>
      <w:r w:rsidRPr="006B3A0D">
        <w:rPr>
          <w:b/>
          <w:bCs/>
          <w:sz w:val="28"/>
          <w:szCs w:val="28"/>
        </w:rPr>
        <w:t>tadqiqotlarni</w:t>
      </w:r>
      <w:proofErr w:type="spellEnd"/>
      <w:r>
        <w:rPr>
          <w:b/>
          <w:bCs/>
          <w:sz w:val="28"/>
          <w:szCs w:val="28"/>
        </w:rPr>
        <w:t xml:space="preserve"> </w:t>
      </w:r>
      <w:proofErr w:type="spellStart"/>
      <w:r w:rsidRPr="006B3A0D">
        <w:rPr>
          <w:b/>
          <w:bCs/>
          <w:sz w:val="28"/>
          <w:szCs w:val="28"/>
        </w:rPr>
        <w:t>rejalashtirish</w:t>
      </w:r>
      <w:proofErr w:type="spellEnd"/>
      <w:r w:rsidRPr="006B3A0D">
        <w:rPr>
          <w:b/>
          <w:bCs/>
          <w:sz w:val="28"/>
          <w:szCs w:val="28"/>
        </w:rPr>
        <w:t>,</w:t>
      </w:r>
      <w:r>
        <w:rPr>
          <w:b/>
          <w:bCs/>
          <w:sz w:val="28"/>
          <w:szCs w:val="28"/>
        </w:rPr>
        <w:t xml:space="preserve"> </w:t>
      </w:r>
      <w:proofErr w:type="spellStart"/>
      <w:r w:rsidRPr="006B3A0D">
        <w:rPr>
          <w:b/>
          <w:bCs/>
          <w:sz w:val="28"/>
          <w:szCs w:val="28"/>
        </w:rPr>
        <w:t>o’tkazish</w:t>
      </w:r>
      <w:proofErr w:type="spellEnd"/>
      <w:r>
        <w:rPr>
          <w:b/>
          <w:bCs/>
          <w:sz w:val="28"/>
          <w:szCs w:val="28"/>
        </w:rPr>
        <w:t xml:space="preserve"> </w:t>
      </w:r>
      <w:proofErr w:type="spellStart"/>
      <w:r w:rsidRPr="006B3A0D">
        <w:rPr>
          <w:b/>
          <w:bCs/>
          <w:sz w:val="28"/>
          <w:szCs w:val="28"/>
        </w:rPr>
        <w:t>va</w:t>
      </w:r>
      <w:proofErr w:type="spellEnd"/>
      <w:r>
        <w:rPr>
          <w:b/>
          <w:bCs/>
          <w:sz w:val="28"/>
          <w:szCs w:val="28"/>
        </w:rPr>
        <w:t xml:space="preserve"> </w:t>
      </w:r>
      <w:proofErr w:type="spellStart"/>
      <w:r w:rsidRPr="006B3A0D">
        <w:rPr>
          <w:b/>
          <w:bCs/>
          <w:sz w:val="28"/>
          <w:szCs w:val="28"/>
        </w:rPr>
        <w:t>natijalar</w:t>
      </w:r>
      <w:proofErr w:type="spellEnd"/>
      <w:r>
        <w:rPr>
          <w:b/>
          <w:bCs/>
          <w:sz w:val="28"/>
          <w:szCs w:val="28"/>
        </w:rPr>
        <w:t xml:space="preserve"> </w:t>
      </w:r>
      <w:proofErr w:type="spellStart"/>
      <w:r w:rsidRPr="006B3A0D">
        <w:rPr>
          <w:b/>
          <w:bCs/>
          <w:sz w:val="28"/>
          <w:szCs w:val="28"/>
        </w:rPr>
        <w:t>tahlili</w:t>
      </w:r>
      <w:proofErr w:type="spellEnd"/>
    </w:p>
    <w:p w14:paraId="123BD2E0" w14:textId="77777777" w:rsidR="00E864B8" w:rsidRPr="009F0E0B" w:rsidRDefault="00E864B8" w:rsidP="00E864B8">
      <w:pPr>
        <w:pStyle w:val="a3"/>
        <w:tabs>
          <w:tab w:val="left" w:pos="426"/>
        </w:tabs>
        <w:ind w:left="0"/>
        <w:jc w:val="center"/>
        <w:rPr>
          <w:sz w:val="28"/>
          <w:szCs w:val="28"/>
        </w:rPr>
      </w:pPr>
      <w:proofErr w:type="spellStart"/>
      <w:r w:rsidRPr="009F0E0B">
        <w:rPr>
          <w:sz w:val="28"/>
          <w:szCs w:val="28"/>
        </w:rPr>
        <w:t>Reja</w:t>
      </w:r>
      <w:proofErr w:type="spellEnd"/>
      <w:r w:rsidRPr="009F0E0B">
        <w:rPr>
          <w:sz w:val="28"/>
          <w:szCs w:val="28"/>
        </w:rPr>
        <w:t>:</w:t>
      </w:r>
    </w:p>
    <w:p w14:paraId="1C1586E9" w14:textId="77777777" w:rsidR="00E864B8" w:rsidRPr="009F0E0B" w:rsidRDefault="00E864B8" w:rsidP="00FB1E59">
      <w:pPr>
        <w:pStyle w:val="a3"/>
        <w:numPr>
          <w:ilvl w:val="0"/>
          <w:numId w:val="12"/>
        </w:numPr>
        <w:tabs>
          <w:tab w:val="left" w:pos="426"/>
        </w:tabs>
        <w:suppressAutoHyphens w:val="0"/>
        <w:spacing w:line="360" w:lineRule="auto"/>
        <w:jc w:val="both"/>
        <w:rPr>
          <w:sz w:val="28"/>
          <w:szCs w:val="28"/>
          <w:lang w:val="uz-Cyrl-UZ"/>
        </w:rPr>
      </w:pPr>
      <w:proofErr w:type="spellStart"/>
      <w:r w:rsidRPr="009F0E0B">
        <w:rPr>
          <w:sz w:val="28"/>
          <w:szCs w:val="28"/>
        </w:rPr>
        <w:t>Eksperimental</w:t>
      </w:r>
      <w:proofErr w:type="spellEnd"/>
      <w:r>
        <w:rPr>
          <w:sz w:val="28"/>
          <w:szCs w:val="28"/>
        </w:rPr>
        <w:t xml:space="preserve"> </w:t>
      </w:r>
      <w:proofErr w:type="spellStart"/>
      <w:r w:rsidRPr="009F0E0B">
        <w:rPr>
          <w:sz w:val="28"/>
          <w:szCs w:val="28"/>
        </w:rPr>
        <w:t>tadqiqot</w:t>
      </w:r>
      <w:proofErr w:type="spellEnd"/>
      <w:r>
        <w:rPr>
          <w:sz w:val="28"/>
          <w:szCs w:val="28"/>
        </w:rPr>
        <w:t xml:space="preserve"> </w:t>
      </w:r>
      <w:proofErr w:type="spellStart"/>
      <w:r w:rsidRPr="009F0E0B">
        <w:rPr>
          <w:sz w:val="28"/>
          <w:szCs w:val="28"/>
        </w:rPr>
        <w:t>turlari</w:t>
      </w:r>
      <w:proofErr w:type="spellEnd"/>
      <w:r>
        <w:rPr>
          <w:sz w:val="28"/>
          <w:szCs w:val="28"/>
        </w:rPr>
        <w:t xml:space="preserve"> </w:t>
      </w:r>
      <w:proofErr w:type="spellStart"/>
      <w:r w:rsidRPr="009F0E0B">
        <w:rPr>
          <w:sz w:val="28"/>
          <w:szCs w:val="28"/>
        </w:rPr>
        <w:t>va</w:t>
      </w:r>
      <w:proofErr w:type="spellEnd"/>
      <w:r>
        <w:rPr>
          <w:sz w:val="28"/>
          <w:szCs w:val="28"/>
        </w:rPr>
        <w:t xml:space="preserve"> </w:t>
      </w:r>
      <w:proofErr w:type="spellStart"/>
      <w:r w:rsidRPr="009F0E0B">
        <w:rPr>
          <w:sz w:val="28"/>
          <w:szCs w:val="28"/>
        </w:rPr>
        <w:t>ularning</w:t>
      </w:r>
      <w:proofErr w:type="spellEnd"/>
      <w:r>
        <w:rPr>
          <w:sz w:val="28"/>
          <w:szCs w:val="28"/>
        </w:rPr>
        <w:t xml:space="preserve"> </w:t>
      </w:r>
      <w:proofErr w:type="spellStart"/>
      <w:r w:rsidRPr="009F0E0B">
        <w:rPr>
          <w:sz w:val="28"/>
          <w:szCs w:val="28"/>
        </w:rPr>
        <w:t>bosqichlari</w:t>
      </w:r>
      <w:proofErr w:type="spellEnd"/>
      <w:r w:rsidRPr="009F0E0B">
        <w:rPr>
          <w:sz w:val="28"/>
          <w:szCs w:val="28"/>
        </w:rPr>
        <w:t>;</w:t>
      </w:r>
    </w:p>
    <w:p w14:paraId="00E56094" w14:textId="77777777" w:rsidR="00E864B8" w:rsidRPr="009F0E0B" w:rsidRDefault="00E864B8" w:rsidP="00FB1E59">
      <w:pPr>
        <w:pStyle w:val="a3"/>
        <w:numPr>
          <w:ilvl w:val="0"/>
          <w:numId w:val="12"/>
        </w:numPr>
        <w:tabs>
          <w:tab w:val="left" w:pos="426"/>
        </w:tabs>
        <w:suppressAutoHyphens w:val="0"/>
        <w:spacing w:line="360" w:lineRule="auto"/>
        <w:jc w:val="both"/>
        <w:rPr>
          <w:sz w:val="28"/>
          <w:szCs w:val="28"/>
          <w:lang w:val="uz-Cyrl-UZ"/>
        </w:rPr>
      </w:pPr>
      <w:proofErr w:type="spellStart"/>
      <w:proofErr w:type="gramStart"/>
      <w:r w:rsidRPr="009F0E0B">
        <w:rPr>
          <w:sz w:val="28"/>
          <w:szCs w:val="28"/>
        </w:rPr>
        <w:t>Eksperimentni</w:t>
      </w:r>
      <w:proofErr w:type="spellEnd"/>
      <w:r>
        <w:rPr>
          <w:sz w:val="28"/>
          <w:szCs w:val="28"/>
        </w:rPr>
        <w:t xml:space="preserve">  </w:t>
      </w:r>
      <w:proofErr w:type="spellStart"/>
      <w:r w:rsidRPr="009F0E0B">
        <w:rPr>
          <w:sz w:val="28"/>
          <w:szCs w:val="28"/>
        </w:rPr>
        <w:t>va</w:t>
      </w:r>
      <w:proofErr w:type="spellEnd"/>
      <w:proofErr w:type="gramEnd"/>
      <w:r>
        <w:rPr>
          <w:sz w:val="28"/>
          <w:szCs w:val="28"/>
        </w:rPr>
        <w:t xml:space="preserve"> </w:t>
      </w:r>
      <w:proofErr w:type="spellStart"/>
      <w:r w:rsidRPr="009F0E0B">
        <w:rPr>
          <w:sz w:val="28"/>
          <w:szCs w:val="28"/>
        </w:rPr>
        <w:t>faktorlar</w:t>
      </w:r>
      <w:proofErr w:type="spellEnd"/>
      <w:r>
        <w:rPr>
          <w:sz w:val="28"/>
          <w:szCs w:val="28"/>
        </w:rPr>
        <w:t xml:space="preserve"> </w:t>
      </w:r>
      <w:proofErr w:type="spellStart"/>
      <w:r w:rsidRPr="009F0E0B">
        <w:rPr>
          <w:sz w:val="28"/>
          <w:szCs w:val="28"/>
        </w:rPr>
        <w:t>tenglamasi</w:t>
      </w:r>
      <w:proofErr w:type="spellEnd"/>
      <w:r w:rsidRPr="009F0E0B">
        <w:rPr>
          <w:sz w:val="28"/>
          <w:szCs w:val="28"/>
        </w:rPr>
        <w:t>;</w:t>
      </w:r>
    </w:p>
    <w:p w14:paraId="7AB6CFA0" w14:textId="77777777" w:rsidR="00E864B8" w:rsidRPr="009F0E0B" w:rsidRDefault="00E864B8" w:rsidP="00FB1E59">
      <w:pPr>
        <w:pStyle w:val="a3"/>
        <w:numPr>
          <w:ilvl w:val="0"/>
          <w:numId w:val="12"/>
        </w:numPr>
        <w:tabs>
          <w:tab w:val="left" w:pos="426"/>
        </w:tabs>
        <w:suppressAutoHyphens w:val="0"/>
        <w:spacing w:line="360" w:lineRule="auto"/>
        <w:jc w:val="both"/>
        <w:rPr>
          <w:sz w:val="28"/>
          <w:szCs w:val="28"/>
          <w:lang w:val="uz-Cyrl-UZ"/>
        </w:rPr>
      </w:pPr>
      <w:proofErr w:type="spellStart"/>
      <w:r w:rsidRPr="009F0E0B">
        <w:rPr>
          <w:sz w:val="28"/>
          <w:szCs w:val="28"/>
        </w:rPr>
        <w:lastRenderedPageBreak/>
        <w:t>Eksperimentni</w:t>
      </w:r>
      <w:proofErr w:type="spellEnd"/>
      <w:r>
        <w:rPr>
          <w:sz w:val="28"/>
          <w:szCs w:val="28"/>
        </w:rPr>
        <w:t xml:space="preserve"> </w:t>
      </w:r>
      <w:proofErr w:type="spellStart"/>
      <w:r w:rsidRPr="009F0E0B">
        <w:rPr>
          <w:sz w:val="28"/>
          <w:szCs w:val="28"/>
        </w:rPr>
        <w:t>rejalashtirish</w:t>
      </w:r>
      <w:proofErr w:type="spellEnd"/>
      <w:r w:rsidRPr="009F0E0B">
        <w:rPr>
          <w:sz w:val="28"/>
          <w:szCs w:val="28"/>
        </w:rPr>
        <w:t>;</w:t>
      </w:r>
    </w:p>
    <w:p w14:paraId="5248205D" w14:textId="77777777" w:rsidR="00E864B8" w:rsidRPr="00F207D8" w:rsidRDefault="00E864B8" w:rsidP="00FB1E59">
      <w:pPr>
        <w:pStyle w:val="a3"/>
        <w:numPr>
          <w:ilvl w:val="0"/>
          <w:numId w:val="12"/>
        </w:numPr>
        <w:tabs>
          <w:tab w:val="left" w:pos="426"/>
        </w:tabs>
        <w:suppressAutoHyphens w:val="0"/>
        <w:spacing w:line="360" w:lineRule="auto"/>
        <w:jc w:val="both"/>
        <w:rPr>
          <w:sz w:val="28"/>
          <w:szCs w:val="28"/>
          <w:lang w:val="uz-Cyrl-UZ"/>
        </w:rPr>
      </w:pPr>
      <w:proofErr w:type="spellStart"/>
      <w:r w:rsidRPr="009F0E0B">
        <w:rPr>
          <w:sz w:val="28"/>
          <w:szCs w:val="28"/>
        </w:rPr>
        <w:t>Pedagogik</w:t>
      </w:r>
      <w:proofErr w:type="spellEnd"/>
      <w:r>
        <w:rPr>
          <w:sz w:val="28"/>
          <w:szCs w:val="28"/>
        </w:rPr>
        <w:t xml:space="preserve"> </w:t>
      </w:r>
      <w:proofErr w:type="spellStart"/>
      <w:r w:rsidRPr="009F0E0B">
        <w:rPr>
          <w:sz w:val="28"/>
          <w:szCs w:val="28"/>
        </w:rPr>
        <w:t>tadqiqot</w:t>
      </w:r>
      <w:proofErr w:type="spellEnd"/>
      <w:r w:rsidRPr="009F0E0B">
        <w:rPr>
          <w:sz w:val="28"/>
          <w:szCs w:val="28"/>
        </w:rPr>
        <w:t>;</w:t>
      </w:r>
    </w:p>
    <w:p w14:paraId="340E831A" w14:textId="77777777" w:rsidR="00E864B8" w:rsidRDefault="00E864B8" w:rsidP="00FB1E59">
      <w:pPr>
        <w:pStyle w:val="a3"/>
        <w:numPr>
          <w:ilvl w:val="0"/>
          <w:numId w:val="12"/>
        </w:numPr>
        <w:tabs>
          <w:tab w:val="left" w:pos="426"/>
        </w:tabs>
        <w:suppressAutoHyphens w:val="0"/>
        <w:spacing w:line="276" w:lineRule="auto"/>
        <w:jc w:val="both"/>
        <w:rPr>
          <w:rFonts w:eastAsiaTheme="minorHAnsi"/>
          <w:sz w:val="28"/>
          <w:szCs w:val="28"/>
        </w:rPr>
      </w:pPr>
      <w:r>
        <w:rPr>
          <w:sz w:val="28"/>
          <w:szCs w:val="28"/>
          <w:lang w:val="uz-Cyrl-UZ"/>
        </w:rPr>
        <w:t>Talabalar ilmiy tadqiqot ishlari shakllari</w:t>
      </w:r>
      <w:r>
        <w:rPr>
          <w:sz w:val="28"/>
          <w:szCs w:val="28"/>
        </w:rPr>
        <w:t>;</w:t>
      </w:r>
    </w:p>
    <w:p w14:paraId="2BC844D4" w14:textId="77777777" w:rsidR="00E864B8" w:rsidRDefault="00E864B8" w:rsidP="00FB1E59">
      <w:pPr>
        <w:pStyle w:val="a3"/>
        <w:numPr>
          <w:ilvl w:val="0"/>
          <w:numId w:val="12"/>
        </w:numPr>
        <w:tabs>
          <w:tab w:val="left" w:pos="426"/>
        </w:tabs>
        <w:suppressAutoHyphens w:val="0"/>
        <w:spacing w:line="276" w:lineRule="auto"/>
        <w:jc w:val="both"/>
        <w:rPr>
          <w:sz w:val="28"/>
          <w:szCs w:val="28"/>
        </w:rPr>
      </w:pPr>
      <w:r>
        <w:rPr>
          <w:sz w:val="28"/>
          <w:szCs w:val="28"/>
          <w:lang w:val="uz-Cyrl-UZ"/>
        </w:rPr>
        <w:t>Talabalar ilmiy tadqiqoti bosqichlari</w:t>
      </w:r>
      <w:r>
        <w:rPr>
          <w:sz w:val="28"/>
          <w:szCs w:val="28"/>
        </w:rPr>
        <w:t>;</w:t>
      </w:r>
    </w:p>
    <w:p w14:paraId="3D053E53" w14:textId="77777777" w:rsidR="00E864B8" w:rsidRPr="00484FC2" w:rsidRDefault="00E864B8" w:rsidP="00E864B8">
      <w:pPr>
        <w:pStyle w:val="a3"/>
        <w:tabs>
          <w:tab w:val="left" w:pos="567"/>
        </w:tabs>
        <w:ind w:left="567" w:firstLine="284"/>
        <w:jc w:val="both"/>
        <w:rPr>
          <w:i/>
          <w:iCs/>
          <w:sz w:val="28"/>
          <w:szCs w:val="28"/>
        </w:rPr>
      </w:pPr>
      <w:r>
        <w:rPr>
          <w:b/>
          <w:bCs/>
          <w:i/>
          <w:iCs/>
          <w:sz w:val="28"/>
          <w:szCs w:val="28"/>
          <w:lang w:val="uz-Cyrl-UZ"/>
        </w:rPr>
        <w:t>Tayanch so‘z va iboralar</w:t>
      </w:r>
      <w:r w:rsidRPr="0057404B">
        <w:rPr>
          <w:b/>
          <w:bCs/>
          <w:i/>
          <w:iCs/>
          <w:sz w:val="28"/>
          <w:szCs w:val="28"/>
        </w:rPr>
        <w:t>:</w:t>
      </w:r>
      <w:r>
        <w:rPr>
          <w:b/>
          <w:bCs/>
          <w:i/>
          <w:iCs/>
          <w:sz w:val="28"/>
          <w:szCs w:val="28"/>
        </w:rPr>
        <w:t xml:space="preserve"> </w:t>
      </w:r>
      <w:proofErr w:type="spellStart"/>
      <w:r w:rsidRPr="00484FC2">
        <w:rPr>
          <w:i/>
          <w:iCs/>
          <w:sz w:val="28"/>
          <w:szCs w:val="28"/>
        </w:rPr>
        <w:t>Eksperiment</w:t>
      </w:r>
      <w:proofErr w:type="spellEnd"/>
      <w:r>
        <w:rPr>
          <w:i/>
          <w:iCs/>
          <w:sz w:val="28"/>
          <w:szCs w:val="28"/>
        </w:rPr>
        <w:t xml:space="preserve">, factor, </w:t>
      </w:r>
      <w:proofErr w:type="spellStart"/>
      <w:r>
        <w:rPr>
          <w:i/>
          <w:iCs/>
          <w:sz w:val="28"/>
          <w:szCs w:val="28"/>
        </w:rPr>
        <w:t>tenglama</w:t>
      </w:r>
      <w:proofErr w:type="spellEnd"/>
      <w:r>
        <w:rPr>
          <w:i/>
          <w:iCs/>
          <w:sz w:val="28"/>
          <w:szCs w:val="28"/>
        </w:rPr>
        <w:t xml:space="preserve">, </w:t>
      </w:r>
      <w:proofErr w:type="spellStart"/>
      <w:r>
        <w:rPr>
          <w:i/>
          <w:iCs/>
          <w:sz w:val="28"/>
          <w:szCs w:val="28"/>
        </w:rPr>
        <w:t>pedogogik</w:t>
      </w:r>
      <w:proofErr w:type="spellEnd"/>
      <w:r>
        <w:rPr>
          <w:i/>
          <w:iCs/>
          <w:sz w:val="28"/>
          <w:szCs w:val="28"/>
        </w:rPr>
        <w:t xml:space="preserve"> </w:t>
      </w:r>
      <w:proofErr w:type="spellStart"/>
      <w:r>
        <w:rPr>
          <w:i/>
          <w:iCs/>
          <w:sz w:val="28"/>
          <w:szCs w:val="28"/>
        </w:rPr>
        <w:t>tadqiqot,elektrotexnik</w:t>
      </w:r>
      <w:proofErr w:type="spellEnd"/>
      <w:r>
        <w:rPr>
          <w:i/>
          <w:iCs/>
          <w:sz w:val="28"/>
          <w:szCs w:val="28"/>
        </w:rPr>
        <w:t xml:space="preserve"> </w:t>
      </w:r>
      <w:proofErr w:type="spellStart"/>
      <w:r>
        <w:rPr>
          <w:i/>
          <w:iCs/>
          <w:sz w:val="28"/>
          <w:szCs w:val="28"/>
        </w:rPr>
        <w:t>tadqiqotlar</w:t>
      </w:r>
      <w:proofErr w:type="spellEnd"/>
      <w:r>
        <w:rPr>
          <w:i/>
          <w:iCs/>
          <w:sz w:val="28"/>
          <w:szCs w:val="28"/>
        </w:rPr>
        <w:t xml:space="preserve">, </w:t>
      </w:r>
      <w:proofErr w:type="spellStart"/>
      <w:r>
        <w:rPr>
          <w:i/>
          <w:iCs/>
          <w:sz w:val="28"/>
          <w:szCs w:val="28"/>
        </w:rPr>
        <w:t>eksplutatsion</w:t>
      </w:r>
      <w:proofErr w:type="spellEnd"/>
      <w:r>
        <w:rPr>
          <w:i/>
          <w:iCs/>
          <w:sz w:val="28"/>
          <w:szCs w:val="28"/>
        </w:rPr>
        <w:t xml:space="preserve"> </w:t>
      </w:r>
      <w:proofErr w:type="spellStart"/>
      <w:r>
        <w:rPr>
          <w:i/>
          <w:iCs/>
          <w:sz w:val="28"/>
          <w:szCs w:val="28"/>
        </w:rPr>
        <w:t>rejim</w:t>
      </w:r>
      <w:proofErr w:type="spellEnd"/>
      <w:r>
        <w:rPr>
          <w:i/>
          <w:iCs/>
          <w:sz w:val="28"/>
          <w:szCs w:val="28"/>
        </w:rPr>
        <w:t xml:space="preserve">, </w:t>
      </w:r>
      <w:proofErr w:type="spellStart"/>
      <w:r>
        <w:rPr>
          <w:i/>
          <w:iCs/>
          <w:sz w:val="28"/>
          <w:szCs w:val="28"/>
        </w:rPr>
        <w:t>matematik</w:t>
      </w:r>
      <w:proofErr w:type="spellEnd"/>
      <w:r>
        <w:rPr>
          <w:i/>
          <w:iCs/>
          <w:sz w:val="28"/>
          <w:szCs w:val="28"/>
        </w:rPr>
        <w:t xml:space="preserve"> </w:t>
      </w:r>
      <w:proofErr w:type="spellStart"/>
      <w:r>
        <w:rPr>
          <w:i/>
          <w:iCs/>
          <w:sz w:val="28"/>
          <w:szCs w:val="28"/>
        </w:rPr>
        <w:t>statistika,energotexnologik</w:t>
      </w:r>
      <w:proofErr w:type="spellEnd"/>
      <w:r>
        <w:rPr>
          <w:i/>
          <w:iCs/>
          <w:sz w:val="28"/>
          <w:szCs w:val="28"/>
        </w:rPr>
        <w:t xml:space="preserve"> </w:t>
      </w:r>
      <w:proofErr w:type="spellStart"/>
      <w:r>
        <w:rPr>
          <w:i/>
          <w:iCs/>
          <w:sz w:val="28"/>
          <w:szCs w:val="28"/>
        </w:rPr>
        <w:t>qurilma</w:t>
      </w:r>
      <w:proofErr w:type="spellEnd"/>
      <w:r>
        <w:rPr>
          <w:i/>
          <w:iCs/>
          <w:sz w:val="28"/>
          <w:szCs w:val="28"/>
        </w:rPr>
        <w:t xml:space="preserve">, </w:t>
      </w:r>
      <w:proofErr w:type="spellStart"/>
      <w:r>
        <w:rPr>
          <w:i/>
          <w:iCs/>
          <w:sz w:val="28"/>
          <w:szCs w:val="28"/>
        </w:rPr>
        <w:t>sun’iy</w:t>
      </w:r>
      <w:proofErr w:type="spellEnd"/>
      <w:r>
        <w:rPr>
          <w:i/>
          <w:iCs/>
          <w:sz w:val="28"/>
          <w:szCs w:val="28"/>
        </w:rPr>
        <w:t xml:space="preserve"> </w:t>
      </w:r>
      <w:proofErr w:type="spellStart"/>
      <w:r>
        <w:rPr>
          <w:i/>
          <w:iCs/>
          <w:sz w:val="28"/>
          <w:szCs w:val="28"/>
        </w:rPr>
        <w:t>eksperiment</w:t>
      </w:r>
      <w:proofErr w:type="spellEnd"/>
      <w:r>
        <w:rPr>
          <w:i/>
          <w:iCs/>
          <w:sz w:val="28"/>
          <w:szCs w:val="28"/>
        </w:rPr>
        <w:t xml:space="preserve">, </w:t>
      </w:r>
      <w:proofErr w:type="spellStart"/>
      <w:r>
        <w:rPr>
          <w:i/>
          <w:iCs/>
          <w:sz w:val="28"/>
          <w:szCs w:val="28"/>
        </w:rPr>
        <w:t>maqsad</w:t>
      </w:r>
      <w:proofErr w:type="spellEnd"/>
      <w:r>
        <w:rPr>
          <w:i/>
          <w:iCs/>
          <w:sz w:val="28"/>
          <w:szCs w:val="28"/>
        </w:rPr>
        <w:t xml:space="preserve"> </w:t>
      </w:r>
      <w:proofErr w:type="spellStart"/>
      <w:r>
        <w:rPr>
          <w:i/>
          <w:iCs/>
          <w:sz w:val="28"/>
          <w:szCs w:val="28"/>
        </w:rPr>
        <w:t>funksiyasi</w:t>
      </w:r>
      <w:proofErr w:type="spellEnd"/>
      <w:r>
        <w:rPr>
          <w:i/>
          <w:iCs/>
          <w:sz w:val="28"/>
          <w:szCs w:val="28"/>
        </w:rPr>
        <w:t>.</w:t>
      </w:r>
    </w:p>
    <w:p w14:paraId="0D34D0AB" w14:textId="77777777" w:rsidR="00E864B8" w:rsidRDefault="00E864B8" w:rsidP="00E864B8">
      <w:pPr>
        <w:pStyle w:val="a3"/>
        <w:tabs>
          <w:tab w:val="left" w:pos="426"/>
        </w:tabs>
        <w:jc w:val="center"/>
        <w:rPr>
          <w:b/>
          <w:bCs/>
          <w:sz w:val="28"/>
          <w:szCs w:val="28"/>
        </w:rPr>
      </w:pPr>
      <w:r>
        <w:rPr>
          <w:b/>
          <w:bCs/>
          <w:sz w:val="28"/>
          <w:szCs w:val="28"/>
        </w:rPr>
        <w:t xml:space="preserve">1.Eksperimental </w:t>
      </w:r>
      <w:proofErr w:type="spellStart"/>
      <w:r>
        <w:rPr>
          <w:b/>
          <w:bCs/>
          <w:sz w:val="28"/>
          <w:szCs w:val="28"/>
        </w:rPr>
        <w:t>tadqiqot</w:t>
      </w:r>
      <w:proofErr w:type="spellEnd"/>
      <w:r>
        <w:rPr>
          <w:b/>
          <w:bCs/>
          <w:sz w:val="28"/>
          <w:szCs w:val="28"/>
        </w:rPr>
        <w:t xml:space="preserve"> </w:t>
      </w:r>
      <w:proofErr w:type="spellStart"/>
      <w:r>
        <w:rPr>
          <w:b/>
          <w:bCs/>
          <w:sz w:val="28"/>
          <w:szCs w:val="28"/>
        </w:rPr>
        <w:t>turlari</w:t>
      </w:r>
      <w:proofErr w:type="spellEnd"/>
      <w:r>
        <w:rPr>
          <w:b/>
          <w:bCs/>
          <w:sz w:val="28"/>
          <w:szCs w:val="28"/>
        </w:rPr>
        <w:t xml:space="preserve"> </w:t>
      </w:r>
      <w:proofErr w:type="spellStart"/>
      <w:r>
        <w:rPr>
          <w:b/>
          <w:bCs/>
          <w:sz w:val="28"/>
          <w:szCs w:val="28"/>
        </w:rPr>
        <w:t>va</w:t>
      </w:r>
      <w:proofErr w:type="spellEnd"/>
      <w:r>
        <w:rPr>
          <w:b/>
          <w:bCs/>
          <w:sz w:val="28"/>
          <w:szCs w:val="28"/>
        </w:rPr>
        <w:t xml:space="preserve"> </w:t>
      </w:r>
      <w:proofErr w:type="spellStart"/>
      <w:r>
        <w:rPr>
          <w:b/>
          <w:bCs/>
          <w:sz w:val="28"/>
          <w:szCs w:val="28"/>
        </w:rPr>
        <w:t>ularning</w:t>
      </w:r>
      <w:proofErr w:type="spellEnd"/>
      <w:r>
        <w:rPr>
          <w:b/>
          <w:bCs/>
          <w:sz w:val="28"/>
          <w:szCs w:val="28"/>
        </w:rPr>
        <w:t xml:space="preserve"> </w:t>
      </w:r>
      <w:proofErr w:type="spellStart"/>
      <w:r>
        <w:rPr>
          <w:b/>
          <w:bCs/>
          <w:sz w:val="28"/>
          <w:szCs w:val="28"/>
        </w:rPr>
        <w:t>bosqichlari</w:t>
      </w:r>
      <w:proofErr w:type="spellEnd"/>
    </w:p>
    <w:p w14:paraId="3E35F3C8" w14:textId="77777777" w:rsidR="00E864B8" w:rsidRPr="00B860D8" w:rsidRDefault="00E864B8" w:rsidP="00E864B8">
      <w:pPr>
        <w:shd w:val="clear" w:color="auto" w:fill="FFFFFF"/>
        <w:tabs>
          <w:tab w:val="left" w:pos="426"/>
          <w:tab w:val="left" w:pos="3686"/>
          <w:tab w:val="left" w:pos="3969"/>
        </w:tabs>
        <w:ind w:left="142" w:right="141"/>
        <w:jc w:val="both"/>
        <w:rPr>
          <w:color w:val="1A1A1A"/>
          <w:sz w:val="28"/>
          <w:szCs w:val="28"/>
          <w:lang w:val="en-CA" w:eastAsia="en-CA"/>
        </w:rPr>
      </w:pPr>
      <w:r>
        <w:rPr>
          <w:color w:val="1A1A1A"/>
          <w:sz w:val="28"/>
          <w:szCs w:val="28"/>
          <w:lang w:val="en-CA" w:eastAsia="en-CA"/>
        </w:rPr>
        <w:t xml:space="preserve">      </w:t>
      </w:r>
      <w:proofErr w:type="spellStart"/>
      <w:r w:rsidRPr="00B860D8">
        <w:rPr>
          <w:color w:val="1A1A1A"/>
          <w:sz w:val="28"/>
          <w:szCs w:val="28"/>
          <w:lang w:val="en-CA" w:eastAsia="en-CA"/>
        </w:rPr>
        <w:t>Ilmiy-texnik</w:t>
      </w:r>
      <w:proofErr w:type="spellEnd"/>
      <w:r>
        <w:rPr>
          <w:color w:val="1A1A1A"/>
          <w:sz w:val="28"/>
          <w:szCs w:val="28"/>
          <w:lang w:val="en-CA" w:eastAsia="en-CA"/>
        </w:rPr>
        <w:t xml:space="preserve"> </w:t>
      </w:r>
      <w:proofErr w:type="spellStart"/>
      <w:r w:rsidRPr="00B860D8">
        <w:rPr>
          <w:color w:val="1A1A1A"/>
          <w:sz w:val="28"/>
          <w:szCs w:val="28"/>
          <w:lang w:val="en-CA" w:eastAsia="en-CA"/>
        </w:rPr>
        <w:t>va</w:t>
      </w:r>
      <w:proofErr w:type="spellEnd"/>
      <w:r>
        <w:rPr>
          <w:color w:val="1A1A1A"/>
          <w:sz w:val="28"/>
          <w:szCs w:val="28"/>
          <w:lang w:val="en-CA" w:eastAsia="en-CA"/>
        </w:rPr>
        <w:t xml:space="preserve"> </w:t>
      </w:r>
      <w:proofErr w:type="spellStart"/>
      <w:r w:rsidRPr="00B860D8">
        <w:rPr>
          <w:color w:val="1A1A1A"/>
          <w:sz w:val="28"/>
          <w:szCs w:val="28"/>
          <w:lang w:val="en-CA" w:eastAsia="en-CA"/>
        </w:rPr>
        <w:t>amaliy</w:t>
      </w:r>
      <w:proofErr w:type="spellEnd"/>
      <w:r>
        <w:rPr>
          <w:color w:val="1A1A1A"/>
          <w:sz w:val="28"/>
          <w:szCs w:val="28"/>
          <w:lang w:val="en-CA" w:eastAsia="en-CA"/>
        </w:rPr>
        <w:t xml:space="preserve"> </w:t>
      </w:r>
      <w:proofErr w:type="spellStart"/>
      <w:r w:rsidRPr="00B860D8">
        <w:rPr>
          <w:color w:val="1A1A1A"/>
          <w:sz w:val="28"/>
          <w:szCs w:val="28"/>
          <w:lang w:val="en-CA" w:eastAsia="en-CA"/>
        </w:rPr>
        <w:t>tadqiqotlardan</w:t>
      </w:r>
      <w:proofErr w:type="spellEnd"/>
      <w:r>
        <w:rPr>
          <w:color w:val="1A1A1A"/>
          <w:sz w:val="28"/>
          <w:szCs w:val="28"/>
          <w:lang w:val="en-CA" w:eastAsia="en-CA"/>
        </w:rPr>
        <w:t xml:space="preserve"> </w:t>
      </w:r>
      <w:proofErr w:type="spellStart"/>
      <w:proofErr w:type="gramStart"/>
      <w:r w:rsidRPr="00B860D8">
        <w:rPr>
          <w:color w:val="1A1A1A"/>
          <w:sz w:val="28"/>
          <w:szCs w:val="28"/>
          <w:lang w:val="en-CA" w:eastAsia="en-CA"/>
        </w:rPr>
        <w:t>ko‘</w:t>
      </w:r>
      <w:proofErr w:type="gramEnd"/>
      <w:r w:rsidRPr="00B860D8">
        <w:rPr>
          <w:color w:val="1A1A1A"/>
          <w:sz w:val="28"/>
          <w:szCs w:val="28"/>
          <w:lang w:val="en-CA" w:eastAsia="en-CA"/>
        </w:rPr>
        <w:t>zlangan</w:t>
      </w:r>
      <w:proofErr w:type="spellEnd"/>
      <w:r>
        <w:rPr>
          <w:color w:val="1A1A1A"/>
          <w:sz w:val="28"/>
          <w:szCs w:val="28"/>
          <w:lang w:val="en-CA" w:eastAsia="en-CA"/>
        </w:rPr>
        <w:t xml:space="preserve"> </w:t>
      </w:r>
      <w:proofErr w:type="spellStart"/>
      <w:r w:rsidRPr="00B860D8">
        <w:rPr>
          <w:color w:val="1A1A1A"/>
          <w:sz w:val="28"/>
          <w:szCs w:val="28"/>
          <w:lang w:val="en-CA" w:eastAsia="en-CA"/>
        </w:rPr>
        <w:t>maqsadga</w:t>
      </w:r>
      <w:proofErr w:type="spellEnd"/>
      <w:r>
        <w:rPr>
          <w:color w:val="1A1A1A"/>
          <w:sz w:val="28"/>
          <w:szCs w:val="28"/>
          <w:lang w:val="en-CA" w:eastAsia="en-CA"/>
        </w:rPr>
        <w:t xml:space="preserve"> </w:t>
      </w:r>
      <w:proofErr w:type="spellStart"/>
      <w:r w:rsidRPr="00B860D8">
        <w:rPr>
          <w:color w:val="1A1A1A"/>
          <w:sz w:val="28"/>
          <w:szCs w:val="28"/>
          <w:lang w:val="en-CA" w:eastAsia="en-CA"/>
        </w:rPr>
        <w:t>erishishda</w:t>
      </w:r>
      <w:proofErr w:type="spellEnd"/>
      <w:r>
        <w:rPr>
          <w:color w:val="1A1A1A"/>
          <w:sz w:val="28"/>
          <w:szCs w:val="28"/>
          <w:lang w:val="en-CA" w:eastAsia="en-CA"/>
        </w:rPr>
        <w:t xml:space="preserve"> </w:t>
      </w:r>
      <w:proofErr w:type="spellStart"/>
      <w:r w:rsidRPr="00B860D8">
        <w:rPr>
          <w:color w:val="1A1A1A"/>
          <w:sz w:val="28"/>
          <w:szCs w:val="28"/>
          <w:lang w:val="en-CA" w:eastAsia="en-CA"/>
        </w:rPr>
        <w:t>ilgari</w:t>
      </w:r>
      <w:proofErr w:type="spellEnd"/>
      <w:r>
        <w:rPr>
          <w:color w:val="1A1A1A"/>
          <w:sz w:val="28"/>
          <w:szCs w:val="28"/>
          <w:lang w:val="en-CA" w:eastAsia="en-CA"/>
        </w:rPr>
        <w:t xml:space="preserve">    </w:t>
      </w:r>
      <w:proofErr w:type="spellStart"/>
      <w:r w:rsidRPr="00B860D8">
        <w:rPr>
          <w:color w:val="1A1A1A"/>
          <w:sz w:val="28"/>
          <w:szCs w:val="28"/>
          <w:lang w:val="en-CA" w:eastAsia="en-CA"/>
        </w:rPr>
        <w:t>surilgan</w:t>
      </w:r>
      <w:proofErr w:type="spellEnd"/>
      <w:r>
        <w:rPr>
          <w:color w:val="1A1A1A"/>
          <w:sz w:val="28"/>
          <w:szCs w:val="28"/>
          <w:lang w:val="en-CA" w:eastAsia="en-CA"/>
        </w:rPr>
        <w:t xml:space="preserve"> </w:t>
      </w:r>
      <w:proofErr w:type="spellStart"/>
      <w:r w:rsidRPr="00B860D8">
        <w:rPr>
          <w:color w:val="1A1A1A"/>
          <w:sz w:val="28"/>
          <w:szCs w:val="28"/>
          <w:lang w:val="en-CA" w:eastAsia="en-CA"/>
        </w:rPr>
        <w:t>ilmiy</w:t>
      </w:r>
      <w:proofErr w:type="spellEnd"/>
      <w:r>
        <w:rPr>
          <w:color w:val="1A1A1A"/>
          <w:sz w:val="28"/>
          <w:szCs w:val="28"/>
          <w:lang w:val="en-CA" w:eastAsia="en-CA"/>
        </w:rPr>
        <w:t xml:space="preserve"> </w:t>
      </w:r>
      <w:proofErr w:type="spellStart"/>
      <w:r w:rsidRPr="00B860D8">
        <w:rPr>
          <w:color w:val="1A1A1A"/>
          <w:sz w:val="28"/>
          <w:szCs w:val="28"/>
          <w:lang w:val="en-CA" w:eastAsia="en-CA"/>
        </w:rPr>
        <w:t>gipotezani</w:t>
      </w:r>
      <w:proofErr w:type="spellEnd"/>
      <w:r>
        <w:rPr>
          <w:color w:val="1A1A1A"/>
          <w:sz w:val="28"/>
          <w:szCs w:val="28"/>
          <w:lang w:val="en-CA" w:eastAsia="en-CA"/>
        </w:rPr>
        <w:t xml:space="preserve"> </w:t>
      </w:r>
      <w:proofErr w:type="spellStart"/>
      <w:r w:rsidRPr="00B860D8">
        <w:rPr>
          <w:color w:val="1A1A1A"/>
          <w:sz w:val="28"/>
          <w:szCs w:val="28"/>
          <w:lang w:val="en-CA" w:eastAsia="en-CA"/>
        </w:rPr>
        <w:t>to‘g‘ri</w:t>
      </w:r>
      <w:proofErr w:type="spellEnd"/>
      <w:r>
        <w:rPr>
          <w:color w:val="1A1A1A"/>
          <w:sz w:val="28"/>
          <w:szCs w:val="28"/>
          <w:lang w:val="en-CA" w:eastAsia="en-CA"/>
        </w:rPr>
        <w:t xml:space="preserve"> </w:t>
      </w:r>
      <w:proofErr w:type="spellStart"/>
      <w:r w:rsidRPr="00B860D8">
        <w:rPr>
          <w:color w:val="1A1A1A"/>
          <w:sz w:val="28"/>
          <w:szCs w:val="28"/>
          <w:lang w:val="en-CA" w:eastAsia="en-CA"/>
        </w:rPr>
        <w:t>yoki</w:t>
      </w:r>
      <w:proofErr w:type="spellEnd"/>
      <w:r>
        <w:rPr>
          <w:color w:val="1A1A1A"/>
          <w:sz w:val="28"/>
          <w:szCs w:val="28"/>
          <w:lang w:val="en-CA" w:eastAsia="en-CA"/>
        </w:rPr>
        <w:t xml:space="preserve"> </w:t>
      </w:r>
      <w:proofErr w:type="spellStart"/>
      <w:r w:rsidRPr="00B860D8">
        <w:rPr>
          <w:color w:val="1A1A1A"/>
          <w:sz w:val="28"/>
          <w:szCs w:val="28"/>
          <w:lang w:val="en-CA" w:eastAsia="en-CA"/>
        </w:rPr>
        <w:t>noto‘g‘riligini</w:t>
      </w:r>
      <w:proofErr w:type="spellEnd"/>
      <w:r>
        <w:rPr>
          <w:color w:val="1A1A1A"/>
          <w:sz w:val="28"/>
          <w:szCs w:val="28"/>
          <w:lang w:val="en-CA" w:eastAsia="en-CA"/>
        </w:rPr>
        <w:t xml:space="preserve"> </w:t>
      </w:r>
      <w:proofErr w:type="spellStart"/>
      <w:r w:rsidRPr="00B860D8">
        <w:rPr>
          <w:color w:val="1A1A1A"/>
          <w:sz w:val="28"/>
          <w:szCs w:val="28"/>
          <w:lang w:val="en-CA" w:eastAsia="en-CA"/>
        </w:rPr>
        <w:t>isbotlashda</w:t>
      </w:r>
      <w:proofErr w:type="spellEnd"/>
      <w:r>
        <w:rPr>
          <w:color w:val="1A1A1A"/>
          <w:sz w:val="28"/>
          <w:szCs w:val="28"/>
          <w:lang w:val="en-CA" w:eastAsia="en-CA"/>
        </w:rPr>
        <w:t xml:space="preserve"> </w:t>
      </w:r>
      <w:proofErr w:type="spellStart"/>
      <w:r w:rsidRPr="00B860D8">
        <w:rPr>
          <w:color w:val="1A1A1A"/>
          <w:sz w:val="28"/>
          <w:szCs w:val="28"/>
          <w:lang w:val="en-CA" w:eastAsia="en-CA"/>
        </w:rPr>
        <w:t>yoki</w:t>
      </w:r>
      <w:proofErr w:type="spellEnd"/>
      <w:r>
        <w:rPr>
          <w:color w:val="1A1A1A"/>
          <w:sz w:val="28"/>
          <w:szCs w:val="28"/>
          <w:lang w:val="en-CA" w:eastAsia="en-CA"/>
        </w:rPr>
        <w:t xml:space="preserve"> </w:t>
      </w:r>
      <w:proofErr w:type="spellStart"/>
      <w:r w:rsidRPr="00B860D8">
        <w:rPr>
          <w:color w:val="1A1A1A"/>
          <w:sz w:val="28"/>
          <w:szCs w:val="28"/>
          <w:lang w:val="en-CA" w:eastAsia="en-CA"/>
        </w:rPr>
        <w:t>texnologik</w:t>
      </w:r>
      <w:proofErr w:type="spellEnd"/>
      <w:r>
        <w:rPr>
          <w:color w:val="1A1A1A"/>
          <w:sz w:val="28"/>
          <w:szCs w:val="28"/>
          <w:lang w:val="en-CA" w:eastAsia="en-CA"/>
        </w:rPr>
        <w:t xml:space="preserve"> </w:t>
      </w:r>
      <w:proofErr w:type="spellStart"/>
      <w:r w:rsidRPr="00B860D8">
        <w:rPr>
          <w:color w:val="1A1A1A"/>
          <w:sz w:val="28"/>
          <w:szCs w:val="28"/>
          <w:lang w:val="en-CA" w:eastAsia="en-CA"/>
        </w:rPr>
        <w:t>rejim</w:t>
      </w:r>
      <w:proofErr w:type="spellEnd"/>
      <w:r w:rsidRPr="00B860D8">
        <w:rPr>
          <w:color w:val="1A1A1A"/>
          <w:sz w:val="28"/>
          <w:szCs w:val="28"/>
          <w:lang w:val="en-CA" w:eastAsia="en-CA"/>
        </w:rPr>
        <w:t>,</w:t>
      </w:r>
      <w:r>
        <w:rPr>
          <w:color w:val="1A1A1A"/>
          <w:sz w:val="28"/>
          <w:szCs w:val="28"/>
          <w:lang w:val="en-CA" w:eastAsia="en-CA"/>
        </w:rPr>
        <w:t xml:space="preserve"> </w:t>
      </w:r>
    </w:p>
    <w:p w14:paraId="36D61A52" w14:textId="77777777" w:rsidR="00E864B8" w:rsidRPr="00B860D8" w:rsidRDefault="00E864B8" w:rsidP="00E864B8">
      <w:pPr>
        <w:shd w:val="clear" w:color="auto" w:fill="FFFFFF"/>
        <w:tabs>
          <w:tab w:val="left" w:pos="426"/>
          <w:tab w:val="left" w:pos="3686"/>
          <w:tab w:val="left" w:pos="3969"/>
        </w:tabs>
        <w:ind w:left="142" w:right="141"/>
        <w:jc w:val="both"/>
        <w:rPr>
          <w:color w:val="1A1A1A"/>
          <w:sz w:val="28"/>
          <w:szCs w:val="28"/>
          <w:lang w:val="en-CA" w:eastAsia="en-CA"/>
        </w:rPr>
      </w:pPr>
      <w:proofErr w:type="spellStart"/>
      <w:r w:rsidRPr="00B860D8">
        <w:rPr>
          <w:color w:val="1A1A1A"/>
          <w:sz w:val="28"/>
          <w:szCs w:val="28"/>
          <w:lang w:val="en-CA" w:eastAsia="en-CA"/>
        </w:rPr>
        <w:t>ekspluatatsion</w:t>
      </w:r>
      <w:proofErr w:type="spellEnd"/>
      <w:r>
        <w:rPr>
          <w:color w:val="1A1A1A"/>
          <w:sz w:val="28"/>
          <w:szCs w:val="28"/>
          <w:lang w:val="en-CA" w:eastAsia="en-CA"/>
        </w:rPr>
        <w:t xml:space="preserve"> </w:t>
      </w:r>
      <w:proofErr w:type="spellStart"/>
      <w:proofErr w:type="gramStart"/>
      <w:r w:rsidRPr="00B860D8">
        <w:rPr>
          <w:color w:val="1A1A1A"/>
          <w:sz w:val="28"/>
          <w:szCs w:val="28"/>
          <w:lang w:val="en-CA" w:eastAsia="en-CA"/>
        </w:rPr>
        <w:t>ko‘</w:t>
      </w:r>
      <w:proofErr w:type="gramEnd"/>
      <w:r w:rsidRPr="00B860D8">
        <w:rPr>
          <w:color w:val="1A1A1A"/>
          <w:sz w:val="28"/>
          <w:szCs w:val="28"/>
          <w:lang w:val="en-CA" w:eastAsia="en-CA"/>
        </w:rPr>
        <w:t>rsatkichlar</w:t>
      </w:r>
      <w:proofErr w:type="spellEnd"/>
      <w:r>
        <w:rPr>
          <w:color w:val="1A1A1A"/>
          <w:sz w:val="28"/>
          <w:szCs w:val="28"/>
          <w:lang w:val="en-CA" w:eastAsia="en-CA"/>
        </w:rPr>
        <w:t xml:space="preserve"> </w:t>
      </w:r>
      <w:proofErr w:type="spellStart"/>
      <w:r w:rsidRPr="00B860D8">
        <w:rPr>
          <w:color w:val="1A1A1A"/>
          <w:sz w:val="28"/>
          <w:szCs w:val="28"/>
          <w:lang w:val="en-CA" w:eastAsia="en-CA"/>
        </w:rPr>
        <w:t>va</w:t>
      </w:r>
      <w:proofErr w:type="spellEnd"/>
      <w:r>
        <w:rPr>
          <w:color w:val="1A1A1A"/>
          <w:sz w:val="28"/>
          <w:szCs w:val="28"/>
          <w:lang w:val="en-CA" w:eastAsia="en-CA"/>
        </w:rPr>
        <w:t xml:space="preserve"> </w:t>
      </w:r>
      <w:proofErr w:type="spellStart"/>
      <w:r w:rsidRPr="00B860D8">
        <w:rPr>
          <w:color w:val="1A1A1A"/>
          <w:sz w:val="28"/>
          <w:szCs w:val="28"/>
          <w:lang w:val="en-CA" w:eastAsia="en-CA"/>
        </w:rPr>
        <w:t>boshqa</w:t>
      </w:r>
      <w:proofErr w:type="spellEnd"/>
      <w:r>
        <w:rPr>
          <w:color w:val="1A1A1A"/>
          <w:sz w:val="28"/>
          <w:szCs w:val="28"/>
          <w:lang w:val="en-CA" w:eastAsia="en-CA"/>
        </w:rPr>
        <w:t xml:space="preserve"> </w:t>
      </w:r>
      <w:proofErr w:type="spellStart"/>
      <w:r w:rsidRPr="00B860D8">
        <w:rPr>
          <w:color w:val="1A1A1A"/>
          <w:sz w:val="28"/>
          <w:szCs w:val="28"/>
          <w:lang w:val="en-CA" w:eastAsia="en-CA"/>
        </w:rPr>
        <w:t>ko‘rsatkichlarni</w:t>
      </w:r>
      <w:proofErr w:type="spellEnd"/>
      <w:r>
        <w:rPr>
          <w:color w:val="1A1A1A"/>
          <w:sz w:val="28"/>
          <w:szCs w:val="28"/>
          <w:lang w:val="en-CA" w:eastAsia="en-CA"/>
        </w:rPr>
        <w:t xml:space="preserve"> </w:t>
      </w:r>
      <w:proofErr w:type="spellStart"/>
      <w:r w:rsidRPr="00B860D8">
        <w:rPr>
          <w:color w:val="1A1A1A"/>
          <w:sz w:val="28"/>
          <w:szCs w:val="28"/>
          <w:lang w:val="en-CA" w:eastAsia="en-CA"/>
        </w:rPr>
        <w:t>optimallashtirish</w:t>
      </w:r>
      <w:proofErr w:type="spellEnd"/>
      <w:r w:rsidRPr="00B860D8">
        <w:rPr>
          <w:color w:val="1A1A1A"/>
          <w:sz w:val="28"/>
          <w:szCs w:val="28"/>
          <w:lang w:val="en-CA" w:eastAsia="en-CA"/>
        </w:rPr>
        <w:t>,</w:t>
      </w:r>
      <w:r>
        <w:rPr>
          <w:color w:val="1A1A1A"/>
          <w:sz w:val="28"/>
          <w:szCs w:val="28"/>
          <w:lang w:val="en-CA" w:eastAsia="en-CA"/>
        </w:rPr>
        <w:t xml:space="preserve"> </w:t>
      </w:r>
      <w:proofErr w:type="spellStart"/>
      <w:r w:rsidRPr="00B860D8">
        <w:rPr>
          <w:color w:val="1A1A1A"/>
          <w:sz w:val="28"/>
          <w:szCs w:val="28"/>
          <w:lang w:val="en-CA" w:eastAsia="en-CA"/>
        </w:rPr>
        <w:t>aniqlash</w:t>
      </w:r>
      <w:proofErr w:type="spellEnd"/>
    </w:p>
    <w:p w14:paraId="4EBC8D63" w14:textId="77777777" w:rsidR="00E864B8" w:rsidRPr="00B860D8" w:rsidRDefault="00E864B8" w:rsidP="00E864B8">
      <w:pPr>
        <w:shd w:val="clear" w:color="auto" w:fill="FFFFFF"/>
        <w:tabs>
          <w:tab w:val="left" w:pos="426"/>
          <w:tab w:val="left" w:pos="3686"/>
          <w:tab w:val="left" w:pos="3969"/>
        </w:tabs>
        <w:ind w:left="142" w:right="141"/>
        <w:jc w:val="both"/>
        <w:rPr>
          <w:color w:val="1A1A1A"/>
          <w:sz w:val="28"/>
          <w:szCs w:val="28"/>
          <w:lang w:val="en-CA" w:eastAsia="en-CA"/>
        </w:rPr>
      </w:pPr>
      <w:proofErr w:type="spellStart"/>
      <w:r w:rsidRPr="00B860D8">
        <w:rPr>
          <w:color w:val="1A1A1A"/>
          <w:sz w:val="28"/>
          <w:szCs w:val="28"/>
          <w:lang w:val="en-CA" w:eastAsia="en-CA"/>
        </w:rPr>
        <w:t>va</w:t>
      </w:r>
      <w:proofErr w:type="spellEnd"/>
      <w:r>
        <w:rPr>
          <w:color w:val="1A1A1A"/>
          <w:sz w:val="28"/>
          <w:szCs w:val="28"/>
          <w:lang w:val="en-CA" w:eastAsia="en-CA"/>
        </w:rPr>
        <w:t xml:space="preserve"> </w:t>
      </w:r>
      <w:proofErr w:type="spellStart"/>
      <w:r w:rsidRPr="00B860D8">
        <w:rPr>
          <w:color w:val="1A1A1A"/>
          <w:sz w:val="28"/>
          <w:szCs w:val="28"/>
          <w:lang w:val="en-CA" w:eastAsia="en-CA"/>
        </w:rPr>
        <w:t>belgilashda</w:t>
      </w:r>
      <w:proofErr w:type="spellEnd"/>
      <w:r>
        <w:rPr>
          <w:color w:val="1A1A1A"/>
          <w:sz w:val="28"/>
          <w:szCs w:val="28"/>
          <w:lang w:val="en-CA" w:eastAsia="en-CA"/>
        </w:rPr>
        <w:t xml:space="preserve"> </w:t>
      </w:r>
      <w:proofErr w:type="spellStart"/>
      <w:r w:rsidRPr="00B860D8">
        <w:rPr>
          <w:color w:val="1A1A1A"/>
          <w:sz w:val="28"/>
          <w:szCs w:val="28"/>
          <w:lang w:val="en-CA" w:eastAsia="en-CA"/>
        </w:rPr>
        <w:t>albatta</w:t>
      </w:r>
      <w:proofErr w:type="spellEnd"/>
      <w:r>
        <w:rPr>
          <w:color w:val="1A1A1A"/>
          <w:sz w:val="28"/>
          <w:szCs w:val="28"/>
          <w:lang w:val="en-CA" w:eastAsia="en-CA"/>
        </w:rPr>
        <w:t xml:space="preserve"> </w:t>
      </w:r>
      <w:proofErr w:type="spellStart"/>
      <w:r w:rsidRPr="00B860D8">
        <w:rPr>
          <w:color w:val="1A1A1A"/>
          <w:sz w:val="28"/>
          <w:szCs w:val="28"/>
          <w:lang w:val="en-CA" w:eastAsia="en-CA"/>
        </w:rPr>
        <w:t>eksprimental</w:t>
      </w:r>
      <w:proofErr w:type="spellEnd"/>
      <w:r>
        <w:rPr>
          <w:color w:val="1A1A1A"/>
          <w:sz w:val="28"/>
          <w:szCs w:val="28"/>
          <w:lang w:val="en-CA" w:eastAsia="en-CA"/>
        </w:rPr>
        <w:t xml:space="preserve"> </w:t>
      </w:r>
      <w:proofErr w:type="spellStart"/>
      <w:r w:rsidRPr="00B860D8">
        <w:rPr>
          <w:color w:val="1A1A1A"/>
          <w:sz w:val="28"/>
          <w:szCs w:val="28"/>
          <w:lang w:val="en-CA" w:eastAsia="en-CA"/>
        </w:rPr>
        <w:t>tadqiqotlar</w:t>
      </w:r>
      <w:proofErr w:type="spellEnd"/>
      <w:r>
        <w:rPr>
          <w:color w:val="1A1A1A"/>
          <w:sz w:val="28"/>
          <w:szCs w:val="28"/>
          <w:lang w:val="en-CA" w:eastAsia="en-CA"/>
        </w:rPr>
        <w:t xml:space="preserve"> </w:t>
      </w:r>
      <w:proofErr w:type="spellStart"/>
      <w:r w:rsidRPr="00B860D8">
        <w:rPr>
          <w:color w:val="1A1A1A"/>
          <w:sz w:val="28"/>
          <w:szCs w:val="28"/>
          <w:lang w:val="en-CA" w:eastAsia="en-CA"/>
        </w:rPr>
        <w:t>olib</w:t>
      </w:r>
      <w:proofErr w:type="spellEnd"/>
      <w:r>
        <w:rPr>
          <w:color w:val="1A1A1A"/>
          <w:sz w:val="28"/>
          <w:szCs w:val="28"/>
          <w:lang w:val="en-CA" w:eastAsia="en-CA"/>
        </w:rPr>
        <w:t xml:space="preserve"> </w:t>
      </w:r>
      <w:proofErr w:type="spellStart"/>
      <w:r w:rsidRPr="00B860D8">
        <w:rPr>
          <w:color w:val="1A1A1A"/>
          <w:sz w:val="28"/>
          <w:szCs w:val="28"/>
          <w:lang w:val="en-CA" w:eastAsia="en-CA"/>
        </w:rPr>
        <w:t>borilishi</w:t>
      </w:r>
      <w:proofErr w:type="spellEnd"/>
      <w:r>
        <w:rPr>
          <w:color w:val="1A1A1A"/>
          <w:sz w:val="28"/>
          <w:szCs w:val="28"/>
          <w:lang w:val="en-CA" w:eastAsia="en-CA"/>
        </w:rPr>
        <w:t xml:space="preserve"> </w:t>
      </w:r>
      <w:proofErr w:type="spellStart"/>
      <w:r w:rsidRPr="00B860D8">
        <w:rPr>
          <w:color w:val="1A1A1A"/>
          <w:sz w:val="28"/>
          <w:szCs w:val="28"/>
          <w:lang w:val="en-CA" w:eastAsia="en-CA"/>
        </w:rPr>
        <w:t>zaruriyati</w:t>
      </w:r>
      <w:proofErr w:type="spellEnd"/>
      <w:r>
        <w:rPr>
          <w:color w:val="1A1A1A"/>
          <w:sz w:val="28"/>
          <w:szCs w:val="28"/>
          <w:lang w:val="en-CA" w:eastAsia="en-CA"/>
        </w:rPr>
        <w:t xml:space="preserve"> </w:t>
      </w:r>
      <w:proofErr w:type="spellStart"/>
      <w:proofErr w:type="gramStart"/>
      <w:r w:rsidRPr="00B860D8">
        <w:rPr>
          <w:color w:val="1A1A1A"/>
          <w:sz w:val="28"/>
          <w:szCs w:val="28"/>
          <w:lang w:val="en-CA" w:eastAsia="en-CA"/>
        </w:rPr>
        <w:t>tug‘</w:t>
      </w:r>
      <w:proofErr w:type="gramEnd"/>
      <w:r w:rsidRPr="00B860D8">
        <w:rPr>
          <w:color w:val="1A1A1A"/>
          <w:sz w:val="28"/>
          <w:szCs w:val="28"/>
          <w:lang w:val="en-CA" w:eastAsia="en-CA"/>
        </w:rPr>
        <w:t>iladi</w:t>
      </w:r>
      <w:proofErr w:type="spellEnd"/>
      <w:r w:rsidRPr="00B860D8">
        <w:rPr>
          <w:color w:val="1A1A1A"/>
          <w:sz w:val="28"/>
          <w:szCs w:val="28"/>
          <w:lang w:val="en-CA" w:eastAsia="en-CA"/>
        </w:rPr>
        <w:t>.</w:t>
      </w:r>
    </w:p>
    <w:p w14:paraId="3288E163" w14:textId="77777777" w:rsidR="00E864B8" w:rsidRPr="00B860D8" w:rsidRDefault="00E864B8" w:rsidP="00E864B8">
      <w:pPr>
        <w:shd w:val="clear" w:color="auto" w:fill="FFFFFF"/>
        <w:tabs>
          <w:tab w:val="left" w:pos="426"/>
          <w:tab w:val="left" w:pos="3686"/>
          <w:tab w:val="left" w:pos="3969"/>
        </w:tabs>
        <w:ind w:left="142" w:right="141"/>
        <w:jc w:val="both"/>
        <w:rPr>
          <w:color w:val="1A1A1A"/>
          <w:sz w:val="28"/>
          <w:szCs w:val="28"/>
          <w:lang w:val="en-CA" w:eastAsia="en-CA"/>
        </w:rPr>
      </w:pPr>
      <w:proofErr w:type="spellStart"/>
      <w:r w:rsidRPr="00B860D8">
        <w:rPr>
          <w:color w:val="1A1A1A"/>
          <w:sz w:val="28"/>
          <w:szCs w:val="28"/>
          <w:lang w:val="en-CA" w:eastAsia="en-CA"/>
        </w:rPr>
        <w:t>Eksprimental</w:t>
      </w:r>
      <w:proofErr w:type="spellEnd"/>
      <w:r>
        <w:rPr>
          <w:color w:val="1A1A1A"/>
          <w:sz w:val="28"/>
          <w:szCs w:val="28"/>
          <w:lang w:val="en-CA" w:eastAsia="en-CA"/>
        </w:rPr>
        <w:t xml:space="preserve"> </w:t>
      </w:r>
      <w:proofErr w:type="spellStart"/>
      <w:r w:rsidRPr="00B860D8">
        <w:rPr>
          <w:color w:val="1A1A1A"/>
          <w:sz w:val="28"/>
          <w:szCs w:val="28"/>
          <w:lang w:val="en-CA" w:eastAsia="en-CA"/>
        </w:rPr>
        <w:t>tadqiqotlar</w:t>
      </w:r>
      <w:proofErr w:type="spellEnd"/>
      <w:r>
        <w:rPr>
          <w:color w:val="1A1A1A"/>
          <w:sz w:val="28"/>
          <w:szCs w:val="28"/>
          <w:lang w:val="en-CA" w:eastAsia="en-CA"/>
        </w:rPr>
        <w:t xml:space="preserve"> </w:t>
      </w:r>
      <w:proofErr w:type="spellStart"/>
      <w:proofErr w:type="gramStart"/>
      <w:r w:rsidRPr="00B860D8">
        <w:rPr>
          <w:color w:val="1A1A1A"/>
          <w:sz w:val="28"/>
          <w:szCs w:val="28"/>
          <w:lang w:val="en-CA" w:eastAsia="en-CA"/>
        </w:rPr>
        <w:t>o‘</w:t>
      </w:r>
      <w:proofErr w:type="gramEnd"/>
      <w:r w:rsidRPr="00B860D8">
        <w:rPr>
          <w:color w:val="1A1A1A"/>
          <w:sz w:val="28"/>
          <w:szCs w:val="28"/>
          <w:lang w:val="en-CA" w:eastAsia="en-CA"/>
        </w:rPr>
        <w:t>tkazish</w:t>
      </w:r>
      <w:proofErr w:type="spellEnd"/>
      <w:r>
        <w:rPr>
          <w:color w:val="1A1A1A"/>
          <w:sz w:val="28"/>
          <w:szCs w:val="28"/>
          <w:lang w:val="en-CA" w:eastAsia="en-CA"/>
        </w:rPr>
        <w:t xml:space="preserve"> </w:t>
      </w:r>
      <w:r w:rsidRPr="00B860D8">
        <w:rPr>
          <w:color w:val="1A1A1A"/>
          <w:sz w:val="28"/>
          <w:szCs w:val="28"/>
          <w:lang w:val="en-CA" w:eastAsia="en-CA"/>
        </w:rPr>
        <w:t>kata</w:t>
      </w:r>
      <w:r>
        <w:rPr>
          <w:color w:val="1A1A1A"/>
          <w:sz w:val="28"/>
          <w:szCs w:val="28"/>
          <w:lang w:val="en-CA" w:eastAsia="en-CA"/>
        </w:rPr>
        <w:t xml:space="preserve"> </w:t>
      </w:r>
      <w:proofErr w:type="spellStart"/>
      <w:r w:rsidRPr="00B860D8">
        <w:rPr>
          <w:color w:val="1A1A1A"/>
          <w:sz w:val="28"/>
          <w:szCs w:val="28"/>
          <w:lang w:val="en-CA" w:eastAsia="en-CA"/>
        </w:rPr>
        <w:t>miqdorda</w:t>
      </w:r>
      <w:proofErr w:type="spellEnd"/>
      <w:r>
        <w:rPr>
          <w:color w:val="1A1A1A"/>
          <w:sz w:val="28"/>
          <w:szCs w:val="28"/>
          <w:lang w:val="en-CA" w:eastAsia="en-CA"/>
        </w:rPr>
        <w:t xml:space="preserve"> </w:t>
      </w:r>
      <w:proofErr w:type="spellStart"/>
      <w:r w:rsidRPr="00B860D8">
        <w:rPr>
          <w:color w:val="1A1A1A"/>
          <w:sz w:val="28"/>
          <w:szCs w:val="28"/>
          <w:lang w:val="en-CA" w:eastAsia="en-CA"/>
        </w:rPr>
        <w:t>mehnat</w:t>
      </w:r>
      <w:proofErr w:type="spellEnd"/>
      <w:r>
        <w:rPr>
          <w:color w:val="1A1A1A"/>
          <w:sz w:val="28"/>
          <w:szCs w:val="28"/>
          <w:lang w:val="en-CA" w:eastAsia="en-CA"/>
        </w:rPr>
        <w:t xml:space="preserve"> </w:t>
      </w:r>
      <w:proofErr w:type="spellStart"/>
      <w:r w:rsidRPr="00B860D8">
        <w:rPr>
          <w:color w:val="1A1A1A"/>
          <w:sz w:val="28"/>
          <w:szCs w:val="28"/>
          <w:lang w:val="en-CA" w:eastAsia="en-CA"/>
        </w:rPr>
        <w:t>va</w:t>
      </w:r>
      <w:proofErr w:type="spellEnd"/>
      <w:r>
        <w:rPr>
          <w:color w:val="1A1A1A"/>
          <w:sz w:val="28"/>
          <w:szCs w:val="28"/>
          <w:lang w:val="en-CA" w:eastAsia="en-CA"/>
        </w:rPr>
        <w:t xml:space="preserve"> </w:t>
      </w:r>
      <w:proofErr w:type="spellStart"/>
      <w:r w:rsidRPr="00B860D8">
        <w:rPr>
          <w:color w:val="1A1A1A"/>
          <w:sz w:val="28"/>
          <w:szCs w:val="28"/>
          <w:lang w:val="en-CA" w:eastAsia="en-CA"/>
        </w:rPr>
        <w:t>moddiy</w:t>
      </w:r>
      <w:proofErr w:type="spellEnd"/>
      <w:r>
        <w:rPr>
          <w:color w:val="1A1A1A"/>
          <w:sz w:val="28"/>
          <w:szCs w:val="28"/>
          <w:lang w:val="en-CA" w:eastAsia="en-CA"/>
        </w:rPr>
        <w:t xml:space="preserve"> </w:t>
      </w:r>
      <w:proofErr w:type="spellStart"/>
      <w:r w:rsidRPr="00B860D8">
        <w:rPr>
          <w:color w:val="1A1A1A"/>
          <w:sz w:val="28"/>
          <w:szCs w:val="28"/>
          <w:lang w:val="en-CA" w:eastAsia="en-CA"/>
        </w:rPr>
        <w:t>harajatlar</w:t>
      </w:r>
      <w:proofErr w:type="spellEnd"/>
      <w:r>
        <w:rPr>
          <w:color w:val="1A1A1A"/>
          <w:sz w:val="28"/>
          <w:szCs w:val="28"/>
          <w:lang w:val="en-CA" w:eastAsia="en-CA"/>
        </w:rPr>
        <w:t xml:space="preserve"> </w:t>
      </w:r>
      <w:proofErr w:type="spellStart"/>
      <w:r w:rsidRPr="00B860D8">
        <w:rPr>
          <w:color w:val="1A1A1A"/>
          <w:sz w:val="28"/>
          <w:szCs w:val="28"/>
          <w:lang w:val="en-CA" w:eastAsia="en-CA"/>
        </w:rPr>
        <w:t>va</w:t>
      </w:r>
      <w:proofErr w:type="spellEnd"/>
      <w:r>
        <w:rPr>
          <w:color w:val="1A1A1A"/>
          <w:sz w:val="28"/>
          <w:szCs w:val="28"/>
          <w:lang w:val="en-CA" w:eastAsia="en-CA"/>
        </w:rPr>
        <w:t xml:space="preserve"> </w:t>
      </w:r>
      <w:proofErr w:type="spellStart"/>
      <w:r w:rsidRPr="00B860D8">
        <w:rPr>
          <w:color w:val="1A1A1A"/>
          <w:sz w:val="28"/>
          <w:szCs w:val="28"/>
          <w:lang w:val="en-CA" w:eastAsia="en-CA"/>
        </w:rPr>
        <w:t>shuningdek</w:t>
      </w:r>
      <w:proofErr w:type="spellEnd"/>
      <w:r w:rsidRPr="00B860D8">
        <w:rPr>
          <w:color w:val="1A1A1A"/>
          <w:sz w:val="28"/>
          <w:szCs w:val="28"/>
          <w:lang w:val="en-CA" w:eastAsia="en-CA"/>
        </w:rPr>
        <w:t>,</w:t>
      </w:r>
      <w:r>
        <w:rPr>
          <w:color w:val="1A1A1A"/>
          <w:sz w:val="28"/>
          <w:szCs w:val="28"/>
          <w:lang w:val="en-CA" w:eastAsia="en-CA"/>
        </w:rPr>
        <w:t xml:space="preserve"> </w:t>
      </w:r>
      <w:proofErr w:type="spellStart"/>
      <w:r w:rsidRPr="00B860D8">
        <w:rPr>
          <w:color w:val="1A1A1A"/>
          <w:sz w:val="28"/>
          <w:szCs w:val="28"/>
          <w:lang w:val="en-CA" w:eastAsia="en-CA"/>
        </w:rPr>
        <w:t>ko‘p</w:t>
      </w:r>
      <w:proofErr w:type="spellEnd"/>
      <w:r>
        <w:rPr>
          <w:color w:val="1A1A1A"/>
          <w:sz w:val="28"/>
          <w:szCs w:val="28"/>
          <w:lang w:val="en-CA" w:eastAsia="en-CA"/>
        </w:rPr>
        <w:t xml:space="preserve"> </w:t>
      </w:r>
      <w:proofErr w:type="spellStart"/>
      <w:r w:rsidRPr="00B860D8">
        <w:rPr>
          <w:color w:val="1A1A1A"/>
          <w:sz w:val="28"/>
          <w:szCs w:val="28"/>
          <w:lang w:val="en-CA" w:eastAsia="en-CA"/>
        </w:rPr>
        <w:t>vaqt</w:t>
      </w:r>
      <w:proofErr w:type="spellEnd"/>
      <w:r>
        <w:rPr>
          <w:color w:val="1A1A1A"/>
          <w:sz w:val="28"/>
          <w:szCs w:val="28"/>
          <w:lang w:val="en-CA" w:eastAsia="en-CA"/>
        </w:rPr>
        <w:t xml:space="preserve"> </w:t>
      </w:r>
      <w:proofErr w:type="spellStart"/>
      <w:r w:rsidRPr="00B860D8">
        <w:rPr>
          <w:color w:val="1A1A1A"/>
          <w:sz w:val="28"/>
          <w:szCs w:val="28"/>
          <w:lang w:val="en-CA" w:eastAsia="en-CA"/>
        </w:rPr>
        <w:t>sarflash</w:t>
      </w:r>
      <w:proofErr w:type="spellEnd"/>
      <w:r>
        <w:rPr>
          <w:color w:val="1A1A1A"/>
          <w:sz w:val="28"/>
          <w:szCs w:val="28"/>
          <w:lang w:val="en-CA" w:eastAsia="en-CA"/>
        </w:rPr>
        <w:t xml:space="preserve"> </w:t>
      </w:r>
      <w:proofErr w:type="spellStart"/>
      <w:r w:rsidRPr="00B860D8">
        <w:rPr>
          <w:color w:val="1A1A1A"/>
          <w:sz w:val="28"/>
          <w:szCs w:val="28"/>
          <w:lang w:val="en-CA" w:eastAsia="en-CA"/>
        </w:rPr>
        <w:t>bilan</w:t>
      </w:r>
      <w:proofErr w:type="spellEnd"/>
      <w:r>
        <w:rPr>
          <w:color w:val="1A1A1A"/>
          <w:sz w:val="28"/>
          <w:szCs w:val="28"/>
          <w:lang w:val="en-CA" w:eastAsia="en-CA"/>
        </w:rPr>
        <w:t xml:space="preserve"> </w:t>
      </w:r>
      <w:proofErr w:type="spellStart"/>
      <w:r w:rsidRPr="00B860D8">
        <w:rPr>
          <w:color w:val="1A1A1A"/>
          <w:sz w:val="28"/>
          <w:szCs w:val="28"/>
          <w:lang w:val="en-CA" w:eastAsia="en-CA"/>
        </w:rPr>
        <w:t>bog‘liqdir</w:t>
      </w:r>
      <w:proofErr w:type="spellEnd"/>
      <w:r w:rsidRPr="00B860D8">
        <w:rPr>
          <w:color w:val="1A1A1A"/>
          <w:sz w:val="28"/>
          <w:szCs w:val="28"/>
          <w:lang w:val="en-CA" w:eastAsia="en-CA"/>
        </w:rPr>
        <w:t>.</w:t>
      </w:r>
      <w:r>
        <w:rPr>
          <w:color w:val="1A1A1A"/>
          <w:sz w:val="28"/>
          <w:szCs w:val="28"/>
          <w:lang w:val="en-CA" w:eastAsia="en-CA"/>
        </w:rPr>
        <w:t xml:space="preserve"> </w:t>
      </w:r>
      <w:proofErr w:type="spellStart"/>
      <w:r w:rsidRPr="00B860D8">
        <w:rPr>
          <w:color w:val="1A1A1A"/>
          <w:sz w:val="28"/>
          <w:szCs w:val="28"/>
          <w:lang w:val="en-CA" w:eastAsia="en-CA"/>
        </w:rPr>
        <w:t>Undan</w:t>
      </w:r>
      <w:proofErr w:type="spellEnd"/>
      <w:r>
        <w:rPr>
          <w:color w:val="1A1A1A"/>
          <w:sz w:val="28"/>
          <w:szCs w:val="28"/>
          <w:lang w:val="en-CA" w:eastAsia="en-CA"/>
        </w:rPr>
        <w:t xml:space="preserve"> </w:t>
      </w:r>
      <w:proofErr w:type="spellStart"/>
      <w:r w:rsidRPr="00B860D8">
        <w:rPr>
          <w:color w:val="1A1A1A"/>
          <w:sz w:val="28"/>
          <w:szCs w:val="28"/>
          <w:lang w:val="en-CA" w:eastAsia="en-CA"/>
        </w:rPr>
        <w:t>tashqari</w:t>
      </w:r>
      <w:proofErr w:type="spellEnd"/>
      <w:r>
        <w:rPr>
          <w:color w:val="1A1A1A"/>
          <w:sz w:val="28"/>
          <w:szCs w:val="28"/>
          <w:lang w:val="en-CA" w:eastAsia="en-CA"/>
        </w:rPr>
        <w:t xml:space="preserve"> </w:t>
      </w:r>
      <w:proofErr w:type="spellStart"/>
      <w:r w:rsidRPr="00B860D8">
        <w:rPr>
          <w:color w:val="1A1A1A"/>
          <w:sz w:val="28"/>
          <w:szCs w:val="28"/>
          <w:lang w:val="en-CA" w:eastAsia="en-CA"/>
        </w:rPr>
        <w:t>ishlab</w:t>
      </w:r>
      <w:proofErr w:type="spellEnd"/>
      <w:r>
        <w:rPr>
          <w:color w:val="1A1A1A"/>
          <w:sz w:val="28"/>
          <w:szCs w:val="28"/>
          <w:lang w:val="en-CA" w:eastAsia="en-CA"/>
        </w:rPr>
        <w:t xml:space="preserve"> </w:t>
      </w:r>
      <w:proofErr w:type="spellStart"/>
      <w:r w:rsidRPr="00B860D8">
        <w:rPr>
          <w:color w:val="1A1A1A"/>
          <w:sz w:val="28"/>
          <w:szCs w:val="28"/>
          <w:lang w:val="en-CA" w:eastAsia="en-CA"/>
        </w:rPr>
        <w:t>turgan</w:t>
      </w:r>
      <w:proofErr w:type="spellEnd"/>
      <w:r>
        <w:rPr>
          <w:color w:val="1A1A1A"/>
          <w:sz w:val="28"/>
          <w:szCs w:val="28"/>
          <w:lang w:val="en-CA" w:eastAsia="en-CA"/>
        </w:rPr>
        <w:t xml:space="preserve"> energetic </w:t>
      </w:r>
      <w:proofErr w:type="spellStart"/>
      <w:r w:rsidRPr="00B860D8">
        <w:rPr>
          <w:color w:val="1A1A1A"/>
          <w:sz w:val="28"/>
          <w:szCs w:val="28"/>
          <w:lang w:val="en-CA" w:eastAsia="en-CA"/>
        </w:rPr>
        <w:t>tizim</w:t>
      </w:r>
      <w:proofErr w:type="spellEnd"/>
      <w:r w:rsidRPr="00B860D8">
        <w:rPr>
          <w:color w:val="1A1A1A"/>
          <w:sz w:val="28"/>
          <w:szCs w:val="28"/>
          <w:lang w:val="en-CA" w:eastAsia="en-CA"/>
        </w:rPr>
        <w:t>,</w:t>
      </w:r>
      <w:r>
        <w:rPr>
          <w:color w:val="1A1A1A"/>
          <w:sz w:val="28"/>
          <w:szCs w:val="28"/>
          <w:lang w:val="en-CA" w:eastAsia="en-CA"/>
        </w:rPr>
        <w:t xml:space="preserve"> </w:t>
      </w:r>
      <w:proofErr w:type="spellStart"/>
      <w:r w:rsidRPr="00B860D8">
        <w:rPr>
          <w:color w:val="1A1A1A"/>
          <w:sz w:val="28"/>
          <w:szCs w:val="28"/>
          <w:lang w:val="en-CA" w:eastAsia="en-CA"/>
        </w:rPr>
        <w:t>elektrotexnik</w:t>
      </w:r>
      <w:proofErr w:type="spellEnd"/>
      <w:r>
        <w:rPr>
          <w:color w:val="1A1A1A"/>
          <w:sz w:val="28"/>
          <w:szCs w:val="28"/>
          <w:lang w:val="en-CA" w:eastAsia="en-CA"/>
        </w:rPr>
        <w:t xml:space="preserve"> </w:t>
      </w:r>
      <w:proofErr w:type="spellStart"/>
      <w:r w:rsidRPr="00B860D8">
        <w:rPr>
          <w:color w:val="1A1A1A"/>
          <w:sz w:val="28"/>
          <w:szCs w:val="28"/>
          <w:lang w:val="en-CA" w:eastAsia="en-CA"/>
        </w:rPr>
        <w:t>uskunalar</w:t>
      </w:r>
      <w:proofErr w:type="spellEnd"/>
      <w:r w:rsidRPr="00B860D8">
        <w:rPr>
          <w:color w:val="1A1A1A"/>
          <w:sz w:val="28"/>
          <w:szCs w:val="28"/>
          <w:lang w:val="en-CA" w:eastAsia="en-CA"/>
        </w:rPr>
        <w:t>,</w:t>
      </w:r>
      <w:r>
        <w:rPr>
          <w:color w:val="1A1A1A"/>
          <w:sz w:val="28"/>
          <w:szCs w:val="28"/>
          <w:lang w:val="en-CA" w:eastAsia="en-CA"/>
        </w:rPr>
        <w:t xml:space="preserve"> </w:t>
      </w:r>
      <w:proofErr w:type="spellStart"/>
      <w:r w:rsidRPr="00B860D8">
        <w:rPr>
          <w:color w:val="1A1A1A"/>
          <w:sz w:val="28"/>
          <w:szCs w:val="28"/>
          <w:lang w:val="en-CA" w:eastAsia="en-CA"/>
        </w:rPr>
        <w:t>energotexnologik</w:t>
      </w:r>
      <w:proofErr w:type="spellEnd"/>
      <w:r>
        <w:rPr>
          <w:color w:val="1A1A1A"/>
          <w:sz w:val="28"/>
          <w:szCs w:val="28"/>
          <w:lang w:val="en-CA" w:eastAsia="en-CA"/>
        </w:rPr>
        <w:t xml:space="preserve"> </w:t>
      </w:r>
      <w:proofErr w:type="spellStart"/>
      <w:r w:rsidRPr="00B860D8">
        <w:rPr>
          <w:color w:val="1A1A1A"/>
          <w:sz w:val="28"/>
          <w:szCs w:val="28"/>
          <w:lang w:val="en-CA" w:eastAsia="en-CA"/>
        </w:rPr>
        <w:t>qurilmalar</w:t>
      </w:r>
      <w:proofErr w:type="spellEnd"/>
      <w:r w:rsidRPr="00B860D8">
        <w:rPr>
          <w:color w:val="1A1A1A"/>
          <w:sz w:val="28"/>
          <w:szCs w:val="28"/>
          <w:lang w:val="en-CA" w:eastAsia="en-CA"/>
        </w:rPr>
        <w:t>,</w:t>
      </w:r>
      <w:r>
        <w:rPr>
          <w:color w:val="1A1A1A"/>
          <w:sz w:val="28"/>
          <w:szCs w:val="28"/>
          <w:lang w:val="en-CA" w:eastAsia="en-CA"/>
        </w:rPr>
        <w:t xml:space="preserve"> </w:t>
      </w:r>
      <w:proofErr w:type="spellStart"/>
      <w:r w:rsidRPr="00B860D8">
        <w:rPr>
          <w:color w:val="1A1A1A"/>
          <w:sz w:val="28"/>
          <w:szCs w:val="28"/>
          <w:lang w:val="en-CA" w:eastAsia="en-CA"/>
        </w:rPr>
        <w:t>elektrlashtirilgan</w:t>
      </w:r>
      <w:proofErr w:type="spellEnd"/>
      <w:r>
        <w:rPr>
          <w:color w:val="1A1A1A"/>
          <w:sz w:val="28"/>
          <w:szCs w:val="28"/>
          <w:lang w:val="en-CA" w:eastAsia="en-CA"/>
        </w:rPr>
        <w:t xml:space="preserve"> </w:t>
      </w:r>
      <w:proofErr w:type="spellStart"/>
      <w:r w:rsidRPr="00B860D8">
        <w:rPr>
          <w:color w:val="1A1A1A"/>
          <w:sz w:val="28"/>
          <w:szCs w:val="28"/>
          <w:lang w:val="en-CA" w:eastAsia="en-CA"/>
        </w:rPr>
        <w:t>texnologik</w:t>
      </w:r>
      <w:proofErr w:type="spellEnd"/>
      <w:r>
        <w:rPr>
          <w:color w:val="1A1A1A"/>
          <w:sz w:val="28"/>
          <w:szCs w:val="28"/>
          <w:lang w:val="en-CA" w:eastAsia="en-CA"/>
        </w:rPr>
        <w:t xml:space="preserve"> </w:t>
      </w:r>
      <w:proofErr w:type="spellStart"/>
      <w:r w:rsidRPr="00B860D8">
        <w:rPr>
          <w:color w:val="1A1A1A"/>
          <w:sz w:val="28"/>
          <w:szCs w:val="28"/>
          <w:lang w:val="en-CA" w:eastAsia="en-CA"/>
        </w:rPr>
        <w:t>potok</w:t>
      </w:r>
      <w:proofErr w:type="spellEnd"/>
      <w:r>
        <w:rPr>
          <w:color w:val="1A1A1A"/>
          <w:sz w:val="28"/>
          <w:szCs w:val="28"/>
          <w:lang w:val="en-CA" w:eastAsia="en-CA"/>
        </w:rPr>
        <w:t xml:space="preserve"> </w:t>
      </w:r>
      <w:proofErr w:type="spellStart"/>
      <w:r w:rsidRPr="00B860D8">
        <w:rPr>
          <w:color w:val="1A1A1A"/>
          <w:sz w:val="28"/>
          <w:szCs w:val="28"/>
          <w:lang w:val="en-CA" w:eastAsia="en-CA"/>
        </w:rPr>
        <w:t>liniyalarga</w:t>
      </w:r>
      <w:proofErr w:type="spellEnd"/>
      <w:r>
        <w:rPr>
          <w:color w:val="1A1A1A"/>
          <w:sz w:val="28"/>
          <w:szCs w:val="28"/>
          <w:lang w:val="en-CA" w:eastAsia="en-CA"/>
        </w:rPr>
        <w:t xml:space="preserve"> </w:t>
      </w:r>
      <w:proofErr w:type="spellStart"/>
      <w:r w:rsidRPr="00B860D8">
        <w:rPr>
          <w:color w:val="1A1A1A"/>
          <w:sz w:val="28"/>
          <w:szCs w:val="28"/>
          <w:lang w:val="en-CA" w:eastAsia="en-CA"/>
        </w:rPr>
        <w:t>taalluqli</w:t>
      </w:r>
      <w:proofErr w:type="spellEnd"/>
      <w:r>
        <w:rPr>
          <w:color w:val="1A1A1A"/>
          <w:sz w:val="28"/>
          <w:szCs w:val="28"/>
          <w:lang w:val="en-CA" w:eastAsia="en-CA"/>
        </w:rPr>
        <w:t xml:space="preserve"> </w:t>
      </w:r>
      <w:proofErr w:type="spellStart"/>
      <w:r w:rsidRPr="00B860D8">
        <w:rPr>
          <w:color w:val="1A1A1A"/>
          <w:sz w:val="28"/>
          <w:szCs w:val="28"/>
          <w:lang w:val="en-CA" w:eastAsia="en-CA"/>
        </w:rPr>
        <w:t>eksprimental</w:t>
      </w:r>
      <w:proofErr w:type="spellEnd"/>
      <w:r>
        <w:rPr>
          <w:color w:val="1A1A1A"/>
          <w:sz w:val="28"/>
          <w:szCs w:val="28"/>
          <w:lang w:val="en-CA" w:eastAsia="en-CA"/>
        </w:rPr>
        <w:t xml:space="preserve"> </w:t>
      </w:r>
      <w:proofErr w:type="spellStart"/>
      <w:r w:rsidRPr="00B860D8">
        <w:rPr>
          <w:color w:val="1A1A1A"/>
          <w:sz w:val="28"/>
          <w:szCs w:val="28"/>
          <w:lang w:val="en-CA" w:eastAsia="en-CA"/>
        </w:rPr>
        <w:t>tadqiqotlar</w:t>
      </w:r>
      <w:proofErr w:type="spellEnd"/>
      <w:r>
        <w:rPr>
          <w:color w:val="1A1A1A"/>
          <w:sz w:val="28"/>
          <w:szCs w:val="28"/>
          <w:lang w:val="en-CA" w:eastAsia="en-CA"/>
        </w:rPr>
        <w:t xml:space="preserve"> </w:t>
      </w:r>
      <w:proofErr w:type="spellStart"/>
      <w:proofErr w:type="gramStart"/>
      <w:r w:rsidRPr="00B860D8">
        <w:rPr>
          <w:color w:val="1A1A1A"/>
          <w:sz w:val="28"/>
          <w:szCs w:val="28"/>
          <w:lang w:val="en-CA" w:eastAsia="en-CA"/>
        </w:rPr>
        <w:t>o‘</w:t>
      </w:r>
      <w:proofErr w:type="gramEnd"/>
      <w:r w:rsidRPr="00B860D8">
        <w:rPr>
          <w:color w:val="1A1A1A"/>
          <w:sz w:val="28"/>
          <w:szCs w:val="28"/>
          <w:lang w:val="en-CA" w:eastAsia="en-CA"/>
        </w:rPr>
        <w:t>tkazishda</w:t>
      </w:r>
      <w:proofErr w:type="spellEnd"/>
      <w:r>
        <w:rPr>
          <w:color w:val="1A1A1A"/>
          <w:sz w:val="28"/>
          <w:szCs w:val="28"/>
          <w:lang w:val="en-CA" w:eastAsia="en-CA"/>
        </w:rPr>
        <w:t xml:space="preserve"> </w:t>
      </w:r>
      <w:proofErr w:type="spellStart"/>
      <w:r w:rsidRPr="00B860D8">
        <w:rPr>
          <w:color w:val="1A1A1A"/>
          <w:sz w:val="28"/>
          <w:szCs w:val="28"/>
          <w:lang w:val="en-CA" w:eastAsia="en-CA"/>
        </w:rPr>
        <w:t>ularning</w:t>
      </w:r>
      <w:proofErr w:type="spellEnd"/>
      <w:r>
        <w:rPr>
          <w:color w:val="1A1A1A"/>
          <w:sz w:val="28"/>
          <w:szCs w:val="28"/>
          <w:lang w:val="en-CA" w:eastAsia="en-CA"/>
        </w:rPr>
        <w:t xml:space="preserve"> </w:t>
      </w:r>
      <w:r w:rsidRPr="00B860D8">
        <w:rPr>
          <w:color w:val="1A1A1A"/>
          <w:sz w:val="28"/>
          <w:szCs w:val="28"/>
          <w:lang w:val="en-CA" w:eastAsia="en-CA"/>
        </w:rPr>
        <w:t>normal</w:t>
      </w:r>
      <w:r>
        <w:rPr>
          <w:color w:val="1A1A1A"/>
          <w:sz w:val="28"/>
          <w:szCs w:val="28"/>
          <w:lang w:val="en-CA" w:eastAsia="en-CA"/>
        </w:rPr>
        <w:t xml:space="preserve"> </w:t>
      </w:r>
      <w:proofErr w:type="spellStart"/>
      <w:r w:rsidRPr="00B860D8">
        <w:rPr>
          <w:color w:val="1A1A1A"/>
          <w:sz w:val="28"/>
          <w:szCs w:val="28"/>
          <w:lang w:val="en-CA" w:eastAsia="en-CA"/>
        </w:rPr>
        <w:t>ekspluatatsion</w:t>
      </w:r>
      <w:proofErr w:type="spellEnd"/>
      <w:r>
        <w:rPr>
          <w:color w:val="1A1A1A"/>
          <w:sz w:val="28"/>
          <w:szCs w:val="28"/>
          <w:lang w:val="en-CA" w:eastAsia="en-CA"/>
        </w:rPr>
        <w:t xml:space="preserve"> </w:t>
      </w:r>
      <w:proofErr w:type="spellStart"/>
      <w:r w:rsidRPr="00B860D8">
        <w:rPr>
          <w:color w:val="1A1A1A"/>
          <w:sz w:val="28"/>
          <w:szCs w:val="28"/>
          <w:lang w:val="en-CA" w:eastAsia="en-CA"/>
        </w:rPr>
        <w:t>rejimlarini</w:t>
      </w:r>
      <w:proofErr w:type="spellEnd"/>
      <w:r>
        <w:rPr>
          <w:color w:val="1A1A1A"/>
          <w:sz w:val="28"/>
          <w:szCs w:val="28"/>
          <w:lang w:val="en-CA" w:eastAsia="en-CA"/>
        </w:rPr>
        <w:t xml:space="preserve"> </w:t>
      </w:r>
      <w:proofErr w:type="spellStart"/>
      <w:r w:rsidRPr="00B860D8">
        <w:rPr>
          <w:color w:val="1A1A1A"/>
          <w:sz w:val="28"/>
          <w:szCs w:val="28"/>
          <w:lang w:val="en-CA" w:eastAsia="en-CA"/>
        </w:rPr>
        <w:t>buzilishiga</w:t>
      </w:r>
      <w:proofErr w:type="spellEnd"/>
      <w:r>
        <w:rPr>
          <w:color w:val="1A1A1A"/>
          <w:sz w:val="28"/>
          <w:szCs w:val="28"/>
          <w:lang w:val="en-CA" w:eastAsia="en-CA"/>
        </w:rPr>
        <w:t xml:space="preserve"> </w:t>
      </w:r>
      <w:proofErr w:type="spellStart"/>
      <w:r w:rsidRPr="00B860D8">
        <w:rPr>
          <w:color w:val="1A1A1A"/>
          <w:sz w:val="28"/>
          <w:szCs w:val="28"/>
          <w:lang w:val="en-CA" w:eastAsia="en-CA"/>
        </w:rPr>
        <w:t>olib</w:t>
      </w:r>
      <w:proofErr w:type="spellEnd"/>
      <w:r>
        <w:rPr>
          <w:color w:val="1A1A1A"/>
          <w:sz w:val="28"/>
          <w:szCs w:val="28"/>
          <w:lang w:val="en-CA" w:eastAsia="en-CA"/>
        </w:rPr>
        <w:t xml:space="preserve"> </w:t>
      </w:r>
      <w:proofErr w:type="spellStart"/>
      <w:r w:rsidRPr="00B860D8">
        <w:rPr>
          <w:color w:val="1A1A1A"/>
          <w:sz w:val="28"/>
          <w:szCs w:val="28"/>
          <w:lang w:val="en-CA" w:eastAsia="en-CA"/>
        </w:rPr>
        <w:t>keladi</w:t>
      </w:r>
      <w:proofErr w:type="spellEnd"/>
      <w:r w:rsidRPr="00B860D8">
        <w:rPr>
          <w:color w:val="1A1A1A"/>
          <w:sz w:val="28"/>
          <w:szCs w:val="28"/>
          <w:lang w:val="en-CA" w:eastAsia="en-CA"/>
        </w:rPr>
        <w:t>.</w:t>
      </w:r>
    </w:p>
    <w:p w14:paraId="483B6550" w14:textId="77777777" w:rsidR="00E864B8" w:rsidRPr="00B860D8" w:rsidRDefault="00E864B8" w:rsidP="00E864B8">
      <w:pPr>
        <w:shd w:val="clear" w:color="auto" w:fill="FFFFFF"/>
        <w:tabs>
          <w:tab w:val="left" w:pos="3686"/>
        </w:tabs>
        <w:jc w:val="both"/>
        <w:rPr>
          <w:color w:val="1A1A1A"/>
          <w:sz w:val="28"/>
          <w:szCs w:val="28"/>
          <w:lang w:val="en-CA" w:eastAsia="en-CA"/>
        </w:rPr>
      </w:pPr>
      <w:proofErr w:type="spellStart"/>
      <w:r w:rsidRPr="00B860D8">
        <w:rPr>
          <w:color w:val="1A1A1A"/>
          <w:sz w:val="28"/>
          <w:szCs w:val="28"/>
          <w:lang w:val="en-CA" w:eastAsia="en-CA"/>
        </w:rPr>
        <w:t>Eksprimental</w:t>
      </w:r>
      <w:proofErr w:type="spellEnd"/>
      <w:r>
        <w:rPr>
          <w:color w:val="1A1A1A"/>
          <w:sz w:val="28"/>
          <w:szCs w:val="28"/>
          <w:lang w:val="en-CA" w:eastAsia="en-CA"/>
        </w:rPr>
        <w:t xml:space="preserve"> </w:t>
      </w:r>
      <w:proofErr w:type="spellStart"/>
      <w:r w:rsidRPr="00B860D8">
        <w:rPr>
          <w:color w:val="1A1A1A"/>
          <w:sz w:val="28"/>
          <w:szCs w:val="28"/>
          <w:lang w:val="en-CA" w:eastAsia="en-CA"/>
        </w:rPr>
        <w:t>tadqiqotlar</w:t>
      </w:r>
      <w:proofErr w:type="spellEnd"/>
      <w:r>
        <w:rPr>
          <w:color w:val="1A1A1A"/>
          <w:sz w:val="28"/>
          <w:szCs w:val="28"/>
          <w:lang w:val="en-CA" w:eastAsia="en-CA"/>
        </w:rPr>
        <w:t xml:space="preserve"> </w:t>
      </w:r>
      <w:proofErr w:type="spellStart"/>
      <w:proofErr w:type="gramStart"/>
      <w:r w:rsidRPr="00B860D8">
        <w:rPr>
          <w:color w:val="1A1A1A"/>
          <w:sz w:val="28"/>
          <w:szCs w:val="28"/>
          <w:lang w:val="en-CA" w:eastAsia="en-CA"/>
        </w:rPr>
        <w:t>o‘</w:t>
      </w:r>
      <w:proofErr w:type="gramEnd"/>
      <w:r w:rsidRPr="00B860D8">
        <w:rPr>
          <w:color w:val="1A1A1A"/>
          <w:sz w:val="28"/>
          <w:szCs w:val="28"/>
          <w:lang w:val="en-CA" w:eastAsia="en-CA"/>
        </w:rPr>
        <w:t>tkazish</w:t>
      </w:r>
      <w:proofErr w:type="spellEnd"/>
      <w:r>
        <w:rPr>
          <w:color w:val="1A1A1A"/>
          <w:sz w:val="28"/>
          <w:szCs w:val="28"/>
          <w:lang w:val="en-CA" w:eastAsia="en-CA"/>
        </w:rPr>
        <w:t xml:space="preserve"> </w:t>
      </w:r>
      <w:proofErr w:type="spellStart"/>
      <w:r w:rsidRPr="00B860D8">
        <w:rPr>
          <w:color w:val="1A1A1A"/>
          <w:sz w:val="28"/>
          <w:szCs w:val="28"/>
          <w:lang w:val="en-CA" w:eastAsia="en-CA"/>
        </w:rPr>
        <w:t>bilan</w:t>
      </w:r>
      <w:proofErr w:type="spellEnd"/>
      <w:r>
        <w:rPr>
          <w:color w:val="1A1A1A"/>
          <w:sz w:val="28"/>
          <w:szCs w:val="28"/>
          <w:lang w:val="en-CA" w:eastAsia="en-CA"/>
        </w:rPr>
        <w:t xml:space="preserve"> </w:t>
      </w:r>
      <w:proofErr w:type="spellStart"/>
      <w:r w:rsidRPr="00B860D8">
        <w:rPr>
          <w:color w:val="1A1A1A"/>
          <w:sz w:val="28"/>
          <w:szCs w:val="28"/>
          <w:lang w:val="en-CA" w:eastAsia="en-CA"/>
        </w:rPr>
        <w:t>bog‘liq</w:t>
      </w:r>
      <w:proofErr w:type="spellEnd"/>
      <w:r>
        <w:rPr>
          <w:color w:val="1A1A1A"/>
          <w:sz w:val="28"/>
          <w:szCs w:val="28"/>
          <w:lang w:val="en-CA" w:eastAsia="en-CA"/>
        </w:rPr>
        <w:t xml:space="preserve"> </w:t>
      </w:r>
      <w:proofErr w:type="spellStart"/>
      <w:r w:rsidRPr="00B860D8">
        <w:rPr>
          <w:color w:val="1A1A1A"/>
          <w:sz w:val="28"/>
          <w:szCs w:val="28"/>
          <w:lang w:val="en-CA" w:eastAsia="en-CA"/>
        </w:rPr>
        <w:t>yuqoridagi</w:t>
      </w:r>
      <w:proofErr w:type="spellEnd"/>
      <w:r>
        <w:rPr>
          <w:color w:val="1A1A1A"/>
          <w:sz w:val="28"/>
          <w:szCs w:val="28"/>
          <w:lang w:val="en-CA" w:eastAsia="en-CA"/>
        </w:rPr>
        <w:t xml:space="preserve"> </w:t>
      </w:r>
      <w:proofErr w:type="spellStart"/>
      <w:r w:rsidRPr="00B860D8">
        <w:rPr>
          <w:color w:val="1A1A1A"/>
          <w:sz w:val="28"/>
          <w:szCs w:val="28"/>
          <w:lang w:val="en-CA" w:eastAsia="en-CA"/>
        </w:rPr>
        <w:t>katta</w:t>
      </w:r>
      <w:proofErr w:type="spellEnd"/>
      <w:r>
        <w:rPr>
          <w:color w:val="1A1A1A"/>
          <w:sz w:val="28"/>
          <w:szCs w:val="28"/>
          <w:lang w:val="en-CA" w:eastAsia="en-CA"/>
        </w:rPr>
        <w:t xml:space="preserve"> </w:t>
      </w:r>
      <w:proofErr w:type="spellStart"/>
      <w:r w:rsidRPr="00B860D8">
        <w:rPr>
          <w:color w:val="1A1A1A"/>
          <w:sz w:val="28"/>
          <w:szCs w:val="28"/>
          <w:lang w:val="en-CA" w:eastAsia="en-CA"/>
        </w:rPr>
        <w:t>moddiy</w:t>
      </w:r>
      <w:proofErr w:type="spellEnd"/>
      <w:r>
        <w:rPr>
          <w:color w:val="1A1A1A"/>
          <w:sz w:val="28"/>
          <w:szCs w:val="28"/>
          <w:lang w:val="en-CA" w:eastAsia="en-CA"/>
        </w:rPr>
        <w:t xml:space="preserve"> </w:t>
      </w:r>
      <w:proofErr w:type="spellStart"/>
      <w:r w:rsidRPr="00B860D8">
        <w:rPr>
          <w:color w:val="1A1A1A"/>
          <w:sz w:val="28"/>
          <w:szCs w:val="28"/>
          <w:lang w:val="en-CA" w:eastAsia="en-CA"/>
        </w:rPr>
        <w:t>harajatlarni</w:t>
      </w:r>
      <w:proofErr w:type="spellEnd"/>
      <w:r w:rsidRPr="00B860D8">
        <w:rPr>
          <w:color w:val="1A1A1A"/>
          <w:sz w:val="28"/>
          <w:szCs w:val="28"/>
          <w:lang w:val="en-CA" w:eastAsia="en-CA"/>
        </w:rPr>
        <w:t>,</w:t>
      </w:r>
      <w:r>
        <w:rPr>
          <w:color w:val="1A1A1A"/>
          <w:sz w:val="28"/>
          <w:szCs w:val="28"/>
          <w:lang w:val="en-CA" w:eastAsia="en-CA"/>
        </w:rPr>
        <w:t xml:space="preserve"> </w:t>
      </w:r>
      <w:proofErr w:type="spellStart"/>
      <w:r w:rsidRPr="00B860D8">
        <w:rPr>
          <w:color w:val="1A1A1A"/>
          <w:sz w:val="28"/>
          <w:szCs w:val="28"/>
          <w:lang w:val="en-CA" w:eastAsia="en-CA"/>
        </w:rPr>
        <w:t>vaqt</w:t>
      </w:r>
      <w:proofErr w:type="spellEnd"/>
      <w:r>
        <w:rPr>
          <w:color w:val="1A1A1A"/>
          <w:sz w:val="28"/>
          <w:szCs w:val="28"/>
          <w:lang w:val="en-CA" w:eastAsia="en-CA"/>
        </w:rPr>
        <w:t xml:space="preserve"> </w:t>
      </w:r>
      <w:proofErr w:type="spellStart"/>
      <w:r w:rsidRPr="00B860D8">
        <w:rPr>
          <w:color w:val="1A1A1A"/>
          <w:sz w:val="28"/>
          <w:szCs w:val="28"/>
          <w:lang w:val="en-CA" w:eastAsia="en-CA"/>
        </w:rPr>
        <w:t>sarflanishini</w:t>
      </w:r>
      <w:proofErr w:type="spellEnd"/>
      <w:r>
        <w:rPr>
          <w:color w:val="1A1A1A"/>
          <w:sz w:val="28"/>
          <w:szCs w:val="28"/>
          <w:lang w:val="en-CA" w:eastAsia="en-CA"/>
        </w:rPr>
        <w:t xml:space="preserve"> </w:t>
      </w:r>
      <w:proofErr w:type="spellStart"/>
      <w:r w:rsidRPr="00B860D8">
        <w:rPr>
          <w:color w:val="1A1A1A"/>
          <w:sz w:val="28"/>
          <w:szCs w:val="28"/>
          <w:lang w:val="en-CA" w:eastAsia="en-CA"/>
        </w:rPr>
        <w:t>va</w:t>
      </w:r>
      <w:proofErr w:type="spellEnd"/>
      <w:r>
        <w:rPr>
          <w:color w:val="1A1A1A"/>
          <w:sz w:val="28"/>
          <w:szCs w:val="28"/>
          <w:lang w:val="en-CA" w:eastAsia="en-CA"/>
        </w:rPr>
        <w:t xml:space="preserve"> </w:t>
      </w:r>
      <w:proofErr w:type="spellStart"/>
      <w:r w:rsidRPr="00B860D8">
        <w:rPr>
          <w:color w:val="1A1A1A"/>
          <w:sz w:val="28"/>
          <w:szCs w:val="28"/>
          <w:lang w:val="en-CA" w:eastAsia="en-CA"/>
        </w:rPr>
        <w:t>ishlab</w:t>
      </w:r>
      <w:proofErr w:type="spellEnd"/>
      <w:r>
        <w:rPr>
          <w:color w:val="1A1A1A"/>
          <w:sz w:val="28"/>
          <w:szCs w:val="28"/>
          <w:lang w:val="en-CA" w:eastAsia="en-CA"/>
        </w:rPr>
        <w:t xml:space="preserve"> </w:t>
      </w:r>
      <w:proofErr w:type="spellStart"/>
      <w:r w:rsidRPr="00B860D8">
        <w:rPr>
          <w:color w:val="1A1A1A"/>
          <w:sz w:val="28"/>
          <w:szCs w:val="28"/>
          <w:lang w:val="en-CA" w:eastAsia="en-CA"/>
        </w:rPr>
        <w:t>turgan</w:t>
      </w:r>
      <w:proofErr w:type="spellEnd"/>
      <w:r>
        <w:rPr>
          <w:color w:val="1A1A1A"/>
          <w:sz w:val="28"/>
          <w:szCs w:val="28"/>
          <w:lang w:val="en-CA" w:eastAsia="en-CA"/>
        </w:rPr>
        <w:t xml:space="preserve"> </w:t>
      </w:r>
      <w:r w:rsidRPr="00B860D8">
        <w:rPr>
          <w:color w:val="1A1A1A"/>
          <w:sz w:val="28"/>
          <w:szCs w:val="28"/>
          <w:lang w:val="en-CA" w:eastAsia="en-CA"/>
        </w:rPr>
        <w:t>energetic</w:t>
      </w:r>
      <w:r>
        <w:rPr>
          <w:color w:val="1A1A1A"/>
          <w:sz w:val="28"/>
          <w:szCs w:val="28"/>
          <w:lang w:val="en-CA" w:eastAsia="en-CA"/>
        </w:rPr>
        <w:t xml:space="preserve"> </w:t>
      </w:r>
      <w:proofErr w:type="spellStart"/>
      <w:r w:rsidRPr="00B860D8">
        <w:rPr>
          <w:color w:val="1A1A1A"/>
          <w:sz w:val="28"/>
          <w:szCs w:val="28"/>
          <w:lang w:val="en-CA" w:eastAsia="en-CA"/>
        </w:rPr>
        <w:t>obyektlarni</w:t>
      </w:r>
      <w:proofErr w:type="spellEnd"/>
      <w:r>
        <w:rPr>
          <w:color w:val="1A1A1A"/>
          <w:sz w:val="28"/>
          <w:szCs w:val="28"/>
          <w:lang w:val="en-CA" w:eastAsia="en-CA"/>
        </w:rPr>
        <w:t xml:space="preserve"> </w:t>
      </w:r>
      <w:proofErr w:type="spellStart"/>
      <w:r w:rsidRPr="00B860D8">
        <w:rPr>
          <w:color w:val="1A1A1A"/>
          <w:sz w:val="28"/>
          <w:szCs w:val="28"/>
          <w:lang w:val="en-CA" w:eastAsia="en-CA"/>
        </w:rPr>
        <w:t>ekspluatatsion</w:t>
      </w:r>
      <w:proofErr w:type="spellEnd"/>
      <w:r>
        <w:rPr>
          <w:color w:val="1A1A1A"/>
          <w:sz w:val="28"/>
          <w:szCs w:val="28"/>
          <w:lang w:val="en-CA" w:eastAsia="en-CA"/>
        </w:rPr>
        <w:t xml:space="preserve"> </w:t>
      </w:r>
      <w:proofErr w:type="spellStart"/>
      <w:r w:rsidRPr="00B860D8">
        <w:rPr>
          <w:color w:val="1A1A1A"/>
          <w:sz w:val="28"/>
          <w:szCs w:val="28"/>
          <w:lang w:val="en-CA" w:eastAsia="en-CA"/>
        </w:rPr>
        <w:t>rejimlarini</w:t>
      </w:r>
      <w:proofErr w:type="spellEnd"/>
      <w:r>
        <w:rPr>
          <w:color w:val="1A1A1A"/>
          <w:sz w:val="28"/>
          <w:szCs w:val="28"/>
          <w:lang w:val="en-CA" w:eastAsia="en-CA"/>
        </w:rPr>
        <w:t xml:space="preserve"> </w:t>
      </w:r>
      <w:proofErr w:type="spellStart"/>
      <w:r w:rsidRPr="00B860D8">
        <w:rPr>
          <w:color w:val="1A1A1A"/>
          <w:sz w:val="28"/>
          <w:szCs w:val="28"/>
          <w:lang w:val="en-CA" w:eastAsia="en-CA"/>
        </w:rPr>
        <w:t>buzilishini</w:t>
      </w:r>
      <w:proofErr w:type="spellEnd"/>
      <w:r>
        <w:rPr>
          <w:color w:val="1A1A1A"/>
          <w:sz w:val="28"/>
          <w:szCs w:val="28"/>
          <w:lang w:val="en-CA" w:eastAsia="en-CA"/>
        </w:rPr>
        <w:t xml:space="preserve"> </w:t>
      </w:r>
      <w:proofErr w:type="spellStart"/>
      <w:r>
        <w:rPr>
          <w:color w:val="1A1A1A"/>
          <w:sz w:val="28"/>
          <w:szCs w:val="28"/>
          <w:lang w:val="en-CA" w:eastAsia="en-CA"/>
        </w:rPr>
        <w:t>k</w:t>
      </w:r>
      <w:r w:rsidRPr="00B860D8">
        <w:rPr>
          <w:color w:val="1A1A1A"/>
          <w:sz w:val="28"/>
          <w:szCs w:val="28"/>
          <w:lang w:val="en-CA" w:eastAsia="en-CA"/>
        </w:rPr>
        <w:t>amaytirishga</w:t>
      </w:r>
      <w:proofErr w:type="spellEnd"/>
      <w:r>
        <w:rPr>
          <w:color w:val="1A1A1A"/>
          <w:sz w:val="28"/>
          <w:szCs w:val="28"/>
          <w:lang w:val="en-CA" w:eastAsia="en-CA"/>
        </w:rPr>
        <w:t xml:space="preserve">, </w:t>
      </w:r>
      <w:proofErr w:type="spellStart"/>
      <w:r w:rsidRPr="00B860D8">
        <w:rPr>
          <w:color w:val="1A1A1A"/>
          <w:sz w:val="28"/>
          <w:szCs w:val="28"/>
          <w:lang w:val="en-CA" w:eastAsia="en-CA"/>
        </w:rPr>
        <w:t>ekspriment</w:t>
      </w:r>
      <w:proofErr w:type="spellEnd"/>
      <w:r>
        <w:rPr>
          <w:color w:val="1A1A1A"/>
          <w:sz w:val="28"/>
          <w:szCs w:val="28"/>
          <w:lang w:val="en-CA" w:eastAsia="en-CA"/>
        </w:rPr>
        <w:t xml:space="preserve"> </w:t>
      </w:r>
      <w:proofErr w:type="spellStart"/>
      <w:r>
        <w:rPr>
          <w:color w:val="1A1A1A"/>
          <w:sz w:val="28"/>
          <w:szCs w:val="28"/>
          <w:lang w:val="en-CA" w:eastAsia="en-CA"/>
        </w:rPr>
        <w:t>r</w:t>
      </w:r>
      <w:r w:rsidRPr="00B860D8">
        <w:rPr>
          <w:color w:val="1A1A1A"/>
          <w:sz w:val="28"/>
          <w:szCs w:val="28"/>
          <w:lang w:val="en-CA" w:eastAsia="en-CA"/>
        </w:rPr>
        <w:t>ejalashtirish</w:t>
      </w:r>
      <w:proofErr w:type="spellEnd"/>
      <w:r>
        <w:rPr>
          <w:color w:val="1A1A1A"/>
          <w:sz w:val="28"/>
          <w:szCs w:val="28"/>
          <w:lang w:val="en-CA" w:eastAsia="en-CA"/>
        </w:rPr>
        <w:t xml:space="preserve"> </w:t>
      </w:r>
      <w:proofErr w:type="spellStart"/>
      <w:r w:rsidRPr="00B860D8">
        <w:rPr>
          <w:color w:val="1A1A1A"/>
          <w:sz w:val="28"/>
          <w:szCs w:val="28"/>
          <w:lang w:val="en-CA" w:eastAsia="en-CA"/>
        </w:rPr>
        <w:t>va</w:t>
      </w:r>
      <w:proofErr w:type="spellEnd"/>
      <w:r>
        <w:rPr>
          <w:color w:val="1A1A1A"/>
          <w:sz w:val="28"/>
          <w:szCs w:val="28"/>
          <w:lang w:val="en-CA" w:eastAsia="en-CA"/>
        </w:rPr>
        <w:t xml:space="preserve"> </w:t>
      </w:r>
      <w:proofErr w:type="spellStart"/>
      <w:r w:rsidRPr="00B860D8">
        <w:rPr>
          <w:color w:val="1A1A1A"/>
          <w:sz w:val="28"/>
          <w:szCs w:val="28"/>
          <w:lang w:val="en-CA" w:eastAsia="en-CA"/>
        </w:rPr>
        <w:t>uning</w:t>
      </w:r>
      <w:proofErr w:type="spellEnd"/>
      <w:r>
        <w:rPr>
          <w:color w:val="1A1A1A"/>
          <w:sz w:val="28"/>
          <w:szCs w:val="28"/>
          <w:lang w:val="en-CA" w:eastAsia="en-CA"/>
        </w:rPr>
        <w:t xml:space="preserve"> </w:t>
      </w:r>
      <w:proofErr w:type="spellStart"/>
      <w:r>
        <w:rPr>
          <w:color w:val="1A1A1A"/>
          <w:sz w:val="28"/>
          <w:szCs w:val="28"/>
          <w:lang w:val="en-CA" w:eastAsia="en-CA"/>
        </w:rPr>
        <w:t>t</w:t>
      </w:r>
      <w:r w:rsidRPr="00B860D8">
        <w:rPr>
          <w:color w:val="1A1A1A"/>
          <w:sz w:val="28"/>
          <w:szCs w:val="28"/>
          <w:lang w:val="en-CA" w:eastAsia="en-CA"/>
        </w:rPr>
        <w:t>ahlili</w:t>
      </w:r>
      <w:proofErr w:type="spellEnd"/>
      <w:r>
        <w:rPr>
          <w:color w:val="1A1A1A"/>
          <w:sz w:val="28"/>
          <w:szCs w:val="28"/>
          <w:lang w:val="en-CA" w:eastAsia="en-CA"/>
        </w:rPr>
        <w:t xml:space="preserve"> </w:t>
      </w:r>
      <w:proofErr w:type="spellStart"/>
      <w:r w:rsidRPr="00B860D8">
        <w:rPr>
          <w:color w:val="1A1A1A"/>
          <w:sz w:val="28"/>
          <w:szCs w:val="28"/>
          <w:lang w:val="en-CA" w:eastAsia="en-CA"/>
        </w:rPr>
        <w:t>usullarini</w:t>
      </w:r>
      <w:proofErr w:type="spellEnd"/>
      <w:r>
        <w:rPr>
          <w:color w:val="1A1A1A"/>
          <w:sz w:val="28"/>
          <w:szCs w:val="28"/>
          <w:lang w:val="en-CA" w:eastAsia="en-CA"/>
        </w:rPr>
        <w:t xml:space="preserve"> </w:t>
      </w:r>
      <w:proofErr w:type="spellStart"/>
      <w:r w:rsidRPr="00B860D8">
        <w:rPr>
          <w:color w:val="1A1A1A"/>
          <w:sz w:val="28"/>
          <w:szCs w:val="28"/>
          <w:lang w:val="en-CA" w:eastAsia="en-CA"/>
        </w:rPr>
        <w:t>qo‘llash</w:t>
      </w:r>
      <w:proofErr w:type="spellEnd"/>
      <w:r>
        <w:rPr>
          <w:color w:val="1A1A1A"/>
          <w:sz w:val="28"/>
          <w:szCs w:val="28"/>
          <w:lang w:val="en-CA" w:eastAsia="en-CA"/>
        </w:rPr>
        <w:t xml:space="preserve"> </w:t>
      </w:r>
      <w:proofErr w:type="spellStart"/>
      <w:r w:rsidRPr="00B860D8">
        <w:rPr>
          <w:color w:val="1A1A1A"/>
          <w:sz w:val="28"/>
          <w:szCs w:val="28"/>
          <w:lang w:val="en-CA" w:eastAsia="en-CA"/>
        </w:rPr>
        <w:t>orqali</w:t>
      </w:r>
      <w:proofErr w:type="spellEnd"/>
      <w:r>
        <w:rPr>
          <w:color w:val="1A1A1A"/>
          <w:sz w:val="28"/>
          <w:szCs w:val="28"/>
          <w:lang w:val="en-CA" w:eastAsia="en-CA"/>
        </w:rPr>
        <w:t xml:space="preserve"> </w:t>
      </w:r>
      <w:proofErr w:type="spellStart"/>
      <w:r w:rsidRPr="00B860D8">
        <w:rPr>
          <w:color w:val="1A1A1A"/>
          <w:sz w:val="28"/>
          <w:szCs w:val="28"/>
          <w:lang w:val="en-CA" w:eastAsia="en-CA"/>
        </w:rPr>
        <w:t>erishish</w:t>
      </w:r>
      <w:proofErr w:type="spellEnd"/>
      <w:r>
        <w:rPr>
          <w:color w:val="1A1A1A"/>
          <w:sz w:val="28"/>
          <w:szCs w:val="28"/>
          <w:lang w:val="en-CA" w:eastAsia="en-CA"/>
        </w:rPr>
        <w:t xml:space="preserve"> </w:t>
      </w:r>
      <w:proofErr w:type="spellStart"/>
      <w:r w:rsidRPr="00B860D8">
        <w:rPr>
          <w:color w:val="1A1A1A"/>
          <w:sz w:val="28"/>
          <w:szCs w:val="28"/>
          <w:lang w:val="en-CA" w:eastAsia="en-CA"/>
        </w:rPr>
        <w:t>mumkin</w:t>
      </w:r>
      <w:proofErr w:type="spellEnd"/>
      <w:r w:rsidRPr="00B860D8">
        <w:rPr>
          <w:color w:val="1A1A1A"/>
          <w:sz w:val="28"/>
          <w:szCs w:val="28"/>
          <w:lang w:val="en-CA" w:eastAsia="en-CA"/>
        </w:rPr>
        <w:t>.</w:t>
      </w:r>
      <w:r>
        <w:rPr>
          <w:color w:val="1A1A1A"/>
          <w:sz w:val="28"/>
          <w:szCs w:val="28"/>
          <w:lang w:val="en-CA" w:eastAsia="en-CA"/>
        </w:rPr>
        <w:t xml:space="preserve"> </w:t>
      </w:r>
      <w:proofErr w:type="spellStart"/>
      <w:r w:rsidRPr="00B860D8">
        <w:rPr>
          <w:color w:val="1A1A1A"/>
          <w:sz w:val="28"/>
          <w:szCs w:val="28"/>
          <w:lang w:val="en-CA" w:eastAsia="en-CA"/>
        </w:rPr>
        <w:t>Matematik</w:t>
      </w:r>
      <w:proofErr w:type="spellEnd"/>
      <w:r>
        <w:rPr>
          <w:color w:val="1A1A1A"/>
          <w:sz w:val="28"/>
          <w:szCs w:val="28"/>
          <w:lang w:val="en-CA" w:eastAsia="en-CA"/>
        </w:rPr>
        <w:t xml:space="preserve"> </w:t>
      </w:r>
      <w:proofErr w:type="spellStart"/>
      <w:r w:rsidRPr="00B860D8">
        <w:rPr>
          <w:color w:val="1A1A1A"/>
          <w:sz w:val="28"/>
          <w:szCs w:val="28"/>
          <w:lang w:val="en-CA" w:eastAsia="en-CA"/>
        </w:rPr>
        <w:t>statistika</w:t>
      </w:r>
      <w:proofErr w:type="spellEnd"/>
      <w:r>
        <w:rPr>
          <w:color w:val="1A1A1A"/>
          <w:sz w:val="28"/>
          <w:szCs w:val="28"/>
          <w:lang w:val="en-CA" w:eastAsia="en-CA"/>
        </w:rPr>
        <w:t xml:space="preserve"> </w:t>
      </w:r>
      <w:proofErr w:type="spellStart"/>
      <w:r w:rsidRPr="00B860D8">
        <w:rPr>
          <w:color w:val="1A1A1A"/>
          <w:sz w:val="28"/>
          <w:szCs w:val="28"/>
          <w:lang w:val="en-CA" w:eastAsia="en-CA"/>
        </w:rPr>
        <w:t>apparatini</w:t>
      </w:r>
      <w:proofErr w:type="spellEnd"/>
      <w:r>
        <w:rPr>
          <w:color w:val="1A1A1A"/>
          <w:sz w:val="28"/>
          <w:szCs w:val="28"/>
          <w:lang w:val="en-CA" w:eastAsia="en-CA"/>
        </w:rPr>
        <w:t xml:space="preserve"> </w:t>
      </w:r>
      <w:proofErr w:type="spellStart"/>
      <w:proofErr w:type="gramStart"/>
      <w:r w:rsidRPr="00B860D8">
        <w:rPr>
          <w:color w:val="1A1A1A"/>
          <w:sz w:val="28"/>
          <w:szCs w:val="28"/>
          <w:lang w:val="en-CA" w:eastAsia="en-CA"/>
        </w:rPr>
        <w:t>qo‘</w:t>
      </w:r>
      <w:proofErr w:type="gramEnd"/>
      <w:r w:rsidRPr="00B860D8">
        <w:rPr>
          <w:color w:val="1A1A1A"/>
          <w:sz w:val="28"/>
          <w:szCs w:val="28"/>
          <w:lang w:val="en-CA" w:eastAsia="en-CA"/>
        </w:rPr>
        <w:t>llash</w:t>
      </w:r>
      <w:proofErr w:type="spellEnd"/>
      <w:r>
        <w:rPr>
          <w:color w:val="1A1A1A"/>
          <w:sz w:val="28"/>
          <w:szCs w:val="28"/>
          <w:lang w:val="en-CA" w:eastAsia="en-CA"/>
        </w:rPr>
        <w:t xml:space="preserve"> </w:t>
      </w:r>
      <w:proofErr w:type="spellStart"/>
      <w:r w:rsidRPr="00B860D8">
        <w:rPr>
          <w:color w:val="1A1A1A"/>
          <w:sz w:val="28"/>
          <w:szCs w:val="28"/>
          <w:lang w:val="en-CA" w:eastAsia="en-CA"/>
        </w:rPr>
        <w:t>orqali</w:t>
      </w:r>
      <w:proofErr w:type="spellEnd"/>
      <w:r>
        <w:rPr>
          <w:color w:val="1A1A1A"/>
          <w:sz w:val="28"/>
          <w:szCs w:val="28"/>
          <w:lang w:val="en-CA" w:eastAsia="en-CA"/>
        </w:rPr>
        <w:t xml:space="preserve"> </w:t>
      </w:r>
      <w:proofErr w:type="spellStart"/>
      <w:r w:rsidRPr="00B860D8">
        <w:rPr>
          <w:color w:val="1A1A1A"/>
          <w:sz w:val="28"/>
          <w:szCs w:val="28"/>
          <w:lang w:val="en-CA" w:eastAsia="en-CA"/>
        </w:rPr>
        <w:t>ekspriment</w:t>
      </w:r>
      <w:proofErr w:type="spellEnd"/>
      <w:r>
        <w:rPr>
          <w:color w:val="1A1A1A"/>
          <w:sz w:val="28"/>
          <w:szCs w:val="28"/>
          <w:lang w:val="en-CA" w:eastAsia="en-CA"/>
        </w:rPr>
        <w:t xml:space="preserve"> </w:t>
      </w:r>
      <w:proofErr w:type="spellStart"/>
      <w:r w:rsidRPr="00B860D8">
        <w:rPr>
          <w:color w:val="1A1A1A"/>
          <w:sz w:val="28"/>
          <w:szCs w:val="28"/>
          <w:lang w:val="en-CA" w:eastAsia="en-CA"/>
        </w:rPr>
        <w:t>jarayonini</w:t>
      </w:r>
      <w:proofErr w:type="spellEnd"/>
      <w:r>
        <w:rPr>
          <w:color w:val="1A1A1A"/>
          <w:sz w:val="28"/>
          <w:szCs w:val="28"/>
          <w:lang w:val="en-CA" w:eastAsia="en-CA"/>
        </w:rPr>
        <w:t xml:space="preserve"> </w:t>
      </w:r>
      <w:proofErr w:type="spellStart"/>
      <w:r w:rsidRPr="00B860D8">
        <w:rPr>
          <w:color w:val="1A1A1A"/>
          <w:sz w:val="28"/>
          <w:szCs w:val="28"/>
          <w:lang w:val="en-CA" w:eastAsia="en-CA"/>
        </w:rPr>
        <w:t>formallashtirish</w:t>
      </w:r>
      <w:proofErr w:type="spellEnd"/>
      <w:r>
        <w:rPr>
          <w:color w:val="1A1A1A"/>
          <w:sz w:val="28"/>
          <w:szCs w:val="28"/>
          <w:lang w:val="en-CA" w:eastAsia="en-CA"/>
        </w:rPr>
        <w:t xml:space="preserve"> </w:t>
      </w:r>
      <w:proofErr w:type="spellStart"/>
      <w:r w:rsidRPr="00B860D8">
        <w:rPr>
          <w:color w:val="1A1A1A"/>
          <w:sz w:val="28"/>
          <w:szCs w:val="28"/>
          <w:lang w:val="en-CA" w:eastAsia="en-CA"/>
        </w:rPr>
        <w:t>quyidagilarga</w:t>
      </w:r>
      <w:proofErr w:type="spellEnd"/>
      <w:r>
        <w:rPr>
          <w:color w:val="1A1A1A"/>
          <w:sz w:val="28"/>
          <w:szCs w:val="28"/>
          <w:lang w:val="en-CA" w:eastAsia="en-CA"/>
        </w:rPr>
        <w:t xml:space="preserve"> </w:t>
      </w:r>
      <w:proofErr w:type="spellStart"/>
      <w:r w:rsidRPr="00B860D8">
        <w:rPr>
          <w:color w:val="1A1A1A"/>
          <w:sz w:val="28"/>
          <w:szCs w:val="28"/>
          <w:lang w:val="en-CA" w:eastAsia="en-CA"/>
        </w:rPr>
        <w:t>imkon</w:t>
      </w:r>
      <w:proofErr w:type="spellEnd"/>
      <w:r>
        <w:rPr>
          <w:color w:val="1A1A1A"/>
          <w:sz w:val="28"/>
          <w:szCs w:val="28"/>
          <w:lang w:val="en-CA" w:eastAsia="en-CA"/>
        </w:rPr>
        <w:t xml:space="preserve"> </w:t>
      </w:r>
      <w:proofErr w:type="spellStart"/>
      <w:r w:rsidRPr="00B860D8">
        <w:rPr>
          <w:color w:val="1A1A1A"/>
          <w:sz w:val="28"/>
          <w:szCs w:val="28"/>
          <w:lang w:val="en-CA" w:eastAsia="en-CA"/>
        </w:rPr>
        <w:t>beradi</w:t>
      </w:r>
      <w:proofErr w:type="spellEnd"/>
      <w:r w:rsidRPr="00B860D8">
        <w:rPr>
          <w:color w:val="1A1A1A"/>
          <w:sz w:val="28"/>
          <w:szCs w:val="28"/>
          <w:lang w:val="en-CA" w:eastAsia="en-CA"/>
        </w:rPr>
        <w:t>:</w:t>
      </w:r>
      <w:r>
        <w:rPr>
          <w:color w:val="1A1A1A"/>
          <w:sz w:val="28"/>
          <w:szCs w:val="28"/>
          <w:lang w:val="en-CA" w:eastAsia="en-CA"/>
        </w:rPr>
        <w:t xml:space="preserve"> </w:t>
      </w:r>
      <w:r w:rsidRPr="00B860D8">
        <w:rPr>
          <w:color w:val="1A1A1A"/>
          <w:sz w:val="28"/>
          <w:szCs w:val="28"/>
          <w:lang w:val="en-CA" w:eastAsia="en-CA"/>
        </w:rPr>
        <w:t>–</w:t>
      </w:r>
      <w:r>
        <w:rPr>
          <w:color w:val="1A1A1A"/>
          <w:sz w:val="28"/>
          <w:szCs w:val="28"/>
          <w:lang w:val="en-CA" w:eastAsia="en-CA"/>
        </w:rPr>
        <w:t xml:space="preserve"> </w:t>
      </w:r>
      <w:proofErr w:type="spellStart"/>
      <w:r w:rsidRPr="00B860D8">
        <w:rPr>
          <w:color w:val="1A1A1A"/>
          <w:sz w:val="28"/>
          <w:szCs w:val="28"/>
          <w:lang w:val="en-CA" w:eastAsia="en-CA"/>
        </w:rPr>
        <w:t>tajribalar</w:t>
      </w:r>
      <w:proofErr w:type="spellEnd"/>
      <w:r>
        <w:rPr>
          <w:color w:val="1A1A1A"/>
          <w:sz w:val="28"/>
          <w:szCs w:val="28"/>
          <w:lang w:val="en-CA" w:eastAsia="en-CA"/>
        </w:rPr>
        <w:t xml:space="preserve"> </w:t>
      </w:r>
      <w:proofErr w:type="spellStart"/>
      <w:r w:rsidRPr="00B860D8">
        <w:rPr>
          <w:color w:val="1A1A1A"/>
          <w:sz w:val="28"/>
          <w:szCs w:val="28"/>
          <w:lang w:val="en-CA" w:eastAsia="en-CA"/>
        </w:rPr>
        <w:t>sonini</w:t>
      </w:r>
      <w:proofErr w:type="spellEnd"/>
      <w:r>
        <w:rPr>
          <w:color w:val="1A1A1A"/>
          <w:sz w:val="28"/>
          <w:szCs w:val="28"/>
          <w:lang w:val="en-CA" w:eastAsia="en-CA"/>
        </w:rPr>
        <w:t xml:space="preserve"> </w:t>
      </w:r>
      <w:proofErr w:type="spellStart"/>
      <w:r w:rsidRPr="00B860D8">
        <w:rPr>
          <w:color w:val="1A1A1A"/>
          <w:sz w:val="28"/>
          <w:szCs w:val="28"/>
          <w:lang w:val="en-CA" w:eastAsia="en-CA"/>
        </w:rPr>
        <w:t>kamaytirish</w:t>
      </w:r>
      <w:proofErr w:type="spellEnd"/>
      <w:r w:rsidRPr="00B860D8">
        <w:rPr>
          <w:color w:val="1A1A1A"/>
          <w:sz w:val="28"/>
          <w:szCs w:val="28"/>
          <w:lang w:val="en-CA" w:eastAsia="en-CA"/>
        </w:rPr>
        <w:t>,</w:t>
      </w:r>
      <w:r>
        <w:rPr>
          <w:color w:val="1A1A1A"/>
          <w:sz w:val="28"/>
          <w:szCs w:val="28"/>
          <w:lang w:val="en-CA" w:eastAsia="en-CA"/>
        </w:rPr>
        <w:t xml:space="preserve"> </w:t>
      </w:r>
      <w:proofErr w:type="spellStart"/>
      <w:r w:rsidRPr="00B860D8">
        <w:rPr>
          <w:color w:val="1A1A1A"/>
          <w:sz w:val="28"/>
          <w:szCs w:val="28"/>
          <w:lang w:val="en-CA" w:eastAsia="en-CA"/>
        </w:rPr>
        <w:t>yuqori</w:t>
      </w:r>
      <w:proofErr w:type="spellEnd"/>
      <w:r>
        <w:rPr>
          <w:color w:val="1A1A1A"/>
          <w:sz w:val="28"/>
          <w:szCs w:val="28"/>
          <w:lang w:val="en-CA" w:eastAsia="en-CA"/>
        </w:rPr>
        <w:t xml:space="preserve"> </w:t>
      </w:r>
      <w:proofErr w:type="spellStart"/>
      <w:r w:rsidRPr="00B860D8">
        <w:rPr>
          <w:color w:val="1A1A1A"/>
          <w:sz w:val="28"/>
          <w:szCs w:val="28"/>
          <w:lang w:val="en-CA" w:eastAsia="en-CA"/>
        </w:rPr>
        <w:t>aniqlikdagi</w:t>
      </w:r>
      <w:proofErr w:type="spellEnd"/>
      <w:r>
        <w:rPr>
          <w:color w:val="1A1A1A"/>
          <w:sz w:val="28"/>
          <w:szCs w:val="28"/>
          <w:lang w:val="en-CA" w:eastAsia="en-CA"/>
        </w:rPr>
        <w:t xml:space="preserve"> </w:t>
      </w:r>
      <w:proofErr w:type="spellStart"/>
      <w:r w:rsidRPr="00B860D8">
        <w:rPr>
          <w:color w:val="1A1A1A"/>
          <w:sz w:val="28"/>
          <w:szCs w:val="28"/>
          <w:lang w:val="en-CA" w:eastAsia="en-CA"/>
        </w:rPr>
        <w:t>o‘lchov</w:t>
      </w:r>
      <w:proofErr w:type="spellEnd"/>
      <w:r>
        <w:rPr>
          <w:color w:val="1A1A1A"/>
          <w:sz w:val="28"/>
          <w:szCs w:val="28"/>
          <w:lang w:val="en-CA" w:eastAsia="en-CA"/>
        </w:rPr>
        <w:t xml:space="preserve"> </w:t>
      </w:r>
      <w:proofErr w:type="spellStart"/>
      <w:r w:rsidRPr="00B860D8">
        <w:rPr>
          <w:color w:val="1A1A1A"/>
          <w:sz w:val="28"/>
          <w:szCs w:val="28"/>
          <w:lang w:val="en-CA" w:eastAsia="en-CA"/>
        </w:rPr>
        <w:t>natijalariga</w:t>
      </w:r>
      <w:proofErr w:type="spellEnd"/>
      <w:r>
        <w:rPr>
          <w:color w:val="1A1A1A"/>
          <w:sz w:val="28"/>
          <w:szCs w:val="28"/>
          <w:lang w:val="en-CA" w:eastAsia="en-CA"/>
        </w:rPr>
        <w:t xml:space="preserve"> </w:t>
      </w:r>
      <w:proofErr w:type="spellStart"/>
      <w:r w:rsidRPr="00B860D8">
        <w:rPr>
          <w:color w:val="1A1A1A"/>
          <w:sz w:val="28"/>
          <w:szCs w:val="28"/>
          <w:lang w:val="en-CA" w:eastAsia="en-CA"/>
        </w:rPr>
        <w:t>erishish</w:t>
      </w:r>
      <w:proofErr w:type="spellEnd"/>
      <w:r>
        <w:rPr>
          <w:color w:val="1A1A1A"/>
          <w:sz w:val="28"/>
          <w:szCs w:val="28"/>
          <w:lang w:val="en-CA" w:eastAsia="en-CA"/>
        </w:rPr>
        <w:t xml:space="preserve"> </w:t>
      </w:r>
      <w:proofErr w:type="spellStart"/>
      <w:r w:rsidRPr="00B860D8">
        <w:rPr>
          <w:color w:val="1A1A1A"/>
          <w:sz w:val="28"/>
          <w:szCs w:val="28"/>
          <w:lang w:val="en-CA" w:eastAsia="en-CA"/>
        </w:rPr>
        <w:t>kabi</w:t>
      </w:r>
      <w:proofErr w:type="spellEnd"/>
      <w:r>
        <w:rPr>
          <w:color w:val="1A1A1A"/>
          <w:sz w:val="28"/>
          <w:szCs w:val="28"/>
          <w:lang w:val="en-CA" w:eastAsia="en-CA"/>
        </w:rPr>
        <w:t xml:space="preserve"> </w:t>
      </w:r>
      <w:proofErr w:type="spellStart"/>
      <w:r w:rsidRPr="00B860D8">
        <w:rPr>
          <w:color w:val="1A1A1A"/>
          <w:sz w:val="28"/>
          <w:szCs w:val="28"/>
          <w:lang w:val="en-CA" w:eastAsia="en-CA"/>
        </w:rPr>
        <w:t>ba’zi</w:t>
      </w:r>
      <w:proofErr w:type="spellEnd"/>
      <w:r>
        <w:rPr>
          <w:color w:val="1A1A1A"/>
          <w:sz w:val="28"/>
          <w:szCs w:val="28"/>
          <w:lang w:val="en-CA" w:eastAsia="en-CA"/>
        </w:rPr>
        <w:t xml:space="preserve"> </w:t>
      </w:r>
      <w:proofErr w:type="spellStart"/>
      <w:r w:rsidRPr="00B860D8">
        <w:rPr>
          <w:color w:val="1A1A1A"/>
          <w:sz w:val="28"/>
          <w:szCs w:val="28"/>
          <w:lang w:val="en-CA" w:eastAsia="en-CA"/>
        </w:rPr>
        <w:t>bir</w:t>
      </w:r>
      <w:proofErr w:type="spellEnd"/>
      <w:r>
        <w:rPr>
          <w:color w:val="1A1A1A"/>
          <w:sz w:val="28"/>
          <w:szCs w:val="28"/>
          <w:lang w:val="en-CA" w:eastAsia="en-CA"/>
        </w:rPr>
        <w:t xml:space="preserve"> </w:t>
      </w:r>
      <w:proofErr w:type="spellStart"/>
      <w:r>
        <w:rPr>
          <w:color w:val="1A1A1A"/>
          <w:sz w:val="28"/>
          <w:szCs w:val="28"/>
          <w:lang w:val="en-CA" w:eastAsia="en-CA"/>
        </w:rPr>
        <w:t>x</w:t>
      </w:r>
      <w:r w:rsidRPr="00B860D8">
        <w:rPr>
          <w:color w:val="1A1A1A"/>
          <w:sz w:val="28"/>
          <w:szCs w:val="28"/>
          <w:lang w:val="en-CA" w:eastAsia="en-CA"/>
        </w:rPr>
        <w:t>ususiyatlargan</w:t>
      </w:r>
      <w:proofErr w:type="spellEnd"/>
      <w:r>
        <w:rPr>
          <w:color w:val="1A1A1A"/>
          <w:sz w:val="28"/>
          <w:szCs w:val="28"/>
          <w:lang w:val="en-CA" w:eastAsia="en-CA"/>
        </w:rPr>
        <w:t xml:space="preserve"> </w:t>
      </w:r>
      <w:proofErr w:type="spellStart"/>
      <w:r w:rsidRPr="00B860D8">
        <w:rPr>
          <w:color w:val="1A1A1A"/>
          <w:sz w:val="28"/>
          <w:szCs w:val="28"/>
          <w:lang w:val="en-CA" w:eastAsia="en-CA"/>
        </w:rPr>
        <w:t>ega</w:t>
      </w:r>
      <w:proofErr w:type="spellEnd"/>
      <w:r>
        <w:rPr>
          <w:color w:val="1A1A1A"/>
          <w:sz w:val="28"/>
          <w:szCs w:val="28"/>
          <w:lang w:val="en-CA" w:eastAsia="en-CA"/>
        </w:rPr>
        <w:t xml:space="preserve"> </w:t>
      </w:r>
      <w:proofErr w:type="spellStart"/>
      <w:r w:rsidRPr="00B860D8">
        <w:rPr>
          <w:color w:val="1A1A1A"/>
          <w:sz w:val="28"/>
          <w:szCs w:val="28"/>
          <w:lang w:val="en-CA" w:eastAsia="en-CA"/>
        </w:rPr>
        <w:t>eksprimentning</w:t>
      </w:r>
      <w:proofErr w:type="spellEnd"/>
      <w:r>
        <w:rPr>
          <w:color w:val="1A1A1A"/>
          <w:sz w:val="28"/>
          <w:szCs w:val="28"/>
          <w:lang w:val="en-CA" w:eastAsia="en-CA"/>
        </w:rPr>
        <w:t xml:space="preserve"> </w:t>
      </w:r>
      <w:proofErr w:type="spellStart"/>
      <w:r w:rsidRPr="00B860D8">
        <w:rPr>
          <w:color w:val="1A1A1A"/>
          <w:sz w:val="28"/>
          <w:szCs w:val="28"/>
          <w:lang w:val="en-CA" w:eastAsia="en-CA"/>
        </w:rPr>
        <w:t>matematik</w:t>
      </w:r>
      <w:proofErr w:type="spellEnd"/>
      <w:r>
        <w:rPr>
          <w:color w:val="1A1A1A"/>
          <w:sz w:val="28"/>
          <w:szCs w:val="28"/>
          <w:lang w:val="en-CA" w:eastAsia="en-CA"/>
        </w:rPr>
        <w:t xml:space="preserve"> </w:t>
      </w:r>
      <w:proofErr w:type="spellStart"/>
      <w:r w:rsidRPr="00B860D8">
        <w:rPr>
          <w:color w:val="1A1A1A"/>
          <w:sz w:val="28"/>
          <w:szCs w:val="28"/>
          <w:lang w:val="en-CA" w:eastAsia="en-CA"/>
        </w:rPr>
        <w:t>modelini</w:t>
      </w:r>
      <w:proofErr w:type="spellEnd"/>
      <w:r>
        <w:rPr>
          <w:color w:val="1A1A1A"/>
          <w:sz w:val="28"/>
          <w:szCs w:val="28"/>
          <w:lang w:val="en-CA" w:eastAsia="en-CA"/>
        </w:rPr>
        <w:t xml:space="preserve"> </w:t>
      </w:r>
      <w:proofErr w:type="spellStart"/>
      <w:r w:rsidRPr="00B860D8">
        <w:rPr>
          <w:color w:val="1A1A1A"/>
          <w:sz w:val="28"/>
          <w:szCs w:val="28"/>
          <w:lang w:val="en-CA" w:eastAsia="en-CA"/>
        </w:rPr>
        <w:t>olishga</w:t>
      </w:r>
      <w:proofErr w:type="spellEnd"/>
      <w:r w:rsidRPr="00B860D8">
        <w:rPr>
          <w:color w:val="1A1A1A"/>
          <w:sz w:val="28"/>
          <w:szCs w:val="28"/>
          <w:lang w:val="en-CA" w:eastAsia="en-CA"/>
        </w:rPr>
        <w:t>;</w:t>
      </w:r>
      <w:r>
        <w:rPr>
          <w:color w:val="1A1A1A"/>
          <w:sz w:val="28"/>
          <w:szCs w:val="28"/>
          <w:lang w:val="en-CA" w:eastAsia="en-CA"/>
        </w:rPr>
        <w:t xml:space="preserve"> </w:t>
      </w:r>
      <w:proofErr w:type="spellStart"/>
      <w:r w:rsidRPr="00B860D8">
        <w:rPr>
          <w:color w:val="1A1A1A"/>
          <w:sz w:val="28"/>
          <w:szCs w:val="28"/>
          <w:lang w:val="en-CA" w:eastAsia="en-CA"/>
        </w:rPr>
        <w:t>ekspriment</w:t>
      </w:r>
      <w:proofErr w:type="spellEnd"/>
      <w:r>
        <w:rPr>
          <w:color w:val="1A1A1A"/>
          <w:sz w:val="28"/>
          <w:szCs w:val="28"/>
          <w:lang w:val="en-CA" w:eastAsia="en-CA"/>
        </w:rPr>
        <w:t xml:space="preserve"> </w:t>
      </w:r>
      <w:proofErr w:type="spellStart"/>
      <w:r w:rsidRPr="00B860D8">
        <w:rPr>
          <w:color w:val="1A1A1A"/>
          <w:sz w:val="28"/>
          <w:szCs w:val="28"/>
          <w:lang w:val="en-CA" w:eastAsia="en-CA"/>
        </w:rPr>
        <w:t>natijalariga</w:t>
      </w:r>
      <w:proofErr w:type="spellEnd"/>
      <w:r>
        <w:rPr>
          <w:color w:val="1A1A1A"/>
          <w:sz w:val="28"/>
          <w:szCs w:val="28"/>
          <w:lang w:val="en-CA" w:eastAsia="en-CA"/>
        </w:rPr>
        <w:t xml:space="preserve"> </w:t>
      </w:r>
      <w:proofErr w:type="spellStart"/>
      <w:r>
        <w:rPr>
          <w:color w:val="1A1A1A"/>
          <w:sz w:val="28"/>
          <w:szCs w:val="28"/>
          <w:lang w:val="en-CA" w:eastAsia="en-CA"/>
        </w:rPr>
        <w:t>e</w:t>
      </w:r>
      <w:r w:rsidRPr="00B860D8">
        <w:rPr>
          <w:color w:val="1A1A1A"/>
          <w:sz w:val="28"/>
          <w:szCs w:val="28"/>
          <w:lang w:val="en-CA" w:eastAsia="en-CA"/>
        </w:rPr>
        <w:t>ng</w:t>
      </w:r>
      <w:proofErr w:type="spellEnd"/>
      <w:r>
        <w:rPr>
          <w:color w:val="1A1A1A"/>
          <w:sz w:val="28"/>
          <w:szCs w:val="28"/>
          <w:lang w:val="en-CA" w:eastAsia="en-CA"/>
        </w:rPr>
        <w:t xml:space="preserve"> </w:t>
      </w:r>
      <w:proofErr w:type="spellStart"/>
      <w:r w:rsidRPr="00B860D8">
        <w:rPr>
          <w:color w:val="1A1A1A"/>
          <w:sz w:val="28"/>
          <w:szCs w:val="28"/>
          <w:lang w:val="en-CA" w:eastAsia="en-CA"/>
        </w:rPr>
        <w:t>zamonaviy</w:t>
      </w:r>
      <w:proofErr w:type="spellEnd"/>
      <w:r>
        <w:rPr>
          <w:color w:val="1A1A1A"/>
          <w:sz w:val="28"/>
          <w:szCs w:val="28"/>
          <w:lang w:val="en-CA" w:eastAsia="en-CA"/>
        </w:rPr>
        <w:t xml:space="preserve"> </w:t>
      </w:r>
      <w:proofErr w:type="spellStart"/>
      <w:r w:rsidRPr="00B860D8">
        <w:rPr>
          <w:color w:val="1A1A1A"/>
          <w:sz w:val="28"/>
          <w:szCs w:val="28"/>
          <w:lang w:val="en-CA" w:eastAsia="en-CA"/>
        </w:rPr>
        <w:t>usullardan</w:t>
      </w:r>
      <w:proofErr w:type="spellEnd"/>
      <w:r>
        <w:rPr>
          <w:color w:val="1A1A1A"/>
          <w:sz w:val="28"/>
          <w:szCs w:val="28"/>
          <w:lang w:val="en-CA" w:eastAsia="en-CA"/>
        </w:rPr>
        <w:t xml:space="preserve"> </w:t>
      </w:r>
      <w:proofErr w:type="spellStart"/>
      <w:r w:rsidRPr="00B860D8">
        <w:rPr>
          <w:color w:val="1A1A1A"/>
          <w:sz w:val="28"/>
          <w:szCs w:val="28"/>
          <w:lang w:val="en-CA" w:eastAsia="en-CA"/>
        </w:rPr>
        <w:t>foydalanib</w:t>
      </w:r>
      <w:proofErr w:type="spellEnd"/>
      <w:r>
        <w:rPr>
          <w:color w:val="1A1A1A"/>
          <w:sz w:val="28"/>
          <w:szCs w:val="28"/>
          <w:lang w:val="en-CA" w:eastAsia="en-CA"/>
        </w:rPr>
        <w:t xml:space="preserve"> </w:t>
      </w:r>
      <w:proofErr w:type="spellStart"/>
      <w:r w:rsidRPr="00B860D8">
        <w:rPr>
          <w:color w:val="1A1A1A"/>
          <w:sz w:val="28"/>
          <w:szCs w:val="28"/>
          <w:lang w:val="en-CA" w:eastAsia="en-CA"/>
        </w:rPr>
        <w:t>ishlov</w:t>
      </w:r>
      <w:proofErr w:type="spellEnd"/>
      <w:r>
        <w:rPr>
          <w:color w:val="1A1A1A"/>
          <w:sz w:val="28"/>
          <w:szCs w:val="28"/>
          <w:lang w:val="en-CA" w:eastAsia="en-CA"/>
        </w:rPr>
        <w:t xml:space="preserve"> </w:t>
      </w:r>
      <w:proofErr w:type="spellStart"/>
      <w:r w:rsidRPr="00B860D8">
        <w:rPr>
          <w:color w:val="1A1A1A"/>
          <w:sz w:val="28"/>
          <w:szCs w:val="28"/>
          <w:lang w:val="en-CA" w:eastAsia="en-CA"/>
        </w:rPr>
        <w:t>berish</w:t>
      </w:r>
      <w:proofErr w:type="spellEnd"/>
      <w:r>
        <w:rPr>
          <w:color w:val="1A1A1A"/>
          <w:sz w:val="28"/>
          <w:szCs w:val="28"/>
          <w:lang w:val="en-CA" w:eastAsia="en-CA"/>
        </w:rPr>
        <w:t xml:space="preserve"> </w:t>
      </w:r>
      <w:proofErr w:type="spellStart"/>
      <w:r w:rsidRPr="00B860D8">
        <w:rPr>
          <w:color w:val="1A1A1A"/>
          <w:sz w:val="28"/>
          <w:szCs w:val="28"/>
          <w:lang w:val="en-CA" w:eastAsia="en-CA"/>
        </w:rPr>
        <w:t>va</w:t>
      </w:r>
      <w:proofErr w:type="spellEnd"/>
      <w:r>
        <w:rPr>
          <w:color w:val="1A1A1A"/>
          <w:sz w:val="28"/>
          <w:szCs w:val="28"/>
          <w:lang w:val="en-CA" w:eastAsia="en-CA"/>
        </w:rPr>
        <w:t xml:space="preserve"> </w:t>
      </w:r>
      <w:proofErr w:type="spellStart"/>
      <w:r w:rsidRPr="00B860D8">
        <w:rPr>
          <w:color w:val="1A1A1A"/>
          <w:sz w:val="28"/>
          <w:szCs w:val="28"/>
          <w:lang w:val="en-CA" w:eastAsia="en-CA"/>
        </w:rPr>
        <w:t>ishlov</w:t>
      </w:r>
      <w:proofErr w:type="spellEnd"/>
      <w:r>
        <w:rPr>
          <w:color w:val="1A1A1A"/>
          <w:sz w:val="28"/>
          <w:szCs w:val="28"/>
          <w:lang w:val="en-CA" w:eastAsia="en-CA"/>
        </w:rPr>
        <w:t xml:space="preserve"> </w:t>
      </w:r>
      <w:proofErr w:type="spellStart"/>
      <w:r w:rsidRPr="00B860D8">
        <w:rPr>
          <w:color w:val="1A1A1A"/>
          <w:sz w:val="28"/>
          <w:szCs w:val="28"/>
          <w:lang w:val="en-CA" w:eastAsia="en-CA"/>
        </w:rPr>
        <w:t>berilgan</w:t>
      </w:r>
      <w:proofErr w:type="spellEnd"/>
      <w:r>
        <w:rPr>
          <w:color w:val="1A1A1A"/>
          <w:sz w:val="28"/>
          <w:szCs w:val="28"/>
          <w:lang w:val="en-CA" w:eastAsia="en-CA"/>
        </w:rPr>
        <w:t xml:space="preserve"> </w:t>
      </w:r>
      <w:proofErr w:type="spellStart"/>
      <w:r w:rsidRPr="00B860D8">
        <w:rPr>
          <w:color w:val="1A1A1A"/>
          <w:sz w:val="28"/>
          <w:szCs w:val="28"/>
          <w:lang w:val="en-CA" w:eastAsia="en-CA"/>
        </w:rPr>
        <w:t>natijalar</w:t>
      </w:r>
      <w:proofErr w:type="spellEnd"/>
      <w:r>
        <w:rPr>
          <w:color w:val="1A1A1A"/>
          <w:sz w:val="28"/>
          <w:szCs w:val="28"/>
          <w:lang w:val="en-CA" w:eastAsia="en-CA"/>
        </w:rPr>
        <w:t xml:space="preserve"> </w:t>
      </w:r>
      <w:proofErr w:type="spellStart"/>
      <w:r w:rsidRPr="00B860D8">
        <w:rPr>
          <w:color w:val="1A1A1A"/>
          <w:sz w:val="28"/>
          <w:szCs w:val="28"/>
          <w:lang w:val="en-CA" w:eastAsia="en-CA"/>
        </w:rPr>
        <w:t>bo‘yicha</w:t>
      </w:r>
      <w:proofErr w:type="spellEnd"/>
    </w:p>
    <w:p w14:paraId="29AA7971" w14:textId="77777777" w:rsidR="00E864B8" w:rsidRPr="00B860D8" w:rsidRDefault="00E864B8" w:rsidP="00E864B8">
      <w:pPr>
        <w:shd w:val="clear" w:color="auto" w:fill="FFFFFF"/>
        <w:jc w:val="both"/>
        <w:rPr>
          <w:color w:val="1A1A1A"/>
          <w:sz w:val="28"/>
          <w:szCs w:val="28"/>
          <w:lang w:val="en-CA" w:eastAsia="en-CA"/>
        </w:rPr>
      </w:pPr>
      <w:proofErr w:type="spellStart"/>
      <w:r w:rsidRPr="00B860D8">
        <w:rPr>
          <w:color w:val="1A1A1A"/>
          <w:sz w:val="28"/>
          <w:szCs w:val="28"/>
          <w:lang w:val="en-CA" w:eastAsia="en-CA"/>
        </w:rPr>
        <w:t>aniq</w:t>
      </w:r>
      <w:proofErr w:type="spellEnd"/>
      <w:r>
        <w:rPr>
          <w:color w:val="1A1A1A"/>
          <w:sz w:val="28"/>
          <w:szCs w:val="28"/>
          <w:lang w:val="en-CA" w:eastAsia="en-CA"/>
        </w:rPr>
        <w:t xml:space="preserve"> </w:t>
      </w:r>
      <w:proofErr w:type="spellStart"/>
      <w:r w:rsidRPr="00B860D8">
        <w:rPr>
          <w:color w:val="1A1A1A"/>
          <w:sz w:val="28"/>
          <w:szCs w:val="28"/>
          <w:lang w:val="en-CA" w:eastAsia="en-CA"/>
        </w:rPr>
        <w:t>formallashtirilgan</w:t>
      </w:r>
      <w:proofErr w:type="spellEnd"/>
      <w:r>
        <w:rPr>
          <w:color w:val="1A1A1A"/>
          <w:sz w:val="28"/>
          <w:szCs w:val="28"/>
          <w:lang w:val="en-CA" w:eastAsia="en-CA"/>
        </w:rPr>
        <w:t xml:space="preserve"> </w:t>
      </w:r>
      <w:proofErr w:type="spellStart"/>
      <w:r w:rsidRPr="00B860D8">
        <w:rPr>
          <w:color w:val="1A1A1A"/>
          <w:sz w:val="28"/>
          <w:szCs w:val="28"/>
          <w:lang w:val="en-CA" w:eastAsia="en-CA"/>
        </w:rPr>
        <w:t>qoidalar</w:t>
      </w:r>
      <w:proofErr w:type="spellEnd"/>
      <w:r>
        <w:rPr>
          <w:color w:val="1A1A1A"/>
          <w:sz w:val="28"/>
          <w:szCs w:val="28"/>
          <w:lang w:val="en-CA" w:eastAsia="en-CA"/>
        </w:rPr>
        <w:t xml:space="preserve"> </w:t>
      </w:r>
      <w:proofErr w:type="spellStart"/>
      <w:r w:rsidRPr="00B860D8">
        <w:rPr>
          <w:color w:val="1A1A1A"/>
          <w:sz w:val="28"/>
          <w:szCs w:val="28"/>
          <w:lang w:val="en-CA" w:eastAsia="en-CA"/>
        </w:rPr>
        <w:t>asosida</w:t>
      </w:r>
      <w:proofErr w:type="spellEnd"/>
      <w:r>
        <w:rPr>
          <w:color w:val="1A1A1A"/>
          <w:sz w:val="28"/>
          <w:szCs w:val="28"/>
          <w:lang w:val="en-CA" w:eastAsia="en-CA"/>
        </w:rPr>
        <w:t xml:space="preserve"> </w:t>
      </w:r>
      <w:proofErr w:type="spellStart"/>
      <w:r w:rsidRPr="00B860D8">
        <w:rPr>
          <w:color w:val="1A1A1A"/>
          <w:sz w:val="28"/>
          <w:szCs w:val="28"/>
          <w:lang w:val="en-CA" w:eastAsia="en-CA"/>
        </w:rPr>
        <w:t>yechimlar</w:t>
      </w:r>
      <w:proofErr w:type="spellEnd"/>
      <w:r>
        <w:rPr>
          <w:color w:val="1A1A1A"/>
          <w:sz w:val="28"/>
          <w:szCs w:val="28"/>
          <w:lang w:val="en-CA" w:eastAsia="en-CA"/>
        </w:rPr>
        <w:t xml:space="preserve"> </w:t>
      </w:r>
      <w:proofErr w:type="spellStart"/>
      <w:r w:rsidRPr="00B860D8">
        <w:rPr>
          <w:color w:val="1A1A1A"/>
          <w:sz w:val="28"/>
          <w:szCs w:val="28"/>
          <w:lang w:val="en-CA" w:eastAsia="en-CA"/>
        </w:rPr>
        <w:t>qabul</w:t>
      </w:r>
      <w:proofErr w:type="spellEnd"/>
      <w:r>
        <w:rPr>
          <w:color w:val="1A1A1A"/>
          <w:sz w:val="28"/>
          <w:szCs w:val="28"/>
          <w:lang w:val="en-CA" w:eastAsia="en-CA"/>
        </w:rPr>
        <w:t xml:space="preserve"> </w:t>
      </w:r>
      <w:proofErr w:type="spellStart"/>
      <w:r w:rsidRPr="00B860D8">
        <w:rPr>
          <w:color w:val="1A1A1A"/>
          <w:sz w:val="28"/>
          <w:szCs w:val="28"/>
          <w:lang w:val="en-CA" w:eastAsia="en-CA"/>
        </w:rPr>
        <w:t>qilish</w:t>
      </w:r>
      <w:proofErr w:type="spellEnd"/>
      <w:r w:rsidRPr="00B860D8">
        <w:rPr>
          <w:color w:val="1A1A1A"/>
          <w:sz w:val="28"/>
          <w:szCs w:val="28"/>
          <w:lang w:val="en-CA" w:eastAsia="en-CA"/>
        </w:rPr>
        <w:t>.</w:t>
      </w:r>
    </w:p>
    <w:p w14:paraId="0C01B38E" w14:textId="77777777" w:rsidR="00E864B8" w:rsidRPr="00B860D8" w:rsidRDefault="00E864B8" w:rsidP="00E864B8">
      <w:pPr>
        <w:shd w:val="clear" w:color="auto" w:fill="FFFFFF"/>
        <w:jc w:val="both"/>
        <w:rPr>
          <w:color w:val="1A1A1A"/>
          <w:sz w:val="28"/>
          <w:szCs w:val="28"/>
          <w:lang w:val="en-CA" w:eastAsia="en-CA"/>
        </w:rPr>
      </w:pPr>
      <w:proofErr w:type="spellStart"/>
      <w:r w:rsidRPr="00B860D8">
        <w:rPr>
          <w:b/>
          <w:bCs/>
          <w:color w:val="1A1A1A"/>
          <w:sz w:val="28"/>
          <w:szCs w:val="28"/>
          <w:lang w:val="en-CA" w:eastAsia="en-CA"/>
        </w:rPr>
        <w:t>Eksperimental</w:t>
      </w:r>
      <w:proofErr w:type="spellEnd"/>
      <w:r>
        <w:rPr>
          <w:b/>
          <w:bCs/>
          <w:color w:val="1A1A1A"/>
          <w:sz w:val="28"/>
          <w:szCs w:val="28"/>
          <w:lang w:val="en-CA" w:eastAsia="en-CA"/>
        </w:rPr>
        <w:t xml:space="preserve"> </w:t>
      </w:r>
      <w:proofErr w:type="spellStart"/>
      <w:r w:rsidRPr="00B860D8">
        <w:rPr>
          <w:b/>
          <w:bCs/>
          <w:color w:val="1A1A1A"/>
          <w:sz w:val="28"/>
          <w:szCs w:val="28"/>
          <w:lang w:val="en-CA" w:eastAsia="en-CA"/>
        </w:rPr>
        <w:t>tadqiqot</w:t>
      </w:r>
      <w:proofErr w:type="spellEnd"/>
      <w:r>
        <w:rPr>
          <w:b/>
          <w:bCs/>
          <w:color w:val="1A1A1A"/>
          <w:sz w:val="28"/>
          <w:szCs w:val="28"/>
          <w:lang w:val="en-CA" w:eastAsia="en-CA"/>
        </w:rPr>
        <w:t xml:space="preserve"> </w:t>
      </w:r>
      <w:r w:rsidRPr="00B860D8">
        <w:rPr>
          <w:b/>
          <w:bCs/>
          <w:color w:val="1A1A1A"/>
          <w:sz w:val="28"/>
          <w:szCs w:val="28"/>
          <w:lang w:val="en-CA" w:eastAsia="en-CA"/>
        </w:rPr>
        <w:t>–</w:t>
      </w:r>
      <w:r>
        <w:rPr>
          <w:b/>
          <w:bCs/>
          <w:color w:val="1A1A1A"/>
          <w:sz w:val="28"/>
          <w:szCs w:val="28"/>
          <w:lang w:val="en-CA" w:eastAsia="en-CA"/>
        </w:rPr>
        <w:t xml:space="preserve"> </w:t>
      </w:r>
      <w:proofErr w:type="spellStart"/>
      <w:r w:rsidRPr="00B860D8">
        <w:rPr>
          <w:color w:val="1A1A1A"/>
          <w:sz w:val="28"/>
          <w:szCs w:val="28"/>
          <w:lang w:val="en-CA" w:eastAsia="en-CA"/>
        </w:rPr>
        <w:t>yangi</w:t>
      </w:r>
      <w:proofErr w:type="spellEnd"/>
      <w:r>
        <w:rPr>
          <w:color w:val="1A1A1A"/>
          <w:sz w:val="28"/>
          <w:szCs w:val="28"/>
          <w:lang w:val="en-CA" w:eastAsia="en-CA"/>
        </w:rPr>
        <w:t xml:space="preserve"> </w:t>
      </w:r>
      <w:proofErr w:type="spellStart"/>
      <w:r w:rsidRPr="00B860D8">
        <w:rPr>
          <w:color w:val="1A1A1A"/>
          <w:sz w:val="28"/>
          <w:szCs w:val="28"/>
          <w:lang w:val="en-CA" w:eastAsia="en-CA"/>
        </w:rPr>
        <w:t>ilmiy</w:t>
      </w:r>
      <w:proofErr w:type="spellEnd"/>
      <w:r>
        <w:rPr>
          <w:color w:val="1A1A1A"/>
          <w:sz w:val="28"/>
          <w:szCs w:val="28"/>
          <w:lang w:val="en-CA" w:eastAsia="en-CA"/>
        </w:rPr>
        <w:t xml:space="preserve"> </w:t>
      </w:r>
      <w:proofErr w:type="spellStart"/>
      <w:r w:rsidRPr="00B860D8">
        <w:rPr>
          <w:color w:val="1A1A1A"/>
          <w:sz w:val="28"/>
          <w:szCs w:val="28"/>
          <w:lang w:val="en-CA" w:eastAsia="en-CA"/>
        </w:rPr>
        <w:t>bilimlar</w:t>
      </w:r>
      <w:proofErr w:type="spellEnd"/>
      <w:r>
        <w:rPr>
          <w:color w:val="1A1A1A"/>
          <w:sz w:val="28"/>
          <w:szCs w:val="28"/>
          <w:lang w:val="en-CA" w:eastAsia="en-CA"/>
        </w:rPr>
        <w:t xml:space="preserve"> </w:t>
      </w:r>
      <w:proofErr w:type="spellStart"/>
      <w:r w:rsidRPr="00B860D8">
        <w:rPr>
          <w:color w:val="1A1A1A"/>
          <w:sz w:val="28"/>
          <w:szCs w:val="28"/>
          <w:lang w:val="en-CA" w:eastAsia="en-CA"/>
        </w:rPr>
        <w:t>olishning</w:t>
      </w:r>
      <w:proofErr w:type="spellEnd"/>
      <w:r>
        <w:rPr>
          <w:color w:val="1A1A1A"/>
          <w:sz w:val="28"/>
          <w:szCs w:val="28"/>
          <w:lang w:val="en-CA" w:eastAsia="en-CA"/>
        </w:rPr>
        <w:t xml:space="preserve"> </w:t>
      </w:r>
      <w:proofErr w:type="spellStart"/>
      <w:r w:rsidRPr="00B860D8">
        <w:rPr>
          <w:color w:val="1A1A1A"/>
          <w:sz w:val="28"/>
          <w:szCs w:val="28"/>
          <w:lang w:val="en-CA" w:eastAsia="en-CA"/>
        </w:rPr>
        <w:t>asosiy</w:t>
      </w:r>
      <w:proofErr w:type="spellEnd"/>
      <w:r>
        <w:rPr>
          <w:color w:val="1A1A1A"/>
          <w:sz w:val="28"/>
          <w:szCs w:val="28"/>
          <w:lang w:val="en-CA" w:eastAsia="en-CA"/>
        </w:rPr>
        <w:t xml:space="preserve"> </w:t>
      </w:r>
      <w:proofErr w:type="spellStart"/>
      <w:r w:rsidRPr="00B860D8">
        <w:rPr>
          <w:color w:val="1A1A1A"/>
          <w:sz w:val="28"/>
          <w:szCs w:val="28"/>
          <w:lang w:val="en-CA" w:eastAsia="en-CA"/>
        </w:rPr>
        <w:t>usullaridan</w:t>
      </w:r>
      <w:proofErr w:type="spellEnd"/>
      <w:r>
        <w:rPr>
          <w:color w:val="1A1A1A"/>
          <w:sz w:val="28"/>
          <w:szCs w:val="28"/>
          <w:lang w:val="en-CA" w:eastAsia="en-CA"/>
        </w:rPr>
        <w:t xml:space="preserve"> </w:t>
      </w:r>
      <w:proofErr w:type="spellStart"/>
      <w:r w:rsidRPr="00B860D8">
        <w:rPr>
          <w:color w:val="1A1A1A"/>
          <w:sz w:val="28"/>
          <w:szCs w:val="28"/>
          <w:lang w:val="en-CA" w:eastAsia="en-CA"/>
        </w:rPr>
        <w:t>biri</w:t>
      </w:r>
      <w:proofErr w:type="spellEnd"/>
      <w:r w:rsidRPr="00B860D8">
        <w:rPr>
          <w:color w:val="1A1A1A"/>
          <w:sz w:val="28"/>
          <w:szCs w:val="28"/>
          <w:lang w:val="en-CA" w:eastAsia="en-CA"/>
        </w:rPr>
        <w:t>.</w:t>
      </w:r>
    </w:p>
    <w:p w14:paraId="3851F759" w14:textId="77777777" w:rsidR="00E864B8" w:rsidRPr="00B860D8" w:rsidRDefault="00E864B8" w:rsidP="00E864B8">
      <w:pPr>
        <w:shd w:val="clear" w:color="auto" w:fill="FFFFFF"/>
        <w:jc w:val="both"/>
        <w:rPr>
          <w:color w:val="1A1A1A"/>
          <w:sz w:val="28"/>
          <w:szCs w:val="28"/>
          <w:lang w:val="en-CA" w:eastAsia="en-CA"/>
        </w:rPr>
      </w:pPr>
      <w:proofErr w:type="spellStart"/>
      <w:r w:rsidRPr="00B860D8">
        <w:rPr>
          <w:color w:val="1A1A1A"/>
          <w:sz w:val="28"/>
          <w:szCs w:val="28"/>
          <w:lang w:val="en-CA" w:eastAsia="en-CA"/>
        </w:rPr>
        <w:t>Eksperimentdan</w:t>
      </w:r>
      <w:proofErr w:type="spellEnd"/>
      <w:r>
        <w:rPr>
          <w:color w:val="1A1A1A"/>
          <w:sz w:val="28"/>
          <w:szCs w:val="28"/>
          <w:lang w:val="en-CA" w:eastAsia="en-CA"/>
        </w:rPr>
        <w:t xml:space="preserve"> </w:t>
      </w:r>
      <w:r w:rsidRPr="00B860D8">
        <w:rPr>
          <w:color w:val="1A1A1A"/>
          <w:sz w:val="28"/>
          <w:szCs w:val="28"/>
          <w:lang w:val="en-CA" w:eastAsia="en-CA"/>
        </w:rPr>
        <w:t>bosh</w:t>
      </w:r>
      <w:r>
        <w:rPr>
          <w:color w:val="1A1A1A"/>
          <w:sz w:val="28"/>
          <w:szCs w:val="28"/>
          <w:lang w:val="en-CA" w:eastAsia="en-CA"/>
        </w:rPr>
        <w:t xml:space="preserve"> </w:t>
      </w:r>
      <w:proofErr w:type="spellStart"/>
      <w:r w:rsidRPr="00B860D8">
        <w:rPr>
          <w:color w:val="1A1A1A"/>
          <w:sz w:val="28"/>
          <w:szCs w:val="28"/>
          <w:lang w:val="en-CA" w:eastAsia="en-CA"/>
        </w:rPr>
        <w:t>Maqsad</w:t>
      </w:r>
      <w:proofErr w:type="spellEnd"/>
      <w:r>
        <w:rPr>
          <w:color w:val="1A1A1A"/>
          <w:sz w:val="28"/>
          <w:szCs w:val="28"/>
          <w:lang w:val="en-CA" w:eastAsia="en-CA"/>
        </w:rPr>
        <w:t xml:space="preserve"> </w:t>
      </w:r>
      <w:proofErr w:type="spellStart"/>
      <w:r w:rsidRPr="00B860D8">
        <w:rPr>
          <w:color w:val="1A1A1A"/>
          <w:sz w:val="28"/>
          <w:szCs w:val="28"/>
          <w:lang w:val="en-CA" w:eastAsia="en-CA"/>
        </w:rPr>
        <w:t>nazariy</w:t>
      </w:r>
      <w:proofErr w:type="spellEnd"/>
      <w:r>
        <w:rPr>
          <w:color w:val="1A1A1A"/>
          <w:sz w:val="28"/>
          <w:szCs w:val="28"/>
          <w:lang w:val="en-CA" w:eastAsia="en-CA"/>
        </w:rPr>
        <w:t xml:space="preserve"> </w:t>
      </w:r>
      <w:proofErr w:type="spellStart"/>
      <w:r w:rsidRPr="00B860D8">
        <w:rPr>
          <w:color w:val="1A1A1A"/>
          <w:sz w:val="28"/>
          <w:szCs w:val="28"/>
          <w:lang w:val="en-CA" w:eastAsia="en-CA"/>
        </w:rPr>
        <w:t>qoidalarni</w:t>
      </w:r>
      <w:proofErr w:type="spellEnd"/>
      <w:r>
        <w:rPr>
          <w:color w:val="1A1A1A"/>
          <w:sz w:val="28"/>
          <w:szCs w:val="28"/>
          <w:lang w:val="en-CA" w:eastAsia="en-CA"/>
        </w:rPr>
        <w:t xml:space="preserve"> </w:t>
      </w:r>
      <w:proofErr w:type="spellStart"/>
      <w:r w:rsidRPr="00B860D8">
        <w:rPr>
          <w:color w:val="1A1A1A"/>
          <w:sz w:val="28"/>
          <w:szCs w:val="28"/>
          <w:lang w:val="en-CA" w:eastAsia="en-CA"/>
        </w:rPr>
        <w:t>tekshirish</w:t>
      </w:r>
      <w:proofErr w:type="spellEnd"/>
      <w:r>
        <w:rPr>
          <w:color w:val="1A1A1A"/>
          <w:sz w:val="28"/>
          <w:szCs w:val="28"/>
          <w:lang w:val="en-CA" w:eastAsia="en-CA"/>
        </w:rPr>
        <w:t xml:space="preserve"> </w:t>
      </w:r>
      <w:r w:rsidRPr="00B860D8">
        <w:rPr>
          <w:color w:val="1A1A1A"/>
          <w:sz w:val="28"/>
          <w:szCs w:val="28"/>
          <w:lang w:val="en-CA" w:eastAsia="en-CA"/>
        </w:rPr>
        <w:t>(</w:t>
      </w:r>
      <w:proofErr w:type="spellStart"/>
      <w:r w:rsidRPr="00B860D8">
        <w:rPr>
          <w:color w:val="1A1A1A"/>
          <w:sz w:val="28"/>
          <w:szCs w:val="28"/>
          <w:lang w:val="en-CA" w:eastAsia="en-CA"/>
        </w:rPr>
        <w:t>ishchi</w:t>
      </w:r>
      <w:proofErr w:type="spellEnd"/>
      <w:r>
        <w:rPr>
          <w:color w:val="1A1A1A"/>
          <w:sz w:val="28"/>
          <w:szCs w:val="28"/>
          <w:lang w:val="en-CA" w:eastAsia="en-CA"/>
        </w:rPr>
        <w:t xml:space="preserve"> </w:t>
      </w:r>
      <w:proofErr w:type="spellStart"/>
      <w:r w:rsidRPr="00B860D8">
        <w:rPr>
          <w:color w:val="1A1A1A"/>
          <w:sz w:val="28"/>
          <w:szCs w:val="28"/>
          <w:lang w:val="en-CA" w:eastAsia="en-CA"/>
        </w:rPr>
        <w:t>gipotezanin</w:t>
      </w:r>
      <w:proofErr w:type="spellEnd"/>
      <w:r>
        <w:rPr>
          <w:color w:val="1A1A1A"/>
          <w:sz w:val="28"/>
          <w:szCs w:val="28"/>
          <w:lang w:val="en-CA" w:eastAsia="en-CA"/>
        </w:rPr>
        <w:t xml:space="preserve"> </w:t>
      </w:r>
      <w:proofErr w:type="spellStart"/>
      <w:r w:rsidRPr="00B860D8">
        <w:rPr>
          <w:color w:val="1A1A1A"/>
          <w:sz w:val="28"/>
          <w:szCs w:val="28"/>
          <w:lang w:val="en-CA" w:eastAsia="en-CA"/>
        </w:rPr>
        <w:t>asdiqlash</w:t>
      </w:r>
      <w:proofErr w:type="spellEnd"/>
      <w:r w:rsidRPr="00B860D8">
        <w:rPr>
          <w:color w:val="1A1A1A"/>
          <w:sz w:val="28"/>
          <w:szCs w:val="28"/>
          <w:lang w:val="en-CA" w:eastAsia="en-CA"/>
        </w:rPr>
        <w:t>),</w:t>
      </w:r>
      <w:r>
        <w:rPr>
          <w:color w:val="1A1A1A"/>
          <w:sz w:val="28"/>
          <w:szCs w:val="28"/>
          <w:lang w:val="en-CA" w:eastAsia="en-CA"/>
        </w:rPr>
        <w:t xml:space="preserve"> </w:t>
      </w:r>
      <w:proofErr w:type="spellStart"/>
      <w:r w:rsidRPr="00B860D8">
        <w:rPr>
          <w:color w:val="1A1A1A"/>
          <w:sz w:val="28"/>
          <w:szCs w:val="28"/>
          <w:lang w:val="en-CA" w:eastAsia="en-CA"/>
        </w:rPr>
        <w:t>shuningdek</w:t>
      </w:r>
      <w:proofErr w:type="spellEnd"/>
      <w:r w:rsidRPr="00B860D8">
        <w:rPr>
          <w:color w:val="1A1A1A"/>
          <w:sz w:val="28"/>
          <w:szCs w:val="28"/>
          <w:lang w:val="en-CA" w:eastAsia="en-CA"/>
        </w:rPr>
        <w:t>,</w:t>
      </w:r>
      <w:r>
        <w:rPr>
          <w:color w:val="1A1A1A"/>
          <w:sz w:val="28"/>
          <w:szCs w:val="28"/>
          <w:lang w:val="en-CA" w:eastAsia="en-CA"/>
        </w:rPr>
        <w:t xml:space="preserve"> </w:t>
      </w:r>
      <w:proofErr w:type="spellStart"/>
      <w:r w:rsidRPr="00B860D8">
        <w:rPr>
          <w:color w:val="1A1A1A"/>
          <w:sz w:val="28"/>
          <w:szCs w:val="28"/>
          <w:lang w:val="en-CA" w:eastAsia="en-CA"/>
        </w:rPr>
        <w:t>ilmiy</w:t>
      </w:r>
      <w:proofErr w:type="spellEnd"/>
      <w:r>
        <w:rPr>
          <w:color w:val="1A1A1A"/>
          <w:sz w:val="28"/>
          <w:szCs w:val="28"/>
          <w:lang w:val="en-CA" w:eastAsia="en-CA"/>
        </w:rPr>
        <w:t xml:space="preserve"> </w:t>
      </w:r>
      <w:proofErr w:type="spellStart"/>
      <w:r w:rsidRPr="00B860D8">
        <w:rPr>
          <w:color w:val="1A1A1A"/>
          <w:sz w:val="28"/>
          <w:szCs w:val="28"/>
          <w:lang w:val="en-CA" w:eastAsia="en-CA"/>
        </w:rPr>
        <w:t>tadqiqot</w:t>
      </w:r>
      <w:proofErr w:type="spellEnd"/>
      <w:r>
        <w:rPr>
          <w:color w:val="1A1A1A"/>
          <w:sz w:val="28"/>
          <w:szCs w:val="28"/>
          <w:lang w:val="en-CA" w:eastAsia="en-CA"/>
        </w:rPr>
        <w:t xml:space="preserve"> </w:t>
      </w:r>
      <w:proofErr w:type="spellStart"/>
      <w:r w:rsidRPr="00B860D8">
        <w:rPr>
          <w:color w:val="1A1A1A"/>
          <w:sz w:val="28"/>
          <w:szCs w:val="28"/>
          <w:lang w:val="en-CA" w:eastAsia="en-CA"/>
        </w:rPr>
        <w:t>mavzusini</w:t>
      </w:r>
      <w:proofErr w:type="spellEnd"/>
      <w:r>
        <w:rPr>
          <w:color w:val="1A1A1A"/>
          <w:sz w:val="28"/>
          <w:szCs w:val="28"/>
          <w:lang w:val="en-CA" w:eastAsia="en-CA"/>
        </w:rPr>
        <w:t xml:space="preserve"> </w:t>
      </w:r>
      <w:proofErr w:type="spellStart"/>
      <w:r w:rsidRPr="00B860D8">
        <w:rPr>
          <w:color w:val="1A1A1A"/>
          <w:sz w:val="28"/>
          <w:szCs w:val="28"/>
          <w:lang w:val="en-CA" w:eastAsia="en-CA"/>
        </w:rPr>
        <w:t>yanada</w:t>
      </w:r>
      <w:proofErr w:type="spellEnd"/>
      <w:r>
        <w:rPr>
          <w:color w:val="1A1A1A"/>
          <w:sz w:val="28"/>
          <w:szCs w:val="28"/>
          <w:lang w:val="en-CA" w:eastAsia="en-CA"/>
        </w:rPr>
        <w:t xml:space="preserve"> </w:t>
      </w:r>
      <w:proofErr w:type="spellStart"/>
      <w:r w:rsidRPr="00B860D8">
        <w:rPr>
          <w:color w:val="1A1A1A"/>
          <w:sz w:val="28"/>
          <w:szCs w:val="28"/>
          <w:lang w:val="en-CA" w:eastAsia="en-CA"/>
        </w:rPr>
        <w:t>kengroq</w:t>
      </w:r>
      <w:proofErr w:type="spellEnd"/>
      <w:r>
        <w:rPr>
          <w:color w:val="1A1A1A"/>
          <w:sz w:val="28"/>
          <w:szCs w:val="28"/>
          <w:lang w:val="en-CA" w:eastAsia="en-CA"/>
        </w:rPr>
        <w:t xml:space="preserve"> </w:t>
      </w:r>
      <w:proofErr w:type="spellStart"/>
      <w:r w:rsidRPr="00B860D8">
        <w:rPr>
          <w:color w:val="1A1A1A"/>
          <w:sz w:val="28"/>
          <w:szCs w:val="28"/>
          <w:lang w:val="en-CA" w:eastAsia="en-CA"/>
        </w:rPr>
        <w:t>va</w:t>
      </w:r>
      <w:proofErr w:type="spellEnd"/>
      <w:r>
        <w:rPr>
          <w:color w:val="1A1A1A"/>
          <w:sz w:val="28"/>
          <w:szCs w:val="28"/>
          <w:lang w:val="en-CA" w:eastAsia="en-CA"/>
        </w:rPr>
        <w:t xml:space="preserve"> </w:t>
      </w:r>
      <w:proofErr w:type="spellStart"/>
      <w:r w:rsidRPr="00B860D8">
        <w:rPr>
          <w:color w:val="1A1A1A"/>
          <w:sz w:val="28"/>
          <w:szCs w:val="28"/>
          <w:lang w:val="en-CA" w:eastAsia="en-CA"/>
        </w:rPr>
        <w:t>chuqurroq</w:t>
      </w:r>
      <w:proofErr w:type="spellEnd"/>
      <w:r>
        <w:rPr>
          <w:color w:val="1A1A1A"/>
          <w:sz w:val="28"/>
          <w:szCs w:val="28"/>
          <w:lang w:val="en-CA" w:eastAsia="en-CA"/>
        </w:rPr>
        <w:t xml:space="preserve"> </w:t>
      </w:r>
      <w:proofErr w:type="spellStart"/>
      <w:proofErr w:type="gramStart"/>
      <w:r w:rsidRPr="00B860D8">
        <w:rPr>
          <w:color w:val="1A1A1A"/>
          <w:sz w:val="28"/>
          <w:szCs w:val="28"/>
          <w:lang w:val="en-CA" w:eastAsia="en-CA"/>
        </w:rPr>
        <w:t>o‘</w:t>
      </w:r>
      <w:proofErr w:type="gramEnd"/>
      <w:r w:rsidRPr="00B860D8">
        <w:rPr>
          <w:color w:val="1A1A1A"/>
          <w:sz w:val="28"/>
          <w:szCs w:val="28"/>
          <w:lang w:val="en-CA" w:eastAsia="en-CA"/>
        </w:rPr>
        <w:t>rganishdir</w:t>
      </w:r>
      <w:proofErr w:type="spellEnd"/>
      <w:r w:rsidRPr="00B860D8">
        <w:rPr>
          <w:color w:val="1A1A1A"/>
          <w:sz w:val="28"/>
          <w:szCs w:val="28"/>
          <w:lang w:val="en-CA" w:eastAsia="en-CA"/>
        </w:rPr>
        <w:t>.</w:t>
      </w:r>
      <w:r>
        <w:rPr>
          <w:color w:val="1A1A1A"/>
          <w:sz w:val="28"/>
          <w:szCs w:val="28"/>
          <w:lang w:val="en-CA" w:eastAsia="en-CA"/>
        </w:rPr>
        <w:t xml:space="preserve"> </w:t>
      </w:r>
    </w:p>
    <w:p w14:paraId="3B8AE3FB" w14:textId="77777777" w:rsidR="00E864B8" w:rsidRPr="00B860D8" w:rsidRDefault="00E864B8" w:rsidP="00E864B8">
      <w:pPr>
        <w:shd w:val="clear" w:color="auto" w:fill="FFFFFF"/>
        <w:jc w:val="both"/>
        <w:rPr>
          <w:b/>
          <w:bCs/>
          <w:sz w:val="28"/>
          <w:szCs w:val="28"/>
          <w:lang w:val="uz-Cyrl-UZ"/>
        </w:rPr>
      </w:pPr>
      <w:proofErr w:type="spellStart"/>
      <w:r w:rsidRPr="00B860D8">
        <w:rPr>
          <w:b/>
          <w:bCs/>
          <w:color w:val="1A1A1A"/>
          <w:sz w:val="28"/>
          <w:szCs w:val="28"/>
          <w:lang w:val="en-CA" w:eastAsia="en-CA"/>
        </w:rPr>
        <w:t>Eksperimental</w:t>
      </w:r>
      <w:proofErr w:type="spellEnd"/>
      <w:r>
        <w:rPr>
          <w:b/>
          <w:bCs/>
          <w:color w:val="1A1A1A"/>
          <w:sz w:val="28"/>
          <w:szCs w:val="28"/>
          <w:lang w:val="en-CA" w:eastAsia="en-CA"/>
        </w:rPr>
        <w:t xml:space="preserve"> </w:t>
      </w:r>
      <w:proofErr w:type="spellStart"/>
      <w:r w:rsidRPr="00B860D8">
        <w:rPr>
          <w:b/>
          <w:bCs/>
          <w:color w:val="1A1A1A"/>
          <w:sz w:val="28"/>
          <w:szCs w:val="28"/>
          <w:lang w:val="en-CA" w:eastAsia="en-CA"/>
        </w:rPr>
        <w:t>tadqiqotlar</w:t>
      </w:r>
      <w:proofErr w:type="spellEnd"/>
      <w:r>
        <w:rPr>
          <w:b/>
          <w:bCs/>
          <w:color w:val="1A1A1A"/>
          <w:sz w:val="28"/>
          <w:szCs w:val="28"/>
          <w:lang w:val="en-CA" w:eastAsia="en-CA"/>
        </w:rPr>
        <w:t xml:space="preserve"> </w:t>
      </w:r>
      <w:proofErr w:type="spellStart"/>
      <w:r w:rsidRPr="00B860D8">
        <w:rPr>
          <w:b/>
          <w:bCs/>
          <w:color w:val="1A1A1A"/>
          <w:sz w:val="28"/>
          <w:szCs w:val="28"/>
          <w:lang w:val="en-CA" w:eastAsia="en-CA"/>
        </w:rPr>
        <w:t>idintifikatsiyalash</w:t>
      </w:r>
      <w:proofErr w:type="spellEnd"/>
      <w:r>
        <w:rPr>
          <w:color w:val="1A1A1A"/>
          <w:sz w:val="28"/>
          <w:szCs w:val="28"/>
          <w:lang w:val="en-CA" w:eastAsia="en-CA"/>
        </w:rPr>
        <w:t xml:space="preserve"> </w:t>
      </w:r>
      <w:r w:rsidRPr="00B860D8">
        <w:rPr>
          <w:color w:val="1A1A1A"/>
          <w:sz w:val="28"/>
          <w:szCs w:val="28"/>
          <w:lang w:val="en-CA" w:eastAsia="en-CA"/>
        </w:rPr>
        <w:t>–</w:t>
      </w:r>
      <w:r>
        <w:rPr>
          <w:color w:val="1A1A1A"/>
          <w:sz w:val="28"/>
          <w:szCs w:val="28"/>
          <w:lang w:val="en-CA" w:eastAsia="en-CA"/>
        </w:rPr>
        <w:t xml:space="preserve"> </w:t>
      </w:r>
      <w:proofErr w:type="spellStart"/>
      <w:r w:rsidRPr="00B860D8">
        <w:rPr>
          <w:color w:val="1A1A1A"/>
          <w:sz w:val="28"/>
          <w:szCs w:val="28"/>
          <w:lang w:val="en-CA" w:eastAsia="en-CA"/>
        </w:rPr>
        <w:t>nazariy</w:t>
      </w:r>
      <w:proofErr w:type="spellEnd"/>
      <w:r>
        <w:rPr>
          <w:color w:val="1A1A1A"/>
          <w:sz w:val="28"/>
          <w:szCs w:val="28"/>
          <w:lang w:val="en-CA" w:eastAsia="en-CA"/>
        </w:rPr>
        <w:t xml:space="preserve"> </w:t>
      </w:r>
      <w:proofErr w:type="spellStart"/>
      <w:r w:rsidRPr="00B860D8">
        <w:rPr>
          <w:color w:val="1A1A1A"/>
          <w:sz w:val="28"/>
          <w:szCs w:val="28"/>
          <w:lang w:val="en-CA" w:eastAsia="en-CA"/>
        </w:rPr>
        <w:t>tadqiqot</w:t>
      </w:r>
      <w:proofErr w:type="spellEnd"/>
      <w:r>
        <w:rPr>
          <w:color w:val="1A1A1A"/>
          <w:sz w:val="28"/>
          <w:szCs w:val="28"/>
          <w:lang w:val="en-CA" w:eastAsia="en-CA"/>
        </w:rPr>
        <w:t xml:space="preserve"> </w:t>
      </w:r>
      <w:proofErr w:type="spellStart"/>
      <w:r w:rsidRPr="00B860D8">
        <w:rPr>
          <w:color w:val="1A1A1A"/>
          <w:sz w:val="28"/>
          <w:szCs w:val="28"/>
          <w:lang w:val="en-CA" w:eastAsia="en-CA"/>
        </w:rPr>
        <w:t>natijalari</w:t>
      </w:r>
      <w:proofErr w:type="spellEnd"/>
      <w:r>
        <w:rPr>
          <w:color w:val="1A1A1A"/>
          <w:sz w:val="28"/>
          <w:szCs w:val="28"/>
          <w:lang w:val="en-CA" w:eastAsia="en-CA"/>
        </w:rPr>
        <w:t xml:space="preserve"> </w:t>
      </w:r>
      <w:proofErr w:type="spellStart"/>
      <w:r w:rsidRPr="00B860D8">
        <w:rPr>
          <w:color w:val="1A1A1A"/>
          <w:sz w:val="28"/>
          <w:szCs w:val="28"/>
          <w:lang w:val="en-CA" w:eastAsia="en-CA"/>
        </w:rPr>
        <w:t>va</w:t>
      </w:r>
      <w:proofErr w:type="spellEnd"/>
      <w:r>
        <w:rPr>
          <w:color w:val="1A1A1A"/>
          <w:sz w:val="28"/>
          <w:szCs w:val="28"/>
          <w:lang w:val="en-CA" w:eastAsia="en-CA"/>
        </w:rPr>
        <w:t xml:space="preserve"> </w:t>
      </w:r>
      <w:proofErr w:type="spellStart"/>
      <w:r w:rsidRPr="00B860D8">
        <w:rPr>
          <w:color w:val="1A1A1A"/>
          <w:sz w:val="28"/>
          <w:szCs w:val="28"/>
          <w:lang w:val="en-CA" w:eastAsia="en-CA"/>
        </w:rPr>
        <w:t>eksperiment</w:t>
      </w:r>
      <w:proofErr w:type="spellEnd"/>
      <w:r>
        <w:rPr>
          <w:color w:val="1A1A1A"/>
          <w:sz w:val="28"/>
          <w:szCs w:val="28"/>
          <w:lang w:val="en-CA" w:eastAsia="en-CA"/>
        </w:rPr>
        <w:t xml:space="preserve"> </w:t>
      </w:r>
      <w:proofErr w:type="spellStart"/>
      <w:r w:rsidRPr="00B860D8">
        <w:rPr>
          <w:color w:val="1A1A1A"/>
          <w:sz w:val="28"/>
          <w:szCs w:val="28"/>
          <w:lang w:val="en-CA" w:eastAsia="en-CA"/>
        </w:rPr>
        <w:t>davomida</w:t>
      </w:r>
      <w:proofErr w:type="spellEnd"/>
      <w:r>
        <w:rPr>
          <w:color w:val="1A1A1A"/>
          <w:sz w:val="28"/>
          <w:szCs w:val="28"/>
          <w:lang w:val="en-CA" w:eastAsia="en-CA"/>
        </w:rPr>
        <w:t xml:space="preserve"> </w:t>
      </w:r>
      <w:proofErr w:type="spellStart"/>
      <w:r w:rsidRPr="00B860D8">
        <w:rPr>
          <w:color w:val="1A1A1A"/>
          <w:sz w:val="28"/>
          <w:szCs w:val="28"/>
          <w:lang w:val="en-CA" w:eastAsia="en-CA"/>
        </w:rPr>
        <w:t>olingan</w:t>
      </w:r>
      <w:proofErr w:type="spellEnd"/>
      <w:r>
        <w:rPr>
          <w:color w:val="1A1A1A"/>
          <w:sz w:val="28"/>
          <w:szCs w:val="28"/>
          <w:lang w:val="en-CA" w:eastAsia="en-CA"/>
        </w:rPr>
        <w:t xml:space="preserve"> </w:t>
      </w:r>
      <w:proofErr w:type="spellStart"/>
      <w:r w:rsidRPr="00B860D8">
        <w:rPr>
          <w:color w:val="1A1A1A"/>
          <w:sz w:val="28"/>
          <w:szCs w:val="28"/>
          <w:lang w:val="en-CA" w:eastAsia="en-CA"/>
        </w:rPr>
        <w:t>funksional</w:t>
      </w:r>
      <w:proofErr w:type="spellEnd"/>
      <w:r>
        <w:rPr>
          <w:color w:val="1A1A1A"/>
          <w:sz w:val="28"/>
          <w:szCs w:val="28"/>
          <w:lang w:val="en-CA" w:eastAsia="en-CA"/>
        </w:rPr>
        <w:t xml:space="preserve"> </w:t>
      </w:r>
      <w:proofErr w:type="spellStart"/>
      <w:r w:rsidRPr="00B860D8">
        <w:rPr>
          <w:color w:val="1A1A1A"/>
          <w:sz w:val="28"/>
          <w:szCs w:val="28"/>
          <w:lang w:val="en-CA" w:eastAsia="en-CA"/>
        </w:rPr>
        <w:t>va</w:t>
      </w:r>
      <w:proofErr w:type="spellEnd"/>
      <w:r>
        <w:rPr>
          <w:color w:val="1A1A1A"/>
          <w:sz w:val="28"/>
          <w:szCs w:val="28"/>
          <w:lang w:val="en-CA" w:eastAsia="en-CA"/>
        </w:rPr>
        <w:t xml:space="preserve"> </w:t>
      </w:r>
      <w:proofErr w:type="spellStart"/>
      <w:r w:rsidRPr="00B860D8">
        <w:rPr>
          <w:color w:val="1A1A1A"/>
          <w:sz w:val="28"/>
          <w:szCs w:val="28"/>
          <w:lang w:val="en-CA" w:eastAsia="en-CA"/>
        </w:rPr>
        <w:t>analitik</w:t>
      </w:r>
      <w:proofErr w:type="spellEnd"/>
      <w:r>
        <w:rPr>
          <w:color w:val="1A1A1A"/>
          <w:sz w:val="28"/>
          <w:szCs w:val="28"/>
          <w:lang w:val="en-CA" w:eastAsia="en-CA"/>
        </w:rPr>
        <w:t xml:space="preserve"> </w:t>
      </w:r>
      <w:proofErr w:type="spellStart"/>
      <w:proofErr w:type="gramStart"/>
      <w:r w:rsidRPr="00B860D8">
        <w:rPr>
          <w:color w:val="1A1A1A"/>
          <w:sz w:val="28"/>
          <w:szCs w:val="28"/>
          <w:lang w:val="en-CA" w:eastAsia="en-CA"/>
        </w:rPr>
        <w:t>bog‘</w:t>
      </w:r>
      <w:proofErr w:type="gramEnd"/>
      <w:r w:rsidRPr="00B860D8">
        <w:rPr>
          <w:color w:val="1A1A1A"/>
          <w:sz w:val="28"/>
          <w:szCs w:val="28"/>
          <w:lang w:val="en-CA" w:eastAsia="en-CA"/>
        </w:rPr>
        <w:t>liqliklarni</w:t>
      </w:r>
      <w:proofErr w:type="spellEnd"/>
      <w:r>
        <w:rPr>
          <w:color w:val="1A1A1A"/>
          <w:sz w:val="28"/>
          <w:szCs w:val="28"/>
          <w:lang w:val="en-CA" w:eastAsia="en-CA"/>
        </w:rPr>
        <w:t xml:space="preserve"> </w:t>
      </w:r>
      <w:proofErr w:type="spellStart"/>
      <w:r w:rsidRPr="00B860D8">
        <w:rPr>
          <w:color w:val="1A1A1A"/>
          <w:sz w:val="28"/>
          <w:szCs w:val="28"/>
          <w:lang w:val="en-CA" w:eastAsia="en-CA"/>
        </w:rPr>
        <w:t>tekshirish</w:t>
      </w:r>
      <w:proofErr w:type="spellEnd"/>
      <w:r>
        <w:rPr>
          <w:color w:val="1A1A1A"/>
          <w:sz w:val="28"/>
          <w:szCs w:val="28"/>
          <w:lang w:val="en-CA" w:eastAsia="en-CA"/>
        </w:rPr>
        <w:t xml:space="preserve"> </w:t>
      </w:r>
      <w:proofErr w:type="spellStart"/>
      <w:r w:rsidRPr="00B860D8">
        <w:rPr>
          <w:color w:val="1A1A1A"/>
          <w:sz w:val="28"/>
          <w:szCs w:val="28"/>
          <w:lang w:val="en-CA" w:eastAsia="en-CA"/>
        </w:rPr>
        <w:t>va</w:t>
      </w:r>
      <w:proofErr w:type="spellEnd"/>
      <w:r>
        <w:rPr>
          <w:color w:val="1A1A1A"/>
          <w:sz w:val="28"/>
          <w:szCs w:val="28"/>
          <w:lang w:val="en-CA" w:eastAsia="en-CA"/>
        </w:rPr>
        <w:t xml:space="preserve"> </w:t>
      </w:r>
      <w:proofErr w:type="spellStart"/>
      <w:r w:rsidRPr="00B860D8">
        <w:rPr>
          <w:color w:val="1A1A1A"/>
          <w:sz w:val="28"/>
          <w:szCs w:val="28"/>
          <w:lang w:val="en-CA" w:eastAsia="en-CA"/>
        </w:rPr>
        <w:t>tasdiqlash</w:t>
      </w:r>
      <w:proofErr w:type="spellEnd"/>
      <w:r>
        <w:rPr>
          <w:color w:val="1A1A1A"/>
          <w:sz w:val="28"/>
          <w:szCs w:val="28"/>
          <w:lang w:val="en-CA" w:eastAsia="en-CA"/>
        </w:rPr>
        <w:t xml:space="preserve"> </w:t>
      </w:r>
      <w:proofErr w:type="spellStart"/>
      <w:r w:rsidRPr="00B860D8">
        <w:rPr>
          <w:color w:val="1A1A1A"/>
          <w:sz w:val="28"/>
          <w:szCs w:val="28"/>
          <w:lang w:val="en-CA" w:eastAsia="en-CA"/>
        </w:rPr>
        <w:t>yoki</w:t>
      </w:r>
      <w:proofErr w:type="spellEnd"/>
      <w:r>
        <w:rPr>
          <w:color w:val="1A1A1A"/>
          <w:sz w:val="28"/>
          <w:szCs w:val="28"/>
          <w:lang w:val="en-CA" w:eastAsia="en-CA"/>
        </w:rPr>
        <w:t xml:space="preserve"> </w:t>
      </w:r>
      <w:proofErr w:type="spellStart"/>
      <w:r w:rsidRPr="00B860D8">
        <w:rPr>
          <w:color w:val="1A1A1A"/>
          <w:sz w:val="28"/>
          <w:szCs w:val="28"/>
          <w:lang w:val="en-CA" w:eastAsia="en-CA"/>
        </w:rPr>
        <w:t>optimallash</w:t>
      </w:r>
      <w:proofErr w:type="spellEnd"/>
      <w:r>
        <w:rPr>
          <w:color w:val="1A1A1A"/>
          <w:sz w:val="28"/>
          <w:szCs w:val="28"/>
          <w:lang w:val="en-CA" w:eastAsia="en-CA"/>
        </w:rPr>
        <w:t xml:space="preserve"> </w:t>
      </w:r>
      <w:r w:rsidRPr="00B860D8">
        <w:rPr>
          <w:color w:val="1A1A1A"/>
          <w:sz w:val="28"/>
          <w:szCs w:val="28"/>
          <w:lang w:val="en-CA" w:eastAsia="en-CA"/>
        </w:rPr>
        <w:t>–</w:t>
      </w:r>
      <w:r>
        <w:rPr>
          <w:color w:val="1A1A1A"/>
          <w:sz w:val="28"/>
          <w:szCs w:val="28"/>
          <w:lang w:val="en-CA" w:eastAsia="en-CA"/>
        </w:rPr>
        <w:t xml:space="preserve"> </w:t>
      </w:r>
      <w:proofErr w:type="spellStart"/>
      <w:r w:rsidRPr="00B860D8">
        <w:rPr>
          <w:color w:val="1A1A1A"/>
          <w:sz w:val="28"/>
          <w:szCs w:val="28"/>
          <w:lang w:val="en-CA" w:eastAsia="en-CA"/>
        </w:rPr>
        <w:t>eksperimental</w:t>
      </w:r>
      <w:proofErr w:type="spellEnd"/>
      <w:r>
        <w:rPr>
          <w:color w:val="1A1A1A"/>
          <w:sz w:val="28"/>
          <w:szCs w:val="28"/>
          <w:lang w:val="en-CA" w:eastAsia="en-CA"/>
        </w:rPr>
        <w:t xml:space="preserve"> </w:t>
      </w:r>
      <w:proofErr w:type="spellStart"/>
      <w:r w:rsidRPr="00B860D8">
        <w:rPr>
          <w:color w:val="1A1A1A"/>
          <w:sz w:val="28"/>
          <w:szCs w:val="28"/>
          <w:lang w:val="en-CA" w:eastAsia="en-CA"/>
        </w:rPr>
        <w:t>yo‘l</w:t>
      </w:r>
      <w:proofErr w:type="spellEnd"/>
      <w:r>
        <w:rPr>
          <w:color w:val="1A1A1A"/>
          <w:sz w:val="28"/>
          <w:szCs w:val="28"/>
          <w:lang w:val="en-CA" w:eastAsia="en-CA"/>
        </w:rPr>
        <w:t xml:space="preserve"> </w:t>
      </w:r>
      <w:proofErr w:type="spellStart"/>
      <w:r w:rsidRPr="00B860D8">
        <w:rPr>
          <w:color w:val="1A1A1A"/>
          <w:sz w:val="28"/>
          <w:szCs w:val="28"/>
          <w:lang w:val="en-CA" w:eastAsia="en-CA"/>
        </w:rPr>
        <w:t>bilan</w:t>
      </w:r>
      <w:proofErr w:type="spellEnd"/>
      <w:r>
        <w:rPr>
          <w:color w:val="1A1A1A"/>
          <w:sz w:val="28"/>
          <w:szCs w:val="28"/>
          <w:lang w:val="en-CA" w:eastAsia="en-CA"/>
        </w:rPr>
        <w:t xml:space="preserve"> </w:t>
      </w:r>
      <w:proofErr w:type="spellStart"/>
      <w:r w:rsidRPr="00B860D8">
        <w:rPr>
          <w:color w:val="1A1A1A"/>
          <w:sz w:val="28"/>
          <w:szCs w:val="28"/>
          <w:lang w:val="en-CA" w:eastAsia="en-CA"/>
        </w:rPr>
        <w:t>o‘rganilayotgan</w:t>
      </w:r>
      <w:proofErr w:type="spellEnd"/>
      <w:r>
        <w:rPr>
          <w:color w:val="1A1A1A"/>
          <w:sz w:val="28"/>
          <w:szCs w:val="28"/>
          <w:lang w:val="en-CA" w:eastAsia="en-CA"/>
        </w:rPr>
        <w:t xml:space="preserve"> </w:t>
      </w:r>
      <w:proofErr w:type="spellStart"/>
      <w:r w:rsidRPr="00B860D8">
        <w:rPr>
          <w:color w:val="1A1A1A"/>
          <w:sz w:val="28"/>
          <w:szCs w:val="28"/>
          <w:lang w:val="en-CA" w:eastAsia="en-CA"/>
        </w:rPr>
        <w:t>jarayon</w:t>
      </w:r>
      <w:proofErr w:type="spellEnd"/>
      <w:r>
        <w:rPr>
          <w:color w:val="1A1A1A"/>
          <w:sz w:val="28"/>
          <w:szCs w:val="28"/>
          <w:lang w:val="en-CA" w:eastAsia="en-CA"/>
        </w:rPr>
        <w:t xml:space="preserve"> </w:t>
      </w:r>
      <w:proofErr w:type="spellStart"/>
      <w:r w:rsidRPr="00B860D8">
        <w:rPr>
          <w:color w:val="1A1A1A"/>
          <w:sz w:val="28"/>
          <w:szCs w:val="28"/>
          <w:lang w:val="en-CA" w:eastAsia="en-CA"/>
        </w:rPr>
        <w:t>parametrining</w:t>
      </w:r>
      <w:proofErr w:type="spellEnd"/>
      <w:r>
        <w:rPr>
          <w:color w:val="1A1A1A"/>
          <w:sz w:val="28"/>
          <w:szCs w:val="28"/>
          <w:lang w:val="en-CA" w:eastAsia="en-CA"/>
        </w:rPr>
        <w:t xml:space="preserve"> </w:t>
      </w:r>
      <w:proofErr w:type="spellStart"/>
      <w:r w:rsidRPr="00B860D8">
        <w:rPr>
          <w:color w:val="1A1A1A"/>
          <w:sz w:val="28"/>
          <w:szCs w:val="28"/>
          <w:lang w:val="en-CA" w:eastAsia="en-CA"/>
        </w:rPr>
        <w:t>eng</w:t>
      </w:r>
      <w:proofErr w:type="spellEnd"/>
      <w:r>
        <w:rPr>
          <w:color w:val="1A1A1A"/>
          <w:sz w:val="28"/>
          <w:szCs w:val="28"/>
          <w:lang w:val="en-CA" w:eastAsia="en-CA"/>
        </w:rPr>
        <w:t xml:space="preserve"> </w:t>
      </w:r>
      <w:proofErr w:type="spellStart"/>
      <w:r w:rsidRPr="00B860D8">
        <w:rPr>
          <w:color w:val="1A1A1A"/>
          <w:sz w:val="28"/>
          <w:szCs w:val="28"/>
          <w:lang w:val="en-CA" w:eastAsia="en-CA"/>
        </w:rPr>
        <w:t>maqbul</w:t>
      </w:r>
      <w:proofErr w:type="spellEnd"/>
      <w:r>
        <w:rPr>
          <w:color w:val="1A1A1A"/>
          <w:sz w:val="28"/>
          <w:szCs w:val="28"/>
          <w:lang w:val="en-CA" w:eastAsia="en-CA"/>
        </w:rPr>
        <w:t xml:space="preserve"> </w:t>
      </w:r>
      <w:proofErr w:type="spellStart"/>
      <w:r w:rsidRPr="00B860D8">
        <w:rPr>
          <w:color w:val="1A1A1A"/>
          <w:sz w:val="28"/>
          <w:szCs w:val="28"/>
          <w:lang w:val="en-CA" w:eastAsia="en-CA"/>
        </w:rPr>
        <w:t>qiymatini</w:t>
      </w:r>
      <w:proofErr w:type="spellEnd"/>
      <w:r>
        <w:rPr>
          <w:color w:val="1A1A1A"/>
          <w:sz w:val="28"/>
          <w:szCs w:val="28"/>
          <w:lang w:val="en-CA" w:eastAsia="en-CA"/>
        </w:rPr>
        <w:t xml:space="preserve"> </w:t>
      </w:r>
      <w:proofErr w:type="spellStart"/>
      <w:r w:rsidRPr="00B860D8">
        <w:rPr>
          <w:color w:val="1A1A1A"/>
          <w:sz w:val="28"/>
          <w:szCs w:val="28"/>
          <w:lang w:val="en-CA" w:eastAsia="en-CA"/>
        </w:rPr>
        <w:t>yoki</w:t>
      </w:r>
      <w:proofErr w:type="spellEnd"/>
      <w:r>
        <w:rPr>
          <w:color w:val="1A1A1A"/>
          <w:sz w:val="28"/>
          <w:szCs w:val="28"/>
          <w:lang w:val="en-CA" w:eastAsia="en-CA"/>
        </w:rPr>
        <w:t xml:space="preserve"> </w:t>
      </w:r>
      <w:proofErr w:type="spellStart"/>
      <w:r w:rsidRPr="00B860D8">
        <w:rPr>
          <w:color w:val="1A1A1A"/>
          <w:sz w:val="28"/>
          <w:szCs w:val="28"/>
          <w:lang w:val="en-CA" w:eastAsia="en-CA"/>
        </w:rPr>
        <w:t>maqsad</w:t>
      </w:r>
      <w:proofErr w:type="spellEnd"/>
      <w:r>
        <w:rPr>
          <w:color w:val="1A1A1A"/>
          <w:sz w:val="28"/>
          <w:szCs w:val="28"/>
          <w:lang w:val="en-CA" w:eastAsia="en-CA"/>
        </w:rPr>
        <w:t xml:space="preserve"> </w:t>
      </w:r>
      <w:proofErr w:type="spellStart"/>
      <w:r w:rsidRPr="00B860D8">
        <w:rPr>
          <w:color w:val="1A1A1A"/>
          <w:sz w:val="28"/>
          <w:szCs w:val="28"/>
          <w:lang w:val="en-CA" w:eastAsia="en-CA"/>
        </w:rPr>
        <w:t>funksiyasini</w:t>
      </w:r>
      <w:proofErr w:type="spellEnd"/>
      <w:r>
        <w:rPr>
          <w:color w:val="1A1A1A"/>
          <w:sz w:val="28"/>
          <w:szCs w:val="28"/>
          <w:lang w:val="en-CA" w:eastAsia="en-CA"/>
        </w:rPr>
        <w:t xml:space="preserve"> </w:t>
      </w:r>
      <w:proofErr w:type="spellStart"/>
      <w:r w:rsidRPr="00B860D8">
        <w:rPr>
          <w:color w:val="1A1A1A"/>
          <w:sz w:val="28"/>
          <w:szCs w:val="28"/>
          <w:lang w:val="en-CA" w:eastAsia="en-CA"/>
        </w:rPr>
        <w:t>aniqlash</w:t>
      </w:r>
      <w:proofErr w:type="spellEnd"/>
      <w:r>
        <w:rPr>
          <w:color w:val="1A1A1A"/>
          <w:sz w:val="28"/>
          <w:szCs w:val="28"/>
          <w:lang w:val="en-CA" w:eastAsia="en-CA"/>
        </w:rPr>
        <w:t xml:space="preserve"> </w:t>
      </w:r>
      <w:proofErr w:type="spellStart"/>
      <w:r w:rsidRPr="00B860D8">
        <w:rPr>
          <w:color w:val="1A1A1A"/>
          <w:sz w:val="28"/>
          <w:szCs w:val="28"/>
          <w:lang w:val="en-CA" w:eastAsia="en-CA"/>
        </w:rPr>
        <w:t>maqsadida</w:t>
      </w:r>
      <w:proofErr w:type="spellEnd"/>
      <w:r>
        <w:rPr>
          <w:color w:val="1A1A1A"/>
          <w:sz w:val="28"/>
          <w:szCs w:val="28"/>
          <w:lang w:val="en-CA" w:eastAsia="en-CA"/>
        </w:rPr>
        <w:t xml:space="preserve"> </w:t>
      </w:r>
      <w:proofErr w:type="spellStart"/>
      <w:r w:rsidRPr="00B860D8">
        <w:rPr>
          <w:color w:val="1A1A1A"/>
          <w:sz w:val="28"/>
          <w:szCs w:val="28"/>
          <w:lang w:val="en-CA" w:eastAsia="en-CA"/>
        </w:rPr>
        <w:t>olib</w:t>
      </w:r>
      <w:proofErr w:type="spellEnd"/>
      <w:r>
        <w:rPr>
          <w:color w:val="1A1A1A"/>
          <w:sz w:val="28"/>
          <w:szCs w:val="28"/>
          <w:lang w:val="en-CA" w:eastAsia="en-CA"/>
        </w:rPr>
        <w:t xml:space="preserve"> </w:t>
      </w:r>
      <w:proofErr w:type="spellStart"/>
      <w:r w:rsidRPr="00B860D8">
        <w:rPr>
          <w:color w:val="1A1A1A"/>
          <w:sz w:val="28"/>
          <w:szCs w:val="28"/>
          <w:lang w:val="en-CA" w:eastAsia="en-CA"/>
        </w:rPr>
        <w:t>boriladi</w:t>
      </w:r>
      <w:proofErr w:type="spellEnd"/>
      <w:r w:rsidRPr="00B860D8">
        <w:rPr>
          <w:color w:val="1A1A1A"/>
          <w:sz w:val="28"/>
          <w:szCs w:val="28"/>
          <w:lang w:val="en-CA" w:eastAsia="en-CA"/>
        </w:rPr>
        <w:t>.</w:t>
      </w:r>
    </w:p>
    <w:p w14:paraId="5A58D512" w14:textId="77777777" w:rsidR="00E864B8" w:rsidRPr="00B860D8" w:rsidRDefault="00E864B8" w:rsidP="00E864B8">
      <w:pPr>
        <w:shd w:val="clear" w:color="auto" w:fill="FFFFFF"/>
        <w:jc w:val="both"/>
        <w:rPr>
          <w:color w:val="1A1A1A"/>
          <w:sz w:val="28"/>
          <w:szCs w:val="28"/>
          <w:lang w:val="en-CA" w:eastAsia="en-CA"/>
        </w:rPr>
      </w:pPr>
      <w:proofErr w:type="spellStart"/>
      <w:r w:rsidRPr="00B860D8">
        <w:rPr>
          <w:b/>
          <w:bCs/>
          <w:color w:val="1A1A1A"/>
          <w:sz w:val="28"/>
          <w:szCs w:val="28"/>
          <w:lang w:val="en-CA" w:eastAsia="en-CA"/>
        </w:rPr>
        <w:t>Maqsad</w:t>
      </w:r>
      <w:proofErr w:type="spellEnd"/>
      <w:r>
        <w:rPr>
          <w:b/>
          <w:bCs/>
          <w:color w:val="1A1A1A"/>
          <w:sz w:val="28"/>
          <w:szCs w:val="28"/>
          <w:lang w:val="en-CA" w:eastAsia="en-CA"/>
        </w:rPr>
        <w:t xml:space="preserve"> </w:t>
      </w:r>
      <w:proofErr w:type="spellStart"/>
      <w:r w:rsidRPr="00B860D8">
        <w:rPr>
          <w:b/>
          <w:bCs/>
          <w:color w:val="1A1A1A"/>
          <w:sz w:val="28"/>
          <w:szCs w:val="28"/>
          <w:lang w:val="en-CA" w:eastAsia="en-CA"/>
        </w:rPr>
        <w:t>funksiyasi</w:t>
      </w:r>
      <w:proofErr w:type="spellEnd"/>
      <w:r>
        <w:rPr>
          <w:b/>
          <w:bCs/>
          <w:color w:val="1A1A1A"/>
          <w:sz w:val="28"/>
          <w:szCs w:val="28"/>
          <w:lang w:val="en-CA" w:eastAsia="en-CA"/>
        </w:rPr>
        <w:t xml:space="preserve"> </w:t>
      </w:r>
      <w:r w:rsidRPr="00B860D8">
        <w:rPr>
          <w:b/>
          <w:bCs/>
          <w:color w:val="1A1A1A"/>
          <w:sz w:val="28"/>
          <w:szCs w:val="28"/>
          <w:lang w:val="en-CA" w:eastAsia="en-CA"/>
        </w:rPr>
        <w:t>–</w:t>
      </w:r>
      <w:r>
        <w:rPr>
          <w:b/>
          <w:bCs/>
          <w:color w:val="1A1A1A"/>
          <w:sz w:val="28"/>
          <w:szCs w:val="28"/>
          <w:lang w:val="en-CA" w:eastAsia="en-CA"/>
        </w:rPr>
        <w:t xml:space="preserve"> </w:t>
      </w:r>
      <w:proofErr w:type="spellStart"/>
      <w:r w:rsidRPr="00B860D8">
        <w:rPr>
          <w:color w:val="1A1A1A"/>
          <w:sz w:val="28"/>
          <w:szCs w:val="28"/>
          <w:lang w:val="en-CA" w:eastAsia="en-CA"/>
        </w:rPr>
        <w:t>mustaqil</w:t>
      </w:r>
      <w:proofErr w:type="spellEnd"/>
      <w:r>
        <w:rPr>
          <w:color w:val="1A1A1A"/>
          <w:sz w:val="28"/>
          <w:szCs w:val="28"/>
          <w:lang w:val="en-CA" w:eastAsia="en-CA"/>
        </w:rPr>
        <w:t xml:space="preserve"> </w:t>
      </w:r>
      <w:proofErr w:type="spellStart"/>
      <w:r w:rsidRPr="00B860D8">
        <w:rPr>
          <w:color w:val="1A1A1A"/>
          <w:sz w:val="28"/>
          <w:szCs w:val="28"/>
          <w:lang w:val="en-CA" w:eastAsia="en-CA"/>
        </w:rPr>
        <w:t>variatsiyalanuvchi</w:t>
      </w:r>
      <w:proofErr w:type="spellEnd"/>
      <w:r>
        <w:rPr>
          <w:color w:val="1A1A1A"/>
          <w:sz w:val="28"/>
          <w:szCs w:val="28"/>
          <w:lang w:val="en-CA" w:eastAsia="en-CA"/>
        </w:rPr>
        <w:t xml:space="preserve"> </w:t>
      </w:r>
      <w:proofErr w:type="spellStart"/>
      <w:proofErr w:type="gramStart"/>
      <w:r w:rsidRPr="00B860D8">
        <w:rPr>
          <w:color w:val="1A1A1A"/>
          <w:sz w:val="28"/>
          <w:szCs w:val="28"/>
          <w:lang w:val="en-CA" w:eastAsia="en-CA"/>
        </w:rPr>
        <w:t>o‘</w:t>
      </w:r>
      <w:proofErr w:type="gramEnd"/>
      <w:r w:rsidRPr="00B860D8">
        <w:rPr>
          <w:color w:val="1A1A1A"/>
          <w:sz w:val="28"/>
          <w:szCs w:val="28"/>
          <w:lang w:val="en-CA" w:eastAsia="en-CA"/>
        </w:rPr>
        <w:t>zgaruvchilarni</w:t>
      </w:r>
      <w:proofErr w:type="spellEnd"/>
      <w:r>
        <w:rPr>
          <w:color w:val="1A1A1A"/>
          <w:sz w:val="28"/>
          <w:szCs w:val="28"/>
          <w:lang w:val="en-CA" w:eastAsia="en-CA"/>
        </w:rPr>
        <w:t xml:space="preserve"> </w:t>
      </w:r>
      <w:r w:rsidRPr="00B860D8">
        <w:rPr>
          <w:color w:val="1A1A1A"/>
          <w:sz w:val="28"/>
          <w:szCs w:val="28"/>
          <w:lang w:val="en-CA" w:eastAsia="en-CA"/>
        </w:rPr>
        <w:t>(</w:t>
      </w:r>
      <w:proofErr w:type="spellStart"/>
      <w:r w:rsidRPr="00B860D8">
        <w:rPr>
          <w:color w:val="1A1A1A"/>
          <w:sz w:val="28"/>
          <w:szCs w:val="28"/>
          <w:lang w:val="en-CA" w:eastAsia="en-CA"/>
        </w:rPr>
        <w:t>faktorlarni</w:t>
      </w:r>
      <w:proofErr w:type="spellEnd"/>
      <w:r w:rsidRPr="00B860D8">
        <w:rPr>
          <w:color w:val="1A1A1A"/>
          <w:sz w:val="28"/>
          <w:szCs w:val="28"/>
          <w:lang w:val="en-CA" w:eastAsia="en-CA"/>
        </w:rPr>
        <w:t>)</w:t>
      </w:r>
      <w:r>
        <w:rPr>
          <w:color w:val="1A1A1A"/>
          <w:sz w:val="28"/>
          <w:szCs w:val="28"/>
          <w:lang w:val="en-CA" w:eastAsia="en-CA"/>
        </w:rPr>
        <w:t xml:space="preserve"> </w:t>
      </w:r>
      <w:proofErr w:type="spellStart"/>
      <w:r w:rsidRPr="00B860D8">
        <w:rPr>
          <w:color w:val="1A1A1A"/>
          <w:sz w:val="28"/>
          <w:szCs w:val="28"/>
          <w:lang w:val="en-CA" w:eastAsia="en-CA"/>
        </w:rPr>
        <w:t>tadqiq</w:t>
      </w:r>
      <w:proofErr w:type="spellEnd"/>
      <w:r>
        <w:rPr>
          <w:color w:val="1A1A1A"/>
          <w:sz w:val="28"/>
          <w:szCs w:val="28"/>
          <w:lang w:val="en-CA" w:eastAsia="en-CA"/>
        </w:rPr>
        <w:t xml:space="preserve"> </w:t>
      </w:r>
      <w:proofErr w:type="spellStart"/>
      <w:r w:rsidRPr="00B860D8">
        <w:rPr>
          <w:color w:val="1A1A1A"/>
          <w:sz w:val="28"/>
          <w:szCs w:val="28"/>
          <w:lang w:val="en-CA" w:eastAsia="en-CA"/>
        </w:rPr>
        <w:t>etilayotgan</w:t>
      </w:r>
      <w:proofErr w:type="spellEnd"/>
      <w:r>
        <w:rPr>
          <w:color w:val="1A1A1A"/>
          <w:sz w:val="28"/>
          <w:szCs w:val="28"/>
          <w:lang w:val="en-CA" w:eastAsia="en-CA"/>
        </w:rPr>
        <w:t xml:space="preserve"> </w:t>
      </w:r>
      <w:proofErr w:type="spellStart"/>
      <w:r w:rsidRPr="00B860D8">
        <w:rPr>
          <w:color w:val="1A1A1A"/>
          <w:sz w:val="28"/>
          <w:szCs w:val="28"/>
          <w:lang w:val="en-CA" w:eastAsia="en-CA"/>
        </w:rPr>
        <w:t>bog‘liq</w:t>
      </w:r>
      <w:proofErr w:type="spellEnd"/>
      <w:r>
        <w:rPr>
          <w:color w:val="1A1A1A"/>
          <w:sz w:val="28"/>
          <w:szCs w:val="28"/>
          <w:lang w:val="en-CA" w:eastAsia="en-CA"/>
        </w:rPr>
        <w:t xml:space="preserve"> </w:t>
      </w:r>
      <w:proofErr w:type="spellStart"/>
      <w:r w:rsidRPr="00B860D8">
        <w:rPr>
          <w:color w:val="1A1A1A"/>
          <w:sz w:val="28"/>
          <w:szCs w:val="28"/>
          <w:lang w:val="en-CA" w:eastAsia="en-CA"/>
        </w:rPr>
        <w:t>bo‘lgan</w:t>
      </w:r>
      <w:proofErr w:type="spellEnd"/>
      <w:r>
        <w:rPr>
          <w:color w:val="1A1A1A"/>
          <w:sz w:val="28"/>
          <w:szCs w:val="28"/>
          <w:lang w:val="en-CA" w:eastAsia="en-CA"/>
        </w:rPr>
        <w:t xml:space="preserve"> </w:t>
      </w:r>
      <w:proofErr w:type="spellStart"/>
      <w:r w:rsidRPr="00B860D8">
        <w:rPr>
          <w:color w:val="1A1A1A"/>
          <w:sz w:val="28"/>
          <w:szCs w:val="28"/>
          <w:lang w:val="en-CA" w:eastAsia="en-CA"/>
        </w:rPr>
        <w:t>o‘zgaruvchi</w:t>
      </w:r>
      <w:proofErr w:type="spellEnd"/>
      <w:r>
        <w:rPr>
          <w:color w:val="1A1A1A"/>
          <w:sz w:val="28"/>
          <w:szCs w:val="28"/>
          <w:lang w:val="en-CA" w:eastAsia="en-CA"/>
        </w:rPr>
        <w:t xml:space="preserve"> </w:t>
      </w:r>
      <w:proofErr w:type="spellStart"/>
      <w:r w:rsidRPr="00B860D8">
        <w:rPr>
          <w:color w:val="1A1A1A"/>
          <w:sz w:val="28"/>
          <w:szCs w:val="28"/>
          <w:lang w:val="en-CA" w:eastAsia="en-CA"/>
        </w:rPr>
        <w:t>bilan</w:t>
      </w:r>
      <w:proofErr w:type="spellEnd"/>
      <w:r>
        <w:rPr>
          <w:color w:val="1A1A1A"/>
          <w:sz w:val="28"/>
          <w:szCs w:val="28"/>
          <w:lang w:val="en-CA" w:eastAsia="en-CA"/>
        </w:rPr>
        <w:t xml:space="preserve"> </w:t>
      </w:r>
      <w:proofErr w:type="spellStart"/>
      <w:r w:rsidRPr="00B860D8">
        <w:rPr>
          <w:color w:val="1A1A1A"/>
          <w:sz w:val="28"/>
          <w:szCs w:val="28"/>
          <w:lang w:val="en-CA" w:eastAsia="en-CA"/>
        </w:rPr>
        <w:t>o‘zaro</w:t>
      </w:r>
      <w:proofErr w:type="spellEnd"/>
      <w:r>
        <w:rPr>
          <w:color w:val="1A1A1A"/>
          <w:sz w:val="28"/>
          <w:szCs w:val="28"/>
          <w:lang w:val="en-CA" w:eastAsia="en-CA"/>
        </w:rPr>
        <w:t xml:space="preserve"> </w:t>
      </w:r>
      <w:proofErr w:type="spellStart"/>
      <w:r w:rsidRPr="00B860D8">
        <w:rPr>
          <w:color w:val="1A1A1A"/>
          <w:sz w:val="28"/>
          <w:szCs w:val="28"/>
          <w:lang w:val="en-CA" w:eastAsia="en-CA"/>
        </w:rPr>
        <w:t>bog‘lovchi</w:t>
      </w:r>
      <w:proofErr w:type="spellEnd"/>
      <w:r>
        <w:rPr>
          <w:color w:val="1A1A1A"/>
          <w:sz w:val="28"/>
          <w:szCs w:val="28"/>
          <w:lang w:val="en-CA" w:eastAsia="en-CA"/>
        </w:rPr>
        <w:t xml:space="preserve"> </w:t>
      </w:r>
      <w:proofErr w:type="spellStart"/>
      <w:r w:rsidRPr="00B860D8">
        <w:rPr>
          <w:color w:val="1A1A1A"/>
          <w:sz w:val="28"/>
          <w:szCs w:val="28"/>
          <w:lang w:val="en-CA" w:eastAsia="en-CA"/>
        </w:rPr>
        <w:t>funksiyadir</w:t>
      </w:r>
      <w:proofErr w:type="spellEnd"/>
      <w:r w:rsidRPr="00B860D8">
        <w:rPr>
          <w:color w:val="1A1A1A"/>
          <w:sz w:val="28"/>
          <w:szCs w:val="28"/>
          <w:lang w:val="en-CA" w:eastAsia="en-CA"/>
        </w:rPr>
        <w:t>,</w:t>
      </w:r>
      <w:r>
        <w:rPr>
          <w:color w:val="1A1A1A"/>
          <w:sz w:val="28"/>
          <w:szCs w:val="28"/>
          <w:lang w:val="en-CA" w:eastAsia="en-CA"/>
        </w:rPr>
        <w:t xml:space="preserve"> </w:t>
      </w:r>
      <w:proofErr w:type="spellStart"/>
      <w:r w:rsidRPr="00B860D8">
        <w:rPr>
          <w:color w:val="1A1A1A"/>
          <w:sz w:val="28"/>
          <w:szCs w:val="28"/>
          <w:lang w:val="en-CA" w:eastAsia="en-CA"/>
        </w:rPr>
        <w:t>ya’ni</w:t>
      </w:r>
      <w:proofErr w:type="spellEnd"/>
      <w:r>
        <w:rPr>
          <w:color w:val="1A1A1A"/>
          <w:sz w:val="28"/>
          <w:szCs w:val="28"/>
          <w:lang w:val="en-CA" w:eastAsia="en-CA"/>
        </w:rPr>
        <w:t xml:space="preserve"> </w:t>
      </w:r>
      <w:r w:rsidRPr="00B860D8">
        <w:rPr>
          <w:color w:val="1A1A1A"/>
          <w:sz w:val="28"/>
          <w:szCs w:val="28"/>
          <w:lang w:val="en-CA" w:eastAsia="en-CA"/>
        </w:rPr>
        <w:t>y</w:t>
      </w:r>
      <w:r>
        <w:rPr>
          <w:color w:val="1A1A1A"/>
          <w:sz w:val="28"/>
          <w:szCs w:val="28"/>
          <w:lang w:val="en-CA" w:eastAsia="en-CA"/>
        </w:rPr>
        <w:t xml:space="preserve"> </w:t>
      </w:r>
      <w:r w:rsidRPr="00B860D8">
        <w:rPr>
          <w:color w:val="1A1A1A"/>
          <w:sz w:val="28"/>
          <w:szCs w:val="28"/>
          <w:lang w:val="en-CA" w:eastAsia="en-CA"/>
        </w:rPr>
        <w:t>=</w:t>
      </w:r>
      <w:r>
        <w:rPr>
          <w:color w:val="1A1A1A"/>
          <w:sz w:val="28"/>
          <w:szCs w:val="28"/>
          <w:lang w:val="en-CA" w:eastAsia="en-CA"/>
        </w:rPr>
        <w:t xml:space="preserve"> </w:t>
      </w:r>
      <w:r w:rsidRPr="00B860D8">
        <w:rPr>
          <w:color w:val="1A1A1A"/>
          <w:sz w:val="28"/>
          <w:szCs w:val="28"/>
          <w:lang w:val="en-CA" w:eastAsia="en-CA"/>
        </w:rPr>
        <w:t>f</w:t>
      </w:r>
      <w:r>
        <w:rPr>
          <w:color w:val="1A1A1A"/>
          <w:sz w:val="28"/>
          <w:szCs w:val="28"/>
          <w:lang w:val="en-CA" w:eastAsia="en-CA"/>
        </w:rPr>
        <w:t xml:space="preserve"> </w:t>
      </w:r>
      <w:r w:rsidRPr="00B860D8">
        <w:rPr>
          <w:color w:val="1A1A1A"/>
          <w:sz w:val="28"/>
          <w:szCs w:val="28"/>
          <w:lang w:val="en-CA" w:eastAsia="en-CA"/>
        </w:rPr>
        <w:t>(x1,</w:t>
      </w:r>
      <w:r>
        <w:rPr>
          <w:color w:val="1A1A1A"/>
          <w:sz w:val="28"/>
          <w:szCs w:val="28"/>
          <w:lang w:val="en-CA" w:eastAsia="en-CA"/>
        </w:rPr>
        <w:t xml:space="preserve"> </w:t>
      </w:r>
      <w:r w:rsidRPr="00B860D8">
        <w:rPr>
          <w:color w:val="1A1A1A"/>
          <w:sz w:val="28"/>
          <w:szCs w:val="28"/>
          <w:lang w:val="en-CA" w:eastAsia="en-CA"/>
        </w:rPr>
        <w:t>x2,x3,...,</w:t>
      </w:r>
      <w:r>
        <w:rPr>
          <w:color w:val="1A1A1A"/>
          <w:sz w:val="28"/>
          <w:szCs w:val="28"/>
          <w:lang w:val="en-CA" w:eastAsia="en-CA"/>
        </w:rPr>
        <w:t xml:space="preserve"> </w:t>
      </w:r>
      <w:proofErr w:type="spellStart"/>
      <w:r w:rsidRPr="00B860D8">
        <w:rPr>
          <w:color w:val="1A1A1A"/>
          <w:sz w:val="28"/>
          <w:szCs w:val="28"/>
          <w:lang w:val="en-CA" w:eastAsia="en-CA"/>
        </w:rPr>
        <w:t>xn</w:t>
      </w:r>
      <w:proofErr w:type="spellEnd"/>
      <w:r>
        <w:rPr>
          <w:color w:val="1A1A1A"/>
          <w:sz w:val="28"/>
          <w:szCs w:val="28"/>
          <w:lang w:val="en-CA" w:eastAsia="en-CA"/>
        </w:rPr>
        <w:t xml:space="preserve"> </w:t>
      </w:r>
      <w:r w:rsidRPr="00B860D8">
        <w:rPr>
          <w:color w:val="1A1A1A"/>
          <w:sz w:val="28"/>
          <w:szCs w:val="28"/>
          <w:lang w:val="en-CA" w:eastAsia="en-CA"/>
        </w:rPr>
        <w:t>)</w:t>
      </w:r>
      <w:r>
        <w:rPr>
          <w:color w:val="1A1A1A"/>
          <w:sz w:val="28"/>
          <w:szCs w:val="28"/>
          <w:lang w:val="en-CA" w:eastAsia="en-CA"/>
        </w:rPr>
        <w:t xml:space="preserve"> </w:t>
      </w:r>
      <w:r w:rsidRPr="00B860D8">
        <w:rPr>
          <w:color w:val="1A1A1A"/>
          <w:sz w:val="28"/>
          <w:szCs w:val="28"/>
          <w:lang w:val="en-CA" w:eastAsia="en-CA"/>
        </w:rPr>
        <w:t>.</w:t>
      </w:r>
      <w:r>
        <w:rPr>
          <w:color w:val="1A1A1A"/>
          <w:sz w:val="28"/>
          <w:szCs w:val="28"/>
          <w:lang w:val="en-CA" w:eastAsia="en-CA"/>
        </w:rPr>
        <w:t xml:space="preserve"> </w:t>
      </w:r>
      <w:r w:rsidRPr="00B860D8">
        <w:rPr>
          <w:color w:val="1A1A1A"/>
          <w:sz w:val="28"/>
          <w:szCs w:val="28"/>
          <w:lang w:val="en-CA" w:eastAsia="en-CA"/>
        </w:rPr>
        <w:t>Bu</w:t>
      </w:r>
      <w:r>
        <w:rPr>
          <w:color w:val="1A1A1A"/>
          <w:sz w:val="28"/>
          <w:szCs w:val="28"/>
          <w:lang w:val="en-CA" w:eastAsia="en-CA"/>
        </w:rPr>
        <w:t xml:space="preserve"> </w:t>
      </w:r>
      <w:proofErr w:type="spellStart"/>
      <w:r w:rsidRPr="00B860D8">
        <w:rPr>
          <w:color w:val="1A1A1A"/>
          <w:sz w:val="28"/>
          <w:szCs w:val="28"/>
          <w:lang w:val="en-CA" w:eastAsia="en-CA"/>
        </w:rPr>
        <w:t>yerda</w:t>
      </w:r>
      <w:proofErr w:type="spellEnd"/>
      <w:r>
        <w:rPr>
          <w:color w:val="1A1A1A"/>
          <w:sz w:val="28"/>
          <w:szCs w:val="28"/>
          <w:lang w:val="en-CA" w:eastAsia="en-CA"/>
        </w:rPr>
        <w:t xml:space="preserve"> </w:t>
      </w:r>
      <w:r w:rsidRPr="00B860D8">
        <w:rPr>
          <w:color w:val="1A1A1A"/>
          <w:sz w:val="28"/>
          <w:szCs w:val="28"/>
          <w:lang w:val="en-CA" w:eastAsia="en-CA"/>
        </w:rPr>
        <w:t>y</w:t>
      </w:r>
      <w:r>
        <w:rPr>
          <w:color w:val="1A1A1A"/>
          <w:sz w:val="28"/>
          <w:szCs w:val="28"/>
          <w:lang w:val="en-CA" w:eastAsia="en-CA"/>
        </w:rPr>
        <w:t xml:space="preserve"> </w:t>
      </w:r>
      <w:r w:rsidRPr="00B860D8">
        <w:rPr>
          <w:color w:val="1A1A1A"/>
          <w:sz w:val="28"/>
          <w:szCs w:val="28"/>
          <w:lang w:val="en-CA" w:eastAsia="en-CA"/>
        </w:rPr>
        <w:t>–</w:t>
      </w:r>
      <w:r>
        <w:rPr>
          <w:color w:val="1A1A1A"/>
          <w:sz w:val="28"/>
          <w:szCs w:val="28"/>
          <w:lang w:val="en-CA" w:eastAsia="en-CA"/>
        </w:rPr>
        <w:t xml:space="preserve"> </w:t>
      </w:r>
      <w:proofErr w:type="spellStart"/>
      <w:r w:rsidRPr="00B860D8">
        <w:rPr>
          <w:color w:val="1A1A1A"/>
          <w:sz w:val="28"/>
          <w:szCs w:val="28"/>
          <w:lang w:val="en-CA" w:eastAsia="en-CA"/>
        </w:rPr>
        <w:t>tadqiqetilayotgan</w:t>
      </w:r>
      <w:proofErr w:type="spellEnd"/>
      <w:r>
        <w:rPr>
          <w:color w:val="1A1A1A"/>
          <w:sz w:val="28"/>
          <w:szCs w:val="28"/>
          <w:lang w:val="en-CA" w:eastAsia="en-CA"/>
        </w:rPr>
        <w:t xml:space="preserve"> </w:t>
      </w:r>
      <w:proofErr w:type="spellStart"/>
      <w:r w:rsidRPr="00B860D8">
        <w:rPr>
          <w:color w:val="1A1A1A"/>
          <w:sz w:val="28"/>
          <w:szCs w:val="28"/>
          <w:lang w:val="en-CA" w:eastAsia="en-CA"/>
        </w:rPr>
        <w:t>maqsad</w:t>
      </w:r>
      <w:proofErr w:type="spellEnd"/>
      <w:r>
        <w:rPr>
          <w:color w:val="1A1A1A"/>
          <w:sz w:val="28"/>
          <w:szCs w:val="28"/>
          <w:lang w:val="en-CA" w:eastAsia="en-CA"/>
        </w:rPr>
        <w:t xml:space="preserve"> </w:t>
      </w:r>
      <w:proofErr w:type="spellStart"/>
      <w:r w:rsidRPr="00B860D8">
        <w:rPr>
          <w:color w:val="1A1A1A"/>
          <w:sz w:val="28"/>
          <w:szCs w:val="28"/>
          <w:lang w:val="en-CA" w:eastAsia="en-CA"/>
        </w:rPr>
        <w:t>funksiya</w:t>
      </w:r>
      <w:proofErr w:type="spellEnd"/>
      <w:r w:rsidRPr="00B860D8">
        <w:rPr>
          <w:color w:val="1A1A1A"/>
          <w:sz w:val="28"/>
          <w:szCs w:val="28"/>
          <w:lang w:val="en-CA" w:eastAsia="en-CA"/>
        </w:rPr>
        <w:t>;</w:t>
      </w:r>
    </w:p>
    <w:p w14:paraId="1CF2F8EB" w14:textId="77777777" w:rsidR="00E864B8" w:rsidRPr="00B860D8" w:rsidRDefault="00E864B8" w:rsidP="00E864B8">
      <w:pPr>
        <w:shd w:val="clear" w:color="auto" w:fill="FFFFFF"/>
        <w:jc w:val="both"/>
        <w:rPr>
          <w:color w:val="1A1A1A"/>
          <w:sz w:val="28"/>
          <w:szCs w:val="28"/>
          <w:lang w:val="en-CA" w:eastAsia="en-CA"/>
        </w:rPr>
      </w:pPr>
      <w:r w:rsidRPr="00B860D8">
        <w:rPr>
          <w:color w:val="1A1A1A"/>
          <w:sz w:val="28"/>
          <w:szCs w:val="28"/>
          <w:lang w:val="en-CA" w:eastAsia="en-CA"/>
        </w:rPr>
        <w:t>x1,</w:t>
      </w:r>
      <w:r>
        <w:rPr>
          <w:color w:val="1A1A1A"/>
          <w:sz w:val="28"/>
          <w:szCs w:val="28"/>
          <w:lang w:val="en-CA" w:eastAsia="en-CA"/>
        </w:rPr>
        <w:t xml:space="preserve"> </w:t>
      </w:r>
      <w:r w:rsidRPr="00B860D8">
        <w:rPr>
          <w:color w:val="1A1A1A"/>
          <w:sz w:val="28"/>
          <w:szCs w:val="28"/>
          <w:lang w:val="en-CA" w:eastAsia="en-CA"/>
        </w:rPr>
        <w:t>x2,</w:t>
      </w:r>
      <w:r>
        <w:rPr>
          <w:color w:val="1A1A1A"/>
          <w:sz w:val="28"/>
          <w:szCs w:val="28"/>
          <w:lang w:val="en-CA" w:eastAsia="en-CA"/>
        </w:rPr>
        <w:t xml:space="preserve"> </w:t>
      </w:r>
      <w:r w:rsidRPr="00B860D8">
        <w:rPr>
          <w:color w:val="1A1A1A"/>
          <w:sz w:val="28"/>
          <w:szCs w:val="28"/>
          <w:lang w:val="en-CA" w:eastAsia="en-CA"/>
        </w:rPr>
        <w:t>x</w:t>
      </w:r>
      <w:proofErr w:type="gramStart"/>
      <w:r w:rsidRPr="00B860D8">
        <w:rPr>
          <w:color w:val="1A1A1A"/>
          <w:sz w:val="28"/>
          <w:szCs w:val="28"/>
          <w:lang w:val="en-CA" w:eastAsia="en-CA"/>
        </w:rPr>
        <w:t>3,...</w:t>
      </w:r>
      <w:proofErr w:type="gramEnd"/>
      <w:r w:rsidRPr="00B860D8">
        <w:rPr>
          <w:color w:val="1A1A1A"/>
          <w:sz w:val="28"/>
          <w:szCs w:val="28"/>
          <w:lang w:val="en-CA" w:eastAsia="en-CA"/>
        </w:rPr>
        <w:t>,</w:t>
      </w:r>
      <w:r>
        <w:rPr>
          <w:color w:val="1A1A1A"/>
          <w:sz w:val="28"/>
          <w:szCs w:val="28"/>
          <w:lang w:val="en-CA" w:eastAsia="en-CA"/>
        </w:rPr>
        <w:t xml:space="preserve"> </w:t>
      </w:r>
      <w:proofErr w:type="spellStart"/>
      <w:r w:rsidRPr="00B860D8">
        <w:rPr>
          <w:color w:val="1A1A1A"/>
          <w:sz w:val="28"/>
          <w:szCs w:val="28"/>
          <w:lang w:val="en-CA" w:eastAsia="en-CA"/>
        </w:rPr>
        <w:t>xn</w:t>
      </w:r>
      <w:proofErr w:type="spellEnd"/>
      <w:r>
        <w:rPr>
          <w:color w:val="1A1A1A"/>
          <w:sz w:val="28"/>
          <w:szCs w:val="28"/>
          <w:lang w:val="en-CA" w:eastAsia="en-CA"/>
        </w:rPr>
        <w:t xml:space="preserve"> </w:t>
      </w:r>
      <w:r w:rsidRPr="00B860D8">
        <w:rPr>
          <w:color w:val="1A1A1A"/>
          <w:sz w:val="28"/>
          <w:szCs w:val="28"/>
          <w:lang w:val="en-CA" w:eastAsia="en-CA"/>
        </w:rPr>
        <w:t>–</w:t>
      </w:r>
      <w:r>
        <w:rPr>
          <w:color w:val="1A1A1A"/>
          <w:sz w:val="28"/>
          <w:szCs w:val="28"/>
          <w:lang w:val="en-CA" w:eastAsia="en-CA"/>
        </w:rPr>
        <w:t xml:space="preserve"> </w:t>
      </w:r>
      <w:proofErr w:type="spellStart"/>
      <w:r w:rsidRPr="00B860D8">
        <w:rPr>
          <w:color w:val="1A1A1A"/>
          <w:sz w:val="28"/>
          <w:szCs w:val="28"/>
          <w:lang w:val="en-CA" w:eastAsia="en-CA"/>
        </w:rPr>
        <w:t>o‘zaro</w:t>
      </w:r>
      <w:proofErr w:type="spellEnd"/>
      <w:r>
        <w:rPr>
          <w:color w:val="1A1A1A"/>
          <w:sz w:val="28"/>
          <w:szCs w:val="28"/>
          <w:lang w:val="en-CA" w:eastAsia="en-CA"/>
        </w:rPr>
        <w:t xml:space="preserve"> </w:t>
      </w:r>
      <w:proofErr w:type="spellStart"/>
      <w:r w:rsidRPr="00B860D8">
        <w:rPr>
          <w:color w:val="1A1A1A"/>
          <w:sz w:val="28"/>
          <w:szCs w:val="28"/>
          <w:lang w:val="en-CA" w:eastAsia="en-CA"/>
        </w:rPr>
        <w:t>bog‘liq</w:t>
      </w:r>
      <w:proofErr w:type="spellEnd"/>
      <w:r>
        <w:rPr>
          <w:color w:val="1A1A1A"/>
          <w:sz w:val="28"/>
          <w:szCs w:val="28"/>
          <w:lang w:val="en-CA" w:eastAsia="en-CA"/>
        </w:rPr>
        <w:t xml:space="preserve"> </w:t>
      </w:r>
      <w:proofErr w:type="spellStart"/>
      <w:r w:rsidRPr="00B860D8">
        <w:rPr>
          <w:color w:val="1A1A1A"/>
          <w:sz w:val="28"/>
          <w:szCs w:val="28"/>
          <w:lang w:val="en-CA" w:eastAsia="en-CA"/>
        </w:rPr>
        <w:t>bo‘lmagani</w:t>
      </w:r>
      <w:proofErr w:type="spellEnd"/>
      <w:r>
        <w:rPr>
          <w:color w:val="1A1A1A"/>
          <w:sz w:val="28"/>
          <w:szCs w:val="28"/>
          <w:lang w:val="en-CA" w:eastAsia="en-CA"/>
        </w:rPr>
        <w:t xml:space="preserve"> </w:t>
      </w:r>
      <w:proofErr w:type="spellStart"/>
      <w:r w:rsidRPr="00B860D8">
        <w:rPr>
          <w:color w:val="1A1A1A"/>
          <w:sz w:val="28"/>
          <w:szCs w:val="28"/>
          <w:lang w:val="en-CA" w:eastAsia="en-CA"/>
        </w:rPr>
        <w:t>o‘zgaruvchilar</w:t>
      </w:r>
      <w:proofErr w:type="spellEnd"/>
      <w:r>
        <w:rPr>
          <w:color w:val="1A1A1A"/>
          <w:sz w:val="28"/>
          <w:szCs w:val="28"/>
          <w:lang w:val="en-CA" w:eastAsia="en-CA"/>
        </w:rPr>
        <w:t xml:space="preserve"> </w:t>
      </w:r>
      <w:proofErr w:type="spellStart"/>
      <w:r w:rsidRPr="00B860D8">
        <w:rPr>
          <w:color w:val="1A1A1A"/>
          <w:sz w:val="28"/>
          <w:szCs w:val="28"/>
          <w:lang w:val="en-CA" w:eastAsia="en-CA"/>
        </w:rPr>
        <w:t>faktorlar</w:t>
      </w:r>
      <w:proofErr w:type="spellEnd"/>
      <w:r w:rsidRPr="00B860D8">
        <w:rPr>
          <w:color w:val="1A1A1A"/>
          <w:sz w:val="28"/>
          <w:szCs w:val="28"/>
          <w:lang w:val="en-CA" w:eastAsia="en-CA"/>
        </w:rPr>
        <w:t>.</w:t>
      </w:r>
      <w:r>
        <w:rPr>
          <w:color w:val="1A1A1A"/>
          <w:sz w:val="28"/>
          <w:szCs w:val="28"/>
          <w:lang w:val="en-CA" w:eastAsia="en-CA"/>
        </w:rPr>
        <w:t xml:space="preserve"> </w:t>
      </w:r>
      <w:proofErr w:type="spellStart"/>
      <w:r w:rsidRPr="00B860D8">
        <w:rPr>
          <w:color w:val="1A1A1A"/>
          <w:sz w:val="28"/>
          <w:szCs w:val="28"/>
          <w:lang w:val="en-CA" w:eastAsia="en-CA"/>
        </w:rPr>
        <w:t>Eksperiment</w:t>
      </w:r>
      <w:proofErr w:type="spellEnd"/>
      <w:r>
        <w:rPr>
          <w:color w:val="1A1A1A"/>
          <w:sz w:val="28"/>
          <w:szCs w:val="28"/>
          <w:lang w:val="en-CA" w:eastAsia="en-CA"/>
        </w:rPr>
        <w:t xml:space="preserve"> </w:t>
      </w:r>
      <w:proofErr w:type="spellStart"/>
      <w:r w:rsidRPr="00B860D8">
        <w:rPr>
          <w:color w:val="1A1A1A"/>
          <w:sz w:val="28"/>
          <w:szCs w:val="28"/>
          <w:lang w:val="en-CA" w:eastAsia="en-CA"/>
        </w:rPr>
        <w:t>maqsadi</w:t>
      </w:r>
      <w:proofErr w:type="spellEnd"/>
      <w:r>
        <w:rPr>
          <w:color w:val="1A1A1A"/>
          <w:sz w:val="28"/>
          <w:szCs w:val="28"/>
          <w:lang w:val="en-CA" w:eastAsia="en-CA"/>
        </w:rPr>
        <w:t xml:space="preserve"> </w:t>
      </w:r>
      <w:proofErr w:type="spellStart"/>
      <w:r w:rsidRPr="00B860D8">
        <w:rPr>
          <w:color w:val="1A1A1A"/>
          <w:sz w:val="28"/>
          <w:szCs w:val="28"/>
          <w:lang w:val="en-CA" w:eastAsia="en-CA"/>
        </w:rPr>
        <w:t>identifikatsiyalash</w:t>
      </w:r>
      <w:proofErr w:type="spellEnd"/>
      <w:r>
        <w:rPr>
          <w:color w:val="1A1A1A"/>
          <w:sz w:val="28"/>
          <w:szCs w:val="28"/>
          <w:lang w:val="en-CA" w:eastAsia="en-CA"/>
        </w:rPr>
        <w:t xml:space="preserve"> </w:t>
      </w:r>
      <w:proofErr w:type="spellStart"/>
      <w:proofErr w:type="gramStart"/>
      <w:r w:rsidRPr="00B860D8">
        <w:rPr>
          <w:color w:val="1A1A1A"/>
          <w:sz w:val="28"/>
          <w:szCs w:val="28"/>
          <w:lang w:val="en-CA" w:eastAsia="en-CA"/>
        </w:rPr>
        <w:t>bo‘</w:t>
      </w:r>
      <w:proofErr w:type="gramEnd"/>
      <w:r w:rsidRPr="00B860D8">
        <w:rPr>
          <w:color w:val="1A1A1A"/>
          <w:sz w:val="28"/>
          <w:szCs w:val="28"/>
          <w:lang w:val="en-CA" w:eastAsia="en-CA"/>
        </w:rPr>
        <w:t>lsa</w:t>
      </w:r>
      <w:proofErr w:type="spellEnd"/>
      <w:r w:rsidRPr="00B860D8">
        <w:rPr>
          <w:color w:val="1A1A1A"/>
          <w:sz w:val="28"/>
          <w:szCs w:val="28"/>
          <w:lang w:val="en-CA" w:eastAsia="en-CA"/>
        </w:rPr>
        <w:t>,</w:t>
      </w:r>
      <w:r>
        <w:rPr>
          <w:color w:val="1A1A1A"/>
          <w:sz w:val="28"/>
          <w:szCs w:val="28"/>
          <w:lang w:val="en-CA" w:eastAsia="en-CA"/>
        </w:rPr>
        <w:t xml:space="preserve"> </w:t>
      </w:r>
      <w:proofErr w:type="spellStart"/>
      <w:r w:rsidRPr="00B860D8">
        <w:rPr>
          <w:color w:val="1A1A1A"/>
          <w:sz w:val="28"/>
          <w:szCs w:val="28"/>
          <w:lang w:val="en-CA" w:eastAsia="en-CA"/>
        </w:rPr>
        <w:t>funksiyasi</w:t>
      </w:r>
      <w:proofErr w:type="spellEnd"/>
      <w:r>
        <w:rPr>
          <w:color w:val="1A1A1A"/>
          <w:sz w:val="28"/>
          <w:szCs w:val="28"/>
          <w:lang w:val="en-CA" w:eastAsia="en-CA"/>
        </w:rPr>
        <w:t xml:space="preserve"> </w:t>
      </w:r>
      <w:proofErr w:type="spellStart"/>
      <w:r w:rsidRPr="00B860D8">
        <w:rPr>
          <w:color w:val="1A1A1A"/>
          <w:sz w:val="28"/>
          <w:szCs w:val="28"/>
          <w:lang w:val="en-CA" w:eastAsia="en-CA"/>
        </w:rPr>
        <w:t>formulalar</w:t>
      </w:r>
      <w:proofErr w:type="spellEnd"/>
      <w:r>
        <w:rPr>
          <w:color w:val="1A1A1A"/>
          <w:sz w:val="28"/>
          <w:szCs w:val="28"/>
          <w:lang w:val="en-CA" w:eastAsia="en-CA"/>
        </w:rPr>
        <w:t xml:space="preserve"> </w:t>
      </w:r>
      <w:proofErr w:type="spellStart"/>
      <w:r w:rsidRPr="00B860D8">
        <w:rPr>
          <w:color w:val="1A1A1A"/>
          <w:sz w:val="28"/>
          <w:szCs w:val="28"/>
          <w:lang w:val="en-CA" w:eastAsia="en-CA"/>
        </w:rPr>
        <w:t>orqali</w:t>
      </w:r>
      <w:proofErr w:type="spellEnd"/>
      <w:r>
        <w:rPr>
          <w:color w:val="1A1A1A"/>
          <w:sz w:val="28"/>
          <w:szCs w:val="28"/>
          <w:lang w:val="en-CA" w:eastAsia="en-CA"/>
        </w:rPr>
        <w:t xml:space="preserve"> </w:t>
      </w:r>
      <w:proofErr w:type="spellStart"/>
      <w:r w:rsidRPr="00B860D8">
        <w:rPr>
          <w:color w:val="1A1A1A"/>
          <w:sz w:val="28"/>
          <w:szCs w:val="28"/>
          <w:lang w:val="en-CA" w:eastAsia="en-CA"/>
        </w:rPr>
        <w:t>ifodalanadi</w:t>
      </w:r>
      <w:proofErr w:type="spellEnd"/>
      <w:r w:rsidRPr="00B860D8">
        <w:rPr>
          <w:color w:val="1A1A1A"/>
          <w:sz w:val="28"/>
          <w:szCs w:val="28"/>
          <w:lang w:val="en-CA" w:eastAsia="en-CA"/>
        </w:rPr>
        <w:t>.</w:t>
      </w:r>
    </w:p>
    <w:p w14:paraId="30441FFF" w14:textId="77777777" w:rsidR="00E864B8" w:rsidRPr="00B860D8" w:rsidRDefault="00E864B8" w:rsidP="00E864B8">
      <w:pPr>
        <w:shd w:val="clear" w:color="auto" w:fill="FFFFFF"/>
        <w:jc w:val="both"/>
        <w:rPr>
          <w:color w:val="1A1A1A"/>
          <w:sz w:val="28"/>
          <w:szCs w:val="28"/>
          <w:lang w:val="en-CA" w:eastAsia="en-CA"/>
        </w:rPr>
      </w:pPr>
      <w:proofErr w:type="spellStart"/>
      <w:r w:rsidRPr="00B860D8">
        <w:rPr>
          <w:color w:val="1A1A1A"/>
          <w:sz w:val="28"/>
          <w:szCs w:val="28"/>
          <w:lang w:val="en-CA" w:eastAsia="en-CA"/>
        </w:rPr>
        <w:t>Eksperiment</w:t>
      </w:r>
      <w:proofErr w:type="spellEnd"/>
      <w:r>
        <w:rPr>
          <w:color w:val="1A1A1A"/>
          <w:sz w:val="28"/>
          <w:szCs w:val="28"/>
          <w:lang w:val="en-CA" w:eastAsia="en-CA"/>
        </w:rPr>
        <w:t xml:space="preserve"> </w:t>
      </w:r>
      <w:proofErr w:type="spellStart"/>
      <w:r w:rsidRPr="00B860D8">
        <w:rPr>
          <w:color w:val="1A1A1A"/>
          <w:sz w:val="28"/>
          <w:szCs w:val="28"/>
          <w:lang w:val="en-CA" w:eastAsia="en-CA"/>
        </w:rPr>
        <w:t>maqsadi</w:t>
      </w:r>
      <w:proofErr w:type="spellEnd"/>
      <w:r>
        <w:rPr>
          <w:color w:val="1A1A1A"/>
          <w:sz w:val="28"/>
          <w:szCs w:val="28"/>
          <w:lang w:val="en-CA" w:eastAsia="en-CA"/>
        </w:rPr>
        <w:t xml:space="preserve"> </w:t>
      </w:r>
      <w:proofErr w:type="spellStart"/>
      <w:r w:rsidRPr="00B860D8">
        <w:rPr>
          <w:color w:val="1A1A1A"/>
          <w:sz w:val="28"/>
          <w:szCs w:val="28"/>
          <w:lang w:val="en-CA" w:eastAsia="en-CA"/>
        </w:rPr>
        <w:t>optimallashtirish</w:t>
      </w:r>
      <w:proofErr w:type="spellEnd"/>
      <w:r>
        <w:rPr>
          <w:color w:val="1A1A1A"/>
          <w:sz w:val="28"/>
          <w:szCs w:val="28"/>
          <w:lang w:val="en-CA" w:eastAsia="en-CA"/>
        </w:rPr>
        <w:t xml:space="preserve"> </w:t>
      </w:r>
      <w:proofErr w:type="spellStart"/>
      <w:proofErr w:type="gramStart"/>
      <w:r w:rsidRPr="00B860D8">
        <w:rPr>
          <w:color w:val="1A1A1A"/>
          <w:sz w:val="28"/>
          <w:szCs w:val="28"/>
          <w:lang w:val="en-CA" w:eastAsia="en-CA"/>
        </w:rPr>
        <w:t>bo‘</w:t>
      </w:r>
      <w:proofErr w:type="gramEnd"/>
      <w:r w:rsidRPr="00B860D8">
        <w:rPr>
          <w:color w:val="1A1A1A"/>
          <w:sz w:val="28"/>
          <w:szCs w:val="28"/>
          <w:lang w:val="en-CA" w:eastAsia="en-CA"/>
        </w:rPr>
        <w:t>lsa</w:t>
      </w:r>
      <w:proofErr w:type="spellEnd"/>
      <w:r w:rsidRPr="00B860D8">
        <w:rPr>
          <w:color w:val="1A1A1A"/>
          <w:sz w:val="28"/>
          <w:szCs w:val="28"/>
          <w:lang w:val="en-CA" w:eastAsia="en-CA"/>
        </w:rPr>
        <w:t>,</w:t>
      </w:r>
      <w:r>
        <w:rPr>
          <w:color w:val="1A1A1A"/>
          <w:sz w:val="28"/>
          <w:szCs w:val="28"/>
          <w:lang w:val="en-CA" w:eastAsia="en-CA"/>
        </w:rPr>
        <w:t xml:space="preserve"> </w:t>
      </w:r>
      <w:proofErr w:type="spellStart"/>
      <w:r w:rsidRPr="00B860D8">
        <w:rPr>
          <w:color w:val="1A1A1A"/>
          <w:sz w:val="28"/>
          <w:szCs w:val="28"/>
          <w:lang w:val="en-CA" w:eastAsia="en-CA"/>
        </w:rPr>
        <w:t>funksiyasi</w:t>
      </w:r>
      <w:proofErr w:type="spellEnd"/>
      <w:r>
        <w:rPr>
          <w:color w:val="1A1A1A"/>
          <w:sz w:val="28"/>
          <w:szCs w:val="28"/>
          <w:lang w:val="en-CA" w:eastAsia="en-CA"/>
        </w:rPr>
        <w:t xml:space="preserve"> </w:t>
      </w:r>
      <w:proofErr w:type="spellStart"/>
      <w:r w:rsidRPr="00B860D8">
        <w:rPr>
          <w:color w:val="1A1A1A"/>
          <w:sz w:val="28"/>
          <w:szCs w:val="28"/>
          <w:lang w:val="en-CA" w:eastAsia="en-CA"/>
        </w:rPr>
        <w:t>regressiya</w:t>
      </w:r>
      <w:proofErr w:type="spellEnd"/>
      <w:r>
        <w:rPr>
          <w:color w:val="1A1A1A"/>
          <w:sz w:val="28"/>
          <w:szCs w:val="28"/>
          <w:lang w:val="en-CA" w:eastAsia="en-CA"/>
        </w:rPr>
        <w:t xml:space="preserve"> </w:t>
      </w:r>
      <w:proofErr w:type="spellStart"/>
      <w:r w:rsidRPr="00B860D8">
        <w:rPr>
          <w:color w:val="1A1A1A"/>
          <w:sz w:val="28"/>
          <w:szCs w:val="28"/>
          <w:lang w:val="en-CA" w:eastAsia="en-CA"/>
        </w:rPr>
        <w:t>koeffitsiyentlari</w:t>
      </w:r>
      <w:proofErr w:type="spellEnd"/>
      <w:r>
        <w:rPr>
          <w:color w:val="1A1A1A"/>
          <w:sz w:val="28"/>
          <w:szCs w:val="28"/>
          <w:lang w:val="en-CA" w:eastAsia="en-CA"/>
        </w:rPr>
        <w:t xml:space="preserve"> </w:t>
      </w:r>
      <w:proofErr w:type="spellStart"/>
      <w:r w:rsidRPr="00B860D8">
        <w:rPr>
          <w:color w:val="1A1A1A"/>
          <w:sz w:val="28"/>
          <w:szCs w:val="28"/>
          <w:lang w:val="en-CA" w:eastAsia="en-CA"/>
        </w:rPr>
        <w:t>no’malum</w:t>
      </w:r>
      <w:proofErr w:type="spellEnd"/>
      <w:r>
        <w:rPr>
          <w:color w:val="1A1A1A"/>
          <w:sz w:val="28"/>
          <w:szCs w:val="28"/>
          <w:lang w:val="en-CA" w:eastAsia="en-CA"/>
        </w:rPr>
        <w:t xml:space="preserve"> </w:t>
      </w:r>
      <w:proofErr w:type="spellStart"/>
      <w:r w:rsidRPr="00B860D8">
        <w:rPr>
          <w:color w:val="1A1A1A"/>
          <w:sz w:val="28"/>
          <w:szCs w:val="28"/>
          <w:lang w:val="en-CA" w:eastAsia="en-CA"/>
        </w:rPr>
        <w:t>polinominal</w:t>
      </w:r>
      <w:proofErr w:type="spellEnd"/>
      <w:r>
        <w:rPr>
          <w:color w:val="1A1A1A"/>
          <w:sz w:val="28"/>
          <w:szCs w:val="28"/>
          <w:lang w:val="en-CA" w:eastAsia="en-CA"/>
        </w:rPr>
        <w:t xml:space="preserve"> </w:t>
      </w:r>
      <w:proofErr w:type="spellStart"/>
      <w:r w:rsidRPr="00B860D8">
        <w:rPr>
          <w:color w:val="1A1A1A"/>
          <w:sz w:val="28"/>
          <w:szCs w:val="28"/>
          <w:lang w:val="en-CA" w:eastAsia="en-CA"/>
        </w:rPr>
        <w:t>tenglama</w:t>
      </w:r>
      <w:proofErr w:type="spellEnd"/>
      <w:r>
        <w:rPr>
          <w:color w:val="1A1A1A"/>
          <w:sz w:val="28"/>
          <w:szCs w:val="28"/>
          <w:lang w:val="en-CA" w:eastAsia="en-CA"/>
        </w:rPr>
        <w:t xml:space="preserve"> </w:t>
      </w:r>
      <w:proofErr w:type="spellStart"/>
      <w:r w:rsidRPr="00B860D8">
        <w:rPr>
          <w:color w:val="1A1A1A"/>
          <w:sz w:val="28"/>
          <w:szCs w:val="28"/>
          <w:lang w:val="en-CA" w:eastAsia="en-CA"/>
        </w:rPr>
        <w:t>bilan</w:t>
      </w:r>
      <w:proofErr w:type="spellEnd"/>
      <w:r>
        <w:rPr>
          <w:color w:val="1A1A1A"/>
          <w:sz w:val="28"/>
          <w:szCs w:val="28"/>
          <w:lang w:val="en-CA" w:eastAsia="en-CA"/>
        </w:rPr>
        <w:t xml:space="preserve"> </w:t>
      </w:r>
      <w:proofErr w:type="spellStart"/>
      <w:r w:rsidRPr="00B860D8">
        <w:rPr>
          <w:color w:val="1A1A1A"/>
          <w:sz w:val="28"/>
          <w:szCs w:val="28"/>
          <w:lang w:val="en-CA" w:eastAsia="en-CA"/>
        </w:rPr>
        <w:t>matematik</w:t>
      </w:r>
      <w:proofErr w:type="spellEnd"/>
      <w:r>
        <w:rPr>
          <w:color w:val="1A1A1A"/>
          <w:sz w:val="28"/>
          <w:szCs w:val="28"/>
          <w:lang w:val="en-CA" w:eastAsia="en-CA"/>
        </w:rPr>
        <w:t xml:space="preserve"> </w:t>
      </w:r>
      <w:proofErr w:type="spellStart"/>
      <w:r w:rsidRPr="00B860D8">
        <w:rPr>
          <w:color w:val="1A1A1A"/>
          <w:sz w:val="28"/>
          <w:szCs w:val="28"/>
          <w:lang w:val="en-CA" w:eastAsia="en-CA"/>
        </w:rPr>
        <w:t>Modellashtiriladi</w:t>
      </w:r>
      <w:proofErr w:type="spellEnd"/>
      <w:r>
        <w:rPr>
          <w:color w:val="1A1A1A"/>
          <w:sz w:val="28"/>
          <w:szCs w:val="28"/>
          <w:lang w:val="en-CA" w:eastAsia="en-CA"/>
        </w:rPr>
        <w:t xml:space="preserve"> </w:t>
      </w:r>
      <w:proofErr w:type="spellStart"/>
      <w:r w:rsidRPr="00B860D8">
        <w:rPr>
          <w:color w:val="1A1A1A"/>
          <w:sz w:val="28"/>
          <w:szCs w:val="28"/>
          <w:lang w:val="en-CA" w:eastAsia="en-CA"/>
        </w:rPr>
        <w:t>va</w:t>
      </w:r>
      <w:proofErr w:type="spellEnd"/>
      <w:r>
        <w:rPr>
          <w:color w:val="1A1A1A"/>
          <w:sz w:val="28"/>
          <w:szCs w:val="28"/>
          <w:lang w:val="en-CA" w:eastAsia="en-CA"/>
        </w:rPr>
        <w:t xml:space="preserve"> </w:t>
      </w:r>
      <w:proofErr w:type="spellStart"/>
      <w:r w:rsidRPr="00B860D8">
        <w:rPr>
          <w:color w:val="1A1A1A"/>
          <w:sz w:val="28"/>
          <w:szCs w:val="28"/>
          <w:lang w:val="en-CA" w:eastAsia="en-CA"/>
        </w:rPr>
        <w:t>tenglamasi</w:t>
      </w:r>
      <w:proofErr w:type="spellEnd"/>
      <w:r>
        <w:rPr>
          <w:color w:val="1A1A1A"/>
          <w:sz w:val="28"/>
          <w:szCs w:val="28"/>
          <w:lang w:val="en-CA" w:eastAsia="en-CA"/>
        </w:rPr>
        <w:t xml:space="preserve"> </w:t>
      </w:r>
      <w:proofErr w:type="spellStart"/>
      <w:r w:rsidRPr="00B860D8">
        <w:rPr>
          <w:color w:val="1A1A1A"/>
          <w:sz w:val="28"/>
          <w:szCs w:val="28"/>
          <w:lang w:val="en-CA" w:eastAsia="en-CA"/>
        </w:rPr>
        <w:lastRenderedPageBreak/>
        <w:t>olinadi</w:t>
      </w:r>
      <w:proofErr w:type="spellEnd"/>
      <w:r w:rsidRPr="00B860D8">
        <w:rPr>
          <w:color w:val="1A1A1A"/>
          <w:sz w:val="28"/>
          <w:szCs w:val="28"/>
          <w:lang w:val="en-CA" w:eastAsia="en-CA"/>
        </w:rPr>
        <w:t>:</w:t>
      </w:r>
      <w:r>
        <w:rPr>
          <w:color w:val="1A1A1A"/>
          <w:sz w:val="28"/>
          <w:szCs w:val="28"/>
          <w:lang w:val="en-CA" w:eastAsia="en-CA"/>
        </w:rPr>
        <w:t xml:space="preserve"> </w:t>
      </w:r>
      <w:r w:rsidRPr="00B860D8">
        <w:rPr>
          <w:color w:val="1A1A1A"/>
          <w:sz w:val="28"/>
          <w:szCs w:val="28"/>
          <w:lang w:val="en-CA" w:eastAsia="en-CA"/>
        </w:rPr>
        <w:t>y</w:t>
      </w:r>
      <w:r>
        <w:rPr>
          <w:color w:val="1A1A1A"/>
          <w:sz w:val="28"/>
          <w:szCs w:val="28"/>
          <w:lang w:val="en-CA" w:eastAsia="en-CA"/>
        </w:rPr>
        <w:t xml:space="preserve"> </w:t>
      </w:r>
      <w:r w:rsidRPr="00B860D8">
        <w:rPr>
          <w:color w:val="1A1A1A"/>
          <w:sz w:val="28"/>
          <w:szCs w:val="28"/>
          <w:lang w:val="en-CA" w:eastAsia="en-CA"/>
        </w:rPr>
        <w:t>=</w:t>
      </w:r>
      <w:r>
        <w:rPr>
          <w:color w:val="1A1A1A"/>
          <w:sz w:val="28"/>
          <w:szCs w:val="28"/>
          <w:lang w:val="en-CA" w:eastAsia="en-CA"/>
        </w:rPr>
        <w:t xml:space="preserve"> </w:t>
      </w:r>
      <w:r w:rsidRPr="00B860D8">
        <w:rPr>
          <w:color w:val="1A1A1A"/>
          <w:sz w:val="28"/>
          <w:szCs w:val="28"/>
          <w:lang w:val="en-CA" w:eastAsia="en-CA"/>
        </w:rPr>
        <w:t>b0</w:t>
      </w:r>
      <w:r>
        <w:rPr>
          <w:color w:val="1A1A1A"/>
          <w:sz w:val="28"/>
          <w:szCs w:val="28"/>
          <w:lang w:val="en-CA" w:eastAsia="en-CA"/>
        </w:rPr>
        <w:t xml:space="preserve"> </w:t>
      </w:r>
      <w:r w:rsidRPr="00B860D8">
        <w:rPr>
          <w:color w:val="1A1A1A"/>
          <w:sz w:val="28"/>
          <w:szCs w:val="28"/>
          <w:lang w:val="en-CA" w:eastAsia="en-CA"/>
        </w:rPr>
        <w:t>+</w:t>
      </w:r>
      <w:r>
        <w:rPr>
          <w:color w:val="1A1A1A"/>
          <w:sz w:val="28"/>
          <w:szCs w:val="28"/>
          <w:lang w:val="en-CA" w:eastAsia="en-CA"/>
        </w:rPr>
        <w:t xml:space="preserve"> </w:t>
      </w:r>
      <w:r w:rsidRPr="00B860D8">
        <w:rPr>
          <w:color w:val="1A1A1A"/>
          <w:sz w:val="28"/>
          <w:szCs w:val="28"/>
          <w:lang w:val="en-CA" w:eastAsia="en-CA"/>
        </w:rPr>
        <w:t>b1x1</w:t>
      </w:r>
      <w:r>
        <w:rPr>
          <w:color w:val="1A1A1A"/>
          <w:sz w:val="28"/>
          <w:szCs w:val="28"/>
          <w:lang w:val="en-CA" w:eastAsia="en-CA"/>
        </w:rPr>
        <w:t xml:space="preserve"> </w:t>
      </w:r>
      <w:r w:rsidRPr="00B860D8">
        <w:rPr>
          <w:color w:val="1A1A1A"/>
          <w:sz w:val="28"/>
          <w:szCs w:val="28"/>
          <w:lang w:val="en-CA" w:eastAsia="en-CA"/>
        </w:rPr>
        <w:t>+</w:t>
      </w:r>
      <w:r>
        <w:rPr>
          <w:color w:val="1A1A1A"/>
          <w:sz w:val="28"/>
          <w:szCs w:val="28"/>
          <w:lang w:val="en-CA" w:eastAsia="en-CA"/>
        </w:rPr>
        <w:t xml:space="preserve"> </w:t>
      </w:r>
      <w:r w:rsidRPr="00B860D8">
        <w:rPr>
          <w:color w:val="1A1A1A"/>
          <w:sz w:val="28"/>
          <w:szCs w:val="28"/>
          <w:lang w:val="en-CA" w:eastAsia="en-CA"/>
        </w:rPr>
        <w:t>b2x2</w:t>
      </w:r>
      <w:r>
        <w:rPr>
          <w:color w:val="1A1A1A"/>
          <w:sz w:val="28"/>
          <w:szCs w:val="28"/>
          <w:lang w:val="en-CA" w:eastAsia="en-CA"/>
        </w:rPr>
        <w:t xml:space="preserve"> </w:t>
      </w:r>
      <w:r w:rsidRPr="00B860D8">
        <w:rPr>
          <w:color w:val="1A1A1A"/>
          <w:sz w:val="28"/>
          <w:szCs w:val="28"/>
          <w:lang w:val="en-CA" w:eastAsia="en-CA"/>
        </w:rPr>
        <w:t>+</w:t>
      </w:r>
      <w:r>
        <w:rPr>
          <w:color w:val="1A1A1A"/>
          <w:sz w:val="28"/>
          <w:szCs w:val="28"/>
          <w:lang w:val="en-CA" w:eastAsia="en-CA"/>
        </w:rPr>
        <w:t xml:space="preserve"> </w:t>
      </w:r>
      <w:r w:rsidRPr="00B860D8">
        <w:rPr>
          <w:color w:val="1A1A1A"/>
          <w:sz w:val="28"/>
          <w:szCs w:val="28"/>
          <w:lang w:val="en-CA" w:eastAsia="en-CA"/>
        </w:rPr>
        <w:t>....</w:t>
      </w:r>
      <w:proofErr w:type="spellStart"/>
      <w:r w:rsidRPr="00B860D8">
        <w:rPr>
          <w:color w:val="1A1A1A"/>
          <w:sz w:val="28"/>
          <w:szCs w:val="28"/>
          <w:lang w:val="en-CA" w:eastAsia="en-CA"/>
        </w:rPr>
        <w:t>bnxn</w:t>
      </w:r>
      <w:proofErr w:type="spellEnd"/>
      <w:r>
        <w:rPr>
          <w:color w:val="1A1A1A"/>
          <w:sz w:val="28"/>
          <w:szCs w:val="28"/>
          <w:lang w:val="en-CA" w:eastAsia="en-CA"/>
        </w:rPr>
        <w:t xml:space="preserve"> </w:t>
      </w:r>
      <w:proofErr w:type="spellStart"/>
      <w:r w:rsidRPr="00B860D8">
        <w:rPr>
          <w:color w:val="1A1A1A"/>
          <w:sz w:val="28"/>
          <w:szCs w:val="28"/>
          <w:lang w:val="en-CA" w:eastAsia="en-CA"/>
        </w:rPr>
        <w:t>bu</w:t>
      </w:r>
      <w:proofErr w:type="spellEnd"/>
      <w:r>
        <w:rPr>
          <w:color w:val="1A1A1A"/>
          <w:sz w:val="28"/>
          <w:szCs w:val="28"/>
          <w:lang w:val="en-CA" w:eastAsia="en-CA"/>
        </w:rPr>
        <w:t xml:space="preserve"> </w:t>
      </w:r>
      <w:proofErr w:type="spellStart"/>
      <w:r w:rsidRPr="00B860D8">
        <w:rPr>
          <w:color w:val="1A1A1A"/>
          <w:sz w:val="28"/>
          <w:szCs w:val="28"/>
          <w:lang w:val="en-CA" w:eastAsia="en-CA"/>
        </w:rPr>
        <w:t>yerda</w:t>
      </w:r>
      <w:proofErr w:type="spellEnd"/>
      <w:r w:rsidRPr="00B860D8">
        <w:rPr>
          <w:color w:val="1A1A1A"/>
          <w:sz w:val="28"/>
          <w:szCs w:val="28"/>
          <w:lang w:val="en-CA" w:eastAsia="en-CA"/>
        </w:rPr>
        <w:t>:</w:t>
      </w:r>
      <w:r>
        <w:rPr>
          <w:color w:val="1A1A1A"/>
          <w:sz w:val="28"/>
          <w:szCs w:val="28"/>
          <w:lang w:val="en-CA" w:eastAsia="en-CA"/>
        </w:rPr>
        <w:t xml:space="preserve"> </w:t>
      </w:r>
      <w:r w:rsidRPr="00B860D8">
        <w:rPr>
          <w:color w:val="1A1A1A"/>
          <w:sz w:val="28"/>
          <w:szCs w:val="28"/>
          <w:lang w:val="en-CA" w:eastAsia="en-CA"/>
        </w:rPr>
        <w:t>bi</w:t>
      </w:r>
      <w:r>
        <w:rPr>
          <w:color w:val="1A1A1A"/>
          <w:sz w:val="28"/>
          <w:szCs w:val="28"/>
          <w:lang w:val="en-CA" w:eastAsia="en-CA"/>
        </w:rPr>
        <w:t xml:space="preserve"> </w:t>
      </w:r>
      <w:r w:rsidRPr="00B860D8">
        <w:rPr>
          <w:color w:val="1A1A1A"/>
          <w:sz w:val="28"/>
          <w:szCs w:val="28"/>
          <w:lang w:val="en-CA" w:eastAsia="en-CA"/>
        </w:rPr>
        <w:t>–</w:t>
      </w:r>
      <w:r>
        <w:rPr>
          <w:color w:val="1A1A1A"/>
          <w:sz w:val="28"/>
          <w:szCs w:val="28"/>
          <w:lang w:val="en-CA" w:eastAsia="en-CA"/>
        </w:rPr>
        <w:t xml:space="preserve"> </w:t>
      </w:r>
      <w:proofErr w:type="spellStart"/>
      <w:r w:rsidRPr="00B860D8">
        <w:rPr>
          <w:color w:val="1A1A1A"/>
          <w:sz w:val="28"/>
          <w:szCs w:val="28"/>
          <w:lang w:val="en-CA" w:eastAsia="en-CA"/>
        </w:rPr>
        <w:t>regressiya</w:t>
      </w:r>
      <w:proofErr w:type="spellEnd"/>
      <w:r>
        <w:rPr>
          <w:color w:val="1A1A1A"/>
          <w:sz w:val="28"/>
          <w:szCs w:val="28"/>
          <w:lang w:val="en-CA" w:eastAsia="en-CA"/>
        </w:rPr>
        <w:t xml:space="preserve"> </w:t>
      </w:r>
      <w:proofErr w:type="spellStart"/>
      <w:r>
        <w:rPr>
          <w:color w:val="1A1A1A"/>
          <w:sz w:val="28"/>
          <w:szCs w:val="28"/>
          <w:lang w:val="en-CA" w:eastAsia="en-CA"/>
        </w:rPr>
        <w:t>k</w:t>
      </w:r>
      <w:r w:rsidRPr="00B860D8">
        <w:rPr>
          <w:color w:val="1A1A1A"/>
          <w:sz w:val="28"/>
          <w:szCs w:val="28"/>
          <w:lang w:val="en-CA" w:eastAsia="en-CA"/>
        </w:rPr>
        <w:t>oeffitsiyenti.Eksperimentlar</w:t>
      </w:r>
      <w:proofErr w:type="spellEnd"/>
      <w:r>
        <w:rPr>
          <w:color w:val="1A1A1A"/>
          <w:sz w:val="28"/>
          <w:szCs w:val="28"/>
          <w:lang w:val="en-CA" w:eastAsia="en-CA"/>
        </w:rPr>
        <w:t xml:space="preserve"> </w:t>
      </w:r>
      <w:proofErr w:type="spellStart"/>
      <w:r w:rsidRPr="00B860D8">
        <w:rPr>
          <w:color w:val="1A1A1A"/>
          <w:sz w:val="28"/>
          <w:szCs w:val="28"/>
          <w:lang w:val="en-CA" w:eastAsia="en-CA"/>
        </w:rPr>
        <w:t>tabiiy</w:t>
      </w:r>
      <w:proofErr w:type="spellEnd"/>
      <w:r>
        <w:rPr>
          <w:color w:val="1A1A1A"/>
          <w:sz w:val="28"/>
          <w:szCs w:val="28"/>
          <w:lang w:val="en-CA" w:eastAsia="en-CA"/>
        </w:rPr>
        <w:t xml:space="preserve"> </w:t>
      </w:r>
      <w:proofErr w:type="spellStart"/>
      <w:r w:rsidRPr="00B860D8">
        <w:rPr>
          <w:color w:val="1A1A1A"/>
          <w:sz w:val="28"/>
          <w:szCs w:val="28"/>
          <w:lang w:val="en-CA" w:eastAsia="en-CA"/>
        </w:rPr>
        <w:t>va</w:t>
      </w:r>
      <w:proofErr w:type="spellEnd"/>
      <w:r>
        <w:rPr>
          <w:color w:val="1A1A1A"/>
          <w:sz w:val="28"/>
          <w:szCs w:val="28"/>
          <w:lang w:val="en-CA" w:eastAsia="en-CA"/>
        </w:rPr>
        <w:t xml:space="preserve"> </w:t>
      </w:r>
      <w:proofErr w:type="spellStart"/>
      <w:r w:rsidRPr="00B860D8">
        <w:rPr>
          <w:color w:val="1A1A1A"/>
          <w:sz w:val="28"/>
          <w:szCs w:val="28"/>
          <w:lang w:val="en-CA" w:eastAsia="en-CA"/>
        </w:rPr>
        <w:t>sun’iy</w:t>
      </w:r>
      <w:proofErr w:type="spellEnd"/>
      <w:r>
        <w:rPr>
          <w:color w:val="1A1A1A"/>
          <w:sz w:val="28"/>
          <w:szCs w:val="28"/>
          <w:lang w:val="en-CA" w:eastAsia="en-CA"/>
        </w:rPr>
        <w:t xml:space="preserve"> </w:t>
      </w:r>
      <w:proofErr w:type="spellStart"/>
      <w:r w:rsidRPr="00B860D8">
        <w:rPr>
          <w:color w:val="1A1A1A"/>
          <w:sz w:val="28"/>
          <w:szCs w:val="28"/>
          <w:lang w:val="en-CA" w:eastAsia="en-CA"/>
        </w:rPr>
        <w:t>bo‘lishi</w:t>
      </w:r>
      <w:proofErr w:type="spellEnd"/>
      <w:r>
        <w:rPr>
          <w:color w:val="1A1A1A"/>
          <w:sz w:val="28"/>
          <w:szCs w:val="28"/>
          <w:lang w:val="en-CA" w:eastAsia="en-CA"/>
        </w:rPr>
        <w:t xml:space="preserve"> </w:t>
      </w:r>
      <w:proofErr w:type="spellStart"/>
      <w:r w:rsidRPr="00B860D8">
        <w:rPr>
          <w:color w:val="1A1A1A"/>
          <w:sz w:val="28"/>
          <w:szCs w:val="28"/>
          <w:lang w:val="en-CA" w:eastAsia="en-CA"/>
        </w:rPr>
        <w:t>mumkin</w:t>
      </w:r>
      <w:proofErr w:type="spellEnd"/>
      <w:r w:rsidRPr="00B860D8">
        <w:rPr>
          <w:color w:val="1A1A1A"/>
          <w:sz w:val="28"/>
          <w:szCs w:val="28"/>
          <w:lang w:val="en-CA" w:eastAsia="en-CA"/>
        </w:rPr>
        <w:t>.</w:t>
      </w:r>
      <w:r>
        <w:rPr>
          <w:color w:val="1A1A1A"/>
          <w:sz w:val="28"/>
          <w:szCs w:val="28"/>
          <w:lang w:val="en-CA" w:eastAsia="en-CA"/>
        </w:rPr>
        <w:t xml:space="preserve"> </w:t>
      </w:r>
      <w:proofErr w:type="spellStart"/>
      <w:r w:rsidRPr="00B860D8">
        <w:rPr>
          <w:color w:val="1A1A1A"/>
          <w:sz w:val="28"/>
          <w:szCs w:val="28"/>
          <w:lang w:val="en-CA" w:eastAsia="en-CA"/>
        </w:rPr>
        <w:t>Tabiiy</w:t>
      </w:r>
      <w:proofErr w:type="spellEnd"/>
      <w:r>
        <w:rPr>
          <w:color w:val="1A1A1A"/>
          <w:sz w:val="28"/>
          <w:szCs w:val="28"/>
          <w:lang w:val="en-CA" w:eastAsia="en-CA"/>
        </w:rPr>
        <w:t xml:space="preserve"> </w:t>
      </w:r>
      <w:proofErr w:type="spellStart"/>
      <w:r w:rsidRPr="00B860D8">
        <w:rPr>
          <w:color w:val="1A1A1A"/>
          <w:sz w:val="28"/>
          <w:szCs w:val="28"/>
          <w:lang w:val="en-CA" w:eastAsia="en-CA"/>
        </w:rPr>
        <w:t>eksperimentlar</w:t>
      </w:r>
      <w:proofErr w:type="spellEnd"/>
      <w:r>
        <w:rPr>
          <w:color w:val="1A1A1A"/>
          <w:sz w:val="28"/>
          <w:szCs w:val="28"/>
          <w:lang w:val="en-CA" w:eastAsia="en-CA"/>
        </w:rPr>
        <w:t xml:space="preserve"> </w:t>
      </w:r>
      <w:proofErr w:type="spellStart"/>
      <w:r w:rsidRPr="00B860D8">
        <w:rPr>
          <w:color w:val="1A1A1A"/>
          <w:sz w:val="28"/>
          <w:szCs w:val="28"/>
          <w:lang w:val="en-CA" w:eastAsia="en-CA"/>
        </w:rPr>
        <w:t>ishlab</w:t>
      </w:r>
      <w:proofErr w:type="spellEnd"/>
      <w:r>
        <w:rPr>
          <w:color w:val="1A1A1A"/>
          <w:sz w:val="28"/>
          <w:szCs w:val="28"/>
          <w:lang w:val="en-CA" w:eastAsia="en-CA"/>
        </w:rPr>
        <w:t xml:space="preserve"> </w:t>
      </w:r>
      <w:proofErr w:type="spellStart"/>
      <w:r w:rsidRPr="00B860D8">
        <w:rPr>
          <w:color w:val="1A1A1A"/>
          <w:sz w:val="28"/>
          <w:szCs w:val="28"/>
          <w:lang w:val="en-CA" w:eastAsia="en-CA"/>
        </w:rPr>
        <w:t>chiqarish</w:t>
      </w:r>
      <w:proofErr w:type="spellEnd"/>
      <w:r w:rsidRPr="00B860D8">
        <w:rPr>
          <w:color w:val="1A1A1A"/>
          <w:sz w:val="28"/>
          <w:szCs w:val="28"/>
          <w:lang w:val="en-CA" w:eastAsia="en-CA"/>
        </w:rPr>
        <w:t>,</w:t>
      </w:r>
      <w:r>
        <w:rPr>
          <w:color w:val="1A1A1A"/>
          <w:sz w:val="28"/>
          <w:szCs w:val="28"/>
          <w:lang w:val="en-CA" w:eastAsia="en-CA"/>
        </w:rPr>
        <w:t xml:space="preserve"> </w:t>
      </w:r>
      <w:proofErr w:type="spellStart"/>
      <w:r w:rsidRPr="00B860D8">
        <w:rPr>
          <w:color w:val="1A1A1A"/>
          <w:sz w:val="28"/>
          <w:szCs w:val="28"/>
          <w:lang w:val="en-CA" w:eastAsia="en-CA"/>
        </w:rPr>
        <w:t>turmush</w:t>
      </w:r>
      <w:proofErr w:type="spellEnd"/>
      <w:r>
        <w:rPr>
          <w:color w:val="1A1A1A"/>
          <w:sz w:val="28"/>
          <w:szCs w:val="28"/>
          <w:lang w:val="en-CA" w:eastAsia="en-CA"/>
        </w:rPr>
        <w:t xml:space="preserve"> </w:t>
      </w:r>
      <w:proofErr w:type="spellStart"/>
      <w:r w:rsidRPr="00B860D8">
        <w:rPr>
          <w:color w:val="1A1A1A"/>
          <w:sz w:val="28"/>
          <w:szCs w:val="28"/>
          <w:lang w:val="en-CA" w:eastAsia="en-CA"/>
        </w:rPr>
        <w:t>va</w:t>
      </w:r>
      <w:proofErr w:type="spellEnd"/>
      <w:r>
        <w:rPr>
          <w:color w:val="1A1A1A"/>
          <w:sz w:val="28"/>
          <w:szCs w:val="28"/>
          <w:lang w:val="en-CA" w:eastAsia="en-CA"/>
        </w:rPr>
        <w:t xml:space="preserve"> </w:t>
      </w:r>
      <w:proofErr w:type="spellStart"/>
      <w:r w:rsidRPr="00B860D8">
        <w:rPr>
          <w:color w:val="1A1A1A"/>
          <w:sz w:val="28"/>
          <w:szCs w:val="28"/>
          <w:lang w:val="en-CA" w:eastAsia="en-CA"/>
        </w:rPr>
        <w:t>h.k.</w:t>
      </w:r>
      <w:proofErr w:type="spellEnd"/>
      <w:r>
        <w:rPr>
          <w:color w:val="1A1A1A"/>
          <w:sz w:val="28"/>
          <w:szCs w:val="28"/>
          <w:lang w:val="en-CA" w:eastAsia="en-CA"/>
        </w:rPr>
        <w:t xml:space="preserve"> </w:t>
      </w:r>
      <w:proofErr w:type="spellStart"/>
      <w:r w:rsidRPr="00B860D8">
        <w:rPr>
          <w:color w:val="1A1A1A"/>
          <w:sz w:val="28"/>
          <w:szCs w:val="28"/>
          <w:lang w:val="en-CA" w:eastAsia="en-CA"/>
        </w:rPr>
        <w:t>larda</w:t>
      </w:r>
      <w:proofErr w:type="spellEnd"/>
      <w:r>
        <w:rPr>
          <w:color w:val="1A1A1A"/>
          <w:sz w:val="28"/>
          <w:szCs w:val="28"/>
          <w:lang w:val="en-CA" w:eastAsia="en-CA"/>
        </w:rPr>
        <w:t xml:space="preserve"> </w:t>
      </w:r>
      <w:proofErr w:type="spellStart"/>
      <w:r w:rsidRPr="00B860D8">
        <w:rPr>
          <w:color w:val="1A1A1A"/>
          <w:sz w:val="28"/>
          <w:szCs w:val="28"/>
          <w:lang w:val="en-CA" w:eastAsia="en-CA"/>
        </w:rPr>
        <w:t>ijtimoiy</w:t>
      </w:r>
      <w:proofErr w:type="spellEnd"/>
      <w:r>
        <w:rPr>
          <w:color w:val="1A1A1A"/>
          <w:sz w:val="28"/>
          <w:szCs w:val="28"/>
          <w:lang w:val="en-CA" w:eastAsia="en-CA"/>
        </w:rPr>
        <w:t xml:space="preserve"> </w:t>
      </w:r>
      <w:proofErr w:type="spellStart"/>
      <w:r w:rsidRPr="00B860D8">
        <w:rPr>
          <w:color w:val="1A1A1A"/>
          <w:sz w:val="28"/>
          <w:szCs w:val="28"/>
          <w:lang w:val="en-CA" w:eastAsia="en-CA"/>
        </w:rPr>
        <w:t>Hodisalarni</w:t>
      </w:r>
      <w:proofErr w:type="spellEnd"/>
      <w:r>
        <w:rPr>
          <w:color w:val="1A1A1A"/>
          <w:sz w:val="28"/>
          <w:szCs w:val="28"/>
          <w:lang w:val="en-CA" w:eastAsia="en-CA"/>
        </w:rPr>
        <w:t xml:space="preserve"> </w:t>
      </w:r>
      <w:proofErr w:type="spellStart"/>
      <w:proofErr w:type="gramStart"/>
      <w:r w:rsidRPr="00B860D8">
        <w:rPr>
          <w:color w:val="1A1A1A"/>
          <w:sz w:val="28"/>
          <w:szCs w:val="28"/>
          <w:lang w:val="en-CA" w:eastAsia="en-CA"/>
        </w:rPr>
        <w:t>o‘</w:t>
      </w:r>
      <w:proofErr w:type="gramEnd"/>
      <w:r w:rsidRPr="00B860D8">
        <w:rPr>
          <w:color w:val="1A1A1A"/>
          <w:sz w:val="28"/>
          <w:szCs w:val="28"/>
          <w:lang w:val="en-CA" w:eastAsia="en-CA"/>
        </w:rPr>
        <w:t>rganishda</w:t>
      </w:r>
      <w:proofErr w:type="spellEnd"/>
      <w:r>
        <w:rPr>
          <w:color w:val="1A1A1A"/>
          <w:sz w:val="28"/>
          <w:szCs w:val="28"/>
          <w:lang w:val="en-CA" w:eastAsia="en-CA"/>
        </w:rPr>
        <w:t xml:space="preserve"> </w:t>
      </w:r>
      <w:proofErr w:type="spellStart"/>
      <w:r w:rsidRPr="00B860D8">
        <w:rPr>
          <w:color w:val="1A1A1A"/>
          <w:sz w:val="28"/>
          <w:szCs w:val="28"/>
          <w:lang w:val="en-CA" w:eastAsia="en-CA"/>
        </w:rPr>
        <w:t>muhimdir</w:t>
      </w:r>
      <w:proofErr w:type="spellEnd"/>
      <w:r w:rsidRPr="00B860D8">
        <w:rPr>
          <w:color w:val="1A1A1A"/>
          <w:sz w:val="28"/>
          <w:szCs w:val="28"/>
          <w:lang w:val="en-CA" w:eastAsia="en-CA"/>
        </w:rPr>
        <w:t>.</w:t>
      </w:r>
      <w:r>
        <w:rPr>
          <w:color w:val="1A1A1A"/>
          <w:sz w:val="28"/>
          <w:szCs w:val="28"/>
          <w:lang w:val="en-CA" w:eastAsia="en-CA"/>
        </w:rPr>
        <w:t xml:space="preserve"> </w:t>
      </w:r>
      <w:proofErr w:type="spellStart"/>
      <w:r w:rsidRPr="00B860D8">
        <w:rPr>
          <w:b/>
          <w:bCs/>
          <w:color w:val="1A1A1A"/>
          <w:sz w:val="28"/>
          <w:szCs w:val="28"/>
          <w:lang w:val="en-CA" w:eastAsia="en-CA"/>
        </w:rPr>
        <w:t>Sun’iy</w:t>
      </w:r>
      <w:proofErr w:type="spellEnd"/>
      <w:r>
        <w:rPr>
          <w:b/>
          <w:bCs/>
          <w:color w:val="1A1A1A"/>
          <w:sz w:val="28"/>
          <w:szCs w:val="28"/>
          <w:lang w:val="en-CA" w:eastAsia="en-CA"/>
        </w:rPr>
        <w:t xml:space="preserve"> </w:t>
      </w:r>
      <w:proofErr w:type="spellStart"/>
      <w:r w:rsidRPr="00B860D8">
        <w:rPr>
          <w:b/>
          <w:bCs/>
          <w:color w:val="1A1A1A"/>
          <w:sz w:val="28"/>
          <w:szCs w:val="28"/>
          <w:lang w:val="en-CA" w:eastAsia="en-CA"/>
        </w:rPr>
        <w:t>eksperimentlar</w:t>
      </w:r>
      <w:proofErr w:type="spellEnd"/>
      <w:r>
        <w:rPr>
          <w:b/>
          <w:bCs/>
          <w:color w:val="1A1A1A"/>
          <w:sz w:val="28"/>
          <w:szCs w:val="28"/>
          <w:lang w:val="en-CA" w:eastAsia="en-CA"/>
        </w:rPr>
        <w:t xml:space="preserve"> </w:t>
      </w:r>
      <w:proofErr w:type="spellStart"/>
      <w:r w:rsidRPr="00B860D8">
        <w:rPr>
          <w:color w:val="1A1A1A"/>
          <w:sz w:val="28"/>
          <w:szCs w:val="28"/>
          <w:lang w:val="en-CA" w:eastAsia="en-CA"/>
        </w:rPr>
        <w:t>esa</w:t>
      </w:r>
      <w:proofErr w:type="spellEnd"/>
      <w:r>
        <w:rPr>
          <w:color w:val="1A1A1A"/>
          <w:sz w:val="28"/>
          <w:szCs w:val="28"/>
          <w:lang w:val="en-CA" w:eastAsia="en-CA"/>
        </w:rPr>
        <w:t xml:space="preserve"> </w:t>
      </w:r>
      <w:proofErr w:type="spellStart"/>
      <w:r w:rsidRPr="00B860D8">
        <w:rPr>
          <w:color w:val="1A1A1A"/>
          <w:sz w:val="28"/>
          <w:szCs w:val="28"/>
          <w:lang w:val="en-CA" w:eastAsia="en-CA"/>
        </w:rPr>
        <w:t>texnika</w:t>
      </w:r>
      <w:proofErr w:type="spellEnd"/>
      <w:r>
        <w:rPr>
          <w:color w:val="1A1A1A"/>
          <w:sz w:val="28"/>
          <w:szCs w:val="28"/>
          <w:lang w:val="en-CA" w:eastAsia="en-CA"/>
        </w:rPr>
        <w:t xml:space="preserve"> </w:t>
      </w:r>
      <w:proofErr w:type="spellStart"/>
      <w:r>
        <w:rPr>
          <w:color w:val="1A1A1A"/>
          <w:sz w:val="28"/>
          <w:szCs w:val="28"/>
          <w:lang w:val="en-CA" w:eastAsia="en-CA"/>
        </w:rPr>
        <w:t>v</w:t>
      </w:r>
      <w:r w:rsidRPr="00B860D8">
        <w:rPr>
          <w:color w:val="1A1A1A"/>
          <w:sz w:val="28"/>
          <w:szCs w:val="28"/>
          <w:lang w:val="en-CA" w:eastAsia="en-CA"/>
        </w:rPr>
        <w:t>a</w:t>
      </w:r>
      <w:proofErr w:type="spellEnd"/>
      <w:r>
        <w:rPr>
          <w:color w:val="1A1A1A"/>
          <w:sz w:val="28"/>
          <w:szCs w:val="28"/>
          <w:lang w:val="en-CA" w:eastAsia="en-CA"/>
        </w:rPr>
        <w:t xml:space="preserve"> </w:t>
      </w:r>
      <w:proofErr w:type="spellStart"/>
      <w:r w:rsidRPr="00B860D8">
        <w:rPr>
          <w:color w:val="1A1A1A"/>
          <w:sz w:val="28"/>
          <w:szCs w:val="28"/>
          <w:lang w:val="en-CA" w:eastAsia="en-CA"/>
        </w:rPr>
        <w:t>boshqa</w:t>
      </w:r>
      <w:proofErr w:type="spellEnd"/>
      <w:r>
        <w:rPr>
          <w:color w:val="1A1A1A"/>
          <w:sz w:val="28"/>
          <w:szCs w:val="28"/>
          <w:lang w:val="en-CA" w:eastAsia="en-CA"/>
        </w:rPr>
        <w:t xml:space="preserve"> </w:t>
      </w:r>
      <w:proofErr w:type="spellStart"/>
      <w:r w:rsidRPr="00B860D8">
        <w:rPr>
          <w:color w:val="1A1A1A"/>
          <w:sz w:val="28"/>
          <w:szCs w:val="28"/>
          <w:lang w:val="en-CA" w:eastAsia="en-CA"/>
        </w:rPr>
        <w:t>fanlarda</w:t>
      </w:r>
      <w:proofErr w:type="spellEnd"/>
      <w:r>
        <w:rPr>
          <w:color w:val="1A1A1A"/>
          <w:sz w:val="28"/>
          <w:szCs w:val="28"/>
          <w:lang w:val="en-CA" w:eastAsia="en-CA"/>
        </w:rPr>
        <w:t xml:space="preserve"> </w:t>
      </w:r>
      <w:proofErr w:type="spellStart"/>
      <w:proofErr w:type="gramStart"/>
      <w:r w:rsidRPr="00B860D8">
        <w:rPr>
          <w:color w:val="1A1A1A"/>
          <w:sz w:val="28"/>
          <w:szCs w:val="28"/>
          <w:lang w:val="en-CA" w:eastAsia="en-CA"/>
        </w:rPr>
        <w:t>qo‘</w:t>
      </w:r>
      <w:proofErr w:type="gramEnd"/>
      <w:r w:rsidRPr="00B860D8">
        <w:rPr>
          <w:color w:val="1A1A1A"/>
          <w:sz w:val="28"/>
          <w:szCs w:val="28"/>
          <w:lang w:val="en-CA" w:eastAsia="en-CA"/>
        </w:rPr>
        <w:t>llanadi</w:t>
      </w:r>
      <w:proofErr w:type="spellEnd"/>
      <w:r w:rsidRPr="00B860D8">
        <w:rPr>
          <w:color w:val="1A1A1A"/>
          <w:sz w:val="28"/>
          <w:szCs w:val="28"/>
          <w:lang w:val="en-CA" w:eastAsia="en-CA"/>
        </w:rPr>
        <w:t>.</w:t>
      </w:r>
      <w:r>
        <w:rPr>
          <w:color w:val="1A1A1A"/>
          <w:sz w:val="28"/>
          <w:szCs w:val="28"/>
          <w:lang w:val="en-CA" w:eastAsia="en-CA"/>
        </w:rPr>
        <w:t xml:space="preserve"> </w:t>
      </w:r>
      <w:proofErr w:type="spellStart"/>
      <w:r w:rsidRPr="00B860D8">
        <w:rPr>
          <w:color w:val="1A1A1A"/>
          <w:sz w:val="28"/>
          <w:szCs w:val="28"/>
          <w:lang w:val="en-CA" w:eastAsia="en-CA"/>
        </w:rPr>
        <w:t>Obyekt</w:t>
      </w:r>
      <w:proofErr w:type="spellEnd"/>
      <w:r>
        <w:rPr>
          <w:color w:val="1A1A1A"/>
          <w:sz w:val="28"/>
          <w:szCs w:val="28"/>
          <w:lang w:val="en-CA" w:eastAsia="en-CA"/>
        </w:rPr>
        <w:t xml:space="preserve"> </w:t>
      </w:r>
      <w:proofErr w:type="spellStart"/>
      <w:r w:rsidRPr="00B860D8">
        <w:rPr>
          <w:color w:val="1A1A1A"/>
          <w:sz w:val="28"/>
          <w:szCs w:val="28"/>
          <w:lang w:val="en-CA" w:eastAsia="en-CA"/>
        </w:rPr>
        <w:t>yoki</w:t>
      </w:r>
      <w:proofErr w:type="spellEnd"/>
      <w:r>
        <w:rPr>
          <w:color w:val="1A1A1A"/>
          <w:sz w:val="28"/>
          <w:szCs w:val="28"/>
          <w:lang w:val="en-CA" w:eastAsia="en-CA"/>
        </w:rPr>
        <w:t xml:space="preserve"> </w:t>
      </w:r>
      <w:proofErr w:type="spellStart"/>
      <w:r w:rsidRPr="00B860D8">
        <w:rPr>
          <w:color w:val="1A1A1A"/>
          <w:sz w:val="28"/>
          <w:szCs w:val="28"/>
          <w:lang w:val="en-CA" w:eastAsia="en-CA"/>
        </w:rPr>
        <w:t>jarayon</w:t>
      </w:r>
      <w:proofErr w:type="spellEnd"/>
      <w:r>
        <w:rPr>
          <w:color w:val="1A1A1A"/>
          <w:sz w:val="28"/>
          <w:szCs w:val="28"/>
          <w:lang w:val="en-CA" w:eastAsia="en-CA"/>
        </w:rPr>
        <w:t xml:space="preserve"> </w:t>
      </w:r>
      <w:proofErr w:type="spellStart"/>
      <w:r>
        <w:rPr>
          <w:color w:val="1A1A1A"/>
          <w:sz w:val="28"/>
          <w:szCs w:val="28"/>
          <w:lang w:val="en-CA" w:eastAsia="en-CA"/>
        </w:rPr>
        <w:t>m</w:t>
      </w:r>
      <w:r w:rsidRPr="00B860D8">
        <w:rPr>
          <w:color w:val="1A1A1A"/>
          <w:sz w:val="28"/>
          <w:szCs w:val="28"/>
          <w:lang w:val="en-CA" w:eastAsia="en-CA"/>
        </w:rPr>
        <w:t>odeli</w:t>
      </w:r>
      <w:proofErr w:type="spellEnd"/>
      <w:r>
        <w:rPr>
          <w:color w:val="1A1A1A"/>
          <w:sz w:val="28"/>
          <w:szCs w:val="28"/>
          <w:lang w:val="en-CA" w:eastAsia="en-CA"/>
        </w:rPr>
        <w:t xml:space="preserve"> </w:t>
      </w:r>
      <w:proofErr w:type="spellStart"/>
      <w:r w:rsidRPr="00B860D8">
        <w:rPr>
          <w:color w:val="1A1A1A"/>
          <w:sz w:val="28"/>
          <w:szCs w:val="28"/>
          <w:lang w:val="en-CA" w:eastAsia="en-CA"/>
        </w:rPr>
        <w:t>xususiyatiga</w:t>
      </w:r>
      <w:proofErr w:type="spellEnd"/>
      <w:r w:rsidRPr="00B860D8">
        <w:rPr>
          <w:color w:val="1A1A1A"/>
          <w:sz w:val="28"/>
          <w:szCs w:val="28"/>
          <w:lang w:val="en-CA" w:eastAsia="en-CA"/>
        </w:rPr>
        <w:t>,</w:t>
      </w:r>
      <w:r>
        <w:rPr>
          <w:color w:val="1A1A1A"/>
          <w:sz w:val="28"/>
          <w:szCs w:val="28"/>
          <w:lang w:val="en-CA" w:eastAsia="en-CA"/>
        </w:rPr>
        <w:t xml:space="preserve"> </w:t>
      </w:r>
      <w:proofErr w:type="spellStart"/>
      <w:r w:rsidRPr="00B860D8">
        <w:rPr>
          <w:color w:val="1A1A1A"/>
          <w:sz w:val="28"/>
          <w:szCs w:val="28"/>
          <w:lang w:val="en-CA" w:eastAsia="en-CA"/>
        </w:rPr>
        <w:t>eksperimentlarni</w:t>
      </w:r>
      <w:proofErr w:type="spellEnd"/>
      <w:r>
        <w:rPr>
          <w:color w:val="1A1A1A"/>
          <w:sz w:val="28"/>
          <w:szCs w:val="28"/>
          <w:lang w:val="en-CA" w:eastAsia="en-CA"/>
        </w:rPr>
        <w:t xml:space="preserve"> </w:t>
      </w:r>
      <w:proofErr w:type="spellStart"/>
      <w:r>
        <w:rPr>
          <w:color w:val="1A1A1A"/>
          <w:sz w:val="28"/>
          <w:szCs w:val="28"/>
          <w:lang w:val="en-CA" w:eastAsia="en-CA"/>
        </w:rPr>
        <w:t>t</w:t>
      </w:r>
      <w:r w:rsidRPr="00B860D8">
        <w:rPr>
          <w:color w:val="1A1A1A"/>
          <w:sz w:val="28"/>
          <w:szCs w:val="28"/>
          <w:lang w:val="en-CA" w:eastAsia="en-CA"/>
        </w:rPr>
        <w:t>anlash</w:t>
      </w:r>
      <w:proofErr w:type="spellEnd"/>
      <w:r>
        <w:rPr>
          <w:color w:val="1A1A1A"/>
          <w:sz w:val="28"/>
          <w:szCs w:val="28"/>
          <w:lang w:val="en-CA" w:eastAsia="en-CA"/>
        </w:rPr>
        <w:t xml:space="preserve"> </w:t>
      </w:r>
      <w:proofErr w:type="spellStart"/>
      <w:r w:rsidRPr="00B860D8">
        <w:rPr>
          <w:color w:val="1A1A1A"/>
          <w:sz w:val="28"/>
          <w:szCs w:val="28"/>
          <w:lang w:val="en-CA" w:eastAsia="en-CA"/>
        </w:rPr>
        <w:t>va</w:t>
      </w:r>
      <w:proofErr w:type="spellEnd"/>
      <w:r>
        <w:rPr>
          <w:color w:val="1A1A1A"/>
          <w:sz w:val="28"/>
          <w:szCs w:val="28"/>
          <w:lang w:val="en-CA" w:eastAsia="en-CA"/>
        </w:rPr>
        <w:t xml:space="preserve"> </w:t>
      </w:r>
      <w:proofErr w:type="spellStart"/>
      <w:proofErr w:type="gramStart"/>
      <w:r w:rsidRPr="00B860D8">
        <w:rPr>
          <w:color w:val="1A1A1A"/>
          <w:sz w:val="28"/>
          <w:szCs w:val="28"/>
          <w:lang w:val="en-CA" w:eastAsia="en-CA"/>
        </w:rPr>
        <w:t>o‘</w:t>
      </w:r>
      <w:proofErr w:type="gramEnd"/>
      <w:r w:rsidRPr="00B860D8">
        <w:rPr>
          <w:color w:val="1A1A1A"/>
          <w:sz w:val="28"/>
          <w:szCs w:val="28"/>
          <w:lang w:val="en-CA" w:eastAsia="en-CA"/>
        </w:rPr>
        <w:t>tkazishga</w:t>
      </w:r>
      <w:proofErr w:type="spellEnd"/>
      <w:r>
        <w:rPr>
          <w:color w:val="1A1A1A"/>
          <w:sz w:val="28"/>
          <w:szCs w:val="28"/>
          <w:lang w:val="en-CA" w:eastAsia="en-CA"/>
        </w:rPr>
        <w:t xml:space="preserve"> </w:t>
      </w:r>
      <w:proofErr w:type="spellStart"/>
      <w:r w:rsidRPr="00B860D8">
        <w:rPr>
          <w:color w:val="1A1A1A"/>
          <w:sz w:val="28"/>
          <w:szCs w:val="28"/>
          <w:lang w:val="en-CA" w:eastAsia="en-CA"/>
        </w:rPr>
        <w:t>bog‘liq</w:t>
      </w:r>
      <w:proofErr w:type="spellEnd"/>
      <w:r>
        <w:rPr>
          <w:color w:val="1A1A1A"/>
          <w:sz w:val="28"/>
          <w:szCs w:val="28"/>
          <w:lang w:val="en-CA" w:eastAsia="en-CA"/>
        </w:rPr>
        <w:t xml:space="preserve"> </w:t>
      </w:r>
      <w:proofErr w:type="spellStart"/>
      <w:r w:rsidRPr="00B860D8">
        <w:rPr>
          <w:color w:val="1A1A1A"/>
          <w:sz w:val="28"/>
          <w:szCs w:val="28"/>
          <w:lang w:val="en-CA" w:eastAsia="en-CA"/>
        </w:rPr>
        <w:t>holda</w:t>
      </w:r>
      <w:proofErr w:type="spellEnd"/>
      <w:r>
        <w:rPr>
          <w:color w:val="1A1A1A"/>
          <w:sz w:val="28"/>
          <w:szCs w:val="28"/>
          <w:lang w:val="en-CA" w:eastAsia="en-CA"/>
        </w:rPr>
        <w:t xml:space="preserve"> </w:t>
      </w:r>
      <w:proofErr w:type="spellStart"/>
      <w:r w:rsidRPr="00B860D8">
        <w:rPr>
          <w:color w:val="1A1A1A"/>
          <w:sz w:val="28"/>
          <w:szCs w:val="28"/>
          <w:lang w:val="en-CA" w:eastAsia="en-CA"/>
        </w:rPr>
        <w:t>laboratoriya</w:t>
      </w:r>
      <w:proofErr w:type="spellEnd"/>
      <w:r>
        <w:rPr>
          <w:color w:val="1A1A1A"/>
          <w:sz w:val="28"/>
          <w:szCs w:val="28"/>
          <w:lang w:val="en-CA" w:eastAsia="en-CA"/>
        </w:rPr>
        <w:t xml:space="preserve"> </w:t>
      </w:r>
      <w:proofErr w:type="spellStart"/>
      <w:r w:rsidRPr="00B860D8">
        <w:rPr>
          <w:color w:val="1A1A1A"/>
          <w:sz w:val="28"/>
          <w:szCs w:val="28"/>
          <w:lang w:val="en-CA" w:eastAsia="en-CA"/>
        </w:rPr>
        <w:t>va</w:t>
      </w:r>
      <w:proofErr w:type="spellEnd"/>
      <w:r>
        <w:rPr>
          <w:color w:val="1A1A1A"/>
          <w:sz w:val="28"/>
          <w:szCs w:val="28"/>
          <w:lang w:val="en-CA" w:eastAsia="en-CA"/>
        </w:rPr>
        <w:t xml:space="preserve"> </w:t>
      </w:r>
      <w:proofErr w:type="spellStart"/>
      <w:r w:rsidRPr="00B860D8">
        <w:rPr>
          <w:color w:val="1A1A1A"/>
          <w:sz w:val="28"/>
          <w:szCs w:val="28"/>
          <w:lang w:val="en-CA" w:eastAsia="en-CA"/>
        </w:rPr>
        <w:t>ishlab</w:t>
      </w:r>
      <w:proofErr w:type="spellEnd"/>
      <w:r>
        <w:rPr>
          <w:color w:val="1A1A1A"/>
          <w:sz w:val="28"/>
          <w:szCs w:val="28"/>
          <w:lang w:val="en-CA" w:eastAsia="en-CA"/>
        </w:rPr>
        <w:t xml:space="preserve"> </w:t>
      </w:r>
      <w:proofErr w:type="spellStart"/>
      <w:r w:rsidRPr="00B860D8">
        <w:rPr>
          <w:color w:val="1A1A1A"/>
          <w:sz w:val="28"/>
          <w:szCs w:val="28"/>
          <w:lang w:val="en-CA" w:eastAsia="en-CA"/>
        </w:rPr>
        <w:t>chiqarish</w:t>
      </w:r>
      <w:proofErr w:type="spellEnd"/>
      <w:r>
        <w:rPr>
          <w:color w:val="1A1A1A"/>
          <w:sz w:val="28"/>
          <w:szCs w:val="28"/>
          <w:lang w:val="en-CA" w:eastAsia="en-CA"/>
        </w:rPr>
        <w:t xml:space="preserve"> </w:t>
      </w:r>
      <w:proofErr w:type="spellStart"/>
      <w:r w:rsidRPr="00B860D8">
        <w:rPr>
          <w:color w:val="1A1A1A"/>
          <w:sz w:val="28"/>
          <w:szCs w:val="28"/>
          <w:lang w:val="en-CA" w:eastAsia="en-CA"/>
        </w:rPr>
        <w:t>turlariga</w:t>
      </w:r>
      <w:proofErr w:type="spellEnd"/>
      <w:r>
        <w:rPr>
          <w:color w:val="1A1A1A"/>
          <w:sz w:val="28"/>
          <w:szCs w:val="28"/>
          <w:lang w:val="en-CA" w:eastAsia="en-CA"/>
        </w:rPr>
        <w:t xml:space="preserve"> </w:t>
      </w:r>
      <w:proofErr w:type="spellStart"/>
      <w:r w:rsidRPr="00B860D8">
        <w:rPr>
          <w:color w:val="1A1A1A"/>
          <w:sz w:val="28"/>
          <w:szCs w:val="28"/>
          <w:lang w:val="en-CA" w:eastAsia="en-CA"/>
        </w:rPr>
        <w:t>bo‘linadi</w:t>
      </w:r>
      <w:proofErr w:type="spellEnd"/>
      <w:r w:rsidRPr="00B860D8">
        <w:rPr>
          <w:color w:val="1A1A1A"/>
          <w:sz w:val="28"/>
          <w:szCs w:val="28"/>
          <w:lang w:val="en-CA" w:eastAsia="en-CA"/>
        </w:rPr>
        <w:t>.</w:t>
      </w:r>
    </w:p>
    <w:p w14:paraId="408C3E32" w14:textId="77777777" w:rsidR="00E864B8" w:rsidRPr="00B860D8" w:rsidRDefault="00E864B8" w:rsidP="00E864B8">
      <w:pPr>
        <w:shd w:val="clear" w:color="auto" w:fill="FFFFFF"/>
        <w:jc w:val="both"/>
        <w:rPr>
          <w:color w:val="1A1A1A"/>
          <w:sz w:val="28"/>
          <w:szCs w:val="28"/>
          <w:lang w:val="en-CA" w:eastAsia="en-CA"/>
        </w:rPr>
      </w:pPr>
      <w:proofErr w:type="spellStart"/>
      <w:r w:rsidRPr="00B860D8">
        <w:rPr>
          <w:color w:val="1A1A1A"/>
          <w:sz w:val="28"/>
          <w:szCs w:val="28"/>
          <w:lang w:val="en-CA" w:eastAsia="en-CA"/>
        </w:rPr>
        <w:t>Laboratoriya</w:t>
      </w:r>
      <w:proofErr w:type="spellEnd"/>
      <w:r>
        <w:rPr>
          <w:color w:val="1A1A1A"/>
          <w:sz w:val="28"/>
          <w:szCs w:val="28"/>
          <w:lang w:val="en-CA" w:eastAsia="en-CA"/>
        </w:rPr>
        <w:t xml:space="preserve"> </w:t>
      </w:r>
      <w:proofErr w:type="spellStart"/>
      <w:r w:rsidRPr="00B860D8">
        <w:rPr>
          <w:color w:val="1A1A1A"/>
          <w:sz w:val="28"/>
          <w:szCs w:val="28"/>
          <w:lang w:val="en-CA" w:eastAsia="en-CA"/>
        </w:rPr>
        <w:t>eksperimentlari</w:t>
      </w:r>
      <w:proofErr w:type="spellEnd"/>
      <w:r>
        <w:rPr>
          <w:color w:val="1A1A1A"/>
          <w:sz w:val="28"/>
          <w:szCs w:val="28"/>
          <w:lang w:val="en-CA" w:eastAsia="en-CA"/>
        </w:rPr>
        <w:t xml:space="preserve"> </w:t>
      </w:r>
      <w:proofErr w:type="spellStart"/>
      <w:r w:rsidRPr="00B860D8">
        <w:rPr>
          <w:color w:val="1A1A1A"/>
          <w:sz w:val="28"/>
          <w:szCs w:val="28"/>
          <w:lang w:val="en-CA" w:eastAsia="en-CA"/>
        </w:rPr>
        <w:t>maxsus</w:t>
      </w:r>
      <w:proofErr w:type="spellEnd"/>
      <w:r>
        <w:rPr>
          <w:color w:val="1A1A1A"/>
          <w:sz w:val="28"/>
          <w:szCs w:val="28"/>
          <w:lang w:val="en-CA" w:eastAsia="en-CA"/>
        </w:rPr>
        <w:t xml:space="preserve"> </w:t>
      </w:r>
      <w:proofErr w:type="spellStart"/>
      <w:r w:rsidRPr="00B860D8">
        <w:rPr>
          <w:color w:val="1A1A1A"/>
          <w:sz w:val="28"/>
          <w:szCs w:val="28"/>
          <w:lang w:val="en-CA" w:eastAsia="en-CA"/>
        </w:rPr>
        <w:t>modellashtiruvchi</w:t>
      </w:r>
      <w:proofErr w:type="spellEnd"/>
      <w:r>
        <w:rPr>
          <w:color w:val="1A1A1A"/>
          <w:sz w:val="28"/>
          <w:szCs w:val="28"/>
          <w:lang w:val="en-CA" w:eastAsia="en-CA"/>
        </w:rPr>
        <w:t xml:space="preserve"> </w:t>
      </w:r>
      <w:proofErr w:type="spellStart"/>
      <w:r w:rsidRPr="00B860D8">
        <w:rPr>
          <w:color w:val="1A1A1A"/>
          <w:sz w:val="28"/>
          <w:szCs w:val="28"/>
          <w:lang w:val="en-CA" w:eastAsia="en-CA"/>
        </w:rPr>
        <w:t>qurilma</w:t>
      </w:r>
      <w:proofErr w:type="spellEnd"/>
      <w:r w:rsidRPr="00B860D8">
        <w:rPr>
          <w:color w:val="1A1A1A"/>
          <w:sz w:val="28"/>
          <w:szCs w:val="28"/>
          <w:lang w:val="en-CA" w:eastAsia="en-CA"/>
        </w:rPr>
        <w:t>,</w:t>
      </w:r>
      <w:r>
        <w:rPr>
          <w:color w:val="1A1A1A"/>
          <w:sz w:val="28"/>
          <w:szCs w:val="28"/>
          <w:lang w:val="en-CA" w:eastAsia="en-CA"/>
        </w:rPr>
        <w:t xml:space="preserve"> </w:t>
      </w:r>
      <w:proofErr w:type="spellStart"/>
      <w:r w:rsidRPr="00B860D8">
        <w:rPr>
          <w:color w:val="1A1A1A"/>
          <w:sz w:val="28"/>
          <w:szCs w:val="28"/>
          <w:lang w:val="en-CA" w:eastAsia="en-CA"/>
        </w:rPr>
        <w:t>stendlarda</w:t>
      </w:r>
      <w:proofErr w:type="spellEnd"/>
      <w:r>
        <w:rPr>
          <w:color w:val="1A1A1A"/>
          <w:sz w:val="28"/>
          <w:szCs w:val="28"/>
          <w:lang w:val="en-CA" w:eastAsia="en-CA"/>
        </w:rPr>
        <w:t xml:space="preserve"> </w:t>
      </w:r>
      <w:proofErr w:type="spellStart"/>
      <w:r w:rsidRPr="00B860D8">
        <w:rPr>
          <w:color w:val="1A1A1A"/>
          <w:sz w:val="28"/>
          <w:szCs w:val="28"/>
          <w:lang w:val="en-CA" w:eastAsia="en-CA"/>
        </w:rPr>
        <w:t>namunaviy</w:t>
      </w:r>
      <w:proofErr w:type="spellEnd"/>
      <w:r>
        <w:rPr>
          <w:color w:val="1A1A1A"/>
          <w:sz w:val="28"/>
          <w:szCs w:val="28"/>
          <w:lang w:val="en-CA" w:eastAsia="en-CA"/>
        </w:rPr>
        <w:t xml:space="preserve"> </w:t>
      </w:r>
      <w:proofErr w:type="spellStart"/>
      <w:r w:rsidRPr="00B860D8">
        <w:rPr>
          <w:color w:val="1A1A1A"/>
          <w:sz w:val="28"/>
          <w:szCs w:val="28"/>
          <w:lang w:val="en-CA" w:eastAsia="en-CA"/>
        </w:rPr>
        <w:t>priborlar</w:t>
      </w:r>
      <w:proofErr w:type="spellEnd"/>
      <w:r>
        <w:rPr>
          <w:color w:val="1A1A1A"/>
          <w:sz w:val="28"/>
          <w:szCs w:val="28"/>
          <w:lang w:val="en-CA" w:eastAsia="en-CA"/>
        </w:rPr>
        <w:t xml:space="preserve"> </w:t>
      </w:r>
      <w:proofErr w:type="spellStart"/>
      <w:r>
        <w:rPr>
          <w:color w:val="1A1A1A"/>
          <w:sz w:val="28"/>
          <w:szCs w:val="28"/>
          <w:lang w:val="en-CA" w:eastAsia="en-CA"/>
        </w:rPr>
        <w:t>v</w:t>
      </w:r>
      <w:r w:rsidRPr="00B860D8">
        <w:rPr>
          <w:color w:val="1A1A1A"/>
          <w:sz w:val="28"/>
          <w:szCs w:val="28"/>
          <w:lang w:val="en-CA" w:eastAsia="en-CA"/>
        </w:rPr>
        <w:t>a</w:t>
      </w:r>
      <w:proofErr w:type="spellEnd"/>
      <w:r>
        <w:rPr>
          <w:color w:val="1A1A1A"/>
          <w:sz w:val="28"/>
          <w:szCs w:val="28"/>
          <w:lang w:val="en-CA" w:eastAsia="en-CA"/>
        </w:rPr>
        <w:t xml:space="preserve"> </w:t>
      </w:r>
      <w:proofErr w:type="spellStart"/>
      <w:r w:rsidRPr="00B860D8">
        <w:rPr>
          <w:color w:val="1A1A1A"/>
          <w:sz w:val="28"/>
          <w:szCs w:val="28"/>
          <w:lang w:val="en-CA" w:eastAsia="en-CA"/>
        </w:rPr>
        <w:t>tegishli</w:t>
      </w:r>
      <w:proofErr w:type="spellEnd"/>
      <w:r>
        <w:rPr>
          <w:color w:val="1A1A1A"/>
          <w:sz w:val="28"/>
          <w:szCs w:val="28"/>
          <w:lang w:val="en-CA" w:eastAsia="en-CA"/>
        </w:rPr>
        <w:t xml:space="preserve"> </w:t>
      </w:r>
      <w:proofErr w:type="spellStart"/>
      <w:r w:rsidRPr="00B860D8">
        <w:rPr>
          <w:color w:val="1A1A1A"/>
          <w:sz w:val="28"/>
          <w:szCs w:val="28"/>
          <w:lang w:val="en-CA" w:eastAsia="en-CA"/>
        </w:rPr>
        <w:t>apparatlarni</w:t>
      </w:r>
      <w:proofErr w:type="spellEnd"/>
      <w:r>
        <w:rPr>
          <w:color w:val="1A1A1A"/>
          <w:sz w:val="28"/>
          <w:szCs w:val="28"/>
          <w:lang w:val="en-CA" w:eastAsia="en-CA"/>
        </w:rPr>
        <w:t xml:space="preserve"> </w:t>
      </w:r>
      <w:proofErr w:type="spellStart"/>
      <w:proofErr w:type="gramStart"/>
      <w:r w:rsidRPr="00B860D8">
        <w:rPr>
          <w:color w:val="1A1A1A"/>
          <w:sz w:val="28"/>
          <w:szCs w:val="28"/>
          <w:lang w:val="en-CA" w:eastAsia="en-CA"/>
        </w:rPr>
        <w:t>qo‘</w:t>
      </w:r>
      <w:proofErr w:type="gramEnd"/>
      <w:r w:rsidRPr="00B860D8">
        <w:rPr>
          <w:color w:val="1A1A1A"/>
          <w:sz w:val="28"/>
          <w:szCs w:val="28"/>
          <w:lang w:val="en-CA" w:eastAsia="en-CA"/>
        </w:rPr>
        <w:t>llab</w:t>
      </w:r>
      <w:proofErr w:type="spellEnd"/>
      <w:r>
        <w:rPr>
          <w:color w:val="1A1A1A"/>
          <w:sz w:val="28"/>
          <w:szCs w:val="28"/>
          <w:lang w:val="en-CA" w:eastAsia="en-CA"/>
        </w:rPr>
        <w:t xml:space="preserve"> </w:t>
      </w:r>
      <w:proofErr w:type="spellStart"/>
      <w:r w:rsidRPr="00B860D8">
        <w:rPr>
          <w:color w:val="1A1A1A"/>
          <w:sz w:val="28"/>
          <w:szCs w:val="28"/>
          <w:lang w:val="en-CA" w:eastAsia="en-CA"/>
        </w:rPr>
        <w:t>o‘tkaziladi</w:t>
      </w:r>
      <w:proofErr w:type="spellEnd"/>
      <w:r w:rsidRPr="00B860D8">
        <w:rPr>
          <w:color w:val="1A1A1A"/>
          <w:sz w:val="28"/>
          <w:szCs w:val="28"/>
          <w:lang w:val="en-CA" w:eastAsia="en-CA"/>
        </w:rPr>
        <w:t>.</w:t>
      </w:r>
      <w:r>
        <w:rPr>
          <w:color w:val="1A1A1A"/>
          <w:sz w:val="28"/>
          <w:szCs w:val="28"/>
          <w:lang w:val="en-CA" w:eastAsia="en-CA"/>
        </w:rPr>
        <w:t xml:space="preserve"> </w:t>
      </w:r>
      <w:proofErr w:type="spellStart"/>
      <w:r w:rsidRPr="00B860D8">
        <w:rPr>
          <w:color w:val="1A1A1A"/>
          <w:sz w:val="28"/>
          <w:szCs w:val="28"/>
          <w:lang w:val="en-CA" w:eastAsia="en-CA"/>
        </w:rPr>
        <w:t>Bular</w:t>
      </w:r>
      <w:proofErr w:type="spellEnd"/>
      <w:r>
        <w:rPr>
          <w:color w:val="1A1A1A"/>
          <w:sz w:val="28"/>
          <w:szCs w:val="28"/>
          <w:lang w:val="en-CA" w:eastAsia="en-CA"/>
        </w:rPr>
        <w:t xml:space="preserve"> </w:t>
      </w:r>
      <w:proofErr w:type="spellStart"/>
      <w:r w:rsidRPr="00B860D8">
        <w:rPr>
          <w:color w:val="1A1A1A"/>
          <w:sz w:val="28"/>
          <w:szCs w:val="28"/>
          <w:lang w:val="en-CA" w:eastAsia="en-CA"/>
        </w:rPr>
        <w:t>kam</w:t>
      </w:r>
      <w:proofErr w:type="spellEnd"/>
      <w:r>
        <w:rPr>
          <w:color w:val="1A1A1A"/>
          <w:sz w:val="28"/>
          <w:szCs w:val="28"/>
          <w:lang w:val="en-CA" w:eastAsia="en-CA"/>
        </w:rPr>
        <w:t xml:space="preserve"> </w:t>
      </w:r>
      <w:proofErr w:type="spellStart"/>
      <w:r w:rsidRPr="00B860D8">
        <w:rPr>
          <w:color w:val="1A1A1A"/>
          <w:sz w:val="28"/>
          <w:szCs w:val="28"/>
          <w:lang w:val="en-CA" w:eastAsia="en-CA"/>
        </w:rPr>
        <w:t>harajat</w:t>
      </w:r>
      <w:proofErr w:type="spellEnd"/>
      <w:r>
        <w:rPr>
          <w:color w:val="1A1A1A"/>
          <w:sz w:val="28"/>
          <w:szCs w:val="28"/>
          <w:lang w:val="en-CA" w:eastAsia="en-CA"/>
        </w:rPr>
        <w:t xml:space="preserve"> </w:t>
      </w:r>
      <w:proofErr w:type="spellStart"/>
      <w:r w:rsidRPr="00B860D8">
        <w:rPr>
          <w:color w:val="1A1A1A"/>
          <w:sz w:val="28"/>
          <w:szCs w:val="28"/>
          <w:lang w:val="en-CA" w:eastAsia="en-CA"/>
        </w:rPr>
        <w:t>qilgan</w:t>
      </w:r>
      <w:proofErr w:type="spellEnd"/>
      <w:r>
        <w:rPr>
          <w:color w:val="1A1A1A"/>
          <w:sz w:val="28"/>
          <w:szCs w:val="28"/>
          <w:lang w:val="en-CA" w:eastAsia="en-CA"/>
        </w:rPr>
        <w:t xml:space="preserve"> </w:t>
      </w:r>
      <w:proofErr w:type="spellStart"/>
      <w:r w:rsidRPr="00B860D8">
        <w:rPr>
          <w:color w:val="1A1A1A"/>
          <w:sz w:val="28"/>
          <w:szCs w:val="28"/>
          <w:lang w:val="en-CA" w:eastAsia="en-CA"/>
        </w:rPr>
        <w:t>holda</w:t>
      </w:r>
      <w:proofErr w:type="spellEnd"/>
      <w:r>
        <w:rPr>
          <w:color w:val="1A1A1A"/>
          <w:sz w:val="28"/>
          <w:szCs w:val="28"/>
          <w:lang w:val="en-CA" w:eastAsia="en-CA"/>
        </w:rPr>
        <w:t xml:space="preserve"> </w:t>
      </w:r>
      <w:proofErr w:type="spellStart"/>
      <w:r w:rsidRPr="00B860D8">
        <w:rPr>
          <w:color w:val="1A1A1A"/>
          <w:sz w:val="28"/>
          <w:szCs w:val="28"/>
          <w:lang w:val="en-CA" w:eastAsia="en-CA"/>
        </w:rPr>
        <w:t>qimmatli</w:t>
      </w:r>
      <w:proofErr w:type="spellEnd"/>
      <w:r>
        <w:rPr>
          <w:color w:val="1A1A1A"/>
          <w:sz w:val="28"/>
          <w:szCs w:val="28"/>
          <w:lang w:val="en-CA" w:eastAsia="en-CA"/>
        </w:rPr>
        <w:t xml:space="preserve"> </w:t>
      </w:r>
      <w:proofErr w:type="spellStart"/>
      <w:r w:rsidRPr="00B860D8">
        <w:rPr>
          <w:color w:val="1A1A1A"/>
          <w:sz w:val="28"/>
          <w:szCs w:val="28"/>
          <w:lang w:val="en-CA" w:eastAsia="en-CA"/>
        </w:rPr>
        <w:t>informatsiya</w:t>
      </w:r>
      <w:proofErr w:type="spellEnd"/>
      <w:r>
        <w:rPr>
          <w:color w:val="1A1A1A"/>
          <w:sz w:val="28"/>
          <w:szCs w:val="28"/>
          <w:lang w:val="en-CA" w:eastAsia="en-CA"/>
        </w:rPr>
        <w:t xml:space="preserve"> </w:t>
      </w:r>
      <w:proofErr w:type="spellStart"/>
      <w:r>
        <w:rPr>
          <w:color w:val="1A1A1A"/>
          <w:sz w:val="28"/>
          <w:szCs w:val="28"/>
          <w:lang w:val="en-CA" w:eastAsia="en-CA"/>
        </w:rPr>
        <w:t>o</w:t>
      </w:r>
      <w:r w:rsidRPr="00B860D8">
        <w:rPr>
          <w:color w:val="1A1A1A"/>
          <w:sz w:val="28"/>
          <w:szCs w:val="28"/>
          <w:lang w:val="en-CA" w:eastAsia="en-CA"/>
        </w:rPr>
        <w:t>lish</w:t>
      </w:r>
      <w:proofErr w:type="spellEnd"/>
      <w:r>
        <w:rPr>
          <w:color w:val="1A1A1A"/>
          <w:sz w:val="28"/>
          <w:szCs w:val="28"/>
          <w:lang w:val="en-CA" w:eastAsia="en-CA"/>
        </w:rPr>
        <w:t xml:space="preserve"> </w:t>
      </w:r>
      <w:proofErr w:type="spellStart"/>
      <w:r w:rsidRPr="00B860D8">
        <w:rPr>
          <w:color w:val="1A1A1A"/>
          <w:sz w:val="28"/>
          <w:szCs w:val="28"/>
          <w:lang w:val="en-CA" w:eastAsia="en-CA"/>
        </w:rPr>
        <w:t>imkonini</w:t>
      </w:r>
      <w:proofErr w:type="spellEnd"/>
      <w:r>
        <w:rPr>
          <w:color w:val="1A1A1A"/>
          <w:sz w:val="28"/>
          <w:szCs w:val="28"/>
          <w:lang w:val="en-CA" w:eastAsia="en-CA"/>
        </w:rPr>
        <w:t xml:space="preserve"> </w:t>
      </w:r>
      <w:proofErr w:type="spellStart"/>
      <w:r w:rsidRPr="00B860D8">
        <w:rPr>
          <w:color w:val="1A1A1A"/>
          <w:sz w:val="28"/>
          <w:szCs w:val="28"/>
          <w:lang w:val="en-CA" w:eastAsia="en-CA"/>
        </w:rPr>
        <w:t>beradi</w:t>
      </w:r>
      <w:proofErr w:type="spellEnd"/>
      <w:r w:rsidRPr="00B860D8">
        <w:rPr>
          <w:color w:val="1A1A1A"/>
          <w:sz w:val="28"/>
          <w:szCs w:val="28"/>
          <w:lang w:val="en-CA" w:eastAsia="en-CA"/>
        </w:rPr>
        <w:t>.</w:t>
      </w:r>
      <w:r>
        <w:rPr>
          <w:color w:val="1A1A1A"/>
          <w:sz w:val="28"/>
          <w:szCs w:val="28"/>
          <w:lang w:val="en-CA" w:eastAsia="en-CA"/>
        </w:rPr>
        <w:t xml:space="preserve"> </w:t>
      </w:r>
      <w:proofErr w:type="spellStart"/>
      <w:r w:rsidRPr="00B860D8">
        <w:rPr>
          <w:color w:val="1A1A1A"/>
          <w:sz w:val="28"/>
          <w:szCs w:val="28"/>
          <w:lang w:val="en-CA" w:eastAsia="en-CA"/>
        </w:rPr>
        <w:t>Lekin</w:t>
      </w:r>
      <w:proofErr w:type="spellEnd"/>
      <w:r w:rsidRPr="00B860D8">
        <w:rPr>
          <w:color w:val="1A1A1A"/>
          <w:sz w:val="28"/>
          <w:szCs w:val="28"/>
          <w:lang w:val="en-CA" w:eastAsia="en-CA"/>
        </w:rPr>
        <w:t>,</w:t>
      </w:r>
      <w:r>
        <w:rPr>
          <w:color w:val="1A1A1A"/>
          <w:sz w:val="28"/>
          <w:szCs w:val="28"/>
          <w:lang w:val="en-CA" w:eastAsia="en-CA"/>
        </w:rPr>
        <w:t xml:space="preserve"> </w:t>
      </w:r>
      <w:proofErr w:type="spellStart"/>
      <w:r w:rsidRPr="00B860D8">
        <w:rPr>
          <w:color w:val="1A1A1A"/>
          <w:sz w:val="28"/>
          <w:szCs w:val="28"/>
          <w:lang w:val="en-CA" w:eastAsia="en-CA"/>
        </w:rPr>
        <w:t>eksperimental</w:t>
      </w:r>
      <w:proofErr w:type="spellEnd"/>
      <w:r>
        <w:rPr>
          <w:color w:val="1A1A1A"/>
          <w:sz w:val="28"/>
          <w:szCs w:val="28"/>
          <w:lang w:val="en-CA" w:eastAsia="en-CA"/>
        </w:rPr>
        <w:t xml:space="preserve"> </w:t>
      </w:r>
      <w:proofErr w:type="spellStart"/>
      <w:r w:rsidRPr="00B860D8">
        <w:rPr>
          <w:color w:val="1A1A1A"/>
          <w:sz w:val="28"/>
          <w:szCs w:val="28"/>
          <w:lang w:val="en-CA" w:eastAsia="en-CA"/>
        </w:rPr>
        <w:t>tadqiqotning</w:t>
      </w:r>
      <w:proofErr w:type="spellEnd"/>
      <w:r>
        <w:rPr>
          <w:color w:val="1A1A1A"/>
          <w:sz w:val="28"/>
          <w:szCs w:val="28"/>
          <w:lang w:val="en-CA" w:eastAsia="en-CA"/>
        </w:rPr>
        <w:t xml:space="preserve"> </w:t>
      </w:r>
      <w:proofErr w:type="spellStart"/>
      <w:r w:rsidRPr="00B860D8">
        <w:rPr>
          <w:color w:val="1A1A1A"/>
          <w:sz w:val="28"/>
          <w:szCs w:val="28"/>
          <w:lang w:val="en-CA" w:eastAsia="en-CA"/>
        </w:rPr>
        <w:t>bunday</w:t>
      </w:r>
      <w:proofErr w:type="spellEnd"/>
      <w:r>
        <w:rPr>
          <w:color w:val="1A1A1A"/>
          <w:sz w:val="28"/>
          <w:szCs w:val="28"/>
          <w:lang w:val="en-CA" w:eastAsia="en-CA"/>
        </w:rPr>
        <w:t xml:space="preserve"> </w:t>
      </w:r>
      <w:proofErr w:type="spellStart"/>
      <w:r w:rsidRPr="00B860D8">
        <w:rPr>
          <w:color w:val="1A1A1A"/>
          <w:sz w:val="28"/>
          <w:szCs w:val="28"/>
          <w:lang w:val="en-CA" w:eastAsia="en-CA"/>
        </w:rPr>
        <w:t>natijalari</w:t>
      </w:r>
      <w:proofErr w:type="spellEnd"/>
      <w:r>
        <w:rPr>
          <w:color w:val="1A1A1A"/>
          <w:sz w:val="28"/>
          <w:szCs w:val="28"/>
          <w:lang w:val="en-CA" w:eastAsia="en-CA"/>
        </w:rPr>
        <w:t xml:space="preserve"> </w:t>
      </w:r>
      <w:proofErr w:type="spellStart"/>
      <w:r w:rsidRPr="00B860D8">
        <w:rPr>
          <w:color w:val="1A1A1A"/>
          <w:sz w:val="28"/>
          <w:szCs w:val="28"/>
          <w:lang w:val="en-CA" w:eastAsia="en-CA"/>
        </w:rPr>
        <w:t>hamma</w:t>
      </w:r>
      <w:proofErr w:type="spellEnd"/>
      <w:r>
        <w:rPr>
          <w:color w:val="1A1A1A"/>
          <w:sz w:val="28"/>
          <w:szCs w:val="28"/>
          <w:lang w:val="en-CA" w:eastAsia="en-CA"/>
        </w:rPr>
        <w:t xml:space="preserve"> </w:t>
      </w:r>
      <w:proofErr w:type="spellStart"/>
      <w:r w:rsidRPr="00B860D8">
        <w:rPr>
          <w:color w:val="1A1A1A"/>
          <w:sz w:val="28"/>
          <w:szCs w:val="28"/>
          <w:lang w:val="en-CA" w:eastAsia="en-CA"/>
        </w:rPr>
        <w:t>vaqt</w:t>
      </w:r>
      <w:proofErr w:type="spellEnd"/>
      <w:r>
        <w:rPr>
          <w:color w:val="1A1A1A"/>
          <w:sz w:val="28"/>
          <w:szCs w:val="28"/>
          <w:lang w:val="en-CA" w:eastAsia="en-CA"/>
        </w:rPr>
        <w:t xml:space="preserve"> </w:t>
      </w:r>
      <w:r w:rsidRPr="00B860D8">
        <w:rPr>
          <w:color w:val="1A1A1A"/>
          <w:sz w:val="28"/>
          <w:szCs w:val="28"/>
          <w:lang w:val="en-CA" w:eastAsia="en-CA"/>
        </w:rPr>
        <w:t>ham</w:t>
      </w:r>
      <w:r>
        <w:rPr>
          <w:color w:val="1A1A1A"/>
          <w:sz w:val="28"/>
          <w:szCs w:val="28"/>
          <w:lang w:val="en-CA" w:eastAsia="en-CA"/>
        </w:rPr>
        <w:t xml:space="preserve"> </w:t>
      </w:r>
      <w:proofErr w:type="spellStart"/>
      <w:r w:rsidRPr="00B860D8">
        <w:rPr>
          <w:color w:val="1A1A1A"/>
          <w:sz w:val="28"/>
          <w:szCs w:val="28"/>
          <w:lang w:val="en-CA" w:eastAsia="en-CA"/>
        </w:rPr>
        <w:t>jarayon</w:t>
      </w:r>
      <w:proofErr w:type="spellEnd"/>
      <w:r>
        <w:rPr>
          <w:color w:val="1A1A1A"/>
          <w:sz w:val="28"/>
          <w:szCs w:val="28"/>
          <w:lang w:val="en-CA" w:eastAsia="en-CA"/>
        </w:rPr>
        <w:t xml:space="preserve"> </w:t>
      </w:r>
      <w:proofErr w:type="spellStart"/>
      <w:r w:rsidRPr="00B860D8">
        <w:rPr>
          <w:color w:val="1A1A1A"/>
          <w:sz w:val="28"/>
          <w:szCs w:val="28"/>
          <w:lang w:val="en-CA" w:eastAsia="en-CA"/>
        </w:rPr>
        <w:t>yoki</w:t>
      </w:r>
      <w:proofErr w:type="spellEnd"/>
      <w:r>
        <w:rPr>
          <w:color w:val="1A1A1A"/>
          <w:sz w:val="28"/>
          <w:szCs w:val="28"/>
          <w:lang w:val="en-CA" w:eastAsia="en-CA"/>
        </w:rPr>
        <w:t xml:space="preserve"> </w:t>
      </w:r>
      <w:proofErr w:type="spellStart"/>
      <w:r w:rsidRPr="00B860D8">
        <w:rPr>
          <w:color w:val="1A1A1A"/>
          <w:sz w:val="28"/>
          <w:szCs w:val="28"/>
          <w:lang w:val="en-CA" w:eastAsia="en-CA"/>
        </w:rPr>
        <w:t>ob’yekg</w:t>
      </w:r>
      <w:proofErr w:type="spellEnd"/>
      <w:r>
        <w:rPr>
          <w:color w:val="1A1A1A"/>
          <w:sz w:val="28"/>
          <w:szCs w:val="28"/>
          <w:lang w:val="en-CA" w:eastAsia="en-CA"/>
        </w:rPr>
        <w:t xml:space="preserve"> </w:t>
      </w:r>
      <w:proofErr w:type="spellStart"/>
      <w:r w:rsidRPr="00B860D8">
        <w:rPr>
          <w:color w:val="1A1A1A"/>
          <w:sz w:val="28"/>
          <w:szCs w:val="28"/>
          <w:lang w:val="en-CA" w:eastAsia="en-CA"/>
        </w:rPr>
        <w:t>ishining</w:t>
      </w:r>
      <w:proofErr w:type="spellEnd"/>
      <w:r>
        <w:rPr>
          <w:color w:val="1A1A1A"/>
          <w:sz w:val="28"/>
          <w:szCs w:val="28"/>
          <w:lang w:val="en-CA" w:eastAsia="en-CA"/>
        </w:rPr>
        <w:t xml:space="preserve"> </w:t>
      </w:r>
      <w:proofErr w:type="spellStart"/>
      <w:r w:rsidRPr="00B860D8">
        <w:rPr>
          <w:color w:val="1A1A1A"/>
          <w:sz w:val="28"/>
          <w:szCs w:val="28"/>
          <w:lang w:val="en-CA" w:eastAsia="en-CA"/>
        </w:rPr>
        <w:t>borishini</w:t>
      </w:r>
      <w:proofErr w:type="spellEnd"/>
      <w:r>
        <w:rPr>
          <w:color w:val="1A1A1A"/>
          <w:sz w:val="28"/>
          <w:szCs w:val="28"/>
          <w:lang w:val="en-CA" w:eastAsia="en-CA"/>
        </w:rPr>
        <w:t xml:space="preserve"> </w:t>
      </w:r>
      <w:proofErr w:type="spellStart"/>
      <w:proofErr w:type="gramStart"/>
      <w:r w:rsidRPr="00B860D8">
        <w:rPr>
          <w:color w:val="1A1A1A"/>
          <w:sz w:val="28"/>
          <w:szCs w:val="28"/>
          <w:lang w:val="en-CA" w:eastAsia="en-CA"/>
        </w:rPr>
        <w:t>to‘</w:t>
      </w:r>
      <w:proofErr w:type="gramEnd"/>
      <w:r w:rsidRPr="00B860D8">
        <w:rPr>
          <w:color w:val="1A1A1A"/>
          <w:sz w:val="28"/>
          <w:szCs w:val="28"/>
          <w:lang w:val="en-CA" w:eastAsia="en-CA"/>
        </w:rPr>
        <w:t>liq</w:t>
      </w:r>
      <w:proofErr w:type="spellEnd"/>
      <w:r>
        <w:rPr>
          <w:color w:val="1A1A1A"/>
          <w:sz w:val="28"/>
          <w:szCs w:val="28"/>
          <w:lang w:val="en-CA" w:eastAsia="en-CA"/>
        </w:rPr>
        <w:t xml:space="preserve"> </w:t>
      </w:r>
      <w:proofErr w:type="spellStart"/>
      <w:r w:rsidRPr="00B860D8">
        <w:rPr>
          <w:color w:val="1A1A1A"/>
          <w:sz w:val="28"/>
          <w:szCs w:val="28"/>
          <w:lang w:val="en-CA" w:eastAsia="en-CA"/>
        </w:rPr>
        <w:t>aks</w:t>
      </w:r>
      <w:proofErr w:type="spellEnd"/>
      <w:r>
        <w:rPr>
          <w:color w:val="1A1A1A"/>
          <w:sz w:val="28"/>
          <w:szCs w:val="28"/>
          <w:lang w:val="en-CA" w:eastAsia="en-CA"/>
        </w:rPr>
        <w:t xml:space="preserve"> </w:t>
      </w:r>
      <w:proofErr w:type="spellStart"/>
      <w:r w:rsidRPr="00B860D8">
        <w:rPr>
          <w:color w:val="1A1A1A"/>
          <w:sz w:val="28"/>
          <w:szCs w:val="28"/>
          <w:lang w:val="en-CA" w:eastAsia="en-CA"/>
        </w:rPr>
        <w:t>ettira</w:t>
      </w:r>
      <w:proofErr w:type="spellEnd"/>
      <w:r>
        <w:rPr>
          <w:color w:val="1A1A1A"/>
          <w:sz w:val="28"/>
          <w:szCs w:val="28"/>
          <w:lang w:val="en-CA" w:eastAsia="en-CA"/>
        </w:rPr>
        <w:t xml:space="preserve"> </w:t>
      </w:r>
      <w:proofErr w:type="spellStart"/>
      <w:r w:rsidRPr="00B860D8">
        <w:rPr>
          <w:color w:val="1A1A1A"/>
          <w:sz w:val="28"/>
          <w:szCs w:val="28"/>
          <w:lang w:val="en-CA" w:eastAsia="en-CA"/>
        </w:rPr>
        <w:t>bermaydi</w:t>
      </w:r>
      <w:proofErr w:type="spellEnd"/>
      <w:r w:rsidRPr="00B860D8">
        <w:rPr>
          <w:color w:val="1A1A1A"/>
          <w:sz w:val="28"/>
          <w:szCs w:val="28"/>
          <w:lang w:val="en-CA" w:eastAsia="en-CA"/>
        </w:rPr>
        <w:t>.</w:t>
      </w:r>
    </w:p>
    <w:p w14:paraId="5F3AE5B8" w14:textId="77777777" w:rsidR="00E864B8" w:rsidRPr="00991A9D" w:rsidRDefault="00E864B8" w:rsidP="00E864B8">
      <w:pPr>
        <w:tabs>
          <w:tab w:val="left" w:pos="426"/>
        </w:tabs>
        <w:jc w:val="center"/>
        <w:rPr>
          <w:b/>
          <w:bCs/>
          <w:sz w:val="28"/>
          <w:szCs w:val="28"/>
          <w:lang w:val="uz-Cyrl-UZ"/>
        </w:rPr>
      </w:pPr>
      <w:r>
        <w:rPr>
          <w:b/>
          <w:bCs/>
          <w:sz w:val="28"/>
          <w:szCs w:val="28"/>
        </w:rPr>
        <w:t>2.</w:t>
      </w:r>
      <w:r w:rsidRPr="00991A9D">
        <w:rPr>
          <w:b/>
          <w:bCs/>
          <w:sz w:val="28"/>
          <w:szCs w:val="28"/>
        </w:rPr>
        <w:t>Eksperimentni</w:t>
      </w:r>
      <w:r>
        <w:rPr>
          <w:b/>
          <w:bCs/>
          <w:sz w:val="28"/>
          <w:szCs w:val="28"/>
        </w:rPr>
        <w:t xml:space="preserve"> </w:t>
      </w:r>
      <w:proofErr w:type="spellStart"/>
      <w:r w:rsidRPr="00991A9D">
        <w:rPr>
          <w:b/>
          <w:bCs/>
          <w:sz w:val="28"/>
          <w:szCs w:val="28"/>
        </w:rPr>
        <w:t>faktorlar</w:t>
      </w:r>
      <w:proofErr w:type="spellEnd"/>
      <w:r>
        <w:rPr>
          <w:b/>
          <w:bCs/>
          <w:sz w:val="28"/>
          <w:szCs w:val="28"/>
        </w:rPr>
        <w:t xml:space="preserve"> </w:t>
      </w:r>
      <w:proofErr w:type="spellStart"/>
      <w:r w:rsidRPr="00991A9D">
        <w:rPr>
          <w:b/>
          <w:bCs/>
          <w:sz w:val="28"/>
          <w:szCs w:val="28"/>
        </w:rPr>
        <w:t>tenglamasi</w:t>
      </w:r>
      <w:proofErr w:type="spellEnd"/>
    </w:p>
    <w:p w14:paraId="718BB0B6" w14:textId="77777777" w:rsidR="00E864B8" w:rsidRPr="00B860D8" w:rsidRDefault="00E864B8" w:rsidP="00E864B8">
      <w:pPr>
        <w:shd w:val="clear" w:color="auto" w:fill="FFFFFF"/>
        <w:jc w:val="both"/>
        <w:rPr>
          <w:color w:val="1A1A1A"/>
          <w:sz w:val="28"/>
          <w:szCs w:val="28"/>
          <w:lang w:val="en-CA" w:eastAsia="en-CA"/>
        </w:rPr>
      </w:pPr>
      <w:proofErr w:type="spellStart"/>
      <w:r w:rsidRPr="00B860D8">
        <w:rPr>
          <w:color w:val="1A1A1A"/>
          <w:sz w:val="28"/>
          <w:szCs w:val="28"/>
          <w:lang w:val="en-CA" w:eastAsia="en-CA"/>
        </w:rPr>
        <w:t>Ishlab</w:t>
      </w:r>
      <w:proofErr w:type="spellEnd"/>
      <w:r>
        <w:rPr>
          <w:color w:val="1A1A1A"/>
          <w:sz w:val="28"/>
          <w:szCs w:val="28"/>
          <w:lang w:val="en-CA" w:eastAsia="en-CA"/>
        </w:rPr>
        <w:t xml:space="preserve"> </w:t>
      </w:r>
      <w:proofErr w:type="spellStart"/>
      <w:r w:rsidRPr="00B860D8">
        <w:rPr>
          <w:color w:val="1A1A1A"/>
          <w:sz w:val="28"/>
          <w:szCs w:val="28"/>
          <w:lang w:val="en-CA" w:eastAsia="en-CA"/>
        </w:rPr>
        <w:t>chiqarish</w:t>
      </w:r>
      <w:proofErr w:type="spellEnd"/>
      <w:r>
        <w:rPr>
          <w:color w:val="1A1A1A"/>
          <w:sz w:val="28"/>
          <w:szCs w:val="28"/>
          <w:lang w:val="en-CA" w:eastAsia="en-CA"/>
        </w:rPr>
        <w:t xml:space="preserve"> </w:t>
      </w:r>
      <w:proofErr w:type="spellStart"/>
      <w:r w:rsidRPr="00B860D8">
        <w:rPr>
          <w:color w:val="1A1A1A"/>
          <w:sz w:val="28"/>
          <w:szCs w:val="28"/>
          <w:lang w:val="en-CA" w:eastAsia="en-CA"/>
        </w:rPr>
        <w:t>eksperimentlari</w:t>
      </w:r>
      <w:proofErr w:type="spellEnd"/>
      <w:r>
        <w:rPr>
          <w:color w:val="1A1A1A"/>
          <w:sz w:val="28"/>
          <w:szCs w:val="28"/>
          <w:lang w:val="en-CA" w:eastAsia="en-CA"/>
        </w:rPr>
        <w:t xml:space="preserve"> </w:t>
      </w:r>
      <w:proofErr w:type="spellStart"/>
      <w:r w:rsidRPr="00B860D8">
        <w:rPr>
          <w:color w:val="1A1A1A"/>
          <w:sz w:val="28"/>
          <w:szCs w:val="28"/>
          <w:lang w:val="en-CA" w:eastAsia="en-CA"/>
        </w:rPr>
        <w:t>atrof</w:t>
      </w:r>
      <w:proofErr w:type="spellEnd"/>
      <w:r>
        <w:rPr>
          <w:color w:val="1A1A1A"/>
          <w:sz w:val="28"/>
          <w:szCs w:val="28"/>
          <w:lang w:val="en-CA" w:eastAsia="en-CA"/>
        </w:rPr>
        <w:t xml:space="preserve"> </w:t>
      </w:r>
      <w:proofErr w:type="spellStart"/>
      <w:r w:rsidRPr="00B860D8">
        <w:rPr>
          <w:color w:val="1A1A1A"/>
          <w:sz w:val="28"/>
          <w:szCs w:val="28"/>
          <w:lang w:val="en-CA" w:eastAsia="en-CA"/>
        </w:rPr>
        <w:t>muhit</w:t>
      </w:r>
      <w:proofErr w:type="spellEnd"/>
      <w:r>
        <w:rPr>
          <w:color w:val="1A1A1A"/>
          <w:sz w:val="28"/>
          <w:szCs w:val="28"/>
          <w:lang w:val="en-CA" w:eastAsia="en-CA"/>
        </w:rPr>
        <w:t xml:space="preserve"> </w:t>
      </w:r>
      <w:proofErr w:type="spellStart"/>
      <w:r w:rsidRPr="00B860D8">
        <w:rPr>
          <w:color w:val="1A1A1A"/>
          <w:sz w:val="28"/>
          <w:szCs w:val="28"/>
          <w:lang w:val="en-CA" w:eastAsia="en-CA"/>
        </w:rPr>
        <w:t>turli</w:t>
      </w:r>
      <w:proofErr w:type="spellEnd"/>
      <w:r>
        <w:rPr>
          <w:color w:val="1A1A1A"/>
          <w:sz w:val="28"/>
          <w:szCs w:val="28"/>
          <w:lang w:val="en-CA" w:eastAsia="en-CA"/>
        </w:rPr>
        <w:t xml:space="preserve"> </w:t>
      </w:r>
      <w:proofErr w:type="spellStart"/>
      <w:r w:rsidRPr="00B860D8">
        <w:rPr>
          <w:color w:val="1A1A1A"/>
          <w:sz w:val="28"/>
          <w:szCs w:val="28"/>
          <w:lang w:val="en-CA" w:eastAsia="en-CA"/>
        </w:rPr>
        <w:t>tasodifiy</w:t>
      </w:r>
      <w:proofErr w:type="spellEnd"/>
      <w:r>
        <w:rPr>
          <w:color w:val="1A1A1A"/>
          <w:sz w:val="28"/>
          <w:szCs w:val="28"/>
          <w:lang w:val="en-CA" w:eastAsia="en-CA"/>
        </w:rPr>
        <w:t xml:space="preserve"> </w:t>
      </w:r>
      <w:proofErr w:type="spellStart"/>
      <w:r w:rsidRPr="00B860D8">
        <w:rPr>
          <w:color w:val="1A1A1A"/>
          <w:sz w:val="28"/>
          <w:szCs w:val="28"/>
          <w:lang w:val="en-CA" w:eastAsia="en-CA"/>
        </w:rPr>
        <w:t>omillarini</w:t>
      </w:r>
      <w:proofErr w:type="spellEnd"/>
      <w:r>
        <w:rPr>
          <w:color w:val="1A1A1A"/>
          <w:sz w:val="28"/>
          <w:szCs w:val="28"/>
          <w:lang w:val="en-CA" w:eastAsia="en-CA"/>
        </w:rPr>
        <w:t xml:space="preserve"> </w:t>
      </w:r>
      <w:proofErr w:type="spellStart"/>
      <w:r w:rsidRPr="00B860D8">
        <w:rPr>
          <w:color w:val="1A1A1A"/>
          <w:sz w:val="28"/>
          <w:szCs w:val="28"/>
          <w:lang w:val="en-CA" w:eastAsia="en-CA"/>
        </w:rPr>
        <w:t>hisobga</w:t>
      </w:r>
      <w:proofErr w:type="spellEnd"/>
      <w:r>
        <w:rPr>
          <w:color w:val="1A1A1A"/>
          <w:sz w:val="28"/>
          <w:szCs w:val="28"/>
          <w:lang w:val="en-CA" w:eastAsia="en-CA"/>
        </w:rPr>
        <w:t xml:space="preserve"> </w:t>
      </w:r>
      <w:proofErr w:type="spellStart"/>
      <w:r w:rsidRPr="00B860D8">
        <w:rPr>
          <w:color w:val="1A1A1A"/>
          <w:sz w:val="28"/>
          <w:szCs w:val="28"/>
          <w:lang w:val="en-CA" w:eastAsia="en-CA"/>
        </w:rPr>
        <w:t>olgan</w:t>
      </w:r>
      <w:proofErr w:type="spellEnd"/>
      <w:r>
        <w:rPr>
          <w:color w:val="1A1A1A"/>
          <w:sz w:val="28"/>
          <w:szCs w:val="28"/>
          <w:lang w:val="en-CA" w:eastAsia="en-CA"/>
        </w:rPr>
        <w:t xml:space="preserve"> </w:t>
      </w:r>
      <w:proofErr w:type="spellStart"/>
      <w:r w:rsidRPr="00B860D8">
        <w:rPr>
          <w:color w:val="1A1A1A"/>
          <w:sz w:val="28"/>
          <w:szCs w:val="28"/>
          <w:lang w:val="en-CA" w:eastAsia="en-CA"/>
        </w:rPr>
        <w:t>holda</w:t>
      </w:r>
      <w:proofErr w:type="spellEnd"/>
      <w:r>
        <w:rPr>
          <w:color w:val="1A1A1A"/>
          <w:sz w:val="28"/>
          <w:szCs w:val="28"/>
          <w:lang w:val="en-CA" w:eastAsia="en-CA"/>
        </w:rPr>
        <w:t xml:space="preserve"> </w:t>
      </w:r>
      <w:proofErr w:type="spellStart"/>
      <w:r w:rsidRPr="00B860D8">
        <w:rPr>
          <w:color w:val="1A1A1A"/>
          <w:sz w:val="28"/>
          <w:szCs w:val="28"/>
          <w:lang w:val="en-CA" w:eastAsia="en-CA"/>
        </w:rPr>
        <w:t>mavjud</w:t>
      </w:r>
      <w:proofErr w:type="spellEnd"/>
      <w:r>
        <w:rPr>
          <w:color w:val="1A1A1A"/>
          <w:sz w:val="28"/>
          <w:szCs w:val="28"/>
          <w:lang w:val="en-CA" w:eastAsia="en-CA"/>
        </w:rPr>
        <w:t xml:space="preserve"> </w:t>
      </w:r>
      <w:proofErr w:type="spellStart"/>
      <w:r>
        <w:rPr>
          <w:color w:val="1A1A1A"/>
          <w:sz w:val="28"/>
          <w:szCs w:val="28"/>
          <w:lang w:val="en-CA" w:eastAsia="en-CA"/>
        </w:rPr>
        <w:t>s</w:t>
      </w:r>
      <w:r w:rsidRPr="00B860D8">
        <w:rPr>
          <w:color w:val="1A1A1A"/>
          <w:sz w:val="28"/>
          <w:szCs w:val="28"/>
          <w:lang w:val="en-CA" w:eastAsia="en-CA"/>
        </w:rPr>
        <w:t>haroitlarda</w:t>
      </w:r>
      <w:proofErr w:type="spellEnd"/>
      <w:r>
        <w:rPr>
          <w:color w:val="1A1A1A"/>
          <w:sz w:val="28"/>
          <w:szCs w:val="28"/>
          <w:lang w:val="en-CA" w:eastAsia="en-CA"/>
        </w:rPr>
        <w:t xml:space="preserve"> </w:t>
      </w:r>
      <w:proofErr w:type="spellStart"/>
      <w:proofErr w:type="gramStart"/>
      <w:r w:rsidRPr="00B860D8">
        <w:rPr>
          <w:color w:val="1A1A1A"/>
          <w:sz w:val="28"/>
          <w:szCs w:val="28"/>
          <w:lang w:val="en-CA" w:eastAsia="en-CA"/>
        </w:rPr>
        <w:t>o‘</w:t>
      </w:r>
      <w:proofErr w:type="gramEnd"/>
      <w:r w:rsidRPr="00B860D8">
        <w:rPr>
          <w:color w:val="1A1A1A"/>
          <w:sz w:val="28"/>
          <w:szCs w:val="28"/>
          <w:lang w:val="en-CA" w:eastAsia="en-CA"/>
        </w:rPr>
        <w:t>tkaziladi</w:t>
      </w:r>
      <w:proofErr w:type="spellEnd"/>
      <w:r w:rsidRPr="00B860D8">
        <w:rPr>
          <w:color w:val="1A1A1A"/>
          <w:sz w:val="28"/>
          <w:szCs w:val="28"/>
          <w:lang w:val="en-CA" w:eastAsia="en-CA"/>
        </w:rPr>
        <w:t>.</w:t>
      </w:r>
      <w:r>
        <w:rPr>
          <w:color w:val="1A1A1A"/>
          <w:sz w:val="28"/>
          <w:szCs w:val="28"/>
          <w:lang w:val="en-CA" w:eastAsia="en-CA"/>
        </w:rPr>
        <w:t xml:space="preserve"> </w:t>
      </w:r>
      <w:proofErr w:type="spellStart"/>
      <w:r w:rsidRPr="00B860D8">
        <w:rPr>
          <w:color w:val="1A1A1A"/>
          <w:sz w:val="28"/>
          <w:szCs w:val="28"/>
          <w:lang w:val="en-CA" w:eastAsia="en-CA"/>
        </w:rPr>
        <w:t>Bunday</w:t>
      </w:r>
      <w:proofErr w:type="spellEnd"/>
      <w:r>
        <w:rPr>
          <w:color w:val="1A1A1A"/>
          <w:sz w:val="28"/>
          <w:szCs w:val="28"/>
          <w:lang w:val="en-CA" w:eastAsia="en-CA"/>
        </w:rPr>
        <w:t xml:space="preserve"> </w:t>
      </w:r>
      <w:proofErr w:type="spellStart"/>
      <w:r w:rsidRPr="00B860D8">
        <w:rPr>
          <w:color w:val="1A1A1A"/>
          <w:sz w:val="28"/>
          <w:szCs w:val="28"/>
          <w:lang w:val="en-CA" w:eastAsia="en-CA"/>
        </w:rPr>
        <w:t>eksperimentlar</w:t>
      </w:r>
      <w:proofErr w:type="spellEnd"/>
      <w:r>
        <w:rPr>
          <w:color w:val="1A1A1A"/>
          <w:sz w:val="28"/>
          <w:szCs w:val="28"/>
          <w:lang w:val="en-CA" w:eastAsia="en-CA"/>
        </w:rPr>
        <w:t xml:space="preserve"> </w:t>
      </w:r>
      <w:proofErr w:type="spellStart"/>
      <w:r w:rsidRPr="00B860D8">
        <w:rPr>
          <w:color w:val="1A1A1A"/>
          <w:sz w:val="28"/>
          <w:szCs w:val="28"/>
          <w:lang w:val="en-CA" w:eastAsia="en-CA"/>
        </w:rPr>
        <w:t>laboratoriyadagidan</w:t>
      </w:r>
      <w:proofErr w:type="spellEnd"/>
      <w:r>
        <w:rPr>
          <w:color w:val="1A1A1A"/>
          <w:sz w:val="28"/>
          <w:szCs w:val="28"/>
          <w:lang w:val="en-CA" w:eastAsia="en-CA"/>
        </w:rPr>
        <w:t xml:space="preserve"> </w:t>
      </w:r>
      <w:proofErr w:type="spellStart"/>
      <w:r w:rsidRPr="00B860D8">
        <w:rPr>
          <w:color w:val="1A1A1A"/>
          <w:sz w:val="28"/>
          <w:szCs w:val="28"/>
          <w:lang w:val="en-CA" w:eastAsia="en-CA"/>
        </w:rPr>
        <w:t>murakkab</w:t>
      </w:r>
      <w:proofErr w:type="spellEnd"/>
      <w:r w:rsidRPr="00B860D8">
        <w:rPr>
          <w:color w:val="1A1A1A"/>
          <w:sz w:val="28"/>
          <w:szCs w:val="28"/>
          <w:lang w:val="en-CA" w:eastAsia="en-CA"/>
        </w:rPr>
        <w:t>,</w:t>
      </w:r>
      <w:r>
        <w:rPr>
          <w:color w:val="1A1A1A"/>
          <w:sz w:val="28"/>
          <w:szCs w:val="28"/>
          <w:lang w:val="en-CA" w:eastAsia="en-CA"/>
        </w:rPr>
        <w:t xml:space="preserve"> </w:t>
      </w:r>
      <w:proofErr w:type="spellStart"/>
      <w:r w:rsidRPr="00B860D8">
        <w:rPr>
          <w:color w:val="1A1A1A"/>
          <w:sz w:val="28"/>
          <w:szCs w:val="28"/>
          <w:lang w:val="en-CA" w:eastAsia="en-CA"/>
        </w:rPr>
        <w:t>tajriba</w:t>
      </w:r>
      <w:proofErr w:type="spellEnd"/>
      <w:r>
        <w:rPr>
          <w:color w:val="1A1A1A"/>
          <w:sz w:val="28"/>
          <w:szCs w:val="28"/>
          <w:lang w:val="en-CA" w:eastAsia="en-CA"/>
        </w:rPr>
        <w:t xml:space="preserve"> </w:t>
      </w:r>
      <w:proofErr w:type="spellStart"/>
      <w:r w:rsidRPr="00B860D8">
        <w:rPr>
          <w:color w:val="1A1A1A"/>
          <w:sz w:val="28"/>
          <w:szCs w:val="28"/>
          <w:lang w:val="en-CA" w:eastAsia="en-CA"/>
        </w:rPr>
        <w:t>naturasi</w:t>
      </w:r>
      <w:proofErr w:type="spellEnd"/>
      <w:r>
        <w:rPr>
          <w:color w:val="1A1A1A"/>
          <w:sz w:val="28"/>
          <w:szCs w:val="28"/>
          <w:lang w:val="en-CA" w:eastAsia="en-CA"/>
        </w:rPr>
        <w:t xml:space="preserve"> </w:t>
      </w:r>
      <w:r w:rsidRPr="00B860D8">
        <w:rPr>
          <w:color w:val="1A1A1A"/>
          <w:sz w:val="28"/>
          <w:szCs w:val="28"/>
          <w:lang w:val="en-CA" w:eastAsia="en-CA"/>
        </w:rPr>
        <w:t>(</w:t>
      </w:r>
      <w:proofErr w:type="spellStart"/>
      <w:r w:rsidRPr="00B860D8">
        <w:rPr>
          <w:color w:val="1A1A1A"/>
          <w:sz w:val="28"/>
          <w:szCs w:val="28"/>
          <w:lang w:val="en-CA" w:eastAsia="en-CA"/>
        </w:rPr>
        <w:t>mavjud</w:t>
      </w:r>
      <w:proofErr w:type="spellEnd"/>
      <w:r>
        <w:rPr>
          <w:color w:val="1A1A1A"/>
          <w:sz w:val="28"/>
          <w:szCs w:val="28"/>
          <w:lang w:val="en-CA" w:eastAsia="en-CA"/>
        </w:rPr>
        <w:t xml:space="preserve"> </w:t>
      </w:r>
      <w:proofErr w:type="spellStart"/>
      <w:r w:rsidRPr="00B860D8">
        <w:rPr>
          <w:color w:val="1A1A1A"/>
          <w:sz w:val="28"/>
          <w:szCs w:val="28"/>
          <w:lang w:val="en-CA" w:eastAsia="en-CA"/>
        </w:rPr>
        <w:t>jarayon</w:t>
      </w:r>
      <w:proofErr w:type="spellEnd"/>
      <w:r>
        <w:rPr>
          <w:color w:val="1A1A1A"/>
          <w:sz w:val="28"/>
          <w:szCs w:val="28"/>
          <w:lang w:val="en-CA" w:eastAsia="en-CA"/>
        </w:rPr>
        <w:t xml:space="preserve"> </w:t>
      </w:r>
      <w:proofErr w:type="spellStart"/>
      <w:r w:rsidRPr="00B860D8">
        <w:rPr>
          <w:color w:val="1A1A1A"/>
          <w:sz w:val="28"/>
          <w:szCs w:val="28"/>
          <w:lang w:val="en-CA" w:eastAsia="en-CA"/>
        </w:rPr>
        <w:t>yoki</w:t>
      </w:r>
      <w:proofErr w:type="spellEnd"/>
      <w:r>
        <w:rPr>
          <w:color w:val="1A1A1A"/>
          <w:sz w:val="28"/>
          <w:szCs w:val="28"/>
          <w:lang w:val="en-CA" w:eastAsia="en-CA"/>
        </w:rPr>
        <w:t xml:space="preserve"> </w:t>
      </w:r>
      <w:proofErr w:type="spellStart"/>
      <w:r w:rsidRPr="00B860D8">
        <w:rPr>
          <w:color w:val="1A1A1A"/>
          <w:sz w:val="28"/>
          <w:szCs w:val="28"/>
          <w:lang w:val="en-CA" w:eastAsia="en-CA"/>
        </w:rPr>
        <w:t>obyekt</w:t>
      </w:r>
      <w:proofErr w:type="spellEnd"/>
      <w:r w:rsidRPr="00B860D8">
        <w:rPr>
          <w:color w:val="1A1A1A"/>
          <w:sz w:val="28"/>
          <w:szCs w:val="28"/>
          <w:lang w:val="en-CA" w:eastAsia="en-CA"/>
        </w:rPr>
        <w:t>)</w:t>
      </w:r>
      <w:r>
        <w:rPr>
          <w:color w:val="1A1A1A"/>
          <w:sz w:val="28"/>
          <w:szCs w:val="28"/>
          <w:lang w:val="en-CA" w:eastAsia="en-CA"/>
        </w:rPr>
        <w:t xml:space="preserve"> </w:t>
      </w:r>
      <w:proofErr w:type="spellStart"/>
      <w:r w:rsidRPr="00B860D8">
        <w:rPr>
          <w:color w:val="1A1A1A"/>
          <w:sz w:val="28"/>
          <w:szCs w:val="28"/>
          <w:lang w:val="en-CA" w:eastAsia="en-CA"/>
        </w:rPr>
        <w:t>hajmdorligi</w:t>
      </w:r>
      <w:proofErr w:type="spellEnd"/>
      <w:r>
        <w:rPr>
          <w:color w:val="1A1A1A"/>
          <w:sz w:val="28"/>
          <w:szCs w:val="28"/>
          <w:lang w:val="en-CA" w:eastAsia="en-CA"/>
        </w:rPr>
        <w:t xml:space="preserve"> </w:t>
      </w:r>
      <w:proofErr w:type="spellStart"/>
      <w:r w:rsidRPr="00B860D8">
        <w:rPr>
          <w:color w:val="1A1A1A"/>
          <w:sz w:val="28"/>
          <w:szCs w:val="28"/>
          <w:lang w:val="en-CA" w:eastAsia="en-CA"/>
        </w:rPr>
        <w:t>oqibatida</w:t>
      </w:r>
      <w:proofErr w:type="spellEnd"/>
      <w:r>
        <w:rPr>
          <w:color w:val="1A1A1A"/>
          <w:sz w:val="28"/>
          <w:szCs w:val="28"/>
          <w:lang w:val="en-CA" w:eastAsia="en-CA"/>
        </w:rPr>
        <w:t xml:space="preserve"> </w:t>
      </w:r>
      <w:proofErr w:type="spellStart"/>
      <w:r w:rsidRPr="00B860D8">
        <w:rPr>
          <w:color w:val="1A1A1A"/>
          <w:sz w:val="28"/>
          <w:szCs w:val="28"/>
          <w:lang w:val="en-CA" w:eastAsia="en-CA"/>
        </w:rPr>
        <w:t>puxta</w:t>
      </w:r>
      <w:proofErr w:type="spellEnd"/>
      <w:r>
        <w:rPr>
          <w:color w:val="1A1A1A"/>
          <w:sz w:val="28"/>
          <w:szCs w:val="28"/>
          <w:lang w:val="en-CA" w:eastAsia="en-CA"/>
        </w:rPr>
        <w:t xml:space="preserve"> </w:t>
      </w:r>
      <w:proofErr w:type="spellStart"/>
      <w:r w:rsidRPr="00B860D8">
        <w:rPr>
          <w:color w:val="1A1A1A"/>
          <w:sz w:val="28"/>
          <w:szCs w:val="28"/>
          <w:lang w:val="en-CA" w:eastAsia="en-CA"/>
        </w:rPr>
        <w:t>fikrlash</w:t>
      </w:r>
      <w:proofErr w:type="spellEnd"/>
      <w:r>
        <w:rPr>
          <w:color w:val="1A1A1A"/>
          <w:sz w:val="28"/>
          <w:szCs w:val="28"/>
          <w:lang w:val="en-CA" w:eastAsia="en-CA"/>
        </w:rPr>
        <w:t xml:space="preserve"> </w:t>
      </w:r>
      <w:proofErr w:type="spellStart"/>
      <w:r w:rsidRPr="00B860D8">
        <w:rPr>
          <w:color w:val="1A1A1A"/>
          <w:sz w:val="28"/>
          <w:szCs w:val="28"/>
          <w:lang w:val="en-CA" w:eastAsia="en-CA"/>
        </w:rPr>
        <w:t>va</w:t>
      </w:r>
      <w:proofErr w:type="spellEnd"/>
      <w:r>
        <w:rPr>
          <w:color w:val="1A1A1A"/>
          <w:sz w:val="28"/>
          <w:szCs w:val="28"/>
          <w:lang w:val="en-CA" w:eastAsia="en-CA"/>
        </w:rPr>
        <w:t xml:space="preserve"> </w:t>
      </w:r>
      <w:proofErr w:type="spellStart"/>
      <w:r w:rsidRPr="00B860D8">
        <w:rPr>
          <w:color w:val="1A1A1A"/>
          <w:sz w:val="28"/>
          <w:szCs w:val="28"/>
          <w:lang w:val="en-CA" w:eastAsia="en-CA"/>
        </w:rPr>
        <w:t>rejalashtirishni</w:t>
      </w:r>
      <w:proofErr w:type="spellEnd"/>
      <w:r>
        <w:rPr>
          <w:color w:val="1A1A1A"/>
          <w:sz w:val="28"/>
          <w:szCs w:val="28"/>
          <w:lang w:val="en-CA" w:eastAsia="en-CA"/>
        </w:rPr>
        <w:t xml:space="preserve"> </w:t>
      </w:r>
      <w:r w:rsidRPr="00B860D8">
        <w:rPr>
          <w:color w:val="1A1A1A"/>
          <w:sz w:val="28"/>
          <w:szCs w:val="28"/>
          <w:lang w:val="en-CA" w:eastAsia="en-CA"/>
        </w:rPr>
        <w:t>talab</w:t>
      </w:r>
      <w:r>
        <w:rPr>
          <w:color w:val="1A1A1A"/>
          <w:sz w:val="28"/>
          <w:szCs w:val="28"/>
          <w:lang w:val="en-CA" w:eastAsia="en-CA"/>
        </w:rPr>
        <w:t xml:space="preserve"> </w:t>
      </w:r>
      <w:proofErr w:type="spellStart"/>
      <w:r w:rsidRPr="00B860D8">
        <w:rPr>
          <w:color w:val="1A1A1A"/>
          <w:sz w:val="28"/>
          <w:szCs w:val="28"/>
          <w:lang w:val="en-CA" w:eastAsia="en-CA"/>
        </w:rPr>
        <w:t>etadi</w:t>
      </w:r>
      <w:proofErr w:type="spellEnd"/>
      <w:r w:rsidRPr="00B860D8">
        <w:rPr>
          <w:color w:val="1A1A1A"/>
          <w:sz w:val="28"/>
          <w:szCs w:val="28"/>
          <w:lang w:val="en-CA" w:eastAsia="en-CA"/>
        </w:rPr>
        <w:t>.</w:t>
      </w:r>
      <w:r>
        <w:rPr>
          <w:color w:val="1A1A1A"/>
          <w:sz w:val="28"/>
          <w:szCs w:val="28"/>
          <w:lang w:val="en-CA" w:eastAsia="en-CA"/>
        </w:rPr>
        <w:t xml:space="preserve"> </w:t>
      </w:r>
      <w:proofErr w:type="spellStart"/>
      <w:r w:rsidRPr="00B860D8">
        <w:rPr>
          <w:color w:val="1A1A1A"/>
          <w:sz w:val="28"/>
          <w:szCs w:val="28"/>
          <w:lang w:val="en-CA" w:eastAsia="en-CA"/>
        </w:rPr>
        <w:t>Ekspluatatsiya</w:t>
      </w:r>
      <w:proofErr w:type="spellEnd"/>
      <w:r>
        <w:rPr>
          <w:color w:val="1A1A1A"/>
          <w:sz w:val="28"/>
          <w:szCs w:val="28"/>
          <w:lang w:val="en-CA" w:eastAsia="en-CA"/>
        </w:rPr>
        <w:t xml:space="preserve"> </w:t>
      </w:r>
      <w:proofErr w:type="spellStart"/>
      <w:r w:rsidRPr="00B860D8">
        <w:rPr>
          <w:color w:val="1A1A1A"/>
          <w:sz w:val="28"/>
          <w:szCs w:val="28"/>
          <w:lang w:val="en-CA" w:eastAsia="en-CA"/>
        </w:rPr>
        <w:t>qilinadigan</w:t>
      </w:r>
      <w:proofErr w:type="spellEnd"/>
      <w:r>
        <w:rPr>
          <w:color w:val="1A1A1A"/>
          <w:sz w:val="28"/>
          <w:szCs w:val="28"/>
          <w:lang w:val="en-CA" w:eastAsia="en-CA"/>
        </w:rPr>
        <w:t xml:space="preserve"> </w:t>
      </w:r>
      <w:proofErr w:type="spellStart"/>
      <w:r w:rsidRPr="00B860D8">
        <w:rPr>
          <w:color w:val="1A1A1A"/>
          <w:sz w:val="28"/>
          <w:szCs w:val="28"/>
          <w:lang w:val="en-CA" w:eastAsia="en-CA"/>
        </w:rPr>
        <w:t>obyektning</w:t>
      </w:r>
      <w:proofErr w:type="spellEnd"/>
      <w:r>
        <w:rPr>
          <w:color w:val="1A1A1A"/>
          <w:sz w:val="28"/>
          <w:szCs w:val="28"/>
          <w:lang w:val="en-CA" w:eastAsia="en-CA"/>
        </w:rPr>
        <w:t xml:space="preserve"> </w:t>
      </w:r>
      <w:proofErr w:type="spellStart"/>
      <w:r w:rsidRPr="00B860D8">
        <w:rPr>
          <w:color w:val="1A1A1A"/>
          <w:sz w:val="28"/>
          <w:szCs w:val="28"/>
          <w:lang w:val="en-CA" w:eastAsia="en-CA"/>
        </w:rPr>
        <w:t>turli</w:t>
      </w:r>
      <w:proofErr w:type="spellEnd"/>
      <w:r>
        <w:rPr>
          <w:color w:val="1A1A1A"/>
          <w:sz w:val="28"/>
          <w:szCs w:val="28"/>
          <w:lang w:val="en-CA" w:eastAsia="en-CA"/>
        </w:rPr>
        <w:t xml:space="preserve"> </w:t>
      </w:r>
      <w:proofErr w:type="spellStart"/>
      <w:r w:rsidRPr="00B860D8">
        <w:rPr>
          <w:color w:val="1A1A1A"/>
          <w:sz w:val="28"/>
          <w:szCs w:val="28"/>
          <w:lang w:val="en-CA" w:eastAsia="en-CA"/>
        </w:rPr>
        <w:t>dala</w:t>
      </w:r>
      <w:proofErr w:type="spellEnd"/>
      <w:r>
        <w:rPr>
          <w:color w:val="1A1A1A"/>
          <w:sz w:val="28"/>
          <w:szCs w:val="28"/>
          <w:lang w:val="en-CA" w:eastAsia="en-CA"/>
        </w:rPr>
        <w:t xml:space="preserve"> </w:t>
      </w:r>
      <w:proofErr w:type="spellStart"/>
      <w:r w:rsidRPr="00B860D8">
        <w:rPr>
          <w:color w:val="1A1A1A"/>
          <w:sz w:val="28"/>
          <w:szCs w:val="28"/>
          <w:lang w:val="en-CA" w:eastAsia="en-CA"/>
        </w:rPr>
        <w:t>sinovlari</w:t>
      </w:r>
      <w:proofErr w:type="spellEnd"/>
      <w:r>
        <w:rPr>
          <w:color w:val="1A1A1A"/>
          <w:sz w:val="28"/>
          <w:szCs w:val="28"/>
          <w:lang w:val="en-CA" w:eastAsia="en-CA"/>
        </w:rPr>
        <w:t xml:space="preserve"> </w:t>
      </w:r>
      <w:r w:rsidRPr="00B860D8">
        <w:rPr>
          <w:color w:val="1A1A1A"/>
          <w:sz w:val="28"/>
          <w:szCs w:val="28"/>
          <w:lang w:val="en-CA" w:eastAsia="en-CA"/>
        </w:rPr>
        <w:t>ham</w:t>
      </w:r>
      <w:r>
        <w:rPr>
          <w:color w:val="1A1A1A"/>
          <w:sz w:val="28"/>
          <w:szCs w:val="28"/>
          <w:lang w:val="en-CA" w:eastAsia="en-CA"/>
        </w:rPr>
        <w:t xml:space="preserve"> </w:t>
      </w:r>
      <w:proofErr w:type="spellStart"/>
      <w:r w:rsidRPr="00B860D8">
        <w:rPr>
          <w:color w:val="1A1A1A"/>
          <w:sz w:val="28"/>
          <w:szCs w:val="28"/>
          <w:lang w:val="en-CA" w:eastAsia="en-CA"/>
        </w:rPr>
        <w:t>ishlab</w:t>
      </w:r>
      <w:proofErr w:type="spellEnd"/>
      <w:r>
        <w:rPr>
          <w:color w:val="1A1A1A"/>
          <w:sz w:val="28"/>
          <w:szCs w:val="28"/>
          <w:lang w:val="en-CA" w:eastAsia="en-CA"/>
        </w:rPr>
        <w:t xml:space="preserve"> </w:t>
      </w:r>
      <w:proofErr w:type="spellStart"/>
      <w:r w:rsidRPr="00B860D8">
        <w:rPr>
          <w:color w:val="1A1A1A"/>
          <w:sz w:val="28"/>
          <w:szCs w:val="28"/>
          <w:lang w:val="en-CA" w:eastAsia="en-CA"/>
        </w:rPr>
        <w:t>chiqarish</w:t>
      </w:r>
      <w:proofErr w:type="spellEnd"/>
      <w:r>
        <w:rPr>
          <w:color w:val="1A1A1A"/>
          <w:sz w:val="28"/>
          <w:szCs w:val="28"/>
          <w:lang w:val="en-CA" w:eastAsia="en-CA"/>
        </w:rPr>
        <w:t xml:space="preserve"> </w:t>
      </w:r>
      <w:proofErr w:type="spellStart"/>
      <w:r w:rsidRPr="00B860D8">
        <w:rPr>
          <w:color w:val="1A1A1A"/>
          <w:sz w:val="28"/>
          <w:szCs w:val="28"/>
          <w:lang w:val="en-CA" w:eastAsia="en-CA"/>
        </w:rPr>
        <w:t>tadqiqotlariga</w:t>
      </w:r>
      <w:proofErr w:type="spellEnd"/>
      <w:r>
        <w:rPr>
          <w:color w:val="1A1A1A"/>
          <w:sz w:val="28"/>
          <w:szCs w:val="28"/>
          <w:lang w:val="en-CA" w:eastAsia="en-CA"/>
        </w:rPr>
        <w:t xml:space="preserve"> </w:t>
      </w:r>
      <w:proofErr w:type="spellStart"/>
      <w:r w:rsidRPr="00B860D8">
        <w:rPr>
          <w:color w:val="1A1A1A"/>
          <w:sz w:val="28"/>
          <w:szCs w:val="28"/>
          <w:lang w:val="en-CA" w:eastAsia="en-CA"/>
        </w:rPr>
        <w:t>kiradi</w:t>
      </w:r>
      <w:proofErr w:type="spellEnd"/>
      <w:r w:rsidRPr="00B860D8">
        <w:rPr>
          <w:color w:val="1A1A1A"/>
          <w:sz w:val="28"/>
          <w:szCs w:val="28"/>
          <w:lang w:val="en-CA" w:eastAsia="en-CA"/>
        </w:rPr>
        <w:t>.</w:t>
      </w:r>
      <w:r>
        <w:rPr>
          <w:color w:val="1A1A1A"/>
          <w:sz w:val="28"/>
          <w:szCs w:val="28"/>
          <w:lang w:val="en-CA" w:eastAsia="en-CA"/>
        </w:rPr>
        <w:t xml:space="preserve"> </w:t>
      </w:r>
      <w:r w:rsidRPr="00B860D8">
        <w:rPr>
          <w:color w:val="1A1A1A"/>
          <w:sz w:val="28"/>
          <w:szCs w:val="28"/>
          <w:lang w:val="en-CA" w:eastAsia="en-CA"/>
        </w:rPr>
        <w:t>U</w:t>
      </w:r>
      <w:r>
        <w:rPr>
          <w:color w:val="1A1A1A"/>
          <w:sz w:val="28"/>
          <w:szCs w:val="28"/>
          <w:lang w:val="en-CA" w:eastAsia="en-CA"/>
        </w:rPr>
        <w:t xml:space="preserve"> </w:t>
      </w:r>
      <w:proofErr w:type="spellStart"/>
      <w:r w:rsidRPr="00B860D8">
        <w:rPr>
          <w:color w:val="1A1A1A"/>
          <w:sz w:val="28"/>
          <w:szCs w:val="28"/>
          <w:lang w:val="en-CA" w:eastAsia="en-CA"/>
        </w:rPr>
        <w:t>yoki</w:t>
      </w:r>
      <w:proofErr w:type="spellEnd"/>
      <w:r>
        <w:rPr>
          <w:color w:val="1A1A1A"/>
          <w:sz w:val="28"/>
          <w:szCs w:val="28"/>
          <w:lang w:val="en-CA" w:eastAsia="en-CA"/>
        </w:rPr>
        <w:t xml:space="preserve"> </w:t>
      </w:r>
      <w:proofErr w:type="spellStart"/>
      <w:r w:rsidRPr="00B860D8">
        <w:rPr>
          <w:color w:val="1A1A1A"/>
          <w:sz w:val="28"/>
          <w:szCs w:val="28"/>
          <w:lang w:val="en-CA" w:eastAsia="en-CA"/>
        </w:rPr>
        <w:t>bu</w:t>
      </w:r>
      <w:proofErr w:type="spellEnd"/>
      <w:r>
        <w:rPr>
          <w:color w:val="1A1A1A"/>
          <w:sz w:val="28"/>
          <w:szCs w:val="28"/>
          <w:lang w:val="en-CA" w:eastAsia="en-CA"/>
        </w:rPr>
        <w:t xml:space="preserve"> </w:t>
      </w:r>
      <w:proofErr w:type="spellStart"/>
      <w:r w:rsidRPr="00B860D8">
        <w:rPr>
          <w:color w:val="1A1A1A"/>
          <w:sz w:val="28"/>
          <w:szCs w:val="28"/>
          <w:lang w:val="en-CA" w:eastAsia="en-CA"/>
        </w:rPr>
        <w:t>tadqiq</w:t>
      </w:r>
      <w:proofErr w:type="spellEnd"/>
      <w:r>
        <w:rPr>
          <w:color w:val="1A1A1A"/>
          <w:sz w:val="28"/>
          <w:szCs w:val="28"/>
          <w:lang w:val="en-CA" w:eastAsia="en-CA"/>
        </w:rPr>
        <w:t xml:space="preserve"> </w:t>
      </w:r>
      <w:proofErr w:type="spellStart"/>
      <w:r w:rsidRPr="00B860D8">
        <w:rPr>
          <w:color w:val="1A1A1A"/>
          <w:sz w:val="28"/>
          <w:szCs w:val="28"/>
          <w:lang w:val="en-CA" w:eastAsia="en-CA"/>
        </w:rPr>
        <w:t>etilayotgan</w:t>
      </w:r>
      <w:proofErr w:type="spellEnd"/>
      <w:r>
        <w:rPr>
          <w:color w:val="1A1A1A"/>
          <w:sz w:val="28"/>
          <w:szCs w:val="28"/>
          <w:lang w:val="en-CA" w:eastAsia="en-CA"/>
        </w:rPr>
        <w:t xml:space="preserve"> </w:t>
      </w:r>
      <w:r w:rsidRPr="00B860D8">
        <w:rPr>
          <w:color w:val="1A1A1A"/>
          <w:sz w:val="28"/>
          <w:szCs w:val="28"/>
          <w:lang w:val="en-CA" w:eastAsia="en-CA"/>
        </w:rPr>
        <w:t>masala</w:t>
      </w:r>
      <w:r>
        <w:rPr>
          <w:color w:val="1A1A1A"/>
          <w:sz w:val="28"/>
          <w:szCs w:val="28"/>
          <w:lang w:val="en-CA" w:eastAsia="en-CA"/>
        </w:rPr>
        <w:t xml:space="preserve"> </w:t>
      </w:r>
      <w:proofErr w:type="spellStart"/>
      <w:proofErr w:type="gramStart"/>
      <w:r w:rsidRPr="00B860D8">
        <w:rPr>
          <w:color w:val="1A1A1A"/>
          <w:sz w:val="28"/>
          <w:szCs w:val="28"/>
          <w:lang w:val="en-CA" w:eastAsia="en-CA"/>
        </w:rPr>
        <w:t>bo‘</w:t>
      </w:r>
      <w:proofErr w:type="gramEnd"/>
      <w:r w:rsidRPr="00B860D8">
        <w:rPr>
          <w:color w:val="1A1A1A"/>
          <w:sz w:val="28"/>
          <w:szCs w:val="28"/>
          <w:lang w:val="en-CA" w:eastAsia="en-CA"/>
        </w:rPr>
        <w:t>yicha</w:t>
      </w:r>
      <w:proofErr w:type="spellEnd"/>
      <w:r>
        <w:rPr>
          <w:color w:val="1A1A1A"/>
          <w:sz w:val="28"/>
          <w:szCs w:val="28"/>
          <w:lang w:val="en-CA" w:eastAsia="en-CA"/>
        </w:rPr>
        <w:t xml:space="preserve"> </w:t>
      </w:r>
      <w:proofErr w:type="spellStart"/>
      <w:r w:rsidRPr="00B860D8">
        <w:rPr>
          <w:color w:val="1A1A1A"/>
          <w:sz w:val="28"/>
          <w:szCs w:val="28"/>
          <w:lang w:val="en-CA" w:eastAsia="en-CA"/>
        </w:rPr>
        <w:t>materiallar</w:t>
      </w:r>
      <w:proofErr w:type="spellEnd"/>
      <w:r>
        <w:rPr>
          <w:color w:val="1A1A1A"/>
          <w:sz w:val="28"/>
          <w:szCs w:val="28"/>
          <w:lang w:val="en-CA" w:eastAsia="en-CA"/>
        </w:rPr>
        <w:t xml:space="preserve"> </w:t>
      </w:r>
      <w:proofErr w:type="spellStart"/>
      <w:r w:rsidRPr="00B860D8">
        <w:rPr>
          <w:color w:val="1A1A1A"/>
          <w:sz w:val="28"/>
          <w:szCs w:val="28"/>
          <w:lang w:val="en-CA" w:eastAsia="en-CA"/>
        </w:rPr>
        <w:t>to‘plash</w:t>
      </w:r>
      <w:proofErr w:type="spellEnd"/>
      <w:r>
        <w:rPr>
          <w:color w:val="1A1A1A"/>
          <w:sz w:val="28"/>
          <w:szCs w:val="28"/>
          <w:lang w:val="en-CA" w:eastAsia="en-CA"/>
        </w:rPr>
        <w:t xml:space="preserve"> </w:t>
      </w:r>
      <w:proofErr w:type="spellStart"/>
      <w:r w:rsidRPr="00B860D8">
        <w:rPr>
          <w:color w:val="1A1A1A"/>
          <w:sz w:val="28"/>
          <w:szCs w:val="28"/>
          <w:lang w:val="en-CA" w:eastAsia="en-CA"/>
        </w:rPr>
        <w:t>ishlab</w:t>
      </w:r>
      <w:proofErr w:type="spellEnd"/>
      <w:r>
        <w:rPr>
          <w:color w:val="1A1A1A"/>
          <w:sz w:val="28"/>
          <w:szCs w:val="28"/>
          <w:lang w:val="en-CA" w:eastAsia="en-CA"/>
        </w:rPr>
        <w:t xml:space="preserve"> </w:t>
      </w:r>
      <w:proofErr w:type="spellStart"/>
      <w:r w:rsidRPr="00B860D8">
        <w:rPr>
          <w:color w:val="1A1A1A"/>
          <w:sz w:val="28"/>
          <w:szCs w:val="28"/>
          <w:lang w:val="en-CA" w:eastAsia="en-CA"/>
        </w:rPr>
        <w:t>chiqarish</w:t>
      </w:r>
      <w:proofErr w:type="spellEnd"/>
      <w:r>
        <w:rPr>
          <w:color w:val="1A1A1A"/>
          <w:sz w:val="28"/>
          <w:szCs w:val="28"/>
          <w:lang w:val="en-CA" w:eastAsia="en-CA"/>
        </w:rPr>
        <w:t xml:space="preserve"> </w:t>
      </w:r>
      <w:proofErr w:type="spellStart"/>
      <w:r w:rsidRPr="00B860D8">
        <w:rPr>
          <w:color w:val="1A1A1A"/>
          <w:sz w:val="28"/>
          <w:szCs w:val="28"/>
          <w:lang w:val="en-CA" w:eastAsia="en-CA"/>
        </w:rPr>
        <w:t>eksperimentlarining</w:t>
      </w:r>
      <w:proofErr w:type="spellEnd"/>
      <w:r>
        <w:rPr>
          <w:color w:val="1A1A1A"/>
          <w:sz w:val="28"/>
          <w:szCs w:val="28"/>
          <w:lang w:val="en-CA" w:eastAsia="en-CA"/>
        </w:rPr>
        <w:t xml:space="preserve"> </w:t>
      </w:r>
      <w:proofErr w:type="spellStart"/>
      <w:r w:rsidRPr="00B860D8">
        <w:rPr>
          <w:color w:val="1A1A1A"/>
          <w:sz w:val="28"/>
          <w:szCs w:val="28"/>
          <w:lang w:val="en-CA" w:eastAsia="en-CA"/>
        </w:rPr>
        <w:t>bir</w:t>
      </w:r>
      <w:proofErr w:type="spellEnd"/>
      <w:r>
        <w:rPr>
          <w:color w:val="1A1A1A"/>
          <w:sz w:val="28"/>
          <w:szCs w:val="28"/>
          <w:lang w:val="en-CA" w:eastAsia="en-CA"/>
        </w:rPr>
        <w:t xml:space="preserve"> </w:t>
      </w:r>
      <w:proofErr w:type="spellStart"/>
      <w:r w:rsidRPr="00B860D8">
        <w:rPr>
          <w:color w:val="1A1A1A"/>
          <w:sz w:val="28"/>
          <w:szCs w:val="28"/>
          <w:lang w:val="en-CA" w:eastAsia="en-CA"/>
        </w:rPr>
        <w:t>turi</w:t>
      </w:r>
      <w:proofErr w:type="spellEnd"/>
      <w:r>
        <w:rPr>
          <w:color w:val="1A1A1A"/>
          <w:sz w:val="28"/>
          <w:szCs w:val="28"/>
          <w:lang w:val="en-CA" w:eastAsia="en-CA"/>
        </w:rPr>
        <w:t xml:space="preserve"> </w:t>
      </w:r>
      <w:proofErr w:type="spellStart"/>
      <w:r w:rsidRPr="00B860D8">
        <w:rPr>
          <w:color w:val="1A1A1A"/>
          <w:sz w:val="28"/>
          <w:szCs w:val="28"/>
          <w:lang w:val="en-CA" w:eastAsia="en-CA"/>
        </w:rPr>
        <w:t>hisoblanadi</w:t>
      </w:r>
      <w:proofErr w:type="spellEnd"/>
      <w:r w:rsidRPr="00B860D8">
        <w:rPr>
          <w:color w:val="1A1A1A"/>
          <w:sz w:val="28"/>
          <w:szCs w:val="28"/>
          <w:lang w:val="en-CA" w:eastAsia="en-CA"/>
        </w:rPr>
        <w:t>.</w:t>
      </w:r>
      <w:r>
        <w:rPr>
          <w:color w:val="1A1A1A"/>
          <w:sz w:val="28"/>
          <w:szCs w:val="28"/>
          <w:lang w:val="en-CA" w:eastAsia="en-CA"/>
        </w:rPr>
        <w:t xml:space="preserve"> </w:t>
      </w:r>
      <w:proofErr w:type="spellStart"/>
      <w:r w:rsidRPr="00B860D8">
        <w:rPr>
          <w:color w:val="1A1A1A"/>
          <w:sz w:val="28"/>
          <w:szCs w:val="28"/>
          <w:lang w:val="en-CA" w:eastAsia="en-CA"/>
        </w:rPr>
        <w:t>Eksperimental</w:t>
      </w:r>
      <w:proofErr w:type="spellEnd"/>
      <w:r>
        <w:rPr>
          <w:color w:val="1A1A1A"/>
          <w:sz w:val="28"/>
          <w:szCs w:val="28"/>
          <w:lang w:val="en-CA" w:eastAsia="en-CA"/>
        </w:rPr>
        <w:t xml:space="preserve"> </w:t>
      </w:r>
      <w:proofErr w:type="spellStart"/>
      <w:r w:rsidRPr="00B860D8">
        <w:rPr>
          <w:color w:val="1A1A1A"/>
          <w:sz w:val="28"/>
          <w:szCs w:val="28"/>
          <w:lang w:val="en-CA" w:eastAsia="en-CA"/>
        </w:rPr>
        <w:t>tadqiqotlarni</w:t>
      </w:r>
      <w:proofErr w:type="spellEnd"/>
      <w:r>
        <w:rPr>
          <w:color w:val="1A1A1A"/>
          <w:sz w:val="28"/>
          <w:szCs w:val="28"/>
          <w:lang w:val="en-CA" w:eastAsia="en-CA"/>
        </w:rPr>
        <w:t xml:space="preserve"> </w:t>
      </w:r>
      <w:proofErr w:type="spellStart"/>
      <w:r w:rsidRPr="00B860D8">
        <w:rPr>
          <w:color w:val="1A1A1A"/>
          <w:sz w:val="28"/>
          <w:szCs w:val="28"/>
          <w:lang w:val="en-CA" w:eastAsia="en-CA"/>
        </w:rPr>
        <w:t>samarali</w:t>
      </w:r>
      <w:proofErr w:type="spellEnd"/>
      <w:r>
        <w:rPr>
          <w:color w:val="1A1A1A"/>
          <w:sz w:val="28"/>
          <w:szCs w:val="28"/>
          <w:lang w:val="en-CA" w:eastAsia="en-CA"/>
        </w:rPr>
        <w:t xml:space="preserve"> </w:t>
      </w:r>
      <w:proofErr w:type="spellStart"/>
      <w:proofErr w:type="gramStart"/>
      <w:r w:rsidRPr="00B860D8">
        <w:rPr>
          <w:color w:val="1A1A1A"/>
          <w:sz w:val="28"/>
          <w:szCs w:val="28"/>
          <w:lang w:val="en-CA" w:eastAsia="en-CA"/>
        </w:rPr>
        <w:t>o‘</w:t>
      </w:r>
      <w:proofErr w:type="gramEnd"/>
      <w:r w:rsidRPr="00B860D8">
        <w:rPr>
          <w:color w:val="1A1A1A"/>
          <w:sz w:val="28"/>
          <w:szCs w:val="28"/>
          <w:lang w:val="en-CA" w:eastAsia="en-CA"/>
        </w:rPr>
        <w:t>tkazish</w:t>
      </w:r>
      <w:proofErr w:type="spellEnd"/>
      <w:r>
        <w:rPr>
          <w:color w:val="1A1A1A"/>
          <w:sz w:val="28"/>
          <w:szCs w:val="28"/>
          <w:lang w:val="en-CA" w:eastAsia="en-CA"/>
        </w:rPr>
        <w:t xml:space="preserve"> </w:t>
      </w:r>
      <w:proofErr w:type="spellStart"/>
      <w:r w:rsidRPr="00B860D8">
        <w:rPr>
          <w:color w:val="1A1A1A"/>
          <w:sz w:val="28"/>
          <w:szCs w:val="28"/>
          <w:lang w:val="en-CA" w:eastAsia="en-CA"/>
        </w:rPr>
        <w:t>uchun</w:t>
      </w:r>
      <w:proofErr w:type="spellEnd"/>
      <w:r>
        <w:rPr>
          <w:color w:val="1A1A1A"/>
          <w:sz w:val="28"/>
          <w:szCs w:val="28"/>
          <w:lang w:val="en-CA" w:eastAsia="en-CA"/>
        </w:rPr>
        <w:t xml:space="preserve"> </w:t>
      </w:r>
      <w:proofErr w:type="spellStart"/>
      <w:r w:rsidRPr="00B860D8">
        <w:rPr>
          <w:color w:val="1A1A1A"/>
          <w:sz w:val="28"/>
          <w:szCs w:val="28"/>
          <w:lang w:val="en-CA" w:eastAsia="en-CA"/>
        </w:rPr>
        <w:t>eksperiment</w:t>
      </w:r>
      <w:proofErr w:type="spellEnd"/>
      <w:r>
        <w:rPr>
          <w:color w:val="1A1A1A"/>
          <w:sz w:val="28"/>
          <w:szCs w:val="28"/>
          <w:lang w:val="en-CA" w:eastAsia="en-CA"/>
        </w:rPr>
        <w:t xml:space="preserve"> </w:t>
      </w:r>
      <w:proofErr w:type="spellStart"/>
      <w:r w:rsidRPr="00B860D8">
        <w:rPr>
          <w:color w:val="1A1A1A"/>
          <w:sz w:val="28"/>
          <w:szCs w:val="28"/>
          <w:lang w:val="en-CA" w:eastAsia="en-CA"/>
        </w:rPr>
        <w:t>metodologiyasi</w:t>
      </w:r>
      <w:proofErr w:type="spellEnd"/>
      <w:r>
        <w:rPr>
          <w:color w:val="1A1A1A"/>
          <w:sz w:val="28"/>
          <w:szCs w:val="28"/>
          <w:lang w:val="en-CA" w:eastAsia="en-CA"/>
        </w:rPr>
        <w:t xml:space="preserve"> </w:t>
      </w:r>
      <w:proofErr w:type="spellStart"/>
      <w:r w:rsidRPr="00B860D8">
        <w:rPr>
          <w:color w:val="1A1A1A"/>
          <w:sz w:val="28"/>
          <w:szCs w:val="28"/>
          <w:lang w:val="en-CA" w:eastAsia="en-CA"/>
        </w:rPr>
        <w:t>ishlab</w:t>
      </w:r>
      <w:proofErr w:type="spellEnd"/>
      <w:r>
        <w:rPr>
          <w:color w:val="1A1A1A"/>
          <w:sz w:val="28"/>
          <w:szCs w:val="28"/>
          <w:lang w:val="en-CA" w:eastAsia="en-CA"/>
        </w:rPr>
        <w:t xml:space="preserve"> </w:t>
      </w:r>
      <w:proofErr w:type="spellStart"/>
      <w:r w:rsidRPr="00B860D8">
        <w:rPr>
          <w:color w:val="1A1A1A"/>
          <w:sz w:val="28"/>
          <w:szCs w:val="28"/>
          <w:lang w:val="en-CA" w:eastAsia="en-CA"/>
        </w:rPr>
        <w:t>chiqiladi</w:t>
      </w:r>
      <w:proofErr w:type="spellEnd"/>
      <w:r w:rsidRPr="00B860D8">
        <w:rPr>
          <w:color w:val="1A1A1A"/>
          <w:sz w:val="28"/>
          <w:szCs w:val="28"/>
          <w:lang w:val="en-CA" w:eastAsia="en-CA"/>
        </w:rPr>
        <w:t>.</w:t>
      </w:r>
      <w:r>
        <w:rPr>
          <w:color w:val="1A1A1A"/>
          <w:sz w:val="28"/>
          <w:szCs w:val="28"/>
          <w:lang w:val="en-CA" w:eastAsia="en-CA"/>
        </w:rPr>
        <w:t xml:space="preserve"> </w:t>
      </w:r>
      <w:r w:rsidRPr="00B860D8">
        <w:rPr>
          <w:color w:val="1A1A1A"/>
          <w:sz w:val="28"/>
          <w:szCs w:val="28"/>
          <w:lang w:val="en-CA" w:eastAsia="en-CA"/>
        </w:rPr>
        <w:t>U</w:t>
      </w:r>
      <w:r>
        <w:rPr>
          <w:color w:val="1A1A1A"/>
          <w:sz w:val="28"/>
          <w:szCs w:val="28"/>
          <w:lang w:val="en-CA" w:eastAsia="en-CA"/>
        </w:rPr>
        <w:t xml:space="preserve"> </w:t>
      </w:r>
      <w:proofErr w:type="spellStart"/>
      <w:r w:rsidRPr="00B860D8">
        <w:rPr>
          <w:color w:val="1A1A1A"/>
          <w:sz w:val="28"/>
          <w:szCs w:val="28"/>
          <w:lang w:val="en-CA" w:eastAsia="en-CA"/>
        </w:rPr>
        <w:t>quyidagi</w:t>
      </w:r>
      <w:proofErr w:type="spellEnd"/>
      <w:r>
        <w:rPr>
          <w:color w:val="1A1A1A"/>
          <w:sz w:val="28"/>
          <w:szCs w:val="28"/>
          <w:lang w:val="en-CA" w:eastAsia="en-CA"/>
        </w:rPr>
        <w:t xml:space="preserve"> </w:t>
      </w:r>
      <w:proofErr w:type="spellStart"/>
      <w:r w:rsidRPr="00B860D8">
        <w:rPr>
          <w:color w:val="1A1A1A"/>
          <w:sz w:val="28"/>
          <w:szCs w:val="28"/>
          <w:lang w:val="en-CA" w:eastAsia="en-CA"/>
        </w:rPr>
        <w:t>asosiy</w:t>
      </w:r>
      <w:proofErr w:type="spellEnd"/>
      <w:r>
        <w:rPr>
          <w:color w:val="1A1A1A"/>
          <w:sz w:val="28"/>
          <w:szCs w:val="28"/>
          <w:lang w:val="en-CA" w:eastAsia="en-CA"/>
        </w:rPr>
        <w:t xml:space="preserve"> </w:t>
      </w:r>
      <w:proofErr w:type="spellStart"/>
      <w:r w:rsidRPr="00B860D8">
        <w:rPr>
          <w:color w:val="1A1A1A"/>
          <w:sz w:val="28"/>
          <w:szCs w:val="28"/>
          <w:lang w:val="en-CA" w:eastAsia="en-CA"/>
        </w:rPr>
        <w:t>bosqichlarni</w:t>
      </w:r>
      <w:proofErr w:type="spellEnd"/>
      <w:r>
        <w:rPr>
          <w:color w:val="1A1A1A"/>
          <w:sz w:val="28"/>
          <w:szCs w:val="28"/>
          <w:lang w:val="en-CA" w:eastAsia="en-CA"/>
        </w:rPr>
        <w:t xml:space="preserve"> </w:t>
      </w:r>
      <w:proofErr w:type="spellStart"/>
      <w:proofErr w:type="gramStart"/>
      <w:r w:rsidRPr="00B860D8">
        <w:rPr>
          <w:color w:val="1A1A1A"/>
          <w:sz w:val="28"/>
          <w:szCs w:val="28"/>
          <w:lang w:val="en-CA" w:eastAsia="en-CA"/>
        </w:rPr>
        <w:t>o‘</w:t>
      </w:r>
      <w:proofErr w:type="gramEnd"/>
      <w:r w:rsidRPr="00B860D8">
        <w:rPr>
          <w:color w:val="1A1A1A"/>
          <w:sz w:val="28"/>
          <w:szCs w:val="28"/>
          <w:lang w:val="en-CA" w:eastAsia="en-CA"/>
        </w:rPr>
        <w:t>z</w:t>
      </w:r>
      <w:proofErr w:type="spellEnd"/>
      <w:r>
        <w:rPr>
          <w:color w:val="1A1A1A"/>
          <w:sz w:val="28"/>
          <w:szCs w:val="28"/>
          <w:lang w:val="en-CA" w:eastAsia="en-CA"/>
        </w:rPr>
        <w:t xml:space="preserve"> </w:t>
      </w:r>
      <w:proofErr w:type="spellStart"/>
      <w:r w:rsidRPr="00B860D8">
        <w:rPr>
          <w:color w:val="1A1A1A"/>
          <w:sz w:val="28"/>
          <w:szCs w:val="28"/>
          <w:lang w:val="en-CA" w:eastAsia="en-CA"/>
        </w:rPr>
        <w:t>ichiga</w:t>
      </w:r>
      <w:proofErr w:type="spellEnd"/>
      <w:r>
        <w:rPr>
          <w:color w:val="1A1A1A"/>
          <w:sz w:val="28"/>
          <w:szCs w:val="28"/>
          <w:lang w:val="en-CA" w:eastAsia="en-CA"/>
        </w:rPr>
        <w:t xml:space="preserve"> </w:t>
      </w:r>
      <w:proofErr w:type="spellStart"/>
      <w:r w:rsidRPr="00B860D8">
        <w:rPr>
          <w:color w:val="1A1A1A"/>
          <w:sz w:val="28"/>
          <w:szCs w:val="28"/>
          <w:lang w:val="en-CA" w:eastAsia="en-CA"/>
        </w:rPr>
        <w:t>oladi</w:t>
      </w:r>
      <w:proofErr w:type="spellEnd"/>
      <w:r w:rsidRPr="00B860D8">
        <w:rPr>
          <w:color w:val="1A1A1A"/>
          <w:sz w:val="28"/>
          <w:szCs w:val="28"/>
          <w:lang w:val="en-CA" w:eastAsia="en-CA"/>
        </w:rPr>
        <w:t>:</w:t>
      </w:r>
      <w:r>
        <w:rPr>
          <w:color w:val="1A1A1A"/>
          <w:sz w:val="28"/>
          <w:szCs w:val="28"/>
          <w:lang w:val="en-CA" w:eastAsia="en-CA"/>
        </w:rPr>
        <w:t xml:space="preserve"> </w:t>
      </w:r>
    </w:p>
    <w:p w14:paraId="17073366" w14:textId="77777777" w:rsidR="00E864B8" w:rsidRDefault="00E864B8" w:rsidP="00FB1E59">
      <w:pPr>
        <w:pStyle w:val="a3"/>
        <w:numPr>
          <w:ilvl w:val="0"/>
          <w:numId w:val="44"/>
        </w:numPr>
        <w:shd w:val="clear" w:color="auto" w:fill="FFFFFF"/>
        <w:suppressAutoHyphens w:val="0"/>
        <w:spacing w:line="360" w:lineRule="auto"/>
        <w:jc w:val="both"/>
        <w:rPr>
          <w:color w:val="1A1A1A"/>
          <w:sz w:val="28"/>
          <w:szCs w:val="28"/>
          <w:lang w:val="en-CA" w:eastAsia="en-CA"/>
        </w:rPr>
      </w:pPr>
      <w:proofErr w:type="spellStart"/>
      <w:r w:rsidRPr="00991A9D">
        <w:rPr>
          <w:color w:val="1A1A1A"/>
          <w:sz w:val="28"/>
          <w:szCs w:val="28"/>
          <w:lang w:val="en-CA" w:eastAsia="en-CA"/>
        </w:rPr>
        <w:t>Eksperimentning</w:t>
      </w:r>
      <w:proofErr w:type="spellEnd"/>
      <w:r>
        <w:rPr>
          <w:color w:val="1A1A1A"/>
          <w:sz w:val="28"/>
          <w:szCs w:val="28"/>
          <w:lang w:val="en-CA" w:eastAsia="en-CA"/>
        </w:rPr>
        <w:t xml:space="preserve"> </w:t>
      </w:r>
      <w:proofErr w:type="spellStart"/>
      <w:r w:rsidRPr="00991A9D">
        <w:rPr>
          <w:color w:val="1A1A1A"/>
          <w:sz w:val="28"/>
          <w:szCs w:val="28"/>
          <w:lang w:val="en-CA" w:eastAsia="en-CA"/>
        </w:rPr>
        <w:t>rejasi</w:t>
      </w:r>
      <w:proofErr w:type="spellEnd"/>
      <w:r>
        <w:rPr>
          <w:color w:val="1A1A1A"/>
          <w:sz w:val="28"/>
          <w:szCs w:val="28"/>
          <w:lang w:val="en-CA" w:eastAsia="en-CA"/>
        </w:rPr>
        <w:t>;</w:t>
      </w:r>
    </w:p>
    <w:p w14:paraId="0A4B9E82" w14:textId="77777777" w:rsidR="00E864B8" w:rsidRDefault="00E864B8" w:rsidP="00FB1E59">
      <w:pPr>
        <w:pStyle w:val="a3"/>
        <w:numPr>
          <w:ilvl w:val="0"/>
          <w:numId w:val="44"/>
        </w:numPr>
        <w:shd w:val="clear" w:color="auto" w:fill="FFFFFF"/>
        <w:suppressAutoHyphens w:val="0"/>
        <w:spacing w:line="360" w:lineRule="auto"/>
        <w:jc w:val="both"/>
        <w:rPr>
          <w:color w:val="1A1A1A"/>
          <w:sz w:val="28"/>
          <w:szCs w:val="28"/>
          <w:lang w:val="en-CA" w:eastAsia="en-CA"/>
        </w:rPr>
      </w:pPr>
      <w:proofErr w:type="spellStart"/>
      <w:r w:rsidRPr="00991A9D">
        <w:rPr>
          <w:color w:val="1A1A1A"/>
          <w:sz w:val="28"/>
          <w:szCs w:val="28"/>
          <w:lang w:val="en-CA" w:eastAsia="en-CA"/>
        </w:rPr>
        <w:t>programmasini</w:t>
      </w:r>
      <w:proofErr w:type="spellEnd"/>
      <w:r>
        <w:rPr>
          <w:color w:val="1A1A1A"/>
          <w:sz w:val="28"/>
          <w:szCs w:val="28"/>
          <w:lang w:val="en-CA" w:eastAsia="en-CA"/>
        </w:rPr>
        <w:t xml:space="preserve"> </w:t>
      </w:r>
      <w:proofErr w:type="spellStart"/>
      <w:r w:rsidRPr="00991A9D">
        <w:rPr>
          <w:color w:val="1A1A1A"/>
          <w:sz w:val="28"/>
          <w:szCs w:val="28"/>
          <w:lang w:val="en-CA" w:eastAsia="en-CA"/>
        </w:rPr>
        <w:t>ishlab</w:t>
      </w:r>
      <w:proofErr w:type="spellEnd"/>
      <w:r>
        <w:rPr>
          <w:color w:val="1A1A1A"/>
          <w:sz w:val="28"/>
          <w:szCs w:val="28"/>
          <w:lang w:val="en-CA" w:eastAsia="en-CA"/>
        </w:rPr>
        <w:t xml:space="preserve"> </w:t>
      </w:r>
      <w:proofErr w:type="spellStart"/>
      <w:r w:rsidRPr="00991A9D">
        <w:rPr>
          <w:color w:val="1A1A1A"/>
          <w:sz w:val="28"/>
          <w:szCs w:val="28"/>
          <w:lang w:val="en-CA" w:eastAsia="en-CA"/>
        </w:rPr>
        <w:t>chiqish</w:t>
      </w:r>
      <w:proofErr w:type="spellEnd"/>
      <w:r w:rsidRPr="00991A9D">
        <w:rPr>
          <w:color w:val="1A1A1A"/>
          <w:sz w:val="28"/>
          <w:szCs w:val="28"/>
          <w:lang w:val="en-CA" w:eastAsia="en-CA"/>
        </w:rPr>
        <w:t>;</w:t>
      </w:r>
      <w:r>
        <w:rPr>
          <w:color w:val="1A1A1A"/>
          <w:sz w:val="28"/>
          <w:szCs w:val="28"/>
          <w:lang w:val="en-CA" w:eastAsia="en-CA"/>
        </w:rPr>
        <w:t xml:space="preserve"> </w:t>
      </w:r>
    </w:p>
    <w:p w14:paraId="120C9B86" w14:textId="77777777" w:rsidR="00E864B8" w:rsidRDefault="00E864B8" w:rsidP="00FB1E59">
      <w:pPr>
        <w:pStyle w:val="a3"/>
        <w:numPr>
          <w:ilvl w:val="0"/>
          <w:numId w:val="44"/>
        </w:numPr>
        <w:shd w:val="clear" w:color="auto" w:fill="FFFFFF"/>
        <w:suppressAutoHyphens w:val="0"/>
        <w:spacing w:line="360" w:lineRule="auto"/>
        <w:jc w:val="both"/>
        <w:rPr>
          <w:color w:val="1A1A1A"/>
          <w:sz w:val="28"/>
          <w:szCs w:val="28"/>
          <w:lang w:val="en-CA" w:eastAsia="en-CA"/>
        </w:rPr>
      </w:pPr>
      <w:proofErr w:type="spellStart"/>
      <w:proofErr w:type="gramStart"/>
      <w:r w:rsidRPr="00991A9D">
        <w:rPr>
          <w:color w:val="1A1A1A"/>
          <w:sz w:val="28"/>
          <w:szCs w:val="28"/>
          <w:lang w:val="en-CA" w:eastAsia="en-CA"/>
        </w:rPr>
        <w:t>o‘</w:t>
      </w:r>
      <w:proofErr w:type="gramEnd"/>
      <w:r w:rsidRPr="00991A9D">
        <w:rPr>
          <w:color w:val="1A1A1A"/>
          <w:sz w:val="28"/>
          <w:szCs w:val="28"/>
          <w:lang w:val="en-CA" w:eastAsia="en-CA"/>
        </w:rPr>
        <w:t>lchamlarni</w:t>
      </w:r>
      <w:proofErr w:type="spellEnd"/>
      <w:r>
        <w:rPr>
          <w:color w:val="1A1A1A"/>
          <w:sz w:val="28"/>
          <w:szCs w:val="28"/>
          <w:lang w:val="en-CA" w:eastAsia="en-CA"/>
        </w:rPr>
        <w:t xml:space="preserve"> </w:t>
      </w:r>
      <w:proofErr w:type="spellStart"/>
      <w:r w:rsidRPr="00991A9D">
        <w:rPr>
          <w:color w:val="1A1A1A"/>
          <w:sz w:val="28"/>
          <w:szCs w:val="28"/>
          <w:lang w:val="en-CA" w:eastAsia="en-CA"/>
        </w:rPr>
        <w:t>baholash</w:t>
      </w:r>
      <w:proofErr w:type="spellEnd"/>
      <w:r>
        <w:rPr>
          <w:color w:val="1A1A1A"/>
          <w:sz w:val="28"/>
          <w:szCs w:val="28"/>
          <w:lang w:val="en-CA" w:eastAsia="en-CA"/>
        </w:rPr>
        <w:t xml:space="preserve"> </w:t>
      </w:r>
      <w:proofErr w:type="spellStart"/>
      <w:r w:rsidRPr="00991A9D">
        <w:rPr>
          <w:color w:val="1A1A1A"/>
          <w:sz w:val="28"/>
          <w:szCs w:val="28"/>
          <w:lang w:val="en-CA" w:eastAsia="en-CA"/>
        </w:rPr>
        <w:t>va</w:t>
      </w:r>
      <w:proofErr w:type="spellEnd"/>
      <w:r>
        <w:rPr>
          <w:color w:val="1A1A1A"/>
          <w:sz w:val="28"/>
          <w:szCs w:val="28"/>
          <w:lang w:val="en-CA" w:eastAsia="en-CA"/>
        </w:rPr>
        <w:t xml:space="preserve"> </w:t>
      </w:r>
      <w:proofErr w:type="spellStart"/>
      <w:r w:rsidRPr="00991A9D">
        <w:rPr>
          <w:color w:val="1A1A1A"/>
          <w:sz w:val="28"/>
          <w:szCs w:val="28"/>
          <w:lang w:val="en-CA" w:eastAsia="en-CA"/>
        </w:rPr>
        <w:t>eksperiment</w:t>
      </w:r>
      <w:proofErr w:type="spellEnd"/>
      <w:r>
        <w:rPr>
          <w:color w:val="1A1A1A"/>
          <w:sz w:val="28"/>
          <w:szCs w:val="28"/>
          <w:lang w:val="en-CA" w:eastAsia="en-CA"/>
        </w:rPr>
        <w:t xml:space="preserve"> </w:t>
      </w:r>
      <w:proofErr w:type="spellStart"/>
      <w:r w:rsidRPr="00991A9D">
        <w:rPr>
          <w:color w:val="1A1A1A"/>
          <w:sz w:val="28"/>
          <w:szCs w:val="28"/>
          <w:lang w:val="en-CA" w:eastAsia="en-CA"/>
        </w:rPr>
        <w:t>o‘tkazish</w:t>
      </w:r>
      <w:proofErr w:type="spellEnd"/>
      <w:r>
        <w:rPr>
          <w:color w:val="1A1A1A"/>
          <w:sz w:val="28"/>
          <w:szCs w:val="28"/>
          <w:lang w:val="en-CA" w:eastAsia="en-CA"/>
        </w:rPr>
        <w:t xml:space="preserve"> </w:t>
      </w:r>
      <w:proofErr w:type="spellStart"/>
      <w:r w:rsidRPr="00991A9D">
        <w:rPr>
          <w:color w:val="1A1A1A"/>
          <w:sz w:val="28"/>
          <w:szCs w:val="28"/>
          <w:lang w:val="en-CA" w:eastAsia="en-CA"/>
        </w:rPr>
        <w:t>vositalarini</w:t>
      </w:r>
      <w:proofErr w:type="spellEnd"/>
      <w:r>
        <w:rPr>
          <w:color w:val="1A1A1A"/>
          <w:sz w:val="28"/>
          <w:szCs w:val="28"/>
          <w:lang w:val="en-CA" w:eastAsia="en-CA"/>
        </w:rPr>
        <w:t xml:space="preserve"> </w:t>
      </w:r>
      <w:proofErr w:type="spellStart"/>
      <w:r w:rsidRPr="00991A9D">
        <w:rPr>
          <w:color w:val="1A1A1A"/>
          <w:sz w:val="28"/>
          <w:szCs w:val="28"/>
          <w:lang w:val="en-CA" w:eastAsia="en-CA"/>
        </w:rPr>
        <w:t>tanlash</w:t>
      </w:r>
      <w:proofErr w:type="spellEnd"/>
      <w:r w:rsidRPr="00991A9D">
        <w:rPr>
          <w:color w:val="1A1A1A"/>
          <w:sz w:val="28"/>
          <w:szCs w:val="28"/>
          <w:lang w:val="en-CA" w:eastAsia="en-CA"/>
        </w:rPr>
        <w:t>;</w:t>
      </w:r>
      <w:r>
        <w:rPr>
          <w:color w:val="1A1A1A"/>
          <w:sz w:val="28"/>
          <w:szCs w:val="28"/>
          <w:lang w:val="en-CA" w:eastAsia="en-CA"/>
        </w:rPr>
        <w:t xml:space="preserve"> </w:t>
      </w:r>
    </w:p>
    <w:p w14:paraId="08B7234C" w14:textId="77777777" w:rsidR="00E864B8" w:rsidRDefault="00E864B8" w:rsidP="00FB1E59">
      <w:pPr>
        <w:pStyle w:val="a3"/>
        <w:numPr>
          <w:ilvl w:val="0"/>
          <w:numId w:val="44"/>
        </w:numPr>
        <w:shd w:val="clear" w:color="auto" w:fill="FFFFFF"/>
        <w:suppressAutoHyphens w:val="0"/>
        <w:spacing w:line="360" w:lineRule="auto"/>
        <w:jc w:val="both"/>
        <w:rPr>
          <w:color w:val="1A1A1A"/>
          <w:sz w:val="28"/>
          <w:szCs w:val="28"/>
          <w:lang w:val="en-CA" w:eastAsia="en-CA"/>
        </w:rPr>
      </w:pPr>
      <w:proofErr w:type="spellStart"/>
      <w:r w:rsidRPr="00991A9D">
        <w:rPr>
          <w:color w:val="1A1A1A"/>
          <w:sz w:val="28"/>
          <w:szCs w:val="28"/>
          <w:lang w:val="en-CA" w:eastAsia="en-CA"/>
        </w:rPr>
        <w:t>eksperimentni</w:t>
      </w:r>
      <w:proofErr w:type="spellEnd"/>
      <w:r>
        <w:rPr>
          <w:color w:val="1A1A1A"/>
          <w:sz w:val="28"/>
          <w:szCs w:val="28"/>
          <w:lang w:val="en-CA" w:eastAsia="en-CA"/>
        </w:rPr>
        <w:t xml:space="preserve"> </w:t>
      </w:r>
      <w:proofErr w:type="spellStart"/>
      <w:proofErr w:type="gramStart"/>
      <w:r w:rsidRPr="00991A9D">
        <w:rPr>
          <w:color w:val="1A1A1A"/>
          <w:sz w:val="28"/>
          <w:szCs w:val="28"/>
          <w:lang w:val="en-CA" w:eastAsia="en-CA"/>
        </w:rPr>
        <w:t>o‘</w:t>
      </w:r>
      <w:proofErr w:type="gramEnd"/>
      <w:r w:rsidRPr="00991A9D">
        <w:rPr>
          <w:color w:val="1A1A1A"/>
          <w:sz w:val="28"/>
          <w:szCs w:val="28"/>
          <w:lang w:val="en-CA" w:eastAsia="en-CA"/>
        </w:rPr>
        <w:t>tkazish</w:t>
      </w:r>
      <w:proofErr w:type="spellEnd"/>
      <w:r w:rsidRPr="00991A9D">
        <w:rPr>
          <w:color w:val="1A1A1A"/>
          <w:sz w:val="28"/>
          <w:szCs w:val="28"/>
          <w:lang w:val="en-CA" w:eastAsia="en-CA"/>
        </w:rPr>
        <w:t>;</w:t>
      </w:r>
      <w:r>
        <w:rPr>
          <w:color w:val="1A1A1A"/>
          <w:sz w:val="28"/>
          <w:szCs w:val="28"/>
          <w:lang w:val="en-CA" w:eastAsia="en-CA"/>
        </w:rPr>
        <w:t xml:space="preserve"> </w:t>
      </w:r>
    </w:p>
    <w:p w14:paraId="74D1D640" w14:textId="77777777" w:rsidR="00E864B8" w:rsidRPr="00991A9D" w:rsidRDefault="00E864B8" w:rsidP="00FB1E59">
      <w:pPr>
        <w:pStyle w:val="a3"/>
        <w:numPr>
          <w:ilvl w:val="0"/>
          <w:numId w:val="44"/>
        </w:numPr>
        <w:shd w:val="clear" w:color="auto" w:fill="FFFFFF"/>
        <w:suppressAutoHyphens w:val="0"/>
        <w:spacing w:line="360" w:lineRule="auto"/>
        <w:jc w:val="both"/>
        <w:rPr>
          <w:color w:val="1A1A1A"/>
          <w:sz w:val="28"/>
          <w:szCs w:val="28"/>
          <w:lang w:val="en-CA" w:eastAsia="en-CA"/>
        </w:rPr>
      </w:pPr>
      <w:proofErr w:type="spellStart"/>
      <w:r w:rsidRPr="00991A9D">
        <w:rPr>
          <w:color w:val="1A1A1A"/>
          <w:sz w:val="28"/>
          <w:szCs w:val="28"/>
          <w:lang w:val="en-CA" w:eastAsia="en-CA"/>
        </w:rPr>
        <w:t>eksperiment</w:t>
      </w:r>
      <w:proofErr w:type="spellEnd"/>
      <w:r>
        <w:rPr>
          <w:color w:val="1A1A1A"/>
          <w:sz w:val="28"/>
          <w:szCs w:val="28"/>
          <w:lang w:val="en-CA" w:eastAsia="en-CA"/>
        </w:rPr>
        <w:t xml:space="preserve"> </w:t>
      </w:r>
      <w:proofErr w:type="spellStart"/>
      <w:r w:rsidRPr="00991A9D">
        <w:rPr>
          <w:color w:val="1A1A1A"/>
          <w:sz w:val="28"/>
          <w:szCs w:val="28"/>
          <w:lang w:val="en-CA" w:eastAsia="en-CA"/>
        </w:rPr>
        <w:t>natijasida</w:t>
      </w:r>
      <w:proofErr w:type="spellEnd"/>
      <w:r>
        <w:rPr>
          <w:color w:val="1A1A1A"/>
          <w:sz w:val="28"/>
          <w:szCs w:val="28"/>
          <w:lang w:val="en-CA" w:eastAsia="en-CA"/>
        </w:rPr>
        <w:t xml:space="preserve"> </w:t>
      </w:r>
      <w:proofErr w:type="spellStart"/>
      <w:r w:rsidRPr="00991A9D">
        <w:rPr>
          <w:color w:val="1A1A1A"/>
          <w:sz w:val="28"/>
          <w:szCs w:val="28"/>
          <w:lang w:val="en-CA" w:eastAsia="en-CA"/>
        </w:rPr>
        <w:t>olingan</w:t>
      </w:r>
      <w:proofErr w:type="spellEnd"/>
      <w:r>
        <w:rPr>
          <w:color w:val="1A1A1A"/>
          <w:sz w:val="28"/>
          <w:szCs w:val="28"/>
          <w:lang w:val="en-CA" w:eastAsia="en-CA"/>
        </w:rPr>
        <w:t xml:space="preserve"> </w:t>
      </w:r>
      <w:proofErr w:type="spellStart"/>
      <w:r w:rsidRPr="00991A9D">
        <w:rPr>
          <w:color w:val="1A1A1A"/>
          <w:sz w:val="28"/>
          <w:szCs w:val="28"/>
          <w:lang w:val="en-CA" w:eastAsia="en-CA"/>
        </w:rPr>
        <w:t>ma’lumotlarni</w:t>
      </w:r>
      <w:proofErr w:type="spellEnd"/>
      <w:r>
        <w:rPr>
          <w:color w:val="1A1A1A"/>
          <w:sz w:val="28"/>
          <w:szCs w:val="28"/>
          <w:lang w:val="en-CA" w:eastAsia="en-CA"/>
        </w:rPr>
        <w:t xml:space="preserve"> </w:t>
      </w:r>
      <w:proofErr w:type="spellStart"/>
      <w:r w:rsidRPr="00991A9D">
        <w:rPr>
          <w:color w:val="1A1A1A"/>
          <w:sz w:val="28"/>
          <w:szCs w:val="28"/>
          <w:lang w:val="en-CA" w:eastAsia="en-CA"/>
        </w:rPr>
        <w:t>ishlab</w:t>
      </w:r>
      <w:proofErr w:type="spellEnd"/>
      <w:r>
        <w:rPr>
          <w:color w:val="1A1A1A"/>
          <w:sz w:val="28"/>
          <w:szCs w:val="28"/>
          <w:lang w:val="en-CA" w:eastAsia="en-CA"/>
        </w:rPr>
        <w:t xml:space="preserve"> </w:t>
      </w:r>
      <w:proofErr w:type="spellStart"/>
      <w:r w:rsidRPr="00991A9D">
        <w:rPr>
          <w:color w:val="1A1A1A"/>
          <w:sz w:val="28"/>
          <w:szCs w:val="28"/>
          <w:lang w:val="en-CA" w:eastAsia="en-CA"/>
        </w:rPr>
        <w:t>chiqish</w:t>
      </w:r>
      <w:proofErr w:type="spellEnd"/>
      <w:r>
        <w:rPr>
          <w:color w:val="1A1A1A"/>
          <w:sz w:val="28"/>
          <w:szCs w:val="28"/>
          <w:lang w:val="en-CA" w:eastAsia="en-CA"/>
        </w:rPr>
        <w:t xml:space="preserve"> </w:t>
      </w:r>
      <w:proofErr w:type="spellStart"/>
      <w:r w:rsidRPr="00991A9D">
        <w:rPr>
          <w:color w:val="1A1A1A"/>
          <w:sz w:val="28"/>
          <w:szCs w:val="28"/>
          <w:lang w:val="en-CA" w:eastAsia="en-CA"/>
        </w:rPr>
        <w:t>va</w:t>
      </w:r>
      <w:proofErr w:type="spellEnd"/>
      <w:r>
        <w:rPr>
          <w:color w:val="1A1A1A"/>
          <w:sz w:val="28"/>
          <w:szCs w:val="28"/>
          <w:lang w:val="en-CA" w:eastAsia="en-CA"/>
        </w:rPr>
        <w:t xml:space="preserve"> </w:t>
      </w:r>
      <w:proofErr w:type="spellStart"/>
      <w:r w:rsidRPr="00991A9D">
        <w:rPr>
          <w:color w:val="1A1A1A"/>
          <w:sz w:val="28"/>
          <w:szCs w:val="28"/>
          <w:lang w:val="en-CA" w:eastAsia="en-CA"/>
        </w:rPr>
        <w:t>tahlil</w:t>
      </w:r>
      <w:proofErr w:type="spellEnd"/>
      <w:r>
        <w:rPr>
          <w:color w:val="1A1A1A"/>
          <w:sz w:val="28"/>
          <w:szCs w:val="28"/>
          <w:lang w:val="en-CA" w:eastAsia="en-CA"/>
        </w:rPr>
        <w:t xml:space="preserve"> </w:t>
      </w:r>
      <w:proofErr w:type="spellStart"/>
      <w:r w:rsidRPr="00991A9D">
        <w:rPr>
          <w:color w:val="1A1A1A"/>
          <w:sz w:val="28"/>
          <w:szCs w:val="28"/>
          <w:lang w:val="en-CA" w:eastAsia="en-CA"/>
        </w:rPr>
        <w:t>qilish</w:t>
      </w:r>
      <w:proofErr w:type="spellEnd"/>
      <w:r w:rsidRPr="00991A9D">
        <w:rPr>
          <w:color w:val="1A1A1A"/>
          <w:sz w:val="28"/>
          <w:szCs w:val="28"/>
          <w:lang w:val="en-CA" w:eastAsia="en-CA"/>
        </w:rPr>
        <w:t>.</w:t>
      </w:r>
      <w:r>
        <w:rPr>
          <w:color w:val="1A1A1A"/>
          <w:sz w:val="28"/>
          <w:szCs w:val="28"/>
          <w:lang w:val="en-CA" w:eastAsia="en-CA"/>
        </w:rPr>
        <w:t xml:space="preserve"> </w:t>
      </w:r>
    </w:p>
    <w:p w14:paraId="31154592" w14:textId="77777777" w:rsidR="00E864B8" w:rsidRDefault="00E864B8" w:rsidP="00E864B8">
      <w:pPr>
        <w:shd w:val="clear" w:color="auto" w:fill="FFFFFF"/>
        <w:jc w:val="both"/>
        <w:rPr>
          <w:color w:val="1A1A1A"/>
          <w:sz w:val="28"/>
          <w:szCs w:val="28"/>
          <w:lang w:val="en-CA" w:eastAsia="en-CA"/>
        </w:rPr>
      </w:pPr>
      <w:proofErr w:type="spellStart"/>
      <w:r w:rsidRPr="00B860D8">
        <w:rPr>
          <w:color w:val="1A1A1A"/>
          <w:sz w:val="28"/>
          <w:szCs w:val="28"/>
          <w:lang w:val="en-CA" w:eastAsia="en-CA"/>
        </w:rPr>
        <w:t>Eksperimental</w:t>
      </w:r>
      <w:proofErr w:type="spellEnd"/>
      <w:r>
        <w:rPr>
          <w:color w:val="1A1A1A"/>
          <w:sz w:val="28"/>
          <w:szCs w:val="28"/>
          <w:lang w:val="en-CA" w:eastAsia="en-CA"/>
        </w:rPr>
        <w:t xml:space="preserve"> </w:t>
      </w:r>
      <w:proofErr w:type="spellStart"/>
      <w:r w:rsidRPr="00B860D8">
        <w:rPr>
          <w:color w:val="1A1A1A"/>
          <w:sz w:val="28"/>
          <w:szCs w:val="28"/>
          <w:lang w:val="en-CA" w:eastAsia="en-CA"/>
        </w:rPr>
        <w:t>tadqiqotlarni</w:t>
      </w:r>
      <w:proofErr w:type="spellEnd"/>
      <w:r>
        <w:rPr>
          <w:color w:val="1A1A1A"/>
          <w:sz w:val="28"/>
          <w:szCs w:val="28"/>
          <w:lang w:val="en-CA" w:eastAsia="en-CA"/>
        </w:rPr>
        <w:t xml:space="preserve"> </w:t>
      </w:r>
      <w:proofErr w:type="spellStart"/>
      <w:r w:rsidRPr="00B860D8">
        <w:rPr>
          <w:color w:val="1A1A1A"/>
          <w:sz w:val="28"/>
          <w:szCs w:val="28"/>
          <w:lang w:val="en-CA" w:eastAsia="en-CA"/>
        </w:rPr>
        <w:t>samarali</w:t>
      </w:r>
      <w:proofErr w:type="spellEnd"/>
      <w:r>
        <w:rPr>
          <w:color w:val="1A1A1A"/>
          <w:sz w:val="28"/>
          <w:szCs w:val="28"/>
          <w:lang w:val="en-CA" w:eastAsia="en-CA"/>
        </w:rPr>
        <w:t xml:space="preserve"> </w:t>
      </w:r>
      <w:proofErr w:type="spellStart"/>
      <w:proofErr w:type="gramStart"/>
      <w:r w:rsidRPr="00B860D8">
        <w:rPr>
          <w:color w:val="1A1A1A"/>
          <w:sz w:val="28"/>
          <w:szCs w:val="28"/>
          <w:lang w:val="en-CA" w:eastAsia="en-CA"/>
        </w:rPr>
        <w:t>o‘</w:t>
      </w:r>
      <w:proofErr w:type="gramEnd"/>
      <w:r w:rsidRPr="00B860D8">
        <w:rPr>
          <w:color w:val="1A1A1A"/>
          <w:sz w:val="28"/>
          <w:szCs w:val="28"/>
          <w:lang w:val="en-CA" w:eastAsia="en-CA"/>
        </w:rPr>
        <w:t>tkazish</w:t>
      </w:r>
      <w:proofErr w:type="spellEnd"/>
      <w:r>
        <w:rPr>
          <w:color w:val="1A1A1A"/>
          <w:sz w:val="28"/>
          <w:szCs w:val="28"/>
          <w:lang w:val="en-CA" w:eastAsia="en-CA"/>
        </w:rPr>
        <w:t xml:space="preserve"> </w:t>
      </w:r>
      <w:proofErr w:type="spellStart"/>
      <w:r w:rsidRPr="00B860D8">
        <w:rPr>
          <w:color w:val="1A1A1A"/>
          <w:sz w:val="28"/>
          <w:szCs w:val="28"/>
          <w:lang w:val="en-CA" w:eastAsia="en-CA"/>
        </w:rPr>
        <w:t>uchun</w:t>
      </w:r>
      <w:proofErr w:type="spellEnd"/>
      <w:r>
        <w:rPr>
          <w:color w:val="1A1A1A"/>
          <w:sz w:val="28"/>
          <w:szCs w:val="28"/>
          <w:lang w:val="en-CA" w:eastAsia="en-CA"/>
        </w:rPr>
        <w:t xml:space="preserve"> </w:t>
      </w:r>
      <w:proofErr w:type="spellStart"/>
      <w:r w:rsidRPr="00B860D8">
        <w:rPr>
          <w:color w:val="1A1A1A"/>
          <w:sz w:val="28"/>
          <w:szCs w:val="28"/>
          <w:lang w:val="en-CA" w:eastAsia="en-CA"/>
        </w:rPr>
        <w:t>eksperiment</w:t>
      </w:r>
      <w:proofErr w:type="spellEnd"/>
      <w:r>
        <w:rPr>
          <w:color w:val="1A1A1A"/>
          <w:sz w:val="28"/>
          <w:szCs w:val="28"/>
          <w:lang w:val="en-CA" w:eastAsia="en-CA"/>
        </w:rPr>
        <w:t xml:space="preserve"> </w:t>
      </w:r>
      <w:proofErr w:type="spellStart"/>
      <w:r w:rsidRPr="00B860D8">
        <w:rPr>
          <w:color w:val="1A1A1A"/>
          <w:sz w:val="28"/>
          <w:szCs w:val="28"/>
          <w:lang w:val="en-CA" w:eastAsia="en-CA"/>
        </w:rPr>
        <w:t>metodologiyasi</w:t>
      </w:r>
      <w:proofErr w:type="spellEnd"/>
      <w:r>
        <w:rPr>
          <w:color w:val="1A1A1A"/>
          <w:sz w:val="28"/>
          <w:szCs w:val="28"/>
          <w:lang w:val="en-CA" w:eastAsia="en-CA"/>
        </w:rPr>
        <w:t xml:space="preserve"> </w:t>
      </w:r>
      <w:proofErr w:type="spellStart"/>
      <w:r w:rsidRPr="00B860D8">
        <w:rPr>
          <w:color w:val="1A1A1A"/>
          <w:sz w:val="28"/>
          <w:szCs w:val="28"/>
          <w:lang w:val="en-CA" w:eastAsia="en-CA"/>
        </w:rPr>
        <w:t>ishlab</w:t>
      </w:r>
      <w:proofErr w:type="spellEnd"/>
      <w:r>
        <w:rPr>
          <w:color w:val="1A1A1A"/>
          <w:sz w:val="28"/>
          <w:szCs w:val="28"/>
          <w:lang w:val="en-CA" w:eastAsia="en-CA"/>
        </w:rPr>
        <w:t xml:space="preserve"> </w:t>
      </w:r>
      <w:proofErr w:type="spellStart"/>
      <w:r w:rsidRPr="00B860D8">
        <w:rPr>
          <w:color w:val="1A1A1A"/>
          <w:sz w:val="28"/>
          <w:szCs w:val="28"/>
          <w:lang w:val="en-CA" w:eastAsia="en-CA"/>
        </w:rPr>
        <w:t>chiqiladi</w:t>
      </w:r>
      <w:proofErr w:type="spellEnd"/>
      <w:r w:rsidRPr="00B860D8">
        <w:rPr>
          <w:color w:val="1A1A1A"/>
          <w:sz w:val="28"/>
          <w:szCs w:val="28"/>
          <w:lang w:val="en-CA" w:eastAsia="en-CA"/>
        </w:rPr>
        <w:t>.</w:t>
      </w:r>
      <w:r>
        <w:rPr>
          <w:color w:val="1A1A1A"/>
          <w:sz w:val="28"/>
          <w:szCs w:val="28"/>
          <w:lang w:val="en-CA" w:eastAsia="en-CA"/>
        </w:rPr>
        <w:t xml:space="preserve"> </w:t>
      </w:r>
      <w:r w:rsidRPr="00B860D8">
        <w:rPr>
          <w:color w:val="1A1A1A"/>
          <w:sz w:val="28"/>
          <w:szCs w:val="28"/>
          <w:lang w:val="en-CA" w:eastAsia="en-CA"/>
        </w:rPr>
        <w:t>U</w:t>
      </w:r>
      <w:r>
        <w:rPr>
          <w:color w:val="1A1A1A"/>
          <w:sz w:val="28"/>
          <w:szCs w:val="28"/>
          <w:lang w:val="en-CA" w:eastAsia="en-CA"/>
        </w:rPr>
        <w:t xml:space="preserve"> </w:t>
      </w:r>
      <w:proofErr w:type="spellStart"/>
      <w:r w:rsidRPr="00B860D8">
        <w:rPr>
          <w:color w:val="1A1A1A"/>
          <w:sz w:val="28"/>
          <w:szCs w:val="28"/>
          <w:lang w:val="en-CA" w:eastAsia="en-CA"/>
        </w:rPr>
        <w:t>quyidagi</w:t>
      </w:r>
      <w:proofErr w:type="spellEnd"/>
      <w:r>
        <w:rPr>
          <w:color w:val="1A1A1A"/>
          <w:sz w:val="28"/>
          <w:szCs w:val="28"/>
          <w:lang w:val="en-CA" w:eastAsia="en-CA"/>
        </w:rPr>
        <w:t xml:space="preserve"> </w:t>
      </w:r>
      <w:proofErr w:type="spellStart"/>
      <w:r w:rsidRPr="00B860D8">
        <w:rPr>
          <w:color w:val="1A1A1A"/>
          <w:sz w:val="28"/>
          <w:szCs w:val="28"/>
          <w:lang w:val="en-CA" w:eastAsia="en-CA"/>
        </w:rPr>
        <w:t>asosiy</w:t>
      </w:r>
      <w:proofErr w:type="spellEnd"/>
      <w:r>
        <w:rPr>
          <w:color w:val="1A1A1A"/>
          <w:sz w:val="28"/>
          <w:szCs w:val="28"/>
          <w:lang w:val="en-CA" w:eastAsia="en-CA"/>
        </w:rPr>
        <w:t xml:space="preserve"> </w:t>
      </w:r>
      <w:proofErr w:type="spellStart"/>
      <w:r w:rsidRPr="00B860D8">
        <w:rPr>
          <w:color w:val="1A1A1A"/>
          <w:sz w:val="28"/>
          <w:szCs w:val="28"/>
          <w:lang w:val="en-CA" w:eastAsia="en-CA"/>
        </w:rPr>
        <w:t>bosqichlarni</w:t>
      </w:r>
      <w:proofErr w:type="spellEnd"/>
      <w:r>
        <w:rPr>
          <w:color w:val="1A1A1A"/>
          <w:sz w:val="28"/>
          <w:szCs w:val="28"/>
          <w:lang w:val="en-CA" w:eastAsia="en-CA"/>
        </w:rPr>
        <w:t xml:space="preserve"> </w:t>
      </w:r>
      <w:proofErr w:type="spellStart"/>
      <w:proofErr w:type="gramStart"/>
      <w:r w:rsidRPr="00B860D8">
        <w:rPr>
          <w:color w:val="1A1A1A"/>
          <w:sz w:val="28"/>
          <w:szCs w:val="28"/>
          <w:lang w:val="en-CA" w:eastAsia="en-CA"/>
        </w:rPr>
        <w:t>o‘</w:t>
      </w:r>
      <w:proofErr w:type="gramEnd"/>
      <w:r w:rsidRPr="00B860D8">
        <w:rPr>
          <w:color w:val="1A1A1A"/>
          <w:sz w:val="28"/>
          <w:szCs w:val="28"/>
          <w:lang w:val="en-CA" w:eastAsia="en-CA"/>
        </w:rPr>
        <w:t>z</w:t>
      </w:r>
      <w:proofErr w:type="spellEnd"/>
      <w:r>
        <w:rPr>
          <w:color w:val="1A1A1A"/>
          <w:sz w:val="28"/>
          <w:szCs w:val="28"/>
          <w:lang w:val="en-CA" w:eastAsia="en-CA"/>
        </w:rPr>
        <w:t xml:space="preserve"> </w:t>
      </w:r>
      <w:proofErr w:type="spellStart"/>
      <w:r w:rsidRPr="00B860D8">
        <w:rPr>
          <w:color w:val="1A1A1A"/>
          <w:sz w:val="28"/>
          <w:szCs w:val="28"/>
          <w:lang w:val="en-CA" w:eastAsia="en-CA"/>
        </w:rPr>
        <w:t>ichiga</w:t>
      </w:r>
      <w:proofErr w:type="spellEnd"/>
      <w:r>
        <w:rPr>
          <w:color w:val="1A1A1A"/>
          <w:sz w:val="28"/>
          <w:szCs w:val="28"/>
          <w:lang w:val="en-CA" w:eastAsia="en-CA"/>
        </w:rPr>
        <w:t xml:space="preserve"> </w:t>
      </w:r>
      <w:proofErr w:type="spellStart"/>
      <w:r w:rsidRPr="00B860D8">
        <w:rPr>
          <w:color w:val="1A1A1A"/>
          <w:sz w:val="28"/>
          <w:szCs w:val="28"/>
          <w:lang w:val="en-CA" w:eastAsia="en-CA"/>
        </w:rPr>
        <w:t>oladi</w:t>
      </w:r>
      <w:proofErr w:type="spellEnd"/>
      <w:r w:rsidRPr="00B860D8">
        <w:rPr>
          <w:color w:val="1A1A1A"/>
          <w:sz w:val="28"/>
          <w:szCs w:val="28"/>
          <w:lang w:val="en-CA" w:eastAsia="en-CA"/>
        </w:rPr>
        <w:t>:</w:t>
      </w:r>
    </w:p>
    <w:p w14:paraId="181AB04F" w14:textId="77777777" w:rsidR="00E864B8" w:rsidRPr="009159F1" w:rsidRDefault="00E864B8" w:rsidP="00FB1E59">
      <w:pPr>
        <w:pStyle w:val="a3"/>
        <w:numPr>
          <w:ilvl w:val="0"/>
          <w:numId w:val="44"/>
        </w:numPr>
        <w:shd w:val="clear" w:color="auto" w:fill="FFFFFF"/>
        <w:suppressAutoHyphens w:val="0"/>
        <w:spacing w:line="360" w:lineRule="auto"/>
        <w:jc w:val="both"/>
        <w:rPr>
          <w:color w:val="1A1A1A"/>
          <w:sz w:val="28"/>
          <w:szCs w:val="28"/>
          <w:lang w:val="en-CA" w:eastAsia="en-CA"/>
        </w:rPr>
      </w:pPr>
      <w:proofErr w:type="spellStart"/>
      <w:r w:rsidRPr="009159F1">
        <w:rPr>
          <w:color w:val="1A1A1A"/>
          <w:sz w:val="28"/>
          <w:szCs w:val="28"/>
          <w:lang w:val="en-CA" w:eastAsia="en-CA"/>
        </w:rPr>
        <w:t>eksperimentning</w:t>
      </w:r>
      <w:proofErr w:type="spellEnd"/>
      <w:r>
        <w:rPr>
          <w:color w:val="1A1A1A"/>
          <w:sz w:val="28"/>
          <w:szCs w:val="28"/>
          <w:lang w:val="en-CA" w:eastAsia="en-CA"/>
        </w:rPr>
        <w:t xml:space="preserve"> </w:t>
      </w:r>
      <w:proofErr w:type="spellStart"/>
      <w:r w:rsidRPr="009159F1">
        <w:rPr>
          <w:color w:val="1A1A1A"/>
          <w:sz w:val="28"/>
          <w:szCs w:val="28"/>
          <w:lang w:val="en-CA" w:eastAsia="en-CA"/>
        </w:rPr>
        <w:t>reja</w:t>
      </w:r>
      <w:proofErr w:type="spellEnd"/>
      <w:r w:rsidRPr="009159F1">
        <w:rPr>
          <w:color w:val="1A1A1A"/>
          <w:sz w:val="28"/>
          <w:szCs w:val="28"/>
          <w:lang w:val="en-CA" w:eastAsia="en-CA"/>
        </w:rPr>
        <w:t>;</w:t>
      </w:r>
    </w:p>
    <w:p w14:paraId="52EA7800" w14:textId="77777777" w:rsidR="00E864B8" w:rsidRPr="009159F1" w:rsidRDefault="00E864B8" w:rsidP="00FB1E59">
      <w:pPr>
        <w:pStyle w:val="a3"/>
        <w:numPr>
          <w:ilvl w:val="0"/>
          <w:numId w:val="44"/>
        </w:numPr>
        <w:shd w:val="clear" w:color="auto" w:fill="FFFFFF"/>
        <w:suppressAutoHyphens w:val="0"/>
        <w:spacing w:line="360" w:lineRule="auto"/>
        <w:jc w:val="both"/>
        <w:rPr>
          <w:color w:val="1A1A1A"/>
          <w:sz w:val="28"/>
          <w:szCs w:val="28"/>
          <w:lang w:val="en-CA" w:eastAsia="en-CA"/>
        </w:rPr>
      </w:pPr>
      <w:proofErr w:type="spellStart"/>
      <w:r w:rsidRPr="009159F1">
        <w:rPr>
          <w:color w:val="1A1A1A"/>
          <w:sz w:val="28"/>
          <w:szCs w:val="28"/>
          <w:lang w:val="en-CA" w:eastAsia="en-CA"/>
        </w:rPr>
        <w:t>programmasini</w:t>
      </w:r>
      <w:proofErr w:type="spellEnd"/>
      <w:r>
        <w:rPr>
          <w:color w:val="1A1A1A"/>
          <w:sz w:val="28"/>
          <w:szCs w:val="28"/>
          <w:lang w:val="en-CA" w:eastAsia="en-CA"/>
        </w:rPr>
        <w:t xml:space="preserve"> </w:t>
      </w:r>
      <w:proofErr w:type="spellStart"/>
      <w:r w:rsidRPr="009159F1">
        <w:rPr>
          <w:color w:val="1A1A1A"/>
          <w:sz w:val="28"/>
          <w:szCs w:val="28"/>
          <w:lang w:val="en-CA" w:eastAsia="en-CA"/>
        </w:rPr>
        <w:t>ishlab</w:t>
      </w:r>
      <w:proofErr w:type="spellEnd"/>
      <w:r>
        <w:rPr>
          <w:color w:val="1A1A1A"/>
          <w:sz w:val="28"/>
          <w:szCs w:val="28"/>
          <w:lang w:val="en-CA" w:eastAsia="en-CA"/>
        </w:rPr>
        <w:t xml:space="preserve"> </w:t>
      </w:r>
      <w:proofErr w:type="spellStart"/>
      <w:r w:rsidRPr="009159F1">
        <w:rPr>
          <w:color w:val="1A1A1A"/>
          <w:sz w:val="28"/>
          <w:szCs w:val="28"/>
          <w:lang w:val="en-CA" w:eastAsia="en-CA"/>
        </w:rPr>
        <w:t>chiqish</w:t>
      </w:r>
      <w:proofErr w:type="spellEnd"/>
      <w:r w:rsidRPr="009159F1">
        <w:rPr>
          <w:color w:val="1A1A1A"/>
          <w:sz w:val="28"/>
          <w:szCs w:val="28"/>
          <w:lang w:val="en-CA" w:eastAsia="en-CA"/>
        </w:rPr>
        <w:t>;</w:t>
      </w:r>
      <w:r>
        <w:rPr>
          <w:color w:val="1A1A1A"/>
          <w:sz w:val="28"/>
          <w:szCs w:val="28"/>
          <w:lang w:val="en-CA" w:eastAsia="en-CA"/>
        </w:rPr>
        <w:t xml:space="preserve"> </w:t>
      </w:r>
    </w:p>
    <w:p w14:paraId="080A85C6" w14:textId="77777777" w:rsidR="00E864B8" w:rsidRPr="009159F1" w:rsidRDefault="00E864B8" w:rsidP="00FB1E59">
      <w:pPr>
        <w:pStyle w:val="a3"/>
        <w:numPr>
          <w:ilvl w:val="0"/>
          <w:numId w:val="44"/>
        </w:numPr>
        <w:shd w:val="clear" w:color="auto" w:fill="FFFFFF"/>
        <w:suppressAutoHyphens w:val="0"/>
        <w:spacing w:line="360" w:lineRule="auto"/>
        <w:jc w:val="both"/>
        <w:rPr>
          <w:color w:val="1A1A1A"/>
          <w:sz w:val="28"/>
          <w:szCs w:val="28"/>
          <w:lang w:val="en-CA" w:eastAsia="en-CA"/>
        </w:rPr>
      </w:pPr>
      <w:proofErr w:type="spellStart"/>
      <w:proofErr w:type="gramStart"/>
      <w:r w:rsidRPr="009159F1">
        <w:rPr>
          <w:color w:val="1A1A1A"/>
          <w:sz w:val="28"/>
          <w:szCs w:val="28"/>
          <w:lang w:val="en-CA" w:eastAsia="en-CA"/>
        </w:rPr>
        <w:t>o‘</w:t>
      </w:r>
      <w:proofErr w:type="gramEnd"/>
      <w:r w:rsidRPr="009159F1">
        <w:rPr>
          <w:color w:val="1A1A1A"/>
          <w:sz w:val="28"/>
          <w:szCs w:val="28"/>
          <w:lang w:val="en-CA" w:eastAsia="en-CA"/>
        </w:rPr>
        <w:t>lchamlarni</w:t>
      </w:r>
      <w:proofErr w:type="spellEnd"/>
      <w:r>
        <w:rPr>
          <w:color w:val="1A1A1A"/>
          <w:sz w:val="28"/>
          <w:szCs w:val="28"/>
          <w:lang w:val="en-CA" w:eastAsia="en-CA"/>
        </w:rPr>
        <w:t xml:space="preserve"> </w:t>
      </w:r>
      <w:proofErr w:type="spellStart"/>
      <w:r w:rsidRPr="009159F1">
        <w:rPr>
          <w:color w:val="1A1A1A"/>
          <w:sz w:val="28"/>
          <w:szCs w:val="28"/>
          <w:lang w:val="en-CA" w:eastAsia="en-CA"/>
        </w:rPr>
        <w:t>baholash</w:t>
      </w:r>
      <w:proofErr w:type="spellEnd"/>
      <w:r>
        <w:rPr>
          <w:color w:val="1A1A1A"/>
          <w:sz w:val="28"/>
          <w:szCs w:val="28"/>
          <w:lang w:val="en-CA" w:eastAsia="en-CA"/>
        </w:rPr>
        <w:t xml:space="preserve"> </w:t>
      </w:r>
      <w:proofErr w:type="spellStart"/>
      <w:r w:rsidRPr="009159F1">
        <w:rPr>
          <w:color w:val="1A1A1A"/>
          <w:sz w:val="28"/>
          <w:szCs w:val="28"/>
          <w:lang w:val="en-CA" w:eastAsia="en-CA"/>
        </w:rPr>
        <w:t>va</w:t>
      </w:r>
      <w:proofErr w:type="spellEnd"/>
      <w:r>
        <w:rPr>
          <w:color w:val="1A1A1A"/>
          <w:sz w:val="28"/>
          <w:szCs w:val="28"/>
          <w:lang w:val="en-CA" w:eastAsia="en-CA"/>
        </w:rPr>
        <w:t xml:space="preserve"> </w:t>
      </w:r>
      <w:proofErr w:type="spellStart"/>
      <w:r w:rsidRPr="009159F1">
        <w:rPr>
          <w:color w:val="1A1A1A"/>
          <w:sz w:val="28"/>
          <w:szCs w:val="28"/>
          <w:lang w:val="en-CA" w:eastAsia="en-CA"/>
        </w:rPr>
        <w:t>eksperiment</w:t>
      </w:r>
      <w:proofErr w:type="spellEnd"/>
      <w:r>
        <w:rPr>
          <w:color w:val="1A1A1A"/>
          <w:sz w:val="28"/>
          <w:szCs w:val="28"/>
          <w:lang w:val="en-CA" w:eastAsia="en-CA"/>
        </w:rPr>
        <w:t xml:space="preserve"> </w:t>
      </w:r>
      <w:proofErr w:type="spellStart"/>
      <w:r w:rsidRPr="009159F1">
        <w:rPr>
          <w:color w:val="1A1A1A"/>
          <w:sz w:val="28"/>
          <w:szCs w:val="28"/>
          <w:lang w:val="en-CA" w:eastAsia="en-CA"/>
        </w:rPr>
        <w:t>o‘tkazish</w:t>
      </w:r>
      <w:proofErr w:type="spellEnd"/>
      <w:r>
        <w:rPr>
          <w:color w:val="1A1A1A"/>
          <w:sz w:val="28"/>
          <w:szCs w:val="28"/>
          <w:lang w:val="en-CA" w:eastAsia="en-CA"/>
        </w:rPr>
        <w:t xml:space="preserve"> </w:t>
      </w:r>
      <w:proofErr w:type="spellStart"/>
      <w:r w:rsidRPr="009159F1">
        <w:rPr>
          <w:color w:val="1A1A1A"/>
          <w:sz w:val="28"/>
          <w:szCs w:val="28"/>
          <w:lang w:val="en-CA" w:eastAsia="en-CA"/>
        </w:rPr>
        <w:t>vositalarini</w:t>
      </w:r>
      <w:proofErr w:type="spellEnd"/>
      <w:r>
        <w:rPr>
          <w:color w:val="1A1A1A"/>
          <w:sz w:val="28"/>
          <w:szCs w:val="28"/>
          <w:lang w:val="en-CA" w:eastAsia="en-CA"/>
        </w:rPr>
        <w:t xml:space="preserve"> </w:t>
      </w:r>
      <w:proofErr w:type="spellStart"/>
      <w:r w:rsidRPr="009159F1">
        <w:rPr>
          <w:color w:val="1A1A1A"/>
          <w:sz w:val="28"/>
          <w:szCs w:val="28"/>
          <w:lang w:val="en-CA" w:eastAsia="en-CA"/>
        </w:rPr>
        <w:t>tanlash</w:t>
      </w:r>
      <w:proofErr w:type="spellEnd"/>
      <w:r w:rsidRPr="009159F1">
        <w:rPr>
          <w:color w:val="1A1A1A"/>
          <w:sz w:val="28"/>
          <w:szCs w:val="28"/>
          <w:lang w:val="en-CA" w:eastAsia="en-CA"/>
        </w:rPr>
        <w:t>;</w:t>
      </w:r>
      <w:r>
        <w:rPr>
          <w:color w:val="1A1A1A"/>
          <w:sz w:val="28"/>
          <w:szCs w:val="28"/>
          <w:lang w:val="en-CA" w:eastAsia="en-CA"/>
        </w:rPr>
        <w:t xml:space="preserve"> </w:t>
      </w:r>
    </w:p>
    <w:p w14:paraId="16BAB461" w14:textId="77777777" w:rsidR="00E864B8" w:rsidRPr="009159F1" w:rsidRDefault="00E864B8" w:rsidP="00FB1E59">
      <w:pPr>
        <w:pStyle w:val="a3"/>
        <w:numPr>
          <w:ilvl w:val="0"/>
          <w:numId w:val="44"/>
        </w:numPr>
        <w:shd w:val="clear" w:color="auto" w:fill="FFFFFF"/>
        <w:suppressAutoHyphens w:val="0"/>
        <w:spacing w:line="360" w:lineRule="auto"/>
        <w:jc w:val="both"/>
        <w:rPr>
          <w:color w:val="1A1A1A"/>
          <w:sz w:val="28"/>
          <w:szCs w:val="28"/>
          <w:lang w:val="en-CA" w:eastAsia="en-CA"/>
        </w:rPr>
      </w:pPr>
      <w:proofErr w:type="spellStart"/>
      <w:r w:rsidRPr="009159F1">
        <w:rPr>
          <w:color w:val="1A1A1A"/>
          <w:sz w:val="28"/>
          <w:szCs w:val="28"/>
          <w:lang w:val="en-CA" w:eastAsia="en-CA"/>
        </w:rPr>
        <w:t>eksperimentni</w:t>
      </w:r>
      <w:proofErr w:type="spellEnd"/>
      <w:r>
        <w:rPr>
          <w:color w:val="1A1A1A"/>
          <w:sz w:val="28"/>
          <w:szCs w:val="28"/>
          <w:lang w:val="en-CA" w:eastAsia="en-CA"/>
        </w:rPr>
        <w:t xml:space="preserve"> </w:t>
      </w:r>
      <w:proofErr w:type="spellStart"/>
      <w:proofErr w:type="gramStart"/>
      <w:r w:rsidRPr="009159F1">
        <w:rPr>
          <w:color w:val="1A1A1A"/>
          <w:sz w:val="28"/>
          <w:szCs w:val="28"/>
          <w:lang w:val="en-CA" w:eastAsia="en-CA"/>
        </w:rPr>
        <w:t>o‘</w:t>
      </w:r>
      <w:proofErr w:type="gramEnd"/>
      <w:r w:rsidRPr="009159F1">
        <w:rPr>
          <w:color w:val="1A1A1A"/>
          <w:sz w:val="28"/>
          <w:szCs w:val="28"/>
          <w:lang w:val="en-CA" w:eastAsia="en-CA"/>
        </w:rPr>
        <w:t>tkazish</w:t>
      </w:r>
      <w:proofErr w:type="spellEnd"/>
      <w:r w:rsidRPr="009159F1">
        <w:rPr>
          <w:color w:val="1A1A1A"/>
          <w:sz w:val="28"/>
          <w:szCs w:val="28"/>
          <w:lang w:val="en-CA" w:eastAsia="en-CA"/>
        </w:rPr>
        <w:t>;</w:t>
      </w:r>
      <w:r>
        <w:rPr>
          <w:color w:val="1A1A1A"/>
          <w:sz w:val="28"/>
          <w:szCs w:val="28"/>
          <w:lang w:val="en-CA" w:eastAsia="en-CA"/>
        </w:rPr>
        <w:t xml:space="preserve"> </w:t>
      </w:r>
    </w:p>
    <w:p w14:paraId="13A6B09A" w14:textId="77777777" w:rsidR="00E864B8" w:rsidRPr="009159F1" w:rsidRDefault="00E864B8" w:rsidP="00FB1E59">
      <w:pPr>
        <w:pStyle w:val="a3"/>
        <w:numPr>
          <w:ilvl w:val="0"/>
          <w:numId w:val="44"/>
        </w:numPr>
        <w:shd w:val="clear" w:color="auto" w:fill="FFFFFF"/>
        <w:suppressAutoHyphens w:val="0"/>
        <w:spacing w:line="360" w:lineRule="auto"/>
        <w:jc w:val="both"/>
        <w:rPr>
          <w:color w:val="1A1A1A"/>
          <w:sz w:val="28"/>
          <w:szCs w:val="28"/>
          <w:lang w:val="en-CA" w:eastAsia="en-CA"/>
        </w:rPr>
      </w:pPr>
      <w:proofErr w:type="spellStart"/>
      <w:r w:rsidRPr="009159F1">
        <w:rPr>
          <w:color w:val="1A1A1A"/>
          <w:sz w:val="28"/>
          <w:szCs w:val="28"/>
          <w:lang w:val="en-CA" w:eastAsia="en-CA"/>
        </w:rPr>
        <w:t>eksperiment</w:t>
      </w:r>
      <w:proofErr w:type="spellEnd"/>
      <w:r>
        <w:rPr>
          <w:color w:val="1A1A1A"/>
          <w:sz w:val="28"/>
          <w:szCs w:val="28"/>
          <w:lang w:val="en-CA" w:eastAsia="en-CA"/>
        </w:rPr>
        <w:t xml:space="preserve"> </w:t>
      </w:r>
      <w:proofErr w:type="spellStart"/>
      <w:r w:rsidRPr="009159F1">
        <w:rPr>
          <w:color w:val="1A1A1A"/>
          <w:sz w:val="28"/>
          <w:szCs w:val="28"/>
          <w:lang w:val="en-CA" w:eastAsia="en-CA"/>
        </w:rPr>
        <w:t>natijasida</w:t>
      </w:r>
      <w:proofErr w:type="spellEnd"/>
      <w:r>
        <w:rPr>
          <w:color w:val="1A1A1A"/>
          <w:sz w:val="28"/>
          <w:szCs w:val="28"/>
          <w:lang w:val="en-CA" w:eastAsia="en-CA"/>
        </w:rPr>
        <w:t xml:space="preserve"> </w:t>
      </w:r>
      <w:proofErr w:type="spellStart"/>
      <w:r w:rsidRPr="009159F1">
        <w:rPr>
          <w:color w:val="1A1A1A"/>
          <w:sz w:val="28"/>
          <w:szCs w:val="28"/>
          <w:lang w:val="en-CA" w:eastAsia="en-CA"/>
        </w:rPr>
        <w:t>olingan</w:t>
      </w:r>
      <w:proofErr w:type="spellEnd"/>
      <w:r>
        <w:rPr>
          <w:color w:val="1A1A1A"/>
          <w:sz w:val="28"/>
          <w:szCs w:val="28"/>
          <w:lang w:val="en-CA" w:eastAsia="en-CA"/>
        </w:rPr>
        <w:t xml:space="preserve"> </w:t>
      </w:r>
      <w:proofErr w:type="spellStart"/>
      <w:r w:rsidRPr="009159F1">
        <w:rPr>
          <w:color w:val="1A1A1A"/>
          <w:sz w:val="28"/>
          <w:szCs w:val="28"/>
          <w:lang w:val="en-CA" w:eastAsia="en-CA"/>
        </w:rPr>
        <w:t>ma’lumotlarni</w:t>
      </w:r>
      <w:proofErr w:type="spellEnd"/>
      <w:r>
        <w:rPr>
          <w:color w:val="1A1A1A"/>
          <w:sz w:val="28"/>
          <w:szCs w:val="28"/>
          <w:lang w:val="en-CA" w:eastAsia="en-CA"/>
        </w:rPr>
        <w:t xml:space="preserve"> </w:t>
      </w:r>
      <w:proofErr w:type="spellStart"/>
      <w:r w:rsidRPr="009159F1">
        <w:rPr>
          <w:color w:val="1A1A1A"/>
          <w:sz w:val="28"/>
          <w:szCs w:val="28"/>
          <w:lang w:val="en-CA" w:eastAsia="en-CA"/>
        </w:rPr>
        <w:t>ishlab</w:t>
      </w:r>
      <w:proofErr w:type="spellEnd"/>
      <w:r>
        <w:rPr>
          <w:color w:val="1A1A1A"/>
          <w:sz w:val="28"/>
          <w:szCs w:val="28"/>
          <w:lang w:val="en-CA" w:eastAsia="en-CA"/>
        </w:rPr>
        <w:t xml:space="preserve"> </w:t>
      </w:r>
      <w:proofErr w:type="spellStart"/>
      <w:r w:rsidRPr="009159F1">
        <w:rPr>
          <w:color w:val="1A1A1A"/>
          <w:sz w:val="28"/>
          <w:szCs w:val="28"/>
          <w:lang w:val="en-CA" w:eastAsia="en-CA"/>
        </w:rPr>
        <w:t>chiqish</w:t>
      </w:r>
      <w:proofErr w:type="spellEnd"/>
      <w:r>
        <w:rPr>
          <w:color w:val="1A1A1A"/>
          <w:sz w:val="28"/>
          <w:szCs w:val="28"/>
          <w:lang w:val="en-CA" w:eastAsia="en-CA"/>
        </w:rPr>
        <w:t xml:space="preserve"> </w:t>
      </w:r>
      <w:proofErr w:type="spellStart"/>
      <w:r w:rsidRPr="009159F1">
        <w:rPr>
          <w:color w:val="1A1A1A"/>
          <w:sz w:val="28"/>
          <w:szCs w:val="28"/>
          <w:lang w:val="en-CA" w:eastAsia="en-CA"/>
        </w:rPr>
        <w:t>va</w:t>
      </w:r>
      <w:proofErr w:type="spellEnd"/>
      <w:r>
        <w:rPr>
          <w:color w:val="1A1A1A"/>
          <w:sz w:val="28"/>
          <w:szCs w:val="28"/>
          <w:lang w:val="en-CA" w:eastAsia="en-CA"/>
        </w:rPr>
        <w:t xml:space="preserve"> </w:t>
      </w:r>
      <w:proofErr w:type="spellStart"/>
      <w:r w:rsidRPr="009159F1">
        <w:rPr>
          <w:color w:val="1A1A1A"/>
          <w:sz w:val="28"/>
          <w:szCs w:val="28"/>
          <w:lang w:val="en-CA" w:eastAsia="en-CA"/>
        </w:rPr>
        <w:t>tahlil</w:t>
      </w:r>
      <w:proofErr w:type="spellEnd"/>
      <w:r>
        <w:rPr>
          <w:color w:val="1A1A1A"/>
          <w:sz w:val="28"/>
          <w:szCs w:val="28"/>
          <w:lang w:val="en-CA" w:eastAsia="en-CA"/>
        </w:rPr>
        <w:t xml:space="preserve"> </w:t>
      </w:r>
      <w:proofErr w:type="spellStart"/>
      <w:r w:rsidRPr="009159F1">
        <w:rPr>
          <w:color w:val="1A1A1A"/>
          <w:sz w:val="28"/>
          <w:szCs w:val="28"/>
          <w:lang w:val="en-CA" w:eastAsia="en-CA"/>
        </w:rPr>
        <w:t>qilish</w:t>
      </w:r>
      <w:proofErr w:type="spellEnd"/>
      <w:r w:rsidRPr="009159F1">
        <w:rPr>
          <w:color w:val="1A1A1A"/>
          <w:sz w:val="28"/>
          <w:szCs w:val="28"/>
          <w:lang w:val="en-CA" w:eastAsia="en-CA"/>
        </w:rPr>
        <w:t>.</w:t>
      </w:r>
      <w:r>
        <w:rPr>
          <w:color w:val="1A1A1A"/>
          <w:sz w:val="28"/>
          <w:szCs w:val="28"/>
          <w:lang w:val="en-CA" w:eastAsia="en-CA"/>
        </w:rPr>
        <w:t xml:space="preserve"> </w:t>
      </w:r>
    </w:p>
    <w:p w14:paraId="7CD1C2BB" w14:textId="77777777" w:rsidR="00E864B8" w:rsidRPr="00B860D8" w:rsidRDefault="00E864B8" w:rsidP="00E864B8">
      <w:pPr>
        <w:shd w:val="clear" w:color="auto" w:fill="FFFFFF"/>
        <w:jc w:val="both"/>
        <w:rPr>
          <w:color w:val="1A1A1A"/>
          <w:sz w:val="28"/>
          <w:szCs w:val="28"/>
          <w:lang w:val="en-CA" w:eastAsia="en-CA"/>
        </w:rPr>
      </w:pPr>
      <w:proofErr w:type="spellStart"/>
      <w:r w:rsidRPr="00B860D8">
        <w:rPr>
          <w:color w:val="1A1A1A"/>
          <w:sz w:val="28"/>
          <w:szCs w:val="28"/>
          <w:lang w:val="en-CA" w:eastAsia="en-CA"/>
        </w:rPr>
        <w:t>Harakati</w:t>
      </w:r>
      <w:proofErr w:type="spellEnd"/>
      <w:r>
        <w:rPr>
          <w:color w:val="1A1A1A"/>
          <w:sz w:val="28"/>
          <w:szCs w:val="28"/>
          <w:lang w:val="en-CA" w:eastAsia="en-CA"/>
        </w:rPr>
        <w:t xml:space="preserve"> </w:t>
      </w:r>
      <w:proofErr w:type="spellStart"/>
      <w:r w:rsidRPr="00B860D8">
        <w:rPr>
          <w:color w:val="1A1A1A"/>
          <w:sz w:val="28"/>
          <w:szCs w:val="28"/>
          <w:lang w:val="en-CA" w:eastAsia="en-CA"/>
        </w:rPr>
        <w:t>nazorat</w:t>
      </w:r>
      <w:proofErr w:type="spellEnd"/>
      <w:r>
        <w:rPr>
          <w:color w:val="1A1A1A"/>
          <w:sz w:val="28"/>
          <w:szCs w:val="28"/>
          <w:lang w:val="en-CA" w:eastAsia="en-CA"/>
        </w:rPr>
        <w:t xml:space="preserve"> </w:t>
      </w:r>
      <w:proofErr w:type="spellStart"/>
      <w:r w:rsidRPr="00B860D8">
        <w:rPr>
          <w:color w:val="1A1A1A"/>
          <w:sz w:val="28"/>
          <w:szCs w:val="28"/>
          <w:lang w:val="en-CA" w:eastAsia="en-CA"/>
        </w:rPr>
        <w:t>etilmaydigan</w:t>
      </w:r>
      <w:proofErr w:type="spellEnd"/>
      <w:r>
        <w:rPr>
          <w:color w:val="1A1A1A"/>
          <w:sz w:val="28"/>
          <w:szCs w:val="28"/>
          <w:lang w:val="en-CA" w:eastAsia="en-CA"/>
        </w:rPr>
        <w:t xml:space="preserve"> </w:t>
      </w:r>
      <w:proofErr w:type="spellStart"/>
      <w:proofErr w:type="gramStart"/>
      <w:r w:rsidRPr="00B860D8">
        <w:rPr>
          <w:color w:val="1A1A1A"/>
          <w:sz w:val="28"/>
          <w:szCs w:val="28"/>
          <w:lang w:val="en-CA" w:eastAsia="en-CA"/>
        </w:rPr>
        <w:t>qo‘</w:t>
      </w:r>
      <w:proofErr w:type="gramEnd"/>
      <w:r w:rsidRPr="00B860D8">
        <w:rPr>
          <w:color w:val="1A1A1A"/>
          <w:sz w:val="28"/>
          <w:szCs w:val="28"/>
          <w:lang w:val="en-CA" w:eastAsia="en-CA"/>
        </w:rPr>
        <w:t>zg‘atuvchi</w:t>
      </w:r>
      <w:proofErr w:type="spellEnd"/>
      <w:r>
        <w:rPr>
          <w:color w:val="1A1A1A"/>
          <w:sz w:val="28"/>
          <w:szCs w:val="28"/>
          <w:lang w:val="en-CA" w:eastAsia="en-CA"/>
        </w:rPr>
        <w:t xml:space="preserve"> </w:t>
      </w:r>
      <w:proofErr w:type="spellStart"/>
      <w:r w:rsidRPr="00B860D8">
        <w:rPr>
          <w:color w:val="1A1A1A"/>
          <w:sz w:val="28"/>
          <w:szCs w:val="28"/>
          <w:lang w:val="en-CA" w:eastAsia="en-CA"/>
        </w:rPr>
        <w:t>kirish</w:t>
      </w:r>
      <w:proofErr w:type="spellEnd"/>
      <w:r>
        <w:rPr>
          <w:color w:val="1A1A1A"/>
          <w:sz w:val="28"/>
          <w:szCs w:val="28"/>
          <w:lang w:val="en-CA" w:eastAsia="en-CA"/>
        </w:rPr>
        <w:t xml:space="preserve"> </w:t>
      </w:r>
      <w:proofErr w:type="spellStart"/>
      <w:r w:rsidRPr="00B860D8">
        <w:rPr>
          <w:color w:val="1A1A1A"/>
          <w:sz w:val="28"/>
          <w:szCs w:val="28"/>
          <w:lang w:val="en-CA" w:eastAsia="en-CA"/>
        </w:rPr>
        <w:t>parametrlari</w:t>
      </w:r>
      <w:proofErr w:type="spellEnd"/>
      <w:r>
        <w:rPr>
          <w:color w:val="1A1A1A"/>
          <w:sz w:val="28"/>
          <w:szCs w:val="28"/>
          <w:lang w:val="en-CA" w:eastAsia="en-CA"/>
        </w:rPr>
        <w:t xml:space="preserve"> </w:t>
      </w:r>
      <w:proofErr w:type="spellStart"/>
      <w:r w:rsidRPr="00B860D8">
        <w:rPr>
          <w:color w:val="1A1A1A"/>
          <w:sz w:val="28"/>
          <w:szCs w:val="28"/>
          <w:lang w:val="en-CA" w:eastAsia="en-CA"/>
        </w:rPr>
        <w:t>shunda</w:t>
      </w:r>
      <w:proofErr w:type="spellEnd"/>
      <w:r>
        <w:rPr>
          <w:color w:val="1A1A1A"/>
          <w:sz w:val="28"/>
          <w:szCs w:val="28"/>
          <w:lang w:val="en-CA" w:eastAsia="en-CA"/>
        </w:rPr>
        <w:t xml:space="preserve"> </w:t>
      </w:r>
      <w:proofErr w:type="spellStart"/>
      <w:r w:rsidRPr="00B860D8">
        <w:rPr>
          <w:color w:val="1A1A1A"/>
          <w:sz w:val="28"/>
          <w:szCs w:val="28"/>
          <w:lang w:val="en-CA" w:eastAsia="en-CA"/>
        </w:rPr>
        <w:t>namoyon</w:t>
      </w:r>
      <w:proofErr w:type="spellEnd"/>
      <w:r>
        <w:rPr>
          <w:color w:val="1A1A1A"/>
          <w:sz w:val="28"/>
          <w:szCs w:val="28"/>
          <w:lang w:val="en-CA" w:eastAsia="en-CA"/>
        </w:rPr>
        <w:t xml:space="preserve"> </w:t>
      </w:r>
      <w:proofErr w:type="spellStart"/>
      <w:r w:rsidRPr="00B860D8">
        <w:rPr>
          <w:color w:val="1A1A1A"/>
          <w:sz w:val="28"/>
          <w:szCs w:val="28"/>
          <w:lang w:val="en-CA" w:eastAsia="en-CA"/>
        </w:rPr>
        <w:t>bo‘ladiki</w:t>
      </w:r>
      <w:proofErr w:type="spellEnd"/>
      <w:r w:rsidRPr="00B860D8">
        <w:rPr>
          <w:color w:val="1A1A1A"/>
          <w:sz w:val="28"/>
          <w:szCs w:val="28"/>
          <w:lang w:val="en-CA" w:eastAsia="en-CA"/>
        </w:rPr>
        <w:t>,</w:t>
      </w:r>
      <w:r>
        <w:rPr>
          <w:color w:val="1A1A1A"/>
          <w:sz w:val="28"/>
          <w:szCs w:val="28"/>
          <w:lang w:val="en-CA" w:eastAsia="en-CA"/>
        </w:rPr>
        <w:t xml:space="preserve"> </w:t>
      </w:r>
      <w:proofErr w:type="spellStart"/>
      <w:r w:rsidRPr="00B860D8">
        <w:rPr>
          <w:color w:val="1A1A1A"/>
          <w:sz w:val="28"/>
          <w:szCs w:val="28"/>
          <w:lang w:val="en-CA" w:eastAsia="en-CA"/>
        </w:rPr>
        <w:t>sistema</w:t>
      </w:r>
      <w:proofErr w:type="spellEnd"/>
      <w:r>
        <w:rPr>
          <w:color w:val="1A1A1A"/>
          <w:sz w:val="28"/>
          <w:szCs w:val="28"/>
          <w:lang w:val="en-CA" w:eastAsia="en-CA"/>
        </w:rPr>
        <w:t xml:space="preserve"> </w:t>
      </w:r>
      <w:r w:rsidRPr="00B860D8">
        <w:rPr>
          <w:color w:val="1A1A1A"/>
          <w:sz w:val="28"/>
          <w:szCs w:val="28"/>
          <w:lang w:val="en-CA" w:eastAsia="en-CA"/>
        </w:rPr>
        <w:t>(</w:t>
      </w:r>
      <w:proofErr w:type="spellStart"/>
      <w:r w:rsidRPr="00B860D8">
        <w:rPr>
          <w:color w:val="1A1A1A"/>
          <w:sz w:val="28"/>
          <w:szCs w:val="28"/>
          <w:lang w:val="en-CA" w:eastAsia="en-CA"/>
        </w:rPr>
        <w:t>texnikaviy</w:t>
      </w:r>
      <w:proofErr w:type="spellEnd"/>
      <w:r>
        <w:rPr>
          <w:color w:val="1A1A1A"/>
          <w:sz w:val="28"/>
          <w:szCs w:val="28"/>
          <w:lang w:val="en-CA" w:eastAsia="en-CA"/>
        </w:rPr>
        <w:t xml:space="preserve"> </w:t>
      </w:r>
      <w:proofErr w:type="spellStart"/>
      <w:r w:rsidRPr="00B860D8">
        <w:rPr>
          <w:color w:val="1A1A1A"/>
          <w:sz w:val="28"/>
          <w:szCs w:val="28"/>
          <w:lang w:val="en-CA" w:eastAsia="en-CA"/>
        </w:rPr>
        <w:t>obyekt</w:t>
      </w:r>
      <w:proofErr w:type="spellEnd"/>
      <w:r w:rsidRPr="00B860D8">
        <w:rPr>
          <w:color w:val="1A1A1A"/>
          <w:sz w:val="28"/>
          <w:szCs w:val="28"/>
          <w:lang w:val="en-CA" w:eastAsia="en-CA"/>
        </w:rPr>
        <w:t>)</w:t>
      </w:r>
      <w:proofErr w:type="spellStart"/>
      <w:r w:rsidRPr="00B860D8">
        <w:rPr>
          <w:color w:val="1A1A1A"/>
          <w:sz w:val="28"/>
          <w:szCs w:val="28"/>
          <w:lang w:val="en-CA" w:eastAsia="en-CA"/>
        </w:rPr>
        <w:t>ning</w:t>
      </w:r>
      <w:proofErr w:type="spellEnd"/>
      <w:r>
        <w:rPr>
          <w:color w:val="1A1A1A"/>
          <w:sz w:val="28"/>
          <w:szCs w:val="28"/>
          <w:lang w:val="en-CA" w:eastAsia="en-CA"/>
        </w:rPr>
        <w:t xml:space="preserve"> </w:t>
      </w:r>
      <w:proofErr w:type="spellStart"/>
      <w:r w:rsidRPr="00B860D8">
        <w:rPr>
          <w:color w:val="1A1A1A"/>
          <w:sz w:val="28"/>
          <w:szCs w:val="28"/>
          <w:lang w:val="en-CA" w:eastAsia="en-CA"/>
        </w:rPr>
        <w:t>ma’lum</w:t>
      </w:r>
      <w:proofErr w:type="spellEnd"/>
      <w:r>
        <w:rPr>
          <w:color w:val="1A1A1A"/>
          <w:sz w:val="28"/>
          <w:szCs w:val="28"/>
          <w:lang w:val="en-CA" w:eastAsia="en-CA"/>
        </w:rPr>
        <w:t xml:space="preserve"> </w:t>
      </w:r>
      <w:proofErr w:type="spellStart"/>
      <w:r w:rsidRPr="00B860D8">
        <w:rPr>
          <w:color w:val="1A1A1A"/>
          <w:sz w:val="28"/>
          <w:szCs w:val="28"/>
          <w:lang w:val="en-CA" w:eastAsia="en-CA"/>
        </w:rPr>
        <w:t>nazorat</w:t>
      </w:r>
      <w:proofErr w:type="spellEnd"/>
      <w:r>
        <w:rPr>
          <w:color w:val="1A1A1A"/>
          <w:sz w:val="28"/>
          <w:szCs w:val="28"/>
          <w:lang w:val="en-CA" w:eastAsia="en-CA"/>
        </w:rPr>
        <w:t xml:space="preserve"> </w:t>
      </w:r>
      <w:proofErr w:type="spellStart"/>
      <w:r w:rsidRPr="00B860D8">
        <w:rPr>
          <w:color w:val="1A1A1A"/>
          <w:sz w:val="28"/>
          <w:szCs w:val="28"/>
          <w:lang w:val="en-CA" w:eastAsia="en-CA"/>
        </w:rPr>
        <w:t>ostidagi</w:t>
      </w:r>
      <w:proofErr w:type="spellEnd"/>
      <w:r>
        <w:rPr>
          <w:color w:val="1A1A1A"/>
          <w:sz w:val="28"/>
          <w:szCs w:val="28"/>
          <w:lang w:val="en-CA" w:eastAsia="en-CA"/>
        </w:rPr>
        <w:t xml:space="preserve"> </w:t>
      </w:r>
      <w:proofErr w:type="spellStart"/>
      <w:r w:rsidRPr="00B860D8">
        <w:rPr>
          <w:color w:val="1A1A1A"/>
          <w:sz w:val="28"/>
          <w:szCs w:val="28"/>
          <w:lang w:val="en-CA" w:eastAsia="en-CA"/>
        </w:rPr>
        <w:t>boshqarilmaydigan</w:t>
      </w:r>
      <w:proofErr w:type="spellEnd"/>
      <w:r>
        <w:rPr>
          <w:color w:val="1A1A1A"/>
          <w:sz w:val="28"/>
          <w:szCs w:val="28"/>
          <w:lang w:val="en-CA" w:eastAsia="en-CA"/>
        </w:rPr>
        <w:t xml:space="preserve"> </w:t>
      </w:r>
      <w:proofErr w:type="spellStart"/>
      <w:r w:rsidRPr="00B860D8">
        <w:rPr>
          <w:color w:val="1A1A1A"/>
          <w:sz w:val="28"/>
          <w:szCs w:val="28"/>
          <w:lang w:val="en-CA" w:eastAsia="en-CA"/>
        </w:rPr>
        <w:t>kirish</w:t>
      </w:r>
      <w:proofErr w:type="spellEnd"/>
      <w:r>
        <w:rPr>
          <w:color w:val="1A1A1A"/>
          <w:sz w:val="28"/>
          <w:szCs w:val="28"/>
          <w:lang w:val="en-CA" w:eastAsia="en-CA"/>
        </w:rPr>
        <w:t xml:space="preserve"> </w:t>
      </w:r>
      <w:proofErr w:type="spellStart"/>
      <w:r>
        <w:rPr>
          <w:color w:val="1A1A1A"/>
          <w:sz w:val="28"/>
          <w:szCs w:val="28"/>
          <w:lang w:val="en-CA" w:eastAsia="en-CA"/>
        </w:rPr>
        <w:t>p</w:t>
      </w:r>
      <w:r w:rsidRPr="00B860D8">
        <w:rPr>
          <w:color w:val="1A1A1A"/>
          <w:sz w:val="28"/>
          <w:szCs w:val="28"/>
          <w:lang w:val="en-CA" w:eastAsia="en-CA"/>
        </w:rPr>
        <w:t>arametrlarida</w:t>
      </w:r>
      <w:proofErr w:type="spellEnd"/>
      <w:r>
        <w:rPr>
          <w:color w:val="1A1A1A"/>
          <w:sz w:val="28"/>
          <w:szCs w:val="28"/>
          <w:lang w:val="en-CA" w:eastAsia="en-CA"/>
        </w:rPr>
        <w:t xml:space="preserve"> </w:t>
      </w:r>
      <w:proofErr w:type="spellStart"/>
      <w:r w:rsidRPr="00B860D8">
        <w:rPr>
          <w:color w:val="1A1A1A"/>
          <w:sz w:val="28"/>
          <w:szCs w:val="28"/>
          <w:lang w:val="en-CA" w:eastAsia="en-CA"/>
        </w:rPr>
        <w:t>tavsiflanmaydi</w:t>
      </w:r>
      <w:proofErr w:type="spellEnd"/>
      <w:r w:rsidRPr="00B860D8">
        <w:rPr>
          <w:color w:val="1A1A1A"/>
          <w:sz w:val="28"/>
          <w:szCs w:val="28"/>
          <w:lang w:val="en-CA" w:eastAsia="en-CA"/>
        </w:rPr>
        <w:t>.</w:t>
      </w:r>
      <w:r>
        <w:rPr>
          <w:color w:val="1A1A1A"/>
          <w:sz w:val="28"/>
          <w:szCs w:val="28"/>
          <w:lang w:val="en-CA" w:eastAsia="en-CA"/>
        </w:rPr>
        <w:t xml:space="preserve"> </w:t>
      </w:r>
      <w:proofErr w:type="spellStart"/>
      <w:r w:rsidRPr="00B860D8">
        <w:rPr>
          <w:color w:val="1A1A1A"/>
          <w:sz w:val="28"/>
          <w:szCs w:val="28"/>
          <w:lang w:val="en-CA" w:eastAsia="en-CA"/>
        </w:rPr>
        <w:t>Tasodifiy</w:t>
      </w:r>
      <w:proofErr w:type="spellEnd"/>
      <w:r>
        <w:rPr>
          <w:color w:val="1A1A1A"/>
          <w:sz w:val="28"/>
          <w:szCs w:val="28"/>
          <w:lang w:val="en-CA" w:eastAsia="en-CA"/>
        </w:rPr>
        <w:t xml:space="preserve"> </w:t>
      </w:r>
      <w:proofErr w:type="spellStart"/>
      <w:proofErr w:type="gramStart"/>
      <w:r w:rsidRPr="00B860D8">
        <w:rPr>
          <w:color w:val="1A1A1A"/>
          <w:sz w:val="28"/>
          <w:szCs w:val="28"/>
          <w:lang w:val="en-CA" w:eastAsia="en-CA"/>
        </w:rPr>
        <w:t>qo‘</w:t>
      </w:r>
      <w:proofErr w:type="gramEnd"/>
      <w:r w:rsidRPr="00B860D8">
        <w:rPr>
          <w:color w:val="1A1A1A"/>
          <w:sz w:val="28"/>
          <w:szCs w:val="28"/>
          <w:lang w:val="en-CA" w:eastAsia="en-CA"/>
        </w:rPr>
        <w:t>zg‘atuvchi</w:t>
      </w:r>
      <w:proofErr w:type="spellEnd"/>
      <w:r>
        <w:rPr>
          <w:color w:val="1A1A1A"/>
          <w:sz w:val="28"/>
          <w:szCs w:val="28"/>
          <w:lang w:val="en-CA" w:eastAsia="en-CA"/>
        </w:rPr>
        <w:t xml:space="preserve"> </w:t>
      </w:r>
      <w:proofErr w:type="spellStart"/>
      <w:r w:rsidRPr="00B860D8">
        <w:rPr>
          <w:color w:val="1A1A1A"/>
          <w:sz w:val="28"/>
          <w:szCs w:val="28"/>
          <w:lang w:val="en-CA" w:eastAsia="en-CA"/>
        </w:rPr>
        <w:t>katta</w:t>
      </w:r>
      <w:proofErr w:type="spellEnd"/>
      <w:r>
        <w:rPr>
          <w:color w:val="1A1A1A"/>
          <w:sz w:val="28"/>
          <w:szCs w:val="28"/>
          <w:lang w:val="en-CA" w:eastAsia="en-CA"/>
        </w:rPr>
        <w:t xml:space="preserve"> </w:t>
      </w:r>
      <w:proofErr w:type="spellStart"/>
      <w:r w:rsidRPr="00B860D8">
        <w:rPr>
          <w:color w:val="1A1A1A"/>
          <w:sz w:val="28"/>
          <w:szCs w:val="28"/>
          <w:lang w:val="en-CA" w:eastAsia="en-CA"/>
        </w:rPr>
        <w:t>bo‘lgan</w:t>
      </w:r>
      <w:proofErr w:type="spellEnd"/>
      <w:r>
        <w:rPr>
          <w:color w:val="1A1A1A"/>
          <w:sz w:val="28"/>
          <w:szCs w:val="28"/>
          <w:lang w:val="en-CA" w:eastAsia="en-CA"/>
        </w:rPr>
        <w:t xml:space="preserve"> </w:t>
      </w:r>
      <w:proofErr w:type="spellStart"/>
      <w:r w:rsidRPr="00B860D8">
        <w:rPr>
          <w:color w:val="1A1A1A"/>
          <w:sz w:val="28"/>
          <w:szCs w:val="28"/>
          <w:lang w:val="en-CA" w:eastAsia="en-CA"/>
        </w:rPr>
        <w:t>texnikaviy</w:t>
      </w:r>
      <w:proofErr w:type="spellEnd"/>
      <w:r>
        <w:rPr>
          <w:color w:val="1A1A1A"/>
          <w:sz w:val="28"/>
          <w:szCs w:val="28"/>
          <w:lang w:val="en-CA" w:eastAsia="en-CA"/>
        </w:rPr>
        <w:t xml:space="preserve"> </w:t>
      </w:r>
      <w:proofErr w:type="spellStart"/>
      <w:r w:rsidRPr="00B860D8">
        <w:rPr>
          <w:color w:val="1A1A1A"/>
          <w:sz w:val="28"/>
          <w:szCs w:val="28"/>
          <w:lang w:val="en-CA" w:eastAsia="en-CA"/>
        </w:rPr>
        <w:t>obyekt</w:t>
      </w:r>
      <w:proofErr w:type="spellEnd"/>
      <w:r>
        <w:rPr>
          <w:color w:val="1A1A1A"/>
          <w:sz w:val="28"/>
          <w:szCs w:val="28"/>
          <w:lang w:val="en-CA" w:eastAsia="en-CA"/>
        </w:rPr>
        <w:t xml:space="preserve"> </w:t>
      </w:r>
      <w:proofErr w:type="spellStart"/>
      <w:r w:rsidRPr="00B860D8">
        <w:rPr>
          <w:color w:val="1A1A1A"/>
          <w:sz w:val="28"/>
          <w:szCs w:val="28"/>
          <w:lang w:val="en-CA" w:eastAsia="en-CA"/>
        </w:rPr>
        <w:t>hisoblanadi</w:t>
      </w:r>
      <w:proofErr w:type="spellEnd"/>
      <w:r w:rsidRPr="00B860D8">
        <w:rPr>
          <w:color w:val="1A1A1A"/>
          <w:sz w:val="28"/>
          <w:szCs w:val="28"/>
          <w:lang w:val="en-CA" w:eastAsia="en-CA"/>
        </w:rPr>
        <w:t>.</w:t>
      </w:r>
      <w:r>
        <w:rPr>
          <w:color w:val="1A1A1A"/>
          <w:sz w:val="28"/>
          <w:szCs w:val="28"/>
          <w:lang w:val="en-CA" w:eastAsia="en-CA"/>
        </w:rPr>
        <w:t xml:space="preserve"> </w:t>
      </w:r>
      <w:r w:rsidRPr="00B860D8">
        <w:rPr>
          <w:color w:val="1A1A1A"/>
          <w:sz w:val="28"/>
          <w:szCs w:val="28"/>
          <w:lang w:val="en-CA" w:eastAsia="en-CA"/>
        </w:rPr>
        <w:t>Uni</w:t>
      </w:r>
      <w:r>
        <w:rPr>
          <w:color w:val="1A1A1A"/>
          <w:sz w:val="28"/>
          <w:szCs w:val="28"/>
          <w:lang w:val="en-CA" w:eastAsia="en-CA"/>
        </w:rPr>
        <w:t xml:space="preserve"> </w:t>
      </w:r>
      <w:proofErr w:type="spellStart"/>
      <w:proofErr w:type="gramStart"/>
      <w:r w:rsidRPr="00B860D8">
        <w:rPr>
          <w:color w:val="1A1A1A"/>
          <w:sz w:val="28"/>
          <w:szCs w:val="28"/>
          <w:lang w:val="en-CA" w:eastAsia="en-CA"/>
        </w:rPr>
        <w:t>o‘</w:t>
      </w:r>
      <w:proofErr w:type="gramEnd"/>
      <w:r w:rsidRPr="00B860D8">
        <w:rPr>
          <w:color w:val="1A1A1A"/>
          <w:sz w:val="28"/>
          <w:szCs w:val="28"/>
          <w:lang w:val="en-CA" w:eastAsia="en-CA"/>
        </w:rPr>
        <w:t>rganish</w:t>
      </w:r>
      <w:proofErr w:type="spellEnd"/>
      <w:r>
        <w:rPr>
          <w:color w:val="1A1A1A"/>
          <w:sz w:val="28"/>
          <w:szCs w:val="28"/>
          <w:lang w:val="en-CA" w:eastAsia="en-CA"/>
        </w:rPr>
        <w:t xml:space="preserve"> </w:t>
      </w:r>
      <w:proofErr w:type="spellStart"/>
      <w:r w:rsidRPr="00B860D8">
        <w:rPr>
          <w:color w:val="1A1A1A"/>
          <w:sz w:val="28"/>
          <w:szCs w:val="28"/>
          <w:lang w:val="en-CA" w:eastAsia="en-CA"/>
        </w:rPr>
        <w:t>uchun</w:t>
      </w:r>
      <w:proofErr w:type="spellEnd"/>
      <w:r>
        <w:rPr>
          <w:color w:val="1A1A1A"/>
          <w:sz w:val="28"/>
          <w:szCs w:val="28"/>
          <w:lang w:val="en-CA" w:eastAsia="en-CA"/>
        </w:rPr>
        <w:t xml:space="preserve"> </w:t>
      </w:r>
      <w:proofErr w:type="spellStart"/>
      <w:r w:rsidRPr="00B860D8">
        <w:rPr>
          <w:color w:val="1A1A1A"/>
          <w:sz w:val="28"/>
          <w:szCs w:val="28"/>
          <w:lang w:val="en-CA" w:eastAsia="en-CA"/>
        </w:rPr>
        <w:t>ehtimollik</w:t>
      </w:r>
      <w:proofErr w:type="spellEnd"/>
      <w:r>
        <w:rPr>
          <w:color w:val="1A1A1A"/>
          <w:sz w:val="28"/>
          <w:szCs w:val="28"/>
          <w:lang w:val="en-CA" w:eastAsia="en-CA"/>
        </w:rPr>
        <w:t xml:space="preserve"> </w:t>
      </w:r>
      <w:proofErr w:type="spellStart"/>
      <w:r w:rsidRPr="00B860D8">
        <w:rPr>
          <w:color w:val="1A1A1A"/>
          <w:sz w:val="28"/>
          <w:szCs w:val="28"/>
          <w:lang w:val="en-CA" w:eastAsia="en-CA"/>
        </w:rPr>
        <w:t>nazariyasi</w:t>
      </w:r>
      <w:proofErr w:type="spellEnd"/>
      <w:r>
        <w:rPr>
          <w:color w:val="1A1A1A"/>
          <w:sz w:val="28"/>
          <w:szCs w:val="28"/>
          <w:lang w:val="en-CA" w:eastAsia="en-CA"/>
        </w:rPr>
        <w:t xml:space="preserve"> </w:t>
      </w:r>
      <w:proofErr w:type="spellStart"/>
      <w:r w:rsidRPr="00B860D8">
        <w:rPr>
          <w:color w:val="1A1A1A"/>
          <w:sz w:val="28"/>
          <w:szCs w:val="28"/>
          <w:lang w:val="en-CA" w:eastAsia="en-CA"/>
        </w:rPr>
        <w:t>matematik</w:t>
      </w:r>
      <w:proofErr w:type="spellEnd"/>
      <w:r>
        <w:rPr>
          <w:color w:val="1A1A1A"/>
          <w:sz w:val="28"/>
          <w:szCs w:val="28"/>
          <w:lang w:val="en-CA" w:eastAsia="en-CA"/>
        </w:rPr>
        <w:t xml:space="preserve"> </w:t>
      </w:r>
      <w:proofErr w:type="spellStart"/>
      <w:r w:rsidRPr="00B860D8">
        <w:rPr>
          <w:color w:val="1A1A1A"/>
          <w:sz w:val="28"/>
          <w:szCs w:val="28"/>
          <w:lang w:val="en-CA" w:eastAsia="en-CA"/>
        </w:rPr>
        <w:t>apparatidan</w:t>
      </w:r>
      <w:proofErr w:type="spellEnd"/>
      <w:r>
        <w:rPr>
          <w:color w:val="1A1A1A"/>
          <w:sz w:val="28"/>
          <w:szCs w:val="28"/>
          <w:lang w:val="en-CA" w:eastAsia="en-CA"/>
        </w:rPr>
        <w:t xml:space="preserve"> </w:t>
      </w:r>
      <w:proofErr w:type="spellStart"/>
      <w:r w:rsidRPr="00B860D8">
        <w:rPr>
          <w:color w:val="1A1A1A"/>
          <w:sz w:val="28"/>
          <w:szCs w:val="28"/>
          <w:lang w:val="en-CA" w:eastAsia="en-CA"/>
        </w:rPr>
        <w:t>foydalaniladi</w:t>
      </w:r>
      <w:proofErr w:type="spellEnd"/>
      <w:r w:rsidRPr="00B860D8">
        <w:rPr>
          <w:color w:val="1A1A1A"/>
          <w:sz w:val="28"/>
          <w:szCs w:val="28"/>
          <w:lang w:val="en-CA" w:eastAsia="en-CA"/>
        </w:rPr>
        <w:t>.</w:t>
      </w:r>
      <w:r>
        <w:rPr>
          <w:color w:val="1A1A1A"/>
          <w:sz w:val="28"/>
          <w:szCs w:val="28"/>
          <w:lang w:val="en-CA" w:eastAsia="en-CA"/>
        </w:rPr>
        <w:t xml:space="preserve"> </w:t>
      </w:r>
      <w:proofErr w:type="spellStart"/>
      <w:r w:rsidRPr="00B860D8">
        <w:rPr>
          <w:color w:val="1A1A1A"/>
          <w:sz w:val="28"/>
          <w:szCs w:val="28"/>
          <w:lang w:val="en-CA" w:eastAsia="en-CA"/>
        </w:rPr>
        <w:t>Texnikaviy</w:t>
      </w:r>
      <w:proofErr w:type="spellEnd"/>
      <w:r>
        <w:rPr>
          <w:color w:val="1A1A1A"/>
          <w:sz w:val="28"/>
          <w:szCs w:val="28"/>
          <w:lang w:val="en-CA" w:eastAsia="en-CA"/>
        </w:rPr>
        <w:t xml:space="preserve"> </w:t>
      </w:r>
      <w:proofErr w:type="spellStart"/>
      <w:r w:rsidRPr="00B860D8">
        <w:rPr>
          <w:color w:val="1A1A1A"/>
          <w:sz w:val="28"/>
          <w:szCs w:val="28"/>
          <w:lang w:val="en-CA" w:eastAsia="en-CA"/>
        </w:rPr>
        <w:t>obyektni</w:t>
      </w:r>
      <w:proofErr w:type="spellEnd"/>
      <w:r>
        <w:rPr>
          <w:color w:val="1A1A1A"/>
          <w:sz w:val="28"/>
          <w:szCs w:val="28"/>
          <w:lang w:val="en-CA" w:eastAsia="en-CA"/>
        </w:rPr>
        <w:t xml:space="preserve"> </w:t>
      </w:r>
      <w:proofErr w:type="spellStart"/>
      <w:r w:rsidRPr="00B860D8">
        <w:rPr>
          <w:color w:val="1A1A1A"/>
          <w:sz w:val="28"/>
          <w:szCs w:val="28"/>
          <w:lang w:val="en-CA" w:eastAsia="en-CA"/>
        </w:rPr>
        <w:t>eksperimental-statistik</w:t>
      </w:r>
      <w:proofErr w:type="spellEnd"/>
      <w:r>
        <w:rPr>
          <w:color w:val="1A1A1A"/>
          <w:sz w:val="28"/>
          <w:szCs w:val="28"/>
          <w:lang w:val="en-CA" w:eastAsia="en-CA"/>
        </w:rPr>
        <w:t xml:space="preserve"> </w:t>
      </w:r>
      <w:proofErr w:type="spellStart"/>
      <w:r w:rsidRPr="00B860D8">
        <w:rPr>
          <w:color w:val="1A1A1A"/>
          <w:sz w:val="28"/>
          <w:szCs w:val="28"/>
          <w:lang w:val="en-CA" w:eastAsia="en-CA"/>
        </w:rPr>
        <w:t>tadqiq</w:t>
      </w:r>
      <w:proofErr w:type="spellEnd"/>
      <w:r>
        <w:rPr>
          <w:color w:val="1A1A1A"/>
          <w:sz w:val="28"/>
          <w:szCs w:val="28"/>
          <w:lang w:val="en-CA" w:eastAsia="en-CA"/>
        </w:rPr>
        <w:t xml:space="preserve"> </w:t>
      </w:r>
      <w:proofErr w:type="spellStart"/>
      <w:r w:rsidRPr="00B860D8">
        <w:rPr>
          <w:color w:val="1A1A1A"/>
          <w:sz w:val="28"/>
          <w:szCs w:val="28"/>
          <w:lang w:val="en-CA" w:eastAsia="en-CA"/>
        </w:rPr>
        <w:t>etishda</w:t>
      </w:r>
      <w:proofErr w:type="spellEnd"/>
      <w:r>
        <w:rPr>
          <w:color w:val="1A1A1A"/>
          <w:sz w:val="28"/>
          <w:szCs w:val="28"/>
          <w:lang w:val="en-CA" w:eastAsia="en-CA"/>
        </w:rPr>
        <w:t xml:space="preserve"> </w:t>
      </w:r>
      <w:proofErr w:type="spellStart"/>
      <w:r w:rsidRPr="00B860D8">
        <w:rPr>
          <w:color w:val="1A1A1A"/>
          <w:sz w:val="28"/>
          <w:szCs w:val="28"/>
          <w:lang w:val="en-CA" w:eastAsia="en-CA"/>
        </w:rPr>
        <w:t>kirish</w:t>
      </w:r>
      <w:proofErr w:type="spellEnd"/>
      <w:r>
        <w:rPr>
          <w:color w:val="1A1A1A"/>
          <w:sz w:val="28"/>
          <w:szCs w:val="28"/>
          <w:lang w:val="en-CA" w:eastAsia="en-CA"/>
        </w:rPr>
        <w:t xml:space="preserve"> </w:t>
      </w:r>
      <w:proofErr w:type="spellStart"/>
      <w:r w:rsidRPr="00B860D8">
        <w:rPr>
          <w:color w:val="1A1A1A"/>
          <w:sz w:val="28"/>
          <w:szCs w:val="28"/>
          <w:lang w:val="en-CA" w:eastAsia="en-CA"/>
        </w:rPr>
        <w:t>va</w:t>
      </w:r>
      <w:proofErr w:type="spellEnd"/>
      <w:r>
        <w:rPr>
          <w:color w:val="1A1A1A"/>
          <w:sz w:val="28"/>
          <w:szCs w:val="28"/>
          <w:lang w:val="en-CA" w:eastAsia="en-CA"/>
        </w:rPr>
        <w:t xml:space="preserve"> </w:t>
      </w:r>
      <w:proofErr w:type="spellStart"/>
      <w:r w:rsidRPr="00B860D8">
        <w:rPr>
          <w:color w:val="1A1A1A"/>
          <w:sz w:val="28"/>
          <w:szCs w:val="28"/>
          <w:lang w:val="en-CA" w:eastAsia="en-CA"/>
        </w:rPr>
        <w:t>chiqish</w:t>
      </w:r>
      <w:proofErr w:type="spellEnd"/>
      <w:r>
        <w:rPr>
          <w:color w:val="1A1A1A"/>
          <w:sz w:val="28"/>
          <w:szCs w:val="28"/>
          <w:lang w:val="en-CA" w:eastAsia="en-CA"/>
        </w:rPr>
        <w:t xml:space="preserve"> </w:t>
      </w:r>
      <w:proofErr w:type="spellStart"/>
      <w:r w:rsidRPr="00B860D8">
        <w:rPr>
          <w:color w:val="1A1A1A"/>
          <w:sz w:val="28"/>
          <w:szCs w:val="28"/>
          <w:lang w:val="en-CA" w:eastAsia="en-CA"/>
        </w:rPr>
        <w:t>parametrlari</w:t>
      </w:r>
      <w:proofErr w:type="spellEnd"/>
      <w:r>
        <w:rPr>
          <w:color w:val="1A1A1A"/>
          <w:sz w:val="28"/>
          <w:szCs w:val="28"/>
          <w:lang w:val="en-CA" w:eastAsia="en-CA"/>
        </w:rPr>
        <w:t xml:space="preserve"> </w:t>
      </w:r>
      <w:proofErr w:type="spellStart"/>
      <w:proofErr w:type="gramStart"/>
      <w:r w:rsidRPr="00B860D8">
        <w:rPr>
          <w:color w:val="1A1A1A"/>
          <w:sz w:val="28"/>
          <w:szCs w:val="28"/>
          <w:lang w:val="en-CA" w:eastAsia="en-CA"/>
        </w:rPr>
        <w:t>o‘</w:t>
      </w:r>
      <w:proofErr w:type="gramEnd"/>
      <w:r w:rsidRPr="00B860D8">
        <w:rPr>
          <w:color w:val="1A1A1A"/>
          <w:sz w:val="28"/>
          <w:szCs w:val="28"/>
          <w:lang w:val="en-CA" w:eastAsia="en-CA"/>
        </w:rPr>
        <w:t>rtasidagi</w:t>
      </w:r>
      <w:proofErr w:type="spellEnd"/>
      <w:r>
        <w:rPr>
          <w:color w:val="1A1A1A"/>
          <w:sz w:val="28"/>
          <w:szCs w:val="28"/>
          <w:lang w:val="en-CA" w:eastAsia="en-CA"/>
        </w:rPr>
        <w:t xml:space="preserve"> </w:t>
      </w:r>
      <w:proofErr w:type="spellStart"/>
      <w:r w:rsidRPr="00B860D8">
        <w:rPr>
          <w:color w:val="1A1A1A"/>
          <w:sz w:val="28"/>
          <w:szCs w:val="28"/>
          <w:lang w:val="en-CA" w:eastAsia="en-CA"/>
        </w:rPr>
        <w:t>aloqa</w:t>
      </w:r>
      <w:proofErr w:type="spellEnd"/>
      <w:r>
        <w:rPr>
          <w:color w:val="1A1A1A"/>
          <w:sz w:val="28"/>
          <w:szCs w:val="28"/>
          <w:lang w:val="en-CA" w:eastAsia="en-CA"/>
        </w:rPr>
        <w:t xml:space="preserve"> </w:t>
      </w:r>
      <w:proofErr w:type="spellStart"/>
      <w:r w:rsidRPr="00B860D8">
        <w:rPr>
          <w:color w:val="1A1A1A"/>
          <w:sz w:val="28"/>
          <w:szCs w:val="28"/>
          <w:lang w:val="en-CA" w:eastAsia="en-CA"/>
        </w:rPr>
        <w:t>odatda</w:t>
      </w:r>
      <w:proofErr w:type="spellEnd"/>
      <w:r>
        <w:rPr>
          <w:color w:val="1A1A1A"/>
          <w:sz w:val="28"/>
          <w:szCs w:val="28"/>
          <w:lang w:val="en-CA" w:eastAsia="en-CA"/>
        </w:rPr>
        <w:t xml:space="preserve">  </w:t>
      </w:r>
      <w:proofErr w:type="spellStart"/>
      <w:r w:rsidRPr="00B860D8">
        <w:rPr>
          <w:color w:val="1A1A1A"/>
          <w:sz w:val="28"/>
          <w:szCs w:val="28"/>
          <w:lang w:val="en-CA" w:eastAsia="en-CA"/>
        </w:rPr>
        <w:t>polinom</w:t>
      </w:r>
      <w:proofErr w:type="spellEnd"/>
      <w:r>
        <w:rPr>
          <w:color w:val="1A1A1A"/>
          <w:sz w:val="28"/>
          <w:szCs w:val="28"/>
          <w:lang w:val="en-CA" w:eastAsia="en-CA"/>
        </w:rPr>
        <w:t xml:space="preserve"> </w:t>
      </w:r>
      <w:proofErr w:type="spellStart"/>
      <w:r w:rsidRPr="00B860D8">
        <w:rPr>
          <w:color w:val="1A1A1A"/>
          <w:sz w:val="28"/>
          <w:szCs w:val="28"/>
          <w:lang w:val="en-CA" w:eastAsia="en-CA"/>
        </w:rPr>
        <w:t>tarzida</w:t>
      </w:r>
      <w:proofErr w:type="spellEnd"/>
      <w:r>
        <w:rPr>
          <w:color w:val="1A1A1A"/>
          <w:sz w:val="28"/>
          <w:szCs w:val="28"/>
          <w:lang w:val="en-CA" w:eastAsia="en-CA"/>
        </w:rPr>
        <w:t xml:space="preserve"> </w:t>
      </w:r>
      <w:proofErr w:type="spellStart"/>
      <w:r w:rsidRPr="00B860D8">
        <w:rPr>
          <w:color w:val="1A1A1A"/>
          <w:sz w:val="28"/>
          <w:szCs w:val="28"/>
          <w:lang w:val="en-CA" w:eastAsia="en-CA"/>
        </w:rPr>
        <w:t>tasvirlanadi</w:t>
      </w:r>
      <w:proofErr w:type="spellEnd"/>
      <w:r w:rsidRPr="00B860D8">
        <w:rPr>
          <w:color w:val="1A1A1A"/>
          <w:sz w:val="28"/>
          <w:szCs w:val="28"/>
          <w:lang w:val="en-CA" w:eastAsia="en-CA"/>
        </w:rPr>
        <w:t>.</w:t>
      </w:r>
    </w:p>
    <w:p w14:paraId="16288862" w14:textId="77777777" w:rsidR="00E864B8" w:rsidRPr="00B860D8" w:rsidRDefault="00E864B8" w:rsidP="00E864B8">
      <w:pPr>
        <w:shd w:val="clear" w:color="auto" w:fill="FFFFFF"/>
        <w:jc w:val="both"/>
        <w:rPr>
          <w:color w:val="1A1A1A"/>
          <w:sz w:val="28"/>
          <w:szCs w:val="28"/>
          <w:lang w:val="en-CA" w:eastAsia="en-CA"/>
        </w:rPr>
      </w:pPr>
      <w:proofErr w:type="spellStart"/>
      <w:r w:rsidRPr="00B860D8">
        <w:rPr>
          <w:color w:val="1A1A1A"/>
          <w:sz w:val="28"/>
          <w:szCs w:val="28"/>
          <w:lang w:val="en-CA" w:eastAsia="en-CA"/>
        </w:rPr>
        <w:lastRenderedPageBreak/>
        <w:t>Uning</w:t>
      </w:r>
      <w:proofErr w:type="spellEnd"/>
      <w:r>
        <w:rPr>
          <w:color w:val="1A1A1A"/>
          <w:sz w:val="28"/>
          <w:szCs w:val="28"/>
          <w:lang w:val="en-CA" w:eastAsia="en-CA"/>
        </w:rPr>
        <w:t xml:space="preserve"> </w:t>
      </w:r>
      <w:proofErr w:type="spellStart"/>
      <w:r w:rsidRPr="00B860D8">
        <w:rPr>
          <w:color w:val="1A1A1A"/>
          <w:sz w:val="28"/>
          <w:szCs w:val="28"/>
          <w:lang w:val="en-CA" w:eastAsia="en-CA"/>
        </w:rPr>
        <w:t>koeffitsiyentini</w:t>
      </w:r>
      <w:proofErr w:type="spellEnd"/>
      <w:r>
        <w:rPr>
          <w:color w:val="1A1A1A"/>
          <w:sz w:val="28"/>
          <w:szCs w:val="28"/>
          <w:lang w:val="en-CA" w:eastAsia="en-CA"/>
        </w:rPr>
        <w:t xml:space="preserve"> </w:t>
      </w:r>
      <w:proofErr w:type="spellStart"/>
      <w:r w:rsidRPr="00B860D8">
        <w:rPr>
          <w:color w:val="1A1A1A"/>
          <w:sz w:val="28"/>
          <w:szCs w:val="28"/>
          <w:lang w:val="en-CA" w:eastAsia="en-CA"/>
        </w:rPr>
        <w:t>baholash</w:t>
      </w:r>
      <w:proofErr w:type="spellEnd"/>
      <w:r>
        <w:rPr>
          <w:color w:val="1A1A1A"/>
          <w:sz w:val="28"/>
          <w:szCs w:val="28"/>
          <w:lang w:val="en-CA" w:eastAsia="en-CA"/>
        </w:rPr>
        <w:t xml:space="preserve"> </w:t>
      </w:r>
      <w:proofErr w:type="spellStart"/>
      <w:r w:rsidRPr="00B860D8">
        <w:rPr>
          <w:color w:val="1A1A1A"/>
          <w:sz w:val="28"/>
          <w:szCs w:val="28"/>
          <w:lang w:val="en-CA" w:eastAsia="en-CA"/>
        </w:rPr>
        <w:t>uchun</w:t>
      </w:r>
      <w:proofErr w:type="spellEnd"/>
      <w:r>
        <w:rPr>
          <w:color w:val="1A1A1A"/>
          <w:sz w:val="28"/>
          <w:szCs w:val="28"/>
          <w:lang w:val="en-CA" w:eastAsia="en-CA"/>
        </w:rPr>
        <w:t xml:space="preserve"> </w:t>
      </w:r>
      <w:proofErr w:type="spellStart"/>
      <w:r w:rsidRPr="00B860D8">
        <w:rPr>
          <w:color w:val="1A1A1A"/>
          <w:sz w:val="28"/>
          <w:szCs w:val="28"/>
          <w:lang w:val="en-CA" w:eastAsia="en-CA"/>
        </w:rPr>
        <w:t>ishlash</w:t>
      </w:r>
      <w:proofErr w:type="spellEnd"/>
      <w:r>
        <w:rPr>
          <w:color w:val="1A1A1A"/>
          <w:sz w:val="28"/>
          <w:szCs w:val="28"/>
          <w:lang w:val="en-CA" w:eastAsia="en-CA"/>
        </w:rPr>
        <w:t xml:space="preserve"> </w:t>
      </w:r>
      <w:proofErr w:type="spellStart"/>
      <w:r w:rsidRPr="00B860D8">
        <w:rPr>
          <w:color w:val="1A1A1A"/>
          <w:sz w:val="28"/>
          <w:szCs w:val="28"/>
          <w:lang w:val="en-CA" w:eastAsia="en-CA"/>
        </w:rPr>
        <w:t>jarayonida</w:t>
      </w:r>
      <w:proofErr w:type="spellEnd"/>
      <w:r>
        <w:rPr>
          <w:color w:val="1A1A1A"/>
          <w:sz w:val="28"/>
          <w:szCs w:val="28"/>
          <w:lang w:val="en-CA" w:eastAsia="en-CA"/>
        </w:rPr>
        <w:t xml:space="preserve"> </w:t>
      </w:r>
      <w:proofErr w:type="spellStart"/>
      <w:r w:rsidRPr="00B860D8">
        <w:rPr>
          <w:color w:val="1A1A1A"/>
          <w:sz w:val="28"/>
          <w:szCs w:val="28"/>
          <w:lang w:val="en-CA" w:eastAsia="en-CA"/>
        </w:rPr>
        <w:t>texnikaviy</w:t>
      </w:r>
      <w:proofErr w:type="spellEnd"/>
      <w:r>
        <w:rPr>
          <w:color w:val="1A1A1A"/>
          <w:sz w:val="28"/>
          <w:szCs w:val="28"/>
          <w:lang w:val="en-CA" w:eastAsia="en-CA"/>
        </w:rPr>
        <w:t xml:space="preserve"> </w:t>
      </w:r>
      <w:proofErr w:type="spellStart"/>
      <w:r w:rsidRPr="00B860D8">
        <w:rPr>
          <w:color w:val="1A1A1A"/>
          <w:sz w:val="28"/>
          <w:szCs w:val="28"/>
          <w:lang w:val="en-CA" w:eastAsia="en-CA"/>
        </w:rPr>
        <w:t>obyektning</w:t>
      </w:r>
      <w:proofErr w:type="spellEnd"/>
      <w:r>
        <w:rPr>
          <w:color w:val="1A1A1A"/>
          <w:sz w:val="28"/>
          <w:szCs w:val="28"/>
          <w:lang w:val="en-CA" w:eastAsia="en-CA"/>
        </w:rPr>
        <w:t xml:space="preserve"> </w:t>
      </w:r>
      <w:proofErr w:type="spellStart"/>
      <w:proofErr w:type="gramStart"/>
      <w:r w:rsidRPr="00B860D8">
        <w:rPr>
          <w:color w:val="1A1A1A"/>
          <w:sz w:val="28"/>
          <w:szCs w:val="28"/>
          <w:lang w:val="en-CA" w:eastAsia="en-CA"/>
        </w:rPr>
        <w:t>holatini</w:t>
      </w:r>
      <w:proofErr w:type="spellEnd"/>
      <w:r>
        <w:rPr>
          <w:color w:val="1A1A1A"/>
          <w:sz w:val="28"/>
          <w:szCs w:val="28"/>
          <w:lang w:val="en-CA" w:eastAsia="en-CA"/>
        </w:rPr>
        <w:t xml:space="preserve">  </w:t>
      </w:r>
      <w:proofErr w:type="spellStart"/>
      <w:r w:rsidRPr="00B860D8">
        <w:rPr>
          <w:color w:val="1A1A1A"/>
          <w:sz w:val="28"/>
          <w:szCs w:val="28"/>
          <w:lang w:val="en-CA" w:eastAsia="en-CA"/>
        </w:rPr>
        <w:t>tavsiflovchi</w:t>
      </w:r>
      <w:proofErr w:type="spellEnd"/>
      <w:proofErr w:type="gramEnd"/>
      <w:r>
        <w:rPr>
          <w:color w:val="1A1A1A"/>
          <w:sz w:val="28"/>
          <w:szCs w:val="28"/>
          <w:lang w:val="en-CA" w:eastAsia="en-CA"/>
        </w:rPr>
        <w:t xml:space="preserve"> </w:t>
      </w:r>
      <w:proofErr w:type="spellStart"/>
      <w:r w:rsidRPr="00B860D8">
        <w:rPr>
          <w:color w:val="1A1A1A"/>
          <w:sz w:val="28"/>
          <w:szCs w:val="28"/>
          <w:lang w:val="en-CA" w:eastAsia="en-CA"/>
        </w:rPr>
        <w:t>statistika</w:t>
      </w:r>
      <w:proofErr w:type="spellEnd"/>
      <w:r>
        <w:rPr>
          <w:color w:val="1A1A1A"/>
          <w:sz w:val="28"/>
          <w:szCs w:val="28"/>
          <w:lang w:val="en-CA" w:eastAsia="en-CA"/>
        </w:rPr>
        <w:t xml:space="preserve"> </w:t>
      </w:r>
      <w:proofErr w:type="spellStart"/>
      <w:r w:rsidRPr="00B860D8">
        <w:rPr>
          <w:color w:val="1A1A1A"/>
          <w:sz w:val="28"/>
          <w:szCs w:val="28"/>
          <w:lang w:val="en-CA" w:eastAsia="en-CA"/>
        </w:rPr>
        <w:t>materialiga</w:t>
      </w:r>
      <w:proofErr w:type="spellEnd"/>
      <w:r>
        <w:rPr>
          <w:color w:val="1A1A1A"/>
          <w:sz w:val="28"/>
          <w:szCs w:val="28"/>
          <w:lang w:val="en-CA" w:eastAsia="en-CA"/>
        </w:rPr>
        <w:t xml:space="preserve"> </w:t>
      </w:r>
      <w:proofErr w:type="spellStart"/>
      <w:r w:rsidRPr="00B860D8">
        <w:rPr>
          <w:color w:val="1A1A1A"/>
          <w:sz w:val="28"/>
          <w:szCs w:val="28"/>
          <w:lang w:val="en-CA" w:eastAsia="en-CA"/>
        </w:rPr>
        <w:t>ega</w:t>
      </w:r>
      <w:proofErr w:type="spellEnd"/>
      <w:r>
        <w:rPr>
          <w:color w:val="1A1A1A"/>
          <w:sz w:val="28"/>
          <w:szCs w:val="28"/>
          <w:lang w:val="en-CA" w:eastAsia="en-CA"/>
        </w:rPr>
        <w:t xml:space="preserve"> </w:t>
      </w:r>
      <w:proofErr w:type="spellStart"/>
      <w:r w:rsidRPr="00B860D8">
        <w:rPr>
          <w:color w:val="1A1A1A"/>
          <w:sz w:val="28"/>
          <w:szCs w:val="28"/>
          <w:lang w:val="en-CA" w:eastAsia="en-CA"/>
        </w:rPr>
        <w:t>bo‘lish</w:t>
      </w:r>
      <w:proofErr w:type="spellEnd"/>
      <w:r>
        <w:rPr>
          <w:color w:val="1A1A1A"/>
          <w:sz w:val="28"/>
          <w:szCs w:val="28"/>
          <w:lang w:val="en-CA" w:eastAsia="en-CA"/>
        </w:rPr>
        <w:t xml:space="preserve"> </w:t>
      </w:r>
      <w:proofErr w:type="spellStart"/>
      <w:r w:rsidRPr="00B860D8">
        <w:rPr>
          <w:color w:val="1A1A1A"/>
          <w:sz w:val="28"/>
          <w:szCs w:val="28"/>
          <w:lang w:val="en-CA" w:eastAsia="en-CA"/>
        </w:rPr>
        <w:t>zarur</w:t>
      </w:r>
      <w:proofErr w:type="spellEnd"/>
      <w:r w:rsidRPr="00B860D8">
        <w:rPr>
          <w:color w:val="1A1A1A"/>
          <w:sz w:val="28"/>
          <w:szCs w:val="28"/>
          <w:lang w:val="en-CA" w:eastAsia="en-CA"/>
        </w:rPr>
        <w:t>.</w:t>
      </w:r>
      <w:r>
        <w:rPr>
          <w:color w:val="1A1A1A"/>
          <w:sz w:val="28"/>
          <w:szCs w:val="28"/>
          <w:lang w:val="en-CA" w:eastAsia="en-CA"/>
        </w:rPr>
        <w:t xml:space="preserve"> </w:t>
      </w:r>
      <w:proofErr w:type="spellStart"/>
      <w:r w:rsidRPr="00B860D8">
        <w:rPr>
          <w:color w:val="1A1A1A"/>
          <w:sz w:val="28"/>
          <w:szCs w:val="28"/>
          <w:lang w:val="en-CA" w:eastAsia="en-CA"/>
        </w:rPr>
        <w:t>Mazkur</w:t>
      </w:r>
      <w:proofErr w:type="spellEnd"/>
      <w:r>
        <w:rPr>
          <w:color w:val="1A1A1A"/>
          <w:sz w:val="28"/>
          <w:szCs w:val="28"/>
          <w:lang w:val="en-CA" w:eastAsia="en-CA"/>
        </w:rPr>
        <w:t xml:space="preserve"> </w:t>
      </w:r>
      <w:proofErr w:type="spellStart"/>
      <w:r w:rsidRPr="00B860D8">
        <w:rPr>
          <w:color w:val="1A1A1A"/>
          <w:sz w:val="28"/>
          <w:szCs w:val="28"/>
          <w:lang w:val="en-CA" w:eastAsia="en-CA"/>
        </w:rPr>
        <w:t>informatsiya</w:t>
      </w:r>
      <w:proofErr w:type="spellEnd"/>
      <w:r>
        <w:rPr>
          <w:color w:val="1A1A1A"/>
          <w:sz w:val="28"/>
          <w:szCs w:val="28"/>
          <w:lang w:val="en-CA" w:eastAsia="en-CA"/>
        </w:rPr>
        <w:t xml:space="preserve"> </w:t>
      </w:r>
      <w:proofErr w:type="spellStart"/>
      <w:r w:rsidRPr="00B860D8">
        <w:rPr>
          <w:color w:val="1A1A1A"/>
          <w:sz w:val="28"/>
          <w:szCs w:val="28"/>
          <w:lang w:val="en-CA" w:eastAsia="en-CA"/>
        </w:rPr>
        <w:t>yoki</w:t>
      </w:r>
      <w:proofErr w:type="spellEnd"/>
      <w:r>
        <w:rPr>
          <w:color w:val="1A1A1A"/>
          <w:sz w:val="28"/>
          <w:szCs w:val="28"/>
          <w:lang w:val="en-CA" w:eastAsia="en-CA"/>
        </w:rPr>
        <w:t xml:space="preserve"> </w:t>
      </w:r>
      <w:proofErr w:type="spellStart"/>
      <w:r w:rsidRPr="00B860D8">
        <w:rPr>
          <w:color w:val="1A1A1A"/>
          <w:sz w:val="28"/>
          <w:szCs w:val="28"/>
          <w:lang w:val="en-CA" w:eastAsia="en-CA"/>
        </w:rPr>
        <w:t>passiv</w:t>
      </w:r>
      <w:proofErr w:type="spellEnd"/>
      <w:r>
        <w:rPr>
          <w:color w:val="1A1A1A"/>
          <w:sz w:val="28"/>
          <w:szCs w:val="28"/>
          <w:lang w:val="en-CA" w:eastAsia="en-CA"/>
        </w:rPr>
        <w:t xml:space="preserve"> </w:t>
      </w:r>
      <w:proofErr w:type="spellStart"/>
      <w:r w:rsidRPr="00B860D8">
        <w:rPr>
          <w:color w:val="1A1A1A"/>
          <w:sz w:val="28"/>
          <w:szCs w:val="28"/>
          <w:lang w:val="en-CA" w:eastAsia="en-CA"/>
        </w:rPr>
        <w:t>eksperiment</w:t>
      </w:r>
      <w:proofErr w:type="spellEnd"/>
      <w:r>
        <w:rPr>
          <w:color w:val="1A1A1A"/>
          <w:sz w:val="28"/>
          <w:szCs w:val="28"/>
          <w:lang w:val="en-CA" w:eastAsia="en-CA"/>
        </w:rPr>
        <w:t xml:space="preserve"> </w:t>
      </w:r>
      <w:proofErr w:type="spellStart"/>
      <w:proofErr w:type="gramStart"/>
      <w:r w:rsidRPr="00B860D8">
        <w:rPr>
          <w:color w:val="1A1A1A"/>
          <w:sz w:val="28"/>
          <w:szCs w:val="28"/>
          <w:lang w:val="en-CA" w:eastAsia="en-CA"/>
        </w:rPr>
        <w:t>yo‘</w:t>
      </w:r>
      <w:proofErr w:type="gramEnd"/>
      <w:r w:rsidRPr="00B860D8">
        <w:rPr>
          <w:color w:val="1A1A1A"/>
          <w:sz w:val="28"/>
          <w:szCs w:val="28"/>
          <w:lang w:val="en-CA" w:eastAsia="en-CA"/>
        </w:rPr>
        <w:t>li</w:t>
      </w:r>
      <w:proofErr w:type="spellEnd"/>
      <w:r>
        <w:rPr>
          <w:color w:val="1A1A1A"/>
          <w:sz w:val="28"/>
          <w:szCs w:val="28"/>
          <w:lang w:val="en-CA" w:eastAsia="en-CA"/>
        </w:rPr>
        <w:t xml:space="preserve"> </w:t>
      </w:r>
      <w:proofErr w:type="spellStart"/>
      <w:r w:rsidRPr="00B860D8">
        <w:rPr>
          <w:color w:val="1A1A1A"/>
          <w:sz w:val="28"/>
          <w:szCs w:val="28"/>
          <w:lang w:val="en-CA" w:eastAsia="en-CA"/>
        </w:rPr>
        <w:t>bilan</w:t>
      </w:r>
      <w:proofErr w:type="spellEnd"/>
      <w:r w:rsidRPr="00B860D8">
        <w:rPr>
          <w:color w:val="1A1A1A"/>
          <w:sz w:val="28"/>
          <w:szCs w:val="28"/>
          <w:lang w:val="en-CA" w:eastAsia="en-CA"/>
        </w:rPr>
        <w:t>,</w:t>
      </w:r>
      <w:r>
        <w:rPr>
          <w:color w:val="1A1A1A"/>
          <w:sz w:val="28"/>
          <w:szCs w:val="28"/>
          <w:lang w:val="en-CA" w:eastAsia="en-CA"/>
        </w:rPr>
        <w:t xml:space="preserve"> </w:t>
      </w:r>
      <w:proofErr w:type="spellStart"/>
      <w:r w:rsidRPr="00B860D8">
        <w:rPr>
          <w:color w:val="1A1A1A"/>
          <w:sz w:val="28"/>
          <w:szCs w:val="28"/>
          <w:lang w:val="en-CA" w:eastAsia="en-CA"/>
        </w:rPr>
        <w:t>ya’ni</w:t>
      </w:r>
      <w:proofErr w:type="spellEnd"/>
      <w:r>
        <w:rPr>
          <w:color w:val="1A1A1A"/>
          <w:sz w:val="28"/>
          <w:szCs w:val="28"/>
          <w:lang w:val="en-CA" w:eastAsia="en-CA"/>
        </w:rPr>
        <w:t xml:space="preserve"> </w:t>
      </w:r>
      <w:proofErr w:type="spellStart"/>
      <w:r w:rsidRPr="00B860D8">
        <w:rPr>
          <w:color w:val="1A1A1A"/>
          <w:sz w:val="28"/>
          <w:szCs w:val="28"/>
          <w:lang w:val="en-CA" w:eastAsia="en-CA"/>
        </w:rPr>
        <w:t>texnikaviy</w:t>
      </w:r>
      <w:proofErr w:type="spellEnd"/>
      <w:r>
        <w:rPr>
          <w:color w:val="1A1A1A"/>
          <w:sz w:val="28"/>
          <w:szCs w:val="28"/>
          <w:lang w:val="en-CA" w:eastAsia="en-CA"/>
        </w:rPr>
        <w:t xml:space="preserve"> </w:t>
      </w:r>
      <w:proofErr w:type="spellStart"/>
      <w:r w:rsidRPr="00B860D8">
        <w:rPr>
          <w:color w:val="1A1A1A"/>
          <w:sz w:val="28"/>
          <w:szCs w:val="28"/>
          <w:lang w:val="en-CA" w:eastAsia="en-CA"/>
        </w:rPr>
        <w:t>obyektning</w:t>
      </w:r>
      <w:proofErr w:type="spellEnd"/>
      <w:r>
        <w:rPr>
          <w:color w:val="1A1A1A"/>
          <w:sz w:val="28"/>
          <w:szCs w:val="28"/>
          <w:lang w:val="en-CA" w:eastAsia="en-CA"/>
        </w:rPr>
        <w:t xml:space="preserve"> </w:t>
      </w:r>
      <w:proofErr w:type="spellStart"/>
      <w:r w:rsidRPr="00B860D8">
        <w:rPr>
          <w:color w:val="1A1A1A"/>
          <w:sz w:val="28"/>
          <w:szCs w:val="28"/>
          <w:lang w:val="en-CA" w:eastAsia="en-CA"/>
        </w:rPr>
        <w:t>ishlashini</w:t>
      </w:r>
      <w:proofErr w:type="spellEnd"/>
      <w:r>
        <w:rPr>
          <w:color w:val="1A1A1A"/>
          <w:sz w:val="28"/>
          <w:szCs w:val="28"/>
          <w:lang w:val="en-CA" w:eastAsia="en-CA"/>
        </w:rPr>
        <w:t xml:space="preserve"> </w:t>
      </w:r>
      <w:proofErr w:type="spellStart"/>
      <w:r w:rsidRPr="00B860D8">
        <w:rPr>
          <w:color w:val="1A1A1A"/>
          <w:sz w:val="28"/>
          <w:szCs w:val="28"/>
          <w:lang w:val="en-CA" w:eastAsia="en-CA"/>
        </w:rPr>
        <w:t>oddiy</w:t>
      </w:r>
      <w:proofErr w:type="spellEnd"/>
      <w:r>
        <w:rPr>
          <w:color w:val="1A1A1A"/>
          <w:sz w:val="28"/>
          <w:szCs w:val="28"/>
          <w:lang w:val="en-CA" w:eastAsia="en-CA"/>
        </w:rPr>
        <w:t xml:space="preserve"> </w:t>
      </w:r>
      <w:proofErr w:type="spellStart"/>
      <w:r w:rsidRPr="00B860D8">
        <w:rPr>
          <w:color w:val="1A1A1A"/>
          <w:sz w:val="28"/>
          <w:szCs w:val="28"/>
          <w:lang w:val="en-CA" w:eastAsia="en-CA"/>
        </w:rPr>
        <w:t>kuzatish</w:t>
      </w:r>
      <w:proofErr w:type="spellEnd"/>
      <w:r>
        <w:rPr>
          <w:color w:val="1A1A1A"/>
          <w:sz w:val="28"/>
          <w:szCs w:val="28"/>
          <w:lang w:val="en-CA" w:eastAsia="en-CA"/>
        </w:rPr>
        <w:t xml:space="preserve"> </w:t>
      </w:r>
      <w:proofErr w:type="spellStart"/>
      <w:r w:rsidRPr="00B860D8">
        <w:rPr>
          <w:color w:val="1A1A1A"/>
          <w:sz w:val="28"/>
          <w:szCs w:val="28"/>
          <w:lang w:val="en-CA" w:eastAsia="en-CA"/>
        </w:rPr>
        <w:t>yo‘li</w:t>
      </w:r>
      <w:proofErr w:type="spellEnd"/>
      <w:r>
        <w:rPr>
          <w:color w:val="1A1A1A"/>
          <w:sz w:val="28"/>
          <w:szCs w:val="28"/>
          <w:lang w:val="en-CA" w:eastAsia="en-CA"/>
        </w:rPr>
        <w:t xml:space="preserve"> </w:t>
      </w:r>
      <w:proofErr w:type="spellStart"/>
      <w:r w:rsidRPr="00B860D8">
        <w:rPr>
          <w:color w:val="1A1A1A"/>
          <w:sz w:val="28"/>
          <w:szCs w:val="28"/>
          <w:lang w:val="en-CA" w:eastAsia="en-CA"/>
        </w:rPr>
        <w:t>bilan</w:t>
      </w:r>
      <w:proofErr w:type="spellEnd"/>
      <w:r w:rsidRPr="00B860D8">
        <w:rPr>
          <w:color w:val="1A1A1A"/>
          <w:sz w:val="28"/>
          <w:szCs w:val="28"/>
          <w:lang w:val="en-CA" w:eastAsia="en-CA"/>
        </w:rPr>
        <w:t>,</w:t>
      </w:r>
      <w:r>
        <w:rPr>
          <w:color w:val="1A1A1A"/>
          <w:sz w:val="28"/>
          <w:szCs w:val="28"/>
          <w:lang w:val="en-CA" w:eastAsia="en-CA"/>
        </w:rPr>
        <w:t xml:space="preserve"> </w:t>
      </w:r>
      <w:proofErr w:type="spellStart"/>
      <w:r w:rsidRPr="00B860D8">
        <w:rPr>
          <w:color w:val="1A1A1A"/>
          <w:sz w:val="28"/>
          <w:szCs w:val="28"/>
          <w:lang w:val="en-CA" w:eastAsia="en-CA"/>
        </w:rPr>
        <w:t>ya’ni</w:t>
      </w:r>
      <w:proofErr w:type="spellEnd"/>
      <w:r>
        <w:rPr>
          <w:color w:val="1A1A1A"/>
          <w:sz w:val="28"/>
          <w:szCs w:val="28"/>
          <w:lang w:val="en-CA" w:eastAsia="en-CA"/>
        </w:rPr>
        <w:t xml:space="preserve"> </w:t>
      </w:r>
      <w:proofErr w:type="spellStart"/>
      <w:r w:rsidRPr="00B860D8">
        <w:rPr>
          <w:color w:val="1A1A1A"/>
          <w:sz w:val="28"/>
          <w:szCs w:val="28"/>
          <w:lang w:val="en-CA" w:eastAsia="en-CA"/>
        </w:rPr>
        <w:t>texnikaviy</w:t>
      </w:r>
      <w:proofErr w:type="spellEnd"/>
      <w:r>
        <w:rPr>
          <w:color w:val="1A1A1A"/>
          <w:sz w:val="28"/>
          <w:szCs w:val="28"/>
          <w:lang w:val="en-CA" w:eastAsia="en-CA"/>
        </w:rPr>
        <w:t xml:space="preserve"> </w:t>
      </w:r>
      <w:proofErr w:type="spellStart"/>
      <w:r w:rsidRPr="00B860D8">
        <w:rPr>
          <w:color w:val="1A1A1A"/>
          <w:sz w:val="28"/>
          <w:szCs w:val="28"/>
          <w:lang w:val="en-CA" w:eastAsia="en-CA"/>
        </w:rPr>
        <w:t>obyekt</w:t>
      </w:r>
      <w:proofErr w:type="spellEnd"/>
      <w:r>
        <w:rPr>
          <w:color w:val="1A1A1A"/>
          <w:sz w:val="28"/>
          <w:szCs w:val="28"/>
          <w:lang w:val="en-CA" w:eastAsia="en-CA"/>
        </w:rPr>
        <w:t xml:space="preserve"> </w:t>
      </w:r>
      <w:proofErr w:type="spellStart"/>
      <w:r w:rsidRPr="00B860D8">
        <w:rPr>
          <w:color w:val="1A1A1A"/>
          <w:sz w:val="28"/>
          <w:szCs w:val="28"/>
          <w:lang w:val="en-CA" w:eastAsia="en-CA"/>
        </w:rPr>
        <w:t>ishlashiga</w:t>
      </w:r>
      <w:proofErr w:type="spellEnd"/>
      <w:r>
        <w:rPr>
          <w:color w:val="1A1A1A"/>
          <w:sz w:val="28"/>
          <w:szCs w:val="28"/>
          <w:lang w:val="en-CA" w:eastAsia="en-CA"/>
        </w:rPr>
        <w:t xml:space="preserve"> </w:t>
      </w:r>
      <w:proofErr w:type="spellStart"/>
      <w:r w:rsidRPr="00B860D8">
        <w:rPr>
          <w:color w:val="1A1A1A"/>
          <w:sz w:val="28"/>
          <w:szCs w:val="28"/>
          <w:lang w:val="en-CA" w:eastAsia="en-CA"/>
        </w:rPr>
        <w:t>faol</w:t>
      </w:r>
      <w:proofErr w:type="spellEnd"/>
      <w:r>
        <w:rPr>
          <w:color w:val="1A1A1A"/>
          <w:sz w:val="28"/>
          <w:szCs w:val="28"/>
          <w:lang w:val="en-CA" w:eastAsia="en-CA"/>
        </w:rPr>
        <w:t xml:space="preserve"> </w:t>
      </w:r>
      <w:proofErr w:type="spellStart"/>
      <w:r w:rsidRPr="00B860D8">
        <w:rPr>
          <w:color w:val="1A1A1A"/>
          <w:sz w:val="28"/>
          <w:szCs w:val="28"/>
          <w:lang w:val="en-CA" w:eastAsia="en-CA"/>
        </w:rPr>
        <w:t>aralashish</w:t>
      </w:r>
      <w:proofErr w:type="spellEnd"/>
      <w:r>
        <w:rPr>
          <w:color w:val="1A1A1A"/>
          <w:sz w:val="28"/>
          <w:szCs w:val="28"/>
          <w:lang w:val="en-CA" w:eastAsia="en-CA"/>
        </w:rPr>
        <w:t xml:space="preserve"> </w:t>
      </w:r>
      <w:proofErr w:type="spellStart"/>
      <w:r w:rsidRPr="00B860D8">
        <w:rPr>
          <w:color w:val="1A1A1A"/>
          <w:sz w:val="28"/>
          <w:szCs w:val="28"/>
          <w:lang w:val="en-CA" w:eastAsia="en-CA"/>
        </w:rPr>
        <w:t>va</w:t>
      </w:r>
      <w:proofErr w:type="spellEnd"/>
      <w:r>
        <w:rPr>
          <w:color w:val="1A1A1A"/>
          <w:sz w:val="28"/>
          <w:szCs w:val="28"/>
          <w:lang w:val="en-CA" w:eastAsia="en-CA"/>
        </w:rPr>
        <w:t xml:space="preserve"> </w:t>
      </w:r>
      <w:proofErr w:type="spellStart"/>
      <w:r w:rsidRPr="00B860D8">
        <w:rPr>
          <w:color w:val="1A1A1A"/>
          <w:sz w:val="28"/>
          <w:szCs w:val="28"/>
          <w:lang w:val="en-CA" w:eastAsia="en-CA"/>
        </w:rPr>
        <w:t>tajribalarni</w:t>
      </w:r>
      <w:proofErr w:type="spellEnd"/>
      <w:r>
        <w:rPr>
          <w:color w:val="1A1A1A"/>
          <w:sz w:val="28"/>
          <w:szCs w:val="28"/>
          <w:lang w:val="en-CA" w:eastAsia="en-CA"/>
        </w:rPr>
        <w:t xml:space="preserve"> </w:t>
      </w:r>
      <w:proofErr w:type="spellStart"/>
      <w:r>
        <w:rPr>
          <w:color w:val="1A1A1A"/>
          <w:sz w:val="28"/>
          <w:szCs w:val="28"/>
          <w:lang w:val="en-CA" w:eastAsia="en-CA"/>
        </w:rPr>
        <w:t>b</w:t>
      </w:r>
      <w:r w:rsidRPr="00B860D8">
        <w:rPr>
          <w:color w:val="1A1A1A"/>
          <w:sz w:val="28"/>
          <w:szCs w:val="28"/>
          <w:lang w:val="en-CA" w:eastAsia="en-CA"/>
        </w:rPr>
        <w:t>oshqariladigan</w:t>
      </w:r>
      <w:proofErr w:type="spellEnd"/>
      <w:r>
        <w:rPr>
          <w:color w:val="1A1A1A"/>
          <w:sz w:val="28"/>
          <w:szCs w:val="28"/>
          <w:lang w:val="en-CA" w:eastAsia="en-CA"/>
        </w:rPr>
        <w:t xml:space="preserve"> </w:t>
      </w:r>
      <w:proofErr w:type="spellStart"/>
      <w:r w:rsidRPr="00B860D8">
        <w:rPr>
          <w:color w:val="1A1A1A"/>
          <w:sz w:val="28"/>
          <w:szCs w:val="28"/>
          <w:lang w:val="en-CA" w:eastAsia="en-CA"/>
        </w:rPr>
        <w:t>kirish</w:t>
      </w:r>
      <w:proofErr w:type="spellEnd"/>
      <w:r>
        <w:rPr>
          <w:color w:val="1A1A1A"/>
          <w:sz w:val="28"/>
          <w:szCs w:val="28"/>
          <w:lang w:val="en-CA" w:eastAsia="en-CA"/>
        </w:rPr>
        <w:t xml:space="preserve"> </w:t>
      </w:r>
      <w:proofErr w:type="spellStart"/>
      <w:r w:rsidRPr="00B860D8">
        <w:rPr>
          <w:color w:val="1A1A1A"/>
          <w:sz w:val="28"/>
          <w:szCs w:val="28"/>
          <w:lang w:val="en-CA" w:eastAsia="en-CA"/>
        </w:rPr>
        <w:t>parametrlar</w:t>
      </w:r>
      <w:proofErr w:type="spellEnd"/>
      <w:r>
        <w:rPr>
          <w:color w:val="1A1A1A"/>
          <w:sz w:val="28"/>
          <w:szCs w:val="28"/>
          <w:lang w:val="en-CA" w:eastAsia="en-CA"/>
        </w:rPr>
        <w:t xml:space="preserve"> </w:t>
      </w:r>
      <w:proofErr w:type="spellStart"/>
      <w:r w:rsidRPr="00B860D8">
        <w:rPr>
          <w:color w:val="1A1A1A"/>
          <w:sz w:val="28"/>
          <w:szCs w:val="28"/>
          <w:lang w:val="en-CA" w:eastAsia="en-CA"/>
        </w:rPr>
        <w:t>yo‘l</w:t>
      </w:r>
      <w:proofErr w:type="spellEnd"/>
      <w:r>
        <w:rPr>
          <w:color w:val="1A1A1A"/>
          <w:sz w:val="28"/>
          <w:szCs w:val="28"/>
          <w:lang w:val="en-CA" w:eastAsia="en-CA"/>
        </w:rPr>
        <w:t xml:space="preserve"> </w:t>
      </w:r>
      <w:proofErr w:type="spellStart"/>
      <w:r w:rsidRPr="00B860D8">
        <w:rPr>
          <w:color w:val="1A1A1A"/>
          <w:sz w:val="28"/>
          <w:szCs w:val="28"/>
          <w:lang w:val="en-CA" w:eastAsia="en-CA"/>
        </w:rPr>
        <w:t>qo‘yilgan</w:t>
      </w:r>
      <w:proofErr w:type="spellEnd"/>
      <w:r>
        <w:rPr>
          <w:color w:val="1A1A1A"/>
          <w:sz w:val="28"/>
          <w:szCs w:val="28"/>
          <w:lang w:val="en-CA" w:eastAsia="en-CA"/>
        </w:rPr>
        <w:t xml:space="preserve"> </w:t>
      </w:r>
      <w:proofErr w:type="spellStart"/>
      <w:r w:rsidRPr="00B860D8">
        <w:rPr>
          <w:color w:val="1A1A1A"/>
          <w:sz w:val="28"/>
          <w:szCs w:val="28"/>
          <w:lang w:val="en-CA" w:eastAsia="en-CA"/>
        </w:rPr>
        <w:t>soha</w:t>
      </w:r>
      <w:proofErr w:type="spellEnd"/>
      <w:r>
        <w:rPr>
          <w:color w:val="1A1A1A"/>
          <w:sz w:val="28"/>
          <w:szCs w:val="28"/>
          <w:lang w:val="en-CA" w:eastAsia="en-CA"/>
        </w:rPr>
        <w:t xml:space="preserve"> </w:t>
      </w:r>
      <w:proofErr w:type="spellStart"/>
      <w:r w:rsidRPr="00B860D8">
        <w:rPr>
          <w:color w:val="1A1A1A"/>
          <w:sz w:val="28"/>
          <w:szCs w:val="28"/>
          <w:lang w:val="en-CA" w:eastAsia="en-CA"/>
        </w:rPr>
        <w:t>miqyosi</w:t>
      </w:r>
      <w:proofErr w:type="spellEnd"/>
      <w:r>
        <w:rPr>
          <w:color w:val="1A1A1A"/>
          <w:sz w:val="28"/>
          <w:szCs w:val="28"/>
          <w:lang w:val="en-CA" w:eastAsia="en-CA"/>
        </w:rPr>
        <w:t xml:space="preserve"> </w:t>
      </w:r>
      <w:proofErr w:type="spellStart"/>
      <w:r w:rsidRPr="00B860D8">
        <w:rPr>
          <w:color w:val="1A1A1A"/>
          <w:sz w:val="28"/>
          <w:szCs w:val="28"/>
          <w:lang w:val="en-CA" w:eastAsia="en-CA"/>
        </w:rPr>
        <w:t>muayyan</w:t>
      </w:r>
      <w:proofErr w:type="spellEnd"/>
      <w:r>
        <w:rPr>
          <w:color w:val="1A1A1A"/>
          <w:sz w:val="28"/>
          <w:szCs w:val="28"/>
          <w:lang w:val="en-CA" w:eastAsia="en-CA"/>
        </w:rPr>
        <w:t xml:space="preserve"> </w:t>
      </w:r>
      <w:proofErr w:type="spellStart"/>
      <w:r w:rsidRPr="00B860D8">
        <w:rPr>
          <w:color w:val="1A1A1A"/>
          <w:sz w:val="28"/>
          <w:szCs w:val="28"/>
          <w:lang w:val="en-CA" w:eastAsia="en-CA"/>
        </w:rPr>
        <w:t>nuqtalarida</w:t>
      </w:r>
      <w:proofErr w:type="spellEnd"/>
      <w:r>
        <w:rPr>
          <w:color w:val="1A1A1A"/>
          <w:sz w:val="28"/>
          <w:szCs w:val="28"/>
          <w:lang w:val="en-CA" w:eastAsia="en-CA"/>
        </w:rPr>
        <w:t xml:space="preserve"> </w:t>
      </w:r>
      <w:proofErr w:type="spellStart"/>
      <w:r w:rsidRPr="00B860D8">
        <w:rPr>
          <w:color w:val="1A1A1A"/>
          <w:sz w:val="28"/>
          <w:szCs w:val="28"/>
          <w:lang w:val="en-CA" w:eastAsia="en-CA"/>
        </w:rPr>
        <w:t>o‘tkazib</w:t>
      </w:r>
      <w:proofErr w:type="spellEnd"/>
      <w:r>
        <w:rPr>
          <w:color w:val="1A1A1A"/>
          <w:sz w:val="28"/>
          <w:szCs w:val="28"/>
          <w:lang w:val="en-CA" w:eastAsia="en-CA"/>
        </w:rPr>
        <w:t xml:space="preserve"> </w:t>
      </w:r>
      <w:proofErr w:type="spellStart"/>
      <w:r w:rsidRPr="00B860D8">
        <w:rPr>
          <w:color w:val="1A1A1A"/>
          <w:sz w:val="28"/>
          <w:szCs w:val="28"/>
          <w:lang w:val="en-CA" w:eastAsia="en-CA"/>
        </w:rPr>
        <w:t>olinishi</w:t>
      </w:r>
      <w:proofErr w:type="spellEnd"/>
      <w:r>
        <w:rPr>
          <w:color w:val="1A1A1A"/>
          <w:sz w:val="28"/>
          <w:szCs w:val="28"/>
          <w:lang w:val="en-CA" w:eastAsia="en-CA"/>
        </w:rPr>
        <w:t xml:space="preserve"> </w:t>
      </w:r>
      <w:proofErr w:type="spellStart"/>
      <w:r w:rsidRPr="00B860D8">
        <w:rPr>
          <w:color w:val="1A1A1A"/>
          <w:sz w:val="28"/>
          <w:szCs w:val="28"/>
          <w:lang w:val="en-CA" w:eastAsia="en-CA"/>
        </w:rPr>
        <w:t>mumkin</w:t>
      </w:r>
      <w:proofErr w:type="spellEnd"/>
      <w:r w:rsidRPr="00B860D8">
        <w:rPr>
          <w:color w:val="1A1A1A"/>
          <w:sz w:val="28"/>
          <w:szCs w:val="28"/>
          <w:lang w:val="en-CA" w:eastAsia="en-CA"/>
        </w:rPr>
        <w:t>.</w:t>
      </w:r>
      <w:r>
        <w:rPr>
          <w:color w:val="1A1A1A"/>
          <w:sz w:val="28"/>
          <w:szCs w:val="28"/>
          <w:lang w:val="en-CA" w:eastAsia="en-CA"/>
        </w:rPr>
        <w:t xml:space="preserve"> </w:t>
      </w:r>
      <w:proofErr w:type="spellStart"/>
      <w:r w:rsidRPr="00B860D8">
        <w:rPr>
          <w:color w:val="1A1A1A"/>
          <w:sz w:val="28"/>
          <w:szCs w:val="28"/>
          <w:lang w:val="en-CA" w:eastAsia="en-CA"/>
        </w:rPr>
        <w:t>Yaxshi</w:t>
      </w:r>
      <w:proofErr w:type="spellEnd"/>
      <w:r>
        <w:rPr>
          <w:color w:val="1A1A1A"/>
          <w:sz w:val="28"/>
          <w:szCs w:val="28"/>
          <w:lang w:val="en-CA" w:eastAsia="en-CA"/>
        </w:rPr>
        <w:t xml:space="preserve"> </w:t>
      </w:r>
      <w:proofErr w:type="spellStart"/>
      <w:r w:rsidRPr="00B860D8">
        <w:rPr>
          <w:color w:val="1A1A1A"/>
          <w:sz w:val="28"/>
          <w:szCs w:val="28"/>
          <w:lang w:val="en-CA" w:eastAsia="en-CA"/>
        </w:rPr>
        <w:t>tashkil</w:t>
      </w:r>
      <w:proofErr w:type="spellEnd"/>
      <w:r>
        <w:rPr>
          <w:color w:val="1A1A1A"/>
          <w:sz w:val="28"/>
          <w:szCs w:val="28"/>
          <w:lang w:val="en-CA" w:eastAsia="en-CA"/>
        </w:rPr>
        <w:t xml:space="preserve"> </w:t>
      </w:r>
      <w:proofErr w:type="spellStart"/>
      <w:r w:rsidRPr="00B860D8">
        <w:rPr>
          <w:color w:val="1A1A1A"/>
          <w:sz w:val="28"/>
          <w:szCs w:val="28"/>
          <w:lang w:val="en-CA" w:eastAsia="en-CA"/>
        </w:rPr>
        <w:t>etilmagan</w:t>
      </w:r>
      <w:proofErr w:type="spellEnd"/>
      <w:r>
        <w:rPr>
          <w:color w:val="1A1A1A"/>
          <w:sz w:val="28"/>
          <w:szCs w:val="28"/>
          <w:lang w:val="en-CA" w:eastAsia="en-CA"/>
        </w:rPr>
        <w:t xml:space="preserve"> </w:t>
      </w:r>
      <w:proofErr w:type="spellStart"/>
      <w:r w:rsidRPr="00B860D8">
        <w:rPr>
          <w:color w:val="1A1A1A"/>
          <w:sz w:val="28"/>
          <w:szCs w:val="28"/>
          <w:lang w:val="en-CA" w:eastAsia="en-CA"/>
        </w:rPr>
        <w:t>Sistemalarga</w:t>
      </w:r>
      <w:proofErr w:type="spellEnd"/>
      <w:r>
        <w:rPr>
          <w:color w:val="1A1A1A"/>
          <w:sz w:val="28"/>
          <w:szCs w:val="28"/>
          <w:lang w:val="en-CA" w:eastAsia="en-CA"/>
        </w:rPr>
        <w:t xml:space="preserve"> </w:t>
      </w:r>
      <w:proofErr w:type="spellStart"/>
      <w:r w:rsidRPr="00B860D8">
        <w:rPr>
          <w:color w:val="1A1A1A"/>
          <w:sz w:val="28"/>
          <w:szCs w:val="28"/>
          <w:lang w:val="en-CA" w:eastAsia="en-CA"/>
        </w:rPr>
        <w:t>texnikaviy</w:t>
      </w:r>
      <w:proofErr w:type="spellEnd"/>
      <w:r>
        <w:rPr>
          <w:color w:val="1A1A1A"/>
          <w:sz w:val="28"/>
          <w:szCs w:val="28"/>
          <w:lang w:val="en-CA" w:eastAsia="en-CA"/>
        </w:rPr>
        <w:t xml:space="preserve"> </w:t>
      </w:r>
      <w:proofErr w:type="spellStart"/>
      <w:r w:rsidRPr="00B860D8">
        <w:rPr>
          <w:color w:val="1A1A1A"/>
          <w:sz w:val="28"/>
          <w:szCs w:val="28"/>
          <w:lang w:val="en-CA" w:eastAsia="en-CA"/>
        </w:rPr>
        <w:t>obyektlar</w:t>
      </w:r>
      <w:proofErr w:type="spellEnd"/>
      <w:r>
        <w:rPr>
          <w:color w:val="1A1A1A"/>
          <w:sz w:val="28"/>
          <w:szCs w:val="28"/>
          <w:lang w:val="en-CA" w:eastAsia="en-CA"/>
        </w:rPr>
        <w:t xml:space="preserve"> </w:t>
      </w:r>
      <w:proofErr w:type="spellStart"/>
      <w:r w:rsidRPr="00B860D8">
        <w:rPr>
          <w:color w:val="1A1A1A"/>
          <w:sz w:val="28"/>
          <w:szCs w:val="28"/>
          <w:lang w:val="en-CA" w:eastAsia="en-CA"/>
        </w:rPr>
        <w:t>uchun</w:t>
      </w:r>
      <w:proofErr w:type="spellEnd"/>
      <w:r>
        <w:rPr>
          <w:color w:val="1A1A1A"/>
          <w:sz w:val="28"/>
          <w:szCs w:val="28"/>
          <w:lang w:val="en-CA" w:eastAsia="en-CA"/>
        </w:rPr>
        <w:t xml:space="preserve"> </w:t>
      </w:r>
      <w:proofErr w:type="spellStart"/>
      <w:r w:rsidRPr="00B860D8">
        <w:rPr>
          <w:color w:val="1A1A1A"/>
          <w:sz w:val="28"/>
          <w:szCs w:val="28"/>
          <w:lang w:val="en-CA" w:eastAsia="en-CA"/>
        </w:rPr>
        <w:t>passiv</w:t>
      </w:r>
      <w:proofErr w:type="spellEnd"/>
      <w:r>
        <w:rPr>
          <w:color w:val="1A1A1A"/>
          <w:sz w:val="28"/>
          <w:szCs w:val="28"/>
          <w:lang w:val="en-CA" w:eastAsia="en-CA"/>
        </w:rPr>
        <w:t xml:space="preserve"> </w:t>
      </w:r>
      <w:proofErr w:type="spellStart"/>
      <w:r w:rsidRPr="00B860D8">
        <w:rPr>
          <w:color w:val="1A1A1A"/>
          <w:sz w:val="28"/>
          <w:szCs w:val="28"/>
          <w:lang w:val="en-CA" w:eastAsia="en-CA"/>
        </w:rPr>
        <w:t>topmadi</w:t>
      </w:r>
      <w:proofErr w:type="spellEnd"/>
      <w:r w:rsidRPr="00B860D8">
        <w:rPr>
          <w:color w:val="1A1A1A"/>
          <w:sz w:val="28"/>
          <w:szCs w:val="28"/>
          <w:lang w:val="en-CA" w:eastAsia="en-CA"/>
        </w:rPr>
        <w:t>.</w:t>
      </w:r>
      <w:r>
        <w:rPr>
          <w:color w:val="1A1A1A"/>
          <w:sz w:val="28"/>
          <w:szCs w:val="28"/>
          <w:lang w:val="en-CA" w:eastAsia="en-CA"/>
        </w:rPr>
        <w:t xml:space="preserve"> </w:t>
      </w:r>
      <w:proofErr w:type="spellStart"/>
      <w:r w:rsidRPr="00B860D8">
        <w:rPr>
          <w:color w:val="1A1A1A"/>
          <w:sz w:val="28"/>
          <w:szCs w:val="28"/>
          <w:lang w:val="en-CA" w:eastAsia="en-CA"/>
        </w:rPr>
        <w:t>Eksperimentni</w:t>
      </w:r>
      <w:proofErr w:type="spellEnd"/>
      <w:r>
        <w:rPr>
          <w:color w:val="1A1A1A"/>
          <w:sz w:val="28"/>
          <w:szCs w:val="28"/>
          <w:lang w:val="en-CA" w:eastAsia="en-CA"/>
        </w:rPr>
        <w:t xml:space="preserve"> </w:t>
      </w:r>
      <w:proofErr w:type="spellStart"/>
      <w:r w:rsidRPr="00B860D8">
        <w:rPr>
          <w:color w:val="1A1A1A"/>
          <w:sz w:val="28"/>
          <w:szCs w:val="28"/>
          <w:lang w:val="en-CA" w:eastAsia="en-CA"/>
        </w:rPr>
        <w:t>rejalashtirish</w:t>
      </w:r>
      <w:proofErr w:type="spellEnd"/>
      <w:r>
        <w:rPr>
          <w:color w:val="1A1A1A"/>
          <w:sz w:val="28"/>
          <w:szCs w:val="28"/>
          <w:lang w:val="en-CA" w:eastAsia="en-CA"/>
        </w:rPr>
        <w:t xml:space="preserve"> </w:t>
      </w:r>
      <w:proofErr w:type="spellStart"/>
      <w:r w:rsidRPr="00B860D8">
        <w:rPr>
          <w:color w:val="1A1A1A"/>
          <w:sz w:val="28"/>
          <w:szCs w:val="28"/>
          <w:lang w:val="en-CA" w:eastAsia="en-CA"/>
        </w:rPr>
        <w:t>esa</w:t>
      </w:r>
      <w:proofErr w:type="spellEnd"/>
      <w:r>
        <w:rPr>
          <w:color w:val="1A1A1A"/>
          <w:sz w:val="28"/>
          <w:szCs w:val="28"/>
          <w:lang w:val="en-CA" w:eastAsia="en-CA"/>
        </w:rPr>
        <w:t xml:space="preserve"> </w:t>
      </w:r>
      <w:proofErr w:type="spellStart"/>
      <w:r w:rsidRPr="00B860D8">
        <w:rPr>
          <w:color w:val="1A1A1A"/>
          <w:sz w:val="28"/>
          <w:szCs w:val="28"/>
          <w:lang w:val="en-CA" w:eastAsia="en-CA"/>
        </w:rPr>
        <w:t>kuchli</w:t>
      </w:r>
      <w:proofErr w:type="spellEnd"/>
      <w:r>
        <w:rPr>
          <w:color w:val="1A1A1A"/>
          <w:sz w:val="28"/>
          <w:szCs w:val="28"/>
          <w:lang w:val="en-CA" w:eastAsia="en-CA"/>
        </w:rPr>
        <w:t xml:space="preserve"> </w:t>
      </w:r>
      <w:proofErr w:type="spellStart"/>
      <w:r w:rsidRPr="00B860D8">
        <w:rPr>
          <w:color w:val="1A1A1A"/>
          <w:sz w:val="28"/>
          <w:szCs w:val="28"/>
          <w:lang w:val="en-CA" w:eastAsia="en-CA"/>
        </w:rPr>
        <w:t>eksperimental</w:t>
      </w:r>
      <w:proofErr w:type="spellEnd"/>
      <w:r w:rsidRPr="00B860D8">
        <w:rPr>
          <w:color w:val="1A1A1A"/>
          <w:sz w:val="28"/>
          <w:szCs w:val="28"/>
          <w:lang w:val="en-CA" w:eastAsia="en-CA"/>
        </w:rPr>
        <w:t>-</w:t>
      </w:r>
      <w:r>
        <w:rPr>
          <w:color w:val="1A1A1A"/>
          <w:sz w:val="28"/>
          <w:szCs w:val="28"/>
          <w:lang w:val="en-CA" w:eastAsia="en-CA"/>
        </w:rPr>
        <w:t xml:space="preserve"> </w:t>
      </w:r>
      <w:r w:rsidRPr="00B860D8">
        <w:rPr>
          <w:color w:val="1A1A1A"/>
          <w:sz w:val="28"/>
          <w:szCs w:val="28"/>
          <w:lang w:val="en-CA" w:eastAsia="en-CA"/>
        </w:rPr>
        <w:t>statistic</w:t>
      </w:r>
      <w:r>
        <w:rPr>
          <w:color w:val="1A1A1A"/>
          <w:sz w:val="28"/>
          <w:szCs w:val="28"/>
          <w:lang w:val="en-CA" w:eastAsia="en-CA"/>
        </w:rPr>
        <w:t xml:space="preserve"> </w:t>
      </w:r>
      <w:proofErr w:type="spellStart"/>
      <w:r w:rsidRPr="00B860D8">
        <w:rPr>
          <w:color w:val="1A1A1A"/>
          <w:sz w:val="28"/>
          <w:szCs w:val="28"/>
          <w:lang w:val="en-CA" w:eastAsia="en-CA"/>
        </w:rPr>
        <w:t>tadqiqot</w:t>
      </w:r>
      <w:proofErr w:type="spellEnd"/>
      <w:r>
        <w:rPr>
          <w:color w:val="1A1A1A"/>
          <w:sz w:val="28"/>
          <w:szCs w:val="28"/>
          <w:lang w:val="en-CA" w:eastAsia="en-CA"/>
        </w:rPr>
        <w:t xml:space="preserve"> </w:t>
      </w:r>
      <w:proofErr w:type="spellStart"/>
      <w:r w:rsidRPr="00B860D8">
        <w:rPr>
          <w:color w:val="1A1A1A"/>
          <w:sz w:val="28"/>
          <w:szCs w:val="28"/>
          <w:lang w:val="en-CA" w:eastAsia="en-CA"/>
        </w:rPr>
        <w:t>va</w:t>
      </w:r>
      <w:proofErr w:type="spellEnd"/>
      <w:r>
        <w:rPr>
          <w:color w:val="1A1A1A"/>
          <w:sz w:val="28"/>
          <w:szCs w:val="28"/>
          <w:lang w:val="en-CA" w:eastAsia="en-CA"/>
        </w:rPr>
        <w:t xml:space="preserve"> </w:t>
      </w:r>
      <w:proofErr w:type="spellStart"/>
      <w:r w:rsidRPr="00B860D8">
        <w:rPr>
          <w:color w:val="1A1A1A"/>
          <w:sz w:val="28"/>
          <w:szCs w:val="28"/>
          <w:lang w:val="en-CA" w:eastAsia="en-CA"/>
        </w:rPr>
        <w:t>murakkab</w:t>
      </w:r>
      <w:proofErr w:type="spellEnd"/>
      <w:r>
        <w:rPr>
          <w:color w:val="1A1A1A"/>
          <w:sz w:val="28"/>
          <w:szCs w:val="28"/>
          <w:lang w:val="en-CA" w:eastAsia="en-CA"/>
        </w:rPr>
        <w:t xml:space="preserve"> </w:t>
      </w:r>
      <w:proofErr w:type="spellStart"/>
      <w:r w:rsidRPr="00B860D8">
        <w:rPr>
          <w:color w:val="1A1A1A"/>
          <w:sz w:val="28"/>
          <w:szCs w:val="28"/>
          <w:lang w:val="en-CA" w:eastAsia="en-CA"/>
        </w:rPr>
        <w:t>sistemalarni</w:t>
      </w:r>
      <w:proofErr w:type="spellEnd"/>
      <w:r>
        <w:rPr>
          <w:color w:val="1A1A1A"/>
          <w:sz w:val="28"/>
          <w:szCs w:val="28"/>
          <w:lang w:val="en-CA" w:eastAsia="en-CA"/>
        </w:rPr>
        <w:t xml:space="preserve"> </w:t>
      </w:r>
      <w:proofErr w:type="spellStart"/>
      <w:r w:rsidRPr="00B860D8">
        <w:rPr>
          <w:color w:val="1A1A1A"/>
          <w:sz w:val="28"/>
          <w:szCs w:val="28"/>
          <w:lang w:val="en-CA" w:eastAsia="en-CA"/>
        </w:rPr>
        <w:t>optimallashtirish</w:t>
      </w:r>
      <w:proofErr w:type="spellEnd"/>
      <w:r>
        <w:rPr>
          <w:color w:val="1A1A1A"/>
          <w:sz w:val="28"/>
          <w:szCs w:val="28"/>
          <w:lang w:val="en-CA" w:eastAsia="en-CA"/>
        </w:rPr>
        <w:t xml:space="preserve"> </w:t>
      </w:r>
      <w:proofErr w:type="spellStart"/>
      <w:r w:rsidRPr="00B860D8">
        <w:rPr>
          <w:color w:val="1A1A1A"/>
          <w:sz w:val="28"/>
          <w:szCs w:val="28"/>
          <w:lang w:val="en-CA" w:eastAsia="en-CA"/>
        </w:rPr>
        <w:t>hisoblanadi</w:t>
      </w:r>
      <w:proofErr w:type="spellEnd"/>
      <w:r w:rsidRPr="00B860D8">
        <w:rPr>
          <w:color w:val="1A1A1A"/>
          <w:sz w:val="28"/>
          <w:szCs w:val="28"/>
          <w:lang w:val="en-CA" w:eastAsia="en-CA"/>
        </w:rPr>
        <w:t>.</w:t>
      </w:r>
      <w:r>
        <w:rPr>
          <w:color w:val="1A1A1A"/>
          <w:sz w:val="28"/>
          <w:szCs w:val="28"/>
          <w:lang w:val="en-CA" w:eastAsia="en-CA"/>
        </w:rPr>
        <w:t xml:space="preserve"> </w:t>
      </w:r>
      <w:proofErr w:type="spellStart"/>
      <w:r w:rsidRPr="00B860D8">
        <w:rPr>
          <w:color w:val="1A1A1A"/>
          <w:sz w:val="28"/>
          <w:szCs w:val="28"/>
          <w:lang w:val="en-CA" w:eastAsia="en-CA"/>
        </w:rPr>
        <w:t>Rejalashtirish</w:t>
      </w:r>
      <w:proofErr w:type="spellEnd"/>
      <w:r>
        <w:rPr>
          <w:color w:val="1A1A1A"/>
          <w:sz w:val="28"/>
          <w:szCs w:val="28"/>
          <w:lang w:val="en-CA" w:eastAsia="en-CA"/>
        </w:rPr>
        <w:t xml:space="preserve"> </w:t>
      </w:r>
      <w:proofErr w:type="spellStart"/>
      <w:proofErr w:type="gramStart"/>
      <w:r w:rsidRPr="00B860D8">
        <w:rPr>
          <w:color w:val="1A1A1A"/>
          <w:sz w:val="28"/>
          <w:szCs w:val="28"/>
          <w:lang w:val="en-CA" w:eastAsia="en-CA"/>
        </w:rPr>
        <w:t>ko‘</w:t>
      </w:r>
      <w:proofErr w:type="gramEnd"/>
      <w:r w:rsidRPr="00B860D8">
        <w:rPr>
          <w:color w:val="1A1A1A"/>
          <w:sz w:val="28"/>
          <w:szCs w:val="28"/>
          <w:lang w:val="en-CA" w:eastAsia="en-CA"/>
        </w:rPr>
        <w:t>r-ko‘rona</w:t>
      </w:r>
      <w:proofErr w:type="spellEnd"/>
      <w:r>
        <w:rPr>
          <w:color w:val="1A1A1A"/>
          <w:sz w:val="28"/>
          <w:szCs w:val="28"/>
          <w:lang w:val="en-CA" w:eastAsia="en-CA"/>
        </w:rPr>
        <w:t xml:space="preserve"> </w:t>
      </w:r>
      <w:proofErr w:type="spellStart"/>
      <w:r w:rsidRPr="00B860D8">
        <w:rPr>
          <w:color w:val="1A1A1A"/>
          <w:sz w:val="28"/>
          <w:szCs w:val="28"/>
          <w:lang w:val="en-CA" w:eastAsia="en-CA"/>
        </w:rPr>
        <w:t>izlashni</w:t>
      </w:r>
      <w:proofErr w:type="spellEnd"/>
      <w:r>
        <w:rPr>
          <w:color w:val="1A1A1A"/>
          <w:sz w:val="28"/>
          <w:szCs w:val="28"/>
          <w:lang w:val="en-CA" w:eastAsia="en-CA"/>
        </w:rPr>
        <w:t xml:space="preserve"> </w:t>
      </w:r>
      <w:proofErr w:type="spellStart"/>
      <w:r w:rsidRPr="00B860D8">
        <w:rPr>
          <w:color w:val="1A1A1A"/>
          <w:sz w:val="28"/>
          <w:szCs w:val="28"/>
          <w:lang w:val="en-CA" w:eastAsia="en-CA"/>
        </w:rPr>
        <w:t>istisno</w:t>
      </w:r>
      <w:proofErr w:type="spellEnd"/>
      <w:r>
        <w:rPr>
          <w:color w:val="1A1A1A"/>
          <w:sz w:val="28"/>
          <w:szCs w:val="28"/>
          <w:lang w:val="en-CA" w:eastAsia="en-CA"/>
        </w:rPr>
        <w:t xml:space="preserve"> </w:t>
      </w:r>
      <w:proofErr w:type="spellStart"/>
      <w:r w:rsidRPr="00B860D8">
        <w:rPr>
          <w:color w:val="1A1A1A"/>
          <w:sz w:val="28"/>
          <w:szCs w:val="28"/>
          <w:lang w:val="en-CA" w:eastAsia="en-CA"/>
        </w:rPr>
        <w:t>qiladi</w:t>
      </w:r>
      <w:proofErr w:type="spellEnd"/>
      <w:r w:rsidRPr="00B860D8">
        <w:rPr>
          <w:color w:val="1A1A1A"/>
          <w:sz w:val="28"/>
          <w:szCs w:val="28"/>
          <w:lang w:val="en-CA" w:eastAsia="en-CA"/>
        </w:rPr>
        <w:t>,</w:t>
      </w:r>
      <w:r>
        <w:rPr>
          <w:color w:val="1A1A1A"/>
          <w:sz w:val="28"/>
          <w:szCs w:val="28"/>
          <w:lang w:val="en-CA" w:eastAsia="en-CA"/>
        </w:rPr>
        <w:t xml:space="preserve"> </w:t>
      </w:r>
      <w:proofErr w:type="spellStart"/>
      <w:r w:rsidRPr="00B860D8">
        <w:rPr>
          <w:color w:val="1A1A1A"/>
          <w:sz w:val="28"/>
          <w:szCs w:val="28"/>
          <w:lang w:val="en-CA" w:eastAsia="en-CA"/>
        </w:rPr>
        <w:t>tajribalar</w:t>
      </w:r>
      <w:proofErr w:type="spellEnd"/>
      <w:r>
        <w:rPr>
          <w:color w:val="1A1A1A"/>
          <w:sz w:val="28"/>
          <w:szCs w:val="28"/>
          <w:lang w:val="en-CA" w:eastAsia="en-CA"/>
        </w:rPr>
        <w:t xml:space="preserve"> </w:t>
      </w:r>
      <w:proofErr w:type="spellStart"/>
      <w:r w:rsidRPr="00B860D8">
        <w:rPr>
          <w:color w:val="1A1A1A"/>
          <w:sz w:val="28"/>
          <w:szCs w:val="28"/>
          <w:lang w:val="en-CA" w:eastAsia="en-CA"/>
        </w:rPr>
        <w:t>sonini</w:t>
      </w:r>
      <w:proofErr w:type="spellEnd"/>
      <w:r>
        <w:rPr>
          <w:color w:val="1A1A1A"/>
          <w:sz w:val="28"/>
          <w:szCs w:val="28"/>
          <w:lang w:val="en-CA" w:eastAsia="en-CA"/>
        </w:rPr>
        <w:t xml:space="preserve"> </w:t>
      </w:r>
      <w:proofErr w:type="spellStart"/>
      <w:r w:rsidRPr="00B860D8">
        <w:rPr>
          <w:color w:val="1A1A1A"/>
          <w:sz w:val="28"/>
          <w:szCs w:val="28"/>
          <w:lang w:val="en-CA" w:eastAsia="en-CA"/>
        </w:rPr>
        <w:t>sezilarli</w:t>
      </w:r>
      <w:proofErr w:type="spellEnd"/>
      <w:r>
        <w:rPr>
          <w:color w:val="1A1A1A"/>
          <w:sz w:val="28"/>
          <w:szCs w:val="28"/>
          <w:lang w:val="en-CA" w:eastAsia="en-CA"/>
        </w:rPr>
        <w:t xml:space="preserve"> </w:t>
      </w:r>
      <w:proofErr w:type="spellStart"/>
      <w:r w:rsidRPr="00B860D8">
        <w:rPr>
          <w:color w:val="1A1A1A"/>
          <w:sz w:val="28"/>
          <w:szCs w:val="28"/>
          <w:lang w:val="en-CA" w:eastAsia="en-CA"/>
        </w:rPr>
        <w:t>darajada</w:t>
      </w:r>
      <w:proofErr w:type="spellEnd"/>
      <w:r>
        <w:rPr>
          <w:color w:val="1A1A1A"/>
          <w:sz w:val="28"/>
          <w:szCs w:val="28"/>
          <w:lang w:val="en-CA" w:eastAsia="en-CA"/>
        </w:rPr>
        <w:t xml:space="preserve"> </w:t>
      </w:r>
      <w:proofErr w:type="spellStart"/>
      <w:r w:rsidRPr="00B860D8">
        <w:rPr>
          <w:color w:val="1A1A1A"/>
          <w:sz w:val="28"/>
          <w:szCs w:val="28"/>
          <w:lang w:val="en-CA" w:eastAsia="en-CA"/>
        </w:rPr>
        <w:t>qisqartiradi</w:t>
      </w:r>
      <w:proofErr w:type="spellEnd"/>
      <w:r>
        <w:rPr>
          <w:color w:val="1A1A1A"/>
          <w:sz w:val="28"/>
          <w:szCs w:val="28"/>
          <w:lang w:val="en-CA" w:eastAsia="en-CA"/>
        </w:rPr>
        <w:t xml:space="preserve"> </w:t>
      </w:r>
      <w:proofErr w:type="spellStart"/>
      <w:r w:rsidRPr="00B860D8">
        <w:rPr>
          <w:color w:val="1A1A1A"/>
          <w:sz w:val="28"/>
          <w:szCs w:val="28"/>
          <w:lang w:val="en-CA" w:eastAsia="en-CA"/>
        </w:rPr>
        <w:t>va</w:t>
      </w:r>
      <w:proofErr w:type="spellEnd"/>
      <w:r>
        <w:rPr>
          <w:color w:val="1A1A1A"/>
          <w:sz w:val="28"/>
          <w:szCs w:val="28"/>
          <w:lang w:val="en-CA" w:eastAsia="en-CA"/>
        </w:rPr>
        <w:t xml:space="preserve"> </w:t>
      </w:r>
      <w:proofErr w:type="spellStart"/>
      <w:r w:rsidRPr="00B860D8">
        <w:rPr>
          <w:color w:val="1A1A1A"/>
          <w:sz w:val="28"/>
          <w:szCs w:val="28"/>
          <w:lang w:val="en-CA" w:eastAsia="en-CA"/>
        </w:rPr>
        <w:t>oqibatda</w:t>
      </w:r>
      <w:proofErr w:type="spellEnd"/>
      <w:r>
        <w:rPr>
          <w:color w:val="1A1A1A"/>
          <w:sz w:val="28"/>
          <w:szCs w:val="28"/>
          <w:lang w:val="en-CA" w:eastAsia="en-CA"/>
        </w:rPr>
        <w:t xml:space="preserve"> </w:t>
      </w:r>
      <w:proofErr w:type="spellStart"/>
      <w:r w:rsidRPr="00B860D8">
        <w:rPr>
          <w:color w:val="1A1A1A"/>
          <w:sz w:val="28"/>
          <w:szCs w:val="28"/>
          <w:lang w:val="en-CA" w:eastAsia="en-CA"/>
        </w:rPr>
        <w:t>eksperiment</w:t>
      </w:r>
      <w:proofErr w:type="spellEnd"/>
      <w:r>
        <w:rPr>
          <w:color w:val="1A1A1A"/>
          <w:sz w:val="28"/>
          <w:szCs w:val="28"/>
          <w:lang w:val="en-CA" w:eastAsia="en-CA"/>
        </w:rPr>
        <w:t xml:space="preserve"> </w:t>
      </w:r>
      <w:proofErr w:type="spellStart"/>
      <w:r w:rsidRPr="00B860D8">
        <w:rPr>
          <w:color w:val="1A1A1A"/>
          <w:sz w:val="28"/>
          <w:szCs w:val="28"/>
          <w:lang w:val="en-CA" w:eastAsia="en-CA"/>
        </w:rPr>
        <w:t>muddati</w:t>
      </w:r>
      <w:proofErr w:type="spellEnd"/>
      <w:r>
        <w:rPr>
          <w:color w:val="1A1A1A"/>
          <w:sz w:val="28"/>
          <w:szCs w:val="28"/>
          <w:lang w:val="en-CA" w:eastAsia="en-CA"/>
        </w:rPr>
        <w:t xml:space="preserve"> </w:t>
      </w:r>
      <w:proofErr w:type="spellStart"/>
      <w:r w:rsidRPr="00B860D8">
        <w:rPr>
          <w:color w:val="1A1A1A"/>
          <w:sz w:val="28"/>
          <w:szCs w:val="28"/>
          <w:lang w:val="en-CA" w:eastAsia="en-CA"/>
        </w:rPr>
        <w:t>va</w:t>
      </w:r>
      <w:proofErr w:type="spellEnd"/>
      <w:r>
        <w:rPr>
          <w:color w:val="1A1A1A"/>
          <w:sz w:val="28"/>
          <w:szCs w:val="28"/>
          <w:lang w:val="en-CA" w:eastAsia="en-CA"/>
        </w:rPr>
        <w:t xml:space="preserve"> </w:t>
      </w:r>
      <w:proofErr w:type="spellStart"/>
      <w:r w:rsidRPr="00B860D8">
        <w:rPr>
          <w:color w:val="1A1A1A"/>
          <w:sz w:val="28"/>
          <w:szCs w:val="28"/>
          <w:lang w:val="en-CA" w:eastAsia="en-CA"/>
        </w:rPr>
        <w:t>unga</w:t>
      </w:r>
      <w:proofErr w:type="spellEnd"/>
      <w:r>
        <w:rPr>
          <w:color w:val="1A1A1A"/>
          <w:sz w:val="28"/>
          <w:szCs w:val="28"/>
          <w:lang w:val="en-CA" w:eastAsia="en-CA"/>
        </w:rPr>
        <w:t xml:space="preserve"> </w:t>
      </w:r>
      <w:proofErr w:type="spellStart"/>
      <w:r w:rsidRPr="00B860D8">
        <w:rPr>
          <w:color w:val="1A1A1A"/>
          <w:sz w:val="28"/>
          <w:szCs w:val="28"/>
          <w:lang w:val="en-CA" w:eastAsia="en-CA"/>
        </w:rPr>
        <w:t>ketadigan</w:t>
      </w:r>
      <w:proofErr w:type="spellEnd"/>
      <w:r>
        <w:rPr>
          <w:color w:val="1A1A1A"/>
          <w:sz w:val="28"/>
          <w:szCs w:val="28"/>
          <w:lang w:val="en-CA" w:eastAsia="en-CA"/>
        </w:rPr>
        <w:t xml:space="preserve"> </w:t>
      </w:r>
      <w:proofErr w:type="spellStart"/>
      <w:r w:rsidRPr="00B860D8">
        <w:rPr>
          <w:color w:val="1A1A1A"/>
          <w:sz w:val="28"/>
          <w:szCs w:val="28"/>
          <w:lang w:val="en-CA" w:eastAsia="en-CA"/>
        </w:rPr>
        <w:t>Sarflar</w:t>
      </w:r>
      <w:proofErr w:type="spellEnd"/>
      <w:r>
        <w:rPr>
          <w:color w:val="1A1A1A"/>
          <w:sz w:val="28"/>
          <w:szCs w:val="28"/>
          <w:lang w:val="en-CA" w:eastAsia="en-CA"/>
        </w:rPr>
        <w:t xml:space="preserve"> </w:t>
      </w:r>
      <w:r w:rsidRPr="00B860D8">
        <w:rPr>
          <w:color w:val="1A1A1A"/>
          <w:sz w:val="28"/>
          <w:szCs w:val="28"/>
          <w:lang w:val="en-CA" w:eastAsia="en-CA"/>
        </w:rPr>
        <w:t>ham</w:t>
      </w:r>
      <w:r>
        <w:rPr>
          <w:color w:val="1A1A1A"/>
          <w:sz w:val="28"/>
          <w:szCs w:val="28"/>
          <w:lang w:val="en-CA" w:eastAsia="en-CA"/>
        </w:rPr>
        <w:t xml:space="preserve"> </w:t>
      </w:r>
      <w:proofErr w:type="spellStart"/>
      <w:r w:rsidRPr="00B860D8">
        <w:rPr>
          <w:color w:val="1A1A1A"/>
          <w:sz w:val="28"/>
          <w:szCs w:val="28"/>
          <w:lang w:val="en-CA" w:eastAsia="en-CA"/>
        </w:rPr>
        <w:t>kamayadi</w:t>
      </w:r>
      <w:proofErr w:type="spellEnd"/>
      <w:r w:rsidRPr="00B860D8">
        <w:rPr>
          <w:color w:val="1A1A1A"/>
          <w:sz w:val="28"/>
          <w:szCs w:val="28"/>
          <w:lang w:val="en-CA" w:eastAsia="en-CA"/>
        </w:rPr>
        <w:t>,</w:t>
      </w:r>
      <w:r>
        <w:rPr>
          <w:color w:val="1A1A1A"/>
          <w:sz w:val="28"/>
          <w:szCs w:val="28"/>
          <w:lang w:val="en-CA" w:eastAsia="en-CA"/>
        </w:rPr>
        <w:t xml:space="preserve"> </w:t>
      </w:r>
      <w:r w:rsidRPr="00B860D8">
        <w:rPr>
          <w:color w:val="1A1A1A"/>
          <w:sz w:val="28"/>
          <w:szCs w:val="28"/>
          <w:lang w:val="en-CA" w:eastAsia="en-CA"/>
        </w:rPr>
        <w:t>model</w:t>
      </w:r>
      <w:r>
        <w:rPr>
          <w:color w:val="1A1A1A"/>
          <w:sz w:val="28"/>
          <w:szCs w:val="28"/>
          <w:lang w:val="en-CA" w:eastAsia="en-CA"/>
        </w:rPr>
        <w:t xml:space="preserve"> </w:t>
      </w:r>
      <w:proofErr w:type="spellStart"/>
      <w:r w:rsidRPr="00B860D8">
        <w:rPr>
          <w:color w:val="1A1A1A"/>
          <w:sz w:val="28"/>
          <w:szCs w:val="28"/>
          <w:lang w:val="en-CA" w:eastAsia="en-CA"/>
        </w:rPr>
        <w:t>olish</w:t>
      </w:r>
      <w:proofErr w:type="spellEnd"/>
      <w:r>
        <w:rPr>
          <w:color w:val="1A1A1A"/>
          <w:sz w:val="28"/>
          <w:szCs w:val="28"/>
          <w:lang w:val="en-CA" w:eastAsia="en-CA"/>
        </w:rPr>
        <w:t xml:space="preserve"> </w:t>
      </w:r>
      <w:proofErr w:type="spellStart"/>
      <w:r w:rsidRPr="00B860D8">
        <w:rPr>
          <w:color w:val="1A1A1A"/>
          <w:sz w:val="28"/>
          <w:szCs w:val="28"/>
          <w:lang w:val="en-CA" w:eastAsia="en-CA"/>
        </w:rPr>
        <w:t>imkonini</w:t>
      </w:r>
      <w:proofErr w:type="spellEnd"/>
      <w:r>
        <w:rPr>
          <w:color w:val="1A1A1A"/>
          <w:sz w:val="28"/>
          <w:szCs w:val="28"/>
          <w:lang w:val="en-CA" w:eastAsia="en-CA"/>
        </w:rPr>
        <w:t xml:space="preserve"> </w:t>
      </w:r>
      <w:proofErr w:type="spellStart"/>
      <w:r w:rsidRPr="00B860D8">
        <w:rPr>
          <w:color w:val="1A1A1A"/>
          <w:sz w:val="28"/>
          <w:szCs w:val="28"/>
          <w:lang w:val="en-CA" w:eastAsia="en-CA"/>
        </w:rPr>
        <w:t>beradi</w:t>
      </w:r>
      <w:proofErr w:type="spellEnd"/>
      <w:r w:rsidRPr="00B860D8">
        <w:rPr>
          <w:color w:val="1A1A1A"/>
          <w:sz w:val="28"/>
          <w:szCs w:val="28"/>
          <w:lang w:val="en-CA" w:eastAsia="en-CA"/>
        </w:rPr>
        <w:t>.</w:t>
      </w:r>
      <w:r>
        <w:rPr>
          <w:color w:val="1A1A1A"/>
          <w:sz w:val="28"/>
          <w:szCs w:val="28"/>
          <w:lang w:val="en-CA" w:eastAsia="en-CA"/>
        </w:rPr>
        <w:t xml:space="preserve"> </w:t>
      </w:r>
      <w:proofErr w:type="spellStart"/>
      <w:r w:rsidRPr="00B860D8">
        <w:rPr>
          <w:color w:val="1A1A1A"/>
          <w:sz w:val="28"/>
          <w:szCs w:val="28"/>
          <w:lang w:val="en-CA" w:eastAsia="en-CA"/>
        </w:rPr>
        <w:t>Eksperimentni</w:t>
      </w:r>
      <w:proofErr w:type="spellEnd"/>
      <w:r>
        <w:rPr>
          <w:color w:val="1A1A1A"/>
          <w:sz w:val="28"/>
          <w:szCs w:val="28"/>
          <w:lang w:val="en-CA" w:eastAsia="en-CA"/>
        </w:rPr>
        <w:t xml:space="preserve"> </w:t>
      </w:r>
      <w:proofErr w:type="spellStart"/>
      <w:r w:rsidRPr="00B860D8">
        <w:rPr>
          <w:color w:val="1A1A1A"/>
          <w:sz w:val="28"/>
          <w:szCs w:val="28"/>
          <w:lang w:val="en-CA" w:eastAsia="en-CA"/>
        </w:rPr>
        <w:t>rejalashtirish</w:t>
      </w:r>
      <w:proofErr w:type="spellEnd"/>
      <w:r>
        <w:rPr>
          <w:color w:val="1A1A1A"/>
          <w:sz w:val="28"/>
          <w:szCs w:val="28"/>
          <w:lang w:val="en-CA" w:eastAsia="en-CA"/>
        </w:rPr>
        <w:t xml:space="preserve"> </w:t>
      </w:r>
      <w:proofErr w:type="spellStart"/>
      <w:r w:rsidRPr="00B860D8">
        <w:rPr>
          <w:color w:val="1A1A1A"/>
          <w:sz w:val="28"/>
          <w:szCs w:val="28"/>
          <w:lang w:val="en-CA" w:eastAsia="en-CA"/>
        </w:rPr>
        <w:t>usullarining</w:t>
      </w:r>
      <w:proofErr w:type="spellEnd"/>
      <w:r>
        <w:rPr>
          <w:color w:val="1A1A1A"/>
          <w:sz w:val="28"/>
          <w:szCs w:val="28"/>
          <w:lang w:val="en-CA" w:eastAsia="en-CA"/>
        </w:rPr>
        <w:t xml:space="preserve"> </w:t>
      </w:r>
      <w:proofErr w:type="spellStart"/>
      <w:r w:rsidRPr="00B860D8">
        <w:rPr>
          <w:color w:val="1A1A1A"/>
          <w:sz w:val="28"/>
          <w:szCs w:val="28"/>
          <w:lang w:val="en-CA" w:eastAsia="en-CA"/>
        </w:rPr>
        <w:t>asosiy</w:t>
      </w:r>
      <w:proofErr w:type="spellEnd"/>
      <w:r>
        <w:rPr>
          <w:color w:val="1A1A1A"/>
          <w:sz w:val="28"/>
          <w:szCs w:val="28"/>
          <w:lang w:val="en-CA" w:eastAsia="en-CA"/>
        </w:rPr>
        <w:t xml:space="preserve"> </w:t>
      </w:r>
      <w:proofErr w:type="spellStart"/>
      <w:r w:rsidRPr="00B860D8">
        <w:rPr>
          <w:color w:val="1A1A1A"/>
          <w:sz w:val="28"/>
          <w:szCs w:val="28"/>
          <w:lang w:val="en-CA" w:eastAsia="en-CA"/>
        </w:rPr>
        <w:t>afzalligi</w:t>
      </w:r>
      <w:proofErr w:type="spellEnd"/>
      <w:r>
        <w:rPr>
          <w:color w:val="1A1A1A"/>
          <w:sz w:val="28"/>
          <w:szCs w:val="28"/>
          <w:lang w:val="en-CA" w:eastAsia="en-CA"/>
        </w:rPr>
        <w:t xml:space="preserve"> </w:t>
      </w:r>
      <w:proofErr w:type="spellStart"/>
      <w:r w:rsidRPr="00B860D8">
        <w:rPr>
          <w:color w:val="1A1A1A"/>
          <w:sz w:val="28"/>
          <w:szCs w:val="28"/>
          <w:lang w:val="en-CA" w:eastAsia="en-CA"/>
        </w:rPr>
        <w:t>uning</w:t>
      </w:r>
      <w:proofErr w:type="spellEnd"/>
      <w:r>
        <w:rPr>
          <w:color w:val="1A1A1A"/>
          <w:sz w:val="28"/>
          <w:szCs w:val="28"/>
          <w:lang w:val="en-CA" w:eastAsia="en-CA"/>
        </w:rPr>
        <w:t xml:space="preserve"> </w:t>
      </w:r>
      <w:proofErr w:type="spellStart"/>
      <w:r w:rsidRPr="009159F1">
        <w:rPr>
          <w:b/>
          <w:bCs/>
          <w:color w:val="1A1A1A"/>
          <w:sz w:val="28"/>
          <w:szCs w:val="28"/>
          <w:lang w:val="en-CA" w:eastAsia="en-CA"/>
        </w:rPr>
        <w:t>universalligidir</w:t>
      </w:r>
      <w:proofErr w:type="spellEnd"/>
      <w:r w:rsidRPr="00B860D8">
        <w:rPr>
          <w:color w:val="1A1A1A"/>
          <w:sz w:val="28"/>
          <w:szCs w:val="28"/>
          <w:lang w:val="en-CA" w:eastAsia="en-CA"/>
        </w:rPr>
        <w:t>,</w:t>
      </w:r>
      <w:r>
        <w:rPr>
          <w:color w:val="1A1A1A"/>
          <w:sz w:val="28"/>
          <w:szCs w:val="28"/>
          <w:lang w:val="en-CA" w:eastAsia="en-CA"/>
        </w:rPr>
        <w:t xml:space="preserve"> </w:t>
      </w:r>
      <w:proofErr w:type="spellStart"/>
      <w:r w:rsidRPr="00B860D8">
        <w:rPr>
          <w:color w:val="1A1A1A"/>
          <w:sz w:val="28"/>
          <w:szCs w:val="28"/>
          <w:lang w:val="en-CA" w:eastAsia="en-CA"/>
        </w:rPr>
        <w:t>ya’ni</w:t>
      </w:r>
      <w:proofErr w:type="spellEnd"/>
      <w:r>
        <w:rPr>
          <w:color w:val="1A1A1A"/>
          <w:sz w:val="28"/>
          <w:szCs w:val="28"/>
          <w:lang w:val="en-CA" w:eastAsia="en-CA"/>
        </w:rPr>
        <w:t xml:space="preserve"> </w:t>
      </w:r>
      <w:proofErr w:type="spellStart"/>
      <w:r w:rsidRPr="00B860D8">
        <w:rPr>
          <w:color w:val="1A1A1A"/>
          <w:sz w:val="28"/>
          <w:szCs w:val="28"/>
          <w:lang w:val="en-CA" w:eastAsia="en-CA"/>
        </w:rPr>
        <w:t>tadqiqotlarning</w:t>
      </w:r>
      <w:proofErr w:type="spellEnd"/>
      <w:r>
        <w:rPr>
          <w:color w:val="1A1A1A"/>
          <w:sz w:val="28"/>
          <w:szCs w:val="28"/>
          <w:lang w:val="en-CA" w:eastAsia="en-CA"/>
        </w:rPr>
        <w:t xml:space="preserve"> </w:t>
      </w:r>
      <w:proofErr w:type="spellStart"/>
      <w:r w:rsidRPr="00B860D8">
        <w:rPr>
          <w:color w:val="1A1A1A"/>
          <w:sz w:val="28"/>
          <w:szCs w:val="28"/>
          <w:lang w:val="en-CA" w:eastAsia="en-CA"/>
        </w:rPr>
        <w:t>yaroqliligidir</w:t>
      </w:r>
      <w:proofErr w:type="spellEnd"/>
      <w:r w:rsidRPr="00B860D8">
        <w:rPr>
          <w:color w:val="1A1A1A"/>
          <w:sz w:val="28"/>
          <w:szCs w:val="28"/>
          <w:lang w:val="en-CA" w:eastAsia="en-CA"/>
        </w:rPr>
        <w:t>:</w:t>
      </w:r>
      <w:r>
        <w:rPr>
          <w:color w:val="1A1A1A"/>
          <w:sz w:val="28"/>
          <w:szCs w:val="28"/>
          <w:lang w:val="en-CA" w:eastAsia="en-CA"/>
        </w:rPr>
        <w:t xml:space="preserve"> </w:t>
      </w:r>
      <w:proofErr w:type="spellStart"/>
      <w:r w:rsidRPr="00B860D8">
        <w:rPr>
          <w:color w:val="1A1A1A"/>
          <w:sz w:val="28"/>
          <w:szCs w:val="28"/>
          <w:lang w:val="en-CA" w:eastAsia="en-CA"/>
        </w:rPr>
        <w:t>energetika</w:t>
      </w:r>
      <w:proofErr w:type="spellEnd"/>
      <w:r w:rsidRPr="00B860D8">
        <w:rPr>
          <w:color w:val="1A1A1A"/>
          <w:sz w:val="28"/>
          <w:szCs w:val="28"/>
          <w:lang w:val="en-CA" w:eastAsia="en-CA"/>
        </w:rPr>
        <w:t>,</w:t>
      </w:r>
      <w:r>
        <w:rPr>
          <w:color w:val="1A1A1A"/>
          <w:sz w:val="28"/>
          <w:szCs w:val="28"/>
          <w:lang w:val="en-CA" w:eastAsia="en-CA"/>
        </w:rPr>
        <w:t xml:space="preserve"> </w:t>
      </w:r>
      <w:proofErr w:type="spellStart"/>
      <w:r w:rsidRPr="00B860D8">
        <w:rPr>
          <w:color w:val="1A1A1A"/>
          <w:sz w:val="28"/>
          <w:szCs w:val="28"/>
          <w:lang w:val="en-CA" w:eastAsia="en-CA"/>
        </w:rPr>
        <w:t>metal</w:t>
      </w:r>
      <w:r>
        <w:rPr>
          <w:color w:val="1A1A1A"/>
          <w:sz w:val="28"/>
          <w:szCs w:val="28"/>
          <w:lang w:val="en-CA" w:eastAsia="en-CA"/>
        </w:rPr>
        <w:t>l</w:t>
      </w:r>
      <w:r w:rsidRPr="00B860D8">
        <w:rPr>
          <w:color w:val="1A1A1A"/>
          <w:sz w:val="28"/>
          <w:szCs w:val="28"/>
          <w:lang w:val="en-CA" w:eastAsia="en-CA"/>
        </w:rPr>
        <w:t>shunoslik</w:t>
      </w:r>
      <w:proofErr w:type="spellEnd"/>
      <w:r>
        <w:rPr>
          <w:color w:val="1A1A1A"/>
          <w:sz w:val="28"/>
          <w:szCs w:val="28"/>
          <w:lang w:val="en-CA" w:eastAsia="en-CA"/>
        </w:rPr>
        <w:t xml:space="preserve"> </w:t>
      </w:r>
      <w:proofErr w:type="spellStart"/>
      <w:r w:rsidRPr="00B860D8">
        <w:rPr>
          <w:color w:val="1A1A1A"/>
          <w:sz w:val="28"/>
          <w:szCs w:val="28"/>
          <w:lang w:val="en-CA" w:eastAsia="en-CA"/>
        </w:rPr>
        <w:t>mashinasozlik</w:t>
      </w:r>
      <w:proofErr w:type="spellEnd"/>
      <w:r>
        <w:rPr>
          <w:color w:val="1A1A1A"/>
          <w:sz w:val="28"/>
          <w:szCs w:val="28"/>
          <w:lang w:val="en-CA" w:eastAsia="en-CA"/>
        </w:rPr>
        <w:t xml:space="preserve"> </w:t>
      </w:r>
      <w:proofErr w:type="spellStart"/>
      <w:r w:rsidRPr="00B860D8">
        <w:rPr>
          <w:color w:val="1A1A1A"/>
          <w:sz w:val="28"/>
          <w:szCs w:val="28"/>
          <w:lang w:val="en-CA" w:eastAsia="en-CA"/>
        </w:rPr>
        <w:t>va</w:t>
      </w:r>
      <w:proofErr w:type="spellEnd"/>
      <w:r>
        <w:rPr>
          <w:color w:val="1A1A1A"/>
          <w:sz w:val="28"/>
          <w:szCs w:val="28"/>
          <w:lang w:val="en-CA" w:eastAsia="en-CA"/>
        </w:rPr>
        <w:t xml:space="preserve"> </w:t>
      </w:r>
      <w:proofErr w:type="spellStart"/>
      <w:r w:rsidRPr="00B860D8">
        <w:rPr>
          <w:color w:val="1A1A1A"/>
          <w:sz w:val="28"/>
          <w:szCs w:val="28"/>
          <w:lang w:val="en-CA" w:eastAsia="en-CA"/>
        </w:rPr>
        <w:t>materiallarga</w:t>
      </w:r>
      <w:proofErr w:type="spellEnd"/>
      <w:r>
        <w:rPr>
          <w:color w:val="1A1A1A"/>
          <w:sz w:val="28"/>
          <w:szCs w:val="28"/>
          <w:lang w:val="en-CA" w:eastAsia="en-CA"/>
        </w:rPr>
        <w:t xml:space="preserve"> </w:t>
      </w:r>
      <w:proofErr w:type="spellStart"/>
      <w:r w:rsidRPr="00B860D8">
        <w:rPr>
          <w:color w:val="1A1A1A"/>
          <w:sz w:val="28"/>
          <w:szCs w:val="28"/>
          <w:lang w:val="en-CA" w:eastAsia="en-CA"/>
        </w:rPr>
        <w:t>ishlov</w:t>
      </w:r>
      <w:proofErr w:type="spellEnd"/>
      <w:r>
        <w:rPr>
          <w:color w:val="1A1A1A"/>
          <w:sz w:val="28"/>
          <w:szCs w:val="28"/>
          <w:lang w:val="en-CA" w:eastAsia="en-CA"/>
        </w:rPr>
        <w:t xml:space="preserve"> </w:t>
      </w:r>
      <w:proofErr w:type="spellStart"/>
      <w:r w:rsidRPr="00B860D8">
        <w:rPr>
          <w:color w:val="1A1A1A"/>
          <w:sz w:val="28"/>
          <w:szCs w:val="28"/>
          <w:lang w:val="en-CA" w:eastAsia="en-CA"/>
        </w:rPr>
        <w:t>berish</w:t>
      </w:r>
      <w:proofErr w:type="spellEnd"/>
      <w:r w:rsidRPr="00B860D8">
        <w:rPr>
          <w:color w:val="1A1A1A"/>
          <w:sz w:val="28"/>
          <w:szCs w:val="28"/>
          <w:lang w:val="en-CA" w:eastAsia="en-CA"/>
        </w:rPr>
        <w:t>,</w:t>
      </w:r>
      <w:r>
        <w:rPr>
          <w:color w:val="1A1A1A"/>
          <w:sz w:val="28"/>
          <w:szCs w:val="28"/>
          <w:lang w:val="en-CA" w:eastAsia="en-CA"/>
        </w:rPr>
        <w:t xml:space="preserve"> </w:t>
      </w:r>
      <w:proofErr w:type="spellStart"/>
      <w:r w:rsidRPr="00B860D8">
        <w:rPr>
          <w:color w:val="1A1A1A"/>
          <w:sz w:val="28"/>
          <w:szCs w:val="28"/>
          <w:lang w:val="en-CA" w:eastAsia="en-CA"/>
        </w:rPr>
        <w:t>kimyo</w:t>
      </w:r>
      <w:proofErr w:type="spellEnd"/>
      <w:r>
        <w:rPr>
          <w:color w:val="1A1A1A"/>
          <w:sz w:val="28"/>
          <w:szCs w:val="28"/>
          <w:lang w:val="en-CA" w:eastAsia="en-CA"/>
        </w:rPr>
        <w:t xml:space="preserve"> </w:t>
      </w:r>
      <w:proofErr w:type="spellStart"/>
      <w:r w:rsidRPr="00B860D8">
        <w:rPr>
          <w:color w:val="1A1A1A"/>
          <w:sz w:val="28"/>
          <w:szCs w:val="28"/>
          <w:lang w:val="en-CA" w:eastAsia="en-CA"/>
        </w:rPr>
        <w:t>va</w:t>
      </w:r>
      <w:proofErr w:type="spellEnd"/>
      <w:r>
        <w:rPr>
          <w:color w:val="1A1A1A"/>
          <w:sz w:val="28"/>
          <w:szCs w:val="28"/>
          <w:lang w:val="en-CA" w:eastAsia="en-CA"/>
        </w:rPr>
        <w:t xml:space="preserve"> </w:t>
      </w:r>
      <w:proofErr w:type="spellStart"/>
      <w:r w:rsidRPr="00B860D8">
        <w:rPr>
          <w:color w:val="1A1A1A"/>
          <w:sz w:val="28"/>
          <w:szCs w:val="28"/>
          <w:lang w:val="en-CA" w:eastAsia="en-CA"/>
        </w:rPr>
        <w:t>kimyoviy</w:t>
      </w:r>
      <w:proofErr w:type="spellEnd"/>
      <w:r>
        <w:rPr>
          <w:color w:val="1A1A1A"/>
          <w:sz w:val="28"/>
          <w:szCs w:val="28"/>
          <w:lang w:val="en-CA" w:eastAsia="en-CA"/>
        </w:rPr>
        <w:t xml:space="preserve"> </w:t>
      </w:r>
      <w:proofErr w:type="spellStart"/>
      <w:r w:rsidRPr="00B860D8">
        <w:rPr>
          <w:color w:val="1A1A1A"/>
          <w:sz w:val="28"/>
          <w:szCs w:val="28"/>
          <w:lang w:val="en-CA" w:eastAsia="en-CA"/>
        </w:rPr>
        <w:t>texnologiya</w:t>
      </w:r>
      <w:proofErr w:type="spellEnd"/>
      <w:r w:rsidRPr="00B860D8">
        <w:rPr>
          <w:color w:val="1A1A1A"/>
          <w:sz w:val="28"/>
          <w:szCs w:val="28"/>
          <w:lang w:val="en-CA" w:eastAsia="en-CA"/>
        </w:rPr>
        <w:t>,</w:t>
      </w:r>
      <w:r>
        <w:rPr>
          <w:color w:val="1A1A1A"/>
          <w:sz w:val="28"/>
          <w:szCs w:val="28"/>
          <w:lang w:val="en-CA" w:eastAsia="en-CA"/>
        </w:rPr>
        <w:t xml:space="preserve"> </w:t>
      </w:r>
      <w:proofErr w:type="spellStart"/>
      <w:r w:rsidRPr="00B860D8">
        <w:rPr>
          <w:color w:val="1A1A1A"/>
          <w:sz w:val="28"/>
          <w:szCs w:val="28"/>
          <w:lang w:val="en-CA" w:eastAsia="en-CA"/>
        </w:rPr>
        <w:t>Tibbiyot</w:t>
      </w:r>
      <w:proofErr w:type="spellEnd"/>
      <w:r>
        <w:rPr>
          <w:color w:val="1A1A1A"/>
          <w:sz w:val="28"/>
          <w:szCs w:val="28"/>
          <w:lang w:val="en-CA" w:eastAsia="en-CA"/>
        </w:rPr>
        <w:t xml:space="preserve"> </w:t>
      </w:r>
      <w:proofErr w:type="spellStart"/>
      <w:r w:rsidRPr="00B860D8">
        <w:rPr>
          <w:color w:val="1A1A1A"/>
          <w:sz w:val="28"/>
          <w:szCs w:val="28"/>
          <w:lang w:val="en-CA" w:eastAsia="en-CA"/>
        </w:rPr>
        <w:t>va</w:t>
      </w:r>
      <w:proofErr w:type="spellEnd"/>
      <w:r>
        <w:rPr>
          <w:color w:val="1A1A1A"/>
          <w:sz w:val="28"/>
          <w:szCs w:val="28"/>
          <w:lang w:val="en-CA" w:eastAsia="en-CA"/>
        </w:rPr>
        <w:t xml:space="preserve"> </w:t>
      </w:r>
      <w:proofErr w:type="spellStart"/>
      <w:r w:rsidRPr="00B860D8">
        <w:rPr>
          <w:color w:val="1A1A1A"/>
          <w:sz w:val="28"/>
          <w:szCs w:val="28"/>
          <w:lang w:val="en-CA" w:eastAsia="en-CA"/>
        </w:rPr>
        <w:t>biologiya</w:t>
      </w:r>
      <w:proofErr w:type="spellEnd"/>
      <w:r w:rsidRPr="00B860D8">
        <w:rPr>
          <w:color w:val="1A1A1A"/>
          <w:sz w:val="28"/>
          <w:szCs w:val="28"/>
          <w:lang w:val="en-CA" w:eastAsia="en-CA"/>
        </w:rPr>
        <w:t>,</w:t>
      </w:r>
      <w:r>
        <w:rPr>
          <w:color w:val="1A1A1A"/>
          <w:sz w:val="28"/>
          <w:szCs w:val="28"/>
          <w:lang w:val="en-CA" w:eastAsia="en-CA"/>
        </w:rPr>
        <w:t xml:space="preserve"> </w:t>
      </w:r>
      <w:proofErr w:type="spellStart"/>
      <w:r w:rsidRPr="00B860D8">
        <w:rPr>
          <w:color w:val="1A1A1A"/>
          <w:sz w:val="28"/>
          <w:szCs w:val="28"/>
          <w:lang w:val="en-CA" w:eastAsia="en-CA"/>
        </w:rPr>
        <w:t>texnikasi</w:t>
      </w:r>
      <w:proofErr w:type="spellEnd"/>
      <w:r>
        <w:rPr>
          <w:color w:val="1A1A1A"/>
          <w:sz w:val="28"/>
          <w:szCs w:val="28"/>
          <w:lang w:val="en-CA" w:eastAsia="en-CA"/>
        </w:rPr>
        <w:t xml:space="preserve"> </w:t>
      </w:r>
      <w:proofErr w:type="spellStart"/>
      <w:r w:rsidRPr="00B860D8">
        <w:rPr>
          <w:color w:val="1A1A1A"/>
          <w:sz w:val="28"/>
          <w:szCs w:val="28"/>
          <w:lang w:val="en-CA" w:eastAsia="en-CA"/>
        </w:rPr>
        <w:t>va</w:t>
      </w:r>
      <w:proofErr w:type="spellEnd"/>
      <w:r>
        <w:rPr>
          <w:color w:val="1A1A1A"/>
          <w:sz w:val="28"/>
          <w:szCs w:val="28"/>
          <w:lang w:val="en-CA" w:eastAsia="en-CA"/>
        </w:rPr>
        <w:t xml:space="preserve"> </w:t>
      </w:r>
      <w:proofErr w:type="spellStart"/>
      <w:r w:rsidRPr="00B860D8">
        <w:rPr>
          <w:color w:val="1A1A1A"/>
          <w:sz w:val="28"/>
          <w:szCs w:val="28"/>
          <w:lang w:val="en-CA" w:eastAsia="en-CA"/>
        </w:rPr>
        <w:t>boshqalarda</w:t>
      </w:r>
      <w:proofErr w:type="spellEnd"/>
      <w:r w:rsidRPr="00B860D8">
        <w:rPr>
          <w:color w:val="1A1A1A"/>
          <w:sz w:val="28"/>
          <w:szCs w:val="28"/>
          <w:lang w:val="en-CA" w:eastAsia="en-CA"/>
        </w:rPr>
        <w:t>.</w:t>
      </w:r>
    </w:p>
    <w:p w14:paraId="2C04C23D" w14:textId="77777777" w:rsidR="00E864B8" w:rsidRPr="00B860D8" w:rsidRDefault="00E864B8" w:rsidP="00E864B8">
      <w:pPr>
        <w:shd w:val="clear" w:color="auto" w:fill="FFFFFF"/>
        <w:jc w:val="both"/>
        <w:rPr>
          <w:color w:val="1A1A1A"/>
          <w:sz w:val="28"/>
          <w:szCs w:val="28"/>
          <w:lang w:val="en-CA" w:eastAsia="en-CA"/>
        </w:rPr>
      </w:pPr>
      <w:proofErr w:type="spellStart"/>
      <w:r w:rsidRPr="00B860D8">
        <w:rPr>
          <w:color w:val="1A1A1A"/>
          <w:sz w:val="28"/>
          <w:szCs w:val="28"/>
          <w:lang w:val="en-CA" w:eastAsia="en-CA"/>
        </w:rPr>
        <w:t>Shunday</w:t>
      </w:r>
      <w:proofErr w:type="spellEnd"/>
      <w:r>
        <w:rPr>
          <w:color w:val="1A1A1A"/>
          <w:sz w:val="28"/>
          <w:szCs w:val="28"/>
          <w:lang w:val="en-CA" w:eastAsia="en-CA"/>
        </w:rPr>
        <w:t xml:space="preserve"> </w:t>
      </w:r>
      <w:proofErr w:type="spellStart"/>
      <w:r w:rsidRPr="00B860D8">
        <w:rPr>
          <w:color w:val="1A1A1A"/>
          <w:sz w:val="28"/>
          <w:szCs w:val="28"/>
          <w:lang w:val="en-CA" w:eastAsia="en-CA"/>
        </w:rPr>
        <w:t>qilib</w:t>
      </w:r>
      <w:proofErr w:type="spellEnd"/>
      <w:r w:rsidRPr="00B860D8">
        <w:rPr>
          <w:color w:val="1A1A1A"/>
          <w:sz w:val="28"/>
          <w:szCs w:val="28"/>
          <w:lang w:val="en-CA" w:eastAsia="en-CA"/>
        </w:rPr>
        <w:t>,</w:t>
      </w:r>
      <w:r>
        <w:rPr>
          <w:color w:val="1A1A1A"/>
          <w:sz w:val="28"/>
          <w:szCs w:val="28"/>
          <w:lang w:val="en-CA" w:eastAsia="en-CA"/>
        </w:rPr>
        <w:t xml:space="preserve"> </w:t>
      </w:r>
      <w:proofErr w:type="spellStart"/>
      <w:r w:rsidRPr="00B860D8">
        <w:rPr>
          <w:color w:val="1A1A1A"/>
          <w:sz w:val="28"/>
          <w:szCs w:val="28"/>
          <w:lang w:val="en-CA" w:eastAsia="en-CA"/>
        </w:rPr>
        <w:t>yaxshi</w:t>
      </w:r>
      <w:proofErr w:type="spellEnd"/>
      <w:r>
        <w:rPr>
          <w:color w:val="1A1A1A"/>
          <w:sz w:val="28"/>
          <w:szCs w:val="28"/>
          <w:lang w:val="en-CA" w:eastAsia="en-CA"/>
        </w:rPr>
        <w:t xml:space="preserve"> </w:t>
      </w:r>
      <w:proofErr w:type="spellStart"/>
      <w:r w:rsidRPr="00B860D8">
        <w:rPr>
          <w:color w:val="1A1A1A"/>
          <w:sz w:val="28"/>
          <w:szCs w:val="28"/>
          <w:lang w:val="en-CA" w:eastAsia="en-CA"/>
        </w:rPr>
        <w:t>sistemalarga</w:t>
      </w:r>
      <w:proofErr w:type="spellEnd"/>
      <w:r>
        <w:rPr>
          <w:color w:val="1A1A1A"/>
          <w:sz w:val="28"/>
          <w:szCs w:val="28"/>
          <w:lang w:val="en-CA" w:eastAsia="en-CA"/>
        </w:rPr>
        <w:t xml:space="preserve"> </w:t>
      </w:r>
      <w:proofErr w:type="spellStart"/>
      <w:r w:rsidRPr="00B860D8">
        <w:rPr>
          <w:color w:val="1A1A1A"/>
          <w:sz w:val="28"/>
          <w:szCs w:val="28"/>
          <w:lang w:val="en-CA" w:eastAsia="en-CA"/>
        </w:rPr>
        <w:t>taalluqli</w:t>
      </w:r>
      <w:proofErr w:type="spellEnd"/>
      <w:r>
        <w:rPr>
          <w:color w:val="1A1A1A"/>
          <w:sz w:val="28"/>
          <w:szCs w:val="28"/>
          <w:lang w:val="en-CA" w:eastAsia="en-CA"/>
        </w:rPr>
        <w:t xml:space="preserve"> </w:t>
      </w:r>
      <w:proofErr w:type="spellStart"/>
      <w:r>
        <w:rPr>
          <w:color w:val="1A1A1A"/>
          <w:sz w:val="28"/>
          <w:szCs w:val="28"/>
          <w:lang w:val="en-CA" w:eastAsia="en-CA"/>
        </w:rPr>
        <w:t>m</w:t>
      </w:r>
      <w:r w:rsidRPr="00B860D8">
        <w:rPr>
          <w:color w:val="1A1A1A"/>
          <w:sz w:val="28"/>
          <w:szCs w:val="28"/>
          <w:lang w:val="en-CA" w:eastAsia="en-CA"/>
        </w:rPr>
        <w:t>urakkab</w:t>
      </w:r>
      <w:proofErr w:type="spellEnd"/>
      <w:r>
        <w:rPr>
          <w:color w:val="1A1A1A"/>
          <w:sz w:val="28"/>
          <w:szCs w:val="28"/>
          <w:lang w:val="en-CA" w:eastAsia="en-CA"/>
        </w:rPr>
        <w:t xml:space="preserve"> </w:t>
      </w:r>
      <w:proofErr w:type="spellStart"/>
      <w:r w:rsidRPr="00B860D8">
        <w:rPr>
          <w:color w:val="1A1A1A"/>
          <w:sz w:val="28"/>
          <w:szCs w:val="28"/>
          <w:lang w:val="en-CA" w:eastAsia="en-CA"/>
        </w:rPr>
        <w:t>obyektlarni</w:t>
      </w:r>
      <w:proofErr w:type="spellEnd"/>
      <w:r>
        <w:rPr>
          <w:color w:val="1A1A1A"/>
          <w:sz w:val="28"/>
          <w:szCs w:val="28"/>
          <w:lang w:val="en-CA" w:eastAsia="en-CA"/>
        </w:rPr>
        <w:t xml:space="preserve"> </w:t>
      </w:r>
      <w:proofErr w:type="spellStart"/>
      <w:r w:rsidRPr="00B860D8">
        <w:rPr>
          <w:color w:val="1A1A1A"/>
          <w:sz w:val="28"/>
          <w:szCs w:val="28"/>
          <w:lang w:val="en-CA" w:eastAsia="en-CA"/>
        </w:rPr>
        <w:t>tadqiq</w:t>
      </w:r>
      <w:proofErr w:type="spellEnd"/>
      <w:r>
        <w:rPr>
          <w:color w:val="1A1A1A"/>
          <w:sz w:val="28"/>
          <w:szCs w:val="28"/>
          <w:lang w:val="en-CA" w:eastAsia="en-CA"/>
        </w:rPr>
        <w:t xml:space="preserve"> </w:t>
      </w:r>
      <w:proofErr w:type="spellStart"/>
      <w:r w:rsidRPr="00B860D8">
        <w:rPr>
          <w:color w:val="1A1A1A"/>
          <w:sz w:val="28"/>
          <w:szCs w:val="28"/>
          <w:lang w:val="en-CA" w:eastAsia="en-CA"/>
        </w:rPr>
        <w:t>qilish</w:t>
      </w:r>
      <w:proofErr w:type="spellEnd"/>
      <w:r>
        <w:rPr>
          <w:color w:val="1A1A1A"/>
          <w:sz w:val="28"/>
          <w:szCs w:val="28"/>
          <w:lang w:val="en-CA" w:eastAsia="en-CA"/>
        </w:rPr>
        <w:t xml:space="preserve"> </w:t>
      </w:r>
      <w:proofErr w:type="spellStart"/>
      <w:r w:rsidRPr="00B860D8">
        <w:rPr>
          <w:color w:val="1A1A1A"/>
          <w:sz w:val="28"/>
          <w:szCs w:val="28"/>
          <w:lang w:val="en-CA" w:eastAsia="en-CA"/>
        </w:rPr>
        <w:t>uchun</w:t>
      </w:r>
      <w:proofErr w:type="spellEnd"/>
      <w:r>
        <w:rPr>
          <w:color w:val="1A1A1A"/>
          <w:sz w:val="28"/>
          <w:szCs w:val="28"/>
          <w:lang w:val="en-CA" w:eastAsia="en-CA"/>
        </w:rPr>
        <w:t xml:space="preserve"> </w:t>
      </w:r>
      <w:proofErr w:type="spellStart"/>
      <w:proofErr w:type="gramStart"/>
      <w:r w:rsidRPr="00B860D8">
        <w:rPr>
          <w:color w:val="1A1A1A"/>
          <w:sz w:val="28"/>
          <w:szCs w:val="28"/>
          <w:lang w:val="en-CA" w:eastAsia="en-CA"/>
        </w:rPr>
        <w:t>ko‘</w:t>
      </w:r>
      <w:proofErr w:type="gramEnd"/>
      <w:r w:rsidRPr="00B860D8">
        <w:rPr>
          <w:color w:val="1A1A1A"/>
          <w:sz w:val="28"/>
          <w:szCs w:val="28"/>
          <w:lang w:val="en-CA" w:eastAsia="en-CA"/>
        </w:rPr>
        <w:t>plab</w:t>
      </w:r>
      <w:proofErr w:type="spellEnd"/>
      <w:r>
        <w:rPr>
          <w:color w:val="1A1A1A"/>
          <w:sz w:val="28"/>
          <w:szCs w:val="28"/>
          <w:lang w:val="en-CA" w:eastAsia="en-CA"/>
        </w:rPr>
        <w:t xml:space="preserve"> </w:t>
      </w:r>
      <w:proofErr w:type="spellStart"/>
      <w:r w:rsidRPr="00B860D8">
        <w:rPr>
          <w:color w:val="1A1A1A"/>
          <w:sz w:val="28"/>
          <w:szCs w:val="28"/>
          <w:lang w:val="en-CA" w:eastAsia="en-CA"/>
        </w:rPr>
        <w:t>kirish</w:t>
      </w:r>
      <w:proofErr w:type="spellEnd"/>
      <w:r>
        <w:rPr>
          <w:color w:val="1A1A1A"/>
          <w:sz w:val="28"/>
          <w:szCs w:val="28"/>
          <w:lang w:val="en-CA" w:eastAsia="en-CA"/>
        </w:rPr>
        <w:t xml:space="preserve"> </w:t>
      </w:r>
      <w:r w:rsidRPr="00B860D8">
        <w:rPr>
          <w:color w:val="1A1A1A"/>
          <w:sz w:val="28"/>
          <w:szCs w:val="28"/>
          <w:lang w:val="en-CA" w:eastAsia="en-CA"/>
        </w:rPr>
        <w:t>(</w:t>
      </w:r>
      <w:proofErr w:type="spellStart"/>
      <w:r w:rsidRPr="00B860D8">
        <w:rPr>
          <w:color w:val="1A1A1A"/>
          <w:sz w:val="28"/>
          <w:szCs w:val="28"/>
          <w:lang w:val="en-CA" w:eastAsia="en-CA"/>
        </w:rPr>
        <w:t>faktorlar</w:t>
      </w:r>
      <w:proofErr w:type="spellEnd"/>
      <w:r w:rsidRPr="00B860D8">
        <w:rPr>
          <w:color w:val="1A1A1A"/>
          <w:sz w:val="28"/>
          <w:szCs w:val="28"/>
          <w:lang w:val="en-CA" w:eastAsia="en-CA"/>
        </w:rPr>
        <w:t>)</w:t>
      </w:r>
      <w:r>
        <w:rPr>
          <w:color w:val="1A1A1A"/>
          <w:sz w:val="28"/>
          <w:szCs w:val="28"/>
          <w:lang w:val="en-CA" w:eastAsia="en-CA"/>
        </w:rPr>
        <w:t xml:space="preserve"> </w:t>
      </w:r>
      <w:proofErr w:type="spellStart"/>
      <w:r w:rsidRPr="00B860D8">
        <w:rPr>
          <w:color w:val="1A1A1A"/>
          <w:sz w:val="28"/>
          <w:szCs w:val="28"/>
          <w:lang w:val="en-CA" w:eastAsia="en-CA"/>
        </w:rPr>
        <w:t>va</w:t>
      </w:r>
      <w:proofErr w:type="spellEnd"/>
      <w:r>
        <w:rPr>
          <w:color w:val="1A1A1A"/>
          <w:sz w:val="28"/>
          <w:szCs w:val="28"/>
          <w:lang w:val="en-CA" w:eastAsia="en-CA"/>
        </w:rPr>
        <w:t xml:space="preserve"> </w:t>
      </w:r>
      <w:proofErr w:type="spellStart"/>
      <w:r w:rsidRPr="00B860D8">
        <w:rPr>
          <w:color w:val="1A1A1A"/>
          <w:sz w:val="28"/>
          <w:szCs w:val="28"/>
          <w:lang w:val="en-CA" w:eastAsia="en-CA"/>
        </w:rPr>
        <w:t>ko‘plab</w:t>
      </w:r>
      <w:proofErr w:type="spellEnd"/>
      <w:r>
        <w:rPr>
          <w:color w:val="1A1A1A"/>
          <w:sz w:val="28"/>
          <w:szCs w:val="28"/>
          <w:lang w:val="en-CA" w:eastAsia="en-CA"/>
        </w:rPr>
        <w:t xml:space="preserve"> </w:t>
      </w:r>
      <w:proofErr w:type="spellStart"/>
      <w:r w:rsidRPr="00B860D8">
        <w:rPr>
          <w:color w:val="1A1A1A"/>
          <w:sz w:val="28"/>
          <w:szCs w:val="28"/>
          <w:lang w:val="en-CA" w:eastAsia="en-CA"/>
        </w:rPr>
        <w:t>ishlashining</w:t>
      </w:r>
      <w:proofErr w:type="spellEnd"/>
      <w:r>
        <w:rPr>
          <w:color w:val="1A1A1A"/>
          <w:sz w:val="28"/>
          <w:szCs w:val="28"/>
          <w:lang w:val="en-CA" w:eastAsia="en-CA"/>
        </w:rPr>
        <w:t xml:space="preserve"> </w:t>
      </w:r>
      <w:proofErr w:type="spellStart"/>
      <w:r w:rsidRPr="00B860D8">
        <w:rPr>
          <w:color w:val="1A1A1A"/>
          <w:sz w:val="28"/>
          <w:szCs w:val="28"/>
          <w:lang w:val="en-CA" w:eastAsia="en-CA"/>
        </w:rPr>
        <w:t>sifat</w:t>
      </w:r>
      <w:proofErr w:type="spellEnd"/>
      <w:r>
        <w:rPr>
          <w:color w:val="1A1A1A"/>
          <w:sz w:val="28"/>
          <w:szCs w:val="28"/>
          <w:lang w:val="en-CA" w:eastAsia="en-CA"/>
        </w:rPr>
        <w:t xml:space="preserve"> </w:t>
      </w:r>
      <w:proofErr w:type="spellStart"/>
      <w:r w:rsidRPr="00B860D8">
        <w:rPr>
          <w:color w:val="1A1A1A"/>
          <w:sz w:val="28"/>
          <w:szCs w:val="28"/>
          <w:lang w:val="en-CA" w:eastAsia="en-CA"/>
        </w:rPr>
        <w:t>ko‘rsatkichlari</w:t>
      </w:r>
      <w:proofErr w:type="spellEnd"/>
      <w:r w:rsidRPr="00B860D8">
        <w:rPr>
          <w:color w:val="1A1A1A"/>
          <w:sz w:val="28"/>
          <w:szCs w:val="28"/>
          <w:lang w:val="en-CA" w:eastAsia="en-CA"/>
        </w:rPr>
        <w:t>)ga</w:t>
      </w:r>
      <w:r>
        <w:rPr>
          <w:color w:val="1A1A1A"/>
          <w:sz w:val="28"/>
          <w:szCs w:val="28"/>
          <w:lang w:val="en-CA" w:eastAsia="en-CA"/>
        </w:rPr>
        <w:t xml:space="preserve"> </w:t>
      </w:r>
      <w:proofErr w:type="spellStart"/>
      <w:r w:rsidRPr="00B860D8">
        <w:rPr>
          <w:color w:val="1A1A1A"/>
          <w:sz w:val="28"/>
          <w:szCs w:val="28"/>
          <w:lang w:val="en-CA" w:eastAsia="en-CA"/>
        </w:rPr>
        <w:t>ega</w:t>
      </w:r>
      <w:proofErr w:type="spellEnd"/>
      <w:r>
        <w:rPr>
          <w:color w:val="1A1A1A"/>
          <w:sz w:val="28"/>
          <w:szCs w:val="28"/>
          <w:lang w:val="en-CA" w:eastAsia="en-CA"/>
        </w:rPr>
        <w:t xml:space="preserve"> </w:t>
      </w:r>
      <w:r w:rsidRPr="00B860D8">
        <w:rPr>
          <w:color w:val="1A1A1A"/>
          <w:sz w:val="28"/>
          <w:szCs w:val="28"/>
          <w:lang w:val="en-CA" w:eastAsia="en-CA"/>
        </w:rPr>
        <w:t>«</w:t>
      </w:r>
      <w:proofErr w:type="spellStart"/>
      <w:r w:rsidRPr="00B860D8">
        <w:rPr>
          <w:color w:val="1A1A1A"/>
          <w:sz w:val="28"/>
          <w:szCs w:val="28"/>
          <w:lang w:val="en-CA" w:eastAsia="en-CA"/>
        </w:rPr>
        <w:t>qora</w:t>
      </w:r>
      <w:proofErr w:type="spellEnd"/>
      <w:r>
        <w:rPr>
          <w:color w:val="1A1A1A"/>
          <w:sz w:val="28"/>
          <w:szCs w:val="28"/>
          <w:lang w:val="en-CA" w:eastAsia="en-CA"/>
        </w:rPr>
        <w:t xml:space="preserve"> </w:t>
      </w:r>
      <w:proofErr w:type="spellStart"/>
      <w:r w:rsidRPr="00B860D8">
        <w:rPr>
          <w:color w:val="1A1A1A"/>
          <w:sz w:val="28"/>
          <w:szCs w:val="28"/>
          <w:lang w:val="en-CA" w:eastAsia="en-CA"/>
        </w:rPr>
        <w:t>yashik</w:t>
      </w:r>
      <w:proofErr w:type="spellEnd"/>
      <w:r w:rsidRPr="00B860D8">
        <w:rPr>
          <w:color w:val="1A1A1A"/>
          <w:sz w:val="28"/>
          <w:szCs w:val="28"/>
          <w:lang w:val="en-CA" w:eastAsia="en-CA"/>
        </w:rPr>
        <w:t>»</w:t>
      </w:r>
      <w:r>
        <w:rPr>
          <w:color w:val="1A1A1A"/>
          <w:sz w:val="28"/>
          <w:szCs w:val="28"/>
          <w:lang w:val="en-CA" w:eastAsia="en-CA"/>
        </w:rPr>
        <w:t xml:space="preserve"> </w:t>
      </w:r>
      <w:proofErr w:type="spellStart"/>
      <w:r w:rsidRPr="00B860D8">
        <w:rPr>
          <w:color w:val="1A1A1A"/>
          <w:sz w:val="28"/>
          <w:szCs w:val="28"/>
          <w:lang w:val="en-CA" w:eastAsia="en-CA"/>
        </w:rPr>
        <w:t>ko‘rinishidagi</w:t>
      </w:r>
      <w:proofErr w:type="spellEnd"/>
      <w:r>
        <w:rPr>
          <w:color w:val="1A1A1A"/>
          <w:sz w:val="28"/>
          <w:szCs w:val="28"/>
          <w:lang w:val="en-CA" w:eastAsia="en-CA"/>
        </w:rPr>
        <w:t xml:space="preserve"> </w:t>
      </w:r>
      <w:proofErr w:type="spellStart"/>
      <w:r w:rsidRPr="00B860D8">
        <w:rPr>
          <w:color w:val="1A1A1A"/>
          <w:sz w:val="28"/>
          <w:szCs w:val="28"/>
          <w:lang w:val="en-CA" w:eastAsia="en-CA"/>
        </w:rPr>
        <w:t>kibernetik</w:t>
      </w:r>
      <w:proofErr w:type="spellEnd"/>
      <w:r>
        <w:rPr>
          <w:color w:val="1A1A1A"/>
          <w:sz w:val="28"/>
          <w:szCs w:val="28"/>
          <w:lang w:val="en-CA" w:eastAsia="en-CA"/>
        </w:rPr>
        <w:t xml:space="preserve"> </w:t>
      </w:r>
      <w:r w:rsidRPr="00B860D8">
        <w:rPr>
          <w:color w:val="1A1A1A"/>
          <w:sz w:val="28"/>
          <w:szCs w:val="28"/>
          <w:lang w:val="en-CA" w:eastAsia="en-CA"/>
        </w:rPr>
        <w:t>model</w:t>
      </w:r>
      <w:r>
        <w:rPr>
          <w:color w:val="1A1A1A"/>
          <w:sz w:val="28"/>
          <w:szCs w:val="28"/>
          <w:lang w:val="en-CA" w:eastAsia="en-CA"/>
        </w:rPr>
        <w:t xml:space="preserve"> </w:t>
      </w:r>
      <w:proofErr w:type="spellStart"/>
      <w:r w:rsidRPr="00B860D8">
        <w:rPr>
          <w:color w:val="1A1A1A"/>
          <w:sz w:val="28"/>
          <w:szCs w:val="28"/>
          <w:lang w:val="en-CA" w:eastAsia="en-CA"/>
        </w:rPr>
        <w:t>eng</w:t>
      </w:r>
      <w:proofErr w:type="spellEnd"/>
      <w:r>
        <w:rPr>
          <w:color w:val="1A1A1A"/>
          <w:sz w:val="28"/>
          <w:szCs w:val="28"/>
          <w:lang w:val="en-CA" w:eastAsia="en-CA"/>
        </w:rPr>
        <w:t xml:space="preserve"> </w:t>
      </w:r>
      <w:proofErr w:type="spellStart"/>
      <w:r w:rsidRPr="00B860D8">
        <w:rPr>
          <w:color w:val="1A1A1A"/>
          <w:sz w:val="28"/>
          <w:szCs w:val="28"/>
          <w:lang w:val="en-CA" w:eastAsia="en-CA"/>
        </w:rPr>
        <w:t>ma’qul</w:t>
      </w:r>
      <w:proofErr w:type="spellEnd"/>
      <w:r>
        <w:rPr>
          <w:color w:val="1A1A1A"/>
          <w:sz w:val="28"/>
          <w:szCs w:val="28"/>
          <w:lang w:val="en-CA" w:eastAsia="en-CA"/>
        </w:rPr>
        <w:t xml:space="preserve"> </w:t>
      </w:r>
      <w:r w:rsidRPr="00B860D8">
        <w:rPr>
          <w:color w:val="1A1A1A"/>
          <w:sz w:val="28"/>
          <w:szCs w:val="28"/>
          <w:lang w:val="en-CA" w:eastAsia="en-CA"/>
        </w:rPr>
        <w:t>deb</w:t>
      </w:r>
      <w:r>
        <w:rPr>
          <w:color w:val="1A1A1A"/>
          <w:sz w:val="28"/>
          <w:szCs w:val="28"/>
          <w:lang w:val="en-CA" w:eastAsia="en-CA"/>
        </w:rPr>
        <w:t xml:space="preserve"> </w:t>
      </w:r>
      <w:proofErr w:type="spellStart"/>
      <w:r w:rsidRPr="00B860D8">
        <w:rPr>
          <w:color w:val="1A1A1A"/>
          <w:sz w:val="28"/>
          <w:szCs w:val="28"/>
          <w:lang w:val="en-CA" w:eastAsia="en-CA"/>
        </w:rPr>
        <w:t>hisoblanadi</w:t>
      </w:r>
      <w:proofErr w:type="spellEnd"/>
      <w:r w:rsidRPr="00B860D8">
        <w:rPr>
          <w:color w:val="1A1A1A"/>
          <w:sz w:val="28"/>
          <w:szCs w:val="28"/>
          <w:lang w:val="en-CA" w:eastAsia="en-CA"/>
        </w:rPr>
        <w:t>.</w:t>
      </w:r>
      <w:r>
        <w:rPr>
          <w:color w:val="1A1A1A"/>
          <w:sz w:val="28"/>
          <w:szCs w:val="28"/>
          <w:lang w:val="en-CA" w:eastAsia="en-CA"/>
        </w:rPr>
        <w:t xml:space="preserve"> </w:t>
      </w:r>
      <w:proofErr w:type="spellStart"/>
      <w:r w:rsidRPr="00B860D8">
        <w:rPr>
          <w:color w:val="1A1A1A"/>
          <w:sz w:val="28"/>
          <w:szCs w:val="28"/>
          <w:lang w:val="en-CA" w:eastAsia="en-CA"/>
        </w:rPr>
        <w:t>Statisti</w:t>
      </w:r>
      <w:r>
        <w:rPr>
          <w:color w:val="1A1A1A"/>
          <w:sz w:val="28"/>
          <w:szCs w:val="28"/>
          <w:lang w:val="en-CA" w:eastAsia="en-CA"/>
        </w:rPr>
        <w:t>k</w:t>
      </w:r>
      <w:proofErr w:type="spellEnd"/>
      <w:r>
        <w:rPr>
          <w:color w:val="1A1A1A"/>
          <w:sz w:val="28"/>
          <w:szCs w:val="28"/>
          <w:lang w:val="en-CA" w:eastAsia="en-CA"/>
        </w:rPr>
        <w:t xml:space="preserve"> </w:t>
      </w:r>
      <w:proofErr w:type="spellStart"/>
      <w:r w:rsidRPr="00B860D8">
        <w:rPr>
          <w:color w:val="1A1A1A"/>
          <w:sz w:val="28"/>
          <w:szCs w:val="28"/>
          <w:lang w:val="en-CA" w:eastAsia="en-CA"/>
        </w:rPr>
        <w:t>tadqiqotlarda</w:t>
      </w:r>
      <w:proofErr w:type="spellEnd"/>
      <w:r>
        <w:rPr>
          <w:color w:val="1A1A1A"/>
          <w:sz w:val="28"/>
          <w:szCs w:val="28"/>
          <w:lang w:val="en-CA" w:eastAsia="en-CA"/>
        </w:rPr>
        <w:t xml:space="preserve"> </w:t>
      </w:r>
      <w:proofErr w:type="spellStart"/>
      <w:r w:rsidRPr="00B860D8">
        <w:rPr>
          <w:color w:val="1A1A1A"/>
          <w:sz w:val="28"/>
          <w:szCs w:val="28"/>
          <w:lang w:val="en-CA" w:eastAsia="en-CA"/>
        </w:rPr>
        <w:t>aloqaning</w:t>
      </w:r>
      <w:proofErr w:type="spellEnd"/>
      <w:r>
        <w:rPr>
          <w:color w:val="1A1A1A"/>
          <w:sz w:val="28"/>
          <w:szCs w:val="28"/>
          <w:lang w:val="en-CA" w:eastAsia="en-CA"/>
        </w:rPr>
        <w:t xml:space="preserve"> </w:t>
      </w:r>
      <w:proofErr w:type="spellStart"/>
      <w:r w:rsidRPr="00B860D8">
        <w:rPr>
          <w:color w:val="1A1A1A"/>
          <w:sz w:val="28"/>
          <w:szCs w:val="28"/>
          <w:lang w:val="en-CA" w:eastAsia="en-CA"/>
        </w:rPr>
        <w:t>modeli</w:t>
      </w:r>
      <w:proofErr w:type="spellEnd"/>
      <w:r>
        <w:rPr>
          <w:color w:val="1A1A1A"/>
          <w:sz w:val="28"/>
          <w:szCs w:val="28"/>
          <w:lang w:val="en-CA" w:eastAsia="en-CA"/>
        </w:rPr>
        <w:t xml:space="preserve"> </w:t>
      </w:r>
      <w:proofErr w:type="spellStart"/>
      <w:r w:rsidRPr="00B860D8">
        <w:rPr>
          <w:color w:val="1A1A1A"/>
          <w:sz w:val="28"/>
          <w:szCs w:val="28"/>
          <w:lang w:val="en-CA" w:eastAsia="en-CA"/>
        </w:rPr>
        <w:t>kirish</w:t>
      </w:r>
      <w:proofErr w:type="spellEnd"/>
      <w:r>
        <w:rPr>
          <w:color w:val="1A1A1A"/>
          <w:sz w:val="28"/>
          <w:szCs w:val="28"/>
          <w:lang w:val="en-CA" w:eastAsia="en-CA"/>
        </w:rPr>
        <w:t xml:space="preserve"> </w:t>
      </w:r>
      <w:proofErr w:type="spellStart"/>
      <w:r w:rsidRPr="00B860D8">
        <w:rPr>
          <w:color w:val="1A1A1A"/>
          <w:sz w:val="28"/>
          <w:szCs w:val="28"/>
          <w:lang w:val="en-CA" w:eastAsia="en-CA"/>
        </w:rPr>
        <w:t>va</w:t>
      </w:r>
      <w:proofErr w:type="spellEnd"/>
      <w:r>
        <w:rPr>
          <w:color w:val="1A1A1A"/>
          <w:sz w:val="28"/>
          <w:szCs w:val="28"/>
          <w:lang w:val="en-CA" w:eastAsia="en-CA"/>
        </w:rPr>
        <w:t xml:space="preserve"> </w:t>
      </w:r>
      <w:proofErr w:type="spellStart"/>
      <w:r w:rsidRPr="00B860D8">
        <w:rPr>
          <w:color w:val="1A1A1A"/>
          <w:sz w:val="28"/>
          <w:szCs w:val="28"/>
          <w:lang w:val="en-CA" w:eastAsia="en-CA"/>
        </w:rPr>
        <w:t>chiqish</w:t>
      </w:r>
      <w:proofErr w:type="spellEnd"/>
      <w:r>
        <w:rPr>
          <w:color w:val="1A1A1A"/>
          <w:sz w:val="28"/>
          <w:szCs w:val="28"/>
          <w:lang w:val="en-CA" w:eastAsia="en-CA"/>
        </w:rPr>
        <w:t xml:space="preserve"> </w:t>
      </w:r>
      <w:proofErr w:type="spellStart"/>
      <w:r w:rsidRPr="00B860D8">
        <w:rPr>
          <w:color w:val="1A1A1A"/>
          <w:sz w:val="28"/>
          <w:szCs w:val="28"/>
          <w:lang w:val="en-CA" w:eastAsia="en-CA"/>
        </w:rPr>
        <w:t>parametrlariga</w:t>
      </w:r>
      <w:proofErr w:type="spellEnd"/>
      <w:r>
        <w:rPr>
          <w:color w:val="1A1A1A"/>
          <w:sz w:val="28"/>
          <w:szCs w:val="28"/>
          <w:lang w:val="en-CA" w:eastAsia="en-CA"/>
        </w:rPr>
        <w:t xml:space="preserve"> </w:t>
      </w:r>
      <w:proofErr w:type="spellStart"/>
      <w:r w:rsidRPr="00B860D8">
        <w:rPr>
          <w:color w:val="1A1A1A"/>
          <w:sz w:val="28"/>
          <w:szCs w:val="28"/>
          <w:lang w:val="en-CA" w:eastAsia="en-CA"/>
        </w:rPr>
        <w:t>ega</w:t>
      </w:r>
      <w:proofErr w:type="spellEnd"/>
      <w:r>
        <w:rPr>
          <w:color w:val="1A1A1A"/>
          <w:sz w:val="28"/>
          <w:szCs w:val="28"/>
          <w:lang w:val="en-CA" w:eastAsia="en-CA"/>
        </w:rPr>
        <w:t xml:space="preserve"> </w:t>
      </w:r>
      <w:proofErr w:type="spellStart"/>
      <w:proofErr w:type="gramStart"/>
      <w:r w:rsidRPr="00B860D8">
        <w:rPr>
          <w:color w:val="1A1A1A"/>
          <w:sz w:val="28"/>
          <w:szCs w:val="28"/>
          <w:lang w:val="en-CA" w:eastAsia="en-CA"/>
        </w:rPr>
        <w:t>bo‘</w:t>
      </w:r>
      <w:proofErr w:type="gramEnd"/>
      <w:r w:rsidRPr="00B860D8">
        <w:rPr>
          <w:color w:val="1A1A1A"/>
          <w:sz w:val="28"/>
          <w:szCs w:val="28"/>
          <w:lang w:val="en-CA" w:eastAsia="en-CA"/>
        </w:rPr>
        <w:t>lib</w:t>
      </w:r>
      <w:proofErr w:type="spellEnd"/>
      <w:r w:rsidRPr="00B860D8">
        <w:rPr>
          <w:color w:val="1A1A1A"/>
          <w:sz w:val="28"/>
          <w:szCs w:val="28"/>
          <w:lang w:val="en-CA" w:eastAsia="en-CA"/>
        </w:rPr>
        <w:t>,</w:t>
      </w:r>
      <w:r>
        <w:rPr>
          <w:color w:val="1A1A1A"/>
          <w:sz w:val="28"/>
          <w:szCs w:val="28"/>
          <w:lang w:val="en-CA" w:eastAsia="en-CA"/>
        </w:rPr>
        <w:t xml:space="preserve"> </w:t>
      </w:r>
      <w:proofErr w:type="spellStart"/>
      <w:r w:rsidRPr="00B860D8">
        <w:rPr>
          <w:color w:val="1A1A1A"/>
          <w:sz w:val="28"/>
          <w:szCs w:val="28"/>
          <w:lang w:val="en-CA" w:eastAsia="en-CA"/>
        </w:rPr>
        <w:t>polinomlar</w:t>
      </w:r>
      <w:proofErr w:type="spellEnd"/>
      <w:r>
        <w:rPr>
          <w:color w:val="1A1A1A"/>
          <w:sz w:val="28"/>
          <w:szCs w:val="28"/>
          <w:lang w:val="en-CA" w:eastAsia="en-CA"/>
        </w:rPr>
        <w:t xml:space="preserve"> </w:t>
      </w:r>
      <w:proofErr w:type="spellStart"/>
      <w:r w:rsidRPr="00B860D8">
        <w:rPr>
          <w:color w:val="1A1A1A"/>
          <w:sz w:val="28"/>
          <w:szCs w:val="28"/>
          <w:lang w:val="en-CA" w:eastAsia="en-CA"/>
        </w:rPr>
        <w:t>ko‘rinishidagi</w:t>
      </w:r>
      <w:proofErr w:type="spellEnd"/>
      <w:r>
        <w:rPr>
          <w:color w:val="1A1A1A"/>
          <w:sz w:val="28"/>
          <w:szCs w:val="28"/>
          <w:lang w:val="en-CA" w:eastAsia="en-CA"/>
        </w:rPr>
        <w:t xml:space="preserve"> </w:t>
      </w:r>
      <w:proofErr w:type="spellStart"/>
      <w:r w:rsidRPr="00B860D8">
        <w:rPr>
          <w:color w:val="1A1A1A"/>
          <w:sz w:val="28"/>
          <w:szCs w:val="28"/>
          <w:lang w:val="en-CA" w:eastAsia="en-CA"/>
        </w:rPr>
        <w:t>matematik</w:t>
      </w:r>
      <w:proofErr w:type="spellEnd"/>
      <w:r>
        <w:rPr>
          <w:color w:val="1A1A1A"/>
          <w:sz w:val="28"/>
          <w:szCs w:val="28"/>
          <w:lang w:val="en-CA" w:eastAsia="en-CA"/>
        </w:rPr>
        <w:t xml:space="preserve"> </w:t>
      </w:r>
      <w:proofErr w:type="spellStart"/>
      <w:r w:rsidRPr="00B860D8">
        <w:rPr>
          <w:color w:val="1A1A1A"/>
          <w:sz w:val="28"/>
          <w:szCs w:val="28"/>
          <w:lang w:val="en-CA" w:eastAsia="en-CA"/>
        </w:rPr>
        <w:t>modelda</w:t>
      </w:r>
      <w:proofErr w:type="spellEnd"/>
      <w:r>
        <w:rPr>
          <w:color w:val="1A1A1A"/>
          <w:sz w:val="28"/>
          <w:szCs w:val="28"/>
          <w:lang w:val="en-CA" w:eastAsia="en-CA"/>
        </w:rPr>
        <w:t xml:space="preserve"> </w:t>
      </w:r>
      <w:proofErr w:type="spellStart"/>
      <w:r w:rsidRPr="00B860D8">
        <w:rPr>
          <w:color w:val="1A1A1A"/>
          <w:sz w:val="28"/>
          <w:szCs w:val="28"/>
          <w:lang w:val="en-CA" w:eastAsia="en-CA"/>
        </w:rPr>
        <w:t>ifodalanadi</w:t>
      </w:r>
      <w:proofErr w:type="spellEnd"/>
      <w:r w:rsidRPr="00B860D8">
        <w:rPr>
          <w:color w:val="1A1A1A"/>
          <w:sz w:val="28"/>
          <w:szCs w:val="28"/>
          <w:lang w:val="en-CA" w:eastAsia="en-CA"/>
        </w:rPr>
        <w:t>.</w:t>
      </w:r>
    </w:p>
    <w:p w14:paraId="4D9C5F33" w14:textId="77777777" w:rsidR="00E864B8" w:rsidRPr="00B860D8" w:rsidRDefault="00E864B8" w:rsidP="00E864B8">
      <w:pPr>
        <w:shd w:val="clear" w:color="auto" w:fill="FFFFFF"/>
        <w:jc w:val="both"/>
        <w:rPr>
          <w:color w:val="1A1A1A"/>
          <w:sz w:val="28"/>
          <w:szCs w:val="28"/>
          <w:lang w:val="en-CA" w:eastAsia="en-CA"/>
        </w:rPr>
      </w:pPr>
      <w:proofErr w:type="spellStart"/>
      <w:r w:rsidRPr="00B860D8">
        <w:rPr>
          <w:color w:val="1A1A1A"/>
          <w:sz w:val="28"/>
          <w:szCs w:val="28"/>
          <w:lang w:val="en-CA" w:eastAsia="en-CA"/>
        </w:rPr>
        <w:t>Eksperimentni</w:t>
      </w:r>
      <w:proofErr w:type="spellEnd"/>
      <w:r>
        <w:rPr>
          <w:color w:val="1A1A1A"/>
          <w:sz w:val="28"/>
          <w:szCs w:val="28"/>
          <w:lang w:val="en-CA" w:eastAsia="en-CA"/>
        </w:rPr>
        <w:t xml:space="preserve"> </w:t>
      </w:r>
      <w:proofErr w:type="spellStart"/>
      <w:r w:rsidRPr="00B860D8">
        <w:rPr>
          <w:color w:val="1A1A1A"/>
          <w:sz w:val="28"/>
          <w:szCs w:val="28"/>
          <w:lang w:val="en-CA" w:eastAsia="en-CA"/>
        </w:rPr>
        <w:t>rejalashtirish</w:t>
      </w:r>
      <w:proofErr w:type="spellEnd"/>
      <w:r>
        <w:rPr>
          <w:color w:val="1A1A1A"/>
          <w:sz w:val="28"/>
          <w:szCs w:val="28"/>
          <w:lang w:val="en-CA" w:eastAsia="en-CA"/>
        </w:rPr>
        <w:t xml:space="preserve"> </w:t>
      </w:r>
      <w:proofErr w:type="spellStart"/>
      <w:r w:rsidRPr="00B860D8">
        <w:rPr>
          <w:color w:val="1A1A1A"/>
          <w:sz w:val="28"/>
          <w:szCs w:val="28"/>
          <w:lang w:val="en-CA" w:eastAsia="en-CA"/>
        </w:rPr>
        <w:t>modeli</w:t>
      </w:r>
      <w:proofErr w:type="spellEnd"/>
      <w:r>
        <w:rPr>
          <w:color w:val="1A1A1A"/>
          <w:sz w:val="28"/>
          <w:szCs w:val="28"/>
          <w:lang w:val="en-CA" w:eastAsia="en-CA"/>
        </w:rPr>
        <w:t xml:space="preserve"> </w:t>
      </w:r>
      <w:r w:rsidRPr="00B860D8">
        <w:rPr>
          <w:color w:val="1A1A1A"/>
          <w:sz w:val="28"/>
          <w:szCs w:val="28"/>
          <w:lang w:val="en-CA" w:eastAsia="en-CA"/>
        </w:rPr>
        <w:t>«</w:t>
      </w:r>
      <w:proofErr w:type="spellStart"/>
      <w:r w:rsidRPr="00B860D8">
        <w:rPr>
          <w:color w:val="1A1A1A"/>
          <w:sz w:val="28"/>
          <w:szCs w:val="28"/>
          <w:lang w:val="en-CA" w:eastAsia="en-CA"/>
        </w:rPr>
        <w:t>qora</w:t>
      </w:r>
      <w:proofErr w:type="spellEnd"/>
      <w:r>
        <w:rPr>
          <w:color w:val="1A1A1A"/>
          <w:sz w:val="28"/>
          <w:szCs w:val="28"/>
          <w:lang w:val="en-CA" w:eastAsia="en-CA"/>
        </w:rPr>
        <w:t xml:space="preserve"> </w:t>
      </w:r>
      <w:proofErr w:type="spellStart"/>
      <w:r w:rsidRPr="00B860D8">
        <w:rPr>
          <w:color w:val="1A1A1A"/>
          <w:sz w:val="28"/>
          <w:szCs w:val="28"/>
          <w:lang w:val="en-CA" w:eastAsia="en-CA"/>
        </w:rPr>
        <w:t>quti</w:t>
      </w:r>
      <w:proofErr w:type="spellEnd"/>
      <w:r w:rsidRPr="00B860D8">
        <w:rPr>
          <w:color w:val="1A1A1A"/>
          <w:sz w:val="28"/>
          <w:szCs w:val="28"/>
          <w:lang w:val="en-CA" w:eastAsia="en-CA"/>
        </w:rPr>
        <w:t>»</w:t>
      </w:r>
      <w:r>
        <w:rPr>
          <w:color w:val="1A1A1A"/>
          <w:sz w:val="28"/>
          <w:szCs w:val="28"/>
          <w:lang w:val="en-CA" w:eastAsia="en-CA"/>
        </w:rPr>
        <w:t xml:space="preserve"> </w:t>
      </w:r>
      <w:proofErr w:type="spellStart"/>
      <w:r w:rsidRPr="00B860D8">
        <w:rPr>
          <w:color w:val="1A1A1A"/>
          <w:sz w:val="28"/>
          <w:szCs w:val="28"/>
          <w:lang w:val="en-CA" w:eastAsia="en-CA"/>
        </w:rPr>
        <w:t>tarzidagi</w:t>
      </w:r>
      <w:proofErr w:type="spellEnd"/>
      <w:r>
        <w:rPr>
          <w:color w:val="1A1A1A"/>
          <w:sz w:val="28"/>
          <w:szCs w:val="28"/>
          <w:lang w:val="en-CA" w:eastAsia="en-CA"/>
        </w:rPr>
        <w:t xml:space="preserve"> </w:t>
      </w:r>
      <w:proofErr w:type="spellStart"/>
      <w:r w:rsidRPr="00B860D8">
        <w:rPr>
          <w:color w:val="1A1A1A"/>
          <w:sz w:val="28"/>
          <w:szCs w:val="28"/>
          <w:lang w:val="en-CA" w:eastAsia="en-CA"/>
        </w:rPr>
        <w:t>kibernetik</w:t>
      </w:r>
      <w:proofErr w:type="spellEnd"/>
      <w:r>
        <w:rPr>
          <w:color w:val="1A1A1A"/>
          <w:sz w:val="28"/>
          <w:szCs w:val="28"/>
          <w:lang w:val="en-CA" w:eastAsia="en-CA"/>
        </w:rPr>
        <w:t xml:space="preserve"> </w:t>
      </w:r>
      <w:proofErr w:type="spellStart"/>
      <w:r w:rsidRPr="00B860D8">
        <w:rPr>
          <w:color w:val="1A1A1A"/>
          <w:sz w:val="28"/>
          <w:szCs w:val="28"/>
          <w:lang w:val="en-CA" w:eastAsia="en-CA"/>
        </w:rPr>
        <w:t>modelga</w:t>
      </w:r>
      <w:proofErr w:type="spellEnd"/>
      <w:r>
        <w:rPr>
          <w:color w:val="1A1A1A"/>
          <w:sz w:val="28"/>
          <w:szCs w:val="28"/>
          <w:lang w:val="en-CA" w:eastAsia="en-CA"/>
        </w:rPr>
        <w:t xml:space="preserve"> </w:t>
      </w:r>
      <w:proofErr w:type="spellStart"/>
      <w:r w:rsidRPr="00B860D8">
        <w:rPr>
          <w:color w:val="1A1A1A"/>
          <w:sz w:val="28"/>
          <w:szCs w:val="28"/>
          <w:lang w:val="en-CA" w:eastAsia="en-CA"/>
        </w:rPr>
        <w:t>asoslangan</w:t>
      </w:r>
      <w:proofErr w:type="spellEnd"/>
      <w:r>
        <w:rPr>
          <w:color w:val="1A1A1A"/>
          <w:sz w:val="28"/>
          <w:szCs w:val="28"/>
          <w:lang w:val="en-CA" w:eastAsia="en-CA"/>
        </w:rPr>
        <w:t xml:space="preserve">. </w:t>
      </w:r>
      <w:proofErr w:type="spellStart"/>
      <w:r w:rsidRPr="00B860D8">
        <w:rPr>
          <w:color w:val="1A1A1A"/>
          <w:sz w:val="28"/>
          <w:szCs w:val="28"/>
          <w:lang w:val="en-CA" w:eastAsia="en-CA"/>
        </w:rPr>
        <w:t>Shunday</w:t>
      </w:r>
      <w:proofErr w:type="spellEnd"/>
      <w:r>
        <w:rPr>
          <w:color w:val="1A1A1A"/>
          <w:sz w:val="28"/>
          <w:szCs w:val="28"/>
          <w:lang w:val="en-CA" w:eastAsia="en-CA"/>
        </w:rPr>
        <w:t xml:space="preserve"> </w:t>
      </w:r>
      <w:proofErr w:type="spellStart"/>
      <w:r w:rsidRPr="00B860D8">
        <w:rPr>
          <w:color w:val="1A1A1A"/>
          <w:sz w:val="28"/>
          <w:szCs w:val="28"/>
          <w:lang w:val="en-CA" w:eastAsia="en-CA"/>
        </w:rPr>
        <w:t>kibernetik</w:t>
      </w:r>
      <w:proofErr w:type="spellEnd"/>
      <w:r>
        <w:rPr>
          <w:color w:val="1A1A1A"/>
          <w:sz w:val="28"/>
          <w:szCs w:val="28"/>
          <w:lang w:val="en-CA" w:eastAsia="en-CA"/>
        </w:rPr>
        <w:t xml:space="preserve"> </w:t>
      </w:r>
      <w:proofErr w:type="spellStart"/>
      <w:r w:rsidRPr="00B860D8">
        <w:rPr>
          <w:color w:val="1A1A1A"/>
          <w:sz w:val="28"/>
          <w:szCs w:val="28"/>
          <w:lang w:val="en-CA" w:eastAsia="en-CA"/>
        </w:rPr>
        <w:t>sistemalarni</w:t>
      </w:r>
      <w:proofErr w:type="spellEnd"/>
      <w:r>
        <w:rPr>
          <w:color w:val="1A1A1A"/>
          <w:sz w:val="28"/>
          <w:szCs w:val="28"/>
          <w:lang w:val="en-CA" w:eastAsia="en-CA"/>
        </w:rPr>
        <w:t xml:space="preserve"> </w:t>
      </w:r>
      <w:proofErr w:type="spellStart"/>
      <w:proofErr w:type="gramStart"/>
      <w:r w:rsidRPr="00B860D8">
        <w:rPr>
          <w:color w:val="1A1A1A"/>
          <w:sz w:val="28"/>
          <w:szCs w:val="28"/>
          <w:lang w:val="en-CA" w:eastAsia="en-CA"/>
        </w:rPr>
        <w:t>ko‘</w:t>
      </w:r>
      <w:proofErr w:type="gramEnd"/>
      <w:r w:rsidRPr="00B860D8">
        <w:rPr>
          <w:color w:val="1A1A1A"/>
          <w:sz w:val="28"/>
          <w:szCs w:val="28"/>
          <w:lang w:val="en-CA" w:eastAsia="en-CA"/>
        </w:rPr>
        <w:t>rib</w:t>
      </w:r>
      <w:proofErr w:type="spellEnd"/>
      <w:r>
        <w:rPr>
          <w:color w:val="1A1A1A"/>
          <w:sz w:val="28"/>
          <w:szCs w:val="28"/>
          <w:lang w:val="en-CA" w:eastAsia="en-CA"/>
        </w:rPr>
        <w:t xml:space="preserve"> </w:t>
      </w:r>
      <w:proofErr w:type="spellStart"/>
      <w:r w:rsidRPr="00B860D8">
        <w:rPr>
          <w:color w:val="1A1A1A"/>
          <w:sz w:val="28"/>
          <w:szCs w:val="28"/>
          <w:lang w:val="en-CA" w:eastAsia="en-CA"/>
        </w:rPr>
        <w:t>chiqishda</w:t>
      </w:r>
      <w:proofErr w:type="spellEnd"/>
      <w:r>
        <w:rPr>
          <w:color w:val="1A1A1A"/>
          <w:sz w:val="28"/>
          <w:szCs w:val="28"/>
          <w:lang w:val="en-CA" w:eastAsia="en-CA"/>
        </w:rPr>
        <w:t xml:space="preserve"> </w:t>
      </w:r>
      <w:proofErr w:type="spellStart"/>
      <w:r w:rsidRPr="00B860D8">
        <w:rPr>
          <w:color w:val="1A1A1A"/>
          <w:sz w:val="28"/>
          <w:szCs w:val="28"/>
          <w:lang w:val="en-CA" w:eastAsia="en-CA"/>
        </w:rPr>
        <w:t>boshqariladigan</w:t>
      </w:r>
      <w:proofErr w:type="spellEnd"/>
      <w:r>
        <w:rPr>
          <w:color w:val="1A1A1A"/>
          <w:sz w:val="28"/>
          <w:szCs w:val="28"/>
          <w:lang w:val="en-CA" w:eastAsia="en-CA"/>
        </w:rPr>
        <w:t xml:space="preserve"> </w:t>
      </w:r>
      <w:proofErr w:type="spellStart"/>
      <w:r w:rsidRPr="00B860D8">
        <w:rPr>
          <w:color w:val="1A1A1A"/>
          <w:sz w:val="28"/>
          <w:szCs w:val="28"/>
          <w:lang w:val="en-CA" w:eastAsia="en-CA"/>
        </w:rPr>
        <w:t>kirish</w:t>
      </w:r>
      <w:proofErr w:type="spellEnd"/>
      <w:r>
        <w:rPr>
          <w:color w:val="1A1A1A"/>
          <w:sz w:val="28"/>
          <w:szCs w:val="28"/>
          <w:lang w:val="en-CA" w:eastAsia="en-CA"/>
        </w:rPr>
        <w:t xml:space="preserve"> </w:t>
      </w:r>
      <w:proofErr w:type="spellStart"/>
      <w:r w:rsidRPr="00B860D8">
        <w:rPr>
          <w:color w:val="1A1A1A"/>
          <w:sz w:val="28"/>
          <w:szCs w:val="28"/>
          <w:lang w:val="en-CA" w:eastAsia="en-CA"/>
        </w:rPr>
        <w:t>parametrlari</w:t>
      </w:r>
      <w:proofErr w:type="spellEnd"/>
      <w:r>
        <w:rPr>
          <w:color w:val="1A1A1A"/>
          <w:sz w:val="28"/>
          <w:szCs w:val="28"/>
          <w:lang w:val="en-CA" w:eastAsia="en-CA"/>
        </w:rPr>
        <w:t xml:space="preserve"> </w:t>
      </w:r>
      <w:r w:rsidRPr="00B860D8">
        <w:rPr>
          <w:color w:val="1A1A1A"/>
          <w:sz w:val="28"/>
          <w:szCs w:val="28"/>
          <w:lang w:val="en-CA" w:eastAsia="en-CA"/>
        </w:rPr>
        <w:t>x1,</w:t>
      </w:r>
      <w:r>
        <w:rPr>
          <w:color w:val="1A1A1A"/>
          <w:sz w:val="28"/>
          <w:szCs w:val="28"/>
          <w:lang w:val="en-CA" w:eastAsia="en-CA"/>
        </w:rPr>
        <w:t xml:space="preserve"> </w:t>
      </w:r>
      <w:r w:rsidRPr="00B860D8">
        <w:rPr>
          <w:color w:val="1A1A1A"/>
          <w:sz w:val="28"/>
          <w:szCs w:val="28"/>
          <w:lang w:val="en-CA" w:eastAsia="en-CA"/>
        </w:rPr>
        <w:t>x2,</w:t>
      </w:r>
      <w:r>
        <w:rPr>
          <w:color w:val="1A1A1A"/>
          <w:sz w:val="28"/>
          <w:szCs w:val="28"/>
          <w:lang w:val="en-CA" w:eastAsia="en-CA"/>
        </w:rPr>
        <w:t xml:space="preserve"> </w:t>
      </w:r>
      <w:r w:rsidRPr="00B860D8">
        <w:rPr>
          <w:color w:val="1A1A1A"/>
          <w:sz w:val="28"/>
          <w:szCs w:val="28"/>
          <w:lang w:val="en-CA" w:eastAsia="en-CA"/>
        </w:rPr>
        <w:t>...,</w:t>
      </w:r>
      <w:r>
        <w:rPr>
          <w:color w:val="1A1A1A"/>
          <w:sz w:val="28"/>
          <w:szCs w:val="28"/>
          <w:lang w:val="en-CA" w:eastAsia="en-CA"/>
        </w:rPr>
        <w:t xml:space="preserve"> </w:t>
      </w:r>
      <w:proofErr w:type="spellStart"/>
      <w:r w:rsidRPr="00B860D8">
        <w:rPr>
          <w:color w:val="1A1A1A"/>
          <w:sz w:val="28"/>
          <w:szCs w:val="28"/>
          <w:lang w:val="en-CA" w:eastAsia="en-CA"/>
        </w:rPr>
        <w:t>xk</w:t>
      </w:r>
      <w:proofErr w:type="spellEnd"/>
      <w:r>
        <w:rPr>
          <w:color w:val="1A1A1A"/>
          <w:sz w:val="28"/>
          <w:szCs w:val="28"/>
          <w:lang w:val="en-CA" w:eastAsia="en-CA"/>
        </w:rPr>
        <w:t xml:space="preserve"> </w:t>
      </w:r>
      <w:proofErr w:type="spellStart"/>
      <w:r w:rsidRPr="00B860D8">
        <w:rPr>
          <w:color w:val="1A1A1A"/>
          <w:sz w:val="28"/>
          <w:szCs w:val="28"/>
          <w:lang w:val="en-CA" w:eastAsia="en-CA"/>
        </w:rPr>
        <w:t>faktorlar</w:t>
      </w:r>
      <w:proofErr w:type="spellEnd"/>
      <w:r>
        <w:rPr>
          <w:color w:val="1A1A1A"/>
          <w:sz w:val="28"/>
          <w:szCs w:val="28"/>
          <w:lang w:val="en-CA" w:eastAsia="en-CA"/>
        </w:rPr>
        <w:t xml:space="preserve"> </w:t>
      </w:r>
      <w:proofErr w:type="spellStart"/>
      <w:r w:rsidRPr="00B860D8">
        <w:rPr>
          <w:color w:val="1A1A1A"/>
          <w:sz w:val="28"/>
          <w:szCs w:val="28"/>
          <w:lang w:val="en-CA" w:eastAsia="en-CA"/>
        </w:rPr>
        <w:t>deyiladi</w:t>
      </w:r>
      <w:proofErr w:type="spellEnd"/>
      <w:r w:rsidRPr="00B860D8">
        <w:rPr>
          <w:color w:val="1A1A1A"/>
          <w:sz w:val="28"/>
          <w:szCs w:val="28"/>
          <w:lang w:val="en-CA" w:eastAsia="en-CA"/>
        </w:rPr>
        <w:t>,</w:t>
      </w:r>
      <w:r>
        <w:rPr>
          <w:color w:val="1A1A1A"/>
          <w:sz w:val="28"/>
          <w:szCs w:val="28"/>
          <w:lang w:val="en-CA" w:eastAsia="en-CA"/>
        </w:rPr>
        <w:t xml:space="preserve"> </w:t>
      </w:r>
      <w:proofErr w:type="spellStart"/>
      <w:r w:rsidRPr="00B860D8">
        <w:rPr>
          <w:color w:val="1A1A1A"/>
          <w:sz w:val="28"/>
          <w:szCs w:val="28"/>
          <w:lang w:val="en-CA" w:eastAsia="en-CA"/>
        </w:rPr>
        <w:t>chiqish</w:t>
      </w:r>
      <w:proofErr w:type="spellEnd"/>
      <w:r>
        <w:rPr>
          <w:color w:val="1A1A1A"/>
          <w:sz w:val="28"/>
          <w:szCs w:val="28"/>
          <w:lang w:val="en-CA" w:eastAsia="en-CA"/>
        </w:rPr>
        <w:t xml:space="preserve"> </w:t>
      </w:r>
      <w:proofErr w:type="spellStart"/>
      <w:r w:rsidRPr="00B860D8">
        <w:rPr>
          <w:color w:val="1A1A1A"/>
          <w:sz w:val="28"/>
          <w:szCs w:val="28"/>
          <w:lang w:val="en-CA" w:eastAsia="en-CA"/>
        </w:rPr>
        <w:t>parametrlari</w:t>
      </w:r>
      <w:proofErr w:type="spellEnd"/>
      <w:r>
        <w:rPr>
          <w:color w:val="1A1A1A"/>
          <w:sz w:val="28"/>
          <w:szCs w:val="28"/>
          <w:lang w:val="en-CA" w:eastAsia="en-CA"/>
        </w:rPr>
        <w:t xml:space="preserve"> </w:t>
      </w:r>
      <w:r w:rsidRPr="00B860D8">
        <w:rPr>
          <w:color w:val="1A1A1A"/>
          <w:sz w:val="28"/>
          <w:szCs w:val="28"/>
          <w:lang w:val="en-CA" w:eastAsia="en-CA"/>
        </w:rPr>
        <w:t>y1,</w:t>
      </w:r>
      <w:r>
        <w:rPr>
          <w:color w:val="1A1A1A"/>
          <w:sz w:val="28"/>
          <w:szCs w:val="28"/>
          <w:lang w:val="en-CA" w:eastAsia="en-CA"/>
        </w:rPr>
        <w:t xml:space="preserve"> </w:t>
      </w:r>
      <w:r w:rsidRPr="00B860D8">
        <w:rPr>
          <w:color w:val="1A1A1A"/>
          <w:sz w:val="28"/>
          <w:szCs w:val="28"/>
          <w:lang w:val="en-CA" w:eastAsia="en-CA"/>
        </w:rPr>
        <w:t>y2,</w:t>
      </w:r>
      <w:r>
        <w:rPr>
          <w:color w:val="1A1A1A"/>
          <w:sz w:val="28"/>
          <w:szCs w:val="28"/>
          <w:lang w:val="en-CA" w:eastAsia="en-CA"/>
        </w:rPr>
        <w:t xml:space="preserve"> </w:t>
      </w:r>
      <w:r w:rsidRPr="00B860D8">
        <w:rPr>
          <w:color w:val="1A1A1A"/>
          <w:sz w:val="28"/>
          <w:szCs w:val="28"/>
          <w:lang w:val="en-CA" w:eastAsia="en-CA"/>
        </w:rPr>
        <w:t>...,</w:t>
      </w:r>
      <w:r>
        <w:rPr>
          <w:color w:val="1A1A1A"/>
          <w:sz w:val="28"/>
          <w:szCs w:val="28"/>
          <w:lang w:val="en-CA" w:eastAsia="en-CA"/>
        </w:rPr>
        <w:t xml:space="preserve"> </w:t>
      </w:r>
      <w:proofErr w:type="spellStart"/>
      <w:r w:rsidRPr="00B860D8">
        <w:rPr>
          <w:color w:val="1A1A1A"/>
          <w:sz w:val="28"/>
          <w:szCs w:val="28"/>
          <w:lang w:val="en-CA" w:eastAsia="en-CA"/>
        </w:rPr>
        <w:t>ym</w:t>
      </w:r>
      <w:proofErr w:type="spellEnd"/>
      <w:r>
        <w:rPr>
          <w:color w:val="1A1A1A"/>
          <w:sz w:val="28"/>
          <w:szCs w:val="28"/>
          <w:lang w:val="en-CA" w:eastAsia="en-CA"/>
        </w:rPr>
        <w:t xml:space="preserve"> </w:t>
      </w:r>
      <w:proofErr w:type="spellStart"/>
      <w:r w:rsidRPr="00B860D8">
        <w:rPr>
          <w:color w:val="1A1A1A"/>
          <w:sz w:val="28"/>
          <w:szCs w:val="28"/>
          <w:lang w:val="en-CA" w:eastAsia="en-CA"/>
        </w:rPr>
        <w:t>optimallashtirish</w:t>
      </w:r>
      <w:proofErr w:type="spellEnd"/>
      <w:r>
        <w:rPr>
          <w:color w:val="1A1A1A"/>
          <w:sz w:val="28"/>
          <w:szCs w:val="28"/>
          <w:lang w:val="en-CA" w:eastAsia="en-CA"/>
        </w:rPr>
        <w:t xml:space="preserve"> </w:t>
      </w:r>
      <w:proofErr w:type="spellStart"/>
      <w:r w:rsidRPr="00B860D8">
        <w:rPr>
          <w:color w:val="1A1A1A"/>
          <w:sz w:val="28"/>
          <w:szCs w:val="28"/>
          <w:lang w:val="en-CA" w:eastAsia="en-CA"/>
        </w:rPr>
        <w:t>parametri</w:t>
      </w:r>
      <w:proofErr w:type="spellEnd"/>
      <w:r>
        <w:rPr>
          <w:color w:val="1A1A1A"/>
          <w:sz w:val="28"/>
          <w:szCs w:val="28"/>
          <w:lang w:val="en-CA" w:eastAsia="en-CA"/>
        </w:rPr>
        <w:t xml:space="preserve"> </w:t>
      </w:r>
      <w:r w:rsidRPr="00B860D8">
        <w:rPr>
          <w:color w:val="1A1A1A"/>
          <w:sz w:val="28"/>
          <w:szCs w:val="28"/>
          <w:lang w:val="en-CA" w:eastAsia="en-CA"/>
        </w:rPr>
        <w:t>(</w:t>
      </w:r>
      <w:proofErr w:type="spellStart"/>
      <w:r w:rsidRPr="00B860D8">
        <w:rPr>
          <w:color w:val="1A1A1A"/>
          <w:sz w:val="28"/>
          <w:szCs w:val="28"/>
          <w:lang w:val="en-CA" w:eastAsia="en-CA"/>
        </w:rPr>
        <w:t>mezoni</w:t>
      </w:r>
      <w:proofErr w:type="spellEnd"/>
      <w:r w:rsidRPr="00B860D8">
        <w:rPr>
          <w:color w:val="1A1A1A"/>
          <w:sz w:val="28"/>
          <w:szCs w:val="28"/>
          <w:lang w:val="en-CA" w:eastAsia="en-CA"/>
        </w:rPr>
        <w:t>)</w:t>
      </w:r>
      <w:r>
        <w:rPr>
          <w:color w:val="1A1A1A"/>
          <w:sz w:val="28"/>
          <w:szCs w:val="28"/>
          <w:lang w:val="en-CA" w:eastAsia="en-CA"/>
        </w:rPr>
        <w:t xml:space="preserve"> </w:t>
      </w:r>
      <w:proofErr w:type="spellStart"/>
      <w:r w:rsidRPr="00B860D8">
        <w:rPr>
          <w:color w:val="1A1A1A"/>
          <w:sz w:val="28"/>
          <w:szCs w:val="28"/>
          <w:lang w:val="en-CA" w:eastAsia="en-CA"/>
        </w:rPr>
        <w:t>deyiladi</w:t>
      </w:r>
      <w:proofErr w:type="spellEnd"/>
      <w:r w:rsidRPr="00B860D8">
        <w:rPr>
          <w:color w:val="1A1A1A"/>
          <w:sz w:val="28"/>
          <w:szCs w:val="28"/>
          <w:lang w:val="en-CA" w:eastAsia="en-CA"/>
        </w:rPr>
        <w:t>.</w:t>
      </w:r>
      <w:r>
        <w:rPr>
          <w:color w:val="1A1A1A"/>
          <w:sz w:val="28"/>
          <w:szCs w:val="28"/>
          <w:lang w:val="en-CA" w:eastAsia="en-CA"/>
        </w:rPr>
        <w:t xml:space="preserve"> </w:t>
      </w:r>
      <w:proofErr w:type="spellStart"/>
      <w:r w:rsidRPr="00B860D8">
        <w:rPr>
          <w:color w:val="1A1A1A"/>
          <w:sz w:val="28"/>
          <w:szCs w:val="28"/>
          <w:lang w:val="en-CA" w:eastAsia="en-CA"/>
        </w:rPr>
        <w:t>Faktorlar</w:t>
      </w:r>
      <w:proofErr w:type="spellEnd"/>
      <w:r>
        <w:rPr>
          <w:color w:val="1A1A1A"/>
          <w:sz w:val="28"/>
          <w:szCs w:val="28"/>
          <w:lang w:val="en-CA" w:eastAsia="en-CA"/>
        </w:rPr>
        <w:t xml:space="preserve"> </w:t>
      </w:r>
      <w:proofErr w:type="spellStart"/>
      <w:r w:rsidRPr="00B860D8">
        <w:rPr>
          <w:color w:val="1A1A1A"/>
          <w:sz w:val="28"/>
          <w:szCs w:val="28"/>
          <w:lang w:val="en-CA" w:eastAsia="en-CA"/>
        </w:rPr>
        <w:t>miqdoriy</w:t>
      </w:r>
      <w:proofErr w:type="spellEnd"/>
      <w:r>
        <w:rPr>
          <w:color w:val="1A1A1A"/>
          <w:sz w:val="28"/>
          <w:szCs w:val="28"/>
          <w:lang w:val="en-CA" w:eastAsia="en-CA"/>
        </w:rPr>
        <w:t xml:space="preserve"> </w:t>
      </w:r>
      <w:proofErr w:type="spellStart"/>
      <w:r w:rsidRPr="00B860D8">
        <w:rPr>
          <w:color w:val="1A1A1A"/>
          <w:sz w:val="28"/>
          <w:szCs w:val="28"/>
          <w:lang w:val="en-CA" w:eastAsia="en-CA"/>
        </w:rPr>
        <w:t>va</w:t>
      </w:r>
      <w:proofErr w:type="spellEnd"/>
      <w:r>
        <w:rPr>
          <w:color w:val="1A1A1A"/>
          <w:sz w:val="28"/>
          <w:szCs w:val="28"/>
          <w:lang w:val="en-CA" w:eastAsia="en-CA"/>
        </w:rPr>
        <w:t xml:space="preserve"> </w:t>
      </w:r>
      <w:proofErr w:type="spellStart"/>
      <w:r w:rsidRPr="00B860D8">
        <w:rPr>
          <w:color w:val="1A1A1A"/>
          <w:sz w:val="28"/>
          <w:szCs w:val="28"/>
          <w:lang w:val="en-CA" w:eastAsia="en-CA"/>
        </w:rPr>
        <w:t>sifatli</w:t>
      </w:r>
      <w:proofErr w:type="spellEnd"/>
      <w:r>
        <w:rPr>
          <w:color w:val="1A1A1A"/>
          <w:sz w:val="28"/>
          <w:szCs w:val="28"/>
          <w:lang w:val="en-CA" w:eastAsia="en-CA"/>
        </w:rPr>
        <w:t xml:space="preserve"> </w:t>
      </w:r>
      <w:proofErr w:type="spellStart"/>
      <w:proofErr w:type="gramStart"/>
      <w:r w:rsidRPr="00B860D8">
        <w:rPr>
          <w:color w:val="1A1A1A"/>
          <w:sz w:val="28"/>
          <w:szCs w:val="28"/>
          <w:lang w:val="en-CA" w:eastAsia="en-CA"/>
        </w:rPr>
        <w:t>bo‘</w:t>
      </w:r>
      <w:proofErr w:type="gramEnd"/>
      <w:r w:rsidRPr="00B860D8">
        <w:rPr>
          <w:color w:val="1A1A1A"/>
          <w:sz w:val="28"/>
          <w:szCs w:val="28"/>
          <w:lang w:val="en-CA" w:eastAsia="en-CA"/>
        </w:rPr>
        <w:t>lishi</w:t>
      </w:r>
      <w:proofErr w:type="spellEnd"/>
      <w:r>
        <w:rPr>
          <w:color w:val="1A1A1A"/>
          <w:sz w:val="28"/>
          <w:szCs w:val="28"/>
          <w:lang w:val="en-CA" w:eastAsia="en-CA"/>
        </w:rPr>
        <w:t xml:space="preserve"> </w:t>
      </w:r>
      <w:proofErr w:type="spellStart"/>
      <w:r w:rsidRPr="00B860D8">
        <w:rPr>
          <w:color w:val="1A1A1A"/>
          <w:sz w:val="28"/>
          <w:szCs w:val="28"/>
          <w:lang w:val="en-CA" w:eastAsia="en-CA"/>
        </w:rPr>
        <w:t>mumkin</w:t>
      </w:r>
      <w:proofErr w:type="spellEnd"/>
      <w:r w:rsidRPr="00B860D8">
        <w:rPr>
          <w:color w:val="1A1A1A"/>
          <w:sz w:val="28"/>
          <w:szCs w:val="28"/>
          <w:lang w:val="en-CA" w:eastAsia="en-CA"/>
        </w:rPr>
        <w:t>.</w:t>
      </w:r>
      <w:r>
        <w:rPr>
          <w:color w:val="1A1A1A"/>
          <w:sz w:val="28"/>
          <w:szCs w:val="28"/>
          <w:lang w:val="en-CA" w:eastAsia="en-CA"/>
        </w:rPr>
        <w:t xml:space="preserve"> </w:t>
      </w:r>
      <w:proofErr w:type="spellStart"/>
      <w:r w:rsidRPr="00B860D8">
        <w:rPr>
          <w:color w:val="1A1A1A"/>
          <w:sz w:val="28"/>
          <w:szCs w:val="28"/>
          <w:lang w:val="en-CA" w:eastAsia="en-CA"/>
        </w:rPr>
        <w:t>Birinchisiga</w:t>
      </w:r>
      <w:proofErr w:type="spellEnd"/>
      <w:r>
        <w:rPr>
          <w:color w:val="1A1A1A"/>
          <w:sz w:val="28"/>
          <w:szCs w:val="28"/>
          <w:lang w:val="en-CA" w:eastAsia="en-CA"/>
        </w:rPr>
        <w:t xml:space="preserve"> </w:t>
      </w:r>
      <w:proofErr w:type="spellStart"/>
      <w:r w:rsidRPr="00B860D8">
        <w:rPr>
          <w:color w:val="1A1A1A"/>
          <w:sz w:val="28"/>
          <w:szCs w:val="28"/>
          <w:lang w:val="en-CA" w:eastAsia="en-CA"/>
        </w:rPr>
        <w:t>kirish</w:t>
      </w:r>
      <w:proofErr w:type="spellEnd"/>
      <w:r>
        <w:rPr>
          <w:color w:val="1A1A1A"/>
          <w:sz w:val="28"/>
          <w:szCs w:val="28"/>
          <w:lang w:val="en-CA" w:eastAsia="en-CA"/>
        </w:rPr>
        <w:t xml:space="preserve"> </w:t>
      </w:r>
      <w:proofErr w:type="spellStart"/>
      <w:r w:rsidRPr="00B860D8">
        <w:rPr>
          <w:color w:val="1A1A1A"/>
          <w:sz w:val="28"/>
          <w:szCs w:val="28"/>
          <w:lang w:val="en-CA" w:eastAsia="en-CA"/>
        </w:rPr>
        <w:t>parametrlari</w:t>
      </w:r>
      <w:proofErr w:type="spellEnd"/>
      <w:r>
        <w:rPr>
          <w:color w:val="1A1A1A"/>
          <w:sz w:val="28"/>
          <w:szCs w:val="28"/>
          <w:lang w:val="en-CA" w:eastAsia="en-CA"/>
        </w:rPr>
        <w:t xml:space="preserve"> </w:t>
      </w:r>
      <w:proofErr w:type="spellStart"/>
      <w:r w:rsidRPr="00B860D8">
        <w:rPr>
          <w:color w:val="1A1A1A"/>
          <w:sz w:val="28"/>
          <w:szCs w:val="28"/>
          <w:lang w:val="en-CA" w:eastAsia="en-CA"/>
        </w:rPr>
        <w:t>ularni</w:t>
      </w:r>
      <w:proofErr w:type="spellEnd"/>
      <w:r>
        <w:rPr>
          <w:color w:val="1A1A1A"/>
          <w:sz w:val="28"/>
          <w:szCs w:val="28"/>
          <w:lang w:val="en-CA" w:eastAsia="en-CA"/>
        </w:rPr>
        <w:t xml:space="preserve"> </w:t>
      </w:r>
      <w:proofErr w:type="spellStart"/>
      <w:r w:rsidRPr="00B860D8">
        <w:rPr>
          <w:color w:val="1A1A1A"/>
          <w:sz w:val="28"/>
          <w:szCs w:val="28"/>
          <w:lang w:val="en-CA" w:eastAsia="en-CA"/>
        </w:rPr>
        <w:t>miqdoriy</w:t>
      </w:r>
      <w:proofErr w:type="spellEnd"/>
      <w:r>
        <w:rPr>
          <w:color w:val="1A1A1A"/>
          <w:sz w:val="28"/>
          <w:szCs w:val="28"/>
          <w:lang w:val="en-CA" w:eastAsia="en-CA"/>
        </w:rPr>
        <w:t xml:space="preserve"> </w:t>
      </w:r>
      <w:proofErr w:type="spellStart"/>
      <w:r w:rsidRPr="00B860D8">
        <w:rPr>
          <w:color w:val="1A1A1A"/>
          <w:sz w:val="28"/>
          <w:szCs w:val="28"/>
          <w:lang w:val="en-CA" w:eastAsia="en-CA"/>
        </w:rPr>
        <w:t>baholash</w:t>
      </w:r>
      <w:proofErr w:type="spellEnd"/>
      <w:r>
        <w:rPr>
          <w:color w:val="1A1A1A"/>
          <w:sz w:val="28"/>
          <w:szCs w:val="28"/>
          <w:lang w:val="en-CA" w:eastAsia="en-CA"/>
        </w:rPr>
        <w:t xml:space="preserve"> - </w:t>
      </w:r>
      <w:proofErr w:type="spellStart"/>
      <w:proofErr w:type="gramStart"/>
      <w:r w:rsidRPr="00B860D8">
        <w:rPr>
          <w:color w:val="1A1A1A"/>
          <w:sz w:val="28"/>
          <w:szCs w:val="28"/>
          <w:lang w:val="en-CA" w:eastAsia="en-CA"/>
        </w:rPr>
        <w:t>o‘</w:t>
      </w:r>
      <w:proofErr w:type="gramEnd"/>
      <w:r w:rsidRPr="00B860D8">
        <w:rPr>
          <w:color w:val="1A1A1A"/>
          <w:sz w:val="28"/>
          <w:szCs w:val="28"/>
          <w:lang w:val="en-CA" w:eastAsia="en-CA"/>
        </w:rPr>
        <w:t>lchash</w:t>
      </w:r>
      <w:proofErr w:type="spellEnd"/>
      <w:r w:rsidRPr="00B860D8">
        <w:rPr>
          <w:color w:val="1A1A1A"/>
          <w:sz w:val="28"/>
          <w:szCs w:val="28"/>
          <w:lang w:val="en-CA" w:eastAsia="en-CA"/>
        </w:rPr>
        <w:t>,</w:t>
      </w:r>
      <w:r>
        <w:rPr>
          <w:color w:val="1A1A1A"/>
          <w:sz w:val="28"/>
          <w:szCs w:val="28"/>
          <w:lang w:val="en-CA" w:eastAsia="en-CA"/>
        </w:rPr>
        <w:t xml:space="preserve"> </w:t>
      </w:r>
      <w:proofErr w:type="spellStart"/>
      <w:r w:rsidRPr="00B860D8">
        <w:rPr>
          <w:color w:val="1A1A1A"/>
          <w:sz w:val="28"/>
          <w:szCs w:val="28"/>
          <w:lang w:val="en-CA" w:eastAsia="en-CA"/>
        </w:rPr>
        <w:t>tortish</w:t>
      </w:r>
      <w:proofErr w:type="spellEnd"/>
      <w:r>
        <w:rPr>
          <w:color w:val="1A1A1A"/>
          <w:sz w:val="28"/>
          <w:szCs w:val="28"/>
          <w:lang w:val="en-CA" w:eastAsia="en-CA"/>
        </w:rPr>
        <w:t xml:space="preserve"> </w:t>
      </w:r>
      <w:proofErr w:type="spellStart"/>
      <w:r w:rsidRPr="00B860D8">
        <w:rPr>
          <w:color w:val="1A1A1A"/>
          <w:sz w:val="28"/>
          <w:szCs w:val="28"/>
          <w:lang w:val="en-CA" w:eastAsia="en-CA"/>
        </w:rPr>
        <w:t>va</w:t>
      </w:r>
      <w:proofErr w:type="spellEnd"/>
      <w:r>
        <w:rPr>
          <w:color w:val="1A1A1A"/>
          <w:sz w:val="28"/>
          <w:szCs w:val="28"/>
          <w:lang w:val="en-CA" w:eastAsia="en-CA"/>
        </w:rPr>
        <w:t xml:space="preserve"> </w:t>
      </w:r>
      <w:proofErr w:type="spellStart"/>
      <w:r w:rsidRPr="00B860D8">
        <w:rPr>
          <w:color w:val="1A1A1A"/>
          <w:sz w:val="28"/>
          <w:szCs w:val="28"/>
          <w:lang w:val="en-CA" w:eastAsia="en-CA"/>
        </w:rPr>
        <w:t>h.k.</w:t>
      </w:r>
      <w:proofErr w:type="spellEnd"/>
      <w:r>
        <w:rPr>
          <w:color w:val="1A1A1A"/>
          <w:sz w:val="28"/>
          <w:szCs w:val="28"/>
          <w:lang w:val="en-CA" w:eastAsia="en-CA"/>
        </w:rPr>
        <w:t xml:space="preserve"> </w:t>
      </w:r>
      <w:proofErr w:type="spellStart"/>
      <w:r w:rsidRPr="00B860D8">
        <w:rPr>
          <w:color w:val="1A1A1A"/>
          <w:sz w:val="28"/>
          <w:szCs w:val="28"/>
          <w:lang w:val="en-CA" w:eastAsia="en-CA"/>
        </w:rPr>
        <w:t>bo‘lishi</w:t>
      </w:r>
      <w:proofErr w:type="spellEnd"/>
      <w:r>
        <w:rPr>
          <w:color w:val="1A1A1A"/>
          <w:sz w:val="28"/>
          <w:szCs w:val="28"/>
          <w:lang w:val="en-CA" w:eastAsia="en-CA"/>
        </w:rPr>
        <w:t xml:space="preserve"> </w:t>
      </w:r>
      <w:proofErr w:type="spellStart"/>
      <w:r w:rsidRPr="00B860D8">
        <w:rPr>
          <w:color w:val="1A1A1A"/>
          <w:sz w:val="28"/>
          <w:szCs w:val="28"/>
          <w:lang w:val="en-CA" w:eastAsia="en-CA"/>
        </w:rPr>
        <w:t>mumkin</w:t>
      </w:r>
      <w:proofErr w:type="spellEnd"/>
      <w:r w:rsidRPr="00B860D8">
        <w:rPr>
          <w:color w:val="1A1A1A"/>
          <w:sz w:val="28"/>
          <w:szCs w:val="28"/>
          <w:lang w:val="en-CA" w:eastAsia="en-CA"/>
        </w:rPr>
        <w:t>.</w:t>
      </w:r>
      <w:r>
        <w:rPr>
          <w:color w:val="1A1A1A"/>
          <w:sz w:val="28"/>
          <w:szCs w:val="28"/>
          <w:lang w:val="en-CA" w:eastAsia="en-CA"/>
        </w:rPr>
        <w:t xml:space="preserve"> </w:t>
      </w:r>
    </w:p>
    <w:p w14:paraId="02FCF47C" w14:textId="77777777" w:rsidR="00E864B8" w:rsidRPr="00B860D8" w:rsidRDefault="00E864B8" w:rsidP="00E864B8">
      <w:pPr>
        <w:shd w:val="clear" w:color="auto" w:fill="FFFFFF"/>
        <w:jc w:val="both"/>
        <w:rPr>
          <w:color w:val="1A1A1A"/>
          <w:sz w:val="28"/>
          <w:szCs w:val="28"/>
          <w:lang w:val="en-CA" w:eastAsia="en-CA"/>
        </w:rPr>
      </w:pPr>
      <w:proofErr w:type="spellStart"/>
      <w:r w:rsidRPr="00B860D8">
        <w:rPr>
          <w:color w:val="1A1A1A"/>
          <w:sz w:val="28"/>
          <w:szCs w:val="28"/>
          <w:lang w:val="en-CA" w:eastAsia="en-CA"/>
        </w:rPr>
        <w:t>Faktorlar</w:t>
      </w:r>
      <w:proofErr w:type="spellEnd"/>
      <w:r>
        <w:rPr>
          <w:color w:val="1A1A1A"/>
          <w:sz w:val="28"/>
          <w:szCs w:val="28"/>
          <w:lang w:val="en-CA" w:eastAsia="en-CA"/>
        </w:rPr>
        <w:t xml:space="preserve"> </w:t>
      </w:r>
      <w:proofErr w:type="spellStart"/>
      <w:r w:rsidRPr="00B860D8">
        <w:rPr>
          <w:color w:val="1A1A1A"/>
          <w:sz w:val="28"/>
          <w:szCs w:val="28"/>
          <w:lang w:val="en-CA" w:eastAsia="en-CA"/>
        </w:rPr>
        <w:t>boshqariladigan</w:t>
      </w:r>
      <w:proofErr w:type="spellEnd"/>
      <w:r>
        <w:rPr>
          <w:color w:val="1A1A1A"/>
          <w:sz w:val="28"/>
          <w:szCs w:val="28"/>
          <w:lang w:val="en-CA" w:eastAsia="en-CA"/>
        </w:rPr>
        <w:t xml:space="preserve"> </w:t>
      </w:r>
      <w:proofErr w:type="spellStart"/>
      <w:proofErr w:type="gramStart"/>
      <w:r w:rsidRPr="00B860D8">
        <w:rPr>
          <w:color w:val="1A1A1A"/>
          <w:sz w:val="28"/>
          <w:szCs w:val="28"/>
          <w:lang w:val="en-CA" w:eastAsia="en-CA"/>
        </w:rPr>
        <w:t>bo‘</w:t>
      </w:r>
      <w:proofErr w:type="gramEnd"/>
      <w:r w:rsidRPr="00B860D8">
        <w:rPr>
          <w:color w:val="1A1A1A"/>
          <w:sz w:val="28"/>
          <w:szCs w:val="28"/>
          <w:lang w:val="en-CA" w:eastAsia="en-CA"/>
        </w:rPr>
        <w:t>lishi</w:t>
      </w:r>
      <w:proofErr w:type="spellEnd"/>
      <w:r>
        <w:rPr>
          <w:color w:val="1A1A1A"/>
          <w:sz w:val="28"/>
          <w:szCs w:val="28"/>
          <w:lang w:val="en-CA" w:eastAsia="en-CA"/>
        </w:rPr>
        <w:t xml:space="preserve"> </w:t>
      </w:r>
      <w:proofErr w:type="spellStart"/>
      <w:r w:rsidRPr="00B860D8">
        <w:rPr>
          <w:color w:val="1A1A1A"/>
          <w:sz w:val="28"/>
          <w:szCs w:val="28"/>
          <w:lang w:val="en-CA" w:eastAsia="en-CA"/>
        </w:rPr>
        <w:t>va</w:t>
      </w:r>
      <w:proofErr w:type="spellEnd"/>
      <w:r>
        <w:rPr>
          <w:color w:val="1A1A1A"/>
          <w:sz w:val="28"/>
          <w:szCs w:val="28"/>
          <w:lang w:val="en-CA" w:eastAsia="en-CA"/>
        </w:rPr>
        <w:t xml:space="preserve"> </w:t>
      </w:r>
      <w:proofErr w:type="spellStart"/>
      <w:r w:rsidRPr="00B860D8">
        <w:rPr>
          <w:color w:val="1A1A1A"/>
          <w:sz w:val="28"/>
          <w:szCs w:val="28"/>
          <w:lang w:val="en-CA" w:eastAsia="en-CA"/>
        </w:rPr>
        <w:t>texnikaviy</w:t>
      </w:r>
      <w:proofErr w:type="spellEnd"/>
      <w:r>
        <w:rPr>
          <w:color w:val="1A1A1A"/>
          <w:sz w:val="28"/>
          <w:szCs w:val="28"/>
          <w:lang w:val="en-CA" w:eastAsia="en-CA"/>
        </w:rPr>
        <w:t xml:space="preserve"> </w:t>
      </w:r>
      <w:proofErr w:type="spellStart"/>
      <w:r w:rsidRPr="00B860D8">
        <w:rPr>
          <w:color w:val="1A1A1A"/>
          <w:sz w:val="28"/>
          <w:szCs w:val="28"/>
          <w:lang w:val="en-CA" w:eastAsia="en-CA"/>
        </w:rPr>
        <w:t>obyektga</w:t>
      </w:r>
      <w:proofErr w:type="spellEnd"/>
      <w:r>
        <w:rPr>
          <w:color w:val="1A1A1A"/>
          <w:sz w:val="28"/>
          <w:szCs w:val="28"/>
          <w:lang w:val="en-CA" w:eastAsia="en-CA"/>
        </w:rPr>
        <w:t xml:space="preserve"> </w:t>
      </w:r>
      <w:proofErr w:type="spellStart"/>
      <w:r w:rsidRPr="00B860D8">
        <w:rPr>
          <w:color w:val="1A1A1A"/>
          <w:sz w:val="28"/>
          <w:szCs w:val="28"/>
          <w:lang w:val="en-CA" w:eastAsia="en-CA"/>
        </w:rPr>
        <w:t>bevosita</w:t>
      </w:r>
      <w:proofErr w:type="spellEnd"/>
      <w:r>
        <w:rPr>
          <w:color w:val="1A1A1A"/>
          <w:sz w:val="28"/>
          <w:szCs w:val="28"/>
          <w:lang w:val="en-CA" w:eastAsia="en-CA"/>
        </w:rPr>
        <w:t xml:space="preserve"> </w:t>
      </w:r>
      <w:proofErr w:type="spellStart"/>
      <w:r w:rsidRPr="00B860D8">
        <w:rPr>
          <w:color w:val="1A1A1A"/>
          <w:sz w:val="28"/>
          <w:szCs w:val="28"/>
          <w:lang w:val="en-CA" w:eastAsia="en-CA"/>
        </w:rPr>
        <w:t>ta’sir</w:t>
      </w:r>
      <w:proofErr w:type="spellEnd"/>
      <w:r>
        <w:rPr>
          <w:color w:val="1A1A1A"/>
          <w:sz w:val="28"/>
          <w:szCs w:val="28"/>
          <w:lang w:val="en-CA" w:eastAsia="en-CA"/>
        </w:rPr>
        <w:t xml:space="preserve"> </w:t>
      </w:r>
      <w:proofErr w:type="spellStart"/>
      <w:r w:rsidRPr="00B860D8">
        <w:rPr>
          <w:color w:val="1A1A1A"/>
          <w:sz w:val="28"/>
          <w:szCs w:val="28"/>
          <w:lang w:val="en-CA" w:eastAsia="en-CA"/>
        </w:rPr>
        <w:t>etish</w:t>
      </w:r>
      <w:proofErr w:type="spellEnd"/>
      <w:r>
        <w:rPr>
          <w:color w:val="1A1A1A"/>
          <w:sz w:val="28"/>
          <w:szCs w:val="28"/>
          <w:lang w:val="en-CA" w:eastAsia="en-CA"/>
        </w:rPr>
        <w:t xml:space="preserve"> </w:t>
      </w:r>
      <w:proofErr w:type="spellStart"/>
      <w:r w:rsidRPr="00B860D8">
        <w:rPr>
          <w:color w:val="1A1A1A"/>
          <w:sz w:val="28"/>
          <w:szCs w:val="28"/>
          <w:lang w:val="en-CA" w:eastAsia="en-CA"/>
        </w:rPr>
        <w:t>talabiga</w:t>
      </w:r>
      <w:proofErr w:type="spellEnd"/>
      <w:r>
        <w:rPr>
          <w:color w:val="1A1A1A"/>
          <w:sz w:val="28"/>
          <w:szCs w:val="28"/>
          <w:lang w:val="en-CA" w:eastAsia="en-CA"/>
        </w:rPr>
        <w:t xml:space="preserve"> </w:t>
      </w:r>
      <w:proofErr w:type="spellStart"/>
      <w:r w:rsidRPr="00B860D8">
        <w:rPr>
          <w:color w:val="1A1A1A"/>
          <w:sz w:val="28"/>
          <w:szCs w:val="28"/>
          <w:lang w:val="en-CA" w:eastAsia="en-CA"/>
        </w:rPr>
        <w:t>javob</w:t>
      </w:r>
      <w:proofErr w:type="spellEnd"/>
      <w:r>
        <w:rPr>
          <w:color w:val="1A1A1A"/>
          <w:sz w:val="28"/>
          <w:szCs w:val="28"/>
          <w:lang w:val="en-CA" w:eastAsia="en-CA"/>
        </w:rPr>
        <w:t xml:space="preserve"> </w:t>
      </w:r>
      <w:proofErr w:type="spellStart"/>
      <w:r w:rsidRPr="00B860D8">
        <w:rPr>
          <w:color w:val="1A1A1A"/>
          <w:sz w:val="28"/>
          <w:szCs w:val="28"/>
          <w:lang w:val="en-CA" w:eastAsia="en-CA"/>
        </w:rPr>
        <w:t>berishi</w:t>
      </w:r>
      <w:proofErr w:type="spellEnd"/>
      <w:r>
        <w:rPr>
          <w:color w:val="1A1A1A"/>
          <w:sz w:val="28"/>
          <w:szCs w:val="28"/>
          <w:lang w:val="en-CA" w:eastAsia="en-CA"/>
        </w:rPr>
        <w:t xml:space="preserve"> </w:t>
      </w:r>
      <w:proofErr w:type="spellStart"/>
      <w:r w:rsidRPr="00B860D8">
        <w:rPr>
          <w:color w:val="1A1A1A"/>
          <w:sz w:val="28"/>
          <w:szCs w:val="28"/>
          <w:lang w:val="en-CA" w:eastAsia="en-CA"/>
        </w:rPr>
        <w:t>kerak</w:t>
      </w:r>
      <w:proofErr w:type="spellEnd"/>
      <w:r w:rsidRPr="00B860D8">
        <w:rPr>
          <w:color w:val="1A1A1A"/>
          <w:sz w:val="28"/>
          <w:szCs w:val="28"/>
          <w:lang w:val="en-CA" w:eastAsia="en-CA"/>
        </w:rPr>
        <w:t>.</w:t>
      </w:r>
      <w:r>
        <w:rPr>
          <w:color w:val="1A1A1A"/>
          <w:sz w:val="28"/>
          <w:szCs w:val="28"/>
          <w:lang w:val="en-CA" w:eastAsia="en-CA"/>
        </w:rPr>
        <w:t xml:space="preserve"> </w:t>
      </w:r>
      <w:proofErr w:type="spellStart"/>
      <w:r w:rsidRPr="00B860D8">
        <w:rPr>
          <w:color w:val="1A1A1A"/>
          <w:sz w:val="28"/>
          <w:szCs w:val="28"/>
          <w:lang w:val="en-CA" w:eastAsia="en-CA"/>
        </w:rPr>
        <w:t>Faktorning</w:t>
      </w:r>
      <w:proofErr w:type="spellEnd"/>
      <w:r>
        <w:rPr>
          <w:color w:val="1A1A1A"/>
          <w:sz w:val="28"/>
          <w:szCs w:val="28"/>
          <w:lang w:val="en-CA" w:eastAsia="en-CA"/>
        </w:rPr>
        <w:t xml:space="preserve"> </w:t>
      </w:r>
      <w:proofErr w:type="spellStart"/>
      <w:r w:rsidRPr="00B860D8">
        <w:rPr>
          <w:color w:val="1A1A1A"/>
          <w:sz w:val="28"/>
          <w:szCs w:val="28"/>
          <w:lang w:val="en-CA" w:eastAsia="en-CA"/>
        </w:rPr>
        <w:t>boshqariluvchanligi</w:t>
      </w:r>
      <w:proofErr w:type="spellEnd"/>
      <w:r>
        <w:rPr>
          <w:color w:val="1A1A1A"/>
          <w:sz w:val="28"/>
          <w:szCs w:val="28"/>
          <w:lang w:val="en-CA" w:eastAsia="en-CA"/>
        </w:rPr>
        <w:t xml:space="preserve"> </w:t>
      </w:r>
      <w:proofErr w:type="spellStart"/>
      <w:r w:rsidRPr="00B860D8">
        <w:rPr>
          <w:color w:val="1A1A1A"/>
          <w:sz w:val="28"/>
          <w:szCs w:val="28"/>
          <w:lang w:val="en-CA" w:eastAsia="en-CA"/>
        </w:rPr>
        <w:t>deyilganda</w:t>
      </w:r>
      <w:proofErr w:type="spellEnd"/>
      <w:r>
        <w:rPr>
          <w:color w:val="1A1A1A"/>
          <w:sz w:val="28"/>
          <w:szCs w:val="28"/>
          <w:lang w:val="en-CA" w:eastAsia="en-CA"/>
        </w:rPr>
        <w:t xml:space="preserve"> </w:t>
      </w:r>
      <w:proofErr w:type="spellStart"/>
      <w:r w:rsidRPr="00B860D8">
        <w:rPr>
          <w:color w:val="1A1A1A"/>
          <w:sz w:val="28"/>
          <w:szCs w:val="28"/>
          <w:lang w:val="en-CA" w:eastAsia="en-CA"/>
        </w:rPr>
        <w:t>butun</w:t>
      </w:r>
      <w:proofErr w:type="spellEnd"/>
      <w:r>
        <w:rPr>
          <w:color w:val="1A1A1A"/>
          <w:sz w:val="28"/>
          <w:szCs w:val="28"/>
          <w:lang w:val="en-CA" w:eastAsia="en-CA"/>
        </w:rPr>
        <w:t xml:space="preserve"> </w:t>
      </w:r>
      <w:proofErr w:type="spellStart"/>
      <w:r w:rsidRPr="00B860D8">
        <w:rPr>
          <w:color w:val="1A1A1A"/>
          <w:sz w:val="28"/>
          <w:szCs w:val="28"/>
          <w:lang w:val="en-CA" w:eastAsia="en-CA"/>
        </w:rPr>
        <w:t>tajriba</w:t>
      </w:r>
      <w:proofErr w:type="spellEnd"/>
      <w:r>
        <w:rPr>
          <w:color w:val="1A1A1A"/>
          <w:sz w:val="28"/>
          <w:szCs w:val="28"/>
          <w:lang w:val="en-CA" w:eastAsia="en-CA"/>
        </w:rPr>
        <w:t xml:space="preserve"> </w:t>
      </w:r>
      <w:proofErr w:type="spellStart"/>
      <w:r>
        <w:rPr>
          <w:color w:val="1A1A1A"/>
          <w:sz w:val="28"/>
          <w:szCs w:val="28"/>
          <w:lang w:val="en-CA" w:eastAsia="en-CA"/>
        </w:rPr>
        <w:t>d</w:t>
      </w:r>
      <w:r w:rsidRPr="00B860D8">
        <w:rPr>
          <w:color w:val="1A1A1A"/>
          <w:sz w:val="28"/>
          <w:szCs w:val="28"/>
          <w:lang w:val="en-CA" w:eastAsia="en-CA"/>
        </w:rPr>
        <w:t>avomida</w:t>
      </w:r>
      <w:proofErr w:type="spellEnd"/>
      <w:r>
        <w:rPr>
          <w:color w:val="1A1A1A"/>
          <w:sz w:val="28"/>
          <w:szCs w:val="28"/>
          <w:lang w:val="en-CA" w:eastAsia="en-CA"/>
        </w:rPr>
        <w:t xml:space="preserve"> </w:t>
      </w:r>
      <w:proofErr w:type="spellStart"/>
      <w:r>
        <w:rPr>
          <w:color w:val="1A1A1A"/>
          <w:sz w:val="28"/>
          <w:szCs w:val="28"/>
          <w:lang w:val="en-CA" w:eastAsia="en-CA"/>
        </w:rPr>
        <w:t>faktor</w:t>
      </w:r>
      <w:proofErr w:type="spellEnd"/>
      <w:r>
        <w:rPr>
          <w:color w:val="1A1A1A"/>
          <w:sz w:val="28"/>
          <w:szCs w:val="28"/>
          <w:lang w:val="en-CA" w:eastAsia="en-CA"/>
        </w:rPr>
        <w:t xml:space="preserve"> </w:t>
      </w:r>
      <w:proofErr w:type="spellStart"/>
      <w:r w:rsidRPr="00B860D8">
        <w:rPr>
          <w:color w:val="1A1A1A"/>
          <w:sz w:val="28"/>
          <w:szCs w:val="28"/>
          <w:lang w:val="en-CA" w:eastAsia="en-CA"/>
        </w:rPr>
        <w:t>tanlangan</w:t>
      </w:r>
      <w:proofErr w:type="spellEnd"/>
      <w:r>
        <w:rPr>
          <w:color w:val="1A1A1A"/>
          <w:sz w:val="28"/>
          <w:szCs w:val="28"/>
          <w:lang w:val="en-CA" w:eastAsia="en-CA"/>
        </w:rPr>
        <w:t xml:space="preserve"> </w:t>
      </w:r>
      <w:proofErr w:type="spellStart"/>
      <w:r w:rsidRPr="00B860D8">
        <w:rPr>
          <w:color w:val="1A1A1A"/>
          <w:sz w:val="28"/>
          <w:szCs w:val="28"/>
          <w:lang w:val="en-CA" w:eastAsia="en-CA"/>
        </w:rPr>
        <w:t>kerakli</w:t>
      </w:r>
      <w:proofErr w:type="spellEnd"/>
      <w:r>
        <w:rPr>
          <w:color w:val="1A1A1A"/>
          <w:sz w:val="28"/>
          <w:szCs w:val="28"/>
          <w:lang w:val="en-CA" w:eastAsia="en-CA"/>
        </w:rPr>
        <w:t xml:space="preserve"> </w:t>
      </w:r>
      <w:proofErr w:type="spellStart"/>
      <w:r w:rsidRPr="00B860D8">
        <w:rPr>
          <w:color w:val="1A1A1A"/>
          <w:sz w:val="28"/>
          <w:szCs w:val="28"/>
          <w:lang w:val="en-CA" w:eastAsia="en-CA"/>
        </w:rPr>
        <w:t>darajasini</w:t>
      </w:r>
      <w:proofErr w:type="spellEnd"/>
      <w:r>
        <w:rPr>
          <w:color w:val="1A1A1A"/>
          <w:sz w:val="28"/>
          <w:szCs w:val="28"/>
          <w:lang w:val="en-CA" w:eastAsia="en-CA"/>
        </w:rPr>
        <w:t xml:space="preserve"> </w:t>
      </w:r>
      <w:proofErr w:type="spellStart"/>
      <w:r w:rsidRPr="00B860D8">
        <w:rPr>
          <w:color w:val="1A1A1A"/>
          <w:sz w:val="28"/>
          <w:szCs w:val="28"/>
          <w:lang w:val="en-CA" w:eastAsia="en-CA"/>
        </w:rPr>
        <w:t>doimiy</w:t>
      </w:r>
      <w:proofErr w:type="spellEnd"/>
      <w:r>
        <w:rPr>
          <w:color w:val="1A1A1A"/>
          <w:sz w:val="28"/>
          <w:szCs w:val="28"/>
          <w:lang w:val="en-CA" w:eastAsia="en-CA"/>
        </w:rPr>
        <w:t xml:space="preserve"> </w:t>
      </w:r>
      <w:proofErr w:type="spellStart"/>
      <w:r w:rsidRPr="00B860D8">
        <w:rPr>
          <w:color w:val="1A1A1A"/>
          <w:sz w:val="28"/>
          <w:szCs w:val="28"/>
          <w:lang w:val="en-CA" w:eastAsia="en-CA"/>
        </w:rPr>
        <w:t>yoki</w:t>
      </w:r>
      <w:proofErr w:type="spellEnd"/>
      <w:r>
        <w:rPr>
          <w:color w:val="1A1A1A"/>
          <w:sz w:val="28"/>
          <w:szCs w:val="28"/>
          <w:lang w:val="en-CA" w:eastAsia="en-CA"/>
        </w:rPr>
        <w:t xml:space="preserve"> </w:t>
      </w:r>
      <w:proofErr w:type="spellStart"/>
      <w:r w:rsidRPr="00B860D8">
        <w:rPr>
          <w:color w:val="1A1A1A"/>
          <w:sz w:val="28"/>
          <w:szCs w:val="28"/>
          <w:lang w:val="en-CA" w:eastAsia="en-CA"/>
        </w:rPr>
        <w:t>belgilangan</w:t>
      </w:r>
      <w:proofErr w:type="spellEnd"/>
      <w:r>
        <w:rPr>
          <w:color w:val="1A1A1A"/>
          <w:sz w:val="28"/>
          <w:szCs w:val="28"/>
          <w:lang w:val="en-CA" w:eastAsia="en-CA"/>
        </w:rPr>
        <w:t xml:space="preserve"> </w:t>
      </w:r>
      <w:proofErr w:type="spellStart"/>
      <w:r w:rsidRPr="00B860D8">
        <w:rPr>
          <w:color w:val="1A1A1A"/>
          <w:sz w:val="28"/>
          <w:szCs w:val="28"/>
          <w:lang w:val="en-CA" w:eastAsia="en-CA"/>
        </w:rPr>
        <w:t>programma</w:t>
      </w:r>
      <w:proofErr w:type="spellEnd"/>
      <w:r>
        <w:rPr>
          <w:color w:val="1A1A1A"/>
          <w:sz w:val="28"/>
          <w:szCs w:val="28"/>
          <w:lang w:val="en-CA" w:eastAsia="en-CA"/>
        </w:rPr>
        <w:t xml:space="preserve"> </w:t>
      </w:r>
      <w:proofErr w:type="spellStart"/>
      <w:proofErr w:type="gramStart"/>
      <w:r w:rsidRPr="00B860D8">
        <w:rPr>
          <w:color w:val="1A1A1A"/>
          <w:sz w:val="28"/>
          <w:szCs w:val="28"/>
          <w:lang w:val="en-CA" w:eastAsia="en-CA"/>
        </w:rPr>
        <w:t>bo‘</w:t>
      </w:r>
      <w:proofErr w:type="gramEnd"/>
      <w:r w:rsidRPr="00B860D8">
        <w:rPr>
          <w:color w:val="1A1A1A"/>
          <w:sz w:val="28"/>
          <w:szCs w:val="28"/>
          <w:lang w:val="en-CA" w:eastAsia="en-CA"/>
        </w:rPr>
        <w:t>yicha</w:t>
      </w:r>
      <w:proofErr w:type="spellEnd"/>
      <w:r>
        <w:rPr>
          <w:color w:val="1A1A1A"/>
          <w:sz w:val="28"/>
          <w:szCs w:val="28"/>
          <w:lang w:val="en-CA" w:eastAsia="en-CA"/>
        </w:rPr>
        <w:t xml:space="preserve"> </w:t>
      </w:r>
      <w:proofErr w:type="spellStart"/>
      <w:r w:rsidRPr="00B860D8">
        <w:rPr>
          <w:color w:val="1A1A1A"/>
          <w:sz w:val="28"/>
          <w:szCs w:val="28"/>
          <w:lang w:val="en-CA" w:eastAsia="en-CA"/>
        </w:rPr>
        <w:t>uning</w:t>
      </w:r>
      <w:proofErr w:type="spellEnd"/>
      <w:r>
        <w:rPr>
          <w:color w:val="1A1A1A"/>
          <w:sz w:val="28"/>
          <w:szCs w:val="28"/>
          <w:lang w:val="en-CA" w:eastAsia="en-CA"/>
        </w:rPr>
        <w:t xml:space="preserve"> </w:t>
      </w:r>
      <w:proofErr w:type="spellStart"/>
      <w:r w:rsidRPr="00B860D8">
        <w:rPr>
          <w:color w:val="1A1A1A"/>
          <w:sz w:val="28"/>
          <w:szCs w:val="28"/>
          <w:lang w:val="en-CA" w:eastAsia="en-CA"/>
        </w:rPr>
        <w:t>o‘zgarishini</w:t>
      </w:r>
      <w:proofErr w:type="spellEnd"/>
      <w:r>
        <w:rPr>
          <w:color w:val="1A1A1A"/>
          <w:sz w:val="28"/>
          <w:szCs w:val="28"/>
          <w:lang w:val="en-CA" w:eastAsia="en-CA"/>
        </w:rPr>
        <w:t xml:space="preserve"> </w:t>
      </w:r>
      <w:proofErr w:type="spellStart"/>
      <w:r w:rsidRPr="00B860D8">
        <w:rPr>
          <w:color w:val="1A1A1A"/>
          <w:sz w:val="28"/>
          <w:szCs w:val="28"/>
          <w:lang w:val="en-CA" w:eastAsia="en-CA"/>
        </w:rPr>
        <w:t>ta’minlash</w:t>
      </w:r>
      <w:proofErr w:type="spellEnd"/>
      <w:r>
        <w:rPr>
          <w:color w:val="1A1A1A"/>
          <w:sz w:val="28"/>
          <w:szCs w:val="28"/>
          <w:lang w:val="en-CA" w:eastAsia="en-CA"/>
        </w:rPr>
        <w:t xml:space="preserve"> </w:t>
      </w:r>
      <w:proofErr w:type="spellStart"/>
      <w:r w:rsidRPr="00B860D8">
        <w:rPr>
          <w:color w:val="1A1A1A"/>
          <w:sz w:val="28"/>
          <w:szCs w:val="28"/>
          <w:lang w:val="en-CA" w:eastAsia="en-CA"/>
        </w:rPr>
        <w:t>va</w:t>
      </w:r>
      <w:proofErr w:type="spellEnd"/>
      <w:r>
        <w:rPr>
          <w:color w:val="1A1A1A"/>
          <w:sz w:val="28"/>
          <w:szCs w:val="28"/>
          <w:lang w:val="en-CA" w:eastAsia="en-CA"/>
        </w:rPr>
        <w:t xml:space="preserve"> </w:t>
      </w:r>
      <w:proofErr w:type="spellStart"/>
      <w:r w:rsidRPr="00B860D8">
        <w:rPr>
          <w:color w:val="1A1A1A"/>
          <w:sz w:val="28"/>
          <w:szCs w:val="28"/>
          <w:lang w:val="en-CA" w:eastAsia="en-CA"/>
        </w:rPr>
        <w:t>saqlab</w:t>
      </w:r>
      <w:proofErr w:type="spellEnd"/>
      <w:r>
        <w:rPr>
          <w:color w:val="1A1A1A"/>
          <w:sz w:val="28"/>
          <w:szCs w:val="28"/>
          <w:lang w:val="en-CA" w:eastAsia="en-CA"/>
        </w:rPr>
        <w:t xml:space="preserve"> </w:t>
      </w:r>
      <w:proofErr w:type="spellStart"/>
      <w:r w:rsidRPr="00B860D8">
        <w:rPr>
          <w:color w:val="1A1A1A"/>
          <w:sz w:val="28"/>
          <w:szCs w:val="28"/>
          <w:lang w:val="en-CA" w:eastAsia="en-CA"/>
        </w:rPr>
        <w:t>turish</w:t>
      </w:r>
      <w:proofErr w:type="spellEnd"/>
      <w:r>
        <w:rPr>
          <w:color w:val="1A1A1A"/>
          <w:sz w:val="28"/>
          <w:szCs w:val="28"/>
          <w:lang w:val="en-CA" w:eastAsia="en-CA"/>
        </w:rPr>
        <w:t xml:space="preserve"> </w:t>
      </w:r>
      <w:proofErr w:type="spellStart"/>
      <w:r w:rsidRPr="00B860D8">
        <w:rPr>
          <w:color w:val="1A1A1A"/>
          <w:sz w:val="28"/>
          <w:szCs w:val="28"/>
          <w:lang w:val="en-CA" w:eastAsia="en-CA"/>
        </w:rPr>
        <w:t>imkoni</w:t>
      </w:r>
      <w:proofErr w:type="spellEnd"/>
      <w:r>
        <w:rPr>
          <w:color w:val="1A1A1A"/>
          <w:sz w:val="28"/>
          <w:szCs w:val="28"/>
          <w:lang w:val="en-CA" w:eastAsia="en-CA"/>
        </w:rPr>
        <w:t xml:space="preserve"> </w:t>
      </w:r>
      <w:proofErr w:type="spellStart"/>
      <w:r w:rsidRPr="00B860D8">
        <w:rPr>
          <w:color w:val="1A1A1A"/>
          <w:sz w:val="28"/>
          <w:szCs w:val="28"/>
          <w:lang w:val="en-CA" w:eastAsia="en-CA"/>
        </w:rPr>
        <w:t>tushuniladi</w:t>
      </w:r>
      <w:proofErr w:type="spellEnd"/>
      <w:r w:rsidRPr="00B860D8">
        <w:rPr>
          <w:color w:val="1A1A1A"/>
          <w:sz w:val="28"/>
          <w:szCs w:val="28"/>
          <w:lang w:val="en-CA" w:eastAsia="en-CA"/>
        </w:rPr>
        <w:t>.</w:t>
      </w:r>
      <w:r>
        <w:rPr>
          <w:color w:val="1A1A1A"/>
          <w:sz w:val="28"/>
          <w:szCs w:val="28"/>
          <w:lang w:val="en-CA" w:eastAsia="en-CA"/>
        </w:rPr>
        <w:t xml:space="preserve">  </w:t>
      </w:r>
      <w:proofErr w:type="spellStart"/>
      <w:r w:rsidRPr="00B860D8">
        <w:rPr>
          <w:color w:val="1A1A1A"/>
          <w:sz w:val="28"/>
          <w:szCs w:val="28"/>
          <w:lang w:val="en-CA" w:eastAsia="en-CA"/>
        </w:rPr>
        <w:t>Bevosita</w:t>
      </w:r>
      <w:proofErr w:type="spellEnd"/>
      <w:r>
        <w:rPr>
          <w:color w:val="1A1A1A"/>
          <w:sz w:val="28"/>
          <w:szCs w:val="28"/>
          <w:lang w:val="en-CA" w:eastAsia="en-CA"/>
        </w:rPr>
        <w:t xml:space="preserve"> </w:t>
      </w:r>
      <w:proofErr w:type="spellStart"/>
      <w:r w:rsidRPr="00B860D8">
        <w:rPr>
          <w:color w:val="1A1A1A"/>
          <w:sz w:val="28"/>
          <w:szCs w:val="28"/>
          <w:lang w:val="en-CA" w:eastAsia="en-CA"/>
        </w:rPr>
        <w:t>ta’sir</w:t>
      </w:r>
      <w:proofErr w:type="spellEnd"/>
      <w:r>
        <w:rPr>
          <w:color w:val="1A1A1A"/>
          <w:sz w:val="28"/>
          <w:szCs w:val="28"/>
          <w:lang w:val="en-CA" w:eastAsia="en-CA"/>
        </w:rPr>
        <w:t xml:space="preserve"> </w:t>
      </w:r>
      <w:proofErr w:type="spellStart"/>
      <w:r w:rsidRPr="00B860D8">
        <w:rPr>
          <w:color w:val="1A1A1A"/>
          <w:sz w:val="28"/>
          <w:szCs w:val="28"/>
          <w:lang w:val="en-CA" w:eastAsia="en-CA"/>
        </w:rPr>
        <w:t>talabi</w:t>
      </w:r>
      <w:proofErr w:type="spellEnd"/>
      <w:r>
        <w:rPr>
          <w:color w:val="1A1A1A"/>
          <w:sz w:val="28"/>
          <w:szCs w:val="28"/>
          <w:lang w:val="en-CA" w:eastAsia="en-CA"/>
        </w:rPr>
        <w:t xml:space="preserve"> </w:t>
      </w:r>
      <w:proofErr w:type="spellStart"/>
      <w:r>
        <w:rPr>
          <w:color w:val="1A1A1A"/>
          <w:sz w:val="28"/>
          <w:szCs w:val="28"/>
          <w:lang w:val="en-CA" w:eastAsia="en-CA"/>
        </w:rPr>
        <w:t>d</w:t>
      </w:r>
      <w:r w:rsidRPr="00B860D8">
        <w:rPr>
          <w:color w:val="1A1A1A"/>
          <w:sz w:val="28"/>
          <w:szCs w:val="28"/>
          <w:lang w:val="en-CA" w:eastAsia="en-CA"/>
        </w:rPr>
        <w:t>eyilganda</w:t>
      </w:r>
      <w:proofErr w:type="spellEnd"/>
      <w:r>
        <w:rPr>
          <w:color w:val="1A1A1A"/>
          <w:sz w:val="28"/>
          <w:szCs w:val="28"/>
          <w:lang w:val="en-CA" w:eastAsia="en-CA"/>
        </w:rPr>
        <w:t xml:space="preserve"> </w:t>
      </w:r>
      <w:proofErr w:type="spellStart"/>
      <w:r w:rsidRPr="00B860D8">
        <w:rPr>
          <w:color w:val="1A1A1A"/>
          <w:sz w:val="28"/>
          <w:szCs w:val="28"/>
          <w:lang w:val="en-CA" w:eastAsia="en-CA"/>
        </w:rPr>
        <w:t>faktorning</w:t>
      </w:r>
      <w:proofErr w:type="spellEnd"/>
      <w:r>
        <w:rPr>
          <w:color w:val="1A1A1A"/>
          <w:sz w:val="28"/>
          <w:szCs w:val="28"/>
          <w:lang w:val="en-CA" w:eastAsia="en-CA"/>
        </w:rPr>
        <w:t xml:space="preserve"> </w:t>
      </w:r>
      <w:proofErr w:type="spellStart"/>
      <w:r w:rsidRPr="00B860D8">
        <w:rPr>
          <w:color w:val="1A1A1A"/>
          <w:sz w:val="28"/>
          <w:szCs w:val="28"/>
          <w:lang w:val="en-CA" w:eastAsia="en-CA"/>
        </w:rPr>
        <w:t>boshqa</w:t>
      </w:r>
      <w:proofErr w:type="spellEnd"/>
      <w:r>
        <w:rPr>
          <w:color w:val="1A1A1A"/>
          <w:sz w:val="28"/>
          <w:szCs w:val="28"/>
          <w:lang w:val="en-CA" w:eastAsia="en-CA"/>
        </w:rPr>
        <w:t xml:space="preserve"> </w:t>
      </w:r>
      <w:proofErr w:type="spellStart"/>
      <w:proofErr w:type="gramStart"/>
      <w:r w:rsidRPr="00B860D8">
        <w:rPr>
          <w:color w:val="1A1A1A"/>
          <w:sz w:val="28"/>
          <w:szCs w:val="28"/>
          <w:lang w:val="en-CA" w:eastAsia="en-CA"/>
        </w:rPr>
        <w:t>faktorlarga</w:t>
      </w:r>
      <w:proofErr w:type="spellEnd"/>
      <w:r>
        <w:rPr>
          <w:color w:val="1A1A1A"/>
          <w:sz w:val="28"/>
          <w:szCs w:val="28"/>
          <w:lang w:val="en-CA" w:eastAsia="en-CA"/>
        </w:rPr>
        <w:t xml:space="preserve">  </w:t>
      </w:r>
      <w:proofErr w:type="spellStart"/>
      <w:r w:rsidRPr="00B860D8">
        <w:rPr>
          <w:color w:val="1A1A1A"/>
          <w:sz w:val="28"/>
          <w:szCs w:val="28"/>
          <w:lang w:val="en-CA" w:eastAsia="en-CA"/>
        </w:rPr>
        <w:t>funksional</w:t>
      </w:r>
      <w:proofErr w:type="spellEnd"/>
      <w:proofErr w:type="gramEnd"/>
      <w:r>
        <w:rPr>
          <w:color w:val="1A1A1A"/>
          <w:sz w:val="28"/>
          <w:szCs w:val="28"/>
          <w:lang w:val="en-CA" w:eastAsia="en-CA"/>
        </w:rPr>
        <w:t xml:space="preserve"> </w:t>
      </w:r>
      <w:proofErr w:type="spellStart"/>
      <w:r w:rsidRPr="00B860D8">
        <w:rPr>
          <w:color w:val="1A1A1A"/>
          <w:sz w:val="28"/>
          <w:szCs w:val="28"/>
          <w:lang w:val="en-CA" w:eastAsia="en-CA"/>
        </w:rPr>
        <w:t>bog‘liqligi</w:t>
      </w:r>
      <w:proofErr w:type="spellEnd"/>
      <w:r>
        <w:rPr>
          <w:color w:val="1A1A1A"/>
          <w:sz w:val="28"/>
          <w:szCs w:val="28"/>
          <w:lang w:val="en-CA" w:eastAsia="en-CA"/>
        </w:rPr>
        <w:t xml:space="preserve"> </w:t>
      </w:r>
      <w:proofErr w:type="spellStart"/>
      <w:r w:rsidRPr="00B860D8">
        <w:rPr>
          <w:color w:val="1A1A1A"/>
          <w:sz w:val="28"/>
          <w:szCs w:val="28"/>
          <w:lang w:val="en-CA" w:eastAsia="en-CA"/>
        </w:rPr>
        <w:t>istisno</w:t>
      </w:r>
      <w:proofErr w:type="spellEnd"/>
      <w:r>
        <w:rPr>
          <w:color w:val="1A1A1A"/>
          <w:sz w:val="28"/>
          <w:szCs w:val="28"/>
          <w:lang w:val="en-CA" w:eastAsia="en-CA"/>
        </w:rPr>
        <w:t xml:space="preserve"> </w:t>
      </w:r>
      <w:proofErr w:type="spellStart"/>
      <w:r w:rsidRPr="00B860D8">
        <w:rPr>
          <w:color w:val="1A1A1A"/>
          <w:sz w:val="28"/>
          <w:szCs w:val="28"/>
          <w:lang w:val="en-CA" w:eastAsia="en-CA"/>
        </w:rPr>
        <w:t>ekanligi</w:t>
      </w:r>
      <w:proofErr w:type="spellEnd"/>
      <w:r>
        <w:rPr>
          <w:color w:val="1A1A1A"/>
          <w:sz w:val="28"/>
          <w:szCs w:val="28"/>
          <w:lang w:val="en-CA" w:eastAsia="en-CA"/>
        </w:rPr>
        <w:t xml:space="preserve"> </w:t>
      </w:r>
      <w:proofErr w:type="spellStart"/>
      <w:r>
        <w:rPr>
          <w:color w:val="1A1A1A"/>
          <w:sz w:val="28"/>
          <w:szCs w:val="28"/>
          <w:lang w:val="en-CA" w:eastAsia="en-CA"/>
        </w:rPr>
        <w:t>t</w:t>
      </w:r>
      <w:r w:rsidRPr="00B860D8">
        <w:rPr>
          <w:color w:val="1A1A1A"/>
          <w:sz w:val="28"/>
          <w:szCs w:val="28"/>
          <w:lang w:val="en-CA" w:eastAsia="en-CA"/>
        </w:rPr>
        <w:t>ushuniladi</w:t>
      </w:r>
      <w:proofErr w:type="spellEnd"/>
      <w:r w:rsidRPr="00B860D8">
        <w:rPr>
          <w:color w:val="1A1A1A"/>
          <w:sz w:val="28"/>
          <w:szCs w:val="28"/>
          <w:lang w:val="en-CA" w:eastAsia="en-CA"/>
        </w:rPr>
        <w:t>,</w:t>
      </w:r>
      <w:r>
        <w:rPr>
          <w:color w:val="1A1A1A"/>
          <w:sz w:val="28"/>
          <w:szCs w:val="28"/>
          <w:lang w:val="en-CA" w:eastAsia="en-CA"/>
        </w:rPr>
        <w:t xml:space="preserve"> </w:t>
      </w:r>
      <w:proofErr w:type="spellStart"/>
      <w:r w:rsidRPr="00B860D8">
        <w:rPr>
          <w:color w:val="1A1A1A"/>
          <w:sz w:val="28"/>
          <w:szCs w:val="28"/>
          <w:lang w:val="en-CA" w:eastAsia="en-CA"/>
        </w:rPr>
        <w:t>chunki</w:t>
      </w:r>
      <w:proofErr w:type="spellEnd"/>
      <w:r>
        <w:rPr>
          <w:color w:val="1A1A1A"/>
          <w:sz w:val="28"/>
          <w:szCs w:val="28"/>
          <w:lang w:val="en-CA" w:eastAsia="en-CA"/>
        </w:rPr>
        <w:t xml:space="preserve"> </w:t>
      </w:r>
      <w:proofErr w:type="spellStart"/>
      <w:r w:rsidRPr="00B860D8">
        <w:rPr>
          <w:color w:val="1A1A1A"/>
          <w:sz w:val="28"/>
          <w:szCs w:val="28"/>
          <w:lang w:val="en-CA" w:eastAsia="en-CA"/>
        </w:rPr>
        <w:t>bunday</w:t>
      </w:r>
      <w:proofErr w:type="spellEnd"/>
      <w:r>
        <w:rPr>
          <w:color w:val="1A1A1A"/>
          <w:sz w:val="28"/>
          <w:szCs w:val="28"/>
          <w:lang w:val="en-CA" w:eastAsia="en-CA"/>
        </w:rPr>
        <w:t xml:space="preserve"> </w:t>
      </w:r>
      <w:proofErr w:type="spellStart"/>
      <w:r w:rsidRPr="00B860D8">
        <w:rPr>
          <w:color w:val="1A1A1A"/>
          <w:sz w:val="28"/>
          <w:szCs w:val="28"/>
          <w:lang w:val="en-CA" w:eastAsia="en-CA"/>
        </w:rPr>
        <w:t>bog‘liqlik</w:t>
      </w:r>
      <w:proofErr w:type="spellEnd"/>
      <w:r>
        <w:rPr>
          <w:color w:val="1A1A1A"/>
          <w:sz w:val="28"/>
          <w:szCs w:val="28"/>
          <w:lang w:val="en-CA" w:eastAsia="en-CA"/>
        </w:rPr>
        <w:t xml:space="preserve"> </w:t>
      </w:r>
      <w:proofErr w:type="spellStart"/>
      <w:r w:rsidRPr="00B860D8">
        <w:rPr>
          <w:color w:val="1A1A1A"/>
          <w:sz w:val="28"/>
          <w:szCs w:val="28"/>
          <w:lang w:val="en-CA" w:eastAsia="en-CA"/>
        </w:rPr>
        <w:t>mavjud</w:t>
      </w:r>
      <w:proofErr w:type="spellEnd"/>
      <w:r>
        <w:rPr>
          <w:color w:val="1A1A1A"/>
          <w:sz w:val="28"/>
          <w:szCs w:val="28"/>
          <w:lang w:val="en-CA" w:eastAsia="en-CA"/>
        </w:rPr>
        <w:t xml:space="preserve"> </w:t>
      </w:r>
      <w:proofErr w:type="spellStart"/>
      <w:r w:rsidRPr="00B860D8">
        <w:rPr>
          <w:color w:val="1A1A1A"/>
          <w:sz w:val="28"/>
          <w:szCs w:val="28"/>
          <w:lang w:val="en-CA" w:eastAsia="en-CA"/>
        </w:rPr>
        <w:t>bo‘lsa</w:t>
      </w:r>
      <w:proofErr w:type="spellEnd"/>
      <w:r w:rsidRPr="00B860D8">
        <w:rPr>
          <w:color w:val="1A1A1A"/>
          <w:sz w:val="28"/>
          <w:szCs w:val="28"/>
          <w:lang w:val="en-CA" w:eastAsia="en-CA"/>
        </w:rPr>
        <w:t>,</w:t>
      </w:r>
      <w:r>
        <w:rPr>
          <w:color w:val="1A1A1A"/>
          <w:sz w:val="28"/>
          <w:szCs w:val="28"/>
          <w:lang w:val="en-CA" w:eastAsia="en-CA"/>
        </w:rPr>
        <w:t xml:space="preserve"> </w:t>
      </w:r>
      <w:proofErr w:type="spellStart"/>
      <w:r w:rsidRPr="00B860D8">
        <w:rPr>
          <w:color w:val="1A1A1A"/>
          <w:sz w:val="28"/>
          <w:szCs w:val="28"/>
          <w:lang w:val="en-CA" w:eastAsia="en-CA"/>
        </w:rPr>
        <w:t>ularni</w:t>
      </w:r>
      <w:proofErr w:type="spellEnd"/>
      <w:r>
        <w:rPr>
          <w:color w:val="1A1A1A"/>
          <w:sz w:val="28"/>
          <w:szCs w:val="28"/>
          <w:lang w:val="en-CA" w:eastAsia="en-CA"/>
        </w:rPr>
        <w:t xml:space="preserve"> </w:t>
      </w:r>
      <w:proofErr w:type="spellStart"/>
      <w:r w:rsidRPr="00B860D8">
        <w:rPr>
          <w:color w:val="1A1A1A"/>
          <w:sz w:val="28"/>
          <w:szCs w:val="28"/>
          <w:lang w:val="en-CA" w:eastAsia="en-CA"/>
        </w:rPr>
        <w:t>boshqarish</w:t>
      </w:r>
      <w:proofErr w:type="spellEnd"/>
      <w:r>
        <w:rPr>
          <w:color w:val="1A1A1A"/>
          <w:sz w:val="28"/>
          <w:szCs w:val="28"/>
          <w:lang w:val="en-CA" w:eastAsia="en-CA"/>
        </w:rPr>
        <w:t xml:space="preserve"> </w:t>
      </w:r>
      <w:proofErr w:type="spellStart"/>
      <w:r w:rsidRPr="00B860D8">
        <w:rPr>
          <w:color w:val="1A1A1A"/>
          <w:sz w:val="28"/>
          <w:szCs w:val="28"/>
          <w:lang w:val="en-CA" w:eastAsia="en-CA"/>
        </w:rPr>
        <w:t>qiyin</w:t>
      </w:r>
      <w:proofErr w:type="spellEnd"/>
      <w:r w:rsidRPr="00B860D8">
        <w:rPr>
          <w:color w:val="1A1A1A"/>
          <w:sz w:val="28"/>
          <w:szCs w:val="28"/>
          <w:lang w:val="en-CA" w:eastAsia="en-CA"/>
        </w:rPr>
        <w:t>.</w:t>
      </w:r>
    </w:p>
    <w:p w14:paraId="3D3BDB11" w14:textId="77777777" w:rsidR="00E864B8" w:rsidRPr="00B860D8" w:rsidRDefault="00E864B8" w:rsidP="00E864B8">
      <w:pPr>
        <w:shd w:val="clear" w:color="auto" w:fill="FFFFFF"/>
        <w:jc w:val="both"/>
        <w:rPr>
          <w:b/>
          <w:bCs/>
          <w:sz w:val="28"/>
          <w:szCs w:val="28"/>
          <w:lang w:val="uz-Cyrl-UZ"/>
        </w:rPr>
      </w:pPr>
      <w:proofErr w:type="spellStart"/>
      <w:r w:rsidRPr="00B860D8">
        <w:rPr>
          <w:color w:val="1A1A1A"/>
          <w:sz w:val="28"/>
          <w:szCs w:val="28"/>
          <w:lang w:val="en-CA" w:eastAsia="en-CA"/>
        </w:rPr>
        <w:t>Tajriba</w:t>
      </w:r>
      <w:proofErr w:type="spellEnd"/>
      <w:r>
        <w:rPr>
          <w:color w:val="1A1A1A"/>
          <w:sz w:val="28"/>
          <w:szCs w:val="28"/>
          <w:lang w:val="en-CA" w:eastAsia="en-CA"/>
        </w:rPr>
        <w:t xml:space="preserve"> </w:t>
      </w:r>
      <w:proofErr w:type="spellStart"/>
      <w:proofErr w:type="gramStart"/>
      <w:r w:rsidRPr="00B860D8">
        <w:rPr>
          <w:color w:val="1A1A1A"/>
          <w:sz w:val="28"/>
          <w:szCs w:val="28"/>
          <w:lang w:val="en-CA" w:eastAsia="en-CA"/>
        </w:rPr>
        <w:t>o‘</w:t>
      </w:r>
      <w:proofErr w:type="gramEnd"/>
      <w:r w:rsidRPr="00B860D8">
        <w:rPr>
          <w:color w:val="1A1A1A"/>
          <w:sz w:val="28"/>
          <w:szCs w:val="28"/>
          <w:lang w:val="en-CA" w:eastAsia="en-CA"/>
        </w:rPr>
        <w:t>tkazishda</w:t>
      </w:r>
      <w:proofErr w:type="spellEnd"/>
      <w:r>
        <w:rPr>
          <w:color w:val="1A1A1A"/>
          <w:sz w:val="28"/>
          <w:szCs w:val="28"/>
          <w:lang w:val="en-CA" w:eastAsia="en-CA"/>
        </w:rPr>
        <w:t xml:space="preserve"> </w:t>
      </w:r>
      <w:proofErr w:type="spellStart"/>
      <w:r w:rsidRPr="00B860D8">
        <w:rPr>
          <w:color w:val="1A1A1A"/>
          <w:sz w:val="28"/>
          <w:szCs w:val="28"/>
          <w:lang w:val="en-CA" w:eastAsia="en-CA"/>
        </w:rPr>
        <w:t>har</w:t>
      </w:r>
      <w:proofErr w:type="spellEnd"/>
      <w:r>
        <w:rPr>
          <w:color w:val="1A1A1A"/>
          <w:sz w:val="28"/>
          <w:szCs w:val="28"/>
          <w:lang w:val="en-CA" w:eastAsia="en-CA"/>
        </w:rPr>
        <w:t xml:space="preserve"> </w:t>
      </w:r>
      <w:proofErr w:type="spellStart"/>
      <w:r w:rsidRPr="00B860D8">
        <w:rPr>
          <w:color w:val="1A1A1A"/>
          <w:sz w:val="28"/>
          <w:szCs w:val="28"/>
          <w:lang w:val="en-CA" w:eastAsia="en-CA"/>
        </w:rPr>
        <w:t>bir</w:t>
      </w:r>
      <w:proofErr w:type="spellEnd"/>
      <w:r>
        <w:rPr>
          <w:color w:val="1A1A1A"/>
          <w:sz w:val="28"/>
          <w:szCs w:val="28"/>
          <w:lang w:val="en-CA" w:eastAsia="en-CA"/>
        </w:rPr>
        <w:t xml:space="preserve"> </w:t>
      </w:r>
      <w:proofErr w:type="spellStart"/>
      <w:r w:rsidRPr="00B860D8">
        <w:rPr>
          <w:color w:val="1A1A1A"/>
          <w:sz w:val="28"/>
          <w:szCs w:val="28"/>
          <w:lang w:val="en-CA" w:eastAsia="en-CA"/>
        </w:rPr>
        <w:t>faktor</w:t>
      </w:r>
      <w:proofErr w:type="spellEnd"/>
      <w:r>
        <w:rPr>
          <w:color w:val="1A1A1A"/>
          <w:sz w:val="28"/>
          <w:szCs w:val="28"/>
          <w:lang w:val="en-CA" w:eastAsia="en-CA"/>
        </w:rPr>
        <w:t xml:space="preserve"> </w:t>
      </w:r>
      <w:proofErr w:type="spellStart"/>
      <w:r w:rsidRPr="00B860D8">
        <w:rPr>
          <w:color w:val="1A1A1A"/>
          <w:sz w:val="28"/>
          <w:szCs w:val="28"/>
          <w:lang w:val="en-CA" w:eastAsia="en-CA"/>
        </w:rPr>
        <w:t>bir</w:t>
      </w:r>
      <w:proofErr w:type="spellEnd"/>
      <w:r>
        <w:rPr>
          <w:color w:val="1A1A1A"/>
          <w:sz w:val="28"/>
          <w:szCs w:val="28"/>
          <w:lang w:val="en-CA" w:eastAsia="en-CA"/>
        </w:rPr>
        <w:t xml:space="preserve"> </w:t>
      </w:r>
      <w:proofErr w:type="spellStart"/>
      <w:r w:rsidRPr="00B860D8">
        <w:rPr>
          <w:color w:val="1A1A1A"/>
          <w:sz w:val="28"/>
          <w:szCs w:val="28"/>
          <w:lang w:val="en-CA" w:eastAsia="en-CA"/>
        </w:rPr>
        <w:t>necha</w:t>
      </w:r>
      <w:proofErr w:type="spellEnd"/>
      <w:r>
        <w:rPr>
          <w:color w:val="1A1A1A"/>
          <w:sz w:val="28"/>
          <w:szCs w:val="28"/>
          <w:lang w:val="en-CA" w:eastAsia="en-CA"/>
        </w:rPr>
        <w:t xml:space="preserve"> </w:t>
      </w:r>
      <w:proofErr w:type="spellStart"/>
      <w:r w:rsidRPr="00B860D8">
        <w:rPr>
          <w:color w:val="1A1A1A"/>
          <w:sz w:val="28"/>
          <w:szCs w:val="28"/>
          <w:lang w:val="en-CA" w:eastAsia="en-CA"/>
        </w:rPr>
        <w:t>qiymatlardan</w:t>
      </w:r>
      <w:proofErr w:type="spellEnd"/>
      <w:r>
        <w:rPr>
          <w:color w:val="1A1A1A"/>
          <w:sz w:val="28"/>
          <w:szCs w:val="28"/>
          <w:lang w:val="en-CA" w:eastAsia="en-CA"/>
        </w:rPr>
        <w:t xml:space="preserve"> </w:t>
      </w:r>
      <w:proofErr w:type="spellStart"/>
      <w:r w:rsidRPr="00B860D8">
        <w:rPr>
          <w:color w:val="1A1A1A"/>
          <w:sz w:val="28"/>
          <w:szCs w:val="28"/>
          <w:lang w:val="en-CA" w:eastAsia="en-CA"/>
        </w:rPr>
        <w:t>birini</w:t>
      </w:r>
      <w:proofErr w:type="spellEnd"/>
      <w:r w:rsidRPr="00B860D8">
        <w:rPr>
          <w:color w:val="1A1A1A"/>
          <w:sz w:val="28"/>
          <w:szCs w:val="28"/>
          <w:lang w:val="en-CA" w:eastAsia="en-CA"/>
        </w:rPr>
        <w:t>,</w:t>
      </w:r>
      <w:r>
        <w:rPr>
          <w:color w:val="1A1A1A"/>
          <w:sz w:val="28"/>
          <w:szCs w:val="28"/>
          <w:lang w:val="en-CA" w:eastAsia="en-CA"/>
        </w:rPr>
        <w:t xml:space="preserve"> </w:t>
      </w:r>
      <w:proofErr w:type="spellStart"/>
      <w:r w:rsidRPr="00B860D8">
        <w:rPr>
          <w:color w:val="1A1A1A"/>
          <w:sz w:val="28"/>
          <w:szCs w:val="28"/>
          <w:lang w:val="en-CA" w:eastAsia="en-CA"/>
        </w:rPr>
        <w:t>tenglama</w:t>
      </w:r>
      <w:proofErr w:type="spellEnd"/>
      <w:r>
        <w:rPr>
          <w:color w:val="1A1A1A"/>
          <w:sz w:val="28"/>
          <w:szCs w:val="28"/>
          <w:lang w:val="en-CA" w:eastAsia="en-CA"/>
        </w:rPr>
        <w:t xml:space="preserve"> </w:t>
      </w:r>
      <w:r w:rsidRPr="00B860D8">
        <w:rPr>
          <w:color w:val="1A1A1A"/>
          <w:sz w:val="28"/>
          <w:szCs w:val="28"/>
          <w:lang w:val="en-CA" w:eastAsia="en-CA"/>
        </w:rPr>
        <w:t>deb</w:t>
      </w:r>
      <w:r>
        <w:rPr>
          <w:color w:val="1A1A1A"/>
          <w:sz w:val="28"/>
          <w:szCs w:val="28"/>
          <w:lang w:val="en-CA" w:eastAsia="en-CA"/>
        </w:rPr>
        <w:t xml:space="preserve"> </w:t>
      </w:r>
      <w:proofErr w:type="spellStart"/>
      <w:r w:rsidRPr="00B860D8">
        <w:rPr>
          <w:color w:val="1A1A1A"/>
          <w:sz w:val="28"/>
          <w:szCs w:val="28"/>
          <w:lang w:val="en-CA" w:eastAsia="en-CA"/>
        </w:rPr>
        <w:t>ataluvchini</w:t>
      </w:r>
      <w:proofErr w:type="spellEnd"/>
      <w:r>
        <w:rPr>
          <w:color w:val="1A1A1A"/>
          <w:sz w:val="28"/>
          <w:szCs w:val="28"/>
          <w:lang w:val="en-CA" w:eastAsia="en-CA"/>
        </w:rPr>
        <w:t xml:space="preserve"> </w:t>
      </w:r>
      <w:proofErr w:type="spellStart"/>
      <w:r w:rsidRPr="00B860D8">
        <w:rPr>
          <w:color w:val="1A1A1A"/>
          <w:sz w:val="28"/>
          <w:szCs w:val="28"/>
          <w:lang w:val="en-CA" w:eastAsia="en-CA"/>
        </w:rPr>
        <w:t>qabul</w:t>
      </w:r>
      <w:proofErr w:type="spellEnd"/>
      <w:r>
        <w:rPr>
          <w:color w:val="1A1A1A"/>
          <w:sz w:val="28"/>
          <w:szCs w:val="28"/>
          <w:lang w:val="en-CA" w:eastAsia="en-CA"/>
        </w:rPr>
        <w:t xml:space="preserve"> </w:t>
      </w:r>
      <w:proofErr w:type="spellStart"/>
      <w:r w:rsidRPr="00B860D8">
        <w:rPr>
          <w:color w:val="1A1A1A"/>
          <w:sz w:val="28"/>
          <w:szCs w:val="28"/>
          <w:lang w:val="en-CA" w:eastAsia="en-CA"/>
        </w:rPr>
        <w:t>qilish</w:t>
      </w:r>
      <w:proofErr w:type="spellEnd"/>
      <w:r>
        <w:rPr>
          <w:color w:val="1A1A1A"/>
          <w:sz w:val="28"/>
          <w:szCs w:val="28"/>
          <w:lang w:val="en-CA" w:eastAsia="en-CA"/>
        </w:rPr>
        <w:t xml:space="preserve"> </w:t>
      </w:r>
      <w:proofErr w:type="spellStart"/>
      <w:r w:rsidRPr="00B860D8">
        <w:rPr>
          <w:color w:val="1A1A1A"/>
          <w:sz w:val="28"/>
          <w:szCs w:val="28"/>
          <w:lang w:val="en-CA" w:eastAsia="en-CA"/>
        </w:rPr>
        <w:t>mumkin</w:t>
      </w:r>
      <w:proofErr w:type="spellEnd"/>
      <w:r w:rsidRPr="00B860D8">
        <w:rPr>
          <w:color w:val="1A1A1A"/>
          <w:sz w:val="28"/>
          <w:szCs w:val="28"/>
          <w:lang w:val="en-CA" w:eastAsia="en-CA"/>
        </w:rPr>
        <w:t>.</w:t>
      </w:r>
      <w:r>
        <w:rPr>
          <w:color w:val="1A1A1A"/>
          <w:sz w:val="28"/>
          <w:szCs w:val="28"/>
          <w:lang w:val="en-CA" w:eastAsia="en-CA"/>
        </w:rPr>
        <w:t xml:space="preserve"> </w:t>
      </w:r>
      <w:proofErr w:type="spellStart"/>
      <w:r w:rsidRPr="00B860D8">
        <w:rPr>
          <w:color w:val="1A1A1A"/>
          <w:sz w:val="28"/>
          <w:szCs w:val="28"/>
          <w:lang w:val="en-CA" w:eastAsia="en-CA"/>
        </w:rPr>
        <w:t>Faktorlarning</w:t>
      </w:r>
      <w:proofErr w:type="spellEnd"/>
      <w:r>
        <w:rPr>
          <w:color w:val="1A1A1A"/>
          <w:sz w:val="28"/>
          <w:szCs w:val="28"/>
          <w:lang w:val="en-CA" w:eastAsia="en-CA"/>
        </w:rPr>
        <w:t xml:space="preserve"> </w:t>
      </w:r>
      <w:proofErr w:type="spellStart"/>
      <w:r w:rsidRPr="00B860D8">
        <w:rPr>
          <w:color w:val="1A1A1A"/>
          <w:sz w:val="28"/>
          <w:szCs w:val="28"/>
          <w:lang w:val="en-CA" w:eastAsia="en-CA"/>
        </w:rPr>
        <w:t>qayd</w:t>
      </w:r>
      <w:proofErr w:type="spellEnd"/>
      <w:r>
        <w:rPr>
          <w:color w:val="1A1A1A"/>
          <w:sz w:val="28"/>
          <w:szCs w:val="28"/>
          <w:lang w:val="en-CA" w:eastAsia="en-CA"/>
        </w:rPr>
        <w:t xml:space="preserve"> </w:t>
      </w:r>
      <w:proofErr w:type="spellStart"/>
      <w:r w:rsidRPr="00B860D8">
        <w:rPr>
          <w:color w:val="1A1A1A"/>
          <w:sz w:val="28"/>
          <w:szCs w:val="28"/>
          <w:lang w:val="en-CA" w:eastAsia="en-CA"/>
        </w:rPr>
        <w:t>etilgan</w:t>
      </w:r>
      <w:proofErr w:type="spellEnd"/>
      <w:r>
        <w:rPr>
          <w:color w:val="1A1A1A"/>
          <w:sz w:val="28"/>
          <w:szCs w:val="28"/>
          <w:lang w:val="en-CA" w:eastAsia="en-CA"/>
        </w:rPr>
        <w:t xml:space="preserve"> </w:t>
      </w:r>
      <w:proofErr w:type="spellStart"/>
      <w:r w:rsidRPr="00B860D8">
        <w:rPr>
          <w:color w:val="1A1A1A"/>
          <w:sz w:val="28"/>
          <w:szCs w:val="28"/>
          <w:lang w:val="en-CA" w:eastAsia="en-CA"/>
        </w:rPr>
        <w:t>tenglamalar</w:t>
      </w:r>
      <w:proofErr w:type="spellEnd"/>
      <w:r>
        <w:rPr>
          <w:color w:val="1A1A1A"/>
          <w:sz w:val="28"/>
          <w:szCs w:val="28"/>
          <w:lang w:val="en-CA" w:eastAsia="en-CA"/>
        </w:rPr>
        <w:t xml:space="preserve"> </w:t>
      </w:r>
      <w:proofErr w:type="spellStart"/>
      <w:proofErr w:type="gramStart"/>
      <w:r w:rsidRPr="00B860D8">
        <w:rPr>
          <w:color w:val="1A1A1A"/>
          <w:sz w:val="28"/>
          <w:szCs w:val="28"/>
          <w:lang w:val="en-CA" w:eastAsia="en-CA"/>
        </w:rPr>
        <w:t>to‘</w:t>
      </w:r>
      <w:proofErr w:type="gramEnd"/>
      <w:r w:rsidRPr="00B860D8">
        <w:rPr>
          <w:color w:val="1A1A1A"/>
          <w:sz w:val="28"/>
          <w:szCs w:val="28"/>
          <w:lang w:val="en-CA" w:eastAsia="en-CA"/>
        </w:rPr>
        <w:t>plami</w:t>
      </w:r>
      <w:proofErr w:type="spellEnd"/>
      <w:r>
        <w:rPr>
          <w:color w:val="1A1A1A"/>
          <w:sz w:val="28"/>
          <w:szCs w:val="28"/>
          <w:lang w:val="en-CA" w:eastAsia="en-CA"/>
        </w:rPr>
        <w:t xml:space="preserve"> </w:t>
      </w:r>
      <w:proofErr w:type="spellStart"/>
      <w:r w:rsidRPr="00B860D8">
        <w:rPr>
          <w:color w:val="1A1A1A"/>
          <w:sz w:val="28"/>
          <w:szCs w:val="28"/>
          <w:lang w:val="en-CA" w:eastAsia="en-CA"/>
        </w:rPr>
        <w:t>kibernetik</w:t>
      </w:r>
      <w:proofErr w:type="spellEnd"/>
      <w:r>
        <w:rPr>
          <w:color w:val="1A1A1A"/>
          <w:sz w:val="28"/>
          <w:szCs w:val="28"/>
          <w:lang w:val="en-CA" w:eastAsia="en-CA"/>
        </w:rPr>
        <w:t xml:space="preserve"> </w:t>
      </w:r>
      <w:proofErr w:type="spellStart"/>
      <w:r>
        <w:rPr>
          <w:color w:val="1A1A1A"/>
          <w:sz w:val="28"/>
          <w:szCs w:val="28"/>
          <w:lang w:val="en-CA" w:eastAsia="en-CA"/>
        </w:rPr>
        <w:t>s</w:t>
      </w:r>
      <w:r w:rsidRPr="00B860D8">
        <w:rPr>
          <w:color w:val="1A1A1A"/>
          <w:sz w:val="28"/>
          <w:szCs w:val="28"/>
          <w:lang w:val="en-CA" w:eastAsia="en-CA"/>
        </w:rPr>
        <w:t>istema</w:t>
      </w:r>
      <w:proofErr w:type="spellEnd"/>
      <w:r>
        <w:rPr>
          <w:color w:val="1A1A1A"/>
          <w:sz w:val="28"/>
          <w:szCs w:val="28"/>
          <w:lang w:val="en-CA" w:eastAsia="en-CA"/>
        </w:rPr>
        <w:t xml:space="preserve"> </w:t>
      </w:r>
      <w:proofErr w:type="spellStart"/>
      <w:r w:rsidRPr="00B860D8">
        <w:rPr>
          <w:color w:val="1A1A1A"/>
          <w:sz w:val="28"/>
          <w:szCs w:val="28"/>
          <w:lang w:val="en-CA" w:eastAsia="en-CA"/>
        </w:rPr>
        <w:t>ehtimoliy</w:t>
      </w:r>
      <w:proofErr w:type="spellEnd"/>
      <w:r>
        <w:rPr>
          <w:color w:val="1A1A1A"/>
          <w:sz w:val="28"/>
          <w:szCs w:val="28"/>
          <w:lang w:val="en-CA" w:eastAsia="en-CA"/>
        </w:rPr>
        <w:t xml:space="preserve"> </w:t>
      </w:r>
      <w:proofErr w:type="spellStart"/>
      <w:r>
        <w:rPr>
          <w:color w:val="1A1A1A"/>
          <w:sz w:val="28"/>
          <w:szCs w:val="28"/>
          <w:lang w:val="en-CA" w:eastAsia="en-CA"/>
        </w:rPr>
        <w:t>h</w:t>
      </w:r>
      <w:r w:rsidRPr="00B860D8">
        <w:rPr>
          <w:color w:val="1A1A1A"/>
          <w:sz w:val="28"/>
          <w:szCs w:val="28"/>
          <w:lang w:val="en-CA" w:eastAsia="en-CA"/>
        </w:rPr>
        <w:t>olatlaridan</w:t>
      </w:r>
      <w:proofErr w:type="spellEnd"/>
      <w:r>
        <w:rPr>
          <w:color w:val="1A1A1A"/>
          <w:sz w:val="28"/>
          <w:szCs w:val="28"/>
          <w:lang w:val="en-CA" w:eastAsia="en-CA"/>
        </w:rPr>
        <w:t xml:space="preserve"> </w:t>
      </w:r>
      <w:proofErr w:type="spellStart"/>
      <w:r w:rsidRPr="00B860D8">
        <w:rPr>
          <w:color w:val="1A1A1A"/>
          <w:sz w:val="28"/>
          <w:szCs w:val="28"/>
          <w:lang w:val="en-CA" w:eastAsia="en-CA"/>
        </w:rPr>
        <w:t>birini</w:t>
      </w:r>
      <w:proofErr w:type="spellEnd"/>
      <w:r>
        <w:rPr>
          <w:color w:val="1A1A1A"/>
          <w:sz w:val="28"/>
          <w:szCs w:val="28"/>
          <w:lang w:val="en-CA" w:eastAsia="en-CA"/>
        </w:rPr>
        <w:t xml:space="preserve"> </w:t>
      </w:r>
      <w:proofErr w:type="spellStart"/>
      <w:r w:rsidRPr="00B860D8">
        <w:rPr>
          <w:color w:val="1A1A1A"/>
          <w:sz w:val="28"/>
          <w:szCs w:val="28"/>
          <w:lang w:val="en-CA" w:eastAsia="en-CA"/>
        </w:rPr>
        <w:t>aniqlaydi</w:t>
      </w:r>
      <w:proofErr w:type="spellEnd"/>
      <w:r w:rsidRPr="00B860D8">
        <w:rPr>
          <w:color w:val="1A1A1A"/>
          <w:sz w:val="28"/>
          <w:szCs w:val="28"/>
          <w:lang w:val="en-CA" w:eastAsia="en-CA"/>
        </w:rPr>
        <w:t>.</w:t>
      </w:r>
      <w:r>
        <w:rPr>
          <w:color w:val="1A1A1A"/>
          <w:sz w:val="28"/>
          <w:szCs w:val="28"/>
          <w:lang w:val="en-CA" w:eastAsia="en-CA"/>
        </w:rPr>
        <w:t xml:space="preserve"> </w:t>
      </w:r>
      <w:r w:rsidRPr="00B860D8">
        <w:rPr>
          <w:color w:val="1A1A1A"/>
          <w:sz w:val="28"/>
          <w:szCs w:val="28"/>
          <w:lang w:val="en-CA" w:eastAsia="en-CA"/>
        </w:rPr>
        <w:t>Bu</w:t>
      </w:r>
      <w:r>
        <w:rPr>
          <w:color w:val="1A1A1A"/>
          <w:sz w:val="28"/>
          <w:szCs w:val="28"/>
          <w:lang w:val="en-CA" w:eastAsia="en-CA"/>
        </w:rPr>
        <w:t xml:space="preserve"> </w:t>
      </w:r>
      <w:proofErr w:type="spellStart"/>
      <w:proofErr w:type="gramStart"/>
      <w:r>
        <w:rPr>
          <w:color w:val="1A1A1A"/>
          <w:sz w:val="28"/>
          <w:szCs w:val="28"/>
          <w:lang w:val="en-CA" w:eastAsia="en-CA"/>
        </w:rPr>
        <w:t>q</w:t>
      </w:r>
      <w:r w:rsidRPr="00B860D8">
        <w:rPr>
          <w:color w:val="1A1A1A"/>
          <w:sz w:val="28"/>
          <w:szCs w:val="28"/>
          <w:lang w:val="en-CA" w:eastAsia="en-CA"/>
        </w:rPr>
        <w:t>ayd</w:t>
      </w:r>
      <w:proofErr w:type="spellEnd"/>
      <w:r>
        <w:rPr>
          <w:color w:val="1A1A1A"/>
          <w:sz w:val="28"/>
          <w:szCs w:val="28"/>
          <w:lang w:val="en-CA" w:eastAsia="en-CA"/>
        </w:rPr>
        <w:t xml:space="preserve">  </w:t>
      </w:r>
      <w:proofErr w:type="spellStart"/>
      <w:r w:rsidRPr="00B860D8">
        <w:rPr>
          <w:color w:val="1A1A1A"/>
          <w:sz w:val="28"/>
          <w:szCs w:val="28"/>
          <w:lang w:val="en-CA" w:eastAsia="en-CA"/>
        </w:rPr>
        <w:t>etilgan</w:t>
      </w:r>
      <w:proofErr w:type="spellEnd"/>
      <w:proofErr w:type="gramEnd"/>
      <w:r>
        <w:rPr>
          <w:color w:val="1A1A1A"/>
          <w:sz w:val="28"/>
          <w:szCs w:val="28"/>
          <w:lang w:val="en-CA" w:eastAsia="en-CA"/>
        </w:rPr>
        <w:t xml:space="preserve"> </w:t>
      </w:r>
      <w:proofErr w:type="spellStart"/>
      <w:r w:rsidRPr="00B860D8">
        <w:rPr>
          <w:color w:val="1A1A1A"/>
          <w:sz w:val="28"/>
          <w:szCs w:val="28"/>
          <w:lang w:val="en-CA" w:eastAsia="en-CA"/>
        </w:rPr>
        <w:t>tenglamalar</w:t>
      </w:r>
      <w:proofErr w:type="spellEnd"/>
      <w:r>
        <w:rPr>
          <w:color w:val="1A1A1A"/>
          <w:sz w:val="28"/>
          <w:szCs w:val="28"/>
          <w:lang w:val="en-CA" w:eastAsia="en-CA"/>
        </w:rPr>
        <w:t xml:space="preserve"> </w:t>
      </w:r>
      <w:proofErr w:type="spellStart"/>
      <w:r w:rsidRPr="00B860D8">
        <w:rPr>
          <w:color w:val="1A1A1A"/>
          <w:sz w:val="28"/>
          <w:szCs w:val="28"/>
          <w:lang w:val="en-CA" w:eastAsia="en-CA"/>
        </w:rPr>
        <w:t>to‘plamiga</w:t>
      </w:r>
      <w:proofErr w:type="spellEnd"/>
      <w:r>
        <w:rPr>
          <w:color w:val="1A1A1A"/>
          <w:sz w:val="28"/>
          <w:szCs w:val="28"/>
          <w:lang w:val="en-CA" w:eastAsia="en-CA"/>
        </w:rPr>
        <w:t xml:space="preserve"> </w:t>
      </w:r>
      <w:proofErr w:type="spellStart"/>
      <w:r w:rsidRPr="00B860D8">
        <w:rPr>
          <w:color w:val="1A1A1A"/>
          <w:sz w:val="28"/>
          <w:szCs w:val="28"/>
          <w:lang w:val="en-CA" w:eastAsia="en-CA"/>
        </w:rPr>
        <w:t>faktor</w:t>
      </w:r>
      <w:proofErr w:type="spellEnd"/>
      <w:r>
        <w:rPr>
          <w:color w:val="1A1A1A"/>
          <w:sz w:val="28"/>
          <w:szCs w:val="28"/>
          <w:lang w:val="en-CA" w:eastAsia="en-CA"/>
        </w:rPr>
        <w:t xml:space="preserve"> </w:t>
      </w:r>
      <w:proofErr w:type="spellStart"/>
      <w:r w:rsidRPr="00B860D8">
        <w:rPr>
          <w:color w:val="1A1A1A"/>
          <w:sz w:val="28"/>
          <w:szCs w:val="28"/>
          <w:lang w:val="en-CA" w:eastAsia="en-CA"/>
        </w:rPr>
        <w:t>fazosi</w:t>
      </w:r>
      <w:proofErr w:type="spellEnd"/>
      <w:r>
        <w:rPr>
          <w:color w:val="1A1A1A"/>
          <w:sz w:val="28"/>
          <w:szCs w:val="28"/>
          <w:lang w:val="en-CA" w:eastAsia="en-CA"/>
        </w:rPr>
        <w:t xml:space="preserve"> </w:t>
      </w:r>
      <w:proofErr w:type="spellStart"/>
      <w:r w:rsidRPr="00B860D8">
        <w:rPr>
          <w:color w:val="1A1A1A"/>
          <w:sz w:val="28"/>
          <w:szCs w:val="28"/>
          <w:lang w:val="en-CA" w:eastAsia="en-CA"/>
        </w:rPr>
        <w:t>atalmish</w:t>
      </w:r>
      <w:proofErr w:type="spellEnd"/>
      <w:r>
        <w:rPr>
          <w:color w:val="1A1A1A"/>
          <w:sz w:val="28"/>
          <w:szCs w:val="28"/>
          <w:lang w:val="en-CA" w:eastAsia="en-CA"/>
        </w:rPr>
        <w:t xml:space="preserve"> </w:t>
      </w:r>
      <w:proofErr w:type="spellStart"/>
      <w:r w:rsidRPr="00B860D8">
        <w:rPr>
          <w:color w:val="1A1A1A"/>
          <w:sz w:val="28"/>
          <w:szCs w:val="28"/>
          <w:lang w:val="en-CA" w:eastAsia="en-CA"/>
        </w:rPr>
        <w:t>faktorlar</w:t>
      </w:r>
      <w:proofErr w:type="spellEnd"/>
      <w:r>
        <w:rPr>
          <w:color w:val="1A1A1A"/>
          <w:sz w:val="28"/>
          <w:szCs w:val="28"/>
          <w:lang w:val="en-CA" w:eastAsia="en-CA"/>
        </w:rPr>
        <w:t xml:space="preserve"> </w:t>
      </w:r>
      <w:proofErr w:type="spellStart"/>
      <w:r w:rsidRPr="00B860D8">
        <w:rPr>
          <w:color w:val="1A1A1A"/>
          <w:sz w:val="28"/>
          <w:szCs w:val="28"/>
          <w:lang w:val="en-CA" w:eastAsia="en-CA"/>
        </w:rPr>
        <w:t>fazosidagi</w:t>
      </w:r>
      <w:proofErr w:type="spellEnd"/>
      <w:r>
        <w:rPr>
          <w:color w:val="1A1A1A"/>
          <w:sz w:val="28"/>
          <w:szCs w:val="28"/>
          <w:lang w:val="en-CA" w:eastAsia="en-CA"/>
        </w:rPr>
        <w:t xml:space="preserve"> </w:t>
      </w:r>
      <w:proofErr w:type="spellStart"/>
      <w:r w:rsidRPr="00B860D8">
        <w:rPr>
          <w:color w:val="1A1A1A"/>
          <w:sz w:val="28"/>
          <w:szCs w:val="28"/>
          <w:lang w:val="en-CA" w:eastAsia="en-CA"/>
        </w:rPr>
        <w:t>ko‘p</w:t>
      </w:r>
      <w:proofErr w:type="spellEnd"/>
      <w:r>
        <w:rPr>
          <w:color w:val="1A1A1A"/>
          <w:sz w:val="28"/>
          <w:szCs w:val="28"/>
          <w:lang w:val="en-CA" w:eastAsia="en-CA"/>
        </w:rPr>
        <w:t xml:space="preserve"> </w:t>
      </w:r>
      <w:proofErr w:type="spellStart"/>
      <w:r w:rsidRPr="00B860D8">
        <w:rPr>
          <w:color w:val="1A1A1A"/>
          <w:sz w:val="28"/>
          <w:szCs w:val="28"/>
          <w:lang w:val="en-CA" w:eastAsia="en-CA"/>
        </w:rPr>
        <w:t>o‘lchamli</w:t>
      </w:r>
      <w:proofErr w:type="spellEnd"/>
      <w:r>
        <w:rPr>
          <w:color w:val="1A1A1A"/>
          <w:sz w:val="28"/>
          <w:szCs w:val="28"/>
          <w:lang w:val="en-CA" w:eastAsia="en-CA"/>
        </w:rPr>
        <w:t xml:space="preserve"> </w:t>
      </w:r>
      <w:proofErr w:type="spellStart"/>
      <w:r w:rsidRPr="00B860D8">
        <w:rPr>
          <w:color w:val="1A1A1A"/>
          <w:sz w:val="28"/>
          <w:szCs w:val="28"/>
          <w:lang w:val="en-CA" w:eastAsia="en-CA"/>
        </w:rPr>
        <w:t>muayyan</w:t>
      </w:r>
      <w:proofErr w:type="spellEnd"/>
      <w:r>
        <w:rPr>
          <w:color w:val="1A1A1A"/>
          <w:sz w:val="28"/>
          <w:szCs w:val="28"/>
          <w:lang w:val="en-CA" w:eastAsia="en-CA"/>
        </w:rPr>
        <w:t xml:space="preserve"> </w:t>
      </w:r>
      <w:r w:rsidRPr="00B860D8">
        <w:rPr>
          <w:color w:val="1A1A1A"/>
          <w:sz w:val="28"/>
          <w:szCs w:val="28"/>
          <w:lang w:val="en-CA" w:eastAsia="en-CA"/>
        </w:rPr>
        <w:t>nuqta</w:t>
      </w:r>
      <w:r>
        <w:rPr>
          <w:color w:val="1A1A1A"/>
          <w:sz w:val="28"/>
          <w:szCs w:val="28"/>
          <w:lang w:val="en-CA" w:eastAsia="en-CA"/>
        </w:rPr>
        <w:t xml:space="preserve"> </w:t>
      </w:r>
      <w:proofErr w:type="spellStart"/>
      <w:r w:rsidRPr="00B860D8">
        <w:rPr>
          <w:color w:val="1A1A1A"/>
          <w:sz w:val="28"/>
          <w:szCs w:val="28"/>
          <w:lang w:val="en-CA" w:eastAsia="en-CA"/>
        </w:rPr>
        <w:t>mos</w:t>
      </w:r>
      <w:proofErr w:type="spellEnd"/>
      <w:r>
        <w:rPr>
          <w:color w:val="1A1A1A"/>
          <w:sz w:val="28"/>
          <w:szCs w:val="28"/>
          <w:lang w:val="en-CA" w:eastAsia="en-CA"/>
        </w:rPr>
        <w:t xml:space="preserve"> </w:t>
      </w:r>
      <w:proofErr w:type="spellStart"/>
      <w:r w:rsidRPr="00B860D8">
        <w:rPr>
          <w:color w:val="1A1A1A"/>
          <w:sz w:val="28"/>
          <w:szCs w:val="28"/>
          <w:lang w:val="en-CA" w:eastAsia="en-CA"/>
        </w:rPr>
        <w:t>keladi</w:t>
      </w:r>
      <w:proofErr w:type="spellEnd"/>
      <w:r w:rsidRPr="00B860D8">
        <w:rPr>
          <w:color w:val="1A1A1A"/>
          <w:sz w:val="28"/>
          <w:szCs w:val="28"/>
          <w:lang w:val="en-CA" w:eastAsia="en-CA"/>
        </w:rPr>
        <w:t>.</w:t>
      </w:r>
      <w:r>
        <w:rPr>
          <w:color w:val="1A1A1A"/>
          <w:sz w:val="28"/>
          <w:szCs w:val="28"/>
          <w:lang w:val="en-CA" w:eastAsia="en-CA"/>
        </w:rPr>
        <w:t xml:space="preserve"> </w:t>
      </w:r>
    </w:p>
    <w:p w14:paraId="3C4FE07D" w14:textId="77777777" w:rsidR="00E864B8" w:rsidRPr="00B860D8" w:rsidRDefault="00E864B8" w:rsidP="00E864B8">
      <w:pPr>
        <w:tabs>
          <w:tab w:val="left" w:pos="3588"/>
        </w:tabs>
        <w:jc w:val="center"/>
        <w:rPr>
          <w:b/>
          <w:bCs/>
          <w:sz w:val="28"/>
          <w:szCs w:val="28"/>
        </w:rPr>
      </w:pPr>
      <w:r>
        <w:rPr>
          <w:b/>
          <w:bCs/>
          <w:sz w:val="28"/>
          <w:szCs w:val="28"/>
        </w:rPr>
        <w:t>3.</w:t>
      </w:r>
      <w:r w:rsidRPr="00B860D8">
        <w:rPr>
          <w:b/>
          <w:bCs/>
          <w:sz w:val="28"/>
          <w:szCs w:val="28"/>
        </w:rPr>
        <w:t>Eksperimentni</w:t>
      </w:r>
      <w:r>
        <w:rPr>
          <w:b/>
          <w:bCs/>
          <w:sz w:val="28"/>
          <w:szCs w:val="28"/>
        </w:rPr>
        <w:t xml:space="preserve"> </w:t>
      </w:r>
      <w:proofErr w:type="spellStart"/>
      <w:r w:rsidRPr="00B860D8">
        <w:rPr>
          <w:b/>
          <w:bCs/>
          <w:sz w:val="28"/>
          <w:szCs w:val="28"/>
        </w:rPr>
        <w:t>rejalashtirish</w:t>
      </w:r>
      <w:proofErr w:type="spellEnd"/>
    </w:p>
    <w:p w14:paraId="5F63E690" w14:textId="77777777" w:rsidR="00E864B8" w:rsidRPr="00B860D8" w:rsidRDefault="00E864B8" w:rsidP="00E864B8">
      <w:pPr>
        <w:pStyle w:val="ab"/>
        <w:shd w:val="clear" w:color="auto" w:fill="FFFFFF"/>
        <w:spacing w:before="120" w:beforeAutospacing="0" w:after="120" w:afterAutospacing="0" w:line="360" w:lineRule="auto"/>
        <w:jc w:val="both"/>
        <w:rPr>
          <w:color w:val="202122"/>
          <w:sz w:val="28"/>
          <w:szCs w:val="28"/>
        </w:rPr>
      </w:pPr>
      <w:proofErr w:type="spellStart"/>
      <w:r w:rsidRPr="00B860D8">
        <w:rPr>
          <w:b/>
          <w:bCs/>
          <w:color w:val="202122"/>
          <w:sz w:val="28"/>
          <w:szCs w:val="28"/>
        </w:rPr>
        <w:t>Eksperimentni</w:t>
      </w:r>
      <w:proofErr w:type="spellEnd"/>
      <w:r>
        <w:rPr>
          <w:b/>
          <w:bCs/>
          <w:color w:val="202122"/>
          <w:sz w:val="28"/>
          <w:szCs w:val="28"/>
        </w:rPr>
        <w:t xml:space="preserve"> </w:t>
      </w:r>
      <w:proofErr w:type="spellStart"/>
      <w:proofErr w:type="gramStart"/>
      <w:r w:rsidRPr="00B860D8">
        <w:rPr>
          <w:b/>
          <w:bCs/>
          <w:color w:val="202122"/>
          <w:sz w:val="28"/>
          <w:szCs w:val="28"/>
        </w:rPr>
        <w:t>rejalashtirish</w:t>
      </w:r>
      <w:proofErr w:type="spellEnd"/>
      <w:r>
        <w:rPr>
          <w:b/>
          <w:bCs/>
          <w:color w:val="202122"/>
          <w:sz w:val="28"/>
          <w:szCs w:val="28"/>
        </w:rPr>
        <w:t xml:space="preserve">  </w:t>
      </w:r>
      <w:proofErr w:type="spellStart"/>
      <w:r w:rsidRPr="00B860D8">
        <w:rPr>
          <w:b/>
          <w:bCs/>
          <w:color w:val="202122"/>
          <w:sz w:val="28"/>
          <w:szCs w:val="28"/>
        </w:rPr>
        <w:t>psixologik</w:t>
      </w:r>
      <w:proofErr w:type="spellEnd"/>
      <w:proofErr w:type="gramEnd"/>
      <w:r>
        <w:rPr>
          <w:color w:val="202122"/>
          <w:sz w:val="28"/>
          <w:szCs w:val="28"/>
        </w:rPr>
        <w:t xml:space="preserve"> </w:t>
      </w:r>
      <w:proofErr w:type="spellStart"/>
      <w:r w:rsidRPr="00B860D8">
        <w:rPr>
          <w:color w:val="202122"/>
          <w:sz w:val="28"/>
          <w:szCs w:val="28"/>
        </w:rPr>
        <w:t>tadqiqotni</w:t>
      </w:r>
      <w:proofErr w:type="spellEnd"/>
      <w:r>
        <w:rPr>
          <w:color w:val="202122"/>
          <w:sz w:val="28"/>
          <w:szCs w:val="28"/>
        </w:rPr>
        <w:t xml:space="preserve"> </w:t>
      </w:r>
      <w:proofErr w:type="spellStart"/>
      <w:r w:rsidRPr="00B860D8">
        <w:rPr>
          <w:color w:val="202122"/>
          <w:sz w:val="28"/>
          <w:szCs w:val="28"/>
        </w:rPr>
        <w:t>tashkil</w:t>
      </w:r>
      <w:proofErr w:type="spellEnd"/>
      <w:r>
        <w:rPr>
          <w:color w:val="202122"/>
          <w:sz w:val="28"/>
          <w:szCs w:val="28"/>
        </w:rPr>
        <w:t xml:space="preserve"> </w:t>
      </w:r>
      <w:proofErr w:type="spellStart"/>
      <w:r w:rsidRPr="00B860D8">
        <w:rPr>
          <w:color w:val="202122"/>
          <w:sz w:val="28"/>
          <w:szCs w:val="28"/>
        </w:rPr>
        <w:t>etishning</w:t>
      </w:r>
      <w:proofErr w:type="spellEnd"/>
      <w:r>
        <w:rPr>
          <w:color w:val="202122"/>
          <w:sz w:val="28"/>
          <w:szCs w:val="28"/>
        </w:rPr>
        <w:t xml:space="preserve"> </w:t>
      </w:r>
      <w:proofErr w:type="spellStart"/>
      <w:r w:rsidRPr="00B860D8">
        <w:rPr>
          <w:color w:val="202122"/>
          <w:sz w:val="28"/>
          <w:szCs w:val="28"/>
        </w:rPr>
        <w:t>eng</w:t>
      </w:r>
      <w:proofErr w:type="spellEnd"/>
      <w:r>
        <w:rPr>
          <w:color w:val="202122"/>
          <w:sz w:val="28"/>
          <w:szCs w:val="28"/>
        </w:rPr>
        <w:t xml:space="preserve"> </w:t>
      </w:r>
      <w:proofErr w:type="spellStart"/>
      <w:r w:rsidRPr="00B860D8">
        <w:rPr>
          <w:color w:val="202122"/>
          <w:sz w:val="28"/>
          <w:szCs w:val="28"/>
        </w:rPr>
        <w:t>muhim</w:t>
      </w:r>
      <w:proofErr w:type="spellEnd"/>
      <w:r>
        <w:rPr>
          <w:color w:val="202122"/>
          <w:sz w:val="28"/>
          <w:szCs w:val="28"/>
        </w:rPr>
        <w:t xml:space="preserve"> </w:t>
      </w:r>
      <w:proofErr w:type="spellStart"/>
      <w:r w:rsidRPr="00B860D8">
        <w:rPr>
          <w:color w:val="202122"/>
          <w:sz w:val="28"/>
          <w:szCs w:val="28"/>
        </w:rPr>
        <w:t>bosqichlaridan</w:t>
      </w:r>
      <w:proofErr w:type="spellEnd"/>
      <w:r>
        <w:rPr>
          <w:color w:val="202122"/>
          <w:sz w:val="28"/>
          <w:szCs w:val="28"/>
        </w:rPr>
        <w:t xml:space="preserve"> </w:t>
      </w:r>
      <w:proofErr w:type="spellStart"/>
      <w:r w:rsidRPr="00B860D8">
        <w:rPr>
          <w:color w:val="202122"/>
          <w:sz w:val="28"/>
          <w:szCs w:val="28"/>
        </w:rPr>
        <w:t>biri</w:t>
      </w:r>
      <w:proofErr w:type="spellEnd"/>
      <w:r>
        <w:rPr>
          <w:color w:val="202122"/>
          <w:sz w:val="28"/>
          <w:szCs w:val="28"/>
        </w:rPr>
        <w:t xml:space="preserve"> </w:t>
      </w:r>
      <w:proofErr w:type="spellStart"/>
      <w:r w:rsidRPr="00B860D8">
        <w:rPr>
          <w:color w:val="202122"/>
          <w:sz w:val="28"/>
          <w:szCs w:val="28"/>
        </w:rPr>
        <w:t>boʻlib</w:t>
      </w:r>
      <w:proofErr w:type="spellEnd"/>
      <w:r w:rsidRPr="00B860D8">
        <w:rPr>
          <w:color w:val="202122"/>
          <w:sz w:val="28"/>
          <w:szCs w:val="28"/>
        </w:rPr>
        <w:t>,</w:t>
      </w:r>
      <w:r>
        <w:rPr>
          <w:color w:val="202122"/>
          <w:sz w:val="28"/>
          <w:szCs w:val="28"/>
        </w:rPr>
        <w:t xml:space="preserve"> </w:t>
      </w:r>
      <w:proofErr w:type="spellStart"/>
      <w:r w:rsidRPr="00B860D8">
        <w:rPr>
          <w:color w:val="202122"/>
          <w:sz w:val="28"/>
          <w:szCs w:val="28"/>
        </w:rPr>
        <w:t>unda</w:t>
      </w:r>
      <w:proofErr w:type="spellEnd"/>
      <w:r>
        <w:rPr>
          <w:color w:val="202122"/>
          <w:sz w:val="28"/>
          <w:szCs w:val="28"/>
        </w:rPr>
        <w:t xml:space="preserve"> </w:t>
      </w:r>
      <w:proofErr w:type="spellStart"/>
      <w:r w:rsidRPr="00B860D8">
        <w:rPr>
          <w:color w:val="202122"/>
          <w:sz w:val="28"/>
          <w:szCs w:val="28"/>
        </w:rPr>
        <w:t>tadqiqotchi</w:t>
      </w:r>
      <w:proofErr w:type="spellEnd"/>
      <w:r>
        <w:rPr>
          <w:color w:val="202122"/>
          <w:sz w:val="28"/>
          <w:szCs w:val="28"/>
        </w:rPr>
        <w:t xml:space="preserve"> </w:t>
      </w:r>
      <w:proofErr w:type="spellStart"/>
      <w:r w:rsidRPr="00B860D8">
        <w:rPr>
          <w:color w:val="202122"/>
          <w:sz w:val="28"/>
          <w:szCs w:val="28"/>
        </w:rPr>
        <w:t>amaliyotda</w:t>
      </w:r>
      <w:proofErr w:type="spellEnd"/>
      <w:r>
        <w:rPr>
          <w:color w:val="202122"/>
          <w:sz w:val="28"/>
          <w:szCs w:val="28"/>
        </w:rPr>
        <w:t xml:space="preserve"> </w:t>
      </w:r>
      <w:proofErr w:type="spellStart"/>
      <w:r w:rsidRPr="00B860D8">
        <w:rPr>
          <w:color w:val="202122"/>
          <w:sz w:val="28"/>
          <w:szCs w:val="28"/>
        </w:rPr>
        <w:t>amalga</w:t>
      </w:r>
      <w:proofErr w:type="spellEnd"/>
      <w:r>
        <w:rPr>
          <w:color w:val="202122"/>
          <w:sz w:val="28"/>
          <w:szCs w:val="28"/>
        </w:rPr>
        <w:t xml:space="preserve"> </w:t>
      </w:r>
      <w:proofErr w:type="spellStart"/>
      <w:r w:rsidRPr="00B860D8">
        <w:rPr>
          <w:color w:val="202122"/>
          <w:sz w:val="28"/>
          <w:szCs w:val="28"/>
        </w:rPr>
        <w:t>oshirish</w:t>
      </w:r>
      <w:proofErr w:type="spellEnd"/>
      <w:r>
        <w:rPr>
          <w:color w:val="202122"/>
          <w:sz w:val="28"/>
          <w:szCs w:val="28"/>
        </w:rPr>
        <w:t xml:space="preserve"> </w:t>
      </w:r>
      <w:proofErr w:type="spellStart"/>
      <w:r w:rsidRPr="00B860D8">
        <w:rPr>
          <w:color w:val="202122"/>
          <w:sz w:val="28"/>
          <w:szCs w:val="28"/>
        </w:rPr>
        <w:t>uchun</w:t>
      </w:r>
      <w:proofErr w:type="spellEnd"/>
      <w:r>
        <w:rPr>
          <w:color w:val="202122"/>
          <w:sz w:val="28"/>
          <w:szCs w:val="28"/>
        </w:rPr>
        <w:t xml:space="preserve"> </w:t>
      </w:r>
      <w:proofErr w:type="spellStart"/>
      <w:r w:rsidRPr="00B860D8">
        <w:rPr>
          <w:color w:val="202122"/>
          <w:sz w:val="28"/>
          <w:szCs w:val="28"/>
        </w:rPr>
        <w:t>eksperimentning</w:t>
      </w:r>
      <w:proofErr w:type="spellEnd"/>
      <w:r>
        <w:rPr>
          <w:color w:val="202122"/>
          <w:sz w:val="28"/>
          <w:szCs w:val="28"/>
        </w:rPr>
        <w:t xml:space="preserve"> </w:t>
      </w:r>
      <w:proofErr w:type="spellStart"/>
      <w:r w:rsidRPr="00B860D8">
        <w:rPr>
          <w:color w:val="202122"/>
          <w:sz w:val="28"/>
          <w:szCs w:val="28"/>
        </w:rPr>
        <w:t>eng</w:t>
      </w:r>
      <w:proofErr w:type="spellEnd"/>
      <w:r>
        <w:rPr>
          <w:color w:val="202122"/>
          <w:sz w:val="28"/>
          <w:szCs w:val="28"/>
        </w:rPr>
        <w:t xml:space="preserve"> </w:t>
      </w:r>
      <w:proofErr w:type="spellStart"/>
      <w:r w:rsidRPr="00B860D8">
        <w:rPr>
          <w:color w:val="202122"/>
          <w:sz w:val="28"/>
          <w:szCs w:val="28"/>
        </w:rPr>
        <w:t>maqbul</w:t>
      </w:r>
      <w:proofErr w:type="spellEnd"/>
      <w:r>
        <w:rPr>
          <w:color w:val="202122"/>
          <w:sz w:val="28"/>
          <w:szCs w:val="28"/>
        </w:rPr>
        <w:t xml:space="preserve"> </w:t>
      </w:r>
      <w:proofErr w:type="spellStart"/>
      <w:r w:rsidRPr="00B860D8">
        <w:rPr>
          <w:color w:val="202122"/>
          <w:sz w:val="28"/>
          <w:szCs w:val="28"/>
        </w:rPr>
        <w:t>modelini</w:t>
      </w:r>
      <w:proofErr w:type="spellEnd"/>
      <w:r>
        <w:rPr>
          <w:color w:val="202122"/>
          <w:sz w:val="28"/>
          <w:szCs w:val="28"/>
        </w:rPr>
        <w:t xml:space="preserve"> </w:t>
      </w:r>
      <w:r w:rsidRPr="00B860D8">
        <w:rPr>
          <w:color w:val="202122"/>
          <w:sz w:val="28"/>
          <w:szCs w:val="28"/>
        </w:rPr>
        <w:t>(</w:t>
      </w:r>
      <w:proofErr w:type="spellStart"/>
      <w:r w:rsidRPr="00B860D8">
        <w:rPr>
          <w:color w:val="202122"/>
          <w:sz w:val="28"/>
          <w:szCs w:val="28"/>
        </w:rPr>
        <w:t>yaʼni</w:t>
      </w:r>
      <w:proofErr w:type="spellEnd"/>
      <w:r>
        <w:rPr>
          <w:color w:val="202122"/>
          <w:sz w:val="28"/>
          <w:szCs w:val="28"/>
        </w:rPr>
        <w:t xml:space="preserve"> </w:t>
      </w:r>
      <w:proofErr w:type="spellStart"/>
      <w:r w:rsidRPr="00B860D8">
        <w:rPr>
          <w:color w:val="202122"/>
          <w:sz w:val="28"/>
          <w:szCs w:val="28"/>
        </w:rPr>
        <w:t>rejasini</w:t>
      </w:r>
      <w:proofErr w:type="spellEnd"/>
      <w:r w:rsidRPr="00B860D8">
        <w:rPr>
          <w:color w:val="202122"/>
          <w:sz w:val="28"/>
          <w:szCs w:val="28"/>
        </w:rPr>
        <w:t>)</w:t>
      </w:r>
      <w:r>
        <w:rPr>
          <w:color w:val="202122"/>
          <w:sz w:val="28"/>
          <w:szCs w:val="28"/>
        </w:rPr>
        <w:t xml:space="preserve"> </w:t>
      </w:r>
      <w:proofErr w:type="spellStart"/>
      <w:r w:rsidRPr="00B860D8">
        <w:rPr>
          <w:color w:val="202122"/>
          <w:sz w:val="28"/>
          <w:szCs w:val="28"/>
        </w:rPr>
        <w:t>loyihalashga</w:t>
      </w:r>
      <w:proofErr w:type="spellEnd"/>
      <w:r>
        <w:rPr>
          <w:color w:val="202122"/>
          <w:sz w:val="28"/>
          <w:szCs w:val="28"/>
        </w:rPr>
        <w:t xml:space="preserve"> </w:t>
      </w:r>
      <w:proofErr w:type="spellStart"/>
      <w:r w:rsidRPr="00B860D8">
        <w:rPr>
          <w:color w:val="202122"/>
          <w:sz w:val="28"/>
          <w:szCs w:val="28"/>
        </w:rPr>
        <w:t>harakat</w:t>
      </w:r>
      <w:proofErr w:type="spellEnd"/>
      <w:r>
        <w:rPr>
          <w:color w:val="202122"/>
          <w:sz w:val="28"/>
          <w:szCs w:val="28"/>
        </w:rPr>
        <w:t xml:space="preserve"> </w:t>
      </w:r>
      <w:proofErr w:type="spellStart"/>
      <w:r w:rsidRPr="00B860D8">
        <w:rPr>
          <w:color w:val="202122"/>
          <w:sz w:val="28"/>
          <w:szCs w:val="28"/>
        </w:rPr>
        <w:t>qiladi</w:t>
      </w:r>
      <w:proofErr w:type="spellEnd"/>
      <w:r w:rsidRPr="00B860D8">
        <w:rPr>
          <w:color w:val="202122"/>
          <w:sz w:val="28"/>
          <w:szCs w:val="28"/>
        </w:rPr>
        <w:t>.</w:t>
      </w:r>
      <w:r>
        <w:rPr>
          <w:color w:val="202122"/>
          <w:sz w:val="28"/>
          <w:szCs w:val="28"/>
        </w:rPr>
        <w:t xml:space="preserve"> </w:t>
      </w:r>
      <w:proofErr w:type="spellStart"/>
      <w:r w:rsidRPr="00B860D8">
        <w:rPr>
          <w:color w:val="202122"/>
          <w:sz w:val="28"/>
          <w:szCs w:val="28"/>
        </w:rPr>
        <w:t>Yaxshi</w:t>
      </w:r>
      <w:proofErr w:type="spellEnd"/>
      <w:r>
        <w:rPr>
          <w:color w:val="202122"/>
          <w:sz w:val="28"/>
          <w:szCs w:val="28"/>
        </w:rPr>
        <w:t xml:space="preserve"> </w:t>
      </w:r>
      <w:proofErr w:type="spellStart"/>
      <w:r w:rsidRPr="00B860D8">
        <w:rPr>
          <w:color w:val="202122"/>
          <w:sz w:val="28"/>
          <w:szCs w:val="28"/>
        </w:rPr>
        <w:t>ishlab</w:t>
      </w:r>
      <w:proofErr w:type="spellEnd"/>
      <w:r>
        <w:rPr>
          <w:color w:val="202122"/>
          <w:sz w:val="28"/>
          <w:szCs w:val="28"/>
        </w:rPr>
        <w:t xml:space="preserve"> </w:t>
      </w:r>
      <w:proofErr w:type="spellStart"/>
      <w:r w:rsidRPr="00B860D8">
        <w:rPr>
          <w:color w:val="202122"/>
          <w:sz w:val="28"/>
          <w:szCs w:val="28"/>
        </w:rPr>
        <w:t>chiqilgan</w:t>
      </w:r>
      <w:proofErr w:type="spellEnd"/>
      <w:r>
        <w:rPr>
          <w:color w:val="202122"/>
          <w:sz w:val="28"/>
          <w:szCs w:val="28"/>
        </w:rPr>
        <w:t xml:space="preserve"> </w:t>
      </w:r>
      <w:proofErr w:type="spellStart"/>
      <w:r w:rsidRPr="00B860D8">
        <w:rPr>
          <w:color w:val="202122"/>
          <w:sz w:val="28"/>
          <w:szCs w:val="28"/>
        </w:rPr>
        <w:t>tadqiqot</w:t>
      </w:r>
      <w:proofErr w:type="spellEnd"/>
      <w:r>
        <w:rPr>
          <w:color w:val="202122"/>
          <w:sz w:val="28"/>
          <w:szCs w:val="28"/>
        </w:rPr>
        <w:t xml:space="preserve"> </w:t>
      </w:r>
      <w:proofErr w:type="spellStart"/>
      <w:r w:rsidRPr="00B860D8">
        <w:rPr>
          <w:color w:val="202122"/>
          <w:sz w:val="28"/>
          <w:szCs w:val="28"/>
        </w:rPr>
        <w:t>sxemasi</w:t>
      </w:r>
      <w:proofErr w:type="spellEnd"/>
      <w:r w:rsidRPr="00B860D8">
        <w:rPr>
          <w:color w:val="202122"/>
          <w:sz w:val="28"/>
          <w:szCs w:val="28"/>
        </w:rPr>
        <w:t>,</w:t>
      </w:r>
      <w:r>
        <w:rPr>
          <w:color w:val="202122"/>
          <w:sz w:val="28"/>
          <w:szCs w:val="28"/>
        </w:rPr>
        <w:t xml:space="preserve"> </w:t>
      </w:r>
      <w:proofErr w:type="spellStart"/>
      <w:r w:rsidRPr="00B860D8">
        <w:rPr>
          <w:color w:val="202122"/>
          <w:sz w:val="28"/>
          <w:szCs w:val="28"/>
        </w:rPr>
        <w:t>rejasi</w:t>
      </w:r>
      <w:proofErr w:type="spellEnd"/>
      <w:r>
        <w:rPr>
          <w:color w:val="202122"/>
          <w:sz w:val="28"/>
          <w:szCs w:val="28"/>
        </w:rPr>
        <w:t xml:space="preserve"> </w:t>
      </w:r>
      <w:proofErr w:type="spellStart"/>
      <w:r w:rsidRPr="00B860D8">
        <w:rPr>
          <w:color w:val="202122"/>
          <w:sz w:val="28"/>
          <w:szCs w:val="28"/>
        </w:rPr>
        <w:t>tadqiqotda</w:t>
      </w:r>
      <w:proofErr w:type="spellEnd"/>
      <w:r>
        <w:rPr>
          <w:color w:val="202122"/>
          <w:sz w:val="28"/>
          <w:szCs w:val="28"/>
        </w:rPr>
        <w:t xml:space="preserve"> </w:t>
      </w:r>
      <w:proofErr w:type="spellStart"/>
      <w:r w:rsidRPr="00B860D8">
        <w:rPr>
          <w:color w:val="202122"/>
          <w:sz w:val="28"/>
          <w:szCs w:val="28"/>
        </w:rPr>
        <w:t>haqiqiylik</w:t>
      </w:r>
      <w:proofErr w:type="spellEnd"/>
      <w:r w:rsidRPr="00B860D8">
        <w:rPr>
          <w:color w:val="202122"/>
          <w:sz w:val="28"/>
          <w:szCs w:val="28"/>
        </w:rPr>
        <w:t>,</w:t>
      </w:r>
      <w:r>
        <w:rPr>
          <w:color w:val="202122"/>
          <w:sz w:val="28"/>
          <w:szCs w:val="28"/>
        </w:rPr>
        <w:t xml:space="preserve"> </w:t>
      </w:r>
      <w:proofErr w:type="spellStart"/>
      <w:r w:rsidRPr="00B860D8">
        <w:rPr>
          <w:color w:val="202122"/>
          <w:sz w:val="28"/>
          <w:szCs w:val="28"/>
        </w:rPr>
        <w:t>ishonchlilik</w:t>
      </w:r>
      <w:proofErr w:type="spellEnd"/>
      <w:r>
        <w:rPr>
          <w:color w:val="202122"/>
          <w:sz w:val="28"/>
          <w:szCs w:val="28"/>
        </w:rPr>
        <w:t xml:space="preserve"> </w:t>
      </w:r>
      <w:proofErr w:type="spellStart"/>
      <w:r w:rsidRPr="00B860D8">
        <w:rPr>
          <w:color w:val="202122"/>
          <w:sz w:val="28"/>
          <w:szCs w:val="28"/>
        </w:rPr>
        <w:t>va</w:t>
      </w:r>
      <w:proofErr w:type="spellEnd"/>
      <w:r>
        <w:rPr>
          <w:color w:val="202122"/>
          <w:sz w:val="28"/>
          <w:szCs w:val="28"/>
        </w:rPr>
        <w:t xml:space="preserve"> </w:t>
      </w:r>
      <w:proofErr w:type="spellStart"/>
      <w:r w:rsidRPr="00B860D8">
        <w:rPr>
          <w:color w:val="202122"/>
          <w:sz w:val="28"/>
          <w:szCs w:val="28"/>
        </w:rPr>
        <w:t>aniqlikning</w:t>
      </w:r>
      <w:proofErr w:type="spellEnd"/>
      <w:r>
        <w:rPr>
          <w:color w:val="202122"/>
          <w:sz w:val="28"/>
          <w:szCs w:val="28"/>
        </w:rPr>
        <w:t xml:space="preserve"> </w:t>
      </w:r>
      <w:proofErr w:type="spellStart"/>
      <w:r w:rsidRPr="00B860D8">
        <w:rPr>
          <w:color w:val="202122"/>
          <w:sz w:val="28"/>
          <w:szCs w:val="28"/>
        </w:rPr>
        <w:t>maqbul</w:t>
      </w:r>
      <w:proofErr w:type="spellEnd"/>
      <w:r>
        <w:rPr>
          <w:color w:val="202122"/>
          <w:sz w:val="28"/>
          <w:szCs w:val="28"/>
        </w:rPr>
        <w:t xml:space="preserve"> </w:t>
      </w:r>
      <w:proofErr w:type="spellStart"/>
      <w:r w:rsidRPr="00B860D8">
        <w:rPr>
          <w:color w:val="202122"/>
          <w:sz w:val="28"/>
          <w:szCs w:val="28"/>
        </w:rPr>
        <w:t>qiymatlariga</w:t>
      </w:r>
      <w:proofErr w:type="spellEnd"/>
      <w:r>
        <w:rPr>
          <w:color w:val="202122"/>
          <w:sz w:val="28"/>
          <w:szCs w:val="28"/>
        </w:rPr>
        <w:t xml:space="preserve"> </w:t>
      </w:r>
      <w:proofErr w:type="spellStart"/>
      <w:r w:rsidRPr="00B860D8">
        <w:rPr>
          <w:color w:val="202122"/>
          <w:sz w:val="28"/>
          <w:szCs w:val="28"/>
        </w:rPr>
        <w:t>erishishga</w:t>
      </w:r>
      <w:proofErr w:type="spellEnd"/>
      <w:r w:rsidRPr="00B860D8">
        <w:rPr>
          <w:color w:val="202122"/>
          <w:sz w:val="28"/>
          <w:szCs w:val="28"/>
        </w:rPr>
        <w:t>,</w:t>
      </w:r>
      <w:r>
        <w:rPr>
          <w:color w:val="202122"/>
          <w:sz w:val="28"/>
          <w:szCs w:val="28"/>
        </w:rPr>
        <w:t xml:space="preserve"> </w:t>
      </w:r>
      <w:proofErr w:type="spellStart"/>
      <w:r w:rsidRPr="00B860D8">
        <w:rPr>
          <w:color w:val="202122"/>
          <w:sz w:val="28"/>
          <w:szCs w:val="28"/>
        </w:rPr>
        <w:t>kundalik</w:t>
      </w:r>
      <w:proofErr w:type="spellEnd"/>
      <w:r>
        <w:rPr>
          <w:color w:val="202122"/>
          <w:sz w:val="28"/>
          <w:szCs w:val="28"/>
        </w:rPr>
        <w:t xml:space="preserve"> </w:t>
      </w:r>
      <w:r w:rsidRPr="00B860D8">
        <w:rPr>
          <w:color w:val="202122"/>
          <w:sz w:val="28"/>
          <w:szCs w:val="28"/>
        </w:rPr>
        <w:t>„</w:t>
      </w:r>
      <w:proofErr w:type="spellStart"/>
      <w:r w:rsidRPr="00B860D8">
        <w:rPr>
          <w:color w:val="202122"/>
          <w:sz w:val="28"/>
          <w:szCs w:val="28"/>
        </w:rPr>
        <w:t>spontan</w:t>
      </w:r>
      <w:proofErr w:type="spellEnd"/>
      <w:r>
        <w:rPr>
          <w:color w:val="202122"/>
          <w:sz w:val="28"/>
          <w:szCs w:val="28"/>
        </w:rPr>
        <w:t xml:space="preserve"> </w:t>
      </w:r>
      <w:proofErr w:type="spellStart"/>
      <w:r w:rsidRPr="00B860D8">
        <w:rPr>
          <w:color w:val="202122"/>
          <w:sz w:val="28"/>
          <w:szCs w:val="28"/>
        </w:rPr>
        <w:t>eksperiment</w:t>
      </w:r>
      <w:proofErr w:type="spellEnd"/>
      <w:r w:rsidRPr="00B860D8">
        <w:rPr>
          <w:color w:val="202122"/>
          <w:sz w:val="28"/>
          <w:szCs w:val="28"/>
        </w:rPr>
        <w:t>“</w:t>
      </w:r>
      <w:r>
        <w:rPr>
          <w:color w:val="202122"/>
          <w:sz w:val="28"/>
          <w:szCs w:val="28"/>
        </w:rPr>
        <w:t xml:space="preserve"> </w:t>
      </w:r>
      <w:proofErr w:type="spellStart"/>
      <w:r w:rsidRPr="00B860D8">
        <w:rPr>
          <w:color w:val="202122"/>
          <w:sz w:val="28"/>
          <w:szCs w:val="28"/>
        </w:rPr>
        <w:t>da</w:t>
      </w:r>
      <w:proofErr w:type="spellEnd"/>
      <w:r>
        <w:rPr>
          <w:color w:val="202122"/>
          <w:sz w:val="28"/>
          <w:szCs w:val="28"/>
        </w:rPr>
        <w:t xml:space="preserve"> </w:t>
      </w:r>
      <w:proofErr w:type="spellStart"/>
      <w:r w:rsidRPr="00B860D8">
        <w:rPr>
          <w:color w:val="202122"/>
          <w:sz w:val="28"/>
          <w:szCs w:val="28"/>
        </w:rPr>
        <w:lastRenderedPageBreak/>
        <w:t>kuzatib</w:t>
      </w:r>
      <w:proofErr w:type="spellEnd"/>
      <w:r>
        <w:rPr>
          <w:color w:val="202122"/>
          <w:sz w:val="28"/>
          <w:szCs w:val="28"/>
        </w:rPr>
        <w:t xml:space="preserve"> </w:t>
      </w:r>
      <w:proofErr w:type="spellStart"/>
      <w:r w:rsidRPr="00B860D8">
        <w:rPr>
          <w:color w:val="202122"/>
          <w:sz w:val="28"/>
          <w:szCs w:val="28"/>
        </w:rPr>
        <w:t>borish</w:t>
      </w:r>
      <w:proofErr w:type="spellEnd"/>
      <w:r>
        <w:rPr>
          <w:color w:val="202122"/>
          <w:sz w:val="28"/>
          <w:szCs w:val="28"/>
        </w:rPr>
        <w:t xml:space="preserve"> </w:t>
      </w:r>
      <w:proofErr w:type="spellStart"/>
      <w:r w:rsidRPr="00B860D8">
        <w:rPr>
          <w:color w:val="202122"/>
          <w:sz w:val="28"/>
          <w:szCs w:val="28"/>
        </w:rPr>
        <w:t>qiyin</w:t>
      </w:r>
      <w:proofErr w:type="spellEnd"/>
      <w:r>
        <w:rPr>
          <w:color w:val="202122"/>
          <w:sz w:val="28"/>
          <w:szCs w:val="28"/>
        </w:rPr>
        <w:t xml:space="preserve"> </w:t>
      </w:r>
      <w:proofErr w:type="spellStart"/>
      <w:r w:rsidRPr="00B860D8">
        <w:rPr>
          <w:color w:val="202122"/>
          <w:sz w:val="28"/>
          <w:szCs w:val="28"/>
        </w:rPr>
        <w:t>boʻlgan</w:t>
      </w:r>
      <w:proofErr w:type="spellEnd"/>
      <w:r>
        <w:rPr>
          <w:color w:val="202122"/>
          <w:sz w:val="28"/>
          <w:szCs w:val="28"/>
        </w:rPr>
        <w:t xml:space="preserve"> </w:t>
      </w:r>
      <w:proofErr w:type="spellStart"/>
      <w:r w:rsidRPr="00B860D8">
        <w:rPr>
          <w:color w:val="202122"/>
          <w:sz w:val="28"/>
          <w:szCs w:val="28"/>
        </w:rPr>
        <w:t>nuanslarni</w:t>
      </w:r>
      <w:proofErr w:type="spellEnd"/>
      <w:r>
        <w:rPr>
          <w:color w:val="202122"/>
          <w:sz w:val="28"/>
          <w:szCs w:val="28"/>
        </w:rPr>
        <w:t xml:space="preserve"> </w:t>
      </w:r>
      <w:proofErr w:type="spellStart"/>
      <w:r w:rsidRPr="00B860D8">
        <w:rPr>
          <w:color w:val="202122"/>
          <w:sz w:val="28"/>
          <w:szCs w:val="28"/>
        </w:rPr>
        <w:t>taʼminlashga</w:t>
      </w:r>
      <w:proofErr w:type="spellEnd"/>
      <w:r>
        <w:rPr>
          <w:color w:val="202122"/>
          <w:sz w:val="28"/>
          <w:szCs w:val="28"/>
        </w:rPr>
        <w:t xml:space="preserve"> </w:t>
      </w:r>
      <w:proofErr w:type="spellStart"/>
      <w:r w:rsidRPr="00B860D8">
        <w:rPr>
          <w:color w:val="202122"/>
          <w:sz w:val="28"/>
          <w:szCs w:val="28"/>
        </w:rPr>
        <w:t>imkon</w:t>
      </w:r>
      <w:proofErr w:type="spellEnd"/>
      <w:r>
        <w:rPr>
          <w:color w:val="202122"/>
          <w:sz w:val="28"/>
          <w:szCs w:val="28"/>
        </w:rPr>
        <w:t xml:space="preserve"> </w:t>
      </w:r>
      <w:proofErr w:type="spellStart"/>
      <w:r w:rsidRPr="00B860D8">
        <w:rPr>
          <w:color w:val="202122"/>
          <w:sz w:val="28"/>
          <w:szCs w:val="28"/>
        </w:rPr>
        <w:t>beradi</w:t>
      </w:r>
      <w:proofErr w:type="spellEnd"/>
      <w:r w:rsidRPr="00B860D8">
        <w:rPr>
          <w:color w:val="202122"/>
          <w:sz w:val="28"/>
          <w:szCs w:val="28"/>
        </w:rPr>
        <w:t>.</w:t>
      </w:r>
      <w:r>
        <w:rPr>
          <w:color w:val="202122"/>
          <w:sz w:val="28"/>
          <w:szCs w:val="28"/>
        </w:rPr>
        <w:t xml:space="preserve"> </w:t>
      </w:r>
      <w:proofErr w:type="spellStart"/>
      <w:r w:rsidRPr="00B860D8">
        <w:rPr>
          <w:color w:val="202122"/>
          <w:sz w:val="28"/>
          <w:szCs w:val="28"/>
        </w:rPr>
        <w:t>Koʻpincha</w:t>
      </w:r>
      <w:proofErr w:type="spellEnd"/>
      <w:r w:rsidRPr="00B860D8">
        <w:rPr>
          <w:color w:val="202122"/>
          <w:sz w:val="28"/>
          <w:szCs w:val="28"/>
        </w:rPr>
        <w:t>,</w:t>
      </w:r>
      <w:r>
        <w:rPr>
          <w:color w:val="202122"/>
          <w:sz w:val="28"/>
          <w:szCs w:val="28"/>
        </w:rPr>
        <w:t xml:space="preserve"> </w:t>
      </w:r>
      <w:proofErr w:type="spellStart"/>
      <w:r w:rsidRPr="00B860D8">
        <w:rPr>
          <w:color w:val="202122"/>
          <w:sz w:val="28"/>
          <w:szCs w:val="28"/>
        </w:rPr>
        <w:t>rejani</w:t>
      </w:r>
      <w:proofErr w:type="spellEnd"/>
      <w:r>
        <w:rPr>
          <w:color w:val="202122"/>
          <w:sz w:val="28"/>
          <w:szCs w:val="28"/>
        </w:rPr>
        <w:t xml:space="preserve"> </w:t>
      </w:r>
      <w:proofErr w:type="spellStart"/>
      <w:r w:rsidRPr="00B860D8">
        <w:rPr>
          <w:color w:val="202122"/>
          <w:sz w:val="28"/>
          <w:szCs w:val="28"/>
        </w:rPr>
        <w:t>tuzatish</w:t>
      </w:r>
      <w:proofErr w:type="spellEnd"/>
      <w:r>
        <w:rPr>
          <w:color w:val="202122"/>
          <w:sz w:val="28"/>
          <w:szCs w:val="28"/>
        </w:rPr>
        <w:t xml:space="preserve"> </w:t>
      </w:r>
      <w:proofErr w:type="spellStart"/>
      <w:r w:rsidRPr="00B860D8">
        <w:rPr>
          <w:color w:val="202122"/>
          <w:sz w:val="28"/>
          <w:szCs w:val="28"/>
        </w:rPr>
        <w:t>uchun</w:t>
      </w:r>
      <w:proofErr w:type="spellEnd"/>
      <w:r>
        <w:rPr>
          <w:color w:val="202122"/>
          <w:sz w:val="28"/>
          <w:szCs w:val="28"/>
        </w:rPr>
        <w:t xml:space="preserve"> </w:t>
      </w:r>
      <w:proofErr w:type="spellStart"/>
      <w:r w:rsidRPr="00B860D8">
        <w:rPr>
          <w:color w:val="202122"/>
          <w:sz w:val="28"/>
          <w:szCs w:val="28"/>
        </w:rPr>
        <w:t>eksperimentchilar</w:t>
      </w:r>
      <w:proofErr w:type="spellEnd"/>
      <w:r>
        <w:rPr>
          <w:color w:val="202122"/>
          <w:sz w:val="28"/>
          <w:szCs w:val="28"/>
        </w:rPr>
        <w:t xml:space="preserve"> </w:t>
      </w:r>
      <w:proofErr w:type="spellStart"/>
      <w:r w:rsidRPr="00B860D8">
        <w:rPr>
          <w:color w:val="202122"/>
          <w:sz w:val="28"/>
          <w:szCs w:val="28"/>
        </w:rPr>
        <w:t>pilot</w:t>
      </w:r>
      <w:proofErr w:type="spellEnd"/>
      <w:r>
        <w:rPr>
          <w:color w:val="202122"/>
          <w:sz w:val="28"/>
          <w:szCs w:val="28"/>
        </w:rPr>
        <w:t xml:space="preserve"> </w:t>
      </w:r>
      <w:proofErr w:type="spellStart"/>
      <w:r w:rsidRPr="00B860D8">
        <w:rPr>
          <w:color w:val="202122"/>
          <w:sz w:val="28"/>
          <w:szCs w:val="28"/>
        </w:rPr>
        <w:t>yoki</w:t>
      </w:r>
      <w:proofErr w:type="spellEnd"/>
      <w:r>
        <w:rPr>
          <w:color w:val="202122"/>
          <w:sz w:val="28"/>
          <w:szCs w:val="28"/>
        </w:rPr>
        <w:t xml:space="preserve"> </w:t>
      </w:r>
      <w:proofErr w:type="spellStart"/>
      <w:r w:rsidRPr="00B860D8">
        <w:rPr>
          <w:color w:val="202122"/>
          <w:sz w:val="28"/>
          <w:szCs w:val="28"/>
        </w:rPr>
        <w:t>sinov</w:t>
      </w:r>
      <w:proofErr w:type="spellEnd"/>
      <w:r>
        <w:rPr>
          <w:color w:val="202122"/>
          <w:sz w:val="28"/>
          <w:szCs w:val="28"/>
        </w:rPr>
        <w:t xml:space="preserve"> </w:t>
      </w:r>
      <w:proofErr w:type="spellStart"/>
      <w:r w:rsidRPr="00B860D8">
        <w:rPr>
          <w:color w:val="202122"/>
          <w:sz w:val="28"/>
          <w:szCs w:val="28"/>
        </w:rPr>
        <w:t>deb</w:t>
      </w:r>
      <w:proofErr w:type="spellEnd"/>
      <w:r>
        <w:rPr>
          <w:color w:val="202122"/>
          <w:sz w:val="28"/>
          <w:szCs w:val="28"/>
        </w:rPr>
        <w:t xml:space="preserve"> </w:t>
      </w:r>
      <w:proofErr w:type="spellStart"/>
      <w:r w:rsidRPr="00B860D8">
        <w:rPr>
          <w:color w:val="202122"/>
          <w:sz w:val="28"/>
          <w:szCs w:val="28"/>
        </w:rPr>
        <w:t>ataladigan</w:t>
      </w:r>
      <w:proofErr w:type="spellEnd"/>
      <w:r>
        <w:rPr>
          <w:color w:val="202122"/>
          <w:sz w:val="28"/>
          <w:szCs w:val="28"/>
        </w:rPr>
        <w:t xml:space="preserve"> </w:t>
      </w:r>
      <w:proofErr w:type="spellStart"/>
      <w:r w:rsidRPr="00B860D8">
        <w:rPr>
          <w:color w:val="202122"/>
          <w:sz w:val="28"/>
          <w:szCs w:val="28"/>
        </w:rPr>
        <w:t>tadqiqotni</w:t>
      </w:r>
      <w:proofErr w:type="spellEnd"/>
      <w:r>
        <w:rPr>
          <w:color w:val="202122"/>
          <w:sz w:val="28"/>
          <w:szCs w:val="28"/>
        </w:rPr>
        <w:t xml:space="preserve"> </w:t>
      </w:r>
      <w:proofErr w:type="spellStart"/>
      <w:r>
        <w:rPr>
          <w:color w:val="202122"/>
          <w:sz w:val="28"/>
          <w:szCs w:val="28"/>
        </w:rPr>
        <w:t>o’</w:t>
      </w:r>
      <w:r w:rsidRPr="00B860D8">
        <w:rPr>
          <w:color w:val="202122"/>
          <w:sz w:val="28"/>
          <w:szCs w:val="28"/>
        </w:rPr>
        <w:t>tkazadilar</w:t>
      </w:r>
      <w:proofErr w:type="spellEnd"/>
      <w:r w:rsidRPr="00B860D8">
        <w:rPr>
          <w:color w:val="202122"/>
          <w:sz w:val="28"/>
          <w:szCs w:val="28"/>
        </w:rPr>
        <w:t>,</w:t>
      </w:r>
      <w:r>
        <w:rPr>
          <w:color w:val="202122"/>
          <w:sz w:val="28"/>
          <w:szCs w:val="28"/>
        </w:rPr>
        <w:t xml:space="preserve"> </w:t>
      </w:r>
      <w:proofErr w:type="spellStart"/>
      <w:r w:rsidRPr="00B860D8">
        <w:rPr>
          <w:color w:val="202122"/>
          <w:sz w:val="28"/>
          <w:szCs w:val="28"/>
        </w:rPr>
        <w:t>bu</w:t>
      </w:r>
      <w:proofErr w:type="spellEnd"/>
      <w:r>
        <w:rPr>
          <w:color w:val="202122"/>
          <w:sz w:val="28"/>
          <w:szCs w:val="28"/>
        </w:rPr>
        <w:t xml:space="preserve"> </w:t>
      </w:r>
      <w:proofErr w:type="spellStart"/>
      <w:r w:rsidRPr="00B860D8">
        <w:rPr>
          <w:color w:val="202122"/>
          <w:sz w:val="28"/>
          <w:szCs w:val="28"/>
        </w:rPr>
        <w:t>kelajakdagi</w:t>
      </w:r>
      <w:proofErr w:type="spellEnd"/>
      <w:r>
        <w:rPr>
          <w:color w:val="202122"/>
          <w:sz w:val="28"/>
          <w:szCs w:val="28"/>
        </w:rPr>
        <w:t xml:space="preserve"> </w:t>
      </w:r>
      <w:proofErr w:type="spellStart"/>
      <w:r w:rsidRPr="00B860D8">
        <w:rPr>
          <w:color w:val="202122"/>
          <w:sz w:val="28"/>
          <w:szCs w:val="28"/>
        </w:rPr>
        <w:t>ilmiy</w:t>
      </w:r>
      <w:proofErr w:type="spellEnd"/>
      <w:r>
        <w:rPr>
          <w:color w:val="202122"/>
          <w:sz w:val="28"/>
          <w:szCs w:val="28"/>
        </w:rPr>
        <w:t xml:space="preserve"> </w:t>
      </w:r>
      <w:proofErr w:type="spellStart"/>
      <w:r w:rsidRPr="00B860D8">
        <w:rPr>
          <w:color w:val="202122"/>
          <w:sz w:val="28"/>
          <w:szCs w:val="28"/>
        </w:rPr>
        <w:t>eksperimentning</w:t>
      </w:r>
      <w:proofErr w:type="spellEnd"/>
      <w:r>
        <w:rPr>
          <w:color w:val="202122"/>
          <w:sz w:val="28"/>
          <w:szCs w:val="28"/>
        </w:rPr>
        <w:t xml:space="preserve"> </w:t>
      </w:r>
      <w:r w:rsidRPr="00B860D8">
        <w:rPr>
          <w:color w:val="202122"/>
          <w:sz w:val="28"/>
          <w:szCs w:val="28"/>
        </w:rPr>
        <w:t>„</w:t>
      </w:r>
      <w:proofErr w:type="spellStart"/>
      <w:r w:rsidRPr="00B860D8">
        <w:rPr>
          <w:color w:val="202122"/>
          <w:sz w:val="28"/>
          <w:szCs w:val="28"/>
        </w:rPr>
        <w:t>loyihasi</w:t>
      </w:r>
      <w:proofErr w:type="spellEnd"/>
      <w:r w:rsidRPr="00B860D8">
        <w:rPr>
          <w:color w:val="202122"/>
          <w:sz w:val="28"/>
          <w:szCs w:val="28"/>
        </w:rPr>
        <w:t>“</w:t>
      </w:r>
      <w:r>
        <w:rPr>
          <w:color w:val="202122"/>
          <w:sz w:val="28"/>
          <w:szCs w:val="28"/>
        </w:rPr>
        <w:t xml:space="preserve"> </w:t>
      </w:r>
      <w:proofErr w:type="spellStart"/>
      <w:r w:rsidRPr="00B860D8">
        <w:rPr>
          <w:color w:val="202122"/>
          <w:sz w:val="28"/>
          <w:szCs w:val="28"/>
        </w:rPr>
        <w:t>sifatida</w:t>
      </w:r>
      <w:proofErr w:type="spellEnd"/>
      <w:r>
        <w:rPr>
          <w:color w:val="202122"/>
          <w:sz w:val="28"/>
          <w:szCs w:val="28"/>
        </w:rPr>
        <w:t xml:space="preserve"> </w:t>
      </w:r>
      <w:proofErr w:type="spellStart"/>
      <w:r w:rsidRPr="00B860D8">
        <w:rPr>
          <w:color w:val="202122"/>
          <w:sz w:val="28"/>
          <w:szCs w:val="28"/>
        </w:rPr>
        <w:t>qaralishi</w:t>
      </w:r>
      <w:proofErr w:type="spellEnd"/>
      <w:r>
        <w:rPr>
          <w:color w:val="202122"/>
          <w:sz w:val="28"/>
          <w:szCs w:val="28"/>
        </w:rPr>
        <w:t xml:space="preserve"> </w:t>
      </w:r>
      <w:proofErr w:type="spellStart"/>
      <w:r>
        <w:rPr>
          <w:color w:val="202122"/>
          <w:sz w:val="28"/>
          <w:szCs w:val="28"/>
        </w:rPr>
        <w:t>m</w:t>
      </w:r>
      <w:r w:rsidRPr="00B860D8">
        <w:rPr>
          <w:color w:val="202122"/>
          <w:sz w:val="28"/>
          <w:szCs w:val="28"/>
        </w:rPr>
        <w:t>umkin</w:t>
      </w:r>
      <w:proofErr w:type="spellEnd"/>
      <w:r w:rsidRPr="00B860D8">
        <w:rPr>
          <w:color w:val="202122"/>
          <w:sz w:val="28"/>
          <w:szCs w:val="28"/>
        </w:rPr>
        <w:t>.</w:t>
      </w:r>
      <w:r>
        <w:rPr>
          <w:color w:val="202122"/>
          <w:sz w:val="28"/>
          <w:szCs w:val="28"/>
        </w:rPr>
        <w:t xml:space="preserve"> </w:t>
      </w:r>
      <w:proofErr w:type="spellStart"/>
      <w:r w:rsidRPr="00B860D8">
        <w:rPr>
          <w:color w:val="202122"/>
          <w:sz w:val="28"/>
          <w:szCs w:val="28"/>
        </w:rPr>
        <w:t>Uchuvchi</w:t>
      </w:r>
      <w:proofErr w:type="spellEnd"/>
      <w:r>
        <w:rPr>
          <w:color w:val="202122"/>
          <w:sz w:val="28"/>
          <w:szCs w:val="28"/>
        </w:rPr>
        <w:t xml:space="preserve"> </w:t>
      </w:r>
      <w:proofErr w:type="spellStart"/>
      <w:r w:rsidRPr="00B860D8">
        <w:rPr>
          <w:color w:val="202122"/>
          <w:sz w:val="28"/>
          <w:szCs w:val="28"/>
        </w:rPr>
        <w:t>reja</w:t>
      </w:r>
      <w:proofErr w:type="spellEnd"/>
      <w:r>
        <w:rPr>
          <w:color w:val="202122"/>
          <w:sz w:val="28"/>
          <w:szCs w:val="28"/>
        </w:rPr>
        <w:t xml:space="preserve"> </w:t>
      </w:r>
      <w:proofErr w:type="spellStart"/>
      <w:r w:rsidRPr="00B860D8">
        <w:rPr>
          <w:color w:val="202122"/>
          <w:sz w:val="28"/>
          <w:szCs w:val="28"/>
        </w:rPr>
        <w:t>quyidagi</w:t>
      </w:r>
      <w:proofErr w:type="spellEnd"/>
      <w:r>
        <w:rPr>
          <w:color w:val="202122"/>
          <w:sz w:val="28"/>
          <w:szCs w:val="28"/>
        </w:rPr>
        <w:t xml:space="preserve"> </w:t>
      </w:r>
      <w:proofErr w:type="spellStart"/>
      <w:r w:rsidRPr="00B860D8">
        <w:rPr>
          <w:color w:val="202122"/>
          <w:sz w:val="28"/>
          <w:szCs w:val="28"/>
        </w:rPr>
        <w:t>asosiy</w:t>
      </w:r>
      <w:proofErr w:type="spellEnd"/>
      <w:r>
        <w:rPr>
          <w:color w:val="202122"/>
          <w:sz w:val="28"/>
          <w:szCs w:val="28"/>
        </w:rPr>
        <w:t xml:space="preserve"> </w:t>
      </w:r>
      <w:proofErr w:type="spellStart"/>
      <w:r w:rsidRPr="00B860D8">
        <w:rPr>
          <w:color w:val="202122"/>
          <w:sz w:val="28"/>
          <w:szCs w:val="28"/>
        </w:rPr>
        <w:t>savollarga</w:t>
      </w:r>
      <w:proofErr w:type="spellEnd"/>
      <w:r>
        <w:rPr>
          <w:color w:val="202122"/>
          <w:sz w:val="28"/>
          <w:szCs w:val="28"/>
        </w:rPr>
        <w:t xml:space="preserve"> </w:t>
      </w:r>
      <w:proofErr w:type="spellStart"/>
      <w:r w:rsidRPr="00B860D8">
        <w:rPr>
          <w:color w:val="202122"/>
          <w:sz w:val="28"/>
          <w:szCs w:val="28"/>
        </w:rPr>
        <w:t>javob</w:t>
      </w:r>
      <w:proofErr w:type="spellEnd"/>
      <w:r>
        <w:rPr>
          <w:color w:val="202122"/>
          <w:sz w:val="28"/>
          <w:szCs w:val="28"/>
        </w:rPr>
        <w:t xml:space="preserve"> </w:t>
      </w:r>
      <w:proofErr w:type="spellStart"/>
      <w:r w:rsidRPr="00B860D8">
        <w:rPr>
          <w:color w:val="202122"/>
          <w:sz w:val="28"/>
          <w:szCs w:val="28"/>
        </w:rPr>
        <w:t>berishga</w:t>
      </w:r>
      <w:proofErr w:type="spellEnd"/>
      <w:r>
        <w:rPr>
          <w:color w:val="202122"/>
          <w:sz w:val="28"/>
          <w:szCs w:val="28"/>
        </w:rPr>
        <w:t xml:space="preserve"> </w:t>
      </w:r>
      <w:proofErr w:type="spellStart"/>
      <w:r w:rsidRPr="00B860D8">
        <w:rPr>
          <w:color w:val="202122"/>
          <w:sz w:val="28"/>
          <w:szCs w:val="28"/>
        </w:rPr>
        <w:t>moʻljallangan</w:t>
      </w:r>
      <w:proofErr w:type="spellEnd"/>
      <w:r w:rsidRPr="00B860D8">
        <w:rPr>
          <w:color w:val="202122"/>
          <w:sz w:val="28"/>
          <w:szCs w:val="28"/>
        </w:rPr>
        <w:t>:</w:t>
      </w:r>
    </w:p>
    <w:p w14:paraId="16910346" w14:textId="77777777" w:rsidR="00E864B8" w:rsidRPr="009159F1" w:rsidRDefault="00E864B8" w:rsidP="00FB1E59">
      <w:pPr>
        <w:pStyle w:val="a3"/>
        <w:numPr>
          <w:ilvl w:val="0"/>
          <w:numId w:val="46"/>
        </w:numPr>
        <w:shd w:val="clear" w:color="auto" w:fill="FFFFFF"/>
        <w:suppressAutoHyphens w:val="0"/>
        <w:spacing w:before="100" w:beforeAutospacing="1" w:after="24" w:line="360" w:lineRule="auto"/>
        <w:ind w:left="851" w:hanging="425"/>
        <w:jc w:val="both"/>
        <w:rPr>
          <w:color w:val="202122"/>
          <w:sz w:val="28"/>
          <w:szCs w:val="28"/>
          <w:lang w:val="en-CA" w:eastAsia="en-CA"/>
        </w:rPr>
      </w:pPr>
      <w:proofErr w:type="spellStart"/>
      <w:r w:rsidRPr="009159F1">
        <w:rPr>
          <w:color w:val="202122"/>
          <w:sz w:val="28"/>
          <w:szCs w:val="28"/>
          <w:lang w:val="en-CA" w:eastAsia="en-CA"/>
        </w:rPr>
        <w:t>eksperimentda</w:t>
      </w:r>
      <w:proofErr w:type="spellEnd"/>
      <w:r>
        <w:rPr>
          <w:color w:val="202122"/>
          <w:sz w:val="28"/>
          <w:szCs w:val="28"/>
          <w:lang w:val="en-CA" w:eastAsia="en-CA"/>
        </w:rPr>
        <w:t xml:space="preserve"> </w:t>
      </w:r>
      <w:proofErr w:type="spellStart"/>
      <w:r w:rsidRPr="009159F1">
        <w:rPr>
          <w:color w:val="202122"/>
          <w:sz w:val="28"/>
          <w:szCs w:val="28"/>
          <w:lang w:val="en-CA" w:eastAsia="en-CA"/>
        </w:rPr>
        <w:t>foydalaniladigan</w:t>
      </w:r>
      <w:proofErr w:type="spellEnd"/>
      <w:r>
        <w:rPr>
          <w:color w:val="202122"/>
          <w:sz w:val="28"/>
          <w:szCs w:val="28"/>
          <w:lang w:val="en-CA" w:eastAsia="en-CA"/>
        </w:rPr>
        <w:t xml:space="preserve"> </w:t>
      </w:r>
      <w:proofErr w:type="spellStart"/>
      <w:r w:rsidRPr="009159F1">
        <w:rPr>
          <w:color w:val="202122"/>
          <w:sz w:val="28"/>
          <w:szCs w:val="28"/>
          <w:lang w:val="en-CA" w:eastAsia="en-CA"/>
        </w:rPr>
        <w:t>mustaqil</w:t>
      </w:r>
      <w:proofErr w:type="spellEnd"/>
      <w:r>
        <w:rPr>
          <w:color w:val="202122"/>
          <w:sz w:val="28"/>
          <w:szCs w:val="28"/>
          <w:lang w:val="en-CA" w:eastAsia="en-CA"/>
        </w:rPr>
        <w:t xml:space="preserve"> </w:t>
      </w:r>
      <w:proofErr w:type="spellStart"/>
      <w:r w:rsidRPr="009159F1">
        <w:rPr>
          <w:color w:val="202122"/>
          <w:sz w:val="28"/>
          <w:szCs w:val="28"/>
          <w:lang w:val="en-CA" w:eastAsia="en-CA"/>
        </w:rPr>
        <w:t>oʻzgaruvchilar</w:t>
      </w:r>
      <w:proofErr w:type="spellEnd"/>
      <w:r>
        <w:rPr>
          <w:color w:val="202122"/>
          <w:sz w:val="28"/>
          <w:szCs w:val="28"/>
          <w:lang w:val="en-CA" w:eastAsia="en-CA"/>
        </w:rPr>
        <w:t xml:space="preserve"> </w:t>
      </w:r>
      <w:proofErr w:type="spellStart"/>
      <w:r w:rsidRPr="009159F1">
        <w:rPr>
          <w:color w:val="202122"/>
          <w:sz w:val="28"/>
          <w:szCs w:val="28"/>
          <w:lang w:val="en-CA" w:eastAsia="en-CA"/>
        </w:rPr>
        <w:t>soni</w:t>
      </w:r>
      <w:proofErr w:type="spellEnd"/>
      <w:r>
        <w:rPr>
          <w:color w:val="202122"/>
          <w:sz w:val="28"/>
          <w:szCs w:val="28"/>
          <w:lang w:val="en-CA" w:eastAsia="en-CA"/>
        </w:rPr>
        <w:t xml:space="preserve"> </w:t>
      </w:r>
      <w:r w:rsidRPr="009159F1">
        <w:rPr>
          <w:color w:val="202122"/>
          <w:sz w:val="28"/>
          <w:szCs w:val="28"/>
          <w:lang w:val="en-CA" w:eastAsia="en-CA"/>
        </w:rPr>
        <w:t>(</w:t>
      </w:r>
      <w:proofErr w:type="spellStart"/>
      <w:r w:rsidRPr="009159F1">
        <w:rPr>
          <w:color w:val="202122"/>
          <w:sz w:val="28"/>
          <w:szCs w:val="28"/>
          <w:lang w:val="en-CA" w:eastAsia="en-CA"/>
        </w:rPr>
        <w:t>bir</w:t>
      </w:r>
      <w:proofErr w:type="spellEnd"/>
      <w:r>
        <w:rPr>
          <w:color w:val="202122"/>
          <w:sz w:val="28"/>
          <w:szCs w:val="28"/>
          <w:lang w:val="en-CA" w:eastAsia="en-CA"/>
        </w:rPr>
        <w:t xml:space="preserve"> </w:t>
      </w:r>
      <w:proofErr w:type="spellStart"/>
      <w:r w:rsidRPr="009159F1">
        <w:rPr>
          <w:color w:val="202122"/>
          <w:sz w:val="28"/>
          <w:szCs w:val="28"/>
          <w:lang w:val="en-CA" w:eastAsia="en-CA"/>
        </w:rPr>
        <w:t>yoki</w:t>
      </w:r>
      <w:proofErr w:type="spellEnd"/>
      <w:r>
        <w:rPr>
          <w:color w:val="202122"/>
          <w:sz w:val="28"/>
          <w:szCs w:val="28"/>
          <w:lang w:val="en-CA" w:eastAsia="en-CA"/>
        </w:rPr>
        <w:t xml:space="preserve"> </w:t>
      </w:r>
      <w:proofErr w:type="spellStart"/>
      <w:r w:rsidRPr="009159F1">
        <w:rPr>
          <w:color w:val="202122"/>
          <w:sz w:val="28"/>
          <w:szCs w:val="28"/>
          <w:lang w:val="en-CA" w:eastAsia="en-CA"/>
        </w:rPr>
        <w:t>bir</w:t>
      </w:r>
      <w:proofErr w:type="spellEnd"/>
      <w:r>
        <w:rPr>
          <w:color w:val="202122"/>
          <w:sz w:val="28"/>
          <w:szCs w:val="28"/>
          <w:lang w:val="en-CA" w:eastAsia="en-CA"/>
        </w:rPr>
        <w:t xml:space="preserve"> </w:t>
      </w:r>
      <w:proofErr w:type="spellStart"/>
      <w:r w:rsidRPr="009159F1">
        <w:rPr>
          <w:color w:val="202122"/>
          <w:sz w:val="28"/>
          <w:szCs w:val="28"/>
          <w:lang w:val="en-CA" w:eastAsia="en-CA"/>
        </w:rPr>
        <w:t>nechta</w:t>
      </w:r>
      <w:proofErr w:type="spellEnd"/>
      <w:r w:rsidRPr="009159F1">
        <w:rPr>
          <w:color w:val="202122"/>
          <w:sz w:val="28"/>
          <w:szCs w:val="28"/>
          <w:lang w:val="en-CA" w:eastAsia="en-CA"/>
        </w:rPr>
        <w:t>?);</w:t>
      </w:r>
    </w:p>
    <w:p w14:paraId="5437498E" w14:textId="77777777" w:rsidR="00E864B8" w:rsidRPr="009159F1" w:rsidRDefault="00E864B8" w:rsidP="00FB1E59">
      <w:pPr>
        <w:pStyle w:val="a3"/>
        <w:numPr>
          <w:ilvl w:val="0"/>
          <w:numId w:val="46"/>
        </w:numPr>
        <w:shd w:val="clear" w:color="auto" w:fill="FFFFFF"/>
        <w:suppressAutoHyphens w:val="0"/>
        <w:spacing w:before="100" w:beforeAutospacing="1" w:after="24" w:line="360" w:lineRule="auto"/>
        <w:ind w:left="851" w:hanging="425"/>
        <w:jc w:val="both"/>
        <w:rPr>
          <w:color w:val="202122"/>
          <w:sz w:val="28"/>
          <w:szCs w:val="28"/>
          <w:lang w:val="en-CA" w:eastAsia="en-CA"/>
        </w:rPr>
      </w:pPr>
      <w:proofErr w:type="spellStart"/>
      <w:r w:rsidRPr="009159F1">
        <w:rPr>
          <w:color w:val="202122"/>
          <w:sz w:val="28"/>
          <w:szCs w:val="28"/>
          <w:lang w:val="en-CA" w:eastAsia="en-CA"/>
        </w:rPr>
        <w:t>mustaqil</w:t>
      </w:r>
      <w:proofErr w:type="spellEnd"/>
      <w:r>
        <w:rPr>
          <w:color w:val="202122"/>
          <w:sz w:val="28"/>
          <w:szCs w:val="28"/>
          <w:lang w:val="en-CA" w:eastAsia="en-CA"/>
        </w:rPr>
        <w:t xml:space="preserve"> </w:t>
      </w:r>
      <w:proofErr w:type="spellStart"/>
      <w:r w:rsidRPr="009159F1">
        <w:rPr>
          <w:color w:val="202122"/>
          <w:sz w:val="28"/>
          <w:szCs w:val="28"/>
          <w:lang w:val="en-CA" w:eastAsia="en-CA"/>
        </w:rPr>
        <w:t>oʻzgaruvchining</w:t>
      </w:r>
      <w:proofErr w:type="spellEnd"/>
      <w:r>
        <w:rPr>
          <w:color w:val="202122"/>
          <w:sz w:val="28"/>
          <w:szCs w:val="28"/>
          <w:lang w:val="en-CA" w:eastAsia="en-CA"/>
        </w:rPr>
        <w:t xml:space="preserve"> </w:t>
      </w:r>
      <w:proofErr w:type="spellStart"/>
      <w:r w:rsidRPr="009159F1">
        <w:rPr>
          <w:color w:val="202122"/>
          <w:sz w:val="28"/>
          <w:szCs w:val="28"/>
          <w:lang w:val="en-CA" w:eastAsia="en-CA"/>
        </w:rPr>
        <w:t>darajalari</w:t>
      </w:r>
      <w:proofErr w:type="spellEnd"/>
      <w:r>
        <w:rPr>
          <w:color w:val="202122"/>
          <w:sz w:val="28"/>
          <w:szCs w:val="28"/>
          <w:lang w:val="en-CA" w:eastAsia="en-CA"/>
        </w:rPr>
        <w:t xml:space="preserve"> </w:t>
      </w:r>
      <w:proofErr w:type="spellStart"/>
      <w:r w:rsidRPr="009159F1">
        <w:rPr>
          <w:color w:val="202122"/>
          <w:sz w:val="28"/>
          <w:szCs w:val="28"/>
          <w:lang w:val="en-CA" w:eastAsia="en-CA"/>
        </w:rPr>
        <w:t>soni</w:t>
      </w:r>
      <w:proofErr w:type="spellEnd"/>
      <w:r>
        <w:rPr>
          <w:color w:val="202122"/>
          <w:sz w:val="28"/>
          <w:szCs w:val="28"/>
          <w:lang w:val="en-CA" w:eastAsia="en-CA"/>
        </w:rPr>
        <w:t xml:space="preserve"> </w:t>
      </w:r>
      <w:r w:rsidRPr="009159F1">
        <w:rPr>
          <w:color w:val="202122"/>
          <w:sz w:val="28"/>
          <w:szCs w:val="28"/>
          <w:lang w:val="en-CA" w:eastAsia="en-CA"/>
        </w:rPr>
        <w:t>(</w:t>
      </w:r>
      <w:proofErr w:type="spellStart"/>
      <w:r w:rsidRPr="009159F1">
        <w:rPr>
          <w:color w:val="202122"/>
          <w:sz w:val="28"/>
          <w:szCs w:val="28"/>
          <w:lang w:val="en-CA" w:eastAsia="en-CA"/>
        </w:rPr>
        <w:t>mustaqil</w:t>
      </w:r>
      <w:proofErr w:type="spellEnd"/>
      <w:r>
        <w:rPr>
          <w:color w:val="202122"/>
          <w:sz w:val="28"/>
          <w:szCs w:val="28"/>
          <w:lang w:val="en-CA" w:eastAsia="en-CA"/>
        </w:rPr>
        <w:t xml:space="preserve"> </w:t>
      </w:r>
      <w:proofErr w:type="spellStart"/>
      <w:r w:rsidRPr="009159F1">
        <w:rPr>
          <w:color w:val="202122"/>
          <w:sz w:val="28"/>
          <w:szCs w:val="28"/>
          <w:lang w:val="en-CA" w:eastAsia="en-CA"/>
        </w:rPr>
        <w:t>oʻzgaruvchi</w:t>
      </w:r>
      <w:proofErr w:type="spellEnd"/>
      <w:r>
        <w:rPr>
          <w:color w:val="202122"/>
          <w:sz w:val="28"/>
          <w:szCs w:val="28"/>
          <w:lang w:val="en-CA" w:eastAsia="en-CA"/>
        </w:rPr>
        <w:t xml:space="preserve"> </w:t>
      </w:r>
      <w:proofErr w:type="spellStart"/>
      <w:r w:rsidRPr="009159F1">
        <w:rPr>
          <w:color w:val="202122"/>
          <w:sz w:val="28"/>
          <w:szCs w:val="28"/>
          <w:lang w:val="en-CA" w:eastAsia="en-CA"/>
        </w:rPr>
        <w:t>oʻzgaradimi</w:t>
      </w:r>
      <w:proofErr w:type="spellEnd"/>
      <w:r>
        <w:rPr>
          <w:color w:val="202122"/>
          <w:sz w:val="28"/>
          <w:szCs w:val="28"/>
          <w:lang w:val="en-CA" w:eastAsia="en-CA"/>
        </w:rPr>
        <w:t xml:space="preserve"> </w:t>
      </w:r>
      <w:proofErr w:type="spellStart"/>
      <w:r w:rsidRPr="009159F1">
        <w:rPr>
          <w:color w:val="202122"/>
          <w:sz w:val="28"/>
          <w:szCs w:val="28"/>
          <w:lang w:val="en-CA" w:eastAsia="en-CA"/>
        </w:rPr>
        <w:t>yoki</w:t>
      </w:r>
      <w:proofErr w:type="spellEnd"/>
      <w:r>
        <w:rPr>
          <w:color w:val="202122"/>
          <w:sz w:val="28"/>
          <w:szCs w:val="28"/>
          <w:lang w:val="en-CA" w:eastAsia="en-CA"/>
        </w:rPr>
        <w:t xml:space="preserve"> </w:t>
      </w:r>
      <w:proofErr w:type="spellStart"/>
      <w:r w:rsidRPr="009159F1">
        <w:rPr>
          <w:color w:val="202122"/>
          <w:sz w:val="28"/>
          <w:szCs w:val="28"/>
          <w:lang w:val="en-CA" w:eastAsia="en-CA"/>
        </w:rPr>
        <w:t>doimiy</w:t>
      </w:r>
      <w:proofErr w:type="spellEnd"/>
      <w:r>
        <w:rPr>
          <w:color w:val="202122"/>
          <w:sz w:val="28"/>
          <w:szCs w:val="28"/>
          <w:lang w:val="en-CA" w:eastAsia="en-CA"/>
        </w:rPr>
        <w:t xml:space="preserve"> </w:t>
      </w:r>
      <w:proofErr w:type="spellStart"/>
      <w:r w:rsidRPr="009159F1">
        <w:rPr>
          <w:color w:val="202122"/>
          <w:sz w:val="28"/>
          <w:szCs w:val="28"/>
          <w:lang w:val="en-CA" w:eastAsia="en-CA"/>
        </w:rPr>
        <w:t>boʻlib</w:t>
      </w:r>
      <w:proofErr w:type="spellEnd"/>
      <w:r>
        <w:rPr>
          <w:color w:val="202122"/>
          <w:sz w:val="28"/>
          <w:szCs w:val="28"/>
          <w:lang w:val="en-CA" w:eastAsia="en-CA"/>
        </w:rPr>
        <w:t xml:space="preserve"> </w:t>
      </w:r>
      <w:proofErr w:type="spellStart"/>
      <w:r w:rsidRPr="009159F1">
        <w:rPr>
          <w:color w:val="202122"/>
          <w:sz w:val="28"/>
          <w:szCs w:val="28"/>
          <w:lang w:val="en-CA" w:eastAsia="en-CA"/>
        </w:rPr>
        <w:t>qoladimi</w:t>
      </w:r>
      <w:proofErr w:type="spellEnd"/>
      <w:r w:rsidRPr="009159F1">
        <w:rPr>
          <w:color w:val="202122"/>
          <w:sz w:val="28"/>
          <w:szCs w:val="28"/>
          <w:lang w:val="en-CA" w:eastAsia="en-CA"/>
        </w:rPr>
        <w:t>?);</w:t>
      </w:r>
    </w:p>
    <w:p w14:paraId="680D9E1B" w14:textId="77777777" w:rsidR="00E864B8" w:rsidRPr="009159F1" w:rsidRDefault="00E864B8" w:rsidP="00FB1E59">
      <w:pPr>
        <w:pStyle w:val="a3"/>
        <w:numPr>
          <w:ilvl w:val="0"/>
          <w:numId w:val="46"/>
        </w:numPr>
        <w:shd w:val="clear" w:color="auto" w:fill="FFFFFF"/>
        <w:suppressAutoHyphens w:val="0"/>
        <w:spacing w:before="100" w:beforeAutospacing="1" w:after="24" w:line="360" w:lineRule="auto"/>
        <w:ind w:left="851" w:hanging="425"/>
        <w:jc w:val="both"/>
        <w:rPr>
          <w:color w:val="202122"/>
          <w:sz w:val="28"/>
          <w:szCs w:val="28"/>
          <w:lang w:val="en-CA" w:eastAsia="en-CA"/>
        </w:rPr>
      </w:pPr>
      <w:proofErr w:type="spellStart"/>
      <w:r w:rsidRPr="009159F1">
        <w:rPr>
          <w:color w:val="202122"/>
          <w:sz w:val="28"/>
          <w:szCs w:val="28"/>
          <w:lang w:val="en-CA" w:eastAsia="en-CA"/>
        </w:rPr>
        <w:t>Qoʻshimcha</w:t>
      </w:r>
      <w:proofErr w:type="spellEnd"/>
      <w:r>
        <w:rPr>
          <w:color w:val="202122"/>
          <w:sz w:val="28"/>
          <w:szCs w:val="28"/>
          <w:lang w:val="en-CA" w:eastAsia="en-CA"/>
        </w:rPr>
        <w:t xml:space="preserve"> </w:t>
      </w:r>
      <w:proofErr w:type="spellStart"/>
      <w:r w:rsidRPr="009159F1">
        <w:rPr>
          <w:color w:val="202122"/>
          <w:sz w:val="28"/>
          <w:szCs w:val="28"/>
          <w:lang w:val="en-CA" w:eastAsia="en-CA"/>
        </w:rPr>
        <w:t>yoki</w:t>
      </w:r>
      <w:proofErr w:type="spellEnd"/>
      <w:r>
        <w:rPr>
          <w:color w:val="202122"/>
          <w:sz w:val="28"/>
          <w:szCs w:val="28"/>
          <w:lang w:val="en-CA" w:eastAsia="en-CA"/>
        </w:rPr>
        <w:t xml:space="preserve"> </w:t>
      </w:r>
      <w:proofErr w:type="spellStart"/>
      <w:r w:rsidRPr="009159F1">
        <w:rPr>
          <w:color w:val="202122"/>
          <w:sz w:val="28"/>
          <w:szCs w:val="28"/>
          <w:lang w:val="en-CA" w:eastAsia="en-CA"/>
        </w:rPr>
        <w:t>bezovta</w:t>
      </w:r>
      <w:proofErr w:type="spellEnd"/>
      <w:r>
        <w:rPr>
          <w:color w:val="202122"/>
          <w:sz w:val="28"/>
          <w:szCs w:val="28"/>
          <w:lang w:val="en-CA" w:eastAsia="en-CA"/>
        </w:rPr>
        <w:t xml:space="preserve"> </w:t>
      </w:r>
      <w:proofErr w:type="spellStart"/>
      <w:r w:rsidRPr="009159F1">
        <w:rPr>
          <w:color w:val="202122"/>
          <w:sz w:val="28"/>
          <w:szCs w:val="28"/>
          <w:lang w:val="en-CA" w:eastAsia="en-CA"/>
        </w:rPr>
        <w:t>qiluvchi</w:t>
      </w:r>
      <w:proofErr w:type="spellEnd"/>
      <w:r>
        <w:rPr>
          <w:color w:val="202122"/>
          <w:sz w:val="28"/>
          <w:szCs w:val="28"/>
          <w:lang w:val="en-CA" w:eastAsia="en-CA"/>
        </w:rPr>
        <w:t xml:space="preserve"> </w:t>
      </w:r>
      <w:proofErr w:type="spellStart"/>
      <w:r w:rsidRPr="009159F1">
        <w:rPr>
          <w:color w:val="202122"/>
          <w:sz w:val="28"/>
          <w:szCs w:val="28"/>
          <w:lang w:val="en-CA" w:eastAsia="en-CA"/>
        </w:rPr>
        <w:t>oʻzgaruvchilarni</w:t>
      </w:r>
      <w:proofErr w:type="spellEnd"/>
      <w:r>
        <w:rPr>
          <w:color w:val="202122"/>
          <w:sz w:val="28"/>
          <w:szCs w:val="28"/>
          <w:lang w:val="en-CA" w:eastAsia="en-CA"/>
        </w:rPr>
        <w:t xml:space="preserve"> </w:t>
      </w:r>
      <w:proofErr w:type="spellStart"/>
      <w:r w:rsidRPr="009159F1">
        <w:rPr>
          <w:color w:val="202122"/>
          <w:sz w:val="28"/>
          <w:szCs w:val="28"/>
          <w:lang w:val="en-CA" w:eastAsia="en-CA"/>
        </w:rPr>
        <w:t>boshqarish</w:t>
      </w:r>
      <w:proofErr w:type="spellEnd"/>
      <w:r>
        <w:rPr>
          <w:color w:val="202122"/>
          <w:sz w:val="28"/>
          <w:szCs w:val="28"/>
          <w:lang w:val="en-CA" w:eastAsia="en-CA"/>
        </w:rPr>
        <w:t xml:space="preserve"> </w:t>
      </w:r>
      <w:proofErr w:type="spellStart"/>
      <w:r w:rsidRPr="009159F1">
        <w:rPr>
          <w:color w:val="202122"/>
          <w:sz w:val="28"/>
          <w:szCs w:val="28"/>
          <w:lang w:val="en-CA" w:eastAsia="en-CA"/>
        </w:rPr>
        <w:t>usullari</w:t>
      </w:r>
      <w:proofErr w:type="spellEnd"/>
      <w:r>
        <w:rPr>
          <w:color w:val="202122"/>
          <w:sz w:val="28"/>
          <w:szCs w:val="28"/>
          <w:lang w:val="en-CA" w:eastAsia="en-CA"/>
        </w:rPr>
        <w:t xml:space="preserve"> </w:t>
      </w:r>
      <w:r w:rsidRPr="009159F1">
        <w:rPr>
          <w:color w:val="202122"/>
          <w:sz w:val="28"/>
          <w:szCs w:val="28"/>
          <w:lang w:val="en-CA" w:eastAsia="en-CA"/>
        </w:rPr>
        <w:t>(</w:t>
      </w:r>
      <w:proofErr w:type="spellStart"/>
      <w:r w:rsidRPr="009159F1">
        <w:rPr>
          <w:color w:val="202122"/>
          <w:sz w:val="28"/>
          <w:szCs w:val="28"/>
          <w:lang w:val="en-CA" w:eastAsia="en-CA"/>
        </w:rPr>
        <w:t>qaysi</w:t>
      </w:r>
      <w:proofErr w:type="spellEnd"/>
      <w:r>
        <w:rPr>
          <w:color w:val="202122"/>
          <w:sz w:val="28"/>
          <w:szCs w:val="28"/>
          <w:lang w:val="en-CA" w:eastAsia="en-CA"/>
        </w:rPr>
        <w:t xml:space="preserve"> </w:t>
      </w:r>
      <w:proofErr w:type="spellStart"/>
      <w:r w:rsidRPr="009159F1">
        <w:rPr>
          <w:color w:val="202122"/>
          <w:sz w:val="28"/>
          <w:szCs w:val="28"/>
          <w:lang w:val="en-CA" w:eastAsia="en-CA"/>
        </w:rPr>
        <w:t>biri</w:t>
      </w:r>
      <w:proofErr w:type="spellEnd"/>
      <w:r>
        <w:rPr>
          <w:color w:val="202122"/>
          <w:sz w:val="28"/>
          <w:szCs w:val="28"/>
          <w:lang w:val="en-CA" w:eastAsia="en-CA"/>
        </w:rPr>
        <w:t xml:space="preserve"> </w:t>
      </w:r>
      <w:proofErr w:type="spellStart"/>
      <w:r w:rsidRPr="009159F1">
        <w:rPr>
          <w:color w:val="202122"/>
          <w:sz w:val="28"/>
          <w:szCs w:val="28"/>
          <w:lang w:val="en-CA" w:eastAsia="en-CA"/>
        </w:rPr>
        <w:t>zarur</w:t>
      </w:r>
      <w:proofErr w:type="spellEnd"/>
      <w:r>
        <w:rPr>
          <w:color w:val="202122"/>
          <w:sz w:val="28"/>
          <w:szCs w:val="28"/>
          <w:lang w:val="en-CA" w:eastAsia="en-CA"/>
        </w:rPr>
        <w:t xml:space="preserve"> </w:t>
      </w:r>
      <w:proofErr w:type="spellStart"/>
      <w:r w:rsidRPr="009159F1">
        <w:rPr>
          <w:color w:val="202122"/>
          <w:sz w:val="28"/>
          <w:szCs w:val="28"/>
          <w:lang w:val="en-CA" w:eastAsia="en-CA"/>
        </w:rPr>
        <w:t>va</w:t>
      </w:r>
      <w:proofErr w:type="spellEnd"/>
      <w:r>
        <w:rPr>
          <w:color w:val="202122"/>
          <w:sz w:val="28"/>
          <w:szCs w:val="28"/>
          <w:lang w:val="en-CA" w:eastAsia="en-CA"/>
        </w:rPr>
        <w:t xml:space="preserve"> </w:t>
      </w:r>
      <w:proofErr w:type="spellStart"/>
      <w:r w:rsidRPr="009159F1">
        <w:rPr>
          <w:color w:val="202122"/>
          <w:sz w:val="28"/>
          <w:szCs w:val="28"/>
          <w:lang w:val="en-CA" w:eastAsia="en-CA"/>
        </w:rPr>
        <w:t>qoʻllanilishi</w:t>
      </w:r>
      <w:proofErr w:type="spellEnd"/>
      <w:r>
        <w:rPr>
          <w:color w:val="202122"/>
          <w:sz w:val="28"/>
          <w:szCs w:val="28"/>
          <w:lang w:val="en-CA" w:eastAsia="en-CA"/>
        </w:rPr>
        <w:t xml:space="preserve"> </w:t>
      </w:r>
      <w:proofErr w:type="spellStart"/>
      <w:r w:rsidRPr="009159F1">
        <w:rPr>
          <w:color w:val="202122"/>
          <w:sz w:val="28"/>
          <w:szCs w:val="28"/>
          <w:lang w:val="en-CA" w:eastAsia="en-CA"/>
        </w:rPr>
        <w:t>kerak</w:t>
      </w:r>
      <w:proofErr w:type="spellEnd"/>
      <w:r w:rsidRPr="009159F1">
        <w:rPr>
          <w:color w:val="202122"/>
          <w:sz w:val="28"/>
          <w:szCs w:val="28"/>
          <w:lang w:val="en-CA" w:eastAsia="en-CA"/>
        </w:rPr>
        <w:t>?):</w:t>
      </w:r>
    </w:p>
    <w:p w14:paraId="6D77639F" w14:textId="77777777" w:rsidR="00E864B8" w:rsidRPr="009159F1" w:rsidRDefault="00E864B8" w:rsidP="00FB1E59">
      <w:pPr>
        <w:pStyle w:val="a3"/>
        <w:numPr>
          <w:ilvl w:val="0"/>
          <w:numId w:val="45"/>
        </w:numPr>
        <w:shd w:val="clear" w:color="auto" w:fill="FFFFFF"/>
        <w:suppressAutoHyphens w:val="0"/>
        <w:spacing w:before="100" w:beforeAutospacing="1" w:after="24" w:line="360" w:lineRule="auto"/>
        <w:ind w:left="851" w:hanging="425"/>
        <w:jc w:val="both"/>
        <w:rPr>
          <w:color w:val="202122"/>
          <w:sz w:val="28"/>
          <w:szCs w:val="28"/>
          <w:lang w:val="en-CA" w:eastAsia="en-CA"/>
        </w:rPr>
      </w:pPr>
      <w:proofErr w:type="spellStart"/>
      <w:r w:rsidRPr="009159F1">
        <w:rPr>
          <w:color w:val="202122"/>
          <w:sz w:val="28"/>
          <w:szCs w:val="28"/>
          <w:lang w:val="en-CA" w:eastAsia="en-CA"/>
        </w:rPr>
        <w:t>toʻgʻridan-toʻgʻri</w:t>
      </w:r>
      <w:proofErr w:type="spellEnd"/>
      <w:r>
        <w:rPr>
          <w:color w:val="202122"/>
          <w:sz w:val="28"/>
          <w:szCs w:val="28"/>
          <w:lang w:val="en-CA" w:eastAsia="en-CA"/>
        </w:rPr>
        <w:t xml:space="preserve"> </w:t>
      </w:r>
      <w:proofErr w:type="spellStart"/>
      <w:r w:rsidRPr="009159F1">
        <w:rPr>
          <w:color w:val="202122"/>
          <w:sz w:val="28"/>
          <w:szCs w:val="28"/>
          <w:lang w:val="en-CA" w:eastAsia="en-CA"/>
        </w:rPr>
        <w:t>boshqarish</w:t>
      </w:r>
      <w:proofErr w:type="spellEnd"/>
      <w:r>
        <w:rPr>
          <w:color w:val="202122"/>
          <w:sz w:val="28"/>
          <w:szCs w:val="28"/>
          <w:lang w:val="en-CA" w:eastAsia="en-CA"/>
        </w:rPr>
        <w:t xml:space="preserve"> </w:t>
      </w:r>
      <w:proofErr w:type="spellStart"/>
      <w:r w:rsidRPr="009159F1">
        <w:rPr>
          <w:color w:val="202122"/>
          <w:sz w:val="28"/>
          <w:szCs w:val="28"/>
          <w:lang w:val="en-CA" w:eastAsia="en-CA"/>
        </w:rPr>
        <w:t>usuli</w:t>
      </w:r>
      <w:proofErr w:type="spellEnd"/>
      <w:r>
        <w:rPr>
          <w:color w:val="202122"/>
          <w:sz w:val="28"/>
          <w:szCs w:val="28"/>
          <w:lang w:val="en-CA" w:eastAsia="en-CA"/>
        </w:rPr>
        <w:t xml:space="preserve"> </w:t>
      </w:r>
      <w:r w:rsidRPr="009159F1">
        <w:rPr>
          <w:color w:val="202122"/>
          <w:sz w:val="28"/>
          <w:szCs w:val="28"/>
          <w:lang w:val="en-CA" w:eastAsia="en-CA"/>
        </w:rPr>
        <w:t>(</w:t>
      </w:r>
      <w:proofErr w:type="spellStart"/>
      <w:r w:rsidRPr="009159F1">
        <w:rPr>
          <w:color w:val="202122"/>
          <w:sz w:val="28"/>
          <w:szCs w:val="28"/>
          <w:lang w:val="en-CA" w:eastAsia="en-CA"/>
        </w:rPr>
        <w:t>maʼlum</w:t>
      </w:r>
      <w:proofErr w:type="spellEnd"/>
      <w:r>
        <w:rPr>
          <w:color w:val="202122"/>
          <w:sz w:val="28"/>
          <w:szCs w:val="28"/>
          <w:lang w:val="en-CA" w:eastAsia="en-CA"/>
        </w:rPr>
        <w:t xml:space="preserve"> </w:t>
      </w:r>
      <w:proofErr w:type="spellStart"/>
      <w:r w:rsidRPr="009159F1">
        <w:rPr>
          <w:color w:val="202122"/>
          <w:sz w:val="28"/>
          <w:szCs w:val="28"/>
          <w:lang w:val="en-CA" w:eastAsia="en-CA"/>
        </w:rPr>
        <w:t>qoʻshimcha</w:t>
      </w:r>
      <w:proofErr w:type="spellEnd"/>
      <w:r>
        <w:rPr>
          <w:color w:val="202122"/>
          <w:sz w:val="28"/>
          <w:szCs w:val="28"/>
          <w:lang w:val="en-CA" w:eastAsia="en-CA"/>
        </w:rPr>
        <w:t xml:space="preserve"> </w:t>
      </w:r>
      <w:proofErr w:type="spellStart"/>
      <w:r w:rsidRPr="009159F1">
        <w:rPr>
          <w:color w:val="202122"/>
          <w:sz w:val="28"/>
          <w:szCs w:val="28"/>
          <w:lang w:val="en-CA" w:eastAsia="en-CA"/>
        </w:rPr>
        <w:t>oʻzgaruvchini</w:t>
      </w:r>
      <w:proofErr w:type="spellEnd"/>
      <w:r>
        <w:rPr>
          <w:color w:val="202122"/>
          <w:sz w:val="28"/>
          <w:szCs w:val="28"/>
          <w:lang w:val="en-CA" w:eastAsia="en-CA"/>
        </w:rPr>
        <w:t xml:space="preserve"> </w:t>
      </w:r>
      <w:proofErr w:type="spellStart"/>
      <w:r w:rsidRPr="009159F1">
        <w:rPr>
          <w:color w:val="202122"/>
          <w:sz w:val="28"/>
          <w:szCs w:val="28"/>
          <w:lang w:val="en-CA" w:eastAsia="en-CA"/>
        </w:rPr>
        <w:t>toʻgʻridan-toʻgʻri</w:t>
      </w:r>
      <w:proofErr w:type="spellEnd"/>
      <w:r>
        <w:rPr>
          <w:color w:val="202122"/>
          <w:sz w:val="28"/>
          <w:szCs w:val="28"/>
          <w:lang w:val="en-CA" w:eastAsia="en-CA"/>
        </w:rPr>
        <w:t xml:space="preserve"> </w:t>
      </w:r>
      <w:proofErr w:type="spellStart"/>
      <w:r w:rsidRPr="009159F1">
        <w:rPr>
          <w:color w:val="202122"/>
          <w:sz w:val="28"/>
          <w:szCs w:val="28"/>
          <w:lang w:val="en-CA" w:eastAsia="en-CA"/>
        </w:rPr>
        <w:t>istisno</w:t>
      </w:r>
      <w:proofErr w:type="spellEnd"/>
      <w:r>
        <w:rPr>
          <w:color w:val="202122"/>
          <w:sz w:val="28"/>
          <w:szCs w:val="28"/>
          <w:lang w:val="en-CA" w:eastAsia="en-CA"/>
        </w:rPr>
        <w:t xml:space="preserve"> </w:t>
      </w:r>
      <w:proofErr w:type="spellStart"/>
      <w:r w:rsidRPr="009159F1">
        <w:rPr>
          <w:color w:val="202122"/>
          <w:sz w:val="28"/>
          <w:szCs w:val="28"/>
          <w:lang w:val="en-CA" w:eastAsia="en-CA"/>
        </w:rPr>
        <w:t>qilish</w:t>
      </w:r>
      <w:proofErr w:type="spellEnd"/>
      <w:r w:rsidRPr="009159F1">
        <w:rPr>
          <w:color w:val="202122"/>
          <w:sz w:val="28"/>
          <w:szCs w:val="28"/>
          <w:lang w:val="en-CA" w:eastAsia="en-CA"/>
        </w:rPr>
        <w:t>),</w:t>
      </w:r>
    </w:p>
    <w:p w14:paraId="1835C798" w14:textId="77777777" w:rsidR="00E864B8" w:rsidRPr="009159F1" w:rsidRDefault="00E864B8" w:rsidP="00FB1E59">
      <w:pPr>
        <w:pStyle w:val="a3"/>
        <w:numPr>
          <w:ilvl w:val="0"/>
          <w:numId w:val="45"/>
        </w:numPr>
        <w:shd w:val="clear" w:color="auto" w:fill="FFFFFF"/>
        <w:suppressAutoHyphens w:val="0"/>
        <w:spacing w:before="100" w:beforeAutospacing="1" w:after="24" w:line="360" w:lineRule="auto"/>
        <w:ind w:left="851" w:hanging="425"/>
        <w:jc w:val="both"/>
        <w:rPr>
          <w:color w:val="202122"/>
          <w:sz w:val="28"/>
          <w:szCs w:val="28"/>
          <w:lang w:val="en-CA" w:eastAsia="en-CA"/>
        </w:rPr>
      </w:pPr>
      <w:proofErr w:type="spellStart"/>
      <w:r w:rsidRPr="009159F1">
        <w:rPr>
          <w:color w:val="202122"/>
          <w:sz w:val="28"/>
          <w:szCs w:val="28"/>
          <w:lang w:val="en-CA" w:eastAsia="en-CA"/>
        </w:rPr>
        <w:t>moslashtirish</w:t>
      </w:r>
      <w:proofErr w:type="spellEnd"/>
      <w:r>
        <w:rPr>
          <w:color w:val="202122"/>
          <w:sz w:val="28"/>
          <w:szCs w:val="28"/>
          <w:lang w:val="en-CA" w:eastAsia="en-CA"/>
        </w:rPr>
        <w:t xml:space="preserve"> </w:t>
      </w:r>
      <w:proofErr w:type="spellStart"/>
      <w:r w:rsidRPr="009159F1">
        <w:rPr>
          <w:color w:val="202122"/>
          <w:sz w:val="28"/>
          <w:szCs w:val="28"/>
          <w:lang w:val="en-CA" w:eastAsia="en-CA"/>
        </w:rPr>
        <w:t>usuli</w:t>
      </w:r>
      <w:proofErr w:type="spellEnd"/>
      <w:r>
        <w:rPr>
          <w:color w:val="202122"/>
          <w:sz w:val="28"/>
          <w:szCs w:val="28"/>
          <w:lang w:val="en-CA" w:eastAsia="en-CA"/>
        </w:rPr>
        <w:t xml:space="preserve"> </w:t>
      </w:r>
      <w:r w:rsidRPr="009159F1">
        <w:rPr>
          <w:color w:val="202122"/>
          <w:sz w:val="28"/>
          <w:szCs w:val="28"/>
          <w:lang w:val="en-CA" w:eastAsia="en-CA"/>
        </w:rPr>
        <w:t>(agar</w:t>
      </w:r>
      <w:r>
        <w:rPr>
          <w:color w:val="202122"/>
          <w:sz w:val="28"/>
          <w:szCs w:val="28"/>
          <w:lang w:val="en-CA" w:eastAsia="en-CA"/>
        </w:rPr>
        <w:t xml:space="preserve"> </w:t>
      </w:r>
      <w:proofErr w:type="spellStart"/>
      <w:r w:rsidRPr="009159F1">
        <w:rPr>
          <w:color w:val="202122"/>
          <w:sz w:val="28"/>
          <w:szCs w:val="28"/>
          <w:lang w:val="en-CA" w:eastAsia="en-CA"/>
        </w:rPr>
        <w:t>uni</w:t>
      </w:r>
      <w:proofErr w:type="spellEnd"/>
      <w:r>
        <w:rPr>
          <w:color w:val="202122"/>
          <w:sz w:val="28"/>
          <w:szCs w:val="28"/>
          <w:lang w:val="en-CA" w:eastAsia="en-CA"/>
        </w:rPr>
        <w:t xml:space="preserve"> </w:t>
      </w:r>
      <w:proofErr w:type="spellStart"/>
      <w:r w:rsidRPr="009159F1">
        <w:rPr>
          <w:color w:val="202122"/>
          <w:sz w:val="28"/>
          <w:szCs w:val="28"/>
          <w:lang w:val="en-CA" w:eastAsia="en-CA"/>
        </w:rPr>
        <w:t>chiqarib</w:t>
      </w:r>
      <w:proofErr w:type="spellEnd"/>
      <w:r>
        <w:rPr>
          <w:color w:val="202122"/>
          <w:sz w:val="28"/>
          <w:szCs w:val="28"/>
          <w:lang w:val="en-CA" w:eastAsia="en-CA"/>
        </w:rPr>
        <w:t xml:space="preserve"> </w:t>
      </w:r>
      <w:proofErr w:type="spellStart"/>
      <w:r w:rsidRPr="009159F1">
        <w:rPr>
          <w:color w:val="202122"/>
          <w:sz w:val="28"/>
          <w:szCs w:val="28"/>
          <w:lang w:val="en-CA" w:eastAsia="en-CA"/>
        </w:rPr>
        <w:t>tashlashning</w:t>
      </w:r>
      <w:proofErr w:type="spellEnd"/>
      <w:r>
        <w:rPr>
          <w:color w:val="202122"/>
          <w:sz w:val="28"/>
          <w:szCs w:val="28"/>
          <w:lang w:val="en-CA" w:eastAsia="en-CA"/>
        </w:rPr>
        <w:t xml:space="preserve"> </w:t>
      </w:r>
      <w:proofErr w:type="spellStart"/>
      <w:r w:rsidRPr="009159F1">
        <w:rPr>
          <w:color w:val="202122"/>
          <w:sz w:val="28"/>
          <w:szCs w:val="28"/>
          <w:lang w:val="en-CA" w:eastAsia="en-CA"/>
        </w:rPr>
        <w:t>iloji</w:t>
      </w:r>
      <w:proofErr w:type="spellEnd"/>
      <w:r>
        <w:rPr>
          <w:color w:val="202122"/>
          <w:sz w:val="28"/>
          <w:szCs w:val="28"/>
          <w:lang w:val="en-CA" w:eastAsia="en-CA"/>
        </w:rPr>
        <w:t xml:space="preserve"> </w:t>
      </w:r>
      <w:proofErr w:type="spellStart"/>
      <w:r w:rsidRPr="009159F1">
        <w:rPr>
          <w:color w:val="202122"/>
          <w:sz w:val="28"/>
          <w:szCs w:val="28"/>
          <w:lang w:val="en-CA" w:eastAsia="en-CA"/>
        </w:rPr>
        <w:t>boʻlmasa</w:t>
      </w:r>
      <w:proofErr w:type="spellEnd"/>
      <w:r w:rsidRPr="009159F1">
        <w:rPr>
          <w:color w:val="202122"/>
          <w:sz w:val="28"/>
          <w:szCs w:val="28"/>
          <w:lang w:val="en-CA" w:eastAsia="en-CA"/>
        </w:rPr>
        <w:t>,</w:t>
      </w:r>
      <w:r>
        <w:rPr>
          <w:color w:val="202122"/>
          <w:sz w:val="28"/>
          <w:szCs w:val="28"/>
          <w:lang w:val="en-CA" w:eastAsia="en-CA"/>
        </w:rPr>
        <w:t xml:space="preserve"> </w:t>
      </w:r>
      <w:proofErr w:type="spellStart"/>
      <w:r w:rsidRPr="009159F1">
        <w:rPr>
          <w:color w:val="202122"/>
          <w:sz w:val="28"/>
          <w:szCs w:val="28"/>
          <w:lang w:val="en-CA" w:eastAsia="en-CA"/>
        </w:rPr>
        <w:t>maʼlum</w:t>
      </w:r>
      <w:proofErr w:type="spellEnd"/>
      <w:r>
        <w:rPr>
          <w:color w:val="202122"/>
          <w:sz w:val="28"/>
          <w:szCs w:val="28"/>
          <w:lang w:val="en-CA" w:eastAsia="en-CA"/>
        </w:rPr>
        <w:t xml:space="preserve"> </w:t>
      </w:r>
      <w:proofErr w:type="spellStart"/>
      <w:r w:rsidRPr="009159F1">
        <w:rPr>
          <w:color w:val="202122"/>
          <w:sz w:val="28"/>
          <w:szCs w:val="28"/>
          <w:lang w:val="en-CA" w:eastAsia="en-CA"/>
        </w:rPr>
        <w:t>qoʻshimcha</w:t>
      </w:r>
      <w:proofErr w:type="spellEnd"/>
      <w:r>
        <w:rPr>
          <w:color w:val="202122"/>
          <w:sz w:val="28"/>
          <w:szCs w:val="28"/>
          <w:lang w:val="en-CA" w:eastAsia="en-CA"/>
        </w:rPr>
        <w:t xml:space="preserve"> </w:t>
      </w:r>
      <w:proofErr w:type="spellStart"/>
      <w:r w:rsidRPr="009159F1">
        <w:rPr>
          <w:color w:val="202122"/>
          <w:sz w:val="28"/>
          <w:szCs w:val="28"/>
          <w:lang w:val="en-CA" w:eastAsia="en-CA"/>
        </w:rPr>
        <w:t>oʻzgaruvchini</w:t>
      </w:r>
      <w:proofErr w:type="spellEnd"/>
      <w:r>
        <w:rPr>
          <w:color w:val="202122"/>
          <w:sz w:val="28"/>
          <w:szCs w:val="28"/>
          <w:lang w:val="en-CA" w:eastAsia="en-CA"/>
        </w:rPr>
        <w:t xml:space="preserve"> </w:t>
      </w:r>
      <w:proofErr w:type="spellStart"/>
      <w:r w:rsidRPr="009159F1">
        <w:rPr>
          <w:color w:val="202122"/>
          <w:sz w:val="28"/>
          <w:szCs w:val="28"/>
          <w:lang w:val="en-CA" w:eastAsia="en-CA"/>
        </w:rPr>
        <w:t>hisobga</w:t>
      </w:r>
      <w:proofErr w:type="spellEnd"/>
      <w:r>
        <w:rPr>
          <w:color w:val="202122"/>
          <w:sz w:val="28"/>
          <w:szCs w:val="28"/>
          <w:lang w:val="en-CA" w:eastAsia="en-CA"/>
        </w:rPr>
        <w:t xml:space="preserve"> </w:t>
      </w:r>
      <w:proofErr w:type="spellStart"/>
      <w:r w:rsidRPr="009159F1">
        <w:rPr>
          <w:color w:val="202122"/>
          <w:sz w:val="28"/>
          <w:szCs w:val="28"/>
          <w:lang w:val="en-CA" w:eastAsia="en-CA"/>
        </w:rPr>
        <w:t>oling</w:t>
      </w:r>
      <w:proofErr w:type="spellEnd"/>
      <w:r w:rsidRPr="009159F1">
        <w:rPr>
          <w:color w:val="202122"/>
          <w:sz w:val="28"/>
          <w:szCs w:val="28"/>
          <w:lang w:val="en-CA" w:eastAsia="en-CA"/>
        </w:rPr>
        <w:t>),</w:t>
      </w:r>
    </w:p>
    <w:p w14:paraId="6236DD5F" w14:textId="77777777" w:rsidR="00E864B8" w:rsidRPr="009159F1" w:rsidRDefault="00E864B8" w:rsidP="00FB1E59">
      <w:pPr>
        <w:pStyle w:val="a3"/>
        <w:numPr>
          <w:ilvl w:val="0"/>
          <w:numId w:val="45"/>
        </w:numPr>
        <w:shd w:val="clear" w:color="auto" w:fill="FFFFFF"/>
        <w:suppressAutoHyphens w:val="0"/>
        <w:spacing w:before="100" w:beforeAutospacing="1" w:after="24" w:line="360" w:lineRule="auto"/>
        <w:ind w:left="851" w:hanging="425"/>
        <w:jc w:val="both"/>
        <w:rPr>
          <w:color w:val="202122"/>
          <w:sz w:val="28"/>
          <w:szCs w:val="28"/>
          <w:lang w:val="en-CA" w:eastAsia="en-CA"/>
        </w:rPr>
      </w:pPr>
      <w:proofErr w:type="spellStart"/>
      <w:r w:rsidRPr="009159F1">
        <w:rPr>
          <w:color w:val="202122"/>
          <w:sz w:val="28"/>
          <w:szCs w:val="28"/>
          <w:lang w:val="en-CA" w:eastAsia="en-CA"/>
        </w:rPr>
        <w:t>randomizatsiya</w:t>
      </w:r>
      <w:proofErr w:type="spellEnd"/>
      <w:r>
        <w:rPr>
          <w:color w:val="202122"/>
          <w:sz w:val="28"/>
          <w:szCs w:val="28"/>
          <w:lang w:val="en-CA" w:eastAsia="en-CA"/>
        </w:rPr>
        <w:t xml:space="preserve"> </w:t>
      </w:r>
      <w:proofErr w:type="spellStart"/>
      <w:r w:rsidRPr="009159F1">
        <w:rPr>
          <w:color w:val="202122"/>
          <w:sz w:val="28"/>
          <w:szCs w:val="28"/>
          <w:lang w:val="en-CA" w:eastAsia="en-CA"/>
        </w:rPr>
        <w:t>usuli</w:t>
      </w:r>
      <w:proofErr w:type="spellEnd"/>
      <w:r>
        <w:rPr>
          <w:color w:val="202122"/>
          <w:sz w:val="28"/>
          <w:szCs w:val="28"/>
          <w:lang w:val="en-CA" w:eastAsia="en-CA"/>
        </w:rPr>
        <w:t xml:space="preserve"> </w:t>
      </w:r>
      <w:r w:rsidRPr="009159F1">
        <w:rPr>
          <w:color w:val="202122"/>
          <w:sz w:val="28"/>
          <w:szCs w:val="28"/>
          <w:lang w:val="en-CA" w:eastAsia="en-CA"/>
        </w:rPr>
        <w:t>(</w:t>
      </w:r>
      <w:proofErr w:type="spellStart"/>
      <w:r w:rsidRPr="009159F1">
        <w:rPr>
          <w:color w:val="202122"/>
          <w:sz w:val="28"/>
          <w:szCs w:val="28"/>
          <w:lang w:val="en-CA" w:eastAsia="en-CA"/>
        </w:rPr>
        <w:t>qoʻshimcha</w:t>
      </w:r>
      <w:proofErr w:type="spellEnd"/>
      <w:r>
        <w:rPr>
          <w:color w:val="202122"/>
          <w:sz w:val="28"/>
          <w:szCs w:val="28"/>
          <w:lang w:val="en-CA" w:eastAsia="en-CA"/>
        </w:rPr>
        <w:t xml:space="preserve"> </w:t>
      </w:r>
      <w:proofErr w:type="spellStart"/>
      <w:r w:rsidRPr="009159F1">
        <w:rPr>
          <w:color w:val="202122"/>
          <w:sz w:val="28"/>
          <w:szCs w:val="28"/>
          <w:lang w:val="en-CA" w:eastAsia="en-CA"/>
        </w:rPr>
        <w:t>oʻzgaruvchi</w:t>
      </w:r>
      <w:proofErr w:type="spellEnd"/>
      <w:r>
        <w:rPr>
          <w:color w:val="202122"/>
          <w:sz w:val="28"/>
          <w:szCs w:val="28"/>
          <w:lang w:val="en-CA" w:eastAsia="en-CA"/>
        </w:rPr>
        <w:t xml:space="preserve"> </w:t>
      </w:r>
      <w:proofErr w:type="spellStart"/>
      <w:r w:rsidRPr="009159F1">
        <w:rPr>
          <w:color w:val="202122"/>
          <w:sz w:val="28"/>
          <w:szCs w:val="28"/>
          <w:lang w:val="en-CA" w:eastAsia="en-CA"/>
        </w:rPr>
        <w:t>nomaʼlum</w:t>
      </w:r>
      <w:proofErr w:type="spellEnd"/>
      <w:r>
        <w:rPr>
          <w:color w:val="202122"/>
          <w:sz w:val="28"/>
          <w:szCs w:val="28"/>
          <w:lang w:val="en-CA" w:eastAsia="en-CA"/>
        </w:rPr>
        <w:t xml:space="preserve"> </w:t>
      </w:r>
      <w:proofErr w:type="spellStart"/>
      <w:r w:rsidRPr="009159F1">
        <w:rPr>
          <w:color w:val="202122"/>
          <w:sz w:val="28"/>
          <w:szCs w:val="28"/>
          <w:lang w:val="en-CA" w:eastAsia="en-CA"/>
        </w:rPr>
        <w:t>boʻlgan</w:t>
      </w:r>
      <w:proofErr w:type="spellEnd"/>
      <w:r>
        <w:rPr>
          <w:color w:val="202122"/>
          <w:sz w:val="28"/>
          <w:szCs w:val="28"/>
          <w:lang w:val="en-CA" w:eastAsia="en-CA"/>
        </w:rPr>
        <w:t xml:space="preserve"> </w:t>
      </w:r>
      <w:proofErr w:type="spellStart"/>
      <w:r w:rsidRPr="009159F1">
        <w:rPr>
          <w:color w:val="202122"/>
          <w:sz w:val="28"/>
          <w:szCs w:val="28"/>
          <w:lang w:val="en-CA" w:eastAsia="en-CA"/>
        </w:rPr>
        <w:t>taqdirda</w:t>
      </w:r>
      <w:proofErr w:type="spellEnd"/>
      <w:r>
        <w:rPr>
          <w:color w:val="202122"/>
          <w:sz w:val="28"/>
          <w:szCs w:val="28"/>
          <w:lang w:val="en-CA" w:eastAsia="en-CA"/>
        </w:rPr>
        <w:t xml:space="preserve"> </w:t>
      </w:r>
      <w:proofErr w:type="spellStart"/>
      <w:r w:rsidRPr="009159F1">
        <w:rPr>
          <w:color w:val="202122"/>
          <w:sz w:val="28"/>
          <w:szCs w:val="28"/>
          <w:lang w:val="en-CA" w:eastAsia="en-CA"/>
        </w:rPr>
        <w:t>guruhlarni</w:t>
      </w:r>
      <w:proofErr w:type="spellEnd"/>
      <w:r>
        <w:rPr>
          <w:color w:val="202122"/>
          <w:sz w:val="28"/>
          <w:szCs w:val="28"/>
          <w:lang w:val="en-CA" w:eastAsia="en-CA"/>
        </w:rPr>
        <w:t xml:space="preserve"> </w:t>
      </w:r>
      <w:proofErr w:type="spellStart"/>
      <w:r w:rsidRPr="009159F1">
        <w:rPr>
          <w:color w:val="202122"/>
          <w:sz w:val="28"/>
          <w:szCs w:val="28"/>
          <w:lang w:val="en-CA" w:eastAsia="en-CA"/>
        </w:rPr>
        <w:t>tasodifiy</w:t>
      </w:r>
      <w:proofErr w:type="spellEnd"/>
      <w:r>
        <w:rPr>
          <w:color w:val="202122"/>
          <w:sz w:val="28"/>
          <w:szCs w:val="28"/>
          <w:lang w:val="en-CA" w:eastAsia="en-CA"/>
        </w:rPr>
        <w:t xml:space="preserve"> </w:t>
      </w:r>
      <w:proofErr w:type="spellStart"/>
      <w:r w:rsidRPr="009159F1">
        <w:rPr>
          <w:color w:val="202122"/>
          <w:sz w:val="28"/>
          <w:szCs w:val="28"/>
          <w:lang w:val="en-CA" w:eastAsia="en-CA"/>
        </w:rPr>
        <w:t>tanlash</w:t>
      </w:r>
      <w:proofErr w:type="spellEnd"/>
      <w:r w:rsidRPr="009159F1">
        <w:rPr>
          <w:color w:val="202122"/>
          <w:sz w:val="28"/>
          <w:szCs w:val="28"/>
          <w:lang w:val="en-CA" w:eastAsia="en-CA"/>
        </w:rPr>
        <w:t>).</w:t>
      </w:r>
    </w:p>
    <w:p w14:paraId="6DD76677" w14:textId="77777777" w:rsidR="00E864B8" w:rsidRPr="00B860D8" w:rsidRDefault="00E864B8" w:rsidP="00E864B8">
      <w:pPr>
        <w:pStyle w:val="ab"/>
        <w:shd w:val="clear" w:color="auto" w:fill="FFFFFF"/>
        <w:spacing w:before="120" w:beforeAutospacing="0" w:after="120" w:afterAutospacing="0" w:line="360" w:lineRule="auto"/>
        <w:jc w:val="both"/>
        <w:rPr>
          <w:color w:val="202122"/>
          <w:sz w:val="28"/>
          <w:szCs w:val="28"/>
        </w:rPr>
      </w:pPr>
      <w:proofErr w:type="spellStart"/>
      <w:r>
        <w:rPr>
          <w:color w:val="202122"/>
          <w:sz w:val="28"/>
          <w:szCs w:val="28"/>
        </w:rPr>
        <w:t>R</w:t>
      </w:r>
      <w:r w:rsidRPr="00B860D8">
        <w:rPr>
          <w:color w:val="202122"/>
          <w:sz w:val="28"/>
          <w:szCs w:val="28"/>
        </w:rPr>
        <w:t>ejalashtirish</w:t>
      </w:r>
      <w:proofErr w:type="spellEnd"/>
      <w:r>
        <w:rPr>
          <w:color w:val="202122"/>
          <w:sz w:val="28"/>
          <w:szCs w:val="28"/>
        </w:rPr>
        <w:t xml:space="preserve"> </w:t>
      </w:r>
      <w:proofErr w:type="spellStart"/>
      <w:r w:rsidRPr="00B860D8">
        <w:rPr>
          <w:color w:val="202122"/>
          <w:sz w:val="28"/>
          <w:szCs w:val="28"/>
        </w:rPr>
        <w:t>ikki</w:t>
      </w:r>
      <w:proofErr w:type="spellEnd"/>
      <w:r>
        <w:rPr>
          <w:color w:val="202122"/>
          <w:sz w:val="28"/>
          <w:szCs w:val="28"/>
        </w:rPr>
        <w:t xml:space="preserve"> </w:t>
      </w:r>
      <w:proofErr w:type="spellStart"/>
      <w:r w:rsidRPr="00B860D8">
        <w:rPr>
          <w:color w:val="202122"/>
          <w:sz w:val="28"/>
          <w:szCs w:val="28"/>
        </w:rPr>
        <w:t>bosqichni</w:t>
      </w:r>
      <w:proofErr w:type="spellEnd"/>
      <w:r>
        <w:rPr>
          <w:color w:val="202122"/>
          <w:sz w:val="28"/>
          <w:szCs w:val="28"/>
        </w:rPr>
        <w:t xml:space="preserve"> </w:t>
      </w:r>
      <w:proofErr w:type="spellStart"/>
      <w:r w:rsidRPr="00B860D8">
        <w:rPr>
          <w:color w:val="202122"/>
          <w:sz w:val="28"/>
          <w:szCs w:val="28"/>
        </w:rPr>
        <w:t>oʻz</w:t>
      </w:r>
      <w:proofErr w:type="spellEnd"/>
      <w:r>
        <w:rPr>
          <w:color w:val="202122"/>
          <w:sz w:val="28"/>
          <w:szCs w:val="28"/>
        </w:rPr>
        <w:t xml:space="preserve"> </w:t>
      </w:r>
      <w:proofErr w:type="spellStart"/>
      <w:r w:rsidRPr="00B860D8">
        <w:rPr>
          <w:color w:val="202122"/>
          <w:sz w:val="28"/>
          <w:szCs w:val="28"/>
        </w:rPr>
        <w:t>ichiga</w:t>
      </w:r>
      <w:proofErr w:type="spellEnd"/>
      <w:r>
        <w:rPr>
          <w:color w:val="202122"/>
          <w:sz w:val="28"/>
          <w:szCs w:val="28"/>
        </w:rPr>
        <w:t xml:space="preserve"> </w:t>
      </w:r>
      <w:proofErr w:type="spellStart"/>
      <w:r w:rsidRPr="00B860D8">
        <w:rPr>
          <w:color w:val="202122"/>
          <w:sz w:val="28"/>
          <w:szCs w:val="28"/>
        </w:rPr>
        <w:t>olad</w:t>
      </w:r>
      <w:r>
        <w:rPr>
          <w:color w:val="202122"/>
          <w:sz w:val="28"/>
          <w:szCs w:val="28"/>
        </w:rPr>
        <w:t>i</w:t>
      </w:r>
      <w:proofErr w:type="spellEnd"/>
      <w:r>
        <w:rPr>
          <w:color w:val="202122"/>
          <w:sz w:val="28"/>
          <w:szCs w:val="28"/>
        </w:rPr>
        <w:t xml:space="preserve">: </w:t>
      </w:r>
    </w:p>
    <w:p w14:paraId="7B82E514" w14:textId="77777777" w:rsidR="00E864B8" w:rsidRPr="003D1103" w:rsidRDefault="00E864B8" w:rsidP="00FB1E59">
      <w:pPr>
        <w:pStyle w:val="a3"/>
        <w:numPr>
          <w:ilvl w:val="0"/>
          <w:numId w:val="14"/>
        </w:numPr>
        <w:shd w:val="clear" w:color="auto" w:fill="FFFFFF"/>
        <w:suppressAutoHyphens w:val="0"/>
        <w:spacing w:before="100" w:beforeAutospacing="1" w:after="24" w:line="360" w:lineRule="auto"/>
        <w:jc w:val="both"/>
        <w:rPr>
          <w:b/>
          <w:bCs/>
          <w:i/>
          <w:iCs/>
          <w:color w:val="202122"/>
          <w:sz w:val="28"/>
          <w:szCs w:val="28"/>
        </w:rPr>
      </w:pPr>
      <w:proofErr w:type="spellStart"/>
      <w:r w:rsidRPr="003D1103">
        <w:rPr>
          <w:b/>
          <w:bCs/>
          <w:i/>
          <w:iCs/>
          <w:color w:val="202122"/>
          <w:sz w:val="28"/>
          <w:szCs w:val="28"/>
        </w:rPr>
        <w:t>Eksperimentni</w:t>
      </w:r>
      <w:proofErr w:type="spellEnd"/>
      <w:r>
        <w:rPr>
          <w:b/>
          <w:bCs/>
          <w:i/>
          <w:iCs/>
          <w:color w:val="202122"/>
          <w:sz w:val="28"/>
          <w:szCs w:val="28"/>
        </w:rPr>
        <w:t xml:space="preserve"> </w:t>
      </w:r>
      <w:proofErr w:type="spellStart"/>
      <w:r w:rsidRPr="003D1103">
        <w:rPr>
          <w:b/>
          <w:bCs/>
          <w:i/>
          <w:iCs/>
          <w:color w:val="202122"/>
          <w:sz w:val="28"/>
          <w:szCs w:val="28"/>
        </w:rPr>
        <w:t>informatsion</w:t>
      </w:r>
      <w:proofErr w:type="spellEnd"/>
      <w:r>
        <w:rPr>
          <w:b/>
          <w:bCs/>
          <w:i/>
          <w:iCs/>
          <w:color w:val="202122"/>
          <w:sz w:val="28"/>
          <w:szCs w:val="28"/>
        </w:rPr>
        <w:t xml:space="preserve"> </w:t>
      </w:r>
      <w:proofErr w:type="spellStart"/>
      <w:r w:rsidRPr="003D1103">
        <w:rPr>
          <w:b/>
          <w:bCs/>
          <w:i/>
          <w:iCs/>
          <w:color w:val="202122"/>
          <w:sz w:val="28"/>
          <w:szCs w:val="28"/>
        </w:rPr>
        <w:t>rejalashtirish</w:t>
      </w:r>
      <w:proofErr w:type="spellEnd"/>
      <w:r w:rsidRPr="003D1103">
        <w:rPr>
          <w:b/>
          <w:bCs/>
          <w:i/>
          <w:iCs/>
          <w:color w:val="202122"/>
          <w:sz w:val="28"/>
          <w:szCs w:val="28"/>
        </w:rPr>
        <w:t>:</w:t>
      </w:r>
    </w:p>
    <w:p w14:paraId="679B2839" w14:textId="77777777" w:rsidR="00E864B8" w:rsidRPr="00B860D8" w:rsidRDefault="00E864B8" w:rsidP="00FB1E59">
      <w:pPr>
        <w:numPr>
          <w:ilvl w:val="1"/>
          <w:numId w:val="47"/>
        </w:numPr>
        <w:shd w:val="clear" w:color="auto" w:fill="FFFFFF"/>
        <w:tabs>
          <w:tab w:val="left" w:pos="993"/>
        </w:tabs>
        <w:suppressAutoHyphens w:val="0"/>
        <w:spacing w:before="100" w:beforeAutospacing="1" w:after="24" w:line="360" w:lineRule="auto"/>
        <w:ind w:left="1418" w:hanging="873"/>
        <w:jc w:val="both"/>
        <w:rPr>
          <w:color w:val="202122"/>
          <w:sz w:val="28"/>
          <w:szCs w:val="28"/>
        </w:rPr>
      </w:pPr>
      <w:proofErr w:type="spellStart"/>
      <w:r w:rsidRPr="00B860D8">
        <w:rPr>
          <w:color w:val="202122"/>
          <w:sz w:val="28"/>
          <w:szCs w:val="28"/>
        </w:rPr>
        <w:t>Tadqiqotning</w:t>
      </w:r>
      <w:proofErr w:type="spellEnd"/>
      <w:r>
        <w:rPr>
          <w:color w:val="202122"/>
          <w:sz w:val="28"/>
          <w:szCs w:val="28"/>
        </w:rPr>
        <w:t xml:space="preserve"> </w:t>
      </w:r>
      <w:proofErr w:type="spellStart"/>
      <w:r w:rsidRPr="00B860D8">
        <w:rPr>
          <w:color w:val="202122"/>
          <w:sz w:val="28"/>
          <w:szCs w:val="28"/>
        </w:rPr>
        <w:t>nazariy</w:t>
      </w:r>
      <w:proofErr w:type="spellEnd"/>
      <w:r>
        <w:rPr>
          <w:color w:val="202122"/>
          <w:sz w:val="28"/>
          <w:szCs w:val="28"/>
        </w:rPr>
        <w:t xml:space="preserve"> </w:t>
      </w:r>
      <w:proofErr w:type="spellStart"/>
      <w:r w:rsidRPr="00B860D8">
        <w:rPr>
          <w:color w:val="202122"/>
          <w:sz w:val="28"/>
          <w:szCs w:val="28"/>
        </w:rPr>
        <w:t>asosini</w:t>
      </w:r>
      <w:proofErr w:type="spellEnd"/>
      <w:r>
        <w:rPr>
          <w:color w:val="202122"/>
          <w:sz w:val="28"/>
          <w:szCs w:val="28"/>
        </w:rPr>
        <w:t xml:space="preserve"> </w:t>
      </w:r>
      <w:proofErr w:type="spellStart"/>
      <w:r w:rsidRPr="00B860D8">
        <w:rPr>
          <w:color w:val="202122"/>
          <w:sz w:val="28"/>
          <w:szCs w:val="28"/>
        </w:rPr>
        <w:t>tashkil</w:t>
      </w:r>
      <w:proofErr w:type="spellEnd"/>
      <w:r>
        <w:rPr>
          <w:color w:val="202122"/>
          <w:sz w:val="28"/>
          <w:szCs w:val="28"/>
        </w:rPr>
        <w:t xml:space="preserve"> </w:t>
      </w:r>
      <w:proofErr w:type="spellStart"/>
      <w:r w:rsidRPr="00B860D8">
        <w:rPr>
          <w:color w:val="202122"/>
          <w:sz w:val="28"/>
          <w:szCs w:val="28"/>
        </w:rPr>
        <w:t>etuvchi</w:t>
      </w:r>
      <w:proofErr w:type="spellEnd"/>
      <w:r>
        <w:rPr>
          <w:color w:val="202122"/>
          <w:sz w:val="28"/>
          <w:szCs w:val="28"/>
        </w:rPr>
        <w:t xml:space="preserve"> </w:t>
      </w:r>
      <w:proofErr w:type="spellStart"/>
      <w:r w:rsidRPr="00B860D8">
        <w:rPr>
          <w:color w:val="202122"/>
          <w:sz w:val="28"/>
          <w:szCs w:val="28"/>
        </w:rPr>
        <w:t>bir</w:t>
      </w:r>
      <w:proofErr w:type="spellEnd"/>
      <w:r>
        <w:rPr>
          <w:color w:val="202122"/>
          <w:sz w:val="28"/>
          <w:szCs w:val="28"/>
        </w:rPr>
        <w:t xml:space="preserve"> </w:t>
      </w:r>
      <w:proofErr w:type="spellStart"/>
      <w:r w:rsidRPr="00B860D8">
        <w:rPr>
          <w:color w:val="202122"/>
          <w:sz w:val="28"/>
          <w:szCs w:val="28"/>
        </w:rPr>
        <w:t>qator</w:t>
      </w:r>
      <w:proofErr w:type="spellEnd"/>
      <w:r>
        <w:rPr>
          <w:color w:val="202122"/>
          <w:sz w:val="28"/>
          <w:szCs w:val="28"/>
        </w:rPr>
        <w:t xml:space="preserve"> </w:t>
      </w:r>
      <w:proofErr w:type="spellStart"/>
      <w:r>
        <w:rPr>
          <w:sz w:val="28"/>
          <w:szCs w:val="28"/>
        </w:rPr>
        <w:t>nazariy</w:t>
      </w:r>
      <w:proofErr w:type="spellEnd"/>
      <w:r>
        <w:rPr>
          <w:color w:val="202122"/>
          <w:sz w:val="28"/>
          <w:szCs w:val="28"/>
        </w:rPr>
        <w:t xml:space="preserve"> </w:t>
      </w:r>
      <w:proofErr w:type="spellStart"/>
      <w:r w:rsidRPr="00B860D8">
        <w:rPr>
          <w:color w:val="202122"/>
          <w:sz w:val="28"/>
          <w:szCs w:val="28"/>
        </w:rPr>
        <w:t>va</w:t>
      </w:r>
      <w:proofErr w:type="spellEnd"/>
      <w:r>
        <w:rPr>
          <w:color w:val="202122"/>
          <w:sz w:val="28"/>
          <w:szCs w:val="28"/>
        </w:rPr>
        <w:t xml:space="preserve"> </w:t>
      </w:r>
      <w:proofErr w:type="spellStart"/>
      <w:r w:rsidRPr="00B860D8">
        <w:rPr>
          <w:color w:val="202122"/>
          <w:sz w:val="28"/>
          <w:szCs w:val="28"/>
        </w:rPr>
        <w:t>eksperimental</w:t>
      </w:r>
      <w:proofErr w:type="spellEnd"/>
      <w:r>
        <w:rPr>
          <w:color w:val="202122"/>
          <w:sz w:val="28"/>
          <w:szCs w:val="28"/>
        </w:rPr>
        <w:t xml:space="preserve"> </w:t>
      </w:r>
      <w:proofErr w:type="spellStart"/>
      <w:r w:rsidRPr="00B860D8">
        <w:rPr>
          <w:color w:val="202122"/>
          <w:sz w:val="28"/>
          <w:szCs w:val="28"/>
        </w:rPr>
        <w:t>qoidalarni</w:t>
      </w:r>
      <w:proofErr w:type="spellEnd"/>
      <w:r>
        <w:rPr>
          <w:color w:val="202122"/>
          <w:sz w:val="28"/>
          <w:szCs w:val="28"/>
        </w:rPr>
        <w:t xml:space="preserve"> </w:t>
      </w:r>
      <w:proofErr w:type="spellStart"/>
      <w:r w:rsidRPr="00B860D8">
        <w:rPr>
          <w:color w:val="202122"/>
          <w:sz w:val="28"/>
          <w:szCs w:val="28"/>
        </w:rPr>
        <w:t>aniqlash</w:t>
      </w:r>
      <w:proofErr w:type="spellEnd"/>
      <w:r>
        <w:rPr>
          <w:color w:val="202122"/>
          <w:sz w:val="28"/>
          <w:szCs w:val="28"/>
        </w:rPr>
        <w:t>;</w:t>
      </w:r>
    </w:p>
    <w:p w14:paraId="46630B91" w14:textId="77777777" w:rsidR="00E864B8" w:rsidRPr="00B860D8" w:rsidRDefault="00E864B8" w:rsidP="00FB1E59">
      <w:pPr>
        <w:numPr>
          <w:ilvl w:val="1"/>
          <w:numId w:val="47"/>
        </w:numPr>
        <w:shd w:val="clear" w:color="auto" w:fill="FFFFFF"/>
        <w:tabs>
          <w:tab w:val="left" w:pos="993"/>
        </w:tabs>
        <w:suppressAutoHyphens w:val="0"/>
        <w:spacing w:before="100" w:beforeAutospacing="1" w:after="24" w:line="360" w:lineRule="auto"/>
        <w:ind w:left="1418" w:hanging="873"/>
        <w:jc w:val="both"/>
        <w:rPr>
          <w:color w:val="202122"/>
          <w:sz w:val="28"/>
          <w:szCs w:val="28"/>
        </w:rPr>
      </w:pPr>
      <w:proofErr w:type="spellStart"/>
      <w:r w:rsidRPr="00B860D8">
        <w:rPr>
          <w:color w:val="202122"/>
          <w:sz w:val="28"/>
          <w:szCs w:val="28"/>
        </w:rPr>
        <w:t>Tadqiqotning</w:t>
      </w:r>
      <w:proofErr w:type="spellEnd"/>
      <w:r>
        <w:rPr>
          <w:color w:val="202122"/>
          <w:sz w:val="28"/>
          <w:szCs w:val="28"/>
        </w:rPr>
        <w:t xml:space="preserve"> </w:t>
      </w:r>
      <w:proofErr w:type="spellStart"/>
      <w:r w:rsidRPr="00B860D8">
        <w:rPr>
          <w:color w:val="202122"/>
          <w:sz w:val="28"/>
          <w:szCs w:val="28"/>
        </w:rPr>
        <w:t>nazariy</w:t>
      </w:r>
      <w:proofErr w:type="spellEnd"/>
      <w:r>
        <w:rPr>
          <w:color w:val="202122"/>
          <w:sz w:val="28"/>
          <w:szCs w:val="28"/>
        </w:rPr>
        <w:t xml:space="preserve"> </w:t>
      </w:r>
      <w:proofErr w:type="spellStart"/>
      <w:r w:rsidRPr="00B860D8">
        <w:rPr>
          <w:color w:val="202122"/>
          <w:sz w:val="28"/>
          <w:szCs w:val="28"/>
        </w:rPr>
        <w:t>va</w:t>
      </w:r>
      <w:proofErr w:type="spellEnd"/>
      <w:r>
        <w:rPr>
          <w:color w:val="202122"/>
          <w:sz w:val="28"/>
          <w:szCs w:val="28"/>
        </w:rPr>
        <w:t xml:space="preserve"> </w:t>
      </w:r>
      <w:proofErr w:type="spellStart"/>
      <w:r w:rsidRPr="00B860D8">
        <w:rPr>
          <w:color w:val="202122"/>
          <w:sz w:val="28"/>
          <w:szCs w:val="28"/>
        </w:rPr>
        <w:t>eksperimental</w:t>
      </w:r>
      <w:proofErr w:type="spellEnd"/>
      <w:r>
        <w:rPr>
          <w:color w:val="202122"/>
          <w:sz w:val="28"/>
          <w:szCs w:val="28"/>
        </w:rPr>
        <w:t xml:space="preserve"> </w:t>
      </w:r>
      <w:proofErr w:type="spellStart"/>
      <w:r>
        <w:rPr>
          <w:sz w:val="28"/>
          <w:szCs w:val="28"/>
        </w:rPr>
        <w:t>gepotezalash</w:t>
      </w:r>
      <w:proofErr w:type="spellEnd"/>
      <w:r>
        <w:rPr>
          <w:color w:val="202122"/>
          <w:sz w:val="28"/>
          <w:szCs w:val="28"/>
        </w:rPr>
        <w:t xml:space="preserve"> </w:t>
      </w:r>
      <w:proofErr w:type="spellStart"/>
      <w:r w:rsidRPr="00B860D8">
        <w:rPr>
          <w:color w:val="202122"/>
          <w:sz w:val="28"/>
          <w:szCs w:val="28"/>
        </w:rPr>
        <w:t>shakllantirish</w:t>
      </w:r>
      <w:proofErr w:type="spellEnd"/>
      <w:r>
        <w:rPr>
          <w:color w:val="202122"/>
          <w:sz w:val="28"/>
          <w:szCs w:val="28"/>
        </w:rPr>
        <w:t>;</w:t>
      </w:r>
    </w:p>
    <w:p w14:paraId="60BF92FD" w14:textId="77777777" w:rsidR="00E864B8" w:rsidRPr="00B860D8" w:rsidRDefault="00E864B8" w:rsidP="00FB1E59">
      <w:pPr>
        <w:numPr>
          <w:ilvl w:val="1"/>
          <w:numId w:val="47"/>
        </w:numPr>
        <w:shd w:val="clear" w:color="auto" w:fill="FFFFFF"/>
        <w:tabs>
          <w:tab w:val="left" w:pos="993"/>
        </w:tabs>
        <w:suppressAutoHyphens w:val="0"/>
        <w:spacing w:before="100" w:beforeAutospacing="1" w:after="24" w:line="360" w:lineRule="auto"/>
        <w:ind w:left="1418" w:hanging="873"/>
        <w:jc w:val="both"/>
        <w:rPr>
          <w:color w:val="202122"/>
          <w:sz w:val="28"/>
          <w:szCs w:val="28"/>
        </w:rPr>
      </w:pPr>
      <w:proofErr w:type="spellStart"/>
      <w:r w:rsidRPr="00B860D8">
        <w:rPr>
          <w:color w:val="202122"/>
          <w:sz w:val="28"/>
          <w:szCs w:val="28"/>
        </w:rPr>
        <w:t>Kerakli</w:t>
      </w:r>
      <w:proofErr w:type="spellEnd"/>
      <w:r>
        <w:rPr>
          <w:color w:val="202122"/>
          <w:sz w:val="28"/>
          <w:szCs w:val="28"/>
        </w:rPr>
        <w:t xml:space="preserve"> </w:t>
      </w:r>
      <w:proofErr w:type="spellStart"/>
      <w:r w:rsidRPr="00B860D8">
        <w:rPr>
          <w:color w:val="202122"/>
          <w:sz w:val="28"/>
          <w:szCs w:val="28"/>
        </w:rPr>
        <w:t>tajriba</w:t>
      </w:r>
      <w:proofErr w:type="spellEnd"/>
      <w:r>
        <w:rPr>
          <w:color w:val="202122"/>
          <w:sz w:val="28"/>
          <w:szCs w:val="28"/>
        </w:rPr>
        <w:t xml:space="preserve"> </w:t>
      </w:r>
      <w:proofErr w:type="spellStart"/>
      <w:r w:rsidRPr="00B860D8">
        <w:rPr>
          <w:color w:val="202122"/>
          <w:sz w:val="28"/>
          <w:szCs w:val="28"/>
        </w:rPr>
        <w:t>usulini</w:t>
      </w:r>
      <w:proofErr w:type="spellEnd"/>
      <w:r>
        <w:rPr>
          <w:color w:val="202122"/>
          <w:sz w:val="28"/>
          <w:szCs w:val="28"/>
        </w:rPr>
        <w:t xml:space="preserve"> </w:t>
      </w:r>
      <w:proofErr w:type="spellStart"/>
      <w:r w:rsidRPr="00B860D8">
        <w:rPr>
          <w:color w:val="202122"/>
          <w:sz w:val="28"/>
          <w:szCs w:val="28"/>
        </w:rPr>
        <w:t>tanlash</w:t>
      </w:r>
      <w:proofErr w:type="spellEnd"/>
      <w:r>
        <w:rPr>
          <w:color w:val="202122"/>
          <w:sz w:val="28"/>
          <w:szCs w:val="28"/>
        </w:rPr>
        <w:t>;</w:t>
      </w:r>
    </w:p>
    <w:p w14:paraId="3076E188" w14:textId="77777777" w:rsidR="00E864B8" w:rsidRPr="00B860D8" w:rsidRDefault="00E864B8" w:rsidP="00FB1E59">
      <w:pPr>
        <w:numPr>
          <w:ilvl w:val="1"/>
          <w:numId w:val="47"/>
        </w:numPr>
        <w:shd w:val="clear" w:color="auto" w:fill="FFFFFF"/>
        <w:tabs>
          <w:tab w:val="left" w:pos="993"/>
        </w:tabs>
        <w:suppressAutoHyphens w:val="0"/>
        <w:spacing w:before="100" w:beforeAutospacing="1" w:after="24" w:line="360" w:lineRule="auto"/>
        <w:ind w:left="1418" w:hanging="873"/>
        <w:jc w:val="both"/>
        <w:rPr>
          <w:color w:val="202122"/>
          <w:sz w:val="28"/>
          <w:szCs w:val="28"/>
        </w:rPr>
      </w:pPr>
      <w:proofErr w:type="spellStart"/>
      <w:r w:rsidRPr="00B860D8">
        <w:rPr>
          <w:color w:val="202122"/>
          <w:sz w:val="28"/>
          <w:szCs w:val="28"/>
        </w:rPr>
        <w:t>Mavzular</w:t>
      </w:r>
      <w:proofErr w:type="spellEnd"/>
      <w:r>
        <w:rPr>
          <w:color w:val="202122"/>
          <w:sz w:val="28"/>
          <w:szCs w:val="28"/>
        </w:rPr>
        <w:t xml:space="preserve"> </w:t>
      </w:r>
      <w:proofErr w:type="spellStart"/>
      <w:r w:rsidRPr="00B860D8">
        <w:rPr>
          <w:color w:val="202122"/>
          <w:sz w:val="28"/>
          <w:szCs w:val="28"/>
        </w:rPr>
        <w:t>namunasi</w:t>
      </w:r>
      <w:proofErr w:type="spellEnd"/>
      <w:r>
        <w:rPr>
          <w:color w:val="202122"/>
          <w:sz w:val="28"/>
          <w:szCs w:val="28"/>
        </w:rPr>
        <w:t xml:space="preserve"> </w:t>
      </w:r>
      <w:proofErr w:type="spellStart"/>
      <w:r w:rsidRPr="00B860D8">
        <w:rPr>
          <w:color w:val="202122"/>
          <w:sz w:val="28"/>
          <w:szCs w:val="28"/>
        </w:rPr>
        <w:t>boʻyicha</w:t>
      </w:r>
      <w:proofErr w:type="spellEnd"/>
      <w:r>
        <w:rPr>
          <w:color w:val="202122"/>
          <w:sz w:val="28"/>
          <w:szCs w:val="28"/>
        </w:rPr>
        <w:t xml:space="preserve"> </w:t>
      </w:r>
      <w:proofErr w:type="spellStart"/>
      <w:r w:rsidRPr="00B860D8">
        <w:rPr>
          <w:color w:val="202122"/>
          <w:sz w:val="28"/>
          <w:szCs w:val="28"/>
        </w:rPr>
        <w:t>savolni</w:t>
      </w:r>
      <w:proofErr w:type="spellEnd"/>
      <w:r>
        <w:rPr>
          <w:color w:val="202122"/>
          <w:sz w:val="28"/>
          <w:szCs w:val="28"/>
        </w:rPr>
        <w:t xml:space="preserve"> </w:t>
      </w:r>
      <w:proofErr w:type="spellStart"/>
      <w:r w:rsidRPr="00B860D8">
        <w:rPr>
          <w:color w:val="202122"/>
          <w:sz w:val="28"/>
          <w:szCs w:val="28"/>
        </w:rPr>
        <w:t>hal</w:t>
      </w:r>
      <w:proofErr w:type="spellEnd"/>
      <w:r>
        <w:rPr>
          <w:color w:val="202122"/>
          <w:sz w:val="28"/>
          <w:szCs w:val="28"/>
        </w:rPr>
        <w:t xml:space="preserve"> </w:t>
      </w:r>
      <w:proofErr w:type="spellStart"/>
      <w:r w:rsidRPr="00B860D8">
        <w:rPr>
          <w:color w:val="202122"/>
          <w:sz w:val="28"/>
          <w:szCs w:val="28"/>
        </w:rPr>
        <w:t>qilish</w:t>
      </w:r>
      <w:proofErr w:type="spellEnd"/>
      <w:r>
        <w:rPr>
          <w:color w:val="202122"/>
          <w:sz w:val="28"/>
          <w:szCs w:val="28"/>
        </w:rPr>
        <w:t>;</w:t>
      </w:r>
    </w:p>
    <w:p w14:paraId="5BB6EE47" w14:textId="77777777" w:rsidR="00E864B8" w:rsidRPr="00B860D8" w:rsidRDefault="00E864B8" w:rsidP="00FB1E59">
      <w:pPr>
        <w:numPr>
          <w:ilvl w:val="2"/>
          <w:numId w:val="47"/>
        </w:numPr>
        <w:shd w:val="clear" w:color="auto" w:fill="FFFFFF"/>
        <w:tabs>
          <w:tab w:val="left" w:pos="993"/>
        </w:tabs>
        <w:suppressAutoHyphens w:val="0"/>
        <w:spacing w:before="100" w:beforeAutospacing="1" w:after="24" w:line="360" w:lineRule="auto"/>
        <w:ind w:left="1418" w:hanging="873"/>
        <w:jc w:val="both"/>
        <w:rPr>
          <w:color w:val="202122"/>
          <w:sz w:val="28"/>
          <w:szCs w:val="28"/>
        </w:rPr>
      </w:pPr>
      <w:proofErr w:type="spellStart"/>
      <w:r w:rsidRPr="00B860D8">
        <w:rPr>
          <w:color w:val="202122"/>
          <w:sz w:val="28"/>
          <w:szCs w:val="28"/>
        </w:rPr>
        <w:t>Namuna</w:t>
      </w:r>
      <w:proofErr w:type="spellEnd"/>
      <w:r>
        <w:rPr>
          <w:color w:val="202122"/>
          <w:sz w:val="28"/>
          <w:szCs w:val="28"/>
        </w:rPr>
        <w:t xml:space="preserve"> </w:t>
      </w:r>
      <w:proofErr w:type="spellStart"/>
      <w:r w:rsidRPr="00B860D8">
        <w:rPr>
          <w:color w:val="202122"/>
          <w:sz w:val="28"/>
          <w:szCs w:val="28"/>
        </w:rPr>
        <w:t>tarkibini</w:t>
      </w:r>
      <w:proofErr w:type="spellEnd"/>
      <w:r>
        <w:rPr>
          <w:color w:val="202122"/>
          <w:sz w:val="28"/>
          <w:szCs w:val="28"/>
        </w:rPr>
        <w:t xml:space="preserve"> </w:t>
      </w:r>
      <w:proofErr w:type="spellStart"/>
      <w:r w:rsidRPr="00B860D8">
        <w:rPr>
          <w:color w:val="202122"/>
          <w:sz w:val="28"/>
          <w:szCs w:val="28"/>
        </w:rPr>
        <w:t>aniqlash</w:t>
      </w:r>
      <w:proofErr w:type="spellEnd"/>
      <w:r>
        <w:rPr>
          <w:color w:val="202122"/>
          <w:sz w:val="28"/>
          <w:szCs w:val="28"/>
        </w:rPr>
        <w:t>;</w:t>
      </w:r>
    </w:p>
    <w:p w14:paraId="13E00BC3" w14:textId="77777777" w:rsidR="00E864B8" w:rsidRPr="00B860D8" w:rsidRDefault="00E864B8" w:rsidP="00FB1E59">
      <w:pPr>
        <w:numPr>
          <w:ilvl w:val="2"/>
          <w:numId w:val="47"/>
        </w:numPr>
        <w:shd w:val="clear" w:color="auto" w:fill="FFFFFF"/>
        <w:tabs>
          <w:tab w:val="left" w:pos="993"/>
        </w:tabs>
        <w:suppressAutoHyphens w:val="0"/>
        <w:spacing w:before="100" w:beforeAutospacing="1" w:after="24" w:line="360" w:lineRule="auto"/>
        <w:ind w:left="1418" w:hanging="873"/>
        <w:jc w:val="both"/>
        <w:rPr>
          <w:color w:val="202122"/>
          <w:sz w:val="28"/>
          <w:szCs w:val="28"/>
        </w:rPr>
      </w:pPr>
      <w:proofErr w:type="spellStart"/>
      <w:r w:rsidRPr="00B860D8">
        <w:rPr>
          <w:color w:val="202122"/>
          <w:sz w:val="28"/>
          <w:szCs w:val="28"/>
        </w:rPr>
        <w:t>Namuna</w:t>
      </w:r>
      <w:proofErr w:type="spellEnd"/>
      <w:r>
        <w:rPr>
          <w:color w:val="202122"/>
          <w:sz w:val="28"/>
          <w:szCs w:val="28"/>
        </w:rPr>
        <w:t xml:space="preserve"> </w:t>
      </w:r>
      <w:proofErr w:type="spellStart"/>
      <w:r w:rsidRPr="00B860D8">
        <w:rPr>
          <w:color w:val="202122"/>
          <w:sz w:val="28"/>
          <w:szCs w:val="28"/>
        </w:rPr>
        <w:t>hajmini</w:t>
      </w:r>
      <w:proofErr w:type="spellEnd"/>
      <w:r>
        <w:rPr>
          <w:color w:val="202122"/>
          <w:sz w:val="28"/>
          <w:szCs w:val="28"/>
        </w:rPr>
        <w:t xml:space="preserve"> </w:t>
      </w:r>
      <w:proofErr w:type="spellStart"/>
      <w:r w:rsidRPr="00B860D8">
        <w:rPr>
          <w:color w:val="202122"/>
          <w:sz w:val="28"/>
          <w:szCs w:val="28"/>
        </w:rPr>
        <w:t>aniqlash</w:t>
      </w:r>
      <w:proofErr w:type="spellEnd"/>
      <w:r>
        <w:rPr>
          <w:color w:val="202122"/>
          <w:sz w:val="28"/>
          <w:szCs w:val="28"/>
        </w:rPr>
        <w:t>;</w:t>
      </w:r>
    </w:p>
    <w:p w14:paraId="152FF5E2" w14:textId="77777777" w:rsidR="00E864B8" w:rsidRPr="00B860D8" w:rsidRDefault="00E864B8" w:rsidP="00FB1E59">
      <w:pPr>
        <w:numPr>
          <w:ilvl w:val="2"/>
          <w:numId w:val="47"/>
        </w:numPr>
        <w:shd w:val="clear" w:color="auto" w:fill="FFFFFF"/>
        <w:tabs>
          <w:tab w:val="left" w:pos="993"/>
        </w:tabs>
        <w:suppressAutoHyphens w:val="0"/>
        <w:spacing w:before="100" w:beforeAutospacing="1" w:after="24" w:line="360" w:lineRule="auto"/>
        <w:ind w:left="1418" w:hanging="873"/>
        <w:jc w:val="both"/>
        <w:rPr>
          <w:color w:val="202122"/>
          <w:sz w:val="28"/>
          <w:szCs w:val="28"/>
        </w:rPr>
      </w:pPr>
      <w:proofErr w:type="spellStart"/>
      <w:r w:rsidRPr="00B860D8">
        <w:rPr>
          <w:color w:val="202122"/>
          <w:sz w:val="28"/>
          <w:szCs w:val="28"/>
        </w:rPr>
        <w:t>Namuna</w:t>
      </w:r>
      <w:proofErr w:type="spellEnd"/>
      <w:r>
        <w:rPr>
          <w:color w:val="202122"/>
          <w:sz w:val="28"/>
          <w:szCs w:val="28"/>
        </w:rPr>
        <w:t xml:space="preserve"> </w:t>
      </w:r>
      <w:proofErr w:type="spellStart"/>
      <w:r w:rsidRPr="00B860D8">
        <w:rPr>
          <w:color w:val="202122"/>
          <w:sz w:val="28"/>
          <w:szCs w:val="28"/>
        </w:rPr>
        <w:t>olish</w:t>
      </w:r>
      <w:proofErr w:type="spellEnd"/>
      <w:r>
        <w:rPr>
          <w:color w:val="202122"/>
          <w:sz w:val="28"/>
          <w:szCs w:val="28"/>
        </w:rPr>
        <w:t xml:space="preserve"> </w:t>
      </w:r>
      <w:proofErr w:type="spellStart"/>
      <w:r w:rsidRPr="00B860D8">
        <w:rPr>
          <w:color w:val="202122"/>
          <w:sz w:val="28"/>
          <w:szCs w:val="28"/>
        </w:rPr>
        <w:t>usulini</w:t>
      </w:r>
      <w:proofErr w:type="spellEnd"/>
      <w:r>
        <w:rPr>
          <w:color w:val="202122"/>
          <w:sz w:val="28"/>
          <w:szCs w:val="28"/>
        </w:rPr>
        <w:t xml:space="preserve"> </w:t>
      </w:r>
      <w:proofErr w:type="spellStart"/>
      <w:r w:rsidRPr="00B860D8">
        <w:rPr>
          <w:color w:val="202122"/>
          <w:sz w:val="28"/>
          <w:szCs w:val="28"/>
        </w:rPr>
        <w:t>aniqlash</w:t>
      </w:r>
      <w:proofErr w:type="spellEnd"/>
      <w:r>
        <w:rPr>
          <w:color w:val="202122"/>
          <w:sz w:val="28"/>
          <w:szCs w:val="28"/>
        </w:rPr>
        <w:t>;</w:t>
      </w:r>
    </w:p>
    <w:p w14:paraId="6BF8A1DC" w14:textId="77777777" w:rsidR="00E864B8" w:rsidRPr="003D1103" w:rsidRDefault="00E864B8" w:rsidP="00FB1E59">
      <w:pPr>
        <w:numPr>
          <w:ilvl w:val="0"/>
          <w:numId w:val="14"/>
        </w:numPr>
        <w:shd w:val="clear" w:color="auto" w:fill="FFFFFF"/>
        <w:tabs>
          <w:tab w:val="clear" w:pos="720"/>
          <w:tab w:val="num" w:pos="851"/>
        </w:tabs>
        <w:suppressAutoHyphens w:val="0"/>
        <w:spacing w:before="100" w:beforeAutospacing="1" w:after="24" w:line="360" w:lineRule="auto"/>
        <w:ind w:left="1488" w:hanging="1062"/>
        <w:jc w:val="both"/>
        <w:rPr>
          <w:b/>
          <w:bCs/>
          <w:i/>
          <w:iCs/>
          <w:color w:val="202122"/>
          <w:sz w:val="28"/>
          <w:szCs w:val="28"/>
        </w:rPr>
      </w:pPr>
      <w:proofErr w:type="spellStart"/>
      <w:r w:rsidRPr="003D1103">
        <w:rPr>
          <w:b/>
          <w:bCs/>
          <w:i/>
          <w:iCs/>
          <w:color w:val="202122"/>
          <w:sz w:val="28"/>
          <w:szCs w:val="28"/>
        </w:rPr>
        <w:t>Rasmiy</w:t>
      </w:r>
      <w:proofErr w:type="spellEnd"/>
      <w:r>
        <w:rPr>
          <w:b/>
          <w:bCs/>
          <w:i/>
          <w:iCs/>
          <w:color w:val="202122"/>
          <w:sz w:val="28"/>
          <w:szCs w:val="28"/>
        </w:rPr>
        <w:t xml:space="preserve"> </w:t>
      </w:r>
      <w:proofErr w:type="spellStart"/>
      <w:r w:rsidRPr="003D1103">
        <w:rPr>
          <w:b/>
          <w:bCs/>
          <w:i/>
          <w:iCs/>
          <w:color w:val="202122"/>
          <w:sz w:val="28"/>
          <w:szCs w:val="28"/>
        </w:rPr>
        <w:t>eksperiment</w:t>
      </w:r>
      <w:proofErr w:type="spellEnd"/>
      <w:r>
        <w:rPr>
          <w:b/>
          <w:bCs/>
          <w:i/>
          <w:iCs/>
          <w:color w:val="202122"/>
          <w:sz w:val="28"/>
          <w:szCs w:val="28"/>
        </w:rPr>
        <w:t xml:space="preserve"> </w:t>
      </w:r>
      <w:proofErr w:type="spellStart"/>
      <w:r w:rsidRPr="003D1103">
        <w:rPr>
          <w:b/>
          <w:bCs/>
          <w:i/>
          <w:iCs/>
          <w:color w:val="202122"/>
          <w:sz w:val="28"/>
          <w:szCs w:val="28"/>
        </w:rPr>
        <w:t>dizayni</w:t>
      </w:r>
      <w:proofErr w:type="spellEnd"/>
      <w:r w:rsidRPr="003D1103">
        <w:rPr>
          <w:b/>
          <w:bCs/>
          <w:i/>
          <w:iCs/>
          <w:color w:val="202122"/>
          <w:sz w:val="28"/>
          <w:szCs w:val="28"/>
        </w:rPr>
        <w:t>:</w:t>
      </w:r>
    </w:p>
    <w:p w14:paraId="3C666F0E" w14:textId="77777777" w:rsidR="00E864B8" w:rsidRPr="00B860D8" w:rsidRDefault="00E864B8" w:rsidP="00FB1E59">
      <w:pPr>
        <w:numPr>
          <w:ilvl w:val="1"/>
          <w:numId w:val="14"/>
        </w:numPr>
        <w:shd w:val="clear" w:color="auto" w:fill="FFFFFF"/>
        <w:tabs>
          <w:tab w:val="clear" w:pos="1440"/>
          <w:tab w:val="left" w:pos="993"/>
        </w:tabs>
        <w:suppressAutoHyphens w:val="0"/>
        <w:spacing w:before="100" w:beforeAutospacing="1" w:after="24" w:line="360" w:lineRule="auto"/>
        <w:ind w:left="2552" w:hanging="2025"/>
        <w:jc w:val="both"/>
        <w:rPr>
          <w:color w:val="202122"/>
          <w:sz w:val="28"/>
          <w:szCs w:val="28"/>
        </w:rPr>
      </w:pPr>
      <w:proofErr w:type="spellStart"/>
      <w:r w:rsidRPr="00B860D8">
        <w:rPr>
          <w:color w:val="202122"/>
          <w:sz w:val="28"/>
          <w:szCs w:val="28"/>
        </w:rPr>
        <w:lastRenderedPageBreak/>
        <w:t>Natijalarni</w:t>
      </w:r>
      <w:proofErr w:type="spellEnd"/>
      <w:r>
        <w:rPr>
          <w:color w:val="202122"/>
          <w:sz w:val="28"/>
          <w:szCs w:val="28"/>
        </w:rPr>
        <w:t xml:space="preserve"> </w:t>
      </w:r>
      <w:proofErr w:type="spellStart"/>
      <w:r w:rsidRPr="00B860D8">
        <w:rPr>
          <w:color w:val="202122"/>
          <w:sz w:val="28"/>
          <w:szCs w:val="28"/>
        </w:rPr>
        <w:t>solishtirish</w:t>
      </w:r>
      <w:proofErr w:type="spellEnd"/>
      <w:r>
        <w:rPr>
          <w:color w:val="202122"/>
          <w:sz w:val="28"/>
          <w:szCs w:val="28"/>
        </w:rPr>
        <w:t xml:space="preserve"> </w:t>
      </w:r>
      <w:proofErr w:type="spellStart"/>
      <w:r w:rsidRPr="00B860D8">
        <w:rPr>
          <w:color w:val="202122"/>
          <w:sz w:val="28"/>
          <w:szCs w:val="28"/>
        </w:rPr>
        <w:t>qobiliyatiga</w:t>
      </w:r>
      <w:proofErr w:type="spellEnd"/>
      <w:r>
        <w:rPr>
          <w:color w:val="202122"/>
          <w:sz w:val="28"/>
          <w:szCs w:val="28"/>
        </w:rPr>
        <w:t xml:space="preserve"> </w:t>
      </w:r>
      <w:proofErr w:type="spellStart"/>
      <w:r w:rsidRPr="00B860D8">
        <w:rPr>
          <w:color w:val="202122"/>
          <w:sz w:val="28"/>
          <w:szCs w:val="28"/>
        </w:rPr>
        <w:t>erishish</w:t>
      </w:r>
      <w:proofErr w:type="spellEnd"/>
      <w:r w:rsidRPr="00B860D8">
        <w:rPr>
          <w:color w:val="202122"/>
          <w:sz w:val="28"/>
          <w:szCs w:val="28"/>
        </w:rPr>
        <w:t>.</w:t>
      </w:r>
    </w:p>
    <w:p w14:paraId="40BF48EC" w14:textId="77777777" w:rsidR="00E864B8" w:rsidRPr="00B860D8" w:rsidRDefault="00E864B8" w:rsidP="00FB1E59">
      <w:pPr>
        <w:numPr>
          <w:ilvl w:val="1"/>
          <w:numId w:val="14"/>
        </w:numPr>
        <w:shd w:val="clear" w:color="auto" w:fill="FFFFFF"/>
        <w:tabs>
          <w:tab w:val="clear" w:pos="1440"/>
          <w:tab w:val="left" w:pos="993"/>
        </w:tabs>
        <w:suppressAutoHyphens w:val="0"/>
        <w:spacing w:before="100" w:beforeAutospacing="1" w:after="24" w:line="360" w:lineRule="auto"/>
        <w:ind w:left="2552" w:hanging="2025"/>
        <w:jc w:val="both"/>
        <w:rPr>
          <w:color w:val="202122"/>
          <w:sz w:val="28"/>
          <w:szCs w:val="28"/>
        </w:rPr>
      </w:pPr>
      <w:proofErr w:type="spellStart"/>
      <w:r w:rsidRPr="00B860D8">
        <w:rPr>
          <w:color w:val="202122"/>
          <w:sz w:val="28"/>
          <w:szCs w:val="28"/>
        </w:rPr>
        <w:t>Olingan</w:t>
      </w:r>
      <w:proofErr w:type="spellEnd"/>
      <w:r>
        <w:rPr>
          <w:color w:val="202122"/>
          <w:sz w:val="28"/>
          <w:szCs w:val="28"/>
        </w:rPr>
        <w:t xml:space="preserve"> </w:t>
      </w:r>
      <w:proofErr w:type="spellStart"/>
      <w:r w:rsidRPr="00B860D8">
        <w:rPr>
          <w:color w:val="202122"/>
          <w:sz w:val="28"/>
          <w:szCs w:val="28"/>
        </w:rPr>
        <w:t>maʼlumotlarni</w:t>
      </w:r>
      <w:proofErr w:type="spellEnd"/>
      <w:r>
        <w:rPr>
          <w:color w:val="202122"/>
          <w:sz w:val="28"/>
          <w:szCs w:val="28"/>
        </w:rPr>
        <w:t xml:space="preserve"> </w:t>
      </w:r>
      <w:proofErr w:type="spellStart"/>
      <w:r w:rsidRPr="00B860D8">
        <w:rPr>
          <w:color w:val="202122"/>
          <w:sz w:val="28"/>
          <w:szCs w:val="28"/>
        </w:rPr>
        <w:t>muhokama</w:t>
      </w:r>
      <w:proofErr w:type="spellEnd"/>
      <w:r>
        <w:rPr>
          <w:color w:val="202122"/>
          <w:sz w:val="28"/>
          <w:szCs w:val="28"/>
        </w:rPr>
        <w:t xml:space="preserve"> </w:t>
      </w:r>
      <w:proofErr w:type="spellStart"/>
      <w:r w:rsidRPr="00B860D8">
        <w:rPr>
          <w:color w:val="202122"/>
          <w:sz w:val="28"/>
          <w:szCs w:val="28"/>
        </w:rPr>
        <w:t>qilish</w:t>
      </w:r>
      <w:proofErr w:type="spellEnd"/>
      <w:r>
        <w:rPr>
          <w:color w:val="202122"/>
          <w:sz w:val="28"/>
          <w:szCs w:val="28"/>
        </w:rPr>
        <w:t xml:space="preserve"> </w:t>
      </w:r>
      <w:proofErr w:type="spellStart"/>
      <w:r w:rsidRPr="00B860D8">
        <w:rPr>
          <w:color w:val="202122"/>
          <w:sz w:val="28"/>
          <w:szCs w:val="28"/>
        </w:rPr>
        <w:t>imkoniyatiga</w:t>
      </w:r>
      <w:proofErr w:type="spellEnd"/>
      <w:r>
        <w:rPr>
          <w:color w:val="202122"/>
          <w:sz w:val="28"/>
          <w:szCs w:val="28"/>
        </w:rPr>
        <w:t xml:space="preserve"> </w:t>
      </w:r>
      <w:proofErr w:type="spellStart"/>
      <w:r w:rsidRPr="00B860D8">
        <w:rPr>
          <w:color w:val="202122"/>
          <w:sz w:val="28"/>
          <w:szCs w:val="28"/>
        </w:rPr>
        <w:t>erishish</w:t>
      </w:r>
      <w:proofErr w:type="spellEnd"/>
      <w:r w:rsidRPr="00B860D8">
        <w:rPr>
          <w:color w:val="202122"/>
          <w:sz w:val="28"/>
          <w:szCs w:val="28"/>
        </w:rPr>
        <w:t>.</w:t>
      </w:r>
    </w:p>
    <w:p w14:paraId="055D619A" w14:textId="77777777" w:rsidR="00E864B8" w:rsidRPr="00B860D8" w:rsidRDefault="00E864B8" w:rsidP="00FB1E59">
      <w:pPr>
        <w:numPr>
          <w:ilvl w:val="1"/>
          <w:numId w:val="14"/>
        </w:numPr>
        <w:shd w:val="clear" w:color="auto" w:fill="FFFFFF"/>
        <w:tabs>
          <w:tab w:val="clear" w:pos="1440"/>
          <w:tab w:val="left" w:pos="993"/>
        </w:tabs>
        <w:suppressAutoHyphens w:val="0"/>
        <w:spacing w:before="100" w:beforeAutospacing="1" w:after="24" w:line="360" w:lineRule="auto"/>
        <w:ind w:left="2552" w:hanging="2025"/>
        <w:jc w:val="both"/>
        <w:rPr>
          <w:color w:val="202122"/>
          <w:sz w:val="28"/>
          <w:szCs w:val="28"/>
        </w:rPr>
      </w:pPr>
      <w:proofErr w:type="spellStart"/>
      <w:r w:rsidRPr="00B860D8">
        <w:rPr>
          <w:color w:val="202122"/>
          <w:sz w:val="28"/>
          <w:szCs w:val="28"/>
        </w:rPr>
        <w:t>Iqtisodiy</w:t>
      </w:r>
      <w:proofErr w:type="spellEnd"/>
      <w:r>
        <w:rPr>
          <w:color w:val="202122"/>
          <w:sz w:val="28"/>
          <w:szCs w:val="28"/>
        </w:rPr>
        <w:t xml:space="preserve"> </w:t>
      </w:r>
      <w:proofErr w:type="spellStart"/>
      <w:r w:rsidRPr="00B860D8">
        <w:rPr>
          <w:color w:val="202122"/>
          <w:sz w:val="28"/>
          <w:szCs w:val="28"/>
        </w:rPr>
        <w:t>jihatdan</w:t>
      </w:r>
      <w:proofErr w:type="spellEnd"/>
      <w:r>
        <w:rPr>
          <w:color w:val="202122"/>
          <w:sz w:val="28"/>
          <w:szCs w:val="28"/>
        </w:rPr>
        <w:t xml:space="preserve"> </w:t>
      </w:r>
      <w:proofErr w:type="spellStart"/>
      <w:r w:rsidRPr="00B860D8">
        <w:rPr>
          <w:color w:val="202122"/>
          <w:sz w:val="28"/>
          <w:szCs w:val="28"/>
        </w:rPr>
        <w:t>samarali</w:t>
      </w:r>
      <w:proofErr w:type="spellEnd"/>
      <w:r>
        <w:rPr>
          <w:color w:val="202122"/>
          <w:sz w:val="28"/>
          <w:szCs w:val="28"/>
        </w:rPr>
        <w:t xml:space="preserve"> </w:t>
      </w:r>
      <w:proofErr w:type="spellStart"/>
      <w:r w:rsidRPr="00B860D8">
        <w:rPr>
          <w:color w:val="202122"/>
          <w:sz w:val="28"/>
          <w:szCs w:val="28"/>
        </w:rPr>
        <w:t>tadqiqotlarni</w:t>
      </w:r>
      <w:proofErr w:type="spellEnd"/>
      <w:r>
        <w:rPr>
          <w:color w:val="202122"/>
          <w:sz w:val="28"/>
          <w:szCs w:val="28"/>
        </w:rPr>
        <w:t xml:space="preserve"> </w:t>
      </w:r>
      <w:proofErr w:type="spellStart"/>
      <w:r w:rsidRPr="00B860D8">
        <w:rPr>
          <w:color w:val="202122"/>
          <w:sz w:val="28"/>
          <w:szCs w:val="28"/>
        </w:rPr>
        <w:t>taʼminlash</w:t>
      </w:r>
      <w:proofErr w:type="spellEnd"/>
      <w:r w:rsidRPr="00B860D8">
        <w:rPr>
          <w:color w:val="202122"/>
          <w:sz w:val="28"/>
          <w:szCs w:val="28"/>
        </w:rPr>
        <w:t>.</w:t>
      </w:r>
    </w:p>
    <w:p w14:paraId="6A75F895" w14:textId="77777777" w:rsidR="00E864B8" w:rsidRPr="00B860D8" w:rsidRDefault="00E864B8" w:rsidP="00E864B8">
      <w:pPr>
        <w:pStyle w:val="ab"/>
        <w:shd w:val="clear" w:color="auto" w:fill="FFFFFF"/>
        <w:spacing w:before="120" w:beforeAutospacing="0" w:after="120" w:afterAutospacing="0" w:line="360" w:lineRule="auto"/>
        <w:jc w:val="both"/>
        <w:rPr>
          <w:b/>
          <w:bCs/>
          <w:color w:val="202122"/>
          <w:sz w:val="28"/>
          <w:szCs w:val="28"/>
        </w:rPr>
      </w:pPr>
      <w:proofErr w:type="spellStart"/>
      <w:r w:rsidRPr="00B860D8">
        <w:rPr>
          <w:b/>
          <w:bCs/>
          <w:color w:val="202122"/>
          <w:sz w:val="28"/>
          <w:szCs w:val="28"/>
        </w:rPr>
        <w:t>Rejalar</w:t>
      </w:r>
      <w:proofErr w:type="spellEnd"/>
      <w:r>
        <w:rPr>
          <w:b/>
          <w:bCs/>
          <w:color w:val="202122"/>
          <w:sz w:val="28"/>
          <w:szCs w:val="28"/>
        </w:rPr>
        <w:t xml:space="preserve"> </w:t>
      </w:r>
      <w:proofErr w:type="spellStart"/>
      <w:r w:rsidRPr="00B860D8">
        <w:rPr>
          <w:b/>
          <w:bCs/>
          <w:color w:val="202122"/>
          <w:sz w:val="28"/>
          <w:szCs w:val="28"/>
        </w:rPr>
        <w:t>Turlari</w:t>
      </w:r>
      <w:proofErr w:type="spellEnd"/>
    </w:p>
    <w:p w14:paraId="4ACE4957" w14:textId="77777777" w:rsidR="00E864B8" w:rsidRPr="006A5A68" w:rsidRDefault="00E864B8" w:rsidP="00FB1E59">
      <w:pPr>
        <w:numPr>
          <w:ilvl w:val="0"/>
          <w:numId w:val="15"/>
        </w:numPr>
        <w:shd w:val="clear" w:color="auto" w:fill="FFFFFF"/>
        <w:tabs>
          <w:tab w:val="clear" w:pos="720"/>
          <w:tab w:val="left" w:pos="993"/>
        </w:tabs>
        <w:suppressAutoHyphens w:val="0"/>
        <w:spacing w:before="100" w:beforeAutospacing="1" w:after="24" w:line="360" w:lineRule="auto"/>
        <w:ind w:left="1488" w:hanging="921"/>
        <w:jc w:val="both"/>
        <w:rPr>
          <w:i/>
          <w:iCs/>
          <w:color w:val="202122"/>
          <w:sz w:val="28"/>
          <w:szCs w:val="28"/>
          <w:lang w:val="en-CA" w:eastAsia="en-CA"/>
        </w:rPr>
      </w:pPr>
      <w:proofErr w:type="spellStart"/>
      <w:r w:rsidRPr="006A5A68">
        <w:rPr>
          <w:i/>
          <w:iCs/>
          <w:color w:val="202122"/>
          <w:sz w:val="28"/>
          <w:szCs w:val="28"/>
          <w:lang w:val="en-CA" w:eastAsia="en-CA"/>
        </w:rPr>
        <w:t>Oddiy</w:t>
      </w:r>
      <w:proofErr w:type="spellEnd"/>
      <w:r>
        <w:rPr>
          <w:i/>
          <w:iCs/>
          <w:color w:val="202122"/>
          <w:sz w:val="28"/>
          <w:szCs w:val="28"/>
          <w:lang w:val="en-CA" w:eastAsia="en-CA"/>
        </w:rPr>
        <w:t xml:space="preserve"> </w:t>
      </w:r>
      <w:r w:rsidRPr="006A5A68">
        <w:rPr>
          <w:i/>
          <w:iCs/>
          <w:color w:val="202122"/>
          <w:sz w:val="28"/>
          <w:szCs w:val="28"/>
          <w:lang w:val="en-CA" w:eastAsia="en-CA"/>
        </w:rPr>
        <w:t>(</w:t>
      </w:r>
      <w:proofErr w:type="spellStart"/>
      <w:r w:rsidRPr="006A5A68">
        <w:rPr>
          <w:i/>
          <w:iCs/>
          <w:color w:val="202122"/>
          <w:sz w:val="28"/>
          <w:szCs w:val="28"/>
          <w:lang w:val="en-CA" w:eastAsia="en-CA"/>
        </w:rPr>
        <w:t>bir</w:t>
      </w:r>
      <w:proofErr w:type="spellEnd"/>
      <w:r>
        <w:rPr>
          <w:i/>
          <w:iCs/>
          <w:color w:val="202122"/>
          <w:sz w:val="28"/>
          <w:szCs w:val="28"/>
          <w:lang w:val="en-CA" w:eastAsia="en-CA"/>
        </w:rPr>
        <w:t xml:space="preserve"> </w:t>
      </w:r>
      <w:proofErr w:type="spellStart"/>
      <w:r w:rsidRPr="006A5A68">
        <w:rPr>
          <w:i/>
          <w:iCs/>
          <w:color w:val="202122"/>
          <w:sz w:val="28"/>
          <w:szCs w:val="28"/>
          <w:lang w:val="en-CA" w:eastAsia="en-CA"/>
        </w:rPr>
        <w:t>omilli</w:t>
      </w:r>
      <w:proofErr w:type="spellEnd"/>
      <w:r w:rsidRPr="006A5A68">
        <w:rPr>
          <w:i/>
          <w:iCs/>
          <w:color w:val="202122"/>
          <w:sz w:val="28"/>
          <w:szCs w:val="28"/>
          <w:lang w:val="en-CA" w:eastAsia="en-CA"/>
        </w:rPr>
        <w:t>)</w:t>
      </w:r>
      <w:r>
        <w:rPr>
          <w:i/>
          <w:iCs/>
          <w:color w:val="202122"/>
          <w:sz w:val="28"/>
          <w:szCs w:val="28"/>
          <w:lang w:val="en-CA" w:eastAsia="en-CA"/>
        </w:rPr>
        <w:t xml:space="preserve"> </w:t>
      </w:r>
      <w:proofErr w:type="spellStart"/>
      <w:r w:rsidRPr="006A5A68">
        <w:rPr>
          <w:i/>
          <w:iCs/>
          <w:color w:val="202122"/>
          <w:sz w:val="28"/>
          <w:szCs w:val="28"/>
          <w:lang w:val="en-CA" w:eastAsia="en-CA"/>
        </w:rPr>
        <w:t>rejalar</w:t>
      </w:r>
      <w:proofErr w:type="spellEnd"/>
    </w:p>
    <w:p w14:paraId="66E066F2" w14:textId="77777777" w:rsidR="00E864B8" w:rsidRPr="00B860D8" w:rsidRDefault="00E864B8" w:rsidP="00FB1E59">
      <w:pPr>
        <w:numPr>
          <w:ilvl w:val="1"/>
          <w:numId w:val="15"/>
        </w:numPr>
        <w:shd w:val="clear" w:color="auto" w:fill="FFFFFF"/>
        <w:suppressAutoHyphens w:val="0"/>
        <w:spacing w:before="100" w:beforeAutospacing="1" w:after="24" w:line="360" w:lineRule="auto"/>
        <w:ind w:left="2410" w:hanging="1599"/>
        <w:jc w:val="both"/>
        <w:rPr>
          <w:color w:val="202122"/>
          <w:sz w:val="28"/>
          <w:szCs w:val="28"/>
          <w:lang w:val="en-CA" w:eastAsia="en-CA"/>
        </w:rPr>
      </w:pPr>
      <w:proofErr w:type="spellStart"/>
      <w:r w:rsidRPr="00B860D8">
        <w:rPr>
          <w:color w:val="202122"/>
          <w:sz w:val="28"/>
          <w:szCs w:val="28"/>
          <w:lang w:val="en-CA" w:eastAsia="en-CA"/>
        </w:rPr>
        <w:t>Qayta</w:t>
      </w:r>
      <w:proofErr w:type="spellEnd"/>
      <w:r>
        <w:rPr>
          <w:color w:val="202122"/>
          <w:sz w:val="28"/>
          <w:szCs w:val="28"/>
          <w:lang w:val="en-CA" w:eastAsia="en-CA"/>
        </w:rPr>
        <w:t xml:space="preserve"> </w:t>
      </w:r>
      <w:proofErr w:type="spellStart"/>
      <w:r w:rsidRPr="00B860D8">
        <w:rPr>
          <w:color w:val="202122"/>
          <w:sz w:val="28"/>
          <w:szCs w:val="28"/>
          <w:lang w:val="en-CA" w:eastAsia="en-CA"/>
        </w:rPr>
        <w:t>ishlab</w:t>
      </w:r>
      <w:proofErr w:type="spellEnd"/>
      <w:r>
        <w:rPr>
          <w:color w:val="202122"/>
          <w:sz w:val="28"/>
          <w:szCs w:val="28"/>
          <w:lang w:val="en-CA" w:eastAsia="en-CA"/>
        </w:rPr>
        <w:t xml:space="preserve"> </w:t>
      </w:r>
      <w:proofErr w:type="spellStart"/>
      <w:r w:rsidRPr="00B860D8">
        <w:rPr>
          <w:color w:val="202122"/>
          <w:sz w:val="28"/>
          <w:szCs w:val="28"/>
          <w:lang w:val="en-CA" w:eastAsia="en-CA"/>
        </w:rPr>
        <w:t>chiqarish</w:t>
      </w:r>
      <w:proofErr w:type="spellEnd"/>
      <w:r>
        <w:rPr>
          <w:color w:val="202122"/>
          <w:sz w:val="28"/>
          <w:szCs w:val="28"/>
          <w:lang w:val="en-CA" w:eastAsia="en-CA"/>
        </w:rPr>
        <w:t xml:space="preserve"> </w:t>
      </w:r>
      <w:proofErr w:type="spellStart"/>
      <w:r w:rsidRPr="00B860D8">
        <w:rPr>
          <w:color w:val="202122"/>
          <w:sz w:val="28"/>
          <w:szCs w:val="28"/>
          <w:lang w:val="en-CA" w:eastAsia="en-CA"/>
        </w:rPr>
        <w:t>sharoitlari</w:t>
      </w:r>
      <w:proofErr w:type="spellEnd"/>
      <w:r>
        <w:rPr>
          <w:color w:val="202122"/>
          <w:sz w:val="28"/>
          <w:szCs w:val="28"/>
          <w:lang w:val="en-CA" w:eastAsia="en-CA"/>
        </w:rPr>
        <w:t xml:space="preserve"> </w:t>
      </w:r>
      <w:proofErr w:type="spellStart"/>
      <w:r w:rsidRPr="00B860D8">
        <w:rPr>
          <w:color w:val="202122"/>
          <w:sz w:val="28"/>
          <w:szCs w:val="28"/>
          <w:lang w:val="en-CA" w:eastAsia="en-CA"/>
        </w:rPr>
        <w:t>bilan</w:t>
      </w:r>
      <w:proofErr w:type="spellEnd"/>
      <w:r>
        <w:rPr>
          <w:color w:val="202122"/>
          <w:sz w:val="28"/>
          <w:szCs w:val="28"/>
          <w:lang w:val="en-CA" w:eastAsia="en-CA"/>
        </w:rPr>
        <w:t xml:space="preserve"> </w:t>
      </w:r>
      <w:proofErr w:type="spellStart"/>
      <w:r w:rsidRPr="00B860D8">
        <w:rPr>
          <w:color w:val="202122"/>
          <w:sz w:val="28"/>
          <w:szCs w:val="28"/>
          <w:lang w:val="en-CA" w:eastAsia="en-CA"/>
        </w:rPr>
        <w:t>tajribalar</w:t>
      </w:r>
      <w:proofErr w:type="spellEnd"/>
    </w:p>
    <w:p w14:paraId="49DA31AC" w14:textId="77777777" w:rsidR="00E864B8" w:rsidRPr="00B860D8" w:rsidRDefault="00E864B8" w:rsidP="00FB1E59">
      <w:pPr>
        <w:numPr>
          <w:ilvl w:val="1"/>
          <w:numId w:val="15"/>
        </w:numPr>
        <w:shd w:val="clear" w:color="auto" w:fill="FFFFFF"/>
        <w:suppressAutoHyphens w:val="0"/>
        <w:spacing w:before="100" w:beforeAutospacing="1" w:after="24" w:line="360" w:lineRule="auto"/>
        <w:ind w:left="2410" w:hanging="1599"/>
        <w:jc w:val="both"/>
        <w:rPr>
          <w:color w:val="202122"/>
          <w:sz w:val="28"/>
          <w:szCs w:val="28"/>
          <w:lang w:val="en-CA" w:eastAsia="en-CA"/>
        </w:rPr>
      </w:pPr>
      <w:proofErr w:type="spellStart"/>
      <w:r w:rsidRPr="00B860D8">
        <w:rPr>
          <w:color w:val="202122"/>
          <w:sz w:val="28"/>
          <w:szCs w:val="28"/>
          <w:lang w:val="en-CA" w:eastAsia="en-CA"/>
        </w:rPr>
        <w:t>Ikki</w:t>
      </w:r>
      <w:proofErr w:type="spellEnd"/>
      <w:r>
        <w:rPr>
          <w:color w:val="202122"/>
          <w:sz w:val="28"/>
          <w:szCs w:val="28"/>
          <w:lang w:val="en-CA" w:eastAsia="en-CA"/>
        </w:rPr>
        <w:t xml:space="preserve"> </w:t>
      </w:r>
      <w:proofErr w:type="spellStart"/>
      <w:r w:rsidRPr="00B860D8">
        <w:rPr>
          <w:color w:val="202122"/>
          <w:sz w:val="28"/>
          <w:szCs w:val="28"/>
          <w:lang w:val="en-CA" w:eastAsia="en-CA"/>
        </w:rPr>
        <w:t>mustaqil</w:t>
      </w:r>
      <w:proofErr w:type="spellEnd"/>
      <w:r>
        <w:rPr>
          <w:color w:val="202122"/>
          <w:sz w:val="28"/>
          <w:szCs w:val="28"/>
          <w:lang w:val="en-CA" w:eastAsia="en-CA"/>
        </w:rPr>
        <w:t xml:space="preserve"> </w:t>
      </w:r>
      <w:proofErr w:type="spellStart"/>
      <w:r w:rsidRPr="00B860D8">
        <w:rPr>
          <w:color w:val="202122"/>
          <w:sz w:val="28"/>
          <w:szCs w:val="28"/>
          <w:lang w:val="en-CA" w:eastAsia="en-CA"/>
        </w:rPr>
        <w:t>guruh</w:t>
      </w:r>
      <w:proofErr w:type="spellEnd"/>
      <w:r>
        <w:rPr>
          <w:color w:val="202122"/>
          <w:sz w:val="28"/>
          <w:szCs w:val="28"/>
          <w:lang w:val="en-CA" w:eastAsia="en-CA"/>
        </w:rPr>
        <w:t xml:space="preserve"> </w:t>
      </w:r>
      <w:proofErr w:type="spellStart"/>
      <w:r w:rsidRPr="00B860D8">
        <w:rPr>
          <w:color w:val="202122"/>
          <w:sz w:val="28"/>
          <w:szCs w:val="28"/>
          <w:lang w:val="en-CA" w:eastAsia="en-CA"/>
        </w:rPr>
        <w:t>ishtirokidagi</w:t>
      </w:r>
      <w:proofErr w:type="spellEnd"/>
      <w:r>
        <w:rPr>
          <w:color w:val="202122"/>
          <w:sz w:val="28"/>
          <w:szCs w:val="28"/>
          <w:lang w:val="en-CA" w:eastAsia="en-CA"/>
        </w:rPr>
        <w:t xml:space="preserve"> </w:t>
      </w:r>
      <w:proofErr w:type="spellStart"/>
      <w:r w:rsidRPr="00B860D8">
        <w:rPr>
          <w:color w:val="202122"/>
          <w:sz w:val="28"/>
          <w:szCs w:val="28"/>
          <w:lang w:val="en-CA" w:eastAsia="en-CA"/>
        </w:rPr>
        <w:t>tajribalar</w:t>
      </w:r>
      <w:proofErr w:type="spellEnd"/>
      <w:r>
        <w:rPr>
          <w:color w:val="202122"/>
          <w:sz w:val="28"/>
          <w:szCs w:val="28"/>
          <w:lang w:val="en-CA" w:eastAsia="en-CA"/>
        </w:rPr>
        <w:t xml:space="preserve"> </w:t>
      </w:r>
      <w:r w:rsidRPr="00B860D8">
        <w:rPr>
          <w:color w:val="202122"/>
          <w:sz w:val="28"/>
          <w:szCs w:val="28"/>
          <w:lang w:val="en-CA" w:eastAsia="en-CA"/>
        </w:rPr>
        <w:t>(</w:t>
      </w:r>
      <w:proofErr w:type="spellStart"/>
      <w:r w:rsidRPr="00B860D8">
        <w:rPr>
          <w:color w:val="202122"/>
          <w:sz w:val="28"/>
          <w:szCs w:val="28"/>
          <w:lang w:val="en-CA" w:eastAsia="en-CA"/>
        </w:rPr>
        <w:t>eksperimental</w:t>
      </w:r>
      <w:proofErr w:type="spellEnd"/>
      <w:r>
        <w:rPr>
          <w:color w:val="202122"/>
          <w:sz w:val="28"/>
          <w:szCs w:val="28"/>
          <w:lang w:val="en-CA" w:eastAsia="en-CA"/>
        </w:rPr>
        <w:t xml:space="preserve"> </w:t>
      </w:r>
      <w:proofErr w:type="spellStart"/>
      <w:r w:rsidRPr="00B860D8">
        <w:rPr>
          <w:color w:val="202122"/>
          <w:sz w:val="28"/>
          <w:szCs w:val="28"/>
          <w:lang w:val="en-CA" w:eastAsia="en-CA"/>
        </w:rPr>
        <w:t>va</w:t>
      </w:r>
      <w:proofErr w:type="spellEnd"/>
      <w:r>
        <w:rPr>
          <w:color w:val="202122"/>
          <w:sz w:val="28"/>
          <w:szCs w:val="28"/>
          <w:lang w:val="en-CA" w:eastAsia="en-CA"/>
        </w:rPr>
        <w:t xml:space="preserve"> </w:t>
      </w:r>
      <w:proofErr w:type="spellStart"/>
      <w:r w:rsidRPr="00B860D8">
        <w:rPr>
          <w:color w:val="202122"/>
          <w:sz w:val="28"/>
          <w:szCs w:val="28"/>
          <w:lang w:val="en-CA" w:eastAsia="en-CA"/>
        </w:rPr>
        <w:t>nazorat</w:t>
      </w:r>
      <w:proofErr w:type="spellEnd"/>
      <w:r w:rsidRPr="00B860D8">
        <w:rPr>
          <w:color w:val="202122"/>
          <w:sz w:val="28"/>
          <w:szCs w:val="28"/>
          <w:lang w:val="en-CA" w:eastAsia="en-CA"/>
        </w:rPr>
        <w:t>)</w:t>
      </w:r>
    </w:p>
    <w:p w14:paraId="52B07291" w14:textId="77777777" w:rsidR="00E864B8" w:rsidRPr="006A5A68" w:rsidRDefault="00E864B8" w:rsidP="00FB1E59">
      <w:pPr>
        <w:numPr>
          <w:ilvl w:val="0"/>
          <w:numId w:val="15"/>
        </w:numPr>
        <w:shd w:val="clear" w:color="auto" w:fill="FFFFFF"/>
        <w:suppressAutoHyphens w:val="0"/>
        <w:spacing w:before="100" w:beforeAutospacing="1" w:after="24" w:line="360" w:lineRule="auto"/>
        <w:ind w:left="1488" w:hanging="1062"/>
        <w:jc w:val="both"/>
        <w:rPr>
          <w:i/>
          <w:iCs/>
          <w:color w:val="202122"/>
          <w:sz w:val="28"/>
          <w:szCs w:val="28"/>
          <w:lang w:val="en-CA" w:eastAsia="en-CA"/>
        </w:rPr>
      </w:pPr>
      <w:r>
        <w:rPr>
          <w:i/>
          <w:iCs/>
          <w:color w:val="202122"/>
          <w:sz w:val="28"/>
          <w:szCs w:val="28"/>
          <w:lang w:val="en-CA" w:eastAsia="en-CA"/>
        </w:rPr>
        <w:t xml:space="preserve"> </w:t>
      </w:r>
      <w:proofErr w:type="spellStart"/>
      <w:r w:rsidRPr="006A5A68">
        <w:rPr>
          <w:i/>
          <w:iCs/>
          <w:color w:val="202122"/>
          <w:sz w:val="28"/>
          <w:szCs w:val="28"/>
          <w:lang w:val="en-CA" w:eastAsia="en-CA"/>
        </w:rPr>
        <w:t>Kompleks</w:t>
      </w:r>
      <w:proofErr w:type="spellEnd"/>
      <w:r>
        <w:rPr>
          <w:i/>
          <w:iCs/>
          <w:color w:val="202122"/>
          <w:sz w:val="28"/>
          <w:szCs w:val="28"/>
          <w:lang w:val="en-CA" w:eastAsia="en-CA"/>
        </w:rPr>
        <w:t xml:space="preserve"> </w:t>
      </w:r>
      <w:proofErr w:type="spellStart"/>
      <w:r w:rsidRPr="006A5A68">
        <w:rPr>
          <w:i/>
          <w:iCs/>
          <w:color w:val="202122"/>
          <w:sz w:val="28"/>
          <w:szCs w:val="28"/>
          <w:lang w:val="en-CA" w:eastAsia="en-CA"/>
        </w:rPr>
        <w:t>rejalar</w:t>
      </w:r>
      <w:proofErr w:type="spellEnd"/>
    </w:p>
    <w:p w14:paraId="562811C5" w14:textId="77777777" w:rsidR="00E864B8" w:rsidRPr="00B860D8" w:rsidRDefault="00E864B8" w:rsidP="00FB1E59">
      <w:pPr>
        <w:numPr>
          <w:ilvl w:val="1"/>
          <w:numId w:val="15"/>
        </w:numPr>
        <w:shd w:val="clear" w:color="auto" w:fill="FFFFFF"/>
        <w:suppressAutoHyphens w:val="0"/>
        <w:spacing w:before="100" w:beforeAutospacing="1" w:after="24" w:line="360" w:lineRule="auto"/>
        <w:ind w:left="2592" w:hanging="1883"/>
        <w:jc w:val="both"/>
        <w:rPr>
          <w:color w:val="202122"/>
          <w:sz w:val="28"/>
          <w:szCs w:val="28"/>
          <w:lang w:val="en-CA" w:eastAsia="en-CA"/>
        </w:rPr>
      </w:pPr>
      <w:proofErr w:type="spellStart"/>
      <w:r w:rsidRPr="00B860D8">
        <w:rPr>
          <w:color w:val="202122"/>
          <w:sz w:val="28"/>
          <w:szCs w:val="28"/>
          <w:lang w:val="en-CA" w:eastAsia="en-CA"/>
        </w:rPr>
        <w:t>Koʻp</w:t>
      </w:r>
      <w:proofErr w:type="spellEnd"/>
      <w:r>
        <w:rPr>
          <w:color w:val="202122"/>
          <w:sz w:val="28"/>
          <w:szCs w:val="28"/>
          <w:lang w:val="en-CA" w:eastAsia="en-CA"/>
        </w:rPr>
        <w:t xml:space="preserve"> </w:t>
      </w:r>
      <w:proofErr w:type="spellStart"/>
      <w:r w:rsidRPr="00B860D8">
        <w:rPr>
          <w:color w:val="202122"/>
          <w:sz w:val="28"/>
          <w:szCs w:val="28"/>
          <w:lang w:val="en-CA" w:eastAsia="en-CA"/>
        </w:rPr>
        <w:t>darajali</w:t>
      </w:r>
      <w:proofErr w:type="spellEnd"/>
      <w:r>
        <w:rPr>
          <w:color w:val="202122"/>
          <w:sz w:val="28"/>
          <w:szCs w:val="28"/>
          <w:lang w:val="en-CA" w:eastAsia="en-CA"/>
        </w:rPr>
        <w:t xml:space="preserve"> </w:t>
      </w:r>
      <w:proofErr w:type="spellStart"/>
      <w:r w:rsidRPr="00B860D8">
        <w:rPr>
          <w:color w:val="202122"/>
          <w:sz w:val="28"/>
          <w:szCs w:val="28"/>
          <w:lang w:val="en-CA" w:eastAsia="en-CA"/>
        </w:rPr>
        <w:t>tajribalar</w:t>
      </w:r>
      <w:proofErr w:type="spellEnd"/>
      <w:r>
        <w:rPr>
          <w:color w:val="202122"/>
          <w:sz w:val="28"/>
          <w:szCs w:val="28"/>
          <w:lang w:val="en-CA" w:eastAsia="en-CA"/>
        </w:rPr>
        <w:t xml:space="preserve"> </w:t>
      </w:r>
      <w:proofErr w:type="spellStart"/>
      <w:r w:rsidRPr="00B860D8">
        <w:rPr>
          <w:color w:val="202122"/>
          <w:sz w:val="28"/>
          <w:szCs w:val="28"/>
          <w:lang w:val="en-CA" w:eastAsia="en-CA"/>
        </w:rPr>
        <w:t>uchun</w:t>
      </w:r>
      <w:proofErr w:type="spellEnd"/>
      <w:r>
        <w:rPr>
          <w:color w:val="202122"/>
          <w:sz w:val="28"/>
          <w:szCs w:val="28"/>
          <w:lang w:val="en-CA" w:eastAsia="en-CA"/>
        </w:rPr>
        <w:t xml:space="preserve"> </w:t>
      </w:r>
      <w:proofErr w:type="spellStart"/>
      <w:r w:rsidRPr="00B860D8">
        <w:rPr>
          <w:color w:val="202122"/>
          <w:sz w:val="28"/>
          <w:szCs w:val="28"/>
          <w:lang w:val="en-CA" w:eastAsia="en-CA"/>
        </w:rPr>
        <w:t>rejalar</w:t>
      </w:r>
      <w:proofErr w:type="spellEnd"/>
    </w:p>
    <w:p w14:paraId="5A3E9E63" w14:textId="77777777" w:rsidR="00E864B8" w:rsidRPr="00B860D8" w:rsidRDefault="00E864B8" w:rsidP="00FB1E59">
      <w:pPr>
        <w:numPr>
          <w:ilvl w:val="1"/>
          <w:numId w:val="15"/>
        </w:numPr>
        <w:shd w:val="clear" w:color="auto" w:fill="FFFFFF"/>
        <w:suppressAutoHyphens w:val="0"/>
        <w:spacing w:before="100" w:beforeAutospacing="1" w:after="24" w:line="360" w:lineRule="auto"/>
        <w:ind w:left="2592" w:hanging="1883"/>
        <w:jc w:val="both"/>
        <w:rPr>
          <w:color w:val="202122"/>
          <w:sz w:val="28"/>
          <w:szCs w:val="28"/>
          <w:lang w:val="en-CA" w:eastAsia="en-CA"/>
        </w:rPr>
      </w:pPr>
      <w:proofErr w:type="spellStart"/>
      <w:r w:rsidRPr="00B860D8">
        <w:rPr>
          <w:color w:val="202122"/>
          <w:sz w:val="28"/>
          <w:szCs w:val="28"/>
          <w:lang w:val="en-CA" w:eastAsia="en-CA"/>
        </w:rPr>
        <w:t>Faktoriy</w:t>
      </w:r>
      <w:proofErr w:type="spellEnd"/>
      <w:r>
        <w:rPr>
          <w:color w:val="202122"/>
          <w:sz w:val="28"/>
          <w:szCs w:val="28"/>
          <w:lang w:val="en-CA" w:eastAsia="en-CA"/>
        </w:rPr>
        <w:t xml:space="preserve"> </w:t>
      </w:r>
      <w:proofErr w:type="spellStart"/>
      <w:r w:rsidRPr="00B860D8">
        <w:rPr>
          <w:color w:val="202122"/>
          <w:sz w:val="28"/>
          <w:szCs w:val="28"/>
          <w:lang w:val="en-CA" w:eastAsia="en-CA"/>
        </w:rPr>
        <w:t>rejalar</w:t>
      </w:r>
      <w:proofErr w:type="spellEnd"/>
    </w:p>
    <w:p w14:paraId="2F4F246B" w14:textId="77777777" w:rsidR="00E864B8" w:rsidRPr="006A5A68" w:rsidRDefault="00E864B8" w:rsidP="00FB1E59">
      <w:pPr>
        <w:numPr>
          <w:ilvl w:val="0"/>
          <w:numId w:val="15"/>
        </w:numPr>
        <w:shd w:val="clear" w:color="auto" w:fill="FFFFFF"/>
        <w:suppressAutoHyphens w:val="0"/>
        <w:spacing w:before="100" w:beforeAutospacing="1" w:after="24" w:line="360" w:lineRule="auto"/>
        <w:ind w:left="1488" w:hanging="1062"/>
        <w:jc w:val="both"/>
        <w:rPr>
          <w:i/>
          <w:iCs/>
          <w:color w:val="202122"/>
          <w:sz w:val="28"/>
          <w:szCs w:val="28"/>
          <w:lang w:val="en-CA" w:eastAsia="en-CA"/>
        </w:rPr>
      </w:pPr>
      <w:r>
        <w:rPr>
          <w:i/>
          <w:iCs/>
          <w:color w:val="202122"/>
          <w:sz w:val="28"/>
          <w:szCs w:val="28"/>
          <w:lang w:val="en-CA" w:eastAsia="en-CA"/>
        </w:rPr>
        <w:t xml:space="preserve"> </w:t>
      </w:r>
      <w:proofErr w:type="spellStart"/>
      <w:r w:rsidRPr="006A5A68">
        <w:rPr>
          <w:i/>
          <w:iCs/>
          <w:color w:val="202122"/>
          <w:sz w:val="28"/>
          <w:szCs w:val="28"/>
          <w:lang w:val="en-CA" w:eastAsia="en-CA"/>
        </w:rPr>
        <w:t>Kvazi-eksperimental</w:t>
      </w:r>
      <w:proofErr w:type="spellEnd"/>
      <w:r>
        <w:rPr>
          <w:i/>
          <w:iCs/>
          <w:color w:val="202122"/>
          <w:sz w:val="28"/>
          <w:szCs w:val="28"/>
          <w:lang w:val="en-CA" w:eastAsia="en-CA"/>
        </w:rPr>
        <w:t xml:space="preserve"> </w:t>
      </w:r>
      <w:proofErr w:type="spellStart"/>
      <w:r w:rsidRPr="006A5A68">
        <w:rPr>
          <w:i/>
          <w:iCs/>
          <w:color w:val="202122"/>
          <w:sz w:val="28"/>
          <w:szCs w:val="28"/>
          <w:lang w:val="en-CA" w:eastAsia="en-CA"/>
        </w:rPr>
        <w:t>rejalar</w:t>
      </w:r>
      <w:proofErr w:type="spellEnd"/>
    </w:p>
    <w:p w14:paraId="0A34D84B" w14:textId="77777777" w:rsidR="00E864B8" w:rsidRPr="00B860D8" w:rsidRDefault="00E864B8" w:rsidP="00FB1E59">
      <w:pPr>
        <w:numPr>
          <w:ilvl w:val="1"/>
          <w:numId w:val="15"/>
        </w:numPr>
        <w:shd w:val="clear" w:color="auto" w:fill="FFFFFF"/>
        <w:suppressAutoHyphens w:val="0"/>
        <w:spacing w:before="100" w:beforeAutospacing="1" w:after="24" w:line="360" w:lineRule="auto"/>
        <w:ind w:left="2592" w:hanging="1883"/>
        <w:jc w:val="both"/>
        <w:rPr>
          <w:color w:val="202122"/>
          <w:sz w:val="28"/>
          <w:szCs w:val="28"/>
          <w:lang w:val="en-CA" w:eastAsia="en-CA"/>
        </w:rPr>
      </w:pPr>
      <w:r w:rsidRPr="00B860D8">
        <w:rPr>
          <w:color w:val="202122"/>
          <w:sz w:val="28"/>
          <w:szCs w:val="28"/>
          <w:lang w:val="en-CA" w:eastAsia="en-CA"/>
        </w:rPr>
        <w:t>Ex</w:t>
      </w:r>
      <w:r>
        <w:rPr>
          <w:color w:val="202122"/>
          <w:sz w:val="28"/>
          <w:szCs w:val="28"/>
          <w:lang w:val="en-CA" w:eastAsia="en-CA"/>
        </w:rPr>
        <w:t xml:space="preserve"> </w:t>
      </w:r>
      <w:r w:rsidRPr="00B860D8">
        <w:rPr>
          <w:color w:val="202122"/>
          <w:sz w:val="28"/>
          <w:szCs w:val="28"/>
          <w:lang w:val="en-CA" w:eastAsia="en-CA"/>
        </w:rPr>
        <w:t>post</w:t>
      </w:r>
      <w:r>
        <w:rPr>
          <w:color w:val="202122"/>
          <w:sz w:val="28"/>
          <w:szCs w:val="28"/>
          <w:lang w:val="en-CA" w:eastAsia="en-CA"/>
        </w:rPr>
        <w:t xml:space="preserve"> </w:t>
      </w:r>
      <w:proofErr w:type="spellStart"/>
      <w:r w:rsidRPr="00B860D8">
        <w:rPr>
          <w:color w:val="202122"/>
          <w:sz w:val="28"/>
          <w:szCs w:val="28"/>
          <w:lang w:val="en-CA" w:eastAsia="en-CA"/>
        </w:rPr>
        <w:t>fakto</w:t>
      </w:r>
      <w:proofErr w:type="spellEnd"/>
      <w:r>
        <w:rPr>
          <w:color w:val="202122"/>
          <w:sz w:val="28"/>
          <w:szCs w:val="28"/>
          <w:lang w:val="en-CA" w:eastAsia="en-CA"/>
        </w:rPr>
        <w:t xml:space="preserve"> </w:t>
      </w:r>
      <w:proofErr w:type="spellStart"/>
      <w:r w:rsidRPr="00B860D8">
        <w:rPr>
          <w:color w:val="202122"/>
          <w:sz w:val="28"/>
          <w:szCs w:val="28"/>
          <w:lang w:val="en-CA" w:eastAsia="en-CA"/>
        </w:rPr>
        <w:t>rejalari</w:t>
      </w:r>
      <w:proofErr w:type="spellEnd"/>
    </w:p>
    <w:p w14:paraId="285A6A4C" w14:textId="77777777" w:rsidR="00E864B8" w:rsidRPr="00B860D8" w:rsidRDefault="00E864B8" w:rsidP="00FB1E59">
      <w:pPr>
        <w:numPr>
          <w:ilvl w:val="1"/>
          <w:numId w:val="15"/>
        </w:numPr>
        <w:shd w:val="clear" w:color="auto" w:fill="FFFFFF"/>
        <w:suppressAutoHyphens w:val="0"/>
        <w:spacing w:before="100" w:beforeAutospacing="1" w:after="24" w:line="360" w:lineRule="auto"/>
        <w:ind w:left="2592" w:hanging="1883"/>
        <w:jc w:val="both"/>
        <w:rPr>
          <w:color w:val="202122"/>
          <w:sz w:val="28"/>
          <w:szCs w:val="28"/>
          <w:lang w:val="en-CA" w:eastAsia="en-CA"/>
        </w:rPr>
      </w:pPr>
      <w:proofErr w:type="spellStart"/>
      <w:r w:rsidRPr="00B860D8">
        <w:rPr>
          <w:color w:val="202122"/>
          <w:sz w:val="28"/>
          <w:szCs w:val="28"/>
          <w:lang w:val="en-CA" w:eastAsia="en-CA"/>
        </w:rPr>
        <w:t>Kichik</w:t>
      </w:r>
      <w:proofErr w:type="spellEnd"/>
      <w:r>
        <w:rPr>
          <w:color w:val="202122"/>
          <w:sz w:val="28"/>
          <w:szCs w:val="28"/>
          <w:lang w:val="en-CA" w:eastAsia="en-CA"/>
        </w:rPr>
        <w:t xml:space="preserve"> </w:t>
      </w:r>
      <w:r w:rsidRPr="00B860D8">
        <w:rPr>
          <w:color w:val="202122"/>
          <w:sz w:val="28"/>
          <w:szCs w:val="28"/>
          <w:lang w:val="en-CA" w:eastAsia="en-CA"/>
        </w:rPr>
        <w:t>N</w:t>
      </w:r>
      <w:r>
        <w:rPr>
          <w:color w:val="202122"/>
          <w:sz w:val="28"/>
          <w:szCs w:val="28"/>
          <w:lang w:val="en-CA" w:eastAsia="en-CA"/>
        </w:rPr>
        <w:t xml:space="preserve"> </w:t>
      </w:r>
      <w:proofErr w:type="spellStart"/>
      <w:r w:rsidRPr="00B860D8">
        <w:rPr>
          <w:color w:val="202122"/>
          <w:sz w:val="28"/>
          <w:szCs w:val="28"/>
          <w:lang w:val="en-CA" w:eastAsia="en-CA"/>
        </w:rPr>
        <w:t>tajriba</w:t>
      </w:r>
      <w:proofErr w:type="spellEnd"/>
      <w:r>
        <w:rPr>
          <w:color w:val="202122"/>
          <w:sz w:val="28"/>
          <w:szCs w:val="28"/>
          <w:lang w:val="en-CA" w:eastAsia="en-CA"/>
        </w:rPr>
        <w:t xml:space="preserve"> </w:t>
      </w:r>
      <w:proofErr w:type="spellStart"/>
      <w:r w:rsidRPr="00B860D8">
        <w:rPr>
          <w:color w:val="202122"/>
          <w:sz w:val="28"/>
          <w:szCs w:val="28"/>
          <w:lang w:val="en-CA" w:eastAsia="en-CA"/>
        </w:rPr>
        <w:t>rejalari</w:t>
      </w:r>
      <w:proofErr w:type="spellEnd"/>
    </w:p>
    <w:p w14:paraId="2FACB02A" w14:textId="77777777" w:rsidR="00E864B8" w:rsidRPr="006A5A68" w:rsidRDefault="00E864B8" w:rsidP="00E864B8">
      <w:pPr>
        <w:tabs>
          <w:tab w:val="left" w:pos="3588"/>
        </w:tabs>
        <w:jc w:val="both"/>
        <w:rPr>
          <w:b/>
          <w:bCs/>
          <w:sz w:val="28"/>
          <w:szCs w:val="28"/>
        </w:rPr>
      </w:pPr>
      <w:proofErr w:type="spellStart"/>
      <w:r w:rsidRPr="006A5A68">
        <w:rPr>
          <w:b/>
          <w:bCs/>
          <w:sz w:val="28"/>
          <w:szCs w:val="28"/>
        </w:rPr>
        <w:t>Oddiy</w:t>
      </w:r>
      <w:proofErr w:type="spellEnd"/>
      <w:r>
        <w:rPr>
          <w:b/>
          <w:bCs/>
          <w:sz w:val="28"/>
          <w:szCs w:val="28"/>
        </w:rPr>
        <w:t xml:space="preserve"> </w:t>
      </w:r>
      <w:proofErr w:type="spellStart"/>
      <w:r w:rsidRPr="006A5A68">
        <w:rPr>
          <w:b/>
          <w:bCs/>
          <w:sz w:val="28"/>
          <w:szCs w:val="28"/>
        </w:rPr>
        <w:t>reja</w:t>
      </w:r>
      <w:proofErr w:type="spellEnd"/>
    </w:p>
    <w:p w14:paraId="0EEF0AD6" w14:textId="77777777" w:rsidR="00E864B8" w:rsidRPr="00B860D8" w:rsidRDefault="00E864B8" w:rsidP="00E864B8">
      <w:pPr>
        <w:tabs>
          <w:tab w:val="left" w:pos="3588"/>
        </w:tabs>
        <w:jc w:val="both"/>
        <w:rPr>
          <w:color w:val="202122"/>
          <w:sz w:val="28"/>
          <w:szCs w:val="28"/>
          <w:shd w:val="clear" w:color="auto" w:fill="FFFFFF"/>
        </w:rPr>
      </w:pPr>
      <w:proofErr w:type="spellStart"/>
      <w:r w:rsidRPr="006A5A68">
        <w:rPr>
          <w:b/>
          <w:bCs/>
          <w:i/>
          <w:iCs/>
          <w:color w:val="202122"/>
          <w:sz w:val="28"/>
          <w:szCs w:val="28"/>
          <w:shd w:val="clear" w:color="auto" w:fill="FFFFFF"/>
        </w:rPr>
        <w:t>Oddiy</w:t>
      </w:r>
      <w:proofErr w:type="spellEnd"/>
      <w:r>
        <w:rPr>
          <w:b/>
          <w:bCs/>
          <w:i/>
          <w:iCs/>
          <w:color w:val="202122"/>
          <w:sz w:val="28"/>
          <w:szCs w:val="28"/>
          <w:shd w:val="clear" w:color="auto" w:fill="FFFFFF"/>
        </w:rPr>
        <w:t xml:space="preserve"> </w:t>
      </w:r>
      <w:proofErr w:type="spellStart"/>
      <w:r w:rsidRPr="006A5A68">
        <w:rPr>
          <w:b/>
          <w:bCs/>
          <w:i/>
          <w:iCs/>
          <w:color w:val="202122"/>
          <w:sz w:val="28"/>
          <w:szCs w:val="28"/>
          <w:shd w:val="clear" w:color="auto" w:fill="FFFFFF"/>
        </w:rPr>
        <w:t>dizaynlar</w:t>
      </w:r>
      <w:proofErr w:type="spellEnd"/>
      <w:r>
        <w:rPr>
          <w:color w:val="202122"/>
          <w:sz w:val="28"/>
          <w:szCs w:val="28"/>
          <w:shd w:val="clear" w:color="auto" w:fill="FFFFFF"/>
        </w:rPr>
        <w:t xml:space="preserve"> </w:t>
      </w:r>
      <w:proofErr w:type="spellStart"/>
      <w:r w:rsidRPr="00B860D8">
        <w:rPr>
          <w:color w:val="202122"/>
          <w:sz w:val="28"/>
          <w:szCs w:val="28"/>
          <w:shd w:val="clear" w:color="auto" w:fill="FFFFFF"/>
        </w:rPr>
        <w:t>yoki</w:t>
      </w:r>
      <w:proofErr w:type="spellEnd"/>
      <w:r>
        <w:rPr>
          <w:color w:val="202122"/>
          <w:sz w:val="28"/>
          <w:szCs w:val="28"/>
          <w:shd w:val="clear" w:color="auto" w:fill="FFFFFF"/>
        </w:rPr>
        <w:t xml:space="preserve"> </w:t>
      </w:r>
      <w:proofErr w:type="spellStart"/>
      <w:r w:rsidRPr="00B860D8">
        <w:rPr>
          <w:color w:val="202122"/>
          <w:sz w:val="28"/>
          <w:szCs w:val="28"/>
          <w:shd w:val="clear" w:color="auto" w:fill="FFFFFF"/>
        </w:rPr>
        <w:t>bitta</w:t>
      </w:r>
      <w:proofErr w:type="spellEnd"/>
      <w:r>
        <w:rPr>
          <w:color w:val="202122"/>
          <w:sz w:val="28"/>
          <w:szCs w:val="28"/>
          <w:shd w:val="clear" w:color="auto" w:fill="FFFFFF"/>
        </w:rPr>
        <w:t xml:space="preserve"> </w:t>
      </w:r>
      <w:proofErr w:type="spellStart"/>
      <w:r w:rsidRPr="00B860D8">
        <w:rPr>
          <w:color w:val="202122"/>
          <w:sz w:val="28"/>
          <w:szCs w:val="28"/>
          <w:shd w:val="clear" w:color="auto" w:fill="FFFFFF"/>
        </w:rPr>
        <w:t>faktorli</w:t>
      </w:r>
      <w:proofErr w:type="spellEnd"/>
      <w:r>
        <w:rPr>
          <w:color w:val="202122"/>
          <w:sz w:val="28"/>
          <w:szCs w:val="28"/>
          <w:shd w:val="clear" w:color="auto" w:fill="FFFFFF"/>
        </w:rPr>
        <w:t xml:space="preserve"> </w:t>
      </w:r>
      <w:proofErr w:type="spellStart"/>
      <w:r w:rsidRPr="00B860D8">
        <w:rPr>
          <w:color w:val="202122"/>
          <w:sz w:val="28"/>
          <w:szCs w:val="28"/>
          <w:shd w:val="clear" w:color="auto" w:fill="FFFFFF"/>
        </w:rPr>
        <w:t>dizaynlar</w:t>
      </w:r>
      <w:proofErr w:type="spellEnd"/>
      <w:r>
        <w:rPr>
          <w:color w:val="202122"/>
          <w:sz w:val="28"/>
          <w:szCs w:val="28"/>
          <w:shd w:val="clear" w:color="auto" w:fill="FFFFFF"/>
        </w:rPr>
        <w:t xml:space="preserve"> </w:t>
      </w:r>
      <w:proofErr w:type="spellStart"/>
      <w:r w:rsidRPr="00B860D8">
        <w:rPr>
          <w:color w:val="202122"/>
          <w:sz w:val="28"/>
          <w:szCs w:val="28"/>
          <w:shd w:val="clear" w:color="auto" w:fill="FFFFFF"/>
        </w:rPr>
        <w:t>faqat</w:t>
      </w:r>
      <w:proofErr w:type="spellEnd"/>
      <w:r>
        <w:rPr>
          <w:color w:val="202122"/>
          <w:sz w:val="28"/>
          <w:szCs w:val="28"/>
          <w:shd w:val="clear" w:color="auto" w:fill="FFFFFF"/>
        </w:rPr>
        <w:t xml:space="preserve"> </w:t>
      </w:r>
      <w:proofErr w:type="spellStart"/>
      <w:r w:rsidRPr="00B860D8">
        <w:rPr>
          <w:color w:val="202122"/>
          <w:sz w:val="28"/>
          <w:szCs w:val="28"/>
          <w:shd w:val="clear" w:color="auto" w:fill="FFFFFF"/>
        </w:rPr>
        <w:t>bitta</w:t>
      </w:r>
      <w:proofErr w:type="spellEnd"/>
      <w:r>
        <w:rPr>
          <w:color w:val="202122"/>
          <w:sz w:val="28"/>
          <w:szCs w:val="28"/>
          <w:shd w:val="clear" w:color="auto" w:fill="FFFFFF"/>
        </w:rPr>
        <w:t xml:space="preserve"> </w:t>
      </w:r>
      <w:proofErr w:type="spellStart"/>
      <w:r w:rsidRPr="00B860D8">
        <w:rPr>
          <w:color w:val="202122"/>
          <w:sz w:val="28"/>
          <w:szCs w:val="28"/>
          <w:shd w:val="clear" w:color="auto" w:fill="FFFFFF"/>
        </w:rPr>
        <w:t>mustaqil</w:t>
      </w:r>
      <w:proofErr w:type="spellEnd"/>
      <w:r>
        <w:rPr>
          <w:color w:val="202122"/>
          <w:sz w:val="28"/>
          <w:szCs w:val="28"/>
          <w:shd w:val="clear" w:color="auto" w:fill="FFFFFF"/>
        </w:rPr>
        <w:t xml:space="preserve"> </w:t>
      </w:r>
      <w:proofErr w:type="spellStart"/>
      <w:r w:rsidRPr="00B860D8">
        <w:rPr>
          <w:color w:val="202122"/>
          <w:sz w:val="28"/>
          <w:szCs w:val="28"/>
          <w:shd w:val="clear" w:color="auto" w:fill="FFFFFF"/>
        </w:rPr>
        <w:t>oʻzgaruvchining</w:t>
      </w:r>
      <w:proofErr w:type="spellEnd"/>
      <w:r>
        <w:rPr>
          <w:color w:val="202122"/>
          <w:sz w:val="28"/>
          <w:szCs w:val="28"/>
          <w:shd w:val="clear" w:color="auto" w:fill="FFFFFF"/>
        </w:rPr>
        <w:t xml:space="preserve"> </w:t>
      </w:r>
      <w:proofErr w:type="spellStart"/>
      <w:r w:rsidRPr="00B860D8">
        <w:rPr>
          <w:color w:val="202122"/>
          <w:sz w:val="28"/>
          <w:szCs w:val="28"/>
          <w:shd w:val="clear" w:color="auto" w:fill="FFFFFF"/>
        </w:rPr>
        <w:t>bogʻliq</w:t>
      </w:r>
      <w:proofErr w:type="spellEnd"/>
      <w:r>
        <w:rPr>
          <w:color w:val="202122"/>
          <w:sz w:val="28"/>
          <w:szCs w:val="28"/>
          <w:shd w:val="clear" w:color="auto" w:fill="FFFFFF"/>
        </w:rPr>
        <w:t xml:space="preserve"> </w:t>
      </w:r>
      <w:proofErr w:type="spellStart"/>
      <w:r w:rsidRPr="00B860D8">
        <w:rPr>
          <w:color w:val="202122"/>
          <w:sz w:val="28"/>
          <w:szCs w:val="28"/>
          <w:shd w:val="clear" w:color="auto" w:fill="FFFFFF"/>
        </w:rPr>
        <w:t>oʻzgaruvchiga</w:t>
      </w:r>
      <w:proofErr w:type="spellEnd"/>
      <w:r>
        <w:rPr>
          <w:color w:val="202122"/>
          <w:sz w:val="28"/>
          <w:szCs w:val="28"/>
          <w:shd w:val="clear" w:color="auto" w:fill="FFFFFF"/>
        </w:rPr>
        <w:t xml:space="preserve"> </w:t>
      </w:r>
      <w:proofErr w:type="spellStart"/>
      <w:r w:rsidRPr="00B860D8">
        <w:rPr>
          <w:color w:val="202122"/>
          <w:sz w:val="28"/>
          <w:szCs w:val="28"/>
          <w:shd w:val="clear" w:color="auto" w:fill="FFFFFF"/>
        </w:rPr>
        <w:t>taʼsirini</w:t>
      </w:r>
      <w:proofErr w:type="spellEnd"/>
      <w:r>
        <w:rPr>
          <w:color w:val="202122"/>
          <w:sz w:val="28"/>
          <w:szCs w:val="28"/>
          <w:shd w:val="clear" w:color="auto" w:fill="FFFFFF"/>
        </w:rPr>
        <w:t xml:space="preserve"> </w:t>
      </w:r>
      <w:proofErr w:type="spellStart"/>
      <w:r w:rsidRPr="00B860D8">
        <w:rPr>
          <w:color w:val="202122"/>
          <w:sz w:val="28"/>
          <w:szCs w:val="28"/>
          <w:shd w:val="clear" w:color="auto" w:fill="FFFFFF"/>
        </w:rPr>
        <w:t>oʻrganishni</w:t>
      </w:r>
      <w:proofErr w:type="spellEnd"/>
      <w:r>
        <w:rPr>
          <w:color w:val="202122"/>
          <w:sz w:val="28"/>
          <w:szCs w:val="28"/>
          <w:shd w:val="clear" w:color="auto" w:fill="FFFFFF"/>
        </w:rPr>
        <w:t xml:space="preserve"> </w:t>
      </w:r>
      <w:proofErr w:type="spellStart"/>
      <w:r w:rsidRPr="00B860D8">
        <w:rPr>
          <w:color w:val="202122"/>
          <w:sz w:val="28"/>
          <w:szCs w:val="28"/>
          <w:shd w:val="clear" w:color="auto" w:fill="FFFFFF"/>
        </w:rPr>
        <w:t>oʻz</w:t>
      </w:r>
      <w:proofErr w:type="spellEnd"/>
      <w:r>
        <w:rPr>
          <w:color w:val="202122"/>
          <w:sz w:val="28"/>
          <w:szCs w:val="28"/>
          <w:shd w:val="clear" w:color="auto" w:fill="FFFFFF"/>
        </w:rPr>
        <w:t xml:space="preserve"> </w:t>
      </w:r>
      <w:proofErr w:type="spellStart"/>
      <w:r w:rsidRPr="00B860D8">
        <w:rPr>
          <w:color w:val="202122"/>
          <w:sz w:val="28"/>
          <w:szCs w:val="28"/>
          <w:shd w:val="clear" w:color="auto" w:fill="FFFFFF"/>
        </w:rPr>
        <w:t>ichiga</w:t>
      </w:r>
      <w:proofErr w:type="spellEnd"/>
      <w:r>
        <w:rPr>
          <w:color w:val="202122"/>
          <w:sz w:val="28"/>
          <w:szCs w:val="28"/>
          <w:shd w:val="clear" w:color="auto" w:fill="FFFFFF"/>
        </w:rPr>
        <w:t xml:space="preserve"> </w:t>
      </w:r>
      <w:proofErr w:type="spellStart"/>
      <w:r w:rsidRPr="00B860D8">
        <w:rPr>
          <w:color w:val="202122"/>
          <w:sz w:val="28"/>
          <w:szCs w:val="28"/>
          <w:shd w:val="clear" w:color="auto" w:fill="FFFFFF"/>
        </w:rPr>
        <w:t>oladi</w:t>
      </w:r>
      <w:proofErr w:type="spellEnd"/>
      <w:r w:rsidRPr="00B860D8">
        <w:rPr>
          <w:color w:val="202122"/>
          <w:sz w:val="28"/>
          <w:szCs w:val="28"/>
          <w:shd w:val="clear" w:color="auto" w:fill="FFFFFF"/>
        </w:rPr>
        <w:t>.</w:t>
      </w:r>
      <w:r>
        <w:rPr>
          <w:color w:val="202122"/>
          <w:sz w:val="28"/>
          <w:szCs w:val="28"/>
          <w:shd w:val="clear" w:color="auto" w:fill="FFFFFF"/>
        </w:rPr>
        <w:t xml:space="preserve"> </w:t>
      </w:r>
      <w:proofErr w:type="spellStart"/>
      <w:r w:rsidRPr="00B860D8">
        <w:rPr>
          <w:color w:val="202122"/>
          <w:sz w:val="28"/>
          <w:szCs w:val="28"/>
          <w:shd w:val="clear" w:color="auto" w:fill="FFFFFF"/>
        </w:rPr>
        <w:t>Bunday</w:t>
      </w:r>
      <w:proofErr w:type="spellEnd"/>
      <w:r>
        <w:rPr>
          <w:color w:val="202122"/>
          <w:sz w:val="28"/>
          <w:szCs w:val="28"/>
          <w:shd w:val="clear" w:color="auto" w:fill="FFFFFF"/>
        </w:rPr>
        <w:t xml:space="preserve"> </w:t>
      </w:r>
      <w:proofErr w:type="spellStart"/>
      <w:r w:rsidRPr="00B860D8">
        <w:rPr>
          <w:color w:val="202122"/>
          <w:sz w:val="28"/>
          <w:szCs w:val="28"/>
          <w:shd w:val="clear" w:color="auto" w:fill="FFFFFF"/>
        </w:rPr>
        <w:t>rejalarning</w:t>
      </w:r>
      <w:proofErr w:type="spellEnd"/>
      <w:r>
        <w:rPr>
          <w:color w:val="202122"/>
          <w:sz w:val="28"/>
          <w:szCs w:val="28"/>
          <w:shd w:val="clear" w:color="auto" w:fill="FFFFFF"/>
        </w:rPr>
        <w:t xml:space="preserve"> </w:t>
      </w:r>
      <w:proofErr w:type="spellStart"/>
      <w:r w:rsidRPr="00B860D8">
        <w:rPr>
          <w:color w:val="202122"/>
          <w:sz w:val="28"/>
          <w:szCs w:val="28"/>
          <w:shd w:val="clear" w:color="auto" w:fill="FFFFFF"/>
        </w:rPr>
        <w:t>afzalligi</w:t>
      </w:r>
      <w:proofErr w:type="spellEnd"/>
      <w:r>
        <w:rPr>
          <w:color w:val="202122"/>
          <w:sz w:val="28"/>
          <w:szCs w:val="28"/>
          <w:shd w:val="clear" w:color="auto" w:fill="FFFFFF"/>
        </w:rPr>
        <w:t xml:space="preserve"> </w:t>
      </w:r>
      <w:proofErr w:type="spellStart"/>
      <w:r w:rsidRPr="00B860D8">
        <w:rPr>
          <w:color w:val="202122"/>
          <w:sz w:val="28"/>
          <w:szCs w:val="28"/>
          <w:shd w:val="clear" w:color="auto" w:fill="FFFFFF"/>
        </w:rPr>
        <w:t>ularning</w:t>
      </w:r>
      <w:proofErr w:type="spellEnd"/>
      <w:r>
        <w:rPr>
          <w:color w:val="202122"/>
          <w:sz w:val="28"/>
          <w:szCs w:val="28"/>
          <w:shd w:val="clear" w:color="auto" w:fill="FFFFFF"/>
        </w:rPr>
        <w:t xml:space="preserve"> </w:t>
      </w:r>
      <w:proofErr w:type="spellStart"/>
      <w:r w:rsidRPr="00B860D8">
        <w:rPr>
          <w:color w:val="202122"/>
          <w:sz w:val="28"/>
          <w:szCs w:val="28"/>
          <w:shd w:val="clear" w:color="auto" w:fill="FFFFFF"/>
        </w:rPr>
        <w:t>mustaqil</w:t>
      </w:r>
      <w:proofErr w:type="spellEnd"/>
      <w:r>
        <w:rPr>
          <w:color w:val="202122"/>
          <w:sz w:val="28"/>
          <w:szCs w:val="28"/>
          <w:shd w:val="clear" w:color="auto" w:fill="FFFFFF"/>
        </w:rPr>
        <w:t xml:space="preserve"> </w:t>
      </w:r>
      <w:proofErr w:type="spellStart"/>
      <w:r w:rsidRPr="00B860D8">
        <w:rPr>
          <w:color w:val="202122"/>
          <w:sz w:val="28"/>
          <w:szCs w:val="28"/>
          <w:shd w:val="clear" w:color="auto" w:fill="FFFFFF"/>
        </w:rPr>
        <w:t>oʻzgaruvchining</w:t>
      </w:r>
      <w:proofErr w:type="spellEnd"/>
      <w:r>
        <w:rPr>
          <w:color w:val="202122"/>
          <w:sz w:val="28"/>
          <w:szCs w:val="28"/>
          <w:shd w:val="clear" w:color="auto" w:fill="FFFFFF"/>
        </w:rPr>
        <w:t xml:space="preserve"> </w:t>
      </w:r>
      <w:proofErr w:type="spellStart"/>
      <w:r w:rsidRPr="00B860D8">
        <w:rPr>
          <w:color w:val="202122"/>
          <w:sz w:val="28"/>
          <w:szCs w:val="28"/>
          <w:shd w:val="clear" w:color="auto" w:fill="FFFFFF"/>
        </w:rPr>
        <w:t>taʼsirini</w:t>
      </w:r>
      <w:proofErr w:type="spellEnd"/>
      <w:r>
        <w:rPr>
          <w:color w:val="202122"/>
          <w:sz w:val="28"/>
          <w:szCs w:val="28"/>
          <w:shd w:val="clear" w:color="auto" w:fill="FFFFFF"/>
        </w:rPr>
        <w:t xml:space="preserve"> </w:t>
      </w:r>
      <w:proofErr w:type="spellStart"/>
      <w:r w:rsidRPr="00B860D8">
        <w:rPr>
          <w:color w:val="202122"/>
          <w:sz w:val="28"/>
          <w:szCs w:val="28"/>
          <w:shd w:val="clear" w:color="auto" w:fill="FFFFFF"/>
        </w:rPr>
        <w:t>oʻrnatishdagi</w:t>
      </w:r>
      <w:proofErr w:type="spellEnd"/>
      <w:r>
        <w:rPr>
          <w:color w:val="202122"/>
          <w:sz w:val="28"/>
          <w:szCs w:val="28"/>
          <w:shd w:val="clear" w:color="auto" w:fill="FFFFFF"/>
        </w:rPr>
        <w:t xml:space="preserve"> </w:t>
      </w:r>
      <w:proofErr w:type="spellStart"/>
      <w:r w:rsidRPr="00B860D8">
        <w:rPr>
          <w:color w:val="202122"/>
          <w:sz w:val="28"/>
          <w:szCs w:val="28"/>
          <w:shd w:val="clear" w:color="auto" w:fill="FFFFFF"/>
        </w:rPr>
        <w:t>samaradorligi</w:t>
      </w:r>
      <w:proofErr w:type="spellEnd"/>
      <w:r w:rsidRPr="00B860D8">
        <w:rPr>
          <w:color w:val="202122"/>
          <w:sz w:val="28"/>
          <w:szCs w:val="28"/>
          <w:shd w:val="clear" w:color="auto" w:fill="FFFFFF"/>
        </w:rPr>
        <w:t>,</w:t>
      </w:r>
      <w:r>
        <w:rPr>
          <w:color w:val="202122"/>
          <w:sz w:val="28"/>
          <w:szCs w:val="28"/>
          <w:shd w:val="clear" w:color="auto" w:fill="FFFFFF"/>
        </w:rPr>
        <w:t xml:space="preserve"> </w:t>
      </w:r>
      <w:proofErr w:type="spellStart"/>
      <w:r w:rsidRPr="00B860D8">
        <w:rPr>
          <w:color w:val="202122"/>
          <w:sz w:val="28"/>
          <w:szCs w:val="28"/>
          <w:shd w:val="clear" w:color="auto" w:fill="FFFFFF"/>
        </w:rPr>
        <w:t>shuningdek</w:t>
      </w:r>
      <w:proofErr w:type="spellEnd"/>
      <w:r w:rsidRPr="00B860D8">
        <w:rPr>
          <w:color w:val="202122"/>
          <w:sz w:val="28"/>
          <w:szCs w:val="28"/>
          <w:shd w:val="clear" w:color="auto" w:fill="FFFFFF"/>
        </w:rPr>
        <w:t>,</w:t>
      </w:r>
      <w:r>
        <w:rPr>
          <w:color w:val="202122"/>
          <w:sz w:val="28"/>
          <w:szCs w:val="28"/>
          <w:shd w:val="clear" w:color="auto" w:fill="FFFFFF"/>
        </w:rPr>
        <w:t xml:space="preserve"> </w:t>
      </w:r>
      <w:proofErr w:type="spellStart"/>
      <w:r w:rsidRPr="00B860D8">
        <w:rPr>
          <w:color w:val="202122"/>
          <w:sz w:val="28"/>
          <w:szCs w:val="28"/>
          <w:shd w:val="clear" w:color="auto" w:fill="FFFFFF"/>
        </w:rPr>
        <w:t>natijalarni</w:t>
      </w:r>
      <w:proofErr w:type="spellEnd"/>
      <w:r>
        <w:rPr>
          <w:color w:val="202122"/>
          <w:sz w:val="28"/>
          <w:szCs w:val="28"/>
          <w:shd w:val="clear" w:color="auto" w:fill="FFFFFF"/>
        </w:rPr>
        <w:t xml:space="preserve"> </w:t>
      </w:r>
      <w:proofErr w:type="spellStart"/>
      <w:r w:rsidRPr="00B860D8">
        <w:rPr>
          <w:color w:val="202122"/>
          <w:sz w:val="28"/>
          <w:szCs w:val="28"/>
          <w:shd w:val="clear" w:color="auto" w:fill="FFFFFF"/>
        </w:rPr>
        <w:t>tahlil</w:t>
      </w:r>
      <w:proofErr w:type="spellEnd"/>
      <w:r>
        <w:rPr>
          <w:color w:val="202122"/>
          <w:sz w:val="28"/>
          <w:szCs w:val="28"/>
          <w:shd w:val="clear" w:color="auto" w:fill="FFFFFF"/>
        </w:rPr>
        <w:t xml:space="preserve"> </w:t>
      </w:r>
      <w:proofErr w:type="spellStart"/>
      <w:r w:rsidRPr="00B860D8">
        <w:rPr>
          <w:color w:val="202122"/>
          <w:sz w:val="28"/>
          <w:szCs w:val="28"/>
          <w:shd w:val="clear" w:color="auto" w:fill="FFFFFF"/>
        </w:rPr>
        <w:t>qilish</w:t>
      </w:r>
      <w:proofErr w:type="spellEnd"/>
      <w:r>
        <w:rPr>
          <w:color w:val="202122"/>
          <w:sz w:val="28"/>
          <w:szCs w:val="28"/>
          <w:shd w:val="clear" w:color="auto" w:fill="FFFFFF"/>
        </w:rPr>
        <w:t xml:space="preserve"> </w:t>
      </w:r>
      <w:proofErr w:type="spellStart"/>
      <w:r w:rsidRPr="00B860D8">
        <w:rPr>
          <w:color w:val="202122"/>
          <w:sz w:val="28"/>
          <w:szCs w:val="28"/>
          <w:shd w:val="clear" w:color="auto" w:fill="FFFFFF"/>
        </w:rPr>
        <w:t>va</w:t>
      </w:r>
      <w:proofErr w:type="spellEnd"/>
      <w:r>
        <w:rPr>
          <w:color w:val="202122"/>
          <w:sz w:val="28"/>
          <w:szCs w:val="28"/>
          <w:shd w:val="clear" w:color="auto" w:fill="FFFFFF"/>
        </w:rPr>
        <w:t xml:space="preserve"> </w:t>
      </w:r>
      <w:proofErr w:type="spellStart"/>
      <w:r w:rsidRPr="00B860D8">
        <w:rPr>
          <w:color w:val="202122"/>
          <w:sz w:val="28"/>
          <w:szCs w:val="28"/>
          <w:shd w:val="clear" w:color="auto" w:fill="FFFFFF"/>
        </w:rPr>
        <w:t>sharhlash</w:t>
      </w:r>
      <w:proofErr w:type="spellEnd"/>
      <w:r>
        <w:rPr>
          <w:color w:val="202122"/>
          <w:sz w:val="28"/>
          <w:szCs w:val="28"/>
          <w:shd w:val="clear" w:color="auto" w:fill="FFFFFF"/>
        </w:rPr>
        <w:t xml:space="preserve"> </w:t>
      </w:r>
      <w:proofErr w:type="spellStart"/>
      <w:r w:rsidRPr="00B860D8">
        <w:rPr>
          <w:color w:val="202122"/>
          <w:sz w:val="28"/>
          <w:szCs w:val="28"/>
          <w:shd w:val="clear" w:color="auto" w:fill="FFFFFF"/>
        </w:rPr>
        <w:t>qulayligidir</w:t>
      </w:r>
      <w:proofErr w:type="spellEnd"/>
      <w:r w:rsidRPr="00B860D8">
        <w:rPr>
          <w:color w:val="202122"/>
          <w:sz w:val="28"/>
          <w:szCs w:val="28"/>
          <w:shd w:val="clear" w:color="auto" w:fill="FFFFFF"/>
        </w:rPr>
        <w:t>.</w:t>
      </w:r>
      <w:r>
        <w:rPr>
          <w:color w:val="202122"/>
          <w:sz w:val="28"/>
          <w:szCs w:val="28"/>
          <w:shd w:val="clear" w:color="auto" w:fill="FFFFFF"/>
        </w:rPr>
        <w:t xml:space="preserve"> </w:t>
      </w:r>
      <w:proofErr w:type="spellStart"/>
      <w:r w:rsidRPr="00B860D8">
        <w:rPr>
          <w:color w:val="202122"/>
          <w:sz w:val="28"/>
          <w:szCs w:val="28"/>
          <w:shd w:val="clear" w:color="auto" w:fill="FFFFFF"/>
        </w:rPr>
        <w:t>Kamchilik</w:t>
      </w:r>
      <w:proofErr w:type="spellEnd"/>
      <w:r>
        <w:rPr>
          <w:color w:val="202122"/>
          <w:sz w:val="28"/>
          <w:szCs w:val="28"/>
          <w:shd w:val="clear" w:color="auto" w:fill="FFFFFF"/>
        </w:rPr>
        <w:t xml:space="preserve"> </w:t>
      </w:r>
      <w:r w:rsidRPr="00B860D8">
        <w:rPr>
          <w:color w:val="202122"/>
          <w:sz w:val="28"/>
          <w:szCs w:val="28"/>
          <w:shd w:val="clear" w:color="auto" w:fill="FFFFFF"/>
        </w:rPr>
        <w:t>—</w:t>
      </w:r>
      <w:r>
        <w:rPr>
          <w:color w:val="202122"/>
          <w:sz w:val="28"/>
          <w:szCs w:val="28"/>
          <w:shd w:val="clear" w:color="auto" w:fill="FFFFFF"/>
        </w:rPr>
        <w:t xml:space="preserve"> </w:t>
      </w:r>
      <w:proofErr w:type="spellStart"/>
      <w:r w:rsidRPr="00B860D8">
        <w:rPr>
          <w:color w:val="202122"/>
          <w:sz w:val="28"/>
          <w:szCs w:val="28"/>
          <w:shd w:val="clear" w:color="auto" w:fill="FFFFFF"/>
        </w:rPr>
        <w:t>mustaqil</w:t>
      </w:r>
      <w:proofErr w:type="spellEnd"/>
      <w:r>
        <w:rPr>
          <w:color w:val="202122"/>
          <w:sz w:val="28"/>
          <w:szCs w:val="28"/>
          <w:shd w:val="clear" w:color="auto" w:fill="FFFFFF"/>
        </w:rPr>
        <w:t xml:space="preserve"> </w:t>
      </w:r>
      <w:proofErr w:type="spellStart"/>
      <w:r w:rsidRPr="00B860D8">
        <w:rPr>
          <w:color w:val="202122"/>
          <w:sz w:val="28"/>
          <w:szCs w:val="28"/>
          <w:shd w:val="clear" w:color="auto" w:fill="FFFFFF"/>
        </w:rPr>
        <w:t>va</w:t>
      </w:r>
      <w:proofErr w:type="spellEnd"/>
      <w:r>
        <w:rPr>
          <w:color w:val="202122"/>
          <w:sz w:val="28"/>
          <w:szCs w:val="28"/>
          <w:shd w:val="clear" w:color="auto" w:fill="FFFFFF"/>
        </w:rPr>
        <w:t xml:space="preserve"> </w:t>
      </w:r>
      <w:proofErr w:type="spellStart"/>
      <w:r w:rsidRPr="00B860D8">
        <w:rPr>
          <w:color w:val="202122"/>
          <w:sz w:val="28"/>
          <w:szCs w:val="28"/>
          <w:shd w:val="clear" w:color="auto" w:fill="FFFFFF"/>
        </w:rPr>
        <w:t>qaram</w:t>
      </w:r>
      <w:proofErr w:type="spellEnd"/>
      <w:r>
        <w:rPr>
          <w:color w:val="202122"/>
          <w:sz w:val="28"/>
          <w:szCs w:val="28"/>
          <w:shd w:val="clear" w:color="auto" w:fill="FFFFFF"/>
        </w:rPr>
        <w:t xml:space="preserve"> </w:t>
      </w:r>
      <w:proofErr w:type="spellStart"/>
      <w:r w:rsidRPr="00B860D8">
        <w:rPr>
          <w:color w:val="202122"/>
          <w:sz w:val="28"/>
          <w:szCs w:val="28"/>
          <w:shd w:val="clear" w:color="auto" w:fill="FFFFFF"/>
        </w:rPr>
        <w:t>oʻzgaruvchilar</w:t>
      </w:r>
      <w:proofErr w:type="spellEnd"/>
      <w:r>
        <w:rPr>
          <w:color w:val="202122"/>
          <w:sz w:val="28"/>
          <w:szCs w:val="28"/>
          <w:shd w:val="clear" w:color="auto" w:fill="FFFFFF"/>
        </w:rPr>
        <w:t xml:space="preserve"> </w:t>
      </w:r>
      <w:proofErr w:type="spellStart"/>
      <w:r w:rsidRPr="00B860D8">
        <w:rPr>
          <w:color w:val="202122"/>
          <w:sz w:val="28"/>
          <w:szCs w:val="28"/>
          <w:shd w:val="clear" w:color="auto" w:fill="FFFFFF"/>
        </w:rPr>
        <w:t>oʻrtasidagi</w:t>
      </w:r>
      <w:proofErr w:type="spellEnd"/>
      <w:r>
        <w:rPr>
          <w:color w:val="202122"/>
          <w:sz w:val="28"/>
          <w:szCs w:val="28"/>
          <w:shd w:val="clear" w:color="auto" w:fill="FFFFFF"/>
        </w:rPr>
        <w:t xml:space="preserve"> </w:t>
      </w:r>
      <w:proofErr w:type="spellStart"/>
      <w:r w:rsidRPr="00B860D8">
        <w:rPr>
          <w:sz w:val="28"/>
          <w:szCs w:val="28"/>
        </w:rPr>
        <w:t>funksional</w:t>
      </w:r>
      <w:proofErr w:type="spellEnd"/>
      <w:r>
        <w:rPr>
          <w:sz w:val="28"/>
          <w:szCs w:val="28"/>
        </w:rPr>
        <w:t xml:space="preserve"> </w:t>
      </w:r>
      <w:proofErr w:type="spellStart"/>
      <w:r w:rsidRPr="00B860D8">
        <w:rPr>
          <w:sz w:val="28"/>
          <w:szCs w:val="28"/>
        </w:rPr>
        <w:t>bog’liqlik</w:t>
      </w:r>
      <w:proofErr w:type="spellEnd"/>
      <w:r>
        <w:rPr>
          <w:color w:val="202122"/>
          <w:sz w:val="28"/>
          <w:szCs w:val="28"/>
          <w:shd w:val="clear" w:color="auto" w:fill="FFFFFF"/>
        </w:rPr>
        <w:t xml:space="preserve"> </w:t>
      </w:r>
      <w:proofErr w:type="spellStart"/>
      <w:r w:rsidRPr="00B860D8">
        <w:rPr>
          <w:color w:val="202122"/>
          <w:sz w:val="28"/>
          <w:szCs w:val="28"/>
          <w:shd w:val="clear" w:color="auto" w:fill="FFFFFF"/>
        </w:rPr>
        <w:t>haqida</w:t>
      </w:r>
      <w:proofErr w:type="spellEnd"/>
      <w:r>
        <w:rPr>
          <w:color w:val="202122"/>
          <w:sz w:val="28"/>
          <w:szCs w:val="28"/>
          <w:shd w:val="clear" w:color="auto" w:fill="FFFFFF"/>
        </w:rPr>
        <w:t xml:space="preserve"> </w:t>
      </w:r>
      <w:proofErr w:type="spellStart"/>
      <w:r w:rsidRPr="00B860D8">
        <w:rPr>
          <w:color w:val="202122"/>
          <w:sz w:val="28"/>
          <w:szCs w:val="28"/>
          <w:shd w:val="clear" w:color="auto" w:fill="FFFFFF"/>
        </w:rPr>
        <w:t>xulosa</w:t>
      </w:r>
      <w:proofErr w:type="spellEnd"/>
      <w:r>
        <w:rPr>
          <w:color w:val="202122"/>
          <w:sz w:val="28"/>
          <w:szCs w:val="28"/>
          <w:shd w:val="clear" w:color="auto" w:fill="FFFFFF"/>
        </w:rPr>
        <w:t xml:space="preserve"> </w:t>
      </w:r>
      <w:proofErr w:type="spellStart"/>
      <w:r w:rsidRPr="00B860D8">
        <w:rPr>
          <w:color w:val="202122"/>
          <w:sz w:val="28"/>
          <w:szCs w:val="28"/>
          <w:shd w:val="clear" w:color="auto" w:fill="FFFFFF"/>
        </w:rPr>
        <w:t>chiqarishning</w:t>
      </w:r>
      <w:proofErr w:type="spellEnd"/>
      <w:r>
        <w:rPr>
          <w:color w:val="202122"/>
          <w:sz w:val="28"/>
          <w:szCs w:val="28"/>
          <w:shd w:val="clear" w:color="auto" w:fill="FFFFFF"/>
        </w:rPr>
        <w:t xml:space="preserve"> </w:t>
      </w:r>
      <w:proofErr w:type="spellStart"/>
      <w:r w:rsidRPr="00B860D8">
        <w:rPr>
          <w:color w:val="202122"/>
          <w:sz w:val="28"/>
          <w:szCs w:val="28"/>
          <w:shd w:val="clear" w:color="auto" w:fill="FFFFFF"/>
        </w:rPr>
        <w:t>mumkin</w:t>
      </w:r>
      <w:proofErr w:type="spellEnd"/>
      <w:r>
        <w:rPr>
          <w:color w:val="202122"/>
          <w:sz w:val="28"/>
          <w:szCs w:val="28"/>
          <w:shd w:val="clear" w:color="auto" w:fill="FFFFFF"/>
        </w:rPr>
        <w:t xml:space="preserve"> </w:t>
      </w:r>
      <w:proofErr w:type="spellStart"/>
      <w:r w:rsidRPr="00B860D8">
        <w:rPr>
          <w:color w:val="202122"/>
          <w:sz w:val="28"/>
          <w:szCs w:val="28"/>
          <w:shd w:val="clear" w:color="auto" w:fill="FFFFFF"/>
        </w:rPr>
        <w:t>emasligi</w:t>
      </w:r>
      <w:proofErr w:type="spellEnd"/>
      <w:r w:rsidRPr="00B860D8">
        <w:rPr>
          <w:color w:val="202122"/>
          <w:sz w:val="28"/>
          <w:szCs w:val="28"/>
          <w:shd w:val="clear" w:color="auto" w:fill="FFFFFF"/>
        </w:rPr>
        <w:t>.</w:t>
      </w:r>
    </w:p>
    <w:p w14:paraId="037F637A" w14:textId="77777777" w:rsidR="00E864B8" w:rsidRPr="00B860D8" w:rsidRDefault="00E864B8" w:rsidP="00E864B8">
      <w:pPr>
        <w:tabs>
          <w:tab w:val="left" w:pos="3588"/>
        </w:tabs>
        <w:jc w:val="both"/>
        <w:rPr>
          <w:color w:val="202122"/>
          <w:sz w:val="28"/>
          <w:szCs w:val="28"/>
          <w:shd w:val="clear" w:color="auto" w:fill="FFFFFF"/>
        </w:rPr>
      </w:pPr>
      <w:proofErr w:type="spellStart"/>
      <w:r w:rsidRPr="006A5A68">
        <w:rPr>
          <w:b/>
          <w:bCs/>
          <w:i/>
          <w:iCs/>
          <w:color w:val="202122"/>
          <w:sz w:val="28"/>
          <w:szCs w:val="28"/>
          <w:shd w:val="clear" w:color="auto" w:fill="FFFFFF"/>
        </w:rPr>
        <w:t>Ikki</w:t>
      </w:r>
      <w:proofErr w:type="spellEnd"/>
      <w:r>
        <w:rPr>
          <w:b/>
          <w:bCs/>
          <w:i/>
          <w:iCs/>
          <w:color w:val="202122"/>
          <w:sz w:val="28"/>
          <w:szCs w:val="28"/>
          <w:shd w:val="clear" w:color="auto" w:fill="FFFFFF"/>
        </w:rPr>
        <w:t xml:space="preserve"> </w:t>
      </w:r>
      <w:proofErr w:type="spellStart"/>
      <w:r w:rsidRPr="006A5A68">
        <w:rPr>
          <w:b/>
          <w:bCs/>
          <w:i/>
          <w:iCs/>
          <w:color w:val="202122"/>
          <w:sz w:val="28"/>
          <w:szCs w:val="28"/>
          <w:shd w:val="clear" w:color="auto" w:fill="FFFFFF"/>
        </w:rPr>
        <w:t>mustaqil</w:t>
      </w:r>
      <w:proofErr w:type="spellEnd"/>
      <w:r>
        <w:rPr>
          <w:b/>
          <w:bCs/>
          <w:i/>
          <w:iCs/>
          <w:color w:val="202122"/>
          <w:sz w:val="28"/>
          <w:szCs w:val="28"/>
          <w:shd w:val="clear" w:color="auto" w:fill="FFFFFF"/>
        </w:rPr>
        <w:t xml:space="preserve"> </w:t>
      </w:r>
      <w:proofErr w:type="spellStart"/>
      <w:r w:rsidRPr="006A5A68">
        <w:rPr>
          <w:b/>
          <w:bCs/>
          <w:i/>
          <w:iCs/>
          <w:color w:val="202122"/>
          <w:sz w:val="28"/>
          <w:szCs w:val="28"/>
          <w:shd w:val="clear" w:color="auto" w:fill="FFFFFF"/>
        </w:rPr>
        <w:t>guruhni</w:t>
      </w:r>
      <w:proofErr w:type="spellEnd"/>
      <w:r>
        <w:rPr>
          <w:b/>
          <w:bCs/>
          <w:i/>
          <w:iCs/>
          <w:color w:val="202122"/>
          <w:sz w:val="28"/>
          <w:szCs w:val="28"/>
          <w:shd w:val="clear" w:color="auto" w:fill="FFFFFF"/>
        </w:rPr>
        <w:t xml:space="preserve"> </w:t>
      </w:r>
      <w:proofErr w:type="spellStart"/>
      <w:r w:rsidRPr="006A5A68">
        <w:rPr>
          <w:b/>
          <w:bCs/>
          <w:i/>
          <w:iCs/>
          <w:color w:val="202122"/>
          <w:sz w:val="28"/>
          <w:szCs w:val="28"/>
          <w:shd w:val="clear" w:color="auto" w:fill="FFFFFF"/>
        </w:rPr>
        <w:t>oʻz</w:t>
      </w:r>
      <w:proofErr w:type="spellEnd"/>
      <w:r>
        <w:rPr>
          <w:b/>
          <w:bCs/>
          <w:i/>
          <w:iCs/>
          <w:color w:val="202122"/>
          <w:sz w:val="28"/>
          <w:szCs w:val="28"/>
          <w:shd w:val="clear" w:color="auto" w:fill="FFFFFF"/>
        </w:rPr>
        <w:t xml:space="preserve"> </w:t>
      </w:r>
      <w:proofErr w:type="spellStart"/>
      <w:r w:rsidRPr="006A5A68">
        <w:rPr>
          <w:b/>
          <w:bCs/>
          <w:i/>
          <w:iCs/>
          <w:color w:val="202122"/>
          <w:sz w:val="28"/>
          <w:szCs w:val="28"/>
          <w:shd w:val="clear" w:color="auto" w:fill="FFFFFF"/>
        </w:rPr>
        <w:t>ichiga</w:t>
      </w:r>
      <w:proofErr w:type="spellEnd"/>
      <w:r>
        <w:rPr>
          <w:b/>
          <w:bCs/>
          <w:i/>
          <w:iCs/>
          <w:color w:val="202122"/>
          <w:sz w:val="28"/>
          <w:szCs w:val="28"/>
          <w:shd w:val="clear" w:color="auto" w:fill="FFFFFF"/>
        </w:rPr>
        <w:t xml:space="preserve"> </w:t>
      </w:r>
      <w:proofErr w:type="spellStart"/>
      <w:r w:rsidRPr="006A5A68">
        <w:rPr>
          <w:b/>
          <w:bCs/>
          <w:i/>
          <w:iCs/>
          <w:color w:val="202122"/>
          <w:sz w:val="28"/>
          <w:szCs w:val="28"/>
          <w:shd w:val="clear" w:color="auto" w:fill="FFFFFF"/>
        </w:rPr>
        <w:t>olgan</w:t>
      </w:r>
      <w:proofErr w:type="spellEnd"/>
      <w:r>
        <w:rPr>
          <w:b/>
          <w:bCs/>
          <w:i/>
          <w:iCs/>
          <w:color w:val="202122"/>
          <w:sz w:val="28"/>
          <w:szCs w:val="28"/>
          <w:shd w:val="clear" w:color="auto" w:fill="FFFFFF"/>
        </w:rPr>
        <w:t xml:space="preserve"> </w:t>
      </w:r>
      <w:proofErr w:type="spellStart"/>
      <w:r w:rsidRPr="006A5A68">
        <w:rPr>
          <w:b/>
          <w:bCs/>
          <w:i/>
          <w:iCs/>
          <w:color w:val="202122"/>
          <w:sz w:val="28"/>
          <w:szCs w:val="28"/>
          <w:shd w:val="clear" w:color="auto" w:fill="FFFFFF"/>
        </w:rPr>
        <w:t>eksperimentlar</w:t>
      </w:r>
      <w:proofErr w:type="spellEnd"/>
      <w:r>
        <w:rPr>
          <w:color w:val="202122"/>
          <w:sz w:val="28"/>
          <w:szCs w:val="28"/>
          <w:shd w:val="clear" w:color="auto" w:fill="FFFFFF"/>
        </w:rPr>
        <w:t xml:space="preserve"> </w:t>
      </w:r>
      <w:r w:rsidRPr="00B860D8">
        <w:rPr>
          <w:color w:val="202122"/>
          <w:sz w:val="28"/>
          <w:szCs w:val="28"/>
          <w:shd w:val="clear" w:color="auto" w:fill="FFFFFF"/>
        </w:rPr>
        <w:t>—</w:t>
      </w:r>
      <w:r>
        <w:rPr>
          <w:color w:val="202122"/>
          <w:sz w:val="28"/>
          <w:szCs w:val="28"/>
          <w:shd w:val="clear" w:color="auto" w:fill="FFFFFF"/>
        </w:rPr>
        <w:t xml:space="preserve"> </w:t>
      </w:r>
      <w:proofErr w:type="spellStart"/>
      <w:r w:rsidRPr="00B860D8">
        <w:rPr>
          <w:color w:val="202122"/>
          <w:sz w:val="28"/>
          <w:szCs w:val="28"/>
          <w:shd w:val="clear" w:color="auto" w:fill="FFFFFF"/>
        </w:rPr>
        <w:t>eksperimental</w:t>
      </w:r>
      <w:proofErr w:type="spellEnd"/>
      <w:r>
        <w:rPr>
          <w:color w:val="202122"/>
          <w:sz w:val="28"/>
          <w:szCs w:val="28"/>
          <w:shd w:val="clear" w:color="auto" w:fill="FFFFFF"/>
        </w:rPr>
        <w:t xml:space="preserve"> </w:t>
      </w:r>
      <w:proofErr w:type="spellStart"/>
      <w:r w:rsidRPr="00B860D8">
        <w:rPr>
          <w:color w:val="202122"/>
          <w:sz w:val="28"/>
          <w:szCs w:val="28"/>
          <w:shd w:val="clear" w:color="auto" w:fill="FFFFFF"/>
        </w:rPr>
        <w:t>va</w:t>
      </w:r>
      <w:proofErr w:type="spellEnd"/>
      <w:r>
        <w:rPr>
          <w:color w:val="202122"/>
          <w:sz w:val="28"/>
          <w:szCs w:val="28"/>
          <w:shd w:val="clear" w:color="auto" w:fill="FFFFFF"/>
        </w:rPr>
        <w:t xml:space="preserve"> </w:t>
      </w:r>
      <w:proofErr w:type="spellStart"/>
      <w:r>
        <w:rPr>
          <w:color w:val="202122"/>
          <w:sz w:val="28"/>
          <w:szCs w:val="28"/>
          <w:shd w:val="clear" w:color="auto" w:fill="FFFFFF"/>
        </w:rPr>
        <w:t>n</w:t>
      </w:r>
      <w:r w:rsidRPr="00B860D8">
        <w:rPr>
          <w:color w:val="202122"/>
          <w:sz w:val="28"/>
          <w:szCs w:val="28"/>
          <w:shd w:val="clear" w:color="auto" w:fill="FFFFFF"/>
        </w:rPr>
        <w:t>azorat</w:t>
      </w:r>
      <w:proofErr w:type="spellEnd"/>
      <w:r>
        <w:rPr>
          <w:color w:val="202122"/>
          <w:sz w:val="28"/>
          <w:szCs w:val="28"/>
          <w:shd w:val="clear" w:color="auto" w:fill="FFFFFF"/>
        </w:rPr>
        <w:t xml:space="preserve"> </w:t>
      </w:r>
      <w:r w:rsidRPr="00B860D8">
        <w:rPr>
          <w:color w:val="202122"/>
          <w:sz w:val="28"/>
          <w:szCs w:val="28"/>
          <w:shd w:val="clear" w:color="auto" w:fill="FFFFFF"/>
        </w:rPr>
        <w:t>—</w:t>
      </w:r>
      <w:r>
        <w:rPr>
          <w:color w:val="202122"/>
          <w:sz w:val="28"/>
          <w:szCs w:val="28"/>
          <w:shd w:val="clear" w:color="auto" w:fill="FFFFFF"/>
        </w:rPr>
        <w:t xml:space="preserve"> </w:t>
      </w:r>
      <w:proofErr w:type="spellStart"/>
      <w:r w:rsidRPr="00B860D8">
        <w:rPr>
          <w:color w:val="202122"/>
          <w:sz w:val="28"/>
          <w:szCs w:val="28"/>
          <w:shd w:val="clear" w:color="auto" w:fill="FFFFFF"/>
        </w:rPr>
        <w:t>tajribalar</w:t>
      </w:r>
      <w:proofErr w:type="spellEnd"/>
      <w:r w:rsidRPr="00B860D8">
        <w:rPr>
          <w:color w:val="202122"/>
          <w:sz w:val="28"/>
          <w:szCs w:val="28"/>
          <w:shd w:val="clear" w:color="auto" w:fill="FFFFFF"/>
        </w:rPr>
        <w:t>,</w:t>
      </w:r>
      <w:r>
        <w:rPr>
          <w:color w:val="202122"/>
          <w:sz w:val="28"/>
          <w:szCs w:val="28"/>
          <w:shd w:val="clear" w:color="auto" w:fill="FFFFFF"/>
        </w:rPr>
        <w:t xml:space="preserve"> </w:t>
      </w:r>
      <w:proofErr w:type="spellStart"/>
      <w:r w:rsidRPr="00B860D8">
        <w:rPr>
          <w:color w:val="202122"/>
          <w:sz w:val="28"/>
          <w:szCs w:val="28"/>
          <w:shd w:val="clear" w:color="auto" w:fill="FFFFFF"/>
        </w:rPr>
        <w:t>ularda</w:t>
      </w:r>
      <w:proofErr w:type="spellEnd"/>
      <w:r>
        <w:rPr>
          <w:color w:val="202122"/>
          <w:sz w:val="28"/>
          <w:szCs w:val="28"/>
          <w:shd w:val="clear" w:color="auto" w:fill="FFFFFF"/>
        </w:rPr>
        <w:t xml:space="preserve"> </w:t>
      </w:r>
      <w:proofErr w:type="spellStart"/>
      <w:r w:rsidRPr="00B860D8">
        <w:rPr>
          <w:color w:val="202122"/>
          <w:sz w:val="28"/>
          <w:szCs w:val="28"/>
          <w:shd w:val="clear" w:color="auto" w:fill="FFFFFF"/>
        </w:rPr>
        <w:t>faqat</w:t>
      </w:r>
      <w:proofErr w:type="spellEnd"/>
      <w:r>
        <w:rPr>
          <w:color w:val="202122"/>
          <w:sz w:val="28"/>
          <w:szCs w:val="28"/>
          <w:shd w:val="clear" w:color="auto" w:fill="FFFFFF"/>
        </w:rPr>
        <w:t xml:space="preserve"> </w:t>
      </w:r>
      <w:proofErr w:type="spellStart"/>
      <w:r w:rsidRPr="00B860D8">
        <w:rPr>
          <w:color w:val="202122"/>
          <w:sz w:val="28"/>
          <w:szCs w:val="28"/>
          <w:shd w:val="clear" w:color="auto" w:fill="FFFFFF"/>
        </w:rPr>
        <w:t>eksperimental</w:t>
      </w:r>
      <w:proofErr w:type="spellEnd"/>
      <w:r>
        <w:rPr>
          <w:color w:val="202122"/>
          <w:sz w:val="28"/>
          <w:szCs w:val="28"/>
          <w:shd w:val="clear" w:color="auto" w:fill="FFFFFF"/>
        </w:rPr>
        <w:t xml:space="preserve"> </w:t>
      </w:r>
      <w:proofErr w:type="spellStart"/>
      <w:r w:rsidRPr="00B860D8">
        <w:rPr>
          <w:color w:val="202122"/>
          <w:sz w:val="28"/>
          <w:szCs w:val="28"/>
          <w:shd w:val="clear" w:color="auto" w:fill="FFFFFF"/>
        </w:rPr>
        <w:t>guruh</w:t>
      </w:r>
      <w:proofErr w:type="spellEnd"/>
      <w:r>
        <w:rPr>
          <w:color w:val="202122"/>
          <w:sz w:val="28"/>
          <w:szCs w:val="28"/>
          <w:shd w:val="clear" w:color="auto" w:fill="FFFFFF"/>
        </w:rPr>
        <w:t xml:space="preserve"> </w:t>
      </w:r>
      <w:proofErr w:type="spellStart"/>
      <w:r w:rsidRPr="00B860D8">
        <w:rPr>
          <w:color w:val="202122"/>
          <w:sz w:val="28"/>
          <w:szCs w:val="28"/>
          <w:shd w:val="clear" w:color="auto" w:fill="FFFFFF"/>
        </w:rPr>
        <w:t>eksperimental</w:t>
      </w:r>
      <w:proofErr w:type="spellEnd"/>
      <w:r>
        <w:rPr>
          <w:color w:val="202122"/>
          <w:sz w:val="28"/>
          <w:szCs w:val="28"/>
          <w:shd w:val="clear" w:color="auto" w:fill="FFFFFF"/>
        </w:rPr>
        <w:t xml:space="preserve"> </w:t>
      </w:r>
      <w:proofErr w:type="spellStart"/>
      <w:r w:rsidRPr="00B860D8">
        <w:rPr>
          <w:color w:val="202122"/>
          <w:sz w:val="28"/>
          <w:szCs w:val="28"/>
          <w:shd w:val="clear" w:color="auto" w:fill="FFFFFF"/>
        </w:rPr>
        <w:t>taʼsirga</w:t>
      </w:r>
      <w:proofErr w:type="spellEnd"/>
      <w:r>
        <w:rPr>
          <w:color w:val="202122"/>
          <w:sz w:val="28"/>
          <w:szCs w:val="28"/>
          <w:shd w:val="clear" w:color="auto" w:fill="FFFFFF"/>
        </w:rPr>
        <w:t xml:space="preserve"> </w:t>
      </w:r>
      <w:proofErr w:type="spellStart"/>
      <w:r w:rsidRPr="00B860D8">
        <w:rPr>
          <w:color w:val="202122"/>
          <w:sz w:val="28"/>
          <w:szCs w:val="28"/>
          <w:shd w:val="clear" w:color="auto" w:fill="FFFFFF"/>
        </w:rPr>
        <w:t>duchor</w:t>
      </w:r>
      <w:proofErr w:type="spellEnd"/>
      <w:r>
        <w:rPr>
          <w:color w:val="202122"/>
          <w:sz w:val="28"/>
          <w:szCs w:val="28"/>
          <w:shd w:val="clear" w:color="auto" w:fill="FFFFFF"/>
        </w:rPr>
        <w:t xml:space="preserve"> </w:t>
      </w:r>
      <w:proofErr w:type="spellStart"/>
      <w:r w:rsidRPr="00B860D8">
        <w:rPr>
          <w:color w:val="202122"/>
          <w:sz w:val="28"/>
          <w:szCs w:val="28"/>
          <w:shd w:val="clear" w:color="auto" w:fill="FFFFFF"/>
        </w:rPr>
        <w:t>boʻladi</w:t>
      </w:r>
      <w:proofErr w:type="spellEnd"/>
      <w:r w:rsidRPr="00B860D8">
        <w:rPr>
          <w:color w:val="202122"/>
          <w:sz w:val="28"/>
          <w:szCs w:val="28"/>
          <w:shd w:val="clear" w:color="auto" w:fill="FFFFFF"/>
        </w:rPr>
        <w:t>,</w:t>
      </w:r>
      <w:r>
        <w:rPr>
          <w:color w:val="202122"/>
          <w:sz w:val="28"/>
          <w:szCs w:val="28"/>
          <w:shd w:val="clear" w:color="auto" w:fill="FFFFFF"/>
        </w:rPr>
        <w:t xml:space="preserve"> </w:t>
      </w:r>
      <w:proofErr w:type="spellStart"/>
      <w:r w:rsidRPr="00B860D8">
        <w:rPr>
          <w:color w:val="202122"/>
          <w:sz w:val="28"/>
          <w:szCs w:val="28"/>
          <w:shd w:val="clear" w:color="auto" w:fill="FFFFFF"/>
        </w:rPr>
        <w:t>nazorat</w:t>
      </w:r>
      <w:proofErr w:type="spellEnd"/>
      <w:r>
        <w:rPr>
          <w:color w:val="202122"/>
          <w:sz w:val="28"/>
          <w:szCs w:val="28"/>
          <w:shd w:val="clear" w:color="auto" w:fill="FFFFFF"/>
        </w:rPr>
        <w:t xml:space="preserve"> </w:t>
      </w:r>
      <w:proofErr w:type="spellStart"/>
      <w:r w:rsidRPr="00B860D8">
        <w:rPr>
          <w:color w:val="202122"/>
          <w:sz w:val="28"/>
          <w:szCs w:val="28"/>
          <w:shd w:val="clear" w:color="auto" w:fill="FFFFFF"/>
        </w:rPr>
        <w:t>guruhi</w:t>
      </w:r>
      <w:proofErr w:type="spellEnd"/>
      <w:r>
        <w:rPr>
          <w:color w:val="202122"/>
          <w:sz w:val="28"/>
          <w:szCs w:val="28"/>
          <w:shd w:val="clear" w:color="auto" w:fill="FFFFFF"/>
        </w:rPr>
        <w:t xml:space="preserve"> </w:t>
      </w:r>
      <w:proofErr w:type="spellStart"/>
      <w:r w:rsidRPr="00B860D8">
        <w:rPr>
          <w:color w:val="202122"/>
          <w:sz w:val="28"/>
          <w:szCs w:val="28"/>
          <w:shd w:val="clear" w:color="auto" w:fill="FFFFFF"/>
        </w:rPr>
        <w:t>esa</w:t>
      </w:r>
      <w:proofErr w:type="spellEnd"/>
      <w:r>
        <w:rPr>
          <w:color w:val="202122"/>
          <w:sz w:val="28"/>
          <w:szCs w:val="28"/>
          <w:shd w:val="clear" w:color="auto" w:fill="FFFFFF"/>
        </w:rPr>
        <w:t xml:space="preserve"> </w:t>
      </w:r>
      <w:proofErr w:type="spellStart"/>
      <w:r w:rsidRPr="00B860D8">
        <w:rPr>
          <w:color w:val="202122"/>
          <w:sz w:val="28"/>
          <w:szCs w:val="28"/>
          <w:shd w:val="clear" w:color="auto" w:fill="FFFFFF"/>
        </w:rPr>
        <w:t>odatda</w:t>
      </w:r>
      <w:proofErr w:type="spellEnd"/>
      <w:r>
        <w:rPr>
          <w:color w:val="202122"/>
          <w:sz w:val="28"/>
          <w:szCs w:val="28"/>
          <w:shd w:val="clear" w:color="auto" w:fill="FFFFFF"/>
        </w:rPr>
        <w:t xml:space="preserve"> </w:t>
      </w:r>
      <w:proofErr w:type="spellStart"/>
      <w:r w:rsidRPr="00B860D8">
        <w:rPr>
          <w:color w:val="202122"/>
          <w:sz w:val="28"/>
          <w:szCs w:val="28"/>
          <w:shd w:val="clear" w:color="auto" w:fill="FFFFFF"/>
        </w:rPr>
        <w:t>qiladigan</w:t>
      </w:r>
      <w:proofErr w:type="spellEnd"/>
      <w:r>
        <w:rPr>
          <w:color w:val="202122"/>
          <w:sz w:val="28"/>
          <w:szCs w:val="28"/>
          <w:shd w:val="clear" w:color="auto" w:fill="FFFFFF"/>
        </w:rPr>
        <w:t xml:space="preserve"> </w:t>
      </w:r>
      <w:proofErr w:type="spellStart"/>
      <w:r w:rsidRPr="00B860D8">
        <w:rPr>
          <w:color w:val="202122"/>
          <w:sz w:val="28"/>
          <w:szCs w:val="28"/>
          <w:shd w:val="clear" w:color="auto" w:fill="FFFFFF"/>
        </w:rPr>
        <w:t>ishni</w:t>
      </w:r>
      <w:proofErr w:type="spellEnd"/>
      <w:r>
        <w:rPr>
          <w:color w:val="202122"/>
          <w:sz w:val="28"/>
          <w:szCs w:val="28"/>
          <w:shd w:val="clear" w:color="auto" w:fill="FFFFFF"/>
        </w:rPr>
        <w:t xml:space="preserve"> </w:t>
      </w:r>
      <w:proofErr w:type="spellStart"/>
      <w:r w:rsidRPr="00B860D8">
        <w:rPr>
          <w:color w:val="202122"/>
          <w:sz w:val="28"/>
          <w:szCs w:val="28"/>
          <w:shd w:val="clear" w:color="auto" w:fill="FFFFFF"/>
        </w:rPr>
        <w:t>davom</w:t>
      </w:r>
      <w:proofErr w:type="spellEnd"/>
      <w:r>
        <w:rPr>
          <w:color w:val="202122"/>
          <w:sz w:val="28"/>
          <w:szCs w:val="28"/>
          <w:shd w:val="clear" w:color="auto" w:fill="FFFFFF"/>
        </w:rPr>
        <w:t xml:space="preserve"> </w:t>
      </w:r>
      <w:proofErr w:type="spellStart"/>
      <w:r w:rsidRPr="00B860D8">
        <w:rPr>
          <w:color w:val="202122"/>
          <w:sz w:val="28"/>
          <w:szCs w:val="28"/>
          <w:shd w:val="clear" w:color="auto" w:fill="FFFFFF"/>
        </w:rPr>
        <w:t>ettiradi</w:t>
      </w:r>
      <w:proofErr w:type="spellEnd"/>
      <w:r w:rsidRPr="00B860D8">
        <w:rPr>
          <w:color w:val="202122"/>
          <w:sz w:val="28"/>
          <w:szCs w:val="28"/>
          <w:shd w:val="clear" w:color="auto" w:fill="FFFFFF"/>
        </w:rPr>
        <w:t>.</w:t>
      </w:r>
      <w:r>
        <w:rPr>
          <w:color w:val="202122"/>
          <w:sz w:val="28"/>
          <w:szCs w:val="28"/>
          <w:shd w:val="clear" w:color="auto" w:fill="FFFFFF"/>
        </w:rPr>
        <w:t xml:space="preserve"> </w:t>
      </w:r>
      <w:proofErr w:type="spellStart"/>
      <w:r w:rsidRPr="00B860D8">
        <w:rPr>
          <w:color w:val="202122"/>
          <w:sz w:val="28"/>
          <w:szCs w:val="28"/>
          <w:shd w:val="clear" w:color="auto" w:fill="FFFFFF"/>
        </w:rPr>
        <w:t>Bunday</w:t>
      </w:r>
      <w:proofErr w:type="spellEnd"/>
      <w:r>
        <w:rPr>
          <w:color w:val="202122"/>
          <w:sz w:val="28"/>
          <w:szCs w:val="28"/>
          <w:shd w:val="clear" w:color="auto" w:fill="FFFFFF"/>
        </w:rPr>
        <w:t xml:space="preserve"> </w:t>
      </w:r>
      <w:proofErr w:type="spellStart"/>
      <w:r w:rsidRPr="00B860D8">
        <w:rPr>
          <w:color w:val="202122"/>
          <w:sz w:val="28"/>
          <w:szCs w:val="28"/>
          <w:shd w:val="clear" w:color="auto" w:fill="FFFFFF"/>
        </w:rPr>
        <w:t>tajribalarning</w:t>
      </w:r>
      <w:proofErr w:type="spellEnd"/>
      <w:r>
        <w:rPr>
          <w:color w:val="202122"/>
          <w:sz w:val="28"/>
          <w:szCs w:val="28"/>
          <w:shd w:val="clear" w:color="auto" w:fill="FFFFFF"/>
        </w:rPr>
        <w:t xml:space="preserve"> </w:t>
      </w:r>
      <w:proofErr w:type="spellStart"/>
      <w:r w:rsidRPr="00B860D8">
        <w:rPr>
          <w:color w:val="202122"/>
          <w:sz w:val="28"/>
          <w:szCs w:val="28"/>
          <w:shd w:val="clear" w:color="auto" w:fill="FFFFFF"/>
        </w:rPr>
        <w:t>maqsadi</w:t>
      </w:r>
      <w:proofErr w:type="spellEnd"/>
      <w:r>
        <w:rPr>
          <w:color w:val="202122"/>
          <w:sz w:val="28"/>
          <w:szCs w:val="28"/>
          <w:shd w:val="clear" w:color="auto" w:fill="FFFFFF"/>
        </w:rPr>
        <w:t xml:space="preserve"> </w:t>
      </w:r>
      <w:proofErr w:type="spellStart"/>
      <w:r w:rsidRPr="00B860D8">
        <w:rPr>
          <w:color w:val="202122"/>
          <w:sz w:val="28"/>
          <w:szCs w:val="28"/>
          <w:shd w:val="clear" w:color="auto" w:fill="FFFFFF"/>
        </w:rPr>
        <w:t>bitta</w:t>
      </w:r>
      <w:proofErr w:type="spellEnd"/>
      <w:r>
        <w:rPr>
          <w:color w:val="202122"/>
          <w:sz w:val="28"/>
          <w:szCs w:val="28"/>
          <w:shd w:val="clear" w:color="auto" w:fill="FFFFFF"/>
        </w:rPr>
        <w:t xml:space="preserve"> </w:t>
      </w:r>
      <w:proofErr w:type="spellStart"/>
      <w:r w:rsidRPr="00B860D8">
        <w:rPr>
          <w:color w:val="202122"/>
          <w:sz w:val="28"/>
          <w:szCs w:val="28"/>
          <w:shd w:val="clear" w:color="auto" w:fill="FFFFFF"/>
        </w:rPr>
        <w:t>mustaqil</w:t>
      </w:r>
      <w:proofErr w:type="spellEnd"/>
      <w:r>
        <w:rPr>
          <w:color w:val="202122"/>
          <w:sz w:val="28"/>
          <w:szCs w:val="28"/>
          <w:shd w:val="clear" w:color="auto" w:fill="FFFFFF"/>
        </w:rPr>
        <w:t xml:space="preserve"> </w:t>
      </w:r>
      <w:proofErr w:type="spellStart"/>
      <w:r w:rsidRPr="00B860D8">
        <w:rPr>
          <w:color w:val="202122"/>
          <w:sz w:val="28"/>
          <w:szCs w:val="28"/>
          <w:shd w:val="clear" w:color="auto" w:fill="FFFFFF"/>
        </w:rPr>
        <w:t>oʻzgaruvchining</w:t>
      </w:r>
      <w:proofErr w:type="spellEnd"/>
      <w:r>
        <w:rPr>
          <w:color w:val="202122"/>
          <w:sz w:val="28"/>
          <w:szCs w:val="28"/>
          <w:shd w:val="clear" w:color="auto" w:fill="FFFFFF"/>
        </w:rPr>
        <w:t xml:space="preserve"> </w:t>
      </w:r>
      <w:proofErr w:type="spellStart"/>
      <w:r w:rsidRPr="00B860D8">
        <w:rPr>
          <w:color w:val="202122"/>
          <w:sz w:val="28"/>
          <w:szCs w:val="28"/>
          <w:shd w:val="clear" w:color="auto" w:fill="FFFFFF"/>
        </w:rPr>
        <w:t>harakatini</w:t>
      </w:r>
      <w:proofErr w:type="spellEnd"/>
      <w:r>
        <w:rPr>
          <w:color w:val="202122"/>
          <w:sz w:val="28"/>
          <w:szCs w:val="28"/>
          <w:shd w:val="clear" w:color="auto" w:fill="FFFFFF"/>
        </w:rPr>
        <w:t xml:space="preserve"> </w:t>
      </w:r>
      <w:proofErr w:type="spellStart"/>
      <w:r w:rsidRPr="00B860D8">
        <w:rPr>
          <w:color w:val="202122"/>
          <w:sz w:val="28"/>
          <w:szCs w:val="28"/>
          <w:shd w:val="clear" w:color="auto" w:fill="FFFFFF"/>
        </w:rPr>
        <w:t>sinab</w:t>
      </w:r>
      <w:proofErr w:type="spellEnd"/>
      <w:r>
        <w:rPr>
          <w:color w:val="202122"/>
          <w:sz w:val="28"/>
          <w:szCs w:val="28"/>
          <w:shd w:val="clear" w:color="auto" w:fill="FFFFFF"/>
        </w:rPr>
        <w:t xml:space="preserve"> </w:t>
      </w:r>
      <w:proofErr w:type="spellStart"/>
      <w:r w:rsidRPr="00B860D8">
        <w:rPr>
          <w:color w:val="202122"/>
          <w:sz w:val="28"/>
          <w:szCs w:val="28"/>
          <w:shd w:val="clear" w:color="auto" w:fill="FFFFFF"/>
        </w:rPr>
        <w:t>koʻrishdir</w:t>
      </w:r>
      <w:proofErr w:type="spellEnd"/>
      <w:r w:rsidRPr="00B860D8">
        <w:rPr>
          <w:color w:val="202122"/>
          <w:sz w:val="28"/>
          <w:szCs w:val="28"/>
          <w:shd w:val="clear" w:color="auto" w:fill="FFFFFF"/>
        </w:rPr>
        <w:t>.</w:t>
      </w:r>
    </w:p>
    <w:p w14:paraId="4917E77B" w14:textId="77777777" w:rsidR="00E864B8" w:rsidRPr="00B860D8" w:rsidRDefault="00E864B8" w:rsidP="00E864B8">
      <w:pPr>
        <w:tabs>
          <w:tab w:val="left" w:pos="3588"/>
        </w:tabs>
        <w:jc w:val="both"/>
        <w:rPr>
          <w:color w:val="202122"/>
          <w:sz w:val="28"/>
          <w:szCs w:val="28"/>
          <w:shd w:val="clear" w:color="auto" w:fill="FFFFFF"/>
        </w:rPr>
      </w:pPr>
      <w:r w:rsidRPr="00B860D8">
        <w:rPr>
          <w:color w:val="202122"/>
          <w:sz w:val="28"/>
          <w:szCs w:val="28"/>
          <w:shd w:val="clear" w:color="auto" w:fill="FFFFFF"/>
        </w:rPr>
        <w:t>Bir</w:t>
      </w:r>
      <w:r>
        <w:rPr>
          <w:color w:val="202122"/>
          <w:sz w:val="28"/>
          <w:szCs w:val="28"/>
          <w:shd w:val="clear" w:color="auto" w:fill="FFFFFF"/>
        </w:rPr>
        <w:t xml:space="preserve"> </w:t>
      </w:r>
      <w:proofErr w:type="spellStart"/>
      <w:r w:rsidRPr="00B860D8">
        <w:rPr>
          <w:color w:val="202122"/>
          <w:sz w:val="28"/>
          <w:szCs w:val="28"/>
          <w:shd w:val="clear" w:color="auto" w:fill="FFFFFF"/>
        </w:rPr>
        <w:t>nechta</w:t>
      </w:r>
      <w:proofErr w:type="spellEnd"/>
      <w:r>
        <w:rPr>
          <w:color w:val="202122"/>
          <w:sz w:val="28"/>
          <w:szCs w:val="28"/>
          <w:shd w:val="clear" w:color="auto" w:fill="FFFFFF"/>
        </w:rPr>
        <w:t xml:space="preserve"> </w:t>
      </w:r>
      <w:proofErr w:type="spellStart"/>
      <w:r w:rsidRPr="00B860D8">
        <w:rPr>
          <w:color w:val="202122"/>
          <w:sz w:val="28"/>
          <w:szCs w:val="28"/>
          <w:shd w:val="clear" w:color="auto" w:fill="FFFFFF"/>
        </w:rPr>
        <w:t>mustaqil</w:t>
      </w:r>
      <w:proofErr w:type="spellEnd"/>
      <w:r>
        <w:rPr>
          <w:color w:val="202122"/>
          <w:sz w:val="28"/>
          <w:szCs w:val="28"/>
          <w:shd w:val="clear" w:color="auto" w:fill="FFFFFF"/>
        </w:rPr>
        <w:t xml:space="preserve"> </w:t>
      </w:r>
      <w:proofErr w:type="spellStart"/>
      <w:r w:rsidRPr="00B860D8">
        <w:rPr>
          <w:color w:val="202122"/>
          <w:sz w:val="28"/>
          <w:szCs w:val="28"/>
          <w:shd w:val="clear" w:color="auto" w:fill="FFFFFF"/>
        </w:rPr>
        <w:t>oʻzgaruvchilarning</w:t>
      </w:r>
      <w:proofErr w:type="spellEnd"/>
      <w:r>
        <w:rPr>
          <w:color w:val="202122"/>
          <w:sz w:val="28"/>
          <w:szCs w:val="28"/>
          <w:shd w:val="clear" w:color="auto" w:fill="FFFFFF"/>
        </w:rPr>
        <w:t xml:space="preserve"> </w:t>
      </w:r>
      <w:proofErr w:type="spellStart"/>
      <w:r w:rsidRPr="00B860D8">
        <w:rPr>
          <w:color w:val="202122"/>
          <w:sz w:val="28"/>
          <w:szCs w:val="28"/>
          <w:shd w:val="clear" w:color="auto" w:fill="FFFFFF"/>
        </w:rPr>
        <w:t>taʼsirini</w:t>
      </w:r>
      <w:proofErr w:type="spellEnd"/>
      <w:r>
        <w:rPr>
          <w:color w:val="202122"/>
          <w:sz w:val="28"/>
          <w:szCs w:val="28"/>
          <w:shd w:val="clear" w:color="auto" w:fill="FFFFFF"/>
        </w:rPr>
        <w:t xml:space="preserve"> </w:t>
      </w:r>
      <w:r w:rsidRPr="00B860D8">
        <w:rPr>
          <w:color w:val="202122"/>
          <w:sz w:val="28"/>
          <w:szCs w:val="28"/>
          <w:shd w:val="clear" w:color="auto" w:fill="FFFFFF"/>
        </w:rPr>
        <w:t>(</w:t>
      </w:r>
      <w:proofErr w:type="spellStart"/>
      <w:r w:rsidRPr="00B860D8">
        <w:rPr>
          <w:color w:val="202122"/>
          <w:sz w:val="28"/>
          <w:szCs w:val="28"/>
          <w:shd w:val="clear" w:color="auto" w:fill="FFFFFF"/>
        </w:rPr>
        <w:t>faktorial</w:t>
      </w:r>
      <w:proofErr w:type="spellEnd"/>
      <w:r>
        <w:rPr>
          <w:color w:val="202122"/>
          <w:sz w:val="28"/>
          <w:szCs w:val="28"/>
          <w:shd w:val="clear" w:color="auto" w:fill="FFFFFF"/>
        </w:rPr>
        <w:t xml:space="preserve"> </w:t>
      </w:r>
      <w:proofErr w:type="spellStart"/>
      <w:r w:rsidRPr="00B860D8">
        <w:rPr>
          <w:color w:val="202122"/>
          <w:sz w:val="28"/>
          <w:szCs w:val="28"/>
          <w:shd w:val="clear" w:color="auto" w:fill="FFFFFF"/>
        </w:rPr>
        <w:t>dizayn</w:t>
      </w:r>
      <w:proofErr w:type="spellEnd"/>
      <w:r w:rsidRPr="00B860D8">
        <w:rPr>
          <w:color w:val="202122"/>
          <w:sz w:val="28"/>
          <w:szCs w:val="28"/>
          <w:shd w:val="clear" w:color="auto" w:fill="FFFFFF"/>
        </w:rPr>
        <w:t>)</w:t>
      </w:r>
      <w:r>
        <w:rPr>
          <w:color w:val="202122"/>
          <w:sz w:val="28"/>
          <w:szCs w:val="28"/>
          <w:shd w:val="clear" w:color="auto" w:fill="FFFFFF"/>
        </w:rPr>
        <w:t xml:space="preserve"> </w:t>
      </w:r>
      <w:proofErr w:type="spellStart"/>
      <w:r w:rsidRPr="00B860D8">
        <w:rPr>
          <w:color w:val="202122"/>
          <w:sz w:val="28"/>
          <w:szCs w:val="28"/>
          <w:shd w:val="clear" w:color="auto" w:fill="FFFFFF"/>
        </w:rPr>
        <w:t>yoki</w:t>
      </w:r>
      <w:proofErr w:type="spellEnd"/>
      <w:r>
        <w:rPr>
          <w:color w:val="202122"/>
          <w:sz w:val="28"/>
          <w:szCs w:val="28"/>
          <w:shd w:val="clear" w:color="auto" w:fill="FFFFFF"/>
        </w:rPr>
        <w:t xml:space="preserve"> </w:t>
      </w:r>
      <w:proofErr w:type="spellStart"/>
      <w:r w:rsidRPr="00B860D8">
        <w:rPr>
          <w:color w:val="202122"/>
          <w:sz w:val="28"/>
          <w:szCs w:val="28"/>
          <w:shd w:val="clear" w:color="auto" w:fill="FFFFFF"/>
        </w:rPr>
        <w:t>bitta</w:t>
      </w:r>
      <w:proofErr w:type="spellEnd"/>
      <w:r>
        <w:rPr>
          <w:color w:val="202122"/>
          <w:sz w:val="28"/>
          <w:szCs w:val="28"/>
          <w:shd w:val="clear" w:color="auto" w:fill="FFFFFF"/>
        </w:rPr>
        <w:t xml:space="preserve"> </w:t>
      </w:r>
      <w:proofErr w:type="spellStart"/>
      <w:r w:rsidRPr="00B860D8">
        <w:rPr>
          <w:color w:val="202122"/>
          <w:sz w:val="28"/>
          <w:szCs w:val="28"/>
          <w:shd w:val="clear" w:color="auto" w:fill="FFFFFF"/>
        </w:rPr>
        <w:t>mustaqil</w:t>
      </w:r>
      <w:proofErr w:type="spellEnd"/>
      <w:r>
        <w:rPr>
          <w:color w:val="202122"/>
          <w:sz w:val="28"/>
          <w:szCs w:val="28"/>
          <w:shd w:val="clear" w:color="auto" w:fill="FFFFFF"/>
        </w:rPr>
        <w:t xml:space="preserve"> </w:t>
      </w:r>
      <w:proofErr w:type="spellStart"/>
      <w:r w:rsidRPr="00B860D8">
        <w:rPr>
          <w:color w:val="202122"/>
          <w:sz w:val="28"/>
          <w:szCs w:val="28"/>
          <w:shd w:val="clear" w:color="auto" w:fill="FFFFFF"/>
        </w:rPr>
        <w:t>oʻzgaruvchining</w:t>
      </w:r>
      <w:proofErr w:type="spellEnd"/>
      <w:r>
        <w:rPr>
          <w:color w:val="202122"/>
          <w:sz w:val="28"/>
          <w:szCs w:val="28"/>
          <w:shd w:val="clear" w:color="auto" w:fill="FFFFFF"/>
        </w:rPr>
        <w:t xml:space="preserve"> </w:t>
      </w:r>
      <w:proofErr w:type="spellStart"/>
      <w:r w:rsidRPr="00B860D8">
        <w:rPr>
          <w:color w:val="202122"/>
          <w:sz w:val="28"/>
          <w:szCs w:val="28"/>
          <w:shd w:val="clear" w:color="auto" w:fill="FFFFFF"/>
        </w:rPr>
        <w:t>turli</w:t>
      </w:r>
      <w:proofErr w:type="spellEnd"/>
      <w:r>
        <w:rPr>
          <w:color w:val="202122"/>
          <w:sz w:val="28"/>
          <w:szCs w:val="28"/>
          <w:shd w:val="clear" w:color="auto" w:fill="FFFFFF"/>
        </w:rPr>
        <w:t xml:space="preserve"> </w:t>
      </w:r>
      <w:proofErr w:type="spellStart"/>
      <w:r w:rsidRPr="00B860D8">
        <w:rPr>
          <w:color w:val="202122"/>
          <w:sz w:val="28"/>
          <w:szCs w:val="28"/>
          <w:shd w:val="clear" w:color="auto" w:fill="FFFFFF"/>
        </w:rPr>
        <w:t>gradatsiyalarining</w:t>
      </w:r>
      <w:proofErr w:type="spellEnd"/>
      <w:r>
        <w:rPr>
          <w:color w:val="202122"/>
          <w:sz w:val="28"/>
          <w:szCs w:val="28"/>
          <w:shd w:val="clear" w:color="auto" w:fill="FFFFFF"/>
        </w:rPr>
        <w:t xml:space="preserve"> </w:t>
      </w:r>
      <w:proofErr w:type="spellStart"/>
      <w:r w:rsidRPr="00B860D8">
        <w:rPr>
          <w:color w:val="202122"/>
          <w:sz w:val="28"/>
          <w:szCs w:val="28"/>
          <w:shd w:val="clear" w:color="auto" w:fill="FFFFFF"/>
        </w:rPr>
        <w:t>ketma-ket</w:t>
      </w:r>
      <w:proofErr w:type="spellEnd"/>
      <w:r>
        <w:rPr>
          <w:color w:val="202122"/>
          <w:sz w:val="28"/>
          <w:szCs w:val="28"/>
          <w:shd w:val="clear" w:color="auto" w:fill="FFFFFF"/>
        </w:rPr>
        <w:t xml:space="preserve"> </w:t>
      </w:r>
      <w:proofErr w:type="spellStart"/>
      <w:r w:rsidRPr="00B860D8">
        <w:rPr>
          <w:color w:val="202122"/>
          <w:sz w:val="28"/>
          <w:szCs w:val="28"/>
          <w:shd w:val="clear" w:color="auto" w:fill="FFFFFF"/>
        </w:rPr>
        <w:t>taʼsirini</w:t>
      </w:r>
      <w:proofErr w:type="spellEnd"/>
      <w:r>
        <w:rPr>
          <w:color w:val="202122"/>
          <w:sz w:val="28"/>
          <w:szCs w:val="28"/>
          <w:shd w:val="clear" w:color="auto" w:fill="FFFFFF"/>
        </w:rPr>
        <w:t xml:space="preserve"> </w:t>
      </w:r>
      <w:r w:rsidRPr="00B860D8">
        <w:rPr>
          <w:color w:val="202122"/>
          <w:sz w:val="28"/>
          <w:szCs w:val="28"/>
          <w:shd w:val="clear" w:color="auto" w:fill="FFFFFF"/>
        </w:rPr>
        <w:t>(</w:t>
      </w:r>
      <w:proofErr w:type="spellStart"/>
      <w:r w:rsidRPr="00B860D8">
        <w:rPr>
          <w:color w:val="202122"/>
          <w:sz w:val="28"/>
          <w:szCs w:val="28"/>
          <w:shd w:val="clear" w:color="auto" w:fill="FFFFFF"/>
        </w:rPr>
        <w:t>koʻp</w:t>
      </w:r>
      <w:proofErr w:type="spellEnd"/>
      <w:r>
        <w:rPr>
          <w:color w:val="202122"/>
          <w:sz w:val="28"/>
          <w:szCs w:val="28"/>
          <w:shd w:val="clear" w:color="auto" w:fill="FFFFFF"/>
        </w:rPr>
        <w:t xml:space="preserve"> </w:t>
      </w:r>
      <w:proofErr w:type="spellStart"/>
      <w:r w:rsidRPr="00B860D8">
        <w:rPr>
          <w:color w:val="202122"/>
          <w:sz w:val="28"/>
          <w:szCs w:val="28"/>
          <w:shd w:val="clear" w:color="auto" w:fill="FFFFFF"/>
        </w:rPr>
        <w:t>darajali</w:t>
      </w:r>
      <w:proofErr w:type="spellEnd"/>
      <w:r>
        <w:rPr>
          <w:color w:val="202122"/>
          <w:sz w:val="28"/>
          <w:szCs w:val="28"/>
          <w:shd w:val="clear" w:color="auto" w:fill="FFFFFF"/>
        </w:rPr>
        <w:t xml:space="preserve"> </w:t>
      </w:r>
      <w:proofErr w:type="spellStart"/>
      <w:r w:rsidRPr="00B860D8">
        <w:rPr>
          <w:color w:val="202122"/>
          <w:sz w:val="28"/>
          <w:szCs w:val="28"/>
          <w:shd w:val="clear" w:color="auto" w:fill="FFFFFF"/>
        </w:rPr>
        <w:t>dizaynlar</w:t>
      </w:r>
      <w:proofErr w:type="spellEnd"/>
      <w:r w:rsidRPr="00B860D8">
        <w:rPr>
          <w:color w:val="202122"/>
          <w:sz w:val="28"/>
          <w:szCs w:val="28"/>
          <w:shd w:val="clear" w:color="auto" w:fill="FFFFFF"/>
        </w:rPr>
        <w:t>)</w:t>
      </w:r>
      <w:r>
        <w:rPr>
          <w:color w:val="202122"/>
          <w:sz w:val="28"/>
          <w:szCs w:val="28"/>
          <w:shd w:val="clear" w:color="auto" w:fill="FFFFFF"/>
        </w:rPr>
        <w:t xml:space="preserve"> </w:t>
      </w:r>
      <w:proofErr w:type="spellStart"/>
      <w:r w:rsidRPr="00B860D8">
        <w:rPr>
          <w:color w:val="202122"/>
          <w:sz w:val="28"/>
          <w:szCs w:val="28"/>
          <w:shd w:val="clear" w:color="auto" w:fill="FFFFFF"/>
        </w:rPr>
        <w:t>oʻrganadigan</w:t>
      </w:r>
      <w:proofErr w:type="spellEnd"/>
      <w:r>
        <w:rPr>
          <w:color w:val="202122"/>
          <w:sz w:val="28"/>
          <w:szCs w:val="28"/>
          <w:shd w:val="clear" w:color="auto" w:fill="FFFFFF"/>
        </w:rPr>
        <w:t xml:space="preserve"> </w:t>
      </w:r>
      <w:proofErr w:type="spellStart"/>
      <w:r w:rsidRPr="00B860D8">
        <w:rPr>
          <w:color w:val="202122"/>
          <w:sz w:val="28"/>
          <w:szCs w:val="28"/>
          <w:shd w:val="clear" w:color="auto" w:fill="FFFFFF"/>
        </w:rPr>
        <w:t>eksperimentlar</w:t>
      </w:r>
      <w:proofErr w:type="spellEnd"/>
      <w:r>
        <w:rPr>
          <w:color w:val="202122"/>
          <w:sz w:val="28"/>
          <w:szCs w:val="28"/>
          <w:shd w:val="clear" w:color="auto" w:fill="FFFFFF"/>
        </w:rPr>
        <w:t xml:space="preserve"> </w:t>
      </w:r>
      <w:proofErr w:type="spellStart"/>
      <w:r w:rsidRPr="00B860D8">
        <w:rPr>
          <w:color w:val="202122"/>
          <w:sz w:val="28"/>
          <w:szCs w:val="28"/>
          <w:shd w:val="clear" w:color="auto" w:fill="FFFFFF"/>
        </w:rPr>
        <w:t>uchun</w:t>
      </w:r>
      <w:proofErr w:type="spellEnd"/>
      <w:r>
        <w:rPr>
          <w:color w:val="202122"/>
          <w:sz w:val="28"/>
          <w:szCs w:val="28"/>
          <w:shd w:val="clear" w:color="auto" w:fill="FFFFFF"/>
        </w:rPr>
        <w:t xml:space="preserve"> </w:t>
      </w:r>
      <w:proofErr w:type="spellStart"/>
      <w:r w:rsidRPr="006A5A68">
        <w:rPr>
          <w:b/>
          <w:bCs/>
          <w:i/>
          <w:iCs/>
          <w:color w:val="202122"/>
          <w:sz w:val="28"/>
          <w:szCs w:val="28"/>
          <w:shd w:val="clear" w:color="auto" w:fill="FFFFFF"/>
        </w:rPr>
        <w:t>kompleks</w:t>
      </w:r>
      <w:proofErr w:type="spellEnd"/>
      <w:r>
        <w:rPr>
          <w:b/>
          <w:bCs/>
          <w:i/>
          <w:iCs/>
          <w:color w:val="202122"/>
          <w:sz w:val="28"/>
          <w:szCs w:val="28"/>
          <w:shd w:val="clear" w:color="auto" w:fill="FFFFFF"/>
        </w:rPr>
        <w:t xml:space="preserve"> </w:t>
      </w:r>
      <w:proofErr w:type="spellStart"/>
      <w:r w:rsidRPr="006A5A68">
        <w:rPr>
          <w:b/>
          <w:bCs/>
          <w:i/>
          <w:iCs/>
          <w:color w:val="202122"/>
          <w:sz w:val="28"/>
          <w:szCs w:val="28"/>
          <w:shd w:val="clear" w:color="auto" w:fill="FFFFFF"/>
        </w:rPr>
        <w:t>rejalar</w:t>
      </w:r>
      <w:proofErr w:type="spellEnd"/>
      <w:r>
        <w:rPr>
          <w:color w:val="202122"/>
          <w:sz w:val="28"/>
          <w:szCs w:val="28"/>
          <w:shd w:val="clear" w:color="auto" w:fill="FFFFFF"/>
        </w:rPr>
        <w:t xml:space="preserve"> </w:t>
      </w:r>
      <w:proofErr w:type="spellStart"/>
      <w:r w:rsidRPr="00B860D8">
        <w:rPr>
          <w:color w:val="202122"/>
          <w:sz w:val="28"/>
          <w:szCs w:val="28"/>
          <w:shd w:val="clear" w:color="auto" w:fill="FFFFFF"/>
        </w:rPr>
        <w:t>tuziladi</w:t>
      </w:r>
      <w:proofErr w:type="spellEnd"/>
      <w:r w:rsidRPr="00B860D8">
        <w:rPr>
          <w:color w:val="202122"/>
          <w:sz w:val="28"/>
          <w:szCs w:val="28"/>
          <w:shd w:val="clear" w:color="auto" w:fill="FFFFFF"/>
        </w:rPr>
        <w:t>.</w:t>
      </w:r>
    </w:p>
    <w:p w14:paraId="3518414F" w14:textId="77777777" w:rsidR="00E864B8" w:rsidRPr="00B860D8" w:rsidRDefault="00E864B8" w:rsidP="00E864B8">
      <w:pPr>
        <w:tabs>
          <w:tab w:val="left" w:pos="3588"/>
        </w:tabs>
        <w:jc w:val="both"/>
        <w:rPr>
          <w:b/>
          <w:bCs/>
          <w:color w:val="202122"/>
          <w:sz w:val="28"/>
          <w:szCs w:val="28"/>
          <w:shd w:val="clear" w:color="auto" w:fill="FFFFFF"/>
        </w:rPr>
      </w:pPr>
      <w:proofErr w:type="spellStart"/>
      <w:r w:rsidRPr="00B860D8">
        <w:rPr>
          <w:b/>
          <w:bCs/>
          <w:color w:val="202122"/>
          <w:sz w:val="28"/>
          <w:szCs w:val="28"/>
          <w:shd w:val="clear" w:color="auto" w:fill="FFFFFF"/>
        </w:rPr>
        <w:t>Ko’p</w:t>
      </w:r>
      <w:proofErr w:type="spellEnd"/>
      <w:r>
        <w:rPr>
          <w:b/>
          <w:bCs/>
          <w:color w:val="202122"/>
          <w:sz w:val="28"/>
          <w:szCs w:val="28"/>
          <w:shd w:val="clear" w:color="auto" w:fill="FFFFFF"/>
        </w:rPr>
        <w:t xml:space="preserve"> </w:t>
      </w:r>
      <w:proofErr w:type="spellStart"/>
      <w:r w:rsidRPr="00B860D8">
        <w:rPr>
          <w:b/>
          <w:bCs/>
          <w:color w:val="202122"/>
          <w:sz w:val="28"/>
          <w:szCs w:val="28"/>
          <w:shd w:val="clear" w:color="auto" w:fill="FFFFFF"/>
        </w:rPr>
        <w:t>darajali</w:t>
      </w:r>
      <w:proofErr w:type="spellEnd"/>
      <w:r>
        <w:rPr>
          <w:b/>
          <w:bCs/>
          <w:color w:val="202122"/>
          <w:sz w:val="28"/>
          <w:szCs w:val="28"/>
          <w:shd w:val="clear" w:color="auto" w:fill="FFFFFF"/>
        </w:rPr>
        <w:t xml:space="preserve"> </w:t>
      </w:r>
      <w:proofErr w:type="spellStart"/>
      <w:r w:rsidRPr="00B860D8">
        <w:rPr>
          <w:b/>
          <w:bCs/>
          <w:color w:val="202122"/>
          <w:sz w:val="28"/>
          <w:szCs w:val="28"/>
          <w:shd w:val="clear" w:color="auto" w:fill="FFFFFF"/>
        </w:rPr>
        <w:t>tajribalar</w:t>
      </w:r>
      <w:proofErr w:type="spellEnd"/>
      <w:r>
        <w:rPr>
          <w:b/>
          <w:bCs/>
          <w:color w:val="202122"/>
          <w:sz w:val="28"/>
          <w:szCs w:val="28"/>
          <w:shd w:val="clear" w:color="auto" w:fill="FFFFFF"/>
        </w:rPr>
        <w:t xml:space="preserve"> </w:t>
      </w:r>
      <w:proofErr w:type="spellStart"/>
      <w:r w:rsidRPr="00B860D8">
        <w:rPr>
          <w:b/>
          <w:bCs/>
          <w:color w:val="202122"/>
          <w:sz w:val="28"/>
          <w:szCs w:val="28"/>
          <w:shd w:val="clear" w:color="auto" w:fill="FFFFFF"/>
        </w:rPr>
        <w:t>uchun</w:t>
      </w:r>
      <w:proofErr w:type="spellEnd"/>
      <w:r>
        <w:rPr>
          <w:b/>
          <w:bCs/>
          <w:color w:val="202122"/>
          <w:sz w:val="28"/>
          <w:szCs w:val="28"/>
          <w:shd w:val="clear" w:color="auto" w:fill="FFFFFF"/>
        </w:rPr>
        <w:t xml:space="preserve"> </w:t>
      </w:r>
      <w:proofErr w:type="spellStart"/>
      <w:r w:rsidRPr="00B860D8">
        <w:rPr>
          <w:b/>
          <w:bCs/>
          <w:color w:val="202122"/>
          <w:sz w:val="28"/>
          <w:szCs w:val="28"/>
          <w:shd w:val="clear" w:color="auto" w:fill="FFFFFF"/>
        </w:rPr>
        <w:t>reja</w:t>
      </w:r>
      <w:proofErr w:type="spellEnd"/>
    </w:p>
    <w:p w14:paraId="7E8E558D" w14:textId="77777777" w:rsidR="00E864B8" w:rsidRPr="00B860D8" w:rsidRDefault="00E864B8" w:rsidP="00E864B8">
      <w:pPr>
        <w:tabs>
          <w:tab w:val="left" w:pos="3588"/>
        </w:tabs>
        <w:jc w:val="both"/>
        <w:rPr>
          <w:color w:val="202122"/>
          <w:sz w:val="28"/>
          <w:szCs w:val="28"/>
          <w:shd w:val="clear" w:color="auto" w:fill="FFFFFF"/>
        </w:rPr>
      </w:pPr>
      <w:r w:rsidRPr="00B860D8">
        <w:rPr>
          <w:color w:val="202122"/>
          <w:sz w:val="28"/>
          <w:szCs w:val="28"/>
          <w:shd w:val="clear" w:color="auto" w:fill="FFFFFF"/>
        </w:rPr>
        <w:t>Agar</w:t>
      </w:r>
      <w:r>
        <w:rPr>
          <w:color w:val="202122"/>
          <w:sz w:val="28"/>
          <w:szCs w:val="28"/>
          <w:shd w:val="clear" w:color="auto" w:fill="FFFFFF"/>
        </w:rPr>
        <w:t xml:space="preserve"> </w:t>
      </w:r>
      <w:proofErr w:type="spellStart"/>
      <w:r w:rsidRPr="00B860D8">
        <w:rPr>
          <w:color w:val="202122"/>
          <w:sz w:val="28"/>
          <w:szCs w:val="28"/>
          <w:shd w:val="clear" w:color="auto" w:fill="FFFFFF"/>
        </w:rPr>
        <w:t>tajribalar</w:t>
      </w:r>
      <w:proofErr w:type="spellEnd"/>
      <w:r>
        <w:rPr>
          <w:color w:val="202122"/>
          <w:sz w:val="28"/>
          <w:szCs w:val="28"/>
          <w:shd w:val="clear" w:color="auto" w:fill="FFFFFF"/>
        </w:rPr>
        <w:t xml:space="preserve"> </w:t>
      </w:r>
      <w:proofErr w:type="spellStart"/>
      <w:r w:rsidRPr="00B860D8">
        <w:rPr>
          <w:color w:val="202122"/>
          <w:sz w:val="28"/>
          <w:szCs w:val="28"/>
          <w:shd w:val="clear" w:color="auto" w:fill="FFFFFF"/>
        </w:rPr>
        <w:t>bitta</w:t>
      </w:r>
      <w:proofErr w:type="spellEnd"/>
      <w:r>
        <w:rPr>
          <w:color w:val="202122"/>
          <w:sz w:val="28"/>
          <w:szCs w:val="28"/>
          <w:shd w:val="clear" w:color="auto" w:fill="FFFFFF"/>
        </w:rPr>
        <w:t xml:space="preserve"> </w:t>
      </w:r>
      <w:proofErr w:type="spellStart"/>
      <w:r w:rsidRPr="00B860D8">
        <w:rPr>
          <w:color w:val="202122"/>
          <w:sz w:val="28"/>
          <w:szCs w:val="28"/>
          <w:shd w:val="clear" w:color="auto" w:fill="FFFFFF"/>
        </w:rPr>
        <w:t>mustaqil</w:t>
      </w:r>
      <w:proofErr w:type="spellEnd"/>
      <w:r>
        <w:rPr>
          <w:color w:val="202122"/>
          <w:sz w:val="28"/>
          <w:szCs w:val="28"/>
          <w:shd w:val="clear" w:color="auto" w:fill="FFFFFF"/>
        </w:rPr>
        <w:t xml:space="preserve"> </w:t>
      </w:r>
      <w:proofErr w:type="spellStart"/>
      <w:r w:rsidRPr="00B860D8">
        <w:rPr>
          <w:color w:val="202122"/>
          <w:sz w:val="28"/>
          <w:szCs w:val="28"/>
          <w:shd w:val="clear" w:color="auto" w:fill="FFFFFF"/>
        </w:rPr>
        <w:t>oʻzgaruvchidan</w:t>
      </w:r>
      <w:proofErr w:type="spellEnd"/>
      <w:r>
        <w:rPr>
          <w:color w:val="202122"/>
          <w:sz w:val="28"/>
          <w:szCs w:val="28"/>
          <w:shd w:val="clear" w:color="auto" w:fill="FFFFFF"/>
        </w:rPr>
        <w:t xml:space="preserve"> </w:t>
      </w:r>
      <w:proofErr w:type="spellStart"/>
      <w:r w:rsidRPr="00B860D8">
        <w:rPr>
          <w:color w:val="202122"/>
          <w:sz w:val="28"/>
          <w:szCs w:val="28"/>
          <w:shd w:val="clear" w:color="auto" w:fill="FFFFFF"/>
        </w:rPr>
        <w:t>foydalansa</w:t>
      </w:r>
      <w:proofErr w:type="spellEnd"/>
      <w:r w:rsidRPr="00B860D8">
        <w:rPr>
          <w:color w:val="202122"/>
          <w:sz w:val="28"/>
          <w:szCs w:val="28"/>
          <w:shd w:val="clear" w:color="auto" w:fill="FFFFFF"/>
        </w:rPr>
        <w:t>,</w:t>
      </w:r>
      <w:r>
        <w:rPr>
          <w:color w:val="202122"/>
          <w:sz w:val="28"/>
          <w:szCs w:val="28"/>
          <w:shd w:val="clear" w:color="auto" w:fill="FFFFFF"/>
        </w:rPr>
        <w:t xml:space="preserve"> </w:t>
      </w:r>
      <w:proofErr w:type="spellStart"/>
      <w:r w:rsidRPr="00B860D8">
        <w:rPr>
          <w:color w:val="202122"/>
          <w:sz w:val="28"/>
          <w:szCs w:val="28"/>
          <w:shd w:val="clear" w:color="auto" w:fill="FFFFFF"/>
        </w:rPr>
        <w:t>uning</w:t>
      </w:r>
      <w:proofErr w:type="spellEnd"/>
      <w:r>
        <w:rPr>
          <w:color w:val="202122"/>
          <w:sz w:val="28"/>
          <w:szCs w:val="28"/>
          <w:shd w:val="clear" w:color="auto" w:fill="FFFFFF"/>
        </w:rPr>
        <w:t xml:space="preserve"> </w:t>
      </w:r>
      <w:proofErr w:type="spellStart"/>
      <w:r w:rsidRPr="00B860D8">
        <w:rPr>
          <w:color w:val="202122"/>
          <w:sz w:val="28"/>
          <w:szCs w:val="28"/>
          <w:shd w:val="clear" w:color="auto" w:fill="FFFFFF"/>
        </w:rPr>
        <w:t>faqat</w:t>
      </w:r>
      <w:proofErr w:type="spellEnd"/>
      <w:r>
        <w:rPr>
          <w:color w:val="202122"/>
          <w:sz w:val="28"/>
          <w:szCs w:val="28"/>
          <w:shd w:val="clear" w:color="auto" w:fill="FFFFFF"/>
        </w:rPr>
        <w:t xml:space="preserve"> </w:t>
      </w:r>
      <w:proofErr w:type="spellStart"/>
      <w:r w:rsidRPr="00B860D8">
        <w:rPr>
          <w:color w:val="202122"/>
          <w:sz w:val="28"/>
          <w:szCs w:val="28"/>
          <w:shd w:val="clear" w:color="auto" w:fill="FFFFFF"/>
        </w:rPr>
        <w:t>ikkita</w:t>
      </w:r>
      <w:proofErr w:type="spellEnd"/>
      <w:r>
        <w:rPr>
          <w:color w:val="202122"/>
          <w:sz w:val="28"/>
          <w:szCs w:val="28"/>
          <w:shd w:val="clear" w:color="auto" w:fill="FFFFFF"/>
        </w:rPr>
        <w:t xml:space="preserve"> </w:t>
      </w:r>
      <w:proofErr w:type="spellStart"/>
      <w:r w:rsidRPr="00B860D8">
        <w:rPr>
          <w:color w:val="202122"/>
          <w:sz w:val="28"/>
          <w:szCs w:val="28"/>
          <w:shd w:val="clear" w:color="auto" w:fill="FFFFFF"/>
        </w:rPr>
        <w:t>qiymati</w:t>
      </w:r>
      <w:proofErr w:type="spellEnd"/>
      <w:r>
        <w:rPr>
          <w:color w:val="202122"/>
          <w:sz w:val="28"/>
          <w:szCs w:val="28"/>
          <w:shd w:val="clear" w:color="auto" w:fill="FFFFFF"/>
        </w:rPr>
        <w:t xml:space="preserve"> </w:t>
      </w:r>
      <w:proofErr w:type="spellStart"/>
      <w:r w:rsidRPr="00B860D8">
        <w:rPr>
          <w:color w:val="202122"/>
          <w:sz w:val="28"/>
          <w:szCs w:val="28"/>
          <w:shd w:val="clear" w:color="auto" w:fill="FFFFFF"/>
        </w:rPr>
        <w:t>oʻrganilgan</w:t>
      </w:r>
      <w:proofErr w:type="spellEnd"/>
      <w:r>
        <w:rPr>
          <w:color w:val="202122"/>
          <w:sz w:val="28"/>
          <w:szCs w:val="28"/>
          <w:shd w:val="clear" w:color="auto" w:fill="FFFFFF"/>
        </w:rPr>
        <w:t xml:space="preserve"> </w:t>
      </w:r>
      <w:proofErr w:type="spellStart"/>
      <w:r w:rsidRPr="00B860D8">
        <w:rPr>
          <w:color w:val="202122"/>
          <w:sz w:val="28"/>
          <w:szCs w:val="28"/>
          <w:shd w:val="clear" w:color="auto" w:fill="FFFFFF"/>
        </w:rPr>
        <w:t>vaziyat</w:t>
      </w:r>
      <w:proofErr w:type="spellEnd"/>
      <w:r>
        <w:rPr>
          <w:color w:val="202122"/>
          <w:sz w:val="28"/>
          <w:szCs w:val="28"/>
          <w:shd w:val="clear" w:color="auto" w:fill="FFFFFF"/>
        </w:rPr>
        <w:t xml:space="preserve"> </w:t>
      </w:r>
      <w:proofErr w:type="spellStart"/>
      <w:r w:rsidRPr="00B860D8">
        <w:rPr>
          <w:color w:val="202122"/>
          <w:sz w:val="28"/>
          <w:szCs w:val="28"/>
          <w:shd w:val="clear" w:color="auto" w:fill="FFFFFF"/>
        </w:rPr>
        <w:t>qoida</w:t>
      </w:r>
      <w:proofErr w:type="spellEnd"/>
      <w:r>
        <w:rPr>
          <w:color w:val="202122"/>
          <w:sz w:val="28"/>
          <w:szCs w:val="28"/>
          <w:shd w:val="clear" w:color="auto" w:fill="FFFFFF"/>
        </w:rPr>
        <w:t xml:space="preserve"> </w:t>
      </w:r>
      <w:proofErr w:type="spellStart"/>
      <w:r w:rsidRPr="00B860D8">
        <w:rPr>
          <w:color w:val="202122"/>
          <w:sz w:val="28"/>
          <w:szCs w:val="28"/>
          <w:shd w:val="clear" w:color="auto" w:fill="FFFFFF"/>
        </w:rPr>
        <w:t>emas</w:t>
      </w:r>
      <w:proofErr w:type="spellEnd"/>
      <w:r w:rsidRPr="00B860D8">
        <w:rPr>
          <w:color w:val="202122"/>
          <w:sz w:val="28"/>
          <w:szCs w:val="28"/>
          <w:shd w:val="clear" w:color="auto" w:fill="FFFFFF"/>
        </w:rPr>
        <w:t>,</w:t>
      </w:r>
      <w:r>
        <w:rPr>
          <w:color w:val="202122"/>
          <w:sz w:val="28"/>
          <w:szCs w:val="28"/>
          <w:shd w:val="clear" w:color="auto" w:fill="FFFFFF"/>
        </w:rPr>
        <w:t xml:space="preserve"> </w:t>
      </w:r>
      <w:proofErr w:type="spellStart"/>
      <w:r w:rsidRPr="00B860D8">
        <w:rPr>
          <w:color w:val="202122"/>
          <w:sz w:val="28"/>
          <w:szCs w:val="28"/>
          <w:shd w:val="clear" w:color="auto" w:fill="FFFFFF"/>
        </w:rPr>
        <w:t>balki</w:t>
      </w:r>
      <w:proofErr w:type="spellEnd"/>
      <w:r>
        <w:rPr>
          <w:color w:val="202122"/>
          <w:sz w:val="28"/>
          <w:szCs w:val="28"/>
          <w:shd w:val="clear" w:color="auto" w:fill="FFFFFF"/>
        </w:rPr>
        <w:t xml:space="preserve"> </w:t>
      </w:r>
      <w:proofErr w:type="spellStart"/>
      <w:r w:rsidRPr="00B860D8">
        <w:rPr>
          <w:color w:val="202122"/>
          <w:sz w:val="28"/>
          <w:szCs w:val="28"/>
          <w:shd w:val="clear" w:color="auto" w:fill="FFFFFF"/>
        </w:rPr>
        <w:t>istisno</w:t>
      </w:r>
      <w:proofErr w:type="spellEnd"/>
      <w:r>
        <w:rPr>
          <w:color w:val="202122"/>
          <w:sz w:val="28"/>
          <w:szCs w:val="28"/>
          <w:shd w:val="clear" w:color="auto" w:fill="FFFFFF"/>
        </w:rPr>
        <w:t xml:space="preserve"> </w:t>
      </w:r>
      <w:proofErr w:type="spellStart"/>
      <w:r w:rsidRPr="00B860D8">
        <w:rPr>
          <w:color w:val="202122"/>
          <w:sz w:val="28"/>
          <w:szCs w:val="28"/>
          <w:shd w:val="clear" w:color="auto" w:fill="FFFFFF"/>
        </w:rPr>
        <w:t>hisoblanadi</w:t>
      </w:r>
      <w:proofErr w:type="spellEnd"/>
      <w:r w:rsidRPr="00B860D8">
        <w:rPr>
          <w:color w:val="202122"/>
          <w:sz w:val="28"/>
          <w:szCs w:val="28"/>
          <w:shd w:val="clear" w:color="auto" w:fill="FFFFFF"/>
        </w:rPr>
        <w:t>.</w:t>
      </w:r>
      <w:r>
        <w:rPr>
          <w:color w:val="202122"/>
          <w:sz w:val="28"/>
          <w:szCs w:val="28"/>
          <w:shd w:val="clear" w:color="auto" w:fill="FFFFFF"/>
        </w:rPr>
        <w:t xml:space="preserve"> </w:t>
      </w:r>
      <w:proofErr w:type="spellStart"/>
      <w:r w:rsidRPr="00B860D8">
        <w:rPr>
          <w:color w:val="202122"/>
          <w:sz w:val="28"/>
          <w:szCs w:val="28"/>
          <w:shd w:val="clear" w:color="auto" w:fill="FFFFFF"/>
        </w:rPr>
        <w:t>Koʻpgina</w:t>
      </w:r>
      <w:proofErr w:type="spellEnd"/>
      <w:r>
        <w:rPr>
          <w:color w:val="202122"/>
          <w:sz w:val="28"/>
          <w:szCs w:val="28"/>
          <w:shd w:val="clear" w:color="auto" w:fill="FFFFFF"/>
        </w:rPr>
        <w:t xml:space="preserve"> </w:t>
      </w:r>
      <w:proofErr w:type="spellStart"/>
      <w:r w:rsidRPr="00B860D8">
        <w:rPr>
          <w:color w:val="202122"/>
          <w:sz w:val="28"/>
          <w:szCs w:val="28"/>
          <w:shd w:val="clear" w:color="auto" w:fill="FFFFFF"/>
        </w:rPr>
        <w:t>bir</w:t>
      </w:r>
      <w:proofErr w:type="spellEnd"/>
      <w:r>
        <w:rPr>
          <w:color w:val="202122"/>
          <w:sz w:val="28"/>
          <w:szCs w:val="28"/>
          <w:shd w:val="clear" w:color="auto" w:fill="FFFFFF"/>
        </w:rPr>
        <w:t xml:space="preserve"> </w:t>
      </w:r>
      <w:proofErr w:type="spellStart"/>
      <w:r w:rsidRPr="00B860D8">
        <w:rPr>
          <w:color w:val="202122"/>
          <w:sz w:val="28"/>
          <w:szCs w:val="28"/>
          <w:shd w:val="clear" w:color="auto" w:fill="FFFFFF"/>
        </w:rPr>
        <w:t>oʻzgaruvchan</w:t>
      </w:r>
      <w:proofErr w:type="spellEnd"/>
      <w:r>
        <w:rPr>
          <w:color w:val="202122"/>
          <w:sz w:val="28"/>
          <w:szCs w:val="28"/>
          <w:shd w:val="clear" w:color="auto" w:fill="FFFFFF"/>
        </w:rPr>
        <w:t xml:space="preserve"> </w:t>
      </w:r>
      <w:proofErr w:type="spellStart"/>
      <w:r w:rsidRPr="00B860D8">
        <w:rPr>
          <w:color w:val="202122"/>
          <w:sz w:val="28"/>
          <w:szCs w:val="28"/>
          <w:shd w:val="clear" w:color="auto" w:fill="FFFFFF"/>
        </w:rPr>
        <w:t>tadqiqotlar</w:t>
      </w:r>
      <w:proofErr w:type="spellEnd"/>
      <w:r>
        <w:rPr>
          <w:color w:val="202122"/>
          <w:sz w:val="28"/>
          <w:szCs w:val="28"/>
          <w:shd w:val="clear" w:color="auto" w:fill="FFFFFF"/>
        </w:rPr>
        <w:t xml:space="preserve"> </w:t>
      </w:r>
      <w:proofErr w:type="spellStart"/>
      <w:r w:rsidRPr="00B860D8">
        <w:rPr>
          <w:color w:val="202122"/>
          <w:sz w:val="28"/>
          <w:szCs w:val="28"/>
          <w:shd w:val="clear" w:color="auto" w:fill="FFFFFF"/>
        </w:rPr>
        <w:t>mustaqil</w:t>
      </w:r>
      <w:proofErr w:type="spellEnd"/>
      <w:r>
        <w:rPr>
          <w:color w:val="202122"/>
          <w:sz w:val="28"/>
          <w:szCs w:val="28"/>
          <w:shd w:val="clear" w:color="auto" w:fill="FFFFFF"/>
        </w:rPr>
        <w:t xml:space="preserve"> </w:t>
      </w:r>
      <w:proofErr w:type="spellStart"/>
      <w:r w:rsidRPr="00B860D8">
        <w:rPr>
          <w:color w:val="202122"/>
          <w:sz w:val="28"/>
          <w:szCs w:val="28"/>
          <w:shd w:val="clear" w:color="auto" w:fill="FFFFFF"/>
        </w:rPr>
        <w:t>oʻzgaruvchi</w:t>
      </w:r>
      <w:proofErr w:type="spellEnd"/>
      <w:r>
        <w:rPr>
          <w:color w:val="202122"/>
          <w:sz w:val="28"/>
          <w:szCs w:val="28"/>
          <w:shd w:val="clear" w:color="auto" w:fill="FFFFFF"/>
        </w:rPr>
        <w:t xml:space="preserve"> </w:t>
      </w:r>
      <w:proofErr w:type="spellStart"/>
      <w:r w:rsidRPr="00B860D8">
        <w:rPr>
          <w:color w:val="202122"/>
          <w:sz w:val="28"/>
          <w:szCs w:val="28"/>
          <w:shd w:val="clear" w:color="auto" w:fill="FFFFFF"/>
        </w:rPr>
        <w:t>uchun</w:t>
      </w:r>
      <w:proofErr w:type="spellEnd"/>
      <w:r>
        <w:rPr>
          <w:color w:val="202122"/>
          <w:sz w:val="28"/>
          <w:szCs w:val="28"/>
          <w:shd w:val="clear" w:color="auto" w:fill="FFFFFF"/>
        </w:rPr>
        <w:t xml:space="preserve"> </w:t>
      </w:r>
      <w:proofErr w:type="spellStart"/>
      <w:r w:rsidRPr="00B860D8">
        <w:rPr>
          <w:color w:val="202122"/>
          <w:sz w:val="28"/>
          <w:szCs w:val="28"/>
          <w:shd w:val="clear" w:color="auto" w:fill="FFFFFF"/>
        </w:rPr>
        <w:t>uch</w:t>
      </w:r>
      <w:proofErr w:type="spellEnd"/>
      <w:r>
        <w:rPr>
          <w:color w:val="202122"/>
          <w:sz w:val="28"/>
          <w:szCs w:val="28"/>
          <w:shd w:val="clear" w:color="auto" w:fill="FFFFFF"/>
        </w:rPr>
        <w:t xml:space="preserve"> </w:t>
      </w:r>
      <w:proofErr w:type="spellStart"/>
      <w:r w:rsidRPr="00B860D8">
        <w:rPr>
          <w:color w:val="202122"/>
          <w:sz w:val="28"/>
          <w:szCs w:val="28"/>
          <w:shd w:val="clear" w:color="auto" w:fill="FFFFFF"/>
        </w:rPr>
        <w:t>yoki</w:t>
      </w:r>
      <w:proofErr w:type="spellEnd"/>
      <w:r>
        <w:rPr>
          <w:color w:val="202122"/>
          <w:sz w:val="28"/>
          <w:szCs w:val="28"/>
          <w:shd w:val="clear" w:color="auto" w:fill="FFFFFF"/>
        </w:rPr>
        <w:t xml:space="preserve"> </w:t>
      </w:r>
      <w:proofErr w:type="spellStart"/>
      <w:r w:rsidRPr="00B860D8">
        <w:rPr>
          <w:color w:val="202122"/>
          <w:sz w:val="28"/>
          <w:szCs w:val="28"/>
          <w:shd w:val="clear" w:color="auto" w:fill="FFFFFF"/>
        </w:rPr>
        <w:t>undan</w:t>
      </w:r>
      <w:proofErr w:type="spellEnd"/>
      <w:r>
        <w:rPr>
          <w:color w:val="202122"/>
          <w:sz w:val="28"/>
          <w:szCs w:val="28"/>
          <w:shd w:val="clear" w:color="auto" w:fill="FFFFFF"/>
        </w:rPr>
        <w:t xml:space="preserve"> </w:t>
      </w:r>
      <w:proofErr w:type="spellStart"/>
      <w:r w:rsidRPr="00B860D8">
        <w:rPr>
          <w:color w:val="202122"/>
          <w:sz w:val="28"/>
          <w:szCs w:val="28"/>
          <w:shd w:val="clear" w:color="auto" w:fill="FFFFFF"/>
        </w:rPr>
        <w:t>ortiq</w:t>
      </w:r>
      <w:proofErr w:type="spellEnd"/>
      <w:r>
        <w:rPr>
          <w:color w:val="202122"/>
          <w:sz w:val="28"/>
          <w:szCs w:val="28"/>
          <w:shd w:val="clear" w:color="auto" w:fill="FFFFFF"/>
        </w:rPr>
        <w:t xml:space="preserve"> </w:t>
      </w:r>
      <w:proofErr w:type="spellStart"/>
      <w:r w:rsidRPr="00B860D8">
        <w:rPr>
          <w:color w:val="202122"/>
          <w:sz w:val="28"/>
          <w:szCs w:val="28"/>
          <w:shd w:val="clear" w:color="auto" w:fill="FFFFFF"/>
        </w:rPr>
        <w:t>qiymatga</w:t>
      </w:r>
      <w:proofErr w:type="spellEnd"/>
      <w:r>
        <w:rPr>
          <w:color w:val="202122"/>
          <w:sz w:val="28"/>
          <w:szCs w:val="28"/>
          <w:shd w:val="clear" w:color="auto" w:fill="FFFFFF"/>
        </w:rPr>
        <w:t xml:space="preserve"> </w:t>
      </w:r>
      <w:proofErr w:type="spellStart"/>
      <w:r w:rsidRPr="00B860D8">
        <w:rPr>
          <w:color w:val="202122"/>
          <w:sz w:val="28"/>
          <w:szCs w:val="28"/>
          <w:shd w:val="clear" w:color="auto" w:fill="FFFFFF"/>
        </w:rPr>
        <w:t>ega</w:t>
      </w:r>
      <w:proofErr w:type="spellEnd"/>
      <w:r>
        <w:rPr>
          <w:color w:val="202122"/>
          <w:sz w:val="28"/>
          <w:szCs w:val="28"/>
          <w:shd w:val="clear" w:color="auto" w:fill="FFFFFF"/>
        </w:rPr>
        <w:t xml:space="preserve"> </w:t>
      </w:r>
      <w:r w:rsidRPr="00B860D8">
        <w:rPr>
          <w:color w:val="202122"/>
          <w:sz w:val="28"/>
          <w:szCs w:val="28"/>
          <w:shd w:val="clear" w:color="auto" w:fill="FFFFFF"/>
        </w:rPr>
        <w:t>—</w:t>
      </w:r>
      <w:r>
        <w:rPr>
          <w:color w:val="202122"/>
          <w:sz w:val="28"/>
          <w:szCs w:val="28"/>
          <w:shd w:val="clear" w:color="auto" w:fill="FFFFFF"/>
        </w:rPr>
        <w:t xml:space="preserve"> </w:t>
      </w:r>
      <w:proofErr w:type="spellStart"/>
      <w:r w:rsidRPr="00B860D8">
        <w:rPr>
          <w:color w:val="202122"/>
          <w:sz w:val="28"/>
          <w:szCs w:val="28"/>
          <w:shd w:val="clear" w:color="auto" w:fill="FFFFFF"/>
        </w:rPr>
        <w:t>bunday</w:t>
      </w:r>
      <w:proofErr w:type="spellEnd"/>
      <w:r>
        <w:rPr>
          <w:color w:val="202122"/>
          <w:sz w:val="28"/>
          <w:szCs w:val="28"/>
          <w:shd w:val="clear" w:color="auto" w:fill="FFFFFF"/>
        </w:rPr>
        <w:t xml:space="preserve"> </w:t>
      </w:r>
      <w:proofErr w:type="spellStart"/>
      <w:r w:rsidRPr="00B860D8">
        <w:rPr>
          <w:color w:val="202122"/>
          <w:sz w:val="28"/>
          <w:szCs w:val="28"/>
          <w:shd w:val="clear" w:color="auto" w:fill="FFFFFF"/>
        </w:rPr>
        <w:t>dizaynlar</w:t>
      </w:r>
      <w:proofErr w:type="spellEnd"/>
      <w:r>
        <w:rPr>
          <w:color w:val="202122"/>
          <w:sz w:val="28"/>
          <w:szCs w:val="28"/>
          <w:shd w:val="clear" w:color="auto" w:fill="FFFFFF"/>
        </w:rPr>
        <w:t xml:space="preserve"> </w:t>
      </w:r>
      <w:proofErr w:type="spellStart"/>
      <w:r w:rsidRPr="00B860D8">
        <w:rPr>
          <w:color w:val="202122"/>
          <w:sz w:val="28"/>
          <w:szCs w:val="28"/>
          <w:shd w:val="clear" w:color="auto" w:fill="FFFFFF"/>
        </w:rPr>
        <w:t>koʻpincha</w:t>
      </w:r>
      <w:proofErr w:type="spellEnd"/>
      <w:r>
        <w:rPr>
          <w:color w:val="202122"/>
          <w:sz w:val="28"/>
          <w:szCs w:val="28"/>
          <w:shd w:val="clear" w:color="auto" w:fill="FFFFFF"/>
        </w:rPr>
        <w:t xml:space="preserve"> </w:t>
      </w:r>
      <w:proofErr w:type="spellStart"/>
      <w:r w:rsidRPr="00B860D8">
        <w:rPr>
          <w:color w:val="202122"/>
          <w:sz w:val="28"/>
          <w:szCs w:val="28"/>
          <w:shd w:val="clear" w:color="auto" w:fill="FFFFFF"/>
        </w:rPr>
        <w:t>bir</w:t>
      </w:r>
      <w:proofErr w:type="spellEnd"/>
      <w:r>
        <w:rPr>
          <w:color w:val="202122"/>
          <w:sz w:val="28"/>
          <w:szCs w:val="28"/>
          <w:shd w:val="clear" w:color="auto" w:fill="FFFFFF"/>
        </w:rPr>
        <w:t xml:space="preserve"> </w:t>
      </w:r>
      <w:proofErr w:type="spellStart"/>
      <w:r w:rsidRPr="006A5A68">
        <w:rPr>
          <w:b/>
          <w:bCs/>
          <w:i/>
          <w:iCs/>
          <w:color w:val="202122"/>
          <w:sz w:val="28"/>
          <w:szCs w:val="28"/>
          <w:shd w:val="clear" w:color="auto" w:fill="FFFFFF"/>
        </w:rPr>
        <w:t>oʻzgaruvchan</w:t>
      </w:r>
      <w:proofErr w:type="spellEnd"/>
      <w:r>
        <w:rPr>
          <w:b/>
          <w:bCs/>
          <w:i/>
          <w:iCs/>
          <w:color w:val="202122"/>
          <w:sz w:val="28"/>
          <w:szCs w:val="28"/>
          <w:shd w:val="clear" w:color="auto" w:fill="FFFFFF"/>
        </w:rPr>
        <w:t xml:space="preserve"> </w:t>
      </w:r>
      <w:proofErr w:type="spellStart"/>
      <w:r w:rsidRPr="006A5A68">
        <w:rPr>
          <w:b/>
          <w:bCs/>
          <w:i/>
          <w:iCs/>
          <w:color w:val="202122"/>
          <w:sz w:val="28"/>
          <w:szCs w:val="28"/>
          <w:shd w:val="clear" w:color="auto" w:fill="FFFFFF"/>
        </w:rPr>
        <w:t>koʻp</w:t>
      </w:r>
      <w:proofErr w:type="spellEnd"/>
      <w:r>
        <w:rPr>
          <w:b/>
          <w:bCs/>
          <w:i/>
          <w:iCs/>
          <w:color w:val="202122"/>
          <w:sz w:val="28"/>
          <w:szCs w:val="28"/>
          <w:shd w:val="clear" w:color="auto" w:fill="FFFFFF"/>
        </w:rPr>
        <w:t xml:space="preserve"> </w:t>
      </w:r>
      <w:proofErr w:type="spellStart"/>
      <w:r w:rsidRPr="006A5A68">
        <w:rPr>
          <w:b/>
          <w:bCs/>
          <w:i/>
          <w:iCs/>
          <w:color w:val="202122"/>
          <w:sz w:val="28"/>
          <w:szCs w:val="28"/>
          <w:shd w:val="clear" w:color="auto" w:fill="FFFFFF"/>
        </w:rPr>
        <w:t>darajali</w:t>
      </w:r>
      <w:proofErr w:type="spellEnd"/>
      <w:r>
        <w:rPr>
          <w:color w:val="202122"/>
          <w:sz w:val="28"/>
          <w:szCs w:val="28"/>
          <w:shd w:val="clear" w:color="auto" w:fill="FFFFFF"/>
        </w:rPr>
        <w:t xml:space="preserve"> </w:t>
      </w:r>
      <w:proofErr w:type="spellStart"/>
      <w:r w:rsidRPr="00B860D8">
        <w:rPr>
          <w:color w:val="202122"/>
          <w:sz w:val="28"/>
          <w:szCs w:val="28"/>
          <w:shd w:val="clear" w:color="auto" w:fill="FFFFFF"/>
        </w:rPr>
        <w:t>dizaynlar</w:t>
      </w:r>
      <w:proofErr w:type="spellEnd"/>
      <w:r>
        <w:rPr>
          <w:color w:val="202122"/>
          <w:sz w:val="28"/>
          <w:szCs w:val="28"/>
          <w:shd w:val="clear" w:color="auto" w:fill="FFFFFF"/>
        </w:rPr>
        <w:t xml:space="preserve"> </w:t>
      </w:r>
      <w:r w:rsidRPr="00B860D8">
        <w:rPr>
          <w:color w:val="202122"/>
          <w:sz w:val="28"/>
          <w:szCs w:val="28"/>
          <w:shd w:val="clear" w:color="auto" w:fill="FFFFFF"/>
        </w:rPr>
        <w:t>deb</w:t>
      </w:r>
      <w:r>
        <w:rPr>
          <w:color w:val="202122"/>
          <w:sz w:val="28"/>
          <w:szCs w:val="28"/>
          <w:shd w:val="clear" w:color="auto" w:fill="FFFFFF"/>
        </w:rPr>
        <w:t xml:space="preserve"> </w:t>
      </w:r>
      <w:proofErr w:type="spellStart"/>
      <w:r w:rsidRPr="00B860D8">
        <w:rPr>
          <w:color w:val="202122"/>
          <w:sz w:val="28"/>
          <w:szCs w:val="28"/>
          <w:shd w:val="clear" w:color="auto" w:fill="FFFFFF"/>
        </w:rPr>
        <w:t>ataladi</w:t>
      </w:r>
      <w:proofErr w:type="spellEnd"/>
      <w:r w:rsidRPr="00B860D8">
        <w:rPr>
          <w:color w:val="202122"/>
          <w:sz w:val="28"/>
          <w:szCs w:val="28"/>
          <w:shd w:val="clear" w:color="auto" w:fill="FFFFFF"/>
        </w:rPr>
        <w:t>.</w:t>
      </w:r>
      <w:r>
        <w:rPr>
          <w:color w:val="202122"/>
          <w:sz w:val="28"/>
          <w:szCs w:val="28"/>
          <w:shd w:val="clear" w:color="auto" w:fill="FFFFFF"/>
        </w:rPr>
        <w:t xml:space="preserve"> </w:t>
      </w:r>
      <w:proofErr w:type="spellStart"/>
      <w:r w:rsidRPr="00B860D8">
        <w:rPr>
          <w:color w:val="202122"/>
          <w:sz w:val="28"/>
          <w:szCs w:val="28"/>
          <w:shd w:val="clear" w:color="auto" w:fill="FFFFFF"/>
        </w:rPr>
        <w:t>Bunday</w:t>
      </w:r>
      <w:proofErr w:type="spellEnd"/>
      <w:r>
        <w:rPr>
          <w:color w:val="202122"/>
          <w:sz w:val="28"/>
          <w:szCs w:val="28"/>
          <w:shd w:val="clear" w:color="auto" w:fill="FFFFFF"/>
        </w:rPr>
        <w:t xml:space="preserve"> </w:t>
      </w:r>
      <w:proofErr w:type="spellStart"/>
      <w:r w:rsidRPr="00B860D8">
        <w:rPr>
          <w:color w:val="202122"/>
          <w:sz w:val="28"/>
          <w:szCs w:val="28"/>
          <w:shd w:val="clear" w:color="auto" w:fill="FFFFFF"/>
        </w:rPr>
        <w:t>rejalar</w:t>
      </w:r>
      <w:proofErr w:type="spellEnd"/>
      <w:r>
        <w:rPr>
          <w:color w:val="202122"/>
          <w:sz w:val="28"/>
          <w:szCs w:val="28"/>
          <w:shd w:val="clear" w:color="auto" w:fill="FFFFFF"/>
        </w:rPr>
        <w:t xml:space="preserve"> </w:t>
      </w:r>
      <w:proofErr w:type="spellStart"/>
      <w:r w:rsidRPr="00B860D8">
        <w:rPr>
          <w:color w:val="202122"/>
          <w:sz w:val="28"/>
          <w:szCs w:val="28"/>
          <w:shd w:val="clear" w:color="auto" w:fill="FFFFFF"/>
        </w:rPr>
        <w:t>chiziqli</w:t>
      </w:r>
      <w:proofErr w:type="spellEnd"/>
      <w:r>
        <w:rPr>
          <w:color w:val="202122"/>
          <w:sz w:val="28"/>
          <w:szCs w:val="28"/>
          <w:shd w:val="clear" w:color="auto" w:fill="FFFFFF"/>
        </w:rPr>
        <w:t xml:space="preserve"> </w:t>
      </w:r>
      <w:proofErr w:type="spellStart"/>
      <w:r w:rsidRPr="00B860D8">
        <w:rPr>
          <w:color w:val="202122"/>
          <w:sz w:val="28"/>
          <w:szCs w:val="28"/>
          <w:shd w:val="clear" w:color="auto" w:fill="FFFFFF"/>
        </w:rPr>
        <w:t>boʻlmagan</w:t>
      </w:r>
      <w:proofErr w:type="spellEnd"/>
      <w:r>
        <w:rPr>
          <w:color w:val="202122"/>
          <w:sz w:val="28"/>
          <w:szCs w:val="28"/>
          <w:shd w:val="clear" w:color="auto" w:fill="FFFFFF"/>
        </w:rPr>
        <w:t xml:space="preserve"> </w:t>
      </w:r>
      <w:proofErr w:type="spellStart"/>
      <w:r w:rsidRPr="00B860D8">
        <w:rPr>
          <w:color w:val="202122"/>
          <w:sz w:val="28"/>
          <w:szCs w:val="28"/>
          <w:shd w:val="clear" w:color="auto" w:fill="FFFFFF"/>
        </w:rPr>
        <w:t>taʼsirlarni</w:t>
      </w:r>
      <w:proofErr w:type="spellEnd"/>
      <w:r>
        <w:rPr>
          <w:color w:val="202122"/>
          <w:sz w:val="28"/>
          <w:szCs w:val="28"/>
          <w:shd w:val="clear" w:color="auto" w:fill="FFFFFF"/>
        </w:rPr>
        <w:t xml:space="preserve"> </w:t>
      </w:r>
      <w:proofErr w:type="spellStart"/>
      <w:r w:rsidRPr="00B860D8">
        <w:rPr>
          <w:color w:val="202122"/>
          <w:sz w:val="28"/>
          <w:szCs w:val="28"/>
          <w:shd w:val="clear" w:color="auto" w:fill="FFFFFF"/>
        </w:rPr>
        <w:t>oʻrganish</w:t>
      </w:r>
      <w:proofErr w:type="spellEnd"/>
      <w:r>
        <w:rPr>
          <w:color w:val="202122"/>
          <w:sz w:val="28"/>
          <w:szCs w:val="28"/>
          <w:shd w:val="clear" w:color="auto" w:fill="FFFFFF"/>
        </w:rPr>
        <w:t xml:space="preserve"> </w:t>
      </w:r>
      <w:proofErr w:type="spellStart"/>
      <w:r w:rsidRPr="00B860D8">
        <w:rPr>
          <w:color w:val="202122"/>
          <w:sz w:val="28"/>
          <w:szCs w:val="28"/>
          <w:shd w:val="clear" w:color="auto" w:fill="FFFFFF"/>
        </w:rPr>
        <w:t>uchun</w:t>
      </w:r>
      <w:proofErr w:type="spellEnd"/>
      <w:r>
        <w:rPr>
          <w:color w:val="202122"/>
          <w:sz w:val="28"/>
          <w:szCs w:val="28"/>
          <w:shd w:val="clear" w:color="auto" w:fill="FFFFFF"/>
        </w:rPr>
        <w:t xml:space="preserve"> </w:t>
      </w:r>
      <w:r w:rsidRPr="00B860D8">
        <w:rPr>
          <w:color w:val="202122"/>
          <w:sz w:val="28"/>
          <w:szCs w:val="28"/>
          <w:shd w:val="clear" w:color="auto" w:fill="FFFFFF"/>
        </w:rPr>
        <w:t>ham</w:t>
      </w:r>
      <w:r>
        <w:rPr>
          <w:color w:val="202122"/>
          <w:sz w:val="28"/>
          <w:szCs w:val="28"/>
          <w:shd w:val="clear" w:color="auto" w:fill="FFFFFF"/>
        </w:rPr>
        <w:t xml:space="preserve"> </w:t>
      </w:r>
      <w:r w:rsidRPr="00B860D8">
        <w:rPr>
          <w:color w:val="202122"/>
          <w:sz w:val="28"/>
          <w:szCs w:val="28"/>
          <w:shd w:val="clear" w:color="auto" w:fill="FFFFFF"/>
        </w:rPr>
        <w:t>(</w:t>
      </w:r>
      <w:proofErr w:type="spellStart"/>
      <w:r w:rsidRPr="00B860D8">
        <w:rPr>
          <w:color w:val="202122"/>
          <w:sz w:val="28"/>
          <w:szCs w:val="28"/>
          <w:shd w:val="clear" w:color="auto" w:fill="FFFFFF"/>
        </w:rPr>
        <w:t>yaʼni</w:t>
      </w:r>
      <w:proofErr w:type="spellEnd"/>
      <w:r w:rsidRPr="00B860D8">
        <w:rPr>
          <w:color w:val="202122"/>
          <w:sz w:val="28"/>
          <w:szCs w:val="28"/>
          <w:shd w:val="clear" w:color="auto" w:fill="FFFFFF"/>
        </w:rPr>
        <w:t>,</w:t>
      </w:r>
      <w:r>
        <w:rPr>
          <w:color w:val="202122"/>
          <w:sz w:val="28"/>
          <w:szCs w:val="28"/>
          <w:shd w:val="clear" w:color="auto" w:fill="FFFFFF"/>
        </w:rPr>
        <w:t xml:space="preserve"> </w:t>
      </w:r>
      <w:proofErr w:type="spellStart"/>
      <w:r w:rsidRPr="00B860D8">
        <w:rPr>
          <w:color w:val="202122"/>
          <w:sz w:val="28"/>
          <w:szCs w:val="28"/>
          <w:shd w:val="clear" w:color="auto" w:fill="FFFFFF"/>
        </w:rPr>
        <w:t>mustaqil</w:t>
      </w:r>
      <w:proofErr w:type="spellEnd"/>
      <w:r>
        <w:rPr>
          <w:color w:val="202122"/>
          <w:sz w:val="28"/>
          <w:szCs w:val="28"/>
          <w:shd w:val="clear" w:color="auto" w:fill="FFFFFF"/>
        </w:rPr>
        <w:t xml:space="preserve"> </w:t>
      </w:r>
      <w:proofErr w:type="spellStart"/>
      <w:r w:rsidRPr="00B860D8">
        <w:rPr>
          <w:color w:val="202122"/>
          <w:sz w:val="28"/>
          <w:szCs w:val="28"/>
          <w:shd w:val="clear" w:color="auto" w:fill="FFFFFF"/>
        </w:rPr>
        <w:t>oʻzgaruvchi</w:t>
      </w:r>
      <w:proofErr w:type="spellEnd"/>
      <w:r>
        <w:rPr>
          <w:color w:val="202122"/>
          <w:sz w:val="28"/>
          <w:szCs w:val="28"/>
          <w:shd w:val="clear" w:color="auto" w:fill="FFFFFF"/>
        </w:rPr>
        <w:t xml:space="preserve"> </w:t>
      </w:r>
      <w:proofErr w:type="spellStart"/>
      <w:r w:rsidRPr="00B860D8">
        <w:rPr>
          <w:color w:val="202122"/>
          <w:sz w:val="28"/>
          <w:szCs w:val="28"/>
          <w:shd w:val="clear" w:color="auto" w:fill="FFFFFF"/>
        </w:rPr>
        <w:t>ikkidan</w:t>
      </w:r>
      <w:proofErr w:type="spellEnd"/>
      <w:r>
        <w:rPr>
          <w:color w:val="202122"/>
          <w:sz w:val="28"/>
          <w:szCs w:val="28"/>
          <w:shd w:val="clear" w:color="auto" w:fill="FFFFFF"/>
        </w:rPr>
        <w:t xml:space="preserve"> </w:t>
      </w:r>
      <w:proofErr w:type="spellStart"/>
      <w:r w:rsidRPr="00B860D8">
        <w:rPr>
          <w:color w:val="202122"/>
          <w:sz w:val="28"/>
          <w:szCs w:val="28"/>
          <w:shd w:val="clear" w:color="auto" w:fill="FFFFFF"/>
        </w:rPr>
        <w:t>ortiq</w:t>
      </w:r>
      <w:proofErr w:type="spellEnd"/>
      <w:r>
        <w:rPr>
          <w:color w:val="202122"/>
          <w:sz w:val="28"/>
          <w:szCs w:val="28"/>
          <w:shd w:val="clear" w:color="auto" w:fill="FFFFFF"/>
        </w:rPr>
        <w:t xml:space="preserve"> </w:t>
      </w:r>
      <w:proofErr w:type="spellStart"/>
      <w:r w:rsidRPr="00B860D8">
        <w:rPr>
          <w:color w:val="202122"/>
          <w:sz w:val="28"/>
          <w:szCs w:val="28"/>
          <w:shd w:val="clear" w:color="auto" w:fill="FFFFFF"/>
        </w:rPr>
        <w:t>qiymat</w:t>
      </w:r>
      <w:proofErr w:type="spellEnd"/>
      <w:r>
        <w:rPr>
          <w:color w:val="202122"/>
          <w:sz w:val="28"/>
          <w:szCs w:val="28"/>
          <w:shd w:val="clear" w:color="auto" w:fill="FFFFFF"/>
        </w:rPr>
        <w:t xml:space="preserve"> </w:t>
      </w:r>
      <w:proofErr w:type="spellStart"/>
      <w:r w:rsidRPr="00B860D8">
        <w:rPr>
          <w:color w:val="202122"/>
          <w:sz w:val="28"/>
          <w:szCs w:val="28"/>
          <w:shd w:val="clear" w:color="auto" w:fill="FFFFFF"/>
        </w:rPr>
        <w:t>oladigan</w:t>
      </w:r>
      <w:proofErr w:type="spellEnd"/>
      <w:r>
        <w:rPr>
          <w:color w:val="202122"/>
          <w:sz w:val="28"/>
          <w:szCs w:val="28"/>
          <w:shd w:val="clear" w:color="auto" w:fill="FFFFFF"/>
        </w:rPr>
        <w:t xml:space="preserve"> </w:t>
      </w:r>
      <w:proofErr w:type="spellStart"/>
      <w:r w:rsidRPr="00B860D8">
        <w:rPr>
          <w:color w:val="202122"/>
          <w:sz w:val="28"/>
          <w:szCs w:val="28"/>
          <w:shd w:val="clear" w:color="auto" w:fill="FFFFFF"/>
        </w:rPr>
        <w:t>holatlar</w:t>
      </w:r>
      <w:proofErr w:type="spellEnd"/>
      <w:r w:rsidRPr="00B860D8">
        <w:rPr>
          <w:color w:val="202122"/>
          <w:sz w:val="28"/>
          <w:szCs w:val="28"/>
          <w:shd w:val="clear" w:color="auto" w:fill="FFFFFF"/>
        </w:rPr>
        <w:t>)</w:t>
      </w:r>
      <w:r>
        <w:rPr>
          <w:color w:val="202122"/>
          <w:sz w:val="28"/>
          <w:szCs w:val="28"/>
          <w:shd w:val="clear" w:color="auto" w:fill="FFFFFF"/>
        </w:rPr>
        <w:t xml:space="preserve"> </w:t>
      </w:r>
      <w:proofErr w:type="spellStart"/>
      <w:r w:rsidRPr="00B860D8">
        <w:rPr>
          <w:color w:val="202122"/>
          <w:sz w:val="28"/>
          <w:szCs w:val="28"/>
          <w:shd w:val="clear" w:color="auto" w:fill="FFFFFF"/>
        </w:rPr>
        <w:t>va</w:t>
      </w:r>
      <w:proofErr w:type="spellEnd"/>
      <w:r>
        <w:rPr>
          <w:color w:val="202122"/>
          <w:sz w:val="28"/>
          <w:szCs w:val="28"/>
          <w:shd w:val="clear" w:color="auto" w:fill="FFFFFF"/>
        </w:rPr>
        <w:t xml:space="preserve"> </w:t>
      </w:r>
      <w:proofErr w:type="spellStart"/>
      <w:r w:rsidRPr="00B860D8">
        <w:rPr>
          <w:color w:val="202122"/>
          <w:sz w:val="28"/>
          <w:szCs w:val="28"/>
          <w:shd w:val="clear" w:color="auto" w:fill="FFFFFF"/>
        </w:rPr>
        <w:t>muqobil</w:t>
      </w:r>
      <w:proofErr w:type="spellEnd"/>
      <w:r>
        <w:rPr>
          <w:color w:val="202122"/>
          <w:sz w:val="28"/>
          <w:szCs w:val="28"/>
          <w:shd w:val="clear" w:color="auto" w:fill="FFFFFF"/>
        </w:rPr>
        <w:t xml:space="preserve"> </w:t>
      </w:r>
      <w:proofErr w:type="spellStart"/>
      <w:r w:rsidRPr="00B860D8">
        <w:rPr>
          <w:color w:val="202122"/>
          <w:sz w:val="28"/>
          <w:szCs w:val="28"/>
          <w:shd w:val="clear" w:color="auto" w:fill="FFFFFF"/>
        </w:rPr>
        <w:t>farazlarni</w:t>
      </w:r>
      <w:proofErr w:type="spellEnd"/>
      <w:r>
        <w:rPr>
          <w:color w:val="202122"/>
          <w:sz w:val="28"/>
          <w:szCs w:val="28"/>
          <w:shd w:val="clear" w:color="auto" w:fill="FFFFFF"/>
        </w:rPr>
        <w:t xml:space="preserve"> </w:t>
      </w:r>
      <w:proofErr w:type="spellStart"/>
      <w:r w:rsidRPr="00B860D8">
        <w:rPr>
          <w:color w:val="202122"/>
          <w:sz w:val="28"/>
          <w:szCs w:val="28"/>
          <w:shd w:val="clear" w:color="auto" w:fill="FFFFFF"/>
        </w:rPr>
        <w:t>tekshirish</w:t>
      </w:r>
      <w:proofErr w:type="spellEnd"/>
      <w:r>
        <w:rPr>
          <w:color w:val="202122"/>
          <w:sz w:val="28"/>
          <w:szCs w:val="28"/>
          <w:shd w:val="clear" w:color="auto" w:fill="FFFFFF"/>
        </w:rPr>
        <w:t xml:space="preserve"> </w:t>
      </w:r>
      <w:proofErr w:type="spellStart"/>
      <w:r w:rsidRPr="00B860D8">
        <w:rPr>
          <w:color w:val="202122"/>
          <w:sz w:val="28"/>
          <w:szCs w:val="28"/>
          <w:shd w:val="clear" w:color="auto" w:fill="FFFFFF"/>
        </w:rPr>
        <w:t>uchun</w:t>
      </w:r>
      <w:proofErr w:type="spellEnd"/>
      <w:r>
        <w:rPr>
          <w:color w:val="202122"/>
          <w:sz w:val="28"/>
          <w:szCs w:val="28"/>
          <w:shd w:val="clear" w:color="auto" w:fill="FFFFFF"/>
        </w:rPr>
        <w:t xml:space="preserve"> </w:t>
      </w:r>
      <w:proofErr w:type="spellStart"/>
      <w:r w:rsidRPr="00B860D8">
        <w:rPr>
          <w:color w:val="202122"/>
          <w:sz w:val="28"/>
          <w:szCs w:val="28"/>
          <w:shd w:val="clear" w:color="auto" w:fill="FFFFFF"/>
        </w:rPr>
        <w:t>ishlatilishi</w:t>
      </w:r>
      <w:proofErr w:type="spellEnd"/>
      <w:r>
        <w:rPr>
          <w:color w:val="202122"/>
          <w:sz w:val="28"/>
          <w:szCs w:val="28"/>
          <w:shd w:val="clear" w:color="auto" w:fill="FFFFFF"/>
        </w:rPr>
        <w:t xml:space="preserve"> </w:t>
      </w:r>
      <w:proofErr w:type="spellStart"/>
      <w:r w:rsidRPr="00B860D8">
        <w:rPr>
          <w:color w:val="202122"/>
          <w:sz w:val="28"/>
          <w:szCs w:val="28"/>
          <w:shd w:val="clear" w:color="auto" w:fill="FFFFFF"/>
        </w:rPr>
        <w:t>mumkin</w:t>
      </w:r>
      <w:proofErr w:type="spellEnd"/>
      <w:r w:rsidRPr="00B860D8">
        <w:rPr>
          <w:color w:val="202122"/>
          <w:sz w:val="28"/>
          <w:szCs w:val="28"/>
          <w:shd w:val="clear" w:color="auto" w:fill="FFFFFF"/>
          <w:vertAlign w:val="superscript"/>
        </w:rPr>
        <w:t>.</w:t>
      </w:r>
      <w:r>
        <w:rPr>
          <w:color w:val="202122"/>
          <w:sz w:val="28"/>
          <w:szCs w:val="28"/>
          <w:shd w:val="clear" w:color="auto" w:fill="FFFFFF"/>
        </w:rPr>
        <w:t xml:space="preserve"> </w:t>
      </w:r>
      <w:proofErr w:type="spellStart"/>
      <w:r w:rsidRPr="00B860D8">
        <w:rPr>
          <w:color w:val="202122"/>
          <w:sz w:val="28"/>
          <w:szCs w:val="28"/>
          <w:shd w:val="clear" w:color="auto" w:fill="FFFFFF"/>
        </w:rPr>
        <w:t>Bunday</w:t>
      </w:r>
      <w:proofErr w:type="spellEnd"/>
      <w:r>
        <w:rPr>
          <w:color w:val="202122"/>
          <w:sz w:val="28"/>
          <w:szCs w:val="28"/>
          <w:shd w:val="clear" w:color="auto" w:fill="FFFFFF"/>
        </w:rPr>
        <w:t xml:space="preserve"> </w:t>
      </w:r>
      <w:proofErr w:type="spellStart"/>
      <w:r w:rsidRPr="00B860D8">
        <w:rPr>
          <w:color w:val="202122"/>
          <w:sz w:val="28"/>
          <w:szCs w:val="28"/>
          <w:shd w:val="clear" w:color="auto" w:fill="FFFFFF"/>
        </w:rPr>
        <w:t>rejalarning</w:t>
      </w:r>
      <w:proofErr w:type="spellEnd"/>
      <w:r>
        <w:rPr>
          <w:color w:val="202122"/>
          <w:sz w:val="28"/>
          <w:szCs w:val="28"/>
          <w:shd w:val="clear" w:color="auto" w:fill="FFFFFF"/>
        </w:rPr>
        <w:t xml:space="preserve"> </w:t>
      </w:r>
      <w:proofErr w:type="spellStart"/>
      <w:r w:rsidRPr="00B860D8">
        <w:rPr>
          <w:color w:val="202122"/>
          <w:sz w:val="28"/>
          <w:szCs w:val="28"/>
          <w:shd w:val="clear" w:color="auto" w:fill="FFFFFF"/>
        </w:rPr>
        <w:t>afzalligi</w:t>
      </w:r>
      <w:proofErr w:type="spellEnd"/>
      <w:r>
        <w:rPr>
          <w:color w:val="202122"/>
          <w:sz w:val="28"/>
          <w:szCs w:val="28"/>
          <w:shd w:val="clear" w:color="auto" w:fill="FFFFFF"/>
        </w:rPr>
        <w:t xml:space="preserve"> </w:t>
      </w:r>
      <w:proofErr w:type="spellStart"/>
      <w:r w:rsidRPr="00B860D8">
        <w:rPr>
          <w:color w:val="202122"/>
          <w:sz w:val="28"/>
          <w:szCs w:val="28"/>
          <w:shd w:val="clear" w:color="auto" w:fill="FFFFFF"/>
        </w:rPr>
        <w:t>mustaqil</w:t>
      </w:r>
      <w:proofErr w:type="spellEnd"/>
      <w:r>
        <w:rPr>
          <w:color w:val="202122"/>
          <w:sz w:val="28"/>
          <w:szCs w:val="28"/>
          <w:shd w:val="clear" w:color="auto" w:fill="FFFFFF"/>
        </w:rPr>
        <w:t xml:space="preserve"> </w:t>
      </w:r>
      <w:proofErr w:type="spellStart"/>
      <w:r w:rsidRPr="00B860D8">
        <w:rPr>
          <w:color w:val="202122"/>
          <w:sz w:val="28"/>
          <w:szCs w:val="28"/>
          <w:shd w:val="clear" w:color="auto" w:fill="FFFFFF"/>
        </w:rPr>
        <w:t>va</w:t>
      </w:r>
      <w:proofErr w:type="spellEnd"/>
      <w:r>
        <w:rPr>
          <w:color w:val="202122"/>
          <w:sz w:val="28"/>
          <w:szCs w:val="28"/>
          <w:shd w:val="clear" w:color="auto" w:fill="FFFFFF"/>
        </w:rPr>
        <w:t xml:space="preserve"> </w:t>
      </w:r>
      <w:proofErr w:type="spellStart"/>
      <w:r w:rsidRPr="00B860D8">
        <w:rPr>
          <w:color w:val="202122"/>
          <w:sz w:val="28"/>
          <w:szCs w:val="28"/>
          <w:shd w:val="clear" w:color="auto" w:fill="FFFFFF"/>
        </w:rPr>
        <w:t>qaram</w:t>
      </w:r>
      <w:proofErr w:type="spellEnd"/>
      <w:r>
        <w:rPr>
          <w:color w:val="202122"/>
          <w:sz w:val="28"/>
          <w:szCs w:val="28"/>
          <w:shd w:val="clear" w:color="auto" w:fill="FFFFFF"/>
        </w:rPr>
        <w:t xml:space="preserve"> </w:t>
      </w:r>
      <w:proofErr w:type="spellStart"/>
      <w:r w:rsidRPr="00B860D8">
        <w:rPr>
          <w:color w:val="202122"/>
          <w:sz w:val="28"/>
          <w:szCs w:val="28"/>
          <w:shd w:val="clear" w:color="auto" w:fill="FFFFFF"/>
        </w:rPr>
        <w:t>oʻzgaruvchilar</w:t>
      </w:r>
      <w:proofErr w:type="spellEnd"/>
      <w:r>
        <w:rPr>
          <w:color w:val="202122"/>
          <w:sz w:val="28"/>
          <w:szCs w:val="28"/>
          <w:shd w:val="clear" w:color="auto" w:fill="FFFFFF"/>
        </w:rPr>
        <w:t xml:space="preserve"> </w:t>
      </w:r>
      <w:proofErr w:type="spellStart"/>
      <w:r w:rsidRPr="00B860D8">
        <w:rPr>
          <w:color w:val="202122"/>
          <w:sz w:val="28"/>
          <w:szCs w:val="28"/>
          <w:shd w:val="clear" w:color="auto" w:fill="FFFFFF"/>
        </w:rPr>
        <w:lastRenderedPageBreak/>
        <w:t>oʻrtasidagi</w:t>
      </w:r>
      <w:proofErr w:type="spellEnd"/>
      <w:r>
        <w:rPr>
          <w:color w:val="202122"/>
          <w:sz w:val="28"/>
          <w:szCs w:val="28"/>
          <w:shd w:val="clear" w:color="auto" w:fill="FFFFFF"/>
        </w:rPr>
        <w:t xml:space="preserve"> </w:t>
      </w:r>
      <w:proofErr w:type="spellStart"/>
      <w:r w:rsidRPr="00B860D8">
        <w:rPr>
          <w:color w:val="202122"/>
          <w:sz w:val="28"/>
          <w:szCs w:val="28"/>
          <w:shd w:val="clear" w:color="auto" w:fill="FFFFFF"/>
        </w:rPr>
        <w:t>funktsional</w:t>
      </w:r>
      <w:proofErr w:type="spellEnd"/>
      <w:r>
        <w:rPr>
          <w:color w:val="202122"/>
          <w:sz w:val="28"/>
          <w:szCs w:val="28"/>
          <w:shd w:val="clear" w:color="auto" w:fill="FFFFFF"/>
        </w:rPr>
        <w:t xml:space="preserve"> </w:t>
      </w:r>
      <w:proofErr w:type="spellStart"/>
      <w:r w:rsidRPr="00B860D8">
        <w:rPr>
          <w:color w:val="202122"/>
          <w:sz w:val="28"/>
          <w:szCs w:val="28"/>
          <w:shd w:val="clear" w:color="auto" w:fill="FFFFFF"/>
        </w:rPr>
        <w:t>munosabatlar</w:t>
      </w:r>
      <w:proofErr w:type="spellEnd"/>
      <w:r>
        <w:rPr>
          <w:color w:val="202122"/>
          <w:sz w:val="28"/>
          <w:szCs w:val="28"/>
          <w:shd w:val="clear" w:color="auto" w:fill="FFFFFF"/>
        </w:rPr>
        <w:t xml:space="preserve"> </w:t>
      </w:r>
      <w:proofErr w:type="spellStart"/>
      <w:r w:rsidRPr="00B860D8">
        <w:rPr>
          <w:color w:val="202122"/>
          <w:sz w:val="28"/>
          <w:szCs w:val="28"/>
          <w:shd w:val="clear" w:color="auto" w:fill="FFFFFF"/>
        </w:rPr>
        <w:t>turini</w:t>
      </w:r>
      <w:proofErr w:type="spellEnd"/>
      <w:r>
        <w:rPr>
          <w:color w:val="202122"/>
          <w:sz w:val="28"/>
          <w:szCs w:val="28"/>
          <w:shd w:val="clear" w:color="auto" w:fill="FFFFFF"/>
        </w:rPr>
        <w:t xml:space="preserve"> </w:t>
      </w:r>
      <w:proofErr w:type="spellStart"/>
      <w:r w:rsidRPr="00B860D8">
        <w:rPr>
          <w:color w:val="202122"/>
          <w:sz w:val="28"/>
          <w:szCs w:val="28"/>
          <w:shd w:val="clear" w:color="auto" w:fill="FFFFFF"/>
        </w:rPr>
        <w:t>aniqlash</w:t>
      </w:r>
      <w:proofErr w:type="spellEnd"/>
      <w:r>
        <w:rPr>
          <w:color w:val="202122"/>
          <w:sz w:val="28"/>
          <w:szCs w:val="28"/>
          <w:shd w:val="clear" w:color="auto" w:fill="FFFFFF"/>
        </w:rPr>
        <w:t xml:space="preserve"> </w:t>
      </w:r>
      <w:proofErr w:type="spellStart"/>
      <w:r w:rsidRPr="00B860D8">
        <w:rPr>
          <w:color w:val="202122"/>
          <w:sz w:val="28"/>
          <w:szCs w:val="28"/>
          <w:shd w:val="clear" w:color="auto" w:fill="FFFFFF"/>
        </w:rPr>
        <w:t>qobiliyatidir</w:t>
      </w:r>
      <w:proofErr w:type="spellEnd"/>
      <w:r w:rsidRPr="00B860D8">
        <w:rPr>
          <w:color w:val="202122"/>
          <w:sz w:val="28"/>
          <w:szCs w:val="28"/>
          <w:shd w:val="clear" w:color="auto" w:fill="FFFFFF"/>
        </w:rPr>
        <w:t>.</w:t>
      </w:r>
      <w:r>
        <w:rPr>
          <w:color w:val="202122"/>
          <w:sz w:val="28"/>
          <w:szCs w:val="28"/>
          <w:shd w:val="clear" w:color="auto" w:fill="FFFFFF"/>
        </w:rPr>
        <w:t xml:space="preserve"> </w:t>
      </w:r>
      <w:proofErr w:type="spellStart"/>
      <w:r w:rsidRPr="00B860D8">
        <w:rPr>
          <w:color w:val="202122"/>
          <w:sz w:val="28"/>
          <w:szCs w:val="28"/>
          <w:shd w:val="clear" w:color="auto" w:fill="FFFFFF"/>
        </w:rPr>
        <w:t>Kamchiliklari</w:t>
      </w:r>
      <w:proofErr w:type="spellEnd"/>
      <w:r>
        <w:rPr>
          <w:color w:val="202122"/>
          <w:sz w:val="28"/>
          <w:szCs w:val="28"/>
          <w:shd w:val="clear" w:color="auto" w:fill="FFFFFF"/>
        </w:rPr>
        <w:t xml:space="preserve"> </w:t>
      </w:r>
      <w:proofErr w:type="spellStart"/>
      <w:r w:rsidRPr="00B860D8">
        <w:rPr>
          <w:color w:val="202122"/>
          <w:sz w:val="28"/>
          <w:szCs w:val="28"/>
          <w:shd w:val="clear" w:color="auto" w:fill="FFFFFF"/>
        </w:rPr>
        <w:t>shundaki</w:t>
      </w:r>
      <w:proofErr w:type="spellEnd"/>
      <w:r w:rsidRPr="00B860D8">
        <w:rPr>
          <w:color w:val="202122"/>
          <w:sz w:val="28"/>
          <w:szCs w:val="28"/>
          <w:shd w:val="clear" w:color="auto" w:fill="FFFFFF"/>
        </w:rPr>
        <w:t>,</w:t>
      </w:r>
      <w:r>
        <w:rPr>
          <w:color w:val="202122"/>
          <w:sz w:val="28"/>
          <w:szCs w:val="28"/>
          <w:shd w:val="clear" w:color="auto" w:fill="FFFFFF"/>
        </w:rPr>
        <w:t xml:space="preserve"> </w:t>
      </w:r>
      <w:proofErr w:type="spellStart"/>
      <w:r w:rsidRPr="00B860D8">
        <w:rPr>
          <w:color w:val="202122"/>
          <w:sz w:val="28"/>
          <w:szCs w:val="28"/>
          <w:shd w:val="clear" w:color="auto" w:fill="FFFFFF"/>
        </w:rPr>
        <w:t>bu</w:t>
      </w:r>
      <w:proofErr w:type="spellEnd"/>
      <w:r>
        <w:rPr>
          <w:color w:val="202122"/>
          <w:sz w:val="28"/>
          <w:szCs w:val="28"/>
          <w:shd w:val="clear" w:color="auto" w:fill="FFFFFF"/>
        </w:rPr>
        <w:t xml:space="preserve"> </w:t>
      </w:r>
      <w:proofErr w:type="spellStart"/>
      <w:r w:rsidRPr="00B860D8">
        <w:rPr>
          <w:color w:val="202122"/>
          <w:sz w:val="28"/>
          <w:szCs w:val="28"/>
          <w:shd w:val="clear" w:color="auto" w:fill="FFFFFF"/>
        </w:rPr>
        <w:t>juda</w:t>
      </w:r>
      <w:proofErr w:type="spellEnd"/>
      <w:r>
        <w:rPr>
          <w:color w:val="202122"/>
          <w:sz w:val="28"/>
          <w:szCs w:val="28"/>
          <w:shd w:val="clear" w:color="auto" w:fill="FFFFFF"/>
        </w:rPr>
        <w:t xml:space="preserve"> </w:t>
      </w:r>
      <w:proofErr w:type="spellStart"/>
      <w:r w:rsidRPr="00B860D8">
        <w:rPr>
          <w:color w:val="202122"/>
          <w:sz w:val="28"/>
          <w:szCs w:val="28"/>
          <w:shd w:val="clear" w:color="auto" w:fill="FFFFFF"/>
        </w:rPr>
        <w:t>koʻp</w:t>
      </w:r>
      <w:proofErr w:type="spellEnd"/>
      <w:r>
        <w:rPr>
          <w:color w:val="202122"/>
          <w:sz w:val="28"/>
          <w:szCs w:val="28"/>
          <w:shd w:val="clear" w:color="auto" w:fill="FFFFFF"/>
        </w:rPr>
        <w:t xml:space="preserve"> </w:t>
      </w:r>
      <w:proofErr w:type="spellStart"/>
      <w:r w:rsidRPr="00B860D8">
        <w:rPr>
          <w:sz w:val="28"/>
          <w:szCs w:val="28"/>
        </w:rPr>
        <w:t>vaqtni</w:t>
      </w:r>
      <w:proofErr w:type="spellEnd"/>
      <w:r>
        <w:rPr>
          <w:color w:val="202122"/>
          <w:sz w:val="28"/>
          <w:szCs w:val="28"/>
          <w:shd w:val="clear" w:color="auto" w:fill="FFFFFF"/>
        </w:rPr>
        <w:t xml:space="preserve"> </w:t>
      </w:r>
      <w:proofErr w:type="spellStart"/>
      <w:r w:rsidRPr="00B860D8">
        <w:rPr>
          <w:color w:val="202122"/>
          <w:sz w:val="28"/>
          <w:szCs w:val="28"/>
          <w:shd w:val="clear" w:color="auto" w:fill="FFFFFF"/>
        </w:rPr>
        <w:t>oladi</w:t>
      </w:r>
      <w:proofErr w:type="spellEnd"/>
      <w:r>
        <w:rPr>
          <w:color w:val="202122"/>
          <w:sz w:val="28"/>
          <w:szCs w:val="28"/>
          <w:shd w:val="clear" w:color="auto" w:fill="FFFFFF"/>
        </w:rPr>
        <w:t xml:space="preserve"> </w:t>
      </w:r>
      <w:proofErr w:type="spellStart"/>
      <w:r w:rsidRPr="00B860D8">
        <w:rPr>
          <w:color w:val="202122"/>
          <w:sz w:val="28"/>
          <w:szCs w:val="28"/>
          <w:shd w:val="clear" w:color="auto" w:fill="FFFFFF"/>
        </w:rPr>
        <w:t>va</w:t>
      </w:r>
      <w:proofErr w:type="spellEnd"/>
      <w:r>
        <w:rPr>
          <w:color w:val="202122"/>
          <w:sz w:val="28"/>
          <w:szCs w:val="28"/>
          <w:shd w:val="clear" w:color="auto" w:fill="FFFFFF"/>
        </w:rPr>
        <w:t xml:space="preserve"> </w:t>
      </w:r>
      <w:proofErr w:type="spellStart"/>
      <w:r w:rsidRPr="00B860D8">
        <w:rPr>
          <w:color w:val="202122"/>
          <w:sz w:val="28"/>
          <w:szCs w:val="28"/>
          <w:shd w:val="clear" w:color="auto" w:fill="FFFFFF"/>
        </w:rPr>
        <w:t>koʻproq</w:t>
      </w:r>
      <w:proofErr w:type="spellEnd"/>
      <w:r>
        <w:rPr>
          <w:color w:val="202122"/>
          <w:sz w:val="28"/>
          <w:szCs w:val="28"/>
          <w:shd w:val="clear" w:color="auto" w:fill="FFFFFF"/>
        </w:rPr>
        <w:t xml:space="preserve"> </w:t>
      </w:r>
      <w:proofErr w:type="spellStart"/>
      <w:r w:rsidRPr="00B860D8">
        <w:rPr>
          <w:color w:val="202122"/>
          <w:sz w:val="28"/>
          <w:szCs w:val="28"/>
          <w:shd w:val="clear" w:color="auto" w:fill="FFFFFF"/>
        </w:rPr>
        <w:t>ishtirokchilarni</w:t>
      </w:r>
      <w:proofErr w:type="spellEnd"/>
      <w:r>
        <w:rPr>
          <w:color w:val="202122"/>
          <w:sz w:val="28"/>
          <w:szCs w:val="28"/>
          <w:shd w:val="clear" w:color="auto" w:fill="FFFFFF"/>
        </w:rPr>
        <w:t xml:space="preserve"> </w:t>
      </w:r>
      <w:proofErr w:type="spellStart"/>
      <w:r w:rsidRPr="00B860D8">
        <w:rPr>
          <w:color w:val="202122"/>
          <w:sz w:val="28"/>
          <w:szCs w:val="28"/>
          <w:shd w:val="clear" w:color="auto" w:fill="FFFFFF"/>
        </w:rPr>
        <w:t>jalb</w:t>
      </w:r>
      <w:proofErr w:type="spellEnd"/>
      <w:r>
        <w:rPr>
          <w:color w:val="202122"/>
          <w:sz w:val="28"/>
          <w:szCs w:val="28"/>
          <w:shd w:val="clear" w:color="auto" w:fill="FFFFFF"/>
        </w:rPr>
        <w:t xml:space="preserve"> </w:t>
      </w:r>
      <w:proofErr w:type="spellStart"/>
      <w:r w:rsidRPr="00B860D8">
        <w:rPr>
          <w:color w:val="202122"/>
          <w:sz w:val="28"/>
          <w:szCs w:val="28"/>
          <w:shd w:val="clear" w:color="auto" w:fill="FFFFFF"/>
        </w:rPr>
        <w:t>qilish</w:t>
      </w:r>
      <w:proofErr w:type="spellEnd"/>
      <w:r>
        <w:rPr>
          <w:color w:val="202122"/>
          <w:sz w:val="28"/>
          <w:szCs w:val="28"/>
          <w:shd w:val="clear" w:color="auto" w:fill="FFFFFF"/>
        </w:rPr>
        <w:t xml:space="preserve"> </w:t>
      </w:r>
      <w:proofErr w:type="spellStart"/>
      <w:r w:rsidRPr="00B860D8">
        <w:rPr>
          <w:color w:val="202122"/>
          <w:sz w:val="28"/>
          <w:szCs w:val="28"/>
          <w:shd w:val="clear" w:color="auto" w:fill="FFFFFF"/>
        </w:rPr>
        <w:t>zarurati</w:t>
      </w:r>
      <w:proofErr w:type="spellEnd"/>
      <w:r w:rsidRPr="00B860D8">
        <w:rPr>
          <w:color w:val="202122"/>
          <w:sz w:val="28"/>
          <w:szCs w:val="28"/>
          <w:shd w:val="clear" w:color="auto" w:fill="FFFFFF"/>
        </w:rPr>
        <w:t>.</w:t>
      </w:r>
    </w:p>
    <w:p w14:paraId="35750AF8" w14:textId="77777777" w:rsidR="00E864B8" w:rsidRPr="00B860D8" w:rsidRDefault="00E864B8" w:rsidP="00E864B8">
      <w:pPr>
        <w:tabs>
          <w:tab w:val="left" w:pos="3588"/>
        </w:tabs>
        <w:jc w:val="both"/>
        <w:rPr>
          <w:b/>
          <w:bCs/>
          <w:color w:val="202122"/>
          <w:sz w:val="28"/>
          <w:szCs w:val="28"/>
          <w:shd w:val="clear" w:color="auto" w:fill="FFFFFF"/>
        </w:rPr>
      </w:pPr>
      <w:proofErr w:type="spellStart"/>
      <w:r w:rsidRPr="00B860D8">
        <w:rPr>
          <w:b/>
          <w:bCs/>
          <w:color w:val="202122"/>
          <w:sz w:val="28"/>
          <w:szCs w:val="28"/>
          <w:shd w:val="clear" w:color="auto" w:fill="FFFFFF"/>
        </w:rPr>
        <w:t>Faktorli</w:t>
      </w:r>
      <w:proofErr w:type="spellEnd"/>
      <w:r>
        <w:rPr>
          <w:b/>
          <w:bCs/>
          <w:color w:val="202122"/>
          <w:sz w:val="28"/>
          <w:szCs w:val="28"/>
          <w:shd w:val="clear" w:color="auto" w:fill="FFFFFF"/>
        </w:rPr>
        <w:t xml:space="preserve"> </w:t>
      </w:r>
      <w:proofErr w:type="spellStart"/>
      <w:r w:rsidRPr="00B860D8">
        <w:rPr>
          <w:b/>
          <w:bCs/>
          <w:color w:val="202122"/>
          <w:sz w:val="28"/>
          <w:szCs w:val="28"/>
          <w:shd w:val="clear" w:color="auto" w:fill="FFFFFF"/>
        </w:rPr>
        <w:t>reja</w:t>
      </w:r>
      <w:proofErr w:type="spellEnd"/>
    </w:p>
    <w:p w14:paraId="66329299" w14:textId="77777777" w:rsidR="00E864B8" w:rsidRPr="00B860D8" w:rsidRDefault="00E864B8" w:rsidP="00E864B8">
      <w:pPr>
        <w:pStyle w:val="ab"/>
        <w:shd w:val="clear" w:color="auto" w:fill="FFFFFF"/>
        <w:spacing w:before="120" w:beforeAutospacing="0" w:after="120" w:afterAutospacing="0" w:line="360" w:lineRule="auto"/>
        <w:jc w:val="both"/>
        <w:rPr>
          <w:color w:val="202122"/>
          <w:sz w:val="28"/>
          <w:szCs w:val="28"/>
        </w:rPr>
      </w:pPr>
      <w:proofErr w:type="spellStart"/>
      <w:r w:rsidRPr="006A5A68">
        <w:rPr>
          <w:b/>
          <w:bCs/>
          <w:i/>
          <w:iCs/>
          <w:color w:val="202122"/>
          <w:sz w:val="28"/>
          <w:szCs w:val="28"/>
        </w:rPr>
        <w:t>Faktorial</w:t>
      </w:r>
      <w:proofErr w:type="spellEnd"/>
      <w:r>
        <w:rPr>
          <w:b/>
          <w:bCs/>
          <w:i/>
          <w:iCs/>
          <w:color w:val="202122"/>
          <w:sz w:val="28"/>
          <w:szCs w:val="28"/>
        </w:rPr>
        <w:t xml:space="preserve"> </w:t>
      </w:r>
      <w:proofErr w:type="spellStart"/>
      <w:r w:rsidRPr="006A5A68">
        <w:rPr>
          <w:b/>
          <w:bCs/>
          <w:i/>
          <w:iCs/>
          <w:color w:val="202122"/>
          <w:sz w:val="28"/>
          <w:szCs w:val="28"/>
        </w:rPr>
        <w:t>dizaynlar</w:t>
      </w:r>
      <w:proofErr w:type="spellEnd"/>
      <w:r>
        <w:rPr>
          <w:color w:val="202122"/>
          <w:sz w:val="28"/>
          <w:szCs w:val="28"/>
        </w:rPr>
        <w:t xml:space="preserve"> </w:t>
      </w:r>
      <w:proofErr w:type="spellStart"/>
      <w:r w:rsidRPr="00B860D8">
        <w:rPr>
          <w:color w:val="202122"/>
          <w:sz w:val="28"/>
          <w:szCs w:val="28"/>
        </w:rPr>
        <w:t>bir</w:t>
      </w:r>
      <w:proofErr w:type="spellEnd"/>
      <w:r>
        <w:rPr>
          <w:color w:val="202122"/>
          <w:sz w:val="28"/>
          <w:szCs w:val="28"/>
        </w:rPr>
        <w:t xml:space="preserve"> </w:t>
      </w:r>
      <w:proofErr w:type="spellStart"/>
      <w:r w:rsidRPr="00B860D8">
        <w:rPr>
          <w:color w:val="202122"/>
          <w:sz w:val="28"/>
          <w:szCs w:val="28"/>
        </w:rPr>
        <w:t>nechta</w:t>
      </w:r>
      <w:proofErr w:type="spellEnd"/>
      <w:r>
        <w:rPr>
          <w:color w:val="202122"/>
          <w:sz w:val="28"/>
          <w:szCs w:val="28"/>
        </w:rPr>
        <w:t xml:space="preserve"> </w:t>
      </w:r>
      <w:proofErr w:type="spellStart"/>
      <w:r w:rsidRPr="00B860D8">
        <w:rPr>
          <w:color w:val="202122"/>
          <w:sz w:val="28"/>
          <w:szCs w:val="28"/>
        </w:rPr>
        <w:t>mustaqil</w:t>
      </w:r>
      <w:proofErr w:type="spellEnd"/>
      <w:r>
        <w:rPr>
          <w:color w:val="202122"/>
          <w:sz w:val="28"/>
          <w:szCs w:val="28"/>
        </w:rPr>
        <w:t xml:space="preserve"> </w:t>
      </w:r>
      <w:proofErr w:type="spellStart"/>
      <w:r w:rsidRPr="00B860D8">
        <w:rPr>
          <w:color w:val="202122"/>
          <w:sz w:val="28"/>
          <w:szCs w:val="28"/>
        </w:rPr>
        <w:t>oʻzgaruvchilardan</w:t>
      </w:r>
      <w:proofErr w:type="spellEnd"/>
      <w:r>
        <w:rPr>
          <w:color w:val="202122"/>
          <w:sz w:val="28"/>
          <w:szCs w:val="28"/>
        </w:rPr>
        <w:t xml:space="preserve"> </w:t>
      </w:r>
      <w:proofErr w:type="spellStart"/>
      <w:r w:rsidRPr="00B860D8">
        <w:rPr>
          <w:color w:val="202122"/>
          <w:sz w:val="28"/>
          <w:szCs w:val="28"/>
        </w:rPr>
        <w:t>foydalanishni</w:t>
      </w:r>
      <w:proofErr w:type="spellEnd"/>
      <w:r>
        <w:rPr>
          <w:color w:val="202122"/>
          <w:sz w:val="28"/>
          <w:szCs w:val="28"/>
        </w:rPr>
        <w:t xml:space="preserve"> </w:t>
      </w:r>
      <w:proofErr w:type="spellStart"/>
      <w:r w:rsidRPr="00B860D8">
        <w:rPr>
          <w:color w:val="202122"/>
          <w:sz w:val="28"/>
          <w:szCs w:val="28"/>
        </w:rPr>
        <w:t>oʻz</w:t>
      </w:r>
      <w:proofErr w:type="spellEnd"/>
      <w:r>
        <w:rPr>
          <w:color w:val="202122"/>
          <w:sz w:val="28"/>
          <w:szCs w:val="28"/>
        </w:rPr>
        <w:t xml:space="preserve"> </w:t>
      </w:r>
      <w:proofErr w:type="spellStart"/>
      <w:r w:rsidRPr="00B860D8">
        <w:rPr>
          <w:color w:val="202122"/>
          <w:sz w:val="28"/>
          <w:szCs w:val="28"/>
        </w:rPr>
        <w:t>ichiga</w:t>
      </w:r>
      <w:proofErr w:type="spellEnd"/>
      <w:r>
        <w:rPr>
          <w:color w:val="202122"/>
          <w:sz w:val="28"/>
          <w:szCs w:val="28"/>
        </w:rPr>
        <w:t xml:space="preserve"> </w:t>
      </w:r>
      <w:proofErr w:type="spellStart"/>
      <w:r w:rsidRPr="00B860D8">
        <w:rPr>
          <w:color w:val="202122"/>
          <w:sz w:val="28"/>
          <w:szCs w:val="28"/>
        </w:rPr>
        <w:t>oladi</w:t>
      </w:r>
      <w:proofErr w:type="spellEnd"/>
      <w:r w:rsidRPr="00B860D8">
        <w:rPr>
          <w:color w:val="202122"/>
          <w:sz w:val="28"/>
          <w:szCs w:val="28"/>
        </w:rPr>
        <w:t>.</w:t>
      </w:r>
      <w:r>
        <w:rPr>
          <w:color w:val="202122"/>
          <w:sz w:val="28"/>
          <w:szCs w:val="28"/>
        </w:rPr>
        <w:t xml:space="preserve"> </w:t>
      </w:r>
      <w:proofErr w:type="spellStart"/>
      <w:r w:rsidRPr="00B860D8">
        <w:rPr>
          <w:color w:val="202122"/>
          <w:sz w:val="28"/>
          <w:szCs w:val="28"/>
        </w:rPr>
        <w:t>Bunday</w:t>
      </w:r>
      <w:proofErr w:type="spellEnd"/>
      <w:r>
        <w:rPr>
          <w:color w:val="202122"/>
          <w:sz w:val="28"/>
          <w:szCs w:val="28"/>
        </w:rPr>
        <w:t xml:space="preserve"> </w:t>
      </w:r>
      <w:proofErr w:type="spellStart"/>
      <w:r w:rsidRPr="00B860D8">
        <w:rPr>
          <w:color w:val="202122"/>
          <w:sz w:val="28"/>
          <w:szCs w:val="28"/>
        </w:rPr>
        <w:t>oʻzgaruvchilar</w:t>
      </w:r>
      <w:proofErr w:type="spellEnd"/>
      <w:r>
        <w:rPr>
          <w:color w:val="202122"/>
          <w:sz w:val="28"/>
          <w:szCs w:val="28"/>
        </w:rPr>
        <w:t xml:space="preserve"> </w:t>
      </w:r>
      <w:proofErr w:type="spellStart"/>
      <w:r w:rsidRPr="00B860D8">
        <w:rPr>
          <w:color w:val="202122"/>
          <w:sz w:val="28"/>
          <w:szCs w:val="28"/>
        </w:rPr>
        <w:t>yoki</w:t>
      </w:r>
      <w:proofErr w:type="spellEnd"/>
      <w:r>
        <w:rPr>
          <w:color w:val="202122"/>
          <w:sz w:val="28"/>
          <w:szCs w:val="28"/>
        </w:rPr>
        <w:t xml:space="preserve"> </w:t>
      </w:r>
      <w:proofErr w:type="spellStart"/>
      <w:r w:rsidRPr="00B860D8">
        <w:rPr>
          <w:color w:val="202122"/>
          <w:sz w:val="28"/>
          <w:szCs w:val="28"/>
        </w:rPr>
        <w:t>omillarning</w:t>
      </w:r>
      <w:proofErr w:type="spellEnd"/>
      <w:r>
        <w:rPr>
          <w:color w:val="202122"/>
          <w:sz w:val="28"/>
          <w:szCs w:val="28"/>
        </w:rPr>
        <w:t xml:space="preserve"> </w:t>
      </w:r>
      <w:proofErr w:type="spellStart"/>
      <w:r w:rsidRPr="00B860D8">
        <w:rPr>
          <w:color w:val="202122"/>
          <w:sz w:val="28"/>
          <w:szCs w:val="28"/>
        </w:rPr>
        <w:t>soni</w:t>
      </w:r>
      <w:proofErr w:type="spellEnd"/>
      <w:r>
        <w:rPr>
          <w:color w:val="202122"/>
          <w:sz w:val="28"/>
          <w:szCs w:val="28"/>
        </w:rPr>
        <w:t xml:space="preserve"> </w:t>
      </w:r>
      <w:proofErr w:type="spellStart"/>
      <w:r w:rsidRPr="00B860D8">
        <w:rPr>
          <w:color w:val="202122"/>
          <w:sz w:val="28"/>
          <w:szCs w:val="28"/>
        </w:rPr>
        <w:t>har</w:t>
      </w:r>
      <w:proofErr w:type="spellEnd"/>
      <w:r>
        <w:rPr>
          <w:color w:val="202122"/>
          <w:sz w:val="28"/>
          <w:szCs w:val="28"/>
        </w:rPr>
        <w:t xml:space="preserve"> </w:t>
      </w:r>
      <w:proofErr w:type="spellStart"/>
      <w:r w:rsidRPr="00B860D8">
        <w:rPr>
          <w:color w:val="202122"/>
          <w:sz w:val="28"/>
          <w:szCs w:val="28"/>
        </w:rPr>
        <w:t>qanday</w:t>
      </w:r>
      <w:proofErr w:type="spellEnd"/>
      <w:r>
        <w:rPr>
          <w:color w:val="202122"/>
          <w:sz w:val="28"/>
          <w:szCs w:val="28"/>
        </w:rPr>
        <w:t xml:space="preserve"> </w:t>
      </w:r>
      <w:proofErr w:type="spellStart"/>
      <w:r w:rsidRPr="00B860D8">
        <w:rPr>
          <w:color w:val="202122"/>
          <w:sz w:val="28"/>
          <w:szCs w:val="28"/>
        </w:rPr>
        <w:t>boʻlishi</w:t>
      </w:r>
      <w:proofErr w:type="spellEnd"/>
      <w:r>
        <w:rPr>
          <w:color w:val="202122"/>
          <w:sz w:val="28"/>
          <w:szCs w:val="28"/>
        </w:rPr>
        <w:t xml:space="preserve"> </w:t>
      </w:r>
      <w:proofErr w:type="spellStart"/>
      <w:r w:rsidRPr="00B860D8">
        <w:rPr>
          <w:color w:val="202122"/>
          <w:sz w:val="28"/>
          <w:szCs w:val="28"/>
        </w:rPr>
        <w:t>mumkin</w:t>
      </w:r>
      <w:proofErr w:type="spellEnd"/>
      <w:r w:rsidRPr="00B860D8">
        <w:rPr>
          <w:color w:val="202122"/>
          <w:sz w:val="28"/>
          <w:szCs w:val="28"/>
        </w:rPr>
        <w:t>,</w:t>
      </w:r>
      <w:r>
        <w:rPr>
          <w:color w:val="202122"/>
          <w:sz w:val="28"/>
          <w:szCs w:val="28"/>
        </w:rPr>
        <w:t xml:space="preserve"> </w:t>
      </w:r>
      <w:proofErr w:type="spellStart"/>
      <w:r w:rsidRPr="00B860D8">
        <w:rPr>
          <w:color w:val="202122"/>
          <w:sz w:val="28"/>
          <w:szCs w:val="28"/>
        </w:rPr>
        <w:t>lekin</w:t>
      </w:r>
      <w:proofErr w:type="spellEnd"/>
      <w:r>
        <w:rPr>
          <w:color w:val="202122"/>
          <w:sz w:val="28"/>
          <w:szCs w:val="28"/>
        </w:rPr>
        <w:t xml:space="preserve"> </w:t>
      </w:r>
      <w:proofErr w:type="spellStart"/>
      <w:r w:rsidRPr="00B860D8">
        <w:rPr>
          <w:color w:val="202122"/>
          <w:sz w:val="28"/>
          <w:szCs w:val="28"/>
        </w:rPr>
        <w:t>odatda</w:t>
      </w:r>
      <w:proofErr w:type="spellEnd"/>
      <w:r>
        <w:rPr>
          <w:color w:val="202122"/>
          <w:sz w:val="28"/>
          <w:szCs w:val="28"/>
        </w:rPr>
        <w:t xml:space="preserve"> </w:t>
      </w:r>
      <w:proofErr w:type="spellStart"/>
      <w:r w:rsidRPr="00B860D8">
        <w:rPr>
          <w:color w:val="202122"/>
          <w:sz w:val="28"/>
          <w:szCs w:val="28"/>
        </w:rPr>
        <w:t>ular</w:t>
      </w:r>
      <w:proofErr w:type="spellEnd"/>
      <w:r>
        <w:rPr>
          <w:color w:val="202122"/>
          <w:sz w:val="28"/>
          <w:szCs w:val="28"/>
        </w:rPr>
        <w:t xml:space="preserve"> </w:t>
      </w:r>
      <w:proofErr w:type="spellStart"/>
      <w:r w:rsidRPr="00B860D8">
        <w:rPr>
          <w:color w:val="202122"/>
          <w:sz w:val="28"/>
          <w:szCs w:val="28"/>
        </w:rPr>
        <w:t>ikki</w:t>
      </w:r>
      <w:proofErr w:type="spellEnd"/>
      <w:r w:rsidRPr="00B860D8">
        <w:rPr>
          <w:color w:val="202122"/>
          <w:sz w:val="28"/>
          <w:szCs w:val="28"/>
        </w:rPr>
        <w:t>,</w:t>
      </w:r>
      <w:r>
        <w:rPr>
          <w:color w:val="202122"/>
          <w:sz w:val="28"/>
          <w:szCs w:val="28"/>
        </w:rPr>
        <w:t xml:space="preserve"> </w:t>
      </w:r>
      <w:proofErr w:type="spellStart"/>
      <w:r w:rsidRPr="00B860D8">
        <w:rPr>
          <w:color w:val="202122"/>
          <w:sz w:val="28"/>
          <w:szCs w:val="28"/>
        </w:rPr>
        <w:t>uch</w:t>
      </w:r>
      <w:proofErr w:type="spellEnd"/>
      <w:r w:rsidRPr="00B860D8">
        <w:rPr>
          <w:color w:val="202122"/>
          <w:sz w:val="28"/>
          <w:szCs w:val="28"/>
        </w:rPr>
        <w:t>,</w:t>
      </w:r>
      <w:r>
        <w:rPr>
          <w:color w:val="202122"/>
          <w:sz w:val="28"/>
          <w:szCs w:val="28"/>
        </w:rPr>
        <w:t xml:space="preserve"> </w:t>
      </w:r>
      <w:proofErr w:type="spellStart"/>
      <w:r w:rsidRPr="00B860D8">
        <w:rPr>
          <w:color w:val="202122"/>
          <w:sz w:val="28"/>
          <w:szCs w:val="28"/>
        </w:rPr>
        <w:t>kamroq</w:t>
      </w:r>
      <w:proofErr w:type="spellEnd"/>
      <w:r>
        <w:rPr>
          <w:color w:val="202122"/>
          <w:sz w:val="28"/>
          <w:szCs w:val="28"/>
        </w:rPr>
        <w:t xml:space="preserve"> </w:t>
      </w:r>
      <w:proofErr w:type="spellStart"/>
      <w:r w:rsidRPr="00B860D8">
        <w:rPr>
          <w:color w:val="202122"/>
          <w:sz w:val="28"/>
          <w:szCs w:val="28"/>
        </w:rPr>
        <w:t>toʻrttadan</w:t>
      </w:r>
      <w:proofErr w:type="spellEnd"/>
      <w:r>
        <w:rPr>
          <w:color w:val="202122"/>
          <w:sz w:val="28"/>
          <w:szCs w:val="28"/>
        </w:rPr>
        <w:t xml:space="preserve"> </w:t>
      </w:r>
      <w:proofErr w:type="spellStart"/>
      <w:r w:rsidRPr="00B860D8">
        <w:rPr>
          <w:color w:val="202122"/>
          <w:sz w:val="28"/>
          <w:szCs w:val="28"/>
        </w:rPr>
        <w:t>foydalanish</w:t>
      </w:r>
      <w:proofErr w:type="spellEnd"/>
      <w:r>
        <w:rPr>
          <w:color w:val="202122"/>
          <w:sz w:val="28"/>
          <w:szCs w:val="28"/>
        </w:rPr>
        <w:t xml:space="preserve"> </w:t>
      </w:r>
      <w:proofErr w:type="spellStart"/>
      <w:r w:rsidRPr="00B860D8">
        <w:rPr>
          <w:color w:val="202122"/>
          <w:sz w:val="28"/>
          <w:szCs w:val="28"/>
        </w:rPr>
        <w:t>bilan</w:t>
      </w:r>
      <w:proofErr w:type="spellEnd"/>
      <w:r>
        <w:rPr>
          <w:color w:val="202122"/>
          <w:sz w:val="28"/>
          <w:szCs w:val="28"/>
        </w:rPr>
        <w:t xml:space="preserve"> </w:t>
      </w:r>
      <w:proofErr w:type="spellStart"/>
      <w:r w:rsidRPr="00B860D8">
        <w:rPr>
          <w:color w:val="202122"/>
          <w:sz w:val="28"/>
          <w:szCs w:val="28"/>
        </w:rPr>
        <w:t>cheklanadi</w:t>
      </w:r>
      <w:proofErr w:type="spellEnd"/>
      <w:r w:rsidRPr="00B860D8">
        <w:rPr>
          <w:color w:val="202122"/>
          <w:sz w:val="28"/>
          <w:szCs w:val="28"/>
        </w:rPr>
        <w:t>.</w:t>
      </w:r>
    </w:p>
    <w:p w14:paraId="3D2EF4DD" w14:textId="77777777" w:rsidR="00E864B8" w:rsidRPr="00B860D8" w:rsidRDefault="00E864B8" w:rsidP="00E864B8">
      <w:pPr>
        <w:pStyle w:val="ab"/>
        <w:shd w:val="clear" w:color="auto" w:fill="FFFFFF"/>
        <w:spacing w:before="120" w:beforeAutospacing="0" w:after="120" w:afterAutospacing="0" w:line="360" w:lineRule="auto"/>
        <w:jc w:val="both"/>
        <w:rPr>
          <w:color w:val="202122"/>
          <w:sz w:val="28"/>
          <w:szCs w:val="28"/>
        </w:rPr>
      </w:pPr>
      <w:proofErr w:type="spellStart"/>
      <w:r w:rsidRPr="00B860D8">
        <w:rPr>
          <w:color w:val="202122"/>
          <w:sz w:val="28"/>
          <w:szCs w:val="28"/>
        </w:rPr>
        <w:t>Faktorial</w:t>
      </w:r>
      <w:proofErr w:type="spellEnd"/>
      <w:r>
        <w:rPr>
          <w:color w:val="202122"/>
          <w:sz w:val="28"/>
          <w:szCs w:val="28"/>
        </w:rPr>
        <w:t xml:space="preserve"> </w:t>
      </w:r>
      <w:proofErr w:type="spellStart"/>
      <w:r w:rsidRPr="00B860D8">
        <w:rPr>
          <w:color w:val="202122"/>
          <w:sz w:val="28"/>
          <w:szCs w:val="28"/>
        </w:rPr>
        <w:t>dizaynlar</w:t>
      </w:r>
      <w:proofErr w:type="spellEnd"/>
      <w:r>
        <w:rPr>
          <w:color w:val="202122"/>
          <w:sz w:val="28"/>
          <w:szCs w:val="28"/>
        </w:rPr>
        <w:t xml:space="preserve"> </w:t>
      </w:r>
      <w:proofErr w:type="spellStart"/>
      <w:r w:rsidRPr="00B860D8">
        <w:rPr>
          <w:color w:val="202122"/>
          <w:sz w:val="28"/>
          <w:szCs w:val="28"/>
        </w:rPr>
        <w:t>mustaqil</w:t>
      </w:r>
      <w:proofErr w:type="spellEnd"/>
      <w:r>
        <w:rPr>
          <w:color w:val="202122"/>
          <w:sz w:val="28"/>
          <w:szCs w:val="28"/>
        </w:rPr>
        <w:t xml:space="preserve"> </w:t>
      </w:r>
      <w:proofErr w:type="spellStart"/>
      <w:r w:rsidRPr="00B860D8">
        <w:rPr>
          <w:color w:val="202122"/>
          <w:sz w:val="28"/>
          <w:szCs w:val="28"/>
        </w:rPr>
        <w:t>oʻzgaruvchilar</w:t>
      </w:r>
      <w:proofErr w:type="spellEnd"/>
      <w:r>
        <w:rPr>
          <w:color w:val="202122"/>
          <w:sz w:val="28"/>
          <w:szCs w:val="28"/>
        </w:rPr>
        <w:t xml:space="preserve"> </w:t>
      </w:r>
      <w:proofErr w:type="spellStart"/>
      <w:r w:rsidRPr="00B860D8">
        <w:rPr>
          <w:color w:val="202122"/>
          <w:sz w:val="28"/>
          <w:szCs w:val="28"/>
        </w:rPr>
        <w:t>sonini</w:t>
      </w:r>
      <w:proofErr w:type="spellEnd"/>
      <w:r>
        <w:rPr>
          <w:color w:val="202122"/>
          <w:sz w:val="28"/>
          <w:szCs w:val="28"/>
        </w:rPr>
        <w:t xml:space="preserve"> </w:t>
      </w:r>
      <w:proofErr w:type="spellStart"/>
      <w:r w:rsidRPr="00B860D8">
        <w:rPr>
          <w:color w:val="202122"/>
          <w:sz w:val="28"/>
          <w:szCs w:val="28"/>
        </w:rPr>
        <w:t>va</w:t>
      </w:r>
      <w:proofErr w:type="spellEnd"/>
      <w:r>
        <w:rPr>
          <w:color w:val="202122"/>
          <w:sz w:val="28"/>
          <w:szCs w:val="28"/>
        </w:rPr>
        <w:t xml:space="preserve"> </w:t>
      </w:r>
      <w:proofErr w:type="spellStart"/>
      <w:r w:rsidRPr="00B860D8">
        <w:rPr>
          <w:color w:val="202122"/>
          <w:sz w:val="28"/>
          <w:szCs w:val="28"/>
        </w:rPr>
        <w:t>har</w:t>
      </w:r>
      <w:proofErr w:type="spellEnd"/>
      <w:r>
        <w:rPr>
          <w:color w:val="202122"/>
          <w:sz w:val="28"/>
          <w:szCs w:val="28"/>
        </w:rPr>
        <w:t xml:space="preserve"> </w:t>
      </w:r>
      <w:proofErr w:type="spellStart"/>
      <w:r w:rsidRPr="00B860D8">
        <w:rPr>
          <w:color w:val="202122"/>
          <w:sz w:val="28"/>
          <w:szCs w:val="28"/>
        </w:rPr>
        <w:t>bir</w:t>
      </w:r>
      <w:proofErr w:type="spellEnd"/>
      <w:r>
        <w:rPr>
          <w:color w:val="202122"/>
          <w:sz w:val="28"/>
          <w:szCs w:val="28"/>
        </w:rPr>
        <w:t xml:space="preserve"> </w:t>
      </w:r>
      <w:proofErr w:type="spellStart"/>
      <w:r w:rsidRPr="00B860D8">
        <w:rPr>
          <w:color w:val="202122"/>
          <w:sz w:val="28"/>
          <w:szCs w:val="28"/>
        </w:rPr>
        <w:t>oʻzgaruvchi</w:t>
      </w:r>
      <w:proofErr w:type="spellEnd"/>
      <w:r>
        <w:rPr>
          <w:color w:val="202122"/>
          <w:sz w:val="28"/>
          <w:szCs w:val="28"/>
        </w:rPr>
        <w:t xml:space="preserve"> </w:t>
      </w:r>
      <w:proofErr w:type="spellStart"/>
      <w:r w:rsidRPr="00B860D8">
        <w:rPr>
          <w:color w:val="202122"/>
          <w:sz w:val="28"/>
          <w:szCs w:val="28"/>
        </w:rPr>
        <w:t>tomonidan</w:t>
      </w:r>
      <w:proofErr w:type="spellEnd"/>
      <w:r>
        <w:rPr>
          <w:color w:val="202122"/>
          <w:sz w:val="28"/>
          <w:szCs w:val="28"/>
        </w:rPr>
        <w:t xml:space="preserve"> </w:t>
      </w:r>
      <w:proofErr w:type="spellStart"/>
      <w:r w:rsidRPr="00B860D8">
        <w:rPr>
          <w:color w:val="202122"/>
          <w:sz w:val="28"/>
          <w:szCs w:val="28"/>
        </w:rPr>
        <w:t>olingan</w:t>
      </w:r>
      <w:proofErr w:type="spellEnd"/>
      <w:r>
        <w:rPr>
          <w:color w:val="202122"/>
          <w:sz w:val="28"/>
          <w:szCs w:val="28"/>
        </w:rPr>
        <w:t xml:space="preserve"> </w:t>
      </w:r>
      <w:proofErr w:type="spellStart"/>
      <w:r w:rsidRPr="00B860D8">
        <w:rPr>
          <w:color w:val="202122"/>
          <w:sz w:val="28"/>
          <w:szCs w:val="28"/>
        </w:rPr>
        <w:t>qiymatlar</w:t>
      </w:r>
      <w:proofErr w:type="spellEnd"/>
      <w:r>
        <w:rPr>
          <w:color w:val="202122"/>
          <w:sz w:val="28"/>
          <w:szCs w:val="28"/>
        </w:rPr>
        <w:t xml:space="preserve"> </w:t>
      </w:r>
      <w:r w:rsidRPr="00B860D8">
        <w:rPr>
          <w:color w:val="202122"/>
          <w:sz w:val="28"/>
          <w:szCs w:val="28"/>
        </w:rPr>
        <w:t>(</w:t>
      </w:r>
      <w:proofErr w:type="spellStart"/>
      <w:r w:rsidRPr="00B860D8">
        <w:rPr>
          <w:color w:val="202122"/>
          <w:sz w:val="28"/>
          <w:szCs w:val="28"/>
        </w:rPr>
        <w:t>darajalar</w:t>
      </w:r>
      <w:proofErr w:type="spellEnd"/>
      <w:r w:rsidRPr="00B860D8">
        <w:rPr>
          <w:color w:val="202122"/>
          <w:sz w:val="28"/>
          <w:szCs w:val="28"/>
        </w:rPr>
        <w:t>)</w:t>
      </w:r>
      <w:r>
        <w:rPr>
          <w:color w:val="202122"/>
          <w:sz w:val="28"/>
          <w:szCs w:val="28"/>
        </w:rPr>
        <w:t xml:space="preserve"> </w:t>
      </w:r>
      <w:proofErr w:type="spellStart"/>
      <w:r w:rsidRPr="00B860D8">
        <w:rPr>
          <w:color w:val="202122"/>
          <w:sz w:val="28"/>
          <w:szCs w:val="28"/>
        </w:rPr>
        <w:t>sonini</w:t>
      </w:r>
      <w:proofErr w:type="spellEnd"/>
      <w:r>
        <w:rPr>
          <w:color w:val="202122"/>
          <w:sz w:val="28"/>
          <w:szCs w:val="28"/>
        </w:rPr>
        <w:t xml:space="preserve"> </w:t>
      </w:r>
      <w:proofErr w:type="spellStart"/>
      <w:r w:rsidRPr="00B860D8">
        <w:rPr>
          <w:color w:val="202122"/>
          <w:sz w:val="28"/>
          <w:szCs w:val="28"/>
        </w:rPr>
        <w:t>koʻrsatadigan</w:t>
      </w:r>
      <w:proofErr w:type="spellEnd"/>
      <w:r>
        <w:rPr>
          <w:color w:val="202122"/>
          <w:sz w:val="28"/>
          <w:szCs w:val="28"/>
        </w:rPr>
        <w:t xml:space="preserve"> </w:t>
      </w:r>
      <w:proofErr w:type="spellStart"/>
      <w:r w:rsidRPr="00B860D8">
        <w:rPr>
          <w:color w:val="202122"/>
          <w:sz w:val="28"/>
          <w:szCs w:val="28"/>
        </w:rPr>
        <w:t>raqamlash</w:t>
      </w:r>
      <w:proofErr w:type="spellEnd"/>
      <w:r>
        <w:rPr>
          <w:color w:val="202122"/>
          <w:sz w:val="28"/>
          <w:szCs w:val="28"/>
        </w:rPr>
        <w:t xml:space="preserve"> </w:t>
      </w:r>
      <w:proofErr w:type="spellStart"/>
      <w:r w:rsidRPr="00B860D8">
        <w:rPr>
          <w:color w:val="202122"/>
          <w:sz w:val="28"/>
          <w:szCs w:val="28"/>
        </w:rPr>
        <w:t>tizimi</w:t>
      </w:r>
      <w:proofErr w:type="spellEnd"/>
      <w:r>
        <w:rPr>
          <w:color w:val="202122"/>
          <w:sz w:val="28"/>
          <w:szCs w:val="28"/>
        </w:rPr>
        <w:t xml:space="preserve"> </w:t>
      </w:r>
      <w:proofErr w:type="spellStart"/>
      <w:r w:rsidRPr="00B860D8">
        <w:rPr>
          <w:color w:val="202122"/>
          <w:sz w:val="28"/>
          <w:szCs w:val="28"/>
        </w:rPr>
        <w:t>yordamida</w:t>
      </w:r>
      <w:proofErr w:type="spellEnd"/>
      <w:r>
        <w:rPr>
          <w:color w:val="202122"/>
          <w:sz w:val="28"/>
          <w:szCs w:val="28"/>
        </w:rPr>
        <w:t xml:space="preserve"> </w:t>
      </w:r>
      <w:proofErr w:type="spellStart"/>
      <w:r w:rsidRPr="00B860D8">
        <w:rPr>
          <w:color w:val="202122"/>
          <w:sz w:val="28"/>
          <w:szCs w:val="28"/>
        </w:rPr>
        <w:t>tavsiflanadi</w:t>
      </w:r>
      <w:proofErr w:type="spellEnd"/>
      <w:r w:rsidRPr="00B860D8">
        <w:rPr>
          <w:color w:val="202122"/>
          <w:sz w:val="28"/>
          <w:szCs w:val="28"/>
        </w:rPr>
        <w:t>.</w:t>
      </w:r>
      <w:r>
        <w:rPr>
          <w:color w:val="202122"/>
          <w:sz w:val="28"/>
          <w:szCs w:val="28"/>
        </w:rPr>
        <w:t xml:space="preserve"> </w:t>
      </w:r>
      <w:proofErr w:type="spellStart"/>
      <w:r w:rsidRPr="00B860D8">
        <w:rPr>
          <w:color w:val="202122"/>
          <w:sz w:val="28"/>
          <w:szCs w:val="28"/>
        </w:rPr>
        <w:t>Masalan</w:t>
      </w:r>
      <w:proofErr w:type="spellEnd"/>
      <w:r w:rsidRPr="00B860D8">
        <w:rPr>
          <w:color w:val="202122"/>
          <w:sz w:val="28"/>
          <w:szCs w:val="28"/>
        </w:rPr>
        <w:t>,</w:t>
      </w:r>
      <w:r>
        <w:rPr>
          <w:color w:val="202122"/>
          <w:sz w:val="28"/>
          <w:szCs w:val="28"/>
        </w:rPr>
        <w:t xml:space="preserve"> </w:t>
      </w:r>
      <w:r w:rsidRPr="00B860D8">
        <w:rPr>
          <w:color w:val="202122"/>
          <w:sz w:val="28"/>
          <w:szCs w:val="28"/>
        </w:rPr>
        <w:t>2x3</w:t>
      </w:r>
      <w:r>
        <w:rPr>
          <w:color w:val="202122"/>
          <w:sz w:val="28"/>
          <w:szCs w:val="28"/>
        </w:rPr>
        <w:t xml:space="preserve"> </w:t>
      </w:r>
      <w:proofErr w:type="spellStart"/>
      <w:r w:rsidRPr="00B860D8">
        <w:rPr>
          <w:color w:val="202122"/>
          <w:sz w:val="28"/>
          <w:szCs w:val="28"/>
        </w:rPr>
        <w:t>faktorial</w:t>
      </w:r>
      <w:proofErr w:type="spellEnd"/>
      <w:r>
        <w:rPr>
          <w:color w:val="202122"/>
          <w:sz w:val="28"/>
          <w:szCs w:val="28"/>
        </w:rPr>
        <w:t xml:space="preserve"> </w:t>
      </w:r>
      <w:proofErr w:type="spellStart"/>
      <w:r w:rsidRPr="00B860D8">
        <w:rPr>
          <w:color w:val="202122"/>
          <w:sz w:val="28"/>
          <w:szCs w:val="28"/>
        </w:rPr>
        <w:t>dizayn</w:t>
      </w:r>
      <w:proofErr w:type="spellEnd"/>
      <w:r>
        <w:rPr>
          <w:color w:val="202122"/>
          <w:sz w:val="28"/>
          <w:szCs w:val="28"/>
        </w:rPr>
        <w:t xml:space="preserve"> </w:t>
      </w:r>
      <w:r w:rsidRPr="00B860D8">
        <w:rPr>
          <w:color w:val="202122"/>
          <w:sz w:val="28"/>
          <w:szCs w:val="28"/>
        </w:rPr>
        <w:t>(„</w:t>
      </w:r>
      <w:proofErr w:type="spellStart"/>
      <w:r w:rsidRPr="00B860D8">
        <w:rPr>
          <w:color w:val="202122"/>
          <w:sz w:val="28"/>
          <w:szCs w:val="28"/>
        </w:rPr>
        <w:t>ikkidan</w:t>
      </w:r>
      <w:proofErr w:type="spellEnd"/>
      <w:r>
        <w:rPr>
          <w:color w:val="202122"/>
          <w:sz w:val="28"/>
          <w:szCs w:val="28"/>
        </w:rPr>
        <w:t xml:space="preserve"> </w:t>
      </w:r>
      <w:proofErr w:type="spellStart"/>
      <w:r w:rsidRPr="00B860D8">
        <w:rPr>
          <w:color w:val="202122"/>
          <w:sz w:val="28"/>
          <w:szCs w:val="28"/>
        </w:rPr>
        <w:t>uch</w:t>
      </w:r>
      <w:proofErr w:type="spellEnd"/>
      <w:r w:rsidRPr="00B860D8">
        <w:rPr>
          <w:color w:val="202122"/>
          <w:sz w:val="28"/>
          <w:szCs w:val="28"/>
        </w:rPr>
        <w:t>“)</w:t>
      </w:r>
      <w:r>
        <w:rPr>
          <w:color w:val="202122"/>
          <w:sz w:val="28"/>
          <w:szCs w:val="28"/>
        </w:rPr>
        <w:t xml:space="preserve"> </w:t>
      </w:r>
      <w:proofErr w:type="spellStart"/>
      <w:r w:rsidRPr="00B860D8">
        <w:rPr>
          <w:color w:val="202122"/>
          <w:sz w:val="28"/>
          <w:szCs w:val="28"/>
        </w:rPr>
        <w:t>ikkita</w:t>
      </w:r>
      <w:proofErr w:type="spellEnd"/>
      <w:r>
        <w:rPr>
          <w:color w:val="202122"/>
          <w:sz w:val="28"/>
          <w:szCs w:val="28"/>
        </w:rPr>
        <w:t xml:space="preserve"> </w:t>
      </w:r>
      <w:proofErr w:type="spellStart"/>
      <w:r w:rsidRPr="00B860D8">
        <w:rPr>
          <w:color w:val="202122"/>
          <w:sz w:val="28"/>
          <w:szCs w:val="28"/>
        </w:rPr>
        <w:t>mustaqil</w:t>
      </w:r>
      <w:proofErr w:type="spellEnd"/>
      <w:r>
        <w:rPr>
          <w:color w:val="202122"/>
          <w:sz w:val="28"/>
          <w:szCs w:val="28"/>
        </w:rPr>
        <w:t xml:space="preserve"> </w:t>
      </w:r>
      <w:proofErr w:type="spellStart"/>
      <w:r w:rsidRPr="00B860D8">
        <w:rPr>
          <w:color w:val="202122"/>
          <w:sz w:val="28"/>
          <w:szCs w:val="28"/>
        </w:rPr>
        <w:t>oʻzgaruvchiga</w:t>
      </w:r>
      <w:proofErr w:type="spellEnd"/>
      <w:r>
        <w:rPr>
          <w:color w:val="202122"/>
          <w:sz w:val="28"/>
          <w:szCs w:val="28"/>
        </w:rPr>
        <w:t xml:space="preserve"> </w:t>
      </w:r>
      <w:r w:rsidRPr="00B860D8">
        <w:rPr>
          <w:color w:val="202122"/>
          <w:sz w:val="28"/>
          <w:szCs w:val="28"/>
        </w:rPr>
        <w:t>(</w:t>
      </w:r>
      <w:proofErr w:type="spellStart"/>
      <w:r w:rsidRPr="00B860D8">
        <w:rPr>
          <w:color w:val="202122"/>
          <w:sz w:val="28"/>
          <w:szCs w:val="28"/>
        </w:rPr>
        <w:t>omillarga</w:t>
      </w:r>
      <w:proofErr w:type="spellEnd"/>
      <w:r w:rsidRPr="00B860D8">
        <w:rPr>
          <w:color w:val="202122"/>
          <w:sz w:val="28"/>
          <w:szCs w:val="28"/>
        </w:rPr>
        <w:t>)</w:t>
      </w:r>
      <w:r>
        <w:rPr>
          <w:color w:val="202122"/>
          <w:sz w:val="28"/>
          <w:szCs w:val="28"/>
        </w:rPr>
        <w:t xml:space="preserve"> </w:t>
      </w:r>
      <w:proofErr w:type="spellStart"/>
      <w:r w:rsidRPr="00B860D8">
        <w:rPr>
          <w:color w:val="202122"/>
          <w:sz w:val="28"/>
          <w:szCs w:val="28"/>
        </w:rPr>
        <w:t>ega</w:t>
      </w:r>
      <w:proofErr w:type="spellEnd"/>
      <w:r>
        <w:rPr>
          <w:color w:val="202122"/>
          <w:sz w:val="28"/>
          <w:szCs w:val="28"/>
        </w:rPr>
        <w:t xml:space="preserve"> </w:t>
      </w:r>
      <w:proofErr w:type="spellStart"/>
      <w:r w:rsidRPr="00B860D8">
        <w:rPr>
          <w:color w:val="202122"/>
          <w:sz w:val="28"/>
          <w:szCs w:val="28"/>
        </w:rPr>
        <w:t>boʻlib</w:t>
      </w:r>
      <w:proofErr w:type="spellEnd"/>
      <w:r w:rsidRPr="00B860D8">
        <w:rPr>
          <w:color w:val="202122"/>
          <w:sz w:val="28"/>
          <w:szCs w:val="28"/>
        </w:rPr>
        <w:t>,</w:t>
      </w:r>
      <w:r>
        <w:rPr>
          <w:color w:val="202122"/>
          <w:sz w:val="28"/>
          <w:szCs w:val="28"/>
        </w:rPr>
        <w:t xml:space="preserve"> </w:t>
      </w:r>
      <w:proofErr w:type="spellStart"/>
      <w:r w:rsidRPr="00B860D8">
        <w:rPr>
          <w:color w:val="202122"/>
          <w:sz w:val="28"/>
          <w:szCs w:val="28"/>
        </w:rPr>
        <w:t>ulardan</w:t>
      </w:r>
      <w:proofErr w:type="spellEnd"/>
      <w:r>
        <w:rPr>
          <w:color w:val="202122"/>
          <w:sz w:val="28"/>
          <w:szCs w:val="28"/>
        </w:rPr>
        <w:t xml:space="preserve"> </w:t>
      </w:r>
      <w:proofErr w:type="spellStart"/>
      <w:r w:rsidRPr="00B860D8">
        <w:rPr>
          <w:color w:val="202122"/>
          <w:sz w:val="28"/>
          <w:szCs w:val="28"/>
        </w:rPr>
        <w:t>birinchisi</w:t>
      </w:r>
      <w:proofErr w:type="spellEnd"/>
      <w:r>
        <w:rPr>
          <w:color w:val="202122"/>
          <w:sz w:val="28"/>
          <w:szCs w:val="28"/>
        </w:rPr>
        <w:t xml:space="preserve"> </w:t>
      </w:r>
      <w:proofErr w:type="spellStart"/>
      <w:r w:rsidRPr="00B860D8">
        <w:rPr>
          <w:color w:val="202122"/>
          <w:sz w:val="28"/>
          <w:szCs w:val="28"/>
        </w:rPr>
        <w:t>ikkita</w:t>
      </w:r>
      <w:proofErr w:type="spellEnd"/>
      <w:r>
        <w:rPr>
          <w:color w:val="202122"/>
          <w:sz w:val="28"/>
          <w:szCs w:val="28"/>
        </w:rPr>
        <w:t xml:space="preserve"> </w:t>
      </w:r>
      <w:proofErr w:type="spellStart"/>
      <w:r w:rsidRPr="00B860D8">
        <w:rPr>
          <w:color w:val="202122"/>
          <w:sz w:val="28"/>
          <w:szCs w:val="28"/>
        </w:rPr>
        <w:t>qiymatni</w:t>
      </w:r>
      <w:proofErr w:type="spellEnd"/>
      <w:r>
        <w:rPr>
          <w:color w:val="202122"/>
          <w:sz w:val="28"/>
          <w:szCs w:val="28"/>
        </w:rPr>
        <w:t xml:space="preserve"> </w:t>
      </w:r>
      <w:r w:rsidRPr="00B860D8">
        <w:rPr>
          <w:color w:val="202122"/>
          <w:sz w:val="28"/>
          <w:szCs w:val="28"/>
        </w:rPr>
        <w:t>(„2“),</w:t>
      </w:r>
      <w:r>
        <w:rPr>
          <w:color w:val="202122"/>
          <w:sz w:val="28"/>
          <w:szCs w:val="28"/>
        </w:rPr>
        <w:t xml:space="preserve"> </w:t>
      </w:r>
      <w:proofErr w:type="spellStart"/>
      <w:r w:rsidRPr="00B860D8">
        <w:rPr>
          <w:color w:val="202122"/>
          <w:sz w:val="28"/>
          <w:szCs w:val="28"/>
        </w:rPr>
        <w:t>ikkinchisi</w:t>
      </w:r>
      <w:proofErr w:type="spellEnd"/>
      <w:r>
        <w:rPr>
          <w:color w:val="202122"/>
          <w:sz w:val="28"/>
          <w:szCs w:val="28"/>
        </w:rPr>
        <w:t xml:space="preserve"> </w:t>
      </w:r>
      <w:proofErr w:type="spellStart"/>
      <w:r w:rsidRPr="00B860D8">
        <w:rPr>
          <w:color w:val="202122"/>
          <w:sz w:val="28"/>
          <w:szCs w:val="28"/>
        </w:rPr>
        <w:t>esa</w:t>
      </w:r>
      <w:proofErr w:type="spellEnd"/>
      <w:r>
        <w:rPr>
          <w:color w:val="202122"/>
          <w:sz w:val="28"/>
          <w:szCs w:val="28"/>
        </w:rPr>
        <w:t xml:space="preserve"> </w:t>
      </w:r>
      <w:proofErr w:type="spellStart"/>
      <w:r w:rsidRPr="00B860D8">
        <w:rPr>
          <w:color w:val="202122"/>
          <w:sz w:val="28"/>
          <w:szCs w:val="28"/>
        </w:rPr>
        <w:t>uchta</w:t>
      </w:r>
      <w:proofErr w:type="spellEnd"/>
      <w:r>
        <w:rPr>
          <w:color w:val="202122"/>
          <w:sz w:val="28"/>
          <w:szCs w:val="28"/>
        </w:rPr>
        <w:t xml:space="preserve"> </w:t>
      </w:r>
      <w:proofErr w:type="spellStart"/>
      <w:r w:rsidRPr="00B860D8">
        <w:rPr>
          <w:color w:val="202122"/>
          <w:sz w:val="28"/>
          <w:szCs w:val="28"/>
        </w:rPr>
        <w:t>qiymatni</w:t>
      </w:r>
      <w:proofErr w:type="spellEnd"/>
      <w:r>
        <w:rPr>
          <w:color w:val="202122"/>
          <w:sz w:val="28"/>
          <w:szCs w:val="28"/>
        </w:rPr>
        <w:t xml:space="preserve"> </w:t>
      </w:r>
      <w:r w:rsidRPr="00B860D8">
        <w:rPr>
          <w:color w:val="202122"/>
          <w:sz w:val="28"/>
          <w:szCs w:val="28"/>
        </w:rPr>
        <w:t>(„3“)</w:t>
      </w:r>
      <w:r>
        <w:rPr>
          <w:color w:val="202122"/>
          <w:sz w:val="28"/>
          <w:szCs w:val="28"/>
        </w:rPr>
        <w:t xml:space="preserve"> </w:t>
      </w:r>
      <w:proofErr w:type="spellStart"/>
      <w:r w:rsidRPr="00B860D8">
        <w:rPr>
          <w:color w:val="202122"/>
          <w:sz w:val="28"/>
          <w:szCs w:val="28"/>
        </w:rPr>
        <w:t>oladi</w:t>
      </w:r>
      <w:proofErr w:type="spellEnd"/>
      <w:proofErr w:type="gramStart"/>
      <w:r w:rsidRPr="00B860D8">
        <w:rPr>
          <w:color w:val="202122"/>
          <w:sz w:val="28"/>
          <w:szCs w:val="28"/>
        </w:rPr>
        <w:t>.</w:t>
      </w:r>
      <w:r>
        <w:rPr>
          <w:color w:val="202122"/>
          <w:sz w:val="28"/>
          <w:szCs w:val="28"/>
        </w:rPr>
        <w:t xml:space="preserve"> </w:t>
      </w:r>
      <w:r w:rsidRPr="00B860D8">
        <w:rPr>
          <w:color w:val="202122"/>
          <w:sz w:val="28"/>
          <w:szCs w:val="28"/>
        </w:rPr>
        <w:t>;</w:t>
      </w:r>
      <w:proofErr w:type="gramEnd"/>
      <w:r>
        <w:rPr>
          <w:color w:val="202122"/>
          <w:sz w:val="28"/>
          <w:szCs w:val="28"/>
        </w:rPr>
        <w:t xml:space="preserve"> </w:t>
      </w:r>
      <w:proofErr w:type="spellStart"/>
      <w:r w:rsidRPr="00B860D8">
        <w:rPr>
          <w:color w:val="202122"/>
          <w:sz w:val="28"/>
          <w:szCs w:val="28"/>
        </w:rPr>
        <w:t>faktorial</w:t>
      </w:r>
      <w:proofErr w:type="spellEnd"/>
      <w:r>
        <w:rPr>
          <w:color w:val="202122"/>
          <w:sz w:val="28"/>
          <w:szCs w:val="28"/>
        </w:rPr>
        <w:t xml:space="preserve"> </w:t>
      </w:r>
      <w:proofErr w:type="spellStart"/>
      <w:r w:rsidRPr="00B860D8">
        <w:rPr>
          <w:color w:val="202122"/>
          <w:sz w:val="28"/>
          <w:szCs w:val="28"/>
        </w:rPr>
        <w:t>dizayn</w:t>
      </w:r>
      <w:proofErr w:type="spellEnd"/>
      <w:r>
        <w:rPr>
          <w:color w:val="202122"/>
          <w:sz w:val="28"/>
          <w:szCs w:val="28"/>
        </w:rPr>
        <w:t xml:space="preserve"> </w:t>
      </w:r>
      <w:r w:rsidRPr="00B860D8">
        <w:rPr>
          <w:color w:val="202122"/>
          <w:sz w:val="28"/>
          <w:szCs w:val="28"/>
        </w:rPr>
        <w:t>3x4x5</w:t>
      </w:r>
      <w:r>
        <w:rPr>
          <w:color w:val="202122"/>
          <w:sz w:val="28"/>
          <w:szCs w:val="28"/>
        </w:rPr>
        <w:t xml:space="preserve"> </w:t>
      </w:r>
      <w:proofErr w:type="spellStart"/>
      <w:r w:rsidRPr="00B860D8">
        <w:rPr>
          <w:color w:val="202122"/>
          <w:sz w:val="28"/>
          <w:szCs w:val="28"/>
        </w:rPr>
        <w:t>mos</w:t>
      </w:r>
      <w:proofErr w:type="spellEnd"/>
      <w:r>
        <w:rPr>
          <w:color w:val="202122"/>
          <w:sz w:val="28"/>
          <w:szCs w:val="28"/>
        </w:rPr>
        <w:t xml:space="preserve"> </w:t>
      </w:r>
      <w:proofErr w:type="spellStart"/>
      <w:r w:rsidRPr="00B860D8">
        <w:rPr>
          <w:color w:val="202122"/>
          <w:sz w:val="28"/>
          <w:szCs w:val="28"/>
        </w:rPr>
        <w:t>ravishda</w:t>
      </w:r>
      <w:proofErr w:type="spellEnd"/>
      <w:r>
        <w:rPr>
          <w:color w:val="202122"/>
          <w:sz w:val="28"/>
          <w:szCs w:val="28"/>
        </w:rPr>
        <w:t xml:space="preserve"> </w:t>
      </w:r>
      <w:r w:rsidRPr="00B860D8">
        <w:rPr>
          <w:color w:val="202122"/>
          <w:sz w:val="28"/>
          <w:szCs w:val="28"/>
        </w:rPr>
        <w:t>„3“,</w:t>
      </w:r>
      <w:r>
        <w:rPr>
          <w:color w:val="202122"/>
          <w:sz w:val="28"/>
          <w:szCs w:val="28"/>
        </w:rPr>
        <w:t xml:space="preserve"> </w:t>
      </w:r>
      <w:r w:rsidRPr="00B860D8">
        <w:rPr>
          <w:color w:val="202122"/>
          <w:sz w:val="28"/>
          <w:szCs w:val="28"/>
        </w:rPr>
        <w:t>„4“</w:t>
      </w:r>
      <w:r>
        <w:rPr>
          <w:color w:val="202122"/>
          <w:sz w:val="28"/>
          <w:szCs w:val="28"/>
        </w:rPr>
        <w:t xml:space="preserve"> </w:t>
      </w:r>
      <w:proofErr w:type="spellStart"/>
      <w:r w:rsidRPr="00B860D8">
        <w:rPr>
          <w:color w:val="202122"/>
          <w:sz w:val="28"/>
          <w:szCs w:val="28"/>
        </w:rPr>
        <w:t>va</w:t>
      </w:r>
      <w:proofErr w:type="spellEnd"/>
      <w:r>
        <w:rPr>
          <w:color w:val="202122"/>
          <w:sz w:val="28"/>
          <w:szCs w:val="28"/>
        </w:rPr>
        <w:t xml:space="preserve"> </w:t>
      </w:r>
      <w:r w:rsidRPr="00B860D8">
        <w:rPr>
          <w:color w:val="202122"/>
          <w:sz w:val="28"/>
          <w:szCs w:val="28"/>
        </w:rPr>
        <w:t>„5“</w:t>
      </w:r>
      <w:r>
        <w:rPr>
          <w:color w:val="202122"/>
          <w:sz w:val="28"/>
          <w:szCs w:val="28"/>
        </w:rPr>
        <w:t xml:space="preserve"> </w:t>
      </w:r>
      <w:proofErr w:type="spellStart"/>
      <w:r w:rsidRPr="00B860D8">
        <w:rPr>
          <w:color w:val="202122"/>
          <w:sz w:val="28"/>
          <w:szCs w:val="28"/>
        </w:rPr>
        <w:t>qiymatlarini</w:t>
      </w:r>
      <w:proofErr w:type="spellEnd"/>
      <w:r>
        <w:rPr>
          <w:color w:val="202122"/>
          <w:sz w:val="28"/>
          <w:szCs w:val="28"/>
        </w:rPr>
        <w:t xml:space="preserve"> </w:t>
      </w:r>
      <w:proofErr w:type="spellStart"/>
      <w:r w:rsidRPr="00B860D8">
        <w:rPr>
          <w:color w:val="202122"/>
          <w:sz w:val="28"/>
          <w:szCs w:val="28"/>
        </w:rPr>
        <w:t>qabul</w:t>
      </w:r>
      <w:proofErr w:type="spellEnd"/>
      <w:r>
        <w:rPr>
          <w:color w:val="202122"/>
          <w:sz w:val="28"/>
          <w:szCs w:val="28"/>
        </w:rPr>
        <w:t xml:space="preserve"> </w:t>
      </w:r>
      <w:proofErr w:type="spellStart"/>
      <w:r w:rsidRPr="00B860D8">
        <w:rPr>
          <w:color w:val="202122"/>
          <w:sz w:val="28"/>
          <w:szCs w:val="28"/>
        </w:rPr>
        <w:t>qiluvchi</w:t>
      </w:r>
      <w:proofErr w:type="spellEnd"/>
      <w:r>
        <w:rPr>
          <w:color w:val="202122"/>
          <w:sz w:val="28"/>
          <w:szCs w:val="28"/>
        </w:rPr>
        <w:t xml:space="preserve"> </w:t>
      </w:r>
      <w:proofErr w:type="spellStart"/>
      <w:r w:rsidRPr="00B860D8">
        <w:rPr>
          <w:color w:val="202122"/>
          <w:sz w:val="28"/>
          <w:szCs w:val="28"/>
        </w:rPr>
        <w:t>uchta</w:t>
      </w:r>
      <w:proofErr w:type="spellEnd"/>
      <w:r>
        <w:rPr>
          <w:color w:val="202122"/>
          <w:sz w:val="28"/>
          <w:szCs w:val="28"/>
        </w:rPr>
        <w:t xml:space="preserve"> </w:t>
      </w:r>
      <w:proofErr w:type="spellStart"/>
      <w:r w:rsidRPr="00B860D8">
        <w:rPr>
          <w:color w:val="202122"/>
          <w:sz w:val="28"/>
          <w:szCs w:val="28"/>
        </w:rPr>
        <w:t>mustaqil</w:t>
      </w:r>
      <w:proofErr w:type="spellEnd"/>
      <w:r>
        <w:rPr>
          <w:color w:val="202122"/>
          <w:sz w:val="28"/>
          <w:szCs w:val="28"/>
        </w:rPr>
        <w:t xml:space="preserve"> </w:t>
      </w:r>
      <w:proofErr w:type="spellStart"/>
      <w:r w:rsidRPr="00B860D8">
        <w:rPr>
          <w:color w:val="202122"/>
          <w:sz w:val="28"/>
          <w:szCs w:val="28"/>
        </w:rPr>
        <w:t>oʻzgaruvchiga</w:t>
      </w:r>
      <w:proofErr w:type="spellEnd"/>
      <w:r>
        <w:rPr>
          <w:color w:val="202122"/>
          <w:sz w:val="28"/>
          <w:szCs w:val="28"/>
        </w:rPr>
        <w:t xml:space="preserve"> </w:t>
      </w:r>
      <w:proofErr w:type="spellStart"/>
      <w:r w:rsidRPr="00B860D8">
        <w:rPr>
          <w:color w:val="202122"/>
          <w:sz w:val="28"/>
          <w:szCs w:val="28"/>
        </w:rPr>
        <w:t>ega</w:t>
      </w:r>
      <w:proofErr w:type="spellEnd"/>
      <w:r w:rsidRPr="00B860D8">
        <w:rPr>
          <w:color w:val="202122"/>
          <w:sz w:val="28"/>
          <w:szCs w:val="28"/>
        </w:rPr>
        <w:t>.</w:t>
      </w:r>
    </w:p>
    <w:p w14:paraId="4D7490BC" w14:textId="77777777" w:rsidR="00E864B8" w:rsidRPr="00B860D8" w:rsidRDefault="00E864B8" w:rsidP="00E864B8">
      <w:pPr>
        <w:pStyle w:val="ab"/>
        <w:shd w:val="clear" w:color="auto" w:fill="FFFFFF"/>
        <w:spacing w:before="120" w:beforeAutospacing="0" w:after="120" w:afterAutospacing="0" w:line="360" w:lineRule="auto"/>
        <w:jc w:val="both"/>
        <w:rPr>
          <w:color w:val="202122"/>
          <w:sz w:val="28"/>
          <w:szCs w:val="28"/>
        </w:rPr>
      </w:pPr>
      <w:proofErr w:type="spellStart"/>
      <w:r w:rsidRPr="006A5A68">
        <w:rPr>
          <w:b/>
          <w:bCs/>
          <w:i/>
          <w:iCs/>
          <w:color w:val="202122"/>
          <w:sz w:val="28"/>
          <w:szCs w:val="28"/>
          <w:shd w:val="clear" w:color="auto" w:fill="FFFFFF"/>
        </w:rPr>
        <w:t>Kvazi-eksperimental</w:t>
      </w:r>
      <w:proofErr w:type="spellEnd"/>
      <w:r>
        <w:rPr>
          <w:b/>
          <w:bCs/>
          <w:i/>
          <w:iCs/>
          <w:color w:val="202122"/>
          <w:sz w:val="28"/>
          <w:szCs w:val="28"/>
          <w:shd w:val="clear" w:color="auto" w:fill="FFFFFF"/>
        </w:rPr>
        <w:t xml:space="preserve"> </w:t>
      </w:r>
      <w:proofErr w:type="spellStart"/>
      <w:r w:rsidRPr="006A5A68">
        <w:rPr>
          <w:b/>
          <w:bCs/>
          <w:i/>
          <w:iCs/>
          <w:color w:val="202122"/>
          <w:sz w:val="28"/>
          <w:szCs w:val="28"/>
          <w:shd w:val="clear" w:color="auto" w:fill="FFFFFF"/>
        </w:rPr>
        <w:t>dizaynlar</w:t>
      </w:r>
      <w:proofErr w:type="spellEnd"/>
      <w:r>
        <w:rPr>
          <w:color w:val="202122"/>
          <w:sz w:val="28"/>
          <w:szCs w:val="28"/>
          <w:shd w:val="clear" w:color="auto" w:fill="FFFFFF"/>
        </w:rPr>
        <w:t xml:space="preserve"> </w:t>
      </w:r>
      <w:r w:rsidRPr="00B860D8">
        <w:rPr>
          <w:color w:val="202122"/>
          <w:sz w:val="28"/>
          <w:szCs w:val="28"/>
          <w:shd w:val="clear" w:color="auto" w:fill="FFFFFF"/>
        </w:rPr>
        <w:t>—</w:t>
      </w:r>
      <w:r>
        <w:rPr>
          <w:color w:val="202122"/>
          <w:sz w:val="28"/>
          <w:szCs w:val="28"/>
          <w:shd w:val="clear" w:color="auto" w:fill="FFFFFF"/>
        </w:rPr>
        <w:t xml:space="preserve"> </w:t>
      </w:r>
      <w:proofErr w:type="spellStart"/>
      <w:r w:rsidRPr="00B860D8">
        <w:rPr>
          <w:color w:val="202122"/>
          <w:sz w:val="28"/>
          <w:szCs w:val="28"/>
          <w:shd w:val="clear" w:color="auto" w:fill="FFFFFF"/>
        </w:rPr>
        <w:t>bu</w:t>
      </w:r>
      <w:proofErr w:type="spellEnd"/>
      <w:r>
        <w:rPr>
          <w:color w:val="202122"/>
          <w:sz w:val="28"/>
          <w:szCs w:val="28"/>
          <w:shd w:val="clear" w:color="auto" w:fill="FFFFFF"/>
        </w:rPr>
        <w:t xml:space="preserve"> </w:t>
      </w:r>
      <w:proofErr w:type="spellStart"/>
      <w:r w:rsidRPr="00B860D8">
        <w:rPr>
          <w:color w:val="202122"/>
          <w:sz w:val="28"/>
          <w:szCs w:val="28"/>
          <w:shd w:val="clear" w:color="auto" w:fill="FFFFFF"/>
        </w:rPr>
        <w:t>oʻzgaruvchilar</w:t>
      </w:r>
      <w:proofErr w:type="spellEnd"/>
      <w:r>
        <w:rPr>
          <w:color w:val="202122"/>
          <w:sz w:val="28"/>
          <w:szCs w:val="28"/>
          <w:shd w:val="clear" w:color="auto" w:fill="FFFFFF"/>
        </w:rPr>
        <w:t xml:space="preserve"> </w:t>
      </w:r>
      <w:proofErr w:type="spellStart"/>
      <w:r w:rsidRPr="00B860D8">
        <w:rPr>
          <w:color w:val="202122"/>
          <w:sz w:val="28"/>
          <w:szCs w:val="28"/>
          <w:shd w:val="clear" w:color="auto" w:fill="FFFFFF"/>
        </w:rPr>
        <w:t>ustidan</w:t>
      </w:r>
      <w:proofErr w:type="spellEnd"/>
      <w:r>
        <w:rPr>
          <w:color w:val="202122"/>
          <w:sz w:val="28"/>
          <w:szCs w:val="28"/>
          <w:shd w:val="clear" w:color="auto" w:fill="FFFFFF"/>
        </w:rPr>
        <w:t xml:space="preserve"> </w:t>
      </w:r>
      <w:proofErr w:type="spellStart"/>
      <w:r w:rsidRPr="00B860D8">
        <w:rPr>
          <w:color w:val="202122"/>
          <w:sz w:val="28"/>
          <w:szCs w:val="28"/>
          <w:shd w:val="clear" w:color="auto" w:fill="FFFFFF"/>
        </w:rPr>
        <w:t>toʻliq</w:t>
      </w:r>
      <w:proofErr w:type="spellEnd"/>
      <w:r>
        <w:rPr>
          <w:color w:val="202122"/>
          <w:sz w:val="28"/>
          <w:szCs w:val="28"/>
          <w:shd w:val="clear" w:color="auto" w:fill="FFFFFF"/>
        </w:rPr>
        <w:t xml:space="preserve"> </w:t>
      </w:r>
      <w:proofErr w:type="spellStart"/>
      <w:r w:rsidRPr="00B860D8">
        <w:rPr>
          <w:color w:val="202122"/>
          <w:sz w:val="28"/>
          <w:szCs w:val="28"/>
          <w:shd w:val="clear" w:color="auto" w:fill="FFFFFF"/>
        </w:rPr>
        <w:t>nazorat</w:t>
      </w:r>
      <w:proofErr w:type="spellEnd"/>
      <w:r>
        <w:rPr>
          <w:color w:val="202122"/>
          <w:sz w:val="28"/>
          <w:szCs w:val="28"/>
          <w:shd w:val="clear" w:color="auto" w:fill="FFFFFF"/>
        </w:rPr>
        <w:t xml:space="preserve"> </w:t>
      </w:r>
      <w:proofErr w:type="spellStart"/>
      <w:r w:rsidRPr="00B860D8">
        <w:rPr>
          <w:color w:val="202122"/>
          <w:sz w:val="28"/>
          <w:szCs w:val="28"/>
          <w:shd w:val="clear" w:color="auto" w:fill="FFFFFF"/>
        </w:rPr>
        <w:t>qilinmaganligi</w:t>
      </w:r>
      <w:proofErr w:type="spellEnd"/>
      <w:r>
        <w:rPr>
          <w:color w:val="202122"/>
          <w:sz w:val="28"/>
          <w:szCs w:val="28"/>
          <w:shd w:val="clear" w:color="auto" w:fill="FFFFFF"/>
        </w:rPr>
        <w:t xml:space="preserve"> </w:t>
      </w:r>
      <w:proofErr w:type="spellStart"/>
      <w:r w:rsidRPr="00B860D8">
        <w:rPr>
          <w:color w:val="202122"/>
          <w:sz w:val="28"/>
          <w:szCs w:val="28"/>
          <w:shd w:val="clear" w:color="auto" w:fill="FFFFFF"/>
        </w:rPr>
        <w:t>sababli</w:t>
      </w:r>
      <w:proofErr w:type="spellEnd"/>
      <w:r>
        <w:rPr>
          <w:color w:val="202122"/>
          <w:sz w:val="28"/>
          <w:szCs w:val="28"/>
          <w:shd w:val="clear" w:color="auto" w:fill="FFFFFF"/>
        </w:rPr>
        <w:t xml:space="preserve"> </w:t>
      </w:r>
      <w:proofErr w:type="spellStart"/>
      <w:r w:rsidRPr="00B860D8">
        <w:rPr>
          <w:color w:val="202122"/>
          <w:sz w:val="28"/>
          <w:szCs w:val="28"/>
          <w:shd w:val="clear" w:color="auto" w:fill="FFFFFF"/>
        </w:rPr>
        <w:t>sabab-oqibat</w:t>
      </w:r>
      <w:proofErr w:type="spellEnd"/>
      <w:r>
        <w:rPr>
          <w:color w:val="202122"/>
          <w:sz w:val="28"/>
          <w:szCs w:val="28"/>
          <w:shd w:val="clear" w:color="auto" w:fill="FFFFFF"/>
        </w:rPr>
        <w:t xml:space="preserve"> </w:t>
      </w:r>
      <w:proofErr w:type="spellStart"/>
      <w:r w:rsidRPr="00B860D8">
        <w:rPr>
          <w:color w:val="202122"/>
          <w:sz w:val="28"/>
          <w:szCs w:val="28"/>
          <w:shd w:val="clear" w:color="auto" w:fill="FFFFFF"/>
        </w:rPr>
        <w:t>munosabatlarining</w:t>
      </w:r>
      <w:proofErr w:type="spellEnd"/>
      <w:r>
        <w:rPr>
          <w:color w:val="202122"/>
          <w:sz w:val="28"/>
          <w:szCs w:val="28"/>
          <w:shd w:val="clear" w:color="auto" w:fill="FFFFFF"/>
        </w:rPr>
        <w:t xml:space="preserve"> </w:t>
      </w:r>
      <w:proofErr w:type="spellStart"/>
      <w:r w:rsidRPr="00B860D8">
        <w:rPr>
          <w:color w:val="202122"/>
          <w:sz w:val="28"/>
          <w:szCs w:val="28"/>
          <w:shd w:val="clear" w:color="auto" w:fill="FFFFFF"/>
        </w:rPr>
        <w:t>mavjudligi</w:t>
      </w:r>
      <w:proofErr w:type="spellEnd"/>
      <w:r>
        <w:rPr>
          <w:color w:val="202122"/>
          <w:sz w:val="28"/>
          <w:szCs w:val="28"/>
          <w:shd w:val="clear" w:color="auto" w:fill="FFFFFF"/>
        </w:rPr>
        <w:t xml:space="preserve"> </w:t>
      </w:r>
      <w:proofErr w:type="spellStart"/>
      <w:r w:rsidRPr="00B860D8">
        <w:rPr>
          <w:color w:val="202122"/>
          <w:sz w:val="28"/>
          <w:szCs w:val="28"/>
          <w:shd w:val="clear" w:color="auto" w:fill="FFFFFF"/>
        </w:rPr>
        <w:t>toʻgʻrisida</w:t>
      </w:r>
      <w:proofErr w:type="spellEnd"/>
      <w:r>
        <w:rPr>
          <w:color w:val="202122"/>
          <w:sz w:val="28"/>
          <w:szCs w:val="28"/>
          <w:shd w:val="clear" w:color="auto" w:fill="FFFFFF"/>
        </w:rPr>
        <w:t xml:space="preserve"> </w:t>
      </w:r>
      <w:proofErr w:type="spellStart"/>
      <w:r w:rsidRPr="00B860D8">
        <w:rPr>
          <w:color w:val="202122"/>
          <w:sz w:val="28"/>
          <w:szCs w:val="28"/>
          <w:shd w:val="clear" w:color="auto" w:fill="FFFFFF"/>
        </w:rPr>
        <w:t>xulosa</w:t>
      </w:r>
      <w:proofErr w:type="spellEnd"/>
      <w:r>
        <w:rPr>
          <w:color w:val="202122"/>
          <w:sz w:val="28"/>
          <w:szCs w:val="28"/>
          <w:shd w:val="clear" w:color="auto" w:fill="FFFFFF"/>
        </w:rPr>
        <w:t xml:space="preserve"> </w:t>
      </w:r>
      <w:proofErr w:type="spellStart"/>
      <w:r w:rsidRPr="00B860D8">
        <w:rPr>
          <w:color w:val="202122"/>
          <w:sz w:val="28"/>
          <w:szCs w:val="28"/>
          <w:shd w:val="clear" w:color="auto" w:fill="FFFFFF"/>
        </w:rPr>
        <w:t>chiqarish</w:t>
      </w:r>
      <w:proofErr w:type="spellEnd"/>
      <w:r>
        <w:rPr>
          <w:color w:val="202122"/>
          <w:sz w:val="28"/>
          <w:szCs w:val="28"/>
          <w:shd w:val="clear" w:color="auto" w:fill="FFFFFF"/>
        </w:rPr>
        <w:t xml:space="preserve"> </w:t>
      </w:r>
      <w:proofErr w:type="spellStart"/>
      <w:r w:rsidRPr="00B860D8">
        <w:rPr>
          <w:color w:val="202122"/>
          <w:sz w:val="28"/>
          <w:szCs w:val="28"/>
          <w:shd w:val="clear" w:color="auto" w:fill="FFFFFF"/>
        </w:rPr>
        <w:t>mumkin</w:t>
      </w:r>
      <w:proofErr w:type="spellEnd"/>
      <w:r>
        <w:rPr>
          <w:color w:val="202122"/>
          <w:sz w:val="28"/>
          <w:szCs w:val="28"/>
          <w:shd w:val="clear" w:color="auto" w:fill="FFFFFF"/>
        </w:rPr>
        <w:t xml:space="preserve"> </w:t>
      </w:r>
      <w:proofErr w:type="spellStart"/>
      <w:r w:rsidRPr="00B860D8">
        <w:rPr>
          <w:color w:val="202122"/>
          <w:sz w:val="28"/>
          <w:szCs w:val="28"/>
          <w:shd w:val="clear" w:color="auto" w:fill="FFFFFF"/>
        </w:rPr>
        <w:t>boʻlmagan</w:t>
      </w:r>
      <w:proofErr w:type="spellEnd"/>
      <w:r>
        <w:rPr>
          <w:color w:val="202122"/>
          <w:sz w:val="28"/>
          <w:szCs w:val="28"/>
          <w:shd w:val="clear" w:color="auto" w:fill="FFFFFF"/>
        </w:rPr>
        <w:t xml:space="preserve"> </w:t>
      </w:r>
      <w:proofErr w:type="spellStart"/>
      <w:r w:rsidRPr="00B860D8">
        <w:rPr>
          <w:color w:val="202122"/>
          <w:sz w:val="28"/>
          <w:szCs w:val="28"/>
          <w:shd w:val="clear" w:color="auto" w:fill="FFFFFF"/>
        </w:rPr>
        <w:t>tajribalar</w:t>
      </w:r>
      <w:proofErr w:type="spellEnd"/>
      <w:r>
        <w:rPr>
          <w:color w:val="202122"/>
          <w:sz w:val="28"/>
          <w:szCs w:val="28"/>
          <w:shd w:val="clear" w:color="auto" w:fill="FFFFFF"/>
        </w:rPr>
        <w:t xml:space="preserve"> </w:t>
      </w:r>
      <w:proofErr w:type="spellStart"/>
      <w:r w:rsidRPr="00B860D8">
        <w:rPr>
          <w:color w:val="202122"/>
          <w:sz w:val="28"/>
          <w:szCs w:val="28"/>
          <w:shd w:val="clear" w:color="auto" w:fill="FFFFFF"/>
        </w:rPr>
        <w:t>uchun</w:t>
      </w:r>
      <w:proofErr w:type="spellEnd"/>
      <w:r>
        <w:rPr>
          <w:color w:val="202122"/>
          <w:sz w:val="28"/>
          <w:szCs w:val="28"/>
          <w:shd w:val="clear" w:color="auto" w:fill="FFFFFF"/>
        </w:rPr>
        <w:t xml:space="preserve"> </w:t>
      </w:r>
      <w:proofErr w:type="spellStart"/>
      <w:r w:rsidRPr="00B860D8">
        <w:rPr>
          <w:color w:val="202122"/>
          <w:sz w:val="28"/>
          <w:szCs w:val="28"/>
          <w:shd w:val="clear" w:color="auto" w:fill="FFFFFF"/>
        </w:rPr>
        <w:t>dizaynlar</w:t>
      </w:r>
      <w:proofErr w:type="spellEnd"/>
      <w:r w:rsidRPr="00B860D8">
        <w:rPr>
          <w:color w:val="202122"/>
          <w:sz w:val="28"/>
          <w:szCs w:val="28"/>
          <w:shd w:val="clear" w:color="auto" w:fill="FFFFFF"/>
        </w:rPr>
        <w:t>.</w:t>
      </w:r>
      <w:r>
        <w:rPr>
          <w:color w:val="202122"/>
          <w:sz w:val="28"/>
          <w:szCs w:val="28"/>
          <w:shd w:val="clear" w:color="auto" w:fill="FFFFFF"/>
        </w:rPr>
        <w:t xml:space="preserve"> </w:t>
      </w:r>
      <w:proofErr w:type="spellStart"/>
      <w:r w:rsidRPr="00B860D8">
        <w:rPr>
          <w:color w:val="202122"/>
          <w:sz w:val="28"/>
          <w:szCs w:val="28"/>
          <w:shd w:val="clear" w:color="auto" w:fill="FFFFFF"/>
        </w:rPr>
        <w:t>Kvazi-eksperimental</w:t>
      </w:r>
      <w:proofErr w:type="spellEnd"/>
      <w:r>
        <w:rPr>
          <w:color w:val="202122"/>
          <w:sz w:val="28"/>
          <w:szCs w:val="28"/>
          <w:shd w:val="clear" w:color="auto" w:fill="FFFFFF"/>
        </w:rPr>
        <w:t xml:space="preserve"> </w:t>
      </w:r>
      <w:proofErr w:type="spellStart"/>
      <w:r w:rsidRPr="00B860D8">
        <w:rPr>
          <w:color w:val="202122"/>
          <w:sz w:val="28"/>
          <w:szCs w:val="28"/>
          <w:shd w:val="clear" w:color="auto" w:fill="FFFFFF"/>
        </w:rPr>
        <w:t>dizayn</w:t>
      </w:r>
      <w:proofErr w:type="spellEnd"/>
      <w:r>
        <w:rPr>
          <w:color w:val="202122"/>
          <w:sz w:val="28"/>
          <w:szCs w:val="28"/>
          <w:shd w:val="clear" w:color="auto" w:fill="FFFFFF"/>
        </w:rPr>
        <w:t xml:space="preserve"> </w:t>
      </w:r>
      <w:proofErr w:type="spellStart"/>
      <w:r w:rsidRPr="00B860D8">
        <w:rPr>
          <w:color w:val="202122"/>
          <w:sz w:val="28"/>
          <w:szCs w:val="28"/>
          <w:shd w:val="clear" w:color="auto" w:fill="FFFFFF"/>
        </w:rPr>
        <w:t>tushunchasi</w:t>
      </w:r>
      <w:proofErr w:type="spellEnd"/>
      <w:r>
        <w:rPr>
          <w:color w:val="202122"/>
          <w:sz w:val="28"/>
          <w:szCs w:val="28"/>
          <w:shd w:val="clear" w:color="auto" w:fill="FFFFFF"/>
        </w:rPr>
        <w:t xml:space="preserve"> </w:t>
      </w:r>
      <w:proofErr w:type="spellStart"/>
      <w:r w:rsidRPr="00B860D8">
        <w:rPr>
          <w:color w:val="202122"/>
          <w:sz w:val="28"/>
          <w:szCs w:val="28"/>
          <w:shd w:val="clear" w:color="auto" w:fill="FFFFFF"/>
        </w:rPr>
        <w:t>Kempbell</w:t>
      </w:r>
      <w:proofErr w:type="spellEnd"/>
      <w:r>
        <w:rPr>
          <w:color w:val="202122"/>
          <w:sz w:val="28"/>
          <w:szCs w:val="28"/>
          <w:shd w:val="clear" w:color="auto" w:fill="FFFFFF"/>
        </w:rPr>
        <w:t xml:space="preserve"> </w:t>
      </w:r>
      <w:proofErr w:type="spellStart"/>
      <w:r w:rsidRPr="00B860D8">
        <w:rPr>
          <w:color w:val="202122"/>
          <w:sz w:val="28"/>
          <w:szCs w:val="28"/>
          <w:shd w:val="clear" w:color="auto" w:fill="FFFFFF"/>
        </w:rPr>
        <w:t>va</w:t>
      </w:r>
      <w:proofErr w:type="spellEnd"/>
      <w:r>
        <w:rPr>
          <w:color w:val="202122"/>
          <w:sz w:val="28"/>
          <w:szCs w:val="28"/>
          <w:shd w:val="clear" w:color="auto" w:fill="FFFFFF"/>
        </w:rPr>
        <w:t xml:space="preserve"> </w:t>
      </w:r>
      <w:proofErr w:type="spellStart"/>
      <w:r w:rsidRPr="00B860D8">
        <w:rPr>
          <w:color w:val="202122"/>
          <w:sz w:val="28"/>
          <w:szCs w:val="28"/>
          <w:shd w:val="clear" w:color="auto" w:fill="FFFFFF"/>
        </w:rPr>
        <w:t>Stenli</w:t>
      </w:r>
      <w:proofErr w:type="spellEnd"/>
      <w:r>
        <w:rPr>
          <w:color w:val="202122"/>
          <w:sz w:val="28"/>
          <w:szCs w:val="28"/>
          <w:shd w:val="clear" w:color="auto" w:fill="FFFFFF"/>
        </w:rPr>
        <w:t xml:space="preserve"> </w:t>
      </w:r>
      <w:proofErr w:type="spellStart"/>
      <w:r w:rsidRPr="00B860D8">
        <w:rPr>
          <w:color w:val="202122"/>
          <w:sz w:val="28"/>
          <w:szCs w:val="28"/>
          <w:shd w:val="clear" w:color="auto" w:fill="FFFFFF"/>
        </w:rPr>
        <w:t>tomonidan</w:t>
      </w:r>
      <w:proofErr w:type="spellEnd"/>
      <w:r>
        <w:rPr>
          <w:color w:val="202122"/>
          <w:sz w:val="28"/>
          <w:szCs w:val="28"/>
          <w:shd w:val="clear" w:color="auto" w:fill="FFFFFF"/>
        </w:rPr>
        <w:t xml:space="preserve"> </w:t>
      </w:r>
      <w:proofErr w:type="spellStart"/>
      <w:r w:rsidRPr="00B860D8">
        <w:rPr>
          <w:color w:val="202122"/>
          <w:sz w:val="28"/>
          <w:szCs w:val="28"/>
          <w:shd w:val="clear" w:color="auto" w:fill="FFFFFF"/>
        </w:rPr>
        <w:t>tadqiqot</w:t>
      </w:r>
      <w:proofErr w:type="spellEnd"/>
      <w:r>
        <w:rPr>
          <w:color w:val="202122"/>
          <w:sz w:val="28"/>
          <w:szCs w:val="28"/>
          <w:shd w:val="clear" w:color="auto" w:fill="FFFFFF"/>
        </w:rPr>
        <w:t xml:space="preserve"> </w:t>
      </w:r>
      <w:proofErr w:type="spellStart"/>
      <w:r w:rsidRPr="00B860D8">
        <w:rPr>
          <w:color w:val="202122"/>
          <w:sz w:val="28"/>
          <w:szCs w:val="28"/>
          <w:shd w:val="clear" w:color="auto" w:fill="FFFFFF"/>
        </w:rPr>
        <w:t>uchun</w:t>
      </w:r>
      <w:proofErr w:type="spellEnd"/>
      <w:r>
        <w:rPr>
          <w:color w:val="202122"/>
          <w:sz w:val="28"/>
          <w:szCs w:val="28"/>
          <w:shd w:val="clear" w:color="auto" w:fill="FFFFFF"/>
        </w:rPr>
        <w:t xml:space="preserve"> </w:t>
      </w:r>
      <w:proofErr w:type="spellStart"/>
      <w:r w:rsidRPr="00B860D8">
        <w:rPr>
          <w:color w:val="202122"/>
          <w:sz w:val="28"/>
          <w:szCs w:val="28"/>
          <w:shd w:val="clear" w:color="auto" w:fill="FFFFFF"/>
        </w:rPr>
        <w:t>eksperimental</w:t>
      </w:r>
      <w:proofErr w:type="spellEnd"/>
      <w:r>
        <w:rPr>
          <w:color w:val="202122"/>
          <w:sz w:val="28"/>
          <w:szCs w:val="28"/>
          <w:shd w:val="clear" w:color="auto" w:fill="FFFFFF"/>
        </w:rPr>
        <w:t xml:space="preserve"> </w:t>
      </w:r>
      <w:proofErr w:type="spellStart"/>
      <w:r w:rsidRPr="00B860D8">
        <w:rPr>
          <w:color w:val="202122"/>
          <w:sz w:val="28"/>
          <w:szCs w:val="28"/>
          <w:shd w:val="clear" w:color="auto" w:fill="FFFFFF"/>
        </w:rPr>
        <w:t>va</w:t>
      </w:r>
      <w:proofErr w:type="spellEnd"/>
      <w:r>
        <w:rPr>
          <w:color w:val="202122"/>
          <w:sz w:val="28"/>
          <w:szCs w:val="28"/>
          <w:shd w:val="clear" w:color="auto" w:fill="FFFFFF"/>
        </w:rPr>
        <w:t xml:space="preserve"> </w:t>
      </w:r>
      <w:proofErr w:type="spellStart"/>
      <w:r w:rsidRPr="00B860D8">
        <w:rPr>
          <w:color w:val="202122"/>
          <w:sz w:val="28"/>
          <w:szCs w:val="28"/>
          <w:shd w:val="clear" w:color="auto" w:fill="FFFFFF"/>
        </w:rPr>
        <w:t>kvazi-eksperimental</w:t>
      </w:r>
      <w:proofErr w:type="spellEnd"/>
      <w:r>
        <w:rPr>
          <w:color w:val="202122"/>
          <w:sz w:val="28"/>
          <w:szCs w:val="28"/>
          <w:shd w:val="clear" w:color="auto" w:fill="FFFFFF"/>
        </w:rPr>
        <w:t xml:space="preserve"> </w:t>
      </w:r>
      <w:proofErr w:type="spellStart"/>
      <w:r w:rsidRPr="00B860D8">
        <w:rPr>
          <w:color w:val="202122"/>
          <w:sz w:val="28"/>
          <w:szCs w:val="28"/>
          <w:shd w:val="clear" w:color="auto" w:fill="FFFFFF"/>
        </w:rPr>
        <w:t>dizaynlarda</w:t>
      </w:r>
      <w:proofErr w:type="spellEnd"/>
      <w:r>
        <w:rPr>
          <w:color w:val="202122"/>
          <w:sz w:val="28"/>
          <w:szCs w:val="28"/>
          <w:shd w:val="clear" w:color="auto" w:fill="FFFFFF"/>
        </w:rPr>
        <w:t xml:space="preserve"> </w:t>
      </w:r>
      <w:proofErr w:type="spellStart"/>
      <w:r w:rsidRPr="00B860D8">
        <w:rPr>
          <w:color w:val="202122"/>
          <w:sz w:val="28"/>
          <w:szCs w:val="28"/>
          <w:shd w:val="clear" w:color="auto" w:fill="FFFFFF"/>
        </w:rPr>
        <w:t>kiritilgan</w:t>
      </w:r>
      <w:proofErr w:type="spellEnd"/>
      <w:r>
        <w:rPr>
          <w:color w:val="202122"/>
          <w:sz w:val="28"/>
          <w:szCs w:val="28"/>
          <w:shd w:val="clear" w:color="auto" w:fill="FFFFFF"/>
        </w:rPr>
        <w:t xml:space="preserve"> </w:t>
      </w:r>
      <w:r w:rsidRPr="00B860D8">
        <w:rPr>
          <w:color w:val="202122"/>
          <w:sz w:val="28"/>
          <w:szCs w:val="28"/>
          <w:shd w:val="clear" w:color="auto" w:fill="FFFFFF"/>
        </w:rPr>
        <w:t>(</w:t>
      </w:r>
      <w:proofErr w:type="spellStart"/>
      <w:r w:rsidRPr="00B860D8">
        <w:rPr>
          <w:color w:val="202122"/>
          <w:sz w:val="28"/>
          <w:szCs w:val="28"/>
          <w:shd w:val="clear" w:color="auto" w:fill="FFFFFF"/>
        </w:rPr>
        <w:t>Cambell</w:t>
      </w:r>
      <w:proofErr w:type="spellEnd"/>
      <w:r w:rsidRPr="00B860D8">
        <w:rPr>
          <w:color w:val="202122"/>
          <w:sz w:val="28"/>
          <w:szCs w:val="28"/>
          <w:shd w:val="clear" w:color="auto" w:fill="FFFFFF"/>
        </w:rPr>
        <w:t>,</w:t>
      </w:r>
      <w:r>
        <w:rPr>
          <w:color w:val="202122"/>
          <w:sz w:val="28"/>
          <w:szCs w:val="28"/>
          <w:shd w:val="clear" w:color="auto" w:fill="FFFFFF"/>
        </w:rPr>
        <w:t xml:space="preserve"> </w:t>
      </w:r>
      <w:r w:rsidRPr="00B860D8">
        <w:rPr>
          <w:color w:val="202122"/>
          <w:sz w:val="28"/>
          <w:szCs w:val="28"/>
          <w:shd w:val="clear" w:color="auto" w:fill="FFFFFF"/>
        </w:rPr>
        <w:t>DT</w:t>
      </w:r>
      <w:r>
        <w:rPr>
          <w:color w:val="202122"/>
          <w:sz w:val="28"/>
          <w:szCs w:val="28"/>
          <w:shd w:val="clear" w:color="auto" w:fill="FFFFFF"/>
        </w:rPr>
        <w:t xml:space="preserve"> </w:t>
      </w:r>
      <w:r w:rsidRPr="00B860D8">
        <w:rPr>
          <w:color w:val="202122"/>
          <w:sz w:val="28"/>
          <w:szCs w:val="28"/>
          <w:shd w:val="clear" w:color="auto" w:fill="FFFFFF"/>
        </w:rPr>
        <w:t>&amp;</w:t>
      </w:r>
      <w:r>
        <w:rPr>
          <w:color w:val="202122"/>
          <w:sz w:val="28"/>
          <w:szCs w:val="28"/>
          <w:shd w:val="clear" w:color="auto" w:fill="FFFFFF"/>
        </w:rPr>
        <w:t xml:space="preserve"> </w:t>
      </w:r>
      <w:r w:rsidRPr="00B860D8">
        <w:rPr>
          <w:color w:val="202122"/>
          <w:sz w:val="28"/>
          <w:szCs w:val="28"/>
          <w:shd w:val="clear" w:color="auto" w:fill="FFFFFF"/>
        </w:rPr>
        <w:t>Stanley,</w:t>
      </w:r>
      <w:r>
        <w:rPr>
          <w:color w:val="202122"/>
          <w:sz w:val="28"/>
          <w:szCs w:val="28"/>
          <w:shd w:val="clear" w:color="auto" w:fill="FFFFFF"/>
        </w:rPr>
        <w:t xml:space="preserve"> </w:t>
      </w:r>
      <w:r w:rsidRPr="00B860D8">
        <w:rPr>
          <w:color w:val="202122"/>
          <w:sz w:val="28"/>
          <w:szCs w:val="28"/>
          <w:shd w:val="clear" w:color="auto" w:fill="FFFFFF"/>
        </w:rPr>
        <w:t>JC</w:t>
      </w:r>
      <w:proofErr w:type="gramStart"/>
      <w:r w:rsidRPr="00B860D8">
        <w:rPr>
          <w:color w:val="202122"/>
          <w:sz w:val="28"/>
          <w:szCs w:val="28"/>
          <w:shd w:val="clear" w:color="auto" w:fill="FFFFFF"/>
        </w:rPr>
        <w:t>,</w:t>
      </w:r>
      <w:r>
        <w:rPr>
          <w:color w:val="202122"/>
          <w:sz w:val="28"/>
          <w:szCs w:val="28"/>
          <w:shd w:val="clear" w:color="auto" w:fill="FFFFFF"/>
        </w:rPr>
        <w:t xml:space="preserve"> </w:t>
      </w:r>
      <w:r w:rsidRPr="00B860D8">
        <w:rPr>
          <w:color w:val="202122"/>
          <w:sz w:val="28"/>
          <w:szCs w:val="28"/>
          <w:shd w:val="clear" w:color="auto" w:fill="FFFFFF"/>
        </w:rPr>
        <w:t>)</w:t>
      </w:r>
      <w:proofErr w:type="gramEnd"/>
      <w:r w:rsidRPr="00B860D8">
        <w:rPr>
          <w:color w:val="202122"/>
          <w:sz w:val="28"/>
          <w:szCs w:val="28"/>
          <w:shd w:val="clear" w:color="auto" w:fill="FFFFFF"/>
        </w:rPr>
        <w:t>.</w:t>
      </w:r>
      <w:r>
        <w:rPr>
          <w:color w:val="202122"/>
          <w:sz w:val="28"/>
          <w:szCs w:val="28"/>
          <w:shd w:val="clear" w:color="auto" w:fill="FFFFFF"/>
        </w:rPr>
        <w:t xml:space="preserve"> </w:t>
      </w:r>
      <w:proofErr w:type="spellStart"/>
      <w:r w:rsidRPr="00B860D8">
        <w:rPr>
          <w:color w:val="202122"/>
          <w:sz w:val="28"/>
          <w:szCs w:val="28"/>
          <w:shd w:val="clear" w:color="auto" w:fill="FFFFFF"/>
        </w:rPr>
        <w:t>Bu</w:t>
      </w:r>
      <w:proofErr w:type="spellEnd"/>
      <w:r>
        <w:rPr>
          <w:color w:val="202122"/>
          <w:sz w:val="28"/>
          <w:szCs w:val="28"/>
          <w:shd w:val="clear" w:color="auto" w:fill="FFFFFF"/>
        </w:rPr>
        <w:t xml:space="preserve"> </w:t>
      </w:r>
      <w:proofErr w:type="spellStart"/>
      <w:r w:rsidRPr="00B860D8">
        <w:rPr>
          <w:color w:val="202122"/>
          <w:sz w:val="28"/>
          <w:szCs w:val="28"/>
          <w:shd w:val="clear" w:color="auto" w:fill="FFFFFF"/>
        </w:rPr>
        <w:t>laboratoriyadan</w:t>
      </w:r>
      <w:proofErr w:type="spellEnd"/>
      <w:r>
        <w:rPr>
          <w:color w:val="202122"/>
          <w:sz w:val="28"/>
          <w:szCs w:val="28"/>
          <w:shd w:val="clear" w:color="auto" w:fill="FFFFFF"/>
        </w:rPr>
        <w:t xml:space="preserve"> </w:t>
      </w:r>
      <w:proofErr w:type="spellStart"/>
      <w:r w:rsidRPr="00B860D8">
        <w:rPr>
          <w:color w:val="202122"/>
          <w:sz w:val="28"/>
          <w:szCs w:val="28"/>
          <w:shd w:val="clear" w:color="auto" w:fill="FFFFFF"/>
        </w:rPr>
        <w:t>koʻra</w:t>
      </w:r>
      <w:proofErr w:type="spellEnd"/>
      <w:r>
        <w:rPr>
          <w:color w:val="202122"/>
          <w:sz w:val="28"/>
          <w:szCs w:val="28"/>
          <w:shd w:val="clear" w:color="auto" w:fill="FFFFFF"/>
        </w:rPr>
        <w:t xml:space="preserve"> </w:t>
      </w:r>
      <w:proofErr w:type="spellStart"/>
      <w:r w:rsidRPr="00B860D8">
        <w:rPr>
          <w:color w:val="202122"/>
          <w:sz w:val="28"/>
          <w:szCs w:val="28"/>
          <w:shd w:val="clear" w:color="auto" w:fill="FFFFFF"/>
        </w:rPr>
        <w:t>kamroq</w:t>
      </w:r>
      <w:proofErr w:type="spellEnd"/>
      <w:r>
        <w:rPr>
          <w:color w:val="202122"/>
          <w:sz w:val="28"/>
          <w:szCs w:val="28"/>
          <w:shd w:val="clear" w:color="auto" w:fill="FFFFFF"/>
        </w:rPr>
        <w:t xml:space="preserve"> </w:t>
      </w:r>
      <w:proofErr w:type="spellStart"/>
      <w:r w:rsidRPr="00B860D8">
        <w:rPr>
          <w:color w:val="202122"/>
          <w:sz w:val="28"/>
          <w:szCs w:val="28"/>
          <w:shd w:val="clear" w:color="auto" w:fill="FFFFFF"/>
        </w:rPr>
        <w:t>qattiqroq</w:t>
      </w:r>
      <w:proofErr w:type="spellEnd"/>
      <w:r>
        <w:rPr>
          <w:color w:val="202122"/>
          <w:sz w:val="28"/>
          <w:szCs w:val="28"/>
          <w:shd w:val="clear" w:color="auto" w:fill="FFFFFF"/>
        </w:rPr>
        <w:t xml:space="preserve"> </w:t>
      </w:r>
      <w:proofErr w:type="spellStart"/>
      <w:r w:rsidRPr="00B860D8">
        <w:rPr>
          <w:color w:val="202122"/>
          <w:sz w:val="28"/>
          <w:szCs w:val="28"/>
          <w:shd w:val="clear" w:color="auto" w:fill="FFFFFF"/>
        </w:rPr>
        <w:t>muhitda</w:t>
      </w:r>
      <w:proofErr w:type="spellEnd"/>
      <w:r>
        <w:rPr>
          <w:color w:val="202122"/>
          <w:sz w:val="28"/>
          <w:szCs w:val="28"/>
          <w:shd w:val="clear" w:color="auto" w:fill="FFFFFF"/>
        </w:rPr>
        <w:t xml:space="preserve"> </w:t>
      </w:r>
      <w:proofErr w:type="spellStart"/>
      <w:r w:rsidRPr="00B860D8">
        <w:rPr>
          <w:color w:val="202122"/>
          <w:sz w:val="28"/>
          <w:szCs w:val="28"/>
          <w:shd w:val="clear" w:color="auto" w:fill="FFFFFF"/>
        </w:rPr>
        <w:t>tadqiqot</w:t>
      </w:r>
      <w:proofErr w:type="spellEnd"/>
      <w:r>
        <w:rPr>
          <w:color w:val="202122"/>
          <w:sz w:val="28"/>
          <w:szCs w:val="28"/>
          <w:shd w:val="clear" w:color="auto" w:fill="FFFFFF"/>
        </w:rPr>
        <w:t xml:space="preserve"> </w:t>
      </w:r>
      <w:proofErr w:type="spellStart"/>
      <w:r w:rsidRPr="00B860D8">
        <w:rPr>
          <w:color w:val="202122"/>
          <w:sz w:val="28"/>
          <w:szCs w:val="28"/>
          <w:shd w:val="clear" w:color="auto" w:fill="FFFFFF"/>
        </w:rPr>
        <w:t>oʻtkazmoqchi</w:t>
      </w:r>
      <w:proofErr w:type="spellEnd"/>
      <w:r>
        <w:rPr>
          <w:color w:val="202122"/>
          <w:sz w:val="28"/>
          <w:szCs w:val="28"/>
          <w:shd w:val="clear" w:color="auto" w:fill="FFFFFF"/>
        </w:rPr>
        <w:t xml:space="preserve"> </w:t>
      </w:r>
      <w:proofErr w:type="spellStart"/>
      <w:r w:rsidRPr="00B860D8">
        <w:rPr>
          <w:color w:val="202122"/>
          <w:sz w:val="28"/>
          <w:szCs w:val="28"/>
          <w:shd w:val="clear" w:color="auto" w:fill="FFFFFF"/>
        </w:rPr>
        <w:t>boʻlgan</w:t>
      </w:r>
      <w:proofErr w:type="spellEnd"/>
      <w:r>
        <w:rPr>
          <w:color w:val="202122"/>
          <w:sz w:val="28"/>
          <w:szCs w:val="28"/>
          <w:shd w:val="clear" w:color="auto" w:fill="FFFFFF"/>
        </w:rPr>
        <w:t xml:space="preserve"> </w:t>
      </w:r>
      <w:proofErr w:type="spellStart"/>
      <w:r w:rsidRPr="00B860D8">
        <w:rPr>
          <w:color w:val="202122"/>
          <w:sz w:val="28"/>
          <w:szCs w:val="28"/>
          <w:shd w:val="clear" w:color="auto" w:fill="FFFFFF"/>
        </w:rPr>
        <w:t>psixologlar</w:t>
      </w:r>
      <w:proofErr w:type="spellEnd"/>
      <w:r>
        <w:rPr>
          <w:color w:val="202122"/>
          <w:sz w:val="28"/>
          <w:szCs w:val="28"/>
          <w:shd w:val="clear" w:color="auto" w:fill="FFFFFF"/>
        </w:rPr>
        <w:t xml:space="preserve"> </w:t>
      </w:r>
      <w:proofErr w:type="spellStart"/>
      <w:r w:rsidRPr="00B860D8">
        <w:rPr>
          <w:color w:val="202122"/>
          <w:sz w:val="28"/>
          <w:szCs w:val="28"/>
          <w:shd w:val="clear" w:color="auto" w:fill="FFFFFF"/>
        </w:rPr>
        <w:t>duch</w:t>
      </w:r>
      <w:proofErr w:type="spellEnd"/>
      <w:r>
        <w:rPr>
          <w:color w:val="202122"/>
          <w:sz w:val="28"/>
          <w:szCs w:val="28"/>
          <w:shd w:val="clear" w:color="auto" w:fill="FFFFFF"/>
        </w:rPr>
        <w:t xml:space="preserve"> </w:t>
      </w:r>
      <w:proofErr w:type="spellStart"/>
      <w:r w:rsidRPr="00B860D8">
        <w:rPr>
          <w:color w:val="202122"/>
          <w:sz w:val="28"/>
          <w:szCs w:val="28"/>
          <w:shd w:val="clear" w:color="auto" w:fill="FFFFFF"/>
        </w:rPr>
        <w:t>keladigan</w:t>
      </w:r>
      <w:proofErr w:type="spellEnd"/>
      <w:r>
        <w:rPr>
          <w:color w:val="202122"/>
          <w:sz w:val="28"/>
          <w:szCs w:val="28"/>
          <w:shd w:val="clear" w:color="auto" w:fill="FFFFFF"/>
        </w:rPr>
        <w:t xml:space="preserve"> </w:t>
      </w:r>
      <w:proofErr w:type="spellStart"/>
      <w:r w:rsidRPr="00B860D8">
        <w:rPr>
          <w:color w:val="202122"/>
          <w:sz w:val="28"/>
          <w:szCs w:val="28"/>
          <w:shd w:val="clear" w:color="auto" w:fill="FFFFFF"/>
        </w:rPr>
        <w:t>baʼzi</w:t>
      </w:r>
      <w:proofErr w:type="spellEnd"/>
      <w:r>
        <w:rPr>
          <w:color w:val="202122"/>
          <w:sz w:val="28"/>
          <w:szCs w:val="28"/>
          <w:shd w:val="clear" w:color="auto" w:fill="FFFFFF"/>
        </w:rPr>
        <w:t xml:space="preserve"> </w:t>
      </w:r>
      <w:proofErr w:type="spellStart"/>
      <w:r w:rsidRPr="00B860D8">
        <w:rPr>
          <w:color w:val="202122"/>
          <w:sz w:val="28"/>
          <w:szCs w:val="28"/>
          <w:shd w:val="clear" w:color="auto" w:fill="FFFFFF"/>
        </w:rPr>
        <w:t>muammolarni</w:t>
      </w:r>
      <w:proofErr w:type="spellEnd"/>
      <w:r>
        <w:rPr>
          <w:color w:val="202122"/>
          <w:sz w:val="28"/>
          <w:szCs w:val="28"/>
          <w:shd w:val="clear" w:color="auto" w:fill="FFFFFF"/>
        </w:rPr>
        <w:t xml:space="preserve"> </w:t>
      </w:r>
      <w:proofErr w:type="spellStart"/>
      <w:r w:rsidRPr="00B860D8">
        <w:rPr>
          <w:color w:val="202122"/>
          <w:sz w:val="28"/>
          <w:szCs w:val="28"/>
          <w:shd w:val="clear" w:color="auto" w:fill="FFFFFF"/>
        </w:rPr>
        <w:t>bartaraf</w:t>
      </w:r>
      <w:proofErr w:type="spellEnd"/>
      <w:r>
        <w:rPr>
          <w:color w:val="202122"/>
          <w:sz w:val="28"/>
          <w:szCs w:val="28"/>
          <w:shd w:val="clear" w:color="auto" w:fill="FFFFFF"/>
        </w:rPr>
        <w:t xml:space="preserve"> </w:t>
      </w:r>
      <w:proofErr w:type="spellStart"/>
      <w:r w:rsidRPr="00B860D8">
        <w:rPr>
          <w:color w:val="202122"/>
          <w:sz w:val="28"/>
          <w:szCs w:val="28"/>
          <w:shd w:val="clear" w:color="auto" w:fill="FFFFFF"/>
        </w:rPr>
        <w:t>etish</w:t>
      </w:r>
      <w:proofErr w:type="spellEnd"/>
      <w:r>
        <w:rPr>
          <w:color w:val="202122"/>
          <w:sz w:val="28"/>
          <w:szCs w:val="28"/>
          <w:shd w:val="clear" w:color="auto" w:fill="FFFFFF"/>
        </w:rPr>
        <w:t xml:space="preserve"> </w:t>
      </w:r>
      <w:proofErr w:type="spellStart"/>
      <w:r w:rsidRPr="00B860D8">
        <w:rPr>
          <w:color w:val="202122"/>
          <w:sz w:val="28"/>
          <w:szCs w:val="28"/>
          <w:shd w:val="clear" w:color="auto" w:fill="FFFFFF"/>
        </w:rPr>
        <w:t>uchun</w:t>
      </w:r>
      <w:proofErr w:type="spellEnd"/>
      <w:r>
        <w:rPr>
          <w:color w:val="202122"/>
          <w:sz w:val="28"/>
          <w:szCs w:val="28"/>
          <w:shd w:val="clear" w:color="auto" w:fill="FFFFFF"/>
        </w:rPr>
        <w:t xml:space="preserve"> </w:t>
      </w:r>
      <w:proofErr w:type="spellStart"/>
      <w:r w:rsidRPr="00B860D8">
        <w:rPr>
          <w:color w:val="202122"/>
          <w:sz w:val="28"/>
          <w:szCs w:val="28"/>
          <w:shd w:val="clear" w:color="auto" w:fill="FFFFFF"/>
        </w:rPr>
        <w:t>qilingan</w:t>
      </w:r>
      <w:proofErr w:type="spellEnd"/>
      <w:r w:rsidRPr="00B860D8">
        <w:rPr>
          <w:color w:val="202122"/>
          <w:sz w:val="28"/>
          <w:szCs w:val="28"/>
          <w:shd w:val="clear" w:color="auto" w:fill="FFFFFF"/>
        </w:rPr>
        <w:t>.</w:t>
      </w:r>
      <w:r>
        <w:rPr>
          <w:color w:val="202122"/>
          <w:sz w:val="28"/>
          <w:szCs w:val="28"/>
          <w:shd w:val="clear" w:color="auto" w:fill="FFFFFF"/>
        </w:rPr>
        <w:t xml:space="preserve"> </w:t>
      </w:r>
      <w:proofErr w:type="spellStart"/>
      <w:r w:rsidRPr="00B860D8">
        <w:rPr>
          <w:color w:val="202122"/>
          <w:sz w:val="28"/>
          <w:szCs w:val="28"/>
          <w:shd w:val="clear" w:color="auto" w:fill="FFFFFF"/>
        </w:rPr>
        <w:t>Kvazi-eksperimental</w:t>
      </w:r>
      <w:proofErr w:type="spellEnd"/>
      <w:r>
        <w:rPr>
          <w:color w:val="202122"/>
          <w:sz w:val="28"/>
          <w:szCs w:val="28"/>
          <w:shd w:val="clear" w:color="auto" w:fill="FFFFFF"/>
        </w:rPr>
        <w:t xml:space="preserve"> </w:t>
      </w:r>
      <w:proofErr w:type="spellStart"/>
      <w:r w:rsidRPr="00B860D8">
        <w:rPr>
          <w:color w:val="202122"/>
          <w:sz w:val="28"/>
          <w:szCs w:val="28"/>
          <w:shd w:val="clear" w:color="auto" w:fill="FFFFFF"/>
        </w:rPr>
        <w:t>dizaynlar</w:t>
      </w:r>
      <w:proofErr w:type="spellEnd"/>
      <w:r>
        <w:rPr>
          <w:color w:val="202122"/>
          <w:sz w:val="28"/>
          <w:szCs w:val="28"/>
          <w:shd w:val="clear" w:color="auto" w:fill="FFFFFF"/>
        </w:rPr>
        <w:t xml:space="preserve"> </w:t>
      </w:r>
      <w:proofErr w:type="spellStart"/>
      <w:r w:rsidRPr="00B860D8">
        <w:rPr>
          <w:color w:val="202122"/>
          <w:sz w:val="28"/>
          <w:szCs w:val="28"/>
          <w:shd w:val="clear" w:color="auto" w:fill="FFFFFF"/>
        </w:rPr>
        <w:t>koʻpincha</w:t>
      </w:r>
      <w:proofErr w:type="spellEnd"/>
      <w:r>
        <w:rPr>
          <w:color w:val="202122"/>
          <w:sz w:val="28"/>
          <w:szCs w:val="28"/>
          <w:shd w:val="clear" w:color="auto" w:fill="FFFFFF"/>
        </w:rPr>
        <w:t xml:space="preserve"> </w:t>
      </w:r>
      <w:proofErr w:type="spellStart"/>
      <w:r w:rsidRPr="00B860D8">
        <w:rPr>
          <w:color w:val="202122"/>
          <w:sz w:val="28"/>
          <w:szCs w:val="28"/>
          <w:shd w:val="clear" w:color="auto" w:fill="FFFFFF"/>
        </w:rPr>
        <w:t>amaliy</w:t>
      </w:r>
      <w:proofErr w:type="spellEnd"/>
      <w:r>
        <w:rPr>
          <w:color w:val="202122"/>
          <w:sz w:val="28"/>
          <w:szCs w:val="28"/>
          <w:shd w:val="clear" w:color="auto" w:fill="FFFFFF"/>
        </w:rPr>
        <w:t xml:space="preserve"> </w:t>
      </w:r>
      <w:proofErr w:type="spellStart"/>
      <w:r w:rsidRPr="00B860D8">
        <w:rPr>
          <w:color w:val="202122"/>
          <w:sz w:val="28"/>
          <w:szCs w:val="28"/>
          <w:shd w:val="clear" w:color="auto" w:fill="FFFFFF"/>
        </w:rPr>
        <w:t>psixologiyada</w:t>
      </w:r>
      <w:proofErr w:type="spellEnd"/>
      <w:r>
        <w:rPr>
          <w:color w:val="202122"/>
          <w:sz w:val="28"/>
          <w:szCs w:val="28"/>
          <w:shd w:val="clear" w:color="auto" w:fill="FFFFFF"/>
        </w:rPr>
        <w:t xml:space="preserve"> </w:t>
      </w:r>
      <w:proofErr w:type="spellStart"/>
      <w:r w:rsidRPr="00B860D8">
        <w:rPr>
          <w:color w:val="202122"/>
          <w:sz w:val="28"/>
          <w:szCs w:val="28"/>
          <w:shd w:val="clear" w:color="auto" w:fill="FFFFFF"/>
        </w:rPr>
        <w:t>qoʻllaniladi</w:t>
      </w:r>
      <w:proofErr w:type="spellEnd"/>
      <w:r w:rsidRPr="00B860D8">
        <w:rPr>
          <w:color w:val="202122"/>
          <w:sz w:val="28"/>
          <w:szCs w:val="28"/>
          <w:shd w:val="clear" w:color="auto" w:fill="FFFFFF"/>
        </w:rPr>
        <w:t>.</w:t>
      </w:r>
    </w:p>
    <w:p w14:paraId="0BE15CF5" w14:textId="77777777" w:rsidR="00E864B8" w:rsidRPr="00B860D8" w:rsidRDefault="00E864B8" w:rsidP="00E864B8">
      <w:pPr>
        <w:tabs>
          <w:tab w:val="left" w:pos="3588"/>
        </w:tabs>
        <w:jc w:val="both"/>
        <w:rPr>
          <w:color w:val="202122"/>
          <w:sz w:val="28"/>
          <w:szCs w:val="28"/>
          <w:shd w:val="clear" w:color="auto" w:fill="FFFFFF"/>
        </w:rPr>
      </w:pPr>
      <w:proofErr w:type="spellStart"/>
      <w:r w:rsidRPr="00B860D8">
        <w:rPr>
          <w:color w:val="202122"/>
          <w:sz w:val="28"/>
          <w:szCs w:val="28"/>
          <w:shd w:val="clear" w:color="auto" w:fill="FFFFFF"/>
        </w:rPr>
        <w:t>Voqea</w:t>
      </w:r>
      <w:proofErr w:type="spellEnd"/>
      <w:r>
        <w:rPr>
          <w:color w:val="202122"/>
          <w:sz w:val="28"/>
          <w:szCs w:val="28"/>
          <w:shd w:val="clear" w:color="auto" w:fill="FFFFFF"/>
        </w:rPr>
        <w:t xml:space="preserve"> </w:t>
      </w:r>
      <w:proofErr w:type="spellStart"/>
      <w:r w:rsidRPr="00B860D8">
        <w:rPr>
          <w:color w:val="202122"/>
          <w:sz w:val="28"/>
          <w:szCs w:val="28"/>
          <w:shd w:val="clear" w:color="auto" w:fill="FFFFFF"/>
        </w:rPr>
        <w:t>sodir</w:t>
      </w:r>
      <w:proofErr w:type="spellEnd"/>
      <w:r>
        <w:rPr>
          <w:color w:val="202122"/>
          <w:sz w:val="28"/>
          <w:szCs w:val="28"/>
          <w:shd w:val="clear" w:color="auto" w:fill="FFFFFF"/>
        </w:rPr>
        <w:t xml:space="preserve"> </w:t>
      </w:r>
      <w:proofErr w:type="spellStart"/>
      <w:r w:rsidRPr="00B860D8">
        <w:rPr>
          <w:color w:val="202122"/>
          <w:sz w:val="28"/>
          <w:szCs w:val="28"/>
          <w:shd w:val="clear" w:color="auto" w:fill="FFFFFF"/>
        </w:rPr>
        <w:t>boʻlgandan</w:t>
      </w:r>
      <w:proofErr w:type="spellEnd"/>
      <w:r>
        <w:rPr>
          <w:color w:val="202122"/>
          <w:sz w:val="28"/>
          <w:szCs w:val="28"/>
          <w:shd w:val="clear" w:color="auto" w:fill="FFFFFF"/>
        </w:rPr>
        <w:t xml:space="preserve"> </w:t>
      </w:r>
      <w:proofErr w:type="spellStart"/>
      <w:r w:rsidRPr="00B860D8">
        <w:rPr>
          <w:color w:val="202122"/>
          <w:sz w:val="28"/>
          <w:szCs w:val="28"/>
          <w:shd w:val="clear" w:color="auto" w:fill="FFFFFF"/>
        </w:rPr>
        <w:t>keyin</w:t>
      </w:r>
      <w:proofErr w:type="spellEnd"/>
      <w:r>
        <w:rPr>
          <w:color w:val="202122"/>
          <w:sz w:val="28"/>
          <w:szCs w:val="28"/>
          <w:shd w:val="clear" w:color="auto" w:fill="FFFFFF"/>
        </w:rPr>
        <w:t xml:space="preserve"> </w:t>
      </w:r>
      <w:proofErr w:type="spellStart"/>
      <w:r w:rsidRPr="00B860D8">
        <w:rPr>
          <w:color w:val="202122"/>
          <w:sz w:val="28"/>
          <w:szCs w:val="28"/>
          <w:shd w:val="clear" w:color="auto" w:fill="FFFFFF"/>
        </w:rPr>
        <w:t>maʼlumotlar</w:t>
      </w:r>
      <w:proofErr w:type="spellEnd"/>
      <w:r>
        <w:rPr>
          <w:color w:val="202122"/>
          <w:sz w:val="28"/>
          <w:szCs w:val="28"/>
          <w:shd w:val="clear" w:color="auto" w:fill="FFFFFF"/>
        </w:rPr>
        <w:t xml:space="preserve"> </w:t>
      </w:r>
      <w:proofErr w:type="spellStart"/>
      <w:r w:rsidRPr="00B860D8">
        <w:rPr>
          <w:color w:val="202122"/>
          <w:sz w:val="28"/>
          <w:szCs w:val="28"/>
          <w:shd w:val="clear" w:color="auto" w:fill="FFFFFF"/>
        </w:rPr>
        <w:t>toʻplangan</w:t>
      </w:r>
      <w:proofErr w:type="spellEnd"/>
      <w:r>
        <w:rPr>
          <w:color w:val="202122"/>
          <w:sz w:val="28"/>
          <w:szCs w:val="28"/>
          <w:shd w:val="clear" w:color="auto" w:fill="FFFFFF"/>
        </w:rPr>
        <w:t xml:space="preserve"> </w:t>
      </w:r>
      <w:proofErr w:type="spellStart"/>
      <w:r w:rsidRPr="00B860D8">
        <w:rPr>
          <w:color w:val="202122"/>
          <w:sz w:val="28"/>
          <w:szCs w:val="28"/>
          <w:shd w:val="clear" w:color="auto" w:fill="FFFFFF"/>
        </w:rPr>
        <w:t>va</w:t>
      </w:r>
      <w:proofErr w:type="spellEnd"/>
      <w:r>
        <w:rPr>
          <w:color w:val="202122"/>
          <w:sz w:val="28"/>
          <w:szCs w:val="28"/>
          <w:shd w:val="clear" w:color="auto" w:fill="FFFFFF"/>
        </w:rPr>
        <w:t xml:space="preserve"> </w:t>
      </w:r>
      <w:proofErr w:type="spellStart"/>
      <w:r w:rsidRPr="00B860D8">
        <w:rPr>
          <w:color w:val="202122"/>
          <w:sz w:val="28"/>
          <w:szCs w:val="28"/>
          <w:shd w:val="clear" w:color="auto" w:fill="FFFFFF"/>
        </w:rPr>
        <w:t>tahlil</w:t>
      </w:r>
      <w:proofErr w:type="spellEnd"/>
      <w:r>
        <w:rPr>
          <w:color w:val="202122"/>
          <w:sz w:val="28"/>
          <w:szCs w:val="28"/>
          <w:shd w:val="clear" w:color="auto" w:fill="FFFFFF"/>
        </w:rPr>
        <w:t xml:space="preserve"> </w:t>
      </w:r>
      <w:proofErr w:type="spellStart"/>
      <w:r w:rsidRPr="00B860D8">
        <w:rPr>
          <w:color w:val="202122"/>
          <w:sz w:val="28"/>
          <w:szCs w:val="28"/>
          <w:shd w:val="clear" w:color="auto" w:fill="FFFFFF"/>
        </w:rPr>
        <w:t>qilinadigan</w:t>
      </w:r>
      <w:proofErr w:type="spellEnd"/>
      <w:r>
        <w:rPr>
          <w:color w:val="202122"/>
          <w:sz w:val="28"/>
          <w:szCs w:val="28"/>
          <w:shd w:val="clear" w:color="auto" w:fill="FFFFFF"/>
        </w:rPr>
        <w:t xml:space="preserve"> </w:t>
      </w:r>
      <w:proofErr w:type="spellStart"/>
      <w:r w:rsidRPr="00B860D8">
        <w:rPr>
          <w:color w:val="202122"/>
          <w:sz w:val="28"/>
          <w:szCs w:val="28"/>
          <w:shd w:val="clear" w:color="auto" w:fill="FFFFFF"/>
        </w:rPr>
        <w:t>tadqiqotlar</w:t>
      </w:r>
      <w:proofErr w:type="spellEnd"/>
      <w:r w:rsidRPr="00B860D8">
        <w:rPr>
          <w:color w:val="202122"/>
          <w:sz w:val="28"/>
          <w:szCs w:val="28"/>
          <w:shd w:val="clear" w:color="auto" w:fill="FFFFFF"/>
        </w:rPr>
        <w:t>,</w:t>
      </w:r>
      <w:r>
        <w:rPr>
          <w:color w:val="202122"/>
          <w:sz w:val="28"/>
          <w:szCs w:val="28"/>
          <w:shd w:val="clear" w:color="auto" w:fill="FFFFFF"/>
        </w:rPr>
        <w:t xml:space="preserve"> </w:t>
      </w:r>
      <w:r w:rsidRPr="00B860D8">
        <w:rPr>
          <w:b/>
          <w:bCs/>
          <w:i/>
          <w:iCs/>
          <w:color w:val="202122"/>
          <w:sz w:val="28"/>
          <w:szCs w:val="28"/>
          <w:shd w:val="clear" w:color="auto" w:fill="FFFFFF"/>
        </w:rPr>
        <w:t>ex</w:t>
      </w:r>
      <w:r>
        <w:rPr>
          <w:b/>
          <w:bCs/>
          <w:i/>
          <w:iCs/>
          <w:color w:val="202122"/>
          <w:sz w:val="28"/>
          <w:szCs w:val="28"/>
          <w:shd w:val="clear" w:color="auto" w:fill="FFFFFF"/>
        </w:rPr>
        <w:t xml:space="preserve"> </w:t>
      </w:r>
      <w:r w:rsidRPr="00B860D8">
        <w:rPr>
          <w:b/>
          <w:bCs/>
          <w:i/>
          <w:iCs/>
          <w:color w:val="202122"/>
          <w:sz w:val="28"/>
          <w:szCs w:val="28"/>
          <w:shd w:val="clear" w:color="auto" w:fill="FFFFFF"/>
        </w:rPr>
        <w:t>post</w:t>
      </w:r>
      <w:r>
        <w:rPr>
          <w:b/>
          <w:bCs/>
          <w:i/>
          <w:iCs/>
          <w:color w:val="202122"/>
          <w:sz w:val="28"/>
          <w:szCs w:val="28"/>
          <w:shd w:val="clear" w:color="auto" w:fill="FFFFFF"/>
        </w:rPr>
        <w:t xml:space="preserve"> </w:t>
      </w:r>
      <w:r w:rsidRPr="00B860D8">
        <w:rPr>
          <w:b/>
          <w:bCs/>
          <w:i/>
          <w:iCs/>
          <w:color w:val="202122"/>
          <w:sz w:val="28"/>
          <w:szCs w:val="28"/>
          <w:shd w:val="clear" w:color="auto" w:fill="FFFFFF"/>
        </w:rPr>
        <w:t>facto</w:t>
      </w:r>
      <w:r>
        <w:rPr>
          <w:b/>
          <w:bCs/>
          <w:color w:val="202122"/>
          <w:sz w:val="28"/>
          <w:szCs w:val="28"/>
          <w:shd w:val="clear" w:color="auto" w:fill="FFFFFF"/>
        </w:rPr>
        <w:t xml:space="preserve"> </w:t>
      </w:r>
      <w:proofErr w:type="spellStart"/>
      <w:r w:rsidRPr="00B860D8">
        <w:rPr>
          <w:b/>
          <w:bCs/>
          <w:color w:val="202122"/>
          <w:sz w:val="28"/>
          <w:szCs w:val="28"/>
          <w:shd w:val="clear" w:color="auto" w:fill="FFFFFF"/>
        </w:rPr>
        <w:t>tadqiqotlar</w:t>
      </w:r>
      <w:proofErr w:type="spellEnd"/>
      <w:r>
        <w:rPr>
          <w:color w:val="202122"/>
          <w:sz w:val="28"/>
          <w:szCs w:val="28"/>
          <w:shd w:val="clear" w:color="auto" w:fill="FFFFFF"/>
        </w:rPr>
        <w:t xml:space="preserve"> </w:t>
      </w:r>
      <w:r w:rsidRPr="00B860D8">
        <w:rPr>
          <w:color w:val="202122"/>
          <w:sz w:val="28"/>
          <w:szCs w:val="28"/>
          <w:shd w:val="clear" w:color="auto" w:fill="FFFFFF"/>
        </w:rPr>
        <w:t>deb</w:t>
      </w:r>
      <w:r>
        <w:rPr>
          <w:color w:val="202122"/>
          <w:sz w:val="28"/>
          <w:szCs w:val="28"/>
          <w:shd w:val="clear" w:color="auto" w:fill="FFFFFF"/>
        </w:rPr>
        <w:t xml:space="preserve"> </w:t>
      </w:r>
      <w:proofErr w:type="spellStart"/>
      <w:r w:rsidRPr="00B860D8">
        <w:rPr>
          <w:color w:val="202122"/>
          <w:sz w:val="28"/>
          <w:szCs w:val="28"/>
          <w:shd w:val="clear" w:color="auto" w:fill="FFFFFF"/>
        </w:rPr>
        <w:t>ataladi</w:t>
      </w:r>
      <w:proofErr w:type="spellEnd"/>
      <w:r w:rsidRPr="00B860D8">
        <w:rPr>
          <w:color w:val="202122"/>
          <w:sz w:val="28"/>
          <w:szCs w:val="28"/>
          <w:shd w:val="clear" w:color="auto" w:fill="FFFFFF"/>
        </w:rPr>
        <w:t>,</w:t>
      </w:r>
      <w:r>
        <w:rPr>
          <w:color w:val="202122"/>
          <w:sz w:val="28"/>
          <w:szCs w:val="28"/>
          <w:shd w:val="clear" w:color="auto" w:fill="FFFFFF"/>
        </w:rPr>
        <w:t xml:space="preserve"> </w:t>
      </w:r>
      <w:proofErr w:type="spellStart"/>
      <w:r w:rsidRPr="00B860D8">
        <w:rPr>
          <w:color w:val="202122"/>
          <w:sz w:val="28"/>
          <w:szCs w:val="28"/>
          <w:shd w:val="clear" w:color="auto" w:fill="FFFFFF"/>
        </w:rPr>
        <w:t>koʻplab</w:t>
      </w:r>
      <w:proofErr w:type="spellEnd"/>
      <w:r>
        <w:rPr>
          <w:color w:val="202122"/>
          <w:sz w:val="28"/>
          <w:szCs w:val="28"/>
          <w:shd w:val="clear" w:color="auto" w:fill="FFFFFF"/>
        </w:rPr>
        <w:t xml:space="preserve"> </w:t>
      </w:r>
      <w:proofErr w:type="spellStart"/>
      <w:r w:rsidRPr="00B860D8">
        <w:rPr>
          <w:color w:val="202122"/>
          <w:sz w:val="28"/>
          <w:szCs w:val="28"/>
          <w:shd w:val="clear" w:color="auto" w:fill="FFFFFF"/>
        </w:rPr>
        <w:t>mutaxassislar</w:t>
      </w:r>
      <w:proofErr w:type="spellEnd"/>
      <w:r>
        <w:rPr>
          <w:color w:val="202122"/>
          <w:sz w:val="28"/>
          <w:szCs w:val="28"/>
          <w:shd w:val="clear" w:color="auto" w:fill="FFFFFF"/>
        </w:rPr>
        <w:t xml:space="preserve"> </w:t>
      </w:r>
      <w:proofErr w:type="spellStart"/>
      <w:r w:rsidRPr="00B860D8">
        <w:rPr>
          <w:color w:val="202122"/>
          <w:sz w:val="28"/>
          <w:szCs w:val="28"/>
          <w:shd w:val="clear" w:color="auto" w:fill="FFFFFF"/>
        </w:rPr>
        <w:t>tomonidan</w:t>
      </w:r>
      <w:proofErr w:type="spellEnd"/>
      <w:r>
        <w:rPr>
          <w:color w:val="202122"/>
          <w:sz w:val="28"/>
          <w:szCs w:val="28"/>
          <w:shd w:val="clear" w:color="auto" w:fill="FFFFFF"/>
        </w:rPr>
        <w:t xml:space="preserve"> </w:t>
      </w:r>
      <w:proofErr w:type="spellStart"/>
      <w:r w:rsidRPr="00B860D8">
        <w:rPr>
          <w:color w:val="202122"/>
          <w:sz w:val="28"/>
          <w:szCs w:val="28"/>
          <w:shd w:val="clear" w:color="auto" w:fill="FFFFFF"/>
        </w:rPr>
        <w:t>kvazi-eksperimental</w:t>
      </w:r>
      <w:proofErr w:type="spellEnd"/>
      <w:r>
        <w:rPr>
          <w:color w:val="202122"/>
          <w:sz w:val="28"/>
          <w:szCs w:val="28"/>
          <w:shd w:val="clear" w:color="auto" w:fill="FFFFFF"/>
        </w:rPr>
        <w:t xml:space="preserve"> </w:t>
      </w:r>
      <w:r w:rsidRPr="00B860D8">
        <w:rPr>
          <w:color w:val="202122"/>
          <w:sz w:val="28"/>
          <w:szCs w:val="28"/>
          <w:shd w:val="clear" w:color="auto" w:fill="FFFFFF"/>
        </w:rPr>
        <w:t>deb</w:t>
      </w:r>
      <w:r>
        <w:rPr>
          <w:color w:val="202122"/>
          <w:sz w:val="28"/>
          <w:szCs w:val="28"/>
          <w:shd w:val="clear" w:color="auto" w:fill="FFFFFF"/>
        </w:rPr>
        <w:t xml:space="preserve"> </w:t>
      </w:r>
      <w:proofErr w:type="spellStart"/>
      <w:r w:rsidRPr="00B860D8">
        <w:rPr>
          <w:color w:val="202122"/>
          <w:sz w:val="28"/>
          <w:szCs w:val="28"/>
          <w:shd w:val="clear" w:color="auto" w:fill="FFFFFF"/>
        </w:rPr>
        <w:t>tasniflanadi</w:t>
      </w:r>
      <w:proofErr w:type="spellEnd"/>
      <w:r w:rsidRPr="00B860D8">
        <w:rPr>
          <w:color w:val="202122"/>
          <w:sz w:val="28"/>
          <w:szCs w:val="28"/>
          <w:shd w:val="clear" w:color="auto" w:fill="FFFFFF"/>
        </w:rPr>
        <w:t>.</w:t>
      </w:r>
      <w:r>
        <w:rPr>
          <w:color w:val="202122"/>
          <w:sz w:val="28"/>
          <w:szCs w:val="28"/>
          <w:shd w:val="clear" w:color="auto" w:fill="FFFFFF"/>
        </w:rPr>
        <w:t xml:space="preserve"> </w:t>
      </w:r>
      <w:proofErr w:type="spellStart"/>
      <w:r w:rsidRPr="00B860D8">
        <w:rPr>
          <w:color w:val="202122"/>
          <w:sz w:val="28"/>
          <w:szCs w:val="28"/>
          <w:shd w:val="clear" w:color="auto" w:fill="FFFFFF"/>
        </w:rPr>
        <w:t>Bunday</w:t>
      </w:r>
      <w:proofErr w:type="spellEnd"/>
      <w:r>
        <w:rPr>
          <w:color w:val="202122"/>
          <w:sz w:val="28"/>
          <w:szCs w:val="28"/>
          <w:shd w:val="clear" w:color="auto" w:fill="FFFFFF"/>
        </w:rPr>
        <w:t xml:space="preserve"> </w:t>
      </w:r>
      <w:proofErr w:type="spellStart"/>
      <w:r w:rsidRPr="00B860D8">
        <w:rPr>
          <w:color w:val="202122"/>
          <w:sz w:val="28"/>
          <w:szCs w:val="28"/>
          <w:shd w:val="clear" w:color="auto" w:fill="FFFFFF"/>
        </w:rPr>
        <w:t>tadqiqotlar</w:t>
      </w:r>
      <w:proofErr w:type="spellEnd"/>
      <w:r>
        <w:rPr>
          <w:color w:val="202122"/>
          <w:sz w:val="28"/>
          <w:szCs w:val="28"/>
          <w:shd w:val="clear" w:color="auto" w:fill="FFFFFF"/>
        </w:rPr>
        <w:t xml:space="preserve"> </w:t>
      </w:r>
      <w:proofErr w:type="spellStart"/>
      <w:r w:rsidRPr="00B860D8">
        <w:rPr>
          <w:color w:val="202122"/>
          <w:sz w:val="28"/>
          <w:szCs w:val="28"/>
          <w:shd w:val="clear" w:color="auto" w:fill="FFFFFF"/>
        </w:rPr>
        <w:t>koʻpincha</w:t>
      </w:r>
      <w:proofErr w:type="spellEnd"/>
      <w:r>
        <w:rPr>
          <w:color w:val="202122"/>
          <w:sz w:val="28"/>
          <w:szCs w:val="28"/>
          <w:shd w:val="clear" w:color="auto" w:fill="FFFFFF"/>
        </w:rPr>
        <w:t xml:space="preserve"> </w:t>
      </w:r>
      <w:proofErr w:type="spellStart"/>
      <w:r w:rsidRPr="00B860D8">
        <w:rPr>
          <w:color w:val="202122"/>
          <w:sz w:val="28"/>
          <w:szCs w:val="28"/>
          <w:shd w:val="clear" w:color="auto" w:fill="FFFFFF"/>
        </w:rPr>
        <w:t>sotsiologiya</w:t>
      </w:r>
      <w:proofErr w:type="spellEnd"/>
      <w:r w:rsidRPr="00B860D8">
        <w:rPr>
          <w:color w:val="202122"/>
          <w:sz w:val="28"/>
          <w:szCs w:val="28"/>
          <w:shd w:val="clear" w:color="auto" w:fill="FFFFFF"/>
        </w:rPr>
        <w:t>,</w:t>
      </w:r>
      <w:r>
        <w:rPr>
          <w:color w:val="202122"/>
          <w:sz w:val="28"/>
          <w:szCs w:val="28"/>
          <w:shd w:val="clear" w:color="auto" w:fill="FFFFFF"/>
        </w:rPr>
        <w:t xml:space="preserve"> </w:t>
      </w:r>
      <w:proofErr w:type="spellStart"/>
      <w:r w:rsidRPr="00B860D8">
        <w:rPr>
          <w:color w:val="202122"/>
          <w:sz w:val="28"/>
          <w:szCs w:val="28"/>
          <w:shd w:val="clear" w:color="auto" w:fill="FFFFFF"/>
        </w:rPr>
        <w:t>klinik</w:t>
      </w:r>
      <w:proofErr w:type="spellEnd"/>
      <w:r>
        <w:rPr>
          <w:color w:val="202122"/>
          <w:sz w:val="28"/>
          <w:szCs w:val="28"/>
          <w:shd w:val="clear" w:color="auto" w:fill="FFFFFF"/>
        </w:rPr>
        <w:t xml:space="preserve"> </w:t>
      </w:r>
      <w:proofErr w:type="spellStart"/>
      <w:r w:rsidRPr="00B860D8">
        <w:rPr>
          <w:color w:val="202122"/>
          <w:sz w:val="28"/>
          <w:szCs w:val="28"/>
          <w:shd w:val="clear" w:color="auto" w:fill="FFFFFF"/>
        </w:rPr>
        <w:t>psixologiya</w:t>
      </w:r>
      <w:proofErr w:type="spellEnd"/>
      <w:r>
        <w:rPr>
          <w:color w:val="202122"/>
          <w:sz w:val="28"/>
          <w:szCs w:val="28"/>
          <w:shd w:val="clear" w:color="auto" w:fill="FFFFFF"/>
        </w:rPr>
        <w:t xml:space="preserve"> </w:t>
      </w:r>
      <w:proofErr w:type="spellStart"/>
      <w:r w:rsidRPr="00B860D8">
        <w:rPr>
          <w:color w:val="202122"/>
          <w:sz w:val="28"/>
          <w:szCs w:val="28"/>
          <w:shd w:val="clear" w:color="auto" w:fill="FFFFFF"/>
        </w:rPr>
        <w:t>amalga</w:t>
      </w:r>
      <w:proofErr w:type="spellEnd"/>
      <w:r>
        <w:rPr>
          <w:color w:val="202122"/>
          <w:sz w:val="28"/>
          <w:szCs w:val="28"/>
          <w:shd w:val="clear" w:color="auto" w:fill="FFFFFF"/>
        </w:rPr>
        <w:t xml:space="preserve"> </w:t>
      </w:r>
      <w:proofErr w:type="spellStart"/>
      <w:r w:rsidRPr="00B860D8">
        <w:rPr>
          <w:color w:val="202122"/>
          <w:sz w:val="28"/>
          <w:szCs w:val="28"/>
          <w:shd w:val="clear" w:color="auto" w:fill="FFFFFF"/>
        </w:rPr>
        <w:t>oshiriladi</w:t>
      </w:r>
      <w:proofErr w:type="spellEnd"/>
      <w:r w:rsidRPr="00B860D8">
        <w:rPr>
          <w:color w:val="202122"/>
          <w:sz w:val="28"/>
          <w:szCs w:val="28"/>
          <w:shd w:val="clear" w:color="auto" w:fill="FFFFFF"/>
        </w:rPr>
        <w:t>.</w:t>
      </w:r>
      <w:r>
        <w:rPr>
          <w:color w:val="202122"/>
          <w:sz w:val="28"/>
          <w:szCs w:val="28"/>
          <w:shd w:val="clear" w:color="auto" w:fill="FFFFFF"/>
        </w:rPr>
        <w:t xml:space="preserve"> </w:t>
      </w:r>
      <w:r w:rsidRPr="00B860D8">
        <w:rPr>
          <w:i/>
          <w:iCs/>
          <w:color w:val="202122"/>
          <w:sz w:val="28"/>
          <w:szCs w:val="28"/>
          <w:shd w:val="clear" w:color="auto" w:fill="FFFFFF"/>
        </w:rPr>
        <w:t>Ex</w:t>
      </w:r>
      <w:r>
        <w:rPr>
          <w:i/>
          <w:iCs/>
          <w:color w:val="202122"/>
          <w:sz w:val="28"/>
          <w:szCs w:val="28"/>
          <w:shd w:val="clear" w:color="auto" w:fill="FFFFFF"/>
        </w:rPr>
        <w:t xml:space="preserve"> </w:t>
      </w:r>
      <w:r w:rsidRPr="00B860D8">
        <w:rPr>
          <w:i/>
          <w:iCs/>
          <w:color w:val="202122"/>
          <w:sz w:val="28"/>
          <w:szCs w:val="28"/>
          <w:shd w:val="clear" w:color="auto" w:fill="FFFFFF"/>
        </w:rPr>
        <w:t>post-</w:t>
      </w:r>
      <w:proofErr w:type="spellStart"/>
      <w:r w:rsidRPr="00B860D8">
        <w:rPr>
          <w:i/>
          <w:iCs/>
          <w:color w:val="202122"/>
          <w:sz w:val="28"/>
          <w:szCs w:val="28"/>
          <w:shd w:val="clear" w:color="auto" w:fill="FFFFFF"/>
        </w:rPr>
        <w:t>fakto</w:t>
      </w:r>
      <w:proofErr w:type="spellEnd"/>
      <w:r>
        <w:rPr>
          <w:color w:val="202122"/>
          <w:sz w:val="28"/>
          <w:szCs w:val="28"/>
          <w:shd w:val="clear" w:color="auto" w:fill="FFFFFF"/>
        </w:rPr>
        <w:t xml:space="preserve"> </w:t>
      </w:r>
      <w:proofErr w:type="spellStart"/>
      <w:r w:rsidRPr="00B860D8">
        <w:rPr>
          <w:color w:val="202122"/>
          <w:sz w:val="28"/>
          <w:szCs w:val="28"/>
          <w:shd w:val="clear" w:color="auto" w:fill="FFFFFF"/>
        </w:rPr>
        <w:t>tadqiqotining</w:t>
      </w:r>
      <w:proofErr w:type="spellEnd"/>
      <w:r>
        <w:rPr>
          <w:color w:val="202122"/>
          <w:sz w:val="28"/>
          <w:szCs w:val="28"/>
          <w:shd w:val="clear" w:color="auto" w:fill="FFFFFF"/>
        </w:rPr>
        <w:t xml:space="preserve"> </w:t>
      </w:r>
      <w:proofErr w:type="spellStart"/>
      <w:r w:rsidRPr="00B860D8">
        <w:rPr>
          <w:color w:val="202122"/>
          <w:sz w:val="28"/>
          <w:szCs w:val="28"/>
          <w:shd w:val="clear" w:color="auto" w:fill="FFFFFF"/>
        </w:rPr>
        <w:t>mohiyati</w:t>
      </w:r>
      <w:proofErr w:type="spellEnd"/>
      <w:r>
        <w:rPr>
          <w:color w:val="202122"/>
          <w:sz w:val="28"/>
          <w:szCs w:val="28"/>
          <w:shd w:val="clear" w:color="auto" w:fill="FFFFFF"/>
        </w:rPr>
        <w:t xml:space="preserve"> </w:t>
      </w:r>
      <w:proofErr w:type="spellStart"/>
      <w:r w:rsidRPr="00B860D8">
        <w:rPr>
          <w:color w:val="202122"/>
          <w:sz w:val="28"/>
          <w:szCs w:val="28"/>
          <w:shd w:val="clear" w:color="auto" w:fill="FFFFFF"/>
        </w:rPr>
        <w:t>shundan</w:t>
      </w:r>
      <w:proofErr w:type="spellEnd"/>
      <w:r>
        <w:rPr>
          <w:color w:val="202122"/>
          <w:sz w:val="28"/>
          <w:szCs w:val="28"/>
          <w:shd w:val="clear" w:color="auto" w:fill="FFFFFF"/>
        </w:rPr>
        <w:t xml:space="preserve"> </w:t>
      </w:r>
      <w:proofErr w:type="spellStart"/>
      <w:r w:rsidRPr="00B860D8">
        <w:rPr>
          <w:color w:val="202122"/>
          <w:sz w:val="28"/>
          <w:szCs w:val="28"/>
          <w:shd w:val="clear" w:color="auto" w:fill="FFFFFF"/>
        </w:rPr>
        <w:t>iboratki</w:t>
      </w:r>
      <w:proofErr w:type="spellEnd"/>
      <w:r w:rsidRPr="00B860D8">
        <w:rPr>
          <w:color w:val="202122"/>
          <w:sz w:val="28"/>
          <w:szCs w:val="28"/>
          <w:shd w:val="clear" w:color="auto" w:fill="FFFFFF"/>
        </w:rPr>
        <w:t>,</w:t>
      </w:r>
      <w:r>
        <w:rPr>
          <w:color w:val="202122"/>
          <w:sz w:val="28"/>
          <w:szCs w:val="28"/>
          <w:shd w:val="clear" w:color="auto" w:fill="FFFFFF"/>
        </w:rPr>
        <w:t xml:space="preserve"> </w:t>
      </w:r>
      <w:proofErr w:type="spellStart"/>
      <w:r w:rsidRPr="00B860D8">
        <w:rPr>
          <w:color w:val="202122"/>
          <w:sz w:val="28"/>
          <w:szCs w:val="28"/>
          <w:shd w:val="clear" w:color="auto" w:fill="FFFFFF"/>
        </w:rPr>
        <w:t>eksperimentatorning</w:t>
      </w:r>
      <w:proofErr w:type="spellEnd"/>
      <w:r>
        <w:rPr>
          <w:color w:val="202122"/>
          <w:sz w:val="28"/>
          <w:szCs w:val="28"/>
          <w:shd w:val="clear" w:color="auto" w:fill="FFFFFF"/>
        </w:rPr>
        <w:t xml:space="preserve"> </w:t>
      </w:r>
      <w:proofErr w:type="spellStart"/>
      <w:r w:rsidRPr="00B860D8">
        <w:rPr>
          <w:color w:val="202122"/>
          <w:sz w:val="28"/>
          <w:szCs w:val="28"/>
          <w:shd w:val="clear" w:color="auto" w:fill="FFFFFF"/>
        </w:rPr>
        <w:t>oʻzi</w:t>
      </w:r>
      <w:proofErr w:type="spellEnd"/>
      <w:r>
        <w:rPr>
          <w:color w:val="202122"/>
          <w:sz w:val="28"/>
          <w:szCs w:val="28"/>
          <w:shd w:val="clear" w:color="auto" w:fill="FFFFFF"/>
        </w:rPr>
        <w:t xml:space="preserve"> </w:t>
      </w:r>
      <w:proofErr w:type="spellStart"/>
      <w:r w:rsidRPr="00B860D8">
        <w:rPr>
          <w:color w:val="202122"/>
          <w:sz w:val="28"/>
          <w:szCs w:val="28"/>
          <w:shd w:val="clear" w:color="auto" w:fill="FFFFFF"/>
        </w:rPr>
        <w:t>sub’ektlarga</w:t>
      </w:r>
      <w:proofErr w:type="spellEnd"/>
      <w:r>
        <w:rPr>
          <w:color w:val="202122"/>
          <w:sz w:val="28"/>
          <w:szCs w:val="28"/>
          <w:shd w:val="clear" w:color="auto" w:fill="FFFFFF"/>
        </w:rPr>
        <w:t xml:space="preserve"> </w:t>
      </w:r>
      <w:proofErr w:type="spellStart"/>
      <w:r w:rsidRPr="00B860D8">
        <w:rPr>
          <w:color w:val="202122"/>
          <w:sz w:val="28"/>
          <w:szCs w:val="28"/>
          <w:shd w:val="clear" w:color="auto" w:fill="FFFFFF"/>
        </w:rPr>
        <w:t>taʼsir</w:t>
      </w:r>
      <w:proofErr w:type="spellEnd"/>
      <w:r>
        <w:rPr>
          <w:color w:val="202122"/>
          <w:sz w:val="28"/>
          <w:szCs w:val="28"/>
          <w:shd w:val="clear" w:color="auto" w:fill="FFFFFF"/>
        </w:rPr>
        <w:t xml:space="preserve"> </w:t>
      </w:r>
      <w:proofErr w:type="spellStart"/>
      <w:r w:rsidRPr="00B860D8">
        <w:rPr>
          <w:color w:val="202122"/>
          <w:sz w:val="28"/>
          <w:szCs w:val="28"/>
          <w:shd w:val="clear" w:color="auto" w:fill="FFFFFF"/>
        </w:rPr>
        <w:t>qilmaydi</w:t>
      </w:r>
      <w:proofErr w:type="spellEnd"/>
      <w:r w:rsidRPr="00B860D8">
        <w:rPr>
          <w:color w:val="202122"/>
          <w:sz w:val="28"/>
          <w:szCs w:val="28"/>
          <w:shd w:val="clear" w:color="auto" w:fill="FFFFFF"/>
        </w:rPr>
        <w:t>:</w:t>
      </w:r>
      <w:r>
        <w:rPr>
          <w:color w:val="202122"/>
          <w:sz w:val="28"/>
          <w:szCs w:val="28"/>
          <w:shd w:val="clear" w:color="auto" w:fill="FFFFFF"/>
        </w:rPr>
        <w:t xml:space="preserve"> </w:t>
      </w:r>
      <w:proofErr w:type="spellStart"/>
      <w:r w:rsidRPr="00B860D8">
        <w:rPr>
          <w:color w:val="202122"/>
          <w:sz w:val="28"/>
          <w:szCs w:val="28"/>
          <w:shd w:val="clear" w:color="auto" w:fill="FFFFFF"/>
        </w:rPr>
        <w:t>ularning</w:t>
      </w:r>
      <w:proofErr w:type="spellEnd"/>
      <w:r>
        <w:rPr>
          <w:color w:val="202122"/>
          <w:sz w:val="28"/>
          <w:szCs w:val="28"/>
          <w:shd w:val="clear" w:color="auto" w:fill="FFFFFF"/>
        </w:rPr>
        <w:t xml:space="preserve"> </w:t>
      </w:r>
      <w:proofErr w:type="spellStart"/>
      <w:r w:rsidRPr="00B860D8">
        <w:rPr>
          <w:color w:val="202122"/>
          <w:sz w:val="28"/>
          <w:szCs w:val="28"/>
          <w:shd w:val="clear" w:color="auto" w:fill="FFFFFF"/>
        </w:rPr>
        <w:t>hayotidagi</w:t>
      </w:r>
      <w:proofErr w:type="spellEnd"/>
      <w:r>
        <w:rPr>
          <w:color w:val="202122"/>
          <w:sz w:val="28"/>
          <w:szCs w:val="28"/>
          <w:shd w:val="clear" w:color="auto" w:fill="FFFFFF"/>
        </w:rPr>
        <w:t xml:space="preserve"> </w:t>
      </w:r>
      <w:proofErr w:type="spellStart"/>
      <w:r w:rsidRPr="00B860D8">
        <w:rPr>
          <w:color w:val="202122"/>
          <w:sz w:val="28"/>
          <w:szCs w:val="28"/>
          <w:shd w:val="clear" w:color="auto" w:fill="FFFFFF"/>
        </w:rPr>
        <w:t>baʼzi</w:t>
      </w:r>
      <w:proofErr w:type="spellEnd"/>
      <w:r>
        <w:rPr>
          <w:color w:val="202122"/>
          <w:sz w:val="28"/>
          <w:szCs w:val="28"/>
          <w:shd w:val="clear" w:color="auto" w:fill="FFFFFF"/>
        </w:rPr>
        <w:t xml:space="preserve"> </w:t>
      </w:r>
      <w:proofErr w:type="spellStart"/>
      <w:r w:rsidRPr="00B860D8">
        <w:rPr>
          <w:color w:val="202122"/>
          <w:sz w:val="28"/>
          <w:szCs w:val="28"/>
          <w:shd w:val="clear" w:color="auto" w:fill="FFFFFF"/>
        </w:rPr>
        <w:t>bir</w:t>
      </w:r>
      <w:proofErr w:type="spellEnd"/>
      <w:r>
        <w:rPr>
          <w:color w:val="202122"/>
          <w:sz w:val="28"/>
          <w:szCs w:val="28"/>
          <w:shd w:val="clear" w:color="auto" w:fill="FFFFFF"/>
        </w:rPr>
        <w:t xml:space="preserve"> </w:t>
      </w:r>
      <w:r w:rsidRPr="00B860D8">
        <w:rPr>
          <w:color w:val="202122"/>
          <w:sz w:val="28"/>
          <w:szCs w:val="28"/>
          <w:shd w:val="clear" w:color="auto" w:fill="FFFFFF"/>
        </w:rPr>
        <w:t>real</w:t>
      </w:r>
      <w:r>
        <w:rPr>
          <w:color w:val="202122"/>
          <w:sz w:val="28"/>
          <w:szCs w:val="28"/>
          <w:shd w:val="clear" w:color="auto" w:fill="FFFFFF"/>
        </w:rPr>
        <w:t xml:space="preserve"> </w:t>
      </w:r>
      <w:proofErr w:type="spellStart"/>
      <w:r w:rsidRPr="00B860D8">
        <w:rPr>
          <w:color w:val="202122"/>
          <w:sz w:val="28"/>
          <w:szCs w:val="28"/>
          <w:shd w:val="clear" w:color="auto" w:fill="FFFFFF"/>
        </w:rPr>
        <w:t>voqea</w:t>
      </w:r>
      <w:proofErr w:type="spellEnd"/>
      <w:r>
        <w:rPr>
          <w:color w:val="202122"/>
          <w:sz w:val="28"/>
          <w:szCs w:val="28"/>
          <w:shd w:val="clear" w:color="auto" w:fill="FFFFFF"/>
        </w:rPr>
        <w:t xml:space="preserve"> </w:t>
      </w:r>
      <w:proofErr w:type="spellStart"/>
      <w:r w:rsidRPr="00B860D8">
        <w:rPr>
          <w:color w:val="202122"/>
          <w:sz w:val="28"/>
          <w:szCs w:val="28"/>
          <w:shd w:val="clear" w:color="auto" w:fill="FFFFFF"/>
        </w:rPr>
        <w:t>taʼsir</w:t>
      </w:r>
      <w:proofErr w:type="spellEnd"/>
      <w:r>
        <w:rPr>
          <w:color w:val="202122"/>
          <w:sz w:val="28"/>
          <w:szCs w:val="28"/>
          <w:shd w:val="clear" w:color="auto" w:fill="FFFFFF"/>
        </w:rPr>
        <w:t xml:space="preserve"> </w:t>
      </w:r>
      <w:proofErr w:type="spellStart"/>
      <w:r w:rsidRPr="00B860D8">
        <w:rPr>
          <w:color w:val="202122"/>
          <w:sz w:val="28"/>
          <w:szCs w:val="28"/>
          <w:shd w:val="clear" w:color="auto" w:fill="FFFFFF"/>
        </w:rPr>
        <w:t>qiladi</w:t>
      </w:r>
      <w:proofErr w:type="spellEnd"/>
      <w:r w:rsidRPr="00B860D8">
        <w:rPr>
          <w:color w:val="202122"/>
          <w:sz w:val="28"/>
          <w:szCs w:val="28"/>
          <w:shd w:val="clear" w:color="auto" w:fill="FFFFFF"/>
        </w:rPr>
        <w:t>.</w:t>
      </w:r>
    </w:p>
    <w:p w14:paraId="5FB7E29E" w14:textId="77777777" w:rsidR="00E864B8" w:rsidRPr="00B860D8" w:rsidRDefault="00E864B8" w:rsidP="00E864B8">
      <w:pPr>
        <w:tabs>
          <w:tab w:val="left" w:pos="3588"/>
        </w:tabs>
        <w:jc w:val="both"/>
        <w:rPr>
          <w:color w:val="202122"/>
          <w:sz w:val="28"/>
          <w:szCs w:val="28"/>
          <w:shd w:val="clear" w:color="auto" w:fill="FFFFFF"/>
        </w:rPr>
      </w:pPr>
      <w:proofErr w:type="spellStart"/>
      <w:r w:rsidRPr="00B860D8">
        <w:rPr>
          <w:b/>
          <w:bCs/>
          <w:color w:val="202122"/>
          <w:sz w:val="28"/>
          <w:szCs w:val="28"/>
          <w:shd w:val="clear" w:color="auto" w:fill="FFFFFF"/>
        </w:rPr>
        <w:t>Korrelyatsiya</w:t>
      </w:r>
      <w:proofErr w:type="spellEnd"/>
      <w:r>
        <w:rPr>
          <w:b/>
          <w:bCs/>
          <w:color w:val="202122"/>
          <w:sz w:val="28"/>
          <w:szCs w:val="28"/>
          <w:shd w:val="clear" w:color="auto" w:fill="FFFFFF"/>
        </w:rPr>
        <w:t xml:space="preserve"> </w:t>
      </w:r>
      <w:proofErr w:type="spellStart"/>
      <w:r w:rsidRPr="00B860D8">
        <w:rPr>
          <w:b/>
          <w:bCs/>
          <w:color w:val="202122"/>
          <w:sz w:val="28"/>
          <w:szCs w:val="28"/>
          <w:shd w:val="clear" w:color="auto" w:fill="FFFFFF"/>
        </w:rPr>
        <w:t>tadqiqoti</w:t>
      </w:r>
      <w:proofErr w:type="spellEnd"/>
      <w:r>
        <w:rPr>
          <w:color w:val="202122"/>
          <w:sz w:val="28"/>
          <w:szCs w:val="28"/>
          <w:shd w:val="clear" w:color="auto" w:fill="FFFFFF"/>
        </w:rPr>
        <w:t xml:space="preserve"> </w:t>
      </w:r>
      <w:r w:rsidRPr="00B860D8">
        <w:rPr>
          <w:color w:val="202122"/>
          <w:sz w:val="28"/>
          <w:szCs w:val="28"/>
          <w:shd w:val="clear" w:color="auto" w:fill="FFFFFF"/>
        </w:rPr>
        <w:t>—</w:t>
      </w:r>
      <w:r>
        <w:rPr>
          <w:color w:val="202122"/>
          <w:sz w:val="28"/>
          <w:szCs w:val="28"/>
          <w:shd w:val="clear" w:color="auto" w:fill="FFFFFF"/>
        </w:rPr>
        <w:t xml:space="preserve"> </w:t>
      </w:r>
      <w:proofErr w:type="spellStart"/>
      <w:r w:rsidRPr="00B860D8">
        <w:rPr>
          <w:color w:val="202122"/>
          <w:sz w:val="28"/>
          <w:szCs w:val="28"/>
          <w:shd w:val="clear" w:color="auto" w:fill="FFFFFF"/>
        </w:rPr>
        <w:t>bir</w:t>
      </w:r>
      <w:proofErr w:type="spellEnd"/>
      <w:r>
        <w:rPr>
          <w:color w:val="202122"/>
          <w:sz w:val="28"/>
          <w:szCs w:val="28"/>
          <w:shd w:val="clear" w:color="auto" w:fill="FFFFFF"/>
        </w:rPr>
        <w:t xml:space="preserve"> </w:t>
      </w:r>
      <w:proofErr w:type="spellStart"/>
      <w:r w:rsidRPr="00B860D8">
        <w:rPr>
          <w:color w:val="202122"/>
          <w:sz w:val="28"/>
          <w:szCs w:val="28"/>
          <w:shd w:val="clear" w:color="auto" w:fill="FFFFFF"/>
        </w:rPr>
        <w:t>nechta</w:t>
      </w:r>
      <w:proofErr w:type="spellEnd"/>
      <w:r>
        <w:rPr>
          <w:color w:val="202122"/>
          <w:sz w:val="28"/>
          <w:szCs w:val="28"/>
          <w:shd w:val="clear" w:color="auto" w:fill="FFFFFF"/>
        </w:rPr>
        <w:t xml:space="preserve"> </w:t>
      </w:r>
      <w:r w:rsidRPr="00B860D8">
        <w:rPr>
          <w:color w:val="202122"/>
          <w:sz w:val="28"/>
          <w:szCs w:val="28"/>
          <w:shd w:val="clear" w:color="auto" w:fill="FFFFFF"/>
        </w:rPr>
        <w:t>(</w:t>
      </w:r>
      <w:proofErr w:type="spellStart"/>
      <w:r w:rsidRPr="00B860D8">
        <w:rPr>
          <w:color w:val="202122"/>
          <w:sz w:val="28"/>
          <w:szCs w:val="28"/>
          <w:shd w:val="clear" w:color="auto" w:fill="FFFFFF"/>
        </w:rPr>
        <w:t>ikki</w:t>
      </w:r>
      <w:proofErr w:type="spellEnd"/>
      <w:r>
        <w:rPr>
          <w:color w:val="202122"/>
          <w:sz w:val="28"/>
          <w:szCs w:val="28"/>
          <w:shd w:val="clear" w:color="auto" w:fill="FFFFFF"/>
        </w:rPr>
        <w:t xml:space="preserve"> </w:t>
      </w:r>
      <w:proofErr w:type="spellStart"/>
      <w:r w:rsidRPr="00B860D8">
        <w:rPr>
          <w:color w:val="202122"/>
          <w:sz w:val="28"/>
          <w:szCs w:val="28"/>
          <w:shd w:val="clear" w:color="auto" w:fill="FFFFFF"/>
        </w:rPr>
        <w:t>yoki</w:t>
      </w:r>
      <w:proofErr w:type="spellEnd"/>
      <w:r>
        <w:rPr>
          <w:color w:val="202122"/>
          <w:sz w:val="28"/>
          <w:szCs w:val="28"/>
          <w:shd w:val="clear" w:color="auto" w:fill="FFFFFF"/>
        </w:rPr>
        <w:t xml:space="preserve"> </w:t>
      </w:r>
      <w:proofErr w:type="spellStart"/>
      <w:r w:rsidRPr="00B860D8">
        <w:rPr>
          <w:color w:val="202122"/>
          <w:sz w:val="28"/>
          <w:szCs w:val="28"/>
          <w:shd w:val="clear" w:color="auto" w:fill="FFFFFF"/>
        </w:rPr>
        <w:t>undan</w:t>
      </w:r>
      <w:proofErr w:type="spellEnd"/>
      <w:r>
        <w:rPr>
          <w:color w:val="202122"/>
          <w:sz w:val="28"/>
          <w:szCs w:val="28"/>
          <w:shd w:val="clear" w:color="auto" w:fill="FFFFFF"/>
        </w:rPr>
        <w:t xml:space="preserve"> </w:t>
      </w:r>
      <w:proofErr w:type="spellStart"/>
      <w:r w:rsidRPr="00B860D8">
        <w:rPr>
          <w:color w:val="202122"/>
          <w:sz w:val="28"/>
          <w:szCs w:val="28"/>
          <w:shd w:val="clear" w:color="auto" w:fill="FFFFFF"/>
        </w:rPr>
        <w:t>ortiq</w:t>
      </w:r>
      <w:proofErr w:type="spellEnd"/>
      <w:r w:rsidRPr="00B860D8">
        <w:rPr>
          <w:color w:val="202122"/>
          <w:sz w:val="28"/>
          <w:szCs w:val="28"/>
          <w:shd w:val="clear" w:color="auto" w:fill="FFFFFF"/>
        </w:rPr>
        <w:t>)</w:t>
      </w:r>
      <w:r>
        <w:rPr>
          <w:color w:val="202122"/>
          <w:sz w:val="28"/>
          <w:szCs w:val="28"/>
          <w:shd w:val="clear" w:color="auto" w:fill="FFFFFF"/>
        </w:rPr>
        <w:t xml:space="preserve"> </w:t>
      </w:r>
      <w:proofErr w:type="spellStart"/>
      <w:r w:rsidRPr="00B860D8">
        <w:rPr>
          <w:color w:val="202122"/>
          <w:sz w:val="28"/>
          <w:szCs w:val="28"/>
          <w:shd w:val="clear" w:color="auto" w:fill="FFFFFF"/>
        </w:rPr>
        <w:t>oʻzgaruvchilar</w:t>
      </w:r>
      <w:proofErr w:type="spellEnd"/>
      <w:r>
        <w:rPr>
          <w:color w:val="202122"/>
          <w:sz w:val="28"/>
          <w:szCs w:val="28"/>
          <w:shd w:val="clear" w:color="auto" w:fill="FFFFFF"/>
        </w:rPr>
        <w:t xml:space="preserve"> </w:t>
      </w:r>
      <w:proofErr w:type="spellStart"/>
      <w:r w:rsidRPr="00B860D8">
        <w:rPr>
          <w:color w:val="202122"/>
          <w:sz w:val="28"/>
          <w:szCs w:val="28"/>
          <w:shd w:val="clear" w:color="auto" w:fill="FFFFFF"/>
        </w:rPr>
        <w:t>oʻrtasidagi</w:t>
      </w:r>
      <w:proofErr w:type="spellEnd"/>
      <w:r>
        <w:rPr>
          <w:color w:val="202122"/>
          <w:sz w:val="28"/>
          <w:szCs w:val="28"/>
          <w:shd w:val="clear" w:color="auto" w:fill="FFFFFF"/>
        </w:rPr>
        <w:t xml:space="preserve"> </w:t>
      </w:r>
      <w:proofErr w:type="spellStart"/>
      <w:r w:rsidRPr="00B860D8">
        <w:rPr>
          <w:color w:val="202122"/>
          <w:sz w:val="28"/>
          <w:szCs w:val="28"/>
          <w:shd w:val="clear" w:color="auto" w:fill="FFFFFF"/>
        </w:rPr>
        <w:t>statistik</w:t>
      </w:r>
      <w:proofErr w:type="spellEnd"/>
      <w:r>
        <w:rPr>
          <w:color w:val="202122"/>
          <w:sz w:val="28"/>
          <w:szCs w:val="28"/>
          <w:shd w:val="clear" w:color="auto" w:fill="FFFFFF"/>
        </w:rPr>
        <w:t xml:space="preserve"> </w:t>
      </w:r>
      <w:proofErr w:type="spellStart"/>
      <w:r w:rsidRPr="00B860D8">
        <w:rPr>
          <w:color w:val="202122"/>
          <w:sz w:val="28"/>
          <w:szCs w:val="28"/>
          <w:shd w:val="clear" w:color="auto" w:fill="FFFFFF"/>
        </w:rPr>
        <w:t>bogʻliqlik</w:t>
      </w:r>
      <w:proofErr w:type="spellEnd"/>
      <w:r>
        <w:rPr>
          <w:color w:val="202122"/>
          <w:sz w:val="28"/>
          <w:szCs w:val="28"/>
          <w:shd w:val="clear" w:color="auto" w:fill="FFFFFF"/>
        </w:rPr>
        <w:t xml:space="preserve"> </w:t>
      </w:r>
      <w:r w:rsidRPr="00B860D8">
        <w:rPr>
          <w:color w:val="202122"/>
          <w:sz w:val="28"/>
          <w:szCs w:val="28"/>
          <w:shd w:val="clear" w:color="auto" w:fill="FFFFFF"/>
        </w:rPr>
        <w:t>(</w:t>
      </w:r>
      <w:proofErr w:type="spellStart"/>
      <w:r w:rsidRPr="00B860D8">
        <w:rPr>
          <w:color w:val="202122"/>
          <w:sz w:val="28"/>
          <w:szCs w:val="28"/>
          <w:shd w:val="clear" w:color="auto" w:fill="FFFFFF"/>
        </w:rPr>
        <w:t>korrelyatsiya</w:t>
      </w:r>
      <w:proofErr w:type="spellEnd"/>
      <w:r w:rsidRPr="00B860D8">
        <w:rPr>
          <w:color w:val="202122"/>
          <w:sz w:val="28"/>
          <w:szCs w:val="28"/>
          <w:shd w:val="clear" w:color="auto" w:fill="FFFFFF"/>
        </w:rPr>
        <w:t>)</w:t>
      </w:r>
      <w:r>
        <w:rPr>
          <w:color w:val="202122"/>
          <w:sz w:val="28"/>
          <w:szCs w:val="28"/>
          <w:shd w:val="clear" w:color="auto" w:fill="FFFFFF"/>
        </w:rPr>
        <w:t xml:space="preserve"> </w:t>
      </w:r>
      <w:proofErr w:type="spellStart"/>
      <w:r w:rsidRPr="00B860D8">
        <w:rPr>
          <w:color w:val="202122"/>
          <w:sz w:val="28"/>
          <w:szCs w:val="28"/>
          <w:shd w:val="clear" w:color="auto" w:fill="FFFFFF"/>
        </w:rPr>
        <w:t>gipotezasini</w:t>
      </w:r>
      <w:proofErr w:type="spellEnd"/>
      <w:r>
        <w:rPr>
          <w:color w:val="202122"/>
          <w:sz w:val="28"/>
          <w:szCs w:val="28"/>
          <w:shd w:val="clear" w:color="auto" w:fill="FFFFFF"/>
        </w:rPr>
        <w:t xml:space="preserve"> </w:t>
      </w:r>
      <w:proofErr w:type="spellStart"/>
      <w:r w:rsidRPr="00B860D8">
        <w:rPr>
          <w:color w:val="202122"/>
          <w:sz w:val="28"/>
          <w:szCs w:val="28"/>
          <w:shd w:val="clear" w:color="auto" w:fill="FFFFFF"/>
        </w:rPr>
        <w:t>tasdiqlash</w:t>
      </w:r>
      <w:proofErr w:type="spellEnd"/>
      <w:r>
        <w:rPr>
          <w:color w:val="202122"/>
          <w:sz w:val="28"/>
          <w:szCs w:val="28"/>
          <w:shd w:val="clear" w:color="auto" w:fill="FFFFFF"/>
        </w:rPr>
        <w:t xml:space="preserve"> </w:t>
      </w:r>
      <w:proofErr w:type="spellStart"/>
      <w:r w:rsidRPr="00B860D8">
        <w:rPr>
          <w:color w:val="202122"/>
          <w:sz w:val="28"/>
          <w:szCs w:val="28"/>
          <w:shd w:val="clear" w:color="auto" w:fill="FFFFFF"/>
        </w:rPr>
        <w:t>yoki</w:t>
      </w:r>
      <w:proofErr w:type="spellEnd"/>
      <w:r>
        <w:rPr>
          <w:color w:val="202122"/>
          <w:sz w:val="28"/>
          <w:szCs w:val="28"/>
          <w:shd w:val="clear" w:color="auto" w:fill="FFFFFF"/>
        </w:rPr>
        <w:t xml:space="preserve"> </w:t>
      </w:r>
      <w:r w:rsidRPr="00B860D8">
        <w:rPr>
          <w:color w:val="202122"/>
          <w:sz w:val="28"/>
          <w:szCs w:val="28"/>
          <w:shd w:val="clear" w:color="auto" w:fill="FFFFFF"/>
        </w:rPr>
        <w:t>rad</w:t>
      </w:r>
      <w:r>
        <w:rPr>
          <w:color w:val="202122"/>
          <w:sz w:val="28"/>
          <w:szCs w:val="28"/>
          <w:shd w:val="clear" w:color="auto" w:fill="FFFFFF"/>
        </w:rPr>
        <w:t xml:space="preserve"> </w:t>
      </w:r>
      <w:proofErr w:type="spellStart"/>
      <w:r w:rsidRPr="00B860D8">
        <w:rPr>
          <w:color w:val="202122"/>
          <w:sz w:val="28"/>
          <w:szCs w:val="28"/>
          <w:shd w:val="clear" w:color="auto" w:fill="FFFFFF"/>
        </w:rPr>
        <w:t>etish</w:t>
      </w:r>
      <w:proofErr w:type="spellEnd"/>
      <w:r>
        <w:rPr>
          <w:color w:val="202122"/>
          <w:sz w:val="28"/>
          <w:szCs w:val="28"/>
          <w:shd w:val="clear" w:color="auto" w:fill="FFFFFF"/>
        </w:rPr>
        <w:t xml:space="preserve"> </w:t>
      </w:r>
      <w:proofErr w:type="spellStart"/>
      <w:r w:rsidRPr="00B860D8">
        <w:rPr>
          <w:color w:val="202122"/>
          <w:sz w:val="28"/>
          <w:szCs w:val="28"/>
          <w:shd w:val="clear" w:color="auto" w:fill="FFFFFF"/>
        </w:rPr>
        <w:t>uchun</w:t>
      </w:r>
      <w:proofErr w:type="spellEnd"/>
      <w:r>
        <w:rPr>
          <w:color w:val="202122"/>
          <w:sz w:val="28"/>
          <w:szCs w:val="28"/>
          <w:shd w:val="clear" w:color="auto" w:fill="FFFFFF"/>
        </w:rPr>
        <w:t xml:space="preserve"> </w:t>
      </w:r>
      <w:proofErr w:type="spellStart"/>
      <w:r w:rsidRPr="00B860D8">
        <w:rPr>
          <w:color w:val="202122"/>
          <w:sz w:val="28"/>
          <w:szCs w:val="28"/>
          <w:shd w:val="clear" w:color="auto" w:fill="FFFFFF"/>
        </w:rPr>
        <w:t>oʻtkaziladigan</w:t>
      </w:r>
      <w:proofErr w:type="spellEnd"/>
      <w:r>
        <w:rPr>
          <w:color w:val="202122"/>
          <w:sz w:val="28"/>
          <w:szCs w:val="28"/>
          <w:shd w:val="clear" w:color="auto" w:fill="FFFFFF"/>
        </w:rPr>
        <w:t xml:space="preserve"> </w:t>
      </w:r>
      <w:proofErr w:type="spellStart"/>
      <w:r w:rsidRPr="00B860D8">
        <w:rPr>
          <w:color w:val="202122"/>
          <w:sz w:val="28"/>
          <w:szCs w:val="28"/>
          <w:shd w:val="clear" w:color="auto" w:fill="FFFFFF"/>
        </w:rPr>
        <w:t>tadqiqot</w:t>
      </w:r>
      <w:proofErr w:type="spellEnd"/>
      <w:r w:rsidRPr="00B860D8">
        <w:rPr>
          <w:color w:val="202122"/>
          <w:sz w:val="28"/>
          <w:szCs w:val="28"/>
          <w:shd w:val="clear" w:color="auto" w:fill="FFFFFF"/>
        </w:rPr>
        <w:t>.</w:t>
      </w:r>
      <w:r>
        <w:rPr>
          <w:color w:val="202122"/>
          <w:sz w:val="28"/>
          <w:szCs w:val="28"/>
          <w:shd w:val="clear" w:color="auto" w:fill="FFFFFF"/>
        </w:rPr>
        <w:t xml:space="preserve"> </w:t>
      </w:r>
      <w:proofErr w:type="spellStart"/>
      <w:r w:rsidRPr="00B860D8">
        <w:rPr>
          <w:color w:val="202122"/>
          <w:sz w:val="28"/>
          <w:szCs w:val="28"/>
          <w:shd w:val="clear" w:color="auto" w:fill="FFFFFF"/>
        </w:rPr>
        <w:t>Bunday</w:t>
      </w:r>
      <w:proofErr w:type="spellEnd"/>
      <w:r>
        <w:rPr>
          <w:color w:val="202122"/>
          <w:sz w:val="28"/>
          <w:szCs w:val="28"/>
          <w:shd w:val="clear" w:color="auto" w:fill="FFFFFF"/>
        </w:rPr>
        <w:t xml:space="preserve"> </w:t>
      </w:r>
      <w:proofErr w:type="spellStart"/>
      <w:r w:rsidRPr="00B860D8">
        <w:rPr>
          <w:color w:val="202122"/>
          <w:sz w:val="28"/>
          <w:szCs w:val="28"/>
          <w:shd w:val="clear" w:color="auto" w:fill="FFFFFF"/>
        </w:rPr>
        <w:t>tadqiqot</w:t>
      </w:r>
      <w:proofErr w:type="spellEnd"/>
      <w:r>
        <w:rPr>
          <w:color w:val="202122"/>
          <w:sz w:val="28"/>
          <w:szCs w:val="28"/>
          <w:shd w:val="clear" w:color="auto" w:fill="FFFFFF"/>
        </w:rPr>
        <w:t xml:space="preserve"> </w:t>
      </w:r>
      <w:proofErr w:type="spellStart"/>
      <w:r w:rsidRPr="00B860D8">
        <w:rPr>
          <w:color w:val="202122"/>
          <w:sz w:val="28"/>
          <w:szCs w:val="28"/>
          <w:shd w:val="clear" w:color="auto" w:fill="FFFFFF"/>
        </w:rPr>
        <w:t>rejasi</w:t>
      </w:r>
      <w:proofErr w:type="spellEnd"/>
      <w:r>
        <w:rPr>
          <w:color w:val="202122"/>
          <w:sz w:val="28"/>
          <w:szCs w:val="28"/>
          <w:shd w:val="clear" w:color="auto" w:fill="FFFFFF"/>
        </w:rPr>
        <w:t xml:space="preserve"> </w:t>
      </w:r>
      <w:proofErr w:type="spellStart"/>
      <w:r w:rsidRPr="00B860D8">
        <w:rPr>
          <w:color w:val="202122"/>
          <w:sz w:val="28"/>
          <w:szCs w:val="28"/>
          <w:shd w:val="clear" w:color="auto" w:fill="FFFFFF"/>
        </w:rPr>
        <w:t>kvazi-eksperimental</w:t>
      </w:r>
      <w:proofErr w:type="spellEnd"/>
      <w:r>
        <w:rPr>
          <w:color w:val="202122"/>
          <w:sz w:val="28"/>
          <w:szCs w:val="28"/>
          <w:shd w:val="clear" w:color="auto" w:fill="FFFFFF"/>
        </w:rPr>
        <w:t xml:space="preserve"> </w:t>
      </w:r>
      <w:proofErr w:type="spellStart"/>
      <w:r w:rsidRPr="00B860D8">
        <w:rPr>
          <w:color w:val="202122"/>
          <w:sz w:val="28"/>
          <w:szCs w:val="28"/>
          <w:shd w:val="clear" w:color="auto" w:fill="FFFFFF"/>
        </w:rPr>
        <w:t>rejadan</w:t>
      </w:r>
      <w:proofErr w:type="spellEnd"/>
      <w:r>
        <w:rPr>
          <w:color w:val="202122"/>
          <w:sz w:val="28"/>
          <w:szCs w:val="28"/>
          <w:shd w:val="clear" w:color="auto" w:fill="FFFFFF"/>
        </w:rPr>
        <w:t xml:space="preserve"> </w:t>
      </w:r>
      <w:proofErr w:type="spellStart"/>
      <w:r w:rsidRPr="00B860D8">
        <w:rPr>
          <w:color w:val="202122"/>
          <w:sz w:val="28"/>
          <w:szCs w:val="28"/>
          <w:shd w:val="clear" w:color="auto" w:fill="FFFFFF"/>
        </w:rPr>
        <w:t>farqlanadi</w:t>
      </w:r>
      <w:proofErr w:type="spellEnd"/>
      <w:r w:rsidRPr="00B860D8">
        <w:rPr>
          <w:color w:val="202122"/>
          <w:sz w:val="28"/>
          <w:szCs w:val="28"/>
          <w:shd w:val="clear" w:color="auto" w:fill="FFFFFF"/>
        </w:rPr>
        <w:t>,</w:t>
      </w:r>
      <w:r>
        <w:rPr>
          <w:color w:val="202122"/>
          <w:sz w:val="28"/>
          <w:szCs w:val="28"/>
          <w:shd w:val="clear" w:color="auto" w:fill="FFFFFF"/>
        </w:rPr>
        <w:t xml:space="preserve"> </w:t>
      </w:r>
      <w:proofErr w:type="spellStart"/>
      <w:r w:rsidRPr="00B860D8">
        <w:rPr>
          <w:color w:val="202122"/>
          <w:sz w:val="28"/>
          <w:szCs w:val="28"/>
          <w:shd w:val="clear" w:color="auto" w:fill="FFFFFF"/>
        </w:rPr>
        <w:t>chunki</w:t>
      </w:r>
      <w:proofErr w:type="spellEnd"/>
      <w:r>
        <w:rPr>
          <w:color w:val="202122"/>
          <w:sz w:val="28"/>
          <w:szCs w:val="28"/>
          <w:shd w:val="clear" w:color="auto" w:fill="FFFFFF"/>
        </w:rPr>
        <w:t xml:space="preserve"> </w:t>
      </w:r>
      <w:r w:rsidRPr="00B860D8">
        <w:rPr>
          <w:color w:val="202122"/>
          <w:sz w:val="28"/>
          <w:szCs w:val="28"/>
          <w:shd w:val="clear" w:color="auto" w:fill="FFFFFF"/>
        </w:rPr>
        <w:t>u</w:t>
      </w:r>
      <w:r>
        <w:rPr>
          <w:color w:val="202122"/>
          <w:sz w:val="28"/>
          <w:szCs w:val="28"/>
          <w:shd w:val="clear" w:color="auto" w:fill="FFFFFF"/>
        </w:rPr>
        <w:t xml:space="preserve"> </w:t>
      </w:r>
      <w:proofErr w:type="spellStart"/>
      <w:r w:rsidRPr="00B860D8">
        <w:rPr>
          <w:color w:val="202122"/>
          <w:sz w:val="28"/>
          <w:szCs w:val="28"/>
          <w:shd w:val="clear" w:color="auto" w:fill="FFFFFF"/>
        </w:rPr>
        <w:t>oʻrganilayotgan</w:t>
      </w:r>
      <w:proofErr w:type="spellEnd"/>
      <w:r>
        <w:rPr>
          <w:color w:val="202122"/>
          <w:sz w:val="28"/>
          <w:szCs w:val="28"/>
          <w:shd w:val="clear" w:color="auto" w:fill="FFFFFF"/>
        </w:rPr>
        <w:t xml:space="preserve"> </w:t>
      </w:r>
      <w:proofErr w:type="spellStart"/>
      <w:r w:rsidRPr="00B860D8">
        <w:rPr>
          <w:color w:val="202122"/>
          <w:sz w:val="28"/>
          <w:szCs w:val="28"/>
          <w:shd w:val="clear" w:color="auto" w:fill="FFFFFF"/>
        </w:rPr>
        <w:t>ob’ektga</w:t>
      </w:r>
      <w:proofErr w:type="spellEnd"/>
      <w:r>
        <w:rPr>
          <w:color w:val="202122"/>
          <w:sz w:val="28"/>
          <w:szCs w:val="28"/>
          <w:shd w:val="clear" w:color="auto" w:fill="FFFFFF"/>
        </w:rPr>
        <w:t xml:space="preserve"> </w:t>
      </w:r>
      <w:proofErr w:type="spellStart"/>
      <w:r w:rsidRPr="00B860D8">
        <w:rPr>
          <w:color w:val="202122"/>
          <w:sz w:val="28"/>
          <w:szCs w:val="28"/>
          <w:shd w:val="clear" w:color="auto" w:fill="FFFFFF"/>
        </w:rPr>
        <w:t>boshqariladigan</w:t>
      </w:r>
      <w:proofErr w:type="spellEnd"/>
      <w:r>
        <w:rPr>
          <w:color w:val="202122"/>
          <w:sz w:val="28"/>
          <w:szCs w:val="28"/>
          <w:shd w:val="clear" w:color="auto" w:fill="FFFFFF"/>
        </w:rPr>
        <w:t xml:space="preserve"> </w:t>
      </w:r>
      <w:proofErr w:type="spellStart"/>
      <w:r w:rsidRPr="00B860D8">
        <w:rPr>
          <w:color w:val="202122"/>
          <w:sz w:val="28"/>
          <w:szCs w:val="28"/>
          <w:shd w:val="clear" w:color="auto" w:fill="FFFFFF"/>
        </w:rPr>
        <w:t>taʼsir</w:t>
      </w:r>
      <w:proofErr w:type="spellEnd"/>
      <w:r>
        <w:rPr>
          <w:color w:val="202122"/>
          <w:sz w:val="28"/>
          <w:szCs w:val="28"/>
          <w:shd w:val="clear" w:color="auto" w:fill="FFFFFF"/>
        </w:rPr>
        <w:t xml:space="preserve"> </w:t>
      </w:r>
      <w:proofErr w:type="spellStart"/>
      <w:r w:rsidRPr="00B860D8">
        <w:rPr>
          <w:color w:val="202122"/>
          <w:sz w:val="28"/>
          <w:szCs w:val="28"/>
          <w:shd w:val="clear" w:color="auto" w:fill="FFFFFF"/>
        </w:rPr>
        <w:t>koʻrsatmaydi</w:t>
      </w:r>
      <w:proofErr w:type="spellEnd"/>
      <w:r w:rsidRPr="00B860D8">
        <w:rPr>
          <w:color w:val="202122"/>
          <w:sz w:val="28"/>
          <w:szCs w:val="28"/>
          <w:shd w:val="clear" w:color="auto" w:fill="FFFFFF"/>
        </w:rPr>
        <w:t>.</w:t>
      </w:r>
    </w:p>
    <w:p w14:paraId="2C7DA968" w14:textId="77777777" w:rsidR="00E864B8" w:rsidRPr="00B860D8" w:rsidRDefault="00E864B8" w:rsidP="00E864B8">
      <w:pPr>
        <w:tabs>
          <w:tab w:val="left" w:pos="3588"/>
        </w:tabs>
        <w:jc w:val="both"/>
        <w:rPr>
          <w:color w:val="202122"/>
          <w:sz w:val="28"/>
          <w:szCs w:val="28"/>
          <w:shd w:val="clear" w:color="auto" w:fill="FFFFFF"/>
        </w:rPr>
      </w:pPr>
      <w:proofErr w:type="spellStart"/>
      <w:r w:rsidRPr="00B860D8">
        <w:rPr>
          <w:b/>
          <w:bCs/>
          <w:sz w:val="28"/>
          <w:szCs w:val="28"/>
        </w:rPr>
        <w:t>Pedagogik</w:t>
      </w:r>
      <w:proofErr w:type="spellEnd"/>
      <w:r>
        <w:rPr>
          <w:b/>
          <w:bCs/>
          <w:sz w:val="28"/>
          <w:szCs w:val="28"/>
        </w:rPr>
        <w:t xml:space="preserve"> </w:t>
      </w:r>
      <w:proofErr w:type="spellStart"/>
      <w:r w:rsidRPr="00B860D8">
        <w:rPr>
          <w:b/>
          <w:bCs/>
          <w:sz w:val="28"/>
          <w:szCs w:val="28"/>
        </w:rPr>
        <w:t>tadqiqot</w:t>
      </w:r>
      <w:proofErr w:type="spellEnd"/>
      <w:r>
        <w:rPr>
          <w:b/>
          <w:bCs/>
          <w:sz w:val="28"/>
          <w:szCs w:val="28"/>
        </w:rPr>
        <w:t xml:space="preserve"> </w:t>
      </w:r>
    </w:p>
    <w:p w14:paraId="6BD8C4BC" w14:textId="77777777" w:rsidR="00E864B8" w:rsidRDefault="00E864B8" w:rsidP="00E864B8">
      <w:pPr>
        <w:shd w:val="clear" w:color="auto" w:fill="FFFFFF"/>
        <w:spacing w:after="525"/>
        <w:jc w:val="both"/>
        <w:rPr>
          <w:color w:val="222222"/>
          <w:sz w:val="28"/>
          <w:szCs w:val="28"/>
          <w:lang w:val="en-CA" w:eastAsia="en-CA"/>
        </w:rPr>
      </w:pPr>
      <w:proofErr w:type="spellStart"/>
      <w:r w:rsidRPr="00B860D8">
        <w:rPr>
          <w:color w:val="222222"/>
          <w:sz w:val="28"/>
          <w:szCs w:val="28"/>
          <w:lang w:val="en-CA" w:eastAsia="en-CA"/>
        </w:rPr>
        <w:t>Pedagogik</w:t>
      </w:r>
      <w:proofErr w:type="spellEnd"/>
      <w:r>
        <w:rPr>
          <w:color w:val="222222"/>
          <w:sz w:val="28"/>
          <w:szCs w:val="28"/>
          <w:lang w:val="en-CA" w:eastAsia="en-CA"/>
        </w:rPr>
        <w:t xml:space="preserve"> </w:t>
      </w:r>
      <w:proofErr w:type="spellStart"/>
      <w:r w:rsidRPr="00B860D8">
        <w:rPr>
          <w:color w:val="222222"/>
          <w:sz w:val="28"/>
          <w:szCs w:val="28"/>
          <w:lang w:val="en-CA" w:eastAsia="en-CA"/>
        </w:rPr>
        <w:t>eksperiment</w:t>
      </w:r>
      <w:proofErr w:type="spellEnd"/>
      <w:r>
        <w:rPr>
          <w:color w:val="222222"/>
          <w:sz w:val="28"/>
          <w:szCs w:val="28"/>
          <w:lang w:val="en-CA" w:eastAsia="en-CA"/>
        </w:rPr>
        <w:t xml:space="preserve"> </w:t>
      </w:r>
      <w:proofErr w:type="spellStart"/>
      <w:r w:rsidRPr="00B860D8">
        <w:rPr>
          <w:color w:val="222222"/>
          <w:sz w:val="28"/>
          <w:szCs w:val="28"/>
          <w:lang w:val="en-CA" w:eastAsia="en-CA"/>
        </w:rPr>
        <w:t>turlari</w:t>
      </w:r>
      <w:proofErr w:type="spellEnd"/>
      <w:r>
        <w:rPr>
          <w:color w:val="222222"/>
          <w:sz w:val="28"/>
          <w:szCs w:val="28"/>
          <w:lang w:val="en-CA" w:eastAsia="en-CA"/>
        </w:rPr>
        <w:t xml:space="preserve"> </w:t>
      </w:r>
      <w:proofErr w:type="spellStart"/>
      <w:r w:rsidRPr="00B860D8">
        <w:rPr>
          <w:color w:val="222222"/>
          <w:sz w:val="28"/>
          <w:szCs w:val="28"/>
          <w:lang w:val="en-CA" w:eastAsia="en-CA"/>
        </w:rPr>
        <w:t>va</w:t>
      </w:r>
      <w:proofErr w:type="spellEnd"/>
      <w:r>
        <w:rPr>
          <w:color w:val="222222"/>
          <w:sz w:val="28"/>
          <w:szCs w:val="28"/>
          <w:lang w:val="en-CA" w:eastAsia="en-CA"/>
        </w:rPr>
        <w:t xml:space="preserve"> </w:t>
      </w:r>
      <w:proofErr w:type="spellStart"/>
      <w:r w:rsidRPr="00B860D8">
        <w:rPr>
          <w:color w:val="222222"/>
          <w:sz w:val="28"/>
          <w:szCs w:val="28"/>
          <w:lang w:val="en-CA" w:eastAsia="en-CA"/>
        </w:rPr>
        <w:t>ularning</w:t>
      </w:r>
      <w:proofErr w:type="spellEnd"/>
      <w:r>
        <w:rPr>
          <w:color w:val="222222"/>
          <w:sz w:val="28"/>
          <w:szCs w:val="28"/>
          <w:lang w:val="en-CA" w:eastAsia="en-CA"/>
        </w:rPr>
        <w:t xml:space="preserve"> </w:t>
      </w:r>
      <w:proofErr w:type="spellStart"/>
      <w:r w:rsidRPr="00B860D8">
        <w:rPr>
          <w:color w:val="222222"/>
          <w:sz w:val="28"/>
          <w:szCs w:val="28"/>
          <w:lang w:val="en-CA" w:eastAsia="en-CA"/>
        </w:rPr>
        <w:t>xususiyatlari</w:t>
      </w:r>
      <w:proofErr w:type="spellEnd"/>
      <w:r>
        <w:rPr>
          <w:color w:val="222222"/>
          <w:sz w:val="28"/>
          <w:szCs w:val="28"/>
          <w:lang w:val="en-CA" w:eastAsia="en-CA"/>
        </w:rPr>
        <w:t xml:space="preserve"> </w:t>
      </w:r>
      <w:proofErr w:type="spellStart"/>
      <w:r w:rsidRPr="00B860D8">
        <w:rPr>
          <w:color w:val="222222"/>
          <w:sz w:val="28"/>
          <w:szCs w:val="28"/>
          <w:lang w:val="en-CA" w:eastAsia="en-CA"/>
        </w:rPr>
        <w:t>ichki</w:t>
      </w:r>
      <w:proofErr w:type="spellEnd"/>
      <w:r>
        <w:rPr>
          <w:color w:val="222222"/>
          <w:sz w:val="28"/>
          <w:szCs w:val="28"/>
          <w:lang w:val="en-CA" w:eastAsia="en-CA"/>
        </w:rPr>
        <w:t xml:space="preserve"> </w:t>
      </w:r>
      <w:proofErr w:type="spellStart"/>
      <w:r w:rsidRPr="00B860D8">
        <w:rPr>
          <w:color w:val="222222"/>
          <w:sz w:val="28"/>
          <w:szCs w:val="28"/>
          <w:lang w:val="en-CA" w:eastAsia="en-CA"/>
        </w:rPr>
        <w:t>pedagogikada</w:t>
      </w:r>
      <w:proofErr w:type="spellEnd"/>
      <w:r>
        <w:rPr>
          <w:color w:val="222222"/>
          <w:sz w:val="28"/>
          <w:szCs w:val="28"/>
          <w:lang w:val="en-CA" w:eastAsia="en-CA"/>
        </w:rPr>
        <w:t xml:space="preserve"> </w:t>
      </w:r>
      <w:proofErr w:type="spellStart"/>
      <w:r w:rsidRPr="00B860D8">
        <w:rPr>
          <w:color w:val="222222"/>
          <w:sz w:val="28"/>
          <w:szCs w:val="28"/>
          <w:lang w:val="en-CA" w:eastAsia="en-CA"/>
        </w:rPr>
        <w:t>batafsil</w:t>
      </w:r>
      <w:proofErr w:type="spellEnd"/>
      <w:r>
        <w:rPr>
          <w:color w:val="222222"/>
          <w:sz w:val="28"/>
          <w:szCs w:val="28"/>
          <w:lang w:val="en-CA" w:eastAsia="en-CA"/>
        </w:rPr>
        <w:t xml:space="preserve"> </w:t>
      </w:r>
      <w:proofErr w:type="spellStart"/>
      <w:r w:rsidRPr="00B860D8">
        <w:rPr>
          <w:color w:val="222222"/>
          <w:sz w:val="28"/>
          <w:szCs w:val="28"/>
          <w:lang w:val="en-CA" w:eastAsia="en-CA"/>
        </w:rPr>
        <w:t>ko'rib</w:t>
      </w:r>
      <w:proofErr w:type="spellEnd"/>
      <w:r>
        <w:rPr>
          <w:color w:val="222222"/>
          <w:sz w:val="28"/>
          <w:szCs w:val="28"/>
          <w:lang w:val="en-CA" w:eastAsia="en-CA"/>
        </w:rPr>
        <w:t xml:space="preserve"> </w:t>
      </w:r>
      <w:proofErr w:type="spellStart"/>
      <w:r w:rsidRPr="00B860D8">
        <w:rPr>
          <w:color w:val="222222"/>
          <w:sz w:val="28"/>
          <w:szCs w:val="28"/>
          <w:lang w:val="en-CA" w:eastAsia="en-CA"/>
        </w:rPr>
        <w:t>chiqiladigan</w:t>
      </w:r>
      <w:proofErr w:type="spellEnd"/>
      <w:r>
        <w:rPr>
          <w:color w:val="222222"/>
          <w:sz w:val="28"/>
          <w:szCs w:val="28"/>
          <w:lang w:val="en-CA" w:eastAsia="en-CA"/>
        </w:rPr>
        <w:t xml:space="preserve"> </w:t>
      </w:r>
      <w:proofErr w:type="spellStart"/>
      <w:r w:rsidRPr="00B860D8">
        <w:rPr>
          <w:color w:val="222222"/>
          <w:sz w:val="28"/>
          <w:szCs w:val="28"/>
          <w:lang w:val="en-CA" w:eastAsia="en-CA"/>
        </w:rPr>
        <w:t>masalalardir</w:t>
      </w:r>
      <w:proofErr w:type="spellEnd"/>
      <w:r w:rsidRPr="00B860D8">
        <w:rPr>
          <w:color w:val="222222"/>
          <w:sz w:val="28"/>
          <w:szCs w:val="28"/>
          <w:lang w:val="en-CA" w:eastAsia="en-CA"/>
        </w:rPr>
        <w:t>.</w:t>
      </w:r>
      <w:r>
        <w:rPr>
          <w:color w:val="222222"/>
          <w:sz w:val="28"/>
          <w:szCs w:val="28"/>
          <w:lang w:val="en-CA" w:eastAsia="en-CA"/>
        </w:rPr>
        <w:t xml:space="preserve"> </w:t>
      </w:r>
      <w:proofErr w:type="spellStart"/>
      <w:r w:rsidRPr="00B860D8">
        <w:rPr>
          <w:color w:val="222222"/>
          <w:sz w:val="28"/>
          <w:szCs w:val="28"/>
          <w:lang w:val="en-CA" w:eastAsia="en-CA"/>
        </w:rPr>
        <w:t>Pedagogik</w:t>
      </w:r>
      <w:proofErr w:type="spellEnd"/>
      <w:r>
        <w:rPr>
          <w:color w:val="222222"/>
          <w:sz w:val="28"/>
          <w:szCs w:val="28"/>
          <w:lang w:val="en-CA" w:eastAsia="en-CA"/>
        </w:rPr>
        <w:t xml:space="preserve"> </w:t>
      </w:r>
      <w:proofErr w:type="spellStart"/>
      <w:r w:rsidRPr="00B860D8">
        <w:rPr>
          <w:color w:val="222222"/>
          <w:sz w:val="28"/>
          <w:szCs w:val="28"/>
          <w:lang w:val="en-CA" w:eastAsia="en-CA"/>
        </w:rPr>
        <w:t>tadqiqotlar</w:t>
      </w:r>
      <w:proofErr w:type="spellEnd"/>
      <w:r>
        <w:rPr>
          <w:color w:val="222222"/>
          <w:sz w:val="28"/>
          <w:szCs w:val="28"/>
          <w:lang w:val="en-CA" w:eastAsia="en-CA"/>
        </w:rPr>
        <w:t xml:space="preserve"> </w:t>
      </w:r>
      <w:r w:rsidRPr="00B860D8">
        <w:rPr>
          <w:color w:val="222222"/>
          <w:sz w:val="28"/>
          <w:szCs w:val="28"/>
          <w:lang w:val="en-CA" w:eastAsia="en-CA"/>
        </w:rPr>
        <w:t>-</w:t>
      </w:r>
      <w:r>
        <w:rPr>
          <w:color w:val="222222"/>
          <w:sz w:val="28"/>
          <w:szCs w:val="28"/>
          <w:lang w:val="en-CA" w:eastAsia="en-CA"/>
        </w:rPr>
        <w:t xml:space="preserve"> </w:t>
      </w:r>
      <w:proofErr w:type="spellStart"/>
      <w:r w:rsidRPr="00B860D8">
        <w:rPr>
          <w:color w:val="222222"/>
          <w:sz w:val="28"/>
          <w:szCs w:val="28"/>
          <w:lang w:val="en-CA" w:eastAsia="en-CA"/>
        </w:rPr>
        <w:t>bu</w:t>
      </w:r>
      <w:proofErr w:type="spellEnd"/>
      <w:r>
        <w:rPr>
          <w:color w:val="222222"/>
          <w:sz w:val="28"/>
          <w:szCs w:val="28"/>
          <w:lang w:val="en-CA" w:eastAsia="en-CA"/>
        </w:rPr>
        <w:t xml:space="preserve"> </w:t>
      </w:r>
      <w:proofErr w:type="spellStart"/>
      <w:r w:rsidRPr="00B860D8">
        <w:rPr>
          <w:color w:val="222222"/>
          <w:sz w:val="28"/>
          <w:szCs w:val="28"/>
          <w:lang w:val="en-CA" w:eastAsia="en-CA"/>
        </w:rPr>
        <w:t>muayyan</w:t>
      </w:r>
      <w:proofErr w:type="spellEnd"/>
      <w:r>
        <w:rPr>
          <w:color w:val="222222"/>
          <w:sz w:val="28"/>
          <w:szCs w:val="28"/>
          <w:lang w:val="en-CA" w:eastAsia="en-CA"/>
        </w:rPr>
        <w:t xml:space="preserve"> </w:t>
      </w:r>
      <w:proofErr w:type="spellStart"/>
      <w:r w:rsidRPr="00B860D8">
        <w:rPr>
          <w:color w:val="222222"/>
          <w:sz w:val="28"/>
          <w:szCs w:val="28"/>
          <w:lang w:val="en-CA" w:eastAsia="en-CA"/>
        </w:rPr>
        <w:t>ilmiy</w:t>
      </w:r>
      <w:proofErr w:type="spellEnd"/>
      <w:r>
        <w:rPr>
          <w:color w:val="222222"/>
          <w:sz w:val="28"/>
          <w:szCs w:val="28"/>
          <w:lang w:val="en-CA" w:eastAsia="en-CA"/>
        </w:rPr>
        <w:t xml:space="preserve"> </w:t>
      </w:r>
      <w:proofErr w:type="spellStart"/>
      <w:r w:rsidRPr="00B860D8">
        <w:rPr>
          <w:color w:val="222222"/>
          <w:sz w:val="28"/>
          <w:szCs w:val="28"/>
          <w:lang w:val="en-CA" w:eastAsia="en-CA"/>
        </w:rPr>
        <w:t>faoliyatning</w:t>
      </w:r>
      <w:proofErr w:type="spellEnd"/>
      <w:r>
        <w:rPr>
          <w:color w:val="222222"/>
          <w:sz w:val="28"/>
          <w:szCs w:val="28"/>
          <w:lang w:val="en-CA" w:eastAsia="en-CA"/>
        </w:rPr>
        <w:t xml:space="preserve"> </w:t>
      </w:r>
      <w:proofErr w:type="spellStart"/>
      <w:r w:rsidRPr="00B860D8">
        <w:rPr>
          <w:color w:val="222222"/>
          <w:sz w:val="28"/>
          <w:szCs w:val="28"/>
          <w:lang w:val="en-CA" w:eastAsia="en-CA"/>
        </w:rPr>
        <w:t>jarayoni</w:t>
      </w:r>
      <w:proofErr w:type="spellEnd"/>
      <w:r>
        <w:rPr>
          <w:color w:val="222222"/>
          <w:sz w:val="28"/>
          <w:szCs w:val="28"/>
          <w:lang w:val="en-CA" w:eastAsia="en-CA"/>
        </w:rPr>
        <w:t xml:space="preserve"> </w:t>
      </w:r>
      <w:proofErr w:type="spellStart"/>
      <w:r w:rsidRPr="00B860D8">
        <w:rPr>
          <w:color w:val="222222"/>
          <w:sz w:val="28"/>
          <w:szCs w:val="28"/>
          <w:lang w:val="en-CA" w:eastAsia="en-CA"/>
        </w:rPr>
        <w:t>va</w:t>
      </w:r>
      <w:proofErr w:type="spellEnd"/>
      <w:r>
        <w:rPr>
          <w:color w:val="222222"/>
          <w:sz w:val="28"/>
          <w:szCs w:val="28"/>
          <w:lang w:val="en-CA" w:eastAsia="en-CA"/>
        </w:rPr>
        <w:t xml:space="preserve"> </w:t>
      </w:r>
      <w:proofErr w:type="spellStart"/>
      <w:r w:rsidRPr="00B860D8">
        <w:rPr>
          <w:color w:val="222222"/>
          <w:sz w:val="28"/>
          <w:szCs w:val="28"/>
          <w:lang w:val="en-CA" w:eastAsia="en-CA"/>
        </w:rPr>
        <w:t>natijasi</w:t>
      </w:r>
      <w:proofErr w:type="spellEnd"/>
      <w:r>
        <w:rPr>
          <w:color w:val="222222"/>
          <w:sz w:val="28"/>
          <w:szCs w:val="28"/>
          <w:lang w:val="en-CA" w:eastAsia="en-CA"/>
        </w:rPr>
        <w:t xml:space="preserve"> </w:t>
      </w:r>
      <w:proofErr w:type="spellStart"/>
      <w:r w:rsidRPr="00B860D8">
        <w:rPr>
          <w:color w:val="222222"/>
          <w:sz w:val="28"/>
          <w:szCs w:val="28"/>
          <w:lang w:val="en-CA" w:eastAsia="en-CA"/>
        </w:rPr>
        <w:t>bo'lib</w:t>
      </w:r>
      <w:proofErr w:type="spellEnd"/>
      <w:r w:rsidRPr="00B860D8">
        <w:rPr>
          <w:color w:val="222222"/>
          <w:sz w:val="28"/>
          <w:szCs w:val="28"/>
          <w:lang w:val="en-CA" w:eastAsia="en-CA"/>
        </w:rPr>
        <w:t>,</w:t>
      </w:r>
      <w:r>
        <w:rPr>
          <w:color w:val="222222"/>
          <w:sz w:val="28"/>
          <w:szCs w:val="28"/>
          <w:lang w:val="en-CA" w:eastAsia="en-CA"/>
        </w:rPr>
        <w:t xml:space="preserve"> </w:t>
      </w:r>
      <w:r w:rsidRPr="00B860D8">
        <w:rPr>
          <w:color w:val="222222"/>
          <w:sz w:val="28"/>
          <w:szCs w:val="28"/>
          <w:lang w:val="en-CA" w:eastAsia="en-CA"/>
        </w:rPr>
        <w:t>u</w:t>
      </w:r>
      <w:r>
        <w:rPr>
          <w:color w:val="222222"/>
          <w:sz w:val="28"/>
          <w:szCs w:val="28"/>
          <w:lang w:val="en-CA" w:eastAsia="en-CA"/>
        </w:rPr>
        <w:t xml:space="preserve"> </w:t>
      </w:r>
      <w:proofErr w:type="spellStart"/>
      <w:r w:rsidRPr="00B860D8">
        <w:rPr>
          <w:color w:val="222222"/>
          <w:sz w:val="28"/>
          <w:szCs w:val="28"/>
          <w:lang w:val="en-CA" w:eastAsia="en-CA"/>
        </w:rPr>
        <w:t>pedagogik</w:t>
      </w:r>
      <w:proofErr w:type="spellEnd"/>
      <w:r>
        <w:rPr>
          <w:color w:val="222222"/>
          <w:sz w:val="28"/>
          <w:szCs w:val="28"/>
          <w:lang w:val="en-CA" w:eastAsia="en-CA"/>
        </w:rPr>
        <w:t xml:space="preserve"> </w:t>
      </w:r>
      <w:proofErr w:type="spellStart"/>
      <w:r w:rsidRPr="00B860D8">
        <w:rPr>
          <w:color w:val="222222"/>
          <w:sz w:val="28"/>
          <w:szCs w:val="28"/>
          <w:lang w:val="en-CA" w:eastAsia="en-CA"/>
        </w:rPr>
        <w:t>jarayonning</w:t>
      </w:r>
      <w:proofErr w:type="spellEnd"/>
      <w:r>
        <w:rPr>
          <w:color w:val="222222"/>
          <w:sz w:val="28"/>
          <w:szCs w:val="28"/>
          <w:lang w:val="en-CA" w:eastAsia="en-CA"/>
        </w:rPr>
        <w:t xml:space="preserve"> </w:t>
      </w:r>
      <w:proofErr w:type="spellStart"/>
      <w:r w:rsidRPr="00B860D8">
        <w:rPr>
          <w:color w:val="222222"/>
          <w:sz w:val="28"/>
          <w:szCs w:val="28"/>
          <w:lang w:val="en-CA" w:eastAsia="en-CA"/>
        </w:rPr>
        <w:t>xususiyatlari</w:t>
      </w:r>
      <w:proofErr w:type="spellEnd"/>
      <w:r w:rsidRPr="00B860D8">
        <w:rPr>
          <w:color w:val="222222"/>
          <w:sz w:val="28"/>
          <w:szCs w:val="28"/>
          <w:lang w:val="en-CA" w:eastAsia="en-CA"/>
        </w:rPr>
        <w:t>,</w:t>
      </w:r>
      <w:r>
        <w:rPr>
          <w:color w:val="222222"/>
          <w:sz w:val="28"/>
          <w:szCs w:val="28"/>
          <w:lang w:val="en-CA" w:eastAsia="en-CA"/>
        </w:rPr>
        <w:t xml:space="preserve"> </w:t>
      </w:r>
      <w:proofErr w:type="spellStart"/>
      <w:r w:rsidRPr="00B860D8">
        <w:rPr>
          <w:color w:val="222222"/>
          <w:sz w:val="28"/>
          <w:szCs w:val="28"/>
          <w:lang w:val="en-CA" w:eastAsia="en-CA"/>
        </w:rPr>
        <w:t>uning</w:t>
      </w:r>
      <w:proofErr w:type="spellEnd"/>
      <w:r>
        <w:rPr>
          <w:color w:val="222222"/>
          <w:sz w:val="28"/>
          <w:szCs w:val="28"/>
          <w:lang w:val="en-CA" w:eastAsia="en-CA"/>
        </w:rPr>
        <w:t xml:space="preserve"> </w:t>
      </w:r>
      <w:proofErr w:type="spellStart"/>
      <w:r w:rsidRPr="00B860D8">
        <w:rPr>
          <w:color w:val="222222"/>
          <w:sz w:val="28"/>
          <w:szCs w:val="28"/>
          <w:lang w:val="en-CA" w:eastAsia="en-CA"/>
        </w:rPr>
        <w:t>tamoyillari</w:t>
      </w:r>
      <w:proofErr w:type="spellEnd"/>
      <w:r w:rsidRPr="00B860D8">
        <w:rPr>
          <w:color w:val="222222"/>
          <w:sz w:val="28"/>
          <w:szCs w:val="28"/>
          <w:lang w:val="en-CA" w:eastAsia="en-CA"/>
        </w:rPr>
        <w:t>,</w:t>
      </w:r>
      <w:r>
        <w:rPr>
          <w:color w:val="222222"/>
          <w:sz w:val="28"/>
          <w:szCs w:val="28"/>
          <w:lang w:val="en-CA" w:eastAsia="en-CA"/>
        </w:rPr>
        <w:t xml:space="preserve"> </w:t>
      </w:r>
      <w:proofErr w:type="spellStart"/>
      <w:r w:rsidRPr="00B860D8">
        <w:rPr>
          <w:color w:val="222222"/>
          <w:sz w:val="28"/>
          <w:szCs w:val="28"/>
          <w:lang w:val="en-CA" w:eastAsia="en-CA"/>
        </w:rPr>
        <w:t>tuzilishi</w:t>
      </w:r>
      <w:proofErr w:type="spellEnd"/>
      <w:r w:rsidRPr="00B860D8">
        <w:rPr>
          <w:color w:val="222222"/>
          <w:sz w:val="28"/>
          <w:szCs w:val="28"/>
          <w:lang w:val="en-CA" w:eastAsia="en-CA"/>
        </w:rPr>
        <w:t>,</w:t>
      </w:r>
      <w:r>
        <w:rPr>
          <w:color w:val="222222"/>
          <w:sz w:val="28"/>
          <w:szCs w:val="28"/>
          <w:lang w:val="en-CA" w:eastAsia="en-CA"/>
        </w:rPr>
        <w:t xml:space="preserve"> </w:t>
      </w:r>
      <w:proofErr w:type="spellStart"/>
      <w:r w:rsidRPr="00B860D8">
        <w:rPr>
          <w:color w:val="222222"/>
          <w:sz w:val="28"/>
          <w:szCs w:val="28"/>
          <w:lang w:val="en-CA" w:eastAsia="en-CA"/>
        </w:rPr>
        <w:t>mazmuni</w:t>
      </w:r>
      <w:proofErr w:type="spellEnd"/>
      <w:r>
        <w:rPr>
          <w:color w:val="222222"/>
          <w:sz w:val="28"/>
          <w:szCs w:val="28"/>
          <w:lang w:val="en-CA" w:eastAsia="en-CA"/>
        </w:rPr>
        <w:t xml:space="preserve"> </w:t>
      </w:r>
      <w:proofErr w:type="spellStart"/>
      <w:r w:rsidRPr="00B860D8">
        <w:rPr>
          <w:color w:val="222222"/>
          <w:sz w:val="28"/>
          <w:szCs w:val="28"/>
          <w:lang w:val="en-CA" w:eastAsia="en-CA"/>
        </w:rPr>
        <w:t>va</w:t>
      </w:r>
      <w:proofErr w:type="spellEnd"/>
      <w:r>
        <w:rPr>
          <w:color w:val="222222"/>
          <w:sz w:val="28"/>
          <w:szCs w:val="28"/>
          <w:lang w:val="en-CA" w:eastAsia="en-CA"/>
        </w:rPr>
        <w:t xml:space="preserve"> </w:t>
      </w:r>
      <w:proofErr w:type="spellStart"/>
      <w:r w:rsidRPr="00B860D8">
        <w:rPr>
          <w:color w:val="222222"/>
          <w:sz w:val="28"/>
          <w:szCs w:val="28"/>
          <w:lang w:val="en-CA" w:eastAsia="en-CA"/>
        </w:rPr>
        <w:t>mos</w:t>
      </w:r>
      <w:proofErr w:type="spellEnd"/>
      <w:r>
        <w:rPr>
          <w:color w:val="222222"/>
          <w:sz w:val="28"/>
          <w:szCs w:val="28"/>
          <w:lang w:val="en-CA" w:eastAsia="en-CA"/>
        </w:rPr>
        <w:t xml:space="preserve"> </w:t>
      </w:r>
      <w:proofErr w:type="spellStart"/>
      <w:r w:rsidRPr="00B860D8">
        <w:rPr>
          <w:color w:val="222222"/>
          <w:sz w:val="28"/>
          <w:szCs w:val="28"/>
          <w:lang w:val="en-CA" w:eastAsia="en-CA"/>
        </w:rPr>
        <w:t>texnologiyalari</w:t>
      </w:r>
      <w:proofErr w:type="spellEnd"/>
      <w:r>
        <w:rPr>
          <w:color w:val="222222"/>
          <w:sz w:val="28"/>
          <w:szCs w:val="28"/>
          <w:lang w:val="en-CA" w:eastAsia="en-CA"/>
        </w:rPr>
        <w:t xml:space="preserve"> </w:t>
      </w:r>
      <w:proofErr w:type="spellStart"/>
      <w:r w:rsidRPr="00B860D8">
        <w:rPr>
          <w:color w:val="222222"/>
          <w:sz w:val="28"/>
          <w:szCs w:val="28"/>
          <w:lang w:val="en-CA" w:eastAsia="en-CA"/>
        </w:rPr>
        <w:t>to'g'risida</w:t>
      </w:r>
      <w:proofErr w:type="spellEnd"/>
      <w:r>
        <w:rPr>
          <w:color w:val="222222"/>
          <w:sz w:val="28"/>
          <w:szCs w:val="28"/>
          <w:lang w:val="en-CA" w:eastAsia="en-CA"/>
        </w:rPr>
        <w:t xml:space="preserve"> </w:t>
      </w:r>
      <w:proofErr w:type="spellStart"/>
      <w:r w:rsidRPr="00B860D8">
        <w:rPr>
          <w:color w:val="222222"/>
          <w:sz w:val="28"/>
          <w:szCs w:val="28"/>
          <w:lang w:val="en-CA" w:eastAsia="en-CA"/>
        </w:rPr>
        <w:t>yangi</w:t>
      </w:r>
      <w:proofErr w:type="spellEnd"/>
      <w:r>
        <w:rPr>
          <w:color w:val="222222"/>
          <w:sz w:val="28"/>
          <w:szCs w:val="28"/>
          <w:lang w:val="en-CA" w:eastAsia="en-CA"/>
        </w:rPr>
        <w:t xml:space="preserve"> </w:t>
      </w:r>
      <w:proofErr w:type="spellStart"/>
      <w:r w:rsidRPr="00B860D8">
        <w:rPr>
          <w:color w:val="222222"/>
          <w:sz w:val="28"/>
          <w:szCs w:val="28"/>
          <w:lang w:val="en-CA" w:eastAsia="en-CA"/>
        </w:rPr>
        <w:t>bilimlarni</w:t>
      </w:r>
      <w:proofErr w:type="spellEnd"/>
      <w:r>
        <w:rPr>
          <w:color w:val="222222"/>
          <w:sz w:val="28"/>
          <w:szCs w:val="28"/>
          <w:lang w:val="en-CA" w:eastAsia="en-CA"/>
        </w:rPr>
        <w:t xml:space="preserve"> </w:t>
      </w:r>
      <w:proofErr w:type="spellStart"/>
      <w:r w:rsidRPr="00B860D8">
        <w:rPr>
          <w:color w:val="222222"/>
          <w:sz w:val="28"/>
          <w:szCs w:val="28"/>
          <w:lang w:val="en-CA" w:eastAsia="en-CA"/>
        </w:rPr>
        <w:lastRenderedPageBreak/>
        <w:t>olishga</w:t>
      </w:r>
      <w:proofErr w:type="spellEnd"/>
      <w:r>
        <w:rPr>
          <w:color w:val="222222"/>
          <w:sz w:val="28"/>
          <w:szCs w:val="28"/>
          <w:lang w:val="en-CA" w:eastAsia="en-CA"/>
        </w:rPr>
        <w:t xml:space="preserve"> </w:t>
      </w:r>
      <w:proofErr w:type="spellStart"/>
      <w:r w:rsidRPr="00B860D8">
        <w:rPr>
          <w:color w:val="222222"/>
          <w:sz w:val="28"/>
          <w:szCs w:val="28"/>
          <w:lang w:val="en-CA" w:eastAsia="en-CA"/>
        </w:rPr>
        <w:t>qaratilgan</w:t>
      </w:r>
      <w:proofErr w:type="spellEnd"/>
      <w:r w:rsidRPr="00B860D8">
        <w:rPr>
          <w:color w:val="222222"/>
          <w:sz w:val="28"/>
          <w:szCs w:val="28"/>
          <w:lang w:val="en-CA" w:eastAsia="en-CA"/>
        </w:rPr>
        <w:t>.</w:t>
      </w:r>
      <w:r>
        <w:rPr>
          <w:color w:val="222222"/>
          <w:sz w:val="28"/>
          <w:szCs w:val="28"/>
          <w:lang w:val="en-CA" w:eastAsia="en-CA"/>
        </w:rPr>
        <w:t xml:space="preserve"> </w:t>
      </w:r>
      <w:proofErr w:type="spellStart"/>
      <w:r w:rsidRPr="00B860D8">
        <w:rPr>
          <w:color w:val="222222"/>
          <w:sz w:val="28"/>
          <w:szCs w:val="28"/>
          <w:lang w:val="en-CA" w:eastAsia="en-CA"/>
        </w:rPr>
        <w:t>Keling</w:t>
      </w:r>
      <w:proofErr w:type="spellEnd"/>
      <w:r w:rsidRPr="00B860D8">
        <w:rPr>
          <w:color w:val="222222"/>
          <w:sz w:val="28"/>
          <w:szCs w:val="28"/>
          <w:lang w:val="en-CA" w:eastAsia="en-CA"/>
        </w:rPr>
        <w:t>,</w:t>
      </w:r>
      <w:r>
        <w:rPr>
          <w:color w:val="222222"/>
          <w:sz w:val="28"/>
          <w:szCs w:val="28"/>
          <w:lang w:val="en-CA" w:eastAsia="en-CA"/>
        </w:rPr>
        <w:t xml:space="preserve"> </w:t>
      </w:r>
      <w:proofErr w:type="spellStart"/>
      <w:r w:rsidRPr="00B860D8">
        <w:rPr>
          <w:color w:val="222222"/>
          <w:sz w:val="28"/>
          <w:szCs w:val="28"/>
          <w:lang w:val="en-CA" w:eastAsia="en-CA"/>
        </w:rPr>
        <w:t>pedagogik</w:t>
      </w:r>
      <w:proofErr w:type="spellEnd"/>
      <w:r>
        <w:rPr>
          <w:color w:val="222222"/>
          <w:sz w:val="28"/>
          <w:szCs w:val="28"/>
          <w:lang w:val="en-CA" w:eastAsia="en-CA"/>
        </w:rPr>
        <w:t xml:space="preserve"> </w:t>
      </w:r>
      <w:proofErr w:type="spellStart"/>
      <w:r w:rsidRPr="00B860D8">
        <w:rPr>
          <w:color w:val="222222"/>
          <w:sz w:val="28"/>
          <w:szCs w:val="28"/>
          <w:lang w:val="en-CA" w:eastAsia="en-CA"/>
        </w:rPr>
        <w:t>eksperimentning</w:t>
      </w:r>
      <w:proofErr w:type="spellEnd"/>
      <w:r>
        <w:rPr>
          <w:color w:val="222222"/>
          <w:sz w:val="28"/>
          <w:szCs w:val="28"/>
          <w:lang w:val="en-CA" w:eastAsia="en-CA"/>
        </w:rPr>
        <w:t xml:space="preserve"> </w:t>
      </w:r>
      <w:proofErr w:type="spellStart"/>
      <w:r w:rsidRPr="00B860D8">
        <w:rPr>
          <w:color w:val="222222"/>
          <w:sz w:val="28"/>
          <w:szCs w:val="28"/>
          <w:lang w:val="en-CA" w:eastAsia="en-CA"/>
        </w:rPr>
        <w:t>qanday</w:t>
      </w:r>
      <w:proofErr w:type="spellEnd"/>
      <w:r>
        <w:rPr>
          <w:color w:val="222222"/>
          <w:sz w:val="28"/>
          <w:szCs w:val="28"/>
          <w:lang w:val="en-CA" w:eastAsia="en-CA"/>
        </w:rPr>
        <w:t xml:space="preserve"> </w:t>
      </w:r>
      <w:proofErr w:type="spellStart"/>
      <w:r w:rsidRPr="00B860D8">
        <w:rPr>
          <w:color w:val="222222"/>
          <w:sz w:val="28"/>
          <w:szCs w:val="28"/>
          <w:lang w:val="en-CA" w:eastAsia="en-CA"/>
        </w:rPr>
        <w:t>turlari</w:t>
      </w:r>
      <w:proofErr w:type="spellEnd"/>
      <w:r>
        <w:rPr>
          <w:color w:val="222222"/>
          <w:sz w:val="28"/>
          <w:szCs w:val="28"/>
          <w:lang w:val="en-CA" w:eastAsia="en-CA"/>
        </w:rPr>
        <w:t xml:space="preserve"> </w:t>
      </w:r>
      <w:proofErr w:type="spellStart"/>
      <w:r>
        <w:rPr>
          <w:color w:val="222222"/>
          <w:sz w:val="28"/>
          <w:szCs w:val="28"/>
          <w:lang w:val="en-CA" w:eastAsia="en-CA"/>
        </w:rPr>
        <w:t>borligi</w:t>
      </w:r>
      <w:proofErr w:type="spellEnd"/>
      <w:r>
        <w:rPr>
          <w:color w:val="222222"/>
          <w:sz w:val="28"/>
          <w:szCs w:val="28"/>
          <w:lang w:val="en-CA" w:eastAsia="en-CA"/>
        </w:rPr>
        <w:t xml:space="preserve"> </w:t>
      </w:r>
      <w:proofErr w:type="spellStart"/>
      <w:r w:rsidRPr="00B860D8">
        <w:rPr>
          <w:color w:val="222222"/>
          <w:sz w:val="28"/>
          <w:szCs w:val="28"/>
          <w:lang w:val="en-CA" w:eastAsia="en-CA"/>
        </w:rPr>
        <w:t>haqida</w:t>
      </w:r>
      <w:proofErr w:type="spellEnd"/>
      <w:r>
        <w:rPr>
          <w:color w:val="222222"/>
          <w:sz w:val="28"/>
          <w:szCs w:val="28"/>
          <w:lang w:val="en-CA" w:eastAsia="en-CA"/>
        </w:rPr>
        <w:t xml:space="preserve"> </w:t>
      </w:r>
      <w:proofErr w:type="spellStart"/>
      <w:r w:rsidRPr="00B860D8">
        <w:rPr>
          <w:color w:val="222222"/>
          <w:sz w:val="28"/>
          <w:szCs w:val="28"/>
          <w:lang w:val="en-CA" w:eastAsia="en-CA"/>
        </w:rPr>
        <w:t>suhbatni</w:t>
      </w:r>
      <w:proofErr w:type="spellEnd"/>
      <w:r>
        <w:rPr>
          <w:color w:val="222222"/>
          <w:sz w:val="28"/>
          <w:szCs w:val="28"/>
          <w:lang w:val="en-CA" w:eastAsia="en-CA"/>
        </w:rPr>
        <w:t xml:space="preserve"> </w:t>
      </w:r>
      <w:proofErr w:type="spellStart"/>
      <w:r w:rsidRPr="00B860D8">
        <w:rPr>
          <w:color w:val="222222"/>
          <w:sz w:val="28"/>
          <w:szCs w:val="28"/>
          <w:lang w:val="en-CA" w:eastAsia="en-CA"/>
        </w:rPr>
        <w:t>davom</w:t>
      </w:r>
      <w:proofErr w:type="spellEnd"/>
      <w:r>
        <w:rPr>
          <w:color w:val="222222"/>
          <w:sz w:val="28"/>
          <w:szCs w:val="28"/>
          <w:lang w:val="en-CA" w:eastAsia="en-CA"/>
        </w:rPr>
        <w:t xml:space="preserve"> </w:t>
      </w:r>
      <w:proofErr w:type="spellStart"/>
      <w:r w:rsidRPr="00B860D8">
        <w:rPr>
          <w:color w:val="222222"/>
          <w:sz w:val="28"/>
          <w:szCs w:val="28"/>
          <w:lang w:val="en-CA" w:eastAsia="en-CA"/>
        </w:rPr>
        <w:t>ettiramiz</w:t>
      </w:r>
      <w:proofErr w:type="spellEnd"/>
      <w:r w:rsidRPr="00B860D8">
        <w:rPr>
          <w:color w:val="222222"/>
          <w:sz w:val="28"/>
          <w:szCs w:val="28"/>
          <w:lang w:val="en-CA" w:eastAsia="en-CA"/>
        </w:rPr>
        <w:t>.</w:t>
      </w:r>
      <w:r>
        <w:rPr>
          <w:color w:val="222222"/>
          <w:sz w:val="28"/>
          <w:szCs w:val="28"/>
          <w:lang w:val="en-CA" w:eastAsia="en-CA"/>
        </w:rPr>
        <w:t xml:space="preserve"> </w:t>
      </w:r>
      <w:r w:rsidRPr="00B860D8">
        <w:rPr>
          <w:color w:val="222222"/>
          <w:sz w:val="28"/>
          <w:szCs w:val="28"/>
          <w:lang w:val="en-CA" w:eastAsia="en-CA"/>
        </w:rPr>
        <w:t>U</w:t>
      </w:r>
      <w:r>
        <w:rPr>
          <w:color w:val="222222"/>
          <w:sz w:val="28"/>
          <w:szCs w:val="28"/>
          <w:lang w:val="en-CA" w:eastAsia="en-CA"/>
        </w:rPr>
        <w:t xml:space="preserve"> </w:t>
      </w:r>
      <w:proofErr w:type="spellStart"/>
      <w:r w:rsidRPr="00B860D8">
        <w:rPr>
          <w:color w:val="222222"/>
          <w:sz w:val="28"/>
          <w:szCs w:val="28"/>
          <w:lang w:val="en-CA" w:eastAsia="en-CA"/>
        </w:rPr>
        <w:t>nafaqat</w:t>
      </w:r>
      <w:proofErr w:type="spellEnd"/>
      <w:r>
        <w:rPr>
          <w:color w:val="222222"/>
          <w:sz w:val="28"/>
          <w:szCs w:val="28"/>
          <w:lang w:val="en-CA" w:eastAsia="en-CA"/>
        </w:rPr>
        <w:t xml:space="preserve"> </w:t>
      </w:r>
      <w:proofErr w:type="spellStart"/>
      <w:r w:rsidRPr="00B860D8">
        <w:rPr>
          <w:color w:val="222222"/>
          <w:sz w:val="28"/>
          <w:szCs w:val="28"/>
          <w:lang w:val="en-CA" w:eastAsia="en-CA"/>
        </w:rPr>
        <w:t>pedagogik</w:t>
      </w:r>
      <w:proofErr w:type="spellEnd"/>
      <w:r>
        <w:rPr>
          <w:color w:val="222222"/>
          <w:sz w:val="28"/>
          <w:szCs w:val="28"/>
          <w:lang w:val="en-CA" w:eastAsia="en-CA"/>
        </w:rPr>
        <w:t xml:space="preserve"> </w:t>
      </w:r>
      <w:proofErr w:type="spellStart"/>
      <w:r w:rsidRPr="00B860D8">
        <w:rPr>
          <w:color w:val="222222"/>
          <w:sz w:val="28"/>
          <w:szCs w:val="28"/>
          <w:lang w:val="en-CA" w:eastAsia="en-CA"/>
        </w:rPr>
        <w:t>faktlar</w:t>
      </w:r>
      <w:proofErr w:type="spellEnd"/>
      <w:r>
        <w:rPr>
          <w:color w:val="222222"/>
          <w:sz w:val="28"/>
          <w:szCs w:val="28"/>
          <w:lang w:val="en-CA" w:eastAsia="en-CA"/>
        </w:rPr>
        <w:t xml:space="preserve"> </w:t>
      </w:r>
      <w:proofErr w:type="spellStart"/>
      <w:r w:rsidRPr="00B860D8">
        <w:rPr>
          <w:color w:val="222222"/>
          <w:sz w:val="28"/>
          <w:szCs w:val="28"/>
          <w:lang w:val="en-CA" w:eastAsia="en-CA"/>
        </w:rPr>
        <w:t>va</w:t>
      </w:r>
      <w:proofErr w:type="spellEnd"/>
      <w:r>
        <w:rPr>
          <w:color w:val="222222"/>
          <w:sz w:val="28"/>
          <w:szCs w:val="28"/>
          <w:lang w:val="en-CA" w:eastAsia="en-CA"/>
        </w:rPr>
        <w:t xml:space="preserve"> </w:t>
      </w:r>
      <w:proofErr w:type="spellStart"/>
      <w:r w:rsidRPr="00B860D8">
        <w:rPr>
          <w:color w:val="222222"/>
          <w:sz w:val="28"/>
          <w:szCs w:val="28"/>
          <w:lang w:val="en-CA" w:eastAsia="en-CA"/>
        </w:rPr>
        <w:t>hodisalarni</w:t>
      </w:r>
      <w:proofErr w:type="spellEnd"/>
      <w:r>
        <w:rPr>
          <w:color w:val="222222"/>
          <w:sz w:val="28"/>
          <w:szCs w:val="28"/>
          <w:lang w:val="en-CA" w:eastAsia="en-CA"/>
        </w:rPr>
        <w:t xml:space="preserve"> </w:t>
      </w:r>
      <w:proofErr w:type="spellStart"/>
      <w:r w:rsidRPr="00B860D8">
        <w:rPr>
          <w:color w:val="222222"/>
          <w:sz w:val="28"/>
          <w:szCs w:val="28"/>
          <w:lang w:val="en-CA" w:eastAsia="en-CA"/>
        </w:rPr>
        <w:t>tushuntiradi</w:t>
      </w:r>
      <w:proofErr w:type="spellEnd"/>
      <w:r>
        <w:rPr>
          <w:color w:val="222222"/>
          <w:sz w:val="28"/>
          <w:szCs w:val="28"/>
          <w:lang w:val="en-CA" w:eastAsia="en-CA"/>
        </w:rPr>
        <w:t xml:space="preserve"> </w:t>
      </w:r>
      <w:proofErr w:type="spellStart"/>
      <w:r>
        <w:rPr>
          <w:color w:val="222222"/>
          <w:sz w:val="28"/>
          <w:szCs w:val="28"/>
          <w:lang w:val="en-CA" w:eastAsia="en-CA"/>
        </w:rPr>
        <w:t>balki</w:t>
      </w:r>
      <w:proofErr w:type="spellEnd"/>
      <w:r>
        <w:rPr>
          <w:color w:val="222222"/>
          <w:sz w:val="28"/>
          <w:szCs w:val="28"/>
          <w:lang w:val="en-CA" w:eastAsia="en-CA"/>
        </w:rPr>
        <w:t xml:space="preserve"> </w:t>
      </w:r>
      <w:proofErr w:type="spellStart"/>
      <w:r>
        <w:rPr>
          <w:color w:val="222222"/>
          <w:sz w:val="28"/>
          <w:szCs w:val="28"/>
          <w:lang w:val="en-CA" w:eastAsia="en-CA"/>
        </w:rPr>
        <w:t>y</w:t>
      </w:r>
      <w:r w:rsidRPr="00B860D8">
        <w:rPr>
          <w:color w:val="222222"/>
          <w:sz w:val="28"/>
          <w:szCs w:val="28"/>
          <w:lang w:val="en-CA" w:eastAsia="en-CA"/>
        </w:rPr>
        <w:t>o'nalishga</w:t>
      </w:r>
      <w:proofErr w:type="spellEnd"/>
      <w:r>
        <w:rPr>
          <w:color w:val="222222"/>
          <w:sz w:val="28"/>
          <w:szCs w:val="28"/>
          <w:lang w:val="en-CA" w:eastAsia="en-CA"/>
        </w:rPr>
        <w:t xml:space="preserve"> </w:t>
      </w:r>
      <w:proofErr w:type="spellStart"/>
      <w:r w:rsidRPr="00B860D8">
        <w:rPr>
          <w:color w:val="222222"/>
          <w:sz w:val="28"/>
          <w:szCs w:val="28"/>
          <w:lang w:val="en-CA" w:eastAsia="en-CA"/>
        </w:rPr>
        <w:t>qarab</w:t>
      </w:r>
      <w:proofErr w:type="spellEnd"/>
      <w:r>
        <w:rPr>
          <w:color w:val="222222"/>
          <w:sz w:val="28"/>
          <w:szCs w:val="28"/>
          <w:lang w:val="en-CA" w:eastAsia="en-CA"/>
        </w:rPr>
        <w:t xml:space="preserve"> </w:t>
      </w:r>
      <w:proofErr w:type="spellStart"/>
      <w:r w:rsidRPr="006A5A68">
        <w:rPr>
          <w:color w:val="222222"/>
          <w:sz w:val="28"/>
          <w:szCs w:val="28"/>
          <w:lang w:val="en-CA" w:eastAsia="en-CA"/>
        </w:rPr>
        <w:t>quyidagilar</w:t>
      </w:r>
      <w:proofErr w:type="spellEnd"/>
      <w:r>
        <w:rPr>
          <w:color w:val="222222"/>
          <w:sz w:val="28"/>
          <w:szCs w:val="28"/>
          <w:lang w:val="en-CA" w:eastAsia="en-CA"/>
        </w:rPr>
        <w:t xml:space="preserve"> </w:t>
      </w:r>
      <w:proofErr w:type="spellStart"/>
      <w:r w:rsidRPr="006A5A68">
        <w:rPr>
          <w:color w:val="222222"/>
          <w:sz w:val="28"/>
          <w:szCs w:val="28"/>
          <w:lang w:val="en-CA" w:eastAsia="en-CA"/>
        </w:rPr>
        <w:t>mavjud</w:t>
      </w:r>
      <w:proofErr w:type="spellEnd"/>
      <w:r w:rsidRPr="006A5A68">
        <w:rPr>
          <w:color w:val="222222"/>
          <w:sz w:val="28"/>
          <w:szCs w:val="28"/>
          <w:lang w:val="en-CA" w:eastAsia="en-CA"/>
        </w:rPr>
        <w:t>:</w:t>
      </w:r>
      <w:r>
        <w:rPr>
          <w:color w:val="222222"/>
          <w:sz w:val="28"/>
          <w:szCs w:val="28"/>
          <w:lang w:val="en-CA" w:eastAsia="en-CA"/>
        </w:rPr>
        <w:t xml:space="preserve"> </w:t>
      </w:r>
    </w:p>
    <w:p w14:paraId="760044D9" w14:textId="77777777" w:rsidR="00E864B8" w:rsidRPr="00484FC2" w:rsidRDefault="00E864B8" w:rsidP="00FB1E59">
      <w:pPr>
        <w:pStyle w:val="a3"/>
        <w:numPr>
          <w:ilvl w:val="0"/>
          <w:numId w:val="49"/>
        </w:numPr>
        <w:shd w:val="clear" w:color="auto" w:fill="FFFFFF"/>
        <w:suppressAutoHyphens w:val="0"/>
        <w:spacing w:after="525" w:line="360" w:lineRule="auto"/>
        <w:jc w:val="both"/>
        <w:rPr>
          <w:color w:val="222222"/>
          <w:sz w:val="28"/>
          <w:szCs w:val="28"/>
          <w:lang w:val="en-CA" w:eastAsia="en-CA"/>
        </w:rPr>
      </w:pPr>
      <w:proofErr w:type="spellStart"/>
      <w:r w:rsidRPr="00484FC2">
        <w:rPr>
          <w:color w:val="222222"/>
          <w:sz w:val="28"/>
          <w:szCs w:val="28"/>
          <w:lang w:val="en-CA" w:eastAsia="en-CA"/>
        </w:rPr>
        <w:t>Asosiy</w:t>
      </w:r>
      <w:proofErr w:type="spellEnd"/>
      <w:r>
        <w:rPr>
          <w:color w:val="222222"/>
          <w:sz w:val="28"/>
          <w:szCs w:val="28"/>
          <w:lang w:val="en-CA" w:eastAsia="en-CA"/>
        </w:rPr>
        <w:t xml:space="preserve"> </w:t>
      </w:r>
      <w:proofErr w:type="spellStart"/>
      <w:r w:rsidRPr="00484FC2">
        <w:rPr>
          <w:color w:val="222222"/>
          <w:sz w:val="28"/>
          <w:szCs w:val="28"/>
          <w:lang w:val="en-CA" w:eastAsia="en-CA"/>
        </w:rPr>
        <w:t>tajribalar</w:t>
      </w:r>
      <w:proofErr w:type="spellEnd"/>
      <w:r w:rsidRPr="00484FC2">
        <w:rPr>
          <w:color w:val="222222"/>
          <w:sz w:val="28"/>
          <w:szCs w:val="28"/>
          <w:lang w:val="en-CA" w:eastAsia="en-CA"/>
        </w:rPr>
        <w:t>,</w:t>
      </w:r>
      <w:r>
        <w:rPr>
          <w:color w:val="222222"/>
          <w:sz w:val="28"/>
          <w:szCs w:val="28"/>
          <w:lang w:val="en-CA" w:eastAsia="en-CA"/>
        </w:rPr>
        <w:t xml:space="preserve"> </w:t>
      </w:r>
      <w:proofErr w:type="spellStart"/>
      <w:r w:rsidRPr="00484FC2">
        <w:rPr>
          <w:color w:val="222222"/>
          <w:sz w:val="28"/>
          <w:szCs w:val="28"/>
          <w:lang w:val="en-CA" w:eastAsia="en-CA"/>
        </w:rPr>
        <w:t>ularning</w:t>
      </w:r>
      <w:proofErr w:type="spellEnd"/>
      <w:r>
        <w:rPr>
          <w:color w:val="222222"/>
          <w:sz w:val="28"/>
          <w:szCs w:val="28"/>
          <w:lang w:val="en-CA" w:eastAsia="en-CA"/>
        </w:rPr>
        <w:t xml:space="preserve"> </w:t>
      </w:r>
      <w:proofErr w:type="spellStart"/>
      <w:r w:rsidRPr="00484FC2">
        <w:rPr>
          <w:color w:val="222222"/>
          <w:sz w:val="28"/>
          <w:szCs w:val="28"/>
          <w:lang w:val="en-CA" w:eastAsia="en-CA"/>
        </w:rPr>
        <w:t>natijalari</w:t>
      </w:r>
      <w:proofErr w:type="spellEnd"/>
      <w:r>
        <w:rPr>
          <w:color w:val="222222"/>
          <w:sz w:val="28"/>
          <w:szCs w:val="28"/>
          <w:lang w:val="en-CA" w:eastAsia="en-CA"/>
        </w:rPr>
        <w:t xml:space="preserve"> </w:t>
      </w:r>
      <w:proofErr w:type="spellStart"/>
      <w:r w:rsidRPr="00484FC2">
        <w:rPr>
          <w:color w:val="222222"/>
          <w:sz w:val="28"/>
          <w:szCs w:val="28"/>
          <w:lang w:val="en-CA" w:eastAsia="en-CA"/>
        </w:rPr>
        <w:t>umumlashtiruvchi</w:t>
      </w:r>
      <w:proofErr w:type="spellEnd"/>
      <w:r>
        <w:rPr>
          <w:color w:val="222222"/>
          <w:sz w:val="28"/>
          <w:szCs w:val="28"/>
          <w:lang w:val="en-CA" w:eastAsia="en-CA"/>
        </w:rPr>
        <w:t xml:space="preserve"> </w:t>
      </w:r>
      <w:proofErr w:type="spellStart"/>
      <w:r w:rsidRPr="00484FC2">
        <w:rPr>
          <w:color w:val="222222"/>
          <w:sz w:val="28"/>
          <w:szCs w:val="28"/>
          <w:lang w:val="en-CA" w:eastAsia="en-CA"/>
        </w:rPr>
        <w:t>tushunchalar</w:t>
      </w:r>
      <w:proofErr w:type="spellEnd"/>
      <w:r w:rsidRPr="00484FC2">
        <w:rPr>
          <w:color w:val="222222"/>
          <w:sz w:val="28"/>
          <w:szCs w:val="28"/>
          <w:lang w:val="en-CA" w:eastAsia="en-CA"/>
        </w:rPr>
        <w:t>,</w:t>
      </w:r>
      <w:r>
        <w:rPr>
          <w:color w:val="222222"/>
          <w:sz w:val="28"/>
          <w:szCs w:val="28"/>
          <w:lang w:val="en-CA" w:eastAsia="en-CA"/>
        </w:rPr>
        <w:t xml:space="preserve"> </w:t>
      </w:r>
      <w:proofErr w:type="spellStart"/>
      <w:r w:rsidRPr="00484FC2">
        <w:rPr>
          <w:color w:val="222222"/>
          <w:sz w:val="28"/>
          <w:szCs w:val="28"/>
          <w:lang w:val="en-CA" w:eastAsia="en-CA"/>
        </w:rPr>
        <w:t>taxminlar</w:t>
      </w:r>
      <w:proofErr w:type="spellEnd"/>
      <w:r>
        <w:rPr>
          <w:color w:val="222222"/>
          <w:sz w:val="28"/>
          <w:szCs w:val="28"/>
          <w:lang w:val="en-CA" w:eastAsia="en-CA"/>
        </w:rPr>
        <w:t xml:space="preserve"> </w:t>
      </w:r>
      <w:proofErr w:type="spellStart"/>
      <w:r w:rsidRPr="00484FC2">
        <w:rPr>
          <w:color w:val="222222"/>
          <w:sz w:val="28"/>
          <w:szCs w:val="28"/>
          <w:lang w:val="en-CA" w:eastAsia="en-CA"/>
        </w:rPr>
        <w:t>asosida</w:t>
      </w:r>
      <w:proofErr w:type="spellEnd"/>
      <w:r>
        <w:rPr>
          <w:color w:val="222222"/>
          <w:sz w:val="28"/>
          <w:szCs w:val="28"/>
          <w:lang w:val="en-CA" w:eastAsia="en-CA"/>
        </w:rPr>
        <w:t xml:space="preserve"> </w:t>
      </w:r>
      <w:proofErr w:type="spellStart"/>
      <w:r w:rsidRPr="00484FC2">
        <w:rPr>
          <w:color w:val="222222"/>
          <w:sz w:val="28"/>
          <w:szCs w:val="28"/>
          <w:lang w:val="en-CA" w:eastAsia="en-CA"/>
        </w:rPr>
        <w:t>pedagogik</w:t>
      </w:r>
      <w:proofErr w:type="spellEnd"/>
      <w:r>
        <w:rPr>
          <w:color w:val="222222"/>
          <w:sz w:val="28"/>
          <w:szCs w:val="28"/>
          <w:lang w:val="en-CA" w:eastAsia="en-CA"/>
        </w:rPr>
        <w:t xml:space="preserve"> </w:t>
      </w:r>
      <w:proofErr w:type="spellStart"/>
      <w:r w:rsidRPr="00484FC2">
        <w:rPr>
          <w:color w:val="222222"/>
          <w:sz w:val="28"/>
          <w:szCs w:val="28"/>
          <w:lang w:val="en-CA" w:eastAsia="en-CA"/>
        </w:rPr>
        <w:t>tizimlarni</w:t>
      </w:r>
      <w:proofErr w:type="spellEnd"/>
      <w:r>
        <w:rPr>
          <w:color w:val="222222"/>
          <w:sz w:val="28"/>
          <w:szCs w:val="28"/>
          <w:lang w:val="en-CA" w:eastAsia="en-CA"/>
        </w:rPr>
        <w:t xml:space="preserve"> </w:t>
      </w:r>
      <w:proofErr w:type="spellStart"/>
      <w:r w:rsidRPr="00484FC2">
        <w:rPr>
          <w:color w:val="222222"/>
          <w:sz w:val="28"/>
          <w:szCs w:val="28"/>
          <w:lang w:val="en-CA" w:eastAsia="en-CA"/>
        </w:rPr>
        <w:t>rivojlantirish</w:t>
      </w:r>
      <w:proofErr w:type="spellEnd"/>
      <w:r>
        <w:rPr>
          <w:color w:val="222222"/>
          <w:sz w:val="28"/>
          <w:szCs w:val="28"/>
          <w:lang w:val="en-CA" w:eastAsia="en-CA"/>
        </w:rPr>
        <w:t xml:space="preserve"> </w:t>
      </w:r>
      <w:proofErr w:type="spellStart"/>
      <w:r w:rsidRPr="00484FC2">
        <w:rPr>
          <w:color w:val="222222"/>
          <w:sz w:val="28"/>
          <w:szCs w:val="28"/>
          <w:lang w:val="en-CA" w:eastAsia="en-CA"/>
        </w:rPr>
        <w:t>modellarini</w:t>
      </w:r>
      <w:proofErr w:type="spellEnd"/>
      <w:r>
        <w:rPr>
          <w:color w:val="222222"/>
          <w:sz w:val="28"/>
          <w:szCs w:val="28"/>
          <w:lang w:val="en-CA" w:eastAsia="en-CA"/>
        </w:rPr>
        <w:t xml:space="preserve"> </w:t>
      </w:r>
      <w:proofErr w:type="spellStart"/>
      <w:r w:rsidRPr="00484FC2">
        <w:rPr>
          <w:color w:val="222222"/>
          <w:sz w:val="28"/>
          <w:szCs w:val="28"/>
          <w:lang w:val="en-CA" w:eastAsia="en-CA"/>
        </w:rPr>
        <w:t>ishlab</w:t>
      </w:r>
      <w:proofErr w:type="spellEnd"/>
      <w:r>
        <w:rPr>
          <w:color w:val="222222"/>
          <w:sz w:val="28"/>
          <w:szCs w:val="28"/>
          <w:lang w:val="en-CA" w:eastAsia="en-CA"/>
        </w:rPr>
        <w:t xml:space="preserve"> </w:t>
      </w:r>
      <w:proofErr w:type="spellStart"/>
      <w:r w:rsidRPr="00484FC2">
        <w:rPr>
          <w:color w:val="222222"/>
          <w:sz w:val="28"/>
          <w:szCs w:val="28"/>
          <w:lang w:val="en-CA" w:eastAsia="en-CA"/>
        </w:rPr>
        <w:t>chiqishdir</w:t>
      </w:r>
      <w:proofErr w:type="spellEnd"/>
      <w:r>
        <w:rPr>
          <w:color w:val="222222"/>
          <w:sz w:val="28"/>
          <w:szCs w:val="28"/>
          <w:lang w:val="en-CA" w:eastAsia="en-CA"/>
        </w:rPr>
        <w:t>;</w:t>
      </w:r>
    </w:p>
    <w:p w14:paraId="035E300C" w14:textId="77777777" w:rsidR="00E864B8" w:rsidRPr="00484FC2" w:rsidRDefault="00E864B8" w:rsidP="00FB1E59">
      <w:pPr>
        <w:pStyle w:val="a3"/>
        <w:numPr>
          <w:ilvl w:val="0"/>
          <w:numId w:val="48"/>
        </w:numPr>
        <w:shd w:val="clear" w:color="auto" w:fill="FFFFFF"/>
        <w:suppressAutoHyphens w:val="0"/>
        <w:spacing w:after="525" w:line="360" w:lineRule="auto"/>
        <w:jc w:val="both"/>
        <w:rPr>
          <w:color w:val="222222"/>
          <w:sz w:val="28"/>
          <w:szCs w:val="28"/>
          <w:lang w:val="en-CA" w:eastAsia="en-CA"/>
        </w:rPr>
      </w:pPr>
      <w:proofErr w:type="spellStart"/>
      <w:r w:rsidRPr="00484FC2">
        <w:rPr>
          <w:color w:val="222222"/>
          <w:sz w:val="28"/>
          <w:szCs w:val="28"/>
          <w:lang w:val="en-CA" w:eastAsia="en-CA"/>
        </w:rPr>
        <w:t>Muayyan</w:t>
      </w:r>
      <w:proofErr w:type="spellEnd"/>
      <w:r>
        <w:rPr>
          <w:color w:val="222222"/>
          <w:sz w:val="28"/>
          <w:szCs w:val="28"/>
          <w:lang w:val="en-CA" w:eastAsia="en-CA"/>
        </w:rPr>
        <w:t xml:space="preserve"> </w:t>
      </w:r>
      <w:proofErr w:type="spellStart"/>
      <w:r w:rsidRPr="00484FC2">
        <w:rPr>
          <w:color w:val="222222"/>
          <w:sz w:val="28"/>
          <w:szCs w:val="28"/>
          <w:lang w:val="en-CA" w:eastAsia="en-CA"/>
        </w:rPr>
        <w:t>amaliy</w:t>
      </w:r>
      <w:proofErr w:type="spellEnd"/>
      <w:r>
        <w:rPr>
          <w:color w:val="222222"/>
          <w:sz w:val="28"/>
          <w:szCs w:val="28"/>
          <w:lang w:val="en-CA" w:eastAsia="en-CA"/>
        </w:rPr>
        <w:t xml:space="preserve"> </w:t>
      </w:r>
      <w:proofErr w:type="spellStart"/>
      <w:r w:rsidRPr="00484FC2">
        <w:rPr>
          <w:color w:val="222222"/>
          <w:sz w:val="28"/>
          <w:szCs w:val="28"/>
          <w:lang w:val="en-CA" w:eastAsia="en-CA"/>
        </w:rPr>
        <w:t>va</w:t>
      </w:r>
      <w:proofErr w:type="spellEnd"/>
      <w:r>
        <w:rPr>
          <w:color w:val="222222"/>
          <w:sz w:val="28"/>
          <w:szCs w:val="28"/>
          <w:lang w:val="en-CA" w:eastAsia="en-CA"/>
        </w:rPr>
        <w:t xml:space="preserve"> </w:t>
      </w:r>
      <w:proofErr w:type="spellStart"/>
      <w:r w:rsidRPr="00484FC2">
        <w:rPr>
          <w:color w:val="222222"/>
          <w:sz w:val="28"/>
          <w:szCs w:val="28"/>
          <w:lang w:val="en-CA" w:eastAsia="en-CA"/>
        </w:rPr>
        <w:t>nazariy</w:t>
      </w:r>
      <w:proofErr w:type="spellEnd"/>
      <w:r>
        <w:rPr>
          <w:color w:val="222222"/>
          <w:sz w:val="28"/>
          <w:szCs w:val="28"/>
          <w:lang w:val="en-CA" w:eastAsia="en-CA"/>
        </w:rPr>
        <w:t xml:space="preserve"> </w:t>
      </w:r>
      <w:proofErr w:type="spellStart"/>
      <w:r w:rsidRPr="00484FC2">
        <w:rPr>
          <w:color w:val="222222"/>
          <w:sz w:val="28"/>
          <w:szCs w:val="28"/>
          <w:lang w:val="en-CA" w:eastAsia="en-CA"/>
        </w:rPr>
        <w:t>muammolarni</w:t>
      </w:r>
      <w:proofErr w:type="spellEnd"/>
      <w:r>
        <w:rPr>
          <w:color w:val="222222"/>
          <w:sz w:val="28"/>
          <w:szCs w:val="28"/>
          <w:lang w:val="en-CA" w:eastAsia="en-CA"/>
        </w:rPr>
        <w:t xml:space="preserve"> </w:t>
      </w:r>
      <w:proofErr w:type="spellStart"/>
      <w:r w:rsidRPr="00484FC2">
        <w:rPr>
          <w:color w:val="222222"/>
          <w:sz w:val="28"/>
          <w:szCs w:val="28"/>
          <w:lang w:val="en-CA" w:eastAsia="en-CA"/>
        </w:rPr>
        <w:t>hal</w:t>
      </w:r>
      <w:proofErr w:type="spellEnd"/>
      <w:r>
        <w:rPr>
          <w:color w:val="222222"/>
          <w:sz w:val="28"/>
          <w:szCs w:val="28"/>
          <w:lang w:val="en-CA" w:eastAsia="en-CA"/>
        </w:rPr>
        <w:t xml:space="preserve"> </w:t>
      </w:r>
      <w:proofErr w:type="spellStart"/>
      <w:r w:rsidRPr="00484FC2">
        <w:rPr>
          <w:color w:val="222222"/>
          <w:sz w:val="28"/>
          <w:szCs w:val="28"/>
          <w:lang w:val="en-CA" w:eastAsia="en-CA"/>
        </w:rPr>
        <w:t>qilishga</w:t>
      </w:r>
      <w:proofErr w:type="spellEnd"/>
      <w:r>
        <w:rPr>
          <w:color w:val="222222"/>
          <w:sz w:val="28"/>
          <w:szCs w:val="28"/>
          <w:lang w:val="en-CA" w:eastAsia="en-CA"/>
        </w:rPr>
        <w:t xml:space="preserve"> </w:t>
      </w:r>
      <w:proofErr w:type="spellStart"/>
      <w:r w:rsidRPr="00484FC2">
        <w:rPr>
          <w:color w:val="222222"/>
          <w:sz w:val="28"/>
          <w:szCs w:val="28"/>
          <w:lang w:val="en-CA" w:eastAsia="en-CA"/>
        </w:rPr>
        <w:t>mo'ljallangan</w:t>
      </w:r>
      <w:proofErr w:type="spellEnd"/>
      <w:r>
        <w:rPr>
          <w:color w:val="222222"/>
          <w:sz w:val="28"/>
          <w:szCs w:val="28"/>
          <w:lang w:val="en-CA" w:eastAsia="en-CA"/>
        </w:rPr>
        <w:t xml:space="preserve"> </w:t>
      </w:r>
      <w:proofErr w:type="spellStart"/>
      <w:r w:rsidRPr="00484FC2">
        <w:rPr>
          <w:color w:val="222222"/>
          <w:sz w:val="28"/>
          <w:szCs w:val="28"/>
          <w:lang w:val="en-CA" w:eastAsia="en-CA"/>
        </w:rPr>
        <w:t>amaliy</w:t>
      </w:r>
      <w:proofErr w:type="spellEnd"/>
      <w:r>
        <w:rPr>
          <w:color w:val="222222"/>
          <w:sz w:val="28"/>
          <w:szCs w:val="28"/>
          <w:lang w:val="en-CA" w:eastAsia="en-CA"/>
        </w:rPr>
        <w:t xml:space="preserve"> </w:t>
      </w:r>
      <w:proofErr w:type="spellStart"/>
      <w:r w:rsidRPr="00484FC2">
        <w:rPr>
          <w:color w:val="222222"/>
          <w:sz w:val="28"/>
          <w:szCs w:val="28"/>
          <w:lang w:val="en-CA" w:eastAsia="en-CA"/>
        </w:rPr>
        <w:t>tajribalar</w:t>
      </w:r>
      <w:proofErr w:type="spellEnd"/>
      <w:r>
        <w:rPr>
          <w:color w:val="222222"/>
          <w:sz w:val="28"/>
          <w:szCs w:val="28"/>
          <w:lang w:val="en-CA" w:eastAsia="en-CA"/>
        </w:rPr>
        <w:t>;</w:t>
      </w:r>
    </w:p>
    <w:p w14:paraId="4F65EF89" w14:textId="77777777" w:rsidR="00E864B8" w:rsidRDefault="00E864B8" w:rsidP="00FB1E59">
      <w:pPr>
        <w:pStyle w:val="a3"/>
        <w:numPr>
          <w:ilvl w:val="0"/>
          <w:numId w:val="48"/>
        </w:numPr>
        <w:shd w:val="clear" w:color="auto" w:fill="FFFFFF"/>
        <w:suppressAutoHyphens w:val="0"/>
        <w:spacing w:beforeAutospacing="1" w:after="525" w:afterAutospacing="1" w:line="360" w:lineRule="auto"/>
        <w:jc w:val="both"/>
        <w:rPr>
          <w:color w:val="222222"/>
          <w:sz w:val="28"/>
          <w:szCs w:val="28"/>
          <w:lang w:val="en-CA" w:eastAsia="en-CA"/>
        </w:rPr>
      </w:pPr>
      <w:proofErr w:type="spellStart"/>
      <w:r w:rsidRPr="00484FC2">
        <w:rPr>
          <w:color w:val="222222"/>
          <w:sz w:val="28"/>
          <w:szCs w:val="28"/>
          <w:lang w:val="en-CA" w:eastAsia="en-CA"/>
        </w:rPr>
        <w:t>Ta'lim</w:t>
      </w:r>
      <w:proofErr w:type="spellEnd"/>
      <w:r>
        <w:rPr>
          <w:color w:val="222222"/>
          <w:sz w:val="28"/>
          <w:szCs w:val="28"/>
          <w:lang w:val="en-CA" w:eastAsia="en-CA"/>
        </w:rPr>
        <w:t xml:space="preserve"> </w:t>
      </w:r>
      <w:proofErr w:type="spellStart"/>
      <w:r w:rsidRPr="00484FC2">
        <w:rPr>
          <w:color w:val="222222"/>
          <w:sz w:val="28"/>
          <w:szCs w:val="28"/>
          <w:lang w:val="en-CA" w:eastAsia="en-CA"/>
        </w:rPr>
        <w:t>va</w:t>
      </w:r>
      <w:proofErr w:type="spellEnd"/>
      <w:r>
        <w:rPr>
          <w:color w:val="222222"/>
          <w:sz w:val="28"/>
          <w:szCs w:val="28"/>
          <w:lang w:val="en-CA" w:eastAsia="en-CA"/>
        </w:rPr>
        <w:t xml:space="preserve"> </w:t>
      </w:r>
      <w:proofErr w:type="spellStart"/>
      <w:r w:rsidRPr="00484FC2">
        <w:rPr>
          <w:color w:val="222222"/>
          <w:sz w:val="28"/>
          <w:szCs w:val="28"/>
          <w:lang w:val="en-CA" w:eastAsia="en-CA"/>
        </w:rPr>
        <w:t>tarbiya</w:t>
      </w:r>
      <w:proofErr w:type="spellEnd"/>
      <w:r>
        <w:rPr>
          <w:color w:val="222222"/>
          <w:sz w:val="28"/>
          <w:szCs w:val="28"/>
          <w:lang w:val="en-CA" w:eastAsia="en-CA"/>
        </w:rPr>
        <w:t xml:space="preserve"> </w:t>
      </w:r>
      <w:proofErr w:type="spellStart"/>
      <w:r w:rsidRPr="00484FC2">
        <w:rPr>
          <w:color w:val="222222"/>
          <w:sz w:val="28"/>
          <w:szCs w:val="28"/>
          <w:lang w:val="en-CA" w:eastAsia="en-CA"/>
        </w:rPr>
        <w:t>jarayoni</w:t>
      </w:r>
      <w:proofErr w:type="spellEnd"/>
      <w:r w:rsidRPr="00484FC2">
        <w:rPr>
          <w:color w:val="222222"/>
          <w:sz w:val="28"/>
          <w:szCs w:val="28"/>
          <w:lang w:val="en-CA" w:eastAsia="en-CA"/>
        </w:rPr>
        <w:t>,</w:t>
      </w:r>
      <w:r>
        <w:rPr>
          <w:color w:val="222222"/>
          <w:sz w:val="28"/>
          <w:szCs w:val="28"/>
          <w:lang w:val="en-CA" w:eastAsia="en-CA"/>
        </w:rPr>
        <w:t xml:space="preserve"> </w:t>
      </w:r>
      <w:proofErr w:type="spellStart"/>
      <w:r w:rsidRPr="00484FC2">
        <w:rPr>
          <w:color w:val="222222"/>
          <w:sz w:val="28"/>
          <w:szCs w:val="28"/>
          <w:lang w:val="en-CA" w:eastAsia="en-CA"/>
        </w:rPr>
        <w:t>talabalar</w:t>
      </w:r>
      <w:proofErr w:type="spellEnd"/>
      <w:r>
        <w:rPr>
          <w:color w:val="222222"/>
          <w:sz w:val="28"/>
          <w:szCs w:val="28"/>
          <w:lang w:val="en-CA" w:eastAsia="en-CA"/>
        </w:rPr>
        <w:t xml:space="preserve"> </w:t>
      </w:r>
      <w:proofErr w:type="spellStart"/>
      <w:r w:rsidRPr="00484FC2">
        <w:rPr>
          <w:color w:val="222222"/>
          <w:sz w:val="28"/>
          <w:szCs w:val="28"/>
          <w:lang w:val="en-CA" w:eastAsia="en-CA"/>
        </w:rPr>
        <w:t>va</w:t>
      </w:r>
      <w:proofErr w:type="spellEnd"/>
      <w:r>
        <w:rPr>
          <w:color w:val="222222"/>
          <w:sz w:val="28"/>
          <w:szCs w:val="28"/>
          <w:lang w:val="en-CA" w:eastAsia="en-CA"/>
        </w:rPr>
        <w:t xml:space="preserve"> </w:t>
      </w:r>
      <w:proofErr w:type="spellStart"/>
      <w:r w:rsidRPr="00484FC2">
        <w:rPr>
          <w:color w:val="222222"/>
          <w:sz w:val="28"/>
          <w:szCs w:val="28"/>
          <w:lang w:val="en-CA" w:eastAsia="en-CA"/>
        </w:rPr>
        <w:t>o'qituvchilar</w:t>
      </w:r>
      <w:proofErr w:type="spellEnd"/>
      <w:r>
        <w:rPr>
          <w:color w:val="222222"/>
          <w:sz w:val="28"/>
          <w:szCs w:val="28"/>
          <w:lang w:val="en-CA" w:eastAsia="en-CA"/>
        </w:rPr>
        <w:t xml:space="preserve"> </w:t>
      </w:r>
      <w:proofErr w:type="spellStart"/>
      <w:r w:rsidRPr="00484FC2">
        <w:rPr>
          <w:color w:val="222222"/>
          <w:sz w:val="28"/>
          <w:szCs w:val="28"/>
          <w:lang w:val="en-CA" w:eastAsia="en-CA"/>
        </w:rPr>
        <w:t>faoliyatini</w:t>
      </w:r>
      <w:proofErr w:type="spellEnd"/>
      <w:r>
        <w:rPr>
          <w:color w:val="222222"/>
          <w:sz w:val="28"/>
          <w:szCs w:val="28"/>
          <w:lang w:val="en-CA" w:eastAsia="en-CA"/>
        </w:rPr>
        <w:t xml:space="preserve"> </w:t>
      </w:r>
      <w:proofErr w:type="spellStart"/>
      <w:r w:rsidRPr="00484FC2">
        <w:rPr>
          <w:color w:val="222222"/>
          <w:sz w:val="28"/>
          <w:szCs w:val="28"/>
          <w:lang w:val="en-CA" w:eastAsia="en-CA"/>
        </w:rPr>
        <w:t>tashkil</w:t>
      </w:r>
      <w:proofErr w:type="spellEnd"/>
      <w:r>
        <w:rPr>
          <w:color w:val="222222"/>
          <w:sz w:val="28"/>
          <w:szCs w:val="28"/>
          <w:lang w:val="en-CA" w:eastAsia="en-CA"/>
        </w:rPr>
        <w:t xml:space="preserve"> </w:t>
      </w:r>
      <w:proofErr w:type="spellStart"/>
      <w:r w:rsidRPr="00484FC2">
        <w:rPr>
          <w:color w:val="222222"/>
          <w:sz w:val="28"/>
          <w:szCs w:val="28"/>
          <w:lang w:val="en-CA" w:eastAsia="en-CA"/>
        </w:rPr>
        <w:t>etish</w:t>
      </w:r>
      <w:proofErr w:type="spellEnd"/>
      <w:r>
        <w:rPr>
          <w:color w:val="222222"/>
          <w:sz w:val="28"/>
          <w:szCs w:val="28"/>
          <w:lang w:val="en-CA" w:eastAsia="en-CA"/>
        </w:rPr>
        <w:t xml:space="preserve"> </w:t>
      </w:r>
      <w:proofErr w:type="spellStart"/>
      <w:r w:rsidRPr="00484FC2">
        <w:rPr>
          <w:color w:val="222222"/>
          <w:sz w:val="28"/>
          <w:szCs w:val="28"/>
          <w:lang w:val="en-CA" w:eastAsia="en-CA"/>
        </w:rPr>
        <w:t>usullari</w:t>
      </w:r>
      <w:proofErr w:type="spellEnd"/>
      <w:r>
        <w:rPr>
          <w:color w:val="222222"/>
          <w:sz w:val="28"/>
          <w:szCs w:val="28"/>
          <w:lang w:val="en-CA" w:eastAsia="en-CA"/>
        </w:rPr>
        <w:t xml:space="preserve"> </w:t>
      </w:r>
      <w:proofErr w:type="spellStart"/>
      <w:r w:rsidRPr="00484FC2">
        <w:rPr>
          <w:color w:val="222222"/>
          <w:sz w:val="28"/>
          <w:szCs w:val="28"/>
          <w:lang w:val="en-CA" w:eastAsia="en-CA"/>
        </w:rPr>
        <w:t>va</w:t>
      </w:r>
      <w:proofErr w:type="spellEnd"/>
      <w:r>
        <w:rPr>
          <w:color w:val="222222"/>
          <w:sz w:val="28"/>
          <w:szCs w:val="28"/>
          <w:lang w:val="en-CA" w:eastAsia="en-CA"/>
        </w:rPr>
        <w:t xml:space="preserve"> </w:t>
      </w:r>
      <w:proofErr w:type="spellStart"/>
      <w:r w:rsidRPr="00484FC2">
        <w:rPr>
          <w:color w:val="222222"/>
          <w:sz w:val="28"/>
          <w:szCs w:val="28"/>
          <w:lang w:val="en-CA" w:eastAsia="en-CA"/>
        </w:rPr>
        <w:t>shakllari</w:t>
      </w:r>
      <w:proofErr w:type="spellEnd"/>
      <w:r>
        <w:rPr>
          <w:color w:val="222222"/>
          <w:sz w:val="28"/>
          <w:szCs w:val="28"/>
          <w:lang w:val="en-CA" w:eastAsia="en-CA"/>
        </w:rPr>
        <w:t xml:space="preserve"> </w:t>
      </w:r>
      <w:proofErr w:type="spellStart"/>
      <w:r w:rsidRPr="00484FC2">
        <w:rPr>
          <w:color w:val="222222"/>
          <w:sz w:val="28"/>
          <w:szCs w:val="28"/>
          <w:lang w:val="en-CA" w:eastAsia="en-CA"/>
        </w:rPr>
        <w:t>bo'yicha</w:t>
      </w:r>
      <w:proofErr w:type="spellEnd"/>
      <w:r>
        <w:rPr>
          <w:color w:val="222222"/>
          <w:sz w:val="28"/>
          <w:szCs w:val="28"/>
          <w:lang w:val="en-CA" w:eastAsia="en-CA"/>
        </w:rPr>
        <w:t xml:space="preserve"> </w:t>
      </w:r>
      <w:proofErr w:type="spellStart"/>
      <w:r w:rsidRPr="00484FC2">
        <w:rPr>
          <w:color w:val="222222"/>
          <w:sz w:val="28"/>
          <w:szCs w:val="28"/>
          <w:lang w:val="en-CA" w:eastAsia="en-CA"/>
        </w:rPr>
        <w:t>ilmiy</w:t>
      </w:r>
      <w:proofErr w:type="spellEnd"/>
      <w:r>
        <w:rPr>
          <w:color w:val="222222"/>
          <w:sz w:val="28"/>
          <w:szCs w:val="28"/>
          <w:lang w:val="en-CA" w:eastAsia="en-CA"/>
        </w:rPr>
        <w:t xml:space="preserve"> </w:t>
      </w:r>
      <w:proofErr w:type="spellStart"/>
      <w:r w:rsidRPr="00484FC2">
        <w:rPr>
          <w:color w:val="222222"/>
          <w:sz w:val="28"/>
          <w:szCs w:val="28"/>
          <w:lang w:val="en-CA" w:eastAsia="en-CA"/>
        </w:rPr>
        <w:t>va</w:t>
      </w:r>
      <w:proofErr w:type="spellEnd"/>
      <w:r>
        <w:rPr>
          <w:color w:val="222222"/>
          <w:sz w:val="28"/>
          <w:szCs w:val="28"/>
          <w:lang w:val="en-CA" w:eastAsia="en-CA"/>
        </w:rPr>
        <w:t xml:space="preserve"> </w:t>
      </w:r>
      <w:proofErr w:type="spellStart"/>
      <w:r w:rsidRPr="00484FC2">
        <w:rPr>
          <w:color w:val="222222"/>
          <w:sz w:val="28"/>
          <w:szCs w:val="28"/>
          <w:lang w:val="en-CA" w:eastAsia="en-CA"/>
        </w:rPr>
        <w:t>amaliy</w:t>
      </w:r>
      <w:proofErr w:type="spellEnd"/>
      <w:r>
        <w:rPr>
          <w:color w:val="222222"/>
          <w:sz w:val="28"/>
          <w:szCs w:val="28"/>
          <w:lang w:val="en-CA" w:eastAsia="en-CA"/>
        </w:rPr>
        <w:t xml:space="preserve"> </w:t>
      </w:r>
      <w:proofErr w:type="spellStart"/>
      <w:r w:rsidRPr="00484FC2">
        <w:rPr>
          <w:color w:val="222222"/>
          <w:sz w:val="28"/>
          <w:szCs w:val="28"/>
          <w:lang w:val="en-CA" w:eastAsia="en-CA"/>
        </w:rPr>
        <w:t>tavsiyalarni</w:t>
      </w:r>
      <w:proofErr w:type="spellEnd"/>
      <w:r>
        <w:rPr>
          <w:color w:val="222222"/>
          <w:sz w:val="28"/>
          <w:szCs w:val="28"/>
          <w:lang w:val="en-CA" w:eastAsia="en-CA"/>
        </w:rPr>
        <w:t xml:space="preserve"> </w:t>
      </w:r>
      <w:proofErr w:type="spellStart"/>
      <w:r w:rsidRPr="00484FC2">
        <w:rPr>
          <w:color w:val="222222"/>
          <w:sz w:val="28"/>
          <w:szCs w:val="28"/>
          <w:lang w:val="en-CA" w:eastAsia="en-CA"/>
        </w:rPr>
        <w:t>asoslashga</w:t>
      </w:r>
      <w:proofErr w:type="spellEnd"/>
      <w:r>
        <w:rPr>
          <w:color w:val="222222"/>
          <w:sz w:val="28"/>
          <w:szCs w:val="28"/>
          <w:lang w:val="en-CA" w:eastAsia="en-CA"/>
        </w:rPr>
        <w:t xml:space="preserve"> </w:t>
      </w:r>
      <w:proofErr w:type="spellStart"/>
      <w:r w:rsidRPr="00484FC2">
        <w:rPr>
          <w:color w:val="222222"/>
          <w:sz w:val="28"/>
          <w:szCs w:val="28"/>
          <w:lang w:val="en-CA" w:eastAsia="en-CA"/>
        </w:rPr>
        <w:t>yordam</w:t>
      </w:r>
      <w:proofErr w:type="spellEnd"/>
      <w:r>
        <w:rPr>
          <w:color w:val="222222"/>
          <w:sz w:val="28"/>
          <w:szCs w:val="28"/>
          <w:lang w:val="en-CA" w:eastAsia="en-CA"/>
        </w:rPr>
        <w:t xml:space="preserve"> </w:t>
      </w:r>
      <w:proofErr w:type="spellStart"/>
      <w:r w:rsidRPr="00484FC2">
        <w:rPr>
          <w:color w:val="222222"/>
          <w:sz w:val="28"/>
          <w:szCs w:val="28"/>
          <w:lang w:val="en-CA" w:eastAsia="en-CA"/>
        </w:rPr>
        <w:t>beradigan</w:t>
      </w:r>
      <w:proofErr w:type="spellEnd"/>
      <w:r>
        <w:rPr>
          <w:color w:val="222222"/>
          <w:sz w:val="28"/>
          <w:szCs w:val="28"/>
          <w:lang w:val="en-CA" w:eastAsia="en-CA"/>
        </w:rPr>
        <w:t xml:space="preserve"> </w:t>
      </w:r>
      <w:proofErr w:type="spellStart"/>
      <w:r w:rsidRPr="00484FC2">
        <w:rPr>
          <w:color w:val="222222"/>
          <w:sz w:val="28"/>
          <w:szCs w:val="28"/>
          <w:lang w:val="en-CA" w:eastAsia="en-CA"/>
        </w:rPr>
        <w:t>ishlanmalar</w:t>
      </w:r>
      <w:proofErr w:type="spellEnd"/>
      <w:r>
        <w:rPr>
          <w:color w:val="222222"/>
          <w:sz w:val="28"/>
          <w:szCs w:val="28"/>
          <w:lang w:val="en-CA" w:eastAsia="en-CA"/>
        </w:rPr>
        <w:t xml:space="preserve">; </w:t>
      </w:r>
    </w:p>
    <w:p w14:paraId="14A336EF" w14:textId="77777777" w:rsidR="00E864B8" w:rsidRDefault="00E864B8" w:rsidP="00E864B8">
      <w:pPr>
        <w:shd w:val="clear" w:color="auto" w:fill="FFFFFF"/>
        <w:spacing w:beforeAutospacing="1" w:after="525" w:afterAutospacing="1"/>
        <w:jc w:val="both"/>
        <w:rPr>
          <w:color w:val="222222"/>
          <w:sz w:val="28"/>
          <w:szCs w:val="28"/>
          <w:lang w:val="en-CA" w:eastAsia="en-CA"/>
        </w:rPr>
      </w:pPr>
      <w:proofErr w:type="spellStart"/>
      <w:r w:rsidRPr="00484FC2">
        <w:rPr>
          <w:color w:val="222222"/>
          <w:sz w:val="28"/>
          <w:szCs w:val="28"/>
          <w:lang w:val="en-CA" w:eastAsia="en-CA"/>
        </w:rPr>
        <w:t>Pedagogik</w:t>
      </w:r>
      <w:proofErr w:type="spellEnd"/>
      <w:r>
        <w:rPr>
          <w:color w:val="222222"/>
          <w:sz w:val="28"/>
          <w:szCs w:val="28"/>
          <w:lang w:val="en-CA" w:eastAsia="en-CA"/>
        </w:rPr>
        <w:t xml:space="preserve"> </w:t>
      </w:r>
      <w:proofErr w:type="spellStart"/>
      <w:r w:rsidRPr="00484FC2">
        <w:rPr>
          <w:color w:val="222222"/>
          <w:sz w:val="28"/>
          <w:szCs w:val="28"/>
          <w:lang w:val="en-CA" w:eastAsia="en-CA"/>
        </w:rPr>
        <w:t>jarayonning</w:t>
      </w:r>
      <w:proofErr w:type="spellEnd"/>
      <w:r>
        <w:rPr>
          <w:color w:val="222222"/>
          <w:sz w:val="28"/>
          <w:szCs w:val="28"/>
          <w:lang w:val="en-CA" w:eastAsia="en-CA"/>
        </w:rPr>
        <w:t xml:space="preserve"> </w:t>
      </w:r>
      <w:proofErr w:type="spellStart"/>
      <w:r w:rsidRPr="00484FC2">
        <w:rPr>
          <w:color w:val="222222"/>
          <w:sz w:val="28"/>
          <w:szCs w:val="28"/>
          <w:lang w:val="en-CA" w:eastAsia="en-CA"/>
        </w:rPr>
        <w:t>haqiqiy</w:t>
      </w:r>
      <w:proofErr w:type="spellEnd"/>
      <w:r>
        <w:rPr>
          <w:color w:val="222222"/>
          <w:sz w:val="28"/>
          <w:szCs w:val="28"/>
          <w:lang w:val="en-CA" w:eastAsia="en-CA"/>
        </w:rPr>
        <w:t xml:space="preserve"> </w:t>
      </w:r>
      <w:proofErr w:type="spellStart"/>
      <w:r w:rsidRPr="00484FC2">
        <w:rPr>
          <w:color w:val="222222"/>
          <w:sz w:val="28"/>
          <w:szCs w:val="28"/>
          <w:lang w:val="en-CA" w:eastAsia="en-CA"/>
        </w:rPr>
        <w:t>holatini</w:t>
      </w:r>
      <w:proofErr w:type="spellEnd"/>
      <w:r>
        <w:rPr>
          <w:color w:val="222222"/>
          <w:sz w:val="28"/>
          <w:szCs w:val="28"/>
          <w:lang w:val="en-CA" w:eastAsia="en-CA"/>
        </w:rPr>
        <w:t xml:space="preserve"> </w:t>
      </w:r>
      <w:proofErr w:type="spellStart"/>
      <w:r w:rsidRPr="00484FC2">
        <w:rPr>
          <w:color w:val="222222"/>
          <w:sz w:val="28"/>
          <w:szCs w:val="28"/>
          <w:lang w:val="en-CA" w:eastAsia="en-CA"/>
        </w:rPr>
        <w:t>belgilaydigan</w:t>
      </w:r>
      <w:proofErr w:type="spellEnd"/>
      <w:r>
        <w:rPr>
          <w:color w:val="222222"/>
          <w:sz w:val="28"/>
          <w:szCs w:val="28"/>
          <w:lang w:val="en-CA" w:eastAsia="en-CA"/>
        </w:rPr>
        <w:t xml:space="preserve"> </w:t>
      </w:r>
      <w:proofErr w:type="spellStart"/>
      <w:r w:rsidRPr="00484FC2">
        <w:rPr>
          <w:color w:val="222222"/>
          <w:sz w:val="28"/>
          <w:szCs w:val="28"/>
          <w:lang w:val="en-CA" w:eastAsia="en-CA"/>
        </w:rPr>
        <w:t>har</w:t>
      </w:r>
      <w:proofErr w:type="spellEnd"/>
      <w:r>
        <w:rPr>
          <w:color w:val="222222"/>
          <w:sz w:val="28"/>
          <w:szCs w:val="28"/>
          <w:lang w:val="en-CA" w:eastAsia="en-CA"/>
        </w:rPr>
        <w:t xml:space="preserve"> </w:t>
      </w:r>
      <w:proofErr w:type="spellStart"/>
      <w:r w:rsidRPr="00484FC2">
        <w:rPr>
          <w:color w:val="222222"/>
          <w:sz w:val="28"/>
          <w:szCs w:val="28"/>
          <w:lang w:val="en-CA" w:eastAsia="en-CA"/>
        </w:rPr>
        <w:t>qanday</w:t>
      </w:r>
      <w:proofErr w:type="spellEnd"/>
      <w:r>
        <w:rPr>
          <w:color w:val="222222"/>
          <w:sz w:val="28"/>
          <w:szCs w:val="28"/>
          <w:lang w:val="en-CA" w:eastAsia="en-CA"/>
        </w:rPr>
        <w:t xml:space="preserve"> </w:t>
      </w:r>
      <w:proofErr w:type="spellStart"/>
      <w:r w:rsidRPr="00484FC2">
        <w:rPr>
          <w:color w:val="222222"/>
          <w:sz w:val="28"/>
          <w:szCs w:val="28"/>
          <w:lang w:val="en-CA" w:eastAsia="en-CA"/>
        </w:rPr>
        <w:t>eksperiment</w:t>
      </w:r>
      <w:proofErr w:type="spellEnd"/>
      <w:r>
        <w:rPr>
          <w:color w:val="222222"/>
          <w:sz w:val="28"/>
          <w:szCs w:val="28"/>
          <w:lang w:val="en-CA" w:eastAsia="en-CA"/>
        </w:rPr>
        <w:t xml:space="preserve"> </w:t>
      </w:r>
      <w:proofErr w:type="spellStart"/>
      <w:r w:rsidRPr="00484FC2">
        <w:rPr>
          <w:color w:val="222222"/>
          <w:sz w:val="28"/>
          <w:szCs w:val="28"/>
          <w:lang w:val="en-CA" w:eastAsia="en-CA"/>
        </w:rPr>
        <w:t>turiga</w:t>
      </w:r>
      <w:proofErr w:type="spellEnd"/>
      <w:r>
        <w:rPr>
          <w:color w:val="222222"/>
          <w:sz w:val="28"/>
          <w:szCs w:val="28"/>
          <w:lang w:val="en-CA" w:eastAsia="en-CA"/>
        </w:rPr>
        <w:t xml:space="preserve"> </w:t>
      </w:r>
      <w:proofErr w:type="spellStart"/>
      <w:r w:rsidRPr="00484FC2">
        <w:rPr>
          <w:color w:val="222222"/>
          <w:sz w:val="28"/>
          <w:szCs w:val="28"/>
          <w:lang w:val="en-CA" w:eastAsia="en-CA"/>
        </w:rPr>
        <w:t>muammo</w:t>
      </w:r>
      <w:proofErr w:type="spellEnd"/>
      <w:r>
        <w:rPr>
          <w:color w:val="222222"/>
          <w:sz w:val="28"/>
          <w:szCs w:val="28"/>
          <w:lang w:val="en-CA" w:eastAsia="en-CA"/>
        </w:rPr>
        <w:t xml:space="preserve"> </w:t>
      </w:r>
      <w:proofErr w:type="spellStart"/>
      <w:r w:rsidRPr="00484FC2">
        <w:rPr>
          <w:color w:val="222222"/>
          <w:sz w:val="28"/>
          <w:szCs w:val="28"/>
          <w:lang w:val="en-CA" w:eastAsia="en-CA"/>
        </w:rPr>
        <w:t>qo'yish</w:t>
      </w:r>
      <w:proofErr w:type="spellEnd"/>
      <w:r w:rsidRPr="00484FC2">
        <w:rPr>
          <w:color w:val="222222"/>
          <w:sz w:val="28"/>
          <w:szCs w:val="28"/>
          <w:lang w:val="en-CA" w:eastAsia="en-CA"/>
        </w:rPr>
        <w:t>,</w:t>
      </w:r>
      <w:r>
        <w:rPr>
          <w:color w:val="222222"/>
          <w:sz w:val="28"/>
          <w:szCs w:val="28"/>
          <w:lang w:val="en-CA" w:eastAsia="en-CA"/>
        </w:rPr>
        <w:t xml:space="preserve"> </w:t>
      </w:r>
      <w:proofErr w:type="spellStart"/>
      <w:r w:rsidRPr="00484FC2">
        <w:rPr>
          <w:color w:val="222222"/>
          <w:sz w:val="28"/>
          <w:szCs w:val="28"/>
          <w:lang w:val="en-CA" w:eastAsia="en-CA"/>
        </w:rPr>
        <w:t>mavzu</w:t>
      </w:r>
      <w:proofErr w:type="spellEnd"/>
      <w:r>
        <w:rPr>
          <w:color w:val="222222"/>
          <w:sz w:val="28"/>
          <w:szCs w:val="28"/>
          <w:lang w:val="en-CA" w:eastAsia="en-CA"/>
        </w:rPr>
        <w:t xml:space="preserve"> </w:t>
      </w:r>
      <w:proofErr w:type="spellStart"/>
      <w:r w:rsidRPr="00484FC2">
        <w:rPr>
          <w:color w:val="222222"/>
          <w:sz w:val="28"/>
          <w:szCs w:val="28"/>
          <w:lang w:val="en-CA" w:eastAsia="en-CA"/>
        </w:rPr>
        <w:t>tanlash</w:t>
      </w:r>
      <w:proofErr w:type="spellEnd"/>
      <w:r w:rsidRPr="00484FC2">
        <w:rPr>
          <w:color w:val="222222"/>
          <w:sz w:val="28"/>
          <w:szCs w:val="28"/>
          <w:lang w:val="en-CA" w:eastAsia="en-CA"/>
        </w:rPr>
        <w:t>,</w:t>
      </w:r>
      <w:r>
        <w:rPr>
          <w:color w:val="222222"/>
          <w:sz w:val="28"/>
          <w:szCs w:val="28"/>
          <w:lang w:val="en-CA" w:eastAsia="en-CA"/>
        </w:rPr>
        <w:t xml:space="preserve"> </w:t>
      </w:r>
      <w:proofErr w:type="spellStart"/>
      <w:r w:rsidRPr="00484FC2">
        <w:rPr>
          <w:color w:val="222222"/>
          <w:sz w:val="28"/>
          <w:szCs w:val="28"/>
          <w:lang w:val="en-CA" w:eastAsia="en-CA"/>
        </w:rPr>
        <w:t>tadqiqot</w:t>
      </w:r>
      <w:proofErr w:type="spellEnd"/>
      <w:r>
        <w:rPr>
          <w:color w:val="222222"/>
          <w:sz w:val="28"/>
          <w:szCs w:val="28"/>
          <w:lang w:val="en-CA" w:eastAsia="en-CA"/>
        </w:rPr>
        <w:t xml:space="preserve"> </w:t>
      </w:r>
      <w:proofErr w:type="spellStart"/>
      <w:r w:rsidRPr="00484FC2">
        <w:rPr>
          <w:color w:val="222222"/>
          <w:sz w:val="28"/>
          <w:szCs w:val="28"/>
          <w:lang w:val="en-CA" w:eastAsia="en-CA"/>
        </w:rPr>
        <w:t>ob'ekti</w:t>
      </w:r>
      <w:proofErr w:type="spellEnd"/>
      <w:r>
        <w:rPr>
          <w:color w:val="222222"/>
          <w:sz w:val="28"/>
          <w:szCs w:val="28"/>
          <w:lang w:val="en-CA" w:eastAsia="en-CA"/>
        </w:rPr>
        <w:t xml:space="preserve"> </w:t>
      </w:r>
      <w:proofErr w:type="spellStart"/>
      <w:r w:rsidRPr="00484FC2">
        <w:rPr>
          <w:color w:val="222222"/>
          <w:sz w:val="28"/>
          <w:szCs w:val="28"/>
          <w:lang w:val="en-CA" w:eastAsia="en-CA"/>
        </w:rPr>
        <w:t>va</w:t>
      </w:r>
      <w:proofErr w:type="spellEnd"/>
      <w:r>
        <w:rPr>
          <w:color w:val="222222"/>
          <w:sz w:val="28"/>
          <w:szCs w:val="28"/>
          <w:lang w:val="en-CA" w:eastAsia="en-CA"/>
        </w:rPr>
        <w:t xml:space="preserve"> </w:t>
      </w:r>
      <w:proofErr w:type="spellStart"/>
      <w:r w:rsidRPr="00484FC2">
        <w:rPr>
          <w:color w:val="222222"/>
          <w:sz w:val="28"/>
          <w:szCs w:val="28"/>
          <w:lang w:val="en-CA" w:eastAsia="en-CA"/>
        </w:rPr>
        <w:t>mavzusini</w:t>
      </w:r>
      <w:proofErr w:type="spellEnd"/>
      <w:r>
        <w:rPr>
          <w:color w:val="222222"/>
          <w:sz w:val="28"/>
          <w:szCs w:val="28"/>
          <w:lang w:val="en-CA" w:eastAsia="en-CA"/>
        </w:rPr>
        <w:t xml:space="preserve"> </w:t>
      </w:r>
      <w:proofErr w:type="spellStart"/>
      <w:r w:rsidRPr="00484FC2">
        <w:rPr>
          <w:color w:val="222222"/>
          <w:sz w:val="28"/>
          <w:szCs w:val="28"/>
          <w:lang w:val="en-CA" w:eastAsia="en-CA"/>
        </w:rPr>
        <w:t>tanlash</w:t>
      </w:r>
      <w:proofErr w:type="spellEnd"/>
      <w:r w:rsidRPr="00484FC2">
        <w:rPr>
          <w:color w:val="222222"/>
          <w:sz w:val="28"/>
          <w:szCs w:val="28"/>
          <w:lang w:val="en-CA" w:eastAsia="en-CA"/>
        </w:rPr>
        <w:t>,</w:t>
      </w:r>
      <w:r>
        <w:rPr>
          <w:color w:val="222222"/>
          <w:sz w:val="28"/>
          <w:szCs w:val="28"/>
          <w:lang w:val="en-CA" w:eastAsia="en-CA"/>
        </w:rPr>
        <w:t xml:space="preserve"> </w:t>
      </w:r>
      <w:proofErr w:type="spellStart"/>
      <w:r w:rsidRPr="00484FC2">
        <w:rPr>
          <w:color w:val="222222"/>
          <w:sz w:val="28"/>
          <w:szCs w:val="28"/>
          <w:lang w:val="en-CA" w:eastAsia="en-CA"/>
        </w:rPr>
        <w:t>gipoteza</w:t>
      </w:r>
      <w:proofErr w:type="spellEnd"/>
      <w:r>
        <w:rPr>
          <w:color w:val="222222"/>
          <w:sz w:val="28"/>
          <w:szCs w:val="28"/>
          <w:lang w:val="en-CA" w:eastAsia="en-CA"/>
        </w:rPr>
        <w:t xml:space="preserve"> </w:t>
      </w:r>
      <w:proofErr w:type="spellStart"/>
      <w:r w:rsidRPr="00484FC2">
        <w:rPr>
          <w:color w:val="222222"/>
          <w:sz w:val="28"/>
          <w:szCs w:val="28"/>
          <w:lang w:val="en-CA" w:eastAsia="en-CA"/>
        </w:rPr>
        <w:t>qo'yish</w:t>
      </w:r>
      <w:proofErr w:type="spellEnd"/>
      <w:r>
        <w:rPr>
          <w:color w:val="222222"/>
          <w:sz w:val="28"/>
          <w:szCs w:val="28"/>
          <w:lang w:val="en-CA" w:eastAsia="en-CA"/>
        </w:rPr>
        <w:t xml:space="preserve"> </w:t>
      </w:r>
      <w:proofErr w:type="spellStart"/>
      <w:r w:rsidRPr="00484FC2">
        <w:rPr>
          <w:color w:val="222222"/>
          <w:sz w:val="28"/>
          <w:szCs w:val="28"/>
          <w:lang w:val="en-CA" w:eastAsia="en-CA"/>
        </w:rPr>
        <w:t>va</w:t>
      </w:r>
      <w:proofErr w:type="spellEnd"/>
      <w:r>
        <w:rPr>
          <w:color w:val="222222"/>
          <w:sz w:val="28"/>
          <w:szCs w:val="28"/>
          <w:lang w:val="en-CA" w:eastAsia="en-CA"/>
        </w:rPr>
        <w:t xml:space="preserve"> </w:t>
      </w:r>
      <w:proofErr w:type="spellStart"/>
      <w:r w:rsidRPr="00484FC2">
        <w:rPr>
          <w:color w:val="222222"/>
          <w:sz w:val="28"/>
          <w:szCs w:val="28"/>
          <w:lang w:val="en-CA" w:eastAsia="en-CA"/>
        </w:rPr>
        <w:t>harakatlar</w:t>
      </w:r>
      <w:proofErr w:type="spellEnd"/>
      <w:r>
        <w:rPr>
          <w:color w:val="222222"/>
          <w:sz w:val="28"/>
          <w:szCs w:val="28"/>
          <w:lang w:val="en-CA" w:eastAsia="en-CA"/>
        </w:rPr>
        <w:t xml:space="preserve"> </w:t>
      </w:r>
      <w:proofErr w:type="spellStart"/>
      <w:r w:rsidRPr="00484FC2">
        <w:rPr>
          <w:color w:val="222222"/>
          <w:sz w:val="28"/>
          <w:szCs w:val="28"/>
          <w:lang w:val="en-CA" w:eastAsia="en-CA"/>
        </w:rPr>
        <w:t>algoritmini</w:t>
      </w:r>
      <w:proofErr w:type="spellEnd"/>
      <w:r>
        <w:rPr>
          <w:color w:val="222222"/>
          <w:sz w:val="28"/>
          <w:szCs w:val="28"/>
          <w:lang w:val="en-CA" w:eastAsia="en-CA"/>
        </w:rPr>
        <w:t xml:space="preserve"> </w:t>
      </w:r>
      <w:proofErr w:type="spellStart"/>
      <w:r w:rsidRPr="00484FC2">
        <w:rPr>
          <w:color w:val="222222"/>
          <w:sz w:val="28"/>
          <w:szCs w:val="28"/>
          <w:lang w:val="en-CA" w:eastAsia="en-CA"/>
        </w:rPr>
        <w:t>tanlash</w:t>
      </w:r>
      <w:proofErr w:type="spellEnd"/>
      <w:r>
        <w:rPr>
          <w:color w:val="222222"/>
          <w:sz w:val="28"/>
          <w:szCs w:val="28"/>
          <w:lang w:val="en-CA" w:eastAsia="en-CA"/>
        </w:rPr>
        <w:t xml:space="preserve"> </w:t>
      </w:r>
      <w:proofErr w:type="spellStart"/>
      <w:r w:rsidRPr="00484FC2">
        <w:rPr>
          <w:color w:val="222222"/>
          <w:sz w:val="28"/>
          <w:szCs w:val="28"/>
          <w:lang w:val="en-CA" w:eastAsia="en-CA"/>
        </w:rPr>
        <w:t>kiradi</w:t>
      </w:r>
      <w:proofErr w:type="spellEnd"/>
      <w:r w:rsidRPr="00484FC2">
        <w:rPr>
          <w:color w:val="222222"/>
          <w:sz w:val="28"/>
          <w:szCs w:val="28"/>
          <w:lang w:val="en-CA" w:eastAsia="en-CA"/>
        </w:rPr>
        <w:t>.</w:t>
      </w:r>
      <w:r>
        <w:rPr>
          <w:color w:val="222222"/>
          <w:sz w:val="28"/>
          <w:szCs w:val="28"/>
          <w:lang w:val="en-CA" w:eastAsia="en-CA"/>
        </w:rPr>
        <w:t xml:space="preserve"> </w:t>
      </w:r>
      <w:proofErr w:type="spellStart"/>
      <w:r w:rsidRPr="00B860D8">
        <w:rPr>
          <w:color w:val="222222"/>
          <w:sz w:val="28"/>
          <w:szCs w:val="28"/>
          <w:lang w:val="en-CA" w:eastAsia="en-CA"/>
        </w:rPr>
        <w:t>Oldiga</w:t>
      </w:r>
      <w:proofErr w:type="spellEnd"/>
      <w:r>
        <w:rPr>
          <w:color w:val="222222"/>
          <w:sz w:val="28"/>
          <w:szCs w:val="28"/>
          <w:lang w:val="en-CA" w:eastAsia="en-CA"/>
        </w:rPr>
        <w:t xml:space="preserve"> </w:t>
      </w:r>
      <w:proofErr w:type="spellStart"/>
      <w:r w:rsidRPr="00B860D8">
        <w:rPr>
          <w:color w:val="222222"/>
          <w:sz w:val="28"/>
          <w:szCs w:val="28"/>
          <w:lang w:val="en-CA" w:eastAsia="en-CA"/>
        </w:rPr>
        <w:t>qo'yilgan</w:t>
      </w:r>
      <w:proofErr w:type="spellEnd"/>
      <w:r>
        <w:rPr>
          <w:color w:val="222222"/>
          <w:sz w:val="28"/>
          <w:szCs w:val="28"/>
          <w:lang w:val="en-CA" w:eastAsia="en-CA"/>
        </w:rPr>
        <w:t xml:space="preserve"> </w:t>
      </w:r>
      <w:proofErr w:type="spellStart"/>
      <w:r w:rsidRPr="00B860D8">
        <w:rPr>
          <w:color w:val="222222"/>
          <w:sz w:val="28"/>
          <w:szCs w:val="28"/>
          <w:lang w:val="en-CA" w:eastAsia="en-CA"/>
        </w:rPr>
        <w:t>vazifalarni</w:t>
      </w:r>
      <w:proofErr w:type="spellEnd"/>
      <w:r>
        <w:rPr>
          <w:color w:val="222222"/>
          <w:sz w:val="28"/>
          <w:szCs w:val="28"/>
          <w:lang w:val="en-CA" w:eastAsia="en-CA"/>
        </w:rPr>
        <w:t xml:space="preserve"> </w:t>
      </w:r>
      <w:proofErr w:type="spellStart"/>
      <w:r w:rsidRPr="00B860D8">
        <w:rPr>
          <w:color w:val="222222"/>
          <w:sz w:val="28"/>
          <w:szCs w:val="28"/>
          <w:lang w:val="en-CA" w:eastAsia="en-CA"/>
        </w:rPr>
        <w:t>hal</w:t>
      </w:r>
      <w:proofErr w:type="spellEnd"/>
      <w:r>
        <w:rPr>
          <w:color w:val="222222"/>
          <w:sz w:val="28"/>
          <w:szCs w:val="28"/>
          <w:lang w:val="en-CA" w:eastAsia="en-CA"/>
        </w:rPr>
        <w:t xml:space="preserve"> </w:t>
      </w:r>
      <w:proofErr w:type="spellStart"/>
      <w:r w:rsidRPr="00B860D8">
        <w:rPr>
          <w:color w:val="222222"/>
          <w:sz w:val="28"/>
          <w:szCs w:val="28"/>
          <w:lang w:val="en-CA" w:eastAsia="en-CA"/>
        </w:rPr>
        <w:t>qilish</w:t>
      </w:r>
      <w:proofErr w:type="spellEnd"/>
      <w:r>
        <w:rPr>
          <w:color w:val="222222"/>
          <w:sz w:val="28"/>
          <w:szCs w:val="28"/>
          <w:lang w:val="en-CA" w:eastAsia="en-CA"/>
        </w:rPr>
        <w:t xml:space="preserve"> </w:t>
      </w:r>
      <w:proofErr w:type="spellStart"/>
      <w:r w:rsidRPr="00B860D8">
        <w:rPr>
          <w:color w:val="222222"/>
          <w:sz w:val="28"/>
          <w:szCs w:val="28"/>
          <w:lang w:val="en-CA" w:eastAsia="en-CA"/>
        </w:rPr>
        <w:t>uchun</w:t>
      </w:r>
      <w:proofErr w:type="spellEnd"/>
      <w:r>
        <w:rPr>
          <w:color w:val="222222"/>
          <w:sz w:val="28"/>
          <w:szCs w:val="28"/>
          <w:lang w:val="en-CA" w:eastAsia="en-CA"/>
        </w:rPr>
        <w:t xml:space="preserve"> </w:t>
      </w:r>
      <w:proofErr w:type="spellStart"/>
      <w:r w:rsidRPr="00B860D8">
        <w:rPr>
          <w:color w:val="222222"/>
          <w:sz w:val="28"/>
          <w:szCs w:val="28"/>
          <w:lang w:val="en-CA" w:eastAsia="en-CA"/>
        </w:rPr>
        <w:t>pedagogik</w:t>
      </w:r>
      <w:proofErr w:type="spellEnd"/>
      <w:r>
        <w:rPr>
          <w:color w:val="222222"/>
          <w:sz w:val="28"/>
          <w:szCs w:val="28"/>
          <w:lang w:val="en-CA" w:eastAsia="en-CA"/>
        </w:rPr>
        <w:t xml:space="preserve"> </w:t>
      </w:r>
      <w:proofErr w:type="spellStart"/>
      <w:r w:rsidRPr="00B860D8">
        <w:rPr>
          <w:color w:val="222222"/>
          <w:sz w:val="28"/>
          <w:szCs w:val="28"/>
          <w:lang w:val="en-CA" w:eastAsia="en-CA"/>
        </w:rPr>
        <w:t>jarayonning</w:t>
      </w:r>
      <w:proofErr w:type="spellEnd"/>
      <w:r>
        <w:rPr>
          <w:color w:val="222222"/>
          <w:sz w:val="28"/>
          <w:szCs w:val="28"/>
          <w:lang w:val="en-CA" w:eastAsia="en-CA"/>
        </w:rPr>
        <w:t xml:space="preserve"> </w:t>
      </w:r>
      <w:proofErr w:type="spellStart"/>
      <w:r w:rsidRPr="00B860D8">
        <w:rPr>
          <w:color w:val="222222"/>
          <w:sz w:val="28"/>
          <w:szCs w:val="28"/>
          <w:lang w:val="en-CA" w:eastAsia="en-CA"/>
        </w:rPr>
        <w:t>yakuniy</w:t>
      </w:r>
      <w:proofErr w:type="spellEnd"/>
      <w:r>
        <w:rPr>
          <w:color w:val="222222"/>
          <w:sz w:val="28"/>
          <w:szCs w:val="28"/>
          <w:lang w:val="en-CA" w:eastAsia="en-CA"/>
        </w:rPr>
        <w:t xml:space="preserve"> </w:t>
      </w:r>
      <w:proofErr w:type="spellStart"/>
      <w:r w:rsidRPr="00B860D8">
        <w:rPr>
          <w:color w:val="222222"/>
          <w:sz w:val="28"/>
          <w:szCs w:val="28"/>
          <w:lang w:val="en-CA" w:eastAsia="en-CA"/>
        </w:rPr>
        <w:t>holatini</w:t>
      </w:r>
      <w:proofErr w:type="spellEnd"/>
      <w:r>
        <w:rPr>
          <w:color w:val="222222"/>
          <w:sz w:val="28"/>
          <w:szCs w:val="28"/>
          <w:lang w:val="en-CA" w:eastAsia="en-CA"/>
        </w:rPr>
        <w:t xml:space="preserve"> </w:t>
      </w:r>
      <w:proofErr w:type="spellStart"/>
      <w:r w:rsidRPr="00B860D8">
        <w:rPr>
          <w:color w:val="222222"/>
          <w:sz w:val="28"/>
          <w:szCs w:val="28"/>
          <w:lang w:val="en-CA" w:eastAsia="en-CA"/>
        </w:rPr>
        <w:t>belgilaydigan</w:t>
      </w:r>
      <w:proofErr w:type="spellEnd"/>
      <w:r>
        <w:rPr>
          <w:color w:val="222222"/>
          <w:sz w:val="28"/>
          <w:szCs w:val="28"/>
          <w:lang w:val="en-CA" w:eastAsia="en-CA"/>
        </w:rPr>
        <w:t xml:space="preserve"> </w:t>
      </w:r>
      <w:proofErr w:type="spellStart"/>
      <w:r w:rsidRPr="00B860D8">
        <w:rPr>
          <w:color w:val="222222"/>
          <w:sz w:val="28"/>
          <w:szCs w:val="28"/>
          <w:lang w:val="en-CA" w:eastAsia="en-CA"/>
        </w:rPr>
        <w:t>eksperimentning</w:t>
      </w:r>
      <w:proofErr w:type="spellEnd"/>
      <w:r>
        <w:rPr>
          <w:color w:val="222222"/>
          <w:sz w:val="28"/>
          <w:szCs w:val="28"/>
          <w:lang w:val="en-CA" w:eastAsia="en-CA"/>
        </w:rPr>
        <w:t xml:space="preserve"> </w:t>
      </w:r>
      <w:proofErr w:type="spellStart"/>
      <w:r w:rsidRPr="00B860D8">
        <w:rPr>
          <w:color w:val="222222"/>
          <w:sz w:val="28"/>
          <w:szCs w:val="28"/>
          <w:lang w:val="en-CA" w:eastAsia="en-CA"/>
        </w:rPr>
        <w:t>to'g'ri</w:t>
      </w:r>
      <w:proofErr w:type="spellEnd"/>
      <w:r>
        <w:rPr>
          <w:color w:val="222222"/>
          <w:sz w:val="28"/>
          <w:szCs w:val="28"/>
          <w:lang w:val="en-CA" w:eastAsia="en-CA"/>
        </w:rPr>
        <w:t xml:space="preserve"> </w:t>
      </w:r>
      <w:proofErr w:type="spellStart"/>
      <w:r w:rsidRPr="00B860D8">
        <w:rPr>
          <w:color w:val="222222"/>
          <w:sz w:val="28"/>
          <w:szCs w:val="28"/>
          <w:lang w:val="en-CA" w:eastAsia="en-CA"/>
        </w:rPr>
        <w:t>turini</w:t>
      </w:r>
      <w:proofErr w:type="spellEnd"/>
      <w:r>
        <w:rPr>
          <w:color w:val="222222"/>
          <w:sz w:val="28"/>
          <w:szCs w:val="28"/>
          <w:lang w:val="en-CA" w:eastAsia="en-CA"/>
        </w:rPr>
        <w:t xml:space="preserve"> </w:t>
      </w:r>
      <w:proofErr w:type="spellStart"/>
      <w:r w:rsidRPr="00B860D8">
        <w:rPr>
          <w:color w:val="222222"/>
          <w:sz w:val="28"/>
          <w:szCs w:val="28"/>
          <w:lang w:val="en-CA" w:eastAsia="en-CA"/>
        </w:rPr>
        <w:t>tanlash</w:t>
      </w:r>
      <w:proofErr w:type="spellEnd"/>
      <w:r>
        <w:rPr>
          <w:color w:val="222222"/>
          <w:sz w:val="28"/>
          <w:szCs w:val="28"/>
          <w:lang w:val="en-CA" w:eastAsia="en-CA"/>
        </w:rPr>
        <w:t xml:space="preserve"> </w:t>
      </w:r>
      <w:proofErr w:type="spellStart"/>
      <w:r w:rsidRPr="00B860D8">
        <w:rPr>
          <w:color w:val="222222"/>
          <w:sz w:val="28"/>
          <w:szCs w:val="28"/>
          <w:lang w:val="en-CA" w:eastAsia="en-CA"/>
        </w:rPr>
        <w:t>muhimdir</w:t>
      </w:r>
      <w:proofErr w:type="spellEnd"/>
      <w:r w:rsidRPr="00B860D8">
        <w:rPr>
          <w:color w:val="222222"/>
          <w:sz w:val="28"/>
          <w:szCs w:val="28"/>
          <w:lang w:val="en-CA" w:eastAsia="en-CA"/>
        </w:rPr>
        <w:t>.</w:t>
      </w:r>
      <w:r>
        <w:rPr>
          <w:color w:val="222222"/>
          <w:sz w:val="28"/>
          <w:szCs w:val="28"/>
          <w:lang w:val="en-CA" w:eastAsia="en-CA"/>
        </w:rPr>
        <w:t xml:space="preserve"> </w:t>
      </w:r>
      <w:proofErr w:type="spellStart"/>
      <w:r w:rsidRPr="00B860D8">
        <w:rPr>
          <w:color w:val="222222"/>
          <w:sz w:val="28"/>
          <w:szCs w:val="28"/>
          <w:lang w:val="en-CA" w:eastAsia="en-CA"/>
        </w:rPr>
        <w:t>Muvofiqlik</w:t>
      </w:r>
      <w:proofErr w:type="spellEnd"/>
      <w:r>
        <w:rPr>
          <w:color w:val="222222"/>
          <w:sz w:val="28"/>
          <w:szCs w:val="28"/>
          <w:lang w:val="en-CA" w:eastAsia="en-CA"/>
        </w:rPr>
        <w:t xml:space="preserve"> </w:t>
      </w:r>
      <w:proofErr w:type="spellStart"/>
      <w:r w:rsidRPr="00B860D8">
        <w:rPr>
          <w:color w:val="222222"/>
          <w:sz w:val="28"/>
          <w:szCs w:val="28"/>
          <w:lang w:val="en-CA" w:eastAsia="en-CA"/>
        </w:rPr>
        <w:t>ta'lim</w:t>
      </w:r>
      <w:proofErr w:type="spellEnd"/>
      <w:r>
        <w:rPr>
          <w:color w:val="222222"/>
          <w:sz w:val="28"/>
          <w:szCs w:val="28"/>
          <w:lang w:val="en-CA" w:eastAsia="en-CA"/>
        </w:rPr>
        <w:t xml:space="preserve"> </w:t>
      </w:r>
      <w:proofErr w:type="spellStart"/>
      <w:r w:rsidRPr="00B860D8">
        <w:rPr>
          <w:color w:val="222222"/>
          <w:sz w:val="28"/>
          <w:szCs w:val="28"/>
          <w:lang w:val="en-CA" w:eastAsia="en-CA"/>
        </w:rPr>
        <w:t>nazariyasi</w:t>
      </w:r>
      <w:proofErr w:type="spellEnd"/>
      <w:r>
        <w:rPr>
          <w:color w:val="222222"/>
          <w:sz w:val="28"/>
          <w:szCs w:val="28"/>
          <w:lang w:val="en-CA" w:eastAsia="en-CA"/>
        </w:rPr>
        <w:t xml:space="preserve"> </w:t>
      </w:r>
      <w:proofErr w:type="spellStart"/>
      <w:r w:rsidRPr="00B860D8">
        <w:rPr>
          <w:color w:val="222222"/>
          <w:sz w:val="28"/>
          <w:szCs w:val="28"/>
          <w:lang w:val="en-CA" w:eastAsia="en-CA"/>
        </w:rPr>
        <w:t>va</w:t>
      </w:r>
      <w:proofErr w:type="spellEnd"/>
      <w:r>
        <w:rPr>
          <w:color w:val="222222"/>
          <w:sz w:val="28"/>
          <w:szCs w:val="28"/>
          <w:lang w:val="en-CA" w:eastAsia="en-CA"/>
        </w:rPr>
        <w:t xml:space="preserve"> </w:t>
      </w:r>
      <w:proofErr w:type="spellStart"/>
      <w:r w:rsidRPr="00B860D8">
        <w:rPr>
          <w:color w:val="222222"/>
          <w:sz w:val="28"/>
          <w:szCs w:val="28"/>
          <w:lang w:val="en-CA" w:eastAsia="en-CA"/>
        </w:rPr>
        <w:t>amaliyotining</w:t>
      </w:r>
      <w:proofErr w:type="spellEnd"/>
      <w:r>
        <w:rPr>
          <w:color w:val="222222"/>
          <w:sz w:val="28"/>
          <w:szCs w:val="28"/>
          <w:lang w:val="en-CA" w:eastAsia="en-CA"/>
        </w:rPr>
        <w:t xml:space="preserve"> </w:t>
      </w:r>
      <w:proofErr w:type="spellStart"/>
      <w:r w:rsidRPr="00B860D8">
        <w:rPr>
          <w:color w:val="222222"/>
          <w:sz w:val="28"/>
          <w:szCs w:val="28"/>
          <w:lang w:val="en-CA" w:eastAsia="en-CA"/>
        </w:rPr>
        <w:t>keyingi</w:t>
      </w:r>
      <w:proofErr w:type="spellEnd"/>
      <w:r>
        <w:rPr>
          <w:color w:val="222222"/>
          <w:sz w:val="28"/>
          <w:szCs w:val="28"/>
          <w:lang w:val="en-CA" w:eastAsia="en-CA"/>
        </w:rPr>
        <w:t xml:space="preserve"> </w:t>
      </w:r>
      <w:proofErr w:type="spellStart"/>
      <w:r w:rsidRPr="00B860D8">
        <w:rPr>
          <w:color w:val="222222"/>
          <w:sz w:val="28"/>
          <w:szCs w:val="28"/>
          <w:lang w:val="en-CA" w:eastAsia="en-CA"/>
        </w:rPr>
        <w:t>rivojlanishi</w:t>
      </w:r>
      <w:proofErr w:type="spellEnd"/>
      <w:r>
        <w:rPr>
          <w:color w:val="222222"/>
          <w:sz w:val="28"/>
          <w:szCs w:val="28"/>
          <w:lang w:val="en-CA" w:eastAsia="en-CA"/>
        </w:rPr>
        <w:t xml:space="preserve"> </w:t>
      </w:r>
      <w:proofErr w:type="spellStart"/>
      <w:r w:rsidRPr="00B860D8">
        <w:rPr>
          <w:color w:val="222222"/>
          <w:sz w:val="28"/>
          <w:szCs w:val="28"/>
          <w:lang w:val="en-CA" w:eastAsia="en-CA"/>
        </w:rPr>
        <w:t>uchun</w:t>
      </w:r>
      <w:proofErr w:type="spellEnd"/>
      <w:r>
        <w:rPr>
          <w:color w:val="222222"/>
          <w:sz w:val="28"/>
          <w:szCs w:val="28"/>
          <w:lang w:val="en-CA" w:eastAsia="en-CA"/>
        </w:rPr>
        <w:t xml:space="preserve"> </w:t>
      </w:r>
      <w:proofErr w:type="spellStart"/>
      <w:r w:rsidRPr="00B860D8">
        <w:rPr>
          <w:color w:val="222222"/>
          <w:sz w:val="28"/>
          <w:szCs w:val="28"/>
          <w:lang w:val="en-CA" w:eastAsia="en-CA"/>
        </w:rPr>
        <w:t>muammoni</w:t>
      </w:r>
      <w:proofErr w:type="spellEnd"/>
      <w:r>
        <w:rPr>
          <w:color w:val="222222"/>
          <w:sz w:val="28"/>
          <w:szCs w:val="28"/>
          <w:lang w:val="en-CA" w:eastAsia="en-CA"/>
        </w:rPr>
        <w:t xml:space="preserve"> </w:t>
      </w:r>
      <w:proofErr w:type="spellStart"/>
      <w:r w:rsidRPr="00B860D8">
        <w:rPr>
          <w:color w:val="222222"/>
          <w:sz w:val="28"/>
          <w:szCs w:val="28"/>
          <w:lang w:val="en-CA" w:eastAsia="en-CA"/>
        </w:rPr>
        <w:t>o'rganish</w:t>
      </w:r>
      <w:proofErr w:type="spellEnd"/>
      <w:r>
        <w:rPr>
          <w:color w:val="222222"/>
          <w:sz w:val="28"/>
          <w:szCs w:val="28"/>
          <w:lang w:val="en-CA" w:eastAsia="en-CA"/>
        </w:rPr>
        <w:t xml:space="preserve"> </w:t>
      </w:r>
      <w:proofErr w:type="spellStart"/>
      <w:r w:rsidRPr="00B860D8">
        <w:rPr>
          <w:color w:val="222222"/>
          <w:sz w:val="28"/>
          <w:szCs w:val="28"/>
          <w:lang w:val="en-CA" w:eastAsia="en-CA"/>
        </w:rPr>
        <w:t>va</w:t>
      </w:r>
      <w:proofErr w:type="spellEnd"/>
      <w:r>
        <w:rPr>
          <w:color w:val="222222"/>
          <w:sz w:val="28"/>
          <w:szCs w:val="28"/>
          <w:lang w:val="en-CA" w:eastAsia="en-CA"/>
        </w:rPr>
        <w:t xml:space="preserve"> </w:t>
      </w:r>
      <w:proofErr w:type="spellStart"/>
      <w:r w:rsidRPr="00B860D8">
        <w:rPr>
          <w:color w:val="222222"/>
          <w:sz w:val="28"/>
          <w:szCs w:val="28"/>
          <w:lang w:val="en-CA" w:eastAsia="en-CA"/>
        </w:rPr>
        <w:t>hal</w:t>
      </w:r>
      <w:proofErr w:type="spellEnd"/>
      <w:r>
        <w:rPr>
          <w:color w:val="222222"/>
          <w:sz w:val="28"/>
          <w:szCs w:val="28"/>
          <w:lang w:val="en-CA" w:eastAsia="en-CA"/>
        </w:rPr>
        <w:t xml:space="preserve"> </w:t>
      </w:r>
      <w:proofErr w:type="spellStart"/>
      <w:r w:rsidRPr="00B860D8">
        <w:rPr>
          <w:color w:val="222222"/>
          <w:sz w:val="28"/>
          <w:szCs w:val="28"/>
          <w:lang w:val="en-CA" w:eastAsia="en-CA"/>
        </w:rPr>
        <w:t>qilish</w:t>
      </w:r>
      <w:proofErr w:type="spellEnd"/>
      <w:r>
        <w:rPr>
          <w:color w:val="222222"/>
          <w:sz w:val="28"/>
          <w:szCs w:val="28"/>
          <w:lang w:val="en-CA" w:eastAsia="en-CA"/>
        </w:rPr>
        <w:t xml:space="preserve"> </w:t>
      </w:r>
      <w:proofErr w:type="spellStart"/>
      <w:r w:rsidRPr="00B860D8">
        <w:rPr>
          <w:color w:val="222222"/>
          <w:sz w:val="28"/>
          <w:szCs w:val="28"/>
          <w:lang w:val="en-CA" w:eastAsia="en-CA"/>
        </w:rPr>
        <w:t>zarurligini</w:t>
      </w:r>
      <w:proofErr w:type="spellEnd"/>
      <w:r>
        <w:rPr>
          <w:color w:val="222222"/>
          <w:sz w:val="28"/>
          <w:szCs w:val="28"/>
          <w:lang w:val="en-CA" w:eastAsia="en-CA"/>
        </w:rPr>
        <w:t xml:space="preserve"> </w:t>
      </w:r>
      <w:proofErr w:type="spellStart"/>
      <w:r w:rsidRPr="00B860D8">
        <w:rPr>
          <w:color w:val="222222"/>
          <w:sz w:val="28"/>
          <w:szCs w:val="28"/>
          <w:lang w:val="en-CA" w:eastAsia="en-CA"/>
        </w:rPr>
        <w:t>ko'rsatadi</w:t>
      </w:r>
      <w:proofErr w:type="spellEnd"/>
      <w:r w:rsidRPr="00B860D8">
        <w:rPr>
          <w:color w:val="222222"/>
          <w:sz w:val="28"/>
          <w:szCs w:val="28"/>
          <w:lang w:val="en-CA" w:eastAsia="en-CA"/>
        </w:rPr>
        <w:t>.</w:t>
      </w:r>
      <w:r>
        <w:rPr>
          <w:color w:val="222222"/>
          <w:sz w:val="28"/>
          <w:szCs w:val="28"/>
          <w:lang w:val="en-CA" w:eastAsia="en-CA"/>
        </w:rPr>
        <w:t xml:space="preserve"> </w:t>
      </w:r>
      <w:proofErr w:type="spellStart"/>
      <w:r w:rsidRPr="00484FC2">
        <w:rPr>
          <w:b/>
          <w:bCs/>
          <w:color w:val="222222"/>
          <w:sz w:val="28"/>
          <w:szCs w:val="28"/>
          <w:lang w:val="en-CA" w:eastAsia="en-CA"/>
        </w:rPr>
        <w:t>Tadqiqotning</w:t>
      </w:r>
      <w:proofErr w:type="spellEnd"/>
      <w:r>
        <w:rPr>
          <w:b/>
          <w:bCs/>
          <w:color w:val="222222"/>
          <w:sz w:val="28"/>
          <w:szCs w:val="28"/>
          <w:lang w:val="en-CA" w:eastAsia="en-CA"/>
        </w:rPr>
        <w:t xml:space="preserve"> </w:t>
      </w:r>
      <w:proofErr w:type="spellStart"/>
      <w:r w:rsidRPr="00484FC2">
        <w:rPr>
          <w:b/>
          <w:bCs/>
          <w:color w:val="222222"/>
          <w:sz w:val="28"/>
          <w:szCs w:val="28"/>
          <w:lang w:val="en-CA" w:eastAsia="en-CA"/>
        </w:rPr>
        <w:t>maqsadi</w:t>
      </w:r>
      <w:proofErr w:type="spellEnd"/>
      <w:r>
        <w:rPr>
          <w:color w:val="222222"/>
          <w:sz w:val="28"/>
          <w:szCs w:val="28"/>
          <w:lang w:val="en-CA" w:eastAsia="en-CA"/>
        </w:rPr>
        <w:t xml:space="preserve"> </w:t>
      </w:r>
      <w:r w:rsidRPr="00B860D8">
        <w:rPr>
          <w:color w:val="222222"/>
          <w:sz w:val="28"/>
          <w:szCs w:val="28"/>
          <w:lang w:val="en-CA" w:eastAsia="en-CA"/>
        </w:rPr>
        <w:t>-</w:t>
      </w:r>
      <w:r>
        <w:rPr>
          <w:color w:val="222222"/>
          <w:sz w:val="28"/>
          <w:szCs w:val="28"/>
          <w:lang w:val="en-CA" w:eastAsia="en-CA"/>
        </w:rPr>
        <w:t xml:space="preserve"> </w:t>
      </w:r>
      <w:proofErr w:type="spellStart"/>
      <w:r w:rsidRPr="00B860D8">
        <w:rPr>
          <w:color w:val="222222"/>
          <w:sz w:val="28"/>
          <w:szCs w:val="28"/>
          <w:lang w:val="en-CA" w:eastAsia="en-CA"/>
        </w:rPr>
        <w:t>tajriba</w:t>
      </w:r>
      <w:proofErr w:type="spellEnd"/>
      <w:r>
        <w:rPr>
          <w:color w:val="222222"/>
          <w:sz w:val="28"/>
          <w:szCs w:val="28"/>
          <w:lang w:val="en-CA" w:eastAsia="en-CA"/>
        </w:rPr>
        <w:t xml:space="preserve"> </w:t>
      </w:r>
      <w:proofErr w:type="spellStart"/>
      <w:r w:rsidRPr="00B860D8">
        <w:rPr>
          <w:color w:val="222222"/>
          <w:sz w:val="28"/>
          <w:szCs w:val="28"/>
          <w:lang w:val="en-CA" w:eastAsia="en-CA"/>
        </w:rPr>
        <w:t>davomida</w:t>
      </w:r>
      <w:proofErr w:type="spellEnd"/>
      <w:r>
        <w:rPr>
          <w:color w:val="222222"/>
          <w:sz w:val="28"/>
          <w:szCs w:val="28"/>
          <w:lang w:val="en-CA" w:eastAsia="en-CA"/>
        </w:rPr>
        <w:t xml:space="preserve"> </w:t>
      </w:r>
      <w:proofErr w:type="spellStart"/>
      <w:r w:rsidRPr="00B860D8">
        <w:rPr>
          <w:color w:val="222222"/>
          <w:sz w:val="28"/>
          <w:szCs w:val="28"/>
          <w:lang w:val="en-CA" w:eastAsia="en-CA"/>
        </w:rPr>
        <w:t>olish</w:t>
      </w:r>
      <w:proofErr w:type="spellEnd"/>
      <w:r>
        <w:rPr>
          <w:color w:val="222222"/>
          <w:sz w:val="28"/>
          <w:szCs w:val="28"/>
          <w:lang w:val="en-CA" w:eastAsia="en-CA"/>
        </w:rPr>
        <w:t xml:space="preserve"> </w:t>
      </w:r>
      <w:proofErr w:type="spellStart"/>
      <w:r w:rsidRPr="00B860D8">
        <w:rPr>
          <w:color w:val="222222"/>
          <w:sz w:val="28"/>
          <w:szCs w:val="28"/>
          <w:lang w:val="en-CA" w:eastAsia="en-CA"/>
        </w:rPr>
        <w:t>uchun</w:t>
      </w:r>
      <w:proofErr w:type="spellEnd"/>
      <w:r>
        <w:rPr>
          <w:color w:val="222222"/>
          <w:sz w:val="28"/>
          <w:szCs w:val="28"/>
          <w:lang w:val="en-CA" w:eastAsia="en-CA"/>
        </w:rPr>
        <w:t xml:space="preserve"> </w:t>
      </w:r>
      <w:proofErr w:type="spellStart"/>
      <w:r w:rsidRPr="00B860D8">
        <w:rPr>
          <w:color w:val="222222"/>
          <w:sz w:val="28"/>
          <w:szCs w:val="28"/>
          <w:lang w:val="en-CA" w:eastAsia="en-CA"/>
        </w:rPr>
        <w:t>muhim</w:t>
      </w:r>
      <w:proofErr w:type="spellEnd"/>
      <w:r>
        <w:rPr>
          <w:color w:val="222222"/>
          <w:sz w:val="28"/>
          <w:szCs w:val="28"/>
          <w:lang w:val="en-CA" w:eastAsia="en-CA"/>
        </w:rPr>
        <w:t xml:space="preserve"> </w:t>
      </w:r>
      <w:proofErr w:type="spellStart"/>
      <w:r w:rsidRPr="00B860D8">
        <w:rPr>
          <w:color w:val="222222"/>
          <w:sz w:val="28"/>
          <w:szCs w:val="28"/>
          <w:lang w:val="en-CA" w:eastAsia="en-CA"/>
        </w:rPr>
        <w:t>bo'lgan</w:t>
      </w:r>
      <w:proofErr w:type="spellEnd"/>
      <w:r>
        <w:rPr>
          <w:color w:val="222222"/>
          <w:sz w:val="28"/>
          <w:szCs w:val="28"/>
          <w:lang w:val="en-CA" w:eastAsia="en-CA"/>
        </w:rPr>
        <w:t xml:space="preserve"> </w:t>
      </w:r>
      <w:proofErr w:type="spellStart"/>
      <w:r w:rsidRPr="00B860D8">
        <w:rPr>
          <w:color w:val="222222"/>
          <w:sz w:val="28"/>
          <w:szCs w:val="28"/>
          <w:lang w:val="en-CA" w:eastAsia="en-CA"/>
        </w:rPr>
        <w:t>ilmiy</w:t>
      </w:r>
      <w:proofErr w:type="spellEnd"/>
      <w:r>
        <w:rPr>
          <w:color w:val="222222"/>
          <w:sz w:val="28"/>
          <w:szCs w:val="28"/>
          <w:lang w:val="en-CA" w:eastAsia="en-CA"/>
        </w:rPr>
        <w:t xml:space="preserve"> </w:t>
      </w:r>
      <w:proofErr w:type="spellStart"/>
      <w:r w:rsidRPr="00B860D8">
        <w:rPr>
          <w:color w:val="222222"/>
          <w:sz w:val="28"/>
          <w:szCs w:val="28"/>
          <w:lang w:val="en-CA" w:eastAsia="en-CA"/>
        </w:rPr>
        <w:t>natijani</w:t>
      </w:r>
      <w:proofErr w:type="spellEnd"/>
      <w:r>
        <w:rPr>
          <w:color w:val="222222"/>
          <w:sz w:val="28"/>
          <w:szCs w:val="28"/>
          <w:lang w:val="en-CA" w:eastAsia="en-CA"/>
        </w:rPr>
        <w:t xml:space="preserve"> </w:t>
      </w:r>
      <w:proofErr w:type="spellStart"/>
      <w:r w:rsidRPr="00B860D8">
        <w:rPr>
          <w:color w:val="222222"/>
          <w:sz w:val="28"/>
          <w:szCs w:val="28"/>
          <w:lang w:val="en-CA" w:eastAsia="en-CA"/>
        </w:rPr>
        <w:t>aniqlash</w:t>
      </w:r>
      <w:proofErr w:type="spellEnd"/>
      <w:r w:rsidRPr="00B860D8">
        <w:rPr>
          <w:color w:val="222222"/>
          <w:sz w:val="28"/>
          <w:szCs w:val="28"/>
          <w:lang w:val="en-CA" w:eastAsia="en-CA"/>
        </w:rPr>
        <w:t>.</w:t>
      </w:r>
      <w:r>
        <w:rPr>
          <w:color w:val="222222"/>
          <w:sz w:val="28"/>
          <w:szCs w:val="28"/>
          <w:lang w:val="en-CA" w:eastAsia="en-CA"/>
        </w:rPr>
        <w:t xml:space="preserve"> </w:t>
      </w:r>
      <w:proofErr w:type="spellStart"/>
      <w:r w:rsidRPr="00B860D8">
        <w:rPr>
          <w:color w:val="222222"/>
          <w:sz w:val="28"/>
          <w:szCs w:val="28"/>
          <w:lang w:val="en-CA" w:eastAsia="en-CA"/>
        </w:rPr>
        <w:t>Uning</w:t>
      </w:r>
      <w:proofErr w:type="spellEnd"/>
      <w:r>
        <w:rPr>
          <w:color w:val="222222"/>
          <w:sz w:val="28"/>
          <w:szCs w:val="28"/>
          <w:lang w:val="en-CA" w:eastAsia="en-CA"/>
        </w:rPr>
        <w:t xml:space="preserve"> </w:t>
      </w:r>
      <w:proofErr w:type="spellStart"/>
      <w:r w:rsidRPr="00B860D8">
        <w:rPr>
          <w:color w:val="222222"/>
          <w:sz w:val="28"/>
          <w:szCs w:val="28"/>
          <w:lang w:val="en-CA" w:eastAsia="en-CA"/>
        </w:rPr>
        <w:t>qobiliyatiga</w:t>
      </w:r>
      <w:proofErr w:type="spellEnd"/>
      <w:r>
        <w:rPr>
          <w:color w:val="222222"/>
          <w:sz w:val="28"/>
          <w:szCs w:val="28"/>
          <w:lang w:val="en-CA" w:eastAsia="en-CA"/>
        </w:rPr>
        <w:t xml:space="preserve"> </w:t>
      </w:r>
      <w:proofErr w:type="spellStart"/>
      <w:r w:rsidRPr="00B860D8">
        <w:rPr>
          <w:color w:val="222222"/>
          <w:sz w:val="28"/>
          <w:szCs w:val="28"/>
          <w:lang w:val="en-CA" w:eastAsia="en-CA"/>
        </w:rPr>
        <w:t>ko'ra</w:t>
      </w:r>
      <w:proofErr w:type="spellEnd"/>
      <w:r>
        <w:rPr>
          <w:color w:val="222222"/>
          <w:sz w:val="28"/>
          <w:szCs w:val="28"/>
          <w:lang w:val="en-CA" w:eastAsia="en-CA"/>
        </w:rPr>
        <w:t xml:space="preserve"> </w:t>
      </w:r>
      <w:proofErr w:type="spellStart"/>
      <w:r w:rsidRPr="00B860D8">
        <w:rPr>
          <w:color w:val="222222"/>
          <w:sz w:val="28"/>
          <w:szCs w:val="28"/>
          <w:lang w:val="en-CA" w:eastAsia="en-CA"/>
        </w:rPr>
        <w:t>pedagogik</w:t>
      </w:r>
      <w:proofErr w:type="spellEnd"/>
      <w:r>
        <w:rPr>
          <w:color w:val="222222"/>
          <w:sz w:val="28"/>
          <w:szCs w:val="28"/>
          <w:lang w:val="en-CA" w:eastAsia="en-CA"/>
        </w:rPr>
        <w:t xml:space="preserve"> </w:t>
      </w:r>
      <w:proofErr w:type="spellStart"/>
      <w:r w:rsidRPr="00B860D8">
        <w:rPr>
          <w:color w:val="222222"/>
          <w:sz w:val="28"/>
          <w:szCs w:val="28"/>
          <w:lang w:val="en-CA" w:eastAsia="en-CA"/>
        </w:rPr>
        <w:t>jarayon</w:t>
      </w:r>
      <w:proofErr w:type="spellEnd"/>
      <w:r>
        <w:rPr>
          <w:color w:val="222222"/>
          <w:sz w:val="28"/>
          <w:szCs w:val="28"/>
          <w:lang w:val="en-CA" w:eastAsia="en-CA"/>
        </w:rPr>
        <w:t xml:space="preserve"> </w:t>
      </w:r>
      <w:proofErr w:type="spellStart"/>
      <w:r w:rsidRPr="00B860D8">
        <w:rPr>
          <w:color w:val="222222"/>
          <w:sz w:val="28"/>
          <w:szCs w:val="28"/>
          <w:lang w:val="en-CA" w:eastAsia="en-CA"/>
        </w:rPr>
        <w:t>yoki</w:t>
      </w:r>
      <w:proofErr w:type="spellEnd"/>
      <w:r>
        <w:rPr>
          <w:color w:val="222222"/>
          <w:sz w:val="28"/>
          <w:szCs w:val="28"/>
          <w:lang w:val="en-CA" w:eastAsia="en-CA"/>
        </w:rPr>
        <w:t xml:space="preserve"> </w:t>
      </w:r>
      <w:proofErr w:type="spellStart"/>
      <w:r w:rsidRPr="00B860D8">
        <w:rPr>
          <w:color w:val="222222"/>
          <w:sz w:val="28"/>
          <w:szCs w:val="28"/>
          <w:lang w:val="en-CA" w:eastAsia="en-CA"/>
        </w:rPr>
        <w:t>tarbiya</w:t>
      </w:r>
      <w:proofErr w:type="spellEnd"/>
      <w:r>
        <w:rPr>
          <w:color w:val="222222"/>
          <w:sz w:val="28"/>
          <w:szCs w:val="28"/>
          <w:lang w:val="en-CA" w:eastAsia="en-CA"/>
        </w:rPr>
        <w:t xml:space="preserve"> </w:t>
      </w:r>
      <w:proofErr w:type="spellStart"/>
      <w:r w:rsidRPr="00B860D8">
        <w:rPr>
          <w:color w:val="222222"/>
          <w:sz w:val="28"/>
          <w:szCs w:val="28"/>
          <w:lang w:val="en-CA" w:eastAsia="en-CA"/>
        </w:rPr>
        <w:t>bilan</w:t>
      </w:r>
      <w:proofErr w:type="spellEnd"/>
      <w:r>
        <w:rPr>
          <w:color w:val="222222"/>
          <w:sz w:val="28"/>
          <w:szCs w:val="28"/>
          <w:lang w:val="en-CA" w:eastAsia="en-CA"/>
        </w:rPr>
        <w:t xml:space="preserve"> </w:t>
      </w:r>
      <w:proofErr w:type="spellStart"/>
      <w:r w:rsidRPr="00B860D8">
        <w:rPr>
          <w:color w:val="222222"/>
          <w:sz w:val="28"/>
          <w:szCs w:val="28"/>
          <w:lang w:val="en-CA" w:eastAsia="en-CA"/>
        </w:rPr>
        <w:t>bog'liq</w:t>
      </w:r>
      <w:proofErr w:type="spellEnd"/>
      <w:r>
        <w:rPr>
          <w:color w:val="222222"/>
          <w:sz w:val="28"/>
          <w:szCs w:val="28"/>
          <w:lang w:val="en-CA" w:eastAsia="en-CA"/>
        </w:rPr>
        <w:t xml:space="preserve"> </w:t>
      </w:r>
      <w:proofErr w:type="spellStart"/>
      <w:r w:rsidRPr="00B860D8">
        <w:rPr>
          <w:color w:val="222222"/>
          <w:sz w:val="28"/>
          <w:szCs w:val="28"/>
          <w:lang w:val="en-CA" w:eastAsia="en-CA"/>
        </w:rPr>
        <w:t>sohani</w:t>
      </w:r>
      <w:proofErr w:type="spellEnd"/>
      <w:r>
        <w:rPr>
          <w:color w:val="222222"/>
          <w:sz w:val="28"/>
          <w:szCs w:val="28"/>
          <w:lang w:val="en-CA" w:eastAsia="en-CA"/>
        </w:rPr>
        <w:t xml:space="preserve"> </w:t>
      </w:r>
      <w:proofErr w:type="spellStart"/>
      <w:r w:rsidRPr="00B860D8">
        <w:rPr>
          <w:color w:val="222222"/>
          <w:sz w:val="28"/>
          <w:szCs w:val="28"/>
          <w:lang w:val="en-CA" w:eastAsia="en-CA"/>
        </w:rPr>
        <w:t>ko'rib</w:t>
      </w:r>
      <w:proofErr w:type="spellEnd"/>
      <w:r>
        <w:rPr>
          <w:color w:val="222222"/>
          <w:sz w:val="28"/>
          <w:szCs w:val="28"/>
          <w:lang w:val="en-CA" w:eastAsia="en-CA"/>
        </w:rPr>
        <w:t xml:space="preserve"> </w:t>
      </w:r>
      <w:proofErr w:type="spellStart"/>
      <w:r w:rsidRPr="00B860D8">
        <w:rPr>
          <w:color w:val="222222"/>
          <w:sz w:val="28"/>
          <w:szCs w:val="28"/>
          <w:lang w:val="en-CA" w:eastAsia="en-CA"/>
        </w:rPr>
        <w:t>chiqish</w:t>
      </w:r>
      <w:proofErr w:type="spellEnd"/>
      <w:r>
        <w:rPr>
          <w:color w:val="222222"/>
          <w:sz w:val="28"/>
          <w:szCs w:val="28"/>
          <w:lang w:val="en-CA" w:eastAsia="en-CA"/>
        </w:rPr>
        <w:t xml:space="preserve"> </w:t>
      </w:r>
      <w:proofErr w:type="spellStart"/>
      <w:r w:rsidRPr="00B860D8">
        <w:rPr>
          <w:color w:val="222222"/>
          <w:sz w:val="28"/>
          <w:szCs w:val="28"/>
          <w:lang w:val="en-CA" w:eastAsia="en-CA"/>
        </w:rPr>
        <w:t>mumkin</w:t>
      </w:r>
      <w:proofErr w:type="spellEnd"/>
      <w:r w:rsidRPr="00B860D8">
        <w:rPr>
          <w:color w:val="222222"/>
          <w:sz w:val="28"/>
          <w:szCs w:val="28"/>
          <w:lang w:val="en-CA" w:eastAsia="en-CA"/>
        </w:rPr>
        <w:t>.</w:t>
      </w:r>
      <w:r>
        <w:rPr>
          <w:color w:val="222222"/>
          <w:sz w:val="28"/>
          <w:szCs w:val="28"/>
          <w:lang w:val="en-CA" w:eastAsia="en-CA"/>
        </w:rPr>
        <w:t xml:space="preserve"> </w:t>
      </w:r>
      <w:proofErr w:type="spellStart"/>
      <w:r w:rsidRPr="00B860D8">
        <w:rPr>
          <w:color w:val="222222"/>
          <w:sz w:val="28"/>
          <w:szCs w:val="28"/>
          <w:lang w:val="en-CA" w:eastAsia="en-CA"/>
        </w:rPr>
        <w:t>Gipotezani</w:t>
      </w:r>
      <w:proofErr w:type="spellEnd"/>
      <w:r>
        <w:rPr>
          <w:color w:val="222222"/>
          <w:sz w:val="28"/>
          <w:szCs w:val="28"/>
          <w:lang w:val="en-CA" w:eastAsia="en-CA"/>
        </w:rPr>
        <w:t xml:space="preserve"> </w:t>
      </w:r>
      <w:proofErr w:type="spellStart"/>
      <w:r w:rsidRPr="00B860D8">
        <w:rPr>
          <w:color w:val="222222"/>
          <w:sz w:val="28"/>
          <w:szCs w:val="28"/>
          <w:lang w:val="en-CA" w:eastAsia="en-CA"/>
        </w:rPr>
        <w:t>nazariy</w:t>
      </w:r>
      <w:proofErr w:type="spellEnd"/>
      <w:r>
        <w:rPr>
          <w:color w:val="222222"/>
          <w:sz w:val="28"/>
          <w:szCs w:val="28"/>
          <w:lang w:val="en-CA" w:eastAsia="en-CA"/>
        </w:rPr>
        <w:t xml:space="preserve"> </w:t>
      </w:r>
      <w:proofErr w:type="spellStart"/>
      <w:r w:rsidRPr="00B860D8">
        <w:rPr>
          <w:color w:val="222222"/>
          <w:sz w:val="28"/>
          <w:szCs w:val="28"/>
          <w:lang w:val="en-CA" w:eastAsia="en-CA"/>
        </w:rPr>
        <w:t>jihatdan</w:t>
      </w:r>
      <w:proofErr w:type="spellEnd"/>
      <w:r>
        <w:rPr>
          <w:color w:val="222222"/>
          <w:sz w:val="28"/>
          <w:szCs w:val="28"/>
          <w:lang w:val="en-CA" w:eastAsia="en-CA"/>
        </w:rPr>
        <w:t xml:space="preserve"> </w:t>
      </w:r>
      <w:proofErr w:type="spellStart"/>
      <w:r w:rsidRPr="00B860D8">
        <w:rPr>
          <w:color w:val="222222"/>
          <w:sz w:val="28"/>
          <w:szCs w:val="28"/>
          <w:lang w:val="en-CA" w:eastAsia="en-CA"/>
        </w:rPr>
        <w:t>asosli</w:t>
      </w:r>
      <w:proofErr w:type="spellEnd"/>
      <w:r>
        <w:rPr>
          <w:color w:val="222222"/>
          <w:sz w:val="28"/>
          <w:szCs w:val="28"/>
          <w:lang w:val="en-CA" w:eastAsia="en-CA"/>
        </w:rPr>
        <w:t xml:space="preserve"> </w:t>
      </w:r>
      <w:proofErr w:type="spellStart"/>
      <w:r w:rsidRPr="00B860D8">
        <w:rPr>
          <w:color w:val="222222"/>
          <w:sz w:val="28"/>
          <w:szCs w:val="28"/>
          <w:lang w:val="en-CA" w:eastAsia="en-CA"/>
        </w:rPr>
        <w:t>va</w:t>
      </w:r>
      <w:proofErr w:type="spellEnd"/>
      <w:r>
        <w:rPr>
          <w:color w:val="222222"/>
          <w:sz w:val="28"/>
          <w:szCs w:val="28"/>
          <w:lang w:val="en-CA" w:eastAsia="en-CA"/>
        </w:rPr>
        <w:t xml:space="preserve"> </w:t>
      </w:r>
      <w:proofErr w:type="spellStart"/>
      <w:r w:rsidRPr="00B860D8">
        <w:rPr>
          <w:color w:val="222222"/>
          <w:sz w:val="28"/>
          <w:szCs w:val="28"/>
          <w:lang w:val="en-CA" w:eastAsia="en-CA"/>
        </w:rPr>
        <w:t>amaliy</w:t>
      </w:r>
      <w:proofErr w:type="spellEnd"/>
      <w:r>
        <w:rPr>
          <w:color w:val="222222"/>
          <w:sz w:val="28"/>
          <w:szCs w:val="28"/>
          <w:lang w:val="en-CA" w:eastAsia="en-CA"/>
        </w:rPr>
        <w:t xml:space="preserve"> </w:t>
      </w:r>
      <w:proofErr w:type="spellStart"/>
      <w:r w:rsidRPr="00B860D8">
        <w:rPr>
          <w:color w:val="222222"/>
          <w:sz w:val="28"/>
          <w:szCs w:val="28"/>
          <w:lang w:val="en-CA" w:eastAsia="en-CA"/>
        </w:rPr>
        <w:t>xulosalar</w:t>
      </w:r>
      <w:proofErr w:type="spellEnd"/>
      <w:r w:rsidRPr="00B860D8">
        <w:rPr>
          <w:color w:val="222222"/>
          <w:sz w:val="28"/>
          <w:szCs w:val="28"/>
          <w:lang w:val="en-CA" w:eastAsia="en-CA"/>
        </w:rPr>
        <w:t>,</w:t>
      </w:r>
      <w:r>
        <w:rPr>
          <w:color w:val="222222"/>
          <w:sz w:val="28"/>
          <w:szCs w:val="28"/>
          <w:lang w:val="en-CA" w:eastAsia="en-CA"/>
        </w:rPr>
        <w:t xml:space="preserve"> </w:t>
      </w:r>
      <w:proofErr w:type="spellStart"/>
      <w:r w:rsidRPr="00B860D8">
        <w:rPr>
          <w:color w:val="222222"/>
          <w:sz w:val="28"/>
          <w:szCs w:val="28"/>
          <w:lang w:val="en-CA" w:eastAsia="en-CA"/>
        </w:rPr>
        <w:t>ta'lim</w:t>
      </w:r>
      <w:proofErr w:type="spellEnd"/>
      <w:r>
        <w:rPr>
          <w:color w:val="222222"/>
          <w:sz w:val="28"/>
          <w:szCs w:val="28"/>
          <w:lang w:val="en-CA" w:eastAsia="en-CA"/>
        </w:rPr>
        <w:t xml:space="preserve"> </w:t>
      </w:r>
      <w:proofErr w:type="spellStart"/>
      <w:r w:rsidRPr="00B860D8">
        <w:rPr>
          <w:color w:val="222222"/>
          <w:sz w:val="28"/>
          <w:szCs w:val="28"/>
          <w:lang w:val="en-CA" w:eastAsia="en-CA"/>
        </w:rPr>
        <w:t>qonunlari</w:t>
      </w:r>
      <w:proofErr w:type="spellEnd"/>
      <w:r w:rsidRPr="00B860D8">
        <w:rPr>
          <w:color w:val="222222"/>
          <w:sz w:val="28"/>
          <w:szCs w:val="28"/>
          <w:lang w:val="en-CA" w:eastAsia="en-CA"/>
        </w:rPr>
        <w:t>,</w:t>
      </w:r>
      <w:r>
        <w:rPr>
          <w:color w:val="222222"/>
          <w:sz w:val="28"/>
          <w:szCs w:val="28"/>
          <w:lang w:val="en-CA" w:eastAsia="en-CA"/>
        </w:rPr>
        <w:t xml:space="preserve"> </w:t>
      </w:r>
      <w:proofErr w:type="spellStart"/>
      <w:r w:rsidRPr="00B860D8">
        <w:rPr>
          <w:color w:val="222222"/>
          <w:sz w:val="28"/>
          <w:szCs w:val="28"/>
          <w:lang w:val="en-CA" w:eastAsia="en-CA"/>
        </w:rPr>
        <w:t>uning</w:t>
      </w:r>
      <w:proofErr w:type="spellEnd"/>
      <w:r>
        <w:rPr>
          <w:color w:val="222222"/>
          <w:sz w:val="28"/>
          <w:szCs w:val="28"/>
          <w:lang w:val="en-CA" w:eastAsia="en-CA"/>
        </w:rPr>
        <w:t xml:space="preserve"> </w:t>
      </w:r>
      <w:proofErr w:type="spellStart"/>
      <w:r w:rsidRPr="00B860D8">
        <w:rPr>
          <w:color w:val="222222"/>
          <w:sz w:val="28"/>
          <w:szCs w:val="28"/>
          <w:lang w:val="en-CA" w:eastAsia="en-CA"/>
        </w:rPr>
        <w:t>mazmuni</w:t>
      </w:r>
      <w:proofErr w:type="spellEnd"/>
      <w:r w:rsidRPr="00B860D8">
        <w:rPr>
          <w:color w:val="222222"/>
          <w:sz w:val="28"/>
          <w:szCs w:val="28"/>
          <w:lang w:val="en-CA" w:eastAsia="en-CA"/>
        </w:rPr>
        <w:t>,</w:t>
      </w:r>
      <w:r>
        <w:rPr>
          <w:color w:val="222222"/>
          <w:sz w:val="28"/>
          <w:szCs w:val="28"/>
          <w:lang w:val="en-CA" w:eastAsia="en-CA"/>
        </w:rPr>
        <w:t xml:space="preserve"> </w:t>
      </w:r>
      <w:proofErr w:type="spellStart"/>
      <w:r w:rsidRPr="00B860D8">
        <w:rPr>
          <w:color w:val="222222"/>
          <w:sz w:val="28"/>
          <w:szCs w:val="28"/>
          <w:lang w:val="en-CA" w:eastAsia="en-CA"/>
        </w:rPr>
        <w:t>tuzilishi</w:t>
      </w:r>
      <w:proofErr w:type="spellEnd"/>
      <w:r w:rsidRPr="00B860D8">
        <w:rPr>
          <w:color w:val="222222"/>
          <w:sz w:val="28"/>
          <w:szCs w:val="28"/>
          <w:lang w:val="en-CA" w:eastAsia="en-CA"/>
        </w:rPr>
        <w:t>,</w:t>
      </w:r>
      <w:r>
        <w:rPr>
          <w:color w:val="222222"/>
          <w:sz w:val="28"/>
          <w:szCs w:val="28"/>
          <w:lang w:val="en-CA" w:eastAsia="en-CA"/>
        </w:rPr>
        <w:t xml:space="preserve"> </w:t>
      </w:r>
      <w:proofErr w:type="spellStart"/>
      <w:r w:rsidRPr="00B860D8">
        <w:rPr>
          <w:color w:val="222222"/>
          <w:sz w:val="28"/>
          <w:szCs w:val="28"/>
          <w:lang w:val="en-CA" w:eastAsia="en-CA"/>
        </w:rPr>
        <w:t>tamoyillari</w:t>
      </w:r>
      <w:proofErr w:type="spellEnd"/>
      <w:r>
        <w:rPr>
          <w:color w:val="222222"/>
          <w:sz w:val="28"/>
          <w:szCs w:val="28"/>
          <w:lang w:val="en-CA" w:eastAsia="en-CA"/>
        </w:rPr>
        <w:t xml:space="preserve"> </w:t>
      </w:r>
      <w:proofErr w:type="spellStart"/>
      <w:r w:rsidRPr="00B860D8">
        <w:rPr>
          <w:color w:val="222222"/>
          <w:sz w:val="28"/>
          <w:szCs w:val="28"/>
          <w:lang w:val="en-CA" w:eastAsia="en-CA"/>
        </w:rPr>
        <w:t>va</w:t>
      </w:r>
      <w:proofErr w:type="spellEnd"/>
      <w:r>
        <w:rPr>
          <w:color w:val="222222"/>
          <w:sz w:val="28"/>
          <w:szCs w:val="28"/>
          <w:lang w:val="en-CA" w:eastAsia="en-CA"/>
        </w:rPr>
        <w:t xml:space="preserve"> </w:t>
      </w:r>
      <w:proofErr w:type="spellStart"/>
      <w:r w:rsidRPr="00B860D8">
        <w:rPr>
          <w:color w:val="222222"/>
          <w:sz w:val="28"/>
          <w:szCs w:val="28"/>
          <w:lang w:val="en-CA" w:eastAsia="en-CA"/>
        </w:rPr>
        <w:t>texnologiyalari</w:t>
      </w:r>
      <w:proofErr w:type="spellEnd"/>
      <w:r>
        <w:rPr>
          <w:color w:val="222222"/>
          <w:sz w:val="28"/>
          <w:szCs w:val="28"/>
          <w:lang w:val="en-CA" w:eastAsia="en-CA"/>
        </w:rPr>
        <w:t xml:space="preserve"> </w:t>
      </w:r>
      <w:proofErr w:type="spellStart"/>
      <w:r w:rsidRPr="00B860D8">
        <w:rPr>
          <w:color w:val="222222"/>
          <w:sz w:val="28"/>
          <w:szCs w:val="28"/>
          <w:lang w:val="en-CA" w:eastAsia="en-CA"/>
        </w:rPr>
        <w:t>to'plami</w:t>
      </w:r>
      <w:proofErr w:type="spellEnd"/>
      <w:r>
        <w:rPr>
          <w:color w:val="222222"/>
          <w:sz w:val="28"/>
          <w:szCs w:val="28"/>
          <w:lang w:val="en-CA" w:eastAsia="en-CA"/>
        </w:rPr>
        <w:t xml:space="preserve"> </w:t>
      </w:r>
      <w:r w:rsidRPr="00B860D8">
        <w:rPr>
          <w:color w:val="222222"/>
          <w:sz w:val="28"/>
          <w:szCs w:val="28"/>
          <w:lang w:val="en-CA" w:eastAsia="en-CA"/>
        </w:rPr>
        <w:t>deb</w:t>
      </w:r>
      <w:r>
        <w:rPr>
          <w:color w:val="222222"/>
          <w:sz w:val="28"/>
          <w:szCs w:val="28"/>
          <w:lang w:val="en-CA" w:eastAsia="en-CA"/>
        </w:rPr>
        <w:t xml:space="preserve"> </w:t>
      </w:r>
      <w:proofErr w:type="spellStart"/>
      <w:r w:rsidRPr="00B860D8">
        <w:rPr>
          <w:color w:val="222222"/>
          <w:sz w:val="28"/>
          <w:szCs w:val="28"/>
          <w:lang w:val="en-CA" w:eastAsia="en-CA"/>
        </w:rPr>
        <w:t>hisoblash</w:t>
      </w:r>
      <w:proofErr w:type="spellEnd"/>
      <w:r>
        <w:rPr>
          <w:color w:val="222222"/>
          <w:sz w:val="28"/>
          <w:szCs w:val="28"/>
          <w:lang w:val="en-CA" w:eastAsia="en-CA"/>
        </w:rPr>
        <w:t xml:space="preserve"> </w:t>
      </w:r>
      <w:proofErr w:type="spellStart"/>
      <w:r w:rsidRPr="00B860D8">
        <w:rPr>
          <w:color w:val="222222"/>
          <w:sz w:val="28"/>
          <w:szCs w:val="28"/>
          <w:lang w:val="en-CA" w:eastAsia="en-CA"/>
        </w:rPr>
        <w:t>mumkin</w:t>
      </w:r>
      <w:proofErr w:type="spellEnd"/>
      <w:r w:rsidRPr="00B860D8">
        <w:rPr>
          <w:color w:val="222222"/>
          <w:sz w:val="28"/>
          <w:szCs w:val="28"/>
          <w:lang w:val="en-CA" w:eastAsia="en-CA"/>
        </w:rPr>
        <w:t>,</w:t>
      </w:r>
      <w:r>
        <w:rPr>
          <w:color w:val="222222"/>
          <w:sz w:val="28"/>
          <w:szCs w:val="28"/>
          <w:lang w:val="en-CA" w:eastAsia="en-CA"/>
        </w:rPr>
        <w:t xml:space="preserve"> </w:t>
      </w:r>
      <w:proofErr w:type="spellStart"/>
      <w:r w:rsidRPr="00B860D8">
        <w:rPr>
          <w:color w:val="222222"/>
          <w:sz w:val="28"/>
          <w:szCs w:val="28"/>
          <w:lang w:val="en-CA" w:eastAsia="en-CA"/>
        </w:rPr>
        <w:t>ular</w:t>
      </w:r>
      <w:proofErr w:type="spellEnd"/>
      <w:r>
        <w:rPr>
          <w:color w:val="222222"/>
          <w:sz w:val="28"/>
          <w:szCs w:val="28"/>
          <w:lang w:val="en-CA" w:eastAsia="en-CA"/>
        </w:rPr>
        <w:t xml:space="preserve"> </w:t>
      </w:r>
      <w:proofErr w:type="spellStart"/>
      <w:r w:rsidRPr="00B860D8">
        <w:rPr>
          <w:color w:val="222222"/>
          <w:sz w:val="28"/>
          <w:szCs w:val="28"/>
          <w:lang w:val="en-CA" w:eastAsia="en-CA"/>
        </w:rPr>
        <w:t>tahlil</w:t>
      </w:r>
      <w:proofErr w:type="spellEnd"/>
      <w:r>
        <w:rPr>
          <w:color w:val="222222"/>
          <w:sz w:val="28"/>
          <w:szCs w:val="28"/>
          <w:lang w:val="en-CA" w:eastAsia="en-CA"/>
        </w:rPr>
        <w:t xml:space="preserve"> </w:t>
      </w:r>
      <w:proofErr w:type="spellStart"/>
      <w:r w:rsidRPr="00B860D8">
        <w:rPr>
          <w:color w:val="222222"/>
          <w:sz w:val="28"/>
          <w:szCs w:val="28"/>
          <w:lang w:val="en-CA" w:eastAsia="en-CA"/>
        </w:rPr>
        <w:t>qilinayotgan</w:t>
      </w:r>
      <w:proofErr w:type="spellEnd"/>
      <w:r>
        <w:rPr>
          <w:color w:val="222222"/>
          <w:sz w:val="28"/>
          <w:szCs w:val="28"/>
          <w:lang w:val="en-CA" w:eastAsia="en-CA"/>
        </w:rPr>
        <w:t xml:space="preserve"> </w:t>
      </w:r>
      <w:proofErr w:type="spellStart"/>
      <w:r w:rsidRPr="00B860D8">
        <w:rPr>
          <w:color w:val="222222"/>
          <w:sz w:val="28"/>
          <w:szCs w:val="28"/>
          <w:lang w:val="en-CA" w:eastAsia="en-CA"/>
        </w:rPr>
        <w:t>vaqtga</w:t>
      </w:r>
      <w:proofErr w:type="spellEnd"/>
      <w:r>
        <w:rPr>
          <w:color w:val="222222"/>
          <w:sz w:val="28"/>
          <w:szCs w:val="28"/>
          <w:lang w:val="en-CA" w:eastAsia="en-CA"/>
        </w:rPr>
        <w:t xml:space="preserve"> </w:t>
      </w:r>
      <w:proofErr w:type="spellStart"/>
      <w:r w:rsidRPr="00B860D8">
        <w:rPr>
          <w:color w:val="222222"/>
          <w:sz w:val="28"/>
          <w:szCs w:val="28"/>
          <w:lang w:val="en-CA" w:eastAsia="en-CA"/>
        </w:rPr>
        <w:t>qadar</w:t>
      </w:r>
      <w:proofErr w:type="spellEnd"/>
      <w:r>
        <w:rPr>
          <w:color w:val="222222"/>
          <w:sz w:val="28"/>
          <w:szCs w:val="28"/>
          <w:lang w:val="en-CA" w:eastAsia="en-CA"/>
        </w:rPr>
        <w:t xml:space="preserve"> </w:t>
      </w:r>
      <w:proofErr w:type="spellStart"/>
      <w:r w:rsidRPr="00B860D8">
        <w:rPr>
          <w:color w:val="222222"/>
          <w:sz w:val="28"/>
          <w:szCs w:val="28"/>
          <w:lang w:val="en-CA" w:eastAsia="en-CA"/>
        </w:rPr>
        <w:t>hali</w:t>
      </w:r>
      <w:proofErr w:type="spellEnd"/>
      <w:r>
        <w:rPr>
          <w:color w:val="222222"/>
          <w:sz w:val="28"/>
          <w:szCs w:val="28"/>
          <w:lang w:val="en-CA" w:eastAsia="en-CA"/>
        </w:rPr>
        <w:t xml:space="preserve"> </w:t>
      </w:r>
      <w:proofErr w:type="spellStart"/>
      <w:r w:rsidRPr="00B860D8">
        <w:rPr>
          <w:color w:val="222222"/>
          <w:sz w:val="28"/>
          <w:szCs w:val="28"/>
          <w:lang w:val="en-CA" w:eastAsia="en-CA"/>
        </w:rPr>
        <w:t>pedagogika</w:t>
      </w:r>
      <w:proofErr w:type="spellEnd"/>
      <w:r>
        <w:rPr>
          <w:color w:val="222222"/>
          <w:sz w:val="28"/>
          <w:szCs w:val="28"/>
          <w:lang w:val="en-CA" w:eastAsia="en-CA"/>
        </w:rPr>
        <w:t xml:space="preserve"> </w:t>
      </w:r>
      <w:proofErr w:type="spellStart"/>
      <w:r w:rsidRPr="00B860D8">
        <w:rPr>
          <w:color w:val="222222"/>
          <w:sz w:val="28"/>
          <w:szCs w:val="28"/>
          <w:lang w:val="en-CA" w:eastAsia="en-CA"/>
        </w:rPr>
        <w:t>fanida</w:t>
      </w:r>
      <w:proofErr w:type="spellEnd"/>
      <w:r>
        <w:rPr>
          <w:color w:val="222222"/>
          <w:sz w:val="28"/>
          <w:szCs w:val="28"/>
          <w:lang w:val="en-CA" w:eastAsia="en-CA"/>
        </w:rPr>
        <w:t xml:space="preserve"> </w:t>
      </w:r>
      <w:proofErr w:type="spellStart"/>
      <w:r w:rsidRPr="00B860D8">
        <w:rPr>
          <w:color w:val="222222"/>
          <w:sz w:val="28"/>
          <w:szCs w:val="28"/>
          <w:lang w:val="en-CA" w:eastAsia="en-CA"/>
        </w:rPr>
        <w:t>ma'lum</w:t>
      </w:r>
      <w:proofErr w:type="spellEnd"/>
      <w:r>
        <w:rPr>
          <w:color w:val="222222"/>
          <w:sz w:val="28"/>
          <w:szCs w:val="28"/>
          <w:lang w:val="en-CA" w:eastAsia="en-CA"/>
        </w:rPr>
        <w:t xml:space="preserve"> </w:t>
      </w:r>
      <w:proofErr w:type="spellStart"/>
      <w:r w:rsidRPr="00B860D8">
        <w:rPr>
          <w:color w:val="222222"/>
          <w:sz w:val="28"/>
          <w:szCs w:val="28"/>
          <w:lang w:val="en-CA" w:eastAsia="en-CA"/>
        </w:rPr>
        <w:t>bo'lmagan</w:t>
      </w:r>
      <w:proofErr w:type="spellEnd"/>
      <w:r w:rsidRPr="00B860D8">
        <w:rPr>
          <w:color w:val="222222"/>
          <w:sz w:val="28"/>
          <w:szCs w:val="28"/>
          <w:lang w:val="en-CA" w:eastAsia="en-CA"/>
        </w:rPr>
        <w:t>.</w:t>
      </w:r>
      <w:r>
        <w:rPr>
          <w:color w:val="222222"/>
          <w:sz w:val="28"/>
          <w:szCs w:val="28"/>
          <w:lang w:val="en-CA" w:eastAsia="en-CA"/>
        </w:rPr>
        <w:t xml:space="preserve"> </w:t>
      </w:r>
      <w:proofErr w:type="spellStart"/>
      <w:r w:rsidRPr="00B860D8">
        <w:rPr>
          <w:color w:val="222222"/>
          <w:sz w:val="28"/>
          <w:szCs w:val="28"/>
          <w:lang w:val="en-CA" w:eastAsia="en-CA"/>
        </w:rPr>
        <w:t>Ilmiy</w:t>
      </w:r>
      <w:proofErr w:type="spellEnd"/>
      <w:r>
        <w:rPr>
          <w:color w:val="222222"/>
          <w:sz w:val="28"/>
          <w:szCs w:val="28"/>
          <w:lang w:val="en-CA" w:eastAsia="en-CA"/>
        </w:rPr>
        <w:t xml:space="preserve"> </w:t>
      </w:r>
      <w:proofErr w:type="spellStart"/>
      <w:r w:rsidRPr="00B860D8">
        <w:rPr>
          <w:color w:val="222222"/>
          <w:sz w:val="28"/>
          <w:szCs w:val="28"/>
          <w:lang w:val="en-CA" w:eastAsia="en-CA"/>
        </w:rPr>
        <w:t>yangilik</w:t>
      </w:r>
      <w:proofErr w:type="spellEnd"/>
      <w:r>
        <w:rPr>
          <w:color w:val="222222"/>
          <w:sz w:val="28"/>
          <w:szCs w:val="28"/>
          <w:lang w:val="en-CA" w:eastAsia="en-CA"/>
        </w:rPr>
        <w:t xml:space="preserve"> </w:t>
      </w:r>
      <w:proofErr w:type="spellStart"/>
      <w:r w:rsidRPr="00B860D8">
        <w:rPr>
          <w:color w:val="222222"/>
          <w:sz w:val="28"/>
          <w:szCs w:val="28"/>
          <w:lang w:val="en-CA" w:eastAsia="en-CA"/>
        </w:rPr>
        <w:t>yangi</w:t>
      </w:r>
      <w:proofErr w:type="spellEnd"/>
      <w:r>
        <w:rPr>
          <w:color w:val="222222"/>
          <w:sz w:val="28"/>
          <w:szCs w:val="28"/>
          <w:lang w:val="en-CA" w:eastAsia="en-CA"/>
        </w:rPr>
        <w:t xml:space="preserve"> </w:t>
      </w:r>
      <w:proofErr w:type="spellStart"/>
      <w:r w:rsidRPr="00B860D8">
        <w:rPr>
          <w:color w:val="222222"/>
          <w:sz w:val="28"/>
          <w:szCs w:val="28"/>
          <w:lang w:val="en-CA" w:eastAsia="en-CA"/>
        </w:rPr>
        <w:t>nazariy</w:t>
      </w:r>
      <w:proofErr w:type="spellEnd"/>
      <w:r>
        <w:rPr>
          <w:color w:val="222222"/>
          <w:sz w:val="28"/>
          <w:szCs w:val="28"/>
          <w:lang w:val="en-CA" w:eastAsia="en-CA"/>
        </w:rPr>
        <w:t xml:space="preserve"> </w:t>
      </w:r>
      <w:proofErr w:type="spellStart"/>
      <w:r w:rsidRPr="00B860D8">
        <w:rPr>
          <w:color w:val="222222"/>
          <w:sz w:val="28"/>
          <w:szCs w:val="28"/>
          <w:lang w:val="en-CA" w:eastAsia="en-CA"/>
        </w:rPr>
        <w:t>yoki</w:t>
      </w:r>
      <w:proofErr w:type="spellEnd"/>
      <w:r>
        <w:rPr>
          <w:color w:val="222222"/>
          <w:sz w:val="28"/>
          <w:szCs w:val="28"/>
          <w:lang w:val="en-CA" w:eastAsia="en-CA"/>
        </w:rPr>
        <w:t xml:space="preserve"> </w:t>
      </w:r>
      <w:proofErr w:type="spellStart"/>
      <w:r w:rsidRPr="00B860D8">
        <w:rPr>
          <w:color w:val="222222"/>
          <w:sz w:val="28"/>
          <w:szCs w:val="28"/>
          <w:lang w:val="en-CA" w:eastAsia="en-CA"/>
        </w:rPr>
        <w:t>amaliy</w:t>
      </w:r>
      <w:proofErr w:type="spellEnd"/>
      <w:r>
        <w:rPr>
          <w:color w:val="222222"/>
          <w:sz w:val="28"/>
          <w:szCs w:val="28"/>
          <w:lang w:val="en-CA" w:eastAsia="en-CA"/>
        </w:rPr>
        <w:t xml:space="preserve"> </w:t>
      </w:r>
      <w:proofErr w:type="spellStart"/>
      <w:r w:rsidRPr="00B860D8">
        <w:rPr>
          <w:color w:val="222222"/>
          <w:sz w:val="28"/>
          <w:szCs w:val="28"/>
          <w:lang w:val="en-CA" w:eastAsia="en-CA"/>
        </w:rPr>
        <w:t>kontseptsiyani</w:t>
      </w:r>
      <w:proofErr w:type="spellEnd"/>
      <w:r>
        <w:rPr>
          <w:color w:val="222222"/>
          <w:sz w:val="28"/>
          <w:szCs w:val="28"/>
          <w:lang w:val="en-CA" w:eastAsia="en-CA"/>
        </w:rPr>
        <w:t xml:space="preserve"> </w:t>
      </w:r>
      <w:proofErr w:type="spellStart"/>
      <w:r w:rsidRPr="00B860D8">
        <w:rPr>
          <w:color w:val="222222"/>
          <w:sz w:val="28"/>
          <w:szCs w:val="28"/>
          <w:lang w:val="en-CA" w:eastAsia="en-CA"/>
        </w:rPr>
        <w:t>yaratishni</w:t>
      </w:r>
      <w:proofErr w:type="spellEnd"/>
      <w:r w:rsidRPr="00B860D8">
        <w:rPr>
          <w:color w:val="222222"/>
          <w:sz w:val="28"/>
          <w:szCs w:val="28"/>
          <w:lang w:val="en-CA" w:eastAsia="en-CA"/>
        </w:rPr>
        <w:t>,</w:t>
      </w:r>
      <w:r>
        <w:rPr>
          <w:color w:val="222222"/>
          <w:sz w:val="28"/>
          <w:szCs w:val="28"/>
          <w:lang w:val="en-CA" w:eastAsia="en-CA"/>
        </w:rPr>
        <w:t xml:space="preserve"> </w:t>
      </w:r>
      <w:proofErr w:type="spellStart"/>
      <w:r w:rsidRPr="00B860D8">
        <w:rPr>
          <w:color w:val="222222"/>
          <w:sz w:val="28"/>
          <w:szCs w:val="28"/>
          <w:lang w:val="en-CA" w:eastAsia="en-CA"/>
        </w:rPr>
        <w:t>qonuniyatlarni</w:t>
      </w:r>
      <w:proofErr w:type="spellEnd"/>
      <w:r>
        <w:rPr>
          <w:color w:val="222222"/>
          <w:sz w:val="28"/>
          <w:szCs w:val="28"/>
          <w:lang w:val="en-CA" w:eastAsia="en-CA"/>
        </w:rPr>
        <w:t xml:space="preserve"> </w:t>
      </w:r>
      <w:proofErr w:type="spellStart"/>
      <w:r w:rsidRPr="00B860D8">
        <w:rPr>
          <w:color w:val="222222"/>
          <w:sz w:val="28"/>
          <w:szCs w:val="28"/>
          <w:lang w:val="en-CA" w:eastAsia="en-CA"/>
        </w:rPr>
        <w:t>aniqlashni</w:t>
      </w:r>
      <w:proofErr w:type="spellEnd"/>
      <w:r w:rsidRPr="00B860D8">
        <w:rPr>
          <w:color w:val="222222"/>
          <w:sz w:val="28"/>
          <w:szCs w:val="28"/>
          <w:lang w:val="en-CA" w:eastAsia="en-CA"/>
        </w:rPr>
        <w:t>,</w:t>
      </w:r>
      <w:r>
        <w:rPr>
          <w:color w:val="222222"/>
          <w:sz w:val="28"/>
          <w:szCs w:val="28"/>
          <w:lang w:val="en-CA" w:eastAsia="en-CA"/>
        </w:rPr>
        <w:t xml:space="preserve"> </w:t>
      </w:r>
      <w:proofErr w:type="spellStart"/>
      <w:r w:rsidRPr="00B860D8">
        <w:rPr>
          <w:color w:val="222222"/>
          <w:sz w:val="28"/>
          <w:szCs w:val="28"/>
          <w:lang w:val="en-CA" w:eastAsia="en-CA"/>
        </w:rPr>
        <w:t>modelni</w:t>
      </w:r>
      <w:proofErr w:type="spellEnd"/>
      <w:r>
        <w:rPr>
          <w:color w:val="222222"/>
          <w:sz w:val="28"/>
          <w:szCs w:val="28"/>
          <w:lang w:val="en-CA" w:eastAsia="en-CA"/>
        </w:rPr>
        <w:t xml:space="preserve"> </w:t>
      </w:r>
      <w:proofErr w:type="spellStart"/>
      <w:r w:rsidRPr="00B860D8">
        <w:rPr>
          <w:color w:val="222222"/>
          <w:sz w:val="28"/>
          <w:szCs w:val="28"/>
          <w:lang w:val="en-CA" w:eastAsia="en-CA"/>
        </w:rPr>
        <w:t>tuzishni</w:t>
      </w:r>
      <w:proofErr w:type="spellEnd"/>
      <w:r>
        <w:rPr>
          <w:color w:val="222222"/>
          <w:sz w:val="28"/>
          <w:szCs w:val="28"/>
          <w:lang w:val="en-CA" w:eastAsia="en-CA"/>
        </w:rPr>
        <w:t xml:space="preserve"> </w:t>
      </w:r>
      <w:proofErr w:type="spellStart"/>
      <w:r w:rsidRPr="00B860D8">
        <w:rPr>
          <w:color w:val="222222"/>
          <w:sz w:val="28"/>
          <w:szCs w:val="28"/>
          <w:lang w:val="en-CA" w:eastAsia="en-CA"/>
        </w:rPr>
        <w:t>va</w:t>
      </w:r>
      <w:proofErr w:type="spellEnd"/>
      <w:r>
        <w:rPr>
          <w:color w:val="222222"/>
          <w:sz w:val="28"/>
          <w:szCs w:val="28"/>
          <w:lang w:val="en-CA" w:eastAsia="en-CA"/>
        </w:rPr>
        <w:t xml:space="preserve"> </w:t>
      </w:r>
      <w:proofErr w:type="spellStart"/>
      <w:r w:rsidRPr="00B860D8">
        <w:rPr>
          <w:color w:val="222222"/>
          <w:sz w:val="28"/>
          <w:szCs w:val="28"/>
          <w:lang w:val="en-CA" w:eastAsia="en-CA"/>
        </w:rPr>
        <w:t>tizimni</w:t>
      </w:r>
      <w:proofErr w:type="spellEnd"/>
      <w:r>
        <w:rPr>
          <w:color w:val="222222"/>
          <w:sz w:val="28"/>
          <w:szCs w:val="28"/>
          <w:lang w:val="en-CA" w:eastAsia="en-CA"/>
        </w:rPr>
        <w:t xml:space="preserve"> </w:t>
      </w:r>
      <w:proofErr w:type="spellStart"/>
      <w:r w:rsidRPr="00B860D8">
        <w:rPr>
          <w:color w:val="222222"/>
          <w:sz w:val="28"/>
          <w:szCs w:val="28"/>
          <w:lang w:val="en-CA" w:eastAsia="en-CA"/>
        </w:rPr>
        <w:t>ishlab</w:t>
      </w:r>
      <w:proofErr w:type="spellEnd"/>
      <w:r>
        <w:rPr>
          <w:color w:val="222222"/>
          <w:sz w:val="28"/>
          <w:szCs w:val="28"/>
          <w:lang w:val="en-CA" w:eastAsia="en-CA"/>
        </w:rPr>
        <w:t xml:space="preserve"> </w:t>
      </w:r>
      <w:proofErr w:type="spellStart"/>
      <w:r w:rsidRPr="00B860D8">
        <w:rPr>
          <w:color w:val="222222"/>
          <w:sz w:val="28"/>
          <w:szCs w:val="28"/>
          <w:lang w:val="en-CA" w:eastAsia="en-CA"/>
        </w:rPr>
        <w:t>chiqishni</w:t>
      </w:r>
      <w:proofErr w:type="spellEnd"/>
      <w:r>
        <w:rPr>
          <w:color w:val="222222"/>
          <w:sz w:val="28"/>
          <w:szCs w:val="28"/>
          <w:lang w:val="en-CA" w:eastAsia="en-CA"/>
        </w:rPr>
        <w:t xml:space="preserve"> </w:t>
      </w:r>
      <w:proofErr w:type="spellStart"/>
      <w:r w:rsidRPr="00B860D8">
        <w:rPr>
          <w:color w:val="222222"/>
          <w:sz w:val="28"/>
          <w:szCs w:val="28"/>
          <w:lang w:val="en-CA" w:eastAsia="en-CA"/>
        </w:rPr>
        <w:t>nazarda</w:t>
      </w:r>
      <w:proofErr w:type="spellEnd"/>
      <w:r>
        <w:rPr>
          <w:color w:val="222222"/>
          <w:sz w:val="28"/>
          <w:szCs w:val="28"/>
          <w:lang w:val="en-CA" w:eastAsia="en-CA"/>
        </w:rPr>
        <w:t xml:space="preserve"> </w:t>
      </w:r>
      <w:proofErr w:type="spellStart"/>
      <w:r w:rsidRPr="00B860D8">
        <w:rPr>
          <w:color w:val="222222"/>
          <w:sz w:val="28"/>
          <w:szCs w:val="28"/>
          <w:lang w:val="en-CA" w:eastAsia="en-CA"/>
        </w:rPr>
        <w:t>tutadi</w:t>
      </w:r>
      <w:proofErr w:type="spellEnd"/>
      <w:r w:rsidRPr="00B860D8">
        <w:rPr>
          <w:color w:val="222222"/>
          <w:sz w:val="28"/>
          <w:szCs w:val="28"/>
          <w:lang w:val="en-CA" w:eastAsia="en-CA"/>
        </w:rPr>
        <w:t>.</w:t>
      </w:r>
      <w:r>
        <w:rPr>
          <w:color w:val="222222"/>
          <w:sz w:val="28"/>
          <w:szCs w:val="28"/>
          <w:lang w:val="en-CA" w:eastAsia="en-CA"/>
        </w:rPr>
        <w:t xml:space="preserve"> </w:t>
      </w:r>
      <w:proofErr w:type="spellStart"/>
      <w:r w:rsidRPr="00B860D8">
        <w:rPr>
          <w:color w:val="222222"/>
          <w:sz w:val="28"/>
          <w:szCs w:val="28"/>
          <w:lang w:val="en-CA" w:eastAsia="en-CA"/>
        </w:rPr>
        <w:t>Tadqiqotning</w:t>
      </w:r>
      <w:proofErr w:type="spellEnd"/>
      <w:r>
        <w:rPr>
          <w:color w:val="222222"/>
          <w:sz w:val="28"/>
          <w:szCs w:val="28"/>
          <w:lang w:val="en-CA" w:eastAsia="en-CA"/>
        </w:rPr>
        <w:t xml:space="preserve"> </w:t>
      </w:r>
      <w:proofErr w:type="spellStart"/>
      <w:r w:rsidRPr="00B860D8">
        <w:rPr>
          <w:color w:val="222222"/>
          <w:sz w:val="28"/>
          <w:szCs w:val="28"/>
          <w:lang w:val="en-CA" w:eastAsia="en-CA"/>
        </w:rPr>
        <w:t>nazariy</w:t>
      </w:r>
      <w:proofErr w:type="spellEnd"/>
      <w:r>
        <w:rPr>
          <w:color w:val="222222"/>
          <w:sz w:val="28"/>
          <w:szCs w:val="28"/>
          <w:lang w:val="en-CA" w:eastAsia="en-CA"/>
        </w:rPr>
        <w:t xml:space="preserve"> </w:t>
      </w:r>
      <w:proofErr w:type="spellStart"/>
      <w:r w:rsidRPr="00B860D8">
        <w:rPr>
          <w:color w:val="222222"/>
          <w:sz w:val="28"/>
          <w:szCs w:val="28"/>
          <w:lang w:val="en-CA" w:eastAsia="en-CA"/>
        </w:rPr>
        <w:t>ahamiyati</w:t>
      </w:r>
      <w:proofErr w:type="spellEnd"/>
      <w:r>
        <w:rPr>
          <w:color w:val="222222"/>
          <w:sz w:val="28"/>
          <w:szCs w:val="28"/>
          <w:lang w:val="en-CA" w:eastAsia="en-CA"/>
        </w:rPr>
        <w:t xml:space="preserve"> </w:t>
      </w:r>
      <w:proofErr w:type="spellStart"/>
      <w:r w:rsidRPr="00B860D8">
        <w:rPr>
          <w:color w:val="222222"/>
          <w:sz w:val="28"/>
          <w:szCs w:val="28"/>
          <w:lang w:val="en-CA" w:eastAsia="en-CA"/>
        </w:rPr>
        <w:t>kontseptsiyani</w:t>
      </w:r>
      <w:proofErr w:type="spellEnd"/>
      <w:r>
        <w:rPr>
          <w:color w:val="222222"/>
          <w:sz w:val="28"/>
          <w:szCs w:val="28"/>
          <w:lang w:val="en-CA" w:eastAsia="en-CA"/>
        </w:rPr>
        <w:t xml:space="preserve"> </w:t>
      </w:r>
      <w:proofErr w:type="spellStart"/>
      <w:r w:rsidRPr="00B860D8">
        <w:rPr>
          <w:color w:val="222222"/>
          <w:sz w:val="28"/>
          <w:szCs w:val="28"/>
          <w:lang w:val="en-CA" w:eastAsia="en-CA"/>
        </w:rPr>
        <w:t>shakllantirishda</w:t>
      </w:r>
      <w:proofErr w:type="spellEnd"/>
      <w:r w:rsidRPr="00B860D8">
        <w:rPr>
          <w:color w:val="222222"/>
          <w:sz w:val="28"/>
          <w:szCs w:val="28"/>
          <w:lang w:val="en-CA" w:eastAsia="en-CA"/>
        </w:rPr>
        <w:t>,</w:t>
      </w:r>
      <w:r>
        <w:rPr>
          <w:color w:val="222222"/>
          <w:sz w:val="28"/>
          <w:szCs w:val="28"/>
          <w:lang w:val="en-CA" w:eastAsia="en-CA"/>
        </w:rPr>
        <w:t xml:space="preserve"> </w:t>
      </w:r>
      <w:proofErr w:type="spellStart"/>
      <w:r w:rsidRPr="00B860D8">
        <w:rPr>
          <w:color w:val="222222"/>
          <w:sz w:val="28"/>
          <w:szCs w:val="28"/>
          <w:lang w:val="en-CA" w:eastAsia="en-CA"/>
        </w:rPr>
        <w:t>naqshlarni</w:t>
      </w:r>
      <w:proofErr w:type="spellEnd"/>
      <w:r>
        <w:rPr>
          <w:color w:val="222222"/>
          <w:sz w:val="28"/>
          <w:szCs w:val="28"/>
          <w:lang w:val="en-CA" w:eastAsia="en-CA"/>
        </w:rPr>
        <w:t xml:space="preserve"> </w:t>
      </w:r>
      <w:proofErr w:type="spellStart"/>
      <w:r w:rsidRPr="00B860D8">
        <w:rPr>
          <w:color w:val="222222"/>
          <w:sz w:val="28"/>
          <w:szCs w:val="28"/>
          <w:lang w:val="en-CA" w:eastAsia="en-CA"/>
        </w:rPr>
        <w:t>aniqlashda</w:t>
      </w:r>
      <w:proofErr w:type="spellEnd"/>
      <w:r w:rsidRPr="00B860D8">
        <w:rPr>
          <w:color w:val="222222"/>
          <w:sz w:val="28"/>
          <w:szCs w:val="28"/>
          <w:lang w:val="en-CA" w:eastAsia="en-CA"/>
        </w:rPr>
        <w:t>,</w:t>
      </w:r>
      <w:r>
        <w:rPr>
          <w:color w:val="222222"/>
          <w:sz w:val="28"/>
          <w:szCs w:val="28"/>
          <w:lang w:val="en-CA" w:eastAsia="en-CA"/>
        </w:rPr>
        <w:t xml:space="preserve"> </w:t>
      </w:r>
      <w:proofErr w:type="spellStart"/>
      <w:r w:rsidRPr="00B860D8">
        <w:rPr>
          <w:color w:val="222222"/>
          <w:sz w:val="28"/>
          <w:szCs w:val="28"/>
          <w:lang w:val="en-CA" w:eastAsia="en-CA"/>
        </w:rPr>
        <w:t>printsipni</w:t>
      </w:r>
      <w:proofErr w:type="spellEnd"/>
      <w:r>
        <w:rPr>
          <w:color w:val="222222"/>
          <w:sz w:val="28"/>
          <w:szCs w:val="28"/>
          <w:lang w:val="en-CA" w:eastAsia="en-CA"/>
        </w:rPr>
        <w:t xml:space="preserve"> </w:t>
      </w:r>
      <w:proofErr w:type="spellStart"/>
      <w:r w:rsidRPr="00B860D8">
        <w:rPr>
          <w:color w:val="222222"/>
          <w:sz w:val="28"/>
          <w:szCs w:val="28"/>
          <w:lang w:val="en-CA" w:eastAsia="en-CA"/>
        </w:rPr>
        <w:t>aniqlashda</w:t>
      </w:r>
      <w:proofErr w:type="spellEnd"/>
      <w:r w:rsidRPr="00B860D8">
        <w:rPr>
          <w:color w:val="222222"/>
          <w:sz w:val="28"/>
          <w:szCs w:val="28"/>
          <w:lang w:val="en-CA" w:eastAsia="en-CA"/>
        </w:rPr>
        <w:t>,</w:t>
      </w:r>
      <w:r>
        <w:rPr>
          <w:color w:val="222222"/>
          <w:sz w:val="28"/>
          <w:szCs w:val="28"/>
          <w:lang w:val="en-CA" w:eastAsia="en-CA"/>
        </w:rPr>
        <w:t xml:space="preserve"> </w:t>
      </w:r>
      <w:proofErr w:type="spellStart"/>
      <w:r w:rsidRPr="00B860D8">
        <w:rPr>
          <w:color w:val="222222"/>
          <w:sz w:val="28"/>
          <w:szCs w:val="28"/>
          <w:lang w:val="en-CA" w:eastAsia="en-CA"/>
        </w:rPr>
        <w:t>ma'lum</w:t>
      </w:r>
      <w:proofErr w:type="spellEnd"/>
      <w:r>
        <w:rPr>
          <w:color w:val="222222"/>
          <w:sz w:val="28"/>
          <w:szCs w:val="28"/>
          <w:lang w:val="en-CA" w:eastAsia="en-CA"/>
        </w:rPr>
        <w:t xml:space="preserve"> </w:t>
      </w:r>
      <w:proofErr w:type="spellStart"/>
      <w:r w:rsidRPr="00B860D8">
        <w:rPr>
          <w:color w:val="222222"/>
          <w:sz w:val="28"/>
          <w:szCs w:val="28"/>
          <w:lang w:val="en-CA" w:eastAsia="en-CA"/>
        </w:rPr>
        <w:t>bir</w:t>
      </w:r>
      <w:proofErr w:type="spellEnd"/>
      <w:r>
        <w:rPr>
          <w:color w:val="222222"/>
          <w:sz w:val="28"/>
          <w:szCs w:val="28"/>
          <w:lang w:val="en-CA" w:eastAsia="en-CA"/>
        </w:rPr>
        <w:t xml:space="preserve"> </w:t>
      </w:r>
      <w:proofErr w:type="spellStart"/>
      <w:r w:rsidRPr="00B860D8">
        <w:rPr>
          <w:color w:val="222222"/>
          <w:sz w:val="28"/>
          <w:szCs w:val="28"/>
          <w:lang w:val="en-CA" w:eastAsia="en-CA"/>
        </w:rPr>
        <w:t>pedagogik</w:t>
      </w:r>
      <w:proofErr w:type="spellEnd"/>
      <w:r>
        <w:rPr>
          <w:color w:val="222222"/>
          <w:sz w:val="28"/>
          <w:szCs w:val="28"/>
          <w:lang w:val="en-CA" w:eastAsia="en-CA"/>
        </w:rPr>
        <w:t xml:space="preserve"> </w:t>
      </w:r>
      <w:proofErr w:type="spellStart"/>
      <w:r w:rsidRPr="00B860D8">
        <w:rPr>
          <w:color w:val="222222"/>
          <w:sz w:val="28"/>
          <w:szCs w:val="28"/>
          <w:lang w:val="en-CA" w:eastAsia="en-CA"/>
        </w:rPr>
        <w:t>uslubga</w:t>
      </w:r>
      <w:proofErr w:type="spellEnd"/>
      <w:r>
        <w:rPr>
          <w:color w:val="222222"/>
          <w:sz w:val="28"/>
          <w:szCs w:val="28"/>
          <w:lang w:val="en-CA" w:eastAsia="en-CA"/>
        </w:rPr>
        <w:t xml:space="preserve"> </w:t>
      </w:r>
      <w:proofErr w:type="spellStart"/>
      <w:r w:rsidRPr="00B860D8">
        <w:rPr>
          <w:color w:val="222222"/>
          <w:sz w:val="28"/>
          <w:szCs w:val="28"/>
          <w:lang w:val="en-CA" w:eastAsia="en-CA"/>
        </w:rPr>
        <w:t>yondashishda</w:t>
      </w:r>
      <w:proofErr w:type="spellEnd"/>
      <w:r w:rsidRPr="00B860D8">
        <w:rPr>
          <w:color w:val="222222"/>
          <w:sz w:val="28"/>
          <w:szCs w:val="28"/>
          <w:lang w:val="en-CA" w:eastAsia="en-CA"/>
        </w:rPr>
        <w:t>.</w:t>
      </w:r>
      <w:r>
        <w:rPr>
          <w:color w:val="222222"/>
          <w:sz w:val="28"/>
          <w:szCs w:val="28"/>
          <w:lang w:val="en-CA" w:eastAsia="en-CA"/>
        </w:rPr>
        <w:t xml:space="preserve"> </w:t>
      </w:r>
      <w:proofErr w:type="spellStart"/>
      <w:r w:rsidRPr="00B860D8">
        <w:rPr>
          <w:color w:val="222222"/>
          <w:sz w:val="28"/>
          <w:szCs w:val="28"/>
          <w:lang w:val="en-CA" w:eastAsia="en-CA"/>
        </w:rPr>
        <w:t>Pedagogik</w:t>
      </w:r>
      <w:proofErr w:type="spellEnd"/>
      <w:r>
        <w:rPr>
          <w:color w:val="222222"/>
          <w:sz w:val="28"/>
          <w:szCs w:val="28"/>
          <w:lang w:val="en-CA" w:eastAsia="en-CA"/>
        </w:rPr>
        <w:t xml:space="preserve"> </w:t>
      </w:r>
      <w:proofErr w:type="spellStart"/>
      <w:r w:rsidRPr="00B860D8">
        <w:rPr>
          <w:color w:val="222222"/>
          <w:sz w:val="28"/>
          <w:szCs w:val="28"/>
          <w:lang w:val="en-CA" w:eastAsia="en-CA"/>
        </w:rPr>
        <w:t>eksperimentning</w:t>
      </w:r>
      <w:proofErr w:type="spellEnd"/>
      <w:r>
        <w:rPr>
          <w:color w:val="222222"/>
          <w:sz w:val="28"/>
          <w:szCs w:val="28"/>
          <w:lang w:val="en-CA" w:eastAsia="en-CA"/>
        </w:rPr>
        <w:t xml:space="preserve"> </w:t>
      </w:r>
      <w:proofErr w:type="spellStart"/>
      <w:r w:rsidRPr="00B860D8">
        <w:rPr>
          <w:color w:val="222222"/>
          <w:sz w:val="28"/>
          <w:szCs w:val="28"/>
          <w:lang w:val="en-CA" w:eastAsia="en-CA"/>
        </w:rPr>
        <w:t>amaliy</w:t>
      </w:r>
      <w:proofErr w:type="spellEnd"/>
      <w:r>
        <w:rPr>
          <w:color w:val="222222"/>
          <w:sz w:val="28"/>
          <w:szCs w:val="28"/>
          <w:lang w:val="en-CA" w:eastAsia="en-CA"/>
        </w:rPr>
        <w:t xml:space="preserve"> </w:t>
      </w:r>
      <w:proofErr w:type="spellStart"/>
      <w:r w:rsidRPr="00B860D8">
        <w:rPr>
          <w:color w:val="222222"/>
          <w:sz w:val="28"/>
          <w:szCs w:val="28"/>
          <w:lang w:val="en-CA" w:eastAsia="en-CA"/>
        </w:rPr>
        <w:t>ahamiyati</w:t>
      </w:r>
      <w:proofErr w:type="spellEnd"/>
      <w:r>
        <w:rPr>
          <w:color w:val="222222"/>
          <w:sz w:val="28"/>
          <w:szCs w:val="28"/>
          <w:lang w:val="en-CA" w:eastAsia="en-CA"/>
        </w:rPr>
        <w:t xml:space="preserve"> </w:t>
      </w:r>
      <w:proofErr w:type="spellStart"/>
      <w:r w:rsidRPr="00B860D8">
        <w:rPr>
          <w:color w:val="222222"/>
          <w:sz w:val="28"/>
          <w:szCs w:val="28"/>
          <w:lang w:val="en-CA" w:eastAsia="en-CA"/>
        </w:rPr>
        <w:t>nimada</w:t>
      </w:r>
      <w:proofErr w:type="spellEnd"/>
      <w:r w:rsidRPr="00B860D8">
        <w:rPr>
          <w:color w:val="222222"/>
          <w:sz w:val="28"/>
          <w:szCs w:val="28"/>
          <w:lang w:val="en-CA" w:eastAsia="en-CA"/>
        </w:rPr>
        <w:t>?</w:t>
      </w:r>
      <w:r>
        <w:rPr>
          <w:color w:val="222222"/>
          <w:sz w:val="28"/>
          <w:szCs w:val="28"/>
          <w:lang w:val="en-CA" w:eastAsia="en-CA"/>
        </w:rPr>
        <w:t xml:space="preserve"> </w:t>
      </w:r>
      <w:proofErr w:type="spellStart"/>
      <w:r w:rsidRPr="00B860D8">
        <w:rPr>
          <w:color w:val="222222"/>
          <w:sz w:val="28"/>
          <w:szCs w:val="28"/>
          <w:lang w:val="en-CA" w:eastAsia="en-CA"/>
        </w:rPr>
        <w:t>Uning</w:t>
      </w:r>
      <w:proofErr w:type="spellEnd"/>
      <w:r>
        <w:rPr>
          <w:color w:val="222222"/>
          <w:sz w:val="28"/>
          <w:szCs w:val="28"/>
          <w:lang w:val="en-CA" w:eastAsia="en-CA"/>
        </w:rPr>
        <w:t xml:space="preserve"> </w:t>
      </w:r>
      <w:proofErr w:type="spellStart"/>
      <w:r w:rsidRPr="00B860D8">
        <w:rPr>
          <w:color w:val="222222"/>
          <w:sz w:val="28"/>
          <w:szCs w:val="28"/>
          <w:lang w:val="en-CA" w:eastAsia="en-CA"/>
        </w:rPr>
        <w:t>turlari</w:t>
      </w:r>
      <w:proofErr w:type="spellEnd"/>
      <w:r>
        <w:rPr>
          <w:color w:val="222222"/>
          <w:sz w:val="28"/>
          <w:szCs w:val="28"/>
          <w:lang w:val="en-CA" w:eastAsia="en-CA"/>
        </w:rPr>
        <w:t xml:space="preserve"> </w:t>
      </w:r>
      <w:proofErr w:type="spellStart"/>
      <w:r w:rsidRPr="00B860D8">
        <w:rPr>
          <w:color w:val="222222"/>
          <w:sz w:val="28"/>
          <w:szCs w:val="28"/>
          <w:lang w:val="en-CA" w:eastAsia="en-CA"/>
        </w:rPr>
        <w:t>har</w:t>
      </w:r>
      <w:proofErr w:type="spellEnd"/>
      <w:r>
        <w:rPr>
          <w:color w:val="222222"/>
          <w:sz w:val="28"/>
          <w:szCs w:val="28"/>
          <w:lang w:val="en-CA" w:eastAsia="en-CA"/>
        </w:rPr>
        <w:t xml:space="preserve"> </w:t>
      </w:r>
      <w:proofErr w:type="spellStart"/>
      <w:r w:rsidRPr="00B860D8">
        <w:rPr>
          <w:color w:val="222222"/>
          <w:sz w:val="28"/>
          <w:szCs w:val="28"/>
          <w:lang w:val="en-CA" w:eastAsia="en-CA"/>
        </w:rPr>
        <w:t>xil</w:t>
      </w:r>
      <w:proofErr w:type="spellEnd"/>
      <w:r>
        <w:rPr>
          <w:color w:val="222222"/>
          <w:sz w:val="28"/>
          <w:szCs w:val="28"/>
          <w:lang w:val="en-CA" w:eastAsia="en-CA"/>
        </w:rPr>
        <w:t xml:space="preserve"> </w:t>
      </w:r>
      <w:proofErr w:type="spellStart"/>
      <w:r w:rsidRPr="00B860D8">
        <w:rPr>
          <w:color w:val="222222"/>
          <w:sz w:val="28"/>
          <w:szCs w:val="28"/>
          <w:lang w:val="en-CA" w:eastAsia="en-CA"/>
        </w:rPr>
        <w:t>bo'lishi</w:t>
      </w:r>
      <w:proofErr w:type="spellEnd"/>
      <w:r>
        <w:rPr>
          <w:color w:val="222222"/>
          <w:sz w:val="28"/>
          <w:szCs w:val="28"/>
          <w:lang w:val="en-CA" w:eastAsia="en-CA"/>
        </w:rPr>
        <w:t xml:space="preserve"> </w:t>
      </w:r>
      <w:proofErr w:type="spellStart"/>
      <w:r w:rsidRPr="00B860D8">
        <w:rPr>
          <w:color w:val="222222"/>
          <w:sz w:val="28"/>
          <w:szCs w:val="28"/>
          <w:lang w:val="en-CA" w:eastAsia="en-CA"/>
        </w:rPr>
        <w:t>mumkin</w:t>
      </w:r>
      <w:proofErr w:type="spellEnd"/>
      <w:r w:rsidRPr="00B860D8">
        <w:rPr>
          <w:color w:val="222222"/>
          <w:sz w:val="28"/>
          <w:szCs w:val="28"/>
          <w:lang w:val="en-CA" w:eastAsia="en-CA"/>
        </w:rPr>
        <w:t>,</w:t>
      </w:r>
      <w:r>
        <w:rPr>
          <w:color w:val="222222"/>
          <w:sz w:val="28"/>
          <w:szCs w:val="28"/>
          <w:lang w:val="en-CA" w:eastAsia="en-CA"/>
        </w:rPr>
        <w:t xml:space="preserve"> </w:t>
      </w:r>
      <w:r w:rsidRPr="00B860D8">
        <w:rPr>
          <w:color w:val="222222"/>
          <w:sz w:val="28"/>
          <w:szCs w:val="28"/>
          <w:lang w:val="en-CA" w:eastAsia="en-CA"/>
        </w:rPr>
        <w:t>ammo</w:t>
      </w:r>
      <w:r>
        <w:rPr>
          <w:color w:val="222222"/>
          <w:sz w:val="28"/>
          <w:szCs w:val="28"/>
          <w:lang w:val="en-CA" w:eastAsia="en-CA"/>
        </w:rPr>
        <w:t xml:space="preserve"> </w:t>
      </w:r>
      <w:r w:rsidRPr="00B860D8">
        <w:rPr>
          <w:color w:val="222222"/>
          <w:sz w:val="28"/>
          <w:szCs w:val="28"/>
          <w:lang w:val="en-CA" w:eastAsia="en-CA"/>
        </w:rPr>
        <w:t>gap</w:t>
      </w:r>
      <w:r>
        <w:rPr>
          <w:color w:val="222222"/>
          <w:sz w:val="28"/>
          <w:szCs w:val="28"/>
          <w:lang w:val="en-CA" w:eastAsia="en-CA"/>
        </w:rPr>
        <w:t xml:space="preserve"> </w:t>
      </w:r>
      <w:proofErr w:type="spellStart"/>
      <w:r w:rsidRPr="00B860D8">
        <w:rPr>
          <w:color w:val="222222"/>
          <w:sz w:val="28"/>
          <w:szCs w:val="28"/>
          <w:lang w:val="en-CA" w:eastAsia="en-CA"/>
        </w:rPr>
        <w:t>boshqa</w:t>
      </w:r>
      <w:proofErr w:type="spellEnd"/>
      <w:r>
        <w:rPr>
          <w:color w:val="222222"/>
          <w:sz w:val="28"/>
          <w:szCs w:val="28"/>
          <w:lang w:val="en-CA" w:eastAsia="en-CA"/>
        </w:rPr>
        <w:t xml:space="preserve"> </w:t>
      </w:r>
      <w:proofErr w:type="spellStart"/>
      <w:r w:rsidRPr="00B860D8">
        <w:rPr>
          <w:color w:val="222222"/>
          <w:sz w:val="28"/>
          <w:szCs w:val="28"/>
          <w:lang w:val="en-CA" w:eastAsia="en-CA"/>
        </w:rPr>
        <w:t>o'qituvchilar</w:t>
      </w:r>
      <w:proofErr w:type="spellEnd"/>
      <w:r>
        <w:rPr>
          <w:color w:val="222222"/>
          <w:sz w:val="28"/>
          <w:szCs w:val="28"/>
          <w:lang w:val="en-CA" w:eastAsia="en-CA"/>
        </w:rPr>
        <w:t xml:space="preserve"> </w:t>
      </w:r>
      <w:proofErr w:type="spellStart"/>
      <w:r w:rsidRPr="00B860D8">
        <w:rPr>
          <w:color w:val="222222"/>
          <w:sz w:val="28"/>
          <w:szCs w:val="28"/>
          <w:lang w:val="en-CA" w:eastAsia="en-CA"/>
        </w:rPr>
        <w:t>uchun</w:t>
      </w:r>
      <w:proofErr w:type="spellEnd"/>
      <w:r>
        <w:rPr>
          <w:color w:val="222222"/>
          <w:sz w:val="28"/>
          <w:szCs w:val="28"/>
          <w:lang w:val="en-CA" w:eastAsia="en-CA"/>
        </w:rPr>
        <w:t xml:space="preserve"> </w:t>
      </w:r>
      <w:proofErr w:type="spellStart"/>
      <w:r w:rsidRPr="00B860D8">
        <w:rPr>
          <w:color w:val="222222"/>
          <w:sz w:val="28"/>
          <w:szCs w:val="28"/>
          <w:lang w:val="en-CA" w:eastAsia="en-CA"/>
        </w:rPr>
        <w:t>tavsiyalar</w:t>
      </w:r>
      <w:proofErr w:type="spellEnd"/>
      <w:r>
        <w:rPr>
          <w:color w:val="222222"/>
          <w:sz w:val="28"/>
          <w:szCs w:val="28"/>
          <w:lang w:val="en-CA" w:eastAsia="en-CA"/>
        </w:rPr>
        <w:t xml:space="preserve"> </w:t>
      </w:r>
      <w:proofErr w:type="spellStart"/>
      <w:r w:rsidRPr="00B860D8">
        <w:rPr>
          <w:color w:val="222222"/>
          <w:sz w:val="28"/>
          <w:szCs w:val="28"/>
          <w:lang w:val="en-CA" w:eastAsia="en-CA"/>
        </w:rPr>
        <w:t>tayyorlashda</w:t>
      </w:r>
      <w:proofErr w:type="spellEnd"/>
      <w:r w:rsidRPr="00B860D8">
        <w:rPr>
          <w:color w:val="222222"/>
          <w:sz w:val="28"/>
          <w:szCs w:val="28"/>
          <w:lang w:val="en-CA" w:eastAsia="en-CA"/>
        </w:rPr>
        <w:t>.</w:t>
      </w:r>
      <w:r>
        <w:rPr>
          <w:color w:val="222222"/>
          <w:sz w:val="28"/>
          <w:szCs w:val="28"/>
          <w:lang w:val="en-CA" w:eastAsia="en-CA"/>
        </w:rPr>
        <w:t xml:space="preserve"> </w:t>
      </w:r>
    </w:p>
    <w:p w14:paraId="547F3255" w14:textId="77777777" w:rsidR="00E864B8" w:rsidRPr="00484FC2" w:rsidRDefault="00E864B8" w:rsidP="00E864B8">
      <w:pPr>
        <w:shd w:val="clear" w:color="auto" w:fill="FFFFFF"/>
        <w:spacing w:after="525"/>
        <w:jc w:val="both"/>
        <w:rPr>
          <w:i/>
          <w:iCs/>
          <w:color w:val="222222"/>
          <w:sz w:val="28"/>
          <w:szCs w:val="28"/>
          <w:lang w:val="en-CA" w:eastAsia="en-CA"/>
        </w:rPr>
      </w:pPr>
      <w:proofErr w:type="spellStart"/>
      <w:r w:rsidRPr="00484FC2">
        <w:rPr>
          <w:i/>
          <w:iCs/>
          <w:color w:val="222222"/>
          <w:sz w:val="28"/>
          <w:szCs w:val="28"/>
          <w:lang w:val="en-CA" w:eastAsia="en-CA"/>
        </w:rPr>
        <w:t>Pedagogik</w:t>
      </w:r>
      <w:proofErr w:type="spellEnd"/>
      <w:r>
        <w:rPr>
          <w:i/>
          <w:iCs/>
          <w:color w:val="222222"/>
          <w:sz w:val="28"/>
          <w:szCs w:val="28"/>
          <w:lang w:val="en-CA" w:eastAsia="en-CA"/>
        </w:rPr>
        <w:t xml:space="preserve"> </w:t>
      </w:r>
      <w:proofErr w:type="spellStart"/>
      <w:r w:rsidRPr="00484FC2">
        <w:rPr>
          <w:i/>
          <w:iCs/>
          <w:color w:val="222222"/>
          <w:sz w:val="28"/>
          <w:szCs w:val="28"/>
          <w:lang w:val="en-CA" w:eastAsia="en-CA"/>
        </w:rPr>
        <w:t>eksperiment</w:t>
      </w:r>
      <w:proofErr w:type="spellEnd"/>
      <w:r>
        <w:rPr>
          <w:i/>
          <w:iCs/>
          <w:color w:val="222222"/>
          <w:sz w:val="28"/>
          <w:szCs w:val="28"/>
          <w:lang w:val="en-CA" w:eastAsia="en-CA"/>
        </w:rPr>
        <w:t xml:space="preserve"> </w:t>
      </w:r>
      <w:proofErr w:type="spellStart"/>
      <w:r w:rsidRPr="00484FC2">
        <w:rPr>
          <w:i/>
          <w:iCs/>
          <w:color w:val="222222"/>
          <w:sz w:val="28"/>
          <w:szCs w:val="28"/>
          <w:lang w:val="en-CA" w:eastAsia="en-CA"/>
        </w:rPr>
        <w:t>qanday</w:t>
      </w:r>
      <w:proofErr w:type="spellEnd"/>
      <w:r>
        <w:rPr>
          <w:i/>
          <w:iCs/>
          <w:color w:val="222222"/>
          <w:sz w:val="28"/>
          <w:szCs w:val="28"/>
          <w:lang w:val="en-CA" w:eastAsia="en-CA"/>
        </w:rPr>
        <w:t xml:space="preserve"> </w:t>
      </w:r>
      <w:proofErr w:type="spellStart"/>
      <w:r w:rsidRPr="00484FC2">
        <w:rPr>
          <w:i/>
          <w:iCs/>
          <w:color w:val="222222"/>
          <w:sz w:val="28"/>
          <w:szCs w:val="28"/>
          <w:lang w:val="en-CA" w:eastAsia="en-CA"/>
        </w:rPr>
        <w:t>tuzilishga</w:t>
      </w:r>
      <w:proofErr w:type="spellEnd"/>
      <w:r>
        <w:rPr>
          <w:i/>
          <w:iCs/>
          <w:color w:val="222222"/>
          <w:sz w:val="28"/>
          <w:szCs w:val="28"/>
          <w:lang w:val="en-CA" w:eastAsia="en-CA"/>
        </w:rPr>
        <w:t xml:space="preserve"> </w:t>
      </w:r>
      <w:proofErr w:type="spellStart"/>
      <w:r w:rsidRPr="00484FC2">
        <w:rPr>
          <w:i/>
          <w:iCs/>
          <w:color w:val="222222"/>
          <w:sz w:val="28"/>
          <w:szCs w:val="28"/>
          <w:lang w:val="en-CA" w:eastAsia="en-CA"/>
        </w:rPr>
        <w:t>ega</w:t>
      </w:r>
      <w:proofErr w:type="spellEnd"/>
      <w:r w:rsidRPr="00484FC2">
        <w:rPr>
          <w:i/>
          <w:iCs/>
          <w:color w:val="222222"/>
          <w:sz w:val="28"/>
          <w:szCs w:val="28"/>
          <w:lang w:val="en-CA" w:eastAsia="en-CA"/>
        </w:rPr>
        <w:t>?</w:t>
      </w:r>
      <w:r>
        <w:rPr>
          <w:i/>
          <w:iCs/>
          <w:color w:val="222222"/>
          <w:sz w:val="28"/>
          <w:szCs w:val="28"/>
          <w:lang w:val="en-CA" w:eastAsia="en-CA"/>
        </w:rPr>
        <w:t xml:space="preserve"> </w:t>
      </w:r>
      <w:proofErr w:type="spellStart"/>
      <w:r w:rsidRPr="00484FC2">
        <w:rPr>
          <w:i/>
          <w:iCs/>
          <w:color w:val="222222"/>
          <w:sz w:val="28"/>
          <w:szCs w:val="28"/>
          <w:lang w:val="en-CA" w:eastAsia="en-CA"/>
        </w:rPr>
        <w:t>Uning</w:t>
      </w:r>
      <w:proofErr w:type="spellEnd"/>
      <w:r>
        <w:rPr>
          <w:i/>
          <w:iCs/>
          <w:color w:val="222222"/>
          <w:sz w:val="28"/>
          <w:szCs w:val="28"/>
          <w:lang w:val="en-CA" w:eastAsia="en-CA"/>
        </w:rPr>
        <w:t xml:space="preserve"> </w:t>
      </w:r>
      <w:proofErr w:type="spellStart"/>
      <w:r w:rsidRPr="00484FC2">
        <w:rPr>
          <w:i/>
          <w:iCs/>
          <w:color w:val="222222"/>
          <w:sz w:val="28"/>
          <w:szCs w:val="28"/>
          <w:lang w:val="en-CA" w:eastAsia="en-CA"/>
        </w:rPr>
        <w:t>turlari</w:t>
      </w:r>
      <w:proofErr w:type="spellEnd"/>
      <w:r>
        <w:rPr>
          <w:i/>
          <w:iCs/>
          <w:color w:val="222222"/>
          <w:sz w:val="28"/>
          <w:szCs w:val="28"/>
          <w:lang w:val="en-CA" w:eastAsia="en-CA"/>
        </w:rPr>
        <w:t xml:space="preserve"> </w:t>
      </w:r>
      <w:proofErr w:type="spellStart"/>
      <w:r w:rsidRPr="00484FC2">
        <w:rPr>
          <w:i/>
          <w:iCs/>
          <w:color w:val="222222"/>
          <w:sz w:val="28"/>
          <w:szCs w:val="28"/>
          <w:lang w:val="en-CA" w:eastAsia="en-CA"/>
        </w:rPr>
        <w:t>farq</w:t>
      </w:r>
      <w:proofErr w:type="spellEnd"/>
      <w:r>
        <w:rPr>
          <w:i/>
          <w:iCs/>
          <w:color w:val="222222"/>
          <w:sz w:val="28"/>
          <w:szCs w:val="28"/>
          <w:lang w:val="en-CA" w:eastAsia="en-CA"/>
        </w:rPr>
        <w:t xml:space="preserve"> </w:t>
      </w:r>
      <w:proofErr w:type="spellStart"/>
      <w:r w:rsidRPr="00484FC2">
        <w:rPr>
          <w:i/>
          <w:iCs/>
          <w:color w:val="222222"/>
          <w:sz w:val="28"/>
          <w:szCs w:val="28"/>
          <w:lang w:val="en-CA" w:eastAsia="en-CA"/>
        </w:rPr>
        <w:t>qilishi</w:t>
      </w:r>
      <w:proofErr w:type="spellEnd"/>
      <w:r>
        <w:rPr>
          <w:i/>
          <w:iCs/>
          <w:color w:val="222222"/>
          <w:sz w:val="28"/>
          <w:szCs w:val="28"/>
          <w:lang w:val="en-CA" w:eastAsia="en-CA"/>
        </w:rPr>
        <w:t xml:space="preserve"> </w:t>
      </w:r>
      <w:proofErr w:type="spellStart"/>
      <w:r w:rsidRPr="00484FC2">
        <w:rPr>
          <w:i/>
          <w:iCs/>
          <w:color w:val="222222"/>
          <w:sz w:val="28"/>
          <w:szCs w:val="28"/>
          <w:lang w:val="en-CA" w:eastAsia="en-CA"/>
        </w:rPr>
        <w:t>mumkin</w:t>
      </w:r>
      <w:proofErr w:type="spellEnd"/>
      <w:r w:rsidRPr="00484FC2">
        <w:rPr>
          <w:i/>
          <w:iCs/>
          <w:color w:val="222222"/>
          <w:sz w:val="28"/>
          <w:szCs w:val="28"/>
          <w:lang w:val="en-CA" w:eastAsia="en-CA"/>
        </w:rPr>
        <w:t>,</w:t>
      </w:r>
      <w:r>
        <w:rPr>
          <w:i/>
          <w:iCs/>
          <w:color w:val="222222"/>
          <w:sz w:val="28"/>
          <w:szCs w:val="28"/>
          <w:lang w:val="en-CA" w:eastAsia="en-CA"/>
        </w:rPr>
        <w:t xml:space="preserve"> </w:t>
      </w:r>
      <w:r w:rsidRPr="00484FC2">
        <w:rPr>
          <w:i/>
          <w:iCs/>
          <w:color w:val="222222"/>
          <w:sz w:val="28"/>
          <w:szCs w:val="28"/>
          <w:lang w:val="en-CA" w:eastAsia="en-CA"/>
        </w:rPr>
        <w:t>ammo</w:t>
      </w:r>
      <w:r>
        <w:rPr>
          <w:i/>
          <w:iCs/>
          <w:color w:val="222222"/>
          <w:sz w:val="28"/>
          <w:szCs w:val="28"/>
          <w:lang w:val="en-CA" w:eastAsia="en-CA"/>
        </w:rPr>
        <w:t xml:space="preserve"> </w:t>
      </w:r>
      <w:proofErr w:type="spellStart"/>
      <w:r w:rsidRPr="00484FC2">
        <w:rPr>
          <w:i/>
          <w:iCs/>
          <w:color w:val="222222"/>
          <w:sz w:val="28"/>
          <w:szCs w:val="28"/>
          <w:lang w:val="en-CA" w:eastAsia="en-CA"/>
        </w:rPr>
        <w:t>ketma-ketligi</w:t>
      </w:r>
      <w:proofErr w:type="spellEnd"/>
      <w:r>
        <w:rPr>
          <w:i/>
          <w:iCs/>
          <w:color w:val="222222"/>
          <w:sz w:val="28"/>
          <w:szCs w:val="28"/>
          <w:lang w:val="en-CA" w:eastAsia="en-CA"/>
        </w:rPr>
        <w:t xml:space="preserve"> </w:t>
      </w:r>
      <w:proofErr w:type="spellStart"/>
      <w:r w:rsidRPr="00484FC2">
        <w:rPr>
          <w:i/>
          <w:iCs/>
          <w:color w:val="222222"/>
          <w:sz w:val="28"/>
          <w:szCs w:val="28"/>
          <w:lang w:val="en-CA" w:eastAsia="en-CA"/>
        </w:rPr>
        <w:t>o'xshash</w:t>
      </w:r>
      <w:proofErr w:type="spellEnd"/>
      <w:r w:rsidRPr="00484FC2">
        <w:rPr>
          <w:i/>
          <w:iCs/>
          <w:color w:val="222222"/>
          <w:sz w:val="28"/>
          <w:szCs w:val="28"/>
          <w:lang w:val="en-CA" w:eastAsia="en-CA"/>
        </w:rPr>
        <w:t>:</w:t>
      </w:r>
      <w:r>
        <w:rPr>
          <w:i/>
          <w:iCs/>
          <w:color w:val="222222"/>
          <w:sz w:val="28"/>
          <w:szCs w:val="28"/>
          <w:lang w:val="en-CA" w:eastAsia="en-CA"/>
        </w:rPr>
        <w:t xml:space="preserve"> </w:t>
      </w:r>
    </w:p>
    <w:p w14:paraId="2EBAD9F8" w14:textId="77777777" w:rsidR="00E864B8" w:rsidRPr="00B860D8" w:rsidRDefault="00E864B8" w:rsidP="00FB1E59">
      <w:pPr>
        <w:numPr>
          <w:ilvl w:val="0"/>
          <w:numId w:val="16"/>
        </w:numPr>
        <w:shd w:val="clear" w:color="auto" w:fill="FFFFFF"/>
        <w:suppressAutoHyphens w:val="0"/>
        <w:spacing w:before="100" w:beforeAutospacing="1" w:after="100" w:afterAutospacing="1" w:line="360" w:lineRule="auto"/>
        <w:jc w:val="both"/>
        <w:rPr>
          <w:color w:val="222222"/>
          <w:sz w:val="28"/>
          <w:szCs w:val="28"/>
          <w:lang w:val="en-CA" w:eastAsia="en-CA"/>
        </w:rPr>
      </w:pPr>
      <w:proofErr w:type="spellStart"/>
      <w:r w:rsidRPr="00B860D8">
        <w:rPr>
          <w:color w:val="222222"/>
          <w:sz w:val="28"/>
          <w:szCs w:val="28"/>
          <w:lang w:val="en-CA" w:eastAsia="en-CA"/>
        </w:rPr>
        <w:t>Dastlab</w:t>
      </w:r>
      <w:proofErr w:type="spellEnd"/>
      <w:r>
        <w:rPr>
          <w:color w:val="222222"/>
          <w:sz w:val="28"/>
          <w:szCs w:val="28"/>
          <w:lang w:val="en-CA" w:eastAsia="en-CA"/>
        </w:rPr>
        <w:t xml:space="preserve"> </w:t>
      </w:r>
      <w:proofErr w:type="spellStart"/>
      <w:r w:rsidRPr="00B860D8">
        <w:rPr>
          <w:color w:val="222222"/>
          <w:sz w:val="28"/>
          <w:szCs w:val="28"/>
          <w:lang w:val="en-CA" w:eastAsia="en-CA"/>
        </w:rPr>
        <w:t>tadqiqot</w:t>
      </w:r>
      <w:proofErr w:type="spellEnd"/>
      <w:r>
        <w:rPr>
          <w:color w:val="222222"/>
          <w:sz w:val="28"/>
          <w:szCs w:val="28"/>
          <w:lang w:val="en-CA" w:eastAsia="en-CA"/>
        </w:rPr>
        <w:t xml:space="preserve"> </w:t>
      </w:r>
      <w:proofErr w:type="spellStart"/>
      <w:r w:rsidRPr="00B860D8">
        <w:rPr>
          <w:color w:val="222222"/>
          <w:sz w:val="28"/>
          <w:szCs w:val="28"/>
          <w:lang w:val="en-CA" w:eastAsia="en-CA"/>
        </w:rPr>
        <w:t>muammolari</w:t>
      </w:r>
      <w:proofErr w:type="spellEnd"/>
      <w:r>
        <w:rPr>
          <w:color w:val="222222"/>
          <w:sz w:val="28"/>
          <w:szCs w:val="28"/>
          <w:lang w:val="en-CA" w:eastAsia="en-CA"/>
        </w:rPr>
        <w:t xml:space="preserve"> </w:t>
      </w:r>
      <w:proofErr w:type="spellStart"/>
      <w:r w:rsidRPr="00B860D8">
        <w:rPr>
          <w:color w:val="222222"/>
          <w:sz w:val="28"/>
          <w:szCs w:val="28"/>
          <w:lang w:val="en-CA" w:eastAsia="en-CA"/>
        </w:rPr>
        <w:t>bilan</w:t>
      </w:r>
      <w:proofErr w:type="spellEnd"/>
      <w:r>
        <w:rPr>
          <w:color w:val="222222"/>
          <w:sz w:val="28"/>
          <w:szCs w:val="28"/>
          <w:lang w:val="en-CA" w:eastAsia="en-CA"/>
        </w:rPr>
        <w:t xml:space="preserve"> </w:t>
      </w:r>
      <w:proofErr w:type="spellStart"/>
      <w:r w:rsidRPr="00B860D8">
        <w:rPr>
          <w:color w:val="222222"/>
          <w:sz w:val="28"/>
          <w:szCs w:val="28"/>
          <w:lang w:val="en-CA" w:eastAsia="en-CA"/>
        </w:rPr>
        <w:t>tanishish</w:t>
      </w:r>
      <w:proofErr w:type="spellEnd"/>
      <w:r w:rsidRPr="00B860D8">
        <w:rPr>
          <w:color w:val="222222"/>
          <w:sz w:val="28"/>
          <w:szCs w:val="28"/>
          <w:lang w:val="en-CA" w:eastAsia="en-CA"/>
        </w:rPr>
        <w:t>,</w:t>
      </w:r>
      <w:r>
        <w:rPr>
          <w:color w:val="222222"/>
          <w:sz w:val="28"/>
          <w:szCs w:val="28"/>
          <w:lang w:val="en-CA" w:eastAsia="en-CA"/>
        </w:rPr>
        <w:t xml:space="preserve"> </w:t>
      </w:r>
      <w:proofErr w:type="spellStart"/>
      <w:r w:rsidRPr="00B860D8">
        <w:rPr>
          <w:color w:val="222222"/>
          <w:sz w:val="28"/>
          <w:szCs w:val="28"/>
          <w:lang w:val="en-CA" w:eastAsia="en-CA"/>
        </w:rPr>
        <w:t>dolzarbligini</w:t>
      </w:r>
      <w:proofErr w:type="spellEnd"/>
      <w:r>
        <w:rPr>
          <w:color w:val="222222"/>
          <w:sz w:val="28"/>
          <w:szCs w:val="28"/>
          <w:lang w:val="en-CA" w:eastAsia="en-CA"/>
        </w:rPr>
        <w:t xml:space="preserve"> </w:t>
      </w:r>
      <w:proofErr w:type="spellStart"/>
      <w:r w:rsidRPr="00B860D8">
        <w:rPr>
          <w:color w:val="222222"/>
          <w:sz w:val="28"/>
          <w:szCs w:val="28"/>
          <w:lang w:val="en-CA" w:eastAsia="en-CA"/>
        </w:rPr>
        <w:t>tushuntirish</w:t>
      </w:r>
      <w:proofErr w:type="spellEnd"/>
      <w:r w:rsidRPr="00B860D8">
        <w:rPr>
          <w:color w:val="222222"/>
          <w:sz w:val="28"/>
          <w:szCs w:val="28"/>
          <w:lang w:val="en-CA" w:eastAsia="en-CA"/>
        </w:rPr>
        <w:t>,</w:t>
      </w:r>
      <w:r>
        <w:rPr>
          <w:color w:val="222222"/>
          <w:sz w:val="28"/>
          <w:szCs w:val="28"/>
          <w:lang w:val="en-CA" w:eastAsia="en-CA"/>
        </w:rPr>
        <w:t xml:space="preserve"> </w:t>
      </w:r>
      <w:proofErr w:type="spellStart"/>
      <w:r w:rsidRPr="00B860D8">
        <w:rPr>
          <w:color w:val="222222"/>
          <w:sz w:val="28"/>
          <w:szCs w:val="28"/>
          <w:lang w:val="en-CA" w:eastAsia="en-CA"/>
        </w:rPr>
        <w:t>mavzu</w:t>
      </w:r>
      <w:proofErr w:type="spellEnd"/>
      <w:r>
        <w:rPr>
          <w:color w:val="222222"/>
          <w:sz w:val="28"/>
          <w:szCs w:val="28"/>
          <w:lang w:val="en-CA" w:eastAsia="en-CA"/>
        </w:rPr>
        <w:t xml:space="preserve"> </w:t>
      </w:r>
      <w:proofErr w:type="spellStart"/>
      <w:r w:rsidRPr="00B860D8">
        <w:rPr>
          <w:color w:val="222222"/>
          <w:sz w:val="28"/>
          <w:szCs w:val="28"/>
          <w:lang w:val="en-CA" w:eastAsia="en-CA"/>
        </w:rPr>
        <w:t>va</w:t>
      </w:r>
      <w:proofErr w:type="spellEnd"/>
      <w:r>
        <w:rPr>
          <w:color w:val="222222"/>
          <w:sz w:val="28"/>
          <w:szCs w:val="28"/>
          <w:lang w:val="en-CA" w:eastAsia="en-CA"/>
        </w:rPr>
        <w:t xml:space="preserve"> </w:t>
      </w:r>
      <w:proofErr w:type="spellStart"/>
      <w:r w:rsidRPr="00B860D8">
        <w:rPr>
          <w:color w:val="222222"/>
          <w:sz w:val="28"/>
          <w:szCs w:val="28"/>
          <w:lang w:val="en-CA" w:eastAsia="en-CA"/>
        </w:rPr>
        <w:t>ob'ektni</w:t>
      </w:r>
      <w:proofErr w:type="spellEnd"/>
      <w:r w:rsidRPr="00B860D8">
        <w:rPr>
          <w:color w:val="222222"/>
          <w:sz w:val="28"/>
          <w:szCs w:val="28"/>
          <w:lang w:val="en-CA" w:eastAsia="en-CA"/>
        </w:rPr>
        <w:t>,</w:t>
      </w:r>
      <w:r>
        <w:rPr>
          <w:color w:val="222222"/>
          <w:sz w:val="28"/>
          <w:szCs w:val="28"/>
          <w:lang w:val="en-CA" w:eastAsia="en-CA"/>
        </w:rPr>
        <w:t xml:space="preserve"> </w:t>
      </w:r>
      <w:proofErr w:type="spellStart"/>
      <w:r w:rsidRPr="00B860D8">
        <w:rPr>
          <w:color w:val="222222"/>
          <w:sz w:val="28"/>
          <w:szCs w:val="28"/>
          <w:lang w:val="en-CA" w:eastAsia="en-CA"/>
        </w:rPr>
        <w:t>mavzularni</w:t>
      </w:r>
      <w:proofErr w:type="spellEnd"/>
      <w:r>
        <w:rPr>
          <w:color w:val="222222"/>
          <w:sz w:val="28"/>
          <w:szCs w:val="28"/>
          <w:lang w:val="en-CA" w:eastAsia="en-CA"/>
        </w:rPr>
        <w:t xml:space="preserve"> </w:t>
      </w:r>
      <w:proofErr w:type="spellStart"/>
      <w:r w:rsidRPr="00B860D8">
        <w:rPr>
          <w:color w:val="222222"/>
          <w:sz w:val="28"/>
          <w:szCs w:val="28"/>
          <w:lang w:val="en-CA" w:eastAsia="en-CA"/>
        </w:rPr>
        <w:t>aniqlash</w:t>
      </w:r>
      <w:proofErr w:type="spellEnd"/>
      <w:r w:rsidRPr="00B860D8">
        <w:rPr>
          <w:color w:val="222222"/>
          <w:sz w:val="28"/>
          <w:szCs w:val="28"/>
          <w:lang w:val="en-CA" w:eastAsia="en-CA"/>
        </w:rPr>
        <w:t>,</w:t>
      </w:r>
      <w:r>
        <w:rPr>
          <w:color w:val="222222"/>
          <w:sz w:val="28"/>
          <w:szCs w:val="28"/>
          <w:lang w:val="en-CA" w:eastAsia="en-CA"/>
        </w:rPr>
        <w:t xml:space="preserve"> </w:t>
      </w:r>
      <w:proofErr w:type="spellStart"/>
      <w:r w:rsidRPr="00B860D8">
        <w:rPr>
          <w:color w:val="222222"/>
          <w:sz w:val="28"/>
          <w:szCs w:val="28"/>
          <w:lang w:val="en-CA" w:eastAsia="en-CA"/>
        </w:rPr>
        <w:t>rejalashtirilgan</w:t>
      </w:r>
      <w:proofErr w:type="spellEnd"/>
      <w:r>
        <w:rPr>
          <w:color w:val="222222"/>
          <w:sz w:val="28"/>
          <w:szCs w:val="28"/>
          <w:lang w:val="en-CA" w:eastAsia="en-CA"/>
        </w:rPr>
        <w:t xml:space="preserve"> </w:t>
      </w:r>
      <w:proofErr w:type="spellStart"/>
      <w:r w:rsidRPr="00B860D8">
        <w:rPr>
          <w:color w:val="222222"/>
          <w:sz w:val="28"/>
          <w:szCs w:val="28"/>
          <w:lang w:val="en-CA" w:eastAsia="en-CA"/>
        </w:rPr>
        <w:t>tadqiqotning</w:t>
      </w:r>
      <w:proofErr w:type="spellEnd"/>
      <w:r>
        <w:rPr>
          <w:color w:val="222222"/>
          <w:sz w:val="28"/>
          <w:szCs w:val="28"/>
          <w:lang w:val="en-CA" w:eastAsia="en-CA"/>
        </w:rPr>
        <w:t xml:space="preserve"> </w:t>
      </w:r>
      <w:proofErr w:type="spellStart"/>
      <w:r w:rsidRPr="00B860D8">
        <w:rPr>
          <w:color w:val="222222"/>
          <w:sz w:val="28"/>
          <w:szCs w:val="28"/>
          <w:lang w:val="en-CA" w:eastAsia="en-CA"/>
        </w:rPr>
        <w:t>asosiy</w:t>
      </w:r>
      <w:proofErr w:type="spellEnd"/>
      <w:r>
        <w:rPr>
          <w:color w:val="222222"/>
          <w:sz w:val="28"/>
          <w:szCs w:val="28"/>
          <w:lang w:val="en-CA" w:eastAsia="en-CA"/>
        </w:rPr>
        <w:t xml:space="preserve"> </w:t>
      </w:r>
      <w:proofErr w:type="spellStart"/>
      <w:r w:rsidRPr="00B860D8">
        <w:rPr>
          <w:color w:val="222222"/>
          <w:sz w:val="28"/>
          <w:szCs w:val="28"/>
          <w:lang w:val="en-CA" w:eastAsia="en-CA"/>
        </w:rPr>
        <w:t>maqsadi</w:t>
      </w:r>
      <w:proofErr w:type="spellEnd"/>
      <w:r>
        <w:rPr>
          <w:color w:val="222222"/>
          <w:sz w:val="28"/>
          <w:szCs w:val="28"/>
          <w:lang w:val="en-CA" w:eastAsia="en-CA"/>
        </w:rPr>
        <w:t xml:space="preserve"> </w:t>
      </w:r>
      <w:proofErr w:type="spellStart"/>
      <w:r w:rsidRPr="00B860D8">
        <w:rPr>
          <w:color w:val="222222"/>
          <w:sz w:val="28"/>
          <w:szCs w:val="28"/>
          <w:lang w:val="en-CA" w:eastAsia="en-CA"/>
        </w:rPr>
        <w:t>va</w:t>
      </w:r>
      <w:proofErr w:type="spellEnd"/>
      <w:r>
        <w:rPr>
          <w:color w:val="222222"/>
          <w:sz w:val="28"/>
          <w:szCs w:val="28"/>
          <w:lang w:val="en-CA" w:eastAsia="en-CA"/>
        </w:rPr>
        <w:t xml:space="preserve"> </w:t>
      </w:r>
      <w:proofErr w:type="spellStart"/>
      <w:r w:rsidRPr="00B860D8">
        <w:rPr>
          <w:color w:val="222222"/>
          <w:sz w:val="28"/>
          <w:szCs w:val="28"/>
          <w:lang w:val="en-CA" w:eastAsia="en-CA"/>
        </w:rPr>
        <w:t>vazifalarini</w:t>
      </w:r>
      <w:proofErr w:type="spellEnd"/>
      <w:r>
        <w:rPr>
          <w:color w:val="222222"/>
          <w:sz w:val="28"/>
          <w:szCs w:val="28"/>
          <w:lang w:val="en-CA" w:eastAsia="en-CA"/>
        </w:rPr>
        <w:t xml:space="preserve"> </w:t>
      </w:r>
      <w:proofErr w:type="spellStart"/>
      <w:r w:rsidRPr="00B860D8">
        <w:rPr>
          <w:color w:val="222222"/>
          <w:sz w:val="28"/>
          <w:szCs w:val="28"/>
          <w:lang w:val="en-CA" w:eastAsia="en-CA"/>
        </w:rPr>
        <w:t>shakllantirish</w:t>
      </w:r>
      <w:proofErr w:type="spellEnd"/>
      <w:r>
        <w:rPr>
          <w:color w:val="222222"/>
          <w:sz w:val="28"/>
          <w:szCs w:val="28"/>
          <w:lang w:val="en-CA" w:eastAsia="en-CA"/>
        </w:rPr>
        <w:t>;</w:t>
      </w:r>
    </w:p>
    <w:p w14:paraId="5148D8EF" w14:textId="77777777" w:rsidR="00E864B8" w:rsidRPr="00B860D8" w:rsidRDefault="00E864B8" w:rsidP="00FB1E59">
      <w:pPr>
        <w:numPr>
          <w:ilvl w:val="0"/>
          <w:numId w:val="16"/>
        </w:numPr>
        <w:shd w:val="clear" w:color="auto" w:fill="FFFFFF"/>
        <w:suppressAutoHyphens w:val="0"/>
        <w:spacing w:before="100" w:beforeAutospacing="1" w:after="100" w:afterAutospacing="1" w:line="360" w:lineRule="auto"/>
        <w:jc w:val="both"/>
        <w:rPr>
          <w:color w:val="222222"/>
          <w:sz w:val="28"/>
          <w:szCs w:val="28"/>
          <w:lang w:val="en-CA" w:eastAsia="en-CA"/>
        </w:rPr>
      </w:pPr>
      <w:proofErr w:type="spellStart"/>
      <w:r w:rsidRPr="00B860D8">
        <w:rPr>
          <w:color w:val="222222"/>
          <w:sz w:val="28"/>
          <w:szCs w:val="28"/>
          <w:lang w:val="en-CA" w:eastAsia="en-CA"/>
        </w:rPr>
        <w:t>Uslubiyatni</w:t>
      </w:r>
      <w:proofErr w:type="spellEnd"/>
      <w:r>
        <w:rPr>
          <w:color w:val="222222"/>
          <w:sz w:val="28"/>
          <w:szCs w:val="28"/>
          <w:lang w:val="en-CA" w:eastAsia="en-CA"/>
        </w:rPr>
        <w:t xml:space="preserve"> </w:t>
      </w:r>
      <w:proofErr w:type="spellStart"/>
      <w:r w:rsidRPr="00B860D8">
        <w:rPr>
          <w:color w:val="222222"/>
          <w:sz w:val="28"/>
          <w:szCs w:val="28"/>
          <w:lang w:val="en-CA" w:eastAsia="en-CA"/>
        </w:rPr>
        <w:t>tanlash</w:t>
      </w:r>
      <w:proofErr w:type="spellEnd"/>
      <w:r w:rsidRPr="00B860D8">
        <w:rPr>
          <w:color w:val="222222"/>
          <w:sz w:val="28"/>
          <w:szCs w:val="28"/>
          <w:lang w:val="en-CA" w:eastAsia="en-CA"/>
        </w:rPr>
        <w:t>,</w:t>
      </w:r>
      <w:r>
        <w:rPr>
          <w:color w:val="222222"/>
          <w:sz w:val="28"/>
          <w:szCs w:val="28"/>
          <w:lang w:val="en-CA" w:eastAsia="en-CA"/>
        </w:rPr>
        <w:t xml:space="preserve"> </w:t>
      </w:r>
      <w:proofErr w:type="spellStart"/>
      <w:r w:rsidRPr="00B860D8">
        <w:rPr>
          <w:color w:val="222222"/>
          <w:sz w:val="28"/>
          <w:szCs w:val="28"/>
          <w:lang w:val="en-CA" w:eastAsia="en-CA"/>
        </w:rPr>
        <w:t>nazariy</w:t>
      </w:r>
      <w:proofErr w:type="spellEnd"/>
      <w:r>
        <w:rPr>
          <w:color w:val="222222"/>
          <w:sz w:val="28"/>
          <w:szCs w:val="28"/>
          <w:lang w:val="en-CA" w:eastAsia="en-CA"/>
        </w:rPr>
        <w:t xml:space="preserve"> </w:t>
      </w:r>
      <w:proofErr w:type="spellStart"/>
      <w:r w:rsidRPr="00B860D8">
        <w:rPr>
          <w:color w:val="222222"/>
          <w:sz w:val="28"/>
          <w:szCs w:val="28"/>
          <w:lang w:val="en-CA" w:eastAsia="en-CA"/>
        </w:rPr>
        <w:t>qo'llab-quvvatlash</w:t>
      </w:r>
      <w:proofErr w:type="spellEnd"/>
      <w:r>
        <w:rPr>
          <w:color w:val="222222"/>
          <w:sz w:val="28"/>
          <w:szCs w:val="28"/>
          <w:lang w:val="en-CA" w:eastAsia="en-CA"/>
        </w:rPr>
        <w:t xml:space="preserve"> </w:t>
      </w:r>
      <w:proofErr w:type="spellStart"/>
      <w:r w:rsidRPr="00B860D8">
        <w:rPr>
          <w:color w:val="222222"/>
          <w:sz w:val="28"/>
          <w:szCs w:val="28"/>
          <w:lang w:val="en-CA" w:eastAsia="en-CA"/>
        </w:rPr>
        <w:t>bazasi</w:t>
      </w:r>
      <w:proofErr w:type="spellEnd"/>
      <w:r>
        <w:rPr>
          <w:color w:val="222222"/>
          <w:sz w:val="28"/>
          <w:szCs w:val="28"/>
          <w:lang w:val="en-CA" w:eastAsia="en-CA"/>
        </w:rPr>
        <w:t>;</w:t>
      </w:r>
    </w:p>
    <w:p w14:paraId="72B71A7E" w14:textId="77777777" w:rsidR="00E864B8" w:rsidRPr="00B860D8" w:rsidRDefault="00E864B8" w:rsidP="00FB1E59">
      <w:pPr>
        <w:numPr>
          <w:ilvl w:val="0"/>
          <w:numId w:val="16"/>
        </w:numPr>
        <w:shd w:val="clear" w:color="auto" w:fill="FFFFFF"/>
        <w:suppressAutoHyphens w:val="0"/>
        <w:spacing w:before="100" w:beforeAutospacing="1" w:after="100" w:afterAutospacing="1" w:line="360" w:lineRule="auto"/>
        <w:jc w:val="both"/>
        <w:rPr>
          <w:color w:val="222222"/>
          <w:sz w:val="28"/>
          <w:szCs w:val="28"/>
          <w:lang w:val="en-CA" w:eastAsia="en-CA"/>
        </w:rPr>
      </w:pPr>
      <w:proofErr w:type="spellStart"/>
      <w:r w:rsidRPr="00B860D8">
        <w:rPr>
          <w:color w:val="222222"/>
          <w:sz w:val="28"/>
          <w:szCs w:val="28"/>
          <w:lang w:val="en-CA" w:eastAsia="en-CA"/>
        </w:rPr>
        <w:t>Eksperiment</w:t>
      </w:r>
      <w:proofErr w:type="spellEnd"/>
      <w:r>
        <w:rPr>
          <w:color w:val="222222"/>
          <w:sz w:val="28"/>
          <w:szCs w:val="28"/>
          <w:lang w:val="en-CA" w:eastAsia="en-CA"/>
        </w:rPr>
        <w:t xml:space="preserve"> </w:t>
      </w:r>
      <w:proofErr w:type="spellStart"/>
      <w:r w:rsidRPr="00B860D8">
        <w:rPr>
          <w:color w:val="222222"/>
          <w:sz w:val="28"/>
          <w:szCs w:val="28"/>
          <w:lang w:val="en-CA" w:eastAsia="en-CA"/>
        </w:rPr>
        <w:t>gipotezasi</w:t>
      </w:r>
      <w:proofErr w:type="spellEnd"/>
      <w:r>
        <w:rPr>
          <w:color w:val="222222"/>
          <w:sz w:val="28"/>
          <w:szCs w:val="28"/>
          <w:lang w:val="en-CA" w:eastAsia="en-CA"/>
        </w:rPr>
        <w:t xml:space="preserve"> </w:t>
      </w:r>
      <w:proofErr w:type="spellStart"/>
      <w:r w:rsidRPr="00B860D8">
        <w:rPr>
          <w:color w:val="222222"/>
          <w:sz w:val="28"/>
          <w:szCs w:val="28"/>
          <w:lang w:val="en-CA" w:eastAsia="en-CA"/>
        </w:rPr>
        <w:t>ustida</w:t>
      </w:r>
      <w:proofErr w:type="spellEnd"/>
      <w:r>
        <w:rPr>
          <w:color w:val="222222"/>
          <w:sz w:val="28"/>
          <w:szCs w:val="28"/>
          <w:lang w:val="en-CA" w:eastAsia="en-CA"/>
        </w:rPr>
        <w:t xml:space="preserve"> </w:t>
      </w:r>
      <w:proofErr w:type="spellStart"/>
      <w:r w:rsidRPr="00B860D8">
        <w:rPr>
          <w:color w:val="222222"/>
          <w:sz w:val="28"/>
          <w:szCs w:val="28"/>
          <w:lang w:val="en-CA" w:eastAsia="en-CA"/>
        </w:rPr>
        <w:t>o'ylash</w:t>
      </w:r>
      <w:proofErr w:type="spellEnd"/>
      <w:r>
        <w:rPr>
          <w:color w:val="222222"/>
          <w:sz w:val="28"/>
          <w:szCs w:val="28"/>
          <w:lang w:val="en-CA" w:eastAsia="en-CA"/>
        </w:rPr>
        <w:t>;</w:t>
      </w:r>
    </w:p>
    <w:p w14:paraId="75805386" w14:textId="77777777" w:rsidR="00E864B8" w:rsidRPr="00B860D8" w:rsidRDefault="00E864B8" w:rsidP="00FB1E59">
      <w:pPr>
        <w:numPr>
          <w:ilvl w:val="0"/>
          <w:numId w:val="16"/>
        </w:numPr>
        <w:shd w:val="clear" w:color="auto" w:fill="FFFFFF"/>
        <w:suppressAutoHyphens w:val="0"/>
        <w:spacing w:before="100" w:beforeAutospacing="1" w:after="100" w:afterAutospacing="1" w:line="360" w:lineRule="auto"/>
        <w:jc w:val="both"/>
        <w:rPr>
          <w:color w:val="222222"/>
          <w:sz w:val="28"/>
          <w:szCs w:val="28"/>
          <w:lang w:val="en-CA" w:eastAsia="en-CA"/>
        </w:rPr>
      </w:pPr>
      <w:proofErr w:type="spellStart"/>
      <w:r w:rsidRPr="00B860D8">
        <w:rPr>
          <w:color w:val="222222"/>
          <w:sz w:val="28"/>
          <w:szCs w:val="28"/>
          <w:lang w:val="en-CA" w:eastAsia="en-CA"/>
        </w:rPr>
        <w:lastRenderedPageBreak/>
        <w:t>Tadqiqot</w:t>
      </w:r>
      <w:proofErr w:type="spellEnd"/>
      <w:r>
        <w:rPr>
          <w:color w:val="222222"/>
          <w:sz w:val="28"/>
          <w:szCs w:val="28"/>
          <w:lang w:val="en-CA" w:eastAsia="en-CA"/>
        </w:rPr>
        <w:t xml:space="preserve"> </w:t>
      </w:r>
      <w:proofErr w:type="spellStart"/>
      <w:r w:rsidRPr="00B860D8">
        <w:rPr>
          <w:color w:val="222222"/>
          <w:sz w:val="28"/>
          <w:szCs w:val="28"/>
          <w:lang w:val="en-CA" w:eastAsia="en-CA"/>
        </w:rPr>
        <w:t>usullarini</w:t>
      </w:r>
      <w:proofErr w:type="spellEnd"/>
      <w:r>
        <w:rPr>
          <w:color w:val="222222"/>
          <w:sz w:val="28"/>
          <w:szCs w:val="28"/>
          <w:lang w:val="en-CA" w:eastAsia="en-CA"/>
        </w:rPr>
        <w:t xml:space="preserve"> </w:t>
      </w:r>
      <w:proofErr w:type="spellStart"/>
      <w:r w:rsidRPr="00B860D8">
        <w:rPr>
          <w:color w:val="222222"/>
          <w:sz w:val="28"/>
          <w:szCs w:val="28"/>
          <w:lang w:val="en-CA" w:eastAsia="en-CA"/>
        </w:rPr>
        <w:t>oqilona</w:t>
      </w:r>
      <w:proofErr w:type="spellEnd"/>
      <w:r>
        <w:rPr>
          <w:color w:val="222222"/>
          <w:sz w:val="28"/>
          <w:szCs w:val="28"/>
          <w:lang w:val="en-CA" w:eastAsia="en-CA"/>
        </w:rPr>
        <w:t xml:space="preserve"> </w:t>
      </w:r>
      <w:proofErr w:type="spellStart"/>
      <w:r w:rsidRPr="00B860D8">
        <w:rPr>
          <w:color w:val="222222"/>
          <w:sz w:val="28"/>
          <w:szCs w:val="28"/>
          <w:lang w:val="en-CA" w:eastAsia="en-CA"/>
        </w:rPr>
        <w:t>tanlash</w:t>
      </w:r>
      <w:proofErr w:type="spellEnd"/>
      <w:r>
        <w:rPr>
          <w:color w:val="222222"/>
          <w:sz w:val="28"/>
          <w:szCs w:val="28"/>
          <w:lang w:val="en-CA" w:eastAsia="en-CA"/>
        </w:rPr>
        <w:t>;</w:t>
      </w:r>
    </w:p>
    <w:p w14:paraId="57113058" w14:textId="77777777" w:rsidR="00E864B8" w:rsidRPr="00B860D8" w:rsidRDefault="00E864B8" w:rsidP="00FB1E59">
      <w:pPr>
        <w:numPr>
          <w:ilvl w:val="0"/>
          <w:numId w:val="16"/>
        </w:numPr>
        <w:shd w:val="clear" w:color="auto" w:fill="FFFFFF"/>
        <w:suppressAutoHyphens w:val="0"/>
        <w:spacing w:before="100" w:beforeAutospacing="1" w:after="100" w:afterAutospacing="1" w:line="360" w:lineRule="auto"/>
        <w:jc w:val="both"/>
        <w:rPr>
          <w:color w:val="222222"/>
          <w:sz w:val="28"/>
          <w:szCs w:val="28"/>
          <w:lang w:val="en-CA" w:eastAsia="en-CA"/>
        </w:rPr>
      </w:pPr>
      <w:proofErr w:type="spellStart"/>
      <w:r w:rsidRPr="00B860D8">
        <w:rPr>
          <w:color w:val="222222"/>
          <w:sz w:val="28"/>
          <w:szCs w:val="28"/>
          <w:lang w:val="en-CA" w:eastAsia="en-CA"/>
        </w:rPr>
        <w:t>Tajribalar</w:t>
      </w:r>
      <w:proofErr w:type="spellEnd"/>
      <w:r>
        <w:rPr>
          <w:color w:val="222222"/>
          <w:sz w:val="28"/>
          <w:szCs w:val="28"/>
          <w:lang w:val="en-CA" w:eastAsia="en-CA"/>
        </w:rPr>
        <w:t>;</w:t>
      </w:r>
    </w:p>
    <w:p w14:paraId="497872C4" w14:textId="77777777" w:rsidR="00E864B8" w:rsidRPr="00B860D8" w:rsidRDefault="00E864B8" w:rsidP="00FB1E59">
      <w:pPr>
        <w:numPr>
          <w:ilvl w:val="0"/>
          <w:numId w:val="16"/>
        </w:numPr>
        <w:shd w:val="clear" w:color="auto" w:fill="FFFFFF"/>
        <w:suppressAutoHyphens w:val="0"/>
        <w:spacing w:before="100" w:beforeAutospacing="1" w:after="100" w:afterAutospacing="1" w:line="360" w:lineRule="auto"/>
        <w:jc w:val="both"/>
        <w:rPr>
          <w:color w:val="222222"/>
          <w:sz w:val="28"/>
          <w:szCs w:val="28"/>
          <w:lang w:val="en-CA" w:eastAsia="en-CA"/>
        </w:rPr>
      </w:pPr>
      <w:proofErr w:type="spellStart"/>
      <w:r w:rsidRPr="00B860D8">
        <w:rPr>
          <w:color w:val="222222"/>
          <w:sz w:val="28"/>
          <w:szCs w:val="28"/>
          <w:lang w:val="en-CA" w:eastAsia="en-CA"/>
        </w:rPr>
        <w:t>Ish</w:t>
      </w:r>
      <w:proofErr w:type="spellEnd"/>
      <w:r>
        <w:rPr>
          <w:color w:val="222222"/>
          <w:sz w:val="28"/>
          <w:szCs w:val="28"/>
          <w:lang w:val="en-CA" w:eastAsia="en-CA"/>
        </w:rPr>
        <w:t xml:space="preserve"> </w:t>
      </w:r>
      <w:proofErr w:type="spellStart"/>
      <w:r w:rsidRPr="00B860D8">
        <w:rPr>
          <w:color w:val="222222"/>
          <w:sz w:val="28"/>
          <w:szCs w:val="28"/>
          <w:lang w:val="en-CA" w:eastAsia="en-CA"/>
        </w:rPr>
        <w:t>doirasida</w:t>
      </w:r>
      <w:proofErr w:type="spellEnd"/>
      <w:r>
        <w:rPr>
          <w:color w:val="222222"/>
          <w:sz w:val="28"/>
          <w:szCs w:val="28"/>
          <w:lang w:val="en-CA" w:eastAsia="en-CA"/>
        </w:rPr>
        <w:t xml:space="preserve"> </w:t>
      </w:r>
      <w:proofErr w:type="spellStart"/>
      <w:r w:rsidRPr="00B860D8">
        <w:rPr>
          <w:color w:val="222222"/>
          <w:sz w:val="28"/>
          <w:szCs w:val="28"/>
          <w:lang w:val="en-CA" w:eastAsia="en-CA"/>
        </w:rPr>
        <w:t>olingan</w:t>
      </w:r>
      <w:proofErr w:type="spellEnd"/>
      <w:r>
        <w:rPr>
          <w:color w:val="222222"/>
          <w:sz w:val="28"/>
          <w:szCs w:val="28"/>
          <w:lang w:val="en-CA" w:eastAsia="en-CA"/>
        </w:rPr>
        <w:t xml:space="preserve"> </w:t>
      </w:r>
      <w:proofErr w:type="spellStart"/>
      <w:r w:rsidRPr="00B860D8">
        <w:rPr>
          <w:color w:val="222222"/>
          <w:sz w:val="28"/>
          <w:szCs w:val="28"/>
          <w:lang w:val="en-CA" w:eastAsia="en-CA"/>
        </w:rPr>
        <w:t>natijalarni</w:t>
      </w:r>
      <w:proofErr w:type="spellEnd"/>
      <w:r>
        <w:rPr>
          <w:color w:val="222222"/>
          <w:sz w:val="28"/>
          <w:szCs w:val="28"/>
          <w:lang w:val="en-CA" w:eastAsia="en-CA"/>
        </w:rPr>
        <w:t xml:space="preserve"> </w:t>
      </w:r>
      <w:proofErr w:type="spellStart"/>
      <w:r w:rsidRPr="00B860D8">
        <w:rPr>
          <w:color w:val="222222"/>
          <w:sz w:val="28"/>
          <w:szCs w:val="28"/>
          <w:lang w:val="en-CA" w:eastAsia="en-CA"/>
        </w:rPr>
        <w:t>tahlil</w:t>
      </w:r>
      <w:proofErr w:type="spellEnd"/>
      <w:r>
        <w:rPr>
          <w:color w:val="222222"/>
          <w:sz w:val="28"/>
          <w:szCs w:val="28"/>
          <w:lang w:val="en-CA" w:eastAsia="en-CA"/>
        </w:rPr>
        <w:t xml:space="preserve"> </w:t>
      </w:r>
      <w:proofErr w:type="spellStart"/>
      <w:r w:rsidRPr="00B860D8">
        <w:rPr>
          <w:color w:val="222222"/>
          <w:sz w:val="28"/>
          <w:szCs w:val="28"/>
          <w:lang w:val="en-CA" w:eastAsia="en-CA"/>
        </w:rPr>
        <w:t>qilish</w:t>
      </w:r>
      <w:proofErr w:type="spellEnd"/>
      <w:r w:rsidRPr="00B860D8">
        <w:rPr>
          <w:color w:val="222222"/>
          <w:sz w:val="28"/>
          <w:szCs w:val="28"/>
          <w:lang w:val="en-CA" w:eastAsia="en-CA"/>
        </w:rPr>
        <w:t>,</w:t>
      </w:r>
      <w:r>
        <w:rPr>
          <w:color w:val="222222"/>
          <w:sz w:val="28"/>
          <w:szCs w:val="28"/>
          <w:lang w:val="en-CA" w:eastAsia="en-CA"/>
        </w:rPr>
        <w:t xml:space="preserve"> </w:t>
      </w:r>
      <w:proofErr w:type="spellStart"/>
      <w:r w:rsidRPr="00B860D8">
        <w:rPr>
          <w:color w:val="222222"/>
          <w:sz w:val="28"/>
          <w:szCs w:val="28"/>
          <w:lang w:val="en-CA" w:eastAsia="en-CA"/>
        </w:rPr>
        <w:t>qayta</w:t>
      </w:r>
      <w:proofErr w:type="spellEnd"/>
      <w:r>
        <w:rPr>
          <w:color w:val="222222"/>
          <w:sz w:val="28"/>
          <w:szCs w:val="28"/>
          <w:lang w:val="en-CA" w:eastAsia="en-CA"/>
        </w:rPr>
        <w:t xml:space="preserve"> </w:t>
      </w:r>
      <w:proofErr w:type="spellStart"/>
      <w:r w:rsidRPr="00B860D8">
        <w:rPr>
          <w:color w:val="222222"/>
          <w:sz w:val="28"/>
          <w:szCs w:val="28"/>
          <w:lang w:val="en-CA" w:eastAsia="en-CA"/>
        </w:rPr>
        <w:t>ishlash</w:t>
      </w:r>
      <w:proofErr w:type="spellEnd"/>
      <w:r w:rsidRPr="00B860D8">
        <w:rPr>
          <w:color w:val="222222"/>
          <w:sz w:val="28"/>
          <w:szCs w:val="28"/>
          <w:lang w:val="en-CA" w:eastAsia="en-CA"/>
        </w:rPr>
        <w:t>,</w:t>
      </w:r>
      <w:r>
        <w:rPr>
          <w:color w:val="222222"/>
          <w:sz w:val="28"/>
          <w:szCs w:val="28"/>
          <w:lang w:val="en-CA" w:eastAsia="en-CA"/>
        </w:rPr>
        <w:t xml:space="preserve"> </w:t>
      </w:r>
      <w:proofErr w:type="spellStart"/>
      <w:r w:rsidRPr="00B860D8">
        <w:rPr>
          <w:color w:val="222222"/>
          <w:sz w:val="28"/>
          <w:szCs w:val="28"/>
          <w:lang w:val="en-CA" w:eastAsia="en-CA"/>
        </w:rPr>
        <w:t>ro'yxatdan</w:t>
      </w:r>
      <w:proofErr w:type="spellEnd"/>
      <w:r>
        <w:rPr>
          <w:color w:val="222222"/>
          <w:sz w:val="28"/>
          <w:szCs w:val="28"/>
          <w:lang w:val="en-CA" w:eastAsia="en-CA"/>
        </w:rPr>
        <w:t xml:space="preserve"> </w:t>
      </w:r>
      <w:proofErr w:type="spellStart"/>
      <w:r w:rsidRPr="00B860D8">
        <w:rPr>
          <w:color w:val="222222"/>
          <w:sz w:val="28"/>
          <w:szCs w:val="28"/>
          <w:lang w:val="en-CA" w:eastAsia="en-CA"/>
        </w:rPr>
        <w:t>o'tkazish</w:t>
      </w:r>
      <w:proofErr w:type="spellEnd"/>
      <w:r>
        <w:rPr>
          <w:color w:val="222222"/>
          <w:sz w:val="28"/>
          <w:szCs w:val="28"/>
          <w:lang w:val="en-CA" w:eastAsia="en-CA"/>
        </w:rPr>
        <w:t>;</w:t>
      </w:r>
    </w:p>
    <w:p w14:paraId="2CD79807" w14:textId="77777777" w:rsidR="00E864B8" w:rsidRPr="00B860D8" w:rsidRDefault="00E864B8" w:rsidP="00FB1E59">
      <w:pPr>
        <w:numPr>
          <w:ilvl w:val="0"/>
          <w:numId w:val="16"/>
        </w:numPr>
        <w:shd w:val="clear" w:color="auto" w:fill="FFFFFF"/>
        <w:suppressAutoHyphens w:val="0"/>
        <w:spacing w:before="100" w:beforeAutospacing="1" w:after="100" w:afterAutospacing="1" w:line="360" w:lineRule="auto"/>
        <w:jc w:val="both"/>
        <w:rPr>
          <w:color w:val="222222"/>
          <w:sz w:val="28"/>
          <w:szCs w:val="28"/>
          <w:lang w:val="en-CA" w:eastAsia="en-CA"/>
        </w:rPr>
      </w:pPr>
      <w:proofErr w:type="spellStart"/>
      <w:r w:rsidRPr="00B860D8">
        <w:rPr>
          <w:color w:val="222222"/>
          <w:sz w:val="28"/>
          <w:szCs w:val="28"/>
          <w:lang w:val="en-CA" w:eastAsia="en-CA"/>
        </w:rPr>
        <w:t>Amaliy</w:t>
      </w:r>
      <w:proofErr w:type="spellEnd"/>
      <w:r>
        <w:rPr>
          <w:color w:val="222222"/>
          <w:sz w:val="28"/>
          <w:szCs w:val="28"/>
          <w:lang w:val="en-CA" w:eastAsia="en-CA"/>
        </w:rPr>
        <w:t xml:space="preserve"> </w:t>
      </w:r>
      <w:proofErr w:type="spellStart"/>
      <w:r w:rsidRPr="00B860D8">
        <w:rPr>
          <w:color w:val="222222"/>
          <w:sz w:val="28"/>
          <w:szCs w:val="28"/>
          <w:lang w:val="en-CA" w:eastAsia="en-CA"/>
        </w:rPr>
        <w:t>tavsiyalar</w:t>
      </w:r>
      <w:proofErr w:type="spellEnd"/>
      <w:r>
        <w:rPr>
          <w:color w:val="222222"/>
          <w:sz w:val="28"/>
          <w:szCs w:val="28"/>
          <w:lang w:val="en-CA" w:eastAsia="en-CA"/>
        </w:rPr>
        <w:t xml:space="preserve"> </w:t>
      </w:r>
      <w:proofErr w:type="spellStart"/>
      <w:r w:rsidRPr="00B860D8">
        <w:rPr>
          <w:color w:val="222222"/>
          <w:sz w:val="28"/>
          <w:szCs w:val="28"/>
          <w:lang w:val="en-CA" w:eastAsia="en-CA"/>
        </w:rPr>
        <w:t>tuzish</w:t>
      </w:r>
      <w:proofErr w:type="spellEnd"/>
      <w:r w:rsidRPr="00B860D8">
        <w:rPr>
          <w:color w:val="222222"/>
          <w:sz w:val="28"/>
          <w:szCs w:val="28"/>
          <w:lang w:val="en-CA" w:eastAsia="en-CA"/>
        </w:rPr>
        <w:t>.</w:t>
      </w:r>
    </w:p>
    <w:p w14:paraId="65F021AD" w14:textId="77777777" w:rsidR="00E864B8" w:rsidRDefault="00E864B8" w:rsidP="00E864B8">
      <w:pPr>
        <w:shd w:val="clear" w:color="auto" w:fill="FFFFFF"/>
        <w:spacing w:after="525"/>
        <w:jc w:val="both"/>
        <w:rPr>
          <w:color w:val="222222"/>
          <w:sz w:val="28"/>
          <w:szCs w:val="28"/>
          <w:lang w:val="en-CA" w:eastAsia="en-CA"/>
        </w:rPr>
      </w:pPr>
      <w:proofErr w:type="spellStart"/>
      <w:r w:rsidRPr="00B860D8">
        <w:rPr>
          <w:b/>
          <w:bCs/>
          <w:color w:val="222222"/>
          <w:sz w:val="28"/>
          <w:szCs w:val="28"/>
          <w:lang w:val="en-CA" w:eastAsia="en-CA"/>
        </w:rPr>
        <w:t>Pedagogik</w:t>
      </w:r>
      <w:proofErr w:type="spellEnd"/>
      <w:r>
        <w:rPr>
          <w:b/>
          <w:bCs/>
          <w:color w:val="222222"/>
          <w:sz w:val="28"/>
          <w:szCs w:val="28"/>
          <w:lang w:val="en-CA" w:eastAsia="en-CA"/>
        </w:rPr>
        <w:t xml:space="preserve"> </w:t>
      </w:r>
      <w:proofErr w:type="spellStart"/>
      <w:r w:rsidRPr="00B860D8">
        <w:rPr>
          <w:b/>
          <w:bCs/>
          <w:color w:val="222222"/>
          <w:sz w:val="28"/>
          <w:szCs w:val="28"/>
          <w:lang w:val="en-CA" w:eastAsia="en-CA"/>
        </w:rPr>
        <w:t>eksperimentni</w:t>
      </w:r>
      <w:proofErr w:type="spellEnd"/>
      <w:r>
        <w:rPr>
          <w:color w:val="222222"/>
          <w:sz w:val="28"/>
          <w:szCs w:val="28"/>
          <w:lang w:val="en-CA" w:eastAsia="en-CA"/>
        </w:rPr>
        <w:t xml:space="preserve"> </w:t>
      </w:r>
      <w:proofErr w:type="spellStart"/>
      <w:r w:rsidRPr="00B860D8">
        <w:rPr>
          <w:color w:val="222222"/>
          <w:sz w:val="28"/>
          <w:szCs w:val="28"/>
          <w:lang w:val="en-CA" w:eastAsia="en-CA"/>
        </w:rPr>
        <w:t>qanday</w:t>
      </w:r>
      <w:proofErr w:type="spellEnd"/>
      <w:r>
        <w:rPr>
          <w:color w:val="222222"/>
          <w:sz w:val="28"/>
          <w:szCs w:val="28"/>
          <w:lang w:val="en-CA" w:eastAsia="en-CA"/>
        </w:rPr>
        <w:t xml:space="preserve"> </w:t>
      </w:r>
      <w:proofErr w:type="spellStart"/>
      <w:r w:rsidRPr="00B860D8">
        <w:rPr>
          <w:color w:val="222222"/>
          <w:sz w:val="28"/>
          <w:szCs w:val="28"/>
          <w:lang w:val="en-CA" w:eastAsia="en-CA"/>
        </w:rPr>
        <w:t>o'tkazish</w:t>
      </w:r>
      <w:proofErr w:type="spellEnd"/>
      <w:r>
        <w:rPr>
          <w:color w:val="222222"/>
          <w:sz w:val="28"/>
          <w:szCs w:val="28"/>
          <w:lang w:val="en-CA" w:eastAsia="en-CA"/>
        </w:rPr>
        <w:t xml:space="preserve"> </w:t>
      </w:r>
      <w:proofErr w:type="spellStart"/>
      <w:r w:rsidRPr="00B860D8">
        <w:rPr>
          <w:color w:val="222222"/>
          <w:sz w:val="28"/>
          <w:szCs w:val="28"/>
          <w:lang w:val="en-CA" w:eastAsia="en-CA"/>
        </w:rPr>
        <w:t>mumkin</w:t>
      </w:r>
      <w:proofErr w:type="spellEnd"/>
      <w:r w:rsidRPr="00B860D8">
        <w:rPr>
          <w:color w:val="222222"/>
          <w:sz w:val="28"/>
          <w:szCs w:val="28"/>
          <w:lang w:val="en-CA" w:eastAsia="en-CA"/>
        </w:rPr>
        <w:t>?</w:t>
      </w:r>
      <w:r>
        <w:rPr>
          <w:color w:val="222222"/>
          <w:sz w:val="28"/>
          <w:szCs w:val="28"/>
          <w:lang w:val="en-CA" w:eastAsia="en-CA"/>
        </w:rPr>
        <w:t xml:space="preserve"> </w:t>
      </w:r>
      <w:proofErr w:type="spellStart"/>
      <w:r w:rsidRPr="00B860D8">
        <w:rPr>
          <w:color w:val="222222"/>
          <w:sz w:val="28"/>
          <w:szCs w:val="28"/>
          <w:lang w:val="en-CA" w:eastAsia="en-CA"/>
        </w:rPr>
        <w:t>Ushbu</w:t>
      </w:r>
      <w:proofErr w:type="spellEnd"/>
      <w:r>
        <w:rPr>
          <w:color w:val="222222"/>
          <w:sz w:val="28"/>
          <w:szCs w:val="28"/>
          <w:lang w:val="en-CA" w:eastAsia="en-CA"/>
        </w:rPr>
        <w:t xml:space="preserve"> </w:t>
      </w:r>
      <w:proofErr w:type="spellStart"/>
      <w:r w:rsidRPr="00B860D8">
        <w:rPr>
          <w:color w:val="222222"/>
          <w:sz w:val="28"/>
          <w:szCs w:val="28"/>
          <w:lang w:val="en-CA" w:eastAsia="en-CA"/>
        </w:rPr>
        <w:t>asarning</w:t>
      </w:r>
      <w:proofErr w:type="spellEnd"/>
      <w:r>
        <w:rPr>
          <w:color w:val="222222"/>
          <w:sz w:val="28"/>
          <w:szCs w:val="28"/>
          <w:lang w:val="en-CA" w:eastAsia="en-CA"/>
        </w:rPr>
        <w:t xml:space="preserve"> </w:t>
      </w:r>
      <w:proofErr w:type="spellStart"/>
      <w:r w:rsidRPr="00B860D8">
        <w:rPr>
          <w:color w:val="222222"/>
          <w:sz w:val="28"/>
          <w:szCs w:val="28"/>
          <w:lang w:val="en-CA" w:eastAsia="en-CA"/>
        </w:rPr>
        <w:t>turlari</w:t>
      </w:r>
      <w:proofErr w:type="spellEnd"/>
      <w:r>
        <w:rPr>
          <w:color w:val="222222"/>
          <w:sz w:val="28"/>
          <w:szCs w:val="28"/>
          <w:lang w:val="en-CA" w:eastAsia="en-CA"/>
        </w:rPr>
        <w:t xml:space="preserve"> </w:t>
      </w:r>
      <w:proofErr w:type="spellStart"/>
      <w:r w:rsidRPr="00B860D8">
        <w:rPr>
          <w:color w:val="222222"/>
          <w:sz w:val="28"/>
          <w:szCs w:val="28"/>
          <w:lang w:val="en-CA" w:eastAsia="en-CA"/>
        </w:rPr>
        <w:t>va</w:t>
      </w:r>
      <w:proofErr w:type="spellEnd"/>
      <w:r>
        <w:rPr>
          <w:color w:val="222222"/>
          <w:sz w:val="28"/>
          <w:szCs w:val="28"/>
          <w:lang w:val="en-CA" w:eastAsia="en-CA"/>
        </w:rPr>
        <w:t xml:space="preserve"> </w:t>
      </w:r>
      <w:proofErr w:type="spellStart"/>
      <w:r w:rsidRPr="00B860D8">
        <w:rPr>
          <w:color w:val="222222"/>
          <w:sz w:val="28"/>
          <w:szCs w:val="28"/>
          <w:lang w:val="en-CA" w:eastAsia="en-CA"/>
        </w:rPr>
        <w:t>texnikasini</w:t>
      </w:r>
      <w:proofErr w:type="spellEnd"/>
      <w:r>
        <w:rPr>
          <w:color w:val="222222"/>
          <w:sz w:val="28"/>
          <w:szCs w:val="28"/>
          <w:lang w:val="en-CA" w:eastAsia="en-CA"/>
        </w:rPr>
        <w:t xml:space="preserve"> </w:t>
      </w:r>
      <w:proofErr w:type="spellStart"/>
      <w:r w:rsidRPr="00B860D8">
        <w:rPr>
          <w:color w:val="222222"/>
          <w:sz w:val="28"/>
          <w:szCs w:val="28"/>
          <w:lang w:val="en-CA" w:eastAsia="en-CA"/>
        </w:rPr>
        <w:t>yuqorida</w:t>
      </w:r>
      <w:proofErr w:type="spellEnd"/>
      <w:r>
        <w:rPr>
          <w:color w:val="222222"/>
          <w:sz w:val="28"/>
          <w:szCs w:val="28"/>
          <w:lang w:val="en-CA" w:eastAsia="en-CA"/>
        </w:rPr>
        <w:t xml:space="preserve"> </w:t>
      </w:r>
      <w:proofErr w:type="spellStart"/>
      <w:r w:rsidRPr="00B860D8">
        <w:rPr>
          <w:color w:val="222222"/>
          <w:sz w:val="28"/>
          <w:szCs w:val="28"/>
          <w:lang w:val="en-CA" w:eastAsia="en-CA"/>
        </w:rPr>
        <w:t>ko'rib</w:t>
      </w:r>
      <w:proofErr w:type="spellEnd"/>
      <w:r>
        <w:rPr>
          <w:color w:val="222222"/>
          <w:sz w:val="28"/>
          <w:szCs w:val="28"/>
          <w:lang w:val="en-CA" w:eastAsia="en-CA"/>
        </w:rPr>
        <w:t xml:space="preserve"> </w:t>
      </w:r>
      <w:proofErr w:type="spellStart"/>
      <w:r w:rsidRPr="00B860D8">
        <w:rPr>
          <w:color w:val="222222"/>
          <w:sz w:val="28"/>
          <w:szCs w:val="28"/>
          <w:lang w:val="en-CA" w:eastAsia="en-CA"/>
        </w:rPr>
        <w:t>chiqdik</w:t>
      </w:r>
      <w:proofErr w:type="spellEnd"/>
      <w:r w:rsidRPr="00B860D8">
        <w:rPr>
          <w:color w:val="222222"/>
          <w:sz w:val="28"/>
          <w:szCs w:val="28"/>
          <w:lang w:val="en-CA" w:eastAsia="en-CA"/>
        </w:rPr>
        <w:t>.</w:t>
      </w:r>
      <w:r>
        <w:rPr>
          <w:color w:val="222222"/>
          <w:sz w:val="28"/>
          <w:szCs w:val="28"/>
          <w:lang w:val="en-CA" w:eastAsia="en-CA"/>
        </w:rPr>
        <w:t xml:space="preserve"> </w:t>
      </w:r>
      <w:proofErr w:type="spellStart"/>
      <w:r w:rsidRPr="00B860D8">
        <w:rPr>
          <w:color w:val="222222"/>
          <w:sz w:val="28"/>
          <w:szCs w:val="28"/>
          <w:lang w:val="en-CA" w:eastAsia="en-CA"/>
        </w:rPr>
        <w:t>Pedagogik</w:t>
      </w:r>
      <w:proofErr w:type="spellEnd"/>
      <w:r>
        <w:rPr>
          <w:color w:val="222222"/>
          <w:sz w:val="28"/>
          <w:szCs w:val="28"/>
          <w:lang w:val="en-CA" w:eastAsia="en-CA"/>
        </w:rPr>
        <w:t xml:space="preserve"> </w:t>
      </w:r>
      <w:proofErr w:type="spellStart"/>
      <w:r w:rsidRPr="00B860D8">
        <w:rPr>
          <w:color w:val="222222"/>
          <w:sz w:val="28"/>
          <w:szCs w:val="28"/>
          <w:lang w:val="en-CA" w:eastAsia="en-CA"/>
        </w:rPr>
        <w:t>eksperiment</w:t>
      </w:r>
      <w:proofErr w:type="spellEnd"/>
      <w:r>
        <w:rPr>
          <w:color w:val="222222"/>
          <w:sz w:val="28"/>
          <w:szCs w:val="28"/>
          <w:lang w:val="en-CA" w:eastAsia="en-CA"/>
        </w:rPr>
        <w:t xml:space="preserve"> </w:t>
      </w:r>
      <w:proofErr w:type="spellStart"/>
      <w:r w:rsidRPr="00B860D8">
        <w:rPr>
          <w:color w:val="222222"/>
          <w:sz w:val="28"/>
          <w:szCs w:val="28"/>
          <w:lang w:val="en-CA" w:eastAsia="en-CA"/>
        </w:rPr>
        <w:t>ta`limdagi</w:t>
      </w:r>
      <w:proofErr w:type="spellEnd"/>
      <w:r>
        <w:rPr>
          <w:color w:val="222222"/>
          <w:sz w:val="28"/>
          <w:szCs w:val="28"/>
          <w:lang w:val="en-CA" w:eastAsia="en-CA"/>
        </w:rPr>
        <w:t xml:space="preserve"> </w:t>
      </w:r>
      <w:proofErr w:type="spellStart"/>
      <w:r w:rsidRPr="00B860D8">
        <w:rPr>
          <w:color w:val="222222"/>
          <w:sz w:val="28"/>
          <w:szCs w:val="28"/>
          <w:lang w:val="en-CA" w:eastAsia="en-CA"/>
        </w:rPr>
        <w:t>turli</w:t>
      </w:r>
      <w:proofErr w:type="spellEnd"/>
      <w:r>
        <w:rPr>
          <w:color w:val="222222"/>
          <w:sz w:val="28"/>
          <w:szCs w:val="28"/>
          <w:lang w:val="en-CA" w:eastAsia="en-CA"/>
        </w:rPr>
        <w:t xml:space="preserve"> </w:t>
      </w:r>
      <w:proofErr w:type="spellStart"/>
      <w:r w:rsidRPr="00B860D8">
        <w:rPr>
          <w:color w:val="222222"/>
          <w:sz w:val="28"/>
          <w:szCs w:val="28"/>
          <w:lang w:val="en-CA" w:eastAsia="en-CA"/>
        </w:rPr>
        <w:t>xil</w:t>
      </w:r>
      <w:proofErr w:type="spellEnd"/>
      <w:r>
        <w:rPr>
          <w:color w:val="222222"/>
          <w:sz w:val="28"/>
          <w:szCs w:val="28"/>
          <w:lang w:val="en-CA" w:eastAsia="en-CA"/>
        </w:rPr>
        <w:t xml:space="preserve"> </w:t>
      </w:r>
      <w:proofErr w:type="spellStart"/>
      <w:r w:rsidRPr="00B860D8">
        <w:rPr>
          <w:color w:val="222222"/>
          <w:sz w:val="28"/>
          <w:szCs w:val="28"/>
          <w:lang w:val="en-CA" w:eastAsia="en-CA"/>
        </w:rPr>
        <w:t>hodisalarni</w:t>
      </w:r>
      <w:proofErr w:type="spellEnd"/>
      <w:r>
        <w:rPr>
          <w:color w:val="222222"/>
          <w:sz w:val="28"/>
          <w:szCs w:val="28"/>
          <w:lang w:val="en-CA" w:eastAsia="en-CA"/>
        </w:rPr>
        <w:t xml:space="preserve"> </w:t>
      </w:r>
      <w:proofErr w:type="spellStart"/>
      <w:r w:rsidRPr="00B860D8">
        <w:rPr>
          <w:color w:val="222222"/>
          <w:sz w:val="28"/>
          <w:szCs w:val="28"/>
          <w:lang w:val="en-CA" w:eastAsia="en-CA"/>
        </w:rPr>
        <w:t>o`rganishdan</w:t>
      </w:r>
      <w:proofErr w:type="spellEnd"/>
      <w:r w:rsidRPr="00B860D8">
        <w:rPr>
          <w:color w:val="222222"/>
          <w:sz w:val="28"/>
          <w:szCs w:val="28"/>
          <w:lang w:val="en-CA" w:eastAsia="en-CA"/>
        </w:rPr>
        <w:t>,</w:t>
      </w:r>
      <w:r>
        <w:rPr>
          <w:color w:val="222222"/>
          <w:sz w:val="28"/>
          <w:szCs w:val="28"/>
          <w:lang w:val="en-CA" w:eastAsia="en-CA"/>
        </w:rPr>
        <w:t xml:space="preserve"> </w:t>
      </w:r>
      <w:proofErr w:type="spellStart"/>
      <w:r w:rsidRPr="00B860D8">
        <w:rPr>
          <w:color w:val="222222"/>
          <w:sz w:val="28"/>
          <w:szCs w:val="28"/>
          <w:lang w:val="en-CA" w:eastAsia="en-CA"/>
        </w:rPr>
        <w:t>muntazam</w:t>
      </w:r>
      <w:proofErr w:type="spellEnd"/>
      <w:r>
        <w:rPr>
          <w:color w:val="222222"/>
          <w:sz w:val="28"/>
          <w:szCs w:val="28"/>
          <w:lang w:val="en-CA" w:eastAsia="en-CA"/>
        </w:rPr>
        <w:t xml:space="preserve"> </w:t>
      </w:r>
      <w:proofErr w:type="spellStart"/>
      <w:r w:rsidRPr="00B860D8">
        <w:rPr>
          <w:color w:val="222222"/>
          <w:sz w:val="28"/>
          <w:szCs w:val="28"/>
          <w:lang w:val="en-CA" w:eastAsia="en-CA"/>
        </w:rPr>
        <w:t>aloqalar</w:t>
      </w:r>
      <w:proofErr w:type="spellEnd"/>
      <w:r>
        <w:rPr>
          <w:color w:val="222222"/>
          <w:sz w:val="28"/>
          <w:szCs w:val="28"/>
          <w:lang w:val="en-CA" w:eastAsia="en-CA"/>
        </w:rPr>
        <w:t xml:space="preserve"> </w:t>
      </w:r>
      <w:proofErr w:type="spellStart"/>
      <w:r w:rsidRPr="00B860D8">
        <w:rPr>
          <w:color w:val="222222"/>
          <w:sz w:val="28"/>
          <w:szCs w:val="28"/>
          <w:lang w:val="en-CA" w:eastAsia="en-CA"/>
        </w:rPr>
        <w:t>va</w:t>
      </w:r>
      <w:proofErr w:type="spellEnd"/>
      <w:r>
        <w:rPr>
          <w:color w:val="222222"/>
          <w:sz w:val="28"/>
          <w:szCs w:val="28"/>
          <w:lang w:val="en-CA" w:eastAsia="en-CA"/>
        </w:rPr>
        <w:t xml:space="preserve"> </w:t>
      </w:r>
      <w:proofErr w:type="spellStart"/>
      <w:r w:rsidRPr="00B860D8">
        <w:rPr>
          <w:color w:val="222222"/>
          <w:sz w:val="28"/>
          <w:szCs w:val="28"/>
          <w:lang w:val="en-CA" w:eastAsia="en-CA"/>
        </w:rPr>
        <w:t>munosabatlarni</w:t>
      </w:r>
      <w:proofErr w:type="spellEnd"/>
      <w:r>
        <w:rPr>
          <w:color w:val="222222"/>
          <w:sz w:val="28"/>
          <w:szCs w:val="28"/>
          <w:lang w:val="en-CA" w:eastAsia="en-CA"/>
        </w:rPr>
        <w:t xml:space="preserve"> </w:t>
      </w:r>
      <w:proofErr w:type="spellStart"/>
      <w:r w:rsidRPr="00B860D8">
        <w:rPr>
          <w:color w:val="222222"/>
          <w:sz w:val="28"/>
          <w:szCs w:val="28"/>
          <w:lang w:val="en-CA" w:eastAsia="en-CA"/>
        </w:rPr>
        <w:t>shakllantirish</w:t>
      </w:r>
      <w:proofErr w:type="spellEnd"/>
      <w:r>
        <w:rPr>
          <w:color w:val="222222"/>
          <w:sz w:val="28"/>
          <w:szCs w:val="28"/>
          <w:lang w:val="en-CA" w:eastAsia="en-CA"/>
        </w:rPr>
        <w:t xml:space="preserve"> </w:t>
      </w:r>
      <w:proofErr w:type="spellStart"/>
      <w:r w:rsidRPr="00B860D8">
        <w:rPr>
          <w:color w:val="222222"/>
          <w:sz w:val="28"/>
          <w:szCs w:val="28"/>
          <w:lang w:val="en-CA" w:eastAsia="en-CA"/>
        </w:rPr>
        <w:t>uchun</w:t>
      </w:r>
      <w:proofErr w:type="spellEnd"/>
      <w:r>
        <w:rPr>
          <w:color w:val="222222"/>
          <w:sz w:val="28"/>
          <w:szCs w:val="28"/>
          <w:lang w:val="en-CA" w:eastAsia="en-CA"/>
        </w:rPr>
        <w:t xml:space="preserve"> </w:t>
      </w:r>
      <w:proofErr w:type="spellStart"/>
      <w:r w:rsidRPr="00B860D8">
        <w:rPr>
          <w:color w:val="222222"/>
          <w:sz w:val="28"/>
          <w:szCs w:val="28"/>
          <w:lang w:val="en-CA" w:eastAsia="en-CA"/>
        </w:rPr>
        <w:t>yangi</w:t>
      </w:r>
      <w:proofErr w:type="spellEnd"/>
      <w:r>
        <w:rPr>
          <w:color w:val="222222"/>
          <w:sz w:val="28"/>
          <w:szCs w:val="28"/>
          <w:lang w:val="en-CA" w:eastAsia="en-CA"/>
        </w:rPr>
        <w:t xml:space="preserve"> </w:t>
      </w:r>
      <w:proofErr w:type="spellStart"/>
      <w:r w:rsidRPr="00B860D8">
        <w:rPr>
          <w:color w:val="222222"/>
          <w:sz w:val="28"/>
          <w:szCs w:val="28"/>
          <w:lang w:val="en-CA" w:eastAsia="en-CA"/>
        </w:rPr>
        <w:t>ma`lumotlardan</w:t>
      </w:r>
      <w:proofErr w:type="spellEnd"/>
      <w:r>
        <w:rPr>
          <w:color w:val="222222"/>
          <w:sz w:val="28"/>
          <w:szCs w:val="28"/>
          <w:lang w:val="en-CA" w:eastAsia="en-CA"/>
        </w:rPr>
        <w:t xml:space="preserve"> </w:t>
      </w:r>
      <w:proofErr w:type="spellStart"/>
      <w:r w:rsidRPr="00B860D8">
        <w:rPr>
          <w:color w:val="222222"/>
          <w:sz w:val="28"/>
          <w:szCs w:val="28"/>
          <w:lang w:val="en-CA" w:eastAsia="en-CA"/>
        </w:rPr>
        <w:t>va</w:t>
      </w:r>
      <w:proofErr w:type="spellEnd"/>
      <w:r>
        <w:rPr>
          <w:color w:val="222222"/>
          <w:sz w:val="28"/>
          <w:szCs w:val="28"/>
          <w:lang w:val="en-CA" w:eastAsia="en-CA"/>
        </w:rPr>
        <w:t xml:space="preserve"> </w:t>
      </w:r>
      <w:proofErr w:type="spellStart"/>
      <w:r w:rsidRPr="00B860D8">
        <w:rPr>
          <w:color w:val="222222"/>
          <w:sz w:val="28"/>
          <w:szCs w:val="28"/>
          <w:lang w:val="en-CA" w:eastAsia="en-CA"/>
        </w:rPr>
        <w:t>innovatsion</w:t>
      </w:r>
      <w:proofErr w:type="spellEnd"/>
      <w:r>
        <w:rPr>
          <w:color w:val="222222"/>
          <w:sz w:val="28"/>
          <w:szCs w:val="28"/>
          <w:lang w:val="en-CA" w:eastAsia="en-CA"/>
        </w:rPr>
        <w:t xml:space="preserve"> </w:t>
      </w:r>
      <w:proofErr w:type="spellStart"/>
      <w:r w:rsidRPr="00B860D8">
        <w:rPr>
          <w:color w:val="222222"/>
          <w:sz w:val="28"/>
          <w:szCs w:val="28"/>
          <w:lang w:val="en-CA" w:eastAsia="en-CA"/>
        </w:rPr>
        <w:t>nazariyalarni</w:t>
      </w:r>
      <w:proofErr w:type="spellEnd"/>
      <w:r>
        <w:rPr>
          <w:color w:val="222222"/>
          <w:sz w:val="28"/>
          <w:szCs w:val="28"/>
          <w:lang w:val="en-CA" w:eastAsia="en-CA"/>
        </w:rPr>
        <w:t xml:space="preserve"> </w:t>
      </w:r>
      <w:proofErr w:type="spellStart"/>
      <w:r w:rsidRPr="00B860D8">
        <w:rPr>
          <w:color w:val="222222"/>
          <w:sz w:val="28"/>
          <w:szCs w:val="28"/>
          <w:lang w:val="en-CA" w:eastAsia="en-CA"/>
        </w:rPr>
        <w:t>qurishdan</w:t>
      </w:r>
      <w:proofErr w:type="spellEnd"/>
      <w:r>
        <w:rPr>
          <w:color w:val="222222"/>
          <w:sz w:val="28"/>
          <w:szCs w:val="28"/>
          <w:lang w:val="en-CA" w:eastAsia="en-CA"/>
        </w:rPr>
        <w:t xml:space="preserve"> </w:t>
      </w:r>
      <w:proofErr w:type="spellStart"/>
      <w:r w:rsidRPr="00B860D8">
        <w:rPr>
          <w:color w:val="222222"/>
          <w:sz w:val="28"/>
          <w:szCs w:val="28"/>
          <w:lang w:val="en-CA" w:eastAsia="en-CA"/>
        </w:rPr>
        <w:t>iborat</w:t>
      </w:r>
      <w:proofErr w:type="spellEnd"/>
      <w:r w:rsidRPr="00B860D8">
        <w:rPr>
          <w:color w:val="222222"/>
          <w:sz w:val="28"/>
          <w:szCs w:val="28"/>
          <w:lang w:val="en-CA" w:eastAsia="en-CA"/>
        </w:rPr>
        <w:t>.</w:t>
      </w:r>
    </w:p>
    <w:p w14:paraId="4848E195" w14:textId="77777777" w:rsidR="00E864B8" w:rsidRDefault="00E864B8" w:rsidP="00E864B8">
      <w:pPr>
        <w:shd w:val="clear" w:color="auto" w:fill="FFFFFF"/>
        <w:spacing w:after="525"/>
        <w:jc w:val="both"/>
        <w:rPr>
          <w:color w:val="222222"/>
          <w:sz w:val="28"/>
          <w:szCs w:val="28"/>
          <w:lang w:val="en-CA" w:eastAsia="en-CA"/>
        </w:rPr>
      </w:pPr>
      <w:proofErr w:type="spellStart"/>
      <w:r w:rsidRPr="00484FC2">
        <w:rPr>
          <w:i/>
          <w:iCs/>
          <w:color w:val="222222"/>
          <w:sz w:val="28"/>
          <w:szCs w:val="28"/>
          <w:lang w:val="en-CA" w:eastAsia="en-CA"/>
        </w:rPr>
        <w:t>Tadqiqot</w:t>
      </w:r>
      <w:proofErr w:type="spellEnd"/>
      <w:r>
        <w:rPr>
          <w:i/>
          <w:iCs/>
          <w:color w:val="222222"/>
          <w:sz w:val="28"/>
          <w:szCs w:val="28"/>
          <w:lang w:val="en-CA" w:eastAsia="en-CA"/>
        </w:rPr>
        <w:t xml:space="preserve"> </w:t>
      </w:r>
      <w:proofErr w:type="spellStart"/>
      <w:r w:rsidRPr="00484FC2">
        <w:rPr>
          <w:i/>
          <w:iCs/>
          <w:color w:val="222222"/>
          <w:sz w:val="28"/>
          <w:szCs w:val="28"/>
          <w:lang w:val="en-CA" w:eastAsia="en-CA"/>
        </w:rPr>
        <w:t>usullarini</w:t>
      </w:r>
      <w:proofErr w:type="spellEnd"/>
      <w:r>
        <w:rPr>
          <w:i/>
          <w:iCs/>
          <w:color w:val="222222"/>
          <w:sz w:val="28"/>
          <w:szCs w:val="28"/>
          <w:lang w:val="en-CA" w:eastAsia="en-CA"/>
        </w:rPr>
        <w:t xml:space="preserve"> </w:t>
      </w:r>
      <w:proofErr w:type="spellStart"/>
      <w:r w:rsidRPr="00484FC2">
        <w:rPr>
          <w:i/>
          <w:iCs/>
          <w:color w:val="222222"/>
          <w:sz w:val="28"/>
          <w:szCs w:val="28"/>
          <w:lang w:val="en-CA" w:eastAsia="en-CA"/>
        </w:rPr>
        <w:t>tanlashning</w:t>
      </w:r>
      <w:proofErr w:type="spellEnd"/>
      <w:r>
        <w:rPr>
          <w:i/>
          <w:iCs/>
          <w:color w:val="222222"/>
          <w:sz w:val="28"/>
          <w:szCs w:val="28"/>
          <w:lang w:val="en-CA" w:eastAsia="en-CA"/>
        </w:rPr>
        <w:t xml:space="preserve"> </w:t>
      </w:r>
      <w:proofErr w:type="spellStart"/>
      <w:r w:rsidRPr="00484FC2">
        <w:rPr>
          <w:i/>
          <w:iCs/>
          <w:color w:val="222222"/>
          <w:sz w:val="28"/>
          <w:szCs w:val="28"/>
          <w:lang w:val="en-CA" w:eastAsia="en-CA"/>
        </w:rPr>
        <w:t>asosiy</w:t>
      </w:r>
      <w:proofErr w:type="spellEnd"/>
      <w:r>
        <w:rPr>
          <w:i/>
          <w:iCs/>
          <w:color w:val="222222"/>
          <w:sz w:val="28"/>
          <w:szCs w:val="28"/>
          <w:lang w:val="en-CA" w:eastAsia="en-CA"/>
        </w:rPr>
        <w:t xml:space="preserve"> </w:t>
      </w:r>
      <w:proofErr w:type="spellStart"/>
      <w:r w:rsidRPr="00484FC2">
        <w:rPr>
          <w:i/>
          <w:iCs/>
          <w:color w:val="222222"/>
          <w:sz w:val="28"/>
          <w:szCs w:val="28"/>
          <w:lang w:val="en-CA" w:eastAsia="en-CA"/>
        </w:rPr>
        <w:t>printsiplari</w:t>
      </w:r>
      <w:proofErr w:type="spellEnd"/>
      <w:r w:rsidRPr="00B860D8">
        <w:rPr>
          <w:color w:val="222222"/>
          <w:sz w:val="28"/>
          <w:szCs w:val="28"/>
          <w:lang w:val="en-CA" w:eastAsia="en-CA"/>
        </w:rPr>
        <w:t>:</w:t>
      </w:r>
    </w:p>
    <w:p w14:paraId="2F02F502" w14:textId="77777777" w:rsidR="00E864B8" w:rsidRPr="00B860D8" w:rsidRDefault="00E864B8" w:rsidP="00E864B8">
      <w:pPr>
        <w:shd w:val="clear" w:color="auto" w:fill="FFFFFF"/>
        <w:spacing w:after="525"/>
        <w:jc w:val="both"/>
        <w:rPr>
          <w:color w:val="222222"/>
          <w:sz w:val="28"/>
          <w:szCs w:val="28"/>
          <w:lang w:val="en-CA" w:eastAsia="en-CA"/>
        </w:rPr>
      </w:pPr>
      <w:proofErr w:type="spellStart"/>
      <w:r w:rsidRPr="00B860D8">
        <w:rPr>
          <w:color w:val="222222"/>
          <w:sz w:val="28"/>
          <w:szCs w:val="28"/>
          <w:lang w:val="en-CA" w:eastAsia="en-CA"/>
        </w:rPr>
        <w:t>Turli</w:t>
      </w:r>
      <w:proofErr w:type="spellEnd"/>
      <w:r>
        <w:rPr>
          <w:color w:val="222222"/>
          <w:sz w:val="28"/>
          <w:szCs w:val="28"/>
          <w:lang w:val="en-CA" w:eastAsia="en-CA"/>
        </w:rPr>
        <w:t xml:space="preserve"> </w:t>
      </w:r>
      <w:proofErr w:type="spellStart"/>
      <w:r w:rsidRPr="00B860D8">
        <w:rPr>
          <w:color w:val="222222"/>
          <w:sz w:val="28"/>
          <w:szCs w:val="28"/>
          <w:lang w:val="en-CA" w:eastAsia="en-CA"/>
        </w:rPr>
        <w:t>xil</w:t>
      </w:r>
      <w:proofErr w:type="spellEnd"/>
      <w:r>
        <w:rPr>
          <w:color w:val="222222"/>
          <w:sz w:val="28"/>
          <w:szCs w:val="28"/>
          <w:lang w:val="en-CA" w:eastAsia="en-CA"/>
        </w:rPr>
        <w:t xml:space="preserve"> </w:t>
      </w:r>
      <w:proofErr w:type="spellStart"/>
      <w:r w:rsidRPr="00B860D8">
        <w:rPr>
          <w:color w:val="222222"/>
          <w:sz w:val="28"/>
          <w:szCs w:val="28"/>
          <w:lang w:val="en-CA" w:eastAsia="en-CA"/>
        </w:rPr>
        <w:t>o'zaro</w:t>
      </w:r>
      <w:proofErr w:type="spellEnd"/>
      <w:r>
        <w:rPr>
          <w:color w:val="222222"/>
          <w:sz w:val="28"/>
          <w:szCs w:val="28"/>
          <w:lang w:val="en-CA" w:eastAsia="en-CA"/>
        </w:rPr>
        <w:t xml:space="preserve"> </w:t>
      </w:r>
      <w:proofErr w:type="spellStart"/>
      <w:r w:rsidRPr="00B860D8">
        <w:rPr>
          <w:color w:val="222222"/>
          <w:sz w:val="28"/>
          <w:szCs w:val="28"/>
          <w:lang w:val="en-CA" w:eastAsia="en-CA"/>
        </w:rPr>
        <w:t>bog'liq</w:t>
      </w:r>
      <w:proofErr w:type="spellEnd"/>
      <w:r>
        <w:rPr>
          <w:color w:val="222222"/>
          <w:sz w:val="28"/>
          <w:szCs w:val="28"/>
          <w:lang w:val="en-CA" w:eastAsia="en-CA"/>
        </w:rPr>
        <w:t xml:space="preserve"> </w:t>
      </w:r>
      <w:proofErr w:type="spellStart"/>
      <w:r w:rsidRPr="00B860D8">
        <w:rPr>
          <w:color w:val="222222"/>
          <w:sz w:val="28"/>
          <w:szCs w:val="28"/>
          <w:lang w:val="en-CA" w:eastAsia="en-CA"/>
        </w:rPr>
        <w:t>texnikadan</w:t>
      </w:r>
      <w:proofErr w:type="spellEnd"/>
      <w:r>
        <w:rPr>
          <w:color w:val="222222"/>
          <w:sz w:val="28"/>
          <w:szCs w:val="28"/>
          <w:lang w:val="en-CA" w:eastAsia="en-CA"/>
        </w:rPr>
        <w:t xml:space="preserve"> </w:t>
      </w:r>
      <w:proofErr w:type="spellStart"/>
      <w:r w:rsidRPr="00B860D8">
        <w:rPr>
          <w:color w:val="222222"/>
          <w:sz w:val="28"/>
          <w:szCs w:val="28"/>
          <w:lang w:val="en-CA" w:eastAsia="en-CA"/>
        </w:rPr>
        <w:t>foydalanish</w:t>
      </w:r>
      <w:proofErr w:type="spellEnd"/>
      <w:r w:rsidRPr="00B860D8">
        <w:rPr>
          <w:color w:val="222222"/>
          <w:sz w:val="28"/>
          <w:szCs w:val="28"/>
          <w:lang w:val="en-CA" w:eastAsia="en-CA"/>
        </w:rPr>
        <w:t>,</w:t>
      </w:r>
      <w:r>
        <w:rPr>
          <w:color w:val="222222"/>
          <w:sz w:val="28"/>
          <w:szCs w:val="28"/>
          <w:lang w:val="en-CA" w:eastAsia="en-CA"/>
        </w:rPr>
        <w:t xml:space="preserve"> </w:t>
      </w:r>
      <w:proofErr w:type="spellStart"/>
      <w:r w:rsidRPr="00B860D8">
        <w:rPr>
          <w:color w:val="222222"/>
          <w:sz w:val="28"/>
          <w:szCs w:val="28"/>
          <w:lang w:val="en-CA" w:eastAsia="en-CA"/>
        </w:rPr>
        <w:t>kuzatish</w:t>
      </w:r>
      <w:proofErr w:type="spellEnd"/>
      <w:r w:rsidRPr="00B860D8">
        <w:rPr>
          <w:color w:val="222222"/>
          <w:sz w:val="28"/>
          <w:szCs w:val="28"/>
          <w:lang w:val="en-CA" w:eastAsia="en-CA"/>
        </w:rPr>
        <w:t>,</w:t>
      </w:r>
      <w:r>
        <w:rPr>
          <w:color w:val="222222"/>
          <w:sz w:val="28"/>
          <w:szCs w:val="28"/>
          <w:lang w:val="en-CA" w:eastAsia="en-CA"/>
        </w:rPr>
        <w:t xml:space="preserve"> </w:t>
      </w:r>
      <w:proofErr w:type="spellStart"/>
      <w:r w:rsidRPr="00B860D8">
        <w:rPr>
          <w:color w:val="222222"/>
          <w:sz w:val="28"/>
          <w:szCs w:val="28"/>
          <w:lang w:val="en-CA" w:eastAsia="en-CA"/>
        </w:rPr>
        <w:t>sotsiologik</w:t>
      </w:r>
      <w:proofErr w:type="spellEnd"/>
      <w:r>
        <w:rPr>
          <w:color w:val="222222"/>
          <w:sz w:val="28"/>
          <w:szCs w:val="28"/>
          <w:lang w:val="en-CA" w:eastAsia="en-CA"/>
        </w:rPr>
        <w:t xml:space="preserve"> </w:t>
      </w:r>
      <w:proofErr w:type="spellStart"/>
      <w:r w:rsidRPr="00B860D8">
        <w:rPr>
          <w:color w:val="222222"/>
          <w:sz w:val="28"/>
          <w:szCs w:val="28"/>
          <w:lang w:val="en-CA" w:eastAsia="en-CA"/>
        </w:rPr>
        <w:t>tadqiqotlar</w:t>
      </w:r>
      <w:proofErr w:type="spellEnd"/>
      <w:r w:rsidRPr="00B860D8">
        <w:rPr>
          <w:color w:val="222222"/>
          <w:sz w:val="28"/>
          <w:szCs w:val="28"/>
          <w:lang w:val="en-CA" w:eastAsia="en-CA"/>
        </w:rPr>
        <w:t>.</w:t>
      </w:r>
    </w:p>
    <w:p w14:paraId="1F7E2C70" w14:textId="77777777" w:rsidR="00E864B8" w:rsidRPr="009E1734" w:rsidRDefault="00E864B8" w:rsidP="00FB1E59">
      <w:pPr>
        <w:pStyle w:val="a3"/>
        <w:numPr>
          <w:ilvl w:val="0"/>
          <w:numId w:val="52"/>
        </w:numPr>
        <w:shd w:val="clear" w:color="auto" w:fill="FFFFFF"/>
        <w:suppressAutoHyphens w:val="0"/>
        <w:spacing w:before="100" w:beforeAutospacing="1" w:after="100" w:afterAutospacing="1" w:line="360" w:lineRule="auto"/>
        <w:ind w:left="851" w:hanging="425"/>
        <w:jc w:val="both"/>
        <w:rPr>
          <w:color w:val="222222"/>
          <w:sz w:val="28"/>
          <w:szCs w:val="28"/>
          <w:lang w:val="en-CA" w:eastAsia="en-CA"/>
        </w:rPr>
      </w:pPr>
      <w:proofErr w:type="spellStart"/>
      <w:r w:rsidRPr="009E1734">
        <w:rPr>
          <w:color w:val="222222"/>
          <w:sz w:val="28"/>
          <w:szCs w:val="28"/>
          <w:lang w:val="en-CA" w:eastAsia="en-CA"/>
        </w:rPr>
        <w:t>Tanlangan</w:t>
      </w:r>
      <w:proofErr w:type="spellEnd"/>
      <w:r w:rsidRPr="009E1734">
        <w:rPr>
          <w:color w:val="222222"/>
          <w:sz w:val="28"/>
          <w:szCs w:val="28"/>
          <w:lang w:val="en-CA" w:eastAsia="en-CA"/>
        </w:rPr>
        <w:t xml:space="preserve"> </w:t>
      </w:r>
      <w:proofErr w:type="spellStart"/>
      <w:r w:rsidRPr="009E1734">
        <w:rPr>
          <w:color w:val="222222"/>
          <w:sz w:val="28"/>
          <w:szCs w:val="28"/>
          <w:lang w:val="en-CA" w:eastAsia="en-CA"/>
        </w:rPr>
        <w:t>usullarning</w:t>
      </w:r>
      <w:proofErr w:type="spellEnd"/>
      <w:r w:rsidRPr="009E1734">
        <w:rPr>
          <w:color w:val="222222"/>
          <w:sz w:val="28"/>
          <w:szCs w:val="28"/>
          <w:lang w:val="en-CA" w:eastAsia="en-CA"/>
        </w:rPr>
        <w:t xml:space="preserve"> </w:t>
      </w:r>
      <w:proofErr w:type="spellStart"/>
      <w:r w:rsidRPr="009E1734">
        <w:rPr>
          <w:color w:val="222222"/>
          <w:sz w:val="28"/>
          <w:szCs w:val="28"/>
          <w:lang w:val="en-CA" w:eastAsia="en-CA"/>
        </w:rPr>
        <w:t>olib</w:t>
      </w:r>
      <w:proofErr w:type="spellEnd"/>
      <w:r w:rsidRPr="009E1734">
        <w:rPr>
          <w:color w:val="222222"/>
          <w:sz w:val="28"/>
          <w:szCs w:val="28"/>
          <w:lang w:val="en-CA" w:eastAsia="en-CA"/>
        </w:rPr>
        <w:t xml:space="preserve"> </w:t>
      </w:r>
      <w:proofErr w:type="spellStart"/>
      <w:r w:rsidRPr="009E1734">
        <w:rPr>
          <w:color w:val="222222"/>
          <w:sz w:val="28"/>
          <w:szCs w:val="28"/>
          <w:lang w:val="en-CA" w:eastAsia="en-CA"/>
        </w:rPr>
        <w:t>borilayotgan</w:t>
      </w:r>
      <w:proofErr w:type="spellEnd"/>
      <w:r w:rsidRPr="009E1734">
        <w:rPr>
          <w:color w:val="222222"/>
          <w:sz w:val="28"/>
          <w:szCs w:val="28"/>
          <w:lang w:val="en-CA" w:eastAsia="en-CA"/>
        </w:rPr>
        <w:t xml:space="preserve"> </w:t>
      </w:r>
      <w:proofErr w:type="spellStart"/>
      <w:r w:rsidRPr="009E1734">
        <w:rPr>
          <w:color w:val="222222"/>
          <w:sz w:val="28"/>
          <w:szCs w:val="28"/>
          <w:lang w:val="en-CA" w:eastAsia="en-CA"/>
        </w:rPr>
        <w:t>tadqiqotning</w:t>
      </w:r>
      <w:proofErr w:type="spellEnd"/>
      <w:r w:rsidRPr="009E1734">
        <w:rPr>
          <w:color w:val="222222"/>
          <w:sz w:val="28"/>
          <w:szCs w:val="28"/>
          <w:lang w:val="en-CA" w:eastAsia="en-CA"/>
        </w:rPr>
        <w:t xml:space="preserve"> </w:t>
      </w:r>
      <w:proofErr w:type="spellStart"/>
      <w:r w:rsidRPr="009E1734">
        <w:rPr>
          <w:color w:val="222222"/>
          <w:sz w:val="28"/>
          <w:szCs w:val="28"/>
          <w:lang w:val="en-CA" w:eastAsia="en-CA"/>
        </w:rPr>
        <w:t>mohiyatiga</w:t>
      </w:r>
      <w:proofErr w:type="spellEnd"/>
      <w:r w:rsidRPr="009E1734">
        <w:rPr>
          <w:color w:val="222222"/>
          <w:sz w:val="28"/>
          <w:szCs w:val="28"/>
          <w:lang w:val="en-CA" w:eastAsia="en-CA"/>
        </w:rPr>
        <w:t xml:space="preserve">, </w:t>
      </w:r>
      <w:proofErr w:type="spellStart"/>
      <w:r w:rsidRPr="009E1734">
        <w:rPr>
          <w:color w:val="222222"/>
          <w:sz w:val="28"/>
          <w:szCs w:val="28"/>
          <w:lang w:val="en-CA" w:eastAsia="en-CA"/>
        </w:rPr>
        <w:t>muallifning</w:t>
      </w:r>
      <w:proofErr w:type="spellEnd"/>
      <w:r w:rsidRPr="009E1734">
        <w:rPr>
          <w:color w:val="222222"/>
          <w:sz w:val="28"/>
          <w:szCs w:val="28"/>
          <w:lang w:val="en-CA" w:eastAsia="en-CA"/>
        </w:rPr>
        <w:t xml:space="preserve"> </w:t>
      </w:r>
      <w:proofErr w:type="spellStart"/>
      <w:r w:rsidRPr="009E1734">
        <w:rPr>
          <w:color w:val="222222"/>
          <w:sz w:val="28"/>
          <w:szCs w:val="28"/>
          <w:lang w:val="en-CA" w:eastAsia="en-CA"/>
        </w:rPr>
        <w:t>imkoniyatlariga</w:t>
      </w:r>
      <w:proofErr w:type="spellEnd"/>
      <w:r w:rsidRPr="009E1734">
        <w:rPr>
          <w:color w:val="222222"/>
          <w:sz w:val="28"/>
          <w:szCs w:val="28"/>
          <w:lang w:val="en-CA" w:eastAsia="en-CA"/>
        </w:rPr>
        <w:t xml:space="preserve"> </w:t>
      </w:r>
      <w:proofErr w:type="spellStart"/>
      <w:r w:rsidRPr="009E1734">
        <w:rPr>
          <w:color w:val="222222"/>
          <w:sz w:val="28"/>
          <w:szCs w:val="28"/>
          <w:lang w:val="en-CA" w:eastAsia="en-CA"/>
        </w:rPr>
        <w:t>muvofiqligi</w:t>
      </w:r>
      <w:proofErr w:type="spellEnd"/>
      <w:r w:rsidRPr="009E1734">
        <w:rPr>
          <w:color w:val="222222"/>
          <w:sz w:val="28"/>
          <w:szCs w:val="28"/>
          <w:lang w:val="en-CA" w:eastAsia="en-CA"/>
        </w:rPr>
        <w:t>.</w:t>
      </w:r>
    </w:p>
    <w:p w14:paraId="467B8EF1" w14:textId="77777777" w:rsidR="00E864B8" w:rsidRPr="00E31218" w:rsidRDefault="00E864B8" w:rsidP="00FB1E59">
      <w:pPr>
        <w:pStyle w:val="a3"/>
        <w:numPr>
          <w:ilvl w:val="0"/>
          <w:numId w:val="51"/>
        </w:numPr>
        <w:shd w:val="clear" w:color="auto" w:fill="FFFFFF"/>
        <w:suppressAutoHyphens w:val="0"/>
        <w:spacing w:before="100" w:beforeAutospacing="1" w:afterAutospacing="1" w:line="360" w:lineRule="auto"/>
        <w:ind w:left="851" w:hanging="425"/>
        <w:jc w:val="both"/>
        <w:rPr>
          <w:rFonts w:eastAsiaTheme="minorHAnsi"/>
          <w:sz w:val="28"/>
          <w:szCs w:val="28"/>
          <w:lang w:val="uz-Cyrl-UZ"/>
        </w:rPr>
      </w:pPr>
      <w:proofErr w:type="spellStart"/>
      <w:r w:rsidRPr="009E1734">
        <w:rPr>
          <w:color w:val="222222"/>
          <w:sz w:val="28"/>
          <w:szCs w:val="28"/>
          <w:lang w:val="en-CA" w:eastAsia="en-CA"/>
        </w:rPr>
        <w:t>Axloqqa</w:t>
      </w:r>
      <w:proofErr w:type="spellEnd"/>
      <w:r w:rsidRPr="009E1734">
        <w:rPr>
          <w:color w:val="222222"/>
          <w:sz w:val="28"/>
          <w:szCs w:val="28"/>
          <w:lang w:val="en-CA" w:eastAsia="en-CA"/>
        </w:rPr>
        <w:t xml:space="preserve"> </w:t>
      </w:r>
      <w:proofErr w:type="spellStart"/>
      <w:r w:rsidRPr="009E1734">
        <w:rPr>
          <w:color w:val="222222"/>
          <w:sz w:val="28"/>
          <w:szCs w:val="28"/>
          <w:lang w:val="en-CA" w:eastAsia="en-CA"/>
        </w:rPr>
        <w:t>zid</w:t>
      </w:r>
      <w:proofErr w:type="spellEnd"/>
      <w:r w:rsidRPr="009E1734">
        <w:rPr>
          <w:color w:val="222222"/>
          <w:sz w:val="28"/>
          <w:szCs w:val="28"/>
          <w:lang w:val="en-CA" w:eastAsia="en-CA"/>
        </w:rPr>
        <w:t xml:space="preserve"> </w:t>
      </w:r>
      <w:proofErr w:type="spellStart"/>
      <w:r w:rsidRPr="009E1734">
        <w:rPr>
          <w:color w:val="222222"/>
          <w:sz w:val="28"/>
          <w:szCs w:val="28"/>
          <w:lang w:val="en-CA" w:eastAsia="en-CA"/>
        </w:rPr>
        <w:t>bo'lgan</w:t>
      </w:r>
      <w:proofErr w:type="spellEnd"/>
      <w:r w:rsidRPr="009E1734">
        <w:rPr>
          <w:color w:val="222222"/>
          <w:sz w:val="28"/>
          <w:szCs w:val="28"/>
          <w:lang w:val="en-CA" w:eastAsia="en-CA"/>
        </w:rPr>
        <w:t xml:space="preserve"> </w:t>
      </w:r>
      <w:proofErr w:type="spellStart"/>
      <w:r w:rsidRPr="009E1734">
        <w:rPr>
          <w:color w:val="222222"/>
          <w:sz w:val="28"/>
          <w:szCs w:val="28"/>
          <w:lang w:val="en-CA" w:eastAsia="en-CA"/>
        </w:rPr>
        <w:t>usullardan</w:t>
      </w:r>
      <w:proofErr w:type="spellEnd"/>
      <w:r w:rsidRPr="009E1734">
        <w:rPr>
          <w:color w:val="222222"/>
          <w:sz w:val="28"/>
          <w:szCs w:val="28"/>
          <w:lang w:val="en-CA" w:eastAsia="en-CA"/>
        </w:rPr>
        <w:t xml:space="preserve"> </w:t>
      </w:r>
      <w:proofErr w:type="spellStart"/>
      <w:r w:rsidRPr="009E1734">
        <w:rPr>
          <w:color w:val="222222"/>
          <w:sz w:val="28"/>
          <w:szCs w:val="28"/>
          <w:lang w:val="en-CA" w:eastAsia="en-CA"/>
        </w:rPr>
        <w:t>foydalanishga</w:t>
      </w:r>
      <w:proofErr w:type="spellEnd"/>
      <w:r w:rsidRPr="009E1734">
        <w:rPr>
          <w:color w:val="222222"/>
          <w:sz w:val="28"/>
          <w:szCs w:val="28"/>
          <w:lang w:val="en-CA" w:eastAsia="en-CA"/>
        </w:rPr>
        <w:t xml:space="preserve"> </w:t>
      </w:r>
      <w:proofErr w:type="spellStart"/>
      <w:r w:rsidRPr="009E1734">
        <w:rPr>
          <w:color w:val="222222"/>
          <w:sz w:val="28"/>
          <w:szCs w:val="28"/>
          <w:lang w:val="en-CA" w:eastAsia="en-CA"/>
        </w:rPr>
        <w:t>yo'l</w:t>
      </w:r>
      <w:proofErr w:type="spellEnd"/>
      <w:r w:rsidRPr="009E1734">
        <w:rPr>
          <w:color w:val="222222"/>
          <w:sz w:val="28"/>
          <w:szCs w:val="28"/>
          <w:lang w:val="en-CA" w:eastAsia="en-CA"/>
        </w:rPr>
        <w:t xml:space="preserve"> </w:t>
      </w:r>
      <w:proofErr w:type="spellStart"/>
      <w:r w:rsidRPr="009E1734">
        <w:rPr>
          <w:color w:val="222222"/>
          <w:sz w:val="28"/>
          <w:szCs w:val="28"/>
          <w:lang w:val="en-CA" w:eastAsia="en-CA"/>
        </w:rPr>
        <w:t>qo'yilmasligi</w:t>
      </w:r>
      <w:proofErr w:type="spellEnd"/>
      <w:r w:rsidRPr="009E1734">
        <w:rPr>
          <w:color w:val="222222"/>
          <w:sz w:val="28"/>
          <w:szCs w:val="28"/>
          <w:lang w:val="en-CA" w:eastAsia="en-CA"/>
        </w:rPr>
        <w:t xml:space="preserve"> </w:t>
      </w:r>
      <w:proofErr w:type="spellStart"/>
      <w:r w:rsidRPr="009E1734">
        <w:rPr>
          <w:color w:val="222222"/>
          <w:sz w:val="28"/>
          <w:szCs w:val="28"/>
          <w:lang w:val="en-CA" w:eastAsia="en-CA"/>
        </w:rPr>
        <w:t>tadqiqot</w:t>
      </w:r>
      <w:proofErr w:type="spellEnd"/>
      <w:r w:rsidRPr="009E1734">
        <w:rPr>
          <w:color w:val="222222"/>
          <w:sz w:val="28"/>
          <w:szCs w:val="28"/>
          <w:lang w:val="en-CA" w:eastAsia="en-CA"/>
        </w:rPr>
        <w:t xml:space="preserve"> </w:t>
      </w:r>
      <w:proofErr w:type="spellStart"/>
      <w:r w:rsidRPr="009E1734">
        <w:rPr>
          <w:color w:val="222222"/>
          <w:sz w:val="28"/>
          <w:szCs w:val="28"/>
          <w:lang w:val="en-CA" w:eastAsia="en-CA"/>
        </w:rPr>
        <w:t>ishtirokchilariga</w:t>
      </w:r>
      <w:proofErr w:type="spellEnd"/>
      <w:r w:rsidRPr="009E1734">
        <w:rPr>
          <w:color w:val="222222"/>
          <w:sz w:val="28"/>
          <w:szCs w:val="28"/>
          <w:lang w:val="en-CA" w:eastAsia="en-CA"/>
        </w:rPr>
        <w:t xml:space="preserve"> </w:t>
      </w:r>
      <w:proofErr w:type="spellStart"/>
      <w:r w:rsidRPr="009E1734">
        <w:rPr>
          <w:color w:val="222222"/>
          <w:sz w:val="28"/>
          <w:szCs w:val="28"/>
          <w:lang w:val="en-CA" w:eastAsia="en-CA"/>
        </w:rPr>
        <w:t>jiddiy</w:t>
      </w:r>
      <w:proofErr w:type="spellEnd"/>
      <w:r w:rsidRPr="009E1734">
        <w:rPr>
          <w:color w:val="222222"/>
          <w:sz w:val="28"/>
          <w:szCs w:val="28"/>
          <w:lang w:val="en-CA" w:eastAsia="en-CA"/>
        </w:rPr>
        <w:t xml:space="preserve"> </w:t>
      </w:r>
      <w:proofErr w:type="spellStart"/>
      <w:r w:rsidRPr="009E1734">
        <w:rPr>
          <w:color w:val="222222"/>
          <w:sz w:val="28"/>
          <w:szCs w:val="28"/>
          <w:lang w:val="en-CA" w:eastAsia="en-CA"/>
        </w:rPr>
        <w:t>zarar</w:t>
      </w:r>
      <w:proofErr w:type="spellEnd"/>
      <w:r w:rsidRPr="009E1734">
        <w:rPr>
          <w:color w:val="222222"/>
          <w:sz w:val="28"/>
          <w:szCs w:val="28"/>
          <w:lang w:val="en-CA" w:eastAsia="en-CA"/>
        </w:rPr>
        <w:t xml:space="preserve"> </w:t>
      </w:r>
      <w:proofErr w:type="spellStart"/>
      <w:r w:rsidRPr="009E1734">
        <w:rPr>
          <w:color w:val="222222"/>
          <w:sz w:val="28"/>
          <w:szCs w:val="28"/>
          <w:lang w:val="en-CA" w:eastAsia="en-CA"/>
        </w:rPr>
        <w:t>etkazishi</w:t>
      </w:r>
      <w:proofErr w:type="spellEnd"/>
      <w:r w:rsidRPr="009E1734">
        <w:rPr>
          <w:color w:val="222222"/>
          <w:sz w:val="28"/>
          <w:szCs w:val="28"/>
          <w:lang w:val="en-CA" w:eastAsia="en-CA"/>
        </w:rPr>
        <w:t xml:space="preserve"> </w:t>
      </w:r>
      <w:proofErr w:type="spellStart"/>
      <w:r w:rsidRPr="009E1734">
        <w:rPr>
          <w:color w:val="222222"/>
          <w:sz w:val="28"/>
          <w:szCs w:val="28"/>
          <w:lang w:val="en-CA" w:eastAsia="en-CA"/>
        </w:rPr>
        <w:t>mumkin</w:t>
      </w:r>
      <w:proofErr w:type="spellEnd"/>
      <w:r w:rsidRPr="009E1734">
        <w:rPr>
          <w:color w:val="222222"/>
          <w:sz w:val="28"/>
          <w:szCs w:val="28"/>
          <w:lang w:val="en-CA" w:eastAsia="en-CA"/>
        </w:rPr>
        <w:t>.</w:t>
      </w:r>
      <w:r w:rsidRPr="009E1734">
        <w:rPr>
          <w:color w:val="222222"/>
          <w:sz w:val="28"/>
          <w:szCs w:val="28"/>
          <w:lang w:val="en-CA" w:eastAsia="en-CA"/>
        </w:rPr>
        <w:tab/>
      </w:r>
    </w:p>
    <w:p w14:paraId="0D278D9E" w14:textId="77777777" w:rsidR="00E864B8" w:rsidRPr="009E1734" w:rsidRDefault="00E864B8" w:rsidP="00E864B8">
      <w:pPr>
        <w:pStyle w:val="a3"/>
        <w:shd w:val="clear" w:color="auto" w:fill="FFFFFF"/>
        <w:spacing w:before="100" w:beforeAutospacing="1" w:afterAutospacing="1"/>
        <w:ind w:left="851"/>
        <w:jc w:val="both"/>
        <w:rPr>
          <w:rFonts w:eastAsiaTheme="minorHAnsi"/>
          <w:sz w:val="28"/>
          <w:szCs w:val="28"/>
          <w:lang w:val="uz-Cyrl-UZ"/>
        </w:rPr>
      </w:pPr>
    </w:p>
    <w:p w14:paraId="4170A69D" w14:textId="77777777" w:rsidR="00E864B8" w:rsidRDefault="00E864B8" w:rsidP="00E864B8">
      <w:pPr>
        <w:pStyle w:val="a3"/>
        <w:ind w:left="0"/>
        <w:jc w:val="center"/>
        <w:rPr>
          <w:b/>
          <w:sz w:val="28"/>
          <w:szCs w:val="28"/>
          <w:lang w:val="uz-Cyrl-UZ"/>
        </w:rPr>
      </w:pPr>
      <w:r>
        <w:rPr>
          <w:b/>
          <w:sz w:val="28"/>
          <w:szCs w:val="28"/>
          <w:lang w:val="uz-Cyrl-UZ"/>
        </w:rPr>
        <w:t>3.</w:t>
      </w:r>
      <w:r>
        <w:rPr>
          <w:b/>
          <w:sz w:val="28"/>
          <w:szCs w:val="28"/>
        </w:rPr>
        <w:t xml:space="preserve"> </w:t>
      </w:r>
      <w:r>
        <w:rPr>
          <w:b/>
          <w:sz w:val="28"/>
          <w:szCs w:val="28"/>
          <w:lang w:val="uz-Cyrl-UZ"/>
        </w:rPr>
        <w:t>Talabalar ilmiy tadqiqot ishlari shakllari</w:t>
      </w:r>
    </w:p>
    <w:p w14:paraId="19B4A210" w14:textId="77777777" w:rsidR="00E864B8" w:rsidRDefault="00E864B8" w:rsidP="00E864B8">
      <w:pPr>
        <w:pStyle w:val="a3"/>
        <w:ind w:left="0" w:firstLine="709"/>
        <w:jc w:val="both"/>
        <w:rPr>
          <w:sz w:val="28"/>
          <w:szCs w:val="28"/>
          <w:lang w:val="uz-Cyrl-UZ"/>
        </w:rPr>
      </w:pPr>
      <w:r>
        <w:rPr>
          <w:sz w:val="28"/>
          <w:szCs w:val="28"/>
          <w:lang w:val="uz-Cyrl-UZ"/>
        </w:rPr>
        <w:t>Talabalar ilmiy tadqiqot ishisining eng asosiy tashkiliy shakllari quyidagilardir:</w:t>
      </w:r>
    </w:p>
    <w:p w14:paraId="41BA0F29" w14:textId="77777777" w:rsidR="00E864B8" w:rsidRDefault="00E864B8" w:rsidP="00E864B8">
      <w:pPr>
        <w:pStyle w:val="a3"/>
        <w:ind w:left="0" w:firstLine="709"/>
        <w:jc w:val="both"/>
        <w:rPr>
          <w:sz w:val="28"/>
          <w:szCs w:val="28"/>
          <w:lang w:val="uz-Cyrl-UZ"/>
        </w:rPr>
      </w:pPr>
      <w:r>
        <w:rPr>
          <w:sz w:val="28"/>
          <w:szCs w:val="28"/>
          <w:lang w:val="uz-Cyrl-UZ"/>
        </w:rPr>
        <w:t>1. O‘quv rejalar asosidagi o‘quv tadqiqot ishi;</w:t>
      </w:r>
    </w:p>
    <w:p w14:paraId="19E47F73" w14:textId="77777777" w:rsidR="00E864B8" w:rsidRDefault="00E864B8" w:rsidP="00E864B8">
      <w:pPr>
        <w:pStyle w:val="a3"/>
        <w:ind w:left="0" w:firstLine="709"/>
        <w:jc w:val="both"/>
        <w:rPr>
          <w:sz w:val="28"/>
          <w:szCs w:val="28"/>
          <w:lang w:val="uz-Cyrl-UZ"/>
        </w:rPr>
      </w:pPr>
      <w:r>
        <w:rPr>
          <w:sz w:val="28"/>
          <w:szCs w:val="28"/>
          <w:lang w:val="uz-Cyrl-UZ"/>
        </w:rPr>
        <w:t>2. lmiy tadqiqot unsurlarini o‘quv mashg‘ulotlariga kiritilishi, tadqiqiy bo‘limiga ega yoki to‘liqligicha ilmiy tadqiqiy xarakterdagi BMI ishlar;</w:t>
      </w:r>
    </w:p>
    <w:p w14:paraId="6DFA134D" w14:textId="77777777" w:rsidR="00E864B8" w:rsidRDefault="00E864B8" w:rsidP="00E864B8">
      <w:pPr>
        <w:pStyle w:val="a3"/>
        <w:ind w:left="0" w:firstLine="709"/>
        <w:jc w:val="both"/>
        <w:rPr>
          <w:sz w:val="28"/>
          <w:szCs w:val="28"/>
          <w:lang w:val="uz-Cyrl-UZ"/>
        </w:rPr>
      </w:pPr>
      <w:r>
        <w:rPr>
          <w:sz w:val="28"/>
          <w:szCs w:val="28"/>
          <w:lang w:val="uz-Cyrl-UZ"/>
        </w:rPr>
        <w:t>3.Talabalarning individual ilmiy tadqiqiy ishlari, ya’ni talabalarni professor-o‘qituvchi tarkibi qatoridan bo‘lgan muayyan ilmiy rahbarning rahbarligi ostida ma'lum muammoni hal qilishda ishtirok etishi;</w:t>
      </w:r>
    </w:p>
    <w:p w14:paraId="2DC3577A" w14:textId="77777777" w:rsidR="00E864B8" w:rsidRDefault="00E864B8" w:rsidP="00E864B8">
      <w:pPr>
        <w:pStyle w:val="a3"/>
        <w:ind w:left="0" w:firstLine="709"/>
        <w:jc w:val="both"/>
        <w:rPr>
          <w:sz w:val="28"/>
          <w:szCs w:val="28"/>
          <w:lang w:val="uz-Cyrl-UZ"/>
        </w:rPr>
      </w:pPr>
      <w:r>
        <w:rPr>
          <w:sz w:val="28"/>
          <w:szCs w:val="28"/>
          <w:lang w:val="uz-Cyrl-UZ"/>
        </w:rPr>
        <w:t>4. lmiy tadqiqotni amaliyotga tatbiq etish;</w:t>
      </w:r>
    </w:p>
    <w:p w14:paraId="39FFA961" w14:textId="77777777" w:rsidR="00E864B8" w:rsidRDefault="00E864B8" w:rsidP="00E864B8">
      <w:pPr>
        <w:pStyle w:val="a3"/>
        <w:ind w:left="0" w:firstLine="709"/>
        <w:jc w:val="both"/>
        <w:rPr>
          <w:sz w:val="28"/>
          <w:szCs w:val="28"/>
          <w:lang w:val="uz-Cyrl-UZ"/>
        </w:rPr>
      </w:pPr>
      <w:r>
        <w:rPr>
          <w:sz w:val="28"/>
          <w:szCs w:val="28"/>
          <w:lang w:val="uz-Cyrl-UZ"/>
        </w:rPr>
        <w:t>5. Berilgan mavzu doirasida ilmiy referat tayyorlash;</w:t>
      </w:r>
    </w:p>
    <w:p w14:paraId="2011C1B6" w14:textId="77777777" w:rsidR="00E864B8" w:rsidRDefault="00E864B8" w:rsidP="00E864B8">
      <w:pPr>
        <w:pStyle w:val="a3"/>
        <w:ind w:left="0" w:firstLine="709"/>
        <w:jc w:val="both"/>
        <w:rPr>
          <w:sz w:val="28"/>
          <w:szCs w:val="28"/>
          <w:lang w:val="uz-Cyrl-UZ"/>
        </w:rPr>
      </w:pPr>
      <w:r>
        <w:rPr>
          <w:sz w:val="28"/>
          <w:szCs w:val="28"/>
          <w:lang w:val="uz-Cyrl-UZ"/>
        </w:rPr>
        <w:t>6. Talabalarning ilmiy to‘garaklari faoliyatini yo‘lga qo‘yish;</w:t>
      </w:r>
    </w:p>
    <w:p w14:paraId="644123EE" w14:textId="77777777" w:rsidR="00E864B8" w:rsidRDefault="00E864B8" w:rsidP="00E864B8">
      <w:pPr>
        <w:pStyle w:val="a3"/>
        <w:ind w:left="0" w:firstLine="709"/>
        <w:jc w:val="both"/>
        <w:rPr>
          <w:sz w:val="28"/>
          <w:szCs w:val="28"/>
          <w:lang w:val="uz-Cyrl-UZ"/>
        </w:rPr>
      </w:pPr>
      <w:r>
        <w:rPr>
          <w:sz w:val="28"/>
          <w:szCs w:val="28"/>
          <w:lang w:val="uz-Cyrl-UZ"/>
        </w:rPr>
        <w:t>7.</w:t>
      </w:r>
      <w:r>
        <w:rPr>
          <w:sz w:val="28"/>
          <w:szCs w:val="28"/>
        </w:rPr>
        <w:t xml:space="preserve"> </w:t>
      </w:r>
      <w:r>
        <w:rPr>
          <w:sz w:val="28"/>
          <w:szCs w:val="28"/>
          <w:lang w:val="uz-Cyrl-UZ"/>
        </w:rPr>
        <w:t>Talabalarning konstruktorlik byurolari va patent izlanishlarini yo‘lga qo‘yish;</w:t>
      </w:r>
    </w:p>
    <w:p w14:paraId="320C3FDF" w14:textId="77777777" w:rsidR="00E864B8" w:rsidRDefault="00E864B8" w:rsidP="00E864B8">
      <w:pPr>
        <w:pStyle w:val="a3"/>
        <w:ind w:left="0" w:firstLine="709"/>
        <w:jc w:val="both"/>
        <w:rPr>
          <w:sz w:val="28"/>
          <w:szCs w:val="28"/>
          <w:lang w:val="uz-Cyrl-UZ"/>
        </w:rPr>
      </w:pPr>
      <w:r>
        <w:rPr>
          <w:sz w:val="28"/>
          <w:szCs w:val="28"/>
          <w:lang w:val="uz-Cyrl-UZ"/>
        </w:rPr>
        <w:t>8. Muammolar bo‘yicha talabalarning ilmiy guruhlari, ijodiy labora- toriyalari va boshqa ijodiy birlashmalarini tuzish;</w:t>
      </w:r>
    </w:p>
    <w:p w14:paraId="1AFB22C2" w14:textId="77777777" w:rsidR="00E864B8" w:rsidRDefault="00E864B8" w:rsidP="00E864B8">
      <w:pPr>
        <w:pStyle w:val="a3"/>
        <w:ind w:left="0" w:firstLine="709"/>
        <w:jc w:val="both"/>
        <w:rPr>
          <w:sz w:val="28"/>
          <w:szCs w:val="28"/>
          <w:lang w:val="uz-Cyrl-UZ"/>
        </w:rPr>
      </w:pPr>
      <w:r>
        <w:rPr>
          <w:sz w:val="28"/>
          <w:szCs w:val="28"/>
          <w:lang w:val="uz-Cyrl-UZ"/>
        </w:rPr>
        <w:t>9. Talabalarni turli manbalardan moliyalashtiriladigan ilmiy tadqiqiy loyihalarni bajarishga jalb etish;</w:t>
      </w:r>
    </w:p>
    <w:p w14:paraId="2F7130AA" w14:textId="77777777" w:rsidR="00E864B8" w:rsidRDefault="00E864B8" w:rsidP="00E864B8">
      <w:pPr>
        <w:pStyle w:val="a3"/>
        <w:ind w:left="0" w:firstLine="709"/>
        <w:jc w:val="both"/>
        <w:rPr>
          <w:sz w:val="28"/>
          <w:szCs w:val="28"/>
          <w:lang w:val="uz-Cyrl-UZ"/>
        </w:rPr>
      </w:pPr>
      <w:r>
        <w:rPr>
          <w:sz w:val="28"/>
          <w:szCs w:val="28"/>
          <w:lang w:val="uz-Cyrl-UZ"/>
        </w:rPr>
        <w:t xml:space="preserve">10. Talabalarni turli darajadagi talaba ilmiy tashkiliy ommaviy va musobaqa tadbirlarida (kafedra, fakultet, mintaqa, respublika, xalqaro darajada) ishtiroki, bular ham talabalar lmiy tadqiqot tizimini rivojlanishini ham har bir talabaning ijodini rahbatlantiradi. Bular qatoriga ilmiy seminarlar konferentsiya, simpozium, </w:t>
      </w:r>
      <w:r>
        <w:rPr>
          <w:sz w:val="28"/>
          <w:szCs w:val="28"/>
          <w:lang w:val="uz-Cyrl-UZ"/>
        </w:rPr>
        <w:lastRenderedPageBreak/>
        <w:t>talabalarning ilmiy va o‘quv tadqiqiy ishlarining musobaqalari, fan va mutaxassisliklar bo‘yicha olimpiadalar mansubdir.</w:t>
      </w:r>
    </w:p>
    <w:p w14:paraId="2464A87A" w14:textId="77777777" w:rsidR="00E864B8" w:rsidRDefault="00E864B8" w:rsidP="00E864B8">
      <w:pPr>
        <w:pStyle w:val="a3"/>
        <w:ind w:left="0" w:firstLine="709"/>
        <w:jc w:val="both"/>
        <w:rPr>
          <w:sz w:val="28"/>
          <w:szCs w:val="28"/>
          <w:lang w:val="uz-Cyrl-UZ"/>
        </w:rPr>
      </w:pPr>
      <w:r>
        <w:rPr>
          <w:sz w:val="28"/>
          <w:szCs w:val="28"/>
          <w:lang w:val="uz-Cyrl-UZ"/>
        </w:rPr>
        <w:t>11. Iste’dodli va fan bilan shug‘ullanishni istagan talabalar guruhlari uchun maxsus fakultet, kurs, dasturlarni tashkil qilish va ular bilan mashg‘ulotlarni o‘tkazish.</w:t>
      </w:r>
    </w:p>
    <w:p w14:paraId="44A00512" w14:textId="77777777" w:rsidR="00E864B8" w:rsidRDefault="00E864B8" w:rsidP="00E864B8">
      <w:pPr>
        <w:pStyle w:val="a3"/>
        <w:ind w:left="0" w:firstLine="709"/>
        <w:jc w:val="both"/>
        <w:rPr>
          <w:sz w:val="28"/>
          <w:szCs w:val="28"/>
          <w:lang w:val="uz-Cyrl-UZ"/>
        </w:rPr>
      </w:pPr>
      <w:r>
        <w:rPr>
          <w:sz w:val="28"/>
          <w:szCs w:val="28"/>
          <w:lang w:val="uz-Cyrl-UZ"/>
        </w:rPr>
        <w:t>12. Barcha o‘quv rejalariga "ilmiy tadqiqotlar asoslari kursini talabalarni mustaqil ilmiy ishni olib borishga tayyorlash maqsadida kiritish, bunda talabalarda ilmiy tadqiqot ishlarini bajarish mahorati, qobiliyati, ko‘nikmalarini singdirish, bo‘lg‘usi olimga zarur bo‘lgan uslublar bilan tanishtirish.</w:t>
      </w:r>
    </w:p>
    <w:p w14:paraId="49EF5895" w14:textId="77777777" w:rsidR="00E864B8" w:rsidRDefault="00E864B8" w:rsidP="00E864B8">
      <w:pPr>
        <w:pStyle w:val="a3"/>
        <w:ind w:left="0" w:firstLine="709"/>
        <w:jc w:val="both"/>
        <w:rPr>
          <w:sz w:val="28"/>
          <w:szCs w:val="28"/>
          <w:lang w:val="uz-Cyrl-UZ"/>
        </w:rPr>
      </w:pPr>
      <w:r>
        <w:rPr>
          <w:sz w:val="28"/>
          <w:szCs w:val="28"/>
          <w:lang w:val="uz-Cyrl-UZ"/>
        </w:rPr>
        <w:t>13. Talabalar tomonidan ilmiy texnik axborotni olishning turli vosita va tizimlarini o‘zlashtirish.</w:t>
      </w:r>
    </w:p>
    <w:p w14:paraId="7E262C2F" w14:textId="77777777" w:rsidR="00E864B8" w:rsidRDefault="00E864B8" w:rsidP="00E864B8">
      <w:pPr>
        <w:pStyle w:val="a3"/>
        <w:ind w:left="0" w:firstLine="709"/>
        <w:jc w:val="both"/>
        <w:rPr>
          <w:sz w:val="28"/>
          <w:szCs w:val="28"/>
          <w:lang w:val="uz-Cyrl-UZ"/>
        </w:rPr>
      </w:pPr>
      <w:r>
        <w:rPr>
          <w:sz w:val="28"/>
          <w:szCs w:val="28"/>
          <w:lang w:val="uz-Cyrl-UZ"/>
        </w:rPr>
        <w:t>14. Talabalarni ilmiy innovatsion faoliyatda ishtirok etishning har xil turlariga jalb etish.</w:t>
      </w:r>
    </w:p>
    <w:p w14:paraId="197A0209" w14:textId="77777777" w:rsidR="00E864B8" w:rsidRDefault="00E864B8" w:rsidP="00E864B8">
      <w:pPr>
        <w:pStyle w:val="a3"/>
        <w:ind w:left="0" w:firstLine="709"/>
        <w:jc w:val="both"/>
        <w:rPr>
          <w:sz w:val="28"/>
          <w:szCs w:val="28"/>
          <w:lang w:val="uz-Cyrl-UZ"/>
        </w:rPr>
      </w:pPr>
      <w:r>
        <w:rPr>
          <w:sz w:val="28"/>
          <w:szCs w:val="28"/>
          <w:lang w:val="uz-Cyrl-UZ"/>
        </w:rPr>
        <w:t xml:space="preserve">Talabalar lmiy tadqiqotining kompleks tizimini talabalarni ta’lim olishining butun davrida ilmiy ishdagi uzluksiz ishtirokini ta’minlash uning metod va shakllarini kursdan kursga, kafedradan kafedraga, bitta o‘quv fandan boshqa, o‘quv mashg‘uloti va vazifalarining bitta turidan boshqaga bo‘lgan ketma-ketligi va izchilligi muhim tamoyildir. Bunda talabalarning bajarayotgan ilmiy ish jarayonida olayotgan bilim, mahorat va ko‘nikmalarining murakkabligi va hajmi asta-sekin o‘sishini ta’minlash lozim. Masalan, birinchi va ikkinchi bosqich talabalarida umumilmiy tayyorgarlik jarayonida ilmiy ishni bajarish uchun zarur bo‘lgan istiqbolli ko‘nikma, mahorat va eng sodda bilimlarga ega bo‘lish barcha ishning asosiy mazmuni bo‘lishi lozim. </w:t>
      </w:r>
    </w:p>
    <w:p w14:paraId="78ACC997" w14:textId="77777777" w:rsidR="00E864B8" w:rsidRDefault="00E864B8" w:rsidP="00E864B8">
      <w:pPr>
        <w:pStyle w:val="a3"/>
        <w:ind w:left="0" w:firstLine="709"/>
        <w:jc w:val="both"/>
        <w:rPr>
          <w:sz w:val="28"/>
          <w:szCs w:val="28"/>
          <w:lang w:val="uz-Cyrl-UZ"/>
        </w:rPr>
      </w:pPr>
      <w:r>
        <w:rPr>
          <w:sz w:val="28"/>
          <w:szCs w:val="28"/>
          <w:lang w:val="uz-Cyrl-UZ"/>
        </w:rPr>
        <w:t xml:space="preserve">Talabalar uchinchi bosqichda ham referativ ishi, ham laboratoriya ishlari doirasida bajariladigan mustaqil tadqiqotlar va ijodiy xarakterdagi vazifalarni bajarish jarayonida maxsus tadqiqot ko‘nikmalarning shakllanishi, tadqiqotlar va natijalarga ishlov berish amaliyotining metod, metodika, texnik vositalari haqidagi bilimlar chuqurlashadi. Bu bosqichda ichki OTM konferentsiyalari, imiy ishlar konkurslaridagi ishtiroki majburiy bo‘lishi lozim. lmiy tadqiqot ishining vazifa va shakllari murakkablashadi, ularning hajmi ham oshadi. Ish tobora yorqin ifodalangan ijobiy xarakterga ega bo‘ladi. </w:t>
      </w:r>
    </w:p>
    <w:p w14:paraId="17BE9A26" w14:textId="77777777" w:rsidR="00E864B8" w:rsidRDefault="00E864B8" w:rsidP="00E864B8">
      <w:pPr>
        <w:pStyle w:val="a3"/>
        <w:ind w:left="0" w:firstLine="709"/>
        <w:jc w:val="both"/>
        <w:rPr>
          <w:sz w:val="28"/>
          <w:szCs w:val="28"/>
          <w:lang w:val="uz-Cyrl-UZ"/>
        </w:rPr>
      </w:pPr>
      <w:r>
        <w:rPr>
          <w:sz w:val="28"/>
          <w:szCs w:val="28"/>
          <w:lang w:val="uz-Cyrl-UZ"/>
        </w:rPr>
        <w:t>To‘rtinchi bosqichda muayyan vazifalarni yechishga yondashish, ijodiy tafakkurni rivojlantirish, yechimlarni mustaqil tarzda qabul qilib amalga o‘shirish, amaliyotda olingan bilimlarni qo‘llash hamda bilim mahorat va ko‘nikmalarni shakllantirish, mustahkamlash va takomillashtirish individual vazifa asosida mustaqil ilmiy tadqiqot ishni olib borish jarayonida amalga oshirilishi lozim. Bundan tashqari yuqori kurslarda ilm-fan bilan shug‘ullanadigan talabalar uchun ilmiy texnologik guruhlarda ishtirok majburiy bo‘lishi lozim, bu yerda talabalarning ijodiy jamoalari professor-o‘qituvchi va xodimlar rahbarligi ostida OTM yoki zavod laboratoriyalarida tadqiqotlar bilan shug‘ullanadilar, loyiha konstruktor ishlanmalarini olib boradilar.</w:t>
      </w:r>
    </w:p>
    <w:p w14:paraId="062C53B0" w14:textId="77777777" w:rsidR="00E864B8" w:rsidRDefault="00E864B8" w:rsidP="00E864B8">
      <w:pPr>
        <w:pStyle w:val="a3"/>
        <w:ind w:left="0" w:firstLine="709"/>
        <w:jc w:val="both"/>
        <w:rPr>
          <w:sz w:val="28"/>
          <w:szCs w:val="28"/>
          <w:lang w:val="uz-Cyrl-UZ"/>
        </w:rPr>
      </w:pPr>
      <w:r>
        <w:rPr>
          <w:sz w:val="28"/>
          <w:szCs w:val="28"/>
          <w:lang w:val="uz-Cyrl-UZ"/>
        </w:rPr>
        <w:t xml:space="preserve">Talabalarning lmiy tadqiqoti to‘garak, konferentsiyada hisobot, ma’lumot, ma’ruzani majburiy tarzda taqdim etilishi kurs ishi yozilishi bilan yakun topadi. Talabalar tomonidan ilmiy tadqiqot, loyiha konstruktor va ijodiy ijro ishlar o‘qish jarayonidan tashqarida muvaffaqiyatli bajarilgan bo‘lsa, hamda o‘quv dasturlari talablariga javob bersa, muvofiq laboratoriya ishi, kurs ishi, diplom ishi va loyihasi va boshqa vazifalar sifatida hisobga olinishi mumkin. </w:t>
      </w:r>
    </w:p>
    <w:p w14:paraId="6D933D09" w14:textId="77777777" w:rsidR="00E864B8" w:rsidRDefault="00E864B8" w:rsidP="00E864B8">
      <w:pPr>
        <w:pStyle w:val="a3"/>
        <w:ind w:left="0" w:firstLine="709"/>
        <w:jc w:val="both"/>
        <w:rPr>
          <w:sz w:val="28"/>
          <w:szCs w:val="28"/>
          <w:lang w:val="uz-Cyrl-UZ"/>
        </w:rPr>
      </w:pPr>
      <w:r>
        <w:rPr>
          <w:sz w:val="28"/>
          <w:szCs w:val="28"/>
          <w:lang w:val="uz-Cyrl-UZ"/>
        </w:rPr>
        <w:lastRenderedPageBreak/>
        <w:t>Talabalarning o‘quv tadqiqot ishining maqsadi talabani ilmiy tadqiqot ishining barcha bosqichlari bilan amalda tanishtirishdir. Talabalarning o‘quv tadqiqot ishining asosiy vazifasi esa talabalarga mustaqil nazariy va eksperimental ishning ko‘nikmalarini o‘rgatish, ularni ilmiy tadqiqotning zamonaviy uslublari, eksperiment texnikasi, ilmiy va ishlab chiqarish jamoasidagi ishning haqiqiy sharoitlari va xavfsizlik texnikasi bilan tanishtirishdan iboratdir. U mamlakat xalq xo‘jaligi uchun mustaqil tadqiqot ish ko‘nikmalariga ega yuqori malakali mutaxassislarni tayyorlashning ajralmas tarkibiy qismidir.</w:t>
      </w:r>
    </w:p>
    <w:p w14:paraId="449961A7" w14:textId="77777777" w:rsidR="00E864B8" w:rsidRDefault="00E864B8" w:rsidP="00E864B8">
      <w:pPr>
        <w:pStyle w:val="a3"/>
        <w:ind w:left="0" w:firstLine="709"/>
        <w:jc w:val="both"/>
        <w:rPr>
          <w:sz w:val="28"/>
          <w:szCs w:val="28"/>
          <w:lang w:val="uz-Cyrl-UZ"/>
        </w:rPr>
      </w:pPr>
      <w:r>
        <w:rPr>
          <w:sz w:val="28"/>
          <w:szCs w:val="28"/>
          <w:lang w:val="uz-Cyrl-UZ"/>
        </w:rPr>
        <w:t>Talabalarning o‘quv tadqiqot ishi bajarilishi jarayonida talabalar amaliyotda nazariy bilimlarni qo‘llashni o‘rganishlari, ilmiy adabiyot bilan ishlashlari, referat va obzorlarni tuzishlari, alohida nazariy vazifa masalalarni yechishlari, eksperimentlarni mustaqil tayyorlab amalga oshirishlari, laboratoriya asbob- uskunalridan foydalanishlari, mehnat va boshqa mualliflarning mehnat natijalarini ma’ruza tarzida berishlari lozim. Talabalarning o‘quv tadqiqot ishlarining muvaffaqiyati universitet kafedralari amalga oshiradigan tadqiqotlarning dolzarbligi va chuqurligi hamda bu tadqiqotlarda professor va o‘qituvchilarni keng ishtiroki bilan belgilanadi. Aniq ifodalangan vazifalar rahbarni talaba ishiga bo‘lgan doimiy qiziqishi talabaning faol va sifatli ishini rag‘batlantiradi.</w:t>
      </w:r>
    </w:p>
    <w:p w14:paraId="4B442659" w14:textId="77777777" w:rsidR="00E864B8" w:rsidRDefault="00E864B8" w:rsidP="00E864B8">
      <w:pPr>
        <w:pStyle w:val="a3"/>
        <w:ind w:left="0" w:firstLine="709"/>
        <w:jc w:val="both"/>
        <w:rPr>
          <w:sz w:val="28"/>
          <w:szCs w:val="28"/>
          <w:lang w:val="uz-Cyrl-UZ"/>
        </w:rPr>
      </w:pPr>
      <w:r>
        <w:rPr>
          <w:sz w:val="28"/>
          <w:szCs w:val="28"/>
          <w:lang w:val="uz-Cyrl-UZ"/>
        </w:rPr>
        <w:t>Talabalarning o‘quv tadqiqot ishini tashkil qilinishi talabalarning o‘quv tadqiqot ishi bitiruvchi, mutaxassis chiqaruvchi kafedralarda bajariladi. Talabalarning OTM o‘quv rejasida belgilangan soatlarda amalga oshiriladi. Talabalar lmiy tadqiqot ilsining bajarilishi har qanday boshqa o‘quv mashg‘ulotlari kabi majburiydir. Talabalarning ilmiy tadqiqot ishlariga rahbar sifatida professor, dotsent, o‘ituvchi, doktorant, aspirant, ilmiy xodimlar jalb etiladi. Kafedralarda o‘qituvchilar qatoridan talabalar ilmiy tadqiqot ishlarini tashkillashtirilishi uchun mas’ulni ajratish maqsadga muvofiqdir.</w:t>
      </w:r>
    </w:p>
    <w:p w14:paraId="108006A4" w14:textId="77777777" w:rsidR="00E864B8" w:rsidRDefault="00E864B8" w:rsidP="00E864B8">
      <w:pPr>
        <w:pStyle w:val="a3"/>
        <w:ind w:left="0" w:firstLine="709"/>
        <w:jc w:val="both"/>
        <w:rPr>
          <w:sz w:val="28"/>
          <w:szCs w:val="28"/>
          <w:lang w:val="uz-Cyrl-UZ"/>
        </w:rPr>
      </w:pPr>
      <w:r>
        <w:rPr>
          <w:sz w:val="28"/>
          <w:szCs w:val="28"/>
          <w:lang w:val="uz-Cyrl-UZ"/>
        </w:rPr>
        <w:t>Talabalar lmiy tadqiqot ishini amalga oshirish uchun mas’ul hamda ilmiy rahbar talabalar tomonidan lmiy tadqiqotni bajarilishi ustidan tizimli nazoratni amalga oshiradilar. Har bir talaba ishchi jurnalni tutishi lozim. Talabalar ilmiy tadqiqot ishlarini 1-bosqichdan boshlab talabaning oily ta’lim muassasasida ta'lim olishining butun davrida amalga oshirish maqsadga muvofiq.</w:t>
      </w:r>
    </w:p>
    <w:p w14:paraId="1A8B810C" w14:textId="77777777" w:rsidR="00E864B8" w:rsidRDefault="00E864B8" w:rsidP="00E864B8">
      <w:pPr>
        <w:pStyle w:val="a3"/>
        <w:ind w:left="0"/>
        <w:jc w:val="center"/>
        <w:rPr>
          <w:sz w:val="28"/>
          <w:szCs w:val="28"/>
          <w:lang w:val="uz-Cyrl-UZ"/>
        </w:rPr>
      </w:pPr>
      <w:r w:rsidRPr="00771182">
        <w:rPr>
          <w:b/>
          <w:bCs/>
          <w:sz w:val="28"/>
          <w:szCs w:val="28"/>
          <w:lang w:val="uz-Cyrl-UZ"/>
        </w:rPr>
        <w:t>4.</w:t>
      </w:r>
      <w:r>
        <w:rPr>
          <w:sz w:val="28"/>
          <w:szCs w:val="28"/>
        </w:rPr>
        <w:t xml:space="preserve"> </w:t>
      </w:r>
      <w:r>
        <w:rPr>
          <w:b/>
          <w:sz w:val="28"/>
          <w:szCs w:val="28"/>
          <w:lang w:val="uz-Cyrl-UZ"/>
        </w:rPr>
        <w:t>Talabalar ilmiy tadqiqot ishlarining bosqichlari</w:t>
      </w:r>
    </w:p>
    <w:p w14:paraId="74E25710" w14:textId="77777777" w:rsidR="00E864B8" w:rsidRDefault="00E864B8" w:rsidP="00E864B8">
      <w:pPr>
        <w:pStyle w:val="a3"/>
        <w:ind w:left="0" w:firstLine="709"/>
        <w:jc w:val="both"/>
        <w:rPr>
          <w:sz w:val="28"/>
          <w:szCs w:val="28"/>
          <w:lang w:val="uz-Cyrl-UZ"/>
        </w:rPr>
      </w:pPr>
      <w:r>
        <w:rPr>
          <w:sz w:val="28"/>
          <w:szCs w:val="28"/>
          <w:lang w:val="uz-Cyrl-UZ"/>
        </w:rPr>
        <w:t>Talabalar ilmiy tadqiqot ishlarini quyidagi bosqichlarga ajratish maqsadga muvofiq:</w:t>
      </w:r>
    </w:p>
    <w:p w14:paraId="2A32F960" w14:textId="77777777" w:rsidR="00E864B8" w:rsidRDefault="00E864B8" w:rsidP="00E864B8">
      <w:pPr>
        <w:pStyle w:val="a3"/>
        <w:ind w:left="0" w:firstLine="709"/>
        <w:jc w:val="both"/>
        <w:rPr>
          <w:sz w:val="28"/>
          <w:szCs w:val="28"/>
          <w:lang w:val="uz-Cyrl-UZ"/>
        </w:rPr>
      </w:pPr>
      <w:r>
        <w:rPr>
          <w:sz w:val="28"/>
          <w:szCs w:val="28"/>
          <w:lang w:val="uz-Cyrl-UZ"/>
        </w:rPr>
        <w:t>I. Quyi bosqich. Ushbu bosqich umumta'lim fanlarini o‘rganish davrida 1- 2- bosqich talabalari bilan ishlashga qaratiladi. 1- 2- bosqich talabalari bilan ish olib borilganida ularni ilmiy tadqiqot asos va unsurlari bilan tanishtirish, fundamental fanlarni chuqur o‘rganish bo‘yicha mustaqil ish ko‘nikmalarini rivojlantirish, tanlangan mutaxassislikka hurmat hissini tarbiyalash nazarda tutiladi. Bunda talabalar lmiy tadqiqot ishining shakllari quyidagilardan iborat bo‘ladi:</w:t>
      </w:r>
    </w:p>
    <w:p w14:paraId="00959565" w14:textId="77777777" w:rsidR="00E864B8" w:rsidRDefault="00E864B8" w:rsidP="00E864B8">
      <w:pPr>
        <w:pStyle w:val="a3"/>
        <w:ind w:left="0" w:firstLine="709"/>
        <w:jc w:val="both"/>
        <w:rPr>
          <w:sz w:val="28"/>
          <w:szCs w:val="28"/>
          <w:lang w:val="uz-Cyrl-UZ"/>
        </w:rPr>
      </w:pPr>
      <w:r>
        <w:rPr>
          <w:sz w:val="28"/>
          <w:szCs w:val="28"/>
          <w:lang w:val="uz-Cyrl-UZ"/>
        </w:rPr>
        <w:t>1. O‘rganilayotgan kurslarning alohida mavzularidan referat tayyorlash.</w:t>
      </w:r>
    </w:p>
    <w:p w14:paraId="0590FC0B" w14:textId="77777777" w:rsidR="00E864B8" w:rsidRDefault="00E864B8" w:rsidP="00E864B8">
      <w:pPr>
        <w:pStyle w:val="a3"/>
        <w:ind w:left="0" w:firstLine="709"/>
        <w:jc w:val="both"/>
        <w:rPr>
          <w:sz w:val="28"/>
          <w:szCs w:val="28"/>
          <w:lang w:val="uz-Cyrl-UZ"/>
        </w:rPr>
      </w:pPr>
      <w:r>
        <w:rPr>
          <w:sz w:val="28"/>
          <w:szCs w:val="28"/>
          <w:lang w:val="uz-Cyrl-UZ"/>
        </w:rPr>
        <w:t>2. Ma'lum mavzu bo‘yicha bibliografiya tuzish.</w:t>
      </w:r>
    </w:p>
    <w:p w14:paraId="2621D5E4" w14:textId="77777777" w:rsidR="00E864B8" w:rsidRDefault="00E864B8" w:rsidP="00E864B8">
      <w:pPr>
        <w:pStyle w:val="a3"/>
        <w:ind w:left="0" w:firstLine="709"/>
        <w:jc w:val="both"/>
        <w:rPr>
          <w:sz w:val="28"/>
          <w:szCs w:val="28"/>
          <w:lang w:val="uz-Cyrl-UZ"/>
        </w:rPr>
      </w:pPr>
      <w:r>
        <w:rPr>
          <w:sz w:val="28"/>
          <w:szCs w:val="28"/>
          <w:lang w:val="uz-Cyrl-UZ"/>
        </w:rPr>
        <w:t>3. O‘quv metodik qo‘llanma, jadval, maket, modellarni tayyorlashda ishtirok etish.</w:t>
      </w:r>
    </w:p>
    <w:p w14:paraId="7B174B06" w14:textId="77777777" w:rsidR="00E864B8" w:rsidRDefault="00E864B8" w:rsidP="00E864B8">
      <w:pPr>
        <w:pStyle w:val="a3"/>
        <w:ind w:left="0" w:firstLine="709"/>
        <w:jc w:val="both"/>
        <w:rPr>
          <w:sz w:val="28"/>
          <w:szCs w:val="28"/>
          <w:lang w:val="uz-Cyrl-UZ"/>
        </w:rPr>
      </w:pPr>
      <w:r>
        <w:rPr>
          <w:sz w:val="28"/>
          <w:szCs w:val="28"/>
          <w:lang w:val="uz-Cyrl-UZ"/>
        </w:rPr>
        <w:t>4. Kafedra vazifalari asosida chizma, sxema, plakatlarni tayyorlash.</w:t>
      </w:r>
    </w:p>
    <w:p w14:paraId="47A612C3" w14:textId="77777777" w:rsidR="00E864B8" w:rsidRDefault="00E864B8" w:rsidP="00E864B8">
      <w:pPr>
        <w:pStyle w:val="a3"/>
        <w:ind w:left="0" w:firstLine="709"/>
        <w:jc w:val="both"/>
        <w:rPr>
          <w:sz w:val="28"/>
          <w:szCs w:val="28"/>
          <w:lang w:val="uz-Cyrl-UZ"/>
        </w:rPr>
      </w:pPr>
      <w:r>
        <w:rPr>
          <w:sz w:val="28"/>
          <w:szCs w:val="28"/>
          <w:lang w:val="uz-Cyrl-UZ"/>
        </w:rPr>
        <w:lastRenderedPageBreak/>
        <w:t>5. Ma'ruza uchun mavzu bo‘yicha illyustratsiya materiallarini tayyorlashda</w:t>
      </w:r>
    </w:p>
    <w:p w14:paraId="492AA286" w14:textId="77777777" w:rsidR="00E864B8" w:rsidRDefault="00E864B8" w:rsidP="00E864B8">
      <w:pPr>
        <w:pStyle w:val="a3"/>
        <w:ind w:left="0" w:firstLine="709"/>
        <w:jc w:val="both"/>
        <w:rPr>
          <w:sz w:val="28"/>
          <w:szCs w:val="28"/>
          <w:lang w:val="uz-Cyrl-UZ"/>
        </w:rPr>
      </w:pPr>
      <w:r>
        <w:rPr>
          <w:sz w:val="28"/>
          <w:szCs w:val="28"/>
          <w:lang w:val="uz-Cyrl-UZ"/>
        </w:rPr>
        <w:t>ishtirok etish. Ijtimoiy fanlar bo‘yicha har bir kursda bittadan referat yozish maqsadga muvofiq.</w:t>
      </w:r>
    </w:p>
    <w:p w14:paraId="03A9C6CD" w14:textId="77777777" w:rsidR="00E864B8" w:rsidRDefault="00E864B8" w:rsidP="00E864B8">
      <w:pPr>
        <w:pStyle w:val="a3"/>
        <w:ind w:left="0" w:firstLine="709"/>
        <w:jc w:val="both"/>
        <w:rPr>
          <w:sz w:val="28"/>
          <w:szCs w:val="28"/>
          <w:lang w:val="uz-Cyrl-UZ"/>
        </w:rPr>
      </w:pPr>
      <w:r>
        <w:rPr>
          <w:sz w:val="28"/>
          <w:szCs w:val="28"/>
          <w:lang w:val="uz-Cyrl-UZ"/>
        </w:rPr>
        <w:t>II. Yuqori bosqich. Bunda bitiruvchi, ixtisoslashgan kafedralar yordamida yuqori 3-, 4- bosqich talabalari bilan ishlash nazarda tutiladi. Ushbu bosqichda talabalar tadqiqot ishlariga bevosita jalb etiladi, ularga muayyan nazariy, eksperimental yoki konstruktor ishlanmalari beriladi. Odatda, bu tadqiqotlar bitiruvchi yoki ixtisoslik kafedralaridagi amaliy, laboratoriya, kurs yoki diplom ishlarini bajarish jarayonida hamda ishlab chiqarish amaliyotini o‘tashda amalga oshiriladi. Bu bosqichda talabalar metodologik masalalar bo‘yicha ilmiy xabar va referatlar tayyorlaydilar. Mazkur referat va ilmiy xabarlar kafedra majlislarida eshitiladi va muhokama qilinadi.</w:t>
      </w:r>
    </w:p>
    <w:p w14:paraId="233C4AF7" w14:textId="77777777" w:rsidR="00E864B8" w:rsidRPr="00B860D8" w:rsidRDefault="00E864B8" w:rsidP="00E864B8">
      <w:pPr>
        <w:pStyle w:val="a3"/>
        <w:ind w:left="0" w:firstLine="709"/>
        <w:jc w:val="both"/>
        <w:rPr>
          <w:color w:val="222222"/>
          <w:sz w:val="28"/>
          <w:szCs w:val="28"/>
          <w:lang w:val="en-CA" w:eastAsia="en-CA"/>
        </w:rPr>
      </w:pPr>
      <w:r>
        <w:rPr>
          <w:sz w:val="28"/>
          <w:szCs w:val="28"/>
          <w:lang w:val="uz-Cyrl-UZ"/>
        </w:rPr>
        <w:t>Talabalar lmiy tadqiqot ishining ikkala bosqichidagi majburiy unsuri - bu o‘qishdan tashqari paytda talaba ilmiy jamiyatining ilmiy to‘garaklaridagi faoliyatidir. Talabalarning eng yaxshi ishlari talabalar ilmiy konferentsiyasi, tanlovlarga tavsiya etilishi lozim. Talabalar lmiy tadqiqot ishlari barcha mutaxassislik o‘quv rejalariga o‘qituvchilarning ishchi rejalari hamda talabalar mashg‘ulot jadvaliga auditoriya mashg‘ulotlarining umumiy soati hajmi doirasida bajaritiriladi.</w:t>
      </w:r>
    </w:p>
    <w:p w14:paraId="5B14AAD0" w14:textId="77777777" w:rsidR="00E864B8" w:rsidRPr="0026168D" w:rsidRDefault="00E864B8" w:rsidP="00E864B8">
      <w:pPr>
        <w:tabs>
          <w:tab w:val="left" w:pos="3588"/>
        </w:tabs>
        <w:jc w:val="center"/>
        <w:rPr>
          <w:sz w:val="28"/>
          <w:szCs w:val="28"/>
        </w:rPr>
      </w:pPr>
      <w:proofErr w:type="spellStart"/>
      <w:r w:rsidRPr="0026168D">
        <w:rPr>
          <w:sz w:val="28"/>
          <w:szCs w:val="28"/>
        </w:rPr>
        <w:t>Nazorat</w:t>
      </w:r>
      <w:proofErr w:type="spellEnd"/>
      <w:r w:rsidRPr="0026168D">
        <w:rPr>
          <w:sz w:val="28"/>
          <w:szCs w:val="28"/>
        </w:rPr>
        <w:t xml:space="preserve"> </w:t>
      </w:r>
      <w:proofErr w:type="spellStart"/>
      <w:r w:rsidRPr="0026168D">
        <w:rPr>
          <w:sz w:val="28"/>
          <w:szCs w:val="28"/>
        </w:rPr>
        <w:t>uchun</w:t>
      </w:r>
      <w:proofErr w:type="spellEnd"/>
      <w:r w:rsidRPr="0026168D">
        <w:rPr>
          <w:sz w:val="28"/>
          <w:szCs w:val="28"/>
        </w:rPr>
        <w:t xml:space="preserve"> </w:t>
      </w:r>
      <w:proofErr w:type="spellStart"/>
      <w:r w:rsidRPr="0026168D">
        <w:rPr>
          <w:sz w:val="28"/>
          <w:szCs w:val="28"/>
        </w:rPr>
        <w:t>savollar</w:t>
      </w:r>
      <w:proofErr w:type="spellEnd"/>
    </w:p>
    <w:p w14:paraId="42E9D989" w14:textId="77777777" w:rsidR="00E864B8" w:rsidRPr="0026168D" w:rsidRDefault="00E864B8" w:rsidP="00FB1E59">
      <w:pPr>
        <w:pStyle w:val="a3"/>
        <w:numPr>
          <w:ilvl w:val="0"/>
          <w:numId w:val="18"/>
        </w:numPr>
        <w:tabs>
          <w:tab w:val="left" w:pos="3588"/>
        </w:tabs>
        <w:suppressAutoHyphens w:val="0"/>
        <w:spacing w:line="360" w:lineRule="auto"/>
        <w:jc w:val="both"/>
        <w:rPr>
          <w:sz w:val="28"/>
          <w:szCs w:val="28"/>
        </w:rPr>
      </w:pPr>
      <w:proofErr w:type="spellStart"/>
      <w:r w:rsidRPr="0026168D">
        <w:rPr>
          <w:sz w:val="28"/>
          <w:szCs w:val="28"/>
        </w:rPr>
        <w:t>Eksperimental</w:t>
      </w:r>
      <w:proofErr w:type="spellEnd"/>
      <w:r w:rsidRPr="0026168D">
        <w:rPr>
          <w:sz w:val="28"/>
          <w:szCs w:val="28"/>
        </w:rPr>
        <w:t xml:space="preserve"> </w:t>
      </w:r>
      <w:proofErr w:type="spellStart"/>
      <w:r w:rsidRPr="0026168D">
        <w:rPr>
          <w:sz w:val="28"/>
          <w:szCs w:val="28"/>
        </w:rPr>
        <w:t>tadqiqot</w:t>
      </w:r>
      <w:proofErr w:type="spellEnd"/>
      <w:r w:rsidRPr="0026168D">
        <w:rPr>
          <w:sz w:val="28"/>
          <w:szCs w:val="28"/>
        </w:rPr>
        <w:t xml:space="preserve"> </w:t>
      </w:r>
      <w:proofErr w:type="spellStart"/>
      <w:r w:rsidRPr="0026168D">
        <w:rPr>
          <w:sz w:val="28"/>
          <w:szCs w:val="28"/>
        </w:rPr>
        <w:t>nima</w:t>
      </w:r>
      <w:proofErr w:type="spellEnd"/>
      <w:r w:rsidRPr="0026168D">
        <w:rPr>
          <w:sz w:val="28"/>
          <w:szCs w:val="28"/>
        </w:rPr>
        <w:t>?</w:t>
      </w:r>
    </w:p>
    <w:p w14:paraId="204B2CCC" w14:textId="77777777" w:rsidR="00E864B8" w:rsidRPr="0026168D" w:rsidRDefault="00E864B8" w:rsidP="00FB1E59">
      <w:pPr>
        <w:pStyle w:val="a3"/>
        <w:numPr>
          <w:ilvl w:val="0"/>
          <w:numId w:val="18"/>
        </w:numPr>
        <w:tabs>
          <w:tab w:val="left" w:pos="3588"/>
        </w:tabs>
        <w:suppressAutoHyphens w:val="0"/>
        <w:spacing w:line="360" w:lineRule="auto"/>
        <w:jc w:val="both"/>
        <w:rPr>
          <w:sz w:val="28"/>
          <w:szCs w:val="28"/>
        </w:rPr>
      </w:pPr>
      <w:proofErr w:type="spellStart"/>
      <w:r w:rsidRPr="0026168D">
        <w:rPr>
          <w:sz w:val="28"/>
          <w:szCs w:val="28"/>
        </w:rPr>
        <w:t>Maqsad</w:t>
      </w:r>
      <w:proofErr w:type="spellEnd"/>
      <w:r w:rsidRPr="0026168D">
        <w:rPr>
          <w:sz w:val="28"/>
          <w:szCs w:val="28"/>
        </w:rPr>
        <w:t xml:space="preserve"> </w:t>
      </w:r>
      <w:proofErr w:type="spellStart"/>
      <w:r w:rsidRPr="0026168D">
        <w:rPr>
          <w:sz w:val="28"/>
          <w:szCs w:val="28"/>
        </w:rPr>
        <w:t>funksiyasi</w:t>
      </w:r>
      <w:proofErr w:type="spellEnd"/>
      <w:r w:rsidRPr="0026168D">
        <w:rPr>
          <w:sz w:val="28"/>
          <w:szCs w:val="28"/>
        </w:rPr>
        <w:t xml:space="preserve"> </w:t>
      </w:r>
      <w:proofErr w:type="spellStart"/>
      <w:r w:rsidRPr="0026168D">
        <w:rPr>
          <w:sz w:val="28"/>
          <w:szCs w:val="28"/>
        </w:rPr>
        <w:t>qanday</w:t>
      </w:r>
      <w:proofErr w:type="spellEnd"/>
      <w:r w:rsidRPr="0026168D">
        <w:rPr>
          <w:sz w:val="28"/>
          <w:szCs w:val="28"/>
        </w:rPr>
        <w:t>?</w:t>
      </w:r>
    </w:p>
    <w:p w14:paraId="7F024148" w14:textId="77777777" w:rsidR="00E864B8" w:rsidRPr="0026168D" w:rsidRDefault="00E864B8" w:rsidP="00FB1E59">
      <w:pPr>
        <w:pStyle w:val="a3"/>
        <w:numPr>
          <w:ilvl w:val="0"/>
          <w:numId w:val="18"/>
        </w:numPr>
        <w:tabs>
          <w:tab w:val="left" w:pos="3588"/>
        </w:tabs>
        <w:suppressAutoHyphens w:val="0"/>
        <w:spacing w:line="360" w:lineRule="auto"/>
        <w:jc w:val="both"/>
        <w:rPr>
          <w:sz w:val="28"/>
          <w:szCs w:val="28"/>
        </w:rPr>
      </w:pPr>
      <w:proofErr w:type="spellStart"/>
      <w:r w:rsidRPr="0026168D">
        <w:rPr>
          <w:sz w:val="28"/>
          <w:szCs w:val="28"/>
        </w:rPr>
        <w:t>Eksperimentni</w:t>
      </w:r>
      <w:proofErr w:type="spellEnd"/>
      <w:r w:rsidRPr="0026168D">
        <w:rPr>
          <w:sz w:val="28"/>
          <w:szCs w:val="28"/>
        </w:rPr>
        <w:t xml:space="preserve"> </w:t>
      </w:r>
      <w:proofErr w:type="spellStart"/>
      <w:r w:rsidRPr="0026168D">
        <w:rPr>
          <w:sz w:val="28"/>
          <w:szCs w:val="28"/>
        </w:rPr>
        <w:t>rejalashtirish</w:t>
      </w:r>
      <w:proofErr w:type="spellEnd"/>
      <w:r w:rsidRPr="0026168D">
        <w:rPr>
          <w:sz w:val="28"/>
          <w:szCs w:val="28"/>
        </w:rPr>
        <w:t xml:space="preserve"> </w:t>
      </w:r>
      <w:proofErr w:type="spellStart"/>
      <w:r w:rsidRPr="0026168D">
        <w:rPr>
          <w:sz w:val="28"/>
          <w:szCs w:val="28"/>
        </w:rPr>
        <w:t>usullari</w:t>
      </w:r>
      <w:proofErr w:type="spellEnd"/>
      <w:r w:rsidRPr="0026168D">
        <w:rPr>
          <w:sz w:val="28"/>
          <w:szCs w:val="28"/>
        </w:rPr>
        <w:t>?</w:t>
      </w:r>
    </w:p>
    <w:p w14:paraId="148F69AF" w14:textId="77777777" w:rsidR="00E864B8" w:rsidRPr="0026168D" w:rsidRDefault="00E864B8" w:rsidP="00FB1E59">
      <w:pPr>
        <w:pStyle w:val="a3"/>
        <w:numPr>
          <w:ilvl w:val="0"/>
          <w:numId w:val="18"/>
        </w:numPr>
        <w:tabs>
          <w:tab w:val="left" w:pos="3588"/>
        </w:tabs>
        <w:suppressAutoHyphens w:val="0"/>
        <w:spacing w:line="360" w:lineRule="auto"/>
        <w:jc w:val="both"/>
        <w:rPr>
          <w:sz w:val="28"/>
          <w:szCs w:val="28"/>
        </w:rPr>
      </w:pPr>
      <w:proofErr w:type="spellStart"/>
      <w:r w:rsidRPr="0026168D">
        <w:rPr>
          <w:sz w:val="28"/>
          <w:szCs w:val="28"/>
        </w:rPr>
        <w:t>Sun’iy</w:t>
      </w:r>
      <w:proofErr w:type="spellEnd"/>
      <w:r w:rsidRPr="0026168D">
        <w:rPr>
          <w:sz w:val="28"/>
          <w:szCs w:val="28"/>
        </w:rPr>
        <w:t xml:space="preserve"> </w:t>
      </w:r>
      <w:proofErr w:type="spellStart"/>
      <w:r w:rsidRPr="0026168D">
        <w:rPr>
          <w:sz w:val="28"/>
          <w:szCs w:val="28"/>
        </w:rPr>
        <w:t>ekspirementlardan</w:t>
      </w:r>
      <w:proofErr w:type="spellEnd"/>
      <w:r w:rsidRPr="0026168D">
        <w:rPr>
          <w:sz w:val="28"/>
          <w:szCs w:val="28"/>
        </w:rPr>
        <w:t xml:space="preserve"> </w:t>
      </w:r>
      <w:proofErr w:type="spellStart"/>
      <w:r w:rsidRPr="0026168D">
        <w:rPr>
          <w:sz w:val="28"/>
          <w:szCs w:val="28"/>
        </w:rPr>
        <w:t>qachon</w:t>
      </w:r>
      <w:proofErr w:type="spellEnd"/>
      <w:r w:rsidRPr="0026168D">
        <w:rPr>
          <w:sz w:val="28"/>
          <w:szCs w:val="28"/>
        </w:rPr>
        <w:t xml:space="preserve"> </w:t>
      </w:r>
      <w:proofErr w:type="spellStart"/>
      <w:r w:rsidRPr="0026168D">
        <w:rPr>
          <w:sz w:val="28"/>
          <w:szCs w:val="28"/>
        </w:rPr>
        <w:t>foydalaniladi</w:t>
      </w:r>
      <w:proofErr w:type="spellEnd"/>
      <w:r w:rsidRPr="0026168D">
        <w:rPr>
          <w:sz w:val="28"/>
          <w:szCs w:val="28"/>
        </w:rPr>
        <w:t>?</w:t>
      </w:r>
    </w:p>
    <w:p w14:paraId="5CD6223C" w14:textId="77777777" w:rsidR="00E864B8" w:rsidRPr="0026168D" w:rsidRDefault="00E864B8" w:rsidP="00FB1E59">
      <w:pPr>
        <w:pStyle w:val="a3"/>
        <w:numPr>
          <w:ilvl w:val="0"/>
          <w:numId w:val="18"/>
        </w:numPr>
        <w:tabs>
          <w:tab w:val="left" w:pos="3588"/>
        </w:tabs>
        <w:suppressAutoHyphens w:val="0"/>
        <w:spacing w:line="360" w:lineRule="auto"/>
        <w:jc w:val="both"/>
        <w:rPr>
          <w:color w:val="202122"/>
          <w:sz w:val="28"/>
          <w:szCs w:val="28"/>
          <w:shd w:val="clear" w:color="auto" w:fill="FFFFFF"/>
        </w:rPr>
      </w:pPr>
      <w:proofErr w:type="spellStart"/>
      <w:r w:rsidRPr="0026168D">
        <w:rPr>
          <w:color w:val="202122"/>
          <w:sz w:val="28"/>
          <w:szCs w:val="28"/>
          <w:shd w:val="clear" w:color="auto" w:fill="FFFFFF"/>
        </w:rPr>
        <w:t>Ko’p</w:t>
      </w:r>
      <w:proofErr w:type="spellEnd"/>
      <w:r w:rsidRPr="0026168D">
        <w:rPr>
          <w:color w:val="202122"/>
          <w:sz w:val="28"/>
          <w:szCs w:val="28"/>
          <w:shd w:val="clear" w:color="auto" w:fill="FFFFFF"/>
        </w:rPr>
        <w:t xml:space="preserve"> </w:t>
      </w:r>
      <w:proofErr w:type="spellStart"/>
      <w:r w:rsidRPr="0026168D">
        <w:rPr>
          <w:color w:val="202122"/>
          <w:sz w:val="28"/>
          <w:szCs w:val="28"/>
          <w:shd w:val="clear" w:color="auto" w:fill="FFFFFF"/>
        </w:rPr>
        <w:t>darajali</w:t>
      </w:r>
      <w:proofErr w:type="spellEnd"/>
      <w:r w:rsidRPr="0026168D">
        <w:rPr>
          <w:color w:val="202122"/>
          <w:sz w:val="28"/>
          <w:szCs w:val="28"/>
          <w:shd w:val="clear" w:color="auto" w:fill="FFFFFF"/>
        </w:rPr>
        <w:t xml:space="preserve"> </w:t>
      </w:r>
      <w:proofErr w:type="spellStart"/>
      <w:r w:rsidRPr="0026168D">
        <w:rPr>
          <w:color w:val="202122"/>
          <w:sz w:val="28"/>
          <w:szCs w:val="28"/>
          <w:shd w:val="clear" w:color="auto" w:fill="FFFFFF"/>
        </w:rPr>
        <w:t>tajribalar</w:t>
      </w:r>
      <w:proofErr w:type="spellEnd"/>
      <w:r w:rsidRPr="0026168D">
        <w:rPr>
          <w:color w:val="202122"/>
          <w:sz w:val="28"/>
          <w:szCs w:val="28"/>
          <w:shd w:val="clear" w:color="auto" w:fill="FFFFFF"/>
        </w:rPr>
        <w:t xml:space="preserve"> </w:t>
      </w:r>
      <w:proofErr w:type="spellStart"/>
      <w:r w:rsidRPr="0026168D">
        <w:rPr>
          <w:color w:val="202122"/>
          <w:sz w:val="28"/>
          <w:szCs w:val="28"/>
          <w:shd w:val="clear" w:color="auto" w:fill="FFFFFF"/>
        </w:rPr>
        <w:t>uchun</w:t>
      </w:r>
      <w:proofErr w:type="spellEnd"/>
      <w:r w:rsidRPr="0026168D">
        <w:rPr>
          <w:color w:val="202122"/>
          <w:sz w:val="28"/>
          <w:szCs w:val="28"/>
          <w:shd w:val="clear" w:color="auto" w:fill="FFFFFF"/>
        </w:rPr>
        <w:t xml:space="preserve"> </w:t>
      </w:r>
      <w:proofErr w:type="spellStart"/>
      <w:r w:rsidRPr="0026168D">
        <w:rPr>
          <w:color w:val="202122"/>
          <w:sz w:val="28"/>
          <w:szCs w:val="28"/>
          <w:shd w:val="clear" w:color="auto" w:fill="FFFFFF"/>
        </w:rPr>
        <w:t>reja</w:t>
      </w:r>
      <w:proofErr w:type="spellEnd"/>
      <w:r w:rsidRPr="0026168D">
        <w:rPr>
          <w:color w:val="202122"/>
          <w:sz w:val="28"/>
          <w:szCs w:val="28"/>
          <w:shd w:val="clear" w:color="auto" w:fill="FFFFFF"/>
        </w:rPr>
        <w:t xml:space="preserve"> </w:t>
      </w:r>
      <w:proofErr w:type="spellStart"/>
      <w:proofErr w:type="gramStart"/>
      <w:r w:rsidRPr="0026168D">
        <w:rPr>
          <w:color w:val="202122"/>
          <w:sz w:val="28"/>
          <w:szCs w:val="28"/>
          <w:shd w:val="clear" w:color="auto" w:fill="FFFFFF"/>
        </w:rPr>
        <w:t>tavsifi</w:t>
      </w:r>
      <w:proofErr w:type="spellEnd"/>
      <w:r w:rsidRPr="0026168D">
        <w:rPr>
          <w:color w:val="202122"/>
          <w:sz w:val="28"/>
          <w:szCs w:val="28"/>
          <w:shd w:val="clear" w:color="auto" w:fill="FFFFFF"/>
        </w:rPr>
        <w:t xml:space="preserve"> ?</w:t>
      </w:r>
      <w:proofErr w:type="gramEnd"/>
    </w:p>
    <w:p w14:paraId="1DEC3276" w14:textId="77777777" w:rsidR="00E864B8" w:rsidRPr="0026168D" w:rsidRDefault="00E864B8" w:rsidP="00FB1E59">
      <w:pPr>
        <w:pStyle w:val="a3"/>
        <w:numPr>
          <w:ilvl w:val="0"/>
          <w:numId w:val="18"/>
        </w:numPr>
        <w:tabs>
          <w:tab w:val="left" w:pos="3588"/>
        </w:tabs>
        <w:suppressAutoHyphens w:val="0"/>
        <w:spacing w:line="360" w:lineRule="auto"/>
        <w:jc w:val="both"/>
        <w:rPr>
          <w:color w:val="202122"/>
          <w:sz w:val="28"/>
          <w:szCs w:val="28"/>
          <w:shd w:val="clear" w:color="auto" w:fill="FFFFFF"/>
        </w:rPr>
      </w:pPr>
      <w:proofErr w:type="spellStart"/>
      <w:r w:rsidRPr="0026168D">
        <w:rPr>
          <w:color w:val="202122"/>
          <w:sz w:val="28"/>
          <w:szCs w:val="28"/>
          <w:shd w:val="clear" w:color="auto" w:fill="FFFFFF"/>
        </w:rPr>
        <w:t>Korrelatsiya</w:t>
      </w:r>
      <w:proofErr w:type="spellEnd"/>
      <w:r w:rsidRPr="0026168D">
        <w:rPr>
          <w:color w:val="202122"/>
          <w:sz w:val="28"/>
          <w:szCs w:val="28"/>
          <w:shd w:val="clear" w:color="auto" w:fill="FFFFFF"/>
        </w:rPr>
        <w:t xml:space="preserve"> </w:t>
      </w:r>
      <w:proofErr w:type="spellStart"/>
      <w:r w:rsidRPr="0026168D">
        <w:rPr>
          <w:color w:val="202122"/>
          <w:sz w:val="28"/>
          <w:szCs w:val="28"/>
          <w:shd w:val="clear" w:color="auto" w:fill="FFFFFF"/>
        </w:rPr>
        <w:t>tadqiqoti</w:t>
      </w:r>
      <w:proofErr w:type="spellEnd"/>
      <w:r w:rsidRPr="0026168D">
        <w:rPr>
          <w:color w:val="202122"/>
          <w:sz w:val="28"/>
          <w:szCs w:val="28"/>
          <w:shd w:val="clear" w:color="auto" w:fill="FFFFFF"/>
        </w:rPr>
        <w:t xml:space="preserve"> </w:t>
      </w:r>
      <w:proofErr w:type="spellStart"/>
      <w:proofErr w:type="gramStart"/>
      <w:r w:rsidRPr="0026168D">
        <w:rPr>
          <w:color w:val="202122"/>
          <w:sz w:val="28"/>
          <w:szCs w:val="28"/>
          <w:shd w:val="clear" w:color="auto" w:fill="FFFFFF"/>
        </w:rPr>
        <w:t>nima</w:t>
      </w:r>
      <w:proofErr w:type="spellEnd"/>
      <w:r w:rsidRPr="0026168D">
        <w:rPr>
          <w:color w:val="202122"/>
          <w:sz w:val="28"/>
          <w:szCs w:val="28"/>
          <w:shd w:val="clear" w:color="auto" w:fill="FFFFFF"/>
        </w:rPr>
        <w:t xml:space="preserve"> ?</w:t>
      </w:r>
      <w:proofErr w:type="gramEnd"/>
    </w:p>
    <w:p w14:paraId="0958AA78" w14:textId="77777777" w:rsidR="00E864B8" w:rsidRPr="0026168D" w:rsidRDefault="00E864B8" w:rsidP="00FB1E59">
      <w:pPr>
        <w:pStyle w:val="a3"/>
        <w:numPr>
          <w:ilvl w:val="0"/>
          <w:numId w:val="18"/>
        </w:numPr>
        <w:tabs>
          <w:tab w:val="left" w:pos="3588"/>
        </w:tabs>
        <w:suppressAutoHyphens w:val="0"/>
        <w:spacing w:line="360" w:lineRule="auto"/>
        <w:jc w:val="both"/>
        <w:rPr>
          <w:color w:val="202122"/>
          <w:sz w:val="28"/>
          <w:szCs w:val="28"/>
          <w:shd w:val="clear" w:color="auto" w:fill="FFFFFF"/>
        </w:rPr>
      </w:pPr>
      <w:proofErr w:type="spellStart"/>
      <w:r w:rsidRPr="0026168D">
        <w:rPr>
          <w:color w:val="202122"/>
          <w:sz w:val="28"/>
          <w:szCs w:val="28"/>
          <w:shd w:val="clear" w:color="auto" w:fill="FFFFFF"/>
        </w:rPr>
        <w:t>Faktorli</w:t>
      </w:r>
      <w:proofErr w:type="spellEnd"/>
      <w:r w:rsidRPr="0026168D">
        <w:rPr>
          <w:color w:val="202122"/>
          <w:sz w:val="28"/>
          <w:szCs w:val="28"/>
          <w:shd w:val="clear" w:color="auto" w:fill="FFFFFF"/>
        </w:rPr>
        <w:t xml:space="preserve"> </w:t>
      </w:r>
      <w:proofErr w:type="spellStart"/>
      <w:proofErr w:type="gramStart"/>
      <w:r w:rsidRPr="0026168D">
        <w:rPr>
          <w:color w:val="202122"/>
          <w:sz w:val="28"/>
          <w:szCs w:val="28"/>
          <w:shd w:val="clear" w:color="auto" w:fill="FFFFFF"/>
        </w:rPr>
        <w:t>reja</w:t>
      </w:r>
      <w:proofErr w:type="spellEnd"/>
      <w:r w:rsidRPr="0026168D">
        <w:rPr>
          <w:color w:val="202122"/>
          <w:sz w:val="28"/>
          <w:szCs w:val="28"/>
          <w:shd w:val="clear" w:color="auto" w:fill="FFFFFF"/>
        </w:rPr>
        <w:t xml:space="preserve"> ?</w:t>
      </w:r>
      <w:proofErr w:type="gramEnd"/>
    </w:p>
    <w:p w14:paraId="299069A7" w14:textId="77777777" w:rsidR="00E864B8" w:rsidRPr="0026168D" w:rsidRDefault="00E864B8" w:rsidP="00FB1E59">
      <w:pPr>
        <w:pStyle w:val="a3"/>
        <w:numPr>
          <w:ilvl w:val="0"/>
          <w:numId w:val="18"/>
        </w:numPr>
        <w:tabs>
          <w:tab w:val="left" w:pos="3588"/>
        </w:tabs>
        <w:suppressAutoHyphens w:val="0"/>
        <w:spacing w:line="360" w:lineRule="auto"/>
        <w:jc w:val="both"/>
        <w:rPr>
          <w:color w:val="202122"/>
          <w:sz w:val="28"/>
          <w:szCs w:val="28"/>
          <w:shd w:val="clear" w:color="auto" w:fill="FFFFFF"/>
        </w:rPr>
      </w:pPr>
      <w:proofErr w:type="spellStart"/>
      <w:r w:rsidRPr="0026168D">
        <w:rPr>
          <w:color w:val="202122"/>
          <w:sz w:val="28"/>
          <w:szCs w:val="28"/>
          <w:shd w:val="clear" w:color="auto" w:fill="FFFFFF"/>
        </w:rPr>
        <w:t>Pedagogik</w:t>
      </w:r>
      <w:proofErr w:type="spellEnd"/>
      <w:r w:rsidRPr="0026168D">
        <w:rPr>
          <w:color w:val="202122"/>
          <w:sz w:val="28"/>
          <w:szCs w:val="28"/>
          <w:shd w:val="clear" w:color="auto" w:fill="FFFFFF"/>
        </w:rPr>
        <w:t xml:space="preserve"> </w:t>
      </w:r>
      <w:proofErr w:type="spellStart"/>
      <w:r w:rsidRPr="0026168D">
        <w:rPr>
          <w:color w:val="202122"/>
          <w:sz w:val="28"/>
          <w:szCs w:val="28"/>
          <w:shd w:val="clear" w:color="auto" w:fill="FFFFFF"/>
        </w:rPr>
        <w:t>tadqiqotlar</w:t>
      </w:r>
      <w:proofErr w:type="spellEnd"/>
      <w:r w:rsidRPr="0026168D">
        <w:rPr>
          <w:color w:val="202122"/>
          <w:sz w:val="28"/>
          <w:szCs w:val="28"/>
          <w:shd w:val="clear" w:color="auto" w:fill="FFFFFF"/>
        </w:rPr>
        <w:t xml:space="preserve"> </w:t>
      </w:r>
      <w:proofErr w:type="spellStart"/>
      <w:proofErr w:type="gramStart"/>
      <w:r w:rsidRPr="0026168D">
        <w:rPr>
          <w:color w:val="202122"/>
          <w:sz w:val="28"/>
          <w:szCs w:val="28"/>
          <w:shd w:val="clear" w:color="auto" w:fill="FFFFFF"/>
        </w:rPr>
        <w:t>tavsifi</w:t>
      </w:r>
      <w:proofErr w:type="spellEnd"/>
      <w:r w:rsidRPr="0026168D">
        <w:rPr>
          <w:color w:val="202122"/>
          <w:sz w:val="28"/>
          <w:szCs w:val="28"/>
          <w:shd w:val="clear" w:color="auto" w:fill="FFFFFF"/>
        </w:rPr>
        <w:t xml:space="preserve"> ?</w:t>
      </w:r>
      <w:proofErr w:type="gramEnd"/>
    </w:p>
    <w:p w14:paraId="2431FE04" w14:textId="77777777" w:rsidR="00E864B8" w:rsidRPr="0026168D" w:rsidRDefault="00E864B8" w:rsidP="00FB1E59">
      <w:pPr>
        <w:pStyle w:val="a3"/>
        <w:numPr>
          <w:ilvl w:val="0"/>
          <w:numId w:val="18"/>
        </w:numPr>
        <w:tabs>
          <w:tab w:val="left" w:pos="3588"/>
        </w:tabs>
        <w:suppressAutoHyphens w:val="0"/>
        <w:spacing w:line="360" w:lineRule="auto"/>
        <w:jc w:val="both"/>
        <w:rPr>
          <w:color w:val="202122"/>
          <w:sz w:val="28"/>
          <w:szCs w:val="28"/>
          <w:shd w:val="clear" w:color="auto" w:fill="FFFFFF"/>
        </w:rPr>
      </w:pPr>
      <w:proofErr w:type="spellStart"/>
      <w:r w:rsidRPr="0026168D">
        <w:rPr>
          <w:color w:val="202122"/>
          <w:sz w:val="28"/>
          <w:szCs w:val="28"/>
          <w:shd w:val="clear" w:color="auto" w:fill="FFFFFF"/>
        </w:rPr>
        <w:t>Pedagogik</w:t>
      </w:r>
      <w:proofErr w:type="spellEnd"/>
      <w:r w:rsidRPr="0026168D">
        <w:rPr>
          <w:color w:val="202122"/>
          <w:sz w:val="28"/>
          <w:szCs w:val="28"/>
          <w:shd w:val="clear" w:color="auto" w:fill="FFFFFF"/>
        </w:rPr>
        <w:t xml:space="preserve"> </w:t>
      </w:r>
      <w:proofErr w:type="spellStart"/>
      <w:r w:rsidRPr="0026168D">
        <w:rPr>
          <w:color w:val="202122"/>
          <w:sz w:val="28"/>
          <w:szCs w:val="28"/>
          <w:shd w:val="clear" w:color="auto" w:fill="FFFFFF"/>
        </w:rPr>
        <w:t>tadqiqot</w:t>
      </w:r>
      <w:proofErr w:type="spellEnd"/>
      <w:r w:rsidRPr="0026168D">
        <w:rPr>
          <w:color w:val="202122"/>
          <w:sz w:val="28"/>
          <w:szCs w:val="28"/>
          <w:shd w:val="clear" w:color="auto" w:fill="FFFFFF"/>
        </w:rPr>
        <w:t xml:space="preserve"> </w:t>
      </w:r>
      <w:proofErr w:type="spellStart"/>
      <w:proofErr w:type="gramStart"/>
      <w:r w:rsidRPr="0026168D">
        <w:rPr>
          <w:color w:val="202122"/>
          <w:sz w:val="28"/>
          <w:szCs w:val="28"/>
          <w:shd w:val="clear" w:color="auto" w:fill="FFFFFF"/>
        </w:rPr>
        <w:t>maqsadi</w:t>
      </w:r>
      <w:proofErr w:type="spellEnd"/>
      <w:r w:rsidRPr="0026168D">
        <w:rPr>
          <w:color w:val="202122"/>
          <w:sz w:val="28"/>
          <w:szCs w:val="28"/>
          <w:shd w:val="clear" w:color="auto" w:fill="FFFFFF"/>
        </w:rPr>
        <w:t xml:space="preserve"> ?</w:t>
      </w:r>
      <w:proofErr w:type="gramEnd"/>
    </w:p>
    <w:p w14:paraId="2CEAAAD5" w14:textId="77777777" w:rsidR="00E864B8" w:rsidRPr="00E31218" w:rsidRDefault="00E864B8" w:rsidP="00FB1E59">
      <w:pPr>
        <w:pStyle w:val="a3"/>
        <w:numPr>
          <w:ilvl w:val="0"/>
          <w:numId w:val="18"/>
        </w:numPr>
        <w:tabs>
          <w:tab w:val="left" w:pos="3588"/>
        </w:tabs>
        <w:suppressAutoHyphens w:val="0"/>
        <w:spacing w:line="360" w:lineRule="auto"/>
        <w:jc w:val="both"/>
        <w:rPr>
          <w:color w:val="202122"/>
          <w:sz w:val="28"/>
          <w:szCs w:val="28"/>
          <w:shd w:val="clear" w:color="auto" w:fill="FFFFFF"/>
        </w:rPr>
      </w:pPr>
      <w:r w:rsidRPr="00E31218">
        <w:rPr>
          <w:color w:val="202122"/>
          <w:sz w:val="28"/>
          <w:szCs w:val="28"/>
          <w:shd w:val="clear" w:color="auto" w:fill="FFFFFF"/>
        </w:rPr>
        <w:t xml:space="preserve"> </w:t>
      </w:r>
      <w:proofErr w:type="spellStart"/>
      <w:r w:rsidRPr="00E31218">
        <w:rPr>
          <w:color w:val="202122"/>
          <w:sz w:val="28"/>
          <w:szCs w:val="28"/>
          <w:shd w:val="clear" w:color="auto" w:fill="FFFFFF"/>
        </w:rPr>
        <w:t>Pedagogik</w:t>
      </w:r>
      <w:proofErr w:type="spellEnd"/>
      <w:r w:rsidRPr="00E31218">
        <w:rPr>
          <w:color w:val="202122"/>
          <w:sz w:val="28"/>
          <w:szCs w:val="28"/>
          <w:shd w:val="clear" w:color="auto" w:fill="FFFFFF"/>
        </w:rPr>
        <w:t xml:space="preserve"> </w:t>
      </w:r>
      <w:proofErr w:type="spellStart"/>
      <w:r w:rsidRPr="00E31218">
        <w:rPr>
          <w:color w:val="202122"/>
          <w:sz w:val="28"/>
          <w:szCs w:val="28"/>
          <w:shd w:val="clear" w:color="auto" w:fill="FFFFFF"/>
        </w:rPr>
        <w:t>eksperimentni</w:t>
      </w:r>
      <w:proofErr w:type="spellEnd"/>
      <w:r w:rsidRPr="00E31218">
        <w:rPr>
          <w:color w:val="202122"/>
          <w:sz w:val="28"/>
          <w:szCs w:val="28"/>
          <w:shd w:val="clear" w:color="auto" w:fill="FFFFFF"/>
        </w:rPr>
        <w:t xml:space="preserve"> </w:t>
      </w:r>
      <w:proofErr w:type="spellStart"/>
      <w:r w:rsidRPr="00E31218">
        <w:rPr>
          <w:color w:val="202122"/>
          <w:sz w:val="28"/>
          <w:szCs w:val="28"/>
          <w:shd w:val="clear" w:color="auto" w:fill="FFFFFF"/>
        </w:rPr>
        <w:t>qanday</w:t>
      </w:r>
      <w:proofErr w:type="spellEnd"/>
      <w:r w:rsidRPr="00E31218">
        <w:rPr>
          <w:color w:val="202122"/>
          <w:sz w:val="28"/>
          <w:szCs w:val="28"/>
          <w:shd w:val="clear" w:color="auto" w:fill="FFFFFF"/>
        </w:rPr>
        <w:t xml:space="preserve"> </w:t>
      </w:r>
      <w:proofErr w:type="spellStart"/>
      <w:r w:rsidRPr="00E31218">
        <w:rPr>
          <w:color w:val="202122"/>
          <w:sz w:val="28"/>
          <w:szCs w:val="28"/>
          <w:shd w:val="clear" w:color="auto" w:fill="FFFFFF"/>
        </w:rPr>
        <w:t>o’tkazish</w:t>
      </w:r>
      <w:proofErr w:type="spellEnd"/>
      <w:r w:rsidRPr="00E31218">
        <w:rPr>
          <w:color w:val="202122"/>
          <w:sz w:val="28"/>
          <w:szCs w:val="28"/>
          <w:shd w:val="clear" w:color="auto" w:fill="FFFFFF"/>
        </w:rPr>
        <w:t xml:space="preserve"> </w:t>
      </w:r>
      <w:proofErr w:type="spellStart"/>
      <w:proofErr w:type="gramStart"/>
      <w:r w:rsidRPr="00E31218">
        <w:rPr>
          <w:color w:val="202122"/>
          <w:sz w:val="28"/>
          <w:szCs w:val="28"/>
          <w:shd w:val="clear" w:color="auto" w:fill="FFFFFF"/>
        </w:rPr>
        <w:t>mumkin</w:t>
      </w:r>
      <w:proofErr w:type="spellEnd"/>
      <w:r w:rsidRPr="00E31218">
        <w:rPr>
          <w:color w:val="202122"/>
          <w:sz w:val="28"/>
          <w:szCs w:val="28"/>
          <w:shd w:val="clear" w:color="auto" w:fill="FFFFFF"/>
        </w:rPr>
        <w:t xml:space="preserve"> ?</w:t>
      </w:r>
      <w:proofErr w:type="gramEnd"/>
    </w:p>
    <w:p w14:paraId="41A87CE1" w14:textId="77777777" w:rsidR="00E864B8" w:rsidRPr="00B860D8" w:rsidRDefault="00E864B8" w:rsidP="00E864B8">
      <w:pPr>
        <w:pStyle w:val="a3"/>
        <w:tabs>
          <w:tab w:val="left" w:pos="3588"/>
        </w:tabs>
        <w:jc w:val="both"/>
        <w:rPr>
          <w:b/>
          <w:bCs/>
          <w:color w:val="202122"/>
          <w:sz w:val="28"/>
          <w:szCs w:val="28"/>
          <w:shd w:val="clear" w:color="auto" w:fill="FFFFFF"/>
        </w:rPr>
      </w:pPr>
    </w:p>
    <w:p w14:paraId="77CB92DC" w14:textId="46B4BA36" w:rsidR="00E864B8" w:rsidRPr="00771182" w:rsidRDefault="00E864B8" w:rsidP="00E864B8">
      <w:pPr>
        <w:pStyle w:val="a3"/>
        <w:tabs>
          <w:tab w:val="left" w:pos="3588"/>
        </w:tabs>
        <w:jc w:val="center"/>
        <w:rPr>
          <w:b/>
          <w:bCs/>
          <w:color w:val="202122"/>
          <w:sz w:val="28"/>
          <w:szCs w:val="28"/>
          <w:shd w:val="clear" w:color="auto" w:fill="FFFFFF"/>
        </w:rPr>
      </w:pPr>
      <w:r>
        <w:rPr>
          <w:b/>
          <w:bCs/>
          <w:color w:val="202122"/>
          <w:sz w:val="28"/>
          <w:szCs w:val="28"/>
          <w:shd w:val="clear" w:color="auto" w:fill="FFFFFF"/>
        </w:rPr>
        <w:t>14</w:t>
      </w:r>
      <w:r w:rsidRPr="00771182">
        <w:rPr>
          <w:b/>
          <w:bCs/>
          <w:color w:val="202122"/>
          <w:sz w:val="28"/>
          <w:szCs w:val="28"/>
          <w:shd w:val="clear" w:color="auto" w:fill="FFFFFF"/>
        </w:rPr>
        <w:t xml:space="preserve">- </w:t>
      </w:r>
      <w:proofErr w:type="spellStart"/>
      <w:proofErr w:type="gramStart"/>
      <w:r w:rsidRPr="00771182">
        <w:rPr>
          <w:b/>
          <w:bCs/>
          <w:color w:val="202122"/>
          <w:sz w:val="28"/>
          <w:szCs w:val="28"/>
          <w:shd w:val="clear" w:color="auto" w:fill="FFFFFF"/>
        </w:rPr>
        <w:t>Mavzu</w:t>
      </w:r>
      <w:proofErr w:type="spellEnd"/>
      <w:r w:rsidRPr="00771182">
        <w:rPr>
          <w:b/>
          <w:bCs/>
          <w:color w:val="202122"/>
          <w:sz w:val="28"/>
          <w:szCs w:val="28"/>
          <w:shd w:val="clear" w:color="auto" w:fill="FFFFFF"/>
        </w:rPr>
        <w:t xml:space="preserve"> :</w:t>
      </w:r>
      <w:proofErr w:type="gramEnd"/>
      <w:r w:rsidRPr="00771182">
        <w:rPr>
          <w:b/>
          <w:bCs/>
          <w:color w:val="202122"/>
          <w:sz w:val="28"/>
          <w:szCs w:val="28"/>
          <w:shd w:val="clear" w:color="auto" w:fill="FFFFFF"/>
        </w:rPr>
        <w:t xml:space="preserve"> </w:t>
      </w:r>
      <w:proofErr w:type="spellStart"/>
      <w:r w:rsidRPr="00771182">
        <w:rPr>
          <w:b/>
          <w:bCs/>
          <w:color w:val="202122"/>
          <w:sz w:val="28"/>
          <w:szCs w:val="28"/>
          <w:shd w:val="clear" w:color="auto" w:fill="FFFFFF"/>
        </w:rPr>
        <w:t>Tadqiqot</w:t>
      </w:r>
      <w:proofErr w:type="spellEnd"/>
      <w:r w:rsidRPr="00771182">
        <w:rPr>
          <w:b/>
          <w:bCs/>
          <w:color w:val="202122"/>
          <w:sz w:val="28"/>
          <w:szCs w:val="28"/>
          <w:shd w:val="clear" w:color="auto" w:fill="FFFFFF"/>
        </w:rPr>
        <w:t xml:space="preserve"> </w:t>
      </w:r>
      <w:proofErr w:type="spellStart"/>
      <w:r w:rsidRPr="00771182">
        <w:rPr>
          <w:b/>
          <w:bCs/>
          <w:color w:val="202122"/>
          <w:sz w:val="28"/>
          <w:szCs w:val="28"/>
          <w:shd w:val="clear" w:color="auto" w:fill="FFFFFF"/>
        </w:rPr>
        <w:t>o’tkazish</w:t>
      </w:r>
      <w:proofErr w:type="spellEnd"/>
      <w:r w:rsidRPr="00771182">
        <w:rPr>
          <w:b/>
          <w:bCs/>
          <w:color w:val="202122"/>
          <w:sz w:val="28"/>
          <w:szCs w:val="28"/>
          <w:shd w:val="clear" w:color="auto" w:fill="FFFFFF"/>
        </w:rPr>
        <w:t xml:space="preserve"> </w:t>
      </w:r>
      <w:proofErr w:type="spellStart"/>
      <w:r w:rsidRPr="00771182">
        <w:rPr>
          <w:b/>
          <w:bCs/>
          <w:color w:val="202122"/>
          <w:sz w:val="28"/>
          <w:szCs w:val="28"/>
          <w:shd w:val="clear" w:color="auto" w:fill="FFFFFF"/>
        </w:rPr>
        <w:t>jarayonini</w:t>
      </w:r>
      <w:proofErr w:type="spellEnd"/>
      <w:r w:rsidRPr="00771182">
        <w:rPr>
          <w:b/>
          <w:bCs/>
          <w:color w:val="202122"/>
          <w:sz w:val="28"/>
          <w:szCs w:val="28"/>
          <w:shd w:val="clear" w:color="auto" w:fill="FFFFFF"/>
        </w:rPr>
        <w:t xml:space="preserve"> </w:t>
      </w:r>
      <w:proofErr w:type="spellStart"/>
      <w:r w:rsidRPr="00771182">
        <w:rPr>
          <w:b/>
          <w:bCs/>
          <w:color w:val="202122"/>
          <w:sz w:val="28"/>
          <w:szCs w:val="28"/>
          <w:shd w:val="clear" w:color="auto" w:fill="FFFFFF"/>
        </w:rPr>
        <w:t>tashkil</w:t>
      </w:r>
      <w:proofErr w:type="spellEnd"/>
      <w:r w:rsidRPr="00771182">
        <w:rPr>
          <w:b/>
          <w:bCs/>
          <w:color w:val="202122"/>
          <w:sz w:val="28"/>
          <w:szCs w:val="28"/>
          <w:shd w:val="clear" w:color="auto" w:fill="FFFFFF"/>
        </w:rPr>
        <w:t xml:space="preserve"> </w:t>
      </w:r>
      <w:proofErr w:type="spellStart"/>
      <w:r w:rsidRPr="00771182">
        <w:rPr>
          <w:b/>
          <w:bCs/>
          <w:color w:val="202122"/>
          <w:sz w:val="28"/>
          <w:szCs w:val="28"/>
          <w:shd w:val="clear" w:color="auto" w:fill="FFFFFF"/>
        </w:rPr>
        <w:t>etish</w:t>
      </w:r>
      <w:proofErr w:type="spellEnd"/>
    </w:p>
    <w:p w14:paraId="57CDFAEE" w14:textId="77777777" w:rsidR="00E864B8" w:rsidRPr="00771182" w:rsidRDefault="00E864B8" w:rsidP="00E864B8">
      <w:pPr>
        <w:pStyle w:val="a3"/>
        <w:tabs>
          <w:tab w:val="left" w:pos="3588"/>
        </w:tabs>
        <w:jc w:val="center"/>
        <w:rPr>
          <w:sz w:val="28"/>
          <w:szCs w:val="28"/>
        </w:rPr>
      </w:pPr>
      <w:proofErr w:type="spellStart"/>
      <w:proofErr w:type="gramStart"/>
      <w:r w:rsidRPr="00771182">
        <w:rPr>
          <w:b/>
          <w:bCs/>
          <w:color w:val="202122"/>
          <w:sz w:val="28"/>
          <w:szCs w:val="28"/>
          <w:shd w:val="clear" w:color="auto" w:fill="FFFFFF"/>
        </w:rPr>
        <w:t>Reja</w:t>
      </w:r>
      <w:proofErr w:type="spellEnd"/>
      <w:r w:rsidRPr="00771182">
        <w:rPr>
          <w:b/>
          <w:bCs/>
          <w:color w:val="202122"/>
          <w:sz w:val="28"/>
          <w:szCs w:val="28"/>
          <w:shd w:val="clear" w:color="auto" w:fill="FFFFFF"/>
        </w:rPr>
        <w:t xml:space="preserve"> </w:t>
      </w:r>
      <w:r w:rsidRPr="00771182">
        <w:rPr>
          <w:sz w:val="28"/>
          <w:szCs w:val="28"/>
        </w:rPr>
        <w:t>:</w:t>
      </w:r>
      <w:proofErr w:type="gramEnd"/>
    </w:p>
    <w:p w14:paraId="142063CA" w14:textId="77777777" w:rsidR="00E864B8" w:rsidRPr="00771182" w:rsidRDefault="00E864B8" w:rsidP="00FB1E59">
      <w:pPr>
        <w:pStyle w:val="a3"/>
        <w:numPr>
          <w:ilvl w:val="1"/>
          <w:numId w:val="17"/>
        </w:numPr>
        <w:tabs>
          <w:tab w:val="left" w:pos="3588"/>
        </w:tabs>
        <w:suppressAutoHyphens w:val="0"/>
        <w:spacing w:line="360" w:lineRule="auto"/>
        <w:ind w:left="720"/>
        <w:jc w:val="both"/>
        <w:rPr>
          <w:sz w:val="28"/>
          <w:szCs w:val="28"/>
        </w:rPr>
      </w:pPr>
      <w:proofErr w:type="spellStart"/>
      <w:r w:rsidRPr="00771182">
        <w:rPr>
          <w:color w:val="000000"/>
          <w:sz w:val="28"/>
          <w:szCs w:val="28"/>
        </w:rPr>
        <w:t>Pedagogik</w:t>
      </w:r>
      <w:proofErr w:type="spellEnd"/>
      <w:r w:rsidRPr="00771182">
        <w:rPr>
          <w:color w:val="000000"/>
          <w:sz w:val="28"/>
          <w:szCs w:val="28"/>
        </w:rPr>
        <w:t xml:space="preserve"> </w:t>
      </w:r>
      <w:proofErr w:type="spellStart"/>
      <w:r w:rsidRPr="00771182">
        <w:rPr>
          <w:color w:val="000000"/>
          <w:sz w:val="28"/>
          <w:szCs w:val="28"/>
        </w:rPr>
        <w:t>ilmiv-tadqiqot</w:t>
      </w:r>
      <w:proofErr w:type="spellEnd"/>
      <w:r w:rsidRPr="00771182">
        <w:rPr>
          <w:color w:val="000000"/>
          <w:sz w:val="28"/>
          <w:szCs w:val="28"/>
        </w:rPr>
        <w:t xml:space="preserve"> </w:t>
      </w:r>
      <w:proofErr w:type="spellStart"/>
      <w:r w:rsidRPr="00771182">
        <w:rPr>
          <w:color w:val="000000"/>
          <w:sz w:val="28"/>
          <w:szCs w:val="28"/>
        </w:rPr>
        <w:t>metodlari</w:t>
      </w:r>
      <w:proofErr w:type="spellEnd"/>
      <w:r>
        <w:rPr>
          <w:color w:val="000000"/>
          <w:sz w:val="28"/>
          <w:szCs w:val="28"/>
        </w:rPr>
        <w:t>;</w:t>
      </w:r>
    </w:p>
    <w:p w14:paraId="39A1025E" w14:textId="77777777" w:rsidR="00E864B8" w:rsidRPr="00771182" w:rsidRDefault="00E864B8" w:rsidP="00FB1E59">
      <w:pPr>
        <w:pStyle w:val="a3"/>
        <w:numPr>
          <w:ilvl w:val="1"/>
          <w:numId w:val="17"/>
        </w:numPr>
        <w:tabs>
          <w:tab w:val="left" w:pos="3588"/>
        </w:tabs>
        <w:suppressAutoHyphens w:val="0"/>
        <w:spacing w:line="360" w:lineRule="auto"/>
        <w:ind w:left="720"/>
        <w:jc w:val="both"/>
        <w:rPr>
          <w:sz w:val="28"/>
          <w:szCs w:val="28"/>
        </w:rPr>
      </w:pPr>
      <w:proofErr w:type="spellStart"/>
      <w:r w:rsidRPr="00771182">
        <w:rPr>
          <w:color w:val="000000"/>
          <w:sz w:val="28"/>
          <w:szCs w:val="28"/>
        </w:rPr>
        <w:t>Pedagogik</w:t>
      </w:r>
      <w:proofErr w:type="spellEnd"/>
      <w:r w:rsidRPr="00771182">
        <w:rPr>
          <w:color w:val="000000"/>
          <w:sz w:val="28"/>
          <w:szCs w:val="28"/>
        </w:rPr>
        <w:t xml:space="preserve"> </w:t>
      </w:r>
      <w:proofErr w:type="spellStart"/>
      <w:r w:rsidRPr="00771182">
        <w:rPr>
          <w:color w:val="000000"/>
          <w:sz w:val="28"/>
          <w:szCs w:val="28"/>
        </w:rPr>
        <w:t>kuzatish</w:t>
      </w:r>
      <w:proofErr w:type="spellEnd"/>
      <w:r w:rsidRPr="00771182">
        <w:rPr>
          <w:color w:val="000000"/>
          <w:sz w:val="28"/>
          <w:szCs w:val="28"/>
        </w:rPr>
        <w:t xml:space="preserve"> </w:t>
      </w:r>
      <w:proofErr w:type="spellStart"/>
      <w:r w:rsidRPr="00771182">
        <w:rPr>
          <w:color w:val="000000"/>
          <w:sz w:val="28"/>
          <w:szCs w:val="28"/>
        </w:rPr>
        <w:t>metodi</w:t>
      </w:r>
      <w:proofErr w:type="spellEnd"/>
      <w:r>
        <w:rPr>
          <w:color w:val="000000"/>
          <w:sz w:val="28"/>
          <w:szCs w:val="28"/>
        </w:rPr>
        <w:t>;</w:t>
      </w:r>
    </w:p>
    <w:p w14:paraId="70E49CA6" w14:textId="77777777" w:rsidR="00E864B8" w:rsidRPr="00771182" w:rsidRDefault="00E864B8" w:rsidP="00FB1E59">
      <w:pPr>
        <w:pStyle w:val="a3"/>
        <w:numPr>
          <w:ilvl w:val="1"/>
          <w:numId w:val="17"/>
        </w:numPr>
        <w:tabs>
          <w:tab w:val="left" w:pos="3588"/>
        </w:tabs>
        <w:suppressAutoHyphens w:val="0"/>
        <w:spacing w:line="360" w:lineRule="auto"/>
        <w:ind w:left="720"/>
        <w:jc w:val="both"/>
        <w:rPr>
          <w:sz w:val="28"/>
          <w:szCs w:val="28"/>
        </w:rPr>
      </w:pPr>
      <w:proofErr w:type="spellStart"/>
      <w:r w:rsidRPr="00771182">
        <w:rPr>
          <w:color w:val="000000"/>
          <w:sz w:val="28"/>
          <w:szCs w:val="28"/>
        </w:rPr>
        <w:t>Pedagogik</w:t>
      </w:r>
      <w:proofErr w:type="spellEnd"/>
      <w:r w:rsidRPr="00771182">
        <w:rPr>
          <w:color w:val="000000"/>
          <w:sz w:val="28"/>
          <w:szCs w:val="28"/>
        </w:rPr>
        <w:t xml:space="preserve"> </w:t>
      </w:r>
      <w:proofErr w:type="spellStart"/>
      <w:r w:rsidRPr="00771182">
        <w:rPr>
          <w:color w:val="000000"/>
          <w:sz w:val="28"/>
          <w:szCs w:val="28"/>
        </w:rPr>
        <w:t>tajriba</w:t>
      </w:r>
      <w:proofErr w:type="spellEnd"/>
      <w:r w:rsidRPr="00771182">
        <w:rPr>
          <w:color w:val="000000"/>
          <w:sz w:val="28"/>
          <w:szCs w:val="28"/>
        </w:rPr>
        <w:t xml:space="preserve"> </w:t>
      </w:r>
      <w:proofErr w:type="spellStart"/>
      <w:r w:rsidRPr="00771182">
        <w:rPr>
          <w:color w:val="000000"/>
          <w:sz w:val="28"/>
          <w:szCs w:val="28"/>
        </w:rPr>
        <w:t>metodi</w:t>
      </w:r>
      <w:proofErr w:type="spellEnd"/>
      <w:r w:rsidRPr="00771182">
        <w:rPr>
          <w:color w:val="000000"/>
          <w:sz w:val="28"/>
          <w:szCs w:val="28"/>
        </w:rPr>
        <w:t xml:space="preserve">. </w:t>
      </w:r>
    </w:p>
    <w:p w14:paraId="0D5A779B" w14:textId="77777777" w:rsidR="00E864B8" w:rsidRPr="00771182" w:rsidRDefault="00E864B8" w:rsidP="00E864B8">
      <w:pPr>
        <w:pStyle w:val="a3"/>
        <w:tabs>
          <w:tab w:val="left" w:pos="3588"/>
        </w:tabs>
        <w:jc w:val="both"/>
        <w:rPr>
          <w:sz w:val="28"/>
          <w:szCs w:val="28"/>
        </w:rPr>
      </w:pPr>
    </w:p>
    <w:p w14:paraId="62AB2CFB" w14:textId="77777777" w:rsidR="00E864B8" w:rsidRPr="00771182" w:rsidRDefault="00E864B8" w:rsidP="00E864B8">
      <w:pPr>
        <w:pStyle w:val="a3"/>
        <w:tabs>
          <w:tab w:val="left" w:pos="3588"/>
        </w:tabs>
        <w:jc w:val="both"/>
        <w:rPr>
          <w:color w:val="000000"/>
          <w:sz w:val="28"/>
          <w:szCs w:val="28"/>
        </w:rPr>
      </w:pPr>
      <w:proofErr w:type="spellStart"/>
      <w:r w:rsidRPr="00771182">
        <w:rPr>
          <w:b/>
          <w:bCs/>
          <w:i/>
          <w:iCs/>
          <w:color w:val="000000"/>
          <w:sz w:val="28"/>
          <w:szCs w:val="28"/>
        </w:rPr>
        <w:t>Tayanch</w:t>
      </w:r>
      <w:proofErr w:type="spellEnd"/>
      <w:r w:rsidRPr="00771182">
        <w:rPr>
          <w:b/>
          <w:bCs/>
          <w:i/>
          <w:iCs/>
          <w:color w:val="000000"/>
          <w:sz w:val="28"/>
          <w:szCs w:val="28"/>
        </w:rPr>
        <w:t xml:space="preserve"> </w:t>
      </w:r>
      <w:proofErr w:type="spellStart"/>
      <w:r w:rsidRPr="00771182">
        <w:rPr>
          <w:b/>
          <w:bCs/>
          <w:i/>
          <w:iCs/>
          <w:color w:val="000000"/>
          <w:sz w:val="28"/>
          <w:szCs w:val="28"/>
        </w:rPr>
        <w:t>so’z</w:t>
      </w:r>
      <w:proofErr w:type="spellEnd"/>
      <w:r w:rsidRPr="00771182">
        <w:rPr>
          <w:b/>
          <w:bCs/>
          <w:i/>
          <w:iCs/>
          <w:color w:val="000000"/>
          <w:sz w:val="28"/>
          <w:szCs w:val="28"/>
        </w:rPr>
        <w:t xml:space="preserve"> </w:t>
      </w:r>
      <w:proofErr w:type="spellStart"/>
      <w:r w:rsidRPr="00771182">
        <w:rPr>
          <w:b/>
          <w:bCs/>
          <w:i/>
          <w:iCs/>
          <w:color w:val="000000"/>
          <w:sz w:val="28"/>
          <w:szCs w:val="28"/>
        </w:rPr>
        <w:t>va</w:t>
      </w:r>
      <w:proofErr w:type="spellEnd"/>
      <w:r w:rsidRPr="00771182">
        <w:rPr>
          <w:b/>
          <w:bCs/>
          <w:i/>
          <w:iCs/>
          <w:color w:val="000000"/>
          <w:sz w:val="28"/>
          <w:szCs w:val="28"/>
        </w:rPr>
        <w:t xml:space="preserve"> </w:t>
      </w:r>
      <w:proofErr w:type="spellStart"/>
      <w:proofErr w:type="gramStart"/>
      <w:r w:rsidRPr="00771182">
        <w:rPr>
          <w:b/>
          <w:bCs/>
          <w:i/>
          <w:iCs/>
          <w:color w:val="000000"/>
          <w:sz w:val="28"/>
          <w:szCs w:val="28"/>
        </w:rPr>
        <w:t>iboralar</w:t>
      </w:r>
      <w:proofErr w:type="spellEnd"/>
      <w:r w:rsidRPr="00771182">
        <w:rPr>
          <w:color w:val="000000"/>
          <w:sz w:val="28"/>
          <w:szCs w:val="28"/>
        </w:rPr>
        <w:t xml:space="preserve"> :</w:t>
      </w:r>
      <w:proofErr w:type="gramEnd"/>
      <w:r w:rsidRPr="00771182">
        <w:rPr>
          <w:color w:val="000000"/>
          <w:sz w:val="28"/>
          <w:szCs w:val="28"/>
        </w:rPr>
        <w:t xml:space="preserve"> </w:t>
      </w:r>
      <w:proofErr w:type="spellStart"/>
      <w:r w:rsidRPr="00771182">
        <w:rPr>
          <w:i/>
          <w:iCs/>
          <w:color w:val="000000"/>
          <w:sz w:val="28"/>
          <w:szCs w:val="28"/>
        </w:rPr>
        <w:t>Pedagogika</w:t>
      </w:r>
      <w:proofErr w:type="spellEnd"/>
      <w:r w:rsidRPr="00771182">
        <w:rPr>
          <w:i/>
          <w:iCs/>
          <w:color w:val="000000"/>
          <w:sz w:val="28"/>
          <w:szCs w:val="28"/>
        </w:rPr>
        <w:t xml:space="preserve">, </w:t>
      </w:r>
      <w:proofErr w:type="spellStart"/>
      <w:r>
        <w:rPr>
          <w:i/>
          <w:iCs/>
          <w:color w:val="000000"/>
          <w:sz w:val="28"/>
          <w:szCs w:val="28"/>
        </w:rPr>
        <w:t>t</w:t>
      </w:r>
      <w:r w:rsidRPr="00771182">
        <w:rPr>
          <w:i/>
          <w:iCs/>
          <w:color w:val="000000"/>
          <w:sz w:val="28"/>
          <w:szCs w:val="28"/>
        </w:rPr>
        <w:t>arbiya</w:t>
      </w:r>
      <w:proofErr w:type="spellEnd"/>
      <w:r w:rsidRPr="00771182">
        <w:rPr>
          <w:i/>
          <w:iCs/>
          <w:color w:val="000000"/>
          <w:sz w:val="28"/>
          <w:szCs w:val="28"/>
        </w:rPr>
        <w:t xml:space="preserve">, </w:t>
      </w:r>
      <w:proofErr w:type="spellStart"/>
      <w:r w:rsidRPr="00771182">
        <w:rPr>
          <w:i/>
          <w:iCs/>
          <w:color w:val="000000"/>
          <w:sz w:val="28"/>
          <w:szCs w:val="28"/>
        </w:rPr>
        <w:t>obyektiv</w:t>
      </w:r>
      <w:proofErr w:type="spellEnd"/>
      <w:r w:rsidRPr="00771182">
        <w:rPr>
          <w:i/>
          <w:iCs/>
          <w:color w:val="000000"/>
          <w:sz w:val="28"/>
          <w:szCs w:val="28"/>
        </w:rPr>
        <w:t xml:space="preserve">, </w:t>
      </w:r>
      <w:proofErr w:type="spellStart"/>
      <w:r w:rsidRPr="00771182">
        <w:rPr>
          <w:i/>
          <w:iCs/>
          <w:color w:val="000000"/>
          <w:sz w:val="28"/>
          <w:szCs w:val="28"/>
        </w:rPr>
        <w:t>subyektiv</w:t>
      </w:r>
      <w:proofErr w:type="spellEnd"/>
      <w:r w:rsidRPr="00771182">
        <w:rPr>
          <w:i/>
          <w:iCs/>
          <w:color w:val="000000"/>
          <w:sz w:val="28"/>
          <w:szCs w:val="28"/>
        </w:rPr>
        <w:t xml:space="preserve"> </w:t>
      </w:r>
      <w:proofErr w:type="spellStart"/>
      <w:r w:rsidRPr="00771182">
        <w:rPr>
          <w:i/>
          <w:iCs/>
          <w:color w:val="000000"/>
          <w:sz w:val="28"/>
          <w:szCs w:val="28"/>
        </w:rPr>
        <w:t>omil</w:t>
      </w:r>
      <w:proofErr w:type="spellEnd"/>
      <w:r w:rsidRPr="00771182">
        <w:rPr>
          <w:i/>
          <w:iCs/>
          <w:color w:val="000000"/>
          <w:sz w:val="28"/>
          <w:szCs w:val="28"/>
        </w:rPr>
        <w:t xml:space="preserve">, </w:t>
      </w:r>
      <w:proofErr w:type="spellStart"/>
      <w:r w:rsidRPr="00771182">
        <w:rPr>
          <w:i/>
          <w:iCs/>
          <w:color w:val="000000"/>
          <w:sz w:val="28"/>
          <w:szCs w:val="28"/>
        </w:rPr>
        <w:t>ilmiy</w:t>
      </w:r>
      <w:proofErr w:type="spellEnd"/>
      <w:r w:rsidRPr="00771182">
        <w:rPr>
          <w:i/>
          <w:iCs/>
          <w:color w:val="000000"/>
          <w:sz w:val="28"/>
          <w:szCs w:val="28"/>
        </w:rPr>
        <w:t xml:space="preserve"> </w:t>
      </w:r>
      <w:proofErr w:type="spellStart"/>
      <w:r w:rsidRPr="00771182">
        <w:rPr>
          <w:i/>
          <w:iCs/>
          <w:color w:val="000000"/>
          <w:sz w:val="28"/>
          <w:szCs w:val="28"/>
        </w:rPr>
        <w:t>izlanish</w:t>
      </w:r>
      <w:proofErr w:type="spellEnd"/>
      <w:r w:rsidRPr="00771182">
        <w:rPr>
          <w:i/>
          <w:iCs/>
          <w:color w:val="000000"/>
          <w:sz w:val="28"/>
          <w:szCs w:val="28"/>
        </w:rPr>
        <w:t xml:space="preserve">, </w:t>
      </w:r>
      <w:proofErr w:type="spellStart"/>
      <w:r>
        <w:rPr>
          <w:i/>
          <w:iCs/>
          <w:color w:val="000000"/>
          <w:sz w:val="28"/>
          <w:szCs w:val="28"/>
          <w:lang w:val="en-CA" w:eastAsia="en-CA"/>
        </w:rPr>
        <w:t>m</w:t>
      </w:r>
      <w:r w:rsidRPr="00771182">
        <w:rPr>
          <w:i/>
          <w:iCs/>
          <w:color w:val="000000"/>
          <w:sz w:val="28"/>
          <w:szCs w:val="28"/>
          <w:lang w:val="en-CA" w:eastAsia="en-CA"/>
        </w:rPr>
        <w:t>atematik-statistik</w:t>
      </w:r>
      <w:proofErr w:type="spellEnd"/>
      <w:r w:rsidRPr="00771182">
        <w:rPr>
          <w:i/>
          <w:iCs/>
          <w:color w:val="000000"/>
          <w:sz w:val="28"/>
          <w:szCs w:val="28"/>
          <w:lang w:val="en-CA" w:eastAsia="en-CA"/>
        </w:rPr>
        <w:t xml:space="preserve">, </w:t>
      </w:r>
      <w:proofErr w:type="spellStart"/>
      <w:r w:rsidRPr="00771182">
        <w:rPr>
          <w:i/>
          <w:iCs/>
          <w:sz w:val="28"/>
          <w:szCs w:val="28"/>
        </w:rPr>
        <w:t>tajriba-sinov</w:t>
      </w:r>
      <w:proofErr w:type="spellEnd"/>
      <w:r w:rsidRPr="00E31218">
        <w:rPr>
          <w:i/>
          <w:iCs/>
          <w:sz w:val="28"/>
          <w:szCs w:val="28"/>
        </w:rPr>
        <w:t>,</w:t>
      </w:r>
      <w:r w:rsidRPr="00E31218">
        <w:rPr>
          <w:i/>
          <w:iCs/>
          <w:color w:val="000000"/>
          <w:sz w:val="28"/>
          <w:szCs w:val="28"/>
        </w:rPr>
        <w:t xml:space="preserve"> </w:t>
      </w:r>
      <w:proofErr w:type="spellStart"/>
      <w:r w:rsidRPr="00E31218">
        <w:rPr>
          <w:i/>
          <w:iCs/>
          <w:color w:val="000000"/>
          <w:sz w:val="28"/>
          <w:szCs w:val="28"/>
        </w:rPr>
        <w:t>eksperiment</w:t>
      </w:r>
      <w:r>
        <w:rPr>
          <w:i/>
          <w:iCs/>
          <w:color w:val="000000"/>
          <w:sz w:val="28"/>
          <w:szCs w:val="28"/>
        </w:rPr>
        <w:t>,ilmiy</w:t>
      </w:r>
      <w:proofErr w:type="spellEnd"/>
      <w:r>
        <w:rPr>
          <w:i/>
          <w:iCs/>
          <w:color w:val="000000"/>
          <w:sz w:val="28"/>
          <w:szCs w:val="28"/>
        </w:rPr>
        <w:t xml:space="preserve"> </w:t>
      </w:r>
      <w:proofErr w:type="spellStart"/>
      <w:r>
        <w:rPr>
          <w:i/>
          <w:iCs/>
          <w:color w:val="000000"/>
          <w:sz w:val="28"/>
          <w:szCs w:val="28"/>
        </w:rPr>
        <w:t>kuzatish</w:t>
      </w:r>
      <w:proofErr w:type="spellEnd"/>
      <w:r>
        <w:rPr>
          <w:i/>
          <w:iCs/>
          <w:color w:val="000000"/>
          <w:sz w:val="28"/>
          <w:szCs w:val="28"/>
        </w:rPr>
        <w:t>.</w:t>
      </w:r>
    </w:p>
    <w:p w14:paraId="5BE97173" w14:textId="77777777" w:rsidR="00E864B8" w:rsidRPr="00771182" w:rsidRDefault="00E864B8" w:rsidP="00E864B8">
      <w:pPr>
        <w:pStyle w:val="a3"/>
        <w:tabs>
          <w:tab w:val="left" w:pos="3588"/>
        </w:tabs>
        <w:jc w:val="center"/>
        <w:rPr>
          <w:b/>
          <w:bCs/>
          <w:color w:val="000000"/>
          <w:sz w:val="28"/>
          <w:szCs w:val="28"/>
        </w:rPr>
      </w:pPr>
      <w:r w:rsidRPr="00771182">
        <w:rPr>
          <w:b/>
          <w:bCs/>
          <w:color w:val="000000"/>
          <w:sz w:val="28"/>
          <w:szCs w:val="28"/>
        </w:rPr>
        <w:t xml:space="preserve">1.Pedagogik </w:t>
      </w:r>
      <w:proofErr w:type="spellStart"/>
      <w:r w:rsidRPr="00771182">
        <w:rPr>
          <w:b/>
          <w:bCs/>
          <w:color w:val="000000"/>
          <w:sz w:val="28"/>
          <w:szCs w:val="28"/>
        </w:rPr>
        <w:t>ilmiv-tadqiqot</w:t>
      </w:r>
      <w:proofErr w:type="spellEnd"/>
      <w:r w:rsidRPr="00771182">
        <w:rPr>
          <w:b/>
          <w:bCs/>
          <w:color w:val="000000"/>
          <w:sz w:val="28"/>
          <w:szCs w:val="28"/>
        </w:rPr>
        <w:t xml:space="preserve"> </w:t>
      </w:r>
      <w:proofErr w:type="spellStart"/>
      <w:r w:rsidRPr="00771182">
        <w:rPr>
          <w:b/>
          <w:bCs/>
          <w:color w:val="000000"/>
          <w:sz w:val="28"/>
          <w:szCs w:val="28"/>
        </w:rPr>
        <w:t>metodlari</w:t>
      </w:r>
      <w:proofErr w:type="spellEnd"/>
    </w:p>
    <w:p w14:paraId="25B22192" w14:textId="77777777" w:rsidR="00E864B8" w:rsidRDefault="00E864B8" w:rsidP="00E864B8">
      <w:pPr>
        <w:pStyle w:val="a3"/>
        <w:tabs>
          <w:tab w:val="left" w:pos="709"/>
          <w:tab w:val="left" w:pos="3588"/>
        </w:tabs>
        <w:ind w:left="142" w:firstLine="850"/>
        <w:jc w:val="both"/>
        <w:rPr>
          <w:color w:val="000000"/>
          <w:sz w:val="28"/>
          <w:szCs w:val="28"/>
        </w:rPr>
      </w:pPr>
      <w:proofErr w:type="spellStart"/>
      <w:r w:rsidRPr="00771182">
        <w:rPr>
          <w:b/>
          <w:bCs/>
          <w:color w:val="000000"/>
          <w:sz w:val="28"/>
          <w:szCs w:val="28"/>
        </w:rPr>
        <w:lastRenderedPageBreak/>
        <w:t>Ilmiy-pedagogik</w:t>
      </w:r>
      <w:proofErr w:type="spellEnd"/>
      <w:r w:rsidRPr="00771182">
        <w:rPr>
          <w:b/>
          <w:bCs/>
          <w:color w:val="000000"/>
          <w:sz w:val="28"/>
          <w:szCs w:val="28"/>
        </w:rPr>
        <w:t xml:space="preserve"> </w:t>
      </w:r>
      <w:proofErr w:type="spellStart"/>
      <w:r w:rsidRPr="00771182">
        <w:rPr>
          <w:b/>
          <w:bCs/>
          <w:color w:val="000000"/>
          <w:sz w:val="28"/>
          <w:szCs w:val="28"/>
        </w:rPr>
        <w:t>tadqiqotlarni</w:t>
      </w:r>
      <w:proofErr w:type="spellEnd"/>
      <w:r w:rsidRPr="00771182">
        <w:rPr>
          <w:b/>
          <w:bCs/>
          <w:color w:val="000000"/>
          <w:sz w:val="28"/>
          <w:szCs w:val="28"/>
        </w:rPr>
        <w:t xml:space="preserve"> </w:t>
      </w:r>
      <w:proofErr w:type="spellStart"/>
      <w:r w:rsidRPr="00771182">
        <w:rPr>
          <w:b/>
          <w:bCs/>
          <w:color w:val="000000"/>
          <w:sz w:val="28"/>
          <w:szCs w:val="28"/>
        </w:rPr>
        <w:t>tashkil</w:t>
      </w:r>
      <w:proofErr w:type="spellEnd"/>
      <w:r w:rsidRPr="00771182">
        <w:rPr>
          <w:b/>
          <w:bCs/>
          <w:color w:val="000000"/>
          <w:sz w:val="28"/>
          <w:szCs w:val="28"/>
        </w:rPr>
        <w:t xml:space="preserve"> </w:t>
      </w:r>
      <w:proofErr w:type="spellStart"/>
      <w:r w:rsidRPr="00771182">
        <w:rPr>
          <w:b/>
          <w:bCs/>
          <w:color w:val="000000"/>
          <w:sz w:val="28"/>
          <w:szCs w:val="28"/>
        </w:rPr>
        <w:t>etish</w:t>
      </w:r>
      <w:proofErr w:type="spellEnd"/>
      <w:r w:rsidRPr="00771182">
        <w:rPr>
          <w:b/>
          <w:bCs/>
          <w:color w:val="000000"/>
          <w:sz w:val="28"/>
          <w:szCs w:val="28"/>
        </w:rPr>
        <w:t xml:space="preserve"> </w:t>
      </w:r>
      <w:proofErr w:type="spellStart"/>
      <w:r w:rsidRPr="00771182">
        <w:rPr>
          <w:b/>
          <w:bCs/>
          <w:color w:val="000000"/>
          <w:sz w:val="28"/>
          <w:szCs w:val="28"/>
        </w:rPr>
        <w:t>va</w:t>
      </w:r>
      <w:proofErr w:type="spellEnd"/>
      <w:r w:rsidRPr="00771182">
        <w:rPr>
          <w:b/>
          <w:bCs/>
          <w:color w:val="000000"/>
          <w:sz w:val="28"/>
          <w:szCs w:val="28"/>
        </w:rPr>
        <w:t xml:space="preserve"> </w:t>
      </w:r>
      <w:proofErr w:type="spellStart"/>
      <w:r w:rsidRPr="00771182">
        <w:rPr>
          <w:b/>
          <w:bCs/>
          <w:color w:val="000000"/>
          <w:sz w:val="28"/>
          <w:szCs w:val="28"/>
        </w:rPr>
        <w:t>o’tkazish</w:t>
      </w:r>
      <w:proofErr w:type="spellEnd"/>
      <w:r w:rsidRPr="00771182">
        <w:rPr>
          <w:b/>
          <w:bCs/>
          <w:color w:val="000000"/>
          <w:sz w:val="28"/>
          <w:szCs w:val="28"/>
        </w:rPr>
        <w:t xml:space="preserve">. </w:t>
      </w:r>
      <w:proofErr w:type="spellStart"/>
      <w:r w:rsidRPr="00771182">
        <w:rPr>
          <w:color w:val="000000"/>
          <w:sz w:val="28"/>
          <w:szCs w:val="28"/>
        </w:rPr>
        <w:t>Pedagogika</w:t>
      </w:r>
      <w:proofErr w:type="spellEnd"/>
      <w:r w:rsidRPr="00771182">
        <w:rPr>
          <w:color w:val="000000"/>
          <w:sz w:val="28"/>
          <w:szCs w:val="28"/>
        </w:rPr>
        <w:t xml:space="preserve"> </w:t>
      </w:r>
      <w:proofErr w:type="spellStart"/>
      <w:r w:rsidRPr="00771182">
        <w:rPr>
          <w:color w:val="000000"/>
          <w:sz w:val="28"/>
          <w:szCs w:val="28"/>
        </w:rPr>
        <w:t>fani</w:t>
      </w:r>
      <w:proofErr w:type="spellEnd"/>
      <w:r w:rsidRPr="00771182">
        <w:rPr>
          <w:color w:val="000000"/>
          <w:sz w:val="28"/>
          <w:szCs w:val="28"/>
        </w:rPr>
        <w:t xml:space="preserve"> </w:t>
      </w:r>
      <w:proofErr w:type="spellStart"/>
      <w:r w:rsidRPr="00771182">
        <w:rPr>
          <w:color w:val="000000"/>
          <w:sz w:val="28"/>
          <w:szCs w:val="28"/>
        </w:rPr>
        <w:t>rivoji</w:t>
      </w:r>
      <w:proofErr w:type="spellEnd"/>
      <w:r w:rsidRPr="00771182">
        <w:rPr>
          <w:color w:val="000000"/>
          <w:sz w:val="28"/>
          <w:szCs w:val="28"/>
        </w:rPr>
        <w:t xml:space="preserve"> </w:t>
      </w:r>
      <w:proofErr w:type="spellStart"/>
      <w:r w:rsidRPr="00771182">
        <w:rPr>
          <w:color w:val="000000"/>
          <w:sz w:val="28"/>
          <w:szCs w:val="28"/>
        </w:rPr>
        <w:t>muayyan</w:t>
      </w:r>
      <w:proofErr w:type="spellEnd"/>
      <w:r w:rsidRPr="00771182">
        <w:rPr>
          <w:color w:val="000000"/>
          <w:sz w:val="28"/>
          <w:szCs w:val="28"/>
        </w:rPr>
        <w:t xml:space="preserve"> </w:t>
      </w:r>
      <w:proofErr w:type="spellStart"/>
      <w:r w:rsidRPr="00771182">
        <w:rPr>
          <w:color w:val="000000"/>
          <w:sz w:val="28"/>
          <w:szCs w:val="28"/>
        </w:rPr>
        <w:t>pedagogik</w:t>
      </w:r>
      <w:proofErr w:type="spellEnd"/>
      <w:r w:rsidRPr="00771182">
        <w:rPr>
          <w:color w:val="000000"/>
          <w:sz w:val="28"/>
          <w:szCs w:val="28"/>
        </w:rPr>
        <w:t xml:space="preserve"> </w:t>
      </w:r>
      <w:proofErr w:type="spellStart"/>
      <w:r w:rsidRPr="00771182">
        <w:rPr>
          <w:color w:val="000000"/>
          <w:sz w:val="28"/>
          <w:szCs w:val="28"/>
        </w:rPr>
        <w:t>muammolarni</w:t>
      </w:r>
      <w:proofErr w:type="spellEnd"/>
      <w:r w:rsidRPr="00771182">
        <w:rPr>
          <w:color w:val="000000"/>
          <w:sz w:val="28"/>
          <w:szCs w:val="28"/>
        </w:rPr>
        <w:t xml:space="preserve"> </w:t>
      </w:r>
      <w:proofErr w:type="spellStart"/>
      <w:r w:rsidRPr="00771182">
        <w:rPr>
          <w:color w:val="000000"/>
          <w:sz w:val="28"/>
          <w:szCs w:val="28"/>
        </w:rPr>
        <w:t>tadqiq</w:t>
      </w:r>
      <w:proofErr w:type="spellEnd"/>
      <w:r w:rsidRPr="00771182">
        <w:rPr>
          <w:color w:val="000000"/>
          <w:sz w:val="28"/>
          <w:szCs w:val="28"/>
        </w:rPr>
        <w:t xml:space="preserve"> </w:t>
      </w:r>
      <w:proofErr w:type="spellStart"/>
      <w:r w:rsidRPr="00771182">
        <w:rPr>
          <w:color w:val="000000"/>
          <w:sz w:val="28"/>
          <w:szCs w:val="28"/>
        </w:rPr>
        <w:t>etish</w:t>
      </w:r>
      <w:proofErr w:type="spellEnd"/>
      <w:r w:rsidRPr="00771182">
        <w:rPr>
          <w:color w:val="000000"/>
          <w:sz w:val="28"/>
          <w:szCs w:val="28"/>
        </w:rPr>
        <w:t xml:space="preserve"> </w:t>
      </w:r>
      <w:proofErr w:type="spellStart"/>
      <w:r w:rsidRPr="00771182">
        <w:rPr>
          <w:color w:val="000000"/>
          <w:sz w:val="28"/>
          <w:szCs w:val="28"/>
        </w:rPr>
        <w:t>maqsadida</w:t>
      </w:r>
      <w:proofErr w:type="spellEnd"/>
      <w:r w:rsidRPr="00771182">
        <w:rPr>
          <w:color w:val="000000"/>
          <w:sz w:val="28"/>
          <w:szCs w:val="28"/>
        </w:rPr>
        <w:t xml:space="preserve"> </w:t>
      </w:r>
      <w:proofErr w:type="spellStart"/>
      <w:r w:rsidRPr="00771182">
        <w:rPr>
          <w:color w:val="000000"/>
          <w:sz w:val="28"/>
          <w:szCs w:val="28"/>
        </w:rPr>
        <w:t>olib</w:t>
      </w:r>
      <w:proofErr w:type="spellEnd"/>
      <w:r w:rsidRPr="00771182">
        <w:rPr>
          <w:color w:val="000000"/>
          <w:sz w:val="28"/>
          <w:szCs w:val="28"/>
        </w:rPr>
        <w:t xml:space="preserve"> </w:t>
      </w:r>
      <w:proofErr w:type="spellStart"/>
      <w:r w:rsidRPr="00771182">
        <w:rPr>
          <w:color w:val="000000"/>
          <w:sz w:val="28"/>
          <w:szCs w:val="28"/>
        </w:rPr>
        <w:t>borilgan</w:t>
      </w:r>
      <w:proofErr w:type="spellEnd"/>
      <w:r w:rsidRPr="00771182">
        <w:rPr>
          <w:color w:val="000000"/>
          <w:sz w:val="28"/>
          <w:szCs w:val="28"/>
        </w:rPr>
        <w:t xml:space="preserve"> </w:t>
      </w:r>
      <w:proofErr w:type="spellStart"/>
      <w:r w:rsidRPr="00771182">
        <w:rPr>
          <w:color w:val="000000"/>
          <w:sz w:val="28"/>
          <w:szCs w:val="28"/>
        </w:rPr>
        <w:t>tadqiqot</w:t>
      </w:r>
      <w:proofErr w:type="spellEnd"/>
      <w:r w:rsidRPr="00771182">
        <w:rPr>
          <w:color w:val="000000"/>
          <w:sz w:val="28"/>
          <w:szCs w:val="28"/>
        </w:rPr>
        <w:t xml:space="preserve"> </w:t>
      </w:r>
      <w:proofErr w:type="spellStart"/>
      <w:r w:rsidRPr="00771182">
        <w:rPr>
          <w:color w:val="000000"/>
          <w:sz w:val="28"/>
          <w:szCs w:val="28"/>
        </w:rPr>
        <w:t>ishlarining</w:t>
      </w:r>
      <w:proofErr w:type="spellEnd"/>
      <w:r w:rsidRPr="00771182">
        <w:rPr>
          <w:color w:val="000000"/>
          <w:sz w:val="28"/>
          <w:szCs w:val="28"/>
        </w:rPr>
        <w:t xml:space="preserve"> </w:t>
      </w:r>
      <w:proofErr w:type="spellStart"/>
      <w:r w:rsidRPr="00771182">
        <w:rPr>
          <w:color w:val="000000"/>
          <w:sz w:val="28"/>
          <w:szCs w:val="28"/>
        </w:rPr>
        <w:t>g'oyasi</w:t>
      </w:r>
      <w:proofErr w:type="spellEnd"/>
      <w:r w:rsidRPr="00771182">
        <w:rPr>
          <w:color w:val="000000"/>
          <w:sz w:val="28"/>
          <w:szCs w:val="28"/>
        </w:rPr>
        <w:t xml:space="preserve">, </w:t>
      </w:r>
      <w:proofErr w:type="spellStart"/>
      <w:r w:rsidRPr="00771182">
        <w:rPr>
          <w:color w:val="000000"/>
          <w:sz w:val="28"/>
          <w:szCs w:val="28"/>
        </w:rPr>
        <w:t>mazmuni</w:t>
      </w:r>
      <w:proofErr w:type="spellEnd"/>
      <w:r w:rsidRPr="00771182">
        <w:rPr>
          <w:color w:val="000000"/>
          <w:sz w:val="28"/>
          <w:szCs w:val="28"/>
        </w:rPr>
        <w:t xml:space="preserve"> </w:t>
      </w:r>
      <w:proofErr w:type="spellStart"/>
      <w:r w:rsidRPr="00771182">
        <w:rPr>
          <w:color w:val="000000"/>
          <w:sz w:val="28"/>
          <w:szCs w:val="28"/>
        </w:rPr>
        <w:t>hamda</w:t>
      </w:r>
      <w:proofErr w:type="spellEnd"/>
      <w:r w:rsidRPr="00771182">
        <w:rPr>
          <w:color w:val="000000"/>
          <w:sz w:val="28"/>
          <w:szCs w:val="28"/>
        </w:rPr>
        <w:t xml:space="preserve"> </w:t>
      </w:r>
      <w:proofErr w:type="spellStart"/>
      <w:r w:rsidRPr="00771182">
        <w:rPr>
          <w:color w:val="000000"/>
          <w:sz w:val="28"/>
          <w:szCs w:val="28"/>
        </w:rPr>
        <w:t>natijalari</w:t>
      </w:r>
      <w:proofErr w:type="spellEnd"/>
      <w:r w:rsidRPr="00771182">
        <w:rPr>
          <w:color w:val="000000"/>
          <w:sz w:val="28"/>
          <w:szCs w:val="28"/>
        </w:rPr>
        <w:t xml:space="preserve"> </w:t>
      </w:r>
      <w:proofErr w:type="spellStart"/>
      <w:r w:rsidRPr="00771182">
        <w:rPr>
          <w:color w:val="000000"/>
          <w:sz w:val="28"/>
          <w:szCs w:val="28"/>
        </w:rPr>
        <w:t>hisobiga</w:t>
      </w:r>
      <w:proofErr w:type="spellEnd"/>
      <w:r w:rsidRPr="00771182">
        <w:rPr>
          <w:color w:val="000000"/>
          <w:sz w:val="28"/>
          <w:szCs w:val="28"/>
        </w:rPr>
        <w:t xml:space="preserve"> </w:t>
      </w:r>
      <w:proofErr w:type="spellStart"/>
      <w:r w:rsidRPr="00771182">
        <w:rPr>
          <w:color w:val="000000"/>
          <w:sz w:val="28"/>
          <w:szCs w:val="28"/>
        </w:rPr>
        <w:t>ta'minlanadi</w:t>
      </w:r>
      <w:proofErr w:type="spellEnd"/>
      <w:r w:rsidRPr="00771182">
        <w:rPr>
          <w:color w:val="000000"/>
          <w:sz w:val="28"/>
          <w:szCs w:val="28"/>
        </w:rPr>
        <w:t xml:space="preserve">. </w:t>
      </w:r>
      <w:proofErr w:type="spellStart"/>
      <w:r w:rsidRPr="00771182">
        <w:rPr>
          <w:color w:val="000000"/>
          <w:sz w:val="28"/>
          <w:szCs w:val="28"/>
        </w:rPr>
        <w:t>Ijtimoiy</w:t>
      </w:r>
      <w:proofErr w:type="spellEnd"/>
      <w:r w:rsidRPr="00771182">
        <w:rPr>
          <w:color w:val="000000"/>
          <w:sz w:val="28"/>
          <w:szCs w:val="28"/>
        </w:rPr>
        <w:t xml:space="preserve"> </w:t>
      </w:r>
      <w:proofErr w:type="spellStart"/>
      <w:r w:rsidRPr="00771182">
        <w:rPr>
          <w:color w:val="000000"/>
          <w:sz w:val="28"/>
          <w:szCs w:val="28"/>
        </w:rPr>
        <w:t>va</w:t>
      </w:r>
      <w:proofErr w:type="spellEnd"/>
      <w:r w:rsidRPr="00771182">
        <w:rPr>
          <w:color w:val="000000"/>
          <w:sz w:val="28"/>
          <w:szCs w:val="28"/>
        </w:rPr>
        <w:t xml:space="preserve"> </w:t>
      </w:r>
      <w:proofErr w:type="spellStart"/>
      <w:r w:rsidRPr="00771182">
        <w:rPr>
          <w:color w:val="000000"/>
          <w:sz w:val="28"/>
          <w:szCs w:val="28"/>
        </w:rPr>
        <w:t>ishlab</w:t>
      </w:r>
      <w:proofErr w:type="spellEnd"/>
      <w:r w:rsidRPr="00771182">
        <w:rPr>
          <w:color w:val="000000"/>
          <w:sz w:val="28"/>
          <w:szCs w:val="28"/>
        </w:rPr>
        <w:t xml:space="preserve"> </w:t>
      </w:r>
      <w:proofErr w:type="spellStart"/>
      <w:r w:rsidRPr="00771182">
        <w:rPr>
          <w:color w:val="000000"/>
          <w:sz w:val="28"/>
          <w:szCs w:val="28"/>
        </w:rPr>
        <w:t>chiqarish</w:t>
      </w:r>
      <w:proofErr w:type="spellEnd"/>
      <w:r w:rsidRPr="00771182">
        <w:rPr>
          <w:color w:val="000000"/>
          <w:sz w:val="28"/>
          <w:szCs w:val="28"/>
        </w:rPr>
        <w:t xml:space="preserve"> </w:t>
      </w:r>
      <w:proofErr w:type="spellStart"/>
      <w:r w:rsidRPr="00771182">
        <w:rPr>
          <w:color w:val="000000"/>
          <w:sz w:val="28"/>
          <w:szCs w:val="28"/>
        </w:rPr>
        <w:t>jarayonining</w:t>
      </w:r>
      <w:proofErr w:type="spellEnd"/>
      <w:r w:rsidRPr="00771182">
        <w:rPr>
          <w:color w:val="000000"/>
          <w:sz w:val="28"/>
          <w:szCs w:val="28"/>
        </w:rPr>
        <w:t xml:space="preserve">, </w:t>
      </w:r>
      <w:proofErr w:type="spellStart"/>
      <w:r w:rsidRPr="00771182">
        <w:rPr>
          <w:color w:val="000000"/>
          <w:sz w:val="28"/>
          <w:szCs w:val="28"/>
        </w:rPr>
        <w:t>keskin</w:t>
      </w:r>
      <w:proofErr w:type="spellEnd"/>
      <w:r w:rsidRPr="00771182">
        <w:rPr>
          <w:color w:val="000000"/>
          <w:sz w:val="28"/>
          <w:szCs w:val="28"/>
        </w:rPr>
        <w:t xml:space="preserve"> </w:t>
      </w:r>
      <w:proofErr w:type="spellStart"/>
      <w:r w:rsidRPr="00771182">
        <w:rPr>
          <w:color w:val="000000"/>
          <w:sz w:val="28"/>
          <w:szCs w:val="28"/>
        </w:rPr>
        <w:t>rivojlanishi</w:t>
      </w:r>
      <w:proofErr w:type="spellEnd"/>
      <w:r w:rsidRPr="00771182">
        <w:rPr>
          <w:color w:val="000000"/>
          <w:sz w:val="28"/>
          <w:szCs w:val="28"/>
        </w:rPr>
        <w:t xml:space="preserve"> </w:t>
      </w:r>
      <w:proofErr w:type="spellStart"/>
      <w:r w:rsidRPr="00771182">
        <w:rPr>
          <w:color w:val="000000"/>
          <w:sz w:val="28"/>
          <w:szCs w:val="28"/>
        </w:rPr>
        <w:t>shaxsni</w:t>
      </w:r>
      <w:proofErr w:type="spellEnd"/>
      <w:r w:rsidRPr="00771182">
        <w:rPr>
          <w:color w:val="000000"/>
          <w:sz w:val="28"/>
          <w:szCs w:val="28"/>
        </w:rPr>
        <w:t xml:space="preserve"> </w:t>
      </w:r>
      <w:proofErr w:type="spellStart"/>
      <w:r w:rsidRPr="00771182">
        <w:rPr>
          <w:color w:val="000000"/>
          <w:sz w:val="28"/>
          <w:szCs w:val="28"/>
        </w:rPr>
        <w:t>har</w:t>
      </w:r>
      <w:proofErr w:type="spellEnd"/>
      <w:r w:rsidRPr="00771182">
        <w:rPr>
          <w:color w:val="000000"/>
          <w:sz w:val="28"/>
          <w:szCs w:val="28"/>
        </w:rPr>
        <w:t xml:space="preserve"> </w:t>
      </w:r>
      <w:proofErr w:type="spellStart"/>
      <w:r w:rsidRPr="00771182">
        <w:rPr>
          <w:color w:val="000000"/>
          <w:sz w:val="28"/>
          <w:szCs w:val="28"/>
        </w:rPr>
        <w:t>tomonlama</w:t>
      </w:r>
      <w:proofErr w:type="spellEnd"/>
      <w:r w:rsidRPr="00771182">
        <w:rPr>
          <w:color w:val="000000"/>
          <w:sz w:val="28"/>
          <w:szCs w:val="28"/>
        </w:rPr>
        <w:t xml:space="preserve"> </w:t>
      </w:r>
      <w:proofErr w:type="spellStart"/>
      <w:r w:rsidRPr="00771182">
        <w:rPr>
          <w:color w:val="000000"/>
          <w:sz w:val="28"/>
          <w:szCs w:val="28"/>
        </w:rPr>
        <w:t>kamol</w:t>
      </w:r>
      <w:proofErr w:type="spellEnd"/>
      <w:r w:rsidRPr="00771182">
        <w:rPr>
          <w:color w:val="000000"/>
          <w:sz w:val="28"/>
          <w:szCs w:val="28"/>
        </w:rPr>
        <w:t xml:space="preserve"> </w:t>
      </w:r>
      <w:proofErr w:type="spellStart"/>
      <w:r w:rsidRPr="00771182">
        <w:rPr>
          <w:color w:val="000000"/>
          <w:sz w:val="28"/>
          <w:szCs w:val="28"/>
        </w:rPr>
        <w:t>toptirish</w:t>
      </w:r>
      <w:proofErr w:type="spellEnd"/>
      <w:r w:rsidRPr="00771182">
        <w:rPr>
          <w:color w:val="000000"/>
          <w:sz w:val="28"/>
          <w:szCs w:val="28"/>
        </w:rPr>
        <w:t xml:space="preserve"> </w:t>
      </w:r>
      <w:proofErr w:type="spellStart"/>
      <w:r w:rsidRPr="00771182">
        <w:rPr>
          <w:color w:val="000000"/>
          <w:sz w:val="28"/>
          <w:szCs w:val="28"/>
        </w:rPr>
        <w:t>imkonini</w:t>
      </w:r>
      <w:proofErr w:type="spellEnd"/>
      <w:r w:rsidRPr="00771182">
        <w:rPr>
          <w:color w:val="000000"/>
          <w:sz w:val="28"/>
          <w:szCs w:val="28"/>
        </w:rPr>
        <w:t xml:space="preserve"> </w:t>
      </w:r>
      <w:proofErr w:type="spellStart"/>
      <w:r w:rsidRPr="00771182">
        <w:rPr>
          <w:color w:val="000000"/>
          <w:sz w:val="28"/>
          <w:szCs w:val="28"/>
        </w:rPr>
        <w:t>beruvchi</w:t>
      </w:r>
      <w:proofErr w:type="spellEnd"/>
      <w:r w:rsidRPr="00771182">
        <w:rPr>
          <w:color w:val="000000"/>
          <w:sz w:val="28"/>
          <w:szCs w:val="28"/>
        </w:rPr>
        <w:t xml:space="preserve"> </w:t>
      </w:r>
      <w:proofErr w:type="spellStart"/>
      <w:r w:rsidRPr="00771182">
        <w:rPr>
          <w:color w:val="000000"/>
          <w:sz w:val="28"/>
          <w:szCs w:val="28"/>
        </w:rPr>
        <w:t>omil</w:t>
      </w:r>
      <w:proofErr w:type="spellEnd"/>
      <w:r w:rsidRPr="00771182">
        <w:rPr>
          <w:color w:val="000000"/>
          <w:sz w:val="28"/>
          <w:szCs w:val="28"/>
        </w:rPr>
        <w:t xml:space="preserve"> </w:t>
      </w:r>
      <w:proofErr w:type="spellStart"/>
      <w:r w:rsidRPr="00771182">
        <w:rPr>
          <w:color w:val="000000"/>
          <w:sz w:val="28"/>
          <w:szCs w:val="28"/>
        </w:rPr>
        <w:t>hamda</w:t>
      </w:r>
      <w:proofErr w:type="spellEnd"/>
      <w:r w:rsidRPr="00771182">
        <w:rPr>
          <w:color w:val="000000"/>
          <w:sz w:val="28"/>
          <w:szCs w:val="28"/>
        </w:rPr>
        <w:t xml:space="preserve"> </w:t>
      </w:r>
      <w:proofErr w:type="spellStart"/>
      <w:r w:rsidRPr="00771182">
        <w:rPr>
          <w:color w:val="000000"/>
          <w:sz w:val="28"/>
          <w:szCs w:val="28"/>
        </w:rPr>
        <w:t>pedagogik</w:t>
      </w:r>
      <w:proofErr w:type="spellEnd"/>
      <w:r w:rsidRPr="00771182">
        <w:rPr>
          <w:color w:val="000000"/>
          <w:sz w:val="28"/>
          <w:szCs w:val="28"/>
        </w:rPr>
        <w:t xml:space="preserve"> </w:t>
      </w:r>
      <w:proofErr w:type="spellStart"/>
      <w:r w:rsidRPr="00771182">
        <w:rPr>
          <w:color w:val="000000"/>
          <w:sz w:val="28"/>
          <w:szCs w:val="28"/>
        </w:rPr>
        <w:t>shart-sharoitlarni</w:t>
      </w:r>
      <w:proofErr w:type="spellEnd"/>
      <w:r w:rsidRPr="00771182">
        <w:rPr>
          <w:color w:val="000000"/>
          <w:sz w:val="28"/>
          <w:szCs w:val="28"/>
        </w:rPr>
        <w:t xml:space="preserve"> </w:t>
      </w:r>
      <w:proofErr w:type="spellStart"/>
      <w:r w:rsidRPr="00771182">
        <w:rPr>
          <w:color w:val="000000"/>
          <w:sz w:val="28"/>
          <w:szCs w:val="28"/>
        </w:rPr>
        <w:t>aniqlash</w:t>
      </w:r>
      <w:proofErr w:type="spellEnd"/>
      <w:r w:rsidRPr="00771182">
        <w:rPr>
          <w:color w:val="000000"/>
          <w:sz w:val="28"/>
          <w:szCs w:val="28"/>
        </w:rPr>
        <w:t xml:space="preserve">, </w:t>
      </w:r>
      <w:proofErr w:type="spellStart"/>
      <w:r w:rsidRPr="00771182">
        <w:rPr>
          <w:color w:val="000000"/>
          <w:sz w:val="28"/>
          <w:szCs w:val="28"/>
        </w:rPr>
        <w:t>jamiyat</w:t>
      </w:r>
      <w:proofErr w:type="spellEnd"/>
      <w:r w:rsidRPr="00771182">
        <w:rPr>
          <w:color w:val="000000"/>
          <w:sz w:val="28"/>
          <w:szCs w:val="28"/>
        </w:rPr>
        <w:t xml:space="preserve"> </w:t>
      </w:r>
      <w:proofErr w:type="spellStart"/>
      <w:r w:rsidRPr="00771182">
        <w:rPr>
          <w:color w:val="000000"/>
          <w:sz w:val="28"/>
          <w:szCs w:val="28"/>
        </w:rPr>
        <w:t>va</w:t>
      </w:r>
      <w:proofErr w:type="spellEnd"/>
      <w:r w:rsidRPr="00771182">
        <w:rPr>
          <w:color w:val="000000"/>
          <w:sz w:val="28"/>
          <w:szCs w:val="28"/>
        </w:rPr>
        <w:t xml:space="preserve"> </w:t>
      </w:r>
      <w:proofErr w:type="spellStart"/>
      <w:r w:rsidRPr="00771182">
        <w:rPr>
          <w:color w:val="000000"/>
          <w:sz w:val="28"/>
          <w:szCs w:val="28"/>
        </w:rPr>
        <w:t>shaxs</w:t>
      </w:r>
      <w:proofErr w:type="spellEnd"/>
      <w:r w:rsidRPr="00771182">
        <w:rPr>
          <w:color w:val="000000"/>
          <w:sz w:val="28"/>
          <w:szCs w:val="28"/>
        </w:rPr>
        <w:t xml:space="preserve"> </w:t>
      </w:r>
      <w:proofErr w:type="spellStart"/>
      <w:r w:rsidRPr="00771182">
        <w:rPr>
          <w:color w:val="000000"/>
          <w:sz w:val="28"/>
          <w:szCs w:val="28"/>
        </w:rPr>
        <w:t>ma'naviyatiga</w:t>
      </w:r>
      <w:proofErr w:type="spellEnd"/>
      <w:r w:rsidRPr="00771182">
        <w:rPr>
          <w:color w:val="000000"/>
          <w:sz w:val="28"/>
          <w:szCs w:val="28"/>
        </w:rPr>
        <w:t xml:space="preserve"> </w:t>
      </w:r>
      <w:proofErr w:type="spellStart"/>
      <w:r w:rsidRPr="00771182">
        <w:rPr>
          <w:color w:val="000000"/>
          <w:sz w:val="28"/>
          <w:szCs w:val="28"/>
        </w:rPr>
        <w:t>ziyon</w:t>
      </w:r>
      <w:proofErr w:type="spellEnd"/>
      <w:r w:rsidRPr="00771182">
        <w:rPr>
          <w:color w:val="000000"/>
          <w:sz w:val="28"/>
          <w:szCs w:val="28"/>
        </w:rPr>
        <w:t xml:space="preserve"> </w:t>
      </w:r>
      <w:proofErr w:type="spellStart"/>
      <w:r w:rsidRPr="00771182">
        <w:rPr>
          <w:color w:val="000000"/>
          <w:sz w:val="28"/>
          <w:szCs w:val="28"/>
        </w:rPr>
        <w:t>yetkazuvchi</w:t>
      </w:r>
      <w:proofErr w:type="spellEnd"/>
      <w:r w:rsidRPr="00771182">
        <w:rPr>
          <w:color w:val="000000"/>
          <w:sz w:val="28"/>
          <w:szCs w:val="28"/>
        </w:rPr>
        <w:t xml:space="preserve"> </w:t>
      </w:r>
      <w:proofErr w:type="spellStart"/>
      <w:r w:rsidRPr="00771182">
        <w:rPr>
          <w:color w:val="000000"/>
          <w:sz w:val="28"/>
          <w:szCs w:val="28"/>
        </w:rPr>
        <w:t>holatlarni</w:t>
      </w:r>
      <w:proofErr w:type="spellEnd"/>
      <w:r w:rsidRPr="00771182">
        <w:rPr>
          <w:color w:val="000000"/>
          <w:sz w:val="28"/>
          <w:szCs w:val="28"/>
        </w:rPr>
        <w:t xml:space="preserve"> </w:t>
      </w:r>
      <w:proofErr w:type="spellStart"/>
      <w:r w:rsidRPr="00771182">
        <w:rPr>
          <w:color w:val="000000"/>
          <w:sz w:val="28"/>
          <w:szCs w:val="28"/>
        </w:rPr>
        <w:t>bartaraf</w:t>
      </w:r>
      <w:proofErr w:type="spellEnd"/>
      <w:r w:rsidRPr="00771182">
        <w:rPr>
          <w:color w:val="000000"/>
          <w:sz w:val="28"/>
          <w:szCs w:val="28"/>
        </w:rPr>
        <w:t xml:space="preserve"> </w:t>
      </w:r>
      <w:proofErr w:type="spellStart"/>
      <w:r w:rsidRPr="00771182">
        <w:rPr>
          <w:color w:val="000000"/>
          <w:sz w:val="28"/>
          <w:szCs w:val="28"/>
        </w:rPr>
        <w:t>etishni</w:t>
      </w:r>
      <w:proofErr w:type="spellEnd"/>
      <w:r w:rsidRPr="00771182">
        <w:rPr>
          <w:color w:val="000000"/>
          <w:sz w:val="28"/>
          <w:szCs w:val="28"/>
        </w:rPr>
        <w:t xml:space="preserve"> </w:t>
      </w:r>
      <w:proofErr w:type="spellStart"/>
      <w:r w:rsidRPr="00771182">
        <w:rPr>
          <w:color w:val="000000"/>
          <w:sz w:val="28"/>
          <w:szCs w:val="28"/>
        </w:rPr>
        <w:t>taqozo</w:t>
      </w:r>
      <w:proofErr w:type="spellEnd"/>
      <w:r w:rsidRPr="00771182">
        <w:rPr>
          <w:color w:val="000000"/>
          <w:sz w:val="28"/>
          <w:szCs w:val="28"/>
        </w:rPr>
        <w:t xml:space="preserve"> </w:t>
      </w:r>
      <w:proofErr w:type="spellStart"/>
      <w:r w:rsidRPr="00771182">
        <w:rPr>
          <w:color w:val="000000"/>
          <w:sz w:val="28"/>
          <w:szCs w:val="28"/>
        </w:rPr>
        <w:t>qiladi</w:t>
      </w:r>
      <w:proofErr w:type="spellEnd"/>
      <w:r w:rsidRPr="00771182">
        <w:rPr>
          <w:color w:val="000000"/>
          <w:sz w:val="28"/>
          <w:szCs w:val="28"/>
        </w:rPr>
        <w:t xml:space="preserve">. </w:t>
      </w:r>
      <w:proofErr w:type="spellStart"/>
      <w:r w:rsidRPr="00771182">
        <w:rPr>
          <w:color w:val="000000"/>
          <w:sz w:val="28"/>
          <w:szCs w:val="28"/>
        </w:rPr>
        <w:t>Tarbiya</w:t>
      </w:r>
      <w:proofErr w:type="spellEnd"/>
      <w:r w:rsidRPr="00771182">
        <w:rPr>
          <w:color w:val="000000"/>
          <w:sz w:val="28"/>
          <w:szCs w:val="28"/>
        </w:rPr>
        <w:t xml:space="preserve"> </w:t>
      </w:r>
      <w:proofErr w:type="spellStart"/>
      <w:r w:rsidRPr="00771182">
        <w:rPr>
          <w:color w:val="000000"/>
          <w:sz w:val="28"/>
          <w:szCs w:val="28"/>
        </w:rPr>
        <w:t>jarayonlarining</w:t>
      </w:r>
      <w:proofErr w:type="spellEnd"/>
      <w:r w:rsidRPr="00771182">
        <w:rPr>
          <w:color w:val="000000"/>
          <w:sz w:val="28"/>
          <w:szCs w:val="28"/>
        </w:rPr>
        <w:t xml:space="preserve"> </w:t>
      </w:r>
      <w:proofErr w:type="spellStart"/>
      <w:r w:rsidRPr="00771182">
        <w:rPr>
          <w:color w:val="000000"/>
          <w:sz w:val="28"/>
          <w:szCs w:val="28"/>
        </w:rPr>
        <w:t>mohiyatini</w:t>
      </w:r>
      <w:proofErr w:type="spellEnd"/>
      <w:r w:rsidRPr="00771182">
        <w:rPr>
          <w:color w:val="000000"/>
          <w:sz w:val="28"/>
          <w:szCs w:val="28"/>
        </w:rPr>
        <w:t xml:space="preserve"> </w:t>
      </w:r>
      <w:proofErr w:type="spellStart"/>
      <w:r w:rsidRPr="00771182">
        <w:rPr>
          <w:color w:val="000000"/>
          <w:sz w:val="28"/>
          <w:szCs w:val="28"/>
        </w:rPr>
        <w:t>anglash</w:t>
      </w:r>
      <w:proofErr w:type="spellEnd"/>
      <w:r w:rsidRPr="00771182">
        <w:rPr>
          <w:color w:val="000000"/>
          <w:sz w:val="28"/>
          <w:szCs w:val="28"/>
        </w:rPr>
        <w:t xml:space="preserve"> </w:t>
      </w:r>
      <w:proofErr w:type="spellStart"/>
      <w:r w:rsidRPr="00771182">
        <w:rPr>
          <w:color w:val="000000"/>
          <w:sz w:val="28"/>
          <w:szCs w:val="28"/>
        </w:rPr>
        <w:t>ularni</w:t>
      </w:r>
      <w:proofErr w:type="spellEnd"/>
      <w:r w:rsidRPr="00771182">
        <w:rPr>
          <w:color w:val="000000"/>
          <w:sz w:val="28"/>
          <w:szCs w:val="28"/>
        </w:rPr>
        <w:t xml:space="preserve"> </w:t>
      </w:r>
      <w:proofErr w:type="spellStart"/>
      <w:r w:rsidRPr="00771182">
        <w:rPr>
          <w:color w:val="000000"/>
          <w:sz w:val="28"/>
          <w:szCs w:val="28"/>
        </w:rPr>
        <w:t>keng</w:t>
      </w:r>
      <w:proofErr w:type="spellEnd"/>
      <w:r w:rsidRPr="00771182">
        <w:rPr>
          <w:color w:val="000000"/>
          <w:sz w:val="28"/>
          <w:szCs w:val="28"/>
        </w:rPr>
        <w:t xml:space="preserve"> </w:t>
      </w:r>
      <w:proofErr w:type="spellStart"/>
      <w:r w:rsidRPr="00771182">
        <w:rPr>
          <w:color w:val="000000"/>
          <w:sz w:val="28"/>
          <w:szCs w:val="28"/>
        </w:rPr>
        <w:t>yoki</w:t>
      </w:r>
      <w:proofErr w:type="spellEnd"/>
      <w:r w:rsidRPr="00771182">
        <w:rPr>
          <w:color w:val="000000"/>
          <w:sz w:val="28"/>
          <w:szCs w:val="28"/>
        </w:rPr>
        <w:t xml:space="preserve"> tor </w:t>
      </w:r>
      <w:proofErr w:type="spellStart"/>
      <w:r w:rsidRPr="00771182">
        <w:rPr>
          <w:color w:val="000000"/>
          <w:sz w:val="28"/>
          <w:szCs w:val="28"/>
        </w:rPr>
        <w:t>doirada</w:t>
      </w:r>
      <w:proofErr w:type="spellEnd"/>
      <w:r w:rsidRPr="00771182">
        <w:rPr>
          <w:color w:val="000000"/>
          <w:sz w:val="28"/>
          <w:szCs w:val="28"/>
        </w:rPr>
        <w:t xml:space="preserve"> </w:t>
      </w:r>
      <w:proofErr w:type="spellStart"/>
      <w:r w:rsidRPr="00771182">
        <w:rPr>
          <w:color w:val="000000"/>
          <w:sz w:val="28"/>
          <w:szCs w:val="28"/>
        </w:rPr>
        <w:t>o'rganish</w:t>
      </w:r>
      <w:proofErr w:type="spellEnd"/>
      <w:r w:rsidRPr="00771182">
        <w:rPr>
          <w:color w:val="000000"/>
          <w:sz w:val="28"/>
          <w:szCs w:val="28"/>
        </w:rPr>
        <w:t xml:space="preserve">, </w:t>
      </w:r>
      <w:proofErr w:type="spellStart"/>
      <w:r w:rsidRPr="00771182">
        <w:rPr>
          <w:color w:val="000000"/>
          <w:sz w:val="28"/>
          <w:szCs w:val="28"/>
        </w:rPr>
        <w:t>mavjud</w:t>
      </w:r>
      <w:proofErr w:type="spellEnd"/>
      <w:r w:rsidRPr="00771182">
        <w:rPr>
          <w:color w:val="000000"/>
          <w:sz w:val="28"/>
          <w:szCs w:val="28"/>
        </w:rPr>
        <w:t xml:space="preserve"> </w:t>
      </w:r>
      <w:proofErr w:type="spellStart"/>
      <w:r w:rsidRPr="00771182">
        <w:rPr>
          <w:color w:val="000000"/>
          <w:sz w:val="28"/>
          <w:szCs w:val="28"/>
        </w:rPr>
        <w:t>ko'rsatkichlar</w:t>
      </w:r>
      <w:proofErr w:type="spellEnd"/>
      <w:r w:rsidRPr="00771182">
        <w:rPr>
          <w:color w:val="000000"/>
          <w:sz w:val="28"/>
          <w:szCs w:val="28"/>
        </w:rPr>
        <w:t xml:space="preserve"> </w:t>
      </w:r>
      <w:proofErr w:type="spellStart"/>
      <w:r w:rsidRPr="00771182">
        <w:rPr>
          <w:color w:val="000000"/>
          <w:sz w:val="28"/>
          <w:szCs w:val="28"/>
        </w:rPr>
        <w:t>vositasida</w:t>
      </w:r>
      <w:proofErr w:type="spellEnd"/>
      <w:r w:rsidRPr="00771182">
        <w:rPr>
          <w:color w:val="000000"/>
          <w:sz w:val="28"/>
          <w:szCs w:val="28"/>
        </w:rPr>
        <w:t xml:space="preserve"> </w:t>
      </w:r>
      <w:proofErr w:type="spellStart"/>
      <w:r w:rsidRPr="00771182">
        <w:rPr>
          <w:color w:val="000000"/>
          <w:sz w:val="28"/>
          <w:szCs w:val="28"/>
        </w:rPr>
        <w:t>ularning</w:t>
      </w:r>
      <w:proofErr w:type="spellEnd"/>
      <w:r w:rsidRPr="00771182">
        <w:rPr>
          <w:color w:val="000000"/>
          <w:sz w:val="28"/>
          <w:szCs w:val="28"/>
        </w:rPr>
        <w:t xml:space="preserve"> </w:t>
      </w:r>
      <w:proofErr w:type="spellStart"/>
      <w:r w:rsidRPr="00771182">
        <w:rPr>
          <w:color w:val="000000"/>
          <w:sz w:val="28"/>
          <w:szCs w:val="28"/>
        </w:rPr>
        <w:t>sodir</w:t>
      </w:r>
      <w:proofErr w:type="spellEnd"/>
      <w:r w:rsidRPr="00771182">
        <w:rPr>
          <w:color w:val="000000"/>
          <w:sz w:val="28"/>
          <w:szCs w:val="28"/>
        </w:rPr>
        <w:t xml:space="preserve"> </w:t>
      </w:r>
      <w:proofErr w:type="spellStart"/>
      <w:r w:rsidRPr="00771182">
        <w:rPr>
          <w:color w:val="000000"/>
          <w:sz w:val="28"/>
          <w:szCs w:val="28"/>
        </w:rPr>
        <w:t>bo'lish</w:t>
      </w:r>
      <w:proofErr w:type="spellEnd"/>
      <w:r w:rsidRPr="00771182">
        <w:rPr>
          <w:color w:val="000000"/>
          <w:sz w:val="28"/>
          <w:szCs w:val="28"/>
        </w:rPr>
        <w:t xml:space="preserve"> </w:t>
      </w:r>
      <w:proofErr w:type="spellStart"/>
      <w:r w:rsidRPr="00771182">
        <w:rPr>
          <w:color w:val="000000"/>
          <w:sz w:val="28"/>
          <w:szCs w:val="28"/>
        </w:rPr>
        <w:t>sabablarini</w:t>
      </w:r>
      <w:proofErr w:type="spellEnd"/>
      <w:r w:rsidRPr="00771182">
        <w:rPr>
          <w:color w:val="000000"/>
          <w:sz w:val="28"/>
          <w:szCs w:val="28"/>
        </w:rPr>
        <w:t xml:space="preserve"> </w:t>
      </w:r>
      <w:proofErr w:type="spellStart"/>
      <w:r w:rsidRPr="00771182">
        <w:rPr>
          <w:color w:val="000000"/>
          <w:sz w:val="28"/>
          <w:szCs w:val="28"/>
        </w:rPr>
        <w:t>o'rganish</w:t>
      </w:r>
      <w:proofErr w:type="spellEnd"/>
      <w:r w:rsidRPr="00771182">
        <w:rPr>
          <w:color w:val="000000"/>
          <w:sz w:val="28"/>
          <w:szCs w:val="28"/>
        </w:rPr>
        <w:t xml:space="preserve">, </w:t>
      </w:r>
      <w:proofErr w:type="spellStart"/>
      <w:r w:rsidRPr="00771182">
        <w:rPr>
          <w:color w:val="000000"/>
          <w:sz w:val="28"/>
          <w:szCs w:val="28"/>
        </w:rPr>
        <w:t>zarur</w:t>
      </w:r>
      <w:proofErr w:type="spellEnd"/>
      <w:r w:rsidRPr="00771182">
        <w:rPr>
          <w:color w:val="000000"/>
          <w:sz w:val="28"/>
          <w:szCs w:val="28"/>
        </w:rPr>
        <w:t xml:space="preserve"> </w:t>
      </w:r>
      <w:proofErr w:type="spellStart"/>
      <w:r w:rsidRPr="00771182">
        <w:rPr>
          <w:color w:val="000000"/>
          <w:sz w:val="28"/>
          <w:szCs w:val="28"/>
        </w:rPr>
        <w:t>chora-tadbirlarni</w:t>
      </w:r>
      <w:proofErr w:type="spellEnd"/>
      <w:r w:rsidRPr="00771182">
        <w:rPr>
          <w:color w:val="000000"/>
          <w:sz w:val="28"/>
          <w:szCs w:val="28"/>
        </w:rPr>
        <w:t xml:space="preserve"> </w:t>
      </w:r>
      <w:proofErr w:type="spellStart"/>
      <w:r w:rsidRPr="00771182">
        <w:rPr>
          <w:color w:val="000000"/>
          <w:sz w:val="28"/>
          <w:szCs w:val="28"/>
        </w:rPr>
        <w:t>belgilash</w:t>
      </w:r>
      <w:proofErr w:type="spellEnd"/>
      <w:r w:rsidRPr="00771182">
        <w:rPr>
          <w:color w:val="000000"/>
          <w:sz w:val="28"/>
          <w:szCs w:val="28"/>
        </w:rPr>
        <w:t xml:space="preserve"> </w:t>
      </w:r>
      <w:proofErr w:type="spellStart"/>
      <w:r w:rsidRPr="00771182">
        <w:rPr>
          <w:color w:val="000000"/>
          <w:sz w:val="28"/>
          <w:szCs w:val="28"/>
        </w:rPr>
        <w:t>ilmiy</w:t>
      </w:r>
      <w:proofErr w:type="spellEnd"/>
      <w:r w:rsidRPr="00771182">
        <w:rPr>
          <w:color w:val="000000"/>
          <w:sz w:val="28"/>
          <w:szCs w:val="28"/>
        </w:rPr>
        <w:t xml:space="preserve"> </w:t>
      </w:r>
      <w:proofErr w:type="spellStart"/>
      <w:r w:rsidRPr="00771182">
        <w:rPr>
          <w:color w:val="000000"/>
          <w:sz w:val="28"/>
          <w:szCs w:val="28"/>
        </w:rPr>
        <w:t>izlanishlarni</w:t>
      </w:r>
      <w:proofErr w:type="spellEnd"/>
      <w:r w:rsidRPr="00771182">
        <w:rPr>
          <w:color w:val="000000"/>
          <w:sz w:val="28"/>
          <w:szCs w:val="28"/>
        </w:rPr>
        <w:t xml:space="preserve"> </w:t>
      </w:r>
      <w:proofErr w:type="spellStart"/>
      <w:r w:rsidRPr="00771182">
        <w:rPr>
          <w:color w:val="000000"/>
          <w:sz w:val="28"/>
          <w:szCs w:val="28"/>
        </w:rPr>
        <w:t>tashkil</w:t>
      </w:r>
      <w:proofErr w:type="spellEnd"/>
      <w:r w:rsidRPr="00771182">
        <w:rPr>
          <w:color w:val="000000"/>
          <w:sz w:val="28"/>
          <w:szCs w:val="28"/>
        </w:rPr>
        <w:t xml:space="preserve"> </w:t>
      </w:r>
      <w:proofErr w:type="spellStart"/>
      <w:r w:rsidRPr="00771182">
        <w:rPr>
          <w:color w:val="000000"/>
          <w:sz w:val="28"/>
          <w:szCs w:val="28"/>
        </w:rPr>
        <w:t>etish</w:t>
      </w:r>
      <w:proofErr w:type="spellEnd"/>
      <w:r w:rsidRPr="00771182">
        <w:rPr>
          <w:color w:val="000000"/>
          <w:sz w:val="28"/>
          <w:szCs w:val="28"/>
        </w:rPr>
        <w:t xml:space="preserve"> </w:t>
      </w:r>
      <w:proofErr w:type="spellStart"/>
      <w:r w:rsidRPr="00771182">
        <w:rPr>
          <w:color w:val="000000"/>
          <w:sz w:val="28"/>
          <w:szCs w:val="28"/>
        </w:rPr>
        <w:t>zaruriyatini</w:t>
      </w:r>
      <w:proofErr w:type="spellEnd"/>
      <w:r w:rsidRPr="00771182">
        <w:rPr>
          <w:color w:val="000000"/>
          <w:sz w:val="28"/>
          <w:szCs w:val="28"/>
        </w:rPr>
        <w:t xml:space="preserve"> </w:t>
      </w:r>
      <w:proofErr w:type="spellStart"/>
      <w:r w:rsidRPr="00771182">
        <w:rPr>
          <w:color w:val="000000"/>
          <w:sz w:val="28"/>
          <w:szCs w:val="28"/>
        </w:rPr>
        <w:t>yuzaga</w:t>
      </w:r>
      <w:proofErr w:type="spellEnd"/>
      <w:r w:rsidRPr="00771182">
        <w:rPr>
          <w:color w:val="000000"/>
          <w:sz w:val="28"/>
          <w:szCs w:val="28"/>
        </w:rPr>
        <w:t xml:space="preserve"> </w:t>
      </w:r>
      <w:proofErr w:type="spellStart"/>
      <w:r w:rsidRPr="00771182">
        <w:rPr>
          <w:color w:val="000000"/>
          <w:sz w:val="28"/>
          <w:szCs w:val="28"/>
        </w:rPr>
        <w:t>keltiradi</w:t>
      </w:r>
      <w:proofErr w:type="spellEnd"/>
      <w:r w:rsidRPr="00771182">
        <w:rPr>
          <w:color w:val="000000"/>
          <w:sz w:val="28"/>
          <w:szCs w:val="28"/>
        </w:rPr>
        <w:t xml:space="preserve">. </w:t>
      </w:r>
      <w:proofErr w:type="spellStart"/>
      <w:r w:rsidRPr="00771182">
        <w:rPr>
          <w:color w:val="000000"/>
          <w:sz w:val="28"/>
          <w:szCs w:val="28"/>
        </w:rPr>
        <w:t>Pedagogik</w:t>
      </w:r>
      <w:proofErr w:type="spellEnd"/>
      <w:r w:rsidRPr="00771182">
        <w:rPr>
          <w:color w:val="000000"/>
          <w:sz w:val="28"/>
          <w:szCs w:val="28"/>
        </w:rPr>
        <w:t xml:space="preserve"> </w:t>
      </w:r>
      <w:proofErr w:type="spellStart"/>
      <w:r w:rsidRPr="00771182">
        <w:rPr>
          <w:color w:val="000000"/>
          <w:sz w:val="28"/>
          <w:szCs w:val="28"/>
        </w:rPr>
        <w:t>izlanishlarning</w:t>
      </w:r>
      <w:proofErr w:type="spellEnd"/>
      <w:r w:rsidRPr="00771182">
        <w:rPr>
          <w:color w:val="000000"/>
          <w:sz w:val="28"/>
          <w:szCs w:val="28"/>
        </w:rPr>
        <w:t xml:space="preserve"> </w:t>
      </w:r>
      <w:proofErr w:type="spellStart"/>
      <w:r w:rsidRPr="00771182">
        <w:rPr>
          <w:color w:val="000000"/>
          <w:sz w:val="28"/>
          <w:szCs w:val="28"/>
        </w:rPr>
        <w:t>samarali</w:t>
      </w:r>
      <w:proofErr w:type="spellEnd"/>
      <w:r w:rsidRPr="00771182">
        <w:rPr>
          <w:color w:val="000000"/>
          <w:sz w:val="28"/>
          <w:szCs w:val="28"/>
        </w:rPr>
        <w:t xml:space="preserve"> </w:t>
      </w:r>
      <w:proofErr w:type="spellStart"/>
      <w:r w:rsidRPr="00771182">
        <w:rPr>
          <w:color w:val="000000"/>
          <w:sz w:val="28"/>
          <w:szCs w:val="28"/>
        </w:rPr>
        <w:t>kechishi</w:t>
      </w:r>
      <w:proofErr w:type="spellEnd"/>
      <w:r w:rsidRPr="00771182">
        <w:rPr>
          <w:color w:val="000000"/>
          <w:sz w:val="28"/>
          <w:szCs w:val="28"/>
        </w:rPr>
        <w:t xml:space="preserve"> </w:t>
      </w:r>
      <w:proofErr w:type="spellStart"/>
      <w:r w:rsidRPr="00771182">
        <w:rPr>
          <w:color w:val="000000"/>
          <w:sz w:val="28"/>
          <w:szCs w:val="28"/>
        </w:rPr>
        <w:t>bir</w:t>
      </w:r>
      <w:proofErr w:type="spellEnd"/>
      <w:r w:rsidRPr="00771182">
        <w:rPr>
          <w:color w:val="000000"/>
          <w:sz w:val="28"/>
          <w:szCs w:val="28"/>
        </w:rPr>
        <w:t xml:space="preserve"> </w:t>
      </w:r>
      <w:proofErr w:type="spellStart"/>
      <w:r w:rsidRPr="00771182">
        <w:rPr>
          <w:color w:val="000000"/>
          <w:sz w:val="28"/>
          <w:szCs w:val="28"/>
        </w:rPr>
        <w:t>qator</w:t>
      </w:r>
      <w:proofErr w:type="spellEnd"/>
      <w:r w:rsidRPr="00771182">
        <w:rPr>
          <w:color w:val="000000"/>
          <w:sz w:val="28"/>
          <w:szCs w:val="28"/>
        </w:rPr>
        <w:t xml:space="preserve"> </w:t>
      </w:r>
      <w:proofErr w:type="spellStart"/>
      <w:r w:rsidRPr="00771182">
        <w:rPr>
          <w:color w:val="000000"/>
          <w:sz w:val="28"/>
          <w:szCs w:val="28"/>
        </w:rPr>
        <w:t>obyektiv</w:t>
      </w:r>
      <w:proofErr w:type="spellEnd"/>
      <w:r w:rsidRPr="00771182">
        <w:rPr>
          <w:color w:val="000000"/>
          <w:sz w:val="28"/>
          <w:szCs w:val="28"/>
        </w:rPr>
        <w:t xml:space="preserve"> </w:t>
      </w:r>
      <w:proofErr w:type="spellStart"/>
      <w:r w:rsidRPr="00771182">
        <w:rPr>
          <w:color w:val="000000"/>
          <w:sz w:val="28"/>
          <w:szCs w:val="28"/>
        </w:rPr>
        <w:t>va</w:t>
      </w:r>
      <w:proofErr w:type="spellEnd"/>
      <w:r w:rsidRPr="00771182">
        <w:rPr>
          <w:color w:val="000000"/>
          <w:sz w:val="28"/>
          <w:szCs w:val="28"/>
        </w:rPr>
        <w:t xml:space="preserve"> </w:t>
      </w:r>
      <w:proofErr w:type="spellStart"/>
      <w:r w:rsidRPr="00771182">
        <w:rPr>
          <w:color w:val="000000"/>
          <w:sz w:val="28"/>
          <w:szCs w:val="28"/>
        </w:rPr>
        <w:t>subyektiv</w:t>
      </w:r>
      <w:proofErr w:type="spellEnd"/>
      <w:r w:rsidRPr="00771182">
        <w:rPr>
          <w:color w:val="000000"/>
          <w:sz w:val="28"/>
          <w:szCs w:val="28"/>
        </w:rPr>
        <w:t xml:space="preserve"> </w:t>
      </w:r>
      <w:proofErr w:type="spellStart"/>
      <w:r w:rsidRPr="00771182">
        <w:rPr>
          <w:color w:val="000000"/>
          <w:sz w:val="28"/>
          <w:szCs w:val="28"/>
        </w:rPr>
        <w:t>omillarga</w:t>
      </w:r>
      <w:proofErr w:type="spellEnd"/>
      <w:r w:rsidRPr="00771182">
        <w:rPr>
          <w:color w:val="000000"/>
          <w:sz w:val="28"/>
          <w:szCs w:val="28"/>
        </w:rPr>
        <w:t xml:space="preserve"> </w:t>
      </w:r>
      <w:proofErr w:type="spellStart"/>
      <w:r w:rsidRPr="00771182">
        <w:rPr>
          <w:color w:val="000000"/>
          <w:sz w:val="28"/>
          <w:szCs w:val="28"/>
        </w:rPr>
        <w:t>bog'liq</w:t>
      </w:r>
      <w:proofErr w:type="spellEnd"/>
      <w:r w:rsidRPr="00771182">
        <w:rPr>
          <w:color w:val="000000"/>
          <w:sz w:val="28"/>
          <w:szCs w:val="28"/>
        </w:rPr>
        <w:t xml:space="preserve">. </w:t>
      </w:r>
      <w:proofErr w:type="spellStart"/>
      <w:r w:rsidRPr="00771182">
        <w:rPr>
          <w:color w:val="000000"/>
          <w:sz w:val="28"/>
          <w:szCs w:val="28"/>
        </w:rPr>
        <w:t>mazkur</w:t>
      </w:r>
      <w:proofErr w:type="spellEnd"/>
      <w:r w:rsidRPr="00771182">
        <w:rPr>
          <w:color w:val="000000"/>
          <w:sz w:val="28"/>
          <w:szCs w:val="28"/>
        </w:rPr>
        <w:t xml:space="preserve"> </w:t>
      </w:r>
      <w:proofErr w:type="spellStart"/>
      <w:r w:rsidRPr="00771182">
        <w:rPr>
          <w:color w:val="000000"/>
          <w:sz w:val="28"/>
          <w:szCs w:val="28"/>
        </w:rPr>
        <w:t>jarayonda</w:t>
      </w:r>
      <w:proofErr w:type="spellEnd"/>
      <w:r w:rsidRPr="00771182">
        <w:rPr>
          <w:color w:val="000000"/>
          <w:sz w:val="28"/>
          <w:szCs w:val="28"/>
        </w:rPr>
        <w:t xml:space="preserve"> </w:t>
      </w:r>
      <w:proofErr w:type="spellStart"/>
      <w:r w:rsidRPr="00771182">
        <w:rPr>
          <w:color w:val="000000"/>
          <w:sz w:val="28"/>
          <w:szCs w:val="28"/>
        </w:rPr>
        <w:t>maqsadga</w:t>
      </w:r>
      <w:proofErr w:type="spellEnd"/>
      <w:r w:rsidRPr="00771182">
        <w:rPr>
          <w:color w:val="000000"/>
          <w:sz w:val="28"/>
          <w:szCs w:val="28"/>
        </w:rPr>
        <w:t xml:space="preserve"> </w:t>
      </w:r>
      <w:proofErr w:type="spellStart"/>
      <w:r w:rsidRPr="00771182">
        <w:rPr>
          <w:color w:val="000000"/>
          <w:sz w:val="28"/>
          <w:szCs w:val="28"/>
        </w:rPr>
        <w:t>muvofiq</w:t>
      </w:r>
      <w:proofErr w:type="spellEnd"/>
      <w:r w:rsidRPr="00771182">
        <w:rPr>
          <w:color w:val="000000"/>
          <w:sz w:val="28"/>
          <w:szCs w:val="28"/>
        </w:rPr>
        <w:t xml:space="preserve"> </w:t>
      </w:r>
      <w:proofErr w:type="spellStart"/>
      <w:r w:rsidRPr="00771182">
        <w:rPr>
          <w:color w:val="000000"/>
          <w:sz w:val="28"/>
          <w:szCs w:val="28"/>
        </w:rPr>
        <w:t>keluvchi</w:t>
      </w:r>
      <w:proofErr w:type="spellEnd"/>
      <w:r w:rsidRPr="00771182">
        <w:rPr>
          <w:color w:val="000000"/>
          <w:sz w:val="28"/>
          <w:szCs w:val="28"/>
        </w:rPr>
        <w:t xml:space="preserve">, </w:t>
      </w:r>
      <w:proofErr w:type="spellStart"/>
      <w:r w:rsidRPr="00771182">
        <w:rPr>
          <w:color w:val="000000"/>
          <w:sz w:val="28"/>
          <w:szCs w:val="28"/>
        </w:rPr>
        <w:t>maqbul</w:t>
      </w:r>
      <w:proofErr w:type="spellEnd"/>
      <w:r w:rsidRPr="00771182">
        <w:rPr>
          <w:color w:val="000000"/>
          <w:sz w:val="28"/>
          <w:szCs w:val="28"/>
        </w:rPr>
        <w:t xml:space="preserve">, </w:t>
      </w:r>
      <w:proofErr w:type="spellStart"/>
      <w:r w:rsidRPr="00771182">
        <w:rPr>
          <w:color w:val="000000"/>
          <w:sz w:val="28"/>
          <w:szCs w:val="28"/>
        </w:rPr>
        <w:t>ayni</w:t>
      </w:r>
      <w:proofErr w:type="spellEnd"/>
      <w:r w:rsidRPr="00771182">
        <w:rPr>
          <w:color w:val="000000"/>
          <w:sz w:val="28"/>
          <w:szCs w:val="28"/>
        </w:rPr>
        <w:t xml:space="preserve"> </w:t>
      </w:r>
      <w:proofErr w:type="spellStart"/>
      <w:r w:rsidRPr="00771182">
        <w:rPr>
          <w:color w:val="000000"/>
          <w:sz w:val="28"/>
          <w:szCs w:val="28"/>
        </w:rPr>
        <w:t>vaqtda</w:t>
      </w:r>
      <w:proofErr w:type="spellEnd"/>
      <w:r w:rsidRPr="00771182">
        <w:rPr>
          <w:color w:val="000000"/>
          <w:sz w:val="28"/>
          <w:szCs w:val="28"/>
        </w:rPr>
        <w:t xml:space="preserve"> </w:t>
      </w:r>
      <w:proofErr w:type="spellStart"/>
      <w:r w:rsidRPr="00771182">
        <w:rPr>
          <w:color w:val="000000"/>
          <w:sz w:val="28"/>
          <w:szCs w:val="28"/>
        </w:rPr>
        <w:t>samarali</w:t>
      </w:r>
      <w:proofErr w:type="spellEnd"/>
      <w:r w:rsidRPr="00771182">
        <w:rPr>
          <w:color w:val="000000"/>
          <w:sz w:val="28"/>
          <w:szCs w:val="28"/>
        </w:rPr>
        <w:t xml:space="preserve"> </w:t>
      </w:r>
      <w:proofErr w:type="spellStart"/>
      <w:r w:rsidRPr="00771182">
        <w:rPr>
          <w:color w:val="000000"/>
          <w:sz w:val="28"/>
          <w:szCs w:val="28"/>
        </w:rPr>
        <w:t>bo'lgan</w:t>
      </w:r>
      <w:proofErr w:type="spellEnd"/>
      <w:r w:rsidRPr="00771182">
        <w:rPr>
          <w:color w:val="000000"/>
          <w:sz w:val="28"/>
          <w:szCs w:val="28"/>
        </w:rPr>
        <w:t xml:space="preserve"> </w:t>
      </w:r>
      <w:proofErr w:type="spellStart"/>
      <w:r w:rsidRPr="00771182">
        <w:rPr>
          <w:color w:val="000000"/>
          <w:sz w:val="28"/>
          <w:szCs w:val="28"/>
        </w:rPr>
        <w:t>metodlarni</w:t>
      </w:r>
      <w:proofErr w:type="spellEnd"/>
      <w:r w:rsidRPr="00771182">
        <w:rPr>
          <w:color w:val="000000"/>
          <w:sz w:val="28"/>
          <w:szCs w:val="28"/>
        </w:rPr>
        <w:t xml:space="preserve"> </w:t>
      </w:r>
      <w:proofErr w:type="spellStart"/>
      <w:r w:rsidRPr="00771182">
        <w:rPr>
          <w:color w:val="000000"/>
          <w:sz w:val="28"/>
          <w:szCs w:val="28"/>
        </w:rPr>
        <w:t>tanlay</w:t>
      </w:r>
      <w:proofErr w:type="spellEnd"/>
      <w:r w:rsidRPr="00771182">
        <w:rPr>
          <w:color w:val="000000"/>
          <w:sz w:val="28"/>
          <w:szCs w:val="28"/>
        </w:rPr>
        <w:t xml:space="preserve"> </w:t>
      </w:r>
      <w:proofErr w:type="spellStart"/>
      <w:r w:rsidRPr="00771182">
        <w:rPr>
          <w:color w:val="000000"/>
          <w:sz w:val="28"/>
          <w:szCs w:val="28"/>
        </w:rPr>
        <w:t>olish</w:t>
      </w:r>
      <w:proofErr w:type="spellEnd"/>
      <w:r w:rsidRPr="00771182">
        <w:rPr>
          <w:color w:val="000000"/>
          <w:sz w:val="28"/>
          <w:szCs w:val="28"/>
        </w:rPr>
        <w:t xml:space="preserve"> ham </w:t>
      </w:r>
      <w:proofErr w:type="spellStart"/>
      <w:r w:rsidRPr="00771182">
        <w:rPr>
          <w:color w:val="000000"/>
          <w:sz w:val="28"/>
          <w:szCs w:val="28"/>
        </w:rPr>
        <w:t>muhimdir</w:t>
      </w:r>
      <w:proofErr w:type="spellEnd"/>
      <w:r w:rsidRPr="00771182">
        <w:rPr>
          <w:color w:val="000000"/>
          <w:sz w:val="28"/>
          <w:szCs w:val="28"/>
        </w:rPr>
        <w:t>.</w:t>
      </w:r>
    </w:p>
    <w:p w14:paraId="3DBE9AE2" w14:textId="77777777" w:rsidR="00E864B8" w:rsidRDefault="00E864B8" w:rsidP="00E864B8">
      <w:pPr>
        <w:pStyle w:val="a3"/>
        <w:tabs>
          <w:tab w:val="left" w:pos="709"/>
          <w:tab w:val="left" w:pos="3588"/>
        </w:tabs>
        <w:ind w:left="142"/>
        <w:jc w:val="both"/>
        <w:rPr>
          <w:color w:val="000000"/>
          <w:sz w:val="28"/>
          <w:szCs w:val="28"/>
        </w:rPr>
      </w:pPr>
      <w:r>
        <w:rPr>
          <w:b/>
          <w:bCs/>
          <w:color w:val="000000"/>
          <w:sz w:val="28"/>
          <w:szCs w:val="28"/>
        </w:rPr>
        <w:t xml:space="preserve">       </w:t>
      </w:r>
      <w:proofErr w:type="spellStart"/>
      <w:r w:rsidRPr="00771182">
        <w:rPr>
          <w:b/>
          <w:bCs/>
          <w:color w:val="000000"/>
          <w:sz w:val="28"/>
          <w:szCs w:val="28"/>
        </w:rPr>
        <w:t>Pedagogik</w:t>
      </w:r>
      <w:proofErr w:type="spellEnd"/>
      <w:r w:rsidRPr="00771182">
        <w:rPr>
          <w:b/>
          <w:bCs/>
          <w:color w:val="000000"/>
          <w:sz w:val="28"/>
          <w:szCs w:val="28"/>
        </w:rPr>
        <w:t xml:space="preserve"> </w:t>
      </w:r>
      <w:proofErr w:type="spellStart"/>
      <w:r w:rsidRPr="00771182">
        <w:rPr>
          <w:b/>
          <w:bCs/>
          <w:color w:val="000000"/>
          <w:sz w:val="28"/>
          <w:szCs w:val="28"/>
        </w:rPr>
        <w:t>ilmiv-tadqiqot</w:t>
      </w:r>
      <w:proofErr w:type="spellEnd"/>
      <w:r w:rsidRPr="00771182">
        <w:rPr>
          <w:b/>
          <w:bCs/>
          <w:color w:val="000000"/>
          <w:sz w:val="28"/>
          <w:szCs w:val="28"/>
        </w:rPr>
        <w:t xml:space="preserve"> </w:t>
      </w:r>
      <w:proofErr w:type="spellStart"/>
      <w:r w:rsidRPr="00771182">
        <w:rPr>
          <w:b/>
          <w:bCs/>
          <w:color w:val="000000"/>
          <w:sz w:val="28"/>
          <w:szCs w:val="28"/>
        </w:rPr>
        <w:t>metodlari</w:t>
      </w:r>
      <w:proofErr w:type="spellEnd"/>
      <w:r w:rsidRPr="00771182">
        <w:rPr>
          <w:color w:val="000000"/>
          <w:sz w:val="28"/>
          <w:szCs w:val="28"/>
        </w:rPr>
        <w:t xml:space="preserve"> </w:t>
      </w:r>
      <w:proofErr w:type="spellStart"/>
      <w:r w:rsidRPr="00771182">
        <w:rPr>
          <w:color w:val="000000"/>
          <w:sz w:val="28"/>
          <w:szCs w:val="28"/>
        </w:rPr>
        <w:t>shaxsni</w:t>
      </w:r>
      <w:proofErr w:type="spellEnd"/>
      <w:r w:rsidRPr="00771182">
        <w:rPr>
          <w:color w:val="000000"/>
          <w:sz w:val="28"/>
          <w:szCs w:val="28"/>
        </w:rPr>
        <w:t xml:space="preserve"> </w:t>
      </w:r>
      <w:proofErr w:type="spellStart"/>
      <w:r w:rsidRPr="00771182">
        <w:rPr>
          <w:color w:val="000000"/>
          <w:sz w:val="28"/>
          <w:szCs w:val="28"/>
        </w:rPr>
        <w:t>tarbiyalash</w:t>
      </w:r>
      <w:proofErr w:type="spellEnd"/>
      <w:r w:rsidRPr="00771182">
        <w:rPr>
          <w:color w:val="000000"/>
          <w:sz w:val="28"/>
          <w:szCs w:val="28"/>
        </w:rPr>
        <w:t xml:space="preserve">, </w:t>
      </w:r>
      <w:proofErr w:type="spellStart"/>
      <w:r w:rsidRPr="00771182">
        <w:rPr>
          <w:color w:val="000000"/>
          <w:sz w:val="28"/>
          <w:szCs w:val="28"/>
        </w:rPr>
        <w:t>unga</w:t>
      </w:r>
      <w:proofErr w:type="spellEnd"/>
      <w:r w:rsidRPr="00771182">
        <w:rPr>
          <w:color w:val="000000"/>
          <w:sz w:val="28"/>
          <w:szCs w:val="28"/>
        </w:rPr>
        <w:t xml:space="preserve"> </w:t>
      </w:r>
      <w:proofErr w:type="spellStart"/>
      <w:r w:rsidRPr="00771182">
        <w:rPr>
          <w:color w:val="000000"/>
          <w:sz w:val="28"/>
          <w:szCs w:val="28"/>
        </w:rPr>
        <w:t>muayyan</w:t>
      </w:r>
      <w:proofErr w:type="spellEnd"/>
      <w:r w:rsidRPr="00771182">
        <w:rPr>
          <w:color w:val="000000"/>
          <w:sz w:val="28"/>
          <w:szCs w:val="28"/>
        </w:rPr>
        <w:t xml:space="preserve"> </w:t>
      </w:r>
      <w:proofErr w:type="spellStart"/>
      <w:r w:rsidRPr="00771182">
        <w:rPr>
          <w:color w:val="000000"/>
          <w:sz w:val="28"/>
          <w:szCs w:val="28"/>
        </w:rPr>
        <w:t>yo'nalishlarda</w:t>
      </w:r>
      <w:proofErr w:type="spellEnd"/>
      <w:r w:rsidRPr="00771182">
        <w:rPr>
          <w:color w:val="000000"/>
          <w:sz w:val="28"/>
          <w:szCs w:val="28"/>
        </w:rPr>
        <w:t xml:space="preserve"> </w:t>
      </w:r>
      <w:proofErr w:type="spellStart"/>
      <w:r w:rsidRPr="00771182">
        <w:rPr>
          <w:color w:val="000000"/>
          <w:sz w:val="28"/>
          <w:szCs w:val="28"/>
        </w:rPr>
        <w:t>chuqur</w:t>
      </w:r>
      <w:proofErr w:type="spellEnd"/>
      <w:r w:rsidRPr="00771182">
        <w:rPr>
          <w:color w:val="000000"/>
          <w:sz w:val="28"/>
          <w:szCs w:val="28"/>
        </w:rPr>
        <w:t xml:space="preserve">, </w:t>
      </w:r>
      <w:proofErr w:type="spellStart"/>
      <w:r w:rsidRPr="00771182">
        <w:rPr>
          <w:color w:val="000000"/>
          <w:sz w:val="28"/>
          <w:szCs w:val="28"/>
        </w:rPr>
        <w:t>puxta</w:t>
      </w:r>
      <w:proofErr w:type="spellEnd"/>
      <w:r w:rsidRPr="00771182">
        <w:rPr>
          <w:color w:val="000000"/>
          <w:sz w:val="28"/>
          <w:szCs w:val="28"/>
        </w:rPr>
        <w:t xml:space="preserve"> </w:t>
      </w:r>
      <w:proofErr w:type="spellStart"/>
      <w:r w:rsidRPr="00771182">
        <w:rPr>
          <w:color w:val="000000"/>
          <w:sz w:val="28"/>
          <w:szCs w:val="28"/>
        </w:rPr>
        <w:t>ilmiy</w:t>
      </w:r>
      <w:proofErr w:type="spellEnd"/>
      <w:r w:rsidRPr="00771182">
        <w:rPr>
          <w:color w:val="000000"/>
          <w:sz w:val="28"/>
          <w:szCs w:val="28"/>
        </w:rPr>
        <w:t xml:space="preserve"> </w:t>
      </w:r>
      <w:proofErr w:type="spellStart"/>
      <w:r w:rsidRPr="00771182">
        <w:rPr>
          <w:color w:val="000000"/>
          <w:sz w:val="28"/>
          <w:szCs w:val="28"/>
        </w:rPr>
        <w:t>bilimlarni</w:t>
      </w:r>
      <w:proofErr w:type="spellEnd"/>
      <w:r w:rsidRPr="00771182">
        <w:rPr>
          <w:color w:val="000000"/>
          <w:sz w:val="28"/>
          <w:szCs w:val="28"/>
        </w:rPr>
        <w:t xml:space="preserve"> </w:t>
      </w:r>
      <w:proofErr w:type="spellStart"/>
      <w:r w:rsidRPr="00771182">
        <w:rPr>
          <w:color w:val="000000"/>
          <w:sz w:val="28"/>
          <w:szCs w:val="28"/>
        </w:rPr>
        <w:t>berishga</w:t>
      </w:r>
      <w:proofErr w:type="spellEnd"/>
      <w:r w:rsidRPr="00771182">
        <w:rPr>
          <w:color w:val="000000"/>
          <w:sz w:val="28"/>
          <w:szCs w:val="28"/>
        </w:rPr>
        <w:t xml:space="preserve"> </w:t>
      </w:r>
      <w:proofErr w:type="spellStart"/>
      <w:r w:rsidRPr="00771182">
        <w:rPr>
          <w:color w:val="000000"/>
          <w:sz w:val="28"/>
          <w:szCs w:val="28"/>
        </w:rPr>
        <w:t>berish</w:t>
      </w:r>
      <w:proofErr w:type="spellEnd"/>
      <w:r w:rsidRPr="00771182">
        <w:rPr>
          <w:color w:val="000000"/>
          <w:sz w:val="28"/>
          <w:szCs w:val="28"/>
        </w:rPr>
        <w:t xml:space="preserve"> </w:t>
      </w:r>
      <w:proofErr w:type="spellStart"/>
      <w:r w:rsidRPr="00771182">
        <w:rPr>
          <w:color w:val="000000"/>
          <w:sz w:val="28"/>
          <w:szCs w:val="28"/>
        </w:rPr>
        <w:t>tamoyillari</w:t>
      </w:r>
      <w:proofErr w:type="spellEnd"/>
      <w:r w:rsidRPr="00771182">
        <w:rPr>
          <w:color w:val="000000"/>
          <w:sz w:val="28"/>
          <w:szCs w:val="28"/>
        </w:rPr>
        <w:t xml:space="preserve">, </w:t>
      </w:r>
      <w:proofErr w:type="spellStart"/>
      <w:r w:rsidRPr="00771182">
        <w:rPr>
          <w:color w:val="000000"/>
          <w:sz w:val="28"/>
          <w:szCs w:val="28"/>
        </w:rPr>
        <w:t>obyektiv</w:t>
      </w:r>
      <w:proofErr w:type="spellEnd"/>
      <w:r w:rsidRPr="00771182">
        <w:rPr>
          <w:color w:val="000000"/>
          <w:sz w:val="28"/>
          <w:szCs w:val="28"/>
        </w:rPr>
        <w:t xml:space="preserve"> </w:t>
      </w:r>
      <w:proofErr w:type="spellStart"/>
      <w:r w:rsidRPr="00771182">
        <w:rPr>
          <w:color w:val="000000"/>
          <w:sz w:val="28"/>
          <w:szCs w:val="28"/>
        </w:rPr>
        <w:t>va</w:t>
      </w:r>
      <w:proofErr w:type="spellEnd"/>
      <w:r w:rsidRPr="00771182">
        <w:rPr>
          <w:color w:val="000000"/>
          <w:sz w:val="28"/>
          <w:szCs w:val="28"/>
        </w:rPr>
        <w:t xml:space="preserve"> </w:t>
      </w:r>
      <w:proofErr w:type="spellStart"/>
      <w:r w:rsidRPr="00771182">
        <w:rPr>
          <w:color w:val="000000"/>
          <w:sz w:val="28"/>
          <w:szCs w:val="28"/>
        </w:rPr>
        <w:t>subyektiv</w:t>
      </w:r>
      <w:proofErr w:type="spellEnd"/>
      <w:r w:rsidRPr="00771182">
        <w:rPr>
          <w:color w:val="000000"/>
          <w:sz w:val="28"/>
          <w:szCs w:val="28"/>
        </w:rPr>
        <w:t xml:space="preserve"> </w:t>
      </w:r>
      <w:proofErr w:type="spellStart"/>
      <w:r w:rsidRPr="00771182">
        <w:rPr>
          <w:color w:val="000000"/>
          <w:sz w:val="28"/>
          <w:szCs w:val="28"/>
        </w:rPr>
        <w:t>omillarini</w:t>
      </w:r>
      <w:proofErr w:type="spellEnd"/>
      <w:r w:rsidRPr="00771182">
        <w:rPr>
          <w:color w:val="000000"/>
          <w:sz w:val="28"/>
          <w:szCs w:val="28"/>
        </w:rPr>
        <w:t xml:space="preserve"> </w:t>
      </w:r>
      <w:proofErr w:type="spellStart"/>
      <w:r w:rsidRPr="00771182">
        <w:rPr>
          <w:color w:val="000000"/>
          <w:sz w:val="28"/>
          <w:szCs w:val="28"/>
        </w:rPr>
        <w:t>aniqlovchi</w:t>
      </w:r>
      <w:proofErr w:type="spellEnd"/>
      <w:r w:rsidRPr="00771182">
        <w:rPr>
          <w:color w:val="000000"/>
          <w:sz w:val="28"/>
          <w:szCs w:val="28"/>
        </w:rPr>
        <w:t xml:space="preserve"> </w:t>
      </w:r>
      <w:proofErr w:type="spellStart"/>
      <w:r w:rsidRPr="00771182">
        <w:rPr>
          <w:color w:val="000000"/>
          <w:sz w:val="28"/>
          <w:szCs w:val="28"/>
        </w:rPr>
        <w:t>pedagogik</w:t>
      </w:r>
      <w:proofErr w:type="spellEnd"/>
      <w:r w:rsidRPr="00771182">
        <w:rPr>
          <w:color w:val="000000"/>
          <w:sz w:val="28"/>
          <w:szCs w:val="28"/>
        </w:rPr>
        <w:t xml:space="preserve"> </w:t>
      </w:r>
      <w:proofErr w:type="spellStart"/>
      <w:r w:rsidRPr="00771182">
        <w:rPr>
          <w:color w:val="000000"/>
          <w:sz w:val="28"/>
          <w:szCs w:val="28"/>
        </w:rPr>
        <w:t>jarayonning</w:t>
      </w:r>
      <w:proofErr w:type="spellEnd"/>
      <w:r w:rsidRPr="00771182">
        <w:rPr>
          <w:color w:val="000000"/>
          <w:sz w:val="28"/>
          <w:szCs w:val="28"/>
        </w:rPr>
        <w:t xml:space="preserve"> </w:t>
      </w:r>
      <w:proofErr w:type="spellStart"/>
      <w:r w:rsidRPr="00771182">
        <w:rPr>
          <w:color w:val="000000"/>
          <w:sz w:val="28"/>
          <w:szCs w:val="28"/>
        </w:rPr>
        <w:t>ichki</w:t>
      </w:r>
      <w:proofErr w:type="spellEnd"/>
      <w:r w:rsidRPr="00771182">
        <w:rPr>
          <w:color w:val="000000"/>
          <w:sz w:val="28"/>
          <w:szCs w:val="28"/>
        </w:rPr>
        <w:t xml:space="preserve"> </w:t>
      </w:r>
      <w:proofErr w:type="spellStart"/>
      <w:r w:rsidRPr="00771182">
        <w:rPr>
          <w:color w:val="000000"/>
          <w:sz w:val="28"/>
          <w:szCs w:val="28"/>
        </w:rPr>
        <w:t>mohiyati</w:t>
      </w:r>
      <w:proofErr w:type="spellEnd"/>
      <w:r w:rsidRPr="00771182">
        <w:rPr>
          <w:color w:val="000000"/>
          <w:sz w:val="28"/>
          <w:szCs w:val="28"/>
        </w:rPr>
        <w:t xml:space="preserve">, </w:t>
      </w:r>
      <w:proofErr w:type="spellStart"/>
      <w:r w:rsidRPr="00771182">
        <w:rPr>
          <w:color w:val="000000"/>
          <w:sz w:val="28"/>
          <w:szCs w:val="28"/>
        </w:rPr>
        <w:t>aloqa</w:t>
      </w:r>
      <w:proofErr w:type="spellEnd"/>
      <w:r w:rsidRPr="00771182">
        <w:rPr>
          <w:color w:val="000000"/>
          <w:sz w:val="28"/>
          <w:szCs w:val="28"/>
        </w:rPr>
        <w:t xml:space="preserve"> </w:t>
      </w:r>
      <w:proofErr w:type="spellStart"/>
      <w:r w:rsidRPr="00771182">
        <w:rPr>
          <w:color w:val="000000"/>
          <w:sz w:val="28"/>
          <w:szCs w:val="28"/>
        </w:rPr>
        <w:t>va</w:t>
      </w:r>
      <w:proofErr w:type="spellEnd"/>
      <w:r w:rsidRPr="00771182">
        <w:rPr>
          <w:color w:val="000000"/>
          <w:sz w:val="28"/>
          <w:szCs w:val="28"/>
        </w:rPr>
        <w:t xml:space="preserve"> </w:t>
      </w:r>
      <w:proofErr w:type="spellStart"/>
      <w:r w:rsidRPr="00771182">
        <w:rPr>
          <w:color w:val="000000"/>
          <w:sz w:val="28"/>
          <w:szCs w:val="28"/>
        </w:rPr>
        <w:t>qonuniyatlarini</w:t>
      </w:r>
      <w:proofErr w:type="spellEnd"/>
      <w:r w:rsidRPr="00771182">
        <w:rPr>
          <w:color w:val="000000"/>
          <w:sz w:val="28"/>
          <w:szCs w:val="28"/>
        </w:rPr>
        <w:t xml:space="preserve"> </w:t>
      </w:r>
      <w:proofErr w:type="spellStart"/>
      <w:r w:rsidRPr="00771182">
        <w:rPr>
          <w:color w:val="000000"/>
          <w:sz w:val="28"/>
          <w:szCs w:val="28"/>
        </w:rPr>
        <w:t>maxsus</w:t>
      </w:r>
      <w:proofErr w:type="spellEnd"/>
      <w:r w:rsidRPr="00771182">
        <w:rPr>
          <w:color w:val="000000"/>
          <w:sz w:val="28"/>
          <w:szCs w:val="28"/>
        </w:rPr>
        <w:t xml:space="preserve"> </w:t>
      </w:r>
      <w:proofErr w:type="spellStart"/>
      <w:r w:rsidRPr="00771182">
        <w:rPr>
          <w:color w:val="000000"/>
          <w:sz w:val="28"/>
          <w:szCs w:val="28"/>
        </w:rPr>
        <w:t>tekshirish</w:t>
      </w:r>
      <w:proofErr w:type="spellEnd"/>
      <w:r w:rsidRPr="00771182">
        <w:rPr>
          <w:color w:val="000000"/>
          <w:sz w:val="28"/>
          <w:szCs w:val="28"/>
        </w:rPr>
        <w:t xml:space="preserve"> </w:t>
      </w:r>
      <w:proofErr w:type="spellStart"/>
      <w:r w:rsidRPr="00771182">
        <w:rPr>
          <w:color w:val="000000"/>
          <w:sz w:val="28"/>
          <w:szCs w:val="28"/>
        </w:rPr>
        <w:t>va</w:t>
      </w:r>
      <w:proofErr w:type="spellEnd"/>
      <w:r w:rsidRPr="00771182">
        <w:rPr>
          <w:color w:val="000000"/>
          <w:sz w:val="28"/>
          <w:szCs w:val="28"/>
        </w:rPr>
        <w:t xml:space="preserve"> </w:t>
      </w:r>
      <w:proofErr w:type="spellStart"/>
      <w:r w:rsidRPr="00771182">
        <w:rPr>
          <w:color w:val="000000"/>
          <w:sz w:val="28"/>
          <w:szCs w:val="28"/>
        </w:rPr>
        <w:t>bilish</w:t>
      </w:r>
      <w:proofErr w:type="spellEnd"/>
      <w:r w:rsidRPr="00771182">
        <w:rPr>
          <w:color w:val="000000"/>
          <w:sz w:val="28"/>
          <w:szCs w:val="28"/>
        </w:rPr>
        <w:t xml:space="preserve"> </w:t>
      </w:r>
      <w:proofErr w:type="spellStart"/>
      <w:r w:rsidRPr="00771182">
        <w:rPr>
          <w:color w:val="000000"/>
          <w:sz w:val="28"/>
          <w:szCs w:val="28"/>
        </w:rPr>
        <w:t>usullaridir</w:t>
      </w:r>
      <w:proofErr w:type="spellEnd"/>
      <w:r w:rsidRPr="00771182">
        <w:rPr>
          <w:color w:val="000000"/>
          <w:sz w:val="28"/>
          <w:szCs w:val="28"/>
        </w:rPr>
        <w:t>.</w:t>
      </w:r>
    </w:p>
    <w:p w14:paraId="54489675" w14:textId="77777777" w:rsidR="00E864B8" w:rsidRDefault="00E864B8" w:rsidP="00E864B8">
      <w:pPr>
        <w:pStyle w:val="a3"/>
        <w:tabs>
          <w:tab w:val="left" w:pos="709"/>
          <w:tab w:val="left" w:pos="3588"/>
        </w:tabs>
        <w:ind w:left="142"/>
        <w:jc w:val="both"/>
        <w:rPr>
          <w:color w:val="000000"/>
          <w:sz w:val="28"/>
          <w:szCs w:val="28"/>
        </w:rPr>
      </w:pPr>
      <w:proofErr w:type="spellStart"/>
      <w:r w:rsidRPr="00771182">
        <w:rPr>
          <w:color w:val="000000"/>
          <w:sz w:val="28"/>
          <w:szCs w:val="28"/>
        </w:rPr>
        <w:t>Ayni</w:t>
      </w:r>
      <w:proofErr w:type="spellEnd"/>
      <w:r w:rsidRPr="00771182">
        <w:rPr>
          <w:color w:val="000000"/>
          <w:sz w:val="28"/>
          <w:szCs w:val="28"/>
        </w:rPr>
        <w:t xml:space="preserve"> </w:t>
      </w:r>
      <w:proofErr w:type="spellStart"/>
      <w:r w:rsidRPr="00771182">
        <w:rPr>
          <w:color w:val="000000"/>
          <w:sz w:val="28"/>
          <w:szCs w:val="28"/>
        </w:rPr>
        <w:t>vaqtda</w:t>
      </w:r>
      <w:proofErr w:type="spellEnd"/>
      <w:r w:rsidRPr="00771182">
        <w:rPr>
          <w:color w:val="000000"/>
          <w:sz w:val="28"/>
          <w:szCs w:val="28"/>
        </w:rPr>
        <w:t xml:space="preserve">, </w:t>
      </w:r>
      <w:proofErr w:type="spellStart"/>
      <w:r w:rsidRPr="00771182">
        <w:rPr>
          <w:color w:val="000000"/>
          <w:sz w:val="28"/>
          <w:szCs w:val="28"/>
        </w:rPr>
        <w:t>O'zbekiston</w:t>
      </w:r>
      <w:proofErr w:type="spellEnd"/>
      <w:r w:rsidRPr="00771182">
        <w:rPr>
          <w:color w:val="000000"/>
          <w:sz w:val="28"/>
          <w:szCs w:val="28"/>
        </w:rPr>
        <w:t xml:space="preserve"> </w:t>
      </w:r>
      <w:proofErr w:type="spellStart"/>
      <w:r w:rsidRPr="00771182">
        <w:rPr>
          <w:color w:val="000000"/>
          <w:sz w:val="28"/>
          <w:szCs w:val="28"/>
        </w:rPr>
        <w:t>Respublikasida</w:t>
      </w:r>
      <w:proofErr w:type="spellEnd"/>
      <w:r w:rsidRPr="00771182">
        <w:rPr>
          <w:color w:val="000000"/>
          <w:sz w:val="28"/>
          <w:szCs w:val="28"/>
        </w:rPr>
        <w:t xml:space="preserve"> </w:t>
      </w:r>
      <w:proofErr w:type="spellStart"/>
      <w:r w:rsidRPr="00771182">
        <w:rPr>
          <w:color w:val="000000"/>
          <w:sz w:val="28"/>
          <w:szCs w:val="28"/>
        </w:rPr>
        <w:t>pedagogik</w:t>
      </w:r>
      <w:proofErr w:type="spellEnd"/>
      <w:r w:rsidRPr="00771182">
        <w:rPr>
          <w:color w:val="000000"/>
          <w:sz w:val="28"/>
          <w:szCs w:val="28"/>
        </w:rPr>
        <w:t xml:space="preserve"> </w:t>
      </w:r>
      <w:proofErr w:type="spellStart"/>
      <w:r w:rsidRPr="00771182">
        <w:rPr>
          <w:color w:val="000000"/>
          <w:sz w:val="28"/>
          <w:szCs w:val="28"/>
        </w:rPr>
        <w:t>yo'nalishda</w:t>
      </w:r>
      <w:proofErr w:type="spellEnd"/>
      <w:r w:rsidRPr="00771182">
        <w:rPr>
          <w:color w:val="000000"/>
          <w:sz w:val="28"/>
          <w:szCs w:val="28"/>
        </w:rPr>
        <w:t xml:space="preserve"> </w:t>
      </w:r>
      <w:proofErr w:type="spellStart"/>
      <w:r w:rsidRPr="00771182">
        <w:rPr>
          <w:color w:val="000000"/>
          <w:sz w:val="28"/>
          <w:szCs w:val="28"/>
        </w:rPr>
        <w:t>olib</w:t>
      </w:r>
      <w:proofErr w:type="spellEnd"/>
      <w:r w:rsidRPr="00771182">
        <w:rPr>
          <w:color w:val="000000"/>
          <w:sz w:val="28"/>
          <w:szCs w:val="28"/>
        </w:rPr>
        <w:t xml:space="preserve"> </w:t>
      </w:r>
      <w:proofErr w:type="spellStart"/>
      <w:r w:rsidRPr="00771182">
        <w:rPr>
          <w:color w:val="000000"/>
          <w:sz w:val="28"/>
          <w:szCs w:val="28"/>
        </w:rPr>
        <w:t>borilayotgan</w:t>
      </w:r>
      <w:proofErr w:type="spellEnd"/>
      <w:r w:rsidRPr="00771182">
        <w:rPr>
          <w:color w:val="000000"/>
          <w:sz w:val="28"/>
          <w:szCs w:val="28"/>
        </w:rPr>
        <w:t xml:space="preserve"> </w:t>
      </w:r>
      <w:proofErr w:type="spellStart"/>
      <w:r w:rsidRPr="00771182">
        <w:rPr>
          <w:b/>
          <w:bCs/>
          <w:color w:val="000000"/>
          <w:sz w:val="28"/>
          <w:szCs w:val="28"/>
        </w:rPr>
        <w:t>ilmiy</w:t>
      </w:r>
      <w:proofErr w:type="spellEnd"/>
      <w:r w:rsidRPr="00771182">
        <w:rPr>
          <w:b/>
          <w:bCs/>
          <w:color w:val="000000"/>
          <w:sz w:val="28"/>
          <w:szCs w:val="28"/>
        </w:rPr>
        <w:t xml:space="preserve"> </w:t>
      </w:r>
      <w:proofErr w:type="spellStart"/>
      <w:r w:rsidRPr="00771182">
        <w:rPr>
          <w:color w:val="000000"/>
          <w:sz w:val="28"/>
          <w:szCs w:val="28"/>
        </w:rPr>
        <w:t>izlanishlar</w:t>
      </w:r>
      <w:proofErr w:type="spellEnd"/>
      <w:r w:rsidRPr="00771182">
        <w:rPr>
          <w:color w:val="000000"/>
          <w:sz w:val="28"/>
          <w:szCs w:val="28"/>
        </w:rPr>
        <w:t xml:space="preserve"> </w:t>
      </w:r>
      <w:proofErr w:type="spellStart"/>
      <w:r w:rsidRPr="00771182">
        <w:rPr>
          <w:color w:val="000000"/>
          <w:sz w:val="28"/>
          <w:szCs w:val="28"/>
        </w:rPr>
        <w:t>dialektik</w:t>
      </w:r>
      <w:proofErr w:type="spellEnd"/>
      <w:r w:rsidRPr="00771182">
        <w:rPr>
          <w:color w:val="000000"/>
          <w:sz w:val="28"/>
          <w:szCs w:val="28"/>
        </w:rPr>
        <w:t xml:space="preserve"> </w:t>
      </w:r>
      <w:proofErr w:type="spellStart"/>
      <w:r w:rsidRPr="00771182">
        <w:rPr>
          <w:color w:val="000000"/>
          <w:sz w:val="28"/>
          <w:szCs w:val="28"/>
        </w:rPr>
        <w:t>yondashuvga</w:t>
      </w:r>
      <w:proofErr w:type="spellEnd"/>
      <w:r w:rsidRPr="00771182">
        <w:rPr>
          <w:color w:val="000000"/>
          <w:sz w:val="28"/>
          <w:szCs w:val="28"/>
        </w:rPr>
        <w:t xml:space="preserve"> </w:t>
      </w:r>
      <w:proofErr w:type="spellStart"/>
      <w:r w:rsidRPr="00771182">
        <w:rPr>
          <w:color w:val="000000"/>
          <w:sz w:val="28"/>
          <w:szCs w:val="28"/>
        </w:rPr>
        <w:t>asoslanadi</w:t>
      </w:r>
      <w:proofErr w:type="spellEnd"/>
      <w:r w:rsidRPr="00771182">
        <w:rPr>
          <w:color w:val="000000"/>
          <w:sz w:val="28"/>
          <w:szCs w:val="28"/>
        </w:rPr>
        <w:t xml:space="preserve">. </w:t>
      </w:r>
      <w:proofErr w:type="spellStart"/>
      <w:r w:rsidRPr="00771182">
        <w:rPr>
          <w:color w:val="000000"/>
          <w:sz w:val="28"/>
          <w:szCs w:val="28"/>
        </w:rPr>
        <w:t>Pedagogik</w:t>
      </w:r>
      <w:proofErr w:type="spellEnd"/>
      <w:r w:rsidRPr="00771182">
        <w:rPr>
          <w:color w:val="000000"/>
          <w:sz w:val="28"/>
          <w:szCs w:val="28"/>
        </w:rPr>
        <w:t xml:space="preserve"> </w:t>
      </w:r>
      <w:proofErr w:type="spellStart"/>
      <w:r w:rsidRPr="00771182">
        <w:rPr>
          <w:color w:val="000000"/>
          <w:sz w:val="28"/>
          <w:szCs w:val="28"/>
        </w:rPr>
        <w:t>hodisa</w:t>
      </w:r>
      <w:proofErr w:type="spellEnd"/>
      <w:r w:rsidRPr="00771182">
        <w:rPr>
          <w:color w:val="000000"/>
          <w:sz w:val="28"/>
          <w:szCs w:val="28"/>
        </w:rPr>
        <w:t xml:space="preserve">, </w:t>
      </w:r>
      <w:proofErr w:type="spellStart"/>
      <w:r w:rsidRPr="00771182">
        <w:rPr>
          <w:color w:val="000000"/>
          <w:sz w:val="28"/>
          <w:szCs w:val="28"/>
        </w:rPr>
        <w:t>voqelik</w:t>
      </w:r>
      <w:proofErr w:type="spellEnd"/>
      <w:r w:rsidRPr="00771182">
        <w:rPr>
          <w:color w:val="000000"/>
          <w:sz w:val="28"/>
          <w:szCs w:val="28"/>
        </w:rPr>
        <w:t xml:space="preserve"> </w:t>
      </w:r>
      <w:proofErr w:type="spellStart"/>
      <w:r w:rsidRPr="00771182">
        <w:rPr>
          <w:color w:val="000000"/>
          <w:sz w:val="28"/>
          <w:szCs w:val="28"/>
        </w:rPr>
        <w:t>va</w:t>
      </w:r>
      <w:proofErr w:type="spellEnd"/>
      <w:r w:rsidRPr="00771182">
        <w:rPr>
          <w:color w:val="000000"/>
          <w:sz w:val="28"/>
          <w:szCs w:val="28"/>
        </w:rPr>
        <w:t xml:space="preserve"> </w:t>
      </w:r>
      <w:proofErr w:type="spellStart"/>
      <w:r w:rsidRPr="00771182">
        <w:rPr>
          <w:color w:val="000000"/>
          <w:sz w:val="28"/>
          <w:szCs w:val="28"/>
        </w:rPr>
        <w:t>ularning</w:t>
      </w:r>
      <w:proofErr w:type="spellEnd"/>
      <w:r w:rsidRPr="00771182">
        <w:rPr>
          <w:color w:val="000000"/>
          <w:sz w:val="28"/>
          <w:szCs w:val="28"/>
        </w:rPr>
        <w:t xml:space="preserve"> </w:t>
      </w:r>
      <w:proofErr w:type="spellStart"/>
      <w:r w:rsidRPr="00771182">
        <w:rPr>
          <w:color w:val="000000"/>
          <w:sz w:val="28"/>
          <w:szCs w:val="28"/>
        </w:rPr>
        <w:t>qonuniyatlarini</w:t>
      </w:r>
      <w:proofErr w:type="spellEnd"/>
      <w:r w:rsidRPr="00771182">
        <w:rPr>
          <w:color w:val="000000"/>
          <w:sz w:val="28"/>
          <w:szCs w:val="28"/>
        </w:rPr>
        <w:t xml:space="preserve"> </w:t>
      </w:r>
      <w:proofErr w:type="spellStart"/>
      <w:r w:rsidRPr="00771182">
        <w:rPr>
          <w:color w:val="000000"/>
          <w:sz w:val="28"/>
          <w:szCs w:val="28"/>
        </w:rPr>
        <w:t>aniqlashga</w:t>
      </w:r>
      <w:proofErr w:type="spellEnd"/>
      <w:r w:rsidRPr="00771182">
        <w:rPr>
          <w:color w:val="000000"/>
          <w:sz w:val="28"/>
          <w:szCs w:val="28"/>
        </w:rPr>
        <w:t xml:space="preserve"> </w:t>
      </w:r>
      <w:proofErr w:type="spellStart"/>
      <w:r w:rsidRPr="00771182">
        <w:rPr>
          <w:color w:val="000000"/>
          <w:sz w:val="28"/>
          <w:szCs w:val="28"/>
        </w:rPr>
        <w:t>bunday</w:t>
      </w:r>
      <w:proofErr w:type="spellEnd"/>
      <w:r w:rsidRPr="00771182">
        <w:rPr>
          <w:color w:val="000000"/>
          <w:sz w:val="28"/>
          <w:szCs w:val="28"/>
        </w:rPr>
        <w:t xml:space="preserve"> </w:t>
      </w:r>
      <w:proofErr w:type="spellStart"/>
      <w:r w:rsidRPr="00771182">
        <w:rPr>
          <w:color w:val="000000"/>
          <w:sz w:val="28"/>
          <w:szCs w:val="28"/>
        </w:rPr>
        <w:t>yondashuv</w:t>
      </w:r>
      <w:proofErr w:type="spellEnd"/>
      <w:r w:rsidRPr="00771182">
        <w:rPr>
          <w:color w:val="000000"/>
          <w:sz w:val="28"/>
          <w:szCs w:val="28"/>
        </w:rPr>
        <w:t xml:space="preserve"> </w:t>
      </w:r>
      <w:proofErr w:type="spellStart"/>
      <w:r w:rsidRPr="00771182">
        <w:rPr>
          <w:color w:val="000000"/>
          <w:sz w:val="28"/>
          <w:szCs w:val="28"/>
        </w:rPr>
        <w:t>pedagogik</w:t>
      </w:r>
      <w:proofErr w:type="spellEnd"/>
      <w:r w:rsidRPr="00771182">
        <w:rPr>
          <w:color w:val="000000"/>
          <w:sz w:val="28"/>
          <w:szCs w:val="28"/>
        </w:rPr>
        <w:t xml:space="preserve"> </w:t>
      </w:r>
      <w:proofErr w:type="spellStart"/>
      <w:r w:rsidRPr="00771182">
        <w:rPr>
          <w:color w:val="000000"/>
          <w:sz w:val="28"/>
          <w:szCs w:val="28"/>
        </w:rPr>
        <w:t>hodisa</w:t>
      </w:r>
      <w:proofErr w:type="spellEnd"/>
      <w:r w:rsidRPr="00771182">
        <w:rPr>
          <w:color w:val="000000"/>
          <w:sz w:val="28"/>
          <w:szCs w:val="28"/>
        </w:rPr>
        <w:t xml:space="preserve"> </w:t>
      </w:r>
      <w:proofErr w:type="spellStart"/>
      <w:r w:rsidRPr="00771182">
        <w:rPr>
          <w:color w:val="000000"/>
          <w:sz w:val="28"/>
          <w:szCs w:val="28"/>
        </w:rPr>
        <w:t>va</w:t>
      </w:r>
      <w:proofErr w:type="spellEnd"/>
      <w:r w:rsidRPr="00771182">
        <w:rPr>
          <w:color w:val="000000"/>
          <w:sz w:val="28"/>
          <w:szCs w:val="28"/>
        </w:rPr>
        <w:t xml:space="preserve"> </w:t>
      </w:r>
      <w:proofErr w:type="spellStart"/>
      <w:r w:rsidRPr="00771182">
        <w:rPr>
          <w:color w:val="000000"/>
          <w:sz w:val="28"/>
          <w:szCs w:val="28"/>
        </w:rPr>
        <w:t>jarayonlarning</w:t>
      </w:r>
      <w:proofErr w:type="spellEnd"/>
      <w:r w:rsidRPr="00771182">
        <w:rPr>
          <w:color w:val="000000"/>
          <w:sz w:val="28"/>
          <w:szCs w:val="28"/>
        </w:rPr>
        <w:t xml:space="preserve"> </w:t>
      </w:r>
      <w:proofErr w:type="spellStart"/>
      <w:r w:rsidRPr="00771182">
        <w:rPr>
          <w:color w:val="000000"/>
          <w:sz w:val="28"/>
          <w:szCs w:val="28"/>
        </w:rPr>
        <w:t>umumiy</w:t>
      </w:r>
      <w:proofErr w:type="spellEnd"/>
      <w:r w:rsidRPr="00771182">
        <w:rPr>
          <w:color w:val="000000"/>
          <w:sz w:val="28"/>
          <w:szCs w:val="28"/>
        </w:rPr>
        <w:t xml:space="preserve"> </w:t>
      </w:r>
      <w:proofErr w:type="spellStart"/>
      <w:r w:rsidRPr="00771182">
        <w:rPr>
          <w:color w:val="000000"/>
          <w:sz w:val="28"/>
          <w:szCs w:val="28"/>
        </w:rPr>
        <w:t>aloqasi</w:t>
      </w:r>
      <w:proofErr w:type="spellEnd"/>
      <w:r w:rsidRPr="00771182">
        <w:rPr>
          <w:color w:val="000000"/>
          <w:sz w:val="28"/>
          <w:szCs w:val="28"/>
        </w:rPr>
        <w:t xml:space="preserve">, </w:t>
      </w:r>
      <w:proofErr w:type="spellStart"/>
      <w:r w:rsidRPr="00771182">
        <w:rPr>
          <w:color w:val="000000"/>
          <w:sz w:val="28"/>
          <w:szCs w:val="28"/>
        </w:rPr>
        <w:t>ularning</w:t>
      </w:r>
      <w:proofErr w:type="spellEnd"/>
      <w:r w:rsidRPr="00771182">
        <w:rPr>
          <w:color w:val="000000"/>
          <w:sz w:val="28"/>
          <w:szCs w:val="28"/>
        </w:rPr>
        <w:t xml:space="preserve"> </w:t>
      </w:r>
      <w:proofErr w:type="spellStart"/>
      <w:r w:rsidRPr="00771182">
        <w:rPr>
          <w:color w:val="000000"/>
          <w:sz w:val="28"/>
          <w:szCs w:val="28"/>
        </w:rPr>
        <w:t>izchil</w:t>
      </w:r>
      <w:proofErr w:type="spellEnd"/>
      <w:r w:rsidRPr="00771182">
        <w:rPr>
          <w:color w:val="000000"/>
          <w:sz w:val="28"/>
          <w:szCs w:val="28"/>
        </w:rPr>
        <w:t xml:space="preserve">, </w:t>
      </w:r>
      <w:proofErr w:type="spellStart"/>
      <w:r w:rsidRPr="00771182">
        <w:rPr>
          <w:color w:val="000000"/>
          <w:sz w:val="28"/>
          <w:szCs w:val="28"/>
        </w:rPr>
        <w:t>uzluksiz</w:t>
      </w:r>
      <w:proofErr w:type="spellEnd"/>
      <w:r w:rsidRPr="00771182">
        <w:rPr>
          <w:color w:val="000000"/>
          <w:sz w:val="28"/>
          <w:szCs w:val="28"/>
        </w:rPr>
        <w:t xml:space="preserve"> </w:t>
      </w:r>
      <w:proofErr w:type="spellStart"/>
      <w:r w:rsidRPr="00771182">
        <w:rPr>
          <w:color w:val="000000"/>
          <w:sz w:val="28"/>
          <w:szCs w:val="28"/>
        </w:rPr>
        <w:t>rivojlanishi</w:t>
      </w:r>
      <w:proofErr w:type="spellEnd"/>
      <w:r w:rsidRPr="00771182">
        <w:rPr>
          <w:color w:val="000000"/>
          <w:sz w:val="28"/>
          <w:szCs w:val="28"/>
        </w:rPr>
        <w:t xml:space="preserve">, </w:t>
      </w:r>
      <w:proofErr w:type="spellStart"/>
      <w:r w:rsidRPr="00771182">
        <w:rPr>
          <w:color w:val="000000"/>
          <w:sz w:val="28"/>
          <w:szCs w:val="28"/>
        </w:rPr>
        <w:t>bolaning</w:t>
      </w:r>
      <w:proofErr w:type="spellEnd"/>
      <w:r w:rsidRPr="00771182">
        <w:rPr>
          <w:color w:val="000000"/>
          <w:sz w:val="28"/>
          <w:szCs w:val="28"/>
        </w:rPr>
        <w:t xml:space="preserve"> </w:t>
      </w:r>
      <w:proofErr w:type="spellStart"/>
      <w:r w:rsidRPr="00771182">
        <w:rPr>
          <w:color w:val="000000"/>
          <w:sz w:val="28"/>
          <w:szCs w:val="28"/>
        </w:rPr>
        <w:t>fiziologik</w:t>
      </w:r>
      <w:proofErr w:type="spellEnd"/>
      <w:r w:rsidRPr="00771182">
        <w:rPr>
          <w:color w:val="000000"/>
          <w:sz w:val="28"/>
          <w:szCs w:val="28"/>
        </w:rPr>
        <w:t xml:space="preserve"> </w:t>
      </w:r>
      <w:proofErr w:type="spellStart"/>
      <w:r w:rsidRPr="00771182">
        <w:rPr>
          <w:color w:val="000000"/>
          <w:sz w:val="28"/>
          <w:szCs w:val="28"/>
        </w:rPr>
        <w:t>rivoji</w:t>
      </w:r>
      <w:proofErr w:type="spellEnd"/>
      <w:r w:rsidRPr="00771182">
        <w:rPr>
          <w:color w:val="000000"/>
          <w:sz w:val="28"/>
          <w:szCs w:val="28"/>
        </w:rPr>
        <w:t xml:space="preserve"> </w:t>
      </w:r>
      <w:proofErr w:type="spellStart"/>
      <w:r w:rsidRPr="00771182">
        <w:rPr>
          <w:color w:val="000000"/>
          <w:sz w:val="28"/>
          <w:szCs w:val="28"/>
        </w:rPr>
        <w:t>uning</w:t>
      </w:r>
      <w:proofErr w:type="spellEnd"/>
      <w:r w:rsidRPr="00771182">
        <w:rPr>
          <w:color w:val="000000"/>
          <w:sz w:val="28"/>
          <w:szCs w:val="28"/>
        </w:rPr>
        <w:t xml:space="preserve"> </w:t>
      </w:r>
      <w:proofErr w:type="spellStart"/>
      <w:r w:rsidRPr="00771182">
        <w:rPr>
          <w:color w:val="000000"/>
          <w:sz w:val="28"/>
          <w:szCs w:val="28"/>
        </w:rPr>
        <w:t>psixologik</w:t>
      </w:r>
      <w:proofErr w:type="spellEnd"/>
      <w:r w:rsidRPr="00771182">
        <w:rPr>
          <w:color w:val="000000"/>
          <w:sz w:val="28"/>
          <w:szCs w:val="28"/>
        </w:rPr>
        <w:t xml:space="preserve">, </w:t>
      </w:r>
      <w:proofErr w:type="spellStart"/>
      <w:r w:rsidRPr="00771182">
        <w:rPr>
          <w:color w:val="000000"/>
          <w:sz w:val="28"/>
          <w:szCs w:val="28"/>
        </w:rPr>
        <w:t>intellektual</w:t>
      </w:r>
      <w:proofErr w:type="spellEnd"/>
      <w:r w:rsidRPr="00771182">
        <w:rPr>
          <w:color w:val="000000"/>
          <w:sz w:val="28"/>
          <w:szCs w:val="28"/>
        </w:rPr>
        <w:t xml:space="preserve"> </w:t>
      </w:r>
      <w:proofErr w:type="spellStart"/>
      <w:r w:rsidRPr="00771182">
        <w:rPr>
          <w:color w:val="000000"/>
          <w:sz w:val="28"/>
          <w:szCs w:val="28"/>
        </w:rPr>
        <w:t>jihatdan</w:t>
      </w:r>
      <w:proofErr w:type="spellEnd"/>
      <w:r w:rsidRPr="00771182">
        <w:rPr>
          <w:color w:val="000000"/>
          <w:sz w:val="28"/>
          <w:szCs w:val="28"/>
        </w:rPr>
        <w:t xml:space="preserve"> </w:t>
      </w:r>
      <w:proofErr w:type="spellStart"/>
      <w:r w:rsidRPr="00771182">
        <w:rPr>
          <w:color w:val="000000"/>
          <w:sz w:val="28"/>
          <w:szCs w:val="28"/>
        </w:rPr>
        <w:t>takomillashtirib</w:t>
      </w:r>
      <w:proofErr w:type="spellEnd"/>
      <w:r w:rsidRPr="00771182">
        <w:rPr>
          <w:color w:val="000000"/>
          <w:sz w:val="28"/>
          <w:szCs w:val="28"/>
        </w:rPr>
        <w:t xml:space="preserve"> </w:t>
      </w:r>
      <w:proofErr w:type="spellStart"/>
      <w:r w:rsidRPr="00771182">
        <w:rPr>
          <w:color w:val="000000"/>
          <w:sz w:val="28"/>
          <w:szCs w:val="28"/>
        </w:rPr>
        <w:t>borishini</w:t>
      </w:r>
      <w:proofErr w:type="spellEnd"/>
      <w:r w:rsidRPr="00771182">
        <w:rPr>
          <w:color w:val="000000"/>
          <w:sz w:val="28"/>
          <w:szCs w:val="28"/>
        </w:rPr>
        <w:t xml:space="preserve"> </w:t>
      </w:r>
      <w:proofErr w:type="spellStart"/>
      <w:r w:rsidRPr="00771182">
        <w:rPr>
          <w:color w:val="000000"/>
          <w:sz w:val="28"/>
          <w:szCs w:val="28"/>
        </w:rPr>
        <w:t>ta'minlashi</w:t>
      </w:r>
      <w:proofErr w:type="spellEnd"/>
      <w:r w:rsidRPr="00771182">
        <w:rPr>
          <w:color w:val="000000"/>
          <w:sz w:val="28"/>
          <w:szCs w:val="28"/>
        </w:rPr>
        <w:t xml:space="preserve">, </w:t>
      </w:r>
      <w:proofErr w:type="spellStart"/>
      <w:r w:rsidRPr="00771182">
        <w:rPr>
          <w:color w:val="000000"/>
          <w:sz w:val="28"/>
          <w:szCs w:val="28"/>
        </w:rPr>
        <w:t>qarama-qarshiliklarning</w:t>
      </w:r>
      <w:proofErr w:type="spellEnd"/>
      <w:r w:rsidRPr="00771182">
        <w:rPr>
          <w:color w:val="000000"/>
          <w:sz w:val="28"/>
          <w:szCs w:val="28"/>
        </w:rPr>
        <w:t xml:space="preserve"> </w:t>
      </w:r>
      <w:proofErr w:type="spellStart"/>
      <w:r w:rsidRPr="00771182">
        <w:rPr>
          <w:color w:val="000000"/>
          <w:sz w:val="28"/>
          <w:szCs w:val="28"/>
        </w:rPr>
        <w:t>shaxs</w:t>
      </w:r>
      <w:proofErr w:type="spellEnd"/>
      <w:r w:rsidRPr="00771182">
        <w:rPr>
          <w:color w:val="000000"/>
          <w:sz w:val="28"/>
          <w:szCs w:val="28"/>
        </w:rPr>
        <w:t xml:space="preserve"> </w:t>
      </w:r>
      <w:proofErr w:type="spellStart"/>
      <w:r w:rsidRPr="00771182">
        <w:rPr>
          <w:color w:val="000000"/>
          <w:sz w:val="28"/>
          <w:szCs w:val="28"/>
        </w:rPr>
        <w:t>kamolotini</w:t>
      </w:r>
      <w:proofErr w:type="spellEnd"/>
      <w:r w:rsidRPr="00771182">
        <w:rPr>
          <w:color w:val="000000"/>
          <w:sz w:val="28"/>
          <w:szCs w:val="28"/>
        </w:rPr>
        <w:t xml:space="preserve"> </w:t>
      </w:r>
      <w:proofErr w:type="spellStart"/>
      <w:r w:rsidRPr="00771182">
        <w:rPr>
          <w:color w:val="000000"/>
          <w:sz w:val="28"/>
          <w:szCs w:val="28"/>
        </w:rPr>
        <w:t>ta'minlashdagi</w:t>
      </w:r>
      <w:proofErr w:type="spellEnd"/>
      <w:r w:rsidRPr="00771182">
        <w:rPr>
          <w:color w:val="000000"/>
          <w:sz w:val="28"/>
          <w:szCs w:val="28"/>
        </w:rPr>
        <w:t xml:space="preserve"> </w:t>
      </w:r>
      <w:proofErr w:type="spellStart"/>
      <w:r w:rsidRPr="00771182">
        <w:rPr>
          <w:color w:val="000000"/>
          <w:sz w:val="28"/>
          <w:szCs w:val="28"/>
        </w:rPr>
        <w:t>o'rni</w:t>
      </w:r>
      <w:proofErr w:type="spellEnd"/>
      <w:r w:rsidRPr="00771182">
        <w:rPr>
          <w:color w:val="000000"/>
          <w:sz w:val="28"/>
          <w:szCs w:val="28"/>
        </w:rPr>
        <w:t xml:space="preserve"> </w:t>
      </w:r>
      <w:proofErr w:type="spellStart"/>
      <w:r w:rsidRPr="00771182">
        <w:rPr>
          <w:color w:val="000000"/>
          <w:sz w:val="28"/>
          <w:szCs w:val="28"/>
        </w:rPr>
        <w:t>va</w:t>
      </w:r>
      <w:proofErr w:type="spellEnd"/>
      <w:r w:rsidRPr="00771182">
        <w:rPr>
          <w:color w:val="000000"/>
          <w:sz w:val="28"/>
          <w:szCs w:val="28"/>
        </w:rPr>
        <w:t xml:space="preserve"> </w:t>
      </w:r>
      <w:proofErr w:type="spellStart"/>
      <w:r w:rsidRPr="00771182">
        <w:rPr>
          <w:color w:val="000000"/>
          <w:sz w:val="28"/>
          <w:szCs w:val="28"/>
        </w:rPr>
        <w:t>roli</w:t>
      </w:r>
      <w:proofErr w:type="spellEnd"/>
      <w:r w:rsidRPr="00771182">
        <w:rPr>
          <w:color w:val="000000"/>
          <w:sz w:val="28"/>
          <w:szCs w:val="28"/>
        </w:rPr>
        <w:t xml:space="preserve">, </w:t>
      </w:r>
      <w:proofErr w:type="spellStart"/>
      <w:r w:rsidRPr="00771182">
        <w:rPr>
          <w:sz w:val="28"/>
          <w:szCs w:val="28"/>
        </w:rPr>
        <w:t>shuningdek</w:t>
      </w:r>
      <w:proofErr w:type="spellEnd"/>
      <w:r w:rsidRPr="00771182">
        <w:rPr>
          <w:sz w:val="28"/>
          <w:szCs w:val="28"/>
        </w:rPr>
        <w:t>,</w:t>
      </w:r>
      <w:r w:rsidRPr="00771182">
        <w:rPr>
          <w:color w:val="000000"/>
          <w:sz w:val="28"/>
          <w:szCs w:val="28"/>
        </w:rPr>
        <w:t xml:space="preserve"> </w:t>
      </w:r>
      <w:proofErr w:type="spellStart"/>
      <w:r w:rsidRPr="00771182">
        <w:rPr>
          <w:color w:val="000000"/>
          <w:sz w:val="28"/>
          <w:szCs w:val="28"/>
        </w:rPr>
        <w:t>dialektika</w:t>
      </w:r>
      <w:proofErr w:type="spellEnd"/>
      <w:r w:rsidRPr="00771182">
        <w:rPr>
          <w:color w:val="000000"/>
          <w:sz w:val="28"/>
          <w:szCs w:val="28"/>
        </w:rPr>
        <w:t xml:space="preserve"> </w:t>
      </w:r>
      <w:proofErr w:type="spellStart"/>
      <w:r w:rsidRPr="00771182">
        <w:rPr>
          <w:color w:val="000000"/>
          <w:sz w:val="28"/>
          <w:szCs w:val="28"/>
        </w:rPr>
        <w:t>kategoriyalarining</w:t>
      </w:r>
      <w:proofErr w:type="spellEnd"/>
      <w:r>
        <w:rPr>
          <w:color w:val="000000"/>
          <w:sz w:val="28"/>
          <w:szCs w:val="28"/>
        </w:rPr>
        <w:t xml:space="preserve"> </w:t>
      </w:r>
      <w:proofErr w:type="spellStart"/>
      <w:r w:rsidRPr="00771182">
        <w:rPr>
          <w:color w:val="000000"/>
          <w:sz w:val="28"/>
          <w:szCs w:val="28"/>
        </w:rPr>
        <w:t>ahamiyatini</w:t>
      </w:r>
      <w:proofErr w:type="spellEnd"/>
      <w:r w:rsidRPr="00771182">
        <w:rPr>
          <w:color w:val="000000"/>
          <w:sz w:val="28"/>
          <w:szCs w:val="28"/>
        </w:rPr>
        <w:t xml:space="preserve"> </w:t>
      </w:r>
      <w:proofErr w:type="spellStart"/>
      <w:r w:rsidRPr="00771182">
        <w:rPr>
          <w:color w:val="000000"/>
          <w:sz w:val="28"/>
          <w:szCs w:val="28"/>
        </w:rPr>
        <w:t>e'tirof</w:t>
      </w:r>
      <w:proofErr w:type="spellEnd"/>
      <w:r w:rsidRPr="00771182">
        <w:rPr>
          <w:color w:val="000000"/>
          <w:sz w:val="28"/>
          <w:szCs w:val="28"/>
        </w:rPr>
        <w:t xml:space="preserve"> </w:t>
      </w:r>
      <w:proofErr w:type="spellStart"/>
      <w:r w:rsidRPr="00771182">
        <w:rPr>
          <w:color w:val="000000"/>
          <w:sz w:val="28"/>
          <w:szCs w:val="28"/>
        </w:rPr>
        <w:t>etadi</w:t>
      </w:r>
      <w:proofErr w:type="spellEnd"/>
      <w:r w:rsidRPr="00771182">
        <w:rPr>
          <w:color w:val="000000"/>
          <w:sz w:val="28"/>
          <w:szCs w:val="28"/>
        </w:rPr>
        <w:t>.</w:t>
      </w:r>
      <w:r>
        <w:rPr>
          <w:color w:val="000000"/>
          <w:sz w:val="28"/>
          <w:szCs w:val="28"/>
        </w:rPr>
        <w:t xml:space="preserve"> </w:t>
      </w:r>
      <w:proofErr w:type="spellStart"/>
      <w:r w:rsidRPr="00771182">
        <w:rPr>
          <w:color w:val="000000"/>
          <w:sz w:val="28"/>
          <w:szCs w:val="28"/>
        </w:rPr>
        <w:t>Pedagogik</w:t>
      </w:r>
      <w:proofErr w:type="spellEnd"/>
      <w:r w:rsidRPr="00771182">
        <w:rPr>
          <w:color w:val="000000"/>
          <w:sz w:val="28"/>
          <w:szCs w:val="28"/>
        </w:rPr>
        <w:t xml:space="preserve"> </w:t>
      </w:r>
      <w:proofErr w:type="spellStart"/>
      <w:r w:rsidRPr="00771182">
        <w:rPr>
          <w:color w:val="000000"/>
          <w:sz w:val="28"/>
          <w:szCs w:val="28"/>
        </w:rPr>
        <w:t>ilmiy</w:t>
      </w:r>
      <w:proofErr w:type="spellEnd"/>
      <w:r w:rsidRPr="00771182">
        <w:rPr>
          <w:color w:val="000000"/>
          <w:sz w:val="28"/>
          <w:szCs w:val="28"/>
        </w:rPr>
        <w:t xml:space="preserve"> </w:t>
      </w:r>
      <w:proofErr w:type="spellStart"/>
      <w:r w:rsidRPr="00771182">
        <w:rPr>
          <w:color w:val="000000"/>
          <w:sz w:val="28"/>
          <w:szCs w:val="28"/>
        </w:rPr>
        <w:t>tadqiqotlarni</w:t>
      </w:r>
      <w:proofErr w:type="spellEnd"/>
      <w:r w:rsidRPr="00771182">
        <w:rPr>
          <w:color w:val="000000"/>
          <w:sz w:val="28"/>
          <w:szCs w:val="28"/>
        </w:rPr>
        <w:t xml:space="preserve"> </w:t>
      </w:r>
      <w:proofErr w:type="spellStart"/>
      <w:r w:rsidRPr="00771182">
        <w:rPr>
          <w:color w:val="000000"/>
          <w:sz w:val="28"/>
          <w:szCs w:val="28"/>
        </w:rPr>
        <w:t>amalga</w:t>
      </w:r>
      <w:proofErr w:type="spellEnd"/>
      <w:r w:rsidRPr="00771182">
        <w:rPr>
          <w:color w:val="000000"/>
          <w:sz w:val="28"/>
          <w:szCs w:val="28"/>
        </w:rPr>
        <w:t xml:space="preserve"> </w:t>
      </w:r>
      <w:proofErr w:type="spellStart"/>
      <w:r w:rsidRPr="00771182">
        <w:rPr>
          <w:color w:val="000000"/>
          <w:sz w:val="28"/>
          <w:szCs w:val="28"/>
        </w:rPr>
        <w:t>oshirish</w:t>
      </w:r>
      <w:proofErr w:type="spellEnd"/>
      <w:r w:rsidRPr="00771182">
        <w:rPr>
          <w:color w:val="000000"/>
          <w:sz w:val="28"/>
          <w:szCs w:val="28"/>
        </w:rPr>
        <w:t xml:space="preserve"> </w:t>
      </w:r>
      <w:proofErr w:type="spellStart"/>
      <w:r w:rsidRPr="00771182">
        <w:rPr>
          <w:color w:val="000000"/>
          <w:sz w:val="28"/>
          <w:szCs w:val="28"/>
        </w:rPr>
        <w:t>murakkab</w:t>
      </w:r>
      <w:proofErr w:type="spellEnd"/>
      <w:r w:rsidRPr="00771182">
        <w:rPr>
          <w:color w:val="000000"/>
          <w:sz w:val="28"/>
          <w:szCs w:val="28"/>
        </w:rPr>
        <w:t xml:space="preserve">, </w:t>
      </w:r>
      <w:proofErr w:type="spellStart"/>
      <w:r w:rsidRPr="00771182">
        <w:rPr>
          <w:color w:val="000000"/>
          <w:sz w:val="28"/>
          <w:szCs w:val="28"/>
        </w:rPr>
        <w:t>muayyan</w:t>
      </w:r>
      <w:proofErr w:type="spellEnd"/>
      <w:r w:rsidRPr="00771182">
        <w:rPr>
          <w:color w:val="000000"/>
          <w:sz w:val="28"/>
          <w:szCs w:val="28"/>
        </w:rPr>
        <w:t xml:space="preserve"> </w:t>
      </w:r>
      <w:proofErr w:type="spellStart"/>
      <w:r w:rsidRPr="00771182">
        <w:rPr>
          <w:color w:val="000000"/>
          <w:sz w:val="28"/>
          <w:szCs w:val="28"/>
        </w:rPr>
        <w:t>muddatni</w:t>
      </w:r>
      <w:proofErr w:type="spellEnd"/>
      <w:r w:rsidRPr="00771182">
        <w:rPr>
          <w:color w:val="000000"/>
          <w:sz w:val="28"/>
          <w:szCs w:val="28"/>
        </w:rPr>
        <w:t xml:space="preserve"> </w:t>
      </w:r>
      <w:proofErr w:type="spellStart"/>
      <w:r w:rsidRPr="00771182">
        <w:rPr>
          <w:color w:val="000000"/>
          <w:sz w:val="28"/>
          <w:szCs w:val="28"/>
        </w:rPr>
        <w:t>taqozo</w:t>
      </w:r>
      <w:proofErr w:type="spellEnd"/>
      <w:r w:rsidRPr="00771182">
        <w:rPr>
          <w:color w:val="000000"/>
          <w:sz w:val="28"/>
          <w:szCs w:val="28"/>
        </w:rPr>
        <w:t xml:space="preserve"> </w:t>
      </w:r>
      <w:proofErr w:type="spellStart"/>
      <w:r w:rsidRPr="00771182">
        <w:rPr>
          <w:color w:val="000000"/>
          <w:sz w:val="28"/>
          <w:szCs w:val="28"/>
        </w:rPr>
        <w:t>etuvchi</w:t>
      </w:r>
      <w:proofErr w:type="spellEnd"/>
      <w:r w:rsidRPr="00771182">
        <w:rPr>
          <w:color w:val="000000"/>
          <w:sz w:val="28"/>
          <w:szCs w:val="28"/>
        </w:rPr>
        <w:t xml:space="preserve">, </w:t>
      </w:r>
      <w:proofErr w:type="spellStart"/>
      <w:r w:rsidRPr="00771182">
        <w:rPr>
          <w:color w:val="000000"/>
          <w:sz w:val="28"/>
          <w:szCs w:val="28"/>
        </w:rPr>
        <w:t>izchillik</w:t>
      </w:r>
      <w:proofErr w:type="spellEnd"/>
      <w:r w:rsidRPr="00771182">
        <w:rPr>
          <w:color w:val="000000"/>
          <w:sz w:val="28"/>
          <w:szCs w:val="28"/>
        </w:rPr>
        <w:t xml:space="preserve">, </w:t>
      </w:r>
      <w:proofErr w:type="spellStart"/>
      <w:r w:rsidRPr="00771182">
        <w:rPr>
          <w:color w:val="000000"/>
          <w:sz w:val="28"/>
          <w:szCs w:val="28"/>
        </w:rPr>
        <w:t>uzluksizlik</w:t>
      </w:r>
      <w:proofErr w:type="spellEnd"/>
      <w:r w:rsidRPr="00771182">
        <w:rPr>
          <w:color w:val="000000"/>
          <w:sz w:val="28"/>
          <w:szCs w:val="28"/>
        </w:rPr>
        <w:t xml:space="preserve">, </w:t>
      </w:r>
      <w:proofErr w:type="spellStart"/>
      <w:r w:rsidRPr="00771182">
        <w:rPr>
          <w:color w:val="000000"/>
          <w:sz w:val="28"/>
          <w:szCs w:val="28"/>
        </w:rPr>
        <w:t>tizimlilik</w:t>
      </w:r>
      <w:proofErr w:type="spellEnd"/>
      <w:r w:rsidRPr="00771182">
        <w:rPr>
          <w:color w:val="000000"/>
          <w:sz w:val="28"/>
          <w:szCs w:val="28"/>
        </w:rPr>
        <w:t xml:space="preserve"> </w:t>
      </w:r>
      <w:proofErr w:type="spellStart"/>
      <w:r w:rsidRPr="00771182">
        <w:rPr>
          <w:color w:val="000000"/>
          <w:sz w:val="28"/>
          <w:szCs w:val="28"/>
        </w:rPr>
        <w:t>hamda</w:t>
      </w:r>
      <w:proofErr w:type="spellEnd"/>
      <w:r w:rsidRPr="00771182">
        <w:rPr>
          <w:color w:val="000000"/>
          <w:sz w:val="28"/>
          <w:szCs w:val="28"/>
        </w:rPr>
        <w:t xml:space="preserve"> </w:t>
      </w:r>
      <w:proofErr w:type="spellStart"/>
      <w:r w:rsidRPr="00771182">
        <w:rPr>
          <w:color w:val="000000"/>
          <w:sz w:val="28"/>
          <w:szCs w:val="28"/>
        </w:rPr>
        <w:t>aniq</w:t>
      </w:r>
      <w:proofErr w:type="spellEnd"/>
      <w:r w:rsidRPr="00771182">
        <w:rPr>
          <w:color w:val="000000"/>
          <w:sz w:val="28"/>
          <w:szCs w:val="28"/>
        </w:rPr>
        <w:t xml:space="preserve"> </w:t>
      </w:r>
      <w:proofErr w:type="spellStart"/>
      <w:r w:rsidRPr="00771182">
        <w:rPr>
          <w:color w:val="000000"/>
          <w:sz w:val="28"/>
          <w:szCs w:val="28"/>
        </w:rPr>
        <w:t>maqsad</w:t>
      </w:r>
      <w:proofErr w:type="spellEnd"/>
      <w:r w:rsidRPr="00771182">
        <w:rPr>
          <w:color w:val="000000"/>
          <w:sz w:val="28"/>
          <w:szCs w:val="28"/>
        </w:rPr>
        <w:t xml:space="preserve"> </w:t>
      </w:r>
      <w:proofErr w:type="spellStart"/>
      <w:r w:rsidRPr="00771182">
        <w:rPr>
          <w:color w:val="000000"/>
          <w:sz w:val="28"/>
          <w:szCs w:val="28"/>
        </w:rPr>
        <w:t>kabi</w:t>
      </w:r>
      <w:proofErr w:type="spellEnd"/>
      <w:r w:rsidRPr="00771182">
        <w:rPr>
          <w:color w:val="000000"/>
          <w:sz w:val="28"/>
          <w:szCs w:val="28"/>
        </w:rPr>
        <w:t xml:space="preserve"> </w:t>
      </w:r>
      <w:proofErr w:type="spellStart"/>
      <w:r w:rsidRPr="00771182">
        <w:rPr>
          <w:color w:val="000000"/>
          <w:sz w:val="28"/>
          <w:szCs w:val="28"/>
        </w:rPr>
        <w:t>xususiyatlarga</w:t>
      </w:r>
      <w:proofErr w:type="spellEnd"/>
      <w:r w:rsidRPr="00771182">
        <w:rPr>
          <w:color w:val="000000"/>
          <w:sz w:val="28"/>
          <w:szCs w:val="28"/>
        </w:rPr>
        <w:t xml:space="preserve"> </w:t>
      </w:r>
      <w:proofErr w:type="spellStart"/>
      <w:r w:rsidRPr="00771182">
        <w:rPr>
          <w:color w:val="000000"/>
          <w:sz w:val="28"/>
          <w:szCs w:val="28"/>
        </w:rPr>
        <w:t>ega</w:t>
      </w:r>
      <w:proofErr w:type="spellEnd"/>
      <w:r w:rsidRPr="00771182">
        <w:rPr>
          <w:color w:val="000000"/>
          <w:sz w:val="28"/>
          <w:szCs w:val="28"/>
        </w:rPr>
        <w:t xml:space="preserve"> </w:t>
      </w:r>
      <w:proofErr w:type="spellStart"/>
      <w:r w:rsidRPr="00771182">
        <w:rPr>
          <w:color w:val="000000"/>
          <w:sz w:val="28"/>
          <w:szCs w:val="28"/>
        </w:rPr>
        <w:t>bo'lgan</w:t>
      </w:r>
      <w:proofErr w:type="spellEnd"/>
      <w:r w:rsidRPr="00771182">
        <w:rPr>
          <w:color w:val="000000"/>
          <w:sz w:val="28"/>
          <w:szCs w:val="28"/>
        </w:rPr>
        <w:t xml:space="preserve"> </w:t>
      </w:r>
      <w:proofErr w:type="spellStart"/>
      <w:r w:rsidRPr="00771182">
        <w:rPr>
          <w:color w:val="000000"/>
          <w:sz w:val="28"/>
          <w:szCs w:val="28"/>
        </w:rPr>
        <w:t>jarayon</w:t>
      </w:r>
      <w:proofErr w:type="spellEnd"/>
      <w:r w:rsidRPr="00771182">
        <w:rPr>
          <w:color w:val="000000"/>
          <w:sz w:val="28"/>
          <w:szCs w:val="28"/>
        </w:rPr>
        <w:t xml:space="preserve"> </w:t>
      </w:r>
      <w:proofErr w:type="spellStart"/>
      <w:r w:rsidRPr="00771182">
        <w:rPr>
          <w:color w:val="000000"/>
          <w:sz w:val="28"/>
          <w:szCs w:val="28"/>
        </w:rPr>
        <w:t>bo'lib</w:t>
      </w:r>
      <w:proofErr w:type="spellEnd"/>
      <w:r w:rsidRPr="00771182">
        <w:rPr>
          <w:color w:val="000000"/>
          <w:sz w:val="28"/>
          <w:szCs w:val="28"/>
        </w:rPr>
        <w:t xml:space="preserve">, </w:t>
      </w:r>
      <w:proofErr w:type="spellStart"/>
      <w:r w:rsidRPr="00771182">
        <w:rPr>
          <w:color w:val="000000"/>
          <w:sz w:val="28"/>
          <w:szCs w:val="28"/>
        </w:rPr>
        <w:t>uning</w:t>
      </w:r>
      <w:proofErr w:type="spellEnd"/>
      <w:r w:rsidRPr="00771182">
        <w:rPr>
          <w:color w:val="000000"/>
          <w:sz w:val="28"/>
          <w:szCs w:val="28"/>
        </w:rPr>
        <w:t xml:space="preserve"> </w:t>
      </w:r>
      <w:proofErr w:type="spellStart"/>
      <w:r w:rsidRPr="00771182">
        <w:rPr>
          <w:color w:val="000000"/>
          <w:sz w:val="28"/>
          <w:szCs w:val="28"/>
        </w:rPr>
        <w:t>samarali</w:t>
      </w:r>
      <w:proofErr w:type="spellEnd"/>
      <w:r w:rsidRPr="00771182">
        <w:rPr>
          <w:color w:val="000000"/>
          <w:sz w:val="28"/>
          <w:szCs w:val="28"/>
        </w:rPr>
        <w:t xml:space="preserve"> </w:t>
      </w:r>
      <w:proofErr w:type="spellStart"/>
      <w:r w:rsidRPr="00771182">
        <w:rPr>
          <w:color w:val="000000"/>
          <w:sz w:val="28"/>
          <w:szCs w:val="28"/>
        </w:rPr>
        <w:t>bo'lishi</w:t>
      </w:r>
      <w:proofErr w:type="spellEnd"/>
      <w:r w:rsidRPr="00771182">
        <w:rPr>
          <w:color w:val="000000"/>
          <w:sz w:val="28"/>
          <w:szCs w:val="28"/>
        </w:rPr>
        <w:t xml:space="preserve"> </w:t>
      </w:r>
      <w:proofErr w:type="spellStart"/>
      <w:r w:rsidRPr="00771182">
        <w:rPr>
          <w:color w:val="000000"/>
          <w:sz w:val="28"/>
          <w:szCs w:val="28"/>
        </w:rPr>
        <w:t>uchun</w:t>
      </w:r>
      <w:proofErr w:type="spellEnd"/>
      <w:r w:rsidRPr="00771182">
        <w:rPr>
          <w:color w:val="000000"/>
          <w:sz w:val="28"/>
          <w:szCs w:val="28"/>
        </w:rPr>
        <w:t xml:space="preserve"> </w:t>
      </w:r>
      <w:proofErr w:type="spellStart"/>
      <w:r w:rsidRPr="00771182">
        <w:rPr>
          <w:color w:val="000000"/>
          <w:sz w:val="28"/>
          <w:szCs w:val="28"/>
        </w:rPr>
        <w:t>bir</w:t>
      </w:r>
      <w:proofErr w:type="spellEnd"/>
      <w:r w:rsidRPr="00771182">
        <w:rPr>
          <w:color w:val="000000"/>
          <w:sz w:val="28"/>
          <w:szCs w:val="28"/>
        </w:rPr>
        <w:t xml:space="preserve"> </w:t>
      </w:r>
      <w:proofErr w:type="spellStart"/>
      <w:r w:rsidRPr="00771182">
        <w:rPr>
          <w:color w:val="000000"/>
          <w:sz w:val="28"/>
          <w:szCs w:val="28"/>
        </w:rPr>
        <w:t>qator</w:t>
      </w:r>
      <w:proofErr w:type="spellEnd"/>
      <w:r w:rsidRPr="00771182">
        <w:rPr>
          <w:color w:val="000000"/>
          <w:sz w:val="28"/>
          <w:szCs w:val="28"/>
        </w:rPr>
        <w:t xml:space="preserve"> </w:t>
      </w:r>
      <w:proofErr w:type="spellStart"/>
      <w:r w:rsidRPr="00771182">
        <w:rPr>
          <w:color w:val="000000"/>
          <w:sz w:val="28"/>
          <w:szCs w:val="28"/>
        </w:rPr>
        <w:t>shartlarga</w:t>
      </w:r>
      <w:proofErr w:type="spellEnd"/>
      <w:r w:rsidRPr="00771182">
        <w:rPr>
          <w:color w:val="000000"/>
          <w:sz w:val="28"/>
          <w:szCs w:val="28"/>
        </w:rPr>
        <w:t xml:space="preserve"> </w:t>
      </w:r>
      <w:proofErr w:type="spellStart"/>
      <w:r w:rsidRPr="00771182">
        <w:rPr>
          <w:color w:val="000000"/>
          <w:sz w:val="28"/>
          <w:szCs w:val="28"/>
        </w:rPr>
        <w:t>rioya</w:t>
      </w:r>
      <w:proofErr w:type="spellEnd"/>
      <w:r w:rsidRPr="00771182">
        <w:rPr>
          <w:color w:val="000000"/>
          <w:sz w:val="28"/>
          <w:szCs w:val="28"/>
        </w:rPr>
        <w:t xml:space="preserve"> </w:t>
      </w:r>
      <w:proofErr w:type="spellStart"/>
      <w:r w:rsidRPr="00771182">
        <w:rPr>
          <w:color w:val="000000"/>
          <w:sz w:val="28"/>
          <w:szCs w:val="28"/>
        </w:rPr>
        <w:t>etish</w:t>
      </w:r>
      <w:proofErr w:type="spellEnd"/>
      <w:r w:rsidRPr="00771182">
        <w:rPr>
          <w:color w:val="000000"/>
          <w:sz w:val="28"/>
          <w:szCs w:val="28"/>
        </w:rPr>
        <w:t xml:space="preserve"> </w:t>
      </w:r>
      <w:proofErr w:type="spellStart"/>
      <w:r w:rsidRPr="00771182">
        <w:rPr>
          <w:color w:val="000000"/>
          <w:sz w:val="28"/>
          <w:szCs w:val="28"/>
        </w:rPr>
        <w:t>zarur</w:t>
      </w:r>
      <w:proofErr w:type="spellEnd"/>
      <w:r w:rsidRPr="00771182">
        <w:rPr>
          <w:color w:val="000000"/>
          <w:sz w:val="28"/>
          <w:szCs w:val="28"/>
        </w:rPr>
        <w:t xml:space="preserve">. </w:t>
      </w:r>
      <w:proofErr w:type="spellStart"/>
      <w:r w:rsidRPr="00771182">
        <w:rPr>
          <w:color w:val="000000"/>
          <w:sz w:val="28"/>
          <w:szCs w:val="28"/>
        </w:rPr>
        <w:t>Ular</w:t>
      </w:r>
      <w:proofErr w:type="spellEnd"/>
      <w:r w:rsidRPr="00771182">
        <w:rPr>
          <w:color w:val="000000"/>
          <w:sz w:val="28"/>
          <w:szCs w:val="28"/>
        </w:rPr>
        <w:t xml:space="preserve"> </w:t>
      </w:r>
      <w:proofErr w:type="spellStart"/>
      <w:r w:rsidRPr="00771182">
        <w:rPr>
          <w:color w:val="000000"/>
          <w:sz w:val="28"/>
          <w:szCs w:val="28"/>
        </w:rPr>
        <w:t>quyidagilardir</w:t>
      </w:r>
      <w:proofErr w:type="spellEnd"/>
      <w:r w:rsidRPr="00771182">
        <w:rPr>
          <w:color w:val="000000"/>
          <w:sz w:val="28"/>
          <w:szCs w:val="28"/>
        </w:rPr>
        <w:t>:</w:t>
      </w:r>
    </w:p>
    <w:p w14:paraId="7FC0F5D8" w14:textId="77777777" w:rsidR="00E864B8" w:rsidRPr="00771182" w:rsidRDefault="00E864B8" w:rsidP="00FB1E59">
      <w:pPr>
        <w:pStyle w:val="a3"/>
        <w:numPr>
          <w:ilvl w:val="0"/>
          <w:numId w:val="53"/>
        </w:numPr>
        <w:tabs>
          <w:tab w:val="left" w:pos="851"/>
          <w:tab w:val="left" w:pos="993"/>
          <w:tab w:val="left" w:pos="3588"/>
        </w:tabs>
        <w:suppressAutoHyphens w:val="0"/>
        <w:spacing w:line="360" w:lineRule="auto"/>
        <w:ind w:left="284" w:firstLine="142"/>
        <w:jc w:val="both"/>
        <w:rPr>
          <w:color w:val="000000"/>
          <w:sz w:val="28"/>
          <w:szCs w:val="28"/>
          <w:lang w:val="en-CA" w:eastAsia="en-CA"/>
        </w:rPr>
      </w:pPr>
      <w:proofErr w:type="spellStart"/>
      <w:r w:rsidRPr="00771182">
        <w:rPr>
          <w:color w:val="000000"/>
          <w:sz w:val="28"/>
          <w:szCs w:val="28"/>
          <w:lang w:val="en-CA" w:eastAsia="en-CA"/>
        </w:rPr>
        <w:t>muammoning</w:t>
      </w:r>
      <w:proofErr w:type="spellEnd"/>
      <w:r w:rsidRPr="00771182">
        <w:rPr>
          <w:color w:val="000000"/>
          <w:sz w:val="28"/>
          <w:szCs w:val="28"/>
          <w:lang w:val="en-CA" w:eastAsia="en-CA"/>
        </w:rPr>
        <w:t xml:space="preserve"> </w:t>
      </w:r>
      <w:proofErr w:type="spellStart"/>
      <w:r w:rsidRPr="00771182">
        <w:rPr>
          <w:color w:val="000000"/>
          <w:sz w:val="28"/>
          <w:szCs w:val="28"/>
          <w:lang w:val="en-CA" w:eastAsia="en-CA"/>
        </w:rPr>
        <w:t>dolzarbligi</w:t>
      </w:r>
      <w:proofErr w:type="spellEnd"/>
      <w:r w:rsidRPr="00771182">
        <w:rPr>
          <w:color w:val="000000"/>
          <w:sz w:val="28"/>
          <w:szCs w:val="28"/>
          <w:lang w:val="en-CA" w:eastAsia="en-CA"/>
        </w:rPr>
        <w:t xml:space="preserve"> </w:t>
      </w:r>
      <w:proofErr w:type="spellStart"/>
      <w:r w:rsidRPr="00771182">
        <w:rPr>
          <w:color w:val="000000"/>
          <w:sz w:val="28"/>
          <w:szCs w:val="28"/>
          <w:lang w:val="en-CA" w:eastAsia="en-CA"/>
        </w:rPr>
        <w:t>va</w:t>
      </w:r>
      <w:proofErr w:type="spellEnd"/>
      <w:r w:rsidRPr="00771182">
        <w:rPr>
          <w:color w:val="000000"/>
          <w:sz w:val="28"/>
          <w:szCs w:val="28"/>
          <w:lang w:val="en-CA" w:eastAsia="en-CA"/>
        </w:rPr>
        <w:t xml:space="preserve"> </w:t>
      </w:r>
      <w:proofErr w:type="spellStart"/>
      <w:r w:rsidRPr="00771182">
        <w:rPr>
          <w:color w:val="000000"/>
          <w:sz w:val="28"/>
          <w:szCs w:val="28"/>
          <w:lang w:val="en-CA" w:eastAsia="en-CA"/>
        </w:rPr>
        <w:t>mavzuning</w:t>
      </w:r>
      <w:proofErr w:type="spellEnd"/>
      <w:r w:rsidRPr="00771182">
        <w:rPr>
          <w:color w:val="000000"/>
          <w:sz w:val="28"/>
          <w:szCs w:val="28"/>
          <w:lang w:val="en-CA" w:eastAsia="en-CA"/>
        </w:rPr>
        <w:t xml:space="preserve"> </w:t>
      </w:r>
      <w:proofErr w:type="spellStart"/>
      <w:r w:rsidRPr="00771182">
        <w:rPr>
          <w:color w:val="000000"/>
          <w:sz w:val="28"/>
          <w:szCs w:val="28"/>
          <w:lang w:val="en-CA" w:eastAsia="en-CA"/>
        </w:rPr>
        <w:t>aniq</w:t>
      </w:r>
      <w:proofErr w:type="spellEnd"/>
      <w:r w:rsidRPr="00771182">
        <w:rPr>
          <w:color w:val="000000"/>
          <w:sz w:val="28"/>
          <w:szCs w:val="28"/>
          <w:lang w:val="en-CA" w:eastAsia="en-CA"/>
        </w:rPr>
        <w:t xml:space="preserve"> </w:t>
      </w:r>
      <w:proofErr w:type="spellStart"/>
      <w:r w:rsidRPr="00771182">
        <w:rPr>
          <w:color w:val="000000"/>
          <w:sz w:val="28"/>
          <w:szCs w:val="28"/>
          <w:lang w:val="en-CA" w:eastAsia="en-CA"/>
        </w:rPr>
        <w:t>belgilanganligi</w:t>
      </w:r>
      <w:proofErr w:type="spellEnd"/>
      <w:r w:rsidRPr="00771182">
        <w:rPr>
          <w:color w:val="000000"/>
          <w:sz w:val="28"/>
          <w:szCs w:val="28"/>
          <w:lang w:val="en-CA" w:eastAsia="en-CA"/>
        </w:rPr>
        <w:t>;</w:t>
      </w:r>
    </w:p>
    <w:p w14:paraId="28A45C87" w14:textId="77777777" w:rsidR="00E864B8" w:rsidRDefault="00E864B8" w:rsidP="00FB1E59">
      <w:pPr>
        <w:pStyle w:val="a3"/>
        <w:numPr>
          <w:ilvl w:val="0"/>
          <w:numId w:val="53"/>
        </w:numPr>
        <w:tabs>
          <w:tab w:val="left" w:pos="-142"/>
          <w:tab w:val="left" w:pos="142"/>
          <w:tab w:val="left" w:pos="851"/>
          <w:tab w:val="left" w:pos="993"/>
          <w:tab w:val="left" w:pos="3588"/>
        </w:tabs>
        <w:suppressAutoHyphens w:val="0"/>
        <w:spacing w:line="360" w:lineRule="auto"/>
        <w:ind w:left="284" w:firstLine="142"/>
        <w:jc w:val="both"/>
        <w:rPr>
          <w:color w:val="000000"/>
          <w:sz w:val="28"/>
          <w:szCs w:val="28"/>
          <w:lang w:val="en-CA" w:eastAsia="en-CA"/>
        </w:rPr>
      </w:pPr>
      <w:proofErr w:type="spellStart"/>
      <w:r w:rsidRPr="00771182">
        <w:rPr>
          <w:color w:val="000000"/>
          <w:sz w:val="28"/>
          <w:szCs w:val="28"/>
          <w:lang w:val="en-CA" w:eastAsia="en-CA"/>
        </w:rPr>
        <w:t>ilmiy</w:t>
      </w:r>
      <w:proofErr w:type="spellEnd"/>
      <w:r>
        <w:rPr>
          <w:color w:val="000000"/>
          <w:sz w:val="28"/>
          <w:szCs w:val="28"/>
          <w:lang w:val="en-CA" w:eastAsia="en-CA"/>
        </w:rPr>
        <w:t xml:space="preserve"> </w:t>
      </w:r>
      <w:proofErr w:type="spellStart"/>
      <w:r w:rsidRPr="00771182">
        <w:rPr>
          <w:color w:val="000000"/>
          <w:sz w:val="28"/>
          <w:szCs w:val="28"/>
          <w:lang w:val="en-CA" w:eastAsia="en-CA"/>
        </w:rPr>
        <w:t>farazlarning</w:t>
      </w:r>
      <w:proofErr w:type="spellEnd"/>
      <w:r>
        <w:rPr>
          <w:color w:val="000000"/>
          <w:sz w:val="28"/>
          <w:szCs w:val="28"/>
          <w:lang w:val="en-CA" w:eastAsia="en-CA"/>
        </w:rPr>
        <w:t xml:space="preserve"> </w:t>
      </w:r>
      <w:proofErr w:type="spellStart"/>
      <w:r w:rsidRPr="00771182">
        <w:rPr>
          <w:color w:val="000000"/>
          <w:sz w:val="28"/>
          <w:szCs w:val="28"/>
          <w:lang w:val="en-CA" w:eastAsia="en-CA"/>
        </w:rPr>
        <w:t>to'g'ri</w:t>
      </w:r>
      <w:proofErr w:type="spellEnd"/>
      <w:r w:rsidRPr="00771182">
        <w:rPr>
          <w:color w:val="000000"/>
          <w:sz w:val="28"/>
          <w:szCs w:val="28"/>
          <w:lang w:val="en-CA" w:eastAsia="en-CA"/>
        </w:rPr>
        <w:t xml:space="preserve"> </w:t>
      </w:r>
      <w:proofErr w:type="spellStart"/>
      <w:r w:rsidRPr="00771182">
        <w:rPr>
          <w:color w:val="000000"/>
          <w:sz w:val="28"/>
          <w:szCs w:val="28"/>
          <w:lang w:val="en-CA" w:eastAsia="en-CA"/>
        </w:rPr>
        <w:t>shakllantirilganligi</w:t>
      </w:r>
      <w:proofErr w:type="spellEnd"/>
      <w:r w:rsidRPr="00771182">
        <w:rPr>
          <w:color w:val="000000"/>
          <w:sz w:val="28"/>
          <w:szCs w:val="28"/>
          <w:lang w:val="en-CA" w:eastAsia="en-CA"/>
        </w:rPr>
        <w:t>;</w:t>
      </w:r>
    </w:p>
    <w:p w14:paraId="447E60AA" w14:textId="77777777" w:rsidR="00E864B8" w:rsidRDefault="00E864B8" w:rsidP="00FB1E59">
      <w:pPr>
        <w:pStyle w:val="a3"/>
        <w:numPr>
          <w:ilvl w:val="0"/>
          <w:numId w:val="53"/>
        </w:numPr>
        <w:tabs>
          <w:tab w:val="left" w:pos="851"/>
          <w:tab w:val="left" w:pos="993"/>
          <w:tab w:val="left" w:pos="3588"/>
        </w:tabs>
        <w:suppressAutoHyphens w:val="0"/>
        <w:spacing w:before="100" w:beforeAutospacing="1" w:after="100" w:afterAutospacing="1" w:line="360" w:lineRule="auto"/>
        <w:ind w:left="284" w:firstLine="142"/>
        <w:jc w:val="both"/>
        <w:rPr>
          <w:color w:val="000000"/>
          <w:sz w:val="28"/>
          <w:szCs w:val="28"/>
          <w:lang w:val="en-CA" w:eastAsia="en-CA"/>
        </w:rPr>
      </w:pPr>
      <w:proofErr w:type="spellStart"/>
      <w:r w:rsidRPr="00771182">
        <w:rPr>
          <w:color w:val="000000"/>
          <w:sz w:val="28"/>
          <w:szCs w:val="28"/>
          <w:lang w:val="en-CA" w:eastAsia="en-CA"/>
        </w:rPr>
        <w:t>vazifalarning</w:t>
      </w:r>
      <w:proofErr w:type="spellEnd"/>
      <w:r w:rsidRPr="00771182">
        <w:rPr>
          <w:color w:val="000000"/>
          <w:sz w:val="28"/>
          <w:szCs w:val="28"/>
          <w:lang w:val="en-CA" w:eastAsia="en-CA"/>
        </w:rPr>
        <w:t xml:space="preserve"> </w:t>
      </w:r>
      <w:proofErr w:type="spellStart"/>
      <w:r w:rsidRPr="00771182">
        <w:rPr>
          <w:color w:val="000000"/>
          <w:sz w:val="28"/>
          <w:szCs w:val="28"/>
          <w:lang w:val="en-CA" w:eastAsia="en-CA"/>
        </w:rPr>
        <w:t>tadqiqot</w:t>
      </w:r>
      <w:proofErr w:type="spellEnd"/>
      <w:r w:rsidRPr="00771182">
        <w:rPr>
          <w:color w:val="000000"/>
          <w:sz w:val="28"/>
          <w:szCs w:val="28"/>
          <w:lang w:val="en-CA" w:eastAsia="en-CA"/>
        </w:rPr>
        <w:t xml:space="preserve"> </w:t>
      </w:r>
      <w:proofErr w:type="spellStart"/>
      <w:r w:rsidRPr="00771182">
        <w:rPr>
          <w:color w:val="000000"/>
          <w:sz w:val="28"/>
          <w:szCs w:val="28"/>
          <w:lang w:val="en-CA" w:eastAsia="en-CA"/>
        </w:rPr>
        <w:t>maqsadi</w:t>
      </w:r>
      <w:proofErr w:type="spellEnd"/>
      <w:r w:rsidRPr="00771182">
        <w:rPr>
          <w:color w:val="000000"/>
          <w:sz w:val="28"/>
          <w:szCs w:val="28"/>
          <w:lang w:val="en-CA" w:eastAsia="en-CA"/>
        </w:rPr>
        <w:t xml:space="preserve"> </w:t>
      </w:r>
      <w:proofErr w:type="spellStart"/>
      <w:r w:rsidRPr="00771182">
        <w:rPr>
          <w:color w:val="000000"/>
          <w:sz w:val="28"/>
          <w:szCs w:val="28"/>
          <w:lang w:val="en-CA" w:eastAsia="en-CA"/>
        </w:rPr>
        <w:t>asosida</w:t>
      </w:r>
      <w:proofErr w:type="spellEnd"/>
      <w:r w:rsidRPr="00771182">
        <w:rPr>
          <w:color w:val="000000"/>
          <w:sz w:val="28"/>
          <w:szCs w:val="28"/>
          <w:lang w:val="en-CA" w:eastAsia="en-CA"/>
        </w:rPr>
        <w:t xml:space="preserve"> </w:t>
      </w:r>
      <w:proofErr w:type="spellStart"/>
      <w:r w:rsidRPr="00771182">
        <w:rPr>
          <w:color w:val="000000"/>
          <w:sz w:val="28"/>
          <w:szCs w:val="28"/>
          <w:lang w:val="en-CA" w:eastAsia="en-CA"/>
        </w:rPr>
        <w:t>to'g'ri</w:t>
      </w:r>
      <w:proofErr w:type="spellEnd"/>
      <w:r w:rsidRPr="00771182">
        <w:rPr>
          <w:color w:val="000000"/>
          <w:sz w:val="28"/>
          <w:szCs w:val="28"/>
          <w:lang w:val="en-CA" w:eastAsia="en-CA"/>
        </w:rPr>
        <w:t xml:space="preserve"> </w:t>
      </w:r>
      <w:proofErr w:type="spellStart"/>
      <w:r w:rsidRPr="00771182">
        <w:rPr>
          <w:color w:val="000000"/>
          <w:sz w:val="28"/>
          <w:szCs w:val="28"/>
          <w:lang w:val="en-CA" w:eastAsia="en-CA"/>
        </w:rPr>
        <w:t>belgilanganligi</w:t>
      </w:r>
      <w:proofErr w:type="spellEnd"/>
      <w:r w:rsidRPr="00771182">
        <w:rPr>
          <w:color w:val="000000"/>
          <w:sz w:val="28"/>
          <w:szCs w:val="28"/>
          <w:lang w:val="en-CA" w:eastAsia="en-CA"/>
        </w:rPr>
        <w:t>;</w:t>
      </w:r>
    </w:p>
    <w:p w14:paraId="3F4F2762" w14:textId="77777777" w:rsidR="00E864B8" w:rsidRPr="00771182" w:rsidRDefault="00E864B8" w:rsidP="00FB1E59">
      <w:pPr>
        <w:pStyle w:val="a3"/>
        <w:numPr>
          <w:ilvl w:val="0"/>
          <w:numId w:val="53"/>
        </w:numPr>
        <w:tabs>
          <w:tab w:val="left" w:pos="851"/>
          <w:tab w:val="left" w:pos="993"/>
          <w:tab w:val="left" w:pos="3588"/>
        </w:tabs>
        <w:suppressAutoHyphens w:val="0"/>
        <w:spacing w:before="100" w:beforeAutospacing="1" w:after="100" w:afterAutospacing="1" w:line="360" w:lineRule="auto"/>
        <w:ind w:left="284" w:firstLine="142"/>
        <w:jc w:val="both"/>
        <w:rPr>
          <w:color w:val="000000"/>
          <w:sz w:val="28"/>
          <w:szCs w:val="28"/>
          <w:lang w:val="en-CA" w:eastAsia="en-CA"/>
        </w:rPr>
      </w:pPr>
      <w:proofErr w:type="spellStart"/>
      <w:r w:rsidRPr="00771182">
        <w:rPr>
          <w:color w:val="000000"/>
          <w:sz w:val="28"/>
          <w:szCs w:val="28"/>
          <w:lang w:val="en-CA" w:eastAsia="en-CA"/>
        </w:rPr>
        <w:t>tadqiqot</w:t>
      </w:r>
      <w:proofErr w:type="spellEnd"/>
      <w:r w:rsidRPr="00771182">
        <w:rPr>
          <w:color w:val="000000"/>
          <w:sz w:val="28"/>
          <w:szCs w:val="28"/>
          <w:lang w:val="en-CA" w:eastAsia="en-CA"/>
        </w:rPr>
        <w:t xml:space="preserve"> </w:t>
      </w:r>
      <w:proofErr w:type="spellStart"/>
      <w:r w:rsidRPr="00771182">
        <w:rPr>
          <w:color w:val="000000"/>
          <w:sz w:val="28"/>
          <w:szCs w:val="28"/>
          <w:lang w:val="en-CA" w:eastAsia="en-CA"/>
        </w:rPr>
        <w:t>metodlar</w:t>
      </w:r>
      <w:proofErr w:type="spellEnd"/>
      <w:r w:rsidRPr="00771182">
        <w:rPr>
          <w:color w:val="000000"/>
          <w:sz w:val="28"/>
          <w:szCs w:val="28"/>
          <w:lang w:val="en-CA" w:eastAsia="en-CA"/>
        </w:rPr>
        <w:t xml:space="preserve"> </w:t>
      </w:r>
      <w:proofErr w:type="spellStart"/>
      <w:r w:rsidRPr="00771182">
        <w:rPr>
          <w:color w:val="000000"/>
          <w:sz w:val="28"/>
          <w:szCs w:val="28"/>
          <w:lang w:val="en-CA" w:eastAsia="en-CA"/>
        </w:rPr>
        <w:t>tizimiga</w:t>
      </w:r>
      <w:proofErr w:type="spellEnd"/>
      <w:r w:rsidRPr="00771182">
        <w:rPr>
          <w:color w:val="000000"/>
          <w:sz w:val="28"/>
          <w:szCs w:val="28"/>
          <w:lang w:val="en-CA" w:eastAsia="en-CA"/>
        </w:rPr>
        <w:t xml:space="preserve"> </w:t>
      </w:r>
      <w:proofErr w:type="spellStart"/>
      <w:r w:rsidRPr="00771182">
        <w:rPr>
          <w:color w:val="000000"/>
          <w:sz w:val="28"/>
          <w:szCs w:val="28"/>
          <w:lang w:val="en-CA" w:eastAsia="en-CA"/>
        </w:rPr>
        <w:t>nisbatan</w:t>
      </w:r>
      <w:proofErr w:type="spellEnd"/>
      <w:r w:rsidRPr="00771182">
        <w:rPr>
          <w:color w:val="000000"/>
          <w:sz w:val="28"/>
          <w:szCs w:val="28"/>
          <w:lang w:val="en-CA" w:eastAsia="en-CA"/>
        </w:rPr>
        <w:t xml:space="preserve"> </w:t>
      </w:r>
      <w:proofErr w:type="spellStart"/>
      <w:r w:rsidRPr="00771182">
        <w:rPr>
          <w:color w:val="000000"/>
          <w:sz w:val="28"/>
          <w:szCs w:val="28"/>
          <w:lang w:val="en-CA" w:eastAsia="en-CA"/>
        </w:rPr>
        <w:t>obyektiv</w:t>
      </w:r>
      <w:proofErr w:type="spellEnd"/>
      <w:r w:rsidRPr="00771182">
        <w:rPr>
          <w:color w:val="000000"/>
          <w:sz w:val="28"/>
          <w:szCs w:val="28"/>
          <w:lang w:val="en-CA" w:eastAsia="en-CA"/>
        </w:rPr>
        <w:t xml:space="preserve"> </w:t>
      </w:r>
      <w:proofErr w:type="spellStart"/>
      <w:r w:rsidRPr="00771182">
        <w:rPr>
          <w:color w:val="000000"/>
          <w:sz w:val="28"/>
          <w:szCs w:val="28"/>
          <w:lang w:val="en-CA" w:eastAsia="en-CA"/>
        </w:rPr>
        <w:t>yondashuv</w:t>
      </w:r>
      <w:proofErr w:type="spellEnd"/>
      <w:r w:rsidRPr="00771182">
        <w:rPr>
          <w:color w:val="000000"/>
          <w:sz w:val="28"/>
          <w:szCs w:val="28"/>
          <w:lang w:val="en-CA" w:eastAsia="en-CA"/>
        </w:rPr>
        <w:t>;</w:t>
      </w:r>
    </w:p>
    <w:p w14:paraId="5AA6BB55" w14:textId="77777777" w:rsidR="00E864B8" w:rsidRPr="00771182" w:rsidRDefault="00E864B8" w:rsidP="00FB1E59">
      <w:pPr>
        <w:numPr>
          <w:ilvl w:val="0"/>
          <w:numId w:val="53"/>
        </w:numPr>
        <w:tabs>
          <w:tab w:val="left" w:pos="851"/>
          <w:tab w:val="left" w:pos="993"/>
        </w:tabs>
        <w:suppressAutoHyphens w:val="0"/>
        <w:spacing w:before="100" w:beforeAutospacing="1" w:after="100" w:afterAutospacing="1" w:line="360" w:lineRule="auto"/>
        <w:ind w:left="284" w:firstLine="142"/>
        <w:jc w:val="both"/>
        <w:rPr>
          <w:color w:val="000000"/>
          <w:sz w:val="28"/>
          <w:szCs w:val="28"/>
          <w:lang w:val="en-CA" w:eastAsia="en-CA"/>
        </w:rPr>
      </w:pPr>
      <w:proofErr w:type="spellStart"/>
      <w:r w:rsidRPr="00771182">
        <w:rPr>
          <w:color w:val="000000"/>
          <w:sz w:val="28"/>
          <w:szCs w:val="28"/>
          <w:lang w:val="en-CA" w:eastAsia="en-CA"/>
        </w:rPr>
        <w:t>ajriba-sinov</w:t>
      </w:r>
      <w:proofErr w:type="spellEnd"/>
      <w:r w:rsidRPr="00771182">
        <w:rPr>
          <w:color w:val="000000"/>
          <w:sz w:val="28"/>
          <w:szCs w:val="28"/>
          <w:lang w:val="en-CA" w:eastAsia="en-CA"/>
        </w:rPr>
        <w:t xml:space="preserve"> </w:t>
      </w:r>
      <w:proofErr w:type="spellStart"/>
      <w:r w:rsidRPr="00771182">
        <w:rPr>
          <w:color w:val="000000"/>
          <w:sz w:val="28"/>
          <w:szCs w:val="28"/>
          <w:lang w:val="en-CA" w:eastAsia="en-CA"/>
        </w:rPr>
        <w:t>ishlari</w:t>
      </w:r>
      <w:proofErr w:type="spellEnd"/>
      <w:r w:rsidRPr="00771182">
        <w:rPr>
          <w:color w:val="000000"/>
          <w:sz w:val="28"/>
          <w:szCs w:val="28"/>
          <w:lang w:val="en-CA" w:eastAsia="en-CA"/>
        </w:rPr>
        <w:t xml:space="preserve"> </w:t>
      </w:r>
      <w:proofErr w:type="spellStart"/>
      <w:r w:rsidRPr="00771182">
        <w:rPr>
          <w:color w:val="000000"/>
          <w:sz w:val="28"/>
          <w:szCs w:val="28"/>
          <w:lang w:val="en-CA" w:eastAsia="en-CA"/>
        </w:rPr>
        <w:t>jarayoniga</w:t>
      </w:r>
      <w:proofErr w:type="spellEnd"/>
      <w:r w:rsidRPr="00771182">
        <w:rPr>
          <w:color w:val="000000"/>
          <w:sz w:val="28"/>
          <w:szCs w:val="28"/>
          <w:lang w:val="en-CA" w:eastAsia="en-CA"/>
        </w:rPr>
        <w:t xml:space="preserve"> </w:t>
      </w:r>
      <w:proofErr w:type="spellStart"/>
      <w:r w:rsidRPr="00771182">
        <w:rPr>
          <w:color w:val="000000"/>
          <w:sz w:val="28"/>
          <w:szCs w:val="28"/>
          <w:lang w:val="en-CA" w:eastAsia="en-CA"/>
        </w:rPr>
        <w:t>jalb</w:t>
      </w:r>
      <w:proofErr w:type="spellEnd"/>
      <w:r w:rsidRPr="00771182">
        <w:rPr>
          <w:color w:val="000000"/>
          <w:sz w:val="28"/>
          <w:szCs w:val="28"/>
          <w:lang w:val="en-CA" w:eastAsia="en-CA"/>
        </w:rPr>
        <w:t xml:space="preserve"> </w:t>
      </w:r>
      <w:proofErr w:type="spellStart"/>
      <w:r w:rsidRPr="00771182">
        <w:rPr>
          <w:color w:val="000000"/>
          <w:sz w:val="28"/>
          <w:szCs w:val="28"/>
          <w:lang w:val="en-CA" w:eastAsia="en-CA"/>
        </w:rPr>
        <w:t>etiluvchi</w:t>
      </w:r>
      <w:proofErr w:type="spellEnd"/>
      <w:r w:rsidRPr="00771182">
        <w:rPr>
          <w:color w:val="000000"/>
          <w:sz w:val="28"/>
          <w:szCs w:val="28"/>
          <w:lang w:val="en-CA" w:eastAsia="en-CA"/>
        </w:rPr>
        <w:t xml:space="preserve"> </w:t>
      </w:r>
      <w:proofErr w:type="spellStart"/>
      <w:r w:rsidRPr="00771182">
        <w:rPr>
          <w:color w:val="000000"/>
          <w:sz w:val="28"/>
          <w:szCs w:val="28"/>
          <w:lang w:val="en-CA" w:eastAsia="en-CA"/>
        </w:rPr>
        <w:t>respondentlarning</w:t>
      </w:r>
      <w:proofErr w:type="spellEnd"/>
      <w:r w:rsidRPr="00771182">
        <w:rPr>
          <w:color w:val="000000"/>
          <w:sz w:val="28"/>
          <w:szCs w:val="28"/>
          <w:lang w:val="en-CA" w:eastAsia="en-CA"/>
        </w:rPr>
        <w:t xml:space="preserve"> </w:t>
      </w:r>
      <w:proofErr w:type="spellStart"/>
      <w:r w:rsidRPr="00771182">
        <w:rPr>
          <w:color w:val="000000"/>
          <w:sz w:val="28"/>
          <w:szCs w:val="28"/>
          <w:lang w:val="en-CA" w:eastAsia="en-CA"/>
        </w:rPr>
        <w:t>yosh</w:t>
      </w:r>
      <w:proofErr w:type="spellEnd"/>
      <w:r w:rsidRPr="00771182">
        <w:rPr>
          <w:color w:val="000000"/>
          <w:sz w:val="28"/>
          <w:szCs w:val="28"/>
          <w:lang w:val="en-CA" w:eastAsia="en-CA"/>
        </w:rPr>
        <w:t xml:space="preserve">, </w:t>
      </w:r>
      <w:proofErr w:type="spellStart"/>
      <w:r w:rsidRPr="00771182">
        <w:rPr>
          <w:color w:val="000000"/>
          <w:sz w:val="28"/>
          <w:szCs w:val="28"/>
          <w:lang w:val="en-CA" w:eastAsia="en-CA"/>
        </w:rPr>
        <w:t>psixologik</w:t>
      </w:r>
      <w:proofErr w:type="spellEnd"/>
      <w:r w:rsidRPr="00771182">
        <w:rPr>
          <w:color w:val="000000"/>
          <w:sz w:val="28"/>
          <w:szCs w:val="28"/>
          <w:lang w:val="en-CA" w:eastAsia="en-CA"/>
        </w:rPr>
        <w:t xml:space="preserve"> </w:t>
      </w:r>
      <w:proofErr w:type="spellStart"/>
      <w:r w:rsidRPr="00771182">
        <w:rPr>
          <w:color w:val="000000"/>
          <w:sz w:val="28"/>
          <w:szCs w:val="28"/>
          <w:lang w:val="en-CA" w:eastAsia="en-CA"/>
        </w:rPr>
        <w:t>va</w:t>
      </w:r>
      <w:proofErr w:type="spellEnd"/>
      <w:r w:rsidRPr="00771182">
        <w:rPr>
          <w:color w:val="000000"/>
          <w:sz w:val="28"/>
          <w:szCs w:val="28"/>
          <w:lang w:val="en-CA" w:eastAsia="en-CA"/>
        </w:rPr>
        <w:t xml:space="preserve"> </w:t>
      </w:r>
      <w:proofErr w:type="spellStart"/>
      <w:r w:rsidRPr="00771182">
        <w:rPr>
          <w:color w:val="000000"/>
          <w:sz w:val="28"/>
          <w:szCs w:val="28"/>
          <w:lang w:val="en-CA" w:eastAsia="en-CA"/>
        </w:rPr>
        <w:t>shaxsiy</w:t>
      </w:r>
      <w:proofErr w:type="spellEnd"/>
      <w:r w:rsidRPr="00771182">
        <w:rPr>
          <w:color w:val="000000"/>
          <w:sz w:val="28"/>
          <w:szCs w:val="28"/>
          <w:lang w:val="en-CA" w:eastAsia="en-CA"/>
        </w:rPr>
        <w:t xml:space="preserve"> </w:t>
      </w:r>
      <w:proofErr w:type="spellStart"/>
      <w:r w:rsidRPr="00771182">
        <w:rPr>
          <w:color w:val="000000"/>
          <w:sz w:val="28"/>
          <w:szCs w:val="28"/>
          <w:lang w:val="en-CA" w:eastAsia="en-CA"/>
        </w:rPr>
        <w:t>xususiyatlari</w:t>
      </w:r>
      <w:proofErr w:type="spellEnd"/>
      <w:r w:rsidRPr="00771182">
        <w:rPr>
          <w:color w:val="000000"/>
          <w:sz w:val="28"/>
          <w:szCs w:val="28"/>
          <w:lang w:val="en-CA" w:eastAsia="en-CA"/>
        </w:rPr>
        <w:t xml:space="preserve">, </w:t>
      </w:r>
      <w:proofErr w:type="spellStart"/>
      <w:r w:rsidRPr="00771182">
        <w:rPr>
          <w:color w:val="000000"/>
          <w:sz w:val="28"/>
          <w:szCs w:val="28"/>
          <w:lang w:val="en-CA" w:eastAsia="en-CA"/>
        </w:rPr>
        <w:t>shuningdek</w:t>
      </w:r>
      <w:proofErr w:type="spellEnd"/>
      <w:r w:rsidRPr="00771182">
        <w:rPr>
          <w:color w:val="000000"/>
          <w:sz w:val="28"/>
          <w:szCs w:val="28"/>
          <w:lang w:val="en-CA" w:eastAsia="en-CA"/>
        </w:rPr>
        <w:t xml:space="preserve">, </w:t>
      </w:r>
      <w:proofErr w:type="spellStart"/>
      <w:r w:rsidRPr="00771182">
        <w:rPr>
          <w:color w:val="000000"/>
          <w:sz w:val="28"/>
          <w:szCs w:val="28"/>
          <w:lang w:val="en-CA" w:eastAsia="en-CA"/>
        </w:rPr>
        <w:t>shaxs</w:t>
      </w:r>
      <w:proofErr w:type="spellEnd"/>
      <w:r w:rsidRPr="00771182">
        <w:rPr>
          <w:color w:val="000000"/>
          <w:sz w:val="28"/>
          <w:szCs w:val="28"/>
          <w:lang w:val="en-CA" w:eastAsia="en-CA"/>
        </w:rPr>
        <w:t xml:space="preserve"> </w:t>
      </w:r>
      <w:proofErr w:type="spellStart"/>
      <w:r w:rsidRPr="00771182">
        <w:rPr>
          <w:color w:val="000000"/>
          <w:sz w:val="28"/>
          <w:szCs w:val="28"/>
          <w:lang w:val="en-CA" w:eastAsia="en-CA"/>
        </w:rPr>
        <w:t>rivojlanishi</w:t>
      </w:r>
      <w:proofErr w:type="spellEnd"/>
      <w:r w:rsidRPr="00771182">
        <w:rPr>
          <w:color w:val="000000"/>
          <w:sz w:val="28"/>
          <w:szCs w:val="28"/>
          <w:lang w:val="en-CA" w:eastAsia="en-CA"/>
        </w:rPr>
        <w:t xml:space="preserve"> </w:t>
      </w:r>
      <w:proofErr w:type="spellStart"/>
      <w:r w:rsidRPr="00771182">
        <w:rPr>
          <w:color w:val="000000"/>
          <w:sz w:val="28"/>
          <w:szCs w:val="28"/>
          <w:lang w:val="en-CA" w:eastAsia="en-CA"/>
        </w:rPr>
        <w:t>qonuniyatlarining</w:t>
      </w:r>
      <w:proofErr w:type="spellEnd"/>
      <w:r w:rsidRPr="00771182">
        <w:rPr>
          <w:color w:val="000000"/>
          <w:sz w:val="28"/>
          <w:szCs w:val="28"/>
          <w:lang w:val="en-CA" w:eastAsia="en-CA"/>
        </w:rPr>
        <w:t xml:space="preserve"> </w:t>
      </w:r>
      <w:proofErr w:type="spellStart"/>
      <w:r w:rsidRPr="00771182">
        <w:rPr>
          <w:color w:val="000000"/>
          <w:sz w:val="28"/>
          <w:szCs w:val="28"/>
          <w:lang w:val="en-CA" w:eastAsia="en-CA"/>
        </w:rPr>
        <w:t>to'g'ri</w:t>
      </w:r>
      <w:proofErr w:type="spellEnd"/>
      <w:r w:rsidRPr="00771182">
        <w:rPr>
          <w:color w:val="000000"/>
          <w:sz w:val="28"/>
          <w:szCs w:val="28"/>
          <w:lang w:val="en-CA" w:eastAsia="en-CA"/>
        </w:rPr>
        <w:t xml:space="preserve"> </w:t>
      </w:r>
      <w:proofErr w:type="spellStart"/>
      <w:r w:rsidRPr="00771182">
        <w:rPr>
          <w:color w:val="000000"/>
          <w:sz w:val="28"/>
          <w:szCs w:val="28"/>
          <w:lang w:val="en-CA" w:eastAsia="en-CA"/>
        </w:rPr>
        <w:t>hisobga</w:t>
      </w:r>
      <w:proofErr w:type="spellEnd"/>
      <w:r w:rsidRPr="00771182">
        <w:rPr>
          <w:color w:val="000000"/>
          <w:sz w:val="28"/>
          <w:szCs w:val="28"/>
          <w:lang w:val="en-CA" w:eastAsia="en-CA"/>
        </w:rPr>
        <w:t xml:space="preserve"> </w:t>
      </w:r>
      <w:proofErr w:type="spellStart"/>
      <w:r w:rsidRPr="00771182">
        <w:rPr>
          <w:color w:val="000000"/>
          <w:sz w:val="28"/>
          <w:szCs w:val="28"/>
          <w:lang w:val="en-CA" w:eastAsia="en-CA"/>
        </w:rPr>
        <w:t>olinganligi</w:t>
      </w:r>
      <w:proofErr w:type="spellEnd"/>
      <w:r w:rsidRPr="00771182">
        <w:rPr>
          <w:color w:val="000000"/>
          <w:sz w:val="28"/>
          <w:szCs w:val="28"/>
          <w:lang w:val="en-CA" w:eastAsia="en-CA"/>
        </w:rPr>
        <w:t>;</w:t>
      </w:r>
    </w:p>
    <w:p w14:paraId="496D98D3" w14:textId="77777777" w:rsidR="00E864B8" w:rsidRPr="00771182" w:rsidRDefault="00E864B8" w:rsidP="00FB1E59">
      <w:pPr>
        <w:numPr>
          <w:ilvl w:val="0"/>
          <w:numId w:val="53"/>
        </w:numPr>
        <w:tabs>
          <w:tab w:val="left" w:pos="851"/>
          <w:tab w:val="left" w:pos="993"/>
        </w:tabs>
        <w:suppressAutoHyphens w:val="0"/>
        <w:spacing w:before="100" w:beforeAutospacing="1" w:after="100" w:afterAutospacing="1" w:line="360" w:lineRule="auto"/>
        <w:ind w:left="284" w:firstLine="142"/>
        <w:jc w:val="both"/>
        <w:rPr>
          <w:color w:val="000000"/>
          <w:sz w:val="28"/>
          <w:szCs w:val="28"/>
          <w:lang w:val="en-CA" w:eastAsia="en-CA"/>
        </w:rPr>
      </w:pPr>
      <w:proofErr w:type="spellStart"/>
      <w:r w:rsidRPr="00771182">
        <w:rPr>
          <w:color w:val="000000"/>
          <w:sz w:val="28"/>
          <w:szCs w:val="28"/>
          <w:lang w:val="en-CA" w:eastAsia="en-CA"/>
        </w:rPr>
        <w:t>tadqiqot</w:t>
      </w:r>
      <w:proofErr w:type="spellEnd"/>
      <w:r w:rsidRPr="00771182">
        <w:rPr>
          <w:color w:val="000000"/>
          <w:sz w:val="28"/>
          <w:szCs w:val="28"/>
          <w:lang w:val="en-CA" w:eastAsia="en-CA"/>
        </w:rPr>
        <w:t xml:space="preserve"> </w:t>
      </w:r>
      <w:proofErr w:type="spellStart"/>
      <w:r w:rsidRPr="00771182">
        <w:rPr>
          <w:color w:val="000000"/>
          <w:sz w:val="28"/>
          <w:szCs w:val="28"/>
          <w:lang w:val="en-CA" w:eastAsia="en-CA"/>
        </w:rPr>
        <w:t>natijalarini</w:t>
      </w:r>
      <w:proofErr w:type="spellEnd"/>
      <w:r w:rsidRPr="00771182">
        <w:rPr>
          <w:color w:val="000000"/>
          <w:sz w:val="28"/>
          <w:szCs w:val="28"/>
          <w:lang w:val="en-CA" w:eastAsia="en-CA"/>
        </w:rPr>
        <w:t xml:space="preserve"> </w:t>
      </w:r>
      <w:proofErr w:type="spellStart"/>
      <w:r w:rsidRPr="00771182">
        <w:rPr>
          <w:color w:val="000000"/>
          <w:sz w:val="28"/>
          <w:szCs w:val="28"/>
          <w:lang w:val="en-CA" w:eastAsia="en-CA"/>
        </w:rPr>
        <w:t>oldindan</w:t>
      </w:r>
      <w:proofErr w:type="spellEnd"/>
      <w:r w:rsidRPr="00771182">
        <w:rPr>
          <w:color w:val="000000"/>
          <w:sz w:val="28"/>
          <w:szCs w:val="28"/>
          <w:lang w:val="en-CA" w:eastAsia="en-CA"/>
        </w:rPr>
        <w:t xml:space="preserve"> </w:t>
      </w:r>
      <w:proofErr w:type="spellStart"/>
      <w:r w:rsidRPr="00771182">
        <w:rPr>
          <w:color w:val="000000"/>
          <w:sz w:val="28"/>
          <w:szCs w:val="28"/>
          <w:lang w:val="en-CA" w:eastAsia="en-CA"/>
        </w:rPr>
        <w:t>tashxislash</w:t>
      </w:r>
      <w:proofErr w:type="spellEnd"/>
      <w:r w:rsidRPr="00771182">
        <w:rPr>
          <w:color w:val="000000"/>
          <w:sz w:val="28"/>
          <w:szCs w:val="28"/>
          <w:lang w:val="en-CA" w:eastAsia="en-CA"/>
        </w:rPr>
        <w:t xml:space="preserve"> </w:t>
      </w:r>
      <w:proofErr w:type="spellStart"/>
      <w:r w:rsidRPr="00771182">
        <w:rPr>
          <w:color w:val="000000"/>
          <w:sz w:val="28"/>
          <w:szCs w:val="28"/>
          <w:lang w:val="en-CA" w:eastAsia="en-CA"/>
        </w:rPr>
        <w:t>va</w:t>
      </w:r>
      <w:proofErr w:type="spellEnd"/>
      <w:r w:rsidRPr="00771182">
        <w:rPr>
          <w:color w:val="000000"/>
          <w:sz w:val="28"/>
          <w:szCs w:val="28"/>
          <w:lang w:val="en-CA" w:eastAsia="en-CA"/>
        </w:rPr>
        <w:t xml:space="preserve"> </w:t>
      </w:r>
      <w:proofErr w:type="spellStart"/>
      <w:r w:rsidRPr="00771182">
        <w:rPr>
          <w:color w:val="000000"/>
          <w:sz w:val="28"/>
          <w:szCs w:val="28"/>
          <w:lang w:val="en-CA" w:eastAsia="en-CA"/>
        </w:rPr>
        <w:t>uning</w:t>
      </w:r>
      <w:proofErr w:type="spellEnd"/>
      <w:r w:rsidRPr="00771182">
        <w:rPr>
          <w:color w:val="000000"/>
          <w:sz w:val="28"/>
          <w:szCs w:val="28"/>
          <w:lang w:val="en-CA" w:eastAsia="en-CA"/>
        </w:rPr>
        <w:t xml:space="preserve"> </w:t>
      </w:r>
      <w:proofErr w:type="spellStart"/>
      <w:r w:rsidRPr="00771182">
        <w:rPr>
          <w:color w:val="000000"/>
          <w:sz w:val="28"/>
          <w:szCs w:val="28"/>
          <w:lang w:val="en-CA" w:eastAsia="en-CA"/>
        </w:rPr>
        <w:t>natijalarini</w:t>
      </w:r>
      <w:proofErr w:type="spellEnd"/>
      <w:r w:rsidRPr="00771182">
        <w:rPr>
          <w:color w:val="000000"/>
          <w:sz w:val="28"/>
          <w:szCs w:val="28"/>
          <w:lang w:val="en-CA" w:eastAsia="en-CA"/>
        </w:rPr>
        <w:t xml:space="preserve"> </w:t>
      </w:r>
      <w:proofErr w:type="spellStart"/>
      <w:r w:rsidRPr="00771182">
        <w:rPr>
          <w:color w:val="000000"/>
          <w:sz w:val="28"/>
          <w:szCs w:val="28"/>
          <w:lang w:val="en-CA" w:eastAsia="en-CA"/>
        </w:rPr>
        <w:t>aytib</w:t>
      </w:r>
      <w:proofErr w:type="spellEnd"/>
      <w:r w:rsidRPr="00771182">
        <w:rPr>
          <w:color w:val="000000"/>
          <w:sz w:val="28"/>
          <w:szCs w:val="28"/>
          <w:lang w:val="en-CA" w:eastAsia="en-CA"/>
        </w:rPr>
        <w:t xml:space="preserve"> </w:t>
      </w:r>
      <w:proofErr w:type="spellStart"/>
      <w:r w:rsidRPr="00771182">
        <w:rPr>
          <w:color w:val="000000"/>
          <w:sz w:val="28"/>
          <w:szCs w:val="28"/>
          <w:lang w:val="en-CA" w:eastAsia="en-CA"/>
        </w:rPr>
        <w:t>o'tish</w:t>
      </w:r>
      <w:proofErr w:type="spellEnd"/>
      <w:r w:rsidRPr="00771182">
        <w:rPr>
          <w:color w:val="000000"/>
          <w:sz w:val="28"/>
          <w:szCs w:val="28"/>
          <w:lang w:val="en-CA" w:eastAsia="en-CA"/>
        </w:rPr>
        <w:t>;</w:t>
      </w:r>
    </w:p>
    <w:p w14:paraId="0C8CB48A" w14:textId="77777777" w:rsidR="00E864B8" w:rsidRPr="00771182" w:rsidRDefault="00E864B8" w:rsidP="00FB1E59">
      <w:pPr>
        <w:numPr>
          <w:ilvl w:val="0"/>
          <w:numId w:val="53"/>
        </w:numPr>
        <w:tabs>
          <w:tab w:val="left" w:pos="851"/>
          <w:tab w:val="left" w:pos="993"/>
        </w:tabs>
        <w:suppressAutoHyphens w:val="0"/>
        <w:spacing w:before="100" w:beforeAutospacing="1" w:after="100" w:afterAutospacing="1" w:line="360" w:lineRule="auto"/>
        <w:ind w:left="284" w:firstLine="142"/>
        <w:jc w:val="both"/>
        <w:rPr>
          <w:color w:val="000000"/>
          <w:sz w:val="28"/>
          <w:szCs w:val="28"/>
          <w:lang w:val="en-CA" w:eastAsia="en-CA"/>
        </w:rPr>
      </w:pPr>
      <w:proofErr w:type="spellStart"/>
      <w:r w:rsidRPr="00771182">
        <w:rPr>
          <w:color w:val="000000"/>
          <w:sz w:val="28"/>
          <w:szCs w:val="28"/>
          <w:lang w:val="en-CA" w:eastAsia="en-CA"/>
        </w:rPr>
        <w:t>tadqiqot</w:t>
      </w:r>
      <w:proofErr w:type="spellEnd"/>
      <w:r w:rsidRPr="00771182">
        <w:rPr>
          <w:color w:val="000000"/>
          <w:sz w:val="28"/>
          <w:szCs w:val="28"/>
          <w:lang w:val="en-CA" w:eastAsia="en-CA"/>
        </w:rPr>
        <w:t xml:space="preserve"> </w:t>
      </w:r>
      <w:proofErr w:type="spellStart"/>
      <w:r w:rsidRPr="00771182">
        <w:rPr>
          <w:color w:val="000000"/>
          <w:sz w:val="28"/>
          <w:szCs w:val="28"/>
          <w:lang w:val="en-CA" w:eastAsia="en-CA"/>
        </w:rPr>
        <w:t>natijalarining</w:t>
      </w:r>
      <w:proofErr w:type="spellEnd"/>
      <w:r w:rsidRPr="00771182">
        <w:rPr>
          <w:color w:val="000000"/>
          <w:sz w:val="28"/>
          <w:szCs w:val="28"/>
          <w:lang w:val="en-CA" w:eastAsia="en-CA"/>
        </w:rPr>
        <w:t xml:space="preserve"> </w:t>
      </w:r>
      <w:proofErr w:type="spellStart"/>
      <w:r w:rsidRPr="00771182">
        <w:rPr>
          <w:color w:val="000000"/>
          <w:sz w:val="28"/>
          <w:szCs w:val="28"/>
          <w:lang w:val="en-CA" w:eastAsia="en-CA"/>
        </w:rPr>
        <w:t>kafolatlanganligi</w:t>
      </w:r>
      <w:proofErr w:type="spellEnd"/>
      <w:r w:rsidRPr="00771182">
        <w:rPr>
          <w:color w:val="000000"/>
          <w:sz w:val="28"/>
          <w:szCs w:val="28"/>
          <w:lang w:val="en-CA" w:eastAsia="en-CA"/>
        </w:rPr>
        <w:t>.</w:t>
      </w:r>
    </w:p>
    <w:p w14:paraId="0CF6DC77" w14:textId="77777777" w:rsidR="00E864B8" w:rsidRPr="00771182" w:rsidRDefault="00E864B8" w:rsidP="00E864B8">
      <w:pPr>
        <w:jc w:val="both"/>
        <w:rPr>
          <w:color w:val="000000"/>
          <w:sz w:val="28"/>
          <w:szCs w:val="28"/>
        </w:rPr>
      </w:pPr>
      <w:proofErr w:type="spellStart"/>
      <w:r w:rsidRPr="00771182">
        <w:rPr>
          <w:color w:val="000000"/>
          <w:sz w:val="28"/>
          <w:szCs w:val="28"/>
        </w:rPr>
        <w:t>Zamonaviy</w:t>
      </w:r>
      <w:proofErr w:type="spellEnd"/>
      <w:r w:rsidRPr="00771182">
        <w:rPr>
          <w:color w:val="000000"/>
          <w:sz w:val="28"/>
          <w:szCs w:val="28"/>
        </w:rPr>
        <w:t xml:space="preserve"> </w:t>
      </w:r>
      <w:proofErr w:type="spellStart"/>
      <w:r w:rsidRPr="00771182">
        <w:rPr>
          <w:sz w:val="28"/>
          <w:szCs w:val="28"/>
        </w:rPr>
        <w:t>sharoitda</w:t>
      </w:r>
      <w:proofErr w:type="spellEnd"/>
      <w:r w:rsidRPr="00771182">
        <w:rPr>
          <w:color w:val="000000"/>
          <w:sz w:val="28"/>
          <w:szCs w:val="28"/>
        </w:rPr>
        <w:t xml:space="preserve"> </w:t>
      </w:r>
      <w:proofErr w:type="spellStart"/>
      <w:r w:rsidRPr="00771182">
        <w:rPr>
          <w:color w:val="000000"/>
          <w:sz w:val="28"/>
          <w:szCs w:val="28"/>
        </w:rPr>
        <w:t>pedagogik</w:t>
      </w:r>
      <w:proofErr w:type="spellEnd"/>
      <w:r w:rsidRPr="00771182">
        <w:rPr>
          <w:color w:val="000000"/>
          <w:sz w:val="28"/>
          <w:szCs w:val="28"/>
        </w:rPr>
        <w:t xml:space="preserve"> </w:t>
      </w:r>
      <w:proofErr w:type="spellStart"/>
      <w:r w:rsidRPr="00771182">
        <w:rPr>
          <w:color w:val="000000"/>
          <w:sz w:val="28"/>
          <w:szCs w:val="28"/>
        </w:rPr>
        <w:t>yo'nalishda</w:t>
      </w:r>
      <w:proofErr w:type="spellEnd"/>
      <w:r w:rsidRPr="00771182">
        <w:rPr>
          <w:color w:val="000000"/>
          <w:sz w:val="28"/>
          <w:szCs w:val="28"/>
        </w:rPr>
        <w:t xml:space="preserve">, </w:t>
      </w:r>
      <w:proofErr w:type="spellStart"/>
      <w:r w:rsidRPr="00771182">
        <w:rPr>
          <w:color w:val="000000"/>
          <w:sz w:val="28"/>
          <w:szCs w:val="28"/>
        </w:rPr>
        <w:t>tadqiqotlarni</w:t>
      </w:r>
      <w:proofErr w:type="spellEnd"/>
      <w:r w:rsidRPr="00771182">
        <w:rPr>
          <w:color w:val="000000"/>
          <w:sz w:val="28"/>
          <w:szCs w:val="28"/>
        </w:rPr>
        <w:t xml:space="preserve"> </w:t>
      </w:r>
      <w:proofErr w:type="spellStart"/>
      <w:r w:rsidRPr="00771182">
        <w:rPr>
          <w:color w:val="000000"/>
          <w:sz w:val="28"/>
          <w:szCs w:val="28"/>
        </w:rPr>
        <w:t>olib</w:t>
      </w:r>
      <w:proofErr w:type="spellEnd"/>
      <w:r w:rsidRPr="00771182">
        <w:rPr>
          <w:color w:val="000000"/>
          <w:sz w:val="28"/>
          <w:szCs w:val="28"/>
        </w:rPr>
        <w:t xml:space="preserve"> </w:t>
      </w:r>
      <w:proofErr w:type="spellStart"/>
      <w:r w:rsidRPr="00771182">
        <w:rPr>
          <w:color w:val="000000"/>
          <w:sz w:val="28"/>
          <w:szCs w:val="28"/>
        </w:rPr>
        <w:t>oorishda</w:t>
      </w:r>
      <w:proofErr w:type="spellEnd"/>
      <w:r w:rsidRPr="00771182">
        <w:rPr>
          <w:color w:val="000000"/>
          <w:sz w:val="28"/>
          <w:szCs w:val="28"/>
        </w:rPr>
        <w:t xml:space="preserve"> </w:t>
      </w:r>
      <w:proofErr w:type="spellStart"/>
      <w:r w:rsidRPr="00771182">
        <w:rPr>
          <w:color w:val="000000"/>
          <w:sz w:val="28"/>
          <w:szCs w:val="28"/>
        </w:rPr>
        <w:t>quyidagi</w:t>
      </w:r>
      <w:proofErr w:type="spellEnd"/>
      <w:r w:rsidRPr="00771182">
        <w:rPr>
          <w:color w:val="000000"/>
          <w:sz w:val="28"/>
          <w:szCs w:val="28"/>
        </w:rPr>
        <w:t xml:space="preserve"> </w:t>
      </w:r>
      <w:proofErr w:type="spellStart"/>
      <w:r w:rsidRPr="00771182">
        <w:rPr>
          <w:color w:val="000000"/>
          <w:sz w:val="28"/>
          <w:szCs w:val="28"/>
        </w:rPr>
        <w:t>metodlardan</w:t>
      </w:r>
      <w:proofErr w:type="spellEnd"/>
      <w:r w:rsidRPr="00771182">
        <w:rPr>
          <w:color w:val="000000"/>
          <w:sz w:val="28"/>
          <w:szCs w:val="28"/>
        </w:rPr>
        <w:t xml:space="preserve"> </w:t>
      </w:r>
      <w:proofErr w:type="spellStart"/>
      <w:r w:rsidRPr="00771182">
        <w:rPr>
          <w:color w:val="000000"/>
          <w:sz w:val="28"/>
          <w:szCs w:val="28"/>
        </w:rPr>
        <w:t>foydalanilmoqda</w:t>
      </w:r>
      <w:proofErr w:type="spellEnd"/>
      <w:r w:rsidRPr="00771182">
        <w:rPr>
          <w:color w:val="000000"/>
          <w:sz w:val="28"/>
          <w:szCs w:val="28"/>
        </w:rPr>
        <w:t xml:space="preserve">: </w:t>
      </w:r>
    </w:p>
    <w:p w14:paraId="75747BE5" w14:textId="77777777" w:rsidR="00E864B8" w:rsidRDefault="00E864B8" w:rsidP="00FB1E59">
      <w:pPr>
        <w:pStyle w:val="a3"/>
        <w:numPr>
          <w:ilvl w:val="0"/>
          <w:numId w:val="19"/>
        </w:numPr>
        <w:suppressAutoHyphens w:val="0"/>
        <w:spacing w:before="100" w:beforeAutospacing="1" w:after="100" w:afterAutospacing="1" w:line="360" w:lineRule="auto"/>
        <w:jc w:val="both"/>
        <w:rPr>
          <w:color w:val="000000"/>
          <w:sz w:val="28"/>
          <w:szCs w:val="28"/>
        </w:rPr>
      </w:pPr>
      <w:proofErr w:type="spellStart"/>
      <w:r w:rsidRPr="00E37316">
        <w:rPr>
          <w:color w:val="000000"/>
          <w:sz w:val="28"/>
          <w:szCs w:val="28"/>
        </w:rPr>
        <w:lastRenderedPageBreak/>
        <w:t>Pedagogik</w:t>
      </w:r>
      <w:proofErr w:type="spellEnd"/>
      <w:r w:rsidRPr="00E37316">
        <w:rPr>
          <w:color w:val="000000"/>
          <w:sz w:val="28"/>
          <w:szCs w:val="28"/>
        </w:rPr>
        <w:t xml:space="preserve"> </w:t>
      </w:r>
      <w:proofErr w:type="spellStart"/>
      <w:r w:rsidRPr="00E37316">
        <w:rPr>
          <w:color w:val="000000"/>
          <w:sz w:val="28"/>
          <w:szCs w:val="28"/>
        </w:rPr>
        <w:t>kuzatish</w:t>
      </w:r>
      <w:proofErr w:type="spellEnd"/>
      <w:r w:rsidRPr="00E37316">
        <w:rPr>
          <w:color w:val="000000"/>
          <w:sz w:val="28"/>
          <w:szCs w:val="28"/>
        </w:rPr>
        <w:t xml:space="preserve"> </w:t>
      </w:r>
      <w:proofErr w:type="spellStart"/>
      <w:r w:rsidRPr="00E37316">
        <w:rPr>
          <w:color w:val="000000"/>
          <w:sz w:val="28"/>
          <w:szCs w:val="28"/>
        </w:rPr>
        <w:t>metodi</w:t>
      </w:r>
      <w:proofErr w:type="spellEnd"/>
      <w:r w:rsidRPr="00E37316">
        <w:rPr>
          <w:color w:val="000000"/>
          <w:sz w:val="28"/>
          <w:szCs w:val="28"/>
        </w:rPr>
        <w:t>.</w:t>
      </w:r>
    </w:p>
    <w:p w14:paraId="10C20904" w14:textId="77777777" w:rsidR="00E864B8" w:rsidRPr="00E37316" w:rsidRDefault="00E864B8" w:rsidP="00FB1E59">
      <w:pPr>
        <w:pStyle w:val="a3"/>
        <w:numPr>
          <w:ilvl w:val="0"/>
          <w:numId w:val="19"/>
        </w:numPr>
        <w:suppressAutoHyphens w:val="0"/>
        <w:spacing w:before="100" w:beforeAutospacing="1" w:after="100" w:afterAutospacing="1" w:line="360" w:lineRule="auto"/>
        <w:jc w:val="both"/>
        <w:rPr>
          <w:color w:val="000000"/>
          <w:sz w:val="28"/>
          <w:szCs w:val="28"/>
        </w:rPr>
      </w:pPr>
      <w:proofErr w:type="spellStart"/>
      <w:r w:rsidRPr="00E37316">
        <w:rPr>
          <w:color w:val="000000"/>
          <w:sz w:val="28"/>
          <w:szCs w:val="28"/>
        </w:rPr>
        <w:t>Suhbat</w:t>
      </w:r>
      <w:proofErr w:type="spellEnd"/>
      <w:r w:rsidRPr="00E37316">
        <w:rPr>
          <w:color w:val="000000"/>
          <w:sz w:val="28"/>
          <w:szCs w:val="28"/>
        </w:rPr>
        <w:t xml:space="preserve"> </w:t>
      </w:r>
      <w:proofErr w:type="spellStart"/>
      <w:r w:rsidRPr="00E37316">
        <w:rPr>
          <w:color w:val="000000"/>
          <w:sz w:val="28"/>
          <w:szCs w:val="28"/>
        </w:rPr>
        <w:t>metodi</w:t>
      </w:r>
      <w:proofErr w:type="spellEnd"/>
      <w:r w:rsidRPr="00E37316">
        <w:rPr>
          <w:color w:val="000000"/>
          <w:sz w:val="28"/>
          <w:szCs w:val="28"/>
        </w:rPr>
        <w:t>.</w:t>
      </w:r>
    </w:p>
    <w:p w14:paraId="7EE085A3" w14:textId="77777777" w:rsidR="00E864B8" w:rsidRPr="00771182" w:rsidRDefault="00E864B8" w:rsidP="00FB1E59">
      <w:pPr>
        <w:numPr>
          <w:ilvl w:val="0"/>
          <w:numId w:val="19"/>
        </w:numPr>
        <w:suppressAutoHyphens w:val="0"/>
        <w:spacing w:before="100" w:beforeAutospacing="1" w:after="100" w:afterAutospacing="1" w:line="360" w:lineRule="auto"/>
        <w:jc w:val="both"/>
        <w:rPr>
          <w:color w:val="000000"/>
          <w:sz w:val="28"/>
          <w:szCs w:val="28"/>
        </w:rPr>
      </w:pPr>
      <w:proofErr w:type="spellStart"/>
      <w:r w:rsidRPr="00771182">
        <w:rPr>
          <w:color w:val="000000"/>
          <w:sz w:val="28"/>
          <w:szCs w:val="28"/>
        </w:rPr>
        <w:t>Anketa</w:t>
      </w:r>
      <w:proofErr w:type="spellEnd"/>
      <w:r w:rsidRPr="00771182">
        <w:rPr>
          <w:color w:val="000000"/>
          <w:sz w:val="28"/>
          <w:szCs w:val="28"/>
        </w:rPr>
        <w:t xml:space="preserve"> </w:t>
      </w:r>
      <w:proofErr w:type="spellStart"/>
      <w:r w:rsidRPr="00771182">
        <w:rPr>
          <w:color w:val="000000"/>
          <w:sz w:val="28"/>
          <w:szCs w:val="28"/>
        </w:rPr>
        <w:t>metodi</w:t>
      </w:r>
      <w:proofErr w:type="spellEnd"/>
      <w:r w:rsidRPr="00771182">
        <w:rPr>
          <w:color w:val="000000"/>
          <w:sz w:val="28"/>
          <w:szCs w:val="28"/>
        </w:rPr>
        <w:t>.</w:t>
      </w:r>
    </w:p>
    <w:p w14:paraId="0673BE59" w14:textId="77777777" w:rsidR="00E864B8" w:rsidRPr="00771182" w:rsidRDefault="00E864B8" w:rsidP="00FB1E59">
      <w:pPr>
        <w:numPr>
          <w:ilvl w:val="0"/>
          <w:numId w:val="19"/>
        </w:numPr>
        <w:suppressAutoHyphens w:val="0"/>
        <w:spacing w:before="100" w:beforeAutospacing="1" w:after="100" w:afterAutospacing="1" w:line="360" w:lineRule="auto"/>
        <w:jc w:val="both"/>
        <w:rPr>
          <w:color w:val="000000"/>
          <w:sz w:val="28"/>
          <w:szCs w:val="28"/>
        </w:rPr>
      </w:pPr>
      <w:proofErr w:type="spellStart"/>
      <w:r w:rsidRPr="00771182">
        <w:rPr>
          <w:color w:val="000000"/>
          <w:sz w:val="28"/>
          <w:szCs w:val="28"/>
        </w:rPr>
        <w:t>Intervyu</w:t>
      </w:r>
      <w:proofErr w:type="spellEnd"/>
      <w:r w:rsidRPr="00771182">
        <w:rPr>
          <w:color w:val="000000"/>
          <w:sz w:val="28"/>
          <w:szCs w:val="28"/>
        </w:rPr>
        <w:t xml:space="preserve"> </w:t>
      </w:r>
      <w:proofErr w:type="spellStart"/>
      <w:r w:rsidRPr="00771182">
        <w:rPr>
          <w:color w:val="000000"/>
          <w:sz w:val="28"/>
          <w:szCs w:val="28"/>
        </w:rPr>
        <w:t>metodi</w:t>
      </w:r>
      <w:proofErr w:type="spellEnd"/>
      <w:r w:rsidRPr="00771182">
        <w:rPr>
          <w:color w:val="000000"/>
          <w:sz w:val="28"/>
          <w:szCs w:val="28"/>
        </w:rPr>
        <w:t>.</w:t>
      </w:r>
    </w:p>
    <w:p w14:paraId="215A00D3" w14:textId="77777777" w:rsidR="00E864B8" w:rsidRPr="00771182" w:rsidRDefault="00E864B8" w:rsidP="00FB1E59">
      <w:pPr>
        <w:numPr>
          <w:ilvl w:val="0"/>
          <w:numId w:val="19"/>
        </w:numPr>
        <w:suppressAutoHyphens w:val="0"/>
        <w:spacing w:before="100" w:beforeAutospacing="1" w:after="100" w:afterAutospacing="1" w:line="360" w:lineRule="auto"/>
        <w:jc w:val="both"/>
        <w:rPr>
          <w:color w:val="000000"/>
          <w:sz w:val="28"/>
          <w:szCs w:val="28"/>
        </w:rPr>
      </w:pPr>
      <w:proofErr w:type="spellStart"/>
      <w:r w:rsidRPr="00771182">
        <w:rPr>
          <w:color w:val="000000"/>
          <w:sz w:val="28"/>
          <w:szCs w:val="28"/>
        </w:rPr>
        <w:t>Ta'lim</w:t>
      </w:r>
      <w:proofErr w:type="spellEnd"/>
      <w:r w:rsidRPr="00771182">
        <w:rPr>
          <w:color w:val="000000"/>
          <w:sz w:val="28"/>
          <w:szCs w:val="28"/>
        </w:rPr>
        <w:t xml:space="preserve"> </w:t>
      </w:r>
      <w:proofErr w:type="spellStart"/>
      <w:r w:rsidRPr="00771182">
        <w:rPr>
          <w:color w:val="000000"/>
          <w:sz w:val="28"/>
          <w:szCs w:val="28"/>
        </w:rPr>
        <w:t>muassasasi</w:t>
      </w:r>
      <w:proofErr w:type="spellEnd"/>
      <w:r w:rsidRPr="00771182">
        <w:rPr>
          <w:color w:val="000000"/>
          <w:sz w:val="28"/>
          <w:szCs w:val="28"/>
        </w:rPr>
        <w:t xml:space="preserve"> </w:t>
      </w:r>
      <w:proofErr w:type="spellStart"/>
      <w:r w:rsidRPr="00771182">
        <w:rPr>
          <w:color w:val="000000"/>
          <w:sz w:val="28"/>
          <w:szCs w:val="28"/>
        </w:rPr>
        <w:t>hujjatlarini</w:t>
      </w:r>
      <w:proofErr w:type="spellEnd"/>
      <w:r w:rsidRPr="00771182">
        <w:rPr>
          <w:color w:val="000000"/>
          <w:sz w:val="28"/>
          <w:szCs w:val="28"/>
        </w:rPr>
        <w:t xml:space="preserve"> </w:t>
      </w:r>
      <w:proofErr w:type="spellStart"/>
      <w:r w:rsidRPr="00771182">
        <w:rPr>
          <w:color w:val="000000"/>
          <w:sz w:val="28"/>
          <w:szCs w:val="28"/>
        </w:rPr>
        <w:t>tahlil</w:t>
      </w:r>
      <w:proofErr w:type="spellEnd"/>
      <w:r w:rsidRPr="00771182">
        <w:rPr>
          <w:color w:val="000000"/>
          <w:sz w:val="28"/>
          <w:szCs w:val="28"/>
        </w:rPr>
        <w:t xml:space="preserve"> </w:t>
      </w:r>
      <w:proofErr w:type="spellStart"/>
      <w:r w:rsidRPr="00771182">
        <w:rPr>
          <w:color w:val="000000"/>
          <w:sz w:val="28"/>
          <w:szCs w:val="28"/>
        </w:rPr>
        <w:t>qilish</w:t>
      </w:r>
      <w:proofErr w:type="spellEnd"/>
      <w:r w:rsidRPr="00771182">
        <w:rPr>
          <w:color w:val="000000"/>
          <w:sz w:val="28"/>
          <w:szCs w:val="28"/>
        </w:rPr>
        <w:t xml:space="preserve"> </w:t>
      </w:r>
      <w:proofErr w:type="spellStart"/>
      <w:r w:rsidRPr="00771182">
        <w:rPr>
          <w:color w:val="000000"/>
          <w:sz w:val="28"/>
          <w:szCs w:val="28"/>
        </w:rPr>
        <w:t>metodi</w:t>
      </w:r>
      <w:proofErr w:type="spellEnd"/>
      <w:r w:rsidRPr="00771182">
        <w:rPr>
          <w:color w:val="000000"/>
          <w:sz w:val="28"/>
          <w:szCs w:val="28"/>
        </w:rPr>
        <w:t>.</w:t>
      </w:r>
    </w:p>
    <w:p w14:paraId="14DE63BD" w14:textId="77777777" w:rsidR="00E864B8" w:rsidRPr="00771182" w:rsidRDefault="00E864B8" w:rsidP="00FB1E59">
      <w:pPr>
        <w:numPr>
          <w:ilvl w:val="0"/>
          <w:numId w:val="19"/>
        </w:numPr>
        <w:suppressAutoHyphens w:val="0"/>
        <w:spacing w:before="100" w:beforeAutospacing="1" w:after="100" w:afterAutospacing="1" w:line="360" w:lineRule="auto"/>
        <w:jc w:val="both"/>
        <w:rPr>
          <w:color w:val="000000"/>
          <w:sz w:val="28"/>
          <w:szCs w:val="28"/>
        </w:rPr>
      </w:pPr>
      <w:r w:rsidRPr="00771182">
        <w:rPr>
          <w:color w:val="000000"/>
          <w:sz w:val="28"/>
          <w:szCs w:val="28"/>
        </w:rPr>
        <w:t xml:space="preserve">Test </w:t>
      </w:r>
      <w:proofErr w:type="spellStart"/>
      <w:r w:rsidRPr="00771182">
        <w:rPr>
          <w:color w:val="000000"/>
          <w:sz w:val="28"/>
          <w:szCs w:val="28"/>
        </w:rPr>
        <w:t>metodi</w:t>
      </w:r>
      <w:proofErr w:type="spellEnd"/>
      <w:r w:rsidRPr="00771182">
        <w:rPr>
          <w:color w:val="000000"/>
          <w:sz w:val="28"/>
          <w:szCs w:val="28"/>
        </w:rPr>
        <w:t>.</w:t>
      </w:r>
    </w:p>
    <w:p w14:paraId="32A50F45" w14:textId="77777777" w:rsidR="00E864B8" w:rsidRPr="00771182" w:rsidRDefault="00E864B8" w:rsidP="00FB1E59">
      <w:pPr>
        <w:numPr>
          <w:ilvl w:val="0"/>
          <w:numId w:val="19"/>
        </w:numPr>
        <w:suppressAutoHyphens w:val="0"/>
        <w:spacing w:before="100" w:beforeAutospacing="1" w:after="100" w:afterAutospacing="1" w:line="360" w:lineRule="auto"/>
        <w:jc w:val="both"/>
        <w:rPr>
          <w:color w:val="000000"/>
          <w:sz w:val="28"/>
          <w:szCs w:val="28"/>
        </w:rPr>
      </w:pPr>
      <w:proofErr w:type="spellStart"/>
      <w:r w:rsidRPr="00771182">
        <w:rPr>
          <w:color w:val="000000"/>
          <w:sz w:val="28"/>
          <w:szCs w:val="28"/>
        </w:rPr>
        <w:t>Pedagogik</w:t>
      </w:r>
      <w:proofErr w:type="spellEnd"/>
      <w:r w:rsidRPr="00771182">
        <w:rPr>
          <w:color w:val="000000"/>
          <w:sz w:val="28"/>
          <w:szCs w:val="28"/>
        </w:rPr>
        <w:t xml:space="preserve"> </w:t>
      </w:r>
      <w:proofErr w:type="spellStart"/>
      <w:r w:rsidRPr="00771182">
        <w:rPr>
          <w:b/>
          <w:bCs/>
          <w:color w:val="000000"/>
          <w:sz w:val="28"/>
          <w:szCs w:val="28"/>
        </w:rPr>
        <w:t>tahlil</w:t>
      </w:r>
      <w:proofErr w:type="spellEnd"/>
      <w:r w:rsidRPr="00771182">
        <w:rPr>
          <w:b/>
          <w:bCs/>
          <w:color w:val="000000"/>
          <w:sz w:val="28"/>
          <w:szCs w:val="28"/>
        </w:rPr>
        <w:t xml:space="preserve"> </w:t>
      </w:r>
      <w:proofErr w:type="spellStart"/>
      <w:r w:rsidRPr="00771182">
        <w:rPr>
          <w:b/>
          <w:bCs/>
          <w:color w:val="000000"/>
          <w:sz w:val="28"/>
          <w:szCs w:val="28"/>
        </w:rPr>
        <w:t>metodi</w:t>
      </w:r>
      <w:proofErr w:type="spellEnd"/>
      <w:r w:rsidRPr="00771182">
        <w:rPr>
          <w:b/>
          <w:bCs/>
          <w:color w:val="000000"/>
          <w:sz w:val="28"/>
          <w:szCs w:val="28"/>
        </w:rPr>
        <w:t>.</w:t>
      </w:r>
    </w:p>
    <w:p w14:paraId="01479A18" w14:textId="77777777" w:rsidR="00E864B8" w:rsidRPr="00771182" w:rsidRDefault="00E864B8" w:rsidP="00FB1E59">
      <w:pPr>
        <w:numPr>
          <w:ilvl w:val="0"/>
          <w:numId w:val="19"/>
        </w:numPr>
        <w:suppressAutoHyphens w:val="0"/>
        <w:spacing w:before="100" w:beforeAutospacing="1" w:after="100" w:afterAutospacing="1" w:line="360" w:lineRule="auto"/>
        <w:jc w:val="both"/>
        <w:rPr>
          <w:color w:val="000000"/>
          <w:sz w:val="28"/>
          <w:szCs w:val="28"/>
          <w:lang w:val="en-CA" w:eastAsia="en-CA"/>
        </w:rPr>
      </w:pPr>
      <w:proofErr w:type="spellStart"/>
      <w:r w:rsidRPr="00771182">
        <w:rPr>
          <w:color w:val="000000"/>
          <w:sz w:val="28"/>
          <w:szCs w:val="28"/>
          <w:lang w:val="en-CA" w:eastAsia="en-CA"/>
        </w:rPr>
        <w:t>Bolalar</w:t>
      </w:r>
      <w:proofErr w:type="spellEnd"/>
      <w:r w:rsidRPr="00771182">
        <w:rPr>
          <w:color w:val="000000"/>
          <w:sz w:val="28"/>
          <w:szCs w:val="28"/>
          <w:lang w:val="en-CA" w:eastAsia="en-CA"/>
        </w:rPr>
        <w:t xml:space="preserve"> </w:t>
      </w:r>
      <w:proofErr w:type="spellStart"/>
      <w:r w:rsidRPr="00771182">
        <w:rPr>
          <w:color w:val="000000"/>
          <w:sz w:val="28"/>
          <w:szCs w:val="28"/>
          <w:lang w:val="en-CA" w:eastAsia="en-CA"/>
        </w:rPr>
        <w:t>ijodini</w:t>
      </w:r>
      <w:proofErr w:type="spellEnd"/>
      <w:r w:rsidRPr="00771182">
        <w:rPr>
          <w:color w:val="000000"/>
          <w:sz w:val="28"/>
          <w:szCs w:val="28"/>
          <w:lang w:val="en-CA" w:eastAsia="en-CA"/>
        </w:rPr>
        <w:t xml:space="preserve"> </w:t>
      </w:r>
      <w:proofErr w:type="spellStart"/>
      <w:r w:rsidRPr="00771182">
        <w:rPr>
          <w:color w:val="000000"/>
          <w:sz w:val="28"/>
          <w:szCs w:val="28"/>
          <w:lang w:val="en-CA" w:eastAsia="en-CA"/>
        </w:rPr>
        <w:t>o'rganish</w:t>
      </w:r>
      <w:proofErr w:type="spellEnd"/>
      <w:r w:rsidRPr="00771182">
        <w:rPr>
          <w:color w:val="000000"/>
          <w:sz w:val="28"/>
          <w:szCs w:val="28"/>
          <w:lang w:val="en-CA" w:eastAsia="en-CA"/>
        </w:rPr>
        <w:t xml:space="preserve"> </w:t>
      </w:r>
      <w:proofErr w:type="spellStart"/>
      <w:r w:rsidRPr="00771182">
        <w:rPr>
          <w:color w:val="000000"/>
          <w:sz w:val="28"/>
          <w:szCs w:val="28"/>
          <w:lang w:val="en-CA" w:eastAsia="en-CA"/>
        </w:rPr>
        <w:t>metodi</w:t>
      </w:r>
      <w:proofErr w:type="spellEnd"/>
      <w:r w:rsidRPr="00771182">
        <w:rPr>
          <w:color w:val="000000"/>
          <w:sz w:val="28"/>
          <w:szCs w:val="28"/>
          <w:lang w:val="en-CA" w:eastAsia="en-CA"/>
        </w:rPr>
        <w:t>.</w:t>
      </w:r>
    </w:p>
    <w:p w14:paraId="32EF3DE5" w14:textId="77777777" w:rsidR="00E864B8" w:rsidRPr="00771182" w:rsidRDefault="00E864B8" w:rsidP="00FB1E59">
      <w:pPr>
        <w:numPr>
          <w:ilvl w:val="0"/>
          <w:numId w:val="19"/>
        </w:numPr>
        <w:suppressAutoHyphens w:val="0"/>
        <w:spacing w:before="100" w:beforeAutospacing="1" w:after="100" w:afterAutospacing="1" w:line="360" w:lineRule="auto"/>
        <w:jc w:val="both"/>
        <w:rPr>
          <w:color w:val="000000"/>
          <w:sz w:val="28"/>
          <w:szCs w:val="28"/>
          <w:lang w:val="en-CA" w:eastAsia="en-CA"/>
        </w:rPr>
      </w:pPr>
      <w:proofErr w:type="spellStart"/>
      <w:r w:rsidRPr="00771182">
        <w:rPr>
          <w:color w:val="000000"/>
          <w:sz w:val="28"/>
          <w:szCs w:val="28"/>
          <w:lang w:val="en-CA" w:eastAsia="en-CA"/>
        </w:rPr>
        <w:t>Pedagogik</w:t>
      </w:r>
      <w:proofErr w:type="spellEnd"/>
      <w:r w:rsidRPr="00771182">
        <w:rPr>
          <w:color w:val="000000"/>
          <w:sz w:val="28"/>
          <w:szCs w:val="28"/>
          <w:lang w:val="en-CA" w:eastAsia="en-CA"/>
        </w:rPr>
        <w:t xml:space="preserve"> </w:t>
      </w:r>
      <w:proofErr w:type="spellStart"/>
      <w:r w:rsidRPr="00771182">
        <w:rPr>
          <w:color w:val="000000"/>
          <w:sz w:val="28"/>
          <w:szCs w:val="28"/>
          <w:lang w:val="en-CA" w:eastAsia="en-CA"/>
        </w:rPr>
        <w:t>tajriba</w:t>
      </w:r>
      <w:proofErr w:type="spellEnd"/>
      <w:r w:rsidRPr="00771182">
        <w:rPr>
          <w:color w:val="000000"/>
          <w:sz w:val="28"/>
          <w:szCs w:val="28"/>
          <w:lang w:val="en-CA" w:eastAsia="en-CA"/>
        </w:rPr>
        <w:t xml:space="preserve"> </w:t>
      </w:r>
      <w:proofErr w:type="spellStart"/>
      <w:r w:rsidRPr="00771182">
        <w:rPr>
          <w:color w:val="000000"/>
          <w:sz w:val="28"/>
          <w:szCs w:val="28"/>
          <w:lang w:val="en-CA" w:eastAsia="en-CA"/>
        </w:rPr>
        <w:t>metodi</w:t>
      </w:r>
      <w:proofErr w:type="spellEnd"/>
      <w:r w:rsidRPr="00771182">
        <w:rPr>
          <w:color w:val="000000"/>
          <w:sz w:val="28"/>
          <w:szCs w:val="28"/>
          <w:lang w:val="en-CA" w:eastAsia="en-CA"/>
        </w:rPr>
        <w:t xml:space="preserve">. JO. </w:t>
      </w:r>
      <w:proofErr w:type="spellStart"/>
      <w:r w:rsidRPr="00771182">
        <w:rPr>
          <w:color w:val="000000"/>
          <w:sz w:val="28"/>
          <w:szCs w:val="28"/>
          <w:lang w:val="en-CA" w:eastAsia="en-CA"/>
        </w:rPr>
        <w:t>Matematik-statistik</w:t>
      </w:r>
      <w:proofErr w:type="spellEnd"/>
      <w:r w:rsidRPr="00771182">
        <w:rPr>
          <w:color w:val="000000"/>
          <w:sz w:val="28"/>
          <w:szCs w:val="28"/>
          <w:lang w:val="en-CA" w:eastAsia="en-CA"/>
        </w:rPr>
        <w:t xml:space="preserve"> </w:t>
      </w:r>
      <w:proofErr w:type="spellStart"/>
      <w:r w:rsidRPr="00771182">
        <w:rPr>
          <w:color w:val="000000"/>
          <w:sz w:val="28"/>
          <w:szCs w:val="28"/>
          <w:lang w:val="en-CA" w:eastAsia="en-CA"/>
        </w:rPr>
        <w:t>metod</w:t>
      </w:r>
      <w:proofErr w:type="spellEnd"/>
      <w:r w:rsidRPr="00771182">
        <w:rPr>
          <w:color w:val="000000"/>
          <w:sz w:val="28"/>
          <w:szCs w:val="28"/>
          <w:lang w:val="en-CA" w:eastAsia="en-CA"/>
        </w:rPr>
        <w:t>.</w:t>
      </w:r>
    </w:p>
    <w:p w14:paraId="1F26565B" w14:textId="77777777" w:rsidR="00E864B8" w:rsidRDefault="00E864B8" w:rsidP="00E864B8">
      <w:pPr>
        <w:pStyle w:val="a3"/>
        <w:tabs>
          <w:tab w:val="left" w:pos="3588"/>
        </w:tabs>
        <w:jc w:val="center"/>
        <w:rPr>
          <w:b/>
          <w:bCs/>
          <w:color w:val="000000"/>
          <w:sz w:val="28"/>
          <w:szCs w:val="28"/>
        </w:rPr>
      </w:pPr>
      <w:r w:rsidRPr="00771182">
        <w:rPr>
          <w:b/>
          <w:bCs/>
          <w:color w:val="000000"/>
          <w:sz w:val="28"/>
          <w:szCs w:val="28"/>
        </w:rPr>
        <w:t xml:space="preserve">2.Pedagogik </w:t>
      </w:r>
      <w:proofErr w:type="spellStart"/>
      <w:r w:rsidRPr="00771182">
        <w:rPr>
          <w:b/>
          <w:bCs/>
          <w:color w:val="000000"/>
          <w:sz w:val="28"/>
          <w:szCs w:val="28"/>
        </w:rPr>
        <w:t>kuzatish</w:t>
      </w:r>
      <w:proofErr w:type="spellEnd"/>
      <w:r w:rsidRPr="00771182">
        <w:rPr>
          <w:b/>
          <w:bCs/>
          <w:color w:val="000000"/>
          <w:sz w:val="28"/>
          <w:szCs w:val="28"/>
        </w:rPr>
        <w:t xml:space="preserve"> </w:t>
      </w:r>
      <w:proofErr w:type="spellStart"/>
      <w:r w:rsidRPr="00771182">
        <w:rPr>
          <w:b/>
          <w:bCs/>
          <w:color w:val="000000"/>
          <w:sz w:val="28"/>
          <w:szCs w:val="28"/>
        </w:rPr>
        <w:t>metodi</w:t>
      </w:r>
      <w:proofErr w:type="spellEnd"/>
    </w:p>
    <w:p w14:paraId="1CCBB013" w14:textId="77777777" w:rsidR="00E864B8" w:rsidRDefault="00E864B8" w:rsidP="00E864B8">
      <w:pPr>
        <w:pStyle w:val="a3"/>
        <w:tabs>
          <w:tab w:val="left" w:pos="3588"/>
        </w:tabs>
        <w:ind w:left="142"/>
        <w:jc w:val="both"/>
        <w:rPr>
          <w:sz w:val="28"/>
          <w:szCs w:val="28"/>
        </w:rPr>
      </w:pPr>
      <w:r>
        <w:rPr>
          <w:b/>
          <w:bCs/>
          <w:sz w:val="28"/>
          <w:szCs w:val="28"/>
        </w:rPr>
        <w:t xml:space="preserve">      </w:t>
      </w:r>
      <w:proofErr w:type="spellStart"/>
      <w:r w:rsidRPr="00771182">
        <w:rPr>
          <w:b/>
          <w:bCs/>
          <w:sz w:val="28"/>
          <w:szCs w:val="28"/>
        </w:rPr>
        <w:t>Ilmiy-pedagogik</w:t>
      </w:r>
      <w:proofErr w:type="spellEnd"/>
      <w:r w:rsidRPr="00771182">
        <w:rPr>
          <w:b/>
          <w:bCs/>
          <w:sz w:val="28"/>
          <w:szCs w:val="28"/>
        </w:rPr>
        <w:t xml:space="preserve"> </w:t>
      </w:r>
      <w:proofErr w:type="spellStart"/>
      <w:r w:rsidRPr="00771182">
        <w:rPr>
          <w:b/>
          <w:bCs/>
          <w:sz w:val="28"/>
          <w:szCs w:val="28"/>
        </w:rPr>
        <w:t>tadqiqotlarni</w:t>
      </w:r>
      <w:proofErr w:type="spellEnd"/>
      <w:r w:rsidRPr="00771182">
        <w:rPr>
          <w:b/>
          <w:bCs/>
          <w:sz w:val="28"/>
          <w:szCs w:val="28"/>
        </w:rPr>
        <w:t xml:space="preserve"> </w:t>
      </w:r>
      <w:proofErr w:type="spellStart"/>
      <w:r w:rsidRPr="00771182">
        <w:rPr>
          <w:b/>
          <w:bCs/>
          <w:sz w:val="28"/>
          <w:szCs w:val="28"/>
        </w:rPr>
        <w:t>tashkil</w:t>
      </w:r>
      <w:proofErr w:type="spellEnd"/>
      <w:r w:rsidRPr="00771182">
        <w:rPr>
          <w:b/>
          <w:bCs/>
          <w:sz w:val="28"/>
          <w:szCs w:val="28"/>
        </w:rPr>
        <w:t xml:space="preserve"> </w:t>
      </w:r>
      <w:proofErr w:type="spellStart"/>
      <w:r w:rsidRPr="00771182">
        <w:rPr>
          <w:b/>
          <w:bCs/>
          <w:sz w:val="28"/>
          <w:szCs w:val="28"/>
        </w:rPr>
        <w:t>etish</w:t>
      </w:r>
      <w:proofErr w:type="spellEnd"/>
      <w:r w:rsidRPr="00771182">
        <w:rPr>
          <w:b/>
          <w:bCs/>
          <w:sz w:val="28"/>
          <w:szCs w:val="28"/>
        </w:rPr>
        <w:t xml:space="preserve"> </w:t>
      </w:r>
      <w:proofErr w:type="spellStart"/>
      <w:r w:rsidRPr="00771182">
        <w:rPr>
          <w:b/>
          <w:bCs/>
          <w:sz w:val="28"/>
          <w:szCs w:val="28"/>
        </w:rPr>
        <w:t>va</w:t>
      </w:r>
      <w:proofErr w:type="spellEnd"/>
      <w:r w:rsidRPr="00771182">
        <w:rPr>
          <w:b/>
          <w:bCs/>
          <w:sz w:val="28"/>
          <w:szCs w:val="28"/>
        </w:rPr>
        <w:t xml:space="preserve"> </w:t>
      </w:r>
      <w:proofErr w:type="spellStart"/>
      <w:r w:rsidRPr="00771182">
        <w:rPr>
          <w:b/>
          <w:bCs/>
          <w:sz w:val="28"/>
          <w:szCs w:val="28"/>
        </w:rPr>
        <w:t>o’tkazish</w:t>
      </w:r>
      <w:proofErr w:type="spellEnd"/>
      <w:r w:rsidRPr="00771182">
        <w:rPr>
          <w:b/>
          <w:bCs/>
          <w:sz w:val="28"/>
          <w:szCs w:val="28"/>
        </w:rPr>
        <w:t xml:space="preserve">. </w:t>
      </w:r>
      <w:proofErr w:type="spellStart"/>
      <w:r w:rsidRPr="00771182">
        <w:rPr>
          <w:sz w:val="28"/>
          <w:szCs w:val="28"/>
        </w:rPr>
        <w:t>Pedagogika</w:t>
      </w:r>
      <w:proofErr w:type="spellEnd"/>
      <w:r w:rsidRPr="00771182">
        <w:rPr>
          <w:sz w:val="28"/>
          <w:szCs w:val="28"/>
        </w:rPr>
        <w:t xml:space="preserve"> </w:t>
      </w:r>
      <w:proofErr w:type="spellStart"/>
      <w:r w:rsidRPr="00771182">
        <w:rPr>
          <w:sz w:val="28"/>
          <w:szCs w:val="28"/>
        </w:rPr>
        <w:t>fani</w:t>
      </w:r>
      <w:proofErr w:type="spellEnd"/>
      <w:r w:rsidRPr="00771182">
        <w:rPr>
          <w:sz w:val="28"/>
          <w:szCs w:val="28"/>
        </w:rPr>
        <w:t xml:space="preserve"> </w:t>
      </w:r>
      <w:proofErr w:type="spellStart"/>
      <w:r w:rsidRPr="00771182">
        <w:rPr>
          <w:sz w:val="28"/>
          <w:szCs w:val="28"/>
        </w:rPr>
        <w:t>rivoji</w:t>
      </w:r>
      <w:proofErr w:type="spellEnd"/>
      <w:r w:rsidRPr="00771182">
        <w:rPr>
          <w:sz w:val="28"/>
          <w:szCs w:val="28"/>
        </w:rPr>
        <w:t xml:space="preserve"> </w:t>
      </w:r>
      <w:proofErr w:type="spellStart"/>
      <w:r w:rsidRPr="00771182">
        <w:rPr>
          <w:sz w:val="28"/>
          <w:szCs w:val="28"/>
        </w:rPr>
        <w:t>muayyan</w:t>
      </w:r>
      <w:proofErr w:type="spellEnd"/>
      <w:r w:rsidRPr="00771182">
        <w:rPr>
          <w:sz w:val="28"/>
          <w:szCs w:val="28"/>
        </w:rPr>
        <w:t xml:space="preserve"> </w:t>
      </w:r>
      <w:proofErr w:type="spellStart"/>
      <w:r w:rsidRPr="00771182">
        <w:rPr>
          <w:sz w:val="28"/>
          <w:szCs w:val="28"/>
        </w:rPr>
        <w:t>pedagogik</w:t>
      </w:r>
      <w:proofErr w:type="spellEnd"/>
      <w:r w:rsidRPr="00771182">
        <w:rPr>
          <w:sz w:val="28"/>
          <w:szCs w:val="28"/>
        </w:rPr>
        <w:t xml:space="preserve"> </w:t>
      </w:r>
      <w:proofErr w:type="spellStart"/>
      <w:r w:rsidRPr="00771182">
        <w:rPr>
          <w:sz w:val="28"/>
          <w:szCs w:val="28"/>
        </w:rPr>
        <w:t>muammolarni</w:t>
      </w:r>
      <w:proofErr w:type="spellEnd"/>
      <w:r w:rsidRPr="00771182">
        <w:rPr>
          <w:sz w:val="28"/>
          <w:szCs w:val="28"/>
        </w:rPr>
        <w:t xml:space="preserve"> </w:t>
      </w:r>
      <w:proofErr w:type="spellStart"/>
      <w:r w:rsidRPr="00771182">
        <w:rPr>
          <w:sz w:val="28"/>
          <w:szCs w:val="28"/>
        </w:rPr>
        <w:t>tadqiq</w:t>
      </w:r>
      <w:proofErr w:type="spellEnd"/>
      <w:r w:rsidRPr="00771182">
        <w:rPr>
          <w:sz w:val="28"/>
          <w:szCs w:val="28"/>
        </w:rPr>
        <w:t xml:space="preserve"> </w:t>
      </w:r>
      <w:proofErr w:type="spellStart"/>
      <w:r w:rsidRPr="00771182">
        <w:rPr>
          <w:sz w:val="28"/>
          <w:szCs w:val="28"/>
        </w:rPr>
        <w:t>etish</w:t>
      </w:r>
      <w:proofErr w:type="spellEnd"/>
      <w:r w:rsidRPr="00771182">
        <w:rPr>
          <w:sz w:val="28"/>
          <w:szCs w:val="28"/>
        </w:rPr>
        <w:t xml:space="preserve"> </w:t>
      </w:r>
      <w:proofErr w:type="spellStart"/>
      <w:r w:rsidRPr="00771182">
        <w:rPr>
          <w:sz w:val="28"/>
          <w:szCs w:val="28"/>
        </w:rPr>
        <w:t>maqsadida</w:t>
      </w:r>
      <w:proofErr w:type="spellEnd"/>
      <w:r w:rsidRPr="00771182">
        <w:rPr>
          <w:sz w:val="28"/>
          <w:szCs w:val="28"/>
        </w:rPr>
        <w:t xml:space="preserve"> </w:t>
      </w:r>
      <w:proofErr w:type="spellStart"/>
      <w:r w:rsidRPr="00771182">
        <w:rPr>
          <w:sz w:val="28"/>
          <w:szCs w:val="28"/>
        </w:rPr>
        <w:t>olib</w:t>
      </w:r>
      <w:proofErr w:type="spellEnd"/>
      <w:r w:rsidRPr="00771182">
        <w:rPr>
          <w:sz w:val="28"/>
          <w:szCs w:val="28"/>
        </w:rPr>
        <w:t xml:space="preserve"> </w:t>
      </w:r>
      <w:proofErr w:type="spellStart"/>
      <w:r w:rsidRPr="00771182">
        <w:rPr>
          <w:sz w:val="28"/>
          <w:szCs w:val="28"/>
        </w:rPr>
        <w:t>borilgan</w:t>
      </w:r>
      <w:proofErr w:type="spellEnd"/>
      <w:r w:rsidRPr="00771182">
        <w:rPr>
          <w:sz w:val="28"/>
          <w:szCs w:val="28"/>
        </w:rPr>
        <w:t xml:space="preserve"> </w:t>
      </w:r>
      <w:proofErr w:type="spellStart"/>
      <w:r w:rsidRPr="00771182">
        <w:rPr>
          <w:sz w:val="28"/>
          <w:szCs w:val="28"/>
        </w:rPr>
        <w:t>tadqiqot</w:t>
      </w:r>
      <w:proofErr w:type="spellEnd"/>
      <w:r w:rsidRPr="00771182">
        <w:rPr>
          <w:sz w:val="28"/>
          <w:szCs w:val="28"/>
        </w:rPr>
        <w:t xml:space="preserve"> </w:t>
      </w:r>
      <w:proofErr w:type="spellStart"/>
      <w:r w:rsidRPr="00771182">
        <w:rPr>
          <w:sz w:val="28"/>
          <w:szCs w:val="28"/>
        </w:rPr>
        <w:t>ishlarining</w:t>
      </w:r>
      <w:proofErr w:type="spellEnd"/>
      <w:r w:rsidRPr="00771182">
        <w:rPr>
          <w:sz w:val="28"/>
          <w:szCs w:val="28"/>
        </w:rPr>
        <w:t xml:space="preserve"> </w:t>
      </w:r>
      <w:proofErr w:type="spellStart"/>
      <w:r w:rsidRPr="00771182">
        <w:rPr>
          <w:sz w:val="28"/>
          <w:szCs w:val="28"/>
        </w:rPr>
        <w:t>g'oyasi</w:t>
      </w:r>
      <w:proofErr w:type="spellEnd"/>
      <w:r w:rsidRPr="00771182">
        <w:rPr>
          <w:sz w:val="28"/>
          <w:szCs w:val="28"/>
        </w:rPr>
        <w:t xml:space="preserve">, </w:t>
      </w:r>
      <w:proofErr w:type="spellStart"/>
      <w:r w:rsidRPr="00771182">
        <w:rPr>
          <w:sz w:val="28"/>
          <w:szCs w:val="28"/>
        </w:rPr>
        <w:t>mazmuni</w:t>
      </w:r>
      <w:proofErr w:type="spellEnd"/>
      <w:r w:rsidRPr="00771182">
        <w:rPr>
          <w:sz w:val="28"/>
          <w:szCs w:val="28"/>
        </w:rPr>
        <w:t xml:space="preserve"> </w:t>
      </w:r>
      <w:proofErr w:type="spellStart"/>
      <w:r w:rsidRPr="00771182">
        <w:rPr>
          <w:sz w:val="28"/>
          <w:szCs w:val="28"/>
        </w:rPr>
        <w:t>hamda</w:t>
      </w:r>
      <w:proofErr w:type="spellEnd"/>
      <w:r w:rsidRPr="00771182">
        <w:rPr>
          <w:sz w:val="28"/>
          <w:szCs w:val="28"/>
        </w:rPr>
        <w:t xml:space="preserve"> </w:t>
      </w:r>
      <w:proofErr w:type="spellStart"/>
      <w:r w:rsidRPr="00771182">
        <w:rPr>
          <w:sz w:val="28"/>
          <w:szCs w:val="28"/>
        </w:rPr>
        <w:t>natijalari</w:t>
      </w:r>
      <w:proofErr w:type="spellEnd"/>
      <w:r w:rsidRPr="00771182">
        <w:rPr>
          <w:sz w:val="28"/>
          <w:szCs w:val="28"/>
        </w:rPr>
        <w:t xml:space="preserve"> </w:t>
      </w:r>
      <w:proofErr w:type="spellStart"/>
      <w:r w:rsidRPr="00771182">
        <w:rPr>
          <w:sz w:val="28"/>
          <w:szCs w:val="28"/>
        </w:rPr>
        <w:t>hisobiga</w:t>
      </w:r>
      <w:proofErr w:type="spellEnd"/>
      <w:r w:rsidRPr="00771182">
        <w:rPr>
          <w:sz w:val="28"/>
          <w:szCs w:val="28"/>
        </w:rPr>
        <w:t xml:space="preserve"> </w:t>
      </w:r>
      <w:proofErr w:type="spellStart"/>
      <w:r w:rsidRPr="00771182">
        <w:rPr>
          <w:sz w:val="28"/>
          <w:szCs w:val="28"/>
        </w:rPr>
        <w:t>ta'minlanadi</w:t>
      </w:r>
      <w:proofErr w:type="spellEnd"/>
      <w:r w:rsidRPr="00771182">
        <w:rPr>
          <w:sz w:val="28"/>
          <w:szCs w:val="28"/>
        </w:rPr>
        <w:t xml:space="preserve">. </w:t>
      </w:r>
      <w:proofErr w:type="spellStart"/>
      <w:r w:rsidRPr="00771182">
        <w:rPr>
          <w:sz w:val="28"/>
          <w:szCs w:val="28"/>
        </w:rPr>
        <w:t>Ijtimoiy</w:t>
      </w:r>
      <w:proofErr w:type="spellEnd"/>
      <w:r w:rsidRPr="00771182">
        <w:rPr>
          <w:sz w:val="28"/>
          <w:szCs w:val="28"/>
        </w:rPr>
        <w:t xml:space="preserve"> </w:t>
      </w:r>
      <w:proofErr w:type="spellStart"/>
      <w:r w:rsidRPr="00771182">
        <w:rPr>
          <w:sz w:val="28"/>
          <w:szCs w:val="28"/>
        </w:rPr>
        <w:t>va</w:t>
      </w:r>
      <w:proofErr w:type="spellEnd"/>
      <w:r w:rsidRPr="00771182">
        <w:rPr>
          <w:sz w:val="28"/>
          <w:szCs w:val="28"/>
        </w:rPr>
        <w:t xml:space="preserve"> </w:t>
      </w:r>
      <w:proofErr w:type="spellStart"/>
      <w:r w:rsidRPr="00771182">
        <w:rPr>
          <w:sz w:val="28"/>
          <w:szCs w:val="28"/>
        </w:rPr>
        <w:t>ishlab</w:t>
      </w:r>
      <w:proofErr w:type="spellEnd"/>
      <w:r w:rsidRPr="00771182">
        <w:rPr>
          <w:sz w:val="28"/>
          <w:szCs w:val="28"/>
        </w:rPr>
        <w:t xml:space="preserve"> </w:t>
      </w:r>
      <w:proofErr w:type="spellStart"/>
      <w:r w:rsidRPr="00771182">
        <w:rPr>
          <w:sz w:val="28"/>
          <w:szCs w:val="28"/>
        </w:rPr>
        <w:t>chiqarish</w:t>
      </w:r>
      <w:proofErr w:type="spellEnd"/>
      <w:r w:rsidRPr="00771182">
        <w:rPr>
          <w:sz w:val="28"/>
          <w:szCs w:val="28"/>
        </w:rPr>
        <w:t xml:space="preserve"> </w:t>
      </w:r>
      <w:proofErr w:type="spellStart"/>
      <w:r w:rsidRPr="00771182">
        <w:rPr>
          <w:sz w:val="28"/>
          <w:szCs w:val="28"/>
        </w:rPr>
        <w:t>jarayonining</w:t>
      </w:r>
      <w:proofErr w:type="spellEnd"/>
      <w:r w:rsidRPr="00771182">
        <w:rPr>
          <w:sz w:val="28"/>
          <w:szCs w:val="28"/>
        </w:rPr>
        <w:t xml:space="preserve"> </w:t>
      </w:r>
      <w:proofErr w:type="spellStart"/>
      <w:r w:rsidRPr="00771182">
        <w:rPr>
          <w:sz w:val="28"/>
          <w:szCs w:val="28"/>
        </w:rPr>
        <w:t>rivoji</w:t>
      </w:r>
      <w:proofErr w:type="spellEnd"/>
      <w:r w:rsidRPr="00771182">
        <w:rPr>
          <w:sz w:val="28"/>
          <w:szCs w:val="28"/>
        </w:rPr>
        <w:t xml:space="preserve"> </w:t>
      </w:r>
      <w:proofErr w:type="spellStart"/>
      <w:r w:rsidRPr="00771182">
        <w:rPr>
          <w:sz w:val="28"/>
          <w:szCs w:val="28"/>
        </w:rPr>
        <w:t>shaxsni</w:t>
      </w:r>
      <w:proofErr w:type="spellEnd"/>
      <w:r w:rsidRPr="00771182">
        <w:rPr>
          <w:sz w:val="28"/>
          <w:szCs w:val="28"/>
        </w:rPr>
        <w:t xml:space="preserve"> </w:t>
      </w:r>
      <w:proofErr w:type="spellStart"/>
      <w:r w:rsidRPr="00771182">
        <w:rPr>
          <w:sz w:val="28"/>
          <w:szCs w:val="28"/>
        </w:rPr>
        <w:t>har</w:t>
      </w:r>
      <w:proofErr w:type="spellEnd"/>
      <w:r w:rsidRPr="00771182">
        <w:rPr>
          <w:sz w:val="28"/>
          <w:szCs w:val="28"/>
        </w:rPr>
        <w:t xml:space="preserve"> </w:t>
      </w:r>
      <w:proofErr w:type="spellStart"/>
      <w:r w:rsidRPr="00771182">
        <w:rPr>
          <w:sz w:val="28"/>
          <w:szCs w:val="28"/>
        </w:rPr>
        <w:t>tomonlama</w:t>
      </w:r>
      <w:proofErr w:type="spellEnd"/>
      <w:r w:rsidRPr="00771182">
        <w:rPr>
          <w:sz w:val="28"/>
          <w:szCs w:val="28"/>
        </w:rPr>
        <w:t xml:space="preserve"> </w:t>
      </w:r>
      <w:proofErr w:type="spellStart"/>
      <w:r w:rsidRPr="00771182">
        <w:rPr>
          <w:sz w:val="28"/>
          <w:szCs w:val="28"/>
        </w:rPr>
        <w:t>kamol</w:t>
      </w:r>
      <w:proofErr w:type="spellEnd"/>
      <w:r w:rsidRPr="00771182">
        <w:rPr>
          <w:sz w:val="28"/>
          <w:szCs w:val="28"/>
        </w:rPr>
        <w:t xml:space="preserve"> </w:t>
      </w:r>
      <w:proofErr w:type="spellStart"/>
      <w:r w:rsidRPr="00771182">
        <w:rPr>
          <w:sz w:val="28"/>
          <w:szCs w:val="28"/>
        </w:rPr>
        <w:t>toptirish</w:t>
      </w:r>
      <w:proofErr w:type="spellEnd"/>
      <w:r w:rsidRPr="00771182">
        <w:rPr>
          <w:sz w:val="28"/>
          <w:szCs w:val="28"/>
        </w:rPr>
        <w:t xml:space="preserve"> </w:t>
      </w:r>
      <w:proofErr w:type="spellStart"/>
      <w:r w:rsidRPr="00771182">
        <w:rPr>
          <w:sz w:val="28"/>
          <w:szCs w:val="28"/>
        </w:rPr>
        <w:t>imkonini</w:t>
      </w:r>
      <w:proofErr w:type="spellEnd"/>
      <w:r w:rsidRPr="00771182">
        <w:rPr>
          <w:sz w:val="28"/>
          <w:szCs w:val="28"/>
        </w:rPr>
        <w:t xml:space="preserve"> </w:t>
      </w:r>
      <w:proofErr w:type="spellStart"/>
      <w:r w:rsidRPr="00771182">
        <w:rPr>
          <w:sz w:val="28"/>
          <w:szCs w:val="28"/>
        </w:rPr>
        <w:t>beruvchi</w:t>
      </w:r>
      <w:proofErr w:type="spellEnd"/>
      <w:r w:rsidRPr="00771182">
        <w:rPr>
          <w:sz w:val="28"/>
          <w:szCs w:val="28"/>
        </w:rPr>
        <w:t xml:space="preserve"> </w:t>
      </w:r>
      <w:proofErr w:type="spellStart"/>
      <w:r w:rsidRPr="00771182">
        <w:rPr>
          <w:sz w:val="28"/>
          <w:szCs w:val="28"/>
        </w:rPr>
        <w:t>omil</w:t>
      </w:r>
      <w:proofErr w:type="spellEnd"/>
      <w:r w:rsidRPr="00771182">
        <w:rPr>
          <w:sz w:val="28"/>
          <w:szCs w:val="28"/>
        </w:rPr>
        <w:t xml:space="preserve"> </w:t>
      </w:r>
      <w:proofErr w:type="spellStart"/>
      <w:r w:rsidRPr="00771182">
        <w:rPr>
          <w:sz w:val="28"/>
          <w:szCs w:val="28"/>
        </w:rPr>
        <w:t>hamda</w:t>
      </w:r>
      <w:proofErr w:type="spellEnd"/>
      <w:r w:rsidRPr="00771182">
        <w:rPr>
          <w:sz w:val="28"/>
          <w:szCs w:val="28"/>
        </w:rPr>
        <w:t xml:space="preserve"> </w:t>
      </w:r>
      <w:proofErr w:type="spellStart"/>
      <w:r w:rsidRPr="00771182">
        <w:rPr>
          <w:sz w:val="28"/>
          <w:szCs w:val="28"/>
        </w:rPr>
        <w:t>pedagogik</w:t>
      </w:r>
      <w:proofErr w:type="spellEnd"/>
      <w:r w:rsidRPr="00771182">
        <w:rPr>
          <w:sz w:val="28"/>
          <w:szCs w:val="28"/>
        </w:rPr>
        <w:t xml:space="preserve"> </w:t>
      </w:r>
      <w:proofErr w:type="spellStart"/>
      <w:r w:rsidRPr="00771182">
        <w:rPr>
          <w:sz w:val="28"/>
          <w:szCs w:val="28"/>
        </w:rPr>
        <w:t>shart-sharoitlarni</w:t>
      </w:r>
      <w:proofErr w:type="spellEnd"/>
      <w:r w:rsidRPr="00771182">
        <w:rPr>
          <w:sz w:val="28"/>
          <w:szCs w:val="28"/>
        </w:rPr>
        <w:t xml:space="preserve"> </w:t>
      </w:r>
      <w:proofErr w:type="spellStart"/>
      <w:r w:rsidRPr="00771182">
        <w:rPr>
          <w:sz w:val="28"/>
          <w:szCs w:val="28"/>
        </w:rPr>
        <w:t>aniqlash</w:t>
      </w:r>
      <w:proofErr w:type="spellEnd"/>
      <w:r w:rsidRPr="00771182">
        <w:rPr>
          <w:sz w:val="28"/>
          <w:szCs w:val="28"/>
        </w:rPr>
        <w:t xml:space="preserve">, </w:t>
      </w:r>
      <w:proofErr w:type="spellStart"/>
      <w:r w:rsidRPr="00771182">
        <w:rPr>
          <w:sz w:val="28"/>
          <w:szCs w:val="28"/>
        </w:rPr>
        <w:t>jamiyat</w:t>
      </w:r>
      <w:proofErr w:type="spellEnd"/>
      <w:r w:rsidRPr="00771182">
        <w:rPr>
          <w:sz w:val="28"/>
          <w:szCs w:val="28"/>
        </w:rPr>
        <w:t xml:space="preserve"> </w:t>
      </w:r>
      <w:proofErr w:type="spellStart"/>
      <w:r w:rsidRPr="00771182">
        <w:rPr>
          <w:sz w:val="28"/>
          <w:szCs w:val="28"/>
        </w:rPr>
        <w:t>va</w:t>
      </w:r>
      <w:proofErr w:type="spellEnd"/>
      <w:r w:rsidRPr="00771182">
        <w:rPr>
          <w:sz w:val="28"/>
          <w:szCs w:val="28"/>
        </w:rPr>
        <w:t xml:space="preserve"> </w:t>
      </w:r>
      <w:proofErr w:type="spellStart"/>
      <w:r w:rsidRPr="00771182">
        <w:rPr>
          <w:sz w:val="28"/>
          <w:szCs w:val="28"/>
        </w:rPr>
        <w:t>shaxs</w:t>
      </w:r>
      <w:proofErr w:type="spellEnd"/>
      <w:r w:rsidRPr="00771182">
        <w:rPr>
          <w:sz w:val="28"/>
          <w:szCs w:val="28"/>
        </w:rPr>
        <w:t xml:space="preserve"> </w:t>
      </w:r>
      <w:proofErr w:type="spellStart"/>
      <w:r w:rsidRPr="00771182">
        <w:rPr>
          <w:sz w:val="28"/>
          <w:szCs w:val="28"/>
        </w:rPr>
        <w:t>ma'naviyatiga</w:t>
      </w:r>
      <w:proofErr w:type="spellEnd"/>
      <w:r w:rsidRPr="00771182">
        <w:rPr>
          <w:sz w:val="28"/>
          <w:szCs w:val="28"/>
        </w:rPr>
        <w:t xml:space="preserve"> </w:t>
      </w:r>
      <w:proofErr w:type="spellStart"/>
      <w:r w:rsidRPr="00771182">
        <w:rPr>
          <w:sz w:val="28"/>
          <w:szCs w:val="28"/>
        </w:rPr>
        <w:t>ziyon</w:t>
      </w:r>
      <w:proofErr w:type="spellEnd"/>
      <w:r w:rsidRPr="00771182">
        <w:rPr>
          <w:sz w:val="28"/>
          <w:szCs w:val="28"/>
        </w:rPr>
        <w:t xml:space="preserve"> </w:t>
      </w:r>
      <w:proofErr w:type="spellStart"/>
      <w:r w:rsidRPr="00771182">
        <w:rPr>
          <w:sz w:val="28"/>
          <w:szCs w:val="28"/>
        </w:rPr>
        <w:t>yetkazuvchi</w:t>
      </w:r>
      <w:proofErr w:type="spellEnd"/>
      <w:r w:rsidRPr="00771182">
        <w:rPr>
          <w:sz w:val="28"/>
          <w:szCs w:val="28"/>
        </w:rPr>
        <w:t xml:space="preserve"> </w:t>
      </w:r>
      <w:proofErr w:type="spellStart"/>
      <w:r w:rsidRPr="00771182">
        <w:rPr>
          <w:sz w:val="28"/>
          <w:szCs w:val="28"/>
        </w:rPr>
        <w:t>holatlarni</w:t>
      </w:r>
      <w:proofErr w:type="spellEnd"/>
      <w:r w:rsidRPr="00771182">
        <w:rPr>
          <w:sz w:val="28"/>
          <w:szCs w:val="28"/>
        </w:rPr>
        <w:t xml:space="preserve"> </w:t>
      </w:r>
      <w:proofErr w:type="spellStart"/>
      <w:r w:rsidRPr="00771182">
        <w:rPr>
          <w:sz w:val="28"/>
          <w:szCs w:val="28"/>
        </w:rPr>
        <w:t>bartaraf</w:t>
      </w:r>
      <w:proofErr w:type="spellEnd"/>
      <w:r w:rsidRPr="00771182">
        <w:rPr>
          <w:sz w:val="28"/>
          <w:szCs w:val="28"/>
        </w:rPr>
        <w:t xml:space="preserve"> </w:t>
      </w:r>
      <w:proofErr w:type="spellStart"/>
      <w:r w:rsidRPr="00771182">
        <w:rPr>
          <w:sz w:val="28"/>
          <w:szCs w:val="28"/>
        </w:rPr>
        <w:t>etishni</w:t>
      </w:r>
      <w:proofErr w:type="spellEnd"/>
      <w:r w:rsidRPr="00771182">
        <w:rPr>
          <w:sz w:val="28"/>
          <w:szCs w:val="28"/>
        </w:rPr>
        <w:t xml:space="preserve"> </w:t>
      </w:r>
      <w:proofErr w:type="spellStart"/>
      <w:r w:rsidRPr="00771182">
        <w:rPr>
          <w:sz w:val="28"/>
          <w:szCs w:val="28"/>
        </w:rPr>
        <w:t>taqozo</w:t>
      </w:r>
      <w:proofErr w:type="spellEnd"/>
      <w:r w:rsidRPr="00771182">
        <w:rPr>
          <w:sz w:val="28"/>
          <w:szCs w:val="28"/>
        </w:rPr>
        <w:t xml:space="preserve"> </w:t>
      </w:r>
      <w:proofErr w:type="spellStart"/>
      <w:r w:rsidRPr="00771182">
        <w:rPr>
          <w:sz w:val="28"/>
          <w:szCs w:val="28"/>
        </w:rPr>
        <w:t>qiladi</w:t>
      </w:r>
      <w:proofErr w:type="spellEnd"/>
      <w:r w:rsidRPr="00771182">
        <w:rPr>
          <w:sz w:val="28"/>
          <w:szCs w:val="28"/>
        </w:rPr>
        <w:t xml:space="preserve">. </w:t>
      </w:r>
      <w:proofErr w:type="spellStart"/>
      <w:r w:rsidRPr="00771182">
        <w:rPr>
          <w:sz w:val="28"/>
          <w:szCs w:val="28"/>
        </w:rPr>
        <w:t>Tarbiya</w:t>
      </w:r>
      <w:proofErr w:type="spellEnd"/>
      <w:r w:rsidRPr="00771182">
        <w:rPr>
          <w:sz w:val="28"/>
          <w:szCs w:val="28"/>
        </w:rPr>
        <w:t xml:space="preserve"> </w:t>
      </w:r>
      <w:proofErr w:type="spellStart"/>
      <w:r w:rsidRPr="00771182">
        <w:rPr>
          <w:sz w:val="28"/>
          <w:szCs w:val="28"/>
        </w:rPr>
        <w:t>jarayonlarining</w:t>
      </w:r>
      <w:proofErr w:type="spellEnd"/>
      <w:r w:rsidRPr="00771182">
        <w:rPr>
          <w:sz w:val="28"/>
          <w:szCs w:val="28"/>
        </w:rPr>
        <w:t xml:space="preserve"> </w:t>
      </w:r>
      <w:proofErr w:type="spellStart"/>
      <w:r w:rsidRPr="00771182">
        <w:rPr>
          <w:sz w:val="28"/>
          <w:szCs w:val="28"/>
        </w:rPr>
        <w:t>mohiyatini</w:t>
      </w:r>
      <w:proofErr w:type="spellEnd"/>
      <w:r w:rsidRPr="00771182">
        <w:rPr>
          <w:sz w:val="28"/>
          <w:szCs w:val="28"/>
        </w:rPr>
        <w:t xml:space="preserve"> </w:t>
      </w:r>
      <w:proofErr w:type="spellStart"/>
      <w:r w:rsidRPr="00771182">
        <w:rPr>
          <w:sz w:val="28"/>
          <w:szCs w:val="28"/>
        </w:rPr>
        <w:t>anglash</w:t>
      </w:r>
      <w:proofErr w:type="spellEnd"/>
      <w:r w:rsidRPr="00771182">
        <w:rPr>
          <w:sz w:val="28"/>
          <w:szCs w:val="28"/>
        </w:rPr>
        <w:t xml:space="preserve"> </w:t>
      </w:r>
      <w:proofErr w:type="spellStart"/>
      <w:r w:rsidRPr="00771182">
        <w:rPr>
          <w:sz w:val="28"/>
          <w:szCs w:val="28"/>
        </w:rPr>
        <w:t>ularni</w:t>
      </w:r>
      <w:proofErr w:type="spellEnd"/>
      <w:r w:rsidRPr="00771182">
        <w:rPr>
          <w:sz w:val="28"/>
          <w:szCs w:val="28"/>
        </w:rPr>
        <w:t xml:space="preserve"> </w:t>
      </w:r>
      <w:proofErr w:type="spellStart"/>
      <w:r w:rsidRPr="00771182">
        <w:rPr>
          <w:sz w:val="28"/>
          <w:szCs w:val="28"/>
        </w:rPr>
        <w:t>keng</w:t>
      </w:r>
      <w:proofErr w:type="spellEnd"/>
      <w:r w:rsidRPr="00771182">
        <w:rPr>
          <w:sz w:val="28"/>
          <w:szCs w:val="28"/>
        </w:rPr>
        <w:t xml:space="preserve"> </w:t>
      </w:r>
      <w:proofErr w:type="spellStart"/>
      <w:r w:rsidRPr="00771182">
        <w:rPr>
          <w:sz w:val="28"/>
          <w:szCs w:val="28"/>
        </w:rPr>
        <w:t>yoki</w:t>
      </w:r>
      <w:proofErr w:type="spellEnd"/>
      <w:r w:rsidRPr="00771182">
        <w:rPr>
          <w:sz w:val="28"/>
          <w:szCs w:val="28"/>
        </w:rPr>
        <w:t xml:space="preserve"> tor </w:t>
      </w:r>
      <w:proofErr w:type="spellStart"/>
      <w:r w:rsidRPr="00771182">
        <w:rPr>
          <w:sz w:val="28"/>
          <w:szCs w:val="28"/>
        </w:rPr>
        <w:t>doirada</w:t>
      </w:r>
      <w:proofErr w:type="spellEnd"/>
      <w:r w:rsidRPr="00771182">
        <w:rPr>
          <w:sz w:val="28"/>
          <w:szCs w:val="28"/>
        </w:rPr>
        <w:t xml:space="preserve"> </w:t>
      </w:r>
      <w:proofErr w:type="spellStart"/>
      <w:r w:rsidRPr="00771182">
        <w:rPr>
          <w:sz w:val="28"/>
          <w:szCs w:val="28"/>
        </w:rPr>
        <w:t>o'rganish</w:t>
      </w:r>
      <w:proofErr w:type="spellEnd"/>
      <w:r w:rsidRPr="00771182">
        <w:rPr>
          <w:sz w:val="28"/>
          <w:szCs w:val="28"/>
        </w:rPr>
        <w:t xml:space="preserve">, </w:t>
      </w:r>
      <w:proofErr w:type="spellStart"/>
      <w:r w:rsidRPr="00771182">
        <w:rPr>
          <w:sz w:val="28"/>
          <w:szCs w:val="28"/>
        </w:rPr>
        <w:t>mavjud</w:t>
      </w:r>
      <w:proofErr w:type="spellEnd"/>
      <w:r w:rsidRPr="00771182">
        <w:rPr>
          <w:sz w:val="28"/>
          <w:szCs w:val="28"/>
        </w:rPr>
        <w:t xml:space="preserve"> </w:t>
      </w:r>
      <w:proofErr w:type="spellStart"/>
      <w:r w:rsidRPr="00771182">
        <w:rPr>
          <w:sz w:val="28"/>
          <w:szCs w:val="28"/>
        </w:rPr>
        <w:t>ko'rsatkichlar</w:t>
      </w:r>
      <w:proofErr w:type="spellEnd"/>
      <w:r w:rsidRPr="00771182">
        <w:rPr>
          <w:sz w:val="28"/>
          <w:szCs w:val="28"/>
        </w:rPr>
        <w:t xml:space="preserve"> </w:t>
      </w:r>
      <w:proofErr w:type="spellStart"/>
      <w:r w:rsidRPr="00771182">
        <w:rPr>
          <w:sz w:val="28"/>
          <w:szCs w:val="28"/>
        </w:rPr>
        <w:t>vositasida</w:t>
      </w:r>
      <w:proofErr w:type="spellEnd"/>
      <w:r w:rsidRPr="00771182">
        <w:rPr>
          <w:sz w:val="28"/>
          <w:szCs w:val="28"/>
        </w:rPr>
        <w:t xml:space="preserve"> </w:t>
      </w:r>
      <w:proofErr w:type="spellStart"/>
      <w:r w:rsidRPr="00771182">
        <w:rPr>
          <w:sz w:val="28"/>
          <w:szCs w:val="28"/>
        </w:rPr>
        <w:t>ularning</w:t>
      </w:r>
      <w:proofErr w:type="spellEnd"/>
      <w:r w:rsidRPr="00771182">
        <w:rPr>
          <w:sz w:val="28"/>
          <w:szCs w:val="28"/>
        </w:rPr>
        <w:t xml:space="preserve"> </w:t>
      </w:r>
      <w:proofErr w:type="spellStart"/>
      <w:r w:rsidRPr="00771182">
        <w:rPr>
          <w:sz w:val="28"/>
          <w:szCs w:val="28"/>
        </w:rPr>
        <w:t>sodir</w:t>
      </w:r>
      <w:proofErr w:type="spellEnd"/>
      <w:r w:rsidRPr="00771182">
        <w:rPr>
          <w:sz w:val="28"/>
          <w:szCs w:val="28"/>
        </w:rPr>
        <w:t xml:space="preserve"> </w:t>
      </w:r>
      <w:proofErr w:type="spellStart"/>
      <w:r w:rsidRPr="00771182">
        <w:rPr>
          <w:sz w:val="28"/>
          <w:szCs w:val="28"/>
        </w:rPr>
        <w:t>bo'lish</w:t>
      </w:r>
      <w:proofErr w:type="spellEnd"/>
      <w:r w:rsidRPr="00771182">
        <w:rPr>
          <w:sz w:val="28"/>
          <w:szCs w:val="28"/>
        </w:rPr>
        <w:t xml:space="preserve"> </w:t>
      </w:r>
      <w:proofErr w:type="spellStart"/>
      <w:r w:rsidRPr="00771182">
        <w:rPr>
          <w:sz w:val="28"/>
          <w:szCs w:val="28"/>
        </w:rPr>
        <w:t>sabablarini</w:t>
      </w:r>
      <w:proofErr w:type="spellEnd"/>
      <w:r w:rsidRPr="00771182">
        <w:rPr>
          <w:sz w:val="28"/>
          <w:szCs w:val="28"/>
        </w:rPr>
        <w:t xml:space="preserve"> </w:t>
      </w:r>
      <w:proofErr w:type="spellStart"/>
      <w:r w:rsidRPr="00771182">
        <w:rPr>
          <w:sz w:val="28"/>
          <w:szCs w:val="28"/>
        </w:rPr>
        <w:t>o'rganish</w:t>
      </w:r>
      <w:proofErr w:type="spellEnd"/>
      <w:r w:rsidRPr="00771182">
        <w:rPr>
          <w:sz w:val="28"/>
          <w:szCs w:val="28"/>
        </w:rPr>
        <w:t xml:space="preserve">, </w:t>
      </w:r>
      <w:proofErr w:type="spellStart"/>
      <w:r w:rsidRPr="00771182">
        <w:rPr>
          <w:sz w:val="28"/>
          <w:szCs w:val="28"/>
        </w:rPr>
        <w:t>zarur</w:t>
      </w:r>
      <w:proofErr w:type="spellEnd"/>
      <w:r w:rsidRPr="00771182">
        <w:rPr>
          <w:sz w:val="28"/>
          <w:szCs w:val="28"/>
        </w:rPr>
        <w:t xml:space="preserve"> </w:t>
      </w:r>
      <w:proofErr w:type="spellStart"/>
      <w:r w:rsidRPr="00771182">
        <w:rPr>
          <w:sz w:val="28"/>
          <w:szCs w:val="28"/>
        </w:rPr>
        <w:t>chora-tadbirlarni</w:t>
      </w:r>
      <w:proofErr w:type="spellEnd"/>
      <w:r w:rsidRPr="00771182">
        <w:rPr>
          <w:sz w:val="28"/>
          <w:szCs w:val="28"/>
        </w:rPr>
        <w:t xml:space="preserve"> </w:t>
      </w:r>
      <w:proofErr w:type="spellStart"/>
      <w:r w:rsidRPr="00771182">
        <w:rPr>
          <w:sz w:val="28"/>
          <w:szCs w:val="28"/>
        </w:rPr>
        <w:t>belgilash</w:t>
      </w:r>
      <w:proofErr w:type="spellEnd"/>
      <w:r w:rsidRPr="00771182">
        <w:rPr>
          <w:sz w:val="28"/>
          <w:szCs w:val="28"/>
        </w:rPr>
        <w:t xml:space="preserve"> </w:t>
      </w:r>
      <w:proofErr w:type="spellStart"/>
      <w:r w:rsidRPr="00771182">
        <w:rPr>
          <w:sz w:val="28"/>
          <w:szCs w:val="28"/>
        </w:rPr>
        <w:t>ilmiy</w:t>
      </w:r>
      <w:proofErr w:type="spellEnd"/>
      <w:r w:rsidRPr="00771182">
        <w:rPr>
          <w:sz w:val="28"/>
          <w:szCs w:val="28"/>
        </w:rPr>
        <w:t xml:space="preserve"> </w:t>
      </w:r>
      <w:proofErr w:type="spellStart"/>
      <w:r w:rsidRPr="00771182">
        <w:rPr>
          <w:sz w:val="28"/>
          <w:szCs w:val="28"/>
        </w:rPr>
        <w:t>izlanishlarni</w:t>
      </w:r>
      <w:proofErr w:type="spellEnd"/>
      <w:r w:rsidRPr="00771182">
        <w:rPr>
          <w:sz w:val="28"/>
          <w:szCs w:val="28"/>
        </w:rPr>
        <w:t xml:space="preserve"> </w:t>
      </w:r>
      <w:proofErr w:type="spellStart"/>
      <w:r w:rsidRPr="00771182">
        <w:rPr>
          <w:sz w:val="28"/>
          <w:szCs w:val="28"/>
        </w:rPr>
        <w:t>tashkil</w:t>
      </w:r>
      <w:proofErr w:type="spellEnd"/>
      <w:r w:rsidRPr="00771182">
        <w:rPr>
          <w:sz w:val="28"/>
          <w:szCs w:val="28"/>
        </w:rPr>
        <w:t xml:space="preserve"> </w:t>
      </w:r>
      <w:proofErr w:type="spellStart"/>
      <w:r w:rsidRPr="00771182">
        <w:rPr>
          <w:sz w:val="28"/>
          <w:szCs w:val="28"/>
        </w:rPr>
        <w:t>etish</w:t>
      </w:r>
      <w:proofErr w:type="spellEnd"/>
      <w:r w:rsidRPr="00771182">
        <w:rPr>
          <w:sz w:val="28"/>
          <w:szCs w:val="28"/>
        </w:rPr>
        <w:t xml:space="preserve"> </w:t>
      </w:r>
      <w:proofErr w:type="spellStart"/>
      <w:r w:rsidRPr="00771182">
        <w:rPr>
          <w:sz w:val="28"/>
          <w:szCs w:val="28"/>
        </w:rPr>
        <w:t>zaruriyatini</w:t>
      </w:r>
      <w:proofErr w:type="spellEnd"/>
      <w:r w:rsidRPr="00771182">
        <w:rPr>
          <w:sz w:val="28"/>
          <w:szCs w:val="28"/>
        </w:rPr>
        <w:t xml:space="preserve"> </w:t>
      </w:r>
      <w:proofErr w:type="spellStart"/>
      <w:r w:rsidRPr="00771182">
        <w:rPr>
          <w:sz w:val="28"/>
          <w:szCs w:val="28"/>
        </w:rPr>
        <w:t>yuzaga</w:t>
      </w:r>
      <w:proofErr w:type="spellEnd"/>
      <w:r w:rsidRPr="00771182">
        <w:rPr>
          <w:sz w:val="28"/>
          <w:szCs w:val="28"/>
        </w:rPr>
        <w:t xml:space="preserve"> </w:t>
      </w:r>
      <w:proofErr w:type="spellStart"/>
      <w:r w:rsidRPr="00771182">
        <w:rPr>
          <w:sz w:val="28"/>
          <w:szCs w:val="28"/>
        </w:rPr>
        <w:t>keltiradi</w:t>
      </w:r>
      <w:proofErr w:type="spellEnd"/>
      <w:r w:rsidRPr="00771182">
        <w:rPr>
          <w:sz w:val="28"/>
          <w:szCs w:val="28"/>
        </w:rPr>
        <w:t xml:space="preserve">. </w:t>
      </w:r>
      <w:proofErr w:type="spellStart"/>
      <w:r w:rsidRPr="00771182">
        <w:rPr>
          <w:sz w:val="28"/>
          <w:szCs w:val="28"/>
        </w:rPr>
        <w:t>Pedagogik</w:t>
      </w:r>
      <w:proofErr w:type="spellEnd"/>
      <w:r w:rsidRPr="00771182">
        <w:rPr>
          <w:sz w:val="28"/>
          <w:szCs w:val="28"/>
        </w:rPr>
        <w:t xml:space="preserve"> </w:t>
      </w:r>
      <w:proofErr w:type="spellStart"/>
      <w:r w:rsidRPr="00771182">
        <w:rPr>
          <w:sz w:val="28"/>
          <w:szCs w:val="28"/>
        </w:rPr>
        <w:t>izlanishlarning</w:t>
      </w:r>
      <w:proofErr w:type="spellEnd"/>
      <w:r w:rsidRPr="00771182">
        <w:rPr>
          <w:sz w:val="28"/>
          <w:szCs w:val="28"/>
        </w:rPr>
        <w:t xml:space="preserve"> </w:t>
      </w:r>
      <w:proofErr w:type="spellStart"/>
      <w:r w:rsidRPr="00771182">
        <w:rPr>
          <w:sz w:val="28"/>
          <w:szCs w:val="28"/>
        </w:rPr>
        <w:t>samarali</w:t>
      </w:r>
      <w:proofErr w:type="spellEnd"/>
      <w:r w:rsidRPr="00771182">
        <w:rPr>
          <w:sz w:val="28"/>
          <w:szCs w:val="28"/>
        </w:rPr>
        <w:t xml:space="preserve"> </w:t>
      </w:r>
      <w:proofErr w:type="spellStart"/>
      <w:r w:rsidRPr="00771182">
        <w:rPr>
          <w:sz w:val="28"/>
          <w:szCs w:val="28"/>
        </w:rPr>
        <w:t>kechishi</w:t>
      </w:r>
      <w:proofErr w:type="spellEnd"/>
      <w:r w:rsidRPr="00771182">
        <w:rPr>
          <w:sz w:val="28"/>
          <w:szCs w:val="28"/>
        </w:rPr>
        <w:t xml:space="preserve"> </w:t>
      </w:r>
      <w:proofErr w:type="spellStart"/>
      <w:r w:rsidRPr="00771182">
        <w:rPr>
          <w:sz w:val="28"/>
          <w:szCs w:val="28"/>
        </w:rPr>
        <w:t>bir</w:t>
      </w:r>
      <w:proofErr w:type="spellEnd"/>
      <w:r w:rsidRPr="00771182">
        <w:rPr>
          <w:sz w:val="28"/>
          <w:szCs w:val="28"/>
        </w:rPr>
        <w:t xml:space="preserve"> </w:t>
      </w:r>
      <w:proofErr w:type="spellStart"/>
      <w:r w:rsidRPr="00771182">
        <w:rPr>
          <w:sz w:val="28"/>
          <w:szCs w:val="28"/>
        </w:rPr>
        <w:t>qator</w:t>
      </w:r>
      <w:proofErr w:type="spellEnd"/>
      <w:r w:rsidRPr="00771182">
        <w:rPr>
          <w:sz w:val="28"/>
          <w:szCs w:val="28"/>
        </w:rPr>
        <w:t xml:space="preserve"> </w:t>
      </w:r>
      <w:proofErr w:type="spellStart"/>
      <w:r w:rsidRPr="00771182">
        <w:rPr>
          <w:sz w:val="28"/>
          <w:szCs w:val="28"/>
        </w:rPr>
        <w:t>obyektiv</w:t>
      </w:r>
      <w:proofErr w:type="spellEnd"/>
      <w:r w:rsidRPr="00771182">
        <w:rPr>
          <w:sz w:val="28"/>
          <w:szCs w:val="28"/>
        </w:rPr>
        <w:t xml:space="preserve"> </w:t>
      </w:r>
      <w:proofErr w:type="spellStart"/>
      <w:r w:rsidRPr="00771182">
        <w:rPr>
          <w:sz w:val="28"/>
          <w:szCs w:val="28"/>
        </w:rPr>
        <w:t>va</w:t>
      </w:r>
      <w:proofErr w:type="spellEnd"/>
      <w:r w:rsidRPr="00771182">
        <w:rPr>
          <w:sz w:val="28"/>
          <w:szCs w:val="28"/>
        </w:rPr>
        <w:t xml:space="preserve"> </w:t>
      </w:r>
      <w:proofErr w:type="spellStart"/>
      <w:r w:rsidRPr="00771182">
        <w:rPr>
          <w:sz w:val="28"/>
          <w:szCs w:val="28"/>
        </w:rPr>
        <w:t>subyektiv</w:t>
      </w:r>
      <w:proofErr w:type="spellEnd"/>
      <w:r w:rsidRPr="00771182">
        <w:rPr>
          <w:sz w:val="28"/>
          <w:szCs w:val="28"/>
        </w:rPr>
        <w:t xml:space="preserve"> </w:t>
      </w:r>
      <w:proofErr w:type="spellStart"/>
      <w:r w:rsidRPr="00771182">
        <w:rPr>
          <w:sz w:val="28"/>
          <w:szCs w:val="28"/>
        </w:rPr>
        <w:t>omillarga</w:t>
      </w:r>
      <w:proofErr w:type="spellEnd"/>
      <w:r w:rsidRPr="00771182">
        <w:rPr>
          <w:sz w:val="28"/>
          <w:szCs w:val="28"/>
        </w:rPr>
        <w:t xml:space="preserve"> </w:t>
      </w:r>
      <w:proofErr w:type="spellStart"/>
      <w:r w:rsidRPr="00771182">
        <w:rPr>
          <w:sz w:val="28"/>
          <w:szCs w:val="28"/>
        </w:rPr>
        <w:t>bog'liq</w:t>
      </w:r>
      <w:proofErr w:type="spellEnd"/>
      <w:r w:rsidRPr="00771182">
        <w:rPr>
          <w:sz w:val="28"/>
          <w:szCs w:val="28"/>
        </w:rPr>
        <w:t xml:space="preserve">. </w:t>
      </w:r>
      <w:proofErr w:type="spellStart"/>
      <w:r w:rsidRPr="00771182">
        <w:rPr>
          <w:sz w:val="28"/>
          <w:szCs w:val="28"/>
        </w:rPr>
        <w:t>jylazkur</w:t>
      </w:r>
      <w:proofErr w:type="spellEnd"/>
      <w:r w:rsidRPr="00771182">
        <w:rPr>
          <w:sz w:val="28"/>
          <w:szCs w:val="28"/>
        </w:rPr>
        <w:t xml:space="preserve"> </w:t>
      </w:r>
      <w:proofErr w:type="spellStart"/>
      <w:r w:rsidRPr="00771182">
        <w:rPr>
          <w:sz w:val="28"/>
          <w:szCs w:val="28"/>
        </w:rPr>
        <w:t>jarayonda</w:t>
      </w:r>
      <w:proofErr w:type="spellEnd"/>
      <w:r w:rsidRPr="00771182">
        <w:rPr>
          <w:sz w:val="28"/>
          <w:szCs w:val="28"/>
        </w:rPr>
        <w:t xml:space="preserve"> </w:t>
      </w:r>
      <w:proofErr w:type="spellStart"/>
      <w:r w:rsidRPr="00771182">
        <w:rPr>
          <w:sz w:val="28"/>
          <w:szCs w:val="28"/>
        </w:rPr>
        <w:t>maqsadga</w:t>
      </w:r>
      <w:proofErr w:type="spellEnd"/>
      <w:r w:rsidRPr="00771182">
        <w:rPr>
          <w:sz w:val="28"/>
          <w:szCs w:val="28"/>
        </w:rPr>
        <w:t xml:space="preserve"> </w:t>
      </w:r>
      <w:proofErr w:type="spellStart"/>
      <w:r w:rsidRPr="00771182">
        <w:rPr>
          <w:sz w:val="28"/>
          <w:szCs w:val="28"/>
        </w:rPr>
        <w:t>muvofiq</w:t>
      </w:r>
      <w:proofErr w:type="spellEnd"/>
      <w:r w:rsidRPr="00771182">
        <w:rPr>
          <w:sz w:val="28"/>
          <w:szCs w:val="28"/>
        </w:rPr>
        <w:t xml:space="preserve"> </w:t>
      </w:r>
      <w:proofErr w:type="spellStart"/>
      <w:r w:rsidRPr="00771182">
        <w:rPr>
          <w:sz w:val="28"/>
          <w:szCs w:val="28"/>
        </w:rPr>
        <w:t>keluvchi</w:t>
      </w:r>
      <w:proofErr w:type="spellEnd"/>
      <w:r w:rsidRPr="00771182">
        <w:rPr>
          <w:sz w:val="28"/>
          <w:szCs w:val="28"/>
        </w:rPr>
        <w:t xml:space="preserve">, </w:t>
      </w:r>
      <w:proofErr w:type="spellStart"/>
      <w:r w:rsidRPr="00771182">
        <w:rPr>
          <w:sz w:val="28"/>
          <w:szCs w:val="28"/>
        </w:rPr>
        <w:t>maqbul</w:t>
      </w:r>
      <w:proofErr w:type="spellEnd"/>
      <w:r w:rsidRPr="00771182">
        <w:rPr>
          <w:sz w:val="28"/>
          <w:szCs w:val="28"/>
        </w:rPr>
        <w:t xml:space="preserve">, </w:t>
      </w:r>
      <w:proofErr w:type="spellStart"/>
      <w:r w:rsidRPr="00771182">
        <w:rPr>
          <w:sz w:val="28"/>
          <w:szCs w:val="28"/>
        </w:rPr>
        <w:t>ayni</w:t>
      </w:r>
      <w:proofErr w:type="spellEnd"/>
      <w:r w:rsidRPr="00771182">
        <w:rPr>
          <w:sz w:val="28"/>
          <w:szCs w:val="28"/>
        </w:rPr>
        <w:t xml:space="preserve"> </w:t>
      </w:r>
      <w:proofErr w:type="spellStart"/>
      <w:r w:rsidRPr="00771182">
        <w:rPr>
          <w:sz w:val="28"/>
          <w:szCs w:val="28"/>
        </w:rPr>
        <w:t>vaqtda</w:t>
      </w:r>
      <w:proofErr w:type="spellEnd"/>
      <w:r w:rsidRPr="00771182">
        <w:rPr>
          <w:sz w:val="28"/>
          <w:szCs w:val="28"/>
        </w:rPr>
        <w:t xml:space="preserve"> </w:t>
      </w:r>
      <w:proofErr w:type="spellStart"/>
      <w:r w:rsidRPr="00771182">
        <w:rPr>
          <w:sz w:val="28"/>
          <w:szCs w:val="28"/>
        </w:rPr>
        <w:t>samarali</w:t>
      </w:r>
      <w:proofErr w:type="spellEnd"/>
      <w:r w:rsidRPr="00771182">
        <w:rPr>
          <w:sz w:val="28"/>
          <w:szCs w:val="28"/>
        </w:rPr>
        <w:t xml:space="preserve"> </w:t>
      </w:r>
      <w:proofErr w:type="spellStart"/>
      <w:r w:rsidRPr="00771182">
        <w:rPr>
          <w:sz w:val="28"/>
          <w:szCs w:val="28"/>
        </w:rPr>
        <w:t>bo'lgan</w:t>
      </w:r>
      <w:proofErr w:type="spellEnd"/>
      <w:r w:rsidRPr="00771182">
        <w:rPr>
          <w:sz w:val="28"/>
          <w:szCs w:val="28"/>
        </w:rPr>
        <w:t xml:space="preserve"> </w:t>
      </w:r>
      <w:proofErr w:type="spellStart"/>
      <w:r w:rsidRPr="00771182">
        <w:rPr>
          <w:sz w:val="28"/>
          <w:szCs w:val="28"/>
        </w:rPr>
        <w:t>metodlarni</w:t>
      </w:r>
      <w:proofErr w:type="spellEnd"/>
      <w:r w:rsidRPr="00771182">
        <w:rPr>
          <w:sz w:val="28"/>
          <w:szCs w:val="28"/>
        </w:rPr>
        <w:t xml:space="preserve"> </w:t>
      </w:r>
      <w:proofErr w:type="spellStart"/>
      <w:r w:rsidRPr="00771182">
        <w:rPr>
          <w:sz w:val="28"/>
          <w:szCs w:val="28"/>
        </w:rPr>
        <w:t>tanlay</w:t>
      </w:r>
      <w:proofErr w:type="spellEnd"/>
      <w:r w:rsidRPr="00771182">
        <w:rPr>
          <w:sz w:val="28"/>
          <w:szCs w:val="28"/>
        </w:rPr>
        <w:t xml:space="preserve"> </w:t>
      </w:r>
      <w:proofErr w:type="spellStart"/>
      <w:r w:rsidRPr="00771182">
        <w:rPr>
          <w:sz w:val="28"/>
          <w:szCs w:val="28"/>
        </w:rPr>
        <w:t>olish</w:t>
      </w:r>
      <w:proofErr w:type="spellEnd"/>
      <w:r w:rsidRPr="00771182">
        <w:rPr>
          <w:sz w:val="28"/>
          <w:szCs w:val="28"/>
        </w:rPr>
        <w:t xml:space="preserve"> ham </w:t>
      </w:r>
      <w:proofErr w:type="spellStart"/>
      <w:r w:rsidRPr="00771182">
        <w:rPr>
          <w:sz w:val="28"/>
          <w:szCs w:val="28"/>
        </w:rPr>
        <w:t>muhimdir</w:t>
      </w:r>
      <w:proofErr w:type="spellEnd"/>
      <w:r>
        <w:rPr>
          <w:sz w:val="28"/>
          <w:szCs w:val="28"/>
        </w:rPr>
        <w:t xml:space="preserve"> </w:t>
      </w:r>
      <w:proofErr w:type="spellStart"/>
      <w:r w:rsidRPr="00E37316">
        <w:rPr>
          <w:i/>
          <w:iCs/>
          <w:sz w:val="28"/>
          <w:szCs w:val="28"/>
          <w:u w:val="single"/>
        </w:rPr>
        <w:t>Pedagogik</w:t>
      </w:r>
      <w:proofErr w:type="spellEnd"/>
      <w:r w:rsidRPr="00E37316">
        <w:rPr>
          <w:i/>
          <w:iCs/>
          <w:sz w:val="28"/>
          <w:szCs w:val="28"/>
          <w:u w:val="single"/>
        </w:rPr>
        <w:t xml:space="preserve"> </w:t>
      </w:r>
      <w:proofErr w:type="spellStart"/>
      <w:r w:rsidRPr="00E37316">
        <w:rPr>
          <w:i/>
          <w:iCs/>
          <w:sz w:val="28"/>
          <w:szCs w:val="28"/>
          <w:u w:val="single"/>
        </w:rPr>
        <w:t>ilmiv-tadqiqot</w:t>
      </w:r>
      <w:proofErr w:type="spellEnd"/>
      <w:r w:rsidRPr="00E37316">
        <w:rPr>
          <w:i/>
          <w:iCs/>
          <w:sz w:val="28"/>
          <w:szCs w:val="28"/>
          <w:u w:val="single"/>
        </w:rPr>
        <w:t xml:space="preserve"> </w:t>
      </w:r>
      <w:proofErr w:type="spellStart"/>
      <w:r w:rsidRPr="00E37316">
        <w:rPr>
          <w:i/>
          <w:iCs/>
          <w:sz w:val="28"/>
          <w:szCs w:val="28"/>
          <w:u w:val="single"/>
        </w:rPr>
        <w:t>metodlari</w:t>
      </w:r>
      <w:proofErr w:type="spellEnd"/>
      <w:r w:rsidRPr="00771182">
        <w:rPr>
          <w:sz w:val="28"/>
          <w:szCs w:val="28"/>
        </w:rPr>
        <w:t xml:space="preserve"> </w:t>
      </w:r>
      <w:proofErr w:type="spellStart"/>
      <w:r w:rsidRPr="00771182">
        <w:rPr>
          <w:sz w:val="28"/>
          <w:szCs w:val="28"/>
        </w:rPr>
        <w:t>shaxsni</w:t>
      </w:r>
      <w:proofErr w:type="spellEnd"/>
      <w:r w:rsidRPr="00771182">
        <w:rPr>
          <w:sz w:val="28"/>
          <w:szCs w:val="28"/>
        </w:rPr>
        <w:t xml:space="preserve"> </w:t>
      </w:r>
      <w:proofErr w:type="spellStart"/>
      <w:r w:rsidRPr="00771182">
        <w:rPr>
          <w:sz w:val="28"/>
          <w:szCs w:val="28"/>
        </w:rPr>
        <w:t>tarbiyalash</w:t>
      </w:r>
      <w:proofErr w:type="spellEnd"/>
      <w:r w:rsidRPr="00771182">
        <w:rPr>
          <w:sz w:val="28"/>
          <w:szCs w:val="28"/>
        </w:rPr>
        <w:t xml:space="preserve">, </w:t>
      </w:r>
      <w:proofErr w:type="spellStart"/>
      <w:r w:rsidRPr="00771182">
        <w:rPr>
          <w:sz w:val="28"/>
          <w:szCs w:val="28"/>
        </w:rPr>
        <w:t>unga</w:t>
      </w:r>
      <w:proofErr w:type="spellEnd"/>
      <w:r w:rsidRPr="00771182">
        <w:rPr>
          <w:sz w:val="28"/>
          <w:szCs w:val="28"/>
        </w:rPr>
        <w:t xml:space="preserve"> </w:t>
      </w:r>
      <w:proofErr w:type="spellStart"/>
      <w:r w:rsidRPr="00771182">
        <w:rPr>
          <w:sz w:val="28"/>
          <w:szCs w:val="28"/>
        </w:rPr>
        <w:t>muayyan</w:t>
      </w:r>
      <w:proofErr w:type="spellEnd"/>
      <w:r w:rsidRPr="00771182">
        <w:rPr>
          <w:sz w:val="28"/>
          <w:szCs w:val="28"/>
        </w:rPr>
        <w:t xml:space="preserve"> </w:t>
      </w:r>
      <w:proofErr w:type="spellStart"/>
      <w:r w:rsidRPr="00771182">
        <w:rPr>
          <w:sz w:val="28"/>
          <w:szCs w:val="28"/>
        </w:rPr>
        <w:t>yo'nalishlarda</w:t>
      </w:r>
      <w:proofErr w:type="spellEnd"/>
      <w:r w:rsidRPr="00771182">
        <w:rPr>
          <w:sz w:val="28"/>
          <w:szCs w:val="28"/>
        </w:rPr>
        <w:t xml:space="preserve"> </w:t>
      </w:r>
      <w:proofErr w:type="spellStart"/>
      <w:r w:rsidRPr="00771182">
        <w:rPr>
          <w:sz w:val="28"/>
          <w:szCs w:val="28"/>
        </w:rPr>
        <w:t>chuqur</w:t>
      </w:r>
      <w:proofErr w:type="spellEnd"/>
      <w:r w:rsidRPr="00771182">
        <w:rPr>
          <w:sz w:val="28"/>
          <w:szCs w:val="28"/>
        </w:rPr>
        <w:t xml:space="preserve">, </w:t>
      </w:r>
      <w:proofErr w:type="spellStart"/>
      <w:r w:rsidRPr="00771182">
        <w:rPr>
          <w:sz w:val="28"/>
          <w:szCs w:val="28"/>
        </w:rPr>
        <w:t>puxta</w:t>
      </w:r>
      <w:proofErr w:type="spellEnd"/>
      <w:r w:rsidRPr="00771182">
        <w:rPr>
          <w:sz w:val="28"/>
          <w:szCs w:val="28"/>
        </w:rPr>
        <w:t xml:space="preserve"> </w:t>
      </w:r>
      <w:proofErr w:type="spellStart"/>
      <w:r w:rsidRPr="00771182">
        <w:rPr>
          <w:sz w:val="28"/>
          <w:szCs w:val="28"/>
        </w:rPr>
        <w:t>ilmiy</w:t>
      </w:r>
      <w:proofErr w:type="spellEnd"/>
      <w:r w:rsidRPr="00771182">
        <w:rPr>
          <w:sz w:val="28"/>
          <w:szCs w:val="28"/>
        </w:rPr>
        <w:t xml:space="preserve"> </w:t>
      </w:r>
      <w:proofErr w:type="spellStart"/>
      <w:r w:rsidRPr="00771182">
        <w:rPr>
          <w:sz w:val="28"/>
          <w:szCs w:val="28"/>
        </w:rPr>
        <w:t>bilimlarni</w:t>
      </w:r>
      <w:proofErr w:type="spellEnd"/>
      <w:r w:rsidRPr="00771182">
        <w:rPr>
          <w:sz w:val="28"/>
          <w:szCs w:val="28"/>
        </w:rPr>
        <w:t xml:space="preserve"> </w:t>
      </w:r>
      <w:proofErr w:type="spellStart"/>
      <w:r w:rsidRPr="00771182">
        <w:rPr>
          <w:sz w:val="28"/>
          <w:szCs w:val="28"/>
        </w:rPr>
        <w:t>berishga</w:t>
      </w:r>
      <w:proofErr w:type="spellEnd"/>
      <w:r w:rsidRPr="00771182">
        <w:rPr>
          <w:sz w:val="28"/>
          <w:szCs w:val="28"/>
        </w:rPr>
        <w:t xml:space="preserve"> </w:t>
      </w:r>
      <w:proofErr w:type="spellStart"/>
      <w:r w:rsidRPr="00771182">
        <w:rPr>
          <w:sz w:val="28"/>
          <w:szCs w:val="28"/>
        </w:rPr>
        <w:t>berish</w:t>
      </w:r>
      <w:proofErr w:type="spellEnd"/>
      <w:r w:rsidRPr="00771182">
        <w:rPr>
          <w:sz w:val="28"/>
          <w:szCs w:val="28"/>
        </w:rPr>
        <w:t xml:space="preserve"> </w:t>
      </w:r>
      <w:proofErr w:type="spellStart"/>
      <w:r w:rsidRPr="00771182">
        <w:rPr>
          <w:sz w:val="28"/>
          <w:szCs w:val="28"/>
        </w:rPr>
        <w:t>tamoyillari</w:t>
      </w:r>
      <w:proofErr w:type="spellEnd"/>
      <w:r w:rsidRPr="00771182">
        <w:rPr>
          <w:sz w:val="28"/>
          <w:szCs w:val="28"/>
        </w:rPr>
        <w:t xml:space="preserve">, </w:t>
      </w:r>
      <w:proofErr w:type="spellStart"/>
      <w:r w:rsidRPr="00771182">
        <w:rPr>
          <w:sz w:val="28"/>
          <w:szCs w:val="28"/>
        </w:rPr>
        <w:t>obyektiv</w:t>
      </w:r>
      <w:proofErr w:type="spellEnd"/>
      <w:r w:rsidRPr="00771182">
        <w:rPr>
          <w:sz w:val="28"/>
          <w:szCs w:val="28"/>
        </w:rPr>
        <w:t xml:space="preserve"> </w:t>
      </w:r>
      <w:proofErr w:type="spellStart"/>
      <w:r w:rsidRPr="00771182">
        <w:rPr>
          <w:sz w:val="28"/>
          <w:szCs w:val="28"/>
        </w:rPr>
        <w:t>va</w:t>
      </w:r>
      <w:proofErr w:type="spellEnd"/>
      <w:r w:rsidRPr="00771182">
        <w:rPr>
          <w:sz w:val="28"/>
          <w:szCs w:val="28"/>
        </w:rPr>
        <w:t xml:space="preserve"> </w:t>
      </w:r>
      <w:proofErr w:type="spellStart"/>
      <w:r w:rsidRPr="00771182">
        <w:rPr>
          <w:sz w:val="28"/>
          <w:szCs w:val="28"/>
        </w:rPr>
        <w:t>subyektiv</w:t>
      </w:r>
      <w:proofErr w:type="spellEnd"/>
      <w:r w:rsidRPr="00771182">
        <w:rPr>
          <w:sz w:val="28"/>
          <w:szCs w:val="28"/>
        </w:rPr>
        <w:t xml:space="preserve"> </w:t>
      </w:r>
      <w:proofErr w:type="spellStart"/>
      <w:r w:rsidRPr="00771182">
        <w:rPr>
          <w:sz w:val="28"/>
          <w:szCs w:val="28"/>
        </w:rPr>
        <w:t>omillarini</w:t>
      </w:r>
      <w:proofErr w:type="spellEnd"/>
      <w:r w:rsidRPr="00771182">
        <w:rPr>
          <w:sz w:val="28"/>
          <w:szCs w:val="28"/>
        </w:rPr>
        <w:t xml:space="preserve"> </w:t>
      </w:r>
      <w:proofErr w:type="spellStart"/>
      <w:r w:rsidRPr="00771182">
        <w:rPr>
          <w:sz w:val="28"/>
          <w:szCs w:val="28"/>
        </w:rPr>
        <w:t>aniqlovchi</w:t>
      </w:r>
      <w:proofErr w:type="spellEnd"/>
      <w:r w:rsidRPr="00771182">
        <w:rPr>
          <w:sz w:val="28"/>
          <w:szCs w:val="28"/>
        </w:rPr>
        <w:t xml:space="preserve"> </w:t>
      </w:r>
      <w:proofErr w:type="spellStart"/>
      <w:r w:rsidRPr="00771182">
        <w:rPr>
          <w:sz w:val="28"/>
          <w:szCs w:val="28"/>
        </w:rPr>
        <w:t>pedagogik</w:t>
      </w:r>
      <w:proofErr w:type="spellEnd"/>
      <w:r w:rsidRPr="00771182">
        <w:rPr>
          <w:sz w:val="28"/>
          <w:szCs w:val="28"/>
        </w:rPr>
        <w:t xml:space="preserve"> </w:t>
      </w:r>
      <w:proofErr w:type="spellStart"/>
      <w:r w:rsidRPr="00771182">
        <w:rPr>
          <w:sz w:val="28"/>
          <w:szCs w:val="28"/>
        </w:rPr>
        <w:t>jarayonning</w:t>
      </w:r>
      <w:proofErr w:type="spellEnd"/>
      <w:r w:rsidRPr="00771182">
        <w:rPr>
          <w:sz w:val="28"/>
          <w:szCs w:val="28"/>
        </w:rPr>
        <w:t xml:space="preserve"> </w:t>
      </w:r>
      <w:proofErr w:type="spellStart"/>
      <w:r w:rsidRPr="00771182">
        <w:rPr>
          <w:sz w:val="28"/>
          <w:szCs w:val="28"/>
        </w:rPr>
        <w:t>ichki</w:t>
      </w:r>
      <w:proofErr w:type="spellEnd"/>
      <w:r w:rsidRPr="00771182">
        <w:rPr>
          <w:sz w:val="28"/>
          <w:szCs w:val="28"/>
        </w:rPr>
        <w:t xml:space="preserve"> </w:t>
      </w:r>
      <w:proofErr w:type="spellStart"/>
      <w:r w:rsidRPr="00771182">
        <w:rPr>
          <w:sz w:val="28"/>
          <w:szCs w:val="28"/>
        </w:rPr>
        <w:t>mohiyati</w:t>
      </w:r>
      <w:proofErr w:type="spellEnd"/>
      <w:r w:rsidRPr="00771182">
        <w:rPr>
          <w:sz w:val="28"/>
          <w:szCs w:val="28"/>
        </w:rPr>
        <w:t xml:space="preserve">, </w:t>
      </w:r>
      <w:proofErr w:type="spellStart"/>
      <w:r w:rsidRPr="00771182">
        <w:rPr>
          <w:sz w:val="28"/>
          <w:szCs w:val="28"/>
        </w:rPr>
        <w:t>aloqa</w:t>
      </w:r>
      <w:proofErr w:type="spellEnd"/>
      <w:r w:rsidRPr="00771182">
        <w:rPr>
          <w:sz w:val="28"/>
          <w:szCs w:val="28"/>
        </w:rPr>
        <w:t xml:space="preserve"> </w:t>
      </w:r>
      <w:proofErr w:type="spellStart"/>
      <w:r w:rsidRPr="00771182">
        <w:rPr>
          <w:sz w:val="28"/>
          <w:szCs w:val="28"/>
        </w:rPr>
        <w:t>va</w:t>
      </w:r>
      <w:proofErr w:type="spellEnd"/>
      <w:r w:rsidRPr="00771182">
        <w:rPr>
          <w:sz w:val="28"/>
          <w:szCs w:val="28"/>
        </w:rPr>
        <w:t xml:space="preserve"> </w:t>
      </w:r>
      <w:proofErr w:type="spellStart"/>
      <w:r w:rsidRPr="00771182">
        <w:rPr>
          <w:sz w:val="28"/>
          <w:szCs w:val="28"/>
        </w:rPr>
        <w:t>qonuniyatlarini</w:t>
      </w:r>
      <w:proofErr w:type="spellEnd"/>
      <w:r w:rsidRPr="00771182">
        <w:rPr>
          <w:sz w:val="28"/>
          <w:szCs w:val="28"/>
        </w:rPr>
        <w:t xml:space="preserve"> </w:t>
      </w:r>
      <w:proofErr w:type="spellStart"/>
      <w:r w:rsidRPr="00771182">
        <w:rPr>
          <w:sz w:val="28"/>
          <w:szCs w:val="28"/>
        </w:rPr>
        <w:t>maxsus</w:t>
      </w:r>
      <w:proofErr w:type="spellEnd"/>
      <w:r w:rsidRPr="00771182">
        <w:rPr>
          <w:sz w:val="28"/>
          <w:szCs w:val="28"/>
        </w:rPr>
        <w:t xml:space="preserve"> </w:t>
      </w:r>
      <w:proofErr w:type="spellStart"/>
      <w:r w:rsidRPr="00771182">
        <w:rPr>
          <w:sz w:val="28"/>
          <w:szCs w:val="28"/>
        </w:rPr>
        <w:t>tekshirish</w:t>
      </w:r>
      <w:proofErr w:type="spellEnd"/>
      <w:r w:rsidRPr="00771182">
        <w:rPr>
          <w:sz w:val="28"/>
          <w:szCs w:val="28"/>
        </w:rPr>
        <w:t xml:space="preserve"> </w:t>
      </w:r>
      <w:proofErr w:type="spellStart"/>
      <w:r w:rsidRPr="00771182">
        <w:rPr>
          <w:sz w:val="28"/>
          <w:szCs w:val="28"/>
        </w:rPr>
        <w:t>va</w:t>
      </w:r>
      <w:proofErr w:type="spellEnd"/>
      <w:r w:rsidRPr="00771182">
        <w:rPr>
          <w:sz w:val="28"/>
          <w:szCs w:val="28"/>
        </w:rPr>
        <w:t xml:space="preserve"> </w:t>
      </w:r>
      <w:proofErr w:type="spellStart"/>
      <w:r w:rsidRPr="00771182">
        <w:rPr>
          <w:sz w:val="28"/>
          <w:szCs w:val="28"/>
        </w:rPr>
        <w:t>bilish</w:t>
      </w:r>
      <w:proofErr w:type="spellEnd"/>
      <w:r w:rsidRPr="00771182">
        <w:rPr>
          <w:sz w:val="28"/>
          <w:szCs w:val="28"/>
        </w:rPr>
        <w:t xml:space="preserve"> </w:t>
      </w:r>
      <w:proofErr w:type="spellStart"/>
      <w:r w:rsidRPr="00771182">
        <w:rPr>
          <w:sz w:val="28"/>
          <w:szCs w:val="28"/>
        </w:rPr>
        <w:t>usullaridir</w:t>
      </w:r>
      <w:proofErr w:type="spellEnd"/>
      <w:r w:rsidRPr="00771182">
        <w:rPr>
          <w:sz w:val="28"/>
          <w:szCs w:val="28"/>
        </w:rPr>
        <w:t>.</w:t>
      </w:r>
      <w:r>
        <w:rPr>
          <w:sz w:val="28"/>
          <w:szCs w:val="28"/>
        </w:rPr>
        <w:t xml:space="preserve"> </w:t>
      </w:r>
      <w:proofErr w:type="spellStart"/>
      <w:r w:rsidRPr="00771182">
        <w:rPr>
          <w:sz w:val="28"/>
          <w:szCs w:val="28"/>
        </w:rPr>
        <w:t>Ayni</w:t>
      </w:r>
      <w:proofErr w:type="spellEnd"/>
      <w:r w:rsidRPr="00771182">
        <w:rPr>
          <w:sz w:val="28"/>
          <w:szCs w:val="28"/>
        </w:rPr>
        <w:t xml:space="preserve"> </w:t>
      </w:r>
      <w:proofErr w:type="spellStart"/>
      <w:r w:rsidRPr="00771182">
        <w:rPr>
          <w:sz w:val="28"/>
          <w:szCs w:val="28"/>
        </w:rPr>
        <w:t>vaqtda</w:t>
      </w:r>
      <w:proofErr w:type="spellEnd"/>
      <w:r w:rsidRPr="00771182">
        <w:rPr>
          <w:sz w:val="28"/>
          <w:szCs w:val="28"/>
        </w:rPr>
        <w:t xml:space="preserve">, </w:t>
      </w:r>
      <w:proofErr w:type="spellStart"/>
      <w:r w:rsidRPr="00771182">
        <w:rPr>
          <w:sz w:val="28"/>
          <w:szCs w:val="28"/>
        </w:rPr>
        <w:t>O'zbekiston</w:t>
      </w:r>
      <w:proofErr w:type="spellEnd"/>
      <w:r w:rsidRPr="00771182">
        <w:rPr>
          <w:sz w:val="28"/>
          <w:szCs w:val="28"/>
        </w:rPr>
        <w:t xml:space="preserve"> </w:t>
      </w:r>
      <w:proofErr w:type="spellStart"/>
      <w:r w:rsidRPr="00771182">
        <w:rPr>
          <w:sz w:val="28"/>
          <w:szCs w:val="28"/>
        </w:rPr>
        <w:t>Respublikasida</w:t>
      </w:r>
      <w:proofErr w:type="spellEnd"/>
      <w:r w:rsidRPr="00771182">
        <w:rPr>
          <w:sz w:val="28"/>
          <w:szCs w:val="28"/>
        </w:rPr>
        <w:t xml:space="preserve"> </w:t>
      </w:r>
      <w:proofErr w:type="spellStart"/>
      <w:r w:rsidRPr="00771182">
        <w:rPr>
          <w:sz w:val="28"/>
          <w:szCs w:val="28"/>
        </w:rPr>
        <w:t>pedagogik</w:t>
      </w:r>
      <w:proofErr w:type="spellEnd"/>
      <w:r w:rsidRPr="00771182">
        <w:rPr>
          <w:sz w:val="28"/>
          <w:szCs w:val="28"/>
        </w:rPr>
        <w:t xml:space="preserve"> </w:t>
      </w:r>
      <w:proofErr w:type="spellStart"/>
      <w:r w:rsidRPr="00771182">
        <w:rPr>
          <w:sz w:val="28"/>
          <w:szCs w:val="28"/>
        </w:rPr>
        <w:t>yo'nalishda</w:t>
      </w:r>
      <w:proofErr w:type="spellEnd"/>
      <w:r w:rsidRPr="00771182">
        <w:rPr>
          <w:sz w:val="28"/>
          <w:szCs w:val="28"/>
        </w:rPr>
        <w:t xml:space="preserve"> </w:t>
      </w:r>
      <w:proofErr w:type="spellStart"/>
      <w:r w:rsidRPr="00771182">
        <w:rPr>
          <w:sz w:val="28"/>
          <w:szCs w:val="28"/>
        </w:rPr>
        <w:t>olib</w:t>
      </w:r>
      <w:proofErr w:type="spellEnd"/>
      <w:r w:rsidRPr="00771182">
        <w:rPr>
          <w:sz w:val="28"/>
          <w:szCs w:val="28"/>
        </w:rPr>
        <w:t xml:space="preserve"> </w:t>
      </w:r>
      <w:proofErr w:type="spellStart"/>
      <w:r w:rsidRPr="00771182">
        <w:rPr>
          <w:sz w:val="28"/>
          <w:szCs w:val="28"/>
        </w:rPr>
        <w:t>borilayotgan</w:t>
      </w:r>
      <w:proofErr w:type="spellEnd"/>
      <w:r w:rsidRPr="00771182">
        <w:rPr>
          <w:sz w:val="28"/>
          <w:szCs w:val="28"/>
        </w:rPr>
        <w:t xml:space="preserve"> </w:t>
      </w:r>
      <w:proofErr w:type="spellStart"/>
      <w:r w:rsidRPr="00771182">
        <w:rPr>
          <w:b/>
          <w:bCs/>
          <w:sz w:val="28"/>
          <w:szCs w:val="28"/>
        </w:rPr>
        <w:t>ilmiy</w:t>
      </w:r>
      <w:proofErr w:type="spellEnd"/>
      <w:r w:rsidRPr="00771182">
        <w:rPr>
          <w:b/>
          <w:bCs/>
          <w:sz w:val="28"/>
          <w:szCs w:val="28"/>
        </w:rPr>
        <w:t xml:space="preserve"> </w:t>
      </w:r>
      <w:proofErr w:type="spellStart"/>
      <w:r w:rsidRPr="00771182">
        <w:rPr>
          <w:sz w:val="28"/>
          <w:szCs w:val="28"/>
        </w:rPr>
        <w:t>izlanishlar</w:t>
      </w:r>
      <w:proofErr w:type="spellEnd"/>
      <w:r w:rsidRPr="00771182">
        <w:rPr>
          <w:sz w:val="28"/>
          <w:szCs w:val="28"/>
        </w:rPr>
        <w:t xml:space="preserve"> </w:t>
      </w:r>
      <w:proofErr w:type="spellStart"/>
      <w:r w:rsidRPr="00771182">
        <w:rPr>
          <w:sz w:val="28"/>
          <w:szCs w:val="28"/>
        </w:rPr>
        <w:t>dialektik</w:t>
      </w:r>
      <w:proofErr w:type="spellEnd"/>
      <w:r w:rsidRPr="00771182">
        <w:rPr>
          <w:sz w:val="28"/>
          <w:szCs w:val="28"/>
        </w:rPr>
        <w:t xml:space="preserve"> </w:t>
      </w:r>
      <w:proofErr w:type="spellStart"/>
      <w:r w:rsidRPr="00771182">
        <w:rPr>
          <w:sz w:val="28"/>
          <w:szCs w:val="28"/>
        </w:rPr>
        <w:t>yondashuvga</w:t>
      </w:r>
      <w:proofErr w:type="spellEnd"/>
      <w:r w:rsidRPr="00771182">
        <w:rPr>
          <w:sz w:val="28"/>
          <w:szCs w:val="28"/>
        </w:rPr>
        <w:t xml:space="preserve"> </w:t>
      </w:r>
      <w:proofErr w:type="spellStart"/>
      <w:r w:rsidRPr="00771182">
        <w:rPr>
          <w:sz w:val="28"/>
          <w:szCs w:val="28"/>
        </w:rPr>
        <w:t>asoslanadi</w:t>
      </w:r>
      <w:proofErr w:type="spellEnd"/>
      <w:r w:rsidRPr="00771182">
        <w:rPr>
          <w:sz w:val="28"/>
          <w:szCs w:val="28"/>
        </w:rPr>
        <w:t xml:space="preserve">. </w:t>
      </w:r>
      <w:proofErr w:type="spellStart"/>
      <w:r w:rsidRPr="00771182">
        <w:rPr>
          <w:sz w:val="28"/>
          <w:szCs w:val="28"/>
        </w:rPr>
        <w:t>Pedagogik</w:t>
      </w:r>
      <w:proofErr w:type="spellEnd"/>
      <w:r w:rsidRPr="00771182">
        <w:rPr>
          <w:sz w:val="28"/>
          <w:szCs w:val="28"/>
        </w:rPr>
        <w:t xml:space="preserve"> </w:t>
      </w:r>
      <w:proofErr w:type="spellStart"/>
      <w:r w:rsidRPr="00771182">
        <w:rPr>
          <w:sz w:val="28"/>
          <w:szCs w:val="28"/>
        </w:rPr>
        <w:t>hodisa</w:t>
      </w:r>
      <w:proofErr w:type="spellEnd"/>
      <w:r w:rsidRPr="00771182">
        <w:rPr>
          <w:sz w:val="28"/>
          <w:szCs w:val="28"/>
        </w:rPr>
        <w:t xml:space="preserve">, </w:t>
      </w:r>
      <w:proofErr w:type="spellStart"/>
      <w:r w:rsidRPr="00771182">
        <w:rPr>
          <w:sz w:val="28"/>
          <w:szCs w:val="28"/>
        </w:rPr>
        <w:t>voqelik</w:t>
      </w:r>
      <w:proofErr w:type="spellEnd"/>
      <w:r w:rsidRPr="00771182">
        <w:rPr>
          <w:sz w:val="28"/>
          <w:szCs w:val="28"/>
        </w:rPr>
        <w:t xml:space="preserve"> </w:t>
      </w:r>
      <w:proofErr w:type="spellStart"/>
      <w:r w:rsidRPr="00771182">
        <w:rPr>
          <w:sz w:val="28"/>
          <w:szCs w:val="28"/>
        </w:rPr>
        <w:t>va</w:t>
      </w:r>
      <w:proofErr w:type="spellEnd"/>
      <w:r w:rsidRPr="00771182">
        <w:rPr>
          <w:sz w:val="28"/>
          <w:szCs w:val="28"/>
        </w:rPr>
        <w:t xml:space="preserve"> </w:t>
      </w:r>
      <w:proofErr w:type="spellStart"/>
      <w:r w:rsidRPr="00771182">
        <w:rPr>
          <w:sz w:val="28"/>
          <w:szCs w:val="28"/>
        </w:rPr>
        <w:t>ularning</w:t>
      </w:r>
      <w:proofErr w:type="spellEnd"/>
      <w:r w:rsidRPr="00771182">
        <w:rPr>
          <w:sz w:val="28"/>
          <w:szCs w:val="28"/>
        </w:rPr>
        <w:t xml:space="preserve"> </w:t>
      </w:r>
      <w:proofErr w:type="spellStart"/>
      <w:r w:rsidRPr="00771182">
        <w:rPr>
          <w:sz w:val="28"/>
          <w:szCs w:val="28"/>
        </w:rPr>
        <w:t>qonuniyatlarini</w:t>
      </w:r>
      <w:proofErr w:type="spellEnd"/>
      <w:r w:rsidRPr="00771182">
        <w:rPr>
          <w:sz w:val="28"/>
          <w:szCs w:val="28"/>
        </w:rPr>
        <w:t xml:space="preserve"> </w:t>
      </w:r>
      <w:proofErr w:type="spellStart"/>
      <w:r w:rsidRPr="00771182">
        <w:rPr>
          <w:sz w:val="28"/>
          <w:szCs w:val="28"/>
        </w:rPr>
        <w:t>aniqlashga</w:t>
      </w:r>
      <w:proofErr w:type="spellEnd"/>
      <w:r w:rsidRPr="00771182">
        <w:rPr>
          <w:sz w:val="28"/>
          <w:szCs w:val="28"/>
        </w:rPr>
        <w:t xml:space="preserve"> </w:t>
      </w:r>
      <w:proofErr w:type="spellStart"/>
      <w:r w:rsidRPr="00771182">
        <w:rPr>
          <w:sz w:val="28"/>
          <w:szCs w:val="28"/>
        </w:rPr>
        <w:t>bunday</w:t>
      </w:r>
      <w:proofErr w:type="spellEnd"/>
      <w:r w:rsidRPr="00771182">
        <w:rPr>
          <w:sz w:val="28"/>
          <w:szCs w:val="28"/>
        </w:rPr>
        <w:t xml:space="preserve"> </w:t>
      </w:r>
      <w:proofErr w:type="spellStart"/>
      <w:r w:rsidRPr="00771182">
        <w:rPr>
          <w:sz w:val="28"/>
          <w:szCs w:val="28"/>
        </w:rPr>
        <w:t>yondashuv</w:t>
      </w:r>
      <w:proofErr w:type="spellEnd"/>
      <w:r w:rsidRPr="00771182">
        <w:rPr>
          <w:sz w:val="28"/>
          <w:szCs w:val="28"/>
        </w:rPr>
        <w:t xml:space="preserve"> </w:t>
      </w:r>
      <w:proofErr w:type="spellStart"/>
      <w:r w:rsidRPr="00771182">
        <w:rPr>
          <w:sz w:val="28"/>
          <w:szCs w:val="28"/>
        </w:rPr>
        <w:t>pedagogik</w:t>
      </w:r>
      <w:proofErr w:type="spellEnd"/>
      <w:r w:rsidRPr="00771182">
        <w:rPr>
          <w:sz w:val="28"/>
          <w:szCs w:val="28"/>
        </w:rPr>
        <w:t xml:space="preserve"> </w:t>
      </w:r>
      <w:proofErr w:type="spellStart"/>
      <w:r w:rsidRPr="00771182">
        <w:rPr>
          <w:sz w:val="28"/>
          <w:szCs w:val="28"/>
        </w:rPr>
        <w:t>hodisa</w:t>
      </w:r>
      <w:proofErr w:type="spellEnd"/>
      <w:r w:rsidRPr="00771182">
        <w:rPr>
          <w:sz w:val="28"/>
          <w:szCs w:val="28"/>
        </w:rPr>
        <w:t xml:space="preserve"> </w:t>
      </w:r>
      <w:proofErr w:type="spellStart"/>
      <w:r w:rsidRPr="00771182">
        <w:rPr>
          <w:sz w:val="28"/>
          <w:szCs w:val="28"/>
        </w:rPr>
        <w:t>va</w:t>
      </w:r>
      <w:proofErr w:type="spellEnd"/>
      <w:r w:rsidRPr="00771182">
        <w:rPr>
          <w:sz w:val="28"/>
          <w:szCs w:val="28"/>
        </w:rPr>
        <w:t xml:space="preserve"> </w:t>
      </w:r>
      <w:proofErr w:type="spellStart"/>
      <w:r w:rsidRPr="00771182">
        <w:rPr>
          <w:sz w:val="28"/>
          <w:szCs w:val="28"/>
        </w:rPr>
        <w:t>jarayonlarning</w:t>
      </w:r>
      <w:proofErr w:type="spellEnd"/>
      <w:r w:rsidRPr="00771182">
        <w:rPr>
          <w:sz w:val="28"/>
          <w:szCs w:val="28"/>
        </w:rPr>
        <w:t xml:space="preserve"> </w:t>
      </w:r>
      <w:proofErr w:type="spellStart"/>
      <w:r w:rsidRPr="00771182">
        <w:rPr>
          <w:sz w:val="28"/>
          <w:szCs w:val="28"/>
        </w:rPr>
        <w:t>umumiy</w:t>
      </w:r>
      <w:proofErr w:type="spellEnd"/>
      <w:r w:rsidRPr="00771182">
        <w:rPr>
          <w:sz w:val="28"/>
          <w:szCs w:val="28"/>
        </w:rPr>
        <w:t xml:space="preserve"> </w:t>
      </w:r>
      <w:proofErr w:type="spellStart"/>
      <w:r w:rsidRPr="00771182">
        <w:rPr>
          <w:sz w:val="28"/>
          <w:szCs w:val="28"/>
        </w:rPr>
        <w:t>aloqasi</w:t>
      </w:r>
      <w:proofErr w:type="spellEnd"/>
      <w:r w:rsidRPr="00771182">
        <w:rPr>
          <w:sz w:val="28"/>
          <w:szCs w:val="28"/>
        </w:rPr>
        <w:t xml:space="preserve">, </w:t>
      </w:r>
      <w:proofErr w:type="spellStart"/>
      <w:r w:rsidRPr="00771182">
        <w:rPr>
          <w:sz w:val="28"/>
          <w:szCs w:val="28"/>
        </w:rPr>
        <w:t>ularning</w:t>
      </w:r>
      <w:proofErr w:type="spellEnd"/>
      <w:r w:rsidRPr="00771182">
        <w:rPr>
          <w:sz w:val="28"/>
          <w:szCs w:val="28"/>
        </w:rPr>
        <w:t xml:space="preserve"> </w:t>
      </w:r>
      <w:proofErr w:type="spellStart"/>
      <w:r w:rsidRPr="00771182">
        <w:rPr>
          <w:sz w:val="28"/>
          <w:szCs w:val="28"/>
        </w:rPr>
        <w:t>izchil</w:t>
      </w:r>
      <w:proofErr w:type="spellEnd"/>
      <w:r w:rsidRPr="00771182">
        <w:rPr>
          <w:sz w:val="28"/>
          <w:szCs w:val="28"/>
        </w:rPr>
        <w:t xml:space="preserve">, </w:t>
      </w:r>
      <w:proofErr w:type="spellStart"/>
      <w:r w:rsidRPr="00771182">
        <w:rPr>
          <w:sz w:val="28"/>
          <w:szCs w:val="28"/>
        </w:rPr>
        <w:t>uzluksiz</w:t>
      </w:r>
      <w:proofErr w:type="spellEnd"/>
      <w:r w:rsidRPr="00771182">
        <w:rPr>
          <w:sz w:val="28"/>
          <w:szCs w:val="28"/>
        </w:rPr>
        <w:t xml:space="preserve"> </w:t>
      </w:r>
      <w:proofErr w:type="spellStart"/>
      <w:r w:rsidRPr="00771182">
        <w:rPr>
          <w:sz w:val="28"/>
          <w:szCs w:val="28"/>
        </w:rPr>
        <w:t>rivojlanishi</w:t>
      </w:r>
      <w:proofErr w:type="spellEnd"/>
      <w:r w:rsidRPr="00771182">
        <w:rPr>
          <w:sz w:val="28"/>
          <w:szCs w:val="28"/>
        </w:rPr>
        <w:t xml:space="preserve">, </w:t>
      </w:r>
      <w:proofErr w:type="spellStart"/>
      <w:r w:rsidRPr="00771182">
        <w:rPr>
          <w:sz w:val="28"/>
          <w:szCs w:val="28"/>
        </w:rPr>
        <w:t>bolaning</w:t>
      </w:r>
      <w:proofErr w:type="spellEnd"/>
      <w:r w:rsidRPr="00771182">
        <w:rPr>
          <w:sz w:val="28"/>
          <w:szCs w:val="28"/>
        </w:rPr>
        <w:t xml:space="preserve"> </w:t>
      </w:r>
      <w:proofErr w:type="spellStart"/>
      <w:r w:rsidRPr="00771182">
        <w:rPr>
          <w:sz w:val="28"/>
          <w:szCs w:val="28"/>
        </w:rPr>
        <w:t>fiziologik</w:t>
      </w:r>
      <w:proofErr w:type="spellEnd"/>
      <w:r w:rsidRPr="00771182">
        <w:rPr>
          <w:sz w:val="28"/>
          <w:szCs w:val="28"/>
        </w:rPr>
        <w:t xml:space="preserve"> </w:t>
      </w:r>
      <w:proofErr w:type="spellStart"/>
      <w:r w:rsidRPr="00771182">
        <w:rPr>
          <w:sz w:val="28"/>
          <w:szCs w:val="28"/>
        </w:rPr>
        <w:t>rivoji</w:t>
      </w:r>
      <w:proofErr w:type="spellEnd"/>
      <w:r w:rsidRPr="00771182">
        <w:rPr>
          <w:sz w:val="28"/>
          <w:szCs w:val="28"/>
        </w:rPr>
        <w:t xml:space="preserve"> </w:t>
      </w:r>
      <w:proofErr w:type="spellStart"/>
      <w:r w:rsidRPr="00771182">
        <w:rPr>
          <w:sz w:val="28"/>
          <w:szCs w:val="28"/>
        </w:rPr>
        <w:t>uning</w:t>
      </w:r>
      <w:proofErr w:type="spellEnd"/>
      <w:r w:rsidRPr="00771182">
        <w:rPr>
          <w:sz w:val="28"/>
          <w:szCs w:val="28"/>
        </w:rPr>
        <w:t xml:space="preserve"> </w:t>
      </w:r>
      <w:proofErr w:type="spellStart"/>
      <w:r w:rsidRPr="00771182">
        <w:rPr>
          <w:sz w:val="28"/>
          <w:szCs w:val="28"/>
        </w:rPr>
        <w:t>psixologik</w:t>
      </w:r>
      <w:proofErr w:type="spellEnd"/>
      <w:r w:rsidRPr="00771182">
        <w:rPr>
          <w:sz w:val="28"/>
          <w:szCs w:val="28"/>
        </w:rPr>
        <w:t xml:space="preserve">, </w:t>
      </w:r>
      <w:proofErr w:type="spellStart"/>
      <w:r w:rsidRPr="00771182">
        <w:rPr>
          <w:sz w:val="28"/>
          <w:szCs w:val="28"/>
        </w:rPr>
        <w:t>intellektual</w:t>
      </w:r>
      <w:proofErr w:type="spellEnd"/>
      <w:r w:rsidRPr="00771182">
        <w:rPr>
          <w:sz w:val="28"/>
          <w:szCs w:val="28"/>
        </w:rPr>
        <w:t xml:space="preserve"> </w:t>
      </w:r>
      <w:proofErr w:type="spellStart"/>
      <w:r w:rsidRPr="00771182">
        <w:rPr>
          <w:sz w:val="28"/>
          <w:szCs w:val="28"/>
        </w:rPr>
        <w:t>jihatdan</w:t>
      </w:r>
      <w:proofErr w:type="spellEnd"/>
      <w:r w:rsidRPr="00771182">
        <w:rPr>
          <w:sz w:val="28"/>
          <w:szCs w:val="28"/>
        </w:rPr>
        <w:t xml:space="preserve"> </w:t>
      </w:r>
      <w:proofErr w:type="spellStart"/>
      <w:r w:rsidRPr="00771182">
        <w:rPr>
          <w:sz w:val="28"/>
          <w:szCs w:val="28"/>
        </w:rPr>
        <w:t>takomillashtirib</w:t>
      </w:r>
      <w:proofErr w:type="spellEnd"/>
      <w:r w:rsidRPr="00771182">
        <w:rPr>
          <w:sz w:val="28"/>
          <w:szCs w:val="28"/>
        </w:rPr>
        <w:t xml:space="preserve"> </w:t>
      </w:r>
      <w:proofErr w:type="spellStart"/>
      <w:r w:rsidRPr="00771182">
        <w:rPr>
          <w:sz w:val="28"/>
          <w:szCs w:val="28"/>
        </w:rPr>
        <w:t>borishini</w:t>
      </w:r>
      <w:proofErr w:type="spellEnd"/>
      <w:r w:rsidRPr="00771182">
        <w:rPr>
          <w:sz w:val="28"/>
          <w:szCs w:val="28"/>
        </w:rPr>
        <w:t xml:space="preserve"> </w:t>
      </w:r>
      <w:proofErr w:type="spellStart"/>
      <w:r w:rsidRPr="00771182">
        <w:rPr>
          <w:sz w:val="28"/>
          <w:szCs w:val="28"/>
        </w:rPr>
        <w:t>ta'minlashi</w:t>
      </w:r>
      <w:proofErr w:type="spellEnd"/>
      <w:r w:rsidRPr="00771182">
        <w:rPr>
          <w:sz w:val="28"/>
          <w:szCs w:val="28"/>
        </w:rPr>
        <w:t xml:space="preserve">, </w:t>
      </w:r>
      <w:proofErr w:type="spellStart"/>
      <w:r w:rsidRPr="00771182">
        <w:rPr>
          <w:sz w:val="28"/>
          <w:szCs w:val="28"/>
        </w:rPr>
        <w:t>qarama-qarshiliklarning</w:t>
      </w:r>
      <w:proofErr w:type="spellEnd"/>
      <w:r w:rsidRPr="00771182">
        <w:rPr>
          <w:sz w:val="28"/>
          <w:szCs w:val="28"/>
        </w:rPr>
        <w:t xml:space="preserve"> </w:t>
      </w:r>
      <w:proofErr w:type="spellStart"/>
      <w:r w:rsidRPr="00771182">
        <w:rPr>
          <w:sz w:val="28"/>
          <w:szCs w:val="28"/>
        </w:rPr>
        <w:t>shaxs</w:t>
      </w:r>
      <w:proofErr w:type="spellEnd"/>
      <w:r w:rsidRPr="00771182">
        <w:rPr>
          <w:sz w:val="28"/>
          <w:szCs w:val="28"/>
        </w:rPr>
        <w:t xml:space="preserve"> </w:t>
      </w:r>
      <w:proofErr w:type="spellStart"/>
      <w:r w:rsidRPr="00771182">
        <w:rPr>
          <w:sz w:val="28"/>
          <w:szCs w:val="28"/>
        </w:rPr>
        <w:t>kamolotini</w:t>
      </w:r>
      <w:proofErr w:type="spellEnd"/>
      <w:r w:rsidRPr="00771182">
        <w:rPr>
          <w:sz w:val="28"/>
          <w:szCs w:val="28"/>
        </w:rPr>
        <w:t xml:space="preserve"> </w:t>
      </w:r>
      <w:proofErr w:type="spellStart"/>
      <w:r w:rsidRPr="00771182">
        <w:rPr>
          <w:sz w:val="28"/>
          <w:szCs w:val="28"/>
        </w:rPr>
        <w:t>ta'minlashdagi</w:t>
      </w:r>
      <w:proofErr w:type="spellEnd"/>
      <w:r w:rsidRPr="00771182">
        <w:rPr>
          <w:sz w:val="28"/>
          <w:szCs w:val="28"/>
        </w:rPr>
        <w:t xml:space="preserve"> </w:t>
      </w:r>
      <w:proofErr w:type="spellStart"/>
      <w:r w:rsidRPr="00771182">
        <w:rPr>
          <w:sz w:val="28"/>
          <w:szCs w:val="28"/>
        </w:rPr>
        <w:t>o'rni</w:t>
      </w:r>
      <w:proofErr w:type="spellEnd"/>
      <w:r w:rsidRPr="00771182">
        <w:rPr>
          <w:sz w:val="28"/>
          <w:szCs w:val="28"/>
        </w:rPr>
        <w:t xml:space="preserve"> </w:t>
      </w:r>
      <w:proofErr w:type="spellStart"/>
      <w:r w:rsidRPr="00771182">
        <w:rPr>
          <w:sz w:val="28"/>
          <w:szCs w:val="28"/>
        </w:rPr>
        <w:t>va</w:t>
      </w:r>
      <w:proofErr w:type="spellEnd"/>
      <w:r w:rsidRPr="00771182">
        <w:rPr>
          <w:sz w:val="28"/>
          <w:szCs w:val="28"/>
        </w:rPr>
        <w:t xml:space="preserve"> </w:t>
      </w:r>
      <w:proofErr w:type="spellStart"/>
      <w:r w:rsidRPr="00771182">
        <w:rPr>
          <w:sz w:val="28"/>
          <w:szCs w:val="28"/>
        </w:rPr>
        <w:t>roli</w:t>
      </w:r>
      <w:proofErr w:type="spellEnd"/>
      <w:r w:rsidRPr="00771182">
        <w:rPr>
          <w:sz w:val="28"/>
          <w:szCs w:val="28"/>
        </w:rPr>
        <w:t xml:space="preserve">, </w:t>
      </w:r>
      <w:proofErr w:type="spellStart"/>
      <w:r w:rsidRPr="00771182">
        <w:rPr>
          <w:sz w:val="28"/>
          <w:szCs w:val="28"/>
        </w:rPr>
        <w:t>va</w:t>
      </w:r>
      <w:proofErr w:type="spellEnd"/>
      <w:r w:rsidRPr="00771182">
        <w:rPr>
          <w:sz w:val="28"/>
          <w:szCs w:val="28"/>
        </w:rPr>
        <w:t xml:space="preserve"> </w:t>
      </w:r>
      <w:proofErr w:type="spellStart"/>
      <w:r w:rsidRPr="00771182">
        <w:rPr>
          <w:sz w:val="28"/>
          <w:szCs w:val="28"/>
        </w:rPr>
        <w:t>dialektika</w:t>
      </w:r>
      <w:proofErr w:type="spellEnd"/>
      <w:r w:rsidRPr="00771182">
        <w:rPr>
          <w:sz w:val="28"/>
          <w:szCs w:val="28"/>
        </w:rPr>
        <w:t xml:space="preserve"> </w:t>
      </w:r>
      <w:proofErr w:type="spellStart"/>
      <w:r w:rsidRPr="00771182">
        <w:rPr>
          <w:sz w:val="28"/>
          <w:szCs w:val="28"/>
        </w:rPr>
        <w:t>kategoriyalarining</w:t>
      </w:r>
      <w:proofErr w:type="spellEnd"/>
      <w:r w:rsidRPr="00771182">
        <w:rPr>
          <w:sz w:val="28"/>
          <w:szCs w:val="28"/>
        </w:rPr>
        <w:t xml:space="preserve"> </w:t>
      </w:r>
      <w:proofErr w:type="spellStart"/>
      <w:r w:rsidRPr="00771182">
        <w:rPr>
          <w:sz w:val="28"/>
          <w:szCs w:val="28"/>
        </w:rPr>
        <w:t>ahamiyatini</w:t>
      </w:r>
      <w:proofErr w:type="spellEnd"/>
      <w:r w:rsidRPr="00771182">
        <w:rPr>
          <w:sz w:val="28"/>
          <w:szCs w:val="28"/>
        </w:rPr>
        <w:t xml:space="preserve"> </w:t>
      </w:r>
      <w:proofErr w:type="spellStart"/>
      <w:r w:rsidRPr="00771182">
        <w:rPr>
          <w:sz w:val="28"/>
          <w:szCs w:val="28"/>
        </w:rPr>
        <w:t>e'tirof</w:t>
      </w:r>
      <w:proofErr w:type="spellEnd"/>
      <w:r w:rsidRPr="00771182">
        <w:rPr>
          <w:sz w:val="28"/>
          <w:szCs w:val="28"/>
        </w:rPr>
        <w:t xml:space="preserve"> </w:t>
      </w:r>
      <w:proofErr w:type="spellStart"/>
      <w:r w:rsidRPr="00771182">
        <w:rPr>
          <w:sz w:val="28"/>
          <w:szCs w:val="28"/>
        </w:rPr>
        <w:t>etadi</w:t>
      </w:r>
      <w:proofErr w:type="spellEnd"/>
      <w:r w:rsidRPr="00771182">
        <w:rPr>
          <w:sz w:val="28"/>
          <w:szCs w:val="28"/>
        </w:rPr>
        <w:t>.</w:t>
      </w:r>
    </w:p>
    <w:p w14:paraId="4D2E7DEA" w14:textId="77777777" w:rsidR="00E864B8" w:rsidRDefault="00E864B8" w:rsidP="00E864B8">
      <w:pPr>
        <w:pStyle w:val="a3"/>
        <w:tabs>
          <w:tab w:val="left" w:pos="3588"/>
        </w:tabs>
        <w:ind w:left="142"/>
        <w:jc w:val="both"/>
        <w:rPr>
          <w:sz w:val="28"/>
          <w:szCs w:val="28"/>
        </w:rPr>
      </w:pPr>
      <w:proofErr w:type="spellStart"/>
      <w:r w:rsidRPr="00771182">
        <w:rPr>
          <w:sz w:val="28"/>
          <w:szCs w:val="28"/>
        </w:rPr>
        <w:t>Pedagogik</w:t>
      </w:r>
      <w:proofErr w:type="spellEnd"/>
      <w:r w:rsidRPr="00771182">
        <w:rPr>
          <w:sz w:val="28"/>
          <w:szCs w:val="28"/>
        </w:rPr>
        <w:t xml:space="preserve"> </w:t>
      </w:r>
      <w:proofErr w:type="spellStart"/>
      <w:r w:rsidRPr="00771182">
        <w:rPr>
          <w:sz w:val="28"/>
          <w:szCs w:val="28"/>
        </w:rPr>
        <w:t>ilmiy</w:t>
      </w:r>
      <w:proofErr w:type="spellEnd"/>
      <w:r w:rsidRPr="00771182">
        <w:rPr>
          <w:sz w:val="28"/>
          <w:szCs w:val="28"/>
        </w:rPr>
        <w:t xml:space="preserve"> </w:t>
      </w:r>
      <w:proofErr w:type="spellStart"/>
      <w:r w:rsidRPr="00771182">
        <w:rPr>
          <w:sz w:val="28"/>
          <w:szCs w:val="28"/>
        </w:rPr>
        <w:t>tadqiqotlarni</w:t>
      </w:r>
      <w:proofErr w:type="spellEnd"/>
      <w:r w:rsidRPr="00771182">
        <w:rPr>
          <w:sz w:val="28"/>
          <w:szCs w:val="28"/>
        </w:rPr>
        <w:t xml:space="preserve"> </w:t>
      </w:r>
      <w:proofErr w:type="spellStart"/>
      <w:r w:rsidRPr="00771182">
        <w:rPr>
          <w:sz w:val="28"/>
          <w:szCs w:val="28"/>
        </w:rPr>
        <w:t>amalga</w:t>
      </w:r>
      <w:proofErr w:type="spellEnd"/>
      <w:r w:rsidRPr="00771182">
        <w:rPr>
          <w:sz w:val="28"/>
          <w:szCs w:val="28"/>
        </w:rPr>
        <w:t xml:space="preserve"> </w:t>
      </w:r>
      <w:proofErr w:type="spellStart"/>
      <w:r w:rsidRPr="00771182">
        <w:rPr>
          <w:sz w:val="28"/>
          <w:szCs w:val="28"/>
        </w:rPr>
        <w:t>oshirish</w:t>
      </w:r>
      <w:proofErr w:type="spellEnd"/>
      <w:r w:rsidRPr="00771182">
        <w:rPr>
          <w:sz w:val="28"/>
          <w:szCs w:val="28"/>
        </w:rPr>
        <w:t xml:space="preserve"> </w:t>
      </w:r>
      <w:proofErr w:type="spellStart"/>
      <w:r w:rsidRPr="00771182">
        <w:rPr>
          <w:sz w:val="28"/>
          <w:szCs w:val="28"/>
        </w:rPr>
        <w:t>murakkab</w:t>
      </w:r>
      <w:proofErr w:type="spellEnd"/>
      <w:r w:rsidRPr="00771182">
        <w:rPr>
          <w:sz w:val="28"/>
          <w:szCs w:val="28"/>
        </w:rPr>
        <w:t xml:space="preserve">, </w:t>
      </w:r>
      <w:proofErr w:type="spellStart"/>
      <w:r w:rsidRPr="00771182">
        <w:rPr>
          <w:sz w:val="28"/>
          <w:szCs w:val="28"/>
        </w:rPr>
        <w:t>muayyan</w:t>
      </w:r>
      <w:proofErr w:type="spellEnd"/>
      <w:r w:rsidRPr="00771182">
        <w:rPr>
          <w:sz w:val="28"/>
          <w:szCs w:val="28"/>
        </w:rPr>
        <w:t xml:space="preserve"> </w:t>
      </w:r>
      <w:proofErr w:type="spellStart"/>
      <w:r w:rsidRPr="00771182">
        <w:rPr>
          <w:sz w:val="28"/>
          <w:szCs w:val="28"/>
        </w:rPr>
        <w:t>muddatni</w:t>
      </w:r>
      <w:proofErr w:type="spellEnd"/>
      <w:r w:rsidRPr="00771182">
        <w:rPr>
          <w:sz w:val="28"/>
          <w:szCs w:val="28"/>
        </w:rPr>
        <w:t xml:space="preserve"> </w:t>
      </w:r>
      <w:proofErr w:type="spellStart"/>
      <w:r w:rsidRPr="00771182">
        <w:rPr>
          <w:sz w:val="28"/>
          <w:szCs w:val="28"/>
        </w:rPr>
        <w:t>taqozo</w:t>
      </w:r>
      <w:proofErr w:type="spellEnd"/>
      <w:r w:rsidRPr="00771182">
        <w:rPr>
          <w:sz w:val="28"/>
          <w:szCs w:val="28"/>
        </w:rPr>
        <w:t xml:space="preserve"> </w:t>
      </w:r>
      <w:proofErr w:type="spellStart"/>
      <w:r w:rsidRPr="00771182">
        <w:rPr>
          <w:sz w:val="28"/>
          <w:szCs w:val="28"/>
        </w:rPr>
        <w:t>etuvchi</w:t>
      </w:r>
      <w:proofErr w:type="spellEnd"/>
      <w:r w:rsidRPr="00771182">
        <w:rPr>
          <w:sz w:val="28"/>
          <w:szCs w:val="28"/>
        </w:rPr>
        <w:t xml:space="preserve">, </w:t>
      </w:r>
      <w:proofErr w:type="spellStart"/>
      <w:r w:rsidRPr="00771182">
        <w:rPr>
          <w:sz w:val="28"/>
          <w:szCs w:val="28"/>
        </w:rPr>
        <w:t>izchillik</w:t>
      </w:r>
      <w:proofErr w:type="spellEnd"/>
      <w:r w:rsidRPr="00771182">
        <w:rPr>
          <w:sz w:val="28"/>
          <w:szCs w:val="28"/>
        </w:rPr>
        <w:t xml:space="preserve">, </w:t>
      </w:r>
      <w:proofErr w:type="spellStart"/>
      <w:r w:rsidRPr="00771182">
        <w:rPr>
          <w:sz w:val="28"/>
          <w:szCs w:val="28"/>
        </w:rPr>
        <w:t>uzluksizlik</w:t>
      </w:r>
      <w:proofErr w:type="spellEnd"/>
      <w:r w:rsidRPr="00771182">
        <w:rPr>
          <w:sz w:val="28"/>
          <w:szCs w:val="28"/>
        </w:rPr>
        <w:t xml:space="preserve">, </w:t>
      </w:r>
      <w:proofErr w:type="spellStart"/>
      <w:r w:rsidRPr="00771182">
        <w:rPr>
          <w:sz w:val="28"/>
          <w:szCs w:val="28"/>
        </w:rPr>
        <w:t>tizimlilik</w:t>
      </w:r>
      <w:proofErr w:type="spellEnd"/>
      <w:r w:rsidRPr="00771182">
        <w:rPr>
          <w:sz w:val="28"/>
          <w:szCs w:val="28"/>
        </w:rPr>
        <w:t xml:space="preserve"> </w:t>
      </w:r>
      <w:proofErr w:type="spellStart"/>
      <w:r w:rsidRPr="00771182">
        <w:rPr>
          <w:sz w:val="28"/>
          <w:szCs w:val="28"/>
        </w:rPr>
        <w:t>hamda</w:t>
      </w:r>
      <w:proofErr w:type="spellEnd"/>
      <w:r w:rsidRPr="00771182">
        <w:rPr>
          <w:sz w:val="28"/>
          <w:szCs w:val="28"/>
        </w:rPr>
        <w:t xml:space="preserve"> </w:t>
      </w:r>
      <w:proofErr w:type="spellStart"/>
      <w:r w:rsidRPr="00771182">
        <w:rPr>
          <w:sz w:val="28"/>
          <w:szCs w:val="28"/>
        </w:rPr>
        <w:t>aniq</w:t>
      </w:r>
      <w:proofErr w:type="spellEnd"/>
      <w:r w:rsidRPr="00771182">
        <w:rPr>
          <w:sz w:val="28"/>
          <w:szCs w:val="28"/>
        </w:rPr>
        <w:t xml:space="preserve"> </w:t>
      </w:r>
      <w:proofErr w:type="spellStart"/>
      <w:r w:rsidRPr="00771182">
        <w:rPr>
          <w:sz w:val="28"/>
          <w:szCs w:val="28"/>
        </w:rPr>
        <w:t>maqsad</w:t>
      </w:r>
      <w:proofErr w:type="spellEnd"/>
      <w:r w:rsidRPr="00771182">
        <w:rPr>
          <w:sz w:val="28"/>
          <w:szCs w:val="28"/>
        </w:rPr>
        <w:t xml:space="preserve"> </w:t>
      </w:r>
      <w:proofErr w:type="spellStart"/>
      <w:r w:rsidRPr="00771182">
        <w:rPr>
          <w:sz w:val="28"/>
          <w:szCs w:val="28"/>
        </w:rPr>
        <w:t>kabi</w:t>
      </w:r>
      <w:proofErr w:type="spellEnd"/>
      <w:r w:rsidRPr="00771182">
        <w:rPr>
          <w:sz w:val="28"/>
          <w:szCs w:val="28"/>
        </w:rPr>
        <w:t xml:space="preserve"> </w:t>
      </w:r>
      <w:proofErr w:type="spellStart"/>
      <w:r w:rsidRPr="00771182">
        <w:rPr>
          <w:sz w:val="28"/>
          <w:szCs w:val="28"/>
        </w:rPr>
        <w:t>xususiyatlarga</w:t>
      </w:r>
      <w:proofErr w:type="spellEnd"/>
      <w:r w:rsidRPr="00771182">
        <w:rPr>
          <w:sz w:val="28"/>
          <w:szCs w:val="28"/>
        </w:rPr>
        <w:t xml:space="preserve"> </w:t>
      </w:r>
      <w:proofErr w:type="spellStart"/>
      <w:r w:rsidRPr="00771182">
        <w:rPr>
          <w:sz w:val="28"/>
          <w:szCs w:val="28"/>
        </w:rPr>
        <w:t>ega</w:t>
      </w:r>
      <w:proofErr w:type="spellEnd"/>
      <w:r w:rsidRPr="00771182">
        <w:rPr>
          <w:sz w:val="28"/>
          <w:szCs w:val="28"/>
        </w:rPr>
        <w:t xml:space="preserve"> </w:t>
      </w:r>
      <w:proofErr w:type="spellStart"/>
      <w:r w:rsidRPr="00771182">
        <w:rPr>
          <w:sz w:val="28"/>
          <w:szCs w:val="28"/>
        </w:rPr>
        <w:t>bo'lgan</w:t>
      </w:r>
      <w:proofErr w:type="spellEnd"/>
      <w:r w:rsidRPr="00771182">
        <w:rPr>
          <w:sz w:val="28"/>
          <w:szCs w:val="28"/>
        </w:rPr>
        <w:t xml:space="preserve"> </w:t>
      </w:r>
      <w:proofErr w:type="spellStart"/>
      <w:r w:rsidRPr="00771182">
        <w:rPr>
          <w:sz w:val="28"/>
          <w:szCs w:val="28"/>
        </w:rPr>
        <w:t>jarayon</w:t>
      </w:r>
      <w:proofErr w:type="spellEnd"/>
      <w:r w:rsidRPr="00771182">
        <w:rPr>
          <w:sz w:val="28"/>
          <w:szCs w:val="28"/>
        </w:rPr>
        <w:t xml:space="preserve"> </w:t>
      </w:r>
      <w:proofErr w:type="spellStart"/>
      <w:r w:rsidRPr="00771182">
        <w:rPr>
          <w:sz w:val="28"/>
          <w:szCs w:val="28"/>
        </w:rPr>
        <w:t>bo'lib</w:t>
      </w:r>
      <w:proofErr w:type="spellEnd"/>
      <w:r w:rsidRPr="00771182">
        <w:rPr>
          <w:sz w:val="28"/>
          <w:szCs w:val="28"/>
        </w:rPr>
        <w:t xml:space="preserve">, </w:t>
      </w:r>
      <w:proofErr w:type="spellStart"/>
      <w:r w:rsidRPr="00771182">
        <w:rPr>
          <w:sz w:val="28"/>
          <w:szCs w:val="28"/>
        </w:rPr>
        <w:t>uning</w:t>
      </w:r>
      <w:proofErr w:type="spellEnd"/>
      <w:r w:rsidRPr="00771182">
        <w:rPr>
          <w:sz w:val="28"/>
          <w:szCs w:val="28"/>
        </w:rPr>
        <w:t xml:space="preserve"> </w:t>
      </w:r>
      <w:proofErr w:type="spellStart"/>
      <w:r w:rsidRPr="00771182">
        <w:rPr>
          <w:sz w:val="28"/>
          <w:szCs w:val="28"/>
        </w:rPr>
        <w:t>samarali</w:t>
      </w:r>
      <w:proofErr w:type="spellEnd"/>
      <w:r w:rsidRPr="00771182">
        <w:rPr>
          <w:sz w:val="28"/>
          <w:szCs w:val="28"/>
        </w:rPr>
        <w:t xml:space="preserve"> </w:t>
      </w:r>
      <w:proofErr w:type="spellStart"/>
      <w:r w:rsidRPr="00771182">
        <w:rPr>
          <w:sz w:val="28"/>
          <w:szCs w:val="28"/>
        </w:rPr>
        <w:t>bo'lishi</w:t>
      </w:r>
      <w:proofErr w:type="spellEnd"/>
      <w:r w:rsidRPr="00771182">
        <w:rPr>
          <w:sz w:val="28"/>
          <w:szCs w:val="28"/>
        </w:rPr>
        <w:t xml:space="preserve"> </w:t>
      </w:r>
      <w:proofErr w:type="spellStart"/>
      <w:r w:rsidRPr="00771182">
        <w:rPr>
          <w:sz w:val="28"/>
          <w:szCs w:val="28"/>
        </w:rPr>
        <w:t>uchun</w:t>
      </w:r>
      <w:proofErr w:type="spellEnd"/>
      <w:r w:rsidRPr="00771182">
        <w:rPr>
          <w:sz w:val="28"/>
          <w:szCs w:val="28"/>
        </w:rPr>
        <w:t xml:space="preserve"> </w:t>
      </w:r>
      <w:proofErr w:type="spellStart"/>
      <w:r w:rsidRPr="00771182">
        <w:rPr>
          <w:sz w:val="28"/>
          <w:szCs w:val="28"/>
        </w:rPr>
        <w:t>bir</w:t>
      </w:r>
      <w:proofErr w:type="spellEnd"/>
      <w:r w:rsidRPr="00771182">
        <w:rPr>
          <w:sz w:val="28"/>
          <w:szCs w:val="28"/>
        </w:rPr>
        <w:t xml:space="preserve"> </w:t>
      </w:r>
      <w:proofErr w:type="spellStart"/>
      <w:r w:rsidRPr="00771182">
        <w:rPr>
          <w:sz w:val="28"/>
          <w:szCs w:val="28"/>
        </w:rPr>
        <w:t>qator</w:t>
      </w:r>
      <w:proofErr w:type="spellEnd"/>
      <w:r w:rsidRPr="00771182">
        <w:rPr>
          <w:sz w:val="28"/>
          <w:szCs w:val="28"/>
        </w:rPr>
        <w:t xml:space="preserve"> </w:t>
      </w:r>
      <w:proofErr w:type="spellStart"/>
      <w:r w:rsidRPr="00771182">
        <w:rPr>
          <w:sz w:val="28"/>
          <w:szCs w:val="28"/>
        </w:rPr>
        <w:t>shartlarga</w:t>
      </w:r>
      <w:proofErr w:type="spellEnd"/>
      <w:r w:rsidRPr="00771182">
        <w:rPr>
          <w:sz w:val="28"/>
          <w:szCs w:val="28"/>
        </w:rPr>
        <w:t xml:space="preserve"> </w:t>
      </w:r>
      <w:proofErr w:type="spellStart"/>
      <w:r w:rsidRPr="00771182">
        <w:rPr>
          <w:sz w:val="28"/>
          <w:szCs w:val="28"/>
        </w:rPr>
        <w:t>rioya</w:t>
      </w:r>
      <w:proofErr w:type="spellEnd"/>
      <w:r w:rsidRPr="00771182">
        <w:rPr>
          <w:sz w:val="28"/>
          <w:szCs w:val="28"/>
        </w:rPr>
        <w:t xml:space="preserve"> </w:t>
      </w:r>
      <w:proofErr w:type="spellStart"/>
      <w:r w:rsidRPr="00771182">
        <w:rPr>
          <w:sz w:val="28"/>
          <w:szCs w:val="28"/>
        </w:rPr>
        <w:t>etish</w:t>
      </w:r>
      <w:proofErr w:type="spellEnd"/>
      <w:r w:rsidRPr="00771182">
        <w:rPr>
          <w:sz w:val="28"/>
          <w:szCs w:val="28"/>
        </w:rPr>
        <w:t xml:space="preserve"> </w:t>
      </w:r>
      <w:proofErr w:type="spellStart"/>
      <w:r w:rsidRPr="00771182">
        <w:rPr>
          <w:sz w:val="28"/>
          <w:szCs w:val="28"/>
        </w:rPr>
        <w:t>zarur</w:t>
      </w:r>
      <w:proofErr w:type="spellEnd"/>
      <w:r w:rsidRPr="00771182">
        <w:rPr>
          <w:sz w:val="28"/>
          <w:szCs w:val="28"/>
        </w:rPr>
        <w:t xml:space="preserve">. </w:t>
      </w:r>
      <w:proofErr w:type="spellStart"/>
      <w:r w:rsidRPr="00771182">
        <w:rPr>
          <w:sz w:val="28"/>
          <w:szCs w:val="28"/>
        </w:rPr>
        <w:t>Ular</w:t>
      </w:r>
      <w:proofErr w:type="spellEnd"/>
      <w:r w:rsidRPr="00771182">
        <w:rPr>
          <w:sz w:val="28"/>
          <w:szCs w:val="28"/>
        </w:rPr>
        <w:t xml:space="preserve"> </w:t>
      </w:r>
      <w:proofErr w:type="spellStart"/>
      <w:r w:rsidRPr="00771182">
        <w:rPr>
          <w:sz w:val="28"/>
          <w:szCs w:val="28"/>
        </w:rPr>
        <w:t>quyidagilardir</w:t>
      </w:r>
      <w:proofErr w:type="spellEnd"/>
      <w:r w:rsidRPr="00771182">
        <w:rPr>
          <w:sz w:val="28"/>
          <w:szCs w:val="28"/>
        </w:rPr>
        <w:t>:</w:t>
      </w:r>
    </w:p>
    <w:p w14:paraId="0BA15443" w14:textId="77777777" w:rsidR="00E864B8" w:rsidRDefault="00E864B8" w:rsidP="00FB1E59">
      <w:pPr>
        <w:pStyle w:val="a3"/>
        <w:numPr>
          <w:ilvl w:val="0"/>
          <w:numId w:val="54"/>
        </w:numPr>
        <w:tabs>
          <w:tab w:val="left" w:pos="3588"/>
        </w:tabs>
        <w:suppressAutoHyphens w:val="0"/>
        <w:spacing w:line="360" w:lineRule="auto"/>
        <w:ind w:left="851" w:hanging="426"/>
        <w:jc w:val="both"/>
        <w:rPr>
          <w:sz w:val="28"/>
          <w:szCs w:val="28"/>
        </w:rPr>
      </w:pPr>
      <w:proofErr w:type="spellStart"/>
      <w:r w:rsidRPr="00771182">
        <w:rPr>
          <w:sz w:val="28"/>
          <w:szCs w:val="28"/>
        </w:rPr>
        <w:t>muammoning</w:t>
      </w:r>
      <w:proofErr w:type="spellEnd"/>
      <w:r w:rsidRPr="00771182">
        <w:rPr>
          <w:sz w:val="28"/>
          <w:szCs w:val="28"/>
        </w:rPr>
        <w:t xml:space="preserve"> </w:t>
      </w:r>
      <w:proofErr w:type="spellStart"/>
      <w:r w:rsidRPr="00771182">
        <w:rPr>
          <w:sz w:val="28"/>
          <w:szCs w:val="28"/>
        </w:rPr>
        <w:t>dolzarbligi</w:t>
      </w:r>
      <w:proofErr w:type="spellEnd"/>
      <w:r w:rsidRPr="00771182">
        <w:rPr>
          <w:sz w:val="28"/>
          <w:szCs w:val="28"/>
        </w:rPr>
        <w:t xml:space="preserve"> </w:t>
      </w:r>
      <w:proofErr w:type="spellStart"/>
      <w:r w:rsidRPr="00771182">
        <w:rPr>
          <w:sz w:val="28"/>
          <w:szCs w:val="28"/>
        </w:rPr>
        <w:t>va</w:t>
      </w:r>
      <w:proofErr w:type="spellEnd"/>
      <w:r w:rsidRPr="00771182">
        <w:rPr>
          <w:sz w:val="28"/>
          <w:szCs w:val="28"/>
        </w:rPr>
        <w:t xml:space="preserve"> </w:t>
      </w:r>
      <w:proofErr w:type="spellStart"/>
      <w:r w:rsidRPr="00771182">
        <w:rPr>
          <w:sz w:val="28"/>
          <w:szCs w:val="28"/>
        </w:rPr>
        <w:t>mavzuning</w:t>
      </w:r>
      <w:proofErr w:type="spellEnd"/>
      <w:r w:rsidRPr="00771182">
        <w:rPr>
          <w:sz w:val="28"/>
          <w:szCs w:val="28"/>
        </w:rPr>
        <w:t xml:space="preserve"> </w:t>
      </w:r>
      <w:proofErr w:type="spellStart"/>
      <w:r w:rsidRPr="00771182">
        <w:rPr>
          <w:sz w:val="28"/>
          <w:szCs w:val="28"/>
        </w:rPr>
        <w:t>aniq</w:t>
      </w:r>
      <w:proofErr w:type="spellEnd"/>
      <w:r w:rsidRPr="00771182">
        <w:rPr>
          <w:sz w:val="28"/>
          <w:szCs w:val="28"/>
        </w:rPr>
        <w:t xml:space="preserve"> </w:t>
      </w:r>
      <w:proofErr w:type="spellStart"/>
      <w:r w:rsidRPr="00771182">
        <w:rPr>
          <w:sz w:val="28"/>
          <w:szCs w:val="28"/>
        </w:rPr>
        <w:t>belgilanganligi</w:t>
      </w:r>
      <w:proofErr w:type="spellEnd"/>
      <w:r w:rsidRPr="00771182">
        <w:rPr>
          <w:sz w:val="28"/>
          <w:szCs w:val="28"/>
        </w:rPr>
        <w:t>;</w:t>
      </w:r>
    </w:p>
    <w:p w14:paraId="472A4CD4" w14:textId="77777777" w:rsidR="00E864B8" w:rsidRDefault="00E864B8" w:rsidP="00FB1E59">
      <w:pPr>
        <w:pStyle w:val="a3"/>
        <w:numPr>
          <w:ilvl w:val="0"/>
          <w:numId w:val="54"/>
        </w:numPr>
        <w:tabs>
          <w:tab w:val="left" w:pos="3588"/>
        </w:tabs>
        <w:suppressAutoHyphens w:val="0"/>
        <w:spacing w:before="100" w:beforeAutospacing="1" w:after="100" w:afterAutospacing="1" w:line="360" w:lineRule="auto"/>
        <w:ind w:left="851" w:hanging="426"/>
        <w:jc w:val="both"/>
        <w:rPr>
          <w:sz w:val="28"/>
          <w:szCs w:val="28"/>
        </w:rPr>
      </w:pPr>
      <w:proofErr w:type="spellStart"/>
      <w:r w:rsidRPr="00E37316">
        <w:rPr>
          <w:sz w:val="28"/>
          <w:szCs w:val="28"/>
        </w:rPr>
        <w:t>ilmiy</w:t>
      </w:r>
      <w:proofErr w:type="spellEnd"/>
      <w:r w:rsidRPr="00E37316">
        <w:rPr>
          <w:sz w:val="28"/>
          <w:szCs w:val="28"/>
        </w:rPr>
        <w:t xml:space="preserve"> </w:t>
      </w:r>
      <w:proofErr w:type="spellStart"/>
      <w:r w:rsidRPr="00E37316">
        <w:rPr>
          <w:sz w:val="28"/>
          <w:szCs w:val="28"/>
        </w:rPr>
        <w:t>farazlarning</w:t>
      </w:r>
      <w:proofErr w:type="spellEnd"/>
      <w:r w:rsidRPr="00E37316">
        <w:rPr>
          <w:sz w:val="28"/>
          <w:szCs w:val="28"/>
        </w:rPr>
        <w:t xml:space="preserve"> </w:t>
      </w:r>
      <w:proofErr w:type="spellStart"/>
      <w:r w:rsidRPr="00E37316">
        <w:rPr>
          <w:sz w:val="28"/>
          <w:szCs w:val="28"/>
        </w:rPr>
        <w:t>to'g'ri</w:t>
      </w:r>
      <w:proofErr w:type="spellEnd"/>
      <w:r w:rsidRPr="00E37316">
        <w:rPr>
          <w:sz w:val="28"/>
          <w:szCs w:val="28"/>
        </w:rPr>
        <w:t xml:space="preserve"> </w:t>
      </w:r>
      <w:proofErr w:type="spellStart"/>
      <w:r w:rsidRPr="00E37316">
        <w:rPr>
          <w:sz w:val="28"/>
          <w:szCs w:val="28"/>
        </w:rPr>
        <w:t>shakllantirilganligi</w:t>
      </w:r>
      <w:proofErr w:type="spellEnd"/>
      <w:r w:rsidRPr="00E37316">
        <w:rPr>
          <w:sz w:val="28"/>
          <w:szCs w:val="28"/>
        </w:rPr>
        <w:t>;</w:t>
      </w:r>
    </w:p>
    <w:p w14:paraId="3CD24D96" w14:textId="77777777" w:rsidR="00E864B8" w:rsidRDefault="00E864B8" w:rsidP="00FB1E59">
      <w:pPr>
        <w:pStyle w:val="a3"/>
        <w:numPr>
          <w:ilvl w:val="0"/>
          <w:numId w:val="20"/>
        </w:numPr>
        <w:tabs>
          <w:tab w:val="left" w:pos="3588"/>
        </w:tabs>
        <w:suppressAutoHyphens w:val="0"/>
        <w:spacing w:before="100" w:beforeAutospacing="1" w:after="100" w:afterAutospacing="1" w:line="360" w:lineRule="auto"/>
        <w:ind w:left="851" w:hanging="426"/>
        <w:jc w:val="both"/>
        <w:rPr>
          <w:sz w:val="28"/>
          <w:szCs w:val="28"/>
        </w:rPr>
      </w:pPr>
      <w:proofErr w:type="spellStart"/>
      <w:r w:rsidRPr="00E37316">
        <w:rPr>
          <w:sz w:val="28"/>
          <w:szCs w:val="28"/>
        </w:rPr>
        <w:lastRenderedPageBreak/>
        <w:t>vazifalarning</w:t>
      </w:r>
      <w:proofErr w:type="spellEnd"/>
      <w:r w:rsidRPr="00E37316">
        <w:rPr>
          <w:sz w:val="28"/>
          <w:szCs w:val="28"/>
        </w:rPr>
        <w:t xml:space="preserve"> </w:t>
      </w:r>
      <w:proofErr w:type="spellStart"/>
      <w:r w:rsidRPr="00E37316">
        <w:rPr>
          <w:sz w:val="28"/>
          <w:szCs w:val="28"/>
        </w:rPr>
        <w:t>tadqiqot</w:t>
      </w:r>
      <w:proofErr w:type="spellEnd"/>
      <w:r w:rsidRPr="00E37316">
        <w:rPr>
          <w:sz w:val="28"/>
          <w:szCs w:val="28"/>
        </w:rPr>
        <w:t xml:space="preserve"> </w:t>
      </w:r>
      <w:proofErr w:type="spellStart"/>
      <w:r w:rsidRPr="00E37316">
        <w:rPr>
          <w:sz w:val="28"/>
          <w:szCs w:val="28"/>
        </w:rPr>
        <w:t>maqsadi</w:t>
      </w:r>
      <w:proofErr w:type="spellEnd"/>
      <w:r w:rsidRPr="00E37316">
        <w:rPr>
          <w:sz w:val="28"/>
          <w:szCs w:val="28"/>
        </w:rPr>
        <w:t xml:space="preserve"> </w:t>
      </w:r>
      <w:proofErr w:type="spellStart"/>
      <w:r w:rsidRPr="00E37316">
        <w:rPr>
          <w:sz w:val="28"/>
          <w:szCs w:val="28"/>
        </w:rPr>
        <w:t>asosida</w:t>
      </w:r>
      <w:proofErr w:type="spellEnd"/>
      <w:r w:rsidRPr="00E37316">
        <w:rPr>
          <w:sz w:val="28"/>
          <w:szCs w:val="28"/>
        </w:rPr>
        <w:t xml:space="preserve"> </w:t>
      </w:r>
      <w:proofErr w:type="spellStart"/>
      <w:r w:rsidRPr="00E37316">
        <w:rPr>
          <w:sz w:val="28"/>
          <w:szCs w:val="28"/>
        </w:rPr>
        <w:t>to'g'ri</w:t>
      </w:r>
      <w:proofErr w:type="spellEnd"/>
      <w:r w:rsidRPr="00E37316">
        <w:rPr>
          <w:sz w:val="28"/>
          <w:szCs w:val="28"/>
        </w:rPr>
        <w:t xml:space="preserve"> </w:t>
      </w:r>
      <w:proofErr w:type="spellStart"/>
      <w:r w:rsidRPr="00E37316">
        <w:rPr>
          <w:sz w:val="28"/>
          <w:szCs w:val="28"/>
        </w:rPr>
        <w:t>belgilanganligi</w:t>
      </w:r>
      <w:proofErr w:type="spellEnd"/>
      <w:r w:rsidRPr="00E37316">
        <w:rPr>
          <w:sz w:val="28"/>
          <w:szCs w:val="28"/>
        </w:rPr>
        <w:t>;</w:t>
      </w:r>
    </w:p>
    <w:p w14:paraId="6AF754E6" w14:textId="77777777" w:rsidR="00E864B8" w:rsidRDefault="00E864B8" w:rsidP="00FB1E59">
      <w:pPr>
        <w:pStyle w:val="a3"/>
        <w:numPr>
          <w:ilvl w:val="0"/>
          <w:numId w:val="20"/>
        </w:numPr>
        <w:tabs>
          <w:tab w:val="left" w:pos="3588"/>
        </w:tabs>
        <w:suppressAutoHyphens w:val="0"/>
        <w:spacing w:before="100" w:beforeAutospacing="1" w:after="100" w:afterAutospacing="1" w:line="360" w:lineRule="auto"/>
        <w:ind w:left="851" w:hanging="426"/>
        <w:jc w:val="both"/>
        <w:rPr>
          <w:sz w:val="28"/>
          <w:szCs w:val="28"/>
        </w:rPr>
      </w:pPr>
      <w:proofErr w:type="spellStart"/>
      <w:r w:rsidRPr="00E37316">
        <w:rPr>
          <w:sz w:val="28"/>
          <w:szCs w:val="28"/>
        </w:rPr>
        <w:t>tadqiqot</w:t>
      </w:r>
      <w:proofErr w:type="spellEnd"/>
      <w:r w:rsidRPr="00E37316">
        <w:rPr>
          <w:sz w:val="28"/>
          <w:szCs w:val="28"/>
        </w:rPr>
        <w:t xml:space="preserve"> </w:t>
      </w:r>
      <w:proofErr w:type="spellStart"/>
      <w:r w:rsidRPr="00E37316">
        <w:rPr>
          <w:sz w:val="28"/>
          <w:szCs w:val="28"/>
        </w:rPr>
        <w:t>metodlar</w:t>
      </w:r>
      <w:proofErr w:type="spellEnd"/>
      <w:r w:rsidRPr="00E37316">
        <w:rPr>
          <w:sz w:val="28"/>
          <w:szCs w:val="28"/>
        </w:rPr>
        <w:t xml:space="preserve"> </w:t>
      </w:r>
      <w:proofErr w:type="spellStart"/>
      <w:r w:rsidRPr="00E37316">
        <w:rPr>
          <w:sz w:val="28"/>
          <w:szCs w:val="28"/>
        </w:rPr>
        <w:t>tizimiga</w:t>
      </w:r>
      <w:proofErr w:type="spellEnd"/>
      <w:r w:rsidRPr="00E37316">
        <w:rPr>
          <w:sz w:val="28"/>
          <w:szCs w:val="28"/>
        </w:rPr>
        <w:t xml:space="preserve"> </w:t>
      </w:r>
      <w:proofErr w:type="spellStart"/>
      <w:r w:rsidRPr="00E37316">
        <w:rPr>
          <w:sz w:val="28"/>
          <w:szCs w:val="28"/>
        </w:rPr>
        <w:t>nisbatan</w:t>
      </w:r>
      <w:proofErr w:type="spellEnd"/>
      <w:r w:rsidRPr="00E37316">
        <w:rPr>
          <w:sz w:val="28"/>
          <w:szCs w:val="28"/>
        </w:rPr>
        <w:t xml:space="preserve"> </w:t>
      </w:r>
      <w:proofErr w:type="spellStart"/>
      <w:r w:rsidRPr="00E37316">
        <w:rPr>
          <w:sz w:val="28"/>
          <w:szCs w:val="28"/>
        </w:rPr>
        <w:t>obyektiv</w:t>
      </w:r>
      <w:proofErr w:type="spellEnd"/>
      <w:r w:rsidRPr="00E37316">
        <w:rPr>
          <w:sz w:val="28"/>
          <w:szCs w:val="28"/>
        </w:rPr>
        <w:t xml:space="preserve"> </w:t>
      </w:r>
      <w:proofErr w:type="spellStart"/>
      <w:proofErr w:type="gramStart"/>
      <w:r w:rsidRPr="00E37316">
        <w:rPr>
          <w:sz w:val="28"/>
          <w:szCs w:val="28"/>
        </w:rPr>
        <w:t>yondashuv</w:t>
      </w:r>
      <w:proofErr w:type="spellEnd"/>
      <w:r w:rsidRPr="00E37316">
        <w:rPr>
          <w:sz w:val="28"/>
          <w:szCs w:val="28"/>
        </w:rPr>
        <w:t>;</w:t>
      </w:r>
      <w:r>
        <w:rPr>
          <w:sz w:val="28"/>
          <w:szCs w:val="28"/>
        </w:rPr>
        <w:t>\</w:t>
      </w:r>
      <w:proofErr w:type="gramEnd"/>
    </w:p>
    <w:p w14:paraId="2D80DA7E" w14:textId="77777777" w:rsidR="00E864B8" w:rsidRPr="00E37316" w:rsidRDefault="00E864B8" w:rsidP="00FB1E59">
      <w:pPr>
        <w:pStyle w:val="a3"/>
        <w:numPr>
          <w:ilvl w:val="0"/>
          <w:numId w:val="20"/>
        </w:numPr>
        <w:tabs>
          <w:tab w:val="left" w:pos="3588"/>
        </w:tabs>
        <w:suppressAutoHyphens w:val="0"/>
        <w:spacing w:before="100" w:beforeAutospacing="1" w:after="100" w:afterAutospacing="1" w:line="360" w:lineRule="auto"/>
        <w:ind w:left="851" w:hanging="426"/>
        <w:jc w:val="both"/>
        <w:rPr>
          <w:sz w:val="28"/>
          <w:szCs w:val="28"/>
        </w:rPr>
      </w:pPr>
      <w:proofErr w:type="spellStart"/>
      <w:r w:rsidRPr="00E37316">
        <w:rPr>
          <w:sz w:val="28"/>
          <w:szCs w:val="28"/>
        </w:rPr>
        <w:t>tajriba-sinov</w:t>
      </w:r>
      <w:proofErr w:type="spellEnd"/>
      <w:r w:rsidRPr="00E37316">
        <w:rPr>
          <w:sz w:val="28"/>
          <w:szCs w:val="28"/>
        </w:rPr>
        <w:t xml:space="preserve"> </w:t>
      </w:r>
      <w:proofErr w:type="spellStart"/>
      <w:r w:rsidRPr="00E37316">
        <w:rPr>
          <w:sz w:val="28"/>
          <w:szCs w:val="28"/>
        </w:rPr>
        <w:t>ishlari</w:t>
      </w:r>
      <w:proofErr w:type="spellEnd"/>
      <w:r w:rsidRPr="00E37316">
        <w:rPr>
          <w:sz w:val="28"/>
          <w:szCs w:val="28"/>
        </w:rPr>
        <w:t xml:space="preserve"> </w:t>
      </w:r>
      <w:proofErr w:type="spellStart"/>
      <w:r w:rsidRPr="00E37316">
        <w:rPr>
          <w:sz w:val="28"/>
          <w:szCs w:val="28"/>
        </w:rPr>
        <w:t>jarayoniga</w:t>
      </w:r>
      <w:proofErr w:type="spellEnd"/>
      <w:r w:rsidRPr="00E37316">
        <w:rPr>
          <w:sz w:val="28"/>
          <w:szCs w:val="28"/>
        </w:rPr>
        <w:t xml:space="preserve"> </w:t>
      </w:r>
      <w:proofErr w:type="spellStart"/>
      <w:r w:rsidRPr="00E37316">
        <w:rPr>
          <w:sz w:val="28"/>
          <w:szCs w:val="28"/>
        </w:rPr>
        <w:t>jalb</w:t>
      </w:r>
      <w:proofErr w:type="spellEnd"/>
      <w:r w:rsidRPr="00E37316">
        <w:rPr>
          <w:sz w:val="28"/>
          <w:szCs w:val="28"/>
        </w:rPr>
        <w:t xml:space="preserve"> </w:t>
      </w:r>
      <w:proofErr w:type="spellStart"/>
      <w:r w:rsidRPr="00E37316">
        <w:rPr>
          <w:sz w:val="28"/>
          <w:szCs w:val="28"/>
        </w:rPr>
        <w:t>etiluvchi</w:t>
      </w:r>
      <w:proofErr w:type="spellEnd"/>
      <w:r w:rsidRPr="00E37316">
        <w:rPr>
          <w:sz w:val="28"/>
          <w:szCs w:val="28"/>
        </w:rPr>
        <w:t xml:space="preserve"> </w:t>
      </w:r>
      <w:proofErr w:type="spellStart"/>
      <w:r w:rsidRPr="00E37316">
        <w:rPr>
          <w:sz w:val="28"/>
          <w:szCs w:val="28"/>
        </w:rPr>
        <w:t>respondentlarning</w:t>
      </w:r>
      <w:proofErr w:type="spellEnd"/>
      <w:r w:rsidRPr="00E37316">
        <w:rPr>
          <w:sz w:val="28"/>
          <w:szCs w:val="28"/>
        </w:rPr>
        <w:t xml:space="preserve"> </w:t>
      </w:r>
      <w:proofErr w:type="spellStart"/>
      <w:r w:rsidRPr="00E37316">
        <w:rPr>
          <w:sz w:val="28"/>
          <w:szCs w:val="28"/>
        </w:rPr>
        <w:t>yosh</w:t>
      </w:r>
      <w:proofErr w:type="spellEnd"/>
      <w:r w:rsidRPr="00E37316">
        <w:rPr>
          <w:sz w:val="28"/>
          <w:szCs w:val="28"/>
        </w:rPr>
        <w:t xml:space="preserve">, </w:t>
      </w:r>
      <w:proofErr w:type="spellStart"/>
      <w:r w:rsidRPr="00E37316">
        <w:rPr>
          <w:sz w:val="28"/>
          <w:szCs w:val="28"/>
        </w:rPr>
        <w:t>psixologik</w:t>
      </w:r>
      <w:proofErr w:type="spellEnd"/>
      <w:r w:rsidRPr="00E37316">
        <w:rPr>
          <w:sz w:val="28"/>
          <w:szCs w:val="28"/>
        </w:rPr>
        <w:t xml:space="preserve"> </w:t>
      </w:r>
      <w:proofErr w:type="spellStart"/>
      <w:r w:rsidRPr="00E37316">
        <w:rPr>
          <w:sz w:val="28"/>
          <w:szCs w:val="28"/>
        </w:rPr>
        <w:t>va</w:t>
      </w:r>
      <w:proofErr w:type="spellEnd"/>
      <w:r w:rsidRPr="00E37316">
        <w:rPr>
          <w:sz w:val="28"/>
          <w:szCs w:val="28"/>
        </w:rPr>
        <w:t xml:space="preserve"> </w:t>
      </w:r>
      <w:proofErr w:type="spellStart"/>
      <w:r w:rsidRPr="00E37316">
        <w:rPr>
          <w:sz w:val="28"/>
          <w:szCs w:val="28"/>
        </w:rPr>
        <w:t>shaxsiy</w:t>
      </w:r>
      <w:proofErr w:type="spellEnd"/>
      <w:r w:rsidRPr="00E37316">
        <w:rPr>
          <w:sz w:val="28"/>
          <w:szCs w:val="28"/>
        </w:rPr>
        <w:t xml:space="preserve"> </w:t>
      </w:r>
      <w:proofErr w:type="spellStart"/>
      <w:r w:rsidRPr="00E37316">
        <w:rPr>
          <w:sz w:val="28"/>
          <w:szCs w:val="28"/>
        </w:rPr>
        <w:t>xususiyatlari</w:t>
      </w:r>
      <w:proofErr w:type="spellEnd"/>
      <w:r w:rsidRPr="00E37316">
        <w:rPr>
          <w:sz w:val="28"/>
          <w:szCs w:val="28"/>
        </w:rPr>
        <w:t xml:space="preserve">, </w:t>
      </w:r>
      <w:proofErr w:type="spellStart"/>
      <w:r w:rsidRPr="00E37316">
        <w:rPr>
          <w:sz w:val="28"/>
          <w:szCs w:val="28"/>
        </w:rPr>
        <w:t>shuningdek</w:t>
      </w:r>
      <w:proofErr w:type="spellEnd"/>
      <w:r w:rsidRPr="00E37316">
        <w:rPr>
          <w:sz w:val="28"/>
          <w:szCs w:val="28"/>
        </w:rPr>
        <w:t xml:space="preserve">, </w:t>
      </w:r>
      <w:proofErr w:type="spellStart"/>
      <w:r w:rsidRPr="00E37316">
        <w:rPr>
          <w:sz w:val="28"/>
          <w:szCs w:val="28"/>
        </w:rPr>
        <w:t>shaxs</w:t>
      </w:r>
      <w:proofErr w:type="spellEnd"/>
      <w:r w:rsidRPr="00E37316">
        <w:rPr>
          <w:sz w:val="28"/>
          <w:szCs w:val="28"/>
        </w:rPr>
        <w:t xml:space="preserve"> </w:t>
      </w:r>
      <w:proofErr w:type="spellStart"/>
      <w:r w:rsidRPr="00E37316">
        <w:rPr>
          <w:sz w:val="28"/>
          <w:szCs w:val="28"/>
        </w:rPr>
        <w:t>rivojlanishi</w:t>
      </w:r>
      <w:proofErr w:type="spellEnd"/>
      <w:r w:rsidRPr="00E37316">
        <w:rPr>
          <w:sz w:val="28"/>
          <w:szCs w:val="28"/>
        </w:rPr>
        <w:t xml:space="preserve"> </w:t>
      </w:r>
      <w:proofErr w:type="spellStart"/>
      <w:r w:rsidRPr="00E37316">
        <w:rPr>
          <w:sz w:val="28"/>
          <w:szCs w:val="28"/>
        </w:rPr>
        <w:t>qonuniyatlarining</w:t>
      </w:r>
      <w:proofErr w:type="spellEnd"/>
      <w:r w:rsidRPr="00E37316">
        <w:rPr>
          <w:sz w:val="28"/>
          <w:szCs w:val="28"/>
        </w:rPr>
        <w:t xml:space="preserve"> </w:t>
      </w:r>
      <w:proofErr w:type="spellStart"/>
      <w:r w:rsidRPr="00E37316">
        <w:rPr>
          <w:sz w:val="28"/>
          <w:szCs w:val="28"/>
        </w:rPr>
        <w:t>to'g'ri</w:t>
      </w:r>
      <w:proofErr w:type="spellEnd"/>
      <w:r w:rsidRPr="00E37316">
        <w:rPr>
          <w:sz w:val="28"/>
          <w:szCs w:val="28"/>
        </w:rPr>
        <w:t xml:space="preserve"> </w:t>
      </w:r>
      <w:proofErr w:type="spellStart"/>
      <w:r w:rsidRPr="00E37316">
        <w:rPr>
          <w:sz w:val="28"/>
          <w:szCs w:val="28"/>
        </w:rPr>
        <w:t>hisobga</w:t>
      </w:r>
      <w:proofErr w:type="spellEnd"/>
      <w:r w:rsidRPr="00E37316">
        <w:rPr>
          <w:sz w:val="28"/>
          <w:szCs w:val="28"/>
        </w:rPr>
        <w:t xml:space="preserve"> </w:t>
      </w:r>
      <w:proofErr w:type="spellStart"/>
      <w:r w:rsidRPr="00E37316">
        <w:rPr>
          <w:sz w:val="28"/>
          <w:szCs w:val="28"/>
        </w:rPr>
        <w:t>olinganligi</w:t>
      </w:r>
      <w:proofErr w:type="spellEnd"/>
      <w:r w:rsidRPr="00E37316">
        <w:rPr>
          <w:sz w:val="28"/>
          <w:szCs w:val="28"/>
        </w:rPr>
        <w:t>;</w:t>
      </w:r>
    </w:p>
    <w:p w14:paraId="434ACCA5" w14:textId="77777777" w:rsidR="00E864B8" w:rsidRPr="00771182" w:rsidRDefault="00E864B8" w:rsidP="00FB1E59">
      <w:pPr>
        <w:numPr>
          <w:ilvl w:val="0"/>
          <w:numId w:val="20"/>
        </w:numPr>
        <w:suppressAutoHyphens w:val="0"/>
        <w:spacing w:before="100" w:beforeAutospacing="1" w:after="100" w:afterAutospacing="1" w:line="360" w:lineRule="auto"/>
        <w:ind w:left="851" w:hanging="426"/>
        <w:jc w:val="both"/>
        <w:rPr>
          <w:sz w:val="28"/>
          <w:szCs w:val="28"/>
        </w:rPr>
      </w:pPr>
      <w:proofErr w:type="spellStart"/>
      <w:r w:rsidRPr="00771182">
        <w:rPr>
          <w:sz w:val="28"/>
          <w:szCs w:val="28"/>
        </w:rPr>
        <w:t>tadqiqot</w:t>
      </w:r>
      <w:proofErr w:type="spellEnd"/>
      <w:r w:rsidRPr="00771182">
        <w:rPr>
          <w:sz w:val="28"/>
          <w:szCs w:val="28"/>
        </w:rPr>
        <w:t xml:space="preserve"> </w:t>
      </w:r>
      <w:proofErr w:type="spellStart"/>
      <w:r w:rsidRPr="00771182">
        <w:rPr>
          <w:sz w:val="28"/>
          <w:szCs w:val="28"/>
        </w:rPr>
        <w:t>natijalarini</w:t>
      </w:r>
      <w:proofErr w:type="spellEnd"/>
      <w:r w:rsidRPr="00771182">
        <w:rPr>
          <w:sz w:val="28"/>
          <w:szCs w:val="28"/>
        </w:rPr>
        <w:t xml:space="preserve"> </w:t>
      </w:r>
      <w:proofErr w:type="spellStart"/>
      <w:r w:rsidRPr="00771182">
        <w:rPr>
          <w:sz w:val="28"/>
          <w:szCs w:val="28"/>
        </w:rPr>
        <w:t>oldindan</w:t>
      </w:r>
      <w:proofErr w:type="spellEnd"/>
      <w:r w:rsidRPr="00771182">
        <w:rPr>
          <w:sz w:val="28"/>
          <w:szCs w:val="28"/>
        </w:rPr>
        <w:t xml:space="preserve"> </w:t>
      </w:r>
      <w:proofErr w:type="spellStart"/>
      <w:r w:rsidRPr="00771182">
        <w:rPr>
          <w:sz w:val="28"/>
          <w:szCs w:val="28"/>
        </w:rPr>
        <w:t>tashxislash</w:t>
      </w:r>
      <w:proofErr w:type="spellEnd"/>
      <w:r w:rsidRPr="00771182">
        <w:rPr>
          <w:sz w:val="28"/>
          <w:szCs w:val="28"/>
        </w:rPr>
        <w:t xml:space="preserve"> </w:t>
      </w:r>
      <w:proofErr w:type="spellStart"/>
      <w:r w:rsidRPr="00771182">
        <w:rPr>
          <w:sz w:val="28"/>
          <w:szCs w:val="28"/>
        </w:rPr>
        <w:t>va</w:t>
      </w:r>
      <w:proofErr w:type="spellEnd"/>
      <w:r w:rsidRPr="00771182">
        <w:rPr>
          <w:sz w:val="28"/>
          <w:szCs w:val="28"/>
        </w:rPr>
        <w:t xml:space="preserve"> </w:t>
      </w:r>
      <w:proofErr w:type="spellStart"/>
      <w:r w:rsidRPr="00771182">
        <w:rPr>
          <w:sz w:val="28"/>
          <w:szCs w:val="28"/>
        </w:rPr>
        <w:t>uning</w:t>
      </w:r>
      <w:proofErr w:type="spellEnd"/>
      <w:r w:rsidRPr="00771182">
        <w:rPr>
          <w:sz w:val="28"/>
          <w:szCs w:val="28"/>
        </w:rPr>
        <w:t xml:space="preserve"> </w:t>
      </w:r>
      <w:proofErr w:type="spellStart"/>
      <w:r w:rsidRPr="00771182">
        <w:rPr>
          <w:sz w:val="28"/>
          <w:szCs w:val="28"/>
        </w:rPr>
        <w:t>natijalarini</w:t>
      </w:r>
      <w:proofErr w:type="spellEnd"/>
      <w:r w:rsidRPr="00771182">
        <w:rPr>
          <w:sz w:val="28"/>
          <w:szCs w:val="28"/>
        </w:rPr>
        <w:t xml:space="preserve"> </w:t>
      </w:r>
      <w:proofErr w:type="spellStart"/>
      <w:r w:rsidRPr="00771182">
        <w:rPr>
          <w:sz w:val="28"/>
          <w:szCs w:val="28"/>
        </w:rPr>
        <w:t>aytib</w:t>
      </w:r>
      <w:proofErr w:type="spellEnd"/>
      <w:r w:rsidRPr="00771182">
        <w:rPr>
          <w:sz w:val="28"/>
          <w:szCs w:val="28"/>
        </w:rPr>
        <w:t xml:space="preserve"> </w:t>
      </w:r>
      <w:proofErr w:type="spellStart"/>
      <w:r w:rsidRPr="00771182">
        <w:rPr>
          <w:sz w:val="28"/>
          <w:szCs w:val="28"/>
        </w:rPr>
        <w:t>o'tish</w:t>
      </w:r>
      <w:proofErr w:type="spellEnd"/>
      <w:r w:rsidRPr="00771182">
        <w:rPr>
          <w:sz w:val="28"/>
          <w:szCs w:val="28"/>
        </w:rPr>
        <w:t>;</w:t>
      </w:r>
    </w:p>
    <w:p w14:paraId="2799AA9D" w14:textId="77777777" w:rsidR="00E864B8" w:rsidRDefault="00E864B8" w:rsidP="00FB1E59">
      <w:pPr>
        <w:numPr>
          <w:ilvl w:val="0"/>
          <w:numId w:val="20"/>
        </w:numPr>
        <w:suppressAutoHyphens w:val="0"/>
        <w:spacing w:beforeAutospacing="1" w:afterAutospacing="1" w:line="360" w:lineRule="auto"/>
        <w:ind w:left="851" w:hanging="426"/>
        <w:jc w:val="both"/>
        <w:rPr>
          <w:sz w:val="28"/>
          <w:szCs w:val="28"/>
        </w:rPr>
      </w:pPr>
      <w:proofErr w:type="spellStart"/>
      <w:r w:rsidRPr="00E37316">
        <w:rPr>
          <w:sz w:val="28"/>
          <w:szCs w:val="28"/>
        </w:rPr>
        <w:t>tadqiqot</w:t>
      </w:r>
      <w:proofErr w:type="spellEnd"/>
      <w:r w:rsidRPr="00E37316">
        <w:rPr>
          <w:sz w:val="28"/>
          <w:szCs w:val="28"/>
        </w:rPr>
        <w:t xml:space="preserve"> </w:t>
      </w:r>
      <w:proofErr w:type="spellStart"/>
      <w:r w:rsidRPr="00E37316">
        <w:rPr>
          <w:sz w:val="28"/>
          <w:szCs w:val="28"/>
        </w:rPr>
        <w:t>natijalarining</w:t>
      </w:r>
      <w:proofErr w:type="spellEnd"/>
      <w:r w:rsidRPr="00E37316">
        <w:rPr>
          <w:sz w:val="28"/>
          <w:szCs w:val="28"/>
        </w:rPr>
        <w:t xml:space="preserve"> </w:t>
      </w:r>
      <w:proofErr w:type="spellStart"/>
      <w:r w:rsidRPr="00E37316">
        <w:rPr>
          <w:sz w:val="28"/>
          <w:szCs w:val="28"/>
        </w:rPr>
        <w:t>kafolatlanganligi</w:t>
      </w:r>
      <w:proofErr w:type="spellEnd"/>
      <w:r w:rsidRPr="00E37316">
        <w:rPr>
          <w:sz w:val="28"/>
          <w:szCs w:val="28"/>
        </w:rPr>
        <w:t>.</w:t>
      </w:r>
    </w:p>
    <w:p w14:paraId="4D330640" w14:textId="77777777" w:rsidR="00E864B8" w:rsidRDefault="00E864B8" w:rsidP="00E864B8">
      <w:pPr>
        <w:spacing w:beforeAutospacing="1" w:afterAutospacing="1"/>
        <w:ind w:left="567" w:hanging="141"/>
        <w:jc w:val="both"/>
        <w:rPr>
          <w:sz w:val="28"/>
          <w:szCs w:val="28"/>
        </w:rPr>
      </w:pPr>
      <w:proofErr w:type="spellStart"/>
      <w:r w:rsidRPr="00E37316">
        <w:rPr>
          <w:sz w:val="28"/>
          <w:szCs w:val="28"/>
        </w:rPr>
        <w:t>Zamonaviy</w:t>
      </w:r>
      <w:proofErr w:type="spellEnd"/>
      <w:r w:rsidRPr="00E37316">
        <w:rPr>
          <w:sz w:val="28"/>
          <w:szCs w:val="28"/>
        </w:rPr>
        <w:t xml:space="preserve"> </w:t>
      </w:r>
      <w:proofErr w:type="spellStart"/>
      <w:r w:rsidRPr="00E37316">
        <w:rPr>
          <w:sz w:val="28"/>
          <w:szCs w:val="28"/>
        </w:rPr>
        <w:t>pedagogik</w:t>
      </w:r>
      <w:proofErr w:type="spellEnd"/>
      <w:r w:rsidRPr="00E37316">
        <w:rPr>
          <w:sz w:val="28"/>
          <w:szCs w:val="28"/>
        </w:rPr>
        <w:t xml:space="preserve"> </w:t>
      </w:r>
      <w:proofErr w:type="spellStart"/>
      <w:r w:rsidRPr="00E37316">
        <w:rPr>
          <w:sz w:val="28"/>
          <w:szCs w:val="28"/>
        </w:rPr>
        <w:t>yo'nalishda</w:t>
      </w:r>
      <w:proofErr w:type="spellEnd"/>
      <w:r w:rsidRPr="00E37316">
        <w:rPr>
          <w:sz w:val="28"/>
          <w:szCs w:val="28"/>
        </w:rPr>
        <w:t xml:space="preserve">, </w:t>
      </w:r>
      <w:proofErr w:type="spellStart"/>
      <w:r w:rsidRPr="00E37316">
        <w:rPr>
          <w:sz w:val="28"/>
          <w:szCs w:val="28"/>
        </w:rPr>
        <w:t>tadqiqotlarni</w:t>
      </w:r>
      <w:proofErr w:type="spellEnd"/>
      <w:r w:rsidRPr="00E37316">
        <w:rPr>
          <w:sz w:val="28"/>
          <w:szCs w:val="28"/>
        </w:rPr>
        <w:t xml:space="preserve"> </w:t>
      </w:r>
      <w:proofErr w:type="spellStart"/>
      <w:r w:rsidRPr="00E37316">
        <w:rPr>
          <w:sz w:val="28"/>
          <w:szCs w:val="28"/>
        </w:rPr>
        <w:t>olib</w:t>
      </w:r>
      <w:proofErr w:type="spellEnd"/>
      <w:r w:rsidRPr="00E37316">
        <w:rPr>
          <w:sz w:val="28"/>
          <w:szCs w:val="28"/>
        </w:rPr>
        <w:t xml:space="preserve"> </w:t>
      </w:r>
      <w:proofErr w:type="spellStart"/>
      <w:r w:rsidRPr="00E37316">
        <w:rPr>
          <w:sz w:val="28"/>
          <w:szCs w:val="28"/>
        </w:rPr>
        <w:t>borishda</w:t>
      </w:r>
      <w:proofErr w:type="spellEnd"/>
      <w:r w:rsidRPr="00E37316">
        <w:rPr>
          <w:sz w:val="28"/>
          <w:szCs w:val="28"/>
        </w:rPr>
        <w:t xml:space="preserve"> </w:t>
      </w:r>
      <w:proofErr w:type="spellStart"/>
      <w:r w:rsidRPr="00E37316">
        <w:rPr>
          <w:sz w:val="28"/>
          <w:szCs w:val="28"/>
        </w:rPr>
        <w:t>quyidagi</w:t>
      </w:r>
      <w:proofErr w:type="spellEnd"/>
      <w:r w:rsidRPr="00E37316">
        <w:rPr>
          <w:sz w:val="28"/>
          <w:szCs w:val="28"/>
        </w:rPr>
        <w:t xml:space="preserve"> </w:t>
      </w:r>
      <w:proofErr w:type="spellStart"/>
      <w:r w:rsidRPr="00E37316">
        <w:rPr>
          <w:sz w:val="28"/>
          <w:szCs w:val="28"/>
        </w:rPr>
        <w:t>metodlardan</w:t>
      </w:r>
      <w:proofErr w:type="spellEnd"/>
      <w:r w:rsidRPr="00E37316">
        <w:rPr>
          <w:sz w:val="28"/>
          <w:szCs w:val="28"/>
        </w:rPr>
        <w:t xml:space="preserve"> </w:t>
      </w:r>
      <w:proofErr w:type="spellStart"/>
      <w:r w:rsidRPr="00E37316">
        <w:rPr>
          <w:sz w:val="28"/>
          <w:szCs w:val="28"/>
        </w:rPr>
        <w:t>foydalanilmoqda</w:t>
      </w:r>
      <w:proofErr w:type="spellEnd"/>
      <w:r w:rsidRPr="00E37316">
        <w:rPr>
          <w:sz w:val="28"/>
          <w:szCs w:val="28"/>
        </w:rPr>
        <w:t xml:space="preserve">: </w:t>
      </w:r>
    </w:p>
    <w:p w14:paraId="3983AE73" w14:textId="77777777" w:rsidR="00E864B8" w:rsidRPr="00E37316" w:rsidRDefault="00E864B8" w:rsidP="00FB1E59">
      <w:pPr>
        <w:pStyle w:val="a3"/>
        <w:numPr>
          <w:ilvl w:val="0"/>
          <w:numId w:val="55"/>
        </w:numPr>
        <w:suppressAutoHyphens w:val="0"/>
        <w:spacing w:beforeAutospacing="1" w:afterAutospacing="1" w:line="360" w:lineRule="auto"/>
        <w:jc w:val="both"/>
        <w:rPr>
          <w:sz w:val="28"/>
          <w:szCs w:val="28"/>
        </w:rPr>
      </w:pPr>
      <w:proofErr w:type="spellStart"/>
      <w:r w:rsidRPr="00E37316">
        <w:rPr>
          <w:sz w:val="28"/>
          <w:szCs w:val="28"/>
        </w:rPr>
        <w:t>Pedagogik</w:t>
      </w:r>
      <w:proofErr w:type="spellEnd"/>
      <w:r w:rsidRPr="00E37316">
        <w:rPr>
          <w:sz w:val="28"/>
          <w:szCs w:val="28"/>
        </w:rPr>
        <w:t xml:space="preserve"> </w:t>
      </w:r>
      <w:proofErr w:type="spellStart"/>
      <w:r w:rsidRPr="00E37316">
        <w:rPr>
          <w:sz w:val="28"/>
          <w:szCs w:val="28"/>
        </w:rPr>
        <w:t>kuzatish</w:t>
      </w:r>
      <w:proofErr w:type="spellEnd"/>
      <w:r w:rsidRPr="00E37316">
        <w:rPr>
          <w:sz w:val="28"/>
          <w:szCs w:val="28"/>
        </w:rPr>
        <w:t xml:space="preserve"> </w:t>
      </w:r>
      <w:proofErr w:type="spellStart"/>
      <w:r w:rsidRPr="00E37316">
        <w:rPr>
          <w:sz w:val="28"/>
          <w:szCs w:val="28"/>
        </w:rPr>
        <w:t>metodi</w:t>
      </w:r>
      <w:proofErr w:type="spellEnd"/>
      <w:r w:rsidRPr="00E37316">
        <w:rPr>
          <w:sz w:val="28"/>
          <w:szCs w:val="28"/>
        </w:rPr>
        <w:t>.</w:t>
      </w:r>
    </w:p>
    <w:p w14:paraId="0BC84C85" w14:textId="77777777" w:rsidR="00E864B8" w:rsidRDefault="00E864B8" w:rsidP="00FB1E59">
      <w:pPr>
        <w:pStyle w:val="a3"/>
        <w:numPr>
          <w:ilvl w:val="0"/>
          <w:numId w:val="55"/>
        </w:numPr>
        <w:suppressAutoHyphens w:val="0"/>
        <w:spacing w:before="100" w:beforeAutospacing="1" w:after="100" w:afterAutospacing="1" w:line="360" w:lineRule="auto"/>
        <w:jc w:val="both"/>
        <w:rPr>
          <w:sz w:val="28"/>
          <w:szCs w:val="28"/>
        </w:rPr>
      </w:pPr>
      <w:proofErr w:type="spellStart"/>
      <w:r w:rsidRPr="00E37316">
        <w:rPr>
          <w:sz w:val="28"/>
          <w:szCs w:val="28"/>
        </w:rPr>
        <w:t>Suhbat</w:t>
      </w:r>
      <w:proofErr w:type="spellEnd"/>
      <w:r w:rsidRPr="00E37316">
        <w:rPr>
          <w:sz w:val="28"/>
          <w:szCs w:val="28"/>
        </w:rPr>
        <w:t xml:space="preserve"> </w:t>
      </w:r>
      <w:proofErr w:type="spellStart"/>
      <w:r w:rsidRPr="00E37316">
        <w:rPr>
          <w:sz w:val="28"/>
          <w:szCs w:val="28"/>
        </w:rPr>
        <w:t>metodi</w:t>
      </w:r>
      <w:proofErr w:type="spellEnd"/>
      <w:r w:rsidRPr="00E37316">
        <w:rPr>
          <w:sz w:val="28"/>
          <w:szCs w:val="28"/>
        </w:rPr>
        <w:t>.</w:t>
      </w:r>
    </w:p>
    <w:p w14:paraId="1E2C3C85" w14:textId="77777777" w:rsidR="00E864B8" w:rsidRDefault="00E864B8" w:rsidP="00FB1E59">
      <w:pPr>
        <w:pStyle w:val="a3"/>
        <w:numPr>
          <w:ilvl w:val="0"/>
          <w:numId w:val="55"/>
        </w:numPr>
        <w:suppressAutoHyphens w:val="0"/>
        <w:spacing w:before="100" w:beforeAutospacing="1" w:after="100" w:afterAutospacing="1" w:line="360" w:lineRule="auto"/>
        <w:jc w:val="both"/>
        <w:rPr>
          <w:sz w:val="28"/>
          <w:szCs w:val="28"/>
        </w:rPr>
      </w:pPr>
      <w:proofErr w:type="spellStart"/>
      <w:r w:rsidRPr="00E37316">
        <w:rPr>
          <w:sz w:val="28"/>
          <w:szCs w:val="28"/>
        </w:rPr>
        <w:t>Anketa</w:t>
      </w:r>
      <w:proofErr w:type="spellEnd"/>
      <w:r w:rsidRPr="00E37316">
        <w:rPr>
          <w:sz w:val="28"/>
          <w:szCs w:val="28"/>
        </w:rPr>
        <w:t xml:space="preserve"> </w:t>
      </w:r>
      <w:proofErr w:type="spellStart"/>
      <w:r w:rsidRPr="00E37316">
        <w:rPr>
          <w:sz w:val="28"/>
          <w:szCs w:val="28"/>
        </w:rPr>
        <w:t>metodi</w:t>
      </w:r>
      <w:proofErr w:type="spellEnd"/>
      <w:r w:rsidRPr="00E37316">
        <w:rPr>
          <w:sz w:val="28"/>
          <w:szCs w:val="28"/>
        </w:rPr>
        <w:t>.</w:t>
      </w:r>
    </w:p>
    <w:p w14:paraId="221A889E" w14:textId="77777777" w:rsidR="00E864B8" w:rsidRPr="00E37316" w:rsidRDefault="00E864B8" w:rsidP="00FB1E59">
      <w:pPr>
        <w:pStyle w:val="a3"/>
        <w:numPr>
          <w:ilvl w:val="0"/>
          <w:numId w:val="55"/>
        </w:numPr>
        <w:suppressAutoHyphens w:val="0"/>
        <w:spacing w:before="100" w:beforeAutospacing="1" w:after="100" w:afterAutospacing="1" w:line="360" w:lineRule="auto"/>
        <w:jc w:val="both"/>
        <w:rPr>
          <w:sz w:val="28"/>
          <w:szCs w:val="28"/>
        </w:rPr>
      </w:pPr>
      <w:proofErr w:type="spellStart"/>
      <w:r w:rsidRPr="00E37316">
        <w:rPr>
          <w:sz w:val="28"/>
          <w:szCs w:val="28"/>
        </w:rPr>
        <w:t>Intervyu</w:t>
      </w:r>
      <w:proofErr w:type="spellEnd"/>
      <w:r w:rsidRPr="00E37316">
        <w:rPr>
          <w:sz w:val="28"/>
          <w:szCs w:val="28"/>
        </w:rPr>
        <w:t xml:space="preserve"> </w:t>
      </w:r>
      <w:proofErr w:type="spellStart"/>
      <w:r w:rsidRPr="00E37316">
        <w:rPr>
          <w:sz w:val="28"/>
          <w:szCs w:val="28"/>
        </w:rPr>
        <w:t>metodi</w:t>
      </w:r>
      <w:proofErr w:type="spellEnd"/>
      <w:r w:rsidRPr="00E37316">
        <w:rPr>
          <w:sz w:val="28"/>
          <w:szCs w:val="28"/>
        </w:rPr>
        <w:t>.</w:t>
      </w:r>
    </w:p>
    <w:p w14:paraId="6EF7E81E" w14:textId="77777777" w:rsidR="00E864B8" w:rsidRPr="00E37316" w:rsidRDefault="00E864B8" w:rsidP="00FB1E59">
      <w:pPr>
        <w:numPr>
          <w:ilvl w:val="0"/>
          <w:numId w:val="55"/>
        </w:numPr>
        <w:suppressAutoHyphens w:val="0"/>
        <w:spacing w:before="100" w:beforeAutospacing="1" w:after="100" w:afterAutospacing="1" w:line="360" w:lineRule="auto"/>
        <w:jc w:val="both"/>
        <w:rPr>
          <w:sz w:val="28"/>
          <w:szCs w:val="28"/>
        </w:rPr>
      </w:pPr>
      <w:proofErr w:type="spellStart"/>
      <w:r w:rsidRPr="00E37316">
        <w:rPr>
          <w:sz w:val="28"/>
          <w:szCs w:val="28"/>
        </w:rPr>
        <w:t>Ta'lim</w:t>
      </w:r>
      <w:proofErr w:type="spellEnd"/>
      <w:r w:rsidRPr="00E37316">
        <w:rPr>
          <w:sz w:val="28"/>
          <w:szCs w:val="28"/>
        </w:rPr>
        <w:t xml:space="preserve"> </w:t>
      </w:r>
      <w:proofErr w:type="spellStart"/>
      <w:r w:rsidRPr="00E37316">
        <w:rPr>
          <w:sz w:val="28"/>
          <w:szCs w:val="28"/>
        </w:rPr>
        <w:t>muassasasi</w:t>
      </w:r>
      <w:proofErr w:type="spellEnd"/>
      <w:r w:rsidRPr="00E37316">
        <w:rPr>
          <w:sz w:val="28"/>
          <w:szCs w:val="28"/>
        </w:rPr>
        <w:t xml:space="preserve"> </w:t>
      </w:r>
      <w:proofErr w:type="spellStart"/>
      <w:r w:rsidRPr="00E37316">
        <w:rPr>
          <w:sz w:val="28"/>
          <w:szCs w:val="28"/>
        </w:rPr>
        <w:t>hujjatlarini</w:t>
      </w:r>
      <w:proofErr w:type="spellEnd"/>
      <w:r w:rsidRPr="00E37316">
        <w:rPr>
          <w:sz w:val="28"/>
          <w:szCs w:val="28"/>
        </w:rPr>
        <w:t xml:space="preserve"> </w:t>
      </w:r>
      <w:proofErr w:type="spellStart"/>
      <w:r w:rsidRPr="00E37316">
        <w:rPr>
          <w:sz w:val="28"/>
          <w:szCs w:val="28"/>
        </w:rPr>
        <w:t>tahlil</w:t>
      </w:r>
      <w:proofErr w:type="spellEnd"/>
      <w:r w:rsidRPr="00E37316">
        <w:rPr>
          <w:sz w:val="28"/>
          <w:szCs w:val="28"/>
        </w:rPr>
        <w:t xml:space="preserve"> </w:t>
      </w:r>
      <w:proofErr w:type="spellStart"/>
      <w:r w:rsidRPr="00E37316">
        <w:rPr>
          <w:sz w:val="28"/>
          <w:szCs w:val="28"/>
        </w:rPr>
        <w:t>qilish</w:t>
      </w:r>
      <w:proofErr w:type="spellEnd"/>
      <w:r w:rsidRPr="00E37316">
        <w:rPr>
          <w:sz w:val="28"/>
          <w:szCs w:val="28"/>
        </w:rPr>
        <w:t xml:space="preserve"> </w:t>
      </w:r>
      <w:proofErr w:type="spellStart"/>
      <w:r w:rsidRPr="00E37316">
        <w:rPr>
          <w:sz w:val="28"/>
          <w:szCs w:val="28"/>
        </w:rPr>
        <w:t>metodi</w:t>
      </w:r>
      <w:proofErr w:type="spellEnd"/>
      <w:r w:rsidRPr="00E37316">
        <w:rPr>
          <w:sz w:val="28"/>
          <w:szCs w:val="28"/>
        </w:rPr>
        <w:t>.</w:t>
      </w:r>
    </w:p>
    <w:p w14:paraId="3790B51E" w14:textId="77777777" w:rsidR="00E864B8" w:rsidRPr="00E37316" w:rsidRDefault="00E864B8" w:rsidP="00FB1E59">
      <w:pPr>
        <w:numPr>
          <w:ilvl w:val="0"/>
          <w:numId w:val="55"/>
        </w:numPr>
        <w:suppressAutoHyphens w:val="0"/>
        <w:spacing w:before="100" w:beforeAutospacing="1" w:after="100" w:afterAutospacing="1" w:line="360" w:lineRule="auto"/>
        <w:jc w:val="both"/>
        <w:rPr>
          <w:sz w:val="28"/>
          <w:szCs w:val="28"/>
        </w:rPr>
      </w:pPr>
      <w:r w:rsidRPr="00E37316">
        <w:rPr>
          <w:sz w:val="28"/>
          <w:szCs w:val="28"/>
        </w:rPr>
        <w:t xml:space="preserve">Test </w:t>
      </w:r>
      <w:proofErr w:type="spellStart"/>
      <w:r w:rsidRPr="00E37316">
        <w:rPr>
          <w:sz w:val="28"/>
          <w:szCs w:val="28"/>
        </w:rPr>
        <w:t>metodi</w:t>
      </w:r>
      <w:proofErr w:type="spellEnd"/>
      <w:r w:rsidRPr="00E37316">
        <w:rPr>
          <w:sz w:val="28"/>
          <w:szCs w:val="28"/>
        </w:rPr>
        <w:t>.</w:t>
      </w:r>
    </w:p>
    <w:p w14:paraId="4581213B" w14:textId="77777777" w:rsidR="00E864B8" w:rsidRPr="00E37316" w:rsidRDefault="00E864B8" w:rsidP="00FB1E59">
      <w:pPr>
        <w:numPr>
          <w:ilvl w:val="0"/>
          <w:numId w:val="55"/>
        </w:numPr>
        <w:suppressAutoHyphens w:val="0"/>
        <w:spacing w:before="100" w:beforeAutospacing="1" w:after="100" w:afterAutospacing="1" w:line="360" w:lineRule="auto"/>
        <w:jc w:val="both"/>
        <w:rPr>
          <w:sz w:val="28"/>
          <w:szCs w:val="28"/>
        </w:rPr>
      </w:pPr>
      <w:proofErr w:type="spellStart"/>
      <w:r w:rsidRPr="00E37316">
        <w:rPr>
          <w:sz w:val="28"/>
          <w:szCs w:val="28"/>
        </w:rPr>
        <w:t>Pedagogik</w:t>
      </w:r>
      <w:proofErr w:type="spellEnd"/>
      <w:r w:rsidRPr="00E37316">
        <w:rPr>
          <w:sz w:val="28"/>
          <w:szCs w:val="28"/>
        </w:rPr>
        <w:t xml:space="preserve"> </w:t>
      </w:r>
      <w:proofErr w:type="spellStart"/>
      <w:r w:rsidRPr="00E37316">
        <w:rPr>
          <w:sz w:val="28"/>
          <w:szCs w:val="28"/>
        </w:rPr>
        <w:t>tahlil</w:t>
      </w:r>
      <w:proofErr w:type="spellEnd"/>
      <w:r w:rsidRPr="00E37316">
        <w:rPr>
          <w:sz w:val="28"/>
          <w:szCs w:val="28"/>
        </w:rPr>
        <w:t xml:space="preserve"> </w:t>
      </w:r>
      <w:proofErr w:type="spellStart"/>
      <w:r w:rsidRPr="00E37316">
        <w:rPr>
          <w:sz w:val="28"/>
          <w:szCs w:val="28"/>
        </w:rPr>
        <w:t>metodi</w:t>
      </w:r>
      <w:proofErr w:type="spellEnd"/>
      <w:r w:rsidRPr="00E37316">
        <w:rPr>
          <w:sz w:val="28"/>
          <w:szCs w:val="28"/>
        </w:rPr>
        <w:t>.</w:t>
      </w:r>
    </w:p>
    <w:p w14:paraId="05E4AC67" w14:textId="77777777" w:rsidR="00E864B8" w:rsidRPr="00E37316" w:rsidRDefault="00E864B8" w:rsidP="00FB1E59">
      <w:pPr>
        <w:numPr>
          <w:ilvl w:val="0"/>
          <w:numId w:val="55"/>
        </w:numPr>
        <w:suppressAutoHyphens w:val="0"/>
        <w:spacing w:before="100" w:beforeAutospacing="1" w:after="100" w:afterAutospacing="1" w:line="360" w:lineRule="auto"/>
        <w:jc w:val="both"/>
        <w:rPr>
          <w:sz w:val="28"/>
          <w:szCs w:val="28"/>
        </w:rPr>
      </w:pPr>
      <w:proofErr w:type="spellStart"/>
      <w:r w:rsidRPr="00E37316">
        <w:rPr>
          <w:sz w:val="28"/>
          <w:szCs w:val="28"/>
        </w:rPr>
        <w:t>Bolalar</w:t>
      </w:r>
      <w:proofErr w:type="spellEnd"/>
      <w:r w:rsidRPr="00E37316">
        <w:rPr>
          <w:sz w:val="28"/>
          <w:szCs w:val="28"/>
        </w:rPr>
        <w:t xml:space="preserve"> </w:t>
      </w:r>
      <w:proofErr w:type="spellStart"/>
      <w:r w:rsidRPr="00E37316">
        <w:rPr>
          <w:sz w:val="28"/>
          <w:szCs w:val="28"/>
        </w:rPr>
        <w:t>ijodini</w:t>
      </w:r>
      <w:proofErr w:type="spellEnd"/>
      <w:r w:rsidRPr="00E37316">
        <w:rPr>
          <w:sz w:val="28"/>
          <w:szCs w:val="28"/>
        </w:rPr>
        <w:t xml:space="preserve"> </w:t>
      </w:r>
      <w:proofErr w:type="spellStart"/>
      <w:r w:rsidRPr="00E37316">
        <w:rPr>
          <w:sz w:val="28"/>
          <w:szCs w:val="28"/>
        </w:rPr>
        <w:t>o'rganish</w:t>
      </w:r>
      <w:proofErr w:type="spellEnd"/>
      <w:r w:rsidRPr="00E37316">
        <w:rPr>
          <w:sz w:val="28"/>
          <w:szCs w:val="28"/>
        </w:rPr>
        <w:t xml:space="preserve"> </w:t>
      </w:r>
      <w:proofErr w:type="spellStart"/>
      <w:r w:rsidRPr="00E37316">
        <w:rPr>
          <w:sz w:val="28"/>
          <w:szCs w:val="28"/>
        </w:rPr>
        <w:t>metodi</w:t>
      </w:r>
      <w:proofErr w:type="spellEnd"/>
      <w:r w:rsidRPr="00E37316">
        <w:rPr>
          <w:sz w:val="28"/>
          <w:szCs w:val="28"/>
        </w:rPr>
        <w:t>.</w:t>
      </w:r>
    </w:p>
    <w:p w14:paraId="30B6A856" w14:textId="77777777" w:rsidR="00E864B8" w:rsidRPr="00771182" w:rsidRDefault="00E864B8" w:rsidP="00FB1E59">
      <w:pPr>
        <w:numPr>
          <w:ilvl w:val="0"/>
          <w:numId w:val="55"/>
        </w:numPr>
        <w:suppressAutoHyphens w:val="0"/>
        <w:spacing w:before="100" w:beforeAutospacing="1" w:after="100" w:afterAutospacing="1" w:line="360" w:lineRule="auto"/>
        <w:jc w:val="both"/>
        <w:rPr>
          <w:sz w:val="28"/>
          <w:szCs w:val="28"/>
        </w:rPr>
      </w:pPr>
      <w:proofErr w:type="spellStart"/>
      <w:r w:rsidRPr="00771182">
        <w:rPr>
          <w:sz w:val="28"/>
          <w:szCs w:val="28"/>
        </w:rPr>
        <w:t>Pedagogik</w:t>
      </w:r>
      <w:proofErr w:type="spellEnd"/>
      <w:r w:rsidRPr="00771182">
        <w:rPr>
          <w:sz w:val="28"/>
          <w:szCs w:val="28"/>
        </w:rPr>
        <w:t xml:space="preserve"> </w:t>
      </w:r>
      <w:proofErr w:type="spellStart"/>
      <w:r w:rsidRPr="00771182">
        <w:rPr>
          <w:sz w:val="28"/>
          <w:szCs w:val="28"/>
        </w:rPr>
        <w:t>tajriba</w:t>
      </w:r>
      <w:proofErr w:type="spellEnd"/>
      <w:r w:rsidRPr="00771182">
        <w:rPr>
          <w:sz w:val="28"/>
          <w:szCs w:val="28"/>
        </w:rPr>
        <w:t xml:space="preserve"> </w:t>
      </w:r>
      <w:proofErr w:type="spellStart"/>
      <w:r w:rsidRPr="00771182">
        <w:rPr>
          <w:sz w:val="28"/>
          <w:szCs w:val="28"/>
        </w:rPr>
        <w:t>metodi</w:t>
      </w:r>
      <w:proofErr w:type="spellEnd"/>
      <w:r w:rsidRPr="00771182">
        <w:rPr>
          <w:sz w:val="28"/>
          <w:szCs w:val="28"/>
        </w:rPr>
        <w:t xml:space="preserve">. JO. </w:t>
      </w:r>
      <w:proofErr w:type="spellStart"/>
      <w:r w:rsidRPr="00771182">
        <w:rPr>
          <w:sz w:val="28"/>
          <w:szCs w:val="28"/>
        </w:rPr>
        <w:t>Matematik-statistik</w:t>
      </w:r>
      <w:proofErr w:type="spellEnd"/>
      <w:r w:rsidRPr="00771182">
        <w:rPr>
          <w:sz w:val="28"/>
          <w:szCs w:val="28"/>
        </w:rPr>
        <w:t xml:space="preserve"> </w:t>
      </w:r>
      <w:proofErr w:type="spellStart"/>
      <w:r w:rsidRPr="00771182">
        <w:rPr>
          <w:sz w:val="28"/>
          <w:szCs w:val="28"/>
        </w:rPr>
        <w:t>metod</w:t>
      </w:r>
      <w:proofErr w:type="spellEnd"/>
      <w:r w:rsidRPr="00771182">
        <w:rPr>
          <w:sz w:val="28"/>
          <w:szCs w:val="28"/>
        </w:rPr>
        <w:t>.</w:t>
      </w:r>
    </w:p>
    <w:p w14:paraId="6A64B891" w14:textId="77777777" w:rsidR="00E864B8" w:rsidRPr="00771182" w:rsidRDefault="00E864B8" w:rsidP="00E864B8">
      <w:pPr>
        <w:jc w:val="both"/>
        <w:rPr>
          <w:sz w:val="28"/>
          <w:szCs w:val="28"/>
        </w:rPr>
      </w:pPr>
      <w:proofErr w:type="spellStart"/>
      <w:r w:rsidRPr="002C7AEE">
        <w:rPr>
          <w:i/>
          <w:iCs/>
          <w:sz w:val="28"/>
          <w:szCs w:val="28"/>
        </w:rPr>
        <w:t>Pedagogik</w:t>
      </w:r>
      <w:proofErr w:type="spellEnd"/>
      <w:r w:rsidRPr="002C7AEE">
        <w:rPr>
          <w:i/>
          <w:iCs/>
          <w:sz w:val="28"/>
          <w:szCs w:val="28"/>
        </w:rPr>
        <w:t xml:space="preserve"> </w:t>
      </w:r>
      <w:proofErr w:type="spellStart"/>
      <w:r w:rsidRPr="002C7AEE">
        <w:rPr>
          <w:i/>
          <w:iCs/>
          <w:sz w:val="28"/>
          <w:szCs w:val="28"/>
        </w:rPr>
        <w:t>kuzatish</w:t>
      </w:r>
      <w:proofErr w:type="spellEnd"/>
      <w:r w:rsidRPr="002C7AEE">
        <w:rPr>
          <w:i/>
          <w:iCs/>
          <w:sz w:val="28"/>
          <w:szCs w:val="28"/>
        </w:rPr>
        <w:t xml:space="preserve"> </w:t>
      </w:r>
      <w:proofErr w:type="spellStart"/>
      <w:r w:rsidRPr="002C7AEE">
        <w:rPr>
          <w:i/>
          <w:iCs/>
          <w:sz w:val="28"/>
          <w:szCs w:val="28"/>
        </w:rPr>
        <w:t>metodi</w:t>
      </w:r>
      <w:proofErr w:type="spellEnd"/>
      <w:r w:rsidRPr="002C7AEE">
        <w:rPr>
          <w:i/>
          <w:iCs/>
          <w:sz w:val="28"/>
          <w:szCs w:val="28"/>
        </w:rPr>
        <w:t>.</w:t>
      </w:r>
      <w:r w:rsidRPr="00771182">
        <w:rPr>
          <w:sz w:val="28"/>
          <w:szCs w:val="28"/>
        </w:rPr>
        <w:t xml:space="preserve"> Uni </w:t>
      </w:r>
      <w:proofErr w:type="spellStart"/>
      <w:r w:rsidRPr="00771182">
        <w:rPr>
          <w:sz w:val="28"/>
          <w:szCs w:val="28"/>
        </w:rPr>
        <w:t>qo'llash</w:t>
      </w:r>
      <w:proofErr w:type="spellEnd"/>
      <w:r w:rsidRPr="00771182">
        <w:rPr>
          <w:sz w:val="28"/>
          <w:szCs w:val="28"/>
        </w:rPr>
        <w:t xml:space="preserve"> </w:t>
      </w:r>
      <w:proofErr w:type="spellStart"/>
      <w:r w:rsidRPr="00771182">
        <w:rPr>
          <w:sz w:val="28"/>
          <w:szCs w:val="28"/>
        </w:rPr>
        <w:t>jarayonida</w:t>
      </w:r>
      <w:proofErr w:type="spellEnd"/>
      <w:r w:rsidRPr="00771182">
        <w:rPr>
          <w:sz w:val="28"/>
          <w:szCs w:val="28"/>
        </w:rPr>
        <w:t xml:space="preserve">, </w:t>
      </w:r>
      <w:proofErr w:type="spellStart"/>
      <w:r w:rsidRPr="00771182">
        <w:rPr>
          <w:sz w:val="28"/>
          <w:szCs w:val="28"/>
        </w:rPr>
        <w:t>ta'Iim</w:t>
      </w:r>
      <w:proofErr w:type="spellEnd"/>
      <w:r w:rsidRPr="00771182">
        <w:rPr>
          <w:sz w:val="28"/>
          <w:szCs w:val="28"/>
        </w:rPr>
        <w:t xml:space="preserve"> </w:t>
      </w:r>
      <w:proofErr w:type="spellStart"/>
      <w:r w:rsidRPr="00771182">
        <w:rPr>
          <w:sz w:val="28"/>
          <w:szCs w:val="28"/>
        </w:rPr>
        <w:t>muassasalarining</w:t>
      </w:r>
      <w:proofErr w:type="spellEnd"/>
      <w:r w:rsidRPr="00771182">
        <w:rPr>
          <w:sz w:val="28"/>
          <w:szCs w:val="28"/>
        </w:rPr>
        <w:t xml:space="preserve"> </w:t>
      </w:r>
      <w:proofErr w:type="spellStart"/>
      <w:r w:rsidRPr="00771182">
        <w:rPr>
          <w:sz w:val="28"/>
          <w:szCs w:val="28"/>
        </w:rPr>
        <w:t>o'quv-tarbiya</w:t>
      </w:r>
      <w:proofErr w:type="spellEnd"/>
      <w:r w:rsidRPr="00771182">
        <w:rPr>
          <w:sz w:val="28"/>
          <w:szCs w:val="28"/>
        </w:rPr>
        <w:t xml:space="preserve"> </w:t>
      </w:r>
      <w:proofErr w:type="spellStart"/>
      <w:r w:rsidRPr="00771182">
        <w:rPr>
          <w:sz w:val="28"/>
          <w:szCs w:val="28"/>
        </w:rPr>
        <w:t>ishlari</w:t>
      </w:r>
      <w:proofErr w:type="spellEnd"/>
      <w:r w:rsidRPr="00771182">
        <w:rPr>
          <w:sz w:val="28"/>
          <w:szCs w:val="28"/>
        </w:rPr>
        <w:t xml:space="preserve"> </w:t>
      </w:r>
      <w:proofErr w:type="spellStart"/>
      <w:r w:rsidRPr="00771182">
        <w:rPr>
          <w:sz w:val="28"/>
          <w:szCs w:val="28"/>
        </w:rPr>
        <w:t>jarayonini</w:t>
      </w:r>
      <w:proofErr w:type="spellEnd"/>
      <w:r w:rsidRPr="00771182">
        <w:rPr>
          <w:sz w:val="28"/>
          <w:szCs w:val="28"/>
        </w:rPr>
        <w:t xml:space="preserve"> </w:t>
      </w:r>
      <w:proofErr w:type="spellStart"/>
      <w:r w:rsidRPr="00771182">
        <w:rPr>
          <w:sz w:val="28"/>
          <w:szCs w:val="28"/>
        </w:rPr>
        <w:t>o'rganish</w:t>
      </w:r>
      <w:proofErr w:type="spellEnd"/>
      <w:r w:rsidRPr="00771182">
        <w:rPr>
          <w:sz w:val="28"/>
          <w:szCs w:val="28"/>
        </w:rPr>
        <w:t xml:space="preserve"> </w:t>
      </w:r>
      <w:proofErr w:type="spellStart"/>
      <w:r w:rsidRPr="00771182">
        <w:rPr>
          <w:sz w:val="28"/>
          <w:szCs w:val="28"/>
        </w:rPr>
        <w:t>asosida</w:t>
      </w:r>
      <w:proofErr w:type="spellEnd"/>
      <w:r w:rsidRPr="00771182">
        <w:rPr>
          <w:sz w:val="28"/>
          <w:szCs w:val="28"/>
        </w:rPr>
        <w:t xml:space="preserve"> </w:t>
      </w:r>
      <w:proofErr w:type="spellStart"/>
      <w:r w:rsidRPr="00771182">
        <w:rPr>
          <w:sz w:val="28"/>
          <w:szCs w:val="28"/>
        </w:rPr>
        <w:t>tadqiq</w:t>
      </w:r>
      <w:proofErr w:type="spellEnd"/>
      <w:r w:rsidRPr="00771182">
        <w:rPr>
          <w:sz w:val="28"/>
          <w:szCs w:val="28"/>
        </w:rPr>
        <w:t xml:space="preserve"> </w:t>
      </w:r>
      <w:proofErr w:type="spellStart"/>
      <w:r w:rsidRPr="00771182">
        <w:rPr>
          <w:sz w:val="28"/>
          <w:szCs w:val="28"/>
        </w:rPr>
        <w:t>etiiayotgan</w:t>
      </w:r>
      <w:proofErr w:type="spellEnd"/>
      <w:r w:rsidRPr="00771182">
        <w:rPr>
          <w:sz w:val="28"/>
          <w:szCs w:val="28"/>
        </w:rPr>
        <w:t xml:space="preserve"> </w:t>
      </w:r>
      <w:proofErr w:type="spellStart"/>
      <w:r w:rsidRPr="00771182">
        <w:rPr>
          <w:sz w:val="28"/>
          <w:szCs w:val="28"/>
        </w:rPr>
        <w:t>muammo</w:t>
      </w:r>
      <w:proofErr w:type="spellEnd"/>
      <w:r w:rsidRPr="00771182">
        <w:rPr>
          <w:sz w:val="28"/>
          <w:szCs w:val="28"/>
        </w:rPr>
        <w:t xml:space="preserve"> </w:t>
      </w:r>
      <w:proofErr w:type="spellStart"/>
      <w:r w:rsidRPr="00771182">
        <w:rPr>
          <w:sz w:val="28"/>
          <w:szCs w:val="28"/>
        </w:rPr>
        <w:t>holat</w:t>
      </w:r>
      <w:proofErr w:type="spellEnd"/>
      <w:r w:rsidRPr="00771182">
        <w:rPr>
          <w:sz w:val="28"/>
          <w:szCs w:val="28"/>
        </w:rPr>
        <w:t xml:space="preserve"> </w:t>
      </w:r>
      <w:proofErr w:type="spellStart"/>
      <w:r w:rsidRPr="00771182">
        <w:rPr>
          <w:sz w:val="28"/>
          <w:szCs w:val="28"/>
        </w:rPr>
        <w:t>aniqlanadi</w:t>
      </w:r>
      <w:proofErr w:type="spellEnd"/>
      <w:r w:rsidRPr="00771182">
        <w:rPr>
          <w:sz w:val="28"/>
          <w:szCs w:val="28"/>
        </w:rPr>
        <w:t xml:space="preserve">, </w:t>
      </w:r>
      <w:proofErr w:type="spellStart"/>
      <w:r w:rsidRPr="00771182">
        <w:rPr>
          <w:sz w:val="28"/>
          <w:szCs w:val="28"/>
        </w:rPr>
        <w:t>tajriba</w:t>
      </w:r>
      <w:proofErr w:type="spellEnd"/>
      <w:r w:rsidRPr="00771182">
        <w:rPr>
          <w:sz w:val="28"/>
          <w:szCs w:val="28"/>
        </w:rPr>
        <w:t xml:space="preserve">— </w:t>
      </w:r>
      <w:proofErr w:type="spellStart"/>
      <w:r w:rsidRPr="00771182">
        <w:rPr>
          <w:sz w:val="28"/>
          <w:szCs w:val="28"/>
        </w:rPr>
        <w:t>avvali</w:t>
      </w:r>
      <w:proofErr w:type="spellEnd"/>
      <w:r w:rsidRPr="00771182">
        <w:rPr>
          <w:sz w:val="28"/>
          <w:szCs w:val="28"/>
        </w:rPr>
        <w:t xml:space="preserve"> </w:t>
      </w:r>
      <w:proofErr w:type="spellStart"/>
      <w:r w:rsidRPr="00771182">
        <w:rPr>
          <w:sz w:val="28"/>
          <w:szCs w:val="28"/>
        </w:rPr>
        <w:t>va</w:t>
      </w:r>
      <w:proofErr w:type="spellEnd"/>
      <w:r w:rsidRPr="00771182">
        <w:rPr>
          <w:sz w:val="28"/>
          <w:szCs w:val="28"/>
        </w:rPr>
        <w:t xml:space="preserve"> </w:t>
      </w:r>
      <w:proofErr w:type="spellStart"/>
      <w:r w:rsidRPr="00771182">
        <w:rPr>
          <w:sz w:val="28"/>
          <w:szCs w:val="28"/>
        </w:rPr>
        <w:t>yakunida</w:t>
      </w:r>
      <w:proofErr w:type="spellEnd"/>
      <w:r w:rsidRPr="00771182">
        <w:rPr>
          <w:sz w:val="28"/>
          <w:szCs w:val="28"/>
        </w:rPr>
        <w:t xml:space="preserve"> </w:t>
      </w:r>
      <w:proofErr w:type="spellStart"/>
      <w:r w:rsidRPr="00771182">
        <w:rPr>
          <w:sz w:val="28"/>
          <w:szCs w:val="28"/>
        </w:rPr>
        <w:t>qo'Jga</w:t>
      </w:r>
      <w:proofErr w:type="spellEnd"/>
      <w:r w:rsidRPr="00771182">
        <w:rPr>
          <w:sz w:val="28"/>
          <w:szCs w:val="28"/>
        </w:rPr>
        <w:t xml:space="preserve"> </w:t>
      </w:r>
      <w:proofErr w:type="spellStart"/>
      <w:r w:rsidRPr="00771182">
        <w:rPr>
          <w:sz w:val="28"/>
          <w:szCs w:val="28"/>
        </w:rPr>
        <w:t>kiritilgan</w:t>
      </w:r>
      <w:proofErr w:type="spellEnd"/>
      <w:r w:rsidRPr="00771182">
        <w:rPr>
          <w:sz w:val="28"/>
          <w:szCs w:val="28"/>
        </w:rPr>
        <w:t xml:space="preserve"> </w:t>
      </w:r>
      <w:proofErr w:type="spellStart"/>
      <w:r w:rsidRPr="00771182">
        <w:rPr>
          <w:sz w:val="28"/>
          <w:szCs w:val="28"/>
        </w:rPr>
        <w:t>ko'rsatkichlar</w:t>
      </w:r>
      <w:proofErr w:type="spellEnd"/>
      <w:r w:rsidRPr="00771182">
        <w:rPr>
          <w:sz w:val="28"/>
          <w:szCs w:val="28"/>
        </w:rPr>
        <w:t xml:space="preserve"> </w:t>
      </w:r>
      <w:proofErr w:type="spellStart"/>
      <w:r w:rsidRPr="00771182">
        <w:rPr>
          <w:sz w:val="28"/>
          <w:szCs w:val="28"/>
        </w:rPr>
        <w:t>o'rtasidagi</w:t>
      </w:r>
      <w:proofErr w:type="spellEnd"/>
      <w:r w:rsidRPr="00771182">
        <w:rPr>
          <w:sz w:val="28"/>
          <w:szCs w:val="28"/>
        </w:rPr>
        <w:t xml:space="preserve"> </w:t>
      </w:r>
      <w:proofErr w:type="spellStart"/>
      <w:r w:rsidRPr="00771182">
        <w:rPr>
          <w:sz w:val="28"/>
          <w:szCs w:val="28"/>
        </w:rPr>
        <w:t>farq</w:t>
      </w:r>
      <w:proofErr w:type="spellEnd"/>
      <w:r w:rsidRPr="00771182">
        <w:rPr>
          <w:sz w:val="28"/>
          <w:szCs w:val="28"/>
        </w:rPr>
        <w:t xml:space="preserve"> </w:t>
      </w:r>
      <w:proofErr w:type="spellStart"/>
      <w:r w:rsidRPr="00771182">
        <w:rPr>
          <w:sz w:val="28"/>
          <w:szCs w:val="28"/>
        </w:rPr>
        <w:t>to'g'risidagi</w:t>
      </w:r>
      <w:proofErr w:type="spellEnd"/>
      <w:r w:rsidRPr="00771182">
        <w:rPr>
          <w:sz w:val="28"/>
          <w:szCs w:val="28"/>
        </w:rPr>
        <w:t xml:space="preserve"> </w:t>
      </w:r>
      <w:proofErr w:type="spellStart"/>
      <w:r w:rsidRPr="00771182">
        <w:rPr>
          <w:sz w:val="28"/>
          <w:szCs w:val="28"/>
        </w:rPr>
        <w:t>ma'iumotga</w:t>
      </w:r>
      <w:proofErr w:type="spellEnd"/>
      <w:r w:rsidRPr="00771182">
        <w:rPr>
          <w:sz w:val="28"/>
          <w:szCs w:val="28"/>
        </w:rPr>
        <w:t xml:space="preserve"> </w:t>
      </w:r>
      <w:proofErr w:type="spellStart"/>
      <w:r w:rsidRPr="00771182">
        <w:rPr>
          <w:sz w:val="28"/>
          <w:szCs w:val="28"/>
        </w:rPr>
        <w:t>ega</w:t>
      </w:r>
      <w:proofErr w:type="spellEnd"/>
      <w:r w:rsidRPr="00771182">
        <w:rPr>
          <w:sz w:val="28"/>
          <w:szCs w:val="28"/>
        </w:rPr>
        <w:t xml:space="preserve"> </w:t>
      </w:r>
      <w:proofErr w:type="spellStart"/>
      <w:r w:rsidRPr="00771182">
        <w:rPr>
          <w:sz w:val="28"/>
          <w:szCs w:val="28"/>
        </w:rPr>
        <w:t>bo'linadi</w:t>
      </w:r>
      <w:proofErr w:type="spellEnd"/>
      <w:r w:rsidRPr="00771182">
        <w:rPr>
          <w:sz w:val="28"/>
          <w:szCs w:val="28"/>
        </w:rPr>
        <w:t xml:space="preserve">. </w:t>
      </w:r>
      <w:proofErr w:type="spellStart"/>
      <w:r w:rsidRPr="00771182">
        <w:rPr>
          <w:sz w:val="28"/>
          <w:szCs w:val="28"/>
        </w:rPr>
        <w:t>Pedagogik</w:t>
      </w:r>
      <w:proofErr w:type="spellEnd"/>
      <w:r w:rsidRPr="00771182">
        <w:rPr>
          <w:sz w:val="28"/>
          <w:szCs w:val="28"/>
        </w:rPr>
        <w:t xml:space="preserve"> </w:t>
      </w:r>
      <w:proofErr w:type="spellStart"/>
      <w:r w:rsidRPr="00771182">
        <w:rPr>
          <w:sz w:val="28"/>
          <w:szCs w:val="28"/>
        </w:rPr>
        <w:t>kuzatish</w:t>
      </w:r>
      <w:proofErr w:type="spellEnd"/>
      <w:r w:rsidRPr="00771182">
        <w:rPr>
          <w:sz w:val="28"/>
          <w:szCs w:val="28"/>
        </w:rPr>
        <w:t xml:space="preserve"> </w:t>
      </w:r>
      <w:proofErr w:type="spellStart"/>
      <w:r w:rsidRPr="00771182">
        <w:rPr>
          <w:sz w:val="28"/>
          <w:szCs w:val="28"/>
        </w:rPr>
        <w:t>murakkab</w:t>
      </w:r>
      <w:proofErr w:type="spellEnd"/>
      <w:r w:rsidRPr="00771182">
        <w:rPr>
          <w:sz w:val="28"/>
          <w:szCs w:val="28"/>
        </w:rPr>
        <w:t xml:space="preserve"> </w:t>
      </w:r>
      <w:proofErr w:type="spellStart"/>
      <w:r w:rsidRPr="00771182">
        <w:rPr>
          <w:sz w:val="28"/>
          <w:szCs w:val="28"/>
        </w:rPr>
        <w:t>va</w:t>
      </w:r>
      <w:proofErr w:type="spellEnd"/>
      <w:r w:rsidRPr="00771182">
        <w:rPr>
          <w:sz w:val="28"/>
          <w:szCs w:val="28"/>
        </w:rPr>
        <w:t xml:space="preserve"> </w:t>
      </w:r>
      <w:proofErr w:type="spellStart"/>
      <w:r w:rsidRPr="00771182">
        <w:rPr>
          <w:sz w:val="28"/>
          <w:szCs w:val="28"/>
        </w:rPr>
        <w:t>o'ziga</w:t>
      </w:r>
      <w:proofErr w:type="spellEnd"/>
      <w:r w:rsidRPr="00771182">
        <w:rPr>
          <w:sz w:val="28"/>
          <w:szCs w:val="28"/>
        </w:rPr>
        <w:t xml:space="preserve"> </w:t>
      </w:r>
      <w:proofErr w:type="spellStart"/>
      <w:r w:rsidRPr="00771182">
        <w:rPr>
          <w:sz w:val="28"/>
          <w:szCs w:val="28"/>
        </w:rPr>
        <w:t>xos</w:t>
      </w:r>
      <w:proofErr w:type="spellEnd"/>
      <w:r w:rsidRPr="00771182">
        <w:rPr>
          <w:sz w:val="28"/>
          <w:szCs w:val="28"/>
        </w:rPr>
        <w:t xml:space="preserve"> </w:t>
      </w:r>
      <w:proofErr w:type="spellStart"/>
      <w:r w:rsidRPr="00771182">
        <w:rPr>
          <w:sz w:val="28"/>
          <w:szCs w:val="28"/>
        </w:rPr>
        <w:t>xususiyatlarga</w:t>
      </w:r>
      <w:proofErr w:type="spellEnd"/>
      <w:r w:rsidRPr="00771182">
        <w:rPr>
          <w:sz w:val="28"/>
          <w:szCs w:val="28"/>
        </w:rPr>
        <w:t xml:space="preserve"> </w:t>
      </w:r>
      <w:proofErr w:type="spellStart"/>
      <w:r w:rsidRPr="00771182">
        <w:rPr>
          <w:sz w:val="28"/>
          <w:szCs w:val="28"/>
        </w:rPr>
        <w:t>ega</w:t>
      </w:r>
      <w:proofErr w:type="spellEnd"/>
      <w:r w:rsidRPr="00771182">
        <w:rPr>
          <w:sz w:val="28"/>
          <w:szCs w:val="28"/>
        </w:rPr>
        <w:t xml:space="preserve">. </w:t>
      </w:r>
      <w:proofErr w:type="spellStart"/>
      <w:r w:rsidRPr="00771182">
        <w:rPr>
          <w:sz w:val="28"/>
          <w:szCs w:val="28"/>
        </w:rPr>
        <w:t>Kuzatish</w:t>
      </w:r>
      <w:proofErr w:type="spellEnd"/>
      <w:r w:rsidRPr="00771182">
        <w:rPr>
          <w:sz w:val="28"/>
          <w:szCs w:val="28"/>
        </w:rPr>
        <w:t xml:space="preserve"> </w:t>
      </w:r>
      <w:proofErr w:type="spellStart"/>
      <w:r w:rsidRPr="00771182">
        <w:rPr>
          <w:sz w:val="28"/>
          <w:szCs w:val="28"/>
        </w:rPr>
        <w:t>aniq</w:t>
      </w:r>
      <w:proofErr w:type="spellEnd"/>
      <w:r w:rsidRPr="00771182">
        <w:rPr>
          <w:sz w:val="28"/>
          <w:szCs w:val="28"/>
        </w:rPr>
        <w:t xml:space="preserve"> </w:t>
      </w:r>
      <w:proofErr w:type="spellStart"/>
      <w:r w:rsidRPr="00771182">
        <w:rPr>
          <w:sz w:val="28"/>
          <w:szCs w:val="28"/>
        </w:rPr>
        <w:t>maqsad</w:t>
      </w:r>
      <w:proofErr w:type="spellEnd"/>
      <w:r w:rsidRPr="00771182">
        <w:rPr>
          <w:sz w:val="28"/>
          <w:szCs w:val="28"/>
        </w:rPr>
        <w:t xml:space="preserve"> </w:t>
      </w:r>
      <w:proofErr w:type="spellStart"/>
      <w:r w:rsidRPr="00771182">
        <w:rPr>
          <w:sz w:val="28"/>
          <w:szCs w:val="28"/>
        </w:rPr>
        <w:t>asosida</w:t>
      </w:r>
      <w:proofErr w:type="spellEnd"/>
      <w:r w:rsidRPr="00771182">
        <w:rPr>
          <w:sz w:val="28"/>
          <w:szCs w:val="28"/>
        </w:rPr>
        <w:t xml:space="preserve">, </w:t>
      </w:r>
      <w:proofErr w:type="spellStart"/>
      <w:r w:rsidRPr="00771182">
        <w:rPr>
          <w:sz w:val="28"/>
          <w:szCs w:val="28"/>
        </w:rPr>
        <w:t>uzluksiz</w:t>
      </w:r>
      <w:proofErr w:type="spellEnd"/>
      <w:r w:rsidRPr="00771182">
        <w:rPr>
          <w:sz w:val="28"/>
          <w:szCs w:val="28"/>
        </w:rPr>
        <w:t xml:space="preserve">, </w:t>
      </w:r>
      <w:proofErr w:type="spellStart"/>
      <w:r w:rsidRPr="00771182">
        <w:rPr>
          <w:sz w:val="28"/>
          <w:szCs w:val="28"/>
        </w:rPr>
        <w:t>izchil</w:t>
      </w:r>
      <w:proofErr w:type="spellEnd"/>
      <w:r w:rsidRPr="00771182">
        <w:rPr>
          <w:sz w:val="28"/>
          <w:szCs w:val="28"/>
        </w:rPr>
        <w:t xml:space="preserve"> </w:t>
      </w:r>
      <w:proofErr w:type="spellStart"/>
      <w:r w:rsidRPr="00771182">
        <w:rPr>
          <w:sz w:val="28"/>
          <w:szCs w:val="28"/>
        </w:rPr>
        <w:t>va</w:t>
      </w:r>
      <w:proofErr w:type="spellEnd"/>
      <w:r w:rsidRPr="00771182">
        <w:rPr>
          <w:sz w:val="28"/>
          <w:szCs w:val="28"/>
        </w:rPr>
        <w:t xml:space="preserve"> </w:t>
      </w:r>
      <w:proofErr w:type="spellStart"/>
      <w:r w:rsidRPr="00771182">
        <w:rPr>
          <w:sz w:val="28"/>
          <w:szCs w:val="28"/>
        </w:rPr>
        <w:t>tizimli</w:t>
      </w:r>
      <w:proofErr w:type="spellEnd"/>
      <w:r w:rsidRPr="00771182">
        <w:rPr>
          <w:sz w:val="28"/>
          <w:szCs w:val="28"/>
        </w:rPr>
        <w:t xml:space="preserve"> </w:t>
      </w:r>
      <w:proofErr w:type="spellStart"/>
      <w:r w:rsidRPr="00771182">
        <w:rPr>
          <w:sz w:val="28"/>
          <w:szCs w:val="28"/>
        </w:rPr>
        <w:t>amalga</w:t>
      </w:r>
      <w:proofErr w:type="spellEnd"/>
      <w:r w:rsidRPr="00771182">
        <w:rPr>
          <w:sz w:val="28"/>
          <w:szCs w:val="28"/>
        </w:rPr>
        <w:t xml:space="preserve"> </w:t>
      </w:r>
      <w:proofErr w:type="spellStart"/>
      <w:r w:rsidRPr="00771182">
        <w:rPr>
          <w:sz w:val="28"/>
          <w:szCs w:val="28"/>
        </w:rPr>
        <w:t>oshirilsa</w:t>
      </w:r>
      <w:proofErr w:type="spellEnd"/>
      <w:r w:rsidRPr="00771182">
        <w:rPr>
          <w:sz w:val="28"/>
          <w:szCs w:val="28"/>
        </w:rPr>
        <w:t xml:space="preserve">, </w:t>
      </w:r>
      <w:proofErr w:type="spellStart"/>
      <w:r w:rsidRPr="00771182">
        <w:rPr>
          <w:sz w:val="28"/>
          <w:szCs w:val="28"/>
        </w:rPr>
        <w:t>kutilgan</w:t>
      </w:r>
      <w:proofErr w:type="spellEnd"/>
      <w:r w:rsidRPr="00771182">
        <w:rPr>
          <w:sz w:val="28"/>
          <w:szCs w:val="28"/>
        </w:rPr>
        <w:t xml:space="preserve"> </w:t>
      </w:r>
      <w:proofErr w:type="spellStart"/>
      <w:r w:rsidRPr="00771182">
        <w:rPr>
          <w:sz w:val="28"/>
          <w:szCs w:val="28"/>
        </w:rPr>
        <w:t>natijani</w:t>
      </w:r>
      <w:proofErr w:type="spellEnd"/>
      <w:r w:rsidRPr="00771182">
        <w:rPr>
          <w:sz w:val="28"/>
          <w:szCs w:val="28"/>
        </w:rPr>
        <w:t xml:space="preserve"> </w:t>
      </w:r>
      <w:proofErr w:type="spellStart"/>
      <w:r w:rsidRPr="00771182">
        <w:rPr>
          <w:sz w:val="28"/>
          <w:szCs w:val="28"/>
        </w:rPr>
        <w:t>qo'lga</w:t>
      </w:r>
      <w:proofErr w:type="spellEnd"/>
      <w:r w:rsidRPr="00771182">
        <w:rPr>
          <w:sz w:val="28"/>
          <w:szCs w:val="28"/>
        </w:rPr>
        <w:t xml:space="preserve"> </w:t>
      </w:r>
      <w:proofErr w:type="spellStart"/>
      <w:r w:rsidRPr="00771182">
        <w:rPr>
          <w:sz w:val="28"/>
          <w:szCs w:val="28"/>
        </w:rPr>
        <w:t>kiritish</w:t>
      </w:r>
      <w:proofErr w:type="spellEnd"/>
      <w:r w:rsidRPr="00771182">
        <w:rPr>
          <w:sz w:val="28"/>
          <w:szCs w:val="28"/>
        </w:rPr>
        <w:t xml:space="preserve"> </w:t>
      </w:r>
      <w:proofErr w:type="spellStart"/>
      <w:r w:rsidRPr="00771182">
        <w:rPr>
          <w:sz w:val="28"/>
          <w:szCs w:val="28"/>
        </w:rPr>
        <w:t>murfikin</w:t>
      </w:r>
      <w:proofErr w:type="spellEnd"/>
      <w:r w:rsidRPr="00771182">
        <w:rPr>
          <w:sz w:val="28"/>
          <w:szCs w:val="28"/>
        </w:rPr>
        <w:t xml:space="preserve">. </w:t>
      </w:r>
      <w:proofErr w:type="spellStart"/>
      <w:r w:rsidRPr="00771182">
        <w:rPr>
          <w:sz w:val="28"/>
          <w:szCs w:val="28"/>
        </w:rPr>
        <w:t>Olib</w:t>
      </w:r>
      <w:proofErr w:type="spellEnd"/>
      <w:r w:rsidRPr="00771182">
        <w:rPr>
          <w:sz w:val="28"/>
          <w:szCs w:val="28"/>
        </w:rPr>
        <w:t xml:space="preserve"> </w:t>
      </w:r>
      <w:proofErr w:type="spellStart"/>
      <w:r w:rsidRPr="00771182">
        <w:rPr>
          <w:sz w:val="28"/>
          <w:szCs w:val="28"/>
        </w:rPr>
        <w:t>borilayotgan</w:t>
      </w:r>
      <w:proofErr w:type="spellEnd"/>
      <w:r w:rsidRPr="00771182">
        <w:rPr>
          <w:sz w:val="28"/>
          <w:szCs w:val="28"/>
        </w:rPr>
        <w:t xml:space="preserve"> </w:t>
      </w:r>
      <w:proofErr w:type="spellStart"/>
      <w:r w:rsidRPr="00771182">
        <w:rPr>
          <w:sz w:val="28"/>
          <w:szCs w:val="28"/>
        </w:rPr>
        <w:t>pedagogik</w:t>
      </w:r>
      <w:proofErr w:type="spellEnd"/>
      <w:r w:rsidRPr="00771182">
        <w:rPr>
          <w:sz w:val="28"/>
          <w:szCs w:val="28"/>
        </w:rPr>
        <w:t xml:space="preserve"> </w:t>
      </w:r>
      <w:proofErr w:type="spellStart"/>
      <w:r w:rsidRPr="00771182">
        <w:rPr>
          <w:sz w:val="28"/>
          <w:szCs w:val="28"/>
        </w:rPr>
        <w:t>kuzatish</w:t>
      </w:r>
      <w:proofErr w:type="spellEnd"/>
      <w:r w:rsidRPr="00771182">
        <w:rPr>
          <w:sz w:val="28"/>
          <w:szCs w:val="28"/>
        </w:rPr>
        <w:t xml:space="preserve"> </w:t>
      </w:r>
      <w:proofErr w:type="spellStart"/>
      <w:r w:rsidRPr="00771182">
        <w:rPr>
          <w:sz w:val="28"/>
          <w:szCs w:val="28"/>
        </w:rPr>
        <w:t>ta'lim-tarbiya</w:t>
      </w:r>
      <w:proofErr w:type="spellEnd"/>
      <w:r w:rsidRPr="00771182">
        <w:rPr>
          <w:sz w:val="28"/>
          <w:szCs w:val="28"/>
        </w:rPr>
        <w:t xml:space="preserve"> </w:t>
      </w:r>
      <w:proofErr w:type="spellStart"/>
      <w:r w:rsidRPr="00771182">
        <w:rPr>
          <w:sz w:val="28"/>
          <w:szCs w:val="28"/>
        </w:rPr>
        <w:t>sifatini</w:t>
      </w:r>
      <w:proofErr w:type="spellEnd"/>
      <w:r w:rsidRPr="00771182">
        <w:rPr>
          <w:sz w:val="28"/>
          <w:szCs w:val="28"/>
        </w:rPr>
        <w:t xml:space="preserve"> </w:t>
      </w:r>
      <w:proofErr w:type="spellStart"/>
      <w:r w:rsidRPr="00771182">
        <w:rPr>
          <w:sz w:val="28"/>
          <w:szCs w:val="28"/>
        </w:rPr>
        <w:t>oshirish</w:t>
      </w:r>
      <w:proofErr w:type="spellEnd"/>
      <w:r w:rsidRPr="00771182">
        <w:rPr>
          <w:sz w:val="28"/>
          <w:szCs w:val="28"/>
        </w:rPr>
        <w:t xml:space="preserve">, </w:t>
      </w:r>
      <w:proofErr w:type="spellStart"/>
      <w:r w:rsidRPr="00771182">
        <w:rPr>
          <w:sz w:val="28"/>
          <w:szCs w:val="28"/>
        </w:rPr>
        <w:t>o'quvchi</w:t>
      </w:r>
      <w:proofErr w:type="spellEnd"/>
      <w:r w:rsidRPr="00771182">
        <w:rPr>
          <w:sz w:val="28"/>
          <w:szCs w:val="28"/>
        </w:rPr>
        <w:t xml:space="preserve"> </w:t>
      </w:r>
      <w:proofErr w:type="spellStart"/>
      <w:r w:rsidRPr="00771182">
        <w:rPr>
          <w:sz w:val="28"/>
          <w:szCs w:val="28"/>
        </w:rPr>
        <w:t>shaxsini</w:t>
      </w:r>
      <w:proofErr w:type="spellEnd"/>
      <w:r w:rsidRPr="00771182">
        <w:rPr>
          <w:sz w:val="28"/>
          <w:szCs w:val="28"/>
        </w:rPr>
        <w:t xml:space="preserve"> </w:t>
      </w:r>
      <w:proofErr w:type="spellStart"/>
      <w:r w:rsidRPr="00771182">
        <w:rPr>
          <w:sz w:val="28"/>
          <w:szCs w:val="28"/>
        </w:rPr>
        <w:t>shakliantirishga</w:t>
      </w:r>
      <w:proofErr w:type="spellEnd"/>
      <w:r w:rsidRPr="00771182">
        <w:rPr>
          <w:sz w:val="28"/>
          <w:szCs w:val="28"/>
        </w:rPr>
        <w:t xml:space="preserve"> </w:t>
      </w:r>
      <w:proofErr w:type="spellStart"/>
      <w:r w:rsidRPr="00771182">
        <w:rPr>
          <w:sz w:val="28"/>
          <w:szCs w:val="28"/>
        </w:rPr>
        <w:t>xizmat</w:t>
      </w:r>
      <w:proofErr w:type="spellEnd"/>
      <w:r w:rsidRPr="00771182">
        <w:rPr>
          <w:sz w:val="28"/>
          <w:szCs w:val="28"/>
        </w:rPr>
        <w:t xml:space="preserve"> </w:t>
      </w:r>
      <w:proofErr w:type="spellStart"/>
      <w:r w:rsidRPr="00771182">
        <w:rPr>
          <w:sz w:val="28"/>
          <w:szCs w:val="28"/>
        </w:rPr>
        <w:t>qilsa</w:t>
      </w:r>
      <w:proofErr w:type="spellEnd"/>
      <w:r w:rsidRPr="00771182">
        <w:rPr>
          <w:sz w:val="28"/>
          <w:szCs w:val="28"/>
        </w:rPr>
        <w:t xml:space="preserve">, </w:t>
      </w:r>
      <w:proofErr w:type="spellStart"/>
      <w:r w:rsidRPr="00771182">
        <w:rPr>
          <w:sz w:val="28"/>
          <w:szCs w:val="28"/>
        </w:rPr>
        <w:t>mazkur</w:t>
      </w:r>
      <w:proofErr w:type="spellEnd"/>
      <w:r w:rsidRPr="00771182">
        <w:rPr>
          <w:sz w:val="28"/>
          <w:szCs w:val="28"/>
        </w:rPr>
        <w:t xml:space="preserve"> </w:t>
      </w:r>
      <w:proofErr w:type="spellStart"/>
      <w:r w:rsidRPr="00771182">
        <w:rPr>
          <w:sz w:val="28"/>
          <w:szCs w:val="28"/>
        </w:rPr>
        <w:t>metodning</w:t>
      </w:r>
      <w:proofErr w:type="spellEnd"/>
      <w:r w:rsidRPr="00771182">
        <w:rPr>
          <w:sz w:val="28"/>
          <w:szCs w:val="28"/>
        </w:rPr>
        <w:t xml:space="preserve"> </w:t>
      </w:r>
      <w:proofErr w:type="spellStart"/>
      <w:r w:rsidRPr="00771182">
        <w:rPr>
          <w:sz w:val="28"/>
          <w:szCs w:val="28"/>
        </w:rPr>
        <w:t>ahamiyati</w:t>
      </w:r>
      <w:proofErr w:type="spellEnd"/>
      <w:r w:rsidRPr="00771182">
        <w:rPr>
          <w:sz w:val="28"/>
          <w:szCs w:val="28"/>
        </w:rPr>
        <w:t xml:space="preserve"> </w:t>
      </w:r>
      <w:proofErr w:type="spellStart"/>
      <w:r w:rsidRPr="00771182">
        <w:rPr>
          <w:sz w:val="28"/>
          <w:szCs w:val="28"/>
        </w:rPr>
        <w:t>yanada</w:t>
      </w:r>
      <w:proofErr w:type="spellEnd"/>
      <w:r w:rsidRPr="00771182">
        <w:rPr>
          <w:sz w:val="28"/>
          <w:szCs w:val="28"/>
        </w:rPr>
        <w:t xml:space="preserve"> </w:t>
      </w:r>
      <w:proofErr w:type="spellStart"/>
      <w:r w:rsidRPr="00771182">
        <w:rPr>
          <w:sz w:val="28"/>
          <w:szCs w:val="28"/>
        </w:rPr>
        <w:t>oshadi</w:t>
      </w:r>
      <w:proofErr w:type="spellEnd"/>
      <w:r w:rsidRPr="00771182">
        <w:rPr>
          <w:sz w:val="28"/>
          <w:szCs w:val="28"/>
        </w:rPr>
        <w:t xml:space="preserve">. </w:t>
      </w:r>
      <w:proofErr w:type="spellStart"/>
      <w:r w:rsidRPr="00771182">
        <w:rPr>
          <w:sz w:val="28"/>
          <w:szCs w:val="28"/>
        </w:rPr>
        <w:t>Pedagogik</w:t>
      </w:r>
      <w:proofErr w:type="spellEnd"/>
      <w:r w:rsidRPr="00771182">
        <w:rPr>
          <w:sz w:val="28"/>
          <w:szCs w:val="28"/>
        </w:rPr>
        <w:t xml:space="preserve"> </w:t>
      </w:r>
      <w:proofErr w:type="spellStart"/>
      <w:r w:rsidRPr="00771182">
        <w:rPr>
          <w:sz w:val="28"/>
          <w:szCs w:val="28"/>
        </w:rPr>
        <w:t>kuzatuvni</w:t>
      </w:r>
      <w:proofErr w:type="spellEnd"/>
      <w:r w:rsidRPr="00771182">
        <w:rPr>
          <w:sz w:val="28"/>
          <w:szCs w:val="28"/>
        </w:rPr>
        <w:t xml:space="preserve"> </w:t>
      </w:r>
      <w:proofErr w:type="spellStart"/>
      <w:r w:rsidRPr="00771182">
        <w:rPr>
          <w:sz w:val="28"/>
          <w:szCs w:val="28"/>
        </w:rPr>
        <w:t>tashkil</w:t>
      </w:r>
      <w:proofErr w:type="spellEnd"/>
      <w:r w:rsidRPr="00771182">
        <w:rPr>
          <w:sz w:val="28"/>
          <w:szCs w:val="28"/>
        </w:rPr>
        <w:t xml:space="preserve"> </w:t>
      </w:r>
      <w:proofErr w:type="spellStart"/>
      <w:r w:rsidRPr="00771182">
        <w:rPr>
          <w:sz w:val="28"/>
          <w:szCs w:val="28"/>
        </w:rPr>
        <w:t>etishda</w:t>
      </w:r>
      <w:proofErr w:type="spellEnd"/>
      <w:r w:rsidRPr="00771182">
        <w:rPr>
          <w:sz w:val="28"/>
          <w:szCs w:val="28"/>
        </w:rPr>
        <w:t xml:space="preserve"> </w:t>
      </w:r>
      <w:proofErr w:type="spellStart"/>
      <w:r w:rsidRPr="00771182">
        <w:rPr>
          <w:sz w:val="28"/>
          <w:szCs w:val="28"/>
        </w:rPr>
        <w:t>xatoga</w:t>
      </w:r>
      <w:proofErr w:type="spellEnd"/>
      <w:r w:rsidRPr="00771182">
        <w:rPr>
          <w:sz w:val="28"/>
          <w:szCs w:val="28"/>
        </w:rPr>
        <w:t xml:space="preserve"> </w:t>
      </w:r>
      <w:proofErr w:type="spellStart"/>
      <w:r w:rsidRPr="00771182">
        <w:rPr>
          <w:sz w:val="28"/>
          <w:szCs w:val="28"/>
        </w:rPr>
        <w:t>yo'l</w:t>
      </w:r>
      <w:proofErr w:type="spellEnd"/>
      <w:r w:rsidRPr="00771182">
        <w:rPr>
          <w:sz w:val="28"/>
          <w:szCs w:val="28"/>
        </w:rPr>
        <w:t xml:space="preserve"> </w:t>
      </w:r>
      <w:proofErr w:type="spellStart"/>
      <w:r w:rsidRPr="00771182">
        <w:rPr>
          <w:sz w:val="28"/>
          <w:szCs w:val="28"/>
        </w:rPr>
        <w:t>qo'ymaslik</w:t>
      </w:r>
      <w:proofErr w:type="spellEnd"/>
      <w:r w:rsidRPr="00771182">
        <w:rPr>
          <w:sz w:val="28"/>
          <w:szCs w:val="28"/>
        </w:rPr>
        <w:t xml:space="preserve"> </w:t>
      </w:r>
      <w:proofErr w:type="spellStart"/>
      <w:r w:rsidRPr="00771182">
        <w:rPr>
          <w:sz w:val="28"/>
          <w:szCs w:val="28"/>
        </w:rPr>
        <w:t>muhimdir</w:t>
      </w:r>
      <w:proofErr w:type="spellEnd"/>
      <w:r w:rsidRPr="00771182">
        <w:rPr>
          <w:sz w:val="28"/>
          <w:szCs w:val="28"/>
        </w:rPr>
        <w:t xml:space="preserve">. </w:t>
      </w:r>
      <w:proofErr w:type="spellStart"/>
      <w:r w:rsidRPr="00771182">
        <w:rPr>
          <w:sz w:val="28"/>
          <w:szCs w:val="28"/>
        </w:rPr>
        <w:t>Buning</w:t>
      </w:r>
      <w:proofErr w:type="spellEnd"/>
      <w:r w:rsidRPr="00771182">
        <w:rPr>
          <w:sz w:val="28"/>
          <w:szCs w:val="28"/>
        </w:rPr>
        <w:t xml:space="preserve"> </w:t>
      </w:r>
      <w:proofErr w:type="spellStart"/>
      <w:r w:rsidRPr="00771182">
        <w:rPr>
          <w:sz w:val="28"/>
          <w:szCs w:val="28"/>
        </w:rPr>
        <w:t>uchun</w:t>
      </w:r>
      <w:proofErr w:type="spellEnd"/>
      <w:r w:rsidRPr="00771182">
        <w:rPr>
          <w:sz w:val="28"/>
          <w:szCs w:val="28"/>
        </w:rPr>
        <w:t xml:space="preserve"> </w:t>
      </w:r>
      <w:proofErr w:type="spellStart"/>
      <w:r w:rsidRPr="00771182">
        <w:rPr>
          <w:sz w:val="28"/>
          <w:szCs w:val="28"/>
        </w:rPr>
        <w:t>tadqiqotchidan</w:t>
      </w:r>
      <w:proofErr w:type="spellEnd"/>
      <w:r w:rsidRPr="00771182">
        <w:rPr>
          <w:sz w:val="28"/>
          <w:szCs w:val="28"/>
        </w:rPr>
        <w:t xml:space="preserve"> </w:t>
      </w:r>
      <w:proofErr w:type="spellStart"/>
      <w:r w:rsidRPr="00771182">
        <w:rPr>
          <w:sz w:val="28"/>
          <w:szCs w:val="28"/>
        </w:rPr>
        <w:t>quyidagilar</w:t>
      </w:r>
      <w:proofErr w:type="spellEnd"/>
      <w:r w:rsidRPr="00771182">
        <w:rPr>
          <w:sz w:val="28"/>
          <w:szCs w:val="28"/>
        </w:rPr>
        <w:t xml:space="preserve"> talab </w:t>
      </w:r>
      <w:proofErr w:type="spellStart"/>
      <w:r w:rsidRPr="00771182">
        <w:rPr>
          <w:sz w:val="28"/>
          <w:szCs w:val="28"/>
        </w:rPr>
        <w:t>etiladi</w:t>
      </w:r>
      <w:proofErr w:type="spellEnd"/>
      <w:r w:rsidRPr="00771182">
        <w:rPr>
          <w:sz w:val="28"/>
          <w:szCs w:val="28"/>
        </w:rPr>
        <w:t>:</w:t>
      </w:r>
    </w:p>
    <w:p w14:paraId="35097DE6" w14:textId="77777777" w:rsidR="00E864B8" w:rsidRPr="00771182" w:rsidRDefault="00E864B8" w:rsidP="00FB1E59">
      <w:pPr>
        <w:numPr>
          <w:ilvl w:val="0"/>
          <w:numId w:val="21"/>
        </w:numPr>
        <w:suppressAutoHyphens w:val="0"/>
        <w:spacing w:before="100" w:beforeAutospacing="1" w:after="100" w:afterAutospacing="1" w:line="360" w:lineRule="auto"/>
        <w:jc w:val="both"/>
        <w:rPr>
          <w:sz w:val="28"/>
          <w:szCs w:val="28"/>
        </w:rPr>
      </w:pPr>
      <w:proofErr w:type="spellStart"/>
      <w:r w:rsidRPr="00771182">
        <w:rPr>
          <w:sz w:val="28"/>
          <w:szCs w:val="28"/>
        </w:rPr>
        <w:t>kuzatuv</w:t>
      </w:r>
      <w:proofErr w:type="spellEnd"/>
      <w:r w:rsidRPr="00771182">
        <w:rPr>
          <w:sz w:val="28"/>
          <w:szCs w:val="28"/>
        </w:rPr>
        <w:t xml:space="preserve"> </w:t>
      </w:r>
      <w:proofErr w:type="spellStart"/>
      <w:r w:rsidRPr="00771182">
        <w:rPr>
          <w:sz w:val="28"/>
          <w:szCs w:val="28"/>
        </w:rPr>
        <w:t>jarayonida</w:t>
      </w:r>
      <w:proofErr w:type="spellEnd"/>
      <w:r w:rsidRPr="00771182">
        <w:rPr>
          <w:sz w:val="28"/>
          <w:szCs w:val="28"/>
        </w:rPr>
        <w:t xml:space="preserve"> </w:t>
      </w:r>
      <w:proofErr w:type="spellStart"/>
      <w:r w:rsidRPr="00771182">
        <w:rPr>
          <w:sz w:val="28"/>
          <w:szCs w:val="28"/>
        </w:rPr>
        <w:t>aniq</w:t>
      </w:r>
      <w:proofErr w:type="spellEnd"/>
      <w:r w:rsidRPr="00771182">
        <w:rPr>
          <w:sz w:val="28"/>
          <w:szCs w:val="28"/>
        </w:rPr>
        <w:t xml:space="preserve"> </w:t>
      </w:r>
      <w:proofErr w:type="spellStart"/>
      <w:r w:rsidRPr="00771182">
        <w:rPr>
          <w:sz w:val="28"/>
          <w:szCs w:val="28"/>
        </w:rPr>
        <w:t>maqsadga</w:t>
      </w:r>
      <w:proofErr w:type="spellEnd"/>
      <w:r w:rsidRPr="00771182">
        <w:rPr>
          <w:sz w:val="28"/>
          <w:szCs w:val="28"/>
        </w:rPr>
        <w:t xml:space="preserve"> </w:t>
      </w:r>
      <w:proofErr w:type="spellStart"/>
      <w:r w:rsidRPr="00771182">
        <w:rPr>
          <w:sz w:val="28"/>
          <w:szCs w:val="28"/>
        </w:rPr>
        <w:t>egalik</w:t>
      </w:r>
      <w:proofErr w:type="spellEnd"/>
      <w:r w:rsidRPr="00771182">
        <w:rPr>
          <w:sz w:val="28"/>
          <w:szCs w:val="28"/>
        </w:rPr>
        <w:t>;</w:t>
      </w:r>
    </w:p>
    <w:p w14:paraId="482FB79F" w14:textId="77777777" w:rsidR="00E864B8" w:rsidRPr="00771182" w:rsidRDefault="00E864B8" w:rsidP="00FB1E59">
      <w:pPr>
        <w:numPr>
          <w:ilvl w:val="0"/>
          <w:numId w:val="21"/>
        </w:numPr>
        <w:suppressAutoHyphens w:val="0"/>
        <w:spacing w:before="100" w:beforeAutospacing="1" w:after="100" w:afterAutospacing="1" w:line="360" w:lineRule="auto"/>
        <w:jc w:val="both"/>
        <w:rPr>
          <w:sz w:val="28"/>
          <w:szCs w:val="28"/>
        </w:rPr>
      </w:pPr>
      <w:proofErr w:type="spellStart"/>
      <w:r w:rsidRPr="00771182">
        <w:rPr>
          <w:sz w:val="28"/>
          <w:szCs w:val="28"/>
        </w:rPr>
        <w:t>kuzatishni</w:t>
      </w:r>
      <w:proofErr w:type="spellEnd"/>
      <w:r w:rsidRPr="00771182">
        <w:rPr>
          <w:sz w:val="28"/>
          <w:szCs w:val="28"/>
        </w:rPr>
        <w:t xml:space="preserve"> </w:t>
      </w:r>
      <w:proofErr w:type="spellStart"/>
      <w:r w:rsidRPr="00771182">
        <w:rPr>
          <w:sz w:val="28"/>
          <w:szCs w:val="28"/>
        </w:rPr>
        <w:t>tizimli</w:t>
      </w:r>
      <w:proofErr w:type="spellEnd"/>
      <w:r w:rsidRPr="00771182">
        <w:rPr>
          <w:sz w:val="28"/>
          <w:szCs w:val="28"/>
        </w:rPr>
        <w:t xml:space="preserve"> </w:t>
      </w:r>
      <w:proofErr w:type="spellStart"/>
      <w:r w:rsidRPr="00771182">
        <w:rPr>
          <w:sz w:val="28"/>
          <w:szCs w:val="28"/>
        </w:rPr>
        <w:t>ravishda</w:t>
      </w:r>
      <w:proofErr w:type="spellEnd"/>
      <w:r w:rsidRPr="00771182">
        <w:rPr>
          <w:sz w:val="28"/>
          <w:szCs w:val="28"/>
        </w:rPr>
        <w:t xml:space="preserve"> </w:t>
      </w:r>
      <w:proofErr w:type="spellStart"/>
      <w:r w:rsidRPr="00771182">
        <w:rPr>
          <w:sz w:val="28"/>
          <w:szCs w:val="28"/>
        </w:rPr>
        <w:t>yo'lga</w:t>
      </w:r>
      <w:proofErr w:type="spellEnd"/>
      <w:r w:rsidRPr="00771182">
        <w:rPr>
          <w:sz w:val="28"/>
          <w:szCs w:val="28"/>
        </w:rPr>
        <w:t xml:space="preserve"> </w:t>
      </w:r>
      <w:proofErr w:type="spellStart"/>
      <w:r w:rsidRPr="00771182">
        <w:rPr>
          <w:sz w:val="28"/>
          <w:szCs w:val="28"/>
        </w:rPr>
        <w:t>qo'yish</w:t>
      </w:r>
      <w:proofErr w:type="spellEnd"/>
      <w:r w:rsidRPr="00771182">
        <w:rPr>
          <w:sz w:val="28"/>
          <w:szCs w:val="28"/>
        </w:rPr>
        <w:t>;</w:t>
      </w:r>
    </w:p>
    <w:p w14:paraId="69A42B25" w14:textId="77777777" w:rsidR="00E864B8" w:rsidRPr="00771182" w:rsidRDefault="00E864B8" w:rsidP="00FB1E59">
      <w:pPr>
        <w:numPr>
          <w:ilvl w:val="0"/>
          <w:numId w:val="21"/>
        </w:numPr>
        <w:suppressAutoHyphens w:val="0"/>
        <w:spacing w:before="100" w:beforeAutospacing="1" w:after="100" w:afterAutospacing="1" w:line="360" w:lineRule="auto"/>
        <w:jc w:val="both"/>
        <w:rPr>
          <w:sz w:val="28"/>
          <w:szCs w:val="28"/>
        </w:rPr>
      </w:pPr>
      <w:proofErr w:type="spellStart"/>
      <w:r w:rsidRPr="00771182">
        <w:rPr>
          <w:sz w:val="28"/>
          <w:szCs w:val="28"/>
        </w:rPr>
        <w:t>kuzatishning</w:t>
      </w:r>
      <w:proofErr w:type="spellEnd"/>
      <w:r w:rsidRPr="00771182">
        <w:rPr>
          <w:sz w:val="28"/>
          <w:szCs w:val="28"/>
        </w:rPr>
        <w:t xml:space="preserve"> </w:t>
      </w:r>
      <w:proofErr w:type="spellStart"/>
      <w:r w:rsidRPr="00771182">
        <w:rPr>
          <w:sz w:val="28"/>
          <w:szCs w:val="28"/>
        </w:rPr>
        <w:t>har</w:t>
      </w:r>
      <w:proofErr w:type="spellEnd"/>
      <w:r w:rsidRPr="00771182">
        <w:rPr>
          <w:sz w:val="28"/>
          <w:szCs w:val="28"/>
        </w:rPr>
        <w:t xml:space="preserve"> </w:t>
      </w:r>
      <w:proofErr w:type="spellStart"/>
      <w:r w:rsidRPr="00771182">
        <w:rPr>
          <w:sz w:val="28"/>
          <w:szCs w:val="28"/>
        </w:rPr>
        <w:t>bir</w:t>
      </w:r>
      <w:proofErr w:type="spellEnd"/>
      <w:r w:rsidRPr="00771182">
        <w:rPr>
          <w:sz w:val="28"/>
          <w:szCs w:val="28"/>
        </w:rPr>
        <w:t xml:space="preserve"> </w:t>
      </w:r>
      <w:proofErr w:type="spellStart"/>
      <w:r w:rsidRPr="00771182">
        <w:rPr>
          <w:sz w:val="28"/>
          <w:szCs w:val="28"/>
        </w:rPr>
        <w:t>bosqichida</w:t>
      </w:r>
      <w:proofErr w:type="spellEnd"/>
      <w:r w:rsidRPr="00771182">
        <w:rPr>
          <w:sz w:val="28"/>
          <w:szCs w:val="28"/>
        </w:rPr>
        <w:t xml:space="preserve"> </w:t>
      </w:r>
      <w:proofErr w:type="spellStart"/>
      <w:r w:rsidRPr="00771182">
        <w:rPr>
          <w:sz w:val="28"/>
          <w:szCs w:val="28"/>
        </w:rPr>
        <w:t>muayyan</w:t>
      </w:r>
      <w:proofErr w:type="spellEnd"/>
      <w:r w:rsidRPr="00771182">
        <w:rPr>
          <w:sz w:val="28"/>
          <w:szCs w:val="28"/>
        </w:rPr>
        <w:t xml:space="preserve"> </w:t>
      </w:r>
      <w:proofErr w:type="spellStart"/>
      <w:r w:rsidRPr="00771182">
        <w:rPr>
          <w:sz w:val="28"/>
          <w:szCs w:val="28"/>
        </w:rPr>
        <w:t>vazifalarni</w:t>
      </w:r>
      <w:proofErr w:type="spellEnd"/>
      <w:r w:rsidRPr="00771182">
        <w:rPr>
          <w:sz w:val="28"/>
          <w:szCs w:val="28"/>
        </w:rPr>
        <w:t xml:space="preserve"> </w:t>
      </w:r>
      <w:proofErr w:type="spellStart"/>
      <w:r w:rsidRPr="00771182">
        <w:rPr>
          <w:sz w:val="28"/>
          <w:szCs w:val="28"/>
        </w:rPr>
        <w:t>hal</w:t>
      </w:r>
      <w:proofErr w:type="spellEnd"/>
      <w:r w:rsidRPr="00771182">
        <w:rPr>
          <w:sz w:val="28"/>
          <w:szCs w:val="28"/>
        </w:rPr>
        <w:t xml:space="preserve"> </w:t>
      </w:r>
      <w:proofErr w:type="spellStart"/>
      <w:r w:rsidRPr="00771182">
        <w:rPr>
          <w:sz w:val="28"/>
          <w:szCs w:val="28"/>
        </w:rPr>
        <w:t>etish</w:t>
      </w:r>
      <w:proofErr w:type="spellEnd"/>
      <w:r w:rsidRPr="00771182">
        <w:rPr>
          <w:sz w:val="28"/>
          <w:szCs w:val="28"/>
        </w:rPr>
        <w:t>;</w:t>
      </w:r>
    </w:p>
    <w:p w14:paraId="5A182938" w14:textId="77777777" w:rsidR="00E864B8" w:rsidRPr="00771182" w:rsidRDefault="00E864B8" w:rsidP="00FB1E59">
      <w:pPr>
        <w:numPr>
          <w:ilvl w:val="0"/>
          <w:numId w:val="21"/>
        </w:numPr>
        <w:suppressAutoHyphens w:val="0"/>
        <w:spacing w:before="100" w:beforeAutospacing="1" w:after="100" w:afterAutospacing="1" w:line="360" w:lineRule="auto"/>
        <w:jc w:val="both"/>
        <w:rPr>
          <w:sz w:val="28"/>
          <w:szCs w:val="28"/>
        </w:rPr>
      </w:pPr>
      <w:proofErr w:type="spellStart"/>
      <w:r w:rsidRPr="00771182">
        <w:rPr>
          <w:sz w:val="28"/>
          <w:szCs w:val="28"/>
        </w:rPr>
        <w:t>har</w:t>
      </w:r>
      <w:proofErr w:type="spellEnd"/>
      <w:r w:rsidRPr="00771182">
        <w:rPr>
          <w:sz w:val="28"/>
          <w:szCs w:val="28"/>
        </w:rPr>
        <w:t xml:space="preserve"> </w:t>
      </w:r>
      <w:proofErr w:type="spellStart"/>
      <w:r w:rsidRPr="00771182">
        <w:rPr>
          <w:sz w:val="28"/>
          <w:szCs w:val="28"/>
        </w:rPr>
        <w:t>bir</w:t>
      </w:r>
      <w:proofErr w:type="spellEnd"/>
      <w:r w:rsidRPr="00771182">
        <w:rPr>
          <w:sz w:val="28"/>
          <w:szCs w:val="28"/>
        </w:rPr>
        <w:t xml:space="preserve"> </w:t>
      </w:r>
      <w:proofErr w:type="spellStart"/>
      <w:r w:rsidRPr="00771182">
        <w:rPr>
          <w:sz w:val="28"/>
          <w:szCs w:val="28"/>
        </w:rPr>
        <w:t>holatning</w:t>
      </w:r>
      <w:proofErr w:type="spellEnd"/>
      <w:r w:rsidRPr="00771182">
        <w:rPr>
          <w:sz w:val="28"/>
          <w:szCs w:val="28"/>
        </w:rPr>
        <w:t xml:space="preserve"> </w:t>
      </w:r>
      <w:proofErr w:type="spellStart"/>
      <w:r w:rsidRPr="00771182">
        <w:rPr>
          <w:sz w:val="28"/>
          <w:szCs w:val="28"/>
        </w:rPr>
        <w:t>mohiyatini</w:t>
      </w:r>
      <w:proofErr w:type="spellEnd"/>
      <w:r w:rsidRPr="00771182">
        <w:rPr>
          <w:sz w:val="28"/>
          <w:szCs w:val="28"/>
        </w:rPr>
        <w:t xml:space="preserve"> </w:t>
      </w:r>
      <w:proofErr w:type="spellStart"/>
      <w:r w:rsidRPr="00771182">
        <w:rPr>
          <w:sz w:val="28"/>
          <w:szCs w:val="28"/>
        </w:rPr>
        <w:t>sinchiklab</w:t>
      </w:r>
      <w:proofErr w:type="spellEnd"/>
      <w:r w:rsidRPr="00771182">
        <w:rPr>
          <w:sz w:val="28"/>
          <w:szCs w:val="28"/>
        </w:rPr>
        <w:t xml:space="preserve"> </w:t>
      </w:r>
      <w:proofErr w:type="spellStart"/>
      <w:r w:rsidRPr="00771182">
        <w:rPr>
          <w:sz w:val="28"/>
          <w:szCs w:val="28"/>
        </w:rPr>
        <w:t>o'rganish</w:t>
      </w:r>
      <w:proofErr w:type="spellEnd"/>
      <w:r w:rsidRPr="00771182">
        <w:rPr>
          <w:sz w:val="28"/>
          <w:szCs w:val="28"/>
        </w:rPr>
        <w:t>;</w:t>
      </w:r>
    </w:p>
    <w:p w14:paraId="6BF23011" w14:textId="77777777" w:rsidR="00E864B8" w:rsidRPr="00771182" w:rsidRDefault="00E864B8" w:rsidP="00FB1E59">
      <w:pPr>
        <w:numPr>
          <w:ilvl w:val="0"/>
          <w:numId w:val="21"/>
        </w:numPr>
        <w:suppressAutoHyphens w:val="0"/>
        <w:spacing w:before="100" w:beforeAutospacing="1" w:after="100" w:afterAutospacing="1" w:line="360" w:lineRule="auto"/>
        <w:jc w:val="both"/>
        <w:rPr>
          <w:sz w:val="28"/>
          <w:szCs w:val="28"/>
        </w:rPr>
      </w:pPr>
      <w:proofErr w:type="spellStart"/>
      <w:r w:rsidRPr="00771182">
        <w:rPr>
          <w:sz w:val="28"/>
          <w:szCs w:val="28"/>
        </w:rPr>
        <w:lastRenderedPageBreak/>
        <w:t>xulosa</w:t>
      </w:r>
      <w:proofErr w:type="spellEnd"/>
      <w:r w:rsidRPr="00771182">
        <w:rPr>
          <w:sz w:val="28"/>
          <w:szCs w:val="28"/>
        </w:rPr>
        <w:t xml:space="preserve"> </w:t>
      </w:r>
      <w:proofErr w:type="spellStart"/>
      <w:r w:rsidRPr="00771182">
        <w:rPr>
          <w:sz w:val="28"/>
          <w:szCs w:val="28"/>
        </w:rPr>
        <w:t>chiqarishga</w:t>
      </w:r>
      <w:proofErr w:type="spellEnd"/>
      <w:r w:rsidRPr="00771182">
        <w:rPr>
          <w:sz w:val="28"/>
          <w:szCs w:val="28"/>
        </w:rPr>
        <w:t xml:space="preserve"> </w:t>
      </w:r>
      <w:proofErr w:type="spellStart"/>
      <w:r w:rsidRPr="00771182">
        <w:rPr>
          <w:sz w:val="28"/>
          <w:szCs w:val="28"/>
        </w:rPr>
        <w:t>shoshilmaslik</w:t>
      </w:r>
      <w:proofErr w:type="spellEnd"/>
      <w:r w:rsidRPr="00771182">
        <w:rPr>
          <w:sz w:val="28"/>
          <w:szCs w:val="28"/>
        </w:rPr>
        <w:t>.</w:t>
      </w:r>
    </w:p>
    <w:p w14:paraId="452AFD81" w14:textId="77777777" w:rsidR="00E864B8" w:rsidRPr="00771182" w:rsidRDefault="00E864B8" w:rsidP="00E864B8">
      <w:pPr>
        <w:jc w:val="both"/>
        <w:rPr>
          <w:sz w:val="28"/>
          <w:szCs w:val="28"/>
        </w:rPr>
      </w:pPr>
      <w:proofErr w:type="spellStart"/>
      <w:r w:rsidRPr="002C7AEE">
        <w:rPr>
          <w:i/>
          <w:iCs/>
          <w:sz w:val="28"/>
          <w:szCs w:val="28"/>
        </w:rPr>
        <w:t>Suhbat</w:t>
      </w:r>
      <w:proofErr w:type="spellEnd"/>
      <w:r w:rsidRPr="002C7AEE">
        <w:rPr>
          <w:i/>
          <w:iCs/>
          <w:sz w:val="28"/>
          <w:szCs w:val="28"/>
        </w:rPr>
        <w:t xml:space="preserve"> </w:t>
      </w:r>
      <w:proofErr w:type="spellStart"/>
      <w:r w:rsidRPr="002C7AEE">
        <w:rPr>
          <w:i/>
          <w:iCs/>
          <w:sz w:val="28"/>
          <w:szCs w:val="28"/>
        </w:rPr>
        <w:t>metodi</w:t>
      </w:r>
      <w:proofErr w:type="spellEnd"/>
      <w:r w:rsidRPr="00771182">
        <w:rPr>
          <w:sz w:val="28"/>
          <w:szCs w:val="28"/>
        </w:rPr>
        <w:t xml:space="preserve">. Bu </w:t>
      </w:r>
      <w:proofErr w:type="spellStart"/>
      <w:r w:rsidRPr="00771182">
        <w:rPr>
          <w:sz w:val="28"/>
          <w:szCs w:val="28"/>
        </w:rPr>
        <w:t>metod</w:t>
      </w:r>
      <w:proofErr w:type="spellEnd"/>
      <w:r w:rsidRPr="00771182">
        <w:rPr>
          <w:sz w:val="28"/>
          <w:szCs w:val="28"/>
        </w:rPr>
        <w:t xml:space="preserve"> </w:t>
      </w:r>
      <w:proofErr w:type="spellStart"/>
      <w:r w:rsidRPr="00771182">
        <w:rPr>
          <w:sz w:val="28"/>
          <w:szCs w:val="28"/>
        </w:rPr>
        <w:t>pedagogik</w:t>
      </w:r>
      <w:proofErr w:type="spellEnd"/>
      <w:r w:rsidRPr="00771182">
        <w:rPr>
          <w:sz w:val="28"/>
          <w:szCs w:val="28"/>
        </w:rPr>
        <w:t xml:space="preserve"> </w:t>
      </w:r>
      <w:proofErr w:type="spellStart"/>
      <w:r w:rsidRPr="00771182">
        <w:rPr>
          <w:sz w:val="28"/>
          <w:szCs w:val="28"/>
        </w:rPr>
        <w:t>kuzatish</w:t>
      </w:r>
      <w:proofErr w:type="spellEnd"/>
      <w:r w:rsidRPr="00771182">
        <w:rPr>
          <w:sz w:val="28"/>
          <w:szCs w:val="28"/>
        </w:rPr>
        <w:t xml:space="preserve"> </w:t>
      </w:r>
      <w:proofErr w:type="spellStart"/>
      <w:r w:rsidRPr="00771182">
        <w:rPr>
          <w:sz w:val="28"/>
          <w:szCs w:val="28"/>
        </w:rPr>
        <w:t>jarayonida</w:t>
      </w:r>
      <w:proofErr w:type="spellEnd"/>
      <w:r w:rsidRPr="00771182">
        <w:rPr>
          <w:sz w:val="28"/>
          <w:szCs w:val="28"/>
        </w:rPr>
        <w:t xml:space="preserve"> </w:t>
      </w:r>
      <w:proofErr w:type="spellStart"/>
      <w:r w:rsidRPr="00771182">
        <w:rPr>
          <w:sz w:val="28"/>
          <w:szCs w:val="28"/>
        </w:rPr>
        <w:t>ega</w:t>
      </w:r>
      <w:proofErr w:type="spellEnd"/>
      <w:r w:rsidRPr="00771182">
        <w:rPr>
          <w:sz w:val="28"/>
          <w:szCs w:val="28"/>
        </w:rPr>
        <w:t xml:space="preserve"> </w:t>
      </w:r>
      <w:proofErr w:type="spellStart"/>
      <w:r w:rsidRPr="00771182">
        <w:rPr>
          <w:sz w:val="28"/>
          <w:szCs w:val="28"/>
        </w:rPr>
        <w:t>bo'lingan</w:t>
      </w:r>
      <w:proofErr w:type="spellEnd"/>
      <w:r w:rsidRPr="00771182">
        <w:rPr>
          <w:sz w:val="28"/>
          <w:szCs w:val="28"/>
        </w:rPr>
        <w:t xml:space="preserve"> </w:t>
      </w:r>
      <w:proofErr w:type="spellStart"/>
      <w:r w:rsidRPr="00771182">
        <w:rPr>
          <w:sz w:val="28"/>
          <w:szCs w:val="28"/>
        </w:rPr>
        <w:t>ma'lumotlarni</w:t>
      </w:r>
      <w:proofErr w:type="spellEnd"/>
      <w:r w:rsidRPr="00771182">
        <w:rPr>
          <w:sz w:val="28"/>
          <w:szCs w:val="28"/>
        </w:rPr>
        <w:t xml:space="preserve"> </w:t>
      </w:r>
      <w:proofErr w:type="spellStart"/>
      <w:r w:rsidRPr="00771182">
        <w:rPr>
          <w:sz w:val="28"/>
          <w:szCs w:val="28"/>
        </w:rPr>
        <w:t>boyitish</w:t>
      </w:r>
      <w:proofErr w:type="spellEnd"/>
      <w:r w:rsidRPr="00771182">
        <w:rPr>
          <w:sz w:val="28"/>
          <w:szCs w:val="28"/>
        </w:rPr>
        <w:t xml:space="preserve">, </w:t>
      </w:r>
      <w:proofErr w:type="spellStart"/>
      <w:r w:rsidRPr="00771182">
        <w:rPr>
          <w:sz w:val="28"/>
          <w:szCs w:val="28"/>
        </w:rPr>
        <w:t>mavjud</w:t>
      </w:r>
      <w:proofErr w:type="spellEnd"/>
      <w:r w:rsidRPr="00771182">
        <w:rPr>
          <w:sz w:val="28"/>
          <w:szCs w:val="28"/>
        </w:rPr>
        <w:t xml:space="preserve"> </w:t>
      </w:r>
      <w:proofErr w:type="spellStart"/>
      <w:r w:rsidRPr="00771182">
        <w:rPr>
          <w:sz w:val="28"/>
          <w:szCs w:val="28"/>
        </w:rPr>
        <w:t>holatga</w:t>
      </w:r>
      <w:proofErr w:type="spellEnd"/>
      <w:r w:rsidRPr="00771182">
        <w:rPr>
          <w:sz w:val="28"/>
          <w:szCs w:val="28"/>
        </w:rPr>
        <w:t xml:space="preserve"> </w:t>
      </w:r>
      <w:proofErr w:type="spellStart"/>
      <w:r w:rsidRPr="00771182">
        <w:rPr>
          <w:sz w:val="28"/>
          <w:szCs w:val="28"/>
        </w:rPr>
        <w:t>to'g'ri</w:t>
      </w:r>
      <w:proofErr w:type="spellEnd"/>
      <w:r w:rsidRPr="00771182">
        <w:rPr>
          <w:sz w:val="28"/>
          <w:szCs w:val="28"/>
        </w:rPr>
        <w:t xml:space="preserve"> baho </w:t>
      </w:r>
      <w:proofErr w:type="spellStart"/>
      <w:r w:rsidRPr="00771182">
        <w:rPr>
          <w:sz w:val="28"/>
          <w:szCs w:val="28"/>
        </w:rPr>
        <w:t>berish</w:t>
      </w:r>
      <w:proofErr w:type="spellEnd"/>
      <w:r w:rsidRPr="00771182">
        <w:rPr>
          <w:sz w:val="28"/>
          <w:szCs w:val="28"/>
        </w:rPr>
        <w:t xml:space="preserve">, </w:t>
      </w:r>
      <w:proofErr w:type="spellStart"/>
      <w:r w:rsidRPr="00771182">
        <w:rPr>
          <w:sz w:val="28"/>
          <w:szCs w:val="28"/>
        </w:rPr>
        <w:t>muammoning</w:t>
      </w:r>
      <w:proofErr w:type="spellEnd"/>
      <w:r w:rsidRPr="00771182">
        <w:rPr>
          <w:sz w:val="28"/>
          <w:szCs w:val="28"/>
        </w:rPr>
        <w:t xml:space="preserve"> </w:t>
      </w:r>
      <w:proofErr w:type="spellStart"/>
      <w:r w:rsidRPr="00771182">
        <w:rPr>
          <w:sz w:val="28"/>
          <w:szCs w:val="28"/>
        </w:rPr>
        <w:t>yechimini</w:t>
      </w:r>
      <w:proofErr w:type="spellEnd"/>
      <w:r w:rsidRPr="00771182">
        <w:rPr>
          <w:sz w:val="28"/>
          <w:szCs w:val="28"/>
        </w:rPr>
        <w:t xml:space="preserve"> </w:t>
      </w:r>
      <w:proofErr w:type="spellStart"/>
      <w:r w:rsidRPr="00771182">
        <w:rPr>
          <w:sz w:val="28"/>
          <w:szCs w:val="28"/>
        </w:rPr>
        <w:t>topishga</w:t>
      </w:r>
      <w:proofErr w:type="spellEnd"/>
      <w:r w:rsidRPr="00771182">
        <w:rPr>
          <w:sz w:val="28"/>
          <w:szCs w:val="28"/>
        </w:rPr>
        <w:t xml:space="preserve"> </w:t>
      </w:r>
      <w:proofErr w:type="spellStart"/>
      <w:r w:rsidRPr="00771182">
        <w:rPr>
          <w:sz w:val="28"/>
          <w:szCs w:val="28"/>
        </w:rPr>
        <w:t>imkon</w:t>
      </w:r>
      <w:proofErr w:type="spellEnd"/>
      <w:r w:rsidRPr="00771182">
        <w:rPr>
          <w:sz w:val="28"/>
          <w:szCs w:val="28"/>
        </w:rPr>
        <w:t xml:space="preserve"> </w:t>
      </w:r>
      <w:proofErr w:type="spellStart"/>
      <w:r w:rsidRPr="00771182">
        <w:rPr>
          <w:sz w:val="28"/>
          <w:szCs w:val="28"/>
        </w:rPr>
        <w:t>beruvchi</w:t>
      </w:r>
      <w:proofErr w:type="spellEnd"/>
      <w:r w:rsidRPr="00771182">
        <w:rPr>
          <w:sz w:val="28"/>
          <w:szCs w:val="28"/>
        </w:rPr>
        <w:t xml:space="preserve"> </w:t>
      </w:r>
      <w:proofErr w:type="spellStart"/>
      <w:r w:rsidRPr="00771182">
        <w:rPr>
          <w:sz w:val="28"/>
          <w:szCs w:val="28"/>
        </w:rPr>
        <w:t>pedagogik</w:t>
      </w:r>
      <w:proofErr w:type="spellEnd"/>
      <w:r w:rsidRPr="00771182">
        <w:rPr>
          <w:sz w:val="28"/>
          <w:szCs w:val="28"/>
        </w:rPr>
        <w:t xml:space="preserve"> </w:t>
      </w:r>
      <w:proofErr w:type="spellStart"/>
      <w:r w:rsidRPr="00771182">
        <w:rPr>
          <w:sz w:val="28"/>
          <w:szCs w:val="28"/>
        </w:rPr>
        <w:t>shart-sharoitlarni</w:t>
      </w:r>
      <w:proofErr w:type="spellEnd"/>
      <w:r w:rsidRPr="00771182">
        <w:rPr>
          <w:sz w:val="28"/>
          <w:szCs w:val="28"/>
        </w:rPr>
        <w:t xml:space="preserve"> </w:t>
      </w:r>
      <w:proofErr w:type="spellStart"/>
      <w:r w:rsidRPr="00771182">
        <w:rPr>
          <w:sz w:val="28"/>
          <w:szCs w:val="28"/>
        </w:rPr>
        <w:t>yaratish</w:t>
      </w:r>
      <w:proofErr w:type="spellEnd"/>
      <w:r w:rsidRPr="00771182">
        <w:rPr>
          <w:sz w:val="28"/>
          <w:szCs w:val="28"/>
        </w:rPr>
        <w:t xml:space="preserve">, </w:t>
      </w:r>
      <w:proofErr w:type="spellStart"/>
      <w:r w:rsidRPr="00771182">
        <w:rPr>
          <w:sz w:val="28"/>
          <w:szCs w:val="28"/>
        </w:rPr>
        <w:t>ishlari</w:t>
      </w:r>
      <w:proofErr w:type="spellEnd"/>
      <w:r w:rsidRPr="00771182">
        <w:rPr>
          <w:sz w:val="28"/>
          <w:szCs w:val="28"/>
        </w:rPr>
        <w:t xml:space="preserve"> </w:t>
      </w:r>
      <w:proofErr w:type="spellStart"/>
      <w:r w:rsidRPr="00771182">
        <w:rPr>
          <w:sz w:val="28"/>
          <w:szCs w:val="28"/>
        </w:rPr>
        <w:t>subyektlari</w:t>
      </w:r>
      <w:proofErr w:type="spellEnd"/>
      <w:r w:rsidRPr="00771182">
        <w:rPr>
          <w:sz w:val="28"/>
          <w:szCs w:val="28"/>
        </w:rPr>
        <w:t xml:space="preserve"> </w:t>
      </w:r>
      <w:proofErr w:type="spellStart"/>
      <w:r w:rsidRPr="00771182">
        <w:rPr>
          <w:sz w:val="28"/>
          <w:szCs w:val="28"/>
        </w:rPr>
        <w:t>imkoniyatlarini</w:t>
      </w:r>
      <w:proofErr w:type="spellEnd"/>
      <w:r w:rsidRPr="00771182">
        <w:rPr>
          <w:sz w:val="28"/>
          <w:szCs w:val="28"/>
        </w:rPr>
        <w:t xml:space="preserve"> </w:t>
      </w:r>
      <w:proofErr w:type="spellStart"/>
      <w:r w:rsidRPr="00771182">
        <w:rPr>
          <w:sz w:val="28"/>
          <w:szCs w:val="28"/>
        </w:rPr>
        <w:t>muammo</w:t>
      </w:r>
      <w:proofErr w:type="spellEnd"/>
      <w:r w:rsidRPr="00771182">
        <w:rPr>
          <w:sz w:val="28"/>
          <w:szCs w:val="28"/>
        </w:rPr>
        <w:t xml:space="preserve"> </w:t>
      </w:r>
      <w:proofErr w:type="spellStart"/>
      <w:r w:rsidRPr="00771182">
        <w:rPr>
          <w:sz w:val="28"/>
          <w:szCs w:val="28"/>
        </w:rPr>
        <w:t>yechimiga</w:t>
      </w:r>
      <w:proofErr w:type="spellEnd"/>
      <w:r w:rsidRPr="00771182">
        <w:rPr>
          <w:sz w:val="28"/>
          <w:szCs w:val="28"/>
        </w:rPr>
        <w:t xml:space="preserve"> </w:t>
      </w:r>
      <w:proofErr w:type="spellStart"/>
      <w:r w:rsidRPr="00771182">
        <w:rPr>
          <w:sz w:val="28"/>
          <w:szCs w:val="28"/>
        </w:rPr>
        <w:t>jalb</w:t>
      </w:r>
      <w:proofErr w:type="spellEnd"/>
      <w:r w:rsidRPr="00771182">
        <w:rPr>
          <w:sz w:val="28"/>
          <w:szCs w:val="28"/>
        </w:rPr>
        <w:t xml:space="preserve"> </w:t>
      </w:r>
      <w:proofErr w:type="spellStart"/>
      <w:r w:rsidRPr="00771182">
        <w:rPr>
          <w:sz w:val="28"/>
          <w:szCs w:val="28"/>
        </w:rPr>
        <w:t>etishga</w:t>
      </w:r>
      <w:proofErr w:type="spellEnd"/>
      <w:r w:rsidRPr="00771182">
        <w:rPr>
          <w:sz w:val="28"/>
          <w:szCs w:val="28"/>
        </w:rPr>
        <w:t xml:space="preserve"> </w:t>
      </w:r>
      <w:proofErr w:type="spellStart"/>
      <w:r w:rsidRPr="00771182">
        <w:rPr>
          <w:sz w:val="28"/>
          <w:szCs w:val="28"/>
        </w:rPr>
        <w:t>tajriba-sinov</w:t>
      </w:r>
      <w:proofErr w:type="spellEnd"/>
      <w:r w:rsidRPr="00771182">
        <w:rPr>
          <w:sz w:val="28"/>
          <w:szCs w:val="28"/>
        </w:rPr>
        <w:t xml:space="preserve"> </w:t>
      </w:r>
      <w:proofErr w:type="spellStart"/>
      <w:r w:rsidRPr="00771182">
        <w:rPr>
          <w:sz w:val="28"/>
          <w:szCs w:val="28"/>
        </w:rPr>
        <w:t>yordam</w:t>
      </w:r>
      <w:proofErr w:type="spellEnd"/>
      <w:r w:rsidRPr="00771182">
        <w:rPr>
          <w:sz w:val="28"/>
          <w:szCs w:val="28"/>
        </w:rPr>
        <w:t xml:space="preserve"> </w:t>
      </w:r>
      <w:proofErr w:type="spellStart"/>
      <w:r w:rsidRPr="00771182">
        <w:rPr>
          <w:sz w:val="28"/>
          <w:szCs w:val="28"/>
        </w:rPr>
        <w:t>beradi</w:t>
      </w:r>
      <w:proofErr w:type="spellEnd"/>
      <w:r w:rsidRPr="00771182">
        <w:rPr>
          <w:sz w:val="28"/>
          <w:szCs w:val="28"/>
        </w:rPr>
        <w:t xml:space="preserve">. </w:t>
      </w:r>
      <w:proofErr w:type="spellStart"/>
      <w:r w:rsidRPr="00771182">
        <w:rPr>
          <w:sz w:val="28"/>
          <w:szCs w:val="28"/>
        </w:rPr>
        <w:t>Suhbat</w:t>
      </w:r>
      <w:proofErr w:type="spellEnd"/>
      <w:r w:rsidRPr="00771182">
        <w:rPr>
          <w:sz w:val="28"/>
          <w:szCs w:val="28"/>
        </w:rPr>
        <w:t xml:space="preserve"> </w:t>
      </w:r>
      <w:proofErr w:type="spellStart"/>
      <w:r w:rsidRPr="00771182">
        <w:rPr>
          <w:sz w:val="28"/>
          <w:szCs w:val="28"/>
        </w:rPr>
        <w:t>maqsadga</w:t>
      </w:r>
      <w:proofErr w:type="spellEnd"/>
      <w:r w:rsidRPr="00771182">
        <w:rPr>
          <w:sz w:val="28"/>
          <w:szCs w:val="28"/>
        </w:rPr>
        <w:t xml:space="preserve"> individual, </w:t>
      </w:r>
      <w:proofErr w:type="spellStart"/>
      <w:r w:rsidRPr="00771182">
        <w:rPr>
          <w:sz w:val="28"/>
          <w:szCs w:val="28"/>
        </w:rPr>
        <w:t>guruhli</w:t>
      </w:r>
      <w:proofErr w:type="spellEnd"/>
      <w:r w:rsidRPr="00771182">
        <w:rPr>
          <w:sz w:val="28"/>
          <w:szCs w:val="28"/>
        </w:rPr>
        <w:t xml:space="preserve"> </w:t>
      </w:r>
      <w:proofErr w:type="spellStart"/>
      <w:r w:rsidRPr="00771182">
        <w:rPr>
          <w:sz w:val="28"/>
          <w:szCs w:val="28"/>
        </w:rPr>
        <w:t>hamda</w:t>
      </w:r>
      <w:proofErr w:type="spellEnd"/>
      <w:r w:rsidRPr="00771182">
        <w:rPr>
          <w:sz w:val="28"/>
          <w:szCs w:val="28"/>
        </w:rPr>
        <w:t xml:space="preserve"> </w:t>
      </w:r>
      <w:proofErr w:type="spellStart"/>
      <w:r w:rsidRPr="00771182">
        <w:rPr>
          <w:sz w:val="28"/>
          <w:szCs w:val="28"/>
        </w:rPr>
        <w:t>ommaviy</w:t>
      </w:r>
      <w:proofErr w:type="spellEnd"/>
      <w:r w:rsidRPr="00771182">
        <w:rPr>
          <w:sz w:val="28"/>
          <w:szCs w:val="28"/>
        </w:rPr>
        <w:t xml:space="preserve"> </w:t>
      </w:r>
      <w:proofErr w:type="spellStart"/>
      <w:r w:rsidRPr="00771182">
        <w:rPr>
          <w:sz w:val="28"/>
          <w:szCs w:val="28"/>
        </w:rPr>
        <w:t>shaklda</w:t>
      </w:r>
      <w:proofErr w:type="spellEnd"/>
      <w:r w:rsidRPr="00771182">
        <w:rPr>
          <w:sz w:val="28"/>
          <w:szCs w:val="28"/>
        </w:rPr>
        <w:t xml:space="preserve"> </w:t>
      </w:r>
      <w:proofErr w:type="spellStart"/>
      <w:r w:rsidRPr="00771182">
        <w:rPr>
          <w:sz w:val="28"/>
          <w:szCs w:val="28"/>
        </w:rPr>
        <w:t>o'tkaziladi</w:t>
      </w:r>
      <w:proofErr w:type="spellEnd"/>
      <w:r w:rsidRPr="00771182">
        <w:rPr>
          <w:sz w:val="28"/>
          <w:szCs w:val="28"/>
        </w:rPr>
        <w:t xml:space="preserve">. </w:t>
      </w:r>
      <w:proofErr w:type="spellStart"/>
      <w:r w:rsidRPr="00771182">
        <w:rPr>
          <w:sz w:val="28"/>
          <w:szCs w:val="28"/>
        </w:rPr>
        <w:t>Suhbat</w:t>
      </w:r>
      <w:proofErr w:type="spellEnd"/>
      <w:r w:rsidRPr="00771182">
        <w:rPr>
          <w:sz w:val="28"/>
          <w:szCs w:val="28"/>
        </w:rPr>
        <w:t xml:space="preserve"> </w:t>
      </w:r>
      <w:proofErr w:type="spellStart"/>
      <w:r w:rsidRPr="00771182">
        <w:rPr>
          <w:sz w:val="28"/>
          <w:szCs w:val="28"/>
        </w:rPr>
        <w:t>jarayonida</w:t>
      </w:r>
      <w:proofErr w:type="spellEnd"/>
      <w:r w:rsidRPr="00771182">
        <w:rPr>
          <w:sz w:val="28"/>
          <w:szCs w:val="28"/>
        </w:rPr>
        <w:t xml:space="preserve"> </w:t>
      </w:r>
      <w:proofErr w:type="spellStart"/>
      <w:r w:rsidRPr="00771182">
        <w:rPr>
          <w:sz w:val="28"/>
          <w:szCs w:val="28"/>
        </w:rPr>
        <w:t>respondentlarning</w:t>
      </w:r>
      <w:proofErr w:type="spellEnd"/>
      <w:r w:rsidRPr="00771182">
        <w:rPr>
          <w:sz w:val="28"/>
          <w:szCs w:val="28"/>
        </w:rPr>
        <w:t xml:space="preserve"> </w:t>
      </w:r>
      <w:proofErr w:type="spellStart"/>
      <w:r w:rsidRPr="00771182">
        <w:rPr>
          <w:sz w:val="28"/>
          <w:szCs w:val="28"/>
        </w:rPr>
        <w:t>imkoniyatlari</w:t>
      </w:r>
      <w:proofErr w:type="spellEnd"/>
      <w:r w:rsidRPr="00771182">
        <w:rPr>
          <w:sz w:val="28"/>
          <w:szCs w:val="28"/>
        </w:rPr>
        <w:t xml:space="preserve"> </w:t>
      </w:r>
      <w:proofErr w:type="spellStart"/>
      <w:r w:rsidRPr="00771182">
        <w:rPr>
          <w:sz w:val="28"/>
          <w:szCs w:val="28"/>
        </w:rPr>
        <w:t>to'la-to'kis</w:t>
      </w:r>
      <w:proofErr w:type="spellEnd"/>
      <w:r w:rsidRPr="00771182">
        <w:rPr>
          <w:sz w:val="28"/>
          <w:szCs w:val="28"/>
        </w:rPr>
        <w:t xml:space="preserve"> </w:t>
      </w:r>
      <w:proofErr w:type="spellStart"/>
      <w:r w:rsidRPr="00771182">
        <w:rPr>
          <w:sz w:val="28"/>
          <w:szCs w:val="28"/>
        </w:rPr>
        <w:t>namoyon</w:t>
      </w:r>
      <w:proofErr w:type="spellEnd"/>
      <w:r w:rsidRPr="00771182">
        <w:rPr>
          <w:sz w:val="28"/>
          <w:szCs w:val="28"/>
        </w:rPr>
        <w:t xml:space="preserve"> </w:t>
      </w:r>
      <w:proofErr w:type="spellStart"/>
      <w:r w:rsidRPr="00771182">
        <w:rPr>
          <w:sz w:val="28"/>
          <w:szCs w:val="28"/>
        </w:rPr>
        <w:t>bo'lishiga</w:t>
      </w:r>
      <w:proofErr w:type="spellEnd"/>
      <w:r w:rsidRPr="00771182">
        <w:rPr>
          <w:sz w:val="28"/>
          <w:szCs w:val="28"/>
        </w:rPr>
        <w:t xml:space="preserve"> </w:t>
      </w:r>
      <w:proofErr w:type="spellStart"/>
      <w:r w:rsidRPr="00771182">
        <w:rPr>
          <w:sz w:val="28"/>
          <w:szCs w:val="28"/>
        </w:rPr>
        <w:t>erishish</w:t>
      </w:r>
      <w:proofErr w:type="spellEnd"/>
      <w:r w:rsidRPr="00771182">
        <w:rPr>
          <w:sz w:val="28"/>
          <w:szCs w:val="28"/>
        </w:rPr>
        <w:t xml:space="preserve"> </w:t>
      </w:r>
      <w:proofErr w:type="spellStart"/>
      <w:r w:rsidRPr="00771182">
        <w:rPr>
          <w:sz w:val="28"/>
          <w:szCs w:val="28"/>
        </w:rPr>
        <w:t>muhimdir</w:t>
      </w:r>
      <w:proofErr w:type="spellEnd"/>
      <w:r w:rsidRPr="00771182">
        <w:rPr>
          <w:sz w:val="28"/>
          <w:szCs w:val="28"/>
        </w:rPr>
        <w:t xml:space="preserve">. </w:t>
      </w:r>
      <w:proofErr w:type="spellStart"/>
      <w:r w:rsidRPr="00771182">
        <w:rPr>
          <w:sz w:val="28"/>
          <w:szCs w:val="28"/>
        </w:rPr>
        <w:t>Uning</w:t>
      </w:r>
      <w:proofErr w:type="spellEnd"/>
      <w:r w:rsidRPr="00771182">
        <w:rPr>
          <w:sz w:val="28"/>
          <w:szCs w:val="28"/>
        </w:rPr>
        <w:t xml:space="preserve"> </w:t>
      </w:r>
      <w:proofErr w:type="spellStart"/>
      <w:r w:rsidRPr="00771182">
        <w:rPr>
          <w:sz w:val="28"/>
          <w:szCs w:val="28"/>
        </w:rPr>
        <w:t>samarali</w:t>
      </w:r>
      <w:proofErr w:type="spellEnd"/>
      <w:r w:rsidRPr="00771182">
        <w:rPr>
          <w:sz w:val="28"/>
          <w:szCs w:val="28"/>
        </w:rPr>
        <w:t xml:space="preserve"> </w:t>
      </w:r>
      <w:proofErr w:type="spellStart"/>
      <w:r w:rsidRPr="00771182">
        <w:rPr>
          <w:sz w:val="28"/>
          <w:szCs w:val="28"/>
        </w:rPr>
        <w:t>bo'lishi</w:t>
      </w:r>
      <w:proofErr w:type="spellEnd"/>
      <w:r w:rsidRPr="00771182">
        <w:rPr>
          <w:sz w:val="28"/>
          <w:szCs w:val="28"/>
        </w:rPr>
        <w:t xml:space="preserve"> </w:t>
      </w:r>
      <w:proofErr w:type="spellStart"/>
      <w:r w:rsidRPr="00771182">
        <w:rPr>
          <w:sz w:val="28"/>
          <w:szCs w:val="28"/>
        </w:rPr>
        <w:t>uchun</w:t>
      </w:r>
      <w:proofErr w:type="spellEnd"/>
      <w:r w:rsidRPr="00771182">
        <w:rPr>
          <w:sz w:val="28"/>
          <w:szCs w:val="28"/>
        </w:rPr>
        <w:t xml:space="preserve"> </w:t>
      </w:r>
      <w:proofErr w:type="spellStart"/>
      <w:r w:rsidRPr="00771182">
        <w:rPr>
          <w:sz w:val="28"/>
          <w:szCs w:val="28"/>
        </w:rPr>
        <w:t>quyidagilarga</w:t>
      </w:r>
      <w:proofErr w:type="spellEnd"/>
      <w:r w:rsidRPr="00771182">
        <w:rPr>
          <w:sz w:val="28"/>
          <w:szCs w:val="28"/>
        </w:rPr>
        <w:t xml:space="preserve"> </w:t>
      </w:r>
      <w:proofErr w:type="spellStart"/>
      <w:r w:rsidRPr="00771182">
        <w:rPr>
          <w:sz w:val="28"/>
          <w:szCs w:val="28"/>
        </w:rPr>
        <w:t>amal</w:t>
      </w:r>
      <w:proofErr w:type="spellEnd"/>
      <w:r w:rsidRPr="00771182">
        <w:rPr>
          <w:sz w:val="28"/>
          <w:szCs w:val="28"/>
        </w:rPr>
        <w:t xml:space="preserve"> </w:t>
      </w:r>
      <w:proofErr w:type="spellStart"/>
      <w:r w:rsidRPr="00771182">
        <w:rPr>
          <w:sz w:val="28"/>
          <w:szCs w:val="28"/>
        </w:rPr>
        <w:t>qilish</w:t>
      </w:r>
      <w:proofErr w:type="spellEnd"/>
      <w:r w:rsidRPr="00771182">
        <w:rPr>
          <w:sz w:val="28"/>
          <w:szCs w:val="28"/>
        </w:rPr>
        <w:t xml:space="preserve"> </w:t>
      </w:r>
      <w:proofErr w:type="spellStart"/>
      <w:r w:rsidRPr="00771182">
        <w:rPr>
          <w:sz w:val="28"/>
          <w:szCs w:val="28"/>
        </w:rPr>
        <w:t>maqsadga</w:t>
      </w:r>
      <w:proofErr w:type="spellEnd"/>
      <w:r w:rsidRPr="00771182">
        <w:rPr>
          <w:sz w:val="28"/>
          <w:szCs w:val="28"/>
        </w:rPr>
        <w:t xml:space="preserve"> </w:t>
      </w:r>
      <w:proofErr w:type="spellStart"/>
      <w:r w:rsidRPr="00771182">
        <w:rPr>
          <w:sz w:val="28"/>
          <w:szCs w:val="28"/>
        </w:rPr>
        <w:t>muvofiq</w:t>
      </w:r>
      <w:proofErr w:type="spellEnd"/>
      <w:r w:rsidRPr="00771182">
        <w:rPr>
          <w:sz w:val="28"/>
          <w:szCs w:val="28"/>
        </w:rPr>
        <w:t xml:space="preserve">: </w:t>
      </w:r>
      <w:proofErr w:type="spellStart"/>
      <w:r w:rsidRPr="00771182">
        <w:rPr>
          <w:sz w:val="28"/>
          <w:szCs w:val="28"/>
        </w:rPr>
        <w:t>maqsaddan</w:t>
      </w:r>
      <w:proofErr w:type="spellEnd"/>
      <w:r w:rsidRPr="00771182">
        <w:rPr>
          <w:sz w:val="28"/>
          <w:szCs w:val="28"/>
        </w:rPr>
        <w:t xml:space="preserve"> </w:t>
      </w:r>
      <w:proofErr w:type="spellStart"/>
      <w:r w:rsidRPr="00771182">
        <w:rPr>
          <w:sz w:val="28"/>
          <w:szCs w:val="28"/>
        </w:rPr>
        <w:t>kelib</w:t>
      </w:r>
      <w:proofErr w:type="spellEnd"/>
      <w:r w:rsidRPr="00771182">
        <w:rPr>
          <w:sz w:val="28"/>
          <w:szCs w:val="28"/>
        </w:rPr>
        <w:t xml:space="preserve"> </w:t>
      </w:r>
      <w:proofErr w:type="spellStart"/>
      <w:r w:rsidRPr="00771182">
        <w:rPr>
          <w:sz w:val="28"/>
          <w:szCs w:val="28"/>
        </w:rPr>
        <w:t>chiqqan</w:t>
      </w:r>
      <w:proofErr w:type="spellEnd"/>
      <w:r w:rsidRPr="00771182">
        <w:rPr>
          <w:sz w:val="28"/>
          <w:szCs w:val="28"/>
        </w:rPr>
        <w:t xml:space="preserve"> </w:t>
      </w:r>
      <w:proofErr w:type="spellStart"/>
      <w:r w:rsidRPr="00771182">
        <w:rPr>
          <w:sz w:val="28"/>
          <w:szCs w:val="28"/>
        </w:rPr>
        <w:t>holda</w:t>
      </w:r>
      <w:proofErr w:type="spellEnd"/>
      <w:r w:rsidRPr="00771182">
        <w:rPr>
          <w:sz w:val="28"/>
          <w:szCs w:val="28"/>
        </w:rPr>
        <w:t xml:space="preserve"> </w:t>
      </w:r>
      <w:proofErr w:type="spellStart"/>
      <w:r w:rsidRPr="00771182">
        <w:rPr>
          <w:sz w:val="28"/>
          <w:szCs w:val="28"/>
        </w:rPr>
        <w:t>suhbat</w:t>
      </w:r>
      <w:proofErr w:type="spellEnd"/>
      <w:r w:rsidRPr="00771182">
        <w:rPr>
          <w:sz w:val="28"/>
          <w:szCs w:val="28"/>
        </w:rPr>
        <w:t xml:space="preserve"> </w:t>
      </w:r>
      <w:proofErr w:type="spellStart"/>
      <w:r w:rsidRPr="00771182">
        <w:rPr>
          <w:sz w:val="28"/>
          <w:szCs w:val="28"/>
        </w:rPr>
        <w:t>uchun</w:t>
      </w:r>
      <w:proofErr w:type="spellEnd"/>
      <w:r w:rsidRPr="00771182">
        <w:rPr>
          <w:sz w:val="28"/>
          <w:szCs w:val="28"/>
        </w:rPr>
        <w:t xml:space="preserve"> </w:t>
      </w:r>
      <w:proofErr w:type="spellStart"/>
      <w:r w:rsidRPr="00771182">
        <w:rPr>
          <w:sz w:val="28"/>
          <w:szCs w:val="28"/>
        </w:rPr>
        <w:t>belgilanuvchi</w:t>
      </w:r>
      <w:proofErr w:type="spellEnd"/>
      <w:r w:rsidRPr="00771182">
        <w:rPr>
          <w:sz w:val="28"/>
          <w:szCs w:val="28"/>
        </w:rPr>
        <w:t xml:space="preserve"> </w:t>
      </w:r>
      <w:proofErr w:type="spellStart"/>
      <w:r w:rsidRPr="00771182">
        <w:rPr>
          <w:sz w:val="28"/>
          <w:szCs w:val="28"/>
        </w:rPr>
        <w:t>savolJarning</w:t>
      </w:r>
      <w:proofErr w:type="spellEnd"/>
      <w:r w:rsidRPr="00771182">
        <w:rPr>
          <w:sz w:val="28"/>
          <w:szCs w:val="28"/>
        </w:rPr>
        <w:t xml:space="preserve"> </w:t>
      </w:r>
      <w:proofErr w:type="spellStart"/>
      <w:r w:rsidRPr="00771182">
        <w:rPr>
          <w:sz w:val="28"/>
          <w:szCs w:val="28"/>
        </w:rPr>
        <w:t>mazmunini</w:t>
      </w:r>
      <w:proofErr w:type="spellEnd"/>
      <w:r w:rsidRPr="00771182">
        <w:rPr>
          <w:sz w:val="28"/>
          <w:szCs w:val="28"/>
        </w:rPr>
        <w:t xml:space="preserve"> </w:t>
      </w:r>
      <w:proofErr w:type="spellStart"/>
      <w:r w:rsidRPr="00771182">
        <w:rPr>
          <w:sz w:val="28"/>
          <w:szCs w:val="28"/>
        </w:rPr>
        <w:t>aniqlash</w:t>
      </w:r>
      <w:proofErr w:type="spellEnd"/>
      <w:r w:rsidRPr="00771182">
        <w:rPr>
          <w:sz w:val="28"/>
          <w:szCs w:val="28"/>
        </w:rPr>
        <w:t xml:space="preserve"> </w:t>
      </w:r>
      <w:proofErr w:type="spellStart"/>
      <w:r w:rsidRPr="00771182">
        <w:rPr>
          <w:sz w:val="28"/>
          <w:szCs w:val="28"/>
        </w:rPr>
        <w:t>hamda</w:t>
      </w:r>
      <w:proofErr w:type="spellEnd"/>
      <w:r w:rsidRPr="00771182">
        <w:rPr>
          <w:sz w:val="28"/>
          <w:szCs w:val="28"/>
        </w:rPr>
        <w:t xml:space="preserve"> </w:t>
      </w:r>
      <w:proofErr w:type="spellStart"/>
      <w:r w:rsidRPr="00771182">
        <w:rPr>
          <w:sz w:val="28"/>
          <w:szCs w:val="28"/>
        </w:rPr>
        <w:t>savollar</w:t>
      </w:r>
      <w:proofErr w:type="spellEnd"/>
      <w:r w:rsidRPr="00771182">
        <w:rPr>
          <w:sz w:val="28"/>
          <w:szCs w:val="28"/>
        </w:rPr>
        <w:t xml:space="preserve"> </w:t>
      </w:r>
      <w:proofErr w:type="spellStart"/>
      <w:r w:rsidRPr="00771182">
        <w:rPr>
          <w:sz w:val="28"/>
          <w:szCs w:val="28"/>
        </w:rPr>
        <w:t>o'rtasidagi</w:t>
      </w:r>
      <w:proofErr w:type="spellEnd"/>
      <w:r w:rsidRPr="00771182">
        <w:rPr>
          <w:sz w:val="28"/>
          <w:szCs w:val="28"/>
        </w:rPr>
        <w:t xml:space="preserve"> </w:t>
      </w:r>
      <w:proofErr w:type="spellStart"/>
      <w:r w:rsidRPr="00771182">
        <w:rPr>
          <w:sz w:val="28"/>
          <w:szCs w:val="28"/>
        </w:rPr>
        <w:t>mantiqiylik</w:t>
      </w:r>
      <w:proofErr w:type="spellEnd"/>
      <w:r w:rsidRPr="00771182">
        <w:rPr>
          <w:sz w:val="28"/>
          <w:szCs w:val="28"/>
        </w:rPr>
        <w:t xml:space="preserve"> </w:t>
      </w:r>
      <w:proofErr w:type="spellStart"/>
      <w:r w:rsidRPr="00771182">
        <w:rPr>
          <w:sz w:val="28"/>
          <w:szCs w:val="28"/>
        </w:rPr>
        <w:t>va</w:t>
      </w:r>
      <w:proofErr w:type="spellEnd"/>
      <w:r w:rsidRPr="00771182">
        <w:rPr>
          <w:sz w:val="28"/>
          <w:szCs w:val="28"/>
        </w:rPr>
        <w:t xml:space="preserve"> </w:t>
      </w:r>
      <w:proofErr w:type="spellStart"/>
      <w:r w:rsidRPr="00771182">
        <w:rPr>
          <w:sz w:val="28"/>
          <w:szCs w:val="28"/>
        </w:rPr>
        <w:t>izchillikni</w:t>
      </w:r>
      <w:proofErr w:type="spellEnd"/>
      <w:r w:rsidRPr="00771182">
        <w:rPr>
          <w:sz w:val="28"/>
          <w:szCs w:val="28"/>
        </w:rPr>
        <w:t xml:space="preserve"> </w:t>
      </w:r>
      <w:proofErr w:type="spellStart"/>
      <w:r w:rsidRPr="00771182">
        <w:rPr>
          <w:sz w:val="28"/>
          <w:szCs w:val="28"/>
        </w:rPr>
        <w:t>ta'minlash</w:t>
      </w:r>
      <w:proofErr w:type="spellEnd"/>
      <w:r w:rsidRPr="00771182">
        <w:rPr>
          <w:sz w:val="28"/>
          <w:szCs w:val="28"/>
        </w:rPr>
        <w:t>;</w:t>
      </w:r>
    </w:p>
    <w:p w14:paraId="1D4C051F" w14:textId="77777777" w:rsidR="00E864B8" w:rsidRPr="002C7AEE" w:rsidRDefault="00E864B8" w:rsidP="00FB1E59">
      <w:pPr>
        <w:pStyle w:val="a3"/>
        <w:numPr>
          <w:ilvl w:val="0"/>
          <w:numId w:val="56"/>
        </w:numPr>
        <w:suppressAutoHyphens w:val="0"/>
        <w:spacing w:before="100" w:beforeAutospacing="1" w:after="100" w:afterAutospacing="1" w:line="360" w:lineRule="auto"/>
        <w:jc w:val="both"/>
        <w:rPr>
          <w:sz w:val="28"/>
          <w:szCs w:val="28"/>
        </w:rPr>
      </w:pPr>
      <w:proofErr w:type="spellStart"/>
      <w:r w:rsidRPr="002C7AEE">
        <w:rPr>
          <w:sz w:val="28"/>
          <w:szCs w:val="28"/>
        </w:rPr>
        <w:t>suhbat</w:t>
      </w:r>
      <w:proofErr w:type="spellEnd"/>
      <w:r w:rsidRPr="002C7AEE">
        <w:rPr>
          <w:sz w:val="28"/>
          <w:szCs w:val="28"/>
        </w:rPr>
        <w:t xml:space="preserve"> </w:t>
      </w:r>
      <w:proofErr w:type="spellStart"/>
      <w:r w:rsidRPr="002C7AEE">
        <w:rPr>
          <w:sz w:val="28"/>
          <w:szCs w:val="28"/>
        </w:rPr>
        <w:t>joyi</w:t>
      </w:r>
      <w:proofErr w:type="spellEnd"/>
      <w:r w:rsidRPr="002C7AEE">
        <w:rPr>
          <w:sz w:val="28"/>
          <w:szCs w:val="28"/>
        </w:rPr>
        <w:t xml:space="preserve"> </w:t>
      </w:r>
      <w:proofErr w:type="spellStart"/>
      <w:r w:rsidRPr="002C7AEE">
        <w:rPr>
          <w:sz w:val="28"/>
          <w:szCs w:val="28"/>
        </w:rPr>
        <w:t>va</w:t>
      </w:r>
      <w:proofErr w:type="spellEnd"/>
      <w:r w:rsidRPr="002C7AEE">
        <w:rPr>
          <w:sz w:val="28"/>
          <w:szCs w:val="28"/>
        </w:rPr>
        <w:t xml:space="preserve"> </w:t>
      </w:r>
      <w:proofErr w:type="spellStart"/>
      <w:r w:rsidRPr="002C7AEE">
        <w:rPr>
          <w:sz w:val="28"/>
          <w:szCs w:val="28"/>
        </w:rPr>
        <w:t>vaqtini</w:t>
      </w:r>
      <w:proofErr w:type="spellEnd"/>
      <w:r w:rsidRPr="002C7AEE">
        <w:rPr>
          <w:sz w:val="28"/>
          <w:szCs w:val="28"/>
        </w:rPr>
        <w:t xml:space="preserve"> </w:t>
      </w:r>
      <w:proofErr w:type="spellStart"/>
      <w:r w:rsidRPr="002C7AEE">
        <w:rPr>
          <w:sz w:val="28"/>
          <w:szCs w:val="28"/>
        </w:rPr>
        <w:t>aniq</w:t>
      </w:r>
      <w:proofErr w:type="spellEnd"/>
      <w:r w:rsidRPr="002C7AEE">
        <w:rPr>
          <w:sz w:val="28"/>
          <w:szCs w:val="28"/>
        </w:rPr>
        <w:t xml:space="preserve"> </w:t>
      </w:r>
      <w:proofErr w:type="spellStart"/>
      <w:r w:rsidRPr="002C7AEE">
        <w:rPr>
          <w:sz w:val="28"/>
          <w:szCs w:val="28"/>
        </w:rPr>
        <w:t>belgilash</w:t>
      </w:r>
      <w:proofErr w:type="spellEnd"/>
      <w:r w:rsidRPr="002C7AEE">
        <w:rPr>
          <w:sz w:val="28"/>
          <w:szCs w:val="28"/>
        </w:rPr>
        <w:t>;</w:t>
      </w:r>
    </w:p>
    <w:p w14:paraId="086D4624" w14:textId="77777777" w:rsidR="00E864B8" w:rsidRPr="002C7AEE" w:rsidRDefault="00E864B8" w:rsidP="00FB1E59">
      <w:pPr>
        <w:pStyle w:val="a3"/>
        <w:numPr>
          <w:ilvl w:val="0"/>
          <w:numId w:val="56"/>
        </w:numPr>
        <w:suppressAutoHyphens w:val="0"/>
        <w:spacing w:before="100" w:beforeAutospacing="1" w:after="100" w:afterAutospacing="1" w:line="360" w:lineRule="auto"/>
        <w:jc w:val="both"/>
        <w:rPr>
          <w:sz w:val="28"/>
          <w:szCs w:val="28"/>
        </w:rPr>
      </w:pPr>
      <w:proofErr w:type="spellStart"/>
      <w:r w:rsidRPr="002C7AEE">
        <w:rPr>
          <w:sz w:val="28"/>
          <w:szCs w:val="28"/>
        </w:rPr>
        <w:t>suhbat</w:t>
      </w:r>
      <w:proofErr w:type="spellEnd"/>
      <w:r w:rsidRPr="002C7AEE">
        <w:rPr>
          <w:sz w:val="28"/>
          <w:szCs w:val="28"/>
        </w:rPr>
        <w:t xml:space="preserve"> </w:t>
      </w:r>
      <w:proofErr w:type="spellStart"/>
      <w:r w:rsidRPr="002C7AEE">
        <w:rPr>
          <w:sz w:val="28"/>
          <w:szCs w:val="28"/>
        </w:rPr>
        <w:t>ishtirokchilarining</w:t>
      </w:r>
      <w:proofErr w:type="spellEnd"/>
      <w:r w:rsidRPr="002C7AEE">
        <w:rPr>
          <w:sz w:val="28"/>
          <w:szCs w:val="28"/>
        </w:rPr>
        <w:t xml:space="preserve"> </w:t>
      </w:r>
      <w:proofErr w:type="spellStart"/>
      <w:r w:rsidRPr="002C7AEE">
        <w:rPr>
          <w:sz w:val="28"/>
          <w:szCs w:val="28"/>
        </w:rPr>
        <w:t>soni</w:t>
      </w:r>
      <w:proofErr w:type="spellEnd"/>
      <w:r w:rsidRPr="002C7AEE">
        <w:rPr>
          <w:sz w:val="28"/>
          <w:szCs w:val="28"/>
        </w:rPr>
        <w:t xml:space="preserve"> </w:t>
      </w:r>
      <w:proofErr w:type="spellStart"/>
      <w:r w:rsidRPr="002C7AEE">
        <w:rPr>
          <w:sz w:val="28"/>
          <w:szCs w:val="28"/>
        </w:rPr>
        <w:t>xususida</w:t>
      </w:r>
      <w:proofErr w:type="spellEnd"/>
      <w:r w:rsidRPr="002C7AEE">
        <w:rPr>
          <w:sz w:val="28"/>
          <w:szCs w:val="28"/>
        </w:rPr>
        <w:t xml:space="preserve"> </w:t>
      </w:r>
      <w:proofErr w:type="spellStart"/>
      <w:r w:rsidRPr="002C7AEE">
        <w:rPr>
          <w:sz w:val="28"/>
          <w:szCs w:val="28"/>
        </w:rPr>
        <w:t>ma'lum</w:t>
      </w:r>
      <w:proofErr w:type="spellEnd"/>
      <w:r w:rsidRPr="002C7AEE">
        <w:rPr>
          <w:sz w:val="28"/>
          <w:szCs w:val="28"/>
        </w:rPr>
        <w:t xml:space="preserve"> </w:t>
      </w:r>
      <w:proofErr w:type="spellStart"/>
      <w:r w:rsidRPr="002C7AEE">
        <w:rPr>
          <w:sz w:val="28"/>
          <w:szCs w:val="28"/>
        </w:rPr>
        <w:t>to'xtamga</w:t>
      </w:r>
      <w:proofErr w:type="spellEnd"/>
      <w:r w:rsidRPr="002C7AEE">
        <w:rPr>
          <w:sz w:val="28"/>
          <w:szCs w:val="28"/>
        </w:rPr>
        <w:t xml:space="preserve"> </w:t>
      </w:r>
      <w:proofErr w:type="spellStart"/>
      <w:r w:rsidRPr="002C7AEE">
        <w:rPr>
          <w:sz w:val="28"/>
          <w:szCs w:val="28"/>
        </w:rPr>
        <w:t>kelish</w:t>
      </w:r>
      <w:proofErr w:type="spellEnd"/>
      <w:r w:rsidRPr="002C7AEE">
        <w:rPr>
          <w:sz w:val="28"/>
          <w:szCs w:val="28"/>
        </w:rPr>
        <w:t>;</w:t>
      </w:r>
    </w:p>
    <w:p w14:paraId="63287851" w14:textId="77777777" w:rsidR="00E864B8" w:rsidRPr="002C7AEE" w:rsidRDefault="00E864B8" w:rsidP="00FB1E59">
      <w:pPr>
        <w:pStyle w:val="a3"/>
        <w:numPr>
          <w:ilvl w:val="0"/>
          <w:numId w:val="56"/>
        </w:numPr>
        <w:suppressAutoHyphens w:val="0"/>
        <w:spacing w:before="100" w:beforeAutospacing="1" w:after="100" w:afterAutospacing="1" w:line="360" w:lineRule="auto"/>
        <w:jc w:val="both"/>
        <w:rPr>
          <w:sz w:val="28"/>
          <w:szCs w:val="28"/>
        </w:rPr>
      </w:pPr>
      <w:proofErr w:type="spellStart"/>
      <w:r w:rsidRPr="002C7AEE">
        <w:rPr>
          <w:sz w:val="28"/>
          <w:szCs w:val="28"/>
        </w:rPr>
        <w:t>suhbatdosh</w:t>
      </w:r>
      <w:proofErr w:type="spellEnd"/>
      <w:r w:rsidRPr="002C7AEE">
        <w:rPr>
          <w:sz w:val="28"/>
          <w:szCs w:val="28"/>
        </w:rPr>
        <w:t xml:space="preserve"> </w:t>
      </w:r>
      <w:proofErr w:type="spellStart"/>
      <w:r w:rsidRPr="002C7AEE">
        <w:rPr>
          <w:sz w:val="28"/>
          <w:szCs w:val="28"/>
        </w:rPr>
        <w:t>to'g'risida</w:t>
      </w:r>
      <w:proofErr w:type="spellEnd"/>
      <w:r w:rsidRPr="002C7AEE">
        <w:rPr>
          <w:sz w:val="28"/>
          <w:szCs w:val="28"/>
        </w:rPr>
        <w:t xml:space="preserve"> </w:t>
      </w:r>
      <w:proofErr w:type="spellStart"/>
      <w:r w:rsidRPr="002C7AEE">
        <w:rPr>
          <w:sz w:val="28"/>
          <w:szCs w:val="28"/>
        </w:rPr>
        <w:t>avvaldan</w:t>
      </w:r>
      <w:proofErr w:type="spellEnd"/>
      <w:r w:rsidRPr="002C7AEE">
        <w:rPr>
          <w:sz w:val="28"/>
          <w:szCs w:val="28"/>
        </w:rPr>
        <w:t xml:space="preserve"> </w:t>
      </w:r>
      <w:proofErr w:type="spellStart"/>
      <w:r w:rsidRPr="002C7AEE">
        <w:rPr>
          <w:sz w:val="28"/>
          <w:szCs w:val="28"/>
        </w:rPr>
        <w:t>muayyan</w:t>
      </w:r>
      <w:proofErr w:type="spellEnd"/>
      <w:r w:rsidRPr="002C7AEE">
        <w:rPr>
          <w:sz w:val="28"/>
          <w:szCs w:val="28"/>
        </w:rPr>
        <w:t xml:space="preserve"> </w:t>
      </w:r>
      <w:proofErr w:type="spellStart"/>
      <w:r w:rsidRPr="002C7AEE">
        <w:rPr>
          <w:sz w:val="28"/>
          <w:szCs w:val="28"/>
        </w:rPr>
        <w:t>ma'lumotlarga</w:t>
      </w:r>
      <w:proofErr w:type="spellEnd"/>
      <w:r w:rsidRPr="002C7AEE">
        <w:rPr>
          <w:sz w:val="28"/>
          <w:szCs w:val="28"/>
        </w:rPr>
        <w:t xml:space="preserve"> </w:t>
      </w:r>
      <w:proofErr w:type="spellStart"/>
      <w:r w:rsidRPr="002C7AEE">
        <w:rPr>
          <w:sz w:val="28"/>
          <w:szCs w:val="28"/>
        </w:rPr>
        <w:t>ega</w:t>
      </w:r>
      <w:proofErr w:type="spellEnd"/>
      <w:r w:rsidRPr="002C7AEE">
        <w:rPr>
          <w:sz w:val="28"/>
          <w:szCs w:val="28"/>
        </w:rPr>
        <w:t xml:space="preserve"> </w:t>
      </w:r>
      <w:proofErr w:type="spellStart"/>
      <w:r w:rsidRPr="002C7AEE">
        <w:rPr>
          <w:sz w:val="28"/>
          <w:szCs w:val="28"/>
        </w:rPr>
        <w:t>bo'lish</w:t>
      </w:r>
      <w:proofErr w:type="spellEnd"/>
      <w:r w:rsidRPr="002C7AEE">
        <w:rPr>
          <w:sz w:val="28"/>
          <w:szCs w:val="28"/>
        </w:rPr>
        <w:t>;</w:t>
      </w:r>
    </w:p>
    <w:p w14:paraId="229C9FD5" w14:textId="77777777" w:rsidR="00E864B8" w:rsidRPr="002C7AEE" w:rsidRDefault="00E864B8" w:rsidP="00FB1E59">
      <w:pPr>
        <w:pStyle w:val="a3"/>
        <w:numPr>
          <w:ilvl w:val="0"/>
          <w:numId w:val="56"/>
        </w:numPr>
        <w:suppressAutoHyphens w:val="0"/>
        <w:spacing w:before="100" w:beforeAutospacing="1" w:after="100" w:afterAutospacing="1" w:line="360" w:lineRule="auto"/>
        <w:jc w:val="both"/>
        <w:rPr>
          <w:sz w:val="28"/>
          <w:szCs w:val="28"/>
        </w:rPr>
      </w:pPr>
      <w:proofErr w:type="spellStart"/>
      <w:r w:rsidRPr="002C7AEE">
        <w:rPr>
          <w:sz w:val="28"/>
          <w:szCs w:val="28"/>
        </w:rPr>
        <w:t>suhbatdosh</w:t>
      </w:r>
      <w:proofErr w:type="spellEnd"/>
      <w:r w:rsidRPr="002C7AEE">
        <w:rPr>
          <w:sz w:val="28"/>
          <w:szCs w:val="28"/>
        </w:rPr>
        <w:t xml:space="preserve"> </w:t>
      </w:r>
      <w:proofErr w:type="spellStart"/>
      <w:r w:rsidRPr="002C7AEE">
        <w:rPr>
          <w:sz w:val="28"/>
          <w:szCs w:val="28"/>
        </w:rPr>
        <w:t>bilan</w:t>
      </w:r>
      <w:proofErr w:type="spellEnd"/>
      <w:r w:rsidRPr="002C7AEE">
        <w:rPr>
          <w:sz w:val="28"/>
          <w:szCs w:val="28"/>
        </w:rPr>
        <w:t xml:space="preserve"> </w:t>
      </w:r>
      <w:proofErr w:type="spellStart"/>
      <w:r w:rsidRPr="002C7AEE">
        <w:rPr>
          <w:sz w:val="28"/>
          <w:szCs w:val="28"/>
        </w:rPr>
        <w:t>samimiy</w:t>
      </w:r>
      <w:proofErr w:type="spellEnd"/>
      <w:r w:rsidRPr="002C7AEE">
        <w:rPr>
          <w:sz w:val="28"/>
          <w:szCs w:val="28"/>
        </w:rPr>
        <w:t xml:space="preserve"> </w:t>
      </w:r>
      <w:proofErr w:type="spellStart"/>
      <w:r w:rsidRPr="002C7AEE">
        <w:rPr>
          <w:sz w:val="28"/>
          <w:szCs w:val="28"/>
        </w:rPr>
        <w:t>munosabatda</w:t>
      </w:r>
      <w:proofErr w:type="spellEnd"/>
      <w:r w:rsidRPr="002C7AEE">
        <w:rPr>
          <w:sz w:val="28"/>
          <w:szCs w:val="28"/>
        </w:rPr>
        <w:t xml:space="preserve"> </w:t>
      </w:r>
      <w:proofErr w:type="spellStart"/>
      <w:r w:rsidRPr="002C7AEE">
        <w:rPr>
          <w:sz w:val="28"/>
          <w:szCs w:val="28"/>
        </w:rPr>
        <w:t>bo'lish</w:t>
      </w:r>
      <w:proofErr w:type="spellEnd"/>
      <w:r w:rsidRPr="002C7AEE">
        <w:rPr>
          <w:sz w:val="28"/>
          <w:szCs w:val="28"/>
        </w:rPr>
        <w:t>;</w:t>
      </w:r>
    </w:p>
    <w:p w14:paraId="6DAC7123" w14:textId="77777777" w:rsidR="00E864B8" w:rsidRPr="002C7AEE" w:rsidRDefault="00E864B8" w:rsidP="00FB1E59">
      <w:pPr>
        <w:pStyle w:val="a3"/>
        <w:numPr>
          <w:ilvl w:val="0"/>
          <w:numId w:val="56"/>
        </w:numPr>
        <w:suppressAutoHyphens w:val="0"/>
        <w:spacing w:before="100" w:beforeAutospacing="1" w:after="100" w:afterAutospacing="1" w:line="360" w:lineRule="auto"/>
        <w:jc w:val="both"/>
        <w:rPr>
          <w:sz w:val="28"/>
          <w:szCs w:val="28"/>
        </w:rPr>
      </w:pPr>
      <w:proofErr w:type="spellStart"/>
      <w:r w:rsidRPr="002C7AEE">
        <w:rPr>
          <w:sz w:val="28"/>
          <w:szCs w:val="28"/>
        </w:rPr>
        <w:t>suhbatdoshning</w:t>
      </w:r>
      <w:proofErr w:type="spellEnd"/>
      <w:r w:rsidRPr="002C7AEE">
        <w:rPr>
          <w:sz w:val="28"/>
          <w:szCs w:val="28"/>
        </w:rPr>
        <w:t xml:space="preserve"> </w:t>
      </w:r>
      <w:proofErr w:type="spellStart"/>
      <w:r w:rsidRPr="002C7AEE">
        <w:rPr>
          <w:sz w:val="28"/>
          <w:szCs w:val="28"/>
        </w:rPr>
        <w:t>o'z</w:t>
      </w:r>
      <w:proofErr w:type="spellEnd"/>
      <w:r w:rsidRPr="002C7AEE">
        <w:rPr>
          <w:sz w:val="28"/>
          <w:szCs w:val="28"/>
        </w:rPr>
        <w:t xml:space="preserve"> </w:t>
      </w:r>
      <w:proofErr w:type="spellStart"/>
      <w:r w:rsidRPr="002C7AEE">
        <w:rPr>
          <w:sz w:val="28"/>
          <w:szCs w:val="28"/>
        </w:rPr>
        <w:t>fikrlarini</w:t>
      </w:r>
      <w:proofErr w:type="spellEnd"/>
      <w:r w:rsidRPr="002C7AEE">
        <w:rPr>
          <w:sz w:val="28"/>
          <w:szCs w:val="28"/>
        </w:rPr>
        <w:t xml:space="preserve"> </w:t>
      </w:r>
      <w:proofErr w:type="spellStart"/>
      <w:r w:rsidRPr="002C7AEE">
        <w:rPr>
          <w:sz w:val="28"/>
          <w:szCs w:val="28"/>
        </w:rPr>
        <w:t>erkin</w:t>
      </w:r>
      <w:proofErr w:type="spellEnd"/>
      <w:r w:rsidRPr="002C7AEE">
        <w:rPr>
          <w:sz w:val="28"/>
          <w:szCs w:val="28"/>
        </w:rPr>
        <w:t xml:space="preserve"> </w:t>
      </w:r>
      <w:proofErr w:type="spellStart"/>
      <w:r w:rsidRPr="002C7AEE">
        <w:rPr>
          <w:sz w:val="28"/>
          <w:szCs w:val="28"/>
        </w:rPr>
        <w:t>va</w:t>
      </w:r>
      <w:proofErr w:type="spellEnd"/>
      <w:r w:rsidRPr="002C7AEE">
        <w:rPr>
          <w:sz w:val="28"/>
          <w:szCs w:val="28"/>
        </w:rPr>
        <w:t xml:space="preserve"> </w:t>
      </w:r>
      <w:proofErr w:type="spellStart"/>
      <w:r w:rsidRPr="002C7AEE">
        <w:rPr>
          <w:sz w:val="28"/>
          <w:szCs w:val="28"/>
        </w:rPr>
        <w:t>batafsil</w:t>
      </w:r>
      <w:proofErr w:type="spellEnd"/>
      <w:r w:rsidRPr="002C7AEE">
        <w:rPr>
          <w:sz w:val="28"/>
          <w:szCs w:val="28"/>
        </w:rPr>
        <w:t xml:space="preserve"> </w:t>
      </w:r>
      <w:proofErr w:type="spellStart"/>
      <w:r w:rsidRPr="002C7AEE">
        <w:rPr>
          <w:sz w:val="28"/>
          <w:szCs w:val="28"/>
        </w:rPr>
        <w:t>ayta</w:t>
      </w:r>
      <w:proofErr w:type="spellEnd"/>
      <w:r w:rsidRPr="002C7AEE">
        <w:rPr>
          <w:sz w:val="28"/>
          <w:szCs w:val="28"/>
        </w:rPr>
        <w:t xml:space="preserve"> </w:t>
      </w:r>
      <w:proofErr w:type="spellStart"/>
      <w:r w:rsidRPr="002C7AEE">
        <w:rPr>
          <w:sz w:val="28"/>
          <w:szCs w:val="28"/>
        </w:rPr>
        <w:t>olishi</w:t>
      </w:r>
      <w:proofErr w:type="spellEnd"/>
      <w:r w:rsidRPr="002C7AEE">
        <w:rPr>
          <w:sz w:val="28"/>
          <w:szCs w:val="28"/>
        </w:rPr>
        <w:t xml:space="preserve"> </w:t>
      </w:r>
      <w:proofErr w:type="spellStart"/>
      <w:r w:rsidRPr="002C7AEE">
        <w:rPr>
          <w:sz w:val="28"/>
          <w:szCs w:val="28"/>
        </w:rPr>
        <w:t>uchun</w:t>
      </w:r>
      <w:proofErr w:type="spellEnd"/>
      <w:r w:rsidRPr="002C7AEE">
        <w:rPr>
          <w:sz w:val="28"/>
          <w:szCs w:val="28"/>
        </w:rPr>
        <w:t xml:space="preserve"> </w:t>
      </w:r>
      <w:proofErr w:type="spellStart"/>
      <w:r w:rsidRPr="002C7AEE">
        <w:rPr>
          <w:sz w:val="28"/>
          <w:szCs w:val="28"/>
        </w:rPr>
        <w:t>sharoit</w:t>
      </w:r>
      <w:proofErr w:type="spellEnd"/>
      <w:r w:rsidRPr="002C7AEE">
        <w:rPr>
          <w:sz w:val="28"/>
          <w:szCs w:val="28"/>
        </w:rPr>
        <w:t xml:space="preserve"> </w:t>
      </w:r>
      <w:proofErr w:type="spellStart"/>
      <w:r w:rsidRPr="002C7AEE">
        <w:rPr>
          <w:sz w:val="28"/>
          <w:szCs w:val="28"/>
        </w:rPr>
        <w:t>yaratish</w:t>
      </w:r>
      <w:proofErr w:type="spellEnd"/>
      <w:r w:rsidRPr="002C7AEE">
        <w:rPr>
          <w:sz w:val="28"/>
          <w:szCs w:val="28"/>
        </w:rPr>
        <w:t>;</w:t>
      </w:r>
    </w:p>
    <w:p w14:paraId="0B7D45DA" w14:textId="77777777" w:rsidR="00E864B8" w:rsidRPr="002C7AEE" w:rsidRDefault="00E864B8" w:rsidP="00FB1E59">
      <w:pPr>
        <w:pStyle w:val="a3"/>
        <w:numPr>
          <w:ilvl w:val="0"/>
          <w:numId w:val="56"/>
        </w:numPr>
        <w:suppressAutoHyphens w:val="0"/>
        <w:spacing w:before="100" w:beforeAutospacing="1" w:after="100" w:afterAutospacing="1" w:line="360" w:lineRule="auto"/>
        <w:jc w:val="both"/>
        <w:rPr>
          <w:sz w:val="28"/>
          <w:szCs w:val="28"/>
        </w:rPr>
      </w:pPr>
      <w:proofErr w:type="spellStart"/>
      <w:r w:rsidRPr="002C7AEE">
        <w:rPr>
          <w:sz w:val="28"/>
          <w:szCs w:val="28"/>
        </w:rPr>
        <w:t>savollarning</w:t>
      </w:r>
      <w:proofErr w:type="spellEnd"/>
      <w:r w:rsidRPr="002C7AEE">
        <w:rPr>
          <w:sz w:val="28"/>
          <w:szCs w:val="28"/>
        </w:rPr>
        <w:t xml:space="preserve"> </w:t>
      </w:r>
      <w:proofErr w:type="spellStart"/>
      <w:r w:rsidRPr="002C7AEE">
        <w:rPr>
          <w:sz w:val="28"/>
          <w:szCs w:val="28"/>
        </w:rPr>
        <w:t>aniq</w:t>
      </w:r>
      <w:proofErr w:type="spellEnd"/>
      <w:r w:rsidRPr="002C7AEE">
        <w:rPr>
          <w:sz w:val="28"/>
          <w:szCs w:val="28"/>
        </w:rPr>
        <w:t xml:space="preserve">, </w:t>
      </w:r>
      <w:proofErr w:type="spellStart"/>
      <w:r w:rsidRPr="002C7AEE">
        <w:rPr>
          <w:sz w:val="28"/>
          <w:szCs w:val="28"/>
        </w:rPr>
        <w:t>qisqa</w:t>
      </w:r>
      <w:proofErr w:type="spellEnd"/>
      <w:r w:rsidRPr="002C7AEE">
        <w:rPr>
          <w:sz w:val="28"/>
          <w:szCs w:val="28"/>
        </w:rPr>
        <w:t xml:space="preserve"> </w:t>
      </w:r>
      <w:proofErr w:type="spellStart"/>
      <w:r w:rsidRPr="002C7AEE">
        <w:rPr>
          <w:sz w:val="28"/>
          <w:szCs w:val="28"/>
        </w:rPr>
        <w:t>va</w:t>
      </w:r>
      <w:proofErr w:type="spellEnd"/>
      <w:r w:rsidRPr="002C7AEE">
        <w:rPr>
          <w:sz w:val="28"/>
          <w:szCs w:val="28"/>
        </w:rPr>
        <w:t xml:space="preserve"> </w:t>
      </w:r>
      <w:proofErr w:type="spellStart"/>
      <w:r w:rsidRPr="002C7AEE">
        <w:rPr>
          <w:sz w:val="28"/>
          <w:szCs w:val="28"/>
        </w:rPr>
        <w:t>ravshan</w:t>
      </w:r>
      <w:proofErr w:type="spellEnd"/>
      <w:r w:rsidRPr="002C7AEE">
        <w:rPr>
          <w:sz w:val="28"/>
          <w:szCs w:val="28"/>
        </w:rPr>
        <w:t xml:space="preserve"> </w:t>
      </w:r>
      <w:proofErr w:type="spellStart"/>
      <w:r w:rsidRPr="002C7AEE">
        <w:rPr>
          <w:sz w:val="28"/>
          <w:szCs w:val="28"/>
        </w:rPr>
        <w:t>berilishiga</w:t>
      </w:r>
      <w:proofErr w:type="spellEnd"/>
      <w:r w:rsidRPr="002C7AEE">
        <w:rPr>
          <w:sz w:val="28"/>
          <w:szCs w:val="28"/>
        </w:rPr>
        <w:t xml:space="preserve"> </w:t>
      </w:r>
      <w:proofErr w:type="spellStart"/>
      <w:r w:rsidRPr="002C7AEE">
        <w:rPr>
          <w:sz w:val="28"/>
          <w:szCs w:val="28"/>
        </w:rPr>
        <w:t>erishish</w:t>
      </w:r>
      <w:proofErr w:type="spellEnd"/>
      <w:r w:rsidRPr="002C7AEE">
        <w:rPr>
          <w:sz w:val="28"/>
          <w:szCs w:val="28"/>
        </w:rPr>
        <w:t>;</w:t>
      </w:r>
    </w:p>
    <w:p w14:paraId="5FED72AB" w14:textId="77777777" w:rsidR="00E864B8" w:rsidRPr="002C7AEE" w:rsidRDefault="00E864B8" w:rsidP="00FB1E59">
      <w:pPr>
        <w:pStyle w:val="a3"/>
        <w:numPr>
          <w:ilvl w:val="0"/>
          <w:numId w:val="56"/>
        </w:numPr>
        <w:suppressAutoHyphens w:val="0"/>
        <w:spacing w:before="100" w:beforeAutospacing="1" w:after="100" w:afterAutospacing="1" w:line="360" w:lineRule="auto"/>
        <w:jc w:val="both"/>
        <w:rPr>
          <w:sz w:val="28"/>
          <w:szCs w:val="28"/>
        </w:rPr>
      </w:pPr>
      <w:proofErr w:type="spellStart"/>
      <w:r w:rsidRPr="002C7AEE">
        <w:rPr>
          <w:sz w:val="28"/>
          <w:szCs w:val="28"/>
        </w:rPr>
        <w:t>olingan</w:t>
      </w:r>
      <w:proofErr w:type="spellEnd"/>
      <w:r w:rsidRPr="002C7AEE">
        <w:rPr>
          <w:sz w:val="28"/>
          <w:szCs w:val="28"/>
        </w:rPr>
        <w:t xml:space="preserve"> </w:t>
      </w:r>
      <w:proofErr w:type="spellStart"/>
      <w:r w:rsidRPr="002C7AEE">
        <w:rPr>
          <w:sz w:val="28"/>
          <w:szCs w:val="28"/>
        </w:rPr>
        <w:t>ma'lumotlarni</w:t>
      </w:r>
      <w:proofErr w:type="spellEnd"/>
      <w:r w:rsidRPr="002C7AEE">
        <w:rPr>
          <w:sz w:val="28"/>
          <w:szCs w:val="28"/>
        </w:rPr>
        <w:t xml:space="preserve"> </w:t>
      </w:r>
      <w:proofErr w:type="spellStart"/>
      <w:r w:rsidRPr="002C7AEE">
        <w:rPr>
          <w:sz w:val="28"/>
          <w:szCs w:val="28"/>
        </w:rPr>
        <w:t>o'z</w:t>
      </w:r>
      <w:proofErr w:type="spellEnd"/>
      <w:r w:rsidRPr="002C7AEE">
        <w:rPr>
          <w:sz w:val="28"/>
          <w:szCs w:val="28"/>
        </w:rPr>
        <w:t xml:space="preserve"> </w:t>
      </w:r>
      <w:proofErr w:type="spellStart"/>
      <w:r w:rsidRPr="002C7AEE">
        <w:rPr>
          <w:sz w:val="28"/>
          <w:szCs w:val="28"/>
        </w:rPr>
        <w:t>vaqtida</w:t>
      </w:r>
      <w:proofErr w:type="spellEnd"/>
      <w:r w:rsidRPr="002C7AEE">
        <w:rPr>
          <w:sz w:val="28"/>
          <w:szCs w:val="28"/>
        </w:rPr>
        <w:t xml:space="preserve"> </w:t>
      </w:r>
      <w:proofErr w:type="spellStart"/>
      <w:r w:rsidRPr="002C7AEE">
        <w:rPr>
          <w:sz w:val="28"/>
          <w:szCs w:val="28"/>
        </w:rPr>
        <w:t>tahlil</w:t>
      </w:r>
      <w:proofErr w:type="spellEnd"/>
      <w:r w:rsidRPr="002C7AEE">
        <w:rPr>
          <w:sz w:val="28"/>
          <w:szCs w:val="28"/>
        </w:rPr>
        <w:t xml:space="preserve"> </w:t>
      </w:r>
      <w:proofErr w:type="spellStart"/>
      <w:r w:rsidRPr="002C7AEE">
        <w:rPr>
          <w:sz w:val="28"/>
          <w:szCs w:val="28"/>
        </w:rPr>
        <w:t>qilish</w:t>
      </w:r>
      <w:proofErr w:type="spellEnd"/>
      <w:r w:rsidRPr="002C7AEE">
        <w:rPr>
          <w:sz w:val="28"/>
          <w:szCs w:val="28"/>
        </w:rPr>
        <w:t>.</w:t>
      </w:r>
    </w:p>
    <w:p w14:paraId="3354E5FC" w14:textId="77777777" w:rsidR="00E864B8" w:rsidRPr="00771182" w:rsidRDefault="00E864B8" w:rsidP="00E864B8">
      <w:pPr>
        <w:jc w:val="both"/>
        <w:rPr>
          <w:sz w:val="28"/>
          <w:szCs w:val="28"/>
        </w:rPr>
      </w:pPr>
      <w:proofErr w:type="spellStart"/>
      <w:r w:rsidRPr="002C7AEE">
        <w:rPr>
          <w:i/>
          <w:iCs/>
          <w:sz w:val="28"/>
          <w:szCs w:val="28"/>
          <w:u w:val="single"/>
        </w:rPr>
        <w:t>Anketa</w:t>
      </w:r>
      <w:proofErr w:type="spellEnd"/>
      <w:r w:rsidRPr="002C7AEE">
        <w:rPr>
          <w:i/>
          <w:iCs/>
          <w:sz w:val="28"/>
          <w:szCs w:val="28"/>
          <w:u w:val="single"/>
        </w:rPr>
        <w:t xml:space="preserve"> </w:t>
      </w:r>
      <w:proofErr w:type="spellStart"/>
      <w:r w:rsidRPr="002C7AEE">
        <w:rPr>
          <w:i/>
          <w:iCs/>
          <w:sz w:val="28"/>
          <w:szCs w:val="28"/>
          <w:u w:val="single"/>
        </w:rPr>
        <w:t>metodi</w:t>
      </w:r>
      <w:proofErr w:type="spellEnd"/>
      <w:r w:rsidRPr="00771182">
        <w:rPr>
          <w:sz w:val="28"/>
          <w:szCs w:val="28"/>
        </w:rPr>
        <w:t xml:space="preserve"> (</w:t>
      </w:r>
      <w:proofErr w:type="spellStart"/>
      <w:r w:rsidRPr="00771182">
        <w:rPr>
          <w:sz w:val="28"/>
          <w:szCs w:val="28"/>
        </w:rPr>
        <w:t>fransuzcha</w:t>
      </w:r>
      <w:proofErr w:type="spellEnd"/>
      <w:r w:rsidRPr="00771182">
        <w:rPr>
          <w:sz w:val="28"/>
          <w:szCs w:val="28"/>
        </w:rPr>
        <w:t xml:space="preserve"> — </w:t>
      </w:r>
      <w:proofErr w:type="spellStart"/>
      <w:r w:rsidRPr="00771182">
        <w:rPr>
          <w:sz w:val="28"/>
          <w:szCs w:val="28"/>
        </w:rPr>
        <w:t>tekshirish</w:t>
      </w:r>
      <w:proofErr w:type="spellEnd"/>
      <w:r w:rsidRPr="00771182">
        <w:rPr>
          <w:sz w:val="28"/>
          <w:szCs w:val="28"/>
        </w:rPr>
        <w:t xml:space="preserve">). </w:t>
      </w:r>
      <w:proofErr w:type="spellStart"/>
      <w:r w:rsidRPr="00771182">
        <w:rPr>
          <w:sz w:val="28"/>
          <w:szCs w:val="28"/>
        </w:rPr>
        <w:t>Ushbu</w:t>
      </w:r>
      <w:proofErr w:type="spellEnd"/>
      <w:r w:rsidRPr="00771182">
        <w:rPr>
          <w:sz w:val="28"/>
          <w:szCs w:val="28"/>
        </w:rPr>
        <w:t xml:space="preserve"> </w:t>
      </w:r>
      <w:proofErr w:type="spellStart"/>
      <w:r w:rsidRPr="00771182">
        <w:rPr>
          <w:sz w:val="28"/>
          <w:szCs w:val="28"/>
        </w:rPr>
        <w:t>metod</w:t>
      </w:r>
      <w:proofErr w:type="spellEnd"/>
      <w:r w:rsidRPr="00771182">
        <w:rPr>
          <w:sz w:val="28"/>
          <w:szCs w:val="28"/>
        </w:rPr>
        <w:t xml:space="preserve"> </w:t>
      </w:r>
      <w:proofErr w:type="spellStart"/>
      <w:r w:rsidRPr="00771182">
        <w:rPr>
          <w:sz w:val="28"/>
          <w:szCs w:val="28"/>
        </w:rPr>
        <w:t>yordamida</w:t>
      </w:r>
      <w:proofErr w:type="spellEnd"/>
      <w:r w:rsidRPr="00771182">
        <w:rPr>
          <w:sz w:val="28"/>
          <w:szCs w:val="28"/>
        </w:rPr>
        <w:t xml:space="preserve"> </w:t>
      </w:r>
      <w:proofErr w:type="spellStart"/>
      <w:r w:rsidRPr="00771182">
        <w:rPr>
          <w:sz w:val="28"/>
          <w:szCs w:val="28"/>
        </w:rPr>
        <w:t>pedagogik</w:t>
      </w:r>
      <w:proofErr w:type="spellEnd"/>
      <w:r w:rsidRPr="00771182">
        <w:rPr>
          <w:sz w:val="28"/>
          <w:szCs w:val="28"/>
        </w:rPr>
        <w:t xml:space="preserve"> </w:t>
      </w:r>
      <w:proofErr w:type="spellStart"/>
      <w:r w:rsidRPr="00771182">
        <w:rPr>
          <w:sz w:val="28"/>
          <w:szCs w:val="28"/>
        </w:rPr>
        <w:t>kuzatish</w:t>
      </w:r>
      <w:proofErr w:type="spellEnd"/>
      <w:r w:rsidRPr="00771182">
        <w:rPr>
          <w:sz w:val="28"/>
          <w:szCs w:val="28"/>
        </w:rPr>
        <w:t xml:space="preserve"> </w:t>
      </w:r>
      <w:proofErr w:type="spellStart"/>
      <w:r w:rsidRPr="00771182">
        <w:rPr>
          <w:sz w:val="28"/>
          <w:szCs w:val="28"/>
        </w:rPr>
        <w:t>va</w:t>
      </w:r>
      <w:proofErr w:type="spellEnd"/>
      <w:r w:rsidRPr="00771182">
        <w:rPr>
          <w:sz w:val="28"/>
          <w:szCs w:val="28"/>
        </w:rPr>
        <w:t xml:space="preserve"> </w:t>
      </w:r>
      <w:proofErr w:type="spellStart"/>
      <w:r w:rsidRPr="00771182">
        <w:rPr>
          <w:sz w:val="28"/>
          <w:szCs w:val="28"/>
        </w:rPr>
        <w:t>suhbat</w:t>
      </w:r>
      <w:proofErr w:type="spellEnd"/>
      <w:r w:rsidRPr="00771182">
        <w:rPr>
          <w:sz w:val="28"/>
          <w:szCs w:val="28"/>
        </w:rPr>
        <w:t xml:space="preserve"> </w:t>
      </w:r>
      <w:proofErr w:type="spellStart"/>
      <w:r w:rsidRPr="00771182">
        <w:rPr>
          <w:sz w:val="28"/>
          <w:szCs w:val="28"/>
        </w:rPr>
        <w:t>jarayonida</w:t>
      </w:r>
      <w:proofErr w:type="spellEnd"/>
      <w:r w:rsidRPr="00771182">
        <w:rPr>
          <w:sz w:val="28"/>
          <w:szCs w:val="28"/>
        </w:rPr>
        <w:t xml:space="preserve"> </w:t>
      </w:r>
      <w:proofErr w:type="spellStart"/>
      <w:r w:rsidRPr="00771182">
        <w:rPr>
          <w:sz w:val="28"/>
          <w:szCs w:val="28"/>
        </w:rPr>
        <w:t>to'plangan</w:t>
      </w:r>
      <w:proofErr w:type="spellEnd"/>
      <w:r w:rsidRPr="00771182">
        <w:rPr>
          <w:sz w:val="28"/>
          <w:szCs w:val="28"/>
        </w:rPr>
        <w:t xml:space="preserve"> </w:t>
      </w:r>
      <w:proofErr w:type="spellStart"/>
      <w:r w:rsidRPr="00771182">
        <w:rPr>
          <w:sz w:val="28"/>
          <w:szCs w:val="28"/>
        </w:rPr>
        <w:t>dalillar</w:t>
      </w:r>
      <w:proofErr w:type="spellEnd"/>
      <w:r w:rsidRPr="00771182">
        <w:rPr>
          <w:sz w:val="28"/>
          <w:szCs w:val="28"/>
        </w:rPr>
        <w:t xml:space="preserve"> </w:t>
      </w:r>
      <w:proofErr w:type="spellStart"/>
      <w:r w:rsidRPr="00771182">
        <w:rPr>
          <w:sz w:val="28"/>
          <w:szCs w:val="28"/>
        </w:rPr>
        <w:t>boyitiladi</w:t>
      </w:r>
      <w:proofErr w:type="spellEnd"/>
      <w:r w:rsidRPr="00771182">
        <w:rPr>
          <w:sz w:val="28"/>
          <w:szCs w:val="28"/>
        </w:rPr>
        <w:t xml:space="preserve">. </w:t>
      </w:r>
      <w:proofErr w:type="spellStart"/>
      <w:r w:rsidRPr="00771182">
        <w:rPr>
          <w:sz w:val="28"/>
          <w:szCs w:val="28"/>
        </w:rPr>
        <w:t>Anketa</w:t>
      </w:r>
      <w:proofErr w:type="spellEnd"/>
      <w:r w:rsidRPr="00771182">
        <w:rPr>
          <w:sz w:val="28"/>
          <w:szCs w:val="28"/>
        </w:rPr>
        <w:t xml:space="preserve"> </w:t>
      </w:r>
      <w:proofErr w:type="spellStart"/>
      <w:r w:rsidRPr="00771182">
        <w:rPr>
          <w:sz w:val="28"/>
          <w:szCs w:val="28"/>
        </w:rPr>
        <w:t>metodi</w:t>
      </w:r>
      <w:proofErr w:type="spellEnd"/>
      <w:r w:rsidRPr="00771182">
        <w:rPr>
          <w:sz w:val="28"/>
          <w:szCs w:val="28"/>
        </w:rPr>
        <w:t xml:space="preserve"> ham </w:t>
      </w:r>
      <w:proofErr w:type="spellStart"/>
      <w:r w:rsidRPr="00771182">
        <w:rPr>
          <w:sz w:val="28"/>
          <w:szCs w:val="28"/>
        </w:rPr>
        <w:t>tizimlangan</w:t>
      </w:r>
      <w:proofErr w:type="spellEnd"/>
      <w:r w:rsidRPr="00771182">
        <w:rPr>
          <w:sz w:val="28"/>
          <w:szCs w:val="28"/>
        </w:rPr>
        <w:t xml:space="preserve"> </w:t>
      </w:r>
      <w:proofErr w:type="spellStart"/>
      <w:r w:rsidRPr="00771182">
        <w:rPr>
          <w:sz w:val="28"/>
          <w:szCs w:val="28"/>
        </w:rPr>
        <w:t>savollar</w:t>
      </w:r>
      <w:proofErr w:type="spellEnd"/>
      <w:r w:rsidRPr="00771182">
        <w:rPr>
          <w:sz w:val="28"/>
          <w:szCs w:val="28"/>
        </w:rPr>
        <w:t xml:space="preserve"> </w:t>
      </w:r>
      <w:proofErr w:type="spellStart"/>
      <w:r w:rsidRPr="00771182">
        <w:rPr>
          <w:sz w:val="28"/>
          <w:szCs w:val="28"/>
        </w:rPr>
        <w:t>asosida</w:t>
      </w:r>
      <w:proofErr w:type="spellEnd"/>
      <w:r w:rsidRPr="00771182">
        <w:rPr>
          <w:sz w:val="28"/>
          <w:szCs w:val="28"/>
        </w:rPr>
        <w:t xml:space="preserve"> </w:t>
      </w:r>
      <w:proofErr w:type="spellStart"/>
      <w:r w:rsidRPr="00771182">
        <w:rPr>
          <w:sz w:val="28"/>
          <w:szCs w:val="28"/>
        </w:rPr>
        <w:t>respondentlar</w:t>
      </w:r>
      <w:proofErr w:type="spellEnd"/>
      <w:r w:rsidRPr="00771182">
        <w:rPr>
          <w:sz w:val="28"/>
          <w:szCs w:val="28"/>
        </w:rPr>
        <w:t xml:space="preserve"> </w:t>
      </w:r>
      <w:proofErr w:type="spellStart"/>
      <w:r w:rsidRPr="00771182">
        <w:rPr>
          <w:sz w:val="28"/>
          <w:szCs w:val="28"/>
        </w:rPr>
        <w:t>bilan</w:t>
      </w:r>
      <w:proofErr w:type="spellEnd"/>
      <w:r w:rsidRPr="00771182">
        <w:rPr>
          <w:sz w:val="28"/>
          <w:szCs w:val="28"/>
        </w:rPr>
        <w:t xml:space="preserve"> </w:t>
      </w:r>
      <w:proofErr w:type="spellStart"/>
      <w:r w:rsidRPr="00771182">
        <w:rPr>
          <w:sz w:val="28"/>
          <w:szCs w:val="28"/>
        </w:rPr>
        <w:t>niuioqotni</w:t>
      </w:r>
      <w:proofErr w:type="spellEnd"/>
      <w:r w:rsidRPr="00771182">
        <w:rPr>
          <w:sz w:val="28"/>
          <w:szCs w:val="28"/>
        </w:rPr>
        <w:t xml:space="preserve"> </w:t>
      </w:r>
      <w:proofErr w:type="spellStart"/>
      <w:r w:rsidRPr="00771182">
        <w:rPr>
          <w:sz w:val="28"/>
          <w:szCs w:val="28"/>
        </w:rPr>
        <w:t>tashkil</w:t>
      </w:r>
      <w:proofErr w:type="spellEnd"/>
      <w:r w:rsidRPr="00771182">
        <w:rPr>
          <w:sz w:val="28"/>
          <w:szCs w:val="28"/>
        </w:rPr>
        <w:t xml:space="preserve"> </w:t>
      </w:r>
      <w:proofErr w:type="spellStart"/>
      <w:r w:rsidRPr="00771182">
        <w:rPr>
          <w:sz w:val="28"/>
          <w:szCs w:val="28"/>
        </w:rPr>
        <w:t>etishga</w:t>
      </w:r>
      <w:proofErr w:type="spellEnd"/>
      <w:r w:rsidRPr="00771182">
        <w:rPr>
          <w:sz w:val="28"/>
          <w:szCs w:val="28"/>
        </w:rPr>
        <w:t xml:space="preserve"> </w:t>
      </w:r>
      <w:proofErr w:type="spellStart"/>
      <w:r w:rsidRPr="00771182">
        <w:rPr>
          <w:sz w:val="28"/>
          <w:szCs w:val="28"/>
        </w:rPr>
        <w:t>asoslanadi</w:t>
      </w:r>
      <w:proofErr w:type="spellEnd"/>
      <w:r w:rsidRPr="00771182">
        <w:rPr>
          <w:sz w:val="28"/>
          <w:szCs w:val="28"/>
        </w:rPr>
        <w:t xml:space="preserve">. </w:t>
      </w:r>
      <w:proofErr w:type="spellStart"/>
      <w:r w:rsidRPr="00771182">
        <w:rPr>
          <w:sz w:val="28"/>
          <w:szCs w:val="28"/>
        </w:rPr>
        <w:t>Anketa</w:t>
      </w:r>
      <w:proofErr w:type="spellEnd"/>
      <w:r w:rsidRPr="00771182">
        <w:rPr>
          <w:sz w:val="28"/>
          <w:szCs w:val="28"/>
        </w:rPr>
        <w:t xml:space="preserve"> </w:t>
      </w:r>
      <w:proofErr w:type="spellStart"/>
      <w:r w:rsidRPr="00771182">
        <w:rPr>
          <w:sz w:val="28"/>
          <w:szCs w:val="28"/>
        </w:rPr>
        <w:t>savollariga</w:t>
      </w:r>
      <w:proofErr w:type="spellEnd"/>
      <w:r w:rsidRPr="00771182">
        <w:rPr>
          <w:sz w:val="28"/>
          <w:szCs w:val="28"/>
        </w:rPr>
        <w:t xml:space="preserve"> </w:t>
      </w:r>
      <w:proofErr w:type="spellStart"/>
      <w:r w:rsidRPr="00771182">
        <w:rPr>
          <w:sz w:val="28"/>
          <w:szCs w:val="28"/>
        </w:rPr>
        <w:t>javoblar</w:t>
      </w:r>
      <w:proofErr w:type="spellEnd"/>
      <w:r w:rsidRPr="00771182">
        <w:rPr>
          <w:sz w:val="28"/>
          <w:szCs w:val="28"/>
        </w:rPr>
        <w:t xml:space="preserve">, </w:t>
      </w:r>
      <w:proofErr w:type="spellStart"/>
      <w:r w:rsidRPr="00771182">
        <w:rPr>
          <w:sz w:val="28"/>
          <w:szCs w:val="28"/>
        </w:rPr>
        <w:t>ko'p</w:t>
      </w:r>
      <w:proofErr w:type="spellEnd"/>
      <w:r w:rsidRPr="00771182">
        <w:rPr>
          <w:sz w:val="28"/>
          <w:szCs w:val="28"/>
        </w:rPr>
        <w:t xml:space="preserve"> </w:t>
      </w:r>
      <w:proofErr w:type="spellStart"/>
      <w:r w:rsidRPr="00771182">
        <w:rPr>
          <w:sz w:val="28"/>
          <w:szCs w:val="28"/>
        </w:rPr>
        <w:t>hollarda</w:t>
      </w:r>
      <w:proofErr w:type="spellEnd"/>
      <w:r w:rsidRPr="00771182">
        <w:rPr>
          <w:sz w:val="28"/>
          <w:szCs w:val="28"/>
        </w:rPr>
        <w:t xml:space="preserve">, </w:t>
      </w:r>
      <w:proofErr w:type="spellStart"/>
      <w:r w:rsidRPr="00771182">
        <w:rPr>
          <w:sz w:val="28"/>
          <w:szCs w:val="28"/>
        </w:rPr>
        <w:t>yozma</w:t>
      </w:r>
      <w:proofErr w:type="spellEnd"/>
      <w:r w:rsidRPr="00771182">
        <w:rPr>
          <w:sz w:val="28"/>
          <w:szCs w:val="28"/>
        </w:rPr>
        <w:t xml:space="preserve"> </w:t>
      </w:r>
      <w:proofErr w:type="spellStart"/>
      <w:r w:rsidRPr="00771182">
        <w:rPr>
          <w:sz w:val="28"/>
          <w:szCs w:val="28"/>
        </w:rPr>
        <w:t>ravishda</w:t>
      </w:r>
      <w:proofErr w:type="spellEnd"/>
      <w:r w:rsidRPr="00771182">
        <w:rPr>
          <w:sz w:val="28"/>
          <w:szCs w:val="28"/>
        </w:rPr>
        <w:t xml:space="preserve"> </w:t>
      </w:r>
      <w:proofErr w:type="spellStart"/>
      <w:r w:rsidRPr="00771182">
        <w:rPr>
          <w:sz w:val="28"/>
          <w:szCs w:val="28"/>
        </w:rPr>
        <w:t>olinadi</w:t>
      </w:r>
      <w:proofErr w:type="spellEnd"/>
      <w:r w:rsidRPr="00771182">
        <w:rPr>
          <w:sz w:val="28"/>
          <w:szCs w:val="28"/>
        </w:rPr>
        <w:t xml:space="preserve">. </w:t>
      </w:r>
      <w:proofErr w:type="spellStart"/>
      <w:r w:rsidRPr="00771182">
        <w:rPr>
          <w:sz w:val="28"/>
          <w:szCs w:val="28"/>
        </w:rPr>
        <w:t>O'rganilayotganjarayon</w:t>
      </w:r>
      <w:proofErr w:type="spellEnd"/>
      <w:r w:rsidRPr="00771182">
        <w:rPr>
          <w:sz w:val="28"/>
          <w:szCs w:val="28"/>
        </w:rPr>
        <w:t xml:space="preserve"> </w:t>
      </w:r>
      <w:proofErr w:type="spellStart"/>
      <w:r w:rsidRPr="00771182">
        <w:rPr>
          <w:sz w:val="28"/>
          <w:szCs w:val="28"/>
        </w:rPr>
        <w:t>mohiyatidan</w:t>
      </w:r>
      <w:proofErr w:type="spellEnd"/>
      <w:r w:rsidRPr="00771182">
        <w:rPr>
          <w:sz w:val="28"/>
          <w:szCs w:val="28"/>
        </w:rPr>
        <w:t xml:space="preserve"> </w:t>
      </w:r>
      <w:proofErr w:type="spellStart"/>
      <w:r w:rsidRPr="00771182">
        <w:rPr>
          <w:sz w:val="28"/>
          <w:szCs w:val="28"/>
        </w:rPr>
        <w:t>kelib</w:t>
      </w:r>
      <w:proofErr w:type="spellEnd"/>
      <w:r w:rsidRPr="00771182">
        <w:rPr>
          <w:sz w:val="28"/>
          <w:szCs w:val="28"/>
        </w:rPr>
        <w:t xml:space="preserve"> </w:t>
      </w:r>
      <w:proofErr w:type="spellStart"/>
      <w:r w:rsidRPr="00771182">
        <w:rPr>
          <w:sz w:val="28"/>
          <w:szCs w:val="28"/>
        </w:rPr>
        <w:t>chiqqan</w:t>
      </w:r>
      <w:proofErr w:type="spellEnd"/>
      <w:r w:rsidRPr="00771182">
        <w:rPr>
          <w:sz w:val="28"/>
          <w:szCs w:val="28"/>
        </w:rPr>
        <w:t xml:space="preserve"> </w:t>
      </w:r>
      <w:proofErr w:type="spellStart"/>
      <w:r w:rsidRPr="00771182">
        <w:rPr>
          <w:sz w:val="28"/>
          <w:szCs w:val="28"/>
        </w:rPr>
        <w:t>holda</w:t>
      </w:r>
      <w:proofErr w:type="spellEnd"/>
      <w:r w:rsidRPr="00771182">
        <w:rPr>
          <w:sz w:val="28"/>
          <w:szCs w:val="28"/>
        </w:rPr>
        <w:t xml:space="preserve"> </w:t>
      </w:r>
      <w:proofErr w:type="spellStart"/>
      <w:r w:rsidRPr="00771182">
        <w:rPr>
          <w:sz w:val="28"/>
          <w:szCs w:val="28"/>
        </w:rPr>
        <w:t>anketa</w:t>
      </w:r>
      <w:proofErr w:type="spellEnd"/>
      <w:r w:rsidRPr="00771182">
        <w:rPr>
          <w:sz w:val="28"/>
          <w:szCs w:val="28"/>
        </w:rPr>
        <w:t xml:space="preserve"> </w:t>
      </w:r>
      <w:proofErr w:type="spellStart"/>
      <w:r w:rsidRPr="00771182">
        <w:rPr>
          <w:sz w:val="28"/>
          <w:szCs w:val="28"/>
        </w:rPr>
        <w:t>savollari</w:t>
      </w:r>
      <w:proofErr w:type="spellEnd"/>
      <w:r w:rsidRPr="00771182">
        <w:rPr>
          <w:sz w:val="28"/>
          <w:szCs w:val="28"/>
        </w:rPr>
        <w:t xml:space="preserve"> </w:t>
      </w:r>
      <w:proofErr w:type="spellStart"/>
      <w:r w:rsidRPr="00771182">
        <w:rPr>
          <w:sz w:val="28"/>
          <w:szCs w:val="28"/>
        </w:rPr>
        <w:t>quyidagicha</w:t>
      </w:r>
      <w:proofErr w:type="spellEnd"/>
      <w:r w:rsidRPr="00771182">
        <w:rPr>
          <w:sz w:val="28"/>
          <w:szCs w:val="28"/>
        </w:rPr>
        <w:t xml:space="preserve"> </w:t>
      </w:r>
      <w:proofErr w:type="spellStart"/>
      <w:r w:rsidRPr="00771182">
        <w:rPr>
          <w:sz w:val="28"/>
          <w:szCs w:val="28"/>
        </w:rPr>
        <w:t>bo'ladi</w:t>
      </w:r>
      <w:proofErr w:type="spellEnd"/>
      <w:r w:rsidRPr="00771182">
        <w:rPr>
          <w:sz w:val="28"/>
          <w:szCs w:val="28"/>
        </w:rPr>
        <w:t>:</w:t>
      </w:r>
    </w:p>
    <w:p w14:paraId="5B07C28C" w14:textId="77777777" w:rsidR="00E864B8" w:rsidRPr="00771182" w:rsidRDefault="00E864B8" w:rsidP="00FB1E59">
      <w:pPr>
        <w:numPr>
          <w:ilvl w:val="0"/>
          <w:numId w:val="23"/>
        </w:numPr>
        <w:suppressAutoHyphens w:val="0"/>
        <w:spacing w:before="100" w:beforeAutospacing="1" w:after="100" w:afterAutospacing="1" w:line="360" w:lineRule="auto"/>
        <w:jc w:val="both"/>
        <w:rPr>
          <w:sz w:val="28"/>
          <w:szCs w:val="28"/>
        </w:rPr>
      </w:pPr>
      <w:proofErr w:type="spellStart"/>
      <w:r w:rsidRPr="00771182">
        <w:rPr>
          <w:sz w:val="28"/>
          <w:szCs w:val="28"/>
        </w:rPr>
        <w:t>ochiq</w:t>
      </w:r>
      <w:proofErr w:type="spellEnd"/>
      <w:r w:rsidRPr="00771182">
        <w:rPr>
          <w:sz w:val="28"/>
          <w:szCs w:val="28"/>
        </w:rPr>
        <w:t xml:space="preserve"> </w:t>
      </w:r>
      <w:proofErr w:type="spellStart"/>
      <w:r w:rsidRPr="00771182">
        <w:rPr>
          <w:sz w:val="28"/>
          <w:szCs w:val="28"/>
        </w:rPr>
        <w:t>turdagi</w:t>
      </w:r>
      <w:proofErr w:type="spellEnd"/>
      <w:r w:rsidRPr="00771182">
        <w:rPr>
          <w:sz w:val="28"/>
          <w:szCs w:val="28"/>
        </w:rPr>
        <w:t xml:space="preserve"> </w:t>
      </w:r>
      <w:proofErr w:type="spellStart"/>
      <w:r w:rsidRPr="00771182">
        <w:rPr>
          <w:sz w:val="28"/>
          <w:szCs w:val="28"/>
        </w:rPr>
        <w:t>savollar</w:t>
      </w:r>
      <w:proofErr w:type="spellEnd"/>
      <w:r w:rsidRPr="00771182">
        <w:rPr>
          <w:sz w:val="28"/>
          <w:szCs w:val="28"/>
        </w:rPr>
        <w:t xml:space="preserve"> (</w:t>
      </w:r>
      <w:proofErr w:type="spellStart"/>
      <w:r w:rsidRPr="00771182">
        <w:rPr>
          <w:sz w:val="28"/>
          <w:szCs w:val="28"/>
        </w:rPr>
        <w:t>respondentlarning</w:t>
      </w:r>
      <w:proofErr w:type="spellEnd"/>
      <w:r w:rsidRPr="00771182">
        <w:rPr>
          <w:sz w:val="28"/>
          <w:szCs w:val="28"/>
        </w:rPr>
        <w:t xml:space="preserve"> </w:t>
      </w:r>
      <w:proofErr w:type="spellStart"/>
      <w:r w:rsidRPr="00771182">
        <w:rPr>
          <w:sz w:val="28"/>
          <w:szCs w:val="28"/>
        </w:rPr>
        <w:t>erkin</w:t>
      </w:r>
      <w:proofErr w:type="spellEnd"/>
      <w:r w:rsidRPr="00771182">
        <w:rPr>
          <w:sz w:val="28"/>
          <w:szCs w:val="28"/>
        </w:rPr>
        <w:t xml:space="preserve">, </w:t>
      </w:r>
      <w:proofErr w:type="spellStart"/>
      <w:r w:rsidRPr="00771182">
        <w:rPr>
          <w:sz w:val="28"/>
          <w:szCs w:val="28"/>
        </w:rPr>
        <w:t>batafsil</w:t>
      </w:r>
      <w:proofErr w:type="spellEnd"/>
      <w:r w:rsidRPr="00771182">
        <w:rPr>
          <w:sz w:val="28"/>
          <w:szCs w:val="28"/>
        </w:rPr>
        <w:t xml:space="preserve"> </w:t>
      </w:r>
      <w:proofErr w:type="spellStart"/>
      <w:r w:rsidRPr="00771182">
        <w:rPr>
          <w:sz w:val="28"/>
          <w:szCs w:val="28"/>
        </w:rPr>
        <w:t>javob</w:t>
      </w:r>
      <w:proofErr w:type="spellEnd"/>
      <w:r w:rsidRPr="00771182">
        <w:rPr>
          <w:sz w:val="28"/>
          <w:szCs w:val="28"/>
        </w:rPr>
        <w:t xml:space="preserve"> </w:t>
      </w:r>
      <w:proofErr w:type="spellStart"/>
      <w:r w:rsidRPr="00771182">
        <w:rPr>
          <w:sz w:val="28"/>
          <w:szCs w:val="28"/>
        </w:rPr>
        <w:t>berishlari</w:t>
      </w:r>
      <w:proofErr w:type="spellEnd"/>
      <w:r w:rsidRPr="00771182">
        <w:rPr>
          <w:sz w:val="28"/>
          <w:szCs w:val="28"/>
        </w:rPr>
        <w:t xml:space="preserve"> </w:t>
      </w:r>
      <w:proofErr w:type="spellStart"/>
      <w:r w:rsidRPr="00771182">
        <w:rPr>
          <w:sz w:val="28"/>
          <w:szCs w:val="28"/>
        </w:rPr>
        <w:t>uchun</w:t>
      </w:r>
      <w:proofErr w:type="spellEnd"/>
      <w:r w:rsidRPr="00771182">
        <w:rPr>
          <w:sz w:val="28"/>
          <w:szCs w:val="28"/>
        </w:rPr>
        <w:t xml:space="preserve"> </w:t>
      </w:r>
      <w:proofErr w:type="spellStart"/>
      <w:r w:rsidRPr="00771182">
        <w:rPr>
          <w:sz w:val="28"/>
          <w:szCs w:val="28"/>
        </w:rPr>
        <w:t>imkon</w:t>
      </w:r>
      <w:proofErr w:type="spellEnd"/>
      <w:r w:rsidRPr="00771182">
        <w:rPr>
          <w:sz w:val="28"/>
          <w:szCs w:val="28"/>
        </w:rPr>
        <w:t xml:space="preserve"> </w:t>
      </w:r>
      <w:proofErr w:type="spellStart"/>
      <w:r w:rsidRPr="00771182">
        <w:rPr>
          <w:sz w:val="28"/>
          <w:szCs w:val="28"/>
        </w:rPr>
        <w:t>beruvchi</w:t>
      </w:r>
      <w:proofErr w:type="spellEnd"/>
      <w:r w:rsidRPr="00771182">
        <w:rPr>
          <w:sz w:val="28"/>
          <w:szCs w:val="28"/>
        </w:rPr>
        <w:t xml:space="preserve"> </w:t>
      </w:r>
      <w:proofErr w:type="spellStart"/>
      <w:r w:rsidRPr="00771182">
        <w:rPr>
          <w:sz w:val="28"/>
          <w:szCs w:val="28"/>
        </w:rPr>
        <w:t>savollar</w:t>
      </w:r>
      <w:proofErr w:type="spellEnd"/>
      <w:r w:rsidRPr="00771182">
        <w:rPr>
          <w:sz w:val="28"/>
          <w:szCs w:val="28"/>
        </w:rPr>
        <w:t>);</w:t>
      </w:r>
    </w:p>
    <w:p w14:paraId="53BF5212" w14:textId="77777777" w:rsidR="00E864B8" w:rsidRPr="00771182" w:rsidRDefault="00E864B8" w:rsidP="00FB1E59">
      <w:pPr>
        <w:numPr>
          <w:ilvl w:val="0"/>
          <w:numId w:val="23"/>
        </w:numPr>
        <w:suppressAutoHyphens w:val="0"/>
        <w:spacing w:before="100" w:beforeAutospacing="1" w:after="100" w:afterAutospacing="1" w:line="360" w:lineRule="auto"/>
        <w:jc w:val="both"/>
        <w:rPr>
          <w:sz w:val="28"/>
          <w:szCs w:val="28"/>
        </w:rPr>
      </w:pPr>
      <w:proofErr w:type="spellStart"/>
      <w:r w:rsidRPr="00771182">
        <w:rPr>
          <w:sz w:val="28"/>
          <w:szCs w:val="28"/>
        </w:rPr>
        <w:t>yopiq</w:t>
      </w:r>
      <w:proofErr w:type="spellEnd"/>
      <w:r w:rsidRPr="00771182">
        <w:rPr>
          <w:sz w:val="28"/>
          <w:szCs w:val="28"/>
        </w:rPr>
        <w:t xml:space="preserve"> </w:t>
      </w:r>
      <w:proofErr w:type="spellStart"/>
      <w:r w:rsidRPr="00771182">
        <w:rPr>
          <w:sz w:val="28"/>
          <w:szCs w:val="28"/>
        </w:rPr>
        <w:t>turdagi</w:t>
      </w:r>
      <w:proofErr w:type="spellEnd"/>
      <w:r w:rsidRPr="00771182">
        <w:rPr>
          <w:sz w:val="28"/>
          <w:szCs w:val="28"/>
        </w:rPr>
        <w:t xml:space="preserve"> </w:t>
      </w:r>
      <w:proofErr w:type="spellStart"/>
      <w:r w:rsidRPr="00771182">
        <w:rPr>
          <w:sz w:val="28"/>
          <w:szCs w:val="28"/>
        </w:rPr>
        <w:t>savollar</w:t>
      </w:r>
      <w:proofErr w:type="spellEnd"/>
      <w:r w:rsidRPr="00771182">
        <w:rPr>
          <w:sz w:val="28"/>
          <w:szCs w:val="28"/>
        </w:rPr>
        <w:t xml:space="preserve"> (</w:t>
      </w:r>
      <w:proofErr w:type="spellStart"/>
      <w:r w:rsidRPr="00771182">
        <w:rPr>
          <w:sz w:val="28"/>
          <w:szCs w:val="28"/>
        </w:rPr>
        <w:t>respondentlar</w:t>
      </w:r>
      <w:proofErr w:type="spellEnd"/>
      <w:r w:rsidRPr="00771182">
        <w:rPr>
          <w:sz w:val="28"/>
          <w:szCs w:val="28"/>
        </w:rPr>
        <w:t xml:space="preserve"> «ha», «</w:t>
      </w:r>
      <w:proofErr w:type="spellStart"/>
      <w:r w:rsidRPr="00771182">
        <w:rPr>
          <w:sz w:val="28"/>
          <w:szCs w:val="28"/>
        </w:rPr>
        <w:t>yo'q</w:t>
      </w:r>
      <w:proofErr w:type="spellEnd"/>
      <w:r w:rsidRPr="00771182">
        <w:rPr>
          <w:sz w:val="28"/>
          <w:szCs w:val="28"/>
        </w:rPr>
        <w:t>», «</w:t>
      </w:r>
      <w:proofErr w:type="spellStart"/>
      <w:r w:rsidRPr="00771182">
        <w:rPr>
          <w:sz w:val="28"/>
          <w:szCs w:val="28"/>
        </w:rPr>
        <w:t>qisman</w:t>
      </w:r>
      <w:proofErr w:type="spellEnd"/>
      <w:r w:rsidRPr="00771182">
        <w:rPr>
          <w:sz w:val="28"/>
          <w:szCs w:val="28"/>
        </w:rPr>
        <w:t xml:space="preserve">» </w:t>
      </w:r>
      <w:proofErr w:type="spellStart"/>
      <w:r w:rsidRPr="00771182">
        <w:rPr>
          <w:sz w:val="28"/>
          <w:szCs w:val="28"/>
        </w:rPr>
        <w:t>yoki</w:t>
      </w:r>
      <w:proofErr w:type="spellEnd"/>
      <w:r w:rsidRPr="00771182">
        <w:rPr>
          <w:sz w:val="28"/>
          <w:szCs w:val="28"/>
        </w:rPr>
        <w:t xml:space="preserve"> «</w:t>
      </w:r>
      <w:proofErr w:type="spellStart"/>
      <w:r w:rsidRPr="00771182">
        <w:rPr>
          <w:sz w:val="28"/>
          <w:szCs w:val="28"/>
        </w:rPr>
        <w:t>ijobiy</w:t>
      </w:r>
      <w:proofErr w:type="spellEnd"/>
      <w:r w:rsidRPr="00771182">
        <w:rPr>
          <w:sz w:val="28"/>
          <w:szCs w:val="28"/>
        </w:rPr>
        <w:t>», «</w:t>
      </w:r>
      <w:proofErr w:type="spellStart"/>
      <w:r w:rsidRPr="00771182">
        <w:rPr>
          <w:sz w:val="28"/>
          <w:szCs w:val="28"/>
        </w:rPr>
        <w:t>qoniqarli</w:t>
      </w:r>
      <w:proofErr w:type="spellEnd"/>
      <w:r w:rsidRPr="00771182">
        <w:rPr>
          <w:sz w:val="28"/>
          <w:szCs w:val="28"/>
        </w:rPr>
        <w:t>», «</w:t>
      </w:r>
      <w:proofErr w:type="spellStart"/>
      <w:r w:rsidRPr="00771182">
        <w:rPr>
          <w:sz w:val="28"/>
          <w:szCs w:val="28"/>
        </w:rPr>
        <w:t>salbiy</w:t>
      </w:r>
      <w:proofErr w:type="spellEnd"/>
      <w:r w:rsidRPr="00771182">
        <w:rPr>
          <w:sz w:val="28"/>
          <w:szCs w:val="28"/>
        </w:rPr>
        <w:t xml:space="preserve">» </w:t>
      </w:r>
      <w:proofErr w:type="spellStart"/>
      <w:r w:rsidRPr="00771182">
        <w:rPr>
          <w:sz w:val="28"/>
          <w:szCs w:val="28"/>
        </w:rPr>
        <w:t>va</w:t>
      </w:r>
      <w:proofErr w:type="spellEnd"/>
      <w:r w:rsidRPr="00771182">
        <w:rPr>
          <w:sz w:val="28"/>
          <w:szCs w:val="28"/>
        </w:rPr>
        <w:t xml:space="preserve"> </w:t>
      </w:r>
      <w:proofErr w:type="spellStart"/>
      <w:r w:rsidRPr="00771182">
        <w:rPr>
          <w:sz w:val="28"/>
          <w:szCs w:val="28"/>
        </w:rPr>
        <w:t>hokazo</w:t>
      </w:r>
      <w:proofErr w:type="spellEnd"/>
      <w:r w:rsidRPr="00771182">
        <w:rPr>
          <w:sz w:val="28"/>
          <w:szCs w:val="28"/>
        </w:rPr>
        <w:t xml:space="preserve"> </w:t>
      </w:r>
      <w:proofErr w:type="spellStart"/>
      <w:r w:rsidRPr="00771182">
        <w:rPr>
          <w:sz w:val="28"/>
          <w:szCs w:val="28"/>
        </w:rPr>
        <w:t>tarzdagi</w:t>
      </w:r>
      <w:proofErr w:type="spellEnd"/>
      <w:r w:rsidRPr="00771182">
        <w:rPr>
          <w:sz w:val="28"/>
          <w:szCs w:val="28"/>
        </w:rPr>
        <w:t xml:space="preserve"> </w:t>
      </w:r>
      <w:proofErr w:type="spellStart"/>
      <w:r w:rsidRPr="00771182">
        <w:rPr>
          <w:sz w:val="28"/>
          <w:szCs w:val="28"/>
        </w:rPr>
        <w:t>javob</w:t>
      </w:r>
      <w:proofErr w:type="spellEnd"/>
      <w:r w:rsidRPr="00771182">
        <w:rPr>
          <w:sz w:val="28"/>
          <w:szCs w:val="28"/>
        </w:rPr>
        <w:t xml:space="preserve"> </w:t>
      </w:r>
      <w:proofErr w:type="spellStart"/>
      <w:r w:rsidRPr="00771182">
        <w:rPr>
          <w:sz w:val="28"/>
          <w:szCs w:val="28"/>
        </w:rPr>
        <w:t>variantlarini</w:t>
      </w:r>
      <w:proofErr w:type="spellEnd"/>
      <w:r w:rsidRPr="00771182">
        <w:rPr>
          <w:sz w:val="28"/>
          <w:szCs w:val="28"/>
        </w:rPr>
        <w:t xml:space="preserve"> </w:t>
      </w:r>
      <w:proofErr w:type="spellStart"/>
      <w:r w:rsidRPr="00771182">
        <w:rPr>
          <w:sz w:val="28"/>
          <w:szCs w:val="28"/>
        </w:rPr>
        <w:t>tanlash</w:t>
      </w:r>
      <w:proofErr w:type="spellEnd"/>
      <w:r w:rsidRPr="00771182">
        <w:rPr>
          <w:sz w:val="28"/>
          <w:szCs w:val="28"/>
        </w:rPr>
        <w:t xml:space="preserve"> </w:t>
      </w:r>
      <w:proofErr w:type="spellStart"/>
      <w:r w:rsidRPr="00771182">
        <w:rPr>
          <w:sz w:val="28"/>
          <w:szCs w:val="28"/>
        </w:rPr>
        <w:t>orqali</w:t>
      </w:r>
      <w:proofErr w:type="spellEnd"/>
      <w:r w:rsidRPr="00771182">
        <w:rPr>
          <w:sz w:val="28"/>
          <w:szCs w:val="28"/>
        </w:rPr>
        <w:t xml:space="preserve"> </w:t>
      </w:r>
      <w:proofErr w:type="spellStart"/>
      <w:r w:rsidRPr="00771182">
        <w:rPr>
          <w:sz w:val="28"/>
          <w:szCs w:val="28"/>
        </w:rPr>
        <w:t>savollarga</w:t>
      </w:r>
      <w:proofErr w:type="spellEnd"/>
      <w:r w:rsidRPr="00771182">
        <w:rPr>
          <w:sz w:val="28"/>
          <w:szCs w:val="28"/>
        </w:rPr>
        <w:t xml:space="preserve"> </w:t>
      </w:r>
      <w:proofErr w:type="spellStart"/>
      <w:r w:rsidRPr="00771182">
        <w:rPr>
          <w:sz w:val="28"/>
          <w:szCs w:val="28"/>
        </w:rPr>
        <w:t>javob</w:t>
      </w:r>
      <w:proofErr w:type="spellEnd"/>
      <w:r w:rsidRPr="00771182">
        <w:rPr>
          <w:sz w:val="28"/>
          <w:szCs w:val="28"/>
        </w:rPr>
        <w:t xml:space="preserve"> </w:t>
      </w:r>
      <w:proofErr w:type="spellStart"/>
      <w:r w:rsidRPr="00771182">
        <w:rPr>
          <w:sz w:val="28"/>
          <w:szCs w:val="28"/>
        </w:rPr>
        <w:t>beradilar</w:t>
      </w:r>
      <w:proofErr w:type="spellEnd"/>
      <w:r w:rsidRPr="00771182">
        <w:rPr>
          <w:sz w:val="28"/>
          <w:szCs w:val="28"/>
        </w:rPr>
        <w:t>).</w:t>
      </w:r>
    </w:p>
    <w:p w14:paraId="6DBC54E1" w14:textId="77777777" w:rsidR="00E864B8" w:rsidRPr="00771182" w:rsidRDefault="00E864B8" w:rsidP="00E864B8">
      <w:pPr>
        <w:jc w:val="both"/>
        <w:rPr>
          <w:sz w:val="28"/>
          <w:szCs w:val="28"/>
        </w:rPr>
      </w:pPr>
      <w:proofErr w:type="spellStart"/>
      <w:r w:rsidRPr="00771182">
        <w:rPr>
          <w:sz w:val="28"/>
          <w:szCs w:val="28"/>
        </w:rPr>
        <w:t>Anketa</w:t>
      </w:r>
      <w:proofErr w:type="spellEnd"/>
      <w:r w:rsidRPr="00771182">
        <w:rPr>
          <w:sz w:val="28"/>
          <w:szCs w:val="28"/>
        </w:rPr>
        <w:t xml:space="preserve"> </w:t>
      </w:r>
      <w:proofErr w:type="spellStart"/>
      <w:r w:rsidRPr="00771182">
        <w:rPr>
          <w:sz w:val="28"/>
          <w:szCs w:val="28"/>
        </w:rPr>
        <w:t>metodini</w:t>
      </w:r>
      <w:proofErr w:type="spellEnd"/>
      <w:r w:rsidRPr="00771182">
        <w:rPr>
          <w:sz w:val="28"/>
          <w:szCs w:val="28"/>
        </w:rPr>
        <w:t xml:space="preserve"> </w:t>
      </w:r>
      <w:proofErr w:type="spellStart"/>
      <w:r w:rsidRPr="00771182">
        <w:rPr>
          <w:sz w:val="28"/>
          <w:szCs w:val="28"/>
        </w:rPr>
        <w:t>qo'llashda</w:t>
      </w:r>
      <w:proofErr w:type="spellEnd"/>
      <w:r w:rsidRPr="00771182">
        <w:rPr>
          <w:sz w:val="28"/>
          <w:szCs w:val="28"/>
        </w:rPr>
        <w:t xml:space="preserve"> ham </w:t>
      </w:r>
      <w:proofErr w:type="spellStart"/>
      <w:r w:rsidRPr="00771182">
        <w:rPr>
          <w:sz w:val="28"/>
          <w:szCs w:val="28"/>
        </w:rPr>
        <w:t>bir</w:t>
      </w:r>
      <w:proofErr w:type="spellEnd"/>
      <w:r w:rsidRPr="00771182">
        <w:rPr>
          <w:sz w:val="28"/>
          <w:szCs w:val="28"/>
        </w:rPr>
        <w:t xml:space="preserve"> </w:t>
      </w:r>
      <w:proofErr w:type="spellStart"/>
      <w:r w:rsidRPr="00771182">
        <w:rPr>
          <w:sz w:val="28"/>
          <w:szCs w:val="28"/>
        </w:rPr>
        <w:t>qator</w:t>
      </w:r>
      <w:proofErr w:type="spellEnd"/>
      <w:r w:rsidRPr="00771182">
        <w:rPr>
          <w:sz w:val="28"/>
          <w:szCs w:val="28"/>
        </w:rPr>
        <w:t xml:space="preserve"> </w:t>
      </w:r>
      <w:proofErr w:type="spellStart"/>
      <w:r w:rsidRPr="00771182">
        <w:rPr>
          <w:sz w:val="28"/>
          <w:szCs w:val="28"/>
        </w:rPr>
        <w:t>shartlarga</w:t>
      </w:r>
      <w:proofErr w:type="spellEnd"/>
      <w:r w:rsidRPr="00771182">
        <w:rPr>
          <w:sz w:val="28"/>
          <w:szCs w:val="28"/>
        </w:rPr>
        <w:t xml:space="preserve"> </w:t>
      </w:r>
      <w:proofErr w:type="spellStart"/>
      <w:r w:rsidRPr="00771182">
        <w:rPr>
          <w:sz w:val="28"/>
          <w:szCs w:val="28"/>
        </w:rPr>
        <w:t>amal</w:t>
      </w:r>
      <w:proofErr w:type="spellEnd"/>
      <w:r w:rsidRPr="00771182">
        <w:rPr>
          <w:sz w:val="28"/>
          <w:szCs w:val="28"/>
        </w:rPr>
        <w:t xml:space="preserve"> </w:t>
      </w:r>
      <w:proofErr w:type="spellStart"/>
      <w:r w:rsidRPr="00771182">
        <w:rPr>
          <w:sz w:val="28"/>
          <w:szCs w:val="28"/>
        </w:rPr>
        <w:t>qilish</w:t>
      </w:r>
      <w:proofErr w:type="spellEnd"/>
      <w:r w:rsidRPr="00771182">
        <w:rPr>
          <w:sz w:val="28"/>
          <w:szCs w:val="28"/>
        </w:rPr>
        <w:t xml:space="preserve"> </w:t>
      </w:r>
      <w:proofErr w:type="spellStart"/>
      <w:r w:rsidRPr="00771182">
        <w:rPr>
          <w:sz w:val="28"/>
          <w:szCs w:val="28"/>
        </w:rPr>
        <w:t>zarur</w:t>
      </w:r>
      <w:proofErr w:type="spellEnd"/>
      <w:r w:rsidRPr="00771182">
        <w:rPr>
          <w:sz w:val="28"/>
          <w:szCs w:val="28"/>
        </w:rPr>
        <w:t xml:space="preserve">. </w:t>
      </w:r>
      <w:proofErr w:type="spellStart"/>
      <w:r w:rsidRPr="00771182">
        <w:rPr>
          <w:sz w:val="28"/>
          <w:szCs w:val="28"/>
        </w:rPr>
        <w:t>Ular</w:t>
      </w:r>
      <w:proofErr w:type="spellEnd"/>
      <w:r w:rsidRPr="00771182">
        <w:rPr>
          <w:sz w:val="28"/>
          <w:szCs w:val="28"/>
        </w:rPr>
        <w:t xml:space="preserve"> </w:t>
      </w:r>
      <w:proofErr w:type="spellStart"/>
      <w:r w:rsidRPr="00771182">
        <w:rPr>
          <w:sz w:val="28"/>
          <w:szCs w:val="28"/>
        </w:rPr>
        <w:t>quyidagilardir</w:t>
      </w:r>
      <w:proofErr w:type="spellEnd"/>
      <w:r w:rsidRPr="00771182">
        <w:rPr>
          <w:sz w:val="28"/>
          <w:szCs w:val="28"/>
        </w:rPr>
        <w:t>:</w:t>
      </w:r>
    </w:p>
    <w:p w14:paraId="6D111B7F" w14:textId="77777777" w:rsidR="00E864B8" w:rsidRPr="00771182" w:rsidRDefault="00E864B8" w:rsidP="00FB1E59">
      <w:pPr>
        <w:numPr>
          <w:ilvl w:val="0"/>
          <w:numId w:val="24"/>
        </w:numPr>
        <w:suppressAutoHyphens w:val="0"/>
        <w:spacing w:before="100" w:beforeAutospacing="1" w:after="100" w:afterAutospacing="1" w:line="360" w:lineRule="auto"/>
        <w:jc w:val="both"/>
        <w:rPr>
          <w:sz w:val="28"/>
          <w:szCs w:val="28"/>
        </w:rPr>
      </w:pPr>
      <w:proofErr w:type="spellStart"/>
      <w:r w:rsidRPr="00771182">
        <w:rPr>
          <w:sz w:val="28"/>
          <w:szCs w:val="28"/>
        </w:rPr>
        <w:t>anketa</w:t>
      </w:r>
      <w:proofErr w:type="spellEnd"/>
      <w:r w:rsidRPr="00771182">
        <w:rPr>
          <w:sz w:val="28"/>
          <w:szCs w:val="28"/>
        </w:rPr>
        <w:t xml:space="preserve"> </w:t>
      </w:r>
      <w:proofErr w:type="spellStart"/>
      <w:r w:rsidRPr="00771182">
        <w:rPr>
          <w:sz w:val="28"/>
          <w:szCs w:val="28"/>
        </w:rPr>
        <w:t>savollari</w:t>
      </w:r>
      <w:proofErr w:type="spellEnd"/>
      <w:r w:rsidRPr="00771182">
        <w:rPr>
          <w:sz w:val="28"/>
          <w:szCs w:val="28"/>
        </w:rPr>
        <w:t xml:space="preserve"> </w:t>
      </w:r>
      <w:proofErr w:type="spellStart"/>
      <w:r w:rsidRPr="00771182">
        <w:rPr>
          <w:sz w:val="28"/>
          <w:szCs w:val="28"/>
        </w:rPr>
        <w:t>tadqiq</w:t>
      </w:r>
      <w:proofErr w:type="spellEnd"/>
      <w:r w:rsidRPr="00771182">
        <w:rPr>
          <w:sz w:val="28"/>
          <w:szCs w:val="28"/>
        </w:rPr>
        <w:t xml:space="preserve"> </w:t>
      </w:r>
      <w:proofErr w:type="spellStart"/>
      <w:r w:rsidRPr="00771182">
        <w:rPr>
          <w:sz w:val="28"/>
          <w:szCs w:val="28"/>
        </w:rPr>
        <w:t>etiiayotgan</w:t>
      </w:r>
      <w:proofErr w:type="spellEnd"/>
      <w:r w:rsidRPr="00771182">
        <w:rPr>
          <w:sz w:val="28"/>
          <w:szCs w:val="28"/>
        </w:rPr>
        <w:t xml:space="preserve"> </w:t>
      </w:r>
      <w:proofErr w:type="spellStart"/>
      <w:r w:rsidRPr="00771182">
        <w:rPr>
          <w:sz w:val="28"/>
          <w:szCs w:val="28"/>
        </w:rPr>
        <w:t>muammoning</w:t>
      </w:r>
      <w:proofErr w:type="spellEnd"/>
      <w:r w:rsidRPr="00771182">
        <w:rPr>
          <w:sz w:val="28"/>
          <w:szCs w:val="28"/>
        </w:rPr>
        <w:t xml:space="preserve"> </w:t>
      </w:r>
      <w:proofErr w:type="spellStart"/>
      <w:r w:rsidRPr="00771182">
        <w:rPr>
          <w:sz w:val="28"/>
          <w:szCs w:val="28"/>
        </w:rPr>
        <w:t>mohiyatini</w:t>
      </w:r>
      <w:proofErr w:type="spellEnd"/>
      <w:r w:rsidRPr="00771182">
        <w:rPr>
          <w:sz w:val="28"/>
          <w:szCs w:val="28"/>
        </w:rPr>
        <w:t xml:space="preserve"> </w:t>
      </w:r>
      <w:proofErr w:type="spellStart"/>
      <w:r w:rsidRPr="00771182">
        <w:rPr>
          <w:sz w:val="28"/>
          <w:szCs w:val="28"/>
        </w:rPr>
        <w:t>yoritishga</w:t>
      </w:r>
      <w:proofErr w:type="spellEnd"/>
      <w:r w:rsidRPr="00771182">
        <w:rPr>
          <w:sz w:val="28"/>
          <w:szCs w:val="28"/>
        </w:rPr>
        <w:t xml:space="preserve"> </w:t>
      </w:r>
      <w:proofErr w:type="spellStart"/>
      <w:r w:rsidRPr="00771182">
        <w:rPr>
          <w:sz w:val="28"/>
          <w:szCs w:val="28"/>
        </w:rPr>
        <w:t>xizmat</w:t>
      </w:r>
      <w:proofErr w:type="spellEnd"/>
      <w:r w:rsidRPr="00771182">
        <w:rPr>
          <w:sz w:val="28"/>
          <w:szCs w:val="28"/>
        </w:rPr>
        <w:t xml:space="preserve"> </w:t>
      </w:r>
      <w:proofErr w:type="spellStart"/>
      <w:r w:rsidRPr="00771182">
        <w:rPr>
          <w:sz w:val="28"/>
          <w:szCs w:val="28"/>
        </w:rPr>
        <w:t>qilishi</w:t>
      </w:r>
      <w:proofErr w:type="spellEnd"/>
      <w:r w:rsidRPr="00771182">
        <w:rPr>
          <w:sz w:val="28"/>
          <w:szCs w:val="28"/>
        </w:rPr>
        <w:t xml:space="preserve"> </w:t>
      </w:r>
      <w:proofErr w:type="spellStart"/>
      <w:r w:rsidRPr="00771182">
        <w:rPr>
          <w:sz w:val="28"/>
          <w:szCs w:val="28"/>
        </w:rPr>
        <w:t>lozim</w:t>
      </w:r>
      <w:proofErr w:type="spellEnd"/>
      <w:r w:rsidRPr="00771182">
        <w:rPr>
          <w:sz w:val="28"/>
          <w:szCs w:val="28"/>
        </w:rPr>
        <w:t>;</w:t>
      </w:r>
    </w:p>
    <w:p w14:paraId="4458B65F" w14:textId="77777777" w:rsidR="00E864B8" w:rsidRPr="00771182" w:rsidRDefault="00E864B8" w:rsidP="00FB1E59">
      <w:pPr>
        <w:numPr>
          <w:ilvl w:val="0"/>
          <w:numId w:val="24"/>
        </w:numPr>
        <w:suppressAutoHyphens w:val="0"/>
        <w:spacing w:before="100" w:beforeAutospacing="1" w:after="100" w:afterAutospacing="1" w:line="360" w:lineRule="auto"/>
        <w:jc w:val="both"/>
        <w:rPr>
          <w:sz w:val="28"/>
          <w:szCs w:val="28"/>
        </w:rPr>
      </w:pPr>
      <w:proofErr w:type="spellStart"/>
      <w:r w:rsidRPr="00771182">
        <w:rPr>
          <w:sz w:val="28"/>
          <w:szCs w:val="28"/>
        </w:rPr>
        <w:lastRenderedPageBreak/>
        <w:t>anketa</w:t>
      </w:r>
      <w:proofErr w:type="spellEnd"/>
      <w:r w:rsidRPr="00771182">
        <w:rPr>
          <w:sz w:val="28"/>
          <w:szCs w:val="28"/>
        </w:rPr>
        <w:t xml:space="preserve"> </w:t>
      </w:r>
      <w:proofErr w:type="spellStart"/>
      <w:r w:rsidRPr="00771182">
        <w:rPr>
          <w:sz w:val="28"/>
          <w:szCs w:val="28"/>
        </w:rPr>
        <w:t>savollari</w:t>
      </w:r>
      <w:proofErr w:type="spellEnd"/>
      <w:r w:rsidRPr="00771182">
        <w:rPr>
          <w:sz w:val="28"/>
          <w:szCs w:val="28"/>
        </w:rPr>
        <w:t xml:space="preserve"> </w:t>
      </w:r>
      <w:proofErr w:type="spellStart"/>
      <w:r w:rsidRPr="00771182">
        <w:rPr>
          <w:sz w:val="28"/>
          <w:szCs w:val="28"/>
        </w:rPr>
        <w:t>yirik</w:t>
      </w:r>
      <w:proofErr w:type="spellEnd"/>
      <w:r w:rsidRPr="00771182">
        <w:rPr>
          <w:sz w:val="28"/>
          <w:szCs w:val="28"/>
        </w:rPr>
        <w:t xml:space="preserve"> </w:t>
      </w:r>
      <w:proofErr w:type="spellStart"/>
      <w:r w:rsidRPr="00771182">
        <w:rPr>
          <w:sz w:val="28"/>
          <w:szCs w:val="28"/>
        </w:rPr>
        <w:t>hajmli</w:t>
      </w:r>
      <w:proofErr w:type="spellEnd"/>
      <w:r w:rsidRPr="00771182">
        <w:rPr>
          <w:sz w:val="28"/>
          <w:szCs w:val="28"/>
        </w:rPr>
        <w:t xml:space="preserve"> </w:t>
      </w:r>
      <w:proofErr w:type="spellStart"/>
      <w:r w:rsidRPr="00771182">
        <w:rPr>
          <w:sz w:val="28"/>
          <w:szCs w:val="28"/>
        </w:rPr>
        <w:t>va</w:t>
      </w:r>
      <w:proofErr w:type="spellEnd"/>
      <w:r w:rsidRPr="00771182">
        <w:rPr>
          <w:sz w:val="28"/>
          <w:szCs w:val="28"/>
        </w:rPr>
        <w:t xml:space="preserve"> </w:t>
      </w:r>
      <w:proofErr w:type="spellStart"/>
      <w:r w:rsidRPr="00771182">
        <w:rPr>
          <w:sz w:val="28"/>
          <w:szCs w:val="28"/>
        </w:rPr>
        <w:t>noaniq</w:t>
      </w:r>
      <w:proofErr w:type="spellEnd"/>
      <w:r w:rsidRPr="00771182">
        <w:rPr>
          <w:sz w:val="28"/>
          <w:szCs w:val="28"/>
        </w:rPr>
        <w:t xml:space="preserve"> </w:t>
      </w:r>
      <w:proofErr w:type="spellStart"/>
      <w:r w:rsidRPr="00771182">
        <w:rPr>
          <w:sz w:val="28"/>
          <w:szCs w:val="28"/>
        </w:rPr>
        <w:t>bo'lmasligi</w:t>
      </w:r>
      <w:proofErr w:type="spellEnd"/>
      <w:r w:rsidRPr="00771182">
        <w:rPr>
          <w:sz w:val="28"/>
          <w:szCs w:val="28"/>
        </w:rPr>
        <w:t xml:space="preserve"> </w:t>
      </w:r>
      <w:proofErr w:type="spellStart"/>
      <w:r w:rsidRPr="00771182">
        <w:rPr>
          <w:sz w:val="28"/>
          <w:szCs w:val="28"/>
        </w:rPr>
        <w:t>kerak</w:t>
      </w:r>
      <w:proofErr w:type="spellEnd"/>
      <w:r w:rsidRPr="00771182">
        <w:rPr>
          <w:sz w:val="28"/>
          <w:szCs w:val="28"/>
        </w:rPr>
        <w:t>;</w:t>
      </w:r>
    </w:p>
    <w:p w14:paraId="1A592F42" w14:textId="77777777" w:rsidR="00E864B8" w:rsidRPr="00771182" w:rsidRDefault="00E864B8" w:rsidP="00FB1E59">
      <w:pPr>
        <w:numPr>
          <w:ilvl w:val="0"/>
          <w:numId w:val="24"/>
        </w:numPr>
        <w:suppressAutoHyphens w:val="0"/>
        <w:spacing w:before="100" w:beforeAutospacing="1" w:after="100" w:afterAutospacing="1" w:line="360" w:lineRule="auto"/>
        <w:jc w:val="both"/>
        <w:rPr>
          <w:sz w:val="28"/>
          <w:szCs w:val="28"/>
        </w:rPr>
      </w:pPr>
      <w:proofErr w:type="spellStart"/>
      <w:r w:rsidRPr="00771182">
        <w:rPr>
          <w:sz w:val="28"/>
          <w:szCs w:val="28"/>
        </w:rPr>
        <w:t>anketa</w:t>
      </w:r>
      <w:proofErr w:type="spellEnd"/>
      <w:r w:rsidRPr="00771182">
        <w:rPr>
          <w:sz w:val="28"/>
          <w:szCs w:val="28"/>
        </w:rPr>
        <w:t xml:space="preserve"> </w:t>
      </w:r>
      <w:proofErr w:type="spellStart"/>
      <w:r w:rsidRPr="00771182">
        <w:rPr>
          <w:sz w:val="28"/>
          <w:szCs w:val="28"/>
        </w:rPr>
        <w:t>savollari</w:t>
      </w:r>
      <w:proofErr w:type="spellEnd"/>
      <w:r w:rsidRPr="00771182">
        <w:rPr>
          <w:sz w:val="28"/>
          <w:szCs w:val="28"/>
        </w:rPr>
        <w:t xml:space="preserve"> </w:t>
      </w:r>
      <w:proofErr w:type="spellStart"/>
      <w:r w:rsidRPr="00771182">
        <w:rPr>
          <w:sz w:val="28"/>
          <w:szCs w:val="28"/>
        </w:rPr>
        <w:t>o'quvchilarning</w:t>
      </w:r>
      <w:proofErr w:type="spellEnd"/>
      <w:r w:rsidRPr="00771182">
        <w:rPr>
          <w:sz w:val="28"/>
          <w:szCs w:val="28"/>
        </w:rPr>
        <w:t xml:space="preserve"> </w:t>
      </w:r>
      <w:proofErr w:type="spellStart"/>
      <w:r w:rsidRPr="00771182">
        <w:rPr>
          <w:sz w:val="28"/>
          <w:szCs w:val="28"/>
        </w:rPr>
        <w:t>dunyoqarashi</w:t>
      </w:r>
      <w:proofErr w:type="spellEnd"/>
      <w:r w:rsidRPr="00771182">
        <w:rPr>
          <w:sz w:val="28"/>
          <w:szCs w:val="28"/>
        </w:rPr>
        <w:t xml:space="preserve">, </w:t>
      </w:r>
      <w:proofErr w:type="spellStart"/>
      <w:r w:rsidRPr="00771182">
        <w:rPr>
          <w:sz w:val="28"/>
          <w:szCs w:val="28"/>
        </w:rPr>
        <w:t>yosh</w:t>
      </w:r>
      <w:proofErr w:type="spellEnd"/>
      <w:r w:rsidRPr="00771182">
        <w:rPr>
          <w:sz w:val="28"/>
          <w:szCs w:val="28"/>
        </w:rPr>
        <w:t xml:space="preserve"> </w:t>
      </w:r>
      <w:proofErr w:type="spellStart"/>
      <w:r w:rsidRPr="00771182">
        <w:rPr>
          <w:sz w:val="28"/>
          <w:szCs w:val="28"/>
        </w:rPr>
        <w:t>va</w:t>
      </w:r>
      <w:proofErr w:type="spellEnd"/>
      <w:r w:rsidRPr="00771182">
        <w:rPr>
          <w:sz w:val="28"/>
          <w:szCs w:val="28"/>
        </w:rPr>
        <w:t xml:space="preserve"> </w:t>
      </w:r>
      <w:proofErr w:type="spellStart"/>
      <w:r w:rsidRPr="00771182">
        <w:rPr>
          <w:sz w:val="28"/>
          <w:szCs w:val="28"/>
        </w:rPr>
        <w:t>psixologik</w:t>
      </w:r>
      <w:proofErr w:type="spellEnd"/>
      <w:r w:rsidRPr="00771182">
        <w:rPr>
          <w:sz w:val="28"/>
          <w:szCs w:val="28"/>
        </w:rPr>
        <w:t xml:space="preserve"> </w:t>
      </w:r>
      <w:proofErr w:type="spellStart"/>
      <w:r w:rsidRPr="00771182">
        <w:rPr>
          <w:sz w:val="28"/>
          <w:szCs w:val="28"/>
        </w:rPr>
        <w:t>xususiyatlarini</w:t>
      </w:r>
      <w:proofErr w:type="spellEnd"/>
      <w:r w:rsidRPr="00771182">
        <w:rPr>
          <w:sz w:val="28"/>
          <w:szCs w:val="28"/>
        </w:rPr>
        <w:t xml:space="preserve"> </w:t>
      </w:r>
      <w:proofErr w:type="spellStart"/>
      <w:r w:rsidRPr="00771182">
        <w:rPr>
          <w:sz w:val="28"/>
          <w:szCs w:val="28"/>
        </w:rPr>
        <w:t>inobatga</w:t>
      </w:r>
      <w:proofErr w:type="spellEnd"/>
      <w:r w:rsidRPr="00771182">
        <w:rPr>
          <w:sz w:val="28"/>
          <w:szCs w:val="28"/>
        </w:rPr>
        <w:t xml:space="preserve"> </w:t>
      </w:r>
      <w:proofErr w:type="spellStart"/>
      <w:r w:rsidRPr="00771182">
        <w:rPr>
          <w:sz w:val="28"/>
          <w:szCs w:val="28"/>
        </w:rPr>
        <w:t>olish</w:t>
      </w:r>
      <w:proofErr w:type="spellEnd"/>
      <w:r w:rsidRPr="00771182">
        <w:rPr>
          <w:sz w:val="28"/>
          <w:szCs w:val="28"/>
        </w:rPr>
        <w:t xml:space="preserve"> </w:t>
      </w:r>
      <w:proofErr w:type="spellStart"/>
      <w:r w:rsidRPr="00771182">
        <w:rPr>
          <w:sz w:val="28"/>
          <w:szCs w:val="28"/>
        </w:rPr>
        <w:t>asosida</w:t>
      </w:r>
      <w:proofErr w:type="spellEnd"/>
      <w:r w:rsidRPr="00771182">
        <w:rPr>
          <w:sz w:val="28"/>
          <w:szCs w:val="28"/>
        </w:rPr>
        <w:t xml:space="preserve"> </w:t>
      </w:r>
      <w:proofErr w:type="spellStart"/>
      <w:r w:rsidRPr="00771182">
        <w:rPr>
          <w:sz w:val="28"/>
          <w:szCs w:val="28"/>
        </w:rPr>
        <w:t>tuzilishi</w:t>
      </w:r>
      <w:proofErr w:type="spellEnd"/>
      <w:r w:rsidRPr="00771182">
        <w:rPr>
          <w:sz w:val="28"/>
          <w:szCs w:val="28"/>
        </w:rPr>
        <w:t xml:space="preserve"> </w:t>
      </w:r>
      <w:proofErr w:type="spellStart"/>
      <w:r w:rsidRPr="00771182">
        <w:rPr>
          <w:sz w:val="28"/>
          <w:szCs w:val="28"/>
        </w:rPr>
        <w:t>zarur</w:t>
      </w:r>
      <w:proofErr w:type="spellEnd"/>
      <w:r w:rsidRPr="00771182">
        <w:rPr>
          <w:sz w:val="28"/>
          <w:szCs w:val="28"/>
        </w:rPr>
        <w:t>;</w:t>
      </w:r>
    </w:p>
    <w:p w14:paraId="6A76BB29" w14:textId="77777777" w:rsidR="00E864B8" w:rsidRPr="00771182" w:rsidRDefault="00E864B8" w:rsidP="00FB1E59">
      <w:pPr>
        <w:numPr>
          <w:ilvl w:val="0"/>
          <w:numId w:val="24"/>
        </w:numPr>
        <w:suppressAutoHyphens w:val="0"/>
        <w:spacing w:before="100" w:beforeAutospacing="1" w:after="100" w:afterAutospacing="1" w:line="360" w:lineRule="auto"/>
        <w:jc w:val="both"/>
        <w:rPr>
          <w:sz w:val="28"/>
          <w:szCs w:val="28"/>
        </w:rPr>
      </w:pPr>
      <w:proofErr w:type="spellStart"/>
      <w:r w:rsidRPr="00771182">
        <w:rPr>
          <w:sz w:val="28"/>
          <w:szCs w:val="28"/>
        </w:rPr>
        <w:t>anketa</w:t>
      </w:r>
      <w:proofErr w:type="spellEnd"/>
      <w:r w:rsidRPr="00771182">
        <w:rPr>
          <w:sz w:val="28"/>
          <w:szCs w:val="28"/>
        </w:rPr>
        <w:t xml:space="preserve"> </w:t>
      </w:r>
      <w:proofErr w:type="spellStart"/>
      <w:r w:rsidRPr="00771182">
        <w:rPr>
          <w:sz w:val="28"/>
          <w:szCs w:val="28"/>
        </w:rPr>
        <w:t>savollari</w:t>
      </w:r>
      <w:proofErr w:type="spellEnd"/>
      <w:r w:rsidRPr="00771182">
        <w:rPr>
          <w:sz w:val="28"/>
          <w:szCs w:val="28"/>
        </w:rPr>
        <w:t xml:space="preserve"> </w:t>
      </w:r>
      <w:proofErr w:type="spellStart"/>
      <w:r w:rsidRPr="00771182">
        <w:rPr>
          <w:sz w:val="28"/>
          <w:szCs w:val="28"/>
        </w:rPr>
        <w:t>respondentlar</w:t>
      </w:r>
      <w:proofErr w:type="spellEnd"/>
      <w:r w:rsidRPr="00771182">
        <w:rPr>
          <w:sz w:val="28"/>
          <w:szCs w:val="28"/>
        </w:rPr>
        <w:t xml:space="preserve"> </w:t>
      </w:r>
      <w:proofErr w:type="spellStart"/>
      <w:r w:rsidRPr="00771182">
        <w:rPr>
          <w:sz w:val="28"/>
          <w:szCs w:val="28"/>
        </w:rPr>
        <w:t>tomonidan</w:t>
      </w:r>
      <w:proofErr w:type="spellEnd"/>
      <w:r w:rsidRPr="00771182">
        <w:rPr>
          <w:sz w:val="28"/>
          <w:szCs w:val="28"/>
        </w:rPr>
        <w:t xml:space="preserve"> </w:t>
      </w:r>
      <w:proofErr w:type="spellStart"/>
      <w:r w:rsidRPr="00771182">
        <w:rPr>
          <w:sz w:val="28"/>
          <w:szCs w:val="28"/>
        </w:rPr>
        <w:t>to'la</w:t>
      </w:r>
      <w:proofErr w:type="spellEnd"/>
      <w:r w:rsidRPr="00771182">
        <w:rPr>
          <w:sz w:val="28"/>
          <w:szCs w:val="28"/>
        </w:rPr>
        <w:t xml:space="preserve"> </w:t>
      </w:r>
      <w:proofErr w:type="spellStart"/>
      <w:r w:rsidRPr="00771182">
        <w:rPr>
          <w:sz w:val="28"/>
          <w:szCs w:val="28"/>
        </w:rPr>
        <w:t>javoblar</w:t>
      </w:r>
      <w:proofErr w:type="spellEnd"/>
      <w:r w:rsidRPr="00771182">
        <w:rPr>
          <w:sz w:val="28"/>
          <w:szCs w:val="28"/>
        </w:rPr>
        <w:t xml:space="preserve"> </w:t>
      </w:r>
      <w:proofErr w:type="spellStart"/>
      <w:r w:rsidRPr="00771182">
        <w:rPr>
          <w:sz w:val="28"/>
          <w:szCs w:val="28"/>
        </w:rPr>
        <w:t>berilishini</w:t>
      </w:r>
      <w:proofErr w:type="spellEnd"/>
      <w:r w:rsidRPr="00771182">
        <w:rPr>
          <w:sz w:val="28"/>
          <w:szCs w:val="28"/>
        </w:rPr>
        <w:t xml:space="preserve"> </w:t>
      </w:r>
      <w:proofErr w:type="spellStart"/>
      <w:r w:rsidRPr="00771182">
        <w:rPr>
          <w:sz w:val="28"/>
          <w:szCs w:val="28"/>
        </w:rPr>
        <w:t>ta'minlovchi</w:t>
      </w:r>
      <w:proofErr w:type="spellEnd"/>
      <w:r w:rsidRPr="00771182">
        <w:rPr>
          <w:sz w:val="28"/>
          <w:szCs w:val="28"/>
        </w:rPr>
        <w:t xml:space="preserve"> </w:t>
      </w:r>
      <w:proofErr w:type="spellStart"/>
      <w:r w:rsidRPr="00771182">
        <w:rPr>
          <w:sz w:val="28"/>
          <w:szCs w:val="28"/>
        </w:rPr>
        <w:t>vaqtni</w:t>
      </w:r>
      <w:proofErr w:type="spellEnd"/>
      <w:r w:rsidRPr="00771182">
        <w:rPr>
          <w:sz w:val="28"/>
          <w:szCs w:val="28"/>
        </w:rPr>
        <w:t xml:space="preserve"> </w:t>
      </w:r>
      <w:proofErr w:type="spellStart"/>
      <w:r w:rsidRPr="00771182">
        <w:rPr>
          <w:sz w:val="28"/>
          <w:szCs w:val="28"/>
        </w:rPr>
        <w:t>kafolatlay</w:t>
      </w:r>
      <w:proofErr w:type="spellEnd"/>
      <w:r w:rsidRPr="00771182">
        <w:rPr>
          <w:sz w:val="28"/>
          <w:szCs w:val="28"/>
        </w:rPr>
        <w:t xml:space="preserve"> </w:t>
      </w:r>
      <w:proofErr w:type="spellStart"/>
      <w:r w:rsidRPr="00771182">
        <w:rPr>
          <w:sz w:val="28"/>
          <w:szCs w:val="28"/>
        </w:rPr>
        <w:t>olishi</w:t>
      </w:r>
      <w:proofErr w:type="spellEnd"/>
      <w:r w:rsidRPr="00771182">
        <w:rPr>
          <w:sz w:val="28"/>
          <w:szCs w:val="28"/>
        </w:rPr>
        <w:t xml:space="preserve"> </w:t>
      </w:r>
      <w:proofErr w:type="spellStart"/>
      <w:r w:rsidRPr="00771182">
        <w:rPr>
          <w:sz w:val="28"/>
          <w:szCs w:val="28"/>
        </w:rPr>
        <w:t>zarur</w:t>
      </w:r>
      <w:proofErr w:type="spellEnd"/>
      <w:r w:rsidRPr="00771182">
        <w:rPr>
          <w:sz w:val="28"/>
          <w:szCs w:val="28"/>
        </w:rPr>
        <w:t>;</w:t>
      </w:r>
    </w:p>
    <w:p w14:paraId="67F6F8F8" w14:textId="77777777" w:rsidR="00E864B8" w:rsidRPr="00771182" w:rsidRDefault="00E864B8" w:rsidP="00FB1E59">
      <w:pPr>
        <w:numPr>
          <w:ilvl w:val="0"/>
          <w:numId w:val="24"/>
        </w:numPr>
        <w:suppressAutoHyphens w:val="0"/>
        <w:spacing w:before="100" w:beforeAutospacing="1" w:after="100" w:afterAutospacing="1" w:line="360" w:lineRule="auto"/>
        <w:jc w:val="both"/>
        <w:rPr>
          <w:sz w:val="28"/>
          <w:szCs w:val="28"/>
        </w:rPr>
      </w:pPr>
      <w:proofErr w:type="spellStart"/>
      <w:r w:rsidRPr="00771182">
        <w:rPr>
          <w:sz w:val="28"/>
          <w:szCs w:val="28"/>
        </w:rPr>
        <w:t>anketa</w:t>
      </w:r>
      <w:proofErr w:type="spellEnd"/>
      <w:r w:rsidRPr="00771182">
        <w:rPr>
          <w:sz w:val="28"/>
          <w:szCs w:val="28"/>
        </w:rPr>
        <w:t xml:space="preserve"> </w:t>
      </w:r>
      <w:proofErr w:type="spellStart"/>
      <w:r w:rsidRPr="00771182">
        <w:rPr>
          <w:sz w:val="28"/>
          <w:szCs w:val="28"/>
        </w:rPr>
        <w:t>o'quvchilarning</w:t>
      </w:r>
      <w:proofErr w:type="spellEnd"/>
      <w:r w:rsidRPr="00771182">
        <w:rPr>
          <w:sz w:val="28"/>
          <w:szCs w:val="28"/>
        </w:rPr>
        <w:t xml:space="preserve"> </w:t>
      </w:r>
      <w:proofErr w:type="spellStart"/>
      <w:r w:rsidRPr="00771182">
        <w:rPr>
          <w:sz w:val="28"/>
          <w:szCs w:val="28"/>
        </w:rPr>
        <w:t>pedagogik</w:t>
      </w:r>
      <w:proofErr w:type="spellEnd"/>
      <w:r w:rsidRPr="00771182">
        <w:rPr>
          <w:sz w:val="28"/>
          <w:szCs w:val="28"/>
        </w:rPr>
        <w:t xml:space="preserve"> </w:t>
      </w:r>
      <w:proofErr w:type="spellStart"/>
      <w:r w:rsidRPr="00771182">
        <w:rPr>
          <w:sz w:val="28"/>
          <w:szCs w:val="28"/>
        </w:rPr>
        <w:t>va</w:t>
      </w:r>
      <w:proofErr w:type="spellEnd"/>
      <w:r w:rsidRPr="00771182">
        <w:rPr>
          <w:sz w:val="28"/>
          <w:szCs w:val="28"/>
        </w:rPr>
        <w:t xml:space="preserve"> </w:t>
      </w:r>
      <w:proofErr w:type="spellStart"/>
      <w:r w:rsidRPr="00771182">
        <w:rPr>
          <w:sz w:val="28"/>
          <w:szCs w:val="28"/>
        </w:rPr>
        <w:t>psixologik</w:t>
      </w:r>
      <w:proofErr w:type="spellEnd"/>
      <w:r w:rsidRPr="00771182">
        <w:rPr>
          <w:sz w:val="28"/>
          <w:szCs w:val="28"/>
        </w:rPr>
        <w:t xml:space="preserve"> </w:t>
      </w:r>
      <w:proofErr w:type="spellStart"/>
      <w:r w:rsidRPr="00771182">
        <w:rPr>
          <w:sz w:val="28"/>
          <w:szCs w:val="28"/>
        </w:rPr>
        <w:t>tavsifnomalarini</w:t>
      </w:r>
      <w:proofErr w:type="spellEnd"/>
      <w:r w:rsidRPr="00771182">
        <w:rPr>
          <w:sz w:val="28"/>
          <w:szCs w:val="28"/>
        </w:rPr>
        <w:t xml:space="preserve"> </w:t>
      </w:r>
      <w:proofErr w:type="spellStart"/>
      <w:r w:rsidRPr="00771182">
        <w:rPr>
          <w:sz w:val="28"/>
          <w:szCs w:val="28"/>
        </w:rPr>
        <w:t>tuzish</w:t>
      </w:r>
      <w:proofErr w:type="spellEnd"/>
      <w:r w:rsidRPr="00771182">
        <w:rPr>
          <w:sz w:val="28"/>
          <w:szCs w:val="28"/>
        </w:rPr>
        <w:t xml:space="preserve"> </w:t>
      </w:r>
      <w:proofErr w:type="spellStart"/>
      <w:r w:rsidRPr="00771182">
        <w:rPr>
          <w:sz w:val="28"/>
          <w:szCs w:val="28"/>
        </w:rPr>
        <w:t>manbayiga</w:t>
      </w:r>
      <w:proofErr w:type="spellEnd"/>
      <w:r w:rsidRPr="00771182">
        <w:rPr>
          <w:sz w:val="28"/>
          <w:szCs w:val="28"/>
        </w:rPr>
        <w:t xml:space="preserve"> </w:t>
      </w:r>
      <w:proofErr w:type="spellStart"/>
      <w:r w:rsidRPr="00771182">
        <w:rPr>
          <w:sz w:val="28"/>
          <w:szCs w:val="28"/>
        </w:rPr>
        <w:t>aylantirib</w:t>
      </w:r>
      <w:proofErr w:type="spellEnd"/>
      <w:r w:rsidRPr="00771182">
        <w:rPr>
          <w:sz w:val="28"/>
          <w:szCs w:val="28"/>
        </w:rPr>
        <w:t xml:space="preserve"> </w:t>
      </w:r>
      <w:proofErr w:type="spellStart"/>
      <w:r w:rsidRPr="00771182">
        <w:rPr>
          <w:sz w:val="28"/>
          <w:szCs w:val="28"/>
        </w:rPr>
        <w:t>yuborilmasligi</w:t>
      </w:r>
      <w:proofErr w:type="spellEnd"/>
      <w:r w:rsidRPr="00771182">
        <w:rPr>
          <w:sz w:val="28"/>
          <w:szCs w:val="28"/>
        </w:rPr>
        <w:t xml:space="preserve"> </w:t>
      </w:r>
      <w:proofErr w:type="spellStart"/>
      <w:r w:rsidRPr="00771182">
        <w:rPr>
          <w:sz w:val="28"/>
          <w:szCs w:val="28"/>
        </w:rPr>
        <w:t>zarur</w:t>
      </w:r>
      <w:proofErr w:type="spellEnd"/>
      <w:r w:rsidRPr="00771182">
        <w:rPr>
          <w:sz w:val="28"/>
          <w:szCs w:val="28"/>
        </w:rPr>
        <w:t>;</w:t>
      </w:r>
    </w:p>
    <w:p w14:paraId="08BA4393" w14:textId="77777777" w:rsidR="00E864B8" w:rsidRPr="00771182" w:rsidRDefault="00E864B8" w:rsidP="00FB1E59">
      <w:pPr>
        <w:numPr>
          <w:ilvl w:val="0"/>
          <w:numId w:val="24"/>
        </w:numPr>
        <w:suppressAutoHyphens w:val="0"/>
        <w:spacing w:before="100" w:beforeAutospacing="1" w:after="100" w:afterAutospacing="1" w:line="360" w:lineRule="auto"/>
        <w:jc w:val="both"/>
        <w:rPr>
          <w:sz w:val="28"/>
          <w:szCs w:val="28"/>
        </w:rPr>
      </w:pPr>
      <w:proofErr w:type="spellStart"/>
      <w:r w:rsidRPr="00771182">
        <w:rPr>
          <w:sz w:val="28"/>
          <w:szCs w:val="28"/>
        </w:rPr>
        <w:t>anketa</w:t>
      </w:r>
      <w:proofErr w:type="spellEnd"/>
      <w:r w:rsidRPr="00771182">
        <w:rPr>
          <w:sz w:val="28"/>
          <w:szCs w:val="28"/>
        </w:rPr>
        <w:t xml:space="preserve"> </w:t>
      </w:r>
      <w:proofErr w:type="spellStart"/>
      <w:r w:rsidRPr="00771182">
        <w:rPr>
          <w:sz w:val="28"/>
          <w:szCs w:val="28"/>
        </w:rPr>
        <w:t>javoblari</w:t>
      </w:r>
      <w:proofErr w:type="spellEnd"/>
      <w:r w:rsidRPr="00771182">
        <w:rPr>
          <w:sz w:val="28"/>
          <w:szCs w:val="28"/>
        </w:rPr>
        <w:t xml:space="preserve"> </w:t>
      </w:r>
      <w:proofErr w:type="spellStart"/>
      <w:r w:rsidRPr="00771182">
        <w:rPr>
          <w:sz w:val="28"/>
          <w:szCs w:val="28"/>
        </w:rPr>
        <w:t>muayyan</w:t>
      </w:r>
      <w:proofErr w:type="spellEnd"/>
      <w:r w:rsidRPr="00771182">
        <w:rPr>
          <w:sz w:val="28"/>
          <w:szCs w:val="28"/>
        </w:rPr>
        <w:t xml:space="preserve"> </w:t>
      </w:r>
      <w:proofErr w:type="spellStart"/>
      <w:r w:rsidRPr="00771182">
        <w:rPr>
          <w:sz w:val="28"/>
          <w:szCs w:val="28"/>
        </w:rPr>
        <w:t>mezonlar</w:t>
      </w:r>
      <w:proofErr w:type="spellEnd"/>
      <w:r w:rsidRPr="00771182">
        <w:rPr>
          <w:sz w:val="28"/>
          <w:szCs w:val="28"/>
        </w:rPr>
        <w:t xml:space="preserve"> </w:t>
      </w:r>
      <w:proofErr w:type="spellStart"/>
      <w:r w:rsidRPr="00771182">
        <w:rPr>
          <w:sz w:val="28"/>
          <w:szCs w:val="28"/>
        </w:rPr>
        <w:t>asosida</w:t>
      </w:r>
      <w:proofErr w:type="spellEnd"/>
      <w:r w:rsidRPr="00771182">
        <w:rPr>
          <w:sz w:val="28"/>
          <w:szCs w:val="28"/>
        </w:rPr>
        <w:t xml:space="preserve"> </w:t>
      </w:r>
      <w:proofErr w:type="spellStart"/>
      <w:r w:rsidRPr="00771182">
        <w:rPr>
          <w:sz w:val="28"/>
          <w:szCs w:val="28"/>
        </w:rPr>
        <w:t>puxta</w:t>
      </w:r>
      <w:proofErr w:type="spellEnd"/>
      <w:r w:rsidRPr="00771182">
        <w:rPr>
          <w:sz w:val="28"/>
          <w:szCs w:val="28"/>
        </w:rPr>
        <w:t xml:space="preserve"> </w:t>
      </w:r>
      <w:proofErr w:type="spellStart"/>
      <w:r w:rsidRPr="00771182">
        <w:rPr>
          <w:sz w:val="28"/>
          <w:szCs w:val="28"/>
        </w:rPr>
        <w:t>tahlil</w:t>
      </w:r>
      <w:proofErr w:type="spellEnd"/>
      <w:r w:rsidRPr="00771182">
        <w:rPr>
          <w:sz w:val="28"/>
          <w:szCs w:val="28"/>
        </w:rPr>
        <w:t xml:space="preserve"> </w:t>
      </w:r>
      <w:proofErr w:type="spellStart"/>
      <w:r w:rsidRPr="00771182">
        <w:rPr>
          <w:sz w:val="28"/>
          <w:szCs w:val="28"/>
        </w:rPr>
        <w:t>etilishi</w:t>
      </w:r>
      <w:proofErr w:type="spellEnd"/>
      <w:r w:rsidRPr="00771182">
        <w:rPr>
          <w:sz w:val="28"/>
          <w:szCs w:val="28"/>
        </w:rPr>
        <w:t xml:space="preserve"> </w:t>
      </w:r>
      <w:proofErr w:type="spellStart"/>
      <w:r w:rsidRPr="00771182">
        <w:rPr>
          <w:sz w:val="28"/>
          <w:szCs w:val="28"/>
        </w:rPr>
        <w:t>shart</w:t>
      </w:r>
      <w:proofErr w:type="spellEnd"/>
      <w:r w:rsidRPr="00771182">
        <w:rPr>
          <w:sz w:val="28"/>
          <w:szCs w:val="28"/>
        </w:rPr>
        <w:t>.</w:t>
      </w:r>
    </w:p>
    <w:p w14:paraId="6CBF0D15" w14:textId="77777777" w:rsidR="00E864B8" w:rsidRDefault="00E864B8" w:rsidP="00E864B8">
      <w:pPr>
        <w:jc w:val="both"/>
        <w:rPr>
          <w:sz w:val="28"/>
          <w:szCs w:val="28"/>
        </w:rPr>
      </w:pPr>
      <w:r>
        <w:rPr>
          <w:i/>
          <w:iCs/>
          <w:sz w:val="28"/>
          <w:szCs w:val="28"/>
        </w:rPr>
        <w:t xml:space="preserve">      </w:t>
      </w:r>
      <w:proofErr w:type="spellStart"/>
      <w:r w:rsidRPr="002C7AEE">
        <w:rPr>
          <w:i/>
          <w:iCs/>
          <w:sz w:val="28"/>
          <w:szCs w:val="28"/>
        </w:rPr>
        <w:t>Intervyu</w:t>
      </w:r>
      <w:proofErr w:type="spellEnd"/>
      <w:r w:rsidRPr="002C7AEE">
        <w:rPr>
          <w:i/>
          <w:iCs/>
          <w:sz w:val="28"/>
          <w:szCs w:val="28"/>
        </w:rPr>
        <w:t xml:space="preserve"> </w:t>
      </w:r>
      <w:proofErr w:type="spellStart"/>
      <w:r w:rsidRPr="002C7AEE">
        <w:rPr>
          <w:i/>
          <w:iCs/>
          <w:sz w:val="28"/>
          <w:szCs w:val="28"/>
        </w:rPr>
        <w:t>metodi</w:t>
      </w:r>
      <w:proofErr w:type="spellEnd"/>
      <w:r w:rsidRPr="00771182">
        <w:rPr>
          <w:sz w:val="28"/>
          <w:szCs w:val="28"/>
        </w:rPr>
        <w:t xml:space="preserve"> respondent </w:t>
      </w:r>
      <w:proofErr w:type="spellStart"/>
      <w:r w:rsidRPr="00771182">
        <w:rPr>
          <w:sz w:val="28"/>
          <w:szCs w:val="28"/>
        </w:rPr>
        <w:t>tomonidan</w:t>
      </w:r>
      <w:proofErr w:type="spellEnd"/>
      <w:r w:rsidRPr="00771182">
        <w:rPr>
          <w:sz w:val="28"/>
          <w:szCs w:val="28"/>
        </w:rPr>
        <w:t xml:space="preserve"> </w:t>
      </w:r>
      <w:proofErr w:type="spellStart"/>
      <w:r w:rsidRPr="00771182">
        <w:rPr>
          <w:sz w:val="28"/>
          <w:szCs w:val="28"/>
        </w:rPr>
        <w:t>tadqiq</w:t>
      </w:r>
      <w:proofErr w:type="spellEnd"/>
      <w:r w:rsidRPr="00771182">
        <w:rPr>
          <w:sz w:val="28"/>
          <w:szCs w:val="28"/>
        </w:rPr>
        <w:t xml:space="preserve"> </w:t>
      </w:r>
      <w:proofErr w:type="spellStart"/>
      <w:r w:rsidRPr="00771182">
        <w:rPr>
          <w:sz w:val="28"/>
          <w:szCs w:val="28"/>
        </w:rPr>
        <w:t>etiiayotgan</w:t>
      </w:r>
      <w:proofErr w:type="spellEnd"/>
      <w:r w:rsidRPr="00771182">
        <w:rPr>
          <w:sz w:val="28"/>
          <w:szCs w:val="28"/>
        </w:rPr>
        <w:t xml:space="preserve"> </w:t>
      </w:r>
      <w:proofErr w:type="spellStart"/>
      <w:r w:rsidRPr="00771182">
        <w:rPr>
          <w:sz w:val="28"/>
          <w:szCs w:val="28"/>
        </w:rPr>
        <w:t>muammoning</w:t>
      </w:r>
      <w:proofErr w:type="spellEnd"/>
      <w:r w:rsidRPr="00771182">
        <w:rPr>
          <w:sz w:val="28"/>
          <w:szCs w:val="28"/>
        </w:rPr>
        <w:t xml:space="preserve"> u </w:t>
      </w:r>
      <w:proofErr w:type="spellStart"/>
      <w:r w:rsidRPr="00771182">
        <w:rPr>
          <w:sz w:val="28"/>
          <w:szCs w:val="28"/>
        </w:rPr>
        <w:t>yoki</w:t>
      </w:r>
      <w:proofErr w:type="spellEnd"/>
      <w:r w:rsidRPr="00771182">
        <w:rPr>
          <w:sz w:val="28"/>
          <w:szCs w:val="28"/>
        </w:rPr>
        <w:t xml:space="preserve"> </w:t>
      </w:r>
      <w:proofErr w:type="spellStart"/>
      <w:r w:rsidRPr="00771182">
        <w:rPr>
          <w:sz w:val="28"/>
          <w:szCs w:val="28"/>
        </w:rPr>
        <w:t>bu</w:t>
      </w:r>
      <w:proofErr w:type="spellEnd"/>
      <w:r w:rsidRPr="00771182">
        <w:rPr>
          <w:sz w:val="28"/>
          <w:szCs w:val="28"/>
        </w:rPr>
        <w:t xml:space="preserve"> </w:t>
      </w:r>
      <w:proofErr w:type="spellStart"/>
      <w:r w:rsidRPr="00771182">
        <w:rPr>
          <w:sz w:val="28"/>
          <w:szCs w:val="28"/>
        </w:rPr>
        <w:t>jihatini</w:t>
      </w:r>
      <w:proofErr w:type="spellEnd"/>
      <w:r w:rsidRPr="00771182">
        <w:rPr>
          <w:sz w:val="28"/>
          <w:szCs w:val="28"/>
        </w:rPr>
        <w:t xml:space="preserve"> </w:t>
      </w:r>
      <w:proofErr w:type="spellStart"/>
      <w:r w:rsidRPr="00771182">
        <w:rPr>
          <w:sz w:val="28"/>
          <w:szCs w:val="28"/>
        </w:rPr>
        <w:t>yorituvchi</w:t>
      </w:r>
      <w:proofErr w:type="spellEnd"/>
      <w:r w:rsidRPr="00771182">
        <w:rPr>
          <w:sz w:val="28"/>
          <w:szCs w:val="28"/>
        </w:rPr>
        <w:t xml:space="preserve"> </w:t>
      </w:r>
      <w:proofErr w:type="spellStart"/>
      <w:r w:rsidRPr="00771182">
        <w:rPr>
          <w:sz w:val="28"/>
          <w:szCs w:val="28"/>
        </w:rPr>
        <w:t>hodisaga</w:t>
      </w:r>
      <w:proofErr w:type="spellEnd"/>
      <w:r w:rsidRPr="00771182">
        <w:rPr>
          <w:sz w:val="28"/>
          <w:szCs w:val="28"/>
        </w:rPr>
        <w:t xml:space="preserve"> </w:t>
      </w:r>
      <w:proofErr w:type="spellStart"/>
      <w:r w:rsidRPr="00771182">
        <w:rPr>
          <w:sz w:val="28"/>
          <w:szCs w:val="28"/>
        </w:rPr>
        <w:t>nisbatan</w:t>
      </w:r>
      <w:proofErr w:type="spellEnd"/>
      <w:r w:rsidRPr="00771182">
        <w:rPr>
          <w:sz w:val="28"/>
          <w:szCs w:val="28"/>
        </w:rPr>
        <w:t xml:space="preserve"> </w:t>
      </w:r>
      <w:proofErr w:type="spellStart"/>
      <w:r w:rsidRPr="00771182">
        <w:rPr>
          <w:sz w:val="28"/>
          <w:szCs w:val="28"/>
        </w:rPr>
        <w:t>munosabat</w:t>
      </w:r>
      <w:proofErr w:type="spellEnd"/>
      <w:r w:rsidRPr="00771182">
        <w:rPr>
          <w:sz w:val="28"/>
          <w:szCs w:val="28"/>
        </w:rPr>
        <w:t xml:space="preserve"> </w:t>
      </w:r>
      <w:proofErr w:type="spellStart"/>
      <w:r w:rsidRPr="00771182">
        <w:rPr>
          <w:sz w:val="28"/>
          <w:szCs w:val="28"/>
        </w:rPr>
        <w:t>bildirilishini</w:t>
      </w:r>
      <w:proofErr w:type="spellEnd"/>
      <w:r w:rsidRPr="00771182">
        <w:rPr>
          <w:sz w:val="28"/>
          <w:szCs w:val="28"/>
        </w:rPr>
        <w:t xml:space="preserve"> </w:t>
      </w:r>
      <w:proofErr w:type="spellStart"/>
      <w:r w:rsidRPr="00771182">
        <w:rPr>
          <w:sz w:val="28"/>
          <w:szCs w:val="28"/>
        </w:rPr>
        <w:t>ta'minlaydi</w:t>
      </w:r>
      <w:proofErr w:type="spellEnd"/>
      <w:r w:rsidRPr="00771182">
        <w:rPr>
          <w:sz w:val="28"/>
          <w:szCs w:val="28"/>
        </w:rPr>
        <w:t xml:space="preserve">. </w:t>
      </w:r>
      <w:proofErr w:type="spellStart"/>
      <w:r w:rsidRPr="00771182">
        <w:rPr>
          <w:sz w:val="28"/>
          <w:szCs w:val="28"/>
        </w:rPr>
        <w:t>Intervyu</w:t>
      </w:r>
      <w:proofErr w:type="spellEnd"/>
      <w:r w:rsidRPr="00771182">
        <w:rPr>
          <w:sz w:val="28"/>
          <w:szCs w:val="28"/>
        </w:rPr>
        <w:t xml:space="preserve"> respondent </w:t>
      </w:r>
      <w:proofErr w:type="spellStart"/>
      <w:r w:rsidRPr="00771182">
        <w:rPr>
          <w:sz w:val="28"/>
          <w:szCs w:val="28"/>
        </w:rPr>
        <w:t>e'tiboriga</w:t>
      </w:r>
      <w:proofErr w:type="spellEnd"/>
      <w:r w:rsidRPr="00771182">
        <w:rPr>
          <w:sz w:val="28"/>
          <w:szCs w:val="28"/>
        </w:rPr>
        <w:t xml:space="preserve"> </w:t>
      </w:r>
      <w:proofErr w:type="spellStart"/>
      <w:r w:rsidRPr="00771182">
        <w:rPr>
          <w:sz w:val="28"/>
          <w:szCs w:val="28"/>
        </w:rPr>
        <w:t>turkum</w:t>
      </w:r>
      <w:proofErr w:type="spellEnd"/>
      <w:r w:rsidRPr="00771182">
        <w:rPr>
          <w:sz w:val="28"/>
          <w:szCs w:val="28"/>
        </w:rPr>
        <w:t xml:space="preserve"> </w:t>
      </w:r>
      <w:proofErr w:type="spellStart"/>
      <w:r w:rsidRPr="00771182">
        <w:rPr>
          <w:sz w:val="28"/>
          <w:szCs w:val="28"/>
        </w:rPr>
        <w:t>savollarni</w:t>
      </w:r>
      <w:proofErr w:type="spellEnd"/>
      <w:r w:rsidRPr="00771182">
        <w:rPr>
          <w:sz w:val="28"/>
          <w:szCs w:val="28"/>
        </w:rPr>
        <w:t xml:space="preserve"> </w:t>
      </w:r>
      <w:proofErr w:type="spellStart"/>
      <w:r w:rsidRPr="00771182">
        <w:rPr>
          <w:sz w:val="28"/>
          <w:szCs w:val="28"/>
        </w:rPr>
        <w:t>havola</w:t>
      </w:r>
      <w:proofErr w:type="spellEnd"/>
      <w:r w:rsidRPr="00771182">
        <w:rPr>
          <w:sz w:val="28"/>
          <w:szCs w:val="28"/>
        </w:rPr>
        <w:t xml:space="preserve"> </w:t>
      </w:r>
      <w:proofErr w:type="spellStart"/>
      <w:r w:rsidRPr="00771182">
        <w:rPr>
          <w:sz w:val="28"/>
          <w:szCs w:val="28"/>
        </w:rPr>
        <w:t>etish</w:t>
      </w:r>
      <w:proofErr w:type="spellEnd"/>
      <w:r w:rsidRPr="00771182">
        <w:rPr>
          <w:sz w:val="28"/>
          <w:szCs w:val="28"/>
        </w:rPr>
        <w:t xml:space="preserve"> </w:t>
      </w:r>
      <w:proofErr w:type="spellStart"/>
      <w:r w:rsidRPr="00771182">
        <w:rPr>
          <w:sz w:val="28"/>
          <w:szCs w:val="28"/>
        </w:rPr>
        <w:t>asosida</w:t>
      </w:r>
      <w:proofErr w:type="spellEnd"/>
      <w:r w:rsidRPr="00771182">
        <w:rPr>
          <w:sz w:val="28"/>
          <w:szCs w:val="28"/>
        </w:rPr>
        <w:t xml:space="preserve"> </w:t>
      </w:r>
      <w:proofErr w:type="spellStart"/>
      <w:r w:rsidRPr="00771182">
        <w:rPr>
          <w:sz w:val="28"/>
          <w:szCs w:val="28"/>
        </w:rPr>
        <w:t>o'tkaziladi</w:t>
      </w:r>
      <w:proofErr w:type="spellEnd"/>
      <w:r w:rsidRPr="00771182">
        <w:rPr>
          <w:sz w:val="28"/>
          <w:szCs w:val="28"/>
        </w:rPr>
        <w:t xml:space="preserve">. </w:t>
      </w:r>
      <w:proofErr w:type="spellStart"/>
      <w:r w:rsidRPr="00771182">
        <w:rPr>
          <w:sz w:val="28"/>
          <w:szCs w:val="28"/>
        </w:rPr>
        <w:t>Intervyu</w:t>
      </w:r>
      <w:proofErr w:type="spellEnd"/>
      <w:r w:rsidRPr="00771182">
        <w:rPr>
          <w:sz w:val="28"/>
          <w:szCs w:val="28"/>
        </w:rPr>
        <w:t xml:space="preserve"> </w:t>
      </w:r>
      <w:proofErr w:type="spellStart"/>
      <w:r w:rsidRPr="00771182">
        <w:rPr>
          <w:sz w:val="28"/>
          <w:szCs w:val="28"/>
        </w:rPr>
        <w:t>jarayonida</w:t>
      </w:r>
      <w:proofErr w:type="spellEnd"/>
      <w:r w:rsidRPr="00771182">
        <w:rPr>
          <w:sz w:val="28"/>
          <w:szCs w:val="28"/>
        </w:rPr>
        <w:t xml:space="preserve"> </w:t>
      </w:r>
      <w:proofErr w:type="spellStart"/>
      <w:r w:rsidRPr="00771182">
        <w:rPr>
          <w:sz w:val="28"/>
          <w:szCs w:val="28"/>
        </w:rPr>
        <w:t>olingan</w:t>
      </w:r>
      <w:proofErr w:type="spellEnd"/>
      <w:r w:rsidRPr="00771182">
        <w:rPr>
          <w:sz w:val="28"/>
          <w:szCs w:val="28"/>
        </w:rPr>
        <w:t xml:space="preserve"> </w:t>
      </w:r>
      <w:proofErr w:type="spellStart"/>
      <w:r w:rsidRPr="00771182">
        <w:rPr>
          <w:sz w:val="28"/>
          <w:szCs w:val="28"/>
        </w:rPr>
        <w:t>savollarga</w:t>
      </w:r>
      <w:proofErr w:type="spellEnd"/>
      <w:r w:rsidRPr="00771182">
        <w:rPr>
          <w:sz w:val="28"/>
          <w:szCs w:val="28"/>
        </w:rPr>
        <w:t xml:space="preserve"> </w:t>
      </w:r>
      <w:proofErr w:type="spellStart"/>
      <w:r w:rsidRPr="00771182">
        <w:rPr>
          <w:sz w:val="28"/>
          <w:szCs w:val="28"/>
        </w:rPr>
        <w:t>nisbatan</w:t>
      </w:r>
      <w:proofErr w:type="spellEnd"/>
      <w:r w:rsidRPr="00771182">
        <w:rPr>
          <w:sz w:val="28"/>
          <w:szCs w:val="28"/>
        </w:rPr>
        <w:t xml:space="preserve"> </w:t>
      </w:r>
      <w:proofErr w:type="spellStart"/>
      <w:r w:rsidRPr="00771182">
        <w:rPr>
          <w:sz w:val="28"/>
          <w:szCs w:val="28"/>
        </w:rPr>
        <w:t>tadqiqotchi</w:t>
      </w:r>
      <w:proofErr w:type="spellEnd"/>
      <w:r w:rsidRPr="00771182">
        <w:rPr>
          <w:sz w:val="28"/>
          <w:szCs w:val="28"/>
        </w:rPr>
        <w:t xml:space="preserve"> </w:t>
      </w:r>
      <w:proofErr w:type="spellStart"/>
      <w:r w:rsidRPr="00771182">
        <w:rPr>
          <w:sz w:val="28"/>
          <w:szCs w:val="28"/>
        </w:rPr>
        <w:t>tomonidan</w:t>
      </w:r>
      <w:proofErr w:type="spellEnd"/>
      <w:r w:rsidRPr="00771182">
        <w:rPr>
          <w:sz w:val="28"/>
          <w:szCs w:val="28"/>
        </w:rPr>
        <w:t xml:space="preserve"> </w:t>
      </w:r>
      <w:proofErr w:type="spellStart"/>
      <w:r w:rsidRPr="00771182">
        <w:rPr>
          <w:sz w:val="28"/>
          <w:szCs w:val="28"/>
        </w:rPr>
        <w:t>munosabat</w:t>
      </w:r>
      <w:proofErr w:type="spellEnd"/>
      <w:r w:rsidRPr="00771182">
        <w:rPr>
          <w:sz w:val="28"/>
          <w:szCs w:val="28"/>
        </w:rPr>
        <w:t xml:space="preserve"> </w:t>
      </w:r>
      <w:proofErr w:type="spellStart"/>
      <w:r w:rsidRPr="00771182">
        <w:rPr>
          <w:sz w:val="28"/>
          <w:szCs w:val="28"/>
        </w:rPr>
        <w:t>bildirilishi</w:t>
      </w:r>
      <w:proofErr w:type="spellEnd"/>
      <w:r w:rsidRPr="00771182">
        <w:rPr>
          <w:sz w:val="28"/>
          <w:szCs w:val="28"/>
        </w:rPr>
        <w:t xml:space="preserve"> </w:t>
      </w:r>
      <w:proofErr w:type="spellStart"/>
      <w:r w:rsidRPr="00771182">
        <w:rPr>
          <w:sz w:val="28"/>
          <w:szCs w:val="28"/>
        </w:rPr>
        <w:t>uning</w:t>
      </w:r>
      <w:proofErr w:type="spellEnd"/>
      <w:r w:rsidRPr="00771182">
        <w:rPr>
          <w:sz w:val="28"/>
          <w:szCs w:val="28"/>
        </w:rPr>
        <w:t xml:space="preserve"> </w:t>
      </w:r>
      <w:proofErr w:type="spellStart"/>
      <w:r w:rsidRPr="00771182">
        <w:rPr>
          <w:sz w:val="28"/>
          <w:szCs w:val="28"/>
        </w:rPr>
        <w:t>samarasini</w:t>
      </w:r>
      <w:proofErr w:type="spellEnd"/>
      <w:r w:rsidRPr="00771182">
        <w:rPr>
          <w:sz w:val="28"/>
          <w:szCs w:val="28"/>
        </w:rPr>
        <w:t xml:space="preserve"> </w:t>
      </w:r>
      <w:proofErr w:type="spellStart"/>
      <w:r w:rsidRPr="00771182">
        <w:rPr>
          <w:sz w:val="28"/>
          <w:szCs w:val="28"/>
        </w:rPr>
        <w:t>oshiradi</w:t>
      </w:r>
      <w:proofErr w:type="spellEnd"/>
      <w:r w:rsidRPr="00771182">
        <w:rPr>
          <w:sz w:val="28"/>
          <w:szCs w:val="28"/>
        </w:rPr>
        <w:t>.</w:t>
      </w:r>
      <w:r>
        <w:rPr>
          <w:sz w:val="28"/>
          <w:szCs w:val="28"/>
        </w:rPr>
        <w:t xml:space="preserve"> </w:t>
      </w:r>
    </w:p>
    <w:p w14:paraId="7865BEAF" w14:textId="77777777" w:rsidR="00E864B8" w:rsidRPr="00771182" w:rsidRDefault="00E864B8" w:rsidP="00E864B8">
      <w:pPr>
        <w:jc w:val="both"/>
        <w:rPr>
          <w:sz w:val="28"/>
          <w:szCs w:val="28"/>
        </w:rPr>
      </w:pPr>
      <w:proofErr w:type="spellStart"/>
      <w:r w:rsidRPr="002C7AEE">
        <w:rPr>
          <w:i/>
          <w:iCs/>
          <w:sz w:val="28"/>
          <w:szCs w:val="28"/>
        </w:rPr>
        <w:t>Ta’lim</w:t>
      </w:r>
      <w:proofErr w:type="spellEnd"/>
      <w:r w:rsidRPr="002C7AEE">
        <w:rPr>
          <w:i/>
          <w:iCs/>
          <w:sz w:val="28"/>
          <w:szCs w:val="28"/>
        </w:rPr>
        <w:t xml:space="preserve"> </w:t>
      </w:r>
      <w:proofErr w:type="spellStart"/>
      <w:r w:rsidRPr="002C7AEE">
        <w:rPr>
          <w:i/>
          <w:iCs/>
          <w:sz w:val="28"/>
          <w:szCs w:val="28"/>
        </w:rPr>
        <w:t>muassasasi</w:t>
      </w:r>
      <w:proofErr w:type="spellEnd"/>
      <w:r w:rsidRPr="002C7AEE">
        <w:rPr>
          <w:i/>
          <w:iCs/>
          <w:sz w:val="28"/>
          <w:szCs w:val="28"/>
        </w:rPr>
        <w:t xml:space="preserve"> </w:t>
      </w:r>
      <w:proofErr w:type="spellStart"/>
      <w:r w:rsidRPr="002C7AEE">
        <w:rPr>
          <w:i/>
          <w:iCs/>
          <w:sz w:val="28"/>
          <w:szCs w:val="28"/>
        </w:rPr>
        <w:t>huiiatlarini</w:t>
      </w:r>
      <w:proofErr w:type="spellEnd"/>
      <w:r w:rsidRPr="002C7AEE">
        <w:rPr>
          <w:i/>
          <w:iCs/>
          <w:sz w:val="28"/>
          <w:szCs w:val="28"/>
        </w:rPr>
        <w:t xml:space="preserve"> </w:t>
      </w:r>
      <w:proofErr w:type="spellStart"/>
      <w:r w:rsidRPr="002C7AEE">
        <w:rPr>
          <w:i/>
          <w:iCs/>
          <w:sz w:val="28"/>
          <w:szCs w:val="28"/>
        </w:rPr>
        <w:t>tahlil</w:t>
      </w:r>
      <w:proofErr w:type="spellEnd"/>
      <w:r w:rsidRPr="002C7AEE">
        <w:rPr>
          <w:i/>
          <w:iCs/>
          <w:sz w:val="28"/>
          <w:szCs w:val="28"/>
        </w:rPr>
        <w:t xml:space="preserve"> </w:t>
      </w:r>
      <w:proofErr w:type="spellStart"/>
      <w:r w:rsidRPr="002C7AEE">
        <w:rPr>
          <w:i/>
          <w:iCs/>
          <w:sz w:val="28"/>
          <w:szCs w:val="28"/>
        </w:rPr>
        <w:t>qilish</w:t>
      </w:r>
      <w:proofErr w:type="spellEnd"/>
      <w:r w:rsidRPr="002C7AEE">
        <w:rPr>
          <w:i/>
          <w:iCs/>
          <w:sz w:val="28"/>
          <w:szCs w:val="28"/>
        </w:rPr>
        <w:t xml:space="preserve"> </w:t>
      </w:r>
      <w:proofErr w:type="spellStart"/>
      <w:r w:rsidRPr="002C7AEE">
        <w:rPr>
          <w:i/>
          <w:iCs/>
          <w:sz w:val="28"/>
          <w:szCs w:val="28"/>
        </w:rPr>
        <w:t>metodi</w:t>
      </w:r>
      <w:proofErr w:type="spellEnd"/>
      <w:r w:rsidRPr="00771182">
        <w:rPr>
          <w:sz w:val="28"/>
          <w:szCs w:val="28"/>
          <w:u w:val="single"/>
        </w:rPr>
        <w:t>.</w:t>
      </w:r>
      <w:r w:rsidRPr="00771182">
        <w:rPr>
          <w:sz w:val="28"/>
          <w:szCs w:val="28"/>
        </w:rPr>
        <w:t xml:space="preserve"> </w:t>
      </w:r>
      <w:proofErr w:type="spellStart"/>
      <w:r w:rsidRPr="00771182">
        <w:rPr>
          <w:sz w:val="28"/>
          <w:szCs w:val="28"/>
        </w:rPr>
        <w:t>Pedagogik</w:t>
      </w:r>
      <w:proofErr w:type="spellEnd"/>
      <w:r w:rsidRPr="00771182">
        <w:rPr>
          <w:sz w:val="28"/>
          <w:szCs w:val="28"/>
        </w:rPr>
        <w:t xml:space="preserve"> </w:t>
      </w:r>
      <w:proofErr w:type="spellStart"/>
      <w:r w:rsidRPr="00771182">
        <w:rPr>
          <w:sz w:val="28"/>
          <w:szCs w:val="28"/>
        </w:rPr>
        <w:t>hodisa</w:t>
      </w:r>
      <w:proofErr w:type="spellEnd"/>
      <w:r>
        <w:rPr>
          <w:sz w:val="28"/>
          <w:szCs w:val="28"/>
        </w:rPr>
        <w:t xml:space="preserve"> </w:t>
      </w:r>
      <w:proofErr w:type="spellStart"/>
      <w:r>
        <w:rPr>
          <w:sz w:val="28"/>
          <w:szCs w:val="28"/>
        </w:rPr>
        <w:t>va</w:t>
      </w:r>
      <w:proofErr w:type="spellEnd"/>
      <w:r w:rsidRPr="00771182">
        <w:rPr>
          <w:sz w:val="28"/>
          <w:szCs w:val="28"/>
        </w:rPr>
        <w:t xml:space="preserve"> </w:t>
      </w:r>
      <w:proofErr w:type="spellStart"/>
      <w:r w:rsidRPr="00771182">
        <w:rPr>
          <w:sz w:val="28"/>
          <w:szCs w:val="28"/>
        </w:rPr>
        <w:t>dalillarni</w:t>
      </w:r>
      <w:proofErr w:type="spellEnd"/>
      <w:r w:rsidRPr="00771182">
        <w:rPr>
          <w:sz w:val="28"/>
          <w:szCs w:val="28"/>
        </w:rPr>
        <w:t xml:space="preserve"> </w:t>
      </w:r>
      <w:proofErr w:type="spellStart"/>
      <w:r w:rsidRPr="00771182">
        <w:rPr>
          <w:sz w:val="28"/>
          <w:szCs w:val="28"/>
        </w:rPr>
        <w:t>tekshirish</w:t>
      </w:r>
      <w:proofErr w:type="spellEnd"/>
      <w:r w:rsidRPr="00771182">
        <w:rPr>
          <w:sz w:val="28"/>
          <w:szCs w:val="28"/>
        </w:rPr>
        <w:t xml:space="preserve"> </w:t>
      </w:r>
      <w:proofErr w:type="spellStart"/>
      <w:r w:rsidRPr="00771182">
        <w:rPr>
          <w:sz w:val="28"/>
          <w:szCs w:val="28"/>
        </w:rPr>
        <w:t>maqsadida</w:t>
      </w:r>
      <w:proofErr w:type="spellEnd"/>
      <w:r w:rsidRPr="00771182">
        <w:rPr>
          <w:sz w:val="28"/>
          <w:szCs w:val="28"/>
        </w:rPr>
        <w:t xml:space="preserve"> </w:t>
      </w:r>
      <w:proofErr w:type="spellStart"/>
      <w:r w:rsidRPr="00771182">
        <w:rPr>
          <w:sz w:val="28"/>
          <w:szCs w:val="28"/>
        </w:rPr>
        <w:t>ta'Iim</w:t>
      </w:r>
      <w:proofErr w:type="spellEnd"/>
      <w:r w:rsidRPr="00771182">
        <w:rPr>
          <w:sz w:val="28"/>
          <w:szCs w:val="28"/>
        </w:rPr>
        <w:t xml:space="preserve"> </w:t>
      </w:r>
      <w:proofErr w:type="spellStart"/>
      <w:r w:rsidRPr="00771182">
        <w:rPr>
          <w:sz w:val="28"/>
          <w:szCs w:val="28"/>
        </w:rPr>
        <w:t>muassasalari</w:t>
      </w:r>
      <w:proofErr w:type="spellEnd"/>
      <w:r w:rsidRPr="00771182">
        <w:rPr>
          <w:sz w:val="28"/>
          <w:szCs w:val="28"/>
        </w:rPr>
        <w:t xml:space="preserve"> </w:t>
      </w:r>
      <w:proofErr w:type="spellStart"/>
      <w:r w:rsidRPr="00771182">
        <w:rPr>
          <w:sz w:val="28"/>
          <w:szCs w:val="28"/>
        </w:rPr>
        <w:t>faoliyati</w:t>
      </w:r>
      <w:proofErr w:type="spellEnd"/>
      <w:r w:rsidRPr="00771182">
        <w:rPr>
          <w:sz w:val="28"/>
          <w:szCs w:val="28"/>
        </w:rPr>
        <w:t xml:space="preserve"> </w:t>
      </w:r>
      <w:proofErr w:type="spellStart"/>
      <w:r w:rsidRPr="00771182">
        <w:rPr>
          <w:sz w:val="28"/>
          <w:szCs w:val="28"/>
        </w:rPr>
        <w:t>mazmunini</w:t>
      </w:r>
      <w:proofErr w:type="spellEnd"/>
      <w:r w:rsidRPr="00771182">
        <w:rPr>
          <w:sz w:val="28"/>
          <w:szCs w:val="28"/>
        </w:rPr>
        <w:t xml:space="preserve"> </w:t>
      </w:r>
      <w:proofErr w:type="spellStart"/>
      <w:r w:rsidRPr="00771182">
        <w:rPr>
          <w:sz w:val="28"/>
          <w:szCs w:val="28"/>
        </w:rPr>
        <w:t>yorituvchi</w:t>
      </w:r>
      <w:proofErr w:type="spellEnd"/>
      <w:r w:rsidRPr="00771182">
        <w:rPr>
          <w:sz w:val="28"/>
          <w:szCs w:val="28"/>
        </w:rPr>
        <w:t xml:space="preserve"> </w:t>
      </w:r>
      <w:proofErr w:type="spellStart"/>
      <w:r w:rsidRPr="00771182">
        <w:rPr>
          <w:sz w:val="28"/>
          <w:szCs w:val="28"/>
        </w:rPr>
        <w:t>ma'lumotlarni</w:t>
      </w:r>
      <w:proofErr w:type="spellEnd"/>
      <w:r w:rsidRPr="00771182">
        <w:rPr>
          <w:sz w:val="28"/>
          <w:szCs w:val="28"/>
        </w:rPr>
        <w:t xml:space="preserve"> </w:t>
      </w:r>
      <w:proofErr w:type="spellStart"/>
      <w:r w:rsidRPr="00771182">
        <w:rPr>
          <w:sz w:val="28"/>
          <w:szCs w:val="28"/>
        </w:rPr>
        <w:t>tekshirish</w:t>
      </w:r>
      <w:proofErr w:type="spellEnd"/>
      <w:r w:rsidRPr="00771182">
        <w:rPr>
          <w:sz w:val="28"/>
          <w:szCs w:val="28"/>
        </w:rPr>
        <w:t xml:space="preserve"> </w:t>
      </w:r>
      <w:proofErr w:type="spellStart"/>
      <w:r w:rsidRPr="00771182">
        <w:rPr>
          <w:sz w:val="28"/>
          <w:szCs w:val="28"/>
        </w:rPr>
        <w:t>maqsadga</w:t>
      </w:r>
      <w:proofErr w:type="spellEnd"/>
      <w:r w:rsidRPr="00771182">
        <w:rPr>
          <w:sz w:val="28"/>
          <w:szCs w:val="28"/>
        </w:rPr>
        <w:t xml:space="preserve"> </w:t>
      </w:r>
      <w:proofErr w:type="spellStart"/>
      <w:r w:rsidRPr="00771182">
        <w:rPr>
          <w:sz w:val="28"/>
          <w:szCs w:val="28"/>
        </w:rPr>
        <w:t>muvofiqdir</w:t>
      </w:r>
      <w:proofErr w:type="spellEnd"/>
      <w:r w:rsidRPr="00771182">
        <w:rPr>
          <w:sz w:val="28"/>
          <w:szCs w:val="28"/>
        </w:rPr>
        <w:t xml:space="preserve">. </w:t>
      </w:r>
      <w:proofErr w:type="spellStart"/>
      <w:r w:rsidRPr="00771182">
        <w:rPr>
          <w:sz w:val="28"/>
          <w:szCs w:val="28"/>
        </w:rPr>
        <w:t>Vlazkur</w:t>
      </w:r>
      <w:proofErr w:type="spellEnd"/>
      <w:r w:rsidRPr="00771182">
        <w:rPr>
          <w:sz w:val="28"/>
          <w:szCs w:val="28"/>
        </w:rPr>
        <w:t xml:space="preserve"> </w:t>
      </w:r>
      <w:proofErr w:type="spellStart"/>
      <w:r w:rsidRPr="00771182">
        <w:rPr>
          <w:sz w:val="28"/>
          <w:szCs w:val="28"/>
        </w:rPr>
        <w:t>metod</w:t>
      </w:r>
      <w:proofErr w:type="spellEnd"/>
      <w:r w:rsidRPr="00771182">
        <w:rPr>
          <w:sz w:val="28"/>
          <w:szCs w:val="28"/>
        </w:rPr>
        <w:t xml:space="preserve"> </w:t>
      </w:r>
      <w:proofErr w:type="spellStart"/>
      <w:r w:rsidRPr="00771182">
        <w:rPr>
          <w:sz w:val="28"/>
          <w:szCs w:val="28"/>
        </w:rPr>
        <w:t>O'zbekiston</w:t>
      </w:r>
      <w:proofErr w:type="spellEnd"/>
      <w:r w:rsidRPr="00771182">
        <w:rPr>
          <w:sz w:val="28"/>
          <w:szCs w:val="28"/>
        </w:rPr>
        <w:t xml:space="preserve"> </w:t>
      </w:r>
      <w:proofErr w:type="spellStart"/>
      <w:r w:rsidRPr="00771182">
        <w:rPr>
          <w:sz w:val="28"/>
          <w:szCs w:val="28"/>
        </w:rPr>
        <w:t>Respublikasining</w:t>
      </w:r>
      <w:proofErr w:type="spellEnd"/>
      <w:r w:rsidRPr="00771182">
        <w:rPr>
          <w:sz w:val="28"/>
          <w:szCs w:val="28"/>
        </w:rPr>
        <w:t xml:space="preserve"> «</w:t>
      </w:r>
      <w:proofErr w:type="spellStart"/>
      <w:r w:rsidRPr="00771182">
        <w:rPr>
          <w:sz w:val="28"/>
          <w:szCs w:val="28"/>
        </w:rPr>
        <w:t>Ta'lim</w:t>
      </w:r>
      <w:proofErr w:type="spellEnd"/>
      <w:r w:rsidRPr="00771182">
        <w:rPr>
          <w:sz w:val="28"/>
          <w:szCs w:val="28"/>
        </w:rPr>
        <w:t xml:space="preserve"> </w:t>
      </w:r>
      <w:proofErr w:type="spellStart"/>
      <w:r w:rsidRPr="00771182">
        <w:rPr>
          <w:sz w:val="28"/>
          <w:szCs w:val="28"/>
        </w:rPr>
        <w:t>to'g'risida»gi</w:t>
      </w:r>
      <w:proofErr w:type="spellEnd"/>
      <w:r w:rsidRPr="00771182">
        <w:rPr>
          <w:sz w:val="28"/>
          <w:szCs w:val="28"/>
        </w:rPr>
        <w:t xml:space="preserve"> </w:t>
      </w:r>
      <w:proofErr w:type="spellStart"/>
      <w:r w:rsidRPr="00771182">
        <w:rPr>
          <w:sz w:val="28"/>
          <w:szCs w:val="28"/>
        </w:rPr>
        <w:t>Qonuni</w:t>
      </w:r>
      <w:proofErr w:type="spellEnd"/>
      <w:r w:rsidRPr="00771182">
        <w:rPr>
          <w:sz w:val="28"/>
          <w:szCs w:val="28"/>
        </w:rPr>
        <w:t xml:space="preserve"> </w:t>
      </w:r>
      <w:proofErr w:type="spellStart"/>
      <w:r w:rsidRPr="00771182">
        <w:rPr>
          <w:sz w:val="28"/>
          <w:szCs w:val="28"/>
        </w:rPr>
        <w:t>hamda</w:t>
      </w:r>
      <w:proofErr w:type="spellEnd"/>
      <w:r w:rsidRPr="00771182">
        <w:rPr>
          <w:sz w:val="28"/>
          <w:szCs w:val="28"/>
        </w:rPr>
        <w:t xml:space="preserve"> «</w:t>
      </w:r>
      <w:proofErr w:type="spellStart"/>
      <w:r w:rsidRPr="00771182">
        <w:rPr>
          <w:sz w:val="28"/>
          <w:szCs w:val="28"/>
        </w:rPr>
        <w:t>Kadrlar</w:t>
      </w:r>
      <w:proofErr w:type="spellEnd"/>
      <w:r w:rsidRPr="00771182">
        <w:rPr>
          <w:sz w:val="28"/>
          <w:szCs w:val="28"/>
        </w:rPr>
        <w:t xml:space="preserve"> </w:t>
      </w:r>
      <w:proofErr w:type="spellStart"/>
      <w:r w:rsidRPr="00771182">
        <w:rPr>
          <w:sz w:val="28"/>
          <w:szCs w:val="28"/>
        </w:rPr>
        <w:t>tayyorlash</w:t>
      </w:r>
      <w:proofErr w:type="spellEnd"/>
      <w:r w:rsidRPr="00771182">
        <w:rPr>
          <w:sz w:val="28"/>
          <w:szCs w:val="28"/>
        </w:rPr>
        <w:t xml:space="preserve"> </w:t>
      </w:r>
      <w:proofErr w:type="spellStart"/>
      <w:r w:rsidRPr="00771182">
        <w:rPr>
          <w:sz w:val="28"/>
          <w:szCs w:val="28"/>
        </w:rPr>
        <w:t>milliy</w:t>
      </w:r>
      <w:proofErr w:type="spellEnd"/>
      <w:r w:rsidRPr="00771182">
        <w:rPr>
          <w:sz w:val="28"/>
          <w:szCs w:val="28"/>
        </w:rPr>
        <w:t xml:space="preserve"> dasturi» </w:t>
      </w:r>
      <w:proofErr w:type="spellStart"/>
      <w:r w:rsidRPr="00771182">
        <w:rPr>
          <w:sz w:val="28"/>
          <w:szCs w:val="28"/>
        </w:rPr>
        <w:t>talablarining</w:t>
      </w:r>
      <w:proofErr w:type="spellEnd"/>
      <w:r w:rsidRPr="00771182">
        <w:rPr>
          <w:sz w:val="28"/>
          <w:szCs w:val="28"/>
        </w:rPr>
        <w:t xml:space="preserve"> </w:t>
      </w:r>
      <w:proofErr w:type="spellStart"/>
      <w:r w:rsidRPr="00771182">
        <w:rPr>
          <w:sz w:val="28"/>
          <w:szCs w:val="28"/>
        </w:rPr>
        <w:t>ta'Iim</w:t>
      </w:r>
      <w:proofErr w:type="spellEnd"/>
      <w:r w:rsidRPr="00771182">
        <w:rPr>
          <w:sz w:val="28"/>
          <w:szCs w:val="28"/>
        </w:rPr>
        <w:t xml:space="preserve"> </w:t>
      </w:r>
      <w:proofErr w:type="spellStart"/>
      <w:r w:rsidRPr="00771182">
        <w:rPr>
          <w:sz w:val="28"/>
          <w:szCs w:val="28"/>
        </w:rPr>
        <w:t>muassasalari</w:t>
      </w:r>
      <w:proofErr w:type="spellEnd"/>
      <w:r w:rsidRPr="00771182">
        <w:rPr>
          <w:sz w:val="28"/>
          <w:szCs w:val="28"/>
        </w:rPr>
        <w:t xml:space="preserve"> </w:t>
      </w:r>
      <w:proofErr w:type="spellStart"/>
      <w:r w:rsidRPr="00771182">
        <w:rPr>
          <w:sz w:val="28"/>
          <w:szCs w:val="28"/>
        </w:rPr>
        <w:t>amaliyotidagi</w:t>
      </w:r>
      <w:proofErr w:type="spellEnd"/>
      <w:r w:rsidRPr="00771182">
        <w:rPr>
          <w:sz w:val="28"/>
          <w:szCs w:val="28"/>
        </w:rPr>
        <w:t xml:space="preserve"> </w:t>
      </w:r>
      <w:proofErr w:type="spellStart"/>
      <w:r w:rsidRPr="00771182">
        <w:rPr>
          <w:sz w:val="28"/>
          <w:szCs w:val="28"/>
        </w:rPr>
        <w:t>bajarilish</w:t>
      </w:r>
      <w:proofErr w:type="spellEnd"/>
      <w:r w:rsidRPr="00771182">
        <w:rPr>
          <w:sz w:val="28"/>
          <w:szCs w:val="28"/>
        </w:rPr>
        <w:t xml:space="preserve"> </w:t>
      </w:r>
      <w:proofErr w:type="spellStart"/>
      <w:r w:rsidRPr="00771182">
        <w:rPr>
          <w:sz w:val="28"/>
          <w:szCs w:val="28"/>
        </w:rPr>
        <w:t>holatini</w:t>
      </w:r>
      <w:proofErr w:type="spellEnd"/>
      <w:r w:rsidRPr="00771182">
        <w:rPr>
          <w:sz w:val="28"/>
          <w:szCs w:val="28"/>
        </w:rPr>
        <w:t xml:space="preserve"> </w:t>
      </w:r>
      <w:proofErr w:type="spellStart"/>
      <w:r w:rsidRPr="00771182">
        <w:rPr>
          <w:sz w:val="28"/>
          <w:szCs w:val="28"/>
        </w:rPr>
        <w:t>o'rganish</w:t>
      </w:r>
      <w:proofErr w:type="spellEnd"/>
      <w:r w:rsidRPr="00771182">
        <w:rPr>
          <w:sz w:val="28"/>
          <w:szCs w:val="28"/>
        </w:rPr>
        <w:t xml:space="preserve">, </w:t>
      </w:r>
      <w:proofErr w:type="spellStart"/>
      <w:r w:rsidRPr="00771182">
        <w:rPr>
          <w:sz w:val="28"/>
          <w:szCs w:val="28"/>
        </w:rPr>
        <w:t>erishilgan</w:t>
      </w:r>
      <w:proofErr w:type="spellEnd"/>
      <w:r w:rsidRPr="00771182">
        <w:rPr>
          <w:sz w:val="28"/>
          <w:szCs w:val="28"/>
        </w:rPr>
        <w:t xml:space="preserve"> </w:t>
      </w:r>
      <w:proofErr w:type="spellStart"/>
      <w:r w:rsidRPr="00771182">
        <w:rPr>
          <w:sz w:val="28"/>
          <w:szCs w:val="28"/>
        </w:rPr>
        <w:t>yutuq</w:t>
      </w:r>
      <w:proofErr w:type="spellEnd"/>
      <w:r w:rsidRPr="00771182">
        <w:rPr>
          <w:sz w:val="28"/>
          <w:szCs w:val="28"/>
        </w:rPr>
        <w:t xml:space="preserve"> </w:t>
      </w:r>
      <w:proofErr w:type="spellStart"/>
      <w:r w:rsidRPr="00771182">
        <w:rPr>
          <w:sz w:val="28"/>
          <w:szCs w:val="28"/>
        </w:rPr>
        <w:t>hamda</w:t>
      </w:r>
      <w:proofErr w:type="spellEnd"/>
      <w:r w:rsidRPr="00771182">
        <w:rPr>
          <w:sz w:val="28"/>
          <w:szCs w:val="28"/>
        </w:rPr>
        <w:t xml:space="preserve"> </w:t>
      </w:r>
      <w:proofErr w:type="spellStart"/>
      <w:r w:rsidRPr="00771182">
        <w:rPr>
          <w:sz w:val="28"/>
          <w:szCs w:val="28"/>
        </w:rPr>
        <w:t>yo'l</w:t>
      </w:r>
      <w:proofErr w:type="spellEnd"/>
      <w:r w:rsidRPr="00771182">
        <w:rPr>
          <w:sz w:val="28"/>
          <w:szCs w:val="28"/>
        </w:rPr>
        <w:t xml:space="preserve"> </w:t>
      </w:r>
      <w:proofErr w:type="spellStart"/>
      <w:r w:rsidRPr="00771182">
        <w:rPr>
          <w:sz w:val="28"/>
          <w:szCs w:val="28"/>
        </w:rPr>
        <w:t>qo'yilgan</w:t>
      </w:r>
      <w:proofErr w:type="spellEnd"/>
      <w:r w:rsidRPr="00771182">
        <w:rPr>
          <w:sz w:val="28"/>
          <w:szCs w:val="28"/>
        </w:rPr>
        <w:t xml:space="preserve"> </w:t>
      </w:r>
      <w:proofErr w:type="spellStart"/>
      <w:r w:rsidRPr="00771182">
        <w:rPr>
          <w:sz w:val="28"/>
          <w:szCs w:val="28"/>
        </w:rPr>
        <w:t>kamchiliklarni</w:t>
      </w:r>
      <w:proofErr w:type="spellEnd"/>
      <w:r w:rsidRPr="00771182">
        <w:rPr>
          <w:sz w:val="28"/>
          <w:szCs w:val="28"/>
        </w:rPr>
        <w:t xml:space="preserve"> </w:t>
      </w:r>
      <w:proofErr w:type="spellStart"/>
      <w:r w:rsidRPr="00771182">
        <w:rPr>
          <w:sz w:val="28"/>
          <w:szCs w:val="28"/>
        </w:rPr>
        <w:t>aniqlash</w:t>
      </w:r>
      <w:proofErr w:type="spellEnd"/>
      <w:r w:rsidRPr="00771182">
        <w:rPr>
          <w:sz w:val="28"/>
          <w:szCs w:val="28"/>
        </w:rPr>
        <w:t xml:space="preserve">, </w:t>
      </w:r>
      <w:proofErr w:type="spellStart"/>
      <w:r w:rsidRPr="00771182">
        <w:rPr>
          <w:sz w:val="28"/>
          <w:szCs w:val="28"/>
        </w:rPr>
        <w:t>ilg'or</w:t>
      </w:r>
      <w:proofErr w:type="spellEnd"/>
      <w:r w:rsidRPr="00771182">
        <w:rPr>
          <w:sz w:val="28"/>
          <w:szCs w:val="28"/>
        </w:rPr>
        <w:t xml:space="preserve"> </w:t>
      </w:r>
      <w:proofErr w:type="spellStart"/>
      <w:r w:rsidRPr="00771182">
        <w:rPr>
          <w:sz w:val="28"/>
          <w:szCs w:val="28"/>
        </w:rPr>
        <w:t>tajribalarni</w:t>
      </w:r>
      <w:proofErr w:type="spellEnd"/>
      <w:r w:rsidRPr="00771182">
        <w:rPr>
          <w:sz w:val="28"/>
          <w:szCs w:val="28"/>
        </w:rPr>
        <w:t xml:space="preserve"> </w:t>
      </w:r>
      <w:proofErr w:type="spellStart"/>
      <w:r w:rsidRPr="00771182">
        <w:rPr>
          <w:sz w:val="28"/>
          <w:szCs w:val="28"/>
        </w:rPr>
        <w:t>ommalashtirish</w:t>
      </w:r>
      <w:proofErr w:type="spellEnd"/>
      <w:r w:rsidRPr="00771182">
        <w:rPr>
          <w:sz w:val="28"/>
          <w:szCs w:val="28"/>
        </w:rPr>
        <w:t xml:space="preserve"> </w:t>
      </w:r>
      <w:proofErr w:type="spellStart"/>
      <w:r w:rsidRPr="00771182">
        <w:rPr>
          <w:sz w:val="28"/>
          <w:szCs w:val="28"/>
        </w:rPr>
        <w:t>va</w:t>
      </w:r>
      <w:proofErr w:type="spellEnd"/>
      <w:r w:rsidRPr="00771182">
        <w:rPr>
          <w:sz w:val="28"/>
          <w:szCs w:val="28"/>
        </w:rPr>
        <w:t xml:space="preserve"> </w:t>
      </w:r>
      <w:proofErr w:type="spellStart"/>
      <w:r w:rsidRPr="00771182">
        <w:rPr>
          <w:sz w:val="28"/>
          <w:szCs w:val="28"/>
        </w:rPr>
        <w:t>ta'lim</w:t>
      </w:r>
      <w:proofErr w:type="spellEnd"/>
      <w:r w:rsidRPr="00771182">
        <w:rPr>
          <w:sz w:val="28"/>
          <w:szCs w:val="28"/>
        </w:rPr>
        <w:t xml:space="preserve"> </w:t>
      </w:r>
      <w:proofErr w:type="spellStart"/>
      <w:r w:rsidRPr="00771182">
        <w:rPr>
          <w:sz w:val="28"/>
          <w:szCs w:val="28"/>
        </w:rPr>
        <w:t>muassasasi</w:t>
      </w:r>
      <w:proofErr w:type="spellEnd"/>
      <w:r w:rsidRPr="00771182">
        <w:rPr>
          <w:sz w:val="28"/>
          <w:szCs w:val="28"/>
        </w:rPr>
        <w:t xml:space="preserve"> </w:t>
      </w:r>
      <w:proofErr w:type="spellStart"/>
      <w:r w:rsidRPr="00771182">
        <w:rPr>
          <w:sz w:val="28"/>
          <w:szCs w:val="28"/>
        </w:rPr>
        <w:t>pedagogik</w:t>
      </w:r>
      <w:proofErr w:type="spellEnd"/>
      <w:r w:rsidRPr="00771182">
        <w:rPr>
          <w:sz w:val="28"/>
          <w:szCs w:val="28"/>
        </w:rPr>
        <w:t xml:space="preserve"> </w:t>
      </w:r>
      <w:proofErr w:type="spellStart"/>
      <w:r w:rsidRPr="00771182">
        <w:rPr>
          <w:sz w:val="28"/>
          <w:szCs w:val="28"/>
        </w:rPr>
        <w:t>tajribasini</w:t>
      </w:r>
      <w:proofErr w:type="spellEnd"/>
      <w:r w:rsidRPr="00771182">
        <w:rPr>
          <w:sz w:val="28"/>
          <w:szCs w:val="28"/>
        </w:rPr>
        <w:t xml:space="preserve"> </w:t>
      </w:r>
      <w:proofErr w:type="spellStart"/>
      <w:r w:rsidRPr="00771182">
        <w:rPr>
          <w:sz w:val="28"/>
          <w:szCs w:val="28"/>
        </w:rPr>
        <w:t>oshirish</w:t>
      </w:r>
      <w:proofErr w:type="spellEnd"/>
      <w:r w:rsidRPr="00771182">
        <w:rPr>
          <w:sz w:val="28"/>
          <w:szCs w:val="28"/>
        </w:rPr>
        <w:t xml:space="preserve"> </w:t>
      </w:r>
      <w:proofErr w:type="spellStart"/>
      <w:r w:rsidRPr="00771182">
        <w:rPr>
          <w:sz w:val="28"/>
          <w:szCs w:val="28"/>
        </w:rPr>
        <w:t>maqsadida</w:t>
      </w:r>
      <w:proofErr w:type="spellEnd"/>
      <w:r w:rsidRPr="00771182">
        <w:rPr>
          <w:sz w:val="28"/>
          <w:szCs w:val="28"/>
        </w:rPr>
        <w:t xml:space="preserve"> </w:t>
      </w:r>
      <w:proofErr w:type="spellStart"/>
      <w:r w:rsidRPr="00771182">
        <w:rPr>
          <w:sz w:val="28"/>
          <w:szCs w:val="28"/>
        </w:rPr>
        <w:t>qo'llaniladi</w:t>
      </w:r>
      <w:proofErr w:type="spellEnd"/>
      <w:r w:rsidRPr="00771182">
        <w:rPr>
          <w:sz w:val="28"/>
          <w:szCs w:val="28"/>
        </w:rPr>
        <w:t>.</w:t>
      </w:r>
      <w:r>
        <w:rPr>
          <w:sz w:val="28"/>
          <w:szCs w:val="28"/>
        </w:rPr>
        <w:t xml:space="preserve"> </w:t>
      </w:r>
      <w:proofErr w:type="spellStart"/>
      <w:r w:rsidRPr="00771182">
        <w:rPr>
          <w:sz w:val="28"/>
          <w:szCs w:val="28"/>
        </w:rPr>
        <w:t>Ta'lim</w:t>
      </w:r>
      <w:proofErr w:type="spellEnd"/>
      <w:r w:rsidRPr="00771182">
        <w:rPr>
          <w:sz w:val="28"/>
          <w:szCs w:val="28"/>
        </w:rPr>
        <w:t xml:space="preserve"> </w:t>
      </w:r>
      <w:proofErr w:type="spellStart"/>
      <w:r w:rsidRPr="00771182">
        <w:rPr>
          <w:sz w:val="28"/>
          <w:szCs w:val="28"/>
        </w:rPr>
        <w:t>muassasasi</w:t>
      </w:r>
      <w:proofErr w:type="spellEnd"/>
      <w:r w:rsidRPr="00771182">
        <w:rPr>
          <w:sz w:val="28"/>
          <w:szCs w:val="28"/>
        </w:rPr>
        <w:t xml:space="preserve"> </w:t>
      </w:r>
      <w:proofErr w:type="spellStart"/>
      <w:r w:rsidRPr="00771182">
        <w:rPr>
          <w:sz w:val="28"/>
          <w:szCs w:val="28"/>
        </w:rPr>
        <w:t>faoliyati</w:t>
      </w:r>
      <w:proofErr w:type="spellEnd"/>
      <w:r w:rsidRPr="00771182">
        <w:rPr>
          <w:sz w:val="28"/>
          <w:szCs w:val="28"/>
        </w:rPr>
        <w:t xml:space="preserve"> </w:t>
      </w:r>
      <w:proofErr w:type="spellStart"/>
      <w:r w:rsidRPr="00771182">
        <w:rPr>
          <w:sz w:val="28"/>
          <w:szCs w:val="28"/>
        </w:rPr>
        <w:t>mohiyatini</w:t>
      </w:r>
      <w:proofErr w:type="spellEnd"/>
      <w:r w:rsidRPr="00771182">
        <w:rPr>
          <w:sz w:val="28"/>
          <w:szCs w:val="28"/>
        </w:rPr>
        <w:t xml:space="preserve"> </w:t>
      </w:r>
      <w:proofErr w:type="spellStart"/>
      <w:r w:rsidRPr="00771182">
        <w:rPr>
          <w:sz w:val="28"/>
          <w:szCs w:val="28"/>
        </w:rPr>
        <w:t>yorituvchi</w:t>
      </w:r>
      <w:proofErr w:type="spellEnd"/>
      <w:r w:rsidRPr="00771182">
        <w:rPr>
          <w:sz w:val="28"/>
          <w:szCs w:val="28"/>
        </w:rPr>
        <w:t xml:space="preserve"> </w:t>
      </w:r>
      <w:proofErr w:type="spellStart"/>
      <w:r w:rsidRPr="00771182">
        <w:rPr>
          <w:sz w:val="28"/>
          <w:szCs w:val="28"/>
        </w:rPr>
        <w:t>huiiatlar</w:t>
      </w:r>
      <w:proofErr w:type="spellEnd"/>
      <w:r w:rsidRPr="00771182">
        <w:rPr>
          <w:sz w:val="28"/>
          <w:szCs w:val="28"/>
        </w:rPr>
        <w:t xml:space="preserve"> </w:t>
      </w:r>
      <w:proofErr w:type="spellStart"/>
      <w:r w:rsidRPr="00771182">
        <w:rPr>
          <w:sz w:val="28"/>
          <w:szCs w:val="28"/>
        </w:rPr>
        <w:t>quyidagilardan</w:t>
      </w:r>
      <w:proofErr w:type="spellEnd"/>
      <w:r w:rsidRPr="00771182">
        <w:rPr>
          <w:sz w:val="28"/>
          <w:szCs w:val="28"/>
        </w:rPr>
        <w:t xml:space="preserve"> </w:t>
      </w:r>
      <w:proofErr w:type="spellStart"/>
      <w:r w:rsidRPr="00771182">
        <w:rPr>
          <w:sz w:val="28"/>
          <w:szCs w:val="28"/>
        </w:rPr>
        <w:t>iborat</w:t>
      </w:r>
      <w:proofErr w:type="spellEnd"/>
      <w:r w:rsidRPr="00771182">
        <w:rPr>
          <w:sz w:val="28"/>
          <w:szCs w:val="28"/>
        </w:rPr>
        <w:t xml:space="preserve">: </w:t>
      </w:r>
      <w:proofErr w:type="spellStart"/>
      <w:r w:rsidRPr="00771182">
        <w:rPr>
          <w:sz w:val="28"/>
          <w:szCs w:val="28"/>
        </w:rPr>
        <w:t>O'quv</w:t>
      </w:r>
      <w:proofErr w:type="spellEnd"/>
      <w:r w:rsidRPr="00771182">
        <w:rPr>
          <w:sz w:val="28"/>
          <w:szCs w:val="28"/>
        </w:rPr>
        <w:t xml:space="preserve"> </w:t>
      </w:r>
      <w:proofErr w:type="spellStart"/>
      <w:r w:rsidRPr="00771182">
        <w:rPr>
          <w:sz w:val="28"/>
          <w:szCs w:val="28"/>
        </w:rPr>
        <w:t>mashg'ulotlarining</w:t>
      </w:r>
      <w:proofErr w:type="spellEnd"/>
      <w:r w:rsidRPr="00771182">
        <w:rPr>
          <w:sz w:val="28"/>
          <w:szCs w:val="28"/>
        </w:rPr>
        <w:t xml:space="preserve"> </w:t>
      </w:r>
      <w:proofErr w:type="spellStart"/>
      <w:r w:rsidRPr="00771182">
        <w:rPr>
          <w:sz w:val="28"/>
          <w:szCs w:val="28"/>
        </w:rPr>
        <w:t>jadvali</w:t>
      </w:r>
      <w:proofErr w:type="spellEnd"/>
      <w:r w:rsidRPr="00771182">
        <w:rPr>
          <w:sz w:val="28"/>
          <w:szCs w:val="28"/>
        </w:rPr>
        <w:t xml:space="preserve">, </w:t>
      </w:r>
      <w:proofErr w:type="spellStart"/>
      <w:r w:rsidRPr="00771182">
        <w:rPr>
          <w:sz w:val="28"/>
          <w:szCs w:val="28"/>
        </w:rPr>
        <w:t>o'quv</w:t>
      </w:r>
      <w:proofErr w:type="spellEnd"/>
      <w:r w:rsidRPr="00771182">
        <w:rPr>
          <w:sz w:val="28"/>
          <w:szCs w:val="28"/>
        </w:rPr>
        <w:t xml:space="preserve"> dasturi, </w:t>
      </w:r>
      <w:proofErr w:type="spellStart"/>
      <w:r w:rsidRPr="00771182">
        <w:rPr>
          <w:sz w:val="28"/>
          <w:szCs w:val="28"/>
        </w:rPr>
        <w:t>guruh</w:t>
      </w:r>
      <w:proofErr w:type="spellEnd"/>
      <w:r w:rsidRPr="00771182">
        <w:rPr>
          <w:sz w:val="28"/>
          <w:szCs w:val="28"/>
        </w:rPr>
        <w:t xml:space="preserve"> (</w:t>
      </w:r>
      <w:proofErr w:type="spellStart"/>
      <w:r w:rsidRPr="00771182">
        <w:rPr>
          <w:sz w:val="28"/>
          <w:szCs w:val="28"/>
        </w:rPr>
        <w:t>yoki</w:t>
      </w:r>
      <w:proofErr w:type="spellEnd"/>
      <w:r w:rsidRPr="00771182">
        <w:rPr>
          <w:sz w:val="28"/>
          <w:szCs w:val="28"/>
        </w:rPr>
        <w:t xml:space="preserve"> </w:t>
      </w:r>
      <w:proofErr w:type="spellStart"/>
      <w:r w:rsidRPr="00771182">
        <w:rPr>
          <w:sz w:val="28"/>
          <w:szCs w:val="28"/>
        </w:rPr>
        <w:t>sinf</w:t>
      </w:r>
      <w:proofErr w:type="spellEnd"/>
      <w:r w:rsidRPr="00771182">
        <w:rPr>
          <w:sz w:val="28"/>
          <w:szCs w:val="28"/>
        </w:rPr>
        <w:t xml:space="preserve">) </w:t>
      </w:r>
      <w:proofErr w:type="spellStart"/>
      <w:r w:rsidRPr="00771182">
        <w:rPr>
          <w:sz w:val="28"/>
          <w:szCs w:val="28"/>
        </w:rPr>
        <w:t>jurnallari</w:t>
      </w:r>
      <w:proofErr w:type="spellEnd"/>
      <w:r w:rsidRPr="00771182">
        <w:rPr>
          <w:sz w:val="28"/>
          <w:szCs w:val="28"/>
        </w:rPr>
        <w:t xml:space="preserve">, </w:t>
      </w:r>
      <w:proofErr w:type="spellStart"/>
      <w:r w:rsidRPr="00771182">
        <w:rPr>
          <w:sz w:val="28"/>
          <w:szCs w:val="28"/>
        </w:rPr>
        <w:t>o'quvchilarning</w:t>
      </w:r>
      <w:proofErr w:type="spellEnd"/>
      <w:r w:rsidRPr="00771182">
        <w:rPr>
          <w:sz w:val="28"/>
          <w:szCs w:val="28"/>
        </w:rPr>
        <w:t xml:space="preserve"> </w:t>
      </w:r>
      <w:proofErr w:type="spellStart"/>
      <w:r w:rsidRPr="00771182">
        <w:rPr>
          <w:sz w:val="28"/>
          <w:szCs w:val="28"/>
        </w:rPr>
        <w:t>shaxsiy</w:t>
      </w:r>
      <w:proofErr w:type="spellEnd"/>
      <w:r w:rsidRPr="00771182">
        <w:rPr>
          <w:sz w:val="28"/>
          <w:szCs w:val="28"/>
        </w:rPr>
        <w:t xml:space="preserve"> </w:t>
      </w:r>
      <w:proofErr w:type="spellStart"/>
      <w:r w:rsidRPr="00771182">
        <w:rPr>
          <w:sz w:val="28"/>
          <w:szCs w:val="28"/>
        </w:rPr>
        <w:t>varaqalari</w:t>
      </w:r>
      <w:proofErr w:type="spellEnd"/>
      <w:r w:rsidRPr="00771182">
        <w:rPr>
          <w:sz w:val="28"/>
          <w:szCs w:val="28"/>
        </w:rPr>
        <w:t xml:space="preserve">, </w:t>
      </w:r>
      <w:proofErr w:type="spellStart"/>
      <w:r w:rsidRPr="00771182">
        <w:rPr>
          <w:sz w:val="28"/>
          <w:szCs w:val="28"/>
        </w:rPr>
        <w:t>buyruqlar</w:t>
      </w:r>
      <w:proofErr w:type="spellEnd"/>
      <w:r w:rsidRPr="00771182">
        <w:rPr>
          <w:sz w:val="28"/>
          <w:szCs w:val="28"/>
        </w:rPr>
        <w:t xml:space="preserve">, </w:t>
      </w:r>
      <w:proofErr w:type="spellStart"/>
      <w:r w:rsidRPr="00771182">
        <w:rPr>
          <w:sz w:val="28"/>
          <w:szCs w:val="28"/>
        </w:rPr>
        <w:t>Pedagogik</w:t>
      </w:r>
      <w:proofErr w:type="spellEnd"/>
      <w:r w:rsidRPr="00771182">
        <w:rPr>
          <w:sz w:val="28"/>
          <w:szCs w:val="28"/>
        </w:rPr>
        <w:t xml:space="preserve"> </w:t>
      </w:r>
      <w:proofErr w:type="spellStart"/>
      <w:r w:rsidRPr="00771182">
        <w:rPr>
          <w:sz w:val="28"/>
          <w:szCs w:val="28"/>
        </w:rPr>
        <w:t>Kengash</w:t>
      </w:r>
      <w:proofErr w:type="spellEnd"/>
      <w:r w:rsidRPr="00771182">
        <w:rPr>
          <w:sz w:val="28"/>
          <w:szCs w:val="28"/>
        </w:rPr>
        <w:t xml:space="preserve"> </w:t>
      </w:r>
      <w:proofErr w:type="spellStart"/>
      <w:r w:rsidRPr="00771182">
        <w:rPr>
          <w:sz w:val="28"/>
          <w:szCs w:val="28"/>
        </w:rPr>
        <w:t>yig'ilishi</w:t>
      </w:r>
      <w:proofErr w:type="spellEnd"/>
      <w:r w:rsidRPr="00771182">
        <w:rPr>
          <w:sz w:val="28"/>
          <w:szCs w:val="28"/>
        </w:rPr>
        <w:t xml:space="preserve"> </w:t>
      </w:r>
      <w:proofErr w:type="spellStart"/>
      <w:r w:rsidRPr="00771182">
        <w:rPr>
          <w:sz w:val="28"/>
          <w:szCs w:val="28"/>
        </w:rPr>
        <w:t>bayonnomalari</w:t>
      </w:r>
      <w:proofErr w:type="spellEnd"/>
      <w:r w:rsidRPr="00771182">
        <w:rPr>
          <w:sz w:val="28"/>
          <w:szCs w:val="28"/>
        </w:rPr>
        <w:t xml:space="preserve"> </w:t>
      </w:r>
      <w:proofErr w:type="spellStart"/>
      <w:r w:rsidRPr="00771182">
        <w:rPr>
          <w:sz w:val="28"/>
          <w:szCs w:val="28"/>
        </w:rPr>
        <w:t>yozilgan</w:t>
      </w:r>
      <w:proofErr w:type="spellEnd"/>
      <w:r w:rsidRPr="00771182">
        <w:rPr>
          <w:sz w:val="28"/>
          <w:szCs w:val="28"/>
        </w:rPr>
        <w:t xml:space="preserve"> daftar, </w:t>
      </w:r>
      <w:proofErr w:type="spellStart"/>
      <w:r w:rsidRPr="00771182">
        <w:rPr>
          <w:sz w:val="28"/>
          <w:szCs w:val="28"/>
        </w:rPr>
        <w:t>Pedagogik</w:t>
      </w:r>
      <w:proofErr w:type="spellEnd"/>
      <w:r w:rsidRPr="00771182">
        <w:rPr>
          <w:sz w:val="28"/>
          <w:szCs w:val="28"/>
        </w:rPr>
        <w:t xml:space="preserve"> </w:t>
      </w:r>
      <w:proofErr w:type="spellStart"/>
      <w:r w:rsidRPr="00771182">
        <w:rPr>
          <w:sz w:val="28"/>
          <w:szCs w:val="28"/>
        </w:rPr>
        <w:t>Kengash</w:t>
      </w:r>
      <w:proofErr w:type="spellEnd"/>
      <w:r w:rsidRPr="00771182">
        <w:rPr>
          <w:sz w:val="28"/>
          <w:szCs w:val="28"/>
        </w:rPr>
        <w:t xml:space="preserve"> </w:t>
      </w:r>
      <w:proofErr w:type="spellStart"/>
      <w:r w:rsidRPr="00771182">
        <w:rPr>
          <w:sz w:val="28"/>
          <w:szCs w:val="28"/>
        </w:rPr>
        <w:t>qarorlari</w:t>
      </w:r>
      <w:proofErr w:type="spellEnd"/>
      <w:r w:rsidRPr="00771182">
        <w:rPr>
          <w:sz w:val="28"/>
          <w:szCs w:val="28"/>
        </w:rPr>
        <w:t xml:space="preserve">, </w:t>
      </w:r>
      <w:proofErr w:type="spellStart"/>
      <w:r w:rsidRPr="00771182">
        <w:rPr>
          <w:sz w:val="28"/>
          <w:szCs w:val="28"/>
        </w:rPr>
        <w:t>ta'lim</w:t>
      </w:r>
      <w:proofErr w:type="spellEnd"/>
      <w:r w:rsidRPr="00771182">
        <w:rPr>
          <w:sz w:val="28"/>
          <w:szCs w:val="28"/>
        </w:rPr>
        <w:t xml:space="preserve"> </w:t>
      </w:r>
      <w:proofErr w:type="spellStart"/>
      <w:r w:rsidRPr="00771182">
        <w:rPr>
          <w:sz w:val="28"/>
          <w:szCs w:val="28"/>
        </w:rPr>
        <w:t>muassasasi</w:t>
      </w:r>
      <w:proofErr w:type="spellEnd"/>
      <w:r w:rsidRPr="00771182">
        <w:rPr>
          <w:sz w:val="28"/>
          <w:szCs w:val="28"/>
        </w:rPr>
        <w:t xml:space="preserve"> </w:t>
      </w:r>
      <w:proofErr w:type="spellStart"/>
      <w:r w:rsidRPr="00771182">
        <w:rPr>
          <w:sz w:val="28"/>
          <w:szCs w:val="28"/>
        </w:rPr>
        <w:t>smetasi</w:t>
      </w:r>
      <w:proofErr w:type="spellEnd"/>
      <w:r w:rsidRPr="00771182">
        <w:rPr>
          <w:sz w:val="28"/>
          <w:szCs w:val="28"/>
        </w:rPr>
        <w:t xml:space="preserve"> </w:t>
      </w:r>
      <w:proofErr w:type="spellStart"/>
      <w:r w:rsidRPr="00771182">
        <w:rPr>
          <w:sz w:val="28"/>
          <w:szCs w:val="28"/>
        </w:rPr>
        <w:t>hamda</w:t>
      </w:r>
      <w:proofErr w:type="spellEnd"/>
      <w:r w:rsidRPr="00771182">
        <w:rPr>
          <w:sz w:val="28"/>
          <w:szCs w:val="28"/>
        </w:rPr>
        <w:t xml:space="preserve"> </w:t>
      </w:r>
      <w:proofErr w:type="spellStart"/>
      <w:r w:rsidRPr="00771182">
        <w:rPr>
          <w:sz w:val="28"/>
          <w:szCs w:val="28"/>
        </w:rPr>
        <w:t>pasporti</w:t>
      </w:r>
      <w:proofErr w:type="spellEnd"/>
      <w:r w:rsidRPr="00771182">
        <w:rPr>
          <w:sz w:val="28"/>
          <w:szCs w:val="28"/>
        </w:rPr>
        <w:t xml:space="preserve">, </w:t>
      </w:r>
      <w:proofErr w:type="spellStart"/>
      <w:r w:rsidRPr="00771182">
        <w:rPr>
          <w:sz w:val="28"/>
          <w:szCs w:val="28"/>
        </w:rPr>
        <w:t>tarbiyaviy</w:t>
      </w:r>
      <w:proofErr w:type="spellEnd"/>
      <w:r w:rsidRPr="00771182">
        <w:rPr>
          <w:sz w:val="28"/>
          <w:szCs w:val="28"/>
        </w:rPr>
        <w:t xml:space="preserve"> </w:t>
      </w:r>
      <w:proofErr w:type="spellStart"/>
      <w:r w:rsidRPr="00771182">
        <w:rPr>
          <w:sz w:val="28"/>
          <w:szCs w:val="28"/>
        </w:rPr>
        <w:t>ishlar</w:t>
      </w:r>
      <w:proofErr w:type="spellEnd"/>
      <w:r w:rsidRPr="00771182">
        <w:rPr>
          <w:sz w:val="28"/>
          <w:szCs w:val="28"/>
        </w:rPr>
        <w:t xml:space="preserve"> </w:t>
      </w:r>
      <w:proofErr w:type="spellStart"/>
      <w:r w:rsidRPr="00771182">
        <w:rPr>
          <w:sz w:val="28"/>
          <w:szCs w:val="28"/>
        </w:rPr>
        <w:t>rejasi</w:t>
      </w:r>
      <w:proofErr w:type="spellEnd"/>
      <w:r w:rsidRPr="00771182">
        <w:rPr>
          <w:sz w:val="28"/>
          <w:szCs w:val="28"/>
        </w:rPr>
        <w:t xml:space="preserve">, </w:t>
      </w:r>
      <w:proofErr w:type="spellStart"/>
      <w:r w:rsidRPr="00771182">
        <w:rPr>
          <w:sz w:val="28"/>
          <w:szCs w:val="28"/>
        </w:rPr>
        <w:t>o'quv-tarbiya</w:t>
      </w:r>
      <w:proofErr w:type="spellEnd"/>
      <w:r w:rsidRPr="00771182">
        <w:rPr>
          <w:sz w:val="28"/>
          <w:szCs w:val="28"/>
        </w:rPr>
        <w:t xml:space="preserve"> </w:t>
      </w:r>
      <w:proofErr w:type="spellStart"/>
      <w:r w:rsidRPr="00771182">
        <w:rPr>
          <w:sz w:val="28"/>
          <w:szCs w:val="28"/>
        </w:rPr>
        <w:t>ishlarini</w:t>
      </w:r>
      <w:proofErr w:type="spellEnd"/>
      <w:r w:rsidRPr="00771182">
        <w:rPr>
          <w:sz w:val="28"/>
          <w:szCs w:val="28"/>
        </w:rPr>
        <w:t xml:space="preserve"> </w:t>
      </w:r>
      <w:proofErr w:type="spellStart"/>
      <w:r w:rsidRPr="00771182">
        <w:rPr>
          <w:sz w:val="28"/>
          <w:szCs w:val="28"/>
        </w:rPr>
        <w:t>tashkil</w:t>
      </w:r>
      <w:proofErr w:type="spellEnd"/>
      <w:r w:rsidRPr="00771182">
        <w:rPr>
          <w:sz w:val="28"/>
          <w:szCs w:val="28"/>
        </w:rPr>
        <w:t xml:space="preserve"> </w:t>
      </w:r>
      <w:proofErr w:type="spellStart"/>
      <w:r w:rsidRPr="00771182">
        <w:rPr>
          <w:sz w:val="28"/>
          <w:szCs w:val="28"/>
        </w:rPr>
        <w:t>etish</w:t>
      </w:r>
      <w:proofErr w:type="spellEnd"/>
      <w:r w:rsidRPr="00771182">
        <w:rPr>
          <w:sz w:val="28"/>
          <w:szCs w:val="28"/>
        </w:rPr>
        <w:t xml:space="preserve"> </w:t>
      </w:r>
      <w:proofErr w:type="spellStart"/>
      <w:r w:rsidRPr="00771182">
        <w:rPr>
          <w:sz w:val="28"/>
          <w:szCs w:val="28"/>
        </w:rPr>
        <w:t>borasidagi</w:t>
      </w:r>
      <w:proofErr w:type="spellEnd"/>
      <w:r w:rsidRPr="00771182">
        <w:rPr>
          <w:sz w:val="28"/>
          <w:szCs w:val="28"/>
        </w:rPr>
        <w:t xml:space="preserve"> </w:t>
      </w:r>
      <w:proofErr w:type="spellStart"/>
      <w:r w:rsidRPr="00771182">
        <w:rPr>
          <w:sz w:val="28"/>
          <w:szCs w:val="28"/>
        </w:rPr>
        <w:t>hisobotlar</w:t>
      </w:r>
      <w:proofErr w:type="spellEnd"/>
      <w:r w:rsidRPr="00771182">
        <w:rPr>
          <w:sz w:val="28"/>
          <w:szCs w:val="28"/>
        </w:rPr>
        <w:t xml:space="preserve">, </w:t>
      </w:r>
      <w:proofErr w:type="spellStart"/>
      <w:r w:rsidRPr="00771182">
        <w:rPr>
          <w:sz w:val="28"/>
          <w:szCs w:val="28"/>
        </w:rPr>
        <w:t>ta'lim</w:t>
      </w:r>
      <w:proofErr w:type="spellEnd"/>
      <w:r w:rsidRPr="00771182">
        <w:rPr>
          <w:sz w:val="28"/>
          <w:szCs w:val="28"/>
        </w:rPr>
        <w:t xml:space="preserve"> </w:t>
      </w:r>
      <w:proofErr w:type="spellStart"/>
      <w:r w:rsidRPr="00771182">
        <w:rPr>
          <w:sz w:val="28"/>
          <w:szCs w:val="28"/>
        </w:rPr>
        <w:t>muassasasi</w:t>
      </w:r>
      <w:proofErr w:type="spellEnd"/>
      <w:r w:rsidRPr="00771182">
        <w:rPr>
          <w:sz w:val="28"/>
          <w:szCs w:val="28"/>
        </w:rPr>
        <w:t xml:space="preserve"> </w:t>
      </w:r>
      <w:proofErr w:type="spellStart"/>
      <w:r w:rsidRPr="00771182">
        <w:rPr>
          <w:sz w:val="28"/>
          <w:szCs w:val="28"/>
        </w:rPr>
        <w:t>jihozlari</w:t>
      </w:r>
      <w:proofErr w:type="spellEnd"/>
      <w:r w:rsidRPr="00771182">
        <w:rPr>
          <w:sz w:val="28"/>
          <w:szCs w:val="28"/>
        </w:rPr>
        <w:t xml:space="preserve"> (</w:t>
      </w:r>
      <w:proofErr w:type="spellStart"/>
      <w:r w:rsidRPr="00771182">
        <w:rPr>
          <w:sz w:val="28"/>
          <w:szCs w:val="28"/>
        </w:rPr>
        <w:t>o'quv</w:t>
      </w:r>
      <w:proofErr w:type="spellEnd"/>
      <w:r w:rsidRPr="00771182">
        <w:rPr>
          <w:sz w:val="28"/>
          <w:szCs w:val="28"/>
        </w:rPr>
        <w:t xml:space="preserve"> </w:t>
      </w:r>
      <w:proofErr w:type="spellStart"/>
      <w:r w:rsidRPr="00771182">
        <w:rPr>
          <w:sz w:val="28"/>
          <w:szCs w:val="28"/>
        </w:rPr>
        <w:t>partalari</w:t>
      </w:r>
      <w:proofErr w:type="spellEnd"/>
      <w:r w:rsidRPr="00771182">
        <w:rPr>
          <w:sz w:val="28"/>
          <w:szCs w:val="28"/>
        </w:rPr>
        <w:t xml:space="preserve">, </w:t>
      </w:r>
      <w:proofErr w:type="spellStart"/>
      <w:r w:rsidRPr="00771182">
        <w:rPr>
          <w:sz w:val="28"/>
          <w:szCs w:val="28"/>
        </w:rPr>
        <w:t>stol-stullar</w:t>
      </w:r>
      <w:proofErr w:type="spellEnd"/>
      <w:r w:rsidRPr="00771182">
        <w:rPr>
          <w:sz w:val="28"/>
          <w:szCs w:val="28"/>
        </w:rPr>
        <w:t xml:space="preserve">, </w:t>
      </w:r>
      <w:proofErr w:type="spellStart"/>
      <w:r w:rsidRPr="00771182">
        <w:rPr>
          <w:sz w:val="28"/>
          <w:szCs w:val="28"/>
        </w:rPr>
        <w:t>yumshoq</w:t>
      </w:r>
      <w:proofErr w:type="spellEnd"/>
      <w:r w:rsidRPr="00771182">
        <w:rPr>
          <w:sz w:val="28"/>
          <w:szCs w:val="28"/>
        </w:rPr>
        <w:t xml:space="preserve"> </w:t>
      </w:r>
      <w:proofErr w:type="spellStart"/>
      <w:r w:rsidRPr="00771182">
        <w:rPr>
          <w:sz w:val="28"/>
          <w:szCs w:val="28"/>
        </w:rPr>
        <w:t>mebellar</w:t>
      </w:r>
      <w:proofErr w:type="spellEnd"/>
      <w:r w:rsidRPr="00771182">
        <w:rPr>
          <w:sz w:val="28"/>
          <w:szCs w:val="28"/>
        </w:rPr>
        <w:t xml:space="preserve"> </w:t>
      </w:r>
      <w:proofErr w:type="spellStart"/>
      <w:r w:rsidRPr="00771182">
        <w:rPr>
          <w:sz w:val="28"/>
          <w:szCs w:val="28"/>
        </w:rPr>
        <w:t>va</w:t>
      </w:r>
      <w:proofErr w:type="spellEnd"/>
      <w:r w:rsidRPr="00771182">
        <w:rPr>
          <w:sz w:val="28"/>
          <w:szCs w:val="28"/>
        </w:rPr>
        <w:t xml:space="preserve"> </w:t>
      </w:r>
      <w:proofErr w:type="spellStart"/>
      <w:r w:rsidRPr="00771182">
        <w:rPr>
          <w:sz w:val="28"/>
          <w:szCs w:val="28"/>
        </w:rPr>
        <w:t>hokazolar</w:t>
      </w:r>
      <w:proofErr w:type="spellEnd"/>
      <w:r w:rsidRPr="00771182">
        <w:rPr>
          <w:sz w:val="28"/>
          <w:szCs w:val="28"/>
        </w:rPr>
        <w:t xml:space="preserve">) </w:t>
      </w:r>
      <w:proofErr w:type="spellStart"/>
      <w:r w:rsidRPr="00771182">
        <w:rPr>
          <w:sz w:val="28"/>
          <w:szCs w:val="28"/>
        </w:rPr>
        <w:t>qayd</w:t>
      </w:r>
      <w:proofErr w:type="spellEnd"/>
      <w:r w:rsidRPr="00771182">
        <w:rPr>
          <w:sz w:val="28"/>
          <w:szCs w:val="28"/>
        </w:rPr>
        <w:t xml:space="preserve"> </w:t>
      </w:r>
      <w:proofErr w:type="spellStart"/>
      <w:r w:rsidRPr="00771182">
        <w:rPr>
          <w:sz w:val="28"/>
          <w:szCs w:val="28"/>
        </w:rPr>
        <w:t>etilgan</w:t>
      </w:r>
      <w:proofErr w:type="spellEnd"/>
      <w:r w:rsidRPr="00771182">
        <w:rPr>
          <w:sz w:val="28"/>
          <w:szCs w:val="28"/>
        </w:rPr>
        <w:t xml:space="preserve"> daftar </w:t>
      </w:r>
      <w:proofErr w:type="spellStart"/>
      <w:r w:rsidRPr="00771182">
        <w:rPr>
          <w:sz w:val="28"/>
          <w:szCs w:val="28"/>
        </w:rPr>
        <w:t>va</w:t>
      </w:r>
      <w:proofErr w:type="spellEnd"/>
      <w:r w:rsidRPr="00771182">
        <w:rPr>
          <w:sz w:val="28"/>
          <w:szCs w:val="28"/>
        </w:rPr>
        <w:t xml:space="preserve"> </w:t>
      </w:r>
      <w:proofErr w:type="spellStart"/>
      <w:r w:rsidRPr="00771182">
        <w:rPr>
          <w:sz w:val="28"/>
          <w:szCs w:val="28"/>
        </w:rPr>
        <w:t>hokazolar</w:t>
      </w:r>
      <w:proofErr w:type="spellEnd"/>
      <w:r w:rsidRPr="00771182">
        <w:rPr>
          <w:sz w:val="28"/>
          <w:szCs w:val="28"/>
        </w:rPr>
        <w:t>.</w:t>
      </w:r>
      <w:r>
        <w:rPr>
          <w:sz w:val="28"/>
          <w:szCs w:val="28"/>
        </w:rPr>
        <w:t xml:space="preserve"> </w:t>
      </w:r>
      <w:proofErr w:type="spellStart"/>
      <w:r w:rsidRPr="00771182">
        <w:rPr>
          <w:sz w:val="28"/>
          <w:szCs w:val="28"/>
        </w:rPr>
        <w:t>Mazkur</w:t>
      </w:r>
      <w:proofErr w:type="spellEnd"/>
      <w:r w:rsidRPr="00771182">
        <w:rPr>
          <w:sz w:val="28"/>
          <w:szCs w:val="28"/>
        </w:rPr>
        <w:t xml:space="preserve"> </w:t>
      </w:r>
      <w:proofErr w:type="spellStart"/>
      <w:r w:rsidRPr="00771182">
        <w:rPr>
          <w:sz w:val="28"/>
          <w:szCs w:val="28"/>
        </w:rPr>
        <w:t>metod</w:t>
      </w:r>
      <w:proofErr w:type="spellEnd"/>
      <w:r w:rsidRPr="00771182">
        <w:rPr>
          <w:sz w:val="28"/>
          <w:szCs w:val="28"/>
        </w:rPr>
        <w:t xml:space="preserve"> </w:t>
      </w:r>
      <w:proofErr w:type="spellStart"/>
      <w:r w:rsidRPr="00771182">
        <w:rPr>
          <w:sz w:val="28"/>
          <w:szCs w:val="28"/>
        </w:rPr>
        <w:t>muayyan</w:t>
      </w:r>
      <w:proofErr w:type="spellEnd"/>
      <w:r w:rsidRPr="00771182">
        <w:rPr>
          <w:sz w:val="28"/>
          <w:szCs w:val="28"/>
        </w:rPr>
        <w:t xml:space="preserve"> </w:t>
      </w:r>
      <w:proofErr w:type="spellStart"/>
      <w:r w:rsidRPr="00771182">
        <w:rPr>
          <w:sz w:val="28"/>
          <w:szCs w:val="28"/>
        </w:rPr>
        <w:t>yo'nalishlarda</w:t>
      </w:r>
      <w:proofErr w:type="spellEnd"/>
      <w:r w:rsidRPr="00771182">
        <w:rPr>
          <w:sz w:val="28"/>
          <w:szCs w:val="28"/>
        </w:rPr>
        <w:t xml:space="preserve"> </w:t>
      </w:r>
      <w:proofErr w:type="spellStart"/>
      <w:r w:rsidRPr="00771182">
        <w:rPr>
          <w:sz w:val="28"/>
          <w:szCs w:val="28"/>
        </w:rPr>
        <w:t>o'quv-tarbiya</w:t>
      </w:r>
      <w:proofErr w:type="spellEnd"/>
      <w:r w:rsidRPr="00771182">
        <w:rPr>
          <w:sz w:val="28"/>
          <w:szCs w:val="28"/>
        </w:rPr>
        <w:t xml:space="preserve"> </w:t>
      </w:r>
      <w:proofErr w:type="spellStart"/>
      <w:r w:rsidRPr="00771182">
        <w:rPr>
          <w:sz w:val="28"/>
          <w:szCs w:val="28"/>
        </w:rPr>
        <w:t>ishlari</w:t>
      </w:r>
      <w:proofErr w:type="spellEnd"/>
      <w:r w:rsidRPr="00771182">
        <w:rPr>
          <w:sz w:val="28"/>
          <w:szCs w:val="28"/>
        </w:rPr>
        <w:t xml:space="preserve"> </w:t>
      </w:r>
      <w:proofErr w:type="spellStart"/>
      <w:r w:rsidRPr="00771182">
        <w:rPr>
          <w:sz w:val="28"/>
          <w:szCs w:val="28"/>
        </w:rPr>
        <w:t>samaradorligi</w:t>
      </w:r>
      <w:proofErr w:type="spellEnd"/>
      <w:r w:rsidRPr="00771182">
        <w:rPr>
          <w:sz w:val="28"/>
          <w:szCs w:val="28"/>
        </w:rPr>
        <w:t xml:space="preserve"> </w:t>
      </w:r>
      <w:proofErr w:type="spellStart"/>
      <w:r w:rsidRPr="00771182">
        <w:rPr>
          <w:sz w:val="28"/>
          <w:szCs w:val="28"/>
        </w:rPr>
        <w:t>darajasi</w:t>
      </w:r>
      <w:proofErr w:type="spellEnd"/>
      <w:r w:rsidRPr="00771182">
        <w:rPr>
          <w:sz w:val="28"/>
          <w:szCs w:val="28"/>
        </w:rPr>
        <w:t xml:space="preserve">, </w:t>
      </w:r>
      <w:proofErr w:type="spellStart"/>
      <w:r w:rsidRPr="00771182">
        <w:rPr>
          <w:sz w:val="28"/>
          <w:szCs w:val="28"/>
        </w:rPr>
        <w:t>o'quvchilarda</w:t>
      </w:r>
      <w:proofErr w:type="spellEnd"/>
      <w:r w:rsidRPr="00771182">
        <w:rPr>
          <w:sz w:val="28"/>
          <w:szCs w:val="28"/>
        </w:rPr>
        <w:t xml:space="preserve"> </w:t>
      </w:r>
      <w:proofErr w:type="spellStart"/>
      <w:r w:rsidRPr="00771182">
        <w:rPr>
          <w:sz w:val="28"/>
          <w:szCs w:val="28"/>
        </w:rPr>
        <w:t>hosil</w:t>
      </w:r>
      <w:proofErr w:type="spellEnd"/>
      <w:r w:rsidRPr="00771182">
        <w:rPr>
          <w:sz w:val="28"/>
          <w:szCs w:val="28"/>
        </w:rPr>
        <w:t xml:space="preserve"> </w:t>
      </w:r>
      <w:proofErr w:type="spellStart"/>
      <w:r w:rsidRPr="00771182">
        <w:rPr>
          <w:sz w:val="28"/>
          <w:szCs w:val="28"/>
        </w:rPr>
        <w:t>bo'lgan</w:t>
      </w:r>
      <w:proofErr w:type="spellEnd"/>
      <w:r w:rsidRPr="00771182">
        <w:rPr>
          <w:sz w:val="28"/>
          <w:szCs w:val="28"/>
        </w:rPr>
        <w:t xml:space="preserve"> </w:t>
      </w:r>
      <w:proofErr w:type="spellStart"/>
      <w:r w:rsidRPr="00771182">
        <w:rPr>
          <w:sz w:val="28"/>
          <w:szCs w:val="28"/>
        </w:rPr>
        <w:t>bilim</w:t>
      </w:r>
      <w:proofErr w:type="spellEnd"/>
      <w:r w:rsidRPr="00771182">
        <w:rPr>
          <w:sz w:val="28"/>
          <w:szCs w:val="28"/>
        </w:rPr>
        <w:t xml:space="preserve">, </w:t>
      </w:r>
      <w:proofErr w:type="spellStart"/>
      <w:proofErr w:type="gramStart"/>
      <w:r w:rsidRPr="00771182">
        <w:rPr>
          <w:sz w:val="28"/>
          <w:szCs w:val="28"/>
        </w:rPr>
        <w:t>ko'nikma</w:t>
      </w:r>
      <w:proofErr w:type="spellEnd"/>
      <w:r w:rsidRPr="00771182">
        <w:rPr>
          <w:sz w:val="28"/>
          <w:szCs w:val="28"/>
        </w:rPr>
        <w:t xml:space="preserve"> ,</w:t>
      </w:r>
      <w:proofErr w:type="gramEnd"/>
      <w:r w:rsidRPr="00771182">
        <w:rPr>
          <w:sz w:val="28"/>
          <w:szCs w:val="28"/>
        </w:rPr>
        <w:t xml:space="preserve"> </w:t>
      </w:r>
      <w:proofErr w:type="spellStart"/>
      <w:r w:rsidRPr="00771182">
        <w:rPr>
          <w:sz w:val="28"/>
          <w:szCs w:val="28"/>
        </w:rPr>
        <w:t>ilg'or</w:t>
      </w:r>
      <w:proofErr w:type="spellEnd"/>
      <w:r w:rsidRPr="00771182">
        <w:rPr>
          <w:sz w:val="28"/>
          <w:szCs w:val="28"/>
        </w:rPr>
        <w:t xml:space="preserve"> </w:t>
      </w:r>
      <w:proofErr w:type="spellStart"/>
      <w:r w:rsidRPr="00771182">
        <w:rPr>
          <w:sz w:val="28"/>
          <w:szCs w:val="28"/>
        </w:rPr>
        <w:t>pedagogik</w:t>
      </w:r>
      <w:proofErr w:type="spellEnd"/>
      <w:r w:rsidRPr="00771182">
        <w:rPr>
          <w:sz w:val="28"/>
          <w:szCs w:val="28"/>
        </w:rPr>
        <w:t xml:space="preserve"> </w:t>
      </w:r>
      <w:proofErr w:type="spellStart"/>
      <w:r w:rsidRPr="00771182">
        <w:rPr>
          <w:sz w:val="28"/>
          <w:szCs w:val="28"/>
        </w:rPr>
        <w:t>tajribalar</w:t>
      </w:r>
      <w:proofErr w:type="spellEnd"/>
      <w:r w:rsidRPr="00771182">
        <w:rPr>
          <w:sz w:val="28"/>
          <w:szCs w:val="28"/>
        </w:rPr>
        <w:t xml:space="preserve"> </w:t>
      </w:r>
      <w:proofErr w:type="spellStart"/>
      <w:r w:rsidRPr="00771182">
        <w:rPr>
          <w:sz w:val="28"/>
          <w:szCs w:val="28"/>
        </w:rPr>
        <w:t>mazmunini</w:t>
      </w:r>
      <w:proofErr w:type="spellEnd"/>
      <w:r w:rsidRPr="00771182">
        <w:rPr>
          <w:sz w:val="28"/>
          <w:szCs w:val="28"/>
        </w:rPr>
        <w:t xml:space="preserve"> </w:t>
      </w:r>
      <w:proofErr w:type="spellStart"/>
      <w:r w:rsidRPr="00771182">
        <w:rPr>
          <w:sz w:val="28"/>
          <w:szCs w:val="28"/>
        </w:rPr>
        <w:t>o'rganishda</w:t>
      </w:r>
      <w:proofErr w:type="spellEnd"/>
      <w:r w:rsidRPr="00771182">
        <w:rPr>
          <w:sz w:val="28"/>
          <w:szCs w:val="28"/>
        </w:rPr>
        <w:t xml:space="preserve"> </w:t>
      </w:r>
      <w:proofErr w:type="spellStart"/>
      <w:r w:rsidRPr="00771182">
        <w:rPr>
          <w:sz w:val="28"/>
          <w:szCs w:val="28"/>
        </w:rPr>
        <w:t>muhim</w:t>
      </w:r>
      <w:proofErr w:type="spellEnd"/>
      <w:r w:rsidRPr="00771182">
        <w:rPr>
          <w:sz w:val="28"/>
          <w:szCs w:val="28"/>
        </w:rPr>
        <w:t xml:space="preserve"> </w:t>
      </w:r>
      <w:proofErr w:type="spellStart"/>
      <w:r w:rsidRPr="00771182">
        <w:rPr>
          <w:sz w:val="28"/>
          <w:szCs w:val="28"/>
        </w:rPr>
        <w:t>ahamiyatga</w:t>
      </w:r>
      <w:proofErr w:type="spellEnd"/>
      <w:r w:rsidRPr="00771182">
        <w:rPr>
          <w:sz w:val="28"/>
          <w:szCs w:val="28"/>
        </w:rPr>
        <w:t xml:space="preserve"> </w:t>
      </w:r>
      <w:proofErr w:type="spellStart"/>
      <w:r w:rsidRPr="00771182">
        <w:rPr>
          <w:sz w:val="28"/>
          <w:szCs w:val="28"/>
        </w:rPr>
        <w:t>ega</w:t>
      </w:r>
      <w:proofErr w:type="spellEnd"/>
      <w:r w:rsidRPr="00771182">
        <w:rPr>
          <w:sz w:val="28"/>
          <w:szCs w:val="28"/>
        </w:rPr>
        <w:t>.</w:t>
      </w:r>
      <w:r>
        <w:rPr>
          <w:sz w:val="28"/>
          <w:szCs w:val="28"/>
        </w:rPr>
        <w:t xml:space="preserve"> </w:t>
      </w:r>
      <w:r w:rsidRPr="00771182">
        <w:rPr>
          <w:sz w:val="28"/>
          <w:szCs w:val="28"/>
        </w:rPr>
        <w:t xml:space="preserve">Test </w:t>
      </w:r>
      <w:proofErr w:type="spellStart"/>
      <w:r w:rsidRPr="00771182">
        <w:rPr>
          <w:sz w:val="28"/>
          <w:szCs w:val="28"/>
        </w:rPr>
        <w:t>metodi</w:t>
      </w:r>
      <w:proofErr w:type="spellEnd"/>
      <w:r w:rsidRPr="00771182">
        <w:rPr>
          <w:sz w:val="28"/>
          <w:szCs w:val="28"/>
        </w:rPr>
        <w:t xml:space="preserve">. </w:t>
      </w:r>
      <w:proofErr w:type="spellStart"/>
      <w:r w:rsidRPr="00771182">
        <w:rPr>
          <w:sz w:val="28"/>
          <w:szCs w:val="28"/>
        </w:rPr>
        <w:t>Ushbu</w:t>
      </w:r>
      <w:proofErr w:type="spellEnd"/>
      <w:r w:rsidRPr="00771182">
        <w:rPr>
          <w:sz w:val="28"/>
          <w:szCs w:val="28"/>
        </w:rPr>
        <w:t xml:space="preserve"> </w:t>
      </w:r>
      <w:proofErr w:type="spellStart"/>
      <w:r w:rsidRPr="00771182">
        <w:rPr>
          <w:sz w:val="28"/>
          <w:szCs w:val="28"/>
        </w:rPr>
        <w:t>metod</w:t>
      </w:r>
      <w:proofErr w:type="spellEnd"/>
      <w:r w:rsidRPr="00771182">
        <w:rPr>
          <w:sz w:val="28"/>
          <w:szCs w:val="28"/>
        </w:rPr>
        <w:t xml:space="preserve"> </w:t>
      </w:r>
      <w:proofErr w:type="spellStart"/>
      <w:r w:rsidRPr="00771182">
        <w:rPr>
          <w:sz w:val="28"/>
          <w:szCs w:val="28"/>
        </w:rPr>
        <w:t>respondentlartomonidan</w:t>
      </w:r>
      <w:proofErr w:type="spellEnd"/>
      <w:r w:rsidRPr="00771182">
        <w:rPr>
          <w:sz w:val="28"/>
          <w:szCs w:val="28"/>
        </w:rPr>
        <w:t xml:space="preserve"> </w:t>
      </w:r>
      <w:proofErr w:type="spellStart"/>
      <w:r w:rsidRPr="00771182">
        <w:rPr>
          <w:sz w:val="28"/>
          <w:szCs w:val="28"/>
        </w:rPr>
        <w:t>muayyan</w:t>
      </w:r>
      <w:proofErr w:type="spellEnd"/>
      <w:r w:rsidRPr="00771182">
        <w:rPr>
          <w:sz w:val="28"/>
          <w:szCs w:val="28"/>
        </w:rPr>
        <w:t xml:space="preserve"> fan </w:t>
      </w:r>
      <w:proofErr w:type="spellStart"/>
      <w:r w:rsidRPr="00771182">
        <w:rPr>
          <w:sz w:val="28"/>
          <w:szCs w:val="28"/>
        </w:rPr>
        <w:t>sohasi</w:t>
      </w:r>
      <w:proofErr w:type="spellEnd"/>
      <w:r w:rsidRPr="00771182">
        <w:rPr>
          <w:sz w:val="28"/>
          <w:szCs w:val="28"/>
        </w:rPr>
        <w:t xml:space="preserve"> </w:t>
      </w:r>
      <w:proofErr w:type="spellStart"/>
      <w:r w:rsidRPr="00771182">
        <w:rPr>
          <w:sz w:val="28"/>
          <w:szCs w:val="28"/>
        </w:rPr>
        <w:t>yoki</w:t>
      </w:r>
      <w:proofErr w:type="spellEnd"/>
      <w:r w:rsidRPr="00771182">
        <w:rPr>
          <w:sz w:val="28"/>
          <w:szCs w:val="28"/>
        </w:rPr>
        <w:t xml:space="preserve"> </w:t>
      </w:r>
      <w:proofErr w:type="spellStart"/>
      <w:r w:rsidRPr="00771182">
        <w:rPr>
          <w:sz w:val="28"/>
          <w:szCs w:val="28"/>
        </w:rPr>
        <w:t>faoliyat</w:t>
      </w:r>
      <w:proofErr w:type="spellEnd"/>
      <w:r w:rsidRPr="00771182">
        <w:rPr>
          <w:sz w:val="28"/>
          <w:szCs w:val="28"/>
        </w:rPr>
        <w:t xml:space="preserve"> (</w:t>
      </w:r>
      <w:proofErr w:type="spellStart"/>
      <w:r w:rsidRPr="00771182">
        <w:rPr>
          <w:sz w:val="28"/>
          <w:szCs w:val="28"/>
        </w:rPr>
        <w:t>shu</w:t>
      </w:r>
      <w:proofErr w:type="spellEnd"/>
      <w:r w:rsidRPr="00771182">
        <w:rPr>
          <w:sz w:val="28"/>
          <w:szCs w:val="28"/>
        </w:rPr>
        <w:t xml:space="preserve"> </w:t>
      </w:r>
      <w:proofErr w:type="spellStart"/>
      <w:r w:rsidRPr="00771182">
        <w:rPr>
          <w:sz w:val="28"/>
          <w:szCs w:val="28"/>
        </w:rPr>
        <w:t>jumladan</w:t>
      </w:r>
      <w:proofErr w:type="spellEnd"/>
      <w:r w:rsidRPr="00771182">
        <w:rPr>
          <w:sz w:val="28"/>
          <w:szCs w:val="28"/>
        </w:rPr>
        <w:t xml:space="preserve">, </w:t>
      </w:r>
      <w:proofErr w:type="spellStart"/>
      <w:r w:rsidRPr="00771182">
        <w:rPr>
          <w:sz w:val="28"/>
          <w:szCs w:val="28"/>
        </w:rPr>
        <w:t>kasbiy</w:t>
      </w:r>
      <w:proofErr w:type="spellEnd"/>
      <w:r w:rsidRPr="00771182">
        <w:rPr>
          <w:sz w:val="28"/>
          <w:szCs w:val="28"/>
        </w:rPr>
        <w:t xml:space="preserve"> </w:t>
      </w:r>
      <w:proofErr w:type="spellStart"/>
      <w:r w:rsidRPr="00771182">
        <w:rPr>
          <w:sz w:val="28"/>
          <w:szCs w:val="28"/>
        </w:rPr>
        <w:t>faoliyat</w:t>
      </w:r>
      <w:proofErr w:type="spellEnd"/>
      <w:r w:rsidRPr="00771182">
        <w:rPr>
          <w:sz w:val="28"/>
          <w:szCs w:val="28"/>
        </w:rPr>
        <w:t xml:space="preserve">) </w:t>
      </w:r>
      <w:proofErr w:type="spellStart"/>
      <w:r w:rsidRPr="00771182">
        <w:rPr>
          <w:sz w:val="28"/>
          <w:szCs w:val="28"/>
        </w:rPr>
        <w:t>bo'yicha</w:t>
      </w:r>
      <w:proofErr w:type="spellEnd"/>
      <w:r w:rsidRPr="00771182">
        <w:rPr>
          <w:sz w:val="28"/>
          <w:szCs w:val="28"/>
        </w:rPr>
        <w:t xml:space="preserve"> </w:t>
      </w:r>
      <w:proofErr w:type="spellStart"/>
      <w:r w:rsidRPr="00771182">
        <w:rPr>
          <w:sz w:val="28"/>
          <w:szCs w:val="28"/>
        </w:rPr>
        <w:t>o'zlashtirilgan</w:t>
      </w:r>
      <w:proofErr w:type="spellEnd"/>
      <w:r w:rsidRPr="00771182">
        <w:rPr>
          <w:sz w:val="28"/>
          <w:szCs w:val="28"/>
        </w:rPr>
        <w:t xml:space="preserve"> </w:t>
      </w:r>
      <w:proofErr w:type="spellStart"/>
      <w:r w:rsidRPr="00771182">
        <w:rPr>
          <w:sz w:val="28"/>
          <w:szCs w:val="28"/>
        </w:rPr>
        <w:t>nazariy</w:t>
      </w:r>
      <w:proofErr w:type="spellEnd"/>
      <w:r w:rsidRPr="00771182">
        <w:rPr>
          <w:sz w:val="28"/>
          <w:szCs w:val="28"/>
        </w:rPr>
        <w:t xml:space="preserve"> </w:t>
      </w:r>
      <w:proofErr w:type="spellStart"/>
      <w:r w:rsidRPr="00771182">
        <w:rPr>
          <w:sz w:val="28"/>
          <w:szCs w:val="28"/>
        </w:rPr>
        <w:t>bilim</w:t>
      </w:r>
      <w:proofErr w:type="spellEnd"/>
      <w:r w:rsidRPr="00771182">
        <w:rPr>
          <w:sz w:val="28"/>
          <w:szCs w:val="28"/>
        </w:rPr>
        <w:t xml:space="preserve"> </w:t>
      </w:r>
      <w:proofErr w:type="spellStart"/>
      <w:r w:rsidRPr="00771182">
        <w:rPr>
          <w:sz w:val="28"/>
          <w:szCs w:val="28"/>
        </w:rPr>
        <w:t>va</w:t>
      </w:r>
      <w:proofErr w:type="spellEnd"/>
      <w:r w:rsidRPr="00771182">
        <w:rPr>
          <w:sz w:val="28"/>
          <w:szCs w:val="28"/>
        </w:rPr>
        <w:t xml:space="preserve"> </w:t>
      </w:r>
      <w:proofErr w:type="spellStart"/>
      <w:r w:rsidRPr="00771182">
        <w:rPr>
          <w:sz w:val="28"/>
          <w:szCs w:val="28"/>
        </w:rPr>
        <w:t>amaliy</w:t>
      </w:r>
      <w:proofErr w:type="spellEnd"/>
      <w:r w:rsidRPr="00771182">
        <w:rPr>
          <w:sz w:val="28"/>
          <w:szCs w:val="28"/>
        </w:rPr>
        <w:t xml:space="preserve"> </w:t>
      </w:r>
      <w:proofErr w:type="spellStart"/>
      <w:r w:rsidRPr="00771182">
        <w:rPr>
          <w:sz w:val="28"/>
          <w:szCs w:val="28"/>
        </w:rPr>
        <w:t>ko'nikma</w:t>
      </w:r>
      <w:proofErr w:type="spellEnd"/>
      <w:r w:rsidRPr="00771182">
        <w:rPr>
          <w:sz w:val="28"/>
          <w:szCs w:val="28"/>
        </w:rPr>
        <w:t xml:space="preserve">, </w:t>
      </w:r>
      <w:proofErr w:type="spellStart"/>
      <w:r w:rsidRPr="00771182">
        <w:rPr>
          <w:sz w:val="28"/>
          <w:szCs w:val="28"/>
        </w:rPr>
        <w:t>malakalar</w:t>
      </w:r>
      <w:proofErr w:type="spellEnd"/>
      <w:r w:rsidRPr="00771182">
        <w:rPr>
          <w:sz w:val="28"/>
          <w:szCs w:val="28"/>
        </w:rPr>
        <w:t xml:space="preserve"> </w:t>
      </w:r>
      <w:proofErr w:type="spellStart"/>
      <w:r w:rsidRPr="00771182">
        <w:rPr>
          <w:sz w:val="28"/>
          <w:szCs w:val="28"/>
        </w:rPr>
        <w:t>darajasini</w:t>
      </w:r>
      <w:proofErr w:type="spellEnd"/>
      <w:r w:rsidRPr="00771182">
        <w:rPr>
          <w:sz w:val="28"/>
          <w:szCs w:val="28"/>
        </w:rPr>
        <w:t xml:space="preserve"> </w:t>
      </w:r>
      <w:proofErr w:type="spellStart"/>
      <w:r w:rsidRPr="00771182">
        <w:rPr>
          <w:sz w:val="28"/>
          <w:szCs w:val="28"/>
        </w:rPr>
        <w:t>aniqlashga</w:t>
      </w:r>
      <w:proofErr w:type="spellEnd"/>
      <w:r w:rsidRPr="00771182">
        <w:rPr>
          <w:sz w:val="28"/>
          <w:szCs w:val="28"/>
        </w:rPr>
        <w:t xml:space="preserve"> </w:t>
      </w:r>
      <w:proofErr w:type="spellStart"/>
      <w:r w:rsidRPr="00771182">
        <w:rPr>
          <w:sz w:val="28"/>
          <w:szCs w:val="28"/>
        </w:rPr>
        <w:t>xizmat</w:t>
      </w:r>
      <w:proofErr w:type="spellEnd"/>
      <w:r w:rsidRPr="00771182">
        <w:rPr>
          <w:sz w:val="28"/>
          <w:szCs w:val="28"/>
        </w:rPr>
        <w:t xml:space="preserve"> </w:t>
      </w:r>
      <w:proofErr w:type="spellStart"/>
      <w:r w:rsidRPr="00771182">
        <w:rPr>
          <w:sz w:val="28"/>
          <w:szCs w:val="28"/>
        </w:rPr>
        <w:t>qiladi</w:t>
      </w:r>
      <w:proofErr w:type="spellEnd"/>
      <w:r w:rsidRPr="00771182">
        <w:rPr>
          <w:sz w:val="28"/>
          <w:szCs w:val="28"/>
        </w:rPr>
        <w:t xml:space="preserve">. Test </w:t>
      </w:r>
      <w:proofErr w:type="spellStart"/>
      <w:r w:rsidRPr="00771182">
        <w:rPr>
          <w:sz w:val="28"/>
          <w:szCs w:val="28"/>
        </w:rPr>
        <w:t>o'z</w:t>
      </w:r>
      <w:proofErr w:type="spellEnd"/>
      <w:r w:rsidRPr="00771182">
        <w:rPr>
          <w:sz w:val="28"/>
          <w:szCs w:val="28"/>
        </w:rPr>
        <w:t xml:space="preserve"> </w:t>
      </w:r>
      <w:proofErr w:type="spellStart"/>
      <w:r w:rsidRPr="00771182">
        <w:rPr>
          <w:sz w:val="28"/>
          <w:szCs w:val="28"/>
        </w:rPr>
        <w:t>mohiyatiga</w:t>
      </w:r>
      <w:proofErr w:type="spellEnd"/>
      <w:r w:rsidRPr="00771182">
        <w:rPr>
          <w:sz w:val="28"/>
          <w:szCs w:val="28"/>
        </w:rPr>
        <w:t xml:space="preserve"> </w:t>
      </w:r>
      <w:proofErr w:type="spellStart"/>
      <w:r w:rsidRPr="00771182">
        <w:rPr>
          <w:sz w:val="28"/>
          <w:szCs w:val="28"/>
        </w:rPr>
        <w:t>ko'ra</w:t>
      </w:r>
      <w:proofErr w:type="spellEnd"/>
      <w:r w:rsidRPr="00771182">
        <w:rPr>
          <w:sz w:val="28"/>
          <w:szCs w:val="28"/>
        </w:rPr>
        <w:t xml:space="preserve"> </w:t>
      </w:r>
      <w:proofErr w:type="spellStart"/>
      <w:r w:rsidRPr="00771182">
        <w:rPr>
          <w:sz w:val="28"/>
          <w:szCs w:val="28"/>
        </w:rPr>
        <w:t>quyidagi</w:t>
      </w:r>
      <w:proofErr w:type="spellEnd"/>
      <w:r w:rsidRPr="00771182">
        <w:rPr>
          <w:sz w:val="28"/>
          <w:szCs w:val="28"/>
        </w:rPr>
        <w:t xml:space="preserve"> </w:t>
      </w:r>
      <w:proofErr w:type="spellStart"/>
      <w:r w:rsidRPr="00771182">
        <w:rPr>
          <w:sz w:val="28"/>
          <w:szCs w:val="28"/>
        </w:rPr>
        <w:t>savollardan</w:t>
      </w:r>
      <w:proofErr w:type="spellEnd"/>
      <w:r w:rsidRPr="00771182">
        <w:rPr>
          <w:sz w:val="28"/>
          <w:szCs w:val="28"/>
        </w:rPr>
        <w:t xml:space="preserve"> </w:t>
      </w:r>
      <w:proofErr w:type="spellStart"/>
      <w:r w:rsidRPr="00771182">
        <w:rPr>
          <w:sz w:val="28"/>
          <w:szCs w:val="28"/>
        </w:rPr>
        <w:t>iborat</w:t>
      </w:r>
      <w:proofErr w:type="spellEnd"/>
      <w:r w:rsidRPr="00771182">
        <w:rPr>
          <w:sz w:val="28"/>
          <w:szCs w:val="28"/>
        </w:rPr>
        <w:t>:</w:t>
      </w:r>
    </w:p>
    <w:p w14:paraId="72513AAE" w14:textId="77777777" w:rsidR="00E864B8" w:rsidRPr="00771182" w:rsidRDefault="00E864B8" w:rsidP="00FB1E59">
      <w:pPr>
        <w:numPr>
          <w:ilvl w:val="0"/>
          <w:numId w:val="25"/>
        </w:numPr>
        <w:suppressAutoHyphens w:val="0"/>
        <w:spacing w:before="100" w:beforeAutospacing="1" w:after="100" w:afterAutospacing="1" w:line="360" w:lineRule="auto"/>
        <w:jc w:val="both"/>
        <w:rPr>
          <w:sz w:val="28"/>
          <w:szCs w:val="28"/>
        </w:rPr>
      </w:pPr>
      <w:proofErr w:type="spellStart"/>
      <w:r w:rsidRPr="00771182">
        <w:rPr>
          <w:sz w:val="28"/>
          <w:szCs w:val="28"/>
        </w:rPr>
        <w:t>ochiq</w:t>
      </w:r>
      <w:proofErr w:type="spellEnd"/>
      <w:r w:rsidRPr="00771182">
        <w:rPr>
          <w:sz w:val="28"/>
          <w:szCs w:val="28"/>
        </w:rPr>
        <w:t xml:space="preserve"> </w:t>
      </w:r>
      <w:proofErr w:type="spellStart"/>
      <w:r w:rsidRPr="00771182">
        <w:rPr>
          <w:sz w:val="28"/>
          <w:szCs w:val="28"/>
        </w:rPr>
        <w:t>turdagi</w:t>
      </w:r>
      <w:proofErr w:type="spellEnd"/>
      <w:r w:rsidRPr="00771182">
        <w:rPr>
          <w:sz w:val="28"/>
          <w:szCs w:val="28"/>
        </w:rPr>
        <w:t xml:space="preserve"> </w:t>
      </w:r>
      <w:proofErr w:type="spellStart"/>
      <w:r w:rsidRPr="00771182">
        <w:rPr>
          <w:sz w:val="28"/>
          <w:szCs w:val="28"/>
        </w:rPr>
        <w:t>savollar</w:t>
      </w:r>
      <w:proofErr w:type="spellEnd"/>
      <w:r w:rsidRPr="00771182">
        <w:rPr>
          <w:sz w:val="28"/>
          <w:szCs w:val="28"/>
        </w:rPr>
        <w:t xml:space="preserve"> (</w:t>
      </w:r>
      <w:proofErr w:type="spellStart"/>
      <w:r w:rsidRPr="00771182">
        <w:rPr>
          <w:sz w:val="28"/>
          <w:szCs w:val="28"/>
        </w:rPr>
        <w:t>respondentlarning</w:t>
      </w:r>
      <w:proofErr w:type="spellEnd"/>
      <w:r w:rsidRPr="00771182">
        <w:rPr>
          <w:sz w:val="28"/>
          <w:szCs w:val="28"/>
        </w:rPr>
        <w:t xml:space="preserve"> </w:t>
      </w:r>
      <w:proofErr w:type="spellStart"/>
      <w:r w:rsidRPr="00771182">
        <w:rPr>
          <w:sz w:val="28"/>
          <w:szCs w:val="28"/>
        </w:rPr>
        <w:t>erkin</w:t>
      </w:r>
      <w:proofErr w:type="spellEnd"/>
      <w:r w:rsidRPr="00771182">
        <w:rPr>
          <w:sz w:val="28"/>
          <w:szCs w:val="28"/>
        </w:rPr>
        <w:t xml:space="preserve">, </w:t>
      </w:r>
      <w:proofErr w:type="spellStart"/>
      <w:r w:rsidRPr="00771182">
        <w:rPr>
          <w:sz w:val="28"/>
          <w:szCs w:val="28"/>
        </w:rPr>
        <w:t>batafsil</w:t>
      </w:r>
      <w:proofErr w:type="spellEnd"/>
      <w:r w:rsidRPr="00771182">
        <w:rPr>
          <w:sz w:val="28"/>
          <w:szCs w:val="28"/>
        </w:rPr>
        <w:t xml:space="preserve"> </w:t>
      </w:r>
      <w:proofErr w:type="spellStart"/>
      <w:r w:rsidRPr="00771182">
        <w:rPr>
          <w:sz w:val="28"/>
          <w:szCs w:val="28"/>
        </w:rPr>
        <w:t>javob</w:t>
      </w:r>
      <w:proofErr w:type="spellEnd"/>
      <w:r w:rsidRPr="00771182">
        <w:rPr>
          <w:sz w:val="28"/>
          <w:szCs w:val="28"/>
        </w:rPr>
        <w:t xml:space="preserve"> </w:t>
      </w:r>
      <w:proofErr w:type="spellStart"/>
      <w:r w:rsidRPr="00771182">
        <w:rPr>
          <w:sz w:val="28"/>
          <w:szCs w:val="28"/>
        </w:rPr>
        <w:t>berishlari</w:t>
      </w:r>
      <w:proofErr w:type="spellEnd"/>
      <w:r w:rsidRPr="00771182">
        <w:rPr>
          <w:sz w:val="28"/>
          <w:szCs w:val="28"/>
        </w:rPr>
        <w:t xml:space="preserve"> </w:t>
      </w:r>
      <w:proofErr w:type="spellStart"/>
      <w:r w:rsidRPr="00771182">
        <w:rPr>
          <w:sz w:val="28"/>
          <w:szCs w:val="28"/>
        </w:rPr>
        <w:t>uchun</w:t>
      </w:r>
      <w:proofErr w:type="spellEnd"/>
      <w:r w:rsidRPr="00771182">
        <w:rPr>
          <w:sz w:val="28"/>
          <w:szCs w:val="28"/>
        </w:rPr>
        <w:t xml:space="preserve"> </w:t>
      </w:r>
      <w:proofErr w:type="spellStart"/>
      <w:r w:rsidRPr="00771182">
        <w:rPr>
          <w:sz w:val="28"/>
          <w:szCs w:val="28"/>
        </w:rPr>
        <w:t>imkon</w:t>
      </w:r>
      <w:proofErr w:type="spellEnd"/>
      <w:r w:rsidRPr="00771182">
        <w:rPr>
          <w:sz w:val="28"/>
          <w:szCs w:val="28"/>
        </w:rPr>
        <w:t xml:space="preserve"> </w:t>
      </w:r>
      <w:proofErr w:type="spellStart"/>
      <w:r w:rsidRPr="00771182">
        <w:rPr>
          <w:sz w:val="28"/>
          <w:szCs w:val="28"/>
        </w:rPr>
        <w:t>beruvchi</w:t>
      </w:r>
      <w:proofErr w:type="spellEnd"/>
      <w:r w:rsidRPr="00771182">
        <w:rPr>
          <w:sz w:val="28"/>
          <w:szCs w:val="28"/>
        </w:rPr>
        <w:t xml:space="preserve"> </w:t>
      </w:r>
      <w:proofErr w:type="spellStart"/>
      <w:r w:rsidRPr="00771182">
        <w:rPr>
          <w:sz w:val="28"/>
          <w:szCs w:val="28"/>
        </w:rPr>
        <w:t>savollar</w:t>
      </w:r>
      <w:proofErr w:type="spellEnd"/>
      <w:r w:rsidRPr="00771182">
        <w:rPr>
          <w:sz w:val="28"/>
          <w:szCs w:val="28"/>
        </w:rPr>
        <w:t>);</w:t>
      </w:r>
    </w:p>
    <w:p w14:paraId="31450FD6" w14:textId="77777777" w:rsidR="00E864B8" w:rsidRDefault="00E864B8" w:rsidP="00FB1E59">
      <w:pPr>
        <w:numPr>
          <w:ilvl w:val="0"/>
          <w:numId w:val="25"/>
        </w:numPr>
        <w:suppressAutoHyphens w:val="0"/>
        <w:spacing w:beforeAutospacing="1" w:afterAutospacing="1" w:line="360" w:lineRule="auto"/>
        <w:jc w:val="both"/>
        <w:rPr>
          <w:sz w:val="28"/>
          <w:szCs w:val="28"/>
        </w:rPr>
      </w:pPr>
      <w:proofErr w:type="spellStart"/>
      <w:r w:rsidRPr="002C7AEE">
        <w:rPr>
          <w:sz w:val="28"/>
          <w:szCs w:val="28"/>
        </w:rPr>
        <w:lastRenderedPageBreak/>
        <w:t>yopiq</w:t>
      </w:r>
      <w:proofErr w:type="spellEnd"/>
      <w:r w:rsidRPr="002C7AEE">
        <w:rPr>
          <w:sz w:val="28"/>
          <w:szCs w:val="28"/>
        </w:rPr>
        <w:t xml:space="preserve"> </w:t>
      </w:r>
      <w:proofErr w:type="spellStart"/>
      <w:r w:rsidRPr="002C7AEE">
        <w:rPr>
          <w:sz w:val="28"/>
          <w:szCs w:val="28"/>
        </w:rPr>
        <w:t>turdagi</w:t>
      </w:r>
      <w:proofErr w:type="spellEnd"/>
      <w:r w:rsidRPr="002C7AEE">
        <w:rPr>
          <w:sz w:val="28"/>
          <w:szCs w:val="28"/>
        </w:rPr>
        <w:t xml:space="preserve"> </w:t>
      </w:r>
      <w:proofErr w:type="spellStart"/>
      <w:r w:rsidRPr="002C7AEE">
        <w:rPr>
          <w:sz w:val="28"/>
          <w:szCs w:val="28"/>
        </w:rPr>
        <w:t>savollar</w:t>
      </w:r>
      <w:proofErr w:type="spellEnd"/>
      <w:r w:rsidRPr="002C7AEE">
        <w:rPr>
          <w:sz w:val="28"/>
          <w:szCs w:val="28"/>
        </w:rPr>
        <w:t xml:space="preserve"> (</w:t>
      </w:r>
      <w:proofErr w:type="spellStart"/>
      <w:r w:rsidRPr="002C7AEE">
        <w:rPr>
          <w:sz w:val="28"/>
          <w:szCs w:val="28"/>
        </w:rPr>
        <w:t>respondentlar</w:t>
      </w:r>
      <w:proofErr w:type="spellEnd"/>
      <w:r w:rsidRPr="002C7AEE">
        <w:rPr>
          <w:sz w:val="28"/>
          <w:szCs w:val="28"/>
        </w:rPr>
        <w:t xml:space="preserve"> «ha», «</w:t>
      </w:r>
      <w:proofErr w:type="spellStart"/>
      <w:r w:rsidRPr="002C7AEE">
        <w:rPr>
          <w:sz w:val="28"/>
          <w:szCs w:val="28"/>
        </w:rPr>
        <w:t>yo'q</w:t>
      </w:r>
      <w:proofErr w:type="spellEnd"/>
      <w:r w:rsidRPr="002C7AEE">
        <w:rPr>
          <w:sz w:val="28"/>
          <w:szCs w:val="28"/>
        </w:rPr>
        <w:t>», «</w:t>
      </w:r>
      <w:proofErr w:type="spellStart"/>
      <w:r w:rsidRPr="002C7AEE">
        <w:rPr>
          <w:sz w:val="28"/>
          <w:szCs w:val="28"/>
        </w:rPr>
        <w:t>qisman</w:t>
      </w:r>
      <w:proofErr w:type="spellEnd"/>
      <w:r w:rsidRPr="002C7AEE">
        <w:rPr>
          <w:sz w:val="28"/>
          <w:szCs w:val="28"/>
        </w:rPr>
        <w:t xml:space="preserve">» </w:t>
      </w:r>
      <w:proofErr w:type="spellStart"/>
      <w:r w:rsidRPr="002C7AEE">
        <w:rPr>
          <w:sz w:val="28"/>
          <w:szCs w:val="28"/>
        </w:rPr>
        <w:t>yoki</w:t>
      </w:r>
      <w:proofErr w:type="spellEnd"/>
      <w:r w:rsidRPr="002C7AEE">
        <w:rPr>
          <w:sz w:val="28"/>
          <w:szCs w:val="28"/>
        </w:rPr>
        <w:t xml:space="preserve"> «</w:t>
      </w:r>
      <w:proofErr w:type="spellStart"/>
      <w:r w:rsidRPr="002C7AEE">
        <w:rPr>
          <w:sz w:val="28"/>
          <w:szCs w:val="28"/>
        </w:rPr>
        <w:t>ijobiy</w:t>
      </w:r>
      <w:proofErr w:type="spellEnd"/>
      <w:r w:rsidRPr="002C7AEE">
        <w:rPr>
          <w:sz w:val="28"/>
          <w:szCs w:val="28"/>
        </w:rPr>
        <w:t>», «</w:t>
      </w:r>
      <w:proofErr w:type="spellStart"/>
      <w:r w:rsidRPr="002C7AEE">
        <w:rPr>
          <w:sz w:val="28"/>
          <w:szCs w:val="28"/>
        </w:rPr>
        <w:t>qoniqarli</w:t>
      </w:r>
      <w:proofErr w:type="spellEnd"/>
      <w:r w:rsidRPr="002C7AEE">
        <w:rPr>
          <w:sz w:val="28"/>
          <w:szCs w:val="28"/>
        </w:rPr>
        <w:t>», «</w:t>
      </w:r>
      <w:proofErr w:type="spellStart"/>
      <w:r w:rsidRPr="002C7AEE">
        <w:rPr>
          <w:sz w:val="28"/>
          <w:szCs w:val="28"/>
        </w:rPr>
        <w:t>salbiy</w:t>
      </w:r>
      <w:proofErr w:type="spellEnd"/>
      <w:r w:rsidRPr="002C7AEE">
        <w:rPr>
          <w:sz w:val="28"/>
          <w:szCs w:val="28"/>
        </w:rPr>
        <w:t xml:space="preserve">» </w:t>
      </w:r>
      <w:proofErr w:type="spellStart"/>
      <w:r w:rsidRPr="002C7AEE">
        <w:rPr>
          <w:sz w:val="28"/>
          <w:szCs w:val="28"/>
        </w:rPr>
        <w:t>va</w:t>
      </w:r>
      <w:proofErr w:type="spellEnd"/>
      <w:r w:rsidRPr="002C7AEE">
        <w:rPr>
          <w:sz w:val="28"/>
          <w:szCs w:val="28"/>
        </w:rPr>
        <w:t xml:space="preserve"> </w:t>
      </w:r>
      <w:proofErr w:type="spellStart"/>
      <w:r w:rsidRPr="002C7AEE">
        <w:rPr>
          <w:sz w:val="28"/>
          <w:szCs w:val="28"/>
        </w:rPr>
        <w:t>hokazo</w:t>
      </w:r>
      <w:proofErr w:type="spellEnd"/>
      <w:r w:rsidRPr="002C7AEE">
        <w:rPr>
          <w:sz w:val="28"/>
          <w:szCs w:val="28"/>
        </w:rPr>
        <w:t xml:space="preserve"> </w:t>
      </w:r>
      <w:proofErr w:type="spellStart"/>
      <w:r w:rsidRPr="002C7AEE">
        <w:rPr>
          <w:sz w:val="28"/>
          <w:szCs w:val="28"/>
        </w:rPr>
        <w:t>tarzdagi</w:t>
      </w:r>
      <w:proofErr w:type="spellEnd"/>
      <w:r w:rsidRPr="002C7AEE">
        <w:rPr>
          <w:sz w:val="28"/>
          <w:szCs w:val="28"/>
        </w:rPr>
        <w:t xml:space="preserve"> </w:t>
      </w:r>
      <w:proofErr w:type="spellStart"/>
      <w:r w:rsidRPr="002C7AEE">
        <w:rPr>
          <w:sz w:val="28"/>
          <w:szCs w:val="28"/>
        </w:rPr>
        <w:t>javob</w:t>
      </w:r>
      <w:proofErr w:type="spellEnd"/>
      <w:r w:rsidRPr="002C7AEE">
        <w:rPr>
          <w:sz w:val="28"/>
          <w:szCs w:val="28"/>
        </w:rPr>
        <w:t xml:space="preserve"> </w:t>
      </w:r>
      <w:proofErr w:type="spellStart"/>
      <w:r w:rsidRPr="002C7AEE">
        <w:rPr>
          <w:sz w:val="28"/>
          <w:szCs w:val="28"/>
        </w:rPr>
        <w:t>variantlarini</w:t>
      </w:r>
      <w:proofErr w:type="spellEnd"/>
      <w:r w:rsidRPr="002C7AEE">
        <w:rPr>
          <w:sz w:val="28"/>
          <w:szCs w:val="28"/>
        </w:rPr>
        <w:t xml:space="preserve"> </w:t>
      </w:r>
      <w:proofErr w:type="spellStart"/>
      <w:r w:rsidRPr="002C7AEE">
        <w:rPr>
          <w:sz w:val="28"/>
          <w:szCs w:val="28"/>
        </w:rPr>
        <w:t>tanlash</w:t>
      </w:r>
      <w:proofErr w:type="spellEnd"/>
      <w:r w:rsidRPr="002C7AEE">
        <w:rPr>
          <w:sz w:val="28"/>
          <w:szCs w:val="28"/>
        </w:rPr>
        <w:t xml:space="preserve"> </w:t>
      </w:r>
      <w:proofErr w:type="spellStart"/>
      <w:r w:rsidRPr="002C7AEE">
        <w:rPr>
          <w:sz w:val="28"/>
          <w:szCs w:val="28"/>
        </w:rPr>
        <w:t>orqali</w:t>
      </w:r>
      <w:proofErr w:type="spellEnd"/>
      <w:r w:rsidRPr="002C7AEE">
        <w:rPr>
          <w:sz w:val="28"/>
          <w:szCs w:val="28"/>
        </w:rPr>
        <w:t xml:space="preserve"> </w:t>
      </w:r>
      <w:proofErr w:type="spellStart"/>
      <w:r w:rsidRPr="002C7AEE">
        <w:rPr>
          <w:sz w:val="28"/>
          <w:szCs w:val="28"/>
        </w:rPr>
        <w:t>savollarga</w:t>
      </w:r>
      <w:proofErr w:type="spellEnd"/>
      <w:r w:rsidRPr="002C7AEE">
        <w:rPr>
          <w:sz w:val="28"/>
          <w:szCs w:val="28"/>
        </w:rPr>
        <w:t xml:space="preserve"> </w:t>
      </w:r>
      <w:proofErr w:type="spellStart"/>
      <w:r w:rsidRPr="002C7AEE">
        <w:rPr>
          <w:sz w:val="28"/>
          <w:szCs w:val="28"/>
        </w:rPr>
        <w:t>javob</w:t>
      </w:r>
      <w:proofErr w:type="spellEnd"/>
      <w:r w:rsidRPr="002C7AEE">
        <w:rPr>
          <w:sz w:val="28"/>
          <w:szCs w:val="28"/>
        </w:rPr>
        <w:t xml:space="preserve"> </w:t>
      </w:r>
      <w:proofErr w:type="spellStart"/>
      <w:r w:rsidRPr="002C7AEE">
        <w:rPr>
          <w:sz w:val="28"/>
          <w:szCs w:val="28"/>
        </w:rPr>
        <w:t>beradilar</w:t>
      </w:r>
      <w:proofErr w:type="spellEnd"/>
      <w:r w:rsidRPr="002C7AEE">
        <w:rPr>
          <w:sz w:val="28"/>
          <w:szCs w:val="28"/>
        </w:rPr>
        <w:t>).</w:t>
      </w:r>
    </w:p>
    <w:p w14:paraId="417D4A80" w14:textId="77777777" w:rsidR="00E864B8" w:rsidRDefault="00E864B8" w:rsidP="00FB1E59">
      <w:pPr>
        <w:numPr>
          <w:ilvl w:val="0"/>
          <w:numId w:val="25"/>
        </w:numPr>
        <w:suppressAutoHyphens w:val="0"/>
        <w:spacing w:beforeAutospacing="1" w:afterAutospacing="1" w:line="360" w:lineRule="auto"/>
        <w:jc w:val="both"/>
        <w:rPr>
          <w:sz w:val="28"/>
          <w:szCs w:val="28"/>
        </w:rPr>
      </w:pPr>
      <w:r w:rsidRPr="002C7AEE">
        <w:rPr>
          <w:sz w:val="28"/>
          <w:szCs w:val="28"/>
        </w:rPr>
        <w:t xml:space="preserve">  </w:t>
      </w:r>
      <w:proofErr w:type="spellStart"/>
      <w:r w:rsidRPr="002C7AEE">
        <w:rPr>
          <w:sz w:val="28"/>
          <w:szCs w:val="28"/>
        </w:rPr>
        <w:t>to'g'ri</w:t>
      </w:r>
      <w:proofErr w:type="spellEnd"/>
      <w:r w:rsidRPr="002C7AEE">
        <w:rPr>
          <w:sz w:val="28"/>
          <w:szCs w:val="28"/>
        </w:rPr>
        <w:t xml:space="preserve"> </w:t>
      </w:r>
      <w:proofErr w:type="spellStart"/>
      <w:r w:rsidRPr="002C7AEE">
        <w:rPr>
          <w:sz w:val="28"/>
          <w:szCs w:val="28"/>
        </w:rPr>
        <w:t>javob</w:t>
      </w:r>
      <w:proofErr w:type="spellEnd"/>
      <w:r w:rsidRPr="002C7AEE">
        <w:rPr>
          <w:sz w:val="28"/>
          <w:szCs w:val="28"/>
        </w:rPr>
        <w:t xml:space="preserve"> </w:t>
      </w:r>
      <w:proofErr w:type="spellStart"/>
      <w:r w:rsidRPr="002C7AEE">
        <w:rPr>
          <w:sz w:val="28"/>
          <w:szCs w:val="28"/>
        </w:rPr>
        <w:t>variantlari</w:t>
      </w:r>
      <w:proofErr w:type="spellEnd"/>
      <w:r w:rsidRPr="002C7AEE">
        <w:rPr>
          <w:sz w:val="28"/>
          <w:szCs w:val="28"/>
        </w:rPr>
        <w:t xml:space="preserve"> </w:t>
      </w:r>
      <w:proofErr w:type="spellStart"/>
      <w:r w:rsidRPr="002C7AEE">
        <w:rPr>
          <w:sz w:val="28"/>
          <w:szCs w:val="28"/>
        </w:rPr>
        <w:t>qayd</w:t>
      </w:r>
      <w:proofErr w:type="spellEnd"/>
      <w:r w:rsidRPr="002C7AEE">
        <w:rPr>
          <w:sz w:val="28"/>
          <w:szCs w:val="28"/>
        </w:rPr>
        <w:t xml:space="preserve"> </w:t>
      </w:r>
      <w:proofErr w:type="spellStart"/>
      <w:r w:rsidRPr="002C7AEE">
        <w:rPr>
          <w:sz w:val="28"/>
          <w:szCs w:val="28"/>
        </w:rPr>
        <w:t>etilgan</w:t>
      </w:r>
      <w:proofErr w:type="spellEnd"/>
      <w:r w:rsidRPr="002C7AEE">
        <w:rPr>
          <w:sz w:val="28"/>
          <w:szCs w:val="28"/>
        </w:rPr>
        <w:t xml:space="preserve"> </w:t>
      </w:r>
      <w:proofErr w:type="spellStart"/>
      <w:r w:rsidRPr="002C7AEE">
        <w:rPr>
          <w:sz w:val="28"/>
          <w:szCs w:val="28"/>
        </w:rPr>
        <w:t>savollar</w:t>
      </w:r>
      <w:proofErr w:type="spellEnd"/>
      <w:r w:rsidRPr="002C7AEE">
        <w:rPr>
          <w:sz w:val="28"/>
          <w:szCs w:val="28"/>
        </w:rPr>
        <w:t xml:space="preserve"> (</w:t>
      </w:r>
      <w:proofErr w:type="spellStart"/>
      <w:r w:rsidRPr="002C7AEE">
        <w:rPr>
          <w:sz w:val="28"/>
          <w:szCs w:val="28"/>
        </w:rPr>
        <w:t>respondentlar</w:t>
      </w:r>
      <w:proofErr w:type="spellEnd"/>
      <w:r w:rsidRPr="002C7AEE">
        <w:rPr>
          <w:sz w:val="28"/>
          <w:szCs w:val="28"/>
        </w:rPr>
        <w:t xml:space="preserve"> </w:t>
      </w:r>
      <w:proofErr w:type="spellStart"/>
      <w:r w:rsidRPr="002C7AEE">
        <w:rPr>
          <w:sz w:val="28"/>
          <w:szCs w:val="28"/>
        </w:rPr>
        <w:t>o'z</w:t>
      </w:r>
      <w:proofErr w:type="spellEnd"/>
      <w:r w:rsidRPr="002C7AEE">
        <w:rPr>
          <w:sz w:val="28"/>
          <w:szCs w:val="28"/>
        </w:rPr>
        <w:t xml:space="preserve"> </w:t>
      </w:r>
      <w:proofErr w:type="spellStart"/>
      <w:r w:rsidRPr="002C7AEE">
        <w:rPr>
          <w:sz w:val="28"/>
          <w:szCs w:val="28"/>
        </w:rPr>
        <w:t>yondashuvlariga</w:t>
      </w:r>
      <w:proofErr w:type="spellEnd"/>
      <w:r w:rsidRPr="002C7AEE">
        <w:rPr>
          <w:sz w:val="28"/>
          <w:szCs w:val="28"/>
        </w:rPr>
        <w:t xml:space="preserve"> </w:t>
      </w:r>
      <w:proofErr w:type="spellStart"/>
      <w:r w:rsidRPr="002C7AEE">
        <w:rPr>
          <w:sz w:val="28"/>
          <w:szCs w:val="28"/>
        </w:rPr>
        <w:t>ko'ra</w:t>
      </w:r>
      <w:proofErr w:type="spellEnd"/>
      <w:r w:rsidRPr="002C7AEE">
        <w:rPr>
          <w:sz w:val="28"/>
          <w:szCs w:val="28"/>
        </w:rPr>
        <w:t xml:space="preserve"> </w:t>
      </w:r>
      <w:proofErr w:type="spellStart"/>
      <w:r w:rsidRPr="002C7AEE">
        <w:rPr>
          <w:sz w:val="28"/>
          <w:szCs w:val="28"/>
        </w:rPr>
        <w:t>to'g'ri</w:t>
      </w:r>
      <w:proofErr w:type="spellEnd"/>
      <w:r w:rsidRPr="002C7AEE">
        <w:rPr>
          <w:sz w:val="28"/>
          <w:szCs w:val="28"/>
        </w:rPr>
        <w:t xml:space="preserve"> deb </w:t>
      </w:r>
      <w:proofErr w:type="spellStart"/>
      <w:r w:rsidRPr="002C7AEE">
        <w:rPr>
          <w:sz w:val="28"/>
          <w:szCs w:val="28"/>
        </w:rPr>
        <w:t>topgan</w:t>
      </w:r>
      <w:proofErr w:type="spellEnd"/>
      <w:r w:rsidRPr="002C7AEE">
        <w:rPr>
          <w:sz w:val="28"/>
          <w:szCs w:val="28"/>
        </w:rPr>
        <w:t xml:space="preserve"> </w:t>
      </w:r>
      <w:proofErr w:type="spellStart"/>
      <w:r w:rsidRPr="002C7AEE">
        <w:rPr>
          <w:sz w:val="28"/>
          <w:szCs w:val="28"/>
        </w:rPr>
        <w:t>javob</w:t>
      </w:r>
      <w:proofErr w:type="spellEnd"/>
      <w:r w:rsidRPr="002C7AEE">
        <w:rPr>
          <w:sz w:val="28"/>
          <w:szCs w:val="28"/>
        </w:rPr>
        <w:t xml:space="preserve"> </w:t>
      </w:r>
      <w:proofErr w:type="spellStart"/>
      <w:r w:rsidRPr="002C7AEE">
        <w:rPr>
          <w:sz w:val="28"/>
          <w:szCs w:val="28"/>
        </w:rPr>
        <w:t>variantini</w:t>
      </w:r>
      <w:proofErr w:type="spellEnd"/>
      <w:r w:rsidRPr="002C7AEE">
        <w:rPr>
          <w:sz w:val="28"/>
          <w:szCs w:val="28"/>
        </w:rPr>
        <w:t xml:space="preserve"> </w:t>
      </w:r>
      <w:proofErr w:type="spellStart"/>
      <w:r w:rsidRPr="002C7AEE">
        <w:rPr>
          <w:sz w:val="28"/>
          <w:szCs w:val="28"/>
        </w:rPr>
        <w:t>belgilaydiiar</w:t>
      </w:r>
      <w:proofErr w:type="spellEnd"/>
      <w:r w:rsidRPr="002C7AEE">
        <w:rPr>
          <w:sz w:val="28"/>
          <w:szCs w:val="28"/>
        </w:rPr>
        <w:t xml:space="preserve">). </w:t>
      </w:r>
    </w:p>
    <w:p w14:paraId="7E9FEE75" w14:textId="77777777" w:rsidR="00E864B8" w:rsidRDefault="00E864B8" w:rsidP="00E864B8">
      <w:pPr>
        <w:spacing w:beforeAutospacing="1" w:afterAutospacing="1"/>
        <w:jc w:val="both"/>
        <w:rPr>
          <w:sz w:val="28"/>
          <w:szCs w:val="28"/>
        </w:rPr>
      </w:pPr>
      <w:r w:rsidRPr="002C7AEE">
        <w:rPr>
          <w:sz w:val="28"/>
          <w:szCs w:val="28"/>
        </w:rPr>
        <w:t xml:space="preserve">Test </w:t>
      </w:r>
      <w:proofErr w:type="spellStart"/>
      <w:r w:rsidRPr="002C7AEE">
        <w:rPr>
          <w:sz w:val="28"/>
          <w:szCs w:val="28"/>
        </w:rPr>
        <w:t>metodini</w:t>
      </w:r>
      <w:proofErr w:type="spellEnd"/>
      <w:r w:rsidRPr="002C7AEE">
        <w:rPr>
          <w:sz w:val="28"/>
          <w:szCs w:val="28"/>
        </w:rPr>
        <w:t xml:space="preserve"> </w:t>
      </w:r>
      <w:proofErr w:type="spellStart"/>
      <w:r w:rsidRPr="002C7AEE">
        <w:rPr>
          <w:sz w:val="28"/>
          <w:szCs w:val="28"/>
        </w:rPr>
        <w:t>qo'llashda</w:t>
      </w:r>
      <w:proofErr w:type="spellEnd"/>
      <w:r w:rsidRPr="002C7AEE">
        <w:rPr>
          <w:sz w:val="28"/>
          <w:szCs w:val="28"/>
        </w:rPr>
        <w:t xml:space="preserve"> </w:t>
      </w:r>
      <w:proofErr w:type="spellStart"/>
      <w:r w:rsidRPr="002C7AEE">
        <w:rPr>
          <w:sz w:val="28"/>
          <w:szCs w:val="28"/>
        </w:rPr>
        <w:t>aniqlanishi</w:t>
      </w:r>
      <w:proofErr w:type="spellEnd"/>
      <w:r w:rsidRPr="002C7AEE">
        <w:rPr>
          <w:sz w:val="28"/>
          <w:szCs w:val="28"/>
        </w:rPr>
        <w:t xml:space="preserve"> </w:t>
      </w:r>
      <w:proofErr w:type="spellStart"/>
      <w:r w:rsidRPr="002C7AEE">
        <w:rPr>
          <w:sz w:val="28"/>
          <w:szCs w:val="28"/>
        </w:rPr>
        <w:t>zarur</w:t>
      </w:r>
      <w:proofErr w:type="spellEnd"/>
      <w:r w:rsidRPr="002C7AEE">
        <w:rPr>
          <w:sz w:val="28"/>
          <w:szCs w:val="28"/>
        </w:rPr>
        <w:t xml:space="preserve"> </w:t>
      </w:r>
      <w:proofErr w:type="spellStart"/>
      <w:r w:rsidRPr="002C7AEE">
        <w:rPr>
          <w:sz w:val="28"/>
          <w:szCs w:val="28"/>
        </w:rPr>
        <w:t>bo'lgan</w:t>
      </w:r>
      <w:proofErr w:type="spellEnd"/>
      <w:r w:rsidRPr="002C7AEE">
        <w:rPr>
          <w:sz w:val="28"/>
          <w:szCs w:val="28"/>
        </w:rPr>
        <w:t xml:space="preserve"> </w:t>
      </w:r>
      <w:proofErr w:type="spellStart"/>
      <w:r w:rsidRPr="002C7AEE">
        <w:rPr>
          <w:sz w:val="28"/>
          <w:szCs w:val="28"/>
        </w:rPr>
        <w:t>bilim</w:t>
      </w:r>
      <w:proofErr w:type="spellEnd"/>
      <w:r w:rsidRPr="002C7AEE">
        <w:rPr>
          <w:sz w:val="28"/>
          <w:szCs w:val="28"/>
        </w:rPr>
        <w:t xml:space="preserve">, </w:t>
      </w:r>
      <w:proofErr w:type="spellStart"/>
      <w:r w:rsidRPr="002C7AEE">
        <w:rPr>
          <w:sz w:val="28"/>
          <w:szCs w:val="28"/>
        </w:rPr>
        <w:t>ko'nikma</w:t>
      </w:r>
      <w:proofErr w:type="spellEnd"/>
      <w:r w:rsidRPr="002C7AEE">
        <w:rPr>
          <w:sz w:val="28"/>
          <w:szCs w:val="28"/>
        </w:rPr>
        <w:t xml:space="preserve"> </w:t>
      </w:r>
      <w:proofErr w:type="spellStart"/>
      <w:r w:rsidRPr="002C7AEE">
        <w:rPr>
          <w:sz w:val="28"/>
          <w:szCs w:val="28"/>
        </w:rPr>
        <w:t>va</w:t>
      </w:r>
      <w:proofErr w:type="spellEnd"/>
      <w:r w:rsidRPr="002C7AEE">
        <w:rPr>
          <w:sz w:val="28"/>
          <w:szCs w:val="28"/>
        </w:rPr>
        <w:t xml:space="preserve"> </w:t>
      </w:r>
      <w:proofErr w:type="spellStart"/>
      <w:r w:rsidRPr="002C7AEE">
        <w:rPr>
          <w:sz w:val="28"/>
          <w:szCs w:val="28"/>
        </w:rPr>
        <w:t>malakalarni</w:t>
      </w:r>
      <w:proofErr w:type="spellEnd"/>
      <w:r w:rsidRPr="002C7AEE">
        <w:rPr>
          <w:sz w:val="28"/>
          <w:szCs w:val="28"/>
        </w:rPr>
        <w:t xml:space="preserve"> </w:t>
      </w:r>
      <w:proofErr w:type="spellStart"/>
      <w:r w:rsidRPr="002C7AEE">
        <w:rPr>
          <w:sz w:val="28"/>
          <w:szCs w:val="28"/>
        </w:rPr>
        <w:t>turkum</w:t>
      </w:r>
      <w:proofErr w:type="spellEnd"/>
      <w:r w:rsidRPr="002C7AEE">
        <w:rPr>
          <w:sz w:val="28"/>
          <w:szCs w:val="28"/>
        </w:rPr>
        <w:t xml:space="preserve"> </w:t>
      </w:r>
      <w:proofErr w:type="spellStart"/>
      <w:r w:rsidRPr="002C7AEE">
        <w:rPr>
          <w:sz w:val="28"/>
          <w:szCs w:val="28"/>
        </w:rPr>
        <w:t>asosida</w:t>
      </w:r>
      <w:proofErr w:type="spellEnd"/>
      <w:r w:rsidRPr="002C7AEE">
        <w:rPr>
          <w:sz w:val="28"/>
          <w:szCs w:val="28"/>
        </w:rPr>
        <w:t xml:space="preserve"> </w:t>
      </w:r>
      <w:proofErr w:type="spellStart"/>
      <w:r w:rsidRPr="002C7AEE">
        <w:rPr>
          <w:sz w:val="28"/>
          <w:szCs w:val="28"/>
        </w:rPr>
        <w:t>berilishiga</w:t>
      </w:r>
      <w:proofErr w:type="spellEnd"/>
      <w:r w:rsidRPr="002C7AEE">
        <w:rPr>
          <w:sz w:val="28"/>
          <w:szCs w:val="28"/>
        </w:rPr>
        <w:t xml:space="preserve"> </w:t>
      </w:r>
      <w:proofErr w:type="spellStart"/>
      <w:r w:rsidRPr="002C7AEE">
        <w:rPr>
          <w:sz w:val="28"/>
          <w:szCs w:val="28"/>
        </w:rPr>
        <w:t>e'tibor</w:t>
      </w:r>
      <w:proofErr w:type="spellEnd"/>
      <w:r w:rsidRPr="002C7AEE">
        <w:rPr>
          <w:sz w:val="28"/>
          <w:szCs w:val="28"/>
        </w:rPr>
        <w:t xml:space="preserve"> </w:t>
      </w:r>
      <w:proofErr w:type="spellStart"/>
      <w:r w:rsidRPr="002C7AEE">
        <w:rPr>
          <w:sz w:val="28"/>
          <w:szCs w:val="28"/>
        </w:rPr>
        <w:t>berish</w:t>
      </w:r>
      <w:proofErr w:type="spellEnd"/>
      <w:r w:rsidRPr="002C7AEE">
        <w:rPr>
          <w:sz w:val="28"/>
          <w:szCs w:val="28"/>
        </w:rPr>
        <w:t xml:space="preserve"> </w:t>
      </w:r>
      <w:proofErr w:type="spellStart"/>
      <w:r w:rsidRPr="002C7AEE">
        <w:rPr>
          <w:sz w:val="28"/>
          <w:szCs w:val="28"/>
        </w:rPr>
        <w:t>maqsadga</w:t>
      </w:r>
      <w:proofErr w:type="spellEnd"/>
      <w:r w:rsidRPr="002C7AEE">
        <w:rPr>
          <w:sz w:val="28"/>
          <w:szCs w:val="28"/>
        </w:rPr>
        <w:t xml:space="preserve"> </w:t>
      </w:r>
      <w:proofErr w:type="spellStart"/>
      <w:r w:rsidRPr="002C7AEE">
        <w:rPr>
          <w:sz w:val="28"/>
          <w:szCs w:val="28"/>
        </w:rPr>
        <w:t>muvofiqdir</w:t>
      </w:r>
      <w:proofErr w:type="spellEnd"/>
      <w:r w:rsidRPr="002C7AEE">
        <w:rPr>
          <w:sz w:val="28"/>
          <w:szCs w:val="28"/>
        </w:rPr>
        <w:t xml:space="preserve">. </w:t>
      </w:r>
      <w:proofErr w:type="spellStart"/>
      <w:r w:rsidRPr="002C7AEE">
        <w:rPr>
          <w:sz w:val="28"/>
          <w:szCs w:val="28"/>
        </w:rPr>
        <w:t>Ushbu</w:t>
      </w:r>
      <w:proofErr w:type="spellEnd"/>
      <w:r w:rsidRPr="002C7AEE">
        <w:rPr>
          <w:sz w:val="28"/>
          <w:szCs w:val="28"/>
        </w:rPr>
        <w:t xml:space="preserve"> </w:t>
      </w:r>
      <w:proofErr w:type="spellStart"/>
      <w:r w:rsidRPr="002C7AEE">
        <w:rPr>
          <w:sz w:val="28"/>
          <w:szCs w:val="28"/>
        </w:rPr>
        <w:t>metodning</w:t>
      </w:r>
      <w:proofErr w:type="spellEnd"/>
      <w:r w:rsidRPr="002C7AEE">
        <w:rPr>
          <w:sz w:val="28"/>
          <w:szCs w:val="28"/>
        </w:rPr>
        <w:t xml:space="preserve"> </w:t>
      </w:r>
      <w:proofErr w:type="spellStart"/>
      <w:r w:rsidRPr="002C7AEE">
        <w:rPr>
          <w:sz w:val="28"/>
          <w:szCs w:val="28"/>
        </w:rPr>
        <w:t>afzalligi</w:t>
      </w:r>
      <w:proofErr w:type="spellEnd"/>
      <w:r w:rsidRPr="002C7AEE">
        <w:rPr>
          <w:sz w:val="28"/>
          <w:szCs w:val="28"/>
        </w:rPr>
        <w:t xml:space="preserve"> </w:t>
      </w:r>
      <w:proofErr w:type="spellStart"/>
      <w:r w:rsidRPr="002C7AEE">
        <w:rPr>
          <w:sz w:val="28"/>
          <w:szCs w:val="28"/>
        </w:rPr>
        <w:t>respondentlar</w:t>
      </w:r>
      <w:proofErr w:type="spellEnd"/>
      <w:r w:rsidRPr="002C7AEE">
        <w:rPr>
          <w:sz w:val="28"/>
          <w:szCs w:val="28"/>
        </w:rPr>
        <w:t xml:space="preserve"> </w:t>
      </w:r>
      <w:proofErr w:type="spellStart"/>
      <w:r w:rsidRPr="002C7AEE">
        <w:rPr>
          <w:sz w:val="28"/>
          <w:szCs w:val="28"/>
        </w:rPr>
        <w:t>javoblarini</w:t>
      </w:r>
      <w:proofErr w:type="spellEnd"/>
      <w:r w:rsidRPr="002C7AEE">
        <w:rPr>
          <w:sz w:val="28"/>
          <w:szCs w:val="28"/>
        </w:rPr>
        <w:t xml:space="preserve"> </w:t>
      </w:r>
      <w:proofErr w:type="spellStart"/>
      <w:r w:rsidRPr="002C7AEE">
        <w:rPr>
          <w:sz w:val="28"/>
          <w:szCs w:val="28"/>
        </w:rPr>
        <w:t>aniq</w:t>
      </w:r>
      <w:proofErr w:type="spellEnd"/>
      <w:r w:rsidRPr="002C7AEE">
        <w:rPr>
          <w:sz w:val="28"/>
          <w:szCs w:val="28"/>
        </w:rPr>
        <w:t xml:space="preserve"> </w:t>
      </w:r>
      <w:proofErr w:type="spellStart"/>
      <w:r w:rsidRPr="002C7AEE">
        <w:rPr>
          <w:sz w:val="28"/>
          <w:szCs w:val="28"/>
        </w:rPr>
        <w:t>mezonlar</w:t>
      </w:r>
      <w:proofErr w:type="spellEnd"/>
      <w:r w:rsidRPr="002C7AEE">
        <w:rPr>
          <w:sz w:val="28"/>
          <w:szCs w:val="28"/>
        </w:rPr>
        <w:t xml:space="preserve"> </w:t>
      </w:r>
      <w:proofErr w:type="spellStart"/>
      <w:r w:rsidRPr="002C7AEE">
        <w:rPr>
          <w:sz w:val="28"/>
          <w:szCs w:val="28"/>
        </w:rPr>
        <w:t>bo'yicha</w:t>
      </w:r>
      <w:proofErr w:type="spellEnd"/>
      <w:r w:rsidRPr="002C7AEE">
        <w:rPr>
          <w:sz w:val="28"/>
          <w:szCs w:val="28"/>
        </w:rPr>
        <w:t xml:space="preserve"> </w:t>
      </w:r>
      <w:proofErr w:type="spellStart"/>
      <w:r w:rsidRPr="002C7AEE">
        <w:rPr>
          <w:sz w:val="28"/>
          <w:szCs w:val="28"/>
        </w:rPr>
        <w:t>tahlil</w:t>
      </w:r>
      <w:proofErr w:type="spellEnd"/>
      <w:r w:rsidRPr="002C7AEE">
        <w:rPr>
          <w:sz w:val="28"/>
          <w:szCs w:val="28"/>
        </w:rPr>
        <w:t xml:space="preserve"> </w:t>
      </w:r>
      <w:proofErr w:type="spellStart"/>
      <w:r w:rsidRPr="002C7AEE">
        <w:rPr>
          <w:sz w:val="28"/>
          <w:szCs w:val="28"/>
        </w:rPr>
        <w:t>etish</w:t>
      </w:r>
      <w:proofErr w:type="spellEnd"/>
      <w:r w:rsidRPr="002C7AEE">
        <w:rPr>
          <w:sz w:val="28"/>
          <w:szCs w:val="28"/>
        </w:rPr>
        <w:t xml:space="preserve"> </w:t>
      </w:r>
      <w:proofErr w:type="spellStart"/>
      <w:r w:rsidRPr="002C7AEE">
        <w:rPr>
          <w:sz w:val="28"/>
          <w:szCs w:val="28"/>
        </w:rPr>
        <w:t>imkoniyati</w:t>
      </w:r>
      <w:proofErr w:type="spellEnd"/>
      <w:r w:rsidRPr="002C7AEE">
        <w:rPr>
          <w:sz w:val="28"/>
          <w:szCs w:val="28"/>
        </w:rPr>
        <w:t xml:space="preserve"> </w:t>
      </w:r>
      <w:proofErr w:type="spellStart"/>
      <w:r w:rsidRPr="002C7AEE">
        <w:rPr>
          <w:sz w:val="28"/>
          <w:szCs w:val="28"/>
        </w:rPr>
        <w:t>mavjudligi</w:t>
      </w:r>
      <w:proofErr w:type="spellEnd"/>
      <w:r w:rsidRPr="002C7AEE">
        <w:rPr>
          <w:sz w:val="28"/>
          <w:szCs w:val="28"/>
        </w:rPr>
        <w:t xml:space="preserve"> </w:t>
      </w:r>
      <w:proofErr w:type="spellStart"/>
      <w:r w:rsidRPr="002C7AEE">
        <w:rPr>
          <w:sz w:val="28"/>
          <w:szCs w:val="28"/>
        </w:rPr>
        <w:t>hamda</w:t>
      </w:r>
      <w:proofErr w:type="spellEnd"/>
      <w:r w:rsidRPr="002C7AEE">
        <w:rPr>
          <w:sz w:val="28"/>
          <w:szCs w:val="28"/>
        </w:rPr>
        <w:t xml:space="preserve"> </w:t>
      </w:r>
      <w:proofErr w:type="spellStart"/>
      <w:r w:rsidRPr="002C7AEE">
        <w:rPr>
          <w:sz w:val="28"/>
          <w:szCs w:val="28"/>
        </w:rPr>
        <w:t>vaqtning</w:t>
      </w:r>
      <w:proofErr w:type="spellEnd"/>
      <w:r w:rsidRPr="002C7AEE">
        <w:rPr>
          <w:sz w:val="28"/>
          <w:szCs w:val="28"/>
        </w:rPr>
        <w:t xml:space="preserve"> </w:t>
      </w:r>
      <w:proofErr w:type="spellStart"/>
      <w:r w:rsidRPr="002C7AEE">
        <w:rPr>
          <w:sz w:val="28"/>
          <w:szCs w:val="28"/>
        </w:rPr>
        <w:t>tejalishi</w:t>
      </w:r>
      <w:proofErr w:type="spellEnd"/>
      <w:r w:rsidRPr="002C7AEE">
        <w:rPr>
          <w:sz w:val="28"/>
          <w:szCs w:val="28"/>
        </w:rPr>
        <w:t xml:space="preserve"> </w:t>
      </w:r>
      <w:proofErr w:type="spellStart"/>
      <w:r w:rsidRPr="002C7AEE">
        <w:rPr>
          <w:sz w:val="28"/>
          <w:szCs w:val="28"/>
        </w:rPr>
        <w:t>bilan</w:t>
      </w:r>
      <w:proofErr w:type="spellEnd"/>
      <w:r w:rsidRPr="002C7AEE">
        <w:rPr>
          <w:sz w:val="28"/>
          <w:szCs w:val="28"/>
        </w:rPr>
        <w:t xml:space="preserve"> </w:t>
      </w:r>
      <w:proofErr w:type="spellStart"/>
      <w:r w:rsidRPr="002C7AEE">
        <w:rPr>
          <w:sz w:val="28"/>
          <w:szCs w:val="28"/>
        </w:rPr>
        <w:t>tavsiflanadi</w:t>
      </w:r>
      <w:proofErr w:type="spellEnd"/>
      <w:r w:rsidRPr="002C7AEE">
        <w:rPr>
          <w:sz w:val="28"/>
          <w:szCs w:val="28"/>
        </w:rPr>
        <w:t xml:space="preserve">. </w:t>
      </w:r>
      <w:proofErr w:type="spellStart"/>
      <w:r w:rsidRPr="002C7AEE">
        <w:rPr>
          <w:sz w:val="28"/>
          <w:szCs w:val="28"/>
        </w:rPr>
        <w:t>Biroq</w:t>
      </w:r>
      <w:proofErr w:type="spellEnd"/>
      <w:r w:rsidRPr="002C7AEE">
        <w:rPr>
          <w:sz w:val="28"/>
          <w:szCs w:val="28"/>
        </w:rPr>
        <w:t xml:space="preserve">, </w:t>
      </w:r>
      <w:proofErr w:type="spellStart"/>
      <w:r w:rsidRPr="002C7AEE">
        <w:rPr>
          <w:sz w:val="28"/>
          <w:szCs w:val="28"/>
        </w:rPr>
        <w:t>metod</w:t>
      </w:r>
      <w:proofErr w:type="spellEnd"/>
      <w:r w:rsidRPr="002C7AEE">
        <w:rPr>
          <w:sz w:val="28"/>
          <w:szCs w:val="28"/>
        </w:rPr>
        <w:t xml:space="preserve"> </w:t>
      </w:r>
      <w:proofErr w:type="spellStart"/>
      <w:r w:rsidRPr="002C7AEE">
        <w:rPr>
          <w:sz w:val="28"/>
          <w:szCs w:val="28"/>
        </w:rPr>
        <w:t>ayrim</w:t>
      </w:r>
      <w:proofErr w:type="spellEnd"/>
      <w:r w:rsidRPr="002C7AEE">
        <w:rPr>
          <w:sz w:val="28"/>
          <w:szCs w:val="28"/>
        </w:rPr>
        <w:t xml:space="preserve"> </w:t>
      </w:r>
      <w:proofErr w:type="spellStart"/>
      <w:r w:rsidRPr="002C7AEE">
        <w:rPr>
          <w:sz w:val="28"/>
          <w:szCs w:val="28"/>
        </w:rPr>
        <w:t>kamchilikdan</w:t>
      </w:r>
      <w:proofErr w:type="spellEnd"/>
      <w:r w:rsidRPr="002C7AEE">
        <w:rPr>
          <w:sz w:val="28"/>
          <w:szCs w:val="28"/>
        </w:rPr>
        <w:t xml:space="preserve"> ham </w:t>
      </w:r>
      <w:proofErr w:type="spellStart"/>
      <w:r w:rsidRPr="002C7AEE">
        <w:rPr>
          <w:sz w:val="28"/>
          <w:szCs w:val="28"/>
        </w:rPr>
        <w:t>holi</w:t>
      </w:r>
      <w:proofErr w:type="spellEnd"/>
      <w:r w:rsidRPr="002C7AEE">
        <w:rPr>
          <w:sz w:val="28"/>
          <w:szCs w:val="28"/>
        </w:rPr>
        <w:t xml:space="preserve"> </w:t>
      </w:r>
      <w:proofErr w:type="spellStart"/>
      <w:r w:rsidRPr="002C7AEE">
        <w:rPr>
          <w:sz w:val="28"/>
          <w:szCs w:val="28"/>
        </w:rPr>
        <w:t>emas</w:t>
      </w:r>
      <w:proofErr w:type="spellEnd"/>
      <w:r w:rsidRPr="002C7AEE">
        <w:rPr>
          <w:sz w:val="28"/>
          <w:szCs w:val="28"/>
        </w:rPr>
        <w:t xml:space="preserve">. </w:t>
      </w:r>
      <w:proofErr w:type="spellStart"/>
      <w:r w:rsidRPr="002C7AEE">
        <w:rPr>
          <w:sz w:val="28"/>
          <w:szCs w:val="28"/>
        </w:rPr>
        <w:t>Chunonchi</w:t>
      </w:r>
      <w:proofErr w:type="spellEnd"/>
      <w:r w:rsidRPr="002C7AEE">
        <w:rPr>
          <w:sz w:val="28"/>
          <w:szCs w:val="28"/>
        </w:rPr>
        <w:t xml:space="preserve">, </w:t>
      </w:r>
      <w:proofErr w:type="spellStart"/>
      <w:r w:rsidRPr="002C7AEE">
        <w:rPr>
          <w:sz w:val="28"/>
          <w:szCs w:val="28"/>
        </w:rPr>
        <w:t>aksariyat</w:t>
      </w:r>
      <w:proofErr w:type="spellEnd"/>
      <w:r w:rsidRPr="002C7AEE">
        <w:rPr>
          <w:sz w:val="28"/>
          <w:szCs w:val="28"/>
        </w:rPr>
        <w:t xml:space="preserve"> </w:t>
      </w:r>
      <w:proofErr w:type="spellStart"/>
      <w:r w:rsidRPr="002C7AEE">
        <w:rPr>
          <w:sz w:val="28"/>
          <w:szCs w:val="28"/>
        </w:rPr>
        <w:t>holatlarda</w:t>
      </w:r>
      <w:proofErr w:type="spellEnd"/>
      <w:r w:rsidRPr="002C7AEE">
        <w:rPr>
          <w:sz w:val="28"/>
          <w:szCs w:val="28"/>
        </w:rPr>
        <w:t xml:space="preserve"> </w:t>
      </w:r>
      <w:proofErr w:type="spellStart"/>
      <w:r w:rsidRPr="002C7AEE">
        <w:rPr>
          <w:sz w:val="28"/>
          <w:szCs w:val="28"/>
        </w:rPr>
        <w:t>javoblar</w:t>
      </w:r>
      <w:proofErr w:type="spellEnd"/>
      <w:r w:rsidRPr="002C7AEE">
        <w:rPr>
          <w:sz w:val="28"/>
          <w:szCs w:val="28"/>
        </w:rPr>
        <w:t xml:space="preserve"> </w:t>
      </w:r>
      <w:proofErr w:type="spellStart"/>
      <w:r w:rsidRPr="002C7AEE">
        <w:rPr>
          <w:sz w:val="28"/>
          <w:szCs w:val="28"/>
        </w:rPr>
        <w:t>yozma</w:t>
      </w:r>
      <w:proofErr w:type="spellEnd"/>
      <w:r w:rsidRPr="002C7AEE">
        <w:rPr>
          <w:sz w:val="28"/>
          <w:szCs w:val="28"/>
        </w:rPr>
        <w:t xml:space="preserve"> </w:t>
      </w:r>
      <w:proofErr w:type="spellStart"/>
      <w:r w:rsidRPr="002C7AEE">
        <w:rPr>
          <w:sz w:val="28"/>
          <w:szCs w:val="28"/>
        </w:rPr>
        <w:t>ravishda</w:t>
      </w:r>
      <w:proofErr w:type="spellEnd"/>
      <w:r w:rsidRPr="002C7AEE">
        <w:rPr>
          <w:sz w:val="28"/>
          <w:szCs w:val="28"/>
        </w:rPr>
        <w:t xml:space="preserve"> </w:t>
      </w:r>
      <w:proofErr w:type="spellStart"/>
      <w:r w:rsidRPr="002C7AEE">
        <w:rPr>
          <w:sz w:val="28"/>
          <w:szCs w:val="28"/>
        </w:rPr>
        <w:t>olinadi</w:t>
      </w:r>
      <w:proofErr w:type="spellEnd"/>
      <w:r w:rsidRPr="002C7AEE">
        <w:rPr>
          <w:sz w:val="28"/>
          <w:szCs w:val="28"/>
        </w:rPr>
        <w:t xml:space="preserve">, </w:t>
      </w:r>
      <w:proofErr w:type="spellStart"/>
      <w:r w:rsidRPr="002C7AEE">
        <w:rPr>
          <w:sz w:val="28"/>
          <w:szCs w:val="28"/>
        </w:rPr>
        <w:t>shuningdek</w:t>
      </w:r>
      <w:proofErr w:type="spellEnd"/>
      <w:r w:rsidRPr="002C7AEE">
        <w:rPr>
          <w:sz w:val="28"/>
          <w:szCs w:val="28"/>
        </w:rPr>
        <w:t xml:space="preserve">, respondent </w:t>
      </w:r>
      <w:proofErr w:type="spellStart"/>
      <w:r w:rsidRPr="002C7AEE">
        <w:rPr>
          <w:sz w:val="28"/>
          <w:szCs w:val="28"/>
        </w:rPr>
        <w:t>taklif</w:t>
      </w:r>
      <w:proofErr w:type="spellEnd"/>
      <w:r w:rsidRPr="002C7AEE">
        <w:rPr>
          <w:sz w:val="28"/>
          <w:szCs w:val="28"/>
        </w:rPr>
        <w:t xml:space="preserve"> </w:t>
      </w:r>
      <w:proofErr w:type="spellStart"/>
      <w:r w:rsidRPr="002C7AEE">
        <w:rPr>
          <w:sz w:val="28"/>
          <w:szCs w:val="28"/>
        </w:rPr>
        <w:t>etilayotgan</w:t>
      </w:r>
      <w:proofErr w:type="spellEnd"/>
      <w:r w:rsidRPr="002C7AEE">
        <w:rPr>
          <w:sz w:val="28"/>
          <w:szCs w:val="28"/>
        </w:rPr>
        <w:t xml:space="preserve"> </w:t>
      </w:r>
      <w:proofErr w:type="spellStart"/>
      <w:r w:rsidRPr="002C7AEE">
        <w:rPr>
          <w:sz w:val="28"/>
          <w:szCs w:val="28"/>
        </w:rPr>
        <w:t>javob</w:t>
      </w:r>
      <w:proofErr w:type="spellEnd"/>
      <w:r w:rsidRPr="002C7AEE">
        <w:rPr>
          <w:sz w:val="28"/>
          <w:szCs w:val="28"/>
        </w:rPr>
        <w:t xml:space="preserve"> </w:t>
      </w:r>
      <w:proofErr w:type="spellStart"/>
      <w:r w:rsidRPr="002C7AEE">
        <w:rPr>
          <w:sz w:val="28"/>
          <w:szCs w:val="28"/>
        </w:rPr>
        <w:t>variantlardan</w:t>
      </w:r>
      <w:proofErr w:type="spellEnd"/>
      <w:r w:rsidRPr="002C7AEE">
        <w:rPr>
          <w:sz w:val="28"/>
          <w:szCs w:val="28"/>
        </w:rPr>
        <w:t xml:space="preserve"> </w:t>
      </w:r>
      <w:proofErr w:type="spellStart"/>
      <w:r w:rsidRPr="002C7AEE">
        <w:rPr>
          <w:sz w:val="28"/>
          <w:szCs w:val="28"/>
        </w:rPr>
        <w:t>birini</w:t>
      </w:r>
      <w:proofErr w:type="spellEnd"/>
      <w:r w:rsidRPr="002C7AEE">
        <w:rPr>
          <w:sz w:val="28"/>
          <w:szCs w:val="28"/>
        </w:rPr>
        <w:t xml:space="preserve"> </w:t>
      </w:r>
      <w:proofErr w:type="spellStart"/>
      <w:r w:rsidRPr="002C7AEE">
        <w:rPr>
          <w:sz w:val="28"/>
          <w:szCs w:val="28"/>
        </w:rPr>
        <w:t>tanlashi</w:t>
      </w:r>
      <w:proofErr w:type="spellEnd"/>
      <w:r w:rsidRPr="002C7AEE">
        <w:rPr>
          <w:sz w:val="28"/>
          <w:szCs w:val="28"/>
        </w:rPr>
        <w:t xml:space="preserve"> </w:t>
      </w:r>
      <w:proofErr w:type="spellStart"/>
      <w:r w:rsidRPr="002C7AEE">
        <w:rPr>
          <w:sz w:val="28"/>
          <w:szCs w:val="28"/>
        </w:rPr>
        <w:t>zarur</w:t>
      </w:r>
      <w:proofErr w:type="spellEnd"/>
      <w:r w:rsidRPr="002C7AEE">
        <w:rPr>
          <w:sz w:val="28"/>
          <w:szCs w:val="28"/>
        </w:rPr>
        <w:t xml:space="preserve">. Shu </w:t>
      </w:r>
      <w:proofErr w:type="spellStart"/>
      <w:r w:rsidRPr="002C7AEE">
        <w:rPr>
          <w:sz w:val="28"/>
          <w:szCs w:val="28"/>
        </w:rPr>
        <w:t>bois</w:t>
      </w:r>
      <w:proofErr w:type="spellEnd"/>
      <w:r w:rsidRPr="002C7AEE">
        <w:rPr>
          <w:sz w:val="28"/>
          <w:szCs w:val="28"/>
        </w:rPr>
        <w:t xml:space="preserve"> respondent </w:t>
      </w:r>
      <w:proofErr w:type="spellStart"/>
      <w:r w:rsidRPr="002C7AEE">
        <w:rPr>
          <w:sz w:val="28"/>
          <w:szCs w:val="28"/>
        </w:rPr>
        <w:t>o'z</w:t>
      </w:r>
      <w:proofErr w:type="spellEnd"/>
      <w:r w:rsidRPr="002C7AEE">
        <w:rPr>
          <w:sz w:val="28"/>
          <w:szCs w:val="28"/>
        </w:rPr>
        <w:t xml:space="preserve"> </w:t>
      </w:r>
      <w:proofErr w:type="spellStart"/>
      <w:r w:rsidRPr="002C7AEE">
        <w:rPr>
          <w:sz w:val="28"/>
          <w:szCs w:val="28"/>
        </w:rPr>
        <w:t>fikrini</w:t>
      </w:r>
      <w:proofErr w:type="spellEnd"/>
      <w:r w:rsidRPr="002C7AEE">
        <w:rPr>
          <w:sz w:val="28"/>
          <w:szCs w:val="28"/>
        </w:rPr>
        <w:t xml:space="preserve"> </w:t>
      </w:r>
      <w:proofErr w:type="spellStart"/>
      <w:r w:rsidRPr="002C7AEE">
        <w:rPr>
          <w:sz w:val="28"/>
          <w:szCs w:val="28"/>
        </w:rPr>
        <w:t>batafsil</w:t>
      </w:r>
      <w:proofErr w:type="spellEnd"/>
      <w:r w:rsidRPr="002C7AEE">
        <w:rPr>
          <w:sz w:val="28"/>
          <w:szCs w:val="28"/>
        </w:rPr>
        <w:t xml:space="preserve"> </w:t>
      </w:r>
      <w:proofErr w:type="spellStart"/>
      <w:r w:rsidRPr="002C7AEE">
        <w:rPr>
          <w:sz w:val="28"/>
          <w:szCs w:val="28"/>
        </w:rPr>
        <w:t>ifoda</w:t>
      </w:r>
      <w:proofErr w:type="spellEnd"/>
      <w:r w:rsidRPr="002C7AEE">
        <w:rPr>
          <w:sz w:val="28"/>
          <w:szCs w:val="28"/>
        </w:rPr>
        <w:t xml:space="preserve"> </w:t>
      </w:r>
      <w:proofErr w:type="spellStart"/>
      <w:r w:rsidRPr="002C7AEE">
        <w:rPr>
          <w:sz w:val="28"/>
          <w:szCs w:val="28"/>
        </w:rPr>
        <w:t>etish</w:t>
      </w:r>
      <w:proofErr w:type="spellEnd"/>
      <w:r w:rsidRPr="002C7AEE">
        <w:rPr>
          <w:sz w:val="28"/>
          <w:szCs w:val="28"/>
        </w:rPr>
        <w:t xml:space="preserve"> </w:t>
      </w:r>
      <w:proofErr w:type="spellStart"/>
      <w:r w:rsidRPr="002C7AEE">
        <w:rPr>
          <w:sz w:val="28"/>
          <w:szCs w:val="28"/>
        </w:rPr>
        <w:t>imkoniyatiga</w:t>
      </w:r>
      <w:proofErr w:type="spellEnd"/>
      <w:r w:rsidRPr="002C7AEE">
        <w:rPr>
          <w:sz w:val="28"/>
          <w:szCs w:val="28"/>
        </w:rPr>
        <w:t xml:space="preserve"> </w:t>
      </w:r>
      <w:proofErr w:type="spellStart"/>
      <w:r w:rsidRPr="002C7AEE">
        <w:rPr>
          <w:sz w:val="28"/>
          <w:szCs w:val="28"/>
        </w:rPr>
        <w:t>ega</w:t>
      </w:r>
      <w:proofErr w:type="spellEnd"/>
      <w:r w:rsidRPr="002C7AEE">
        <w:rPr>
          <w:sz w:val="28"/>
          <w:szCs w:val="28"/>
        </w:rPr>
        <w:t xml:space="preserve"> </w:t>
      </w:r>
      <w:proofErr w:type="spellStart"/>
      <w:r w:rsidRPr="002C7AEE">
        <w:rPr>
          <w:sz w:val="28"/>
          <w:szCs w:val="28"/>
        </w:rPr>
        <w:t>emas</w:t>
      </w:r>
      <w:proofErr w:type="spellEnd"/>
      <w:r w:rsidRPr="002C7AEE">
        <w:rPr>
          <w:sz w:val="28"/>
          <w:szCs w:val="28"/>
        </w:rPr>
        <w:t>.</w:t>
      </w:r>
      <w:r>
        <w:rPr>
          <w:sz w:val="28"/>
          <w:szCs w:val="28"/>
        </w:rPr>
        <w:t xml:space="preserve"> </w:t>
      </w:r>
      <w:proofErr w:type="spellStart"/>
      <w:r w:rsidRPr="002C7AEE">
        <w:rPr>
          <w:sz w:val="28"/>
          <w:szCs w:val="28"/>
        </w:rPr>
        <w:t>Pedagogik</w:t>
      </w:r>
      <w:proofErr w:type="spellEnd"/>
      <w:r w:rsidRPr="002C7AEE">
        <w:rPr>
          <w:sz w:val="28"/>
          <w:szCs w:val="28"/>
        </w:rPr>
        <w:t xml:space="preserve"> </w:t>
      </w:r>
      <w:proofErr w:type="spellStart"/>
      <w:r w:rsidRPr="002C7AEE">
        <w:rPr>
          <w:sz w:val="28"/>
          <w:szCs w:val="28"/>
        </w:rPr>
        <w:t>tahlil</w:t>
      </w:r>
      <w:proofErr w:type="spellEnd"/>
      <w:r w:rsidRPr="002C7AEE">
        <w:rPr>
          <w:sz w:val="28"/>
          <w:szCs w:val="28"/>
        </w:rPr>
        <w:t xml:space="preserve"> </w:t>
      </w:r>
      <w:proofErr w:type="spellStart"/>
      <w:r w:rsidRPr="002C7AEE">
        <w:rPr>
          <w:sz w:val="28"/>
          <w:szCs w:val="28"/>
        </w:rPr>
        <w:t>metodi</w:t>
      </w:r>
      <w:proofErr w:type="spellEnd"/>
      <w:r w:rsidRPr="002C7AEE">
        <w:rPr>
          <w:sz w:val="28"/>
          <w:szCs w:val="28"/>
        </w:rPr>
        <w:t xml:space="preserve">. </w:t>
      </w:r>
      <w:proofErr w:type="spellStart"/>
      <w:r w:rsidRPr="002C7AEE">
        <w:rPr>
          <w:sz w:val="28"/>
          <w:szCs w:val="28"/>
        </w:rPr>
        <w:t>Tadqiqotni</w:t>
      </w:r>
      <w:proofErr w:type="spellEnd"/>
      <w:r w:rsidRPr="002C7AEE">
        <w:rPr>
          <w:sz w:val="28"/>
          <w:szCs w:val="28"/>
        </w:rPr>
        <w:t xml:space="preserve"> </w:t>
      </w:r>
      <w:proofErr w:type="spellStart"/>
      <w:r w:rsidRPr="002C7AEE">
        <w:rPr>
          <w:sz w:val="28"/>
          <w:szCs w:val="28"/>
        </w:rPr>
        <w:t>olib</w:t>
      </w:r>
      <w:proofErr w:type="spellEnd"/>
      <w:r w:rsidRPr="002C7AEE">
        <w:rPr>
          <w:sz w:val="28"/>
          <w:szCs w:val="28"/>
        </w:rPr>
        <w:t xml:space="preserve"> </w:t>
      </w:r>
      <w:proofErr w:type="spellStart"/>
      <w:r w:rsidRPr="002C7AEE">
        <w:rPr>
          <w:sz w:val="28"/>
          <w:szCs w:val="28"/>
        </w:rPr>
        <w:t>borish</w:t>
      </w:r>
      <w:proofErr w:type="spellEnd"/>
      <w:r w:rsidRPr="002C7AEE">
        <w:rPr>
          <w:sz w:val="28"/>
          <w:szCs w:val="28"/>
        </w:rPr>
        <w:t xml:space="preserve"> </w:t>
      </w:r>
      <w:proofErr w:type="spellStart"/>
      <w:r w:rsidRPr="002C7AEE">
        <w:rPr>
          <w:sz w:val="28"/>
          <w:szCs w:val="28"/>
        </w:rPr>
        <w:t>jarayonida</w:t>
      </w:r>
      <w:proofErr w:type="spellEnd"/>
      <w:r w:rsidRPr="002C7AEE">
        <w:rPr>
          <w:sz w:val="28"/>
          <w:szCs w:val="28"/>
        </w:rPr>
        <w:t xml:space="preserve"> </w:t>
      </w:r>
      <w:proofErr w:type="spellStart"/>
      <w:r w:rsidRPr="002C7AEE">
        <w:rPr>
          <w:sz w:val="28"/>
          <w:szCs w:val="28"/>
        </w:rPr>
        <w:t>ushbu</w:t>
      </w:r>
      <w:proofErr w:type="spellEnd"/>
      <w:r w:rsidRPr="002C7AEE">
        <w:rPr>
          <w:sz w:val="28"/>
          <w:szCs w:val="28"/>
        </w:rPr>
        <w:t xml:space="preserve"> </w:t>
      </w:r>
      <w:proofErr w:type="spellStart"/>
      <w:r w:rsidRPr="002C7AEE">
        <w:rPr>
          <w:sz w:val="28"/>
          <w:szCs w:val="28"/>
        </w:rPr>
        <w:t>metodni</w:t>
      </w:r>
      <w:proofErr w:type="spellEnd"/>
      <w:r w:rsidRPr="002C7AEE">
        <w:rPr>
          <w:sz w:val="28"/>
          <w:szCs w:val="28"/>
        </w:rPr>
        <w:t xml:space="preserve"> </w:t>
      </w:r>
      <w:proofErr w:type="spellStart"/>
      <w:r w:rsidRPr="002C7AEE">
        <w:rPr>
          <w:sz w:val="28"/>
          <w:szCs w:val="28"/>
        </w:rPr>
        <w:t>qo'llashdan</w:t>
      </w:r>
      <w:proofErr w:type="spellEnd"/>
      <w:r w:rsidRPr="002C7AEE">
        <w:rPr>
          <w:sz w:val="28"/>
          <w:szCs w:val="28"/>
        </w:rPr>
        <w:t xml:space="preserve"> </w:t>
      </w:r>
      <w:proofErr w:type="spellStart"/>
      <w:r w:rsidRPr="002C7AEE">
        <w:rPr>
          <w:sz w:val="28"/>
          <w:szCs w:val="28"/>
        </w:rPr>
        <w:t>ko'zlangan</w:t>
      </w:r>
      <w:proofErr w:type="spellEnd"/>
      <w:r w:rsidRPr="002C7AEE">
        <w:rPr>
          <w:sz w:val="28"/>
          <w:szCs w:val="28"/>
        </w:rPr>
        <w:t xml:space="preserve"> </w:t>
      </w:r>
      <w:proofErr w:type="spellStart"/>
      <w:r w:rsidRPr="002C7AEE">
        <w:rPr>
          <w:sz w:val="28"/>
          <w:szCs w:val="28"/>
        </w:rPr>
        <w:t>maqsad</w:t>
      </w:r>
      <w:proofErr w:type="spellEnd"/>
      <w:r w:rsidRPr="002C7AEE">
        <w:rPr>
          <w:sz w:val="28"/>
          <w:szCs w:val="28"/>
        </w:rPr>
        <w:t xml:space="preserve"> </w:t>
      </w:r>
      <w:proofErr w:type="spellStart"/>
      <w:r w:rsidRPr="002C7AEE">
        <w:rPr>
          <w:sz w:val="28"/>
          <w:szCs w:val="28"/>
        </w:rPr>
        <w:t>tanlangan</w:t>
      </w:r>
      <w:proofErr w:type="spellEnd"/>
      <w:r w:rsidRPr="002C7AEE">
        <w:rPr>
          <w:sz w:val="28"/>
          <w:szCs w:val="28"/>
        </w:rPr>
        <w:t xml:space="preserve"> </w:t>
      </w:r>
      <w:proofErr w:type="spellStart"/>
      <w:r w:rsidRPr="002C7AEE">
        <w:rPr>
          <w:sz w:val="28"/>
          <w:szCs w:val="28"/>
        </w:rPr>
        <w:t>muammoning</w:t>
      </w:r>
      <w:proofErr w:type="spellEnd"/>
      <w:r w:rsidRPr="002C7AEE">
        <w:rPr>
          <w:sz w:val="28"/>
          <w:szCs w:val="28"/>
        </w:rPr>
        <w:t xml:space="preserve"> </w:t>
      </w:r>
      <w:proofErr w:type="spellStart"/>
      <w:r w:rsidRPr="002C7AEE">
        <w:rPr>
          <w:sz w:val="28"/>
          <w:szCs w:val="28"/>
        </w:rPr>
        <w:t>falsafiy</w:t>
      </w:r>
      <w:proofErr w:type="spellEnd"/>
      <w:r w:rsidRPr="002C7AEE">
        <w:rPr>
          <w:sz w:val="28"/>
          <w:szCs w:val="28"/>
        </w:rPr>
        <w:t xml:space="preserve">, </w:t>
      </w:r>
      <w:proofErr w:type="spellStart"/>
      <w:r w:rsidRPr="002C7AEE">
        <w:rPr>
          <w:sz w:val="28"/>
          <w:szCs w:val="28"/>
        </w:rPr>
        <w:t>psixologik</w:t>
      </w:r>
      <w:proofErr w:type="spellEnd"/>
      <w:r w:rsidRPr="002C7AEE">
        <w:rPr>
          <w:sz w:val="28"/>
          <w:szCs w:val="28"/>
        </w:rPr>
        <w:t xml:space="preserve"> </w:t>
      </w:r>
      <w:proofErr w:type="spellStart"/>
      <w:r w:rsidRPr="002C7AEE">
        <w:rPr>
          <w:sz w:val="28"/>
          <w:szCs w:val="28"/>
        </w:rPr>
        <w:t>hamda</w:t>
      </w:r>
      <w:proofErr w:type="spellEnd"/>
      <w:r w:rsidRPr="002C7AEE">
        <w:rPr>
          <w:sz w:val="28"/>
          <w:szCs w:val="28"/>
        </w:rPr>
        <w:t xml:space="preserve"> </w:t>
      </w:r>
      <w:proofErr w:type="spellStart"/>
      <w:r w:rsidRPr="002C7AEE">
        <w:rPr>
          <w:sz w:val="28"/>
          <w:szCs w:val="28"/>
        </w:rPr>
        <w:t>pedagogik</w:t>
      </w:r>
      <w:proofErr w:type="spellEnd"/>
      <w:r w:rsidRPr="002C7AEE">
        <w:rPr>
          <w:sz w:val="28"/>
          <w:szCs w:val="28"/>
        </w:rPr>
        <w:t xml:space="preserve"> </w:t>
      </w:r>
      <w:proofErr w:type="spellStart"/>
      <w:r w:rsidRPr="002C7AEE">
        <w:rPr>
          <w:sz w:val="28"/>
          <w:szCs w:val="28"/>
        </w:rPr>
        <w:t>yo'nalishlarda</w:t>
      </w:r>
      <w:proofErr w:type="spellEnd"/>
      <w:r w:rsidRPr="002C7AEE">
        <w:rPr>
          <w:sz w:val="28"/>
          <w:szCs w:val="28"/>
        </w:rPr>
        <w:t xml:space="preserve"> </w:t>
      </w:r>
      <w:proofErr w:type="spellStart"/>
      <w:r w:rsidRPr="002C7AEE">
        <w:rPr>
          <w:sz w:val="28"/>
          <w:szCs w:val="28"/>
        </w:rPr>
        <w:t>o'rganilganlik</w:t>
      </w:r>
      <w:proofErr w:type="spellEnd"/>
      <w:r w:rsidRPr="002C7AEE">
        <w:rPr>
          <w:sz w:val="28"/>
          <w:szCs w:val="28"/>
        </w:rPr>
        <w:t xml:space="preserve"> </w:t>
      </w:r>
      <w:proofErr w:type="spellStart"/>
      <w:r w:rsidRPr="002C7AEE">
        <w:rPr>
          <w:sz w:val="28"/>
          <w:szCs w:val="28"/>
        </w:rPr>
        <w:t>j</w:t>
      </w:r>
      <w:r w:rsidRPr="002C7AEE">
        <w:rPr>
          <w:sz w:val="28"/>
          <w:szCs w:val="28"/>
          <w:vertAlign w:val="subscript"/>
        </w:rPr>
        <w:t>a</w:t>
      </w:r>
      <w:r w:rsidRPr="002C7AEE">
        <w:rPr>
          <w:sz w:val="28"/>
          <w:szCs w:val="28"/>
        </w:rPr>
        <w:t>rajasini</w:t>
      </w:r>
      <w:proofErr w:type="spellEnd"/>
      <w:r w:rsidRPr="002C7AEE">
        <w:rPr>
          <w:sz w:val="28"/>
          <w:szCs w:val="28"/>
        </w:rPr>
        <w:t xml:space="preserve"> </w:t>
      </w:r>
      <w:proofErr w:type="spellStart"/>
      <w:r w:rsidRPr="002C7AEE">
        <w:rPr>
          <w:sz w:val="28"/>
          <w:szCs w:val="28"/>
        </w:rPr>
        <w:t>aniqlashdan</w:t>
      </w:r>
      <w:proofErr w:type="spellEnd"/>
      <w:r w:rsidRPr="002C7AEE">
        <w:rPr>
          <w:sz w:val="28"/>
          <w:szCs w:val="28"/>
        </w:rPr>
        <w:t xml:space="preserve"> </w:t>
      </w:r>
      <w:proofErr w:type="spellStart"/>
      <w:r w:rsidRPr="002C7AEE">
        <w:rPr>
          <w:sz w:val="28"/>
          <w:szCs w:val="28"/>
        </w:rPr>
        <w:t>iborat</w:t>
      </w:r>
      <w:proofErr w:type="spellEnd"/>
      <w:r w:rsidRPr="002C7AEE">
        <w:rPr>
          <w:sz w:val="28"/>
          <w:szCs w:val="28"/>
        </w:rPr>
        <w:t xml:space="preserve"> </w:t>
      </w:r>
      <w:proofErr w:type="spellStart"/>
      <w:r w:rsidRPr="002C7AEE">
        <w:rPr>
          <w:sz w:val="28"/>
          <w:szCs w:val="28"/>
        </w:rPr>
        <w:t>bo'lib</w:t>
      </w:r>
      <w:proofErr w:type="spellEnd"/>
      <w:r w:rsidRPr="002C7AEE">
        <w:rPr>
          <w:sz w:val="28"/>
          <w:szCs w:val="28"/>
        </w:rPr>
        <w:t xml:space="preserve">, </w:t>
      </w:r>
      <w:proofErr w:type="spellStart"/>
      <w:r w:rsidRPr="002C7AEE">
        <w:rPr>
          <w:sz w:val="28"/>
          <w:szCs w:val="28"/>
        </w:rPr>
        <w:t>tadqiqotchi</w:t>
      </w:r>
      <w:proofErr w:type="spellEnd"/>
      <w:r w:rsidRPr="002C7AEE">
        <w:rPr>
          <w:sz w:val="28"/>
          <w:szCs w:val="28"/>
        </w:rPr>
        <w:t xml:space="preserve"> </w:t>
      </w:r>
      <w:proofErr w:type="spellStart"/>
      <w:r w:rsidRPr="002C7AEE">
        <w:rPr>
          <w:sz w:val="28"/>
          <w:szCs w:val="28"/>
        </w:rPr>
        <w:t>ilgari</w:t>
      </w:r>
      <w:proofErr w:type="spellEnd"/>
      <w:r w:rsidRPr="002C7AEE">
        <w:rPr>
          <w:sz w:val="28"/>
          <w:szCs w:val="28"/>
        </w:rPr>
        <w:t xml:space="preserve"> </w:t>
      </w:r>
      <w:proofErr w:type="spellStart"/>
      <w:r w:rsidRPr="002C7AEE">
        <w:rPr>
          <w:sz w:val="28"/>
          <w:szCs w:val="28"/>
        </w:rPr>
        <w:t>surayotgan</w:t>
      </w:r>
      <w:proofErr w:type="spellEnd"/>
      <w:r w:rsidRPr="002C7AEE">
        <w:rPr>
          <w:sz w:val="28"/>
          <w:szCs w:val="28"/>
        </w:rPr>
        <w:t xml:space="preserve"> </w:t>
      </w:r>
      <w:proofErr w:type="spellStart"/>
      <w:r w:rsidRPr="002C7AEE">
        <w:rPr>
          <w:sz w:val="28"/>
          <w:szCs w:val="28"/>
        </w:rPr>
        <w:t>g'oyaning</w:t>
      </w:r>
      <w:proofErr w:type="spellEnd"/>
      <w:r w:rsidRPr="002C7AEE">
        <w:rPr>
          <w:sz w:val="28"/>
          <w:szCs w:val="28"/>
        </w:rPr>
        <w:t xml:space="preserve"> </w:t>
      </w:r>
      <w:proofErr w:type="spellStart"/>
      <w:r w:rsidRPr="002C7AEE">
        <w:rPr>
          <w:sz w:val="28"/>
          <w:szCs w:val="28"/>
        </w:rPr>
        <w:t>nazariy</w:t>
      </w:r>
      <w:proofErr w:type="spellEnd"/>
      <w:r w:rsidRPr="002C7AEE">
        <w:rPr>
          <w:sz w:val="28"/>
          <w:szCs w:val="28"/>
        </w:rPr>
        <w:t xml:space="preserve"> </w:t>
      </w:r>
      <w:proofErr w:type="spellStart"/>
      <w:r w:rsidRPr="002C7AEE">
        <w:rPr>
          <w:sz w:val="28"/>
          <w:szCs w:val="28"/>
        </w:rPr>
        <w:t>jihatdan</w:t>
      </w:r>
      <w:proofErr w:type="spellEnd"/>
      <w:r w:rsidRPr="002C7AEE">
        <w:rPr>
          <w:sz w:val="28"/>
          <w:szCs w:val="28"/>
        </w:rPr>
        <w:t xml:space="preserve"> </w:t>
      </w:r>
      <w:proofErr w:type="spellStart"/>
      <w:r w:rsidRPr="002C7AEE">
        <w:rPr>
          <w:sz w:val="28"/>
          <w:szCs w:val="28"/>
        </w:rPr>
        <w:t>haqqoniyligini</w:t>
      </w:r>
      <w:proofErr w:type="spellEnd"/>
      <w:r w:rsidRPr="002C7AEE">
        <w:rPr>
          <w:sz w:val="28"/>
          <w:szCs w:val="28"/>
        </w:rPr>
        <w:t xml:space="preserve"> </w:t>
      </w:r>
      <w:proofErr w:type="spellStart"/>
      <w:r w:rsidRPr="002C7AEE">
        <w:rPr>
          <w:sz w:val="28"/>
          <w:szCs w:val="28"/>
        </w:rPr>
        <w:t>asoslashga</w:t>
      </w:r>
      <w:proofErr w:type="spellEnd"/>
      <w:r w:rsidRPr="002C7AEE">
        <w:rPr>
          <w:sz w:val="28"/>
          <w:szCs w:val="28"/>
        </w:rPr>
        <w:t xml:space="preserve"> </w:t>
      </w:r>
      <w:proofErr w:type="spellStart"/>
      <w:r w:rsidRPr="002C7AEE">
        <w:rPr>
          <w:sz w:val="28"/>
          <w:szCs w:val="28"/>
        </w:rPr>
        <w:t>xizmat</w:t>
      </w:r>
      <w:proofErr w:type="spellEnd"/>
      <w:r w:rsidRPr="002C7AEE">
        <w:rPr>
          <w:sz w:val="28"/>
          <w:szCs w:val="28"/>
        </w:rPr>
        <w:t xml:space="preserve"> </w:t>
      </w:r>
      <w:proofErr w:type="spellStart"/>
      <w:r w:rsidRPr="002C7AEE">
        <w:rPr>
          <w:sz w:val="28"/>
          <w:szCs w:val="28"/>
        </w:rPr>
        <w:t>qiladi</w:t>
      </w:r>
      <w:proofErr w:type="spellEnd"/>
      <w:r w:rsidRPr="002C7AEE">
        <w:rPr>
          <w:sz w:val="28"/>
          <w:szCs w:val="28"/>
        </w:rPr>
        <w:t>.</w:t>
      </w:r>
      <w:r>
        <w:rPr>
          <w:sz w:val="28"/>
          <w:szCs w:val="28"/>
        </w:rPr>
        <w:t xml:space="preserve"> </w:t>
      </w:r>
      <w:proofErr w:type="spellStart"/>
      <w:r w:rsidRPr="002C7AEE">
        <w:rPr>
          <w:sz w:val="28"/>
          <w:szCs w:val="28"/>
          <w:u w:val="single"/>
        </w:rPr>
        <w:t>Bolalar</w:t>
      </w:r>
      <w:proofErr w:type="spellEnd"/>
      <w:r w:rsidRPr="002C7AEE">
        <w:rPr>
          <w:sz w:val="28"/>
          <w:szCs w:val="28"/>
          <w:u w:val="single"/>
        </w:rPr>
        <w:t xml:space="preserve"> </w:t>
      </w:r>
      <w:proofErr w:type="spellStart"/>
      <w:r w:rsidRPr="002C7AEE">
        <w:rPr>
          <w:sz w:val="28"/>
          <w:szCs w:val="28"/>
          <w:u w:val="single"/>
        </w:rPr>
        <w:t>ijodini</w:t>
      </w:r>
      <w:proofErr w:type="spellEnd"/>
      <w:r w:rsidRPr="002C7AEE">
        <w:rPr>
          <w:sz w:val="28"/>
          <w:szCs w:val="28"/>
          <w:u w:val="single"/>
        </w:rPr>
        <w:t xml:space="preserve"> </w:t>
      </w:r>
      <w:proofErr w:type="spellStart"/>
      <w:r w:rsidRPr="002C7AEE">
        <w:rPr>
          <w:sz w:val="28"/>
          <w:szCs w:val="28"/>
          <w:u w:val="single"/>
        </w:rPr>
        <w:t>o'rganish</w:t>
      </w:r>
      <w:proofErr w:type="spellEnd"/>
      <w:r w:rsidRPr="002C7AEE">
        <w:rPr>
          <w:sz w:val="28"/>
          <w:szCs w:val="28"/>
          <w:u w:val="single"/>
        </w:rPr>
        <w:t xml:space="preserve"> </w:t>
      </w:r>
      <w:proofErr w:type="spellStart"/>
      <w:r w:rsidRPr="002C7AEE">
        <w:rPr>
          <w:sz w:val="28"/>
          <w:szCs w:val="28"/>
          <w:u w:val="single"/>
        </w:rPr>
        <w:t>m</w:t>
      </w:r>
      <w:r w:rsidRPr="002C7AEE">
        <w:rPr>
          <w:sz w:val="28"/>
          <w:szCs w:val="28"/>
        </w:rPr>
        <w:t>etodi</w:t>
      </w:r>
      <w:proofErr w:type="spellEnd"/>
      <w:r w:rsidRPr="002C7AEE">
        <w:rPr>
          <w:sz w:val="28"/>
          <w:szCs w:val="28"/>
        </w:rPr>
        <w:t xml:space="preserve">. </w:t>
      </w:r>
      <w:proofErr w:type="spellStart"/>
      <w:r w:rsidRPr="002C7AEE">
        <w:rPr>
          <w:sz w:val="28"/>
          <w:szCs w:val="28"/>
        </w:rPr>
        <w:t>Mazkur</w:t>
      </w:r>
      <w:proofErr w:type="spellEnd"/>
      <w:r w:rsidRPr="002C7AEE">
        <w:rPr>
          <w:sz w:val="28"/>
          <w:szCs w:val="28"/>
        </w:rPr>
        <w:t xml:space="preserve"> </w:t>
      </w:r>
      <w:proofErr w:type="spellStart"/>
      <w:r w:rsidRPr="002C7AEE">
        <w:rPr>
          <w:sz w:val="28"/>
          <w:szCs w:val="28"/>
        </w:rPr>
        <w:t>metod</w:t>
      </w:r>
      <w:proofErr w:type="spellEnd"/>
      <w:r w:rsidRPr="002C7AEE">
        <w:rPr>
          <w:sz w:val="28"/>
          <w:szCs w:val="28"/>
        </w:rPr>
        <w:t xml:space="preserve"> </w:t>
      </w:r>
      <w:proofErr w:type="spellStart"/>
      <w:r w:rsidRPr="002C7AEE">
        <w:rPr>
          <w:sz w:val="28"/>
          <w:szCs w:val="28"/>
        </w:rPr>
        <w:t>o'quvchilarning</w:t>
      </w:r>
      <w:proofErr w:type="spellEnd"/>
      <w:r w:rsidRPr="002C7AEE">
        <w:rPr>
          <w:sz w:val="28"/>
          <w:szCs w:val="28"/>
        </w:rPr>
        <w:t xml:space="preserve"> </w:t>
      </w:r>
      <w:proofErr w:type="spellStart"/>
      <w:r w:rsidRPr="002C7AEE">
        <w:rPr>
          <w:sz w:val="28"/>
          <w:szCs w:val="28"/>
        </w:rPr>
        <w:t>muayyan</w:t>
      </w:r>
      <w:proofErr w:type="spellEnd"/>
      <w:r w:rsidRPr="002C7AEE">
        <w:rPr>
          <w:sz w:val="28"/>
          <w:szCs w:val="28"/>
        </w:rPr>
        <w:t xml:space="preserve"> </w:t>
      </w:r>
      <w:proofErr w:type="spellStart"/>
      <w:r w:rsidRPr="002C7AEE">
        <w:rPr>
          <w:sz w:val="28"/>
          <w:szCs w:val="28"/>
        </w:rPr>
        <w:t>yo'nalishlardagi</w:t>
      </w:r>
      <w:proofErr w:type="spellEnd"/>
      <w:r w:rsidRPr="002C7AEE">
        <w:rPr>
          <w:sz w:val="28"/>
          <w:szCs w:val="28"/>
        </w:rPr>
        <w:t xml:space="preserve"> </w:t>
      </w:r>
      <w:proofErr w:type="spellStart"/>
      <w:r w:rsidRPr="002C7AEE">
        <w:rPr>
          <w:sz w:val="28"/>
          <w:szCs w:val="28"/>
        </w:rPr>
        <w:t>layoqati</w:t>
      </w:r>
      <w:proofErr w:type="spellEnd"/>
      <w:r w:rsidRPr="002C7AEE">
        <w:rPr>
          <w:sz w:val="28"/>
          <w:szCs w:val="28"/>
        </w:rPr>
        <w:t xml:space="preserve">, </w:t>
      </w:r>
      <w:proofErr w:type="spellStart"/>
      <w:r w:rsidRPr="002C7AEE">
        <w:rPr>
          <w:sz w:val="28"/>
          <w:szCs w:val="28"/>
        </w:rPr>
        <w:t>qobiliyati</w:t>
      </w:r>
      <w:proofErr w:type="spellEnd"/>
      <w:r w:rsidRPr="002C7AEE">
        <w:rPr>
          <w:sz w:val="28"/>
          <w:szCs w:val="28"/>
        </w:rPr>
        <w:t xml:space="preserve">, </w:t>
      </w:r>
      <w:proofErr w:type="spellStart"/>
      <w:r w:rsidRPr="002C7AEE">
        <w:rPr>
          <w:sz w:val="28"/>
          <w:szCs w:val="28"/>
        </w:rPr>
        <w:t>shuningdek</w:t>
      </w:r>
      <w:proofErr w:type="spellEnd"/>
      <w:r w:rsidRPr="002C7AEE">
        <w:rPr>
          <w:sz w:val="28"/>
          <w:szCs w:val="28"/>
        </w:rPr>
        <w:t xml:space="preserve">, </w:t>
      </w:r>
      <w:proofErr w:type="spellStart"/>
      <w:r w:rsidRPr="002C7AEE">
        <w:rPr>
          <w:sz w:val="28"/>
          <w:szCs w:val="28"/>
        </w:rPr>
        <w:t>ma'lum</w:t>
      </w:r>
      <w:proofErr w:type="spellEnd"/>
      <w:r w:rsidRPr="002C7AEE">
        <w:rPr>
          <w:sz w:val="28"/>
          <w:szCs w:val="28"/>
        </w:rPr>
        <w:t xml:space="preserve"> fan </w:t>
      </w:r>
      <w:proofErr w:type="spellStart"/>
      <w:r w:rsidRPr="002C7AEE">
        <w:rPr>
          <w:sz w:val="28"/>
          <w:szCs w:val="28"/>
          <w:vertAlign w:val="subscript"/>
        </w:rPr>
        <w:t>s</w:t>
      </w:r>
      <w:r w:rsidRPr="002C7AEE">
        <w:rPr>
          <w:sz w:val="28"/>
          <w:szCs w:val="28"/>
        </w:rPr>
        <w:t>ohalari</w:t>
      </w:r>
      <w:proofErr w:type="spellEnd"/>
      <w:r w:rsidRPr="002C7AEE">
        <w:rPr>
          <w:sz w:val="28"/>
          <w:szCs w:val="28"/>
        </w:rPr>
        <w:t xml:space="preserve"> </w:t>
      </w:r>
      <w:proofErr w:type="spellStart"/>
      <w:r w:rsidRPr="002C7AEE">
        <w:rPr>
          <w:sz w:val="28"/>
          <w:szCs w:val="28"/>
        </w:rPr>
        <w:t>bo'yicha</w:t>
      </w:r>
      <w:proofErr w:type="spellEnd"/>
      <w:r w:rsidRPr="002C7AEE">
        <w:rPr>
          <w:sz w:val="28"/>
          <w:szCs w:val="28"/>
        </w:rPr>
        <w:t xml:space="preserve"> </w:t>
      </w:r>
      <w:proofErr w:type="spellStart"/>
      <w:r w:rsidRPr="002C7AEE">
        <w:rPr>
          <w:sz w:val="28"/>
          <w:szCs w:val="28"/>
        </w:rPr>
        <w:t>bilim</w:t>
      </w:r>
      <w:proofErr w:type="spellEnd"/>
      <w:r w:rsidRPr="002C7AEE">
        <w:rPr>
          <w:sz w:val="28"/>
          <w:szCs w:val="28"/>
        </w:rPr>
        <w:t xml:space="preserve">, </w:t>
      </w:r>
      <w:proofErr w:type="spellStart"/>
      <w:r w:rsidRPr="002C7AEE">
        <w:rPr>
          <w:sz w:val="28"/>
          <w:szCs w:val="28"/>
        </w:rPr>
        <w:t>ko'nikma</w:t>
      </w:r>
      <w:proofErr w:type="spellEnd"/>
      <w:r w:rsidRPr="002C7AEE">
        <w:rPr>
          <w:sz w:val="28"/>
          <w:szCs w:val="28"/>
        </w:rPr>
        <w:t xml:space="preserve"> </w:t>
      </w:r>
      <w:proofErr w:type="spellStart"/>
      <w:r w:rsidRPr="002C7AEE">
        <w:rPr>
          <w:sz w:val="28"/>
          <w:szCs w:val="28"/>
        </w:rPr>
        <w:t>va</w:t>
      </w:r>
      <w:proofErr w:type="spellEnd"/>
      <w:r w:rsidRPr="002C7AEE">
        <w:rPr>
          <w:sz w:val="28"/>
          <w:szCs w:val="28"/>
        </w:rPr>
        <w:t xml:space="preserve"> </w:t>
      </w:r>
      <w:proofErr w:type="spellStart"/>
      <w:r w:rsidRPr="002C7AEE">
        <w:rPr>
          <w:sz w:val="28"/>
          <w:szCs w:val="28"/>
        </w:rPr>
        <w:t>malakalari</w:t>
      </w:r>
      <w:proofErr w:type="spellEnd"/>
      <w:r w:rsidRPr="002C7AEE">
        <w:rPr>
          <w:sz w:val="28"/>
          <w:szCs w:val="28"/>
        </w:rPr>
        <w:t xml:space="preserve"> </w:t>
      </w:r>
      <w:proofErr w:type="spellStart"/>
      <w:r w:rsidRPr="002C7AEE">
        <w:rPr>
          <w:sz w:val="28"/>
          <w:szCs w:val="28"/>
        </w:rPr>
        <w:t>darajasini</w:t>
      </w:r>
      <w:proofErr w:type="spellEnd"/>
      <w:r w:rsidRPr="002C7AEE">
        <w:rPr>
          <w:sz w:val="28"/>
          <w:szCs w:val="28"/>
        </w:rPr>
        <w:t xml:space="preserve"> </w:t>
      </w:r>
      <w:proofErr w:type="spellStart"/>
      <w:r w:rsidRPr="002C7AEE">
        <w:rPr>
          <w:sz w:val="28"/>
          <w:szCs w:val="28"/>
        </w:rPr>
        <w:t>aniqlash</w:t>
      </w:r>
      <w:proofErr w:type="spellEnd"/>
      <w:r w:rsidRPr="002C7AEE">
        <w:rPr>
          <w:sz w:val="28"/>
          <w:szCs w:val="28"/>
        </w:rPr>
        <w:t xml:space="preserve"> </w:t>
      </w:r>
      <w:proofErr w:type="spellStart"/>
      <w:r w:rsidRPr="002C7AEE">
        <w:rPr>
          <w:sz w:val="28"/>
          <w:szCs w:val="28"/>
        </w:rPr>
        <w:t>maqsadida</w:t>
      </w:r>
      <w:proofErr w:type="spellEnd"/>
      <w:r w:rsidRPr="002C7AEE">
        <w:rPr>
          <w:sz w:val="28"/>
          <w:szCs w:val="28"/>
        </w:rPr>
        <w:t xml:space="preserve"> </w:t>
      </w:r>
      <w:proofErr w:type="spellStart"/>
      <w:r w:rsidRPr="002C7AEE">
        <w:rPr>
          <w:sz w:val="28"/>
          <w:szCs w:val="28"/>
        </w:rPr>
        <w:t>qo'llaniladi</w:t>
      </w:r>
      <w:proofErr w:type="spellEnd"/>
      <w:r w:rsidRPr="002C7AEE">
        <w:rPr>
          <w:sz w:val="28"/>
          <w:szCs w:val="28"/>
        </w:rPr>
        <w:t xml:space="preserve">. Uni </w:t>
      </w:r>
      <w:proofErr w:type="spellStart"/>
      <w:r w:rsidRPr="002C7AEE">
        <w:rPr>
          <w:sz w:val="28"/>
          <w:szCs w:val="28"/>
        </w:rPr>
        <w:t>qo'llashda</w:t>
      </w:r>
      <w:proofErr w:type="spellEnd"/>
      <w:r w:rsidRPr="002C7AEE">
        <w:rPr>
          <w:sz w:val="28"/>
          <w:szCs w:val="28"/>
        </w:rPr>
        <w:t xml:space="preserve"> </w:t>
      </w:r>
      <w:proofErr w:type="spellStart"/>
      <w:r w:rsidRPr="002C7AEE">
        <w:rPr>
          <w:sz w:val="28"/>
          <w:szCs w:val="28"/>
        </w:rPr>
        <w:t>o'quvchilarning</w:t>
      </w:r>
      <w:proofErr w:type="spellEnd"/>
      <w:r w:rsidRPr="002C7AEE">
        <w:rPr>
          <w:sz w:val="28"/>
          <w:szCs w:val="28"/>
        </w:rPr>
        <w:t xml:space="preserve"> </w:t>
      </w:r>
      <w:proofErr w:type="spellStart"/>
      <w:r w:rsidRPr="002C7AEE">
        <w:rPr>
          <w:sz w:val="28"/>
          <w:szCs w:val="28"/>
        </w:rPr>
        <w:t>ijodiy</w:t>
      </w:r>
      <w:proofErr w:type="spellEnd"/>
      <w:r w:rsidRPr="002C7AEE">
        <w:rPr>
          <w:sz w:val="28"/>
          <w:szCs w:val="28"/>
        </w:rPr>
        <w:t xml:space="preserve"> </w:t>
      </w:r>
      <w:proofErr w:type="spellStart"/>
      <w:r w:rsidRPr="002C7AEE">
        <w:rPr>
          <w:sz w:val="28"/>
          <w:szCs w:val="28"/>
        </w:rPr>
        <w:t>ishlari</w:t>
      </w:r>
      <w:proofErr w:type="spellEnd"/>
      <w:r w:rsidRPr="002C7AEE">
        <w:rPr>
          <w:sz w:val="28"/>
          <w:szCs w:val="28"/>
        </w:rPr>
        <w:t xml:space="preserve"> - </w:t>
      </w:r>
      <w:proofErr w:type="spellStart"/>
      <w:r w:rsidRPr="002C7AEE">
        <w:rPr>
          <w:sz w:val="28"/>
          <w:szCs w:val="28"/>
        </w:rPr>
        <w:t>kundaliklari</w:t>
      </w:r>
      <w:proofErr w:type="spellEnd"/>
      <w:r w:rsidRPr="002C7AEE">
        <w:rPr>
          <w:sz w:val="28"/>
          <w:szCs w:val="28"/>
        </w:rPr>
        <w:t xml:space="preserve">, </w:t>
      </w:r>
      <w:proofErr w:type="spellStart"/>
      <w:r w:rsidRPr="002C7AEE">
        <w:rPr>
          <w:sz w:val="28"/>
          <w:szCs w:val="28"/>
        </w:rPr>
        <w:t>insholari</w:t>
      </w:r>
      <w:proofErr w:type="spellEnd"/>
      <w:r w:rsidRPr="002C7AEE">
        <w:rPr>
          <w:sz w:val="28"/>
          <w:szCs w:val="28"/>
        </w:rPr>
        <w:t xml:space="preserve">, </w:t>
      </w:r>
      <w:proofErr w:type="spellStart"/>
      <w:r w:rsidRPr="002C7AEE">
        <w:rPr>
          <w:sz w:val="28"/>
          <w:szCs w:val="28"/>
        </w:rPr>
        <w:t>yozma</w:t>
      </w:r>
      <w:proofErr w:type="spellEnd"/>
      <w:r w:rsidRPr="002C7AEE">
        <w:rPr>
          <w:sz w:val="28"/>
          <w:szCs w:val="28"/>
        </w:rPr>
        <w:t xml:space="preserve"> </w:t>
      </w:r>
      <w:proofErr w:type="spellStart"/>
      <w:r w:rsidRPr="002C7AEE">
        <w:rPr>
          <w:sz w:val="28"/>
          <w:szCs w:val="28"/>
        </w:rPr>
        <w:t>ishlari</w:t>
      </w:r>
      <w:proofErr w:type="spellEnd"/>
      <w:r w:rsidRPr="002C7AEE">
        <w:rPr>
          <w:sz w:val="28"/>
          <w:szCs w:val="28"/>
        </w:rPr>
        <w:t xml:space="preserve">, </w:t>
      </w:r>
      <w:proofErr w:type="spellStart"/>
      <w:r w:rsidRPr="002C7AEE">
        <w:rPr>
          <w:sz w:val="28"/>
          <w:szCs w:val="28"/>
        </w:rPr>
        <w:t>referatlari</w:t>
      </w:r>
      <w:proofErr w:type="spellEnd"/>
      <w:r w:rsidRPr="002C7AEE">
        <w:rPr>
          <w:sz w:val="28"/>
          <w:szCs w:val="28"/>
        </w:rPr>
        <w:t xml:space="preserve">, </w:t>
      </w:r>
      <w:proofErr w:type="spellStart"/>
      <w:r w:rsidRPr="002C7AEE">
        <w:rPr>
          <w:sz w:val="28"/>
          <w:szCs w:val="28"/>
        </w:rPr>
        <w:t>hisobotlari</w:t>
      </w:r>
      <w:proofErr w:type="spellEnd"/>
      <w:r w:rsidRPr="002C7AEE">
        <w:rPr>
          <w:sz w:val="28"/>
          <w:szCs w:val="28"/>
        </w:rPr>
        <w:t xml:space="preserve"> </w:t>
      </w:r>
      <w:proofErr w:type="spellStart"/>
      <w:r w:rsidRPr="002C7AEE">
        <w:rPr>
          <w:sz w:val="28"/>
          <w:szCs w:val="28"/>
        </w:rPr>
        <w:t>muhim</w:t>
      </w:r>
      <w:proofErr w:type="spellEnd"/>
      <w:r w:rsidRPr="002C7AEE">
        <w:rPr>
          <w:sz w:val="28"/>
          <w:szCs w:val="28"/>
        </w:rPr>
        <w:t xml:space="preserve"> </w:t>
      </w:r>
      <w:proofErr w:type="spellStart"/>
      <w:r w:rsidRPr="002C7AEE">
        <w:rPr>
          <w:sz w:val="28"/>
          <w:szCs w:val="28"/>
        </w:rPr>
        <w:t>vosita</w:t>
      </w:r>
      <w:proofErr w:type="spellEnd"/>
      <w:r w:rsidRPr="002C7AEE">
        <w:rPr>
          <w:sz w:val="28"/>
          <w:szCs w:val="28"/>
        </w:rPr>
        <w:t xml:space="preserve"> </w:t>
      </w:r>
      <w:proofErr w:type="spellStart"/>
      <w:r w:rsidRPr="002C7AEE">
        <w:rPr>
          <w:sz w:val="28"/>
          <w:szCs w:val="28"/>
        </w:rPr>
        <w:t>boiib</w:t>
      </w:r>
      <w:proofErr w:type="spellEnd"/>
      <w:r w:rsidRPr="002C7AEE">
        <w:rPr>
          <w:sz w:val="28"/>
          <w:szCs w:val="28"/>
        </w:rPr>
        <w:t xml:space="preserve"> </w:t>
      </w:r>
      <w:proofErr w:type="spellStart"/>
      <w:r w:rsidRPr="002C7AEE">
        <w:rPr>
          <w:sz w:val="28"/>
          <w:szCs w:val="28"/>
        </w:rPr>
        <w:t>xizmat</w:t>
      </w:r>
      <w:proofErr w:type="spellEnd"/>
      <w:r w:rsidRPr="002C7AEE">
        <w:rPr>
          <w:sz w:val="28"/>
          <w:szCs w:val="28"/>
        </w:rPr>
        <w:t xml:space="preserve"> </w:t>
      </w:r>
      <w:proofErr w:type="spellStart"/>
      <w:r w:rsidRPr="002C7AEE">
        <w:rPr>
          <w:sz w:val="28"/>
          <w:szCs w:val="28"/>
        </w:rPr>
        <w:t>qiladi</w:t>
      </w:r>
      <w:proofErr w:type="spellEnd"/>
      <w:r w:rsidRPr="002C7AEE">
        <w:rPr>
          <w:sz w:val="28"/>
          <w:szCs w:val="28"/>
        </w:rPr>
        <w:t xml:space="preserve">. </w:t>
      </w:r>
      <w:proofErr w:type="spellStart"/>
      <w:r w:rsidRPr="002C7AEE">
        <w:rPr>
          <w:sz w:val="28"/>
          <w:szCs w:val="28"/>
        </w:rPr>
        <w:t>Metod</w:t>
      </w:r>
      <w:proofErr w:type="spellEnd"/>
      <w:r w:rsidRPr="002C7AEE">
        <w:rPr>
          <w:sz w:val="28"/>
          <w:szCs w:val="28"/>
        </w:rPr>
        <w:t xml:space="preserve"> </w:t>
      </w:r>
      <w:proofErr w:type="spellStart"/>
      <w:r w:rsidRPr="002C7AEE">
        <w:rPr>
          <w:sz w:val="28"/>
          <w:szCs w:val="28"/>
        </w:rPr>
        <w:t>afzalligi</w:t>
      </w:r>
      <w:proofErr w:type="spellEnd"/>
      <w:r w:rsidRPr="002C7AEE">
        <w:rPr>
          <w:sz w:val="28"/>
          <w:szCs w:val="28"/>
        </w:rPr>
        <w:t xml:space="preserve">, u </w:t>
      </w:r>
      <w:proofErr w:type="spellStart"/>
      <w:r w:rsidRPr="002C7AEE">
        <w:rPr>
          <w:sz w:val="28"/>
          <w:szCs w:val="28"/>
        </w:rPr>
        <w:t>ma'lum</w:t>
      </w:r>
      <w:proofErr w:type="spellEnd"/>
      <w:r w:rsidRPr="002C7AEE">
        <w:rPr>
          <w:sz w:val="28"/>
          <w:szCs w:val="28"/>
        </w:rPr>
        <w:t xml:space="preserve"> </w:t>
      </w:r>
      <w:proofErr w:type="spellStart"/>
      <w:r w:rsidRPr="002C7AEE">
        <w:rPr>
          <w:sz w:val="28"/>
          <w:szCs w:val="28"/>
        </w:rPr>
        <w:t>o'quvchiga</w:t>
      </w:r>
      <w:proofErr w:type="spellEnd"/>
      <w:r w:rsidRPr="002C7AEE">
        <w:rPr>
          <w:sz w:val="28"/>
          <w:szCs w:val="28"/>
        </w:rPr>
        <w:t xml:space="preserve"> </w:t>
      </w:r>
      <w:proofErr w:type="spellStart"/>
      <w:r w:rsidRPr="002C7AEE">
        <w:rPr>
          <w:sz w:val="28"/>
          <w:szCs w:val="28"/>
        </w:rPr>
        <w:t>xos</w:t>
      </w:r>
      <w:proofErr w:type="spellEnd"/>
      <w:r w:rsidRPr="002C7AEE">
        <w:rPr>
          <w:sz w:val="28"/>
          <w:szCs w:val="28"/>
        </w:rPr>
        <w:t xml:space="preserve"> </w:t>
      </w:r>
      <w:proofErr w:type="spellStart"/>
      <w:r w:rsidRPr="002C7AEE">
        <w:rPr>
          <w:sz w:val="28"/>
          <w:szCs w:val="28"/>
        </w:rPr>
        <w:t>bo'lgan</w:t>
      </w:r>
      <w:proofErr w:type="spellEnd"/>
      <w:r w:rsidRPr="002C7AEE">
        <w:rPr>
          <w:sz w:val="28"/>
          <w:szCs w:val="28"/>
        </w:rPr>
        <w:t xml:space="preserve"> individual </w:t>
      </w:r>
      <w:proofErr w:type="spellStart"/>
      <w:r w:rsidRPr="002C7AEE">
        <w:rPr>
          <w:sz w:val="28"/>
          <w:szCs w:val="28"/>
        </w:rPr>
        <w:t>imkoniyatni</w:t>
      </w:r>
      <w:proofErr w:type="spellEnd"/>
      <w:r w:rsidRPr="002C7AEE">
        <w:rPr>
          <w:sz w:val="28"/>
          <w:szCs w:val="28"/>
        </w:rPr>
        <w:t xml:space="preserve"> </w:t>
      </w:r>
      <w:proofErr w:type="spellStart"/>
      <w:r w:rsidRPr="002C7AEE">
        <w:rPr>
          <w:sz w:val="28"/>
          <w:szCs w:val="28"/>
        </w:rPr>
        <w:t>ko'ra</w:t>
      </w:r>
      <w:proofErr w:type="spellEnd"/>
      <w:r w:rsidRPr="002C7AEE">
        <w:rPr>
          <w:sz w:val="28"/>
          <w:szCs w:val="28"/>
        </w:rPr>
        <w:t xml:space="preserve"> </w:t>
      </w:r>
      <w:proofErr w:type="spellStart"/>
      <w:r w:rsidRPr="002C7AEE">
        <w:rPr>
          <w:sz w:val="28"/>
          <w:szCs w:val="28"/>
        </w:rPr>
        <w:t>olish</w:t>
      </w:r>
      <w:proofErr w:type="spellEnd"/>
      <w:r w:rsidRPr="002C7AEE">
        <w:rPr>
          <w:sz w:val="28"/>
          <w:szCs w:val="28"/>
        </w:rPr>
        <w:t xml:space="preserve">, </w:t>
      </w:r>
      <w:proofErr w:type="spellStart"/>
      <w:r w:rsidRPr="002C7AEE">
        <w:rPr>
          <w:sz w:val="28"/>
          <w:szCs w:val="28"/>
        </w:rPr>
        <w:t>baholash</w:t>
      </w:r>
      <w:proofErr w:type="spellEnd"/>
      <w:r w:rsidRPr="002C7AEE">
        <w:rPr>
          <w:sz w:val="28"/>
          <w:szCs w:val="28"/>
        </w:rPr>
        <w:t xml:space="preserve"> </w:t>
      </w:r>
      <w:proofErr w:type="spellStart"/>
      <w:r w:rsidRPr="002C7AEE">
        <w:rPr>
          <w:sz w:val="28"/>
          <w:szCs w:val="28"/>
        </w:rPr>
        <w:t>va</w:t>
      </w:r>
      <w:proofErr w:type="spellEnd"/>
      <w:r w:rsidRPr="002C7AEE">
        <w:rPr>
          <w:sz w:val="28"/>
          <w:szCs w:val="28"/>
        </w:rPr>
        <w:t xml:space="preserve"> </w:t>
      </w:r>
      <w:proofErr w:type="spellStart"/>
      <w:r w:rsidRPr="002C7AEE">
        <w:rPr>
          <w:sz w:val="28"/>
          <w:szCs w:val="28"/>
        </w:rPr>
        <w:t>uni</w:t>
      </w:r>
      <w:proofErr w:type="spellEnd"/>
      <w:r w:rsidRPr="002C7AEE">
        <w:rPr>
          <w:sz w:val="28"/>
          <w:szCs w:val="28"/>
        </w:rPr>
        <w:t xml:space="preserve"> </w:t>
      </w:r>
      <w:proofErr w:type="spellStart"/>
      <w:r w:rsidRPr="002C7AEE">
        <w:rPr>
          <w:sz w:val="28"/>
          <w:szCs w:val="28"/>
        </w:rPr>
        <w:t>rivojlantirish</w:t>
      </w:r>
      <w:proofErr w:type="spellEnd"/>
      <w:r w:rsidRPr="002C7AEE">
        <w:rPr>
          <w:sz w:val="28"/>
          <w:szCs w:val="28"/>
        </w:rPr>
        <w:t xml:space="preserve"> </w:t>
      </w:r>
      <w:proofErr w:type="spellStart"/>
      <w:r w:rsidRPr="002C7AEE">
        <w:rPr>
          <w:sz w:val="28"/>
          <w:szCs w:val="28"/>
        </w:rPr>
        <w:t>uchun</w:t>
      </w:r>
      <w:proofErr w:type="spellEnd"/>
      <w:r w:rsidRPr="002C7AEE">
        <w:rPr>
          <w:sz w:val="28"/>
          <w:szCs w:val="28"/>
        </w:rPr>
        <w:t xml:space="preserve"> </w:t>
      </w:r>
      <w:proofErr w:type="spellStart"/>
      <w:r w:rsidRPr="002C7AEE">
        <w:rPr>
          <w:sz w:val="28"/>
          <w:szCs w:val="28"/>
        </w:rPr>
        <w:t>zamin</w:t>
      </w:r>
      <w:proofErr w:type="spellEnd"/>
      <w:r w:rsidRPr="002C7AEE">
        <w:rPr>
          <w:sz w:val="28"/>
          <w:szCs w:val="28"/>
        </w:rPr>
        <w:t xml:space="preserve"> </w:t>
      </w:r>
      <w:proofErr w:type="spellStart"/>
      <w:r w:rsidRPr="002C7AEE">
        <w:rPr>
          <w:sz w:val="28"/>
          <w:szCs w:val="28"/>
        </w:rPr>
        <w:t>yaratadi</w:t>
      </w:r>
      <w:proofErr w:type="spellEnd"/>
      <w:r w:rsidRPr="002C7AEE">
        <w:rPr>
          <w:sz w:val="28"/>
          <w:szCs w:val="28"/>
        </w:rPr>
        <w:t>.</w:t>
      </w:r>
      <w:r>
        <w:rPr>
          <w:sz w:val="28"/>
          <w:szCs w:val="28"/>
        </w:rPr>
        <w:t xml:space="preserve"> </w:t>
      </w:r>
    </w:p>
    <w:p w14:paraId="588BF62A" w14:textId="77777777" w:rsidR="00E864B8" w:rsidRPr="002C7AEE" w:rsidRDefault="00E864B8" w:rsidP="00E864B8">
      <w:pPr>
        <w:spacing w:beforeAutospacing="1" w:afterAutospacing="1"/>
        <w:jc w:val="both"/>
        <w:rPr>
          <w:sz w:val="28"/>
          <w:szCs w:val="28"/>
        </w:rPr>
      </w:pPr>
      <w:proofErr w:type="spellStart"/>
      <w:r w:rsidRPr="002C7AEE">
        <w:rPr>
          <w:sz w:val="28"/>
          <w:szCs w:val="28"/>
        </w:rPr>
        <w:t>Bolalar</w:t>
      </w:r>
      <w:proofErr w:type="spellEnd"/>
      <w:r w:rsidRPr="002C7AEE">
        <w:rPr>
          <w:sz w:val="28"/>
          <w:szCs w:val="28"/>
        </w:rPr>
        <w:t xml:space="preserve"> </w:t>
      </w:r>
      <w:proofErr w:type="spellStart"/>
      <w:r w:rsidRPr="002C7AEE">
        <w:rPr>
          <w:sz w:val="28"/>
          <w:szCs w:val="28"/>
        </w:rPr>
        <w:t>ijodini</w:t>
      </w:r>
      <w:proofErr w:type="spellEnd"/>
      <w:r w:rsidRPr="002C7AEE">
        <w:rPr>
          <w:sz w:val="28"/>
          <w:szCs w:val="28"/>
        </w:rPr>
        <w:t xml:space="preserve"> </w:t>
      </w:r>
      <w:proofErr w:type="spellStart"/>
      <w:r w:rsidRPr="002C7AEE">
        <w:rPr>
          <w:sz w:val="28"/>
          <w:szCs w:val="28"/>
        </w:rPr>
        <w:t>o'rganishning</w:t>
      </w:r>
      <w:proofErr w:type="spellEnd"/>
      <w:r w:rsidRPr="002C7AEE">
        <w:rPr>
          <w:sz w:val="28"/>
          <w:szCs w:val="28"/>
        </w:rPr>
        <w:t xml:space="preserve"> </w:t>
      </w:r>
      <w:proofErr w:type="spellStart"/>
      <w:r w:rsidRPr="002C7AEE">
        <w:rPr>
          <w:sz w:val="28"/>
          <w:szCs w:val="28"/>
        </w:rPr>
        <w:t>quyidagi</w:t>
      </w:r>
      <w:proofErr w:type="spellEnd"/>
      <w:r w:rsidRPr="002C7AEE">
        <w:rPr>
          <w:sz w:val="28"/>
          <w:szCs w:val="28"/>
        </w:rPr>
        <w:t xml:space="preserve"> </w:t>
      </w:r>
      <w:proofErr w:type="spellStart"/>
      <w:r w:rsidRPr="002C7AEE">
        <w:rPr>
          <w:sz w:val="28"/>
          <w:szCs w:val="28"/>
        </w:rPr>
        <w:t>shakllari</w:t>
      </w:r>
      <w:proofErr w:type="spellEnd"/>
      <w:r w:rsidRPr="002C7AEE">
        <w:rPr>
          <w:sz w:val="28"/>
          <w:szCs w:val="28"/>
        </w:rPr>
        <w:t xml:space="preserve"> </w:t>
      </w:r>
      <w:proofErr w:type="spellStart"/>
      <w:r w:rsidRPr="002C7AEE">
        <w:rPr>
          <w:sz w:val="28"/>
          <w:szCs w:val="28"/>
        </w:rPr>
        <w:t>mavjud</w:t>
      </w:r>
      <w:proofErr w:type="spellEnd"/>
      <w:r w:rsidRPr="002C7AEE">
        <w:rPr>
          <w:sz w:val="28"/>
          <w:szCs w:val="28"/>
        </w:rPr>
        <w:t>:</w:t>
      </w:r>
    </w:p>
    <w:p w14:paraId="0C6F863F" w14:textId="77777777" w:rsidR="00E864B8" w:rsidRPr="00771182" w:rsidRDefault="00E864B8" w:rsidP="00FB1E59">
      <w:pPr>
        <w:numPr>
          <w:ilvl w:val="0"/>
          <w:numId w:val="26"/>
        </w:numPr>
        <w:suppressAutoHyphens w:val="0"/>
        <w:spacing w:before="100" w:beforeAutospacing="1" w:after="100" w:afterAutospacing="1" w:line="360" w:lineRule="auto"/>
        <w:jc w:val="both"/>
        <w:rPr>
          <w:sz w:val="28"/>
          <w:szCs w:val="28"/>
        </w:rPr>
      </w:pPr>
      <w:r w:rsidRPr="00771182">
        <w:rPr>
          <w:sz w:val="28"/>
          <w:szCs w:val="28"/>
        </w:rPr>
        <w:t xml:space="preserve">fan </w:t>
      </w:r>
      <w:proofErr w:type="spellStart"/>
      <w:r w:rsidRPr="00771182">
        <w:rPr>
          <w:sz w:val="28"/>
          <w:szCs w:val="28"/>
        </w:rPr>
        <w:t>olimpiadalari</w:t>
      </w:r>
      <w:proofErr w:type="spellEnd"/>
      <w:r w:rsidRPr="00771182">
        <w:rPr>
          <w:sz w:val="28"/>
          <w:szCs w:val="28"/>
        </w:rPr>
        <w:t>;</w:t>
      </w:r>
    </w:p>
    <w:p w14:paraId="2D7DE253" w14:textId="77777777" w:rsidR="00E864B8" w:rsidRPr="00771182" w:rsidRDefault="00E864B8" w:rsidP="00FB1E59">
      <w:pPr>
        <w:numPr>
          <w:ilvl w:val="0"/>
          <w:numId w:val="26"/>
        </w:numPr>
        <w:suppressAutoHyphens w:val="0"/>
        <w:spacing w:before="100" w:beforeAutospacing="1" w:after="100" w:afterAutospacing="1" w:line="360" w:lineRule="auto"/>
        <w:jc w:val="both"/>
        <w:rPr>
          <w:sz w:val="28"/>
          <w:szCs w:val="28"/>
        </w:rPr>
      </w:pPr>
      <w:proofErr w:type="spellStart"/>
      <w:r w:rsidRPr="00771182">
        <w:rPr>
          <w:sz w:val="28"/>
          <w:szCs w:val="28"/>
        </w:rPr>
        <w:t>turli</w:t>
      </w:r>
      <w:proofErr w:type="spellEnd"/>
      <w:r w:rsidRPr="00771182">
        <w:rPr>
          <w:sz w:val="28"/>
          <w:szCs w:val="28"/>
        </w:rPr>
        <w:t xml:space="preserve"> </w:t>
      </w:r>
      <w:proofErr w:type="spellStart"/>
      <w:r w:rsidRPr="00771182">
        <w:rPr>
          <w:sz w:val="28"/>
          <w:szCs w:val="28"/>
        </w:rPr>
        <w:t>mavzulardagi</w:t>
      </w:r>
      <w:proofErr w:type="spellEnd"/>
      <w:r w:rsidRPr="00771182">
        <w:rPr>
          <w:sz w:val="28"/>
          <w:szCs w:val="28"/>
        </w:rPr>
        <w:t xml:space="preserve"> </w:t>
      </w:r>
      <w:proofErr w:type="spellStart"/>
      <w:r w:rsidRPr="00771182">
        <w:rPr>
          <w:sz w:val="28"/>
          <w:szCs w:val="28"/>
        </w:rPr>
        <w:t>tanlovlar</w:t>
      </w:r>
      <w:proofErr w:type="spellEnd"/>
      <w:r w:rsidRPr="00771182">
        <w:rPr>
          <w:sz w:val="28"/>
          <w:szCs w:val="28"/>
        </w:rPr>
        <w:t>;</w:t>
      </w:r>
    </w:p>
    <w:p w14:paraId="51604FE9" w14:textId="77777777" w:rsidR="00E864B8" w:rsidRPr="00771182" w:rsidRDefault="00E864B8" w:rsidP="00FB1E59">
      <w:pPr>
        <w:numPr>
          <w:ilvl w:val="0"/>
          <w:numId w:val="26"/>
        </w:numPr>
        <w:suppressAutoHyphens w:val="0"/>
        <w:spacing w:before="100" w:beforeAutospacing="1" w:after="100" w:afterAutospacing="1" w:line="360" w:lineRule="auto"/>
        <w:jc w:val="both"/>
        <w:rPr>
          <w:sz w:val="28"/>
          <w:szCs w:val="28"/>
        </w:rPr>
      </w:pPr>
      <w:proofErr w:type="spellStart"/>
      <w:r w:rsidRPr="00771182">
        <w:rPr>
          <w:sz w:val="28"/>
          <w:szCs w:val="28"/>
        </w:rPr>
        <w:t>maktab</w:t>
      </w:r>
      <w:proofErr w:type="spellEnd"/>
      <w:r w:rsidRPr="00771182">
        <w:rPr>
          <w:sz w:val="28"/>
          <w:szCs w:val="28"/>
        </w:rPr>
        <w:t xml:space="preserve"> </w:t>
      </w:r>
      <w:proofErr w:type="spellStart"/>
      <w:r w:rsidRPr="00771182">
        <w:rPr>
          <w:sz w:val="28"/>
          <w:szCs w:val="28"/>
        </w:rPr>
        <w:t>ko'rgazmalari</w:t>
      </w:r>
      <w:proofErr w:type="spellEnd"/>
      <w:r w:rsidRPr="00771182">
        <w:rPr>
          <w:sz w:val="28"/>
          <w:szCs w:val="28"/>
        </w:rPr>
        <w:t>;</w:t>
      </w:r>
    </w:p>
    <w:p w14:paraId="76E67B9A" w14:textId="77777777" w:rsidR="00E864B8" w:rsidRPr="00771182" w:rsidRDefault="00E864B8" w:rsidP="00FB1E59">
      <w:pPr>
        <w:numPr>
          <w:ilvl w:val="0"/>
          <w:numId w:val="26"/>
        </w:numPr>
        <w:suppressAutoHyphens w:val="0"/>
        <w:spacing w:before="100" w:beforeAutospacing="1" w:after="100" w:afterAutospacing="1" w:line="360" w:lineRule="auto"/>
        <w:jc w:val="both"/>
        <w:rPr>
          <w:sz w:val="28"/>
          <w:szCs w:val="28"/>
        </w:rPr>
      </w:pPr>
      <w:proofErr w:type="spellStart"/>
      <w:r w:rsidRPr="00771182">
        <w:rPr>
          <w:sz w:val="28"/>
          <w:szCs w:val="28"/>
        </w:rPr>
        <w:t>festivallar</w:t>
      </w:r>
      <w:proofErr w:type="spellEnd"/>
      <w:r w:rsidRPr="00771182">
        <w:rPr>
          <w:sz w:val="28"/>
          <w:szCs w:val="28"/>
        </w:rPr>
        <w:t>;</w:t>
      </w:r>
    </w:p>
    <w:p w14:paraId="0320BA9C" w14:textId="77777777" w:rsidR="00E864B8" w:rsidRPr="00771182" w:rsidRDefault="00E864B8" w:rsidP="00FB1E59">
      <w:pPr>
        <w:numPr>
          <w:ilvl w:val="0"/>
          <w:numId w:val="26"/>
        </w:numPr>
        <w:suppressAutoHyphens w:val="0"/>
        <w:spacing w:before="100" w:beforeAutospacing="1" w:after="100" w:afterAutospacing="1" w:line="360" w:lineRule="auto"/>
        <w:jc w:val="both"/>
        <w:rPr>
          <w:sz w:val="28"/>
          <w:szCs w:val="28"/>
        </w:rPr>
      </w:pPr>
      <w:proofErr w:type="spellStart"/>
      <w:r w:rsidRPr="00771182">
        <w:rPr>
          <w:sz w:val="28"/>
          <w:szCs w:val="28"/>
        </w:rPr>
        <w:t>musobaqalar</w:t>
      </w:r>
      <w:proofErr w:type="spellEnd"/>
      <w:r w:rsidRPr="00771182">
        <w:rPr>
          <w:sz w:val="28"/>
          <w:szCs w:val="28"/>
        </w:rPr>
        <w:t>.</w:t>
      </w:r>
    </w:p>
    <w:p w14:paraId="19A3A94C" w14:textId="77777777" w:rsidR="00E864B8" w:rsidRPr="00771182" w:rsidRDefault="00E864B8" w:rsidP="00E864B8">
      <w:pPr>
        <w:pStyle w:val="a3"/>
        <w:tabs>
          <w:tab w:val="left" w:pos="3588"/>
        </w:tabs>
        <w:jc w:val="center"/>
        <w:rPr>
          <w:b/>
          <w:bCs/>
          <w:color w:val="000000"/>
          <w:sz w:val="28"/>
          <w:szCs w:val="28"/>
        </w:rPr>
      </w:pPr>
      <w:r w:rsidRPr="00771182">
        <w:rPr>
          <w:b/>
          <w:bCs/>
          <w:color w:val="000000"/>
          <w:sz w:val="28"/>
          <w:szCs w:val="28"/>
        </w:rPr>
        <w:t xml:space="preserve">3.Pedagogik </w:t>
      </w:r>
      <w:proofErr w:type="spellStart"/>
      <w:r w:rsidRPr="00771182">
        <w:rPr>
          <w:b/>
          <w:bCs/>
          <w:color w:val="000000"/>
          <w:sz w:val="28"/>
          <w:szCs w:val="28"/>
        </w:rPr>
        <w:t>tajriba</w:t>
      </w:r>
      <w:proofErr w:type="spellEnd"/>
      <w:r w:rsidRPr="00771182">
        <w:rPr>
          <w:b/>
          <w:bCs/>
          <w:color w:val="000000"/>
          <w:sz w:val="28"/>
          <w:szCs w:val="28"/>
        </w:rPr>
        <w:t xml:space="preserve"> </w:t>
      </w:r>
      <w:proofErr w:type="spellStart"/>
      <w:r w:rsidRPr="00771182">
        <w:rPr>
          <w:b/>
          <w:bCs/>
          <w:color w:val="000000"/>
          <w:sz w:val="28"/>
          <w:szCs w:val="28"/>
        </w:rPr>
        <w:t>metodi</w:t>
      </w:r>
      <w:proofErr w:type="spellEnd"/>
      <w:r w:rsidRPr="00771182">
        <w:rPr>
          <w:b/>
          <w:bCs/>
          <w:color w:val="000000"/>
          <w:sz w:val="28"/>
          <w:szCs w:val="28"/>
        </w:rPr>
        <w:t>.</w:t>
      </w:r>
    </w:p>
    <w:p w14:paraId="36A28C0C" w14:textId="77777777" w:rsidR="00E864B8" w:rsidRPr="00771182" w:rsidRDefault="00E864B8" w:rsidP="00E864B8">
      <w:pPr>
        <w:jc w:val="both"/>
        <w:rPr>
          <w:sz w:val="28"/>
          <w:szCs w:val="28"/>
          <w:lang w:val="en-CA"/>
        </w:rPr>
      </w:pPr>
      <w:r>
        <w:rPr>
          <w:b/>
          <w:bCs/>
          <w:color w:val="000000"/>
          <w:sz w:val="28"/>
          <w:szCs w:val="28"/>
        </w:rPr>
        <w:t xml:space="preserve">       </w:t>
      </w:r>
      <w:proofErr w:type="spellStart"/>
      <w:r w:rsidRPr="002C7AEE">
        <w:rPr>
          <w:b/>
          <w:bCs/>
          <w:color w:val="000000"/>
          <w:sz w:val="28"/>
          <w:szCs w:val="28"/>
        </w:rPr>
        <w:t>Pedagogik</w:t>
      </w:r>
      <w:proofErr w:type="spellEnd"/>
      <w:r w:rsidRPr="002C7AEE">
        <w:rPr>
          <w:b/>
          <w:bCs/>
          <w:color w:val="000000"/>
          <w:sz w:val="28"/>
          <w:szCs w:val="28"/>
        </w:rPr>
        <w:t xml:space="preserve"> </w:t>
      </w:r>
      <w:proofErr w:type="spellStart"/>
      <w:r w:rsidRPr="002C7AEE">
        <w:rPr>
          <w:b/>
          <w:bCs/>
          <w:color w:val="000000"/>
          <w:sz w:val="28"/>
          <w:szCs w:val="28"/>
        </w:rPr>
        <w:t>tajriba</w:t>
      </w:r>
      <w:proofErr w:type="spellEnd"/>
      <w:r w:rsidRPr="002C7AEE">
        <w:rPr>
          <w:color w:val="000000"/>
          <w:sz w:val="28"/>
          <w:szCs w:val="28"/>
        </w:rPr>
        <w:t xml:space="preserve"> (</w:t>
      </w:r>
      <w:proofErr w:type="spellStart"/>
      <w:r w:rsidRPr="002C7AEE">
        <w:rPr>
          <w:color w:val="000000"/>
          <w:sz w:val="28"/>
          <w:szCs w:val="28"/>
        </w:rPr>
        <w:t>eksperiment</w:t>
      </w:r>
      <w:proofErr w:type="spellEnd"/>
      <w:r w:rsidRPr="002C7AEE">
        <w:rPr>
          <w:color w:val="000000"/>
          <w:sz w:val="28"/>
          <w:szCs w:val="28"/>
        </w:rPr>
        <w:t xml:space="preserve"> — </w:t>
      </w:r>
      <w:proofErr w:type="spellStart"/>
      <w:r w:rsidRPr="002C7AEE">
        <w:rPr>
          <w:color w:val="000000"/>
          <w:sz w:val="28"/>
          <w:szCs w:val="28"/>
        </w:rPr>
        <w:t>lotincha</w:t>
      </w:r>
      <w:proofErr w:type="spellEnd"/>
      <w:r w:rsidRPr="002C7AEE">
        <w:rPr>
          <w:color w:val="000000"/>
          <w:sz w:val="28"/>
          <w:szCs w:val="28"/>
        </w:rPr>
        <w:t xml:space="preserve"> «</w:t>
      </w:r>
      <w:proofErr w:type="spellStart"/>
      <w:r w:rsidRPr="002C7AEE">
        <w:rPr>
          <w:color w:val="000000"/>
          <w:sz w:val="28"/>
          <w:szCs w:val="28"/>
        </w:rPr>
        <w:t>sinab</w:t>
      </w:r>
      <w:proofErr w:type="spellEnd"/>
      <w:r w:rsidRPr="002C7AEE">
        <w:rPr>
          <w:color w:val="000000"/>
          <w:sz w:val="28"/>
          <w:szCs w:val="28"/>
        </w:rPr>
        <w:t xml:space="preserve"> </w:t>
      </w:r>
      <w:proofErr w:type="spellStart"/>
      <w:r w:rsidRPr="002C7AEE">
        <w:rPr>
          <w:color w:val="000000"/>
          <w:sz w:val="28"/>
          <w:szCs w:val="28"/>
        </w:rPr>
        <w:t>ko'rish</w:t>
      </w:r>
      <w:proofErr w:type="spellEnd"/>
      <w:r w:rsidRPr="002C7AEE">
        <w:rPr>
          <w:color w:val="000000"/>
          <w:sz w:val="28"/>
          <w:szCs w:val="28"/>
        </w:rPr>
        <w:t>», «</w:t>
      </w:r>
      <w:proofErr w:type="spellStart"/>
      <w:r w:rsidRPr="002C7AEE">
        <w:rPr>
          <w:color w:val="000000"/>
          <w:sz w:val="28"/>
          <w:szCs w:val="28"/>
        </w:rPr>
        <w:t>tairiba</w:t>
      </w:r>
      <w:proofErr w:type="spellEnd"/>
      <w:r w:rsidRPr="002C7AEE">
        <w:rPr>
          <w:color w:val="000000"/>
          <w:sz w:val="28"/>
          <w:szCs w:val="28"/>
        </w:rPr>
        <w:t xml:space="preserve"> </w:t>
      </w:r>
      <w:proofErr w:type="spellStart"/>
      <w:r w:rsidRPr="002C7AEE">
        <w:rPr>
          <w:color w:val="000000"/>
          <w:sz w:val="28"/>
          <w:szCs w:val="28"/>
        </w:rPr>
        <w:t>qilib</w:t>
      </w:r>
      <w:proofErr w:type="spellEnd"/>
      <w:r w:rsidRPr="002C7AEE">
        <w:rPr>
          <w:color w:val="000000"/>
          <w:sz w:val="28"/>
          <w:szCs w:val="28"/>
        </w:rPr>
        <w:t xml:space="preserve"> </w:t>
      </w:r>
      <w:proofErr w:type="spellStart"/>
      <w:r w:rsidRPr="002C7AEE">
        <w:rPr>
          <w:color w:val="000000"/>
          <w:sz w:val="28"/>
          <w:szCs w:val="28"/>
        </w:rPr>
        <w:t>ko'rish</w:t>
      </w:r>
      <w:proofErr w:type="spellEnd"/>
      <w:r w:rsidRPr="002C7AEE">
        <w:rPr>
          <w:color w:val="000000"/>
          <w:sz w:val="28"/>
          <w:szCs w:val="28"/>
        </w:rPr>
        <w:t xml:space="preserve">») </w:t>
      </w:r>
      <w:proofErr w:type="spellStart"/>
      <w:r w:rsidRPr="002C7AEE">
        <w:rPr>
          <w:color w:val="000000"/>
          <w:sz w:val="28"/>
          <w:szCs w:val="28"/>
        </w:rPr>
        <w:t>metodi</w:t>
      </w:r>
      <w:proofErr w:type="spellEnd"/>
      <w:r w:rsidRPr="00771182">
        <w:rPr>
          <w:color w:val="000000"/>
          <w:sz w:val="28"/>
          <w:szCs w:val="28"/>
        </w:rPr>
        <w:t xml:space="preserve">. </w:t>
      </w:r>
      <w:proofErr w:type="spellStart"/>
      <w:r w:rsidRPr="00771182">
        <w:rPr>
          <w:color w:val="000000"/>
          <w:sz w:val="28"/>
          <w:szCs w:val="28"/>
        </w:rPr>
        <w:t>Pedagogik</w:t>
      </w:r>
      <w:proofErr w:type="spellEnd"/>
      <w:r w:rsidRPr="00771182">
        <w:rPr>
          <w:color w:val="000000"/>
          <w:sz w:val="28"/>
          <w:szCs w:val="28"/>
        </w:rPr>
        <w:t xml:space="preserve"> </w:t>
      </w:r>
      <w:proofErr w:type="spellStart"/>
      <w:r w:rsidRPr="00771182">
        <w:rPr>
          <w:color w:val="000000"/>
          <w:sz w:val="28"/>
          <w:szCs w:val="28"/>
        </w:rPr>
        <w:t>tajriba</w:t>
      </w:r>
      <w:proofErr w:type="spellEnd"/>
      <w:r w:rsidRPr="00771182">
        <w:rPr>
          <w:color w:val="000000"/>
          <w:sz w:val="28"/>
          <w:szCs w:val="28"/>
        </w:rPr>
        <w:t xml:space="preserve"> </w:t>
      </w:r>
      <w:proofErr w:type="spellStart"/>
      <w:r w:rsidRPr="00771182">
        <w:rPr>
          <w:color w:val="000000"/>
          <w:sz w:val="28"/>
          <w:szCs w:val="28"/>
        </w:rPr>
        <w:t>metodidan</w:t>
      </w:r>
      <w:proofErr w:type="spellEnd"/>
      <w:r w:rsidRPr="00771182">
        <w:rPr>
          <w:color w:val="000000"/>
          <w:sz w:val="28"/>
          <w:szCs w:val="28"/>
        </w:rPr>
        <w:t xml:space="preserve"> </w:t>
      </w:r>
      <w:proofErr w:type="spellStart"/>
      <w:r w:rsidRPr="00771182">
        <w:rPr>
          <w:color w:val="000000"/>
          <w:sz w:val="28"/>
          <w:szCs w:val="28"/>
        </w:rPr>
        <w:t>muammo</w:t>
      </w:r>
      <w:proofErr w:type="spellEnd"/>
      <w:r w:rsidRPr="00771182">
        <w:rPr>
          <w:color w:val="000000"/>
          <w:sz w:val="28"/>
          <w:szCs w:val="28"/>
        </w:rPr>
        <w:t xml:space="preserve"> </w:t>
      </w:r>
      <w:proofErr w:type="spellStart"/>
      <w:r w:rsidRPr="00771182">
        <w:rPr>
          <w:color w:val="000000"/>
          <w:sz w:val="28"/>
          <w:szCs w:val="28"/>
        </w:rPr>
        <w:t>yechimini</w:t>
      </w:r>
      <w:proofErr w:type="spellEnd"/>
      <w:r w:rsidRPr="00771182">
        <w:rPr>
          <w:color w:val="000000"/>
          <w:sz w:val="28"/>
          <w:szCs w:val="28"/>
        </w:rPr>
        <w:t xml:space="preserve"> </w:t>
      </w:r>
      <w:proofErr w:type="spellStart"/>
      <w:r w:rsidRPr="00771182">
        <w:rPr>
          <w:color w:val="000000"/>
          <w:sz w:val="28"/>
          <w:szCs w:val="28"/>
        </w:rPr>
        <w:t>topish</w:t>
      </w:r>
      <w:proofErr w:type="spellEnd"/>
      <w:r w:rsidRPr="00771182">
        <w:rPr>
          <w:color w:val="000000"/>
          <w:sz w:val="28"/>
          <w:szCs w:val="28"/>
        </w:rPr>
        <w:t xml:space="preserve"> </w:t>
      </w:r>
      <w:proofErr w:type="spellStart"/>
      <w:r w:rsidRPr="00771182">
        <w:rPr>
          <w:color w:val="000000"/>
          <w:sz w:val="28"/>
          <w:szCs w:val="28"/>
        </w:rPr>
        <w:t>imkoniyatlarini</w:t>
      </w:r>
      <w:proofErr w:type="spellEnd"/>
      <w:r w:rsidRPr="00771182">
        <w:rPr>
          <w:color w:val="000000"/>
          <w:sz w:val="28"/>
          <w:szCs w:val="28"/>
        </w:rPr>
        <w:t xml:space="preserve"> </w:t>
      </w:r>
      <w:proofErr w:type="spellStart"/>
      <w:r w:rsidRPr="00771182">
        <w:rPr>
          <w:color w:val="000000"/>
          <w:sz w:val="28"/>
          <w:szCs w:val="28"/>
        </w:rPr>
        <w:t>o'rganish</w:t>
      </w:r>
      <w:proofErr w:type="spellEnd"/>
      <w:r w:rsidRPr="00771182">
        <w:rPr>
          <w:color w:val="000000"/>
          <w:sz w:val="28"/>
          <w:szCs w:val="28"/>
        </w:rPr>
        <w:t xml:space="preserve">, </w:t>
      </w:r>
      <w:proofErr w:type="spellStart"/>
      <w:r w:rsidRPr="00771182">
        <w:rPr>
          <w:color w:val="000000"/>
          <w:sz w:val="28"/>
          <w:szCs w:val="28"/>
        </w:rPr>
        <w:t>mavjud</w:t>
      </w:r>
      <w:proofErr w:type="spellEnd"/>
      <w:r w:rsidRPr="00771182">
        <w:rPr>
          <w:color w:val="000000"/>
          <w:sz w:val="28"/>
          <w:szCs w:val="28"/>
        </w:rPr>
        <w:t xml:space="preserve"> </w:t>
      </w:r>
      <w:proofErr w:type="spellStart"/>
      <w:r w:rsidRPr="00771182">
        <w:rPr>
          <w:color w:val="000000"/>
          <w:sz w:val="28"/>
          <w:szCs w:val="28"/>
        </w:rPr>
        <w:t>pedagogik</w:t>
      </w:r>
      <w:proofErr w:type="spellEnd"/>
      <w:r w:rsidRPr="00771182">
        <w:rPr>
          <w:color w:val="000000"/>
          <w:sz w:val="28"/>
          <w:szCs w:val="28"/>
        </w:rPr>
        <w:t xml:space="preserve"> </w:t>
      </w:r>
      <w:proofErr w:type="spellStart"/>
      <w:r w:rsidRPr="00771182">
        <w:rPr>
          <w:color w:val="000000"/>
          <w:sz w:val="28"/>
          <w:szCs w:val="28"/>
        </w:rPr>
        <w:t>sharoitlarning</w:t>
      </w:r>
      <w:proofErr w:type="spellEnd"/>
      <w:r w:rsidRPr="00771182">
        <w:rPr>
          <w:color w:val="000000"/>
          <w:sz w:val="28"/>
          <w:szCs w:val="28"/>
        </w:rPr>
        <w:t xml:space="preserve"> </w:t>
      </w:r>
      <w:proofErr w:type="spellStart"/>
      <w:r w:rsidRPr="00771182">
        <w:rPr>
          <w:color w:val="000000"/>
          <w:sz w:val="28"/>
          <w:szCs w:val="28"/>
        </w:rPr>
        <w:t>maqsadga</w:t>
      </w:r>
      <w:proofErr w:type="spellEnd"/>
      <w:r w:rsidRPr="00771182">
        <w:rPr>
          <w:color w:val="000000"/>
          <w:sz w:val="28"/>
          <w:szCs w:val="28"/>
        </w:rPr>
        <w:t xml:space="preserve"> </w:t>
      </w:r>
      <w:proofErr w:type="spellStart"/>
      <w:r w:rsidRPr="00771182">
        <w:rPr>
          <w:color w:val="000000"/>
          <w:sz w:val="28"/>
          <w:szCs w:val="28"/>
        </w:rPr>
        <w:t>erishishni</w:t>
      </w:r>
      <w:proofErr w:type="spellEnd"/>
      <w:r w:rsidRPr="00771182">
        <w:rPr>
          <w:color w:val="000000"/>
          <w:sz w:val="28"/>
          <w:szCs w:val="28"/>
        </w:rPr>
        <w:t xml:space="preserve"> </w:t>
      </w:r>
      <w:proofErr w:type="spellStart"/>
      <w:r w:rsidRPr="00771182">
        <w:rPr>
          <w:color w:val="000000"/>
          <w:sz w:val="28"/>
          <w:szCs w:val="28"/>
        </w:rPr>
        <w:t>kafolatlay</w:t>
      </w:r>
      <w:proofErr w:type="spellEnd"/>
      <w:r w:rsidRPr="00771182">
        <w:rPr>
          <w:color w:val="000000"/>
          <w:sz w:val="28"/>
          <w:szCs w:val="28"/>
        </w:rPr>
        <w:t xml:space="preserve"> </w:t>
      </w:r>
      <w:proofErr w:type="spellStart"/>
      <w:r w:rsidRPr="00771182">
        <w:rPr>
          <w:color w:val="000000"/>
          <w:sz w:val="28"/>
          <w:szCs w:val="28"/>
        </w:rPr>
        <w:t>olishi</w:t>
      </w:r>
      <w:proofErr w:type="spellEnd"/>
      <w:r w:rsidRPr="00771182">
        <w:rPr>
          <w:color w:val="000000"/>
          <w:sz w:val="28"/>
          <w:szCs w:val="28"/>
        </w:rPr>
        <w:t xml:space="preserve">, </w:t>
      </w:r>
      <w:proofErr w:type="spellStart"/>
      <w:r w:rsidRPr="00771182">
        <w:rPr>
          <w:color w:val="000000"/>
          <w:sz w:val="28"/>
          <w:szCs w:val="28"/>
        </w:rPr>
        <w:t>ilgari</w:t>
      </w:r>
      <w:proofErr w:type="spellEnd"/>
      <w:r w:rsidRPr="00771182">
        <w:rPr>
          <w:color w:val="000000"/>
          <w:sz w:val="28"/>
          <w:szCs w:val="28"/>
        </w:rPr>
        <w:t xml:space="preserve"> </w:t>
      </w:r>
      <w:proofErr w:type="spellStart"/>
      <w:r w:rsidRPr="00771182">
        <w:rPr>
          <w:color w:val="000000"/>
          <w:sz w:val="28"/>
          <w:szCs w:val="28"/>
        </w:rPr>
        <w:t>surilayotgan</w:t>
      </w:r>
      <w:proofErr w:type="spellEnd"/>
      <w:r w:rsidRPr="00771182">
        <w:rPr>
          <w:color w:val="000000"/>
          <w:sz w:val="28"/>
          <w:szCs w:val="28"/>
        </w:rPr>
        <w:t xml:space="preserve"> </w:t>
      </w:r>
      <w:proofErr w:type="spellStart"/>
      <w:r w:rsidRPr="00771182">
        <w:rPr>
          <w:color w:val="000000"/>
          <w:sz w:val="28"/>
          <w:szCs w:val="28"/>
        </w:rPr>
        <w:t>tavsiyalarning</w:t>
      </w:r>
      <w:proofErr w:type="spellEnd"/>
      <w:r w:rsidRPr="00771182">
        <w:rPr>
          <w:color w:val="000000"/>
          <w:sz w:val="28"/>
          <w:szCs w:val="28"/>
        </w:rPr>
        <w:t xml:space="preserve"> </w:t>
      </w:r>
      <w:proofErr w:type="spellStart"/>
      <w:r w:rsidRPr="00771182">
        <w:rPr>
          <w:color w:val="000000"/>
          <w:sz w:val="28"/>
          <w:szCs w:val="28"/>
        </w:rPr>
        <w:t>amaliyotda</w:t>
      </w:r>
      <w:proofErr w:type="spellEnd"/>
      <w:r w:rsidRPr="00771182">
        <w:rPr>
          <w:color w:val="000000"/>
          <w:sz w:val="28"/>
          <w:szCs w:val="28"/>
        </w:rPr>
        <w:t xml:space="preserve"> </w:t>
      </w:r>
      <w:proofErr w:type="spellStart"/>
      <w:r w:rsidRPr="00771182">
        <w:rPr>
          <w:color w:val="000000"/>
          <w:sz w:val="28"/>
          <w:szCs w:val="28"/>
        </w:rPr>
        <w:t>o'z</w:t>
      </w:r>
      <w:proofErr w:type="spellEnd"/>
      <w:r w:rsidRPr="00771182">
        <w:rPr>
          <w:color w:val="000000"/>
          <w:sz w:val="28"/>
          <w:szCs w:val="28"/>
        </w:rPr>
        <w:t xml:space="preserve"> </w:t>
      </w:r>
      <w:proofErr w:type="spellStart"/>
      <w:r w:rsidRPr="00771182">
        <w:rPr>
          <w:color w:val="000000"/>
          <w:sz w:val="28"/>
          <w:szCs w:val="28"/>
        </w:rPr>
        <w:t>in'ikosiga</w:t>
      </w:r>
      <w:proofErr w:type="spellEnd"/>
      <w:r w:rsidRPr="00771182">
        <w:rPr>
          <w:color w:val="000000"/>
          <w:sz w:val="28"/>
          <w:szCs w:val="28"/>
        </w:rPr>
        <w:t xml:space="preserve"> </w:t>
      </w:r>
      <w:proofErr w:type="spellStart"/>
      <w:r w:rsidRPr="00771182">
        <w:rPr>
          <w:color w:val="000000"/>
          <w:sz w:val="28"/>
          <w:szCs w:val="28"/>
        </w:rPr>
        <w:t>ega</w:t>
      </w:r>
      <w:proofErr w:type="spellEnd"/>
      <w:r w:rsidRPr="00771182">
        <w:rPr>
          <w:color w:val="000000"/>
          <w:sz w:val="28"/>
          <w:szCs w:val="28"/>
        </w:rPr>
        <w:t xml:space="preserve"> </w:t>
      </w:r>
      <w:proofErr w:type="spellStart"/>
      <w:r w:rsidRPr="00771182">
        <w:rPr>
          <w:color w:val="000000"/>
          <w:sz w:val="28"/>
          <w:szCs w:val="28"/>
        </w:rPr>
        <w:t>boia</w:t>
      </w:r>
      <w:proofErr w:type="spellEnd"/>
      <w:r w:rsidRPr="00771182">
        <w:rPr>
          <w:color w:val="000000"/>
          <w:sz w:val="28"/>
          <w:szCs w:val="28"/>
        </w:rPr>
        <w:t xml:space="preserve"> </w:t>
      </w:r>
      <w:proofErr w:type="spellStart"/>
      <w:r w:rsidRPr="00771182">
        <w:rPr>
          <w:color w:val="000000"/>
          <w:sz w:val="28"/>
          <w:szCs w:val="28"/>
        </w:rPr>
        <w:t>olishi</w:t>
      </w:r>
      <w:proofErr w:type="spellEnd"/>
      <w:r w:rsidRPr="00771182">
        <w:rPr>
          <w:color w:val="000000"/>
          <w:sz w:val="28"/>
          <w:szCs w:val="28"/>
        </w:rPr>
        <w:t xml:space="preserve"> </w:t>
      </w:r>
      <w:proofErr w:type="spellStart"/>
      <w:r w:rsidRPr="00771182">
        <w:rPr>
          <w:color w:val="000000"/>
          <w:sz w:val="28"/>
          <w:szCs w:val="28"/>
        </w:rPr>
        <w:t>hamda</w:t>
      </w:r>
      <w:proofErr w:type="spellEnd"/>
      <w:r w:rsidRPr="00771182">
        <w:rPr>
          <w:color w:val="000000"/>
          <w:sz w:val="28"/>
          <w:szCs w:val="28"/>
        </w:rPr>
        <w:t xml:space="preserve"> </w:t>
      </w:r>
      <w:proofErr w:type="spellStart"/>
      <w:r w:rsidRPr="00771182">
        <w:rPr>
          <w:color w:val="000000"/>
          <w:sz w:val="28"/>
          <w:szCs w:val="28"/>
        </w:rPr>
        <w:t>samaradorligini</w:t>
      </w:r>
      <w:proofErr w:type="spellEnd"/>
      <w:r w:rsidRPr="00771182">
        <w:rPr>
          <w:color w:val="000000"/>
          <w:sz w:val="28"/>
          <w:szCs w:val="28"/>
        </w:rPr>
        <w:t xml:space="preserve"> </w:t>
      </w:r>
      <w:proofErr w:type="spellStart"/>
      <w:r w:rsidRPr="00771182">
        <w:rPr>
          <w:color w:val="000000"/>
          <w:sz w:val="28"/>
          <w:szCs w:val="28"/>
        </w:rPr>
        <w:t>aniqlash</w:t>
      </w:r>
      <w:proofErr w:type="spellEnd"/>
      <w:r w:rsidRPr="00771182">
        <w:rPr>
          <w:color w:val="000000"/>
          <w:sz w:val="28"/>
          <w:szCs w:val="28"/>
        </w:rPr>
        <w:t xml:space="preserve"> </w:t>
      </w:r>
      <w:proofErr w:type="spellStart"/>
      <w:r w:rsidRPr="00771182">
        <w:rPr>
          <w:color w:val="000000"/>
          <w:sz w:val="28"/>
          <w:szCs w:val="28"/>
        </w:rPr>
        <w:t>maqsadida</w:t>
      </w:r>
      <w:proofErr w:type="spellEnd"/>
      <w:r w:rsidRPr="00771182">
        <w:rPr>
          <w:color w:val="000000"/>
          <w:sz w:val="28"/>
          <w:szCs w:val="28"/>
        </w:rPr>
        <w:t xml:space="preserve"> </w:t>
      </w:r>
      <w:proofErr w:type="spellStart"/>
      <w:r w:rsidRPr="00771182">
        <w:rPr>
          <w:color w:val="000000"/>
          <w:sz w:val="28"/>
          <w:szCs w:val="28"/>
        </w:rPr>
        <w:t>foydalaniladi</w:t>
      </w:r>
      <w:proofErr w:type="spellEnd"/>
      <w:r w:rsidRPr="00771182">
        <w:rPr>
          <w:color w:val="000000"/>
          <w:sz w:val="28"/>
          <w:szCs w:val="28"/>
        </w:rPr>
        <w:t xml:space="preserve">. </w:t>
      </w:r>
      <w:proofErr w:type="spellStart"/>
      <w:r w:rsidRPr="00771182">
        <w:rPr>
          <w:color w:val="000000"/>
          <w:sz w:val="28"/>
          <w:szCs w:val="28"/>
        </w:rPr>
        <w:t>Muayyan</w:t>
      </w:r>
      <w:proofErr w:type="spellEnd"/>
      <w:r w:rsidRPr="00771182">
        <w:rPr>
          <w:color w:val="000000"/>
          <w:sz w:val="28"/>
          <w:szCs w:val="28"/>
        </w:rPr>
        <w:t xml:space="preserve"> </w:t>
      </w:r>
      <w:proofErr w:type="spellStart"/>
      <w:r w:rsidRPr="00771182">
        <w:rPr>
          <w:color w:val="000000"/>
          <w:sz w:val="28"/>
          <w:szCs w:val="28"/>
        </w:rPr>
        <w:t>muammo</w:t>
      </w:r>
      <w:proofErr w:type="spellEnd"/>
      <w:r w:rsidRPr="00771182">
        <w:rPr>
          <w:color w:val="000000"/>
          <w:sz w:val="28"/>
          <w:szCs w:val="28"/>
        </w:rPr>
        <w:t xml:space="preserve"> </w:t>
      </w:r>
      <w:proofErr w:type="spellStart"/>
      <w:r w:rsidRPr="00771182">
        <w:rPr>
          <w:color w:val="000000"/>
          <w:sz w:val="28"/>
          <w:szCs w:val="28"/>
        </w:rPr>
        <w:t>yechimini</w:t>
      </w:r>
      <w:proofErr w:type="spellEnd"/>
      <w:r w:rsidRPr="00771182">
        <w:rPr>
          <w:color w:val="000000"/>
          <w:sz w:val="28"/>
          <w:szCs w:val="28"/>
        </w:rPr>
        <w:t xml:space="preserve"> </w:t>
      </w:r>
      <w:proofErr w:type="spellStart"/>
      <w:r w:rsidRPr="00771182">
        <w:rPr>
          <w:color w:val="000000"/>
          <w:sz w:val="28"/>
          <w:szCs w:val="28"/>
        </w:rPr>
        <w:t>topishga</w:t>
      </w:r>
      <w:proofErr w:type="spellEnd"/>
      <w:r w:rsidRPr="00771182">
        <w:rPr>
          <w:color w:val="000000"/>
          <w:sz w:val="28"/>
          <w:szCs w:val="28"/>
        </w:rPr>
        <w:t xml:space="preserve"> </w:t>
      </w:r>
      <w:proofErr w:type="spellStart"/>
      <w:r w:rsidRPr="00771182">
        <w:rPr>
          <w:color w:val="000000"/>
          <w:sz w:val="28"/>
          <w:szCs w:val="28"/>
        </w:rPr>
        <w:t>yo'naltirilgan</w:t>
      </w:r>
      <w:proofErr w:type="spellEnd"/>
      <w:r w:rsidRPr="00771182">
        <w:rPr>
          <w:color w:val="000000"/>
          <w:sz w:val="28"/>
          <w:szCs w:val="28"/>
        </w:rPr>
        <w:t xml:space="preserve"> </w:t>
      </w:r>
      <w:proofErr w:type="spellStart"/>
      <w:r w:rsidRPr="00771182">
        <w:rPr>
          <w:color w:val="000000"/>
          <w:sz w:val="28"/>
          <w:szCs w:val="28"/>
        </w:rPr>
        <w:t>pedagogik</w:t>
      </w:r>
      <w:proofErr w:type="spellEnd"/>
      <w:r w:rsidRPr="00771182">
        <w:rPr>
          <w:color w:val="000000"/>
          <w:sz w:val="28"/>
          <w:szCs w:val="28"/>
        </w:rPr>
        <w:t xml:space="preserve"> </w:t>
      </w:r>
      <w:proofErr w:type="spellStart"/>
      <w:r w:rsidRPr="00771182">
        <w:rPr>
          <w:color w:val="000000"/>
          <w:sz w:val="28"/>
          <w:szCs w:val="28"/>
        </w:rPr>
        <w:t>tajriba</w:t>
      </w:r>
      <w:proofErr w:type="spellEnd"/>
      <w:r w:rsidRPr="00771182">
        <w:rPr>
          <w:color w:val="000000"/>
          <w:sz w:val="28"/>
          <w:szCs w:val="28"/>
        </w:rPr>
        <w:t xml:space="preserve"> </w:t>
      </w:r>
      <w:proofErr w:type="spellStart"/>
      <w:r w:rsidRPr="00771182">
        <w:rPr>
          <w:color w:val="000000"/>
          <w:sz w:val="28"/>
          <w:szCs w:val="28"/>
        </w:rPr>
        <w:t>ma'lum</w:t>
      </w:r>
      <w:proofErr w:type="spellEnd"/>
      <w:r w:rsidRPr="00771182">
        <w:rPr>
          <w:color w:val="000000"/>
          <w:sz w:val="28"/>
          <w:szCs w:val="28"/>
        </w:rPr>
        <w:t xml:space="preserve"> </w:t>
      </w:r>
      <w:proofErr w:type="spellStart"/>
      <w:r w:rsidRPr="00771182">
        <w:rPr>
          <w:color w:val="000000"/>
          <w:sz w:val="28"/>
          <w:szCs w:val="28"/>
        </w:rPr>
        <w:t>doirada</w:t>
      </w:r>
      <w:proofErr w:type="spellEnd"/>
      <w:r w:rsidRPr="00771182">
        <w:rPr>
          <w:color w:val="000000"/>
          <w:sz w:val="28"/>
          <w:szCs w:val="28"/>
        </w:rPr>
        <w:t xml:space="preserve">, </w:t>
      </w:r>
      <w:proofErr w:type="spellStart"/>
      <w:r w:rsidRPr="00771182">
        <w:rPr>
          <w:color w:val="000000"/>
          <w:sz w:val="28"/>
          <w:szCs w:val="28"/>
        </w:rPr>
        <w:t>soni</w:t>
      </w:r>
      <w:proofErr w:type="spellEnd"/>
      <w:r w:rsidRPr="00771182">
        <w:rPr>
          <w:color w:val="000000"/>
          <w:sz w:val="28"/>
          <w:szCs w:val="28"/>
        </w:rPr>
        <w:t xml:space="preserve"> </w:t>
      </w:r>
      <w:proofErr w:type="spellStart"/>
      <w:r w:rsidRPr="00771182">
        <w:rPr>
          <w:color w:val="000000"/>
          <w:sz w:val="28"/>
          <w:szCs w:val="28"/>
        </w:rPr>
        <w:t>aniq</w:t>
      </w:r>
      <w:proofErr w:type="spellEnd"/>
      <w:r w:rsidRPr="00771182">
        <w:rPr>
          <w:color w:val="000000"/>
          <w:sz w:val="28"/>
          <w:szCs w:val="28"/>
        </w:rPr>
        <w:t xml:space="preserve"> </w:t>
      </w:r>
      <w:proofErr w:type="spellStart"/>
      <w:r w:rsidRPr="00771182">
        <w:rPr>
          <w:color w:val="000000"/>
          <w:sz w:val="28"/>
          <w:szCs w:val="28"/>
        </w:rPr>
        <w:t>belgilangan</w:t>
      </w:r>
      <w:proofErr w:type="spellEnd"/>
      <w:r w:rsidRPr="00771182">
        <w:rPr>
          <w:color w:val="000000"/>
          <w:sz w:val="28"/>
          <w:szCs w:val="28"/>
        </w:rPr>
        <w:t xml:space="preserve"> </w:t>
      </w:r>
      <w:proofErr w:type="spellStart"/>
      <w:r w:rsidRPr="00771182">
        <w:rPr>
          <w:color w:val="000000"/>
          <w:sz w:val="28"/>
          <w:szCs w:val="28"/>
        </w:rPr>
        <w:t>respondentlar</w:t>
      </w:r>
      <w:proofErr w:type="spellEnd"/>
      <w:r w:rsidRPr="00771182">
        <w:rPr>
          <w:color w:val="000000"/>
          <w:sz w:val="28"/>
          <w:szCs w:val="28"/>
        </w:rPr>
        <w:t xml:space="preserve"> </w:t>
      </w:r>
      <w:proofErr w:type="spellStart"/>
      <w:r w:rsidRPr="00771182">
        <w:rPr>
          <w:color w:val="000000"/>
          <w:sz w:val="28"/>
          <w:szCs w:val="28"/>
        </w:rPr>
        <w:t>ishtirokioa</w:t>
      </w:r>
      <w:proofErr w:type="spellEnd"/>
      <w:r w:rsidRPr="00771182">
        <w:rPr>
          <w:color w:val="000000"/>
          <w:sz w:val="28"/>
          <w:szCs w:val="28"/>
        </w:rPr>
        <w:t xml:space="preserve"> </w:t>
      </w:r>
      <w:proofErr w:type="spellStart"/>
      <w:r w:rsidRPr="00771182">
        <w:rPr>
          <w:color w:val="000000"/>
          <w:sz w:val="28"/>
          <w:szCs w:val="28"/>
        </w:rPr>
        <w:t>amalga</w:t>
      </w:r>
      <w:proofErr w:type="spellEnd"/>
      <w:r w:rsidRPr="00771182">
        <w:rPr>
          <w:color w:val="000000"/>
          <w:sz w:val="28"/>
          <w:szCs w:val="28"/>
        </w:rPr>
        <w:t xml:space="preserve"> </w:t>
      </w:r>
      <w:proofErr w:type="spellStart"/>
      <w:r w:rsidRPr="00771182">
        <w:rPr>
          <w:color w:val="000000"/>
          <w:sz w:val="28"/>
          <w:szCs w:val="28"/>
        </w:rPr>
        <w:t>oshiriladi</w:t>
      </w:r>
      <w:proofErr w:type="spellEnd"/>
      <w:r w:rsidRPr="00771182">
        <w:rPr>
          <w:color w:val="000000"/>
          <w:sz w:val="28"/>
          <w:szCs w:val="28"/>
        </w:rPr>
        <w:t xml:space="preserve">. </w:t>
      </w:r>
      <w:proofErr w:type="spellStart"/>
      <w:r w:rsidRPr="00771182">
        <w:rPr>
          <w:color w:val="000000"/>
          <w:sz w:val="28"/>
          <w:szCs w:val="28"/>
        </w:rPr>
        <w:t>Mazkur</w:t>
      </w:r>
      <w:proofErr w:type="spellEnd"/>
      <w:r w:rsidRPr="00771182">
        <w:rPr>
          <w:color w:val="000000"/>
          <w:sz w:val="28"/>
          <w:szCs w:val="28"/>
        </w:rPr>
        <w:t xml:space="preserve"> </w:t>
      </w:r>
      <w:proofErr w:type="spellStart"/>
      <w:r w:rsidRPr="00771182">
        <w:rPr>
          <w:color w:val="000000"/>
          <w:sz w:val="28"/>
          <w:szCs w:val="28"/>
        </w:rPr>
        <w:t>metoddan</w:t>
      </w:r>
      <w:proofErr w:type="spellEnd"/>
      <w:r w:rsidRPr="00771182">
        <w:rPr>
          <w:color w:val="000000"/>
          <w:sz w:val="28"/>
          <w:szCs w:val="28"/>
        </w:rPr>
        <w:t xml:space="preserve"> </w:t>
      </w:r>
      <w:proofErr w:type="spellStart"/>
      <w:r w:rsidRPr="00771182">
        <w:rPr>
          <w:color w:val="000000"/>
          <w:sz w:val="28"/>
          <w:szCs w:val="28"/>
        </w:rPr>
        <w:t>foydalanish</w:t>
      </w:r>
      <w:proofErr w:type="spellEnd"/>
      <w:r w:rsidRPr="00771182">
        <w:rPr>
          <w:color w:val="000000"/>
          <w:sz w:val="28"/>
          <w:szCs w:val="28"/>
        </w:rPr>
        <w:t xml:space="preserve"> </w:t>
      </w:r>
      <w:proofErr w:type="spellStart"/>
      <w:r w:rsidRPr="00771182">
        <w:rPr>
          <w:color w:val="000000"/>
          <w:sz w:val="28"/>
          <w:szCs w:val="28"/>
        </w:rPr>
        <w:lastRenderedPageBreak/>
        <w:t>tadqiqotchi</w:t>
      </w:r>
      <w:proofErr w:type="spellEnd"/>
      <w:r w:rsidRPr="00771182">
        <w:rPr>
          <w:color w:val="000000"/>
          <w:sz w:val="28"/>
          <w:szCs w:val="28"/>
        </w:rPr>
        <w:t xml:space="preserve"> </w:t>
      </w:r>
      <w:proofErr w:type="spellStart"/>
      <w:r w:rsidRPr="00771182">
        <w:rPr>
          <w:color w:val="000000"/>
          <w:sz w:val="28"/>
          <w:szCs w:val="28"/>
        </w:rPr>
        <w:t>tomonidan</w:t>
      </w:r>
      <w:proofErr w:type="spellEnd"/>
      <w:r w:rsidRPr="00771182">
        <w:rPr>
          <w:color w:val="000000"/>
          <w:sz w:val="28"/>
          <w:szCs w:val="28"/>
        </w:rPr>
        <w:t xml:space="preserve"> </w:t>
      </w:r>
      <w:proofErr w:type="spellStart"/>
      <w:r w:rsidRPr="00771182">
        <w:rPr>
          <w:color w:val="000000"/>
          <w:sz w:val="28"/>
          <w:szCs w:val="28"/>
        </w:rPr>
        <w:t>ilgari</w:t>
      </w:r>
      <w:proofErr w:type="spellEnd"/>
      <w:r w:rsidRPr="00771182">
        <w:rPr>
          <w:color w:val="000000"/>
          <w:sz w:val="28"/>
          <w:szCs w:val="28"/>
        </w:rPr>
        <w:t xml:space="preserve"> </w:t>
      </w:r>
      <w:proofErr w:type="spellStart"/>
      <w:r w:rsidRPr="00771182">
        <w:rPr>
          <w:color w:val="000000"/>
          <w:sz w:val="28"/>
          <w:szCs w:val="28"/>
        </w:rPr>
        <w:t>surilayotgan</w:t>
      </w:r>
      <w:proofErr w:type="spellEnd"/>
      <w:r w:rsidRPr="00771182">
        <w:rPr>
          <w:color w:val="000000"/>
          <w:sz w:val="28"/>
          <w:szCs w:val="28"/>
        </w:rPr>
        <w:t xml:space="preserve"> </w:t>
      </w:r>
      <w:proofErr w:type="spellStart"/>
      <w:r w:rsidRPr="00771182">
        <w:rPr>
          <w:color w:val="000000"/>
          <w:sz w:val="28"/>
          <w:szCs w:val="28"/>
        </w:rPr>
        <w:t>maxsus</w:t>
      </w:r>
      <w:proofErr w:type="spellEnd"/>
      <w:r w:rsidRPr="00771182">
        <w:rPr>
          <w:color w:val="000000"/>
          <w:sz w:val="28"/>
          <w:szCs w:val="28"/>
        </w:rPr>
        <w:t xml:space="preserve"> </w:t>
      </w:r>
      <w:proofErr w:type="spellStart"/>
      <w:r w:rsidRPr="00771182">
        <w:rPr>
          <w:color w:val="000000"/>
          <w:sz w:val="28"/>
          <w:szCs w:val="28"/>
        </w:rPr>
        <w:t>metodikaning</w:t>
      </w:r>
      <w:proofErr w:type="spellEnd"/>
      <w:r w:rsidRPr="00771182">
        <w:rPr>
          <w:color w:val="000000"/>
          <w:sz w:val="28"/>
          <w:szCs w:val="28"/>
        </w:rPr>
        <w:t xml:space="preserve"> </w:t>
      </w:r>
      <w:proofErr w:type="spellStart"/>
      <w:r w:rsidRPr="00771182">
        <w:rPr>
          <w:color w:val="000000"/>
          <w:sz w:val="28"/>
          <w:szCs w:val="28"/>
        </w:rPr>
        <w:t>samaradorligini</w:t>
      </w:r>
      <w:proofErr w:type="spellEnd"/>
      <w:r w:rsidRPr="00771182">
        <w:rPr>
          <w:color w:val="000000"/>
          <w:sz w:val="28"/>
          <w:szCs w:val="28"/>
        </w:rPr>
        <w:t xml:space="preserve"> </w:t>
      </w:r>
      <w:proofErr w:type="spellStart"/>
      <w:r w:rsidRPr="00771182">
        <w:rPr>
          <w:color w:val="000000"/>
          <w:sz w:val="28"/>
          <w:szCs w:val="28"/>
        </w:rPr>
        <w:t>aniqlay</w:t>
      </w:r>
      <w:proofErr w:type="spellEnd"/>
      <w:r w:rsidRPr="00771182">
        <w:rPr>
          <w:color w:val="000000"/>
          <w:sz w:val="28"/>
          <w:szCs w:val="28"/>
        </w:rPr>
        <w:t xml:space="preserve"> </w:t>
      </w:r>
      <w:proofErr w:type="spellStart"/>
      <w:r w:rsidRPr="00771182">
        <w:rPr>
          <w:color w:val="000000"/>
          <w:sz w:val="28"/>
          <w:szCs w:val="28"/>
        </w:rPr>
        <w:t>hamda</w:t>
      </w:r>
      <w:proofErr w:type="spellEnd"/>
      <w:r w:rsidRPr="00771182">
        <w:rPr>
          <w:color w:val="000000"/>
          <w:sz w:val="28"/>
          <w:szCs w:val="28"/>
        </w:rPr>
        <w:t xml:space="preserve"> </w:t>
      </w:r>
      <w:proofErr w:type="spellStart"/>
      <w:r w:rsidRPr="00771182">
        <w:rPr>
          <w:color w:val="000000"/>
          <w:sz w:val="28"/>
          <w:szCs w:val="28"/>
        </w:rPr>
        <w:t>unga</w:t>
      </w:r>
      <w:proofErr w:type="spellEnd"/>
      <w:r w:rsidRPr="00771182">
        <w:rPr>
          <w:color w:val="000000"/>
          <w:sz w:val="28"/>
          <w:szCs w:val="28"/>
        </w:rPr>
        <w:t xml:space="preserve"> baho </w:t>
      </w:r>
      <w:proofErr w:type="spellStart"/>
      <w:r w:rsidRPr="00771182">
        <w:rPr>
          <w:color w:val="000000"/>
          <w:sz w:val="28"/>
          <w:szCs w:val="28"/>
        </w:rPr>
        <w:t>bera</w:t>
      </w:r>
      <w:proofErr w:type="spellEnd"/>
      <w:r w:rsidRPr="00771182">
        <w:rPr>
          <w:color w:val="000000"/>
          <w:sz w:val="28"/>
          <w:szCs w:val="28"/>
        </w:rPr>
        <w:t xml:space="preserve"> </w:t>
      </w:r>
      <w:proofErr w:type="spellStart"/>
      <w:r w:rsidRPr="00771182">
        <w:rPr>
          <w:color w:val="000000"/>
          <w:sz w:val="28"/>
          <w:szCs w:val="28"/>
        </w:rPr>
        <w:t>olishi</w:t>
      </w:r>
      <w:proofErr w:type="spellEnd"/>
      <w:r w:rsidRPr="00771182">
        <w:rPr>
          <w:color w:val="000000"/>
          <w:sz w:val="28"/>
          <w:szCs w:val="28"/>
        </w:rPr>
        <w:t xml:space="preserve"> </w:t>
      </w:r>
      <w:proofErr w:type="spellStart"/>
      <w:r w:rsidRPr="00771182">
        <w:rPr>
          <w:color w:val="000000"/>
          <w:sz w:val="28"/>
          <w:szCs w:val="28"/>
        </w:rPr>
        <w:t>zarur</w:t>
      </w:r>
      <w:proofErr w:type="spellEnd"/>
      <w:r w:rsidRPr="00771182">
        <w:rPr>
          <w:color w:val="000000"/>
          <w:sz w:val="28"/>
          <w:szCs w:val="28"/>
        </w:rPr>
        <w:t>.</w:t>
      </w:r>
      <w:r>
        <w:rPr>
          <w:color w:val="000000"/>
          <w:sz w:val="28"/>
          <w:szCs w:val="28"/>
        </w:rPr>
        <w:t xml:space="preserve"> </w:t>
      </w:r>
      <w:proofErr w:type="spellStart"/>
      <w:r w:rsidRPr="00771182">
        <w:rPr>
          <w:color w:val="000000"/>
          <w:sz w:val="28"/>
          <w:szCs w:val="28"/>
        </w:rPr>
        <w:t>Pedagogik</w:t>
      </w:r>
      <w:proofErr w:type="spellEnd"/>
      <w:r w:rsidRPr="00771182">
        <w:rPr>
          <w:color w:val="000000"/>
          <w:sz w:val="28"/>
          <w:szCs w:val="28"/>
        </w:rPr>
        <w:t xml:space="preserve"> </w:t>
      </w:r>
      <w:proofErr w:type="spellStart"/>
      <w:r w:rsidRPr="00771182">
        <w:rPr>
          <w:color w:val="000000"/>
          <w:sz w:val="28"/>
          <w:szCs w:val="28"/>
        </w:rPr>
        <w:t>tajriba</w:t>
      </w:r>
      <w:proofErr w:type="spellEnd"/>
      <w:r w:rsidRPr="00771182">
        <w:rPr>
          <w:color w:val="000000"/>
          <w:sz w:val="28"/>
          <w:szCs w:val="28"/>
        </w:rPr>
        <w:t xml:space="preserve"> </w:t>
      </w:r>
      <w:proofErr w:type="spellStart"/>
      <w:r w:rsidRPr="00771182">
        <w:rPr>
          <w:color w:val="000000"/>
          <w:sz w:val="28"/>
          <w:szCs w:val="28"/>
        </w:rPr>
        <w:t>tashkil</w:t>
      </w:r>
      <w:proofErr w:type="spellEnd"/>
      <w:r w:rsidRPr="00771182">
        <w:rPr>
          <w:color w:val="000000"/>
          <w:sz w:val="28"/>
          <w:szCs w:val="28"/>
        </w:rPr>
        <w:t xml:space="preserve"> </w:t>
      </w:r>
      <w:proofErr w:type="spellStart"/>
      <w:r w:rsidRPr="00771182">
        <w:rPr>
          <w:color w:val="000000"/>
          <w:sz w:val="28"/>
          <w:szCs w:val="28"/>
        </w:rPr>
        <w:t>etilish</w:t>
      </w:r>
      <w:proofErr w:type="spellEnd"/>
      <w:r w:rsidRPr="00771182">
        <w:rPr>
          <w:color w:val="000000"/>
          <w:sz w:val="28"/>
          <w:szCs w:val="28"/>
        </w:rPr>
        <w:t xml:space="preserve"> </w:t>
      </w:r>
      <w:proofErr w:type="spellStart"/>
      <w:r w:rsidRPr="00771182">
        <w:rPr>
          <w:color w:val="000000"/>
          <w:sz w:val="28"/>
          <w:szCs w:val="28"/>
        </w:rPr>
        <w:t>sharoitiga</w:t>
      </w:r>
      <w:proofErr w:type="spellEnd"/>
      <w:r w:rsidRPr="00771182">
        <w:rPr>
          <w:color w:val="000000"/>
          <w:sz w:val="28"/>
          <w:szCs w:val="28"/>
        </w:rPr>
        <w:t xml:space="preserve"> </w:t>
      </w:r>
      <w:proofErr w:type="spellStart"/>
      <w:r w:rsidRPr="00771182">
        <w:rPr>
          <w:color w:val="000000"/>
          <w:sz w:val="28"/>
          <w:szCs w:val="28"/>
        </w:rPr>
        <w:t>ko'ra</w:t>
      </w:r>
      <w:proofErr w:type="spellEnd"/>
      <w:r w:rsidRPr="00771182">
        <w:rPr>
          <w:color w:val="000000"/>
          <w:sz w:val="28"/>
          <w:szCs w:val="28"/>
        </w:rPr>
        <w:t xml:space="preserve"> </w:t>
      </w:r>
      <w:proofErr w:type="spellStart"/>
      <w:r w:rsidRPr="00771182">
        <w:rPr>
          <w:color w:val="000000"/>
          <w:sz w:val="28"/>
          <w:szCs w:val="28"/>
        </w:rPr>
        <w:t>quyidagi</w:t>
      </w:r>
      <w:proofErr w:type="spellEnd"/>
      <w:r w:rsidRPr="00771182">
        <w:rPr>
          <w:color w:val="000000"/>
          <w:sz w:val="28"/>
          <w:szCs w:val="28"/>
        </w:rPr>
        <w:t xml:space="preserve"> </w:t>
      </w:r>
      <w:proofErr w:type="spellStart"/>
      <w:r w:rsidRPr="00771182">
        <w:rPr>
          <w:color w:val="000000"/>
          <w:sz w:val="28"/>
          <w:szCs w:val="28"/>
        </w:rPr>
        <w:t>guruhlarga</w:t>
      </w:r>
      <w:proofErr w:type="spellEnd"/>
      <w:r w:rsidRPr="00771182">
        <w:rPr>
          <w:color w:val="000000"/>
          <w:sz w:val="28"/>
          <w:szCs w:val="28"/>
        </w:rPr>
        <w:t xml:space="preserve"> </w:t>
      </w:r>
      <w:proofErr w:type="spellStart"/>
      <w:r w:rsidRPr="00771182">
        <w:rPr>
          <w:color w:val="000000"/>
          <w:sz w:val="28"/>
          <w:szCs w:val="28"/>
        </w:rPr>
        <w:t>bo'linadi</w:t>
      </w:r>
      <w:proofErr w:type="spellEnd"/>
      <w:r w:rsidRPr="00771182">
        <w:rPr>
          <w:color w:val="000000"/>
          <w:sz w:val="28"/>
          <w:szCs w:val="28"/>
        </w:rPr>
        <w:t>:</w:t>
      </w:r>
      <w:r>
        <w:rPr>
          <w:color w:val="000000"/>
          <w:sz w:val="28"/>
          <w:szCs w:val="28"/>
        </w:rPr>
        <w:t xml:space="preserve"> </w:t>
      </w:r>
      <w:proofErr w:type="spellStart"/>
      <w:r w:rsidRPr="00771182">
        <w:rPr>
          <w:color w:val="000000"/>
          <w:sz w:val="28"/>
          <w:szCs w:val="28"/>
        </w:rPr>
        <w:t>Pedagogik</w:t>
      </w:r>
      <w:proofErr w:type="spellEnd"/>
      <w:r w:rsidRPr="00771182">
        <w:rPr>
          <w:color w:val="000000"/>
          <w:sz w:val="28"/>
          <w:szCs w:val="28"/>
        </w:rPr>
        <w:t xml:space="preserve"> </w:t>
      </w:r>
      <w:proofErr w:type="spellStart"/>
      <w:r w:rsidRPr="00771182">
        <w:rPr>
          <w:color w:val="000000"/>
          <w:sz w:val="28"/>
          <w:szCs w:val="28"/>
        </w:rPr>
        <w:t>tajriba</w:t>
      </w:r>
      <w:proofErr w:type="spellEnd"/>
      <w:r w:rsidRPr="00771182">
        <w:rPr>
          <w:color w:val="000000"/>
          <w:sz w:val="28"/>
          <w:szCs w:val="28"/>
        </w:rPr>
        <w:t xml:space="preserve"> ham </w:t>
      </w:r>
      <w:proofErr w:type="spellStart"/>
      <w:r w:rsidRPr="00771182">
        <w:rPr>
          <w:color w:val="000000"/>
          <w:sz w:val="28"/>
          <w:szCs w:val="28"/>
        </w:rPr>
        <w:t>bir</w:t>
      </w:r>
      <w:proofErr w:type="spellEnd"/>
      <w:r w:rsidRPr="00771182">
        <w:rPr>
          <w:color w:val="000000"/>
          <w:sz w:val="28"/>
          <w:szCs w:val="28"/>
        </w:rPr>
        <w:t xml:space="preserve"> </w:t>
      </w:r>
      <w:proofErr w:type="spellStart"/>
      <w:r w:rsidRPr="00771182">
        <w:rPr>
          <w:color w:val="000000"/>
          <w:sz w:val="28"/>
          <w:szCs w:val="28"/>
        </w:rPr>
        <w:t>qator</w:t>
      </w:r>
      <w:proofErr w:type="spellEnd"/>
      <w:r w:rsidRPr="00771182">
        <w:rPr>
          <w:color w:val="000000"/>
          <w:sz w:val="28"/>
          <w:szCs w:val="28"/>
        </w:rPr>
        <w:t xml:space="preserve"> </w:t>
      </w:r>
      <w:proofErr w:type="spellStart"/>
      <w:r w:rsidRPr="002C7AEE">
        <w:rPr>
          <w:color w:val="000000"/>
          <w:sz w:val="28"/>
          <w:szCs w:val="28"/>
        </w:rPr>
        <w:t>shartlarga</w:t>
      </w:r>
      <w:proofErr w:type="spellEnd"/>
      <w:r w:rsidRPr="00771182">
        <w:rPr>
          <w:color w:val="000000"/>
          <w:sz w:val="28"/>
          <w:szCs w:val="28"/>
        </w:rPr>
        <w:t xml:space="preserve"> </w:t>
      </w:r>
      <w:proofErr w:type="spellStart"/>
      <w:r w:rsidRPr="00771182">
        <w:rPr>
          <w:color w:val="000000"/>
          <w:sz w:val="28"/>
          <w:szCs w:val="28"/>
        </w:rPr>
        <w:t>amal</w:t>
      </w:r>
      <w:proofErr w:type="spellEnd"/>
      <w:r w:rsidRPr="00771182">
        <w:rPr>
          <w:color w:val="000000"/>
          <w:sz w:val="28"/>
          <w:szCs w:val="28"/>
        </w:rPr>
        <w:t xml:space="preserve"> </w:t>
      </w:r>
      <w:proofErr w:type="spellStart"/>
      <w:r w:rsidRPr="00771182">
        <w:rPr>
          <w:color w:val="000000"/>
          <w:sz w:val="28"/>
          <w:szCs w:val="28"/>
        </w:rPr>
        <w:t>qilgan</w:t>
      </w:r>
      <w:proofErr w:type="spellEnd"/>
      <w:r w:rsidRPr="00771182">
        <w:rPr>
          <w:color w:val="000000"/>
          <w:sz w:val="28"/>
          <w:szCs w:val="28"/>
        </w:rPr>
        <w:t xml:space="preserve"> </w:t>
      </w:r>
      <w:proofErr w:type="spellStart"/>
      <w:r w:rsidRPr="00771182">
        <w:rPr>
          <w:color w:val="000000"/>
          <w:sz w:val="28"/>
          <w:szCs w:val="28"/>
        </w:rPr>
        <w:t>holda</w:t>
      </w:r>
      <w:proofErr w:type="spellEnd"/>
      <w:r w:rsidRPr="00771182">
        <w:rPr>
          <w:color w:val="000000"/>
          <w:sz w:val="28"/>
          <w:szCs w:val="28"/>
        </w:rPr>
        <w:t xml:space="preserve"> </w:t>
      </w:r>
      <w:proofErr w:type="spellStart"/>
      <w:r w:rsidRPr="00771182">
        <w:rPr>
          <w:color w:val="000000"/>
          <w:sz w:val="28"/>
          <w:szCs w:val="28"/>
        </w:rPr>
        <w:t>tashkil</w:t>
      </w:r>
      <w:proofErr w:type="spellEnd"/>
      <w:r w:rsidRPr="00771182">
        <w:rPr>
          <w:color w:val="000000"/>
          <w:sz w:val="28"/>
          <w:szCs w:val="28"/>
        </w:rPr>
        <w:t xml:space="preserve"> </w:t>
      </w:r>
      <w:proofErr w:type="spellStart"/>
      <w:r w:rsidRPr="00771182">
        <w:rPr>
          <w:color w:val="000000"/>
          <w:sz w:val="28"/>
          <w:szCs w:val="28"/>
        </w:rPr>
        <w:t>etiladi</w:t>
      </w:r>
      <w:proofErr w:type="spellEnd"/>
      <w:r w:rsidRPr="00771182">
        <w:rPr>
          <w:color w:val="000000"/>
          <w:sz w:val="28"/>
          <w:szCs w:val="28"/>
        </w:rPr>
        <w:t xml:space="preserve">. </w:t>
      </w:r>
      <w:proofErr w:type="spellStart"/>
      <w:r w:rsidRPr="00771182">
        <w:rPr>
          <w:color w:val="000000"/>
          <w:sz w:val="28"/>
          <w:szCs w:val="28"/>
        </w:rPr>
        <w:t>Xususan</w:t>
      </w:r>
      <w:proofErr w:type="spellEnd"/>
      <w:r w:rsidRPr="00771182">
        <w:rPr>
          <w:color w:val="000000"/>
          <w:sz w:val="28"/>
          <w:szCs w:val="28"/>
        </w:rPr>
        <w:t>:</w:t>
      </w:r>
      <w:r>
        <w:rPr>
          <w:color w:val="000000"/>
          <w:sz w:val="28"/>
          <w:szCs w:val="28"/>
        </w:rPr>
        <w:t xml:space="preserve"> </w:t>
      </w:r>
    </w:p>
    <w:p w14:paraId="14E38520" w14:textId="77777777" w:rsidR="00E864B8" w:rsidRPr="00771182" w:rsidRDefault="00E864B8" w:rsidP="00FB1E59">
      <w:pPr>
        <w:numPr>
          <w:ilvl w:val="0"/>
          <w:numId w:val="27"/>
        </w:numPr>
        <w:suppressAutoHyphens w:val="0"/>
        <w:spacing w:before="100" w:beforeAutospacing="1" w:after="100" w:afterAutospacing="1" w:line="360" w:lineRule="auto"/>
        <w:jc w:val="both"/>
        <w:rPr>
          <w:color w:val="000000"/>
          <w:sz w:val="28"/>
          <w:szCs w:val="28"/>
        </w:rPr>
      </w:pPr>
      <w:proofErr w:type="spellStart"/>
      <w:r w:rsidRPr="00771182">
        <w:rPr>
          <w:color w:val="000000"/>
          <w:sz w:val="28"/>
          <w:szCs w:val="28"/>
        </w:rPr>
        <w:t>tajribaning</w:t>
      </w:r>
      <w:proofErr w:type="spellEnd"/>
      <w:r w:rsidRPr="00771182">
        <w:rPr>
          <w:color w:val="000000"/>
          <w:sz w:val="28"/>
          <w:szCs w:val="28"/>
        </w:rPr>
        <w:t xml:space="preserve"> </w:t>
      </w:r>
      <w:proofErr w:type="spellStart"/>
      <w:r w:rsidRPr="00771182">
        <w:rPr>
          <w:color w:val="000000"/>
          <w:sz w:val="28"/>
          <w:szCs w:val="28"/>
        </w:rPr>
        <w:t>maqbul</w:t>
      </w:r>
      <w:proofErr w:type="spellEnd"/>
      <w:r w:rsidRPr="00771182">
        <w:rPr>
          <w:color w:val="000000"/>
          <w:sz w:val="28"/>
          <w:szCs w:val="28"/>
        </w:rPr>
        <w:t xml:space="preserve"> </w:t>
      </w:r>
      <w:proofErr w:type="spellStart"/>
      <w:r w:rsidRPr="00771182">
        <w:rPr>
          <w:color w:val="000000"/>
          <w:sz w:val="28"/>
          <w:szCs w:val="28"/>
        </w:rPr>
        <w:t>loyiha</w:t>
      </w:r>
      <w:proofErr w:type="spellEnd"/>
      <w:r w:rsidRPr="00771182">
        <w:rPr>
          <w:color w:val="000000"/>
          <w:sz w:val="28"/>
          <w:szCs w:val="28"/>
        </w:rPr>
        <w:t xml:space="preserve"> (</w:t>
      </w:r>
      <w:proofErr w:type="spellStart"/>
      <w:r w:rsidRPr="00771182">
        <w:rPr>
          <w:color w:val="000000"/>
          <w:sz w:val="28"/>
          <w:szCs w:val="28"/>
        </w:rPr>
        <w:t>dastur</w:t>
      </w:r>
      <w:proofErr w:type="spellEnd"/>
      <w:r w:rsidRPr="00771182">
        <w:rPr>
          <w:color w:val="000000"/>
          <w:sz w:val="28"/>
          <w:szCs w:val="28"/>
        </w:rPr>
        <w:t xml:space="preserve">) </w:t>
      </w:r>
      <w:proofErr w:type="spellStart"/>
      <w:r w:rsidRPr="00771182">
        <w:rPr>
          <w:color w:val="000000"/>
          <w:sz w:val="28"/>
          <w:szCs w:val="28"/>
        </w:rPr>
        <w:t>asosida</w:t>
      </w:r>
      <w:proofErr w:type="spellEnd"/>
      <w:r w:rsidRPr="00771182">
        <w:rPr>
          <w:color w:val="000000"/>
          <w:sz w:val="28"/>
          <w:szCs w:val="28"/>
        </w:rPr>
        <w:t xml:space="preserve"> </w:t>
      </w:r>
      <w:proofErr w:type="spellStart"/>
      <w:r w:rsidRPr="00771182">
        <w:rPr>
          <w:color w:val="000000"/>
          <w:sz w:val="28"/>
          <w:szCs w:val="28"/>
        </w:rPr>
        <w:t>uyushtirilishi</w:t>
      </w:r>
      <w:proofErr w:type="spellEnd"/>
      <w:r w:rsidRPr="00771182">
        <w:rPr>
          <w:color w:val="000000"/>
          <w:sz w:val="28"/>
          <w:szCs w:val="28"/>
        </w:rPr>
        <w:t>;</w:t>
      </w:r>
    </w:p>
    <w:p w14:paraId="7776CB27" w14:textId="77777777" w:rsidR="00E864B8" w:rsidRPr="00771182" w:rsidRDefault="00E864B8" w:rsidP="00FB1E59">
      <w:pPr>
        <w:numPr>
          <w:ilvl w:val="0"/>
          <w:numId w:val="27"/>
        </w:numPr>
        <w:suppressAutoHyphens w:val="0"/>
        <w:spacing w:before="100" w:beforeAutospacing="1" w:after="100" w:afterAutospacing="1" w:line="360" w:lineRule="auto"/>
        <w:jc w:val="both"/>
        <w:rPr>
          <w:color w:val="000000"/>
          <w:sz w:val="28"/>
          <w:szCs w:val="28"/>
        </w:rPr>
      </w:pPr>
      <w:proofErr w:type="spellStart"/>
      <w:r w:rsidRPr="00771182">
        <w:rPr>
          <w:color w:val="000000"/>
          <w:sz w:val="28"/>
          <w:szCs w:val="28"/>
        </w:rPr>
        <w:t>tadqiqot</w:t>
      </w:r>
      <w:proofErr w:type="spellEnd"/>
      <w:r w:rsidRPr="00771182">
        <w:rPr>
          <w:color w:val="000000"/>
          <w:sz w:val="28"/>
          <w:szCs w:val="28"/>
        </w:rPr>
        <w:t xml:space="preserve"> </w:t>
      </w:r>
      <w:proofErr w:type="spellStart"/>
      <w:r w:rsidRPr="00771182">
        <w:rPr>
          <w:color w:val="000000"/>
          <w:sz w:val="28"/>
          <w:szCs w:val="28"/>
        </w:rPr>
        <w:t>ilmiy</w:t>
      </w:r>
      <w:proofErr w:type="spellEnd"/>
      <w:r w:rsidRPr="00771182">
        <w:rPr>
          <w:color w:val="000000"/>
          <w:sz w:val="28"/>
          <w:szCs w:val="28"/>
        </w:rPr>
        <w:t xml:space="preserve"> </w:t>
      </w:r>
      <w:proofErr w:type="spellStart"/>
      <w:r w:rsidRPr="00771182">
        <w:rPr>
          <w:color w:val="000000"/>
          <w:sz w:val="28"/>
          <w:szCs w:val="28"/>
        </w:rPr>
        <w:t>farazining</w:t>
      </w:r>
      <w:proofErr w:type="spellEnd"/>
      <w:r w:rsidRPr="00771182">
        <w:rPr>
          <w:color w:val="000000"/>
          <w:sz w:val="28"/>
          <w:szCs w:val="28"/>
        </w:rPr>
        <w:t xml:space="preserve"> </w:t>
      </w:r>
      <w:proofErr w:type="spellStart"/>
      <w:r w:rsidRPr="00771182">
        <w:rPr>
          <w:color w:val="000000"/>
          <w:sz w:val="28"/>
          <w:szCs w:val="28"/>
        </w:rPr>
        <w:t>puxta</w:t>
      </w:r>
      <w:proofErr w:type="spellEnd"/>
      <w:r w:rsidRPr="00771182">
        <w:rPr>
          <w:color w:val="000000"/>
          <w:sz w:val="28"/>
          <w:szCs w:val="28"/>
        </w:rPr>
        <w:t xml:space="preserve"> </w:t>
      </w:r>
      <w:proofErr w:type="spellStart"/>
      <w:r w:rsidRPr="00771182">
        <w:rPr>
          <w:color w:val="000000"/>
          <w:sz w:val="28"/>
          <w:szCs w:val="28"/>
        </w:rPr>
        <w:t>asoslanishi</w:t>
      </w:r>
      <w:proofErr w:type="spellEnd"/>
      <w:r w:rsidRPr="00771182">
        <w:rPr>
          <w:color w:val="000000"/>
          <w:sz w:val="28"/>
          <w:szCs w:val="28"/>
        </w:rPr>
        <w:t>;</w:t>
      </w:r>
    </w:p>
    <w:p w14:paraId="235C8FA8" w14:textId="77777777" w:rsidR="00E864B8" w:rsidRPr="00771182" w:rsidRDefault="00E864B8" w:rsidP="00FB1E59">
      <w:pPr>
        <w:numPr>
          <w:ilvl w:val="0"/>
          <w:numId w:val="27"/>
        </w:numPr>
        <w:suppressAutoHyphens w:val="0"/>
        <w:spacing w:before="100" w:beforeAutospacing="1" w:after="100" w:afterAutospacing="1" w:line="360" w:lineRule="auto"/>
        <w:jc w:val="both"/>
        <w:rPr>
          <w:color w:val="000000"/>
          <w:sz w:val="28"/>
          <w:szCs w:val="28"/>
        </w:rPr>
      </w:pPr>
      <w:proofErr w:type="spellStart"/>
      <w:r w:rsidRPr="00771182">
        <w:rPr>
          <w:color w:val="000000"/>
          <w:sz w:val="28"/>
          <w:szCs w:val="28"/>
        </w:rPr>
        <w:t>tadqiqot</w:t>
      </w:r>
      <w:proofErr w:type="spellEnd"/>
      <w:r w:rsidRPr="00771182">
        <w:rPr>
          <w:color w:val="000000"/>
          <w:sz w:val="28"/>
          <w:szCs w:val="28"/>
        </w:rPr>
        <w:t xml:space="preserve"> </w:t>
      </w:r>
      <w:proofErr w:type="spellStart"/>
      <w:r w:rsidRPr="00771182">
        <w:rPr>
          <w:color w:val="000000"/>
          <w:sz w:val="28"/>
          <w:szCs w:val="28"/>
        </w:rPr>
        <w:t>obyektlari</w:t>
      </w:r>
      <w:proofErr w:type="spellEnd"/>
      <w:r w:rsidRPr="00771182">
        <w:rPr>
          <w:color w:val="000000"/>
          <w:sz w:val="28"/>
          <w:szCs w:val="28"/>
        </w:rPr>
        <w:t xml:space="preserve"> </w:t>
      </w:r>
      <w:proofErr w:type="spellStart"/>
      <w:r w:rsidRPr="00771182">
        <w:rPr>
          <w:color w:val="000000"/>
          <w:sz w:val="28"/>
          <w:szCs w:val="28"/>
        </w:rPr>
        <w:t>va</w:t>
      </w:r>
      <w:proofErr w:type="spellEnd"/>
      <w:r w:rsidRPr="00771182">
        <w:rPr>
          <w:color w:val="000000"/>
          <w:sz w:val="28"/>
          <w:szCs w:val="28"/>
        </w:rPr>
        <w:t xml:space="preserve"> </w:t>
      </w:r>
      <w:proofErr w:type="spellStart"/>
      <w:r w:rsidRPr="00771182">
        <w:rPr>
          <w:color w:val="000000"/>
          <w:sz w:val="28"/>
          <w:szCs w:val="28"/>
        </w:rPr>
        <w:t>usullarining</w:t>
      </w:r>
      <w:proofErr w:type="spellEnd"/>
      <w:r w:rsidRPr="00771182">
        <w:rPr>
          <w:color w:val="000000"/>
          <w:sz w:val="28"/>
          <w:szCs w:val="28"/>
        </w:rPr>
        <w:t xml:space="preserve"> </w:t>
      </w:r>
      <w:proofErr w:type="spellStart"/>
      <w:r w:rsidRPr="00771182">
        <w:rPr>
          <w:color w:val="000000"/>
          <w:sz w:val="28"/>
          <w:szCs w:val="28"/>
        </w:rPr>
        <w:t>to'g'ri</w:t>
      </w:r>
      <w:proofErr w:type="spellEnd"/>
      <w:r w:rsidRPr="00771182">
        <w:rPr>
          <w:color w:val="000000"/>
          <w:sz w:val="28"/>
          <w:szCs w:val="28"/>
        </w:rPr>
        <w:t xml:space="preserve"> </w:t>
      </w:r>
      <w:proofErr w:type="spellStart"/>
      <w:r w:rsidRPr="00771182">
        <w:rPr>
          <w:color w:val="000000"/>
          <w:sz w:val="28"/>
          <w:szCs w:val="28"/>
        </w:rPr>
        <w:t>tanlanishi</w:t>
      </w:r>
      <w:proofErr w:type="spellEnd"/>
      <w:r w:rsidRPr="00771182">
        <w:rPr>
          <w:color w:val="000000"/>
          <w:sz w:val="28"/>
          <w:szCs w:val="28"/>
        </w:rPr>
        <w:t>;</w:t>
      </w:r>
    </w:p>
    <w:p w14:paraId="30FFD681" w14:textId="77777777" w:rsidR="00E864B8" w:rsidRPr="002C7AEE" w:rsidRDefault="00E864B8" w:rsidP="00FB1E59">
      <w:pPr>
        <w:numPr>
          <w:ilvl w:val="0"/>
          <w:numId w:val="27"/>
        </w:numPr>
        <w:suppressAutoHyphens w:val="0"/>
        <w:spacing w:beforeAutospacing="1" w:afterAutospacing="1" w:line="360" w:lineRule="auto"/>
        <w:jc w:val="both"/>
        <w:rPr>
          <w:b/>
          <w:bCs/>
          <w:sz w:val="28"/>
          <w:szCs w:val="28"/>
        </w:rPr>
      </w:pPr>
      <w:proofErr w:type="spellStart"/>
      <w:r w:rsidRPr="002C7AEE">
        <w:rPr>
          <w:color w:val="000000"/>
          <w:sz w:val="28"/>
          <w:szCs w:val="28"/>
        </w:rPr>
        <w:t>tajriba</w:t>
      </w:r>
      <w:proofErr w:type="spellEnd"/>
      <w:r w:rsidRPr="002C7AEE">
        <w:rPr>
          <w:color w:val="000000"/>
          <w:sz w:val="28"/>
          <w:szCs w:val="28"/>
        </w:rPr>
        <w:t xml:space="preserve"> </w:t>
      </w:r>
      <w:proofErr w:type="spellStart"/>
      <w:r w:rsidRPr="002C7AEE">
        <w:rPr>
          <w:color w:val="000000"/>
          <w:sz w:val="28"/>
          <w:szCs w:val="28"/>
        </w:rPr>
        <w:t>o'tkazilish</w:t>
      </w:r>
      <w:proofErr w:type="spellEnd"/>
      <w:r w:rsidRPr="002C7AEE">
        <w:rPr>
          <w:color w:val="000000"/>
          <w:sz w:val="28"/>
          <w:szCs w:val="28"/>
        </w:rPr>
        <w:t xml:space="preserve"> </w:t>
      </w:r>
      <w:proofErr w:type="spellStart"/>
      <w:r w:rsidRPr="002C7AEE">
        <w:rPr>
          <w:color w:val="000000"/>
          <w:sz w:val="28"/>
          <w:szCs w:val="28"/>
        </w:rPr>
        <w:t>vaqti</w:t>
      </w:r>
      <w:proofErr w:type="spellEnd"/>
      <w:r w:rsidRPr="002C7AEE">
        <w:rPr>
          <w:color w:val="000000"/>
          <w:sz w:val="28"/>
          <w:szCs w:val="28"/>
        </w:rPr>
        <w:t xml:space="preserve"> </w:t>
      </w:r>
      <w:proofErr w:type="spellStart"/>
      <w:r w:rsidRPr="002C7AEE">
        <w:rPr>
          <w:color w:val="000000"/>
          <w:sz w:val="28"/>
          <w:szCs w:val="28"/>
        </w:rPr>
        <w:t>hamda</w:t>
      </w:r>
      <w:proofErr w:type="spellEnd"/>
      <w:r w:rsidRPr="002C7AEE">
        <w:rPr>
          <w:color w:val="000000"/>
          <w:sz w:val="28"/>
          <w:szCs w:val="28"/>
        </w:rPr>
        <w:t xml:space="preserve"> </w:t>
      </w:r>
      <w:proofErr w:type="spellStart"/>
      <w:r w:rsidRPr="002C7AEE">
        <w:rPr>
          <w:color w:val="000000"/>
          <w:sz w:val="28"/>
          <w:szCs w:val="28"/>
        </w:rPr>
        <w:t>davomiyligining</w:t>
      </w:r>
      <w:proofErr w:type="spellEnd"/>
      <w:r w:rsidRPr="002C7AEE">
        <w:rPr>
          <w:color w:val="000000"/>
          <w:sz w:val="28"/>
          <w:szCs w:val="28"/>
        </w:rPr>
        <w:t xml:space="preserve"> </w:t>
      </w:r>
      <w:proofErr w:type="spellStart"/>
      <w:r w:rsidRPr="002C7AEE">
        <w:rPr>
          <w:color w:val="000000"/>
          <w:sz w:val="28"/>
          <w:szCs w:val="28"/>
        </w:rPr>
        <w:t>aniqlanishi</w:t>
      </w:r>
      <w:proofErr w:type="spellEnd"/>
      <w:r w:rsidRPr="002C7AEE">
        <w:rPr>
          <w:color w:val="000000"/>
          <w:sz w:val="28"/>
          <w:szCs w:val="28"/>
        </w:rPr>
        <w:t>;</w:t>
      </w:r>
    </w:p>
    <w:p w14:paraId="61D4EEB9" w14:textId="77777777" w:rsidR="00E864B8" w:rsidRPr="002C7AEE" w:rsidRDefault="00E864B8" w:rsidP="00FB1E59">
      <w:pPr>
        <w:numPr>
          <w:ilvl w:val="0"/>
          <w:numId w:val="27"/>
        </w:numPr>
        <w:suppressAutoHyphens w:val="0"/>
        <w:spacing w:beforeAutospacing="1" w:afterAutospacing="1" w:line="360" w:lineRule="auto"/>
        <w:jc w:val="both"/>
        <w:rPr>
          <w:b/>
          <w:bCs/>
          <w:sz w:val="28"/>
          <w:szCs w:val="28"/>
        </w:rPr>
      </w:pPr>
      <w:proofErr w:type="spellStart"/>
      <w:r w:rsidRPr="002C7AEE">
        <w:rPr>
          <w:color w:val="000000"/>
          <w:sz w:val="28"/>
          <w:szCs w:val="28"/>
        </w:rPr>
        <w:t>zarur</w:t>
      </w:r>
      <w:proofErr w:type="spellEnd"/>
      <w:r w:rsidRPr="002C7AEE">
        <w:rPr>
          <w:color w:val="000000"/>
          <w:sz w:val="28"/>
          <w:szCs w:val="28"/>
        </w:rPr>
        <w:t xml:space="preserve"> </w:t>
      </w:r>
      <w:proofErr w:type="spellStart"/>
      <w:r w:rsidRPr="002C7AEE">
        <w:rPr>
          <w:color w:val="000000"/>
          <w:sz w:val="28"/>
          <w:szCs w:val="28"/>
        </w:rPr>
        <w:t>pedagogik</w:t>
      </w:r>
      <w:proofErr w:type="spellEnd"/>
      <w:r w:rsidRPr="002C7AEE">
        <w:rPr>
          <w:color w:val="000000"/>
          <w:sz w:val="28"/>
          <w:szCs w:val="28"/>
        </w:rPr>
        <w:t xml:space="preserve"> </w:t>
      </w:r>
      <w:proofErr w:type="spellStart"/>
      <w:r w:rsidRPr="002C7AEE">
        <w:rPr>
          <w:color w:val="000000"/>
          <w:sz w:val="28"/>
          <w:szCs w:val="28"/>
        </w:rPr>
        <w:t>shart-sharoitlar</w:t>
      </w:r>
      <w:proofErr w:type="spellEnd"/>
      <w:r w:rsidRPr="002C7AEE">
        <w:rPr>
          <w:color w:val="000000"/>
          <w:sz w:val="28"/>
          <w:szCs w:val="28"/>
        </w:rPr>
        <w:t xml:space="preserve"> (</w:t>
      </w:r>
      <w:proofErr w:type="spellStart"/>
      <w:r w:rsidRPr="002C7AEE">
        <w:rPr>
          <w:color w:val="000000"/>
          <w:sz w:val="28"/>
          <w:szCs w:val="28"/>
        </w:rPr>
        <w:t>asbob-uskuna</w:t>
      </w:r>
      <w:proofErr w:type="spellEnd"/>
      <w:r w:rsidRPr="002C7AEE">
        <w:rPr>
          <w:color w:val="000000"/>
          <w:sz w:val="28"/>
          <w:szCs w:val="28"/>
        </w:rPr>
        <w:t xml:space="preserve">, </w:t>
      </w:r>
      <w:proofErr w:type="spellStart"/>
      <w:r w:rsidRPr="002C7AEE">
        <w:rPr>
          <w:color w:val="000000"/>
          <w:sz w:val="28"/>
          <w:szCs w:val="28"/>
        </w:rPr>
        <w:t>jihozlar</w:t>
      </w:r>
      <w:proofErr w:type="spellEnd"/>
      <w:r w:rsidRPr="002C7AEE">
        <w:rPr>
          <w:color w:val="000000"/>
          <w:sz w:val="28"/>
          <w:szCs w:val="28"/>
        </w:rPr>
        <w:t xml:space="preserve">, </w:t>
      </w:r>
      <w:proofErr w:type="spellStart"/>
      <w:proofErr w:type="gramStart"/>
      <w:r w:rsidRPr="002C7AEE">
        <w:rPr>
          <w:color w:val="000000"/>
          <w:sz w:val="28"/>
          <w:szCs w:val="28"/>
        </w:rPr>
        <w:t>vositalar</w:t>
      </w:r>
      <w:proofErr w:type="spellEnd"/>
      <w:r w:rsidRPr="002C7AEE">
        <w:rPr>
          <w:color w:val="000000"/>
          <w:sz w:val="28"/>
          <w:szCs w:val="28"/>
        </w:rPr>
        <w:t>)</w:t>
      </w:r>
      <w:proofErr w:type="spellStart"/>
      <w:r w:rsidRPr="002C7AEE">
        <w:rPr>
          <w:color w:val="000000"/>
          <w:sz w:val="28"/>
          <w:szCs w:val="28"/>
        </w:rPr>
        <w:t>ning</w:t>
      </w:r>
      <w:proofErr w:type="spellEnd"/>
      <w:proofErr w:type="gramEnd"/>
      <w:r w:rsidRPr="002C7AEE">
        <w:rPr>
          <w:color w:val="000000"/>
          <w:sz w:val="28"/>
          <w:szCs w:val="28"/>
        </w:rPr>
        <w:t xml:space="preserve"> </w:t>
      </w:r>
      <w:proofErr w:type="spellStart"/>
      <w:r w:rsidRPr="002C7AEE">
        <w:rPr>
          <w:color w:val="000000"/>
          <w:sz w:val="28"/>
          <w:szCs w:val="28"/>
        </w:rPr>
        <w:t>yaratilganligi</w:t>
      </w:r>
      <w:proofErr w:type="spellEnd"/>
      <w:r w:rsidRPr="002C7AEE">
        <w:rPr>
          <w:color w:val="000000"/>
          <w:sz w:val="28"/>
          <w:szCs w:val="28"/>
        </w:rPr>
        <w:t>;</w:t>
      </w:r>
    </w:p>
    <w:p w14:paraId="40D72392" w14:textId="77777777" w:rsidR="00E864B8" w:rsidRPr="002C7AEE" w:rsidRDefault="00E864B8" w:rsidP="00FB1E59">
      <w:pPr>
        <w:numPr>
          <w:ilvl w:val="0"/>
          <w:numId w:val="27"/>
        </w:numPr>
        <w:suppressAutoHyphens w:val="0"/>
        <w:spacing w:beforeAutospacing="1" w:afterAutospacing="1" w:line="360" w:lineRule="auto"/>
        <w:jc w:val="both"/>
        <w:rPr>
          <w:b/>
          <w:bCs/>
          <w:sz w:val="28"/>
          <w:szCs w:val="28"/>
        </w:rPr>
      </w:pPr>
      <w:proofErr w:type="spellStart"/>
      <w:r w:rsidRPr="002C7AEE">
        <w:rPr>
          <w:color w:val="000000"/>
          <w:sz w:val="28"/>
          <w:szCs w:val="28"/>
        </w:rPr>
        <w:t>taj'riba</w:t>
      </w:r>
      <w:proofErr w:type="spellEnd"/>
      <w:r w:rsidRPr="002C7AEE">
        <w:rPr>
          <w:color w:val="000000"/>
          <w:sz w:val="28"/>
          <w:szCs w:val="28"/>
        </w:rPr>
        <w:t xml:space="preserve"> </w:t>
      </w:r>
      <w:proofErr w:type="spellStart"/>
      <w:r w:rsidRPr="002C7AEE">
        <w:rPr>
          <w:color w:val="000000"/>
          <w:sz w:val="28"/>
          <w:szCs w:val="28"/>
        </w:rPr>
        <w:t>ma'lumotlarini</w:t>
      </w:r>
      <w:proofErr w:type="spellEnd"/>
      <w:r w:rsidRPr="002C7AEE">
        <w:rPr>
          <w:color w:val="000000"/>
          <w:sz w:val="28"/>
          <w:szCs w:val="28"/>
        </w:rPr>
        <w:t xml:space="preserve"> </w:t>
      </w:r>
      <w:proofErr w:type="spellStart"/>
      <w:r w:rsidRPr="002C7AEE">
        <w:rPr>
          <w:color w:val="000000"/>
          <w:sz w:val="28"/>
          <w:szCs w:val="28"/>
        </w:rPr>
        <w:t>umumlashtirish</w:t>
      </w:r>
      <w:proofErr w:type="spellEnd"/>
      <w:r w:rsidRPr="002C7AEE">
        <w:rPr>
          <w:color w:val="000000"/>
          <w:sz w:val="28"/>
          <w:szCs w:val="28"/>
        </w:rPr>
        <w:t xml:space="preserve">, </w:t>
      </w:r>
      <w:proofErr w:type="spellStart"/>
      <w:r w:rsidRPr="002C7AEE">
        <w:rPr>
          <w:color w:val="000000"/>
          <w:sz w:val="28"/>
          <w:szCs w:val="28"/>
        </w:rPr>
        <w:t>tahlii</w:t>
      </w:r>
      <w:proofErr w:type="spellEnd"/>
      <w:r w:rsidRPr="002C7AEE">
        <w:rPr>
          <w:color w:val="000000"/>
          <w:sz w:val="28"/>
          <w:szCs w:val="28"/>
        </w:rPr>
        <w:t xml:space="preserve"> </w:t>
      </w:r>
      <w:proofErr w:type="spellStart"/>
      <w:r w:rsidRPr="002C7AEE">
        <w:rPr>
          <w:color w:val="000000"/>
          <w:sz w:val="28"/>
          <w:szCs w:val="28"/>
        </w:rPr>
        <w:t>qilish</w:t>
      </w:r>
      <w:proofErr w:type="spellEnd"/>
      <w:r w:rsidRPr="002C7AEE">
        <w:rPr>
          <w:color w:val="000000"/>
          <w:sz w:val="28"/>
          <w:szCs w:val="28"/>
        </w:rPr>
        <w:t xml:space="preserve"> </w:t>
      </w:r>
      <w:proofErr w:type="spellStart"/>
      <w:r w:rsidRPr="002C7AEE">
        <w:rPr>
          <w:color w:val="000000"/>
          <w:sz w:val="28"/>
          <w:szCs w:val="28"/>
        </w:rPr>
        <w:t>va</w:t>
      </w:r>
      <w:proofErr w:type="spellEnd"/>
      <w:r w:rsidRPr="002C7AEE">
        <w:rPr>
          <w:color w:val="000000"/>
          <w:sz w:val="28"/>
          <w:szCs w:val="28"/>
        </w:rPr>
        <w:t xml:space="preserve"> </w:t>
      </w:r>
      <w:proofErr w:type="spellStart"/>
      <w:r w:rsidRPr="002C7AEE">
        <w:rPr>
          <w:color w:val="000000"/>
          <w:sz w:val="28"/>
          <w:szCs w:val="28"/>
        </w:rPr>
        <w:t>natijalarni</w:t>
      </w:r>
      <w:proofErr w:type="spellEnd"/>
      <w:r w:rsidRPr="002C7AEE">
        <w:rPr>
          <w:color w:val="000000"/>
          <w:sz w:val="28"/>
          <w:szCs w:val="28"/>
        </w:rPr>
        <w:t xml:space="preserve"> </w:t>
      </w:r>
      <w:proofErr w:type="spellStart"/>
      <w:r w:rsidRPr="002C7AEE">
        <w:rPr>
          <w:color w:val="000000"/>
          <w:sz w:val="28"/>
          <w:szCs w:val="28"/>
        </w:rPr>
        <w:t>qayta</w:t>
      </w:r>
      <w:proofErr w:type="spellEnd"/>
      <w:r w:rsidRPr="002C7AEE">
        <w:rPr>
          <w:color w:val="000000"/>
          <w:sz w:val="28"/>
          <w:szCs w:val="28"/>
        </w:rPr>
        <w:t xml:space="preserve"> </w:t>
      </w:r>
      <w:proofErr w:type="spellStart"/>
      <w:r w:rsidRPr="002C7AEE">
        <w:rPr>
          <w:color w:val="000000"/>
          <w:sz w:val="28"/>
          <w:szCs w:val="28"/>
        </w:rPr>
        <w:t>ishlash</w:t>
      </w:r>
      <w:proofErr w:type="spellEnd"/>
      <w:r w:rsidRPr="002C7AEE">
        <w:rPr>
          <w:color w:val="000000"/>
          <w:sz w:val="28"/>
          <w:szCs w:val="28"/>
        </w:rPr>
        <w:t>.</w:t>
      </w:r>
      <w:r>
        <w:rPr>
          <w:color w:val="000000"/>
          <w:sz w:val="28"/>
          <w:szCs w:val="28"/>
        </w:rPr>
        <w:t xml:space="preserve"> </w:t>
      </w:r>
      <w:proofErr w:type="spellStart"/>
      <w:r w:rsidRPr="002C7AEE">
        <w:rPr>
          <w:color w:val="000000"/>
          <w:sz w:val="28"/>
          <w:szCs w:val="28"/>
        </w:rPr>
        <w:t>Pedagogik</w:t>
      </w:r>
      <w:proofErr w:type="spellEnd"/>
      <w:r w:rsidRPr="002C7AEE">
        <w:rPr>
          <w:color w:val="000000"/>
          <w:sz w:val="28"/>
          <w:szCs w:val="28"/>
        </w:rPr>
        <w:t xml:space="preserve"> </w:t>
      </w:r>
      <w:proofErr w:type="spellStart"/>
      <w:r w:rsidRPr="002C7AEE">
        <w:rPr>
          <w:color w:val="000000"/>
          <w:sz w:val="28"/>
          <w:szCs w:val="28"/>
        </w:rPr>
        <w:t>tajriba</w:t>
      </w:r>
      <w:proofErr w:type="spellEnd"/>
      <w:r w:rsidRPr="002C7AEE">
        <w:rPr>
          <w:color w:val="000000"/>
          <w:sz w:val="28"/>
          <w:szCs w:val="28"/>
        </w:rPr>
        <w:t xml:space="preserve"> </w:t>
      </w:r>
      <w:proofErr w:type="spellStart"/>
      <w:r w:rsidRPr="002C7AEE">
        <w:rPr>
          <w:color w:val="000000"/>
          <w:sz w:val="28"/>
          <w:szCs w:val="28"/>
        </w:rPr>
        <w:t>yakunida</w:t>
      </w:r>
      <w:proofErr w:type="spellEnd"/>
      <w:r w:rsidRPr="002C7AEE">
        <w:rPr>
          <w:color w:val="000000"/>
          <w:sz w:val="28"/>
          <w:szCs w:val="28"/>
        </w:rPr>
        <w:t xml:space="preserve"> </w:t>
      </w:r>
      <w:proofErr w:type="spellStart"/>
      <w:r w:rsidRPr="002C7AEE">
        <w:rPr>
          <w:color w:val="000000"/>
          <w:sz w:val="28"/>
          <w:szCs w:val="28"/>
        </w:rPr>
        <w:t>olingan</w:t>
      </w:r>
      <w:proofErr w:type="spellEnd"/>
      <w:r w:rsidRPr="002C7AEE">
        <w:rPr>
          <w:color w:val="000000"/>
          <w:sz w:val="28"/>
          <w:szCs w:val="28"/>
        </w:rPr>
        <w:t xml:space="preserve"> </w:t>
      </w:r>
      <w:proofErr w:type="spellStart"/>
      <w:r w:rsidRPr="002C7AEE">
        <w:rPr>
          <w:color w:val="000000"/>
          <w:sz w:val="28"/>
          <w:szCs w:val="28"/>
        </w:rPr>
        <w:t>natijalarga</w:t>
      </w:r>
      <w:proofErr w:type="spellEnd"/>
      <w:r w:rsidRPr="002C7AEE">
        <w:rPr>
          <w:color w:val="000000"/>
          <w:sz w:val="28"/>
          <w:szCs w:val="28"/>
        </w:rPr>
        <w:t xml:space="preserve"> </w:t>
      </w:r>
      <w:proofErr w:type="spellStart"/>
      <w:r w:rsidRPr="002C7AEE">
        <w:rPr>
          <w:color w:val="000000"/>
          <w:sz w:val="28"/>
          <w:szCs w:val="28"/>
        </w:rPr>
        <w:t>asoslanib</w:t>
      </w:r>
      <w:proofErr w:type="spellEnd"/>
      <w:r w:rsidRPr="002C7AEE">
        <w:rPr>
          <w:color w:val="000000"/>
          <w:sz w:val="28"/>
          <w:szCs w:val="28"/>
        </w:rPr>
        <w:t xml:space="preserve"> </w:t>
      </w:r>
      <w:proofErr w:type="spellStart"/>
      <w:r w:rsidRPr="002C7AEE">
        <w:rPr>
          <w:color w:val="000000"/>
          <w:sz w:val="28"/>
          <w:szCs w:val="28"/>
        </w:rPr>
        <w:t>uinumiy</w:t>
      </w:r>
      <w:proofErr w:type="spellEnd"/>
      <w:r w:rsidRPr="002C7AEE">
        <w:rPr>
          <w:color w:val="000000"/>
          <w:sz w:val="28"/>
          <w:szCs w:val="28"/>
        </w:rPr>
        <w:t xml:space="preserve"> </w:t>
      </w:r>
      <w:proofErr w:type="spellStart"/>
      <w:r w:rsidRPr="002C7AEE">
        <w:rPr>
          <w:color w:val="000000"/>
          <w:sz w:val="28"/>
          <w:szCs w:val="28"/>
        </w:rPr>
        <w:t>xulosaga</w:t>
      </w:r>
      <w:proofErr w:type="spellEnd"/>
      <w:r w:rsidRPr="002C7AEE">
        <w:rPr>
          <w:color w:val="000000"/>
          <w:sz w:val="28"/>
          <w:szCs w:val="28"/>
        </w:rPr>
        <w:t xml:space="preserve"> </w:t>
      </w:r>
      <w:proofErr w:type="spellStart"/>
      <w:r w:rsidRPr="002C7AEE">
        <w:rPr>
          <w:color w:val="000000"/>
          <w:sz w:val="28"/>
          <w:szCs w:val="28"/>
        </w:rPr>
        <w:t>kelinadi</w:t>
      </w:r>
      <w:proofErr w:type="spellEnd"/>
      <w:r w:rsidRPr="002C7AEE">
        <w:rPr>
          <w:color w:val="000000"/>
          <w:sz w:val="28"/>
          <w:szCs w:val="28"/>
        </w:rPr>
        <w:t xml:space="preserve"> </w:t>
      </w:r>
      <w:proofErr w:type="spellStart"/>
      <w:r w:rsidRPr="002C7AEE">
        <w:rPr>
          <w:color w:val="000000"/>
          <w:sz w:val="28"/>
          <w:szCs w:val="28"/>
        </w:rPr>
        <w:t>va</w:t>
      </w:r>
      <w:proofErr w:type="spellEnd"/>
      <w:r w:rsidRPr="002C7AEE">
        <w:rPr>
          <w:color w:val="000000"/>
          <w:sz w:val="28"/>
          <w:szCs w:val="28"/>
        </w:rPr>
        <w:t xml:space="preserve"> </w:t>
      </w:r>
      <w:proofErr w:type="spellStart"/>
      <w:r w:rsidRPr="002C7AEE">
        <w:rPr>
          <w:color w:val="000000"/>
          <w:sz w:val="28"/>
          <w:szCs w:val="28"/>
        </w:rPr>
        <w:t>ilrniy-metodik</w:t>
      </w:r>
      <w:proofErr w:type="spellEnd"/>
      <w:r w:rsidRPr="002C7AEE">
        <w:rPr>
          <w:color w:val="000000"/>
          <w:sz w:val="28"/>
          <w:szCs w:val="28"/>
        </w:rPr>
        <w:t xml:space="preserve"> </w:t>
      </w:r>
      <w:proofErr w:type="spellStart"/>
      <w:r w:rsidRPr="002C7AEE">
        <w:rPr>
          <w:color w:val="000000"/>
          <w:sz w:val="28"/>
          <w:szCs w:val="28"/>
        </w:rPr>
        <w:t>tavsiyalar</w:t>
      </w:r>
      <w:proofErr w:type="spellEnd"/>
      <w:r w:rsidRPr="002C7AEE">
        <w:rPr>
          <w:color w:val="000000"/>
          <w:sz w:val="28"/>
          <w:szCs w:val="28"/>
        </w:rPr>
        <w:t xml:space="preserve"> </w:t>
      </w:r>
      <w:proofErr w:type="spellStart"/>
      <w:r w:rsidRPr="002C7AEE">
        <w:rPr>
          <w:color w:val="000000"/>
          <w:sz w:val="28"/>
          <w:szCs w:val="28"/>
        </w:rPr>
        <w:t>ishlab</w:t>
      </w:r>
      <w:proofErr w:type="spellEnd"/>
      <w:r w:rsidRPr="002C7AEE">
        <w:rPr>
          <w:color w:val="000000"/>
          <w:sz w:val="28"/>
          <w:szCs w:val="28"/>
        </w:rPr>
        <w:t xml:space="preserve"> </w:t>
      </w:r>
      <w:proofErr w:type="spellStart"/>
      <w:r w:rsidRPr="002C7AEE">
        <w:rPr>
          <w:color w:val="000000"/>
          <w:sz w:val="28"/>
          <w:szCs w:val="28"/>
        </w:rPr>
        <w:t>chiqiladi</w:t>
      </w:r>
      <w:proofErr w:type="spellEnd"/>
      <w:r w:rsidRPr="002C7AEE">
        <w:rPr>
          <w:color w:val="000000"/>
          <w:sz w:val="28"/>
          <w:szCs w:val="28"/>
        </w:rPr>
        <w:t>.</w:t>
      </w:r>
      <w:r>
        <w:rPr>
          <w:color w:val="000000"/>
          <w:sz w:val="28"/>
          <w:szCs w:val="28"/>
        </w:rPr>
        <w:t xml:space="preserve"> </w:t>
      </w:r>
    </w:p>
    <w:p w14:paraId="187C7541" w14:textId="77777777" w:rsidR="00E864B8" w:rsidRPr="002C7AEE" w:rsidRDefault="00E864B8" w:rsidP="00E864B8">
      <w:pPr>
        <w:spacing w:beforeAutospacing="1" w:afterAutospacing="1"/>
        <w:ind w:left="360"/>
        <w:jc w:val="both"/>
        <w:rPr>
          <w:b/>
          <w:bCs/>
          <w:sz w:val="28"/>
          <w:szCs w:val="28"/>
        </w:rPr>
      </w:pPr>
      <w:r>
        <w:rPr>
          <w:i/>
          <w:iCs/>
          <w:color w:val="000000"/>
          <w:sz w:val="28"/>
          <w:szCs w:val="28"/>
        </w:rPr>
        <w:t xml:space="preserve">       </w:t>
      </w:r>
      <w:proofErr w:type="spellStart"/>
      <w:r w:rsidRPr="002C7AEE">
        <w:rPr>
          <w:i/>
          <w:iCs/>
          <w:color w:val="000000"/>
          <w:sz w:val="28"/>
          <w:szCs w:val="28"/>
        </w:rPr>
        <w:t>Matematik-statistik</w:t>
      </w:r>
      <w:proofErr w:type="spellEnd"/>
      <w:r w:rsidRPr="002C7AEE">
        <w:rPr>
          <w:i/>
          <w:iCs/>
          <w:color w:val="000000"/>
          <w:sz w:val="28"/>
          <w:szCs w:val="28"/>
        </w:rPr>
        <w:t xml:space="preserve"> </w:t>
      </w:r>
      <w:proofErr w:type="spellStart"/>
      <w:r w:rsidRPr="002C7AEE">
        <w:rPr>
          <w:i/>
          <w:iCs/>
          <w:color w:val="000000"/>
          <w:sz w:val="28"/>
          <w:szCs w:val="28"/>
        </w:rPr>
        <w:t>metod</w:t>
      </w:r>
      <w:proofErr w:type="spellEnd"/>
      <w:r w:rsidRPr="002C7AEE">
        <w:rPr>
          <w:color w:val="000000"/>
          <w:sz w:val="28"/>
          <w:szCs w:val="28"/>
        </w:rPr>
        <w:t xml:space="preserve"> </w:t>
      </w:r>
      <w:proofErr w:type="spellStart"/>
      <w:r w:rsidRPr="002C7AEE">
        <w:rPr>
          <w:color w:val="000000"/>
          <w:sz w:val="28"/>
          <w:szCs w:val="28"/>
        </w:rPr>
        <w:t>tajriba-sinov</w:t>
      </w:r>
      <w:proofErr w:type="spellEnd"/>
      <w:r w:rsidRPr="002C7AEE">
        <w:rPr>
          <w:color w:val="000000"/>
          <w:sz w:val="28"/>
          <w:szCs w:val="28"/>
        </w:rPr>
        <w:t xml:space="preserve"> </w:t>
      </w:r>
      <w:proofErr w:type="spellStart"/>
      <w:r w:rsidRPr="002C7AEE">
        <w:rPr>
          <w:color w:val="000000"/>
          <w:sz w:val="28"/>
          <w:szCs w:val="28"/>
        </w:rPr>
        <w:t>ishlari</w:t>
      </w:r>
      <w:proofErr w:type="spellEnd"/>
      <w:r w:rsidRPr="002C7AEE">
        <w:rPr>
          <w:color w:val="000000"/>
          <w:sz w:val="28"/>
          <w:szCs w:val="28"/>
        </w:rPr>
        <w:t xml:space="preserve">, </w:t>
      </w:r>
      <w:proofErr w:type="spellStart"/>
      <w:r w:rsidRPr="002C7AEE">
        <w:rPr>
          <w:color w:val="000000"/>
          <w:sz w:val="28"/>
          <w:szCs w:val="28"/>
        </w:rPr>
        <w:t>shuningdek</w:t>
      </w:r>
      <w:proofErr w:type="spellEnd"/>
      <w:r w:rsidRPr="002C7AEE">
        <w:rPr>
          <w:color w:val="000000"/>
          <w:sz w:val="28"/>
          <w:szCs w:val="28"/>
        </w:rPr>
        <w:t xml:space="preserve">, </w:t>
      </w:r>
      <w:proofErr w:type="spellStart"/>
      <w:r w:rsidRPr="002C7AEE">
        <w:rPr>
          <w:color w:val="000000"/>
          <w:sz w:val="28"/>
          <w:szCs w:val="28"/>
        </w:rPr>
        <w:t>umumiy</w:t>
      </w:r>
      <w:proofErr w:type="spellEnd"/>
      <w:r w:rsidRPr="002C7AEE">
        <w:rPr>
          <w:color w:val="000000"/>
          <w:sz w:val="28"/>
          <w:szCs w:val="28"/>
        </w:rPr>
        <w:t xml:space="preserve"> </w:t>
      </w:r>
      <w:proofErr w:type="spellStart"/>
      <w:r w:rsidRPr="002C7AEE">
        <w:rPr>
          <w:color w:val="000000"/>
          <w:sz w:val="28"/>
          <w:szCs w:val="28"/>
        </w:rPr>
        <w:t>holda</w:t>
      </w:r>
      <w:proofErr w:type="spellEnd"/>
      <w:r w:rsidRPr="002C7AEE">
        <w:rPr>
          <w:color w:val="000000"/>
          <w:sz w:val="28"/>
          <w:szCs w:val="28"/>
        </w:rPr>
        <w:t xml:space="preserve"> </w:t>
      </w:r>
      <w:proofErr w:type="spellStart"/>
      <w:r w:rsidRPr="002C7AEE">
        <w:rPr>
          <w:color w:val="000000"/>
          <w:sz w:val="28"/>
          <w:szCs w:val="28"/>
        </w:rPr>
        <w:t>tadqiqotning</w:t>
      </w:r>
      <w:proofErr w:type="spellEnd"/>
      <w:r w:rsidRPr="002C7AEE">
        <w:rPr>
          <w:color w:val="000000"/>
          <w:sz w:val="28"/>
          <w:szCs w:val="28"/>
        </w:rPr>
        <w:t xml:space="preserve"> </w:t>
      </w:r>
      <w:proofErr w:type="spellStart"/>
      <w:r w:rsidRPr="002C7AEE">
        <w:rPr>
          <w:color w:val="000000"/>
          <w:sz w:val="28"/>
          <w:szCs w:val="28"/>
        </w:rPr>
        <w:t>samaradorlik</w:t>
      </w:r>
      <w:proofErr w:type="spellEnd"/>
      <w:r w:rsidRPr="002C7AEE">
        <w:rPr>
          <w:color w:val="000000"/>
          <w:sz w:val="28"/>
          <w:szCs w:val="28"/>
        </w:rPr>
        <w:t xml:space="preserve"> </w:t>
      </w:r>
      <w:proofErr w:type="spellStart"/>
      <w:r w:rsidRPr="002C7AEE">
        <w:rPr>
          <w:color w:val="000000"/>
          <w:sz w:val="28"/>
          <w:szCs w:val="28"/>
        </w:rPr>
        <w:t>darajasini</w:t>
      </w:r>
      <w:proofErr w:type="spellEnd"/>
      <w:r w:rsidRPr="002C7AEE">
        <w:rPr>
          <w:color w:val="000000"/>
          <w:sz w:val="28"/>
          <w:szCs w:val="28"/>
        </w:rPr>
        <w:t xml:space="preserve"> </w:t>
      </w:r>
      <w:proofErr w:type="spellStart"/>
      <w:r w:rsidRPr="002C7AEE">
        <w:rPr>
          <w:sz w:val="28"/>
          <w:szCs w:val="28"/>
        </w:rPr>
        <w:t>aniqlash</w:t>
      </w:r>
      <w:proofErr w:type="spellEnd"/>
      <w:r w:rsidRPr="002C7AEE">
        <w:rPr>
          <w:sz w:val="28"/>
          <w:szCs w:val="28"/>
        </w:rPr>
        <w:t xml:space="preserve"> </w:t>
      </w:r>
      <w:proofErr w:type="spellStart"/>
      <w:r w:rsidRPr="002C7AEE">
        <w:rPr>
          <w:sz w:val="28"/>
          <w:szCs w:val="28"/>
        </w:rPr>
        <w:t>uchun</w:t>
      </w:r>
      <w:proofErr w:type="spellEnd"/>
      <w:r w:rsidRPr="002C7AEE">
        <w:rPr>
          <w:sz w:val="28"/>
          <w:szCs w:val="28"/>
        </w:rPr>
        <w:t xml:space="preserve"> </w:t>
      </w:r>
      <w:proofErr w:type="spellStart"/>
      <w:r w:rsidRPr="002C7AEE">
        <w:rPr>
          <w:sz w:val="28"/>
          <w:szCs w:val="28"/>
        </w:rPr>
        <w:t>qo’llanadi</w:t>
      </w:r>
      <w:proofErr w:type="spellEnd"/>
      <w:r w:rsidRPr="002C7AEE">
        <w:rPr>
          <w:color w:val="000000"/>
          <w:sz w:val="28"/>
          <w:szCs w:val="28"/>
        </w:rPr>
        <w:t xml:space="preserve">, </w:t>
      </w:r>
      <w:proofErr w:type="spellStart"/>
      <w:r w:rsidRPr="002C7AEE">
        <w:rPr>
          <w:color w:val="000000"/>
          <w:sz w:val="28"/>
          <w:szCs w:val="28"/>
        </w:rPr>
        <w:t>muammo</w:t>
      </w:r>
      <w:proofErr w:type="spellEnd"/>
      <w:r w:rsidRPr="002C7AEE">
        <w:rPr>
          <w:color w:val="000000"/>
          <w:sz w:val="28"/>
          <w:szCs w:val="28"/>
        </w:rPr>
        <w:t xml:space="preserve"> </w:t>
      </w:r>
      <w:proofErr w:type="spellStart"/>
      <w:r w:rsidRPr="002C7AEE">
        <w:rPr>
          <w:color w:val="000000"/>
          <w:sz w:val="28"/>
          <w:szCs w:val="28"/>
        </w:rPr>
        <w:t>holatini</w:t>
      </w:r>
      <w:proofErr w:type="spellEnd"/>
      <w:r w:rsidRPr="002C7AEE">
        <w:rPr>
          <w:color w:val="000000"/>
          <w:sz w:val="28"/>
          <w:szCs w:val="28"/>
        </w:rPr>
        <w:t xml:space="preserve"> </w:t>
      </w:r>
      <w:proofErr w:type="spellStart"/>
      <w:r w:rsidRPr="002C7AEE">
        <w:rPr>
          <w:color w:val="000000"/>
          <w:sz w:val="28"/>
          <w:szCs w:val="28"/>
        </w:rPr>
        <w:t>ifodalovchi</w:t>
      </w:r>
      <w:proofErr w:type="spellEnd"/>
      <w:r w:rsidRPr="002C7AEE">
        <w:rPr>
          <w:color w:val="000000"/>
          <w:sz w:val="28"/>
          <w:szCs w:val="28"/>
        </w:rPr>
        <w:t xml:space="preserve"> </w:t>
      </w:r>
      <w:proofErr w:type="spellStart"/>
      <w:r w:rsidRPr="002C7AEE">
        <w:rPr>
          <w:color w:val="000000"/>
          <w:sz w:val="28"/>
          <w:szCs w:val="28"/>
        </w:rPr>
        <w:t>ko'rsatkichlar</w:t>
      </w:r>
      <w:proofErr w:type="spellEnd"/>
      <w:r w:rsidRPr="002C7AEE">
        <w:rPr>
          <w:color w:val="000000"/>
          <w:sz w:val="28"/>
          <w:szCs w:val="28"/>
        </w:rPr>
        <w:t xml:space="preserve"> </w:t>
      </w:r>
      <w:proofErr w:type="spellStart"/>
      <w:r w:rsidRPr="002C7AEE">
        <w:rPr>
          <w:color w:val="000000"/>
          <w:sz w:val="28"/>
          <w:szCs w:val="28"/>
        </w:rPr>
        <w:t>maxsus</w:t>
      </w:r>
      <w:proofErr w:type="spellEnd"/>
      <w:r w:rsidRPr="002C7AEE">
        <w:rPr>
          <w:color w:val="000000"/>
          <w:sz w:val="28"/>
          <w:szCs w:val="28"/>
        </w:rPr>
        <w:t xml:space="preserve"> </w:t>
      </w:r>
      <w:proofErr w:type="spellStart"/>
      <w:r w:rsidRPr="002C7AEE">
        <w:rPr>
          <w:color w:val="000000"/>
          <w:sz w:val="28"/>
          <w:szCs w:val="28"/>
        </w:rPr>
        <w:t>matematik</w:t>
      </w:r>
      <w:proofErr w:type="spellEnd"/>
      <w:r w:rsidRPr="002C7AEE">
        <w:rPr>
          <w:color w:val="000000"/>
          <w:sz w:val="28"/>
          <w:szCs w:val="28"/>
        </w:rPr>
        <w:t xml:space="preserve"> </w:t>
      </w:r>
      <w:proofErr w:type="spellStart"/>
      <w:r w:rsidRPr="002C7AEE">
        <w:rPr>
          <w:color w:val="000000"/>
          <w:sz w:val="28"/>
          <w:szCs w:val="28"/>
        </w:rPr>
        <w:t>formulalar</w:t>
      </w:r>
      <w:proofErr w:type="spellEnd"/>
      <w:r w:rsidRPr="002C7AEE">
        <w:rPr>
          <w:color w:val="000000"/>
          <w:sz w:val="28"/>
          <w:szCs w:val="28"/>
        </w:rPr>
        <w:t xml:space="preserve"> </w:t>
      </w:r>
      <w:proofErr w:type="spellStart"/>
      <w:r w:rsidRPr="002C7AEE">
        <w:rPr>
          <w:color w:val="000000"/>
          <w:sz w:val="28"/>
          <w:szCs w:val="28"/>
        </w:rPr>
        <w:t>yordamida</w:t>
      </w:r>
      <w:proofErr w:type="spellEnd"/>
      <w:r w:rsidRPr="002C7AEE">
        <w:rPr>
          <w:color w:val="000000"/>
          <w:sz w:val="28"/>
          <w:szCs w:val="28"/>
        </w:rPr>
        <w:t xml:space="preserve"> </w:t>
      </w:r>
      <w:proofErr w:type="spellStart"/>
      <w:r w:rsidRPr="002C7AEE">
        <w:rPr>
          <w:color w:val="000000"/>
          <w:sz w:val="28"/>
          <w:szCs w:val="28"/>
        </w:rPr>
        <w:t>qayta</w:t>
      </w:r>
      <w:proofErr w:type="spellEnd"/>
      <w:r w:rsidRPr="002C7AEE">
        <w:rPr>
          <w:color w:val="000000"/>
          <w:sz w:val="28"/>
          <w:szCs w:val="28"/>
        </w:rPr>
        <w:t xml:space="preserve"> </w:t>
      </w:r>
      <w:proofErr w:type="spellStart"/>
      <w:r w:rsidRPr="002C7AEE">
        <w:rPr>
          <w:color w:val="000000"/>
          <w:sz w:val="28"/>
          <w:szCs w:val="28"/>
        </w:rPr>
        <w:t>tahlii</w:t>
      </w:r>
      <w:proofErr w:type="spellEnd"/>
      <w:r w:rsidRPr="002C7AEE">
        <w:rPr>
          <w:color w:val="000000"/>
          <w:sz w:val="28"/>
          <w:szCs w:val="28"/>
        </w:rPr>
        <w:t xml:space="preserve"> </w:t>
      </w:r>
      <w:proofErr w:type="spellStart"/>
      <w:r w:rsidRPr="002C7AEE">
        <w:rPr>
          <w:color w:val="000000"/>
          <w:sz w:val="28"/>
          <w:szCs w:val="28"/>
        </w:rPr>
        <w:t>etiladi</w:t>
      </w:r>
      <w:proofErr w:type="spellEnd"/>
      <w:r w:rsidRPr="002C7AEE">
        <w:rPr>
          <w:color w:val="000000"/>
          <w:sz w:val="28"/>
          <w:szCs w:val="28"/>
        </w:rPr>
        <w:t xml:space="preserve">. </w:t>
      </w:r>
      <w:proofErr w:type="spellStart"/>
      <w:r w:rsidRPr="002C7AEE">
        <w:rPr>
          <w:color w:val="000000"/>
          <w:sz w:val="28"/>
          <w:szCs w:val="28"/>
        </w:rPr>
        <w:t>Yakuniy</w:t>
      </w:r>
      <w:proofErr w:type="spellEnd"/>
      <w:r w:rsidRPr="002C7AEE">
        <w:rPr>
          <w:color w:val="000000"/>
          <w:sz w:val="28"/>
          <w:szCs w:val="28"/>
        </w:rPr>
        <w:t xml:space="preserve"> </w:t>
      </w:r>
      <w:proofErr w:type="spellStart"/>
      <w:r w:rsidRPr="002C7AEE">
        <w:rPr>
          <w:color w:val="000000"/>
          <w:sz w:val="28"/>
          <w:szCs w:val="28"/>
        </w:rPr>
        <w:t>qiymat</w:t>
      </w:r>
      <w:proofErr w:type="spellEnd"/>
      <w:r w:rsidRPr="002C7AEE">
        <w:rPr>
          <w:color w:val="000000"/>
          <w:sz w:val="28"/>
          <w:szCs w:val="28"/>
        </w:rPr>
        <w:t xml:space="preserve"> </w:t>
      </w:r>
      <w:proofErr w:type="spellStart"/>
      <w:r w:rsidRPr="002C7AEE">
        <w:rPr>
          <w:color w:val="000000"/>
          <w:sz w:val="28"/>
          <w:szCs w:val="28"/>
        </w:rPr>
        <w:t>tadqiqot</w:t>
      </w:r>
      <w:proofErr w:type="spellEnd"/>
      <w:r w:rsidRPr="002C7AEE">
        <w:rPr>
          <w:color w:val="000000"/>
          <w:sz w:val="28"/>
          <w:szCs w:val="28"/>
        </w:rPr>
        <w:t xml:space="preserve"> </w:t>
      </w:r>
      <w:proofErr w:type="spellStart"/>
      <w:r w:rsidRPr="002C7AEE">
        <w:rPr>
          <w:color w:val="000000"/>
          <w:sz w:val="28"/>
          <w:szCs w:val="28"/>
        </w:rPr>
        <w:t>samarasini</w:t>
      </w:r>
      <w:proofErr w:type="spellEnd"/>
      <w:r w:rsidRPr="002C7AEE">
        <w:rPr>
          <w:color w:val="000000"/>
          <w:sz w:val="28"/>
          <w:szCs w:val="28"/>
        </w:rPr>
        <w:t xml:space="preserve"> </w:t>
      </w:r>
      <w:proofErr w:type="spellStart"/>
      <w:r w:rsidRPr="002C7AEE">
        <w:rPr>
          <w:color w:val="000000"/>
          <w:sz w:val="28"/>
          <w:szCs w:val="28"/>
        </w:rPr>
        <w:t>ifodalovchi</w:t>
      </w:r>
      <w:proofErr w:type="spellEnd"/>
      <w:r w:rsidRPr="002C7AEE">
        <w:rPr>
          <w:color w:val="000000"/>
          <w:sz w:val="28"/>
          <w:szCs w:val="28"/>
        </w:rPr>
        <w:t xml:space="preserve"> </w:t>
      </w:r>
      <w:proofErr w:type="spellStart"/>
      <w:r w:rsidRPr="002C7AEE">
        <w:rPr>
          <w:color w:val="000000"/>
          <w:sz w:val="28"/>
          <w:szCs w:val="28"/>
        </w:rPr>
        <w:t>asosiy</w:t>
      </w:r>
      <w:proofErr w:type="spellEnd"/>
      <w:r w:rsidRPr="002C7AEE">
        <w:rPr>
          <w:color w:val="000000"/>
          <w:sz w:val="28"/>
          <w:szCs w:val="28"/>
        </w:rPr>
        <w:t xml:space="preserve"> </w:t>
      </w:r>
      <w:proofErr w:type="spellStart"/>
      <w:r w:rsidRPr="002C7AEE">
        <w:rPr>
          <w:color w:val="000000"/>
          <w:sz w:val="28"/>
          <w:szCs w:val="28"/>
        </w:rPr>
        <w:t>ko'rsatkich</w:t>
      </w:r>
      <w:proofErr w:type="spellEnd"/>
      <w:r w:rsidRPr="002C7AEE">
        <w:rPr>
          <w:color w:val="000000"/>
          <w:sz w:val="28"/>
          <w:szCs w:val="28"/>
        </w:rPr>
        <w:t xml:space="preserve"> </w:t>
      </w:r>
      <w:proofErr w:type="spellStart"/>
      <w:r w:rsidRPr="002C7AEE">
        <w:rPr>
          <w:color w:val="000000"/>
          <w:sz w:val="28"/>
          <w:szCs w:val="28"/>
        </w:rPr>
        <w:t>hisoblanadi</w:t>
      </w:r>
      <w:proofErr w:type="spellEnd"/>
      <w:r w:rsidRPr="002C7AEE">
        <w:rPr>
          <w:color w:val="000000"/>
          <w:sz w:val="28"/>
          <w:szCs w:val="28"/>
        </w:rPr>
        <w:t xml:space="preserve">. </w:t>
      </w:r>
      <w:proofErr w:type="spellStart"/>
      <w:r w:rsidRPr="002C7AEE">
        <w:rPr>
          <w:color w:val="000000"/>
          <w:sz w:val="28"/>
          <w:szCs w:val="28"/>
        </w:rPr>
        <w:t>Ayni</w:t>
      </w:r>
      <w:proofErr w:type="spellEnd"/>
      <w:r w:rsidRPr="002C7AEE">
        <w:rPr>
          <w:color w:val="000000"/>
          <w:sz w:val="28"/>
          <w:szCs w:val="28"/>
        </w:rPr>
        <w:t xml:space="preserve"> </w:t>
      </w:r>
      <w:proofErr w:type="spellStart"/>
      <w:r w:rsidRPr="002C7AEE">
        <w:rPr>
          <w:color w:val="000000"/>
          <w:sz w:val="28"/>
          <w:szCs w:val="28"/>
        </w:rPr>
        <w:t>vaqtda</w:t>
      </w:r>
      <w:proofErr w:type="spellEnd"/>
      <w:r w:rsidRPr="002C7AEE">
        <w:rPr>
          <w:color w:val="000000"/>
          <w:sz w:val="28"/>
          <w:szCs w:val="28"/>
        </w:rPr>
        <w:t xml:space="preserve">, </w:t>
      </w:r>
      <w:proofErr w:type="spellStart"/>
      <w:r w:rsidRPr="002C7AEE">
        <w:rPr>
          <w:color w:val="000000"/>
          <w:sz w:val="28"/>
          <w:szCs w:val="28"/>
        </w:rPr>
        <w:t>pedagogik</w:t>
      </w:r>
      <w:proofErr w:type="spellEnd"/>
      <w:r w:rsidRPr="002C7AEE">
        <w:rPr>
          <w:color w:val="000000"/>
          <w:sz w:val="28"/>
          <w:szCs w:val="28"/>
        </w:rPr>
        <w:t xml:space="preserve"> </w:t>
      </w:r>
      <w:proofErr w:type="spellStart"/>
      <w:r w:rsidRPr="002C7AEE">
        <w:rPr>
          <w:color w:val="000000"/>
          <w:sz w:val="28"/>
          <w:szCs w:val="28"/>
        </w:rPr>
        <w:t>yo'nalishda</w:t>
      </w:r>
      <w:proofErr w:type="spellEnd"/>
      <w:r w:rsidRPr="002C7AEE">
        <w:rPr>
          <w:color w:val="000000"/>
          <w:sz w:val="28"/>
          <w:szCs w:val="28"/>
        </w:rPr>
        <w:t xml:space="preserve">, </w:t>
      </w:r>
      <w:proofErr w:type="spellStart"/>
      <w:r w:rsidRPr="002C7AEE">
        <w:rPr>
          <w:color w:val="000000"/>
          <w:sz w:val="28"/>
          <w:szCs w:val="28"/>
        </w:rPr>
        <w:t>tadqiqotlar</w:t>
      </w:r>
      <w:proofErr w:type="spellEnd"/>
      <w:r w:rsidRPr="002C7AEE">
        <w:rPr>
          <w:color w:val="000000"/>
          <w:sz w:val="28"/>
          <w:szCs w:val="28"/>
        </w:rPr>
        <w:t xml:space="preserve"> </w:t>
      </w:r>
      <w:proofErr w:type="spellStart"/>
      <w:r w:rsidRPr="002C7AEE">
        <w:rPr>
          <w:color w:val="000000"/>
          <w:sz w:val="28"/>
          <w:szCs w:val="28"/>
        </w:rPr>
        <w:t>olib</w:t>
      </w:r>
      <w:proofErr w:type="spellEnd"/>
      <w:r w:rsidRPr="002C7AEE">
        <w:rPr>
          <w:color w:val="000000"/>
          <w:sz w:val="28"/>
          <w:szCs w:val="28"/>
        </w:rPr>
        <w:t xml:space="preserve"> </w:t>
      </w:r>
      <w:proofErr w:type="spellStart"/>
      <w:r w:rsidRPr="002C7AEE">
        <w:rPr>
          <w:color w:val="000000"/>
          <w:sz w:val="28"/>
          <w:szCs w:val="28"/>
        </w:rPr>
        <w:t>borishda</w:t>
      </w:r>
      <w:proofErr w:type="spellEnd"/>
      <w:r w:rsidRPr="002C7AEE">
        <w:rPr>
          <w:color w:val="000000"/>
          <w:sz w:val="28"/>
          <w:szCs w:val="28"/>
        </w:rPr>
        <w:t xml:space="preserve"> </w:t>
      </w:r>
      <w:proofErr w:type="spellStart"/>
      <w:r w:rsidRPr="002C7AEE">
        <w:rPr>
          <w:color w:val="000000"/>
          <w:sz w:val="28"/>
          <w:szCs w:val="28"/>
        </w:rPr>
        <w:t>Styudent</w:t>
      </w:r>
      <w:proofErr w:type="spellEnd"/>
      <w:r w:rsidRPr="002C7AEE">
        <w:rPr>
          <w:color w:val="000000"/>
          <w:sz w:val="28"/>
          <w:szCs w:val="28"/>
        </w:rPr>
        <w:t xml:space="preserve">, </w:t>
      </w:r>
      <w:proofErr w:type="spellStart"/>
      <w:r w:rsidRPr="002C7AEE">
        <w:rPr>
          <w:color w:val="000000"/>
          <w:sz w:val="28"/>
          <w:szCs w:val="28"/>
        </w:rPr>
        <w:t>Ko'virlyag</w:t>
      </w:r>
      <w:proofErr w:type="spellEnd"/>
      <w:r w:rsidRPr="002C7AEE">
        <w:rPr>
          <w:color w:val="000000"/>
          <w:sz w:val="28"/>
          <w:szCs w:val="28"/>
        </w:rPr>
        <w:t xml:space="preserve">, </w:t>
      </w:r>
      <w:proofErr w:type="spellStart"/>
      <w:r w:rsidRPr="002C7AEE">
        <w:rPr>
          <w:color w:val="000000"/>
          <w:sz w:val="28"/>
          <w:szCs w:val="28"/>
        </w:rPr>
        <w:t>Rokich</w:t>
      </w:r>
      <w:proofErr w:type="spellEnd"/>
      <w:r w:rsidRPr="002C7AEE">
        <w:rPr>
          <w:color w:val="000000"/>
          <w:sz w:val="28"/>
          <w:szCs w:val="28"/>
        </w:rPr>
        <w:t xml:space="preserve">, </w:t>
      </w:r>
      <w:proofErr w:type="spellStart"/>
      <w:r w:rsidRPr="002C7AEE">
        <w:rPr>
          <w:color w:val="000000"/>
          <w:sz w:val="28"/>
          <w:szCs w:val="28"/>
        </w:rPr>
        <w:t>V.</w:t>
      </w:r>
      <w:proofErr w:type="gramStart"/>
      <w:r w:rsidRPr="002C7AEE">
        <w:rPr>
          <w:color w:val="000000"/>
          <w:sz w:val="28"/>
          <w:szCs w:val="28"/>
        </w:rPr>
        <w:t>P.Bespalko</w:t>
      </w:r>
      <w:proofErr w:type="spellEnd"/>
      <w:proofErr w:type="gramEnd"/>
      <w:r w:rsidRPr="002C7AEE">
        <w:rPr>
          <w:color w:val="000000"/>
          <w:sz w:val="28"/>
          <w:szCs w:val="28"/>
        </w:rPr>
        <w:t xml:space="preserve"> </w:t>
      </w:r>
      <w:proofErr w:type="spellStart"/>
      <w:r w:rsidRPr="002C7AEE">
        <w:rPr>
          <w:color w:val="000000"/>
          <w:sz w:val="28"/>
          <w:szCs w:val="28"/>
        </w:rPr>
        <w:t>hamda</w:t>
      </w:r>
      <w:proofErr w:type="spellEnd"/>
      <w:r w:rsidRPr="002C7AEE">
        <w:rPr>
          <w:color w:val="000000"/>
          <w:sz w:val="28"/>
          <w:szCs w:val="28"/>
        </w:rPr>
        <w:t xml:space="preserve"> </w:t>
      </w:r>
      <w:proofErr w:type="spellStart"/>
      <w:r w:rsidRPr="002C7AEE">
        <w:rPr>
          <w:color w:val="000000"/>
          <w:sz w:val="28"/>
          <w:szCs w:val="28"/>
        </w:rPr>
        <w:t>V.V.Grechixin</w:t>
      </w:r>
      <w:proofErr w:type="spellEnd"/>
      <w:r w:rsidRPr="002C7AEE">
        <w:rPr>
          <w:color w:val="000000"/>
          <w:sz w:val="28"/>
          <w:szCs w:val="28"/>
        </w:rPr>
        <w:t xml:space="preserve"> </w:t>
      </w:r>
      <w:proofErr w:type="spellStart"/>
      <w:r w:rsidRPr="002C7AEE">
        <w:rPr>
          <w:color w:val="000000"/>
          <w:sz w:val="28"/>
          <w:szCs w:val="28"/>
        </w:rPr>
        <w:t>metodlaridan</w:t>
      </w:r>
      <w:proofErr w:type="spellEnd"/>
      <w:r w:rsidRPr="002C7AEE">
        <w:rPr>
          <w:color w:val="000000"/>
          <w:sz w:val="28"/>
          <w:szCs w:val="28"/>
        </w:rPr>
        <w:t xml:space="preserve"> </w:t>
      </w:r>
      <w:proofErr w:type="spellStart"/>
      <w:r w:rsidRPr="002C7AEE">
        <w:rPr>
          <w:color w:val="000000"/>
          <w:sz w:val="28"/>
          <w:szCs w:val="28"/>
        </w:rPr>
        <w:t>keng</w:t>
      </w:r>
      <w:proofErr w:type="spellEnd"/>
      <w:r w:rsidRPr="002C7AEE">
        <w:rPr>
          <w:color w:val="000000"/>
          <w:sz w:val="28"/>
          <w:szCs w:val="28"/>
        </w:rPr>
        <w:t xml:space="preserve"> </w:t>
      </w:r>
      <w:proofErr w:type="spellStart"/>
      <w:r w:rsidRPr="002C7AEE">
        <w:rPr>
          <w:color w:val="000000"/>
          <w:sz w:val="28"/>
          <w:szCs w:val="28"/>
        </w:rPr>
        <w:t>foydalanilmoqda</w:t>
      </w:r>
      <w:proofErr w:type="spellEnd"/>
      <w:r w:rsidRPr="002C7AEE">
        <w:rPr>
          <w:color w:val="000000"/>
          <w:sz w:val="28"/>
          <w:szCs w:val="28"/>
        </w:rPr>
        <w:t>.</w:t>
      </w:r>
      <w:r w:rsidRPr="002C7AEE">
        <w:rPr>
          <w:color w:val="000000"/>
          <w:sz w:val="28"/>
          <w:szCs w:val="28"/>
        </w:rPr>
        <w:br/>
        <w:t>“</w:t>
      </w:r>
      <w:proofErr w:type="spellStart"/>
      <w:r w:rsidRPr="002C7AEE">
        <w:rPr>
          <w:b/>
          <w:bCs/>
          <w:color w:val="000000"/>
          <w:sz w:val="28"/>
          <w:szCs w:val="28"/>
        </w:rPr>
        <w:t>Individ</w:t>
      </w:r>
      <w:proofErr w:type="spellEnd"/>
      <w:r w:rsidRPr="002C7AEE">
        <w:rPr>
          <w:b/>
          <w:bCs/>
          <w:color w:val="000000"/>
          <w:sz w:val="28"/>
          <w:szCs w:val="28"/>
        </w:rPr>
        <w:t xml:space="preserve">” </w:t>
      </w:r>
      <w:proofErr w:type="spellStart"/>
      <w:r w:rsidRPr="002C7AEE">
        <w:rPr>
          <w:b/>
          <w:bCs/>
          <w:color w:val="000000"/>
          <w:sz w:val="28"/>
          <w:szCs w:val="28"/>
        </w:rPr>
        <w:t>va</w:t>
      </w:r>
      <w:proofErr w:type="spellEnd"/>
      <w:r w:rsidRPr="002C7AEE">
        <w:rPr>
          <w:b/>
          <w:bCs/>
          <w:color w:val="000000"/>
          <w:sz w:val="28"/>
          <w:szCs w:val="28"/>
        </w:rPr>
        <w:t xml:space="preserve"> “</w:t>
      </w:r>
      <w:proofErr w:type="spellStart"/>
      <w:r w:rsidRPr="002C7AEE">
        <w:rPr>
          <w:b/>
          <w:bCs/>
          <w:color w:val="000000"/>
          <w:sz w:val="28"/>
          <w:szCs w:val="28"/>
        </w:rPr>
        <w:t>shaxs</w:t>
      </w:r>
      <w:proofErr w:type="spellEnd"/>
      <w:r w:rsidRPr="002C7AEE">
        <w:rPr>
          <w:b/>
          <w:bCs/>
          <w:color w:val="000000"/>
          <w:sz w:val="28"/>
          <w:szCs w:val="28"/>
        </w:rPr>
        <w:t xml:space="preserve">” </w:t>
      </w:r>
      <w:proofErr w:type="spellStart"/>
      <w:r w:rsidRPr="002C7AEE">
        <w:rPr>
          <w:b/>
          <w:bCs/>
          <w:color w:val="000000"/>
          <w:sz w:val="28"/>
          <w:szCs w:val="28"/>
        </w:rPr>
        <w:t>tushunchasi</w:t>
      </w:r>
      <w:proofErr w:type="spellEnd"/>
      <w:r w:rsidRPr="002C7AEE">
        <w:rPr>
          <w:b/>
          <w:bCs/>
          <w:color w:val="000000"/>
          <w:sz w:val="28"/>
          <w:szCs w:val="28"/>
        </w:rPr>
        <w:t xml:space="preserve">. </w:t>
      </w:r>
      <w:proofErr w:type="spellStart"/>
      <w:r w:rsidRPr="002C7AEE">
        <w:rPr>
          <w:color w:val="000000"/>
          <w:sz w:val="28"/>
          <w:szCs w:val="28"/>
        </w:rPr>
        <w:t>Shaxs</w:t>
      </w:r>
      <w:proofErr w:type="spellEnd"/>
      <w:r w:rsidRPr="002C7AEE">
        <w:rPr>
          <w:color w:val="000000"/>
          <w:sz w:val="28"/>
          <w:szCs w:val="28"/>
        </w:rPr>
        <w:t xml:space="preserve"> </w:t>
      </w:r>
      <w:proofErr w:type="spellStart"/>
      <w:r w:rsidRPr="002C7AEE">
        <w:rPr>
          <w:color w:val="000000"/>
          <w:sz w:val="28"/>
          <w:szCs w:val="28"/>
        </w:rPr>
        <w:t>tushunchasi</w:t>
      </w:r>
      <w:proofErr w:type="spellEnd"/>
      <w:r w:rsidRPr="002C7AEE">
        <w:rPr>
          <w:color w:val="000000"/>
          <w:sz w:val="28"/>
          <w:szCs w:val="28"/>
        </w:rPr>
        <w:t xml:space="preserve"> </w:t>
      </w:r>
      <w:proofErr w:type="spellStart"/>
      <w:r w:rsidRPr="002C7AEE">
        <w:rPr>
          <w:color w:val="000000"/>
          <w:sz w:val="28"/>
          <w:szCs w:val="28"/>
        </w:rPr>
        <w:t>insonga</w:t>
      </w:r>
      <w:proofErr w:type="spellEnd"/>
      <w:r w:rsidRPr="002C7AEE">
        <w:rPr>
          <w:color w:val="000000"/>
          <w:sz w:val="28"/>
          <w:szCs w:val="28"/>
        </w:rPr>
        <w:t xml:space="preserve"> </w:t>
      </w:r>
      <w:proofErr w:type="spellStart"/>
      <w:r w:rsidRPr="002C7AEE">
        <w:rPr>
          <w:color w:val="000000"/>
          <w:sz w:val="28"/>
          <w:szCs w:val="28"/>
        </w:rPr>
        <w:t>taalluqli</w:t>
      </w:r>
      <w:proofErr w:type="spellEnd"/>
      <w:r w:rsidRPr="002C7AEE">
        <w:rPr>
          <w:color w:val="000000"/>
          <w:sz w:val="28"/>
          <w:szCs w:val="28"/>
        </w:rPr>
        <w:t xml:space="preserve"> </w:t>
      </w:r>
      <w:proofErr w:type="spellStart"/>
      <w:r w:rsidRPr="002C7AEE">
        <w:rPr>
          <w:color w:val="000000"/>
          <w:sz w:val="28"/>
          <w:szCs w:val="28"/>
        </w:rPr>
        <w:t>bo'lib</w:t>
      </w:r>
      <w:proofErr w:type="spellEnd"/>
      <w:r w:rsidRPr="002C7AEE">
        <w:rPr>
          <w:color w:val="000000"/>
          <w:sz w:val="28"/>
          <w:szCs w:val="28"/>
        </w:rPr>
        <w:t xml:space="preserve">, </w:t>
      </w:r>
      <w:proofErr w:type="spellStart"/>
      <w:r w:rsidRPr="002C7AEE">
        <w:rPr>
          <w:color w:val="000000"/>
          <w:sz w:val="28"/>
          <w:szCs w:val="28"/>
        </w:rPr>
        <w:t>psixologik</w:t>
      </w:r>
      <w:proofErr w:type="spellEnd"/>
      <w:r w:rsidRPr="002C7AEE">
        <w:rPr>
          <w:color w:val="000000"/>
          <w:sz w:val="28"/>
          <w:szCs w:val="28"/>
        </w:rPr>
        <w:t xml:space="preserve"> </w:t>
      </w:r>
      <w:proofErr w:type="spellStart"/>
      <w:r w:rsidRPr="002C7AEE">
        <w:rPr>
          <w:color w:val="000000"/>
          <w:sz w:val="28"/>
          <w:szCs w:val="28"/>
        </w:rPr>
        <w:t>jihatdan</w:t>
      </w:r>
      <w:proofErr w:type="spellEnd"/>
      <w:r w:rsidRPr="002C7AEE">
        <w:rPr>
          <w:color w:val="000000"/>
          <w:sz w:val="28"/>
          <w:szCs w:val="28"/>
        </w:rPr>
        <w:t xml:space="preserve"> </w:t>
      </w:r>
      <w:proofErr w:type="spellStart"/>
      <w:r w:rsidRPr="002C7AEE">
        <w:rPr>
          <w:color w:val="000000"/>
          <w:sz w:val="28"/>
          <w:szCs w:val="28"/>
        </w:rPr>
        <w:t>taraqqiy</w:t>
      </w:r>
      <w:proofErr w:type="spellEnd"/>
      <w:r w:rsidRPr="002C7AEE">
        <w:rPr>
          <w:color w:val="000000"/>
          <w:sz w:val="28"/>
          <w:szCs w:val="28"/>
        </w:rPr>
        <w:t xml:space="preserve"> </w:t>
      </w:r>
      <w:proofErr w:type="spellStart"/>
      <w:r w:rsidRPr="002C7AEE">
        <w:rPr>
          <w:color w:val="000000"/>
          <w:sz w:val="28"/>
          <w:szCs w:val="28"/>
        </w:rPr>
        <w:t>etgan</w:t>
      </w:r>
      <w:proofErr w:type="spellEnd"/>
      <w:r w:rsidRPr="002C7AEE">
        <w:rPr>
          <w:color w:val="000000"/>
          <w:sz w:val="28"/>
          <w:szCs w:val="28"/>
        </w:rPr>
        <w:t xml:space="preserve">, </w:t>
      </w:r>
      <w:proofErr w:type="spellStart"/>
      <w:r w:rsidRPr="002C7AEE">
        <w:rPr>
          <w:color w:val="000000"/>
          <w:sz w:val="28"/>
          <w:szCs w:val="28"/>
        </w:rPr>
        <w:t>shaxsiy</w:t>
      </w:r>
      <w:proofErr w:type="spellEnd"/>
      <w:r w:rsidRPr="002C7AEE">
        <w:rPr>
          <w:color w:val="000000"/>
          <w:sz w:val="28"/>
          <w:szCs w:val="28"/>
        </w:rPr>
        <w:t xml:space="preserve"> </w:t>
      </w:r>
      <w:proofErr w:type="spellStart"/>
      <w:r w:rsidRPr="002C7AEE">
        <w:rPr>
          <w:color w:val="000000"/>
          <w:sz w:val="28"/>
          <w:szCs w:val="28"/>
        </w:rPr>
        <w:t>xususiyatlari</w:t>
      </w:r>
      <w:proofErr w:type="spellEnd"/>
      <w:r w:rsidRPr="002C7AEE">
        <w:rPr>
          <w:color w:val="000000"/>
          <w:sz w:val="28"/>
          <w:szCs w:val="28"/>
        </w:rPr>
        <w:t xml:space="preserve"> </w:t>
      </w:r>
      <w:proofErr w:type="spellStart"/>
      <w:r w:rsidRPr="002C7AEE">
        <w:rPr>
          <w:color w:val="000000"/>
          <w:sz w:val="28"/>
          <w:szCs w:val="28"/>
        </w:rPr>
        <w:t>va</w:t>
      </w:r>
      <w:proofErr w:type="spellEnd"/>
      <w:r w:rsidRPr="002C7AEE">
        <w:rPr>
          <w:color w:val="000000"/>
          <w:sz w:val="28"/>
          <w:szCs w:val="28"/>
        </w:rPr>
        <w:t xml:space="preserve"> </w:t>
      </w:r>
      <w:proofErr w:type="spellStart"/>
      <w:r w:rsidRPr="002C7AEE">
        <w:rPr>
          <w:color w:val="000000"/>
          <w:sz w:val="28"/>
          <w:szCs w:val="28"/>
        </w:rPr>
        <w:t>xatti-harakatlari</w:t>
      </w:r>
      <w:proofErr w:type="spellEnd"/>
      <w:r w:rsidRPr="002C7AEE">
        <w:rPr>
          <w:color w:val="000000"/>
          <w:sz w:val="28"/>
          <w:szCs w:val="28"/>
        </w:rPr>
        <w:t xml:space="preserve"> </w:t>
      </w:r>
      <w:proofErr w:type="spellStart"/>
      <w:r w:rsidRPr="002C7AEE">
        <w:rPr>
          <w:color w:val="000000"/>
          <w:sz w:val="28"/>
          <w:szCs w:val="28"/>
        </w:rPr>
        <w:t>bilan</w:t>
      </w:r>
      <w:proofErr w:type="spellEnd"/>
      <w:r w:rsidRPr="002C7AEE">
        <w:rPr>
          <w:color w:val="000000"/>
          <w:sz w:val="28"/>
          <w:szCs w:val="28"/>
        </w:rPr>
        <w:t xml:space="preserve"> </w:t>
      </w:r>
      <w:proofErr w:type="spellStart"/>
      <w:r w:rsidRPr="002C7AEE">
        <w:rPr>
          <w:color w:val="000000"/>
          <w:sz w:val="28"/>
          <w:szCs w:val="28"/>
        </w:rPr>
        <w:t>boshqalardan</w:t>
      </w:r>
      <w:proofErr w:type="spellEnd"/>
      <w:r w:rsidRPr="002C7AEE">
        <w:rPr>
          <w:color w:val="000000"/>
          <w:sz w:val="28"/>
          <w:szCs w:val="28"/>
        </w:rPr>
        <w:t xml:space="preserve"> </w:t>
      </w:r>
      <w:proofErr w:type="spellStart"/>
      <w:r w:rsidRPr="002C7AEE">
        <w:rPr>
          <w:color w:val="000000"/>
          <w:sz w:val="28"/>
          <w:szCs w:val="28"/>
        </w:rPr>
        <w:t>ajralib</w:t>
      </w:r>
      <w:proofErr w:type="spellEnd"/>
      <w:r w:rsidRPr="002C7AEE">
        <w:rPr>
          <w:color w:val="000000"/>
          <w:sz w:val="28"/>
          <w:szCs w:val="28"/>
        </w:rPr>
        <w:t xml:space="preserve"> </w:t>
      </w:r>
      <w:proofErr w:type="spellStart"/>
      <w:r w:rsidRPr="002C7AEE">
        <w:rPr>
          <w:color w:val="000000"/>
          <w:sz w:val="28"/>
          <w:szCs w:val="28"/>
        </w:rPr>
        <w:t>turuvchi</w:t>
      </w:r>
      <w:proofErr w:type="spellEnd"/>
      <w:r w:rsidRPr="002C7AEE">
        <w:rPr>
          <w:color w:val="000000"/>
          <w:sz w:val="28"/>
          <w:szCs w:val="28"/>
        </w:rPr>
        <w:t xml:space="preserve">, </w:t>
      </w:r>
      <w:proofErr w:type="spellStart"/>
      <w:r w:rsidRPr="002C7AEE">
        <w:rPr>
          <w:color w:val="000000"/>
          <w:sz w:val="28"/>
          <w:szCs w:val="28"/>
        </w:rPr>
        <w:t>muayyan</w:t>
      </w:r>
      <w:proofErr w:type="spellEnd"/>
      <w:r w:rsidRPr="002C7AEE">
        <w:rPr>
          <w:color w:val="000000"/>
          <w:sz w:val="28"/>
          <w:szCs w:val="28"/>
        </w:rPr>
        <w:t xml:space="preserve"> </w:t>
      </w:r>
      <w:proofErr w:type="spellStart"/>
      <w:r w:rsidRPr="002C7AEE">
        <w:rPr>
          <w:color w:val="000000"/>
          <w:sz w:val="28"/>
          <w:szCs w:val="28"/>
        </w:rPr>
        <w:t>xulq-atvor</w:t>
      </w:r>
      <w:proofErr w:type="spellEnd"/>
      <w:r w:rsidRPr="002C7AEE">
        <w:rPr>
          <w:color w:val="000000"/>
          <w:sz w:val="28"/>
          <w:szCs w:val="28"/>
        </w:rPr>
        <w:t xml:space="preserve"> </w:t>
      </w:r>
      <w:proofErr w:type="spellStart"/>
      <w:r w:rsidRPr="002C7AEE">
        <w:rPr>
          <w:color w:val="000000"/>
          <w:sz w:val="28"/>
          <w:szCs w:val="28"/>
        </w:rPr>
        <w:t>va</w:t>
      </w:r>
      <w:proofErr w:type="spellEnd"/>
      <w:r w:rsidRPr="002C7AEE">
        <w:rPr>
          <w:color w:val="000000"/>
          <w:sz w:val="28"/>
          <w:szCs w:val="28"/>
        </w:rPr>
        <w:t xml:space="preserve"> </w:t>
      </w:r>
      <w:proofErr w:type="spellStart"/>
      <w:r w:rsidRPr="002C7AEE">
        <w:rPr>
          <w:color w:val="000000"/>
          <w:sz w:val="28"/>
          <w:szCs w:val="28"/>
        </w:rPr>
        <w:t>dunyoqarashga</w:t>
      </w:r>
      <w:proofErr w:type="spellEnd"/>
      <w:r w:rsidRPr="002C7AEE">
        <w:rPr>
          <w:color w:val="000000"/>
          <w:sz w:val="28"/>
          <w:szCs w:val="28"/>
        </w:rPr>
        <w:t xml:space="preserve"> </w:t>
      </w:r>
      <w:proofErr w:type="spellStart"/>
      <w:r w:rsidRPr="002C7AEE">
        <w:rPr>
          <w:color w:val="000000"/>
          <w:sz w:val="28"/>
          <w:szCs w:val="28"/>
        </w:rPr>
        <w:t>ega</w:t>
      </w:r>
      <w:proofErr w:type="spellEnd"/>
      <w:r w:rsidRPr="002C7AEE">
        <w:rPr>
          <w:color w:val="000000"/>
          <w:sz w:val="28"/>
          <w:szCs w:val="28"/>
        </w:rPr>
        <w:t xml:space="preserve"> </w:t>
      </w:r>
      <w:proofErr w:type="spellStart"/>
      <w:r w:rsidRPr="002C7AEE">
        <w:rPr>
          <w:color w:val="000000"/>
          <w:sz w:val="28"/>
          <w:szCs w:val="28"/>
        </w:rPr>
        <w:t>bo'lgan</w:t>
      </w:r>
      <w:proofErr w:type="spellEnd"/>
      <w:r w:rsidRPr="002C7AEE">
        <w:rPr>
          <w:color w:val="000000"/>
          <w:sz w:val="28"/>
          <w:szCs w:val="28"/>
        </w:rPr>
        <w:t xml:space="preserve"> </w:t>
      </w:r>
      <w:proofErr w:type="spellStart"/>
      <w:r w:rsidRPr="002C7AEE">
        <w:rPr>
          <w:color w:val="000000"/>
          <w:sz w:val="28"/>
          <w:szCs w:val="28"/>
        </w:rPr>
        <w:t>jamiyatning</w:t>
      </w:r>
      <w:proofErr w:type="spellEnd"/>
      <w:r w:rsidRPr="002C7AEE">
        <w:rPr>
          <w:color w:val="000000"/>
          <w:sz w:val="28"/>
          <w:szCs w:val="28"/>
        </w:rPr>
        <w:t xml:space="preserve"> </w:t>
      </w:r>
      <w:proofErr w:type="spellStart"/>
      <w:r w:rsidRPr="002C7AEE">
        <w:rPr>
          <w:color w:val="000000"/>
          <w:sz w:val="28"/>
          <w:szCs w:val="28"/>
        </w:rPr>
        <w:t>a'zosini</w:t>
      </w:r>
      <w:proofErr w:type="spellEnd"/>
      <w:r w:rsidRPr="002C7AEE">
        <w:rPr>
          <w:color w:val="000000"/>
          <w:sz w:val="28"/>
          <w:szCs w:val="28"/>
        </w:rPr>
        <w:t xml:space="preserve"> </w:t>
      </w:r>
      <w:proofErr w:type="spellStart"/>
      <w:r w:rsidRPr="002C7AEE">
        <w:rPr>
          <w:color w:val="000000"/>
          <w:sz w:val="28"/>
          <w:szCs w:val="28"/>
        </w:rPr>
        <w:t>ifodalashga</w:t>
      </w:r>
      <w:proofErr w:type="spellEnd"/>
      <w:r w:rsidRPr="002C7AEE">
        <w:rPr>
          <w:color w:val="000000"/>
          <w:sz w:val="28"/>
          <w:szCs w:val="28"/>
        </w:rPr>
        <w:t xml:space="preserve"> </w:t>
      </w:r>
      <w:proofErr w:type="spellStart"/>
      <w:r w:rsidRPr="002C7AEE">
        <w:rPr>
          <w:color w:val="000000"/>
          <w:sz w:val="28"/>
          <w:szCs w:val="28"/>
        </w:rPr>
        <w:t>xizmat</w:t>
      </w:r>
      <w:proofErr w:type="spellEnd"/>
      <w:r w:rsidRPr="002C7AEE">
        <w:rPr>
          <w:color w:val="000000"/>
          <w:sz w:val="28"/>
          <w:szCs w:val="28"/>
        </w:rPr>
        <w:t xml:space="preserve"> </w:t>
      </w:r>
      <w:proofErr w:type="spellStart"/>
      <w:r w:rsidRPr="002C7AEE">
        <w:rPr>
          <w:color w:val="000000"/>
          <w:sz w:val="28"/>
          <w:szCs w:val="28"/>
        </w:rPr>
        <w:t>qiladi</w:t>
      </w:r>
      <w:proofErr w:type="spellEnd"/>
      <w:r w:rsidRPr="002C7AEE">
        <w:rPr>
          <w:color w:val="000000"/>
          <w:sz w:val="28"/>
          <w:szCs w:val="28"/>
        </w:rPr>
        <w:t xml:space="preserve">. </w:t>
      </w:r>
      <w:proofErr w:type="spellStart"/>
      <w:r w:rsidRPr="002C7AEE">
        <w:rPr>
          <w:color w:val="000000"/>
          <w:sz w:val="28"/>
          <w:szCs w:val="28"/>
        </w:rPr>
        <w:t>Odam</w:t>
      </w:r>
      <w:proofErr w:type="spellEnd"/>
      <w:r w:rsidRPr="002C7AEE">
        <w:rPr>
          <w:color w:val="000000"/>
          <w:sz w:val="28"/>
          <w:szCs w:val="28"/>
        </w:rPr>
        <w:t xml:space="preserve"> </w:t>
      </w:r>
      <w:proofErr w:type="spellStart"/>
      <w:r w:rsidRPr="002C7AEE">
        <w:rPr>
          <w:color w:val="000000"/>
          <w:sz w:val="28"/>
          <w:szCs w:val="28"/>
        </w:rPr>
        <w:t>shaxs</w:t>
      </w:r>
      <w:proofErr w:type="spellEnd"/>
      <w:r w:rsidRPr="002C7AEE">
        <w:rPr>
          <w:color w:val="000000"/>
          <w:sz w:val="28"/>
          <w:szCs w:val="28"/>
        </w:rPr>
        <w:t xml:space="preserve"> </w:t>
      </w:r>
      <w:proofErr w:type="spellStart"/>
      <w:r w:rsidRPr="002C7AEE">
        <w:rPr>
          <w:color w:val="000000"/>
          <w:sz w:val="28"/>
          <w:szCs w:val="28"/>
        </w:rPr>
        <w:t>bo'lishi</w:t>
      </w:r>
      <w:proofErr w:type="spellEnd"/>
      <w:r w:rsidRPr="002C7AEE">
        <w:rPr>
          <w:color w:val="000000"/>
          <w:sz w:val="28"/>
          <w:szCs w:val="28"/>
        </w:rPr>
        <w:t xml:space="preserve"> </w:t>
      </w:r>
      <w:proofErr w:type="spellStart"/>
      <w:r w:rsidRPr="002C7AEE">
        <w:rPr>
          <w:color w:val="000000"/>
          <w:sz w:val="28"/>
          <w:szCs w:val="28"/>
        </w:rPr>
        <w:t>uchun</w:t>
      </w:r>
      <w:proofErr w:type="spellEnd"/>
      <w:r w:rsidRPr="002C7AEE">
        <w:rPr>
          <w:color w:val="000000"/>
          <w:sz w:val="28"/>
          <w:szCs w:val="28"/>
        </w:rPr>
        <w:t xml:space="preserve"> </w:t>
      </w:r>
      <w:proofErr w:type="spellStart"/>
      <w:r w:rsidRPr="002C7AEE">
        <w:rPr>
          <w:color w:val="000000"/>
          <w:sz w:val="28"/>
          <w:szCs w:val="28"/>
        </w:rPr>
        <w:t>psixik</w:t>
      </w:r>
      <w:proofErr w:type="spellEnd"/>
      <w:r w:rsidRPr="002C7AEE">
        <w:rPr>
          <w:color w:val="000000"/>
          <w:sz w:val="28"/>
          <w:szCs w:val="28"/>
        </w:rPr>
        <w:t xml:space="preserve"> </w:t>
      </w:r>
      <w:proofErr w:type="spellStart"/>
      <w:r w:rsidRPr="002C7AEE">
        <w:rPr>
          <w:color w:val="000000"/>
          <w:sz w:val="28"/>
          <w:szCs w:val="28"/>
        </w:rPr>
        <w:t>jihatdan</w:t>
      </w:r>
      <w:proofErr w:type="spellEnd"/>
      <w:r w:rsidRPr="002C7AEE">
        <w:rPr>
          <w:color w:val="000000"/>
          <w:sz w:val="28"/>
          <w:szCs w:val="28"/>
        </w:rPr>
        <w:t xml:space="preserve"> </w:t>
      </w:r>
      <w:proofErr w:type="spellStart"/>
      <w:r w:rsidRPr="002C7AEE">
        <w:rPr>
          <w:color w:val="000000"/>
          <w:sz w:val="28"/>
          <w:szCs w:val="28"/>
        </w:rPr>
        <w:t>rivojlanishi</w:t>
      </w:r>
      <w:proofErr w:type="spellEnd"/>
      <w:r w:rsidRPr="002C7AEE">
        <w:rPr>
          <w:color w:val="000000"/>
          <w:sz w:val="28"/>
          <w:szCs w:val="28"/>
        </w:rPr>
        <w:t xml:space="preserve">, </w:t>
      </w:r>
      <w:proofErr w:type="spellStart"/>
      <w:r w:rsidRPr="002C7AEE">
        <w:rPr>
          <w:color w:val="000000"/>
          <w:sz w:val="28"/>
          <w:szCs w:val="28"/>
        </w:rPr>
        <w:t>o'zini</w:t>
      </w:r>
      <w:proofErr w:type="spellEnd"/>
      <w:r w:rsidRPr="002C7AEE">
        <w:rPr>
          <w:color w:val="000000"/>
          <w:sz w:val="28"/>
          <w:szCs w:val="28"/>
        </w:rPr>
        <w:t xml:space="preserve"> </w:t>
      </w:r>
      <w:proofErr w:type="spellStart"/>
      <w:r w:rsidRPr="002C7AEE">
        <w:rPr>
          <w:color w:val="000000"/>
          <w:sz w:val="28"/>
          <w:szCs w:val="28"/>
        </w:rPr>
        <w:t>yaxlit</w:t>
      </w:r>
      <w:proofErr w:type="spellEnd"/>
      <w:r w:rsidRPr="002C7AEE">
        <w:rPr>
          <w:color w:val="000000"/>
          <w:sz w:val="28"/>
          <w:szCs w:val="28"/>
        </w:rPr>
        <w:t xml:space="preserve"> </w:t>
      </w:r>
      <w:proofErr w:type="spellStart"/>
      <w:r w:rsidRPr="002C7AEE">
        <w:rPr>
          <w:color w:val="000000"/>
          <w:sz w:val="28"/>
          <w:szCs w:val="28"/>
        </w:rPr>
        <w:t>inson</w:t>
      </w:r>
      <w:proofErr w:type="spellEnd"/>
      <w:r w:rsidRPr="002C7AEE">
        <w:rPr>
          <w:color w:val="000000"/>
          <w:sz w:val="28"/>
          <w:szCs w:val="28"/>
        </w:rPr>
        <w:t xml:space="preserve"> </w:t>
      </w:r>
      <w:proofErr w:type="spellStart"/>
      <w:r w:rsidRPr="002C7AEE">
        <w:rPr>
          <w:color w:val="000000"/>
          <w:sz w:val="28"/>
          <w:szCs w:val="28"/>
        </w:rPr>
        <w:t>sifatida</w:t>
      </w:r>
      <w:proofErr w:type="spellEnd"/>
      <w:r w:rsidRPr="002C7AEE">
        <w:rPr>
          <w:color w:val="000000"/>
          <w:sz w:val="28"/>
          <w:szCs w:val="28"/>
        </w:rPr>
        <w:t xml:space="preserve"> his </w:t>
      </w:r>
      <w:proofErr w:type="spellStart"/>
      <w:r w:rsidRPr="002C7AEE">
        <w:rPr>
          <w:color w:val="000000"/>
          <w:sz w:val="28"/>
          <w:szCs w:val="28"/>
        </w:rPr>
        <w:t>etishi</w:t>
      </w:r>
      <w:proofErr w:type="spellEnd"/>
      <w:r w:rsidRPr="002C7AEE">
        <w:rPr>
          <w:color w:val="000000"/>
          <w:sz w:val="28"/>
          <w:szCs w:val="28"/>
        </w:rPr>
        <w:t xml:space="preserve">, </w:t>
      </w:r>
      <w:proofErr w:type="spellStart"/>
      <w:r w:rsidRPr="002C7AEE">
        <w:rPr>
          <w:color w:val="000000"/>
          <w:sz w:val="28"/>
          <w:szCs w:val="28"/>
        </w:rPr>
        <w:t>o'z</w:t>
      </w:r>
      <w:proofErr w:type="spellEnd"/>
      <w:r w:rsidRPr="002C7AEE">
        <w:rPr>
          <w:color w:val="000000"/>
          <w:sz w:val="28"/>
          <w:szCs w:val="28"/>
        </w:rPr>
        <w:t xml:space="preserve"> </w:t>
      </w:r>
      <w:proofErr w:type="spellStart"/>
      <w:r w:rsidRPr="002C7AEE">
        <w:rPr>
          <w:color w:val="000000"/>
          <w:sz w:val="28"/>
          <w:szCs w:val="28"/>
        </w:rPr>
        <w:t>xususiyatlari</w:t>
      </w:r>
      <w:proofErr w:type="spellEnd"/>
      <w:r w:rsidRPr="002C7AEE">
        <w:rPr>
          <w:color w:val="000000"/>
          <w:sz w:val="28"/>
          <w:szCs w:val="28"/>
        </w:rPr>
        <w:t xml:space="preserve"> </w:t>
      </w:r>
      <w:proofErr w:type="spellStart"/>
      <w:r w:rsidRPr="002C7AEE">
        <w:rPr>
          <w:color w:val="000000"/>
          <w:sz w:val="28"/>
          <w:szCs w:val="28"/>
        </w:rPr>
        <w:t>va</w:t>
      </w:r>
      <w:proofErr w:type="spellEnd"/>
      <w:r w:rsidRPr="002C7AEE">
        <w:rPr>
          <w:color w:val="000000"/>
          <w:sz w:val="28"/>
          <w:szCs w:val="28"/>
        </w:rPr>
        <w:t xml:space="preserve"> </w:t>
      </w:r>
      <w:proofErr w:type="spellStart"/>
      <w:r w:rsidRPr="002C7AEE">
        <w:rPr>
          <w:color w:val="000000"/>
          <w:sz w:val="28"/>
          <w:szCs w:val="28"/>
        </w:rPr>
        <w:t>sifatlari</w:t>
      </w:r>
      <w:proofErr w:type="spellEnd"/>
      <w:r w:rsidRPr="002C7AEE">
        <w:rPr>
          <w:color w:val="000000"/>
          <w:sz w:val="28"/>
          <w:szCs w:val="28"/>
        </w:rPr>
        <w:t xml:space="preserve"> </w:t>
      </w:r>
      <w:proofErr w:type="spellStart"/>
      <w:r w:rsidRPr="002C7AEE">
        <w:rPr>
          <w:color w:val="000000"/>
          <w:sz w:val="28"/>
          <w:szCs w:val="28"/>
        </w:rPr>
        <w:t>bilan</w:t>
      </w:r>
      <w:proofErr w:type="spellEnd"/>
      <w:r w:rsidRPr="002C7AEE">
        <w:rPr>
          <w:color w:val="000000"/>
          <w:sz w:val="28"/>
          <w:szCs w:val="28"/>
        </w:rPr>
        <w:t xml:space="preserve"> </w:t>
      </w:r>
      <w:proofErr w:type="spellStart"/>
      <w:r w:rsidRPr="002C7AEE">
        <w:rPr>
          <w:color w:val="000000"/>
          <w:sz w:val="28"/>
          <w:szCs w:val="28"/>
        </w:rPr>
        <w:t>boshqalardan</w:t>
      </w:r>
      <w:proofErr w:type="spellEnd"/>
      <w:r w:rsidRPr="002C7AEE">
        <w:rPr>
          <w:color w:val="000000"/>
          <w:sz w:val="28"/>
          <w:szCs w:val="28"/>
        </w:rPr>
        <w:t xml:space="preserve"> </w:t>
      </w:r>
      <w:proofErr w:type="spellStart"/>
      <w:r w:rsidRPr="002C7AEE">
        <w:rPr>
          <w:color w:val="000000"/>
          <w:sz w:val="28"/>
          <w:szCs w:val="28"/>
        </w:rPr>
        <w:t>farq</w:t>
      </w:r>
      <w:proofErr w:type="spellEnd"/>
      <w:r w:rsidRPr="002C7AEE">
        <w:rPr>
          <w:color w:val="000000"/>
          <w:sz w:val="28"/>
          <w:szCs w:val="28"/>
        </w:rPr>
        <w:t xml:space="preserve"> </w:t>
      </w:r>
      <w:proofErr w:type="spellStart"/>
      <w:r w:rsidRPr="002C7AEE">
        <w:rPr>
          <w:color w:val="000000"/>
          <w:sz w:val="28"/>
          <w:szCs w:val="28"/>
        </w:rPr>
        <w:t>qilmog'i</w:t>
      </w:r>
      <w:proofErr w:type="spellEnd"/>
      <w:r w:rsidRPr="002C7AEE">
        <w:rPr>
          <w:color w:val="000000"/>
          <w:sz w:val="28"/>
          <w:szCs w:val="28"/>
        </w:rPr>
        <w:t xml:space="preserve"> </w:t>
      </w:r>
      <w:proofErr w:type="spellStart"/>
      <w:r w:rsidRPr="002C7AEE">
        <w:rPr>
          <w:color w:val="000000"/>
          <w:sz w:val="28"/>
          <w:szCs w:val="28"/>
        </w:rPr>
        <w:t>kerak</w:t>
      </w:r>
      <w:proofErr w:type="spellEnd"/>
      <w:r w:rsidRPr="002C7AEE">
        <w:rPr>
          <w:color w:val="000000"/>
          <w:sz w:val="28"/>
          <w:szCs w:val="28"/>
        </w:rPr>
        <w:t>.</w:t>
      </w:r>
      <w:r>
        <w:rPr>
          <w:color w:val="000000"/>
          <w:sz w:val="28"/>
          <w:szCs w:val="28"/>
        </w:rPr>
        <w:t xml:space="preserve"> </w:t>
      </w:r>
      <w:r w:rsidRPr="002C7AEE">
        <w:rPr>
          <w:color w:val="000000"/>
          <w:sz w:val="28"/>
          <w:szCs w:val="28"/>
        </w:rPr>
        <w:t>«</w:t>
      </w:r>
      <w:proofErr w:type="spellStart"/>
      <w:r w:rsidRPr="002C7AEE">
        <w:rPr>
          <w:color w:val="000000"/>
          <w:sz w:val="28"/>
          <w:szCs w:val="28"/>
        </w:rPr>
        <w:t>Individ</w:t>
      </w:r>
      <w:proofErr w:type="spellEnd"/>
      <w:r w:rsidRPr="002C7AEE">
        <w:rPr>
          <w:color w:val="000000"/>
          <w:sz w:val="28"/>
          <w:szCs w:val="28"/>
        </w:rPr>
        <w:t xml:space="preserve">» </w:t>
      </w:r>
      <w:proofErr w:type="spellStart"/>
      <w:r w:rsidRPr="002C7AEE">
        <w:rPr>
          <w:color w:val="000000"/>
          <w:sz w:val="28"/>
          <w:szCs w:val="28"/>
        </w:rPr>
        <w:t>nima</w:t>
      </w:r>
      <w:proofErr w:type="spellEnd"/>
      <w:r w:rsidRPr="002C7AEE">
        <w:rPr>
          <w:color w:val="000000"/>
          <w:sz w:val="28"/>
          <w:szCs w:val="28"/>
        </w:rPr>
        <w:t xml:space="preserve">? Bola </w:t>
      </w:r>
      <w:proofErr w:type="spellStart"/>
      <w:r w:rsidRPr="002C7AEE">
        <w:rPr>
          <w:color w:val="000000"/>
          <w:sz w:val="28"/>
          <w:szCs w:val="28"/>
        </w:rPr>
        <w:t>ma'lum</w:t>
      </w:r>
      <w:proofErr w:type="spellEnd"/>
      <w:r w:rsidRPr="002C7AEE">
        <w:rPr>
          <w:color w:val="000000"/>
          <w:sz w:val="28"/>
          <w:szCs w:val="28"/>
        </w:rPr>
        <w:t xml:space="preserve"> </w:t>
      </w:r>
      <w:proofErr w:type="spellStart"/>
      <w:r w:rsidRPr="002C7AEE">
        <w:rPr>
          <w:color w:val="000000"/>
          <w:sz w:val="28"/>
          <w:szCs w:val="28"/>
        </w:rPr>
        <w:t>yoshga</w:t>
      </w:r>
      <w:proofErr w:type="spellEnd"/>
      <w:r w:rsidRPr="002C7AEE">
        <w:rPr>
          <w:color w:val="000000"/>
          <w:sz w:val="28"/>
          <w:szCs w:val="28"/>
        </w:rPr>
        <w:t xml:space="preserve"> </w:t>
      </w:r>
      <w:proofErr w:type="spellStart"/>
      <w:r w:rsidRPr="002C7AEE">
        <w:rPr>
          <w:color w:val="000000"/>
          <w:sz w:val="28"/>
          <w:szCs w:val="28"/>
        </w:rPr>
        <w:t>qadar</w:t>
      </w:r>
      <w:proofErr w:type="spellEnd"/>
      <w:r w:rsidRPr="002C7AEE">
        <w:rPr>
          <w:color w:val="000000"/>
          <w:sz w:val="28"/>
          <w:szCs w:val="28"/>
        </w:rPr>
        <w:t xml:space="preserve"> «</w:t>
      </w:r>
      <w:proofErr w:type="spellStart"/>
      <w:r w:rsidRPr="002C7AEE">
        <w:rPr>
          <w:color w:val="000000"/>
          <w:sz w:val="28"/>
          <w:szCs w:val="28"/>
        </w:rPr>
        <w:t>individ</w:t>
      </w:r>
      <w:proofErr w:type="spellEnd"/>
      <w:r w:rsidRPr="002C7AEE">
        <w:rPr>
          <w:color w:val="000000"/>
          <w:sz w:val="28"/>
          <w:szCs w:val="28"/>
        </w:rPr>
        <w:t xml:space="preserve">» </w:t>
      </w:r>
      <w:proofErr w:type="spellStart"/>
      <w:r w:rsidRPr="002C7AEE">
        <w:rPr>
          <w:color w:val="000000"/>
          <w:sz w:val="28"/>
          <w:szCs w:val="28"/>
        </w:rPr>
        <w:t>sanaladi</w:t>
      </w:r>
      <w:proofErr w:type="spellEnd"/>
      <w:r w:rsidRPr="002C7AEE">
        <w:rPr>
          <w:color w:val="000000"/>
          <w:sz w:val="28"/>
          <w:szCs w:val="28"/>
        </w:rPr>
        <w:t xml:space="preserve">. </w:t>
      </w:r>
      <w:proofErr w:type="spellStart"/>
      <w:r w:rsidRPr="00C91A52">
        <w:rPr>
          <w:b/>
          <w:bCs/>
          <w:color w:val="000000"/>
          <w:sz w:val="28"/>
          <w:szCs w:val="28"/>
        </w:rPr>
        <w:t>Individ</w:t>
      </w:r>
      <w:proofErr w:type="spellEnd"/>
      <w:r w:rsidRPr="00C91A52">
        <w:rPr>
          <w:b/>
          <w:bCs/>
          <w:color w:val="000000"/>
          <w:sz w:val="28"/>
          <w:szCs w:val="28"/>
        </w:rPr>
        <w:t xml:space="preserve"> </w:t>
      </w:r>
      <w:r w:rsidRPr="002C7AEE">
        <w:rPr>
          <w:color w:val="000000"/>
          <w:sz w:val="28"/>
          <w:szCs w:val="28"/>
        </w:rPr>
        <w:t>(</w:t>
      </w:r>
      <w:proofErr w:type="spellStart"/>
      <w:r w:rsidRPr="002C7AEE">
        <w:rPr>
          <w:color w:val="000000"/>
          <w:sz w:val="28"/>
          <w:szCs w:val="28"/>
        </w:rPr>
        <w:t>lotincha</w:t>
      </w:r>
      <w:proofErr w:type="spellEnd"/>
      <w:r w:rsidRPr="002C7AEE">
        <w:rPr>
          <w:color w:val="000000"/>
          <w:sz w:val="28"/>
          <w:szCs w:val="28"/>
        </w:rPr>
        <w:t xml:space="preserve"> «</w:t>
      </w:r>
      <w:proofErr w:type="spellStart"/>
      <w:r w:rsidRPr="002C7AEE">
        <w:rPr>
          <w:color w:val="000000"/>
          <w:sz w:val="28"/>
          <w:szCs w:val="28"/>
        </w:rPr>
        <w:t>individium</w:t>
      </w:r>
      <w:proofErr w:type="spellEnd"/>
      <w:r w:rsidRPr="002C7AEE">
        <w:rPr>
          <w:color w:val="000000"/>
          <w:sz w:val="28"/>
          <w:szCs w:val="28"/>
        </w:rPr>
        <w:t xml:space="preserve">» </w:t>
      </w:r>
      <w:proofErr w:type="spellStart"/>
      <w:r w:rsidRPr="002C7AEE">
        <w:rPr>
          <w:color w:val="000000"/>
          <w:sz w:val="28"/>
          <w:szCs w:val="28"/>
        </w:rPr>
        <w:t>so'zidan</w:t>
      </w:r>
      <w:proofErr w:type="spellEnd"/>
      <w:r w:rsidRPr="002C7AEE">
        <w:rPr>
          <w:color w:val="000000"/>
          <w:sz w:val="28"/>
          <w:szCs w:val="28"/>
        </w:rPr>
        <w:t xml:space="preserve"> </w:t>
      </w:r>
      <w:proofErr w:type="spellStart"/>
      <w:r w:rsidRPr="002C7AEE">
        <w:rPr>
          <w:color w:val="000000"/>
          <w:sz w:val="28"/>
          <w:szCs w:val="28"/>
        </w:rPr>
        <w:t>olingan</w:t>
      </w:r>
      <w:proofErr w:type="spellEnd"/>
      <w:r w:rsidRPr="002C7AEE">
        <w:rPr>
          <w:color w:val="000000"/>
          <w:sz w:val="28"/>
          <w:szCs w:val="28"/>
        </w:rPr>
        <w:t xml:space="preserve"> </w:t>
      </w:r>
      <w:proofErr w:type="spellStart"/>
      <w:r w:rsidRPr="002C7AEE">
        <w:rPr>
          <w:color w:val="000000"/>
          <w:sz w:val="28"/>
          <w:szCs w:val="28"/>
        </w:rPr>
        <w:t>bo'lib</w:t>
      </w:r>
      <w:proofErr w:type="spellEnd"/>
      <w:r w:rsidRPr="002C7AEE">
        <w:rPr>
          <w:color w:val="000000"/>
          <w:sz w:val="28"/>
          <w:szCs w:val="28"/>
        </w:rPr>
        <w:t>, «</w:t>
      </w:r>
      <w:proofErr w:type="spellStart"/>
      <w:r w:rsidRPr="002C7AEE">
        <w:rPr>
          <w:color w:val="000000"/>
          <w:sz w:val="28"/>
          <w:szCs w:val="28"/>
        </w:rPr>
        <w:t>bo'linmas</w:t>
      </w:r>
      <w:proofErr w:type="spellEnd"/>
      <w:r w:rsidRPr="002C7AEE">
        <w:rPr>
          <w:color w:val="000000"/>
          <w:sz w:val="28"/>
          <w:szCs w:val="28"/>
        </w:rPr>
        <w:t>», «</w:t>
      </w:r>
      <w:proofErr w:type="spellStart"/>
      <w:r w:rsidRPr="002C7AEE">
        <w:rPr>
          <w:color w:val="000000"/>
          <w:sz w:val="28"/>
          <w:szCs w:val="28"/>
        </w:rPr>
        <w:t>alohida</w:t>
      </w:r>
      <w:proofErr w:type="spellEnd"/>
      <w:r w:rsidRPr="002C7AEE">
        <w:rPr>
          <w:color w:val="000000"/>
          <w:sz w:val="28"/>
          <w:szCs w:val="28"/>
        </w:rPr>
        <w:t xml:space="preserve"> </w:t>
      </w:r>
      <w:proofErr w:type="spellStart"/>
      <w:r w:rsidRPr="002C7AEE">
        <w:rPr>
          <w:color w:val="000000"/>
          <w:sz w:val="28"/>
          <w:szCs w:val="28"/>
        </w:rPr>
        <w:t>shaxs</w:t>
      </w:r>
      <w:proofErr w:type="spellEnd"/>
      <w:r w:rsidRPr="002C7AEE">
        <w:rPr>
          <w:color w:val="000000"/>
          <w:sz w:val="28"/>
          <w:szCs w:val="28"/>
        </w:rPr>
        <w:t xml:space="preserve">», «yagona» </w:t>
      </w:r>
      <w:proofErr w:type="spellStart"/>
      <w:r w:rsidRPr="002C7AEE">
        <w:rPr>
          <w:color w:val="000000"/>
          <w:sz w:val="28"/>
          <w:szCs w:val="28"/>
        </w:rPr>
        <w:t>ma'nolarini</w:t>
      </w:r>
      <w:proofErr w:type="spellEnd"/>
      <w:r w:rsidRPr="002C7AEE">
        <w:rPr>
          <w:color w:val="000000"/>
          <w:sz w:val="28"/>
          <w:szCs w:val="28"/>
        </w:rPr>
        <w:t xml:space="preserve"> </w:t>
      </w:r>
      <w:proofErr w:type="spellStart"/>
      <w:r w:rsidRPr="002C7AEE">
        <w:rPr>
          <w:color w:val="000000"/>
          <w:sz w:val="28"/>
          <w:szCs w:val="28"/>
        </w:rPr>
        <w:t>anglatadi</w:t>
      </w:r>
      <w:proofErr w:type="spellEnd"/>
      <w:r w:rsidRPr="002C7AEE">
        <w:rPr>
          <w:color w:val="000000"/>
          <w:sz w:val="28"/>
          <w:szCs w:val="28"/>
        </w:rPr>
        <w:t xml:space="preserve">) </w:t>
      </w:r>
      <w:proofErr w:type="spellStart"/>
      <w:r w:rsidRPr="002C7AEE">
        <w:rPr>
          <w:color w:val="000000"/>
          <w:sz w:val="28"/>
          <w:szCs w:val="28"/>
        </w:rPr>
        <w:t>xatti-harakatlarini</w:t>
      </w:r>
      <w:proofErr w:type="spellEnd"/>
      <w:r w:rsidRPr="002C7AEE">
        <w:rPr>
          <w:color w:val="000000"/>
          <w:sz w:val="28"/>
          <w:szCs w:val="28"/>
        </w:rPr>
        <w:t xml:space="preserve"> </w:t>
      </w:r>
      <w:proofErr w:type="spellStart"/>
      <w:r w:rsidRPr="002C7AEE">
        <w:rPr>
          <w:color w:val="000000"/>
          <w:sz w:val="28"/>
          <w:szCs w:val="28"/>
        </w:rPr>
        <w:t>shartli</w:t>
      </w:r>
      <w:proofErr w:type="spellEnd"/>
      <w:r w:rsidRPr="002C7AEE">
        <w:rPr>
          <w:color w:val="000000"/>
          <w:sz w:val="28"/>
          <w:szCs w:val="28"/>
        </w:rPr>
        <w:t xml:space="preserve"> </w:t>
      </w:r>
      <w:proofErr w:type="spellStart"/>
      <w:r w:rsidRPr="002C7AEE">
        <w:rPr>
          <w:color w:val="000000"/>
          <w:sz w:val="28"/>
          <w:szCs w:val="28"/>
        </w:rPr>
        <w:t>refleks</w:t>
      </w:r>
      <w:proofErr w:type="spellEnd"/>
      <w:r w:rsidRPr="002C7AEE">
        <w:rPr>
          <w:color w:val="000000"/>
          <w:sz w:val="28"/>
          <w:szCs w:val="28"/>
        </w:rPr>
        <w:t xml:space="preserve"> </w:t>
      </w:r>
      <w:proofErr w:type="spellStart"/>
      <w:r w:rsidRPr="002C7AEE">
        <w:rPr>
          <w:color w:val="000000"/>
          <w:sz w:val="28"/>
          <w:szCs w:val="28"/>
        </w:rPr>
        <w:t>yordamidagina</w:t>
      </w:r>
      <w:proofErr w:type="spellEnd"/>
      <w:r w:rsidRPr="002C7AEE">
        <w:rPr>
          <w:color w:val="000000"/>
          <w:sz w:val="28"/>
          <w:szCs w:val="28"/>
        </w:rPr>
        <w:t xml:space="preserve"> </w:t>
      </w:r>
      <w:proofErr w:type="spellStart"/>
      <w:r w:rsidRPr="002C7AEE">
        <w:rPr>
          <w:color w:val="000000"/>
          <w:sz w:val="28"/>
          <w:szCs w:val="28"/>
        </w:rPr>
        <w:t>tashkil</w:t>
      </w:r>
      <w:proofErr w:type="spellEnd"/>
      <w:r w:rsidRPr="002C7AEE">
        <w:rPr>
          <w:color w:val="000000"/>
          <w:sz w:val="28"/>
          <w:szCs w:val="28"/>
        </w:rPr>
        <w:t xml:space="preserve"> eta </w:t>
      </w:r>
      <w:proofErr w:type="spellStart"/>
      <w:r w:rsidRPr="002C7AEE">
        <w:rPr>
          <w:color w:val="000000"/>
          <w:sz w:val="28"/>
          <w:szCs w:val="28"/>
        </w:rPr>
        <w:t>oluvchi</w:t>
      </w:r>
      <w:proofErr w:type="spellEnd"/>
      <w:r w:rsidRPr="002C7AEE">
        <w:rPr>
          <w:color w:val="000000"/>
          <w:sz w:val="28"/>
          <w:szCs w:val="28"/>
        </w:rPr>
        <w:t xml:space="preserve"> </w:t>
      </w:r>
      <w:proofErr w:type="spellStart"/>
      <w:r w:rsidRPr="002C7AEE">
        <w:rPr>
          <w:color w:val="000000"/>
          <w:sz w:val="28"/>
          <w:szCs w:val="28"/>
        </w:rPr>
        <w:t>biologik</w:t>
      </w:r>
      <w:proofErr w:type="spellEnd"/>
      <w:r w:rsidRPr="002C7AEE">
        <w:rPr>
          <w:color w:val="000000"/>
          <w:sz w:val="28"/>
          <w:szCs w:val="28"/>
        </w:rPr>
        <w:t xml:space="preserve"> </w:t>
      </w:r>
      <w:proofErr w:type="spellStart"/>
      <w:r w:rsidRPr="002C7AEE">
        <w:rPr>
          <w:color w:val="000000"/>
          <w:sz w:val="28"/>
          <w:szCs w:val="28"/>
        </w:rPr>
        <w:t>mavjudotdir</w:t>
      </w:r>
      <w:proofErr w:type="spellEnd"/>
      <w:r w:rsidRPr="002C7AEE">
        <w:rPr>
          <w:color w:val="000000"/>
          <w:sz w:val="28"/>
          <w:szCs w:val="28"/>
        </w:rPr>
        <w:t>.</w:t>
      </w:r>
      <w:r>
        <w:rPr>
          <w:color w:val="000000"/>
          <w:sz w:val="28"/>
          <w:szCs w:val="28"/>
        </w:rPr>
        <w:t xml:space="preserve"> </w:t>
      </w:r>
      <w:proofErr w:type="spellStart"/>
      <w:r w:rsidRPr="002C7AEE">
        <w:rPr>
          <w:color w:val="000000"/>
          <w:sz w:val="28"/>
          <w:szCs w:val="28"/>
        </w:rPr>
        <w:t>Individuallik</w:t>
      </w:r>
      <w:proofErr w:type="spellEnd"/>
      <w:r w:rsidRPr="002C7AEE">
        <w:rPr>
          <w:color w:val="000000"/>
          <w:sz w:val="28"/>
          <w:szCs w:val="28"/>
        </w:rPr>
        <w:t xml:space="preserve"> </w:t>
      </w:r>
      <w:proofErr w:type="spellStart"/>
      <w:r w:rsidRPr="002C7AEE">
        <w:rPr>
          <w:color w:val="000000"/>
          <w:sz w:val="28"/>
          <w:szCs w:val="28"/>
        </w:rPr>
        <w:t>esa</w:t>
      </w:r>
      <w:proofErr w:type="spellEnd"/>
      <w:r w:rsidRPr="002C7AEE">
        <w:rPr>
          <w:color w:val="000000"/>
          <w:sz w:val="28"/>
          <w:szCs w:val="28"/>
        </w:rPr>
        <w:t xml:space="preserve"> </w:t>
      </w:r>
      <w:proofErr w:type="spellStart"/>
      <w:r w:rsidRPr="002C7AEE">
        <w:rPr>
          <w:color w:val="000000"/>
          <w:sz w:val="28"/>
          <w:szCs w:val="28"/>
        </w:rPr>
        <w:t>shaxsning</w:t>
      </w:r>
      <w:proofErr w:type="spellEnd"/>
      <w:r w:rsidRPr="002C7AEE">
        <w:rPr>
          <w:color w:val="000000"/>
          <w:sz w:val="28"/>
          <w:szCs w:val="28"/>
        </w:rPr>
        <w:t xml:space="preserve"> </w:t>
      </w:r>
      <w:proofErr w:type="spellStart"/>
      <w:r w:rsidRPr="002C7AEE">
        <w:rPr>
          <w:color w:val="000000"/>
          <w:sz w:val="28"/>
          <w:szCs w:val="28"/>
        </w:rPr>
        <w:t>o'ziga</w:t>
      </w:r>
      <w:proofErr w:type="spellEnd"/>
      <w:r w:rsidRPr="002C7AEE">
        <w:rPr>
          <w:color w:val="000000"/>
          <w:sz w:val="28"/>
          <w:szCs w:val="28"/>
        </w:rPr>
        <w:t xml:space="preserve"> </w:t>
      </w:r>
      <w:proofErr w:type="spellStart"/>
      <w:r w:rsidRPr="002C7AEE">
        <w:rPr>
          <w:color w:val="000000"/>
          <w:sz w:val="28"/>
          <w:szCs w:val="28"/>
        </w:rPr>
        <w:t>xos</w:t>
      </w:r>
      <w:proofErr w:type="spellEnd"/>
      <w:r w:rsidRPr="002C7AEE">
        <w:rPr>
          <w:color w:val="000000"/>
          <w:sz w:val="28"/>
          <w:szCs w:val="28"/>
        </w:rPr>
        <w:t xml:space="preserve"> </w:t>
      </w:r>
      <w:proofErr w:type="spellStart"/>
      <w:r w:rsidRPr="002C7AEE">
        <w:rPr>
          <w:color w:val="000000"/>
          <w:sz w:val="28"/>
          <w:szCs w:val="28"/>
        </w:rPr>
        <w:t>xususiyatlari</w:t>
      </w:r>
      <w:proofErr w:type="spellEnd"/>
      <w:r w:rsidRPr="002C7AEE">
        <w:rPr>
          <w:color w:val="000000"/>
          <w:sz w:val="28"/>
          <w:szCs w:val="28"/>
        </w:rPr>
        <w:t xml:space="preserve"> </w:t>
      </w:r>
      <w:proofErr w:type="spellStart"/>
      <w:r w:rsidRPr="002C7AEE">
        <w:rPr>
          <w:color w:val="000000"/>
          <w:sz w:val="28"/>
          <w:szCs w:val="28"/>
        </w:rPr>
        <w:t>bo'lib</w:t>
      </w:r>
      <w:proofErr w:type="spellEnd"/>
      <w:r w:rsidRPr="002C7AEE">
        <w:rPr>
          <w:color w:val="000000"/>
          <w:sz w:val="28"/>
          <w:szCs w:val="28"/>
        </w:rPr>
        <w:t xml:space="preserve">, </w:t>
      </w:r>
      <w:proofErr w:type="spellStart"/>
      <w:r w:rsidRPr="002C7AEE">
        <w:rPr>
          <w:color w:val="000000"/>
          <w:sz w:val="28"/>
          <w:szCs w:val="28"/>
        </w:rPr>
        <w:t>uning</w:t>
      </w:r>
      <w:proofErr w:type="spellEnd"/>
      <w:r w:rsidRPr="002C7AEE">
        <w:rPr>
          <w:color w:val="000000"/>
          <w:sz w:val="28"/>
          <w:szCs w:val="28"/>
        </w:rPr>
        <w:t xml:space="preserve"> </w:t>
      </w:r>
      <w:proofErr w:type="spellStart"/>
      <w:r w:rsidRPr="002C7AEE">
        <w:rPr>
          <w:color w:val="000000"/>
          <w:sz w:val="28"/>
          <w:szCs w:val="28"/>
        </w:rPr>
        <w:t>namoyon</w:t>
      </w:r>
      <w:proofErr w:type="spellEnd"/>
      <w:r w:rsidRPr="002C7AEE">
        <w:rPr>
          <w:color w:val="000000"/>
          <w:sz w:val="28"/>
          <w:szCs w:val="28"/>
        </w:rPr>
        <w:t xml:space="preserve"> </w:t>
      </w:r>
      <w:proofErr w:type="spellStart"/>
      <w:r w:rsidRPr="002C7AEE">
        <w:rPr>
          <w:color w:val="000000"/>
          <w:sz w:val="28"/>
          <w:szCs w:val="28"/>
        </w:rPr>
        <w:t>bo'lishi</w:t>
      </w:r>
      <w:proofErr w:type="spellEnd"/>
      <w:r w:rsidRPr="002C7AEE">
        <w:rPr>
          <w:color w:val="000000"/>
          <w:sz w:val="28"/>
          <w:szCs w:val="28"/>
        </w:rPr>
        <w:t xml:space="preserve"> </w:t>
      </w:r>
      <w:proofErr w:type="spellStart"/>
      <w:r w:rsidRPr="002C7AEE">
        <w:rPr>
          <w:color w:val="000000"/>
          <w:sz w:val="28"/>
          <w:szCs w:val="28"/>
        </w:rPr>
        <w:t>tarbiya</w:t>
      </w:r>
      <w:proofErr w:type="spellEnd"/>
      <w:r w:rsidRPr="002C7AEE">
        <w:rPr>
          <w:color w:val="000000"/>
          <w:sz w:val="28"/>
          <w:szCs w:val="28"/>
        </w:rPr>
        <w:t xml:space="preserve"> </w:t>
      </w:r>
      <w:proofErr w:type="spellStart"/>
      <w:r w:rsidRPr="002C7AEE">
        <w:rPr>
          <w:color w:val="000000"/>
          <w:sz w:val="28"/>
          <w:szCs w:val="28"/>
        </w:rPr>
        <w:t>jarayonini</w:t>
      </w:r>
      <w:proofErr w:type="spellEnd"/>
      <w:r w:rsidRPr="002C7AEE">
        <w:rPr>
          <w:color w:val="000000"/>
          <w:sz w:val="28"/>
          <w:szCs w:val="28"/>
        </w:rPr>
        <w:t xml:space="preserve"> </w:t>
      </w:r>
      <w:proofErr w:type="spellStart"/>
      <w:r w:rsidRPr="002C7AEE">
        <w:rPr>
          <w:color w:val="000000"/>
          <w:sz w:val="28"/>
          <w:szCs w:val="28"/>
        </w:rPr>
        <w:t>amalga</w:t>
      </w:r>
      <w:proofErr w:type="spellEnd"/>
      <w:r w:rsidRPr="002C7AEE">
        <w:rPr>
          <w:color w:val="000000"/>
          <w:sz w:val="28"/>
          <w:szCs w:val="28"/>
        </w:rPr>
        <w:t xml:space="preserve"> </w:t>
      </w:r>
      <w:proofErr w:type="spellStart"/>
      <w:r w:rsidRPr="002C7AEE">
        <w:rPr>
          <w:color w:val="000000"/>
          <w:sz w:val="28"/>
          <w:szCs w:val="28"/>
        </w:rPr>
        <w:t>oshirishda</w:t>
      </w:r>
      <w:proofErr w:type="spellEnd"/>
      <w:r w:rsidRPr="002C7AEE">
        <w:rPr>
          <w:color w:val="000000"/>
          <w:sz w:val="28"/>
          <w:szCs w:val="28"/>
        </w:rPr>
        <w:t xml:space="preserve"> bola </w:t>
      </w:r>
      <w:proofErr w:type="spellStart"/>
      <w:r w:rsidRPr="002C7AEE">
        <w:rPr>
          <w:color w:val="000000"/>
          <w:sz w:val="28"/>
          <w:szCs w:val="28"/>
        </w:rPr>
        <w:t>shaxsini</w:t>
      </w:r>
      <w:proofErr w:type="spellEnd"/>
      <w:r w:rsidRPr="002C7AEE">
        <w:rPr>
          <w:color w:val="000000"/>
          <w:sz w:val="28"/>
          <w:szCs w:val="28"/>
        </w:rPr>
        <w:t xml:space="preserve"> </w:t>
      </w:r>
      <w:proofErr w:type="spellStart"/>
      <w:r w:rsidRPr="002C7AEE">
        <w:rPr>
          <w:color w:val="000000"/>
          <w:sz w:val="28"/>
          <w:szCs w:val="28"/>
        </w:rPr>
        <w:t>puxta</w:t>
      </w:r>
      <w:proofErr w:type="spellEnd"/>
      <w:r w:rsidRPr="002C7AEE">
        <w:rPr>
          <w:color w:val="000000"/>
          <w:sz w:val="28"/>
          <w:szCs w:val="28"/>
        </w:rPr>
        <w:t xml:space="preserve"> </w:t>
      </w:r>
      <w:proofErr w:type="spellStart"/>
      <w:r w:rsidRPr="002C7AEE">
        <w:rPr>
          <w:color w:val="000000"/>
          <w:sz w:val="28"/>
          <w:szCs w:val="28"/>
        </w:rPr>
        <w:t>o'rganish</w:t>
      </w:r>
      <w:proofErr w:type="spellEnd"/>
      <w:r w:rsidRPr="002C7AEE">
        <w:rPr>
          <w:color w:val="000000"/>
          <w:sz w:val="28"/>
          <w:szCs w:val="28"/>
        </w:rPr>
        <w:t xml:space="preserve">, </w:t>
      </w:r>
      <w:proofErr w:type="spellStart"/>
      <w:r w:rsidRPr="002C7AEE">
        <w:rPr>
          <w:color w:val="000000"/>
          <w:sz w:val="28"/>
          <w:szCs w:val="28"/>
        </w:rPr>
        <w:t>uning</w:t>
      </w:r>
      <w:proofErr w:type="spellEnd"/>
      <w:r w:rsidRPr="002C7AEE">
        <w:rPr>
          <w:color w:val="000000"/>
          <w:sz w:val="28"/>
          <w:szCs w:val="28"/>
        </w:rPr>
        <w:t xml:space="preserve"> </w:t>
      </w:r>
      <w:proofErr w:type="spellStart"/>
      <w:r w:rsidRPr="002C7AEE">
        <w:rPr>
          <w:color w:val="000000"/>
          <w:sz w:val="28"/>
          <w:szCs w:val="28"/>
        </w:rPr>
        <w:t>yashash</w:t>
      </w:r>
      <w:proofErr w:type="spellEnd"/>
      <w:r w:rsidRPr="002C7AEE">
        <w:rPr>
          <w:color w:val="000000"/>
          <w:sz w:val="28"/>
          <w:szCs w:val="28"/>
        </w:rPr>
        <w:t xml:space="preserve"> </w:t>
      </w:r>
      <w:proofErr w:type="spellStart"/>
      <w:r w:rsidRPr="002C7AEE">
        <w:rPr>
          <w:color w:val="000000"/>
          <w:sz w:val="28"/>
          <w:szCs w:val="28"/>
        </w:rPr>
        <w:t>sharoitlaridan</w:t>
      </w:r>
      <w:proofErr w:type="spellEnd"/>
      <w:r w:rsidRPr="002C7AEE">
        <w:rPr>
          <w:color w:val="000000"/>
          <w:sz w:val="28"/>
          <w:szCs w:val="28"/>
        </w:rPr>
        <w:t xml:space="preserve"> </w:t>
      </w:r>
      <w:proofErr w:type="spellStart"/>
      <w:r w:rsidRPr="002C7AEE">
        <w:rPr>
          <w:color w:val="000000"/>
          <w:sz w:val="28"/>
          <w:szCs w:val="28"/>
        </w:rPr>
        <w:t>yetarli</w:t>
      </w:r>
      <w:proofErr w:type="spellEnd"/>
      <w:r w:rsidRPr="002C7AEE">
        <w:rPr>
          <w:color w:val="000000"/>
          <w:sz w:val="28"/>
          <w:szCs w:val="28"/>
        </w:rPr>
        <w:t xml:space="preserve"> </w:t>
      </w:r>
      <w:proofErr w:type="spellStart"/>
      <w:r w:rsidRPr="002C7AEE">
        <w:rPr>
          <w:color w:val="000000"/>
          <w:sz w:val="28"/>
          <w:szCs w:val="28"/>
        </w:rPr>
        <w:t>darajada</w:t>
      </w:r>
      <w:proofErr w:type="spellEnd"/>
      <w:r w:rsidRPr="002C7AEE">
        <w:rPr>
          <w:color w:val="000000"/>
          <w:sz w:val="28"/>
          <w:szCs w:val="28"/>
        </w:rPr>
        <w:t xml:space="preserve"> </w:t>
      </w:r>
      <w:proofErr w:type="spellStart"/>
      <w:r w:rsidRPr="002C7AEE">
        <w:rPr>
          <w:color w:val="000000"/>
          <w:sz w:val="28"/>
          <w:szCs w:val="28"/>
        </w:rPr>
        <w:t>xabardor</w:t>
      </w:r>
      <w:proofErr w:type="spellEnd"/>
      <w:r w:rsidRPr="002C7AEE">
        <w:rPr>
          <w:color w:val="000000"/>
          <w:sz w:val="28"/>
          <w:szCs w:val="28"/>
        </w:rPr>
        <w:t xml:space="preserve"> </w:t>
      </w:r>
      <w:proofErr w:type="spellStart"/>
      <w:r w:rsidRPr="002C7AEE">
        <w:rPr>
          <w:color w:val="000000"/>
          <w:sz w:val="28"/>
          <w:szCs w:val="28"/>
        </w:rPr>
        <w:t>bo'lish</w:t>
      </w:r>
      <w:proofErr w:type="spellEnd"/>
      <w:r w:rsidRPr="002C7AEE">
        <w:rPr>
          <w:color w:val="000000"/>
          <w:sz w:val="28"/>
          <w:szCs w:val="28"/>
        </w:rPr>
        <w:t xml:space="preserve"> </w:t>
      </w:r>
      <w:proofErr w:type="spellStart"/>
      <w:r w:rsidRPr="002C7AEE">
        <w:rPr>
          <w:color w:val="000000"/>
          <w:sz w:val="28"/>
          <w:szCs w:val="28"/>
        </w:rPr>
        <w:t>va</w:t>
      </w:r>
      <w:proofErr w:type="spellEnd"/>
      <w:r w:rsidRPr="002C7AEE">
        <w:rPr>
          <w:color w:val="000000"/>
          <w:sz w:val="28"/>
          <w:szCs w:val="28"/>
        </w:rPr>
        <w:t xml:space="preserve"> </w:t>
      </w:r>
      <w:proofErr w:type="spellStart"/>
      <w:r w:rsidRPr="002C7AEE">
        <w:rPr>
          <w:color w:val="000000"/>
          <w:sz w:val="28"/>
          <w:szCs w:val="28"/>
        </w:rPr>
        <w:t>ularning</w:t>
      </w:r>
      <w:proofErr w:type="spellEnd"/>
      <w:r w:rsidRPr="002C7AEE">
        <w:rPr>
          <w:color w:val="000000"/>
          <w:sz w:val="28"/>
          <w:szCs w:val="28"/>
        </w:rPr>
        <w:t xml:space="preserve"> </w:t>
      </w:r>
      <w:proofErr w:type="spellStart"/>
      <w:r w:rsidRPr="002C7AEE">
        <w:rPr>
          <w:color w:val="000000"/>
          <w:sz w:val="28"/>
          <w:szCs w:val="28"/>
        </w:rPr>
        <w:t>hisobga</w:t>
      </w:r>
      <w:proofErr w:type="spellEnd"/>
      <w:r w:rsidRPr="002C7AEE">
        <w:rPr>
          <w:color w:val="000000"/>
          <w:sz w:val="28"/>
          <w:szCs w:val="28"/>
        </w:rPr>
        <w:t xml:space="preserve"> </w:t>
      </w:r>
      <w:proofErr w:type="spellStart"/>
      <w:r w:rsidRPr="002C7AEE">
        <w:rPr>
          <w:color w:val="000000"/>
          <w:sz w:val="28"/>
          <w:szCs w:val="28"/>
        </w:rPr>
        <w:t>olinishini</w:t>
      </w:r>
      <w:proofErr w:type="spellEnd"/>
      <w:r w:rsidRPr="002C7AEE">
        <w:rPr>
          <w:color w:val="000000"/>
          <w:sz w:val="28"/>
          <w:szCs w:val="28"/>
        </w:rPr>
        <w:t xml:space="preserve"> </w:t>
      </w:r>
      <w:proofErr w:type="spellStart"/>
      <w:r w:rsidRPr="002C7AEE">
        <w:rPr>
          <w:color w:val="000000"/>
          <w:sz w:val="28"/>
          <w:szCs w:val="28"/>
        </w:rPr>
        <w:t>taqozo</w:t>
      </w:r>
      <w:proofErr w:type="spellEnd"/>
      <w:r w:rsidRPr="002C7AEE">
        <w:rPr>
          <w:color w:val="000000"/>
          <w:sz w:val="28"/>
          <w:szCs w:val="28"/>
        </w:rPr>
        <w:t xml:space="preserve"> </w:t>
      </w:r>
      <w:proofErr w:type="spellStart"/>
      <w:r w:rsidRPr="002C7AEE">
        <w:rPr>
          <w:color w:val="000000"/>
          <w:sz w:val="28"/>
          <w:szCs w:val="28"/>
        </w:rPr>
        <w:t>etadi</w:t>
      </w:r>
      <w:proofErr w:type="spellEnd"/>
      <w:r w:rsidRPr="002C7AEE">
        <w:rPr>
          <w:color w:val="000000"/>
          <w:sz w:val="28"/>
          <w:szCs w:val="28"/>
        </w:rPr>
        <w:t>.</w:t>
      </w:r>
      <w:r>
        <w:rPr>
          <w:color w:val="000000"/>
          <w:sz w:val="28"/>
          <w:szCs w:val="28"/>
        </w:rPr>
        <w:t xml:space="preserve"> </w:t>
      </w:r>
      <w:r w:rsidRPr="002C7AEE">
        <w:rPr>
          <w:color w:val="000000"/>
          <w:sz w:val="28"/>
          <w:szCs w:val="28"/>
        </w:rPr>
        <w:t xml:space="preserve">Individual </w:t>
      </w:r>
      <w:proofErr w:type="spellStart"/>
      <w:r w:rsidRPr="002C7AEE">
        <w:rPr>
          <w:color w:val="000000"/>
          <w:sz w:val="28"/>
          <w:szCs w:val="28"/>
        </w:rPr>
        <w:t>yondashuv</w:t>
      </w:r>
      <w:proofErr w:type="spellEnd"/>
      <w:r w:rsidRPr="002C7AEE">
        <w:rPr>
          <w:color w:val="000000"/>
          <w:sz w:val="28"/>
          <w:szCs w:val="28"/>
        </w:rPr>
        <w:t xml:space="preserve"> </w:t>
      </w:r>
      <w:proofErr w:type="spellStart"/>
      <w:r w:rsidRPr="002C7AEE">
        <w:rPr>
          <w:color w:val="000000"/>
          <w:sz w:val="28"/>
          <w:szCs w:val="28"/>
        </w:rPr>
        <w:t>o'quvchilarning</w:t>
      </w:r>
      <w:proofErr w:type="spellEnd"/>
      <w:r w:rsidRPr="002C7AEE">
        <w:rPr>
          <w:color w:val="000000"/>
          <w:sz w:val="28"/>
          <w:szCs w:val="28"/>
        </w:rPr>
        <w:t xml:space="preserve"> </w:t>
      </w:r>
      <w:proofErr w:type="spellStart"/>
      <w:r w:rsidRPr="002C7AEE">
        <w:rPr>
          <w:color w:val="000000"/>
          <w:sz w:val="28"/>
          <w:szCs w:val="28"/>
        </w:rPr>
        <w:t>aqliy</w:t>
      </w:r>
      <w:proofErr w:type="spellEnd"/>
      <w:r w:rsidRPr="002C7AEE">
        <w:rPr>
          <w:color w:val="000000"/>
          <w:sz w:val="28"/>
          <w:szCs w:val="28"/>
        </w:rPr>
        <w:t xml:space="preserve"> </w:t>
      </w:r>
      <w:proofErr w:type="spellStart"/>
      <w:r w:rsidRPr="002C7AEE">
        <w:rPr>
          <w:color w:val="000000"/>
          <w:sz w:val="28"/>
          <w:szCs w:val="28"/>
        </w:rPr>
        <w:t>qobiliyatlari</w:t>
      </w:r>
      <w:proofErr w:type="spellEnd"/>
      <w:r w:rsidRPr="002C7AEE">
        <w:rPr>
          <w:color w:val="000000"/>
          <w:sz w:val="28"/>
          <w:szCs w:val="28"/>
        </w:rPr>
        <w:t xml:space="preserve">, </w:t>
      </w:r>
      <w:proofErr w:type="spellStart"/>
      <w:r w:rsidRPr="002C7AEE">
        <w:rPr>
          <w:color w:val="000000"/>
          <w:sz w:val="28"/>
          <w:szCs w:val="28"/>
        </w:rPr>
        <w:t>bilishga</w:t>
      </w:r>
      <w:proofErr w:type="spellEnd"/>
      <w:r w:rsidRPr="002C7AEE">
        <w:rPr>
          <w:color w:val="000000"/>
          <w:sz w:val="28"/>
          <w:szCs w:val="28"/>
        </w:rPr>
        <w:t xml:space="preserve"> </w:t>
      </w:r>
      <w:proofErr w:type="spellStart"/>
      <w:r w:rsidRPr="002C7AEE">
        <w:rPr>
          <w:color w:val="000000"/>
          <w:sz w:val="28"/>
          <w:szCs w:val="28"/>
        </w:rPr>
        <w:t>bo'lgan</w:t>
      </w:r>
      <w:proofErr w:type="spellEnd"/>
      <w:r w:rsidRPr="002C7AEE">
        <w:rPr>
          <w:color w:val="000000"/>
          <w:sz w:val="28"/>
          <w:szCs w:val="28"/>
        </w:rPr>
        <w:t xml:space="preserve"> </w:t>
      </w:r>
      <w:proofErr w:type="spellStart"/>
      <w:r w:rsidRPr="002C7AEE">
        <w:rPr>
          <w:color w:val="000000"/>
          <w:sz w:val="28"/>
          <w:szCs w:val="28"/>
        </w:rPr>
        <w:t>qiziqish</w:t>
      </w:r>
      <w:proofErr w:type="spellEnd"/>
      <w:r w:rsidRPr="002C7AEE">
        <w:rPr>
          <w:color w:val="000000"/>
          <w:sz w:val="28"/>
          <w:szCs w:val="28"/>
        </w:rPr>
        <w:t xml:space="preserve"> </w:t>
      </w:r>
      <w:proofErr w:type="spellStart"/>
      <w:r w:rsidRPr="002C7AEE">
        <w:rPr>
          <w:color w:val="000000"/>
          <w:sz w:val="28"/>
          <w:szCs w:val="28"/>
        </w:rPr>
        <w:t>hamda</w:t>
      </w:r>
      <w:proofErr w:type="spellEnd"/>
      <w:r w:rsidRPr="002C7AEE">
        <w:rPr>
          <w:color w:val="000000"/>
          <w:sz w:val="28"/>
          <w:szCs w:val="28"/>
        </w:rPr>
        <w:t xml:space="preserve"> </w:t>
      </w:r>
      <w:proofErr w:type="spellStart"/>
      <w:r w:rsidRPr="002C7AEE">
        <w:rPr>
          <w:color w:val="000000"/>
          <w:sz w:val="28"/>
          <w:szCs w:val="28"/>
        </w:rPr>
        <w:t>iste'dodini</w:t>
      </w:r>
      <w:proofErr w:type="spellEnd"/>
      <w:r w:rsidRPr="002C7AEE">
        <w:rPr>
          <w:color w:val="000000"/>
          <w:sz w:val="28"/>
          <w:szCs w:val="28"/>
        </w:rPr>
        <w:t xml:space="preserve"> </w:t>
      </w:r>
      <w:proofErr w:type="spellStart"/>
      <w:r w:rsidRPr="002C7AEE">
        <w:rPr>
          <w:color w:val="000000"/>
          <w:sz w:val="28"/>
          <w:szCs w:val="28"/>
        </w:rPr>
        <w:t>namoyon</w:t>
      </w:r>
      <w:proofErr w:type="spellEnd"/>
      <w:r w:rsidRPr="002C7AEE">
        <w:rPr>
          <w:color w:val="000000"/>
          <w:sz w:val="28"/>
          <w:szCs w:val="28"/>
        </w:rPr>
        <w:t xml:space="preserve"> </w:t>
      </w:r>
      <w:proofErr w:type="spellStart"/>
      <w:r w:rsidRPr="002C7AEE">
        <w:rPr>
          <w:color w:val="000000"/>
          <w:sz w:val="28"/>
          <w:szCs w:val="28"/>
        </w:rPr>
        <w:t>etishda</w:t>
      </w:r>
      <w:proofErr w:type="spellEnd"/>
      <w:r w:rsidRPr="002C7AEE">
        <w:rPr>
          <w:color w:val="000000"/>
          <w:sz w:val="28"/>
          <w:szCs w:val="28"/>
        </w:rPr>
        <w:t xml:space="preserve"> </w:t>
      </w:r>
      <w:proofErr w:type="spellStart"/>
      <w:r w:rsidRPr="002C7AEE">
        <w:rPr>
          <w:color w:val="000000"/>
          <w:sz w:val="28"/>
          <w:szCs w:val="28"/>
        </w:rPr>
        <w:t>muhim</w:t>
      </w:r>
      <w:proofErr w:type="spellEnd"/>
      <w:r w:rsidRPr="002C7AEE">
        <w:rPr>
          <w:color w:val="000000"/>
          <w:sz w:val="28"/>
          <w:szCs w:val="28"/>
        </w:rPr>
        <w:t xml:space="preserve"> </w:t>
      </w:r>
      <w:proofErr w:type="spellStart"/>
      <w:r w:rsidRPr="002C7AEE">
        <w:rPr>
          <w:color w:val="000000"/>
          <w:sz w:val="28"/>
          <w:szCs w:val="28"/>
        </w:rPr>
        <w:t>ahamiyatga</w:t>
      </w:r>
      <w:proofErr w:type="spellEnd"/>
      <w:r w:rsidRPr="002C7AEE">
        <w:rPr>
          <w:color w:val="000000"/>
          <w:sz w:val="28"/>
          <w:szCs w:val="28"/>
        </w:rPr>
        <w:t xml:space="preserve"> </w:t>
      </w:r>
      <w:proofErr w:type="spellStart"/>
      <w:r w:rsidRPr="002C7AEE">
        <w:rPr>
          <w:color w:val="000000"/>
          <w:sz w:val="28"/>
          <w:szCs w:val="28"/>
        </w:rPr>
        <w:t>ega</w:t>
      </w:r>
      <w:proofErr w:type="spellEnd"/>
      <w:r w:rsidRPr="002C7AEE">
        <w:rPr>
          <w:color w:val="000000"/>
          <w:sz w:val="28"/>
          <w:szCs w:val="28"/>
        </w:rPr>
        <w:t>.</w:t>
      </w:r>
      <w:r>
        <w:rPr>
          <w:color w:val="000000"/>
          <w:sz w:val="28"/>
          <w:szCs w:val="28"/>
        </w:rPr>
        <w:t xml:space="preserve"> </w:t>
      </w:r>
      <w:r w:rsidRPr="002C7AEE">
        <w:rPr>
          <w:color w:val="000000"/>
          <w:sz w:val="28"/>
          <w:szCs w:val="28"/>
        </w:rPr>
        <w:t xml:space="preserve">Bola </w:t>
      </w:r>
      <w:proofErr w:type="spellStart"/>
      <w:r w:rsidRPr="002C7AEE">
        <w:rPr>
          <w:color w:val="000000"/>
          <w:sz w:val="28"/>
          <w:szCs w:val="28"/>
        </w:rPr>
        <w:t>harakatlari</w:t>
      </w:r>
      <w:proofErr w:type="spellEnd"/>
      <w:r w:rsidRPr="002C7AEE">
        <w:rPr>
          <w:color w:val="000000"/>
          <w:sz w:val="28"/>
          <w:szCs w:val="28"/>
        </w:rPr>
        <w:t xml:space="preserve"> </w:t>
      </w:r>
      <w:proofErr w:type="spellStart"/>
      <w:r w:rsidRPr="002C7AEE">
        <w:rPr>
          <w:color w:val="000000"/>
          <w:sz w:val="28"/>
          <w:szCs w:val="28"/>
        </w:rPr>
        <w:t>ongli</w:t>
      </w:r>
      <w:proofErr w:type="spellEnd"/>
      <w:r w:rsidRPr="002C7AEE">
        <w:rPr>
          <w:color w:val="000000"/>
          <w:sz w:val="28"/>
          <w:szCs w:val="28"/>
        </w:rPr>
        <w:t xml:space="preserve">, </w:t>
      </w:r>
      <w:proofErr w:type="spellStart"/>
      <w:r w:rsidRPr="002C7AEE">
        <w:rPr>
          <w:color w:val="000000"/>
          <w:sz w:val="28"/>
          <w:szCs w:val="28"/>
        </w:rPr>
        <w:t>ijtimoiy</w:t>
      </w:r>
      <w:proofErr w:type="spellEnd"/>
      <w:r w:rsidRPr="002C7AEE">
        <w:rPr>
          <w:color w:val="000000"/>
          <w:sz w:val="28"/>
          <w:szCs w:val="28"/>
        </w:rPr>
        <w:t xml:space="preserve"> </w:t>
      </w:r>
      <w:proofErr w:type="spellStart"/>
      <w:r w:rsidRPr="002C7AEE">
        <w:rPr>
          <w:color w:val="000000"/>
          <w:sz w:val="28"/>
          <w:szCs w:val="28"/>
        </w:rPr>
        <w:t>munosabatlar</w:t>
      </w:r>
      <w:proofErr w:type="spellEnd"/>
      <w:r w:rsidRPr="002C7AEE">
        <w:rPr>
          <w:color w:val="000000"/>
          <w:sz w:val="28"/>
          <w:szCs w:val="28"/>
        </w:rPr>
        <w:t xml:space="preserve"> </w:t>
      </w:r>
      <w:proofErr w:type="spellStart"/>
      <w:r w:rsidRPr="002C7AEE">
        <w:rPr>
          <w:color w:val="000000"/>
          <w:sz w:val="28"/>
          <w:szCs w:val="28"/>
        </w:rPr>
        <w:t>jarayonidagi</w:t>
      </w:r>
      <w:proofErr w:type="spellEnd"/>
      <w:r w:rsidRPr="002C7AEE">
        <w:rPr>
          <w:color w:val="000000"/>
          <w:sz w:val="28"/>
          <w:szCs w:val="28"/>
        </w:rPr>
        <w:t xml:space="preserve"> </w:t>
      </w:r>
      <w:proofErr w:type="spellStart"/>
      <w:r w:rsidRPr="002C7AEE">
        <w:rPr>
          <w:color w:val="000000"/>
          <w:sz w:val="28"/>
          <w:szCs w:val="28"/>
        </w:rPr>
        <w:t>ishtiroki</w:t>
      </w:r>
      <w:proofErr w:type="spellEnd"/>
      <w:r w:rsidRPr="002C7AEE">
        <w:rPr>
          <w:color w:val="000000"/>
          <w:sz w:val="28"/>
          <w:szCs w:val="28"/>
        </w:rPr>
        <w:t xml:space="preserve"> </w:t>
      </w:r>
      <w:proofErr w:type="spellStart"/>
      <w:r w:rsidRPr="002C7AEE">
        <w:rPr>
          <w:color w:val="000000"/>
          <w:sz w:val="28"/>
          <w:szCs w:val="28"/>
        </w:rPr>
        <w:t>natijasida</w:t>
      </w:r>
      <w:proofErr w:type="spellEnd"/>
      <w:r w:rsidRPr="002C7AEE">
        <w:rPr>
          <w:color w:val="000000"/>
          <w:sz w:val="28"/>
          <w:szCs w:val="28"/>
        </w:rPr>
        <w:t xml:space="preserve"> </w:t>
      </w:r>
      <w:proofErr w:type="spellStart"/>
      <w:r w:rsidRPr="002C7AEE">
        <w:rPr>
          <w:color w:val="000000"/>
          <w:sz w:val="28"/>
          <w:szCs w:val="28"/>
        </w:rPr>
        <w:t>shakllana</w:t>
      </w:r>
      <w:proofErr w:type="spellEnd"/>
      <w:r w:rsidRPr="002C7AEE">
        <w:rPr>
          <w:color w:val="000000"/>
          <w:sz w:val="28"/>
          <w:szCs w:val="28"/>
        </w:rPr>
        <w:t xml:space="preserve"> </w:t>
      </w:r>
      <w:proofErr w:type="spellStart"/>
      <w:r w:rsidRPr="002C7AEE">
        <w:rPr>
          <w:color w:val="000000"/>
          <w:sz w:val="28"/>
          <w:szCs w:val="28"/>
        </w:rPr>
        <w:t>boradi</w:t>
      </w:r>
      <w:proofErr w:type="spellEnd"/>
      <w:r w:rsidRPr="002C7AEE">
        <w:rPr>
          <w:color w:val="000000"/>
          <w:sz w:val="28"/>
          <w:szCs w:val="28"/>
        </w:rPr>
        <w:t>.</w:t>
      </w:r>
      <w:r>
        <w:rPr>
          <w:color w:val="000000"/>
          <w:sz w:val="28"/>
          <w:szCs w:val="28"/>
        </w:rPr>
        <w:t xml:space="preserve"> </w:t>
      </w:r>
      <w:proofErr w:type="spellStart"/>
      <w:r w:rsidRPr="002C7AEE">
        <w:rPr>
          <w:color w:val="000000"/>
          <w:sz w:val="28"/>
          <w:szCs w:val="28"/>
        </w:rPr>
        <w:t>Kadrlar</w:t>
      </w:r>
      <w:proofErr w:type="spellEnd"/>
      <w:r w:rsidRPr="002C7AEE">
        <w:rPr>
          <w:color w:val="000000"/>
          <w:sz w:val="28"/>
          <w:szCs w:val="28"/>
        </w:rPr>
        <w:t xml:space="preserve"> </w:t>
      </w:r>
      <w:proofErr w:type="spellStart"/>
      <w:r w:rsidRPr="002C7AEE">
        <w:rPr>
          <w:color w:val="000000"/>
          <w:sz w:val="28"/>
          <w:szCs w:val="28"/>
        </w:rPr>
        <w:t>tayyorlash</w:t>
      </w:r>
      <w:proofErr w:type="spellEnd"/>
      <w:r w:rsidRPr="002C7AEE">
        <w:rPr>
          <w:color w:val="000000"/>
          <w:sz w:val="28"/>
          <w:szCs w:val="28"/>
        </w:rPr>
        <w:t xml:space="preserve"> </w:t>
      </w:r>
      <w:proofErr w:type="spellStart"/>
      <w:r w:rsidRPr="002C7AEE">
        <w:rPr>
          <w:color w:val="000000"/>
          <w:sz w:val="28"/>
          <w:szCs w:val="28"/>
        </w:rPr>
        <w:t>milliy</w:t>
      </w:r>
      <w:proofErr w:type="spellEnd"/>
      <w:r w:rsidRPr="002C7AEE">
        <w:rPr>
          <w:color w:val="000000"/>
          <w:sz w:val="28"/>
          <w:szCs w:val="28"/>
        </w:rPr>
        <w:t xml:space="preserve"> </w:t>
      </w:r>
      <w:proofErr w:type="spellStart"/>
      <w:r w:rsidRPr="002C7AEE">
        <w:rPr>
          <w:color w:val="000000"/>
          <w:sz w:val="28"/>
          <w:szCs w:val="28"/>
        </w:rPr>
        <w:t>modelida</w:t>
      </w:r>
      <w:proofErr w:type="spellEnd"/>
      <w:r w:rsidRPr="002C7AEE">
        <w:rPr>
          <w:color w:val="000000"/>
          <w:sz w:val="28"/>
          <w:szCs w:val="28"/>
        </w:rPr>
        <w:t xml:space="preserve"> </w:t>
      </w:r>
      <w:proofErr w:type="spellStart"/>
      <w:r w:rsidRPr="002C7AEE">
        <w:rPr>
          <w:color w:val="000000"/>
          <w:sz w:val="28"/>
          <w:szCs w:val="28"/>
        </w:rPr>
        <w:t>shaxs</w:t>
      </w:r>
      <w:proofErr w:type="spellEnd"/>
      <w:r w:rsidRPr="002C7AEE">
        <w:rPr>
          <w:color w:val="000000"/>
          <w:sz w:val="28"/>
          <w:szCs w:val="28"/>
        </w:rPr>
        <w:t xml:space="preserve"> </w:t>
      </w:r>
      <w:proofErr w:type="spellStart"/>
      <w:r w:rsidRPr="002C7AEE">
        <w:rPr>
          <w:color w:val="000000"/>
          <w:sz w:val="28"/>
          <w:szCs w:val="28"/>
        </w:rPr>
        <w:t>kadrlar</w:t>
      </w:r>
      <w:proofErr w:type="spellEnd"/>
      <w:r w:rsidRPr="002C7AEE">
        <w:rPr>
          <w:color w:val="000000"/>
          <w:sz w:val="28"/>
          <w:szCs w:val="28"/>
        </w:rPr>
        <w:t xml:space="preserve"> </w:t>
      </w:r>
      <w:proofErr w:type="spellStart"/>
      <w:r w:rsidRPr="002C7AEE">
        <w:rPr>
          <w:color w:val="000000"/>
          <w:sz w:val="28"/>
          <w:szCs w:val="28"/>
        </w:rPr>
        <w:t>tayyorlash</w:t>
      </w:r>
      <w:proofErr w:type="spellEnd"/>
      <w:r w:rsidRPr="002C7AEE">
        <w:rPr>
          <w:color w:val="000000"/>
          <w:sz w:val="28"/>
          <w:szCs w:val="28"/>
        </w:rPr>
        <w:t xml:space="preserve"> </w:t>
      </w:r>
      <w:proofErr w:type="spellStart"/>
      <w:r w:rsidRPr="002C7AEE">
        <w:rPr>
          <w:color w:val="000000"/>
          <w:sz w:val="28"/>
          <w:szCs w:val="28"/>
        </w:rPr>
        <w:t>tizimining</w:t>
      </w:r>
      <w:proofErr w:type="spellEnd"/>
      <w:r w:rsidRPr="002C7AEE">
        <w:rPr>
          <w:color w:val="000000"/>
          <w:sz w:val="28"/>
          <w:szCs w:val="28"/>
        </w:rPr>
        <w:t xml:space="preserve"> bosh </w:t>
      </w:r>
      <w:proofErr w:type="spellStart"/>
      <w:r w:rsidRPr="002C7AEE">
        <w:rPr>
          <w:color w:val="000000"/>
          <w:sz w:val="28"/>
          <w:szCs w:val="28"/>
        </w:rPr>
        <w:t>subyekti</w:t>
      </w:r>
      <w:proofErr w:type="spellEnd"/>
      <w:r w:rsidRPr="002C7AEE">
        <w:rPr>
          <w:color w:val="000000"/>
          <w:sz w:val="28"/>
          <w:szCs w:val="28"/>
        </w:rPr>
        <w:t xml:space="preserve"> </w:t>
      </w:r>
      <w:proofErr w:type="spellStart"/>
      <w:r w:rsidRPr="002C7AEE">
        <w:rPr>
          <w:color w:val="000000"/>
          <w:sz w:val="28"/>
          <w:szCs w:val="28"/>
        </w:rPr>
        <w:t>va</w:t>
      </w:r>
      <w:proofErr w:type="spellEnd"/>
      <w:r w:rsidRPr="002C7AEE">
        <w:rPr>
          <w:color w:val="000000"/>
          <w:sz w:val="28"/>
          <w:szCs w:val="28"/>
        </w:rPr>
        <w:t xml:space="preserve"> </w:t>
      </w:r>
      <w:proofErr w:type="spellStart"/>
      <w:r w:rsidRPr="002C7AEE">
        <w:rPr>
          <w:color w:val="000000"/>
          <w:sz w:val="28"/>
          <w:szCs w:val="28"/>
        </w:rPr>
        <w:t>obyekti</w:t>
      </w:r>
      <w:proofErr w:type="spellEnd"/>
      <w:r w:rsidRPr="002C7AEE">
        <w:rPr>
          <w:color w:val="000000"/>
          <w:sz w:val="28"/>
          <w:szCs w:val="28"/>
        </w:rPr>
        <w:t xml:space="preserve">, </w:t>
      </w:r>
      <w:proofErr w:type="spellStart"/>
      <w:r w:rsidRPr="002C7AEE">
        <w:rPr>
          <w:color w:val="000000"/>
          <w:sz w:val="28"/>
          <w:szCs w:val="28"/>
        </w:rPr>
        <w:t>ta'lim</w:t>
      </w:r>
      <w:proofErr w:type="spellEnd"/>
      <w:r w:rsidRPr="002C7AEE">
        <w:rPr>
          <w:color w:val="000000"/>
          <w:sz w:val="28"/>
          <w:szCs w:val="28"/>
        </w:rPr>
        <w:t xml:space="preserve"> </w:t>
      </w:r>
      <w:proofErr w:type="spellStart"/>
      <w:r w:rsidRPr="002C7AEE">
        <w:rPr>
          <w:color w:val="000000"/>
          <w:sz w:val="28"/>
          <w:szCs w:val="28"/>
        </w:rPr>
        <w:t>sohasidagi</w:t>
      </w:r>
      <w:proofErr w:type="spellEnd"/>
      <w:r w:rsidRPr="002C7AEE">
        <w:rPr>
          <w:color w:val="000000"/>
          <w:sz w:val="28"/>
          <w:szCs w:val="28"/>
        </w:rPr>
        <w:t xml:space="preserve"> </w:t>
      </w:r>
      <w:proofErr w:type="spellStart"/>
      <w:r w:rsidRPr="002C7AEE">
        <w:rPr>
          <w:color w:val="000000"/>
          <w:sz w:val="28"/>
          <w:szCs w:val="28"/>
        </w:rPr>
        <w:t>xizmatlarining</w:t>
      </w:r>
      <w:proofErr w:type="spellEnd"/>
      <w:r w:rsidRPr="002C7AEE">
        <w:rPr>
          <w:color w:val="000000"/>
          <w:sz w:val="28"/>
          <w:szCs w:val="28"/>
        </w:rPr>
        <w:t xml:space="preserve"> </w:t>
      </w:r>
      <w:proofErr w:type="spellStart"/>
      <w:r w:rsidRPr="002C7AEE">
        <w:rPr>
          <w:color w:val="000000"/>
          <w:sz w:val="28"/>
          <w:szCs w:val="28"/>
        </w:rPr>
        <w:t>iste'molchisi</w:t>
      </w:r>
      <w:proofErr w:type="spellEnd"/>
      <w:r w:rsidRPr="002C7AEE">
        <w:rPr>
          <w:color w:val="000000"/>
          <w:sz w:val="28"/>
          <w:szCs w:val="28"/>
        </w:rPr>
        <w:t xml:space="preserve"> </w:t>
      </w:r>
      <w:proofErr w:type="spellStart"/>
      <w:r w:rsidRPr="002C7AEE">
        <w:rPr>
          <w:color w:val="000000"/>
          <w:sz w:val="28"/>
          <w:szCs w:val="28"/>
        </w:rPr>
        <w:t>va</w:t>
      </w:r>
      <w:proofErr w:type="spellEnd"/>
      <w:r w:rsidRPr="002C7AEE">
        <w:rPr>
          <w:color w:val="000000"/>
          <w:sz w:val="28"/>
          <w:szCs w:val="28"/>
        </w:rPr>
        <w:t xml:space="preserve"> </w:t>
      </w:r>
      <w:proofErr w:type="spellStart"/>
      <w:r w:rsidRPr="002C7AEE">
        <w:rPr>
          <w:color w:val="000000"/>
          <w:sz w:val="28"/>
          <w:szCs w:val="28"/>
        </w:rPr>
        <w:t>ularni</w:t>
      </w:r>
      <w:proofErr w:type="spellEnd"/>
      <w:r w:rsidRPr="002C7AEE">
        <w:rPr>
          <w:color w:val="000000"/>
          <w:sz w:val="28"/>
          <w:szCs w:val="28"/>
        </w:rPr>
        <w:t xml:space="preserve"> </w:t>
      </w:r>
      <w:proofErr w:type="spellStart"/>
      <w:r w:rsidRPr="002C7AEE">
        <w:rPr>
          <w:color w:val="000000"/>
          <w:sz w:val="28"/>
          <w:szCs w:val="28"/>
        </w:rPr>
        <w:t>amalga</w:t>
      </w:r>
      <w:proofErr w:type="spellEnd"/>
      <w:r w:rsidRPr="002C7AEE">
        <w:rPr>
          <w:color w:val="000000"/>
          <w:sz w:val="28"/>
          <w:szCs w:val="28"/>
        </w:rPr>
        <w:t xml:space="preserve"> </w:t>
      </w:r>
      <w:proofErr w:type="spellStart"/>
      <w:r w:rsidRPr="002C7AEE">
        <w:rPr>
          <w:color w:val="000000"/>
          <w:sz w:val="28"/>
          <w:szCs w:val="28"/>
        </w:rPr>
        <w:t>oshiruvchi</w:t>
      </w:r>
      <w:proofErr w:type="spellEnd"/>
      <w:r w:rsidRPr="002C7AEE">
        <w:rPr>
          <w:color w:val="000000"/>
          <w:sz w:val="28"/>
          <w:szCs w:val="28"/>
        </w:rPr>
        <w:t xml:space="preserve"> </w:t>
      </w:r>
      <w:proofErr w:type="spellStart"/>
      <w:r w:rsidRPr="002C7AEE">
        <w:rPr>
          <w:color w:val="000000"/>
          <w:sz w:val="28"/>
          <w:szCs w:val="28"/>
        </w:rPr>
        <w:t>sifatida</w:t>
      </w:r>
      <w:proofErr w:type="spellEnd"/>
      <w:r w:rsidRPr="002C7AEE">
        <w:rPr>
          <w:color w:val="000000"/>
          <w:sz w:val="28"/>
          <w:szCs w:val="28"/>
        </w:rPr>
        <w:t xml:space="preserve"> </w:t>
      </w:r>
      <w:proofErr w:type="spellStart"/>
      <w:r w:rsidRPr="002C7AEE">
        <w:rPr>
          <w:color w:val="000000"/>
          <w:sz w:val="28"/>
          <w:szCs w:val="28"/>
        </w:rPr>
        <w:t>ta'riflanadi</w:t>
      </w:r>
      <w:proofErr w:type="spellEnd"/>
      <w:r w:rsidRPr="002C7AEE">
        <w:rPr>
          <w:color w:val="000000"/>
          <w:sz w:val="28"/>
          <w:szCs w:val="28"/>
        </w:rPr>
        <w:t>.</w:t>
      </w:r>
      <w:r>
        <w:rPr>
          <w:color w:val="000000"/>
          <w:sz w:val="28"/>
          <w:szCs w:val="28"/>
        </w:rPr>
        <w:t xml:space="preserve"> </w:t>
      </w:r>
      <w:proofErr w:type="spellStart"/>
      <w:r w:rsidRPr="002C7AEE">
        <w:rPr>
          <w:color w:val="000000"/>
          <w:sz w:val="28"/>
          <w:szCs w:val="28"/>
        </w:rPr>
        <w:t>Kadrlar</w:t>
      </w:r>
      <w:proofErr w:type="spellEnd"/>
      <w:r w:rsidRPr="002C7AEE">
        <w:rPr>
          <w:color w:val="000000"/>
          <w:sz w:val="28"/>
          <w:szCs w:val="28"/>
        </w:rPr>
        <w:t xml:space="preserve"> </w:t>
      </w:r>
      <w:proofErr w:type="spellStart"/>
      <w:r w:rsidRPr="002C7AEE">
        <w:rPr>
          <w:color w:val="000000"/>
          <w:sz w:val="28"/>
          <w:szCs w:val="28"/>
        </w:rPr>
        <w:t>tayyorlash</w:t>
      </w:r>
      <w:proofErr w:type="spellEnd"/>
      <w:r w:rsidRPr="002C7AEE">
        <w:rPr>
          <w:color w:val="000000"/>
          <w:sz w:val="28"/>
          <w:szCs w:val="28"/>
        </w:rPr>
        <w:t xml:space="preserve"> </w:t>
      </w:r>
      <w:proofErr w:type="spellStart"/>
      <w:r w:rsidRPr="002C7AEE">
        <w:rPr>
          <w:color w:val="000000"/>
          <w:sz w:val="28"/>
          <w:szCs w:val="28"/>
        </w:rPr>
        <w:t>sohasidagi</w:t>
      </w:r>
      <w:proofErr w:type="spellEnd"/>
      <w:r w:rsidRPr="002C7AEE">
        <w:rPr>
          <w:color w:val="000000"/>
          <w:sz w:val="28"/>
          <w:szCs w:val="28"/>
        </w:rPr>
        <w:t xml:space="preserve"> </w:t>
      </w:r>
      <w:proofErr w:type="spellStart"/>
      <w:r w:rsidRPr="002C7AEE">
        <w:rPr>
          <w:color w:val="000000"/>
          <w:sz w:val="28"/>
          <w:szCs w:val="28"/>
        </w:rPr>
        <w:t>davlat</w:t>
      </w:r>
      <w:proofErr w:type="spellEnd"/>
      <w:r w:rsidRPr="002C7AEE">
        <w:rPr>
          <w:color w:val="000000"/>
          <w:sz w:val="28"/>
          <w:szCs w:val="28"/>
        </w:rPr>
        <w:t xml:space="preserve"> </w:t>
      </w:r>
      <w:proofErr w:type="spellStart"/>
      <w:r w:rsidRPr="002C7AEE">
        <w:rPr>
          <w:color w:val="000000"/>
          <w:sz w:val="28"/>
          <w:szCs w:val="28"/>
        </w:rPr>
        <w:t>siyosati</w:t>
      </w:r>
      <w:proofErr w:type="spellEnd"/>
      <w:r w:rsidRPr="002C7AEE">
        <w:rPr>
          <w:color w:val="000000"/>
          <w:sz w:val="28"/>
          <w:szCs w:val="28"/>
        </w:rPr>
        <w:t xml:space="preserve"> </w:t>
      </w:r>
      <w:proofErr w:type="spellStart"/>
      <w:r w:rsidRPr="002C7AEE">
        <w:rPr>
          <w:color w:val="000000"/>
          <w:sz w:val="28"/>
          <w:szCs w:val="28"/>
        </w:rPr>
        <w:t>insonni</w:t>
      </w:r>
      <w:proofErr w:type="spellEnd"/>
      <w:r w:rsidRPr="002C7AEE">
        <w:rPr>
          <w:color w:val="000000"/>
          <w:sz w:val="28"/>
          <w:szCs w:val="28"/>
        </w:rPr>
        <w:t xml:space="preserve"> </w:t>
      </w:r>
      <w:proofErr w:type="spellStart"/>
      <w:r w:rsidRPr="002C7AEE">
        <w:rPr>
          <w:color w:val="000000"/>
          <w:sz w:val="28"/>
          <w:szCs w:val="28"/>
        </w:rPr>
        <w:t>intellektual</w:t>
      </w:r>
      <w:proofErr w:type="spellEnd"/>
      <w:r w:rsidRPr="002C7AEE">
        <w:rPr>
          <w:color w:val="000000"/>
          <w:sz w:val="28"/>
          <w:szCs w:val="28"/>
        </w:rPr>
        <w:t xml:space="preserve"> </w:t>
      </w:r>
      <w:proofErr w:type="spellStart"/>
      <w:r w:rsidRPr="002C7AEE">
        <w:rPr>
          <w:color w:val="000000"/>
          <w:sz w:val="28"/>
          <w:szCs w:val="28"/>
        </w:rPr>
        <w:t>va</w:t>
      </w:r>
      <w:proofErr w:type="spellEnd"/>
      <w:r w:rsidRPr="002C7AEE">
        <w:rPr>
          <w:color w:val="000000"/>
          <w:sz w:val="28"/>
          <w:szCs w:val="28"/>
        </w:rPr>
        <w:t xml:space="preserve"> </w:t>
      </w:r>
      <w:proofErr w:type="spellStart"/>
      <w:r w:rsidRPr="002C7AEE">
        <w:rPr>
          <w:color w:val="000000"/>
          <w:sz w:val="28"/>
          <w:szCs w:val="28"/>
        </w:rPr>
        <w:t>ma'naviy-axloqiy</w:t>
      </w:r>
      <w:proofErr w:type="spellEnd"/>
      <w:r w:rsidRPr="002C7AEE">
        <w:rPr>
          <w:color w:val="000000"/>
          <w:sz w:val="28"/>
          <w:szCs w:val="28"/>
        </w:rPr>
        <w:t xml:space="preserve"> </w:t>
      </w:r>
      <w:proofErr w:type="spellStart"/>
      <w:r w:rsidRPr="002C7AEE">
        <w:rPr>
          <w:color w:val="000000"/>
          <w:sz w:val="28"/>
          <w:szCs w:val="28"/>
        </w:rPr>
        <w:t>jihatdan</w:t>
      </w:r>
      <w:proofErr w:type="spellEnd"/>
      <w:r w:rsidRPr="002C7AEE">
        <w:rPr>
          <w:color w:val="000000"/>
          <w:sz w:val="28"/>
          <w:szCs w:val="28"/>
        </w:rPr>
        <w:t xml:space="preserve"> </w:t>
      </w:r>
      <w:proofErr w:type="spellStart"/>
      <w:r w:rsidRPr="002C7AEE">
        <w:rPr>
          <w:color w:val="000000"/>
          <w:sz w:val="28"/>
          <w:szCs w:val="28"/>
        </w:rPr>
        <w:t>tarbiyalash</w:t>
      </w:r>
      <w:proofErr w:type="spellEnd"/>
      <w:r w:rsidRPr="002C7AEE">
        <w:rPr>
          <w:color w:val="000000"/>
          <w:sz w:val="28"/>
          <w:szCs w:val="28"/>
        </w:rPr>
        <w:t xml:space="preserve">, </w:t>
      </w:r>
      <w:proofErr w:type="spellStart"/>
      <w:r w:rsidRPr="002C7AEE">
        <w:rPr>
          <w:color w:val="000000"/>
          <w:sz w:val="28"/>
          <w:szCs w:val="28"/>
        </w:rPr>
        <w:t>uning</w:t>
      </w:r>
      <w:proofErr w:type="spellEnd"/>
      <w:r w:rsidRPr="002C7AEE">
        <w:rPr>
          <w:color w:val="000000"/>
          <w:sz w:val="28"/>
          <w:szCs w:val="28"/>
        </w:rPr>
        <w:t xml:space="preserve"> </w:t>
      </w:r>
      <w:proofErr w:type="spellStart"/>
      <w:r w:rsidRPr="002C7AEE">
        <w:rPr>
          <w:color w:val="000000"/>
          <w:sz w:val="28"/>
          <w:szCs w:val="28"/>
        </w:rPr>
        <w:t>har</w:t>
      </w:r>
      <w:proofErr w:type="spellEnd"/>
      <w:r w:rsidRPr="002C7AEE">
        <w:rPr>
          <w:color w:val="000000"/>
          <w:sz w:val="28"/>
          <w:szCs w:val="28"/>
        </w:rPr>
        <w:t xml:space="preserve"> </w:t>
      </w:r>
      <w:proofErr w:type="spellStart"/>
      <w:r w:rsidRPr="002C7AEE">
        <w:rPr>
          <w:color w:val="000000"/>
          <w:sz w:val="28"/>
          <w:szCs w:val="28"/>
        </w:rPr>
        <w:t>tomonlama</w:t>
      </w:r>
      <w:proofErr w:type="spellEnd"/>
      <w:r w:rsidRPr="002C7AEE">
        <w:rPr>
          <w:color w:val="000000"/>
          <w:sz w:val="28"/>
          <w:szCs w:val="28"/>
        </w:rPr>
        <w:t xml:space="preserve"> </w:t>
      </w:r>
      <w:proofErr w:type="spellStart"/>
      <w:r w:rsidRPr="002C7AEE">
        <w:rPr>
          <w:color w:val="000000"/>
          <w:sz w:val="28"/>
          <w:szCs w:val="28"/>
        </w:rPr>
        <w:lastRenderedPageBreak/>
        <w:t>rivojlangan</w:t>
      </w:r>
      <w:proofErr w:type="spellEnd"/>
      <w:r w:rsidRPr="002C7AEE">
        <w:rPr>
          <w:color w:val="000000"/>
          <w:sz w:val="28"/>
          <w:szCs w:val="28"/>
        </w:rPr>
        <w:t xml:space="preserve"> </w:t>
      </w:r>
      <w:proofErr w:type="spellStart"/>
      <w:r w:rsidRPr="002C7AEE">
        <w:rPr>
          <w:color w:val="000000"/>
          <w:sz w:val="28"/>
          <w:szCs w:val="28"/>
        </w:rPr>
        <w:t>shaxs</w:t>
      </w:r>
      <w:proofErr w:type="spellEnd"/>
      <w:r w:rsidRPr="002C7AEE">
        <w:rPr>
          <w:color w:val="000000"/>
          <w:sz w:val="28"/>
          <w:szCs w:val="28"/>
        </w:rPr>
        <w:t xml:space="preserve"> </w:t>
      </w:r>
      <w:proofErr w:type="spellStart"/>
      <w:r w:rsidRPr="002C7AEE">
        <w:rPr>
          <w:color w:val="000000"/>
          <w:sz w:val="28"/>
          <w:szCs w:val="28"/>
        </w:rPr>
        <w:t>sifatida</w:t>
      </w:r>
      <w:proofErr w:type="spellEnd"/>
      <w:r w:rsidRPr="002C7AEE">
        <w:rPr>
          <w:color w:val="000000"/>
          <w:sz w:val="28"/>
          <w:szCs w:val="28"/>
        </w:rPr>
        <w:t xml:space="preserve"> </w:t>
      </w:r>
      <w:proofErr w:type="spellStart"/>
      <w:r w:rsidRPr="002C7AEE">
        <w:rPr>
          <w:color w:val="000000"/>
          <w:sz w:val="28"/>
          <w:szCs w:val="28"/>
        </w:rPr>
        <w:t>namoyon</w:t>
      </w:r>
      <w:proofErr w:type="spellEnd"/>
      <w:r w:rsidRPr="002C7AEE">
        <w:rPr>
          <w:color w:val="000000"/>
          <w:sz w:val="28"/>
          <w:szCs w:val="28"/>
        </w:rPr>
        <w:t xml:space="preserve"> </w:t>
      </w:r>
      <w:proofErr w:type="spellStart"/>
      <w:r w:rsidRPr="002C7AEE">
        <w:rPr>
          <w:color w:val="000000"/>
          <w:sz w:val="28"/>
          <w:szCs w:val="28"/>
        </w:rPr>
        <w:t>bo'lishiga</w:t>
      </w:r>
      <w:proofErr w:type="spellEnd"/>
      <w:r w:rsidRPr="002C7AEE">
        <w:rPr>
          <w:color w:val="000000"/>
          <w:sz w:val="28"/>
          <w:szCs w:val="28"/>
        </w:rPr>
        <w:t xml:space="preserve"> </w:t>
      </w:r>
      <w:proofErr w:type="spellStart"/>
      <w:r w:rsidRPr="002C7AEE">
        <w:rPr>
          <w:color w:val="000000"/>
          <w:sz w:val="28"/>
          <w:szCs w:val="28"/>
        </w:rPr>
        <w:t>erishishni</w:t>
      </w:r>
      <w:proofErr w:type="spellEnd"/>
      <w:r w:rsidRPr="002C7AEE">
        <w:rPr>
          <w:color w:val="000000"/>
          <w:sz w:val="28"/>
          <w:szCs w:val="28"/>
        </w:rPr>
        <w:t xml:space="preserve"> </w:t>
      </w:r>
      <w:proofErr w:type="spellStart"/>
      <w:r w:rsidRPr="002C7AEE">
        <w:rPr>
          <w:color w:val="000000"/>
          <w:sz w:val="28"/>
          <w:szCs w:val="28"/>
        </w:rPr>
        <w:t>nazarda</w:t>
      </w:r>
      <w:proofErr w:type="spellEnd"/>
      <w:r w:rsidRPr="002C7AEE">
        <w:rPr>
          <w:color w:val="000000"/>
          <w:sz w:val="28"/>
          <w:szCs w:val="28"/>
        </w:rPr>
        <w:t xml:space="preserve"> </w:t>
      </w:r>
      <w:proofErr w:type="spellStart"/>
      <w:r w:rsidRPr="002C7AEE">
        <w:rPr>
          <w:color w:val="000000"/>
          <w:sz w:val="28"/>
          <w:szCs w:val="28"/>
        </w:rPr>
        <w:t>tutadi</w:t>
      </w:r>
      <w:proofErr w:type="spellEnd"/>
      <w:r w:rsidRPr="002C7AEE">
        <w:rPr>
          <w:color w:val="000000"/>
          <w:sz w:val="28"/>
          <w:szCs w:val="28"/>
        </w:rPr>
        <w:t xml:space="preserve">. </w:t>
      </w:r>
      <w:proofErr w:type="spellStart"/>
      <w:r w:rsidRPr="002C7AEE">
        <w:rPr>
          <w:color w:val="000000"/>
          <w:sz w:val="28"/>
          <w:szCs w:val="28"/>
        </w:rPr>
        <w:t>Mazkur</w:t>
      </w:r>
      <w:proofErr w:type="spellEnd"/>
      <w:r w:rsidRPr="002C7AEE">
        <w:rPr>
          <w:color w:val="000000"/>
          <w:sz w:val="28"/>
          <w:szCs w:val="28"/>
        </w:rPr>
        <w:t xml:space="preserve"> </w:t>
      </w:r>
      <w:proofErr w:type="spellStart"/>
      <w:r w:rsidRPr="002C7AEE">
        <w:rPr>
          <w:color w:val="000000"/>
          <w:sz w:val="28"/>
          <w:szCs w:val="28"/>
        </w:rPr>
        <w:t>ijtimoiy</w:t>
      </w:r>
      <w:proofErr w:type="spellEnd"/>
      <w:r w:rsidRPr="002C7AEE">
        <w:rPr>
          <w:color w:val="000000"/>
          <w:sz w:val="28"/>
          <w:szCs w:val="28"/>
        </w:rPr>
        <w:t xml:space="preserve"> </w:t>
      </w:r>
      <w:proofErr w:type="spellStart"/>
      <w:r w:rsidRPr="002C7AEE">
        <w:rPr>
          <w:color w:val="000000"/>
          <w:sz w:val="28"/>
          <w:szCs w:val="28"/>
        </w:rPr>
        <w:t>talabning</w:t>
      </w:r>
      <w:proofErr w:type="spellEnd"/>
      <w:r w:rsidRPr="002C7AEE">
        <w:rPr>
          <w:color w:val="000000"/>
          <w:sz w:val="28"/>
          <w:szCs w:val="28"/>
        </w:rPr>
        <w:t xml:space="preserve"> </w:t>
      </w:r>
      <w:proofErr w:type="spellStart"/>
      <w:r w:rsidRPr="002C7AEE">
        <w:rPr>
          <w:color w:val="000000"/>
          <w:sz w:val="28"/>
          <w:szCs w:val="28"/>
        </w:rPr>
        <w:t>amalga</w:t>
      </w:r>
      <w:proofErr w:type="spellEnd"/>
      <w:r w:rsidRPr="002C7AEE">
        <w:rPr>
          <w:color w:val="000000"/>
          <w:sz w:val="28"/>
          <w:szCs w:val="28"/>
        </w:rPr>
        <w:t xml:space="preserve"> </w:t>
      </w:r>
      <w:proofErr w:type="spellStart"/>
      <w:r w:rsidRPr="002C7AEE">
        <w:rPr>
          <w:color w:val="000000"/>
          <w:sz w:val="28"/>
          <w:szCs w:val="28"/>
        </w:rPr>
        <w:t>oshirilishi</w:t>
      </w:r>
      <w:proofErr w:type="spellEnd"/>
      <w:r w:rsidRPr="002C7AEE">
        <w:rPr>
          <w:color w:val="000000"/>
          <w:sz w:val="28"/>
          <w:szCs w:val="28"/>
        </w:rPr>
        <w:t xml:space="preserve"> </w:t>
      </w:r>
      <w:proofErr w:type="spellStart"/>
      <w:r w:rsidRPr="002C7AEE">
        <w:rPr>
          <w:color w:val="000000"/>
          <w:sz w:val="28"/>
          <w:szCs w:val="28"/>
        </w:rPr>
        <w:t>har</w:t>
      </w:r>
      <w:proofErr w:type="spellEnd"/>
      <w:r w:rsidRPr="002C7AEE">
        <w:rPr>
          <w:color w:val="000000"/>
          <w:sz w:val="28"/>
          <w:szCs w:val="28"/>
        </w:rPr>
        <w:t xml:space="preserve"> </w:t>
      </w:r>
      <w:proofErr w:type="spellStart"/>
      <w:r w:rsidRPr="002C7AEE">
        <w:rPr>
          <w:color w:val="000000"/>
          <w:sz w:val="28"/>
          <w:szCs w:val="28"/>
        </w:rPr>
        <w:t>bir</w:t>
      </w:r>
      <w:proofErr w:type="spellEnd"/>
      <w:r w:rsidRPr="002C7AEE">
        <w:rPr>
          <w:color w:val="000000"/>
          <w:sz w:val="28"/>
          <w:szCs w:val="28"/>
        </w:rPr>
        <w:t xml:space="preserve"> </w:t>
      </w:r>
      <w:proofErr w:type="spellStart"/>
      <w:r w:rsidRPr="002C7AEE">
        <w:rPr>
          <w:color w:val="000000"/>
          <w:sz w:val="28"/>
          <w:szCs w:val="28"/>
        </w:rPr>
        <w:t>fuqaroning</w:t>
      </w:r>
      <w:proofErr w:type="spellEnd"/>
      <w:r w:rsidRPr="002C7AEE">
        <w:rPr>
          <w:color w:val="000000"/>
          <w:sz w:val="28"/>
          <w:szCs w:val="28"/>
        </w:rPr>
        <w:t xml:space="preserve"> </w:t>
      </w:r>
      <w:proofErr w:type="spellStart"/>
      <w:r w:rsidRPr="002C7AEE">
        <w:rPr>
          <w:color w:val="000000"/>
          <w:sz w:val="28"/>
          <w:szCs w:val="28"/>
        </w:rPr>
        <w:t>bilim</w:t>
      </w:r>
      <w:proofErr w:type="spellEnd"/>
      <w:r w:rsidRPr="002C7AEE">
        <w:rPr>
          <w:color w:val="000000"/>
          <w:sz w:val="28"/>
          <w:szCs w:val="28"/>
        </w:rPr>
        <w:t xml:space="preserve"> </w:t>
      </w:r>
      <w:proofErr w:type="spellStart"/>
      <w:r w:rsidRPr="002C7AEE">
        <w:rPr>
          <w:color w:val="000000"/>
          <w:sz w:val="28"/>
          <w:szCs w:val="28"/>
        </w:rPr>
        <w:t>olish</w:t>
      </w:r>
      <w:proofErr w:type="spellEnd"/>
      <w:r w:rsidRPr="002C7AEE">
        <w:rPr>
          <w:color w:val="000000"/>
          <w:sz w:val="28"/>
          <w:szCs w:val="28"/>
        </w:rPr>
        <w:t xml:space="preserve">, </w:t>
      </w:r>
      <w:proofErr w:type="spellStart"/>
      <w:r w:rsidRPr="002C7AEE">
        <w:rPr>
          <w:color w:val="000000"/>
          <w:sz w:val="28"/>
          <w:szCs w:val="28"/>
        </w:rPr>
        <w:t>ijodiy</w:t>
      </w:r>
      <w:proofErr w:type="spellEnd"/>
      <w:r w:rsidRPr="002C7AEE">
        <w:rPr>
          <w:color w:val="000000"/>
          <w:sz w:val="28"/>
          <w:szCs w:val="28"/>
        </w:rPr>
        <w:t xml:space="preserve"> </w:t>
      </w:r>
      <w:proofErr w:type="spellStart"/>
      <w:r w:rsidRPr="002C7AEE">
        <w:rPr>
          <w:color w:val="000000"/>
          <w:sz w:val="28"/>
          <w:szCs w:val="28"/>
        </w:rPr>
        <w:t>qobiliyatini</w:t>
      </w:r>
      <w:proofErr w:type="spellEnd"/>
      <w:r w:rsidRPr="002C7AEE">
        <w:rPr>
          <w:color w:val="000000"/>
          <w:sz w:val="28"/>
          <w:szCs w:val="28"/>
        </w:rPr>
        <w:t xml:space="preserve"> </w:t>
      </w:r>
      <w:proofErr w:type="spellStart"/>
      <w:r w:rsidRPr="002C7AEE">
        <w:rPr>
          <w:color w:val="000000"/>
          <w:sz w:val="28"/>
          <w:szCs w:val="28"/>
        </w:rPr>
        <w:t>namoyon</w:t>
      </w:r>
      <w:proofErr w:type="spellEnd"/>
      <w:r w:rsidRPr="002C7AEE">
        <w:rPr>
          <w:color w:val="000000"/>
          <w:sz w:val="28"/>
          <w:szCs w:val="28"/>
        </w:rPr>
        <w:t xml:space="preserve"> </w:t>
      </w:r>
      <w:proofErr w:type="spellStart"/>
      <w:r w:rsidRPr="002C7AEE">
        <w:rPr>
          <w:color w:val="000000"/>
          <w:sz w:val="28"/>
          <w:szCs w:val="28"/>
        </w:rPr>
        <w:t>etish</w:t>
      </w:r>
      <w:proofErr w:type="spellEnd"/>
      <w:r w:rsidRPr="002C7AEE">
        <w:rPr>
          <w:color w:val="000000"/>
          <w:sz w:val="28"/>
          <w:szCs w:val="28"/>
        </w:rPr>
        <w:t xml:space="preserve">, </w:t>
      </w:r>
      <w:proofErr w:type="spellStart"/>
      <w:r w:rsidRPr="002C7AEE">
        <w:rPr>
          <w:color w:val="000000"/>
          <w:sz w:val="28"/>
          <w:szCs w:val="28"/>
        </w:rPr>
        <w:t>intellektual</w:t>
      </w:r>
      <w:proofErr w:type="spellEnd"/>
      <w:r w:rsidRPr="002C7AEE">
        <w:rPr>
          <w:color w:val="000000"/>
          <w:sz w:val="28"/>
          <w:szCs w:val="28"/>
        </w:rPr>
        <w:t xml:space="preserve"> </w:t>
      </w:r>
      <w:proofErr w:type="spellStart"/>
      <w:r w:rsidRPr="002C7AEE">
        <w:rPr>
          <w:color w:val="000000"/>
          <w:sz w:val="28"/>
          <w:szCs w:val="28"/>
        </w:rPr>
        <w:t>jihatdan</w:t>
      </w:r>
      <w:proofErr w:type="spellEnd"/>
      <w:r w:rsidRPr="002C7AEE">
        <w:rPr>
          <w:color w:val="000000"/>
          <w:sz w:val="28"/>
          <w:szCs w:val="28"/>
        </w:rPr>
        <w:t xml:space="preserve"> </w:t>
      </w:r>
      <w:proofErr w:type="spellStart"/>
      <w:r w:rsidRPr="002C7AEE">
        <w:rPr>
          <w:color w:val="000000"/>
          <w:sz w:val="28"/>
          <w:szCs w:val="28"/>
        </w:rPr>
        <w:t>rivojlanishi</w:t>
      </w:r>
      <w:proofErr w:type="spellEnd"/>
      <w:r w:rsidRPr="002C7AEE">
        <w:rPr>
          <w:color w:val="000000"/>
          <w:sz w:val="28"/>
          <w:szCs w:val="28"/>
        </w:rPr>
        <w:t xml:space="preserve"> </w:t>
      </w:r>
      <w:proofErr w:type="spellStart"/>
      <w:r w:rsidRPr="002C7AEE">
        <w:rPr>
          <w:color w:val="000000"/>
          <w:sz w:val="28"/>
          <w:szCs w:val="28"/>
        </w:rPr>
        <w:t>hamda</w:t>
      </w:r>
      <w:proofErr w:type="spellEnd"/>
      <w:r w:rsidRPr="002C7AEE">
        <w:rPr>
          <w:color w:val="000000"/>
          <w:sz w:val="28"/>
          <w:szCs w:val="28"/>
        </w:rPr>
        <w:t xml:space="preserve"> </w:t>
      </w:r>
      <w:proofErr w:type="spellStart"/>
      <w:r w:rsidRPr="002C7AEE">
        <w:rPr>
          <w:color w:val="000000"/>
          <w:sz w:val="28"/>
          <w:szCs w:val="28"/>
        </w:rPr>
        <w:t>muayyan</w:t>
      </w:r>
      <w:proofErr w:type="spellEnd"/>
      <w:r w:rsidRPr="002C7AEE">
        <w:rPr>
          <w:color w:val="000000"/>
          <w:sz w:val="28"/>
          <w:szCs w:val="28"/>
        </w:rPr>
        <w:t xml:space="preserve"> </w:t>
      </w:r>
      <w:proofErr w:type="spellStart"/>
      <w:r w:rsidRPr="002C7AEE">
        <w:rPr>
          <w:color w:val="000000"/>
          <w:sz w:val="28"/>
          <w:szCs w:val="28"/>
        </w:rPr>
        <w:t>kasb</w:t>
      </w:r>
      <w:proofErr w:type="spellEnd"/>
      <w:r w:rsidRPr="002C7AEE">
        <w:rPr>
          <w:color w:val="000000"/>
          <w:sz w:val="28"/>
          <w:szCs w:val="28"/>
        </w:rPr>
        <w:t xml:space="preserve"> </w:t>
      </w:r>
      <w:proofErr w:type="spellStart"/>
      <w:r w:rsidRPr="002C7AEE">
        <w:rPr>
          <w:color w:val="000000"/>
          <w:sz w:val="28"/>
          <w:szCs w:val="28"/>
        </w:rPr>
        <w:t>yo'nalishi</w:t>
      </w:r>
      <w:proofErr w:type="spellEnd"/>
      <w:r w:rsidRPr="002C7AEE">
        <w:rPr>
          <w:color w:val="000000"/>
          <w:sz w:val="28"/>
          <w:szCs w:val="28"/>
        </w:rPr>
        <w:t xml:space="preserve"> </w:t>
      </w:r>
      <w:proofErr w:type="spellStart"/>
      <w:r w:rsidRPr="002C7AEE">
        <w:rPr>
          <w:color w:val="000000"/>
          <w:sz w:val="28"/>
          <w:szCs w:val="28"/>
        </w:rPr>
        <w:t>bo'yicha</w:t>
      </w:r>
      <w:proofErr w:type="spellEnd"/>
      <w:r w:rsidRPr="002C7AEE">
        <w:rPr>
          <w:color w:val="000000"/>
          <w:sz w:val="28"/>
          <w:szCs w:val="28"/>
        </w:rPr>
        <w:t xml:space="preserve"> </w:t>
      </w:r>
      <w:proofErr w:type="spellStart"/>
      <w:r w:rsidRPr="002C7AEE">
        <w:rPr>
          <w:color w:val="000000"/>
          <w:sz w:val="28"/>
          <w:szCs w:val="28"/>
        </w:rPr>
        <w:t>mehnat</w:t>
      </w:r>
      <w:proofErr w:type="spellEnd"/>
      <w:r w:rsidRPr="002C7AEE">
        <w:rPr>
          <w:color w:val="000000"/>
          <w:sz w:val="28"/>
          <w:szCs w:val="28"/>
        </w:rPr>
        <w:t xml:space="preserve"> </w:t>
      </w:r>
      <w:proofErr w:type="spellStart"/>
      <w:r w:rsidRPr="002C7AEE">
        <w:rPr>
          <w:color w:val="000000"/>
          <w:sz w:val="28"/>
          <w:szCs w:val="28"/>
        </w:rPr>
        <w:t>qilish</w:t>
      </w:r>
      <w:proofErr w:type="spellEnd"/>
      <w:r w:rsidRPr="002C7AEE">
        <w:rPr>
          <w:color w:val="000000"/>
          <w:sz w:val="28"/>
          <w:szCs w:val="28"/>
        </w:rPr>
        <w:t xml:space="preserve"> </w:t>
      </w:r>
      <w:proofErr w:type="spellStart"/>
      <w:r w:rsidRPr="002C7AEE">
        <w:rPr>
          <w:color w:val="000000"/>
          <w:sz w:val="28"/>
          <w:szCs w:val="28"/>
        </w:rPr>
        <w:t>huquqini</w:t>
      </w:r>
      <w:proofErr w:type="spellEnd"/>
      <w:r w:rsidRPr="002C7AEE">
        <w:rPr>
          <w:color w:val="000000"/>
          <w:sz w:val="28"/>
          <w:szCs w:val="28"/>
        </w:rPr>
        <w:t xml:space="preserve"> </w:t>
      </w:r>
      <w:proofErr w:type="spellStart"/>
      <w:r w:rsidRPr="002C7AEE">
        <w:rPr>
          <w:color w:val="000000"/>
          <w:sz w:val="28"/>
          <w:szCs w:val="28"/>
        </w:rPr>
        <w:t>kafolatlaydi</w:t>
      </w:r>
      <w:proofErr w:type="spellEnd"/>
      <w:r w:rsidRPr="002C7AEE">
        <w:rPr>
          <w:color w:val="000000"/>
          <w:sz w:val="28"/>
          <w:szCs w:val="28"/>
        </w:rPr>
        <w:t>.</w:t>
      </w:r>
      <w:r>
        <w:rPr>
          <w:color w:val="000000"/>
          <w:sz w:val="28"/>
          <w:szCs w:val="28"/>
        </w:rPr>
        <w:t xml:space="preserve"> </w:t>
      </w:r>
      <w:proofErr w:type="spellStart"/>
      <w:r w:rsidRPr="002C7AEE">
        <w:rPr>
          <w:color w:val="000000"/>
          <w:sz w:val="28"/>
          <w:szCs w:val="28"/>
        </w:rPr>
        <w:t>Odamning</w:t>
      </w:r>
      <w:proofErr w:type="spellEnd"/>
      <w:r w:rsidRPr="002C7AEE">
        <w:rPr>
          <w:color w:val="000000"/>
          <w:sz w:val="28"/>
          <w:szCs w:val="28"/>
        </w:rPr>
        <w:t xml:space="preserve"> </w:t>
      </w:r>
      <w:hyperlink r:id="rId18" w:history="1">
        <w:r w:rsidRPr="00C91A52">
          <w:rPr>
            <w:rStyle w:val="a5"/>
            <w:sz w:val="28"/>
            <w:szCs w:val="28"/>
          </w:rPr>
          <w:t xml:space="preserve"> </w:t>
        </w:r>
      </w:hyperlink>
      <w:proofErr w:type="spellStart"/>
      <w:r w:rsidRPr="00C91A52">
        <w:rPr>
          <w:color w:val="000000"/>
          <w:sz w:val="28"/>
          <w:szCs w:val="28"/>
        </w:rPr>
        <w:t>shaxsga</w:t>
      </w:r>
      <w:proofErr w:type="spellEnd"/>
      <w:r w:rsidRPr="00C91A52">
        <w:rPr>
          <w:color w:val="000000"/>
          <w:sz w:val="28"/>
          <w:szCs w:val="28"/>
        </w:rPr>
        <w:t xml:space="preserve"> </w:t>
      </w:r>
      <w:proofErr w:type="spellStart"/>
      <w:r w:rsidRPr="00C91A52">
        <w:rPr>
          <w:color w:val="000000"/>
          <w:sz w:val="28"/>
          <w:szCs w:val="28"/>
        </w:rPr>
        <w:t>avlanishi</w:t>
      </w:r>
      <w:proofErr w:type="spellEnd"/>
      <w:r w:rsidRPr="00C91A52">
        <w:rPr>
          <w:color w:val="000000"/>
          <w:sz w:val="28"/>
          <w:szCs w:val="28"/>
        </w:rPr>
        <w:t xml:space="preserve"> </w:t>
      </w:r>
      <w:proofErr w:type="spellStart"/>
      <w:r w:rsidRPr="00C91A52">
        <w:rPr>
          <w:color w:val="000000"/>
          <w:sz w:val="28"/>
          <w:szCs w:val="28"/>
        </w:rPr>
        <w:t>u</w:t>
      </w:r>
      <w:r w:rsidRPr="002C7AEE">
        <w:rPr>
          <w:color w:val="000000"/>
          <w:sz w:val="28"/>
          <w:szCs w:val="28"/>
        </w:rPr>
        <w:t>chun</w:t>
      </w:r>
      <w:proofErr w:type="spellEnd"/>
      <w:r w:rsidRPr="002C7AEE">
        <w:rPr>
          <w:color w:val="000000"/>
          <w:sz w:val="28"/>
          <w:szCs w:val="28"/>
        </w:rPr>
        <w:t xml:space="preserve"> </w:t>
      </w:r>
      <w:proofErr w:type="spellStart"/>
      <w:r w:rsidRPr="00C91A52">
        <w:rPr>
          <w:color w:val="000000"/>
          <w:sz w:val="28"/>
          <w:szCs w:val="28"/>
        </w:rPr>
        <w:t>ijtimoiy</w:t>
      </w:r>
      <w:proofErr w:type="spellEnd"/>
      <w:r w:rsidRPr="00C91A52">
        <w:rPr>
          <w:color w:val="000000"/>
          <w:sz w:val="28"/>
          <w:szCs w:val="28"/>
        </w:rPr>
        <w:t xml:space="preserve"> </w:t>
      </w:r>
      <w:proofErr w:type="spellStart"/>
      <w:r w:rsidRPr="00C91A52">
        <w:rPr>
          <w:color w:val="000000"/>
          <w:sz w:val="28"/>
          <w:szCs w:val="28"/>
        </w:rPr>
        <w:t>muhit</w:t>
      </w:r>
      <w:proofErr w:type="spellEnd"/>
      <w:r w:rsidRPr="00C91A52">
        <w:rPr>
          <w:color w:val="000000"/>
          <w:sz w:val="28"/>
          <w:szCs w:val="28"/>
        </w:rPr>
        <w:t xml:space="preserve"> </w:t>
      </w:r>
      <w:proofErr w:type="spellStart"/>
      <w:r w:rsidRPr="00C91A52">
        <w:rPr>
          <w:color w:val="000000"/>
          <w:sz w:val="28"/>
          <w:szCs w:val="28"/>
        </w:rPr>
        <w:t>sharoitlari</w:t>
      </w:r>
      <w:proofErr w:type="spellEnd"/>
      <w:r w:rsidRPr="00C91A52">
        <w:rPr>
          <w:color w:val="000000"/>
          <w:sz w:val="28"/>
          <w:szCs w:val="28"/>
        </w:rPr>
        <w:t xml:space="preserve"> </w:t>
      </w:r>
      <w:proofErr w:type="spellStart"/>
      <w:r w:rsidRPr="00C91A52">
        <w:rPr>
          <w:color w:val="000000"/>
          <w:sz w:val="28"/>
          <w:szCs w:val="28"/>
        </w:rPr>
        <w:t>va</w:t>
      </w:r>
      <w:proofErr w:type="spellEnd"/>
      <w:r w:rsidRPr="00C91A52">
        <w:rPr>
          <w:color w:val="000000"/>
          <w:sz w:val="28"/>
          <w:szCs w:val="28"/>
        </w:rPr>
        <w:t xml:space="preserve"> </w:t>
      </w:r>
      <w:proofErr w:type="spellStart"/>
      <w:r w:rsidRPr="00C91A52">
        <w:rPr>
          <w:color w:val="000000"/>
          <w:sz w:val="28"/>
          <w:szCs w:val="28"/>
        </w:rPr>
        <w:t>tarbiya</w:t>
      </w:r>
      <w:proofErr w:type="spellEnd"/>
      <w:r w:rsidRPr="002C7AEE">
        <w:rPr>
          <w:color w:val="000000"/>
          <w:sz w:val="28"/>
          <w:szCs w:val="28"/>
        </w:rPr>
        <w:t xml:space="preserve"> </w:t>
      </w:r>
      <w:proofErr w:type="spellStart"/>
      <w:r w:rsidRPr="002C7AEE">
        <w:rPr>
          <w:color w:val="000000"/>
          <w:sz w:val="28"/>
          <w:szCs w:val="28"/>
        </w:rPr>
        <w:t>kerak</w:t>
      </w:r>
      <w:proofErr w:type="spellEnd"/>
      <w:r w:rsidRPr="002C7AEE">
        <w:rPr>
          <w:color w:val="000000"/>
          <w:sz w:val="28"/>
          <w:szCs w:val="28"/>
        </w:rPr>
        <w:t xml:space="preserve"> </w:t>
      </w:r>
      <w:proofErr w:type="spellStart"/>
      <w:r w:rsidRPr="002C7AEE">
        <w:rPr>
          <w:color w:val="000000"/>
          <w:sz w:val="28"/>
          <w:szCs w:val="28"/>
        </w:rPr>
        <w:t>bo'ladi</w:t>
      </w:r>
      <w:proofErr w:type="spellEnd"/>
      <w:r w:rsidRPr="002C7AEE">
        <w:rPr>
          <w:color w:val="000000"/>
          <w:sz w:val="28"/>
          <w:szCs w:val="28"/>
        </w:rPr>
        <w:t xml:space="preserve">. Ana </w:t>
      </w:r>
      <w:proofErr w:type="spellStart"/>
      <w:r w:rsidRPr="002C7AEE">
        <w:rPr>
          <w:color w:val="000000"/>
          <w:sz w:val="28"/>
          <w:szCs w:val="28"/>
        </w:rPr>
        <w:t>shular</w:t>
      </w:r>
      <w:proofErr w:type="spellEnd"/>
      <w:r w:rsidRPr="002C7AEE">
        <w:rPr>
          <w:color w:val="000000"/>
          <w:sz w:val="28"/>
          <w:szCs w:val="28"/>
        </w:rPr>
        <w:t xml:space="preserve"> </w:t>
      </w:r>
      <w:proofErr w:type="spellStart"/>
      <w:r w:rsidRPr="002C7AEE">
        <w:rPr>
          <w:color w:val="000000"/>
          <w:sz w:val="28"/>
          <w:szCs w:val="28"/>
        </w:rPr>
        <w:t>ta'sirida</w:t>
      </w:r>
      <w:proofErr w:type="spellEnd"/>
      <w:r w:rsidRPr="002C7AEE">
        <w:rPr>
          <w:color w:val="000000"/>
          <w:sz w:val="28"/>
          <w:szCs w:val="28"/>
        </w:rPr>
        <w:t xml:space="preserve"> </w:t>
      </w:r>
      <w:proofErr w:type="spellStart"/>
      <w:r w:rsidRPr="002C7AEE">
        <w:rPr>
          <w:color w:val="000000"/>
          <w:sz w:val="28"/>
          <w:szCs w:val="28"/>
        </w:rPr>
        <w:t>odam</w:t>
      </w:r>
      <w:proofErr w:type="spellEnd"/>
      <w:r w:rsidRPr="002C7AEE">
        <w:rPr>
          <w:color w:val="000000"/>
          <w:sz w:val="28"/>
          <w:szCs w:val="28"/>
        </w:rPr>
        <w:t xml:space="preserve"> </w:t>
      </w:r>
      <w:proofErr w:type="spellStart"/>
      <w:r w:rsidRPr="002C7AEE">
        <w:rPr>
          <w:color w:val="000000"/>
          <w:sz w:val="28"/>
          <w:szCs w:val="28"/>
        </w:rPr>
        <w:t>inson</w:t>
      </w:r>
      <w:proofErr w:type="spellEnd"/>
      <w:r w:rsidRPr="002C7AEE">
        <w:rPr>
          <w:color w:val="000000"/>
          <w:sz w:val="28"/>
          <w:szCs w:val="28"/>
        </w:rPr>
        <w:t xml:space="preserve"> </w:t>
      </w:r>
      <w:proofErr w:type="spellStart"/>
      <w:r w:rsidRPr="002C7AEE">
        <w:rPr>
          <w:color w:val="000000"/>
          <w:sz w:val="28"/>
          <w:szCs w:val="28"/>
        </w:rPr>
        <w:t>sifatida</w:t>
      </w:r>
      <w:proofErr w:type="spellEnd"/>
      <w:r w:rsidRPr="002C7AEE">
        <w:rPr>
          <w:color w:val="000000"/>
          <w:sz w:val="28"/>
          <w:szCs w:val="28"/>
        </w:rPr>
        <w:t xml:space="preserve"> </w:t>
      </w:r>
      <w:proofErr w:type="spellStart"/>
      <w:r w:rsidRPr="002C7AEE">
        <w:rPr>
          <w:color w:val="000000"/>
          <w:sz w:val="28"/>
          <w:szCs w:val="28"/>
        </w:rPr>
        <w:t>rivojlanib</w:t>
      </w:r>
      <w:proofErr w:type="spellEnd"/>
      <w:r w:rsidRPr="002C7AEE">
        <w:rPr>
          <w:color w:val="000000"/>
          <w:sz w:val="28"/>
          <w:szCs w:val="28"/>
        </w:rPr>
        <w:t xml:space="preserve"> </w:t>
      </w:r>
      <w:proofErr w:type="spellStart"/>
      <w:r w:rsidRPr="002C7AEE">
        <w:rPr>
          <w:color w:val="000000"/>
          <w:sz w:val="28"/>
          <w:szCs w:val="28"/>
        </w:rPr>
        <w:t>boradi</w:t>
      </w:r>
      <w:proofErr w:type="spellEnd"/>
      <w:r w:rsidRPr="002C7AEE">
        <w:rPr>
          <w:color w:val="000000"/>
          <w:sz w:val="28"/>
          <w:szCs w:val="28"/>
        </w:rPr>
        <w:t xml:space="preserve"> </w:t>
      </w:r>
      <w:proofErr w:type="spellStart"/>
      <w:r w:rsidRPr="002C7AEE">
        <w:rPr>
          <w:color w:val="000000"/>
          <w:sz w:val="28"/>
          <w:szCs w:val="28"/>
        </w:rPr>
        <w:t>va</w:t>
      </w:r>
      <w:proofErr w:type="spellEnd"/>
      <w:r w:rsidRPr="002C7AEE">
        <w:rPr>
          <w:color w:val="000000"/>
          <w:sz w:val="28"/>
          <w:szCs w:val="28"/>
        </w:rPr>
        <w:t xml:space="preserve"> </w:t>
      </w:r>
      <w:proofErr w:type="spellStart"/>
      <w:r w:rsidRPr="002C7AEE">
        <w:rPr>
          <w:color w:val="000000"/>
          <w:sz w:val="28"/>
          <w:szCs w:val="28"/>
        </w:rPr>
        <w:t>shaxsga</w:t>
      </w:r>
      <w:proofErr w:type="spellEnd"/>
      <w:r w:rsidRPr="002C7AEE">
        <w:rPr>
          <w:color w:val="000000"/>
          <w:sz w:val="28"/>
          <w:szCs w:val="28"/>
        </w:rPr>
        <w:t xml:space="preserve"> </w:t>
      </w:r>
      <w:proofErr w:type="spellStart"/>
      <w:r w:rsidRPr="002C7AEE">
        <w:rPr>
          <w:color w:val="000000"/>
          <w:sz w:val="28"/>
          <w:szCs w:val="28"/>
        </w:rPr>
        <w:t>aylanadi</w:t>
      </w:r>
      <w:proofErr w:type="spellEnd"/>
      <w:r w:rsidRPr="002C7AEE">
        <w:rPr>
          <w:color w:val="000000"/>
          <w:sz w:val="28"/>
          <w:szCs w:val="28"/>
        </w:rPr>
        <w:t>.</w:t>
      </w:r>
      <w:r w:rsidRPr="002C7AEE">
        <w:rPr>
          <w:color w:val="000000"/>
          <w:sz w:val="28"/>
          <w:szCs w:val="28"/>
        </w:rPr>
        <w:br/>
      </w:r>
      <w:proofErr w:type="spellStart"/>
      <w:r w:rsidRPr="002C7AEE">
        <w:rPr>
          <w:color w:val="000000"/>
          <w:sz w:val="28"/>
          <w:szCs w:val="28"/>
        </w:rPr>
        <w:t>Rivojlanishning</w:t>
      </w:r>
      <w:proofErr w:type="spellEnd"/>
      <w:r w:rsidRPr="002C7AEE">
        <w:rPr>
          <w:color w:val="000000"/>
          <w:sz w:val="28"/>
          <w:szCs w:val="28"/>
        </w:rPr>
        <w:t xml:space="preserve"> </w:t>
      </w:r>
      <w:proofErr w:type="spellStart"/>
      <w:r w:rsidRPr="002C7AEE">
        <w:rPr>
          <w:color w:val="000000"/>
          <w:sz w:val="28"/>
          <w:szCs w:val="28"/>
        </w:rPr>
        <w:t>o'zi</w:t>
      </w:r>
      <w:proofErr w:type="spellEnd"/>
      <w:r w:rsidRPr="002C7AEE">
        <w:rPr>
          <w:color w:val="000000"/>
          <w:sz w:val="28"/>
          <w:szCs w:val="28"/>
        </w:rPr>
        <w:t xml:space="preserve"> </w:t>
      </w:r>
      <w:proofErr w:type="spellStart"/>
      <w:r w:rsidRPr="002C7AEE">
        <w:rPr>
          <w:color w:val="000000"/>
          <w:sz w:val="28"/>
          <w:szCs w:val="28"/>
        </w:rPr>
        <w:t>nima</w:t>
      </w:r>
      <w:proofErr w:type="spellEnd"/>
      <w:r w:rsidRPr="002C7AEE">
        <w:rPr>
          <w:color w:val="000000"/>
          <w:sz w:val="28"/>
          <w:szCs w:val="28"/>
        </w:rPr>
        <w:t>?</w:t>
      </w:r>
      <w:r>
        <w:rPr>
          <w:color w:val="000000"/>
          <w:sz w:val="28"/>
          <w:szCs w:val="28"/>
        </w:rPr>
        <w:t xml:space="preserve"> </w:t>
      </w:r>
      <w:proofErr w:type="spellStart"/>
      <w:r w:rsidRPr="00E31218">
        <w:rPr>
          <w:color w:val="000000"/>
          <w:sz w:val="28"/>
          <w:szCs w:val="28"/>
        </w:rPr>
        <w:t>Rivojlanish</w:t>
      </w:r>
      <w:proofErr w:type="spellEnd"/>
      <w:r w:rsidRPr="002C7AEE">
        <w:rPr>
          <w:color w:val="000000"/>
          <w:sz w:val="28"/>
          <w:szCs w:val="28"/>
        </w:rPr>
        <w:t xml:space="preserve"> </w:t>
      </w:r>
      <w:proofErr w:type="spellStart"/>
      <w:r w:rsidRPr="002C7AEE">
        <w:rPr>
          <w:color w:val="000000"/>
          <w:sz w:val="28"/>
          <w:szCs w:val="28"/>
        </w:rPr>
        <w:t>shaxsning</w:t>
      </w:r>
      <w:proofErr w:type="spellEnd"/>
      <w:r w:rsidRPr="002C7AEE">
        <w:rPr>
          <w:color w:val="000000"/>
          <w:sz w:val="28"/>
          <w:szCs w:val="28"/>
        </w:rPr>
        <w:t xml:space="preserve"> </w:t>
      </w:r>
      <w:proofErr w:type="spellStart"/>
      <w:r w:rsidRPr="002C7AEE">
        <w:rPr>
          <w:color w:val="000000"/>
          <w:sz w:val="28"/>
          <w:szCs w:val="28"/>
        </w:rPr>
        <w:t>fiziologik</w:t>
      </w:r>
      <w:proofErr w:type="spellEnd"/>
      <w:r w:rsidRPr="002C7AEE">
        <w:rPr>
          <w:color w:val="000000"/>
          <w:sz w:val="28"/>
          <w:szCs w:val="28"/>
        </w:rPr>
        <w:t xml:space="preserve"> </w:t>
      </w:r>
      <w:proofErr w:type="spellStart"/>
      <w:r w:rsidRPr="002C7AEE">
        <w:rPr>
          <w:color w:val="000000"/>
          <w:sz w:val="28"/>
          <w:szCs w:val="28"/>
        </w:rPr>
        <w:t>va</w:t>
      </w:r>
      <w:proofErr w:type="spellEnd"/>
      <w:r w:rsidRPr="002C7AEE">
        <w:rPr>
          <w:color w:val="000000"/>
          <w:sz w:val="28"/>
          <w:szCs w:val="28"/>
        </w:rPr>
        <w:t xml:space="preserve"> </w:t>
      </w:r>
      <w:proofErr w:type="spellStart"/>
      <w:r w:rsidRPr="002C7AEE">
        <w:rPr>
          <w:color w:val="000000"/>
          <w:sz w:val="28"/>
          <w:szCs w:val="28"/>
        </w:rPr>
        <w:t>intellektual</w:t>
      </w:r>
      <w:proofErr w:type="spellEnd"/>
      <w:r w:rsidRPr="002C7AEE">
        <w:rPr>
          <w:color w:val="000000"/>
          <w:sz w:val="28"/>
          <w:szCs w:val="28"/>
        </w:rPr>
        <w:t xml:space="preserve"> </w:t>
      </w:r>
      <w:proofErr w:type="spellStart"/>
      <w:r w:rsidRPr="002C7AEE">
        <w:rPr>
          <w:color w:val="000000"/>
          <w:sz w:val="28"/>
          <w:szCs w:val="28"/>
        </w:rPr>
        <w:t>o'sishida</w:t>
      </w:r>
      <w:proofErr w:type="spellEnd"/>
      <w:r w:rsidRPr="002C7AEE">
        <w:rPr>
          <w:color w:val="000000"/>
          <w:sz w:val="28"/>
          <w:szCs w:val="28"/>
        </w:rPr>
        <w:t xml:space="preserve"> </w:t>
      </w:r>
      <w:proofErr w:type="spellStart"/>
      <w:r w:rsidRPr="002C7AEE">
        <w:rPr>
          <w:color w:val="000000"/>
          <w:sz w:val="28"/>
          <w:szCs w:val="28"/>
        </w:rPr>
        <w:t>namoyon</w:t>
      </w:r>
      <w:proofErr w:type="spellEnd"/>
      <w:r w:rsidRPr="002C7AEE">
        <w:rPr>
          <w:color w:val="000000"/>
          <w:sz w:val="28"/>
          <w:szCs w:val="28"/>
        </w:rPr>
        <w:t xml:space="preserve"> </w:t>
      </w:r>
      <w:proofErr w:type="spellStart"/>
      <w:r w:rsidRPr="002C7AEE">
        <w:rPr>
          <w:color w:val="000000"/>
          <w:sz w:val="28"/>
          <w:szCs w:val="28"/>
        </w:rPr>
        <w:t>bo'ladigan</w:t>
      </w:r>
      <w:proofErr w:type="spellEnd"/>
      <w:r w:rsidRPr="002C7AEE">
        <w:rPr>
          <w:color w:val="000000"/>
          <w:sz w:val="28"/>
          <w:szCs w:val="28"/>
        </w:rPr>
        <w:t xml:space="preserve"> </w:t>
      </w:r>
      <w:proofErr w:type="spellStart"/>
      <w:r w:rsidRPr="002C7AEE">
        <w:rPr>
          <w:color w:val="000000"/>
          <w:sz w:val="28"/>
          <w:szCs w:val="28"/>
        </w:rPr>
        <w:t>miqdor</w:t>
      </w:r>
      <w:proofErr w:type="spellEnd"/>
      <w:r w:rsidRPr="002C7AEE">
        <w:rPr>
          <w:color w:val="000000"/>
          <w:sz w:val="28"/>
          <w:szCs w:val="28"/>
        </w:rPr>
        <w:t xml:space="preserve"> </w:t>
      </w:r>
      <w:proofErr w:type="spellStart"/>
      <w:r w:rsidRPr="002C7AEE">
        <w:rPr>
          <w:color w:val="000000"/>
          <w:sz w:val="28"/>
          <w:szCs w:val="28"/>
        </w:rPr>
        <w:t>va</w:t>
      </w:r>
      <w:proofErr w:type="spellEnd"/>
      <w:r w:rsidRPr="002C7AEE">
        <w:rPr>
          <w:color w:val="000000"/>
          <w:sz w:val="28"/>
          <w:szCs w:val="28"/>
        </w:rPr>
        <w:t xml:space="preserve"> </w:t>
      </w:r>
      <w:proofErr w:type="spellStart"/>
      <w:r w:rsidRPr="002C7AEE">
        <w:rPr>
          <w:color w:val="000000"/>
          <w:sz w:val="28"/>
          <w:szCs w:val="28"/>
        </w:rPr>
        <w:t>sifat</w:t>
      </w:r>
      <w:proofErr w:type="spellEnd"/>
      <w:r w:rsidRPr="002C7AEE">
        <w:rPr>
          <w:color w:val="000000"/>
          <w:sz w:val="28"/>
          <w:szCs w:val="28"/>
        </w:rPr>
        <w:t xml:space="preserve"> </w:t>
      </w:r>
      <w:proofErr w:type="spellStart"/>
      <w:r w:rsidRPr="002C7AEE">
        <w:rPr>
          <w:color w:val="000000"/>
          <w:sz w:val="28"/>
          <w:szCs w:val="28"/>
        </w:rPr>
        <w:t>o'zgarishlar</w:t>
      </w:r>
      <w:proofErr w:type="spellEnd"/>
      <w:r w:rsidRPr="002C7AEE">
        <w:rPr>
          <w:color w:val="000000"/>
          <w:sz w:val="28"/>
          <w:szCs w:val="28"/>
        </w:rPr>
        <w:t xml:space="preserve"> </w:t>
      </w:r>
      <w:proofErr w:type="spellStart"/>
      <w:r w:rsidRPr="002C7AEE">
        <w:rPr>
          <w:color w:val="000000"/>
          <w:sz w:val="28"/>
          <w:szCs w:val="28"/>
        </w:rPr>
        <w:t>mohiyatini</w:t>
      </w:r>
      <w:proofErr w:type="spellEnd"/>
      <w:r w:rsidRPr="002C7AEE">
        <w:rPr>
          <w:color w:val="000000"/>
          <w:sz w:val="28"/>
          <w:szCs w:val="28"/>
        </w:rPr>
        <w:t xml:space="preserve"> </w:t>
      </w:r>
      <w:proofErr w:type="spellStart"/>
      <w:r w:rsidRPr="002C7AEE">
        <w:rPr>
          <w:color w:val="000000"/>
          <w:sz w:val="28"/>
          <w:szCs w:val="28"/>
        </w:rPr>
        <w:t>ifoda</w:t>
      </w:r>
      <w:proofErr w:type="spellEnd"/>
      <w:r w:rsidRPr="002C7AEE">
        <w:rPr>
          <w:color w:val="000000"/>
          <w:sz w:val="28"/>
          <w:szCs w:val="28"/>
        </w:rPr>
        <w:t xml:space="preserve"> </w:t>
      </w:r>
      <w:proofErr w:type="spellStart"/>
      <w:r w:rsidRPr="002C7AEE">
        <w:rPr>
          <w:color w:val="000000"/>
          <w:sz w:val="28"/>
          <w:szCs w:val="28"/>
        </w:rPr>
        <w:t>etuvchi</w:t>
      </w:r>
      <w:proofErr w:type="spellEnd"/>
      <w:r w:rsidRPr="002C7AEE">
        <w:rPr>
          <w:color w:val="000000"/>
          <w:sz w:val="28"/>
          <w:szCs w:val="28"/>
        </w:rPr>
        <w:t xml:space="preserve"> </w:t>
      </w:r>
      <w:proofErr w:type="spellStart"/>
      <w:r w:rsidRPr="002C7AEE">
        <w:rPr>
          <w:color w:val="000000"/>
          <w:sz w:val="28"/>
          <w:szCs w:val="28"/>
        </w:rPr>
        <w:t>murakkab</w:t>
      </w:r>
      <w:proofErr w:type="spellEnd"/>
      <w:r w:rsidRPr="002C7AEE">
        <w:rPr>
          <w:color w:val="000000"/>
          <w:sz w:val="28"/>
          <w:szCs w:val="28"/>
        </w:rPr>
        <w:t xml:space="preserve"> </w:t>
      </w:r>
      <w:proofErr w:type="spellStart"/>
      <w:r w:rsidRPr="002C7AEE">
        <w:rPr>
          <w:color w:val="000000"/>
          <w:sz w:val="28"/>
          <w:szCs w:val="28"/>
        </w:rPr>
        <w:t>jarayondir</w:t>
      </w:r>
      <w:proofErr w:type="spellEnd"/>
      <w:r w:rsidRPr="002C7AEE">
        <w:rPr>
          <w:color w:val="000000"/>
          <w:sz w:val="28"/>
          <w:szCs w:val="28"/>
        </w:rPr>
        <w:t xml:space="preserve">. </w:t>
      </w:r>
      <w:proofErr w:type="spellStart"/>
      <w:r w:rsidRPr="002C7AEE">
        <w:rPr>
          <w:color w:val="000000"/>
          <w:sz w:val="28"/>
          <w:szCs w:val="28"/>
        </w:rPr>
        <w:t>Rivojlanish</w:t>
      </w:r>
      <w:proofErr w:type="spellEnd"/>
      <w:r w:rsidRPr="002C7AEE">
        <w:rPr>
          <w:color w:val="000000"/>
          <w:sz w:val="28"/>
          <w:szCs w:val="28"/>
        </w:rPr>
        <w:t xml:space="preserve"> </w:t>
      </w:r>
      <w:proofErr w:type="spellStart"/>
      <w:r w:rsidRPr="002C7AEE">
        <w:rPr>
          <w:color w:val="000000"/>
          <w:sz w:val="28"/>
          <w:szCs w:val="28"/>
        </w:rPr>
        <w:t>mohiyatan</w:t>
      </w:r>
      <w:proofErr w:type="spellEnd"/>
      <w:r w:rsidRPr="002C7AEE">
        <w:rPr>
          <w:color w:val="000000"/>
          <w:sz w:val="28"/>
          <w:szCs w:val="28"/>
        </w:rPr>
        <w:t xml:space="preserve"> </w:t>
      </w:r>
      <w:proofErr w:type="spellStart"/>
      <w:r w:rsidRPr="002C7AEE">
        <w:rPr>
          <w:color w:val="000000"/>
          <w:sz w:val="28"/>
          <w:szCs w:val="28"/>
        </w:rPr>
        <w:t>oddiydan</w:t>
      </w:r>
      <w:proofErr w:type="spellEnd"/>
      <w:r w:rsidRPr="002C7AEE">
        <w:rPr>
          <w:color w:val="000000"/>
          <w:sz w:val="28"/>
          <w:szCs w:val="28"/>
        </w:rPr>
        <w:t xml:space="preserve"> </w:t>
      </w:r>
      <w:proofErr w:type="spellStart"/>
      <w:r w:rsidRPr="002C7AEE">
        <w:rPr>
          <w:color w:val="000000"/>
          <w:sz w:val="28"/>
          <w:szCs w:val="28"/>
        </w:rPr>
        <w:t>murakkabga</w:t>
      </w:r>
      <w:proofErr w:type="spellEnd"/>
      <w:r w:rsidRPr="002C7AEE">
        <w:rPr>
          <w:color w:val="000000"/>
          <w:sz w:val="28"/>
          <w:szCs w:val="28"/>
        </w:rPr>
        <w:t xml:space="preserve">, </w:t>
      </w:r>
      <w:proofErr w:type="spellStart"/>
      <w:r w:rsidRPr="002C7AEE">
        <w:rPr>
          <w:color w:val="000000"/>
          <w:sz w:val="28"/>
          <w:szCs w:val="28"/>
        </w:rPr>
        <w:t>quyidan</w:t>
      </w:r>
      <w:proofErr w:type="spellEnd"/>
      <w:r w:rsidRPr="002C7AEE">
        <w:rPr>
          <w:color w:val="000000"/>
          <w:sz w:val="28"/>
          <w:szCs w:val="28"/>
        </w:rPr>
        <w:t xml:space="preserve"> </w:t>
      </w:r>
      <w:proofErr w:type="spellStart"/>
      <w:r w:rsidRPr="002C7AEE">
        <w:rPr>
          <w:color w:val="000000"/>
          <w:sz w:val="28"/>
          <w:szCs w:val="28"/>
        </w:rPr>
        <w:t>yuqoriga</w:t>
      </w:r>
      <w:proofErr w:type="spellEnd"/>
      <w:r w:rsidRPr="002C7AEE">
        <w:rPr>
          <w:color w:val="000000"/>
          <w:sz w:val="28"/>
          <w:szCs w:val="28"/>
        </w:rPr>
        <w:t xml:space="preserve">, </w:t>
      </w:r>
      <w:proofErr w:type="spellStart"/>
      <w:r w:rsidRPr="002C7AEE">
        <w:rPr>
          <w:color w:val="000000"/>
          <w:sz w:val="28"/>
          <w:szCs w:val="28"/>
        </w:rPr>
        <w:t>eski</w:t>
      </w:r>
      <w:proofErr w:type="spellEnd"/>
      <w:r w:rsidRPr="002C7AEE">
        <w:rPr>
          <w:color w:val="000000"/>
          <w:sz w:val="28"/>
          <w:szCs w:val="28"/>
        </w:rPr>
        <w:t xml:space="preserve"> </w:t>
      </w:r>
      <w:proofErr w:type="spellStart"/>
      <w:r w:rsidRPr="002C7AEE">
        <w:rPr>
          <w:color w:val="000000"/>
          <w:sz w:val="28"/>
          <w:szCs w:val="28"/>
        </w:rPr>
        <w:t>sifatlardan</w:t>
      </w:r>
      <w:proofErr w:type="spellEnd"/>
      <w:r w:rsidRPr="002C7AEE">
        <w:rPr>
          <w:color w:val="000000"/>
          <w:sz w:val="28"/>
          <w:szCs w:val="28"/>
        </w:rPr>
        <w:t xml:space="preserve"> </w:t>
      </w:r>
      <w:proofErr w:type="spellStart"/>
      <w:r w:rsidRPr="002C7AEE">
        <w:rPr>
          <w:color w:val="000000"/>
          <w:sz w:val="28"/>
          <w:szCs w:val="28"/>
        </w:rPr>
        <w:t>yangi</w:t>
      </w:r>
      <w:proofErr w:type="spellEnd"/>
      <w:r w:rsidRPr="002C7AEE">
        <w:rPr>
          <w:color w:val="000000"/>
          <w:sz w:val="28"/>
          <w:szCs w:val="28"/>
        </w:rPr>
        <w:t xml:space="preserve"> </w:t>
      </w:r>
      <w:proofErr w:type="spellStart"/>
      <w:r w:rsidRPr="002C7AEE">
        <w:rPr>
          <w:color w:val="000000"/>
          <w:sz w:val="28"/>
          <w:szCs w:val="28"/>
        </w:rPr>
        <w:t>holatlarga</w:t>
      </w:r>
      <w:proofErr w:type="spellEnd"/>
      <w:r w:rsidRPr="002C7AEE">
        <w:rPr>
          <w:color w:val="000000"/>
          <w:sz w:val="28"/>
          <w:szCs w:val="28"/>
        </w:rPr>
        <w:t xml:space="preserve"> </w:t>
      </w:r>
      <w:proofErr w:type="spellStart"/>
      <w:r w:rsidRPr="002C7AEE">
        <w:rPr>
          <w:color w:val="000000"/>
          <w:sz w:val="28"/>
          <w:szCs w:val="28"/>
        </w:rPr>
        <w:t>o'tish</w:t>
      </w:r>
      <w:proofErr w:type="spellEnd"/>
      <w:r w:rsidRPr="002C7AEE">
        <w:rPr>
          <w:color w:val="000000"/>
          <w:sz w:val="28"/>
          <w:szCs w:val="28"/>
        </w:rPr>
        <w:t xml:space="preserve">, </w:t>
      </w:r>
      <w:proofErr w:type="spellStart"/>
      <w:r w:rsidRPr="002C7AEE">
        <w:rPr>
          <w:color w:val="000000"/>
          <w:sz w:val="28"/>
          <w:szCs w:val="28"/>
        </w:rPr>
        <w:t>yangilanish</w:t>
      </w:r>
      <w:proofErr w:type="spellEnd"/>
      <w:r w:rsidRPr="002C7AEE">
        <w:rPr>
          <w:color w:val="000000"/>
          <w:sz w:val="28"/>
          <w:szCs w:val="28"/>
        </w:rPr>
        <w:t xml:space="preserve">, </w:t>
      </w:r>
      <w:proofErr w:type="spellStart"/>
      <w:r w:rsidRPr="002C7AEE">
        <w:rPr>
          <w:color w:val="000000"/>
          <w:sz w:val="28"/>
          <w:szCs w:val="28"/>
        </w:rPr>
        <w:t>yangining</w:t>
      </w:r>
      <w:proofErr w:type="spellEnd"/>
      <w:r w:rsidRPr="002C7AEE">
        <w:rPr>
          <w:color w:val="000000"/>
          <w:sz w:val="28"/>
          <w:szCs w:val="28"/>
        </w:rPr>
        <w:t xml:space="preserve"> </w:t>
      </w:r>
      <w:proofErr w:type="spellStart"/>
      <w:r w:rsidRPr="002C7AEE">
        <w:rPr>
          <w:color w:val="000000"/>
          <w:sz w:val="28"/>
          <w:szCs w:val="28"/>
        </w:rPr>
        <w:t>paydo</w:t>
      </w:r>
      <w:proofErr w:type="spellEnd"/>
      <w:r w:rsidRPr="002C7AEE">
        <w:rPr>
          <w:color w:val="000000"/>
          <w:sz w:val="28"/>
          <w:szCs w:val="28"/>
        </w:rPr>
        <w:t xml:space="preserve"> </w:t>
      </w:r>
      <w:proofErr w:type="spellStart"/>
      <w:r w:rsidRPr="002C7AEE">
        <w:rPr>
          <w:color w:val="000000"/>
          <w:sz w:val="28"/>
          <w:szCs w:val="28"/>
        </w:rPr>
        <w:t>bo'lishi</w:t>
      </w:r>
      <w:proofErr w:type="spellEnd"/>
      <w:r w:rsidRPr="002C7AEE">
        <w:rPr>
          <w:color w:val="000000"/>
          <w:sz w:val="28"/>
          <w:szCs w:val="28"/>
        </w:rPr>
        <w:t xml:space="preserve">, </w:t>
      </w:r>
      <w:proofErr w:type="spellStart"/>
      <w:r w:rsidRPr="002C7AEE">
        <w:rPr>
          <w:color w:val="000000"/>
          <w:sz w:val="28"/>
          <w:szCs w:val="28"/>
        </w:rPr>
        <w:t>eskining</w:t>
      </w:r>
      <w:proofErr w:type="spellEnd"/>
      <w:r w:rsidRPr="002C7AEE">
        <w:rPr>
          <w:color w:val="000000"/>
          <w:sz w:val="28"/>
          <w:szCs w:val="28"/>
        </w:rPr>
        <w:t xml:space="preserve"> </w:t>
      </w:r>
      <w:proofErr w:type="spellStart"/>
      <w:r w:rsidRPr="002C7AEE">
        <w:rPr>
          <w:color w:val="000000"/>
          <w:sz w:val="28"/>
          <w:szCs w:val="28"/>
        </w:rPr>
        <w:t>yo'qolib</w:t>
      </w:r>
      <w:proofErr w:type="spellEnd"/>
      <w:r w:rsidRPr="002C7AEE">
        <w:rPr>
          <w:color w:val="000000"/>
          <w:sz w:val="28"/>
          <w:szCs w:val="28"/>
        </w:rPr>
        <w:t xml:space="preserve"> </w:t>
      </w:r>
      <w:proofErr w:type="spellStart"/>
      <w:r w:rsidRPr="002C7AEE">
        <w:rPr>
          <w:color w:val="000000"/>
          <w:sz w:val="28"/>
          <w:szCs w:val="28"/>
        </w:rPr>
        <w:t>borishi</w:t>
      </w:r>
      <w:proofErr w:type="spellEnd"/>
      <w:r w:rsidRPr="002C7AEE">
        <w:rPr>
          <w:color w:val="000000"/>
          <w:sz w:val="28"/>
          <w:szCs w:val="28"/>
        </w:rPr>
        <w:t xml:space="preserve">, </w:t>
      </w:r>
      <w:proofErr w:type="spellStart"/>
      <w:r w:rsidRPr="002C7AEE">
        <w:rPr>
          <w:color w:val="000000"/>
          <w:sz w:val="28"/>
          <w:szCs w:val="28"/>
        </w:rPr>
        <w:t>miqdor</w:t>
      </w:r>
      <w:proofErr w:type="spellEnd"/>
      <w:r w:rsidRPr="002C7AEE">
        <w:rPr>
          <w:color w:val="000000"/>
          <w:sz w:val="28"/>
          <w:szCs w:val="28"/>
        </w:rPr>
        <w:t xml:space="preserve"> </w:t>
      </w:r>
      <w:proofErr w:type="spellStart"/>
      <w:r w:rsidRPr="002C7AEE">
        <w:rPr>
          <w:color w:val="000000"/>
          <w:sz w:val="28"/>
          <w:szCs w:val="28"/>
        </w:rPr>
        <w:t>o'zgarishining</w:t>
      </w:r>
      <w:proofErr w:type="spellEnd"/>
      <w:r w:rsidRPr="002C7AEE">
        <w:rPr>
          <w:color w:val="000000"/>
          <w:sz w:val="28"/>
          <w:szCs w:val="28"/>
        </w:rPr>
        <w:t xml:space="preserve"> </w:t>
      </w:r>
      <w:proofErr w:type="spellStart"/>
      <w:r w:rsidRPr="002C7AEE">
        <w:rPr>
          <w:color w:val="000000"/>
          <w:sz w:val="28"/>
          <w:szCs w:val="28"/>
        </w:rPr>
        <w:t>sifat</w:t>
      </w:r>
      <w:proofErr w:type="spellEnd"/>
      <w:r w:rsidRPr="002C7AEE">
        <w:rPr>
          <w:color w:val="000000"/>
          <w:sz w:val="28"/>
          <w:szCs w:val="28"/>
        </w:rPr>
        <w:t xml:space="preserve"> </w:t>
      </w:r>
      <w:proofErr w:type="spellStart"/>
      <w:r w:rsidRPr="002C7AEE">
        <w:rPr>
          <w:color w:val="000000"/>
          <w:sz w:val="28"/>
          <w:szCs w:val="28"/>
        </w:rPr>
        <w:t>o'zgarishiga</w:t>
      </w:r>
      <w:proofErr w:type="spellEnd"/>
      <w:r w:rsidRPr="002C7AEE">
        <w:rPr>
          <w:color w:val="000000"/>
          <w:sz w:val="28"/>
          <w:szCs w:val="28"/>
        </w:rPr>
        <w:t xml:space="preserve"> </w:t>
      </w:r>
      <w:proofErr w:type="spellStart"/>
      <w:r w:rsidRPr="002C7AEE">
        <w:rPr>
          <w:color w:val="000000"/>
          <w:sz w:val="28"/>
          <w:szCs w:val="28"/>
        </w:rPr>
        <w:t>o'tishini</w:t>
      </w:r>
      <w:proofErr w:type="spellEnd"/>
      <w:r w:rsidRPr="002C7AEE">
        <w:rPr>
          <w:color w:val="000000"/>
          <w:sz w:val="28"/>
          <w:szCs w:val="28"/>
        </w:rPr>
        <w:t xml:space="preserve"> </w:t>
      </w:r>
      <w:proofErr w:type="spellStart"/>
      <w:r w:rsidRPr="002C7AEE">
        <w:rPr>
          <w:color w:val="000000"/>
          <w:sz w:val="28"/>
          <w:szCs w:val="28"/>
        </w:rPr>
        <w:t>ifodalaydi</w:t>
      </w:r>
      <w:proofErr w:type="spellEnd"/>
      <w:r w:rsidRPr="002C7AEE">
        <w:rPr>
          <w:color w:val="000000"/>
          <w:sz w:val="28"/>
          <w:szCs w:val="28"/>
        </w:rPr>
        <w:t xml:space="preserve">. </w:t>
      </w:r>
      <w:proofErr w:type="spellStart"/>
      <w:r w:rsidRPr="002C7AEE">
        <w:rPr>
          <w:color w:val="000000"/>
          <w:sz w:val="28"/>
          <w:szCs w:val="28"/>
        </w:rPr>
        <w:t>Rivojlanishning</w:t>
      </w:r>
      <w:proofErr w:type="spellEnd"/>
      <w:r w:rsidRPr="002C7AEE">
        <w:rPr>
          <w:color w:val="000000"/>
          <w:sz w:val="28"/>
          <w:szCs w:val="28"/>
        </w:rPr>
        <w:t xml:space="preserve"> </w:t>
      </w:r>
      <w:proofErr w:type="spellStart"/>
      <w:r w:rsidRPr="002C7AEE">
        <w:rPr>
          <w:color w:val="000000"/>
          <w:sz w:val="28"/>
          <w:szCs w:val="28"/>
        </w:rPr>
        <w:t>manbayi</w:t>
      </w:r>
      <w:proofErr w:type="spellEnd"/>
      <w:r w:rsidRPr="002C7AEE">
        <w:rPr>
          <w:color w:val="000000"/>
          <w:sz w:val="28"/>
          <w:szCs w:val="28"/>
        </w:rPr>
        <w:t xml:space="preserve"> </w:t>
      </w:r>
      <w:proofErr w:type="spellStart"/>
      <w:r w:rsidRPr="002C7AEE">
        <w:rPr>
          <w:color w:val="000000"/>
          <w:sz w:val="28"/>
          <w:szCs w:val="28"/>
        </w:rPr>
        <w:t>qarama-qarshiliklarning</w:t>
      </w:r>
      <w:proofErr w:type="spellEnd"/>
      <w:r w:rsidRPr="002C7AEE">
        <w:rPr>
          <w:color w:val="000000"/>
          <w:sz w:val="28"/>
          <w:szCs w:val="28"/>
        </w:rPr>
        <w:t xml:space="preserve"> </w:t>
      </w:r>
      <w:proofErr w:type="spellStart"/>
      <w:r w:rsidRPr="002C7AEE">
        <w:rPr>
          <w:color w:val="000000"/>
          <w:sz w:val="28"/>
          <w:szCs w:val="28"/>
        </w:rPr>
        <w:t>o'rtasidagi</w:t>
      </w:r>
      <w:proofErr w:type="spellEnd"/>
      <w:r w:rsidRPr="002C7AEE">
        <w:rPr>
          <w:color w:val="000000"/>
          <w:sz w:val="28"/>
          <w:szCs w:val="28"/>
        </w:rPr>
        <w:t xml:space="preserve"> </w:t>
      </w:r>
      <w:proofErr w:type="spellStart"/>
      <w:r w:rsidRPr="002C7AEE">
        <w:rPr>
          <w:color w:val="000000"/>
          <w:sz w:val="28"/>
          <w:szCs w:val="28"/>
        </w:rPr>
        <w:t>kurashdan</w:t>
      </w:r>
      <w:proofErr w:type="spellEnd"/>
      <w:r w:rsidRPr="002C7AEE">
        <w:rPr>
          <w:color w:val="000000"/>
          <w:sz w:val="28"/>
          <w:szCs w:val="28"/>
        </w:rPr>
        <w:t xml:space="preserve"> </w:t>
      </w:r>
      <w:proofErr w:type="spellStart"/>
      <w:r w:rsidRPr="002C7AEE">
        <w:rPr>
          <w:color w:val="000000"/>
          <w:sz w:val="28"/>
          <w:szCs w:val="28"/>
        </w:rPr>
        <w:t>iboratdir</w:t>
      </w:r>
      <w:proofErr w:type="spellEnd"/>
      <w:r w:rsidRPr="002C7AEE">
        <w:rPr>
          <w:color w:val="000000"/>
          <w:sz w:val="28"/>
          <w:szCs w:val="28"/>
        </w:rPr>
        <w:t>.</w:t>
      </w:r>
      <w:r>
        <w:rPr>
          <w:color w:val="000000"/>
          <w:sz w:val="28"/>
          <w:szCs w:val="28"/>
        </w:rPr>
        <w:t xml:space="preserve"> </w:t>
      </w:r>
      <w:r w:rsidRPr="002C7AEE">
        <w:rPr>
          <w:color w:val="000000"/>
          <w:sz w:val="28"/>
          <w:szCs w:val="28"/>
        </w:rPr>
        <w:t xml:space="preserve">Bola </w:t>
      </w:r>
      <w:proofErr w:type="spellStart"/>
      <w:r w:rsidRPr="002C7AEE">
        <w:rPr>
          <w:color w:val="000000"/>
          <w:sz w:val="28"/>
          <w:szCs w:val="28"/>
        </w:rPr>
        <w:t>shaxsining</w:t>
      </w:r>
      <w:proofErr w:type="spellEnd"/>
      <w:r w:rsidRPr="002C7AEE">
        <w:rPr>
          <w:color w:val="000000"/>
          <w:sz w:val="28"/>
          <w:szCs w:val="28"/>
        </w:rPr>
        <w:t xml:space="preserve"> </w:t>
      </w:r>
      <w:proofErr w:type="spellStart"/>
      <w:r w:rsidRPr="002C7AEE">
        <w:rPr>
          <w:color w:val="000000"/>
          <w:sz w:val="28"/>
          <w:szCs w:val="28"/>
        </w:rPr>
        <w:t>rivojlanishi</w:t>
      </w:r>
      <w:proofErr w:type="spellEnd"/>
      <w:r w:rsidRPr="002C7AEE">
        <w:rPr>
          <w:color w:val="000000"/>
          <w:sz w:val="28"/>
          <w:szCs w:val="28"/>
        </w:rPr>
        <w:t xml:space="preserve"> </w:t>
      </w:r>
      <w:proofErr w:type="spellStart"/>
      <w:r w:rsidRPr="002C7AEE">
        <w:rPr>
          <w:color w:val="000000"/>
          <w:sz w:val="28"/>
          <w:szCs w:val="28"/>
        </w:rPr>
        <w:t>inson</w:t>
      </w:r>
      <w:proofErr w:type="spellEnd"/>
      <w:r w:rsidRPr="002C7AEE">
        <w:rPr>
          <w:color w:val="000000"/>
          <w:sz w:val="28"/>
          <w:szCs w:val="28"/>
        </w:rPr>
        <w:t xml:space="preserve"> </w:t>
      </w:r>
      <w:proofErr w:type="spellStart"/>
      <w:r w:rsidRPr="002C7AEE">
        <w:rPr>
          <w:color w:val="000000"/>
          <w:sz w:val="28"/>
          <w:szCs w:val="28"/>
        </w:rPr>
        <w:t>ijtimoiy</w:t>
      </w:r>
      <w:proofErr w:type="spellEnd"/>
      <w:r w:rsidRPr="002C7AEE">
        <w:rPr>
          <w:color w:val="000000"/>
          <w:sz w:val="28"/>
          <w:szCs w:val="28"/>
        </w:rPr>
        <w:t xml:space="preserve"> </w:t>
      </w:r>
      <w:proofErr w:type="spellStart"/>
      <w:r w:rsidRPr="00C91A52">
        <w:rPr>
          <w:color w:val="000000"/>
          <w:sz w:val="28"/>
          <w:szCs w:val="28"/>
        </w:rPr>
        <w:t>mavjudotdi</w:t>
      </w:r>
      <w:r w:rsidRPr="002C7AEE">
        <w:rPr>
          <w:color w:val="000000"/>
          <w:sz w:val="28"/>
          <w:szCs w:val="28"/>
        </w:rPr>
        <w:t>r</w:t>
      </w:r>
      <w:proofErr w:type="spellEnd"/>
      <w:r w:rsidRPr="002C7AEE">
        <w:rPr>
          <w:color w:val="000000"/>
          <w:sz w:val="28"/>
          <w:szCs w:val="28"/>
        </w:rPr>
        <w:t xml:space="preserve"> </w:t>
      </w:r>
      <w:proofErr w:type="spellStart"/>
      <w:r w:rsidRPr="002C7AEE">
        <w:rPr>
          <w:color w:val="000000"/>
          <w:sz w:val="28"/>
          <w:szCs w:val="28"/>
        </w:rPr>
        <w:t>degan</w:t>
      </w:r>
      <w:proofErr w:type="spellEnd"/>
      <w:r w:rsidRPr="002C7AEE">
        <w:rPr>
          <w:color w:val="000000"/>
          <w:sz w:val="28"/>
          <w:szCs w:val="28"/>
        </w:rPr>
        <w:t xml:space="preserve"> </w:t>
      </w:r>
      <w:proofErr w:type="spellStart"/>
      <w:r w:rsidRPr="002C7AEE">
        <w:rPr>
          <w:color w:val="000000"/>
          <w:sz w:val="28"/>
          <w:szCs w:val="28"/>
        </w:rPr>
        <w:t>falsafiy</w:t>
      </w:r>
      <w:proofErr w:type="spellEnd"/>
      <w:r w:rsidRPr="002C7AEE">
        <w:rPr>
          <w:color w:val="000000"/>
          <w:sz w:val="28"/>
          <w:szCs w:val="28"/>
        </w:rPr>
        <w:t xml:space="preserve"> </w:t>
      </w:r>
      <w:proofErr w:type="spellStart"/>
      <w:r w:rsidRPr="002C7AEE">
        <w:rPr>
          <w:color w:val="000000"/>
          <w:sz w:val="28"/>
          <w:szCs w:val="28"/>
        </w:rPr>
        <w:t>ta'limotga</w:t>
      </w:r>
      <w:proofErr w:type="spellEnd"/>
      <w:r w:rsidRPr="002C7AEE">
        <w:rPr>
          <w:color w:val="000000"/>
          <w:sz w:val="28"/>
          <w:szCs w:val="28"/>
        </w:rPr>
        <w:t xml:space="preserve"> </w:t>
      </w:r>
      <w:proofErr w:type="spellStart"/>
      <w:r w:rsidRPr="002C7AEE">
        <w:rPr>
          <w:color w:val="000000"/>
          <w:sz w:val="28"/>
          <w:szCs w:val="28"/>
        </w:rPr>
        <w:t>asoslanadi</w:t>
      </w:r>
      <w:proofErr w:type="spellEnd"/>
      <w:r w:rsidRPr="002C7AEE">
        <w:rPr>
          <w:color w:val="000000"/>
          <w:sz w:val="28"/>
          <w:szCs w:val="28"/>
        </w:rPr>
        <w:t xml:space="preserve">. </w:t>
      </w:r>
      <w:proofErr w:type="spellStart"/>
      <w:r w:rsidRPr="002C7AEE">
        <w:rPr>
          <w:color w:val="000000"/>
          <w:sz w:val="28"/>
          <w:szCs w:val="28"/>
        </w:rPr>
        <w:t>Ayni</w:t>
      </w:r>
      <w:proofErr w:type="spellEnd"/>
      <w:r w:rsidRPr="002C7AEE">
        <w:rPr>
          <w:color w:val="000000"/>
          <w:sz w:val="28"/>
          <w:szCs w:val="28"/>
        </w:rPr>
        <w:t xml:space="preserve"> </w:t>
      </w:r>
      <w:proofErr w:type="spellStart"/>
      <w:r w:rsidRPr="002C7AEE">
        <w:rPr>
          <w:color w:val="000000"/>
          <w:sz w:val="28"/>
          <w:szCs w:val="28"/>
        </w:rPr>
        <w:t>vaqtda</w:t>
      </w:r>
      <w:proofErr w:type="spellEnd"/>
      <w:r w:rsidRPr="002C7AEE">
        <w:rPr>
          <w:color w:val="000000"/>
          <w:sz w:val="28"/>
          <w:szCs w:val="28"/>
        </w:rPr>
        <w:t xml:space="preserve"> </w:t>
      </w:r>
      <w:proofErr w:type="spellStart"/>
      <w:r w:rsidRPr="002C7AEE">
        <w:rPr>
          <w:color w:val="000000"/>
          <w:sz w:val="28"/>
          <w:szCs w:val="28"/>
        </w:rPr>
        <w:t>inson</w:t>
      </w:r>
      <w:proofErr w:type="spellEnd"/>
      <w:r w:rsidRPr="002C7AEE">
        <w:rPr>
          <w:color w:val="000000"/>
          <w:sz w:val="28"/>
          <w:szCs w:val="28"/>
        </w:rPr>
        <w:t xml:space="preserve"> </w:t>
      </w:r>
      <w:proofErr w:type="spellStart"/>
      <w:r w:rsidRPr="002C7AEE">
        <w:rPr>
          <w:color w:val="000000"/>
          <w:sz w:val="28"/>
          <w:szCs w:val="28"/>
        </w:rPr>
        <w:t>tirik</w:t>
      </w:r>
      <w:proofErr w:type="spellEnd"/>
      <w:r w:rsidRPr="002C7AEE">
        <w:rPr>
          <w:color w:val="000000"/>
          <w:sz w:val="28"/>
          <w:szCs w:val="28"/>
        </w:rPr>
        <w:t xml:space="preserve">, </w:t>
      </w:r>
      <w:proofErr w:type="spellStart"/>
      <w:r w:rsidRPr="002C7AEE">
        <w:rPr>
          <w:color w:val="000000"/>
          <w:sz w:val="28"/>
          <w:szCs w:val="28"/>
        </w:rPr>
        <w:t>biologik</w:t>
      </w:r>
      <w:proofErr w:type="spellEnd"/>
      <w:r w:rsidRPr="002C7AEE">
        <w:rPr>
          <w:color w:val="000000"/>
          <w:sz w:val="28"/>
          <w:szCs w:val="28"/>
        </w:rPr>
        <w:t xml:space="preserve"> </w:t>
      </w:r>
      <w:proofErr w:type="spellStart"/>
      <w:r w:rsidRPr="002C7AEE">
        <w:rPr>
          <w:color w:val="000000"/>
          <w:sz w:val="28"/>
          <w:szCs w:val="28"/>
        </w:rPr>
        <w:t>mavjudot</w:t>
      </w:r>
      <w:proofErr w:type="spellEnd"/>
      <w:r w:rsidRPr="002C7AEE">
        <w:rPr>
          <w:color w:val="000000"/>
          <w:sz w:val="28"/>
          <w:szCs w:val="28"/>
        </w:rPr>
        <w:t xml:space="preserve"> </w:t>
      </w:r>
      <w:proofErr w:type="spellStart"/>
      <w:r w:rsidRPr="002C7AEE">
        <w:rPr>
          <w:color w:val="000000"/>
          <w:sz w:val="28"/>
          <w:szCs w:val="28"/>
        </w:rPr>
        <w:t>hamdir</w:t>
      </w:r>
      <w:proofErr w:type="spellEnd"/>
      <w:r w:rsidRPr="002C7AEE">
        <w:rPr>
          <w:color w:val="000000"/>
          <w:sz w:val="28"/>
          <w:szCs w:val="28"/>
        </w:rPr>
        <w:t xml:space="preserve">. </w:t>
      </w:r>
      <w:proofErr w:type="spellStart"/>
      <w:r w:rsidRPr="002C7AEE">
        <w:rPr>
          <w:color w:val="000000"/>
          <w:sz w:val="28"/>
          <w:szCs w:val="28"/>
        </w:rPr>
        <w:t>Demak</w:t>
      </w:r>
      <w:proofErr w:type="spellEnd"/>
      <w:r w:rsidRPr="002C7AEE">
        <w:rPr>
          <w:color w:val="000000"/>
          <w:sz w:val="28"/>
          <w:szCs w:val="28"/>
        </w:rPr>
        <w:t xml:space="preserve">, </w:t>
      </w:r>
      <w:proofErr w:type="spellStart"/>
      <w:r w:rsidRPr="002C7AEE">
        <w:rPr>
          <w:color w:val="000000"/>
          <w:sz w:val="28"/>
          <w:szCs w:val="28"/>
        </w:rPr>
        <w:t>uning</w:t>
      </w:r>
      <w:proofErr w:type="spellEnd"/>
      <w:r w:rsidRPr="002C7AEE">
        <w:rPr>
          <w:color w:val="000000"/>
          <w:sz w:val="28"/>
          <w:szCs w:val="28"/>
        </w:rPr>
        <w:t xml:space="preserve"> </w:t>
      </w:r>
      <w:proofErr w:type="spellStart"/>
      <w:r w:rsidRPr="002C7AEE">
        <w:rPr>
          <w:color w:val="000000"/>
          <w:sz w:val="28"/>
          <w:szCs w:val="28"/>
        </w:rPr>
        <w:t>rivojlanishida</w:t>
      </w:r>
      <w:proofErr w:type="spellEnd"/>
      <w:r w:rsidRPr="002C7AEE">
        <w:rPr>
          <w:color w:val="000000"/>
          <w:sz w:val="28"/>
          <w:szCs w:val="28"/>
        </w:rPr>
        <w:t xml:space="preserve"> </w:t>
      </w:r>
      <w:proofErr w:type="spellStart"/>
      <w:r w:rsidRPr="002C7AEE">
        <w:rPr>
          <w:color w:val="000000"/>
          <w:sz w:val="28"/>
          <w:szCs w:val="28"/>
        </w:rPr>
        <w:t>tabiat</w:t>
      </w:r>
      <w:proofErr w:type="spellEnd"/>
      <w:r w:rsidRPr="002C7AEE">
        <w:rPr>
          <w:color w:val="000000"/>
          <w:sz w:val="28"/>
          <w:szCs w:val="28"/>
        </w:rPr>
        <w:t xml:space="preserve"> </w:t>
      </w:r>
      <w:proofErr w:type="spellStart"/>
      <w:r w:rsidRPr="002C7AEE">
        <w:rPr>
          <w:color w:val="000000"/>
          <w:sz w:val="28"/>
          <w:szCs w:val="28"/>
        </w:rPr>
        <w:t>rivojlanishining</w:t>
      </w:r>
      <w:proofErr w:type="spellEnd"/>
      <w:r w:rsidRPr="002C7AEE">
        <w:rPr>
          <w:color w:val="000000"/>
          <w:sz w:val="28"/>
          <w:szCs w:val="28"/>
        </w:rPr>
        <w:t xml:space="preserve"> </w:t>
      </w:r>
      <w:proofErr w:type="spellStart"/>
      <w:r w:rsidRPr="002C7AEE">
        <w:rPr>
          <w:color w:val="000000"/>
          <w:sz w:val="28"/>
          <w:szCs w:val="28"/>
        </w:rPr>
        <w:t>qonuniyatlari</w:t>
      </w:r>
      <w:proofErr w:type="spellEnd"/>
      <w:r w:rsidRPr="002C7AEE">
        <w:rPr>
          <w:color w:val="000000"/>
          <w:sz w:val="28"/>
          <w:szCs w:val="28"/>
        </w:rPr>
        <w:t xml:space="preserve"> ham </w:t>
      </w:r>
      <w:proofErr w:type="spellStart"/>
      <w:r w:rsidRPr="002C7AEE">
        <w:rPr>
          <w:color w:val="000000"/>
          <w:sz w:val="28"/>
          <w:szCs w:val="28"/>
        </w:rPr>
        <w:t>muhim</w:t>
      </w:r>
      <w:proofErr w:type="spellEnd"/>
      <w:r w:rsidRPr="002C7AEE">
        <w:rPr>
          <w:color w:val="000000"/>
          <w:sz w:val="28"/>
          <w:szCs w:val="28"/>
        </w:rPr>
        <w:t xml:space="preserve"> </w:t>
      </w:r>
      <w:proofErr w:type="spellStart"/>
      <w:r w:rsidRPr="002C7AEE">
        <w:rPr>
          <w:color w:val="000000"/>
          <w:sz w:val="28"/>
          <w:szCs w:val="28"/>
        </w:rPr>
        <w:t>ahamiyatga</w:t>
      </w:r>
      <w:proofErr w:type="spellEnd"/>
      <w:r w:rsidRPr="002C7AEE">
        <w:rPr>
          <w:color w:val="000000"/>
          <w:sz w:val="28"/>
          <w:szCs w:val="28"/>
        </w:rPr>
        <w:t xml:space="preserve"> </w:t>
      </w:r>
      <w:proofErr w:type="spellStart"/>
      <w:r w:rsidRPr="002C7AEE">
        <w:rPr>
          <w:color w:val="000000"/>
          <w:sz w:val="28"/>
          <w:szCs w:val="28"/>
        </w:rPr>
        <w:t>ega</w:t>
      </w:r>
      <w:proofErr w:type="spellEnd"/>
      <w:r w:rsidRPr="002C7AEE">
        <w:rPr>
          <w:color w:val="000000"/>
          <w:sz w:val="28"/>
          <w:szCs w:val="28"/>
        </w:rPr>
        <w:t xml:space="preserve">. </w:t>
      </w:r>
      <w:proofErr w:type="spellStart"/>
      <w:r w:rsidRPr="002C7AEE">
        <w:rPr>
          <w:color w:val="000000"/>
          <w:sz w:val="28"/>
          <w:szCs w:val="28"/>
        </w:rPr>
        <w:t>Shuningdek</w:t>
      </w:r>
      <w:proofErr w:type="spellEnd"/>
      <w:r w:rsidRPr="002C7AEE">
        <w:rPr>
          <w:color w:val="000000"/>
          <w:sz w:val="28"/>
          <w:szCs w:val="28"/>
        </w:rPr>
        <w:t xml:space="preserve">, </w:t>
      </w:r>
      <w:proofErr w:type="spellStart"/>
      <w:r w:rsidRPr="002C7AEE">
        <w:rPr>
          <w:color w:val="000000"/>
          <w:sz w:val="28"/>
          <w:szCs w:val="28"/>
        </w:rPr>
        <w:t>shaxs</w:t>
      </w:r>
      <w:proofErr w:type="spellEnd"/>
      <w:r w:rsidRPr="002C7AEE">
        <w:rPr>
          <w:color w:val="000000"/>
          <w:sz w:val="28"/>
          <w:szCs w:val="28"/>
        </w:rPr>
        <w:t xml:space="preserve"> </w:t>
      </w:r>
      <w:proofErr w:type="spellStart"/>
      <w:r w:rsidRPr="002C7AEE">
        <w:rPr>
          <w:color w:val="000000"/>
          <w:sz w:val="28"/>
          <w:szCs w:val="28"/>
        </w:rPr>
        <w:t>bir</w:t>
      </w:r>
      <w:proofErr w:type="spellEnd"/>
      <w:r w:rsidRPr="002C7AEE">
        <w:rPr>
          <w:color w:val="000000"/>
          <w:sz w:val="28"/>
          <w:szCs w:val="28"/>
        </w:rPr>
        <w:t xml:space="preserve"> </w:t>
      </w:r>
      <w:proofErr w:type="spellStart"/>
      <w:r w:rsidRPr="002C7AEE">
        <w:rPr>
          <w:color w:val="000000"/>
          <w:sz w:val="28"/>
          <w:szCs w:val="28"/>
        </w:rPr>
        <w:t>butun</w:t>
      </w:r>
      <w:proofErr w:type="spellEnd"/>
      <w:r w:rsidRPr="002C7AEE">
        <w:rPr>
          <w:color w:val="000000"/>
          <w:sz w:val="28"/>
          <w:szCs w:val="28"/>
        </w:rPr>
        <w:t xml:space="preserve"> </w:t>
      </w:r>
      <w:proofErr w:type="spellStart"/>
      <w:r w:rsidRPr="002C7AEE">
        <w:rPr>
          <w:color w:val="000000"/>
          <w:sz w:val="28"/>
          <w:szCs w:val="28"/>
        </w:rPr>
        <w:t>mavjudot</w:t>
      </w:r>
      <w:proofErr w:type="spellEnd"/>
      <w:r w:rsidRPr="002C7AEE">
        <w:rPr>
          <w:color w:val="000000"/>
          <w:sz w:val="28"/>
          <w:szCs w:val="28"/>
        </w:rPr>
        <w:t xml:space="preserve"> </w:t>
      </w:r>
      <w:proofErr w:type="spellStart"/>
      <w:r w:rsidRPr="002C7AEE">
        <w:rPr>
          <w:color w:val="000000"/>
          <w:sz w:val="28"/>
          <w:szCs w:val="28"/>
        </w:rPr>
        <w:t>sifatida</w:t>
      </w:r>
      <w:proofErr w:type="spellEnd"/>
      <w:r w:rsidRPr="002C7AEE">
        <w:rPr>
          <w:color w:val="000000"/>
          <w:sz w:val="28"/>
          <w:szCs w:val="28"/>
        </w:rPr>
        <w:t xml:space="preserve"> </w:t>
      </w:r>
      <w:proofErr w:type="spellStart"/>
      <w:r w:rsidRPr="002C7AEE">
        <w:rPr>
          <w:color w:val="000000"/>
          <w:sz w:val="28"/>
          <w:szCs w:val="28"/>
        </w:rPr>
        <w:t>baholanar</w:t>
      </w:r>
      <w:proofErr w:type="spellEnd"/>
      <w:r w:rsidRPr="002C7AEE">
        <w:rPr>
          <w:color w:val="000000"/>
          <w:sz w:val="28"/>
          <w:szCs w:val="28"/>
        </w:rPr>
        <w:t xml:space="preserve"> </w:t>
      </w:r>
      <w:proofErr w:type="spellStart"/>
      <w:r w:rsidRPr="002C7AEE">
        <w:rPr>
          <w:color w:val="000000"/>
          <w:sz w:val="28"/>
          <w:szCs w:val="28"/>
        </w:rPr>
        <w:t>ekan</w:t>
      </w:r>
      <w:proofErr w:type="spellEnd"/>
      <w:r w:rsidRPr="002C7AEE">
        <w:rPr>
          <w:color w:val="000000"/>
          <w:sz w:val="28"/>
          <w:szCs w:val="28"/>
        </w:rPr>
        <w:t xml:space="preserve">, </w:t>
      </w:r>
      <w:proofErr w:type="spellStart"/>
      <w:r w:rsidRPr="002C7AEE">
        <w:rPr>
          <w:color w:val="000000"/>
          <w:sz w:val="28"/>
          <w:szCs w:val="28"/>
        </w:rPr>
        <w:t>uning</w:t>
      </w:r>
      <w:proofErr w:type="spellEnd"/>
      <w:r w:rsidRPr="002C7AEE">
        <w:rPr>
          <w:color w:val="000000"/>
          <w:sz w:val="28"/>
          <w:szCs w:val="28"/>
        </w:rPr>
        <w:t xml:space="preserve"> </w:t>
      </w:r>
      <w:proofErr w:type="spellStart"/>
      <w:r w:rsidRPr="002C7AEE">
        <w:rPr>
          <w:color w:val="000000"/>
          <w:sz w:val="28"/>
          <w:szCs w:val="28"/>
        </w:rPr>
        <w:t>rivojlanishiga</w:t>
      </w:r>
      <w:proofErr w:type="spellEnd"/>
      <w:r w:rsidRPr="002C7AEE">
        <w:rPr>
          <w:color w:val="000000"/>
          <w:sz w:val="28"/>
          <w:szCs w:val="28"/>
        </w:rPr>
        <w:t xml:space="preserve"> </w:t>
      </w:r>
      <w:proofErr w:type="spellStart"/>
      <w:r w:rsidRPr="002C7AEE">
        <w:rPr>
          <w:color w:val="000000"/>
          <w:sz w:val="28"/>
          <w:szCs w:val="28"/>
        </w:rPr>
        <w:t>biologik</w:t>
      </w:r>
      <w:proofErr w:type="spellEnd"/>
      <w:r w:rsidRPr="002C7AEE">
        <w:rPr>
          <w:color w:val="000000"/>
          <w:sz w:val="28"/>
          <w:szCs w:val="28"/>
        </w:rPr>
        <w:t xml:space="preserve"> </w:t>
      </w:r>
      <w:proofErr w:type="spellStart"/>
      <w:r w:rsidRPr="002C7AEE">
        <w:rPr>
          <w:color w:val="000000"/>
          <w:sz w:val="28"/>
          <w:szCs w:val="28"/>
        </w:rPr>
        <w:t>va</w:t>
      </w:r>
      <w:proofErr w:type="spellEnd"/>
      <w:r w:rsidRPr="002C7AEE">
        <w:rPr>
          <w:color w:val="000000"/>
          <w:sz w:val="28"/>
          <w:szCs w:val="28"/>
        </w:rPr>
        <w:t xml:space="preserve"> </w:t>
      </w:r>
      <w:proofErr w:type="spellStart"/>
      <w:r w:rsidRPr="002C7AEE">
        <w:rPr>
          <w:color w:val="000000"/>
          <w:sz w:val="28"/>
          <w:szCs w:val="28"/>
        </w:rPr>
        <w:t>ijtimoiy</w:t>
      </w:r>
      <w:proofErr w:type="spellEnd"/>
      <w:r w:rsidRPr="002C7AEE">
        <w:rPr>
          <w:color w:val="000000"/>
          <w:sz w:val="28"/>
          <w:szCs w:val="28"/>
        </w:rPr>
        <w:t xml:space="preserve"> </w:t>
      </w:r>
      <w:proofErr w:type="spellStart"/>
      <w:r w:rsidRPr="002C7AEE">
        <w:rPr>
          <w:color w:val="000000"/>
          <w:sz w:val="28"/>
          <w:szCs w:val="28"/>
        </w:rPr>
        <w:t>qonuniyatlar</w:t>
      </w:r>
      <w:proofErr w:type="spellEnd"/>
      <w:r w:rsidRPr="002C7AEE">
        <w:rPr>
          <w:color w:val="000000"/>
          <w:sz w:val="28"/>
          <w:szCs w:val="28"/>
        </w:rPr>
        <w:t xml:space="preserve"> </w:t>
      </w:r>
      <w:proofErr w:type="spellStart"/>
      <w:r w:rsidRPr="002C7AEE">
        <w:rPr>
          <w:color w:val="000000"/>
          <w:sz w:val="28"/>
          <w:szCs w:val="28"/>
        </w:rPr>
        <w:t>birgalikda</w:t>
      </w:r>
      <w:proofErr w:type="spellEnd"/>
      <w:r w:rsidRPr="002C7AEE">
        <w:rPr>
          <w:color w:val="000000"/>
          <w:sz w:val="28"/>
          <w:szCs w:val="28"/>
        </w:rPr>
        <w:t xml:space="preserve"> </w:t>
      </w:r>
      <w:proofErr w:type="spellStart"/>
      <w:r w:rsidRPr="002C7AEE">
        <w:rPr>
          <w:color w:val="000000"/>
          <w:sz w:val="28"/>
          <w:szCs w:val="28"/>
        </w:rPr>
        <w:t>ta'sir</w:t>
      </w:r>
      <w:proofErr w:type="spellEnd"/>
      <w:r w:rsidRPr="002C7AEE">
        <w:rPr>
          <w:color w:val="000000"/>
          <w:sz w:val="28"/>
          <w:szCs w:val="28"/>
        </w:rPr>
        <w:t xml:space="preserve"> </w:t>
      </w:r>
      <w:proofErr w:type="spellStart"/>
      <w:r w:rsidRPr="002C7AEE">
        <w:rPr>
          <w:color w:val="000000"/>
          <w:sz w:val="28"/>
          <w:szCs w:val="28"/>
        </w:rPr>
        <w:t>etadi</w:t>
      </w:r>
      <w:proofErr w:type="spellEnd"/>
      <w:r w:rsidRPr="002C7AEE">
        <w:rPr>
          <w:color w:val="000000"/>
          <w:sz w:val="28"/>
          <w:szCs w:val="28"/>
        </w:rPr>
        <w:t xml:space="preserve">, </w:t>
      </w:r>
      <w:proofErr w:type="spellStart"/>
      <w:r w:rsidRPr="002C7AEE">
        <w:rPr>
          <w:color w:val="000000"/>
          <w:sz w:val="28"/>
          <w:szCs w:val="28"/>
        </w:rPr>
        <w:t>ularni</w:t>
      </w:r>
      <w:proofErr w:type="spellEnd"/>
      <w:r w:rsidRPr="002C7AEE">
        <w:rPr>
          <w:color w:val="000000"/>
          <w:sz w:val="28"/>
          <w:szCs w:val="28"/>
        </w:rPr>
        <w:t xml:space="preserve"> </w:t>
      </w:r>
      <w:proofErr w:type="spellStart"/>
      <w:r w:rsidRPr="002C7AEE">
        <w:rPr>
          <w:color w:val="000000"/>
          <w:sz w:val="28"/>
          <w:szCs w:val="28"/>
        </w:rPr>
        <w:t>bir-biridan</w:t>
      </w:r>
      <w:proofErr w:type="spellEnd"/>
      <w:r w:rsidRPr="002C7AEE">
        <w:rPr>
          <w:color w:val="000000"/>
          <w:sz w:val="28"/>
          <w:szCs w:val="28"/>
        </w:rPr>
        <w:t xml:space="preserve"> </w:t>
      </w:r>
      <w:proofErr w:type="spellStart"/>
      <w:r w:rsidRPr="002C7AEE">
        <w:rPr>
          <w:color w:val="000000"/>
          <w:sz w:val="28"/>
          <w:szCs w:val="28"/>
        </w:rPr>
        <w:t>ajratib</w:t>
      </w:r>
      <w:proofErr w:type="spellEnd"/>
      <w:r w:rsidRPr="002C7AEE">
        <w:rPr>
          <w:color w:val="000000"/>
          <w:sz w:val="28"/>
          <w:szCs w:val="28"/>
        </w:rPr>
        <w:t xml:space="preserve"> </w:t>
      </w:r>
      <w:proofErr w:type="spellStart"/>
      <w:r w:rsidRPr="002C7AEE">
        <w:rPr>
          <w:color w:val="000000"/>
          <w:sz w:val="28"/>
          <w:szCs w:val="28"/>
        </w:rPr>
        <w:t>bo'lmaydi</w:t>
      </w:r>
      <w:proofErr w:type="spellEnd"/>
      <w:r w:rsidRPr="002C7AEE">
        <w:rPr>
          <w:color w:val="000000"/>
          <w:sz w:val="28"/>
          <w:szCs w:val="28"/>
        </w:rPr>
        <w:t>.</w:t>
      </w:r>
      <w:r>
        <w:rPr>
          <w:color w:val="000000"/>
          <w:sz w:val="28"/>
          <w:szCs w:val="28"/>
        </w:rPr>
        <w:t xml:space="preserve"> </w:t>
      </w:r>
      <w:proofErr w:type="spellStart"/>
      <w:r w:rsidRPr="002C7AEE">
        <w:rPr>
          <w:color w:val="000000"/>
          <w:sz w:val="28"/>
          <w:szCs w:val="28"/>
        </w:rPr>
        <w:t>Chunki</w:t>
      </w:r>
      <w:proofErr w:type="spellEnd"/>
      <w:r w:rsidRPr="002C7AEE">
        <w:rPr>
          <w:color w:val="000000"/>
          <w:sz w:val="28"/>
          <w:szCs w:val="28"/>
        </w:rPr>
        <w:t xml:space="preserve"> </w:t>
      </w:r>
      <w:proofErr w:type="spellStart"/>
      <w:r w:rsidRPr="002C7AEE">
        <w:rPr>
          <w:color w:val="000000"/>
          <w:sz w:val="28"/>
          <w:szCs w:val="28"/>
        </w:rPr>
        <w:t>shaxsning</w:t>
      </w:r>
      <w:proofErr w:type="spellEnd"/>
      <w:r w:rsidRPr="002C7AEE">
        <w:rPr>
          <w:color w:val="000000"/>
          <w:sz w:val="28"/>
          <w:szCs w:val="28"/>
        </w:rPr>
        <w:t xml:space="preserve"> </w:t>
      </w:r>
      <w:proofErr w:type="spellStart"/>
      <w:r w:rsidRPr="002C7AEE">
        <w:rPr>
          <w:color w:val="000000"/>
          <w:sz w:val="28"/>
          <w:szCs w:val="28"/>
        </w:rPr>
        <w:t>faoliyati</w:t>
      </w:r>
      <w:proofErr w:type="spellEnd"/>
      <w:r w:rsidRPr="002C7AEE">
        <w:rPr>
          <w:color w:val="000000"/>
          <w:sz w:val="28"/>
          <w:szCs w:val="28"/>
        </w:rPr>
        <w:t xml:space="preserve">, </w:t>
      </w:r>
      <w:proofErr w:type="spellStart"/>
      <w:r w:rsidRPr="002C7AEE">
        <w:rPr>
          <w:color w:val="000000"/>
          <w:sz w:val="28"/>
          <w:szCs w:val="28"/>
        </w:rPr>
        <w:t>hayot</w:t>
      </w:r>
      <w:proofErr w:type="spellEnd"/>
      <w:r w:rsidRPr="002C7AEE">
        <w:rPr>
          <w:color w:val="000000"/>
          <w:sz w:val="28"/>
          <w:szCs w:val="28"/>
        </w:rPr>
        <w:t xml:space="preserve"> </w:t>
      </w:r>
      <w:proofErr w:type="spellStart"/>
      <w:r w:rsidRPr="002C7AEE">
        <w:rPr>
          <w:color w:val="000000"/>
          <w:sz w:val="28"/>
          <w:szCs w:val="28"/>
        </w:rPr>
        <w:t>tarziga</w:t>
      </w:r>
      <w:proofErr w:type="spellEnd"/>
      <w:r w:rsidRPr="002C7AEE">
        <w:rPr>
          <w:color w:val="000000"/>
          <w:sz w:val="28"/>
          <w:szCs w:val="28"/>
        </w:rPr>
        <w:t xml:space="preserve"> </w:t>
      </w:r>
      <w:proofErr w:type="spellStart"/>
      <w:r w:rsidRPr="002C7AEE">
        <w:rPr>
          <w:color w:val="000000"/>
          <w:sz w:val="28"/>
          <w:szCs w:val="28"/>
        </w:rPr>
        <w:t>yoshi</w:t>
      </w:r>
      <w:proofErr w:type="spellEnd"/>
      <w:r w:rsidRPr="002C7AEE">
        <w:rPr>
          <w:color w:val="000000"/>
          <w:sz w:val="28"/>
          <w:szCs w:val="28"/>
        </w:rPr>
        <w:t xml:space="preserve">, </w:t>
      </w:r>
      <w:proofErr w:type="spellStart"/>
      <w:r w:rsidRPr="002C7AEE">
        <w:rPr>
          <w:color w:val="000000"/>
          <w:sz w:val="28"/>
          <w:szCs w:val="28"/>
        </w:rPr>
        <w:t>bilimi</w:t>
      </w:r>
      <w:proofErr w:type="spellEnd"/>
      <w:r w:rsidRPr="002C7AEE">
        <w:rPr>
          <w:color w:val="000000"/>
          <w:sz w:val="28"/>
          <w:szCs w:val="28"/>
        </w:rPr>
        <w:t xml:space="preserve">, </w:t>
      </w:r>
      <w:proofErr w:type="spellStart"/>
      <w:r w:rsidRPr="002C7AEE">
        <w:rPr>
          <w:color w:val="000000"/>
          <w:sz w:val="28"/>
          <w:szCs w:val="28"/>
        </w:rPr>
        <w:t>turmush</w:t>
      </w:r>
      <w:proofErr w:type="spellEnd"/>
      <w:r w:rsidRPr="002C7AEE">
        <w:rPr>
          <w:color w:val="000000"/>
          <w:sz w:val="28"/>
          <w:szCs w:val="28"/>
        </w:rPr>
        <w:t xml:space="preserve"> </w:t>
      </w:r>
      <w:proofErr w:type="spellStart"/>
      <w:r w:rsidRPr="002C7AEE">
        <w:rPr>
          <w:color w:val="000000"/>
          <w:sz w:val="28"/>
          <w:szCs w:val="28"/>
        </w:rPr>
        <w:t>tajribasi</w:t>
      </w:r>
      <w:proofErr w:type="spellEnd"/>
      <w:r w:rsidRPr="002C7AEE">
        <w:rPr>
          <w:color w:val="000000"/>
          <w:sz w:val="28"/>
          <w:szCs w:val="28"/>
        </w:rPr>
        <w:t xml:space="preserve"> </w:t>
      </w:r>
      <w:proofErr w:type="spellStart"/>
      <w:r w:rsidRPr="002C7AEE">
        <w:rPr>
          <w:color w:val="000000"/>
          <w:sz w:val="28"/>
          <w:szCs w:val="28"/>
        </w:rPr>
        <w:t>bilan</w:t>
      </w:r>
      <w:proofErr w:type="spellEnd"/>
      <w:r w:rsidRPr="002C7AEE">
        <w:rPr>
          <w:color w:val="000000"/>
          <w:sz w:val="28"/>
          <w:szCs w:val="28"/>
        </w:rPr>
        <w:t xml:space="preserve"> </w:t>
      </w:r>
      <w:proofErr w:type="spellStart"/>
      <w:r w:rsidRPr="002C7AEE">
        <w:rPr>
          <w:color w:val="000000"/>
          <w:sz w:val="28"/>
          <w:szCs w:val="28"/>
        </w:rPr>
        <w:t>birga</w:t>
      </w:r>
      <w:proofErr w:type="spellEnd"/>
      <w:r w:rsidRPr="002C7AEE">
        <w:rPr>
          <w:color w:val="000000"/>
          <w:sz w:val="28"/>
          <w:szCs w:val="28"/>
        </w:rPr>
        <w:t xml:space="preserve"> </w:t>
      </w:r>
      <w:proofErr w:type="spellStart"/>
      <w:r w:rsidRPr="002C7AEE">
        <w:rPr>
          <w:color w:val="000000"/>
          <w:sz w:val="28"/>
          <w:szCs w:val="28"/>
        </w:rPr>
        <w:t>boshqa</w:t>
      </w:r>
      <w:proofErr w:type="spellEnd"/>
      <w:r w:rsidRPr="002C7AEE">
        <w:rPr>
          <w:color w:val="000000"/>
          <w:sz w:val="28"/>
          <w:szCs w:val="28"/>
        </w:rPr>
        <w:t xml:space="preserve"> </w:t>
      </w:r>
      <w:proofErr w:type="spellStart"/>
      <w:r w:rsidRPr="002C7AEE">
        <w:rPr>
          <w:color w:val="000000"/>
          <w:sz w:val="28"/>
          <w:szCs w:val="28"/>
        </w:rPr>
        <w:t>fojiali</w:t>
      </w:r>
      <w:proofErr w:type="spellEnd"/>
      <w:r w:rsidRPr="002C7AEE">
        <w:rPr>
          <w:color w:val="000000"/>
          <w:sz w:val="28"/>
          <w:szCs w:val="28"/>
        </w:rPr>
        <w:t xml:space="preserve"> </w:t>
      </w:r>
      <w:proofErr w:type="spellStart"/>
      <w:r w:rsidRPr="002C7AEE">
        <w:rPr>
          <w:color w:val="000000"/>
          <w:sz w:val="28"/>
          <w:szCs w:val="28"/>
        </w:rPr>
        <w:t>holatlar</w:t>
      </w:r>
      <w:proofErr w:type="spellEnd"/>
      <w:r w:rsidRPr="002C7AEE">
        <w:rPr>
          <w:color w:val="000000"/>
          <w:sz w:val="28"/>
          <w:szCs w:val="28"/>
        </w:rPr>
        <w:t xml:space="preserve">, </w:t>
      </w:r>
      <w:proofErr w:type="spellStart"/>
      <w:r w:rsidRPr="002C7AEE">
        <w:rPr>
          <w:color w:val="000000"/>
          <w:sz w:val="28"/>
          <w:szCs w:val="28"/>
        </w:rPr>
        <w:t>kasalliklar</w:t>
      </w:r>
      <w:proofErr w:type="spellEnd"/>
      <w:r w:rsidRPr="002C7AEE">
        <w:rPr>
          <w:color w:val="000000"/>
          <w:sz w:val="28"/>
          <w:szCs w:val="28"/>
        </w:rPr>
        <w:t xml:space="preserve"> ham </w:t>
      </w:r>
      <w:proofErr w:type="spellStart"/>
      <w:r w:rsidRPr="002C7AEE">
        <w:rPr>
          <w:color w:val="000000"/>
          <w:sz w:val="28"/>
          <w:szCs w:val="28"/>
        </w:rPr>
        <w:t>ta'sir</w:t>
      </w:r>
      <w:proofErr w:type="spellEnd"/>
      <w:r w:rsidRPr="002C7AEE">
        <w:rPr>
          <w:color w:val="000000"/>
          <w:sz w:val="28"/>
          <w:szCs w:val="28"/>
        </w:rPr>
        <w:t xml:space="preserve"> </w:t>
      </w:r>
      <w:proofErr w:type="spellStart"/>
      <w:r w:rsidRPr="002C7AEE">
        <w:rPr>
          <w:color w:val="000000"/>
          <w:sz w:val="28"/>
          <w:szCs w:val="28"/>
        </w:rPr>
        <w:t>etadi</w:t>
      </w:r>
      <w:proofErr w:type="spellEnd"/>
      <w:r w:rsidRPr="002C7AEE">
        <w:rPr>
          <w:color w:val="000000"/>
          <w:sz w:val="28"/>
          <w:szCs w:val="28"/>
        </w:rPr>
        <w:t xml:space="preserve">. </w:t>
      </w:r>
      <w:proofErr w:type="spellStart"/>
      <w:r w:rsidRPr="002C7AEE">
        <w:rPr>
          <w:color w:val="000000"/>
          <w:sz w:val="28"/>
          <w:szCs w:val="28"/>
        </w:rPr>
        <w:t>Inson</w:t>
      </w:r>
      <w:proofErr w:type="spellEnd"/>
      <w:r w:rsidRPr="002C7AEE">
        <w:rPr>
          <w:color w:val="000000"/>
          <w:sz w:val="28"/>
          <w:szCs w:val="28"/>
        </w:rPr>
        <w:t xml:space="preserve"> </w:t>
      </w:r>
      <w:proofErr w:type="spellStart"/>
      <w:r w:rsidRPr="002C7AEE">
        <w:rPr>
          <w:color w:val="000000"/>
          <w:sz w:val="28"/>
          <w:szCs w:val="28"/>
        </w:rPr>
        <w:t>butun</w:t>
      </w:r>
      <w:proofErr w:type="spellEnd"/>
      <w:r w:rsidRPr="002C7AEE">
        <w:rPr>
          <w:color w:val="000000"/>
          <w:sz w:val="28"/>
          <w:szCs w:val="28"/>
        </w:rPr>
        <w:t xml:space="preserve"> </w:t>
      </w:r>
      <w:proofErr w:type="spellStart"/>
      <w:r w:rsidRPr="002C7AEE">
        <w:rPr>
          <w:color w:val="000000"/>
          <w:sz w:val="28"/>
          <w:szCs w:val="28"/>
        </w:rPr>
        <w:t>umri</w:t>
      </w:r>
      <w:proofErr w:type="spellEnd"/>
      <w:r w:rsidRPr="002C7AEE">
        <w:rPr>
          <w:color w:val="000000"/>
          <w:sz w:val="28"/>
          <w:szCs w:val="28"/>
        </w:rPr>
        <w:t xml:space="preserve"> </w:t>
      </w:r>
      <w:proofErr w:type="spellStart"/>
      <w:r w:rsidRPr="002C7AEE">
        <w:rPr>
          <w:color w:val="000000"/>
          <w:sz w:val="28"/>
          <w:szCs w:val="28"/>
        </w:rPr>
        <w:t>davomida</w:t>
      </w:r>
      <w:proofErr w:type="spellEnd"/>
      <w:r w:rsidRPr="002C7AEE">
        <w:rPr>
          <w:color w:val="000000"/>
          <w:sz w:val="28"/>
          <w:szCs w:val="28"/>
        </w:rPr>
        <w:t xml:space="preserve"> </w:t>
      </w:r>
      <w:proofErr w:type="spellStart"/>
      <w:r w:rsidRPr="002C7AEE">
        <w:rPr>
          <w:color w:val="000000"/>
          <w:sz w:val="28"/>
          <w:szCs w:val="28"/>
        </w:rPr>
        <w:t>o'zgarib</w:t>
      </w:r>
      <w:proofErr w:type="spellEnd"/>
      <w:r w:rsidRPr="002C7AEE">
        <w:rPr>
          <w:color w:val="000000"/>
          <w:sz w:val="28"/>
          <w:szCs w:val="28"/>
        </w:rPr>
        <w:t xml:space="preserve"> </w:t>
      </w:r>
      <w:proofErr w:type="spellStart"/>
      <w:r w:rsidRPr="002C7AEE">
        <w:rPr>
          <w:color w:val="000000"/>
          <w:sz w:val="28"/>
          <w:szCs w:val="28"/>
        </w:rPr>
        <w:t>boradi</w:t>
      </w:r>
      <w:proofErr w:type="spellEnd"/>
      <w:r w:rsidRPr="002C7AEE">
        <w:rPr>
          <w:color w:val="000000"/>
          <w:sz w:val="28"/>
          <w:szCs w:val="28"/>
        </w:rPr>
        <w:t xml:space="preserve">. </w:t>
      </w:r>
      <w:r w:rsidRPr="002C7AEE">
        <w:rPr>
          <w:sz w:val="28"/>
          <w:szCs w:val="28"/>
        </w:rPr>
        <w:t xml:space="preserve">U ham </w:t>
      </w:r>
      <w:proofErr w:type="spellStart"/>
      <w:r w:rsidRPr="002C7AEE">
        <w:rPr>
          <w:sz w:val="28"/>
          <w:szCs w:val="28"/>
        </w:rPr>
        <w:t>jiddiy</w:t>
      </w:r>
      <w:proofErr w:type="spellEnd"/>
      <w:r w:rsidRPr="002C7AEE">
        <w:rPr>
          <w:color w:val="000000"/>
          <w:sz w:val="28"/>
          <w:szCs w:val="28"/>
        </w:rPr>
        <w:t xml:space="preserve">, ham </w:t>
      </w:r>
      <w:proofErr w:type="spellStart"/>
      <w:r w:rsidRPr="002C7AEE">
        <w:rPr>
          <w:color w:val="000000"/>
          <w:sz w:val="28"/>
          <w:szCs w:val="28"/>
        </w:rPr>
        <w:t>psixik</w:t>
      </w:r>
      <w:proofErr w:type="spellEnd"/>
      <w:r w:rsidRPr="002C7AEE">
        <w:rPr>
          <w:color w:val="000000"/>
          <w:sz w:val="28"/>
          <w:szCs w:val="28"/>
        </w:rPr>
        <w:t xml:space="preserve"> </w:t>
      </w:r>
      <w:proofErr w:type="spellStart"/>
      <w:r w:rsidRPr="002C7AEE">
        <w:rPr>
          <w:color w:val="000000"/>
          <w:sz w:val="28"/>
          <w:szCs w:val="28"/>
        </w:rPr>
        <w:t>jihatdan</w:t>
      </w:r>
      <w:proofErr w:type="spellEnd"/>
      <w:r w:rsidRPr="002C7AEE">
        <w:rPr>
          <w:color w:val="000000"/>
          <w:sz w:val="28"/>
          <w:szCs w:val="28"/>
        </w:rPr>
        <w:t xml:space="preserve"> </w:t>
      </w:r>
      <w:proofErr w:type="spellStart"/>
      <w:r w:rsidRPr="002C7AEE">
        <w:rPr>
          <w:color w:val="000000"/>
          <w:sz w:val="28"/>
          <w:szCs w:val="28"/>
        </w:rPr>
        <w:t>kamolga</w:t>
      </w:r>
      <w:proofErr w:type="spellEnd"/>
      <w:r w:rsidRPr="002C7AEE">
        <w:rPr>
          <w:color w:val="000000"/>
          <w:sz w:val="28"/>
          <w:szCs w:val="28"/>
        </w:rPr>
        <w:t xml:space="preserve"> </w:t>
      </w:r>
      <w:proofErr w:type="spellStart"/>
      <w:r w:rsidRPr="002C7AEE">
        <w:rPr>
          <w:color w:val="000000"/>
          <w:sz w:val="28"/>
          <w:szCs w:val="28"/>
        </w:rPr>
        <w:t>yetadi</w:t>
      </w:r>
      <w:proofErr w:type="spellEnd"/>
      <w:r w:rsidRPr="002C7AEE">
        <w:rPr>
          <w:color w:val="000000"/>
          <w:sz w:val="28"/>
          <w:szCs w:val="28"/>
        </w:rPr>
        <w:t xml:space="preserve">, </w:t>
      </w:r>
      <w:proofErr w:type="spellStart"/>
      <w:r w:rsidRPr="002C7AEE">
        <w:rPr>
          <w:color w:val="000000"/>
          <w:sz w:val="28"/>
          <w:szCs w:val="28"/>
        </w:rPr>
        <w:t>bunda</w:t>
      </w:r>
      <w:proofErr w:type="spellEnd"/>
      <w:r w:rsidRPr="002C7AEE">
        <w:rPr>
          <w:color w:val="000000"/>
          <w:sz w:val="28"/>
          <w:szCs w:val="28"/>
        </w:rPr>
        <w:t xml:space="preserve"> </w:t>
      </w:r>
      <w:proofErr w:type="spellStart"/>
      <w:r w:rsidRPr="002C7AEE">
        <w:rPr>
          <w:color w:val="000000"/>
          <w:sz w:val="28"/>
          <w:szCs w:val="28"/>
        </w:rPr>
        <w:t>bolaga</w:t>
      </w:r>
      <w:proofErr w:type="spellEnd"/>
      <w:r w:rsidRPr="002C7AEE">
        <w:rPr>
          <w:color w:val="000000"/>
          <w:sz w:val="28"/>
          <w:szCs w:val="28"/>
        </w:rPr>
        <w:t xml:space="preserve"> </w:t>
      </w:r>
      <w:proofErr w:type="spellStart"/>
      <w:r w:rsidRPr="002C7AEE">
        <w:rPr>
          <w:color w:val="000000"/>
          <w:sz w:val="28"/>
          <w:szCs w:val="28"/>
        </w:rPr>
        <w:t>berilayotgan</w:t>
      </w:r>
      <w:proofErr w:type="spellEnd"/>
      <w:r w:rsidRPr="002C7AEE">
        <w:rPr>
          <w:color w:val="000000"/>
          <w:sz w:val="28"/>
          <w:szCs w:val="28"/>
        </w:rPr>
        <w:t xml:space="preserve"> </w:t>
      </w:r>
      <w:proofErr w:type="spellStart"/>
      <w:r w:rsidRPr="002C7AEE">
        <w:rPr>
          <w:color w:val="000000"/>
          <w:sz w:val="28"/>
          <w:szCs w:val="28"/>
        </w:rPr>
        <w:t>tarbiya</w:t>
      </w:r>
      <w:proofErr w:type="spellEnd"/>
      <w:r w:rsidRPr="002C7AEE">
        <w:rPr>
          <w:color w:val="000000"/>
          <w:sz w:val="28"/>
          <w:szCs w:val="28"/>
        </w:rPr>
        <w:t xml:space="preserve"> </w:t>
      </w:r>
      <w:proofErr w:type="spellStart"/>
      <w:r w:rsidRPr="002C7AEE">
        <w:rPr>
          <w:color w:val="000000"/>
          <w:sz w:val="28"/>
          <w:szCs w:val="28"/>
        </w:rPr>
        <w:t>maqsadga</w:t>
      </w:r>
      <w:proofErr w:type="spellEnd"/>
      <w:r w:rsidRPr="002C7AEE">
        <w:rPr>
          <w:color w:val="000000"/>
          <w:sz w:val="28"/>
          <w:szCs w:val="28"/>
        </w:rPr>
        <w:t xml:space="preserve"> </w:t>
      </w:r>
      <w:proofErr w:type="spellStart"/>
      <w:r w:rsidRPr="002C7AEE">
        <w:rPr>
          <w:color w:val="000000"/>
          <w:sz w:val="28"/>
          <w:szCs w:val="28"/>
        </w:rPr>
        <w:t>muvofiq</w:t>
      </w:r>
      <w:proofErr w:type="spellEnd"/>
      <w:r w:rsidRPr="002C7AEE">
        <w:rPr>
          <w:color w:val="000000"/>
          <w:sz w:val="28"/>
          <w:szCs w:val="28"/>
        </w:rPr>
        <w:t xml:space="preserve"> </w:t>
      </w:r>
      <w:proofErr w:type="spellStart"/>
      <w:r w:rsidRPr="002C7AEE">
        <w:rPr>
          <w:color w:val="000000"/>
          <w:sz w:val="28"/>
          <w:szCs w:val="28"/>
        </w:rPr>
        <w:t>bo'lsa</w:t>
      </w:r>
      <w:proofErr w:type="spellEnd"/>
      <w:r w:rsidRPr="002C7AEE">
        <w:rPr>
          <w:color w:val="000000"/>
          <w:sz w:val="28"/>
          <w:szCs w:val="28"/>
        </w:rPr>
        <w:t xml:space="preserve">, u </w:t>
      </w:r>
      <w:proofErr w:type="spellStart"/>
      <w:r w:rsidRPr="002C7AEE">
        <w:rPr>
          <w:color w:val="000000"/>
          <w:sz w:val="28"/>
          <w:szCs w:val="28"/>
        </w:rPr>
        <w:t>jamiyat</w:t>
      </w:r>
      <w:proofErr w:type="spellEnd"/>
      <w:r w:rsidRPr="002C7AEE">
        <w:rPr>
          <w:color w:val="000000"/>
          <w:sz w:val="28"/>
          <w:szCs w:val="28"/>
        </w:rPr>
        <w:t xml:space="preserve"> </w:t>
      </w:r>
      <w:proofErr w:type="spellStart"/>
      <w:r w:rsidRPr="002C7AEE">
        <w:rPr>
          <w:color w:val="000000"/>
          <w:sz w:val="28"/>
          <w:szCs w:val="28"/>
        </w:rPr>
        <w:t>a'zosi</w:t>
      </w:r>
      <w:proofErr w:type="spellEnd"/>
      <w:r w:rsidRPr="002C7AEE">
        <w:rPr>
          <w:color w:val="000000"/>
          <w:sz w:val="28"/>
          <w:szCs w:val="28"/>
        </w:rPr>
        <w:t xml:space="preserve"> </w:t>
      </w:r>
      <w:proofErr w:type="spellStart"/>
      <w:r w:rsidRPr="002C7AEE">
        <w:rPr>
          <w:color w:val="000000"/>
          <w:sz w:val="28"/>
          <w:szCs w:val="28"/>
        </w:rPr>
        <w:t>sifatida</w:t>
      </w:r>
      <w:proofErr w:type="spellEnd"/>
      <w:r w:rsidRPr="002C7AEE">
        <w:rPr>
          <w:color w:val="000000"/>
          <w:sz w:val="28"/>
          <w:szCs w:val="28"/>
        </w:rPr>
        <w:t xml:space="preserve"> </w:t>
      </w:r>
      <w:proofErr w:type="spellStart"/>
      <w:r w:rsidRPr="002C7AEE">
        <w:rPr>
          <w:color w:val="000000"/>
          <w:sz w:val="28"/>
          <w:szCs w:val="28"/>
        </w:rPr>
        <w:t>kamol</w:t>
      </w:r>
      <w:proofErr w:type="spellEnd"/>
      <w:r w:rsidRPr="002C7AEE">
        <w:rPr>
          <w:color w:val="000000"/>
          <w:sz w:val="28"/>
          <w:szCs w:val="28"/>
        </w:rPr>
        <w:t xml:space="preserve"> </w:t>
      </w:r>
      <w:proofErr w:type="spellStart"/>
      <w:r w:rsidRPr="002C7AEE">
        <w:rPr>
          <w:color w:val="000000"/>
          <w:sz w:val="28"/>
          <w:szCs w:val="28"/>
        </w:rPr>
        <w:t>topib</w:t>
      </w:r>
      <w:proofErr w:type="spellEnd"/>
      <w:r w:rsidRPr="002C7AEE">
        <w:rPr>
          <w:color w:val="000000"/>
          <w:sz w:val="28"/>
          <w:szCs w:val="28"/>
        </w:rPr>
        <w:t xml:space="preserve">, </w:t>
      </w:r>
      <w:proofErr w:type="spellStart"/>
      <w:r w:rsidRPr="002C7AEE">
        <w:rPr>
          <w:color w:val="000000"/>
          <w:sz w:val="28"/>
          <w:szCs w:val="28"/>
        </w:rPr>
        <w:t>murakkab</w:t>
      </w:r>
      <w:proofErr w:type="spellEnd"/>
      <w:r w:rsidRPr="002C7AEE">
        <w:rPr>
          <w:color w:val="000000"/>
          <w:sz w:val="28"/>
          <w:szCs w:val="28"/>
        </w:rPr>
        <w:t xml:space="preserve"> </w:t>
      </w:r>
      <w:proofErr w:type="spellStart"/>
      <w:r w:rsidRPr="002C7AEE">
        <w:rPr>
          <w:color w:val="000000"/>
          <w:sz w:val="28"/>
          <w:szCs w:val="28"/>
        </w:rPr>
        <w:t>ijtimoiy</w:t>
      </w:r>
      <w:proofErr w:type="spellEnd"/>
      <w:r w:rsidRPr="002C7AEE">
        <w:rPr>
          <w:color w:val="000000"/>
          <w:sz w:val="28"/>
          <w:szCs w:val="28"/>
        </w:rPr>
        <w:t xml:space="preserve"> </w:t>
      </w:r>
      <w:proofErr w:type="spellStart"/>
      <w:r w:rsidRPr="002C7AEE">
        <w:rPr>
          <w:color w:val="000000"/>
          <w:sz w:val="28"/>
          <w:szCs w:val="28"/>
        </w:rPr>
        <w:t>munosabatlar</w:t>
      </w:r>
      <w:proofErr w:type="spellEnd"/>
      <w:r w:rsidRPr="002C7AEE">
        <w:rPr>
          <w:color w:val="000000"/>
          <w:sz w:val="28"/>
          <w:szCs w:val="28"/>
        </w:rPr>
        <w:t xml:space="preserve"> </w:t>
      </w:r>
      <w:proofErr w:type="spellStart"/>
      <w:r w:rsidRPr="002C7AEE">
        <w:rPr>
          <w:color w:val="000000"/>
          <w:sz w:val="28"/>
          <w:szCs w:val="28"/>
        </w:rPr>
        <w:t>tizimida</w:t>
      </w:r>
      <w:proofErr w:type="spellEnd"/>
      <w:r w:rsidRPr="002C7AEE">
        <w:rPr>
          <w:color w:val="000000"/>
          <w:sz w:val="28"/>
          <w:szCs w:val="28"/>
        </w:rPr>
        <w:t xml:space="preserve"> </w:t>
      </w:r>
      <w:proofErr w:type="spellStart"/>
      <w:r w:rsidRPr="002C7AEE">
        <w:rPr>
          <w:color w:val="000000"/>
          <w:sz w:val="28"/>
          <w:szCs w:val="28"/>
        </w:rPr>
        <w:t>o'ziga</w:t>
      </w:r>
      <w:proofErr w:type="spellEnd"/>
      <w:r w:rsidRPr="002C7AEE">
        <w:rPr>
          <w:color w:val="000000"/>
          <w:sz w:val="28"/>
          <w:szCs w:val="28"/>
        </w:rPr>
        <w:t xml:space="preserve"> </w:t>
      </w:r>
      <w:proofErr w:type="spellStart"/>
      <w:r w:rsidRPr="002C7AEE">
        <w:rPr>
          <w:color w:val="000000"/>
          <w:sz w:val="28"/>
          <w:szCs w:val="28"/>
        </w:rPr>
        <w:t>munosib</w:t>
      </w:r>
      <w:proofErr w:type="spellEnd"/>
      <w:r w:rsidRPr="002C7AEE">
        <w:rPr>
          <w:color w:val="000000"/>
          <w:sz w:val="28"/>
          <w:szCs w:val="28"/>
        </w:rPr>
        <w:t xml:space="preserve"> </w:t>
      </w:r>
      <w:proofErr w:type="spellStart"/>
      <w:r w:rsidRPr="002C7AEE">
        <w:rPr>
          <w:color w:val="000000"/>
          <w:sz w:val="28"/>
          <w:szCs w:val="28"/>
        </w:rPr>
        <w:t>o'rin</w:t>
      </w:r>
      <w:proofErr w:type="spellEnd"/>
      <w:r w:rsidRPr="002C7AEE">
        <w:rPr>
          <w:color w:val="000000"/>
          <w:sz w:val="28"/>
          <w:szCs w:val="28"/>
        </w:rPr>
        <w:t xml:space="preserve"> </w:t>
      </w:r>
      <w:proofErr w:type="spellStart"/>
      <w:r w:rsidRPr="002C7AEE">
        <w:rPr>
          <w:color w:val="000000"/>
          <w:sz w:val="28"/>
          <w:szCs w:val="28"/>
        </w:rPr>
        <w:t>egallaydi</w:t>
      </w:r>
      <w:proofErr w:type="spellEnd"/>
      <w:r w:rsidRPr="002C7AEE">
        <w:rPr>
          <w:color w:val="000000"/>
          <w:sz w:val="28"/>
          <w:szCs w:val="28"/>
        </w:rPr>
        <w:t xml:space="preserve">. </w:t>
      </w:r>
      <w:proofErr w:type="spellStart"/>
      <w:r w:rsidRPr="002C7AEE">
        <w:rPr>
          <w:color w:val="000000"/>
          <w:sz w:val="28"/>
          <w:szCs w:val="28"/>
        </w:rPr>
        <w:t>Chunki</w:t>
      </w:r>
      <w:proofErr w:type="spellEnd"/>
      <w:r w:rsidRPr="002C7AEE">
        <w:rPr>
          <w:color w:val="000000"/>
          <w:sz w:val="28"/>
          <w:szCs w:val="28"/>
        </w:rPr>
        <w:t xml:space="preserve"> </w:t>
      </w:r>
      <w:proofErr w:type="spellStart"/>
      <w:r w:rsidRPr="002C7AEE">
        <w:rPr>
          <w:color w:val="000000"/>
          <w:sz w:val="28"/>
          <w:szCs w:val="28"/>
        </w:rPr>
        <w:t>rivojlanish</w:t>
      </w:r>
      <w:proofErr w:type="spellEnd"/>
      <w:r w:rsidRPr="002C7AEE">
        <w:rPr>
          <w:color w:val="000000"/>
          <w:sz w:val="28"/>
          <w:szCs w:val="28"/>
        </w:rPr>
        <w:t xml:space="preserve"> </w:t>
      </w:r>
      <w:proofErr w:type="spellStart"/>
      <w:r w:rsidRPr="002C7AEE">
        <w:rPr>
          <w:color w:val="000000"/>
          <w:sz w:val="28"/>
          <w:szCs w:val="28"/>
        </w:rPr>
        <w:t>tarbiya</w:t>
      </w:r>
      <w:proofErr w:type="spellEnd"/>
      <w:r w:rsidRPr="002C7AEE">
        <w:rPr>
          <w:color w:val="000000"/>
          <w:sz w:val="28"/>
          <w:szCs w:val="28"/>
        </w:rPr>
        <w:t xml:space="preserve"> </w:t>
      </w:r>
      <w:proofErr w:type="spellStart"/>
      <w:r w:rsidRPr="002C7AEE">
        <w:rPr>
          <w:color w:val="000000"/>
          <w:sz w:val="28"/>
          <w:szCs w:val="28"/>
        </w:rPr>
        <w:t>ta'siri</w:t>
      </w:r>
      <w:proofErr w:type="spellEnd"/>
      <w:r w:rsidRPr="002C7AEE">
        <w:rPr>
          <w:color w:val="000000"/>
          <w:sz w:val="28"/>
          <w:szCs w:val="28"/>
        </w:rPr>
        <w:t xml:space="preserve"> </w:t>
      </w:r>
      <w:proofErr w:type="spellStart"/>
      <w:r w:rsidRPr="002C7AEE">
        <w:rPr>
          <w:color w:val="000000"/>
          <w:sz w:val="28"/>
          <w:szCs w:val="28"/>
        </w:rPr>
        <w:t>ostida</w:t>
      </w:r>
      <w:proofErr w:type="spellEnd"/>
      <w:r w:rsidRPr="002C7AEE">
        <w:rPr>
          <w:color w:val="000000"/>
          <w:sz w:val="28"/>
          <w:szCs w:val="28"/>
        </w:rPr>
        <w:t xml:space="preserve"> </w:t>
      </w:r>
      <w:proofErr w:type="spellStart"/>
      <w:r w:rsidRPr="002C7AEE">
        <w:rPr>
          <w:color w:val="000000"/>
          <w:sz w:val="28"/>
          <w:szCs w:val="28"/>
        </w:rPr>
        <w:t>boradi</w:t>
      </w:r>
      <w:proofErr w:type="spellEnd"/>
      <w:r w:rsidRPr="002C7AEE">
        <w:rPr>
          <w:color w:val="000000"/>
          <w:sz w:val="28"/>
          <w:szCs w:val="28"/>
        </w:rPr>
        <w:t>.</w:t>
      </w:r>
      <w:r>
        <w:rPr>
          <w:color w:val="000000"/>
          <w:sz w:val="28"/>
          <w:szCs w:val="28"/>
        </w:rPr>
        <w:t xml:space="preserve"> </w:t>
      </w:r>
      <w:proofErr w:type="spellStart"/>
      <w:r w:rsidRPr="002C7AEE">
        <w:rPr>
          <w:color w:val="000000"/>
          <w:sz w:val="28"/>
          <w:szCs w:val="28"/>
        </w:rPr>
        <w:t>Shaxsning</w:t>
      </w:r>
      <w:proofErr w:type="spellEnd"/>
      <w:r w:rsidRPr="002C7AEE">
        <w:rPr>
          <w:color w:val="000000"/>
          <w:sz w:val="28"/>
          <w:szCs w:val="28"/>
        </w:rPr>
        <w:t xml:space="preserve"> </w:t>
      </w:r>
      <w:proofErr w:type="spellStart"/>
      <w:r w:rsidRPr="002C7AEE">
        <w:rPr>
          <w:color w:val="000000"/>
          <w:sz w:val="28"/>
          <w:szCs w:val="28"/>
        </w:rPr>
        <w:t>fazilatlarini</w:t>
      </w:r>
      <w:proofErr w:type="spellEnd"/>
      <w:r w:rsidRPr="002C7AEE">
        <w:rPr>
          <w:color w:val="000000"/>
          <w:sz w:val="28"/>
          <w:szCs w:val="28"/>
        </w:rPr>
        <w:t xml:space="preserve"> </w:t>
      </w:r>
      <w:proofErr w:type="spellStart"/>
      <w:r w:rsidRPr="002C7AEE">
        <w:rPr>
          <w:color w:val="000000"/>
          <w:sz w:val="28"/>
          <w:szCs w:val="28"/>
        </w:rPr>
        <w:t>to'g'ri</w:t>
      </w:r>
      <w:proofErr w:type="spellEnd"/>
      <w:r w:rsidRPr="002C7AEE">
        <w:rPr>
          <w:color w:val="000000"/>
          <w:sz w:val="28"/>
          <w:szCs w:val="28"/>
        </w:rPr>
        <w:t xml:space="preserve"> </w:t>
      </w:r>
      <w:proofErr w:type="spellStart"/>
      <w:r w:rsidRPr="002C7AEE">
        <w:rPr>
          <w:color w:val="000000"/>
          <w:sz w:val="28"/>
          <w:szCs w:val="28"/>
        </w:rPr>
        <w:t>ko'rish</w:t>
      </w:r>
      <w:proofErr w:type="spellEnd"/>
      <w:r w:rsidRPr="002C7AEE">
        <w:rPr>
          <w:color w:val="000000"/>
          <w:sz w:val="28"/>
          <w:szCs w:val="28"/>
        </w:rPr>
        <w:t xml:space="preserve"> </w:t>
      </w:r>
      <w:proofErr w:type="spellStart"/>
      <w:r w:rsidRPr="002C7AEE">
        <w:rPr>
          <w:color w:val="000000"/>
          <w:sz w:val="28"/>
          <w:szCs w:val="28"/>
        </w:rPr>
        <w:t>va</w:t>
      </w:r>
      <w:proofErr w:type="spellEnd"/>
      <w:r w:rsidRPr="002C7AEE">
        <w:rPr>
          <w:color w:val="000000"/>
          <w:sz w:val="28"/>
          <w:szCs w:val="28"/>
        </w:rPr>
        <w:t xml:space="preserve"> </w:t>
      </w:r>
      <w:proofErr w:type="spellStart"/>
      <w:r w:rsidRPr="002C7AEE">
        <w:rPr>
          <w:color w:val="000000"/>
          <w:sz w:val="28"/>
          <w:szCs w:val="28"/>
        </w:rPr>
        <w:t>bexato</w:t>
      </w:r>
      <w:proofErr w:type="spellEnd"/>
      <w:r w:rsidRPr="002C7AEE">
        <w:rPr>
          <w:color w:val="000000"/>
          <w:sz w:val="28"/>
          <w:szCs w:val="28"/>
        </w:rPr>
        <w:t xml:space="preserve"> </w:t>
      </w:r>
      <w:proofErr w:type="spellStart"/>
      <w:r w:rsidRPr="002C7AEE">
        <w:rPr>
          <w:color w:val="000000"/>
          <w:sz w:val="28"/>
          <w:szCs w:val="28"/>
        </w:rPr>
        <w:t>baholash</w:t>
      </w:r>
      <w:proofErr w:type="spellEnd"/>
      <w:r w:rsidRPr="002C7AEE">
        <w:rPr>
          <w:color w:val="000000"/>
          <w:sz w:val="28"/>
          <w:szCs w:val="28"/>
        </w:rPr>
        <w:t xml:space="preserve"> </w:t>
      </w:r>
      <w:proofErr w:type="spellStart"/>
      <w:r w:rsidRPr="002C7AEE">
        <w:rPr>
          <w:color w:val="000000"/>
          <w:sz w:val="28"/>
          <w:szCs w:val="28"/>
        </w:rPr>
        <w:t>uchun</w:t>
      </w:r>
      <w:proofErr w:type="spellEnd"/>
      <w:r w:rsidRPr="002C7AEE">
        <w:rPr>
          <w:color w:val="000000"/>
          <w:sz w:val="28"/>
          <w:szCs w:val="28"/>
        </w:rPr>
        <w:t xml:space="preserve"> </w:t>
      </w:r>
      <w:proofErr w:type="spellStart"/>
      <w:r w:rsidRPr="002C7AEE">
        <w:rPr>
          <w:color w:val="000000"/>
          <w:sz w:val="28"/>
          <w:szCs w:val="28"/>
        </w:rPr>
        <w:t>uni</w:t>
      </w:r>
      <w:proofErr w:type="spellEnd"/>
      <w:r w:rsidRPr="002C7AEE">
        <w:rPr>
          <w:color w:val="000000"/>
          <w:sz w:val="28"/>
          <w:szCs w:val="28"/>
        </w:rPr>
        <w:t xml:space="preserve"> </w:t>
      </w:r>
      <w:proofErr w:type="spellStart"/>
      <w:r w:rsidRPr="002C7AEE">
        <w:rPr>
          <w:color w:val="000000"/>
          <w:sz w:val="28"/>
          <w:szCs w:val="28"/>
        </w:rPr>
        <w:t>turli</w:t>
      </w:r>
      <w:proofErr w:type="spellEnd"/>
      <w:r w:rsidRPr="002C7AEE">
        <w:rPr>
          <w:color w:val="000000"/>
          <w:sz w:val="28"/>
          <w:szCs w:val="28"/>
        </w:rPr>
        <w:t xml:space="preserve"> </w:t>
      </w:r>
      <w:proofErr w:type="spellStart"/>
      <w:r w:rsidRPr="002C7AEE">
        <w:rPr>
          <w:color w:val="000000"/>
          <w:sz w:val="28"/>
          <w:szCs w:val="28"/>
        </w:rPr>
        <w:t>munosabatlar</w:t>
      </w:r>
      <w:proofErr w:type="spellEnd"/>
      <w:r w:rsidRPr="002C7AEE">
        <w:rPr>
          <w:color w:val="000000"/>
          <w:sz w:val="28"/>
          <w:szCs w:val="28"/>
        </w:rPr>
        <w:t xml:space="preserve"> </w:t>
      </w:r>
      <w:proofErr w:type="spellStart"/>
      <w:r w:rsidRPr="002C7AEE">
        <w:rPr>
          <w:color w:val="000000"/>
          <w:sz w:val="28"/>
          <w:szCs w:val="28"/>
        </w:rPr>
        <w:t>jarayonida</w:t>
      </w:r>
      <w:proofErr w:type="spellEnd"/>
      <w:r w:rsidRPr="002C7AEE">
        <w:rPr>
          <w:color w:val="000000"/>
          <w:sz w:val="28"/>
          <w:szCs w:val="28"/>
        </w:rPr>
        <w:t xml:space="preserve"> </w:t>
      </w:r>
      <w:proofErr w:type="spellStart"/>
      <w:r w:rsidRPr="002C7AEE">
        <w:rPr>
          <w:color w:val="000000"/>
          <w:sz w:val="28"/>
          <w:szCs w:val="28"/>
        </w:rPr>
        <w:t>kuzatish</w:t>
      </w:r>
      <w:proofErr w:type="spellEnd"/>
      <w:r w:rsidRPr="002C7AEE">
        <w:rPr>
          <w:color w:val="000000"/>
          <w:sz w:val="28"/>
          <w:szCs w:val="28"/>
        </w:rPr>
        <w:t xml:space="preserve"> </w:t>
      </w:r>
      <w:proofErr w:type="spellStart"/>
      <w:r w:rsidRPr="002C7AEE">
        <w:rPr>
          <w:color w:val="000000"/>
          <w:sz w:val="28"/>
          <w:szCs w:val="28"/>
        </w:rPr>
        <w:t>lozim</w:t>
      </w:r>
      <w:proofErr w:type="spellEnd"/>
      <w:r w:rsidRPr="002C7AEE">
        <w:rPr>
          <w:color w:val="000000"/>
          <w:sz w:val="28"/>
          <w:szCs w:val="28"/>
        </w:rPr>
        <w:t>.</w:t>
      </w:r>
      <w:r>
        <w:rPr>
          <w:color w:val="000000"/>
          <w:sz w:val="28"/>
          <w:szCs w:val="28"/>
        </w:rPr>
        <w:t xml:space="preserve"> </w:t>
      </w:r>
      <w:proofErr w:type="spellStart"/>
      <w:r w:rsidRPr="002C7AEE">
        <w:rPr>
          <w:color w:val="000000"/>
          <w:sz w:val="28"/>
          <w:szCs w:val="28"/>
        </w:rPr>
        <w:t>Demak</w:t>
      </w:r>
      <w:proofErr w:type="spellEnd"/>
      <w:r w:rsidRPr="002C7AEE">
        <w:rPr>
          <w:color w:val="000000"/>
          <w:sz w:val="28"/>
          <w:szCs w:val="28"/>
        </w:rPr>
        <w:t xml:space="preserve">, </w:t>
      </w:r>
      <w:proofErr w:type="spellStart"/>
      <w:r w:rsidRPr="002C7AEE">
        <w:rPr>
          <w:color w:val="000000"/>
          <w:sz w:val="28"/>
          <w:szCs w:val="28"/>
        </w:rPr>
        <w:t>shaxsni</w:t>
      </w:r>
      <w:proofErr w:type="spellEnd"/>
      <w:r w:rsidRPr="002C7AEE">
        <w:rPr>
          <w:color w:val="000000"/>
          <w:sz w:val="28"/>
          <w:szCs w:val="28"/>
        </w:rPr>
        <w:t xml:space="preserve"> </w:t>
      </w:r>
      <w:proofErr w:type="spellStart"/>
      <w:r w:rsidRPr="002C7AEE">
        <w:rPr>
          <w:color w:val="000000"/>
          <w:sz w:val="28"/>
          <w:szCs w:val="28"/>
        </w:rPr>
        <w:t>rivojlantirish</w:t>
      </w:r>
      <w:proofErr w:type="spellEnd"/>
      <w:r w:rsidRPr="002C7AEE">
        <w:rPr>
          <w:color w:val="000000"/>
          <w:sz w:val="28"/>
          <w:szCs w:val="28"/>
        </w:rPr>
        <w:t xml:space="preserve"> </w:t>
      </w:r>
      <w:proofErr w:type="spellStart"/>
      <w:r w:rsidRPr="002C7AEE">
        <w:rPr>
          <w:color w:val="000000"/>
          <w:sz w:val="28"/>
          <w:szCs w:val="28"/>
        </w:rPr>
        <w:t>vazifasini</w:t>
      </w:r>
      <w:proofErr w:type="spellEnd"/>
      <w:r w:rsidRPr="002C7AEE">
        <w:rPr>
          <w:color w:val="000000"/>
          <w:sz w:val="28"/>
          <w:szCs w:val="28"/>
        </w:rPr>
        <w:t xml:space="preserve"> </w:t>
      </w:r>
      <w:proofErr w:type="spellStart"/>
      <w:r w:rsidRPr="002C7AEE">
        <w:rPr>
          <w:color w:val="000000"/>
          <w:sz w:val="28"/>
          <w:szCs w:val="28"/>
        </w:rPr>
        <w:t>to'g'ri</w:t>
      </w:r>
      <w:proofErr w:type="spellEnd"/>
      <w:r w:rsidRPr="002C7AEE">
        <w:rPr>
          <w:color w:val="000000"/>
          <w:sz w:val="28"/>
          <w:szCs w:val="28"/>
        </w:rPr>
        <w:t xml:space="preserve"> </w:t>
      </w:r>
      <w:proofErr w:type="spellStart"/>
      <w:r w:rsidRPr="002C7AEE">
        <w:rPr>
          <w:color w:val="000000"/>
          <w:sz w:val="28"/>
          <w:szCs w:val="28"/>
        </w:rPr>
        <w:t>hal</w:t>
      </w:r>
      <w:proofErr w:type="spellEnd"/>
      <w:r w:rsidRPr="002C7AEE">
        <w:rPr>
          <w:color w:val="000000"/>
          <w:sz w:val="28"/>
          <w:szCs w:val="28"/>
        </w:rPr>
        <w:t xml:space="preserve"> </w:t>
      </w:r>
      <w:proofErr w:type="spellStart"/>
      <w:r w:rsidRPr="002C7AEE">
        <w:rPr>
          <w:color w:val="000000"/>
          <w:sz w:val="28"/>
          <w:szCs w:val="28"/>
        </w:rPr>
        <w:t>etish</w:t>
      </w:r>
      <w:proofErr w:type="spellEnd"/>
      <w:r w:rsidRPr="002C7AEE">
        <w:rPr>
          <w:color w:val="000000"/>
          <w:sz w:val="28"/>
          <w:szCs w:val="28"/>
        </w:rPr>
        <w:t xml:space="preserve"> </w:t>
      </w:r>
      <w:proofErr w:type="spellStart"/>
      <w:r w:rsidRPr="002C7AEE">
        <w:rPr>
          <w:color w:val="000000"/>
          <w:sz w:val="28"/>
          <w:szCs w:val="28"/>
        </w:rPr>
        <w:t>uchun</w:t>
      </w:r>
      <w:proofErr w:type="spellEnd"/>
      <w:r w:rsidRPr="002C7AEE">
        <w:rPr>
          <w:color w:val="000000"/>
          <w:sz w:val="28"/>
          <w:szCs w:val="28"/>
        </w:rPr>
        <w:t xml:space="preserve"> </w:t>
      </w:r>
      <w:proofErr w:type="spellStart"/>
      <w:r w:rsidRPr="002C7AEE">
        <w:rPr>
          <w:color w:val="000000"/>
          <w:sz w:val="28"/>
          <w:szCs w:val="28"/>
        </w:rPr>
        <w:t>uning</w:t>
      </w:r>
      <w:proofErr w:type="spellEnd"/>
      <w:r w:rsidRPr="002C7AEE">
        <w:rPr>
          <w:color w:val="000000"/>
          <w:sz w:val="28"/>
          <w:szCs w:val="28"/>
        </w:rPr>
        <w:t xml:space="preserve"> </w:t>
      </w:r>
      <w:proofErr w:type="spellStart"/>
      <w:r w:rsidRPr="002C7AEE">
        <w:rPr>
          <w:color w:val="000000"/>
          <w:sz w:val="28"/>
          <w:szCs w:val="28"/>
        </w:rPr>
        <w:t>xulqiga</w:t>
      </w:r>
      <w:proofErr w:type="spellEnd"/>
      <w:r w:rsidRPr="002C7AEE">
        <w:rPr>
          <w:color w:val="000000"/>
          <w:sz w:val="28"/>
          <w:szCs w:val="28"/>
        </w:rPr>
        <w:t xml:space="preserve"> </w:t>
      </w:r>
      <w:proofErr w:type="spellStart"/>
      <w:r w:rsidRPr="002C7AEE">
        <w:rPr>
          <w:color w:val="000000"/>
          <w:sz w:val="28"/>
          <w:szCs w:val="28"/>
        </w:rPr>
        <w:t>ta'sir</w:t>
      </w:r>
      <w:proofErr w:type="spellEnd"/>
      <w:r w:rsidRPr="002C7AEE">
        <w:rPr>
          <w:color w:val="000000"/>
          <w:sz w:val="28"/>
          <w:szCs w:val="28"/>
        </w:rPr>
        <w:t xml:space="preserve"> </w:t>
      </w:r>
      <w:proofErr w:type="spellStart"/>
      <w:r w:rsidRPr="002C7AEE">
        <w:rPr>
          <w:color w:val="000000"/>
          <w:sz w:val="28"/>
          <w:szCs w:val="28"/>
        </w:rPr>
        <w:t>etuvchi</w:t>
      </w:r>
      <w:proofErr w:type="spellEnd"/>
      <w:r w:rsidRPr="002C7AEE">
        <w:rPr>
          <w:color w:val="000000"/>
          <w:sz w:val="28"/>
          <w:szCs w:val="28"/>
        </w:rPr>
        <w:t xml:space="preserve"> </w:t>
      </w:r>
      <w:proofErr w:type="spellStart"/>
      <w:r w:rsidRPr="002C7AEE">
        <w:rPr>
          <w:color w:val="000000"/>
          <w:sz w:val="28"/>
          <w:szCs w:val="28"/>
        </w:rPr>
        <w:t>omillar</w:t>
      </w:r>
      <w:proofErr w:type="spellEnd"/>
      <w:r w:rsidRPr="002C7AEE">
        <w:rPr>
          <w:color w:val="000000"/>
          <w:sz w:val="28"/>
          <w:szCs w:val="28"/>
        </w:rPr>
        <w:t xml:space="preserve"> </w:t>
      </w:r>
      <w:proofErr w:type="spellStart"/>
      <w:r w:rsidRPr="002C7AEE">
        <w:rPr>
          <w:color w:val="000000"/>
          <w:sz w:val="28"/>
          <w:szCs w:val="28"/>
        </w:rPr>
        <w:t>hamda</w:t>
      </w:r>
      <w:proofErr w:type="spellEnd"/>
      <w:r w:rsidRPr="002C7AEE">
        <w:rPr>
          <w:color w:val="000000"/>
          <w:sz w:val="28"/>
          <w:szCs w:val="28"/>
        </w:rPr>
        <w:t xml:space="preserve"> </w:t>
      </w:r>
      <w:proofErr w:type="spellStart"/>
      <w:r w:rsidRPr="002C7AEE">
        <w:rPr>
          <w:color w:val="000000"/>
          <w:sz w:val="28"/>
          <w:szCs w:val="28"/>
        </w:rPr>
        <w:t>shaxs</w:t>
      </w:r>
      <w:proofErr w:type="spellEnd"/>
      <w:r w:rsidRPr="002C7AEE">
        <w:rPr>
          <w:color w:val="000000"/>
          <w:sz w:val="28"/>
          <w:szCs w:val="28"/>
        </w:rPr>
        <w:t xml:space="preserve"> </w:t>
      </w:r>
      <w:proofErr w:type="spellStart"/>
      <w:r w:rsidRPr="002C7AEE">
        <w:rPr>
          <w:color w:val="000000"/>
          <w:sz w:val="28"/>
          <w:szCs w:val="28"/>
        </w:rPr>
        <w:t>xususiyatlarini</w:t>
      </w:r>
      <w:proofErr w:type="spellEnd"/>
      <w:r w:rsidRPr="002C7AEE">
        <w:rPr>
          <w:color w:val="000000"/>
          <w:sz w:val="28"/>
          <w:szCs w:val="28"/>
        </w:rPr>
        <w:t xml:space="preserve"> </w:t>
      </w:r>
      <w:proofErr w:type="spellStart"/>
      <w:r w:rsidRPr="002C7AEE">
        <w:rPr>
          <w:color w:val="000000"/>
          <w:sz w:val="28"/>
          <w:szCs w:val="28"/>
        </w:rPr>
        <w:t>yaxshi</w:t>
      </w:r>
      <w:proofErr w:type="spellEnd"/>
      <w:r w:rsidRPr="002C7AEE">
        <w:rPr>
          <w:color w:val="000000"/>
          <w:sz w:val="28"/>
          <w:szCs w:val="28"/>
        </w:rPr>
        <w:t xml:space="preserve"> </w:t>
      </w:r>
      <w:proofErr w:type="spellStart"/>
      <w:r w:rsidRPr="002C7AEE">
        <w:rPr>
          <w:color w:val="000000"/>
          <w:sz w:val="28"/>
          <w:szCs w:val="28"/>
        </w:rPr>
        <w:t>bilish</w:t>
      </w:r>
      <w:proofErr w:type="spellEnd"/>
      <w:r w:rsidRPr="002C7AEE">
        <w:rPr>
          <w:color w:val="000000"/>
          <w:sz w:val="28"/>
          <w:szCs w:val="28"/>
        </w:rPr>
        <w:t xml:space="preserve"> </w:t>
      </w:r>
      <w:proofErr w:type="spellStart"/>
      <w:r w:rsidRPr="002C7AEE">
        <w:rPr>
          <w:color w:val="000000"/>
          <w:sz w:val="28"/>
          <w:szCs w:val="28"/>
        </w:rPr>
        <w:t>zarur</w:t>
      </w:r>
      <w:proofErr w:type="spellEnd"/>
      <w:r w:rsidRPr="002C7AEE">
        <w:rPr>
          <w:color w:val="000000"/>
          <w:sz w:val="28"/>
          <w:szCs w:val="28"/>
        </w:rPr>
        <w:t>.</w:t>
      </w:r>
      <w:r>
        <w:rPr>
          <w:color w:val="000000"/>
          <w:sz w:val="28"/>
          <w:szCs w:val="28"/>
        </w:rPr>
        <w:t xml:space="preserve"> </w:t>
      </w:r>
      <w:proofErr w:type="spellStart"/>
      <w:r w:rsidRPr="002C7AEE">
        <w:rPr>
          <w:color w:val="000000"/>
          <w:sz w:val="28"/>
          <w:szCs w:val="28"/>
        </w:rPr>
        <w:t>Tarbiya</w:t>
      </w:r>
      <w:proofErr w:type="spellEnd"/>
      <w:r w:rsidRPr="002C7AEE">
        <w:rPr>
          <w:color w:val="000000"/>
          <w:sz w:val="28"/>
          <w:szCs w:val="28"/>
        </w:rPr>
        <w:t xml:space="preserve"> </w:t>
      </w:r>
      <w:proofErr w:type="spellStart"/>
      <w:r w:rsidRPr="002C7AEE">
        <w:rPr>
          <w:color w:val="000000"/>
          <w:sz w:val="28"/>
          <w:szCs w:val="28"/>
        </w:rPr>
        <w:t>bolaga</w:t>
      </w:r>
      <w:proofErr w:type="spellEnd"/>
      <w:r w:rsidRPr="002C7AEE">
        <w:rPr>
          <w:color w:val="000000"/>
          <w:sz w:val="28"/>
          <w:szCs w:val="28"/>
        </w:rPr>
        <w:t xml:space="preserve"> </w:t>
      </w:r>
      <w:proofErr w:type="spellStart"/>
      <w:r w:rsidRPr="002C7AEE">
        <w:rPr>
          <w:color w:val="000000"/>
          <w:sz w:val="28"/>
          <w:szCs w:val="28"/>
        </w:rPr>
        <w:t>samarali</w:t>
      </w:r>
      <w:proofErr w:type="spellEnd"/>
      <w:r w:rsidRPr="002C7AEE">
        <w:rPr>
          <w:color w:val="000000"/>
          <w:sz w:val="28"/>
          <w:szCs w:val="28"/>
        </w:rPr>
        <w:t xml:space="preserve"> </w:t>
      </w:r>
      <w:proofErr w:type="spellStart"/>
      <w:r w:rsidRPr="002C7AEE">
        <w:rPr>
          <w:color w:val="000000"/>
          <w:sz w:val="28"/>
          <w:szCs w:val="28"/>
        </w:rPr>
        <w:t>ta'sir</w:t>
      </w:r>
      <w:proofErr w:type="spellEnd"/>
      <w:r w:rsidRPr="002C7AEE">
        <w:rPr>
          <w:color w:val="000000"/>
          <w:sz w:val="28"/>
          <w:szCs w:val="28"/>
        </w:rPr>
        <w:t xml:space="preserve"> </w:t>
      </w:r>
      <w:proofErr w:type="spellStart"/>
      <w:r w:rsidRPr="002C7AEE">
        <w:rPr>
          <w:color w:val="000000"/>
          <w:sz w:val="28"/>
          <w:szCs w:val="28"/>
        </w:rPr>
        <w:t>etishi</w:t>
      </w:r>
      <w:proofErr w:type="spellEnd"/>
      <w:r w:rsidRPr="002C7AEE">
        <w:rPr>
          <w:color w:val="000000"/>
          <w:sz w:val="28"/>
          <w:szCs w:val="28"/>
        </w:rPr>
        <w:t xml:space="preserve"> </w:t>
      </w:r>
      <w:proofErr w:type="spellStart"/>
      <w:r w:rsidRPr="002C7AEE">
        <w:rPr>
          <w:color w:val="000000"/>
          <w:sz w:val="28"/>
          <w:szCs w:val="28"/>
        </w:rPr>
        <w:t>uchun</w:t>
      </w:r>
      <w:proofErr w:type="spellEnd"/>
      <w:r w:rsidRPr="002C7AEE">
        <w:rPr>
          <w:color w:val="000000"/>
          <w:sz w:val="28"/>
          <w:szCs w:val="28"/>
        </w:rPr>
        <w:t xml:space="preserve"> </w:t>
      </w:r>
      <w:proofErr w:type="spellStart"/>
      <w:r w:rsidRPr="002C7AEE">
        <w:rPr>
          <w:color w:val="000000"/>
          <w:sz w:val="28"/>
          <w:szCs w:val="28"/>
        </w:rPr>
        <w:t>o'sish</w:t>
      </w:r>
      <w:proofErr w:type="spellEnd"/>
      <w:r w:rsidRPr="002C7AEE">
        <w:rPr>
          <w:color w:val="000000"/>
          <w:sz w:val="28"/>
          <w:szCs w:val="28"/>
        </w:rPr>
        <w:t xml:space="preserve"> </w:t>
      </w:r>
      <w:proofErr w:type="spellStart"/>
      <w:r w:rsidRPr="002C7AEE">
        <w:rPr>
          <w:color w:val="000000"/>
          <w:sz w:val="28"/>
          <w:szCs w:val="28"/>
        </w:rPr>
        <w:t>va</w:t>
      </w:r>
      <w:proofErr w:type="spellEnd"/>
      <w:r w:rsidRPr="002C7AEE">
        <w:rPr>
          <w:color w:val="000000"/>
          <w:sz w:val="28"/>
          <w:szCs w:val="28"/>
        </w:rPr>
        <w:t xml:space="preserve"> </w:t>
      </w:r>
      <w:proofErr w:type="spellStart"/>
      <w:r w:rsidRPr="002C7AEE">
        <w:rPr>
          <w:color w:val="000000"/>
          <w:sz w:val="28"/>
          <w:szCs w:val="28"/>
        </w:rPr>
        <w:t>rivojlanish</w:t>
      </w:r>
      <w:proofErr w:type="spellEnd"/>
      <w:r w:rsidRPr="002C7AEE">
        <w:rPr>
          <w:color w:val="000000"/>
          <w:sz w:val="28"/>
          <w:szCs w:val="28"/>
        </w:rPr>
        <w:t xml:space="preserve"> </w:t>
      </w:r>
      <w:proofErr w:type="spellStart"/>
      <w:r w:rsidRPr="002C7AEE">
        <w:rPr>
          <w:color w:val="000000"/>
          <w:sz w:val="28"/>
          <w:szCs w:val="28"/>
        </w:rPr>
        <w:t>qonuniyatlarini</w:t>
      </w:r>
      <w:proofErr w:type="spellEnd"/>
      <w:r w:rsidRPr="002C7AEE">
        <w:rPr>
          <w:color w:val="000000"/>
          <w:sz w:val="28"/>
          <w:szCs w:val="28"/>
        </w:rPr>
        <w:t xml:space="preserve"> </w:t>
      </w:r>
      <w:proofErr w:type="spellStart"/>
      <w:r w:rsidRPr="002C7AEE">
        <w:rPr>
          <w:color w:val="000000"/>
          <w:sz w:val="28"/>
          <w:szCs w:val="28"/>
        </w:rPr>
        <w:t>bilish</w:t>
      </w:r>
      <w:proofErr w:type="spellEnd"/>
      <w:r w:rsidRPr="002C7AEE">
        <w:rPr>
          <w:color w:val="000000"/>
          <w:sz w:val="28"/>
          <w:szCs w:val="28"/>
        </w:rPr>
        <w:t xml:space="preserve"> </w:t>
      </w:r>
      <w:proofErr w:type="spellStart"/>
      <w:r w:rsidRPr="002C7AEE">
        <w:rPr>
          <w:color w:val="000000"/>
          <w:sz w:val="28"/>
          <w:szCs w:val="28"/>
        </w:rPr>
        <w:t>va</w:t>
      </w:r>
      <w:proofErr w:type="spellEnd"/>
      <w:r w:rsidRPr="002C7AEE">
        <w:rPr>
          <w:color w:val="000000"/>
          <w:sz w:val="28"/>
          <w:szCs w:val="28"/>
        </w:rPr>
        <w:t xml:space="preserve"> </w:t>
      </w:r>
      <w:proofErr w:type="spellStart"/>
      <w:r w:rsidRPr="002C7AEE">
        <w:rPr>
          <w:color w:val="000000"/>
          <w:sz w:val="28"/>
          <w:szCs w:val="28"/>
        </w:rPr>
        <w:t>hisobga</w:t>
      </w:r>
      <w:proofErr w:type="spellEnd"/>
      <w:r w:rsidRPr="002C7AEE">
        <w:rPr>
          <w:color w:val="000000"/>
          <w:sz w:val="28"/>
          <w:szCs w:val="28"/>
        </w:rPr>
        <w:t xml:space="preserve"> </w:t>
      </w:r>
      <w:proofErr w:type="spellStart"/>
      <w:r w:rsidRPr="002C7AEE">
        <w:rPr>
          <w:color w:val="000000"/>
          <w:sz w:val="28"/>
          <w:szCs w:val="28"/>
        </w:rPr>
        <w:t>olish</w:t>
      </w:r>
      <w:proofErr w:type="spellEnd"/>
      <w:r w:rsidRPr="002C7AEE">
        <w:rPr>
          <w:color w:val="000000"/>
          <w:sz w:val="28"/>
          <w:szCs w:val="28"/>
        </w:rPr>
        <w:t xml:space="preserve"> </w:t>
      </w:r>
      <w:proofErr w:type="spellStart"/>
      <w:r w:rsidRPr="002C7AEE">
        <w:rPr>
          <w:color w:val="000000"/>
          <w:sz w:val="28"/>
          <w:szCs w:val="28"/>
        </w:rPr>
        <w:t>maqsadga</w:t>
      </w:r>
      <w:proofErr w:type="spellEnd"/>
      <w:r w:rsidRPr="002C7AEE">
        <w:rPr>
          <w:color w:val="000000"/>
          <w:sz w:val="28"/>
          <w:szCs w:val="28"/>
        </w:rPr>
        <w:t xml:space="preserve"> </w:t>
      </w:r>
      <w:proofErr w:type="spellStart"/>
      <w:r w:rsidRPr="002C7AEE">
        <w:rPr>
          <w:color w:val="000000"/>
          <w:sz w:val="28"/>
          <w:szCs w:val="28"/>
        </w:rPr>
        <w:t>muvofiq</w:t>
      </w:r>
      <w:proofErr w:type="spellEnd"/>
      <w:r w:rsidRPr="002C7AEE">
        <w:rPr>
          <w:color w:val="000000"/>
          <w:sz w:val="28"/>
          <w:szCs w:val="28"/>
        </w:rPr>
        <w:t xml:space="preserve">. </w:t>
      </w:r>
      <w:proofErr w:type="spellStart"/>
      <w:r w:rsidRPr="002C7AEE">
        <w:rPr>
          <w:color w:val="000000"/>
          <w:sz w:val="28"/>
          <w:szCs w:val="28"/>
        </w:rPr>
        <w:t>Shunday</w:t>
      </w:r>
      <w:proofErr w:type="spellEnd"/>
      <w:r w:rsidRPr="002C7AEE">
        <w:rPr>
          <w:color w:val="000000"/>
          <w:sz w:val="28"/>
          <w:szCs w:val="28"/>
        </w:rPr>
        <w:t xml:space="preserve"> </w:t>
      </w:r>
      <w:proofErr w:type="spellStart"/>
      <w:r w:rsidRPr="002C7AEE">
        <w:rPr>
          <w:color w:val="000000"/>
          <w:sz w:val="28"/>
          <w:szCs w:val="28"/>
        </w:rPr>
        <w:t>qilib</w:t>
      </w:r>
      <w:proofErr w:type="spellEnd"/>
      <w:r w:rsidRPr="002C7AEE">
        <w:rPr>
          <w:color w:val="000000"/>
          <w:sz w:val="28"/>
          <w:szCs w:val="28"/>
        </w:rPr>
        <w:t xml:space="preserve">, </w:t>
      </w:r>
      <w:proofErr w:type="spellStart"/>
      <w:r w:rsidRPr="00E31218">
        <w:rPr>
          <w:color w:val="000000"/>
          <w:sz w:val="28"/>
          <w:szCs w:val="28"/>
        </w:rPr>
        <w:t>rivojlanish</w:t>
      </w:r>
      <w:proofErr w:type="spellEnd"/>
      <w:r w:rsidRPr="002C7AEE">
        <w:rPr>
          <w:color w:val="000000"/>
          <w:sz w:val="28"/>
          <w:szCs w:val="28"/>
        </w:rPr>
        <w:t xml:space="preserve"> </w:t>
      </w:r>
      <w:proofErr w:type="spellStart"/>
      <w:r w:rsidRPr="002C7AEE">
        <w:rPr>
          <w:color w:val="000000"/>
          <w:sz w:val="28"/>
          <w:szCs w:val="28"/>
        </w:rPr>
        <w:t>va</w:t>
      </w:r>
      <w:proofErr w:type="spellEnd"/>
      <w:r w:rsidRPr="002C7AEE">
        <w:rPr>
          <w:color w:val="000000"/>
          <w:sz w:val="28"/>
          <w:szCs w:val="28"/>
        </w:rPr>
        <w:t xml:space="preserve"> </w:t>
      </w:r>
      <w:proofErr w:type="spellStart"/>
      <w:r w:rsidRPr="00E31218">
        <w:rPr>
          <w:color w:val="000000"/>
          <w:sz w:val="28"/>
          <w:szCs w:val="28"/>
        </w:rPr>
        <w:t>tarbiya</w:t>
      </w:r>
      <w:proofErr w:type="spellEnd"/>
      <w:r w:rsidRPr="00E31218">
        <w:rPr>
          <w:color w:val="000000"/>
          <w:sz w:val="28"/>
          <w:szCs w:val="28"/>
        </w:rPr>
        <w:t xml:space="preserve"> </w:t>
      </w:r>
      <w:proofErr w:type="spellStart"/>
      <w:r w:rsidRPr="002C7AEE">
        <w:rPr>
          <w:color w:val="000000"/>
          <w:sz w:val="28"/>
          <w:szCs w:val="28"/>
        </w:rPr>
        <w:t>o'rtasida</w:t>
      </w:r>
      <w:proofErr w:type="spellEnd"/>
      <w:r w:rsidRPr="002C7AEE">
        <w:rPr>
          <w:color w:val="000000"/>
          <w:sz w:val="28"/>
          <w:szCs w:val="28"/>
        </w:rPr>
        <w:t xml:space="preserve"> </w:t>
      </w:r>
      <w:proofErr w:type="spellStart"/>
      <w:r w:rsidRPr="002C7AEE">
        <w:rPr>
          <w:color w:val="000000"/>
          <w:sz w:val="28"/>
          <w:szCs w:val="28"/>
        </w:rPr>
        <w:t>ikki</w:t>
      </w:r>
      <w:proofErr w:type="spellEnd"/>
      <w:r w:rsidRPr="002C7AEE">
        <w:rPr>
          <w:color w:val="000000"/>
          <w:sz w:val="28"/>
          <w:szCs w:val="28"/>
        </w:rPr>
        <w:t xml:space="preserve"> </w:t>
      </w:r>
      <w:proofErr w:type="spellStart"/>
      <w:r w:rsidRPr="002C7AEE">
        <w:rPr>
          <w:color w:val="000000"/>
          <w:sz w:val="28"/>
          <w:szCs w:val="28"/>
        </w:rPr>
        <w:t>tomonlama</w:t>
      </w:r>
      <w:proofErr w:type="spellEnd"/>
      <w:r w:rsidRPr="002C7AEE">
        <w:rPr>
          <w:color w:val="000000"/>
          <w:sz w:val="28"/>
          <w:szCs w:val="28"/>
        </w:rPr>
        <w:t xml:space="preserve"> </w:t>
      </w:r>
      <w:proofErr w:type="spellStart"/>
      <w:r w:rsidRPr="002C7AEE">
        <w:rPr>
          <w:color w:val="000000"/>
          <w:sz w:val="28"/>
          <w:szCs w:val="28"/>
        </w:rPr>
        <w:t>aloqa</w:t>
      </w:r>
      <w:proofErr w:type="spellEnd"/>
      <w:r w:rsidRPr="002C7AEE">
        <w:rPr>
          <w:color w:val="000000"/>
          <w:sz w:val="28"/>
          <w:szCs w:val="28"/>
        </w:rPr>
        <w:t xml:space="preserve"> </w:t>
      </w:r>
      <w:proofErr w:type="spellStart"/>
      <w:r w:rsidRPr="002C7AEE">
        <w:rPr>
          <w:color w:val="000000"/>
          <w:sz w:val="28"/>
          <w:szCs w:val="28"/>
        </w:rPr>
        <w:t>mavjud</w:t>
      </w:r>
      <w:proofErr w:type="spellEnd"/>
      <w:r w:rsidRPr="002C7AEE">
        <w:rPr>
          <w:color w:val="000000"/>
          <w:sz w:val="28"/>
          <w:szCs w:val="28"/>
        </w:rPr>
        <w:t>.</w:t>
      </w:r>
    </w:p>
    <w:p w14:paraId="79AAF096" w14:textId="77777777" w:rsidR="00E864B8" w:rsidRPr="00C91A52" w:rsidRDefault="00E864B8" w:rsidP="00E864B8">
      <w:pPr>
        <w:pStyle w:val="a3"/>
        <w:tabs>
          <w:tab w:val="left" w:pos="3588"/>
        </w:tabs>
        <w:jc w:val="center"/>
        <w:rPr>
          <w:color w:val="202122"/>
          <w:sz w:val="28"/>
          <w:szCs w:val="28"/>
          <w:shd w:val="clear" w:color="auto" w:fill="FFFFFF"/>
        </w:rPr>
      </w:pPr>
      <w:proofErr w:type="spellStart"/>
      <w:r w:rsidRPr="00C91A52">
        <w:rPr>
          <w:color w:val="202122"/>
          <w:sz w:val="28"/>
          <w:szCs w:val="28"/>
          <w:shd w:val="clear" w:color="auto" w:fill="FFFFFF"/>
        </w:rPr>
        <w:t>Nazorat</w:t>
      </w:r>
      <w:proofErr w:type="spellEnd"/>
      <w:r w:rsidRPr="00C91A52">
        <w:rPr>
          <w:color w:val="202122"/>
          <w:sz w:val="28"/>
          <w:szCs w:val="28"/>
          <w:shd w:val="clear" w:color="auto" w:fill="FFFFFF"/>
        </w:rPr>
        <w:t xml:space="preserve"> </w:t>
      </w:r>
      <w:proofErr w:type="spellStart"/>
      <w:r w:rsidRPr="00C91A52">
        <w:rPr>
          <w:color w:val="202122"/>
          <w:sz w:val="28"/>
          <w:szCs w:val="28"/>
          <w:shd w:val="clear" w:color="auto" w:fill="FFFFFF"/>
        </w:rPr>
        <w:t>uchun</w:t>
      </w:r>
      <w:proofErr w:type="spellEnd"/>
      <w:r w:rsidRPr="00C91A52">
        <w:rPr>
          <w:color w:val="202122"/>
          <w:sz w:val="28"/>
          <w:szCs w:val="28"/>
          <w:shd w:val="clear" w:color="auto" w:fill="FFFFFF"/>
        </w:rPr>
        <w:t xml:space="preserve"> </w:t>
      </w:r>
      <w:proofErr w:type="spellStart"/>
      <w:r w:rsidRPr="00C91A52">
        <w:rPr>
          <w:color w:val="202122"/>
          <w:sz w:val="28"/>
          <w:szCs w:val="28"/>
          <w:shd w:val="clear" w:color="auto" w:fill="FFFFFF"/>
        </w:rPr>
        <w:t>savollar</w:t>
      </w:r>
      <w:proofErr w:type="spellEnd"/>
    </w:p>
    <w:p w14:paraId="2DDCB09E" w14:textId="77777777" w:rsidR="00E864B8" w:rsidRPr="00C91A52" w:rsidRDefault="00E864B8" w:rsidP="00FB1E59">
      <w:pPr>
        <w:pStyle w:val="a3"/>
        <w:numPr>
          <w:ilvl w:val="1"/>
          <w:numId w:val="25"/>
        </w:numPr>
        <w:tabs>
          <w:tab w:val="left" w:pos="1418"/>
          <w:tab w:val="left" w:pos="1701"/>
          <w:tab w:val="left" w:pos="2127"/>
          <w:tab w:val="left" w:pos="3588"/>
        </w:tabs>
        <w:suppressAutoHyphens w:val="0"/>
        <w:spacing w:line="360" w:lineRule="auto"/>
        <w:ind w:left="993" w:hanging="142"/>
        <w:jc w:val="both"/>
        <w:rPr>
          <w:color w:val="000000"/>
          <w:sz w:val="28"/>
          <w:szCs w:val="28"/>
        </w:rPr>
      </w:pPr>
      <w:proofErr w:type="spellStart"/>
      <w:r w:rsidRPr="00C91A52">
        <w:rPr>
          <w:color w:val="000000"/>
          <w:sz w:val="28"/>
          <w:szCs w:val="28"/>
        </w:rPr>
        <w:t>Pedagogik</w:t>
      </w:r>
      <w:proofErr w:type="spellEnd"/>
      <w:r w:rsidRPr="00C91A52">
        <w:rPr>
          <w:color w:val="000000"/>
          <w:sz w:val="28"/>
          <w:szCs w:val="28"/>
        </w:rPr>
        <w:t xml:space="preserve"> </w:t>
      </w:r>
      <w:proofErr w:type="spellStart"/>
      <w:r w:rsidRPr="00C91A52">
        <w:rPr>
          <w:color w:val="000000"/>
          <w:sz w:val="28"/>
          <w:szCs w:val="28"/>
        </w:rPr>
        <w:t>ilmiv-tadqiqot</w:t>
      </w:r>
      <w:proofErr w:type="spellEnd"/>
      <w:r w:rsidRPr="00C91A52">
        <w:rPr>
          <w:color w:val="000000"/>
          <w:sz w:val="28"/>
          <w:szCs w:val="28"/>
        </w:rPr>
        <w:t xml:space="preserve"> </w:t>
      </w:r>
      <w:proofErr w:type="spellStart"/>
      <w:r w:rsidRPr="00C91A52">
        <w:rPr>
          <w:color w:val="000000"/>
          <w:sz w:val="28"/>
          <w:szCs w:val="28"/>
        </w:rPr>
        <w:t>metodlariga</w:t>
      </w:r>
      <w:proofErr w:type="spellEnd"/>
      <w:r w:rsidRPr="00C91A52">
        <w:rPr>
          <w:color w:val="000000"/>
          <w:sz w:val="28"/>
          <w:szCs w:val="28"/>
        </w:rPr>
        <w:t xml:space="preserve"> </w:t>
      </w:r>
      <w:proofErr w:type="spellStart"/>
      <w:r w:rsidRPr="00C91A52">
        <w:rPr>
          <w:color w:val="000000"/>
          <w:sz w:val="28"/>
          <w:szCs w:val="28"/>
        </w:rPr>
        <w:t>nimalar</w:t>
      </w:r>
      <w:proofErr w:type="spellEnd"/>
      <w:r w:rsidRPr="00C91A52">
        <w:rPr>
          <w:color w:val="000000"/>
          <w:sz w:val="28"/>
          <w:szCs w:val="28"/>
        </w:rPr>
        <w:t xml:space="preserve"> </w:t>
      </w:r>
      <w:proofErr w:type="spellStart"/>
      <w:proofErr w:type="gramStart"/>
      <w:r w:rsidRPr="00C91A52">
        <w:rPr>
          <w:color w:val="000000"/>
          <w:sz w:val="28"/>
          <w:szCs w:val="28"/>
        </w:rPr>
        <w:t>kiradi</w:t>
      </w:r>
      <w:proofErr w:type="spellEnd"/>
      <w:r w:rsidRPr="00C91A52">
        <w:rPr>
          <w:color w:val="000000"/>
          <w:sz w:val="28"/>
          <w:szCs w:val="28"/>
        </w:rPr>
        <w:t xml:space="preserve"> ?</w:t>
      </w:r>
      <w:proofErr w:type="gramEnd"/>
    </w:p>
    <w:p w14:paraId="06705646" w14:textId="77777777" w:rsidR="00E864B8" w:rsidRPr="00C91A52" w:rsidRDefault="00E864B8" w:rsidP="00FB1E59">
      <w:pPr>
        <w:pStyle w:val="a3"/>
        <w:numPr>
          <w:ilvl w:val="1"/>
          <w:numId w:val="25"/>
        </w:numPr>
        <w:tabs>
          <w:tab w:val="left" w:pos="1418"/>
          <w:tab w:val="left" w:pos="1701"/>
          <w:tab w:val="left" w:pos="2127"/>
          <w:tab w:val="left" w:pos="3588"/>
        </w:tabs>
        <w:suppressAutoHyphens w:val="0"/>
        <w:spacing w:line="360" w:lineRule="auto"/>
        <w:ind w:left="993" w:hanging="142"/>
        <w:jc w:val="both"/>
        <w:rPr>
          <w:sz w:val="28"/>
          <w:szCs w:val="28"/>
        </w:rPr>
      </w:pPr>
      <w:proofErr w:type="spellStart"/>
      <w:r w:rsidRPr="00C91A52">
        <w:rPr>
          <w:color w:val="000000"/>
          <w:sz w:val="28"/>
          <w:szCs w:val="28"/>
        </w:rPr>
        <w:t>Pedagogik</w:t>
      </w:r>
      <w:proofErr w:type="spellEnd"/>
      <w:r w:rsidRPr="00C91A52">
        <w:rPr>
          <w:color w:val="000000"/>
          <w:sz w:val="28"/>
          <w:szCs w:val="28"/>
        </w:rPr>
        <w:t xml:space="preserve"> </w:t>
      </w:r>
      <w:proofErr w:type="spellStart"/>
      <w:r w:rsidRPr="00C91A52">
        <w:rPr>
          <w:color w:val="000000"/>
          <w:sz w:val="28"/>
          <w:szCs w:val="28"/>
        </w:rPr>
        <w:t>kuzatish</w:t>
      </w:r>
      <w:proofErr w:type="spellEnd"/>
      <w:r w:rsidRPr="00C91A52">
        <w:rPr>
          <w:color w:val="000000"/>
          <w:sz w:val="28"/>
          <w:szCs w:val="28"/>
        </w:rPr>
        <w:t xml:space="preserve"> </w:t>
      </w:r>
      <w:proofErr w:type="spellStart"/>
      <w:r w:rsidRPr="00C91A52">
        <w:rPr>
          <w:color w:val="000000"/>
          <w:sz w:val="28"/>
          <w:szCs w:val="28"/>
        </w:rPr>
        <w:t>metodi</w:t>
      </w:r>
      <w:proofErr w:type="spellEnd"/>
      <w:r w:rsidRPr="00C91A52">
        <w:rPr>
          <w:color w:val="000000"/>
          <w:sz w:val="28"/>
          <w:szCs w:val="28"/>
        </w:rPr>
        <w:t xml:space="preserve"> deb </w:t>
      </w:r>
      <w:proofErr w:type="spellStart"/>
      <w:r w:rsidRPr="00C91A52">
        <w:rPr>
          <w:color w:val="000000"/>
          <w:sz w:val="28"/>
          <w:szCs w:val="28"/>
        </w:rPr>
        <w:t>nimaga</w:t>
      </w:r>
      <w:proofErr w:type="spellEnd"/>
      <w:r w:rsidRPr="00C91A52">
        <w:rPr>
          <w:color w:val="000000"/>
          <w:sz w:val="28"/>
          <w:szCs w:val="28"/>
        </w:rPr>
        <w:t xml:space="preserve"> </w:t>
      </w:r>
      <w:proofErr w:type="spellStart"/>
      <w:proofErr w:type="gramStart"/>
      <w:r w:rsidRPr="00C91A52">
        <w:rPr>
          <w:color w:val="000000"/>
          <w:sz w:val="28"/>
          <w:szCs w:val="28"/>
        </w:rPr>
        <w:t>aytiladi</w:t>
      </w:r>
      <w:proofErr w:type="spellEnd"/>
      <w:r w:rsidRPr="00C91A52">
        <w:rPr>
          <w:color w:val="000000"/>
          <w:sz w:val="28"/>
          <w:szCs w:val="28"/>
        </w:rPr>
        <w:t xml:space="preserve"> ?</w:t>
      </w:r>
      <w:proofErr w:type="gramEnd"/>
    </w:p>
    <w:p w14:paraId="1EAA69BD" w14:textId="77777777" w:rsidR="00E864B8" w:rsidRPr="00C91A52" w:rsidRDefault="00E864B8" w:rsidP="00FB1E59">
      <w:pPr>
        <w:pStyle w:val="a3"/>
        <w:numPr>
          <w:ilvl w:val="0"/>
          <w:numId w:val="25"/>
        </w:numPr>
        <w:tabs>
          <w:tab w:val="clear" w:pos="720"/>
          <w:tab w:val="left" w:pos="1418"/>
          <w:tab w:val="left" w:pos="1701"/>
          <w:tab w:val="left" w:pos="2127"/>
        </w:tabs>
        <w:suppressAutoHyphens w:val="0"/>
        <w:spacing w:before="100" w:beforeAutospacing="1" w:after="100" w:afterAutospacing="1" w:line="360" w:lineRule="auto"/>
        <w:ind w:left="993" w:hanging="142"/>
        <w:jc w:val="both"/>
        <w:rPr>
          <w:color w:val="000000"/>
          <w:sz w:val="28"/>
          <w:szCs w:val="28"/>
        </w:rPr>
      </w:pPr>
      <w:proofErr w:type="spellStart"/>
      <w:r w:rsidRPr="00C91A52">
        <w:rPr>
          <w:color w:val="000000"/>
          <w:sz w:val="28"/>
          <w:szCs w:val="28"/>
        </w:rPr>
        <w:t>Pedagogik</w:t>
      </w:r>
      <w:proofErr w:type="spellEnd"/>
      <w:r w:rsidRPr="00C91A52">
        <w:rPr>
          <w:color w:val="000000"/>
          <w:sz w:val="28"/>
          <w:szCs w:val="28"/>
        </w:rPr>
        <w:t xml:space="preserve"> </w:t>
      </w:r>
      <w:proofErr w:type="spellStart"/>
      <w:r w:rsidRPr="00C91A52">
        <w:rPr>
          <w:color w:val="000000"/>
          <w:sz w:val="28"/>
          <w:szCs w:val="28"/>
        </w:rPr>
        <w:t>tahlil</w:t>
      </w:r>
      <w:proofErr w:type="spellEnd"/>
      <w:r w:rsidRPr="00C91A52">
        <w:rPr>
          <w:color w:val="000000"/>
          <w:sz w:val="28"/>
          <w:szCs w:val="28"/>
        </w:rPr>
        <w:t xml:space="preserve"> </w:t>
      </w:r>
      <w:proofErr w:type="spellStart"/>
      <w:proofErr w:type="gramStart"/>
      <w:r w:rsidRPr="00C91A52">
        <w:rPr>
          <w:color w:val="000000"/>
          <w:sz w:val="28"/>
          <w:szCs w:val="28"/>
        </w:rPr>
        <w:t>metodi</w:t>
      </w:r>
      <w:proofErr w:type="spellEnd"/>
      <w:r w:rsidRPr="00C91A52">
        <w:rPr>
          <w:color w:val="000000"/>
          <w:sz w:val="28"/>
          <w:szCs w:val="28"/>
        </w:rPr>
        <w:t xml:space="preserve"> ?</w:t>
      </w:r>
      <w:proofErr w:type="gramEnd"/>
    </w:p>
    <w:p w14:paraId="0AA734E1" w14:textId="77777777" w:rsidR="00E864B8" w:rsidRPr="00C91A52" w:rsidRDefault="00E864B8" w:rsidP="00FB1E59">
      <w:pPr>
        <w:pStyle w:val="a3"/>
        <w:numPr>
          <w:ilvl w:val="0"/>
          <w:numId w:val="25"/>
        </w:numPr>
        <w:tabs>
          <w:tab w:val="clear" w:pos="720"/>
          <w:tab w:val="left" w:pos="1418"/>
          <w:tab w:val="left" w:pos="1701"/>
          <w:tab w:val="left" w:pos="2127"/>
        </w:tabs>
        <w:suppressAutoHyphens w:val="0"/>
        <w:spacing w:before="100" w:beforeAutospacing="1" w:after="100" w:afterAutospacing="1" w:line="360" w:lineRule="auto"/>
        <w:ind w:left="993" w:hanging="142"/>
        <w:jc w:val="both"/>
        <w:rPr>
          <w:color w:val="000000"/>
          <w:sz w:val="28"/>
          <w:szCs w:val="28"/>
        </w:rPr>
      </w:pPr>
      <w:proofErr w:type="spellStart"/>
      <w:r w:rsidRPr="00C91A52">
        <w:rPr>
          <w:color w:val="000000"/>
          <w:sz w:val="28"/>
          <w:szCs w:val="28"/>
        </w:rPr>
        <w:t>Anketa</w:t>
      </w:r>
      <w:proofErr w:type="spellEnd"/>
      <w:r w:rsidRPr="00C91A52">
        <w:rPr>
          <w:color w:val="000000"/>
          <w:sz w:val="28"/>
          <w:szCs w:val="28"/>
        </w:rPr>
        <w:t xml:space="preserve"> </w:t>
      </w:r>
      <w:proofErr w:type="spellStart"/>
      <w:r w:rsidRPr="00C91A52">
        <w:rPr>
          <w:color w:val="000000"/>
          <w:sz w:val="28"/>
          <w:szCs w:val="28"/>
        </w:rPr>
        <w:t>metodi</w:t>
      </w:r>
      <w:proofErr w:type="spellEnd"/>
      <w:r w:rsidRPr="00C91A52">
        <w:rPr>
          <w:color w:val="000000"/>
          <w:sz w:val="28"/>
          <w:szCs w:val="28"/>
        </w:rPr>
        <w:t xml:space="preserve"> </w:t>
      </w:r>
      <w:proofErr w:type="spellStart"/>
      <w:r w:rsidRPr="00C91A52">
        <w:rPr>
          <w:color w:val="000000"/>
          <w:sz w:val="28"/>
          <w:szCs w:val="28"/>
        </w:rPr>
        <w:t>qaysi</w:t>
      </w:r>
      <w:proofErr w:type="spellEnd"/>
      <w:r w:rsidRPr="00C91A52">
        <w:rPr>
          <w:color w:val="000000"/>
          <w:sz w:val="28"/>
          <w:szCs w:val="28"/>
        </w:rPr>
        <w:t xml:space="preserve"> </w:t>
      </w:r>
      <w:proofErr w:type="spellStart"/>
      <w:r w:rsidRPr="00C91A52">
        <w:rPr>
          <w:color w:val="000000"/>
          <w:sz w:val="28"/>
          <w:szCs w:val="28"/>
        </w:rPr>
        <w:t>tildan</w:t>
      </w:r>
      <w:proofErr w:type="spellEnd"/>
      <w:r w:rsidRPr="00C91A52">
        <w:rPr>
          <w:color w:val="000000"/>
          <w:sz w:val="28"/>
          <w:szCs w:val="28"/>
        </w:rPr>
        <w:t xml:space="preserve"> </w:t>
      </w:r>
      <w:proofErr w:type="spellStart"/>
      <w:proofErr w:type="gramStart"/>
      <w:r w:rsidRPr="00C91A52">
        <w:rPr>
          <w:color w:val="000000"/>
          <w:sz w:val="28"/>
          <w:szCs w:val="28"/>
        </w:rPr>
        <w:t>olingan</w:t>
      </w:r>
      <w:proofErr w:type="spellEnd"/>
      <w:r w:rsidRPr="00C91A52">
        <w:rPr>
          <w:color w:val="000000"/>
          <w:sz w:val="28"/>
          <w:szCs w:val="28"/>
        </w:rPr>
        <w:t xml:space="preserve"> ?</w:t>
      </w:r>
      <w:proofErr w:type="gramEnd"/>
    </w:p>
    <w:p w14:paraId="4BA45E93" w14:textId="77777777" w:rsidR="00E864B8" w:rsidRPr="00C91A52" w:rsidRDefault="00E864B8" w:rsidP="00FB1E59">
      <w:pPr>
        <w:pStyle w:val="a3"/>
        <w:numPr>
          <w:ilvl w:val="0"/>
          <w:numId w:val="25"/>
        </w:numPr>
        <w:tabs>
          <w:tab w:val="clear" w:pos="720"/>
          <w:tab w:val="left" w:pos="1418"/>
          <w:tab w:val="left" w:pos="1701"/>
          <w:tab w:val="left" w:pos="2127"/>
        </w:tabs>
        <w:suppressAutoHyphens w:val="0"/>
        <w:spacing w:before="100" w:beforeAutospacing="1" w:after="100" w:afterAutospacing="1" w:line="360" w:lineRule="auto"/>
        <w:ind w:left="993" w:hanging="142"/>
        <w:jc w:val="both"/>
        <w:rPr>
          <w:color w:val="000000"/>
          <w:sz w:val="28"/>
          <w:szCs w:val="28"/>
        </w:rPr>
      </w:pPr>
      <w:proofErr w:type="spellStart"/>
      <w:r w:rsidRPr="00C91A52">
        <w:rPr>
          <w:color w:val="000000"/>
          <w:sz w:val="28"/>
          <w:szCs w:val="28"/>
        </w:rPr>
        <w:t>Anketa</w:t>
      </w:r>
      <w:proofErr w:type="spellEnd"/>
      <w:r w:rsidRPr="00C91A52">
        <w:rPr>
          <w:color w:val="000000"/>
          <w:sz w:val="28"/>
          <w:szCs w:val="28"/>
        </w:rPr>
        <w:t xml:space="preserve"> </w:t>
      </w:r>
      <w:proofErr w:type="spellStart"/>
      <w:r w:rsidRPr="00C91A52">
        <w:rPr>
          <w:color w:val="000000"/>
          <w:sz w:val="28"/>
          <w:szCs w:val="28"/>
        </w:rPr>
        <w:t>metodining</w:t>
      </w:r>
      <w:proofErr w:type="spellEnd"/>
      <w:r w:rsidRPr="00C91A52">
        <w:rPr>
          <w:color w:val="000000"/>
          <w:sz w:val="28"/>
          <w:szCs w:val="28"/>
        </w:rPr>
        <w:t xml:space="preserve"> </w:t>
      </w:r>
      <w:proofErr w:type="spellStart"/>
      <w:proofErr w:type="gramStart"/>
      <w:r w:rsidRPr="00C91A52">
        <w:rPr>
          <w:color w:val="000000"/>
          <w:sz w:val="28"/>
          <w:szCs w:val="28"/>
        </w:rPr>
        <w:t>tavsifi</w:t>
      </w:r>
      <w:proofErr w:type="spellEnd"/>
      <w:r w:rsidRPr="00C91A52">
        <w:rPr>
          <w:color w:val="000000"/>
          <w:sz w:val="28"/>
          <w:szCs w:val="28"/>
        </w:rPr>
        <w:t xml:space="preserve"> ?</w:t>
      </w:r>
      <w:proofErr w:type="gramEnd"/>
    </w:p>
    <w:p w14:paraId="7BCD0823" w14:textId="77777777" w:rsidR="00E864B8" w:rsidRPr="00C91A52" w:rsidRDefault="00E864B8" w:rsidP="00FB1E59">
      <w:pPr>
        <w:pStyle w:val="a3"/>
        <w:numPr>
          <w:ilvl w:val="0"/>
          <w:numId w:val="25"/>
        </w:numPr>
        <w:tabs>
          <w:tab w:val="clear" w:pos="720"/>
          <w:tab w:val="left" w:pos="1418"/>
          <w:tab w:val="left" w:pos="1701"/>
          <w:tab w:val="left" w:pos="2127"/>
        </w:tabs>
        <w:suppressAutoHyphens w:val="0"/>
        <w:spacing w:before="100" w:beforeAutospacing="1" w:after="100" w:afterAutospacing="1" w:line="360" w:lineRule="auto"/>
        <w:ind w:left="993" w:hanging="142"/>
        <w:jc w:val="both"/>
        <w:rPr>
          <w:color w:val="000000"/>
          <w:sz w:val="28"/>
          <w:szCs w:val="28"/>
        </w:rPr>
      </w:pPr>
      <w:proofErr w:type="spellStart"/>
      <w:r w:rsidRPr="00C91A52">
        <w:rPr>
          <w:color w:val="000000"/>
          <w:sz w:val="28"/>
          <w:szCs w:val="28"/>
        </w:rPr>
        <w:t>Bolalar</w:t>
      </w:r>
      <w:proofErr w:type="spellEnd"/>
      <w:r w:rsidRPr="00C91A52">
        <w:rPr>
          <w:color w:val="000000"/>
          <w:sz w:val="28"/>
          <w:szCs w:val="28"/>
        </w:rPr>
        <w:t xml:space="preserve"> </w:t>
      </w:r>
      <w:proofErr w:type="spellStart"/>
      <w:r w:rsidRPr="00C91A52">
        <w:rPr>
          <w:color w:val="000000"/>
          <w:sz w:val="28"/>
          <w:szCs w:val="28"/>
        </w:rPr>
        <w:t>ijodini</w:t>
      </w:r>
      <w:proofErr w:type="spellEnd"/>
      <w:r w:rsidRPr="00C91A52">
        <w:rPr>
          <w:color w:val="000000"/>
          <w:sz w:val="28"/>
          <w:szCs w:val="28"/>
        </w:rPr>
        <w:t xml:space="preserve"> </w:t>
      </w:r>
      <w:proofErr w:type="spellStart"/>
      <w:r w:rsidRPr="00C91A52">
        <w:rPr>
          <w:color w:val="000000"/>
          <w:sz w:val="28"/>
          <w:szCs w:val="28"/>
        </w:rPr>
        <w:t>o’rganish</w:t>
      </w:r>
      <w:proofErr w:type="spellEnd"/>
      <w:r w:rsidRPr="00C91A52">
        <w:rPr>
          <w:color w:val="000000"/>
          <w:sz w:val="28"/>
          <w:szCs w:val="28"/>
        </w:rPr>
        <w:t xml:space="preserve"> </w:t>
      </w:r>
      <w:proofErr w:type="spellStart"/>
      <w:r w:rsidRPr="00C91A52">
        <w:rPr>
          <w:color w:val="000000"/>
          <w:sz w:val="28"/>
          <w:szCs w:val="28"/>
        </w:rPr>
        <w:t>metodi</w:t>
      </w:r>
      <w:proofErr w:type="spellEnd"/>
      <w:r w:rsidRPr="00C91A52">
        <w:rPr>
          <w:color w:val="000000"/>
          <w:sz w:val="28"/>
          <w:szCs w:val="28"/>
        </w:rPr>
        <w:t xml:space="preserve"> </w:t>
      </w:r>
      <w:proofErr w:type="spellStart"/>
      <w:proofErr w:type="gramStart"/>
      <w:r w:rsidRPr="00C91A52">
        <w:rPr>
          <w:color w:val="000000"/>
          <w:sz w:val="28"/>
          <w:szCs w:val="28"/>
        </w:rPr>
        <w:t>nima</w:t>
      </w:r>
      <w:proofErr w:type="spellEnd"/>
      <w:r w:rsidRPr="00C91A52">
        <w:rPr>
          <w:color w:val="000000"/>
          <w:sz w:val="28"/>
          <w:szCs w:val="28"/>
        </w:rPr>
        <w:t xml:space="preserve"> ?</w:t>
      </w:r>
      <w:proofErr w:type="gramEnd"/>
    </w:p>
    <w:p w14:paraId="03BE25A6" w14:textId="77777777" w:rsidR="00E864B8" w:rsidRPr="00C91A52" w:rsidRDefault="00E864B8" w:rsidP="00FB1E59">
      <w:pPr>
        <w:pStyle w:val="a3"/>
        <w:numPr>
          <w:ilvl w:val="0"/>
          <w:numId w:val="25"/>
        </w:numPr>
        <w:tabs>
          <w:tab w:val="clear" w:pos="720"/>
          <w:tab w:val="left" w:pos="1276"/>
          <w:tab w:val="left" w:pos="1418"/>
          <w:tab w:val="left" w:pos="1701"/>
          <w:tab w:val="left" w:pos="2127"/>
        </w:tabs>
        <w:suppressAutoHyphens w:val="0"/>
        <w:spacing w:before="100" w:beforeAutospacing="1" w:after="100" w:afterAutospacing="1" w:line="360" w:lineRule="auto"/>
        <w:ind w:left="993" w:hanging="142"/>
        <w:jc w:val="both"/>
        <w:rPr>
          <w:color w:val="000000"/>
          <w:sz w:val="28"/>
          <w:szCs w:val="28"/>
        </w:rPr>
      </w:pPr>
      <w:proofErr w:type="spellStart"/>
      <w:r w:rsidRPr="00C91A52">
        <w:rPr>
          <w:color w:val="000000"/>
          <w:sz w:val="28"/>
          <w:szCs w:val="28"/>
        </w:rPr>
        <w:t>Pedogogik</w:t>
      </w:r>
      <w:proofErr w:type="spellEnd"/>
      <w:r w:rsidRPr="00C91A52">
        <w:rPr>
          <w:color w:val="000000"/>
          <w:sz w:val="28"/>
          <w:szCs w:val="28"/>
        </w:rPr>
        <w:t xml:space="preserve"> </w:t>
      </w:r>
      <w:proofErr w:type="spellStart"/>
      <w:r w:rsidRPr="00C91A52">
        <w:rPr>
          <w:color w:val="000000"/>
          <w:sz w:val="28"/>
          <w:szCs w:val="28"/>
        </w:rPr>
        <w:t>tadqiqotlar</w:t>
      </w:r>
      <w:proofErr w:type="spellEnd"/>
      <w:r w:rsidRPr="00C91A52">
        <w:rPr>
          <w:color w:val="000000"/>
          <w:sz w:val="28"/>
          <w:szCs w:val="28"/>
        </w:rPr>
        <w:t xml:space="preserve"> </w:t>
      </w:r>
      <w:proofErr w:type="spellStart"/>
      <w:r w:rsidRPr="00C91A52">
        <w:rPr>
          <w:color w:val="000000"/>
          <w:sz w:val="28"/>
          <w:szCs w:val="28"/>
        </w:rPr>
        <w:t>olib</w:t>
      </w:r>
      <w:proofErr w:type="spellEnd"/>
      <w:r w:rsidRPr="00C91A52">
        <w:rPr>
          <w:color w:val="000000"/>
          <w:sz w:val="28"/>
          <w:szCs w:val="28"/>
        </w:rPr>
        <w:t xml:space="preserve"> </w:t>
      </w:r>
      <w:proofErr w:type="spellStart"/>
      <w:r w:rsidRPr="00C91A52">
        <w:rPr>
          <w:color w:val="000000"/>
          <w:sz w:val="28"/>
          <w:szCs w:val="28"/>
        </w:rPr>
        <w:t>borishda</w:t>
      </w:r>
      <w:proofErr w:type="spellEnd"/>
      <w:r w:rsidRPr="00C91A52">
        <w:rPr>
          <w:color w:val="000000"/>
          <w:sz w:val="28"/>
          <w:szCs w:val="28"/>
        </w:rPr>
        <w:t xml:space="preserve"> </w:t>
      </w:r>
      <w:proofErr w:type="spellStart"/>
      <w:r w:rsidRPr="00C91A52">
        <w:rPr>
          <w:color w:val="000000"/>
          <w:sz w:val="28"/>
          <w:szCs w:val="28"/>
        </w:rPr>
        <w:t>qaysi</w:t>
      </w:r>
      <w:proofErr w:type="spellEnd"/>
      <w:r w:rsidRPr="00C91A52">
        <w:rPr>
          <w:color w:val="000000"/>
          <w:sz w:val="28"/>
          <w:szCs w:val="28"/>
        </w:rPr>
        <w:t xml:space="preserve"> </w:t>
      </w:r>
      <w:proofErr w:type="spellStart"/>
      <w:r w:rsidRPr="00C91A52">
        <w:rPr>
          <w:color w:val="000000"/>
          <w:sz w:val="28"/>
          <w:szCs w:val="28"/>
        </w:rPr>
        <w:t>olimlarning</w:t>
      </w:r>
      <w:proofErr w:type="spellEnd"/>
      <w:r w:rsidRPr="00C91A52">
        <w:rPr>
          <w:color w:val="000000"/>
          <w:sz w:val="28"/>
          <w:szCs w:val="28"/>
        </w:rPr>
        <w:t xml:space="preserve"> </w:t>
      </w:r>
      <w:proofErr w:type="spellStart"/>
      <w:r w:rsidRPr="00C91A52">
        <w:rPr>
          <w:color w:val="000000"/>
          <w:sz w:val="28"/>
          <w:szCs w:val="28"/>
        </w:rPr>
        <w:t>metodlaridan</w:t>
      </w:r>
      <w:proofErr w:type="spellEnd"/>
      <w:r w:rsidRPr="00C91A52">
        <w:rPr>
          <w:color w:val="000000"/>
          <w:sz w:val="28"/>
          <w:szCs w:val="28"/>
        </w:rPr>
        <w:t xml:space="preserve"> </w:t>
      </w:r>
      <w:proofErr w:type="spellStart"/>
      <w:r w:rsidRPr="00C91A52">
        <w:rPr>
          <w:color w:val="000000"/>
          <w:sz w:val="28"/>
          <w:szCs w:val="28"/>
        </w:rPr>
        <w:t>keng</w:t>
      </w:r>
      <w:proofErr w:type="spellEnd"/>
      <w:r w:rsidRPr="00C91A52">
        <w:rPr>
          <w:color w:val="000000"/>
          <w:sz w:val="28"/>
          <w:szCs w:val="28"/>
        </w:rPr>
        <w:t xml:space="preserve"> </w:t>
      </w:r>
      <w:proofErr w:type="spellStart"/>
      <w:proofErr w:type="gramStart"/>
      <w:r w:rsidRPr="00C91A52">
        <w:rPr>
          <w:color w:val="000000"/>
          <w:sz w:val="28"/>
          <w:szCs w:val="28"/>
        </w:rPr>
        <w:t>foydalaniladi</w:t>
      </w:r>
      <w:proofErr w:type="spellEnd"/>
      <w:r w:rsidRPr="00C91A52">
        <w:rPr>
          <w:color w:val="000000"/>
          <w:sz w:val="28"/>
          <w:szCs w:val="28"/>
        </w:rPr>
        <w:t xml:space="preserve"> ?</w:t>
      </w:r>
      <w:proofErr w:type="gramEnd"/>
    </w:p>
    <w:p w14:paraId="30B6F965" w14:textId="77777777" w:rsidR="00E864B8" w:rsidRPr="00C91A52" w:rsidRDefault="00E864B8" w:rsidP="00FB1E59">
      <w:pPr>
        <w:pStyle w:val="a3"/>
        <w:numPr>
          <w:ilvl w:val="0"/>
          <w:numId w:val="25"/>
        </w:numPr>
        <w:tabs>
          <w:tab w:val="clear" w:pos="720"/>
          <w:tab w:val="left" w:pos="1418"/>
          <w:tab w:val="left" w:pos="1701"/>
          <w:tab w:val="left" w:pos="2127"/>
        </w:tabs>
        <w:suppressAutoHyphens w:val="0"/>
        <w:spacing w:before="100" w:beforeAutospacing="1" w:after="100" w:afterAutospacing="1" w:line="360" w:lineRule="auto"/>
        <w:ind w:left="993" w:hanging="142"/>
        <w:jc w:val="both"/>
        <w:rPr>
          <w:color w:val="000000"/>
          <w:sz w:val="28"/>
          <w:szCs w:val="28"/>
        </w:rPr>
      </w:pPr>
      <w:proofErr w:type="spellStart"/>
      <w:r w:rsidRPr="00C91A52">
        <w:rPr>
          <w:color w:val="000000"/>
          <w:sz w:val="28"/>
          <w:szCs w:val="28"/>
        </w:rPr>
        <w:t>Rivojlanish</w:t>
      </w:r>
      <w:proofErr w:type="spellEnd"/>
      <w:r w:rsidRPr="00C91A52">
        <w:rPr>
          <w:color w:val="000000"/>
          <w:sz w:val="28"/>
          <w:szCs w:val="28"/>
        </w:rPr>
        <w:t xml:space="preserve"> </w:t>
      </w:r>
      <w:proofErr w:type="spellStart"/>
      <w:proofErr w:type="gramStart"/>
      <w:r w:rsidRPr="00C91A52">
        <w:rPr>
          <w:color w:val="000000"/>
          <w:sz w:val="28"/>
          <w:szCs w:val="28"/>
        </w:rPr>
        <w:t>nima</w:t>
      </w:r>
      <w:proofErr w:type="spellEnd"/>
      <w:r w:rsidRPr="00C91A52">
        <w:rPr>
          <w:color w:val="000000"/>
          <w:sz w:val="28"/>
          <w:szCs w:val="28"/>
        </w:rPr>
        <w:t xml:space="preserve"> ?</w:t>
      </w:r>
      <w:proofErr w:type="gramEnd"/>
    </w:p>
    <w:p w14:paraId="768A51FC" w14:textId="77777777" w:rsidR="00E864B8" w:rsidRPr="00C91A52" w:rsidRDefault="00E864B8" w:rsidP="00FB1E59">
      <w:pPr>
        <w:pStyle w:val="a3"/>
        <w:numPr>
          <w:ilvl w:val="0"/>
          <w:numId w:val="25"/>
        </w:numPr>
        <w:tabs>
          <w:tab w:val="clear" w:pos="720"/>
          <w:tab w:val="left" w:pos="1418"/>
          <w:tab w:val="left" w:pos="1701"/>
          <w:tab w:val="left" w:pos="2127"/>
        </w:tabs>
        <w:suppressAutoHyphens w:val="0"/>
        <w:spacing w:before="100" w:beforeAutospacing="1" w:after="100" w:afterAutospacing="1" w:line="360" w:lineRule="auto"/>
        <w:ind w:left="993" w:hanging="142"/>
        <w:jc w:val="both"/>
        <w:rPr>
          <w:color w:val="000000"/>
          <w:sz w:val="28"/>
          <w:szCs w:val="28"/>
        </w:rPr>
      </w:pPr>
      <w:proofErr w:type="spellStart"/>
      <w:r w:rsidRPr="00C91A52">
        <w:rPr>
          <w:color w:val="000000"/>
          <w:sz w:val="28"/>
          <w:szCs w:val="28"/>
        </w:rPr>
        <w:lastRenderedPageBreak/>
        <w:t>Individ</w:t>
      </w:r>
      <w:proofErr w:type="spellEnd"/>
      <w:r w:rsidRPr="00C91A52">
        <w:rPr>
          <w:color w:val="000000"/>
          <w:sz w:val="28"/>
          <w:szCs w:val="28"/>
        </w:rPr>
        <w:t xml:space="preserve"> </w:t>
      </w:r>
      <w:proofErr w:type="spellStart"/>
      <w:r w:rsidRPr="00C91A52">
        <w:rPr>
          <w:color w:val="000000"/>
          <w:sz w:val="28"/>
          <w:szCs w:val="28"/>
        </w:rPr>
        <w:t>so’zining</w:t>
      </w:r>
      <w:proofErr w:type="spellEnd"/>
      <w:r w:rsidRPr="00C91A52">
        <w:rPr>
          <w:color w:val="000000"/>
          <w:sz w:val="28"/>
          <w:szCs w:val="28"/>
        </w:rPr>
        <w:t xml:space="preserve"> </w:t>
      </w:r>
      <w:proofErr w:type="spellStart"/>
      <w:r w:rsidRPr="00C91A52">
        <w:rPr>
          <w:color w:val="000000"/>
          <w:sz w:val="28"/>
          <w:szCs w:val="28"/>
        </w:rPr>
        <w:t>ma’nosi</w:t>
      </w:r>
      <w:proofErr w:type="spellEnd"/>
      <w:r w:rsidRPr="00C91A52">
        <w:rPr>
          <w:color w:val="000000"/>
          <w:sz w:val="28"/>
          <w:szCs w:val="28"/>
        </w:rPr>
        <w:t xml:space="preserve"> </w:t>
      </w:r>
      <w:proofErr w:type="spellStart"/>
      <w:proofErr w:type="gramStart"/>
      <w:r w:rsidRPr="00C91A52">
        <w:rPr>
          <w:color w:val="000000"/>
          <w:sz w:val="28"/>
          <w:szCs w:val="28"/>
        </w:rPr>
        <w:t>nima</w:t>
      </w:r>
      <w:proofErr w:type="spellEnd"/>
      <w:r w:rsidRPr="00C91A52">
        <w:rPr>
          <w:color w:val="000000"/>
          <w:sz w:val="28"/>
          <w:szCs w:val="28"/>
        </w:rPr>
        <w:t xml:space="preserve"> ?</w:t>
      </w:r>
      <w:proofErr w:type="gramEnd"/>
    </w:p>
    <w:p w14:paraId="33781686" w14:textId="77777777" w:rsidR="00E864B8" w:rsidRPr="00C91A52" w:rsidRDefault="00E864B8" w:rsidP="00FB1E59">
      <w:pPr>
        <w:pStyle w:val="a3"/>
        <w:numPr>
          <w:ilvl w:val="0"/>
          <w:numId w:val="25"/>
        </w:numPr>
        <w:tabs>
          <w:tab w:val="clear" w:pos="720"/>
          <w:tab w:val="left" w:pos="851"/>
        </w:tabs>
        <w:suppressAutoHyphens w:val="0"/>
        <w:spacing w:before="100" w:beforeAutospacing="1" w:after="100" w:afterAutospacing="1" w:line="360" w:lineRule="auto"/>
        <w:ind w:firstLine="131"/>
        <w:jc w:val="both"/>
        <w:rPr>
          <w:color w:val="000000"/>
          <w:sz w:val="28"/>
          <w:szCs w:val="28"/>
        </w:rPr>
      </w:pPr>
      <w:proofErr w:type="spellStart"/>
      <w:r w:rsidRPr="00C91A52">
        <w:rPr>
          <w:color w:val="000000"/>
          <w:sz w:val="28"/>
          <w:szCs w:val="28"/>
        </w:rPr>
        <w:t>Individ</w:t>
      </w:r>
      <w:proofErr w:type="spellEnd"/>
      <w:r w:rsidRPr="00C91A52">
        <w:rPr>
          <w:color w:val="000000"/>
          <w:sz w:val="28"/>
          <w:szCs w:val="28"/>
        </w:rPr>
        <w:t xml:space="preserve"> </w:t>
      </w:r>
      <w:proofErr w:type="spellStart"/>
      <w:r w:rsidRPr="00C91A52">
        <w:rPr>
          <w:color w:val="000000"/>
          <w:sz w:val="28"/>
          <w:szCs w:val="28"/>
        </w:rPr>
        <w:t>qaysi</w:t>
      </w:r>
      <w:proofErr w:type="spellEnd"/>
      <w:r w:rsidRPr="00C91A52">
        <w:rPr>
          <w:color w:val="000000"/>
          <w:sz w:val="28"/>
          <w:szCs w:val="28"/>
        </w:rPr>
        <w:t xml:space="preserve"> </w:t>
      </w:r>
      <w:proofErr w:type="spellStart"/>
      <w:r w:rsidRPr="00C91A52">
        <w:rPr>
          <w:color w:val="000000"/>
          <w:sz w:val="28"/>
          <w:szCs w:val="28"/>
        </w:rPr>
        <w:t>tildan</w:t>
      </w:r>
      <w:proofErr w:type="spellEnd"/>
      <w:r w:rsidRPr="00C91A52">
        <w:rPr>
          <w:color w:val="000000"/>
          <w:sz w:val="28"/>
          <w:szCs w:val="28"/>
        </w:rPr>
        <w:t xml:space="preserve"> </w:t>
      </w:r>
      <w:proofErr w:type="spellStart"/>
      <w:proofErr w:type="gramStart"/>
      <w:r w:rsidRPr="00C91A52">
        <w:rPr>
          <w:color w:val="000000"/>
          <w:sz w:val="28"/>
          <w:szCs w:val="28"/>
        </w:rPr>
        <w:t>olingan</w:t>
      </w:r>
      <w:proofErr w:type="spellEnd"/>
      <w:r w:rsidRPr="00C91A52">
        <w:rPr>
          <w:color w:val="000000"/>
          <w:sz w:val="28"/>
          <w:szCs w:val="28"/>
        </w:rPr>
        <w:t xml:space="preserve"> ?</w:t>
      </w:r>
      <w:proofErr w:type="gramEnd"/>
    </w:p>
    <w:p w14:paraId="2104F4C3" w14:textId="6A8E5EE0" w:rsidR="00E864B8" w:rsidRPr="00771182" w:rsidRDefault="00FB1E59" w:rsidP="00E864B8">
      <w:pPr>
        <w:pStyle w:val="a3"/>
        <w:spacing w:before="100" w:beforeAutospacing="1" w:after="100" w:afterAutospacing="1"/>
        <w:ind w:left="1134"/>
        <w:jc w:val="center"/>
        <w:rPr>
          <w:b/>
          <w:bCs/>
          <w:color w:val="000000"/>
          <w:sz w:val="28"/>
          <w:szCs w:val="28"/>
        </w:rPr>
      </w:pPr>
      <w:r>
        <w:rPr>
          <w:b/>
          <w:bCs/>
          <w:color w:val="000000"/>
          <w:sz w:val="28"/>
          <w:szCs w:val="28"/>
        </w:rPr>
        <w:t>15</w:t>
      </w:r>
      <w:proofErr w:type="gramStart"/>
      <w:r>
        <w:rPr>
          <w:b/>
          <w:bCs/>
          <w:color w:val="000000"/>
          <w:sz w:val="28"/>
          <w:szCs w:val="28"/>
        </w:rPr>
        <w:t xml:space="preserve">- </w:t>
      </w:r>
      <w:r w:rsidR="00E864B8" w:rsidRPr="00771182">
        <w:rPr>
          <w:b/>
          <w:bCs/>
          <w:color w:val="000000"/>
          <w:sz w:val="28"/>
          <w:szCs w:val="28"/>
        </w:rPr>
        <w:t xml:space="preserve"> </w:t>
      </w:r>
      <w:proofErr w:type="spellStart"/>
      <w:r w:rsidR="00E864B8" w:rsidRPr="00771182">
        <w:rPr>
          <w:b/>
          <w:bCs/>
          <w:color w:val="000000"/>
          <w:sz w:val="28"/>
          <w:szCs w:val="28"/>
        </w:rPr>
        <w:t>Mavzu</w:t>
      </w:r>
      <w:proofErr w:type="spellEnd"/>
      <w:proofErr w:type="gramEnd"/>
      <w:r w:rsidR="00E864B8" w:rsidRPr="00771182">
        <w:rPr>
          <w:b/>
          <w:bCs/>
          <w:color w:val="000000"/>
          <w:sz w:val="28"/>
          <w:szCs w:val="28"/>
        </w:rPr>
        <w:t xml:space="preserve"> : </w:t>
      </w:r>
      <w:proofErr w:type="spellStart"/>
      <w:r w:rsidR="00E864B8" w:rsidRPr="00771182">
        <w:rPr>
          <w:b/>
          <w:bCs/>
          <w:color w:val="000000"/>
          <w:sz w:val="28"/>
          <w:szCs w:val="28"/>
        </w:rPr>
        <w:t>Ilmiy</w:t>
      </w:r>
      <w:proofErr w:type="spellEnd"/>
      <w:r w:rsidR="00E864B8" w:rsidRPr="00771182">
        <w:rPr>
          <w:b/>
          <w:bCs/>
          <w:color w:val="000000"/>
          <w:sz w:val="28"/>
          <w:szCs w:val="28"/>
        </w:rPr>
        <w:t xml:space="preserve"> </w:t>
      </w:r>
      <w:proofErr w:type="spellStart"/>
      <w:r w:rsidR="00E864B8" w:rsidRPr="00771182">
        <w:rPr>
          <w:b/>
          <w:bCs/>
          <w:color w:val="000000"/>
          <w:sz w:val="28"/>
          <w:szCs w:val="28"/>
        </w:rPr>
        <w:t>tadqiqot</w:t>
      </w:r>
      <w:proofErr w:type="spellEnd"/>
      <w:r w:rsidR="00E864B8" w:rsidRPr="00771182">
        <w:rPr>
          <w:b/>
          <w:bCs/>
          <w:color w:val="000000"/>
          <w:sz w:val="28"/>
          <w:szCs w:val="28"/>
        </w:rPr>
        <w:t xml:space="preserve"> </w:t>
      </w:r>
      <w:proofErr w:type="spellStart"/>
      <w:r w:rsidR="00E864B8" w:rsidRPr="00771182">
        <w:rPr>
          <w:b/>
          <w:bCs/>
          <w:color w:val="000000"/>
          <w:sz w:val="28"/>
          <w:szCs w:val="28"/>
        </w:rPr>
        <w:t>natijalarini</w:t>
      </w:r>
      <w:proofErr w:type="spellEnd"/>
      <w:r w:rsidR="00E864B8" w:rsidRPr="00771182">
        <w:rPr>
          <w:b/>
          <w:bCs/>
          <w:color w:val="000000"/>
          <w:sz w:val="28"/>
          <w:szCs w:val="28"/>
        </w:rPr>
        <w:t xml:space="preserve"> </w:t>
      </w:r>
      <w:proofErr w:type="spellStart"/>
      <w:r w:rsidR="00E864B8" w:rsidRPr="00771182">
        <w:rPr>
          <w:b/>
          <w:bCs/>
          <w:color w:val="000000"/>
          <w:sz w:val="28"/>
          <w:szCs w:val="28"/>
        </w:rPr>
        <w:t>rasmiylashtirish</w:t>
      </w:r>
      <w:proofErr w:type="spellEnd"/>
    </w:p>
    <w:p w14:paraId="562EADC3" w14:textId="77777777" w:rsidR="00E864B8" w:rsidRPr="00C91A52" w:rsidRDefault="00E864B8" w:rsidP="00E864B8">
      <w:pPr>
        <w:pStyle w:val="a3"/>
        <w:spacing w:before="100" w:beforeAutospacing="1" w:after="100" w:afterAutospacing="1"/>
        <w:ind w:left="1134"/>
        <w:jc w:val="center"/>
        <w:rPr>
          <w:color w:val="000000"/>
          <w:sz w:val="28"/>
          <w:szCs w:val="28"/>
        </w:rPr>
      </w:pPr>
      <w:proofErr w:type="spellStart"/>
      <w:proofErr w:type="gramStart"/>
      <w:r w:rsidRPr="00C91A52">
        <w:rPr>
          <w:color w:val="000000"/>
          <w:sz w:val="28"/>
          <w:szCs w:val="28"/>
        </w:rPr>
        <w:t>Reja</w:t>
      </w:r>
      <w:proofErr w:type="spellEnd"/>
      <w:r w:rsidRPr="00C91A52">
        <w:rPr>
          <w:color w:val="000000"/>
          <w:sz w:val="28"/>
          <w:szCs w:val="28"/>
        </w:rPr>
        <w:t xml:space="preserve"> :</w:t>
      </w:r>
      <w:proofErr w:type="gramEnd"/>
    </w:p>
    <w:p w14:paraId="57CCF245" w14:textId="77777777" w:rsidR="00E864B8" w:rsidRPr="00C91A52" w:rsidRDefault="00E864B8" w:rsidP="00FB1E59">
      <w:pPr>
        <w:pStyle w:val="a3"/>
        <w:numPr>
          <w:ilvl w:val="1"/>
          <w:numId w:val="25"/>
        </w:numPr>
        <w:suppressAutoHyphens w:val="0"/>
        <w:spacing w:before="100" w:beforeAutospacing="1" w:after="100" w:afterAutospacing="1" w:line="360" w:lineRule="auto"/>
        <w:jc w:val="both"/>
        <w:rPr>
          <w:color w:val="000000"/>
          <w:sz w:val="28"/>
          <w:szCs w:val="28"/>
        </w:rPr>
      </w:pPr>
      <w:proofErr w:type="spellStart"/>
      <w:r w:rsidRPr="00C91A52">
        <w:rPr>
          <w:color w:val="000000"/>
          <w:sz w:val="28"/>
          <w:szCs w:val="28"/>
        </w:rPr>
        <w:t>Tadqiqot</w:t>
      </w:r>
      <w:proofErr w:type="spellEnd"/>
      <w:r w:rsidRPr="00C91A52">
        <w:rPr>
          <w:color w:val="000000"/>
          <w:sz w:val="28"/>
          <w:szCs w:val="28"/>
        </w:rPr>
        <w:t xml:space="preserve"> </w:t>
      </w:r>
      <w:proofErr w:type="spellStart"/>
      <w:r w:rsidRPr="00C91A52">
        <w:rPr>
          <w:color w:val="000000"/>
          <w:sz w:val="28"/>
          <w:szCs w:val="28"/>
        </w:rPr>
        <w:t>natijalarini</w:t>
      </w:r>
      <w:proofErr w:type="spellEnd"/>
      <w:r w:rsidRPr="00C91A52">
        <w:rPr>
          <w:color w:val="000000"/>
          <w:sz w:val="28"/>
          <w:szCs w:val="28"/>
        </w:rPr>
        <w:t xml:space="preserve"> </w:t>
      </w:r>
      <w:proofErr w:type="spellStart"/>
      <w:proofErr w:type="gramStart"/>
      <w:r w:rsidRPr="00C91A52">
        <w:rPr>
          <w:color w:val="000000"/>
          <w:sz w:val="28"/>
          <w:szCs w:val="28"/>
        </w:rPr>
        <w:t>rasmiylashtirish</w:t>
      </w:r>
      <w:proofErr w:type="spellEnd"/>
      <w:r w:rsidRPr="00C91A52">
        <w:rPr>
          <w:color w:val="000000"/>
          <w:sz w:val="28"/>
          <w:szCs w:val="28"/>
        </w:rPr>
        <w:t xml:space="preserve"> ;</w:t>
      </w:r>
      <w:proofErr w:type="gramEnd"/>
    </w:p>
    <w:p w14:paraId="6C773880" w14:textId="77777777" w:rsidR="00E864B8" w:rsidRPr="00C91A52" w:rsidRDefault="00E864B8" w:rsidP="00FB1E59">
      <w:pPr>
        <w:pStyle w:val="a3"/>
        <w:numPr>
          <w:ilvl w:val="1"/>
          <w:numId w:val="25"/>
        </w:numPr>
        <w:suppressAutoHyphens w:val="0"/>
        <w:spacing w:before="100" w:beforeAutospacing="1" w:after="100" w:afterAutospacing="1" w:line="360" w:lineRule="auto"/>
        <w:jc w:val="both"/>
        <w:rPr>
          <w:color w:val="000000"/>
          <w:sz w:val="28"/>
          <w:szCs w:val="28"/>
        </w:rPr>
      </w:pPr>
      <w:proofErr w:type="spellStart"/>
      <w:r w:rsidRPr="00C91A52">
        <w:rPr>
          <w:color w:val="000000"/>
          <w:sz w:val="28"/>
          <w:szCs w:val="28"/>
        </w:rPr>
        <w:t>Dissertatsiya</w:t>
      </w:r>
      <w:proofErr w:type="spellEnd"/>
      <w:r w:rsidRPr="00C91A52">
        <w:rPr>
          <w:color w:val="000000"/>
          <w:sz w:val="28"/>
          <w:szCs w:val="28"/>
        </w:rPr>
        <w:t xml:space="preserve"> </w:t>
      </w:r>
      <w:proofErr w:type="spellStart"/>
      <w:r w:rsidRPr="00C91A52">
        <w:rPr>
          <w:color w:val="000000"/>
          <w:sz w:val="28"/>
          <w:szCs w:val="28"/>
        </w:rPr>
        <w:t>va</w:t>
      </w:r>
      <w:proofErr w:type="spellEnd"/>
      <w:r w:rsidRPr="00C91A52">
        <w:rPr>
          <w:color w:val="000000"/>
          <w:sz w:val="28"/>
          <w:szCs w:val="28"/>
        </w:rPr>
        <w:t xml:space="preserve"> </w:t>
      </w:r>
      <w:proofErr w:type="spellStart"/>
      <w:r w:rsidRPr="00C91A52">
        <w:rPr>
          <w:color w:val="000000"/>
          <w:sz w:val="28"/>
          <w:szCs w:val="28"/>
        </w:rPr>
        <w:t>unga</w:t>
      </w:r>
      <w:proofErr w:type="spellEnd"/>
      <w:r w:rsidRPr="00C91A52">
        <w:rPr>
          <w:color w:val="000000"/>
          <w:sz w:val="28"/>
          <w:szCs w:val="28"/>
        </w:rPr>
        <w:t xml:space="preserve"> </w:t>
      </w:r>
      <w:proofErr w:type="spellStart"/>
      <w:r w:rsidRPr="00C91A52">
        <w:rPr>
          <w:color w:val="000000"/>
          <w:sz w:val="28"/>
          <w:szCs w:val="28"/>
        </w:rPr>
        <w:t>qo’yiladigan</w:t>
      </w:r>
      <w:proofErr w:type="spellEnd"/>
      <w:r w:rsidRPr="00C91A52">
        <w:rPr>
          <w:color w:val="000000"/>
          <w:sz w:val="28"/>
          <w:szCs w:val="28"/>
        </w:rPr>
        <w:t xml:space="preserve"> </w:t>
      </w:r>
      <w:proofErr w:type="spellStart"/>
      <w:proofErr w:type="gramStart"/>
      <w:r w:rsidRPr="00C91A52">
        <w:rPr>
          <w:color w:val="000000"/>
          <w:sz w:val="28"/>
          <w:szCs w:val="28"/>
        </w:rPr>
        <w:t>talablar</w:t>
      </w:r>
      <w:proofErr w:type="spellEnd"/>
      <w:r w:rsidRPr="00C91A52">
        <w:rPr>
          <w:color w:val="000000"/>
          <w:sz w:val="28"/>
          <w:szCs w:val="28"/>
        </w:rPr>
        <w:t xml:space="preserve"> ;</w:t>
      </w:r>
      <w:proofErr w:type="gramEnd"/>
    </w:p>
    <w:p w14:paraId="34BF74DF" w14:textId="77777777" w:rsidR="00E864B8" w:rsidRPr="00C91A52" w:rsidRDefault="00E864B8" w:rsidP="00FB1E59">
      <w:pPr>
        <w:pStyle w:val="a3"/>
        <w:numPr>
          <w:ilvl w:val="1"/>
          <w:numId w:val="25"/>
        </w:numPr>
        <w:suppressAutoHyphens w:val="0"/>
        <w:spacing w:before="100" w:beforeAutospacing="1" w:after="100" w:afterAutospacing="1" w:line="360" w:lineRule="auto"/>
        <w:jc w:val="both"/>
        <w:rPr>
          <w:color w:val="000000"/>
          <w:sz w:val="28"/>
          <w:szCs w:val="28"/>
        </w:rPr>
      </w:pPr>
      <w:proofErr w:type="spellStart"/>
      <w:r w:rsidRPr="00C91A52">
        <w:rPr>
          <w:color w:val="000000"/>
          <w:sz w:val="28"/>
          <w:szCs w:val="28"/>
        </w:rPr>
        <w:t>Magistrlik</w:t>
      </w:r>
      <w:proofErr w:type="spellEnd"/>
      <w:r w:rsidRPr="00C91A52">
        <w:rPr>
          <w:color w:val="000000"/>
          <w:sz w:val="28"/>
          <w:szCs w:val="28"/>
        </w:rPr>
        <w:t xml:space="preserve"> </w:t>
      </w:r>
      <w:proofErr w:type="spellStart"/>
      <w:r w:rsidRPr="00C91A52">
        <w:rPr>
          <w:color w:val="000000"/>
          <w:sz w:val="28"/>
          <w:szCs w:val="28"/>
        </w:rPr>
        <w:t>dissertatsiyasininig</w:t>
      </w:r>
      <w:proofErr w:type="spellEnd"/>
      <w:r w:rsidRPr="00C91A52">
        <w:rPr>
          <w:color w:val="000000"/>
          <w:sz w:val="28"/>
          <w:szCs w:val="28"/>
        </w:rPr>
        <w:t xml:space="preserve"> </w:t>
      </w:r>
      <w:proofErr w:type="spellStart"/>
      <w:r w:rsidRPr="00C91A52">
        <w:rPr>
          <w:color w:val="000000"/>
          <w:sz w:val="28"/>
          <w:szCs w:val="28"/>
        </w:rPr>
        <w:t>rasmiylashtirish</w:t>
      </w:r>
      <w:proofErr w:type="spellEnd"/>
      <w:r w:rsidRPr="00C91A52">
        <w:rPr>
          <w:color w:val="000000"/>
          <w:sz w:val="28"/>
          <w:szCs w:val="28"/>
        </w:rPr>
        <w:t xml:space="preserve"> </w:t>
      </w:r>
      <w:proofErr w:type="spellStart"/>
      <w:proofErr w:type="gramStart"/>
      <w:r w:rsidRPr="00C91A52">
        <w:rPr>
          <w:color w:val="000000"/>
          <w:sz w:val="28"/>
          <w:szCs w:val="28"/>
        </w:rPr>
        <w:t>qoidalari</w:t>
      </w:r>
      <w:proofErr w:type="spellEnd"/>
      <w:r w:rsidRPr="00C91A52">
        <w:rPr>
          <w:color w:val="000000"/>
          <w:sz w:val="28"/>
          <w:szCs w:val="28"/>
        </w:rPr>
        <w:t xml:space="preserve"> .</w:t>
      </w:r>
      <w:proofErr w:type="gramEnd"/>
    </w:p>
    <w:p w14:paraId="2FF357EB" w14:textId="77777777" w:rsidR="00E864B8" w:rsidRPr="00C91A52" w:rsidRDefault="00E864B8" w:rsidP="00E864B8">
      <w:pPr>
        <w:pStyle w:val="a3"/>
        <w:spacing w:before="100" w:beforeAutospacing="1" w:after="100" w:afterAutospacing="1"/>
        <w:ind w:left="709" w:firstLine="284"/>
        <w:jc w:val="both"/>
        <w:rPr>
          <w:i/>
          <w:iCs/>
          <w:color w:val="000000"/>
          <w:sz w:val="28"/>
          <w:szCs w:val="28"/>
        </w:rPr>
      </w:pPr>
      <w:proofErr w:type="spellStart"/>
      <w:r w:rsidRPr="00C91A52">
        <w:rPr>
          <w:b/>
          <w:bCs/>
          <w:i/>
          <w:iCs/>
          <w:color w:val="000000"/>
          <w:sz w:val="28"/>
          <w:szCs w:val="28"/>
        </w:rPr>
        <w:t>Tayanch</w:t>
      </w:r>
      <w:proofErr w:type="spellEnd"/>
      <w:r w:rsidRPr="00C91A52">
        <w:rPr>
          <w:b/>
          <w:bCs/>
          <w:i/>
          <w:iCs/>
          <w:color w:val="000000"/>
          <w:sz w:val="28"/>
          <w:szCs w:val="28"/>
        </w:rPr>
        <w:t xml:space="preserve"> </w:t>
      </w:r>
      <w:proofErr w:type="spellStart"/>
      <w:r w:rsidRPr="00C91A52">
        <w:rPr>
          <w:b/>
          <w:bCs/>
          <w:i/>
          <w:iCs/>
          <w:color w:val="000000"/>
          <w:sz w:val="28"/>
          <w:szCs w:val="28"/>
        </w:rPr>
        <w:t>so’z</w:t>
      </w:r>
      <w:proofErr w:type="spellEnd"/>
      <w:r w:rsidRPr="00C91A52">
        <w:rPr>
          <w:b/>
          <w:bCs/>
          <w:i/>
          <w:iCs/>
          <w:color w:val="000000"/>
          <w:sz w:val="28"/>
          <w:szCs w:val="28"/>
        </w:rPr>
        <w:t xml:space="preserve"> </w:t>
      </w:r>
      <w:proofErr w:type="spellStart"/>
      <w:r w:rsidRPr="00C91A52">
        <w:rPr>
          <w:b/>
          <w:bCs/>
          <w:i/>
          <w:iCs/>
          <w:color w:val="000000"/>
          <w:sz w:val="28"/>
          <w:szCs w:val="28"/>
        </w:rPr>
        <w:t>va</w:t>
      </w:r>
      <w:proofErr w:type="spellEnd"/>
      <w:r w:rsidRPr="00C91A52">
        <w:rPr>
          <w:b/>
          <w:bCs/>
          <w:i/>
          <w:iCs/>
          <w:color w:val="000000"/>
          <w:sz w:val="28"/>
          <w:szCs w:val="28"/>
        </w:rPr>
        <w:t xml:space="preserve"> </w:t>
      </w:r>
      <w:proofErr w:type="spellStart"/>
      <w:proofErr w:type="gramStart"/>
      <w:r w:rsidRPr="00C91A52">
        <w:rPr>
          <w:b/>
          <w:bCs/>
          <w:i/>
          <w:iCs/>
          <w:color w:val="000000"/>
          <w:sz w:val="28"/>
          <w:szCs w:val="28"/>
        </w:rPr>
        <w:t>iboralar</w:t>
      </w:r>
      <w:proofErr w:type="spellEnd"/>
      <w:r w:rsidRPr="00771182">
        <w:rPr>
          <w:b/>
          <w:bCs/>
          <w:color w:val="000000"/>
          <w:sz w:val="28"/>
          <w:szCs w:val="28"/>
        </w:rPr>
        <w:t xml:space="preserve"> :</w:t>
      </w:r>
      <w:proofErr w:type="gramEnd"/>
      <w:r w:rsidRPr="00771182">
        <w:rPr>
          <w:b/>
          <w:bCs/>
          <w:color w:val="000000"/>
          <w:sz w:val="28"/>
          <w:szCs w:val="28"/>
        </w:rPr>
        <w:t xml:space="preserve"> </w:t>
      </w:r>
      <w:proofErr w:type="spellStart"/>
      <w:r w:rsidRPr="00C91A52">
        <w:rPr>
          <w:i/>
          <w:iCs/>
          <w:color w:val="000000"/>
          <w:sz w:val="28"/>
          <w:szCs w:val="28"/>
        </w:rPr>
        <w:t>Hisobot</w:t>
      </w:r>
      <w:proofErr w:type="spellEnd"/>
      <w:r w:rsidRPr="00C91A52">
        <w:rPr>
          <w:i/>
          <w:iCs/>
          <w:color w:val="000000"/>
          <w:sz w:val="28"/>
          <w:szCs w:val="28"/>
        </w:rPr>
        <w:t xml:space="preserve">, </w:t>
      </w:r>
      <w:proofErr w:type="spellStart"/>
      <w:r w:rsidRPr="00C91A52">
        <w:rPr>
          <w:i/>
          <w:iCs/>
          <w:color w:val="000000"/>
          <w:sz w:val="28"/>
          <w:szCs w:val="28"/>
        </w:rPr>
        <w:t>natija</w:t>
      </w:r>
      <w:proofErr w:type="spellEnd"/>
      <w:r w:rsidRPr="00C91A52">
        <w:rPr>
          <w:i/>
          <w:iCs/>
          <w:color w:val="000000"/>
          <w:sz w:val="28"/>
          <w:szCs w:val="28"/>
        </w:rPr>
        <w:t xml:space="preserve">, </w:t>
      </w:r>
      <w:proofErr w:type="spellStart"/>
      <w:r w:rsidRPr="00C91A52">
        <w:rPr>
          <w:i/>
          <w:iCs/>
          <w:color w:val="000000"/>
          <w:sz w:val="28"/>
          <w:szCs w:val="28"/>
        </w:rPr>
        <w:t>mezon</w:t>
      </w:r>
      <w:proofErr w:type="spellEnd"/>
      <w:r w:rsidRPr="00C91A52">
        <w:rPr>
          <w:i/>
          <w:iCs/>
          <w:color w:val="000000"/>
          <w:sz w:val="28"/>
          <w:szCs w:val="28"/>
        </w:rPr>
        <w:t xml:space="preserve">, material, </w:t>
      </w:r>
      <w:proofErr w:type="spellStart"/>
      <w:r w:rsidRPr="00C91A52">
        <w:rPr>
          <w:i/>
          <w:iCs/>
          <w:color w:val="000000"/>
          <w:sz w:val="28"/>
          <w:szCs w:val="28"/>
        </w:rPr>
        <w:t>dalil</w:t>
      </w:r>
      <w:proofErr w:type="spellEnd"/>
      <w:r w:rsidRPr="00C91A52">
        <w:rPr>
          <w:i/>
          <w:iCs/>
          <w:color w:val="000000"/>
          <w:sz w:val="28"/>
          <w:szCs w:val="28"/>
        </w:rPr>
        <w:t xml:space="preserve">, </w:t>
      </w:r>
      <w:proofErr w:type="spellStart"/>
      <w:r w:rsidRPr="00C91A52">
        <w:rPr>
          <w:i/>
          <w:iCs/>
          <w:color w:val="000000"/>
          <w:sz w:val="28"/>
          <w:szCs w:val="28"/>
        </w:rPr>
        <w:t>ish</w:t>
      </w:r>
      <w:proofErr w:type="spellEnd"/>
      <w:r w:rsidRPr="00C91A52">
        <w:rPr>
          <w:i/>
          <w:iCs/>
          <w:color w:val="000000"/>
          <w:sz w:val="28"/>
          <w:szCs w:val="28"/>
        </w:rPr>
        <w:t xml:space="preserve"> </w:t>
      </w:r>
      <w:proofErr w:type="spellStart"/>
      <w:r w:rsidRPr="00C91A52">
        <w:rPr>
          <w:i/>
          <w:iCs/>
          <w:color w:val="000000"/>
          <w:sz w:val="28"/>
          <w:szCs w:val="28"/>
        </w:rPr>
        <w:t>natijasi</w:t>
      </w:r>
      <w:proofErr w:type="spellEnd"/>
      <w:r w:rsidRPr="00C91A52">
        <w:rPr>
          <w:i/>
          <w:iCs/>
          <w:color w:val="000000"/>
          <w:sz w:val="28"/>
          <w:szCs w:val="28"/>
        </w:rPr>
        <w:t xml:space="preserve">, </w:t>
      </w:r>
      <w:proofErr w:type="spellStart"/>
      <w:r w:rsidRPr="00C91A52">
        <w:rPr>
          <w:i/>
          <w:iCs/>
          <w:color w:val="000000"/>
          <w:sz w:val="28"/>
          <w:szCs w:val="28"/>
        </w:rPr>
        <w:t>referat</w:t>
      </w:r>
      <w:proofErr w:type="spellEnd"/>
      <w:r w:rsidRPr="00C91A52">
        <w:rPr>
          <w:i/>
          <w:iCs/>
          <w:color w:val="000000"/>
          <w:sz w:val="28"/>
          <w:szCs w:val="28"/>
        </w:rPr>
        <w:t xml:space="preserve">, </w:t>
      </w:r>
      <w:proofErr w:type="spellStart"/>
      <w:r w:rsidRPr="00C91A52">
        <w:rPr>
          <w:i/>
          <w:iCs/>
          <w:color w:val="000000"/>
          <w:sz w:val="28"/>
          <w:szCs w:val="28"/>
        </w:rPr>
        <w:t>bibliografik</w:t>
      </w:r>
      <w:proofErr w:type="spellEnd"/>
      <w:r w:rsidRPr="00C91A52">
        <w:rPr>
          <w:i/>
          <w:iCs/>
          <w:color w:val="000000"/>
          <w:sz w:val="28"/>
          <w:szCs w:val="28"/>
        </w:rPr>
        <w:t xml:space="preserve"> apparat, </w:t>
      </w:r>
      <w:proofErr w:type="spellStart"/>
      <w:r w:rsidRPr="00C91A52">
        <w:rPr>
          <w:i/>
          <w:iCs/>
          <w:color w:val="000000"/>
          <w:sz w:val="28"/>
          <w:szCs w:val="28"/>
        </w:rPr>
        <w:t>tadqiqot</w:t>
      </w:r>
      <w:proofErr w:type="spellEnd"/>
      <w:r w:rsidRPr="00C91A52">
        <w:rPr>
          <w:i/>
          <w:iCs/>
          <w:color w:val="000000"/>
          <w:sz w:val="28"/>
          <w:szCs w:val="28"/>
        </w:rPr>
        <w:t xml:space="preserve">, </w:t>
      </w:r>
      <w:proofErr w:type="spellStart"/>
      <w:r w:rsidRPr="00C91A52">
        <w:rPr>
          <w:i/>
          <w:iCs/>
          <w:color w:val="000000"/>
          <w:sz w:val="28"/>
          <w:szCs w:val="28"/>
          <w:shd w:val="clear" w:color="auto" w:fill="FFFFFF"/>
        </w:rPr>
        <w:t>kasbiy</w:t>
      </w:r>
      <w:proofErr w:type="spellEnd"/>
      <w:r w:rsidRPr="00C91A52">
        <w:rPr>
          <w:i/>
          <w:iCs/>
          <w:color w:val="000000"/>
          <w:sz w:val="28"/>
          <w:szCs w:val="28"/>
          <w:shd w:val="clear" w:color="auto" w:fill="FFFFFF"/>
        </w:rPr>
        <w:t xml:space="preserve"> </w:t>
      </w:r>
      <w:proofErr w:type="spellStart"/>
      <w:r w:rsidRPr="00C91A52">
        <w:rPr>
          <w:i/>
          <w:iCs/>
          <w:color w:val="000000"/>
          <w:sz w:val="28"/>
          <w:szCs w:val="28"/>
          <w:shd w:val="clear" w:color="auto" w:fill="FFFFFF"/>
        </w:rPr>
        <w:t>masalaka</w:t>
      </w:r>
      <w:proofErr w:type="spellEnd"/>
      <w:r w:rsidRPr="00C91A52">
        <w:rPr>
          <w:i/>
          <w:iCs/>
          <w:color w:val="000000"/>
          <w:sz w:val="28"/>
          <w:szCs w:val="28"/>
          <w:shd w:val="clear" w:color="auto" w:fill="FFFFFF"/>
        </w:rPr>
        <w:t xml:space="preserve">, </w:t>
      </w:r>
      <w:proofErr w:type="spellStart"/>
      <w:r w:rsidRPr="00C91A52">
        <w:rPr>
          <w:i/>
          <w:iCs/>
          <w:color w:val="000000"/>
          <w:sz w:val="28"/>
          <w:szCs w:val="28"/>
          <w:shd w:val="clear" w:color="auto" w:fill="FFFFFF"/>
        </w:rPr>
        <w:t>magistrlik</w:t>
      </w:r>
      <w:proofErr w:type="spellEnd"/>
      <w:r w:rsidRPr="00C91A52">
        <w:rPr>
          <w:i/>
          <w:iCs/>
          <w:color w:val="000000"/>
          <w:sz w:val="28"/>
          <w:szCs w:val="28"/>
          <w:shd w:val="clear" w:color="auto" w:fill="FFFFFF"/>
        </w:rPr>
        <w:t xml:space="preserve"> </w:t>
      </w:r>
      <w:proofErr w:type="spellStart"/>
      <w:r w:rsidRPr="00C91A52">
        <w:rPr>
          <w:i/>
          <w:iCs/>
          <w:color w:val="000000"/>
          <w:sz w:val="28"/>
          <w:szCs w:val="28"/>
          <w:shd w:val="clear" w:color="auto" w:fill="FFFFFF"/>
        </w:rPr>
        <w:t>dissertatsiya</w:t>
      </w:r>
      <w:proofErr w:type="spellEnd"/>
      <w:r w:rsidRPr="00C91A52">
        <w:rPr>
          <w:i/>
          <w:iCs/>
          <w:color w:val="000000"/>
          <w:sz w:val="28"/>
          <w:szCs w:val="28"/>
          <w:shd w:val="clear" w:color="auto" w:fill="FFFFFF"/>
        </w:rPr>
        <w:t xml:space="preserve">, </w:t>
      </w:r>
      <w:proofErr w:type="spellStart"/>
      <w:r w:rsidRPr="00C91A52">
        <w:rPr>
          <w:i/>
          <w:iCs/>
          <w:color w:val="000000"/>
          <w:sz w:val="28"/>
          <w:szCs w:val="28"/>
          <w:shd w:val="clear" w:color="auto" w:fill="FFFFFF"/>
        </w:rPr>
        <w:t>fakt</w:t>
      </w:r>
      <w:proofErr w:type="spellEnd"/>
      <w:r w:rsidRPr="00C91A52">
        <w:rPr>
          <w:i/>
          <w:iCs/>
          <w:color w:val="000000"/>
          <w:sz w:val="28"/>
          <w:szCs w:val="28"/>
          <w:shd w:val="clear" w:color="auto" w:fill="FFFFFF"/>
        </w:rPr>
        <w:t xml:space="preserve">, </w:t>
      </w:r>
      <w:proofErr w:type="spellStart"/>
      <w:r w:rsidRPr="00C91A52">
        <w:rPr>
          <w:i/>
          <w:iCs/>
          <w:color w:val="000000"/>
          <w:sz w:val="28"/>
          <w:szCs w:val="28"/>
          <w:shd w:val="clear" w:color="auto" w:fill="FFFFFF"/>
        </w:rPr>
        <w:t>tezis</w:t>
      </w:r>
      <w:proofErr w:type="spellEnd"/>
      <w:r w:rsidRPr="00C91A52">
        <w:rPr>
          <w:i/>
          <w:iCs/>
          <w:color w:val="000000"/>
          <w:sz w:val="28"/>
          <w:szCs w:val="28"/>
          <w:shd w:val="clear" w:color="auto" w:fill="FFFFFF"/>
        </w:rPr>
        <w:t xml:space="preserve">, </w:t>
      </w:r>
      <w:proofErr w:type="spellStart"/>
      <w:r w:rsidRPr="00C91A52">
        <w:rPr>
          <w:i/>
          <w:iCs/>
          <w:color w:val="000000"/>
          <w:sz w:val="28"/>
          <w:szCs w:val="28"/>
          <w:shd w:val="clear" w:color="auto" w:fill="FFFFFF"/>
        </w:rPr>
        <w:t>argament</w:t>
      </w:r>
      <w:proofErr w:type="spellEnd"/>
      <w:r w:rsidRPr="00C91A52">
        <w:rPr>
          <w:i/>
          <w:iCs/>
          <w:color w:val="000000"/>
          <w:sz w:val="28"/>
          <w:szCs w:val="28"/>
          <w:shd w:val="clear" w:color="auto" w:fill="FFFFFF"/>
        </w:rPr>
        <w:t xml:space="preserve">, </w:t>
      </w:r>
      <w:proofErr w:type="spellStart"/>
      <w:r w:rsidRPr="00C91A52">
        <w:rPr>
          <w:i/>
          <w:iCs/>
          <w:color w:val="000000"/>
          <w:sz w:val="28"/>
          <w:szCs w:val="28"/>
          <w:shd w:val="clear" w:color="auto" w:fill="FFFFFF"/>
        </w:rPr>
        <w:t>grafik</w:t>
      </w:r>
      <w:proofErr w:type="spellEnd"/>
      <w:r w:rsidRPr="00C91A52">
        <w:rPr>
          <w:i/>
          <w:iCs/>
          <w:color w:val="000000"/>
          <w:sz w:val="28"/>
          <w:szCs w:val="28"/>
          <w:shd w:val="clear" w:color="auto" w:fill="FFFFFF"/>
        </w:rPr>
        <w:t xml:space="preserve">, </w:t>
      </w:r>
      <w:proofErr w:type="spellStart"/>
      <w:r w:rsidRPr="00C91A52">
        <w:rPr>
          <w:i/>
          <w:iCs/>
          <w:color w:val="000000"/>
          <w:sz w:val="28"/>
          <w:szCs w:val="28"/>
          <w:shd w:val="clear" w:color="auto" w:fill="FFFFFF"/>
        </w:rPr>
        <w:t>jadval</w:t>
      </w:r>
      <w:proofErr w:type="spellEnd"/>
      <w:r w:rsidRPr="00C91A52">
        <w:rPr>
          <w:i/>
          <w:iCs/>
          <w:color w:val="000000"/>
          <w:sz w:val="28"/>
          <w:szCs w:val="28"/>
          <w:shd w:val="clear" w:color="auto" w:fill="FFFFFF"/>
        </w:rPr>
        <w:t>.</w:t>
      </w:r>
    </w:p>
    <w:p w14:paraId="2580A219" w14:textId="77777777" w:rsidR="00E864B8" w:rsidRPr="00771182" w:rsidRDefault="00E864B8" w:rsidP="00E864B8">
      <w:pPr>
        <w:tabs>
          <w:tab w:val="left" w:pos="3588"/>
        </w:tabs>
        <w:jc w:val="center"/>
        <w:rPr>
          <w:b/>
          <w:bCs/>
          <w:color w:val="000000"/>
          <w:sz w:val="28"/>
          <w:szCs w:val="28"/>
        </w:rPr>
      </w:pPr>
      <w:r w:rsidRPr="00771182">
        <w:rPr>
          <w:b/>
          <w:bCs/>
          <w:sz w:val="28"/>
          <w:szCs w:val="28"/>
        </w:rPr>
        <w:t>1.</w:t>
      </w:r>
      <w:r w:rsidRPr="00771182">
        <w:rPr>
          <w:b/>
          <w:bCs/>
          <w:color w:val="000000"/>
          <w:sz w:val="28"/>
          <w:szCs w:val="28"/>
        </w:rPr>
        <w:t xml:space="preserve">Tadqiqot </w:t>
      </w:r>
      <w:proofErr w:type="spellStart"/>
      <w:r w:rsidRPr="00771182">
        <w:rPr>
          <w:b/>
          <w:bCs/>
          <w:color w:val="000000"/>
          <w:sz w:val="28"/>
          <w:szCs w:val="28"/>
        </w:rPr>
        <w:t>natijalarini</w:t>
      </w:r>
      <w:proofErr w:type="spellEnd"/>
      <w:r w:rsidRPr="00771182">
        <w:rPr>
          <w:b/>
          <w:bCs/>
          <w:color w:val="000000"/>
          <w:sz w:val="28"/>
          <w:szCs w:val="28"/>
        </w:rPr>
        <w:t xml:space="preserve"> </w:t>
      </w:r>
      <w:proofErr w:type="spellStart"/>
      <w:r w:rsidRPr="00771182">
        <w:rPr>
          <w:b/>
          <w:bCs/>
          <w:color w:val="000000"/>
          <w:sz w:val="28"/>
          <w:szCs w:val="28"/>
        </w:rPr>
        <w:t>rasmiylashtirish</w:t>
      </w:r>
      <w:proofErr w:type="spellEnd"/>
    </w:p>
    <w:p w14:paraId="52D756BF" w14:textId="77777777" w:rsidR="00E864B8" w:rsidRPr="00C91A52" w:rsidRDefault="00E864B8" w:rsidP="00E864B8">
      <w:pPr>
        <w:tabs>
          <w:tab w:val="left" w:pos="3588"/>
        </w:tabs>
        <w:ind w:firstLine="426"/>
        <w:jc w:val="both"/>
        <w:rPr>
          <w:sz w:val="28"/>
          <w:szCs w:val="28"/>
        </w:rPr>
      </w:pPr>
      <w:proofErr w:type="spellStart"/>
      <w:r w:rsidRPr="00C91A52">
        <w:rPr>
          <w:sz w:val="28"/>
          <w:szCs w:val="28"/>
        </w:rPr>
        <w:t>Ilmiy</w:t>
      </w:r>
      <w:proofErr w:type="spellEnd"/>
      <w:r w:rsidRPr="00C91A52">
        <w:rPr>
          <w:sz w:val="28"/>
          <w:szCs w:val="28"/>
        </w:rPr>
        <w:t xml:space="preserve"> </w:t>
      </w:r>
      <w:proofErr w:type="spellStart"/>
      <w:r w:rsidRPr="00C91A52">
        <w:rPr>
          <w:sz w:val="28"/>
          <w:szCs w:val="28"/>
        </w:rPr>
        <w:t>tadqiqot</w:t>
      </w:r>
      <w:proofErr w:type="spellEnd"/>
      <w:r w:rsidRPr="00C91A52">
        <w:rPr>
          <w:sz w:val="28"/>
          <w:szCs w:val="28"/>
        </w:rPr>
        <w:t xml:space="preserve"> </w:t>
      </w:r>
      <w:proofErr w:type="spellStart"/>
      <w:proofErr w:type="gramStart"/>
      <w:r w:rsidRPr="00C91A52">
        <w:rPr>
          <w:sz w:val="28"/>
          <w:szCs w:val="28"/>
        </w:rPr>
        <w:t>ishlari</w:t>
      </w:r>
      <w:proofErr w:type="spellEnd"/>
      <w:r w:rsidRPr="00C91A52">
        <w:rPr>
          <w:sz w:val="28"/>
          <w:szCs w:val="28"/>
        </w:rPr>
        <w:t>( ITI</w:t>
      </w:r>
      <w:proofErr w:type="gramEnd"/>
      <w:r w:rsidRPr="00C91A52">
        <w:rPr>
          <w:sz w:val="28"/>
          <w:szCs w:val="28"/>
        </w:rPr>
        <w:t xml:space="preserve">) </w:t>
      </w:r>
      <w:proofErr w:type="spellStart"/>
      <w:r w:rsidRPr="00C91A52">
        <w:rPr>
          <w:sz w:val="28"/>
          <w:szCs w:val="28"/>
        </w:rPr>
        <w:t>to’g’risidagi</w:t>
      </w:r>
      <w:proofErr w:type="spellEnd"/>
      <w:r w:rsidRPr="00C91A52">
        <w:rPr>
          <w:sz w:val="28"/>
          <w:szCs w:val="28"/>
        </w:rPr>
        <w:t xml:space="preserve"> </w:t>
      </w:r>
      <w:proofErr w:type="spellStart"/>
      <w:r w:rsidRPr="00C91A52">
        <w:rPr>
          <w:sz w:val="28"/>
          <w:szCs w:val="28"/>
        </w:rPr>
        <w:t>hisobotlarni</w:t>
      </w:r>
      <w:proofErr w:type="spellEnd"/>
      <w:r w:rsidRPr="00C91A52">
        <w:rPr>
          <w:sz w:val="28"/>
          <w:szCs w:val="28"/>
        </w:rPr>
        <w:t xml:space="preserve"> </w:t>
      </w:r>
      <w:proofErr w:type="spellStart"/>
      <w:r w:rsidRPr="00C91A52">
        <w:rPr>
          <w:sz w:val="28"/>
          <w:szCs w:val="28"/>
        </w:rPr>
        <w:t>rasmiylahitrish</w:t>
      </w:r>
      <w:proofErr w:type="spellEnd"/>
      <w:r w:rsidRPr="00C91A52">
        <w:rPr>
          <w:sz w:val="28"/>
          <w:szCs w:val="28"/>
        </w:rPr>
        <w:t xml:space="preserve"> </w:t>
      </w:r>
      <w:proofErr w:type="spellStart"/>
      <w:r w:rsidRPr="00C91A52">
        <w:rPr>
          <w:sz w:val="28"/>
          <w:szCs w:val="28"/>
        </w:rPr>
        <w:t>umumiy</w:t>
      </w:r>
      <w:proofErr w:type="spellEnd"/>
      <w:r w:rsidRPr="00C91A52">
        <w:rPr>
          <w:sz w:val="28"/>
          <w:szCs w:val="28"/>
        </w:rPr>
        <w:t xml:space="preserve"> </w:t>
      </w:r>
      <w:proofErr w:type="spellStart"/>
      <w:r w:rsidRPr="00C91A52">
        <w:rPr>
          <w:sz w:val="28"/>
          <w:szCs w:val="28"/>
        </w:rPr>
        <w:t>talablari,shakli</w:t>
      </w:r>
      <w:proofErr w:type="spellEnd"/>
      <w:r w:rsidRPr="00C91A52">
        <w:rPr>
          <w:sz w:val="28"/>
          <w:szCs w:val="28"/>
        </w:rPr>
        <w:t xml:space="preserve"> </w:t>
      </w:r>
      <w:proofErr w:type="spellStart"/>
      <w:r w:rsidRPr="00C91A52">
        <w:rPr>
          <w:sz w:val="28"/>
          <w:szCs w:val="28"/>
        </w:rPr>
        <w:t>va</w:t>
      </w:r>
      <w:proofErr w:type="spellEnd"/>
      <w:r w:rsidRPr="00C91A52">
        <w:rPr>
          <w:sz w:val="28"/>
          <w:szCs w:val="28"/>
        </w:rPr>
        <w:t xml:space="preserve"> </w:t>
      </w:r>
      <w:proofErr w:type="spellStart"/>
      <w:r w:rsidRPr="00C91A52">
        <w:rPr>
          <w:sz w:val="28"/>
          <w:szCs w:val="28"/>
        </w:rPr>
        <w:t>qoidalari</w:t>
      </w:r>
      <w:proofErr w:type="spellEnd"/>
      <w:r w:rsidRPr="00C91A52">
        <w:rPr>
          <w:sz w:val="28"/>
          <w:szCs w:val="28"/>
        </w:rPr>
        <w:t xml:space="preserve"> </w:t>
      </w:r>
      <w:proofErr w:type="spellStart"/>
      <w:r w:rsidRPr="00C91A52">
        <w:rPr>
          <w:sz w:val="28"/>
          <w:szCs w:val="28"/>
        </w:rPr>
        <w:t>umummaqbul</w:t>
      </w:r>
      <w:proofErr w:type="spellEnd"/>
      <w:r w:rsidRPr="00C91A52">
        <w:rPr>
          <w:sz w:val="28"/>
          <w:szCs w:val="28"/>
        </w:rPr>
        <w:t xml:space="preserve"> </w:t>
      </w:r>
      <w:proofErr w:type="spellStart"/>
      <w:r w:rsidRPr="00C91A52">
        <w:rPr>
          <w:sz w:val="28"/>
          <w:szCs w:val="28"/>
        </w:rPr>
        <w:t>qilingan</w:t>
      </w:r>
      <w:proofErr w:type="spellEnd"/>
      <w:r w:rsidRPr="00C91A52">
        <w:rPr>
          <w:sz w:val="28"/>
          <w:szCs w:val="28"/>
        </w:rPr>
        <w:t xml:space="preserve"> </w:t>
      </w:r>
      <w:proofErr w:type="spellStart"/>
      <w:r w:rsidRPr="00C91A52">
        <w:rPr>
          <w:sz w:val="28"/>
          <w:szCs w:val="28"/>
        </w:rPr>
        <w:t>mezonlarda</w:t>
      </w:r>
      <w:proofErr w:type="spellEnd"/>
      <w:r w:rsidRPr="00C91A52">
        <w:rPr>
          <w:sz w:val="28"/>
          <w:szCs w:val="28"/>
        </w:rPr>
        <w:t xml:space="preserve"> </w:t>
      </w:r>
      <w:proofErr w:type="spellStart"/>
      <w:r w:rsidRPr="00C91A52">
        <w:rPr>
          <w:sz w:val="28"/>
          <w:szCs w:val="28"/>
        </w:rPr>
        <w:t>belgilangan</w:t>
      </w:r>
      <w:proofErr w:type="spellEnd"/>
      <w:r w:rsidRPr="00C91A52">
        <w:rPr>
          <w:sz w:val="28"/>
          <w:szCs w:val="28"/>
        </w:rPr>
        <w:t>.</w:t>
      </w:r>
    </w:p>
    <w:p w14:paraId="2A27CA09" w14:textId="77777777" w:rsidR="00E864B8" w:rsidRDefault="00E864B8" w:rsidP="00E864B8">
      <w:pPr>
        <w:tabs>
          <w:tab w:val="left" w:pos="3588"/>
        </w:tabs>
        <w:ind w:firstLine="426"/>
        <w:jc w:val="both"/>
        <w:rPr>
          <w:sz w:val="28"/>
          <w:szCs w:val="28"/>
        </w:rPr>
      </w:pPr>
      <w:r>
        <w:rPr>
          <w:sz w:val="28"/>
          <w:szCs w:val="28"/>
        </w:rPr>
        <w:t xml:space="preserve">ITI </w:t>
      </w:r>
      <w:proofErr w:type="spellStart"/>
      <w:r>
        <w:rPr>
          <w:sz w:val="28"/>
          <w:szCs w:val="28"/>
        </w:rPr>
        <w:t>hisobotiga</w:t>
      </w:r>
      <w:proofErr w:type="spellEnd"/>
      <w:r>
        <w:rPr>
          <w:sz w:val="28"/>
          <w:szCs w:val="28"/>
        </w:rPr>
        <w:t xml:space="preserve"> </w:t>
      </w:r>
      <w:proofErr w:type="spellStart"/>
      <w:r>
        <w:rPr>
          <w:sz w:val="28"/>
          <w:szCs w:val="28"/>
        </w:rPr>
        <w:t>quyidagi</w:t>
      </w:r>
      <w:proofErr w:type="spellEnd"/>
      <w:r>
        <w:rPr>
          <w:sz w:val="28"/>
          <w:szCs w:val="28"/>
        </w:rPr>
        <w:t xml:space="preserve"> </w:t>
      </w:r>
      <w:proofErr w:type="spellStart"/>
      <w:r>
        <w:rPr>
          <w:sz w:val="28"/>
          <w:szCs w:val="28"/>
        </w:rPr>
        <w:t>talablar</w:t>
      </w:r>
      <w:proofErr w:type="spellEnd"/>
      <w:r>
        <w:rPr>
          <w:sz w:val="28"/>
          <w:szCs w:val="28"/>
        </w:rPr>
        <w:t xml:space="preserve"> </w:t>
      </w:r>
      <w:proofErr w:type="spellStart"/>
      <w:proofErr w:type="gramStart"/>
      <w:r>
        <w:rPr>
          <w:sz w:val="28"/>
          <w:szCs w:val="28"/>
        </w:rPr>
        <w:t>qo’yiladi</w:t>
      </w:r>
      <w:proofErr w:type="spellEnd"/>
      <w:r>
        <w:rPr>
          <w:sz w:val="28"/>
          <w:szCs w:val="28"/>
        </w:rPr>
        <w:t xml:space="preserve"> :</w:t>
      </w:r>
      <w:proofErr w:type="gramEnd"/>
    </w:p>
    <w:p w14:paraId="537E7D48" w14:textId="77777777" w:rsidR="00E864B8" w:rsidRDefault="00E864B8" w:rsidP="00FB1E59">
      <w:pPr>
        <w:pStyle w:val="a3"/>
        <w:numPr>
          <w:ilvl w:val="1"/>
          <w:numId w:val="24"/>
        </w:numPr>
        <w:tabs>
          <w:tab w:val="left" w:pos="3588"/>
        </w:tabs>
        <w:suppressAutoHyphens w:val="0"/>
        <w:spacing w:line="360" w:lineRule="auto"/>
        <w:jc w:val="both"/>
        <w:rPr>
          <w:sz w:val="28"/>
          <w:szCs w:val="28"/>
        </w:rPr>
      </w:pPr>
      <w:proofErr w:type="spellStart"/>
      <w:r>
        <w:rPr>
          <w:sz w:val="28"/>
          <w:szCs w:val="28"/>
        </w:rPr>
        <w:t>Tuzilishning</w:t>
      </w:r>
      <w:proofErr w:type="spellEnd"/>
      <w:r>
        <w:rPr>
          <w:sz w:val="28"/>
          <w:szCs w:val="28"/>
        </w:rPr>
        <w:t xml:space="preserve"> </w:t>
      </w:r>
      <w:proofErr w:type="spellStart"/>
      <w:r>
        <w:rPr>
          <w:sz w:val="28"/>
          <w:szCs w:val="28"/>
        </w:rPr>
        <w:t>aniqligi</w:t>
      </w:r>
      <w:proofErr w:type="spellEnd"/>
      <w:r>
        <w:rPr>
          <w:sz w:val="28"/>
          <w:szCs w:val="28"/>
        </w:rPr>
        <w:t xml:space="preserve"> </w:t>
      </w:r>
    </w:p>
    <w:p w14:paraId="36990DF8" w14:textId="77777777" w:rsidR="00E864B8" w:rsidRDefault="00E864B8" w:rsidP="00FB1E59">
      <w:pPr>
        <w:pStyle w:val="a3"/>
        <w:numPr>
          <w:ilvl w:val="1"/>
          <w:numId w:val="24"/>
        </w:numPr>
        <w:tabs>
          <w:tab w:val="left" w:pos="3588"/>
        </w:tabs>
        <w:suppressAutoHyphens w:val="0"/>
        <w:spacing w:line="360" w:lineRule="auto"/>
        <w:jc w:val="both"/>
        <w:rPr>
          <w:sz w:val="28"/>
          <w:szCs w:val="28"/>
        </w:rPr>
      </w:pPr>
      <w:proofErr w:type="spellStart"/>
      <w:r>
        <w:rPr>
          <w:sz w:val="28"/>
          <w:szCs w:val="28"/>
        </w:rPr>
        <w:t>Materiallarning</w:t>
      </w:r>
      <w:proofErr w:type="spellEnd"/>
      <w:r>
        <w:rPr>
          <w:sz w:val="28"/>
          <w:szCs w:val="28"/>
        </w:rPr>
        <w:t xml:space="preserve"> </w:t>
      </w:r>
      <w:proofErr w:type="spellStart"/>
      <w:r>
        <w:rPr>
          <w:sz w:val="28"/>
          <w:szCs w:val="28"/>
        </w:rPr>
        <w:t>bayon</w:t>
      </w:r>
      <w:proofErr w:type="spellEnd"/>
      <w:r>
        <w:rPr>
          <w:sz w:val="28"/>
          <w:szCs w:val="28"/>
        </w:rPr>
        <w:t xml:space="preserve"> </w:t>
      </w:r>
      <w:proofErr w:type="spellStart"/>
      <w:r>
        <w:rPr>
          <w:sz w:val="28"/>
          <w:szCs w:val="28"/>
        </w:rPr>
        <w:t>qilishning</w:t>
      </w:r>
      <w:proofErr w:type="spellEnd"/>
      <w:r>
        <w:rPr>
          <w:sz w:val="28"/>
          <w:szCs w:val="28"/>
        </w:rPr>
        <w:t xml:space="preserve"> </w:t>
      </w:r>
      <w:proofErr w:type="spellStart"/>
      <w:r>
        <w:rPr>
          <w:sz w:val="28"/>
          <w:szCs w:val="28"/>
        </w:rPr>
        <w:t>mantiqiy</w:t>
      </w:r>
      <w:proofErr w:type="spellEnd"/>
      <w:r>
        <w:rPr>
          <w:sz w:val="28"/>
          <w:szCs w:val="28"/>
        </w:rPr>
        <w:t xml:space="preserve"> </w:t>
      </w:r>
      <w:proofErr w:type="spellStart"/>
      <w:r>
        <w:rPr>
          <w:sz w:val="28"/>
          <w:szCs w:val="28"/>
        </w:rPr>
        <w:t>ketma</w:t>
      </w:r>
      <w:proofErr w:type="spellEnd"/>
      <w:r>
        <w:rPr>
          <w:sz w:val="28"/>
          <w:szCs w:val="28"/>
        </w:rPr>
        <w:t xml:space="preserve">- </w:t>
      </w:r>
      <w:proofErr w:type="spellStart"/>
      <w:r>
        <w:rPr>
          <w:sz w:val="28"/>
          <w:szCs w:val="28"/>
        </w:rPr>
        <w:t>ketligi</w:t>
      </w:r>
      <w:proofErr w:type="spellEnd"/>
    </w:p>
    <w:p w14:paraId="28B9C2A1" w14:textId="77777777" w:rsidR="00E864B8" w:rsidRDefault="00E864B8" w:rsidP="00FB1E59">
      <w:pPr>
        <w:pStyle w:val="a3"/>
        <w:numPr>
          <w:ilvl w:val="1"/>
          <w:numId w:val="24"/>
        </w:numPr>
        <w:tabs>
          <w:tab w:val="left" w:pos="3588"/>
        </w:tabs>
        <w:suppressAutoHyphens w:val="0"/>
        <w:spacing w:line="360" w:lineRule="auto"/>
        <w:jc w:val="both"/>
        <w:rPr>
          <w:sz w:val="28"/>
          <w:szCs w:val="28"/>
        </w:rPr>
      </w:pPr>
      <w:proofErr w:type="spellStart"/>
      <w:r>
        <w:rPr>
          <w:sz w:val="28"/>
          <w:szCs w:val="28"/>
        </w:rPr>
        <w:t>Dalilning</w:t>
      </w:r>
      <w:proofErr w:type="spellEnd"/>
      <w:r>
        <w:rPr>
          <w:sz w:val="28"/>
          <w:szCs w:val="28"/>
        </w:rPr>
        <w:t xml:space="preserve"> </w:t>
      </w:r>
      <w:proofErr w:type="spellStart"/>
      <w:r>
        <w:rPr>
          <w:sz w:val="28"/>
          <w:szCs w:val="28"/>
        </w:rPr>
        <w:t>ishonchliligi</w:t>
      </w:r>
      <w:proofErr w:type="spellEnd"/>
      <w:r>
        <w:rPr>
          <w:sz w:val="28"/>
          <w:szCs w:val="28"/>
        </w:rPr>
        <w:t xml:space="preserve"> </w:t>
      </w:r>
    </w:p>
    <w:p w14:paraId="796C64AA" w14:textId="77777777" w:rsidR="00E864B8" w:rsidRDefault="00E864B8" w:rsidP="00FB1E59">
      <w:pPr>
        <w:pStyle w:val="a3"/>
        <w:numPr>
          <w:ilvl w:val="1"/>
          <w:numId w:val="24"/>
        </w:numPr>
        <w:tabs>
          <w:tab w:val="left" w:pos="3588"/>
        </w:tabs>
        <w:suppressAutoHyphens w:val="0"/>
        <w:spacing w:line="360" w:lineRule="auto"/>
        <w:jc w:val="both"/>
        <w:rPr>
          <w:sz w:val="28"/>
          <w:szCs w:val="28"/>
        </w:rPr>
      </w:pPr>
      <w:proofErr w:type="spellStart"/>
      <w:r>
        <w:rPr>
          <w:sz w:val="28"/>
          <w:szCs w:val="28"/>
        </w:rPr>
        <w:t>Ifodalashning</w:t>
      </w:r>
      <w:proofErr w:type="spellEnd"/>
      <w:r>
        <w:rPr>
          <w:sz w:val="28"/>
          <w:szCs w:val="28"/>
        </w:rPr>
        <w:t xml:space="preserve"> </w:t>
      </w:r>
      <w:proofErr w:type="spellStart"/>
      <w:r>
        <w:rPr>
          <w:sz w:val="28"/>
          <w:szCs w:val="28"/>
        </w:rPr>
        <w:t>qisqa</w:t>
      </w:r>
      <w:proofErr w:type="spellEnd"/>
      <w:r>
        <w:rPr>
          <w:sz w:val="28"/>
          <w:szCs w:val="28"/>
        </w:rPr>
        <w:t xml:space="preserve"> </w:t>
      </w:r>
      <w:proofErr w:type="spellStart"/>
      <w:r>
        <w:rPr>
          <w:sz w:val="28"/>
          <w:szCs w:val="28"/>
        </w:rPr>
        <w:t>va</w:t>
      </w:r>
      <w:proofErr w:type="spellEnd"/>
      <w:r>
        <w:rPr>
          <w:sz w:val="28"/>
          <w:szCs w:val="28"/>
        </w:rPr>
        <w:t xml:space="preserve"> </w:t>
      </w:r>
      <w:proofErr w:type="spellStart"/>
      <w:r>
        <w:rPr>
          <w:sz w:val="28"/>
          <w:szCs w:val="28"/>
        </w:rPr>
        <w:t>aniqligi</w:t>
      </w:r>
      <w:proofErr w:type="spellEnd"/>
    </w:p>
    <w:p w14:paraId="4E5EC737" w14:textId="77777777" w:rsidR="00E864B8" w:rsidRDefault="00E864B8" w:rsidP="00FB1E59">
      <w:pPr>
        <w:pStyle w:val="a3"/>
        <w:numPr>
          <w:ilvl w:val="1"/>
          <w:numId w:val="24"/>
        </w:numPr>
        <w:tabs>
          <w:tab w:val="left" w:pos="3588"/>
        </w:tabs>
        <w:suppressAutoHyphens w:val="0"/>
        <w:spacing w:line="360" w:lineRule="auto"/>
        <w:jc w:val="both"/>
        <w:rPr>
          <w:sz w:val="28"/>
          <w:szCs w:val="28"/>
        </w:rPr>
      </w:pPr>
      <w:proofErr w:type="spellStart"/>
      <w:r>
        <w:rPr>
          <w:sz w:val="28"/>
          <w:szCs w:val="28"/>
        </w:rPr>
        <w:t>Ish</w:t>
      </w:r>
      <w:proofErr w:type="spellEnd"/>
      <w:r>
        <w:rPr>
          <w:sz w:val="28"/>
          <w:szCs w:val="28"/>
        </w:rPr>
        <w:t xml:space="preserve"> </w:t>
      </w:r>
      <w:proofErr w:type="spellStart"/>
      <w:r>
        <w:rPr>
          <w:sz w:val="28"/>
          <w:szCs w:val="28"/>
        </w:rPr>
        <w:t>natijalari</w:t>
      </w:r>
      <w:proofErr w:type="spellEnd"/>
      <w:r>
        <w:rPr>
          <w:sz w:val="28"/>
          <w:szCs w:val="28"/>
        </w:rPr>
        <w:t xml:space="preserve"> </w:t>
      </w:r>
      <w:proofErr w:type="spellStart"/>
      <w:r>
        <w:rPr>
          <w:sz w:val="28"/>
          <w:szCs w:val="28"/>
        </w:rPr>
        <w:t>bayonining</w:t>
      </w:r>
      <w:proofErr w:type="spellEnd"/>
      <w:r>
        <w:rPr>
          <w:sz w:val="28"/>
          <w:szCs w:val="28"/>
        </w:rPr>
        <w:t xml:space="preserve"> </w:t>
      </w:r>
      <w:proofErr w:type="spellStart"/>
      <w:r>
        <w:rPr>
          <w:sz w:val="28"/>
          <w:szCs w:val="28"/>
        </w:rPr>
        <w:t>aniqligi</w:t>
      </w:r>
      <w:proofErr w:type="spellEnd"/>
    </w:p>
    <w:p w14:paraId="250D73C1" w14:textId="77777777" w:rsidR="00E864B8" w:rsidRDefault="00E864B8" w:rsidP="00FB1E59">
      <w:pPr>
        <w:pStyle w:val="a3"/>
        <w:numPr>
          <w:ilvl w:val="1"/>
          <w:numId w:val="24"/>
        </w:numPr>
        <w:tabs>
          <w:tab w:val="left" w:pos="3588"/>
        </w:tabs>
        <w:suppressAutoHyphens w:val="0"/>
        <w:spacing w:line="360" w:lineRule="auto"/>
        <w:jc w:val="both"/>
        <w:rPr>
          <w:sz w:val="28"/>
          <w:szCs w:val="28"/>
        </w:rPr>
      </w:pPr>
      <w:proofErr w:type="spellStart"/>
      <w:r>
        <w:rPr>
          <w:sz w:val="28"/>
          <w:szCs w:val="28"/>
        </w:rPr>
        <w:t>Xulosalarning</w:t>
      </w:r>
      <w:proofErr w:type="spellEnd"/>
      <w:r>
        <w:rPr>
          <w:sz w:val="28"/>
          <w:szCs w:val="28"/>
        </w:rPr>
        <w:t xml:space="preserve"> </w:t>
      </w:r>
      <w:proofErr w:type="spellStart"/>
      <w:r>
        <w:rPr>
          <w:sz w:val="28"/>
          <w:szCs w:val="28"/>
        </w:rPr>
        <w:t>isbotlanishi</w:t>
      </w:r>
      <w:proofErr w:type="spellEnd"/>
      <w:r>
        <w:rPr>
          <w:sz w:val="28"/>
          <w:szCs w:val="28"/>
        </w:rPr>
        <w:t xml:space="preserve"> </w:t>
      </w:r>
      <w:proofErr w:type="spellStart"/>
      <w:r>
        <w:rPr>
          <w:sz w:val="28"/>
          <w:szCs w:val="28"/>
        </w:rPr>
        <w:t>va</w:t>
      </w:r>
      <w:proofErr w:type="spellEnd"/>
      <w:r>
        <w:rPr>
          <w:sz w:val="28"/>
          <w:szCs w:val="28"/>
        </w:rPr>
        <w:t xml:space="preserve"> </w:t>
      </w:r>
      <w:proofErr w:type="spellStart"/>
      <w:r>
        <w:rPr>
          <w:sz w:val="28"/>
          <w:szCs w:val="28"/>
        </w:rPr>
        <w:t>tavsiyalarning</w:t>
      </w:r>
      <w:proofErr w:type="spellEnd"/>
      <w:r>
        <w:rPr>
          <w:sz w:val="28"/>
          <w:szCs w:val="28"/>
        </w:rPr>
        <w:t xml:space="preserve"> </w:t>
      </w:r>
      <w:proofErr w:type="spellStart"/>
      <w:r>
        <w:rPr>
          <w:sz w:val="28"/>
          <w:szCs w:val="28"/>
        </w:rPr>
        <w:t>asosliligi</w:t>
      </w:r>
      <w:proofErr w:type="spellEnd"/>
    </w:p>
    <w:p w14:paraId="101E86BD" w14:textId="77777777" w:rsidR="00E864B8" w:rsidRDefault="00E864B8" w:rsidP="00E864B8">
      <w:pPr>
        <w:pStyle w:val="a3"/>
        <w:tabs>
          <w:tab w:val="left" w:pos="3588"/>
        </w:tabs>
        <w:ind w:left="1440"/>
        <w:jc w:val="both"/>
        <w:rPr>
          <w:sz w:val="28"/>
          <w:szCs w:val="28"/>
        </w:rPr>
      </w:pPr>
      <w:proofErr w:type="spellStart"/>
      <w:r>
        <w:rPr>
          <w:sz w:val="28"/>
          <w:szCs w:val="28"/>
        </w:rPr>
        <w:t>Hisobotlarni</w:t>
      </w:r>
      <w:proofErr w:type="spellEnd"/>
      <w:r>
        <w:rPr>
          <w:sz w:val="28"/>
          <w:szCs w:val="28"/>
        </w:rPr>
        <w:t xml:space="preserve"> </w:t>
      </w:r>
      <w:proofErr w:type="spellStart"/>
      <w:r>
        <w:rPr>
          <w:sz w:val="28"/>
          <w:szCs w:val="28"/>
        </w:rPr>
        <w:t>rasmiylashtirish</w:t>
      </w:r>
      <w:proofErr w:type="spellEnd"/>
      <w:r>
        <w:rPr>
          <w:sz w:val="28"/>
          <w:szCs w:val="28"/>
        </w:rPr>
        <w:t xml:space="preserve"> </w:t>
      </w:r>
      <w:proofErr w:type="spellStart"/>
      <w:r>
        <w:rPr>
          <w:sz w:val="28"/>
          <w:szCs w:val="28"/>
        </w:rPr>
        <w:t>umumiy</w:t>
      </w:r>
      <w:proofErr w:type="spellEnd"/>
      <w:r>
        <w:rPr>
          <w:sz w:val="28"/>
          <w:szCs w:val="28"/>
        </w:rPr>
        <w:t xml:space="preserve"> </w:t>
      </w:r>
      <w:proofErr w:type="spellStart"/>
      <w:r>
        <w:rPr>
          <w:sz w:val="28"/>
          <w:szCs w:val="28"/>
        </w:rPr>
        <w:t>talablari</w:t>
      </w:r>
      <w:proofErr w:type="spellEnd"/>
      <w:r>
        <w:rPr>
          <w:sz w:val="28"/>
          <w:szCs w:val="28"/>
        </w:rPr>
        <w:t xml:space="preserve"> </w:t>
      </w:r>
      <w:proofErr w:type="spellStart"/>
      <w:r>
        <w:rPr>
          <w:sz w:val="28"/>
          <w:szCs w:val="28"/>
        </w:rPr>
        <w:t>va</w:t>
      </w:r>
      <w:proofErr w:type="spellEnd"/>
      <w:r>
        <w:rPr>
          <w:sz w:val="28"/>
          <w:szCs w:val="28"/>
        </w:rPr>
        <w:t xml:space="preserve"> </w:t>
      </w:r>
      <w:proofErr w:type="spellStart"/>
      <w:r>
        <w:rPr>
          <w:sz w:val="28"/>
          <w:szCs w:val="28"/>
        </w:rPr>
        <w:t>qoidalari</w:t>
      </w:r>
      <w:proofErr w:type="spellEnd"/>
      <w:r>
        <w:rPr>
          <w:sz w:val="28"/>
          <w:szCs w:val="28"/>
        </w:rPr>
        <w:t xml:space="preserve"> « </w:t>
      </w:r>
      <w:proofErr w:type="spellStart"/>
      <w:r>
        <w:rPr>
          <w:sz w:val="28"/>
          <w:szCs w:val="28"/>
        </w:rPr>
        <w:t>ilmiy</w:t>
      </w:r>
      <w:proofErr w:type="spellEnd"/>
      <w:r>
        <w:rPr>
          <w:sz w:val="28"/>
          <w:szCs w:val="28"/>
        </w:rPr>
        <w:t xml:space="preserve"> </w:t>
      </w:r>
      <w:proofErr w:type="spellStart"/>
      <w:r>
        <w:rPr>
          <w:sz w:val="28"/>
          <w:szCs w:val="28"/>
        </w:rPr>
        <w:t>adqiqot</w:t>
      </w:r>
      <w:proofErr w:type="spellEnd"/>
      <w:r>
        <w:rPr>
          <w:sz w:val="28"/>
          <w:szCs w:val="28"/>
        </w:rPr>
        <w:t xml:space="preserve"> </w:t>
      </w:r>
      <w:proofErr w:type="spellStart"/>
      <w:r>
        <w:rPr>
          <w:sz w:val="28"/>
          <w:szCs w:val="28"/>
        </w:rPr>
        <w:t>ishlari</w:t>
      </w:r>
      <w:proofErr w:type="spellEnd"/>
      <w:r>
        <w:rPr>
          <w:sz w:val="28"/>
          <w:szCs w:val="28"/>
        </w:rPr>
        <w:t xml:space="preserve"> ’</w:t>
      </w:r>
      <w:proofErr w:type="spellStart"/>
      <w:r>
        <w:rPr>
          <w:sz w:val="28"/>
          <w:szCs w:val="28"/>
        </w:rPr>
        <w:t>o'g’risidagi</w:t>
      </w:r>
      <w:proofErr w:type="spellEnd"/>
      <w:r>
        <w:rPr>
          <w:sz w:val="28"/>
          <w:szCs w:val="28"/>
        </w:rPr>
        <w:t xml:space="preserve"> </w:t>
      </w:r>
      <w:proofErr w:type="spellStart"/>
      <w:r>
        <w:rPr>
          <w:sz w:val="28"/>
          <w:szCs w:val="28"/>
        </w:rPr>
        <w:t>hisobot</w:t>
      </w:r>
      <w:proofErr w:type="spellEnd"/>
      <w:r>
        <w:rPr>
          <w:sz w:val="28"/>
          <w:szCs w:val="28"/>
        </w:rPr>
        <w:t xml:space="preserve"> </w:t>
      </w:r>
      <w:proofErr w:type="spellStart"/>
      <w:r>
        <w:rPr>
          <w:sz w:val="28"/>
          <w:szCs w:val="28"/>
        </w:rPr>
        <w:t>bo’yicha</w:t>
      </w:r>
      <w:proofErr w:type="spellEnd"/>
      <w:r>
        <w:rPr>
          <w:sz w:val="28"/>
          <w:szCs w:val="28"/>
        </w:rPr>
        <w:t xml:space="preserve"> </w:t>
      </w:r>
      <w:proofErr w:type="spellStart"/>
      <w:r>
        <w:rPr>
          <w:sz w:val="28"/>
          <w:szCs w:val="28"/>
        </w:rPr>
        <w:t>davlat</w:t>
      </w:r>
      <w:proofErr w:type="spellEnd"/>
      <w:r>
        <w:rPr>
          <w:sz w:val="28"/>
          <w:szCs w:val="28"/>
        </w:rPr>
        <w:t xml:space="preserve"> </w:t>
      </w:r>
      <w:proofErr w:type="spellStart"/>
      <w:r>
        <w:rPr>
          <w:sz w:val="28"/>
          <w:szCs w:val="28"/>
        </w:rPr>
        <w:t>standarti</w:t>
      </w:r>
      <w:proofErr w:type="spellEnd"/>
      <w:r>
        <w:rPr>
          <w:sz w:val="28"/>
          <w:szCs w:val="28"/>
        </w:rPr>
        <w:t xml:space="preserve"> 7.32-91 da </w:t>
      </w:r>
      <w:proofErr w:type="spellStart"/>
      <w:r>
        <w:rPr>
          <w:sz w:val="28"/>
          <w:szCs w:val="28"/>
        </w:rPr>
        <w:t>berilgan</w:t>
      </w:r>
      <w:proofErr w:type="spellEnd"/>
    </w:p>
    <w:p w14:paraId="7E23A90B" w14:textId="77777777" w:rsidR="00E864B8" w:rsidRDefault="00E864B8" w:rsidP="00E864B8">
      <w:pPr>
        <w:pStyle w:val="a3"/>
        <w:tabs>
          <w:tab w:val="left" w:pos="3588"/>
        </w:tabs>
        <w:ind w:left="1440"/>
        <w:jc w:val="both"/>
        <w:rPr>
          <w:sz w:val="28"/>
          <w:szCs w:val="28"/>
        </w:rPr>
      </w:pPr>
      <w:r>
        <w:rPr>
          <w:sz w:val="28"/>
          <w:szCs w:val="28"/>
        </w:rPr>
        <w:t xml:space="preserve">ITI </w:t>
      </w:r>
      <w:proofErr w:type="spellStart"/>
      <w:r>
        <w:rPr>
          <w:sz w:val="28"/>
          <w:szCs w:val="28"/>
        </w:rPr>
        <w:t>haqidagi</w:t>
      </w:r>
      <w:proofErr w:type="spellEnd"/>
      <w:r>
        <w:rPr>
          <w:sz w:val="28"/>
          <w:szCs w:val="28"/>
        </w:rPr>
        <w:t xml:space="preserve"> </w:t>
      </w:r>
      <w:proofErr w:type="spellStart"/>
      <w:r>
        <w:rPr>
          <w:sz w:val="28"/>
          <w:szCs w:val="28"/>
        </w:rPr>
        <w:t>hisobot</w:t>
      </w:r>
      <w:proofErr w:type="spellEnd"/>
      <w:r>
        <w:rPr>
          <w:sz w:val="28"/>
          <w:szCs w:val="28"/>
        </w:rPr>
        <w:t xml:space="preserve"> </w:t>
      </w:r>
      <w:proofErr w:type="spellStart"/>
      <w:r>
        <w:rPr>
          <w:sz w:val="28"/>
          <w:szCs w:val="28"/>
        </w:rPr>
        <w:t>quyidagilarni</w:t>
      </w:r>
      <w:proofErr w:type="spellEnd"/>
      <w:r>
        <w:rPr>
          <w:sz w:val="28"/>
          <w:szCs w:val="28"/>
        </w:rPr>
        <w:t xml:space="preserve"> </w:t>
      </w:r>
      <w:proofErr w:type="spellStart"/>
      <w:r>
        <w:rPr>
          <w:sz w:val="28"/>
          <w:szCs w:val="28"/>
        </w:rPr>
        <w:t>o’z</w:t>
      </w:r>
      <w:proofErr w:type="spellEnd"/>
      <w:r>
        <w:rPr>
          <w:sz w:val="28"/>
          <w:szCs w:val="28"/>
        </w:rPr>
        <w:t xml:space="preserve"> </w:t>
      </w:r>
      <w:proofErr w:type="spellStart"/>
      <w:r>
        <w:rPr>
          <w:sz w:val="28"/>
          <w:szCs w:val="28"/>
        </w:rPr>
        <w:t>ichiga</w:t>
      </w:r>
      <w:proofErr w:type="spellEnd"/>
      <w:r>
        <w:rPr>
          <w:sz w:val="28"/>
          <w:szCs w:val="28"/>
        </w:rPr>
        <w:t xml:space="preserve"> </w:t>
      </w:r>
      <w:proofErr w:type="spellStart"/>
      <w:proofErr w:type="gramStart"/>
      <w:r>
        <w:rPr>
          <w:sz w:val="28"/>
          <w:szCs w:val="28"/>
        </w:rPr>
        <w:t>oladi</w:t>
      </w:r>
      <w:proofErr w:type="spellEnd"/>
      <w:r>
        <w:rPr>
          <w:sz w:val="28"/>
          <w:szCs w:val="28"/>
        </w:rPr>
        <w:t xml:space="preserve"> :</w:t>
      </w:r>
      <w:proofErr w:type="gramEnd"/>
    </w:p>
    <w:p w14:paraId="39190787" w14:textId="77777777" w:rsidR="00E864B8" w:rsidRDefault="00E864B8" w:rsidP="00FB1E59">
      <w:pPr>
        <w:pStyle w:val="a3"/>
        <w:numPr>
          <w:ilvl w:val="1"/>
          <w:numId w:val="24"/>
        </w:numPr>
        <w:tabs>
          <w:tab w:val="left" w:pos="3588"/>
        </w:tabs>
        <w:suppressAutoHyphens w:val="0"/>
        <w:spacing w:line="360" w:lineRule="auto"/>
        <w:jc w:val="both"/>
        <w:rPr>
          <w:sz w:val="28"/>
          <w:szCs w:val="28"/>
        </w:rPr>
      </w:pPr>
      <w:r>
        <w:rPr>
          <w:sz w:val="28"/>
          <w:szCs w:val="28"/>
        </w:rPr>
        <w:t xml:space="preserve">Bosh </w:t>
      </w:r>
      <w:proofErr w:type="spellStart"/>
      <w:r>
        <w:rPr>
          <w:sz w:val="28"/>
          <w:szCs w:val="28"/>
        </w:rPr>
        <w:t>varaq</w:t>
      </w:r>
      <w:proofErr w:type="spellEnd"/>
    </w:p>
    <w:p w14:paraId="10429BB0" w14:textId="77777777" w:rsidR="00E864B8" w:rsidRDefault="00E864B8" w:rsidP="00FB1E59">
      <w:pPr>
        <w:pStyle w:val="a3"/>
        <w:numPr>
          <w:ilvl w:val="1"/>
          <w:numId w:val="24"/>
        </w:numPr>
        <w:tabs>
          <w:tab w:val="left" w:pos="3588"/>
        </w:tabs>
        <w:suppressAutoHyphens w:val="0"/>
        <w:spacing w:line="360" w:lineRule="auto"/>
        <w:jc w:val="both"/>
        <w:rPr>
          <w:sz w:val="28"/>
          <w:szCs w:val="28"/>
        </w:rPr>
      </w:pPr>
      <w:proofErr w:type="spellStart"/>
      <w:r>
        <w:rPr>
          <w:sz w:val="28"/>
          <w:szCs w:val="28"/>
        </w:rPr>
        <w:t>Bajaruvchilar</w:t>
      </w:r>
      <w:proofErr w:type="spellEnd"/>
      <w:r>
        <w:rPr>
          <w:sz w:val="28"/>
          <w:szCs w:val="28"/>
        </w:rPr>
        <w:t xml:space="preserve"> </w:t>
      </w:r>
      <w:proofErr w:type="spellStart"/>
      <w:proofErr w:type="gramStart"/>
      <w:r>
        <w:rPr>
          <w:sz w:val="28"/>
          <w:szCs w:val="28"/>
        </w:rPr>
        <w:t>ro’yhati</w:t>
      </w:r>
      <w:proofErr w:type="spellEnd"/>
      <w:r>
        <w:rPr>
          <w:sz w:val="28"/>
          <w:szCs w:val="28"/>
        </w:rPr>
        <w:t xml:space="preserve"> ;</w:t>
      </w:r>
      <w:proofErr w:type="gramEnd"/>
    </w:p>
    <w:p w14:paraId="665B7A03" w14:textId="77777777" w:rsidR="00E864B8" w:rsidRDefault="00E864B8" w:rsidP="00FB1E59">
      <w:pPr>
        <w:pStyle w:val="a3"/>
        <w:numPr>
          <w:ilvl w:val="1"/>
          <w:numId w:val="24"/>
        </w:numPr>
        <w:tabs>
          <w:tab w:val="left" w:pos="3588"/>
        </w:tabs>
        <w:suppressAutoHyphens w:val="0"/>
        <w:spacing w:line="360" w:lineRule="auto"/>
        <w:jc w:val="both"/>
        <w:rPr>
          <w:sz w:val="28"/>
          <w:szCs w:val="28"/>
        </w:rPr>
      </w:pPr>
      <w:proofErr w:type="spellStart"/>
      <w:r>
        <w:rPr>
          <w:sz w:val="28"/>
          <w:szCs w:val="28"/>
        </w:rPr>
        <w:t>Referat</w:t>
      </w:r>
      <w:proofErr w:type="spellEnd"/>
      <w:r>
        <w:rPr>
          <w:sz w:val="28"/>
          <w:szCs w:val="28"/>
        </w:rPr>
        <w:t xml:space="preserve"> </w:t>
      </w:r>
    </w:p>
    <w:p w14:paraId="5E64C571" w14:textId="77777777" w:rsidR="00E864B8" w:rsidRDefault="00E864B8" w:rsidP="00FB1E59">
      <w:pPr>
        <w:pStyle w:val="a3"/>
        <w:numPr>
          <w:ilvl w:val="1"/>
          <w:numId w:val="24"/>
        </w:numPr>
        <w:tabs>
          <w:tab w:val="left" w:pos="3588"/>
        </w:tabs>
        <w:suppressAutoHyphens w:val="0"/>
        <w:spacing w:line="360" w:lineRule="auto"/>
        <w:jc w:val="both"/>
        <w:rPr>
          <w:sz w:val="28"/>
          <w:szCs w:val="28"/>
        </w:rPr>
      </w:pPr>
      <w:proofErr w:type="spellStart"/>
      <w:r>
        <w:rPr>
          <w:sz w:val="28"/>
          <w:szCs w:val="28"/>
        </w:rPr>
        <w:t>Mundarija</w:t>
      </w:r>
      <w:proofErr w:type="spellEnd"/>
    </w:p>
    <w:p w14:paraId="5AF75FA8" w14:textId="77777777" w:rsidR="00E864B8" w:rsidRDefault="00E864B8" w:rsidP="00FB1E59">
      <w:pPr>
        <w:pStyle w:val="a3"/>
        <w:numPr>
          <w:ilvl w:val="1"/>
          <w:numId w:val="24"/>
        </w:numPr>
        <w:tabs>
          <w:tab w:val="left" w:pos="3588"/>
        </w:tabs>
        <w:suppressAutoHyphens w:val="0"/>
        <w:spacing w:line="360" w:lineRule="auto"/>
        <w:jc w:val="both"/>
        <w:rPr>
          <w:sz w:val="28"/>
          <w:szCs w:val="28"/>
        </w:rPr>
      </w:pPr>
      <w:proofErr w:type="spellStart"/>
      <w:r>
        <w:rPr>
          <w:sz w:val="28"/>
          <w:szCs w:val="28"/>
        </w:rPr>
        <w:t>Sarlavha</w:t>
      </w:r>
      <w:proofErr w:type="spellEnd"/>
    </w:p>
    <w:p w14:paraId="5F1DA78A" w14:textId="77777777" w:rsidR="00E864B8" w:rsidRDefault="00E864B8" w:rsidP="00FB1E59">
      <w:pPr>
        <w:pStyle w:val="a3"/>
        <w:numPr>
          <w:ilvl w:val="1"/>
          <w:numId w:val="24"/>
        </w:numPr>
        <w:tabs>
          <w:tab w:val="left" w:pos="3588"/>
        </w:tabs>
        <w:suppressAutoHyphens w:val="0"/>
        <w:spacing w:line="360" w:lineRule="auto"/>
        <w:jc w:val="both"/>
        <w:rPr>
          <w:sz w:val="28"/>
          <w:szCs w:val="28"/>
        </w:rPr>
      </w:pPr>
      <w:proofErr w:type="spellStart"/>
      <w:r>
        <w:rPr>
          <w:sz w:val="28"/>
          <w:szCs w:val="28"/>
        </w:rPr>
        <w:t>Qisqartmalar</w:t>
      </w:r>
      <w:proofErr w:type="spellEnd"/>
      <w:r>
        <w:rPr>
          <w:sz w:val="28"/>
          <w:szCs w:val="28"/>
        </w:rPr>
        <w:t xml:space="preserve">, </w:t>
      </w:r>
      <w:proofErr w:type="spellStart"/>
      <w:r>
        <w:rPr>
          <w:sz w:val="28"/>
          <w:szCs w:val="28"/>
        </w:rPr>
        <w:t>belgilar</w:t>
      </w:r>
      <w:proofErr w:type="spellEnd"/>
      <w:r>
        <w:rPr>
          <w:sz w:val="28"/>
          <w:szCs w:val="28"/>
        </w:rPr>
        <w:t xml:space="preserve"> </w:t>
      </w:r>
      <w:proofErr w:type="spellStart"/>
      <w:r>
        <w:rPr>
          <w:sz w:val="28"/>
          <w:szCs w:val="28"/>
        </w:rPr>
        <w:t>va</w:t>
      </w:r>
      <w:proofErr w:type="spellEnd"/>
      <w:r>
        <w:rPr>
          <w:sz w:val="28"/>
          <w:szCs w:val="28"/>
        </w:rPr>
        <w:t xml:space="preserve"> </w:t>
      </w:r>
      <w:proofErr w:type="spellStart"/>
      <w:r>
        <w:rPr>
          <w:sz w:val="28"/>
          <w:szCs w:val="28"/>
        </w:rPr>
        <w:t>maxsus</w:t>
      </w:r>
      <w:proofErr w:type="spellEnd"/>
      <w:r>
        <w:rPr>
          <w:sz w:val="28"/>
          <w:szCs w:val="28"/>
        </w:rPr>
        <w:t xml:space="preserve"> </w:t>
      </w:r>
      <w:proofErr w:type="spellStart"/>
      <w:r>
        <w:rPr>
          <w:sz w:val="28"/>
          <w:szCs w:val="28"/>
        </w:rPr>
        <w:t>terminlar</w:t>
      </w:r>
      <w:proofErr w:type="spellEnd"/>
      <w:r>
        <w:rPr>
          <w:sz w:val="28"/>
          <w:szCs w:val="28"/>
        </w:rPr>
        <w:t xml:space="preserve"> </w:t>
      </w:r>
      <w:proofErr w:type="spellStart"/>
      <w:r>
        <w:rPr>
          <w:sz w:val="28"/>
          <w:szCs w:val="28"/>
        </w:rPr>
        <w:t>ro’yhati</w:t>
      </w:r>
      <w:proofErr w:type="spellEnd"/>
      <w:r>
        <w:rPr>
          <w:sz w:val="28"/>
          <w:szCs w:val="28"/>
        </w:rPr>
        <w:t xml:space="preserve"> </w:t>
      </w:r>
      <w:proofErr w:type="spellStart"/>
      <w:r>
        <w:rPr>
          <w:sz w:val="28"/>
          <w:szCs w:val="28"/>
        </w:rPr>
        <w:t>zarur</w:t>
      </w:r>
      <w:proofErr w:type="spellEnd"/>
      <w:r>
        <w:rPr>
          <w:sz w:val="28"/>
          <w:szCs w:val="28"/>
        </w:rPr>
        <w:t xml:space="preserve"> </w:t>
      </w:r>
      <w:proofErr w:type="spellStart"/>
      <w:r>
        <w:rPr>
          <w:sz w:val="28"/>
          <w:szCs w:val="28"/>
        </w:rPr>
        <w:t>hollarda</w:t>
      </w:r>
      <w:proofErr w:type="spellEnd"/>
      <w:r>
        <w:rPr>
          <w:sz w:val="28"/>
          <w:szCs w:val="28"/>
        </w:rPr>
        <w:t xml:space="preserve"> </w:t>
      </w:r>
      <w:proofErr w:type="spellStart"/>
      <w:r>
        <w:rPr>
          <w:sz w:val="28"/>
          <w:szCs w:val="28"/>
        </w:rPr>
        <w:t>ularga</w:t>
      </w:r>
      <w:proofErr w:type="spellEnd"/>
      <w:r>
        <w:rPr>
          <w:sz w:val="28"/>
          <w:szCs w:val="28"/>
        </w:rPr>
        <w:t xml:space="preserve"> </w:t>
      </w:r>
      <w:proofErr w:type="spellStart"/>
      <w:r>
        <w:rPr>
          <w:sz w:val="28"/>
          <w:szCs w:val="28"/>
        </w:rPr>
        <w:t>tushuntirish</w:t>
      </w:r>
      <w:proofErr w:type="spellEnd"/>
      <w:r>
        <w:rPr>
          <w:sz w:val="28"/>
          <w:szCs w:val="28"/>
        </w:rPr>
        <w:t xml:space="preserve"> </w:t>
      </w:r>
      <w:proofErr w:type="spellStart"/>
      <w:r>
        <w:rPr>
          <w:sz w:val="28"/>
          <w:szCs w:val="28"/>
        </w:rPr>
        <w:t>beriladi</w:t>
      </w:r>
      <w:proofErr w:type="spellEnd"/>
    </w:p>
    <w:p w14:paraId="0FB14E79" w14:textId="77777777" w:rsidR="00E864B8" w:rsidRDefault="00E864B8" w:rsidP="00FB1E59">
      <w:pPr>
        <w:pStyle w:val="a3"/>
        <w:numPr>
          <w:ilvl w:val="1"/>
          <w:numId w:val="24"/>
        </w:numPr>
        <w:tabs>
          <w:tab w:val="left" w:pos="3588"/>
        </w:tabs>
        <w:suppressAutoHyphens w:val="0"/>
        <w:spacing w:line="360" w:lineRule="auto"/>
        <w:jc w:val="both"/>
        <w:rPr>
          <w:sz w:val="28"/>
          <w:szCs w:val="28"/>
        </w:rPr>
      </w:pPr>
      <w:proofErr w:type="spellStart"/>
      <w:r>
        <w:rPr>
          <w:sz w:val="28"/>
          <w:szCs w:val="28"/>
        </w:rPr>
        <w:t>Asosiy</w:t>
      </w:r>
      <w:proofErr w:type="spellEnd"/>
      <w:r>
        <w:rPr>
          <w:sz w:val="28"/>
          <w:szCs w:val="28"/>
        </w:rPr>
        <w:t xml:space="preserve"> </w:t>
      </w:r>
      <w:proofErr w:type="spellStart"/>
      <w:r>
        <w:rPr>
          <w:sz w:val="28"/>
          <w:szCs w:val="28"/>
        </w:rPr>
        <w:t>qism</w:t>
      </w:r>
      <w:proofErr w:type="spellEnd"/>
      <w:r>
        <w:rPr>
          <w:sz w:val="28"/>
          <w:szCs w:val="28"/>
        </w:rPr>
        <w:t xml:space="preserve"> </w:t>
      </w:r>
    </w:p>
    <w:p w14:paraId="201C3CAB" w14:textId="77777777" w:rsidR="00E864B8" w:rsidRDefault="00E864B8" w:rsidP="00FB1E59">
      <w:pPr>
        <w:pStyle w:val="a3"/>
        <w:numPr>
          <w:ilvl w:val="1"/>
          <w:numId w:val="24"/>
        </w:numPr>
        <w:tabs>
          <w:tab w:val="left" w:pos="3588"/>
        </w:tabs>
        <w:suppressAutoHyphens w:val="0"/>
        <w:spacing w:line="360" w:lineRule="auto"/>
        <w:jc w:val="both"/>
        <w:rPr>
          <w:sz w:val="28"/>
          <w:szCs w:val="28"/>
        </w:rPr>
      </w:pPr>
      <w:proofErr w:type="spellStart"/>
      <w:r>
        <w:rPr>
          <w:sz w:val="28"/>
          <w:szCs w:val="28"/>
        </w:rPr>
        <w:t>Adabiyotlar</w:t>
      </w:r>
      <w:proofErr w:type="spellEnd"/>
      <w:r>
        <w:rPr>
          <w:sz w:val="28"/>
          <w:szCs w:val="28"/>
        </w:rPr>
        <w:t xml:space="preserve"> </w:t>
      </w:r>
      <w:proofErr w:type="spellStart"/>
      <w:r>
        <w:rPr>
          <w:sz w:val="28"/>
          <w:szCs w:val="28"/>
        </w:rPr>
        <w:t>ro’yhati</w:t>
      </w:r>
      <w:proofErr w:type="spellEnd"/>
      <w:r>
        <w:rPr>
          <w:sz w:val="28"/>
          <w:szCs w:val="28"/>
        </w:rPr>
        <w:t xml:space="preserve"> </w:t>
      </w:r>
    </w:p>
    <w:p w14:paraId="76503540" w14:textId="77777777" w:rsidR="00E864B8" w:rsidRDefault="00E864B8" w:rsidP="00FB1E59">
      <w:pPr>
        <w:pStyle w:val="a3"/>
        <w:numPr>
          <w:ilvl w:val="1"/>
          <w:numId w:val="24"/>
        </w:numPr>
        <w:tabs>
          <w:tab w:val="left" w:pos="3588"/>
        </w:tabs>
        <w:suppressAutoHyphens w:val="0"/>
        <w:spacing w:line="360" w:lineRule="auto"/>
        <w:jc w:val="both"/>
        <w:rPr>
          <w:sz w:val="28"/>
          <w:szCs w:val="28"/>
        </w:rPr>
      </w:pPr>
      <w:proofErr w:type="spellStart"/>
      <w:r>
        <w:rPr>
          <w:sz w:val="28"/>
          <w:szCs w:val="28"/>
        </w:rPr>
        <w:t>ilova</w:t>
      </w:r>
      <w:proofErr w:type="spellEnd"/>
    </w:p>
    <w:p w14:paraId="7E17BCE0" w14:textId="77777777" w:rsidR="00E864B8" w:rsidRDefault="00E864B8" w:rsidP="00E864B8">
      <w:pPr>
        <w:pStyle w:val="a3"/>
        <w:tabs>
          <w:tab w:val="left" w:pos="3588"/>
        </w:tabs>
        <w:ind w:left="1440"/>
        <w:jc w:val="both"/>
        <w:rPr>
          <w:sz w:val="28"/>
          <w:szCs w:val="28"/>
        </w:rPr>
      </w:pPr>
      <w:proofErr w:type="spellStart"/>
      <w:r>
        <w:rPr>
          <w:sz w:val="28"/>
          <w:szCs w:val="28"/>
        </w:rPr>
        <w:lastRenderedPageBreak/>
        <w:t>Referat</w:t>
      </w:r>
      <w:proofErr w:type="spellEnd"/>
      <w:r>
        <w:rPr>
          <w:sz w:val="28"/>
          <w:szCs w:val="28"/>
        </w:rPr>
        <w:t xml:space="preserve"> </w:t>
      </w:r>
      <w:proofErr w:type="spellStart"/>
      <w:r>
        <w:rPr>
          <w:sz w:val="28"/>
          <w:szCs w:val="28"/>
        </w:rPr>
        <w:t>o’tkazilga</w:t>
      </w:r>
      <w:proofErr w:type="spellEnd"/>
      <w:r>
        <w:rPr>
          <w:sz w:val="28"/>
          <w:szCs w:val="28"/>
        </w:rPr>
        <w:t xml:space="preserve"> ITI </w:t>
      </w:r>
      <w:proofErr w:type="spellStart"/>
      <w:r>
        <w:rPr>
          <w:sz w:val="28"/>
          <w:szCs w:val="28"/>
        </w:rPr>
        <w:t>asosiy</w:t>
      </w:r>
      <w:proofErr w:type="spellEnd"/>
      <w:r>
        <w:rPr>
          <w:sz w:val="28"/>
          <w:szCs w:val="28"/>
        </w:rPr>
        <w:t xml:space="preserve"> </w:t>
      </w:r>
      <w:proofErr w:type="spellStart"/>
      <w:r>
        <w:rPr>
          <w:sz w:val="28"/>
          <w:szCs w:val="28"/>
        </w:rPr>
        <w:t>mazmunini</w:t>
      </w:r>
      <w:proofErr w:type="spellEnd"/>
      <w:r>
        <w:rPr>
          <w:sz w:val="28"/>
          <w:szCs w:val="28"/>
        </w:rPr>
        <w:t xml:space="preserve"> </w:t>
      </w:r>
      <w:proofErr w:type="spellStart"/>
      <w:r>
        <w:rPr>
          <w:sz w:val="28"/>
          <w:szCs w:val="28"/>
        </w:rPr>
        <w:t>ifodalashi</w:t>
      </w:r>
      <w:proofErr w:type="spellEnd"/>
      <w:r>
        <w:rPr>
          <w:sz w:val="28"/>
          <w:szCs w:val="28"/>
        </w:rPr>
        <w:t xml:space="preserve"> </w:t>
      </w:r>
      <w:proofErr w:type="spellStart"/>
      <w:r>
        <w:rPr>
          <w:sz w:val="28"/>
          <w:szCs w:val="28"/>
        </w:rPr>
        <w:t>kerak</w:t>
      </w:r>
      <w:proofErr w:type="spellEnd"/>
      <w:r>
        <w:rPr>
          <w:sz w:val="28"/>
          <w:szCs w:val="28"/>
        </w:rPr>
        <w:t xml:space="preserve">, </w:t>
      </w:r>
      <w:proofErr w:type="spellStart"/>
      <w:r>
        <w:rPr>
          <w:sz w:val="28"/>
          <w:szCs w:val="28"/>
        </w:rPr>
        <w:t>unda</w:t>
      </w:r>
      <w:proofErr w:type="spellEnd"/>
      <w:r>
        <w:rPr>
          <w:sz w:val="28"/>
          <w:szCs w:val="28"/>
        </w:rPr>
        <w:t xml:space="preserve"> </w:t>
      </w:r>
      <w:proofErr w:type="spellStart"/>
      <w:r>
        <w:rPr>
          <w:sz w:val="28"/>
          <w:szCs w:val="28"/>
        </w:rPr>
        <w:t>hisobotning</w:t>
      </w:r>
      <w:proofErr w:type="spellEnd"/>
      <w:r>
        <w:rPr>
          <w:sz w:val="28"/>
          <w:szCs w:val="28"/>
        </w:rPr>
        <w:t xml:space="preserve"> </w:t>
      </w:r>
      <w:proofErr w:type="spellStart"/>
      <w:r>
        <w:rPr>
          <w:sz w:val="28"/>
          <w:szCs w:val="28"/>
        </w:rPr>
        <w:t>hajmi</w:t>
      </w:r>
      <w:proofErr w:type="spellEnd"/>
      <w:r>
        <w:rPr>
          <w:sz w:val="28"/>
          <w:szCs w:val="28"/>
        </w:rPr>
        <w:t xml:space="preserve">, </w:t>
      </w:r>
      <w:proofErr w:type="spellStart"/>
      <w:r>
        <w:rPr>
          <w:sz w:val="28"/>
          <w:szCs w:val="28"/>
        </w:rPr>
        <w:t>tasvirlar</w:t>
      </w:r>
      <w:proofErr w:type="spellEnd"/>
      <w:r>
        <w:rPr>
          <w:sz w:val="28"/>
          <w:szCs w:val="28"/>
        </w:rPr>
        <w:t xml:space="preserve"> </w:t>
      </w:r>
      <w:proofErr w:type="spellStart"/>
      <w:r>
        <w:rPr>
          <w:sz w:val="28"/>
          <w:szCs w:val="28"/>
        </w:rPr>
        <w:t>miqdori</w:t>
      </w:r>
      <w:proofErr w:type="spellEnd"/>
      <w:r>
        <w:rPr>
          <w:sz w:val="28"/>
          <w:szCs w:val="28"/>
        </w:rPr>
        <w:t xml:space="preserve"> </w:t>
      </w:r>
      <w:proofErr w:type="spellStart"/>
      <w:r>
        <w:rPr>
          <w:sz w:val="28"/>
          <w:szCs w:val="28"/>
        </w:rPr>
        <w:t>va</w:t>
      </w:r>
      <w:proofErr w:type="spellEnd"/>
      <w:r>
        <w:rPr>
          <w:sz w:val="28"/>
          <w:szCs w:val="28"/>
        </w:rPr>
        <w:t xml:space="preserve"> </w:t>
      </w:r>
      <w:proofErr w:type="spellStart"/>
      <w:r>
        <w:rPr>
          <w:sz w:val="28"/>
          <w:szCs w:val="28"/>
        </w:rPr>
        <w:t>tavsifi</w:t>
      </w:r>
      <w:proofErr w:type="spellEnd"/>
      <w:r>
        <w:rPr>
          <w:sz w:val="28"/>
          <w:szCs w:val="28"/>
        </w:rPr>
        <w:t xml:space="preserve">, </w:t>
      </w:r>
      <w:proofErr w:type="spellStart"/>
      <w:r>
        <w:rPr>
          <w:sz w:val="28"/>
          <w:szCs w:val="28"/>
        </w:rPr>
        <w:t>jadvalalar</w:t>
      </w:r>
      <w:proofErr w:type="spellEnd"/>
      <w:r>
        <w:rPr>
          <w:sz w:val="28"/>
          <w:szCs w:val="28"/>
        </w:rPr>
        <w:t xml:space="preserve"> </w:t>
      </w:r>
      <w:proofErr w:type="spellStart"/>
      <w:r>
        <w:rPr>
          <w:sz w:val="28"/>
          <w:szCs w:val="28"/>
        </w:rPr>
        <w:t>miqdori</w:t>
      </w:r>
      <w:proofErr w:type="spellEnd"/>
      <w:r>
        <w:rPr>
          <w:sz w:val="28"/>
          <w:szCs w:val="28"/>
        </w:rPr>
        <w:t xml:space="preserve">, </w:t>
      </w:r>
      <w:proofErr w:type="spellStart"/>
      <w:r>
        <w:rPr>
          <w:sz w:val="28"/>
          <w:szCs w:val="28"/>
        </w:rPr>
        <w:t>hisobot</w:t>
      </w:r>
      <w:proofErr w:type="spellEnd"/>
      <w:r>
        <w:rPr>
          <w:sz w:val="28"/>
          <w:szCs w:val="28"/>
        </w:rPr>
        <w:t xml:space="preserve"> </w:t>
      </w:r>
      <w:proofErr w:type="spellStart"/>
      <w:r>
        <w:rPr>
          <w:sz w:val="28"/>
          <w:szCs w:val="28"/>
        </w:rPr>
        <w:t>yozilgan</w:t>
      </w:r>
      <w:proofErr w:type="spellEnd"/>
      <w:r>
        <w:rPr>
          <w:sz w:val="28"/>
          <w:szCs w:val="28"/>
        </w:rPr>
        <w:t xml:space="preserve"> </w:t>
      </w:r>
      <w:proofErr w:type="spellStart"/>
      <w:r>
        <w:rPr>
          <w:sz w:val="28"/>
          <w:szCs w:val="28"/>
        </w:rPr>
        <w:t>til</w:t>
      </w:r>
      <w:proofErr w:type="spellEnd"/>
      <w:r>
        <w:rPr>
          <w:sz w:val="28"/>
          <w:szCs w:val="28"/>
        </w:rPr>
        <w:t xml:space="preserve">, </w:t>
      </w:r>
      <w:proofErr w:type="spellStart"/>
      <w:r>
        <w:rPr>
          <w:sz w:val="28"/>
          <w:szCs w:val="28"/>
        </w:rPr>
        <w:t>asosiy</w:t>
      </w:r>
      <w:proofErr w:type="spellEnd"/>
      <w:r>
        <w:rPr>
          <w:sz w:val="28"/>
          <w:szCs w:val="28"/>
        </w:rPr>
        <w:t xml:space="preserve"> </w:t>
      </w:r>
      <w:proofErr w:type="spellStart"/>
      <w:r>
        <w:rPr>
          <w:sz w:val="28"/>
          <w:szCs w:val="28"/>
        </w:rPr>
        <w:t>so’zlar</w:t>
      </w:r>
      <w:proofErr w:type="spellEnd"/>
      <w:r>
        <w:rPr>
          <w:sz w:val="28"/>
          <w:szCs w:val="28"/>
        </w:rPr>
        <w:t xml:space="preserve"> </w:t>
      </w:r>
      <w:proofErr w:type="spellStart"/>
      <w:r>
        <w:rPr>
          <w:sz w:val="28"/>
          <w:szCs w:val="28"/>
        </w:rPr>
        <w:t>ro’yhati</w:t>
      </w:r>
      <w:proofErr w:type="spellEnd"/>
      <w:r>
        <w:rPr>
          <w:sz w:val="28"/>
          <w:szCs w:val="28"/>
        </w:rPr>
        <w:t xml:space="preserve"> </w:t>
      </w:r>
      <w:proofErr w:type="spellStart"/>
      <w:r>
        <w:rPr>
          <w:sz w:val="28"/>
          <w:szCs w:val="28"/>
        </w:rPr>
        <w:t>va</w:t>
      </w:r>
      <w:proofErr w:type="spellEnd"/>
      <w:r>
        <w:rPr>
          <w:sz w:val="28"/>
          <w:szCs w:val="28"/>
        </w:rPr>
        <w:t xml:space="preserve"> </w:t>
      </w:r>
      <w:proofErr w:type="spellStart"/>
      <w:r>
        <w:rPr>
          <w:sz w:val="28"/>
          <w:szCs w:val="28"/>
        </w:rPr>
        <w:t>referat</w:t>
      </w:r>
      <w:proofErr w:type="spellEnd"/>
      <w:r>
        <w:rPr>
          <w:sz w:val="28"/>
          <w:szCs w:val="28"/>
        </w:rPr>
        <w:t xml:space="preserve"> </w:t>
      </w:r>
      <w:proofErr w:type="spellStart"/>
      <w:r>
        <w:rPr>
          <w:sz w:val="28"/>
          <w:szCs w:val="28"/>
        </w:rPr>
        <w:t>matni</w:t>
      </w:r>
      <w:proofErr w:type="spellEnd"/>
      <w:r>
        <w:rPr>
          <w:sz w:val="28"/>
          <w:szCs w:val="28"/>
        </w:rPr>
        <w:t xml:space="preserve"> </w:t>
      </w:r>
      <w:proofErr w:type="spellStart"/>
      <w:r>
        <w:rPr>
          <w:sz w:val="28"/>
          <w:szCs w:val="28"/>
        </w:rPr>
        <w:t>haqidagi</w:t>
      </w:r>
      <w:proofErr w:type="spellEnd"/>
      <w:r>
        <w:rPr>
          <w:sz w:val="28"/>
          <w:szCs w:val="28"/>
        </w:rPr>
        <w:t xml:space="preserve"> </w:t>
      </w:r>
      <w:proofErr w:type="spellStart"/>
      <w:r>
        <w:rPr>
          <w:sz w:val="28"/>
          <w:szCs w:val="28"/>
        </w:rPr>
        <w:t>ma’lumot</w:t>
      </w:r>
      <w:proofErr w:type="spellEnd"/>
      <w:r>
        <w:rPr>
          <w:sz w:val="28"/>
          <w:szCs w:val="28"/>
        </w:rPr>
        <w:t xml:space="preserve"> </w:t>
      </w:r>
      <w:proofErr w:type="spellStart"/>
      <w:r>
        <w:rPr>
          <w:sz w:val="28"/>
          <w:szCs w:val="28"/>
        </w:rPr>
        <w:t>bo’lishi</w:t>
      </w:r>
      <w:proofErr w:type="spellEnd"/>
      <w:r>
        <w:rPr>
          <w:sz w:val="28"/>
          <w:szCs w:val="28"/>
        </w:rPr>
        <w:t xml:space="preserve"> </w:t>
      </w:r>
      <w:proofErr w:type="spellStart"/>
      <w:r>
        <w:rPr>
          <w:sz w:val="28"/>
          <w:szCs w:val="28"/>
        </w:rPr>
        <w:t>lozim</w:t>
      </w:r>
      <w:proofErr w:type="spellEnd"/>
      <w:r>
        <w:rPr>
          <w:sz w:val="28"/>
          <w:szCs w:val="28"/>
        </w:rPr>
        <w:t>.</w:t>
      </w:r>
    </w:p>
    <w:p w14:paraId="6FB5DB7A" w14:textId="77777777" w:rsidR="00E864B8" w:rsidRDefault="00E864B8" w:rsidP="00E864B8">
      <w:pPr>
        <w:pStyle w:val="a3"/>
        <w:tabs>
          <w:tab w:val="left" w:pos="3588"/>
        </w:tabs>
        <w:ind w:left="1440"/>
        <w:jc w:val="both"/>
        <w:rPr>
          <w:sz w:val="28"/>
          <w:szCs w:val="28"/>
        </w:rPr>
      </w:pPr>
      <w:proofErr w:type="spellStart"/>
      <w:r>
        <w:rPr>
          <w:sz w:val="28"/>
          <w:szCs w:val="28"/>
        </w:rPr>
        <w:t>Referat</w:t>
      </w:r>
      <w:proofErr w:type="spellEnd"/>
      <w:r>
        <w:rPr>
          <w:sz w:val="28"/>
          <w:szCs w:val="28"/>
        </w:rPr>
        <w:t xml:space="preserve"> </w:t>
      </w:r>
      <w:proofErr w:type="spellStart"/>
      <w:r>
        <w:rPr>
          <w:sz w:val="28"/>
          <w:szCs w:val="28"/>
        </w:rPr>
        <w:t>matni</w:t>
      </w:r>
      <w:proofErr w:type="spellEnd"/>
      <w:r>
        <w:rPr>
          <w:sz w:val="28"/>
          <w:szCs w:val="28"/>
        </w:rPr>
        <w:t xml:space="preserve"> </w:t>
      </w:r>
      <w:proofErr w:type="spellStart"/>
      <w:r>
        <w:rPr>
          <w:sz w:val="28"/>
          <w:szCs w:val="28"/>
        </w:rPr>
        <w:t>quyidagilarni</w:t>
      </w:r>
      <w:proofErr w:type="spellEnd"/>
      <w:r>
        <w:rPr>
          <w:sz w:val="28"/>
          <w:szCs w:val="28"/>
        </w:rPr>
        <w:t xml:space="preserve"> </w:t>
      </w:r>
      <w:proofErr w:type="spellStart"/>
      <w:r>
        <w:rPr>
          <w:sz w:val="28"/>
          <w:szCs w:val="28"/>
        </w:rPr>
        <w:t>o’z</w:t>
      </w:r>
      <w:proofErr w:type="spellEnd"/>
      <w:r>
        <w:rPr>
          <w:sz w:val="28"/>
          <w:szCs w:val="28"/>
        </w:rPr>
        <w:t xml:space="preserve"> </w:t>
      </w:r>
      <w:proofErr w:type="spellStart"/>
      <w:r>
        <w:rPr>
          <w:sz w:val="28"/>
          <w:szCs w:val="28"/>
        </w:rPr>
        <w:t>ichiga</w:t>
      </w:r>
      <w:proofErr w:type="spellEnd"/>
      <w:r>
        <w:rPr>
          <w:sz w:val="28"/>
          <w:szCs w:val="28"/>
        </w:rPr>
        <w:t xml:space="preserve"> </w:t>
      </w:r>
      <w:proofErr w:type="spellStart"/>
      <w:proofErr w:type="gramStart"/>
      <w:r>
        <w:rPr>
          <w:sz w:val="28"/>
          <w:szCs w:val="28"/>
        </w:rPr>
        <w:t>oladi</w:t>
      </w:r>
      <w:proofErr w:type="spellEnd"/>
      <w:r>
        <w:rPr>
          <w:sz w:val="28"/>
          <w:szCs w:val="28"/>
        </w:rPr>
        <w:t xml:space="preserve"> :</w:t>
      </w:r>
      <w:proofErr w:type="gramEnd"/>
    </w:p>
    <w:p w14:paraId="2EB1CC23" w14:textId="77777777" w:rsidR="00E864B8" w:rsidRDefault="00E864B8" w:rsidP="00FB1E59">
      <w:pPr>
        <w:pStyle w:val="a3"/>
        <w:numPr>
          <w:ilvl w:val="1"/>
          <w:numId w:val="24"/>
        </w:numPr>
        <w:tabs>
          <w:tab w:val="left" w:pos="3588"/>
        </w:tabs>
        <w:suppressAutoHyphens w:val="0"/>
        <w:spacing w:line="360" w:lineRule="auto"/>
        <w:jc w:val="both"/>
        <w:rPr>
          <w:sz w:val="28"/>
          <w:szCs w:val="28"/>
        </w:rPr>
      </w:pPr>
      <w:proofErr w:type="spellStart"/>
      <w:r>
        <w:rPr>
          <w:sz w:val="28"/>
          <w:szCs w:val="28"/>
        </w:rPr>
        <w:t>Bajarilgan</w:t>
      </w:r>
      <w:proofErr w:type="spellEnd"/>
      <w:r>
        <w:rPr>
          <w:sz w:val="28"/>
          <w:szCs w:val="28"/>
        </w:rPr>
        <w:t xml:space="preserve"> </w:t>
      </w:r>
      <w:proofErr w:type="spellStart"/>
      <w:r>
        <w:rPr>
          <w:sz w:val="28"/>
          <w:szCs w:val="28"/>
        </w:rPr>
        <w:t>ish</w:t>
      </w:r>
      <w:proofErr w:type="spellEnd"/>
      <w:r>
        <w:rPr>
          <w:sz w:val="28"/>
          <w:szCs w:val="28"/>
        </w:rPr>
        <w:t xml:space="preserve"> </w:t>
      </w:r>
      <w:proofErr w:type="spellStart"/>
      <w:r>
        <w:rPr>
          <w:sz w:val="28"/>
          <w:szCs w:val="28"/>
        </w:rPr>
        <w:t>mohiyatini</w:t>
      </w:r>
      <w:proofErr w:type="spellEnd"/>
      <w:r>
        <w:rPr>
          <w:sz w:val="28"/>
          <w:szCs w:val="28"/>
        </w:rPr>
        <w:t xml:space="preserve"> </w:t>
      </w:r>
      <w:proofErr w:type="spellStart"/>
      <w:r>
        <w:rPr>
          <w:sz w:val="28"/>
          <w:szCs w:val="28"/>
        </w:rPr>
        <w:t>va</w:t>
      </w:r>
      <w:proofErr w:type="spellEnd"/>
      <w:r>
        <w:rPr>
          <w:sz w:val="28"/>
          <w:szCs w:val="28"/>
        </w:rPr>
        <w:t xml:space="preserve"> </w:t>
      </w:r>
      <w:proofErr w:type="spellStart"/>
      <w:r>
        <w:rPr>
          <w:sz w:val="28"/>
          <w:szCs w:val="28"/>
        </w:rPr>
        <w:t>tadqiqot</w:t>
      </w:r>
      <w:proofErr w:type="spellEnd"/>
      <w:r>
        <w:rPr>
          <w:sz w:val="28"/>
          <w:szCs w:val="28"/>
        </w:rPr>
        <w:t xml:space="preserve"> </w:t>
      </w:r>
      <w:proofErr w:type="spellStart"/>
      <w:r>
        <w:rPr>
          <w:sz w:val="28"/>
          <w:szCs w:val="28"/>
        </w:rPr>
        <w:t>usulini</w:t>
      </w:r>
      <w:proofErr w:type="spellEnd"/>
      <w:r>
        <w:rPr>
          <w:sz w:val="28"/>
          <w:szCs w:val="28"/>
        </w:rPr>
        <w:t xml:space="preserve"> </w:t>
      </w:r>
      <w:proofErr w:type="spellStart"/>
      <w:r>
        <w:rPr>
          <w:sz w:val="28"/>
          <w:szCs w:val="28"/>
        </w:rPr>
        <w:t>ifodalovchi</w:t>
      </w:r>
      <w:proofErr w:type="spellEnd"/>
      <w:r>
        <w:rPr>
          <w:sz w:val="28"/>
          <w:szCs w:val="28"/>
        </w:rPr>
        <w:t xml:space="preserve"> </w:t>
      </w:r>
      <w:proofErr w:type="spellStart"/>
      <w:r>
        <w:rPr>
          <w:sz w:val="28"/>
          <w:szCs w:val="28"/>
        </w:rPr>
        <w:t>asosiy</w:t>
      </w:r>
      <w:proofErr w:type="spellEnd"/>
      <w:r>
        <w:rPr>
          <w:sz w:val="28"/>
          <w:szCs w:val="28"/>
        </w:rPr>
        <w:t xml:space="preserve"> </w:t>
      </w:r>
      <w:proofErr w:type="spellStart"/>
      <w:r>
        <w:rPr>
          <w:sz w:val="28"/>
          <w:szCs w:val="28"/>
        </w:rPr>
        <w:t>qism</w:t>
      </w:r>
      <w:proofErr w:type="spellEnd"/>
    </w:p>
    <w:p w14:paraId="75F11515" w14:textId="77777777" w:rsidR="00E864B8" w:rsidRDefault="00E864B8" w:rsidP="00FB1E59">
      <w:pPr>
        <w:pStyle w:val="a3"/>
        <w:numPr>
          <w:ilvl w:val="1"/>
          <w:numId w:val="24"/>
        </w:numPr>
        <w:tabs>
          <w:tab w:val="left" w:pos="3588"/>
        </w:tabs>
        <w:suppressAutoHyphens w:val="0"/>
        <w:spacing w:line="360" w:lineRule="auto"/>
        <w:jc w:val="both"/>
        <w:rPr>
          <w:sz w:val="28"/>
          <w:szCs w:val="28"/>
        </w:rPr>
      </w:pPr>
      <w:proofErr w:type="spellStart"/>
      <w:r>
        <w:rPr>
          <w:sz w:val="28"/>
          <w:szCs w:val="28"/>
        </w:rPr>
        <w:t>Referat</w:t>
      </w:r>
      <w:proofErr w:type="spellEnd"/>
      <w:r>
        <w:rPr>
          <w:sz w:val="28"/>
          <w:szCs w:val="28"/>
        </w:rPr>
        <w:t xml:space="preserve"> </w:t>
      </w:r>
      <w:proofErr w:type="spellStart"/>
      <w:r>
        <w:rPr>
          <w:sz w:val="28"/>
          <w:szCs w:val="28"/>
        </w:rPr>
        <w:t>asosiy</w:t>
      </w:r>
      <w:proofErr w:type="spellEnd"/>
      <w:r>
        <w:rPr>
          <w:sz w:val="28"/>
          <w:szCs w:val="28"/>
        </w:rPr>
        <w:t xml:space="preserve"> </w:t>
      </w:r>
      <w:proofErr w:type="spellStart"/>
      <w:r>
        <w:rPr>
          <w:sz w:val="28"/>
          <w:szCs w:val="28"/>
        </w:rPr>
        <w:t>qismini</w:t>
      </w:r>
      <w:proofErr w:type="spellEnd"/>
      <w:r>
        <w:rPr>
          <w:sz w:val="28"/>
          <w:szCs w:val="28"/>
        </w:rPr>
        <w:t xml:space="preserve"> </w:t>
      </w:r>
      <w:proofErr w:type="spellStart"/>
      <w:r>
        <w:rPr>
          <w:sz w:val="28"/>
          <w:szCs w:val="28"/>
        </w:rPr>
        <w:t>ochib</w:t>
      </w:r>
      <w:proofErr w:type="spellEnd"/>
      <w:r>
        <w:rPr>
          <w:sz w:val="28"/>
          <w:szCs w:val="28"/>
        </w:rPr>
        <w:t xml:space="preserve"> </w:t>
      </w:r>
      <w:proofErr w:type="spellStart"/>
      <w:r>
        <w:rPr>
          <w:sz w:val="28"/>
          <w:szCs w:val="28"/>
        </w:rPr>
        <w:t>beruvchi</w:t>
      </w:r>
      <w:proofErr w:type="spellEnd"/>
      <w:r>
        <w:rPr>
          <w:sz w:val="28"/>
          <w:szCs w:val="28"/>
        </w:rPr>
        <w:t xml:space="preserve"> </w:t>
      </w:r>
      <w:proofErr w:type="spellStart"/>
      <w:r>
        <w:rPr>
          <w:sz w:val="28"/>
          <w:szCs w:val="28"/>
        </w:rPr>
        <w:t>aniq</w:t>
      </w:r>
      <w:proofErr w:type="spellEnd"/>
      <w:r>
        <w:rPr>
          <w:sz w:val="28"/>
          <w:szCs w:val="28"/>
        </w:rPr>
        <w:t xml:space="preserve"> </w:t>
      </w:r>
      <w:proofErr w:type="spellStart"/>
      <w:r>
        <w:rPr>
          <w:sz w:val="28"/>
          <w:szCs w:val="28"/>
        </w:rPr>
        <w:t>ma’lumotlar</w:t>
      </w:r>
      <w:proofErr w:type="spellEnd"/>
    </w:p>
    <w:p w14:paraId="3CC2B393" w14:textId="77777777" w:rsidR="00E864B8" w:rsidRPr="00C91A52" w:rsidRDefault="00E864B8" w:rsidP="00E864B8">
      <w:pPr>
        <w:tabs>
          <w:tab w:val="left" w:pos="3588"/>
        </w:tabs>
        <w:jc w:val="both"/>
        <w:rPr>
          <w:sz w:val="28"/>
          <w:szCs w:val="28"/>
        </w:rPr>
      </w:pPr>
      <w:r w:rsidRPr="00C91A52">
        <w:rPr>
          <w:sz w:val="28"/>
          <w:szCs w:val="28"/>
        </w:rPr>
        <w:t xml:space="preserve"> </w:t>
      </w:r>
      <w:proofErr w:type="spellStart"/>
      <w:r w:rsidRPr="00C91A52">
        <w:rPr>
          <w:color w:val="000000"/>
          <w:sz w:val="28"/>
          <w:szCs w:val="28"/>
          <w:shd w:val="clear" w:color="auto" w:fill="FFFFFF"/>
        </w:rPr>
        <w:t>Ishni</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asosiy</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qismida</w:t>
      </w:r>
      <w:proofErr w:type="spellEnd"/>
      <w:r w:rsidRPr="00C91A52">
        <w:rPr>
          <w:color w:val="000000"/>
          <w:sz w:val="28"/>
          <w:szCs w:val="28"/>
          <w:shd w:val="clear" w:color="auto" w:fill="FFFFFF"/>
        </w:rPr>
        <w:t xml:space="preserve"> </w:t>
      </w:r>
      <w:proofErr w:type="spellStart"/>
      <w:proofErr w:type="gramStart"/>
      <w:r w:rsidRPr="00C91A52">
        <w:rPr>
          <w:color w:val="000000"/>
          <w:sz w:val="28"/>
          <w:szCs w:val="28"/>
          <w:shd w:val="clear" w:color="auto" w:fill="FFFFFF"/>
        </w:rPr>
        <w:t>qo‘</w:t>
      </w:r>
      <w:proofErr w:type="gramEnd"/>
      <w:r w:rsidRPr="00C91A52">
        <w:rPr>
          <w:color w:val="000000"/>
          <w:sz w:val="28"/>
          <w:szCs w:val="28"/>
          <w:shd w:val="clear" w:color="auto" w:fill="FFFFFF"/>
        </w:rPr>
        <w:t>lga</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kirilgan</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natijalar</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bayoni</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xususan</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materiallar</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tahlili</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tezislar</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mmulohazalar</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yangi</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g‘oya</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yoki</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yondashuv</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va</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talqinni</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asoslaydigan</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faktlar</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va</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argementlar</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umumlashma</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va</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xulosalar</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keltiriladi</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Tadqiqot</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jarayonida</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jadvallar</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va</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grafik</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modellardan</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foydalanishga</w:t>
      </w:r>
      <w:proofErr w:type="spellEnd"/>
      <w:r w:rsidRPr="00C91A52">
        <w:rPr>
          <w:color w:val="000000"/>
          <w:sz w:val="28"/>
          <w:szCs w:val="28"/>
          <w:shd w:val="clear" w:color="auto" w:fill="FFFFFF"/>
        </w:rPr>
        <w:t xml:space="preserve"> </w:t>
      </w:r>
      <w:proofErr w:type="spellStart"/>
      <w:proofErr w:type="gramStart"/>
      <w:r w:rsidRPr="00C91A52">
        <w:rPr>
          <w:color w:val="000000"/>
          <w:sz w:val="28"/>
          <w:szCs w:val="28"/>
          <w:shd w:val="clear" w:color="auto" w:fill="FFFFFF"/>
        </w:rPr>
        <w:t>to‘</w:t>
      </w:r>
      <w:proofErr w:type="gramEnd"/>
      <w:r w:rsidRPr="00C91A52">
        <w:rPr>
          <w:color w:val="000000"/>
          <w:sz w:val="28"/>
          <w:szCs w:val="28"/>
          <w:shd w:val="clear" w:color="auto" w:fill="FFFFFF"/>
        </w:rPr>
        <w:t>g‘ri</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keladi</w:t>
      </w:r>
      <w:proofErr w:type="spellEnd"/>
      <w:r w:rsidRPr="00C91A52">
        <w:rPr>
          <w:color w:val="000000"/>
          <w:sz w:val="28"/>
          <w:szCs w:val="28"/>
          <w:shd w:val="clear" w:color="auto" w:fill="FFFFFF"/>
        </w:rPr>
        <w:t xml:space="preserve">. Har </w:t>
      </w:r>
      <w:proofErr w:type="spellStart"/>
      <w:r w:rsidRPr="00C91A52">
        <w:rPr>
          <w:color w:val="000000"/>
          <w:sz w:val="28"/>
          <w:szCs w:val="28"/>
          <w:shd w:val="clear" w:color="auto" w:fill="FFFFFF"/>
        </w:rPr>
        <w:t>bir</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jadval</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yoki</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rasmni</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nomi</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va</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tartib</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raqami</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beriladi</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Ishni</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oxirida</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xulosa</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tuzilib</w:t>
      </w:r>
      <w:proofErr w:type="spellEnd"/>
      <w:r w:rsidRPr="00C91A52">
        <w:rPr>
          <w:color w:val="000000"/>
          <w:sz w:val="28"/>
          <w:szCs w:val="28"/>
          <w:shd w:val="clear" w:color="auto" w:fill="FFFFFF"/>
        </w:rPr>
        <w:t xml:space="preserve">, u </w:t>
      </w:r>
      <w:proofErr w:type="spellStart"/>
      <w:proofErr w:type="gramStart"/>
      <w:r w:rsidRPr="00C91A52">
        <w:rPr>
          <w:color w:val="000000"/>
          <w:sz w:val="28"/>
          <w:szCs w:val="28"/>
          <w:shd w:val="clear" w:color="auto" w:fill="FFFFFF"/>
        </w:rPr>
        <w:t>qo‘</w:t>
      </w:r>
      <w:proofErr w:type="gramEnd"/>
      <w:r w:rsidRPr="00C91A52">
        <w:rPr>
          <w:color w:val="000000"/>
          <w:sz w:val="28"/>
          <w:szCs w:val="28"/>
          <w:shd w:val="clear" w:color="auto" w:fill="FFFFFF"/>
        </w:rPr>
        <w:t>lga</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kiritilgan</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yakuniy</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natijalarning</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mantiqiy</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umumlashmasini</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tashkil</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qiladi</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Xulosada</w:t>
      </w:r>
      <w:proofErr w:type="spellEnd"/>
      <w:r w:rsidRPr="00C91A52">
        <w:rPr>
          <w:color w:val="000000"/>
          <w:sz w:val="28"/>
          <w:szCs w:val="28"/>
          <w:shd w:val="clear" w:color="auto" w:fill="FFFFFF"/>
        </w:rPr>
        <w:t xml:space="preserve"> </w:t>
      </w:r>
      <w:proofErr w:type="spellStart"/>
      <w:proofErr w:type="gramStart"/>
      <w:r w:rsidRPr="00C91A52">
        <w:rPr>
          <w:color w:val="000000"/>
          <w:sz w:val="28"/>
          <w:szCs w:val="28"/>
          <w:shd w:val="clear" w:color="auto" w:fill="FFFFFF"/>
        </w:rPr>
        <w:t>qo‘</w:t>
      </w:r>
      <w:proofErr w:type="gramEnd"/>
      <w:r w:rsidRPr="00C91A52">
        <w:rPr>
          <w:color w:val="000000"/>
          <w:sz w:val="28"/>
          <w:szCs w:val="28"/>
          <w:shd w:val="clear" w:color="auto" w:fill="FFFFFF"/>
        </w:rPr>
        <w:t>lga</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kiritilgan</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yangi</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natijalarni</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asoslanganligi</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ko‘rsatiladi</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hal</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etilishi</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zarur</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bo‘lgan</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masalalar</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va</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istiqboliy</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muammolar</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belgilanadi</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Ilmiy</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ish</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salohiyatini</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namoyish</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etadigan</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belgilardan</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biri</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uning</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bibliografik</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adabiyotlardan</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foydalanish</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apparatidir</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Bibliografik</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apparatga</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qarab</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muallifning</w:t>
      </w:r>
      <w:proofErr w:type="spellEnd"/>
      <w:r w:rsidRPr="00C91A52">
        <w:rPr>
          <w:color w:val="000000"/>
          <w:sz w:val="28"/>
          <w:szCs w:val="28"/>
          <w:shd w:val="clear" w:color="auto" w:fill="FFFFFF"/>
        </w:rPr>
        <w:t xml:space="preserve"> </w:t>
      </w:r>
      <w:proofErr w:type="spellStart"/>
      <w:proofErr w:type="gramStart"/>
      <w:r w:rsidRPr="00C91A52">
        <w:rPr>
          <w:color w:val="000000"/>
          <w:sz w:val="28"/>
          <w:szCs w:val="28"/>
          <w:shd w:val="clear" w:color="auto" w:fill="FFFFFF"/>
        </w:rPr>
        <w:t>o‘</w:t>
      </w:r>
      <w:proofErr w:type="gramEnd"/>
      <w:r w:rsidRPr="00C91A52">
        <w:rPr>
          <w:color w:val="000000"/>
          <w:sz w:val="28"/>
          <w:szCs w:val="28"/>
          <w:shd w:val="clear" w:color="auto" w:fill="FFFFFF"/>
        </w:rPr>
        <w:t>rganilayotgan</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muammo</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bo‘yicha</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kasbiy</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malakasi</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va</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mahorati</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xususida</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ma’lum</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fikrga</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kelish</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mumkin</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Bibliografik</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apparatning</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muhim</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unsurini</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foydalanilgan</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adabiyotlar</w:t>
      </w:r>
      <w:proofErr w:type="spellEnd"/>
      <w:r w:rsidRPr="00C91A52">
        <w:rPr>
          <w:color w:val="000000"/>
          <w:sz w:val="28"/>
          <w:szCs w:val="28"/>
          <w:shd w:val="clear" w:color="auto" w:fill="FFFFFF"/>
        </w:rPr>
        <w:t xml:space="preserve"> </w:t>
      </w:r>
      <w:proofErr w:type="spellStart"/>
      <w:proofErr w:type="gramStart"/>
      <w:r w:rsidRPr="00C91A52">
        <w:rPr>
          <w:color w:val="000000"/>
          <w:sz w:val="28"/>
          <w:szCs w:val="28"/>
          <w:shd w:val="clear" w:color="auto" w:fill="FFFFFF"/>
        </w:rPr>
        <w:t>ro‘</w:t>
      </w:r>
      <w:proofErr w:type="gramEnd"/>
      <w:r w:rsidRPr="00C91A52">
        <w:rPr>
          <w:color w:val="000000"/>
          <w:sz w:val="28"/>
          <w:szCs w:val="28"/>
          <w:shd w:val="clear" w:color="auto" w:fill="FFFFFF"/>
        </w:rPr>
        <w:t>yxati</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tashkil</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qiladi</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Adabiyotlar</w:t>
      </w:r>
      <w:proofErr w:type="spellEnd"/>
      <w:r w:rsidRPr="00C91A52">
        <w:rPr>
          <w:color w:val="000000"/>
          <w:sz w:val="28"/>
          <w:szCs w:val="28"/>
          <w:shd w:val="clear" w:color="auto" w:fill="FFFFFF"/>
        </w:rPr>
        <w:t xml:space="preserve"> </w:t>
      </w:r>
      <w:proofErr w:type="spellStart"/>
      <w:proofErr w:type="gramStart"/>
      <w:r w:rsidRPr="00C91A52">
        <w:rPr>
          <w:color w:val="000000"/>
          <w:sz w:val="28"/>
          <w:szCs w:val="28"/>
          <w:shd w:val="clear" w:color="auto" w:fill="FFFFFF"/>
        </w:rPr>
        <w:t>ro‘</w:t>
      </w:r>
      <w:proofErr w:type="gramEnd"/>
      <w:r w:rsidRPr="00C91A52">
        <w:rPr>
          <w:color w:val="000000"/>
          <w:sz w:val="28"/>
          <w:szCs w:val="28"/>
          <w:shd w:val="clear" w:color="auto" w:fill="FFFFFF"/>
        </w:rPr>
        <w:t>yxatini</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bir</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nechta</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turi</w:t>
      </w:r>
      <w:proofErr w:type="spellEnd"/>
      <w:r w:rsidRPr="00C91A52">
        <w:rPr>
          <w:color w:val="000000"/>
          <w:sz w:val="28"/>
          <w:szCs w:val="28"/>
          <w:shd w:val="clear" w:color="auto" w:fill="FFFFFF"/>
        </w:rPr>
        <w:t xml:space="preserve"> - </w:t>
      </w:r>
      <w:proofErr w:type="spellStart"/>
      <w:r w:rsidRPr="00C91A52">
        <w:rPr>
          <w:color w:val="000000"/>
          <w:sz w:val="28"/>
          <w:szCs w:val="28"/>
          <w:shd w:val="clear" w:color="auto" w:fill="FFFFFF"/>
        </w:rPr>
        <w:t>mualliflar</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familiyalari</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yoki</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boblar</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mavzular</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nashrlar</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tartibi</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bo‘yicha</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ish</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mazmunini</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xususiyatiga</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qarab</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aralash</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tuzilmalar</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va</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boshqa</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ko‘rinishlarda</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mavjud</w:t>
      </w:r>
      <w:proofErr w:type="spellEnd"/>
      <w:r w:rsidRPr="00C91A52">
        <w:rPr>
          <w:color w:val="000000"/>
          <w:sz w:val="28"/>
          <w:szCs w:val="28"/>
          <w:shd w:val="clear" w:color="auto" w:fill="FFFFFF"/>
        </w:rPr>
        <w:t xml:space="preserve"> . </w:t>
      </w:r>
      <w:proofErr w:type="spellStart"/>
      <w:proofErr w:type="gramStart"/>
      <w:r w:rsidRPr="00C91A52">
        <w:rPr>
          <w:color w:val="000000"/>
          <w:sz w:val="28"/>
          <w:szCs w:val="28"/>
          <w:shd w:val="clear" w:color="auto" w:fill="FFFFFF"/>
        </w:rPr>
        <w:t>Ro‘</w:t>
      </w:r>
      <w:proofErr w:type="gramEnd"/>
      <w:r w:rsidRPr="00C91A52">
        <w:rPr>
          <w:color w:val="000000"/>
          <w:sz w:val="28"/>
          <w:szCs w:val="28"/>
          <w:shd w:val="clear" w:color="auto" w:fill="FFFFFF"/>
        </w:rPr>
        <w:t>yxatda</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keltirilgan</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adabiyotlarni</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qayd</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qilish</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qoidasi</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muallif</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familiyasi</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ismi-sharifi</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ishni</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nomi</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shahar</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nashriyot</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nashr</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etilgan</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yil</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ishni</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hajmi</w:t>
      </w:r>
      <w:proofErr w:type="spellEnd"/>
      <w:r w:rsidRPr="00C91A52">
        <w:rPr>
          <w:color w:val="000000"/>
          <w:sz w:val="28"/>
          <w:szCs w:val="28"/>
          <w:shd w:val="clear" w:color="auto" w:fill="FFFFFF"/>
        </w:rPr>
        <w:t xml:space="preserve">, agar </w:t>
      </w:r>
      <w:proofErr w:type="spellStart"/>
      <w:r w:rsidRPr="00C91A52">
        <w:rPr>
          <w:color w:val="000000"/>
          <w:sz w:val="28"/>
          <w:szCs w:val="28"/>
          <w:shd w:val="clear" w:color="auto" w:fill="FFFFFF"/>
        </w:rPr>
        <w:t>to‘plam</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bo‘lsa</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bo‘lim</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hajmi</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keltiriladi</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Bajarilgan</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ish</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yuzasidan</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annotatsiya</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va</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referat</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tuzishga</w:t>
      </w:r>
      <w:proofErr w:type="spellEnd"/>
      <w:r w:rsidRPr="00C91A52">
        <w:rPr>
          <w:color w:val="000000"/>
          <w:sz w:val="28"/>
          <w:szCs w:val="28"/>
          <w:shd w:val="clear" w:color="auto" w:fill="FFFFFF"/>
        </w:rPr>
        <w:t xml:space="preserve"> </w:t>
      </w:r>
      <w:proofErr w:type="spellStart"/>
      <w:proofErr w:type="gramStart"/>
      <w:r w:rsidRPr="00C91A52">
        <w:rPr>
          <w:color w:val="000000"/>
          <w:sz w:val="28"/>
          <w:szCs w:val="28"/>
          <w:shd w:val="clear" w:color="auto" w:fill="FFFFFF"/>
        </w:rPr>
        <w:t>to‘</w:t>
      </w:r>
      <w:proofErr w:type="gramEnd"/>
      <w:r w:rsidRPr="00C91A52">
        <w:rPr>
          <w:color w:val="000000"/>
          <w:sz w:val="28"/>
          <w:szCs w:val="28"/>
          <w:shd w:val="clear" w:color="auto" w:fill="FFFFFF"/>
        </w:rPr>
        <w:t>g‘ri</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keladi</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Annotatsiya</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bajarilgan</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ishni</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mazmuni</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vazifasi</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shakli</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haqidagi</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qisqacha</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ma’lumotdir</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Annotatsiya</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axborot</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funksiyasini</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bajarib</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mazkur</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ishda</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nima</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haqida</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mulohaza</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yuritilayapti</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degan</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savolga</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javob</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beradi</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Referat</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ilmiy</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ishni</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qisqartirilgan</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bayonidir</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Unda</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faktik</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ma’lumotlar</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mulohazalar</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va</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xulosaning</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qisqacha</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bayon</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beriladi</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Muallif</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magistrlik</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yoki</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doktorlik</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dissertatsiyasiga</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referat</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yozsa</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unda</w:t>
      </w:r>
      <w:proofErr w:type="spellEnd"/>
      <w:r w:rsidRPr="00C91A52">
        <w:rPr>
          <w:color w:val="000000"/>
          <w:sz w:val="28"/>
          <w:szCs w:val="28"/>
          <w:shd w:val="clear" w:color="auto" w:fill="FFFFFF"/>
        </w:rPr>
        <w:t xml:space="preserve"> u </w:t>
      </w:r>
      <w:proofErr w:type="spellStart"/>
      <w:r w:rsidRPr="00C91A52">
        <w:rPr>
          <w:color w:val="000000"/>
          <w:sz w:val="28"/>
          <w:szCs w:val="28"/>
          <w:shd w:val="clear" w:color="auto" w:fill="FFFFFF"/>
        </w:rPr>
        <w:t>avtoreferatga</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aylanadi</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Referat</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va</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avtoriferatda</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mavzu</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muammo</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ob’ekti</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va</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prdmeti</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ishni</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harakteri</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va</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maqsadi</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tadqiqotni</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uslubiy</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asoslari</w:t>
      </w:r>
      <w:proofErr w:type="spellEnd"/>
      <w:r w:rsidRPr="00C91A52">
        <w:rPr>
          <w:color w:val="000000"/>
          <w:sz w:val="28"/>
          <w:szCs w:val="28"/>
          <w:shd w:val="clear" w:color="auto" w:fill="FFFFFF"/>
        </w:rPr>
        <w:t xml:space="preserve">, bob </w:t>
      </w:r>
      <w:proofErr w:type="spellStart"/>
      <w:r w:rsidRPr="00C91A52">
        <w:rPr>
          <w:color w:val="000000"/>
          <w:sz w:val="28"/>
          <w:szCs w:val="28"/>
          <w:shd w:val="clear" w:color="auto" w:fill="FFFFFF"/>
        </w:rPr>
        <w:t>va</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paragraflar</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mazmuni</w:t>
      </w:r>
      <w:proofErr w:type="spellEnd"/>
      <w:r w:rsidRPr="00C91A52">
        <w:rPr>
          <w:color w:val="000000"/>
          <w:sz w:val="28"/>
          <w:szCs w:val="28"/>
          <w:shd w:val="clear" w:color="auto" w:fill="FFFFFF"/>
        </w:rPr>
        <w:t xml:space="preserve">, </w:t>
      </w:r>
      <w:proofErr w:type="spellStart"/>
      <w:proofErr w:type="gramStart"/>
      <w:r w:rsidRPr="00C91A52">
        <w:rPr>
          <w:color w:val="000000"/>
          <w:sz w:val="28"/>
          <w:szCs w:val="28"/>
          <w:shd w:val="clear" w:color="auto" w:fill="FFFFFF"/>
        </w:rPr>
        <w:t>qo‘</w:t>
      </w:r>
      <w:proofErr w:type="gramEnd"/>
      <w:r w:rsidRPr="00C91A52">
        <w:rPr>
          <w:color w:val="000000"/>
          <w:sz w:val="28"/>
          <w:szCs w:val="28"/>
          <w:shd w:val="clear" w:color="auto" w:fill="FFFFFF"/>
        </w:rPr>
        <w:t>lga</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kiritilgan</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natijalar</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tavsiyalar</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aks</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etiladi</w:t>
      </w:r>
      <w:proofErr w:type="spellEnd"/>
      <w:r w:rsidRPr="00C91A52">
        <w:rPr>
          <w:color w:val="000000"/>
          <w:sz w:val="28"/>
          <w:szCs w:val="28"/>
          <w:shd w:val="clear" w:color="auto" w:fill="FFFFFF"/>
        </w:rPr>
        <w:t xml:space="preserve">. </w:t>
      </w:r>
      <w:proofErr w:type="spellStart"/>
      <w:proofErr w:type="gramStart"/>
      <w:r w:rsidRPr="00C91A52">
        <w:rPr>
          <w:color w:val="000000"/>
          <w:sz w:val="28"/>
          <w:szCs w:val="28"/>
          <w:shd w:val="clear" w:color="auto" w:fill="FFFFFF"/>
        </w:rPr>
        <w:t>Qo‘</w:t>
      </w:r>
      <w:proofErr w:type="gramEnd"/>
      <w:r w:rsidRPr="00C91A52">
        <w:rPr>
          <w:color w:val="000000"/>
          <w:sz w:val="28"/>
          <w:szCs w:val="28"/>
          <w:shd w:val="clear" w:color="auto" w:fill="FFFFFF"/>
        </w:rPr>
        <w:t>lyozma</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ustida</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ishlashni</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muhim</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tomonini</w:t>
      </w:r>
      <w:proofErr w:type="spellEnd"/>
      <w:r w:rsidRPr="00C91A52">
        <w:rPr>
          <w:color w:val="000000"/>
          <w:sz w:val="28"/>
          <w:szCs w:val="28"/>
          <w:shd w:val="clear" w:color="auto" w:fill="FFFFFF"/>
        </w:rPr>
        <w:t xml:space="preserve"> tahrir </w:t>
      </w:r>
      <w:proofErr w:type="spellStart"/>
      <w:r w:rsidRPr="00C91A52">
        <w:rPr>
          <w:color w:val="000000"/>
          <w:sz w:val="28"/>
          <w:szCs w:val="28"/>
          <w:shd w:val="clear" w:color="auto" w:fill="FFFFFF"/>
        </w:rPr>
        <w:t>tashkil</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qiladi</w:t>
      </w:r>
      <w:proofErr w:type="spellEnd"/>
      <w:r w:rsidRPr="00C91A52">
        <w:rPr>
          <w:color w:val="000000"/>
          <w:sz w:val="28"/>
          <w:szCs w:val="28"/>
          <w:shd w:val="clear" w:color="auto" w:fill="FFFFFF"/>
        </w:rPr>
        <w:t xml:space="preserve">. Tahrir </w:t>
      </w:r>
      <w:proofErr w:type="spellStart"/>
      <w:r w:rsidRPr="00C91A52">
        <w:rPr>
          <w:color w:val="000000"/>
          <w:sz w:val="28"/>
          <w:szCs w:val="28"/>
          <w:shd w:val="clear" w:color="auto" w:fill="FFFFFF"/>
        </w:rPr>
        <w:t>qilishdan</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maqsad</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asarda</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keltirilgan</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mulohazalarni</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jamiyat</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va</w:t>
      </w:r>
      <w:proofErr w:type="spellEnd"/>
      <w:r w:rsidRPr="00C91A52">
        <w:rPr>
          <w:color w:val="000000"/>
          <w:sz w:val="28"/>
          <w:szCs w:val="28"/>
          <w:shd w:val="clear" w:color="auto" w:fill="FFFFFF"/>
        </w:rPr>
        <w:t xml:space="preserve"> </w:t>
      </w:r>
      <w:proofErr w:type="spellStart"/>
      <w:proofErr w:type="gramStart"/>
      <w:r w:rsidRPr="00C91A52">
        <w:rPr>
          <w:color w:val="000000"/>
          <w:sz w:val="28"/>
          <w:szCs w:val="28"/>
          <w:shd w:val="clear" w:color="auto" w:fill="FFFFFF"/>
        </w:rPr>
        <w:t>o‘</w:t>
      </w:r>
      <w:proofErr w:type="gramEnd"/>
      <w:r w:rsidRPr="00C91A52">
        <w:rPr>
          <w:color w:val="000000"/>
          <w:sz w:val="28"/>
          <w:szCs w:val="28"/>
          <w:shd w:val="clear" w:color="auto" w:fill="FFFFFF"/>
        </w:rPr>
        <w:t>quvchi</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manfaatlari</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nuqtai</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nazardan</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tanqidiy</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baholash</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va</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takomillashtirishdir</w:t>
      </w:r>
      <w:proofErr w:type="spellEnd"/>
      <w:r w:rsidRPr="00C91A52">
        <w:rPr>
          <w:color w:val="000000"/>
          <w:sz w:val="28"/>
          <w:szCs w:val="28"/>
          <w:shd w:val="clear" w:color="auto" w:fill="FFFFFF"/>
        </w:rPr>
        <w:t xml:space="preserve">. Bu </w:t>
      </w:r>
      <w:proofErr w:type="spellStart"/>
      <w:r w:rsidRPr="00C91A52">
        <w:rPr>
          <w:color w:val="000000"/>
          <w:sz w:val="28"/>
          <w:szCs w:val="28"/>
          <w:shd w:val="clear" w:color="auto" w:fill="FFFFFF"/>
        </w:rPr>
        <w:t>yerda</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birinchi</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navbatda</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muallifni</w:t>
      </w:r>
      <w:proofErr w:type="spellEnd"/>
      <w:r w:rsidRPr="00C91A52">
        <w:rPr>
          <w:color w:val="000000"/>
          <w:sz w:val="28"/>
          <w:szCs w:val="28"/>
          <w:shd w:val="clear" w:color="auto" w:fill="FFFFFF"/>
        </w:rPr>
        <w:t xml:space="preserve"> </w:t>
      </w:r>
      <w:proofErr w:type="spellStart"/>
      <w:proofErr w:type="gramStart"/>
      <w:r w:rsidRPr="00C91A52">
        <w:rPr>
          <w:color w:val="000000"/>
          <w:sz w:val="28"/>
          <w:szCs w:val="28"/>
          <w:shd w:val="clear" w:color="auto" w:fill="FFFFFF"/>
        </w:rPr>
        <w:t>o‘</w:t>
      </w:r>
      <w:proofErr w:type="gramEnd"/>
      <w:r w:rsidRPr="00C91A52">
        <w:rPr>
          <w:color w:val="000000"/>
          <w:sz w:val="28"/>
          <w:szCs w:val="28"/>
          <w:shd w:val="clear" w:color="auto" w:fill="FFFFFF"/>
        </w:rPr>
        <w:t>zi</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o‘z</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asariga</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muharrirlik</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qilishi</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lozim</w:t>
      </w:r>
      <w:proofErr w:type="spellEnd"/>
      <w:r w:rsidRPr="00C91A52">
        <w:rPr>
          <w:color w:val="000000"/>
          <w:sz w:val="28"/>
          <w:szCs w:val="28"/>
          <w:shd w:val="clear" w:color="auto" w:fill="FFFFFF"/>
        </w:rPr>
        <w:t>.</w:t>
      </w:r>
    </w:p>
    <w:p w14:paraId="146FEC71" w14:textId="77777777" w:rsidR="00E864B8" w:rsidRPr="00C91A52" w:rsidRDefault="00E864B8" w:rsidP="00E864B8">
      <w:pPr>
        <w:pStyle w:val="a3"/>
        <w:spacing w:before="100" w:beforeAutospacing="1" w:after="100" w:afterAutospacing="1"/>
        <w:ind w:left="1440"/>
        <w:jc w:val="center"/>
        <w:rPr>
          <w:b/>
          <w:bCs/>
          <w:color w:val="000000"/>
          <w:sz w:val="28"/>
          <w:szCs w:val="28"/>
        </w:rPr>
      </w:pPr>
      <w:r w:rsidRPr="00C91A52">
        <w:rPr>
          <w:b/>
          <w:bCs/>
          <w:color w:val="000000"/>
          <w:sz w:val="28"/>
          <w:szCs w:val="28"/>
        </w:rPr>
        <w:t xml:space="preserve">2.Dissertatsiya </w:t>
      </w:r>
      <w:proofErr w:type="spellStart"/>
      <w:r w:rsidRPr="00C91A52">
        <w:rPr>
          <w:b/>
          <w:bCs/>
          <w:color w:val="000000"/>
          <w:sz w:val="28"/>
          <w:szCs w:val="28"/>
        </w:rPr>
        <w:t>va</w:t>
      </w:r>
      <w:proofErr w:type="spellEnd"/>
      <w:r w:rsidRPr="00C91A52">
        <w:rPr>
          <w:b/>
          <w:bCs/>
          <w:color w:val="000000"/>
          <w:sz w:val="28"/>
          <w:szCs w:val="28"/>
        </w:rPr>
        <w:t xml:space="preserve"> </w:t>
      </w:r>
      <w:proofErr w:type="spellStart"/>
      <w:r w:rsidRPr="00C91A52">
        <w:rPr>
          <w:b/>
          <w:bCs/>
          <w:color w:val="000000"/>
          <w:sz w:val="28"/>
          <w:szCs w:val="28"/>
        </w:rPr>
        <w:t>unga</w:t>
      </w:r>
      <w:proofErr w:type="spellEnd"/>
      <w:r w:rsidRPr="00C91A52">
        <w:rPr>
          <w:b/>
          <w:bCs/>
          <w:color w:val="000000"/>
          <w:sz w:val="28"/>
          <w:szCs w:val="28"/>
        </w:rPr>
        <w:t xml:space="preserve"> </w:t>
      </w:r>
      <w:proofErr w:type="spellStart"/>
      <w:r w:rsidRPr="00C91A52">
        <w:rPr>
          <w:b/>
          <w:bCs/>
          <w:color w:val="000000"/>
          <w:sz w:val="28"/>
          <w:szCs w:val="28"/>
        </w:rPr>
        <w:t>qo’yiladigan</w:t>
      </w:r>
      <w:proofErr w:type="spellEnd"/>
      <w:r w:rsidRPr="00C91A52">
        <w:rPr>
          <w:b/>
          <w:bCs/>
          <w:color w:val="000000"/>
          <w:sz w:val="28"/>
          <w:szCs w:val="28"/>
        </w:rPr>
        <w:t xml:space="preserve"> </w:t>
      </w:r>
      <w:proofErr w:type="spellStart"/>
      <w:r w:rsidRPr="00C91A52">
        <w:rPr>
          <w:b/>
          <w:bCs/>
          <w:color w:val="000000"/>
          <w:sz w:val="28"/>
          <w:szCs w:val="28"/>
        </w:rPr>
        <w:t>talablar</w:t>
      </w:r>
      <w:proofErr w:type="spellEnd"/>
    </w:p>
    <w:p w14:paraId="24CE5CF4" w14:textId="77777777" w:rsidR="00E864B8" w:rsidRDefault="00E864B8" w:rsidP="00E864B8">
      <w:pPr>
        <w:spacing w:before="100" w:beforeAutospacing="1" w:after="100" w:afterAutospacing="1"/>
        <w:ind w:firstLine="426"/>
        <w:jc w:val="both"/>
        <w:rPr>
          <w:color w:val="000000"/>
          <w:sz w:val="28"/>
          <w:szCs w:val="28"/>
          <w:shd w:val="clear" w:color="auto" w:fill="FFFFFF"/>
        </w:rPr>
      </w:pPr>
      <w:proofErr w:type="spellStart"/>
      <w:r w:rsidRPr="00C91A52">
        <w:rPr>
          <w:b/>
          <w:bCs/>
          <w:color w:val="000000"/>
          <w:sz w:val="28"/>
          <w:szCs w:val="28"/>
          <w:shd w:val="clear" w:color="auto" w:fill="FFFFFF"/>
        </w:rPr>
        <w:t>Dissertatsiya</w:t>
      </w:r>
      <w:proofErr w:type="spellEnd"/>
      <w:r w:rsidRPr="00C91A52">
        <w:rPr>
          <w:color w:val="000000"/>
          <w:sz w:val="28"/>
          <w:szCs w:val="28"/>
          <w:shd w:val="clear" w:color="auto" w:fill="FFFFFF"/>
        </w:rPr>
        <w:t xml:space="preserve"> (lot </w:t>
      </w:r>
      <w:proofErr w:type="spellStart"/>
      <w:r w:rsidRPr="00C91A52">
        <w:rPr>
          <w:color w:val="000000"/>
          <w:sz w:val="28"/>
          <w:szCs w:val="28"/>
          <w:shd w:val="clear" w:color="auto" w:fill="FFFFFF"/>
        </w:rPr>
        <w:t>dissertatio</w:t>
      </w:r>
      <w:proofErr w:type="spellEnd"/>
      <w:r w:rsidRPr="00C91A52">
        <w:rPr>
          <w:color w:val="000000"/>
          <w:sz w:val="28"/>
          <w:szCs w:val="28"/>
          <w:shd w:val="clear" w:color="auto" w:fill="FFFFFF"/>
        </w:rPr>
        <w:t xml:space="preserve"> – </w:t>
      </w:r>
      <w:proofErr w:type="spellStart"/>
      <w:r w:rsidRPr="00C91A52">
        <w:rPr>
          <w:color w:val="000000"/>
          <w:sz w:val="28"/>
          <w:szCs w:val="28"/>
          <w:shd w:val="clear" w:color="auto" w:fill="FFFFFF"/>
        </w:rPr>
        <w:t>mulohaza</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tadqiq</w:t>
      </w:r>
      <w:proofErr w:type="spellEnd"/>
      <w:r w:rsidRPr="00C91A52">
        <w:rPr>
          <w:color w:val="000000"/>
          <w:sz w:val="28"/>
          <w:szCs w:val="28"/>
          <w:shd w:val="clear" w:color="auto" w:fill="FFFFFF"/>
        </w:rPr>
        <w:t xml:space="preserve">) – </w:t>
      </w:r>
      <w:proofErr w:type="spellStart"/>
      <w:r w:rsidRPr="00C91A52">
        <w:rPr>
          <w:color w:val="000000"/>
          <w:sz w:val="28"/>
          <w:szCs w:val="28"/>
          <w:shd w:val="clear" w:color="auto" w:fill="FFFFFF"/>
        </w:rPr>
        <w:t>bu</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ilmiy</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kengash</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majlisida</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himoya</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qilinadigan</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ilmiy</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tadqiqotning</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maxsus</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shaklidir</w:t>
      </w:r>
      <w:proofErr w:type="spellEnd"/>
      <w:r w:rsidRPr="00C91A52">
        <w:rPr>
          <w:color w:val="000000"/>
          <w:sz w:val="28"/>
          <w:szCs w:val="28"/>
          <w:shd w:val="clear" w:color="auto" w:fill="FFFFFF"/>
        </w:rPr>
        <w:t xml:space="preserve">. U fan </w:t>
      </w:r>
      <w:proofErr w:type="spellStart"/>
      <w:r w:rsidRPr="00C91A52">
        <w:rPr>
          <w:color w:val="000000"/>
          <w:sz w:val="28"/>
          <w:szCs w:val="28"/>
          <w:shd w:val="clear" w:color="auto" w:fill="FFFFFF"/>
        </w:rPr>
        <w:t>doktori</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va</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magistrlik</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akademik</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darajasini</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olish</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maqsadida</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bajariladi</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Dissertatsiyaning</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ilmiy</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va</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amaliy</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darajasi</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ta’lim</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dasturiga</w:t>
      </w:r>
      <w:proofErr w:type="spellEnd"/>
      <w:r w:rsidRPr="00C91A52">
        <w:rPr>
          <w:color w:val="000000"/>
          <w:sz w:val="28"/>
          <w:szCs w:val="28"/>
          <w:shd w:val="clear" w:color="auto" w:fill="FFFFFF"/>
        </w:rPr>
        <w:t xml:space="preserve"> </w:t>
      </w:r>
      <w:proofErr w:type="spellStart"/>
      <w:proofErr w:type="gramStart"/>
      <w:r w:rsidRPr="00C91A52">
        <w:rPr>
          <w:color w:val="000000"/>
          <w:sz w:val="28"/>
          <w:szCs w:val="28"/>
          <w:shd w:val="clear" w:color="auto" w:fill="FFFFFF"/>
        </w:rPr>
        <w:t>to‘</w:t>
      </w:r>
      <w:proofErr w:type="gramEnd"/>
      <w:r w:rsidRPr="00C91A52">
        <w:rPr>
          <w:color w:val="000000"/>
          <w:sz w:val="28"/>
          <w:szCs w:val="28"/>
          <w:shd w:val="clear" w:color="auto" w:fill="FFFFFF"/>
        </w:rPr>
        <w:t>liq</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javob</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berishi</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ilm</w:t>
      </w:r>
      <w:proofErr w:type="spellEnd"/>
      <w:r w:rsidRPr="00C91A52">
        <w:rPr>
          <w:color w:val="000000"/>
          <w:sz w:val="28"/>
          <w:szCs w:val="28"/>
          <w:shd w:val="clear" w:color="auto" w:fill="FFFFFF"/>
        </w:rPr>
        <w:t xml:space="preserve">-fanning </w:t>
      </w:r>
      <w:proofErr w:type="spellStart"/>
      <w:r w:rsidRPr="00C91A52">
        <w:rPr>
          <w:color w:val="000000"/>
          <w:sz w:val="28"/>
          <w:szCs w:val="28"/>
          <w:shd w:val="clear" w:color="auto" w:fill="FFFFFF"/>
        </w:rPr>
        <w:t>hozirgi</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zamon</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muammolarini</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yechishga</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ilmiy-texnik</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taraqqiyot</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va</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ishlab</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chiqarish</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samaradorligini</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oshirishga</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xizmat</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qilishi</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kerak</w:t>
      </w:r>
      <w:proofErr w:type="spellEnd"/>
      <w:r w:rsidRPr="00C91A52">
        <w:rPr>
          <w:color w:val="000000"/>
          <w:sz w:val="28"/>
          <w:szCs w:val="28"/>
          <w:shd w:val="clear" w:color="auto" w:fill="FFFFFF"/>
        </w:rPr>
        <w:t xml:space="preserve">. Bu </w:t>
      </w:r>
      <w:proofErr w:type="spellStart"/>
      <w:r w:rsidRPr="00C91A52">
        <w:rPr>
          <w:color w:val="000000"/>
          <w:sz w:val="28"/>
          <w:szCs w:val="28"/>
          <w:shd w:val="clear" w:color="auto" w:fill="FFFFFF"/>
        </w:rPr>
        <w:t>dissertatsion</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tadqiqot</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oldiga</w:t>
      </w:r>
      <w:proofErr w:type="spellEnd"/>
      <w:r w:rsidRPr="00C91A52">
        <w:rPr>
          <w:color w:val="000000"/>
          <w:sz w:val="28"/>
          <w:szCs w:val="28"/>
          <w:shd w:val="clear" w:color="auto" w:fill="FFFFFF"/>
        </w:rPr>
        <w:t xml:space="preserve"> </w:t>
      </w:r>
      <w:proofErr w:type="spellStart"/>
      <w:proofErr w:type="gramStart"/>
      <w:r w:rsidRPr="00C91A52">
        <w:rPr>
          <w:color w:val="000000"/>
          <w:sz w:val="28"/>
          <w:szCs w:val="28"/>
          <w:shd w:val="clear" w:color="auto" w:fill="FFFFFF"/>
        </w:rPr>
        <w:t>qo‘</w:t>
      </w:r>
      <w:proofErr w:type="gramEnd"/>
      <w:r w:rsidRPr="00C91A52">
        <w:rPr>
          <w:color w:val="000000"/>
          <w:sz w:val="28"/>
          <w:szCs w:val="28"/>
          <w:shd w:val="clear" w:color="auto" w:fill="FFFFFF"/>
        </w:rPr>
        <w:t>yilgan</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asosiy</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vazifa</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va</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lastRenderedPageBreak/>
        <w:t>talabdir</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Dissertatsiya</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mavzusi</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muassasaning</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ilmiy</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ishlar</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rejasiga</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kiritiladi</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oliy</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ta’lim</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va</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ilmiy-tadqiqot</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muassasi</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Ilmiy</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kengashi</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tomonidan</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tasdiqlananadi</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Dissertatsiyani</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yozishda</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muallifdan</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mustaqil</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ilmiy</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izlanishlar</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olib</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borish</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kasbiy</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masalakasini</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shakllantirish</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ilmiy</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va</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kasbiy</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muammolarni</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hal</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qilishning</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qoida</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va</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usullarini</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bilish</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olingan</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natijalarni</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amaliyotga</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tatbiq</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qila</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olishga</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doir</w:t>
      </w:r>
      <w:proofErr w:type="spellEnd"/>
      <w:r w:rsidRPr="00C91A52">
        <w:rPr>
          <w:color w:val="000000"/>
          <w:sz w:val="28"/>
          <w:szCs w:val="28"/>
          <w:shd w:val="clear" w:color="auto" w:fill="FFFFFF"/>
        </w:rPr>
        <w:t xml:space="preserve"> </w:t>
      </w:r>
      <w:proofErr w:type="spellStart"/>
      <w:proofErr w:type="gramStart"/>
      <w:r w:rsidRPr="00C91A52">
        <w:rPr>
          <w:color w:val="000000"/>
          <w:sz w:val="28"/>
          <w:szCs w:val="28"/>
          <w:shd w:val="clear" w:color="auto" w:fill="FFFFFF"/>
        </w:rPr>
        <w:t>ko‘</w:t>
      </w:r>
      <w:proofErr w:type="gramEnd"/>
      <w:r w:rsidRPr="00C91A52">
        <w:rPr>
          <w:color w:val="000000"/>
          <w:sz w:val="28"/>
          <w:szCs w:val="28"/>
          <w:shd w:val="clear" w:color="auto" w:fill="FFFFFF"/>
        </w:rPr>
        <w:t>nikmalarga</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ega</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bo‘lish</w:t>
      </w:r>
      <w:proofErr w:type="spellEnd"/>
      <w:r w:rsidRPr="00C91A52">
        <w:rPr>
          <w:color w:val="000000"/>
          <w:sz w:val="28"/>
          <w:szCs w:val="28"/>
          <w:shd w:val="clear" w:color="auto" w:fill="FFFFFF"/>
        </w:rPr>
        <w:t xml:space="preserve"> talab </w:t>
      </w:r>
      <w:proofErr w:type="spellStart"/>
      <w:r w:rsidRPr="00C91A52">
        <w:rPr>
          <w:color w:val="000000"/>
          <w:sz w:val="28"/>
          <w:szCs w:val="28"/>
          <w:shd w:val="clear" w:color="auto" w:fill="FFFFFF"/>
        </w:rPr>
        <w:t>etiladi</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Magistrlik</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dissertatsiyasi</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oldiga</w:t>
      </w:r>
      <w:proofErr w:type="spellEnd"/>
      <w:r w:rsidRPr="00C91A52">
        <w:rPr>
          <w:color w:val="000000"/>
          <w:sz w:val="28"/>
          <w:szCs w:val="28"/>
          <w:shd w:val="clear" w:color="auto" w:fill="FFFFFF"/>
        </w:rPr>
        <w:t xml:space="preserve"> </w:t>
      </w:r>
      <w:proofErr w:type="spellStart"/>
      <w:proofErr w:type="gramStart"/>
      <w:r w:rsidRPr="00C91A52">
        <w:rPr>
          <w:color w:val="000000"/>
          <w:sz w:val="28"/>
          <w:szCs w:val="28"/>
          <w:shd w:val="clear" w:color="auto" w:fill="FFFFFF"/>
        </w:rPr>
        <w:t>qo‘</w:t>
      </w:r>
      <w:proofErr w:type="gramEnd"/>
      <w:r w:rsidRPr="00C91A52">
        <w:rPr>
          <w:color w:val="000000"/>
          <w:sz w:val="28"/>
          <w:szCs w:val="28"/>
          <w:shd w:val="clear" w:color="auto" w:fill="FFFFFF"/>
        </w:rPr>
        <w:t>yilgan</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talabni</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muhim</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jihati</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ishni</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yozishdan</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maqsadda</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o‘z</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ifodasini</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topadi</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Dissertatsiyani</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tayyorlashdan</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maqsad-mavzu</w:t>
      </w:r>
      <w:proofErr w:type="spellEnd"/>
      <w:r w:rsidRPr="00C91A52">
        <w:rPr>
          <w:color w:val="000000"/>
          <w:sz w:val="28"/>
          <w:szCs w:val="28"/>
          <w:shd w:val="clear" w:color="auto" w:fill="FFFFFF"/>
        </w:rPr>
        <w:t xml:space="preserve"> </w:t>
      </w:r>
      <w:proofErr w:type="spellStart"/>
      <w:proofErr w:type="gramStart"/>
      <w:r w:rsidRPr="00C91A52">
        <w:rPr>
          <w:color w:val="000000"/>
          <w:sz w:val="28"/>
          <w:szCs w:val="28"/>
          <w:shd w:val="clear" w:color="auto" w:fill="FFFFFF"/>
        </w:rPr>
        <w:t>bo‘</w:t>
      </w:r>
      <w:proofErr w:type="gramEnd"/>
      <w:r w:rsidRPr="00C91A52">
        <w:rPr>
          <w:color w:val="000000"/>
          <w:sz w:val="28"/>
          <w:szCs w:val="28"/>
          <w:shd w:val="clear" w:color="auto" w:fill="FFFFFF"/>
        </w:rPr>
        <w:t>yicha</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magistrantning</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shaxsiy</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kuzatishlari</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tajriba</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natijalari</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jamlangan</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ilmiy</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va</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amaliy</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ma’lumotlar</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va</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dalillarni</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to‘plash</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tartibga</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keltirish</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muammo</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tahlili</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va</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qilingan</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ijodiy</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hamda</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ilmiy-uslubiy</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yechimni</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bayon</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qilish</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tadqiqot</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natijalarini</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amaliyotga</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tatbiq</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qilish</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bo‘yicha</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tavsiya</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va</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takliflar</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berishdan</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iboratdir</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Texnika</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sohasidagi</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muammolarga</w:t>
      </w:r>
      <w:proofErr w:type="spellEnd"/>
      <w:r w:rsidRPr="00C91A52">
        <w:rPr>
          <w:color w:val="000000"/>
          <w:sz w:val="28"/>
          <w:szCs w:val="28"/>
          <w:shd w:val="clear" w:color="auto" w:fill="FFFFFF"/>
        </w:rPr>
        <w:t xml:space="preserve"> </w:t>
      </w:r>
      <w:proofErr w:type="spellStart"/>
      <w:proofErr w:type="gramStart"/>
      <w:r w:rsidRPr="00C91A52">
        <w:rPr>
          <w:color w:val="000000"/>
          <w:sz w:val="28"/>
          <w:szCs w:val="28"/>
          <w:shd w:val="clear" w:color="auto" w:fill="FFFFFF"/>
        </w:rPr>
        <w:t>bag‘</w:t>
      </w:r>
      <w:proofErr w:type="gramEnd"/>
      <w:r w:rsidRPr="00C91A52">
        <w:rPr>
          <w:color w:val="000000"/>
          <w:sz w:val="28"/>
          <w:szCs w:val="28"/>
          <w:shd w:val="clear" w:color="auto" w:fill="FFFFFF"/>
        </w:rPr>
        <w:t>ishlangan</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dissertatsiyalar</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oldiga</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zamonaviy</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postnoklassik</w:t>
      </w:r>
      <w:proofErr w:type="spellEnd"/>
      <w:r w:rsidRPr="00C91A52">
        <w:rPr>
          <w:color w:val="000000"/>
          <w:sz w:val="28"/>
          <w:szCs w:val="28"/>
          <w:shd w:val="clear" w:color="auto" w:fill="FFFFFF"/>
        </w:rPr>
        <w:t xml:space="preserve"> fan </w:t>
      </w:r>
      <w:proofErr w:type="spellStart"/>
      <w:r w:rsidRPr="00C91A52">
        <w:rPr>
          <w:color w:val="000000"/>
          <w:sz w:val="28"/>
          <w:szCs w:val="28"/>
          <w:shd w:val="clear" w:color="auto" w:fill="FFFFFF"/>
        </w:rPr>
        <w:t>va</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texnologiya</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darajasida</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turgan</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texnologik</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jaaryonlarni</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o‘rganish</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va</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ishlab</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chiqish</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yuqori</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unumdorlikka</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ega</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bo‘lgan</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mashina</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va</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uskunalar</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kompleksini</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yaratish</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yangi</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materiallarni</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olish</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ishlab</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chiqarishni</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avtomatlashtirish</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va</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kompyuterlashtirish</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hamda</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texnikaning</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muhim</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nazariy</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va</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funksional</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muammolarini</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hal</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etish</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kabi</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vazifalar</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qo‘yiladi</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Tadqiqotdan</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kutilayotgan</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samaradorlikni</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inobatga</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olib</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yuqorida</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qayd</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qilingan</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vazifalarni</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yanada</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konkretlashtiramiz</w:t>
      </w:r>
      <w:proofErr w:type="spellEnd"/>
      <w:r w:rsidRPr="00C91A52">
        <w:rPr>
          <w:color w:val="000000"/>
          <w:sz w:val="28"/>
          <w:szCs w:val="28"/>
          <w:shd w:val="clear" w:color="auto" w:fill="FFFFFF"/>
        </w:rPr>
        <w:t xml:space="preserve">: </w:t>
      </w:r>
    </w:p>
    <w:p w14:paraId="1BD0D56F" w14:textId="77777777" w:rsidR="00E864B8" w:rsidRDefault="00E864B8" w:rsidP="00E864B8">
      <w:pPr>
        <w:spacing w:before="100" w:beforeAutospacing="1" w:after="100" w:afterAutospacing="1" w:line="276" w:lineRule="auto"/>
        <w:ind w:firstLine="426"/>
        <w:jc w:val="both"/>
        <w:rPr>
          <w:color w:val="000000"/>
          <w:sz w:val="28"/>
          <w:szCs w:val="28"/>
          <w:shd w:val="clear" w:color="auto" w:fill="FFFFFF"/>
        </w:rPr>
      </w:pPr>
      <w:r w:rsidRPr="00C91A52">
        <w:rPr>
          <w:color w:val="000000"/>
          <w:sz w:val="28"/>
          <w:szCs w:val="28"/>
          <w:shd w:val="clear" w:color="auto" w:fill="FFFFFF"/>
        </w:rPr>
        <w:t xml:space="preserve">- </w:t>
      </w:r>
      <w:proofErr w:type="spellStart"/>
      <w:r w:rsidRPr="00C91A52">
        <w:rPr>
          <w:color w:val="000000"/>
          <w:sz w:val="28"/>
          <w:szCs w:val="28"/>
          <w:shd w:val="clear" w:color="auto" w:fill="FFFFFF"/>
        </w:rPr>
        <w:t>tanlangan</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mavzu</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dolzarbligini</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asoslash</w:t>
      </w:r>
      <w:proofErr w:type="spellEnd"/>
      <w:r w:rsidRPr="00C91A52">
        <w:rPr>
          <w:color w:val="000000"/>
          <w:sz w:val="28"/>
          <w:szCs w:val="28"/>
          <w:shd w:val="clear" w:color="auto" w:fill="FFFFFF"/>
        </w:rPr>
        <w:t>;</w:t>
      </w:r>
    </w:p>
    <w:p w14:paraId="3598C02B" w14:textId="77777777" w:rsidR="00E864B8" w:rsidRDefault="00E864B8" w:rsidP="00E864B8">
      <w:pPr>
        <w:spacing w:before="100" w:beforeAutospacing="1" w:after="100" w:afterAutospacing="1" w:line="276" w:lineRule="auto"/>
        <w:ind w:firstLine="426"/>
        <w:jc w:val="both"/>
        <w:rPr>
          <w:color w:val="000000"/>
          <w:sz w:val="28"/>
          <w:szCs w:val="28"/>
          <w:shd w:val="clear" w:color="auto" w:fill="FFFFFF"/>
        </w:rPr>
      </w:pPr>
      <w:r w:rsidRPr="00C91A52">
        <w:rPr>
          <w:color w:val="000000"/>
          <w:sz w:val="28"/>
          <w:szCs w:val="28"/>
          <w:shd w:val="clear" w:color="auto" w:fill="FFFFFF"/>
        </w:rPr>
        <w:t xml:space="preserve">- </w:t>
      </w:r>
      <w:proofErr w:type="spellStart"/>
      <w:r w:rsidRPr="00C91A52">
        <w:rPr>
          <w:color w:val="000000"/>
          <w:sz w:val="28"/>
          <w:szCs w:val="28"/>
          <w:shd w:val="clear" w:color="auto" w:fill="FFFFFF"/>
        </w:rPr>
        <w:t>sohaga</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doir</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ilmiy</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muammo</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holatini</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tahlil</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qilish</w:t>
      </w:r>
      <w:proofErr w:type="spellEnd"/>
      <w:r w:rsidRPr="00C91A52">
        <w:rPr>
          <w:color w:val="000000"/>
          <w:sz w:val="28"/>
          <w:szCs w:val="28"/>
          <w:shd w:val="clear" w:color="auto" w:fill="FFFFFF"/>
        </w:rPr>
        <w:t xml:space="preserve">; </w:t>
      </w:r>
    </w:p>
    <w:p w14:paraId="4010F7FB" w14:textId="77777777" w:rsidR="00E864B8" w:rsidRDefault="00E864B8" w:rsidP="00E864B8">
      <w:pPr>
        <w:spacing w:before="100" w:beforeAutospacing="1" w:after="100" w:afterAutospacing="1" w:line="276" w:lineRule="auto"/>
        <w:ind w:firstLine="426"/>
        <w:jc w:val="both"/>
        <w:rPr>
          <w:color w:val="000000"/>
          <w:sz w:val="28"/>
          <w:szCs w:val="28"/>
          <w:shd w:val="clear" w:color="auto" w:fill="FFFFFF"/>
        </w:rPr>
      </w:pPr>
      <w:r w:rsidRPr="00C91A52">
        <w:rPr>
          <w:color w:val="000000"/>
          <w:sz w:val="28"/>
          <w:szCs w:val="28"/>
          <w:shd w:val="clear" w:color="auto" w:fill="FFFFFF"/>
        </w:rPr>
        <w:t xml:space="preserve">- </w:t>
      </w:r>
      <w:proofErr w:type="spellStart"/>
      <w:r w:rsidRPr="00C91A52">
        <w:rPr>
          <w:color w:val="000000"/>
          <w:sz w:val="28"/>
          <w:szCs w:val="28"/>
          <w:shd w:val="clear" w:color="auto" w:fill="FFFFFF"/>
        </w:rPr>
        <w:t>muammoning</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samarali</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yechimini</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ilmiy</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konstruktorlik</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texnologik</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va</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texnik-iqtisodiy</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jihatdan</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asoslab</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berish</w:t>
      </w:r>
      <w:proofErr w:type="spellEnd"/>
      <w:r w:rsidRPr="00C91A52">
        <w:rPr>
          <w:color w:val="000000"/>
          <w:sz w:val="28"/>
          <w:szCs w:val="28"/>
          <w:shd w:val="clear" w:color="auto" w:fill="FFFFFF"/>
        </w:rPr>
        <w:t xml:space="preserve">; </w:t>
      </w:r>
    </w:p>
    <w:p w14:paraId="66062129" w14:textId="77777777" w:rsidR="00E864B8" w:rsidRDefault="00E864B8" w:rsidP="00E864B8">
      <w:pPr>
        <w:spacing w:before="100" w:beforeAutospacing="1" w:after="100" w:afterAutospacing="1" w:line="276" w:lineRule="auto"/>
        <w:ind w:firstLine="426"/>
        <w:jc w:val="both"/>
        <w:rPr>
          <w:color w:val="000000"/>
          <w:sz w:val="28"/>
          <w:szCs w:val="28"/>
          <w:shd w:val="clear" w:color="auto" w:fill="FFFFFF"/>
        </w:rPr>
      </w:pPr>
      <w:r w:rsidRPr="00C91A52">
        <w:rPr>
          <w:color w:val="000000"/>
          <w:sz w:val="28"/>
          <w:szCs w:val="28"/>
          <w:shd w:val="clear" w:color="auto" w:fill="FFFFFF"/>
        </w:rPr>
        <w:t xml:space="preserve">- </w:t>
      </w:r>
      <w:proofErr w:type="spellStart"/>
      <w:r w:rsidRPr="00C91A52">
        <w:rPr>
          <w:color w:val="000000"/>
          <w:sz w:val="28"/>
          <w:szCs w:val="28"/>
          <w:shd w:val="clear" w:color="auto" w:fill="FFFFFF"/>
        </w:rPr>
        <w:t>muammo</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yechimining</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patentga</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loyiqligini</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aniqlash</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va</w:t>
      </w:r>
      <w:proofErr w:type="spellEnd"/>
      <w:r w:rsidRPr="00C91A52">
        <w:rPr>
          <w:color w:val="000000"/>
          <w:sz w:val="28"/>
          <w:szCs w:val="28"/>
          <w:shd w:val="clear" w:color="auto" w:fill="FFFFFF"/>
        </w:rPr>
        <w:t xml:space="preserve"> patent </w:t>
      </w:r>
      <w:proofErr w:type="spellStart"/>
      <w:r w:rsidRPr="00C91A52">
        <w:rPr>
          <w:color w:val="000000"/>
          <w:sz w:val="28"/>
          <w:szCs w:val="28"/>
          <w:shd w:val="clear" w:color="auto" w:fill="FFFFFF"/>
        </w:rPr>
        <w:t>sofligini</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belgilash</w:t>
      </w:r>
      <w:proofErr w:type="spellEnd"/>
      <w:r w:rsidRPr="00C91A52">
        <w:rPr>
          <w:color w:val="000000"/>
          <w:sz w:val="28"/>
          <w:szCs w:val="28"/>
          <w:shd w:val="clear" w:color="auto" w:fill="FFFFFF"/>
        </w:rPr>
        <w:t xml:space="preserve">; </w:t>
      </w:r>
    </w:p>
    <w:p w14:paraId="14331EF4" w14:textId="77777777" w:rsidR="00E864B8" w:rsidRPr="00C91A52" w:rsidRDefault="00E864B8" w:rsidP="00E864B8">
      <w:pPr>
        <w:spacing w:before="100" w:beforeAutospacing="1" w:after="100" w:afterAutospacing="1"/>
        <w:ind w:firstLine="426"/>
        <w:jc w:val="both"/>
        <w:rPr>
          <w:b/>
          <w:bCs/>
          <w:color w:val="000000"/>
          <w:sz w:val="28"/>
          <w:szCs w:val="28"/>
        </w:rPr>
      </w:pPr>
      <w:r w:rsidRPr="00C91A52">
        <w:rPr>
          <w:color w:val="000000"/>
          <w:sz w:val="28"/>
          <w:szCs w:val="28"/>
          <w:shd w:val="clear" w:color="auto" w:fill="FFFFFF"/>
        </w:rPr>
        <w:t xml:space="preserve">- </w:t>
      </w:r>
      <w:proofErr w:type="spellStart"/>
      <w:r w:rsidRPr="00C91A52">
        <w:rPr>
          <w:color w:val="000000"/>
          <w:sz w:val="28"/>
          <w:szCs w:val="28"/>
          <w:shd w:val="clear" w:color="auto" w:fill="FFFFFF"/>
        </w:rPr>
        <w:t>tadqiqot</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natijalari</w:t>
      </w:r>
      <w:proofErr w:type="spellEnd"/>
      <w:r w:rsidRPr="00C91A52">
        <w:rPr>
          <w:color w:val="000000"/>
          <w:sz w:val="28"/>
          <w:szCs w:val="28"/>
          <w:shd w:val="clear" w:color="auto" w:fill="FFFFFF"/>
        </w:rPr>
        <w:t xml:space="preserve"> </w:t>
      </w:r>
      <w:proofErr w:type="spellStart"/>
      <w:proofErr w:type="gramStart"/>
      <w:r w:rsidRPr="00C91A52">
        <w:rPr>
          <w:color w:val="000000"/>
          <w:sz w:val="28"/>
          <w:szCs w:val="28"/>
          <w:shd w:val="clear" w:color="auto" w:fill="FFFFFF"/>
        </w:rPr>
        <w:t>bo‘</w:t>
      </w:r>
      <w:proofErr w:type="gramEnd"/>
      <w:r w:rsidRPr="00C91A52">
        <w:rPr>
          <w:color w:val="000000"/>
          <w:sz w:val="28"/>
          <w:szCs w:val="28"/>
          <w:shd w:val="clear" w:color="auto" w:fill="FFFFFF"/>
        </w:rPr>
        <w:t>yicha</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xulosalar</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va</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takliflarni</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ishlab</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chiqish</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hamda</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ularni</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iqtisodiyot</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va</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ishlab</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chiqarishning</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tegishli</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tarmoqlarida</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tatbiq</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qilish</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imkoniyatini</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aniqlash</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kerak</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Magistrlik</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dissertatsiyasiga</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nisbatan</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belgilangan</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vazifa</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va</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talablarni</w:t>
      </w:r>
      <w:proofErr w:type="spellEnd"/>
      <w:r w:rsidRPr="00C91A52">
        <w:rPr>
          <w:color w:val="000000"/>
          <w:sz w:val="28"/>
          <w:szCs w:val="28"/>
          <w:shd w:val="clear" w:color="auto" w:fill="FFFFFF"/>
        </w:rPr>
        <w:t xml:space="preserve"> </w:t>
      </w:r>
      <w:proofErr w:type="spellStart"/>
      <w:proofErr w:type="gramStart"/>
      <w:r w:rsidRPr="00C91A52">
        <w:rPr>
          <w:color w:val="000000"/>
          <w:sz w:val="28"/>
          <w:szCs w:val="28"/>
          <w:shd w:val="clear" w:color="auto" w:fill="FFFFFF"/>
        </w:rPr>
        <w:t>to‘</w:t>
      </w:r>
      <w:proofErr w:type="gramEnd"/>
      <w:r w:rsidRPr="00C91A52">
        <w:rPr>
          <w:color w:val="000000"/>
          <w:sz w:val="28"/>
          <w:szCs w:val="28"/>
          <w:shd w:val="clear" w:color="auto" w:fill="FFFFFF"/>
        </w:rPr>
        <w:t>la</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yuqori</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saviyada</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bajarish</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umum</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qabul</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qilingan</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xalqaro</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talablar</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va</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standartlarga</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javob</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beradigan</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ilmiy</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ishni</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tayyorlash</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va</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himoya</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qilish</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imkoniyatini</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beradi</w:t>
      </w:r>
      <w:proofErr w:type="spellEnd"/>
      <w:r w:rsidRPr="00C91A52">
        <w:rPr>
          <w:color w:val="000000"/>
          <w:sz w:val="28"/>
          <w:szCs w:val="28"/>
          <w:shd w:val="clear" w:color="auto" w:fill="FFFFFF"/>
        </w:rPr>
        <w:t>.</w:t>
      </w:r>
    </w:p>
    <w:p w14:paraId="08373030" w14:textId="77777777" w:rsidR="00E864B8" w:rsidRPr="00C91A52" w:rsidRDefault="00E864B8" w:rsidP="00E864B8">
      <w:pPr>
        <w:spacing w:before="100" w:beforeAutospacing="1" w:after="100" w:afterAutospacing="1"/>
        <w:ind w:left="1080"/>
        <w:jc w:val="center"/>
        <w:rPr>
          <w:sz w:val="28"/>
          <w:szCs w:val="28"/>
        </w:rPr>
      </w:pPr>
      <w:r w:rsidRPr="00C91A52">
        <w:rPr>
          <w:b/>
          <w:bCs/>
          <w:color w:val="000000"/>
          <w:sz w:val="28"/>
          <w:szCs w:val="28"/>
        </w:rPr>
        <w:t xml:space="preserve">3.Magistrlik </w:t>
      </w:r>
      <w:proofErr w:type="spellStart"/>
      <w:r w:rsidRPr="00C91A52">
        <w:rPr>
          <w:b/>
          <w:bCs/>
          <w:color w:val="000000"/>
          <w:sz w:val="28"/>
          <w:szCs w:val="28"/>
        </w:rPr>
        <w:t>dissertatsiyasininig</w:t>
      </w:r>
      <w:proofErr w:type="spellEnd"/>
      <w:r w:rsidRPr="00C91A52">
        <w:rPr>
          <w:b/>
          <w:bCs/>
          <w:color w:val="000000"/>
          <w:sz w:val="28"/>
          <w:szCs w:val="28"/>
        </w:rPr>
        <w:t xml:space="preserve"> </w:t>
      </w:r>
      <w:proofErr w:type="spellStart"/>
      <w:r w:rsidRPr="00C91A52">
        <w:rPr>
          <w:b/>
          <w:bCs/>
          <w:color w:val="000000"/>
          <w:sz w:val="28"/>
          <w:szCs w:val="28"/>
        </w:rPr>
        <w:t>rasmiylashtirish</w:t>
      </w:r>
      <w:proofErr w:type="spellEnd"/>
      <w:r w:rsidRPr="00C91A52">
        <w:rPr>
          <w:b/>
          <w:bCs/>
          <w:color w:val="000000"/>
          <w:sz w:val="28"/>
          <w:szCs w:val="28"/>
        </w:rPr>
        <w:t xml:space="preserve"> </w:t>
      </w:r>
      <w:proofErr w:type="spellStart"/>
      <w:r w:rsidRPr="00C91A52">
        <w:rPr>
          <w:b/>
          <w:bCs/>
          <w:color w:val="000000"/>
          <w:sz w:val="28"/>
          <w:szCs w:val="28"/>
        </w:rPr>
        <w:t>qoidalari</w:t>
      </w:r>
      <w:proofErr w:type="spellEnd"/>
    </w:p>
    <w:p w14:paraId="48406818" w14:textId="77777777" w:rsidR="00E864B8" w:rsidRDefault="00E864B8" w:rsidP="00E864B8">
      <w:pPr>
        <w:pStyle w:val="a3"/>
        <w:tabs>
          <w:tab w:val="left" w:pos="3588"/>
        </w:tabs>
        <w:ind w:left="142" w:firstLine="131"/>
        <w:jc w:val="both"/>
        <w:rPr>
          <w:color w:val="000000"/>
          <w:sz w:val="28"/>
          <w:szCs w:val="28"/>
          <w:shd w:val="clear" w:color="auto" w:fill="FFFFFF"/>
        </w:rPr>
      </w:pPr>
      <w:r>
        <w:rPr>
          <w:b/>
          <w:bCs/>
          <w:color w:val="000000"/>
          <w:sz w:val="28"/>
          <w:szCs w:val="28"/>
          <w:shd w:val="clear" w:color="auto" w:fill="FFFFFF"/>
        </w:rPr>
        <w:t xml:space="preserve">     </w:t>
      </w:r>
      <w:proofErr w:type="spellStart"/>
      <w:r w:rsidRPr="00564217">
        <w:rPr>
          <w:b/>
          <w:bCs/>
          <w:color w:val="000000"/>
          <w:sz w:val="28"/>
          <w:szCs w:val="28"/>
          <w:shd w:val="clear" w:color="auto" w:fill="FFFFFF"/>
        </w:rPr>
        <w:t>Magistrlik</w:t>
      </w:r>
      <w:proofErr w:type="spellEnd"/>
      <w:r w:rsidRPr="00564217">
        <w:rPr>
          <w:b/>
          <w:bCs/>
          <w:color w:val="000000"/>
          <w:sz w:val="28"/>
          <w:szCs w:val="28"/>
          <w:shd w:val="clear" w:color="auto" w:fill="FFFFFF"/>
        </w:rPr>
        <w:t xml:space="preserve"> </w:t>
      </w:r>
      <w:proofErr w:type="spellStart"/>
      <w:r w:rsidRPr="00564217">
        <w:rPr>
          <w:b/>
          <w:bCs/>
          <w:color w:val="000000"/>
          <w:sz w:val="28"/>
          <w:szCs w:val="28"/>
          <w:shd w:val="clear" w:color="auto" w:fill="FFFFFF"/>
        </w:rPr>
        <w:t>dissertatsiyasi</w:t>
      </w:r>
      <w:proofErr w:type="spellEnd"/>
      <w:r w:rsidRPr="00C91A52">
        <w:rPr>
          <w:color w:val="000000"/>
          <w:sz w:val="28"/>
          <w:szCs w:val="28"/>
          <w:shd w:val="clear" w:color="auto" w:fill="FFFFFF"/>
        </w:rPr>
        <w:t xml:space="preserve"> – </w:t>
      </w:r>
      <w:proofErr w:type="spellStart"/>
      <w:r w:rsidRPr="00C91A52">
        <w:rPr>
          <w:color w:val="000000"/>
          <w:sz w:val="28"/>
          <w:szCs w:val="28"/>
          <w:shd w:val="clear" w:color="auto" w:fill="FFFFFF"/>
        </w:rPr>
        <w:t>magistraturada</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ta’lim</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olayotgan</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talabaning</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yakunlovchi</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ishi</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hisoblanadi</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Dissertatsiya</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ishi</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talabaning</w:t>
      </w:r>
      <w:proofErr w:type="spellEnd"/>
      <w:r w:rsidRPr="00C91A52">
        <w:rPr>
          <w:color w:val="000000"/>
          <w:sz w:val="28"/>
          <w:szCs w:val="28"/>
          <w:shd w:val="clear" w:color="auto" w:fill="FFFFFF"/>
        </w:rPr>
        <w:t xml:space="preserve"> </w:t>
      </w:r>
      <w:proofErr w:type="spellStart"/>
      <w:proofErr w:type="gramStart"/>
      <w:r w:rsidRPr="00C91A52">
        <w:rPr>
          <w:color w:val="000000"/>
          <w:sz w:val="28"/>
          <w:szCs w:val="28"/>
          <w:shd w:val="clear" w:color="auto" w:fill="FFFFFF"/>
        </w:rPr>
        <w:t>o‘</w:t>
      </w:r>
      <w:proofErr w:type="gramEnd"/>
      <w:r w:rsidRPr="00C91A52">
        <w:rPr>
          <w:color w:val="000000"/>
          <w:sz w:val="28"/>
          <w:szCs w:val="28"/>
          <w:shd w:val="clear" w:color="auto" w:fill="FFFFFF"/>
        </w:rPr>
        <w:t>qish</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davrida</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egallagan</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nazariy</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va</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amaliy</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bilimlari</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asosida</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bajarilgan</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ilmiy</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tadqiqot</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ishining</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natijasidir</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Magistrlik</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dissertatsiyasining</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mazmuni</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bajarilgan</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ishning</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ijodiy</w:t>
      </w:r>
      <w:proofErr w:type="spellEnd"/>
      <w:r w:rsidRPr="00C91A52">
        <w:rPr>
          <w:color w:val="000000"/>
          <w:sz w:val="28"/>
          <w:szCs w:val="28"/>
          <w:shd w:val="clear" w:color="auto" w:fill="FFFFFF"/>
        </w:rPr>
        <w:t xml:space="preserve"> </w:t>
      </w:r>
      <w:proofErr w:type="spellStart"/>
      <w:proofErr w:type="gramStart"/>
      <w:r w:rsidRPr="00C91A52">
        <w:rPr>
          <w:color w:val="000000"/>
          <w:sz w:val="28"/>
          <w:szCs w:val="28"/>
          <w:shd w:val="clear" w:color="auto" w:fill="FFFFFF"/>
        </w:rPr>
        <w:t>o‘</w:t>
      </w:r>
      <w:proofErr w:type="gramEnd"/>
      <w:r w:rsidRPr="00C91A52">
        <w:rPr>
          <w:color w:val="000000"/>
          <w:sz w:val="28"/>
          <w:szCs w:val="28"/>
          <w:shd w:val="clear" w:color="auto" w:fill="FFFFFF"/>
        </w:rPr>
        <w:t>ziga</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xosligi</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muallif</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bilimi</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uning</w:t>
      </w:r>
      <w:proofErr w:type="spellEnd"/>
      <w:r w:rsidRPr="00C91A52">
        <w:rPr>
          <w:color w:val="000000"/>
          <w:sz w:val="28"/>
          <w:szCs w:val="28"/>
          <w:shd w:val="clear" w:color="auto" w:fill="FFFFFF"/>
        </w:rPr>
        <w:t xml:space="preserve"> individual </w:t>
      </w:r>
      <w:proofErr w:type="spellStart"/>
      <w:r w:rsidRPr="00C91A52">
        <w:rPr>
          <w:color w:val="000000"/>
          <w:sz w:val="28"/>
          <w:szCs w:val="28"/>
          <w:shd w:val="clear" w:color="auto" w:fill="FFFFFF"/>
        </w:rPr>
        <w:t>tajribasi</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va</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qarashlarini</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ilmiy</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ifodalanishi</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bilan</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ajralib</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turishi</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kerak</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Dissertatsiyaga</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muallif</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tomonidan</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ta’riflanish</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ilmiy</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mulohazalar</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qoidalar</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xulosa</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va</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tavsiyalar</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kiritilib</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ular</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nazariy</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jihatdan</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asoslangan</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va</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tajribada</w:t>
      </w:r>
      <w:proofErr w:type="spellEnd"/>
      <w:r w:rsidRPr="00C91A52">
        <w:rPr>
          <w:color w:val="000000"/>
          <w:sz w:val="28"/>
          <w:szCs w:val="28"/>
          <w:shd w:val="clear" w:color="auto" w:fill="FFFFFF"/>
        </w:rPr>
        <w:t xml:space="preserve"> </w:t>
      </w:r>
      <w:proofErr w:type="spellStart"/>
      <w:proofErr w:type="gramStart"/>
      <w:r w:rsidRPr="00C91A52">
        <w:rPr>
          <w:color w:val="000000"/>
          <w:sz w:val="28"/>
          <w:szCs w:val="28"/>
          <w:shd w:val="clear" w:color="auto" w:fill="FFFFFF"/>
        </w:rPr>
        <w:t>o‘</w:t>
      </w:r>
      <w:proofErr w:type="gramEnd"/>
      <w:r w:rsidRPr="00C91A52">
        <w:rPr>
          <w:color w:val="000000"/>
          <w:sz w:val="28"/>
          <w:szCs w:val="28"/>
          <w:shd w:val="clear" w:color="auto" w:fill="FFFFFF"/>
        </w:rPr>
        <w:t>z</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tasdig‘ini</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topgan</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bo‘lishi</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kerak</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Magistrlik</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dissertatsiyasi</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mantiqan</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izchil</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reja</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asosida</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yoziladi</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mazkur</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reja</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muammo</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tadqiq</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qilish</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va</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ilmiy-amaliy</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lastRenderedPageBreak/>
        <w:t>masalalarni</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hal</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etish</w:t>
      </w:r>
      <w:proofErr w:type="spellEnd"/>
      <w:r w:rsidRPr="00C91A52">
        <w:rPr>
          <w:color w:val="000000"/>
          <w:sz w:val="28"/>
          <w:szCs w:val="28"/>
          <w:shd w:val="clear" w:color="auto" w:fill="FFFFFF"/>
        </w:rPr>
        <w:t xml:space="preserve"> </w:t>
      </w:r>
      <w:proofErr w:type="spellStart"/>
      <w:proofErr w:type="gramStart"/>
      <w:r w:rsidRPr="00C91A52">
        <w:rPr>
          <w:color w:val="000000"/>
          <w:sz w:val="28"/>
          <w:szCs w:val="28"/>
          <w:shd w:val="clear" w:color="auto" w:fill="FFFFFF"/>
        </w:rPr>
        <w:t>yo‘</w:t>
      </w:r>
      <w:proofErr w:type="gramEnd"/>
      <w:r w:rsidRPr="00C91A52">
        <w:rPr>
          <w:color w:val="000000"/>
          <w:sz w:val="28"/>
          <w:szCs w:val="28"/>
          <w:shd w:val="clear" w:color="auto" w:fill="FFFFFF"/>
        </w:rPr>
        <w:t>llarini</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ifodalaydi</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Dissertatsiya</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strukturasini</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ishlab</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chiqish</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uchun</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magistrant</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izlanish</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ob’ekti</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va</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predmetiga</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doir</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dastlabki</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manbalar</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adabiyotlar</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xorijiy</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ma’lumotlar</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mahalliy</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ilmiy</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statistik</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va</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boshqa</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tegishli</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manbalarni</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diqqat</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bilan</w:t>
      </w:r>
      <w:proofErr w:type="spellEnd"/>
      <w:r w:rsidRPr="00C91A52">
        <w:rPr>
          <w:color w:val="000000"/>
          <w:sz w:val="28"/>
          <w:szCs w:val="28"/>
          <w:shd w:val="clear" w:color="auto" w:fill="FFFFFF"/>
        </w:rPr>
        <w:t xml:space="preserve"> </w:t>
      </w:r>
      <w:proofErr w:type="spellStart"/>
      <w:proofErr w:type="gramStart"/>
      <w:r w:rsidRPr="00C91A52">
        <w:rPr>
          <w:color w:val="000000"/>
          <w:sz w:val="28"/>
          <w:szCs w:val="28"/>
          <w:shd w:val="clear" w:color="auto" w:fill="FFFFFF"/>
        </w:rPr>
        <w:t>o‘</w:t>
      </w:r>
      <w:proofErr w:type="gramEnd"/>
      <w:r w:rsidRPr="00C91A52">
        <w:rPr>
          <w:color w:val="000000"/>
          <w:sz w:val="28"/>
          <w:szCs w:val="28"/>
          <w:shd w:val="clear" w:color="auto" w:fill="FFFFFF"/>
        </w:rPr>
        <w:t>rganib</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chiqadi</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Tadqiqot</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loyihasi</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mutaxassislik</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kafedrasi</w:t>
      </w:r>
      <w:proofErr w:type="spellEnd"/>
      <w:r w:rsidRPr="00C91A52">
        <w:rPr>
          <w:color w:val="000000"/>
          <w:sz w:val="28"/>
          <w:szCs w:val="28"/>
          <w:shd w:val="clear" w:color="auto" w:fill="FFFFFF"/>
        </w:rPr>
        <w:t xml:space="preserve"> </w:t>
      </w:r>
      <w:proofErr w:type="spellStart"/>
      <w:proofErr w:type="gramStart"/>
      <w:r w:rsidRPr="00C91A52">
        <w:rPr>
          <w:color w:val="000000"/>
          <w:sz w:val="28"/>
          <w:szCs w:val="28"/>
          <w:shd w:val="clear" w:color="auto" w:fill="FFFFFF"/>
        </w:rPr>
        <w:t>yig‘</w:t>
      </w:r>
      <w:proofErr w:type="gramEnd"/>
      <w:r w:rsidRPr="00C91A52">
        <w:rPr>
          <w:color w:val="000000"/>
          <w:sz w:val="28"/>
          <w:szCs w:val="28"/>
          <w:shd w:val="clear" w:color="auto" w:fill="FFFFFF"/>
        </w:rPr>
        <w:t>ilishida</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muhokama</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qilinadi</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va</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dissertatsiya</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mazmuni</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bo‘yicha</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kerakli</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taklif</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va</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tavsiyalar</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beriladi</w:t>
      </w:r>
      <w:proofErr w:type="spellEnd"/>
      <w:r w:rsidRPr="00C91A52">
        <w:rPr>
          <w:color w:val="000000"/>
          <w:sz w:val="28"/>
          <w:szCs w:val="28"/>
          <w:shd w:val="clear" w:color="auto" w:fill="FFFFFF"/>
        </w:rPr>
        <w:t xml:space="preserve">. </w:t>
      </w:r>
    </w:p>
    <w:p w14:paraId="69E64592" w14:textId="77777777" w:rsidR="00E864B8" w:rsidRPr="00564217" w:rsidRDefault="00E864B8" w:rsidP="00E864B8">
      <w:pPr>
        <w:pStyle w:val="a3"/>
        <w:tabs>
          <w:tab w:val="left" w:pos="3588"/>
        </w:tabs>
        <w:ind w:left="142" w:firstLine="131"/>
        <w:jc w:val="both"/>
        <w:rPr>
          <w:b/>
          <w:bCs/>
          <w:color w:val="000000"/>
          <w:sz w:val="28"/>
          <w:szCs w:val="28"/>
          <w:shd w:val="clear" w:color="auto" w:fill="FFFFFF"/>
        </w:rPr>
      </w:pPr>
      <w:r>
        <w:rPr>
          <w:b/>
          <w:bCs/>
          <w:color w:val="000000"/>
          <w:sz w:val="28"/>
          <w:szCs w:val="28"/>
          <w:shd w:val="clear" w:color="auto" w:fill="FFFFFF"/>
        </w:rPr>
        <w:t xml:space="preserve">   </w:t>
      </w:r>
      <w:proofErr w:type="spellStart"/>
      <w:r w:rsidRPr="00564217">
        <w:rPr>
          <w:b/>
          <w:bCs/>
          <w:color w:val="000000"/>
          <w:sz w:val="28"/>
          <w:szCs w:val="28"/>
          <w:shd w:val="clear" w:color="auto" w:fill="FFFFFF"/>
        </w:rPr>
        <w:t>Magistrlik</w:t>
      </w:r>
      <w:proofErr w:type="spellEnd"/>
      <w:r w:rsidRPr="00564217">
        <w:rPr>
          <w:b/>
          <w:bCs/>
          <w:color w:val="000000"/>
          <w:sz w:val="28"/>
          <w:szCs w:val="28"/>
          <w:shd w:val="clear" w:color="auto" w:fill="FFFFFF"/>
        </w:rPr>
        <w:t xml:space="preserve"> </w:t>
      </w:r>
      <w:proofErr w:type="spellStart"/>
      <w:r w:rsidRPr="00564217">
        <w:rPr>
          <w:b/>
          <w:bCs/>
          <w:color w:val="000000"/>
          <w:sz w:val="28"/>
          <w:szCs w:val="28"/>
          <w:shd w:val="clear" w:color="auto" w:fill="FFFFFF"/>
        </w:rPr>
        <w:t>dissertatsiyasi</w:t>
      </w:r>
      <w:proofErr w:type="spellEnd"/>
      <w:r w:rsidRPr="00564217">
        <w:rPr>
          <w:b/>
          <w:bCs/>
          <w:color w:val="000000"/>
          <w:sz w:val="28"/>
          <w:szCs w:val="28"/>
          <w:shd w:val="clear" w:color="auto" w:fill="FFFFFF"/>
        </w:rPr>
        <w:t xml:space="preserve"> </w:t>
      </w:r>
      <w:proofErr w:type="spellStart"/>
      <w:r w:rsidRPr="00564217">
        <w:rPr>
          <w:b/>
          <w:bCs/>
          <w:color w:val="000000"/>
          <w:sz w:val="28"/>
          <w:szCs w:val="28"/>
          <w:shd w:val="clear" w:color="auto" w:fill="FFFFFF"/>
        </w:rPr>
        <w:t>tuzilishi</w:t>
      </w:r>
      <w:proofErr w:type="spellEnd"/>
      <w:r w:rsidRPr="00564217">
        <w:rPr>
          <w:b/>
          <w:bCs/>
          <w:color w:val="000000"/>
          <w:sz w:val="28"/>
          <w:szCs w:val="28"/>
          <w:shd w:val="clear" w:color="auto" w:fill="FFFFFF"/>
        </w:rPr>
        <w:t xml:space="preserve">: </w:t>
      </w:r>
    </w:p>
    <w:p w14:paraId="4207DE9C" w14:textId="77777777" w:rsidR="00E864B8" w:rsidRDefault="00E864B8" w:rsidP="00E864B8">
      <w:pPr>
        <w:pStyle w:val="a3"/>
        <w:tabs>
          <w:tab w:val="left" w:pos="3588"/>
        </w:tabs>
        <w:ind w:left="142" w:firstLine="131"/>
        <w:jc w:val="both"/>
        <w:rPr>
          <w:color w:val="000000"/>
          <w:sz w:val="28"/>
          <w:szCs w:val="28"/>
          <w:shd w:val="clear" w:color="auto" w:fill="FFFFFF"/>
        </w:rPr>
      </w:pPr>
      <w:r w:rsidRPr="00C91A52">
        <w:rPr>
          <w:color w:val="000000"/>
          <w:sz w:val="28"/>
          <w:szCs w:val="28"/>
          <w:shd w:val="clear" w:color="auto" w:fill="FFFFFF"/>
        </w:rPr>
        <w:t xml:space="preserve">- </w:t>
      </w:r>
      <w:proofErr w:type="spellStart"/>
      <w:r w:rsidRPr="00C91A52">
        <w:rPr>
          <w:color w:val="000000"/>
          <w:sz w:val="28"/>
          <w:szCs w:val="28"/>
          <w:shd w:val="clear" w:color="auto" w:fill="FFFFFF"/>
        </w:rPr>
        <w:t>sar</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varaq</w:t>
      </w:r>
      <w:proofErr w:type="spellEnd"/>
      <w:r w:rsidRPr="00C91A52">
        <w:rPr>
          <w:color w:val="000000"/>
          <w:sz w:val="28"/>
          <w:szCs w:val="28"/>
          <w:shd w:val="clear" w:color="auto" w:fill="FFFFFF"/>
        </w:rPr>
        <w:t xml:space="preserve">; </w:t>
      </w:r>
    </w:p>
    <w:p w14:paraId="42F3E814" w14:textId="77777777" w:rsidR="00E864B8" w:rsidRDefault="00E864B8" w:rsidP="00E864B8">
      <w:pPr>
        <w:pStyle w:val="a3"/>
        <w:tabs>
          <w:tab w:val="left" w:pos="3588"/>
        </w:tabs>
        <w:ind w:left="142" w:firstLine="131"/>
        <w:jc w:val="both"/>
        <w:rPr>
          <w:color w:val="000000"/>
          <w:sz w:val="28"/>
          <w:szCs w:val="28"/>
          <w:shd w:val="clear" w:color="auto" w:fill="FFFFFF"/>
        </w:rPr>
      </w:pPr>
      <w:r w:rsidRPr="00C91A52">
        <w:rPr>
          <w:color w:val="000000"/>
          <w:sz w:val="28"/>
          <w:szCs w:val="28"/>
          <w:shd w:val="clear" w:color="auto" w:fill="FFFFFF"/>
        </w:rPr>
        <w:t xml:space="preserve">- </w:t>
      </w:r>
      <w:proofErr w:type="spellStart"/>
      <w:r w:rsidRPr="00C91A52">
        <w:rPr>
          <w:color w:val="000000"/>
          <w:sz w:val="28"/>
          <w:szCs w:val="28"/>
          <w:shd w:val="clear" w:color="auto" w:fill="FFFFFF"/>
        </w:rPr>
        <w:t>mundarija</w:t>
      </w:r>
      <w:proofErr w:type="spellEnd"/>
      <w:r w:rsidRPr="00C91A52">
        <w:rPr>
          <w:color w:val="000000"/>
          <w:sz w:val="28"/>
          <w:szCs w:val="28"/>
          <w:shd w:val="clear" w:color="auto" w:fill="FFFFFF"/>
        </w:rPr>
        <w:t xml:space="preserve">; </w:t>
      </w:r>
    </w:p>
    <w:p w14:paraId="221B2634" w14:textId="77777777" w:rsidR="00E864B8" w:rsidRDefault="00E864B8" w:rsidP="00E864B8">
      <w:pPr>
        <w:pStyle w:val="a3"/>
        <w:tabs>
          <w:tab w:val="left" w:pos="3588"/>
        </w:tabs>
        <w:ind w:left="142" w:firstLine="131"/>
        <w:jc w:val="both"/>
        <w:rPr>
          <w:color w:val="000000"/>
          <w:sz w:val="28"/>
          <w:szCs w:val="28"/>
          <w:shd w:val="clear" w:color="auto" w:fill="FFFFFF"/>
        </w:rPr>
      </w:pPr>
      <w:r w:rsidRPr="00C91A52">
        <w:rPr>
          <w:color w:val="000000"/>
          <w:sz w:val="28"/>
          <w:szCs w:val="28"/>
          <w:shd w:val="clear" w:color="auto" w:fill="FFFFFF"/>
        </w:rPr>
        <w:t xml:space="preserve">- </w:t>
      </w:r>
      <w:proofErr w:type="spellStart"/>
      <w:r w:rsidRPr="00C91A52">
        <w:rPr>
          <w:color w:val="000000"/>
          <w:sz w:val="28"/>
          <w:szCs w:val="28"/>
          <w:shd w:val="clear" w:color="auto" w:fill="FFFFFF"/>
        </w:rPr>
        <w:t>kirish</w:t>
      </w:r>
      <w:proofErr w:type="spellEnd"/>
      <w:r w:rsidRPr="00C91A52">
        <w:rPr>
          <w:color w:val="000000"/>
          <w:sz w:val="28"/>
          <w:szCs w:val="28"/>
          <w:shd w:val="clear" w:color="auto" w:fill="FFFFFF"/>
        </w:rPr>
        <w:t xml:space="preserve">; </w:t>
      </w:r>
    </w:p>
    <w:p w14:paraId="069551B1" w14:textId="77777777" w:rsidR="00E864B8" w:rsidRDefault="00E864B8" w:rsidP="00E864B8">
      <w:pPr>
        <w:pStyle w:val="a3"/>
        <w:tabs>
          <w:tab w:val="left" w:pos="3588"/>
        </w:tabs>
        <w:ind w:left="142" w:firstLine="131"/>
        <w:jc w:val="both"/>
        <w:rPr>
          <w:color w:val="000000"/>
          <w:sz w:val="28"/>
          <w:szCs w:val="28"/>
          <w:shd w:val="clear" w:color="auto" w:fill="FFFFFF"/>
        </w:rPr>
      </w:pPr>
      <w:r w:rsidRPr="00C91A52">
        <w:rPr>
          <w:color w:val="000000"/>
          <w:sz w:val="28"/>
          <w:szCs w:val="28"/>
          <w:shd w:val="clear" w:color="auto" w:fill="FFFFFF"/>
        </w:rPr>
        <w:t xml:space="preserve">- </w:t>
      </w:r>
      <w:proofErr w:type="spellStart"/>
      <w:r w:rsidRPr="00C91A52">
        <w:rPr>
          <w:color w:val="000000"/>
          <w:sz w:val="28"/>
          <w:szCs w:val="28"/>
          <w:shd w:val="clear" w:color="auto" w:fill="FFFFFF"/>
        </w:rPr>
        <w:t>asosiy</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qism</w:t>
      </w:r>
      <w:proofErr w:type="spellEnd"/>
      <w:r w:rsidRPr="00C91A52">
        <w:rPr>
          <w:color w:val="000000"/>
          <w:sz w:val="28"/>
          <w:szCs w:val="28"/>
          <w:shd w:val="clear" w:color="auto" w:fill="FFFFFF"/>
        </w:rPr>
        <w:t xml:space="preserve">; </w:t>
      </w:r>
    </w:p>
    <w:p w14:paraId="296B9AA4" w14:textId="77777777" w:rsidR="00E864B8" w:rsidRDefault="00E864B8" w:rsidP="00E864B8">
      <w:pPr>
        <w:pStyle w:val="a3"/>
        <w:tabs>
          <w:tab w:val="left" w:pos="3588"/>
        </w:tabs>
        <w:ind w:left="142" w:firstLine="131"/>
        <w:jc w:val="both"/>
        <w:rPr>
          <w:color w:val="000000"/>
          <w:sz w:val="28"/>
          <w:szCs w:val="28"/>
          <w:shd w:val="clear" w:color="auto" w:fill="FFFFFF"/>
        </w:rPr>
      </w:pPr>
      <w:r w:rsidRPr="00C91A52">
        <w:rPr>
          <w:color w:val="000000"/>
          <w:sz w:val="28"/>
          <w:szCs w:val="28"/>
          <w:shd w:val="clear" w:color="auto" w:fill="FFFFFF"/>
        </w:rPr>
        <w:t xml:space="preserve">- </w:t>
      </w:r>
      <w:proofErr w:type="spellStart"/>
      <w:r w:rsidRPr="00C91A52">
        <w:rPr>
          <w:color w:val="000000"/>
          <w:sz w:val="28"/>
          <w:szCs w:val="28"/>
          <w:shd w:val="clear" w:color="auto" w:fill="FFFFFF"/>
        </w:rPr>
        <w:t>xulosa</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va</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takliflar</w:t>
      </w:r>
      <w:proofErr w:type="spellEnd"/>
      <w:r w:rsidRPr="00C91A52">
        <w:rPr>
          <w:color w:val="000000"/>
          <w:sz w:val="28"/>
          <w:szCs w:val="28"/>
          <w:shd w:val="clear" w:color="auto" w:fill="FFFFFF"/>
        </w:rPr>
        <w:t xml:space="preserve">; </w:t>
      </w:r>
    </w:p>
    <w:p w14:paraId="201846EB" w14:textId="77777777" w:rsidR="00E864B8" w:rsidRDefault="00E864B8" w:rsidP="00E864B8">
      <w:pPr>
        <w:pStyle w:val="a3"/>
        <w:tabs>
          <w:tab w:val="left" w:pos="3588"/>
        </w:tabs>
        <w:ind w:left="142" w:firstLine="131"/>
        <w:jc w:val="both"/>
        <w:rPr>
          <w:color w:val="000000"/>
          <w:sz w:val="28"/>
          <w:szCs w:val="28"/>
          <w:shd w:val="clear" w:color="auto" w:fill="FFFFFF"/>
        </w:rPr>
      </w:pPr>
      <w:r w:rsidRPr="00C91A52">
        <w:rPr>
          <w:color w:val="000000"/>
          <w:sz w:val="28"/>
          <w:szCs w:val="28"/>
          <w:shd w:val="clear" w:color="auto" w:fill="FFFFFF"/>
        </w:rPr>
        <w:t>-</w:t>
      </w:r>
      <w:r>
        <w:rPr>
          <w:color w:val="000000"/>
          <w:sz w:val="28"/>
          <w:szCs w:val="28"/>
          <w:shd w:val="clear" w:color="auto" w:fill="FFFFFF"/>
        </w:rPr>
        <w:t xml:space="preserve"> </w:t>
      </w:r>
      <w:proofErr w:type="spellStart"/>
      <w:r w:rsidRPr="00C91A52">
        <w:rPr>
          <w:color w:val="000000"/>
          <w:sz w:val="28"/>
          <w:szCs w:val="28"/>
          <w:shd w:val="clear" w:color="auto" w:fill="FFFFFF"/>
        </w:rPr>
        <w:t>foydalanilgan</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adabiyotlar</w:t>
      </w:r>
      <w:proofErr w:type="spellEnd"/>
      <w:r w:rsidRPr="00C91A52">
        <w:rPr>
          <w:color w:val="000000"/>
          <w:sz w:val="28"/>
          <w:szCs w:val="28"/>
          <w:shd w:val="clear" w:color="auto" w:fill="FFFFFF"/>
        </w:rPr>
        <w:t xml:space="preserve"> </w:t>
      </w:r>
      <w:proofErr w:type="spellStart"/>
      <w:proofErr w:type="gramStart"/>
      <w:r w:rsidRPr="00C91A52">
        <w:rPr>
          <w:color w:val="000000"/>
          <w:sz w:val="28"/>
          <w:szCs w:val="28"/>
          <w:shd w:val="clear" w:color="auto" w:fill="FFFFFF"/>
        </w:rPr>
        <w:t>ro‘</w:t>
      </w:r>
      <w:proofErr w:type="gramEnd"/>
      <w:r w:rsidRPr="00C91A52">
        <w:rPr>
          <w:color w:val="000000"/>
          <w:sz w:val="28"/>
          <w:szCs w:val="28"/>
          <w:shd w:val="clear" w:color="auto" w:fill="FFFFFF"/>
        </w:rPr>
        <w:t>yxati</w:t>
      </w:r>
      <w:proofErr w:type="spellEnd"/>
      <w:r w:rsidRPr="00C91A52">
        <w:rPr>
          <w:color w:val="000000"/>
          <w:sz w:val="28"/>
          <w:szCs w:val="28"/>
          <w:shd w:val="clear" w:color="auto" w:fill="FFFFFF"/>
        </w:rPr>
        <w:t xml:space="preserve">; </w:t>
      </w:r>
    </w:p>
    <w:p w14:paraId="5E6567D5" w14:textId="77777777" w:rsidR="00E864B8" w:rsidRDefault="00E864B8" w:rsidP="00E864B8">
      <w:pPr>
        <w:pStyle w:val="a3"/>
        <w:tabs>
          <w:tab w:val="left" w:pos="3588"/>
        </w:tabs>
        <w:ind w:left="142" w:firstLine="131"/>
        <w:jc w:val="both"/>
        <w:rPr>
          <w:color w:val="000000"/>
          <w:sz w:val="28"/>
          <w:szCs w:val="28"/>
          <w:shd w:val="clear" w:color="auto" w:fill="FFFFFF"/>
        </w:rPr>
      </w:pPr>
      <w:r w:rsidRPr="00C91A52">
        <w:rPr>
          <w:color w:val="000000"/>
          <w:sz w:val="28"/>
          <w:szCs w:val="28"/>
          <w:shd w:val="clear" w:color="auto" w:fill="FFFFFF"/>
        </w:rPr>
        <w:t xml:space="preserve">- </w:t>
      </w:r>
      <w:proofErr w:type="spellStart"/>
      <w:r w:rsidRPr="00C91A52">
        <w:rPr>
          <w:color w:val="000000"/>
          <w:sz w:val="28"/>
          <w:szCs w:val="28"/>
          <w:shd w:val="clear" w:color="auto" w:fill="FFFFFF"/>
        </w:rPr>
        <w:t>ilova</w:t>
      </w:r>
      <w:proofErr w:type="spellEnd"/>
      <w:r w:rsidRPr="00C91A52">
        <w:rPr>
          <w:color w:val="000000"/>
          <w:sz w:val="28"/>
          <w:szCs w:val="28"/>
          <w:shd w:val="clear" w:color="auto" w:fill="FFFFFF"/>
        </w:rPr>
        <w:t>.</w:t>
      </w:r>
    </w:p>
    <w:p w14:paraId="734D34A3" w14:textId="77777777" w:rsidR="00E864B8" w:rsidRPr="00564217" w:rsidRDefault="00E864B8" w:rsidP="00E864B8">
      <w:pPr>
        <w:pStyle w:val="a3"/>
        <w:tabs>
          <w:tab w:val="left" w:pos="3588"/>
        </w:tabs>
        <w:ind w:left="142" w:firstLine="131"/>
        <w:jc w:val="both"/>
        <w:rPr>
          <w:b/>
          <w:bCs/>
          <w:color w:val="000000"/>
          <w:sz w:val="28"/>
          <w:szCs w:val="28"/>
          <w:shd w:val="clear" w:color="auto" w:fill="FFFFFF"/>
        </w:rPr>
      </w:pPr>
      <w:r w:rsidRPr="00564217">
        <w:rPr>
          <w:b/>
          <w:bCs/>
          <w:color w:val="000000"/>
          <w:sz w:val="28"/>
          <w:szCs w:val="28"/>
          <w:shd w:val="clear" w:color="auto" w:fill="FFFFFF"/>
        </w:rPr>
        <w:t xml:space="preserve">     </w:t>
      </w:r>
      <w:proofErr w:type="spellStart"/>
      <w:r w:rsidRPr="00564217">
        <w:rPr>
          <w:b/>
          <w:bCs/>
          <w:color w:val="000000"/>
          <w:sz w:val="28"/>
          <w:szCs w:val="28"/>
          <w:shd w:val="clear" w:color="auto" w:fill="FFFFFF"/>
        </w:rPr>
        <w:t>Kirish</w:t>
      </w:r>
      <w:proofErr w:type="spellEnd"/>
      <w:r w:rsidRPr="00564217">
        <w:rPr>
          <w:b/>
          <w:bCs/>
          <w:color w:val="000000"/>
          <w:sz w:val="28"/>
          <w:szCs w:val="28"/>
          <w:shd w:val="clear" w:color="auto" w:fill="FFFFFF"/>
        </w:rPr>
        <w:t xml:space="preserve"> </w:t>
      </w:r>
      <w:proofErr w:type="spellStart"/>
      <w:r w:rsidRPr="00564217">
        <w:rPr>
          <w:b/>
          <w:bCs/>
          <w:color w:val="000000"/>
          <w:sz w:val="28"/>
          <w:szCs w:val="28"/>
          <w:shd w:val="clear" w:color="auto" w:fill="FFFFFF"/>
        </w:rPr>
        <w:t>qismini</w:t>
      </w:r>
      <w:proofErr w:type="spellEnd"/>
      <w:r w:rsidRPr="00564217">
        <w:rPr>
          <w:b/>
          <w:bCs/>
          <w:color w:val="000000"/>
          <w:sz w:val="28"/>
          <w:szCs w:val="28"/>
          <w:shd w:val="clear" w:color="auto" w:fill="FFFFFF"/>
        </w:rPr>
        <w:t xml:space="preserve"> </w:t>
      </w:r>
      <w:proofErr w:type="spellStart"/>
      <w:r w:rsidRPr="00564217">
        <w:rPr>
          <w:b/>
          <w:bCs/>
          <w:color w:val="000000"/>
          <w:sz w:val="28"/>
          <w:szCs w:val="28"/>
          <w:shd w:val="clear" w:color="auto" w:fill="FFFFFF"/>
        </w:rPr>
        <w:t>tuzilishi</w:t>
      </w:r>
      <w:proofErr w:type="spellEnd"/>
      <w:r w:rsidRPr="00564217">
        <w:rPr>
          <w:b/>
          <w:bCs/>
          <w:color w:val="000000"/>
          <w:sz w:val="28"/>
          <w:szCs w:val="28"/>
          <w:shd w:val="clear" w:color="auto" w:fill="FFFFFF"/>
        </w:rPr>
        <w:t xml:space="preserve">; </w:t>
      </w:r>
    </w:p>
    <w:p w14:paraId="73E93E62" w14:textId="77777777" w:rsidR="00E864B8" w:rsidRDefault="00E864B8" w:rsidP="00E864B8">
      <w:pPr>
        <w:pStyle w:val="a3"/>
        <w:tabs>
          <w:tab w:val="left" w:pos="3588"/>
        </w:tabs>
        <w:ind w:left="142" w:firstLine="131"/>
        <w:jc w:val="both"/>
        <w:rPr>
          <w:color w:val="000000"/>
          <w:sz w:val="28"/>
          <w:szCs w:val="28"/>
          <w:shd w:val="clear" w:color="auto" w:fill="FFFFFF"/>
        </w:rPr>
      </w:pPr>
      <w:r w:rsidRPr="00C91A52">
        <w:rPr>
          <w:color w:val="000000"/>
          <w:sz w:val="28"/>
          <w:szCs w:val="28"/>
          <w:shd w:val="clear" w:color="auto" w:fill="FFFFFF"/>
        </w:rPr>
        <w:t xml:space="preserve">- </w:t>
      </w:r>
      <w:proofErr w:type="spellStart"/>
      <w:r w:rsidRPr="00C91A52">
        <w:rPr>
          <w:color w:val="000000"/>
          <w:sz w:val="28"/>
          <w:szCs w:val="28"/>
          <w:shd w:val="clear" w:color="auto" w:fill="FFFFFF"/>
        </w:rPr>
        <w:t>tadqiqot</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mavzusining</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dolzarbligi</w:t>
      </w:r>
      <w:proofErr w:type="spellEnd"/>
      <w:r w:rsidRPr="00C91A52">
        <w:rPr>
          <w:color w:val="000000"/>
          <w:sz w:val="28"/>
          <w:szCs w:val="28"/>
          <w:shd w:val="clear" w:color="auto" w:fill="FFFFFF"/>
        </w:rPr>
        <w:t xml:space="preserve">; </w:t>
      </w:r>
    </w:p>
    <w:p w14:paraId="560B2877" w14:textId="77777777" w:rsidR="00E864B8" w:rsidRDefault="00E864B8" w:rsidP="00E864B8">
      <w:pPr>
        <w:pStyle w:val="a3"/>
        <w:tabs>
          <w:tab w:val="left" w:pos="3588"/>
        </w:tabs>
        <w:ind w:left="142" w:firstLine="131"/>
        <w:jc w:val="both"/>
        <w:rPr>
          <w:color w:val="000000"/>
          <w:sz w:val="28"/>
          <w:szCs w:val="28"/>
          <w:shd w:val="clear" w:color="auto" w:fill="FFFFFF"/>
        </w:rPr>
      </w:pPr>
      <w:r w:rsidRPr="00C91A52">
        <w:rPr>
          <w:color w:val="000000"/>
          <w:sz w:val="28"/>
          <w:szCs w:val="28"/>
          <w:shd w:val="clear" w:color="auto" w:fill="FFFFFF"/>
        </w:rPr>
        <w:t xml:space="preserve">- </w:t>
      </w:r>
      <w:proofErr w:type="spellStart"/>
      <w:r w:rsidRPr="00C91A52">
        <w:rPr>
          <w:color w:val="000000"/>
          <w:sz w:val="28"/>
          <w:szCs w:val="28"/>
          <w:shd w:val="clear" w:color="auto" w:fill="FFFFFF"/>
        </w:rPr>
        <w:t>dissertatsiyaning</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maqsadi</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va</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vazifalari</w:t>
      </w:r>
      <w:proofErr w:type="spellEnd"/>
      <w:r w:rsidRPr="00C91A52">
        <w:rPr>
          <w:color w:val="000000"/>
          <w:sz w:val="28"/>
          <w:szCs w:val="28"/>
          <w:shd w:val="clear" w:color="auto" w:fill="FFFFFF"/>
        </w:rPr>
        <w:t xml:space="preserve">; </w:t>
      </w:r>
    </w:p>
    <w:p w14:paraId="051C489B" w14:textId="77777777" w:rsidR="00E864B8" w:rsidRDefault="00E864B8" w:rsidP="00E864B8">
      <w:pPr>
        <w:pStyle w:val="a3"/>
        <w:tabs>
          <w:tab w:val="left" w:pos="3588"/>
        </w:tabs>
        <w:ind w:left="142" w:firstLine="131"/>
        <w:jc w:val="both"/>
        <w:rPr>
          <w:color w:val="000000"/>
          <w:sz w:val="28"/>
          <w:szCs w:val="28"/>
          <w:shd w:val="clear" w:color="auto" w:fill="FFFFFF"/>
        </w:rPr>
      </w:pPr>
      <w:r w:rsidRPr="00C91A52">
        <w:rPr>
          <w:color w:val="000000"/>
          <w:sz w:val="28"/>
          <w:szCs w:val="28"/>
          <w:shd w:val="clear" w:color="auto" w:fill="FFFFFF"/>
        </w:rPr>
        <w:t xml:space="preserve">- </w:t>
      </w:r>
      <w:proofErr w:type="spellStart"/>
      <w:r w:rsidRPr="00C91A52">
        <w:rPr>
          <w:color w:val="000000"/>
          <w:sz w:val="28"/>
          <w:szCs w:val="28"/>
          <w:shd w:val="clear" w:color="auto" w:fill="FFFFFF"/>
        </w:rPr>
        <w:t>muammoning</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ishlanganlik</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darajasi</w:t>
      </w:r>
      <w:proofErr w:type="spellEnd"/>
      <w:r w:rsidRPr="00C91A52">
        <w:rPr>
          <w:color w:val="000000"/>
          <w:sz w:val="28"/>
          <w:szCs w:val="28"/>
          <w:shd w:val="clear" w:color="auto" w:fill="FFFFFF"/>
        </w:rPr>
        <w:t xml:space="preserve">; </w:t>
      </w:r>
    </w:p>
    <w:p w14:paraId="291A20F3" w14:textId="77777777" w:rsidR="00E864B8" w:rsidRDefault="00E864B8" w:rsidP="00E864B8">
      <w:pPr>
        <w:pStyle w:val="a3"/>
        <w:tabs>
          <w:tab w:val="left" w:pos="3588"/>
        </w:tabs>
        <w:ind w:left="142" w:firstLine="131"/>
        <w:jc w:val="both"/>
        <w:rPr>
          <w:color w:val="000000"/>
          <w:sz w:val="28"/>
          <w:szCs w:val="28"/>
          <w:shd w:val="clear" w:color="auto" w:fill="FFFFFF"/>
        </w:rPr>
      </w:pPr>
      <w:r w:rsidRPr="00C91A52">
        <w:rPr>
          <w:color w:val="000000"/>
          <w:sz w:val="28"/>
          <w:szCs w:val="28"/>
          <w:shd w:val="clear" w:color="auto" w:fill="FFFFFF"/>
        </w:rPr>
        <w:t xml:space="preserve">- </w:t>
      </w:r>
      <w:proofErr w:type="spellStart"/>
      <w:r w:rsidRPr="00C91A52">
        <w:rPr>
          <w:color w:val="000000"/>
          <w:sz w:val="28"/>
          <w:szCs w:val="28"/>
          <w:shd w:val="clear" w:color="auto" w:fill="FFFFFF"/>
        </w:rPr>
        <w:t>tadqiqotning</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ilmiy</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yangiligi</w:t>
      </w:r>
      <w:proofErr w:type="spellEnd"/>
      <w:r w:rsidRPr="00C91A52">
        <w:rPr>
          <w:color w:val="000000"/>
          <w:sz w:val="28"/>
          <w:szCs w:val="28"/>
          <w:shd w:val="clear" w:color="auto" w:fill="FFFFFF"/>
        </w:rPr>
        <w:t xml:space="preserve">; </w:t>
      </w:r>
    </w:p>
    <w:p w14:paraId="6A6EDE6B" w14:textId="77777777" w:rsidR="00E864B8" w:rsidRDefault="00E864B8" w:rsidP="00E864B8">
      <w:pPr>
        <w:pStyle w:val="a3"/>
        <w:tabs>
          <w:tab w:val="left" w:pos="3588"/>
        </w:tabs>
        <w:ind w:left="142" w:firstLine="131"/>
        <w:jc w:val="both"/>
        <w:rPr>
          <w:color w:val="000000"/>
          <w:sz w:val="28"/>
          <w:szCs w:val="28"/>
          <w:shd w:val="clear" w:color="auto" w:fill="FFFFFF"/>
        </w:rPr>
      </w:pPr>
      <w:r w:rsidRPr="00C91A52">
        <w:rPr>
          <w:color w:val="000000"/>
          <w:sz w:val="28"/>
          <w:szCs w:val="28"/>
          <w:shd w:val="clear" w:color="auto" w:fill="FFFFFF"/>
        </w:rPr>
        <w:t xml:space="preserve">- </w:t>
      </w:r>
      <w:proofErr w:type="spellStart"/>
      <w:r w:rsidRPr="00C91A52">
        <w:rPr>
          <w:color w:val="000000"/>
          <w:sz w:val="28"/>
          <w:szCs w:val="28"/>
          <w:shd w:val="clear" w:color="auto" w:fill="FFFFFF"/>
        </w:rPr>
        <w:t>tadqiqot</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ob’ekti</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va</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predmeti</w:t>
      </w:r>
      <w:proofErr w:type="spellEnd"/>
      <w:r w:rsidRPr="00C91A52">
        <w:rPr>
          <w:color w:val="000000"/>
          <w:sz w:val="28"/>
          <w:szCs w:val="28"/>
          <w:shd w:val="clear" w:color="auto" w:fill="FFFFFF"/>
        </w:rPr>
        <w:t xml:space="preserve">; </w:t>
      </w:r>
    </w:p>
    <w:p w14:paraId="3A57AE66" w14:textId="77777777" w:rsidR="00E864B8" w:rsidRDefault="00E864B8" w:rsidP="00E864B8">
      <w:pPr>
        <w:pStyle w:val="a3"/>
        <w:tabs>
          <w:tab w:val="left" w:pos="3588"/>
        </w:tabs>
        <w:ind w:left="142" w:firstLine="131"/>
        <w:jc w:val="both"/>
        <w:rPr>
          <w:color w:val="000000"/>
          <w:sz w:val="28"/>
          <w:szCs w:val="28"/>
          <w:shd w:val="clear" w:color="auto" w:fill="FFFFFF"/>
        </w:rPr>
      </w:pPr>
      <w:r w:rsidRPr="00C91A52">
        <w:rPr>
          <w:color w:val="000000"/>
          <w:sz w:val="28"/>
          <w:szCs w:val="28"/>
          <w:shd w:val="clear" w:color="auto" w:fill="FFFFFF"/>
        </w:rPr>
        <w:t xml:space="preserve">- </w:t>
      </w:r>
      <w:proofErr w:type="spellStart"/>
      <w:r w:rsidRPr="00C91A52">
        <w:rPr>
          <w:color w:val="000000"/>
          <w:sz w:val="28"/>
          <w:szCs w:val="28"/>
          <w:shd w:val="clear" w:color="auto" w:fill="FFFFFF"/>
        </w:rPr>
        <w:t>tadqiqotning</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ilmiy-amaliy</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ahamiyati</w:t>
      </w:r>
      <w:proofErr w:type="spellEnd"/>
      <w:r w:rsidRPr="00C91A52">
        <w:rPr>
          <w:color w:val="000000"/>
          <w:sz w:val="28"/>
          <w:szCs w:val="28"/>
          <w:shd w:val="clear" w:color="auto" w:fill="FFFFFF"/>
        </w:rPr>
        <w:t xml:space="preserve">; </w:t>
      </w:r>
    </w:p>
    <w:p w14:paraId="50CA5EBD" w14:textId="77777777" w:rsidR="00E864B8" w:rsidRDefault="00E864B8" w:rsidP="00E864B8">
      <w:pPr>
        <w:pStyle w:val="a3"/>
        <w:tabs>
          <w:tab w:val="left" w:pos="3588"/>
        </w:tabs>
        <w:ind w:left="142" w:firstLine="131"/>
        <w:jc w:val="both"/>
        <w:rPr>
          <w:color w:val="000000"/>
          <w:sz w:val="28"/>
          <w:szCs w:val="28"/>
          <w:shd w:val="clear" w:color="auto" w:fill="FFFFFF"/>
        </w:rPr>
      </w:pPr>
      <w:r w:rsidRPr="00C91A52">
        <w:rPr>
          <w:color w:val="000000"/>
          <w:sz w:val="28"/>
          <w:szCs w:val="28"/>
          <w:shd w:val="clear" w:color="auto" w:fill="FFFFFF"/>
        </w:rPr>
        <w:t xml:space="preserve">- </w:t>
      </w:r>
      <w:proofErr w:type="spellStart"/>
      <w:r w:rsidRPr="00C91A52">
        <w:rPr>
          <w:color w:val="000000"/>
          <w:sz w:val="28"/>
          <w:szCs w:val="28"/>
          <w:shd w:val="clear" w:color="auto" w:fill="FFFFFF"/>
        </w:rPr>
        <w:t>foydalanilgan</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metodologik</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va</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uslubiy</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yondashuvni</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belgilash</w:t>
      </w:r>
      <w:proofErr w:type="spellEnd"/>
      <w:r w:rsidRPr="00C91A52">
        <w:rPr>
          <w:color w:val="000000"/>
          <w:sz w:val="28"/>
          <w:szCs w:val="28"/>
          <w:shd w:val="clear" w:color="auto" w:fill="FFFFFF"/>
        </w:rPr>
        <w:t xml:space="preserve"> </w:t>
      </w:r>
    </w:p>
    <w:p w14:paraId="7EA150C6" w14:textId="77777777" w:rsidR="00E864B8" w:rsidRDefault="00E864B8" w:rsidP="00E864B8">
      <w:pPr>
        <w:pStyle w:val="a3"/>
        <w:tabs>
          <w:tab w:val="left" w:pos="3588"/>
        </w:tabs>
        <w:ind w:left="142" w:firstLine="131"/>
        <w:jc w:val="both"/>
        <w:rPr>
          <w:color w:val="000000"/>
          <w:sz w:val="28"/>
          <w:szCs w:val="28"/>
          <w:shd w:val="clear" w:color="auto" w:fill="FFFFFF"/>
        </w:rPr>
      </w:pPr>
      <w:r w:rsidRPr="00C91A52">
        <w:rPr>
          <w:color w:val="000000"/>
          <w:sz w:val="28"/>
          <w:szCs w:val="28"/>
          <w:shd w:val="clear" w:color="auto" w:fill="FFFFFF"/>
        </w:rPr>
        <w:t xml:space="preserve">- </w:t>
      </w:r>
      <w:proofErr w:type="spellStart"/>
      <w:r w:rsidRPr="00C91A52">
        <w:rPr>
          <w:color w:val="000000"/>
          <w:sz w:val="28"/>
          <w:szCs w:val="28"/>
          <w:shd w:val="clear" w:color="auto" w:fill="FFFFFF"/>
        </w:rPr>
        <w:t>tadqiqotning</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nazariy</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va</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gipotetik</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asosi</w:t>
      </w:r>
      <w:proofErr w:type="spellEnd"/>
      <w:r w:rsidRPr="00C91A52">
        <w:rPr>
          <w:color w:val="000000"/>
          <w:sz w:val="28"/>
          <w:szCs w:val="28"/>
          <w:shd w:val="clear" w:color="auto" w:fill="FFFFFF"/>
        </w:rPr>
        <w:t xml:space="preserve">; </w:t>
      </w:r>
    </w:p>
    <w:p w14:paraId="0DA4AD26" w14:textId="77777777" w:rsidR="00E864B8" w:rsidRDefault="00E864B8" w:rsidP="00E864B8">
      <w:pPr>
        <w:pStyle w:val="a3"/>
        <w:tabs>
          <w:tab w:val="left" w:pos="3588"/>
        </w:tabs>
        <w:ind w:left="142" w:firstLine="131"/>
        <w:jc w:val="both"/>
        <w:rPr>
          <w:color w:val="000000"/>
          <w:sz w:val="28"/>
          <w:szCs w:val="28"/>
          <w:shd w:val="clear" w:color="auto" w:fill="FFFFFF"/>
        </w:rPr>
      </w:pPr>
      <w:r w:rsidRPr="00C91A52">
        <w:rPr>
          <w:color w:val="000000"/>
          <w:sz w:val="28"/>
          <w:szCs w:val="28"/>
          <w:shd w:val="clear" w:color="auto" w:fill="FFFFFF"/>
        </w:rPr>
        <w:t xml:space="preserve">- </w:t>
      </w:r>
      <w:proofErr w:type="spellStart"/>
      <w:r w:rsidRPr="00C91A52">
        <w:rPr>
          <w:color w:val="000000"/>
          <w:sz w:val="28"/>
          <w:szCs w:val="28"/>
          <w:shd w:val="clear" w:color="auto" w:fill="FFFFFF"/>
        </w:rPr>
        <w:t>himoyachi</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olib</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chiqilgan</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asosiy</w:t>
      </w:r>
      <w:proofErr w:type="spellEnd"/>
      <w:r w:rsidRPr="00C91A52">
        <w:rPr>
          <w:color w:val="000000"/>
          <w:sz w:val="28"/>
          <w:szCs w:val="28"/>
          <w:shd w:val="clear" w:color="auto" w:fill="FFFFFF"/>
        </w:rPr>
        <w:t xml:space="preserve"> </w:t>
      </w:r>
      <w:proofErr w:type="spellStart"/>
      <w:proofErr w:type="gramStart"/>
      <w:r w:rsidRPr="00C91A52">
        <w:rPr>
          <w:color w:val="000000"/>
          <w:sz w:val="28"/>
          <w:szCs w:val="28"/>
          <w:shd w:val="clear" w:color="auto" w:fill="FFFFFF"/>
        </w:rPr>
        <w:t>g‘</w:t>
      </w:r>
      <w:proofErr w:type="gramEnd"/>
      <w:r w:rsidRPr="00C91A52">
        <w:rPr>
          <w:color w:val="000000"/>
          <w:sz w:val="28"/>
          <w:szCs w:val="28"/>
          <w:shd w:val="clear" w:color="auto" w:fill="FFFFFF"/>
        </w:rPr>
        <w:t>oyalar</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ularning</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yangiligi</w:t>
      </w:r>
      <w:proofErr w:type="spellEnd"/>
      <w:r w:rsidRPr="00C91A52">
        <w:rPr>
          <w:color w:val="000000"/>
          <w:sz w:val="28"/>
          <w:szCs w:val="28"/>
          <w:shd w:val="clear" w:color="auto" w:fill="FFFFFF"/>
        </w:rPr>
        <w:t xml:space="preserve">; </w:t>
      </w:r>
    </w:p>
    <w:p w14:paraId="01934FF8" w14:textId="77777777" w:rsidR="00E864B8" w:rsidRDefault="00E864B8" w:rsidP="00E864B8">
      <w:pPr>
        <w:pStyle w:val="a3"/>
        <w:tabs>
          <w:tab w:val="left" w:pos="3588"/>
        </w:tabs>
        <w:ind w:left="142" w:firstLine="131"/>
        <w:jc w:val="both"/>
        <w:rPr>
          <w:color w:val="000000"/>
          <w:sz w:val="28"/>
          <w:szCs w:val="28"/>
          <w:shd w:val="clear" w:color="auto" w:fill="FFFFFF"/>
        </w:rPr>
      </w:pPr>
      <w:r w:rsidRPr="00C91A52">
        <w:rPr>
          <w:color w:val="000000"/>
          <w:sz w:val="28"/>
          <w:szCs w:val="28"/>
          <w:shd w:val="clear" w:color="auto" w:fill="FFFFFF"/>
        </w:rPr>
        <w:t xml:space="preserve">- </w:t>
      </w:r>
      <w:proofErr w:type="spellStart"/>
      <w:r w:rsidRPr="00C91A52">
        <w:rPr>
          <w:color w:val="000000"/>
          <w:sz w:val="28"/>
          <w:szCs w:val="28"/>
          <w:shd w:val="clear" w:color="auto" w:fill="FFFFFF"/>
        </w:rPr>
        <w:t>tadqiqot</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natijalarini</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ilmiy</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va</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amaliy</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ahamiyati</w:t>
      </w:r>
      <w:proofErr w:type="spellEnd"/>
      <w:r w:rsidRPr="00C91A52">
        <w:rPr>
          <w:color w:val="000000"/>
          <w:sz w:val="28"/>
          <w:szCs w:val="28"/>
          <w:shd w:val="clear" w:color="auto" w:fill="FFFFFF"/>
        </w:rPr>
        <w:t xml:space="preserve"> </w:t>
      </w:r>
    </w:p>
    <w:p w14:paraId="0B6F8350" w14:textId="77777777" w:rsidR="00E864B8" w:rsidRDefault="00E864B8" w:rsidP="00E864B8">
      <w:pPr>
        <w:pStyle w:val="a3"/>
        <w:tabs>
          <w:tab w:val="left" w:pos="3588"/>
        </w:tabs>
        <w:ind w:left="142" w:firstLine="131"/>
        <w:jc w:val="both"/>
        <w:rPr>
          <w:color w:val="000000"/>
          <w:sz w:val="28"/>
          <w:szCs w:val="28"/>
          <w:shd w:val="clear" w:color="auto" w:fill="FFFFFF"/>
        </w:rPr>
      </w:pPr>
      <w:r w:rsidRPr="00C91A52">
        <w:rPr>
          <w:color w:val="000000"/>
          <w:sz w:val="28"/>
          <w:szCs w:val="28"/>
          <w:shd w:val="clear" w:color="auto" w:fill="FFFFFF"/>
        </w:rPr>
        <w:t xml:space="preserve">- </w:t>
      </w:r>
      <w:proofErr w:type="spellStart"/>
      <w:r w:rsidRPr="00C91A52">
        <w:rPr>
          <w:color w:val="000000"/>
          <w:sz w:val="28"/>
          <w:szCs w:val="28"/>
          <w:shd w:val="clear" w:color="auto" w:fill="FFFFFF"/>
        </w:rPr>
        <w:t>tadqiqot</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aprobatsiyasi</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izlanish</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natijalarini</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sinov</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va</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muhokamalardan</w:t>
      </w:r>
      <w:proofErr w:type="spellEnd"/>
      <w:r w:rsidRPr="00C91A52">
        <w:rPr>
          <w:color w:val="000000"/>
          <w:sz w:val="28"/>
          <w:szCs w:val="28"/>
          <w:shd w:val="clear" w:color="auto" w:fill="FFFFFF"/>
        </w:rPr>
        <w:t xml:space="preserve"> </w:t>
      </w:r>
      <w:proofErr w:type="spellStart"/>
      <w:proofErr w:type="gramStart"/>
      <w:r w:rsidRPr="00C91A52">
        <w:rPr>
          <w:color w:val="000000"/>
          <w:sz w:val="28"/>
          <w:szCs w:val="28"/>
          <w:shd w:val="clear" w:color="auto" w:fill="FFFFFF"/>
        </w:rPr>
        <w:t>o‘</w:t>
      </w:r>
      <w:proofErr w:type="gramEnd"/>
      <w:r w:rsidRPr="00C91A52">
        <w:rPr>
          <w:color w:val="000000"/>
          <w:sz w:val="28"/>
          <w:szCs w:val="28"/>
          <w:shd w:val="clear" w:color="auto" w:fill="FFFFFF"/>
        </w:rPr>
        <w:t>tkazilganligi</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nashrlarda</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e’lon</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qilinganligi</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Ishning</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asosiy</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qismida</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tadqiq</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jarayoni</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bayoni</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materiallar</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tahlili</w:t>
      </w:r>
      <w:proofErr w:type="spellEnd"/>
      <w:r w:rsidRPr="00C91A52">
        <w:rPr>
          <w:color w:val="000000"/>
          <w:sz w:val="28"/>
          <w:szCs w:val="28"/>
          <w:shd w:val="clear" w:color="auto" w:fill="FFFFFF"/>
        </w:rPr>
        <w:t xml:space="preserve">, </w:t>
      </w:r>
      <w:proofErr w:type="spellStart"/>
      <w:proofErr w:type="gramStart"/>
      <w:r w:rsidRPr="00C91A52">
        <w:rPr>
          <w:color w:val="000000"/>
          <w:sz w:val="28"/>
          <w:szCs w:val="28"/>
          <w:shd w:val="clear" w:color="auto" w:fill="FFFFFF"/>
        </w:rPr>
        <w:t>qo‘</w:t>
      </w:r>
      <w:proofErr w:type="gramEnd"/>
      <w:r w:rsidRPr="00C91A52">
        <w:rPr>
          <w:color w:val="000000"/>
          <w:sz w:val="28"/>
          <w:szCs w:val="28"/>
          <w:shd w:val="clear" w:color="auto" w:fill="FFFFFF"/>
        </w:rPr>
        <w:t>lga</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kiritilgan</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natijalarni</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umumlashmalari</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yangi</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fikr</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va</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holatlarni</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asoslaydigan</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dalillar</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qisqacha</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xulosa</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keltiraladi</w:t>
      </w:r>
      <w:proofErr w:type="spellEnd"/>
      <w:r w:rsidRPr="00C91A52">
        <w:rPr>
          <w:color w:val="000000"/>
          <w:sz w:val="28"/>
          <w:szCs w:val="28"/>
          <w:shd w:val="clear" w:color="auto" w:fill="FFFFFF"/>
        </w:rPr>
        <w:t xml:space="preserve">. </w:t>
      </w:r>
    </w:p>
    <w:p w14:paraId="500D399A" w14:textId="77777777" w:rsidR="00E864B8" w:rsidRPr="00C91A52" w:rsidRDefault="00E864B8" w:rsidP="00E864B8">
      <w:pPr>
        <w:pStyle w:val="a3"/>
        <w:tabs>
          <w:tab w:val="left" w:pos="3588"/>
        </w:tabs>
        <w:ind w:left="142" w:firstLine="131"/>
        <w:jc w:val="both"/>
        <w:rPr>
          <w:color w:val="000000"/>
          <w:sz w:val="28"/>
          <w:szCs w:val="28"/>
          <w:shd w:val="clear" w:color="auto" w:fill="FFFFFF"/>
        </w:rPr>
      </w:pPr>
      <w:r>
        <w:rPr>
          <w:color w:val="000000"/>
          <w:sz w:val="28"/>
          <w:szCs w:val="28"/>
          <w:shd w:val="clear" w:color="auto" w:fill="FFFFFF"/>
        </w:rPr>
        <w:t xml:space="preserve">    </w:t>
      </w:r>
      <w:proofErr w:type="spellStart"/>
      <w:r w:rsidRPr="00564217">
        <w:rPr>
          <w:b/>
          <w:bCs/>
          <w:color w:val="000000"/>
          <w:sz w:val="28"/>
          <w:szCs w:val="28"/>
          <w:shd w:val="clear" w:color="auto" w:fill="FFFFFF"/>
        </w:rPr>
        <w:t>Xulosa</w:t>
      </w:r>
      <w:proofErr w:type="spellEnd"/>
      <w:r w:rsidRPr="00564217">
        <w:rPr>
          <w:b/>
          <w:bCs/>
          <w:color w:val="000000"/>
          <w:sz w:val="28"/>
          <w:szCs w:val="28"/>
          <w:shd w:val="clear" w:color="auto" w:fill="FFFFFF"/>
        </w:rPr>
        <w:t xml:space="preserve"> </w:t>
      </w:r>
      <w:proofErr w:type="spellStart"/>
      <w:r w:rsidRPr="00564217">
        <w:rPr>
          <w:b/>
          <w:bCs/>
          <w:color w:val="000000"/>
          <w:sz w:val="28"/>
          <w:szCs w:val="28"/>
          <w:shd w:val="clear" w:color="auto" w:fill="FFFFFF"/>
        </w:rPr>
        <w:t>qismi</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magistrlik</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dissertatsiyasi</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umumiy</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hajmini</w:t>
      </w:r>
      <w:proofErr w:type="spellEnd"/>
      <w:r w:rsidRPr="00C91A52">
        <w:rPr>
          <w:color w:val="000000"/>
          <w:sz w:val="28"/>
          <w:szCs w:val="28"/>
          <w:shd w:val="clear" w:color="auto" w:fill="FFFFFF"/>
        </w:rPr>
        <w:t xml:space="preserve"> 10-155 </w:t>
      </w:r>
      <w:proofErr w:type="spellStart"/>
      <w:r w:rsidRPr="00C91A52">
        <w:rPr>
          <w:color w:val="000000"/>
          <w:sz w:val="28"/>
          <w:szCs w:val="28"/>
          <w:shd w:val="clear" w:color="auto" w:fill="FFFFFF"/>
        </w:rPr>
        <w:t>tashkil</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qlib</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unda</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tadqiqot</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natijalari</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umumlashtiriladi</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taklif</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va</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tavsiyalar</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beriladi</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Foydalanilgan</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adabiyotlar</w:t>
      </w:r>
      <w:proofErr w:type="spellEnd"/>
      <w:r w:rsidRPr="00C91A52">
        <w:rPr>
          <w:color w:val="000000"/>
          <w:sz w:val="28"/>
          <w:szCs w:val="28"/>
          <w:shd w:val="clear" w:color="auto" w:fill="FFFFFF"/>
        </w:rPr>
        <w:t xml:space="preserve"> </w:t>
      </w:r>
      <w:proofErr w:type="spellStart"/>
      <w:proofErr w:type="gramStart"/>
      <w:r w:rsidRPr="00C91A52">
        <w:rPr>
          <w:color w:val="000000"/>
          <w:sz w:val="28"/>
          <w:szCs w:val="28"/>
          <w:shd w:val="clear" w:color="auto" w:fill="FFFFFF"/>
        </w:rPr>
        <w:t>ro‘</w:t>
      </w:r>
      <w:proofErr w:type="gramEnd"/>
      <w:r w:rsidRPr="00C91A52">
        <w:rPr>
          <w:color w:val="000000"/>
          <w:sz w:val="28"/>
          <w:szCs w:val="28"/>
          <w:shd w:val="clear" w:color="auto" w:fill="FFFFFF"/>
        </w:rPr>
        <w:t>yxati</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Hozirgi</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vaqtda</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bunday</w:t>
      </w:r>
      <w:proofErr w:type="spellEnd"/>
      <w:r w:rsidRPr="00C91A52">
        <w:rPr>
          <w:color w:val="000000"/>
          <w:sz w:val="28"/>
          <w:szCs w:val="28"/>
          <w:shd w:val="clear" w:color="auto" w:fill="FFFFFF"/>
        </w:rPr>
        <w:t xml:space="preserve"> </w:t>
      </w:r>
      <w:proofErr w:type="spellStart"/>
      <w:proofErr w:type="gramStart"/>
      <w:r w:rsidRPr="00C91A52">
        <w:rPr>
          <w:color w:val="000000"/>
          <w:sz w:val="28"/>
          <w:szCs w:val="28"/>
          <w:shd w:val="clear" w:color="auto" w:fill="FFFFFF"/>
        </w:rPr>
        <w:t>ryo‘</w:t>
      </w:r>
      <w:proofErr w:type="gramEnd"/>
      <w:r w:rsidRPr="00C91A52">
        <w:rPr>
          <w:color w:val="000000"/>
          <w:sz w:val="28"/>
          <w:szCs w:val="28"/>
          <w:shd w:val="clear" w:color="auto" w:fill="FFFFFF"/>
        </w:rPr>
        <w:t>xatni</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manba</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va</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adabiyot</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turlari</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bo‘yicha</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shaxobchalangan</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va</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konkretlashtirilgan</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tarzda</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keltirish</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qabul</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qilingan</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Ilova-</w:t>
      </w:r>
      <w:proofErr w:type="gramStart"/>
      <w:r w:rsidRPr="00C91A52">
        <w:rPr>
          <w:color w:val="000000"/>
          <w:sz w:val="28"/>
          <w:szCs w:val="28"/>
          <w:shd w:val="clear" w:color="auto" w:fill="FFFFFF"/>
        </w:rPr>
        <w:t>boshlang‘</w:t>
      </w:r>
      <w:proofErr w:type="gramEnd"/>
      <w:r w:rsidRPr="00C91A52">
        <w:rPr>
          <w:color w:val="000000"/>
          <w:sz w:val="28"/>
          <w:szCs w:val="28"/>
          <w:shd w:val="clear" w:color="auto" w:fill="FFFFFF"/>
        </w:rPr>
        <w:t>ich</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ma’lumotlar</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diagrammalar</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sinov</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va</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tatbiq</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etish</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dalolatnomalari</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va</w:t>
      </w:r>
      <w:proofErr w:type="spellEnd"/>
      <w:r w:rsidRPr="00C91A52">
        <w:rPr>
          <w:color w:val="000000"/>
          <w:sz w:val="28"/>
          <w:szCs w:val="28"/>
          <w:shd w:val="clear" w:color="auto" w:fill="FFFFFF"/>
        </w:rPr>
        <w:t xml:space="preserve"> shunga </w:t>
      </w:r>
      <w:proofErr w:type="spellStart"/>
      <w:r w:rsidRPr="00C91A52">
        <w:rPr>
          <w:color w:val="000000"/>
          <w:sz w:val="28"/>
          <w:szCs w:val="28"/>
          <w:shd w:val="clear" w:color="auto" w:fill="FFFFFF"/>
        </w:rPr>
        <w:t>o‘xshash</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materiallar</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keltirilgan</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bo‘lim</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Magistrlik</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dissertatsiyasi</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qabul</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qilingan</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standartga</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muvofiq</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tikilgan</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va</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muqovalangan</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bo‘lishi</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kerak</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Mashistrlik</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dissertatsiyasining</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umumiy</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hajmi</w:t>
      </w:r>
      <w:proofErr w:type="spellEnd"/>
      <w:r w:rsidRPr="00C91A52">
        <w:rPr>
          <w:color w:val="000000"/>
          <w:sz w:val="28"/>
          <w:szCs w:val="28"/>
          <w:shd w:val="clear" w:color="auto" w:fill="FFFFFF"/>
        </w:rPr>
        <w:t xml:space="preserve"> 70-80 </w:t>
      </w:r>
      <w:proofErr w:type="spellStart"/>
      <w:r w:rsidRPr="00C91A52">
        <w:rPr>
          <w:color w:val="000000"/>
          <w:sz w:val="28"/>
          <w:szCs w:val="28"/>
          <w:shd w:val="clear" w:color="auto" w:fill="FFFFFF"/>
        </w:rPr>
        <w:t>varaq</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matndan</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ilovadan</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tashqari</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iborat</w:t>
      </w:r>
      <w:proofErr w:type="spellEnd"/>
      <w:r w:rsidRPr="00C91A52">
        <w:rPr>
          <w:color w:val="000000"/>
          <w:sz w:val="28"/>
          <w:szCs w:val="28"/>
          <w:shd w:val="clear" w:color="auto" w:fill="FFFFFF"/>
        </w:rPr>
        <w:t xml:space="preserve"> </w:t>
      </w:r>
      <w:proofErr w:type="spellStart"/>
      <w:proofErr w:type="gramStart"/>
      <w:r w:rsidRPr="00C91A52">
        <w:rPr>
          <w:color w:val="000000"/>
          <w:sz w:val="28"/>
          <w:szCs w:val="28"/>
          <w:shd w:val="clear" w:color="auto" w:fill="FFFFFF"/>
        </w:rPr>
        <w:t>bo‘</w:t>
      </w:r>
      <w:proofErr w:type="gramEnd"/>
      <w:r w:rsidRPr="00C91A52">
        <w:rPr>
          <w:color w:val="000000"/>
          <w:sz w:val="28"/>
          <w:szCs w:val="28"/>
          <w:shd w:val="clear" w:color="auto" w:fill="FFFFFF"/>
        </w:rPr>
        <w:t>li</w:t>
      </w:r>
      <w:proofErr w:type="spellEnd"/>
      <w:r w:rsidRPr="00C91A52">
        <w:rPr>
          <w:color w:val="000000"/>
          <w:sz w:val="28"/>
          <w:szCs w:val="28"/>
          <w:shd w:val="clear" w:color="auto" w:fill="FFFFFF"/>
        </w:rPr>
        <w:t xml:space="preserve">, A4 (21*29) format </w:t>
      </w:r>
      <w:proofErr w:type="spellStart"/>
      <w:r w:rsidRPr="00C91A52">
        <w:rPr>
          <w:color w:val="000000"/>
          <w:sz w:val="28"/>
          <w:szCs w:val="28"/>
          <w:shd w:val="clear" w:color="auto" w:fill="FFFFFF"/>
        </w:rPr>
        <w:t>qog‘ozga</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kompyuterda</w:t>
      </w:r>
      <w:proofErr w:type="spellEnd"/>
      <w:r w:rsidRPr="00C91A52">
        <w:rPr>
          <w:color w:val="000000"/>
          <w:sz w:val="28"/>
          <w:szCs w:val="28"/>
          <w:shd w:val="clear" w:color="auto" w:fill="FFFFFF"/>
        </w:rPr>
        <w:t xml:space="preserve"> 1,5 </w:t>
      </w:r>
      <w:proofErr w:type="spellStart"/>
      <w:r w:rsidRPr="00C91A52">
        <w:rPr>
          <w:color w:val="000000"/>
          <w:sz w:val="28"/>
          <w:szCs w:val="28"/>
          <w:shd w:val="clear" w:color="auto" w:fill="FFFFFF"/>
        </w:rPr>
        <w:t>intervalda</w:t>
      </w:r>
      <w:proofErr w:type="spellEnd"/>
      <w:r w:rsidRPr="00C91A52">
        <w:rPr>
          <w:color w:val="000000"/>
          <w:sz w:val="28"/>
          <w:szCs w:val="28"/>
          <w:shd w:val="clear" w:color="auto" w:fill="FFFFFF"/>
        </w:rPr>
        <w:t xml:space="preserve"> Times </w:t>
      </w:r>
      <w:proofErr w:type="spellStart"/>
      <w:r w:rsidRPr="00C91A52">
        <w:rPr>
          <w:color w:val="000000"/>
          <w:sz w:val="28"/>
          <w:szCs w:val="28"/>
          <w:shd w:val="clear" w:color="auto" w:fill="FFFFFF"/>
        </w:rPr>
        <w:t>nev</w:t>
      </w:r>
      <w:proofErr w:type="spellEnd"/>
      <w:r w:rsidRPr="00C91A52">
        <w:rPr>
          <w:color w:val="000000"/>
          <w:sz w:val="28"/>
          <w:szCs w:val="28"/>
          <w:shd w:val="clear" w:color="auto" w:fill="FFFFFF"/>
        </w:rPr>
        <w:t xml:space="preserve"> Roman, 14 </w:t>
      </w:r>
      <w:proofErr w:type="spellStart"/>
      <w:r w:rsidRPr="00C91A52">
        <w:rPr>
          <w:color w:val="000000"/>
          <w:sz w:val="28"/>
          <w:szCs w:val="28"/>
          <w:shd w:val="clear" w:color="auto" w:fill="FFFFFF"/>
        </w:rPr>
        <w:t>shriftda</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yozilgan</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bo‘ladi</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Matning</w:t>
      </w:r>
      <w:proofErr w:type="spellEnd"/>
      <w:r w:rsidRPr="00C91A52">
        <w:rPr>
          <w:color w:val="000000"/>
          <w:sz w:val="28"/>
          <w:szCs w:val="28"/>
          <w:shd w:val="clear" w:color="auto" w:fill="FFFFFF"/>
        </w:rPr>
        <w:t xml:space="preserve"> chap </w:t>
      </w:r>
      <w:proofErr w:type="spellStart"/>
      <w:r w:rsidRPr="00C91A52">
        <w:rPr>
          <w:color w:val="000000"/>
          <w:sz w:val="28"/>
          <w:szCs w:val="28"/>
          <w:shd w:val="clear" w:color="auto" w:fill="FFFFFF"/>
        </w:rPr>
        <w:t>tomoni</w:t>
      </w:r>
      <w:proofErr w:type="spellEnd"/>
      <w:r w:rsidRPr="00C91A52">
        <w:rPr>
          <w:color w:val="000000"/>
          <w:sz w:val="28"/>
          <w:szCs w:val="28"/>
          <w:shd w:val="clear" w:color="auto" w:fill="FFFFFF"/>
        </w:rPr>
        <w:t xml:space="preserve"> 30 mm. </w:t>
      </w:r>
      <w:proofErr w:type="spellStart"/>
      <w:r w:rsidRPr="00C91A52">
        <w:rPr>
          <w:color w:val="000000"/>
          <w:sz w:val="28"/>
          <w:szCs w:val="28"/>
          <w:shd w:val="clear" w:color="auto" w:fill="FFFFFF"/>
        </w:rPr>
        <w:t>yuqori</w:t>
      </w:r>
      <w:proofErr w:type="spellEnd"/>
      <w:r w:rsidRPr="00C91A52">
        <w:rPr>
          <w:color w:val="000000"/>
          <w:sz w:val="28"/>
          <w:szCs w:val="28"/>
          <w:shd w:val="clear" w:color="auto" w:fill="FFFFFF"/>
        </w:rPr>
        <w:t xml:space="preserve"> 25 mm, </w:t>
      </w:r>
      <w:proofErr w:type="spellStart"/>
      <w:proofErr w:type="gramStart"/>
      <w:r w:rsidRPr="00C91A52">
        <w:rPr>
          <w:color w:val="000000"/>
          <w:sz w:val="28"/>
          <w:szCs w:val="28"/>
          <w:shd w:val="clear" w:color="auto" w:fill="FFFFFF"/>
        </w:rPr>
        <w:t>o‘</w:t>
      </w:r>
      <w:proofErr w:type="gramEnd"/>
      <w:r w:rsidRPr="00C91A52">
        <w:rPr>
          <w:color w:val="000000"/>
          <w:sz w:val="28"/>
          <w:szCs w:val="28"/>
          <w:shd w:val="clear" w:color="auto" w:fill="FFFFFF"/>
        </w:rPr>
        <w:t>ng</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tomoni</w:t>
      </w:r>
      <w:proofErr w:type="spellEnd"/>
      <w:r w:rsidRPr="00C91A52">
        <w:rPr>
          <w:color w:val="000000"/>
          <w:sz w:val="28"/>
          <w:szCs w:val="28"/>
          <w:shd w:val="clear" w:color="auto" w:fill="FFFFFF"/>
        </w:rPr>
        <w:t xml:space="preserve"> 15 mm. </w:t>
      </w:r>
      <w:proofErr w:type="spellStart"/>
      <w:r w:rsidRPr="00C91A52">
        <w:rPr>
          <w:color w:val="000000"/>
          <w:sz w:val="28"/>
          <w:szCs w:val="28"/>
          <w:shd w:val="clear" w:color="auto" w:fill="FFFFFF"/>
        </w:rPr>
        <w:t>va</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quyi</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tomonida</w:t>
      </w:r>
      <w:proofErr w:type="spellEnd"/>
      <w:r w:rsidRPr="00C91A52">
        <w:rPr>
          <w:color w:val="000000"/>
          <w:sz w:val="28"/>
          <w:szCs w:val="28"/>
          <w:shd w:val="clear" w:color="auto" w:fill="FFFFFF"/>
        </w:rPr>
        <w:t xml:space="preserve"> 2125 mm. </w:t>
      </w:r>
      <w:proofErr w:type="spellStart"/>
      <w:r w:rsidRPr="00C91A52">
        <w:rPr>
          <w:color w:val="000000"/>
          <w:sz w:val="28"/>
          <w:szCs w:val="28"/>
          <w:shd w:val="clear" w:color="auto" w:fill="FFFFFF"/>
        </w:rPr>
        <w:t>bo‘sh</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maydon</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bo‘lishi</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lozim</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Betning</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tartib</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raqami</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sahifaning</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osti</w:t>
      </w:r>
      <w:proofErr w:type="spellEnd"/>
      <w:r w:rsidRPr="00C91A52">
        <w:rPr>
          <w:color w:val="000000"/>
          <w:sz w:val="28"/>
          <w:szCs w:val="28"/>
          <w:shd w:val="clear" w:color="auto" w:fill="FFFFFF"/>
        </w:rPr>
        <w:t xml:space="preserve"> </w:t>
      </w:r>
      <w:proofErr w:type="spellStart"/>
      <w:proofErr w:type="gramStart"/>
      <w:r w:rsidRPr="00C91A52">
        <w:rPr>
          <w:color w:val="000000"/>
          <w:sz w:val="28"/>
          <w:szCs w:val="28"/>
          <w:shd w:val="clear" w:color="auto" w:fill="FFFFFF"/>
        </w:rPr>
        <w:t>o‘</w:t>
      </w:r>
      <w:proofErr w:type="gramEnd"/>
      <w:r w:rsidRPr="00C91A52">
        <w:rPr>
          <w:color w:val="000000"/>
          <w:sz w:val="28"/>
          <w:szCs w:val="28"/>
          <w:shd w:val="clear" w:color="auto" w:fill="FFFFFF"/>
        </w:rPr>
        <w:t>rtasiga</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qo‘yiladi</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Magistrlik</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dissertatsiyasini</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himoya</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qilishdan</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oldin</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magistrant</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tadqiqot</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mavzusi</w:t>
      </w:r>
      <w:proofErr w:type="spellEnd"/>
      <w:r w:rsidRPr="00C91A52">
        <w:rPr>
          <w:color w:val="000000"/>
          <w:sz w:val="28"/>
          <w:szCs w:val="28"/>
          <w:shd w:val="clear" w:color="auto" w:fill="FFFFFF"/>
        </w:rPr>
        <w:t xml:space="preserve"> </w:t>
      </w:r>
      <w:proofErr w:type="spellStart"/>
      <w:proofErr w:type="gramStart"/>
      <w:r w:rsidRPr="00C91A52">
        <w:rPr>
          <w:color w:val="000000"/>
          <w:sz w:val="28"/>
          <w:szCs w:val="28"/>
          <w:shd w:val="clear" w:color="auto" w:fill="FFFFFF"/>
        </w:rPr>
        <w:t>bo‘</w:t>
      </w:r>
      <w:proofErr w:type="gramEnd"/>
      <w:r w:rsidRPr="00C91A52">
        <w:rPr>
          <w:color w:val="000000"/>
          <w:sz w:val="28"/>
          <w:szCs w:val="28"/>
          <w:shd w:val="clear" w:color="auto" w:fill="FFFFFF"/>
        </w:rPr>
        <w:t>yicha</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ilmiy</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to‘plamlar</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va</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ilmiy-amaliy</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anjuman</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materiallarida</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bir</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nechta</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maqolalar</w:t>
      </w:r>
      <w:proofErr w:type="spellEnd"/>
      <w:r w:rsidRPr="00C91A52">
        <w:rPr>
          <w:color w:val="000000"/>
          <w:sz w:val="28"/>
          <w:szCs w:val="28"/>
          <w:shd w:val="clear" w:color="auto" w:fill="FFFFFF"/>
        </w:rPr>
        <w:t xml:space="preserve"> chop </w:t>
      </w:r>
      <w:proofErr w:type="spellStart"/>
      <w:r w:rsidRPr="00C91A52">
        <w:rPr>
          <w:color w:val="000000"/>
          <w:sz w:val="28"/>
          <w:szCs w:val="28"/>
          <w:shd w:val="clear" w:color="auto" w:fill="FFFFFF"/>
        </w:rPr>
        <w:t>qilishi</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lozim</w:t>
      </w:r>
      <w:proofErr w:type="spellEnd"/>
      <w:r w:rsidRPr="00C91A52">
        <w:rPr>
          <w:color w:val="000000"/>
          <w:sz w:val="28"/>
          <w:szCs w:val="28"/>
          <w:shd w:val="clear" w:color="auto" w:fill="FFFFFF"/>
        </w:rPr>
        <w:t>.</w:t>
      </w:r>
    </w:p>
    <w:p w14:paraId="2667AE5D" w14:textId="77777777" w:rsidR="00E864B8" w:rsidRPr="00C91A52" w:rsidRDefault="00E864B8" w:rsidP="00E864B8">
      <w:pPr>
        <w:pStyle w:val="a3"/>
        <w:tabs>
          <w:tab w:val="left" w:pos="3588"/>
        </w:tabs>
        <w:ind w:left="142" w:firstLine="131"/>
        <w:jc w:val="center"/>
        <w:rPr>
          <w:color w:val="000000"/>
          <w:sz w:val="28"/>
          <w:szCs w:val="28"/>
          <w:shd w:val="clear" w:color="auto" w:fill="FFFFFF"/>
        </w:rPr>
      </w:pPr>
      <w:proofErr w:type="spellStart"/>
      <w:r w:rsidRPr="00C91A52">
        <w:rPr>
          <w:color w:val="000000"/>
          <w:sz w:val="28"/>
          <w:szCs w:val="28"/>
          <w:shd w:val="clear" w:color="auto" w:fill="FFFFFF"/>
        </w:rPr>
        <w:t>Nazorat</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uchun</w:t>
      </w:r>
      <w:proofErr w:type="spellEnd"/>
      <w:r w:rsidRPr="00C91A52">
        <w:rPr>
          <w:color w:val="000000"/>
          <w:sz w:val="28"/>
          <w:szCs w:val="28"/>
          <w:shd w:val="clear" w:color="auto" w:fill="FFFFFF"/>
        </w:rPr>
        <w:t xml:space="preserve"> </w:t>
      </w:r>
      <w:proofErr w:type="spellStart"/>
      <w:r w:rsidRPr="00C91A52">
        <w:rPr>
          <w:color w:val="000000"/>
          <w:sz w:val="28"/>
          <w:szCs w:val="28"/>
          <w:shd w:val="clear" w:color="auto" w:fill="FFFFFF"/>
        </w:rPr>
        <w:t>savollar</w:t>
      </w:r>
      <w:proofErr w:type="spellEnd"/>
    </w:p>
    <w:p w14:paraId="7298E6AC" w14:textId="77777777" w:rsidR="00E864B8" w:rsidRPr="00564217" w:rsidRDefault="00E864B8" w:rsidP="00FB1E59">
      <w:pPr>
        <w:pStyle w:val="a3"/>
        <w:numPr>
          <w:ilvl w:val="1"/>
          <w:numId w:val="57"/>
        </w:numPr>
        <w:tabs>
          <w:tab w:val="left" w:pos="3588"/>
        </w:tabs>
        <w:suppressAutoHyphens w:val="0"/>
        <w:spacing w:line="360" w:lineRule="auto"/>
        <w:ind w:left="1134" w:hanging="425"/>
        <w:jc w:val="both"/>
        <w:rPr>
          <w:color w:val="202122"/>
          <w:sz w:val="28"/>
          <w:szCs w:val="28"/>
          <w:shd w:val="clear" w:color="auto" w:fill="FFFFFF"/>
        </w:rPr>
      </w:pPr>
      <w:r w:rsidRPr="00564217">
        <w:rPr>
          <w:color w:val="202122"/>
          <w:sz w:val="28"/>
          <w:szCs w:val="28"/>
          <w:shd w:val="clear" w:color="auto" w:fill="FFFFFF"/>
        </w:rPr>
        <w:t xml:space="preserve">ITI </w:t>
      </w:r>
      <w:proofErr w:type="spellStart"/>
      <w:r w:rsidRPr="00564217">
        <w:rPr>
          <w:color w:val="202122"/>
          <w:sz w:val="28"/>
          <w:szCs w:val="28"/>
          <w:shd w:val="clear" w:color="auto" w:fill="FFFFFF"/>
        </w:rPr>
        <w:t>hisobotining</w:t>
      </w:r>
      <w:proofErr w:type="spellEnd"/>
      <w:r w:rsidRPr="00564217">
        <w:rPr>
          <w:color w:val="202122"/>
          <w:sz w:val="28"/>
          <w:szCs w:val="28"/>
          <w:shd w:val="clear" w:color="auto" w:fill="FFFFFF"/>
        </w:rPr>
        <w:t xml:space="preserve"> </w:t>
      </w:r>
      <w:proofErr w:type="spellStart"/>
      <w:r w:rsidRPr="00564217">
        <w:rPr>
          <w:color w:val="202122"/>
          <w:sz w:val="28"/>
          <w:szCs w:val="28"/>
          <w:shd w:val="clear" w:color="auto" w:fill="FFFFFF"/>
        </w:rPr>
        <w:t>qanday</w:t>
      </w:r>
      <w:proofErr w:type="spellEnd"/>
      <w:r w:rsidRPr="00564217">
        <w:rPr>
          <w:color w:val="202122"/>
          <w:sz w:val="28"/>
          <w:szCs w:val="28"/>
          <w:shd w:val="clear" w:color="auto" w:fill="FFFFFF"/>
        </w:rPr>
        <w:t xml:space="preserve"> </w:t>
      </w:r>
      <w:proofErr w:type="spellStart"/>
      <w:r w:rsidRPr="00564217">
        <w:rPr>
          <w:color w:val="202122"/>
          <w:sz w:val="28"/>
          <w:szCs w:val="28"/>
          <w:shd w:val="clear" w:color="auto" w:fill="FFFFFF"/>
        </w:rPr>
        <w:t>talablari</w:t>
      </w:r>
      <w:proofErr w:type="spellEnd"/>
      <w:r w:rsidRPr="00564217">
        <w:rPr>
          <w:color w:val="202122"/>
          <w:sz w:val="28"/>
          <w:szCs w:val="28"/>
          <w:shd w:val="clear" w:color="auto" w:fill="FFFFFF"/>
        </w:rPr>
        <w:t xml:space="preserve"> </w:t>
      </w:r>
      <w:proofErr w:type="spellStart"/>
      <w:proofErr w:type="gramStart"/>
      <w:r w:rsidRPr="00564217">
        <w:rPr>
          <w:color w:val="202122"/>
          <w:sz w:val="28"/>
          <w:szCs w:val="28"/>
          <w:shd w:val="clear" w:color="auto" w:fill="FFFFFF"/>
        </w:rPr>
        <w:t>mavjud</w:t>
      </w:r>
      <w:proofErr w:type="spellEnd"/>
      <w:r w:rsidRPr="00564217">
        <w:rPr>
          <w:color w:val="202122"/>
          <w:sz w:val="28"/>
          <w:szCs w:val="28"/>
          <w:shd w:val="clear" w:color="auto" w:fill="FFFFFF"/>
        </w:rPr>
        <w:t xml:space="preserve"> ?</w:t>
      </w:r>
      <w:proofErr w:type="gramEnd"/>
    </w:p>
    <w:p w14:paraId="6ED639DC" w14:textId="77777777" w:rsidR="00E864B8" w:rsidRPr="00564217" w:rsidRDefault="00E864B8" w:rsidP="00FB1E59">
      <w:pPr>
        <w:pStyle w:val="a3"/>
        <w:numPr>
          <w:ilvl w:val="1"/>
          <w:numId w:val="57"/>
        </w:numPr>
        <w:tabs>
          <w:tab w:val="left" w:pos="3588"/>
        </w:tabs>
        <w:suppressAutoHyphens w:val="0"/>
        <w:spacing w:line="360" w:lineRule="auto"/>
        <w:ind w:left="1134" w:hanging="425"/>
        <w:jc w:val="both"/>
        <w:rPr>
          <w:color w:val="202122"/>
          <w:sz w:val="28"/>
          <w:szCs w:val="28"/>
          <w:shd w:val="clear" w:color="auto" w:fill="FFFFFF"/>
        </w:rPr>
      </w:pPr>
      <w:proofErr w:type="spellStart"/>
      <w:r w:rsidRPr="00564217">
        <w:rPr>
          <w:color w:val="202122"/>
          <w:sz w:val="28"/>
          <w:szCs w:val="28"/>
          <w:shd w:val="clear" w:color="auto" w:fill="FFFFFF"/>
        </w:rPr>
        <w:lastRenderedPageBreak/>
        <w:t>Referat</w:t>
      </w:r>
      <w:proofErr w:type="spellEnd"/>
      <w:r w:rsidRPr="00564217">
        <w:rPr>
          <w:color w:val="202122"/>
          <w:sz w:val="28"/>
          <w:szCs w:val="28"/>
          <w:shd w:val="clear" w:color="auto" w:fill="FFFFFF"/>
        </w:rPr>
        <w:t xml:space="preserve"> </w:t>
      </w:r>
      <w:proofErr w:type="spellStart"/>
      <w:r w:rsidRPr="00564217">
        <w:rPr>
          <w:color w:val="202122"/>
          <w:sz w:val="28"/>
          <w:szCs w:val="28"/>
          <w:shd w:val="clear" w:color="auto" w:fill="FFFFFF"/>
        </w:rPr>
        <w:t>matni</w:t>
      </w:r>
      <w:proofErr w:type="spellEnd"/>
      <w:r w:rsidRPr="00564217">
        <w:rPr>
          <w:color w:val="202122"/>
          <w:sz w:val="28"/>
          <w:szCs w:val="28"/>
          <w:shd w:val="clear" w:color="auto" w:fill="FFFFFF"/>
        </w:rPr>
        <w:t xml:space="preserve"> </w:t>
      </w:r>
      <w:proofErr w:type="spellStart"/>
      <w:r w:rsidRPr="00564217">
        <w:rPr>
          <w:color w:val="202122"/>
          <w:sz w:val="28"/>
          <w:szCs w:val="28"/>
          <w:shd w:val="clear" w:color="auto" w:fill="FFFFFF"/>
        </w:rPr>
        <w:t>nimalarni</w:t>
      </w:r>
      <w:proofErr w:type="spellEnd"/>
      <w:r w:rsidRPr="00564217">
        <w:rPr>
          <w:color w:val="202122"/>
          <w:sz w:val="28"/>
          <w:szCs w:val="28"/>
          <w:shd w:val="clear" w:color="auto" w:fill="FFFFFF"/>
        </w:rPr>
        <w:t xml:space="preserve"> </w:t>
      </w:r>
      <w:proofErr w:type="spellStart"/>
      <w:r w:rsidRPr="00564217">
        <w:rPr>
          <w:color w:val="202122"/>
          <w:sz w:val="28"/>
          <w:szCs w:val="28"/>
          <w:shd w:val="clear" w:color="auto" w:fill="FFFFFF"/>
        </w:rPr>
        <w:t>o’z</w:t>
      </w:r>
      <w:proofErr w:type="spellEnd"/>
      <w:r w:rsidRPr="00564217">
        <w:rPr>
          <w:color w:val="202122"/>
          <w:sz w:val="28"/>
          <w:szCs w:val="28"/>
          <w:shd w:val="clear" w:color="auto" w:fill="FFFFFF"/>
        </w:rPr>
        <w:t xml:space="preserve"> </w:t>
      </w:r>
      <w:proofErr w:type="spellStart"/>
      <w:r w:rsidRPr="00564217">
        <w:rPr>
          <w:color w:val="202122"/>
          <w:sz w:val="28"/>
          <w:szCs w:val="28"/>
          <w:shd w:val="clear" w:color="auto" w:fill="FFFFFF"/>
        </w:rPr>
        <w:t>ichiga</w:t>
      </w:r>
      <w:proofErr w:type="spellEnd"/>
      <w:r w:rsidRPr="00564217">
        <w:rPr>
          <w:color w:val="202122"/>
          <w:sz w:val="28"/>
          <w:szCs w:val="28"/>
          <w:shd w:val="clear" w:color="auto" w:fill="FFFFFF"/>
        </w:rPr>
        <w:t xml:space="preserve"> </w:t>
      </w:r>
      <w:proofErr w:type="spellStart"/>
      <w:proofErr w:type="gramStart"/>
      <w:r w:rsidRPr="00564217">
        <w:rPr>
          <w:color w:val="202122"/>
          <w:sz w:val="28"/>
          <w:szCs w:val="28"/>
          <w:shd w:val="clear" w:color="auto" w:fill="FFFFFF"/>
        </w:rPr>
        <w:t>oladi</w:t>
      </w:r>
      <w:proofErr w:type="spellEnd"/>
      <w:r w:rsidRPr="00564217">
        <w:rPr>
          <w:color w:val="202122"/>
          <w:sz w:val="28"/>
          <w:szCs w:val="28"/>
          <w:shd w:val="clear" w:color="auto" w:fill="FFFFFF"/>
        </w:rPr>
        <w:t xml:space="preserve"> ?</w:t>
      </w:r>
      <w:proofErr w:type="gramEnd"/>
    </w:p>
    <w:p w14:paraId="2B76A3FC" w14:textId="77777777" w:rsidR="00E864B8" w:rsidRPr="00564217" w:rsidRDefault="00E864B8" w:rsidP="00FB1E59">
      <w:pPr>
        <w:pStyle w:val="a3"/>
        <w:numPr>
          <w:ilvl w:val="1"/>
          <w:numId w:val="57"/>
        </w:numPr>
        <w:tabs>
          <w:tab w:val="left" w:pos="3588"/>
        </w:tabs>
        <w:suppressAutoHyphens w:val="0"/>
        <w:spacing w:line="360" w:lineRule="auto"/>
        <w:ind w:left="1134" w:hanging="425"/>
        <w:jc w:val="both"/>
        <w:rPr>
          <w:color w:val="202122"/>
          <w:sz w:val="28"/>
          <w:szCs w:val="28"/>
          <w:shd w:val="clear" w:color="auto" w:fill="FFFFFF"/>
        </w:rPr>
      </w:pPr>
      <w:proofErr w:type="spellStart"/>
      <w:r w:rsidRPr="00564217">
        <w:rPr>
          <w:color w:val="202122"/>
          <w:sz w:val="28"/>
          <w:szCs w:val="28"/>
          <w:shd w:val="clear" w:color="auto" w:fill="FFFFFF"/>
        </w:rPr>
        <w:t>Bibliografik</w:t>
      </w:r>
      <w:proofErr w:type="spellEnd"/>
      <w:r w:rsidRPr="00564217">
        <w:rPr>
          <w:color w:val="202122"/>
          <w:sz w:val="28"/>
          <w:szCs w:val="28"/>
          <w:shd w:val="clear" w:color="auto" w:fill="FFFFFF"/>
        </w:rPr>
        <w:t xml:space="preserve"> apparat </w:t>
      </w:r>
      <w:proofErr w:type="spellStart"/>
      <w:r w:rsidRPr="00564217">
        <w:rPr>
          <w:color w:val="202122"/>
          <w:sz w:val="28"/>
          <w:szCs w:val="28"/>
          <w:shd w:val="clear" w:color="auto" w:fill="FFFFFF"/>
        </w:rPr>
        <w:t>qanday</w:t>
      </w:r>
      <w:proofErr w:type="spellEnd"/>
      <w:r w:rsidRPr="00564217">
        <w:rPr>
          <w:color w:val="202122"/>
          <w:sz w:val="28"/>
          <w:szCs w:val="28"/>
          <w:shd w:val="clear" w:color="auto" w:fill="FFFFFF"/>
        </w:rPr>
        <w:t xml:space="preserve"> </w:t>
      </w:r>
      <w:proofErr w:type="spellStart"/>
      <w:r w:rsidRPr="00564217">
        <w:rPr>
          <w:color w:val="202122"/>
          <w:sz w:val="28"/>
          <w:szCs w:val="28"/>
          <w:shd w:val="clear" w:color="auto" w:fill="FFFFFF"/>
        </w:rPr>
        <w:t>vazifa</w:t>
      </w:r>
      <w:proofErr w:type="spellEnd"/>
      <w:r w:rsidRPr="00564217">
        <w:rPr>
          <w:color w:val="202122"/>
          <w:sz w:val="28"/>
          <w:szCs w:val="28"/>
          <w:shd w:val="clear" w:color="auto" w:fill="FFFFFF"/>
        </w:rPr>
        <w:t xml:space="preserve"> </w:t>
      </w:r>
      <w:proofErr w:type="spellStart"/>
      <w:proofErr w:type="gramStart"/>
      <w:r w:rsidRPr="00564217">
        <w:rPr>
          <w:color w:val="202122"/>
          <w:sz w:val="28"/>
          <w:szCs w:val="28"/>
          <w:shd w:val="clear" w:color="auto" w:fill="FFFFFF"/>
        </w:rPr>
        <w:t>bajaradi</w:t>
      </w:r>
      <w:proofErr w:type="spellEnd"/>
      <w:r w:rsidRPr="00564217">
        <w:rPr>
          <w:color w:val="202122"/>
          <w:sz w:val="28"/>
          <w:szCs w:val="28"/>
          <w:shd w:val="clear" w:color="auto" w:fill="FFFFFF"/>
        </w:rPr>
        <w:t xml:space="preserve"> ?</w:t>
      </w:r>
      <w:proofErr w:type="gramEnd"/>
    </w:p>
    <w:p w14:paraId="017DC627" w14:textId="77777777" w:rsidR="00E864B8" w:rsidRPr="00564217" w:rsidRDefault="00E864B8" w:rsidP="00FB1E59">
      <w:pPr>
        <w:pStyle w:val="a3"/>
        <w:numPr>
          <w:ilvl w:val="1"/>
          <w:numId w:val="57"/>
        </w:numPr>
        <w:tabs>
          <w:tab w:val="left" w:pos="3588"/>
        </w:tabs>
        <w:suppressAutoHyphens w:val="0"/>
        <w:spacing w:line="360" w:lineRule="auto"/>
        <w:ind w:left="1134" w:hanging="425"/>
        <w:jc w:val="both"/>
        <w:rPr>
          <w:color w:val="202122"/>
          <w:sz w:val="28"/>
          <w:szCs w:val="28"/>
          <w:shd w:val="clear" w:color="auto" w:fill="FFFFFF"/>
        </w:rPr>
      </w:pPr>
      <w:proofErr w:type="spellStart"/>
      <w:r w:rsidRPr="00564217">
        <w:rPr>
          <w:color w:val="202122"/>
          <w:sz w:val="28"/>
          <w:szCs w:val="28"/>
          <w:shd w:val="clear" w:color="auto" w:fill="FFFFFF"/>
        </w:rPr>
        <w:t>Tadqiqot</w:t>
      </w:r>
      <w:proofErr w:type="spellEnd"/>
      <w:r w:rsidRPr="00564217">
        <w:rPr>
          <w:color w:val="202122"/>
          <w:sz w:val="28"/>
          <w:szCs w:val="28"/>
          <w:shd w:val="clear" w:color="auto" w:fill="FFFFFF"/>
        </w:rPr>
        <w:t xml:space="preserve"> </w:t>
      </w:r>
      <w:proofErr w:type="spellStart"/>
      <w:r w:rsidRPr="00564217">
        <w:rPr>
          <w:color w:val="202122"/>
          <w:sz w:val="28"/>
          <w:szCs w:val="28"/>
          <w:shd w:val="clear" w:color="auto" w:fill="FFFFFF"/>
        </w:rPr>
        <w:t>loyihasi</w:t>
      </w:r>
      <w:proofErr w:type="spellEnd"/>
      <w:r w:rsidRPr="00564217">
        <w:rPr>
          <w:color w:val="202122"/>
          <w:sz w:val="28"/>
          <w:szCs w:val="28"/>
          <w:shd w:val="clear" w:color="auto" w:fill="FFFFFF"/>
        </w:rPr>
        <w:t xml:space="preserve"> </w:t>
      </w:r>
      <w:proofErr w:type="spellStart"/>
      <w:r w:rsidRPr="00564217">
        <w:rPr>
          <w:color w:val="202122"/>
          <w:sz w:val="28"/>
          <w:szCs w:val="28"/>
          <w:shd w:val="clear" w:color="auto" w:fill="FFFFFF"/>
        </w:rPr>
        <w:t>birinchi</w:t>
      </w:r>
      <w:proofErr w:type="spellEnd"/>
      <w:r w:rsidRPr="00564217">
        <w:rPr>
          <w:color w:val="202122"/>
          <w:sz w:val="28"/>
          <w:szCs w:val="28"/>
          <w:shd w:val="clear" w:color="auto" w:fill="FFFFFF"/>
        </w:rPr>
        <w:t xml:space="preserve"> </w:t>
      </w:r>
      <w:proofErr w:type="spellStart"/>
      <w:r w:rsidRPr="00564217">
        <w:rPr>
          <w:color w:val="202122"/>
          <w:sz w:val="28"/>
          <w:szCs w:val="28"/>
          <w:shd w:val="clear" w:color="auto" w:fill="FFFFFF"/>
        </w:rPr>
        <w:t>qayerda</w:t>
      </w:r>
      <w:proofErr w:type="spellEnd"/>
      <w:r w:rsidRPr="00564217">
        <w:rPr>
          <w:color w:val="202122"/>
          <w:sz w:val="28"/>
          <w:szCs w:val="28"/>
          <w:shd w:val="clear" w:color="auto" w:fill="FFFFFF"/>
        </w:rPr>
        <w:t xml:space="preserve"> </w:t>
      </w:r>
      <w:proofErr w:type="spellStart"/>
      <w:r w:rsidRPr="00564217">
        <w:rPr>
          <w:color w:val="202122"/>
          <w:sz w:val="28"/>
          <w:szCs w:val="28"/>
          <w:shd w:val="clear" w:color="auto" w:fill="FFFFFF"/>
        </w:rPr>
        <w:t>muhokama</w:t>
      </w:r>
      <w:proofErr w:type="spellEnd"/>
      <w:r w:rsidRPr="00564217">
        <w:rPr>
          <w:color w:val="202122"/>
          <w:sz w:val="28"/>
          <w:szCs w:val="28"/>
          <w:shd w:val="clear" w:color="auto" w:fill="FFFFFF"/>
        </w:rPr>
        <w:t xml:space="preserve"> </w:t>
      </w:r>
      <w:proofErr w:type="spellStart"/>
      <w:proofErr w:type="gramStart"/>
      <w:r w:rsidRPr="00564217">
        <w:rPr>
          <w:color w:val="202122"/>
          <w:sz w:val="28"/>
          <w:szCs w:val="28"/>
          <w:shd w:val="clear" w:color="auto" w:fill="FFFFFF"/>
        </w:rPr>
        <w:t>qilinadi</w:t>
      </w:r>
      <w:proofErr w:type="spellEnd"/>
      <w:r w:rsidRPr="00564217">
        <w:rPr>
          <w:color w:val="202122"/>
          <w:sz w:val="28"/>
          <w:szCs w:val="28"/>
          <w:shd w:val="clear" w:color="auto" w:fill="FFFFFF"/>
        </w:rPr>
        <w:t xml:space="preserve"> ?</w:t>
      </w:r>
      <w:proofErr w:type="gramEnd"/>
    </w:p>
    <w:p w14:paraId="51278435" w14:textId="77777777" w:rsidR="00E864B8" w:rsidRPr="00564217" w:rsidRDefault="00E864B8" w:rsidP="00FB1E59">
      <w:pPr>
        <w:pStyle w:val="a3"/>
        <w:numPr>
          <w:ilvl w:val="1"/>
          <w:numId w:val="57"/>
        </w:numPr>
        <w:tabs>
          <w:tab w:val="left" w:pos="3588"/>
        </w:tabs>
        <w:suppressAutoHyphens w:val="0"/>
        <w:spacing w:line="360" w:lineRule="auto"/>
        <w:ind w:left="1134" w:hanging="425"/>
        <w:jc w:val="both"/>
        <w:rPr>
          <w:color w:val="202122"/>
          <w:sz w:val="28"/>
          <w:szCs w:val="28"/>
          <w:shd w:val="clear" w:color="auto" w:fill="FFFFFF"/>
        </w:rPr>
      </w:pPr>
      <w:proofErr w:type="spellStart"/>
      <w:r w:rsidRPr="00564217">
        <w:rPr>
          <w:color w:val="202122"/>
          <w:sz w:val="28"/>
          <w:szCs w:val="28"/>
          <w:shd w:val="clear" w:color="auto" w:fill="FFFFFF"/>
        </w:rPr>
        <w:t>Dissertatsiyaning</w:t>
      </w:r>
      <w:proofErr w:type="spellEnd"/>
      <w:r w:rsidRPr="00564217">
        <w:rPr>
          <w:color w:val="202122"/>
          <w:sz w:val="28"/>
          <w:szCs w:val="28"/>
          <w:shd w:val="clear" w:color="auto" w:fill="FFFFFF"/>
        </w:rPr>
        <w:t xml:space="preserve"> </w:t>
      </w:r>
      <w:proofErr w:type="spellStart"/>
      <w:r w:rsidRPr="00564217">
        <w:rPr>
          <w:color w:val="202122"/>
          <w:sz w:val="28"/>
          <w:szCs w:val="28"/>
          <w:shd w:val="clear" w:color="auto" w:fill="FFFFFF"/>
        </w:rPr>
        <w:t>xulosa</w:t>
      </w:r>
      <w:proofErr w:type="spellEnd"/>
      <w:r w:rsidRPr="00564217">
        <w:rPr>
          <w:color w:val="202122"/>
          <w:sz w:val="28"/>
          <w:szCs w:val="28"/>
          <w:shd w:val="clear" w:color="auto" w:fill="FFFFFF"/>
        </w:rPr>
        <w:t xml:space="preserve"> </w:t>
      </w:r>
      <w:proofErr w:type="spellStart"/>
      <w:r w:rsidRPr="00564217">
        <w:rPr>
          <w:color w:val="202122"/>
          <w:sz w:val="28"/>
          <w:szCs w:val="28"/>
          <w:shd w:val="clear" w:color="auto" w:fill="FFFFFF"/>
        </w:rPr>
        <w:t>qismi</w:t>
      </w:r>
      <w:proofErr w:type="spellEnd"/>
      <w:r w:rsidRPr="00564217">
        <w:rPr>
          <w:color w:val="202122"/>
          <w:sz w:val="28"/>
          <w:szCs w:val="28"/>
          <w:shd w:val="clear" w:color="auto" w:fill="FFFFFF"/>
        </w:rPr>
        <w:t xml:space="preserve"> </w:t>
      </w:r>
      <w:proofErr w:type="spellStart"/>
      <w:r w:rsidRPr="00564217">
        <w:rPr>
          <w:color w:val="202122"/>
          <w:sz w:val="28"/>
          <w:szCs w:val="28"/>
          <w:shd w:val="clear" w:color="auto" w:fill="FFFFFF"/>
        </w:rPr>
        <w:t>nechta</w:t>
      </w:r>
      <w:proofErr w:type="spellEnd"/>
      <w:r w:rsidRPr="00564217">
        <w:rPr>
          <w:color w:val="202122"/>
          <w:sz w:val="28"/>
          <w:szCs w:val="28"/>
          <w:shd w:val="clear" w:color="auto" w:fill="FFFFFF"/>
        </w:rPr>
        <w:t xml:space="preserve"> </w:t>
      </w:r>
      <w:proofErr w:type="spellStart"/>
      <w:r w:rsidRPr="00564217">
        <w:rPr>
          <w:color w:val="202122"/>
          <w:sz w:val="28"/>
          <w:szCs w:val="28"/>
          <w:shd w:val="clear" w:color="auto" w:fill="FFFFFF"/>
        </w:rPr>
        <w:t>so’zdan</w:t>
      </w:r>
      <w:proofErr w:type="spellEnd"/>
      <w:r w:rsidRPr="00564217">
        <w:rPr>
          <w:color w:val="202122"/>
          <w:sz w:val="28"/>
          <w:szCs w:val="28"/>
          <w:shd w:val="clear" w:color="auto" w:fill="FFFFFF"/>
        </w:rPr>
        <w:t xml:space="preserve"> </w:t>
      </w:r>
      <w:proofErr w:type="spellStart"/>
      <w:r w:rsidRPr="00564217">
        <w:rPr>
          <w:color w:val="202122"/>
          <w:sz w:val="28"/>
          <w:szCs w:val="28"/>
          <w:shd w:val="clear" w:color="auto" w:fill="FFFFFF"/>
        </w:rPr>
        <w:t>tashkil</w:t>
      </w:r>
      <w:proofErr w:type="spellEnd"/>
      <w:r w:rsidRPr="00564217">
        <w:rPr>
          <w:color w:val="202122"/>
          <w:sz w:val="28"/>
          <w:szCs w:val="28"/>
          <w:shd w:val="clear" w:color="auto" w:fill="FFFFFF"/>
        </w:rPr>
        <w:t xml:space="preserve"> </w:t>
      </w:r>
      <w:proofErr w:type="spellStart"/>
      <w:proofErr w:type="gramStart"/>
      <w:r w:rsidRPr="00564217">
        <w:rPr>
          <w:color w:val="202122"/>
          <w:sz w:val="28"/>
          <w:szCs w:val="28"/>
          <w:shd w:val="clear" w:color="auto" w:fill="FFFFFF"/>
        </w:rPr>
        <w:t>topadi</w:t>
      </w:r>
      <w:proofErr w:type="spellEnd"/>
      <w:r w:rsidRPr="00564217">
        <w:rPr>
          <w:color w:val="202122"/>
          <w:sz w:val="28"/>
          <w:szCs w:val="28"/>
          <w:shd w:val="clear" w:color="auto" w:fill="FFFFFF"/>
        </w:rPr>
        <w:t xml:space="preserve"> ?</w:t>
      </w:r>
      <w:proofErr w:type="gramEnd"/>
    </w:p>
    <w:p w14:paraId="7407CE60" w14:textId="77777777" w:rsidR="00E864B8" w:rsidRPr="00564217" w:rsidRDefault="00E864B8" w:rsidP="00FB1E59">
      <w:pPr>
        <w:pStyle w:val="a3"/>
        <w:numPr>
          <w:ilvl w:val="1"/>
          <w:numId w:val="57"/>
        </w:numPr>
        <w:tabs>
          <w:tab w:val="left" w:pos="3588"/>
        </w:tabs>
        <w:suppressAutoHyphens w:val="0"/>
        <w:spacing w:line="360" w:lineRule="auto"/>
        <w:ind w:left="1134" w:hanging="425"/>
        <w:jc w:val="both"/>
        <w:rPr>
          <w:color w:val="202122"/>
          <w:sz w:val="28"/>
          <w:szCs w:val="28"/>
          <w:shd w:val="clear" w:color="auto" w:fill="FFFFFF"/>
        </w:rPr>
      </w:pPr>
      <w:proofErr w:type="spellStart"/>
      <w:r w:rsidRPr="00564217">
        <w:rPr>
          <w:color w:val="202122"/>
          <w:sz w:val="28"/>
          <w:szCs w:val="28"/>
          <w:shd w:val="clear" w:color="auto" w:fill="FFFFFF"/>
        </w:rPr>
        <w:t>Magistrlik</w:t>
      </w:r>
      <w:proofErr w:type="spellEnd"/>
      <w:r w:rsidRPr="00564217">
        <w:rPr>
          <w:color w:val="202122"/>
          <w:sz w:val="28"/>
          <w:szCs w:val="28"/>
          <w:shd w:val="clear" w:color="auto" w:fill="FFFFFF"/>
        </w:rPr>
        <w:t xml:space="preserve"> </w:t>
      </w:r>
      <w:proofErr w:type="spellStart"/>
      <w:r w:rsidRPr="00564217">
        <w:rPr>
          <w:color w:val="202122"/>
          <w:sz w:val="28"/>
          <w:szCs w:val="28"/>
          <w:shd w:val="clear" w:color="auto" w:fill="FFFFFF"/>
        </w:rPr>
        <w:t>dissertatsiyasining</w:t>
      </w:r>
      <w:proofErr w:type="spellEnd"/>
      <w:r w:rsidRPr="00564217">
        <w:rPr>
          <w:color w:val="202122"/>
          <w:sz w:val="28"/>
          <w:szCs w:val="28"/>
          <w:shd w:val="clear" w:color="auto" w:fill="FFFFFF"/>
        </w:rPr>
        <w:t xml:space="preserve"> </w:t>
      </w:r>
      <w:proofErr w:type="spellStart"/>
      <w:r w:rsidRPr="00564217">
        <w:rPr>
          <w:color w:val="202122"/>
          <w:sz w:val="28"/>
          <w:szCs w:val="28"/>
          <w:shd w:val="clear" w:color="auto" w:fill="FFFFFF"/>
        </w:rPr>
        <w:t>umumiy</w:t>
      </w:r>
      <w:proofErr w:type="spellEnd"/>
      <w:r w:rsidRPr="00564217">
        <w:rPr>
          <w:color w:val="202122"/>
          <w:sz w:val="28"/>
          <w:szCs w:val="28"/>
          <w:shd w:val="clear" w:color="auto" w:fill="FFFFFF"/>
        </w:rPr>
        <w:t xml:space="preserve"> </w:t>
      </w:r>
      <w:proofErr w:type="spellStart"/>
      <w:r w:rsidRPr="00564217">
        <w:rPr>
          <w:color w:val="202122"/>
          <w:sz w:val="28"/>
          <w:szCs w:val="28"/>
          <w:shd w:val="clear" w:color="auto" w:fill="FFFFFF"/>
        </w:rPr>
        <w:t>hajmi</w:t>
      </w:r>
      <w:proofErr w:type="spellEnd"/>
      <w:r w:rsidRPr="00564217">
        <w:rPr>
          <w:color w:val="202122"/>
          <w:sz w:val="28"/>
          <w:szCs w:val="28"/>
          <w:shd w:val="clear" w:color="auto" w:fill="FFFFFF"/>
        </w:rPr>
        <w:t xml:space="preserve"> </w:t>
      </w:r>
      <w:proofErr w:type="spellStart"/>
      <w:r w:rsidRPr="00564217">
        <w:rPr>
          <w:color w:val="202122"/>
          <w:sz w:val="28"/>
          <w:szCs w:val="28"/>
          <w:shd w:val="clear" w:color="auto" w:fill="FFFFFF"/>
        </w:rPr>
        <w:t>qancha</w:t>
      </w:r>
      <w:proofErr w:type="spellEnd"/>
      <w:r w:rsidRPr="00564217">
        <w:rPr>
          <w:color w:val="202122"/>
          <w:sz w:val="28"/>
          <w:szCs w:val="28"/>
          <w:shd w:val="clear" w:color="auto" w:fill="FFFFFF"/>
        </w:rPr>
        <w:t xml:space="preserve"> </w:t>
      </w:r>
      <w:proofErr w:type="spellStart"/>
      <w:r w:rsidRPr="00564217">
        <w:rPr>
          <w:color w:val="202122"/>
          <w:sz w:val="28"/>
          <w:szCs w:val="28"/>
          <w:shd w:val="clear" w:color="auto" w:fill="FFFFFF"/>
        </w:rPr>
        <w:t>varoq</w:t>
      </w:r>
      <w:proofErr w:type="spellEnd"/>
      <w:r w:rsidRPr="00564217">
        <w:rPr>
          <w:color w:val="202122"/>
          <w:sz w:val="28"/>
          <w:szCs w:val="28"/>
          <w:shd w:val="clear" w:color="auto" w:fill="FFFFFF"/>
        </w:rPr>
        <w:t xml:space="preserve"> </w:t>
      </w:r>
      <w:proofErr w:type="spellStart"/>
      <w:proofErr w:type="gramStart"/>
      <w:r w:rsidRPr="00564217">
        <w:rPr>
          <w:color w:val="202122"/>
          <w:sz w:val="28"/>
          <w:szCs w:val="28"/>
          <w:shd w:val="clear" w:color="auto" w:fill="FFFFFF"/>
        </w:rPr>
        <w:t>boladi</w:t>
      </w:r>
      <w:proofErr w:type="spellEnd"/>
      <w:r w:rsidRPr="00564217">
        <w:rPr>
          <w:color w:val="202122"/>
          <w:sz w:val="28"/>
          <w:szCs w:val="28"/>
          <w:shd w:val="clear" w:color="auto" w:fill="FFFFFF"/>
        </w:rPr>
        <w:t xml:space="preserve"> ?</w:t>
      </w:r>
      <w:proofErr w:type="gramEnd"/>
    </w:p>
    <w:p w14:paraId="6A853E78" w14:textId="77777777" w:rsidR="00E864B8" w:rsidRPr="00564217" w:rsidRDefault="00E864B8" w:rsidP="00FB1E59">
      <w:pPr>
        <w:pStyle w:val="a3"/>
        <w:numPr>
          <w:ilvl w:val="1"/>
          <w:numId w:val="57"/>
        </w:numPr>
        <w:tabs>
          <w:tab w:val="left" w:pos="3588"/>
        </w:tabs>
        <w:suppressAutoHyphens w:val="0"/>
        <w:spacing w:line="360" w:lineRule="auto"/>
        <w:ind w:left="1134" w:hanging="425"/>
        <w:jc w:val="both"/>
        <w:rPr>
          <w:color w:val="202122"/>
          <w:sz w:val="28"/>
          <w:szCs w:val="28"/>
          <w:shd w:val="clear" w:color="auto" w:fill="FFFFFF"/>
        </w:rPr>
      </w:pPr>
      <w:proofErr w:type="spellStart"/>
      <w:r w:rsidRPr="00564217">
        <w:rPr>
          <w:color w:val="202122"/>
          <w:sz w:val="28"/>
          <w:szCs w:val="28"/>
          <w:shd w:val="clear" w:color="auto" w:fill="FFFFFF"/>
        </w:rPr>
        <w:t>Dissertatsiya</w:t>
      </w:r>
      <w:proofErr w:type="spellEnd"/>
      <w:r w:rsidRPr="00564217">
        <w:rPr>
          <w:color w:val="202122"/>
          <w:sz w:val="28"/>
          <w:szCs w:val="28"/>
          <w:shd w:val="clear" w:color="auto" w:fill="FFFFFF"/>
        </w:rPr>
        <w:t xml:space="preserve"> </w:t>
      </w:r>
      <w:proofErr w:type="spellStart"/>
      <w:r w:rsidRPr="00564217">
        <w:rPr>
          <w:color w:val="202122"/>
          <w:sz w:val="28"/>
          <w:szCs w:val="28"/>
          <w:shd w:val="clear" w:color="auto" w:fill="FFFFFF"/>
        </w:rPr>
        <w:t>so’zining</w:t>
      </w:r>
      <w:proofErr w:type="spellEnd"/>
      <w:r w:rsidRPr="00564217">
        <w:rPr>
          <w:color w:val="202122"/>
          <w:sz w:val="28"/>
          <w:szCs w:val="28"/>
          <w:shd w:val="clear" w:color="auto" w:fill="FFFFFF"/>
        </w:rPr>
        <w:t xml:space="preserve"> </w:t>
      </w:r>
      <w:proofErr w:type="spellStart"/>
      <w:r w:rsidRPr="00564217">
        <w:rPr>
          <w:color w:val="202122"/>
          <w:sz w:val="28"/>
          <w:szCs w:val="28"/>
          <w:shd w:val="clear" w:color="auto" w:fill="FFFFFF"/>
        </w:rPr>
        <w:t>ma’nosi</w:t>
      </w:r>
      <w:proofErr w:type="spellEnd"/>
      <w:r w:rsidRPr="00564217">
        <w:rPr>
          <w:color w:val="202122"/>
          <w:sz w:val="28"/>
          <w:szCs w:val="28"/>
          <w:shd w:val="clear" w:color="auto" w:fill="FFFFFF"/>
        </w:rPr>
        <w:t xml:space="preserve"> </w:t>
      </w:r>
      <w:proofErr w:type="spellStart"/>
      <w:proofErr w:type="gramStart"/>
      <w:r w:rsidRPr="00564217">
        <w:rPr>
          <w:color w:val="202122"/>
          <w:sz w:val="28"/>
          <w:szCs w:val="28"/>
          <w:shd w:val="clear" w:color="auto" w:fill="FFFFFF"/>
        </w:rPr>
        <w:t>nima</w:t>
      </w:r>
      <w:proofErr w:type="spellEnd"/>
      <w:r w:rsidRPr="00564217">
        <w:rPr>
          <w:color w:val="202122"/>
          <w:sz w:val="28"/>
          <w:szCs w:val="28"/>
          <w:shd w:val="clear" w:color="auto" w:fill="FFFFFF"/>
        </w:rPr>
        <w:t xml:space="preserve"> ?</w:t>
      </w:r>
      <w:proofErr w:type="gramEnd"/>
    </w:p>
    <w:p w14:paraId="14BA7CB4" w14:textId="77777777" w:rsidR="00E864B8" w:rsidRPr="00564217" w:rsidRDefault="00E864B8" w:rsidP="00FB1E59">
      <w:pPr>
        <w:pStyle w:val="a3"/>
        <w:numPr>
          <w:ilvl w:val="1"/>
          <w:numId w:val="57"/>
        </w:numPr>
        <w:tabs>
          <w:tab w:val="left" w:pos="3588"/>
        </w:tabs>
        <w:suppressAutoHyphens w:val="0"/>
        <w:spacing w:line="360" w:lineRule="auto"/>
        <w:ind w:left="1134" w:hanging="425"/>
        <w:jc w:val="both"/>
        <w:rPr>
          <w:color w:val="202122"/>
          <w:sz w:val="28"/>
          <w:szCs w:val="28"/>
          <w:shd w:val="clear" w:color="auto" w:fill="FFFFFF"/>
        </w:rPr>
      </w:pPr>
      <w:proofErr w:type="spellStart"/>
      <w:r w:rsidRPr="00564217">
        <w:rPr>
          <w:color w:val="202122"/>
          <w:sz w:val="28"/>
          <w:szCs w:val="28"/>
          <w:shd w:val="clear" w:color="auto" w:fill="FFFFFF"/>
        </w:rPr>
        <w:t>Dissertatsiya</w:t>
      </w:r>
      <w:proofErr w:type="spellEnd"/>
      <w:r w:rsidRPr="00564217">
        <w:rPr>
          <w:color w:val="202122"/>
          <w:sz w:val="28"/>
          <w:szCs w:val="28"/>
          <w:shd w:val="clear" w:color="auto" w:fill="FFFFFF"/>
        </w:rPr>
        <w:t xml:space="preserve"> </w:t>
      </w:r>
      <w:proofErr w:type="spellStart"/>
      <w:r w:rsidRPr="00564217">
        <w:rPr>
          <w:color w:val="202122"/>
          <w:sz w:val="28"/>
          <w:szCs w:val="28"/>
          <w:shd w:val="clear" w:color="auto" w:fill="FFFFFF"/>
        </w:rPr>
        <w:t>so’zi</w:t>
      </w:r>
      <w:proofErr w:type="spellEnd"/>
      <w:r w:rsidRPr="00564217">
        <w:rPr>
          <w:color w:val="202122"/>
          <w:sz w:val="28"/>
          <w:szCs w:val="28"/>
          <w:shd w:val="clear" w:color="auto" w:fill="FFFFFF"/>
        </w:rPr>
        <w:t xml:space="preserve"> </w:t>
      </w:r>
      <w:proofErr w:type="spellStart"/>
      <w:r w:rsidRPr="00564217">
        <w:rPr>
          <w:color w:val="202122"/>
          <w:sz w:val="28"/>
          <w:szCs w:val="28"/>
          <w:shd w:val="clear" w:color="auto" w:fill="FFFFFF"/>
        </w:rPr>
        <w:t>qaysi</w:t>
      </w:r>
      <w:proofErr w:type="spellEnd"/>
      <w:r w:rsidRPr="00564217">
        <w:rPr>
          <w:color w:val="202122"/>
          <w:sz w:val="28"/>
          <w:szCs w:val="28"/>
          <w:shd w:val="clear" w:color="auto" w:fill="FFFFFF"/>
        </w:rPr>
        <w:t xml:space="preserve"> </w:t>
      </w:r>
      <w:proofErr w:type="spellStart"/>
      <w:r w:rsidRPr="00564217">
        <w:rPr>
          <w:color w:val="202122"/>
          <w:sz w:val="28"/>
          <w:szCs w:val="28"/>
          <w:shd w:val="clear" w:color="auto" w:fill="FFFFFF"/>
        </w:rPr>
        <w:t>tildan</w:t>
      </w:r>
      <w:proofErr w:type="spellEnd"/>
      <w:r w:rsidRPr="00564217">
        <w:rPr>
          <w:color w:val="202122"/>
          <w:sz w:val="28"/>
          <w:szCs w:val="28"/>
          <w:shd w:val="clear" w:color="auto" w:fill="FFFFFF"/>
        </w:rPr>
        <w:t xml:space="preserve"> </w:t>
      </w:r>
      <w:proofErr w:type="spellStart"/>
      <w:proofErr w:type="gramStart"/>
      <w:r w:rsidRPr="00564217">
        <w:rPr>
          <w:color w:val="202122"/>
          <w:sz w:val="28"/>
          <w:szCs w:val="28"/>
          <w:shd w:val="clear" w:color="auto" w:fill="FFFFFF"/>
        </w:rPr>
        <w:t>olingan</w:t>
      </w:r>
      <w:proofErr w:type="spellEnd"/>
      <w:r w:rsidRPr="00564217">
        <w:rPr>
          <w:color w:val="202122"/>
          <w:sz w:val="28"/>
          <w:szCs w:val="28"/>
          <w:shd w:val="clear" w:color="auto" w:fill="FFFFFF"/>
        </w:rPr>
        <w:t xml:space="preserve"> ?</w:t>
      </w:r>
      <w:proofErr w:type="gramEnd"/>
    </w:p>
    <w:p w14:paraId="514EC993" w14:textId="77777777" w:rsidR="00E864B8" w:rsidRPr="00564217" w:rsidRDefault="00E864B8" w:rsidP="00FB1E59">
      <w:pPr>
        <w:pStyle w:val="a3"/>
        <w:numPr>
          <w:ilvl w:val="1"/>
          <w:numId w:val="57"/>
        </w:numPr>
        <w:tabs>
          <w:tab w:val="left" w:pos="3588"/>
        </w:tabs>
        <w:suppressAutoHyphens w:val="0"/>
        <w:spacing w:line="360" w:lineRule="auto"/>
        <w:ind w:left="1134" w:hanging="425"/>
        <w:jc w:val="both"/>
        <w:rPr>
          <w:color w:val="202122"/>
          <w:sz w:val="28"/>
          <w:szCs w:val="28"/>
          <w:shd w:val="clear" w:color="auto" w:fill="FFFFFF"/>
        </w:rPr>
      </w:pPr>
      <w:proofErr w:type="spellStart"/>
      <w:r w:rsidRPr="00564217">
        <w:rPr>
          <w:color w:val="202122"/>
          <w:sz w:val="28"/>
          <w:szCs w:val="28"/>
          <w:shd w:val="clear" w:color="auto" w:fill="FFFFFF"/>
        </w:rPr>
        <w:t>Dissertatsiyani</w:t>
      </w:r>
      <w:proofErr w:type="spellEnd"/>
      <w:r w:rsidRPr="00564217">
        <w:rPr>
          <w:color w:val="202122"/>
          <w:sz w:val="28"/>
          <w:szCs w:val="28"/>
          <w:shd w:val="clear" w:color="auto" w:fill="FFFFFF"/>
        </w:rPr>
        <w:t xml:space="preserve"> tahrir </w:t>
      </w:r>
      <w:proofErr w:type="spellStart"/>
      <w:r w:rsidRPr="00564217">
        <w:rPr>
          <w:color w:val="202122"/>
          <w:sz w:val="28"/>
          <w:szCs w:val="28"/>
          <w:shd w:val="clear" w:color="auto" w:fill="FFFFFF"/>
        </w:rPr>
        <w:t>qilishdan</w:t>
      </w:r>
      <w:proofErr w:type="spellEnd"/>
      <w:r w:rsidRPr="00564217">
        <w:rPr>
          <w:color w:val="202122"/>
          <w:sz w:val="28"/>
          <w:szCs w:val="28"/>
          <w:shd w:val="clear" w:color="auto" w:fill="FFFFFF"/>
        </w:rPr>
        <w:t xml:space="preserve"> </w:t>
      </w:r>
      <w:proofErr w:type="spellStart"/>
      <w:r w:rsidRPr="00564217">
        <w:rPr>
          <w:color w:val="202122"/>
          <w:sz w:val="28"/>
          <w:szCs w:val="28"/>
          <w:shd w:val="clear" w:color="auto" w:fill="FFFFFF"/>
        </w:rPr>
        <w:t>maqsad</w:t>
      </w:r>
      <w:proofErr w:type="spellEnd"/>
      <w:r w:rsidRPr="00564217">
        <w:rPr>
          <w:color w:val="202122"/>
          <w:sz w:val="28"/>
          <w:szCs w:val="28"/>
          <w:shd w:val="clear" w:color="auto" w:fill="FFFFFF"/>
        </w:rPr>
        <w:t xml:space="preserve"> </w:t>
      </w:r>
      <w:proofErr w:type="spellStart"/>
      <w:proofErr w:type="gramStart"/>
      <w:r w:rsidRPr="00564217">
        <w:rPr>
          <w:color w:val="202122"/>
          <w:sz w:val="28"/>
          <w:szCs w:val="28"/>
          <w:shd w:val="clear" w:color="auto" w:fill="FFFFFF"/>
        </w:rPr>
        <w:t>nima</w:t>
      </w:r>
      <w:proofErr w:type="spellEnd"/>
      <w:r w:rsidRPr="00564217">
        <w:rPr>
          <w:color w:val="202122"/>
          <w:sz w:val="28"/>
          <w:szCs w:val="28"/>
          <w:shd w:val="clear" w:color="auto" w:fill="FFFFFF"/>
        </w:rPr>
        <w:t xml:space="preserve"> ?</w:t>
      </w:r>
      <w:proofErr w:type="gramEnd"/>
    </w:p>
    <w:p w14:paraId="5697F17B" w14:textId="77777777" w:rsidR="00E864B8" w:rsidRPr="00564217" w:rsidRDefault="00E864B8" w:rsidP="00FB1E59">
      <w:pPr>
        <w:pStyle w:val="a3"/>
        <w:numPr>
          <w:ilvl w:val="1"/>
          <w:numId w:val="57"/>
        </w:numPr>
        <w:tabs>
          <w:tab w:val="left" w:pos="3588"/>
        </w:tabs>
        <w:suppressAutoHyphens w:val="0"/>
        <w:spacing w:line="360" w:lineRule="auto"/>
        <w:ind w:left="1134" w:hanging="425"/>
        <w:jc w:val="both"/>
        <w:rPr>
          <w:color w:val="202122"/>
          <w:sz w:val="28"/>
          <w:szCs w:val="28"/>
          <w:shd w:val="clear" w:color="auto" w:fill="FFFFFF"/>
        </w:rPr>
      </w:pPr>
      <w:proofErr w:type="spellStart"/>
      <w:r w:rsidRPr="00564217">
        <w:rPr>
          <w:color w:val="202122"/>
          <w:sz w:val="28"/>
          <w:szCs w:val="28"/>
          <w:shd w:val="clear" w:color="auto" w:fill="FFFFFF"/>
        </w:rPr>
        <w:t>Dissertatsiya</w:t>
      </w:r>
      <w:proofErr w:type="spellEnd"/>
      <w:r w:rsidRPr="00564217">
        <w:rPr>
          <w:color w:val="202122"/>
          <w:sz w:val="28"/>
          <w:szCs w:val="28"/>
          <w:shd w:val="clear" w:color="auto" w:fill="FFFFFF"/>
        </w:rPr>
        <w:t xml:space="preserve"> </w:t>
      </w:r>
      <w:proofErr w:type="spellStart"/>
      <w:r w:rsidRPr="00564217">
        <w:rPr>
          <w:color w:val="202122"/>
          <w:sz w:val="28"/>
          <w:szCs w:val="28"/>
          <w:shd w:val="clear" w:color="auto" w:fill="FFFFFF"/>
        </w:rPr>
        <w:t>qanday</w:t>
      </w:r>
      <w:proofErr w:type="spellEnd"/>
      <w:r w:rsidRPr="00564217">
        <w:rPr>
          <w:color w:val="202122"/>
          <w:sz w:val="28"/>
          <w:szCs w:val="28"/>
          <w:shd w:val="clear" w:color="auto" w:fill="FFFFFF"/>
        </w:rPr>
        <w:t xml:space="preserve"> </w:t>
      </w:r>
      <w:proofErr w:type="spellStart"/>
      <w:r w:rsidRPr="00564217">
        <w:rPr>
          <w:color w:val="202122"/>
          <w:sz w:val="28"/>
          <w:szCs w:val="28"/>
          <w:shd w:val="clear" w:color="auto" w:fill="FFFFFF"/>
        </w:rPr>
        <w:t>shriftda</w:t>
      </w:r>
      <w:proofErr w:type="spellEnd"/>
      <w:r w:rsidRPr="00564217">
        <w:rPr>
          <w:color w:val="202122"/>
          <w:sz w:val="28"/>
          <w:szCs w:val="28"/>
          <w:shd w:val="clear" w:color="auto" w:fill="FFFFFF"/>
        </w:rPr>
        <w:t xml:space="preserve"> </w:t>
      </w:r>
      <w:proofErr w:type="spellStart"/>
      <w:proofErr w:type="gramStart"/>
      <w:r w:rsidRPr="00564217">
        <w:rPr>
          <w:color w:val="202122"/>
          <w:sz w:val="28"/>
          <w:szCs w:val="28"/>
          <w:shd w:val="clear" w:color="auto" w:fill="FFFFFF"/>
        </w:rPr>
        <w:t>yoziladi</w:t>
      </w:r>
      <w:proofErr w:type="spellEnd"/>
      <w:r w:rsidRPr="00564217">
        <w:rPr>
          <w:color w:val="202122"/>
          <w:sz w:val="28"/>
          <w:szCs w:val="28"/>
          <w:shd w:val="clear" w:color="auto" w:fill="FFFFFF"/>
        </w:rPr>
        <w:t xml:space="preserve"> ?</w:t>
      </w:r>
      <w:proofErr w:type="gramEnd"/>
    </w:p>
    <w:p w14:paraId="1E17D6CC" w14:textId="285922A4" w:rsidR="00E864B8" w:rsidRDefault="00FB1E59" w:rsidP="00E864B8">
      <w:pPr>
        <w:pStyle w:val="a3"/>
        <w:tabs>
          <w:tab w:val="left" w:pos="3588"/>
        </w:tabs>
        <w:ind w:left="1440"/>
        <w:jc w:val="center"/>
        <w:rPr>
          <w:b/>
          <w:bCs/>
          <w:iCs/>
          <w:color w:val="000000"/>
          <w:sz w:val="28"/>
          <w:szCs w:val="28"/>
          <w:lang w:val="uz-Latn-UZ"/>
        </w:rPr>
      </w:pPr>
      <w:r>
        <w:rPr>
          <w:b/>
          <w:bCs/>
          <w:iCs/>
          <w:color w:val="000000"/>
          <w:sz w:val="28"/>
          <w:szCs w:val="28"/>
          <w:lang w:val="uz-Latn-UZ"/>
        </w:rPr>
        <w:t xml:space="preserve">16- </w:t>
      </w:r>
      <w:r w:rsidR="00E864B8" w:rsidRPr="00564217">
        <w:rPr>
          <w:b/>
          <w:bCs/>
          <w:iCs/>
          <w:color w:val="000000"/>
          <w:sz w:val="28"/>
          <w:szCs w:val="28"/>
          <w:lang w:val="uz-Latn-UZ"/>
        </w:rPr>
        <w:t xml:space="preserve"> mavzu : Innovatsiya va novatsiyalar, kashfiyot va ixtirolar</w:t>
      </w:r>
    </w:p>
    <w:p w14:paraId="13982528" w14:textId="77777777" w:rsidR="00E864B8" w:rsidRDefault="00E864B8" w:rsidP="00E864B8">
      <w:pPr>
        <w:pStyle w:val="a3"/>
        <w:tabs>
          <w:tab w:val="left" w:pos="3588"/>
        </w:tabs>
        <w:ind w:left="1440"/>
        <w:jc w:val="center"/>
        <w:rPr>
          <w:b/>
          <w:bCs/>
          <w:iCs/>
          <w:color w:val="000000"/>
          <w:sz w:val="28"/>
          <w:szCs w:val="28"/>
          <w:lang w:val="uz-Latn-UZ"/>
        </w:rPr>
      </w:pPr>
      <w:r>
        <w:rPr>
          <w:b/>
          <w:bCs/>
          <w:iCs/>
          <w:color w:val="000000"/>
          <w:sz w:val="28"/>
          <w:szCs w:val="28"/>
          <w:lang w:val="uz-Latn-UZ"/>
        </w:rPr>
        <w:t>d</w:t>
      </w:r>
      <w:r w:rsidRPr="00564217">
        <w:rPr>
          <w:b/>
          <w:bCs/>
          <w:iCs/>
          <w:color w:val="000000"/>
          <w:sz w:val="28"/>
          <w:szCs w:val="28"/>
          <w:lang w:val="uz-Latn-UZ"/>
        </w:rPr>
        <w:t>ialektikasi</w:t>
      </w:r>
    </w:p>
    <w:p w14:paraId="4ED6293A" w14:textId="77777777" w:rsidR="00E864B8" w:rsidRPr="00564217" w:rsidRDefault="00E864B8" w:rsidP="00E864B8">
      <w:pPr>
        <w:pStyle w:val="a3"/>
        <w:tabs>
          <w:tab w:val="left" w:pos="3588"/>
        </w:tabs>
        <w:ind w:left="1440"/>
        <w:jc w:val="center"/>
        <w:rPr>
          <w:iCs/>
          <w:color w:val="000000"/>
          <w:sz w:val="28"/>
          <w:szCs w:val="28"/>
          <w:lang w:val="uz-Latn-UZ"/>
        </w:rPr>
      </w:pPr>
      <w:r w:rsidRPr="00564217">
        <w:rPr>
          <w:iCs/>
          <w:color w:val="000000"/>
          <w:sz w:val="28"/>
          <w:szCs w:val="28"/>
          <w:lang w:val="uz-Latn-UZ"/>
        </w:rPr>
        <w:t>Reja:</w:t>
      </w:r>
    </w:p>
    <w:p w14:paraId="08F86AAB" w14:textId="77777777" w:rsidR="00E864B8" w:rsidRPr="00564217" w:rsidRDefault="00E864B8" w:rsidP="00FB1E59">
      <w:pPr>
        <w:pStyle w:val="a3"/>
        <w:numPr>
          <w:ilvl w:val="1"/>
          <w:numId w:val="22"/>
        </w:numPr>
        <w:tabs>
          <w:tab w:val="left" w:pos="3588"/>
        </w:tabs>
        <w:suppressAutoHyphens w:val="0"/>
        <w:spacing w:line="360" w:lineRule="auto"/>
        <w:rPr>
          <w:iCs/>
          <w:color w:val="000000"/>
          <w:sz w:val="28"/>
          <w:szCs w:val="28"/>
          <w:lang w:val="uz-Latn-UZ"/>
        </w:rPr>
      </w:pPr>
      <w:r w:rsidRPr="00564217">
        <w:rPr>
          <w:iCs/>
          <w:color w:val="000000"/>
          <w:sz w:val="28"/>
          <w:szCs w:val="28"/>
          <w:lang w:val="uz-Latn-UZ"/>
        </w:rPr>
        <w:t>Innovatsiya haqida tushuncha</w:t>
      </w:r>
      <w:r>
        <w:rPr>
          <w:iCs/>
          <w:color w:val="000000"/>
          <w:sz w:val="28"/>
          <w:szCs w:val="28"/>
          <w:lang w:val="uz-Latn-UZ"/>
        </w:rPr>
        <w:t>;</w:t>
      </w:r>
    </w:p>
    <w:p w14:paraId="3D20D85F" w14:textId="77777777" w:rsidR="00E864B8" w:rsidRPr="00564217" w:rsidRDefault="00E864B8" w:rsidP="00FB1E59">
      <w:pPr>
        <w:pStyle w:val="a3"/>
        <w:numPr>
          <w:ilvl w:val="1"/>
          <w:numId w:val="22"/>
        </w:numPr>
        <w:tabs>
          <w:tab w:val="left" w:pos="3588"/>
        </w:tabs>
        <w:suppressAutoHyphens w:val="0"/>
        <w:spacing w:line="360" w:lineRule="auto"/>
        <w:rPr>
          <w:iCs/>
          <w:color w:val="000000"/>
          <w:sz w:val="28"/>
          <w:szCs w:val="28"/>
          <w:lang w:val="uz-Latn-UZ"/>
        </w:rPr>
      </w:pPr>
      <w:r w:rsidRPr="00564217">
        <w:rPr>
          <w:iCs/>
          <w:color w:val="000000"/>
          <w:sz w:val="28"/>
          <w:szCs w:val="28"/>
          <w:lang w:val="uz-Latn-UZ"/>
        </w:rPr>
        <w:t>Ixtiro va innovatsiya farqi</w:t>
      </w:r>
      <w:r>
        <w:rPr>
          <w:iCs/>
          <w:color w:val="000000"/>
          <w:sz w:val="28"/>
          <w:szCs w:val="28"/>
          <w:lang w:val="uz-Latn-UZ"/>
        </w:rPr>
        <w:t>;</w:t>
      </w:r>
    </w:p>
    <w:p w14:paraId="30197B78" w14:textId="77777777" w:rsidR="00E864B8" w:rsidRPr="00564217" w:rsidRDefault="00E864B8" w:rsidP="00FB1E59">
      <w:pPr>
        <w:pStyle w:val="a3"/>
        <w:numPr>
          <w:ilvl w:val="1"/>
          <w:numId w:val="22"/>
        </w:numPr>
        <w:tabs>
          <w:tab w:val="left" w:pos="3588"/>
        </w:tabs>
        <w:suppressAutoHyphens w:val="0"/>
        <w:spacing w:line="360" w:lineRule="auto"/>
        <w:rPr>
          <w:iCs/>
          <w:color w:val="000000"/>
          <w:sz w:val="28"/>
          <w:szCs w:val="28"/>
          <w:lang w:val="uz-Latn-UZ"/>
        </w:rPr>
      </w:pPr>
      <w:r w:rsidRPr="00564217">
        <w:rPr>
          <w:iCs/>
          <w:color w:val="000000"/>
          <w:sz w:val="28"/>
          <w:szCs w:val="28"/>
          <w:lang w:val="uz-Latn-UZ"/>
        </w:rPr>
        <w:t>Novatsiya haqida ta’riflar</w:t>
      </w:r>
      <w:r w:rsidRPr="00564217">
        <w:rPr>
          <w:noProof/>
          <w:sz w:val="28"/>
          <w:szCs w:val="28"/>
        </w:rPr>
        <w:drawing>
          <wp:inline distT="0" distB="0" distL="0" distR="0" wp14:anchorId="490D482A" wp14:editId="1D9645AE">
            <wp:extent cx="4175760" cy="2787487"/>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184013" cy="2792996"/>
                    </a:xfrm>
                    <a:prstGeom prst="rect">
                      <a:avLst/>
                    </a:prstGeom>
                    <a:noFill/>
                    <a:ln>
                      <a:noFill/>
                    </a:ln>
                  </pic:spPr>
                </pic:pic>
              </a:graphicData>
            </a:graphic>
          </wp:inline>
        </w:drawing>
      </w:r>
    </w:p>
    <w:p w14:paraId="5CA284F5" w14:textId="77777777" w:rsidR="00E864B8" w:rsidRPr="00564217" w:rsidRDefault="00E864B8" w:rsidP="00E864B8">
      <w:pPr>
        <w:pStyle w:val="a3"/>
        <w:tabs>
          <w:tab w:val="left" w:pos="3588"/>
        </w:tabs>
        <w:ind w:left="1440"/>
        <w:jc w:val="both"/>
        <w:rPr>
          <w:b/>
          <w:bCs/>
          <w:iCs/>
          <w:color w:val="000000"/>
          <w:sz w:val="28"/>
          <w:szCs w:val="28"/>
          <w:lang w:val="uz-Latn-UZ"/>
        </w:rPr>
      </w:pPr>
      <w:r>
        <w:rPr>
          <w:b/>
          <w:bCs/>
          <w:iCs/>
          <w:color w:val="000000"/>
          <w:sz w:val="28"/>
          <w:szCs w:val="28"/>
          <w:lang w:val="uz-Latn-UZ"/>
        </w:rPr>
        <w:t>1-rasm</w:t>
      </w:r>
    </w:p>
    <w:p w14:paraId="61D38717" w14:textId="77777777" w:rsidR="00E864B8" w:rsidRPr="00E31218" w:rsidRDefault="00E864B8" w:rsidP="00E864B8">
      <w:pPr>
        <w:shd w:val="clear" w:color="auto" w:fill="FFFFFF"/>
        <w:tabs>
          <w:tab w:val="left" w:pos="426"/>
        </w:tabs>
        <w:spacing w:after="300"/>
        <w:ind w:firstLine="567"/>
        <w:jc w:val="both"/>
        <w:rPr>
          <w:sz w:val="28"/>
          <w:szCs w:val="28"/>
          <w:lang w:val="en-CA" w:eastAsia="en-CA"/>
        </w:rPr>
      </w:pPr>
      <w:proofErr w:type="spellStart"/>
      <w:r w:rsidRPr="00564217">
        <w:rPr>
          <w:b/>
          <w:bCs/>
          <w:color w:val="111111"/>
          <w:sz w:val="28"/>
          <w:szCs w:val="28"/>
          <w:lang w:val="en-CA" w:eastAsia="en-CA"/>
        </w:rPr>
        <w:t>Innovatsiya</w:t>
      </w:r>
      <w:proofErr w:type="spellEnd"/>
      <w:r w:rsidRPr="00564217">
        <w:rPr>
          <w:color w:val="2C2C2C"/>
          <w:sz w:val="28"/>
          <w:szCs w:val="28"/>
          <w:lang w:val="en-CA" w:eastAsia="en-CA"/>
        </w:rPr>
        <w:t xml:space="preserve"> – </w:t>
      </w:r>
      <w:proofErr w:type="spellStart"/>
      <w:r w:rsidRPr="00E31218">
        <w:rPr>
          <w:sz w:val="28"/>
          <w:szCs w:val="28"/>
          <w:lang w:val="en-CA" w:eastAsia="en-CA"/>
        </w:rPr>
        <w:t>bu</w:t>
      </w:r>
      <w:proofErr w:type="spellEnd"/>
      <w:r w:rsidRPr="00E31218">
        <w:rPr>
          <w:sz w:val="28"/>
          <w:szCs w:val="28"/>
          <w:lang w:val="en-CA" w:eastAsia="en-CA"/>
        </w:rPr>
        <w:t xml:space="preserve"> </w:t>
      </w:r>
      <w:proofErr w:type="spellStart"/>
      <w:r w:rsidRPr="00E31218">
        <w:rPr>
          <w:sz w:val="28"/>
          <w:szCs w:val="28"/>
          <w:lang w:val="en-CA" w:eastAsia="en-CA"/>
        </w:rPr>
        <w:t>bozor</w:t>
      </w:r>
      <w:proofErr w:type="spellEnd"/>
      <w:r w:rsidRPr="00E31218">
        <w:rPr>
          <w:sz w:val="28"/>
          <w:szCs w:val="28"/>
          <w:lang w:val="en-CA" w:eastAsia="en-CA"/>
        </w:rPr>
        <w:t xml:space="preserve"> </w:t>
      </w:r>
      <w:proofErr w:type="spellStart"/>
      <w:r w:rsidRPr="00E31218">
        <w:rPr>
          <w:sz w:val="28"/>
          <w:szCs w:val="28"/>
          <w:lang w:val="en-CA" w:eastAsia="en-CA"/>
        </w:rPr>
        <w:t>talabidan</w:t>
      </w:r>
      <w:proofErr w:type="spellEnd"/>
      <w:r w:rsidRPr="00E31218">
        <w:rPr>
          <w:sz w:val="28"/>
          <w:szCs w:val="28"/>
          <w:lang w:val="en-CA" w:eastAsia="en-CA"/>
        </w:rPr>
        <w:t xml:space="preserve"> </w:t>
      </w:r>
      <w:proofErr w:type="spellStart"/>
      <w:r w:rsidRPr="00E31218">
        <w:rPr>
          <w:sz w:val="28"/>
          <w:szCs w:val="28"/>
          <w:lang w:val="en-CA" w:eastAsia="en-CA"/>
        </w:rPr>
        <w:t>kelib</w:t>
      </w:r>
      <w:proofErr w:type="spellEnd"/>
      <w:r w:rsidRPr="00E31218">
        <w:rPr>
          <w:sz w:val="28"/>
          <w:szCs w:val="28"/>
          <w:lang w:val="en-CA" w:eastAsia="en-CA"/>
        </w:rPr>
        <w:t xml:space="preserve"> </w:t>
      </w:r>
      <w:proofErr w:type="spellStart"/>
      <w:r w:rsidRPr="00E31218">
        <w:rPr>
          <w:sz w:val="28"/>
          <w:szCs w:val="28"/>
          <w:lang w:val="en-CA" w:eastAsia="en-CA"/>
        </w:rPr>
        <w:t>chiqqan</w:t>
      </w:r>
      <w:proofErr w:type="spellEnd"/>
      <w:r w:rsidRPr="00E31218">
        <w:rPr>
          <w:sz w:val="28"/>
          <w:szCs w:val="28"/>
          <w:lang w:val="en-CA" w:eastAsia="en-CA"/>
        </w:rPr>
        <w:t xml:space="preserve"> </w:t>
      </w:r>
      <w:proofErr w:type="spellStart"/>
      <w:r w:rsidRPr="00E31218">
        <w:rPr>
          <w:sz w:val="28"/>
          <w:szCs w:val="28"/>
          <w:lang w:val="en-CA" w:eastAsia="en-CA"/>
        </w:rPr>
        <w:t>holda</w:t>
      </w:r>
      <w:proofErr w:type="spellEnd"/>
      <w:r w:rsidRPr="00E31218">
        <w:rPr>
          <w:sz w:val="28"/>
          <w:szCs w:val="28"/>
          <w:lang w:val="en-CA" w:eastAsia="en-CA"/>
        </w:rPr>
        <w:t xml:space="preserve"> </w:t>
      </w:r>
      <w:proofErr w:type="spellStart"/>
      <w:r w:rsidRPr="00E31218">
        <w:rPr>
          <w:sz w:val="28"/>
          <w:szCs w:val="28"/>
          <w:lang w:val="en-CA" w:eastAsia="en-CA"/>
        </w:rPr>
        <w:t>jarayonlar</w:t>
      </w:r>
      <w:proofErr w:type="spellEnd"/>
      <w:r w:rsidRPr="00E31218">
        <w:rPr>
          <w:sz w:val="28"/>
          <w:szCs w:val="28"/>
          <w:lang w:val="en-CA" w:eastAsia="en-CA"/>
        </w:rPr>
        <w:t xml:space="preserve"> </w:t>
      </w:r>
      <w:proofErr w:type="spellStart"/>
      <w:r w:rsidRPr="00E31218">
        <w:rPr>
          <w:sz w:val="28"/>
          <w:szCs w:val="28"/>
          <w:lang w:val="en-CA" w:eastAsia="en-CA"/>
        </w:rPr>
        <w:t>va</w:t>
      </w:r>
      <w:proofErr w:type="spellEnd"/>
      <w:r w:rsidRPr="00E31218">
        <w:rPr>
          <w:sz w:val="28"/>
          <w:szCs w:val="28"/>
          <w:lang w:val="en-CA" w:eastAsia="en-CA"/>
        </w:rPr>
        <w:t xml:space="preserve"> </w:t>
      </w:r>
      <w:proofErr w:type="spellStart"/>
      <w:r w:rsidRPr="00E31218">
        <w:rPr>
          <w:sz w:val="28"/>
          <w:szCs w:val="28"/>
          <w:lang w:val="en-CA" w:eastAsia="en-CA"/>
        </w:rPr>
        <w:t>mahsulotlarning</w:t>
      </w:r>
      <w:proofErr w:type="spellEnd"/>
      <w:r w:rsidRPr="00E31218">
        <w:rPr>
          <w:sz w:val="28"/>
          <w:szCs w:val="28"/>
          <w:lang w:val="en-CA" w:eastAsia="en-CA"/>
        </w:rPr>
        <w:t xml:space="preserve"> </w:t>
      </w:r>
      <w:proofErr w:type="spellStart"/>
      <w:r w:rsidRPr="00E31218">
        <w:rPr>
          <w:sz w:val="28"/>
          <w:szCs w:val="28"/>
          <w:lang w:val="en-CA" w:eastAsia="en-CA"/>
        </w:rPr>
        <w:t>sifatli</w:t>
      </w:r>
      <w:proofErr w:type="spellEnd"/>
      <w:r w:rsidRPr="00E31218">
        <w:rPr>
          <w:sz w:val="28"/>
          <w:szCs w:val="28"/>
          <w:lang w:val="en-CA" w:eastAsia="en-CA"/>
        </w:rPr>
        <w:t xml:space="preserve"> </w:t>
      </w:r>
      <w:proofErr w:type="spellStart"/>
      <w:proofErr w:type="gramStart"/>
      <w:r w:rsidRPr="00E31218">
        <w:rPr>
          <w:sz w:val="28"/>
          <w:szCs w:val="28"/>
          <w:lang w:val="en-CA" w:eastAsia="en-CA"/>
        </w:rPr>
        <w:t>o‘</w:t>
      </w:r>
      <w:proofErr w:type="gramEnd"/>
      <w:r w:rsidRPr="00E31218">
        <w:rPr>
          <w:sz w:val="28"/>
          <w:szCs w:val="28"/>
          <w:lang w:val="en-CA" w:eastAsia="en-CA"/>
        </w:rPr>
        <w:t>sish</w:t>
      </w:r>
      <w:proofErr w:type="spellEnd"/>
      <w:r w:rsidRPr="00E31218">
        <w:rPr>
          <w:sz w:val="28"/>
          <w:szCs w:val="28"/>
          <w:lang w:val="en-CA" w:eastAsia="en-CA"/>
        </w:rPr>
        <w:t xml:space="preserve"> </w:t>
      </w:r>
      <w:proofErr w:type="spellStart"/>
      <w:r w:rsidRPr="00E31218">
        <w:rPr>
          <w:sz w:val="28"/>
          <w:szCs w:val="28"/>
          <w:lang w:val="en-CA" w:eastAsia="en-CA"/>
        </w:rPr>
        <w:t>samaradorligini</w:t>
      </w:r>
      <w:proofErr w:type="spellEnd"/>
      <w:r w:rsidRPr="00E31218">
        <w:rPr>
          <w:sz w:val="28"/>
          <w:szCs w:val="28"/>
          <w:lang w:val="en-CA" w:eastAsia="en-CA"/>
        </w:rPr>
        <w:t xml:space="preserve"> </w:t>
      </w:r>
      <w:proofErr w:type="spellStart"/>
      <w:r w:rsidRPr="00E31218">
        <w:rPr>
          <w:sz w:val="28"/>
          <w:szCs w:val="28"/>
          <w:lang w:val="en-CA" w:eastAsia="en-CA"/>
        </w:rPr>
        <w:t>ta’minlash</w:t>
      </w:r>
      <w:proofErr w:type="spellEnd"/>
      <w:r w:rsidRPr="00E31218">
        <w:rPr>
          <w:sz w:val="28"/>
          <w:szCs w:val="28"/>
          <w:lang w:val="en-CA" w:eastAsia="en-CA"/>
        </w:rPr>
        <w:t xml:space="preserve"> </w:t>
      </w:r>
      <w:proofErr w:type="spellStart"/>
      <w:r w:rsidRPr="00E31218">
        <w:rPr>
          <w:sz w:val="28"/>
          <w:szCs w:val="28"/>
          <w:lang w:val="en-CA" w:eastAsia="en-CA"/>
        </w:rPr>
        <w:t>uchun</w:t>
      </w:r>
      <w:proofErr w:type="spellEnd"/>
      <w:r w:rsidRPr="00E31218">
        <w:rPr>
          <w:sz w:val="28"/>
          <w:szCs w:val="28"/>
          <w:lang w:val="en-CA" w:eastAsia="en-CA"/>
        </w:rPr>
        <w:t xml:space="preserve"> </w:t>
      </w:r>
      <w:proofErr w:type="spellStart"/>
      <w:r w:rsidRPr="00E31218">
        <w:rPr>
          <w:sz w:val="28"/>
          <w:szCs w:val="28"/>
          <w:lang w:val="en-CA" w:eastAsia="en-CA"/>
        </w:rPr>
        <w:t>joriy</w:t>
      </w:r>
      <w:proofErr w:type="spellEnd"/>
      <w:r w:rsidRPr="00E31218">
        <w:rPr>
          <w:sz w:val="28"/>
          <w:szCs w:val="28"/>
          <w:lang w:val="en-CA" w:eastAsia="en-CA"/>
        </w:rPr>
        <w:t xml:space="preserve"> </w:t>
      </w:r>
      <w:proofErr w:type="spellStart"/>
      <w:r w:rsidRPr="00E31218">
        <w:rPr>
          <w:sz w:val="28"/>
          <w:szCs w:val="28"/>
          <w:lang w:val="en-CA" w:eastAsia="en-CA"/>
        </w:rPr>
        <w:t>etilgan</w:t>
      </w:r>
      <w:proofErr w:type="spellEnd"/>
      <w:r w:rsidRPr="00E31218">
        <w:rPr>
          <w:sz w:val="28"/>
          <w:szCs w:val="28"/>
          <w:lang w:val="en-CA" w:eastAsia="en-CA"/>
        </w:rPr>
        <w:t xml:space="preserve"> </w:t>
      </w:r>
      <w:proofErr w:type="spellStart"/>
      <w:r w:rsidRPr="00E31218">
        <w:rPr>
          <w:sz w:val="28"/>
          <w:szCs w:val="28"/>
          <w:lang w:val="en-CA" w:eastAsia="en-CA"/>
        </w:rPr>
        <w:t>yangilikdir</w:t>
      </w:r>
      <w:proofErr w:type="spellEnd"/>
      <w:r w:rsidRPr="00E31218">
        <w:rPr>
          <w:sz w:val="28"/>
          <w:szCs w:val="28"/>
          <w:lang w:val="en-CA" w:eastAsia="en-CA"/>
        </w:rPr>
        <w:t xml:space="preserve">. </w:t>
      </w:r>
      <w:proofErr w:type="spellStart"/>
      <w:r w:rsidRPr="00E31218">
        <w:rPr>
          <w:sz w:val="28"/>
          <w:szCs w:val="28"/>
          <w:lang w:val="en-CA" w:eastAsia="en-CA"/>
        </w:rPr>
        <w:t>Inson</w:t>
      </w:r>
      <w:proofErr w:type="spellEnd"/>
      <w:r w:rsidRPr="00E31218">
        <w:rPr>
          <w:sz w:val="28"/>
          <w:szCs w:val="28"/>
          <w:lang w:val="en-CA" w:eastAsia="en-CA"/>
        </w:rPr>
        <w:t xml:space="preserve"> </w:t>
      </w:r>
      <w:proofErr w:type="spellStart"/>
      <w:r w:rsidRPr="00E31218">
        <w:rPr>
          <w:sz w:val="28"/>
          <w:szCs w:val="28"/>
          <w:lang w:val="en-CA" w:eastAsia="en-CA"/>
        </w:rPr>
        <w:t>intellektual</w:t>
      </w:r>
      <w:proofErr w:type="spellEnd"/>
      <w:r w:rsidRPr="00E31218">
        <w:rPr>
          <w:sz w:val="28"/>
          <w:szCs w:val="28"/>
          <w:lang w:val="en-CA" w:eastAsia="en-CA"/>
        </w:rPr>
        <w:t xml:space="preserve"> </w:t>
      </w:r>
      <w:proofErr w:type="spellStart"/>
      <w:r w:rsidRPr="00E31218">
        <w:rPr>
          <w:sz w:val="28"/>
          <w:szCs w:val="28"/>
          <w:lang w:val="en-CA" w:eastAsia="en-CA"/>
        </w:rPr>
        <w:t>faoliyati</w:t>
      </w:r>
      <w:proofErr w:type="spellEnd"/>
      <w:r w:rsidRPr="00E31218">
        <w:rPr>
          <w:sz w:val="28"/>
          <w:szCs w:val="28"/>
          <w:lang w:val="en-CA" w:eastAsia="en-CA"/>
        </w:rPr>
        <w:t xml:space="preserve">, </w:t>
      </w:r>
      <w:proofErr w:type="spellStart"/>
      <w:r w:rsidRPr="00E31218">
        <w:rPr>
          <w:sz w:val="28"/>
          <w:szCs w:val="28"/>
          <w:lang w:val="en-CA" w:eastAsia="en-CA"/>
        </w:rPr>
        <w:t>uning</w:t>
      </w:r>
      <w:proofErr w:type="spellEnd"/>
      <w:r w:rsidRPr="00E31218">
        <w:rPr>
          <w:sz w:val="28"/>
          <w:szCs w:val="28"/>
          <w:lang w:val="en-CA" w:eastAsia="en-CA"/>
        </w:rPr>
        <w:t xml:space="preserve"> </w:t>
      </w:r>
      <w:proofErr w:type="spellStart"/>
      <w:r w:rsidRPr="00E31218">
        <w:rPr>
          <w:sz w:val="28"/>
          <w:szCs w:val="28"/>
          <w:lang w:val="en-CA" w:eastAsia="en-CA"/>
        </w:rPr>
        <w:t>fantaziyasi</w:t>
      </w:r>
      <w:proofErr w:type="spellEnd"/>
      <w:r w:rsidRPr="00E31218">
        <w:rPr>
          <w:sz w:val="28"/>
          <w:szCs w:val="28"/>
          <w:lang w:val="en-CA" w:eastAsia="en-CA"/>
        </w:rPr>
        <w:t xml:space="preserve">, </w:t>
      </w:r>
      <w:proofErr w:type="spellStart"/>
      <w:r w:rsidRPr="00E31218">
        <w:rPr>
          <w:sz w:val="28"/>
          <w:szCs w:val="28"/>
          <w:lang w:val="en-CA" w:eastAsia="en-CA"/>
        </w:rPr>
        <w:t>ijodiy</w:t>
      </w:r>
      <w:proofErr w:type="spellEnd"/>
      <w:r w:rsidRPr="00E31218">
        <w:rPr>
          <w:sz w:val="28"/>
          <w:szCs w:val="28"/>
          <w:lang w:val="en-CA" w:eastAsia="en-CA"/>
        </w:rPr>
        <w:t xml:space="preserve"> </w:t>
      </w:r>
      <w:proofErr w:type="spellStart"/>
      <w:r w:rsidRPr="00E31218">
        <w:rPr>
          <w:sz w:val="28"/>
          <w:szCs w:val="28"/>
          <w:lang w:val="en-CA" w:eastAsia="en-CA"/>
        </w:rPr>
        <w:t>jarayoni</w:t>
      </w:r>
      <w:proofErr w:type="spellEnd"/>
      <w:r w:rsidRPr="00E31218">
        <w:rPr>
          <w:sz w:val="28"/>
          <w:szCs w:val="28"/>
          <w:lang w:val="en-CA" w:eastAsia="en-CA"/>
        </w:rPr>
        <w:t xml:space="preserve">, </w:t>
      </w:r>
      <w:proofErr w:type="spellStart"/>
      <w:r w:rsidRPr="00E31218">
        <w:rPr>
          <w:sz w:val="28"/>
          <w:szCs w:val="28"/>
          <w:lang w:val="en-CA" w:eastAsia="en-CA"/>
        </w:rPr>
        <w:t>kashfiyotlari</w:t>
      </w:r>
      <w:proofErr w:type="spellEnd"/>
      <w:r w:rsidRPr="00E31218">
        <w:rPr>
          <w:sz w:val="28"/>
          <w:szCs w:val="28"/>
          <w:lang w:val="en-CA" w:eastAsia="en-CA"/>
        </w:rPr>
        <w:t xml:space="preserve">, </w:t>
      </w:r>
      <w:proofErr w:type="spellStart"/>
      <w:r w:rsidRPr="00E31218">
        <w:rPr>
          <w:sz w:val="28"/>
          <w:szCs w:val="28"/>
          <w:lang w:val="en-CA" w:eastAsia="en-CA"/>
        </w:rPr>
        <w:t>ixtirolari</w:t>
      </w:r>
      <w:proofErr w:type="spellEnd"/>
      <w:r w:rsidRPr="00E31218">
        <w:rPr>
          <w:sz w:val="28"/>
          <w:szCs w:val="28"/>
          <w:lang w:val="en-CA" w:eastAsia="en-CA"/>
        </w:rPr>
        <w:t xml:space="preserve"> </w:t>
      </w:r>
      <w:proofErr w:type="spellStart"/>
      <w:r w:rsidRPr="00E31218">
        <w:rPr>
          <w:sz w:val="28"/>
          <w:szCs w:val="28"/>
          <w:lang w:val="en-CA" w:eastAsia="en-CA"/>
        </w:rPr>
        <w:t>va</w:t>
      </w:r>
      <w:proofErr w:type="spellEnd"/>
      <w:r w:rsidRPr="00E31218">
        <w:rPr>
          <w:sz w:val="28"/>
          <w:szCs w:val="28"/>
          <w:lang w:val="en-CA" w:eastAsia="en-CA"/>
        </w:rPr>
        <w:t xml:space="preserve"> </w:t>
      </w:r>
      <w:proofErr w:type="spellStart"/>
      <w:r w:rsidRPr="00E31218">
        <w:rPr>
          <w:sz w:val="28"/>
          <w:szCs w:val="28"/>
          <w:lang w:val="en-CA" w:eastAsia="en-CA"/>
        </w:rPr>
        <w:t>ratsionalizatorligining</w:t>
      </w:r>
      <w:proofErr w:type="spellEnd"/>
      <w:r w:rsidRPr="00E31218">
        <w:rPr>
          <w:sz w:val="28"/>
          <w:szCs w:val="28"/>
          <w:lang w:val="en-CA" w:eastAsia="en-CA"/>
        </w:rPr>
        <w:t xml:space="preserve"> </w:t>
      </w:r>
      <w:proofErr w:type="spellStart"/>
      <w:r w:rsidRPr="00E31218">
        <w:rPr>
          <w:sz w:val="28"/>
          <w:szCs w:val="28"/>
          <w:lang w:val="en-CA" w:eastAsia="en-CA"/>
        </w:rPr>
        <w:t>yakuniy</w:t>
      </w:r>
      <w:proofErr w:type="spellEnd"/>
      <w:r w:rsidRPr="00E31218">
        <w:rPr>
          <w:sz w:val="28"/>
          <w:szCs w:val="28"/>
          <w:lang w:val="en-CA" w:eastAsia="en-CA"/>
        </w:rPr>
        <w:t xml:space="preserve"> </w:t>
      </w:r>
      <w:proofErr w:type="spellStart"/>
      <w:r w:rsidRPr="00E31218">
        <w:rPr>
          <w:sz w:val="28"/>
          <w:szCs w:val="28"/>
          <w:lang w:val="en-CA" w:eastAsia="en-CA"/>
        </w:rPr>
        <w:t>natijasi</w:t>
      </w:r>
      <w:proofErr w:type="spellEnd"/>
      <w:r w:rsidRPr="00E31218">
        <w:rPr>
          <w:sz w:val="28"/>
          <w:szCs w:val="28"/>
          <w:lang w:val="en-CA" w:eastAsia="en-CA"/>
        </w:rPr>
        <w:t xml:space="preserve"> </w:t>
      </w:r>
      <w:proofErr w:type="spellStart"/>
      <w:r w:rsidRPr="00E31218">
        <w:rPr>
          <w:sz w:val="28"/>
          <w:szCs w:val="28"/>
          <w:lang w:val="en-CA" w:eastAsia="en-CA"/>
        </w:rPr>
        <w:t>hisoblanadi</w:t>
      </w:r>
      <w:proofErr w:type="spellEnd"/>
      <w:r w:rsidRPr="00E31218">
        <w:rPr>
          <w:sz w:val="28"/>
          <w:szCs w:val="28"/>
          <w:lang w:val="en-CA" w:eastAsia="en-CA"/>
        </w:rPr>
        <w:t xml:space="preserve">. </w:t>
      </w:r>
      <w:proofErr w:type="spellStart"/>
      <w:r w:rsidRPr="00E31218">
        <w:rPr>
          <w:sz w:val="28"/>
          <w:szCs w:val="28"/>
          <w:lang w:val="en-CA" w:eastAsia="en-CA"/>
        </w:rPr>
        <w:t>Yangi</w:t>
      </w:r>
      <w:proofErr w:type="spellEnd"/>
      <w:r w:rsidRPr="00E31218">
        <w:rPr>
          <w:sz w:val="28"/>
          <w:szCs w:val="28"/>
          <w:lang w:val="en-CA" w:eastAsia="en-CA"/>
        </w:rPr>
        <w:t xml:space="preserve"> </w:t>
      </w:r>
      <w:proofErr w:type="spellStart"/>
      <w:r w:rsidRPr="00E31218">
        <w:rPr>
          <w:sz w:val="28"/>
          <w:szCs w:val="28"/>
          <w:lang w:val="en-CA" w:eastAsia="en-CA"/>
        </w:rPr>
        <w:t>iste’molchilik</w:t>
      </w:r>
      <w:proofErr w:type="spellEnd"/>
      <w:r w:rsidRPr="00E31218">
        <w:rPr>
          <w:sz w:val="28"/>
          <w:szCs w:val="28"/>
          <w:lang w:val="en-CA" w:eastAsia="en-CA"/>
        </w:rPr>
        <w:t xml:space="preserve"> </w:t>
      </w:r>
      <w:proofErr w:type="spellStart"/>
      <w:r w:rsidRPr="00E31218">
        <w:rPr>
          <w:sz w:val="28"/>
          <w:szCs w:val="28"/>
          <w:lang w:val="en-CA" w:eastAsia="en-CA"/>
        </w:rPr>
        <w:t>xususiyatlari</w:t>
      </w:r>
      <w:proofErr w:type="spellEnd"/>
      <w:r w:rsidRPr="00E31218">
        <w:rPr>
          <w:sz w:val="28"/>
          <w:szCs w:val="28"/>
          <w:lang w:val="en-CA" w:eastAsia="en-CA"/>
        </w:rPr>
        <w:t xml:space="preserve"> </w:t>
      </w:r>
      <w:proofErr w:type="spellStart"/>
      <w:r w:rsidRPr="00E31218">
        <w:rPr>
          <w:sz w:val="28"/>
          <w:szCs w:val="28"/>
          <w:lang w:val="en-CA" w:eastAsia="en-CA"/>
        </w:rPr>
        <w:t>yoki</w:t>
      </w:r>
      <w:proofErr w:type="spellEnd"/>
      <w:r w:rsidRPr="00E31218">
        <w:rPr>
          <w:sz w:val="28"/>
          <w:szCs w:val="28"/>
          <w:lang w:val="en-CA" w:eastAsia="en-CA"/>
        </w:rPr>
        <w:t xml:space="preserve"> </w:t>
      </w:r>
      <w:proofErr w:type="spellStart"/>
      <w:r w:rsidRPr="00E31218">
        <w:rPr>
          <w:sz w:val="28"/>
          <w:szCs w:val="28"/>
          <w:lang w:val="en-CA" w:eastAsia="en-CA"/>
        </w:rPr>
        <w:t>ishlab</w:t>
      </w:r>
      <w:proofErr w:type="spellEnd"/>
      <w:r w:rsidRPr="00E31218">
        <w:rPr>
          <w:sz w:val="28"/>
          <w:szCs w:val="28"/>
          <w:lang w:val="en-CA" w:eastAsia="en-CA"/>
        </w:rPr>
        <w:t xml:space="preserve"> </w:t>
      </w:r>
      <w:proofErr w:type="spellStart"/>
      <w:r w:rsidRPr="00E31218">
        <w:rPr>
          <w:sz w:val="28"/>
          <w:szCs w:val="28"/>
          <w:lang w:val="en-CA" w:eastAsia="en-CA"/>
        </w:rPr>
        <w:t>chiqarish</w:t>
      </w:r>
      <w:proofErr w:type="spellEnd"/>
      <w:r w:rsidRPr="00E31218">
        <w:rPr>
          <w:sz w:val="28"/>
          <w:szCs w:val="28"/>
          <w:lang w:val="en-CA" w:eastAsia="en-CA"/>
        </w:rPr>
        <w:t xml:space="preserve"> </w:t>
      </w:r>
      <w:proofErr w:type="spellStart"/>
      <w:r w:rsidRPr="00E31218">
        <w:rPr>
          <w:sz w:val="28"/>
          <w:szCs w:val="28"/>
          <w:lang w:val="en-CA" w:eastAsia="en-CA"/>
        </w:rPr>
        <w:t>tizimlarining</w:t>
      </w:r>
      <w:proofErr w:type="spellEnd"/>
      <w:r w:rsidRPr="00E31218">
        <w:rPr>
          <w:sz w:val="28"/>
          <w:szCs w:val="28"/>
          <w:lang w:val="en-CA" w:eastAsia="en-CA"/>
        </w:rPr>
        <w:t xml:space="preserve"> </w:t>
      </w:r>
      <w:proofErr w:type="spellStart"/>
      <w:r w:rsidRPr="00E31218">
        <w:rPr>
          <w:sz w:val="28"/>
          <w:szCs w:val="28"/>
          <w:lang w:val="en-CA" w:eastAsia="en-CA"/>
        </w:rPr>
        <w:t>samaradorligini</w:t>
      </w:r>
      <w:proofErr w:type="spellEnd"/>
      <w:r w:rsidRPr="00E31218">
        <w:rPr>
          <w:sz w:val="28"/>
          <w:szCs w:val="28"/>
          <w:lang w:val="en-CA" w:eastAsia="en-CA"/>
        </w:rPr>
        <w:t xml:space="preserve"> </w:t>
      </w:r>
      <w:proofErr w:type="spellStart"/>
      <w:r w:rsidRPr="00E31218">
        <w:rPr>
          <w:sz w:val="28"/>
          <w:szCs w:val="28"/>
          <w:lang w:val="en-CA" w:eastAsia="en-CA"/>
        </w:rPr>
        <w:t>sifatli</w:t>
      </w:r>
      <w:proofErr w:type="spellEnd"/>
      <w:r w:rsidRPr="00E31218">
        <w:rPr>
          <w:sz w:val="28"/>
          <w:szCs w:val="28"/>
          <w:lang w:val="en-CA" w:eastAsia="en-CA"/>
        </w:rPr>
        <w:t xml:space="preserve"> </w:t>
      </w:r>
      <w:proofErr w:type="spellStart"/>
      <w:r w:rsidRPr="00E31218">
        <w:rPr>
          <w:sz w:val="28"/>
          <w:szCs w:val="28"/>
          <w:lang w:val="en-CA" w:eastAsia="en-CA"/>
        </w:rPr>
        <w:t>oshirish</w:t>
      </w:r>
      <w:proofErr w:type="spellEnd"/>
      <w:r w:rsidRPr="00E31218">
        <w:rPr>
          <w:sz w:val="28"/>
          <w:szCs w:val="28"/>
          <w:lang w:val="en-CA" w:eastAsia="en-CA"/>
        </w:rPr>
        <w:t xml:space="preserve"> </w:t>
      </w:r>
      <w:proofErr w:type="spellStart"/>
      <w:r w:rsidRPr="00E31218">
        <w:rPr>
          <w:sz w:val="28"/>
          <w:szCs w:val="28"/>
          <w:lang w:val="en-CA" w:eastAsia="en-CA"/>
        </w:rPr>
        <w:t>orqali</w:t>
      </w:r>
      <w:proofErr w:type="spellEnd"/>
      <w:r w:rsidRPr="00E31218">
        <w:rPr>
          <w:sz w:val="28"/>
          <w:szCs w:val="28"/>
          <w:lang w:val="en-CA" w:eastAsia="en-CA"/>
        </w:rPr>
        <w:t xml:space="preserve"> </w:t>
      </w:r>
      <w:proofErr w:type="spellStart"/>
      <w:r w:rsidRPr="00E31218">
        <w:rPr>
          <w:sz w:val="28"/>
          <w:szCs w:val="28"/>
          <w:lang w:val="en-CA" w:eastAsia="en-CA"/>
        </w:rPr>
        <w:t>bozorga</w:t>
      </w:r>
      <w:proofErr w:type="spellEnd"/>
      <w:r w:rsidRPr="00E31218">
        <w:rPr>
          <w:sz w:val="28"/>
          <w:szCs w:val="28"/>
          <w:lang w:val="en-CA" w:eastAsia="en-CA"/>
        </w:rPr>
        <w:t xml:space="preserve"> </w:t>
      </w:r>
      <w:proofErr w:type="spellStart"/>
      <w:r w:rsidRPr="00E31218">
        <w:rPr>
          <w:sz w:val="28"/>
          <w:szCs w:val="28"/>
          <w:lang w:val="en-CA" w:eastAsia="en-CA"/>
        </w:rPr>
        <w:t>mahsulot</w:t>
      </w:r>
      <w:proofErr w:type="spellEnd"/>
      <w:r w:rsidRPr="00E31218">
        <w:rPr>
          <w:sz w:val="28"/>
          <w:szCs w:val="28"/>
          <w:lang w:val="en-CA" w:eastAsia="en-CA"/>
        </w:rPr>
        <w:t xml:space="preserve"> (</w:t>
      </w:r>
      <w:proofErr w:type="spellStart"/>
      <w:r w:rsidRPr="00E31218">
        <w:rPr>
          <w:sz w:val="28"/>
          <w:szCs w:val="28"/>
          <w:lang w:val="en-CA" w:eastAsia="en-CA"/>
        </w:rPr>
        <w:t>tovarlar</w:t>
      </w:r>
      <w:proofErr w:type="spellEnd"/>
      <w:r w:rsidRPr="00E31218">
        <w:rPr>
          <w:sz w:val="28"/>
          <w:szCs w:val="28"/>
          <w:lang w:val="en-CA" w:eastAsia="en-CA"/>
        </w:rPr>
        <w:t xml:space="preserve"> </w:t>
      </w:r>
      <w:proofErr w:type="spellStart"/>
      <w:r w:rsidRPr="00E31218">
        <w:rPr>
          <w:sz w:val="28"/>
          <w:szCs w:val="28"/>
          <w:lang w:val="en-CA" w:eastAsia="en-CA"/>
        </w:rPr>
        <w:t>va</w:t>
      </w:r>
      <w:proofErr w:type="spellEnd"/>
      <w:r w:rsidRPr="00E31218">
        <w:rPr>
          <w:sz w:val="28"/>
          <w:szCs w:val="28"/>
          <w:lang w:val="en-CA" w:eastAsia="en-CA"/>
        </w:rPr>
        <w:t xml:space="preserve"> </w:t>
      </w:r>
      <w:proofErr w:type="spellStart"/>
      <w:proofErr w:type="gramStart"/>
      <w:r w:rsidRPr="00E31218">
        <w:rPr>
          <w:sz w:val="28"/>
          <w:szCs w:val="28"/>
          <w:lang w:val="en-CA" w:eastAsia="en-CA"/>
        </w:rPr>
        <w:t>xizmatlar</w:t>
      </w:r>
      <w:proofErr w:type="spellEnd"/>
      <w:r w:rsidRPr="00E31218">
        <w:rPr>
          <w:sz w:val="28"/>
          <w:szCs w:val="28"/>
          <w:lang w:val="en-CA" w:eastAsia="en-CA"/>
        </w:rPr>
        <w:t>)</w:t>
      </w:r>
      <w:proofErr w:type="spellStart"/>
      <w:r w:rsidRPr="00E31218">
        <w:rPr>
          <w:sz w:val="28"/>
          <w:szCs w:val="28"/>
          <w:lang w:val="en-CA" w:eastAsia="en-CA"/>
        </w:rPr>
        <w:t>ni</w:t>
      </w:r>
      <w:proofErr w:type="spellEnd"/>
      <w:proofErr w:type="gramEnd"/>
      <w:r w:rsidRPr="00E31218">
        <w:rPr>
          <w:sz w:val="28"/>
          <w:szCs w:val="28"/>
          <w:lang w:val="en-CA" w:eastAsia="en-CA"/>
        </w:rPr>
        <w:t xml:space="preserve"> </w:t>
      </w:r>
      <w:proofErr w:type="spellStart"/>
      <w:r w:rsidRPr="00E31218">
        <w:rPr>
          <w:sz w:val="28"/>
          <w:szCs w:val="28"/>
          <w:lang w:val="en-CA" w:eastAsia="en-CA"/>
        </w:rPr>
        <w:t>yetkazib</w:t>
      </w:r>
      <w:proofErr w:type="spellEnd"/>
      <w:r w:rsidRPr="00E31218">
        <w:rPr>
          <w:sz w:val="28"/>
          <w:szCs w:val="28"/>
          <w:lang w:val="en-CA" w:eastAsia="en-CA"/>
        </w:rPr>
        <w:t xml:space="preserve"> </w:t>
      </w:r>
      <w:proofErr w:type="spellStart"/>
      <w:r w:rsidRPr="00E31218">
        <w:rPr>
          <w:sz w:val="28"/>
          <w:szCs w:val="28"/>
          <w:lang w:val="en-CA" w:eastAsia="en-CA"/>
        </w:rPr>
        <w:t>berish</w:t>
      </w:r>
      <w:proofErr w:type="spellEnd"/>
      <w:r w:rsidRPr="00E31218">
        <w:rPr>
          <w:sz w:val="28"/>
          <w:szCs w:val="28"/>
          <w:lang w:val="en-CA" w:eastAsia="en-CA"/>
        </w:rPr>
        <w:t xml:space="preserve"> – </w:t>
      </w:r>
      <w:proofErr w:type="spellStart"/>
      <w:r w:rsidRPr="00E31218">
        <w:rPr>
          <w:sz w:val="28"/>
          <w:szCs w:val="28"/>
          <w:lang w:val="en-CA" w:eastAsia="en-CA"/>
        </w:rPr>
        <w:t>innovatsiyaga</w:t>
      </w:r>
      <w:proofErr w:type="spellEnd"/>
      <w:r w:rsidRPr="00E31218">
        <w:rPr>
          <w:sz w:val="28"/>
          <w:szCs w:val="28"/>
          <w:lang w:val="en-CA" w:eastAsia="en-CA"/>
        </w:rPr>
        <w:t xml:space="preserve"> </w:t>
      </w:r>
      <w:proofErr w:type="spellStart"/>
      <w:r w:rsidRPr="00E31218">
        <w:rPr>
          <w:sz w:val="28"/>
          <w:szCs w:val="28"/>
          <w:lang w:val="en-CA" w:eastAsia="en-CA"/>
        </w:rPr>
        <w:t>misol</w:t>
      </w:r>
      <w:proofErr w:type="spellEnd"/>
      <w:r w:rsidRPr="00E31218">
        <w:rPr>
          <w:sz w:val="28"/>
          <w:szCs w:val="28"/>
          <w:lang w:val="en-CA" w:eastAsia="en-CA"/>
        </w:rPr>
        <w:t xml:space="preserve"> </w:t>
      </w:r>
      <w:proofErr w:type="spellStart"/>
      <w:r w:rsidRPr="00E31218">
        <w:rPr>
          <w:sz w:val="28"/>
          <w:szCs w:val="28"/>
          <w:lang w:val="en-CA" w:eastAsia="en-CA"/>
        </w:rPr>
        <w:t>bo‘la</w:t>
      </w:r>
      <w:proofErr w:type="spellEnd"/>
      <w:r w:rsidRPr="00E31218">
        <w:rPr>
          <w:sz w:val="28"/>
          <w:szCs w:val="28"/>
          <w:lang w:val="en-CA" w:eastAsia="en-CA"/>
        </w:rPr>
        <w:t xml:space="preserve"> </w:t>
      </w:r>
      <w:proofErr w:type="spellStart"/>
      <w:r w:rsidRPr="00E31218">
        <w:rPr>
          <w:sz w:val="28"/>
          <w:szCs w:val="28"/>
          <w:lang w:val="en-CA" w:eastAsia="en-CA"/>
        </w:rPr>
        <w:t>oladi</w:t>
      </w:r>
      <w:proofErr w:type="spellEnd"/>
      <w:r w:rsidRPr="00E31218">
        <w:rPr>
          <w:sz w:val="28"/>
          <w:szCs w:val="28"/>
          <w:lang w:val="en-CA" w:eastAsia="en-CA"/>
        </w:rPr>
        <w:t xml:space="preserve">.   </w:t>
      </w:r>
      <w:proofErr w:type="spellStart"/>
      <w:r w:rsidRPr="00E31218">
        <w:rPr>
          <w:b/>
          <w:bCs/>
          <w:sz w:val="28"/>
          <w:szCs w:val="28"/>
          <w:lang w:val="en-CA" w:eastAsia="en-CA"/>
        </w:rPr>
        <w:t>Innovatsiya</w:t>
      </w:r>
      <w:proofErr w:type="spellEnd"/>
      <w:r w:rsidRPr="00E31218">
        <w:rPr>
          <w:sz w:val="28"/>
          <w:szCs w:val="28"/>
          <w:lang w:val="en-CA" w:eastAsia="en-CA"/>
        </w:rPr>
        <w:t xml:space="preserve"> – </w:t>
      </w:r>
      <w:proofErr w:type="spellStart"/>
      <w:r w:rsidRPr="00E31218">
        <w:rPr>
          <w:sz w:val="28"/>
          <w:szCs w:val="28"/>
          <w:lang w:val="en-CA" w:eastAsia="en-CA"/>
        </w:rPr>
        <w:t>foydalanish</w:t>
      </w:r>
      <w:proofErr w:type="spellEnd"/>
      <w:r w:rsidRPr="00E31218">
        <w:rPr>
          <w:sz w:val="28"/>
          <w:szCs w:val="28"/>
          <w:lang w:val="en-CA" w:eastAsia="en-CA"/>
        </w:rPr>
        <w:t xml:space="preserve"> </w:t>
      </w:r>
      <w:proofErr w:type="spellStart"/>
      <w:r w:rsidRPr="00E31218">
        <w:rPr>
          <w:sz w:val="28"/>
          <w:szCs w:val="28"/>
          <w:lang w:val="en-CA" w:eastAsia="en-CA"/>
        </w:rPr>
        <w:t>uchun</w:t>
      </w:r>
      <w:proofErr w:type="spellEnd"/>
      <w:r w:rsidRPr="00E31218">
        <w:rPr>
          <w:sz w:val="28"/>
          <w:szCs w:val="28"/>
          <w:lang w:val="en-CA" w:eastAsia="en-CA"/>
        </w:rPr>
        <w:t xml:space="preserve"> </w:t>
      </w:r>
      <w:proofErr w:type="spellStart"/>
      <w:r w:rsidRPr="00E31218">
        <w:rPr>
          <w:sz w:val="28"/>
          <w:szCs w:val="28"/>
          <w:lang w:val="en-CA" w:eastAsia="en-CA"/>
        </w:rPr>
        <w:t>kiritilgan</w:t>
      </w:r>
      <w:proofErr w:type="spellEnd"/>
      <w:r w:rsidRPr="00E31218">
        <w:rPr>
          <w:sz w:val="28"/>
          <w:szCs w:val="28"/>
          <w:lang w:val="en-CA" w:eastAsia="en-CA"/>
        </w:rPr>
        <w:t xml:space="preserve"> </w:t>
      </w:r>
      <w:proofErr w:type="spellStart"/>
      <w:r w:rsidRPr="00E31218">
        <w:rPr>
          <w:sz w:val="28"/>
          <w:szCs w:val="28"/>
          <w:lang w:val="en-CA" w:eastAsia="en-CA"/>
        </w:rPr>
        <w:t>yangi</w:t>
      </w:r>
      <w:proofErr w:type="spellEnd"/>
      <w:r w:rsidRPr="00E31218">
        <w:rPr>
          <w:sz w:val="28"/>
          <w:szCs w:val="28"/>
          <w:lang w:val="en-CA" w:eastAsia="en-CA"/>
        </w:rPr>
        <w:t xml:space="preserve"> </w:t>
      </w:r>
      <w:proofErr w:type="spellStart"/>
      <w:r w:rsidRPr="00E31218">
        <w:rPr>
          <w:sz w:val="28"/>
          <w:szCs w:val="28"/>
          <w:lang w:val="en-CA" w:eastAsia="en-CA"/>
        </w:rPr>
        <w:t>yoki</w:t>
      </w:r>
      <w:proofErr w:type="spellEnd"/>
      <w:r w:rsidRPr="00E31218">
        <w:rPr>
          <w:sz w:val="28"/>
          <w:szCs w:val="28"/>
          <w:lang w:val="en-CA" w:eastAsia="en-CA"/>
        </w:rPr>
        <w:t xml:space="preserve"> </w:t>
      </w:r>
      <w:proofErr w:type="spellStart"/>
      <w:r w:rsidRPr="00E31218">
        <w:rPr>
          <w:sz w:val="28"/>
          <w:szCs w:val="28"/>
          <w:lang w:val="en-CA" w:eastAsia="en-CA"/>
        </w:rPr>
        <w:t>sezilarli</w:t>
      </w:r>
      <w:proofErr w:type="spellEnd"/>
      <w:r w:rsidRPr="00E31218">
        <w:rPr>
          <w:sz w:val="28"/>
          <w:szCs w:val="28"/>
          <w:lang w:val="en-CA" w:eastAsia="en-CA"/>
        </w:rPr>
        <w:t xml:space="preserve"> </w:t>
      </w:r>
      <w:proofErr w:type="spellStart"/>
      <w:r w:rsidRPr="00E31218">
        <w:rPr>
          <w:sz w:val="28"/>
          <w:szCs w:val="28"/>
          <w:lang w:val="en-CA" w:eastAsia="en-CA"/>
        </w:rPr>
        <w:t>darajada</w:t>
      </w:r>
      <w:proofErr w:type="spellEnd"/>
      <w:r w:rsidRPr="00E31218">
        <w:rPr>
          <w:sz w:val="28"/>
          <w:szCs w:val="28"/>
          <w:lang w:val="en-CA" w:eastAsia="en-CA"/>
        </w:rPr>
        <w:t xml:space="preserve"> </w:t>
      </w:r>
      <w:proofErr w:type="spellStart"/>
      <w:r w:rsidRPr="00E31218">
        <w:rPr>
          <w:sz w:val="28"/>
          <w:szCs w:val="28"/>
          <w:lang w:val="en-CA" w:eastAsia="en-CA"/>
        </w:rPr>
        <w:t>yaxshilangan</w:t>
      </w:r>
      <w:proofErr w:type="spellEnd"/>
      <w:r w:rsidRPr="00E31218">
        <w:rPr>
          <w:sz w:val="28"/>
          <w:szCs w:val="28"/>
          <w:lang w:val="en-CA" w:eastAsia="en-CA"/>
        </w:rPr>
        <w:t xml:space="preserve"> </w:t>
      </w:r>
      <w:proofErr w:type="spellStart"/>
      <w:r w:rsidRPr="00E31218">
        <w:rPr>
          <w:sz w:val="28"/>
          <w:szCs w:val="28"/>
          <w:lang w:val="en-CA" w:eastAsia="en-CA"/>
        </w:rPr>
        <w:t>mahsulot</w:t>
      </w:r>
      <w:proofErr w:type="spellEnd"/>
      <w:r w:rsidRPr="00E31218">
        <w:rPr>
          <w:sz w:val="28"/>
          <w:szCs w:val="28"/>
          <w:lang w:val="en-CA" w:eastAsia="en-CA"/>
        </w:rPr>
        <w:t xml:space="preserve"> (</w:t>
      </w:r>
      <w:proofErr w:type="spellStart"/>
      <w:r w:rsidRPr="00E31218">
        <w:rPr>
          <w:sz w:val="28"/>
          <w:szCs w:val="28"/>
          <w:lang w:val="en-CA" w:eastAsia="en-CA"/>
        </w:rPr>
        <w:t>tovar</w:t>
      </w:r>
      <w:proofErr w:type="spellEnd"/>
      <w:r w:rsidRPr="00E31218">
        <w:rPr>
          <w:sz w:val="28"/>
          <w:szCs w:val="28"/>
          <w:lang w:val="en-CA" w:eastAsia="en-CA"/>
        </w:rPr>
        <w:t xml:space="preserve">, </w:t>
      </w:r>
      <w:proofErr w:type="spellStart"/>
      <w:r w:rsidRPr="00E31218">
        <w:rPr>
          <w:sz w:val="28"/>
          <w:szCs w:val="28"/>
          <w:lang w:val="en-CA" w:eastAsia="en-CA"/>
        </w:rPr>
        <w:t>xizmat</w:t>
      </w:r>
      <w:proofErr w:type="spellEnd"/>
      <w:r w:rsidRPr="00E31218">
        <w:rPr>
          <w:sz w:val="28"/>
          <w:szCs w:val="28"/>
          <w:lang w:val="en-CA" w:eastAsia="en-CA"/>
        </w:rPr>
        <w:t xml:space="preserve">) </w:t>
      </w:r>
      <w:proofErr w:type="spellStart"/>
      <w:r w:rsidRPr="00E31218">
        <w:rPr>
          <w:sz w:val="28"/>
          <w:szCs w:val="28"/>
          <w:lang w:val="en-CA" w:eastAsia="en-CA"/>
        </w:rPr>
        <w:t>yoki</w:t>
      </w:r>
      <w:proofErr w:type="spellEnd"/>
      <w:r w:rsidRPr="00E31218">
        <w:rPr>
          <w:sz w:val="28"/>
          <w:szCs w:val="28"/>
          <w:lang w:val="en-CA" w:eastAsia="en-CA"/>
        </w:rPr>
        <w:t xml:space="preserve"> </w:t>
      </w:r>
      <w:proofErr w:type="spellStart"/>
      <w:r w:rsidRPr="00E31218">
        <w:rPr>
          <w:sz w:val="28"/>
          <w:szCs w:val="28"/>
          <w:lang w:val="en-CA" w:eastAsia="en-CA"/>
        </w:rPr>
        <w:t>jarayon</w:t>
      </w:r>
      <w:proofErr w:type="spellEnd"/>
      <w:r w:rsidRPr="00E31218">
        <w:rPr>
          <w:sz w:val="28"/>
          <w:szCs w:val="28"/>
          <w:lang w:val="en-CA" w:eastAsia="en-CA"/>
        </w:rPr>
        <w:t xml:space="preserve">, </w:t>
      </w:r>
      <w:proofErr w:type="spellStart"/>
      <w:r w:rsidRPr="00E31218">
        <w:rPr>
          <w:sz w:val="28"/>
          <w:szCs w:val="28"/>
          <w:lang w:val="en-CA" w:eastAsia="en-CA"/>
        </w:rPr>
        <w:lastRenderedPageBreak/>
        <w:t>sotuvlarning</w:t>
      </w:r>
      <w:proofErr w:type="spellEnd"/>
      <w:r w:rsidRPr="00E31218">
        <w:rPr>
          <w:sz w:val="28"/>
          <w:szCs w:val="28"/>
          <w:lang w:val="en-CA" w:eastAsia="en-CA"/>
        </w:rPr>
        <w:t xml:space="preserve"> </w:t>
      </w:r>
      <w:proofErr w:type="spellStart"/>
      <w:r w:rsidRPr="00E31218">
        <w:rPr>
          <w:sz w:val="28"/>
          <w:szCs w:val="28"/>
          <w:lang w:val="en-CA" w:eastAsia="en-CA"/>
        </w:rPr>
        <w:t>yangicha</w:t>
      </w:r>
      <w:proofErr w:type="spellEnd"/>
      <w:r w:rsidRPr="00E31218">
        <w:rPr>
          <w:sz w:val="28"/>
          <w:szCs w:val="28"/>
          <w:lang w:val="en-CA" w:eastAsia="en-CA"/>
        </w:rPr>
        <w:t xml:space="preserve"> </w:t>
      </w:r>
      <w:proofErr w:type="spellStart"/>
      <w:r w:rsidRPr="00E31218">
        <w:rPr>
          <w:sz w:val="28"/>
          <w:szCs w:val="28"/>
          <w:lang w:val="en-CA" w:eastAsia="en-CA"/>
        </w:rPr>
        <w:t>uslubi</w:t>
      </w:r>
      <w:proofErr w:type="spellEnd"/>
      <w:r w:rsidRPr="00E31218">
        <w:rPr>
          <w:sz w:val="28"/>
          <w:szCs w:val="28"/>
          <w:lang w:val="en-CA" w:eastAsia="en-CA"/>
        </w:rPr>
        <w:t xml:space="preserve"> </w:t>
      </w:r>
      <w:proofErr w:type="spellStart"/>
      <w:r w:rsidRPr="00E31218">
        <w:rPr>
          <w:sz w:val="28"/>
          <w:szCs w:val="28"/>
          <w:lang w:val="en-CA" w:eastAsia="en-CA"/>
        </w:rPr>
        <w:t>yoki</w:t>
      </w:r>
      <w:proofErr w:type="spellEnd"/>
      <w:r w:rsidRPr="00E31218">
        <w:rPr>
          <w:sz w:val="28"/>
          <w:szCs w:val="28"/>
          <w:lang w:val="en-CA" w:eastAsia="en-CA"/>
        </w:rPr>
        <w:t xml:space="preserve"> </w:t>
      </w:r>
      <w:proofErr w:type="spellStart"/>
      <w:r w:rsidRPr="00E31218">
        <w:rPr>
          <w:sz w:val="28"/>
          <w:szCs w:val="28"/>
          <w:lang w:val="en-CA" w:eastAsia="en-CA"/>
        </w:rPr>
        <w:t>ish</w:t>
      </w:r>
      <w:proofErr w:type="spellEnd"/>
      <w:r w:rsidRPr="00E31218">
        <w:rPr>
          <w:sz w:val="28"/>
          <w:szCs w:val="28"/>
          <w:lang w:val="en-CA" w:eastAsia="en-CA"/>
        </w:rPr>
        <w:t xml:space="preserve"> </w:t>
      </w:r>
      <w:proofErr w:type="spellStart"/>
      <w:r w:rsidRPr="00E31218">
        <w:rPr>
          <w:sz w:val="28"/>
          <w:szCs w:val="28"/>
          <w:lang w:val="en-CA" w:eastAsia="en-CA"/>
        </w:rPr>
        <w:t>amaliyotidagi</w:t>
      </w:r>
      <w:proofErr w:type="spellEnd"/>
      <w:r w:rsidRPr="00E31218">
        <w:rPr>
          <w:sz w:val="28"/>
          <w:szCs w:val="28"/>
          <w:lang w:val="en-CA" w:eastAsia="en-CA"/>
        </w:rPr>
        <w:t xml:space="preserve">, </w:t>
      </w:r>
      <w:proofErr w:type="spellStart"/>
      <w:r w:rsidRPr="00E31218">
        <w:rPr>
          <w:sz w:val="28"/>
          <w:szCs w:val="28"/>
          <w:lang w:val="en-CA" w:eastAsia="en-CA"/>
        </w:rPr>
        <w:t>ish</w:t>
      </w:r>
      <w:proofErr w:type="spellEnd"/>
      <w:r w:rsidRPr="00E31218">
        <w:rPr>
          <w:sz w:val="28"/>
          <w:szCs w:val="28"/>
          <w:lang w:val="en-CA" w:eastAsia="en-CA"/>
        </w:rPr>
        <w:t xml:space="preserve"> </w:t>
      </w:r>
      <w:proofErr w:type="spellStart"/>
      <w:proofErr w:type="gramStart"/>
      <w:r w:rsidRPr="00E31218">
        <w:rPr>
          <w:sz w:val="28"/>
          <w:szCs w:val="28"/>
          <w:lang w:val="en-CA" w:eastAsia="en-CA"/>
        </w:rPr>
        <w:t>o‘</w:t>
      </w:r>
      <w:proofErr w:type="gramEnd"/>
      <w:r w:rsidRPr="00E31218">
        <w:rPr>
          <w:sz w:val="28"/>
          <w:szCs w:val="28"/>
          <w:lang w:val="en-CA" w:eastAsia="en-CA"/>
        </w:rPr>
        <w:t>rinlarini</w:t>
      </w:r>
      <w:proofErr w:type="spellEnd"/>
      <w:r w:rsidRPr="00E31218">
        <w:rPr>
          <w:sz w:val="28"/>
          <w:szCs w:val="28"/>
          <w:lang w:val="en-CA" w:eastAsia="en-CA"/>
        </w:rPr>
        <w:t xml:space="preserve"> </w:t>
      </w:r>
      <w:proofErr w:type="spellStart"/>
      <w:r w:rsidRPr="00E31218">
        <w:rPr>
          <w:sz w:val="28"/>
          <w:szCs w:val="28"/>
          <w:lang w:val="en-CA" w:eastAsia="en-CA"/>
        </w:rPr>
        <w:t>tashkil</w:t>
      </w:r>
      <w:proofErr w:type="spellEnd"/>
      <w:r w:rsidRPr="00E31218">
        <w:rPr>
          <w:sz w:val="28"/>
          <w:szCs w:val="28"/>
          <w:lang w:val="en-CA" w:eastAsia="en-CA"/>
        </w:rPr>
        <w:t xml:space="preserve"> </w:t>
      </w:r>
      <w:proofErr w:type="spellStart"/>
      <w:r w:rsidRPr="00E31218">
        <w:rPr>
          <w:sz w:val="28"/>
          <w:szCs w:val="28"/>
          <w:lang w:val="en-CA" w:eastAsia="en-CA"/>
        </w:rPr>
        <w:t>etishdagi</w:t>
      </w:r>
      <w:proofErr w:type="spellEnd"/>
      <w:r w:rsidRPr="00E31218">
        <w:rPr>
          <w:sz w:val="28"/>
          <w:szCs w:val="28"/>
          <w:lang w:val="en-CA" w:eastAsia="en-CA"/>
        </w:rPr>
        <w:t xml:space="preserve"> </w:t>
      </w:r>
      <w:proofErr w:type="spellStart"/>
      <w:r w:rsidRPr="00E31218">
        <w:rPr>
          <w:sz w:val="28"/>
          <w:szCs w:val="28"/>
          <w:lang w:val="en-CA" w:eastAsia="en-CA"/>
        </w:rPr>
        <w:t>va</w:t>
      </w:r>
      <w:proofErr w:type="spellEnd"/>
      <w:r w:rsidRPr="00E31218">
        <w:rPr>
          <w:sz w:val="28"/>
          <w:szCs w:val="28"/>
          <w:lang w:val="en-CA" w:eastAsia="en-CA"/>
        </w:rPr>
        <w:t xml:space="preserve"> </w:t>
      </w:r>
      <w:proofErr w:type="spellStart"/>
      <w:r w:rsidRPr="00E31218">
        <w:rPr>
          <w:sz w:val="28"/>
          <w:szCs w:val="28"/>
          <w:lang w:val="en-CA" w:eastAsia="en-CA"/>
        </w:rPr>
        <w:t>tashqi</w:t>
      </w:r>
      <w:proofErr w:type="spellEnd"/>
      <w:r w:rsidRPr="00E31218">
        <w:rPr>
          <w:sz w:val="28"/>
          <w:szCs w:val="28"/>
          <w:lang w:val="en-CA" w:eastAsia="en-CA"/>
        </w:rPr>
        <w:t xml:space="preserve"> </w:t>
      </w:r>
      <w:proofErr w:type="spellStart"/>
      <w:r w:rsidRPr="00E31218">
        <w:rPr>
          <w:sz w:val="28"/>
          <w:szCs w:val="28"/>
          <w:lang w:val="en-CA" w:eastAsia="en-CA"/>
        </w:rPr>
        <w:t>aloqalarni</w:t>
      </w:r>
      <w:proofErr w:type="spellEnd"/>
      <w:r w:rsidRPr="00E31218">
        <w:rPr>
          <w:sz w:val="28"/>
          <w:szCs w:val="28"/>
          <w:lang w:val="en-CA" w:eastAsia="en-CA"/>
        </w:rPr>
        <w:t xml:space="preserve"> </w:t>
      </w:r>
      <w:proofErr w:type="spellStart"/>
      <w:r w:rsidRPr="00E31218">
        <w:rPr>
          <w:sz w:val="28"/>
          <w:szCs w:val="28"/>
          <w:lang w:val="en-CA" w:eastAsia="en-CA"/>
        </w:rPr>
        <w:t>o‘rnatishdagi</w:t>
      </w:r>
      <w:proofErr w:type="spellEnd"/>
      <w:r w:rsidRPr="00E31218">
        <w:rPr>
          <w:sz w:val="28"/>
          <w:szCs w:val="28"/>
          <w:lang w:val="en-CA" w:eastAsia="en-CA"/>
        </w:rPr>
        <w:t xml:space="preserve"> </w:t>
      </w:r>
      <w:proofErr w:type="spellStart"/>
      <w:r w:rsidRPr="00E31218">
        <w:rPr>
          <w:sz w:val="28"/>
          <w:szCs w:val="28"/>
          <w:lang w:val="en-CA" w:eastAsia="en-CA"/>
        </w:rPr>
        <w:t>yangi</w:t>
      </w:r>
      <w:proofErr w:type="spellEnd"/>
      <w:r w:rsidRPr="00E31218">
        <w:rPr>
          <w:sz w:val="28"/>
          <w:szCs w:val="28"/>
          <w:lang w:val="en-CA" w:eastAsia="en-CA"/>
        </w:rPr>
        <w:t xml:space="preserve"> </w:t>
      </w:r>
      <w:proofErr w:type="spellStart"/>
      <w:r w:rsidRPr="00E31218">
        <w:rPr>
          <w:sz w:val="28"/>
          <w:szCs w:val="28"/>
          <w:lang w:val="en-CA" w:eastAsia="en-CA"/>
        </w:rPr>
        <w:t>tashkiliy</w:t>
      </w:r>
      <w:proofErr w:type="spellEnd"/>
      <w:r w:rsidRPr="00E31218">
        <w:rPr>
          <w:sz w:val="28"/>
          <w:szCs w:val="28"/>
          <w:lang w:val="en-CA" w:eastAsia="en-CA"/>
        </w:rPr>
        <w:t xml:space="preserve"> </w:t>
      </w:r>
      <w:proofErr w:type="spellStart"/>
      <w:r w:rsidRPr="00E31218">
        <w:rPr>
          <w:sz w:val="28"/>
          <w:szCs w:val="28"/>
          <w:lang w:val="en-CA" w:eastAsia="en-CA"/>
        </w:rPr>
        <w:t>uslub</w:t>
      </w:r>
      <w:proofErr w:type="spellEnd"/>
      <w:r w:rsidRPr="00E31218">
        <w:rPr>
          <w:sz w:val="28"/>
          <w:szCs w:val="28"/>
          <w:lang w:val="en-CA" w:eastAsia="en-CA"/>
        </w:rPr>
        <w:t xml:space="preserve"> </w:t>
      </w:r>
      <w:proofErr w:type="spellStart"/>
      <w:r w:rsidRPr="00E31218">
        <w:rPr>
          <w:sz w:val="28"/>
          <w:szCs w:val="28"/>
          <w:lang w:val="en-CA" w:eastAsia="en-CA"/>
        </w:rPr>
        <w:t>hisoblanadi</w:t>
      </w:r>
      <w:proofErr w:type="spellEnd"/>
      <w:r w:rsidRPr="00E31218">
        <w:rPr>
          <w:sz w:val="28"/>
          <w:szCs w:val="28"/>
          <w:lang w:val="en-CA" w:eastAsia="en-CA"/>
        </w:rPr>
        <w:t xml:space="preserve">. </w:t>
      </w:r>
    </w:p>
    <w:p w14:paraId="0AF26044" w14:textId="77777777" w:rsidR="00E864B8" w:rsidRPr="00E31218" w:rsidRDefault="00E864B8" w:rsidP="00E864B8">
      <w:pPr>
        <w:shd w:val="clear" w:color="auto" w:fill="FFFFFF"/>
        <w:tabs>
          <w:tab w:val="left" w:pos="426"/>
        </w:tabs>
        <w:spacing w:after="300"/>
        <w:ind w:firstLine="567"/>
        <w:jc w:val="both"/>
        <w:rPr>
          <w:sz w:val="28"/>
          <w:szCs w:val="28"/>
          <w:lang w:val="en-CA" w:eastAsia="en-CA"/>
        </w:rPr>
      </w:pPr>
      <w:r w:rsidRPr="00E31218">
        <w:rPr>
          <w:i/>
          <w:iCs/>
          <w:sz w:val="28"/>
          <w:szCs w:val="28"/>
          <w:lang w:val="en-CA" w:eastAsia="en-CA"/>
        </w:rPr>
        <w:t>“</w:t>
      </w:r>
      <w:proofErr w:type="spellStart"/>
      <w:r w:rsidRPr="00E31218">
        <w:rPr>
          <w:i/>
          <w:iCs/>
          <w:sz w:val="28"/>
          <w:szCs w:val="28"/>
          <w:lang w:val="en-CA" w:eastAsia="en-CA"/>
        </w:rPr>
        <w:t>Innovatsiya</w:t>
      </w:r>
      <w:proofErr w:type="spellEnd"/>
      <w:r w:rsidRPr="00E31218">
        <w:rPr>
          <w:i/>
          <w:iCs/>
          <w:sz w:val="28"/>
          <w:szCs w:val="28"/>
          <w:lang w:val="en-CA" w:eastAsia="en-CA"/>
        </w:rPr>
        <w:t>”</w:t>
      </w:r>
      <w:r w:rsidRPr="00E31218">
        <w:rPr>
          <w:sz w:val="28"/>
          <w:szCs w:val="28"/>
          <w:lang w:val="en-CA" w:eastAsia="en-CA"/>
        </w:rPr>
        <w:t xml:space="preserve"> </w:t>
      </w:r>
      <w:proofErr w:type="spellStart"/>
      <w:r w:rsidRPr="00E31218">
        <w:rPr>
          <w:sz w:val="28"/>
          <w:szCs w:val="28"/>
          <w:lang w:val="en-CA" w:eastAsia="en-CA"/>
        </w:rPr>
        <w:t>atamasi</w:t>
      </w:r>
      <w:proofErr w:type="spellEnd"/>
      <w:r w:rsidRPr="00E31218">
        <w:rPr>
          <w:sz w:val="28"/>
          <w:szCs w:val="28"/>
          <w:lang w:val="en-CA" w:eastAsia="en-CA"/>
        </w:rPr>
        <w:t xml:space="preserve"> </w:t>
      </w:r>
      <w:proofErr w:type="spellStart"/>
      <w:r w:rsidRPr="00E31218">
        <w:rPr>
          <w:sz w:val="28"/>
          <w:szCs w:val="28"/>
          <w:lang w:val="en-CA" w:eastAsia="en-CA"/>
        </w:rPr>
        <w:t>lotincha</w:t>
      </w:r>
      <w:proofErr w:type="spellEnd"/>
      <w:r w:rsidRPr="00E31218">
        <w:rPr>
          <w:sz w:val="28"/>
          <w:szCs w:val="28"/>
          <w:lang w:val="en-CA" w:eastAsia="en-CA"/>
        </w:rPr>
        <w:t xml:space="preserve"> </w:t>
      </w:r>
      <w:r w:rsidRPr="00E31218">
        <w:rPr>
          <w:i/>
          <w:iCs/>
          <w:sz w:val="28"/>
          <w:szCs w:val="28"/>
          <w:lang w:val="en-CA" w:eastAsia="en-CA"/>
        </w:rPr>
        <w:t>“</w:t>
      </w:r>
      <w:proofErr w:type="spellStart"/>
      <w:r w:rsidRPr="00E31218">
        <w:rPr>
          <w:i/>
          <w:iCs/>
          <w:sz w:val="28"/>
          <w:szCs w:val="28"/>
          <w:lang w:val="en-CA" w:eastAsia="en-CA"/>
        </w:rPr>
        <w:t>novatio</w:t>
      </w:r>
      <w:proofErr w:type="spellEnd"/>
      <w:r w:rsidRPr="00E31218">
        <w:rPr>
          <w:i/>
          <w:iCs/>
          <w:sz w:val="28"/>
          <w:szCs w:val="28"/>
          <w:lang w:val="en-CA" w:eastAsia="en-CA"/>
        </w:rPr>
        <w:t>”</w:t>
      </w:r>
      <w:r w:rsidRPr="00E31218">
        <w:rPr>
          <w:sz w:val="28"/>
          <w:szCs w:val="28"/>
          <w:lang w:val="en-CA" w:eastAsia="en-CA"/>
        </w:rPr>
        <w:t xml:space="preserve"> </w:t>
      </w:r>
      <w:proofErr w:type="spellStart"/>
      <w:proofErr w:type="gramStart"/>
      <w:r w:rsidRPr="00E31218">
        <w:rPr>
          <w:sz w:val="28"/>
          <w:szCs w:val="28"/>
          <w:lang w:val="en-CA" w:eastAsia="en-CA"/>
        </w:rPr>
        <w:t>so‘</w:t>
      </w:r>
      <w:proofErr w:type="gramEnd"/>
      <w:r w:rsidRPr="00E31218">
        <w:rPr>
          <w:sz w:val="28"/>
          <w:szCs w:val="28"/>
          <w:lang w:val="en-CA" w:eastAsia="en-CA"/>
        </w:rPr>
        <w:t>zidan</w:t>
      </w:r>
      <w:proofErr w:type="spellEnd"/>
      <w:r w:rsidRPr="00E31218">
        <w:rPr>
          <w:sz w:val="28"/>
          <w:szCs w:val="28"/>
          <w:lang w:val="en-CA" w:eastAsia="en-CA"/>
        </w:rPr>
        <w:t xml:space="preserve"> </w:t>
      </w:r>
      <w:proofErr w:type="spellStart"/>
      <w:r w:rsidRPr="00E31218">
        <w:rPr>
          <w:sz w:val="28"/>
          <w:szCs w:val="28"/>
          <w:lang w:val="en-CA" w:eastAsia="en-CA"/>
        </w:rPr>
        <w:t>olingan</w:t>
      </w:r>
      <w:proofErr w:type="spellEnd"/>
      <w:r w:rsidRPr="00E31218">
        <w:rPr>
          <w:sz w:val="28"/>
          <w:szCs w:val="28"/>
          <w:lang w:val="en-CA" w:eastAsia="en-CA"/>
        </w:rPr>
        <w:t xml:space="preserve"> </w:t>
      </w:r>
      <w:proofErr w:type="spellStart"/>
      <w:r w:rsidRPr="00E31218">
        <w:rPr>
          <w:sz w:val="28"/>
          <w:szCs w:val="28"/>
          <w:lang w:val="en-CA" w:eastAsia="en-CA"/>
        </w:rPr>
        <w:t>bo‘lib</w:t>
      </w:r>
      <w:proofErr w:type="spellEnd"/>
      <w:r w:rsidRPr="00E31218">
        <w:rPr>
          <w:sz w:val="28"/>
          <w:szCs w:val="28"/>
          <w:lang w:val="en-CA" w:eastAsia="en-CA"/>
        </w:rPr>
        <w:t xml:space="preserve">, </w:t>
      </w:r>
      <w:r w:rsidRPr="00E31218">
        <w:rPr>
          <w:i/>
          <w:iCs/>
          <w:sz w:val="28"/>
          <w:szCs w:val="28"/>
          <w:lang w:val="en-CA" w:eastAsia="en-CA"/>
        </w:rPr>
        <w:t>“</w:t>
      </w:r>
      <w:proofErr w:type="spellStart"/>
      <w:r w:rsidRPr="00E31218">
        <w:rPr>
          <w:i/>
          <w:iCs/>
          <w:sz w:val="28"/>
          <w:szCs w:val="28"/>
          <w:lang w:val="en-CA" w:eastAsia="en-CA"/>
        </w:rPr>
        <w:t>yangilanish</w:t>
      </w:r>
      <w:proofErr w:type="spellEnd"/>
      <w:r w:rsidRPr="00E31218">
        <w:rPr>
          <w:i/>
          <w:iCs/>
          <w:sz w:val="28"/>
          <w:szCs w:val="28"/>
          <w:lang w:val="en-CA" w:eastAsia="en-CA"/>
        </w:rPr>
        <w:t>”</w:t>
      </w:r>
      <w:r w:rsidRPr="00E31218">
        <w:rPr>
          <w:sz w:val="28"/>
          <w:szCs w:val="28"/>
          <w:lang w:val="en-CA" w:eastAsia="en-CA"/>
        </w:rPr>
        <w:t xml:space="preserve"> (</w:t>
      </w:r>
      <w:proofErr w:type="spellStart"/>
      <w:r w:rsidRPr="00E31218">
        <w:rPr>
          <w:sz w:val="28"/>
          <w:szCs w:val="28"/>
          <w:lang w:val="en-CA" w:eastAsia="en-CA"/>
        </w:rPr>
        <w:t>yoki</w:t>
      </w:r>
      <w:proofErr w:type="spellEnd"/>
      <w:r w:rsidRPr="00E31218">
        <w:rPr>
          <w:sz w:val="28"/>
          <w:szCs w:val="28"/>
          <w:lang w:val="en-CA" w:eastAsia="en-CA"/>
        </w:rPr>
        <w:t xml:space="preserve"> </w:t>
      </w:r>
      <w:r w:rsidRPr="00E31218">
        <w:rPr>
          <w:i/>
          <w:iCs/>
          <w:sz w:val="28"/>
          <w:szCs w:val="28"/>
          <w:lang w:val="en-CA" w:eastAsia="en-CA"/>
        </w:rPr>
        <w:t>“</w:t>
      </w:r>
      <w:proofErr w:type="spellStart"/>
      <w:r w:rsidRPr="00E31218">
        <w:rPr>
          <w:i/>
          <w:iCs/>
          <w:sz w:val="28"/>
          <w:szCs w:val="28"/>
          <w:lang w:val="en-CA" w:eastAsia="en-CA"/>
        </w:rPr>
        <w:t>o‘zgarish</w:t>
      </w:r>
      <w:proofErr w:type="spellEnd"/>
      <w:r w:rsidRPr="00E31218">
        <w:rPr>
          <w:i/>
          <w:iCs/>
          <w:sz w:val="28"/>
          <w:szCs w:val="28"/>
          <w:lang w:val="en-CA" w:eastAsia="en-CA"/>
        </w:rPr>
        <w:t>”</w:t>
      </w:r>
      <w:r w:rsidRPr="00E31218">
        <w:rPr>
          <w:sz w:val="28"/>
          <w:szCs w:val="28"/>
          <w:lang w:val="en-CA" w:eastAsia="en-CA"/>
        </w:rPr>
        <w:t xml:space="preserve">), </w:t>
      </w:r>
      <w:r w:rsidRPr="00E31218">
        <w:rPr>
          <w:i/>
          <w:iCs/>
          <w:sz w:val="28"/>
          <w:szCs w:val="28"/>
          <w:lang w:val="en-CA" w:eastAsia="en-CA"/>
        </w:rPr>
        <w:t>“in”</w:t>
      </w:r>
      <w:r w:rsidRPr="00E31218">
        <w:rPr>
          <w:sz w:val="28"/>
          <w:szCs w:val="28"/>
          <w:lang w:val="en-CA" w:eastAsia="en-CA"/>
        </w:rPr>
        <w:t xml:space="preserve"> </w:t>
      </w:r>
      <w:proofErr w:type="spellStart"/>
      <w:r w:rsidRPr="00E31218">
        <w:rPr>
          <w:sz w:val="28"/>
          <w:szCs w:val="28"/>
          <w:lang w:val="en-CA" w:eastAsia="en-CA"/>
        </w:rPr>
        <w:t>qo‘shimchasi</w:t>
      </w:r>
      <w:proofErr w:type="spellEnd"/>
      <w:r w:rsidRPr="00E31218">
        <w:rPr>
          <w:sz w:val="28"/>
          <w:szCs w:val="28"/>
          <w:lang w:val="en-CA" w:eastAsia="en-CA"/>
        </w:rPr>
        <w:t xml:space="preserve"> </w:t>
      </w:r>
      <w:proofErr w:type="spellStart"/>
      <w:r w:rsidRPr="00E31218">
        <w:rPr>
          <w:sz w:val="28"/>
          <w:szCs w:val="28"/>
          <w:lang w:val="en-CA" w:eastAsia="en-CA"/>
        </w:rPr>
        <w:t>esa</w:t>
      </w:r>
      <w:proofErr w:type="spellEnd"/>
      <w:r w:rsidRPr="00E31218">
        <w:rPr>
          <w:sz w:val="28"/>
          <w:szCs w:val="28"/>
          <w:lang w:val="en-CA" w:eastAsia="en-CA"/>
        </w:rPr>
        <w:t xml:space="preserve"> </w:t>
      </w:r>
      <w:proofErr w:type="spellStart"/>
      <w:r w:rsidRPr="00E31218">
        <w:rPr>
          <w:sz w:val="28"/>
          <w:szCs w:val="28"/>
          <w:lang w:val="en-CA" w:eastAsia="en-CA"/>
        </w:rPr>
        <w:t>lotinchadan</w:t>
      </w:r>
      <w:proofErr w:type="spellEnd"/>
      <w:r w:rsidRPr="00E31218">
        <w:rPr>
          <w:sz w:val="28"/>
          <w:szCs w:val="28"/>
          <w:lang w:val="en-CA" w:eastAsia="en-CA"/>
        </w:rPr>
        <w:t xml:space="preserve"> </w:t>
      </w:r>
      <w:r w:rsidRPr="00E31218">
        <w:rPr>
          <w:i/>
          <w:iCs/>
          <w:sz w:val="28"/>
          <w:szCs w:val="28"/>
          <w:lang w:val="en-CA" w:eastAsia="en-CA"/>
        </w:rPr>
        <w:t>“</w:t>
      </w:r>
      <w:proofErr w:type="spellStart"/>
      <w:r w:rsidRPr="00E31218">
        <w:rPr>
          <w:i/>
          <w:iCs/>
          <w:sz w:val="28"/>
          <w:szCs w:val="28"/>
          <w:lang w:val="en-CA" w:eastAsia="en-CA"/>
        </w:rPr>
        <w:t>yo‘nalishida</w:t>
      </w:r>
      <w:proofErr w:type="spellEnd"/>
      <w:r w:rsidRPr="00E31218">
        <w:rPr>
          <w:i/>
          <w:iCs/>
          <w:sz w:val="28"/>
          <w:szCs w:val="28"/>
          <w:lang w:val="en-CA" w:eastAsia="en-CA"/>
        </w:rPr>
        <w:t>”</w:t>
      </w:r>
      <w:r w:rsidRPr="00E31218">
        <w:rPr>
          <w:sz w:val="28"/>
          <w:szCs w:val="28"/>
          <w:lang w:val="en-CA" w:eastAsia="en-CA"/>
        </w:rPr>
        <w:t xml:space="preserve"> deb </w:t>
      </w:r>
      <w:proofErr w:type="spellStart"/>
      <w:r w:rsidRPr="00E31218">
        <w:rPr>
          <w:sz w:val="28"/>
          <w:szCs w:val="28"/>
          <w:lang w:val="en-CA" w:eastAsia="en-CA"/>
        </w:rPr>
        <w:t>tarjima</w:t>
      </w:r>
      <w:proofErr w:type="spellEnd"/>
      <w:r w:rsidRPr="00E31218">
        <w:rPr>
          <w:sz w:val="28"/>
          <w:szCs w:val="28"/>
          <w:lang w:val="en-CA" w:eastAsia="en-CA"/>
        </w:rPr>
        <w:t xml:space="preserve"> </w:t>
      </w:r>
      <w:proofErr w:type="spellStart"/>
      <w:r w:rsidRPr="00E31218">
        <w:rPr>
          <w:sz w:val="28"/>
          <w:szCs w:val="28"/>
          <w:lang w:val="en-CA" w:eastAsia="en-CA"/>
        </w:rPr>
        <w:t>qilinadi</w:t>
      </w:r>
      <w:proofErr w:type="spellEnd"/>
      <w:r w:rsidRPr="00E31218">
        <w:rPr>
          <w:sz w:val="28"/>
          <w:szCs w:val="28"/>
          <w:lang w:val="en-CA" w:eastAsia="en-CA"/>
        </w:rPr>
        <w:t xml:space="preserve">, agar </w:t>
      </w:r>
      <w:proofErr w:type="spellStart"/>
      <w:r w:rsidRPr="00E31218">
        <w:rPr>
          <w:sz w:val="28"/>
          <w:szCs w:val="28"/>
          <w:lang w:val="en-CA" w:eastAsia="en-CA"/>
        </w:rPr>
        <w:t>buni</w:t>
      </w:r>
      <w:proofErr w:type="spellEnd"/>
      <w:r w:rsidRPr="00E31218">
        <w:rPr>
          <w:sz w:val="28"/>
          <w:szCs w:val="28"/>
          <w:lang w:val="en-CA" w:eastAsia="en-CA"/>
        </w:rPr>
        <w:t xml:space="preserve"> </w:t>
      </w:r>
      <w:proofErr w:type="spellStart"/>
      <w:r w:rsidRPr="00E31218">
        <w:rPr>
          <w:sz w:val="28"/>
          <w:szCs w:val="28"/>
          <w:lang w:val="en-CA" w:eastAsia="en-CA"/>
        </w:rPr>
        <w:t>yaxlit</w:t>
      </w:r>
      <w:proofErr w:type="spellEnd"/>
      <w:r w:rsidRPr="00E31218">
        <w:rPr>
          <w:sz w:val="28"/>
          <w:szCs w:val="28"/>
          <w:lang w:val="en-CA" w:eastAsia="en-CA"/>
        </w:rPr>
        <w:t xml:space="preserve"> </w:t>
      </w:r>
      <w:r w:rsidRPr="00E31218">
        <w:rPr>
          <w:i/>
          <w:iCs/>
          <w:sz w:val="28"/>
          <w:szCs w:val="28"/>
          <w:lang w:val="en-CA" w:eastAsia="en-CA"/>
        </w:rPr>
        <w:t>“</w:t>
      </w:r>
      <w:proofErr w:type="spellStart"/>
      <w:r w:rsidRPr="00E31218">
        <w:rPr>
          <w:i/>
          <w:iCs/>
          <w:sz w:val="28"/>
          <w:szCs w:val="28"/>
          <w:lang w:val="en-CA" w:eastAsia="en-CA"/>
        </w:rPr>
        <w:t>Innovatio</w:t>
      </w:r>
      <w:proofErr w:type="spellEnd"/>
      <w:r w:rsidRPr="00E31218">
        <w:rPr>
          <w:i/>
          <w:iCs/>
          <w:sz w:val="28"/>
          <w:szCs w:val="28"/>
          <w:lang w:val="en-CA" w:eastAsia="en-CA"/>
        </w:rPr>
        <w:t>”</w:t>
      </w:r>
      <w:r w:rsidRPr="00E31218">
        <w:rPr>
          <w:sz w:val="28"/>
          <w:szCs w:val="28"/>
          <w:lang w:val="en-CA" w:eastAsia="en-CA"/>
        </w:rPr>
        <w:t xml:space="preserve"> </w:t>
      </w:r>
      <w:proofErr w:type="spellStart"/>
      <w:r w:rsidRPr="00E31218">
        <w:rPr>
          <w:sz w:val="28"/>
          <w:szCs w:val="28"/>
          <w:lang w:val="en-CA" w:eastAsia="en-CA"/>
        </w:rPr>
        <w:t>ko‘rinishida</w:t>
      </w:r>
      <w:proofErr w:type="spellEnd"/>
      <w:r w:rsidRPr="00E31218">
        <w:rPr>
          <w:sz w:val="28"/>
          <w:szCs w:val="28"/>
          <w:lang w:val="en-CA" w:eastAsia="en-CA"/>
        </w:rPr>
        <w:t xml:space="preserve"> </w:t>
      </w:r>
      <w:proofErr w:type="spellStart"/>
      <w:r w:rsidRPr="00E31218">
        <w:rPr>
          <w:sz w:val="28"/>
          <w:szCs w:val="28"/>
          <w:lang w:val="en-CA" w:eastAsia="en-CA"/>
        </w:rPr>
        <w:t>tarjima</w:t>
      </w:r>
      <w:proofErr w:type="spellEnd"/>
      <w:r w:rsidRPr="00E31218">
        <w:rPr>
          <w:sz w:val="28"/>
          <w:szCs w:val="28"/>
          <w:lang w:val="en-CA" w:eastAsia="en-CA"/>
        </w:rPr>
        <w:t xml:space="preserve"> </w:t>
      </w:r>
      <w:proofErr w:type="spellStart"/>
      <w:r w:rsidRPr="00E31218">
        <w:rPr>
          <w:sz w:val="28"/>
          <w:szCs w:val="28"/>
          <w:lang w:val="en-CA" w:eastAsia="en-CA"/>
        </w:rPr>
        <w:t>qilsak</w:t>
      </w:r>
      <w:proofErr w:type="spellEnd"/>
      <w:r w:rsidRPr="00E31218">
        <w:rPr>
          <w:sz w:val="28"/>
          <w:szCs w:val="28"/>
          <w:lang w:val="en-CA" w:eastAsia="en-CA"/>
        </w:rPr>
        <w:t xml:space="preserve"> – </w:t>
      </w:r>
      <w:r w:rsidRPr="00E31218">
        <w:rPr>
          <w:i/>
          <w:iCs/>
          <w:sz w:val="28"/>
          <w:szCs w:val="28"/>
          <w:lang w:val="en-CA" w:eastAsia="en-CA"/>
        </w:rPr>
        <w:t>“</w:t>
      </w:r>
      <w:proofErr w:type="spellStart"/>
      <w:r w:rsidRPr="00E31218">
        <w:rPr>
          <w:i/>
          <w:iCs/>
          <w:sz w:val="28"/>
          <w:szCs w:val="28"/>
          <w:lang w:val="en-CA" w:eastAsia="en-CA"/>
        </w:rPr>
        <w:t>o‘zgarishlar</w:t>
      </w:r>
      <w:proofErr w:type="spellEnd"/>
      <w:r w:rsidRPr="00E31218">
        <w:rPr>
          <w:i/>
          <w:iCs/>
          <w:sz w:val="28"/>
          <w:szCs w:val="28"/>
          <w:lang w:val="en-CA" w:eastAsia="en-CA"/>
        </w:rPr>
        <w:t xml:space="preserve"> </w:t>
      </w:r>
      <w:proofErr w:type="spellStart"/>
      <w:r w:rsidRPr="00E31218">
        <w:rPr>
          <w:i/>
          <w:iCs/>
          <w:sz w:val="28"/>
          <w:szCs w:val="28"/>
          <w:lang w:val="en-CA" w:eastAsia="en-CA"/>
        </w:rPr>
        <w:t>yo‘nalishida</w:t>
      </w:r>
      <w:proofErr w:type="spellEnd"/>
      <w:r w:rsidRPr="00E31218">
        <w:rPr>
          <w:i/>
          <w:iCs/>
          <w:sz w:val="28"/>
          <w:szCs w:val="28"/>
          <w:lang w:val="en-CA" w:eastAsia="en-CA"/>
        </w:rPr>
        <w:t>”</w:t>
      </w:r>
      <w:r w:rsidRPr="00E31218">
        <w:rPr>
          <w:sz w:val="28"/>
          <w:szCs w:val="28"/>
          <w:lang w:val="en-CA" w:eastAsia="en-CA"/>
        </w:rPr>
        <w:t xml:space="preserve"> deb </w:t>
      </w:r>
      <w:proofErr w:type="spellStart"/>
      <w:r w:rsidRPr="00E31218">
        <w:rPr>
          <w:sz w:val="28"/>
          <w:szCs w:val="28"/>
          <w:lang w:val="en-CA" w:eastAsia="en-CA"/>
        </w:rPr>
        <w:t>izohlanadi</w:t>
      </w:r>
      <w:proofErr w:type="spellEnd"/>
      <w:r w:rsidRPr="00E31218">
        <w:rPr>
          <w:sz w:val="28"/>
          <w:szCs w:val="28"/>
          <w:lang w:val="en-CA" w:eastAsia="en-CA"/>
        </w:rPr>
        <w:t xml:space="preserve">. </w:t>
      </w:r>
      <w:r w:rsidRPr="00E31218">
        <w:rPr>
          <w:b/>
          <w:bCs/>
          <w:sz w:val="28"/>
          <w:szCs w:val="28"/>
          <w:lang w:val="en-CA" w:eastAsia="en-CA"/>
        </w:rPr>
        <w:t>Innovation</w:t>
      </w:r>
      <w:r w:rsidRPr="00E31218">
        <w:rPr>
          <w:sz w:val="28"/>
          <w:szCs w:val="28"/>
          <w:lang w:val="en-CA" w:eastAsia="en-CA"/>
        </w:rPr>
        <w:t xml:space="preserve"> </w:t>
      </w:r>
      <w:proofErr w:type="spellStart"/>
      <w:r w:rsidRPr="00E31218">
        <w:rPr>
          <w:sz w:val="28"/>
          <w:szCs w:val="28"/>
          <w:lang w:val="en-CA" w:eastAsia="en-CA"/>
        </w:rPr>
        <w:t>tushunchasi</w:t>
      </w:r>
      <w:proofErr w:type="spellEnd"/>
      <w:r w:rsidRPr="00E31218">
        <w:rPr>
          <w:sz w:val="28"/>
          <w:szCs w:val="28"/>
          <w:lang w:val="en-CA" w:eastAsia="en-CA"/>
        </w:rPr>
        <w:t xml:space="preserve"> </w:t>
      </w:r>
      <w:proofErr w:type="spellStart"/>
      <w:r w:rsidRPr="00E31218">
        <w:rPr>
          <w:sz w:val="28"/>
          <w:szCs w:val="28"/>
          <w:lang w:val="en-CA" w:eastAsia="en-CA"/>
        </w:rPr>
        <w:t>birinchi</w:t>
      </w:r>
      <w:proofErr w:type="spellEnd"/>
      <w:r w:rsidRPr="00E31218">
        <w:rPr>
          <w:sz w:val="28"/>
          <w:szCs w:val="28"/>
          <w:lang w:val="en-CA" w:eastAsia="en-CA"/>
        </w:rPr>
        <w:t xml:space="preserve"> </w:t>
      </w:r>
      <w:proofErr w:type="spellStart"/>
      <w:proofErr w:type="gramStart"/>
      <w:r w:rsidRPr="00E31218">
        <w:rPr>
          <w:sz w:val="28"/>
          <w:szCs w:val="28"/>
          <w:lang w:val="en-CA" w:eastAsia="en-CA"/>
        </w:rPr>
        <w:t>bo‘</w:t>
      </w:r>
      <w:proofErr w:type="gramEnd"/>
      <w:r w:rsidRPr="00E31218">
        <w:rPr>
          <w:sz w:val="28"/>
          <w:szCs w:val="28"/>
          <w:lang w:val="en-CA" w:eastAsia="en-CA"/>
        </w:rPr>
        <w:t>lib</w:t>
      </w:r>
      <w:proofErr w:type="spellEnd"/>
      <w:r w:rsidRPr="00E31218">
        <w:rPr>
          <w:sz w:val="28"/>
          <w:szCs w:val="28"/>
          <w:lang w:val="en-CA" w:eastAsia="en-CA"/>
        </w:rPr>
        <w:t xml:space="preserve"> </w:t>
      </w:r>
      <w:r w:rsidRPr="00E31218">
        <w:rPr>
          <w:b/>
          <w:bCs/>
          <w:sz w:val="28"/>
          <w:szCs w:val="28"/>
          <w:lang w:val="en-CA" w:eastAsia="en-CA"/>
        </w:rPr>
        <w:t>XIX-</w:t>
      </w:r>
      <w:proofErr w:type="spellStart"/>
      <w:r w:rsidRPr="00E31218">
        <w:rPr>
          <w:b/>
          <w:bCs/>
          <w:sz w:val="28"/>
          <w:szCs w:val="28"/>
          <w:lang w:val="en-CA" w:eastAsia="en-CA"/>
        </w:rPr>
        <w:t>asrning</w:t>
      </w:r>
      <w:proofErr w:type="spellEnd"/>
      <w:r w:rsidRPr="00E31218">
        <w:rPr>
          <w:sz w:val="28"/>
          <w:szCs w:val="28"/>
          <w:lang w:val="en-CA" w:eastAsia="en-CA"/>
        </w:rPr>
        <w:t xml:space="preserve"> </w:t>
      </w:r>
      <w:proofErr w:type="spellStart"/>
      <w:r w:rsidRPr="00E31218">
        <w:rPr>
          <w:sz w:val="28"/>
          <w:szCs w:val="28"/>
          <w:lang w:val="en-CA" w:eastAsia="en-CA"/>
        </w:rPr>
        <w:t>ilmiy</w:t>
      </w:r>
      <w:proofErr w:type="spellEnd"/>
      <w:r w:rsidRPr="00E31218">
        <w:rPr>
          <w:sz w:val="28"/>
          <w:szCs w:val="28"/>
          <w:lang w:val="en-CA" w:eastAsia="en-CA"/>
        </w:rPr>
        <w:t xml:space="preserve"> </w:t>
      </w:r>
      <w:proofErr w:type="spellStart"/>
      <w:r w:rsidRPr="00E31218">
        <w:rPr>
          <w:sz w:val="28"/>
          <w:szCs w:val="28"/>
          <w:lang w:val="en-CA" w:eastAsia="en-CA"/>
        </w:rPr>
        <w:t>tadqiqotlarida</w:t>
      </w:r>
      <w:proofErr w:type="spellEnd"/>
      <w:r w:rsidRPr="00E31218">
        <w:rPr>
          <w:sz w:val="28"/>
          <w:szCs w:val="28"/>
          <w:lang w:val="en-CA" w:eastAsia="en-CA"/>
        </w:rPr>
        <w:t xml:space="preserve"> </w:t>
      </w:r>
      <w:proofErr w:type="spellStart"/>
      <w:r w:rsidRPr="00E31218">
        <w:rPr>
          <w:sz w:val="28"/>
          <w:szCs w:val="28"/>
          <w:lang w:val="en-CA" w:eastAsia="en-CA"/>
        </w:rPr>
        <w:t>paydo</w:t>
      </w:r>
      <w:proofErr w:type="spellEnd"/>
      <w:r w:rsidRPr="00E31218">
        <w:rPr>
          <w:sz w:val="28"/>
          <w:szCs w:val="28"/>
          <w:lang w:val="en-CA" w:eastAsia="en-CA"/>
        </w:rPr>
        <w:t xml:space="preserve"> </w:t>
      </w:r>
      <w:proofErr w:type="spellStart"/>
      <w:r w:rsidRPr="00E31218">
        <w:rPr>
          <w:sz w:val="28"/>
          <w:szCs w:val="28"/>
          <w:lang w:val="en-CA" w:eastAsia="en-CA"/>
        </w:rPr>
        <w:t>bo‘ldi</w:t>
      </w:r>
      <w:proofErr w:type="spellEnd"/>
      <w:r w:rsidRPr="00E31218">
        <w:rPr>
          <w:sz w:val="28"/>
          <w:szCs w:val="28"/>
          <w:lang w:val="en-CA" w:eastAsia="en-CA"/>
        </w:rPr>
        <w:t xml:space="preserve">. </w:t>
      </w:r>
      <w:r w:rsidRPr="00E31218">
        <w:rPr>
          <w:i/>
          <w:iCs/>
          <w:sz w:val="28"/>
          <w:szCs w:val="28"/>
          <w:lang w:val="en-CA" w:eastAsia="en-CA"/>
        </w:rPr>
        <w:t>“</w:t>
      </w:r>
      <w:proofErr w:type="spellStart"/>
      <w:r w:rsidRPr="00E31218">
        <w:rPr>
          <w:i/>
          <w:iCs/>
          <w:sz w:val="28"/>
          <w:szCs w:val="28"/>
          <w:lang w:val="en-CA" w:eastAsia="en-CA"/>
        </w:rPr>
        <w:t>Innovatsiya</w:t>
      </w:r>
      <w:proofErr w:type="spellEnd"/>
      <w:r w:rsidRPr="00E31218">
        <w:rPr>
          <w:i/>
          <w:iCs/>
          <w:sz w:val="28"/>
          <w:szCs w:val="28"/>
          <w:lang w:val="en-CA" w:eastAsia="en-CA"/>
        </w:rPr>
        <w:t>”</w:t>
      </w:r>
      <w:r w:rsidRPr="00E31218">
        <w:rPr>
          <w:sz w:val="28"/>
          <w:szCs w:val="28"/>
          <w:lang w:val="en-CA" w:eastAsia="en-CA"/>
        </w:rPr>
        <w:t xml:space="preserve"> </w:t>
      </w:r>
      <w:proofErr w:type="spellStart"/>
      <w:r w:rsidRPr="00E31218">
        <w:rPr>
          <w:sz w:val="28"/>
          <w:szCs w:val="28"/>
          <w:lang w:val="en-CA" w:eastAsia="en-CA"/>
        </w:rPr>
        <w:t>tushunchasi</w:t>
      </w:r>
      <w:proofErr w:type="spellEnd"/>
      <w:r w:rsidRPr="00E31218">
        <w:rPr>
          <w:sz w:val="28"/>
          <w:szCs w:val="28"/>
          <w:lang w:val="en-CA" w:eastAsia="en-CA"/>
        </w:rPr>
        <w:t xml:space="preserve"> </w:t>
      </w:r>
      <w:proofErr w:type="spellStart"/>
      <w:proofErr w:type="gramStart"/>
      <w:r w:rsidRPr="00E31218">
        <w:rPr>
          <w:sz w:val="28"/>
          <w:szCs w:val="28"/>
          <w:lang w:val="en-CA" w:eastAsia="en-CA"/>
        </w:rPr>
        <w:t>o‘</w:t>
      </w:r>
      <w:proofErr w:type="gramEnd"/>
      <w:r w:rsidRPr="00E31218">
        <w:rPr>
          <w:sz w:val="28"/>
          <w:szCs w:val="28"/>
          <w:lang w:val="en-CA" w:eastAsia="en-CA"/>
        </w:rPr>
        <w:t>zining</w:t>
      </w:r>
      <w:proofErr w:type="spellEnd"/>
      <w:r w:rsidRPr="00E31218">
        <w:rPr>
          <w:sz w:val="28"/>
          <w:szCs w:val="28"/>
          <w:lang w:val="en-CA" w:eastAsia="en-CA"/>
        </w:rPr>
        <w:t xml:space="preserve"> </w:t>
      </w:r>
      <w:proofErr w:type="spellStart"/>
      <w:r w:rsidRPr="00E31218">
        <w:rPr>
          <w:sz w:val="28"/>
          <w:szCs w:val="28"/>
          <w:lang w:val="en-CA" w:eastAsia="en-CA"/>
        </w:rPr>
        <w:t>yangi</w:t>
      </w:r>
      <w:proofErr w:type="spellEnd"/>
      <w:r w:rsidRPr="00E31218">
        <w:rPr>
          <w:sz w:val="28"/>
          <w:szCs w:val="28"/>
          <w:lang w:val="en-CA" w:eastAsia="en-CA"/>
        </w:rPr>
        <w:t xml:space="preserve"> </w:t>
      </w:r>
      <w:proofErr w:type="spellStart"/>
      <w:r w:rsidRPr="00E31218">
        <w:rPr>
          <w:sz w:val="28"/>
          <w:szCs w:val="28"/>
          <w:lang w:val="en-CA" w:eastAsia="en-CA"/>
        </w:rPr>
        <w:t>hayotini</w:t>
      </w:r>
      <w:proofErr w:type="spellEnd"/>
      <w:r w:rsidRPr="00E31218">
        <w:rPr>
          <w:sz w:val="28"/>
          <w:szCs w:val="28"/>
          <w:lang w:val="en-CA" w:eastAsia="en-CA"/>
        </w:rPr>
        <w:t xml:space="preserve"> “</w:t>
      </w:r>
      <w:proofErr w:type="spellStart"/>
      <w:r w:rsidRPr="00E31218">
        <w:rPr>
          <w:sz w:val="28"/>
          <w:szCs w:val="28"/>
          <w:lang w:val="en-CA" w:eastAsia="en-CA"/>
        </w:rPr>
        <w:t>innovatsion</w:t>
      </w:r>
      <w:proofErr w:type="spellEnd"/>
      <w:r w:rsidRPr="00E31218">
        <w:rPr>
          <w:sz w:val="28"/>
          <w:szCs w:val="28"/>
          <w:lang w:val="en-CA" w:eastAsia="en-CA"/>
        </w:rPr>
        <w:t xml:space="preserve"> </w:t>
      </w:r>
      <w:proofErr w:type="spellStart"/>
      <w:r w:rsidRPr="00E31218">
        <w:rPr>
          <w:sz w:val="28"/>
          <w:szCs w:val="28"/>
          <w:lang w:val="en-CA" w:eastAsia="en-CA"/>
        </w:rPr>
        <w:t>kombinatsiyalar”ni</w:t>
      </w:r>
      <w:proofErr w:type="spellEnd"/>
      <w:r w:rsidRPr="00E31218">
        <w:rPr>
          <w:sz w:val="28"/>
          <w:szCs w:val="28"/>
          <w:lang w:val="en-CA" w:eastAsia="en-CA"/>
        </w:rPr>
        <w:t xml:space="preserve"> </w:t>
      </w:r>
      <w:proofErr w:type="spellStart"/>
      <w:r w:rsidRPr="00E31218">
        <w:rPr>
          <w:sz w:val="28"/>
          <w:szCs w:val="28"/>
          <w:lang w:val="en-CA" w:eastAsia="en-CA"/>
        </w:rPr>
        <w:t>tahlil</w:t>
      </w:r>
      <w:proofErr w:type="spellEnd"/>
      <w:r w:rsidRPr="00E31218">
        <w:rPr>
          <w:sz w:val="28"/>
          <w:szCs w:val="28"/>
          <w:lang w:val="en-CA" w:eastAsia="en-CA"/>
        </w:rPr>
        <w:t xml:space="preserve"> </w:t>
      </w:r>
      <w:proofErr w:type="spellStart"/>
      <w:r w:rsidRPr="00E31218">
        <w:rPr>
          <w:sz w:val="28"/>
          <w:szCs w:val="28"/>
          <w:lang w:val="en-CA" w:eastAsia="en-CA"/>
        </w:rPr>
        <w:t>qilish</w:t>
      </w:r>
      <w:proofErr w:type="spellEnd"/>
      <w:r w:rsidRPr="00E31218">
        <w:rPr>
          <w:sz w:val="28"/>
          <w:szCs w:val="28"/>
          <w:lang w:val="en-CA" w:eastAsia="en-CA"/>
        </w:rPr>
        <w:t xml:space="preserve">, </w:t>
      </w:r>
      <w:proofErr w:type="spellStart"/>
      <w:r w:rsidRPr="00E31218">
        <w:rPr>
          <w:sz w:val="28"/>
          <w:szCs w:val="28"/>
          <w:lang w:val="en-CA" w:eastAsia="en-CA"/>
        </w:rPr>
        <w:t>iqtisodiy</w:t>
      </w:r>
      <w:proofErr w:type="spellEnd"/>
      <w:r w:rsidRPr="00E31218">
        <w:rPr>
          <w:sz w:val="28"/>
          <w:szCs w:val="28"/>
          <w:lang w:val="en-CA" w:eastAsia="en-CA"/>
        </w:rPr>
        <w:t xml:space="preserve"> </w:t>
      </w:r>
      <w:proofErr w:type="spellStart"/>
      <w:r w:rsidRPr="00E31218">
        <w:rPr>
          <w:sz w:val="28"/>
          <w:szCs w:val="28"/>
          <w:lang w:val="en-CA" w:eastAsia="en-CA"/>
        </w:rPr>
        <w:t>tizimlarning</w:t>
      </w:r>
      <w:proofErr w:type="spellEnd"/>
      <w:r w:rsidRPr="00E31218">
        <w:rPr>
          <w:sz w:val="28"/>
          <w:szCs w:val="28"/>
          <w:lang w:val="en-CA" w:eastAsia="en-CA"/>
        </w:rPr>
        <w:t xml:space="preserve"> </w:t>
      </w:r>
      <w:proofErr w:type="spellStart"/>
      <w:r w:rsidRPr="00E31218">
        <w:rPr>
          <w:sz w:val="28"/>
          <w:szCs w:val="28"/>
          <w:lang w:val="en-CA" w:eastAsia="en-CA"/>
        </w:rPr>
        <w:t>rivojlanishidagi</w:t>
      </w:r>
      <w:proofErr w:type="spellEnd"/>
      <w:r w:rsidRPr="00E31218">
        <w:rPr>
          <w:sz w:val="28"/>
          <w:szCs w:val="28"/>
          <w:lang w:val="en-CA" w:eastAsia="en-CA"/>
        </w:rPr>
        <w:t xml:space="preserve"> </w:t>
      </w:r>
      <w:proofErr w:type="spellStart"/>
      <w:r w:rsidRPr="00E31218">
        <w:rPr>
          <w:sz w:val="28"/>
          <w:szCs w:val="28"/>
          <w:lang w:val="en-CA" w:eastAsia="en-CA"/>
        </w:rPr>
        <w:t>o‘zgarishlar</w:t>
      </w:r>
      <w:proofErr w:type="spellEnd"/>
      <w:r w:rsidRPr="00E31218">
        <w:rPr>
          <w:sz w:val="28"/>
          <w:szCs w:val="28"/>
          <w:lang w:val="en-CA" w:eastAsia="en-CA"/>
        </w:rPr>
        <w:t xml:space="preserve"> </w:t>
      </w:r>
      <w:proofErr w:type="spellStart"/>
      <w:r w:rsidRPr="00E31218">
        <w:rPr>
          <w:sz w:val="28"/>
          <w:szCs w:val="28"/>
          <w:lang w:val="en-CA" w:eastAsia="en-CA"/>
        </w:rPr>
        <w:t>natijasida</w:t>
      </w:r>
      <w:proofErr w:type="spellEnd"/>
      <w:r w:rsidRPr="00E31218">
        <w:rPr>
          <w:sz w:val="28"/>
          <w:szCs w:val="28"/>
          <w:lang w:val="en-CA" w:eastAsia="en-CA"/>
        </w:rPr>
        <w:t xml:space="preserve"> </w:t>
      </w:r>
      <w:r w:rsidRPr="00E31218">
        <w:rPr>
          <w:b/>
          <w:bCs/>
          <w:sz w:val="28"/>
          <w:szCs w:val="28"/>
          <w:lang w:val="en-CA" w:eastAsia="en-CA"/>
        </w:rPr>
        <w:t>XX-</w:t>
      </w:r>
      <w:proofErr w:type="spellStart"/>
      <w:r w:rsidRPr="00E31218">
        <w:rPr>
          <w:b/>
          <w:bCs/>
          <w:sz w:val="28"/>
          <w:szCs w:val="28"/>
          <w:lang w:val="en-CA" w:eastAsia="en-CA"/>
        </w:rPr>
        <w:t>asrning</w:t>
      </w:r>
      <w:proofErr w:type="spellEnd"/>
      <w:r w:rsidRPr="00E31218">
        <w:rPr>
          <w:b/>
          <w:bCs/>
          <w:sz w:val="28"/>
          <w:szCs w:val="28"/>
          <w:lang w:val="en-CA" w:eastAsia="en-CA"/>
        </w:rPr>
        <w:t xml:space="preserve"> </w:t>
      </w:r>
      <w:proofErr w:type="spellStart"/>
      <w:r w:rsidRPr="00E31218">
        <w:rPr>
          <w:b/>
          <w:bCs/>
          <w:sz w:val="28"/>
          <w:szCs w:val="28"/>
          <w:lang w:val="en-CA" w:eastAsia="en-CA"/>
        </w:rPr>
        <w:t>boshida</w:t>
      </w:r>
      <w:proofErr w:type="spellEnd"/>
      <w:r w:rsidRPr="00E31218">
        <w:rPr>
          <w:sz w:val="28"/>
          <w:szCs w:val="28"/>
          <w:lang w:val="en-CA" w:eastAsia="en-CA"/>
        </w:rPr>
        <w:t xml:space="preserve"> </w:t>
      </w:r>
      <w:proofErr w:type="spellStart"/>
      <w:r w:rsidRPr="00E31218">
        <w:rPr>
          <w:sz w:val="28"/>
          <w:szCs w:val="28"/>
          <w:lang w:val="en-CA" w:eastAsia="en-CA"/>
        </w:rPr>
        <w:t>avstriyalik</w:t>
      </w:r>
      <w:proofErr w:type="spellEnd"/>
      <w:r w:rsidRPr="00E31218">
        <w:rPr>
          <w:sz w:val="28"/>
          <w:szCs w:val="28"/>
          <w:lang w:val="en-CA" w:eastAsia="en-CA"/>
        </w:rPr>
        <w:t xml:space="preserve"> </w:t>
      </w:r>
      <w:proofErr w:type="spellStart"/>
      <w:r w:rsidRPr="00E31218">
        <w:rPr>
          <w:sz w:val="28"/>
          <w:szCs w:val="28"/>
          <w:lang w:val="en-CA" w:eastAsia="en-CA"/>
        </w:rPr>
        <w:t>va</w:t>
      </w:r>
      <w:proofErr w:type="spellEnd"/>
      <w:r w:rsidRPr="00E31218">
        <w:rPr>
          <w:sz w:val="28"/>
          <w:szCs w:val="28"/>
          <w:lang w:val="en-CA" w:eastAsia="en-CA"/>
        </w:rPr>
        <w:t xml:space="preserve"> </w:t>
      </w:r>
      <w:proofErr w:type="spellStart"/>
      <w:r w:rsidRPr="00E31218">
        <w:rPr>
          <w:sz w:val="28"/>
          <w:szCs w:val="28"/>
          <w:lang w:val="en-CA" w:eastAsia="en-CA"/>
        </w:rPr>
        <w:t>amerikalik</w:t>
      </w:r>
      <w:proofErr w:type="spellEnd"/>
      <w:r w:rsidRPr="00E31218">
        <w:rPr>
          <w:sz w:val="28"/>
          <w:szCs w:val="28"/>
          <w:lang w:val="en-CA" w:eastAsia="en-CA"/>
        </w:rPr>
        <w:t xml:space="preserve"> </w:t>
      </w:r>
      <w:proofErr w:type="spellStart"/>
      <w:r w:rsidRPr="00E31218">
        <w:rPr>
          <w:sz w:val="28"/>
          <w:szCs w:val="28"/>
          <w:lang w:val="en-CA" w:eastAsia="en-CA"/>
        </w:rPr>
        <w:t>iqtisodchi</w:t>
      </w:r>
      <w:proofErr w:type="spellEnd"/>
      <w:r w:rsidRPr="00E31218">
        <w:rPr>
          <w:sz w:val="28"/>
          <w:szCs w:val="28"/>
          <w:lang w:val="en-CA" w:eastAsia="en-CA"/>
        </w:rPr>
        <w:t xml:space="preserve"> </w:t>
      </w:r>
      <w:r w:rsidRPr="00E31218">
        <w:rPr>
          <w:b/>
          <w:bCs/>
          <w:sz w:val="28"/>
          <w:szCs w:val="28"/>
          <w:lang w:val="en-CA" w:eastAsia="en-CA"/>
        </w:rPr>
        <w:t xml:space="preserve">Y. </w:t>
      </w:r>
      <w:proofErr w:type="spellStart"/>
      <w:r w:rsidRPr="00E31218">
        <w:rPr>
          <w:b/>
          <w:bCs/>
          <w:sz w:val="28"/>
          <w:szCs w:val="28"/>
          <w:lang w:val="en-CA" w:eastAsia="en-CA"/>
        </w:rPr>
        <w:t>Shumpeter</w:t>
      </w:r>
      <w:r w:rsidRPr="00E31218">
        <w:rPr>
          <w:sz w:val="28"/>
          <w:szCs w:val="28"/>
          <w:lang w:val="en-CA" w:eastAsia="en-CA"/>
        </w:rPr>
        <w:t>ning</w:t>
      </w:r>
      <w:proofErr w:type="spellEnd"/>
      <w:r w:rsidRPr="00E31218">
        <w:rPr>
          <w:sz w:val="28"/>
          <w:szCs w:val="28"/>
          <w:lang w:val="en-CA" w:eastAsia="en-CA"/>
        </w:rPr>
        <w:t xml:space="preserve"> </w:t>
      </w:r>
      <w:proofErr w:type="spellStart"/>
      <w:r w:rsidRPr="00E31218">
        <w:rPr>
          <w:sz w:val="28"/>
          <w:szCs w:val="28"/>
          <w:lang w:val="en-CA" w:eastAsia="en-CA"/>
        </w:rPr>
        <w:t>ilmiy</w:t>
      </w:r>
      <w:proofErr w:type="spellEnd"/>
      <w:r w:rsidRPr="00E31218">
        <w:rPr>
          <w:sz w:val="28"/>
          <w:szCs w:val="28"/>
          <w:lang w:val="en-CA" w:eastAsia="en-CA"/>
        </w:rPr>
        <w:t xml:space="preserve"> </w:t>
      </w:r>
      <w:proofErr w:type="spellStart"/>
      <w:r w:rsidRPr="00E31218">
        <w:rPr>
          <w:sz w:val="28"/>
          <w:szCs w:val="28"/>
          <w:lang w:val="en-CA" w:eastAsia="en-CA"/>
        </w:rPr>
        <w:t>ishlarida</w:t>
      </w:r>
      <w:proofErr w:type="spellEnd"/>
      <w:r w:rsidRPr="00E31218">
        <w:rPr>
          <w:sz w:val="28"/>
          <w:szCs w:val="28"/>
          <w:lang w:val="en-CA" w:eastAsia="en-CA"/>
        </w:rPr>
        <w:t xml:space="preserve"> </w:t>
      </w:r>
      <w:proofErr w:type="spellStart"/>
      <w:r w:rsidRPr="00E31218">
        <w:rPr>
          <w:sz w:val="28"/>
          <w:szCs w:val="28"/>
          <w:lang w:val="en-CA" w:eastAsia="en-CA"/>
        </w:rPr>
        <w:t>boshlagan</w:t>
      </w:r>
      <w:proofErr w:type="spellEnd"/>
      <w:r w:rsidRPr="00E31218">
        <w:rPr>
          <w:sz w:val="28"/>
          <w:szCs w:val="28"/>
          <w:lang w:val="en-CA" w:eastAsia="en-CA"/>
        </w:rPr>
        <w:t xml:space="preserve">. </w:t>
      </w:r>
      <w:proofErr w:type="spellStart"/>
      <w:r w:rsidRPr="00E31218">
        <w:rPr>
          <w:b/>
          <w:bCs/>
          <w:sz w:val="28"/>
          <w:szCs w:val="28"/>
          <w:lang w:val="en-CA" w:eastAsia="en-CA"/>
        </w:rPr>
        <w:t>Shumpeter</w:t>
      </w:r>
      <w:proofErr w:type="spellEnd"/>
      <w:r w:rsidRPr="00E31218">
        <w:rPr>
          <w:b/>
          <w:bCs/>
          <w:sz w:val="28"/>
          <w:szCs w:val="28"/>
          <w:lang w:val="en-CA" w:eastAsia="en-CA"/>
        </w:rPr>
        <w:t xml:space="preserve"> 1900-yillarda</w:t>
      </w:r>
      <w:r w:rsidRPr="00E31218">
        <w:rPr>
          <w:sz w:val="28"/>
          <w:szCs w:val="28"/>
          <w:lang w:val="en-CA" w:eastAsia="en-CA"/>
        </w:rPr>
        <w:t xml:space="preserve"> </w:t>
      </w:r>
      <w:proofErr w:type="spellStart"/>
      <w:r w:rsidRPr="00E31218">
        <w:rPr>
          <w:sz w:val="28"/>
          <w:szCs w:val="28"/>
          <w:lang w:val="en-CA" w:eastAsia="en-CA"/>
        </w:rPr>
        <w:t>iqtisodda</w:t>
      </w:r>
      <w:proofErr w:type="spellEnd"/>
      <w:r w:rsidRPr="00E31218">
        <w:rPr>
          <w:sz w:val="28"/>
          <w:szCs w:val="28"/>
          <w:lang w:val="en-CA" w:eastAsia="en-CA"/>
        </w:rPr>
        <w:t xml:space="preserve"> </w:t>
      </w:r>
      <w:proofErr w:type="spellStart"/>
      <w:r w:rsidRPr="00E31218">
        <w:rPr>
          <w:sz w:val="28"/>
          <w:szCs w:val="28"/>
          <w:lang w:val="en-CA" w:eastAsia="en-CA"/>
        </w:rPr>
        <w:t>ushbu</w:t>
      </w:r>
      <w:proofErr w:type="spellEnd"/>
      <w:r w:rsidRPr="00E31218">
        <w:rPr>
          <w:sz w:val="28"/>
          <w:szCs w:val="28"/>
          <w:lang w:val="en-CA" w:eastAsia="en-CA"/>
        </w:rPr>
        <w:t xml:space="preserve"> </w:t>
      </w:r>
      <w:proofErr w:type="spellStart"/>
      <w:r w:rsidRPr="00E31218">
        <w:rPr>
          <w:sz w:val="28"/>
          <w:szCs w:val="28"/>
          <w:lang w:val="en-CA" w:eastAsia="en-CA"/>
        </w:rPr>
        <w:t>terminni</w:t>
      </w:r>
      <w:proofErr w:type="spellEnd"/>
      <w:r w:rsidRPr="00E31218">
        <w:rPr>
          <w:sz w:val="28"/>
          <w:szCs w:val="28"/>
          <w:lang w:val="en-CA" w:eastAsia="en-CA"/>
        </w:rPr>
        <w:t xml:space="preserve"> </w:t>
      </w:r>
      <w:proofErr w:type="spellStart"/>
      <w:r w:rsidRPr="00E31218">
        <w:rPr>
          <w:sz w:val="28"/>
          <w:szCs w:val="28"/>
          <w:lang w:val="en-CA" w:eastAsia="en-CA"/>
        </w:rPr>
        <w:t>ilmiy</w:t>
      </w:r>
      <w:proofErr w:type="spellEnd"/>
      <w:r w:rsidRPr="00E31218">
        <w:rPr>
          <w:sz w:val="28"/>
          <w:szCs w:val="28"/>
          <w:lang w:val="en-CA" w:eastAsia="en-CA"/>
        </w:rPr>
        <w:t xml:space="preserve"> </w:t>
      </w:r>
      <w:proofErr w:type="spellStart"/>
      <w:proofErr w:type="gramStart"/>
      <w:r w:rsidRPr="00E31218">
        <w:rPr>
          <w:sz w:val="28"/>
          <w:szCs w:val="28"/>
          <w:lang w:val="en-CA" w:eastAsia="en-CA"/>
        </w:rPr>
        <w:t>qo‘</w:t>
      </w:r>
      <w:proofErr w:type="gramEnd"/>
      <w:r w:rsidRPr="00E31218">
        <w:rPr>
          <w:sz w:val="28"/>
          <w:szCs w:val="28"/>
          <w:lang w:val="en-CA" w:eastAsia="en-CA"/>
        </w:rPr>
        <w:t>llashga</w:t>
      </w:r>
      <w:proofErr w:type="spellEnd"/>
      <w:r w:rsidRPr="00E31218">
        <w:rPr>
          <w:sz w:val="28"/>
          <w:szCs w:val="28"/>
          <w:lang w:val="en-CA" w:eastAsia="en-CA"/>
        </w:rPr>
        <w:t xml:space="preserve"> </w:t>
      </w:r>
      <w:proofErr w:type="spellStart"/>
      <w:r w:rsidRPr="00E31218">
        <w:rPr>
          <w:sz w:val="28"/>
          <w:szCs w:val="28"/>
          <w:lang w:val="en-CA" w:eastAsia="en-CA"/>
        </w:rPr>
        <w:t>kiritgan</w:t>
      </w:r>
      <w:proofErr w:type="spellEnd"/>
      <w:r w:rsidRPr="00E31218">
        <w:rPr>
          <w:sz w:val="28"/>
          <w:szCs w:val="28"/>
          <w:lang w:val="en-CA" w:eastAsia="en-CA"/>
        </w:rPr>
        <w:t xml:space="preserve"> </w:t>
      </w:r>
      <w:proofErr w:type="spellStart"/>
      <w:r w:rsidRPr="00E31218">
        <w:rPr>
          <w:sz w:val="28"/>
          <w:szCs w:val="28"/>
          <w:lang w:val="en-CA" w:eastAsia="en-CA"/>
        </w:rPr>
        <w:t>dastlabki</w:t>
      </w:r>
      <w:proofErr w:type="spellEnd"/>
      <w:r w:rsidRPr="00E31218">
        <w:rPr>
          <w:sz w:val="28"/>
          <w:szCs w:val="28"/>
          <w:lang w:val="en-CA" w:eastAsia="en-CA"/>
        </w:rPr>
        <w:t xml:space="preserve"> </w:t>
      </w:r>
      <w:proofErr w:type="spellStart"/>
      <w:r w:rsidRPr="00E31218">
        <w:rPr>
          <w:sz w:val="28"/>
          <w:szCs w:val="28"/>
          <w:lang w:val="en-CA" w:eastAsia="en-CA"/>
        </w:rPr>
        <w:t>olimlardan</w:t>
      </w:r>
      <w:proofErr w:type="spellEnd"/>
      <w:r w:rsidRPr="00E31218">
        <w:rPr>
          <w:sz w:val="28"/>
          <w:szCs w:val="28"/>
          <w:lang w:val="en-CA" w:eastAsia="en-CA"/>
        </w:rPr>
        <w:t xml:space="preserve"> </w:t>
      </w:r>
      <w:proofErr w:type="spellStart"/>
      <w:r w:rsidRPr="00E31218">
        <w:rPr>
          <w:sz w:val="28"/>
          <w:szCs w:val="28"/>
          <w:lang w:val="en-CA" w:eastAsia="en-CA"/>
        </w:rPr>
        <w:t>edi</w:t>
      </w:r>
      <w:proofErr w:type="spellEnd"/>
      <w:r w:rsidRPr="00E31218">
        <w:rPr>
          <w:sz w:val="28"/>
          <w:szCs w:val="28"/>
          <w:lang w:val="en-CA" w:eastAsia="en-CA"/>
        </w:rPr>
        <w:t xml:space="preserve">. </w:t>
      </w:r>
      <w:proofErr w:type="spellStart"/>
      <w:r w:rsidRPr="00E31218">
        <w:rPr>
          <w:sz w:val="28"/>
          <w:szCs w:val="28"/>
          <w:lang w:val="en-CA" w:eastAsia="en-CA"/>
        </w:rPr>
        <w:t>Innovatsiyaga</w:t>
      </w:r>
      <w:proofErr w:type="spellEnd"/>
      <w:r w:rsidRPr="00E31218">
        <w:rPr>
          <w:sz w:val="28"/>
          <w:szCs w:val="28"/>
          <w:lang w:val="en-CA" w:eastAsia="en-CA"/>
        </w:rPr>
        <w:t xml:space="preserve"> </w:t>
      </w:r>
      <w:proofErr w:type="spellStart"/>
      <w:r w:rsidRPr="00E31218">
        <w:rPr>
          <w:sz w:val="28"/>
          <w:szCs w:val="28"/>
          <w:lang w:val="en-CA" w:eastAsia="en-CA"/>
        </w:rPr>
        <w:t>har</w:t>
      </w:r>
      <w:proofErr w:type="spellEnd"/>
      <w:r w:rsidRPr="00E31218">
        <w:rPr>
          <w:sz w:val="28"/>
          <w:szCs w:val="28"/>
          <w:lang w:val="en-CA" w:eastAsia="en-CA"/>
        </w:rPr>
        <w:t xml:space="preserve"> </w:t>
      </w:r>
      <w:proofErr w:type="spellStart"/>
      <w:r w:rsidRPr="00E31218">
        <w:rPr>
          <w:sz w:val="28"/>
          <w:szCs w:val="28"/>
          <w:lang w:val="en-CA" w:eastAsia="en-CA"/>
        </w:rPr>
        <w:t>qanday</w:t>
      </w:r>
      <w:proofErr w:type="spellEnd"/>
      <w:r w:rsidRPr="00E31218">
        <w:rPr>
          <w:sz w:val="28"/>
          <w:szCs w:val="28"/>
          <w:lang w:val="en-CA" w:eastAsia="en-CA"/>
        </w:rPr>
        <w:t xml:space="preserve"> </w:t>
      </w:r>
      <w:proofErr w:type="spellStart"/>
      <w:r w:rsidRPr="00E31218">
        <w:rPr>
          <w:sz w:val="28"/>
          <w:szCs w:val="28"/>
          <w:lang w:val="en-CA" w:eastAsia="en-CA"/>
        </w:rPr>
        <w:t>turdagi</w:t>
      </w:r>
      <w:proofErr w:type="spellEnd"/>
      <w:r w:rsidRPr="00E31218">
        <w:rPr>
          <w:sz w:val="28"/>
          <w:szCs w:val="28"/>
          <w:lang w:val="en-CA" w:eastAsia="en-CA"/>
        </w:rPr>
        <w:t xml:space="preserve"> </w:t>
      </w:r>
      <w:proofErr w:type="spellStart"/>
      <w:r w:rsidRPr="00E31218">
        <w:rPr>
          <w:b/>
          <w:bCs/>
          <w:sz w:val="28"/>
          <w:szCs w:val="28"/>
          <w:lang w:val="en-CA" w:eastAsia="en-CA"/>
        </w:rPr>
        <w:t>yangilik</w:t>
      </w:r>
      <w:proofErr w:type="spellEnd"/>
      <w:r w:rsidRPr="00E31218">
        <w:rPr>
          <w:sz w:val="28"/>
          <w:szCs w:val="28"/>
          <w:lang w:val="en-CA" w:eastAsia="en-CA"/>
        </w:rPr>
        <w:t xml:space="preserve"> </w:t>
      </w:r>
      <w:proofErr w:type="spellStart"/>
      <w:r w:rsidRPr="00E31218">
        <w:rPr>
          <w:sz w:val="28"/>
          <w:szCs w:val="28"/>
          <w:lang w:val="en-CA" w:eastAsia="en-CA"/>
        </w:rPr>
        <w:t>sifatida</w:t>
      </w:r>
      <w:proofErr w:type="spellEnd"/>
      <w:r w:rsidRPr="00E31218">
        <w:rPr>
          <w:sz w:val="28"/>
          <w:szCs w:val="28"/>
          <w:lang w:val="en-CA" w:eastAsia="en-CA"/>
        </w:rPr>
        <w:t xml:space="preserve"> </w:t>
      </w:r>
      <w:proofErr w:type="spellStart"/>
      <w:r w:rsidRPr="00E31218">
        <w:rPr>
          <w:sz w:val="28"/>
          <w:szCs w:val="28"/>
          <w:lang w:val="en-CA" w:eastAsia="en-CA"/>
        </w:rPr>
        <w:t>emas</w:t>
      </w:r>
      <w:proofErr w:type="spellEnd"/>
      <w:r w:rsidRPr="00E31218">
        <w:rPr>
          <w:sz w:val="28"/>
          <w:szCs w:val="28"/>
          <w:lang w:val="en-CA" w:eastAsia="en-CA"/>
        </w:rPr>
        <w:t xml:space="preserve">, </w:t>
      </w:r>
      <w:proofErr w:type="spellStart"/>
      <w:r w:rsidRPr="00E31218">
        <w:rPr>
          <w:sz w:val="28"/>
          <w:szCs w:val="28"/>
          <w:lang w:val="en-CA" w:eastAsia="en-CA"/>
        </w:rPr>
        <w:t>balki</w:t>
      </w:r>
      <w:proofErr w:type="spellEnd"/>
      <w:r w:rsidRPr="00E31218">
        <w:rPr>
          <w:sz w:val="28"/>
          <w:szCs w:val="28"/>
          <w:lang w:val="en-CA" w:eastAsia="en-CA"/>
        </w:rPr>
        <w:t xml:space="preserve"> </w:t>
      </w:r>
      <w:proofErr w:type="spellStart"/>
      <w:r w:rsidRPr="00E31218">
        <w:rPr>
          <w:sz w:val="28"/>
          <w:szCs w:val="28"/>
          <w:lang w:val="en-CA" w:eastAsia="en-CA"/>
        </w:rPr>
        <w:t>mavjud</w:t>
      </w:r>
      <w:proofErr w:type="spellEnd"/>
      <w:r w:rsidRPr="00E31218">
        <w:rPr>
          <w:sz w:val="28"/>
          <w:szCs w:val="28"/>
          <w:lang w:val="en-CA" w:eastAsia="en-CA"/>
        </w:rPr>
        <w:t xml:space="preserve"> </w:t>
      </w:r>
      <w:proofErr w:type="spellStart"/>
      <w:r w:rsidRPr="00E31218">
        <w:rPr>
          <w:sz w:val="28"/>
          <w:szCs w:val="28"/>
          <w:lang w:val="en-CA" w:eastAsia="en-CA"/>
        </w:rPr>
        <w:t>tizimning</w:t>
      </w:r>
      <w:proofErr w:type="spellEnd"/>
      <w:r w:rsidRPr="00E31218">
        <w:rPr>
          <w:sz w:val="28"/>
          <w:szCs w:val="28"/>
          <w:lang w:val="en-CA" w:eastAsia="en-CA"/>
        </w:rPr>
        <w:t xml:space="preserve"> </w:t>
      </w:r>
      <w:proofErr w:type="spellStart"/>
      <w:r w:rsidRPr="00E31218">
        <w:rPr>
          <w:b/>
          <w:bCs/>
          <w:sz w:val="28"/>
          <w:szCs w:val="28"/>
          <w:lang w:val="en-CA" w:eastAsia="en-CA"/>
        </w:rPr>
        <w:t>samaradorligini</w:t>
      </w:r>
      <w:proofErr w:type="spellEnd"/>
      <w:r w:rsidRPr="00E31218">
        <w:rPr>
          <w:b/>
          <w:bCs/>
          <w:sz w:val="28"/>
          <w:szCs w:val="28"/>
          <w:lang w:val="en-CA" w:eastAsia="en-CA"/>
        </w:rPr>
        <w:t xml:space="preserve"> </w:t>
      </w:r>
      <w:proofErr w:type="spellStart"/>
      <w:r w:rsidRPr="00E31218">
        <w:rPr>
          <w:b/>
          <w:bCs/>
          <w:sz w:val="28"/>
          <w:szCs w:val="28"/>
          <w:lang w:val="en-CA" w:eastAsia="en-CA"/>
        </w:rPr>
        <w:t>jiddiy</w:t>
      </w:r>
      <w:proofErr w:type="spellEnd"/>
      <w:r w:rsidRPr="00E31218">
        <w:rPr>
          <w:b/>
          <w:bCs/>
          <w:sz w:val="28"/>
          <w:szCs w:val="28"/>
          <w:lang w:val="en-CA" w:eastAsia="en-CA"/>
        </w:rPr>
        <w:t xml:space="preserve"> </w:t>
      </w:r>
      <w:proofErr w:type="spellStart"/>
      <w:r w:rsidRPr="00E31218">
        <w:rPr>
          <w:b/>
          <w:bCs/>
          <w:sz w:val="28"/>
          <w:szCs w:val="28"/>
          <w:lang w:val="en-CA" w:eastAsia="en-CA"/>
        </w:rPr>
        <w:t>ravishda</w:t>
      </w:r>
      <w:proofErr w:type="spellEnd"/>
      <w:r w:rsidRPr="00E31218">
        <w:rPr>
          <w:b/>
          <w:bCs/>
          <w:sz w:val="28"/>
          <w:szCs w:val="28"/>
          <w:lang w:val="en-CA" w:eastAsia="en-CA"/>
        </w:rPr>
        <w:t xml:space="preserve"> </w:t>
      </w:r>
      <w:proofErr w:type="spellStart"/>
      <w:r w:rsidRPr="00E31218">
        <w:rPr>
          <w:b/>
          <w:bCs/>
          <w:sz w:val="28"/>
          <w:szCs w:val="28"/>
          <w:lang w:val="en-CA" w:eastAsia="en-CA"/>
        </w:rPr>
        <w:t>oshiradigan</w:t>
      </w:r>
      <w:proofErr w:type="spellEnd"/>
      <w:r w:rsidRPr="00E31218">
        <w:rPr>
          <w:b/>
          <w:bCs/>
          <w:sz w:val="28"/>
          <w:szCs w:val="28"/>
          <w:lang w:val="en-CA" w:eastAsia="en-CA"/>
        </w:rPr>
        <w:t xml:space="preserve"> </w:t>
      </w:r>
      <w:proofErr w:type="spellStart"/>
      <w:r w:rsidRPr="00E31218">
        <w:rPr>
          <w:b/>
          <w:bCs/>
          <w:sz w:val="28"/>
          <w:szCs w:val="28"/>
          <w:lang w:val="en-CA" w:eastAsia="en-CA"/>
        </w:rPr>
        <w:t>omil</w:t>
      </w:r>
      <w:proofErr w:type="spellEnd"/>
      <w:r w:rsidRPr="00E31218">
        <w:rPr>
          <w:sz w:val="28"/>
          <w:szCs w:val="28"/>
          <w:lang w:val="en-CA" w:eastAsia="en-CA"/>
        </w:rPr>
        <w:t xml:space="preserve"> </w:t>
      </w:r>
      <w:proofErr w:type="spellStart"/>
      <w:r w:rsidRPr="00E31218">
        <w:rPr>
          <w:sz w:val="28"/>
          <w:szCs w:val="28"/>
          <w:lang w:val="en-CA" w:eastAsia="en-CA"/>
        </w:rPr>
        <w:t>sifatida</w:t>
      </w:r>
      <w:proofErr w:type="spellEnd"/>
      <w:r w:rsidRPr="00E31218">
        <w:rPr>
          <w:sz w:val="28"/>
          <w:szCs w:val="28"/>
          <w:lang w:val="en-CA" w:eastAsia="en-CA"/>
        </w:rPr>
        <w:t xml:space="preserve"> </w:t>
      </w:r>
      <w:proofErr w:type="spellStart"/>
      <w:r w:rsidRPr="00E31218">
        <w:rPr>
          <w:sz w:val="28"/>
          <w:szCs w:val="28"/>
          <w:lang w:val="en-CA" w:eastAsia="en-CA"/>
        </w:rPr>
        <w:t>qarashimiz</w:t>
      </w:r>
      <w:proofErr w:type="spellEnd"/>
      <w:r w:rsidRPr="00E31218">
        <w:rPr>
          <w:sz w:val="28"/>
          <w:szCs w:val="28"/>
          <w:lang w:val="en-CA" w:eastAsia="en-CA"/>
        </w:rPr>
        <w:t xml:space="preserve"> </w:t>
      </w:r>
      <w:proofErr w:type="spellStart"/>
      <w:r w:rsidRPr="00E31218">
        <w:rPr>
          <w:sz w:val="28"/>
          <w:szCs w:val="28"/>
          <w:lang w:val="en-CA" w:eastAsia="en-CA"/>
        </w:rPr>
        <w:t>lozim</w:t>
      </w:r>
      <w:proofErr w:type="spellEnd"/>
      <w:r w:rsidRPr="00E31218">
        <w:rPr>
          <w:sz w:val="28"/>
          <w:szCs w:val="28"/>
          <w:lang w:val="en-CA" w:eastAsia="en-CA"/>
        </w:rPr>
        <w:t xml:space="preserve">. </w:t>
      </w:r>
      <w:proofErr w:type="spellStart"/>
      <w:r w:rsidRPr="00E31218">
        <w:rPr>
          <w:sz w:val="28"/>
          <w:szCs w:val="28"/>
          <w:lang w:val="en-CA" w:eastAsia="en-CA"/>
        </w:rPr>
        <w:t>Keng</w:t>
      </w:r>
      <w:proofErr w:type="spellEnd"/>
      <w:r w:rsidRPr="00E31218">
        <w:rPr>
          <w:sz w:val="28"/>
          <w:szCs w:val="28"/>
          <w:lang w:val="en-CA" w:eastAsia="en-CA"/>
        </w:rPr>
        <w:t xml:space="preserve"> </w:t>
      </w:r>
      <w:proofErr w:type="spellStart"/>
      <w:r w:rsidRPr="00E31218">
        <w:rPr>
          <w:sz w:val="28"/>
          <w:szCs w:val="28"/>
          <w:lang w:val="en-CA" w:eastAsia="en-CA"/>
        </w:rPr>
        <w:t>tarqalgan</w:t>
      </w:r>
      <w:proofErr w:type="spellEnd"/>
      <w:r w:rsidRPr="00E31218">
        <w:rPr>
          <w:sz w:val="28"/>
          <w:szCs w:val="28"/>
          <w:lang w:val="en-CA" w:eastAsia="en-CA"/>
        </w:rPr>
        <w:t xml:space="preserve"> </w:t>
      </w:r>
      <w:proofErr w:type="spellStart"/>
      <w:r w:rsidRPr="00E31218">
        <w:rPr>
          <w:sz w:val="28"/>
          <w:szCs w:val="28"/>
          <w:lang w:val="en-CA" w:eastAsia="en-CA"/>
        </w:rPr>
        <w:t>yanglish</w:t>
      </w:r>
      <w:proofErr w:type="spellEnd"/>
      <w:r w:rsidRPr="00E31218">
        <w:rPr>
          <w:sz w:val="28"/>
          <w:szCs w:val="28"/>
          <w:lang w:val="en-CA" w:eastAsia="en-CA"/>
        </w:rPr>
        <w:t xml:space="preserve"> </w:t>
      </w:r>
      <w:proofErr w:type="spellStart"/>
      <w:r w:rsidRPr="00E31218">
        <w:rPr>
          <w:sz w:val="28"/>
          <w:szCs w:val="28"/>
          <w:lang w:val="en-CA" w:eastAsia="en-CA"/>
        </w:rPr>
        <w:t>fikrlashlarga</w:t>
      </w:r>
      <w:proofErr w:type="spellEnd"/>
      <w:r w:rsidRPr="00E31218">
        <w:rPr>
          <w:sz w:val="28"/>
          <w:szCs w:val="28"/>
          <w:lang w:val="en-CA" w:eastAsia="en-CA"/>
        </w:rPr>
        <w:t xml:space="preserve"> </w:t>
      </w:r>
      <w:proofErr w:type="spellStart"/>
      <w:r w:rsidRPr="00E31218">
        <w:rPr>
          <w:sz w:val="28"/>
          <w:szCs w:val="28"/>
          <w:lang w:val="en-CA" w:eastAsia="en-CA"/>
        </w:rPr>
        <w:t>qaramasdan</w:t>
      </w:r>
      <w:proofErr w:type="spellEnd"/>
      <w:r w:rsidRPr="00E31218">
        <w:rPr>
          <w:sz w:val="28"/>
          <w:szCs w:val="28"/>
          <w:lang w:val="en-CA" w:eastAsia="en-CA"/>
        </w:rPr>
        <w:t xml:space="preserve"> </w:t>
      </w:r>
      <w:proofErr w:type="spellStart"/>
      <w:r w:rsidRPr="00E31218">
        <w:rPr>
          <w:sz w:val="28"/>
          <w:szCs w:val="28"/>
          <w:lang w:val="en-CA" w:eastAsia="en-CA"/>
        </w:rPr>
        <w:t>innovatsiyalar</w:t>
      </w:r>
      <w:proofErr w:type="spellEnd"/>
      <w:r w:rsidRPr="00E31218">
        <w:rPr>
          <w:sz w:val="28"/>
          <w:szCs w:val="28"/>
          <w:lang w:val="en-CA" w:eastAsia="en-CA"/>
        </w:rPr>
        <w:t xml:space="preserve"> </w:t>
      </w:r>
      <w:proofErr w:type="spellStart"/>
      <w:r w:rsidRPr="00E31218">
        <w:rPr>
          <w:sz w:val="28"/>
          <w:szCs w:val="28"/>
          <w:lang w:val="en-CA" w:eastAsia="en-CA"/>
        </w:rPr>
        <w:t>kashfiyotlardan</w:t>
      </w:r>
      <w:proofErr w:type="spellEnd"/>
      <w:r w:rsidRPr="00E31218">
        <w:rPr>
          <w:sz w:val="28"/>
          <w:szCs w:val="28"/>
          <w:lang w:val="en-CA" w:eastAsia="en-CA"/>
        </w:rPr>
        <w:t xml:space="preserve"> </w:t>
      </w:r>
      <w:proofErr w:type="spellStart"/>
      <w:r w:rsidRPr="00E31218">
        <w:rPr>
          <w:sz w:val="28"/>
          <w:szCs w:val="28"/>
          <w:lang w:val="en-CA" w:eastAsia="en-CA"/>
        </w:rPr>
        <w:t>farq</w:t>
      </w:r>
      <w:proofErr w:type="spellEnd"/>
      <w:r w:rsidRPr="00E31218">
        <w:rPr>
          <w:sz w:val="28"/>
          <w:szCs w:val="28"/>
          <w:lang w:val="en-CA" w:eastAsia="en-CA"/>
        </w:rPr>
        <w:t xml:space="preserve"> </w:t>
      </w:r>
      <w:proofErr w:type="spellStart"/>
      <w:r w:rsidRPr="00E31218">
        <w:rPr>
          <w:sz w:val="28"/>
          <w:szCs w:val="28"/>
          <w:lang w:val="en-CA" w:eastAsia="en-CA"/>
        </w:rPr>
        <w:t>qiladi</w:t>
      </w:r>
      <w:proofErr w:type="spellEnd"/>
      <w:r w:rsidRPr="00E31218">
        <w:rPr>
          <w:sz w:val="28"/>
          <w:szCs w:val="28"/>
          <w:lang w:val="en-CA" w:eastAsia="en-CA"/>
        </w:rPr>
        <w:t xml:space="preserve"> </w:t>
      </w:r>
      <w:proofErr w:type="spellStart"/>
      <w:r w:rsidRPr="00E31218">
        <w:rPr>
          <w:sz w:val="28"/>
          <w:szCs w:val="28"/>
          <w:lang w:val="en-CA" w:eastAsia="en-CA"/>
        </w:rPr>
        <w:t>Innovatsiya</w:t>
      </w:r>
      <w:proofErr w:type="spellEnd"/>
      <w:r w:rsidRPr="00E31218">
        <w:rPr>
          <w:sz w:val="28"/>
          <w:szCs w:val="28"/>
          <w:lang w:val="en-CA" w:eastAsia="en-CA"/>
        </w:rPr>
        <w:t xml:space="preserve"> </w:t>
      </w:r>
      <w:proofErr w:type="spellStart"/>
      <w:r w:rsidRPr="00E31218">
        <w:rPr>
          <w:sz w:val="28"/>
          <w:szCs w:val="28"/>
          <w:lang w:val="en-CA" w:eastAsia="en-CA"/>
        </w:rPr>
        <w:t>paydo</w:t>
      </w:r>
      <w:proofErr w:type="spellEnd"/>
      <w:r w:rsidRPr="00E31218">
        <w:rPr>
          <w:sz w:val="28"/>
          <w:szCs w:val="28"/>
          <w:lang w:val="en-CA" w:eastAsia="en-CA"/>
        </w:rPr>
        <w:t xml:space="preserve"> </w:t>
      </w:r>
      <w:proofErr w:type="spellStart"/>
      <w:r w:rsidRPr="00E31218">
        <w:rPr>
          <w:sz w:val="28"/>
          <w:szCs w:val="28"/>
          <w:lang w:val="en-CA" w:eastAsia="en-CA"/>
        </w:rPr>
        <w:t>bo'lgandan</w:t>
      </w:r>
      <w:proofErr w:type="spellEnd"/>
      <w:r w:rsidRPr="00E31218">
        <w:rPr>
          <w:sz w:val="28"/>
          <w:szCs w:val="28"/>
          <w:lang w:val="en-CA" w:eastAsia="en-CA"/>
        </w:rPr>
        <w:t xml:space="preserve"> </w:t>
      </w:r>
      <w:proofErr w:type="spellStart"/>
      <w:r w:rsidRPr="00E31218">
        <w:rPr>
          <w:sz w:val="28"/>
          <w:szCs w:val="28"/>
          <w:lang w:val="en-CA" w:eastAsia="en-CA"/>
        </w:rPr>
        <w:t>so'ng</w:t>
      </w:r>
      <w:proofErr w:type="spellEnd"/>
      <w:r w:rsidRPr="00E31218">
        <w:rPr>
          <w:sz w:val="28"/>
          <w:szCs w:val="28"/>
          <w:lang w:val="en-CA" w:eastAsia="en-CA"/>
        </w:rPr>
        <w:t xml:space="preserve">, </w:t>
      </w:r>
      <w:proofErr w:type="spellStart"/>
      <w:r w:rsidRPr="00E31218">
        <w:rPr>
          <w:sz w:val="28"/>
          <w:szCs w:val="28"/>
          <w:lang w:val="en-CA" w:eastAsia="en-CA"/>
        </w:rPr>
        <w:t>yangiliklar</w:t>
      </w:r>
      <w:proofErr w:type="spellEnd"/>
      <w:r w:rsidRPr="00E31218">
        <w:rPr>
          <w:sz w:val="28"/>
          <w:szCs w:val="28"/>
          <w:lang w:val="en-CA" w:eastAsia="en-CA"/>
        </w:rPr>
        <w:t xml:space="preserve"> </w:t>
      </w:r>
      <w:proofErr w:type="spellStart"/>
      <w:r w:rsidRPr="00E31218">
        <w:rPr>
          <w:sz w:val="28"/>
          <w:szCs w:val="28"/>
          <w:lang w:val="en-CA" w:eastAsia="en-CA"/>
        </w:rPr>
        <w:t>innovatordan</w:t>
      </w:r>
      <w:proofErr w:type="spellEnd"/>
      <w:r w:rsidRPr="00E31218">
        <w:rPr>
          <w:sz w:val="28"/>
          <w:szCs w:val="28"/>
          <w:lang w:val="en-CA" w:eastAsia="en-CA"/>
        </w:rPr>
        <w:t xml:space="preserve"> </w:t>
      </w:r>
      <w:proofErr w:type="spellStart"/>
      <w:r w:rsidRPr="00E31218">
        <w:rPr>
          <w:sz w:val="28"/>
          <w:szCs w:val="28"/>
          <w:lang w:val="en-CA" w:eastAsia="en-CA"/>
        </w:rPr>
        <w:t>boshqa</w:t>
      </w:r>
      <w:proofErr w:type="spellEnd"/>
      <w:r w:rsidRPr="00E31218">
        <w:rPr>
          <w:sz w:val="28"/>
          <w:szCs w:val="28"/>
          <w:lang w:val="en-CA" w:eastAsia="en-CA"/>
        </w:rPr>
        <w:t xml:space="preserve"> </w:t>
      </w:r>
      <w:proofErr w:type="spellStart"/>
      <w:r w:rsidRPr="00E31218">
        <w:rPr>
          <w:sz w:val="28"/>
          <w:szCs w:val="28"/>
          <w:lang w:val="en-CA" w:eastAsia="en-CA"/>
        </w:rPr>
        <w:t>shaxslarga</w:t>
      </w:r>
      <w:proofErr w:type="spellEnd"/>
      <w:r w:rsidRPr="00E31218">
        <w:rPr>
          <w:sz w:val="28"/>
          <w:szCs w:val="28"/>
          <w:lang w:val="en-CA" w:eastAsia="en-CA"/>
        </w:rPr>
        <w:t xml:space="preserve"> </w:t>
      </w:r>
      <w:proofErr w:type="spellStart"/>
      <w:r w:rsidRPr="00E31218">
        <w:rPr>
          <w:sz w:val="28"/>
          <w:szCs w:val="28"/>
          <w:lang w:val="en-CA" w:eastAsia="en-CA"/>
        </w:rPr>
        <w:t>va</w:t>
      </w:r>
      <w:proofErr w:type="spellEnd"/>
      <w:r w:rsidRPr="00E31218">
        <w:rPr>
          <w:sz w:val="28"/>
          <w:szCs w:val="28"/>
          <w:lang w:val="en-CA" w:eastAsia="en-CA"/>
        </w:rPr>
        <w:t xml:space="preserve"> </w:t>
      </w:r>
      <w:proofErr w:type="spellStart"/>
      <w:r w:rsidRPr="00E31218">
        <w:rPr>
          <w:sz w:val="28"/>
          <w:szCs w:val="28"/>
          <w:lang w:val="en-CA" w:eastAsia="en-CA"/>
        </w:rPr>
        <w:t>guruhlarga</w:t>
      </w:r>
      <w:proofErr w:type="spellEnd"/>
      <w:r w:rsidRPr="00E31218">
        <w:rPr>
          <w:sz w:val="28"/>
          <w:szCs w:val="28"/>
          <w:lang w:val="en-CA" w:eastAsia="en-CA"/>
        </w:rPr>
        <w:t xml:space="preserve"> </w:t>
      </w:r>
      <w:proofErr w:type="spellStart"/>
      <w:r w:rsidRPr="00E31218">
        <w:rPr>
          <w:sz w:val="28"/>
          <w:szCs w:val="28"/>
          <w:lang w:val="en-CA" w:eastAsia="en-CA"/>
        </w:rPr>
        <w:t>tarqalishi</w:t>
      </w:r>
      <w:proofErr w:type="spellEnd"/>
      <w:r w:rsidRPr="00E31218">
        <w:rPr>
          <w:sz w:val="28"/>
          <w:szCs w:val="28"/>
          <w:lang w:val="en-CA" w:eastAsia="en-CA"/>
        </w:rPr>
        <w:t xml:space="preserve"> </w:t>
      </w:r>
      <w:proofErr w:type="spellStart"/>
      <w:r w:rsidRPr="00E31218">
        <w:rPr>
          <w:sz w:val="28"/>
          <w:szCs w:val="28"/>
          <w:lang w:val="en-CA" w:eastAsia="en-CA"/>
        </w:rPr>
        <w:t>mumkin</w:t>
      </w:r>
      <w:proofErr w:type="spellEnd"/>
      <w:r w:rsidRPr="00E31218">
        <w:rPr>
          <w:sz w:val="28"/>
          <w:szCs w:val="28"/>
          <w:lang w:val="en-CA" w:eastAsia="en-CA"/>
        </w:rPr>
        <w:t xml:space="preserve">. 1962 </w:t>
      </w:r>
      <w:proofErr w:type="spellStart"/>
      <w:r w:rsidRPr="00E31218">
        <w:rPr>
          <w:sz w:val="28"/>
          <w:szCs w:val="28"/>
          <w:lang w:val="en-CA" w:eastAsia="en-CA"/>
        </w:rPr>
        <w:t>yilda</w:t>
      </w:r>
      <w:proofErr w:type="spellEnd"/>
      <w:r w:rsidRPr="00E31218">
        <w:rPr>
          <w:sz w:val="28"/>
          <w:szCs w:val="28"/>
          <w:lang w:val="en-CA" w:eastAsia="en-CA"/>
        </w:rPr>
        <w:t xml:space="preserve"> Everett </w:t>
      </w:r>
      <w:proofErr w:type="spellStart"/>
      <w:r w:rsidRPr="00E31218">
        <w:rPr>
          <w:sz w:val="28"/>
          <w:szCs w:val="28"/>
          <w:lang w:val="en-CA" w:eastAsia="en-CA"/>
        </w:rPr>
        <w:t>Rojers</w:t>
      </w:r>
      <w:proofErr w:type="spellEnd"/>
      <w:r w:rsidRPr="00E31218">
        <w:rPr>
          <w:sz w:val="28"/>
          <w:szCs w:val="28"/>
          <w:lang w:val="en-CA" w:eastAsia="en-CA"/>
        </w:rPr>
        <w:t xml:space="preserve"> </w:t>
      </w:r>
      <w:proofErr w:type="spellStart"/>
      <w:r w:rsidRPr="00E31218">
        <w:rPr>
          <w:sz w:val="28"/>
          <w:szCs w:val="28"/>
          <w:lang w:val="en-CA" w:eastAsia="en-CA"/>
        </w:rPr>
        <w:t>innovatsiyalarning</w:t>
      </w:r>
      <w:proofErr w:type="spellEnd"/>
      <w:r w:rsidRPr="00E31218">
        <w:rPr>
          <w:sz w:val="28"/>
          <w:szCs w:val="28"/>
          <w:lang w:val="en-CA" w:eastAsia="en-CA"/>
        </w:rPr>
        <w:t xml:space="preserve"> </w:t>
      </w:r>
      <w:proofErr w:type="spellStart"/>
      <w:r w:rsidRPr="00E31218">
        <w:rPr>
          <w:sz w:val="28"/>
          <w:szCs w:val="28"/>
          <w:lang w:val="en-CA" w:eastAsia="en-CA"/>
        </w:rPr>
        <w:t>hayot</w:t>
      </w:r>
      <w:proofErr w:type="spellEnd"/>
      <w:r w:rsidRPr="00E31218">
        <w:rPr>
          <w:sz w:val="28"/>
          <w:szCs w:val="28"/>
          <w:lang w:val="en-CA" w:eastAsia="en-CA"/>
        </w:rPr>
        <w:t xml:space="preserve"> </w:t>
      </w:r>
      <w:proofErr w:type="spellStart"/>
      <w:r w:rsidRPr="00E31218">
        <w:rPr>
          <w:sz w:val="28"/>
          <w:szCs w:val="28"/>
          <w:lang w:val="en-CA" w:eastAsia="en-CA"/>
        </w:rPr>
        <w:t>tsiklini</w:t>
      </w:r>
      <w:proofErr w:type="spellEnd"/>
      <w:r w:rsidRPr="00E31218">
        <w:rPr>
          <w:sz w:val="28"/>
          <w:szCs w:val="28"/>
          <w:lang w:val="en-CA" w:eastAsia="en-CA"/>
        </w:rPr>
        <w:t xml:space="preserve"> "s-</w:t>
      </w:r>
      <w:proofErr w:type="spellStart"/>
      <w:r w:rsidRPr="00E31218">
        <w:rPr>
          <w:sz w:val="28"/>
          <w:szCs w:val="28"/>
          <w:lang w:val="en-CA" w:eastAsia="en-CA"/>
        </w:rPr>
        <w:t>egri</w:t>
      </w:r>
      <w:proofErr w:type="spellEnd"/>
      <w:r w:rsidRPr="00E31218">
        <w:rPr>
          <w:sz w:val="28"/>
          <w:szCs w:val="28"/>
          <w:lang w:val="en-CA" w:eastAsia="en-CA"/>
        </w:rPr>
        <w:t xml:space="preserve">" </w:t>
      </w:r>
      <w:proofErr w:type="spellStart"/>
      <w:r w:rsidRPr="00E31218">
        <w:rPr>
          <w:sz w:val="28"/>
          <w:szCs w:val="28"/>
          <w:lang w:val="en-CA" w:eastAsia="en-CA"/>
        </w:rPr>
        <w:t>yoki</w:t>
      </w:r>
      <w:proofErr w:type="spellEnd"/>
      <w:r w:rsidRPr="00E31218">
        <w:rPr>
          <w:sz w:val="28"/>
          <w:szCs w:val="28"/>
          <w:lang w:val="en-CA" w:eastAsia="en-CA"/>
        </w:rPr>
        <w:t xml:space="preserve"> </w:t>
      </w:r>
      <w:proofErr w:type="spellStart"/>
      <w:r w:rsidRPr="00E31218">
        <w:rPr>
          <w:sz w:val="28"/>
          <w:szCs w:val="28"/>
          <w:lang w:val="en-CA" w:eastAsia="en-CA"/>
        </w:rPr>
        <w:t>diffuziya</w:t>
      </w:r>
      <w:proofErr w:type="spellEnd"/>
      <w:r w:rsidRPr="00E31218">
        <w:rPr>
          <w:sz w:val="28"/>
          <w:szCs w:val="28"/>
          <w:lang w:val="en-CA" w:eastAsia="en-CA"/>
        </w:rPr>
        <w:t xml:space="preserve"> </w:t>
      </w:r>
      <w:proofErr w:type="spellStart"/>
      <w:r w:rsidRPr="00E31218">
        <w:rPr>
          <w:sz w:val="28"/>
          <w:szCs w:val="28"/>
          <w:lang w:val="en-CA" w:eastAsia="en-CA"/>
        </w:rPr>
        <w:t>egri</w:t>
      </w:r>
      <w:proofErr w:type="spellEnd"/>
      <w:r w:rsidRPr="00E31218">
        <w:rPr>
          <w:sz w:val="28"/>
          <w:szCs w:val="28"/>
          <w:lang w:val="en-CA" w:eastAsia="en-CA"/>
        </w:rPr>
        <w:t xml:space="preserve"> </w:t>
      </w:r>
      <w:proofErr w:type="spellStart"/>
      <w:r w:rsidRPr="00E31218">
        <w:rPr>
          <w:sz w:val="28"/>
          <w:szCs w:val="28"/>
          <w:lang w:val="en-CA" w:eastAsia="en-CA"/>
        </w:rPr>
        <w:t>chizig'i</w:t>
      </w:r>
      <w:proofErr w:type="spellEnd"/>
      <w:r w:rsidRPr="00E31218">
        <w:rPr>
          <w:sz w:val="28"/>
          <w:szCs w:val="28"/>
          <w:lang w:val="en-CA" w:eastAsia="en-CA"/>
        </w:rPr>
        <w:t xml:space="preserve"> </w:t>
      </w:r>
      <w:proofErr w:type="spellStart"/>
      <w:r w:rsidRPr="00E31218">
        <w:rPr>
          <w:sz w:val="28"/>
          <w:szCs w:val="28"/>
          <w:lang w:val="en-CA" w:eastAsia="en-CA"/>
        </w:rPr>
        <w:t>yordamida</w:t>
      </w:r>
      <w:proofErr w:type="spellEnd"/>
      <w:r w:rsidRPr="00E31218">
        <w:rPr>
          <w:sz w:val="28"/>
          <w:szCs w:val="28"/>
          <w:lang w:val="en-CA" w:eastAsia="en-CA"/>
        </w:rPr>
        <w:t xml:space="preserve"> </w:t>
      </w:r>
      <w:proofErr w:type="spellStart"/>
      <w:r w:rsidRPr="00E31218">
        <w:rPr>
          <w:sz w:val="28"/>
          <w:szCs w:val="28"/>
          <w:lang w:val="en-CA" w:eastAsia="en-CA"/>
        </w:rPr>
        <w:t>tasvirlab</w:t>
      </w:r>
      <w:proofErr w:type="spellEnd"/>
      <w:r w:rsidRPr="00E31218">
        <w:rPr>
          <w:sz w:val="28"/>
          <w:szCs w:val="28"/>
          <w:lang w:val="en-CA" w:eastAsia="en-CA"/>
        </w:rPr>
        <w:t xml:space="preserve"> </w:t>
      </w:r>
      <w:proofErr w:type="spellStart"/>
      <w:r w:rsidRPr="00E31218">
        <w:rPr>
          <w:sz w:val="28"/>
          <w:szCs w:val="28"/>
          <w:lang w:val="en-CA" w:eastAsia="en-CA"/>
        </w:rPr>
        <w:t>berishni</w:t>
      </w:r>
      <w:proofErr w:type="spellEnd"/>
      <w:r w:rsidRPr="00E31218">
        <w:rPr>
          <w:sz w:val="28"/>
          <w:szCs w:val="28"/>
          <w:lang w:val="en-CA" w:eastAsia="en-CA"/>
        </w:rPr>
        <w:t xml:space="preserve"> </w:t>
      </w:r>
      <w:proofErr w:type="spellStart"/>
      <w:r w:rsidRPr="00E31218">
        <w:rPr>
          <w:sz w:val="28"/>
          <w:szCs w:val="28"/>
          <w:lang w:val="en-CA" w:eastAsia="en-CA"/>
        </w:rPr>
        <w:t>taklif</w:t>
      </w:r>
      <w:proofErr w:type="spellEnd"/>
      <w:r w:rsidRPr="00E31218">
        <w:rPr>
          <w:sz w:val="28"/>
          <w:szCs w:val="28"/>
          <w:lang w:val="en-CA" w:eastAsia="en-CA"/>
        </w:rPr>
        <w:t xml:space="preserve"> </w:t>
      </w:r>
      <w:proofErr w:type="spellStart"/>
      <w:r w:rsidRPr="00E31218">
        <w:rPr>
          <w:sz w:val="28"/>
          <w:szCs w:val="28"/>
          <w:lang w:val="en-CA" w:eastAsia="en-CA"/>
        </w:rPr>
        <w:t>qildi</w:t>
      </w:r>
      <w:proofErr w:type="spellEnd"/>
      <w:r w:rsidRPr="00E31218">
        <w:rPr>
          <w:sz w:val="28"/>
          <w:szCs w:val="28"/>
          <w:lang w:val="en-CA" w:eastAsia="en-CA"/>
        </w:rPr>
        <w:t>. S-</w:t>
      </w:r>
      <w:proofErr w:type="spellStart"/>
      <w:r w:rsidRPr="00E31218">
        <w:rPr>
          <w:sz w:val="28"/>
          <w:szCs w:val="28"/>
          <w:lang w:val="en-CA" w:eastAsia="en-CA"/>
        </w:rPr>
        <w:t>egri</w:t>
      </w:r>
      <w:proofErr w:type="spellEnd"/>
      <w:r w:rsidRPr="00E31218">
        <w:rPr>
          <w:sz w:val="28"/>
          <w:szCs w:val="28"/>
          <w:lang w:val="en-CA" w:eastAsia="en-CA"/>
        </w:rPr>
        <w:t xml:space="preserve"> </w:t>
      </w:r>
      <w:proofErr w:type="spellStart"/>
      <w:r w:rsidRPr="00E31218">
        <w:rPr>
          <w:sz w:val="28"/>
          <w:szCs w:val="28"/>
          <w:lang w:val="en-CA" w:eastAsia="en-CA"/>
        </w:rPr>
        <w:t>chizig'i</w:t>
      </w:r>
      <w:proofErr w:type="spellEnd"/>
      <w:r w:rsidRPr="00E31218">
        <w:rPr>
          <w:sz w:val="28"/>
          <w:szCs w:val="28"/>
          <w:lang w:val="en-CA" w:eastAsia="en-CA"/>
        </w:rPr>
        <w:t xml:space="preserve"> </w:t>
      </w:r>
      <w:proofErr w:type="spellStart"/>
      <w:r w:rsidRPr="00E31218">
        <w:rPr>
          <w:sz w:val="28"/>
          <w:szCs w:val="28"/>
          <w:lang w:val="en-CA" w:eastAsia="en-CA"/>
        </w:rPr>
        <w:t>daromad</w:t>
      </w:r>
      <w:proofErr w:type="spellEnd"/>
      <w:r w:rsidRPr="00E31218">
        <w:rPr>
          <w:sz w:val="28"/>
          <w:szCs w:val="28"/>
          <w:lang w:val="en-CA" w:eastAsia="en-CA"/>
        </w:rPr>
        <w:t xml:space="preserve"> </w:t>
      </w:r>
      <w:proofErr w:type="spellStart"/>
      <w:r w:rsidRPr="00E31218">
        <w:rPr>
          <w:sz w:val="28"/>
          <w:szCs w:val="28"/>
          <w:lang w:val="en-CA" w:eastAsia="en-CA"/>
        </w:rPr>
        <w:t>yoki</w:t>
      </w:r>
      <w:proofErr w:type="spellEnd"/>
      <w:r w:rsidRPr="00E31218">
        <w:rPr>
          <w:sz w:val="28"/>
          <w:szCs w:val="28"/>
          <w:lang w:val="en-CA" w:eastAsia="en-CA"/>
        </w:rPr>
        <w:t xml:space="preserve"> </w:t>
      </w:r>
      <w:proofErr w:type="spellStart"/>
      <w:r w:rsidRPr="00E31218">
        <w:rPr>
          <w:sz w:val="28"/>
          <w:szCs w:val="28"/>
          <w:lang w:val="en-CA" w:eastAsia="en-CA"/>
        </w:rPr>
        <w:t>ishlab</w:t>
      </w:r>
      <w:proofErr w:type="spellEnd"/>
      <w:r w:rsidRPr="00E31218">
        <w:rPr>
          <w:sz w:val="28"/>
          <w:szCs w:val="28"/>
          <w:lang w:val="en-CA" w:eastAsia="en-CA"/>
        </w:rPr>
        <w:t xml:space="preserve"> </w:t>
      </w:r>
      <w:proofErr w:type="spellStart"/>
      <w:r w:rsidRPr="00E31218">
        <w:rPr>
          <w:sz w:val="28"/>
          <w:szCs w:val="28"/>
          <w:lang w:val="en-CA" w:eastAsia="en-CA"/>
        </w:rPr>
        <w:t>chiqarishning</w:t>
      </w:r>
      <w:proofErr w:type="spellEnd"/>
      <w:r w:rsidRPr="00E31218">
        <w:rPr>
          <w:sz w:val="28"/>
          <w:szCs w:val="28"/>
          <w:lang w:val="en-CA" w:eastAsia="en-CA"/>
        </w:rPr>
        <w:t xml:space="preserve"> </w:t>
      </w:r>
      <w:proofErr w:type="spellStart"/>
      <w:r w:rsidRPr="00E31218">
        <w:rPr>
          <w:sz w:val="28"/>
          <w:szCs w:val="28"/>
          <w:lang w:val="en-CA" w:eastAsia="en-CA"/>
        </w:rPr>
        <w:t>o'sishini</w:t>
      </w:r>
      <w:proofErr w:type="spellEnd"/>
      <w:r w:rsidRPr="00E31218">
        <w:rPr>
          <w:sz w:val="28"/>
          <w:szCs w:val="28"/>
          <w:lang w:val="en-CA" w:eastAsia="en-CA"/>
        </w:rPr>
        <w:t xml:space="preserve"> </w:t>
      </w:r>
      <w:proofErr w:type="spellStart"/>
      <w:r w:rsidRPr="00E31218">
        <w:rPr>
          <w:sz w:val="28"/>
          <w:szCs w:val="28"/>
          <w:lang w:val="en-CA" w:eastAsia="en-CA"/>
        </w:rPr>
        <w:t>vaqt</w:t>
      </w:r>
      <w:proofErr w:type="spellEnd"/>
      <w:r w:rsidRPr="00E31218">
        <w:rPr>
          <w:sz w:val="28"/>
          <w:szCs w:val="28"/>
          <w:lang w:val="en-CA" w:eastAsia="en-CA"/>
        </w:rPr>
        <w:t xml:space="preserve"> </w:t>
      </w:r>
      <w:proofErr w:type="spellStart"/>
      <w:r w:rsidRPr="00E31218">
        <w:rPr>
          <w:sz w:val="28"/>
          <w:szCs w:val="28"/>
          <w:lang w:val="en-CA" w:eastAsia="en-CA"/>
        </w:rPr>
        <w:t>bilan</w:t>
      </w:r>
      <w:proofErr w:type="spellEnd"/>
      <w:r w:rsidRPr="00E31218">
        <w:rPr>
          <w:sz w:val="28"/>
          <w:szCs w:val="28"/>
          <w:lang w:val="en-CA" w:eastAsia="en-CA"/>
        </w:rPr>
        <w:t xml:space="preserve"> </w:t>
      </w:r>
      <w:proofErr w:type="spellStart"/>
      <w:r w:rsidRPr="00E31218">
        <w:rPr>
          <w:sz w:val="28"/>
          <w:szCs w:val="28"/>
          <w:lang w:val="en-CA" w:eastAsia="en-CA"/>
        </w:rPr>
        <w:t>taqqoslaydi</w:t>
      </w:r>
      <w:proofErr w:type="spellEnd"/>
      <w:r w:rsidRPr="00E31218">
        <w:rPr>
          <w:sz w:val="28"/>
          <w:szCs w:val="28"/>
          <w:lang w:val="en-CA" w:eastAsia="en-CA"/>
        </w:rPr>
        <w:t xml:space="preserve">. </w:t>
      </w:r>
      <w:proofErr w:type="spellStart"/>
      <w:r w:rsidRPr="00E31218">
        <w:rPr>
          <w:sz w:val="28"/>
          <w:szCs w:val="28"/>
          <w:lang w:val="en-CA" w:eastAsia="en-CA"/>
        </w:rPr>
        <w:t>Ma'lum</w:t>
      </w:r>
      <w:proofErr w:type="spellEnd"/>
      <w:r w:rsidRPr="00E31218">
        <w:rPr>
          <w:sz w:val="28"/>
          <w:szCs w:val="28"/>
          <w:lang w:val="en-CA" w:eastAsia="en-CA"/>
        </w:rPr>
        <w:t xml:space="preserve"> </w:t>
      </w:r>
      <w:proofErr w:type="spellStart"/>
      <w:r w:rsidRPr="00E31218">
        <w:rPr>
          <w:sz w:val="28"/>
          <w:szCs w:val="28"/>
          <w:lang w:val="en-CA" w:eastAsia="en-CA"/>
        </w:rPr>
        <w:t>bir</w:t>
      </w:r>
      <w:proofErr w:type="spellEnd"/>
      <w:r w:rsidRPr="00E31218">
        <w:rPr>
          <w:sz w:val="28"/>
          <w:szCs w:val="28"/>
          <w:lang w:val="en-CA" w:eastAsia="en-CA"/>
        </w:rPr>
        <w:t xml:space="preserve"> </w:t>
      </w:r>
      <w:proofErr w:type="spellStart"/>
      <w:r w:rsidRPr="00E31218">
        <w:rPr>
          <w:sz w:val="28"/>
          <w:szCs w:val="28"/>
          <w:lang w:val="en-CA" w:eastAsia="en-CA"/>
        </w:rPr>
        <w:t>yangilikning</w:t>
      </w:r>
      <w:proofErr w:type="spellEnd"/>
      <w:r w:rsidRPr="00E31218">
        <w:rPr>
          <w:sz w:val="28"/>
          <w:szCs w:val="28"/>
          <w:lang w:val="en-CA" w:eastAsia="en-CA"/>
        </w:rPr>
        <w:t xml:space="preserve"> </w:t>
      </w:r>
      <w:proofErr w:type="spellStart"/>
      <w:r w:rsidRPr="00E31218">
        <w:rPr>
          <w:sz w:val="28"/>
          <w:szCs w:val="28"/>
          <w:lang w:val="en-CA" w:eastAsia="en-CA"/>
        </w:rPr>
        <w:t>dastlabki</w:t>
      </w:r>
      <w:proofErr w:type="spellEnd"/>
      <w:r w:rsidRPr="00E31218">
        <w:rPr>
          <w:sz w:val="28"/>
          <w:szCs w:val="28"/>
          <w:lang w:val="en-CA" w:eastAsia="en-CA"/>
        </w:rPr>
        <w:t xml:space="preserve"> </w:t>
      </w:r>
      <w:proofErr w:type="spellStart"/>
      <w:r w:rsidRPr="00E31218">
        <w:rPr>
          <w:sz w:val="28"/>
          <w:szCs w:val="28"/>
          <w:lang w:val="en-CA" w:eastAsia="en-CA"/>
        </w:rPr>
        <w:t>bosqichida</w:t>
      </w:r>
      <w:proofErr w:type="spellEnd"/>
      <w:r w:rsidRPr="00E31218">
        <w:rPr>
          <w:sz w:val="28"/>
          <w:szCs w:val="28"/>
          <w:lang w:val="en-CA" w:eastAsia="en-CA"/>
        </w:rPr>
        <w:t xml:space="preserve"> </w:t>
      </w:r>
      <w:proofErr w:type="spellStart"/>
      <w:r w:rsidRPr="00E31218">
        <w:rPr>
          <w:sz w:val="28"/>
          <w:szCs w:val="28"/>
          <w:lang w:val="en-CA" w:eastAsia="en-CA"/>
        </w:rPr>
        <w:t>o'sish</w:t>
      </w:r>
      <w:proofErr w:type="spellEnd"/>
      <w:r w:rsidRPr="00E31218">
        <w:rPr>
          <w:sz w:val="28"/>
          <w:szCs w:val="28"/>
          <w:lang w:val="en-CA" w:eastAsia="en-CA"/>
        </w:rPr>
        <w:t xml:space="preserve"> </w:t>
      </w:r>
      <w:proofErr w:type="spellStart"/>
      <w:r w:rsidRPr="00E31218">
        <w:rPr>
          <w:sz w:val="28"/>
          <w:szCs w:val="28"/>
          <w:lang w:val="en-CA" w:eastAsia="en-CA"/>
        </w:rPr>
        <w:t>nisbatan</w:t>
      </w:r>
      <w:proofErr w:type="spellEnd"/>
      <w:r w:rsidRPr="00E31218">
        <w:rPr>
          <w:sz w:val="28"/>
          <w:szCs w:val="28"/>
          <w:lang w:val="en-CA" w:eastAsia="en-CA"/>
        </w:rPr>
        <w:t xml:space="preserve"> </w:t>
      </w:r>
      <w:proofErr w:type="spellStart"/>
      <w:r w:rsidRPr="00E31218">
        <w:rPr>
          <w:sz w:val="28"/>
          <w:szCs w:val="28"/>
          <w:lang w:val="en-CA" w:eastAsia="en-CA"/>
        </w:rPr>
        <w:t>sekinlashadi</w:t>
      </w:r>
      <w:proofErr w:type="spellEnd"/>
      <w:r w:rsidRPr="00E31218">
        <w:rPr>
          <w:sz w:val="28"/>
          <w:szCs w:val="28"/>
          <w:lang w:val="en-CA" w:eastAsia="en-CA"/>
        </w:rPr>
        <w:t xml:space="preserve">, </w:t>
      </w:r>
      <w:proofErr w:type="spellStart"/>
      <w:r w:rsidRPr="00E31218">
        <w:rPr>
          <w:sz w:val="28"/>
          <w:szCs w:val="28"/>
          <w:lang w:val="en-CA" w:eastAsia="en-CA"/>
        </w:rPr>
        <w:t>chunki</w:t>
      </w:r>
      <w:proofErr w:type="spellEnd"/>
      <w:r w:rsidRPr="00E31218">
        <w:rPr>
          <w:sz w:val="28"/>
          <w:szCs w:val="28"/>
          <w:lang w:val="en-CA" w:eastAsia="en-CA"/>
        </w:rPr>
        <w:t xml:space="preserve"> </w:t>
      </w:r>
      <w:proofErr w:type="spellStart"/>
      <w:r w:rsidRPr="00E31218">
        <w:rPr>
          <w:sz w:val="28"/>
          <w:szCs w:val="28"/>
          <w:lang w:val="en-CA" w:eastAsia="en-CA"/>
        </w:rPr>
        <w:t>yangi</w:t>
      </w:r>
      <w:proofErr w:type="spellEnd"/>
      <w:r w:rsidRPr="00E31218">
        <w:rPr>
          <w:sz w:val="28"/>
          <w:szCs w:val="28"/>
          <w:lang w:val="en-CA" w:eastAsia="en-CA"/>
        </w:rPr>
        <w:t xml:space="preserve"> </w:t>
      </w:r>
      <w:proofErr w:type="spellStart"/>
      <w:r w:rsidRPr="00E31218">
        <w:rPr>
          <w:sz w:val="28"/>
          <w:szCs w:val="28"/>
          <w:lang w:val="en-CA" w:eastAsia="en-CA"/>
        </w:rPr>
        <w:t>mahsulot</w:t>
      </w:r>
      <w:proofErr w:type="spellEnd"/>
      <w:r w:rsidRPr="00E31218">
        <w:rPr>
          <w:sz w:val="28"/>
          <w:szCs w:val="28"/>
          <w:lang w:val="en-CA" w:eastAsia="en-CA"/>
        </w:rPr>
        <w:t xml:space="preserve"> </w:t>
      </w:r>
      <w:proofErr w:type="spellStart"/>
      <w:r w:rsidRPr="00E31218">
        <w:rPr>
          <w:sz w:val="28"/>
          <w:szCs w:val="28"/>
          <w:lang w:val="en-CA" w:eastAsia="en-CA"/>
        </w:rPr>
        <w:t>o'zini</w:t>
      </w:r>
      <w:proofErr w:type="spellEnd"/>
      <w:r w:rsidRPr="00E31218">
        <w:rPr>
          <w:sz w:val="28"/>
          <w:szCs w:val="28"/>
          <w:lang w:val="en-CA" w:eastAsia="en-CA"/>
        </w:rPr>
        <w:t xml:space="preserve"> </w:t>
      </w:r>
      <w:proofErr w:type="spellStart"/>
      <w:r w:rsidRPr="00E31218">
        <w:rPr>
          <w:sz w:val="28"/>
          <w:szCs w:val="28"/>
          <w:lang w:val="en-CA" w:eastAsia="en-CA"/>
        </w:rPr>
        <w:t>namoyon</w:t>
      </w:r>
      <w:proofErr w:type="spellEnd"/>
      <w:r w:rsidRPr="00E31218">
        <w:rPr>
          <w:sz w:val="28"/>
          <w:szCs w:val="28"/>
          <w:lang w:val="en-CA" w:eastAsia="en-CA"/>
        </w:rPr>
        <w:t xml:space="preserve"> </w:t>
      </w:r>
      <w:proofErr w:type="spellStart"/>
      <w:r w:rsidRPr="00E31218">
        <w:rPr>
          <w:sz w:val="28"/>
          <w:szCs w:val="28"/>
          <w:lang w:val="en-CA" w:eastAsia="en-CA"/>
        </w:rPr>
        <w:t>qiladi</w:t>
      </w:r>
      <w:proofErr w:type="spellEnd"/>
      <w:r w:rsidRPr="00E31218">
        <w:rPr>
          <w:sz w:val="28"/>
          <w:szCs w:val="28"/>
          <w:lang w:val="en-CA" w:eastAsia="en-CA"/>
        </w:rPr>
        <w:t xml:space="preserve">. Bir </w:t>
      </w:r>
      <w:proofErr w:type="spellStart"/>
      <w:r w:rsidRPr="00E31218">
        <w:rPr>
          <w:sz w:val="28"/>
          <w:szCs w:val="28"/>
          <w:lang w:val="en-CA" w:eastAsia="en-CA"/>
        </w:rPr>
        <w:t>paytlar</w:t>
      </w:r>
      <w:proofErr w:type="spellEnd"/>
      <w:r w:rsidRPr="00E31218">
        <w:rPr>
          <w:sz w:val="28"/>
          <w:szCs w:val="28"/>
          <w:lang w:val="en-CA" w:eastAsia="en-CA"/>
        </w:rPr>
        <w:t xml:space="preserve"> </w:t>
      </w:r>
      <w:proofErr w:type="spellStart"/>
      <w:r w:rsidRPr="00E31218">
        <w:rPr>
          <w:sz w:val="28"/>
          <w:szCs w:val="28"/>
          <w:lang w:val="en-CA" w:eastAsia="en-CA"/>
        </w:rPr>
        <w:t>iste'mol</w:t>
      </w:r>
      <w:proofErr w:type="spellEnd"/>
      <w:r w:rsidRPr="00E31218">
        <w:rPr>
          <w:sz w:val="28"/>
          <w:szCs w:val="28"/>
          <w:lang w:val="en-CA" w:eastAsia="en-CA"/>
        </w:rPr>
        <w:t xml:space="preserve"> </w:t>
      </w:r>
      <w:proofErr w:type="spellStart"/>
      <w:r w:rsidRPr="00E31218">
        <w:rPr>
          <w:sz w:val="28"/>
          <w:szCs w:val="28"/>
          <w:lang w:val="en-CA" w:eastAsia="en-CA"/>
        </w:rPr>
        <w:t>talabi</w:t>
      </w:r>
      <w:proofErr w:type="spellEnd"/>
      <w:r w:rsidRPr="00E31218">
        <w:rPr>
          <w:sz w:val="28"/>
          <w:szCs w:val="28"/>
          <w:lang w:val="en-CA" w:eastAsia="en-CA"/>
        </w:rPr>
        <w:t xml:space="preserve"> </w:t>
      </w:r>
      <w:proofErr w:type="spellStart"/>
      <w:r w:rsidRPr="00E31218">
        <w:rPr>
          <w:sz w:val="28"/>
          <w:szCs w:val="28"/>
          <w:lang w:val="en-CA" w:eastAsia="en-CA"/>
        </w:rPr>
        <w:t>oshadi</w:t>
      </w:r>
      <w:proofErr w:type="spellEnd"/>
      <w:r w:rsidRPr="00E31218">
        <w:rPr>
          <w:sz w:val="28"/>
          <w:szCs w:val="28"/>
          <w:lang w:val="en-CA" w:eastAsia="en-CA"/>
        </w:rPr>
        <w:t xml:space="preserve"> </w:t>
      </w:r>
      <w:proofErr w:type="spellStart"/>
      <w:r w:rsidRPr="00E31218">
        <w:rPr>
          <w:sz w:val="28"/>
          <w:szCs w:val="28"/>
          <w:lang w:val="en-CA" w:eastAsia="en-CA"/>
        </w:rPr>
        <w:t>va</w:t>
      </w:r>
      <w:proofErr w:type="spellEnd"/>
      <w:r w:rsidRPr="00E31218">
        <w:rPr>
          <w:sz w:val="28"/>
          <w:szCs w:val="28"/>
          <w:lang w:val="en-CA" w:eastAsia="en-CA"/>
        </w:rPr>
        <w:t xml:space="preserve"> </w:t>
      </w:r>
      <w:proofErr w:type="spellStart"/>
      <w:r w:rsidRPr="00E31218">
        <w:rPr>
          <w:sz w:val="28"/>
          <w:szCs w:val="28"/>
          <w:lang w:val="en-CA" w:eastAsia="en-CA"/>
        </w:rPr>
        <w:t>mahsulot</w:t>
      </w:r>
      <w:proofErr w:type="spellEnd"/>
      <w:r w:rsidRPr="00E31218">
        <w:rPr>
          <w:sz w:val="28"/>
          <w:szCs w:val="28"/>
          <w:lang w:val="en-CA" w:eastAsia="en-CA"/>
        </w:rPr>
        <w:t xml:space="preserve"> </w:t>
      </w:r>
      <w:proofErr w:type="spellStart"/>
      <w:r w:rsidRPr="00E31218">
        <w:rPr>
          <w:sz w:val="28"/>
          <w:szCs w:val="28"/>
          <w:lang w:val="en-CA" w:eastAsia="en-CA"/>
        </w:rPr>
        <w:t>sotish</w:t>
      </w:r>
      <w:proofErr w:type="spellEnd"/>
      <w:r w:rsidRPr="00E31218">
        <w:rPr>
          <w:sz w:val="28"/>
          <w:szCs w:val="28"/>
          <w:lang w:val="en-CA" w:eastAsia="en-CA"/>
        </w:rPr>
        <w:t xml:space="preserve"> </w:t>
      </w:r>
      <w:proofErr w:type="spellStart"/>
      <w:r w:rsidRPr="00E31218">
        <w:rPr>
          <w:sz w:val="28"/>
          <w:szCs w:val="28"/>
          <w:lang w:val="en-CA" w:eastAsia="en-CA"/>
        </w:rPr>
        <w:t>tez</w:t>
      </w:r>
      <w:proofErr w:type="spellEnd"/>
      <w:r w:rsidRPr="00E31218">
        <w:rPr>
          <w:sz w:val="28"/>
          <w:szCs w:val="28"/>
          <w:lang w:val="en-CA" w:eastAsia="en-CA"/>
        </w:rPr>
        <w:t xml:space="preserve"> </w:t>
      </w:r>
      <w:proofErr w:type="spellStart"/>
      <w:r w:rsidRPr="00E31218">
        <w:rPr>
          <w:sz w:val="28"/>
          <w:szCs w:val="28"/>
          <w:lang w:val="en-CA" w:eastAsia="en-CA"/>
        </w:rPr>
        <w:t>o'sadi</w:t>
      </w:r>
      <w:proofErr w:type="spellEnd"/>
      <w:r w:rsidRPr="00E31218">
        <w:rPr>
          <w:sz w:val="28"/>
          <w:szCs w:val="28"/>
          <w:lang w:val="en-CA" w:eastAsia="en-CA"/>
        </w:rPr>
        <w:t xml:space="preserve">. </w:t>
      </w:r>
      <w:proofErr w:type="spellStart"/>
      <w:r w:rsidRPr="00E31218">
        <w:rPr>
          <w:sz w:val="28"/>
          <w:szCs w:val="28"/>
          <w:lang w:val="en-CA" w:eastAsia="en-CA"/>
        </w:rPr>
        <w:t>Yangi</w:t>
      </w:r>
      <w:proofErr w:type="spellEnd"/>
      <w:r w:rsidRPr="00E31218">
        <w:rPr>
          <w:sz w:val="28"/>
          <w:szCs w:val="28"/>
          <w:lang w:val="en-CA" w:eastAsia="en-CA"/>
        </w:rPr>
        <w:t xml:space="preserve"> </w:t>
      </w:r>
      <w:proofErr w:type="spellStart"/>
      <w:r w:rsidRPr="00E31218">
        <w:rPr>
          <w:sz w:val="28"/>
          <w:szCs w:val="28"/>
          <w:lang w:val="en-CA" w:eastAsia="en-CA"/>
        </w:rPr>
        <w:t>bosqichma</w:t>
      </w:r>
      <w:proofErr w:type="spellEnd"/>
      <w:r w:rsidRPr="00E31218">
        <w:rPr>
          <w:sz w:val="28"/>
          <w:szCs w:val="28"/>
          <w:lang w:val="en-CA" w:eastAsia="en-CA"/>
        </w:rPr>
        <w:t xml:space="preserve"> -</w:t>
      </w:r>
      <w:proofErr w:type="spellStart"/>
      <w:r w:rsidRPr="00E31218">
        <w:rPr>
          <w:sz w:val="28"/>
          <w:szCs w:val="28"/>
          <w:lang w:val="en-CA" w:eastAsia="en-CA"/>
        </w:rPr>
        <w:t>bosqich</w:t>
      </w:r>
      <w:proofErr w:type="spellEnd"/>
      <w:r w:rsidRPr="00E31218">
        <w:rPr>
          <w:sz w:val="28"/>
          <w:szCs w:val="28"/>
          <w:lang w:val="en-CA" w:eastAsia="en-CA"/>
        </w:rPr>
        <w:t xml:space="preserve"> </w:t>
      </w:r>
      <w:proofErr w:type="spellStart"/>
      <w:r w:rsidRPr="00E31218">
        <w:rPr>
          <w:sz w:val="28"/>
          <w:szCs w:val="28"/>
          <w:lang w:val="en-CA" w:eastAsia="en-CA"/>
        </w:rPr>
        <w:t>yangiliklar</w:t>
      </w:r>
      <w:proofErr w:type="spellEnd"/>
      <w:r w:rsidRPr="00E31218">
        <w:rPr>
          <w:sz w:val="28"/>
          <w:szCs w:val="28"/>
          <w:lang w:val="en-CA" w:eastAsia="en-CA"/>
        </w:rPr>
        <w:t xml:space="preserve"> </w:t>
      </w:r>
      <w:proofErr w:type="spellStart"/>
      <w:r w:rsidRPr="00E31218">
        <w:rPr>
          <w:sz w:val="28"/>
          <w:szCs w:val="28"/>
          <w:lang w:val="en-CA" w:eastAsia="en-CA"/>
        </w:rPr>
        <w:t>yoki</w:t>
      </w:r>
      <w:proofErr w:type="spellEnd"/>
      <w:r w:rsidRPr="00E31218">
        <w:rPr>
          <w:sz w:val="28"/>
          <w:szCs w:val="28"/>
          <w:lang w:val="en-CA" w:eastAsia="en-CA"/>
        </w:rPr>
        <w:t xml:space="preserve"> </w:t>
      </w:r>
      <w:proofErr w:type="spellStart"/>
      <w:r w:rsidRPr="00E31218">
        <w:rPr>
          <w:sz w:val="28"/>
          <w:szCs w:val="28"/>
          <w:lang w:val="en-CA" w:eastAsia="en-CA"/>
        </w:rPr>
        <w:t>mahsulotga</w:t>
      </w:r>
      <w:proofErr w:type="spellEnd"/>
      <w:r w:rsidRPr="00E31218">
        <w:rPr>
          <w:sz w:val="28"/>
          <w:szCs w:val="28"/>
          <w:lang w:val="en-CA" w:eastAsia="en-CA"/>
        </w:rPr>
        <w:t xml:space="preserve"> </w:t>
      </w:r>
      <w:proofErr w:type="spellStart"/>
      <w:r w:rsidRPr="00E31218">
        <w:rPr>
          <w:sz w:val="28"/>
          <w:szCs w:val="28"/>
          <w:lang w:val="en-CA" w:eastAsia="en-CA"/>
        </w:rPr>
        <w:t>o'zgarishlar</w:t>
      </w:r>
      <w:proofErr w:type="spellEnd"/>
      <w:r w:rsidRPr="00E31218">
        <w:rPr>
          <w:sz w:val="28"/>
          <w:szCs w:val="28"/>
          <w:lang w:val="en-CA" w:eastAsia="en-CA"/>
        </w:rPr>
        <w:t xml:space="preserve"> </w:t>
      </w:r>
      <w:proofErr w:type="spellStart"/>
      <w:r w:rsidRPr="00E31218">
        <w:rPr>
          <w:sz w:val="28"/>
          <w:szCs w:val="28"/>
          <w:lang w:val="en-CA" w:eastAsia="en-CA"/>
        </w:rPr>
        <w:t>o'sishni</w:t>
      </w:r>
      <w:proofErr w:type="spellEnd"/>
      <w:r w:rsidRPr="00E31218">
        <w:rPr>
          <w:sz w:val="28"/>
          <w:szCs w:val="28"/>
          <w:lang w:val="en-CA" w:eastAsia="en-CA"/>
        </w:rPr>
        <w:t xml:space="preserve"> </w:t>
      </w:r>
      <w:proofErr w:type="spellStart"/>
      <w:r w:rsidRPr="00E31218">
        <w:rPr>
          <w:sz w:val="28"/>
          <w:szCs w:val="28"/>
          <w:lang w:val="en-CA" w:eastAsia="en-CA"/>
        </w:rPr>
        <w:t>davom</w:t>
      </w:r>
      <w:proofErr w:type="spellEnd"/>
      <w:r w:rsidRPr="00E31218">
        <w:rPr>
          <w:sz w:val="28"/>
          <w:szCs w:val="28"/>
          <w:lang w:val="en-CA" w:eastAsia="en-CA"/>
        </w:rPr>
        <w:t xml:space="preserve"> </w:t>
      </w:r>
      <w:proofErr w:type="spellStart"/>
      <w:r w:rsidRPr="00E31218">
        <w:rPr>
          <w:sz w:val="28"/>
          <w:szCs w:val="28"/>
          <w:lang w:val="en-CA" w:eastAsia="en-CA"/>
        </w:rPr>
        <w:t>ettirishga</w:t>
      </w:r>
      <w:proofErr w:type="spellEnd"/>
      <w:r w:rsidRPr="00E31218">
        <w:rPr>
          <w:sz w:val="28"/>
          <w:szCs w:val="28"/>
          <w:lang w:val="en-CA" w:eastAsia="en-CA"/>
        </w:rPr>
        <w:t xml:space="preserve"> </w:t>
      </w:r>
      <w:proofErr w:type="spellStart"/>
      <w:r w:rsidRPr="00E31218">
        <w:rPr>
          <w:sz w:val="28"/>
          <w:szCs w:val="28"/>
          <w:lang w:val="en-CA" w:eastAsia="en-CA"/>
        </w:rPr>
        <w:t>imkon</w:t>
      </w:r>
      <w:proofErr w:type="spellEnd"/>
      <w:r w:rsidRPr="00E31218">
        <w:rPr>
          <w:sz w:val="28"/>
          <w:szCs w:val="28"/>
          <w:lang w:val="en-CA" w:eastAsia="en-CA"/>
        </w:rPr>
        <w:t xml:space="preserve"> </w:t>
      </w:r>
      <w:proofErr w:type="spellStart"/>
      <w:r w:rsidRPr="00E31218">
        <w:rPr>
          <w:sz w:val="28"/>
          <w:szCs w:val="28"/>
          <w:lang w:val="en-CA" w:eastAsia="en-CA"/>
        </w:rPr>
        <w:t>beradi</w:t>
      </w:r>
      <w:proofErr w:type="spellEnd"/>
      <w:r w:rsidRPr="00E31218">
        <w:rPr>
          <w:sz w:val="28"/>
          <w:szCs w:val="28"/>
          <w:lang w:val="en-CA" w:eastAsia="en-CA"/>
        </w:rPr>
        <w:t xml:space="preserve">. </w:t>
      </w:r>
      <w:proofErr w:type="spellStart"/>
      <w:r w:rsidRPr="00E31218">
        <w:rPr>
          <w:sz w:val="28"/>
          <w:szCs w:val="28"/>
          <w:lang w:val="en-CA" w:eastAsia="en-CA"/>
        </w:rPr>
        <w:t>Hayotining</w:t>
      </w:r>
      <w:proofErr w:type="spellEnd"/>
      <w:r w:rsidRPr="00E31218">
        <w:rPr>
          <w:sz w:val="28"/>
          <w:szCs w:val="28"/>
          <w:lang w:val="en-CA" w:eastAsia="en-CA"/>
        </w:rPr>
        <w:t xml:space="preserve"> </w:t>
      </w:r>
      <w:proofErr w:type="spellStart"/>
      <w:r w:rsidRPr="00E31218">
        <w:rPr>
          <w:sz w:val="28"/>
          <w:szCs w:val="28"/>
          <w:lang w:val="en-CA" w:eastAsia="en-CA"/>
        </w:rPr>
        <w:t>oxirigacha</w:t>
      </w:r>
      <w:proofErr w:type="spellEnd"/>
      <w:r w:rsidRPr="00E31218">
        <w:rPr>
          <w:sz w:val="28"/>
          <w:szCs w:val="28"/>
          <w:lang w:val="en-CA" w:eastAsia="en-CA"/>
        </w:rPr>
        <w:t xml:space="preserve"> </w:t>
      </w:r>
      <w:proofErr w:type="spellStart"/>
      <w:r w:rsidRPr="00E31218">
        <w:rPr>
          <w:sz w:val="28"/>
          <w:szCs w:val="28"/>
          <w:lang w:val="en-CA" w:eastAsia="en-CA"/>
        </w:rPr>
        <w:t>o'sish</w:t>
      </w:r>
      <w:proofErr w:type="spellEnd"/>
      <w:r w:rsidRPr="00E31218">
        <w:rPr>
          <w:sz w:val="28"/>
          <w:szCs w:val="28"/>
          <w:lang w:val="en-CA" w:eastAsia="en-CA"/>
        </w:rPr>
        <w:t xml:space="preserve"> </w:t>
      </w:r>
      <w:proofErr w:type="spellStart"/>
      <w:r w:rsidRPr="00E31218">
        <w:rPr>
          <w:sz w:val="28"/>
          <w:szCs w:val="28"/>
          <w:lang w:val="en-CA" w:eastAsia="en-CA"/>
        </w:rPr>
        <w:t>sekinlashadi</w:t>
      </w:r>
      <w:proofErr w:type="spellEnd"/>
      <w:r w:rsidRPr="00E31218">
        <w:rPr>
          <w:sz w:val="28"/>
          <w:szCs w:val="28"/>
          <w:lang w:val="en-CA" w:eastAsia="en-CA"/>
        </w:rPr>
        <w:t xml:space="preserve"> </w:t>
      </w:r>
      <w:proofErr w:type="spellStart"/>
      <w:r w:rsidRPr="00E31218">
        <w:rPr>
          <w:sz w:val="28"/>
          <w:szCs w:val="28"/>
          <w:lang w:val="en-CA" w:eastAsia="en-CA"/>
        </w:rPr>
        <w:t>va</w:t>
      </w:r>
      <w:proofErr w:type="spellEnd"/>
      <w:r w:rsidRPr="00E31218">
        <w:rPr>
          <w:sz w:val="28"/>
          <w:szCs w:val="28"/>
          <w:lang w:val="en-CA" w:eastAsia="en-CA"/>
        </w:rPr>
        <w:t xml:space="preserve"> </w:t>
      </w:r>
      <w:proofErr w:type="spellStart"/>
      <w:r w:rsidRPr="00E31218">
        <w:rPr>
          <w:sz w:val="28"/>
          <w:szCs w:val="28"/>
          <w:lang w:val="en-CA" w:eastAsia="en-CA"/>
        </w:rPr>
        <w:t>hatto</w:t>
      </w:r>
      <w:proofErr w:type="spellEnd"/>
      <w:r w:rsidRPr="00E31218">
        <w:rPr>
          <w:sz w:val="28"/>
          <w:szCs w:val="28"/>
          <w:lang w:val="en-CA" w:eastAsia="en-CA"/>
        </w:rPr>
        <w:t xml:space="preserve"> </w:t>
      </w:r>
      <w:proofErr w:type="spellStart"/>
      <w:r w:rsidRPr="00E31218">
        <w:rPr>
          <w:sz w:val="28"/>
          <w:szCs w:val="28"/>
          <w:lang w:val="en-CA" w:eastAsia="en-CA"/>
        </w:rPr>
        <w:t>pasayishi</w:t>
      </w:r>
      <w:proofErr w:type="spellEnd"/>
      <w:r w:rsidRPr="00E31218">
        <w:rPr>
          <w:sz w:val="28"/>
          <w:szCs w:val="28"/>
          <w:lang w:val="en-CA" w:eastAsia="en-CA"/>
        </w:rPr>
        <w:t xml:space="preserve"> </w:t>
      </w:r>
      <w:proofErr w:type="spellStart"/>
      <w:r w:rsidRPr="00E31218">
        <w:rPr>
          <w:sz w:val="28"/>
          <w:szCs w:val="28"/>
          <w:lang w:val="en-CA" w:eastAsia="en-CA"/>
        </w:rPr>
        <w:t>mumkin</w:t>
      </w:r>
      <w:proofErr w:type="spellEnd"/>
      <w:r w:rsidRPr="00E31218">
        <w:rPr>
          <w:sz w:val="28"/>
          <w:szCs w:val="28"/>
          <w:lang w:val="en-CA" w:eastAsia="en-CA"/>
        </w:rPr>
        <w:t xml:space="preserve">. </w:t>
      </w:r>
      <w:proofErr w:type="spellStart"/>
      <w:r w:rsidRPr="00E31218">
        <w:rPr>
          <w:sz w:val="28"/>
          <w:szCs w:val="28"/>
          <w:lang w:val="en-CA" w:eastAsia="en-CA"/>
        </w:rPr>
        <w:t>Keyingi</w:t>
      </w:r>
      <w:proofErr w:type="spellEnd"/>
      <w:r w:rsidRPr="00E31218">
        <w:rPr>
          <w:sz w:val="28"/>
          <w:szCs w:val="28"/>
          <w:lang w:val="en-CA" w:eastAsia="en-CA"/>
        </w:rPr>
        <w:t xml:space="preserve"> </w:t>
      </w:r>
      <w:proofErr w:type="spellStart"/>
      <w:r w:rsidRPr="00E31218">
        <w:rPr>
          <w:sz w:val="28"/>
          <w:szCs w:val="28"/>
          <w:lang w:val="en-CA" w:eastAsia="en-CA"/>
        </w:rPr>
        <w:t>bosqichlarda</w:t>
      </w:r>
      <w:proofErr w:type="spellEnd"/>
      <w:r w:rsidRPr="00E31218">
        <w:rPr>
          <w:sz w:val="28"/>
          <w:szCs w:val="28"/>
          <w:lang w:val="en-CA" w:eastAsia="en-CA"/>
        </w:rPr>
        <w:t xml:space="preserve">, </w:t>
      </w:r>
      <w:proofErr w:type="spellStart"/>
      <w:r w:rsidRPr="00E31218">
        <w:rPr>
          <w:sz w:val="28"/>
          <w:szCs w:val="28"/>
          <w:lang w:val="en-CA" w:eastAsia="en-CA"/>
        </w:rPr>
        <w:t>ushbu</w:t>
      </w:r>
      <w:proofErr w:type="spellEnd"/>
      <w:r w:rsidRPr="00E31218">
        <w:rPr>
          <w:sz w:val="28"/>
          <w:szCs w:val="28"/>
          <w:lang w:val="en-CA" w:eastAsia="en-CA"/>
        </w:rPr>
        <w:t xml:space="preserve"> </w:t>
      </w:r>
      <w:proofErr w:type="spellStart"/>
      <w:r w:rsidRPr="00E31218">
        <w:rPr>
          <w:sz w:val="28"/>
          <w:szCs w:val="28"/>
          <w:lang w:val="en-CA" w:eastAsia="en-CA"/>
        </w:rPr>
        <w:t>mahsulotga</w:t>
      </w:r>
      <w:proofErr w:type="spellEnd"/>
      <w:r w:rsidRPr="00E31218">
        <w:rPr>
          <w:sz w:val="28"/>
          <w:szCs w:val="28"/>
          <w:lang w:val="en-CA" w:eastAsia="en-CA"/>
        </w:rPr>
        <w:t xml:space="preserve"> </w:t>
      </w:r>
      <w:proofErr w:type="spellStart"/>
      <w:r w:rsidRPr="00E31218">
        <w:rPr>
          <w:sz w:val="28"/>
          <w:szCs w:val="28"/>
          <w:lang w:val="en-CA" w:eastAsia="en-CA"/>
        </w:rPr>
        <w:t>hech</w:t>
      </w:r>
      <w:proofErr w:type="spellEnd"/>
      <w:r w:rsidRPr="00E31218">
        <w:rPr>
          <w:sz w:val="28"/>
          <w:szCs w:val="28"/>
          <w:lang w:val="en-CA" w:eastAsia="en-CA"/>
        </w:rPr>
        <w:t xml:space="preserve"> </w:t>
      </w:r>
      <w:proofErr w:type="spellStart"/>
      <w:r w:rsidRPr="00E31218">
        <w:rPr>
          <w:sz w:val="28"/>
          <w:szCs w:val="28"/>
          <w:lang w:val="en-CA" w:eastAsia="en-CA"/>
        </w:rPr>
        <w:t>qanday</w:t>
      </w:r>
      <w:proofErr w:type="spellEnd"/>
      <w:r w:rsidRPr="00E31218">
        <w:rPr>
          <w:sz w:val="28"/>
          <w:szCs w:val="28"/>
          <w:lang w:val="en-CA" w:eastAsia="en-CA"/>
        </w:rPr>
        <w:t xml:space="preserve"> </w:t>
      </w:r>
      <w:proofErr w:type="spellStart"/>
      <w:r w:rsidRPr="00E31218">
        <w:rPr>
          <w:sz w:val="28"/>
          <w:szCs w:val="28"/>
          <w:lang w:val="en-CA" w:eastAsia="en-CA"/>
        </w:rPr>
        <w:t>yangi</w:t>
      </w:r>
      <w:proofErr w:type="spellEnd"/>
      <w:r w:rsidRPr="00E31218">
        <w:rPr>
          <w:sz w:val="28"/>
          <w:szCs w:val="28"/>
          <w:lang w:val="en-CA" w:eastAsia="en-CA"/>
        </w:rPr>
        <w:t xml:space="preserve"> </w:t>
      </w:r>
      <w:proofErr w:type="spellStart"/>
      <w:r w:rsidRPr="00E31218">
        <w:rPr>
          <w:sz w:val="28"/>
          <w:szCs w:val="28"/>
          <w:lang w:val="en-CA" w:eastAsia="en-CA"/>
        </w:rPr>
        <w:t>investitsiyalar</w:t>
      </w:r>
      <w:proofErr w:type="spellEnd"/>
      <w:r w:rsidRPr="00E31218">
        <w:rPr>
          <w:sz w:val="28"/>
          <w:szCs w:val="28"/>
          <w:lang w:val="en-CA" w:eastAsia="en-CA"/>
        </w:rPr>
        <w:t xml:space="preserve"> normal </w:t>
      </w:r>
      <w:proofErr w:type="spellStart"/>
      <w:r w:rsidRPr="00E31218">
        <w:rPr>
          <w:sz w:val="28"/>
          <w:szCs w:val="28"/>
          <w:lang w:val="en-CA" w:eastAsia="en-CA"/>
        </w:rPr>
        <w:t>daromad</w:t>
      </w:r>
      <w:proofErr w:type="spellEnd"/>
      <w:r w:rsidRPr="00E31218">
        <w:rPr>
          <w:sz w:val="28"/>
          <w:szCs w:val="28"/>
          <w:lang w:val="en-CA" w:eastAsia="en-CA"/>
        </w:rPr>
        <w:t xml:space="preserve"> </w:t>
      </w:r>
      <w:proofErr w:type="spellStart"/>
      <w:r w:rsidRPr="00E31218">
        <w:rPr>
          <w:sz w:val="28"/>
          <w:szCs w:val="28"/>
          <w:lang w:val="en-CA" w:eastAsia="en-CA"/>
        </w:rPr>
        <w:t>keltirmaydi</w:t>
      </w:r>
      <w:proofErr w:type="spellEnd"/>
      <w:r w:rsidRPr="00E31218">
        <w:rPr>
          <w:sz w:val="28"/>
          <w:szCs w:val="28"/>
          <w:lang w:val="en-CA" w:eastAsia="en-CA"/>
        </w:rPr>
        <w:t xml:space="preserve">. </w:t>
      </w:r>
      <w:proofErr w:type="spellStart"/>
      <w:r w:rsidRPr="00E31218">
        <w:rPr>
          <w:sz w:val="28"/>
          <w:szCs w:val="28"/>
          <w:lang w:val="en-CA" w:eastAsia="en-CA"/>
        </w:rPr>
        <w:t>Innovatsion</w:t>
      </w:r>
      <w:proofErr w:type="spellEnd"/>
      <w:r w:rsidRPr="00E31218">
        <w:rPr>
          <w:sz w:val="28"/>
          <w:szCs w:val="28"/>
          <w:lang w:val="en-CA" w:eastAsia="en-CA"/>
        </w:rPr>
        <w:t xml:space="preserve"> </w:t>
      </w:r>
      <w:proofErr w:type="spellStart"/>
      <w:r w:rsidRPr="00E31218">
        <w:rPr>
          <w:sz w:val="28"/>
          <w:szCs w:val="28"/>
          <w:lang w:val="en-CA" w:eastAsia="en-CA"/>
        </w:rPr>
        <w:t>kompaniyalar</w:t>
      </w:r>
      <w:proofErr w:type="spellEnd"/>
      <w:r w:rsidRPr="00E31218">
        <w:rPr>
          <w:sz w:val="28"/>
          <w:szCs w:val="28"/>
          <w:lang w:val="en-CA" w:eastAsia="en-CA"/>
        </w:rPr>
        <w:t xml:space="preserve"> </w:t>
      </w:r>
      <w:proofErr w:type="spellStart"/>
      <w:r w:rsidRPr="00E31218">
        <w:rPr>
          <w:sz w:val="28"/>
          <w:szCs w:val="28"/>
          <w:lang w:val="en-CA" w:eastAsia="en-CA"/>
        </w:rPr>
        <w:t>odatda</w:t>
      </w:r>
      <w:proofErr w:type="spellEnd"/>
      <w:r w:rsidRPr="00E31218">
        <w:rPr>
          <w:sz w:val="28"/>
          <w:szCs w:val="28"/>
          <w:lang w:val="en-CA" w:eastAsia="en-CA"/>
        </w:rPr>
        <w:t xml:space="preserve"> </w:t>
      </w:r>
      <w:proofErr w:type="spellStart"/>
      <w:r w:rsidRPr="00E31218">
        <w:rPr>
          <w:sz w:val="28"/>
          <w:szCs w:val="28"/>
          <w:lang w:val="en-CA" w:eastAsia="en-CA"/>
        </w:rPr>
        <w:t>doimiy</w:t>
      </w:r>
      <w:proofErr w:type="spellEnd"/>
      <w:r w:rsidRPr="00E31218">
        <w:rPr>
          <w:sz w:val="28"/>
          <w:szCs w:val="28"/>
          <w:lang w:val="en-CA" w:eastAsia="en-CA"/>
        </w:rPr>
        <w:t xml:space="preserve"> </w:t>
      </w:r>
      <w:proofErr w:type="spellStart"/>
      <w:r w:rsidRPr="00E31218">
        <w:rPr>
          <w:sz w:val="28"/>
          <w:szCs w:val="28"/>
          <w:lang w:val="en-CA" w:eastAsia="en-CA"/>
        </w:rPr>
        <w:t>ravishda</w:t>
      </w:r>
      <w:proofErr w:type="spellEnd"/>
      <w:r w:rsidRPr="00E31218">
        <w:rPr>
          <w:sz w:val="28"/>
          <w:szCs w:val="28"/>
          <w:lang w:val="en-CA" w:eastAsia="en-CA"/>
        </w:rPr>
        <w:t xml:space="preserve"> </w:t>
      </w:r>
      <w:proofErr w:type="spellStart"/>
      <w:r w:rsidRPr="00E31218">
        <w:rPr>
          <w:sz w:val="28"/>
          <w:szCs w:val="28"/>
          <w:lang w:val="en-CA" w:eastAsia="en-CA"/>
        </w:rPr>
        <w:t>yangi</w:t>
      </w:r>
      <w:proofErr w:type="spellEnd"/>
      <w:r w:rsidRPr="00E31218">
        <w:rPr>
          <w:sz w:val="28"/>
          <w:szCs w:val="28"/>
          <w:lang w:val="en-CA" w:eastAsia="en-CA"/>
        </w:rPr>
        <w:t xml:space="preserve"> </w:t>
      </w:r>
      <w:proofErr w:type="spellStart"/>
      <w:r w:rsidRPr="00E31218">
        <w:rPr>
          <w:sz w:val="28"/>
          <w:szCs w:val="28"/>
          <w:lang w:val="en-CA" w:eastAsia="en-CA"/>
        </w:rPr>
        <w:t>innovatsiyalar</w:t>
      </w:r>
      <w:proofErr w:type="spellEnd"/>
      <w:r w:rsidRPr="00E31218">
        <w:rPr>
          <w:sz w:val="28"/>
          <w:szCs w:val="28"/>
          <w:lang w:val="en-CA" w:eastAsia="en-CA"/>
        </w:rPr>
        <w:t xml:space="preserve"> </w:t>
      </w:r>
      <w:proofErr w:type="spellStart"/>
      <w:r w:rsidRPr="00E31218">
        <w:rPr>
          <w:sz w:val="28"/>
          <w:szCs w:val="28"/>
          <w:lang w:val="en-CA" w:eastAsia="en-CA"/>
        </w:rPr>
        <w:t>ustida</w:t>
      </w:r>
      <w:proofErr w:type="spellEnd"/>
      <w:r w:rsidRPr="00E31218">
        <w:rPr>
          <w:sz w:val="28"/>
          <w:szCs w:val="28"/>
          <w:lang w:val="en-CA" w:eastAsia="en-CA"/>
        </w:rPr>
        <w:t xml:space="preserve"> </w:t>
      </w:r>
      <w:proofErr w:type="spellStart"/>
      <w:r w:rsidRPr="00E31218">
        <w:rPr>
          <w:sz w:val="28"/>
          <w:szCs w:val="28"/>
          <w:lang w:val="en-CA" w:eastAsia="en-CA"/>
        </w:rPr>
        <w:t>ishlaydilar</w:t>
      </w:r>
      <w:proofErr w:type="spellEnd"/>
      <w:r w:rsidRPr="00E31218">
        <w:rPr>
          <w:sz w:val="28"/>
          <w:szCs w:val="28"/>
          <w:lang w:val="en-CA" w:eastAsia="en-CA"/>
        </w:rPr>
        <w:t xml:space="preserve">, </w:t>
      </w:r>
      <w:proofErr w:type="spellStart"/>
      <w:r w:rsidRPr="00E31218">
        <w:rPr>
          <w:sz w:val="28"/>
          <w:szCs w:val="28"/>
          <w:lang w:val="en-CA" w:eastAsia="en-CA"/>
        </w:rPr>
        <w:t>ular</w:t>
      </w:r>
      <w:proofErr w:type="spellEnd"/>
      <w:r w:rsidRPr="00E31218">
        <w:rPr>
          <w:sz w:val="28"/>
          <w:szCs w:val="28"/>
          <w:lang w:val="en-CA" w:eastAsia="en-CA"/>
        </w:rPr>
        <w:t xml:space="preserve"> </w:t>
      </w:r>
      <w:proofErr w:type="spellStart"/>
      <w:r w:rsidRPr="00E31218">
        <w:rPr>
          <w:sz w:val="28"/>
          <w:szCs w:val="28"/>
          <w:lang w:val="en-CA" w:eastAsia="en-CA"/>
        </w:rPr>
        <w:t>oxir</w:t>
      </w:r>
      <w:proofErr w:type="spellEnd"/>
      <w:r w:rsidRPr="00E31218">
        <w:rPr>
          <w:sz w:val="28"/>
          <w:szCs w:val="28"/>
          <w:lang w:val="en-CA" w:eastAsia="en-CA"/>
        </w:rPr>
        <w:t xml:space="preserve"> -</w:t>
      </w:r>
      <w:proofErr w:type="spellStart"/>
      <w:r w:rsidRPr="00E31218">
        <w:rPr>
          <w:sz w:val="28"/>
          <w:szCs w:val="28"/>
          <w:lang w:val="en-CA" w:eastAsia="en-CA"/>
        </w:rPr>
        <w:t>oqibat</w:t>
      </w:r>
      <w:proofErr w:type="spellEnd"/>
      <w:r w:rsidRPr="00E31218">
        <w:rPr>
          <w:sz w:val="28"/>
          <w:szCs w:val="28"/>
          <w:lang w:val="en-CA" w:eastAsia="en-CA"/>
        </w:rPr>
        <w:t xml:space="preserve"> </w:t>
      </w:r>
      <w:proofErr w:type="spellStart"/>
      <w:r w:rsidRPr="00E31218">
        <w:rPr>
          <w:sz w:val="28"/>
          <w:szCs w:val="28"/>
          <w:lang w:val="en-CA" w:eastAsia="en-CA"/>
        </w:rPr>
        <w:t>eskilarini</w:t>
      </w:r>
      <w:proofErr w:type="spellEnd"/>
      <w:r w:rsidRPr="00E31218">
        <w:rPr>
          <w:sz w:val="28"/>
          <w:szCs w:val="28"/>
          <w:lang w:val="en-CA" w:eastAsia="en-CA"/>
        </w:rPr>
        <w:t xml:space="preserve"> </w:t>
      </w:r>
      <w:proofErr w:type="spellStart"/>
      <w:r w:rsidRPr="00E31218">
        <w:rPr>
          <w:sz w:val="28"/>
          <w:szCs w:val="28"/>
          <w:lang w:val="en-CA" w:eastAsia="en-CA"/>
        </w:rPr>
        <w:t>almashtiradi</w:t>
      </w:r>
      <w:proofErr w:type="spellEnd"/>
      <w:r w:rsidRPr="00E31218">
        <w:rPr>
          <w:sz w:val="28"/>
          <w:szCs w:val="28"/>
          <w:lang w:val="en-CA" w:eastAsia="en-CA"/>
        </w:rPr>
        <w:t xml:space="preserve">. </w:t>
      </w:r>
      <w:proofErr w:type="spellStart"/>
      <w:r w:rsidRPr="00E31218">
        <w:rPr>
          <w:sz w:val="28"/>
          <w:szCs w:val="28"/>
          <w:lang w:val="en-CA" w:eastAsia="en-CA"/>
        </w:rPr>
        <w:t>Kattalar</w:t>
      </w:r>
      <w:proofErr w:type="spellEnd"/>
      <w:r w:rsidRPr="00E31218">
        <w:rPr>
          <w:sz w:val="28"/>
          <w:szCs w:val="28"/>
          <w:lang w:val="en-CA" w:eastAsia="en-CA"/>
        </w:rPr>
        <w:t xml:space="preserve"> </w:t>
      </w:r>
      <w:proofErr w:type="spellStart"/>
      <w:r w:rsidRPr="00E31218">
        <w:rPr>
          <w:sz w:val="28"/>
          <w:szCs w:val="28"/>
          <w:lang w:val="en-CA" w:eastAsia="en-CA"/>
        </w:rPr>
        <w:t>o'rnini</w:t>
      </w:r>
      <w:proofErr w:type="spellEnd"/>
      <w:r w:rsidRPr="00E31218">
        <w:rPr>
          <w:sz w:val="28"/>
          <w:szCs w:val="28"/>
          <w:lang w:val="en-CA" w:eastAsia="en-CA"/>
        </w:rPr>
        <w:t xml:space="preserve"> </w:t>
      </w:r>
      <w:proofErr w:type="spellStart"/>
      <w:r w:rsidRPr="00E31218">
        <w:rPr>
          <w:sz w:val="28"/>
          <w:szCs w:val="28"/>
          <w:lang w:val="en-CA" w:eastAsia="en-CA"/>
        </w:rPr>
        <w:t>bosadigan</w:t>
      </w:r>
      <w:proofErr w:type="spellEnd"/>
      <w:r w:rsidRPr="00E31218">
        <w:rPr>
          <w:sz w:val="28"/>
          <w:szCs w:val="28"/>
          <w:lang w:val="en-CA" w:eastAsia="en-CA"/>
        </w:rPr>
        <w:t xml:space="preserve"> </w:t>
      </w:r>
      <w:proofErr w:type="spellStart"/>
      <w:r w:rsidRPr="00E31218">
        <w:rPr>
          <w:sz w:val="28"/>
          <w:szCs w:val="28"/>
          <w:lang w:val="en-CA" w:eastAsia="en-CA"/>
        </w:rPr>
        <w:t>va</w:t>
      </w:r>
      <w:proofErr w:type="spellEnd"/>
      <w:r w:rsidRPr="00E31218">
        <w:rPr>
          <w:sz w:val="28"/>
          <w:szCs w:val="28"/>
          <w:lang w:val="en-CA" w:eastAsia="en-CA"/>
        </w:rPr>
        <w:t xml:space="preserve"> </w:t>
      </w:r>
      <w:proofErr w:type="spellStart"/>
      <w:r w:rsidRPr="00E31218">
        <w:rPr>
          <w:sz w:val="28"/>
          <w:szCs w:val="28"/>
          <w:lang w:val="en-CA" w:eastAsia="en-CA"/>
        </w:rPr>
        <w:t>o'sishni</w:t>
      </w:r>
      <w:proofErr w:type="spellEnd"/>
      <w:r w:rsidRPr="00E31218">
        <w:rPr>
          <w:sz w:val="28"/>
          <w:szCs w:val="28"/>
          <w:lang w:val="en-CA" w:eastAsia="en-CA"/>
        </w:rPr>
        <w:t xml:space="preserve"> </w:t>
      </w:r>
      <w:proofErr w:type="spellStart"/>
      <w:r w:rsidRPr="00E31218">
        <w:rPr>
          <w:sz w:val="28"/>
          <w:szCs w:val="28"/>
          <w:lang w:val="en-CA" w:eastAsia="en-CA"/>
        </w:rPr>
        <w:t>yuqoriga</w:t>
      </w:r>
      <w:proofErr w:type="spellEnd"/>
      <w:r w:rsidRPr="00E31218">
        <w:rPr>
          <w:sz w:val="28"/>
          <w:szCs w:val="28"/>
          <w:lang w:val="en-CA" w:eastAsia="en-CA"/>
        </w:rPr>
        <w:t xml:space="preserve"> </w:t>
      </w:r>
      <w:proofErr w:type="spellStart"/>
      <w:r w:rsidRPr="00E31218">
        <w:rPr>
          <w:sz w:val="28"/>
          <w:szCs w:val="28"/>
          <w:lang w:val="en-CA" w:eastAsia="en-CA"/>
        </w:rPr>
        <w:t>ko'tarishda</w:t>
      </w:r>
      <w:proofErr w:type="spellEnd"/>
      <w:r w:rsidRPr="00E31218">
        <w:rPr>
          <w:sz w:val="28"/>
          <w:szCs w:val="28"/>
          <w:lang w:val="en-CA" w:eastAsia="en-CA"/>
        </w:rPr>
        <w:t xml:space="preserve"> </w:t>
      </w:r>
      <w:proofErr w:type="spellStart"/>
      <w:r w:rsidRPr="00E31218">
        <w:rPr>
          <w:sz w:val="28"/>
          <w:szCs w:val="28"/>
          <w:lang w:val="en-CA" w:eastAsia="en-CA"/>
        </w:rPr>
        <w:t>davom</w:t>
      </w:r>
      <w:proofErr w:type="spellEnd"/>
      <w:r w:rsidRPr="00E31218">
        <w:rPr>
          <w:sz w:val="28"/>
          <w:szCs w:val="28"/>
          <w:lang w:val="en-CA" w:eastAsia="en-CA"/>
        </w:rPr>
        <w:t xml:space="preserve"> </w:t>
      </w:r>
      <w:proofErr w:type="spellStart"/>
      <w:r w:rsidRPr="00E31218">
        <w:rPr>
          <w:sz w:val="28"/>
          <w:szCs w:val="28"/>
          <w:lang w:val="en-CA" w:eastAsia="en-CA"/>
        </w:rPr>
        <w:t>etadigan</w:t>
      </w:r>
      <w:proofErr w:type="spellEnd"/>
      <w:r w:rsidRPr="00E31218">
        <w:rPr>
          <w:sz w:val="28"/>
          <w:szCs w:val="28"/>
          <w:lang w:val="en-CA" w:eastAsia="en-CA"/>
        </w:rPr>
        <w:t xml:space="preserve"> </w:t>
      </w:r>
      <w:proofErr w:type="spellStart"/>
      <w:r w:rsidRPr="00E31218">
        <w:rPr>
          <w:sz w:val="28"/>
          <w:szCs w:val="28"/>
          <w:lang w:val="en-CA" w:eastAsia="en-CA"/>
        </w:rPr>
        <w:t>ketma-ket</w:t>
      </w:r>
      <w:proofErr w:type="spellEnd"/>
      <w:r w:rsidRPr="00E31218">
        <w:rPr>
          <w:sz w:val="28"/>
          <w:szCs w:val="28"/>
          <w:lang w:val="en-CA" w:eastAsia="en-CA"/>
        </w:rPr>
        <w:t xml:space="preserve"> </w:t>
      </w:r>
      <w:proofErr w:type="spellStart"/>
      <w:r w:rsidRPr="00E31218">
        <w:rPr>
          <w:sz w:val="28"/>
          <w:szCs w:val="28"/>
          <w:lang w:val="en-CA" w:eastAsia="en-CA"/>
        </w:rPr>
        <w:t>egri</w:t>
      </w:r>
      <w:proofErr w:type="spellEnd"/>
      <w:r w:rsidRPr="00E31218">
        <w:rPr>
          <w:sz w:val="28"/>
          <w:szCs w:val="28"/>
          <w:lang w:val="en-CA" w:eastAsia="en-CA"/>
        </w:rPr>
        <w:t xml:space="preserve"> </w:t>
      </w:r>
      <w:proofErr w:type="spellStart"/>
      <w:r w:rsidRPr="00E31218">
        <w:rPr>
          <w:sz w:val="28"/>
          <w:szCs w:val="28"/>
          <w:lang w:val="en-CA" w:eastAsia="en-CA"/>
        </w:rPr>
        <w:t>chiziqlar</w:t>
      </w:r>
      <w:proofErr w:type="spellEnd"/>
      <w:r w:rsidRPr="00E31218">
        <w:rPr>
          <w:sz w:val="28"/>
          <w:szCs w:val="28"/>
          <w:lang w:val="en-CA" w:eastAsia="en-CA"/>
        </w:rPr>
        <w:t xml:space="preserve"> </w:t>
      </w:r>
      <w:proofErr w:type="spellStart"/>
      <w:r w:rsidRPr="00E31218">
        <w:rPr>
          <w:sz w:val="28"/>
          <w:szCs w:val="28"/>
          <w:lang w:val="en-CA" w:eastAsia="en-CA"/>
        </w:rPr>
        <w:t>paydo</w:t>
      </w:r>
      <w:proofErr w:type="spellEnd"/>
      <w:r w:rsidRPr="00E31218">
        <w:rPr>
          <w:sz w:val="28"/>
          <w:szCs w:val="28"/>
          <w:lang w:val="en-CA" w:eastAsia="en-CA"/>
        </w:rPr>
        <w:t xml:space="preserve"> </w:t>
      </w:r>
      <w:proofErr w:type="spellStart"/>
      <w:r w:rsidRPr="00E31218">
        <w:rPr>
          <w:sz w:val="28"/>
          <w:szCs w:val="28"/>
          <w:lang w:val="en-CA" w:eastAsia="en-CA"/>
        </w:rPr>
        <w:t>bo'ladi</w:t>
      </w:r>
      <w:proofErr w:type="spellEnd"/>
      <w:r w:rsidRPr="00E31218">
        <w:rPr>
          <w:sz w:val="28"/>
          <w:szCs w:val="28"/>
          <w:lang w:val="en-CA" w:eastAsia="en-CA"/>
        </w:rPr>
        <w:t xml:space="preserve">. </w:t>
      </w:r>
      <w:proofErr w:type="spellStart"/>
      <w:r w:rsidRPr="00E31218">
        <w:rPr>
          <w:sz w:val="28"/>
          <w:szCs w:val="28"/>
          <w:lang w:val="en-CA" w:eastAsia="en-CA"/>
        </w:rPr>
        <w:t>Yuqoridagi</w:t>
      </w:r>
      <w:proofErr w:type="spellEnd"/>
      <w:r w:rsidRPr="00E31218">
        <w:rPr>
          <w:sz w:val="28"/>
          <w:szCs w:val="28"/>
          <w:lang w:val="en-CA" w:eastAsia="en-CA"/>
        </w:rPr>
        <w:t xml:space="preserve"> </w:t>
      </w:r>
      <w:proofErr w:type="spellStart"/>
      <w:r w:rsidRPr="00E31218">
        <w:rPr>
          <w:sz w:val="28"/>
          <w:szCs w:val="28"/>
          <w:lang w:val="en-CA" w:eastAsia="en-CA"/>
        </w:rPr>
        <w:t>rasmda</w:t>
      </w:r>
      <w:proofErr w:type="spellEnd"/>
      <w:r w:rsidRPr="00E31218">
        <w:rPr>
          <w:sz w:val="28"/>
          <w:szCs w:val="28"/>
          <w:lang w:val="en-CA" w:eastAsia="en-CA"/>
        </w:rPr>
        <w:t xml:space="preserve"> </w:t>
      </w:r>
      <w:proofErr w:type="spellStart"/>
      <w:r w:rsidRPr="00E31218">
        <w:rPr>
          <w:sz w:val="28"/>
          <w:szCs w:val="28"/>
          <w:lang w:val="en-CA" w:eastAsia="en-CA"/>
        </w:rPr>
        <w:t>birinchi</w:t>
      </w:r>
      <w:proofErr w:type="spellEnd"/>
      <w:r w:rsidRPr="00E31218">
        <w:rPr>
          <w:sz w:val="28"/>
          <w:szCs w:val="28"/>
          <w:lang w:val="en-CA" w:eastAsia="en-CA"/>
        </w:rPr>
        <w:t xml:space="preserve"> </w:t>
      </w:r>
      <w:proofErr w:type="spellStart"/>
      <w:r w:rsidRPr="00E31218">
        <w:rPr>
          <w:sz w:val="28"/>
          <w:szCs w:val="28"/>
          <w:lang w:val="en-CA" w:eastAsia="en-CA"/>
        </w:rPr>
        <w:t>egri</w:t>
      </w:r>
      <w:proofErr w:type="spellEnd"/>
      <w:r w:rsidRPr="00E31218">
        <w:rPr>
          <w:sz w:val="28"/>
          <w:szCs w:val="28"/>
          <w:lang w:val="en-CA" w:eastAsia="en-CA"/>
        </w:rPr>
        <w:t xml:space="preserve"> </w:t>
      </w:r>
      <w:proofErr w:type="spellStart"/>
      <w:r w:rsidRPr="00E31218">
        <w:rPr>
          <w:sz w:val="28"/>
          <w:szCs w:val="28"/>
          <w:lang w:val="en-CA" w:eastAsia="en-CA"/>
        </w:rPr>
        <w:t>mavjud</w:t>
      </w:r>
      <w:proofErr w:type="spellEnd"/>
      <w:r w:rsidRPr="00E31218">
        <w:rPr>
          <w:sz w:val="28"/>
          <w:szCs w:val="28"/>
          <w:lang w:val="en-CA" w:eastAsia="en-CA"/>
        </w:rPr>
        <w:t xml:space="preserve"> </w:t>
      </w:r>
      <w:proofErr w:type="spellStart"/>
      <w:r w:rsidRPr="00E31218">
        <w:rPr>
          <w:sz w:val="28"/>
          <w:szCs w:val="28"/>
          <w:lang w:val="en-CA" w:eastAsia="en-CA"/>
        </w:rPr>
        <w:t>texnologiyani</w:t>
      </w:r>
      <w:proofErr w:type="spellEnd"/>
      <w:r w:rsidRPr="00E31218">
        <w:rPr>
          <w:sz w:val="28"/>
          <w:szCs w:val="28"/>
          <w:lang w:val="en-CA" w:eastAsia="en-CA"/>
        </w:rPr>
        <w:t xml:space="preserve"> </w:t>
      </w:r>
      <w:proofErr w:type="spellStart"/>
      <w:r w:rsidRPr="00E31218">
        <w:rPr>
          <w:sz w:val="28"/>
          <w:szCs w:val="28"/>
          <w:lang w:val="en-CA" w:eastAsia="en-CA"/>
        </w:rPr>
        <w:t>ko'rsatadi</w:t>
      </w:r>
      <w:proofErr w:type="spellEnd"/>
      <w:r w:rsidRPr="00E31218">
        <w:rPr>
          <w:sz w:val="28"/>
          <w:szCs w:val="28"/>
          <w:lang w:val="en-CA" w:eastAsia="en-CA"/>
        </w:rPr>
        <w:t xml:space="preserve">. </w:t>
      </w:r>
      <w:proofErr w:type="spellStart"/>
      <w:r w:rsidRPr="00E31218">
        <w:rPr>
          <w:sz w:val="28"/>
          <w:szCs w:val="28"/>
          <w:lang w:val="en-CA" w:eastAsia="en-CA"/>
        </w:rPr>
        <w:t>Ikkinchisi</w:t>
      </w:r>
      <w:proofErr w:type="spellEnd"/>
      <w:r w:rsidRPr="00E31218">
        <w:rPr>
          <w:sz w:val="28"/>
          <w:szCs w:val="28"/>
          <w:lang w:val="en-CA" w:eastAsia="en-CA"/>
        </w:rPr>
        <w:t xml:space="preserve">, </w:t>
      </w:r>
      <w:proofErr w:type="spellStart"/>
      <w:r w:rsidRPr="00E31218">
        <w:rPr>
          <w:sz w:val="28"/>
          <w:szCs w:val="28"/>
          <w:lang w:val="en-CA" w:eastAsia="en-CA"/>
        </w:rPr>
        <w:t>hozirda</w:t>
      </w:r>
      <w:proofErr w:type="spellEnd"/>
      <w:r w:rsidRPr="00E31218">
        <w:rPr>
          <w:sz w:val="28"/>
          <w:szCs w:val="28"/>
          <w:lang w:val="en-CA" w:eastAsia="en-CA"/>
        </w:rPr>
        <w:t xml:space="preserve"> </w:t>
      </w:r>
      <w:proofErr w:type="spellStart"/>
      <w:r w:rsidRPr="00E31218">
        <w:rPr>
          <w:sz w:val="28"/>
          <w:szCs w:val="28"/>
          <w:lang w:val="en-CA" w:eastAsia="en-CA"/>
        </w:rPr>
        <w:t>pastroq</w:t>
      </w:r>
      <w:proofErr w:type="spellEnd"/>
      <w:r w:rsidRPr="00E31218">
        <w:rPr>
          <w:sz w:val="28"/>
          <w:szCs w:val="28"/>
          <w:lang w:val="en-CA" w:eastAsia="en-CA"/>
        </w:rPr>
        <w:t xml:space="preserve"> </w:t>
      </w:r>
      <w:proofErr w:type="spellStart"/>
      <w:r w:rsidRPr="00E31218">
        <w:rPr>
          <w:sz w:val="28"/>
          <w:szCs w:val="28"/>
          <w:lang w:val="en-CA" w:eastAsia="en-CA"/>
        </w:rPr>
        <w:t>o'sishga</w:t>
      </w:r>
      <w:proofErr w:type="spellEnd"/>
      <w:r w:rsidRPr="00E31218">
        <w:rPr>
          <w:sz w:val="28"/>
          <w:szCs w:val="28"/>
          <w:lang w:val="en-CA" w:eastAsia="en-CA"/>
        </w:rPr>
        <w:t xml:space="preserve"> </w:t>
      </w:r>
      <w:proofErr w:type="spellStart"/>
      <w:r w:rsidRPr="00E31218">
        <w:rPr>
          <w:sz w:val="28"/>
          <w:szCs w:val="28"/>
          <w:lang w:val="en-CA" w:eastAsia="en-CA"/>
        </w:rPr>
        <w:t>olib</w:t>
      </w:r>
      <w:proofErr w:type="spellEnd"/>
      <w:r w:rsidRPr="00E31218">
        <w:rPr>
          <w:sz w:val="28"/>
          <w:szCs w:val="28"/>
          <w:lang w:val="en-CA" w:eastAsia="en-CA"/>
        </w:rPr>
        <w:t xml:space="preserve"> </w:t>
      </w:r>
      <w:proofErr w:type="spellStart"/>
      <w:r w:rsidRPr="00E31218">
        <w:rPr>
          <w:sz w:val="28"/>
          <w:szCs w:val="28"/>
          <w:lang w:val="en-CA" w:eastAsia="en-CA"/>
        </w:rPr>
        <w:t>keladigan</w:t>
      </w:r>
      <w:proofErr w:type="spellEnd"/>
      <w:r w:rsidRPr="00E31218">
        <w:rPr>
          <w:sz w:val="28"/>
          <w:szCs w:val="28"/>
          <w:lang w:val="en-CA" w:eastAsia="en-CA"/>
        </w:rPr>
        <w:t xml:space="preserve">, </w:t>
      </w:r>
      <w:proofErr w:type="spellStart"/>
      <w:r w:rsidRPr="00E31218">
        <w:rPr>
          <w:sz w:val="28"/>
          <w:szCs w:val="28"/>
          <w:lang w:val="en-CA" w:eastAsia="en-CA"/>
        </w:rPr>
        <w:t>lekin</w:t>
      </w:r>
      <w:proofErr w:type="spellEnd"/>
      <w:r w:rsidRPr="00E31218">
        <w:rPr>
          <w:sz w:val="28"/>
          <w:szCs w:val="28"/>
          <w:lang w:val="en-CA" w:eastAsia="en-CA"/>
        </w:rPr>
        <w:t xml:space="preserve"> </w:t>
      </w:r>
      <w:proofErr w:type="spellStart"/>
      <w:r w:rsidRPr="00E31218">
        <w:rPr>
          <w:sz w:val="28"/>
          <w:szCs w:val="28"/>
          <w:lang w:val="en-CA" w:eastAsia="en-CA"/>
        </w:rPr>
        <w:t>oxir</w:t>
      </w:r>
      <w:proofErr w:type="spellEnd"/>
      <w:r w:rsidRPr="00E31218">
        <w:rPr>
          <w:sz w:val="28"/>
          <w:szCs w:val="28"/>
          <w:lang w:val="en-CA" w:eastAsia="en-CA"/>
        </w:rPr>
        <w:t xml:space="preserve"> -</w:t>
      </w:r>
      <w:proofErr w:type="spellStart"/>
      <w:r w:rsidRPr="00E31218">
        <w:rPr>
          <w:sz w:val="28"/>
          <w:szCs w:val="28"/>
          <w:lang w:val="en-CA" w:eastAsia="en-CA"/>
        </w:rPr>
        <w:t>oqibat</w:t>
      </w:r>
      <w:proofErr w:type="spellEnd"/>
      <w:r w:rsidRPr="00E31218">
        <w:rPr>
          <w:sz w:val="28"/>
          <w:szCs w:val="28"/>
          <w:lang w:val="en-CA" w:eastAsia="en-CA"/>
        </w:rPr>
        <w:t xml:space="preserve"> </w:t>
      </w:r>
      <w:proofErr w:type="spellStart"/>
      <w:r w:rsidRPr="00E31218">
        <w:rPr>
          <w:sz w:val="28"/>
          <w:szCs w:val="28"/>
          <w:lang w:val="en-CA" w:eastAsia="en-CA"/>
        </w:rPr>
        <w:t>hozirgi</w:t>
      </w:r>
      <w:proofErr w:type="spellEnd"/>
      <w:r w:rsidRPr="00E31218">
        <w:rPr>
          <w:sz w:val="28"/>
          <w:szCs w:val="28"/>
          <w:lang w:val="en-CA" w:eastAsia="en-CA"/>
        </w:rPr>
        <w:t xml:space="preserve"> </w:t>
      </w:r>
      <w:proofErr w:type="spellStart"/>
      <w:r w:rsidRPr="00E31218">
        <w:rPr>
          <w:sz w:val="28"/>
          <w:szCs w:val="28"/>
          <w:lang w:val="en-CA" w:eastAsia="en-CA"/>
        </w:rPr>
        <w:t>texnologiyani</w:t>
      </w:r>
      <w:proofErr w:type="spellEnd"/>
      <w:r w:rsidRPr="00E31218">
        <w:rPr>
          <w:sz w:val="28"/>
          <w:szCs w:val="28"/>
          <w:lang w:val="en-CA" w:eastAsia="en-CA"/>
        </w:rPr>
        <w:t xml:space="preserve"> </w:t>
      </w:r>
      <w:proofErr w:type="spellStart"/>
      <w:r w:rsidRPr="00E31218">
        <w:rPr>
          <w:sz w:val="28"/>
          <w:szCs w:val="28"/>
          <w:lang w:val="en-CA" w:eastAsia="en-CA"/>
        </w:rPr>
        <w:t>ortda</w:t>
      </w:r>
      <w:proofErr w:type="spellEnd"/>
      <w:r w:rsidRPr="00E31218">
        <w:rPr>
          <w:sz w:val="28"/>
          <w:szCs w:val="28"/>
          <w:lang w:val="en-CA" w:eastAsia="en-CA"/>
        </w:rPr>
        <w:t xml:space="preserve"> </w:t>
      </w:r>
      <w:proofErr w:type="spellStart"/>
      <w:r w:rsidRPr="00E31218">
        <w:rPr>
          <w:sz w:val="28"/>
          <w:szCs w:val="28"/>
          <w:lang w:val="en-CA" w:eastAsia="en-CA"/>
        </w:rPr>
        <w:t>qoldiradigan</w:t>
      </w:r>
      <w:proofErr w:type="spellEnd"/>
      <w:r w:rsidRPr="00E31218">
        <w:rPr>
          <w:sz w:val="28"/>
          <w:szCs w:val="28"/>
          <w:lang w:val="en-CA" w:eastAsia="en-CA"/>
        </w:rPr>
        <w:t xml:space="preserve"> </w:t>
      </w:r>
      <w:proofErr w:type="spellStart"/>
      <w:r w:rsidRPr="00E31218">
        <w:rPr>
          <w:sz w:val="28"/>
          <w:szCs w:val="28"/>
          <w:lang w:val="en-CA" w:eastAsia="en-CA"/>
        </w:rPr>
        <w:t>va</w:t>
      </w:r>
      <w:proofErr w:type="spellEnd"/>
      <w:r w:rsidRPr="00E31218">
        <w:rPr>
          <w:sz w:val="28"/>
          <w:szCs w:val="28"/>
          <w:lang w:val="en-CA" w:eastAsia="en-CA"/>
        </w:rPr>
        <w:t xml:space="preserve"> </w:t>
      </w:r>
      <w:proofErr w:type="spellStart"/>
      <w:r w:rsidRPr="00E31218">
        <w:rPr>
          <w:sz w:val="28"/>
          <w:szCs w:val="28"/>
          <w:lang w:val="en-CA" w:eastAsia="en-CA"/>
        </w:rPr>
        <w:t>o'sishning</w:t>
      </w:r>
      <w:proofErr w:type="spellEnd"/>
      <w:r w:rsidRPr="00E31218">
        <w:rPr>
          <w:sz w:val="28"/>
          <w:szCs w:val="28"/>
          <w:lang w:val="en-CA" w:eastAsia="en-CA"/>
        </w:rPr>
        <w:t xml:space="preserve"> </w:t>
      </w:r>
      <w:proofErr w:type="spellStart"/>
      <w:r w:rsidRPr="00E31218">
        <w:rPr>
          <w:sz w:val="28"/>
          <w:szCs w:val="28"/>
          <w:lang w:val="en-CA" w:eastAsia="en-CA"/>
        </w:rPr>
        <w:t>yanada</w:t>
      </w:r>
      <w:proofErr w:type="spellEnd"/>
      <w:r w:rsidRPr="00E31218">
        <w:rPr>
          <w:sz w:val="28"/>
          <w:szCs w:val="28"/>
          <w:lang w:val="en-CA" w:eastAsia="en-CA"/>
        </w:rPr>
        <w:t xml:space="preserve"> </w:t>
      </w:r>
      <w:proofErr w:type="spellStart"/>
      <w:r w:rsidRPr="00E31218">
        <w:rPr>
          <w:sz w:val="28"/>
          <w:szCs w:val="28"/>
          <w:lang w:val="en-CA" w:eastAsia="en-CA"/>
        </w:rPr>
        <w:t>yuqori</w:t>
      </w:r>
      <w:proofErr w:type="spellEnd"/>
      <w:r w:rsidRPr="00E31218">
        <w:rPr>
          <w:sz w:val="28"/>
          <w:szCs w:val="28"/>
          <w:lang w:val="en-CA" w:eastAsia="en-CA"/>
        </w:rPr>
        <w:t xml:space="preserve"> </w:t>
      </w:r>
      <w:proofErr w:type="spellStart"/>
      <w:r w:rsidRPr="00E31218">
        <w:rPr>
          <w:sz w:val="28"/>
          <w:szCs w:val="28"/>
          <w:lang w:val="en-CA" w:eastAsia="en-CA"/>
        </w:rPr>
        <w:t>darajalariga</w:t>
      </w:r>
      <w:proofErr w:type="spellEnd"/>
      <w:r w:rsidRPr="00E31218">
        <w:rPr>
          <w:sz w:val="28"/>
          <w:szCs w:val="28"/>
          <w:lang w:val="en-CA" w:eastAsia="en-CA"/>
        </w:rPr>
        <w:t xml:space="preserve"> </w:t>
      </w:r>
      <w:proofErr w:type="spellStart"/>
      <w:r w:rsidRPr="00E31218">
        <w:rPr>
          <w:sz w:val="28"/>
          <w:szCs w:val="28"/>
          <w:lang w:val="en-CA" w:eastAsia="en-CA"/>
        </w:rPr>
        <w:t>olib</w:t>
      </w:r>
      <w:proofErr w:type="spellEnd"/>
      <w:r w:rsidRPr="00E31218">
        <w:rPr>
          <w:sz w:val="28"/>
          <w:szCs w:val="28"/>
          <w:lang w:val="en-CA" w:eastAsia="en-CA"/>
        </w:rPr>
        <w:t xml:space="preserve"> </w:t>
      </w:r>
      <w:proofErr w:type="spellStart"/>
      <w:r w:rsidRPr="00E31218">
        <w:rPr>
          <w:sz w:val="28"/>
          <w:szCs w:val="28"/>
          <w:lang w:val="en-CA" w:eastAsia="en-CA"/>
        </w:rPr>
        <w:t>keladigan</w:t>
      </w:r>
      <w:proofErr w:type="spellEnd"/>
      <w:r w:rsidRPr="00E31218">
        <w:rPr>
          <w:sz w:val="28"/>
          <w:szCs w:val="28"/>
          <w:lang w:val="en-CA" w:eastAsia="en-CA"/>
        </w:rPr>
        <w:t xml:space="preserve"> </w:t>
      </w:r>
      <w:proofErr w:type="spellStart"/>
      <w:r w:rsidRPr="00E31218">
        <w:rPr>
          <w:sz w:val="28"/>
          <w:szCs w:val="28"/>
          <w:lang w:val="en-CA" w:eastAsia="en-CA"/>
        </w:rPr>
        <w:t>yangi</w:t>
      </w:r>
      <w:proofErr w:type="spellEnd"/>
      <w:r w:rsidRPr="00E31218">
        <w:rPr>
          <w:sz w:val="28"/>
          <w:szCs w:val="28"/>
          <w:lang w:val="en-CA" w:eastAsia="en-CA"/>
        </w:rPr>
        <w:t xml:space="preserve"> </w:t>
      </w:r>
      <w:proofErr w:type="spellStart"/>
      <w:r w:rsidRPr="00E31218">
        <w:rPr>
          <w:sz w:val="28"/>
          <w:szCs w:val="28"/>
          <w:lang w:val="en-CA" w:eastAsia="en-CA"/>
        </w:rPr>
        <w:t>texnologiyani</w:t>
      </w:r>
      <w:proofErr w:type="spellEnd"/>
      <w:r w:rsidRPr="00E31218">
        <w:rPr>
          <w:sz w:val="28"/>
          <w:szCs w:val="28"/>
          <w:lang w:val="en-CA" w:eastAsia="en-CA"/>
        </w:rPr>
        <w:t xml:space="preserve"> </w:t>
      </w:r>
      <w:proofErr w:type="spellStart"/>
      <w:r w:rsidRPr="00E31218">
        <w:rPr>
          <w:sz w:val="28"/>
          <w:szCs w:val="28"/>
          <w:lang w:val="en-CA" w:eastAsia="en-CA"/>
        </w:rPr>
        <w:t>ko'rsatadi</w:t>
      </w:r>
      <w:proofErr w:type="spellEnd"/>
      <w:r w:rsidRPr="00E31218">
        <w:rPr>
          <w:sz w:val="28"/>
          <w:szCs w:val="28"/>
          <w:lang w:val="en-CA" w:eastAsia="en-CA"/>
        </w:rPr>
        <w:t xml:space="preserve">. </w:t>
      </w:r>
      <w:proofErr w:type="spellStart"/>
      <w:r w:rsidRPr="00E31218">
        <w:rPr>
          <w:sz w:val="28"/>
          <w:szCs w:val="28"/>
          <w:lang w:val="en-CA" w:eastAsia="en-CA"/>
        </w:rPr>
        <w:t>Hayotning</w:t>
      </w:r>
      <w:proofErr w:type="spellEnd"/>
      <w:r w:rsidRPr="00E31218">
        <w:rPr>
          <w:sz w:val="28"/>
          <w:szCs w:val="28"/>
          <w:lang w:val="en-CA" w:eastAsia="en-CA"/>
        </w:rPr>
        <w:t xml:space="preserve"> </w:t>
      </w:r>
      <w:proofErr w:type="spellStart"/>
      <w:r w:rsidRPr="00E31218">
        <w:rPr>
          <w:sz w:val="28"/>
          <w:szCs w:val="28"/>
          <w:lang w:val="en-CA" w:eastAsia="en-CA"/>
        </w:rPr>
        <w:t>davomiyligi</w:t>
      </w:r>
      <w:proofErr w:type="spellEnd"/>
      <w:r w:rsidRPr="00E31218">
        <w:rPr>
          <w:sz w:val="28"/>
          <w:szCs w:val="28"/>
          <w:lang w:val="en-CA" w:eastAsia="en-CA"/>
        </w:rPr>
        <w:t xml:space="preserve"> </w:t>
      </w:r>
      <w:proofErr w:type="spellStart"/>
      <w:r w:rsidRPr="00E31218">
        <w:rPr>
          <w:sz w:val="28"/>
          <w:szCs w:val="28"/>
          <w:lang w:val="en-CA" w:eastAsia="en-CA"/>
        </w:rPr>
        <w:t>ko'p</w:t>
      </w:r>
      <w:proofErr w:type="spellEnd"/>
      <w:r w:rsidRPr="00E31218">
        <w:rPr>
          <w:sz w:val="28"/>
          <w:szCs w:val="28"/>
          <w:lang w:val="en-CA" w:eastAsia="en-CA"/>
        </w:rPr>
        <w:t xml:space="preserve"> </w:t>
      </w:r>
      <w:proofErr w:type="spellStart"/>
      <w:r w:rsidRPr="00E31218">
        <w:rPr>
          <w:sz w:val="28"/>
          <w:szCs w:val="28"/>
          <w:lang w:val="en-CA" w:eastAsia="en-CA"/>
        </w:rPr>
        <w:t>omillarga</w:t>
      </w:r>
      <w:proofErr w:type="spellEnd"/>
      <w:r w:rsidRPr="00E31218">
        <w:rPr>
          <w:sz w:val="28"/>
          <w:szCs w:val="28"/>
          <w:lang w:val="en-CA" w:eastAsia="en-CA"/>
        </w:rPr>
        <w:t xml:space="preserve"> </w:t>
      </w:r>
      <w:proofErr w:type="spellStart"/>
      <w:r w:rsidRPr="00E31218">
        <w:rPr>
          <w:sz w:val="28"/>
          <w:szCs w:val="28"/>
          <w:lang w:val="en-CA" w:eastAsia="en-CA"/>
        </w:rPr>
        <w:t>bog'liq</w:t>
      </w:r>
      <w:proofErr w:type="spellEnd"/>
      <w:r w:rsidRPr="00E31218">
        <w:rPr>
          <w:sz w:val="28"/>
          <w:szCs w:val="28"/>
          <w:lang w:val="en-CA" w:eastAsia="en-CA"/>
        </w:rPr>
        <w:t xml:space="preserve"> The </w:t>
      </w:r>
      <w:r w:rsidRPr="00E31218">
        <w:rPr>
          <w:i/>
          <w:iCs/>
          <w:sz w:val="28"/>
          <w:szCs w:val="28"/>
          <w:lang w:val="en-CA" w:eastAsia="en-CA"/>
        </w:rPr>
        <w:t xml:space="preserve">Bass </w:t>
      </w:r>
      <w:proofErr w:type="spellStart"/>
      <w:r w:rsidRPr="00E31218">
        <w:rPr>
          <w:i/>
          <w:iCs/>
          <w:sz w:val="28"/>
          <w:szCs w:val="28"/>
          <w:lang w:val="en-CA" w:eastAsia="en-CA"/>
        </w:rPr>
        <w:t>diffuziya</w:t>
      </w:r>
      <w:proofErr w:type="spellEnd"/>
      <w:r w:rsidRPr="00E31218">
        <w:rPr>
          <w:i/>
          <w:iCs/>
          <w:sz w:val="28"/>
          <w:szCs w:val="28"/>
          <w:lang w:val="en-CA" w:eastAsia="en-CA"/>
        </w:rPr>
        <w:t xml:space="preserve"> </w:t>
      </w:r>
      <w:proofErr w:type="spellStart"/>
      <w:r w:rsidRPr="00E31218">
        <w:rPr>
          <w:i/>
          <w:iCs/>
          <w:sz w:val="28"/>
          <w:szCs w:val="28"/>
          <w:lang w:val="en-CA" w:eastAsia="en-CA"/>
        </w:rPr>
        <w:t>modeli</w:t>
      </w:r>
      <w:proofErr w:type="spellEnd"/>
      <w:r w:rsidRPr="00E31218">
        <w:rPr>
          <w:sz w:val="28"/>
          <w:szCs w:val="28"/>
          <w:lang w:val="en-CA" w:eastAsia="en-CA"/>
        </w:rPr>
        <w:t xml:space="preserve"> 1969 </w:t>
      </w:r>
      <w:proofErr w:type="spellStart"/>
      <w:r w:rsidRPr="00E31218">
        <w:rPr>
          <w:sz w:val="28"/>
          <w:szCs w:val="28"/>
          <w:lang w:val="en-CA" w:eastAsia="en-CA"/>
        </w:rPr>
        <w:t>yilda</w:t>
      </w:r>
      <w:proofErr w:type="spellEnd"/>
      <w:r w:rsidRPr="00E31218">
        <w:rPr>
          <w:sz w:val="28"/>
          <w:szCs w:val="28"/>
          <w:lang w:val="en-CA" w:eastAsia="en-CA"/>
        </w:rPr>
        <w:t xml:space="preserve"> Frank Bass </w:t>
      </w:r>
      <w:proofErr w:type="spellStart"/>
      <w:r w:rsidRPr="00E31218">
        <w:rPr>
          <w:sz w:val="28"/>
          <w:szCs w:val="28"/>
          <w:lang w:val="en-CA" w:eastAsia="en-CA"/>
        </w:rPr>
        <w:t>tomonidan</w:t>
      </w:r>
      <w:proofErr w:type="spellEnd"/>
      <w:r w:rsidRPr="00E31218">
        <w:rPr>
          <w:sz w:val="28"/>
          <w:szCs w:val="28"/>
          <w:lang w:val="en-CA" w:eastAsia="en-CA"/>
        </w:rPr>
        <w:t xml:space="preserve"> </w:t>
      </w:r>
      <w:proofErr w:type="spellStart"/>
      <w:r w:rsidRPr="00E31218">
        <w:rPr>
          <w:sz w:val="28"/>
          <w:szCs w:val="28"/>
          <w:lang w:val="en-CA" w:eastAsia="en-CA"/>
        </w:rPr>
        <w:t>ishlab</w:t>
      </w:r>
      <w:proofErr w:type="spellEnd"/>
      <w:r w:rsidRPr="00E31218">
        <w:rPr>
          <w:sz w:val="28"/>
          <w:szCs w:val="28"/>
          <w:lang w:val="en-CA" w:eastAsia="en-CA"/>
        </w:rPr>
        <w:t xml:space="preserve"> </w:t>
      </w:r>
      <w:proofErr w:type="spellStart"/>
      <w:r w:rsidRPr="00E31218">
        <w:rPr>
          <w:sz w:val="28"/>
          <w:szCs w:val="28"/>
          <w:lang w:val="en-CA" w:eastAsia="en-CA"/>
        </w:rPr>
        <w:t>chiqilgan</w:t>
      </w:r>
      <w:proofErr w:type="spellEnd"/>
      <w:r w:rsidRPr="00E31218">
        <w:rPr>
          <w:sz w:val="28"/>
          <w:szCs w:val="28"/>
          <w:lang w:val="en-CA" w:eastAsia="en-CA"/>
        </w:rPr>
        <w:t xml:space="preserve">, </w:t>
      </w:r>
      <w:proofErr w:type="spellStart"/>
      <w:r w:rsidRPr="00E31218">
        <w:rPr>
          <w:sz w:val="28"/>
          <w:szCs w:val="28"/>
          <w:lang w:val="en-CA" w:eastAsia="en-CA"/>
        </w:rPr>
        <w:t>yangi</w:t>
      </w:r>
      <w:proofErr w:type="spellEnd"/>
      <w:r w:rsidRPr="00E31218">
        <w:rPr>
          <w:sz w:val="28"/>
          <w:szCs w:val="28"/>
          <w:lang w:val="en-CA" w:eastAsia="en-CA"/>
        </w:rPr>
        <w:t xml:space="preserve"> </w:t>
      </w:r>
      <w:proofErr w:type="spellStart"/>
      <w:r w:rsidRPr="00E31218">
        <w:rPr>
          <w:sz w:val="28"/>
          <w:szCs w:val="28"/>
          <w:lang w:val="en-CA" w:eastAsia="en-CA"/>
        </w:rPr>
        <w:t>foydalanuvchilar</w:t>
      </w:r>
      <w:proofErr w:type="spellEnd"/>
      <w:r w:rsidRPr="00E31218">
        <w:rPr>
          <w:sz w:val="28"/>
          <w:szCs w:val="28"/>
          <w:lang w:val="en-CA" w:eastAsia="en-CA"/>
        </w:rPr>
        <w:t xml:space="preserve"> </w:t>
      </w:r>
      <w:proofErr w:type="spellStart"/>
      <w:r w:rsidRPr="00E31218">
        <w:rPr>
          <w:sz w:val="28"/>
          <w:szCs w:val="28"/>
          <w:lang w:val="en-CA" w:eastAsia="en-CA"/>
        </w:rPr>
        <w:t>tomonidan</w:t>
      </w:r>
      <w:proofErr w:type="spellEnd"/>
      <w:r w:rsidRPr="00E31218">
        <w:rPr>
          <w:sz w:val="28"/>
          <w:szCs w:val="28"/>
          <w:lang w:val="en-CA" w:eastAsia="en-CA"/>
        </w:rPr>
        <w:t xml:space="preserve"> </w:t>
      </w:r>
      <w:proofErr w:type="spellStart"/>
      <w:r w:rsidRPr="00E31218">
        <w:rPr>
          <w:sz w:val="28"/>
          <w:szCs w:val="28"/>
          <w:lang w:val="en-CA" w:eastAsia="en-CA"/>
        </w:rPr>
        <w:t>yangi</w:t>
      </w:r>
      <w:proofErr w:type="spellEnd"/>
      <w:r w:rsidRPr="00E31218">
        <w:rPr>
          <w:sz w:val="28"/>
          <w:szCs w:val="28"/>
          <w:lang w:val="en-CA" w:eastAsia="en-CA"/>
        </w:rPr>
        <w:t xml:space="preserve"> </w:t>
      </w:r>
      <w:proofErr w:type="spellStart"/>
      <w:r w:rsidRPr="00E31218">
        <w:rPr>
          <w:sz w:val="28"/>
          <w:szCs w:val="28"/>
          <w:lang w:val="en-CA" w:eastAsia="en-CA"/>
        </w:rPr>
        <w:t>innovatsion</w:t>
      </w:r>
      <w:proofErr w:type="spellEnd"/>
      <w:r w:rsidRPr="00E31218">
        <w:rPr>
          <w:sz w:val="28"/>
          <w:szCs w:val="28"/>
          <w:lang w:val="en-CA" w:eastAsia="en-CA"/>
        </w:rPr>
        <w:t xml:space="preserve"> </w:t>
      </w:r>
      <w:proofErr w:type="spellStart"/>
      <w:r w:rsidRPr="00E31218">
        <w:rPr>
          <w:sz w:val="28"/>
          <w:szCs w:val="28"/>
          <w:lang w:val="en-CA" w:eastAsia="en-CA"/>
        </w:rPr>
        <w:t>mahsulotni</w:t>
      </w:r>
      <w:proofErr w:type="spellEnd"/>
      <w:r w:rsidRPr="00E31218">
        <w:rPr>
          <w:sz w:val="28"/>
          <w:szCs w:val="28"/>
          <w:lang w:val="en-CA" w:eastAsia="en-CA"/>
        </w:rPr>
        <w:t xml:space="preserve"> </w:t>
      </w:r>
      <w:proofErr w:type="spellStart"/>
      <w:r w:rsidRPr="00E31218">
        <w:rPr>
          <w:sz w:val="28"/>
          <w:szCs w:val="28"/>
          <w:lang w:val="en-CA" w:eastAsia="en-CA"/>
        </w:rPr>
        <w:t>qabul</w:t>
      </w:r>
      <w:proofErr w:type="spellEnd"/>
      <w:r w:rsidRPr="00E31218">
        <w:rPr>
          <w:sz w:val="28"/>
          <w:szCs w:val="28"/>
          <w:lang w:val="en-CA" w:eastAsia="en-CA"/>
        </w:rPr>
        <w:t xml:space="preserve"> </w:t>
      </w:r>
      <w:proofErr w:type="spellStart"/>
      <w:r w:rsidRPr="00E31218">
        <w:rPr>
          <w:sz w:val="28"/>
          <w:szCs w:val="28"/>
          <w:lang w:val="en-CA" w:eastAsia="en-CA"/>
        </w:rPr>
        <w:t>qilish</w:t>
      </w:r>
      <w:proofErr w:type="spellEnd"/>
      <w:r w:rsidRPr="00E31218">
        <w:rPr>
          <w:sz w:val="28"/>
          <w:szCs w:val="28"/>
          <w:lang w:val="en-CA" w:eastAsia="en-CA"/>
        </w:rPr>
        <w:t xml:space="preserve"> </w:t>
      </w:r>
      <w:proofErr w:type="spellStart"/>
      <w:r w:rsidRPr="00E31218">
        <w:rPr>
          <w:sz w:val="28"/>
          <w:szCs w:val="28"/>
          <w:lang w:val="en-CA" w:eastAsia="en-CA"/>
        </w:rPr>
        <w:t>jarayonini</w:t>
      </w:r>
      <w:proofErr w:type="spellEnd"/>
      <w:r w:rsidRPr="00E31218">
        <w:rPr>
          <w:sz w:val="28"/>
          <w:szCs w:val="28"/>
          <w:lang w:val="en-CA" w:eastAsia="en-CA"/>
        </w:rPr>
        <w:t xml:space="preserve"> </w:t>
      </w:r>
      <w:proofErr w:type="spellStart"/>
      <w:r w:rsidRPr="00E31218">
        <w:rPr>
          <w:sz w:val="28"/>
          <w:szCs w:val="28"/>
          <w:lang w:val="en-CA" w:eastAsia="en-CA"/>
        </w:rPr>
        <w:t>aks</w:t>
      </w:r>
      <w:proofErr w:type="spellEnd"/>
      <w:r w:rsidRPr="00E31218">
        <w:rPr>
          <w:sz w:val="28"/>
          <w:szCs w:val="28"/>
          <w:lang w:val="en-CA" w:eastAsia="en-CA"/>
        </w:rPr>
        <w:t xml:space="preserve"> </w:t>
      </w:r>
      <w:proofErr w:type="spellStart"/>
      <w:r w:rsidRPr="00E31218">
        <w:rPr>
          <w:sz w:val="28"/>
          <w:szCs w:val="28"/>
          <w:lang w:val="en-CA" w:eastAsia="en-CA"/>
        </w:rPr>
        <w:t>ettiradi</w:t>
      </w:r>
      <w:proofErr w:type="spellEnd"/>
      <w:r w:rsidRPr="00E31218">
        <w:rPr>
          <w:sz w:val="28"/>
          <w:szCs w:val="28"/>
          <w:lang w:val="en-CA" w:eastAsia="en-CA"/>
        </w:rPr>
        <w:t xml:space="preserve">, </w:t>
      </w:r>
      <w:proofErr w:type="spellStart"/>
      <w:r w:rsidRPr="00E31218">
        <w:rPr>
          <w:sz w:val="28"/>
          <w:szCs w:val="28"/>
          <w:lang w:val="en-CA" w:eastAsia="en-CA"/>
        </w:rPr>
        <w:t>so'ngra</w:t>
      </w:r>
      <w:proofErr w:type="spellEnd"/>
      <w:r w:rsidRPr="00E31218">
        <w:rPr>
          <w:sz w:val="28"/>
          <w:szCs w:val="28"/>
          <w:lang w:val="en-CA" w:eastAsia="en-CA"/>
        </w:rPr>
        <w:t xml:space="preserve"> </w:t>
      </w:r>
      <w:proofErr w:type="spellStart"/>
      <w:r w:rsidRPr="00E31218">
        <w:rPr>
          <w:sz w:val="28"/>
          <w:szCs w:val="28"/>
          <w:lang w:val="en-CA" w:eastAsia="en-CA"/>
        </w:rPr>
        <w:t>yangilikni</w:t>
      </w:r>
      <w:proofErr w:type="spellEnd"/>
      <w:r w:rsidRPr="00E31218">
        <w:rPr>
          <w:sz w:val="28"/>
          <w:szCs w:val="28"/>
          <w:lang w:val="en-CA" w:eastAsia="en-CA"/>
        </w:rPr>
        <w:t xml:space="preserve"> taqlid </w:t>
      </w:r>
      <w:proofErr w:type="spellStart"/>
      <w:r w:rsidRPr="00E31218">
        <w:rPr>
          <w:sz w:val="28"/>
          <w:szCs w:val="28"/>
          <w:lang w:val="en-CA" w:eastAsia="en-CA"/>
        </w:rPr>
        <w:t>qiladigan</w:t>
      </w:r>
      <w:proofErr w:type="spellEnd"/>
      <w:r w:rsidRPr="00E31218">
        <w:rPr>
          <w:sz w:val="28"/>
          <w:szCs w:val="28"/>
          <w:lang w:val="en-CA" w:eastAsia="en-CA"/>
        </w:rPr>
        <w:t xml:space="preserve"> </w:t>
      </w:r>
      <w:proofErr w:type="spellStart"/>
      <w:r w:rsidRPr="00E31218">
        <w:rPr>
          <w:sz w:val="28"/>
          <w:szCs w:val="28"/>
          <w:lang w:val="en-CA" w:eastAsia="en-CA"/>
        </w:rPr>
        <w:t>mahsulotlar</w:t>
      </w:r>
      <w:proofErr w:type="spellEnd"/>
      <w:r w:rsidRPr="00E31218">
        <w:rPr>
          <w:sz w:val="28"/>
          <w:szCs w:val="28"/>
          <w:lang w:val="en-CA" w:eastAsia="en-CA"/>
        </w:rPr>
        <w:t xml:space="preserve"> </w:t>
      </w:r>
      <w:proofErr w:type="spellStart"/>
      <w:r w:rsidRPr="00E31218">
        <w:rPr>
          <w:sz w:val="28"/>
          <w:szCs w:val="28"/>
          <w:lang w:val="en-CA" w:eastAsia="en-CA"/>
        </w:rPr>
        <w:t>uni</w:t>
      </w:r>
      <w:proofErr w:type="spellEnd"/>
      <w:r w:rsidRPr="00E31218">
        <w:rPr>
          <w:sz w:val="28"/>
          <w:szCs w:val="28"/>
          <w:lang w:val="en-CA" w:eastAsia="en-CA"/>
        </w:rPr>
        <w:t xml:space="preserve"> </w:t>
      </w:r>
      <w:proofErr w:type="spellStart"/>
      <w:r w:rsidRPr="00E31218">
        <w:rPr>
          <w:sz w:val="28"/>
          <w:szCs w:val="28"/>
          <w:lang w:val="en-CA" w:eastAsia="en-CA"/>
        </w:rPr>
        <w:t>bosib</w:t>
      </w:r>
      <w:proofErr w:type="spellEnd"/>
      <w:r w:rsidRPr="00E31218">
        <w:rPr>
          <w:sz w:val="28"/>
          <w:szCs w:val="28"/>
          <w:lang w:val="en-CA" w:eastAsia="en-CA"/>
        </w:rPr>
        <w:t xml:space="preserve"> </w:t>
      </w:r>
      <w:proofErr w:type="spellStart"/>
      <w:r w:rsidRPr="00E31218">
        <w:rPr>
          <w:sz w:val="28"/>
          <w:szCs w:val="28"/>
          <w:lang w:val="en-CA" w:eastAsia="en-CA"/>
        </w:rPr>
        <w:t>o'tadi</w:t>
      </w:r>
      <w:proofErr w:type="spellEnd"/>
      <w:r w:rsidRPr="00E31218">
        <w:rPr>
          <w:sz w:val="28"/>
          <w:szCs w:val="28"/>
          <w:lang w:val="en-CA" w:eastAsia="en-CA"/>
        </w:rPr>
        <w:t xml:space="preserve">. Model </w:t>
      </w:r>
      <w:proofErr w:type="spellStart"/>
      <w:r w:rsidRPr="00E31218">
        <w:rPr>
          <w:sz w:val="28"/>
          <w:szCs w:val="28"/>
          <w:lang w:val="en-CA" w:eastAsia="en-CA"/>
        </w:rPr>
        <w:t>prognozlashda</w:t>
      </w:r>
      <w:proofErr w:type="spellEnd"/>
      <w:r w:rsidRPr="00E31218">
        <w:rPr>
          <w:sz w:val="28"/>
          <w:szCs w:val="28"/>
          <w:lang w:val="en-CA" w:eastAsia="en-CA"/>
        </w:rPr>
        <w:t xml:space="preserve">, </w:t>
      </w:r>
      <w:proofErr w:type="spellStart"/>
      <w:r w:rsidRPr="00E31218">
        <w:rPr>
          <w:sz w:val="28"/>
          <w:szCs w:val="28"/>
          <w:lang w:val="en-CA" w:eastAsia="en-CA"/>
        </w:rPr>
        <w:t>ayniqsa</w:t>
      </w:r>
      <w:proofErr w:type="spellEnd"/>
      <w:r w:rsidRPr="00E31218">
        <w:rPr>
          <w:sz w:val="28"/>
          <w:szCs w:val="28"/>
          <w:lang w:val="en-CA" w:eastAsia="en-CA"/>
        </w:rPr>
        <w:t xml:space="preserve">, </w:t>
      </w:r>
      <w:proofErr w:type="spellStart"/>
      <w:r w:rsidRPr="00E31218">
        <w:rPr>
          <w:sz w:val="28"/>
          <w:szCs w:val="28"/>
          <w:lang w:val="en-CA" w:eastAsia="en-CA"/>
        </w:rPr>
        <w:t>mahsulotni</w:t>
      </w:r>
      <w:proofErr w:type="spellEnd"/>
      <w:r w:rsidRPr="00E31218">
        <w:rPr>
          <w:sz w:val="28"/>
          <w:szCs w:val="28"/>
          <w:lang w:val="en-CA" w:eastAsia="en-CA"/>
        </w:rPr>
        <w:t xml:space="preserve"> </w:t>
      </w:r>
      <w:proofErr w:type="spellStart"/>
      <w:r w:rsidRPr="00E31218">
        <w:rPr>
          <w:sz w:val="28"/>
          <w:szCs w:val="28"/>
          <w:lang w:val="en-CA" w:eastAsia="en-CA"/>
        </w:rPr>
        <w:t>prognozlashda</w:t>
      </w:r>
      <w:proofErr w:type="spellEnd"/>
      <w:r w:rsidRPr="00E31218">
        <w:rPr>
          <w:sz w:val="28"/>
          <w:szCs w:val="28"/>
          <w:lang w:val="en-CA" w:eastAsia="en-CA"/>
        </w:rPr>
        <w:t xml:space="preserve"> </w:t>
      </w:r>
      <w:proofErr w:type="spellStart"/>
      <w:r w:rsidRPr="00E31218">
        <w:rPr>
          <w:sz w:val="28"/>
          <w:szCs w:val="28"/>
          <w:lang w:val="en-CA" w:eastAsia="en-CA"/>
        </w:rPr>
        <w:t>va</w:t>
      </w:r>
      <w:proofErr w:type="spellEnd"/>
      <w:r w:rsidRPr="00E31218">
        <w:rPr>
          <w:sz w:val="28"/>
          <w:szCs w:val="28"/>
          <w:lang w:val="en-CA" w:eastAsia="en-CA"/>
        </w:rPr>
        <w:t xml:space="preserve"> </w:t>
      </w:r>
      <w:proofErr w:type="spellStart"/>
      <w:r w:rsidRPr="00E31218">
        <w:rPr>
          <w:sz w:val="28"/>
          <w:szCs w:val="28"/>
          <w:lang w:val="en-CA" w:eastAsia="en-CA"/>
        </w:rPr>
        <w:t>texnologiyani</w:t>
      </w:r>
      <w:proofErr w:type="spellEnd"/>
      <w:r w:rsidRPr="00E31218">
        <w:rPr>
          <w:sz w:val="28"/>
          <w:szCs w:val="28"/>
          <w:lang w:val="en-CA" w:eastAsia="en-CA"/>
        </w:rPr>
        <w:t xml:space="preserve"> </w:t>
      </w:r>
      <w:proofErr w:type="spellStart"/>
      <w:r w:rsidRPr="00E31218">
        <w:rPr>
          <w:sz w:val="28"/>
          <w:szCs w:val="28"/>
          <w:lang w:val="en-CA" w:eastAsia="en-CA"/>
        </w:rPr>
        <w:t>prognoz</w:t>
      </w:r>
      <w:proofErr w:type="spellEnd"/>
      <w:r w:rsidRPr="00E31218">
        <w:rPr>
          <w:sz w:val="28"/>
          <w:szCs w:val="28"/>
          <w:lang w:val="en-CA" w:eastAsia="en-CA"/>
        </w:rPr>
        <w:t xml:space="preserve"> </w:t>
      </w:r>
      <w:proofErr w:type="spellStart"/>
      <w:r w:rsidRPr="00E31218">
        <w:rPr>
          <w:sz w:val="28"/>
          <w:szCs w:val="28"/>
          <w:lang w:val="en-CA" w:eastAsia="en-CA"/>
        </w:rPr>
        <w:t>qilishda</w:t>
      </w:r>
      <w:proofErr w:type="spellEnd"/>
      <w:r w:rsidRPr="00E31218">
        <w:rPr>
          <w:sz w:val="28"/>
          <w:szCs w:val="28"/>
          <w:lang w:val="en-CA" w:eastAsia="en-CA"/>
        </w:rPr>
        <w:t xml:space="preserve"> </w:t>
      </w:r>
      <w:proofErr w:type="spellStart"/>
      <w:r w:rsidRPr="00E31218">
        <w:rPr>
          <w:sz w:val="28"/>
          <w:szCs w:val="28"/>
          <w:lang w:val="en-CA" w:eastAsia="en-CA"/>
        </w:rPr>
        <w:t>keng</w:t>
      </w:r>
      <w:proofErr w:type="spellEnd"/>
      <w:r w:rsidRPr="00E31218">
        <w:rPr>
          <w:sz w:val="28"/>
          <w:szCs w:val="28"/>
          <w:lang w:val="en-CA" w:eastAsia="en-CA"/>
        </w:rPr>
        <w:t xml:space="preserve"> </w:t>
      </w:r>
      <w:proofErr w:type="spellStart"/>
      <w:r w:rsidRPr="00E31218">
        <w:rPr>
          <w:sz w:val="28"/>
          <w:szCs w:val="28"/>
          <w:lang w:val="en-CA" w:eastAsia="en-CA"/>
        </w:rPr>
        <w:t>qo'llaniladi</w:t>
      </w:r>
      <w:proofErr w:type="spellEnd"/>
      <w:r w:rsidRPr="00E31218">
        <w:rPr>
          <w:sz w:val="28"/>
          <w:szCs w:val="28"/>
          <w:lang w:val="en-CA" w:eastAsia="en-CA"/>
        </w:rPr>
        <w:t>. 1980 -</w:t>
      </w:r>
      <w:proofErr w:type="spellStart"/>
      <w:r w:rsidRPr="00E31218">
        <w:rPr>
          <w:sz w:val="28"/>
          <w:szCs w:val="28"/>
          <w:lang w:val="en-CA" w:eastAsia="en-CA"/>
        </w:rPr>
        <w:t>yillarda</w:t>
      </w:r>
      <w:proofErr w:type="spellEnd"/>
      <w:r w:rsidRPr="00E31218">
        <w:rPr>
          <w:sz w:val="28"/>
          <w:szCs w:val="28"/>
          <w:lang w:val="en-CA" w:eastAsia="en-CA"/>
        </w:rPr>
        <w:t xml:space="preserve"> Veneris (1984, 1990) </w:t>
      </w:r>
      <w:proofErr w:type="spellStart"/>
      <w:r w:rsidRPr="00E31218">
        <w:rPr>
          <w:sz w:val="28"/>
          <w:szCs w:val="28"/>
          <w:lang w:val="en-CA" w:eastAsia="en-CA"/>
        </w:rPr>
        <w:t>biznes</w:t>
      </w:r>
      <w:proofErr w:type="spellEnd"/>
      <w:r w:rsidRPr="00E31218">
        <w:rPr>
          <w:sz w:val="28"/>
          <w:szCs w:val="28"/>
          <w:lang w:val="en-CA" w:eastAsia="en-CA"/>
        </w:rPr>
        <w:t xml:space="preserve"> </w:t>
      </w:r>
      <w:proofErr w:type="spellStart"/>
      <w:r w:rsidRPr="00E31218">
        <w:rPr>
          <w:sz w:val="28"/>
          <w:szCs w:val="28"/>
          <w:lang w:val="en-CA" w:eastAsia="en-CA"/>
        </w:rPr>
        <w:t>tsikllari</w:t>
      </w:r>
      <w:proofErr w:type="spellEnd"/>
      <w:r w:rsidRPr="00E31218">
        <w:rPr>
          <w:sz w:val="28"/>
          <w:szCs w:val="28"/>
          <w:lang w:val="en-CA" w:eastAsia="en-CA"/>
        </w:rPr>
        <w:t xml:space="preserve"> </w:t>
      </w:r>
      <w:proofErr w:type="spellStart"/>
      <w:r w:rsidRPr="00E31218">
        <w:rPr>
          <w:sz w:val="28"/>
          <w:szCs w:val="28"/>
          <w:lang w:val="en-CA" w:eastAsia="en-CA"/>
        </w:rPr>
        <w:t>va</w:t>
      </w:r>
      <w:proofErr w:type="spellEnd"/>
      <w:r w:rsidRPr="00E31218">
        <w:rPr>
          <w:sz w:val="28"/>
          <w:szCs w:val="28"/>
          <w:lang w:val="en-CA" w:eastAsia="en-CA"/>
        </w:rPr>
        <w:t xml:space="preserve"> </w:t>
      </w:r>
      <w:proofErr w:type="spellStart"/>
      <w:r w:rsidRPr="00E31218">
        <w:rPr>
          <w:sz w:val="28"/>
          <w:szCs w:val="28"/>
          <w:lang w:val="en-CA" w:eastAsia="en-CA"/>
        </w:rPr>
        <w:t>yangiliklarini</w:t>
      </w:r>
      <w:proofErr w:type="spellEnd"/>
      <w:r w:rsidRPr="00E31218">
        <w:rPr>
          <w:sz w:val="28"/>
          <w:szCs w:val="28"/>
          <w:lang w:val="en-CA" w:eastAsia="en-CA"/>
        </w:rPr>
        <w:t xml:space="preserve"> </w:t>
      </w:r>
      <w:proofErr w:type="spellStart"/>
      <w:r w:rsidRPr="00E31218">
        <w:rPr>
          <w:sz w:val="28"/>
          <w:szCs w:val="28"/>
          <w:lang w:val="en-CA" w:eastAsia="en-CA"/>
        </w:rPr>
        <w:t>hisobga</w:t>
      </w:r>
      <w:proofErr w:type="spellEnd"/>
      <w:r w:rsidRPr="00E31218">
        <w:rPr>
          <w:sz w:val="28"/>
          <w:szCs w:val="28"/>
          <w:lang w:val="en-CA" w:eastAsia="en-CA"/>
        </w:rPr>
        <w:t xml:space="preserve"> </w:t>
      </w:r>
      <w:proofErr w:type="spellStart"/>
      <w:r w:rsidRPr="00E31218">
        <w:rPr>
          <w:sz w:val="28"/>
          <w:szCs w:val="28"/>
          <w:lang w:val="en-CA" w:eastAsia="en-CA"/>
        </w:rPr>
        <w:t>olgan</w:t>
      </w:r>
      <w:proofErr w:type="spellEnd"/>
      <w:r w:rsidRPr="00E31218">
        <w:rPr>
          <w:sz w:val="28"/>
          <w:szCs w:val="28"/>
          <w:lang w:val="en-CA" w:eastAsia="en-CA"/>
        </w:rPr>
        <w:t xml:space="preserve"> </w:t>
      </w:r>
      <w:proofErr w:type="spellStart"/>
      <w:r w:rsidRPr="00E31218">
        <w:rPr>
          <w:sz w:val="28"/>
          <w:szCs w:val="28"/>
          <w:lang w:val="en-CA" w:eastAsia="en-CA"/>
        </w:rPr>
        <w:t>holda</w:t>
      </w:r>
      <w:proofErr w:type="spellEnd"/>
      <w:r w:rsidRPr="00E31218">
        <w:rPr>
          <w:sz w:val="28"/>
          <w:szCs w:val="28"/>
          <w:lang w:val="en-CA" w:eastAsia="en-CA"/>
        </w:rPr>
        <w:t xml:space="preserve"> </w:t>
      </w:r>
      <w:proofErr w:type="spellStart"/>
      <w:r w:rsidRPr="00E31218">
        <w:rPr>
          <w:sz w:val="28"/>
          <w:szCs w:val="28"/>
          <w:lang w:val="en-CA" w:eastAsia="en-CA"/>
        </w:rPr>
        <w:t>kompyuter</w:t>
      </w:r>
      <w:proofErr w:type="spellEnd"/>
      <w:r w:rsidRPr="00E31218">
        <w:rPr>
          <w:sz w:val="28"/>
          <w:szCs w:val="28"/>
          <w:lang w:val="en-CA" w:eastAsia="en-CA"/>
        </w:rPr>
        <w:t xml:space="preserve"> </w:t>
      </w:r>
      <w:proofErr w:type="spellStart"/>
      <w:r w:rsidRPr="00E31218">
        <w:rPr>
          <w:sz w:val="28"/>
          <w:szCs w:val="28"/>
          <w:lang w:val="en-CA" w:eastAsia="en-CA"/>
        </w:rPr>
        <w:t>simulyatsiyasi</w:t>
      </w:r>
      <w:proofErr w:type="spellEnd"/>
      <w:r w:rsidRPr="00E31218">
        <w:rPr>
          <w:sz w:val="28"/>
          <w:szCs w:val="28"/>
          <w:lang w:val="en-CA" w:eastAsia="en-CA"/>
        </w:rPr>
        <w:t xml:space="preserve"> </w:t>
      </w:r>
      <w:proofErr w:type="spellStart"/>
      <w:r w:rsidRPr="00E31218">
        <w:rPr>
          <w:sz w:val="28"/>
          <w:szCs w:val="28"/>
          <w:lang w:val="en-CA" w:eastAsia="en-CA"/>
        </w:rPr>
        <w:t>tizimini</w:t>
      </w:r>
      <w:proofErr w:type="spellEnd"/>
      <w:r w:rsidRPr="00E31218">
        <w:rPr>
          <w:sz w:val="28"/>
          <w:szCs w:val="28"/>
          <w:lang w:val="en-CA" w:eastAsia="en-CA"/>
        </w:rPr>
        <w:t xml:space="preserve"> </w:t>
      </w:r>
      <w:proofErr w:type="spellStart"/>
      <w:r w:rsidRPr="00E31218">
        <w:rPr>
          <w:sz w:val="28"/>
          <w:szCs w:val="28"/>
          <w:lang w:val="en-CA" w:eastAsia="en-CA"/>
        </w:rPr>
        <w:t>dinamikasini</w:t>
      </w:r>
      <w:proofErr w:type="spellEnd"/>
      <w:r w:rsidRPr="00E31218">
        <w:rPr>
          <w:sz w:val="28"/>
          <w:szCs w:val="28"/>
          <w:lang w:val="en-CA" w:eastAsia="en-CA"/>
        </w:rPr>
        <w:t xml:space="preserve"> </w:t>
      </w:r>
      <w:proofErr w:type="spellStart"/>
      <w:r w:rsidRPr="00E31218">
        <w:rPr>
          <w:sz w:val="28"/>
          <w:szCs w:val="28"/>
          <w:lang w:val="en-CA" w:eastAsia="en-CA"/>
        </w:rPr>
        <w:t>ishlab</w:t>
      </w:r>
      <w:proofErr w:type="spellEnd"/>
      <w:r w:rsidRPr="00E31218">
        <w:rPr>
          <w:sz w:val="28"/>
          <w:szCs w:val="28"/>
          <w:lang w:val="en-CA" w:eastAsia="en-CA"/>
        </w:rPr>
        <w:t xml:space="preserve"> </w:t>
      </w:r>
      <w:proofErr w:type="spellStart"/>
      <w:r w:rsidRPr="00E31218">
        <w:rPr>
          <w:sz w:val="28"/>
          <w:szCs w:val="28"/>
          <w:lang w:val="en-CA" w:eastAsia="en-CA"/>
        </w:rPr>
        <w:t>chiqdi</w:t>
      </w:r>
      <w:proofErr w:type="spellEnd"/>
      <w:r w:rsidRPr="00E31218">
        <w:rPr>
          <w:sz w:val="28"/>
          <w:szCs w:val="28"/>
          <w:lang w:val="en-CA" w:eastAsia="en-CA"/>
        </w:rPr>
        <w:t xml:space="preserve">. </w:t>
      </w:r>
      <w:proofErr w:type="spellStart"/>
      <w:r w:rsidRPr="00E31218">
        <w:rPr>
          <w:sz w:val="28"/>
          <w:szCs w:val="28"/>
          <w:lang w:val="en-CA" w:eastAsia="en-CA"/>
        </w:rPr>
        <w:t>Innovatsiyalarning</w:t>
      </w:r>
      <w:proofErr w:type="spellEnd"/>
      <w:r w:rsidRPr="00E31218">
        <w:rPr>
          <w:sz w:val="28"/>
          <w:szCs w:val="28"/>
          <w:lang w:val="en-CA" w:eastAsia="en-CA"/>
        </w:rPr>
        <w:t xml:space="preserve"> </w:t>
      </w:r>
      <w:proofErr w:type="spellStart"/>
      <w:r w:rsidRPr="00E31218">
        <w:rPr>
          <w:sz w:val="28"/>
          <w:szCs w:val="28"/>
          <w:lang w:val="en-CA" w:eastAsia="en-CA"/>
        </w:rPr>
        <w:t>tarqalishini</w:t>
      </w:r>
      <w:proofErr w:type="spellEnd"/>
      <w:r w:rsidRPr="00E31218">
        <w:rPr>
          <w:sz w:val="28"/>
          <w:szCs w:val="28"/>
          <w:lang w:val="en-CA" w:eastAsia="en-CA"/>
        </w:rPr>
        <w:t xml:space="preserve"> </w:t>
      </w:r>
      <w:proofErr w:type="spellStart"/>
      <w:r w:rsidRPr="00E31218">
        <w:rPr>
          <w:sz w:val="28"/>
          <w:szCs w:val="28"/>
          <w:lang w:val="en-CA" w:eastAsia="en-CA"/>
        </w:rPr>
        <w:t>iqtisodchilar</w:t>
      </w:r>
      <w:proofErr w:type="spellEnd"/>
      <w:r w:rsidRPr="00E31218">
        <w:rPr>
          <w:sz w:val="28"/>
          <w:szCs w:val="28"/>
          <w:lang w:val="en-CA" w:eastAsia="en-CA"/>
        </w:rPr>
        <w:t xml:space="preserve"> </w:t>
      </w:r>
      <w:proofErr w:type="spellStart"/>
      <w:r w:rsidRPr="00E31218">
        <w:rPr>
          <w:sz w:val="28"/>
          <w:szCs w:val="28"/>
          <w:lang w:val="en-CA" w:eastAsia="en-CA"/>
        </w:rPr>
        <w:t>turli</w:t>
      </w:r>
      <w:proofErr w:type="spellEnd"/>
      <w:r w:rsidRPr="00E31218">
        <w:rPr>
          <w:sz w:val="28"/>
          <w:szCs w:val="28"/>
          <w:lang w:val="en-CA" w:eastAsia="en-CA"/>
        </w:rPr>
        <w:t xml:space="preserve"> </w:t>
      </w:r>
      <w:proofErr w:type="spellStart"/>
      <w:r w:rsidRPr="00E31218">
        <w:rPr>
          <w:sz w:val="28"/>
          <w:szCs w:val="28"/>
          <w:lang w:val="en-CA" w:eastAsia="en-CA"/>
        </w:rPr>
        <w:t>xil</w:t>
      </w:r>
      <w:proofErr w:type="spellEnd"/>
      <w:r w:rsidRPr="00E31218">
        <w:rPr>
          <w:sz w:val="28"/>
          <w:szCs w:val="28"/>
          <w:lang w:val="en-CA" w:eastAsia="en-CA"/>
        </w:rPr>
        <w:t xml:space="preserve"> </w:t>
      </w:r>
      <w:proofErr w:type="spellStart"/>
      <w:r w:rsidRPr="00E31218">
        <w:rPr>
          <w:sz w:val="28"/>
          <w:szCs w:val="28"/>
          <w:lang w:val="en-CA" w:eastAsia="en-CA"/>
        </w:rPr>
        <w:t>sharoitlarda</w:t>
      </w:r>
      <w:proofErr w:type="spellEnd"/>
      <w:r w:rsidRPr="00E31218">
        <w:rPr>
          <w:sz w:val="28"/>
          <w:szCs w:val="28"/>
          <w:lang w:val="en-CA" w:eastAsia="en-CA"/>
        </w:rPr>
        <w:t xml:space="preserve"> </w:t>
      </w:r>
      <w:proofErr w:type="spellStart"/>
      <w:r w:rsidRPr="00E31218">
        <w:rPr>
          <w:sz w:val="28"/>
          <w:szCs w:val="28"/>
          <w:lang w:val="en-CA" w:eastAsia="en-CA"/>
        </w:rPr>
        <w:t>o'rganadilar</w:t>
      </w:r>
      <w:proofErr w:type="spellEnd"/>
      <w:r w:rsidRPr="00E31218">
        <w:rPr>
          <w:sz w:val="28"/>
          <w:szCs w:val="28"/>
          <w:lang w:val="en-CA" w:eastAsia="en-CA"/>
        </w:rPr>
        <w:t xml:space="preserve">, </w:t>
      </w:r>
      <w:proofErr w:type="spellStart"/>
      <w:r w:rsidRPr="00E31218">
        <w:rPr>
          <w:sz w:val="28"/>
          <w:szCs w:val="28"/>
          <w:lang w:val="en-CA" w:eastAsia="en-CA"/>
        </w:rPr>
        <w:t>masalan</w:t>
      </w:r>
      <w:proofErr w:type="spellEnd"/>
      <w:r w:rsidRPr="00E31218">
        <w:rPr>
          <w:sz w:val="28"/>
          <w:szCs w:val="28"/>
          <w:lang w:val="en-CA" w:eastAsia="en-CA"/>
        </w:rPr>
        <w:t xml:space="preserve">, </w:t>
      </w:r>
      <w:proofErr w:type="spellStart"/>
      <w:r w:rsidRPr="00E31218">
        <w:rPr>
          <w:sz w:val="28"/>
          <w:szCs w:val="28"/>
          <w:lang w:val="en-CA" w:eastAsia="en-CA"/>
        </w:rPr>
        <w:t>tadbirkorlik</w:t>
      </w:r>
      <w:proofErr w:type="spellEnd"/>
      <w:r w:rsidRPr="00E31218">
        <w:rPr>
          <w:sz w:val="28"/>
          <w:szCs w:val="28"/>
          <w:lang w:val="en-CA" w:eastAsia="en-CA"/>
        </w:rPr>
        <w:t xml:space="preserve"> </w:t>
      </w:r>
      <w:proofErr w:type="spellStart"/>
      <w:r w:rsidRPr="00E31218">
        <w:rPr>
          <w:sz w:val="28"/>
          <w:szCs w:val="28"/>
          <w:lang w:val="en-CA" w:eastAsia="en-CA"/>
        </w:rPr>
        <w:t>nazariyalarida</w:t>
      </w:r>
      <w:proofErr w:type="spellEnd"/>
      <w:r w:rsidRPr="00E31218">
        <w:rPr>
          <w:sz w:val="28"/>
          <w:szCs w:val="28"/>
          <w:lang w:val="en-CA" w:eastAsia="en-CA"/>
        </w:rPr>
        <w:t xml:space="preserve"> </w:t>
      </w:r>
      <w:proofErr w:type="spellStart"/>
      <w:r w:rsidRPr="00E31218">
        <w:rPr>
          <w:sz w:val="28"/>
          <w:szCs w:val="28"/>
          <w:lang w:val="en-CA" w:eastAsia="en-CA"/>
        </w:rPr>
        <w:t>yoki</w:t>
      </w:r>
      <w:proofErr w:type="spellEnd"/>
      <w:r w:rsidRPr="00E31218">
        <w:rPr>
          <w:sz w:val="28"/>
          <w:szCs w:val="28"/>
          <w:lang w:val="en-CA" w:eastAsia="en-CA"/>
        </w:rPr>
        <w:t xml:space="preserve"> Pol </w:t>
      </w:r>
      <w:proofErr w:type="spellStart"/>
      <w:r w:rsidRPr="00E31218">
        <w:rPr>
          <w:sz w:val="28"/>
          <w:szCs w:val="28"/>
          <w:lang w:val="en-CA" w:eastAsia="en-CA"/>
        </w:rPr>
        <w:t>Romerning</w:t>
      </w:r>
      <w:proofErr w:type="spellEnd"/>
      <w:r w:rsidRPr="00E31218">
        <w:rPr>
          <w:sz w:val="28"/>
          <w:szCs w:val="28"/>
          <w:lang w:val="en-CA" w:eastAsia="en-CA"/>
        </w:rPr>
        <w:t xml:space="preserve"> </w:t>
      </w:r>
      <w:proofErr w:type="spellStart"/>
      <w:r w:rsidRPr="00E31218">
        <w:rPr>
          <w:sz w:val="28"/>
          <w:szCs w:val="28"/>
          <w:lang w:val="en-CA" w:eastAsia="en-CA"/>
        </w:rPr>
        <w:t>yangi</w:t>
      </w:r>
      <w:proofErr w:type="spellEnd"/>
      <w:r w:rsidRPr="00E31218">
        <w:rPr>
          <w:sz w:val="28"/>
          <w:szCs w:val="28"/>
          <w:lang w:val="en-CA" w:eastAsia="en-CA"/>
        </w:rPr>
        <w:t xml:space="preserve"> </w:t>
      </w:r>
      <w:proofErr w:type="spellStart"/>
      <w:r w:rsidRPr="00E31218">
        <w:rPr>
          <w:sz w:val="28"/>
          <w:szCs w:val="28"/>
          <w:lang w:val="en-CA" w:eastAsia="en-CA"/>
        </w:rPr>
        <w:t>o'sish</w:t>
      </w:r>
      <w:proofErr w:type="spellEnd"/>
      <w:r w:rsidRPr="00E31218">
        <w:rPr>
          <w:sz w:val="28"/>
          <w:szCs w:val="28"/>
          <w:lang w:val="en-CA" w:eastAsia="en-CA"/>
        </w:rPr>
        <w:t xml:space="preserve"> </w:t>
      </w:r>
      <w:proofErr w:type="spellStart"/>
      <w:r w:rsidRPr="00E31218">
        <w:rPr>
          <w:sz w:val="28"/>
          <w:szCs w:val="28"/>
          <w:lang w:val="en-CA" w:eastAsia="en-CA"/>
        </w:rPr>
        <w:t>nazariyasida</w:t>
      </w:r>
      <w:proofErr w:type="spellEnd"/>
      <w:r w:rsidRPr="00E31218">
        <w:rPr>
          <w:sz w:val="28"/>
          <w:szCs w:val="28"/>
          <w:lang w:val="en-CA" w:eastAsia="en-CA"/>
        </w:rPr>
        <w:t>.</w:t>
      </w:r>
    </w:p>
    <w:p w14:paraId="0F63BB31" w14:textId="77777777" w:rsidR="00E864B8" w:rsidRPr="00E31218" w:rsidRDefault="00E864B8" w:rsidP="00E864B8">
      <w:pPr>
        <w:shd w:val="clear" w:color="auto" w:fill="FFFFFF"/>
        <w:spacing w:after="315"/>
        <w:jc w:val="both"/>
        <w:rPr>
          <w:b/>
          <w:bCs/>
          <w:i/>
          <w:iCs/>
          <w:sz w:val="28"/>
          <w:szCs w:val="28"/>
          <w:lang w:val="en-CA" w:eastAsia="en-CA"/>
        </w:rPr>
      </w:pPr>
      <w:proofErr w:type="spellStart"/>
      <w:r w:rsidRPr="00E31218">
        <w:rPr>
          <w:b/>
          <w:bCs/>
          <w:i/>
          <w:iCs/>
          <w:sz w:val="28"/>
          <w:szCs w:val="28"/>
          <w:lang w:val="en-CA" w:eastAsia="en-CA"/>
        </w:rPr>
        <w:t>Innovatsiyaning</w:t>
      </w:r>
      <w:proofErr w:type="spellEnd"/>
      <w:r w:rsidRPr="00E31218">
        <w:rPr>
          <w:b/>
          <w:bCs/>
          <w:i/>
          <w:iCs/>
          <w:sz w:val="28"/>
          <w:szCs w:val="28"/>
          <w:lang w:val="en-CA" w:eastAsia="en-CA"/>
        </w:rPr>
        <w:t xml:space="preserve"> </w:t>
      </w:r>
      <w:proofErr w:type="spellStart"/>
      <w:r w:rsidRPr="00E31218">
        <w:rPr>
          <w:b/>
          <w:bCs/>
          <w:i/>
          <w:iCs/>
          <w:sz w:val="28"/>
          <w:szCs w:val="28"/>
          <w:lang w:val="en-CA" w:eastAsia="en-CA"/>
        </w:rPr>
        <w:t>muvaffaqiyatsizligi</w:t>
      </w:r>
      <w:proofErr w:type="spellEnd"/>
      <w:r w:rsidRPr="00E31218">
        <w:rPr>
          <w:b/>
          <w:bCs/>
          <w:i/>
          <w:iCs/>
          <w:sz w:val="28"/>
          <w:szCs w:val="28"/>
          <w:lang w:val="en-CA" w:eastAsia="en-CA"/>
        </w:rPr>
        <w:t xml:space="preserve"> </w:t>
      </w:r>
    </w:p>
    <w:p w14:paraId="0010F9E8" w14:textId="77777777" w:rsidR="00E864B8" w:rsidRPr="00E31218" w:rsidRDefault="00E864B8" w:rsidP="00E864B8">
      <w:pPr>
        <w:shd w:val="clear" w:color="auto" w:fill="FFFFFF"/>
        <w:spacing w:after="315"/>
        <w:jc w:val="both"/>
        <w:rPr>
          <w:sz w:val="28"/>
          <w:szCs w:val="28"/>
          <w:lang w:val="en-CA" w:eastAsia="en-CA"/>
        </w:rPr>
      </w:pPr>
      <w:proofErr w:type="spellStart"/>
      <w:r w:rsidRPr="00E31218">
        <w:rPr>
          <w:sz w:val="28"/>
          <w:szCs w:val="28"/>
          <w:lang w:val="en-CA" w:eastAsia="en-CA"/>
        </w:rPr>
        <w:t>Innovatsiyani</w:t>
      </w:r>
      <w:proofErr w:type="spellEnd"/>
      <w:r w:rsidRPr="00E31218">
        <w:rPr>
          <w:sz w:val="28"/>
          <w:szCs w:val="28"/>
          <w:lang w:val="en-CA" w:eastAsia="en-CA"/>
        </w:rPr>
        <w:t xml:space="preserve"> </w:t>
      </w:r>
      <w:proofErr w:type="spellStart"/>
      <w:r w:rsidRPr="00E31218">
        <w:rPr>
          <w:sz w:val="28"/>
          <w:szCs w:val="28"/>
          <w:lang w:val="en-CA" w:eastAsia="en-CA"/>
        </w:rPr>
        <w:t>muvaffaqiyatli</w:t>
      </w:r>
      <w:proofErr w:type="spellEnd"/>
      <w:r w:rsidRPr="00E31218">
        <w:rPr>
          <w:sz w:val="28"/>
          <w:szCs w:val="28"/>
          <w:lang w:val="en-CA" w:eastAsia="en-CA"/>
        </w:rPr>
        <w:t xml:space="preserve"> </w:t>
      </w:r>
      <w:proofErr w:type="spellStart"/>
      <w:r w:rsidRPr="00E31218">
        <w:rPr>
          <w:sz w:val="28"/>
          <w:szCs w:val="28"/>
          <w:lang w:val="en-CA" w:eastAsia="en-CA"/>
        </w:rPr>
        <w:t>amalga</w:t>
      </w:r>
      <w:proofErr w:type="spellEnd"/>
      <w:r w:rsidRPr="00E31218">
        <w:rPr>
          <w:sz w:val="28"/>
          <w:szCs w:val="28"/>
          <w:lang w:val="en-CA" w:eastAsia="en-CA"/>
        </w:rPr>
        <w:t xml:space="preserve"> </w:t>
      </w:r>
      <w:proofErr w:type="spellStart"/>
      <w:r w:rsidRPr="00E31218">
        <w:rPr>
          <w:sz w:val="28"/>
          <w:szCs w:val="28"/>
          <w:lang w:val="en-CA" w:eastAsia="en-CA"/>
        </w:rPr>
        <w:t>oshirish</w:t>
      </w:r>
      <w:proofErr w:type="spellEnd"/>
      <w:r w:rsidRPr="00E31218">
        <w:rPr>
          <w:sz w:val="28"/>
          <w:szCs w:val="28"/>
          <w:lang w:val="en-CA" w:eastAsia="en-CA"/>
        </w:rPr>
        <w:t xml:space="preserve">, </w:t>
      </w:r>
      <w:proofErr w:type="spellStart"/>
      <w:r w:rsidRPr="00E31218">
        <w:rPr>
          <w:sz w:val="28"/>
          <w:szCs w:val="28"/>
          <w:lang w:val="en-CA" w:eastAsia="en-CA"/>
        </w:rPr>
        <w:t>ijobiy</w:t>
      </w:r>
      <w:proofErr w:type="spellEnd"/>
      <w:r w:rsidRPr="00E31218">
        <w:rPr>
          <w:sz w:val="28"/>
          <w:szCs w:val="28"/>
          <w:lang w:val="en-CA" w:eastAsia="en-CA"/>
        </w:rPr>
        <w:t xml:space="preserve"> </w:t>
      </w:r>
      <w:proofErr w:type="spellStart"/>
      <w:r w:rsidRPr="00E31218">
        <w:rPr>
          <w:sz w:val="28"/>
          <w:szCs w:val="28"/>
          <w:lang w:val="en-CA" w:eastAsia="en-CA"/>
        </w:rPr>
        <w:t>natijaga</w:t>
      </w:r>
      <w:proofErr w:type="spellEnd"/>
      <w:r w:rsidRPr="00E31218">
        <w:rPr>
          <w:sz w:val="28"/>
          <w:szCs w:val="28"/>
          <w:lang w:val="en-CA" w:eastAsia="en-CA"/>
        </w:rPr>
        <w:t xml:space="preserve"> </w:t>
      </w:r>
      <w:proofErr w:type="spellStart"/>
      <w:r w:rsidRPr="00E31218">
        <w:rPr>
          <w:sz w:val="28"/>
          <w:szCs w:val="28"/>
          <w:lang w:val="en-CA" w:eastAsia="en-CA"/>
        </w:rPr>
        <w:t>kafolat</w:t>
      </w:r>
      <w:proofErr w:type="spellEnd"/>
      <w:r w:rsidRPr="00E31218">
        <w:rPr>
          <w:sz w:val="28"/>
          <w:szCs w:val="28"/>
          <w:lang w:val="en-CA" w:eastAsia="en-CA"/>
        </w:rPr>
        <w:t xml:space="preserve"> </w:t>
      </w:r>
      <w:proofErr w:type="spellStart"/>
      <w:r w:rsidRPr="00E31218">
        <w:rPr>
          <w:sz w:val="28"/>
          <w:szCs w:val="28"/>
          <w:lang w:val="en-CA" w:eastAsia="en-CA"/>
        </w:rPr>
        <w:t>bermaydi</w:t>
      </w:r>
      <w:proofErr w:type="spellEnd"/>
      <w:r w:rsidRPr="00E31218">
        <w:rPr>
          <w:sz w:val="28"/>
          <w:szCs w:val="28"/>
          <w:lang w:val="en-CA" w:eastAsia="en-CA"/>
        </w:rPr>
        <w:t xml:space="preserve">. </w:t>
      </w:r>
      <w:proofErr w:type="spellStart"/>
      <w:r w:rsidRPr="00E31218">
        <w:rPr>
          <w:sz w:val="28"/>
          <w:szCs w:val="28"/>
          <w:lang w:val="en-CA" w:eastAsia="en-CA"/>
        </w:rPr>
        <w:t>Tadqiqotlar</w:t>
      </w:r>
      <w:proofErr w:type="spellEnd"/>
      <w:r w:rsidRPr="00E31218">
        <w:rPr>
          <w:sz w:val="28"/>
          <w:szCs w:val="28"/>
          <w:lang w:val="en-CA" w:eastAsia="en-CA"/>
        </w:rPr>
        <w:t xml:space="preserve"> </w:t>
      </w:r>
      <w:proofErr w:type="spellStart"/>
      <w:r w:rsidRPr="00E31218">
        <w:rPr>
          <w:sz w:val="28"/>
          <w:szCs w:val="28"/>
          <w:lang w:val="en-CA" w:eastAsia="en-CA"/>
        </w:rPr>
        <w:t>shuni</w:t>
      </w:r>
      <w:proofErr w:type="spellEnd"/>
      <w:r w:rsidRPr="00E31218">
        <w:rPr>
          <w:sz w:val="28"/>
          <w:szCs w:val="28"/>
          <w:lang w:val="en-CA" w:eastAsia="en-CA"/>
        </w:rPr>
        <w:t xml:space="preserve"> </w:t>
      </w:r>
      <w:proofErr w:type="spellStart"/>
      <w:r w:rsidRPr="00E31218">
        <w:rPr>
          <w:sz w:val="28"/>
          <w:szCs w:val="28"/>
          <w:lang w:val="en-CA" w:eastAsia="en-CA"/>
        </w:rPr>
        <w:t>ko'rsatadiki</w:t>
      </w:r>
      <w:proofErr w:type="spellEnd"/>
      <w:r w:rsidRPr="00E31218">
        <w:rPr>
          <w:sz w:val="28"/>
          <w:szCs w:val="28"/>
          <w:lang w:val="en-CA" w:eastAsia="en-CA"/>
        </w:rPr>
        <w:t xml:space="preserve">, </w:t>
      </w:r>
      <w:proofErr w:type="spellStart"/>
      <w:r w:rsidRPr="00E31218">
        <w:rPr>
          <w:sz w:val="28"/>
          <w:szCs w:val="28"/>
          <w:lang w:val="en-CA" w:eastAsia="en-CA"/>
        </w:rPr>
        <w:t>innovatsion</w:t>
      </w:r>
      <w:proofErr w:type="spellEnd"/>
      <w:r w:rsidRPr="00E31218">
        <w:rPr>
          <w:sz w:val="28"/>
          <w:szCs w:val="28"/>
          <w:lang w:val="en-CA" w:eastAsia="en-CA"/>
        </w:rPr>
        <w:t xml:space="preserve"> </w:t>
      </w:r>
      <w:proofErr w:type="spellStart"/>
      <w:r w:rsidRPr="00E31218">
        <w:rPr>
          <w:sz w:val="28"/>
          <w:szCs w:val="28"/>
          <w:lang w:val="en-CA" w:eastAsia="en-CA"/>
        </w:rPr>
        <w:t>loyihalarning</w:t>
      </w:r>
      <w:proofErr w:type="spellEnd"/>
      <w:r w:rsidRPr="00E31218">
        <w:rPr>
          <w:sz w:val="28"/>
          <w:szCs w:val="28"/>
          <w:lang w:val="en-CA" w:eastAsia="en-CA"/>
        </w:rPr>
        <w:t xml:space="preserve"> 50 dan 90 </w:t>
      </w:r>
      <w:proofErr w:type="spellStart"/>
      <w:r w:rsidRPr="00E31218">
        <w:rPr>
          <w:sz w:val="28"/>
          <w:szCs w:val="28"/>
          <w:lang w:val="en-CA" w:eastAsia="en-CA"/>
        </w:rPr>
        <w:t>foizigacha</w:t>
      </w:r>
      <w:proofErr w:type="spellEnd"/>
      <w:r w:rsidRPr="00E31218">
        <w:rPr>
          <w:sz w:val="28"/>
          <w:szCs w:val="28"/>
          <w:lang w:val="en-CA" w:eastAsia="en-CA"/>
        </w:rPr>
        <w:t xml:space="preserve"> </w:t>
      </w:r>
      <w:proofErr w:type="spellStart"/>
      <w:r w:rsidRPr="00E31218">
        <w:rPr>
          <w:sz w:val="28"/>
          <w:szCs w:val="28"/>
          <w:lang w:val="en-CA" w:eastAsia="en-CA"/>
        </w:rPr>
        <w:lastRenderedPageBreak/>
        <w:t>innovatsion</w:t>
      </w:r>
      <w:proofErr w:type="spellEnd"/>
      <w:r w:rsidRPr="00E31218">
        <w:rPr>
          <w:sz w:val="28"/>
          <w:szCs w:val="28"/>
          <w:lang w:val="en-CA" w:eastAsia="en-CA"/>
        </w:rPr>
        <w:t xml:space="preserve"> </w:t>
      </w:r>
      <w:proofErr w:type="spellStart"/>
      <w:r w:rsidRPr="00E31218">
        <w:rPr>
          <w:sz w:val="28"/>
          <w:szCs w:val="28"/>
          <w:lang w:val="en-CA" w:eastAsia="en-CA"/>
        </w:rPr>
        <w:t>tashkilot</w:t>
      </w:r>
      <w:proofErr w:type="spellEnd"/>
      <w:r w:rsidRPr="00E31218">
        <w:rPr>
          <w:sz w:val="28"/>
          <w:szCs w:val="28"/>
          <w:lang w:val="en-CA" w:eastAsia="en-CA"/>
        </w:rPr>
        <w:t xml:space="preserve"> </w:t>
      </w:r>
      <w:proofErr w:type="spellStart"/>
      <w:r w:rsidRPr="00E31218">
        <w:rPr>
          <w:sz w:val="28"/>
          <w:szCs w:val="28"/>
          <w:lang w:val="en-CA" w:eastAsia="en-CA"/>
        </w:rPr>
        <w:t>maqsadlariga</w:t>
      </w:r>
      <w:proofErr w:type="spellEnd"/>
      <w:r w:rsidRPr="00E31218">
        <w:rPr>
          <w:sz w:val="28"/>
          <w:szCs w:val="28"/>
          <w:lang w:val="en-CA" w:eastAsia="en-CA"/>
        </w:rPr>
        <w:t xml:space="preserve"> oz </w:t>
      </w:r>
      <w:proofErr w:type="spellStart"/>
      <w:r w:rsidRPr="00E31218">
        <w:rPr>
          <w:sz w:val="28"/>
          <w:szCs w:val="28"/>
          <w:lang w:val="en-CA" w:eastAsia="en-CA"/>
        </w:rPr>
        <w:t>hissa</w:t>
      </w:r>
      <w:proofErr w:type="spellEnd"/>
      <w:r w:rsidRPr="00E31218">
        <w:rPr>
          <w:sz w:val="28"/>
          <w:szCs w:val="28"/>
          <w:lang w:val="en-CA" w:eastAsia="en-CA"/>
        </w:rPr>
        <w:t xml:space="preserve"> </w:t>
      </w:r>
      <w:proofErr w:type="spellStart"/>
      <w:r w:rsidRPr="00E31218">
        <w:rPr>
          <w:sz w:val="28"/>
          <w:szCs w:val="28"/>
          <w:lang w:val="en-CA" w:eastAsia="en-CA"/>
        </w:rPr>
        <w:t>qo'shgan</w:t>
      </w:r>
      <w:proofErr w:type="spellEnd"/>
      <w:r w:rsidRPr="00E31218">
        <w:rPr>
          <w:sz w:val="28"/>
          <w:szCs w:val="28"/>
          <w:lang w:val="en-CA" w:eastAsia="en-CA"/>
        </w:rPr>
        <w:t xml:space="preserve"> </w:t>
      </w:r>
      <w:proofErr w:type="spellStart"/>
      <w:r w:rsidRPr="00E31218">
        <w:rPr>
          <w:sz w:val="28"/>
          <w:szCs w:val="28"/>
          <w:lang w:val="en-CA" w:eastAsia="en-CA"/>
        </w:rPr>
        <w:t>yoki</w:t>
      </w:r>
      <w:proofErr w:type="spellEnd"/>
      <w:r w:rsidRPr="00E31218">
        <w:rPr>
          <w:sz w:val="28"/>
          <w:szCs w:val="28"/>
          <w:lang w:val="en-CA" w:eastAsia="en-CA"/>
        </w:rPr>
        <w:t xml:space="preserve"> </w:t>
      </w:r>
      <w:proofErr w:type="spellStart"/>
      <w:r w:rsidRPr="00E31218">
        <w:rPr>
          <w:sz w:val="28"/>
          <w:szCs w:val="28"/>
          <w:lang w:val="en-CA" w:eastAsia="en-CA"/>
        </w:rPr>
        <w:t>qo'shmagan</w:t>
      </w:r>
      <w:proofErr w:type="spellEnd"/>
      <w:r w:rsidRPr="00E31218">
        <w:rPr>
          <w:sz w:val="28"/>
          <w:szCs w:val="28"/>
          <w:lang w:val="en-CA" w:eastAsia="en-CA"/>
        </w:rPr>
        <w:t xml:space="preserve">. </w:t>
      </w:r>
      <w:proofErr w:type="spellStart"/>
      <w:r w:rsidRPr="00E31218">
        <w:rPr>
          <w:sz w:val="28"/>
          <w:szCs w:val="28"/>
          <w:lang w:val="en-CA" w:eastAsia="en-CA"/>
        </w:rPr>
        <w:t>Muvaffaqiyatsiz</w:t>
      </w:r>
      <w:proofErr w:type="spellEnd"/>
      <w:r w:rsidRPr="00E31218">
        <w:rPr>
          <w:sz w:val="28"/>
          <w:szCs w:val="28"/>
          <w:lang w:val="en-CA" w:eastAsia="en-CA"/>
        </w:rPr>
        <w:t xml:space="preserve"> </w:t>
      </w:r>
      <w:proofErr w:type="spellStart"/>
      <w:r w:rsidRPr="00E31218">
        <w:rPr>
          <w:sz w:val="28"/>
          <w:szCs w:val="28"/>
          <w:lang w:val="en-CA" w:eastAsia="en-CA"/>
        </w:rPr>
        <w:t>bo'lgan</w:t>
      </w:r>
      <w:proofErr w:type="spellEnd"/>
      <w:r w:rsidRPr="00E31218">
        <w:rPr>
          <w:sz w:val="28"/>
          <w:szCs w:val="28"/>
          <w:lang w:val="en-CA" w:eastAsia="en-CA"/>
        </w:rPr>
        <w:t xml:space="preserve"> </w:t>
      </w:r>
      <w:proofErr w:type="spellStart"/>
      <w:r w:rsidRPr="00E31218">
        <w:rPr>
          <w:sz w:val="28"/>
          <w:szCs w:val="28"/>
          <w:lang w:val="en-CA" w:eastAsia="en-CA"/>
        </w:rPr>
        <w:t>innovatsiyalar</w:t>
      </w:r>
      <w:proofErr w:type="spellEnd"/>
      <w:r w:rsidRPr="00E31218">
        <w:rPr>
          <w:sz w:val="28"/>
          <w:szCs w:val="28"/>
          <w:lang w:val="en-CA" w:eastAsia="en-CA"/>
        </w:rPr>
        <w:t xml:space="preserve"> </w:t>
      </w:r>
      <w:proofErr w:type="spellStart"/>
      <w:r w:rsidRPr="00E31218">
        <w:rPr>
          <w:sz w:val="28"/>
          <w:szCs w:val="28"/>
          <w:lang w:val="en-CA" w:eastAsia="en-CA"/>
        </w:rPr>
        <w:t>ko'pincha</w:t>
      </w:r>
      <w:proofErr w:type="spellEnd"/>
      <w:r w:rsidRPr="00E31218">
        <w:rPr>
          <w:sz w:val="28"/>
          <w:szCs w:val="28"/>
          <w:lang w:val="en-CA" w:eastAsia="en-CA"/>
        </w:rPr>
        <w:t xml:space="preserve"> "</w:t>
      </w:r>
      <w:proofErr w:type="spellStart"/>
      <w:r w:rsidRPr="00E31218">
        <w:rPr>
          <w:sz w:val="28"/>
          <w:szCs w:val="28"/>
          <w:lang w:val="en-CA" w:eastAsia="en-CA"/>
        </w:rPr>
        <w:t>yaxshi</w:t>
      </w:r>
      <w:proofErr w:type="spellEnd"/>
      <w:r w:rsidRPr="00E31218">
        <w:rPr>
          <w:sz w:val="28"/>
          <w:szCs w:val="28"/>
          <w:lang w:val="en-CA" w:eastAsia="en-CA"/>
        </w:rPr>
        <w:t xml:space="preserve">" </w:t>
      </w:r>
      <w:proofErr w:type="spellStart"/>
      <w:r w:rsidRPr="00E31218">
        <w:rPr>
          <w:sz w:val="28"/>
          <w:szCs w:val="28"/>
          <w:lang w:val="en-CA" w:eastAsia="en-CA"/>
        </w:rPr>
        <w:t>g'oyalardir</w:t>
      </w:r>
      <w:proofErr w:type="spellEnd"/>
      <w:r w:rsidRPr="00E31218">
        <w:rPr>
          <w:sz w:val="28"/>
          <w:szCs w:val="28"/>
          <w:lang w:val="en-CA" w:eastAsia="en-CA"/>
        </w:rPr>
        <w:t xml:space="preserve">, </w:t>
      </w:r>
      <w:proofErr w:type="spellStart"/>
      <w:r w:rsidRPr="00E31218">
        <w:rPr>
          <w:sz w:val="28"/>
          <w:szCs w:val="28"/>
          <w:lang w:val="en-CA" w:eastAsia="en-CA"/>
        </w:rPr>
        <w:t>lekin</w:t>
      </w:r>
      <w:proofErr w:type="spellEnd"/>
      <w:r w:rsidRPr="00E31218">
        <w:rPr>
          <w:sz w:val="28"/>
          <w:szCs w:val="28"/>
          <w:lang w:val="en-CA" w:eastAsia="en-CA"/>
        </w:rPr>
        <w:t xml:space="preserve"> </w:t>
      </w:r>
      <w:proofErr w:type="spellStart"/>
      <w:r w:rsidRPr="00E31218">
        <w:rPr>
          <w:sz w:val="28"/>
          <w:szCs w:val="28"/>
          <w:lang w:val="en-CA" w:eastAsia="en-CA"/>
        </w:rPr>
        <w:t>byudjet</w:t>
      </w:r>
      <w:proofErr w:type="spellEnd"/>
      <w:r w:rsidRPr="00E31218">
        <w:rPr>
          <w:sz w:val="28"/>
          <w:szCs w:val="28"/>
          <w:lang w:val="en-CA" w:eastAsia="en-CA"/>
        </w:rPr>
        <w:t xml:space="preserve"> </w:t>
      </w:r>
      <w:proofErr w:type="spellStart"/>
      <w:r w:rsidRPr="00E31218">
        <w:rPr>
          <w:sz w:val="28"/>
          <w:szCs w:val="28"/>
          <w:lang w:val="en-CA" w:eastAsia="en-CA"/>
        </w:rPr>
        <w:t>cheklovlari</w:t>
      </w:r>
      <w:proofErr w:type="spellEnd"/>
      <w:r w:rsidRPr="00E31218">
        <w:rPr>
          <w:sz w:val="28"/>
          <w:szCs w:val="28"/>
          <w:lang w:val="en-CA" w:eastAsia="en-CA"/>
        </w:rPr>
        <w:t xml:space="preserve">, </w:t>
      </w:r>
      <w:proofErr w:type="spellStart"/>
      <w:r w:rsidRPr="00E31218">
        <w:rPr>
          <w:sz w:val="28"/>
          <w:szCs w:val="28"/>
          <w:lang w:val="en-CA" w:eastAsia="en-CA"/>
        </w:rPr>
        <w:t>ko'nikmalarning</w:t>
      </w:r>
      <w:proofErr w:type="spellEnd"/>
      <w:r w:rsidRPr="00E31218">
        <w:rPr>
          <w:sz w:val="28"/>
          <w:szCs w:val="28"/>
          <w:lang w:val="en-CA" w:eastAsia="en-CA"/>
        </w:rPr>
        <w:t xml:space="preserve"> </w:t>
      </w:r>
      <w:proofErr w:type="spellStart"/>
      <w:r w:rsidRPr="00E31218">
        <w:rPr>
          <w:sz w:val="28"/>
          <w:szCs w:val="28"/>
          <w:lang w:val="en-CA" w:eastAsia="en-CA"/>
        </w:rPr>
        <w:t>etishmasligi</w:t>
      </w:r>
      <w:proofErr w:type="spellEnd"/>
      <w:r w:rsidRPr="00E31218">
        <w:rPr>
          <w:sz w:val="28"/>
          <w:szCs w:val="28"/>
          <w:lang w:val="en-CA" w:eastAsia="en-CA"/>
        </w:rPr>
        <w:t xml:space="preserve">, </w:t>
      </w:r>
      <w:proofErr w:type="spellStart"/>
      <w:r w:rsidRPr="00E31218">
        <w:rPr>
          <w:sz w:val="28"/>
          <w:szCs w:val="28"/>
          <w:lang w:val="en-CA" w:eastAsia="en-CA"/>
        </w:rPr>
        <w:t>etakchilikning</w:t>
      </w:r>
      <w:proofErr w:type="spellEnd"/>
      <w:r w:rsidRPr="00E31218">
        <w:rPr>
          <w:sz w:val="28"/>
          <w:szCs w:val="28"/>
          <w:lang w:val="en-CA" w:eastAsia="en-CA"/>
        </w:rPr>
        <w:t xml:space="preserve"> </w:t>
      </w:r>
      <w:proofErr w:type="spellStart"/>
      <w:r w:rsidRPr="00E31218">
        <w:rPr>
          <w:sz w:val="28"/>
          <w:szCs w:val="28"/>
          <w:lang w:val="en-CA" w:eastAsia="en-CA"/>
        </w:rPr>
        <w:t>yomonligi</w:t>
      </w:r>
      <w:proofErr w:type="spellEnd"/>
      <w:r w:rsidRPr="00E31218">
        <w:rPr>
          <w:sz w:val="28"/>
          <w:szCs w:val="28"/>
          <w:lang w:val="en-CA" w:eastAsia="en-CA"/>
        </w:rPr>
        <w:t xml:space="preserve">, </w:t>
      </w:r>
      <w:proofErr w:type="spellStart"/>
      <w:r w:rsidRPr="00E31218">
        <w:rPr>
          <w:sz w:val="28"/>
          <w:szCs w:val="28"/>
          <w:lang w:val="en-CA" w:eastAsia="en-CA"/>
        </w:rPr>
        <w:t>bilimning</w:t>
      </w:r>
      <w:proofErr w:type="spellEnd"/>
      <w:r w:rsidRPr="00E31218">
        <w:rPr>
          <w:sz w:val="28"/>
          <w:szCs w:val="28"/>
          <w:lang w:val="en-CA" w:eastAsia="en-CA"/>
        </w:rPr>
        <w:t xml:space="preserve"> </w:t>
      </w:r>
      <w:proofErr w:type="spellStart"/>
      <w:r w:rsidRPr="00E31218">
        <w:rPr>
          <w:sz w:val="28"/>
          <w:szCs w:val="28"/>
          <w:lang w:val="en-CA" w:eastAsia="en-CA"/>
        </w:rPr>
        <w:t>etishmasligi</w:t>
      </w:r>
      <w:proofErr w:type="spellEnd"/>
      <w:r w:rsidRPr="00E31218">
        <w:rPr>
          <w:sz w:val="28"/>
          <w:szCs w:val="28"/>
          <w:lang w:val="en-CA" w:eastAsia="en-CA"/>
        </w:rPr>
        <w:t xml:space="preserve">, </w:t>
      </w:r>
      <w:proofErr w:type="spellStart"/>
      <w:r w:rsidRPr="00E31218">
        <w:rPr>
          <w:sz w:val="28"/>
          <w:szCs w:val="28"/>
          <w:lang w:val="en-CA" w:eastAsia="en-CA"/>
        </w:rPr>
        <w:t>motivatsiyaning</w:t>
      </w:r>
      <w:proofErr w:type="spellEnd"/>
      <w:r w:rsidRPr="00E31218">
        <w:rPr>
          <w:sz w:val="28"/>
          <w:szCs w:val="28"/>
          <w:lang w:val="en-CA" w:eastAsia="en-CA"/>
        </w:rPr>
        <w:t xml:space="preserve"> </w:t>
      </w:r>
      <w:proofErr w:type="spellStart"/>
      <w:r w:rsidRPr="00E31218">
        <w:rPr>
          <w:sz w:val="28"/>
          <w:szCs w:val="28"/>
          <w:lang w:val="en-CA" w:eastAsia="en-CA"/>
        </w:rPr>
        <w:t>etishmasligi</w:t>
      </w:r>
      <w:proofErr w:type="spellEnd"/>
      <w:r w:rsidRPr="00E31218">
        <w:rPr>
          <w:sz w:val="28"/>
          <w:szCs w:val="28"/>
          <w:lang w:val="en-CA" w:eastAsia="en-CA"/>
        </w:rPr>
        <w:t xml:space="preserve"> </w:t>
      </w:r>
      <w:proofErr w:type="spellStart"/>
      <w:r w:rsidRPr="00E31218">
        <w:rPr>
          <w:sz w:val="28"/>
          <w:szCs w:val="28"/>
          <w:lang w:val="en-CA" w:eastAsia="en-CA"/>
        </w:rPr>
        <w:t>yoki</w:t>
      </w:r>
      <w:proofErr w:type="spellEnd"/>
      <w:r w:rsidRPr="00E31218">
        <w:rPr>
          <w:sz w:val="28"/>
          <w:szCs w:val="28"/>
          <w:lang w:val="en-CA" w:eastAsia="en-CA"/>
        </w:rPr>
        <w:t xml:space="preserve"> </w:t>
      </w:r>
      <w:proofErr w:type="spellStart"/>
      <w:r w:rsidRPr="00E31218">
        <w:rPr>
          <w:sz w:val="28"/>
          <w:szCs w:val="28"/>
          <w:lang w:val="en-CA" w:eastAsia="en-CA"/>
        </w:rPr>
        <w:t>hozirgi</w:t>
      </w:r>
      <w:proofErr w:type="spellEnd"/>
      <w:r w:rsidRPr="00E31218">
        <w:rPr>
          <w:sz w:val="28"/>
          <w:szCs w:val="28"/>
          <w:lang w:val="en-CA" w:eastAsia="en-CA"/>
        </w:rPr>
        <w:t xml:space="preserve"> </w:t>
      </w:r>
      <w:proofErr w:type="spellStart"/>
      <w:r w:rsidRPr="00E31218">
        <w:rPr>
          <w:sz w:val="28"/>
          <w:szCs w:val="28"/>
          <w:lang w:val="en-CA" w:eastAsia="en-CA"/>
        </w:rPr>
        <w:t>maqsadlarga</w:t>
      </w:r>
      <w:proofErr w:type="spellEnd"/>
      <w:r w:rsidRPr="00E31218">
        <w:rPr>
          <w:sz w:val="28"/>
          <w:szCs w:val="28"/>
          <w:lang w:val="en-CA" w:eastAsia="en-CA"/>
        </w:rPr>
        <w:t xml:space="preserve"> </w:t>
      </w:r>
      <w:proofErr w:type="spellStart"/>
      <w:r w:rsidRPr="00E31218">
        <w:rPr>
          <w:sz w:val="28"/>
          <w:szCs w:val="28"/>
          <w:lang w:val="en-CA" w:eastAsia="en-CA"/>
        </w:rPr>
        <w:t>mos</w:t>
      </w:r>
      <w:proofErr w:type="spellEnd"/>
      <w:r w:rsidRPr="00E31218">
        <w:rPr>
          <w:sz w:val="28"/>
          <w:szCs w:val="28"/>
          <w:lang w:val="en-CA" w:eastAsia="en-CA"/>
        </w:rPr>
        <w:t xml:space="preserve"> </w:t>
      </w:r>
      <w:proofErr w:type="spellStart"/>
      <w:r w:rsidRPr="00E31218">
        <w:rPr>
          <w:sz w:val="28"/>
          <w:szCs w:val="28"/>
          <w:lang w:val="en-CA" w:eastAsia="en-CA"/>
        </w:rPr>
        <w:t>kelmasligi</w:t>
      </w:r>
      <w:proofErr w:type="spellEnd"/>
      <w:r w:rsidRPr="00E31218">
        <w:rPr>
          <w:sz w:val="28"/>
          <w:szCs w:val="28"/>
          <w:lang w:val="en-CA" w:eastAsia="en-CA"/>
        </w:rPr>
        <w:t xml:space="preserve"> </w:t>
      </w:r>
      <w:proofErr w:type="spellStart"/>
      <w:r w:rsidRPr="00E31218">
        <w:rPr>
          <w:sz w:val="28"/>
          <w:szCs w:val="28"/>
          <w:lang w:val="en-CA" w:eastAsia="en-CA"/>
        </w:rPr>
        <w:t>tufayli</w:t>
      </w:r>
      <w:proofErr w:type="spellEnd"/>
      <w:r w:rsidRPr="00E31218">
        <w:rPr>
          <w:sz w:val="28"/>
          <w:szCs w:val="28"/>
          <w:lang w:val="en-CA" w:eastAsia="en-CA"/>
        </w:rPr>
        <w:t xml:space="preserve"> </w:t>
      </w:r>
      <w:proofErr w:type="spellStart"/>
      <w:r w:rsidRPr="00E31218">
        <w:rPr>
          <w:sz w:val="28"/>
          <w:szCs w:val="28"/>
          <w:lang w:val="en-CA" w:eastAsia="en-CA"/>
        </w:rPr>
        <w:t>kerakli</w:t>
      </w:r>
      <w:proofErr w:type="spellEnd"/>
      <w:r w:rsidRPr="00E31218">
        <w:rPr>
          <w:sz w:val="28"/>
          <w:szCs w:val="28"/>
          <w:lang w:val="en-CA" w:eastAsia="en-CA"/>
        </w:rPr>
        <w:t xml:space="preserve"> </w:t>
      </w:r>
      <w:proofErr w:type="spellStart"/>
      <w:r w:rsidRPr="00E31218">
        <w:rPr>
          <w:sz w:val="28"/>
          <w:szCs w:val="28"/>
          <w:lang w:val="en-CA" w:eastAsia="en-CA"/>
        </w:rPr>
        <w:t>natijalarga</w:t>
      </w:r>
      <w:proofErr w:type="spellEnd"/>
      <w:r w:rsidRPr="00E31218">
        <w:rPr>
          <w:sz w:val="28"/>
          <w:szCs w:val="28"/>
          <w:lang w:val="en-CA" w:eastAsia="en-CA"/>
        </w:rPr>
        <w:t xml:space="preserve"> </w:t>
      </w:r>
      <w:proofErr w:type="spellStart"/>
      <w:r w:rsidRPr="00E31218">
        <w:rPr>
          <w:sz w:val="28"/>
          <w:szCs w:val="28"/>
          <w:lang w:val="en-CA" w:eastAsia="en-CA"/>
        </w:rPr>
        <w:t>erisha</w:t>
      </w:r>
      <w:proofErr w:type="spellEnd"/>
      <w:r w:rsidRPr="00E31218">
        <w:rPr>
          <w:sz w:val="28"/>
          <w:szCs w:val="28"/>
          <w:lang w:val="en-CA" w:eastAsia="en-CA"/>
        </w:rPr>
        <w:t xml:space="preserve"> </w:t>
      </w:r>
      <w:proofErr w:type="spellStart"/>
      <w:r w:rsidRPr="00E31218">
        <w:rPr>
          <w:sz w:val="28"/>
          <w:szCs w:val="28"/>
          <w:lang w:val="en-CA" w:eastAsia="en-CA"/>
        </w:rPr>
        <w:t>olmaydi</w:t>
      </w:r>
      <w:proofErr w:type="spellEnd"/>
      <w:r w:rsidRPr="00E31218">
        <w:rPr>
          <w:sz w:val="28"/>
          <w:szCs w:val="28"/>
          <w:lang w:val="en-CA" w:eastAsia="en-CA"/>
        </w:rPr>
        <w:t xml:space="preserve">. </w:t>
      </w:r>
      <w:proofErr w:type="spellStart"/>
      <w:r w:rsidRPr="00E31218">
        <w:rPr>
          <w:sz w:val="28"/>
          <w:szCs w:val="28"/>
          <w:lang w:val="en-CA" w:eastAsia="en-CA"/>
        </w:rPr>
        <w:t>Muvaffaqiyatsizlikning</w:t>
      </w:r>
      <w:proofErr w:type="spellEnd"/>
      <w:r w:rsidRPr="00E31218">
        <w:rPr>
          <w:sz w:val="28"/>
          <w:szCs w:val="28"/>
          <w:lang w:val="en-CA" w:eastAsia="en-CA"/>
        </w:rPr>
        <w:t xml:space="preserve"> </w:t>
      </w:r>
      <w:proofErr w:type="spellStart"/>
      <w:r w:rsidRPr="00E31218">
        <w:rPr>
          <w:sz w:val="28"/>
          <w:szCs w:val="28"/>
          <w:lang w:val="en-CA" w:eastAsia="en-CA"/>
        </w:rPr>
        <w:t>ta'siri</w:t>
      </w:r>
      <w:proofErr w:type="spellEnd"/>
      <w:r w:rsidRPr="00E31218">
        <w:rPr>
          <w:sz w:val="28"/>
          <w:szCs w:val="28"/>
          <w:lang w:val="en-CA" w:eastAsia="en-CA"/>
        </w:rPr>
        <w:t xml:space="preserve"> </w:t>
      </w:r>
      <w:proofErr w:type="spellStart"/>
      <w:r w:rsidRPr="00E31218">
        <w:rPr>
          <w:sz w:val="28"/>
          <w:szCs w:val="28"/>
          <w:lang w:val="en-CA" w:eastAsia="en-CA"/>
        </w:rPr>
        <w:t>oddiy</w:t>
      </w:r>
      <w:proofErr w:type="spellEnd"/>
      <w:r w:rsidRPr="00E31218">
        <w:rPr>
          <w:sz w:val="28"/>
          <w:szCs w:val="28"/>
          <w:lang w:val="en-CA" w:eastAsia="en-CA"/>
        </w:rPr>
        <w:t xml:space="preserve"> </w:t>
      </w:r>
      <w:proofErr w:type="spellStart"/>
      <w:r w:rsidRPr="00E31218">
        <w:rPr>
          <w:sz w:val="28"/>
          <w:szCs w:val="28"/>
          <w:lang w:val="en-CA" w:eastAsia="en-CA"/>
        </w:rPr>
        <w:t>investitsiyalarni</w:t>
      </w:r>
      <w:proofErr w:type="spellEnd"/>
      <w:r w:rsidRPr="00E31218">
        <w:rPr>
          <w:sz w:val="28"/>
          <w:szCs w:val="28"/>
          <w:lang w:val="en-CA" w:eastAsia="en-CA"/>
        </w:rPr>
        <w:t xml:space="preserve"> </w:t>
      </w:r>
      <w:proofErr w:type="spellStart"/>
      <w:r w:rsidRPr="00E31218">
        <w:rPr>
          <w:sz w:val="28"/>
          <w:szCs w:val="28"/>
          <w:lang w:val="en-CA" w:eastAsia="en-CA"/>
        </w:rPr>
        <w:t>yo'qotishdan</w:t>
      </w:r>
      <w:proofErr w:type="spellEnd"/>
      <w:r w:rsidRPr="00E31218">
        <w:rPr>
          <w:sz w:val="28"/>
          <w:szCs w:val="28"/>
          <w:lang w:val="en-CA" w:eastAsia="en-CA"/>
        </w:rPr>
        <w:t xml:space="preserve"> </w:t>
      </w:r>
      <w:proofErr w:type="spellStart"/>
      <w:r w:rsidRPr="00E31218">
        <w:rPr>
          <w:sz w:val="28"/>
          <w:szCs w:val="28"/>
          <w:lang w:val="en-CA" w:eastAsia="en-CA"/>
        </w:rPr>
        <w:t>tashqariga</w:t>
      </w:r>
      <w:proofErr w:type="spellEnd"/>
      <w:r w:rsidRPr="00E31218">
        <w:rPr>
          <w:sz w:val="28"/>
          <w:szCs w:val="28"/>
          <w:lang w:val="en-CA" w:eastAsia="en-CA"/>
        </w:rPr>
        <w:t xml:space="preserve"> </w:t>
      </w:r>
      <w:proofErr w:type="spellStart"/>
      <w:r w:rsidRPr="00E31218">
        <w:rPr>
          <w:sz w:val="28"/>
          <w:szCs w:val="28"/>
          <w:lang w:val="en-CA" w:eastAsia="en-CA"/>
        </w:rPr>
        <w:t>chiqadi</w:t>
      </w:r>
      <w:proofErr w:type="spellEnd"/>
      <w:r w:rsidRPr="00E31218">
        <w:rPr>
          <w:sz w:val="28"/>
          <w:szCs w:val="28"/>
          <w:lang w:val="en-CA" w:eastAsia="en-CA"/>
        </w:rPr>
        <w:t xml:space="preserve">. </w:t>
      </w:r>
      <w:proofErr w:type="spellStart"/>
      <w:r w:rsidRPr="00E31218">
        <w:rPr>
          <w:sz w:val="28"/>
          <w:szCs w:val="28"/>
          <w:lang w:val="en-CA" w:eastAsia="en-CA"/>
        </w:rPr>
        <w:t>Muvaffaqiyatsizlik</w:t>
      </w:r>
      <w:proofErr w:type="spellEnd"/>
      <w:r w:rsidRPr="00E31218">
        <w:rPr>
          <w:sz w:val="28"/>
          <w:szCs w:val="28"/>
          <w:lang w:val="en-CA" w:eastAsia="en-CA"/>
        </w:rPr>
        <w:t xml:space="preserve">, </w:t>
      </w:r>
      <w:proofErr w:type="spellStart"/>
      <w:r w:rsidRPr="00E31218">
        <w:rPr>
          <w:sz w:val="28"/>
          <w:szCs w:val="28"/>
          <w:lang w:val="en-CA" w:eastAsia="en-CA"/>
        </w:rPr>
        <w:t>shuningdek</w:t>
      </w:r>
      <w:proofErr w:type="spellEnd"/>
      <w:r w:rsidRPr="00E31218">
        <w:rPr>
          <w:sz w:val="28"/>
          <w:szCs w:val="28"/>
          <w:lang w:val="en-CA" w:eastAsia="en-CA"/>
        </w:rPr>
        <w:t xml:space="preserve">, </w:t>
      </w:r>
      <w:proofErr w:type="spellStart"/>
      <w:r w:rsidRPr="00E31218">
        <w:rPr>
          <w:sz w:val="28"/>
          <w:szCs w:val="28"/>
          <w:lang w:val="en-CA" w:eastAsia="en-CA"/>
        </w:rPr>
        <w:t>xodimlar</w:t>
      </w:r>
      <w:proofErr w:type="spellEnd"/>
      <w:r w:rsidRPr="00E31218">
        <w:rPr>
          <w:sz w:val="28"/>
          <w:szCs w:val="28"/>
          <w:lang w:val="en-CA" w:eastAsia="en-CA"/>
        </w:rPr>
        <w:t xml:space="preserve"> </w:t>
      </w:r>
      <w:proofErr w:type="spellStart"/>
      <w:r w:rsidRPr="00E31218">
        <w:rPr>
          <w:sz w:val="28"/>
          <w:szCs w:val="28"/>
          <w:lang w:val="en-CA" w:eastAsia="en-CA"/>
        </w:rPr>
        <w:t>o'rtasida</w:t>
      </w:r>
      <w:proofErr w:type="spellEnd"/>
      <w:r w:rsidRPr="00E31218">
        <w:rPr>
          <w:sz w:val="28"/>
          <w:szCs w:val="28"/>
          <w:lang w:val="en-CA" w:eastAsia="en-CA"/>
        </w:rPr>
        <w:t xml:space="preserve"> </w:t>
      </w:r>
      <w:proofErr w:type="spellStart"/>
      <w:r w:rsidRPr="00E31218">
        <w:rPr>
          <w:sz w:val="28"/>
          <w:szCs w:val="28"/>
          <w:lang w:val="en-CA" w:eastAsia="en-CA"/>
        </w:rPr>
        <w:t>ma'naviyatning</w:t>
      </w:r>
      <w:proofErr w:type="spellEnd"/>
      <w:r w:rsidRPr="00E31218">
        <w:rPr>
          <w:sz w:val="28"/>
          <w:szCs w:val="28"/>
          <w:lang w:val="en-CA" w:eastAsia="en-CA"/>
        </w:rPr>
        <w:t xml:space="preserve"> </w:t>
      </w:r>
      <w:proofErr w:type="spellStart"/>
      <w:r w:rsidRPr="00E31218">
        <w:rPr>
          <w:sz w:val="28"/>
          <w:szCs w:val="28"/>
          <w:lang w:val="en-CA" w:eastAsia="en-CA"/>
        </w:rPr>
        <w:t>yo'qolishiga</w:t>
      </w:r>
      <w:proofErr w:type="spellEnd"/>
      <w:r w:rsidRPr="00E31218">
        <w:rPr>
          <w:sz w:val="28"/>
          <w:szCs w:val="28"/>
          <w:lang w:val="en-CA" w:eastAsia="en-CA"/>
        </w:rPr>
        <w:t xml:space="preserve">, </w:t>
      </w:r>
      <w:proofErr w:type="spellStart"/>
      <w:r w:rsidRPr="00E31218">
        <w:rPr>
          <w:sz w:val="28"/>
          <w:szCs w:val="28"/>
          <w:lang w:val="en-CA" w:eastAsia="en-CA"/>
        </w:rPr>
        <w:t>befarqlikning</w:t>
      </w:r>
      <w:proofErr w:type="spellEnd"/>
      <w:r w:rsidRPr="00E31218">
        <w:rPr>
          <w:sz w:val="28"/>
          <w:szCs w:val="28"/>
          <w:lang w:val="en-CA" w:eastAsia="en-CA"/>
        </w:rPr>
        <w:t xml:space="preserve"> </w:t>
      </w:r>
      <w:proofErr w:type="spellStart"/>
      <w:r w:rsidRPr="00E31218">
        <w:rPr>
          <w:sz w:val="28"/>
          <w:szCs w:val="28"/>
          <w:lang w:val="en-CA" w:eastAsia="en-CA"/>
        </w:rPr>
        <w:t>kuchayishiga</w:t>
      </w:r>
      <w:proofErr w:type="spellEnd"/>
      <w:r w:rsidRPr="00E31218">
        <w:rPr>
          <w:sz w:val="28"/>
          <w:szCs w:val="28"/>
          <w:lang w:val="en-CA" w:eastAsia="en-CA"/>
        </w:rPr>
        <w:t xml:space="preserve"> </w:t>
      </w:r>
      <w:proofErr w:type="spellStart"/>
      <w:r w:rsidRPr="00E31218">
        <w:rPr>
          <w:sz w:val="28"/>
          <w:szCs w:val="28"/>
          <w:lang w:val="en-CA" w:eastAsia="en-CA"/>
        </w:rPr>
        <w:t>va</w:t>
      </w:r>
      <w:proofErr w:type="spellEnd"/>
      <w:r w:rsidRPr="00E31218">
        <w:rPr>
          <w:sz w:val="28"/>
          <w:szCs w:val="28"/>
          <w:lang w:val="en-CA" w:eastAsia="en-CA"/>
        </w:rPr>
        <w:t xml:space="preserve"> </w:t>
      </w:r>
      <w:proofErr w:type="spellStart"/>
      <w:r w:rsidRPr="00E31218">
        <w:rPr>
          <w:sz w:val="28"/>
          <w:szCs w:val="28"/>
          <w:lang w:val="en-CA" w:eastAsia="en-CA"/>
        </w:rPr>
        <w:t>kelajakda</w:t>
      </w:r>
      <w:proofErr w:type="spellEnd"/>
      <w:r w:rsidRPr="00E31218">
        <w:rPr>
          <w:sz w:val="28"/>
          <w:szCs w:val="28"/>
          <w:lang w:val="en-CA" w:eastAsia="en-CA"/>
        </w:rPr>
        <w:t xml:space="preserve"> </w:t>
      </w:r>
      <w:proofErr w:type="spellStart"/>
      <w:r w:rsidRPr="00E31218">
        <w:rPr>
          <w:sz w:val="28"/>
          <w:szCs w:val="28"/>
          <w:lang w:val="en-CA" w:eastAsia="en-CA"/>
        </w:rPr>
        <w:t>o'zgarishlarga</w:t>
      </w:r>
      <w:proofErr w:type="spellEnd"/>
      <w:r w:rsidRPr="00E31218">
        <w:rPr>
          <w:sz w:val="28"/>
          <w:szCs w:val="28"/>
          <w:lang w:val="en-CA" w:eastAsia="en-CA"/>
        </w:rPr>
        <w:t xml:space="preserve"> </w:t>
      </w:r>
      <w:proofErr w:type="spellStart"/>
      <w:r w:rsidRPr="00E31218">
        <w:rPr>
          <w:sz w:val="28"/>
          <w:szCs w:val="28"/>
          <w:lang w:val="en-CA" w:eastAsia="en-CA"/>
        </w:rPr>
        <w:t>qarshilik</w:t>
      </w:r>
      <w:proofErr w:type="spellEnd"/>
      <w:r w:rsidRPr="00E31218">
        <w:rPr>
          <w:sz w:val="28"/>
          <w:szCs w:val="28"/>
          <w:lang w:val="en-CA" w:eastAsia="en-CA"/>
        </w:rPr>
        <w:t xml:space="preserve"> </w:t>
      </w:r>
      <w:proofErr w:type="spellStart"/>
      <w:r w:rsidRPr="00E31218">
        <w:rPr>
          <w:sz w:val="28"/>
          <w:szCs w:val="28"/>
          <w:lang w:val="en-CA" w:eastAsia="en-CA"/>
        </w:rPr>
        <w:t>ko'rsatishga</w:t>
      </w:r>
      <w:proofErr w:type="spellEnd"/>
      <w:r w:rsidRPr="00E31218">
        <w:rPr>
          <w:sz w:val="28"/>
          <w:szCs w:val="28"/>
          <w:lang w:val="en-CA" w:eastAsia="en-CA"/>
        </w:rPr>
        <w:t xml:space="preserve"> </w:t>
      </w:r>
      <w:proofErr w:type="spellStart"/>
      <w:r w:rsidRPr="00E31218">
        <w:rPr>
          <w:sz w:val="28"/>
          <w:szCs w:val="28"/>
          <w:lang w:val="en-CA" w:eastAsia="en-CA"/>
        </w:rPr>
        <w:t>olib</w:t>
      </w:r>
      <w:proofErr w:type="spellEnd"/>
      <w:r w:rsidRPr="00E31218">
        <w:rPr>
          <w:sz w:val="28"/>
          <w:szCs w:val="28"/>
          <w:lang w:val="en-CA" w:eastAsia="en-CA"/>
        </w:rPr>
        <w:t xml:space="preserve"> </w:t>
      </w:r>
      <w:proofErr w:type="spellStart"/>
      <w:r w:rsidRPr="00E31218">
        <w:rPr>
          <w:sz w:val="28"/>
          <w:szCs w:val="28"/>
          <w:lang w:val="en-CA" w:eastAsia="en-CA"/>
        </w:rPr>
        <w:t>kelishi</w:t>
      </w:r>
      <w:proofErr w:type="spellEnd"/>
      <w:r w:rsidRPr="00E31218">
        <w:rPr>
          <w:sz w:val="28"/>
          <w:szCs w:val="28"/>
          <w:lang w:val="en-CA" w:eastAsia="en-CA"/>
        </w:rPr>
        <w:t xml:space="preserve"> </w:t>
      </w:r>
      <w:proofErr w:type="spellStart"/>
      <w:r w:rsidRPr="00E31218">
        <w:rPr>
          <w:sz w:val="28"/>
          <w:szCs w:val="28"/>
          <w:lang w:val="en-CA" w:eastAsia="en-CA"/>
        </w:rPr>
        <w:t>mumkin</w:t>
      </w:r>
      <w:proofErr w:type="spellEnd"/>
      <w:r w:rsidRPr="00E31218">
        <w:rPr>
          <w:sz w:val="28"/>
          <w:szCs w:val="28"/>
          <w:lang w:val="en-CA" w:eastAsia="en-CA"/>
        </w:rPr>
        <w:t xml:space="preserve">. </w:t>
      </w:r>
      <w:proofErr w:type="spellStart"/>
      <w:r w:rsidRPr="00E31218">
        <w:rPr>
          <w:sz w:val="28"/>
          <w:szCs w:val="28"/>
          <w:lang w:val="en-CA" w:eastAsia="en-CA"/>
        </w:rPr>
        <w:t>Aksariyat</w:t>
      </w:r>
      <w:proofErr w:type="spellEnd"/>
      <w:r w:rsidRPr="00E31218">
        <w:rPr>
          <w:sz w:val="28"/>
          <w:szCs w:val="28"/>
          <w:lang w:val="en-CA" w:eastAsia="en-CA"/>
        </w:rPr>
        <w:t xml:space="preserve"> </w:t>
      </w:r>
      <w:proofErr w:type="spellStart"/>
      <w:r w:rsidRPr="00E31218">
        <w:rPr>
          <w:sz w:val="28"/>
          <w:szCs w:val="28"/>
          <w:lang w:val="en-CA" w:eastAsia="en-CA"/>
        </w:rPr>
        <w:t>kompaniyalar</w:t>
      </w:r>
      <w:proofErr w:type="spellEnd"/>
      <w:r w:rsidRPr="00E31218">
        <w:rPr>
          <w:sz w:val="28"/>
          <w:szCs w:val="28"/>
          <w:lang w:val="en-CA" w:eastAsia="en-CA"/>
        </w:rPr>
        <w:t xml:space="preserve"> </w:t>
      </w:r>
      <w:proofErr w:type="spellStart"/>
      <w:r w:rsidRPr="00E31218">
        <w:rPr>
          <w:sz w:val="28"/>
          <w:szCs w:val="28"/>
          <w:lang w:val="en-CA" w:eastAsia="en-CA"/>
        </w:rPr>
        <w:t>innovatsiyalarni</w:t>
      </w:r>
      <w:proofErr w:type="spellEnd"/>
      <w:r w:rsidRPr="00E31218">
        <w:rPr>
          <w:sz w:val="28"/>
          <w:szCs w:val="28"/>
          <w:lang w:val="en-CA" w:eastAsia="en-CA"/>
        </w:rPr>
        <w:t xml:space="preserve"> </w:t>
      </w:r>
      <w:proofErr w:type="spellStart"/>
      <w:r w:rsidRPr="00E31218">
        <w:rPr>
          <w:sz w:val="28"/>
          <w:szCs w:val="28"/>
          <w:lang w:val="en-CA" w:eastAsia="en-CA"/>
        </w:rPr>
        <w:t>rejalashtirishda</w:t>
      </w:r>
      <w:proofErr w:type="spellEnd"/>
      <w:r w:rsidRPr="00E31218">
        <w:rPr>
          <w:sz w:val="28"/>
          <w:szCs w:val="28"/>
          <w:lang w:val="en-CA" w:eastAsia="en-CA"/>
        </w:rPr>
        <w:t xml:space="preserve"> </w:t>
      </w:r>
      <w:proofErr w:type="spellStart"/>
      <w:r w:rsidRPr="00E31218">
        <w:rPr>
          <w:sz w:val="28"/>
          <w:szCs w:val="28"/>
          <w:lang w:val="en-CA" w:eastAsia="en-CA"/>
        </w:rPr>
        <w:t>muvaffaqiyatsizlikka</w:t>
      </w:r>
      <w:proofErr w:type="spellEnd"/>
      <w:r w:rsidRPr="00E31218">
        <w:rPr>
          <w:sz w:val="28"/>
          <w:szCs w:val="28"/>
          <w:lang w:val="en-CA" w:eastAsia="en-CA"/>
        </w:rPr>
        <w:t xml:space="preserve"> </w:t>
      </w:r>
      <w:proofErr w:type="spellStart"/>
      <w:r w:rsidRPr="00E31218">
        <w:rPr>
          <w:sz w:val="28"/>
          <w:szCs w:val="28"/>
          <w:lang w:val="en-CA" w:eastAsia="en-CA"/>
        </w:rPr>
        <w:t>yo'l</w:t>
      </w:r>
      <w:proofErr w:type="spellEnd"/>
      <w:r w:rsidRPr="00E31218">
        <w:rPr>
          <w:sz w:val="28"/>
          <w:szCs w:val="28"/>
          <w:lang w:val="en-CA" w:eastAsia="en-CA"/>
        </w:rPr>
        <w:t xml:space="preserve"> </w:t>
      </w:r>
      <w:proofErr w:type="spellStart"/>
      <w:r w:rsidRPr="00E31218">
        <w:rPr>
          <w:sz w:val="28"/>
          <w:szCs w:val="28"/>
          <w:lang w:val="en-CA" w:eastAsia="en-CA"/>
        </w:rPr>
        <w:t>qo'yishadi</w:t>
      </w:r>
      <w:proofErr w:type="spellEnd"/>
      <w:r w:rsidRPr="00E31218">
        <w:rPr>
          <w:sz w:val="28"/>
          <w:szCs w:val="28"/>
          <w:lang w:val="en-CA" w:eastAsia="en-CA"/>
        </w:rPr>
        <w:t xml:space="preserve">, </w:t>
      </w:r>
      <w:proofErr w:type="spellStart"/>
      <w:r w:rsidRPr="00E31218">
        <w:rPr>
          <w:sz w:val="28"/>
          <w:szCs w:val="28"/>
          <w:lang w:val="en-CA" w:eastAsia="en-CA"/>
        </w:rPr>
        <w:t>shuningdek</w:t>
      </w:r>
      <w:proofErr w:type="spellEnd"/>
      <w:r w:rsidRPr="00E31218">
        <w:rPr>
          <w:sz w:val="28"/>
          <w:szCs w:val="28"/>
          <w:lang w:val="en-CA" w:eastAsia="en-CA"/>
        </w:rPr>
        <w:t xml:space="preserve">, </w:t>
      </w:r>
      <w:proofErr w:type="spellStart"/>
      <w:r w:rsidRPr="00E31218">
        <w:rPr>
          <w:sz w:val="28"/>
          <w:szCs w:val="28"/>
          <w:lang w:val="en-CA" w:eastAsia="en-CA"/>
        </w:rPr>
        <w:t>resurslarni</w:t>
      </w:r>
      <w:proofErr w:type="spellEnd"/>
      <w:r w:rsidRPr="00E31218">
        <w:rPr>
          <w:sz w:val="28"/>
          <w:szCs w:val="28"/>
          <w:lang w:val="en-CA" w:eastAsia="en-CA"/>
        </w:rPr>
        <w:t xml:space="preserve"> </w:t>
      </w:r>
      <w:proofErr w:type="spellStart"/>
      <w:r w:rsidRPr="00E31218">
        <w:rPr>
          <w:sz w:val="28"/>
          <w:szCs w:val="28"/>
          <w:lang w:val="en-CA" w:eastAsia="en-CA"/>
        </w:rPr>
        <w:t>ko'p</w:t>
      </w:r>
      <w:proofErr w:type="spellEnd"/>
      <w:r w:rsidRPr="00E31218">
        <w:rPr>
          <w:sz w:val="28"/>
          <w:szCs w:val="28"/>
          <w:lang w:val="en-CA" w:eastAsia="en-CA"/>
        </w:rPr>
        <w:t xml:space="preserve"> </w:t>
      </w:r>
      <w:proofErr w:type="spellStart"/>
      <w:r w:rsidRPr="00E31218">
        <w:rPr>
          <w:sz w:val="28"/>
          <w:szCs w:val="28"/>
          <w:lang w:val="en-CA" w:eastAsia="en-CA"/>
        </w:rPr>
        <w:t>iste'mol</w:t>
      </w:r>
      <w:proofErr w:type="spellEnd"/>
      <w:r w:rsidRPr="00E31218">
        <w:rPr>
          <w:sz w:val="28"/>
          <w:szCs w:val="28"/>
          <w:lang w:val="en-CA" w:eastAsia="en-CA"/>
        </w:rPr>
        <w:t xml:space="preserve"> </w:t>
      </w:r>
      <w:proofErr w:type="spellStart"/>
      <w:r w:rsidRPr="00E31218">
        <w:rPr>
          <w:sz w:val="28"/>
          <w:szCs w:val="28"/>
          <w:lang w:val="en-CA" w:eastAsia="en-CA"/>
        </w:rPr>
        <w:t>qilmasdan</w:t>
      </w:r>
      <w:proofErr w:type="spellEnd"/>
      <w:r w:rsidRPr="00E31218">
        <w:rPr>
          <w:sz w:val="28"/>
          <w:szCs w:val="28"/>
          <w:lang w:val="en-CA" w:eastAsia="en-CA"/>
        </w:rPr>
        <w:t xml:space="preserve"> </w:t>
      </w:r>
      <w:proofErr w:type="spellStart"/>
      <w:r w:rsidRPr="00E31218">
        <w:rPr>
          <w:sz w:val="28"/>
          <w:szCs w:val="28"/>
          <w:lang w:val="en-CA" w:eastAsia="en-CA"/>
        </w:rPr>
        <w:t>va</w:t>
      </w:r>
      <w:proofErr w:type="spellEnd"/>
      <w:r w:rsidRPr="00E31218">
        <w:rPr>
          <w:sz w:val="28"/>
          <w:szCs w:val="28"/>
          <w:lang w:val="en-CA" w:eastAsia="en-CA"/>
        </w:rPr>
        <w:t xml:space="preserve"> </w:t>
      </w:r>
      <w:proofErr w:type="spellStart"/>
      <w:r w:rsidRPr="00E31218">
        <w:rPr>
          <w:sz w:val="28"/>
          <w:szCs w:val="28"/>
          <w:lang w:val="en-CA" w:eastAsia="en-CA"/>
        </w:rPr>
        <w:t>tashkilot</w:t>
      </w:r>
      <w:proofErr w:type="spellEnd"/>
      <w:r w:rsidRPr="00E31218">
        <w:rPr>
          <w:sz w:val="28"/>
          <w:szCs w:val="28"/>
          <w:lang w:val="en-CA" w:eastAsia="en-CA"/>
        </w:rPr>
        <w:t xml:space="preserve"> </w:t>
      </w:r>
      <w:proofErr w:type="spellStart"/>
      <w:r w:rsidRPr="00E31218">
        <w:rPr>
          <w:sz w:val="28"/>
          <w:szCs w:val="28"/>
          <w:lang w:val="en-CA" w:eastAsia="en-CA"/>
        </w:rPr>
        <w:t>kelajagiga</w:t>
      </w:r>
      <w:proofErr w:type="spellEnd"/>
      <w:r w:rsidRPr="00E31218">
        <w:rPr>
          <w:sz w:val="28"/>
          <w:szCs w:val="28"/>
          <w:lang w:val="en-CA" w:eastAsia="en-CA"/>
        </w:rPr>
        <w:t xml:space="preserve"> </w:t>
      </w:r>
      <w:proofErr w:type="spellStart"/>
      <w:r w:rsidRPr="00E31218">
        <w:rPr>
          <w:sz w:val="28"/>
          <w:szCs w:val="28"/>
          <w:lang w:val="en-CA" w:eastAsia="en-CA"/>
        </w:rPr>
        <w:t>tahdid</w:t>
      </w:r>
      <w:proofErr w:type="spellEnd"/>
      <w:r w:rsidRPr="00E31218">
        <w:rPr>
          <w:sz w:val="28"/>
          <w:szCs w:val="28"/>
          <w:lang w:val="en-CA" w:eastAsia="en-CA"/>
        </w:rPr>
        <w:t xml:space="preserve"> </w:t>
      </w:r>
      <w:proofErr w:type="spellStart"/>
      <w:r w:rsidRPr="00E31218">
        <w:rPr>
          <w:sz w:val="28"/>
          <w:szCs w:val="28"/>
          <w:lang w:val="en-CA" w:eastAsia="en-CA"/>
        </w:rPr>
        <w:t>solmasdan</w:t>
      </w:r>
      <w:proofErr w:type="spellEnd"/>
      <w:r w:rsidRPr="00E31218">
        <w:rPr>
          <w:sz w:val="28"/>
          <w:szCs w:val="28"/>
          <w:lang w:val="en-CA" w:eastAsia="en-CA"/>
        </w:rPr>
        <w:t xml:space="preserve"> </w:t>
      </w:r>
      <w:proofErr w:type="spellStart"/>
      <w:r w:rsidRPr="00E31218">
        <w:rPr>
          <w:sz w:val="28"/>
          <w:szCs w:val="28"/>
          <w:lang w:val="en-CA" w:eastAsia="en-CA"/>
        </w:rPr>
        <w:t>oldin</w:t>
      </w:r>
      <w:proofErr w:type="spellEnd"/>
      <w:r w:rsidRPr="00E31218">
        <w:rPr>
          <w:sz w:val="28"/>
          <w:szCs w:val="28"/>
          <w:lang w:val="en-CA" w:eastAsia="en-CA"/>
        </w:rPr>
        <w:t xml:space="preserve"> </w:t>
      </w:r>
      <w:proofErr w:type="spellStart"/>
      <w:r w:rsidRPr="00E31218">
        <w:rPr>
          <w:sz w:val="28"/>
          <w:szCs w:val="28"/>
          <w:lang w:val="en-CA" w:eastAsia="en-CA"/>
        </w:rPr>
        <w:t>muammolarni</w:t>
      </w:r>
      <w:proofErr w:type="spellEnd"/>
      <w:r w:rsidRPr="00E31218">
        <w:rPr>
          <w:sz w:val="28"/>
          <w:szCs w:val="28"/>
          <w:lang w:val="en-CA" w:eastAsia="en-CA"/>
        </w:rPr>
        <w:t xml:space="preserve"> </w:t>
      </w:r>
      <w:proofErr w:type="spellStart"/>
      <w:r w:rsidRPr="00E31218">
        <w:rPr>
          <w:sz w:val="28"/>
          <w:szCs w:val="28"/>
          <w:lang w:val="en-CA" w:eastAsia="en-CA"/>
        </w:rPr>
        <w:t>aniqlash</w:t>
      </w:r>
      <w:proofErr w:type="spellEnd"/>
      <w:r w:rsidRPr="00E31218">
        <w:rPr>
          <w:sz w:val="28"/>
          <w:szCs w:val="28"/>
          <w:lang w:val="en-CA" w:eastAsia="en-CA"/>
        </w:rPr>
        <w:t xml:space="preserve"> </w:t>
      </w:r>
      <w:proofErr w:type="spellStart"/>
      <w:r w:rsidRPr="00E31218">
        <w:rPr>
          <w:sz w:val="28"/>
          <w:szCs w:val="28"/>
          <w:lang w:val="en-CA" w:eastAsia="en-CA"/>
        </w:rPr>
        <w:t>jarayonlarini</w:t>
      </w:r>
      <w:proofErr w:type="spellEnd"/>
      <w:r w:rsidRPr="00E31218">
        <w:rPr>
          <w:sz w:val="28"/>
          <w:szCs w:val="28"/>
          <w:lang w:val="en-CA" w:eastAsia="en-CA"/>
        </w:rPr>
        <w:t xml:space="preserve"> </w:t>
      </w:r>
      <w:proofErr w:type="spellStart"/>
      <w:r w:rsidRPr="00E31218">
        <w:rPr>
          <w:sz w:val="28"/>
          <w:szCs w:val="28"/>
          <w:lang w:val="en-CA" w:eastAsia="en-CA"/>
        </w:rPr>
        <w:t>o'z</w:t>
      </w:r>
      <w:proofErr w:type="spellEnd"/>
      <w:r w:rsidRPr="00E31218">
        <w:rPr>
          <w:sz w:val="28"/>
          <w:szCs w:val="28"/>
          <w:lang w:val="en-CA" w:eastAsia="en-CA"/>
        </w:rPr>
        <w:t xml:space="preserve"> </w:t>
      </w:r>
      <w:proofErr w:type="spellStart"/>
      <w:r w:rsidRPr="00E31218">
        <w:rPr>
          <w:sz w:val="28"/>
          <w:szCs w:val="28"/>
          <w:lang w:val="en-CA" w:eastAsia="en-CA"/>
        </w:rPr>
        <w:t>ichiga</w:t>
      </w:r>
      <w:proofErr w:type="spellEnd"/>
      <w:r w:rsidRPr="00E31218">
        <w:rPr>
          <w:sz w:val="28"/>
          <w:szCs w:val="28"/>
          <w:lang w:val="en-CA" w:eastAsia="en-CA"/>
        </w:rPr>
        <w:t xml:space="preserve"> </w:t>
      </w:r>
      <w:proofErr w:type="spellStart"/>
      <w:r w:rsidRPr="00E31218">
        <w:rPr>
          <w:sz w:val="28"/>
          <w:szCs w:val="28"/>
          <w:lang w:val="en-CA" w:eastAsia="en-CA"/>
        </w:rPr>
        <w:t>oladi</w:t>
      </w:r>
      <w:proofErr w:type="spellEnd"/>
      <w:r w:rsidRPr="00E31218">
        <w:rPr>
          <w:sz w:val="28"/>
          <w:szCs w:val="28"/>
          <w:lang w:val="en-CA" w:eastAsia="en-CA"/>
        </w:rPr>
        <w:t xml:space="preserve">. </w:t>
      </w:r>
      <w:proofErr w:type="spellStart"/>
      <w:r w:rsidRPr="00E31218">
        <w:rPr>
          <w:sz w:val="28"/>
          <w:szCs w:val="28"/>
          <w:lang w:val="en-CA" w:eastAsia="en-CA"/>
        </w:rPr>
        <w:t>Muammolarni</w:t>
      </w:r>
      <w:proofErr w:type="spellEnd"/>
      <w:r w:rsidRPr="00E31218">
        <w:rPr>
          <w:sz w:val="28"/>
          <w:szCs w:val="28"/>
          <w:lang w:val="en-CA" w:eastAsia="en-CA"/>
        </w:rPr>
        <w:t xml:space="preserve"> </w:t>
      </w:r>
      <w:proofErr w:type="spellStart"/>
      <w:r w:rsidRPr="00E31218">
        <w:rPr>
          <w:sz w:val="28"/>
          <w:szCs w:val="28"/>
          <w:lang w:val="en-CA" w:eastAsia="en-CA"/>
        </w:rPr>
        <w:t>erta</w:t>
      </w:r>
      <w:proofErr w:type="spellEnd"/>
      <w:r w:rsidRPr="00E31218">
        <w:rPr>
          <w:sz w:val="28"/>
          <w:szCs w:val="28"/>
          <w:lang w:val="en-CA" w:eastAsia="en-CA"/>
        </w:rPr>
        <w:t xml:space="preserve"> </w:t>
      </w:r>
      <w:proofErr w:type="spellStart"/>
      <w:r w:rsidRPr="00E31218">
        <w:rPr>
          <w:sz w:val="28"/>
          <w:szCs w:val="28"/>
          <w:lang w:val="en-CA" w:eastAsia="en-CA"/>
        </w:rPr>
        <w:t>aniqlash</w:t>
      </w:r>
      <w:proofErr w:type="spellEnd"/>
      <w:r w:rsidRPr="00E31218">
        <w:rPr>
          <w:sz w:val="28"/>
          <w:szCs w:val="28"/>
          <w:lang w:val="en-CA" w:eastAsia="en-CA"/>
        </w:rPr>
        <w:t xml:space="preserve"> </w:t>
      </w:r>
      <w:proofErr w:type="spellStart"/>
      <w:r w:rsidRPr="00E31218">
        <w:rPr>
          <w:sz w:val="28"/>
          <w:szCs w:val="28"/>
          <w:lang w:val="en-CA" w:eastAsia="en-CA"/>
        </w:rPr>
        <w:t>va</w:t>
      </w:r>
      <w:proofErr w:type="spellEnd"/>
      <w:r w:rsidRPr="00E31218">
        <w:rPr>
          <w:sz w:val="28"/>
          <w:szCs w:val="28"/>
          <w:lang w:val="en-CA" w:eastAsia="en-CA"/>
        </w:rPr>
        <w:t xml:space="preserve"> </w:t>
      </w:r>
      <w:proofErr w:type="spellStart"/>
      <w:r w:rsidRPr="00E31218">
        <w:rPr>
          <w:sz w:val="28"/>
          <w:szCs w:val="28"/>
          <w:lang w:val="en-CA" w:eastAsia="en-CA"/>
        </w:rPr>
        <w:t>innovatsion</w:t>
      </w:r>
      <w:proofErr w:type="spellEnd"/>
      <w:r w:rsidRPr="00E31218">
        <w:rPr>
          <w:sz w:val="28"/>
          <w:szCs w:val="28"/>
          <w:lang w:val="en-CA" w:eastAsia="en-CA"/>
        </w:rPr>
        <w:t xml:space="preserve"> </w:t>
      </w:r>
      <w:proofErr w:type="spellStart"/>
      <w:r w:rsidRPr="00E31218">
        <w:rPr>
          <w:sz w:val="28"/>
          <w:szCs w:val="28"/>
          <w:lang w:val="en-CA" w:eastAsia="en-CA"/>
        </w:rPr>
        <w:t>jarayonni</w:t>
      </w:r>
      <w:proofErr w:type="spellEnd"/>
      <w:r w:rsidRPr="00E31218">
        <w:rPr>
          <w:sz w:val="28"/>
          <w:szCs w:val="28"/>
          <w:lang w:val="en-CA" w:eastAsia="en-CA"/>
        </w:rPr>
        <w:t xml:space="preserve"> </w:t>
      </w:r>
      <w:proofErr w:type="spellStart"/>
      <w:r w:rsidRPr="00E31218">
        <w:rPr>
          <w:sz w:val="28"/>
          <w:szCs w:val="28"/>
          <w:lang w:val="en-CA" w:eastAsia="en-CA"/>
        </w:rPr>
        <w:t>sozlash</w:t>
      </w:r>
      <w:proofErr w:type="spellEnd"/>
      <w:r w:rsidRPr="00E31218">
        <w:rPr>
          <w:sz w:val="28"/>
          <w:szCs w:val="28"/>
          <w:lang w:val="en-CA" w:eastAsia="en-CA"/>
        </w:rPr>
        <w:t xml:space="preserve"> </w:t>
      </w:r>
      <w:proofErr w:type="spellStart"/>
      <w:r w:rsidRPr="00E31218">
        <w:rPr>
          <w:sz w:val="28"/>
          <w:szCs w:val="28"/>
          <w:lang w:val="en-CA" w:eastAsia="en-CA"/>
        </w:rPr>
        <w:t>yakuniy</w:t>
      </w:r>
      <w:proofErr w:type="spellEnd"/>
      <w:r w:rsidRPr="00E31218">
        <w:rPr>
          <w:sz w:val="28"/>
          <w:szCs w:val="28"/>
          <w:lang w:val="en-CA" w:eastAsia="en-CA"/>
        </w:rPr>
        <w:t xml:space="preserve"> </w:t>
      </w:r>
      <w:proofErr w:type="spellStart"/>
      <w:r w:rsidRPr="00E31218">
        <w:rPr>
          <w:sz w:val="28"/>
          <w:szCs w:val="28"/>
          <w:lang w:val="en-CA" w:eastAsia="en-CA"/>
        </w:rPr>
        <w:t>natijaning</w:t>
      </w:r>
      <w:proofErr w:type="spellEnd"/>
      <w:r w:rsidRPr="00E31218">
        <w:rPr>
          <w:sz w:val="28"/>
          <w:szCs w:val="28"/>
          <w:lang w:val="en-CA" w:eastAsia="en-CA"/>
        </w:rPr>
        <w:t xml:space="preserve"> </w:t>
      </w:r>
      <w:proofErr w:type="spellStart"/>
      <w:r w:rsidRPr="00E31218">
        <w:rPr>
          <w:sz w:val="28"/>
          <w:szCs w:val="28"/>
          <w:lang w:val="en-CA" w:eastAsia="en-CA"/>
        </w:rPr>
        <w:t>muvaffaqiyatli</w:t>
      </w:r>
      <w:proofErr w:type="spellEnd"/>
      <w:r w:rsidRPr="00E31218">
        <w:rPr>
          <w:sz w:val="28"/>
          <w:szCs w:val="28"/>
          <w:lang w:val="en-CA" w:eastAsia="en-CA"/>
        </w:rPr>
        <w:t xml:space="preserve"> </w:t>
      </w:r>
      <w:proofErr w:type="spellStart"/>
      <w:r w:rsidRPr="00E31218">
        <w:rPr>
          <w:sz w:val="28"/>
          <w:szCs w:val="28"/>
          <w:lang w:val="en-CA" w:eastAsia="en-CA"/>
        </w:rPr>
        <w:t>bo'lishiga</w:t>
      </w:r>
      <w:proofErr w:type="spellEnd"/>
      <w:r w:rsidRPr="00E31218">
        <w:rPr>
          <w:sz w:val="28"/>
          <w:szCs w:val="28"/>
          <w:lang w:val="en-CA" w:eastAsia="en-CA"/>
        </w:rPr>
        <w:t xml:space="preserve"> </w:t>
      </w:r>
      <w:proofErr w:type="spellStart"/>
      <w:r w:rsidRPr="00E31218">
        <w:rPr>
          <w:sz w:val="28"/>
          <w:szCs w:val="28"/>
          <w:lang w:val="en-CA" w:eastAsia="en-CA"/>
        </w:rPr>
        <w:t>yordam</w:t>
      </w:r>
      <w:proofErr w:type="spellEnd"/>
      <w:r w:rsidRPr="00E31218">
        <w:rPr>
          <w:sz w:val="28"/>
          <w:szCs w:val="28"/>
          <w:lang w:val="en-CA" w:eastAsia="en-CA"/>
        </w:rPr>
        <w:t xml:space="preserve"> </w:t>
      </w:r>
      <w:proofErr w:type="spellStart"/>
      <w:r w:rsidRPr="00E31218">
        <w:rPr>
          <w:sz w:val="28"/>
          <w:szCs w:val="28"/>
          <w:lang w:val="en-CA" w:eastAsia="en-CA"/>
        </w:rPr>
        <w:t>beradi</w:t>
      </w:r>
      <w:proofErr w:type="spellEnd"/>
      <w:r w:rsidRPr="00E31218">
        <w:rPr>
          <w:sz w:val="28"/>
          <w:szCs w:val="28"/>
          <w:lang w:val="en-CA" w:eastAsia="en-CA"/>
        </w:rPr>
        <w:t xml:space="preserve">. </w:t>
      </w:r>
      <w:proofErr w:type="spellStart"/>
      <w:r w:rsidRPr="00E31218">
        <w:rPr>
          <w:sz w:val="28"/>
          <w:szCs w:val="28"/>
          <w:lang w:val="en-CA" w:eastAsia="en-CA"/>
        </w:rPr>
        <w:t>Muvaffaqiyatsizlikdan</w:t>
      </w:r>
      <w:proofErr w:type="spellEnd"/>
      <w:r w:rsidRPr="00E31218">
        <w:rPr>
          <w:sz w:val="28"/>
          <w:szCs w:val="28"/>
          <w:lang w:val="en-CA" w:eastAsia="en-CA"/>
        </w:rPr>
        <w:t xml:space="preserve"> </w:t>
      </w:r>
      <w:proofErr w:type="spellStart"/>
      <w:r w:rsidRPr="00E31218">
        <w:rPr>
          <w:sz w:val="28"/>
          <w:szCs w:val="28"/>
          <w:lang w:val="en-CA" w:eastAsia="en-CA"/>
        </w:rPr>
        <w:t>olingan</w:t>
      </w:r>
      <w:proofErr w:type="spellEnd"/>
      <w:r w:rsidRPr="00E31218">
        <w:rPr>
          <w:sz w:val="28"/>
          <w:szCs w:val="28"/>
          <w:lang w:val="en-CA" w:eastAsia="en-CA"/>
        </w:rPr>
        <w:t xml:space="preserve"> </w:t>
      </w:r>
      <w:proofErr w:type="spellStart"/>
      <w:r w:rsidRPr="00E31218">
        <w:rPr>
          <w:sz w:val="28"/>
          <w:szCs w:val="28"/>
          <w:lang w:val="en-CA" w:eastAsia="en-CA"/>
        </w:rPr>
        <w:t>saboqlar</w:t>
      </w:r>
      <w:proofErr w:type="spellEnd"/>
      <w:r w:rsidRPr="00E31218">
        <w:rPr>
          <w:sz w:val="28"/>
          <w:szCs w:val="28"/>
          <w:lang w:val="en-CA" w:eastAsia="en-CA"/>
        </w:rPr>
        <w:t xml:space="preserve">, </w:t>
      </w:r>
      <w:proofErr w:type="spellStart"/>
      <w:r w:rsidRPr="00E31218">
        <w:rPr>
          <w:sz w:val="28"/>
          <w:szCs w:val="28"/>
          <w:lang w:val="en-CA" w:eastAsia="en-CA"/>
        </w:rPr>
        <w:t>odatda</w:t>
      </w:r>
      <w:proofErr w:type="spellEnd"/>
      <w:r w:rsidRPr="00E31218">
        <w:rPr>
          <w:sz w:val="28"/>
          <w:szCs w:val="28"/>
          <w:lang w:val="en-CA" w:eastAsia="en-CA"/>
        </w:rPr>
        <w:t xml:space="preserve">, </w:t>
      </w:r>
      <w:proofErr w:type="spellStart"/>
      <w:r w:rsidRPr="00E31218">
        <w:rPr>
          <w:sz w:val="28"/>
          <w:szCs w:val="28"/>
          <w:lang w:val="en-CA" w:eastAsia="en-CA"/>
        </w:rPr>
        <w:t>muvaffaqiyatdan</w:t>
      </w:r>
      <w:proofErr w:type="spellEnd"/>
      <w:r w:rsidRPr="00E31218">
        <w:rPr>
          <w:sz w:val="28"/>
          <w:szCs w:val="28"/>
          <w:lang w:val="en-CA" w:eastAsia="en-CA"/>
        </w:rPr>
        <w:t xml:space="preserve"> </w:t>
      </w:r>
      <w:proofErr w:type="spellStart"/>
      <w:r w:rsidRPr="00E31218">
        <w:rPr>
          <w:sz w:val="28"/>
          <w:szCs w:val="28"/>
          <w:lang w:val="en-CA" w:eastAsia="en-CA"/>
        </w:rPr>
        <w:t>olingan</w:t>
      </w:r>
      <w:proofErr w:type="spellEnd"/>
      <w:r w:rsidRPr="00E31218">
        <w:rPr>
          <w:sz w:val="28"/>
          <w:szCs w:val="28"/>
          <w:lang w:val="en-CA" w:eastAsia="en-CA"/>
        </w:rPr>
        <w:t xml:space="preserve"> </w:t>
      </w:r>
      <w:proofErr w:type="spellStart"/>
      <w:r w:rsidRPr="00E31218">
        <w:rPr>
          <w:sz w:val="28"/>
          <w:szCs w:val="28"/>
          <w:lang w:val="en-CA" w:eastAsia="en-CA"/>
        </w:rPr>
        <w:t>saboqlarga</w:t>
      </w:r>
      <w:proofErr w:type="spellEnd"/>
      <w:r w:rsidRPr="00E31218">
        <w:rPr>
          <w:sz w:val="28"/>
          <w:szCs w:val="28"/>
          <w:lang w:val="en-CA" w:eastAsia="en-CA"/>
        </w:rPr>
        <w:t xml:space="preserve"> </w:t>
      </w:r>
      <w:proofErr w:type="spellStart"/>
      <w:r w:rsidRPr="00E31218">
        <w:rPr>
          <w:sz w:val="28"/>
          <w:szCs w:val="28"/>
          <w:lang w:val="en-CA" w:eastAsia="en-CA"/>
        </w:rPr>
        <w:t>qaraganda</w:t>
      </w:r>
      <w:proofErr w:type="spellEnd"/>
      <w:r w:rsidRPr="00E31218">
        <w:rPr>
          <w:sz w:val="28"/>
          <w:szCs w:val="28"/>
          <w:lang w:val="en-CA" w:eastAsia="en-CA"/>
        </w:rPr>
        <w:t xml:space="preserve">, </w:t>
      </w:r>
      <w:proofErr w:type="spellStart"/>
      <w:r w:rsidRPr="00E31218">
        <w:rPr>
          <w:sz w:val="28"/>
          <w:szCs w:val="28"/>
          <w:lang w:val="en-CA" w:eastAsia="en-CA"/>
        </w:rPr>
        <w:t>tashkilotning</w:t>
      </w:r>
      <w:proofErr w:type="spellEnd"/>
      <w:r w:rsidRPr="00E31218">
        <w:rPr>
          <w:sz w:val="28"/>
          <w:szCs w:val="28"/>
          <w:lang w:val="en-CA" w:eastAsia="en-CA"/>
        </w:rPr>
        <w:t xml:space="preserve"> </w:t>
      </w:r>
      <w:proofErr w:type="spellStart"/>
      <w:r w:rsidRPr="00E31218">
        <w:rPr>
          <w:sz w:val="28"/>
          <w:szCs w:val="28"/>
          <w:lang w:val="en-CA" w:eastAsia="en-CA"/>
        </w:rPr>
        <w:t>ongida</w:t>
      </w:r>
      <w:proofErr w:type="spellEnd"/>
      <w:r w:rsidRPr="00E31218">
        <w:rPr>
          <w:sz w:val="28"/>
          <w:szCs w:val="28"/>
          <w:lang w:val="en-CA" w:eastAsia="en-CA"/>
        </w:rPr>
        <w:t xml:space="preserve"> </w:t>
      </w:r>
      <w:proofErr w:type="spellStart"/>
      <w:r w:rsidRPr="00E31218">
        <w:rPr>
          <w:sz w:val="28"/>
          <w:szCs w:val="28"/>
          <w:lang w:val="en-CA" w:eastAsia="en-CA"/>
        </w:rPr>
        <w:t>uzoqroq</w:t>
      </w:r>
      <w:proofErr w:type="spellEnd"/>
      <w:r w:rsidRPr="00E31218">
        <w:rPr>
          <w:sz w:val="28"/>
          <w:szCs w:val="28"/>
          <w:lang w:val="en-CA" w:eastAsia="en-CA"/>
        </w:rPr>
        <w:t xml:space="preserve"> </w:t>
      </w:r>
      <w:proofErr w:type="spellStart"/>
      <w:r w:rsidRPr="00E31218">
        <w:rPr>
          <w:sz w:val="28"/>
          <w:szCs w:val="28"/>
          <w:lang w:val="en-CA" w:eastAsia="en-CA"/>
        </w:rPr>
        <w:t>turadi</w:t>
      </w:r>
      <w:proofErr w:type="spellEnd"/>
      <w:r w:rsidRPr="00E31218">
        <w:rPr>
          <w:sz w:val="28"/>
          <w:szCs w:val="28"/>
          <w:lang w:val="en-CA" w:eastAsia="en-CA"/>
        </w:rPr>
        <w:t>.</w:t>
      </w:r>
    </w:p>
    <w:p w14:paraId="264FE81D" w14:textId="77777777" w:rsidR="00E864B8" w:rsidRPr="00E31218" w:rsidRDefault="00E864B8" w:rsidP="00E864B8">
      <w:pPr>
        <w:shd w:val="clear" w:color="auto" w:fill="FFFFFF"/>
        <w:spacing w:after="315"/>
        <w:jc w:val="both"/>
        <w:rPr>
          <w:b/>
          <w:bCs/>
          <w:i/>
          <w:iCs/>
          <w:sz w:val="28"/>
          <w:szCs w:val="28"/>
          <w:lang w:val="en-CA" w:eastAsia="en-CA"/>
        </w:rPr>
      </w:pPr>
      <w:proofErr w:type="spellStart"/>
      <w:r w:rsidRPr="00E31218">
        <w:rPr>
          <w:b/>
          <w:bCs/>
          <w:i/>
          <w:iCs/>
          <w:sz w:val="28"/>
          <w:szCs w:val="28"/>
          <w:lang w:val="en-CA" w:eastAsia="en-CA"/>
        </w:rPr>
        <w:t>Innovatsion</w:t>
      </w:r>
      <w:proofErr w:type="spellEnd"/>
      <w:r w:rsidRPr="00E31218">
        <w:rPr>
          <w:b/>
          <w:bCs/>
          <w:i/>
          <w:iCs/>
          <w:sz w:val="28"/>
          <w:szCs w:val="28"/>
          <w:lang w:val="en-CA" w:eastAsia="en-CA"/>
        </w:rPr>
        <w:t xml:space="preserve"> </w:t>
      </w:r>
      <w:proofErr w:type="spellStart"/>
      <w:r w:rsidRPr="00E31218">
        <w:rPr>
          <w:b/>
          <w:bCs/>
          <w:i/>
          <w:iCs/>
          <w:sz w:val="28"/>
          <w:szCs w:val="28"/>
          <w:lang w:val="en-CA" w:eastAsia="en-CA"/>
        </w:rPr>
        <w:t>choralar</w:t>
      </w:r>
      <w:proofErr w:type="spellEnd"/>
    </w:p>
    <w:p w14:paraId="6288682B" w14:textId="77777777" w:rsidR="00E864B8" w:rsidRPr="00564217" w:rsidRDefault="00E864B8" w:rsidP="00E864B8">
      <w:pPr>
        <w:shd w:val="clear" w:color="auto" w:fill="FFFFFF"/>
        <w:spacing w:after="315"/>
        <w:jc w:val="both"/>
        <w:rPr>
          <w:color w:val="444444"/>
          <w:sz w:val="28"/>
          <w:szCs w:val="28"/>
          <w:lang w:val="en-CA" w:eastAsia="en-CA"/>
        </w:rPr>
      </w:pPr>
      <w:r>
        <w:rPr>
          <w:sz w:val="28"/>
          <w:szCs w:val="28"/>
          <w:lang w:val="en-CA" w:eastAsia="en-CA"/>
        </w:rPr>
        <w:t xml:space="preserve">      </w:t>
      </w:r>
      <w:proofErr w:type="spellStart"/>
      <w:r w:rsidRPr="00E31218">
        <w:rPr>
          <w:sz w:val="28"/>
          <w:szCs w:val="28"/>
          <w:lang w:val="en-CA" w:eastAsia="en-CA"/>
        </w:rPr>
        <w:t>Innovatsiyalarni</w:t>
      </w:r>
      <w:proofErr w:type="spellEnd"/>
      <w:r w:rsidRPr="00E31218">
        <w:rPr>
          <w:sz w:val="28"/>
          <w:szCs w:val="28"/>
          <w:lang w:val="en-CA" w:eastAsia="en-CA"/>
        </w:rPr>
        <w:t xml:space="preserve"> </w:t>
      </w:r>
      <w:proofErr w:type="spellStart"/>
      <w:r w:rsidRPr="00E31218">
        <w:rPr>
          <w:sz w:val="28"/>
          <w:szCs w:val="28"/>
          <w:lang w:val="en-CA" w:eastAsia="en-CA"/>
        </w:rPr>
        <w:t>o'lchashga</w:t>
      </w:r>
      <w:proofErr w:type="spellEnd"/>
      <w:r w:rsidRPr="00E31218">
        <w:rPr>
          <w:sz w:val="28"/>
          <w:szCs w:val="28"/>
          <w:lang w:val="en-CA" w:eastAsia="en-CA"/>
        </w:rPr>
        <w:t xml:space="preserve"> </w:t>
      </w:r>
      <w:proofErr w:type="spellStart"/>
      <w:r w:rsidRPr="00E31218">
        <w:rPr>
          <w:sz w:val="28"/>
          <w:szCs w:val="28"/>
          <w:lang w:val="en-CA" w:eastAsia="en-CA"/>
        </w:rPr>
        <w:t>urinishlar</w:t>
      </w:r>
      <w:proofErr w:type="spellEnd"/>
      <w:r w:rsidRPr="00E31218">
        <w:rPr>
          <w:sz w:val="28"/>
          <w:szCs w:val="28"/>
          <w:lang w:val="en-CA" w:eastAsia="en-CA"/>
        </w:rPr>
        <w:t xml:space="preserve"> </w:t>
      </w:r>
      <w:proofErr w:type="spellStart"/>
      <w:r w:rsidRPr="00E31218">
        <w:rPr>
          <w:sz w:val="28"/>
          <w:szCs w:val="28"/>
          <w:lang w:val="en-CA" w:eastAsia="en-CA"/>
        </w:rPr>
        <w:t>ikki</w:t>
      </w:r>
      <w:proofErr w:type="spellEnd"/>
      <w:r w:rsidRPr="00E31218">
        <w:rPr>
          <w:sz w:val="28"/>
          <w:szCs w:val="28"/>
          <w:lang w:val="en-CA" w:eastAsia="en-CA"/>
        </w:rPr>
        <w:t xml:space="preserve"> </w:t>
      </w:r>
      <w:proofErr w:type="spellStart"/>
      <w:r w:rsidRPr="00E31218">
        <w:rPr>
          <w:sz w:val="28"/>
          <w:szCs w:val="28"/>
          <w:lang w:val="en-CA" w:eastAsia="en-CA"/>
        </w:rPr>
        <w:t>darajada</w:t>
      </w:r>
      <w:proofErr w:type="spellEnd"/>
      <w:r w:rsidRPr="00E31218">
        <w:rPr>
          <w:sz w:val="28"/>
          <w:szCs w:val="28"/>
          <w:lang w:val="en-CA" w:eastAsia="en-CA"/>
        </w:rPr>
        <w:t xml:space="preserve">: </w:t>
      </w:r>
      <w:proofErr w:type="spellStart"/>
      <w:r w:rsidRPr="00E31218">
        <w:rPr>
          <w:sz w:val="28"/>
          <w:szCs w:val="28"/>
          <w:lang w:val="en-CA" w:eastAsia="en-CA"/>
        </w:rPr>
        <w:t>tashkiliy</w:t>
      </w:r>
      <w:proofErr w:type="spellEnd"/>
      <w:r w:rsidRPr="00E31218">
        <w:rPr>
          <w:sz w:val="28"/>
          <w:szCs w:val="28"/>
          <w:lang w:val="en-CA" w:eastAsia="en-CA"/>
        </w:rPr>
        <w:t xml:space="preserve"> </w:t>
      </w:r>
      <w:proofErr w:type="spellStart"/>
      <w:r w:rsidRPr="00E31218">
        <w:rPr>
          <w:sz w:val="28"/>
          <w:szCs w:val="28"/>
          <w:lang w:val="en-CA" w:eastAsia="en-CA"/>
        </w:rPr>
        <w:t>va</w:t>
      </w:r>
      <w:proofErr w:type="spellEnd"/>
      <w:r w:rsidRPr="00E31218">
        <w:rPr>
          <w:sz w:val="28"/>
          <w:szCs w:val="28"/>
          <w:lang w:val="en-CA" w:eastAsia="en-CA"/>
        </w:rPr>
        <w:t xml:space="preserve"> </w:t>
      </w:r>
      <w:proofErr w:type="spellStart"/>
      <w:r w:rsidRPr="00E31218">
        <w:rPr>
          <w:sz w:val="28"/>
          <w:szCs w:val="28"/>
          <w:lang w:val="en-CA" w:eastAsia="en-CA"/>
        </w:rPr>
        <w:t>siyosiy</w:t>
      </w:r>
      <w:proofErr w:type="spellEnd"/>
      <w:r w:rsidRPr="00E31218">
        <w:rPr>
          <w:sz w:val="28"/>
          <w:szCs w:val="28"/>
          <w:lang w:val="en-CA" w:eastAsia="en-CA"/>
        </w:rPr>
        <w:t xml:space="preserve"> </w:t>
      </w:r>
      <w:proofErr w:type="spellStart"/>
      <w:r w:rsidRPr="00E31218">
        <w:rPr>
          <w:sz w:val="28"/>
          <w:szCs w:val="28"/>
          <w:lang w:val="en-CA" w:eastAsia="en-CA"/>
        </w:rPr>
        <w:t>darajalarda</w:t>
      </w:r>
      <w:proofErr w:type="spellEnd"/>
      <w:r w:rsidRPr="00E31218">
        <w:rPr>
          <w:sz w:val="28"/>
          <w:szCs w:val="28"/>
          <w:lang w:val="en-CA" w:eastAsia="en-CA"/>
        </w:rPr>
        <w:t xml:space="preserve"> </w:t>
      </w:r>
      <w:proofErr w:type="spellStart"/>
      <w:r w:rsidRPr="00E31218">
        <w:rPr>
          <w:sz w:val="28"/>
          <w:szCs w:val="28"/>
          <w:lang w:val="en-CA" w:eastAsia="en-CA"/>
        </w:rPr>
        <w:t>amalga</w:t>
      </w:r>
      <w:proofErr w:type="spellEnd"/>
      <w:r w:rsidRPr="00E31218">
        <w:rPr>
          <w:sz w:val="28"/>
          <w:szCs w:val="28"/>
          <w:lang w:val="en-CA" w:eastAsia="en-CA"/>
        </w:rPr>
        <w:t xml:space="preserve"> </w:t>
      </w:r>
      <w:proofErr w:type="spellStart"/>
      <w:r w:rsidRPr="00E31218">
        <w:rPr>
          <w:sz w:val="28"/>
          <w:szCs w:val="28"/>
          <w:lang w:val="en-CA" w:eastAsia="en-CA"/>
        </w:rPr>
        <w:t>oshiriladi</w:t>
      </w:r>
      <w:proofErr w:type="spellEnd"/>
      <w:r w:rsidRPr="00E31218">
        <w:rPr>
          <w:sz w:val="28"/>
          <w:szCs w:val="28"/>
          <w:lang w:val="en-CA" w:eastAsia="en-CA"/>
        </w:rPr>
        <w:t xml:space="preserve">. </w:t>
      </w:r>
      <w:proofErr w:type="spellStart"/>
      <w:r w:rsidRPr="00E31218">
        <w:rPr>
          <w:sz w:val="28"/>
          <w:szCs w:val="28"/>
          <w:lang w:val="en-CA" w:eastAsia="en-CA"/>
        </w:rPr>
        <w:t>Tashkilotda</w:t>
      </w:r>
      <w:proofErr w:type="spellEnd"/>
      <w:r w:rsidRPr="00E31218">
        <w:rPr>
          <w:sz w:val="28"/>
          <w:szCs w:val="28"/>
          <w:lang w:val="en-CA" w:eastAsia="en-CA"/>
        </w:rPr>
        <w:t xml:space="preserve"> </w:t>
      </w:r>
      <w:proofErr w:type="spellStart"/>
      <w:r w:rsidRPr="00E31218">
        <w:rPr>
          <w:sz w:val="28"/>
          <w:szCs w:val="28"/>
          <w:lang w:val="en-CA" w:eastAsia="en-CA"/>
        </w:rPr>
        <w:t>innovatsiyalarni</w:t>
      </w:r>
      <w:proofErr w:type="spellEnd"/>
      <w:r w:rsidRPr="00E31218">
        <w:rPr>
          <w:sz w:val="28"/>
          <w:szCs w:val="28"/>
          <w:lang w:val="en-CA" w:eastAsia="en-CA"/>
        </w:rPr>
        <w:t xml:space="preserve"> </w:t>
      </w:r>
      <w:proofErr w:type="spellStart"/>
      <w:r w:rsidRPr="00E31218">
        <w:rPr>
          <w:sz w:val="28"/>
          <w:szCs w:val="28"/>
          <w:lang w:val="en-CA" w:eastAsia="en-CA"/>
        </w:rPr>
        <w:t>so'rovlar</w:t>
      </w:r>
      <w:proofErr w:type="spellEnd"/>
      <w:r w:rsidRPr="00E31218">
        <w:rPr>
          <w:sz w:val="28"/>
          <w:szCs w:val="28"/>
          <w:lang w:val="en-CA" w:eastAsia="en-CA"/>
        </w:rPr>
        <w:t xml:space="preserve"> </w:t>
      </w:r>
      <w:proofErr w:type="spellStart"/>
      <w:r w:rsidRPr="00E31218">
        <w:rPr>
          <w:sz w:val="28"/>
          <w:szCs w:val="28"/>
          <w:lang w:val="en-CA" w:eastAsia="en-CA"/>
        </w:rPr>
        <w:t>va</w:t>
      </w:r>
      <w:proofErr w:type="spellEnd"/>
      <w:r w:rsidRPr="00E31218">
        <w:rPr>
          <w:sz w:val="28"/>
          <w:szCs w:val="28"/>
          <w:lang w:val="en-CA" w:eastAsia="en-CA"/>
        </w:rPr>
        <w:t xml:space="preserve"> </w:t>
      </w:r>
      <w:proofErr w:type="spellStart"/>
      <w:r w:rsidRPr="00E31218">
        <w:rPr>
          <w:sz w:val="28"/>
          <w:szCs w:val="28"/>
          <w:lang w:val="en-CA" w:eastAsia="en-CA"/>
        </w:rPr>
        <w:t>seminarlar</w:t>
      </w:r>
      <w:proofErr w:type="spellEnd"/>
      <w:r w:rsidRPr="00E31218">
        <w:rPr>
          <w:sz w:val="28"/>
          <w:szCs w:val="28"/>
          <w:lang w:val="en-CA" w:eastAsia="en-CA"/>
        </w:rPr>
        <w:t xml:space="preserve"> </w:t>
      </w:r>
      <w:proofErr w:type="spellStart"/>
      <w:r w:rsidRPr="00E31218">
        <w:rPr>
          <w:sz w:val="28"/>
          <w:szCs w:val="28"/>
          <w:lang w:val="en-CA" w:eastAsia="en-CA"/>
        </w:rPr>
        <w:t>o'tkazish</w:t>
      </w:r>
      <w:proofErr w:type="spellEnd"/>
      <w:r w:rsidRPr="00E31218">
        <w:rPr>
          <w:sz w:val="28"/>
          <w:szCs w:val="28"/>
          <w:lang w:val="en-CA" w:eastAsia="en-CA"/>
        </w:rPr>
        <w:t xml:space="preserve">, </w:t>
      </w:r>
      <w:proofErr w:type="spellStart"/>
      <w:r w:rsidRPr="00E31218">
        <w:rPr>
          <w:sz w:val="28"/>
          <w:szCs w:val="28"/>
          <w:lang w:val="en-CA" w:eastAsia="en-CA"/>
        </w:rPr>
        <w:t>tashqi</w:t>
      </w:r>
      <w:proofErr w:type="spellEnd"/>
      <w:r w:rsidRPr="00E31218">
        <w:rPr>
          <w:sz w:val="28"/>
          <w:szCs w:val="28"/>
          <w:lang w:val="en-CA" w:eastAsia="en-CA"/>
        </w:rPr>
        <w:t xml:space="preserve"> </w:t>
      </w:r>
      <w:proofErr w:type="spellStart"/>
      <w:r w:rsidRPr="00E31218">
        <w:rPr>
          <w:sz w:val="28"/>
          <w:szCs w:val="28"/>
          <w:lang w:val="en-CA" w:eastAsia="en-CA"/>
        </w:rPr>
        <w:t>ekspertlar</w:t>
      </w:r>
      <w:proofErr w:type="spellEnd"/>
      <w:r w:rsidRPr="00E31218">
        <w:rPr>
          <w:sz w:val="28"/>
          <w:szCs w:val="28"/>
          <w:lang w:val="en-CA" w:eastAsia="en-CA"/>
        </w:rPr>
        <w:t xml:space="preserve"> </w:t>
      </w:r>
      <w:proofErr w:type="spellStart"/>
      <w:r w:rsidRPr="00E31218">
        <w:rPr>
          <w:sz w:val="28"/>
          <w:szCs w:val="28"/>
          <w:lang w:val="en-CA" w:eastAsia="en-CA"/>
        </w:rPr>
        <w:t>bilan</w:t>
      </w:r>
      <w:proofErr w:type="spellEnd"/>
      <w:r w:rsidRPr="00E31218">
        <w:rPr>
          <w:sz w:val="28"/>
          <w:szCs w:val="28"/>
          <w:lang w:val="en-CA" w:eastAsia="en-CA"/>
        </w:rPr>
        <w:t xml:space="preserve"> </w:t>
      </w:r>
      <w:proofErr w:type="spellStart"/>
      <w:r w:rsidRPr="00E31218">
        <w:rPr>
          <w:sz w:val="28"/>
          <w:szCs w:val="28"/>
          <w:lang w:val="en-CA" w:eastAsia="en-CA"/>
        </w:rPr>
        <w:t>maslahatlashish</w:t>
      </w:r>
      <w:proofErr w:type="spellEnd"/>
      <w:r w:rsidRPr="00E31218">
        <w:rPr>
          <w:sz w:val="28"/>
          <w:szCs w:val="28"/>
          <w:lang w:val="en-CA" w:eastAsia="en-CA"/>
        </w:rPr>
        <w:t xml:space="preserve"> </w:t>
      </w:r>
      <w:proofErr w:type="spellStart"/>
      <w:r w:rsidRPr="00E31218">
        <w:rPr>
          <w:sz w:val="28"/>
          <w:szCs w:val="28"/>
          <w:lang w:val="en-CA" w:eastAsia="en-CA"/>
        </w:rPr>
        <w:t>yoki</w:t>
      </w:r>
      <w:proofErr w:type="spellEnd"/>
      <w:r w:rsidRPr="00E31218">
        <w:rPr>
          <w:sz w:val="28"/>
          <w:szCs w:val="28"/>
          <w:lang w:val="en-CA" w:eastAsia="en-CA"/>
        </w:rPr>
        <w:t xml:space="preserve"> </w:t>
      </w:r>
      <w:proofErr w:type="spellStart"/>
      <w:r w:rsidRPr="00E31218">
        <w:rPr>
          <w:sz w:val="28"/>
          <w:szCs w:val="28"/>
          <w:lang w:val="en-CA" w:eastAsia="en-CA"/>
        </w:rPr>
        <w:t>ichki</w:t>
      </w:r>
      <w:proofErr w:type="spellEnd"/>
      <w:r w:rsidRPr="00E31218">
        <w:rPr>
          <w:sz w:val="28"/>
          <w:szCs w:val="28"/>
          <w:lang w:val="en-CA" w:eastAsia="en-CA"/>
        </w:rPr>
        <w:t xml:space="preserve"> </w:t>
      </w:r>
      <w:proofErr w:type="spellStart"/>
      <w:r w:rsidRPr="00E31218">
        <w:rPr>
          <w:sz w:val="28"/>
          <w:szCs w:val="28"/>
          <w:lang w:val="en-CA" w:eastAsia="en-CA"/>
        </w:rPr>
        <w:t>ko'rsatkichlar</w:t>
      </w:r>
      <w:proofErr w:type="spellEnd"/>
      <w:r w:rsidRPr="00E31218">
        <w:rPr>
          <w:sz w:val="28"/>
          <w:szCs w:val="28"/>
          <w:lang w:val="en-CA" w:eastAsia="en-CA"/>
        </w:rPr>
        <w:t xml:space="preserve"> </w:t>
      </w:r>
      <w:proofErr w:type="spellStart"/>
      <w:r w:rsidRPr="00E31218">
        <w:rPr>
          <w:sz w:val="28"/>
          <w:szCs w:val="28"/>
          <w:lang w:val="en-CA" w:eastAsia="en-CA"/>
        </w:rPr>
        <w:t>yordamida</w:t>
      </w:r>
      <w:proofErr w:type="spellEnd"/>
      <w:r w:rsidRPr="00E31218">
        <w:rPr>
          <w:sz w:val="28"/>
          <w:szCs w:val="28"/>
          <w:lang w:val="en-CA" w:eastAsia="en-CA"/>
        </w:rPr>
        <w:t xml:space="preserve"> </w:t>
      </w:r>
      <w:proofErr w:type="spellStart"/>
      <w:r w:rsidRPr="00E31218">
        <w:rPr>
          <w:sz w:val="28"/>
          <w:szCs w:val="28"/>
          <w:lang w:val="en-CA" w:eastAsia="en-CA"/>
        </w:rPr>
        <w:t>baholash</w:t>
      </w:r>
      <w:proofErr w:type="spellEnd"/>
      <w:r w:rsidRPr="00E31218">
        <w:rPr>
          <w:sz w:val="28"/>
          <w:szCs w:val="28"/>
          <w:lang w:val="en-CA" w:eastAsia="en-CA"/>
        </w:rPr>
        <w:t xml:space="preserve"> </w:t>
      </w:r>
      <w:proofErr w:type="spellStart"/>
      <w:r w:rsidRPr="00E31218">
        <w:rPr>
          <w:sz w:val="28"/>
          <w:szCs w:val="28"/>
          <w:lang w:val="en-CA" w:eastAsia="en-CA"/>
        </w:rPr>
        <w:t>mumkin</w:t>
      </w:r>
      <w:proofErr w:type="spellEnd"/>
      <w:r w:rsidRPr="00E31218">
        <w:rPr>
          <w:sz w:val="28"/>
          <w:szCs w:val="28"/>
          <w:lang w:val="en-CA" w:eastAsia="en-CA"/>
        </w:rPr>
        <w:t xml:space="preserve">. </w:t>
      </w:r>
      <w:proofErr w:type="spellStart"/>
      <w:r w:rsidRPr="00E31218">
        <w:rPr>
          <w:sz w:val="28"/>
          <w:szCs w:val="28"/>
          <w:lang w:val="en-CA" w:eastAsia="en-CA"/>
        </w:rPr>
        <w:t>Tashkiliy</w:t>
      </w:r>
      <w:proofErr w:type="spellEnd"/>
      <w:r w:rsidRPr="00E31218">
        <w:rPr>
          <w:sz w:val="28"/>
          <w:szCs w:val="28"/>
          <w:lang w:val="en-CA" w:eastAsia="en-CA"/>
        </w:rPr>
        <w:t xml:space="preserve"> </w:t>
      </w:r>
      <w:proofErr w:type="spellStart"/>
      <w:r w:rsidRPr="00E31218">
        <w:rPr>
          <w:sz w:val="28"/>
          <w:szCs w:val="28"/>
          <w:lang w:val="en-CA" w:eastAsia="en-CA"/>
        </w:rPr>
        <w:t>yangilikning</w:t>
      </w:r>
      <w:proofErr w:type="spellEnd"/>
      <w:r w:rsidRPr="00E31218">
        <w:rPr>
          <w:sz w:val="28"/>
          <w:szCs w:val="28"/>
          <w:lang w:val="en-CA" w:eastAsia="en-CA"/>
        </w:rPr>
        <w:t xml:space="preserve"> </w:t>
      </w:r>
      <w:proofErr w:type="spellStart"/>
      <w:r w:rsidRPr="00E31218">
        <w:rPr>
          <w:sz w:val="28"/>
          <w:szCs w:val="28"/>
          <w:lang w:val="en-CA" w:eastAsia="en-CA"/>
        </w:rPr>
        <w:t>o'lchovi</w:t>
      </w:r>
      <w:proofErr w:type="spellEnd"/>
      <w:r w:rsidRPr="00E31218">
        <w:rPr>
          <w:sz w:val="28"/>
          <w:szCs w:val="28"/>
          <w:lang w:val="en-CA" w:eastAsia="en-CA"/>
        </w:rPr>
        <w:t xml:space="preserve"> </w:t>
      </w:r>
      <w:proofErr w:type="spellStart"/>
      <w:r w:rsidRPr="00E31218">
        <w:rPr>
          <w:sz w:val="28"/>
          <w:szCs w:val="28"/>
          <w:lang w:val="en-CA" w:eastAsia="en-CA"/>
        </w:rPr>
        <w:t>yo'q</w:t>
      </w:r>
      <w:proofErr w:type="spellEnd"/>
      <w:r w:rsidRPr="00E31218">
        <w:rPr>
          <w:sz w:val="28"/>
          <w:szCs w:val="28"/>
          <w:lang w:val="en-CA" w:eastAsia="en-CA"/>
        </w:rPr>
        <w:t xml:space="preserve">. </w:t>
      </w:r>
      <w:proofErr w:type="spellStart"/>
      <w:r w:rsidRPr="00E31218">
        <w:rPr>
          <w:sz w:val="28"/>
          <w:szCs w:val="28"/>
          <w:lang w:val="en-CA" w:eastAsia="en-CA"/>
        </w:rPr>
        <w:t>Korporativ</w:t>
      </w:r>
      <w:proofErr w:type="spellEnd"/>
      <w:r w:rsidRPr="00E31218">
        <w:rPr>
          <w:sz w:val="28"/>
          <w:szCs w:val="28"/>
          <w:lang w:val="en-CA" w:eastAsia="en-CA"/>
        </w:rPr>
        <w:t xml:space="preserve"> </w:t>
      </w:r>
      <w:proofErr w:type="spellStart"/>
      <w:r w:rsidRPr="00E31218">
        <w:rPr>
          <w:sz w:val="28"/>
          <w:szCs w:val="28"/>
          <w:lang w:val="en-CA" w:eastAsia="en-CA"/>
        </w:rPr>
        <w:t>o'lchovlar</w:t>
      </w:r>
      <w:proofErr w:type="spellEnd"/>
      <w:r w:rsidRPr="00E31218">
        <w:rPr>
          <w:sz w:val="28"/>
          <w:szCs w:val="28"/>
          <w:lang w:val="en-CA" w:eastAsia="en-CA"/>
        </w:rPr>
        <w:t xml:space="preserve">, </w:t>
      </w:r>
      <w:proofErr w:type="spellStart"/>
      <w:r w:rsidRPr="00E31218">
        <w:rPr>
          <w:sz w:val="28"/>
          <w:szCs w:val="28"/>
          <w:lang w:val="en-CA" w:eastAsia="en-CA"/>
        </w:rPr>
        <w:t>odatda</w:t>
      </w:r>
      <w:proofErr w:type="spellEnd"/>
      <w:r w:rsidRPr="00E31218">
        <w:rPr>
          <w:sz w:val="28"/>
          <w:szCs w:val="28"/>
          <w:lang w:val="en-CA" w:eastAsia="en-CA"/>
        </w:rPr>
        <w:t xml:space="preserve">, </w:t>
      </w:r>
      <w:proofErr w:type="spellStart"/>
      <w:r w:rsidRPr="00E31218">
        <w:rPr>
          <w:sz w:val="28"/>
          <w:szCs w:val="28"/>
          <w:lang w:val="en-CA" w:eastAsia="en-CA"/>
        </w:rPr>
        <w:t>moliyaviy</w:t>
      </w:r>
      <w:proofErr w:type="spellEnd"/>
      <w:r w:rsidRPr="00E31218">
        <w:rPr>
          <w:sz w:val="28"/>
          <w:szCs w:val="28"/>
          <w:lang w:val="en-CA" w:eastAsia="en-CA"/>
        </w:rPr>
        <w:t xml:space="preserve"> </w:t>
      </w:r>
      <w:proofErr w:type="spellStart"/>
      <w:r w:rsidRPr="00E31218">
        <w:rPr>
          <w:sz w:val="28"/>
          <w:szCs w:val="28"/>
          <w:lang w:val="en-CA" w:eastAsia="en-CA"/>
        </w:rPr>
        <w:t>ma'lumotlar</w:t>
      </w:r>
      <w:proofErr w:type="spellEnd"/>
      <w:r w:rsidRPr="00E31218">
        <w:rPr>
          <w:sz w:val="28"/>
          <w:szCs w:val="28"/>
          <w:lang w:val="en-CA" w:eastAsia="en-CA"/>
        </w:rPr>
        <w:t xml:space="preserve">, </w:t>
      </w:r>
      <w:proofErr w:type="spellStart"/>
      <w:r w:rsidRPr="00E31218">
        <w:rPr>
          <w:sz w:val="28"/>
          <w:szCs w:val="28"/>
          <w:lang w:val="en-CA" w:eastAsia="en-CA"/>
        </w:rPr>
        <w:t>innovatsion</w:t>
      </w:r>
      <w:proofErr w:type="spellEnd"/>
      <w:r w:rsidRPr="00E31218">
        <w:rPr>
          <w:sz w:val="28"/>
          <w:szCs w:val="28"/>
          <w:lang w:val="en-CA" w:eastAsia="en-CA"/>
        </w:rPr>
        <w:t xml:space="preserve"> </w:t>
      </w:r>
      <w:proofErr w:type="spellStart"/>
      <w:r w:rsidRPr="00E31218">
        <w:rPr>
          <w:sz w:val="28"/>
          <w:szCs w:val="28"/>
          <w:lang w:val="en-CA" w:eastAsia="en-CA"/>
        </w:rPr>
        <w:t>jarayonlarning</w:t>
      </w:r>
      <w:proofErr w:type="spellEnd"/>
      <w:r w:rsidRPr="00E31218">
        <w:rPr>
          <w:sz w:val="28"/>
          <w:szCs w:val="28"/>
          <w:lang w:val="en-CA" w:eastAsia="en-CA"/>
        </w:rPr>
        <w:t xml:space="preserve"> </w:t>
      </w:r>
      <w:proofErr w:type="spellStart"/>
      <w:r w:rsidRPr="00E31218">
        <w:rPr>
          <w:sz w:val="28"/>
          <w:szCs w:val="28"/>
          <w:lang w:val="en-CA" w:eastAsia="en-CA"/>
        </w:rPr>
        <w:t>samaradorligi</w:t>
      </w:r>
      <w:proofErr w:type="spellEnd"/>
      <w:r w:rsidRPr="00E31218">
        <w:rPr>
          <w:sz w:val="28"/>
          <w:szCs w:val="28"/>
          <w:lang w:val="en-CA" w:eastAsia="en-CA"/>
        </w:rPr>
        <w:t xml:space="preserve">, </w:t>
      </w:r>
      <w:proofErr w:type="spellStart"/>
      <w:r w:rsidRPr="00E31218">
        <w:rPr>
          <w:sz w:val="28"/>
          <w:szCs w:val="28"/>
          <w:lang w:val="en-CA" w:eastAsia="en-CA"/>
        </w:rPr>
        <w:t>xodimlarning</w:t>
      </w:r>
      <w:proofErr w:type="spellEnd"/>
      <w:r w:rsidRPr="00E31218">
        <w:rPr>
          <w:sz w:val="28"/>
          <w:szCs w:val="28"/>
          <w:lang w:val="en-CA" w:eastAsia="en-CA"/>
        </w:rPr>
        <w:t xml:space="preserve"> </w:t>
      </w:r>
      <w:proofErr w:type="spellStart"/>
      <w:r w:rsidRPr="00E31218">
        <w:rPr>
          <w:sz w:val="28"/>
          <w:szCs w:val="28"/>
          <w:lang w:val="en-CA" w:eastAsia="en-CA"/>
        </w:rPr>
        <w:t>hissasi</w:t>
      </w:r>
      <w:proofErr w:type="spellEnd"/>
      <w:r w:rsidRPr="00E31218">
        <w:rPr>
          <w:sz w:val="28"/>
          <w:szCs w:val="28"/>
          <w:lang w:val="en-CA" w:eastAsia="en-CA"/>
        </w:rPr>
        <w:t xml:space="preserve"> </w:t>
      </w:r>
      <w:proofErr w:type="spellStart"/>
      <w:r w:rsidRPr="00E31218">
        <w:rPr>
          <w:sz w:val="28"/>
          <w:szCs w:val="28"/>
          <w:lang w:val="en-CA" w:eastAsia="en-CA"/>
        </w:rPr>
        <w:t>va</w:t>
      </w:r>
      <w:proofErr w:type="spellEnd"/>
      <w:r w:rsidRPr="00E31218">
        <w:rPr>
          <w:sz w:val="28"/>
          <w:szCs w:val="28"/>
          <w:lang w:val="en-CA" w:eastAsia="en-CA"/>
        </w:rPr>
        <w:t xml:space="preserve"> </w:t>
      </w:r>
      <w:proofErr w:type="spellStart"/>
      <w:r w:rsidRPr="00E31218">
        <w:rPr>
          <w:sz w:val="28"/>
          <w:szCs w:val="28"/>
          <w:lang w:val="en-CA" w:eastAsia="en-CA"/>
        </w:rPr>
        <w:t>motivatsiyasi</w:t>
      </w:r>
      <w:proofErr w:type="spellEnd"/>
      <w:r w:rsidRPr="00E31218">
        <w:rPr>
          <w:sz w:val="28"/>
          <w:szCs w:val="28"/>
          <w:lang w:val="en-CA" w:eastAsia="en-CA"/>
        </w:rPr>
        <w:t xml:space="preserve"> </w:t>
      </w:r>
      <w:proofErr w:type="spellStart"/>
      <w:r w:rsidRPr="00E31218">
        <w:rPr>
          <w:sz w:val="28"/>
          <w:szCs w:val="28"/>
          <w:lang w:val="en-CA" w:eastAsia="en-CA"/>
        </w:rPr>
        <w:t>va</w:t>
      </w:r>
      <w:proofErr w:type="spellEnd"/>
      <w:r w:rsidRPr="00E31218">
        <w:rPr>
          <w:sz w:val="28"/>
          <w:szCs w:val="28"/>
          <w:lang w:val="en-CA" w:eastAsia="en-CA"/>
        </w:rPr>
        <w:t xml:space="preserve"> </w:t>
      </w:r>
      <w:proofErr w:type="spellStart"/>
      <w:r w:rsidRPr="00E31218">
        <w:rPr>
          <w:sz w:val="28"/>
          <w:szCs w:val="28"/>
          <w:lang w:val="en-CA" w:eastAsia="en-CA"/>
        </w:rPr>
        <w:t>mijozlar</w:t>
      </w:r>
      <w:proofErr w:type="spellEnd"/>
      <w:r w:rsidRPr="00E31218">
        <w:rPr>
          <w:sz w:val="28"/>
          <w:szCs w:val="28"/>
          <w:lang w:val="en-CA" w:eastAsia="en-CA"/>
        </w:rPr>
        <w:t xml:space="preserve"> </w:t>
      </w:r>
      <w:proofErr w:type="spellStart"/>
      <w:r w:rsidRPr="00E31218">
        <w:rPr>
          <w:sz w:val="28"/>
          <w:szCs w:val="28"/>
          <w:lang w:val="en-CA" w:eastAsia="en-CA"/>
        </w:rPr>
        <w:t>uchun</w:t>
      </w:r>
      <w:proofErr w:type="spellEnd"/>
      <w:r w:rsidRPr="00E31218">
        <w:rPr>
          <w:sz w:val="28"/>
          <w:szCs w:val="28"/>
          <w:lang w:val="en-CA" w:eastAsia="en-CA"/>
        </w:rPr>
        <w:t xml:space="preserve"> </w:t>
      </w:r>
      <w:proofErr w:type="spellStart"/>
      <w:r w:rsidRPr="00E31218">
        <w:rPr>
          <w:sz w:val="28"/>
          <w:szCs w:val="28"/>
          <w:lang w:val="en-CA" w:eastAsia="en-CA"/>
        </w:rPr>
        <w:t>imtiyozlar</w:t>
      </w:r>
      <w:proofErr w:type="spellEnd"/>
      <w:r w:rsidRPr="00E31218">
        <w:rPr>
          <w:sz w:val="28"/>
          <w:szCs w:val="28"/>
          <w:lang w:val="en-CA" w:eastAsia="en-CA"/>
        </w:rPr>
        <w:t xml:space="preserve"> </w:t>
      </w:r>
      <w:proofErr w:type="spellStart"/>
      <w:r w:rsidRPr="00E31218">
        <w:rPr>
          <w:sz w:val="28"/>
          <w:szCs w:val="28"/>
          <w:lang w:val="en-CA" w:eastAsia="en-CA"/>
        </w:rPr>
        <w:t>kabi</w:t>
      </w:r>
      <w:proofErr w:type="spellEnd"/>
      <w:r w:rsidRPr="00E31218">
        <w:rPr>
          <w:sz w:val="28"/>
          <w:szCs w:val="28"/>
          <w:lang w:val="en-CA" w:eastAsia="en-CA"/>
        </w:rPr>
        <w:t xml:space="preserve"> </w:t>
      </w:r>
      <w:proofErr w:type="spellStart"/>
      <w:r w:rsidRPr="00E31218">
        <w:rPr>
          <w:sz w:val="28"/>
          <w:szCs w:val="28"/>
          <w:lang w:val="en-CA" w:eastAsia="en-CA"/>
        </w:rPr>
        <w:t>innovatsiyaning</w:t>
      </w:r>
      <w:proofErr w:type="spellEnd"/>
      <w:r w:rsidRPr="00E31218">
        <w:rPr>
          <w:sz w:val="28"/>
          <w:szCs w:val="28"/>
          <w:lang w:val="en-CA" w:eastAsia="en-CA"/>
        </w:rPr>
        <w:t xml:space="preserve"> </w:t>
      </w:r>
      <w:proofErr w:type="spellStart"/>
      <w:r w:rsidRPr="00E31218">
        <w:rPr>
          <w:sz w:val="28"/>
          <w:szCs w:val="28"/>
          <w:lang w:val="en-CA" w:eastAsia="en-CA"/>
        </w:rPr>
        <w:t>bir</w:t>
      </w:r>
      <w:proofErr w:type="spellEnd"/>
      <w:r w:rsidRPr="00E31218">
        <w:rPr>
          <w:sz w:val="28"/>
          <w:szCs w:val="28"/>
          <w:lang w:val="en-CA" w:eastAsia="en-CA"/>
        </w:rPr>
        <w:t xml:space="preserve"> </w:t>
      </w:r>
      <w:proofErr w:type="spellStart"/>
      <w:r w:rsidRPr="00E31218">
        <w:rPr>
          <w:sz w:val="28"/>
          <w:szCs w:val="28"/>
          <w:lang w:val="en-CA" w:eastAsia="en-CA"/>
        </w:rPr>
        <w:t>qancha</w:t>
      </w:r>
      <w:proofErr w:type="spellEnd"/>
      <w:r w:rsidRPr="00E31218">
        <w:rPr>
          <w:sz w:val="28"/>
          <w:szCs w:val="28"/>
          <w:lang w:val="en-CA" w:eastAsia="en-CA"/>
        </w:rPr>
        <w:t xml:space="preserve"> </w:t>
      </w:r>
      <w:proofErr w:type="spellStart"/>
      <w:r w:rsidRPr="00E31218">
        <w:rPr>
          <w:sz w:val="28"/>
          <w:szCs w:val="28"/>
          <w:lang w:val="en-CA" w:eastAsia="en-CA"/>
        </w:rPr>
        <w:t>jihatlarini</w:t>
      </w:r>
      <w:proofErr w:type="spellEnd"/>
      <w:r w:rsidRPr="00E31218">
        <w:rPr>
          <w:sz w:val="28"/>
          <w:szCs w:val="28"/>
          <w:lang w:val="en-CA" w:eastAsia="en-CA"/>
        </w:rPr>
        <w:t xml:space="preserve"> </w:t>
      </w:r>
      <w:proofErr w:type="spellStart"/>
      <w:r w:rsidRPr="00E31218">
        <w:rPr>
          <w:sz w:val="28"/>
          <w:szCs w:val="28"/>
          <w:lang w:val="en-CA" w:eastAsia="en-CA"/>
        </w:rPr>
        <w:t>qamrab</w:t>
      </w:r>
      <w:proofErr w:type="spellEnd"/>
      <w:r w:rsidRPr="00E31218">
        <w:rPr>
          <w:sz w:val="28"/>
          <w:szCs w:val="28"/>
          <w:lang w:val="en-CA" w:eastAsia="en-CA"/>
        </w:rPr>
        <w:t xml:space="preserve"> </w:t>
      </w:r>
      <w:proofErr w:type="spellStart"/>
      <w:r w:rsidRPr="00E31218">
        <w:rPr>
          <w:sz w:val="28"/>
          <w:szCs w:val="28"/>
          <w:lang w:val="en-CA" w:eastAsia="en-CA"/>
        </w:rPr>
        <w:t>oluvchi</w:t>
      </w:r>
      <w:proofErr w:type="spellEnd"/>
      <w:r w:rsidRPr="00E31218">
        <w:rPr>
          <w:sz w:val="28"/>
          <w:szCs w:val="28"/>
          <w:lang w:val="en-CA" w:eastAsia="en-CA"/>
        </w:rPr>
        <w:t xml:space="preserve"> </w:t>
      </w:r>
      <w:proofErr w:type="spellStart"/>
      <w:r w:rsidRPr="00E31218">
        <w:rPr>
          <w:sz w:val="28"/>
          <w:szCs w:val="28"/>
          <w:lang w:val="en-CA" w:eastAsia="en-CA"/>
        </w:rPr>
        <w:t>ko'rsatkichlar</w:t>
      </w:r>
      <w:proofErr w:type="spellEnd"/>
      <w:r w:rsidRPr="00E31218">
        <w:rPr>
          <w:sz w:val="28"/>
          <w:szCs w:val="28"/>
          <w:lang w:val="en-CA" w:eastAsia="en-CA"/>
        </w:rPr>
        <w:t xml:space="preserve"> </w:t>
      </w:r>
      <w:proofErr w:type="spellStart"/>
      <w:r w:rsidRPr="00E31218">
        <w:rPr>
          <w:sz w:val="28"/>
          <w:szCs w:val="28"/>
          <w:lang w:val="en-CA" w:eastAsia="en-CA"/>
        </w:rPr>
        <w:t>kartasidan</w:t>
      </w:r>
      <w:proofErr w:type="spellEnd"/>
      <w:r w:rsidRPr="00E31218">
        <w:rPr>
          <w:sz w:val="28"/>
          <w:szCs w:val="28"/>
          <w:lang w:val="en-CA" w:eastAsia="en-CA"/>
        </w:rPr>
        <w:t xml:space="preserve"> </w:t>
      </w:r>
      <w:proofErr w:type="spellStart"/>
      <w:r w:rsidRPr="00E31218">
        <w:rPr>
          <w:sz w:val="28"/>
          <w:szCs w:val="28"/>
          <w:lang w:val="en-CA" w:eastAsia="en-CA"/>
        </w:rPr>
        <w:t>foydalanadi</w:t>
      </w:r>
      <w:proofErr w:type="spellEnd"/>
      <w:r w:rsidRPr="00E31218">
        <w:rPr>
          <w:sz w:val="28"/>
          <w:szCs w:val="28"/>
          <w:lang w:val="en-CA" w:eastAsia="en-CA"/>
        </w:rPr>
        <w:t xml:space="preserve">. Bu </w:t>
      </w:r>
      <w:proofErr w:type="spellStart"/>
      <w:r w:rsidRPr="00E31218">
        <w:rPr>
          <w:sz w:val="28"/>
          <w:szCs w:val="28"/>
          <w:lang w:val="en-CA" w:eastAsia="en-CA"/>
        </w:rPr>
        <w:t>baholash</w:t>
      </w:r>
      <w:proofErr w:type="spellEnd"/>
      <w:r w:rsidRPr="00E31218">
        <w:rPr>
          <w:sz w:val="28"/>
          <w:szCs w:val="28"/>
          <w:lang w:val="en-CA" w:eastAsia="en-CA"/>
        </w:rPr>
        <w:t xml:space="preserve"> </w:t>
      </w:r>
      <w:proofErr w:type="spellStart"/>
      <w:r w:rsidRPr="00E31218">
        <w:rPr>
          <w:sz w:val="28"/>
          <w:szCs w:val="28"/>
          <w:lang w:val="en-CA" w:eastAsia="en-CA"/>
        </w:rPr>
        <w:t>uchun</w:t>
      </w:r>
      <w:proofErr w:type="spellEnd"/>
      <w:r w:rsidRPr="00E31218">
        <w:rPr>
          <w:sz w:val="28"/>
          <w:szCs w:val="28"/>
          <w:lang w:val="en-CA" w:eastAsia="en-CA"/>
        </w:rPr>
        <w:t xml:space="preserve"> </w:t>
      </w:r>
      <w:proofErr w:type="spellStart"/>
      <w:r w:rsidRPr="00E31218">
        <w:rPr>
          <w:sz w:val="28"/>
          <w:szCs w:val="28"/>
          <w:lang w:val="en-CA" w:eastAsia="en-CA"/>
        </w:rPr>
        <w:t>tanlangan</w:t>
      </w:r>
      <w:proofErr w:type="spellEnd"/>
      <w:r w:rsidRPr="00E31218">
        <w:rPr>
          <w:sz w:val="28"/>
          <w:szCs w:val="28"/>
          <w:lang w:val="en-CA" w:eastAsia="en-CA"/>
        </w:rPr>
        <w:t xml:space="preserve"> </w:t>
      </w:r>
      <w:proofErr w:type="spellStart"/>
      <w:r w:rsidRPr="00E31218">
        <w:rPr>
          <w:sz w:val="28"/>
          <w:szCs w:val="28"/>
          <w:lang w:val="en-CA" w:eastAsia="en-CA"/>
        </w:rPr>
        <w:t>elementlar</w:t>
      </w:r>
      <w:proofErr w:type="spellEnd"/>
      <w:r w:rsidRPr="00E31218">
        <w:rPr>
          <w:sz w:val="28"/>
          <w:szCs w:val="28"/>
          <w:lang w:val="en-CA" w:eastAsia="en-CA"/>
        </w:rPr>
        <w:t xml:space="preserve"> </w:t>
      </w:r>
      <w:proofErr w:type="spellStart"/>
      <w:r w:rsidRPr="00E31218">
        <w:rPr>
          <w:sz w:val="28"/>
          <w:szCs w:val="28"/>
          <w:lang w:val="en-CA" w:eastAsia="en-CA"/>
        </w:rPr>
        <w:t>har</w:t>
      </w:r>
      <w:proofErr w:type="spellEnd"/>
      <w:r w:rsidRPr="00E31218">
        <w:rPr>
          <w:sz w:val="28"/>
          <w:szCs w:val="28"/>
          <w:lang w:val="en-CA" w:eastAsia="en-CA"/>
        </w:rPr>
        <w:t xml:space="preserve"> </w:t>
      </w:r>
      <w:proofErr w:type="spellStart"/>
      <w:r w:rsidRPr="00E31218">
        <w:rPr>
          <w:sz w:val="28"/>
          <w:szCs w:val="28"/>
          <w:lang w:val="en-CA" w:eastAsia="en-CA"/>
        </w:rPr>
        <w:t>bir</w:t>
      </w:r>
      <w:proofErr w:type="spellEnd"/>
      <w:r w:rsidRPr="00E31218">
        <w:rPr>
          <w:sz w:val="28"/>
          <w:szCs w:val="28"/>
          <w:lang w:val="en-CA" w:eastAsia="en-CA"/>
        </w:rPr>
        <w:t xml:space="preserve"> </w:t>
      </w:r>
      <w:proofErr w:type="spellStart"/>
      <w:r w:rsidRPr="00E31218">
        <w:rPr>
          <w:sz w:val="28"/>
          <w:szCs w:val="28"/>
          <w:lang w:val="en-CA" w:eastAsia="en-CA"/>
        </w:rPr>
        <w:t>kompaniyada</w:t>
      </w:r>
      <w:proofErr w:type="spellEnd"/>
      <w:r w:rsidRPr="00E31218">
        <w:rPr>
          <w:sz w:val="28"/>
          <w:szCs w:val="28"/>
          <w:lang w:val="en-CA" w:eastAsia="en-CA"/>
        </w:rPr>
        <w:t xml:space="preserve"> </w:t>
      </w:r>
      <w:proofErr w:type="spellStart"/>
      <w:r w:rsidRPr="00E31218">
        <w:rPr>
          <w:sz w:val="28"/>
          <w:szCs w:val="28"/>
          <w:lang w:val="en-CA" w:eastAsia="en-CA"/>
        </w:rPr>
        <w:t>turlicha</w:t>
      </w:r>
      <w:proofErr w:type="spellEnd"/>
      <w:r w:rsidRPr="00E31218">
        <w:rPr>
          <w:sz w:val="28"/>
          <w:szCs w:val="28"/>
          <w:lang w:val="en-CA" w:eastAsia="en-CA"/>
        </w:rPr>
        <w:t xml:space="preserve"> </w:t>
      </w:r>
      <w:proofErr w:type="spellStart"/>
      <w:r w:rsidRPr="00E31218">
        <w:rPr>
          <w:sz w:val="28"/>
          <w:szCs w:val="28"/>
          <w:lang w:val="en-CA" w:eastAsia="en-CA"/>
        </w:rPr>
        <w:t>farq</w:t>
      </w:r>
      <w:proofErr w:type="spellEnd"/>
      <w:r w:rsidRPr="00E31218">
        <w:rPr>
          <w:sz w:val="28"/>
          <w:szCs w:val="28"/>
          <w:lang w:val="en-CA" w:eastAsia="en-CA"/>
        </w:rPr>
        <w:t xml:space="preserve"> </w:t>
      </w:r>
      <w:proofErr w:type="spellStart"/>
      <w:r w:rsidRPr="00E31218">
        <w:rPr>
          <w:sz w:val="28"/>
          <w:szCs w:val="28"/>
          <w:lang w:val="en-CA" w:eastAsia="en-CA"/>
        </w:rPr>
        <w:t>qiladi</w:t>
      </w:r>
      <w:proofErr w:type="spellEnd"/>
      <w:r w:rsidRPr="00E31218">
        <w:rPr>
          <w:sz w:val="28"/>
          <w:szCs w:val="28"/>
          <w:lang w:val="en-CA" w:eastAsia="en-CA"/>
        </w:rPr>
        <w:t xml:space="preserve"> </w:t>
      </w:r>
      <w:proofErr w:type="spellStart"/>
      <w:r w:rsidRPr="00E31218">
        <w:rPr>
          <w:sz w:val="28"/>
          <w:szCs w:val="28"/>
          <w:lang w:val="en-CA" w:eastAsia="en-CA"/>
        </w:rPr>
        <w:t>va</w:t>
      </w:r>
      <w:proofErr w:type="spellEnd"/>
      <w:r w:rsidRPr="00E31218">
        <w:rPr>
          <w:sz w:val="28"/>
          <w:szCs w:val="28"/>
          <w:lang w:val="en-CA" w:eastAsia="en-CA"/>
        </w:rPr>
        <w:t xml:space="preserve"> </w:t>
      </w:r>
      <w:proofErr w:type="spellStart"/>
      <w:r w:rsidRPr="00E31218">
        <w:rPr>
          <w:sz w:val="28"/>
          <w:szCs w:val="28"/>
          <w:lang w:val="en-CA" w:eastAsia="en-CA"/>
        </w:rPr>
        <w:t>yangi</w:t>
      </w:r>
      <w:proofErr w:type="spellEnd"/>
      <w:r w:rsidRPr="00E31218">
        <w:rPr>
          <w:sz w:val="28"/>
          <w:szCs w:val="28"/>
          <w:lang w:val="en-CA" w:eastAsia="en-CA"/>
        </w:rPr>
        <w:t xml:space="preserve"> </w:t>
      </w:r>
      <w:proofErr w:type="spellStart"/>
      <w:r w:rsidRPr="00E31218">
        <w:rPr>
          <w:sz w:val="28"/>
          <w:szCs w:val="28"/>
          <w:lang w:val="en-CA" w:eastAsia="en-CA"/>
        </w:rPr>
        <w:t>mahsulot</w:t>
      </w:r>
      <w:proofErr w:type="spellEnd"/>
      <w:r w:rsidRPr="00E31218">
        <w:rPr>
          <w:sz w:val="28"/>
          <w:szCs w:val="28"/>
          <w:lang w:val="en-CA" w:eastAsia="en-CA"/>
        </w:rPr>
        <w:t xml:space="preserve"> </w:t>
      </w:r>
      <w:proofErr w:type="spellStart"/>
      <w:r w:rsidRPr="00E31218">
        <w:rPr>
          <w:sz w:val="28"/>
          <w:szCs w:val="28"/>
          <w:lang w:val="en-CA" w:eastAsia="en-CA"/>
        </w:rPr>
        <w:t>daromadlari</w:t>
      </w:r>
      <w:proofErr w:type="spellEnd"/>
      <w:r w:rsidRPr="00E31218">
        <w:rPr>
          <w:sz w:val="28"/>
          <w:szCs w:val="28"/>
          <w:lang w:val="en-CA" w:eastAsia="en-CA"/>
        </w:rPr>
        <w:t xml:space="preserve">, </w:t>
      </w:r>
      <w:proofErr w:type="spellStart"/>
      <w:r w:rsidRPr="00E31218">
        <w:rPr>
          <w:sz w:val="28"/>
          <w:szCs w:val="28"/>
          <w:lang w:val="en-CA" w:eastAsia="en-CA"/>
        </w:rPr>
        <w:t>tadqiqot</w:t>
      </w:r>
      <w:proofErr w:type="spellEnd"/>
      <w:r w:rsidRPr="00E31218">
        <w:rPr>
          <w:sz w:val="28"/>
          <w:szCs w:val="28"/>
          <w:lang w:val="en-CA" w:eastAsia="en-CA"/>
        </w:rPr>
        <w:t xml:space="preserve"> </w:t>
      </w:r>
      <w:proofErr w:type="spellStart"/>
      <w:r w:rsidRPr="00E31218">
        <w:rPr>
          <w:sz w:val="28"/>
          <w:szCs w:val="28"/>
          <w:lang w:val="en-CA" w:eastAsia="en-CA"/>
        </w:rPr>
        <w:t>va</w:t>
      </w:r>
      <w:proofErr w:type="spellEnd"/>
      <w:r w:rsidRPr="00E31218">
        <w:rPr>
          <w:sz w:val="28"/>
          <w:szCs w:val="28"/>
          <w:lang w:val="en-CA" w:eastAsia="en-CA"/>
        </w:rPr>
        <w:t xml:space="preserve"> </w:t>
      </w:r>
      <w:proofErr w:type="spellStart"/>
      <w:r w:rsidRPr="00E31218">
        <w:rPr>
          <w:sz w:val="28"/>
          <w:szCs w:val="28"/>
          <w:lang w:val="en-CA" w:eastAsia="en-CA"/>
        </w:rPr>
        <w:t>ishlab</w:t>
      </w:r>
      <w:proofErr w:type="spellEnd"/>
      <w:r w:rsidRPr="00E31218">
        <w:rPr>
          <w:sz w:val="28"/>
          <w:szCs w:val="28"/>
          <w:lang w:val="en-CA" w:eastAsia="en-CA"/>
        </w:rPr>
        <w:t xml:space="preserve"> </w:t>
      </w:r>
      <w:proofErr w:type="spellStart"/>
      <w:r w:rsidRPr="00E31218">
        <w:rPr>
          <w:sz w:val="28"/>
          <w:szCs w:val="28"/>
          <w:lang w:val="en-CA" w:eastAsia="en-CA"/>
        </w:rPr>
        <w:t>chiqishga</w:t>
      </w:r>
      <w:proofErr w:type="spellEnd"/>
      <w:r w:rsidRPr="00E31218">
        <w:rPr>
          <w:sz w:val="28"/>
          <w:szCs w:val="28"/>
          <w:lang w:val="en-CA" w:eastAsia="en-CA"/>
        </w:rPr>
        <w:t xml:space="preserve"> </w:t>
      </w:r>
      <w:proofErr w:type="spellStart"/>
      <w:r w:rsidRPr="00E31218">
        <w:rPr>
          <w:sz w:val="28"/>
          <w:szCs w:val="28"/>
          <w:lang w:val="en-CA" w:eastAsia="en-CA"/>
        </w:rPr>
        <w:t>sarflangan</w:t>
      </w:r>
      <w:proofErr w:type="spellEnd"/>
      <w:r w:rsidRPr="00E31218">
        <w:rPr>
          <w:sz w:val="28"/>
          <w:szCs w:val="28"/>
          <w:lang w:val="en-CA" w:eastAsia="en-CA"/>
        </w:rPr>
        <w:t xml:space="preserve"> </w:t>
      </w:r>
      <w:proofErr w:type="spellStart"/>
      <w:r w:rsidRPr="00E31218">
        <w:rPr>
          <w:sz w:val="28"/>
          <w:szCs w:val="28"/>
          <w:lang w:val="en-CA" w:eastAsia="en-CA"/>
        </w:rPr>
        <w:t>mablag</w:t>
      </w:r>
      <w:proofErr w:type="spellEnd"/>
      <w:r w:rsidRPr="00E31218">
        <w:rPr>
          <w:sz w:val="28"/>
          <w:szCs w:val="28"/>
          <w:lang w:val="en-CA" w:eastAsia="en-CA"/>
        </w:rPr>
        <w:t xml:space="preserve"> ', </w:t>
      </w:r>
      <w:proofErr w:type="spellStart"/>
      <w:r w:rsidRPr="00E31218">
        <w:rPr>
          <w:sz w:val="28"/>
          <w:szCs w:val="28"/>
          <w:lang w:val="en-CA" w:eastAsia="en-CA"/>
        </w:rPr>
        <w:t>bozorga</w:t>
      </w:r>
      <w:proofErr w:type="spellEnd"/>
      <w:r w:rsidRPr="00E31218">
        <w:rPr>
          <w:sz w:val="28"/>
          <w:szCs w:val="28"/>
          <w:lang w:val="en-CA" w:eastAsia="en-CA"/>
        </w:rPr>
        <w:t xml:space="preserve"> </w:t>
      </w:r>
      <w:proofErr w:type="spellStart"/>
      <w:r w:rsidRPr="00E31218">
        <w:rPr>
          <w:sz w:val="28"/>
          <w:szCs w:val="28"/>
          <w:lang w:val="en-CA" w:eastAsia="en-CA"/>
        </w:rPr>
        <w:t>chiqish</w:t>
      </w:r>
      <w:proofErr w:type="spellEnd"/>
      <w:r w:rsidRPr="00E31218">
        <w:rPr>
          <w:sz w:val="28"/>
          <w:szCs w:val="28"/>
          <w:lang w:val="en-CA" w:eastAsia="en-CA"/>
        </w:rPr>
        <w:t xml:space="preserve"> </w:t>
      </w:r>
      <w:proofErr w:type="spellStart"/>
      <w:r w:rsidRPr="00E31218">
        <w:rPr>
          <w:sz w:val="28"/>
          <w:szCs w:val="28"/>
          <w:lang w:val="en-CA" w:eastAsia="en-CA"/>
        </w:rPr>
        <w:t>vaqti</w:t>
      </w:r>
      <w:proofErr w:type="spellEnd"/>
      <w:r w:rsidRPr="00E31218">
        <w:rPr>
          <w:sz w:val="28"/>
          <w:szCs w:val="28"/>
          <w:lang w:val="en-CA" w:eastAsia="en-CA"/>
        </w:rPr>
        <w:t xml:space="preserve">, </w:t>
      </w:r>
      <w:proofErr w:type="spellStart"/>
      <w:r w:rsidRPr="00E31218">
        <w:rPr>
          <w:sz w:val="28"/>
          <w:szCs w:val="28"/>
          <w:lang w:val="en-CA" w:eastAsia="en-CA"/>
        </w:rPr>
        <w:t>mijozlar</w:t>
      </w:r>
      <w:proofErr w:type="spellEnd"/>
      <w:r w:rsidRPr="00E31218">
        <w:rPr>
          <w:sz w:val="28"/>
          <w:szCs w:val="28"/>
          <w:lang w:val="en-CA" w:eastAsia="en-CA"/>
        </w:rPr>
        <w:t xml:space="preserve"> </w:t>
      </w:r>
      <w:proofErr w:type="spellStart"/>
      <w:r w:rsidRPr="00E31218">
        <w:rPr>
          <w:sz w:val="28"/>
          <w:szCs w:val="28"/>
          <w:lang w:val="en-CA" w:eastAsia="en-CA"/>
        </w:rPr>
        <w:t>va</w:t>
      </w:r>
      <w:proofErr w:type="spellEnd"/>
      <w:r w:rsidRPr="00E31218">
        <w:rPr>
          <w:sz w:val="28"/>
          <w:szCs w:val="28"/>
          <w:lang w:val="en-CA" w:eastAsia="en-CA"/>
        </w:rPr>
        <w:t xml:space="preserve"> </w:t>
      </w:r>
      <w:proofErr w:type="spellStart"/>
      <w:r w:rsidRPr="00E31218">
        <w:rPr>
          <w:sz w:val="28"/>
          <w:szCs w:val="28"/>
          <w:lang w:val="en-CA" w:eastAsia="en-CA"/>
        </w:rPr>
        <w:t>xodimlarning</w:t>
      </w:r>
      <w:proofErr w:type="spellEnd"/>
      <w:r w:rsidRPr="00E31218">
        <w:rPr>
          <w:sz w:val="28"/>
          <w:szCs w:val="28"/>
          <w:lang w:val="en-CA" w:eastAsia="en-CA"/>
        </w:rPr>
        <w:t xml:space="preserve"> </w:t>
      </w:r>
      <w:proofErr w:type="spellStart"/>
      <w:r w:rsidRPr="00E31218">
        <w:rPr>
          <w:sz w:val="28"/>
          <w:szCs w:val="28"/>
          <w:lang w:val="en-CA" w:eastAsia="en-CA"/>
        </w:rPr>
        <w:t>fikri</w:t>
      </w:r>
      <w:proofErr w:type="spellEnd"/>
      <w:r w:rsidRPr="00E31218">
        <w:rPr>
          <w:sz w:val="28"/>
          <w:szCs w:val="28"/>
          <w:lang w:val="en-CA" w:eastAsia="en-CA"/>
        </w:rPr>
        <w:t xml:space="preserve"> </w:t>
      </w:r>
      <w:proofErr w:type="spellStart"/>
      <w:r w:rsidRPr="00E31218">
        <w:rPr>
          <w:sz w:val="28"/>
          <w:szCs w:val="28"/>
          <w:lang w:val="en-CA" w:eastAsia="en-CA"/>
        </w:rPr>
        <w:t>va</w:t>
      </w:r>
      <w:proofErr w:type="spellEnd"/>
      <w:r w:rsidRPr="00E31218">
        <w:rPr>
          <w:sz w:val="28"/>
          <w:szCs w:val="28"/>
          <w:lang w:val="en-CA" w:eastAsia="en-CA"/>
        </w:rPr>
        <w:t xml:space="preserve"> </w:t>
      </w:r>
      <w:proofErr w:type="spellStart"/>
      <w:r w:rsidRPr="00E31218">
        <w:rPr>
          <w:sz w:val="28"/>
          <w:szCs w:val="28"/>
          <w:lang w:val="en-CA" w:eastAsia="en-CA"/>
        </w:rPr>
        <w:t>qoniqishi</w:t>
      </w:r>
      <w:proofErr w:type="spellEnd"/>
      <w:r w:rsidRPr="00E31218">
        <w:rPr>
          <w:sz w:val="28"/>
          <w:szCs w:val="28"/>
          <w:lang w:val="en-CA" w:eastAsia="en-CA"/>
        </w:rPr>
        <w:t xml:space="preserve">, </w:t>
      </w:r>
      <w:proofErr w:type="spellStart"/>
      <w:r w:rsidRPr="00E31218">
        <w:rPr>
          <w:sz w:val="28"/>
          <w:szCs w:val="28"/>
          <w:lang w:val="en-CA" w:eastAsia="en-CA"/>
        </w:rPr>
        <w:t>patentlar</w:t>
      </w:r>
      <w:proofErr w:type="spellEnd"/>
      <w:r w:rsidRPr="00E31218">
        <w:rPr>
          <w:sz w:val="28"/>
          <w:szCs w:val="28"/>
          <w:lang w:val="en-CA" w:eastAsia="en-CA"/>
        </w:rPr>
        <w:t xml:space="preserve"> </w:t>
      </w:r>
      <w:proofErr w:type="spellStart"/>
      <w:r w:rsidRPr="00E31218">
        <w:rPr>
          <w:sz w:val="28"/>
          <w:szCs w:val="28"/>
          <w:lang w:val="en-CA" w:eastAsia="en-CA"/>
        </w:rPr>
        <w:t>soni</w:t>
      </w:r>
      <w:proofErr w:type="spellEnd"/>
      <w:r w:rsidRPr="00E31218">
        <w:rPr>
          <w:sz w:val="28"/>
          <w:szCs w:val="28"/>
          <w:lang w:val="en-CA" w:eastAsia="en-CA"/>
        </w:rPr>
        <w:t xml:space="preserve"> </w:t>
      </w:r>
      <w:proofErr w:type="spellStart"/>
      <w:r w:rsidRPr="00E31218">
        <w:rPr>
          <w:sz w:val="28"/>
          <w:szCs w:val="28"/>
          <w:lang w:val="en-CA" w:eastAsia="en-CA"/>
        </w:rPr>
        <w:t>va</w:t>
      </w:r>
      <w:proofErr w:type="spellEnd"/>
      <w:r w:rsidRPr="00E31218">
        <w:rPr>
          <w:sz w:val="28"/>
          <w:szCs w:val="28"/>
          <w:lang w:val="en-CA" w:eastAsia="en-CA"/>
        </w:rPr>
        <w:t xml:space="preserve"> </w:t>
      </w:r>
      <w:proofErr w:type="spellStart"/>
      <w:r w:rsidRPr="00E31218">
        <w:rPr>
          <w:sz w:val="28"/>
          <w:szCs w:val="28"/>
          <w:lang w:val="en-CA" w:eastAsia="en-CA"/>
        </w:rPr>
        <w:t>o'tgan</w:t>
      </w:r>
      <w:proofErr w:type="spellEnd"/>
      <w:r w:rsidRPr="00E31218">
        <w:rPr>
          <w:sz w:val="28"/>
          <w:szCs w:val="28"/>
          <w:lang w:val="en-CA" w:eastAsia="en-CA"/>
        </w:rPr>
        <w:t xml:space="preserve"> </w:t>
      </w:r>
      <w:proofErr w:type="spellStart"/>
      <w:r w:rsidRPr="00E31218">
        <w:rPr>
          <w:sz w:val="28"/>
          <w:szCs w:val="28"/>
          <w:lang w:val="en-CA" w:eastAsia="en-CA"/>
        </w:rPr>
        <w:t>yangiliklardan</w:t>
      </w:r>
      <w:proofErr w:type="spellEnd"/>
      <w:r w:rsidRPr="00E31218">
        <w:rPr>
          <w:sz w:val="28"/>
          <w:szCs w:val="28"/>
          <w:lang w:val="en-CA" w:eastAsia="en-CA"/>
        </w:rPr>
        <w:t xml:space="preserve"> </w:t>
      </w:r>
      <w:proofErr w:type="spellStart"/>
      <w:r w:rsidRPr="00E31218">
        <w:rPr>
          <w:sz w:val="28"/>
          <w:szCs w:val="28"/>
          <w:lang w:val="en-CA" w:eastAsia="en-CA"/>
        </w:rPr>
        <w:t>kelib</w:t>
      </w:r>
      <w:proofErr w:type="spellEnd"/>
      <w:r w:rsidRPr="00E31218">
        <w:rPr>
          <w:sz w:val="28"/>
          <w:szCs w:val="28"/>
          <w:lang w:val="en-CA" w:eastAsia="en-CA"/>
        </w:rPr>
        <w:t xml:space="preserve"> </w:t>
      </w:r>
      <w:proofErr w:type="spellStart"/>
      <w:r w:rsidRPr="00E31218">
        <w:rPr>
          <w:sz w:val="28"/>
          <w:szCs w:val="28"/>
          <w:lang w:val="en-CA" w:eastAsia="en-CA"/>
        </w:rPr>
        <w:t>chiqqan</w:t>
      </w:r>
      <w:proofErr w:type="spellEnd"/>
      <w:r w:rsidRPr="00E31218">
        <w:rPr>
          <w:sz w:val="28"/>
          <w:szCs w:val="28"/>
          <w:lang w:val="en-CA" w:eastAsia="en-CA"/>
        </w:rPr>
        <w:t xml:space="preserve"> </w:t>
      </w:r>
      <w:proofErr w:type="spellStart"/>
      <w:r w:rsidRPr="00E31218">
        <w:rPr>
          <w:sz w:val="28"/>
          <w:szCs w:val="28"/>
          <w:lang w:val="en-CA" w:eastAsia="en-CA"/>
        </w:rPr>
        <w:t>qo'shimcha</w:t>
      </w:r>
      <w:proofErr w:type="spellEnd"/>
      <w:r w:rsidRPr="00E31218">
        <w:rPr>
          <w:sz w:val="28"/>
          <w:szCs w:val="28"/>
          <w:lang w:val="en-CA" w:eastAsia="en-CA"/>
        </w:rPr>
        <w:t xml:space="preserve"> </w:t>
      </w:r>
      <w:proofErr w:type="spellStart"/>
      <w:r w:rsidRPr="00E31218">
        <w:rPr>
          <w:sz w:val="28"/>
          <w:szCs w:val="28"/>
          <w:lang w:val="en-CA" w:eastAsia="en-CA"/>
        </w:rPr>
        <w:t>sotuvlarni</w:t>
      </w:r>
      <w:proofErr w:type="spellEnd"/>
      <w:r w:rsidRPr="00E31218">
        <w:rPr>
          <w:sz w:val="28"/>
          <w:szCs w:val="28"/>
          <w:lang w:val="en-CA" w:eastAsia="en-CA"/>
        </w:rPr>
        <w:t xml:space="preserve"> </w:t>
      </w:r>
      <w:proofErr w:type="spellStart"/>
      <w:r w:rsidRPr="00E31218">
        <w:rPr>
          <w:sz w:val="28"/>
          <w:szCs w:val="28"/>
          <w:lang w:val="en-CA" w:eastAsia="en-CA"/>
        </w:rPr>
        <w:t>o'z</w:t>
      </w:r>
      <w:proofErr w:type="spellEnd"/>
      <w:r w:rsidRPr="00E31218">
        <w:rPr>
          <w:sz w:val="28"/>
          <w:szCs w:val="28"/>
          <w:lang w:val="en-CA" w:eastAsia="en-CA"/>
        </w:rPr>
        <w:t xml:space="preserve"> </w:t>
      </w:r>
      <w:proofErr w:type="spellStart"/>
      <w:r w:rsidRPr="00E31218">
        <w:rPr>
          <w:sz w:val="28"/>
          <w:szCs w:val="28"/>
          <w:lang w:val="en-CA" w:eastAsia="en-CA"/>
        </w:rPr>
        <w:t>ichiga</w:t>
      </w:r>
      <w:proofErr w:type="spellEnd"/>
      <w:r w:rsidRPr="00E31218">
        <w:rPr>
          <w:sz w:val="28"/>
          <w:szCs w:val="28"/>
          <w:lang w:val="en-CA" w:eastAsia="en-CA"/>
        </w:rPr>
        <w:t xml:space="preserve"> </w:t>
      </w:r>
      <w:proofErr w:type="spellStart"/>
      <w:r w:rsidRPr="00E31218">
        <w:rPr>
          <w:sz w:val="28"/>
          <w:szCs w:val="28"/>
          <w:lang w:val="en-CA" w:eastAsia="en-CA"/>
        </w:rPr>
        <w:t>olishi</w:t>
      </w:r>
      <w:proofErr w:type="spellEnd"/>
      <w:r w:rsidRPr="00E31218">
        <w:rPr>
          <w:sz w:val="28"/>
          <w:szCs w:val="28"/>
          <w:lang w:val="en-CA" w:eastAsia="en-CA"/>
        </w:rPr>
        <w:t xml:space="preserve"> </w:t>
      </w:r>
      <w:proofErr w:type="spellStart"/>
      <w:r w:rsidRPr="00E31218">
        <w:rPr>
          <w:sz w:val="28"/>
          <w:szCs w:val="28"/>
          <w:lang w:val="en-CA" w:eastAsia="en-CA"/>
        </w:rPr>
        <w:t>mumkin</w:t>
      </w:r>
      <w:proofErr w:type="spellEnd"/>
      <w:r w:rsidRPr="00E31218">
        <w:rPr>
          <w:sz w:val="28"/>
          <w:szCs w:val="28"/>
          <w:lang w:val="en-CA" w:eastAsia="en-CA"/>
        </w:rPr>
        <w:t xml:space="preserve">. </w:t>
      </w:r>
      <w:proofErr w:type="spellStart"/>
      <w:r w:rsidRPr="00E31218">
        <w:rPr>
          <w:sz w:val="28"/>
          <w:szCs w:val="28"/>
          <w:lang w:val="en-CA" w:eastAsia="en-CA"/>
        </w:rPr>
        <w:t>Siyosiy</w:t>
      </w:r>
      <w:proofErr w:type="spellEnd"/>
      <w:r w:rsidRPr="00E31218">
        <w:rPr>
          <w:sz w:val="28"/>
          <w:szCs w:val="28"/>
          <w:lang w:val="en-CA" w:eastAsia="en-CA"/>
        </w:rPr>
        <w:t xml:space="preserve"> </w:t>
      </w:r>
      <w:proofErr w:type="spellStart"/>
      <w:r w:rsidRPr="00E31218">
        <w:rPr>
          <w:sz w:val="28"/>
          <w:szCs w:val="28"/>
          <w:lang w:val="en-CA" w:eastAsia="en-CA"/>
        </w:rPr>
        <w:t>darajada</w:t>
      </w:r>
      <w:proofErr w:type="spellEnd"/>
      <w:r w:rsidRPr="00E31218">
        <w:rPr>
          <w:sz w:val="28"/>
          <w:szCs w:val="28"/>
          <w:lang w:val="en-CA" w:eastAsia="en-CA"/>
        </w:rPr>
        <w:t xml:space="preserve"> </w:t>
      </w:r>
      <w:proofErr w:type="spellStart"/>
      <w:r w:rsidRPr="00E31218">
        <w:rPr>
          <w:sz w:val="28"/>
          <w:szCs w:val="28"/>
          <w:lang w:val="en-CA" w:eastAsia="en-CA"/>
        </w:rPr>
        <w:t>bir</w:t>
      </w:r>
      <w:proofErr w:type="spellEnd"/>
      <w:r w:rsidRPr="00E31218">
        <w:rPr>
          <w:sz w:val="28"/>
          <w:szCs w:val="28"/>
          <w:lang w:val="en-CA" w:eastAsia="en-CA"/>
        </w:rPr>
        <w:t xml:space="preserve"> </w:t>
      </w:r>
      <w:proofErr w:type="spellStart"/>
      <w:r w:rsidRPr="00E31218">
        <w:rPr>
          <w:sz w:val="28"/>
          <w:szCs w:val="28"/>
          <w:lang w:val="en-CA" w:eastAsia="en-CA"/>
        </w:rPr>
        <w:t>mamlakat</w:t>
      </w:r>
      <w:proofErr w:type="spellEnd"/>
      <w:r w:rsidRPr="00E31218">
        <w:rPr>
          <w:sz w:val="28"/>
          <w:szCs w:val="28"/>
          <w:lang w:val="en-CA" w:eastAsia="en-CA"/>
        </w:rPr>
        <w:t xml:space="preserve"> </w:t>
      </w:r>
      <w:proofErr w:type="spellStart"/>
      <w:r w:rsidRPr="00E31218">
        <w:rPr>
          <w:sz w:val="28"/>
          <w:szCs w:val="28"/>
          <w:lang w:val="en-CA" w:eastAsia="en-CA"/>
        </w:rPr>
        <w:t>yoki</w:t>
      </w:r>
      <w:proofErr w:type="spellEnd"/>
      <w:r w:rsidRPr="00E31218">
        <w:rPr>
          <w:sz w:val="28"/>
          <w:szCs w:val="28"/>
          <w:lang w:val="en-CA" w:eastAsia="en-CA"/>
        </w:rPr>
        <w:t xml:space="preserve"> </w:t>
      </w:r>
      <w:proofErr w:type="spellStart"/>
      <w:r w:rsidRPr="00E31218">
        <w:rPr>
          <w:sz w:val="28"/>
          <w:szCs w:val="28"/>
          <w:lang w:val="en-CA" w:eastAsia="en-CA"/>
        </w:rPr>
        <w:t>mintaqani</w:t>
      </w:r>
      <w:proofErr w:type="spellEnd"/>
      <w:r w:rsidRPr="00E31218">
        <w:rPr>
          <w:sz w:val="28"/>
          <w:szCs w:val="28"/>
          <w:lang w:val="en-CA" w:eastAsia="en-CA"/>
        </w:rPr>
        <w:t xml:space="preserve"> </w:t>
      </w:r>
      <w:proofErr w:type="spellStart"/>
      <w:r w:rsidRPr="00E31218">
        <w:rPr>
          <w:sz w:val="28"/>
          <w:szCs w:val="28"/>
          <w:lang w:val="en-CA" w:eastAsia="en-CA"/>
        </w:rPr>
        <w:t>boshqasi</w:t>
      </w:r>
      <w:proofErr w:type="spellEnd"/>
      <w:r w:rsidRPr="00E31218">
        <w:rPr>
          <w:sz w:val="28"/>
          <w:szCs w:val="28"/>
          <w:lang w:val="en-CA" w:eastAsia="en-CA"/>
        </w:rPr>
        <w:t xml:space="preserve"> </w:t>
      </w:r>
      <w:proofErr w:type="spellStart"/>
      <w:r w:rsidRPr="00E31218">
        <w:rPr>
          <w:sz w:val="28"/>
          <w:szCs w:val="28"/>
          <w:lang w:val="en-CA" w:eastAsia="en-CA"/>
        </w:rPr>
        <w:t>bilan</w:t>
      </w:r>
      <w:proofErr w:type="spellEnd"/>
      <w:r w:rsidRPr="00E31218">
        <w:rPr>
          <w:sz w:val="28"/>
          <w:szCs w:val="28"/>
          <w:lang w:val="en-CA" w:eastAsia="en-CA"/>
        </w:rPr>
        <w:t xml:space="preserve"> </w:t>
      </w:r>
      <w:proofErr w:type="spellStart"/>
      <w:r w:rsidRPr="00E31218">
        <w:rPr>
          <w:sz w:val="28"/>
          <w:szCs w:val="28"/>
          <w:lang w:val="en-CA" w:eastAsia="en-CA"/>
        </w:rPr>
        <w:t>solishtirish</w:t>
      </w:r>
      <w:proofErr w:type="spellEnd"/>
      <w:r w:rsidRPr="00E31218">
        <w:rPr>
          <w:sz w:val="28"/>
          <w:szCs w:val="28"/>
          <w:lang w:val="en-CA" w:eastAsia="en-CA"/>
        </w:rPr>
        <w:t xml:space="preserve"> </w:t>
      </w:r>
      <w:proofErr w:type="spellStart"/>
      <w:r w:rsidRPr="00E31218">
        <w:rPr>
          <w:sz w:val="28"/>
          <w:szCs w:val="28"/>
          <w:lang w:val="en-CA" w:eastAsia="en-CA"/>
        </w:rPr>
        <w:t>uchun</w:t>
      </w:r>
      <w:proofErr w:type="spellEnd"/>
      <w:r w:rsidRPr="00E31218">
        <w:rPr>
          <w:sz w:val="28"/>
          <w:szCs w:val="28"/>
          <w:lang w:val="en-CA" w:eastAsia="en-CA"/>
        </w:rPr>
        <w:t xml:space="preserve"> </w:t>
      </w:r>
      <w:proofErr w:type="spellStart"/>
      <w:r w:rsidRPr="00E31218">
        <w:rPr>
          <w:sz w:val="28"/>
          <w:szCs w:val="28"/>
          <w:lang w:val="en-CA" w:eastAsia="en-CA"/>
        </w:rPr>
        <w:t>innovatsion</w:t>
      </w:r>
      <w:proofErr w:type="spellEnd"/>
      <w:r w:rsidRPr="00E31218">
        <w:rPr>
          <w:sz w:val="28"/>
          <w:szCs w:val="28"/>
          <w:lang w:val="en-CA" w:eastAsia="en-CA"/>
        </w:rPr>
        <w:t xml:space="preserve"> </w:t>
      </w:r>
      <w:proofErr w:type="spellStart"/>
      <w:r w:rsidRPr="00E31218">
        <w:rPr>
          <w:sz w:val="28"/>
          <w:szCs w:val="28"/>
          <w:lang w:val="en-CA" w:eastAsia="en-CA"/>
        </w:rPr>
        <w:t>choralar</w:t>
      </w:r>
      <w:proofErr w:type="spellEnd"/>
      <w:r w:rsidRPr="00E31218">
        <w:rPr>
          <w:sz w:val="28"/>
          <w:szCs w:val="28"/>
          <w:lang w:val="en-CA" w:eastAsia="en-CA"/>
        </w:rPr>
        <w:t xml:space="preserve"> </w:t>
      </w:r>
      <w:proofErr w:type="spellStart"/>
      <w:r w:rsidRPr="00E31218">
        <w:rPr>
          <w:sz w:val="28"/>
          <w:szCs w:val="28"/>
          <w:lang w:val="en-CA" w:eastAsia="en-CA"/>
        </w:rPr>
        <w:t>qo'llaniladi</w:t>
      </w:r>
      <w:proofErr w:type="spellEnd"/>
      <w:r w:rsidRPr="00E31218">
        <w:rPr>
          <w:sz w:val="28"/>
          <w:szCs w:val="28"/>
          <w:lang w:val="en-CA" w:eastAsia="en-CA"/>
        </w:rPr>
        <w:t>. OECD (</w:t>
      </w:r>
      <w:proofErr w:type="spellStart"/>
      <w:r w:rsidRPr="00E31218">
        <w:rPr>
          <w:sz w:val="28"/>
          <w:szCs w:val="28"/>
          <w:lang w:val="en-CA" w:eastAsia="en-CA"/>
        </w:rPr>
        <w:t>Iqtisodiy</w:t>
      </w:r>
      <w:proofErr w:type="spellEnd"/>
      <w:r w:rsidRPr="00E31218">
        <w:rPr>
          <w:sz w:val="28"/>
          <w:szCs w:val="28"/>
          <w:lang w:val="en-CA" w:eastAsia="en-CA"/>
        </w:rPr>
        <w:t xml:space="preserve"> </w:t>
      </w:r>
      <w:proofErr w:type="spellStart"/>
      <w:r w:rsidRPr="00E31218">
        <w:rPr>
          <w:sz w:val="28"/>
          <w:szCs w:val="28"/>
          <w:lang w:val="en-CA" w:eastAsia="en-CA"/>
        </w:rPr>
        <w:t>hamkorlik</w:t>
      </w:r>
      <w:proofErr w:type="spellEnd"/>
      <w:r w:rsidRPr="00E31218">
        <w:rPr>
          <w:sz w:val="28"/>
          <w:szCs w:val="28"/>
          <w:lang w:val="en-CA" w:eastAsia="en-CA"/>
        </w:rPr>
        <w:t xml:space="preserve"> </w:t>
      </w:r>
      <w:proofErr w:type="spellStart"/>
      <w:r w:rsidRPr="00E31218">
        <w:rPr>
          <w:sz w:val="28"/>
          <w:szCs w:val="28"/>
          <w:lang w:val="en-CA" w:eastAsia="en-CA"/>
        </w:rPr>
        <w:t>va</w:t>
      </w:r>
      <w:proofErr w:type="spellEnd"/>
      <w:r w:rsidRPr="00E31218">
        <w:rPr>
          <w:sz w:val="28"/>
          <w:szCs w:val="28"/>
          <w:lang w:val="en-CA" w:eastAsia="en-CA"/>
        </w:rPr>
        <w:t xml:space="preserve"> </w:t>
      </w:r>
      <w:proofErr w:type="spellStart"/>
      <w:r w:rsidRPr="00E31218">
        <w:rPr>
          <w:sz w:val="28"/>
          <w:szCs w:val="28"/>
          <w:lang w:val="en-CA" w:eastAsia="en-CA"/>
        </w:rPr>
        <w:t>taraqqiyot</w:t>
      </w:r>
      <w:proofErr w:type="spellEnd"/>
      <w:r w:rsidRPr="00E31218">
        <w:rPr>
          <w:sz w:val="28"/>
          <w:szCs w:val="28"/>
          <w:lang w:val="en-CA" w:eastAsia="en-CA"/>
        </w:rPr>
        <w:t xml:space="preserve"> </w:t>
      </w:r>
      <w:proofErr w:type="spellStart"/>
      <w:r w:rsidRPr="00E31218">
        <w:rPr>
          <w:sz w:val="28"/>
          <w:szCs w:val="28"/>
          <w:lang w:val="en-CA" w:eastAsia="en-CA"/>
        </w:rPr>
        <w:t>tashkiloti</w:t>
      </w:r>
      <w:proofErr w:type="spellEnd"/>
      <w:r w:rsidRPr="00E31218">
        <w:rPr>
          <w:sz w:val="28"/>
          <w:szCs w:val="28"/>
          <w:lang w:val="en-CA" w:eastAsia="en-CA"/>
        </w:rPr>
        <w:t xml:space="preserve">) </w:t>
      </w:r>
      <w:r w:rsidRPr="00E31218">
        <w:rPr>
          <w:i/>
          <w:iCs/>
          <w:sz w:val="28"/>
          <w:szCs w:val="28"/>
          <w:lang w:val="en-CA" w:eastAsia="en-CA"/>
        </w:rPr>
        <w:t xml:space="preserve">Oslo </w:t>
      </w:r>
      <w:proofErr w:type="spellStart"/>
      <w:r w:rsidRPr="00E31218">
        <w:rPr>
          <w:i/>
          <w:iCs/>
          <w:sz w:val="28"/>
          <w:szCs w:val="28"/>
          <w:lang w:val="en-CA" w:eastAsia="en-CA"/>
        </w:rPr>
        <w:t>uchun</w:t>
      </w:r>
      <w:proofErr w:type="spellEnd"/>
      <w:r w:rsidRPr="00E31218">
        <w:rPr>
          <w:i/>
          <w:iCs/>
          <w:sz w:val="28"/>
          <w:szCs w:val="28"/>
          <w:lang w:val="en-CA" w:eastAsia="en-CA"/>
        </w:rPr>
        <w:t xml:space="preserve"> </w:t>
      </w:r>
      <w:proofErr w:type="spellStart"/>
      <w:r w:rsidRPr="00E31218">
        <w:rPr>
          <w:i/>
          <w:iCs/>
          <w:sz w:val="28"/>
          <w:szCs w:val="28"/>
          <w:lang w:val="en-CA" w:eastAsia="en-CA"/>
        </w:rPr>
        <w:t>qo'llanma</w:t>
      </w:r>
      <w:proofErr w:type="spellEnd"/>
      <w:r w:rsidRPr="00E31218">
        <w:rPr>
          <w:i/>
          <w:iCs/>
          <w:sz w:val="28"/>
          <w:szCs w:val="28"/>
          <w:lang w:val="en-CA" w:eastAsia="en-CA"/>
        </w:rPr>
        <w:t xml:space="preserve"> 1995 </w:t>
      </w:r>
      <w:proofErr w:type="spellStart"/>
      <w:r w:rsidRPr="00E31218">
        <w:rPr>
          <w:i/>
          <w:iCs/>
          <w:sz w:val="28"/>
          <w:szCs w:val="28"/>
          <w:lang w:val="en-CA" w:eastAsia="en-CA"/>
        </w:rPr>
        <w:t>yil</w:t>
      </w:r>
      <w:proofErr w:type="spellEnd"/>
      <w:r w:rsidRPr="00E31218">
        <w:rPr>
          <w:sz w:val="28"/>
          <w:szCs w:val="28"/>
          <w:lang w:val="en-CA" w:eastAsia="en-CA"/>
        </w:rPr>
        <w:t xml:space="preserve"> </w:t>
      </w:r>
      <w:proofErr w:type="spellStart"/>
      <w:r w:rsidRPr="00E31218">
        <w:rPr>
          <w:sz w:val="28"/>
          <w:szCs w:val="28"/>
          <w:lang w:val="en-CA" w:eastAsia="en-CA"/>
        </w:rPr>
        <w:t>texnologik</w:t>
      </w:r>
      <w:proofErr w:type="spellEnd"/>
      <w:r w:rsidRPr="00E31218">
        <w:rPr>
          <w:sz w:val="28"/>
          <w:szCs w:val="28"/>
          <w:lang w:val="en-CA" w:eastAsia="en-CA"/>
        </w:rPr>
        <w:t xml:space="preserve"> </w:t>
      </w:r>
      <w:proofErr w:type="spellStart"/>
      <w:r w:rsidRPr="00E31218">
        <w:rPr>
          <w:sz w:val="28"/>
          <w:szCs w:val="28"/>
          <w:lang w:val="en-CA" w:eastAsia="en-CA"/>
        </w:rPr>
        <w:t>mahsulot</w:t>
      </w:r>
      <w:proofErr w:type="spellEnd"/>
      <w:r w:rsidRPr="00E31218">
        <w:rPr>
          <w:sz w:val="28"/>
          <w:szCs w:val="28"/>
          <w:lang w:val="en-CA" w:eastAsia="en-CA"/>
        </w:rPr>
        <w:t xml:space="preserve"> </w:t>
      </w:r>
      <w:proofErr w:type="spellStart"/>
      <w:r w:rsidRPr="00E31218">
        <w:rPr>
          <w:sz w:val="28"/>
          <w:szCs w:val="28"/>
          <w:lang w:val="en-CA" w:eastAsia="en-CA"/>
        </w:rPr>
        <w:t>va</w:t>
      </w:r>
      <w:proofErr w:type="spellEnd"/>
      <w:r w:rsidRPr="00E31218">
        <w:rPr>
          <w:sz w:val="28"/>
          <w:szCs w:val="28"/>
          <w:lang w:val="en-CA" w:eastAsia="en-CA"/>
        </w:rPr>
        <w:t xml:space="preserve"> </w:t>
      </w:r>
      <w:proofErr w:type="spellStart"/>
      <w:r w:rsidRPr="00E31218">
        <w:rPr>
          <w:sz w:val="28"/>
          <w:szCs w:val="28"/>
          <w:lang w:val="en-CA" w:eastAsia="en-CA"/>
        </w:rPr>
        <w:t>jarayon</w:t>
      </w:r>
      <w:proofErr w:type="spellEnd"/>
      <w:r w:rsidRPr="00E31218">
        <w:rPr>
          <w:sz w:val="28"/>
          <w:szCs w:val="28"/>
          <w:lang w:val="en-CA" w:eastAsia="en-CA"/>
        </w:rPr>
        <w:t xml:space="preserve"> </w:t>
      </w:r>
      <w:proofErr w:type="spellStart"/>
      <w:r w:rsidRPr="00E31218">
        <w:rPr>
          <w:sz w:val="28"/>
          <w:szCs w:val="28"/>
          <w:lang w:val="en-CA" w:eastAsia="en-CA"/>
        </w:rPr>
        <w:t>yangiliklarini</w:t>
      </w:r>
      <w:proofErr w:type="spellEnd"/>
      <w:r w:rsidRPr="00E31218">
        <w:rPr>
          <w:sz w:val="28"/>
          <w:szCs w:val="28"/>
          <w:lang w:val="en-CA" w:eastAsia="en-CA"/>
        </w:rPr>
        <w:t xml:space="preserve"> </w:t>
      </w:r>
      <w:proofErr w:type="spellStart"/>
      <w:r w:rsidRPr="00E31218">
        <w:rPr>
          <w:sz w:val="28"/>
          <w:szCs w:val="28"/>
          <w:lang w:val="en-CA" w:eastAsia="en-CA"/>
        </w:rPr>
        <w:t>o'lchash</w:t>
      </w:r>
      <w:proofErr w:type="spellEnd"/>
      <w:r w:rsidRPr="00E31218">
        <w:rPr>
          <w:sz w:val="28"/>
          <w:szCs w:val="28"/>
          <w:lang w:val="en-CA" w:eastAsia="en-CA"/>
        </w:rPr>
        <w:t xml:space="preserve"> </w:t>
      </w:r>
      <w:proofErr w:type="spellStart"/>
      <w:r w:rsidRPr="00E31218">
        <w:rPr>
          <w:sz w:val="28"/>
          <w:szCs w:val="28"/>
          <w:lang w:val="en-CA" w:eastAsia="en-CA"/>
        </w:rPr>
        <w:t>bo'yicha</w:t>
      </w:r>
      <w:proofErr w:type="spellEnd"/>
      <w:r w:rsidRPr="00E31218">
        <w:rPr>
          <w:sz w:val="28"/>
          <w:szCs w:val="28"/>
          <w:lang w:val="en-CA" w:eastAsia="en-CA"/>
        </w:rPr>
        <w:t xml:space="preserve"> </w:t>
      </w:r>
      <w:proofErr w:type="spellStart"/>
      <w:r w:rsidRPr="00E31218">
        <w:rPr>
          <w:sz w:val="28"/>
          <w:szCs w:val="28"/>
          <w:lang w:val="en-CA" w:eastAsia="en-CA"/>
        </w:rPr>
        <w:t>tavsiya</w:t>
      </w:r>
      <w:proofErr w:type="spellEnd"/>
      <w:r w:rsidRPr="00E31218">
        <w:rPr>
          <w:sz w:val="28"/>
          <w:szCs w:val="28"/>
          <w:lang w:val="en-CA" w:eastAsia="en-CA"/>
        </w:rPr>
        <w:t xml:space="preserve"> </w:t>
      </w:r>
      <w:proofErr w:type="spellStart"/>
      <w:r w:rsidRPr="00E31218">
        <w:rPr>
          <w:sz w:val="28"/>
          <w:szCs w:val="28"/>
          <w:lang w:val="en-CA" w:eastAsia="en-CA"/>
        </w:rPr>
        <w:t>etilgan</w:t>
      </w:r>
      <w:proofErr w:type="spellEnd"/>
      <w:r w:rsidRPr="00E31218">
        <w:rPr>
          <w:sz w:val="28"/>
          <w:szCs w:val="28"/>
          <w:lang w:val="en-CA" w:eastAsia="en-CA"/>
        </w:rPr>
        <w:t xml:space="preserve"> </w:t>
      </w:r>
      <w:proofErr w:type="spellStart"/>
      <w:r w:rsidRPr="00E31218">
        <w:rPr>
          <w:sz w:val="28"/>
          <w:szCs w:val="28"/>
          <w:lang w:val="en-CA" w:eastAsia="en-CA"/>
        </w:rPr>
        <w:t>standart</w:t>
      </w:r>
      <w:proofErr w:type="spellEnd"/>
      <w:r w:rsidRPr="00E31218">
        <w:rPr>
          <w:sz w:val="28"/>
          <w:szCs w:val="28"/>
          <w:lang w:val="en-CA" w:eastAsia="en-CA"/>
        </w:rPr>
        <w:t xml:space="preserve"> </w:t>
      </w:r>
      <w:proofErr w:type="spellStart"/>
      <w:r w:rsidRPr="00E31218">
        <w:rPr>
          <w:sz w:val="28"/>
          <w:szCs w:val="28"/>
          <w:lang w:val="en-CA" w:eastAsia="en-CA"/>
        </w:rPr>
        <w:t>ko'rsatmalar</w:t>
      </w:r>
      <w:proofErr w:type="spellEnd"/>
      <w:r w:rsidRPr="00E31218">
        <w:rPr>
          <w:sz w:val="28"/>
          <w:szCs w:val="28"/>
          <w:lang w:val="en-CA" w:eastAsia="en-CA"/>
        </w:rPr>
        <w:t xml:space="preserve">. </w:t>
      </w:r>
      <w:proofErr w:type="spellStart"/>
      <w:r w:rsidRPr="00E31218">
        <w:rPr>
          <w:sz w:val="28"/>
          <w:szCs w:val="28"/>
          <w:lang w:val="en-CA" w:eastAsia="en-CA"/>
        </w:rPr>
        <w:t>Yangi</w:t>
      </w:r>
      <w:proofErr w:type="spellEnd"/>
      <w:r w:rsidRPr="00E31218">
        <w:rPr>
          <w:sz w:val="28"/>
          <w:szCs w:val="28"/>
          <w:lang w:val="en-CA" w:eastAsia="en-CA"/>
        </w:rPr>
        <w:t xml:space="preserve"> </w:t>
      </w:r>
      <w:r w:rsidRPr="00E31218">
        <w:rPr>
          <w:i/>
          <w:iCs/>
          <w:sz w:val="28"/>
          <w:szCs w:val="28"/>
          <w:lang w:val="en-CA" w:eastAsia="en-CA"/>
        </w:rPr>
        <w:t xml:space="preserve">2005 </w:t>
      </w:r>
      <w:proofErr w:type="spellStart"/>
      <w:r w:rsidRPr="00E31218">
        <w:rPr>
          <w:i/>
          <w:iCs/>
          <w:sz w:val="28"/>
          <w:szCs w:val="28"/>
          <w:lang w:val="en-CA" w:eastAsia="en-CA"/>
        </w:rPr>
        <w:t>yil</w:t>
      </w:r>
      <w:proofErr w:type="spellEnd"/>
      <w:r w:rsidRPr="00E31218">
        <w:rPr>
          <w:i/>
          <w:iCs/>
          <w:sz w:val="28"/>
          <w:szCs w:val="28"/>
          <w:lang w:val="en-CA" w:eastAsia="en-CA"/>
        </w:rPr>
        <w:t xml:space="preserve"> Oslo </w:t>
      </w:r>
      <w:proofErr w:type="spellStart"/>
      <w:r w:rsidRPr="00E31218">
        <w:rPr>
          <w:i/>
          <w:iCs/>
          <w:sz w:val="28"/>
          <w:szCs w:val="28"/>
          <w:lang w:val="en-CA" w:eastAsia="en-CA"/>
        </w:rPr>
        <w:t>qo'llanmasi</w:t>
      </w:r>
      <w:proofErr w:type="spellEnd"/>
      <w:r w:rsidRPr="00E31218">
        <w:rPr>
          <w:i/>
          <w:iCs/>
          <w:sz w:val="28"/>
          <w:szCs w:val="28"/>
          <w:lang w:val="en-CA" w:eastAsia="en-CA"/>
        </w:rPr>
        <w:t>,</w:t>
      </w:r>
      <w:r w:rsidRPr="00E31218">
        <w:rPr>
          <w:sz w:val="28"/>
          <w:szCs w:val="28"/>
          <w:lang w:val="en-CA" w:eastAsia="en-CA"/>
        </w:rPr>
        <w:t xml:space="preserve"> 3 -</w:t>
      </w:r>
      <w:proofErr w:type="spellStart"/>
      <w:r w:rsidRPr="00E31218">
        <w:rPr>
          <w:sz w:val="28"/>
          <w:szCs w:val="28"/>
          <w:lang w:val="en-CA" w:eastAsia="en-CA"/>
        </w:rPr>
        <w:t>nashr</w:t>
      </w:r>
      <w:proofErr w:type="spellEnd"/>
      <w:r w:rsidRPr="00E31218">
        <w:rPr>
          <w:sz w:val="28"/>
          <w:szCs w:val="28"/>
          <w:lang w:val="en-CA" w:eastAsia="en-CA"/>
        </w:rPr>
        <w:t xml:space="preserve">, </w:t>
      </w:r>
      <w:proofErr w:type="spellStart"/>
      <w:r w:rsidRPr="00E31218">
        <w:rPr>
          <w:sz w:val="28"/>
          <w:szCs w:val="28"/>
          <w:lang w:val="en-CA" w:eastAsia="en-CA"/>
        </w:rPr>
        <w:t>qo'shimcha</w:t>
      </w:r>
      <w:proofErr w:type="spellEnd"/>
      <w:r w:rsidRPr="00E31218">
        <w:rPr>
          <w:sz w:val="28"/>
          <w:szCs w:val="28"/>
          <w:lang w:val="en-CA" w:eastAsia="en-CA"/>
        </w:rPr>
        <w:t xml:space="preserve"> marketing </w:t>
      </w:r>
      <w:proofErr w:type="spellStart"/>
      <w:r w:rsidRPr="00E31218">
        <w:rPr>
          <w:sz w:val="28"/>
          <w:szCs w:val="28"/>
          <w:lang w:val="en-CA" w:eastAsia="en-CA"/>
        </w:rPr>
        <w:t>va</w:t>
      </w:r>
      <w:proofErr w:type="spellEnd"/>
      <w:r w:rsidRPr="00E31218">
        <w:rPr>
          <w:sz w:val="28"/>
          <w:szCs w:val="28"/>
          <w:lang w:val="en-CA" w:eastAsia="en-CA"/>
        </w:rPr>
        <w:t xml:space="preserve"> </w:t>
      </w:r>
      <w:proofErr w:type="spellStart"/>
      <w:r w:rsidRPr="00E31218">
        <w:rPr>
          <w:sz w:val="28"/>
          <w:szCs w:val="28"/>
          <w:lang w:val="en-CA" w:eastAsia="en-CA"/>
        </w:rPr>
        <w:t>tashkiliy</w:t>
      </w:r>
      <w:proofErr w:type="spellEnd"/>
      <w:r w:rsidRPr="00E31218">
        <w:rPr>
          <w:sz w:val="28"/>
          <w:szCs w:val="28"/>
          <w:lang w:val="en-CA" w:eastAsia="en-CA"/>
        </w:rPr>
        <w:t xml:space="preserve"> </w:t>
      </w:r>
      <w:proofErr w:type="spellStart"/>
      <w:r w:rsidRPr="00E31218">
        <w:rPr>
          <w:sz w:val="28"/>
          <w:szCs w:val="28"/>
          <w:lang w:val="en-CA" w:eastAsia="en-CA"/>
        </w:rPr>
        <w:t>yangilik</w:t>
      </w:r>
      <w:proofErr w:type="spellEnd"/>
      <w:r w:rsidRPr="00E31218">
        <w:rPr>
          <w:sz w:val="28"/>
          <w:szCs w:val="28"/>
          <w:lang w:val="en-CA" w:eastAsia="en-CA"/>
        </w:rPr>
        <w:t xml:space="preserve">. The </w:t>
      </w:r>
      <w:r w:rsidRPr="00E31218">
        <w:rPr>
          <w:i/>
          <w:iCs/>
          <w:sz w:val="28"/>
          <w:szCs w:val="28"/>
          <w:lang w:val="en-CA" w:eastAsia="en-CA"/>
        </w:rPr>
        <w:t xml:space="preserve">Bogota </w:t>
      </w:r>
      <w:proofErr w:type="spellStart"/>
      <w:r w:rsidRPr="00E31218">
        <w:rPr>
          <w:i/>
          <w:iCs/>
          <w:sz w:val="28"/>
          <w:szCs w:val="28"/>
          <w:lang w:val="en-CA" w:eastAsia="en-CA"/>
        </w:rPr>
        <w:t>uchun</w:t>
      </w:r>
      <w:proofErr w:type="spellEnd"/>
      <w:r w:rsidRPr="00E31218">
        <w:rPr>
          <w:i/>
          <w:iCs/>
          <w:sz w:val="28"/>
          <w:szCs w:val="28"/>
          <w:lang w:val="en-CA" w:eastAsia="en-CA"/>
        </w:rPr>
        <w:t xml:space="preserve"> </w:t>
      </w:r>
      <w:proofErr w:type="spellStart"/>
      <w:r w:rsidRPr="00E31218">
        <w:rPr>
          <w:i/>
          <w:iCs/>
          <w:sz w:val="28"/>
          <w:szCs w:val="28"/>
          <w:lang w:val="en-CA" w:eastAsia="en-CA"/>
        </w:rPr>
        <w:t>qo'llanma</w:t>
      </w:r>
      <w:proofErr w:type="spellEnd"/>
      <w:r w:rsidRPr="00E31218">
        <w:rPr>
          <w:sz w:val="28"/>
          <w:szCs w:val="28"/>
          <w:lang w:val="en-CA" w:eastAsia="en-CA"/>
        </w:rPr>
        <w:t xml:space="preserve"> </w:t>
      </w:r>
      <w:proofErr w:type="spellStart"/>
      <w:r w:rsidRPr="00E31218">
        <w:rPr>
          <w:sz w:val="28"/>
          <w:szCs w:val="28"/>
          <w:lang w:val="en-CA" w:eastAsia="en-CA"/>
        </w:rPr>
        <w:t>Lotin</w:t>
      </w:r>
      <w:proofErr w:type="spellEnd"/>
      <w:r w:rsidRPr="00E31218">
        <w:rPr>
          <w:sz w:val="28"/>
          <w:szCs w:val="28"/>
          <w:lang w:val="en-CA" w:eastAsia="en-CA"/>
        </w:rPr>
        <w:t xml:space="preserve"> </w:t>
      </w:r>
      <w:proofErr w:type="spellStart"/>
      <w:r w:rsidRPr="00E31218">
        <w:rPr>
          <w:sz w:val="28"/>
          <w:szCs w:val="28"/>
          <w:lang w:val="en-CA" w:eastAsia="en-CA"/>
        </w:rPr>
        <w:t>Amerikasi</w:t>
      </w:r>
      <w:proofErr w:type="spellEnd"/>
      <w:r w:rsidRPr="00E31218">
        <w:rPr>
          <w:sz w:val="28"/>
          <w:szCs w:val="28"/>
          <w:lang w:val="en-CA" w:eastAsia="en-CA"/>
        </w:rPr>
        <w:t xml:space="preserve"> </w:t>
      </w:r>
      <w:proofErr w:type="spellStart"/>
      <w:r w:rsidRPr="00E31218">
        <w:rPr>
          <w:sz w:val="28"/>
          <w:szCs w:val="28"/>
          <w:lang w:val="en-CA" w:eastAsia="en-CA"/>
        </w:rPr>
        <w:t>va</w:t>
      </w:r>
      <w:proofErr w:type="spellEnd"/>
      <w:r w:rsidRPr="00E31218">
        <w:rPr>
          <w:sz w:val="28"/>
          <w:szCs w:val="28"/>
          <w:lang w:val="en-CA" w:eastAsia="en-CA"/>
        </w:rPr>
        <w:t xml:space="preserve"> </w:t>
      </w:r>
      <w:proofErr w:type="spellStart"/>
      <w:r w:rsidRPr="00E31218">
        <w:rPr>
          <w:sz w:val="28"/>
          <w:szCs w:val="28"/>
          <w:lang w:val="en-CA" w:eastAsia="en-CA"/>
        </w:rPr>
        <w:t>Karib</w:t>
      </w:r>
      <w:proofErr w:type="spellEnd"/>
      <w:r w:rsidRPr="00E31218">
        <w:rPr>
          <w:sz w:val="28"/>
          <w:szCs w:val="28"/>
          <w:lang w:val="en-CA" w:eastAsia="en-CA"/>
        </w:rPr>
        <w:t xml:space="preserve"> </w:t>
      </w:r>
      <w:proofErr w:type="spellStart"/>
      <w:r w:rsidRPr="00E31218">
        <w:rPr>
          <w:sz w:val="28"/>
          <w:szCs w:val="28"/>
          <w:lang w:val="en-CA" w:eastAsia="en-CA"/>
        </w:rPr>
        <w:t>dengizi</w:t>
      </w:r>
      <w:proofErr w:type="spellEnd"/>
      <w:r w:rsidRPr="00E31218">
        <w:rPr>
          <w:sz w:val="28"/>
          <w:szCs w:val="28"/>
          <w:lang w:val="en-CA" w:eastAsia="en-CA"/>
        </w:rPr>
        <w:t xml:space="preserve"> </w:t>
      </w:r>
      <w:proofErr w:type="spellStart"/>
      <w:r w:rsidRPr="00E31218">
        <w:rPr>
          <w:sz w:val="28"/>
          <w:szCs w:val="28"/>
          <w:lang w:val="en-CA" w:eastAsia="en-CA"/>
        </w:rPr>
        <w:t>mamlakatlari</w:t>
      </w:r>
      <w:proofErr w:type="spellEnd"/>
      <w:r w:rsidRPr="00E31218">
        <w:rPr>
          <w:sz w:val="28"/>
          <w:szCs w:val="28"/>
          <w:lang w:val="en-CA" w:eastAsia="en-CA"/>
        </w:rPr>
        <w:t xml:space="preserve"> </w:t>
      </w:r>
      <w:proofErr w:type="spellStart"/>
      <w:r w:rsidRPr="00E31218">
        <w:rPr>
          <w:sz w:val="28"/>
          <w:szCs w:val="28"/>
          <w:lang w:val="en-CA" w:eastAsia="en-CA"/>
        </w:rPr>
        <w:t>uchun</w:t>
      </w:r>
      <w:proofErr w:type="spellEnd"/>
      <w:r w:rsidRPr="00E31218">
        <w:rPr>
          <w:sz w:val="28"/>
          <w:szCs w:val="28"/>
          <w:lang w:val="en-CA" w:eastAsia="en-CA"/>
        </w:rPr>
        <w:t xml:space="preserve"> 2001 </w:t>
      </w:r>
      <w:proofErr w:type="spellStart"/>
      <w:r w:rsidRPr="00E31218">
        <w:rPr>
          <w:sz w:val="28"/>
          <w:szCs w:val="28"/>
          <w:lang w:val="en-CA" w:eastAsia="en-CA"/>
        </w:rPr>
        <w:t>yilda</w:t>
      </w:r>
      <w:proofErr w:type="spellEnd"/>
      <w:r w:rsidRPr="00E31218">
        <w:rPr>
          <w:sz w:val="28"/>
          <w:szCs w:val="28"/>
          <w:lang w:val="en-CA" w:eastAsia="en-CA"/>
        </w:rPr>
        <w:t xml:space="preserve"> </w:t>
      </w:r>
      <w:proofErr w:type="spellStart"/>
      <w:r w:rsidRPr="00E31218">
        <w:rPr>
          <w:sz w:val="28"/>
          <w:szCs w:val="28"/>
          <w:lang w:val="en-CA" w:eastAsia="en-CA"/>
        </w:rPr>
        <w:t>yaratilgan</w:t>
      </w:r>
      <w:proofErr w:type="spellEnd"/>
      <w:r w:rsidRPr="00E31218">
        <w:rPr>
          <w:sz w:val="28"/>
          <w:szCs w:val="28"/>
          <w:lang w:val="en-CA" w:eastAsia="en-CA"/>
        </w:rPr>
        <w:t xml:space="preserve">. </w:t>
      </w:r>
      <w:proofErr w:type="spellStart"/>
      <w:r w:rsidRPr="00E31218">
        <w:rPr>
          <w:sz w:val="28"/>
          <w:szCs w:val="28"/>
          <w:lang w:val="en-CA" w:eastAsia="en-CA"/>
        </w:rPr>
        <w:t>Innovatsiyalarni</w:t>
      </w:r>
      <w:proofErr w:type="spellEnd"/>
      <w:r w:rsidRPr="00E31218">
        <w:rPr>
          <w:sz w:val="28"/>
          <w:szCs w:val="28"/>
          <w:lang w:val="en-CA" w:eastAsia="en-CA"/>
        </w:rPr>
        <w:t xml:space="preserve"> </w:t>
      </w:r>
      <w:proofErr w:type="spellStart"/>
      <w:r w:rsidRPr="00E31218">
        <w:rPr>
          <w:sz w:val="28"/>
          <w:szCs w:val="28"/>
          <w:lang w:val="en-CA" w:eastAsia="en-CA"/>
        </w:rPr>
        <w:t>o'lchash</w:t>
      </w:r>
      <w:proofErr w:type="spellEnd"/>
      <w:r w:rsidRPr="00E31218">
        <w:rPr>
          <w:sz w:val="28"/>
          <w:szCs w:val="28"/>
          <w:lang w:val="en-CA" w:eastAsia="en-CA"/>
        </w:rPr>
        <w:t xml:space="preserve"> </w:t>
      </w:r>
      <w:proofErr w:type="spellStart"/>
      <w:r w:rsidRPr="00E31218">
        <w:rPr>
          <w:sz w:val="28"/>
          <w:szCs w:val="28"/>
          <w:lang w:val="en-CA" w:eastAsia="en-CA"/>
        </w:rPr>
        <w:t>uchun</w:t>
      </w:r>
      <w:proofErr w:type="spellEnd"/>
      <w:r w:rsidRPr="00E31218">
        <w:rPr>
          <w:sz w:val="28"/>
          <w:szCs w:val="28"/>
          <w:lang w:val="en-CA" w:eastAsia="en-CA"/>
        </w:rPr>
        <w:t xml:space="preserve"> </w:t>
      </w:r>
      <w:proofErr w:type="spellStart"/>
      <w:r w:rsidRPr="00E31218">
        <w:rPr>
          <w:sz w:val="28"/>
          <w:szCs w:val="28"/>
          <w:lang w:val="en-CA" w:eastAsia="en-CA"/>
        </w:rPr>
        <w:t>ishlatiladigan</w:t>
      </w:r>
      <w:proofErr w:type="spellEnd"/>
      <w:r w:rsidRPr="00E31218">
        <w:rPr>
          <w:sz w:val="28"/>
          <w:szCs w:val="28"/>
          <w:lang w:val="en-CA" w:eastAsia="en-CA"/>
        </w:rPr>
        <w:t xml:space="preserve"> </w:t>
      </w:r>
      <w:proofErr w:type="spellStart"/>
      <w:r w:rsidRPr="00E31218">
        <w:rPr>
          <w:sz w:val="28"/>
          <w:szCs w:val="28"/>
          <w:lang w:val="en-CA" w:eastAsia="en-CA"/>
        </w:rPr>
        <w:t>an'anaviy</w:t>
      </w:r>
      <w:proofErr w:type="spellEnd"/>
      <w:r w:rsidRPr="00E31218">
        <w:rPr>
          <w:sz w:val="28"/>
          <w:szCs w:val="28"/>
          <w:lang w:val="en-CA" w:eastAsia="en-CA"/>
        </w:rPr>
        <w:t xml:space="preserve"> </w:t>
      </w:r>
      <w:proofErr w:type="spellStart"/>
      <w:r w:rsidRPr="00E31218">
        <w:rPr>
          <w:sz w:val="28"/>
          <w:szCs w:val="28"/>
          <w:lang w:val="en-CA" w:eastAsia="en-CA"/>
        </w:rPr>
        <w:t>ko'rsatkich</w:t>
      </w:r>
      <w:proofErr w:type="spellEnd"/>
      <w:r w:rsidRPr="00E31218">
        <w:rPr>
          <w:sz w:val="28"/>
          <w:szCs w:val="28"/>
          <w:lang w:val="en-CA" w:eastAsia="en-CA"/>
        </w:rPr>
        <w:t xml:space="preserve"> - </w:t>
      </w:r>
      <w:proofErr w:type="spellStart"/>
      <w:r w:rsidRPr="00E31218">
        <w:rPr>
          <w:sz w:val="28"/>
          <w:szCs w:val="28"/>
          <w:lang w:val="en-CA" w:eastAsia="en-CA"/>
        </w:rPr>
        <w:t>bu</w:t>
      </w:r>
      <w:proofErr w:type="spellEnd"/>
      <w:r w:rsidRPr="00E31218">
        <w:rPr>
          <w:sz w:val="28"/>
          <w:szCs w:val="28"/>
          <w:lang w:val="en-CA" w:eastAsia="en-CA"/>
        </w:rPr>
        <w:t xml:space="preserve"> </w:t>
      </w:r>
      <w:proofErr w:type="spellStart"/>
      <w:r w:rsidRPr="00E31218">
        <w:rPr>
          <w:sz w:val="28"/>
          <w:szCs w:val="28"/>
          <w:lang w:val="en-CA" w:eastAsia="en-CA"/>
        </w:rPr>
        <w:t>xarajatlar</w:t>
      </w:r>
      <w:proofErr w:type="spellEnd"/>
      <w:r w:rsidRPr="00E31218">
        <w:rPr>
          <w:sz w:val="28"/>
          <w:szCs w:val="28"/>
          <w:lang w:val="en-CA" w:eastAsia="en-CA"/>
        </w:rPr>
        <w:t xml:space="preserve">, </w:t>
      </w:r>
      <w:proofErr w:type="spellStart"/>
      <w:r w:rsidRPr="00E31218">
        <w:rPr>
          <w:sz w:val="28"/>
          <w:szCs w:val="28"/>
          <w:lang w:val="en-CA" w:eastAsia="en-CA"/>
        </w:rPr>
        <w:t>masalan</w:t>
      </w:r>
      <w:proofErr w:type="spellEnd"/>
      <w:r w:rsidRPr="00E31218">
        <w:rPr>
          <w:sz w:val="28"/>
          <w:szCs w:val="28"/>
          <w:lang w:val="en-CA" w:eastAsia="en-CA"/>
        </w:rPr>
        <w:t xml:space="preserve">, </w:t>
      </w:r>
      <w:proofErr w:type="spellStart"/>
      <w:r w:rsidRPr="00E31218">
        <w:rPr>
          <w:sz w:val="28"/>
          <w:szCs w:val="28"/>
          <w:lang w:val="en-CA" w:eastAsia="en-CA"/>
        </w:rPr>
        <w:t>ilmiy</w:t>
      </w:r>
      <w:proofErr w:type="spellEnd"/>
      <w:r w:rsidRPr="00E31218">
        <w:rPr>
          <w:sz w:val="28"/>
          <w:szCs w:val="28"/>
          <w:lang w:val="en-CA" w:eastAsia="en-CA"/>
        </w:rPr>
        <w:t xml:space="preserve"> -</w:t>
      </w:r>
      <w:proofErr w:type="spellStart"/>
      <w:r w:rsidRPr="00E31218">
        <w:rPr>
          <w:sz w:val="28"/>
          <w:szCs w:val="28"/>
          <w:lang w:val="en-CA" w:eastAsia="en-CA"/>
        </w:rPr>
        <w:t>tadqiqot</w:t>
      </w:r>
      <w:proofErr w:type="spellEnd"/>
      <w:r w:rsidRPr="00E31218">
        <w:rPr>
          <w:sz w:val="28"/>
          <w:szCs w:val="28"/>
          <w:lang w:val="en-CA" w:eastAsia="en-CA"/>
        </w:rPr>
        <w:t xml:space="preserve"> </w:t>
      </w:r>
      <w:proofErr w:type="spellStart"/>
      <w:r w:rsidRPr="00E31218">
        <w:rPr>
          <w:sz w:val="28"/>
          <w:szCs w:val="28"/>
          <w:lang w:val="en-CA" w:eastAsia="en-CA"/>
        </w:rPr>
        <w:t>ishlariga</w:t>
      </w:r>
      <w:proofErr w:type="spellEnd"/>
      <w:r w:rsidRPr="00E31218">
        <w:rPr>
          <w:sz w:val="28"/>
          <w:szCs w:val="28"/>
          <w:lang w:val="en-CA" w:eastAsia="en-CA"/>
        </w:rPr>
        <w:t xml:space="preserve"> </w:t>
      </w:r>
      <w:proofErr w:type="spellStart"/>
      <w:r w:rsidRPr="00E31218">
        <w:rPr>
          <w:sz w:val="28"/>
          <w:szCs w:val="28"/>
          <w:lang w:val="en-CA" w:eastAsia="en-CA"/>
        </w:rPr>
        <w:t>investitsiyalar</w:t>
      </w:r>
      <w:proofErr w:type="spellEnd"/>
      <w:r w:rsidRPr="00E31218">
        <w:rPr>
          <w:sz w:val="28"/>
          <w:szCs w:val="28"/>
          <w:lang w:val="en-CA" w:eastAsia="en-CA"/>
        </w:rPr>
        <w:t xml:space="preserve"> </w:t>
      </w:r>
      <w:proofErr w:type="spellStart"/>
      <w:r w:rsidRPr="00E31218">
        <w:rPr>
          <w:sz w:val="28"/>
          <w:szCs w:val="28"/>
          <w:lang w:val="en-CA" w:eastAsia="en-CA"/>
        </w:rPr>
        <w:t>YaIM</w:t>
      </w:r>
      <w:proofErr w:type="spellEnd"/>
      <w:r w:rsidRPr="00E31218">
        <w:rPr>
          <w:sz w:val="28"/>
          <w:szCs w:val="28"/>
          <w:lang w:val="en-CA" w:eastAsia="en-CA"/>
        </w:rPr>
        <w:t xml:space="preserve"> (</w:t>
      </w:r>
      <w:proofErr w:type="spellStart"/>
      <w:r w:rsidRPr="00E31218">
        <w:rPr>
          <w:sz w:val="28"/>
          <w:szCs w:val="28"/>
          <w:lang w:val="en-CA" w:eastAsia="en-CA"/>
        </w:rPr>
        <w:t>Yalpi</w:t>
      </w:r>
      <w:proofErr w:type="spellEnd"/>
      <w:r w:rsidRPr="00E31218">
        <w:rPr>
          <w:sz w:val="28"/>
          <w:szCs w:val="28"/>
          <w:lang w:val="en-CA" w:eastAsia="en-CA"/>
        </w:rPr>
        <w:t xml:space="preserve"> </w:t>
      </w:r>
      <w:proofErr w:type="spellStart"/>
      <w:r w:rsidRPr="00E31218">
        <w:rPr>
          <w:sz w:val="28"/>
          <w:szCs w:val="28"/>
          <w:lang w:val="en-CA" w:eastAsia="en-CA"/>
        </w:rPr>
        <w:t>milliy</w:t>
      </w:r>
      <w:proofErr w:type="spellEnd"/>
      <w:r w:rsidRPr="00E31218">
        <w:rPr>
          <w:sz w:val="28"/>
          <w:szCs w:val="28"/>
          <w:lang w:val="en-CA" w:eastAsia="en-CA"/>
        </w:rPr>
        <w:t xml:space="preserve"> </w:t>
      </w:r>
      <w:proofErr w:type="spellStart"/>
      <w:r w:rsidRPr="00E31218">
        <w:rPr>
          <w:sz w:val="28"/>
          <w:szCs w:val="28"/>
          <w:lang w:val="en-CA" w:eastAsia="en-CA"/>
        </w:rPr>
        <w:t>mahsulot</w:t>
      </w:r>
      <w:proofErr w:type="spellEnd"/>
      <w:r w:rsidRPr="00E31218">
        <w:rPr>
          <w:sz w:val="28"/>
          <w:szCs w:val="28"/>
          <w:lang w:val="en-CA" w:eastAsia="en-CA"/>
        </w:rPr>
        <w:t xml:space="preserve">) </w:t>
      </w:r>
      <w:proofErr w:type="spellStart"/>
      <w:r w:rsidRPr="00E31218">
        <w:rPr>
          <w:sz w:val="28"/>
          <w:szCs w:val="28"/>
          <w:lang w:val="en-CA" w:eastAsia="en-CA"/>
        </w:rPr>
        <w:t>foizida</w:t>
      </w:r>
      <w:proofErr w:type="spellEnd"/>
      <w:r w:rsidRPr="00E31218">
        <w:rPr>
          <w:sz w:val="28"/>
          <w:szCs w:val="28"/>
          <w:lang w:val="en-CA" w:eastAsia="en-CA"/>
        </w:rPr>
        <w:t xml:space="preserve">. </w:t>
      </w:r>
      <w:proofErr w:type="spellStart"/>
      <w:r w:rsidRPr="00E31218">
        <w:rPr>
          <w:sz w:val="28"/>
          <w:szCs w:val="28"/>
          <w:lang w:val="en-CA" w:eastAsia="en-CA"/>
        </w:rPr>
        <w:t>Iqtisodchilar</w:t>
      </w:r>
      <w:proofErr w:type="spellEnd"/>
      <w:r w:rsidRPr="00E31218">
        <w:rPr>
          <w:sz w:val="28"/>
          <w:szCs w:val="28"/>
          <w:lang w:val="en-CA" w:eastAsia="en-CA"/>
        </w:rPr>
        <w:t xml:space="preserve"> Kristofer Freeman </w:t>
      </w:r>
      <w:proofErr w:type="spellStart"/>
      <w:r w:rsidRPr="00E31218">
        <w:rPr>
          <w:sz w:val="28"/>
          <w:szCs w:val="28"/>
          <w:lang w:val="en-CA" w:eastAsia="en-CA"/>
        </w:rPr>
        <w:t>va</w:t>
      </w:r>
      <w:proofErr w:type="spellEnd"/>
      <w:r w:rsidRPr="00E31218">
        <w:rPr>
          <w:sz w:val="28"/>
          <w:szCs w:val="28"/>
          <w:lang w:val="en-CA" w:eastAsia="en-CA"/>
        </w:rPr>
        <w:t xml:space="preserve"> Bengt-</w:t>
      </w:r>
      <w:proofErr w:type="spellStart"/>
      <w:r w:rsidRPr="00E31218">
        <w:rPr>
          <w:sz w:val="28"/>
          <w:szCs w:val="28"/>
          <w:lang w:val="en-CA" w:eastAsia="en-CA"/>
        </w:rPr>
        <w:t>Ske</w:t>
      </w:r>
      <w:proofErr w:type="spellEnd"/>
      <w:r w:rsidRPr="00E31218">
        <w:rPr>
          <w:sz w:val="28"/>
          <w:szCs w:val="28"/>
          <w:lang w:val="en-CA" w:eastAsia="en-CA"/>
        </w:rPr>
        <w:t xml:space="preserve"> Lundvall </w:t>
      </w:r>
      <w:proofErr w:type="spellStart"/>
      <w:r w:rsidRPr="00E31218">
        <w:rPr>
          <w:sz w:val="28"/>
          <w:szCs w:val="28"/>
          <w:lang w:val="en-CA" w:eastAsia="en-CA"/>
        </w:rPr>
        <w:t>milliy</w:t>
      </w:r>
      <w:proofErr w:type="spellEnd"/>
      <w:r w:rsidRPr="00E31218">
        <w:rPr>
          <w:sz w:val="28"/>
          <w:szCs w:val="28"/>
          <w:lang w:val="en-CA" w:eastAsia="en-CA"/>
        </w:rPr>
        <w:t xml:space="preserve"> </w:t>
      </w:r>
      <w:proofErr w:type="spellStart"/>
      <w:r w:rsidRPr="00E31218">
        <w:rPr>
          <w:sz w:val="28"/>
          <w:szCs w:val="28"/>
          <w:lang w:val="en-CA" w:eastAsia="en-CA"/>
        </w:rPr>
        <w:t>darajadagi</w:t>
      </w:r>
      <w:proofErr w:type="spellEnd"/>
      <w:r w:rsidRPr="00E31218">
        <w:rPr>
          <w:sz w:val="28"/>
          <w:szCs w:val="28"/>
          <w:lang w:val="en-CA" w:eastAsia="en-CA"/>
        </w:rPr>
        <w:t xml:space="preserve"> </w:t>
      </w:r>
      <w:proofErr w:type="spellStart"/>
      <w:r w:rsidRPr="00E31218">
        <w:rPr>
          <w:sz w:val="28"/>
          <w:szCs w:val="28"/>
          <w:lang w:val="en-CA" w:eastAsia="en-CA"/>
        </w:rPr>
        <w:t>innovatsion</w:t>
      </w:r>
      <w:proofErr w:type="spellEnd"/>
      <w:r w:rsidRPr="00E31218">
        <w:rPr>
          <w:sz w:val="28"/>
          <w:szCs w:val="28"/>
          <w:lang w:val="en-CA" w:eastAsia="en-CA"/>
        </w:rPr>
        <w:t xml:space="preserve"> </w:t>
      </w:r>
      <w:proofErr w:type="spellStart"/>
      <w:r w:rsidRPr="00E31218">
        <w:rPr>
          <w:sz w:val="28"/>
          <w:szCs w:val="28"/>
          <w:lang w:val="en-CA" w:eastAsia="en-CA"/>
        </w:rPr>
        <w:t>jarayonning</w:t>
      </w:r>
      <w:proofErr w:type="spellEnd"/>
      <w:r w:rsidRPr="00E31218">
        <w:rPr>
          <w:sz w:val="28"/>
          <w:szCs w:val="28"/>
          <w:lang w:val="en-CA" w:eastAsia="en-CA"/>
        </w:rPr>
        <w:t xml:space="preserve"> </w:t>
      </w:r>
      <w:proofErr w:type="spellStart"/>
      <w:r w:rsidRPr="00E31218">
        <w:rPr>
          <w:sz w:val="28"/>
          <w:szCs w:val="28"/>
          <w:lang w:val="en-CA" w:eastAsia="en-CA"/>
        </w:rPr>
        <w:t>kaliti</w:t>
      </w:r>
      <w:proofErr w:type="spellEnd"/>
      <w:r w:rsidRPr="00E31218">
        <w:rPr>
          <w:sz w:val="28"/>
          <w:szCs w:val="28"/>
          <w:lang w:val="en-CA" w:eastAsia="en-CA"/>
        </w:rPr>
        <w:t xml:space="preserve"> </w:t>
      </w:r>
      <w:proofErr w:type="spellStart"/>
      <w:r w:rsidRPr="00E31218">
        <w:rPr>
          <w:sz w:val="28"/>
          <w:szCs w:val="28"/>
          <w:lang w:val="en-CA" w:eastAsia="en-CA"/>
        </w:rPr>
        <w:t>bo'lgan</w:t>
      </w:r>
      <w:proofErr w:type="spellEnd"/>
      <w:r w:rsidRPr="00E31218">
        <w:rPr>
          <w:sz w:val="28"/>
          <w:szCs w:val="28"/>
          <w:lang w:val="en-CA" w:eastAsia="en-CA"/>
        </w:rPr>
        <w:t xml:space="preserve"> </w:t>
      </w:r>
      <w:proofErr w:type="spellStart"/>
      <w:r w:rsidRPr="00E31218">
        <w:rPr>
          <w:sz w:val="28"/>
          <w:szCs w:val="28"/>
          <w:lang w:val="en-CA" w:eastAsia="en-CA"/>
        </w:rPr>
        <w:t>texnologiya</w:t>
      </w:r>
      <w:proofErr w:type="spellEnd"/>
      <w:r w:rsidRPr="00E31218">
        <w:rPr>
          <w:sz w:val="28"/>
          <w:szCs w:val="28"/>
          <w:lang w:val="en-CA" w:eastAsia="en-CA"/>
        </w:rPr>
        <w:t xml:space="preserve"> </w:t>
      </w:r>
      <w:proofErr w:type="spellStart"/>
      <w:r w:rsidRPr="00E31218">
        <w:rPr>
          <w:sz w:val="28"/>
          <w:szCs w:val="28"/>
          <w:lang w:val="en-CA" w:eastAsia="en-CA"/>
        </w:rPr>
        <w:t>va</w:t>
      </w:r>
      <w:proofErr w:type="spellEnd"/>
      <w:r w:rsidRPr="00E31218">
        <w:rPr>
          <w:sz w:val="28"/>
          <w:szCs w:val="28"/>
          <w:lang w:val="en-CA" w:eastAsia="en-CA"/>
        </w:rPr>
        <w:t xml:space="preserve"> </w:t>
      </w:r>
      <w:proofErr w:type="spellStart"/>
      <w:r w:rsidRPr="00E31218">
        <w:rPr>
          <w:sz w:val="28"/>
          <w:szCs w:val="28"/>
          <w:lang w:val="en-CA" w:eastAsia="en-CA"/>
        </w:rPr>
        <w:t>axborot</w:t>
      </w:r>
      <w:proofErr w:type="spellEnd"/>
      <w:r w:rsidRPr="00E31218">
        <w:rPr>
          <w:sz w:val="28"/>
          <w:szCs w:val="28"/>
          <w:lang w:val="en-CA" w:eastAsia="en-CA"/>
        </w:rPr>
        <w:t xml:space="preserve"> </w:t>
      </w:r>
      <w:proofErr w:type="spellStart"/>
      <w:r w:rsidRPr="00E31218">
        <w:rPr>
          <w:sz w:val="28"/>
          <w:szCs w:val="28"/>
          <w:lang w:val="en-CA" w:eastAsia="en-CA"/>
        </w:rPr>
        <w:t>oqimini</w:t>
      </w:r>
      <w:proofErr w:type="spellEnd"/>
      <w:r w:rsidRPr="00E31218">
        <w:rPr>
          <w:sz w:val="28"/>
          <w:szCs w:val="28"/>
          <w:lang w:val="en-CA" w:eastAsia="en-CA"/>
        </w:rPr>
        <w:t xml:space="preserve"> </w:t>
      </w:r>
      <w:proofErr w:type="spellStart"/>
      <w:r w:rsidRPr="00E31218">
        <w:rPr>
          <w:sz w:val="28"/>
          <w:szCs w:val="28"/>
          <w:lang w:val="en-CA" w:eastAsia="en-CA"/>
        </w:rPr>
        <w:t>tushuntirish</w:t>
      </w:r>
      <w:proofErr w:type="spellEnd"/>
      <w:r w:rsidRPr="00E31218">
        <w:rPr>
          <w:sz w:val="28"/>
          <w:szCs w:val="28"/>
          <w:lang w:val="en-CA" w:eastAsia="en-CA"/>
        </w:rPr>
        <w:t xml:space="preserve"> </w:t>
      </w:r>
      <w:proofErr w:type="spellStart"/>
      <w:r w:rsidRPr="00E31218">
        <w:rPr>
          <w:sz w:val="28"/>
          <w:szCs w:val="28"/>
          <w:lang w:val="en-CA" w:eastAsia="en-CA"/>
        </w:rPr>
        <w:t>uchun</w:t>
      </w:r>
      <w:proofErr w:type="spellEnd"/>
      <w:r w:rsidRPr="00E31218">
        <w:rPr>
          <w:sz w:val="28"/>
          <w:szCs w:val="28"/>
          <w:lang w:val="en-CA" w:eastAsia="en-CA"/>
        </w:rPr>
        <w:t xml:space="preserve"> </w:t>
      </w:r>
      <w:proofErr w:type="spellStart"/>
      <w:r w:rsidRPr="00E31218">
        <w:rPr>
          <w:sz w:val="28"/>
          <w:szCs w:val="28"/>
          <w:lang w:val="en-CA" w:eastAsia="en-CA"/>
        </w:rPr>
        <w:t>Milliy</w:t>
      </w:r>
      <w:proofErr w:type="spellEnd"/>
      <w:r w:rsidRPr="00E31218">
        <w:rPr>
          <w:sz w:val="28"/>
          <w:szCs w:val="28"/>
          <w:lang w:val="en-CA" w:eastAsia="en-CA"/>
        </w:rPr>
        <w:t xml:space="preserve"> </w:t>
      </w:r>
      <w:proofErr w:type="spellStart"/>
      <w:r w:rsidRPr="00E31218">
        <w:rPr>
          <w:sz w:val="28"/>
          <w:szCs w:val="28"/>
          <w:lang w:val="en-CA" w:eastAsia="en-CA"/>
        </w:rPr>
        <w:t>Innovatsion</w:t>
      </w:r>
      <w:proofErr w:type="spellEnd"/>
      <w:r w:rsidRPr="00E31218">
        <w:rPr>
          <w:sz w:val="28"/>
          <w:szCs w:val="28"/>
          <w:lang w:val="en-CA" w:eastAsia="en-CA"/>
        </w:rPr>
        <w:t xml:space="preserve"> </w:t>
      </w:r>
      <w:proofErr w:type="spellStart"/>
      <w:r w:rsidRPr="00E31218">
        <w:rPr>
          <w:sz w:val="28"/>
          <w:szCs w:val="28"/>
          <w:lang w:val="en-CA" w:eastAsia="en-CA"/>
        </w:rPr>
        <w:t>Tizimni</w:t>
      </w:r>
      <w:proofErr w:type="spellEnd"/>
      <w:r w:rsidRPr="00E31218">
        <w:rPr>
          <w:sz w:val="28"/>
          <w:szCs w:val="28"/>
          <w:lang w:val="en-CA" w:eastAsia="en-CA"/>
        </w:rPr>
        <w:t xml:space="preserve"> (NIS) </w:t>
      </w:r>
      <w:proofErr w:type="spellStart"/>
      <w:r w:rsidRPr="00E31218">
        <w:rPr>
          <w:sz w:val="28"/>
          <w:szCs w:val="28"/>
          <w:lang w:val="en-CA" w:eastAsia="en-CA"/>
        </w:rPr>
        <w:t>ishlab</w:t>
      </w:r>
      <w:proofErr w:type="spellEnd"/>
      <w:r w:rsidRPr="00E31218">
        <w:rPr>
          <w:sz w:val="28"/>
          <w:szCs w:val="28"/>
          <w:lang w:val="en-CA" w:eastAsia="en-CA"/>
        </w:rPr>
        <w:t xml:space="preserve"> </w:t>
      </w:r>
      <w:proofErr w:type="spellStart"/>
      <w:r w:rsidRPr="00E31218">
        <w:rPr>
          <w:sz w:val="28"/>
          <w:szCs w:val="28"/>
          <w:lang w:val="en-CA" w:eastAsia="en-CA"/>
        </w:rPr>
        <w:t>chiqdilar</w:t>
      </w:r>
      <w:proofErr w:type="spellEnd"/>
      <w:r w:rsidRPr="00E31218">
        <w:rPr>
          <w:sz w:val="28"/>
          <w:szCs w:val="28"/>
          <w:lang w:val="en-CA" w:eastAsia="en-CA"/>
        </w:rPr>
        <w:t xml:space="preserve">. </w:t>
      </w:r>
      <w:proofErr w:type="spellStart"/>
      <w:r w:rsidRPr="00E31218">
        <w:rPr>
          <w:sz w:val="28"/>
          <w:szCs w:val="28"/>
          <w:lang w:val="en-CA" w:eastAsia="en-CA"/>
        </w:rPr>
        <w:t>Innovatsion</w:t>
      </w:r>
      <w:proofErr w:type="spellEnd"/>
      <w:r w:rsidRPr="00E31218">
        <w:rPr>
          <w:sz w:val="28"/>
          <w:szCs w:val="28"/>
          <w:lang w:val="en-CA" w:eastAsia="en-CA"/>
        </w:rPr>
        <w:t xml:space="preserve"> </w:t>
      </w:r>
      <w:proofErr w:type="spellStart"/>
      <w:r w:rsidRPr="00E31218">
        <w:rPr>
          <w:sz w:val="28"/>
          <w:szCs w:val="28"/>
          <w:lang w:val="en-CA" w:eastAsia="en-CA"/>
        </w:rPr>
        <w:t>tizim</w:t>
      </w:r>
      <w:proofErr w:type="spellEnd"/>
      <w:r w:rsidRPr="00E31218">
        <w:rPr>
          <w:sz w:val="28"/>
          <w:szCs w:val="28"/>
          <w:lang w:val="en-CA" w:eastAsia="en-CA"/>
        </w:rPr>
        <w:t xml:space="preserve"> </w:t>
      </w:r>
      <w:proofErr w:type="spellStart"/>
      <w:r w:rsidRPr="00E31218">
        <w:rPr>
          <w:sz w:val="28"/>
          <w:szCs w:val="28"/>
          <w:lang w:val="en-CA" w:eastAsia="en-CA"/>
        </w:rPr>
        <w:t>nazariyasiga</w:t>
      </w:r>
      <w:proofErr w:type="spellEnd"/>
      <w:r w:rsidRPr="00E31218">
        <w:rPr>
          <w:sz w:val="28"/>
          <w:szCs w:val="28"/>
          <w:lang w:val="en-CA" w:eastAsia="en-CA"/>
        </w:rPr>
        <w:t xml:space="preserve"> </w:t>
      </w:r>
      <w:proofErr w:type="spellStart"/>
      <w:r w:rsidRPr="00E31218">
        <w:rPr>
          <w:sz w:val="28"/>
          <w:szCs w:val="28"/>
          <w:lang w:val="en-CA" w:eastAsia="en-CA"/>
        </w:rPr>
        <w:t>ko'ra</w:t>
      </w:r>
      <w:proofErr w:type="spellEnd"/>
      <w:r w:rsidRPr="00E31218">
        <w:rPr>
          <w:sz w:val="28"/>
          <w:szCs w:val="28"/>
          <w:lang w:val="en-CA" w:eastAsia="en-CA"/>
        </w:rPr>
        <w:t xml:space="preserve">, </w:t>
      </w:r>
      <w:proofErr w:type="spellStart"/>
      <w:r w:rsidRPr="00E31218">
        <w:rPr>
          <w:sz w:val="28"/>
          <w:szCs w:val="28"/>
          <w:lang w:val="en-CA" w:eastAsia="en-CA"/>
        </w:rPr>
        <w:t>innovatsiyalar</w:t>
      </w:r>
      <w:proofErr w:type="spellEnd"/>
      <w:r w:rsidRPr="00E31218">
        <w:rPr>
          <w:sz w:val="28"/>
          <w:szCs w:val="28"/>
          <w:lang w:val="en-CA" w:eastAsia="en-CA"/>
        </w:rPr>
        <w:t xml:space="preserve"> </w:t>
      </w:r>
      <w:proofErr w:type="spellStart"/>
      <w:r w:rsidRPr="00E31218">
        <w:rPr>
          <w:sz w:val="28"/>
          <w:szCs w:val="28"/>
          <w:lang w:val="en-CA" w:eastAsia="en-CA"/>
        </w:rPr>
        <w:t>va</w:t>
      </w:r>
      <w:proofErr w:type="spellEnd"/>
      <w:r w:rsidRPr="00E31218">
        <w:rPr>
          <w:sz w:val="28"/>
          <w:szCs w:val="28"/>
          <w:lang w:val="en-CA" w:eastAsia="en-CA"/>
        </w:rPr>
        <w:t xml:space="preserve"> </w:t>
      </w:r>
      <w:proofErr w:type="spellStart"/>
      <w:r w:rsidRPr="00E31218">
        <w:rPr>
          <w:sz w:val="28"/>
          <w:szCs w:val="28"/>
          <w:lang w:val="en-CA" w:eastAsia="en-CA"/>
        </w:rPr>
        <w:t>texnologiyalarni</w:t>
      </w:r>
      <w:proofErr w:type="spellEnd"/>
      <w:r w:rsidRPr="00E31218">
        <w:rPr>
          <w:sz w:val="28"/>
          <w:szCs w:val="28"/>
          <w:lang w:val="en-CA" w:eastAsia="en-CA"/>
        </w:rPr>
        <w:t xml:space="preserve"> </w:t>
      </w:r>
      <w:proofErr w:type="spellStart"/>
      <w:r w:rsidRPr="00E31218">
        <w:rPr>
          <w:sz w:val="28"/>
          <w:szCs w:val="28"/>
          <w:lang w:val="en-CA" w:eastAsia="en-CA"/>
        </w:rPr>
        <w:t>rivojlantirish</w:t>
      </w:r>
      <w:proofErr w:type="spellEnd"/>
      <w:r w:rsidRPr="00E31218">
        <w:rPr>
          <w:sz w:val="28"/>
          <w:szCs w:val="28"/>
          <w:lang w:val="en-CA" w:eastAsia="en-CA"/>
        </w:rPr>
        <w:t xml:space="preserve"> </w:t>
      </w:r>
      <w:proofErr w:type="spellStart"/>
      <w:r w:rsidRPr="00E31218">
        <w:rPr>
          <w:sz w:val="28"/>
          <w:szCs w:val="28"/>
          <w:lang w:val="en-CA" w:eastAsia="en-CA"/>
        </w:rPr>
        <w:t>odamlar</w:t>
      </w:r>
      <w:proofErr w:type="spellEnd"/>
      <w:r w:rsidRPr="00E31218">
        <w:rPr>
          <w:sz w:val="28"/>
          <w:szCs w:val="28"/>
          <w:lang w:val="en-CA" w:eastAsia="en-CA"/>
        </w:rPr>
        <w:t xml:space="preserve">, </w:t>
      </w:r>
      <w:proofErr w:type="spellStart"/>
      <w:r w:rsidRPr="00E31218">
        <w:rPr>
          <w:sz w:val="28"/>
          <w:szCs w:val="28"/>
          <w:lang w:val="en-CA" w:eastAsia="en-CA"/>
        </w:rPr>
        <w:t>korxonalar</w:t>
      </w:r>
      <w:proofErr w:type="spellEnd"/>
      <w:r w:rsidRPr="00E31218">
        <w:rPr>
          <w:sz w:val="28"/>
          <w:szCs w:val="28"/>
          <w:lang w:val="en-CA" w:eastAsia="en-CA"/>
        </w:rPr>
        <w:t xml:space="preserve">, </w:t>
      </w:r>
      <w:proofErr w:type="spellStart"/>
      <w:r w:rsidRPr="00E31218">
        <w:rPr>
          <w:sz w:val="28"/>
          <w:szCs w:val="28"/>
          <w:lang w:val="en-CA" w:eastAsia="en-CA"/>
        </w:rPr>
        <w:t>universitetlar</w:t>
      </w:r>
      <w:proofErr w:type="spellEnd"/>
      <w:r w:rsidRPr="00E31218">
        <w:rPr>
          <w:sz w:val="28"/>
          <w:szCs w:val="28"/>
          <w:lang w:val="en-CA" w:eastAsia="en-CA"/>
        </w:rPr>
        <w:t xml:space="preserve"> </w:t>
      </w:r>
      <w:proofErr w:type="spellStart"/>
      <w:r w:rsidRPr="00E31218">
        <w:rPr>
          <w:sz w:val="28"/>
          <w:szCs w:val="28"/>
          <w:lang w:val="en-CA" w:eastAsia="en-CA"/>
        </w:rPr>
        <w:t>va</w:t>
      </w:r>
      <w:proofErr w:type="spellEnd"/>
      <w:r w:rsidRPr="00E31218">
        <w:rPr>
          <w:sz w:val="28"/>
          <w:szCs w:val="28"/>
          <w:lang w:val="en-CA" w:eastAsia="en-CA"/>
        </w:rPr>
        <w:t xml:space="preserve"> </w:t>
      </w:r>
      <w:proofErr w:type="spellStart"/>
      <w:r w:rsidRPr="00E31218">
        <w:rPr>
          <w:sz w:val="28"/>
          <w:szCs w:val="28"/>
          <w:lang w:val="en-CA" w:eastAsia="en-CA"/>
        </w:rPr>
        <w:t>davlat</w:t>
      </w:r>
      <w:proofErr w:type="spellEnd"/>
      <w:r w:rsidRPr="00E31218">
        <w:rPr>
          <w:sz w:val="28"/>
          <w:szCs w:val="28"/>
          <w:lang w:val="en-CA" w:eastAsia="en-CA"/>
        </w:rPr>
        <w:t xml:space="preserve"> </w:t>
      </w:r>
      <w:proofErr w:type="spellStart"/>
      <w:r w:rsidRPr="00E31218">
        <w:rPr>
          <w:sz w:val="28"/>
          <w:szCs w:val="28"/>
          <w:lang w:val="en-CA" w:eastAsia="en-CA"/>
        </w:rPr>
        <w:t>ilmiy</w:t>
      </w:r>
      <w:proofErr w:type="spellEnd"/>
      <w:r w:rsidRPr="00E31218">
        <w:rPr>
          <w:sz w:val="28"/>
          <w:szCs w:val="28"/>
          <w:lang w:val="en-CA" w:eastAsia="en-CA"/>
        </w:rPr>
        <w:t xml:space="preserve"> -</w:t>
      </w:r>
      <w:proofErr w:type="spellStart"/>
      <w:r w:rsidRPr="00E31218">
        <w:rPr>
          <w:sz w:val="28"/>
          <w:szCs w:val="28"/>
          <w:lang w:val="en-CA" w:eastAsia="en-CA"/>
        </w:rPr>
        <w:t>tadqiqot</w:t>
      </w:r>
      <w:proofErr w:type="spellEnd"/>
      <w:r w:rsidRPr="00E31218">
        <w:rPr>
          <w:sz w:val="28"/>
          <w:szCs w:val="28"/>
          <w:lang w:val="en-CA" w:eastAsia="en-CA"/>
        </w:rPr>
        <w:t xml:space="preserve"> </w:t>
      </w:r>
      <w:proofErr w:type="spellStart"/>
      <w:r w:rsidRPr="00E31218">
        <w:rPr>
          <w:sz w:val="28"/>
          <w:szCs w:val="28"/>
          <w:lang w:val="en-CA" w:eastAsia="en-CA"/>
        </w:rPr>
        <w:t>institutlari</w:t>
      </w:r>
      <w:proofErr w:type="spellEnd"/>
      <w:r w:rsidRPr="00E31218">
        <w:rPr>
          <w:sz w:val="28"/>
          <w:szCs w:val="28"/>
          <w:lang w:val="en-CA" w:eastAsia="en-CA"/>
        </w:rPr>
        <w:t xml:space="preserve"> </w:t>
      </w:r>
      <w:proofErr w:type="spellStart"/>
      <w:r w:rsidRPr="00E31218">
        <w:rPr>
          <w:sz w:val="28"/>
          <w:szCs w:val="28"/>
          <w:lang w:val="en-CA" w:eastAsia="en-CA"/>
        </w:rPr>
        <w:t>o'rtasidagi</w:t>
      </w:r>
      <w:proofErr w:type="spellEnd"/>
      <w:r w:rsidRPr="00E31218">
        <w:rPr>
          <w:sz w:val="28"/>
          <w:szCs w:val="28"/>
          <w:lang w:val="en-CA" w:eastAsia="en-CA"/>
        </w:rPr>
        <w:t xml:space="preserve"> </w:t>
      </w:r>
      <w:proofErr w:type="spellStart"/>
      <w:r w:rsidRPr="00E31218">
        <w:rPr>
          <w:sz w:val="28"/>
          <w:szCs w:val="28"/>
          <w:lang w:val="en-CA" w:eastAsia="en-CA"/>
        </w:rPr>
        <w:t>murakkab</w:t>
      </w:r>
      <w:proofErr w:type="spellEnd"/>
      <w:r w:rsidRPr="00E31218">
        <w:rPr>
          <w:sz w:val="28"/>
          <w:szCs w:val="28"/>
          <w:lang w:val="en-CA" w:eastAsia="en-CA"/>
        </w:rPr>
        <w:t xml:space="preserve"> </w:t>
      </w:r>
      <w:proofErr w:type="spellStart"/>
      <w:r w:rsidRPr="00E31218">
        <w:rPr>
          <w:sz w:val="28"/>
          <w:szCs w:val="28"/>
          <w:lang w:val="en-CA" w:eastAsia="en-CA"/>
        </w:rPr>
        <w:t>munosabatlar</w:t>
      </w:r>
      <w:proofErr w:type="spellEnd"/>
      <w:r w:rsidRPr="00E31218">
        <w:rPr>
          <w:sz w:val="28"/>
          <w:szCs w:val="28"/>
          <w:lang w:val="en-CA" w:eastAsia="en-CA"/>
        </w:rPr>
        <w:t xml:space="preserve"> </w:t>
      </w:r>
      <w:proofErr w:type="spellStart"/>
      <w:r w:rsidRPr="00E31218">
        <w:rPr>
          <w:sz w:val="28"/>
          <w:szCs w:val="28"/>
          <w:lang w:val="en-CA" w:eastAsia="en-CA"/>
        </w:rPr>
        <w:t>natijasidir</w:t>
      </w:r>
      <w:proofErr w:type="spellEnd"/>
      <w:r w:rsidRPr="00564217">
        <w:rPr>
          <w:color w:val="444444"/>
          <w:sz w:val="28"/>
          <w:szCs w:val="28"/>
          <w:lang w:val="en-CA" w:eastAsia="en-CA"/>
        </w:rPr>
        <w:t>.</w:t>
      </w:r>
    </w:p>
    <w:p w14:paraId="2611139D" w14:textId="77777777" w:rsidR="00E864B8" w:rsidRPr="00564217" w:rsidRDefault="00E864B8" w:rsidP="00E864B8">
      <w:pPr>
        <w:pStyle w:val="a3"/>
        <w:tabs>
          <w:tab w:val="left" w:pos="3588"/>
        </w:tabs>
        <w:ind w:left="1440"/>
        <w:jc w:val="center"/>
        <w:rPr>
          <w:b/>
          <w:bCs/>
          <w:iCs/>
          <w:color w:val="000000"/>
          <w:sz w:val="28"/>
          <w:szCs w:val="28"/>
          <w:lang w:val="uz-Latn-UZ"/>
        </w:rPr>
      </w:pPr>
      <w:r w:rsidRPr="00564217">
        <w:rPr>
          <w:b/>
          <w:bCs/>
          <w:iCs/>
          <w:color w:val="000000"/>
          <w:sz w:val="28"/>
          <w:szCs w:val="28"/>
          <w:lang w:val="uz-Latn-UZ"/>
        </w:rPr>
        <w:t>2.Ixtiro va innovatsiya farqi</w:t>
      </w:r>
    </w:p>
    <w:p w14:paraId="782A2747" w14:textId="77777777" w:rsidR="00E864B8" w:rsidRPr="00564217" w:rsidRDefault="00E864B8" w:rsidP="00E864B8">
      <w:pPr>
        <w:spacing w:before="100" w:beforeAutospacing="1" w:after="100" w:afterAutospacing="1"/>
        <w:ind w:firstLine="426"/>
        <w:jc w:val="both"/>
        <w:rPr>
          <w:color w:val="000000"/>
          <w:sz w:val="28"/>
          <w:szCs w:val="28"/>
          <w:lang w:val="en-CA" w:eastAsia="en-CA"/>
        </w:rPr>
      </w:pPr>
      <w:r w:rsidRPr="00564217">
        <w:rPr>
          <w:color w:val="000000"/>
          <w:sz w:val="28"/>
          <w:szCs w:val="28"/>
          <w:lang w:val="en-CA" w:eastAsia="en-CA"/>
        </w:rPr>
        <w:lastRenderedPageBreak/>
        <w:t>"</w:t>
      </w:r>
      <w:proofErr w:type="spellStart"/>
      <w:r w:rsidRPr="00564217">
        <w:rPr>
          <w:b/>
          <w:bCs/>
          <w:color w:val="000000"/>
          <w:sz w:val="28"/>
          <w:szCs w:val="28"/>
          <w:lang w:val="en-CA" w:eastAsia="en-CA"/>
        </w:rPr>
        <w:t>Ixtiro</w:t>
      </w:r>
      <w:proofErr w:type="spellEnd"/>
      <w:r w:rsidRPr="00564217">
        <w:rPr>
          <w:color w:val="000000"/>
          <w:sz w:val="28"/>
          <w:szCs w:val="28"/>
          <w:lang w:val="en-CA" w:eastAsia="en-CA"/>
        </w:rPr>
        <w:t xml:space="preserve">" </w:t>
      </w:r>
      <w:proofErr w:type="spellStart"/>
      <w:r w:rsidRPr="00564217">
        <w:rPr>
          <w:color w:val="000000"/>
          <w:sz w:val="28"/>
          <w:szCs w:val="28"/>
          <w:lang w:val="en-CA" w:eastAsia="en-CA"/>
        </w:rPr>
        <w:t>atamasi</w:t>
      </w:r>
      <w:proofErr w:type="spellEnd"/>
      <w:r w:rsidRPr="00564217">
        <w:rPr>
          <w:color w:val="000000"/>
          <w:sz w:val="28"/>
          <w:szCs w:val="28"/>
          <w:lang w:val="en-CA" w:eastAsia="en-CA"/>
        </w:rPr>
        <w:t xml:space="preserve">, </w:t>
      </w:r>
      <w:proofErr w:type="spellStart"/>
      <w:r w:rsidRPr="00564217">
        <w:rPr>
          <w:color w:val="000000"/>
          <w:sz w:val="28"/>
          <w:szCs w:val="28"/>
          <w:lang w:val="en-CA" w:eastAsia="en-CA"/>
        </w:rPr>
        <w:t>ilgari</w:t>
      </w:r>
      <w:proofErr w:type="spellEnd"/>
      <w:r w:rsidRPr="00564217">
        <w:rPr>
          <w:color w:val="000000"/>
          <w:sz w:val="28"/>
          <w:szCs w:val="28"/>
          <w:lang w:val="en-CA" w:eastAsia="en-CA"/>
        </w:rPr>
        <w:t xml:space="preserve"> </w:t>
      </w:r>
      <w:proofErr w:type="spellStart"/>
      <w:r w:rsidRPr="00564217">
        <w:rPr>
          <w:color w:val="000000"/>
          <w:sz w:val="28"/>
          <w:szCs w:val="28"/>
          <w:lang w:val="en-CA" w:eastAsia="en-CA"/>
        </w:rPr>
        <w:t>mavjud</w:t>
      </w:r>
      <w:proofErr w:type="spellEnd"/>
      <w:r w:rsidRPr="00564217">
        <w:rPr>
          <w:color w:val="000000"/>
          <w:sz w:val="28"/>
          <w:szCs w:val="28"/>
          <w:lang w:val="en-CA" w:eastAsia="en-CA"/>
        </w:rPr>
        <w:t xml:space="preserve"> </w:t>
      </w:r>
      <w:proofErr w:type="spellStart"/>
      <w:r w:rsidRPr="00564217">
        <w:rPr>
          <w:color w:val="000000"/>
          <w:sz w:val="28"/>
          <w:szCs w:val="28"/>
          <w:lang w:val="en-CA" w:eastAsia="en-CA"/>
        </w:rPr>
        <w:t>bo'lmagan</w:t>
      </w:r>
      <w:proofErr w:type="spellEnd"/>
      <w:r w:rsidRPr="00564217">
        <w:rPr>
          <w:color w:val="000000"/>
          <w:sz w:val="28"/>
          <w:szCs w:val="28"/>
          <w:lang w:val="en-CA" w:eastAsia="en-CA"/>
        </w:rPr>
        <w:t xml:space="preserve"> </w:t>
      </w:r>
      <w:proofErr w:type="spellStart"/>
      <w:r w:rsidRPr="00564217">
        <w:rPr>
          <w:color w:val="000000"/>
          <w:sz w:val="28"/>
          <w:szCs w:val="28"/>
          <w:lang w:val="en-CA" w:eastAsia="en-CA"/>
        </w:rPr>
        <w:t>qurilma</w:t>
      </w:r>
      <w:proofErr w:type="spellEnd"/>
      <w:r w:rsidRPr="00564217">
        <w:rPr>
          <w:color w:val="000000"/>
          <w:sz w:val="28"/>
          <w:szCs w:val="28"/>
          <w:lang w:val="en-CA" w:eastAsia="en-CA"/>
        </w:rPr>
        <w:t xml:space="preserve">, </w:t>
      </w:r>
      <w:proofErr w:type="spellStart"/>
      <w:r w:rsidRPr="00564217">
        <w:rPr>
          <w:color w:val="000000"/>
          <w:sz w:val="28"/>
          <w:szCs w:val="28"/>
          <w:lang w:val="en-CA" w:eastAsia="en-CA"/>
        </w:rPr>
        <w:t>usul</w:t>
      </w:r>
      <w:proofErr w:type="spellEnd"/>
      <w:r w:rsidRPr="00564217">
        <w:rPr>
          <w:color w:val="000000"/>
          <w:sz w:val="28"/>
          <w:szCs w:val="28"/>
          <w:lang w:val="en-CA" w:eastAsia="en-CA"/>
        </w:rPr>
        <w:t xml:space="preserve">, </w:t>
      </w:r>
      <w:proofErr w:type="spellStart"/>
      <w:r w:rsidRPr="00564217">
        <w:rPr>
          <w:color w:val="000000"/>
          <w:sz w:val="28"/>
          <w:szCs w:val="28"/>
          <w:lang w:val="en-CA" w:eastAsia="en-CA"/>
        </w:rPr>
        <w:t>jarayonni</w:t>
      </w:r>
      <w:proofErr w:type="spellEnd"/>
      <w:r w:rsidRPr="00564217">
        <w:rPr>
          <w:color w:val="000000"/>
          <w:sz w:val="28"/>
          <w:szCs w:val="28"/>
          <w:lang w:val="en-CA" w:eastAsia="en-CA"/>
        </w:rPr>
        <w:t xml:space="preserve"> </w:t>
      </w:r>
      <w:proofErr w:type="spellStart"/>
      <w:r w:rsidRPr="00564217">
        <w:rPr>
          <w:color w:val="000000"/>
          <w:sz w:val="28"/>
          <w:szCs w:val="28"/>
          <w:lang w:val="en-CA" w:eastAsia="en-CA"/>
        </w:rPr>
        <w:t>yaratish</w:t>
      </w:r>
      <w:proofErr w:type="spellEnd"/>
      <w:r w:rsidRPr="00564217">
        <w:rPr>
          <w:color w:val="000000"/>
          <w:sz w:val="28"/>
          <w:szCs w:val="28"/>
          <w:lang w:val="en-CA" w:eastAsia="en-CA"/>
        </w:rPr>
        <w:t xml:space="preserve">, </w:t>
      </w:r>
      <w:proofErr w:type="spellStart"/>
      <w:r w:rsidRPr="00564217">
        <w:rPr>
          <w:color w:val="000000"/>
          <w:sz w:val="28"/>
          <w:szCs w:val="28"/>
          <w:lang w:val="en-CA" w:eastAsia="en-CA"/>
        </w:rPr>
        <w:t>loyihalash</w:t>
      </w:r>
      <w:proofErr w:type="spellEnd"/>
      <w:r w:rsidRPr="00564217">
        <w:rPr>
          <w:color w:val="000000"/>
          <w:sz w:val="28"/>
          <w:szCs w:val="28"/>
          <w:lang w:val="en-CA" w:eastAsia="en-CA"/>
        </w:rPr>
        <w:t xml:space="preserve"> </w:t>
      </w:r>
      <w:proofErr w:type="spellStart"/>
      <w:r w:rsidRPr="00564217">
        <w:rPr>
          <w:color w:val="000000"/>
          <w:sz w:val="28"/>
          <w:szCs w:val="28"/>
          <w:lang w:val="en-CA" w:eastAsia="en-CA"/>
        </w:rPr>
        <w:t>yoki</w:t>
      </w:r>
      <w:proofErr w:type="spellEnd"/>
      <w:r w:rsidRPr="00564217">
        <w:rPr>
          <w:color w:val="000000"/>
          <w:sz w:val="28"/>
          <w:szCs w:val="28"/>
          <w:lang w:val="en-CA" w:eastAsia="en-CA"/>
        </w:rPr>
        <w:t xml:space="preserve"> </w:t>
      </w:r>
      <w:proofErr w:type="spellStart"/>
      <w:r w:rsidRPr="00564217">
        <w:rPr>
          <w:color w:val="000000"/>
          <w:sz w:val="28"/>
          <w:szCs w:val="28"/>
          <w:lang w:val="en-CA" w:eastAsia="en-CA"/>
        </w:rPr>
        <w:t>kashf</w:t>
      </w:r>
      <w:proofErr w:type="spellEnd"/>
      <w:r w:rsidRPr="00564217">
        <w:rPr>
          <w:color w:val="000000"/>
          <w:sz w:val="28"/>
          <w:szCs w:val="28"/>
          <w:lang w:val="en-CA" w:eastAsia="en-CA"/>
        </w:rPr>
        <w:t xml:space="preserve"> </w:t>
      </w:r>
      <w:proofErr w:type="spellStart"/>
      <w:r w:rsidRPr="00564217">
        <w:rPr>
          <w:color w:val="000000"/>
          <w:sz w:val="28"/>
          <w:szCs w:val="28"/>
          <w:lang w:val="en-CA" w:eastAsia="en-CA"/>
        </w:rPr>
        <w:t>qilish</w:t>
      </w:r>
      <w:proofErr w:type="spellEnd"/>
      <w:r w:rsidRPr="00564217">
        <w:rPr>
          <w:color w:val="000000"/>
          <w:sz w:val="28"/>
          <w:szCs w:val="28"/>
          <w:lang w:val="en-CA" w:eastAsia="en-CA"/>
        </w:rPr>
        <w:t xml:space="preserve"> </w:t>
      </w:r>
      <w:proofErr w:type="spellStart"/>
      <w:r w:rsidRPr="00564217">
        <w:rPr>
          <w:color w:val="000000"/>
          <w:sz w:val="28"/>
          <w:szCs w:val="28"/>
          <w:lang w:val="en-CA" w:eastAsia="en-CA"/>
        </w:rPr>
        <w:t>harakati</w:t>
      </w:r>
      <w:proofErr w:type="spellEnd"/>
      <w:r w:rsidRPr="00564217">
        <w:rPr>
          <w:color w:val="000000"/>
          <w:sz w:val="28"/>
          <w:szCs w:val="28"/>
          <w:lang w:val="en-CA" w:eastAsia="en-CA"/>
        </w:rPr>
        <w:t xml:space="preserve"> </w:t>
      </w:r>
      <w:proofErr w:type="spellStart"/>
      <w:r w:rsidRPr="00564217">
        <w:rPr>
          <w:color w:val="000000"/>
          <w:sz w:val="28"/>
          <w:szCs w:val="28"/>
          <w:lang w:val="en-CA" w:eastAsia="en-CA"/>
        </w:rPr>
        <w:t>sifatida</w:t>
      </w:r>
      <w:proofErr w:type="spellEnd"/>
      <w:r w:rsidRPr="00564217">
        <w:rPr>
          <w:color w:val="000000"/>
          <w:sz w:val="28"/>
          <w:szCs w:val="28"/>
          <w:lang w:val="en-CA" w:eastAsia="en-CA"/>
        </w:rPr>
        <w:t xml:space="preserve"> </w:t>
      </w:r>
      <w:proofErr w:type="spellStart"/>
      <w:r w:rsidRPr="00564217">
        <w:rPr>
          <w:color w:val="000000"/>
          <w:sz w:val="28"/>
          <w:szCs w:val="28"/>
          <w:lang w:val="en-CA" w:eastAsia="en-CA"/>
        </w:rPr>
        <w:t>tavsiflanadi</w:t>
      </w:r>
      <w:proofErr w:type="spellEnd"/>
      <w:r w:rsidRPr="00564217">
        <w:rPr>
          <w:color w:val="000000"/>
          <w:sz w:val="28"/>
          <w:szCs w:val="28"/>
          <w:lang w:val="en-CA" w:eastAsia="en-CA"/>
        </w:rPr>
        <w:t xml:space="preserve">. </w:t>
      </w:r>
      <w:proofErr w:type="spellStart"/>
      <w:r w:rsidRPr="00564217">
        <w:rPr>
          <w:color w:val="000000"/>
          <w:sz w:val="28"/>
          <w:szCs w:val="28"/>
          <w:lang w:val="en-CA" w:eastAsia="en-CA"/>
        </w:rPr>
        <w:t>Nozikroq</w:t>
      </w:r>
      <w:proofErr w:type="spellEnd"/>
      <w:r w:rsidRPr="00564217">
        <w:rPr>
          <w:color w:val="000000"/>
          <w:sz w:val="28"/>
          <w:szCs w:val="28"/>
          <w:lang w:val="en-CA" w:eastAsia="en-CA"/>
        </w:rPr>
        <w:t xml:space="preserve"> </w:t>
      </w:r>
      <w:proofErr w:type="spellStart"/>
      <w:r w:rsidRPr="00564217">
        <w:rPr>
          <w:color w:val="000000"/>
          <w:sz w:val="28"/>
          <w:szCs w:val="28"/>
          <w:lang w:val="en-CA" w:eastAsia="en-CA"/>
        </w:rPr>
        <w:t>ma'noda</w:t>
      </w:r>
      <w:proofErr w:type="spellEnd"/>
      <w:r w:rsidRPr="00564217">
        <w:rPr>
          <w:color w:val="000000"/>
          <w:sz w:val="28"/>
          <w:szCs w:val="28"/>
          <w:lang w:val="en-CA" w:eastAsia="en-CA"/>
        </w:rPr>
        <w:t xml:space="preserve">, </w:t>
      </w:r>
      <w:proofErr w:type="spellStart"/>
      <w:r w:rsidRPr="00564217">
        <w:rPr>
          <w:color w:val="000000"/>
          <w:sz w:val="28"/>
          <w:szCs w:val="28"/>
          <w:lang w:val="en-CA" w:eastAsia="en-CA"/>
        </w:rPr>
        <w:t>bu</w:t>
      </w:r>
      <w:proofErr w:type="spellEnd"/>
      <w:r w:rsidRPr="00564217">
        <w:rPr>
          <w:color w:val="000000"/>
          <w:sz w:val="28"/>
          <w:szCs w:val="28"/>
          <w:lang w:val="en-CA" w:eastAsia="en-CA"/>
        </w:rPr>
        <w:t xml:space="preserve"> </w:t>
      </w:r>
      <w:proofErr w:type="spellStart"/>
      <w:r w:rsidRPr="00564217">
        <w:rPr>
          <w:color w:val="000000"/>
          <w:sz w:val="28"/>
          <w:szCs w:val="28"/>
          <w:lang w:val="en-CA" w:eastAsia="en-CA"/>
        </w:rPr>
        <w:t>tadqiqot</w:t>
      </w:r>
      <w:proofErr w:type="spellEnd"/>
      <w:r w:rsidRPr="00564217">
        <w:rPr>
          <w:color w:val="000000"/>
          <w:sz w:val="28"/>
          <w:szCs w:val="28"/>
          <w:lang w:val="en-CA" w:eastAsia="en-CA"/>
        </w:rPr>
        <w:t xml:space="preserve"> </w:t>
      </w:r>
      <w:proofErr w:type="spellStart"/>
      <w:r w:rsidRPr="00564217">
        <w:rPr>
          <w:color w:val="000000"/>
          <w:sz w:val="28"/>
          <w:szCs w:val="28"/>
          <w:lang w:val="en-CA" w:eastAsia="en-CA"/>
        </w:rPr>
        <w:t>va</w:t>
      </w:r>
      <w:proofErr w:type="spellEnd"/>
      <w:r w:rsidRPr="00564217">
        <w:rPr>
          <w:color w:val="000000"/>
          <w:sz w:val="28"/>
          <w:szCs w:val="28"/>
          <w:lang w:val="en-CA" w:eastAsia="en-CA"/>
        </w:rPr>
        <w:t xml:space="preserve"> </w:t>
      </w:r>
      <w:proofErr w:type="spellStart"/>
      <w:r w:rsidRPr="00564217">
        <w:rPr>
          <w:color w:val="000000"/>
          <w:sz w:val="28"/>
          <w:szCs w:val="28"/>
          <w:lang w:val="en-CA" w:eastAsia="en-CA"/>
        </w:rPr>
        <w:t>eksperimentlar</w:t>
      </w:r>
      <w:proofErr w:type="spellEnd"/>
      <w:r w:rsidRPr="00564217">
        <w:rPr>
          <w:color w:val="000000"/>
          <w:sz w:val="28"/>
          <w:szCs w:val="28"/>
          <w:lang w:val="en-CA" w:eastAsia="en-CA"/>
        </w:rPr>
        <w:t xml:space="preserve"> </w:t>
      </w:r>
      <w:proofErr w:type="spellStart"/>
      <w:r w:rsidRPr="00564217">
        <w:rPr>
          <w:color w:val="000000"/>
          <w:sz w:val="28"/>
          <w:szCs w:val="28"/>
          <w:lang w:val="en-CA" w:eastAsia="en-CA"/>
        </w:rPr>
        <w:t>orqali</w:t>
      </w:r>
      <w:proofErr w:type="spellEnd"/>
      <w:r w:rsidRPr="00564217">
        <w:rPr>
          <w:color w:val="000000"/>
          <w:sz w:val="28"/>
          <w:szCs w:val="28"/>
          <w:lang w:val="en-CA" w:eastAsia="en-CA"/>
        </w:rPr>
        <w:t xml:space="preserve"> </w:t>
      </w:r>
      <w:proofErr w:type="spellStart"/>
      <w:r w:rsidRPr="00564217">
        <w:rPr>
          <w:color w:val="000000"/>
          <w:sz w:val="28"/>
          <w:szCs w:val="28"/>
          <w:lang w:val="en-CA" w:eastAsia="en-CA"/>
        </w:rPr>
        <w:t>o'ylab</w:t>
      </w:r>
      <w:proofErr w:type="spellEnd"/>
      <w:r w:rsidRPr="00564217">
        <w:rPr>
          <w:color w:val="000000"/>
          <w:sz w:val="28"/>
          <w:szCs w:val="28"/>
          <w:lang w:val="en-CA" w:eastAsia="en-CA"/>
        </w:rPr>
        <w:t xml:space="preserve"> </w:t>
      </w:r>
      <w:proofErr w:type="spellStart"/>
      <w:r w:rsidRPr="00564217">
        <w:rPr>
          <w:color w:val="000000"/>
          <w:sz w:val="28"/>
          <w:szCs w:val="28"/>
          <w:lang w:val="en-CA" w:eastAsia="en-CA"/>
        </w:rPr>
        <w:t>topilgan</w:t>
      </w:r>
      <w:proofErr w:type="spellEnd"/>
      <w:r w:rsidRPr="00564217">
        <w:rPr>
          <w:color w:val="000000"/>
          <w:sz w:val="28"/>
          <w:szCs w:val="28"/>
          <w:lang w:val="en-CA" w:eastAsia="en-CA"/>
        </w:rPr>
        <w:t xml:space="preserve"> </w:t>
      </w:r>
      <w:proofErr w:type="spellStart"/>
      <w:r w:rsidRPr="00564217">
        <w:rPr>
          <w:color w:val="000000"/>
          <w:sz w:val="28"/>
          <w:szCs w:val="28"/>
          <w:lang w:val="en-CA" w:eastAsia="en-CA"/>
        </w:rPr>
        <w:t>yangi</w:t>
      </w:r>
      <w:proofErr w:type="spellEnd"/>
      <w:r w:rsidRPr="00564217">
        <w:rPr>
          <w:color w:val="000000"/>
          <w:sz w:val="28"/>
          <w:szCs w:val="28"/>
          <w:lang w:val="en-CA" w:eastAsia="en-CA"/>
        </w:rPr>
        <w:t xml:space="preserve"> </w:t>
      </w:r>
      <w:proofErr w:type="spellStart"/>
      <w:r w:rsidRPr="00564217">
        <w:rPr>
          <w:color w:val="000000"/>
          <w:sz w:val="28"/>
          <w:szCs w:val="28"/>
          <w:lang w:val="en-CA" w:eastAsia="en-CA"/>
        </w:rPr>
        <w:t>ilmiy</w:t>
      </w:r>
      <w:proofErr w:type="spellEnd"/>
      <w:r w:rsidRPr="00564217">
        <w:rPr>
          <w:color w:val="000000"/>
          <w:sz w:val="28"/>
          <w:szCs w:val="28"/>
          <w:lang w:val="en-CA" w:eastAsia="en-CA"/>
        </w:rPr>
        <w:t xml:space="preserve"> </w:t>
      </w:r>
      <w:proofErr w:type="spellStart"/>
      <w:r w:rsidRPr="00564217">
        <w:rPr>
          <w:color w:val="000000"/>
          <w:sz w:val="28"/>
          <w:szCs w:val="28"/>
          <w:lang w:val="en-CA" w:eastAsia="en-CA"/>
        </w:rPr>
        <w:t>g'oya</w:t>
      </w:r>
      <w:proofErr w:type="spellEnd"/>
      <w:r w:rsidRPr="00564217">
        <w:rPr>
          <w:color w:val="000000"/>
          <w:sz w:val="28"/>
          <w:szCs w:val="28"/>
          <w:lang w:val="en-CA" w:eastAsia="en-CA"/>
        </w:rPr>
        <w:t xml:space="preserve"> </w:t>
      </w:r>
      <w:proofErr w:type="spellStart"/>
      <w:r w:rsidRPr="00564217">
        <w:rPr>
          <w:color w:val="000000"/>
          <w:sz w:val="28"/>
          <w:szCs w:val="28"/>
          <w:lang w:val="en-CA" w:eastAsia="en-CA"/>
        </w:rPr>
        <w:t>bo'lib</w:t>
      </w:r>
      <w:proofErr w:type="spellEnd"/>
      <w:r w:rsidRPr="00564217">
        <w:rPr>
          <w:color w:val="000000"/>
          <w:sz w:val="28"/>
          <w:szCs w:val="28"/>
          <w:lang w:val="en-CA" w:eastAsia="en-CA"/>
        </w:rPr>
        <w:t xml:space="preserve">, u </w:t>
      </w:r>
      <w:proofErr w:type="spellStart"/>
      <w:r w:rsidRPr="00564217">
        <w:rPr>
          <w:color w:val="000000"/>
          <w:sz w:val="28"/>
          <w:szCs w:val="28"/>
          <w:lang w:val="en-CA" w:eastAsia="en-CA"/>
        </w:rPr>
        <w:t>moddiy</w:t>
      </w:r>
      <w:proofErr w:type="spellEnd"/>
      <w:r w:rsidRPr="00564217">
        <w:rPr>
          <w:color w:val="000000"/>
          <w:sz w:val="28"/>
          <w:szCs w:val="28"/>
          <w:lang w:val="en-CA" w:eastAsia="en-CA"/>
        </w:rPr>
        <w:t xml:space="preserve"> </w:t>
      </w:r>
      <w:proofErr w:type="spellStart"/>
      <w:r w:rsidRPr="00564217">
        <w:rPr>
          <w:color w:val="000000"/>
          <w:sz w:val="28"/>
          <w:szCs w:val="28"/>
          <w:lang w:val="en-CA" w:eastAsia="en-CA"/>
        </w:rPr>
        <w:t>narsaga</w:t>
      </w:r>
      <w:proofErr w:type="spellEnd"/>
      <w:r w:rsidRPr="00564217">
        <w:rPr>
          <w:color w:val="000000"/>
          <w:sz w:val="28"/>
          <w:szCs w:val="28"/>
          <w:lang w:val="en-CA" w:eastAsia="en-CA"/>
        </w:rPr>
        <w:t xml:space="preserve"> </w:t>
      </w:r>
      <w:proofErr w:type="spellStart"/>
      <w:r w:rsidRPr="00564217">
        <w:rPr>
          <w:color w:val="000000"/>
          <w:sz w:val="28"/>
          <w:szCs w:val="28"/>
          <w:lang w:val="en-CA" w:eastAsia="en-CA"/>
        </w:rPr>
        <w:t>aylanadi</w:t>
      </w:r>
      <w:proofErr w:type="spellEnd"/>
      <w:r w:rsidRPr="00564217">
        <w:rPr>
          <w:color w:val="000000"/>
          <w:sz w:val="28"/>
          <w:szCs w:val="28"/>
          <w:lang w:val="en-CA" w:eastAsia="en-CA"/>
        </w:rPr>
        <w:t xml:space="preserve">. Bu </w:t>
      </w:r>
      <w:proofErr w:type="spellStart"/>
      <w:r w:rsidRPr="00564217">
        <w:rPr>
          <w:color w:val="000000"/>
          <w:sz w:val="28"/>
          <w:szCs w:val="28"/>
          <w:lang w:val="en-CA" w:eastAsia="en-CA"/>
        </w:rPr>
        <w:t>mahsulot</w:t>
      </w:r>
      <w:proofErr w:type="spellEnd"/>
      <w:r w:rsidRPr="00564217">
        <w:rPr>
          <w:color w:val="000000"/>
          <w:sz w:val="28"/>
          <w:szCs w:val="28"/>
          <w:lang w:val="en-CA" w:eastAsia="en-CA"/>
        </w:rPr>
        <w:t xml:space="preserve"> </w:t>
      </w:r>
      <w:proofErr w:type="spellStart"/>
      <w:r w:rsidRPr="00564217">
        <w:rPr>
          <w:color w:val="000000"/>
          <w:sz w:val="28"/>
          <w:szCs w:val="28"/>
          <w:lang w:val="en-CA" w:eastAsia="en-CA"/>
        </w:rPr>
        <w:t>ishlab</w:t>
      </w:r>
      <w:proofErr w:type="spellEnd"/>
      <w:r w:rsidRPr="00564217">
        <w:rPr>
          <w:color w:val="000000"/>
          <w:sz w:val="28"/>
          <w:szCs w:val="28"/>
          <w:lang w:val="en-CA" w:eastAsia="en-CA"/>
        </w:rPr>
        <w:t xml:space="preserve"> </w:t>
      </w:r>
      <w:proofErr w:type="spellStart"/>
      <w:r w:rsidRPr="00564217">
        <w:rPr>
          <w:color w:val="000000"/>
          <w:sz w:val="28"/>
          <w:szCs w:val="28"/>
          <w:lang w:val="en-CA" w:eastAsia="en-CA"/>
        </w:rPr>
        <w:t>chiqarishning</w:t>
      </w:r>
      <w:proofErr w:type="spellEnd"/>
      <w:r w:rsidRPr="00564217">
        <w:rPr>
          <w:color w:val="000000"/>
          <w:sz w:val="28"/>
          <w:szCs w:val="28"/>
          <w:lang w:val="en-CA" w:eastAsia="en-CA"/>
        </w:rPr>
        <w:t xml:space="preserve"> </w:t>
      </w:r>
      <w:proofErr w:type="spellStart"/>
      <w:r w:rsidRPr="00564217">
        <w:rPr>
          <w:color w:val="000000"/>
          <w:sz w:val="28"/>
          <w:szCs w:val="28"/>
          <w:lang w:val="en-CA" w:eastAsia="en-CA"/>
        </w:rPr>
        <w:t>yangi</w:t>
      </w:r>
      <w:proofErr w:type="spellEnd"/>
      <w:r w:rsidRPr="00564217">
        <w:rPr>
          <w:color w:val="000000"/>
          <w:sz w:val="28"/>
          <w:szCs w:val="28"/>
          <w:lang w:val="en-CA" w:eastAsia="en-CA"/>
        </w:rPr>
        <w:t xml:space="preserve"> </w:t>
      </w:r>
      <w:proofErr w:type="spellStart"/>
      <w:r w:rsidRPr="00564217">
        <w:rPr>
          <w:color w:val="000000"/>
          <w:sz w:val="28"/>
          <w:szCs w:val="28"/>
          <w:lang w:val="en-CA" w:eastAsia="en-CA"/>
        </w:rPr>
        <w:t>jarayoni</w:t>
      </w:r>
      <w:proofErr w:type="spellEnd"/>
      <w:r w:rsidRPr="00564217">
        <w:rPr>
          <w:color w:val="000000"/>
          <w:sz w:val="28"/>
          <w:szCs w:val="28"/>
          <w:lang w:val="en-CA" w:eastAsia="en-CA"/>
        </w:rPr>
        <w:t xml:space="preserve"> </w:t>
      </w:r>
      <w:proofErr w:type="spellStart"/>
      <w:r w:rsidRPr="00564217">
        <w:rPr>
          <w:color w:val="000000"/>
          <w:sz w:val="28"/>
          <w:szCs w:val="28"/>
          <w:lang w:val="en-CA" w:eastAsia="en-CA"/>
        </w:rPr>
        <w:t>yoki</w:t>
      </w:r>
      <w:proofErr w:type="spellEnd"/>
      <w:r w:rsidRPr="00564217">
        <w:rPr>
          <w:color w:val="000000"/>
          <w:sz w:val="28"/>
          <w:szCs w:val="28"/>
          <w:lang w:val="en-CA" w:eastAsia="en-CA"/>
        </w:rPr>
        <w:t xml:space="preserve"> </w:t>
      </w:r>
      <w:proofErr w:type="spellStart"/>
      <w:r w:rsidRPr="00564217">
        <w:rPr>
          <w:color w:val="000000"/>
          <w:sz w:val="28"/>
          <w:szCs w:val="28"/>
          <w:lang w:val="en-CA" w:eastAsia="en-CA"/>
        </w:rPr>
        <w:t>mahsulotni</w:t>
      </w:r>
      <w:proofErr w:type="spellEnd"/>
      <w:r w:rsidRPr="00564217">
        <w:rPr>
          <w:color w:val="000000"/>
          <w:sz w:val="28"/>
          <w:szCs w:val="28"/>
          <w:lang w:val="en-CA" w:eastAsia="en-CA"/>
        </w:rPr>
        <w:t xml:space="preserve"> </w:t>
      </w:r>
      <w:proofErr w:type="spellStart"/>
      <w:r w:rsidRPr="00564217">
        <w:rPr>
          <w:color w:val="000000"/>
          <w:sz w:val="28"/>
          <w:szCs w:val="28"/>
          <w:lang w:val="en-CA" w:eastAsia="en-CA"/>
        </w:rPr>
        <w:t>yoki</w:t>
      </w:r>
      <w:proofErr w:type="spellEnd"/>
      <w:r w:rsidRPr="00564217">
        <w:rPr>
          <w:color w:val="000000"/>
          <w:sz w:val="28"/>
          <w:szCs w:val="28"/>
          <w:lang w:val="en-CA" w:eastAsia="en-CA"/>
        </w:rPr>
        <w:t xml:space="preserve"> </w:t>
      </w:r>
      <w:proofErr w:type="spellStart"/>
      <w:r w:rsidRPr="00564217">
        <w:rPr>
          <w:color w:val="000000"/>
          <w:sz w:val="28"/>
          <w:szCs w:val="28"/>
          <w:lang w:val="en-CA" w:eastAsia="en-CA"/>
        </w:rPr>
        <w:t>yangi</w:t>
      </w:r>
      <w:proofErr w:type="spellEnd"/>
      <w:r w:rsidRPr="00564217">
        <w:rPr>
          <w:color w:val="000000"/>
          <w:sz w:val="28"/>
          <w:szCs w:val="28"/>
          <w:lang w:val="en-CA" w:eastAsia="en-CA"/>
        </w:rPr>
        <w:t xml:space="preserve"> </w:t>
      </w:r>
      <w:proofErr w:type="spellStart"/>
      <w:r w:rsidRPr="00564217">
        <w:rPr>
          <w:color w:val="000000"/>
          <w:sz w:val="28"/>
          <w:szCs w:val="28"/>
          <w:lang w:val="en-CA" w:eastAsia="en-CA"/>
        </w:rPr>
        <w:t>mahsulotni</w:t>
      </w:r>
      <w:proofErr w:type="spellEnd"/>
      <w:r w:rsidRPr="00564217">
        <w:rPr>
          <w:color w:val="000000"/>
          <w:sz w:val="28"/>
          <w:szCs w:val="28"/>
          <w:lang w:val="en-CA" w:eastAsia="en-CA"/>
        </w:rPr>
        <w:t xml:space="preserve"> </w:t>
      </w:r>
      <w:proofErr w:type="spellStart"/>
      <w:r w:rsidRPr="00564217">
        <w:rPr>
          <w:color w:val="000000"/>
          <w:sz w:val="28"/>
          <w:szCs w:val="28"/>
          <w:lang w:val="en-CA" w:eastAsia="en-CA"/>
        </w:rPr>
        <w:t>takomillashtirish</w:t>
      </w:r>
      <w:proofErr w:type="spellEnd"/>
      <w:r w:rsidRPr="00564217">
        <w:rPr>
          <w:color w:val="000000"/>
          <w:sz w:val="28"/>
          <w:szCs w:val="28"/>
          <w:lang w:val="en-CA" w:eastAsia="en-CA"/>
        </w:rPr>
        <w:t xml:space="preserve"> </w:t>
      </w:r>
      <w:proofErr w:type="spellStart"/>
      <w:r w:rsidRPr="00564217">
        <w:rPr>
          <w:color w:val="000000"/>
          <w:sz w:val="28"/>
          <w:szCs w:val="28"/>
          <w:lang w:val="en-CA" w:eastAsia="en-CA"/>
        </w:rPr>
        <w:t>bo'lishi</w:t>
      </w:r>
      <w:proofErr w:type="spellEnd"/>
      <w:r w:rsidRPr="00564217">
        <w:rPr>
          <w:color w:val="000000"/>
          <w:sz w:val="28"/>
          <w:szCs w:val="28"/>
          <w:lang w:val="en-CA" w:eastAsia="en-CA"/>
        </w:rPr>
        <w:t xml:space="preserve"> </w:t>
      </w:r>
      <w:proofErr w:type="spellStart"/>
      <w:r w:rsidRPr="00564217">
        <w:rPr>
          <w:color w:val="000000"/>
          <w:sz w:val="28"/>
          <w:szCs w:val="28"/>
          <w:lang w:val="en-CA" w:eastAsia="en-CA"/>
        </w:rPr>
        <w:t>mumkin</w:t>
      </w:r>
      <w:proofErr w:type="spellEnd"/>
      <w:r w:rsidRPr="00564217">
        <w:rPr>
          <w:color w:val="000000"/>
          <w:sz w:val="28"/>
          <w:szCs w:val="28"/>
          <w:lang w:val="en-CA" w:eastAsia="en-CA"/>
        </w:rPr>
        <w:t>.</w:t>
      </w:r>
      <w:r>
        <w:rPr>
          <w:color w:val="000000"/>
          <w:sz w:val="28"/>
          <w:szCs w:val="28"/>
          <w:lang w:val="en-CA" w:eastAsia="en-CA"/>
        </w:rPr>
        <w:t xml:space="preserve"> </w:t>
      </w:r>
      <w:proofErr w:type="spellStart"/>
      <w:r w:rsidRPr="00564217">
        <w:rPr>
          <w:color w:val="000000"/>
          <w:sz w:val="28"/>
          <w:szCs w:val="28"/>
          <w:lang w:val="en-CA" w:eastAsia="en-CA"/>
        </w:rPr>
        <w:t>Ixtirolarni</w:t>
      </w:r>
      <w:proofErr w:type="spellEnd"/>
      <w:r w:rsidRPr="00564217">
        <w:rPr>
          <w:color w:val="000000"/>
          <w:sz w:val="28"/>
          <w:szCs w:val="28"/>
          <w:lang w:val="en-CA" w:eastAsia="en-CA"/>
        </w:rPr>
        <w:t xml:space="preserve"> </w:t>
      </w:r>
      <w:proofErr w:type="spellStart"/>
      <w:r w:rsidRPr="00564217">
        <w:rPr>
          <w:color w:val="000000"/>
          <w:sz w:val="28"/>
          <w:szCs w:val="28"/>
          <w:lang w:val="en-CA" w:eastAsia="en-CA"/>
        </w:rPr>
        <w:t>patentlash</w:t>
      </w:r>
      <w:proofErr w:type="spellEnd"/>
      <w:r w:rsidRPr="00564217">
        <w:rPr>
          <w:color w:val="000000"/>
          <w:sz w:val="28"/>
          <w:szCs w:val="28"/>
          <w:lang w:val="en-CA" w:eastAsia="en-CA"/>
        </w:rPr>
        <w:t xml:space="preserve"> </w:t>
      </w:r>
      <w:proofErr w:type="spellStart"/>
      <w:r w:rsidRPr="00564217">
        <w:rPr>
          <w:color w:val="000000"/>
          <w:sz w:val="28"/>
          <w:szCs w:val="28"/>
          <w:lang w:val="en-CA" w:eastAsia="en-CA"/>
        </w:rPr>
        <w:t>mumkin</w:t>
      </w:r>
      <w:proofErr w:type="spellEnd"/>
      <w:r w:rsidRPr="00564217">
        <w:rPr>
          <w:color w:val="000000"/>
          <w:sz w:val="28"/>
          <w:szCs w:val="28"/>
          <w:lang w:val="en-CA" w:eastAsia="en-CA"/>
        </w:rPr>
        <w:t xml:space="preserve">, </w:t>
      </w:r>
      <w:proofErr w:type="spellStart"/>
      <w:r w:rsidRPr="00564217">
        <w:rPr>
          <w:color w:val="000000"/>
          <w:sz w:val="28"/>
          <w:szCs w:val="28"/>
          <w:lang w:val="en-CA" w:eastAsia="en-CA"/>
        </w:rPr>
        <w:t>chunki</w:t>
      </w:r>
      <w:proofErr w:type="spellEnd"/>
      <w:r w:rsidRPr="00564217">
        <w:rPr>
          <w:color w:val="000000"/>
          <w:sz w:val="28"/>
          <w:szCs w:val="28"/>
          <w:lang w:val="en-CA" w:eastAsia="en-CA"/>
        </w:rPr>
        <w:t xml:space="preserve"> u </w:t>
      </w:r>
      <w:proofErr w:type="spellStart"/>
      <w:r w:rsidRPr="00564217">
        <w:rPr>
          <w:color w:val="000000"/>
          <w:sz w:val="28"/>
          <w:szCs w:val="28"/>
          <w:lang w:val="en-CA" w:eastAsia="en-CA"/>
        </w:rPr>
        <w:t>ixtirochiga</w:t>
      </w:r>
      <w:proofErr w:type="spellEnd"/>
      <w:r w:rsidRPr="00564217">
        <w:rPr>
          <w:color w:val="000000"/>
          <w:sz w:val="28"/>
          <w:szCs w:val="28"/>
          <w:lang w:val="en-CA" w:eastAsia="en-CA"/>
        </w:rPr>
        <w:t xml:space="preserve"> </w:t>
      </w:r>
      <w:proofErr w:type="spellStart"/>
      <w:r w:rsidRPr="00564217">
        <w:rPr>
          <w:color w:val="000000"/>
          <w:sz w:val="28"/>
          <w:szCs w:val="28"/>
          <w:lang w:val="en-CA" w:eastAsia="en-CA"/>
        </w:rPr>
        <w:t>intellektual</w:t>
      </w:r>
      <w:proofErr w:type="spellEnd"/>
      <w:r w:rsidRPr="00564217">
        <w:rPr>
          <w:color w:val="000000"/>
          <w:sz w:val="28"/>
          <w:szCs w:val="28"/>
          <w:lang w:val="en-CA" w:eastAsia="en-CA"/>
        </w:rPr>
        <w:t xml:space="preserve"> </w:t>
      </w:r>
      <w:proofErr w:type="spellStart"/>
      <w:r w:rsidRPr="00564217">
        <w:rPr>
          <w:color w:val="000000"/>
          <w:sz w:val="28"/>
          <w:szCs w:val="28"/>
          <w:lang w:val="en-CA" w:eastAsia="en-CA"/>
        </w:rPr>
        <w:t>mulk</w:t>
      </w:r>
      <w:proofErr w:type="spellEnd"/>
      <w:r w:rsidRPr="00564217">
        <w:rPr>
          <w:color w:val="000000"/>
          <w:sz w:val="28"/>
          <w:szCs w:val="28"/>
          <w:lang w:val="en-CA" w:eastAsia="en-CA"/>
        </w:rPr>
        <w:t xml:space="preserve"> </w:t>
      </w:r>
      <w:proofErr w:type="spellStart"/>
      <w:r w:rsidRPr="00564217">
        <w:rPr>
          <w:color w:val="000000"/>
          <w:sz w:val="28"/>
          <w:szCs w:val="28"/>
          <w:lang w:val="en-CA" w:eastAsia="en-CA"/>
        </w:rPr>
        <w:t>huquqi</w:t>
      </w:r>
      <w:proofErr w:type="spellEnd"/>
      <w:r w:rsidRPr="00564217">
        <w:rPr>
          <w:color w:val="000000"/>
          <w:sz w:val="28"/>
          <w:szCs w:val="28"/>
          <w:lang w:val="en-CA" w:eastAsia="en-CA"/>
        </w:rPr>
        <w:t xml:space="preserve"> </w:t>
      </w:r>
      <w:proofErr w:type="spellStart"/>
      <w:r w:rsidRPr="00564217">
        <w:rPr>
          <w:color w:val="000000"/>
          <w:sz w:val="28"/>
          <w:szCs w:val="28"/>
          <w:lang w:val="en-CA" w:eastAsia="en-CA"/>
        </w:rPr>
        <w:t>xavfsizligini</w:t>
      </w:r>
      <w:proofErr w:type="spellEnd"/>
      <w:r w:rsidRPr="00564217">
        <w:rPr>
          <w:color w:val="000000"/>
          <w:sz w:val="28"/>
          <w:szCs w:val="28"/>
          <w:lang w:val="en-CA" w:eastAsia="en-CA"/>
        </w:rPr>
        <w:t xml:space="preserve"> </w:t>
      </w:r>
      <w:proofErr w:type="spellStart"/>
      <w:r w:rsidRPr="00564217">
        <w:rPr>
          <w:color w:val="000000"/>
          <w:sz w:val="28"/>
          <w:szCs w:val="28"/>
          <w:lang w:val="en-CA" w:eastAsia="en-CA"/>
        </w:rPr>
        <w:t>ta'minlaydi</w:t>
      </w:r>
      <w:proofErr w:type="spellEnd"/>
      <w:r w:rsidRPr="00564217">
        <w:rPr>
          <w:color w:val="000000"/>
          <w:sz w:val="28"/>
          <w:szCs w:val="28"/>
          <w:lang w:val="en-CA" w:eastAsia="en-CA"/>
        </w:rPr>
        <w:t xml:space="preserve">, </w:t>
      </w:r>
      <w:proofErr w:type="spellStart"/>
      <w:r w:rsidRPr="00564217">
        <w:rPr>
          <w:color w:val="000000"/>
          <w:sz w:val="28"/>
          <w:szCs w:val="28"/>
          <w:lang w:val="en-CA" w:eastAsia="en-CA"/>
        </w:rPr>
        <w:t>shuningdek</w:t>
      </w:r>
      <w:proofErr w:type="spellEnd"/>
      <w:r w:rsidRPr="00564217">
        <w:rPr>
          <w:color w:val="000000"/>
          <w:sz w:val="28"/>
          <w:szCs w:val="28"/>
          <w:lang w:val="en-CA" w:eastAsia="en-CA"/>
        </w:rPr>
        <w:t xml:space="preserve"> </w:t>
      </w:r>
      <w:proofErr w:type="spellStart"/>
      <w:r w:rsidRPr="00564217">
        <w:rPr>
          <w:color w:val="000000"/>
          <w:sz w:val="28"/>
          <w:szCs w:val="28"/>
          <w:lang w:val="en-CA" w:eastAsia="en-CA"/>
        </w:rPr>
        <w:t>uni</w:t>
      </w:r>
      <w:proofErr w:type="spellEnd"/>
      <w:r w:rsidRPr="00564217">
        <w:rPr>
          <w:color w:val="000000"/>
          <w:sz w:val="28"/>
          <w:szCs w:val="28"/>
          <w:lang w:val="en-CA" w:eastAsia="en-CA"/>
        </w:rPr>
        <w:t xml:space="preserve"> </w:t>
      </w:r>
      <w:proofErr w:type="spellStart"/>
      <w:r w:rsidRPr="00564217">
        <w:rPr>
          <w:color w:val="000000"/>
          <w:sz w:val="28"/>
          <w:szCs w:val="28"/>
          <w:lang w:val="en-CA" w:eastAsia="en-CA"/>
        </w:rPr>
        <w:t>haqiqiy</w:t>
      </w:r>
      <w:proofErr w:type="spellEnd"/>
      <w:r w:rsidRPr="00564217">
        <w:rPr>
          <w:color w:val="000000"/>
          <w:sz w:val="28"/>
          <w:szCs w:val="28"/>
          <w:lang w:val="en-CA" w:eastAsia="en-CA"/>
        </w:rPr>
        <w:t xml:space="preserve"> </w:t>
      </w:r>
      <w:proofErr w:type="spellStart"/>
      <w:r w:rsidRPr="00564217">
        <w:rPr>
          <w:color w:val="000000"/>
          <w:sz w:val="28"/>
          <w:szCs w:val="28"/>
          <w:lang w:val="en-CA" w:eastAsia="en-CA"/>
        </w:rPr>
        <w:t>ixtiro</w:t>
      </w:r>
      <w:proofErr w:type="spellEnd"/>
      <w:r w:rsidRPr="00564217">
        <w:rPr>
          <w:color w:val="000000"/>
          <w:sz w:val="28"/>
          <w:szCs w:val="28"/>
          <w:lang w:val="en-CA" w:eastAsia="en-CA"/>
        </w:rPr>
        <w:t xml:space="preserve"> </w:t>
      </w:r>
      <w:proofErr w:type="spellStart"/>
      <w:r w:rsidRPr="00564217">
        <w:rPr>
          <w:color w:val="000000"/>
          <w:sz w:val="28"/>
          <w:szCs w:val="28"/>
          <w:lang w:val="en-CA" w:eastAsia="en-CA"/>
        </w:rPr>
        <w:t>sifatida</w:t>
      </w:r>
      <w:proofErr w:type="spellEnd"/>
      <w:r w:rsidRPr="00564217">
        <w:rPr>
          <w:color w:val="000000"/>
          <w:sz w:val="28"/>
          <w:szCs w:val="28"/>
          <w:lang w:val="en-CA" w:eastAsia="en-CA"/>
        </w:rPr>
        <w:t xml:space="preserve"> </w:t>
      </w:r>
      <w:proofErr w:type="spellStart"/>
      <w:r w:rsidRPr="00564217">
        <w:rPr>
          <w:color w:val="000000"/>
          <w:sz w:val="28"/>
          <w:szCs w:val="28"/>
          <w:lang w:val="en-CA" w:eastAsia="en-CA"/>
        </w:rPr>
        <w:t>belgilaydi</w:t>
      </w:r>
      <w:proofErr w:type="spellEnd"/>
      <w:r w:rsidRPr="00564217">
        <w:rPr>
          <w:color w:val="000000"/>
          <w:sz w:val="28"/>
          <w:szCs w:val="28"/>
          <w:lang w:val="en-CA" w:eastAsia="en-CA"/>
        </w:rPr>
        <w:t xml:space="preserve">. </w:t>
      </w:r>
      <w:proofErr w:type="spellStart"/>
      <w:r w:rsidRPr="00564217">
        <w:rPr>
          <w:color w:val="000000"/>
          <w:sz w:val="28"/>
          <w:szCs w:val="28"/>
          <w:lang w:val="en-CA" w:eastAsia="en-CA"/>
        </w:rPr>
        <w:t>Bundan</w:t>
      </w:r>
      <w:proofErr w:type="spellEnd"/>
      <w:r w:rsidRPr="00564217">
        <w:rPr>
          <w:color w:val="000000"/>
          <w:sz w:val="28"/>
          <w:szCs w:val="28"/>
          <w:lang w:val="en-CA" w:eastAsia="en-CA"/>
        </w:rPr>
        <w:t xml:space="preserve"> </w:t>
      </w:r>
      <w:proofErr w:type="spellStart"/>
      <w:r w:rsidRPr="00564217">
        <w:rPr>
          <w:color w:val="000000"/>
          <w:sz w:val="28"/>
          <w:szCs w:val="28"/>
          <w:lang w:val="en-CA" w:eastAsia="en-CA"/>
        </w:rPr>
        <w:t>tashqari</w:t>
      </w:r>
      <w:proofErr w:type="spellEnd"/>
      <w:r w:rsidRPr="00564217">
        <w:rPr>
          <w:color w:val="000000"/>
          <w:sz w:val="28"/>
          <w:szCs w:val="28"/>
          <w:lang w:val="en-CA" w:eastAsia="en-CA"/>
        </w:rPr>
        <w:t xml:space="preserve">, </w:t>
      </w:r>
      <w:proofErr w:type="spellStart"/>
      <w:r w:rsidRPr="00564217">
        <w:rPr>
          <w:color w:val="000000"/>
          <w:sz w:val="28"/>
          <w:szCs w:val="28"/>
          <w:lang w:val="en-CA" w:eastAsia="en-CA"/>
        </w:rPr>
        <w:t>turli</w:t>
      </w:r>
      <w:proofErr w:type="spellEnd"/>
      <w:r w:rsidRPr="00564217">
        <w:rPr>
          <w:color w:val="000000"/>
          <w:sz w:val="28"/>
          <w:szCs w:val="28"/>
          <w:lang w:val="en-CA" w:eastAsia="en-CA"/>
        </w:rPr>
        <w:t xml:space="preserve"> </w:t>
      </w:r>
      <w:proofErr w:type="spellStart"/>
      <w:r w:rsidRPr="00564217">
        <w:rPr>
          <w:color w:val="000000"/>
          <w:sz w:val="28"/>
          <w:szCs w:val="28"/>
          <w:lang w:val="en-CA" w:eastAsia="en-CA"/>
        </w:rPr>
        <w:t>mamlakatlarda</w:t>
      </w:r>
      <w:proofErr w:type="spellEnd"/>
      <w:r w:rsidRPr="00564217">
        <w:rPr>
          <w:color w:val="000000"/>
          <w:sz w:val="28"/>
          <w:szCs w:val="28"/>
          <w:lang w:val="en-CA" w:eastAsia="en-CA"/>
        </w:rPr>
        <w:t xml:space="preserve"> patent </w:t>
      </w:r>
      <w:proofErr w:type="spellStart"/>
      <w:r w:rsidRPr="00564217">
        <w:rPr>
          <w:color w:val="000000"/>
          <w:sz w:val="28"/>
          <w:szCs w:val="28"/>
          <w:lang w:val="en-CA" w:eastAsia="en-CA"/>
        </w:rPr>
        <w:t>olish</w:t>
      </w:r>
      <w:proofErr w:type="spellEnd"/>
      <w:r w:rsidRPr="00564217">
        <w:rPr>
          <w:color w:val="000000"/>
          <w:sz w:val="28"/>
          <w:szCs w:val="28"/>
          <w:lang w:val="en-CA" w:eastAsia="en-CA"/>
        </w:rPr>
        <w:t xml:space="preserve"> </w:t>
      </w:r>
      <w:proofErr w:type="spellStart"/>
      <w:r w:rsidRPr="00564217">
        <w:rPr>
          <w:color w:val="000000"/>
          <w:sz w:val="28"/>
          <w:szCs w:val="28"/>
          <w:lang w:val="en-CA" w:eastAsia="en-CA"/>
        </w:rPr>
        <w:t>uchun</w:t>
      </w:r>
      <w:proofErr w:type="spellEnd"/>
      <w:r w:rsidRPr="00564217">
        <w:rPr>
          <w:color w:val="000000"/>
          <w:sz w:val="28"/>
          <w:szCs w:val="28"/>
          <w:lang w:val="en-CA" w:eastAsia="en-CA"/>
        </w:rPr>
        <w:t xml:space="preserve"> </w:t>
      </w:r>
      <w:proofErr w:type="spellStart"/>
      <w:r w:rsidRPr="00564217">
        <w:rPr>
          <w:color w:val="000000"/>
          <w:sz w:val="28"/>
          <w:szCs w:val="28"/>
          <w:lang w:val="en-CA" w:eastAsia="en-CA"/>
        </w:rPr>
        <w:t>turli</w:t>
      </w:r>
      <w:proofErr w:type="spellEnd"/>
      <w:r w:rsidRPr="00564217">
        <w:rPr>
          <w:color w:val="000000"/>
          <w:sz w:val="28"/>
          <w:szCs w:val="28"/>
          <w:lang w:val="en-CA" w:eastAsia="en-CA"/>
        </w:rPr>
        <w:t xml:space="preserve"> </w:t>
      </w:r>
      <w:proofErr w:type="spellStart"/>
      <w:r w:rsidRPr="00564217">
        <w:rPr>
          <w:color w:val="000000"/>
          <w:sz w:val="28"/>
          <w:szCs w:val="28"/>
          <w:lang w:val="en-CA" w:eastAsia="en-CA"/>
        </w:rPr>
        <w:t>xil</w:t>
      </w:r>
      <w:proofErr w:type="spellEnd"/>
      <w:r w:rsidRPr="00564217">
        <w:rPr>
          <w:color w:val="000000"/>
          <w:sz w:val="28"/>
          <w:szCs w:val="28"/>
          <w:lang w:val="en-CA" w:eastAsia="en-CA"/>
        </w:rPr>
        <w:t xml:space="preserve"> </w:t>
      </w:r>
      <w:proofErr w:type="spellStart"/>
      <w:r w:rsidRPr="00564217">
        <w:rPr>
          <w:color w:val="000000"/>
          <w:sz w:val="28"/>
          <w:szCs w:val="28"/>
          <w:lang w:val="en-CA" w:eastAsia="en-CA"/>
        </w:rPr>
        <w:t>qoidalar</w:t>
      </w:r>
      <w:proofErr w:type="spellEnd"/>
      <w:r w:rsidRPr="00564217">
        <w:rPr>
          <w:color w:val="000000"/>
          <w:sz w:val="28"/>
          <w:szCs w:val="28"/>
          <w:lang w:val="en-CA" w:eastAsia="en-CA"/>
        </w:rPr>
        <w:t xml:space="preserve"> </w:t>
      </w:r>
      <w:proofErr w:type="spellStart"/>
      <w:r w:rsidRPr="00564217">
        <w:rPr>
          <w:color w:val="000000"/>
          <w:sz w:val="28"/>
          <w:szCs w:val="28"/>
          <w:lang w:val="en-CA" w:eastAsia="en-CA"/>
        </w:rPr>
        <w:t>mavjud</w:t>
      </w:r>
      <w:proofErr w:type="spellEnd"/>
      <w:r w:rsidRPr="00564217">
        <w:rPr>
          <w:color w:val="000000"/>
          <w:sz w:val="28"/>
          <w:szCs w:val="28"/>
          <w:lang w:val="en-CA" w:eastAsia="en-CA"/>
        </w:rPr>
        <w:t xml:space="preserve"> </w:t>
      </w:r>
      <w:proofErr w:type="spellStart"/>
      <w:r w:rsidRPr="00564217">
        <w:rPr>
          <w:color w:val="000000"/>
          <w:sz w:val="28"/>
          <w:szCs w:val="28"/>
          <w:lang w:val="en-CA" w:eastAsia="en-CA"/>
        </w:rPr>
        <w:t>va</w:t>
      </w:r>
      <w:proofErr w:type="spellEnd"/>
      <w:r w:rsidRPr="00564217">
        <w:rPr>
          <w:color w:val="000000"/>
          <w:sz w:val="28"/>
          <w:szCs w:val="28"/>
          <w:lang w:val="en-CA" w:eastAsia="en-CA"/>
        </w:rPr>
        <w:t xml:space="preserve"> </w:t>
      </w:r>
      <w:proofErr w:type="spellStart"/>
      <w:r w:rsidRPr="00564217">
        <w:rPr>
          <w:color w:val="000000"/>
          <w:sz w:val="28"/>
          <w:szCs w:val="28"/>
          <w:lang w:val="en-CA" w:eastAsia="en-CA"/>
        </w:rPr>
        <w:t>bu</w:t>
      </w:r>
      <w:proofErr w:type="spellEnd"/>
      <w:r w:rsidRPr="00564217">
        <w:rPr>
          <w:color w:val="000000"/>
          <w:sz w:val="28"/>
          <w:szCs w:val="28"/>
          <w:lang w:val="en-CA" w:eastAsia="en-CA"/>
        </w:rPr>
        <w:t xml:space="preserve"> </w:t>
      </w:r>
      <w:proofErr w:type="spellStart"/>
      <w:r w:rsidRPr="00564217">
        <w:rPr>
          <w:color w:val="000000"/>
          <w:sz w:val="28"/>
          <w:szCs w:val="28"/>
          <w:lang w:val="en-CA" w:eastAsia="en-CA"/>
        </w:rPr>
        <w:t>jarayon</w:t>
      </w:r>
      <w:proofErr w:type="spellEnd"/>
      <w:r w:rsidRPr="00564217">
        <w:rPr>
          <w:color w:val="000000"/>
          <w:sz w:val="28"/>
          <w:szCs w:val="28"/>
          <w:lang w:val="en-CA" w:eastAsia="en-CA"/>
        </w:rPr>
        <w:t xml:space="preserve"> ham </w:t>
      </w:r>
      <w:proofErr w:type="spellStart"/>
      <w:r w:rsidRPr="00564217">
        <w:rPr>
          <w:color w:val="000000"/>
          <w:sz w:val="28"/>
          <w:szCs w:val="28"/>
          <w:lang w:val="en-CA" w:eastAsia="en-CA"/>
        </w:rPr>
        <w:t>qimmatga</w:t>
      </w:r>
      <w:proofErr w:type="spellEnd"/>
      <w:r w:rsidRPr="00564217">
        <w:rPr>
          <w:color w:val="000000"/>
          <w:sz w:val="28"/>
          <w:szCs w:val="28"/>
          <w:lang w:val="en-CA" w:eastAsia="en-CA"/>
        </w:rPr>
        <w:t xml:space="preserve"> </w:t>
      </w:r>
      <w:proofErr w:type="spellStart"/>
      <w:r w:rsidRPr="00564217">
        <w:rPr>
          <w:color w:val="000000"/>
          <w:sz w:val="28"/>
          <w:szCs w:val="28"/>
          <w:lang w:val="en-CA" w:eastAsia="en-CA"/>
        </w:rPr>
        <w:t>tushadi</w:t>
      </w:r>
      <w:proofErr w:type="spellEnd"/>
      <w:r w:rsidRPr="00564217">
        <w:rPr>
          <w:color w:val="000000"/>
          <w:sz w:val="28"/>
          <w:szCs w:val="28"/>
          <w:lang w:val="en-CA" w:eastAsia="en-CA"/>
        </w:rPr>
        <w:t xml:space="preserve">. </w:t>
      </w:r>
      <w:proofErr w:type="spellStart"/>
      <w:r w:rsidRPr="00564217">
        <w:rPr>
          <w:color w:val="000000"/>
          <w:sz w:val="28"/>
          <w:szCs w:val="28"/>
          <w:lang w:val="en-CA" w:eastAsia="en-CA"/>
        </w:rPr>
        <w:t>Patentga</w:t>
      </w:r>
      <w:proofErr w:type="spellEnd"/>
      <w:r w:rsidRPr="00564217">
        <w:rPr>
          <w:color w:val="000000"/>
          <w:sz w:val="28"/>
          <w:szCs w:val="28"/>
          <w:lang w:val="en-CA" w:eastAsia="en-CA"/>
        </w:rPr>
        <w:t xml:space="preserve"> </w:t>
      </w:r>
      <w:proofErr w:type="spellStart"/>
      <w:r w:rsidRPr="00564217">
        <w:rPr>
          <w:color w:val="000000"/>
          <w:sz w:val="28"/>
          <w:szCs w:val="28"/>
          <w:lang w:val="en-CA" w:eastAsia="en-CA"/>
        </w:rPr>
        <w:t>ega</w:t>
      </w:r>
      <w:proofErr w:type="spellEnd"/>
      <w:r w:rsidRPr="00564217">
        <w:rPr>
          <w:color w:val="000000"/>
          <w:sz w:val="28"/>
          <w:szCs w:val="28"/>
          <w:lang w:val="en-CA" w:eastAsia="en-CA"/>
        </w:rPr>
        <w:t xml:space="preserve"> </w:t>
      </w:r>
      <w:proofErr w:type="spellStart"/>
      <w:r w:rsidRPr="00564217">
        <w:rPr>
          <w:color w:val="000000"/>
          <w:sz w:val="28"/>
          <w:szCs w:val="28"/>
          <w:lang w:val="en-CA" w:eastAsia="en-CA"/>
        </w:rPr>
        <w:t>bo'lish</w:t>
      </w:r>
      <w:proofErr w:type="spellEnd"/>
      <w:r w:rsidRPr="00564217">
        <w:rPr>
          <w:color w:val="000000"/>
          <w:sz w:val="28"/>
          <w:szCs w:val="28"/>
          <w:lang w:val="en-CA" w:eastAsia="en-CA"/>
        </w:rPr>
        <w:t xml:space="preserve"> </w:t>
      </w:r>
      <w:proofErr w:type="spellStart"/>
      <w:r w:rsidRPr="00564217">
        <w:rPr>
          <w:color w:val="000000"/>
          <w:sz w:val="28"/>
          <w:szCs w:val="28"/>
          <w:lang w:val="en-CA" w:eastAsia="en-CA"/>
        </w:rPr>
        <w:t>uchun</w:t>
      </w:r>
      <w:proofErr w:type="spellEnd"/>
      <w:r w:rsidRPr="00564217">
        <w:rPr>
          <w:color w:val="000000"/>
          <w:sz w:val="28"/>
          <w:szCs w:val="28"/>
          <w:lang w:val="en-CA" w:eastAsia="en-CA"/>
        </w:rPr>
        <w:t xml:space="preserve"> </w:t>
      </w:r>
      <w:proofErr w:type="spellStart"/>
      <w:r w:rsidRPr="00564217">
        <w:rPr>
          <w:color w:val="000000"/>
          <w:sz w:val="28"/>
          <w:szCs w:val="28"/>
          <w:lang w:val="en-CA" w:eastAsia="en-CA"/>
        </w:rPr>
        <w:t>ixtiro</w:t>
      </w:r>
      <w:proofErr w:type="spellEnd"/>
      <w:r w:rsidRPr="00564217">
        <w:rPr>
          <w:color w:val="000000"/>
          <w:sz w:val="28"/>
          <w:szCs w:val="28"/>
          <w:lang w:val="en-CA" w:eastAsia="en-CA"/>
        </w:rPr>
        <w:t xml:space="preserve"> </w:t>
      </w:r>
      <w:proofErr w:type="spellStart"/>
      <w:r w:rsidRPr="00564217">
        <w:rPr>
          <w:color w:val="000000"/>
          <w:sz w:val="28"/>
          <w:szCs w:val="28"/>
          <w:lang w:val="en-CA" w:eastAsia="en-CA"/>
        </w:rPr>
        <w:t>yangi</w:t>
      </w:r>
      <w:proofErr w:type="spellEnd"/>
      <w:r w:rsidRPr="00564217">
        <w:rPr>
          <w:color w:val="000000"/>
          <w:sz w:val="28"/>
          <w:szCs w:val="28"/>
          <w:lang w:val="en-CA" w:eastAsia="en-CA"/>
        </w:rPr>
        <w:t xml:space="preserve">, </w:t>
      </w:r>
      <w:proofErr w:type="spellStart"/>
      <w:r w:rsidRPr="00564217">
        <w:rPr>
          <w:color w:val="000000"/>
          <w:sz w:val="28"/>
          <w:szCs w:val="28"/>
          <w:lang w:val="en-CA" w:eastAsia="en-CA"/>
        </w:rPr>
        <w:t>ahamiyatli</w:t>
      </w:r>
      <w:proofErr w:type="spellEnd"/>
      <w:r w:rsidRPr="00564217">
        <w:rPr>
          <w:color w:val="000000"/>
          <w:sz w:val="28"/>
          <w:szCs w:val="28"/>
          <w:lang w:val="en-CA" w:eastAsia="en-CA"/>
        </w:rPr>
        <w:t xml:space="preserve"> </w:t>
      </w:r>
      <w:proofErr w:type="spellStart"/>
      <w:r w:rsidRPr="00564217">
        <w:rPr>
          <w:color w:val="000000"/>
          <w:sz w:val="28"/>
          <w:szCs w:val="28"/>
          <w:lang w:val="en-CA" w:eastAsia="en-CA"/>
        </w:rPr>
        <w:t>va</w:t>
      </w:r>
      <w:proofErr w:type="spellEnd"/>
      <w:r w:rsidRPr="00564217">
        <w:rPr>
          <w:color w:val="000000"/>
          <w:sz w:val="28"/>
          <w:szCs w:val="28"/>
          <w:lang w:val="en-CA" w:eastAsia="en-CA"/>
        </w:rPr>
        <w:t xml:space="preserve"> </w:t>
      </w:r>
      <w:proofErr w:type="spellStart"/>
      <w:r w:rsidRPr="00564217">
        <w:rPr>
          <w:color w:val="000000"/>
          <w:sz w:val="28"/>
          <w:szCs w:val="28"/>
          <w:lang w:val="en-CA" w:eastAsia="en-CA"/>
        </w:rPr>
        <w:t>noaniq</w:t>
      </w:r>
      <w:proofErr w:type="spellEnd"/>
      <w:r w:rsidRPr="00564217">
        <w:rPr>
          <w:color w:val="000000"/>
          <w:sz w:val="28"/>
          <w:szCs w:val="28"/>
          <w:lang w:val="en-CA" w:eastAsia="en-CA"/>
        </w:rPr>
        <w:t xml:space="preserve"> </w:t>
      </w:r>
      <w:proofErr w:type="spellStart"/>
      <w:r w:rsidRPr="00564217">
        <w:rPr>
          <w:color w:val="000000"/>
          <w:sz w:val="28"/>
          <w:szCs w:val="28"/>
          <w:lang w:val="en-CA" w:eastAsia="en-CA"/>
        </w:rPr>
        <w:t>bo'lishi</w:t>
      </w:r>
      <w:proofErr w:type="spellEnd"/>
      <w:r w:rsidRPr="00564217">
        <w:rPr>
          <w:color w:val="000000"/>
          <w:sz w:val="28"/>
          <w:szCs w:val="28"/>
          <w:lang w:val="en-CA" w:eastAsia="en-CA"/>
        </w:rPr>
        <w:t xml:space="preserve"> </w:t>
      </w:r>
      <w:proofErr w:type="spellStart"/>
      <w:r w:rsidRPr="00564217">
        <w:rPr>
          <w:color w:val="000000"/>
          <w:sz w:val="28"/>
          <w:szCs w:val="28"/>
          <w:lang w:val="en-CA" w:eastAsia="en-CA"/>
        </w:rPr>
        <w:t>kerak</w:t>
      </w:r>
      <w:proofErr w:type="spellEnd"/>
      <w:r w:rsidRPr="00564217">
        <w:rPr>
          <w:color w:val="000000"/>
          <w:sz w:val="28"/>
          <w:szCs w:val="28"/>
          <w:lang w:val="en-CA" w:eastAsia="en-CA"/>
        </w:rPr>
        <w:t>.</w:t>
      </w:r>
    </w:p>
    <w:p w14:paraId="0431C64F" w14:textId="77777777" w:rsidR="00E864B8" w:rsidRPr="002C399D" w:rsidRDefault="00E864B8" w:rsidP="00E864B8">
      <w:pPr>
        <w:shd w:val="clear" w:color="auto" w:fill="FFFFFF"/>
        <w:spacing w:after="315"/>
        <w:ind w:firstLine="567"/>
        <w:jc w:val="both"/>
        <w:rPr>
          <w:sz w:val="28"/>
          <w:szCs w:val="28"/>
          <w:lang w:val="en-CA" w:eastAsia="en-CA"/>
        </w:rPr>
      </w:pPr>
      <w:proofErr w:type="spellStart"/>
      <w:r w:rsidRPr="002C399D">
        <w:rPr>
          <w:sz w:val="28"/>
          <w:szCs w:val="28"/>
          <w:lang w:val="en-CA" w:eastAsia="en-CA"/>
        </w:rPr>
        <w:t>Ixtiro</w:t>
      </w:r>
      <w:proofErr w:type="spellEnd"/>
      <w:r w:rsidRPr="002C399D">
        <w:rPr>
          <w:sz w:val="28"/>
          <w:szCs w:val="28"/>
          <w:lang w:val="en-CA" w:eastAsia="en-CA"/>
        </w:rPr>
        <w:t xml:space="preserve">, </w:t>
      </w:r>
      <w:proofErr w:type="spellStart"/>
      <w:r w:rsidRPr="002C399D">
        <w:rPr>
          <w:sz w:val="28"/>
          <w:szCs w:val="28"/>
          <w:lang w:val="en-CA" w:eastAsia="en-CA"/>
        </w:rPr>
        <w:t>moddaning</w:t>
      </w:r>
      <w:proofErr w:type="spellEnd"/>
      <w:r w:rsidRPr="002C399D">
        <w:rPr>
          <w:sz w:val="28"/>
          <w:szCs w:val="28"/>
          <w:lang w:val="en-CA" w:eastAsia="en-CA"/>
        </w:rPr>
        <w:t xml:space="preserve"> </w:t>
      </w:r>
      <w:proofErr w:type="spellStart"/>
      <w:r w:rsidRPr="002C399D">
        <w:rPr>
          <w:sz w:val="28"/>
          <w:szCs w:val="28"/>
          <w:lang w:val="en-CA" w:eastAsia="en-CA"/>
        </w:rPr>
        <w:t>yoki</w:t>
      </w:r>
      <w:proofErr w:type="spellEnd"/>
      <w:r w:rsidRPr="002C399D">
        <w:rPr>
          <w:sz w:val="28"/>
          <w:szCs w:val="28"/>
          <w:lang w:val="en-CA" w:eastAsia="en-CA"/>
        </w:rPr>
        <w:t xml:space="preserve"> </w:t>
      </w:r>
      <w:proofErr w:type="spellStart"/>
      <w:r w:rsidRPr="002C399D">
        <w:rPr>
          <w:sz w:val="28"/>
          <w:szCs w:val="28"/>
          <w:lang w:val="en-CA" w:eastAsia="en-CA"/>
        </w:rPr>
        <w:t>jarayonlarning</w:t>
      </w:r>
      <w:proofErr w:type="spellEnd"/>
      <w:r w:rsidRPr="002C399D">
        <w:rPr>
          <w:sz w:val="28"/>
          <w:szCs w:val="28"/>
          <w:lang w:val="en-CA" w:eastAsia="en-CA"/>
        </w:rPr>
        <w:t xml:space="preserve"> </w:t>
      </w:r>
      <w:proofErr w:type="spellStart"/>
      <w:r w:rsidRPr="002C399D">
        <w:rPr>
          <w:sz w:val="28"/>
          <w:szCs w:val="28"/>
          <w:lang w:val="en-CA" w:eastAsia="en-CA"/>
        </w:rPr>
        <w:t>yangi</w:t>
      </w:r>
      <w:proofErr w:type="spellEnd"/>
      <w:r w:rsidRPr="002C399D">
        <w:rPr>
          <w:sz w:val="28"/>
          <w:szCs w:val="28"/>
          <w:lang w:val="en-CA" w:eastAsia="en-CA"/>
        </w:rPr>
        <w:t xml:space="preserve"> </w:t>
      </w:r>
      <w:proofErr w:type="spellStart"/>
      <w:r w:rsidRPr="002C399D">
        <w:rPr>
          <w:sz w:val="28"/>
          <w:szCs w:val="28"/>
          <w:lang w:val="en-CA" w:eastAsia="en-CA"/>
        </w:rPr>
        <w:t>shakllari</w:t>
      </w:r>
      <w:proofErr w:type="spellEnd"/>
      <w:r w:rsidRPr="002C399D">
        <w:rPr>
          <w:sz w:val="28"/>
          <w:szCs w:val="28"/>
          <w:lang w:val="en-CA" w:eastAsia="en-CA"/>
        </w:rPr>
        <w:t xml:space="preserve">, </w:t>
      </w:r>
      <w:proofErr w:type="spellStart"/>
      <w:r w:rsidRPr="002C399D">
        <w:rPr>
          <w:sz w:val="28"/>
          <w:szCs w:val="28"/>
          <w:lang w:val="en-CA" w:eastAsia="en-CA"/>
        </w:rPr>
        <w:t>kompozitsiyalarini</w:t>
      </w:r>
      <w:proofErr w:type="spellEnd"/>
      <w:r w:rsidRPr="002C399D">
        <w:rPr>
          <w:sz w:val="28"/>
          <w:szCs w:val="28"/>
          <w:lang w:val="en-CA" w:eastAsia="en-CA"/>
        </w:rPr>
        <w:t xml:space="preserve"> </w:t>
      </w:r>
      <w:proofErr w:type="spellStart"/>
      <w:r w:rsidRPr="002C399D">
        <w:rPr>
          <w:sz w:val="28"/>
          <w:szCs w:val="28"/>
          <w:lang w:val="en-CA" w:eastAsia="en-CA"/>
        </w:rPr>
        <w:t>yaratish</w:t>
      </w:r>
      <w:proofErr w:type="spellEnd"/>
      <w:r w:rsidRPr="002C399D">
        <w:rPr>
          <w:sz w:val="28"/>
          <w:szCs w:val="28"/>
          <w:lang w:val="en-CA" w:eastAsia="en-CA"/>
        </w:rPr>
        <w:t xml:space="preserve"> </w:t>
      </w:r>
      <w:proofErr w:type="spellStart"/>
      <w:r w:rsidRPr="002C399D">
        <w:rPr>
          <w:sz w:val="28"/>
          <w:szCs w:val="28"/>
          <w:lang w:val="en-CA" w:eastAsia="en-CA"/>
        </w:rPr>
        <w:t>ko'pincha</w:t>
      </w:r>
      <w:proofErr w:type="spellEnd"/>
      <w:r w:rsidRPr="002C399D">
        <w:rPr>
          <w:sz w:val="28"/>
          <w:szCs w:val="28"/>
          <w:lang w:val="en-CA" w:eastAsia="en-CA"/>
        </w:rPr>
        <w:t xml:space="preserve"> </w:t>
      </w:r>
      <w:proofErr w:type="spellStart"/>
      <w:r w:rsidRPr="002C399D">
        <w:rPr>
          <w:sz w:val="28"/>
          <w:szCs w:val="28"/>
          <w:lang w:val="en-CA" w:eastAsia="en-CA"/>
        </w:rPr>
        <w:t>yangilik</w:t>
      </w:r>
      <w:proofErr w:type="spellEnd"/>
      <w:r w:rsidRPr="002C399D">
        <w:rPr>
          <w:sz w:val="28"/>
          <w:szCs w:val="28"/>
          <w:lang w:val="en-CA" w:eastAsia="en-CA"/>
        </w:rPr>
        <w:t xml:space="preserve"> </w:t>
      </w:r>
      <w:proofErr w:type="spellStart"/>
      <w:r w:rsidRPr="002C399D">
        <w:rPr>
          <w:sz w:val="28"/>
          <w:szCs w:val="28"/>
          <w:lang w:val="en-CA" w:eastAsia="en-CA"/>
        </w:rPr>
        <w:t>bilan</w:t>
      </w:r>
      <w:proofErr w:type="spellEnd"/>
      <w:r w:rsidRPr="002C399D">
        <w:rPr>
          <w:sz w:val="28"/>
          <w:szCs w:val="28"/>
          <w:lang w:val="en-CA" w:eastAsia="en-CA"/>
        </w:rPr>
        <w:t xml:space="preserve"> </w:t>
      </w:r>
      <w:proofErr w:type="spellStart"/>
      <w:r w:rsidRPr="002C399D">
        <w:rPr>
          <w:sz w:val="28"/>
          <w:szCs w:val="28"/>
          <w:lang w:val="en-CA" w:eastAsia="en-CA"/>
        </w:rPr>
        <w:t>aralashadi</w:t>
      </w:r>
      <w:proofErr w:type="spellEnd"/>
      <w:r w:rsidRPr="002C399D">
        <w:rPr>
          <w:sz w:val="28"/>
          <w:szCs w:val="28"/>
          <w:lang w:val="en-CA" w:eastAsia="en-CA"/>
        </w:rPr>
        <w:t xml:space="preserve">. </w:t>
      </w:r>
      <w:proofErr w:type="spellStart"/>
      <w:r w:rsidRPr="002C399D">
        <w:rPr>
          <w:sz w:val="28"/>
          <w:szCs w:val="28"/>
          <w:lang w:val="en-CA" w:eastAsia="en-CA"/>
        </w:rPr>
        <w:t>Ixtiro</w:t>
      </w:r>
      <w:proofErr w:type="spellEnd"/>
      <w:r w:rsidRPr="002C399D">
        <w:rPr>
          <w:sz w:val="28"/>
          <w:szCs w:val="28"/>
          <w:lang w:val="en-CA" w:eastAsia="en-CA"/>
        </w:rPr>
        <w:t xml:space="preserve"> - </w:t>
      </w:r>
      <w:proofErr w:type="spellStart"/>
      <w:r w:rsidRPr="002C399D">
        <w:rPr>
          <w:sz w:val="28"/>
          <w:szCs w:val="28"/>
          <w:lang w:val="en-CA" w:eastAsia="en-CA"/>
        </w:rPr>
        <w:t>bu</w:t>
      </w:r>
      <w:proofErr w:type="spellEnd"/>
      <w:r w:rsidRPr="002C399D">
        <w:rPr>
          <w:sz w:val="28"/>
          <w:szCs w:val="28"/>
          <w:lang w:val="en-CA" w:eastAsia="en-CA"/>
        </w:rPr>
        <w:t xml:space="preserve"> </w:t>
      </w:r>
      <w:proofErr w:type="spellStart"/>
      <w:r w:rsidRPr="002C399D">
        <w:rPr>
          <w:sz w:val="28"/>
          <w:szCs w:val="28"/>
          <w:lang w:val="en-CA" w:eastAsia="en-CA"/>
        </w:rPr>
        <w:t>yangi</w:t>
      </w:r>
      <w:proofErr w:type="spellEnd"/>
      <w:r w:rsidRPr="002C399D">
        <w:rPr>
          <w:sz w:val="28"/>
          <w:szCs w:val="28"/>
          <w:lang w:val="en-CA" w:eastAsia="en-CA"/>
        </w:rPr>
        <w:t xml:space="preserve"> </w:t>
      </w:r>
      <w:proofErr w:type="spellStart"/>
      <w:r w:rsidRPr="002C399D">
        <w:rPr>
          <w:sz w:val="28"/>
          <w:szCs w:val="28"/>
          <w:lang w:val="en-CA" w:eastAsia="en-CA"/>
        </w:rPr>
        <w:t>mahsulot</w:t>
      </w:r>
      <w:proofErr w:type="spellEnd"/>
      <w:r w:rsidRPr="002C399D">
        <w:rPr>
          <w:sz w:val="28"/>
          <w:szCs w:val="28"/>
          <w:lang w:val="en-CA" w:eastAsia="en-CA"/>
        </w:rPr>
        <w:t xml:space="preserve"> </w:t>
      </w:r>
      <w:proofErr w:type="spellStart"/>
      <w:r w:rsidRPr="002C399D">
        <w:rPr>
          <w:sz w:val="28"/>
          <w:szCs w:val="28"/>
          <w:lang w:val="en-CA" w:eastAsia="en-CA"/>
        </w:rPr>
        <w:t>yoki</w:t>
      </w:r>
      <w:proofErr w:type="spellEnd"/>
      <w:r w:rsidRPr="002C399D">
        <w:rPr>
          <w:sz w:val="28"/>
          <w:szCs w:val="28"/>
          <w:lang w:val="en-CA" w:eastAsia="en-CA"/>
        </w:rPr>
        <w:t xml:space="preserve"> </w:t>
      </w:r>
      <w:proofErr w:type="spellStart"/>
      <w:r w:rsidRPr="002C399D">
        <w:rPr>
          <w:sz w:val="28"/>
          <w:szCs w:val="28"/>
          <w:lang w:val="en-CA" w:eastAsia="en-CA"/>
        </w:rPr>
        <w:t>jarayon</w:t>
      </w:r>
      <w:proofErr w:type="spellEnd"/>
      <w:r w:rsidRPr="002C399D">
        <w:rPr>
          <w:sz w:val="28"/>
          <w:szCs w:val="28"/>
          <w:lang w:val="en-CA" w:eastAsia="en-CA"/>
        </w:rPr>
        <w:t xml:space="preserve"> </w:t>
      </w:r>
      <w:proofErr w:type="spellStart"/>
      <w:r w:rsidRPr="002C399D">
        <w:rPr>
          <w:sz w:val="28"/>
          <w:szCs w:val="28"/>
          <w:lang w:val="en-CA" w:eastAsia="en-CA"/>
        </w:rPr>
        <w:t>haqidagi</w:t>
      </w:r>
      <w:proofErr w:type="spellEnd"/>
      <w:r w:rsidRPr="002C399D">
        <w:rPr>
          <w:sz w:val="28"/>
          <w:szCs w:val="28"/>
          <w:lang w:val="en-CA" w:eastAsia="en-CA"/>
        </w:rPr>
        <w:t xml:space="preserve"> </w:t>
      </w:r>
      <w:proofErr w:type="spellStart"/>
      <w:r w:rsidRPr="002C399D">
        <w:rPr>
          <w:sz w:val="28"/>
          <w:szCs w:val="28"/>
          <w:lang w:val="en-CA" w:eastAsia="en-CA"/>
        </w:rPr>
        <w:t>g'oyaning</w:t>
      </w:r>
      <w:proofErr w:type="spellEnd"/>
      <w:r w:rsidRPr="002C399D">
        <w:rPr>
          <w:sz w:val="28"/>
          <w:szCs w:val="28"/>
          <w:lang w:val="en-CA" w:eastAsia="en-CA"/>
        </w:rPr>
        <w:t xml:space="preserve"> </w:t>
      </w:r>
      <w:proofErr w:type="spellStart"/>
      <w:r w:rsidRPr="002C399D">
        <w:rPr>
          <w:sz w:val="28"/>
          <w:szCs w:val="28"/>
          <w:lang w:val="en-CA" w:eastAsia="en-CA"/>
        </w:rPr>
        <w:t>birinchi</w:t>
      </w:r>
      <w:proofErr w:type="spellEnd"/>
      <w:r w:rsidRPr="002C399D">
        <w:rPr>
          <w:sz w:val="28"/>
          <w:szCs w:val="28"/>
          <w:lang w:val="en-CA" w:eastAsia="en-CA"/>
        </w:rPr>
        <w:t xml:space="preserve"> </w:t>
      </w:r>
      <w:proofErr w:type="spellStart"/>
      <w:r w:rsidRPr="002C399D">
        <w:rPr>
          <w:sz w:val="28"/>
          <w:szCs w:val="28"/>
          <w:lang w:val="en-CA" w:eastAsia="en-CA"/>
        </w:rPr>
        <w:t>paydo</w:t>
      </w:r>
      <w:proofErr w:type="spellEnd"/>
      <w:r w:rsidRPr="002C399D">
        <w:rPr>
          <w:sz w:val="28"/>
          <w:szCs w:val="28"/>
          <w:lang w:val="en-CA" w:eastAsia="en-CA"/>
        </w:rPr>
        <w:t xml:space="preserve"> </w:t>
      </w:r>
      <w:proofErr w:type="spellStart"/>
      <w:r w:rsidRPr="002C399D">
        <w:rPr>
          <w:sz w:val="28"/>
          <w:szCs w:val="28"/>
          <w:lang w:val="en-CA" w:eastAsia="en-CA"/>
        </w:rPr>
        <w:t>bo'lishi</w:t>
      </w:r>
      <w:proofErr w:type="spellEnd"/>
      <w:r w:rsidRPr="002C399D">
        <w:rPr>
          <w:sz w:val="28"/>
          <w:szCs w:val="28"/>
          <w:lang w:val="en-CA" w:eastAsia="en-CA"/>
        </w:rPr>
        <w:t xml:space="preserve">, </w:t>
      </w:r>
      <w:proofErr w:type="spellStart"/>
      <w:r w:rsidRPr="002C399D">
        <w:rPr>
          <w:sz w:val="28"/>
          <w:szCs w:val="28"/>
          <w:lang w:val="en-CA" w:eastAsia="en-CA"/>
        </w:rPr>
        <w:t>yangilik</w:t>
      </w:r>
      <w:proofErr w:type="spellEnd"/>
      <w:r w:rsidRPr="002C399D">
        <w:rPr>
          <w:sz w:val="28"/>
          <w:szCs w:val="28"/>
          <w:lang w:val="en-CA" w:eastAsia="en-CA"/>
        </w:rPr>
        <w:t xml:space="preserve"> </w:t>
      </w:r>
      <w:proofErr w:type="spellStart"/>
      <w:r w:rsidRPr="002C399D">
        <w:rPr>
          <w:sz w:val="28"/>
          <w:szCs w:val="28"/>
          <w:lang w:val="en-CA" w:eastAsia="en-CA"/>
        </w:rPr>
        <w:t>esa</w:t>
      </w:r>
      <w:proofErr w:type="spellEnd"/>
      <w:r w:rsidRPr="002C399D">
        <w:rPr>
          <w:sz w:val="28"/>
          <w:szCs w:val="28"/>
          <w:lang w:val="en-CA" w:eastAsia="en-CA"/>
        </w:rPr>
        <w:t xml:space="preserve"> </w:t>
      </w:r>
      <w:proofErr w:type="spellStart"/>
      <w:r w:rsidRPr="002C399D">
        <w:rPr>
          <w:sz w:val="28"/>
          <w:szCs w:val="28"/>
          <w:lang w:val="en-CA" w:eastAsia="en-CA"/>
        </w:rPr>
        <w:t>uni</w:t>
      </w:r>
      <w:proofErr w:type="spellEnd"/>
      <w:r w:rsidRPr="002C399D">
        <w:rPr>
          <w:sz w:val="28"/>
          <w:szCs w:val="28"/>
          <w:lang w:val="en-CA" w:eastAsia="en-CA"/>
        </w:rPr>
        <w:t xml:space="preserve"> </w:t>
      </w:r>
      <w:proofErr w:type="spellStart"/>
      <w:r w:rsidRPr="002C399D">
        <w:rPr>
          <w:sz w:val="28"/>
          <w:szCs w:val="28"/>
          <w:lang w:val="en-CA" w:eastAsia="en-CA"/>
        </w:rPr>
        <w:t>jamiyatda</w:t>
      </w:r>
      <w:proofErr w:type="spellEnd"/>
      <w:r w:rsidRPr="002C399D">
        <w:rPr>
          <w:sz w:val="28"/>
          <w:szCs w:val="28"/>
          <w:lang w:val="en-CA" w:eastAsia="en-CA"/>
        </w:rPr>
        <w:t xml:space="preserve"> </w:t>
      </w:r>
      <w:proofErr w:type="spellStart"/>
      <w:r w:rsidRPr="002C399D">
        <w:rPr>
          <w:sz w:val="28"/>
          <w:szCs w:val="28"/>
          <w:lang w:val="en-CA" w:eastAsia="en-CA"/>
        </w:rPr>
        <w:t>qo'llashni</w:t>
      </w:r>
      <w:proofErr w:type="spellEnd"/>
      <w:r w:rsidRPr="002C399D">
        <w:rPr>
          <w:sz w:val="28"/>
          <w:szCs w:val="28"/>
          <w:lang w:val="en-CA" w:eastAsia="en-CA"/>
        </w:rPr>
        <w:t xml:space="preserve"> </w:t>
      </w:r>
      <w:proofErr w:type="spellStart"/>
      <w:r w:rsidRPr="002C399D">
        <w:rPr>
          <w:sz w:val="28"/>
          <w:szCs w:val="28"/>
          <w:lang w:val="en-CA" w:eastAsia="en-CA"/>
        </w:rPr>
        <w:t>o'z</w:t>
      </w:r>
      <w:proofErr w:type="spellEnd"/>
      <w:r w:rsidRPr="002C399D">
        <w:rPr>
          <w:sz w:val="28"/>
          <w:szCs w:val="28"/>
          <w:lang w:val="en-CA" w:eastAsia="en-CA"/>
        </w:rPr>
        <w:t xml:space="preserve"> </w:t>
      </w:r>
      <w:proofErr w:type="spellStart"/>
      <w:r w:rsidRPr="002C399D">
        <w:rPr>
          <w:sz w:val="28"/>
          <w:szCs w:val="28"/>
          <w:lang w:val="en-CA" w:eastAsia="en-CA"/>
        </w:rPr>
        <w:t>ichiga</w:t>
      </w:r>
      <w:proofErr w:type="spellEnd"/>
      <w:r w:rsidRPr="002C399D">
        <w:rPr>
          <w:sz w:val="28"/>
          <w:szCs w:val="28"/>
          <w:lang w:val="en-CA" w:eastAsia="en-CA"/>
        </w:rPr>
        <w:t xml:space="preserve"> </w:t>
      </w:r>
      <w:proofErr w:type="spellStart"/>
      <w:r w:rsidRPr="002C399D">
        <w:rPr>
          <w:sz w:val="28"/>
          <w:szCs w:val="28"/>
          <w:lang w:val="en-CA" w:eastAsia="en-CA"/>
        </w:rPr>
        <w:t>oladi</w:t>
      </w:r>
      <w:proofErr w:type="spellEnd"/>
      <w:r w:rsidRPr="002C399D">
        <w:rPr>
          <w:sz w:val="28"/>
          <w:szCs w:val="28"/>
          <w:lang w:val="en-CA" w:eastAsia="en-CA"/>
        </w:rPr>
        <w:t>.</w:t>
      </w:r>
      <w:r w:rsidRPr="002C399D">
        <w:rPr>
          <w:sz w:val="28"/>
          <w:szCs w:val="28"/>
          <w:vertAlign w:val="superscript"/>
          <w:lang w:val="en-CA" w:eastAsia="en-CA"/>
        </w:rPr>
        <w:t>[</w:t>
      </w:r>
      <w:proofErr w:type="gramStart"/>
      <w:r w:rsidRPr="002C399D">
        <w:rPr>
          <w:sz w:val="28"/>
          <w:szCs w:val="28"/>
          <w:vertAlign w:val="superscript"/>
          <w:lang w:val="en-CA" w:eastAsia="en-CA"/>
        </w:rPr>
        <w:t>3]</w:t>
      </w:r>
      <w:r w:rsidRPr="002C399D">
        <w:rPr>
          <w:sz w:val="28"/>
          <w:szCs w:val="28"/>
          <w:lang w:val="en-CA" w:eastAsia="en-CA"/>
        </w:rPr>
        <w:t>Tomas</w:t>
      </w:r>
      <w:proofErr w:type="gramEnd"/>
      <w:r w:rsidRPr="002C399D">
        <w:rPr>
          <w:sz w:val="28"/>
          <w:szCs w:val="28"/>
          <w:lang w:val="en-CA" w:eastAsia="en-CA"/>
        </w:rPr>
        <w:t xml:space="preserve"> Edison </w:t>
      </w:r>
      <w:proofErr w:type="spellStart"/>
      <w:r w:rsidRPr="002C399D">
        <w:rPr>
          <w:sz w:val="28"/>
          <w:szCs w:val="28"/>
          <w:lang w:val="en-CA" w:eastAsia="en-CA"/>
        </w:rPr>
        <w:t>lampochkalarni</w:t>
      </w:r>
      <w:proofErr w:type="spellEnd"/>
      <w:r w:rsidRPr="002C399D">
        <w:rPr>
          <w:sz w:val="28"/>
          <w:szCs w:val="28"/>
          <w:lang w:val="en-CA" w:eastAsia="en-CA"/>
        </w:rPr>
        <w:t xml:space="preserve"> </w:t>
      </w:r>
      <w:proofErr w:type="spellStart"/>
      <w:r w:rsidRPr="002C399D">
        <w:rPr>
          <w:sz w:val="28"/>
          <w:szCs w:val="28"/>
          <w:lang w:val="en-CA" w:eastAsia="en-CA"/>
        </w:rPr>
        <w:t>ishlatish</w:t>
      </w:r>
      <w:proofErr w:type="spellEnd"/>
      <w:r w:rsidRPr="002C399D">
        <w:rPr>
          <w:sz w:val="28"/>
          <w:szCs w:val="28"/>
          <w:lang w:val="en-CA" w:eastAsia="en-CA"/>
        </w:rPr>
        <w:t xml:space="preserve"> </w:t>
      </w:r>
      <w:proofErr w:type="spellStart"/>
      <w:r w:rsidRPr="002C399D">
        <w:rPr>
          <w:sz w:val="28"/>
          <w:szCs w:val="28"/>
          <w:lang w:val="en-CA" w:eastAsia="en-CA"/>
        </w:rPr>
        <w:t>uchun</w:t>
      </w:r>
      <w:proofErr w:type="spellEnd"/>
      <w:r w:rsidRPr="002C399D">
        <w:rPr>
          <w:sz w:val="28"/>
          <w:szCs w:val="28"/>
          <w:lang w:val="en-CA" w:eastAsia="en-CA"/>
        </w:rPr>
        <w:t xml:space="preserve"> </w:t>
      </w:r>
      <w:proofErr w:type="spellStart"/>
      <w:r w:rsidRPr="002C399D">
        <w:rPr>
          <w:sz w:val="28"/>
          <w:szCs w:val="28"/>
          <w:lang w:val="en-CA" w:eastAsia="en-CA"/>
        </w:rPr>
        <w:t>ko'cha</w:t>
      </w:r>
      <w:proofErr w:type="spellEnd"/>
      <w:r w:rsidRPr="002C399D">
        <w:rPr>
          <w:sz w:val="28"/>
          <w:szCs w:val="28"/>
          <w:lang w:val="en-CA" w:eastAsia="en-CA"/>
        </w:rPr>
        <w:t xml:space="preserve"> </w:t>
      </w:r>
      <w:proofErr w:type="spellStart"/>
      <w:r w:rsidRPr="002C399D">
        <w:rPr>
          <w:sz w:val="28"/>
          <w:szCs w:val="28"/>
          <w:lang w:val="en-CA" w:eastAsia="en-CA"/>
        </w:rPr>
        <w:t>chiroqlari</w:t>
      </w:r>
      <w:proofErr w:type="spellEnd"/>
      <w:r w:rsidRPr="002C399D">
        <w:rPr>
          <w:sz w:val="28"/>
          <w:szCs w:val="28"/>
          <w:lang w:val="en-CA" w:eastAsia="en-CA"/>
        </w:rPr>
        <w:t xml:space="preserve"> </w:t>
      </w:r>
      <w:proofErr w:type="spellStart"/>
      <w:r w:rsidRPr="002C399D">
        <w:rPr>
          <w:sz w:val="28"/>
          <w:szCs w:val="28"/>
          <w:lang w:val="en-CA" w:eastAsia="en-CA"/>
        </w:rPr>
        <w:t>va</w:t>
      </w:r>
      <w:proofErr w:type="spellEnd"/>
      <w:r w:rsidRPr="002C399D">
        <w:rPr>
          <w:sz w:val="28"/>
          <w:szCs w:val="28"/>
          <w:lang w:val="en-CA" w:eastAsia="en-CA"/>
        </w:rPr>
        <w:t xml:space="preserve"> </w:t>
      </w:r>
      <w:proofErr w:type="spellStart"/>
      <w:r w:rsidRPr="002C399D">
        <w:rPr>
          <w:sz w:val="28"/>
          <w:szCs w:val="28"/>
          <w:lang w:val="en-CA" w:eastAsia="en-CA"/>
        </w:rPr>
        <w:t>uylarga</w:t>
      </w:r>
      <w:proofErr w:type="spellEnd"/>
      <w:r w:rsidRPr="002C399D">
        <w:rPr>
          <w:sz w:val="28"/>
          <w:szCs w:val="28"/>
          <w:lang w:val="en-CA" w:eastAsia="en-CA"/>
        </w:rPr>
        <w:t xml:space="preserve"> </w:t>
      </w:r>
      <w:proofErr w:type="spellStart"/>
      <w:r w:rsidRPr="002C399D">
        <w:rPr>
          <w:sz w:val="28"/>
          <w:szCs w:val="28"/>
          <w:lang w:val="en-CA" w:eastAsia="en-CA"/>
        </w:rPr>
        <w:t>elektr</w:t>
      </w:r>
      <w:proofErr w:type="spellEnd"/>
      <w:r w:rsidRPr="002C399D">
        <w:rPr>
          <w:sz w:val="28"/>
          <w:szCs w:val="28"/>
          <w:lang w:val="en-CA" w:eastAsia="en-CA"/>
        </w:rPr>
        <w:t xml:space="preserve"> </w:t>
      </w:r>
      <w:proofErr w:type="spellStart"/>
      <w:r w:rsidRPr="002C399D">
        <w:rPr>
          <w:sz w:val="28"/>
          <w:szCs w:val="28"/>
          <w:lang w:val="en-CA" w:eastAsia="en-CA"/>
        </w:rPr>
        <w:t>energiyasini</w:t>
      </w:r>
      <w:proofErr w:type="spellEnd"/>
      <w:r w:rsidRPr="002C399D">
        <w:rPr>
          <w:sz w:val="28"/>
          <w:szCs w:val="28"/>
          <w:lang w:val="en-CA" w:eastAsia="en-CA"/>
        </w:rPr>
        <w:t xml:space="preserve"> </w:t>
      </w:r>
      <w:proofErr w:type="spellStart"/>
      <w:r w:rsidRPr="002C399D">
        <w:rPr>
          <w:sz w:val="28"/>
          <w:szCs w:val="28"/>
          <w:lang w:val="en-CA" w:eastAsia="en-CA"/>
        </w:rPr>
        <w:t>etkazib</w:t>
      </w:r>
      <w:proofErr w:type="spellEnd"/>
      <w:r w:rsidRPr="002C399D">
        <w:rPr>
          <w:sz w:val="28"/>
          <w:szCs w:val="28"/>
          <w:lang w:val="en-CA" w:eastAsia="en-CA"/>
        </w:rPr>
        <w:t xml:space="preserve"> </w:t>
      </w:r>
      <w:proofErr w:type="spellStart"/>
      <w:r w:rsidRPr="002C399D">
        <w:rPr>
          <w:sz w:val="28"/>
          <w:szCs w:val="28"/>
          <w:lang w:val="en-CA" w:eastAsia="en-CA"/>
        </w:rPr>
        <w:t>beradigan</w:t>
      </w:r>
      <w:proofErr w:type="spellEnd"/>
      <w:r w:rsidRPr="002C399D">
        <w:rPr>
          <w:sz w:val="28"/>
          <w:szCs w:val="28"/>
          <w:lang w:val="en-CA" w:eastAsia="en-CA"/>
        </w:rPr>
        <w:t xml:space="preserve"> </w:t>
      </w:r>
      <w:proofErr w:type="spellStart"/>
      <w:r w:rsidRPr="002C399D">
        <w:rPr>
          <w:sz w:val="28"/>
          <w:szCs w:val="28"/>
          <w:lang w:val="en-CA" w:eastAsia="en-CA"/>
        </w:rPr>
        <w:t>elektr</w:t>
      </w:r>
      <w:proofErr w:type="spellEnd"/>
      <w:r w:rsidRPr="002C399D">
        <w:rPr>
          <w:sz w:val="28"/>
          <w:szCs w:val="28"/>
          <w:lang w:val="en-CA" w:eastAsia="en-CA"/>
        </w:rPr>
        <w:t xml:space="preserve"> </w:t>
      </w:r>
      <w:proofErr w:type="spellStart"/>
      <w:r w:rsidRPr="002C399D">
        <w:rPr>
          <w:sz w:val="28"/>
          <w:szCs w:val="28"/>
          <w:lang w:val="en-CA" w:eastAsia="en-CA"/>
        </w:rPr>
        <w:t>stantsiyalarini</w:t>
      </w:r>
      <w:proofErr w:type="spellEnd"/>
      <w:r w:rsidRPr="002C399D">
        <w:rPr>
          <w:sz w:val="28"/>
          <w:szCs w:val="28"/>
          <w:lang w:val="en-CA" w:eastAsia="en-CA"/>
        </w:rPr>
        <w:t xml:space="preserve"> </w:t>
      </w:r>
      <w:proofErr w:type="spellStart"/>
      <w:r w:rsidRPr="002C399D">
        <w:rPr>
          <w:sz w:val="28"/>
          <w:szCs w:val="28"/>
          <w:lang w:val="en-CA" w:eastAsia="en-CA"/>
        </w:rPr>
        <w:t>o'rnatmaguncha</w:t>
      </w:r>
      <w:proofErr w:type="spellEnd"/>
      <w:r w:rsidRPr="002C399D">
        <w:rPr>
          <w:sz w:val="28"/>
          <w:szCs w:val="28"/>
          <w:lang w:val="en-CA" w:eastAsia="en-CA"/>
        </w:rPr>
        <w:t xml:space="preserve">, </w:t>
      </w:r>
      <w:proofErr w:type="spellStart"/>
      <w:r w:rsidRPr="002C399D">
        <w:rPr>
          <w:sz w:val="28"/>
          <w:szCs w:val="28"/>
          <w:lang w:val="en-CA" w:eastAsia="en-CA"/>
        </w:rPr>
        <w:t>elektr</w:t>
      </w:r>
      <w:proofErr w:type="spellEnd"/>
      <w:r w:rsidRPr="002C399D">
        <w:rPr>
          <w:sz w:val="28"/>
          <w:szCs w:val="28"/>
          <w:lang w:val="en-CA" w:eastAsia="en-CA"/>
        </w:rPr>
        <w:t xml:space="preserve"> </w:t>
      </w:r>
      <w:proofErr w:type="spellStart"/>
      <w:r w:rsidRPr="002C399D">
        <w:rPr>
          <w:sz w:val="28"/>
          <w:szCs w:val="28"/>
          <w:lang w:val="en-CA" w:eastAsia="en-CA"/>
        </w:rPr>
        <w:t>lampochka</w:t>
      </w:r>
      <w:proofErr w:type="spellEnd"/>
      <w:r w:rsidRPr="002C399D">
        <w:rPr>
          <w:sz w:val="28"/>
          <w:szCs w:val="28"/>
          <w:lang w:val="en-CA" w:eastAsia="en-CA"/>
        </w:rPr>
        <w:t xml:space="preserve"> </w:t>
      </w:r>
      <w:proofErr w:type="spellStart"/>
      <w:r w:rsidRPr="002C399D">
        <w:rPr>
          <w:sz w:val="28"/>
          <w:szCs w:val="28"/>
          <w:lang w:val="en-CA" w:eastAsia="en-CA"/>
        </w:rPr>
        <w:t>yangilik</w:t>
      </w:r>
      <w:proofErr w:type="spellEnd"/>
      <w:r w:rsidRPr="002C399D">
        <w:rPr>
          <w:sz w:val="28"/>
          <w:szCs w:val="28"/>
          <w:lang w:val="en-CA" w:eastAsia="en-CA"/>
        </w:rPr>
        <w:t xml:space="preserve"> </w:t>
      </w:r>
      <w:proofErr w:type="spellStart"/>
      <w:r w:rsidRPr="002C399D">
        <w:rPr>
          <w:sz w:val="28"/>
          <w:szCs w:val="28"/>
          <w:lang w:val="en-CA" w:eastAsia="en-CA"/>
        </w:rPr>
        <w:t>bo'lmadi</w:t>
      </w:r>
      <w:proofErr w:type="spellEnd"/>
      <w:r w:rsidRPr="002C399D">
        <w:rPr>
          <w:sz w:val="28"/>
          <w:szCs w:val="28"/>
          <w:lang w:val="en-CA" w:eastAsia="en-CA"/>
        </w:rPr>
        <w:t xml:space="preserve">. </w:t>
      </w:r>
      <w:proofErr w:type="spellStart"/>
      <w:r w:rsidRPr="002C399D">
        <w:rPr>
          <w:sz w:val="28"/>
          <w:szCs w:val="28"/>
          <w:lang w:val="en-CA" w:eastAsia="en-CA"/>
        </w:rPr>
        <w:t>Tashkilotda</w:t>
      </w:r>
      <w:proofErr w:type="spellEnd"/>
      <w:r w:rsidRPr="002C399D">
        <w:rPr>
          <w:sz w:val="28"/>
          <w:szCs w:val="28"/>
          <w:lang w:val="en-CA" w:eastAsia="en-CA"/>
        </w:rPr>
        <w:t xml:space="preserve">, </w:t>
      </w:r>
      <w:proofErr w:type="spellStart"/>
      <w:r w:rsidRPr="002C399D">
        <w:rPr>
          <w:sz w:val="28"/>
          <w:szCs w:val="28"/>
          <w:lang w:val="en-CA" w:eastAsia="en-CA"/>
        </w:rPr>
        <w:t>g'oya</w:t>
      </w:r>
      <w:proofErr w:type="spellEnd"/>
      <w:r w:rsidRPr="002C399D">
        <w:rPr>
          <w:sz w:val="28"/>
          <w:szCs w:val="28"/>
          <w:lang w:val="en-CA" w:eastAsia="en-CA"/>
        </w:rPr>
        <w:t xml:space="preserve">, </w:t>
      </w:r>
      <w:proofErr w:type="spellStart"/>
      <w:r w:rsidRPr="002C399D">
        <w:rPr>
          <w:sz w:val="28"/>
          <w:szCs w:val="28"/>
          <w:lang w:val="en-CA" w:eastAsia="en-CA"/>
        </w:rPr>
        <w:t>o'zgarish</w:t>
      </w:r>
      <w:proofErr w:type="spellEnd"/>
      <w:r w:rsidRPr="002C399D">
        <w:rPr>
          <w:sz w:val="28"/>
          <w:szCs w:val="28"/>
          <w:lang w:val="en-CA" w:eastAsia="en-CA"/>
        </w:rPr>
        <w:t xml:space="preserve"> </w:t>
      </w:r>
      <w:proofErr w:type="spellStart"/>
      <w:r w:rsidRPr="002C399D">
        <w:rPr>
          <w:sz w:val="28"/>
          <w:szCs w:val="28"/>
          <w:lang w:val="en-CA" w:eastAsia="en-CA"/>
        </w:rPr>
        <w:t>yoki</w:t>
      </w:r>
      <w:proofErr w:type="spellEnd"/>
      <w:r w:rsidRPr="002C399D">
        <w:rPr>
          <w:sz w:val="28"/>
          <w:szCs w:val="28"/>
          <w:lang w:val="en-CA" w:eastAsia="en-CA"/>
        </w:rPr>
        <w:t xml:space="preserve"> </w:t>
      </w:r>
      <w:proofErr w:type="spellStart"/>
      <w:r w:rsidRPr="002C399D">
        <w:rPr>
          <w:sz w:val="28"/>
          <w:szCs w:val="28"/>
          <w:lang w:val="en-CA" w:eastAsia="en-CA"/>
        </w:rPr>
        <w:t>takomillashtirish</w:t>
      </w:r>
      <w:proofErr w:type="spellEnd"/>
      <w:r w:rsidRPr="002C399D">
        <w:rPr>
          <w:sz w:val="28"/>
          <w:szCs w:val="28"/>
          <w:lang w:val="en-CA" w:eastAsia="en-CA"/>
        </w:rPr>
        <w:t xml:space="preserve">, </w:t>
      </w:r>
      <w:proofErr w:type="spellStart"/>
      <w:r w:rsidRPr="002C399D">
        <w:rPr>
          <w:sz w:val="28"/>
          <w:szCs w:val="28"/>
          <w:lang w:val="en-CA" w:eastAsia="en-CA"/>
        </w:rPr>
        <w:t>faqat</w:t>
      </w:r>
      <w:proofErr w:type="spellEnd"/>
      <w:r w:rsidRPr="002C399D">
        <w:rPr>
          <w:sz w:val="28"/>
          <w:szCs w:val="28"/>
          <w:lang w:val="en-CA" w:eastAsia="en-CA"/>
        </w:rPr>
        <w:t xml:space="preserve"> u </w:t>
      </w:r>
      <w:proofErr w:type="spellStart"/>
      <w:r w:rsidRPr="002C399D">
        <w:rPr>
          <w:sz w:val="28"/>
          <w:szCs w:val="28"/>
          <w:lang w:val="en-CA" w:eastAsia="en-CA"/>
        </w:rPr>
        <w:t>amalga</w:t>
      </w:r>
      <w:proofErr w:type="spellEnd"/>
      <w:r w:rsidRPr="002C399D">
        <w:rPr>
          <w:sz w:val="28"/>
          <w:szCs w:val="28"/>
          <w:lang w:val="en-CA" w:eastAsia="en-CA"/>
        </w:rPr>
        <w:t xml:space="preserve"> </w:t>
      </w:r>
      <w:proofErr w:type="spellStart"/>
      <w:r w:rsidRPr="002C399D">
        <w:rPr>
          <w:sz w:val="28"/>
          <w:szCs w:val="28"/>
          <w:lang w:val="en-CA" w:eastAsia="en-CA"/>
        </w:rPr>
        <w:t>oshirilganda</w:t>
      </w:r>
      <w:proofErr w:type="spellEnd"/>
      <w:r w:rsidRPr="002C399D">
        <w:rPr>
          <w:sz w:val="28"/>
          <w:szCs w:val="28"/>
          <w:lang w:val="en-CA" w:eastAsia="en-CA"/>
        </w:rPr>
        <w:t xml:space="preserve"> </w:t>
      </w:r>
      <w:proofErr w:type="spellStart"/>
      <w:r w:rsidRPr="002C399D">
        <w:rPr>
          <w:sz w:val="28"/>
          <w:szCs w:val="28"/>
          <w:lang w:val="en-CA" w:eastAsia="en-CA"/>
        </w:rPr>
        <w:t>yangilik</w:t>
      </w:r>
      <w:proofErr w:type="spellEnd"/>
      <w:r w:rsidRPr="002C399D">
        <w:rPr>
          <w:sz w:val="28"/>
          <w:szCs w:val="28"/>
          <w:lang w:val="en-CA" w:eastAsia="en-CA"/>
        </w:rPr>
        <w:t xml:space="preserve"> </w:t>
      </w:r>
      <w:proofErr w:type="spellStart"/>
      <w:r w:rsidRPr="002C399D">
        <w:rPr>
          <w:sz w:val="28"/>
          <w:szCs w:val="28"/>
          <w:lang w:val="en-CA" w:eastAsia="en-CA"/>
        </w:rPr>
        <w:t>bo'lib</w:t>
      </w:r>
      <w:proofErr w:type="spellEnd"/>
      <w:r w:rsidRPr="002C399D">
        <w:rPr>
          <w:sz w:val="28"/>
          <w:szCs w:val="28"/>
          <w:lang w:val="en-CA" w:eastAsia="en-CA"/>
        </w:rPr>
        <w:t xml:space="preserve">, u </w:t>
      </w:r>
      <w:proofErr w:type="spellStart"/>
      <w:r w:rsidRPr="002C399D">
        <w:rPr>
          <w:sz w:val="28"/>
          <w:szCs w:val="28"/>
          <w:lang w:val="en-CA" w:eastAsia="en-CA"/>
        </w:rPr>
        <w:t>ijtimoiy</w:t>
      </w:r>
      <w:proofErr w:type="spellEnd"/>
      <w:r w:rsidRPr="002C399D">
        <w:rPr>
          <w:sz w:val="28"/>
          <w:szCs w:val="28"/>
          <w:lang w:val="en-CA" w:eastAsia="en-CA"/>
        </w:rPr>
        <w:t xml:space="preserve"> </w:t>
      </w:r>
      <w:proofErr w:type="spellStart"/>
      <w:r w:rsidRPr="002C399D">
        <w:rPr>
          <w:sz w:val="28"/>
          <w:szCs w:val="28"/>
          <w:lang w:val="en-CA" w:eastAsia="en-CA"/>
        </w:rPr>
        <w:t>yoki</w:t>
      </w:r>
      <w:proofErr w:type="spellEnd"/>
      <w:r w:rsidRPr="002C399D">
        <w:rPr>
          <w:sz w:val="28"/>
          <w:szCs w:val="28"/>
          <w:lang w:val="en-CA" w:eastAsia="en-CA"/>
        </w:rPr>
        <w:t xml:space="preserve"> </w:t>
      </w:r>
      <w:proofErr w:type="spellStart"/>
      <w:r w:rsidRPr="002C399D">
        <w:rPr>
          <w:sz w:val="28"/>
          <w:szCs w:val="28"/>
          <w:lang w:val="en-CA" w:eastAsia="en-CA"/>
        </w:rPr>
        <w:t>tijorat</w:t>
      </w:r>
      <w:proofErr w:type="spellEnd"/>
      <w:r w:rsidRPr="002C399D">
        <w:rPr>
          <w:sz w:val="28"/>
          <w:szCs w:val="28"/>
          <w:lang w:val="en-CA" w:eastAsia="en-CA"/>
        </w:rPr>
        <w:t xml:space="preserve"> </w:t>
      </w:r>
      <w:proofErr w:type="spellStart"/>
      <w:r w:rsidRPr="002C399D">
        <w:rPr>
          <w:sz w:val="28"/>
          <w:szCs w:val="28"/>
          <w:lang w:val="en-CA" w:eastAsia="en-CA"/>
        </w:rPr>
        <w:t>jihatdan</w:t>
      </w:r>
      <w:proofErr w:type="spellEnd"/>
      <w:r w:rsidRPr="002C399D">
        <w:rPr>
          <w:sz w:val="28"/>
          <w:szCs w:val="28"/>
          <w:lang w:val="en-CA" w:eastAsia="en-CA"/>
        </w:rPr>
        <w:t xml:space="preserve"> </w:t>
      </w:r>
      <w:proofErr w:type="spellStart"/>
      <w:r w:rsidRPr="002C399D">
        <w:rPr>
          <w:sz w:val="28"/>
          <w:szCs w:val="28"/>
          <w:lang w:val="en-CA" w:eastAsia="en-CA"/>
        </w:rPr>
        <w:t>qayta</w:t>
      </w:r>
      <w:proofErr w:type="spellEnd"/>
      <w:r w:rsidRPr="002C399D">
        <w:rPr>
          <w:sz w:val="28"/>
          <w:szCs w:val="28"/>
          <w:lang w:val="en-CA" w:eastAsia="en-CA"/>
        </w:rPr>
        <w:t xml:space="preserve"> </w:t>
      </w:r>
      <w:proofErr w:type="spellStart"/>
      <w:r w:rsidRPr="002C399D">
        <w:rPr>
          <w:sz w:val="28"/>
          <w:szCs w:val="28"/>
          <w:lang w:val="en-CA" w:eastAsia="en-CA"/>
        </w:rPr>
        <w:t>tashkil</w:t>
      </w:r>
      <w:proofErr w:type="spellEnd"/>
      <w:r w:rsidRPr="002C399D">
        <w:rPr>
          <w:sz w:val="28"/>
          <w:szCs w:val="28"/>
          <w:lang w:val="en-CA" w:eastAsia="en-CA"/>
        </w:rPr>
        <w:t xml:space="preserve"> </w:t>
      </w:r>
      <w:proofErr w:type="spellStart"/>
      <w:r w:rsidRPr="002C399D">
        <w:rPr>
          <w:sz w:val="28"/>
          <w:szCs w:val="28"/>
          <w:lang w:val="en-CA" w:eastAsia="en-CA"/>
        </w:rPr>
        <w:t>etishga</w:t>
      </w:r>
      <w:proofErr w:type="spellEnd"/>
      <w:r w:rsidRPr="002C399D">
        <w:rPr>
          <w:sz w:val="28"/>
          <w:szCs w:val="28"/>
          <w:lang w:val="en-CA" w:eastAsia="en-CA"/>
        </w:rPr>
        <w:t xml:space="preserve"> </w:t>
      </w:r>
      <w:proofErr w:type="spellStart"/>
      <w:r w:rsidRPr="002C399D">
        <w:rPr>
          <w:sz w:val="28"/>
          <w:szCs w:val="28"/>
          <w:lang w:val="en-CA" w:eastAsia="en-CA"/>
        </w:rPr>
        <w:t>olib</w:t>
      </w:r>
      <w:proofErr w:type="spellEnd"/>
      <w:r w:rsidRPr="002C399D">
        <w:rPr>
          <w:sz w:val="28"/>
          <w:szCs w:val="28"/>
          <w:lang w:val="en-CA" w:eastAsia="en-CA"/>
        </w:rPr>
        <w:t xml:space="preserve"> </w:t>
      </w:r>
      <w:proofErr w:type="spellStart"/>
      <w:r w:rsidRPr="002C399D">
        <w:rPr>
          <w:sz w:val="28"/>
          <w:szCs w:val="28"/>
          <w:lang w:val="en-CA" w:eastAsia="en-CA"/>
        </w:rPr>
        <w:t>keladi</w:t>
      </w:r>
      <w:proofErr w:type="spellEnd"/>
      <w:r w:rsidRPr="002C399D">
        <w:rPr>
          <w:sz w:val="28"/>
          <w:szCs w:val="28"/>
          <w:lang w:val="en-CA" w:eastAsia="en-CA"/>
        </w:rPr>
        <w:t>.</w:t>
      </w:r>
    </w:p>
    <w:p w14:paraId="04916D64" w14:textId="77777777" w:rsidR="00E864B8" w:rsidRPr="002C399D" w:rsidRDefault="00E864B8" w:rsidP="00E864B8">
      <w:pPr>
        <w:shd w:val="clear" w:color="auto" w:fill="FFFFFF"/>
        <w:spacing w:after="315"/>
        <w:jc w:val="both"/>
        <w:rPr>
          <w:sz w:val="28"/>
          <w:szCs w:val="28"/>
          <w:lang w:val="en-CA" w:eastAsia="en-CA"/>
        </w:rPr>
      </w:pPr>
      <w:proofErr w:type="spellStart"/>
      <w:r w:rsidRPr="002C399D">
        <w:rPr>
          <w:sz w:val="28"/>
          <w:szCs w:val="28"/>
          <w:lang w:val="en-CA" w:eastAsia="en-CA"/>
        </w:rPr>
        <w:t>Innovatsiya</w:t>
      </w:r>
      <w:proofErr w:type="spellEnd"/>
      <w:r w:rsidRPr="002C399D">
        <w:rPr>
          <w:sz w:val="28"/>
          <w:szCs w:val="28"/>
          <w:lang w:val="en-CA" w:eastAsia="en-CA"/>
        </w:rPr>
        <w:t xml:space="preserve"> </w:t>
      </w:r>
      <w:proofErr w:type="spellStart"/>
      <w:r w:rsidRPr="002C399D">
        <w:rPr>
          <w:sz w:val="28"/>
          <w:szCs w:val="28"/>
          <w:lang w:val="en-CA" w:eastAsia="en-CA"/>
        </w:rPr>
        <w:t>xarakteri</w:t>
      </w:r>
      <w:proofErr w:type="spellEnd"/>
      <w:r w:rsidRPr="002C399D">
        <w:rPr>
          <w:sz w:val="28"/>
          <w:szCs w:val="28"/>
          <w:lang w:val="en-CA" w:eastAsia="en-CA"/>
        </w:rPr>
        <w:t xml:space="preserve"> </w:t>
      </w:r>
      <w:proofErr w:type="spellStart"/>
      <w:r w:rsidRPr="002C399D">
        <w:rPr>
          <w:sz w:val="28"/>
          <w:szCs w:val="28"/>
          <w:lang w:val="en-CA" w:eastAsia="en-CA"/>
        </w:rPr>
        <w:t>ijodkorlikni</w:t>
      </w:r>
      <w:proofErr w:type="spellEnd"/>
      <w:r w:rsidRPr="002C399D">
        <w:rPr>
          <w:sz w:val="28"/>
          <w:szCs w:val="28"/>
          <w:lang w:val="en-CA" w:eastAsia="en-CA"/>
        </w:rPr>
        <w:t xml:space="preserve"> </w:t>
      </w:r>
      <w:proofErr w:type="spellStart"/>
      <w:r w:rsidRPr="002C399D">
        <w:rPr>
          <w:sz w:val="28"/>
          <w:szCs w:val="28"/>
          <w:lang w:val="en-CA" w:eastAsia="en-CA"/>
        </w:rPr>
        <w:t>o'z</w:t>
      </w:r>
      <w:proofErr w:type="spellEnd"/>
      <w:r w:rsidRPr="002C399D">
        <w:rPr>
          <w:sz w:val="28"/>
          <w:szCs w:val="28"/>
          <w:lang w:val="en-CA" w:eastAsia="en-CA"/>
        </w:rPr>
        <w:t xml:space="preserve"> </w:t>
      </w:r>
      <w:proofErr w:type="spellStart"/>
      <w:r w:rsidRPr="002C399D">
        <w:rPr>
          <w:sz w:val="28"/>
          <w:szCs w:val="28"/>
          <w:lang w:val="en-CA" w:eastAsia="en-CA"/>
        </w:rPr>
        <w:t>ichiga</w:t>
      </w:r>
      <w:proofErr w:type="spellEnd"/>
      <w:r w:rsidRPr="002C399D">
        <w:rPr>
          <w:sz w:val="28"/>
          <w:szCs w:val="28"/>
          <w:lang w:val="en-CA" w:eastAsia="en-CA"/>
        </w:rPr>
        <w:t xml:space="preserve"> </w:t>
      </w:r>
      <w:proofErr w:type="spellStart"/>
      <w:r w:rsidRPr="002C399D">
        <w:rPr>
          <w:sz w:val="28"/>
          <w:szCs w:val="28"/>
          <w:lang w:val="en-CA" w:eastAsia="en-CA"/>
        </w:rPr>
        <w:t>oladi</w:t>
      </w:r>
      <w:proofErr w:type="spellEnd"/>
      <w:r w:rsidRPr="002C399D">
        <w:rPr>
          <w:sz w:val="28"/>
          <w:szCs w:val="28"/>
          <w:lang w:val="en-CA" w:eastAsia="en-CA"/>
        </w:rPr>
        <w:t xml:space="preserve">, </w:t>
      </w:r>
      <w:proofErr w:type="spellStart"/>
      <w:r w:rsidRPr="002C399D">
        <w:rPr>
          <w:sz w:val="28"/>
          <w:szCs w:val="28"/>
          <w:lang w:val="en-CA" w:eastAsia="en-CA"/>
        </w:rPr>
        <w:t>lekin</w:t>
      </w:r>
      <w:proofErr w:type="spellEnd"/>
      <w:r w:rsidRPr="002C399D">
        <w:rPr>
          <w:sz w:val="28"/>
          <w:szCs w:val="28"/>
          <w:lang w:val="en-CA" w:eastAsia="en-CA"/>
        </w:rPr>
        <w:t xml:space="preserve"> u </w:t>
      </w:r>
      <w:proofErr w:type="spellStart"/>
      <w:r w:rsidRPr="002C399D">
        <w:rPr>
          <w:sz w:val="28"/>
          <w:szCs w:val="28"/>
          <w:lang w:val="en-CA" w:eastAsia="en-CA"/>
        </w:rPr>
        <w:t>sinonim</w:t>
      </w:r>
      <w:proofErr w:type="spellEnd"/>
      <w:r w:rsidRPr="002C399D">
        <w:rPr>
          <w:sz w:val="28"/>
          <w:szCs w:val="28"/>
          <w:lang w:val="en-CA" w:eastAsia="en-CA"/>
        </w:rPr>
        <w:t xml:space="preserve"> </w:t>
      </w:r>
      <w:proofErr w:type="spellStart"/>
      <w:r w:rsidRPr="002C399D">
        <w:rPr>
          <w:sz w:val="28"/>
          <w:szCs w:val="28"/>
          <w:lang w:val="en-CA" w:eastAsia="en-CA"/>
        </w:rPr>
        <w:t>emas</w:t>
      </w:r>
      <w:proofErr w:type="spellEnd"/>
      <w:r w:rsidRPr="002C399D">
        <w:rPr>
          <w:sz w:val="28"/>
          <w:szCs w:val="28"/>
          <w:lang w:val="en-CA" w:eastAsia="en-CA"/>
        </w:rPr>
        <w:t xml:space="preserve">. </w:t>
      </w:r>
      <w:proofErr w:type="spellStart"/>
      <w:r w:rsidRPr="002C399D">
        <w:rPr>
          <w:sz w:val="28"/>
          <w:szCs w:val="28"/>
          <w:lang w:val="en-CA" w:eastAsia="en-CA"/>
        </w:rPr>
        <w:t>Ijodiy</w:t>
      </w:r>
      <w:proofErr w:type="spellEnd"/>
      <w:r w:rsidRPr="002C399D">
        <w:rPr>
          <w:sz w:val="28"/>
          <w:szCs w:val="28"/>
          <w:lang w:val="en-CA" w:eastAsia="en-CA"/>
        </w:rPr>
        <w:t xml:space="preserve"> </w:t>
      </w:r>
      <w:proofErr w:type="spellStart"/>
      <w:r w:rsidRPr="002C399D">
        <w:rPr>
          <w:sz w:val="28"/>
          <w:szCs w:val="28"/>
          <w:lang w:val="en-CA" w:eastAsia="en-CA"/>
        </w:rPr>
        <w:t>fikr</w:t>
      </w:r>
      <w:proofErr w:type="spellEnd"/>
      <w:r w:rsidRPr="002C399D">
        <w:rPr>
          <w:sz w:val="28"/>
          <w:szCs w:val="28"/>
          <w:lang w:val="en-CA" w:eastAsia="en-CA"/>
        </w:rPr>
        <w:t xml:space="preserve"> </w:t>
      </w:r>
      <w:proofErr w:type="spellStart"/>
      <w:r w:rsidRPr="002C399D">
        <w:rPr>
          <w:sz w:val="28"/>
          <w:szCs w:val="28"/>
          <w:lang w:val="en-CA" w:eastAsia="en-CA"/>
        </w:rPr>
        <w:t>yoki</w:t>
      </w:r>
      <w:proofErr w:type="spellEnd"/>
      <w:r w:rsidRPr="002C399D">
        <w:rPr>
          <w:sz w:val="28"/>
          <w:szCs w:val="28"/>
          <w:lang w:val="en-CA" w:eastAsia="en-CA"/>
        </w:rPr>
        <w:t xml:space="preserve"> </w:t>
      </w:r>
      <w:proofErr w:type="spellStart"/>
      <w:r w:rsidRPr="002C399D">
        <w:rPr>
          <w:sz w:val="28"/>
          <w:szCs w:val="28"/>
          <w:lang w:val="en-CA" w:eastAsia="en-CA"/>
        </w:rPr>
        <w:t>tushuncha</w:t>
      </w:r>
      <w:proofErr w:type="spellEnd"/>
      <w:r w:rsidRPr="002C399D">
        <w:rPr>
          <w:sz w:val="28"/>
          <w:szCs w:val="28"/>
          <w:lang w:val="en-CA" w:eastAsia="en-CA"/>
        </w:rPr>
        <w:t xml:space="preserve"> - </w:t>
      </w:r>
      <w:proofErr w:type="spellStart"/>
      <w:r w:rsidRPr="002C399D">
        <w:rPr>
          <w:sz w:val="28"/>
          <w:szCs w:val="28"/>
          <w:lang w:val="en-CA" w:eastAsia="en-CA"/>
        </w:rPr>
        <w:t>bu</w:t>
      </w:r>
      <w:proofErr w:type="spellEnd"/>
      <w:r w:rsidRPr="002C399D">
        <w:rPr>
          <w:sz w:val="28"/>
          <w:szCs w:val="28"/>
          <w:lang w:val="en-CA" w:eastAsia="en-CA"/>
        </w:rPr>
        <w:t xml:space="preserve"> </w:t>
      </w:r>
      <w:proofErr w:type="spellStart"/>
      <w:r w:rsidRPr="002C399D">
        <w:rPr>
          <w:sz w:val="28"/>
          <w:szCs w:val="28"/>
          <w:lang w:val="en-CA" w:eastAsia="en-CA"/>
        </w:rPr>
        <w:t>yangilikning</w:t>
      </w:r>
      <w:proofErr w:type="spellEnd"/>
      <w:r w:rsidRPr="002C399D">
        <w:rPr>
          <w:sz w:val="28"/>
          <w:szCs w:val="28"/>
          <w:lang w:val="en-CA" w:eastAsia="en-CA"/>
        </w:rPr>
        <w:t xml:space="preserve"> </w:t>
      </w:r>
      <w:proofErr w:type="spellStart"/>
      <w:r w:rsidRPr="002C399D">
        <w:rPr>
          <w:sz w:val="28"/>
          <w:szCs w:val="28"/>
          <w:lang w:val="en-CA" w:eastAsia="en-CA"/>
        </w:rPr>
        <w:t>boshlanishi</w:t>
      </w:r>
      <w:proofErr w:type="spellEnd"/>
      <w:r w:rsidRPr="002C399D">
        <w:rPr>
          <w:sz w:val="28"/>
          <w:szCs w:val="28"/>
          <w:lang w:val="en-CA" w:eastAsia="en-CA"/>
        </w:rPr>
        <w:t xml:space="preserve">; </w:t>
      </w:r>
      <w:proofErr w:type="spellStart"/>
      <w:r w:rsidRPr="002C399D">
        <w:rPr>
          <w:sz w:val="28"/>
          <w:szCs w:val="28"/>
          <w:lang w:val="en-CA" w:eastAsia="en-CA"/>
        </w:rPr>
        <w:t>Innovatsiya</w:t>
      </w:r>
      <w:proofErr w:type="spellEnd"/>
      <w:r w:rsidRPr="002C399D">
        <w:rPr>
          <w:sz w:val="28"/>
          <w:szCs w:val="28"/>
          <w:lang w:val="en-CA" w:eastAsia="en-CA"/>
        </w:rPr>
        <w:t xml:space="preserve"> </w:t>
      </w:r>
      <w:proofErr w:type="spellStart"/>
      <w:r w:rsidRPr="002C399D">
        <w:rPr>
          <w:sz w:val="28"/>
          <w:szCs w:val="28"/>
          <w:lang w:val="en-CA" w:eastAsia="en-CA"/>
        </w:rPr>
        <w:t>o'ziga</w:t>
      </w:r>
      <w:proofErr w:type="spellEnd"/>
      <w:r w:rsidRPr="002C399D">
        <w:rPr>
          <w:sz w:val="28"/>
          <w:szCs w:val="28"/>
          <w:lang w:val="en-CA" w:eastAsia="en-CA"/>
        </w:rPr>
        <w:t xml:space="preserve"> </w:t>
      </w:r>
      <w:proofErr w:type="spellStart"/>
      <w:r w:rsidRPr="002C399D">
        <w:rPr>
          <w:sz w:val="28"/>
          <w:szCs w:val="28"/>
          <w:lang w:val="en-CA" w:eastAsia="en-CA"/>
        </w:rPr>
        <w:t>xos</w:t>
      </w:r>
      <w:proofErr w:type="spellEnd"/>
      <w:r w:rsidRPr="002C399D">
        <w:rPr>
          <w:sz w:val="28"/>
          <w:szCs w:val="28"/>
          <w:lang w:val="en-CA" w:eastAsia="en-CA"/>
        </w:rPr>
        <w:t xml:space="preserve"> </w:t>
      </w:r>
      <w:proofErr w:type="spellStart"/>
      <w:r w:rsidRPr="002C399D">
        <w:rPr>
          <w:sz w:val="28"/>
          <w:szCs w:val="28"/>
          <w:lang w:val="en-CA" w:eastAsia="en-CA"/>
        </w:rPr>
        <w:t>va</w:t>
      </w:r>
      <w:proofErr w:type="spellEnd"/>
      <w:r w:rsidRPr="002C399D">
        <w:rPr>
          <w:sz w:val="28"/>
          <w:szCs w:val="28"/>
          <w:lang w:val="en-CA" w:eastAsia="en-CA"/>
        </w:rPr>
        <w:t xml:space="preserve"> </w:t>
      </w:r>
      <w:proofErr w:type="spellStart"/>
      <w:r w:rsidRPr="002C399D">
        <w:rPr>
          <w:sz w:val="28"/>
          <w:szCs w:val="28"/>
          <w:lang w:val="en-CA" w:eastAsia="en-CA"/>
        </w:rPr>
        <w:t>aniq</w:t>
      </w:r>
      <w:proofErr w:type="spellEnd"/>
      <w:r w:rsidRPr="002C399D">
        <w:rPr>
          <w:sz w:val="28"/>
          <w:szCs w:val="28"/>
          <w:lang w:val="en-CA" w:eastAsia="en-CA"/>
        </w:rPr>
        <w:t xml:space="preserve"> </w:t>
      </w:r>
      <w:proofErr w:type="spellStart"/>
      <w:r w:rsidRPr="002C399D">
        <w:rPr>
          <w:sz w:val="28"/>
          <w:szCs w:val="28"/>
          <w:lang w:val="en-CA" w:eastAsia="en-CA"/>
        </w:rPr>
        <w:t>farqni</w:t>
      </w:r>
      <w:proofErr w:type="spellEnd"/>
      <w:r w:rsidRPr="002C399D">
        <w:rPr>
          <w:sz w:val="28"/>
          <w:szCs w:val="28"/>
          <w:lang w:val="en-CA" w:eastAsia="en-CA"/>
        </w:rPr>
        <w:t xml:space="preserve"> </w:t>
      </w:r>
      <w:proofErr w:type="spellStart"/>
      <w:r w:rsidRPr="002C399D">
        <w:rPr>
          <w:sz w:val="28"/>
          <w:szCs w:val="28"/>
          <w:lang w:val="en-CA" w:eastAsia="en-CA"/>
        </w:rPr>
        <w:t>keltirib</w:t>
      </w:r>
      <w:proofErr w:type="spellEnd"/>
      <w:r w:rsidRPr="002C399D">
        <w:rPr>
          <w:sz w:val="28"/>
          <w:szCs w:val="28"/>
          <w:lang w:val="en-CA" w:eastAsia="en-CA"/>
        </w:rPr>
        <w:t xml:space="preserve"> </w:t>
      </w:r>
      <w:proofErr w:type="spellStart"/>
      <w:r w:rsidRPr="002C399D">
        <w:rPr>
          <w:sz w:val="28"/>
          <w:szCs w:val="28"/>
          <w:lang w:val="en-CA" w:eastAsia="en-CA"/>
        </w:rPr>
        <w:t>chiqarish</w:t>
      </w:r>
      <w:proofErr w:type="spellEnd"/>
      <w:r w:rsidRPr="002C399D">
        <w:rPr>
          <w:sz w:val="28"/>
          <w:szCs w:val="28"/>
          <w:lang w:val="en-CA" w:eastAsia="en-CA"/>
        </w:rPr>
        <w:t xml:space="preserve"> </w:t>
      </w:r>
      <w:proofErr w:type="spellStart"/>
      <w:r w:rsidRPr="002C399D">
        <w:rPr>
          <w:sz w:val="28"/>
          <w:szCs w:val="28"/>
          <w:lang w:val="en-CA" w:eastAsia="en-CA"/>
        </w:rPr>
        <w:t>uchun</w:t>
      </w:r>
      <w:proofErr w:type="spellEnd"/>
      <w:r w:rsidRPr="002C399D">
        <w:rPr>
          <w:sz w:val="28"/>
          <w:szCs w:val="28"/>
          <w:lang w:val="en-CA" w:eastAsia="en-CA"/>
        </w:rPr>
        <w:t xml:space="preserve"> </w:t>
      </w:r>
      <w:proofErr w:type="spellStart"/>
      <w:r w:rsidRPr="002C399D">
        <w:rPr>
          <w:sz w:val="28"/>
          <w:szCs w:val="28"/>
          <w:lang w:val="en-CA" w:eastAsia="en-CA"/>
        </w:rPr>
        <w:t>ijodiy</w:t>
      </w:r>
      <w:proofErr w:type="spellEnd"/>
      <w:r w:rsidRPr="002C399D">
        <w:rPr>
          <w:sz w:val="28"/>
          <w:szCs w:val="28"/>
          <w:lang w:val="en-CA" w:eastAsia="en-CA"/>
        </w:rPr>
        <w:t xml:space="preserve"> </w:t>
      </w:r>
      <w:proofErr w:type="spellStart"/>
      <w:r w:rsidRPr="002C399D">
        <w:rPr>
          <w:sz w:val="28"/>
          <w:szCs w:val="28"/>
          <w:lang w:val="en-CA" w:eastAsia="en-CA"/>
        </w:rPr>
        <w:t>g'oyaga</w:t>
      </w:r>
      <w:proofErr w:type="spellEnd"/>
      <w:r w:rsidRPr="002C399D">
        <w:rPr>
          <w:sz w:val="28"/>
          <w:szCs w:val="28"/>
          <w:lang w:val="en-CA" w:eastAsia="en-CA"/>
        </w:rPr>
        <w:t xml:space="preserve"> </w:t>
      </w:r>
      <w:proofErr w:type="spellStart"/>
      <w:r w:rsidRPr="002C399D">
        <w:rPr>
          <w:sz w:val="28"/>
          <w:szCs w:val="28"/>
          <w:lang w:val="en-CA" w:eastAsia="en-CA"/>
        </w:rPr>
        <w:t>amal</w:t>
      </w:r>
      <w:proofErr w:type="spellEnd"/>
      <w:r w:rsidRPr="002C399D">
        <w:rPr>
          <w:sz w:val="28"/>
          <w:szCs w:val="28"/>
          <w:lang w:val="en-CA" w:eastAsia="en-CA"/>
        </w:rPr>
        <w:t xml:space="preserve"> </w:t>
      </w:r>
      <w:proofErr w:type="spellStart"/>
      <w:r w:rsidRPr="002C399D">
        <w:rPr>
          <w:sz w:val="28"/>
          <w:szCs w:val="28"/>
          <w:lang w:val="en-CA" w:eastAsia="en-CA"/>
        </w:rPr>
        <w:t>qilishni</w:t>
      </w:r>
      <w:proofErr w:type="spellEnd"/>
      <w:r w:rsidRPr="002C399D">
        <w:rPr>
          <w:sz w:val="28"/>
          <w:szCs w:val="28"/>
          <w:lang w:val="en-CA" w:eastAsia="en-CA"/>
        </w:rPr>
        <w:t xml:space="preserve"> </w:t>
      </w:r>
      <w:proofErr w:type="spellStart"/>
      <w:r w:rsidRPr="002C399D">
        <w:rPr>
          <w:sz w:val="28"/>
          <w:szCs w:val="28"/>
          <w:lang w:val="en-CA" w:eastAsia="en-CA"/>
        </w:rPr>
        <w:t>o'z</w:t>
      </w:r>
      <w:proofErr w:type="spellEnd"/>
      <w:r w:rsidRPr="002C399D">
        <w:rPr>
          <w:sz w:val="28"/>
          <w:szCs w:val="28"/>
          <w:lang w:val="en-CA" w:eastAsia="en-CA"/>
        </w:rPr>
        <w:t xml:space="preserve"> </w:t>
      </w:r>
      <w:proofErr w:type="spellStart"/>
      <w:r w:rsidRPr="002C399D">
        <w:rPr>
          <w:sz w:val="28"/>
          <w:szCs w:val="28"/>
          <w:lang w:val="en-CA" w:eastAsia="en-CA"/>
        </w:rPr>
        <w:t>ichiga</w:t>
      </w:r>
      <w:proofErr w:type="spellEnd"/>
      <w:r w:rsidRPr="002C399D">
        <w:rPr>
          <w:sz w:val="28"/>
          <w:szCs w:val="28"/>
          <w:lang w:val="en-CA" w:eastAsia="en-CA"/>
        </w:rPr>
        <w:t xml:space="preserve"> </w:t>
      </w:r>
      <w:proofErr w:type="spellStart"/>
      <w:r w:rsidRPr="002C399D">
        <w:rPr>
          <w:sz w:val="28"/>
          <w:szCs w:val="28"/>
          <w:lang w:val="en-CA" w:eastAsia="en-CA"/>
        </w:rPr>
        <w:t>oladi</w:t>
      </w:r>
      <w:proofErr w:type="spellEnd"/>
      <w:r w:rsidRPr="002C399D">
        <w:rPr>
          <w:sz w:val="28"/>
          <w:szCs w:val="28"/>
          <w:lang w:val="en-CA" w:eastAsia="en-CA"/>
        </w:rPr>
        <w:t xml:space="preserve">. </w:t>
      </w:r>
      <w:proofErr w:type="spellStart"/>
      <w:r w:rsidRPr="002C399D">
        <w:rPr>
          <w:sz w:val="28"/>
          <w:szCs w:val="28"/>
          <w:lang w:val="en-CA" w:eastAsia="en-CA"/>
        </w:rPr>
        <w:t>Masalan</w:t>
      </w:r>
      <w:proofErr w:type="spellEnd"/>
      <w:r w:rsidRPr="002C399D">
        <w:rPr>
          <w:sz w:val="28"/>
          <w:szCs w:val="28"/>
          <w:lang w:val="en-CA" w:eastAsia="en-CA"/>
        </w:rPr>
        <w:t xml:space="preserve">, </w:t>
      </w:r>
      <w:proofErr w:type="spellStart"/>
      <w:r w:rsidRPr="002C399D">
        <w:rPr>
          <w:sz w:val="28"/>
          <w:szCs w:val="28"/>
          <w:lang w:val="en-CA" w:eastAsia="en-CA"/>
        </w:rPr>
        <w:t>korxona</w:t>
      </w:r>
      <w:proofErr w:type="spellEnd"/>
      <w:r w:rsidRPr="002C399D">
        <w:rPr>
          <w:sz w:val="28"/>
          <w:szCs w:val="28"/>
          <w:lang w:val="en-CA" w:eastAsia="en-CA"/>
        </w:rPr>
        <w:t xml:space="preserve"> </w:t>
      </w:r>
      <w:proofErr w:type="spellStart"/>
      <w:r w:rsidRPr="002C399D">
        <w:rPr>
          <w:sz w:val="28"/>
          <w:szCs w:val="28"/>
          <w:lang w:val="en-CA" w:eastAsia="en-CA"/>
        </w:rPr>
        <w:t>yoki</w:t>
      </w:r>
      <w:proofErr w:type="spellEnd"/>
      <w:r w:rsidRPr="002C399D">
        <w:rPr>
          <w:sz w:val="28"/>
          <w:szCs w:val="28"/>
          <w:lang w:val="en-CA" w:eastAsia="en-CA"/>
        </w:rPr>
        <w:t xml:space="preserve"> </w:t>
      </w:r>
      <w:proofErr w:type="spellStart"/>
      <w:r w:rsidRPr="002C399D">
        <w:rPr>
          <w:sz w:val="28"/>
          <w:szCs w:val="28"/>
          <w:lang w:val="en-CA" w:eastAsia="en-CA"/>
        </w:rPr>
        <w:t>tashkilotda</w:t>
      </w:r>
      <w:proofErr w:type="spellEnd"/>
      <w:r w:rsidRPr="002C399D">
        <w:rPr>
          <w:sz w:val="28"/>
          <w:szCs w:val="28"/>
          <w:lang w:val="en-CA" w:eastAsia="en-CA"/>
        </w:rPr>
        <w:t xml:space="preserve">, </w:t>
      </w:r>
      <w:proofErr w:type="spellStart"/>
      <w:r w:rsidRPr="002C399D">
        <w:rPr>
          <w:sz w:val="28"/>
          <w:szCs w:val="28"/>
          <w:lang w:val="en-CA" w:eastAsia="en-CA"/>
        </w:rPr>
        <w:t>ijodiy</w:t>
      </w:r>
      <w:proofErr w:type="spellEnd"/>
      <w:r w:rsidRPr="002C399D">
        <w:rPr>
          <w:sz w:val="28"/>
          <w:szCs w:val="28"/>
          <w:lang w:val="en-CA" w:eastAsia="en-CA"/>
        </w:rPr>
        <w:t xml:space="preserve"> </w:t>
      </w:r>
      <w:proofErr w:type="spellStart"/>
      <w:r w:rsidRPr="002C399D">
        <w:rPr>
          <w:sz w:val="28"/>
          <w:szCs w:val="28"/>
          <w:lang w:val="en-CA" w:eastAsia="en-CA"/>
        </w:rPr>
        <w:t>fikr</w:t>
      </w:r>
      <w:proofErr w:type="spellEnd"/>
      <w:r w:rsidRPr="002C399D">
        <w:rPr>
          <w:sz w:val="28"/>
          <w:szCs w:val="28"/>
          <w:lang w:val="en-CA" w:eastAsia="en-CA"/>
        </w:rPr>
        <w:t xml:space="preserve"> </w:t>
      </w:r>
      <w:proofErr w:type="spellStart"/>
      <w:r w:rsidRPr="002C399D">
        <w:rPr>
          <w:sz w:val="28"/>
          <w:szCs w:val="28"/>
          <w:lang w:val="en-CA" w:eastAsia="en-CA"/>
        </w:rPr>
        <w:t>yoki</w:t>
      </w:r>
      <w:proofErr w:type="spellEnd"/>
      <w:r w:rsidRPr="002C399D">
        <w:rPr>
          <w:sz w:val="28"/>
          <w:szCs w:val="28"/>
          <w:lang w:val="en-CA" w:eastAsia="en-CA"/>
        </w:rPr>
        <w:t xml:space="preserve"> </w:t>
      </w:r>
      <w:proofErr w:type="spellStart"/>
      <w:r w:rsidRPr="002C399D">
        <w:rPr>
          <w:sz w:val="28"/>
          <w:szCs w:val="28"/>
          <w:lang w:val="en-CA" w:eastAsia="en-CA"/>
        </w:rPr>
        <w:t>g'oya</w:t>
      </w:r>
      <w:proofErr w:type="spellEnd"/>
      <w:r w:rsidRPr="002C399D">
        <w:rPr>
          <w:sz w:val="28"/>
          <w:szCs w:val="28"/>
          <w:lang w:val="en-CA" w:eastAsia="en-CA"/>
        </w:rPr>
        <w:t xml:space="preserve"> </w:t>
      </w:r>
      <w:proofErr w:type="spellStart"/>
      <w:r w:rsidRPr="002C399D">
        <w:rPr>
          <w:sz w:val="28"/>
          <w:szCs w:val="28"/>
          <w:lang w:val="en-CA" w:eastAsia="en-CA"/>
        </w:rPr>
        <w:t>tashkilot</w:t>
      </w:r>
      <w:proofErr w:type="spellEnd"/>
      <w:r w:rsidRPr="002C399D">
        <w:rPr>
          <w:sz w:val="28"/>
          <w:szCs w:val="28"/>
          <w:lang w:val="en-CA" w:eastAsia="en-CA"/>
        </w:rPr>
        <w:t xml:space="preserve"> </w:t>
      </w:r>
      <w:proofErr w:type="spellStart"/>
      <w:r w:rsidRPr="002C399D">
        <w:rPr>
          <w:sz w:val="28"/>
          <w:szCs w:val="28"/>
          <w:lang w:val="en-CA" w:eastAsia="en-CA"/>
        </w:rPr>
        <w:t>ichidagi</w:t>
      </w:r>
      <w:proofErr w:type="spellEnd"/>
      <w:r w:rsidRPr="002C399D">
        <w:rPr>
          <w:sz w:val="28"/>
          <w:szCs w:val="28"/>
          <w:lang w:val="en-CA" w:eastAsia="en-CA"/>
        </w:rPr>
        <w:t xml:space="preserve"> </w:t>
      </w:r>
      <w:proofErr w:type="spellStart"/>
      <w:r w:rsidRPr="002C399D">
        <w:rPr>
          <w:sz w:val="28"/>
          <w:szCs w:val="28"/>
          <w:lang w:val="en-CA" w:eastAsia="en-CA"/>
        </w:rPr>
        <w:t>yangi</w:t>
      </w:r>
      <w:proofErr w:type="spellEnd"/>
      <w:r w:rsidRPr="002C399D">
        <w:rPr>
          <w:sz w:val="28"/>
          <w:szCs w:val="28"/>
          <w:lang w:val="en-CA" w:eastAsia="en-CA"/>
        </w:rPr>
        <w:t xml:space="preserve"> </w:t>
      </w:r>
      <w:proofErr w:type="spellStart"/>
      <w:r w:rsidRPr="002C399D">
        <w:rPr>
          <w:sz w:val="28"/>
          <w:szCs w:val="28"/>
          <w:lang w:val="en-CA" w:eastAsia="en-CA"/>
        </w:rPr>
        <w:t>yoki</w:t>
      </w:r>
      <w:proofErr w:type="spellEnd"/>
      <w:r w:rsidRPr="002C399D">
        <w:rPr>
          <w:sz w:val="28"/>
          <w:szCs w:val="28"/>
          <w:lang w:val="en-CA" w:eastAsia="en-CA"/>
        </w:rPr>
        <w:t xml:space="preserve"> </w:t>
      </w:r>
      <w:proofErr w:type="spellStart"/>
      <w:r w:rsidRPr="002C399D">
        <w:rPr>
          <w:sz w:val="28"/>
          <w:szCs w:val="28"/>
          <w:lang w:val="en-CA" w:eastAsia="en-CA"/>
        </w:rPr>
        <w:t>o'zgartirilgan</w:t>
      </w:r>
      <w:proofErr w:type="spellEnd"/>
      <w:r w:rsidRPr="002C399D">
        <w:rPr>
          <w:sz w:val="28"/>
          <w:szCs w:val="28"/>
          <w:lang w:val="en-CA" w:eastAsia="en-CA"/>
        </w:rPr>
        <w:t xml:space="preserve"> </w:t>
      </w:r>
      <w:proofErr w:type="spellStart"/>
      <w:r w:rsidRPr="002C399D">
        <w:rPr>
          <w:sz w:val="28"/>
          <w:szCs w:val="28"/>
          <w:lang w:val="en-CA" w:eastAsia="en-CA"/>
        </w:rPr>
        <w:t>biznes</w:t>
      </w:r>
      <w:proofErr w:type="spellEnd"/>
      <w:r w:rsidRPr="002C399D">
        <w:rPr>
          <w:sz w:val="28"/>
          <w:szCs w:val="28"/>
          <w:lang w:val="en-CA" w:eastAsia="en-CA"/>
        </w:rPr>
        <w:t xml:space="preserve"> </w:t>
      </w:r>
      <w:proofErr w:type="spellStart"/>
      <w:r w:rsidRPr="002C399D">
        <w:rPr>
          <w:sz w:val="28"/>
          <w:szCs w:val="28"/>
          <w:lang w:val="en-CA" w:eastAsia="en-CA"/>
        </w:rPr>
        <w:t>jarayonlari</w:t>
      </w:r>
      <w:proofErr w:type="spellEnd"/>
      <w:r w:rsidRPr="002C399D">
        <w:rPr>
          <w:sz w:val="28"/>
          <w:szCs w:val="28"/>
          <w:lang w:val="en-CA" w:eastAsia="en-CA"/>
        </w:rPr>
        <w:t xml:space="preserve"> </w:t>
      </w:r>
      <w:proofErr w:type="spellStart"/>
      <w:r w:rsidRPr="002C399D">
        <w:rPr>
          <w:sz w:val="28"/>
          <w:szCs w:val="28"/>
          <w:lang w:val="en-CA" w:eastAsia="en-CA"/>
        </w:rPr>
        <w:t>yoki</w:t>
      </w:r>
      <w:proofErr w:type="spellEnd"/>
      <w:r w:rsidRPr="002C399D">
        <w:rPr>
          <w:sz w:val="28"/>
          <w:szCs w:val="28"/>
          <w:lang w:val="en-CA" w:eastAsia="en-CA"/>
        </w:rPr>
        <w:t xml:space="preserve"> </w:t>
      </w:r>
      <w:proofErr w:type="spellStart"/>
      <w:r w:rsidRPr="002C399D">
        <w:rPr>
          <w:sz w:val="28"/>
          <w:szCs w:val="28"/>
          <w:lang w:val="en-CA" w:eastAsia="en-CA"/>
        </w:rPr>
        <w:t>taqdim</w:t>
      </w:r>
      <w:proofErr w:type="spellEnd"/>
      <w:r w:rsidRPr="002C399D">
        <w:rPr>
          <w:sz w:val="28"/>
          <w:szCs w:val="28"/>
          <w:lang w:val="en-CA" w:eastAsia="en-CA"/>
        </w:rPr>
        <w:t xml:space="preserve"> </w:t>
      </w:r>
      <w:proofErr w:type="spellStart"/>
      <w:r w:rsidRPr="002C399D">
        <w:rPr>
          <w:sz w:val="28"/>
          <w:szCs w:val="28"/>
          <w:lang w:val="en-CA" w:eastAsia="en-CA"/>
        </w:rPr>
        <w:t>etilayotgan</w:t>
      </w:r>
      <w:proofErr w:type="spellEnd"/>
      <w:r w:rsidRPr="002C399D">
        <w:rPr>
          <w:sz w:val="28"/>
          <w:szCs w:val="28"/>
          <w:lang w:val="en-CA" w:eastAsia="en-CA"/>
        </w:rPr>
        <w:t xml:space="preserve"> </w:t>
      </w:r>
      <w:proofErr w:type="spellStart"/>
      <w:r w:rsidRPr="002C399D">
        <w:rPr>
          <w:sz w:val="28"/>
          <w:szCs w:val="28"/>
          <w:lang w:val="en-CA" w:eastAsia="en-CA"/>
        </w:rPr>
        <w:t>mahsulotlar</w:t>
      </w:r>
      <w:proofErr w:type="spellEnd"/>
      <w:r w:rsidRPr="002C399D">
        <w:rPr>
          <w:sz w:val="28"/>
          <w:szCs w:val="28"/>
          <w:lang w:val="en-CA" w:eastAsia="en-CA"/>
        </w:rPr>
        <w:t xml:space="preserve"> </w:t>
      </w:r>
      <w:proofErr w:type="spellStart"/>
      <w:r w:rsidRPr="002C399D">
        <w:rPr>
          <w:sz w:val="28"/>
          <w:szCs w:val="28"/>
          <w:lang w:val="en-CA" w:eastAsia="en-CA"/>
        </w:rPr>
        <w:t>va</w:t>
      </w:r>
      <w:proofErr w:type="spellEnd"/>
      <w:r w:rsidRPr="002C399D">
        <w:rPr>
          <w:sz w:val="28"/>
          <w:szCs w:val="28"/>
          <w:lang w:val="en-CA" w:eastAsia="en-CA"/>
        </w:rPr>
        <w:t xml:space="preserve"> </w:t>
      </w:r>
      <w:proofErr w:type="spellStart"/>
      <w:r w:rsidRPr="002C399D">
        <w:rPr>
          <w:sz w:val="28"/>
          <w:szCs w:val="28"/>
          <w:lang w:val="en-CA" w:eastAsia="en-CA"/>
        </w:rPr>
        <w:t>xizmatlar</w:t>
      </w:r>
      <w:proofErr w:type="spellEnd"/>
      <w:r w:rsidRPr="002C399D">
        <w:rPr>
          <w:sz w:val="28"/>
          <w:szCs w:val="28"/>
          <w:lang w:val="en-CA" w:eastAsia="en-CA"/>
        </w:rPr>
        <w:t xml:space="preserve"> </w:t>
      </w:r>
      <w:proofErr w:type="spellStart"/>
      <w:r w:rsidRPr="002C399D">
        <w:rPr>
          <w:sz w:val="28"/>
          <w:szCs w:val="28"/>
          <w:lang w:val="en-CA" w:eastAsia="en-CA"/>
        </w:rPr>
        <w:t>o'zgarishiga</w:t>
      </w:r>
      <w:proofErr w:type="spellEnd"/>
      <w:r w:rsidRPr="002C399D">
        <w:rPr>
          <w:sz w:val="28"/>
          <w:szCs w:val="28"/>
          <w:lang w:val="en-CA" w:eastAsia="en-CA"/>
        </w:rPr>
        <w:t xml:space="preserve"> </w:t>
      </w:r>
      <w:proofErr w:type="spellStart"/>
      <w:r w:rsidRPr="002C399D">
        <w:rPr>
          <w:sz w:val="28"/>
          <w:szCs w:val="28"/>
          <w:lang w:val="en-CA" w:eastAsia="en-CA"/>
        </w:rPr>
        <w:t>olib</w:t>
      </w:r>
      <w:proofErr w:type="spellEnd"/>
      <w:r w:rsidRPr="002C399D">
        <w:rPr>
          <w:sz w:val="28"/>
          <w:szCs w:val="28"/>
          <w:lang w:val="en-CA" w:eastAsia="en-CA"/>
        </w:rPr>
        <w:t xml:space="preserve"> </w:t>
      </w:r>
      <w:proofErr w:type="spellStart"/>
      <w:r w:rsidRPr="002C399D">
        <w:rPr>
          <w:sz w:val="28"/>
          <w:szCs w:val="28"/>
          <w:lang w:val="en-CA" w:eastAsia="en-CA"/>
        </w:rPr>
        <w:t>kelmaguncha</w:t>
      </w:r>
      <w:proofErr w:type="spellEnd"/>
      <w:r w:rsidRPr="002C399D">
        <w:rPr>
          <w:sz w:val="28"/>
          <w:szCs w:val="28"/>
          <w:lang w:val="en-CA" w:eastAsia="en-CA"/>
        </w:rPr>
        <w:t xml:space="preserve">, </w:t>
      </w:r>
      <w:proofErr w:type="spellStart"/>
      <w:r w:rsidRPr="002C399D">
        <w:rPr>
          <w:sz w:val="28"/>
          <w:szCs w:val="28"/>
          <w:lang w:val="en-CA" w:eastAsia="en-CA"/>
        </w:rPr>
        <w:t>yangilik</w:t>
      </w:r>
      <w:proofErr w:type="spellEnd"/>
      <w:r w:rsidRPr="002C399D">
        <w:rPr>
          <w:sz w:val="28"/>
          <w:szCs w:val="28"/>
          <w:lang w:val="en-CA" w:eastAsia="en-CA"/>
        </w:rPr>
        <w:t xml:space="preserve"> </w:t>
      </w:r>
      <w:proofErr w:type="spellStart"/>
      <w:r w:rsidRPr="002C399D">
        <w:rPr>
          <w:sz w:val="28"/>
          <w:szCs w:val="28"/>
          <w:lang w:val="en-CA" w:eastAsia="en-CA"/>
        </w:rPr>
        <w:t>bo'lmaydi</w:t>
      </w:r>
      <w:proofErr w:type="spellEnd"/>
      <w:r w:rsidRPr="002C399D">
        <w:rPr>
          <w:sz w:val="28"/>
          <w:szCs w:val="28"/>
          <w:lang w:val="en-CA" w:eastAsia="en-CA"/>
        </w:rPr>
        <w:t>.</w:t>
      </w:r>
    </w:p>
    <w:p w14:paraId="5A1E3AA4" w14:textId="77777777" w:rsidR="00E864B8" w:rsidRPr="00BF5DFF" w:rsidRDefault="00E864B8" w:rsidP="00E864B8">
      <w:pPr>
        <w:spacing w:before="100" w:beforeAutospacing="1" w:after="100" w:afterAutospacing="1"/>
        <w:jc w:val="center"/>
        <w:outlineLvl w:val="1"/>
        <w:rPr>
          <w:b/>
          <w:bCs/>
          <w:color w:val="000000"/>
          <w:sz w:val="28"/>
          <w:szCs w:val="28"/>
          <w:lang w:val="en-CA" w:eastAsia="en-CA"/>
        </w:rPr>
      </w:pPr>
      <w:r w:rsidRPr="00BF5DFF">
        <w:rPr>
          <w:b/>
          <w:bCs/>
          <w:noProof/>
          <w:sz w:val="28"/>
          <w:szCs w:val="28"/>
        </w:rPr>
        <w:t>Ixtiro va innovatsiya o’rtasidagi asosiy farq</w:t>
      </w:r>
    </w:p>
    <w:p w14:paraId="54BC90F3" w14:textId="77777777" w:rsidR="00E864B8" w:rsidRPr="00BF5DFF" w:rsidRDefault="00E864B8" w:rsidP="00E864B8">
      <w:pPr>
        <w:spacing w:before="100" w:beforeAutospacing="1" w:after="100" w:afterAutospacing="1"/>
        <w:jc w:val="center"/>
        <w:outlineLvl w:val="1"/>
        <w:rPr>
          <w:b/>
          <w:bCs/>
          <w:color w:val="000000"/>
          <w:sz w:val="28"/>
          <w:szCs w:val="28"/>
          <w:lang w:val="en-CA" w:eastAsia="en-CA"/>
        </w:rPr>
      </w:pPr>
      <w:r w:rsidRPr="00BF5DFF">
        <w:rPr>
          <w:b/>
          <w:bCs/>
          <w:noProof/>
          <w:sz w:val="28"/>
          <w:szCs w:val="28"/>
        </w:rPr>
        <w:drawing>
          <wp:anchor distT="0" distB="0" distL="114300" distR="114300" simplePos="0" relativeHeight="251661312" behindDoc="0" locked="0" layoutInCell="1" allowOverlap="1" wp14:anchorId="28FBF68F" wp14:editId="652E9753">
            <wp:simplePos x="0" y="0"/>
            <wp:positionH relativeFrom="margin">
              <wp:posOffset>334010</wp:posOffset>
            </wp:positionH>
            <wp:positionV relativeFrom="paragraph">
              <wp:posOffset>237490</wp:posOffset>
            </wp:positionV>
            <wp:extent cx="2362200" cy="1417320"/>
            <wp:effectExtent l="0" t="0" r="0" b="0"/>
            <wp:wrapThrough wrapText="bothSides">
              <wp:wrapPolygon edited="0">
                <wp:start x="0" y="0"/>
                <wp:lineTo x="0" y="21194"/>
                <wp:lineTo x="21426" y="21194"/>
                <wp:lineTo x="21426" y="0"/>
                <wp:lineTo x="0" y="0"/>
              </wp:wrapPolygon>
            </wp:wrapThrough>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362200" cy="14173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F5DFF">
        <w:rPr>
          <w:b/>
          <w:bCs/>
          <w:color w:val="000000"/>
          <w:sz w:val="28"/>
          <w:szCs w:val="28"/>
          <w:lang w:val="en-CA" w:eastAsia="en-CA"/>
        </w:rPr>
        <w:t>2-rasm</w:t>
      </w:r>
    </w:p>
    <w:p w14:paraId="61119F47" w14:textId="77777777" w:rsidR="00E864B8" w:rsidRPr="00BF5DFF" w:rsidRDefault="00E864B8" w:rsidP="00E864B8">
      <w:pPr>
        <w:spacing w:before="100" w:beforeAutospacing="1" w:after="100" w:afterAutospacing="1"/>
        <w:jc w:val="both"/>
        <w:rPr>
          <w:color w:val="000000"/>
          <w:sz w:val="28"/>
          <w:szCs w:val="28"/>
          <w:lang w:val="en-CA" w:eastAsia="en-CA"/>
        </w:rPr>
      </w:pPr>
      <w:proofErr w:type="spellStart"/>
      <w:r w:rsidRPr="00BF5DFF">
        <w:rPr>
          <w:color w:val="000000"/>
          <w:sz w:val="28"/>
          <w:szCs w:val="28"/>
          <w:lang w:val="en-CA" w:eastAsia="en-CA"/>
        </w:rPr>
        <w:t>Ixtiro</w:t>
      </w:r>
      <w:proofErr w:type="spellEnd"/>
      <w:r w:rsidRPr="00BF5DFF">
        <w:rPr>
          <w:color w:val="000000"/>
          <w:sz w:val="28"/>
          <w:szCs w:val="28"/>
          <w:lang w:val="en-CA" w:eastAsia="en-CA"/>
        </w:rPr>
        <w:t xml:space="preserve"> </w:t>
      </w:r>
      <w:proofErr w:type="spellStart"/>
      <w:r w:rsidRPr="00BF5DFF">
        <w:rPr>
          <w:color w:val="000000"/>
          <w:sz w:val="28"/>
          <w:szCs w:val="28"/>
          <w:lang w:val="en-CA" w:eastAsia="en-CA"/>
        </w:rPr>
        <w:t>va</w:t>
      </w:r>
      <w:proofErr w:type="spellEnd"/>
      <w:r w:rsidRPr="00BF5DFF">
        <w:rPr>
          <w:color w:val="000000"/>
          <w:sz w:val="28"/>
          <w:szCs w:val="28"/>
          <w:lang w:val="en-CA" w:eastAsia="en-CA"/>
        </w:rPr>
        <w:t xml:space="preserve"> </w:t>
      </w:r>
      <w:proofErr w:type="spellStart"/>
      <w:r w:rsidRPr="00BF5DFF">
        <w:rPr>
          <w:color w:val="000000"/>
          <w:sz w:val="28"/>
          <w:szCs w:val="28"/>
          <w:lang w:val="en-CA" w:eastAsia="en-CA"/>
        </w:rPr>
        <w:t>innovatsiyalar</w:t>
      </w:r>
      <w:proofErr w:type="spellEnd"/>
      <w:r w:rsidRPr="00BF5DFF">
        <w:rPr>
          <w:color w:val="000000"/>
          <w:sz w:val="28"/>
          <w:szCs w:val="28"/>
          <w:lang w:val="en-CA" w:eastAsia="en-CA"/>
        </w:rPr>
        <w:t xml:space="preserve"> </w:t>
      </w:r>
      <w:proofErr w:type="spellStart"/>
      <w:r w:rsidRPr="00BF5DFF">
        <w:rPr>
          <w:color w:val="000000"/>
          <w:sz w:val="28"/>
          <w:szCs w:val="28"/>
          <w:lang w:val="en-CA" w:eastAsia="en-CA"/>
        </w:rPr>
        <w:t>o'rtasidagi</w:t>
      </w:r>
      <w:proofErr w:type="spellEnd"/>
      <w:r w:rsidRPr="00BF5DFF">
        <w:rPr>
          <w:color w:val="000000"/>
          <w:sz w:val="28"/>
          <w:szCs w:val="28"/>
          <w:lang w:val="en-CA" w:eastAsia="en-CA"/>
        </w:rPr>
        <w:t xml:space="preserve"> </w:t>
      </w:r>
      <w:proofErr w:type="spellStart"/>
      <w:r w:rsidRPr="00BF5DFF">
        <w:rPr>
          <w:color w:val="000000"/>
          <w:sz w:val="28"/>
          <w:szCs w:val="28"/>
          <w:lang w:val="en-CA" w:eastAsia="en-CA"/>
        </w:rPr>
        <w:t>muhim</w:t>
      </w:r>
      <w:proofErr w:type="spellEnd"/>
      <w:r w:rsidRPr="00BF5DFF">
        <w:rPr>
          <w:color w:val="000000"/>
          <w:sz w:val="28"/>
          <w:szCs w:val="28"/>
          <w:lang w:val="en-CA" w:eastAsia="en-CA"/>
        </w:rPr>
        <w:t xml:space="preserve"> </w:t>
      </w:r>
      <w:proofErr w:type="spellStart"/>
      <w:r w:rsidRPr="00BF5DFF">
        <w:rPr>
          <w:color w:val="000000"/>
          <w:sz w:val="28"/>
          <w:szCs w:val="28"/>
          <w:lang w:val="en-CA" w:eastAsia="en-CA"/>
        </w:rPr>
        <w:t>farqlar</w:t>
      </w:r>
      <w:proofErr w:type="spellEnd"/>
      <w:r w:rsidRPr="00BF5DFF">
        <w:rPr>
          <w:color w:val="000000"/>
          <w:sz w:val="28"/>
          <w:szCs w:val="28"/>
          <w:lang w:val="en-CA" w:eastAsia="en-CA"/>
        </w:rPr>
        <w:t xml:space="preserve"> </w:t>
      </w:r>
      <w:proofErr w:type="spellStart"/>
      <w:r w:rsidRPr="00BF5DFF">
        <w:rPr>
          <w:color w:val="000000"/>
          <w:sz w:val="28"/>
          <w:szCs w:val="28"/>
          <w:lang w:val="en-CA" w:eastAsia="en-CA"/>
        </w:rPr>
        <w:t>quyida</w:t>
      </w:r>
      <w:proofErr w:type="spellEnd"/>
      <w:r w:rsidRPr="00BF5DFF">
        <w:rPr>
          <w:color w:val="000000"/>
          <w:sz w:val="28"/>
          <w:szCs w:val="28"/>
          <w:lang w:val="en-CA" w:eastAsia="en-CA"/>
        </w:rPr>
        <w:t xml:space="preserve"> </w:t>
      </w:r>
      <w:proofErr w:type="spellStart"/>
      <w:r w:rsidRPr="00BF5DFF">
        <w:rPr>
          <w:color w:val="000000"/>
          <w:sz w:val="28"/>
          <w:szCs w:val="28"/>
          <w:lang w:val="en-CA" w:eastAsia="en-CA"/>
        </w:rPr>
        <w:t>tasniflanadi</w:t>
      </w:r>
      <w:proofErr w:type="spellEnd"/>
      <w:r w:rsidRPr="00BF5DFF">
        <w:rPr>
          <w:color w:val="000000"/>
          <w:sz w:val="28"/>
          <w:szCs w:val="28"/>
          <w:lang w:val="en-CA" w:eastAsia="en-CA"/>
        </w:rPr>
        <w:t>:</w:t>
      </w:r>
    </w:p>
    <w:p w14:paraId="7C18614C" w14:textId="77777777" w:rsidR="00E864B8" w:rsidRPr="00BF5DFF" w:rsidRDefault="00E864B8" w:rsidP="00FB1E59">
      <w:pPr>
        <w:numPr>
          <w:ilvl w:val="0"/>
          <w:numId w:val="28"/>
        </w:numPr>
        <w:suppressAutoHyphens w:val="0"/>
        <w:spacing w:before="100" w:beforeAutospacing="1" w:after="100" w:afterAutospacing="1" w:line="360" w:lineRule="auto"/>
        <w:jc w:val="both"/>
        <w:rPr>
          <w:color w:val="000000"/>
          <w:sz w:val="28"/>
          <w:szCs w:val="28"/>
          <w:lang w:val="en-CA" w:eastAsia="en-CA"/>
        </w:rPr>
      </w:pPr>
      <w:proofErr w:type="spellStart"/>
      <w:r w:rsidRPr="00BF5DFF">
        <w:rPr>
          <w:color w:val="000000"/>
          <w:sz w:val="28"/>
          <w:szCs w:val="28"/>
          <w:lang w:val="en-CA" w:eastAsia="en-CA"/>
        </w:rPr>
        <w:t>Hech</w:t>
      </w:r>
      <w:proofErr w:type="spellEnd"/>
      <w:r w:rsidRPr="00BF5DFF">
        <w:rPr>
          <w:color w:val="000000"/>
          <w:sz w:val="28"/>
          <w:szCs w:val="28"/>
          <w:lang w:val="en-CA" w:eastAsia="en-CA"/>
        </w:rPr>
        <w:t xml:space="preserve"> </w:t>
      </w:r>
      <w:proofErr w:type="spellStart"/>
      <w:r w:rsidRPr="00BF5DFF">
        <w:rPr>
          <w:color w:val="000000"/>
          <w:sz w:val="28"/>
          <w:szCs w:val="28"/>
          <w:lang w:val="en-CA" w:eastAsia="en-CA"/>
        </w:rPr>
        <w:t>qachon</w:t>
      </w:r>
      <w:proofErr w:type="spellEnd"/>
      <w:r w:rsidRPr="00BF5DFF">
        <w:rPr>
          <w:color w:val="000000"/>
          <w:sz w:val="28"/>
          <w:szCs w:val="28"/>
          <w:lang w:val="en-CA" w:eastAsia="en-CA"/>
        </w:rPr>
        <w:t xml:space="preserve"> </w:t>
      </w:r>
      <w:proofErr w:type="spellStart"/>
      <w:r w:rsidRPr="00BF5DFF">
        <w:rPr>
          <w:color w:val="000000"/>
          <w:sz w:val="28"/>
          <w:szCs w:val="28"/>
          <w:lang w:val="en-CA" w:eastAsia="en-CA"/>
        </w:rPr>
        <w:t>ishlab</w:t>
      </w:r>
      <w:proofErr w:type="spellEnd"/>
      <w:r w:rsidRPr="00BF5DFF">
        <w:rPr>
          <w:color w:val="000000"/>
          <w:sz w:val="28"/>
          <w:szCs w:val="28"/>
          <w:lang w:val="en-CA" w:eastAsia="en-CA"/>
        </w:rPr>
        <w:t xml:space="preserve"> </w:t>
      </w:r>
      <w:proofErr w:type="spellStart"/>
      <w:r w:rsidRPr="00BF5DFF">
        <w:rPr>
          <w:color w:val="000000"/>
          <w:sz w:val="28"/>
          <w:szCs w:val="28"/>
          <w:lang w:val="en-CA" w:eastAsia="en-CA"/>
        </w:rPr>
        <w:t>chiqarilmagan</w:t>
      </w:r>
      <w:proofErr w:type="spellEnd"/>
      <w:r w:rsidRPr="00BF5DFF">
        <w:rPr>
          <w:color w:val="000000"/>
          <w:sz w:val="28"/>
          <w:szCs w:val="28"/>
          <w:lang w:val="en-CA" w:eastAsia="en-CA"/>
        </w:rPr>
        <w:t xml:space="preserve"> </w:t>
      </w:r>
      <w:proofErr w:type="spellStart"/>
      <w:r w:rsidRPr="00BF5DFF">
        <w:rPr>
          <w:color w:val="000000"/>
          <w:sz w:val="28"/>
          <w:szCs w:val="28"/>
          <w:lang w:val="en-CA" w:eastAsia="en-CA"/>
        </w:rPr>
        <w:t>mahsulot</w:t>
      </w:r>
      <w:proofErr w:type="spellEnd"/>
      <w:r w:rsidRPr="00BF5DFF">
        <w:rPr>
          <w:color w:val="000000"/>
          <w:sz w:val="28"/>
          <w:szCs w:val="28"/>
          <w:lang w:val="en-CA" w:eastAsia="en-CA"/>
        </w:rPr>
        <w:t xml:space="preserve"> </w:t>
      </w:r>
      <w:proofErr w:type="spellStart"/>
      <w:r w:rsidRPr="00BF5DFF">
        <w:rPr>
          <w:color w:val="000000"/>
          <w:sz w:val="28"/>
          <w:szCs w:val="28"/>
          <w:lang w:val="en-CA" w:eastAsia="en-CA"/>
        </w:rPr>
        <w:t>yoki</w:t>
      </w:r>
      <w:proofErr w:type="spellEnd"/>
      <w:r w:rsidRPr="00BF5DFF">
        <w:rPr>
          <w:color w:val="000000"/>
          <w:sz w:val="28"/>
          <w:szCs w:val="28"/>
          <w:lang w:val="en-CA" w:eastAsia="en-CA"/>
        </w:rPr>
        <w:t xml:space="preserve"> </w:t>
      </w:r>
      <w:proofErr w:type="spellStart"/>
      <w:r w:rsidRPr="00BF5DFF">
        <w:rPr>
          <w:color w:val="000000"/>
          <w:sz w:val="28"/>
          <w:szCs w:val="28"/>
          <w:lang w:val="en-CA" w:eastAsia="en-CA"/>
        </w:rPr>
        <w:t>jarayon</w:t>
      </w:r>
      <w:proofErr w:type="spellEnd"/>
      <w:r w:rsidRPr="00BF5DFF">
        <w:rPr>
          <w:color w:val="000000"/>
          <w:sz w:val="28"/>
          <w:szCs w:val="28"/>
          <w:lang w:val="en-CA" w:eastAsia="en-CA"/>
        </w:rPr>
        <w:t xml:space="preserve"> </w:t>
      </w:r>
      <w:proofErr w:type="spellStart"/>
      <w:r w:rsidRPr="00BF5DFF">
        <w:rPr>
          <w:color w:val="000000"/>
          <w:sz w:val="28"/>
          <w:szCs w:val="28"/>
          <w:lang w:val="en-CA" w:eastAsia="en-CA"/>
        </w:rPr>
        <w:t>haqida</w:t>
      </w:r>
      <w:proofErr w:type="spellEnd"/>
      <w:r w:rsidRPr="00BF5DFF">
        <w:rPr>
          <w:color w:val="000000"/>
          <w:sz w:val="28"/>
          <w:szCs w:val="28"/>
          <w:lang w:val="en-CA" w:eastAsia="en-CA"/>
        </w:rPr>
        <w:t xml:space="preserve"> </w:t>
      </w:r>
      <w:proofErr w:type="spellStart"/>
      <w:r w:rsidRPr="00BF5DFF">
        <w:rPr>
          <w:color w:val="000000"/>
          <w:sz w:val="28"/>
          <w:szCs w:val="28"/>
          <w:lang w:val="en-CA" w:eastAsia="en-CA"/>
        </w:rPr>
        <w:t>g'oyaning</w:t>
      </w:r>
      <w:proofErr w:type="spellEnd"/>
      <w:r w:rsidRPr="00BF5DFF">
        <w:rPr>
          <w:color w:val="000000"/>
          <w:sz w:val="28"/>
          <w:szCs w:val="28"/>
          <w:lang w:val="en-CA" w:eastAsia="en-CA"/>
        </w:rPr>
        <w:t xml:space="preserve"> </w:t>
      </w:r>
      <w:proofErr w:type="spellStart"/>
      <w:r w:rsidRPr="00BF5DFF">
        <w:rPr>
          <w:color w:val="000000"/>
          <w:sz w:val="28"/>
          <w:szCs w:val="28"/>
          <w:lang w:val="en-CA" w:eastAsia="en-CA"/>
        </w:rPr>
        <w:t>paydo</w:t>
      </w:r>
      <w:proofErr w:type="spellEnd"/>
      <w:r w:rsidRPr="00BF5DFF">
        <w:rPr>
          <w:color w:val="000000"/>
          <w:sz w:val="28"/>
          <w:szCs w:val="28"/>
          <w:lang w:val="en-CA" w:eastAsia="en-CA"/>
        </w:rPr>
        <w:t xml:space="preserve"> </w:t>
      </w:r>
      <w:proofErr w:type="spellStart"/>
      <w:r w:rsidRPr="00BF5DFF">
        <w:rPr>
          <w:color w:val="000000"/>
          <w:sz w:val="28"/>
          <w:szCs w:val="28"/>
          <w:lang w:val="en-CA" w:eastAsia="en-CA"/>
        </w:rPr>
        <w:t>bo'lishi</w:t>
      </w:r>
      <w:proofErr w:type="spellEnd"/>
      <w:r w:rsidRPr="00BF5DFF">
        <w:rPr>
          <w:color w:val="000000"/>
          <w:sz w:val="28"/>
          <w:szCs w:val="28"/>
          <w:lang w:val="en-CA" w:eastAsia="en-CA"/>
        </w:rPr>
        <w:t xml:space="preserve"> </w:t>
      </w:r>
      <w:proofErr w:type="spellStart"/>
      <w:r w:rsidRPr="00BF5DFF">
        <w:rPr>
          <w:color w:val="000000"/>
          <w:sz w:val="28"/>
          <w:szCs w:val="28"/>
          <w:lang w:val="en-CA" w:eastAsia="en-CA"/>
        </w:rPr>
        <w:t>ixtiro</w:t>
      </w:r>
      <w:proofErr w:type="spellEnd"/>
      <w:r w:rsidRPr="00BF5DFF">
        <w:rPr>
          <w:color w:val="000000"/>
          <w:sz w:val="28"/>
          <w:szCs w:val="28"/>
          <w:lang w:val="en-CA" w:eastAsia="en-CA"/>
        </w:rPr>
        <w:t xml:space="preserve"> deb </w:t>
      </w:r>
      <w:proofErr w:type="spellStart"/>
      <w:r w:rsidRPr="00BF5DFF">
        <w:rPr>
          <w:color w:val="000000"/>
          <w:sz w:val="28"/>
          <w:szCs w:val="28"/>
          <w:lang w:val="en-CA" w:eastAsia="en-CA"/>
        </w:rPr>
        <w:t>ataladi</w:t>
      </w:r>
      <w:proofErr w:type="spellEnd"/>
      <w:r w:rsidRPr="00BF5DFF">
        <w:rPr>
          <w:color w:val="000000"/>
          <w:sz w:val="28"/>
          <w:szCs w:val="28"/>
          <w:lang w:val="en-CA" w:eastAsia="en-CA"/>
        </w:rPr>
        <w:t xml:space="preserve">. </w:t>
      </w:r>
      <w:proofErr w:type="spellStart"/>
      <w:r w:rsidRPr="00BF5DFF">
        <w:rPr>
          <w:color w:val="000000"/>
          <w:sz w:val="28"/>
          <w:szCs w:val="28"/>
          <w:lang w:val="en-CA" w:eastAsia="en-CA"/>
        </w:rPr>
        <w:t>Birinchi</w:t>
      </w:r>
      <w:proofErr w:type="spellEnd"/>
      <w:r w:rsidRPr="00BF5DFF">
        <w:rPr>
          <w:color w:val="000000"/>
          <w:sz w:val="28"/>
          <w:szCs w:val="28"/>
          <w:lang w:val="en-CA" w:eastAsia="en-CA"/>
        </w:rPr>
        <w:t xml:space="preserve"> </w:t>
      </w:r>
      <w:proofErr w:type="spellStart"/>
      <w:r w:rsidRPr="00BF5DFF">
        <w:rPr>
          <w:color w:val="000000"/>
          <w:sz w:val="28"/>
          <w:szCs w:val="28"/>
          <w:lang w:val="en-CA" w:eastAsia="en-CA"/>
        </w:rPr>
        <w:t>marta</w:t>
      </w:r>
      <w:proofErr w:type="spellEnd"/>
      <w:r w:rsidRPr="00BF5DFF">
        <w:rPr>
          <w:color w:val="000000"/>
          <w:sz w:val="28"/>
          <w:szCs w:val="28"/>
          <w:lang w:val="en-CA" w:eastAsia="en-CA"/>
        </w:rPr>
        <w:t xml:space="preserve"> </w:t>
      </w:r>
      <w:proofErr w:type="spellStart"/>
      <w:r w:rsidRPr="00BF5DFF">
        <w:rPr>
          <w:color w:val="000000"/>
          <w:sz w:val="28"/>
          <w:szCs w:val="28"/>
          <w:lang w:val="en-CA" w:eastAsia="en-CA"/>
        </w:rPr>
        <w:t>mahsulot</w:t>
      </w:r>
      <w:proofErr w:type="spellEnd"/>
      <w:r w:rsidRPr="00BF5DFF">
        <w:rPr>
          <w:color w:val="000000"/>
          <w:sz w:val="28"/>
          <w:szCs w:val="28"/>
          <w:lang w:val="en-CA" w:eastAsia="en-CA"/>
        </w:rPr>
        <w:t xml:space="preserve"> </w:t>
      </w:r>
      <w:proofErr w:type="spellStart"/>
      <w:r w:rsidRPr="00BF5DFF">
        <w:rPr>
          <w:color w:val="000000"/>
          <w:sz w:val="28"/>
          <w:szCs w:val="28"/>
          <w:lang w:val="en-CA" w:eastAsia="en-CA"/>
        </w:rPr>
        <w:t>yoki</w:t>
      </w:r>
      <w:proofErr w:type="spellEnd"/>
      <w:r w:rsidRPr="00BF5DFF">
        <w:rPr>
          <w:color w:val="000000"/>
          <w:sz w:val="28"/>
          <w:szCs w:val="28"/>
          <w:lang w:val="en-CA" w:eastAsia="en-CA"/>
        </w:rPr>
        <w:t xml:space="preserve"> </w:t>
      </w:r>
      <w:proofErr w:type="spellStart"/>
      <w:r w:rsidRPr="00BF5DFF">
        <w:rPr>
          <w:color w:val="000000"/>
          <w:sz w:val="28"/>
          <w:szCs w:val="28"/>
          <w:lang w:val="en-CA" w:eastAsia="en-CA"/>
        </w:rPr>
        <w:t>jarayon</w:t>
      </w:r>
      <w:proofErr w:type="spellEnd"/>
      <w:r w:rsidRPr="00BF5DFF">
        <w:rPr>
          <w:color w:val="000000"/>
          <w:sz w:val="28"/>
          <w:szCs w:val="28"/>
          <w:lang w:val="en-CA" w:eastAsia="en-CA"/>
        </w:rPr>
        <w:t xml:space="preserve"> </w:t>
      </w:r>
      <w:proofErr w:type="spellStart"/>
      <w:r w:rsidRPr="00BF5DFF">
        <w:rPr>
          <w:color w:val="000000"/>
          <w:sz w:val="28"/>
          <w:szCs w:val="28"/>
          <w:lang w:val="en-CA" w:eastAsia="en-CA"/>
        </w:rPr>
        <w:t>g'oyasini</w:t>
      </w:r>
      <w:proofErr w:type="spellEnd"/>
      <w:r w:rsidRPr="00BF5DFF">
        <w:rPr>
          <w:color w:val="000000"/>
          <w:sz w:val="28"/>
          <w:szCs w:val="28"/>
          <w:lang w:val="en-CA" w:eastAsia="en-CA"/>
        </w:rPr>
        <w:t xml:space="preserve"> </w:t>
      </w:r>
      <w:proofErr w:type="spellStart"/>
      <w:r w:rsidRPr="00BF5DFF">
        <w:rPr>
          <w:color w:val="000000"/>
          <w:sz w:val="28"/>
          <w:szCs w:val="28"/>
          <w:lang w:val="en-CA" w:eastAsia="en-CA"/>
        </w:rPr>
        <w:t>amalga</w:t>
      </w:r>
      <w:proofErr w:type="spellEnd"/>
      <w:r w:rsidRPr="00BF5DFF">
        <w:rPr>
          <w:color w:val="000000"/>
          <w:sz w:val="28"/>
          <w:szCs w:val="28"/>
          <w:lang w:val="en-CA" w:eastAsia="en-CA"/>
        </w:rPr>
        <w:t xml:space="preserve"> </w:t>
      </w:r>
      <w:proofErr w:type="spellStart"/>
      <w:r w:rsidRPr="00BF5DFF">
        <w:rPr>
          <w:color w:val="000000"/>
          <w:sz w:val="28"/>
          <w:szCs w:val="28"/>
          <w:lang w:val="en-CA" w:eastAsia="en-CA"/>
        </w:rPr>
        <w:t>oshirish</w:t>
      </w:r>
      <w:proofErr w:type="spellEnd"/>
      <w:r w:rsidRPr="00BF5DFF">
        <w:rPr>
          <w:color w:val="000000"/>
          <w:sz w:val="28"/>
          <w:szCs w:val="28"/>
          <w:lang w:val="en-CA" w:eastAsia="en-CA"/>
        </w:rPr>
        <w:t xml:space="preserve"> </w:t>
      </w:r>
      <w:proofErr w:type="spellStart"/>
      <w:r w:rsidRPr="00BF5DFF">
        <w:rPr>
          <w:color w:val="000000"/>
          <w:sz w:val="28"/>
          <w:szCs w:val="28"/>
          <w:lang w:val="en-CA" w:eastAsia="en-CA"/>
        </w:rPr>
        <w:t>innovatsiya</w:t>
      </w:r>
      <w:proofErr w:type="spellEnd"/>
      <w:r w:rsidRPr="00BF5DFF">
        <w:rPr>
          <w:color w:val="000000"/>
          <w:sz w:val="28"/>
          <w:szCs w:val="28"/>
          <w:lang w:val="en-CA" w:eastAsia="en-CA"/>
        </w:rPr>
        <w:t xml:space="preserve"> deb </w:t>
      </w:r>
      <w:proofErr w:type="spellStart"/>
      <w:r w:rsidRPr="00BF5DFF">
        <w:rPr>
          <w:color w:val="000000"/>
          <w:sz w:val="28"/>
          <w:szCs w:val="28"/>
          <w:lang w:val="en-CA" w:eastAsia="en-CA"/>
        </w:rPr>
        <w:t>ataladi</w:t>
      </w:r>
      <w:proofErr w:type="spellEnd"/>
      <w:r w:rsidRPr="00BF5DFF">
        <w:rPr>
          <w:color w:val="000000"/>
          <w:sz w:val="28"/>
          <w:szCs w:val="28"/>
          <w:lang w:val="en-CA" w:eastAsia="en-CA"/>
        </w:rPr>
        <w:t>.</w:t>
      </w:r>
    </w:p>
    <w:p w14:paraId="4E59A023" w14:textId="77777777" w:rsidR="00E864B8" w:rsidRPr="00BF5DFF" w:rsidRDefault="00E864B8" w:rsidP="00FB1E59">
      <w:pPr>
        <w:numPr>
          <w:ilvl w:val="0"/>
          <w:numId w:val="28"/>
        </w:numPr>
        <w:suppressAutoHyphens w:val="0"/>
        <w:spacing w:before="100" w:beforeAutospacing="1" w:after="100" w:afterAutospacing="1" w:line="360" w:lineRule="auto"/>
        <w:jc w:val="both"/>
        <w:rPr>
          <w:color w:val="000000"/>
          <w:sz w:val="28"/>
          <w:szCs w:val="28"/>
          <w:lang w:val="en-CA" w:eastAsia="en-CA"/>
        </w:rPr>
      </w:pPr>
      <w:proofErr w:type="spellStart"/>
      <w:r w:rsidRPr="00BF5DFF">
        <w:rPr>
          <w:color w:val="000000"/>
          <w:sz w:val="28"/>
          <w:szCs w:val="28"/>
          <w:lang w:val="en-CA" w:eastAsia="en-CA"/>
        </w:rPr>
        <w:t>Ixtiro</w:t>
      </w:r>
      <w:proofErr w:type="spellEnd"/>
      <w:r w:rsidRPr="00BF5DFF">
        <w:rPr>
          <w:color w:val="000000"/>
          <w:sz w:val="28"/>
          <w:szCs w:val="28"/>
          <w:lang w:val="en-CA" w:eastAsia="en-CA"/>
        </w:rPr>
        <w:t xml:space="preserve"> </w:t>
      </w:r>
      <w:proofErr w:type="spellStart"/>
      <w:r w:rsidRPr="00BF5DFF">
        <w:rPr>
          <w:color w:val="000000"/>
          <w:sz w:val="28"/>
          <w:szCs w:val="28"/>
          <w:lang w:val="en-CA" w:eastAsia="en-CA"/>
        </w:rPr>
        <w:t>yangi</w:t>
      </w:r>
      <w:proofErr w:type="spellEnd"/>
      <w:r w:rsidRPr="00BF5DFF">
        <w:rPr>
          <w:color w:val="000000"/>
          <w:sz w:val="28"/>
          <w:szCs w:val="28"/>
          <w:lang w:val="en-CA" w:eastAsia="en-CA"/>
        </w:rPr>
        <w:t xml:space="preserve"> </w:t>
      </w:r>
      <w:proofErr w:type="spellStart"/>
      <w:r w:rsidRPr="00BF5DFF">
        <w:rPr>
          <w:color w:val="000000"/>
          <w:sz w:val="28"/>
          <w:szCs w:val="28"/>
          <w:lang w:val="en-CA" w:eastAsia="en-CA"/>
        </w:rPr>
        <w:t>mahsulotni</w:t>
      </w:r>
      <w:proofErr w:type="spellEnd"/>
      <w:r w:rsidRPr="00BF5DFF">
        <w:rPr>
          <w:color w:val="000000"/>
          <w:sz w:val="28"/>
          <w:szCs w:val="28"/>
          <w:lang w:val="en-CA" w:eastAsia="en-CA"/>
        </w:rPr>
        <w:t xml:space="preserve"> </w:t>
      </w:r>
      <w:proofErr w:type="spellStart"/>
      <w:r w:rsidRPr="00BF5DFF">
        <w:rPr>
          <w:color w:val="000000"/>
          <w:sz w:val="28"/>
          <w:szCs w:val="28"/>
          <w:lang w:val="en-CA" w:eastAsia="en-CA"/>
        </w:rPr>
        <w:t>yaratish</w:t>
      </w:r>
      <w:proofErr w:type="spellEnd"/>
      <w:r w:rsidRPr="00BF5DFF">
        <w:rPr>
          <w:color w:val="000000"/>
          <w:sz w:val="28"/>
          <w:szCs w:val="28"/>
          <w:lang w:val="en-CA" w:eastAsia="en-CA"/>
        </w:rPr>
        <w:t xml:space="preserve"> </w:t>
      </w:r>
      <w:proofErr w:type="spellStart"/>
      <w:r w:rsidRPr="00BF5DFF">
        <w:rPr>
          <w:color w:val="000000"/>
          <w:sz w:val="28"/>
          <w:szCs w:val="28"/>
          <w:lang w:val="en-CA" w:eastAsia="en-CA"/>
        </w:rPr>
        <w:t>bilan</w:t>
      </w:r>
      <w:proofErr w:type="spellEnd"/>
      <w:r w:rsidRPr="00BF5DFF">
        <w:rPr>
          <w:color w:val="000000"/>
          <w:sz w:val="28"/>
          <w:szCs w:val="28"/>
          <w:lang w:val="en-CA" w:eastAsia="en-CA"/>
        </w:rPr>
        <w:t xml:space="preserve"> </w:t>
      </w:r>
      <w:proofErr w:type="spellStart"/>
      <w:r w:rsidRPr="00BF5DFF">
        <w:rPr>
          <w:color w:val="000000"/>
          <w:sz w:val="28"/>
          <w:szCs w:val="28"/>
          <w:lang w:val="en-CA" w:eastAsia="en-CA"/>
        </w:rPr>
        <w:t>bog'liq</w:t>
      </w:r>
      <w:proofErr w:type="spellEnd"/>
      <w:r w:rsidRPr="00BF5DFF">
        <w:rPr>
          <w:color w:val="000000"/>
          <w:sz w:val="28"/>
          <w:szCs w:val="28"/>
          <w:lang w:val="en-CA" w:eastAsia="en-CA"/>
        </w:rPr>
        <w:t xml:space="preserve">. </w:t>
      </w:r>
      <w:proofErr w:type="spellStart"/>
      <w:r w:rsidRPr="00BF5DFF">
        <w:rPr>
          <w:color w:val="000000"/>
          <w:sz w:val="28"/>
          <w:szCs w:val="28"/>
          <w:lang w:val="en-CA" w:eastAsia="en-CA"/>
        </w:rPr>
        <w:t>Boshqa</w:t>
      </w:r>
      <w:proofErr w:type="spellEnd"/>
      <w:r w:rsidRPr="00BF5DFF">
        <w:rPr>
          <w:color w:val="000000"/>
          <w:sz w:val="28"/>
          <w:szCs w:val="28"/>
          <w:lang w:val="en-CA" w:eastAsia="en-CA"/>
        </w:rPr>
        <w:t xml:space="preserve"> </w:t>
      </w:r>
      <w:proofErr w:type="spellStart"/>
      <w:r w:rsidRPr="00BF5DFF">
        <w:rPr>
          <w:color w:val="000000"/>
          <w:sz w:val="28"/>
          <w:szCs w:val="28"/>
          <w:lang w:val="en-CA" w:eastAsia="en-CA"/>
        </w:rPr>
        <w:t>tomondan</w:t>
      </w:r>
      <w:proofErr w:type="spellEnd"/>
      <w:r w:rsidRPr="00BF5DFF">
        <w:rPr>
          <w:color w:val="000000"/>
          <w:sz w:val="28"/>
          <w:szCs w:val="28"/>
          <w:lang w:val="en-CA" w:eastAsia="en-CA"/>
        </w:rPr>
        <w:t xml:space="preserve">, </w:t>
      </w:r>
      <w:proofErr w:type="spellStart"/>
      <w:r w:rsidRPr="00BF5DFF">
        <w:rPr>
          <w:color w:val="000000"/>
          <w:sz w:val="28"/>
          <w:szCs w:val="28"/>
          <w:lang w:val="en-CA" w:eastAsia="en-CA"/>
        </w:rPr>
        <w:t>innovatsiya</w:t>
      </w:r>
      <w:proofErr w:type="spellEnd"/>
      <w:r w:rsidRPr="00BF5DFF">
        <w:rPr>
          <w:color w:val="000000"/>
          <w:sz w:val="28"/>
          <w:szCs w:val="28"/>
          <w:lang w:val="en-CA" w:eastAsia="en-CA"/>
        </w:rPr>
        <w:t xml:space="preserve"> </w:t>
      </w:r>
      <w:proofErr w:type="spellStart"/>
      <w:r w:rsidRPr="00BF5DFF">
        <w:rPr>
          <w:color w:val="000000"/>
          <w:sz w:val="28"/>
          <w:szCs w:val="28"/>
          <w:lang w:val="en-CA" w:eastAsia="en-CA"/>
        </w:rPr>
        <w:t>qiymatni</w:t>
      </w:r>
      <w:proofErr w:type="spellEnd"/>
      <w:r w:rsidRPr="00BF5DFF">
        <w:rPr>
          <w:color w:val="000000"/>
          <w:sz w:val="28"/>
          <w:szCs w:val="28"/>
          <w:lang w:val="en-CA" w:eastAsia="en-CA"/>
        </w:rPr>
        <w:t xml:space="preserve"> </w:t>
      </w:r>
      <w:proofErr w:type="spellStart"/>
      <w:r w:rsidRPr="00BF5DFF">
        <w:rPr>
          <w:color w:val="000000"/>
          <w:sz w:val="28"/>
          <w:szCs w:val="28"/>
          <w:lang w:val="en-CA" w:eastAsia="en-CA"/>
        </w:rPr>
        <w:t>qo'shishni</w:t>
      </w:r>
      <w:proofErr w:type="spellEnd"/>
      <w:r w:rsidRPr="00BF5DFF">
        <w:rPr>
          <w:color w:val="000000"/>
          <w:sz w:val="28"/>
          <w:szCs w:val="28"/>
          <w:lang w:val="en-CA" w:eastAsia="en-CA"/>
        </w:rPr>
        <w:t xml:space="preserve"> </w:t>
      </w:r>
      <w:proofErr w:type="spellStart"/>
      <w:r w:rsidRPr="00BF5DFF">
        <w:rPr>
          <w:color w:val="000000"/>
          <w:sz w:val="28"/>
          <w:szCs w:val="28"/>
          <w:lang w:val="en-CA" w:eastAsia="en-CA"/>
        </w:rPr>
        <w:t>yoki</w:t>
      </w:r>
      <w:proofErr w:type="spellEnd"/>
      <w:r w:rsidRPr="00BF5DFF">
        <w:rPr>
          <w:color w:val="000000"/>
          <w:sz w:val="28"/>
          <w:szCs w:val="28"/>
          <w:lang w:val="en-CA" w:eastAsia="en-CA"/>
        </w:rPr>
        <w:t xml:space="preserve"> </w:t>
      </w:r>
      <w:proofErr w:type="spellStart"/>
      <w:r w:rsidRPr="00BF5DFF">
        <w:rPr>
          <w:color w:val="000000"/>
          <w:sz w:val="28"/>
          <w:szCs w:val="28"/>
          <w:lang w:val="en-CA" w:eastAsia="en-CA"/>
        </w:rPr>
        <w:t>mavjud</w:t>
      </w:r>
      <w:proofErr w:type="spellEnd"/>
      <w:r w:rsidRPr="00BF5DFF">
        <w:rPr>
          <w:color w:val="000000"/>
          <w:sz w:val="28"/>
          <w:szCs w:val="28"/>
          <w:lang w:val="en-CA" w:eastAsia="en-CA"/>
        </w:rPr>
        <w:t xml:space="preserve"> </w:t>
      </w:r>
      <w:proofErr w:type="spellStart"/>
      <w:r w:rsidRPr="00BF5DFF">
        <w:rPr>
          <w:color w:val="000000"/>
          <w:sz w:val="28"/>
          <w:szCs w:val="28"/>
          <w:lang w:val="en-CA" w:eastAsia="en-CA"/>
        </w:rPr>
        <w:t>mahsulotga</w:t>
      </w:r>
      <w:proofErr w:type="spellEnd"/>
      <w:r w:rsidRPr="00BF5DFF">
        <w:rPr>
          <w:color w:val="000000"/>
          <w:sz w:val="28"/>
          <w:szCs w:val="28"/>
          <w:lang w:val="en-CA" w:eastAsia="en-CA"/>
        </w:rPr>
        <w:t xml:space="preserve"> </w:t>
      </w:r>
      <w:proofErr w:type="spellStart"/>
      <w:r w:rsidRPr="00BF5DFF">
        <w:rPr>
          <w:color w:val="000000"/>
          <w:sz w:val="28"/>
          <w:szCs w:val="28"/>
          <w:lang w:val="en-CA" w:eastAsia="en-CA"/>
        </w:rPr>
        <w:t>o'zgartirish</w:t>
      </w:r>
      <w:proofErr w:type="spellEnd"/>
      <w:r w:rsidRPr="00BF5DFF">
        <w:rPr>
          <w:color w:val="000000"/>
          <w:sz w:val="28"/>
          <w:szCs w:val="28"/>
          <w:lang w:val="en-CA" w:eastAsia="en-CA"/>
        </w:rPr>
        <w:t xml:space="preserve"> </w:t>
      </w:r>
      <w:proofErr w:type="spellStart"/>
      <w:r w:rsidRPr="00BF5DFF">
        <w:rPr>
          <w:color w:val="000000"/>
          <w:sz w:val="28"/>
          <w:szCs w:val="28"/>
          <w:lang w:val="en-CA" w:eastAsia="en-CA"/>
        </w:rPr>
        <w:t>kiritishni</w:t>
      </w:r>
      <w:proofErr w:type="spellEnd"/>
      <w:r w:rsidRPr="00BF5DFF">
        <w:rPr>
          <w:color w:val="000000"/>
          <w:sz w:val="28"/>
          <w:szCs w:val="28"/>
          <w:lang w:val="en-CA" w:eastAsia="en-CA"/>
        </w:rPr>
        <w:t xml:space="preserve"> </w:t>
      </w:r>
      <w:proofErr w:type="spellStart"/>
      <w:r w:rsidRPr="00BF5DFF">
        <w:rPr>
          <w:color w:val="000000"/>
          <w:sz w:val="28"/>
          <w:szCs w:val="28"/>
          <w:lang w:val="en-CA" w:eastAsia="en-CA"/>
        </w:rPr>
        <w:t>anglatadi</w:t>
      </w:r>
      <w:proofErr w:type="spellEnd"/>
      <w:r w:rsidRPr="00BF5DFF">
        <w:rPr>
          <w:color w:val="000000"/>
          <w:sz w:val="28"/>
          <w:szCs w:val="28"/>
          <w:lang w:val="en-CA" w:eastAsia="en-CA"/>
        </w:rPr>
        <w:t>.</w:t>
      </w:r>
    </w:p>
    <w:p w14:paraId="5F613E8C" w14:textId="77777777" w:rsidR="00E864B8" w:rsidRPr="00BF5DFF" w:rsidRDefault="00E864B8" w:rsidP="00FB1E59">
      <w:pPr>
        <w:numPr>
          <w:ilvl w:val="0"/>
          <w:numId w:val="28"/>
        </w:numPr>
        <w:suppressAutoHyphens w:val="0"/>
        <w:spacing w:before="100" w:beforeAutospacing="1" w:after="100" w:afterAutospacing="1" w:line="360" w:lineRule="auto"/>
        <w:jc w:val="both"/>
        <w:rPr>
          <w:color w:val="000000"/>
          <w:sz w:val="28"/>
          <w:szCs w:val="28"/>
          <w:lang w:val="en-CA" w:eastAsia="en-CA"/>
        </w:rPr>
      </w:pPr>
      <w:proofErr w:type="spellStart"/>
      <w:r w:rsidRPr="00BF5DFF">
        <w:rPr>
          <w:color w:val="000000"/>
          <w:sz w:val="28"/>
          <w:szCs w:val="28"/>
          <w:lang w:val="en-CA" w:eastAsia="en-CA"/>
        </w:rPr>
        <w:lastRenderedPageBreak/>
        <w:t>Ixtiro</w:t>
      </w:r>
      <w:proofErr w:type="spellEnd"/>
      <w:r w:rsidRPr="00BF5DFF">
        <w:rPr>
          <w:color w:val="000000"/>
          <w:sz w:val="28"/>
          <w:szCs w:val="28"/>
          <w:lang w:val="en-CA" w:eastAsia="en-CA"/>
        </w:rPr>
        <w:t xml:space="preserve"> </w:t>
      </w:r>
      <w:proofErr w:type="spellStart"/>
      <w:r w:rsidRPr="00BF5DFF">
        <w:rPr>
          <w:color w:val="000000"/>
          <w:sz w:val="28"/>
          <w:szCs w:val="28"/>
          <w:lang w:val="en-CA" w:eastAsia="en-CA"/>
        </w:rPr>
        <w:t>yangi</w:t>
      </w:r>
      <w:proofErr w:type="spellEnd"/>
      <w:r w:rsidRPr="00BF5DFF">
        <w:rPr>
          <w:color w:val="000000"/>
          <w:sz w:val="28"/>
          <w:szCs w:val="28"/>
          <w:lang w:val="en-CA" w:eastAsia="en-CA"/>
        </w:rPr>
        <w:t xml:space="preserve"> </w:t>
      </w:r>
      <w:proofErr w:type="spellStart"/>
      <w:r w:rsidRPr="00BF5DFF">
        <w:rPr>
          <w:color w:val="000000"/>
          <w:sz w:val="28"/>
          <w:szCs w:val="28"/>
          <w:lang w:val="en-CA" w:eastAsia="en-CA"/>
        </w:rPr>
        <w:t>g'oya</w:t>
      </w:r>
      <w:proofErr w:type="spellEnd"/>
      <w:r w:rsidRPr="00BF5DFF">
        <w:rPr>
          <w:color w:val="000000"/>
          <w:sz w:val="28"/>
          <w:szCs w:val="28"/>
          <w:lang w:val="en-CA" w:eastAsia="en-CA"/>
        </w:rPr>
        <w:t xml:space="preserve"> </w:t>
      </w:r>
      <w:proofErr w:type="spellStart"/>
      <w:r w:rsidRPr="00BF5DFF">
        <w:rPr>
          <w:color w:val="000000"/>
          <w:sz w:val="28"/>
          <w:szCs w:val="28"/>
          <w:lang w:val="en-CA" w:eastAsia="en-CA"/>
        </w:rPr>
        <w:t>bilan</w:t>
      </w:r>
      <w:proofErr w:type="spellEnd"/>
      <w:r w:rsidRPr="00BF5DFF">
        <w:rPr>
          <w:color w:val="000000"/>
          <w:sz w:val="28"/>
          <w:szCs w:val="28"/>
          <w:lang w:val="en-CA" w:eastAsia="en-CA"/>
        </w:rPr>
        <w:t xml:space="preserve"> </w:t>
      </w:r>
      <w:proofErr w:type="spellStart"/>
      <w:r w:rsidRPr="00BF5DFF">
        <w:rPr>
          <w:color w:val="000000"/>
          <w:sz w:val="28"/>
          <w:szCs w:val="28"/>
          <w:lang w:val="en-CA" w:eastAsia="en-CA"/>
        </w:rPr>
        <w:t>chiqmoqda</w:t>
      </w:r>
      <w:proofErr w:type="spellEnd"/>
      <w:r w:rsidRPr="00BF5DFF">
        <w:rPr>
          <w:color w:val="000000"/>
          <w:sz w:val="28"/>
          <w:szCs w:val="28"/>
          <w:lang w:val="en-CA" w:eastAsia="en-CA"/>
        </w:rPr>
        <w:t xml:space="preserve"> </w:t>
      </w:r>
      <w:proofErr w:type="spellStart"/>
      <w:r w:rsidRPr="00BF5DFF">
        <w:rPr>
          <w:color w:val="000000"/>
          <w:sz w:val="28"/>
          <w:szCs w:val="28"/>
          <w:lang w:val="en-CA" w:eastAsia="en-CA"/>
        </w:rPr>
        <w:t>va</w:t>
      </w:r>
      <w:proofErr w:type="spellEnd"/>
      <w:r w:rsidRPr="00BF5DFF">
        <w:rPr>
          <w:color w:val="000000"/>
          <w:sz w:val="28"/>
          <w:szCs w:val="28"/>
          <w:lang w:val="en-CA" w:eastAsia="en-CA"/>
        </w:rPr>
        <w:t xml:space="preserve"> u </w:t>
      </w:r>
      <w:proofErr w:type="spellStart"/>
      <w:r w:rsidRPr="00BF5DFF">
        <w:rPr>
          <w:color w:val="000000"/>
          <w:sz w:val="28"/>
          <w:szCs w:val="28"/>
          <w:lang w:val="en-CA" w:eastAsia="en-CA"/>
        </w:rPr>
        <w:t>nazariy</w:t>
      </w:r>
      <w:proofErr w:type="spellEnd"/>
      <w:r w:rsidRPr="00BF5DFF">
        <w:rPr>
          <w:color w:val="000000"/>
          <w:sz w:val="28"/>
          <w:szCs w:val="28"/>
          <w:lang w:val="en-CA" w:eastAsia="en-CA"/>
        </w:rPr>
        <w:t xml:space="preserve"> </w:t>
      </w:r>
      <w:proofErr w:type="spellStart"/>
      <w:r w:rsidRPr="00BF5DFF">
        <w:rPr>
          <w:color w:val="000000"/>
          <w:sz w:val="28"/>
          <w:szCs w:val="28"/>
          <w:lang w:val="en-CA" w:eastAsia="en-CA"/>
        </w:rPr>
        <w:t>jihatdan</w:t>
      </w:r>
      <w:proofErr w:type="spellEnd"/>
      <w:r w:rsidRPr="00BF5DFF">
        <w:rPr>
          <w:color w:val="000000"/>
          <w:sz w:val="28"/>
          <w:szCs w:val="28"/>
          <w:lang w:val="en-CA" w:eastAsia="en-CA"/>
        </w:rPr>
        <w:t xml:space="preserve"> </w:t>
      </w:r>
      <w:proofErr w:type="spellStart"/>
      <w:r w:rsidRPr="00BF5DFF">
        <w:rPr>
          <w:color w:val="000000"/>
          <w:sz w:val="28"/>
          <w:szCs w:val="28"/>
          <w:lang w:val="en-CA" w:eastAsia="en-CA"/>
        </w:rPr>
        <w:t>qanday</w:t>
      </w:r>
      <w:proofErr w:type="spellEnd"/>
      <w:r w:rsidRPr="00BF5DFF">
        <w:rPr>
          <w:color w:val="000000"/>
          <w:sz w:val="28"/>
          <w:szCs w:val="28"/>
          <w:lang w:val="en-CA" w:eastAsia="en-CA"/>
        </w:rPr>
        <w:t xml:space="preserve"> </w:t>
      </w:r>
      <w:proofErr w:type="spellStart"/>
      <w:r w:rsidRPr="00BF5DFF">
        <w:rPr>
          <w:color w:val="000000"/>
          <w:sz w:val="28"/>
          <w:szCs w:val="28"/>
          <w:lang w:val="en-CA" w:eastAsia="en-CA"/>
        </w:rPr>
        <w:t>ishlaydi</w:t>
      </w:r>
      <w:proofErr w:type="spellEnd"/>
      <w:r w:rsidRPr="00BF5DFF">
        <w:rPr>
          <w:color w:val="000000"/>
          <w:sz w:val="28"/>
          <w:szCs w:val="28"/>
          <w:lang w:val="en-CA" w:eastAsia="en-CA"/>
        </w:rPr>
        <w:t xml:space="preserve">. </w:t>
      </w:r>
      <w:proofErr w:type="spellStart"/>
      <w:r w:rsidRPr="00BF5DFF">
        <w:rPr>
          <w:color w:val="000000"/>
          <w:sz w:val="28"/>
          <w:szCs w:val="28"/>
          <w:lang w:val="en-CA" w:eastAsia="en-CA"/>
        </w:rPr>
        <w:t>Innovatsiyalardan</w:t>
      </w:r>
      <w:proofErr w:type="spellEnd"/>
      <w:r w:rsidRPr="00BF5DFF">
        <w:rPr>
          <w:color w:val="000000"/>
          <w:sz w:val="28"/>
          <w:szCs w:val="28"/>
          <w:lang w:val="en-CA" w:eastAsia="en-CA"/>
        </w:rPr>
        <w:t xml:space="preserve"> </w:t>
      </w:r>
      <w:proofErr w:type="spellStart"/>
      <w:r w:rsidRPr="00BF5DFF">
        <w:rPr>
          <w:color w:val="000000"/>
          <w:sz w:val="28"/>
          <w:szCs w:val="28"/>
          <w:lang w:val="en-CA" w:eastAsia="en-CA"/>
        </w:rPr>
        <w:t>farqli</w:t>
      </w:r>
      <w:proofErr w:type="spellEnd"/>
      <w:r w:rsidRPr="00BF5DFF">
        <w:rPr>
          <w:color w:val="000000"/>
          <w:sz w:val="28"/>
          <w:szCs w:val="28"/>
          <w:lang w:val="en-CA" w:eastAsia="en-CA"/>
        </w:rPr>
        <w:t xml:space="preserve"> </w:t>
      </w:r>
      <w:proofErr w:type="spellStart"/>
      <w:r w:rsidRPr="00BF5DFF">
        <w:rPr>
          <w:color w:val="000000"/>
          <w:sz w:val="28"/>
          <w:szCs w:val="28"/>
          <w:lang w:val="en-CA" w:eastAsia="en-CA"/>
        </w:rPr>
        <w:t>o'laroq</w:t>
      </w:r>
      <w:proofErr w:type="spellEnd"/>
      <w:r w:rsidRPr="00BF5DFF">
        <w:rPr>
          <w:color w:val="000000"/>
          <w:sz w:val="28"/>
          <w:szCs w:val="28"/>
          <w:lang w:val="en-CA" w:eastAsia="en-CA"/>
        </w:rPr>
        <w:t xml:space="preserve">, </w:t>
      </w:r>
      <w:proofErr w:type="spellStart"/>
      <w:r w:rsidRPr="00BF5DFF">
        <w:rPr>
          <w:color w:val="000000"/>
          <w:sz w:val="28"/>
          <w:szCs w:val="28"/>
          <w:lang w:val="en-CA" w:eastAsia="en-CA"/>
        </w:rPr>
        <w:t>bu</w:t>
      </w:r>
      <w:proofErr w:type="spellEnd"/>
      <w:r w:rsidRPr="00BF5DFF">
        <w:rPr>
          <w:color w:val="000000"/>
          <w:sz w:val="28"/>
          <w:szCs w:val="28"/>
          <w:lang w:val="en-CA" w:eastAsia="en-CA"/>
        </w:rPr>
        <w:t xml:space="preserve"> </w:t>
      </w:r>
      <w:proofErr w:type="spellStart"/>
      <w:r w:rsidRPr="00BF5DFF">
        <w:rPr>
          <w:color w:val="000000"/>
          <w:sz w:val="28"/>
          <w:szCs w:val="28"/>
          <w:lang w:val="en-CA" w:eastAsia="en-CA"/>
        </w:rPr>
        <w:t>yangi</w:t>
      </w:r>
      <w:proofErr w:type="spellEnd"/>
      <w:r w:rsidRPr="00BF5DFF">
        <w:rPr>
          <w:color w:val="000000"/>
          <w:sz w:val="28"/>
          <w:szCs w:val="28"/>
          <w:lang w:val="en-CA" w:eastAsia="en-CA"/>
        </w:rPr>
        <w:t xml:space="preserve"> </w:t>
      </w:r>
      <w:proofErr w:type="spellStart"/>
      <w:r w:rsidRPr="00BF5DFF">
        <w:rPr>
          <w:color w:val="000000"/>
          <w:sz w:val="28"/>
          <w:szCs w:val="28"/>
          <w:lang w:val="en-CA" w:eastAsia="en-CA"/>
        </w:rPr>
        <w:t>g'oyani</w:t>
      </w:r>
      <w:proofErr w:type="spellEnd"/>
      <w:r w:rsidRPr="00BF5DFF">
        <w:rPr>
          <w:color w:val="000000"/>
          <w:sz w:val="28"/>
          <w:szCs w:val="28"/>
          <w:lang w:val="en-CA" w:eastAsia="en-CA"/>
        </w:rPr>
        <w:t xml:space="preserve"> </w:t>
      </w:r>
      <w:proofErr w:type="spellStart"/>
      <w:r w:rsidRPr="00BF5DFF">
        <w:rPr>
          <w:color w:val="000000"/>
          <w:sz w:val="28"/>
          <w:szCs w:val="28"/>
          <w:lang w:val="en-CA" w:eastAsia="en-CA"/>
        </w:rPr>
        <w:t>amaliy</w:t>
      </w:r>
      <w:proofErr w:type="spellEnd"/>
      <w:r w:rsidRPr="00BF5DFF">
        <w:rPr>
          <w:color w:val="000000"/>
          <w:sz w:val="28"/>
          <w:szCs w:val="28"/>
          <w:lang w:val="en-CA" w:eastAsia="en-CA"/>
        </w:rPr>
        <w:t xml:space="preserve"> </w:t>
      </w:r>
      <w:proofErr w:type="spellStart"/>
      <w:r w:rsidRPr="00BF5DFF">
        <w:rPr>
          <w:color w:val="000000"/>
          <w:sz w:val="28"/>
          <w:szCs w:val="28"/>
          <w:lang w:val="en-CA" w:eastAsia="en-CA"/>
        </w:rPr>
        <w:t>amalga</w:t>
      </w:r>
      <w:proofErr w:type="spellEnd"/>
      <w:r w:rsidRPr="00BF5DFF">
        <w:rPr>
          <w:color w:val="000000"/>
          <w:sz w:val="28"/>
          <w:szCs w:val="28"/>
          <w:lang w:val="en-CA" w:eastAsia="en-CA"/>
        </w:rPr>
        <w:t xml:space="preserve"> </w:t>
      </w:r>
      <w:proofErr w:type="spellStart"/>
      <w:r w:rsidRPr="00BF5DFF">
        <w:rPr>
          <w:color w:val="000000"/>
          <w:sz w:val="28"/>
          <w:szCs w:val="28"/>
          <w:lang w:val="en-CA" w:eastAsia="en-CA"/>
        </w:rPr>
        <w:t>oshirish</w:t>
      </w:r>
      <w:proofErr w:type="spellEnd"/>
      <w:r w:rsidRPr="00BF5DFF">
        <w:rPr>
          <w:color w:val="000000"/>
          <w:sz w:val="28"/>
          <w:szCs w:val="28"/>
          <w:lang w:val="en-CA" w:eastAsia="en-CA"/>
        </w:rPr>
        <w:t xml:space="preserve"> </w:t>
      </w:r>
      <w:proofErr w:type="spellStart"/>
      <w:r w:rsidRPr="00BF5DFF">
        <w:rPr>
          <w:color w:val="000000"/>
          <w:sz w:val="28"/>
          <w:szCs w:val="28"/>
          <w:lang w:val="en-CA" w:eastAsia="en-CA"/>
        </w:rPr>
        <w:t>bilan</w:t>
      </w:r>
      <w:proofErr w:type="spellEnd"/>
      <w:r w:rsidRPr="00BF5DFF">
        <w:rPr>
          <w:color w:val="000000"/>
          <w:sz w:val="28"/>
          <w:szCs w:val="28"/>
          <w:lang w:val="en-CA" w:eastAsia="en-CA"/>
        </w:rPr>
        <w:t xml:space="preserve"> </w:t>
      </w:r>
      <w:proofErr w:type="spellStart"/>
      <w:r w:rsidRPr="00BF5DFF">
        <w:rPr>
          <w:color w:val="000000"/>
          <w:sz w:val="28"/>
          <w:szCs w:val="28"/>
          <w:lang w:val="en-CA" w:eastAsia="en-CA"/>
        </w:rPr>
        <w:t>bog'liq</w:t>
      </w:r>
      <w:proofErr w:type="spellEnd"/>
      <w:r w:rsidRPr="00BF5DFF">
        <w:rPr>
          <w:color w:val="000000"/>
          <w:sz w:val="28"/>
          <w:szCs w:val="28"/>
          <w:lang w:val="en-CA" w:eastAsia="en-CA"/>
        </w:rPr>
        <w:t>.</w:t>
      </w:r>
    </w:p>
    <w:p w14:paraId="30A966EA" w14:textId="77777777" w:rsidR="00E864B8" w:rsidRPr="00BF5DFF" w:rsidRDefault="00E864B8" w:rsidP="00FB1E59">
      <w:pPr>
        <w:numPr>
          <w:ilvl w:val="0"/>
          <w:numId w:val="28"/>
        </w:numPr>
        <w:suppressAutoHyphens w:val="0"/>
        <w:spacing w:before="100" w:beforeAutospacing="1" w:after="100" w:afterAutospacing="1" w:line="360" w:lineRule="auto"/>
        <w:jc w:val="both"/>
        <w:rPr>
          <w:color w:val="000000"/>
          <w:sz w:val="28"/>
          <w:szCs w:val="28"/>
          <w:lang w:val="en-CA" w:eastAsia="en-CA"/>
        </w:rPr>
      </w:pPr>
      <w:proofErr w:type="spellStart"/>
      <w:r w:rsidRPr="00BF5DFF">
        <w:rPr>
          <w:color w:val="000000"/>
          <w:sz w:val="28"/>
          <w:szCs w:val="28"/>
          <w:lang w:val="en-CA" w:eastAsia="en-CA"/>
        </w:rPr>
        <w:t>Ixtiro</w:t>
      </w:r>
      <w:proofErr w:type="spellEnd"/>
      <w:r w:rsidRPr="00BF5DFF">
        <w:rPr>
          <w:color w:val="000000"/>
          <w:sz w:val="28"/>
          <w:szCs w:val="28"/>
          <w:lang w:val="en-CA" w:eastAsia="en-CA"/>
        </w:rPr>
        <w:t xml:space="preserve"> </w:t>
      </w:r>
      <w:proofErr w:type="spellStart"/>
      <w:r w:rsidRPr="00BF5DFF">
        <w:rPr>
          <w:color w:val="000000"/>
          <w:sz w:val="28"/>
          <w:szCs w:val="28"/>
          <w:lang w:val="en-CA" w:eastAsia="en-CA"/>
        </w:rPr>
        <w:t>ilmiy</w:t>
      </w:r>
      <w:proofErr w:type="spellEnd"/>
      <w:r w:rsidRPr="00BF5DFF">
        <w:rPr>
          <w:color w:val="000000"/>
          <w:sz w:val="28"/>
          <w:szCs w:val="28"/>
          <w:lang w:val="en-CA" w:eastAsia="en-CA"/>
        </w:rPr>
        <w:t xml:space="preserve"> </w:t>
      </w:r>
      <w:proofErr w:type="spellStart"/>
      <w:r w:rsidRPr="00BF5DFF">
        <w:rPr>
          <w:color w:val="000000"/>
          <w:sz w:val="28"/>
          <w:szCs w:val="28"/>
          <w:lang w:val="en-CA" w:eastAsia="en-CA"/>
        </w:rPr>
        <w:t>ko'nikmalarni</w:t>
      </w:r>
      <w:proofErr w:type="spellEnd"/>
      <w:r w:rsidRPr="00BF5DFF">
        <w:rPr>
          <w:color w:val="000000"/>
          <w:sz w:val="28"/>
          <w:szCs w:val="28"/>
          <w:lang w:val="en-CA" w:eastAsia="en-CA"/>
        </w:rPr>
        <w:t xml:space="preserve"> talab </w:t>
      </w:r>
      <w:proofErr w:type="spellStart"/>
      <w:r w:rsidRPr="00BF5DFF">
        <w:rPr>
          <w:color w:val="000000"/>
          <w:sz w:val="28"/>
          <w:szCs w:val="28"/>
          <w:lang w:val="en-CA" w:eastAsia="en-CA"/>
        </w:rPr>
        <w:t>qiladi</w:t>
      </w:r>
      <w:proofErr w:type="spellEnd"/>
      <w:r w:rsidRPr="00BF5DFF">
        <w:rPr>
          <w:color w:val="000000"/>
          <w:sz w:val="28"/>
          <w:szCs w:val="28"/>
          <w:lang w:val="en-CA" w:eastAsia="en-CA"/>
        </w:rPr>
        <w:t xml:space="preserve">. Marketing, </w:t>
      </w:r>
      <w:proofErr w:type="spellStart"/>
      <w:r w:rsidRPr="00BF5DFF">
        <w:rPr>
          <w:color w:val="000000"/>
          <w:sz w:val="28"/>
          <w:szCs w:val="28"/>
          <w:lang w:val="en-CA" w:eastAsia="en-CA"/>
        </w:rPr>
        <w:t>texnik</w:t>
      </w:r>
      <w:proofErr w:type="spellEnd"/>
      <w:r w:rsidRPr="00BF5DFF">
        <w:rPr>
          <w:color w:val="000000"/>
          <w:sz w:val="28"/>
          <w:szCs w:val="28"/>
          <w:lang w:val="en-CA" w:eastAsia="en-CA"/>
        </w:rPr>
        <w:t xml:space="preserve"> </w:t>
      </w:r>
      <w:proofErr w:type="spellStart"/>
      <w:r w:rsidRPr="00BF5DFF">
        <w:rPr>
          <w:color w:val="000000"/>
          <w:sz w:val="28"/>
          <w:szCs w:val="28"/>
          <w:lang w:val="en-CA" w:eastAsia="en-CA"/>
        </w:rPr>
        <w:t>va</w:t>
      </w:r>
      <w:proofErr w:type="spellEnd"/>
      <w:r w:rsidRPr="00BF5DFF">
        <w:rPr>
          <w:color w:val="000000"/>
          <w:sz w:val="28"/>
          <w:szCs w:val="28"/>
          <w:lang w:val="en-CA" w:eastAsia="en-CA"/>
        </w:rPr>
        <w:t xml:space="preserve"> </w:t>
      </w:r>
      <w:proofErr w:type="spellStart"/>
      <w:r w:rsidRPr="00BF5DFF">
        <w:rPr>
          <w:color w:val="000000"/>
          <w:sz w:val="28"/>
          <w:szCs w:val="28"/>
          <w:lang w:val="en-CA" w:eastAsia="en-CA"/>
        </w:rPr>
        <w:t>strategik</w:t>
      </w:r>
      <w:proofErr w:type="spellEnd"/>
      <w:r w:rsidRPr="00BF5DFF">
        <w:rPr>
          <w:color w:val="000000"/>
          <w:sz w:val="28"/>
          <w:szCs w:val="28"/>
          <w:lang w:val="en-CA" w:eastAsia="en-CA"/>
        </w:rPr>
        <w:t xml:space="preserve"> </w:t>
      </w:r>
      <w:proofErr w:type="spellStart"/>
      <w:r w:rsidRPr="00BF5DFF">
        <w:rPr>
          <w:color w:val="000000"/>
          <w:sz w:val="28"/>
          <w:szCs w:val="28"/>
          <w:lang w:val="en-CA" w:eastAsia="en-CA"/>
        </w:rPr>
        <w:t>ko'nikmalarning</w:t>
      </w:r>
      <w:proofErr w:type="spellEnd"/>
      <w:r w:rsidRPr="00BF5DFF">
        <w:rPr>
          <w:color w:val="000000"/>
          <w:sz w:val="28"/>
          <w:szCs w:val="28"/>
          <w:lang w:val="en-CA" w:eastAsia="en-CA"/>
        </w:rPr>
        <w:t xml:space="preserve"> </w:t>
      </w:r>
      <w:proofErr w:type="spellStart"/>
      <w:r w:rsidRPr="00BF5DFF">
        <w:rPr>
          <w:color w:val="000000"/>
          <w:sz w:val="28"/>
          <w:szCs w:val="28"/>
          <w:lang w:val="en-CA" w:eastAsia="en-CA"/>
        </w:rPr>
        <w:t>keng</w:t>
      </w:r>
      <w:proofErr w:type="spellEnd"/>
      <w:r w:rsidRPr="00BF5DFF">
        <w:rPr>
          <w:color w:val="000000"/>
          <w:sz w:val="28"/>
          <w:szCs w:val="28"/>
          <w:lang w:val="en-CA" w:eastAsia="en-CA"/>
        </w:rPr>
        <w:t xml:space="preserve"> </w:t>
      </w:r>
      <w:proofErr w:type="spellStart"/>
      <w:r w:rsidRPr="00BF5DFF">
        <w:rPr>
          <w:color w:val="000000"/>
          <w:sz w:val="28"/>
          <w:szCs w:val="28"/>
          <w:lang w:val="en-CA" w:eastAsia="en-CA"/>
        </w:rPr>
        <w:t>to'plamini</w:t>
      </w:r>
      <w:proofErr w:type="spellEnd"/>
      <w:r w:rsidRPr="00BF5DFF">
        <w:rPr>
          <w:color w:val="000000"/>
          <w:sz w:val="28"/>
          <w:szCs w:val="28"/>
          <w:lang w:val="en-CA" w:eastAsia="en-CA"/>
        </w:rPr>
        <w:t xml:space="preserve"> talab </w:t>
      </w:r>
      <w:proofErr w:type="spellStart"/>
      <w:r w:rsidRPr="00BF5DFF">
        <w:rPr>
          <w:color w:val="000000"/>
          <w:sz w:val="28"/>
          <w:szCs w:val="28"/>
          <w:lang w:val="en-CA" w:eastAsia="en-CA"/>
        </w:rPr>
        <w:t>qiladigan</w:t>
      </w:r>
      <w:proofErr w:type="spellEnd"/>
      <w:r w:rsidRPr="00BF5DFF">
        <w:rPr>
          <w:color w:val="000000"/>
          <w:sz w:val="28"/>
          <w:szCs w:val="28"/>
          <w:lang w:val="en-CA" w:eastAsia="en-CA"/>
        </w:rPr>
        <w:t xml:space="preserve"> </w:t>
      </w:r>
      <w:proofErr w:type="spellStart"/>
      <w:r w:rsidRPr="00BF5DFF">
        <w:rPr>
          <w:color w:val="000000"/>
          <w:sz w:val="28"/>
          <w:szCs w:val="28"/>
          <w:lang w:val="en-CA" w:eastAsia="en-CA"/>
        </w:rPr>
        <w:t>yangiliklardan</w:t>
      </w:r>
      <w:proofErr w:type="spellEnd"/>
      <w:r w:rsidRPr="00BF5DFF">
        <w:rPr>
          <w:color w:val="000000"/>
          <w:sz w:val="28"/>
          <w:szCs w:val="28"/>
          <w:lang w:val="en-CA" w:eastAsia="en-CA"/>
        </w:rPr>
        <w:t xml:space="preserve"> </w:t>
      </w:r>
      <w:proofErr w:type="spellStart"/>
      <w:r w:rsidRPr="00BF5DFF">
        <w:rPr>
          <w:color w:val="000000"/>
          <w:sz w:val="28"/>
          <w:szCs w:val="28"/>
          <w:lang w:val="en-CA" w:eastAsia="en-CA"/>
        </w:rPr>
        <w:t>farqli</w:t>
      </w:r>
      <w:proofErr w:type="spellEnd"/>
      <w:r w:rsidRPr="00BF5DFF">
        <w:rPr>
          <w:color w:val="000000"/>
          <w:sz w:val="28"/>
          <w:szCs w:val="28"/>
          <w:lang w:val="en-CA" w:eastAsia="en-CA"/>
        </w:rPr>
        <w:t xml:space="preserve"> </w:t>
      </w:r>
      <w:proofErr w:type="spellStart"/>
      <w:r w:rsidRPr="00BF5DFF">
        <w:rPr>
          <w:color w:val="000000"/>
          <w:sz w:val="28"/>
          <w:szCs w:val="28"/>
          <w:lang w:val="en-CA" w:eastAsia="en-CA"/>
        </w:rPr>
        <w:t>o'laroq</w:t>
      </w:r>
      <w:proofErr w:type="spellEnd"/>
      <w:r w:rsidRPr="00BF5DFF">
        <w:rPr>
          <w:color w:val="000000"/>
          <w:sz w:val="28"/>
          <w:szCs w:val="28"/>
          <w:lang w:val="en-CA" w:eastAsia="en-CA"/>
        </w:rPr>
        <w:t>.</w:t>
      </w:r>
    </w:p>
    <w:p w14:paraId="6DDDE19E" w14:textId="77777777" w:rsidR="00E864B8" w:rsidRPr="00BF5DFF" w:rsidRDefault="00E864B8" w:rsidP="00FB1E59">
      <w:pPr>
        <w:numPr>
          <w:ilvl w:val="0"/>
          <w:numId w:val="28"/>
        </w:numPr>
        <w:suppressAutoHyphens w:val="0"/>
        <w:spacing w:before="100" w:beforeAutospacing="1" w:after="100" w:afterAutospacing="1" w:line="360" w:lineRule="auto"/>
        <w:jc w:val="both"/>
        <w:rPr>
          <w:color w:val="000000"/>
          <w:sz w:val="28"/>
          <w:szCs w:val="28"/>
          <w:lang w:val="en-CA" w:eastAsia="en-CA"/>
        </w:rPr>
      </w:pPr>
      <w:proofErr w:type="spellStart"/>
      <w:r w:rsidRPr="00BF5DFF">
        <w:rPr>
          <w:color w:val="000000"/>
          <w:sz w:val="28"/>
          <w:szCs w:val="28"/>
          <w:lang w:val="en-CA" w:eastAsia="en-CA"/>
        </w:rPr>
        <w:t>Ixtiro</w:t>
      </w:r>
      <w:proofErr w:type="spellEnd"/>
      <w:r w:rsidRPr="00BF5DFF">
        <w:rPr>
          <w:color w:val="000000"/>
          <w:sz w:val="28"/>
          <w:szCs w:val="28"/>
          <w:lang w:val="en-CA" w:eastAsia="en-CA"/>
        </w:rPr>
        <w:t xml:space="preserve"> </w:t>
      </w:r>
      <w:proofErr w:type="spellStart"/>
      <w:r w:rsidRPr="00BF5DFF">
        <w:rPr>
          <w:color w:val="000000"/>
          <w:sz w:val="28"/>
          <w:szCs w:val="28"/>
          <w:lang w:val="en-CA" w:eastAsia="en-CA"/>
        </w:rPr>
        <w:t>olimga</w:t>
      </w:r>
      <w:proofErr w:type="spellEnd"/>
      <w:r w:rsidRPr="00BF5DFF">
        <w:rPr>
          <w:color w:val="000000"/>
          <w:sz w:val="28"/>
          <w:szCs w:val="28"/>
          <w:lang w:val="en-CA" w:eastAsia="en-CA"/>
        </w:rPr>
        <w:t xml:space="preserve"> </w:t>
      </w:r>
      <w:proofErr w:type="spellStart"/>
      <w:r w:rsidRPr="00BF5DFF">
        <w:rPr>
          <w:color w:val="000000"/>
          <w:sz w:val="28"/>
          <w:szCs w:val="28"/>
          <w:lang w:val="en-CA" w:eastAsia="en-CA"/>
        </w:rPr>
        <w:t>yangi</w:t>
      </w:r>
      <w:proofErr w:type="spellEnd"/>
      <w:r w:rsidRPr="00BF5DFF">
        <w:rPr>
          <w:color w:val="000000"/>
          <w:sz w:val="28"/>
          <w:szCs w:val="28"/>
          <w:lang w:val="en-CA" w:eastAsia="en-CA"/>
        </w:rPr>
        <w:t xml:space="preserve"> </w:t>
      </w:r>
      <w:proofErr w:type="spellStart"/>
      <w:r w:rsidRPr="00BF5DFF">
        <w:rPr>
          <w:color w:val="000000"/>
          <w:sz w:val="28"/>
          <w:szCs w:val="28"/>
          <w:lang w:val="en-CA" w:eastAsia="en-CA"/>
        </w:rPr>
        <w:t>g'oya</w:t>
      </w:r>
      <w:proofErr w:type="spellEnd"/>
      <w:r w:rsidRPr="00BF5DFF">
        <w:rPr>
          <w:color w:val="000000"/>
          <w:sz w:val="28"/>
          <w:szCs w:val="28"/>
          <w:lang w:val="en-CA" w:eastAsia="en-CA"/>
        </w:rPr>
        <w:t xml:space="preserve"> </w:t>
      </w:r>
      <w:proofErr w:type="spellStart"/>
      <w:r w:rsidRPr="00BF5DFF">
        <w:rPr>
          <w:color w:val="000000"/>
          <w:sz w:val="28"/>
          <w:szCs w:val="28"/>
          <w:lang w:val="en-CA" w:eastAsia="en-CA"/>
        </w:rPr>
        <w:t>tushganda</w:t>
      </w:r>
      <w:proofErr w:type="spellEnd"/>
      <w:r w:rsidRPr="00BF5DFF">
        <w:rPr>
          <w:color w:val="000000"/>
          <w:sz w:val="28"/>
          <w:szCs w:val="28"/>
          <w:lang w:val="en-CA" w:eastAsia="en-CA"/>
        </w:rPr>
        <w:t xml:space="preserve"> </w:t>
      </w:r>
      <w:proofErr w:type="spellStart"/>
      <w:r w:rsidRPr="00BF5DFF">
        <w:rPr>
          <w:color w:val="000000"/>
          <w:sz w:val="28"/>
          <w:szCs w:val="28"/>
          <w:lang w:val="en-CA" w:eastAsia="en-CA"/>
        </w:rPr>
        <w:t>paydo</w:t>
      </w:r>
      <w:proofErr w:type="spellEnd"/>
      <w:r w:rsidRPr="00BF5DFF">
        <w:rPr>
          <w:color w:val="000000"/>
          <w:sz w:val="28"/>
          <w:szCs w:val="28"/>
          <w:lang w:val="en-CA" w:eastAsia="en-CA"/>
        </w:rPr>
        <w:t xml:space="preserve"> </w:t>
      </w:r>
      <w:proofErr w:type="spellStart"/>
      <w:r w:rsidRPr="00BF5DFF">
        <w:rPr>
          <w:color w:val="000000"/>
          <w:sz w:val="28"/>
          <w:szCs w:val="28"/>
          <w:lang w:val="en-CA" w:eastAsia="en-CA"/>
        </w:rPr>
        <w:t>bo'ladi</w:t>
      </w:r>
      <w:proofErr w:type="spellEnd"/>
      <w:r w:rsidRPr="00BF5DFF">
        <w:rPr>
          <w:color w:val="000000"/>
          <w:sz w:val="28"/>
          <w:szCs w:val="28"/>
          <w:lang w:val="en-CA" w:eastAsia="en-CA"/>
        </w:rPr>
        <w:t xml:space="preserve">. </w:t>
      </w:r>
      <w:proofErr w:type="spellStart"/>
      <w:r w:rsidRPr="00BF5DFF">
        <w:rPr>
          <w:color w:val="000000"/>
          <w:sz w:val="28"/>
          <w:szCs w:val="28"/>
          <w:lang w:val="en-CA" w:eastAsia="en-CA"/>
        </w:rPr>
        <w:t>Aksincha</w:t>
      </w:r>
      <w:proofErr w:type="spellEnd"/>
      <w:r w:rsidRPr="00BF5DFF">
        <w:rPr>
          <w:color w:val="000000"/>
          <w:sz w:val="28"/>
          <w:szCs w:val="28"/>
          <w:lang w:val="en-CA" w:eastAsia="en-CA"/>
        </w:rPr>
        <w:t xml:space="preserve">, </w:t>
      </w:r>
      <w:proofErr w:type="spellStart"/>
      <w:r w:rsidRPr="00BF5DFF">
        <w:rPr>
          <w:color w:val="000000"/>
          <w:sz w:val="28"/>
          <w:szCs w:val="28"/>
          <w:lang w:val="en-CA" w:eastAsia="en-CA"/>
        </w:rPr>
        <w:t>innovatsiya</w:t>
      </w:r>
      <w:proofErr w:type="spellEnd"/>
      <w:r w:rsidRPr="00BF5DFF">
        <w:rPr>
          <w:color w:val="000000"/>
          <w:sz w:val="28"/>
          <w:szCs w:val="28"/>
          <w:lang w:val="en-CA" w:eastAsia="en-CA"/>
        </w:rPr>
        <w:t xml:space="preserve"> </w:t>
      </w:r>
      <w:proofErr w:type="spellStart"/>
      <w:r w:rsidRPr="00BF5DFF">
        <w:rPr>
          <w:color w:val="000000"/>
          <w:sz w:val="28"/>
          <w:szCs w:val="28"/>
          <w:lang w:val="en-CA" w:eastAsia="en-CA"/>
        </w:rPr>
        <w:t>yangi</w:t>
      </w:r>
      <w:proofErr w:type="spellEnd"/>
      <w:r w:rsidRPr="00BF5DFF">
        <w:rPr>
          <w:color w:val="000000"/>
          <w:sz w:val="28"/>
          <w:szCs w:val="28"/>
          <w:lang w:val="en-CA" w:eastAsia="en-CA"/>
        </w:rPr>
        <w:t xml:space="preserve"> </w:t>
      </w:r>
      <w:proofErr w:type="spellStart"/>
      <w:r w:rsidRPr="00BF5DFF">
        <w:rPr>
          <w:color w:val="000000"/>
          <w:sz w:val="28"/>
          <w:szCs w:val="28"/>
          <w:lang w:val="en-CA" w:eastAsia="en-CA"/>
        </w:rPr>
        <w:t>mahsulotga</w:t>
      </w:r>
      <w:proofErr w:type="spellEnd"/>
      <w:r w:rsidRPr="00BF5DFF">
        <w:rPr>
          <w:color w:val="000000"/>
          <w:sz w:val="28"/>
          <w:szCs w:val="28"/>
          <w:lang w:val="en-CA" w:eastAsia="en-CA"/>
        </w:rPr>
        <w:t xml:space="preserve"> </w:t>
      </w:r>
      <w:proofErr w:type="spellStart"/>
      <w:r w:rsidRPr="00BF5DFF">
        <w:rPr>
          <w:color w:val="000000"/>
          <w:sz w:val="28"/>
          <w:szCs w:val="28"/>
          <w:lang w:val="en-CA" w:eastAsia="en-CA"/>
        </w:rPr>
        <w:t>bo'lgan</w:t>
      </w:r>
      <w:proofErr w:type="spellEnd"/>
      <w:r w:rsidRPr="00BF5DFF">
        <w:rPr>
          <w:color w:val="000000"/>
          <w:sz w:val="28"/>
          <w:szCs w:val="28"/>
          <w:lang w:val="en-CA" w:eastAsia="en-CA"/>
        </w:rPr>
        <w:t xml:space="preserve"> </w:t>
      </w:r>
      <w:proofErr w:type="spellStart"/>
      <w:r w:rsidRPr="00BF5DFF">
        <w:rPr>
          <w:color w:val="000000"/>
          <w:sz w:val="28"/>
          <w:szCs w:val="28"/>
          <w:lang w:val="en-CA" w:eastAsia="en-CA"/>
        </w:rPr>
        <w:t>ehtiyoj</w:t>
      </w:r>
      <w:proofErr w:type="spellEnd"/>
      <w:r w:rsidRPr="00BF5DFF">
        <w:rPr>
          <w:color w:val="000000"/>
          <w:sz w:val="28"/>
          <w:szCs w:val="28"/>
          <w:lang w:val="en-CA" w:eastAsia="en-CA"/>
        </w:rPr>
        <w:t xml:space="preserve"> </w:t>
      </w:r>
      <w:proofErr w:type="spellStart"/>
      <w:r w:rsidRPr="00BF5DFF">
        <w:rPr>
          <w:color w:val="000000"/>
          <w:sz w:val="28"/>
          <w:szCs w:val="28"/>
          <w:lang w:val="en-CA" w:eastAsia="en-CA"/>
        </w:rPr>
        <w:t>yoki</w:t>
      </w:r>
      <w:proofErr w:type="spellEnd"/>
      <w:r w:rsidRPr="00BF5DFF">
        <w:rPr>
          <w:color w:val="000000"/>
          <w:sz w:val="28"/>
          <w:szCs w:val="28"/>
          <w:lang w:val="en-CA" w:eastAsia="en-CA"/>
        </w:rPr>
        <w:t xml:space="preserve"> </w:t>
      </w:r>
      <w:proofErr w:type="spellStart"/>
      <w:r w:rsidRPr="00BF5DFF">
        <w:rPr>
          <w:color w:val="000000"/>
          <w:sz w:val="28"/>
          <w:szCs w:val="28"/>
          <w:lang w:val="en-CA" w:eastAsia="en-CA"/>
        </w:rPr>
        <w:t>mavjud</w:t>
      </w:r>
      <w:proofErr w:type="spellEnd"/>
      <w:r w:rsidRPr="00BF5DFF">
        <w:rPr>
          <w:color w:val="000000"/>
          <w:sz w:val="28"/>
          <w:szCs w:val="28"/>
          <w:lang w:val="en-CA" w:eastAsia="en-CA"/>
        </w:rPr>
        <w:t xml:space="preserve"> </w:t>
      </w:r>
      <w:proofErr w:type="spellStart"/>
      <w:r w:rsidRPr="00BF5DFF">
        <w:rPr>
          <w:color w:val="000000"/>
          <w:sz w:val="28"/>
          <w:szCs w:val="28"/>
          <w:lang w:val="en-CA" w:eastAsia="en-CA"/>
        </w:rPr>
        <w:t>bo'lgan</w:t>
      </w:r>
      <w:proofErr w:type="spellEnd"/>
      <w:r w:rsidRPr="00BF5DFF">
        <w:rPr>
          <w:color w:val="000000"/>
          <w:sz w:val="28"/>
          <w:szCs w:val="28"/>
          <w:lang w:val="en-CA" w:eastAsia="en-CA"/>
        </w:rPr>
        <w:t xml:space="preserve"> </w:t>
      </w:r>
      <w:proofErr w:type="spellStart"/>
      <w:r w:rsidRPr="00BF5DFF">
        <w:rPr>
          <w:color w:val="000000"/>
          <w:sz w:val="28"/>
          <w:szCs w:val="28"/>
          <w:lang w:val="en-CA" w:eastAsia="en-CA"/>
        </w:rPr>
        <w:t>mahsulotda</w:t>
      </w:r>
      <w:proofErr w:type="spellEnd"/>
      <w:r w:rsidRPr="00BF5DFF">
        <w:rPr>
          <w:color w:val="000000"/>
          <w:sz w:val="28"/>
          <w:szCs w:val="28"/>
          <w:lang w:val="en-CA" w:eastAsia="en-CA"/>
        </w:rPr>
        <w:t xml:space="preserve"> </w:t>
      </w:r>
      <w:proofErr w:type="spellStart"/>
      <w:r w:rsidRPr="00BF5DFF">
        <w:rPr>
          <w:color w:val="000000"/>
          <w:sz w:val="28"/>
          <w:szCs w:val="28"/>
          <w:lang w:val="en-CA" w:eastAsia="en-CA"/>
        </w:rPr>
        <w:t>improvizatsiya</w:t>
      </w:r>
      <w:proofErr w:type="spellEnd"/>
      <w:r w:rsidRPr="00BF5DFF">
        <w:rPr>
          <w:color w:val="000000"/>
          <w:sz w:val="28"/>
          <w:szCs w:val="28"/>
          <w:lang w:val="en-CA" w:eastAsia="en-CA"/>
        </w:rPr>
        <w:t xml:space="preserve"> </w:t>
      </w:r>
      <w:proofErr w:type="spellStart"/>
      <w:r w:rsidRPr="00BF5DFF">
        <w:rPr>
          <w:color w:val="000000"/>
          <w:sz w:val="28"/>
          <w:szCs w:val="28"/>
          <w:lang w:val="en-CA" w:eastAsia="en-CA"/>
        </w:rPr>
        <w:t>paydo</w:t>
      </w:r>
      <w:proofErr w:type="spellEnd"/>
      <w:r w:rsidRPr="00BF5DFF">
        <w:rPr>
          <w:color w:val="000000"/>
          <w:sz w:val="28"/>
          <w:szCs w:val="28"/>
          <w:lang w:val="en-CA" w:eastAsia="en-CA"/>
        </w:rPr>
        <w:t xml:space="preserve"> </w:t>
      </w:r>
      <w:proofErr w:type="spellStart"/>
      <w:r w:rsidRPr="00BF5DFF">
        <w:rPr>
          <w:color w:val="000000"/>
          <w:sz w:val="28"/>
          <w:szCs w:val="28"/>
          <w:lang w:val="en-CA" w:eastAsia="en-CA"/>
        </w:rPr>
        <w:t>bo'lganda</w:t>
      </w:r>
      <w:proofErr w:type="spellEnd"/>
      <w:r w:rsidRPr="00BF5DFF">
        <w:rPr>
          <w:color w:val="000000"/>
          <w:sz w:val="28"/>
          <w:szCs w:val="28"/>
          <w:lang w:val="en-CA" w:eastAsia="en-CA"/>
        </w:rPr>
        <w:t xml:space="preserve"> </w:t>
      </w:r>
      <w:proofErr w:type="spellStart"/>
      <w:r w:rsidRPr="00BF5DFF">
        <w:rPr>
          <w:color w:val="000000"/>
          <w:sz w:val="28"/>
          <w:szCs w:val="28"/>
          <w:lang w:val="en-CA" w:eastAsia="en-CA"/>
        </w:rPr>
        <w:t>paydo</w:t>
      </w:r>
      <w:proofErr w:type="spellEnd"/>
      <w:r w:rsidRPr="00BF5DFF">
        <w:rPr>
          <w:color w:val="000000"/>
          <w:sz w:val="28"/>
          <w:szCs w:val="28"/>
          <w:lang w:val="en-CA" w:eastAsia="en-CA"/>
        </w:rPr>
        <w:t xml:space="preserve"> </w:t>
      </w:r>
      <w:proofErr w:type="spellStart"/>
      <w:r w:rsidRPr="00BF5DFF">
        <w:rPr>
          <w:color w:val="000000"/>
          <w:sz w:val="28"/>
          <w:szCs w:val="28"/>
          <w:lang w:val="en-CA" w:eastAsia="en-CA"/>
        </w:rPr>
        <w:t>bo'ladi</w:t>
      </w:r>
      <w:proofErr w:type="spellEnd"/>
      <w:r w:rsidRPr="00BF5DFF">
        <w:rPr>
          <w:color w:val="000000"/>
          <w:sz w:val="28"/>
          <w:szCs w:val="28"/>
          <w:lang w:val="en-CA" w:eastAsia="en-CA"/>
        </w:rPr>
        <w:t>.</w:t>
      </w:r>
    </w:p>
    <w:p w14:paraId="74255698" w14:textId="77777777" w:rsidR="00E864B8" w:rsidRPr="00BF5DFF" w:rsidRDefault="00E864B8" w:rsidP="00FB1E59">
      <w:pPr>
        <w:numPr>
          <w:ilvl w:val="0"/>
          <w:numId w:val="28"/>
        </w:numPr>
        <w:suppressAutoHyphens w:val="0"/>
        <w:spacing w:before="100" w:beforeAutospacing="1" w:after="100" w:afterAutospacing="1" w:line="360" w:lineRule="auto"/>
        <w:jc w:val="both"/>
        <w:rPr>
          <w:color w:val="000000"/>
          <w:sz w:val="28"/>
          <w:szCs w:val="28"/>
          <w:lang w:val="en-CA" w:eastAsia="en-CA"/>
        </w:rPr>
      </w:pPr>
      <w:proofErr w:type="spellStart"/>
      <w:r w:rsidRPr="00BF5DFF">
        <w:rPr>
          <w:color w:val="000000"/>
          <w:sz w:val="28"/>
          <w:szCs w:val="28"/>
          <w:lang w:val="en-CA" w:eastAsia="en-CA"/>
        </w:rPr>
        <w:t>Ixtiro</w:t>
      </w:r>
      <w:proofErr w:type="spellEnd"/>
      <w:r w:rsidRPr="00BF5DFF">
        <w:rPr>
          <w:color w:val="000000"/>
          <w:sz w:val="28"/>
          <w:szCs w:val="28"/>
          <w:lang w:val="en-CA" w:eastAsia="en-CA"/>
        </w:rPr>
        <w:t xml:space="preserve"> </w:t>
      </w:r>
      <w:proofErr w:type="spellStart"/>
      <w:r w:rsidRPr="00BF5DFF">
        <w:rPr>
          <w:color w:val="000000"/>
          <w:sz w:val="28"/>
          <w:szCs w:val="28"/>
          <w:lang w:val="en-CA" w:eastAsia="en-CA"/>
        </w:rPr>
        <w:t>bitta</w:t>
      </w:r>
      <w:proofErr w:type="spellEnd"/>
      <w:r w:rsidRPr="00BF5DFF">
        <w:rPr>
          <w:color w:val="000000"/>
          <w:sz w:val="28"/>
          <w:szCs w:val="28"/>
          <w:lang w:val="en-CA" w:eastAsia="en-CA"/>
        </w:rPr>
        <w:t xml:space="preserve"> </w:t>
      </w:r>
      <w:proofErr w:type="spellStart"/>
      <w:r w:rsidRPr="00BF5DFF">
        <w:rPr>
          <w:color w:val="000000"/>
          <w:sz w:val="28"/>
          <w:szCs w:val="28"/>
          <w:lang w:val="en-CA" w:eastAsia="en-CA"/>
        </w:rPr>
        <w:t>mahsulot</w:t>
      </w:r>
      <w:proofErr w:type="spellEnd"/>
      <w:r w:rsidRPr="00BF5DFF">
        <w:rPr>
          <w:color w:val="000000"/>
          <w:sz w:val="28"/>
          <w:szCs w:val="28"/>
          <w:lang w:val="en-CA" w:eastAsia="en-CA"/>
        </w:rPr>
        <w:t xml:space="preserve"> </w:t>
      </w:r>
      <w:proofErr w:type="spellStart"/>
      <w:r w:rsidRPr="00BF5DFF">
        <w:rPr>
          <w:color w:val="000000"/>
          <w:sz w:val="28"/>
          <w:szCs w:val="28"/>
          <w:lang w:val="en-CA" w:eastAsia="en-CA"/>
        </w:rPr>
        <w:t>yoki</w:t>
      </w:r>
      <w:proofErr w:type="spellEnd"/>
      <w:r w:rsidRPr="00BF5DFF">
        <w:rPr>
          <w:color w:val="000000"/>
          <w:sz w:val="28"/>
          <w:szCs w:val="28"/>
          <w:lang w:val="en-CA" w:eastAsia="en-CA"/>
        </w:rPr>
        <w:t xml:space="preserve"> </w:t>
      </w:r>
      <w:proofErr w:type="spellStart"/>
      <w:r w:rsidRPr="00BF5DFF">
        <w:rPr>
          <w:color w:val="000000"/>
          <w:sz w:val="28"/>
          <w:szCs w:val="28"/>
          <w:lang w:val="en-CA" w:eastAsia="en-CA"/>
        </w:rPr>
        <w:t>jarayon</w:t>
      </w:r>
      <w:proofErr w:type="spellEnd"/>
      <w:r w:rsidRPr="00BF5DFF">
        <w:rPr>
          <w:color w:val="000000"/>
          <w:sz w:val="28"/>
          <w:szCs w:val="28"/>
          <w:lang w:val="en-CA" w:eastAsia="en-CA"/>
        </w:rPr>
        <w:t xml:space="preserve"> </w:t>
      </w:r>
      <w:proofErr w:type="spellStart"/>
      <w:r w:rsidRPr="00BF5DFF">
        <w:rPr>
          <w:color w:val="000000"/>
          <w:sz w:val="28"/>
          <w:szCs w:val="28"/>
          <w:lang w:val="en-CA" w:eastAsia="en-CA"/>
        </w:rPr>
        <w:t>bilan</w:t>
      </w:r>
      <w:proofErr w:type="spellEnd"/>
      <w:r w:rsidRPr="00BF5DFF">
        <w:rPr>
          <w:color w:val="000000"/>
          <w:sz w:val="28"/>
          <w:szCs w:val="28"/>
          <w:lang w:val="en-CA" w:eastAsia="en-CA"/>
        </w:rPr>
        <w:t xml:space="preserve"> </w:t>
      </w:r>
      <w:proofErr w:type="spellStart"/>
      <w:r w:rsidRPr="00BF5DFF">
        <w:rPr>
          <w:color w:val="000000"/>
          <w:sz w:val="28"/>
          <w:szCs w:val="28"/>
          <w:lang w:val="en-CA" w:eastAsia="en-CA"/>
        </w:rPr>
        <w:t>bog'liq</w:t>
      </w:r>
      <w:proofErr w:type="spellEnd"/>
      <w:r w:rsidRPr="00BF5DFF">
        <w:rPr>
          <w:color w:val="000000"/>
          <w:sz w:val="28"/>
          <w:szCs w:val="28"/>
          <w:lang w:val="en-CA" w:eastAsia="en-CA"/>
        </w:rPr>
        <w:t xml:space="preserve">. Bunga </w:t>
      </w:r>
      <w:proofErr w:type="spellStart"/>
      <w:r w:rsidRPr="00BF5DFF">
        <w:rPr>
          <w:color w:val="000000"/>
          <w:sz w:val="28"/>
          <w:szCs w:val="28"/>
          <w:lang w:val="en-CA" w:eastAsia="en-CA"/>
        </w:rPr>
        <w:t>qarshi</w:t>
      </w:r>
      <w:proofErr w:type="spellEnd"/>
      <w:r w:rsidRPr="00BF5DFF">
        <w:rPr>
          <w:color w:val="000000"/>
          <w:sz w:val="28"/>
          <w:szCs w:val="28"/>
          <w:lang w:val="en-CA" w:eastAsia="en-CA"/>
        </w:rPr>
        <w:t xml:space="preserve"> </w:t>
      </w:r>
      <w:proofErr w:type="spellStart"/>
      <w:r w:rsidRPr="00BF5DFF">
        <w:rPr>
          <w:color w:val="000000"/>
          <w:sz w:val="28"/>
          <w:szCs w:val="28"/>
          <w:lang w:val="en-CA" w:eastAsia="en-CA"/>
        </w:rPr>
        <w:t>bo'lgan</w:t>
      </w:r>
      <w:proofErr w:type="spellEnd"/>
      <w:r w:rsidRPr="00BF5DFF">
        <w:rPr>
          <w:color w:val="000000"/>
          <w:sz w:val="28"/>
          <w:szCs w:val="28"/>
          <w:lang w:val="en-CA" w:eastAsia="en-CA"/>
        </w:rPr>
        <w:t xml:space="preserve"> </w:t>
      </w:r>
      <w:proofErr w:type="spellStart"/>
      <w:r w:rsidRPr="00BF5DFF">
        <w:rPr>
          <w:color w:val="000000"/>
          <w:sz w:val="28"/>
          <w:szCs w:val="28"/>
          <w:lang w:val="en-CA" w:eastAsia="en-CA"/>
        </w:rPr>
        <w:t>holda</w:t>
      </w:r>
      <w:proofErr w:type="spellEnd"/>
      <w:r w:rsidRPr="00BF5DFF">
        <w:rPr>
          <w:color w:val="000000"/>
          <w:sz w:val="28"/>
          <w:szCs w:val="28"/>
          <w:lang w:val="en-CA" w:eastAsia="en-CA"/>
        </w:rPr>
        <w:t xml:space="preserve">, </w:t>
      </w:r>
      <w:proofErr w:type="spellStart"/>
      <w:r w:rsidRPr="00BF5DFF">
        <w:rPr>
          <w:color w:val="000000"/>
          <w:sz w:val="28"/>
          <w:szCs w:val="28"/>
          <w:lang w:val="en-CA" w:eastAsia="en-CA"/>
        </w:rPr>
        <w:t>innovatsiyalar</w:t>
      </w:r>
      <w:proofErr w:type="spellEnd"/>
      <w:r w:rsidRPr="00BF5DFF">
        <w:rPr>
          <w:color w:val="000000"/>
          <w:sz w:val="28"/>
          <w:szCs w:val="28"/>
          <w:lang w:val="en-CA" w:eastAsia="en-CA"/>
        </w:rPr>
        <w:t xml:space="preserve"> </w:t>
      </w:r>
      <w:proofErr w:type="spellStart"/>
      <w:r w:rsidRPr="00BF5DFF">
        <w:rPr>
          <w:color w:val="000000"/>
          <w:sz w:val="28"/>
          <w:szCs w:val="28"/>
          <w:lang w:val="en-CA" w:eastAsia="en-CA"/>
        </w:rPr>
        <w:t>turli</w:t>
      </w:r>
      <w:proofErr w:type="spellEnd"/>
      <w:r w:rsidRPr="00BF5DFF">
        <w:rPr>
          <w:color w:val="000000"/>
          <w:sz w:val="28"/>
          <w:szCs w:val="28"/>
          <w:lang w:val="en-CA" w:eastAsia="en-CA"/>
        </w:rPr>
        <w:t xml:space="preserve"> </w:t>
      </w:r>
      <w:proofErr w:type="spellStart"/>
      <w:r w:rsidRPr="00BF5DFF">
        <w:rPr>
          <w:color w:val="000000"/>
          <w:sz w:val="28"/>
          <w:szCs w:val="28"/>
          <w:lang w:val="en-CA" w:eastAsia="en-CA"/>
        </w:rPr>
        <w:t>xil</w:t>
      </w:r>
      <w:proofErr w:type="spellEnd"/>
      <w:r w:rsidRPr="00BF5DFF">
        <w:rPr>
          <w:color w:val="000000"/>
          <w:sz w:val="28"/>
          <w:szCs w:val="28"/>
          <w:lang w:val="en-CA" w:eastAsia="en-CA"/>
        </w:rPr>
        <w:t xml:space="preserve"> </w:t>
      </w:r>
      <w:proofErr w:type="spellStart"/>
      <w:r w:rsidRPr="00BF5DFF">
        <w:rPr>
          <w:color w:val="000000"/>
          <w:sz w:val="28"/>
          <w:szCs w:val="28"/>
          <w:lang w:val="en-CA" w:eastAsia="en-CA"/>
        </w:rPr>
        <w:t>mahsulotlar</w:t>
      </w:r>
      <w:proofErr w:type="spellEnd"/>
      <w:r w:rsidRPr="00BF5DFF">
        <w:rPr>
          <w:color w:val="000000"/>
          <w:sz w:val="28"/>
          <w:szCs w:val="28"/>
          <w:lang w:val="en-CA" w:eastAsia="en-CA"/>
        </w:rPr>
        <w:t xml:space="preserve"> </w:t>
      </w:r>
      <w:proofErr w:type="spellStart"/>
      <w:r w:rsidRPr="00BF5DFF">
        <w:rPr>
          <w:color w:val="000000"/>
          <w:sz w:val="28"/>
          <w:szCs w:val="28"/>
          <w:lang w:val="en-CA" w:eastAsia="en-CA"/>
        </w:rPr>
        <w:t>va</w:t>
      </w:r>
      <w:proofErr w:type="spellEnd"/>
      <w:r w:rsidRPr="00BF5DFF">
        <w:rPr>
          <w:color w:val="000000"/>
          <w:sz w:val="28"/>
          <w:szCs w:val="28"/>
          <w:lang w:val="en-CA" w:eastAsia="en-CA"/>
        </w:rPr>
        <w:t xml:space="preserve"> </w:t>
      </w:r>
      <w:proofErr w:type="spellStart"/>
      <w:r w:rsidRPr="00BF5DFF">
        <w:rPr>
          <w:color w:val="000000"/>
          <w:sz w:val="28"/>
          <w:szCs w:val="28"/>
          <w:lang w:val="en-CA" w:eastAsia="en-CA"/>
        </w:rPr>
        <w:t>xizmatlarni</w:t>
      </w:r>
      <w:proofErr w:type="spellEnd"/>
      <w:r w:rsidRPr="00BF5DFF">
        <w:rPr>
          <w:color w:val="000000"/>
          <w:sz w:val="28"/>
          <w:szCs w:val="28"/>
          <w:lang w:val="en-CA" w:eastAsia="en-CA"/>
        </w:rPr>
        <w:t xml:space="preserve"> </w:t>
      </w:r>
      <w:proofErr w:type="spellStart"/>
      <w:r w:rsidRPr="00BF5DFF">
        <w:rPr>
          <w:color w:val="000000"/>
          <w:sz w:val="28"/>
          <w:szCs w:val="28"/>
          <w:lang w:val="en-CA" w:eastAsia="en-CA"/>
        </w:rPr>
        <w:t>birlashtirishga</w:t>
      </w:r>
      <w:proofErr w:type="spellEnd"/>
      <w:r w:rsidRPr="00BF5DFF">
        <w:rPr>
          <w:color w:val="000000"/>
          <w:sz w:val="28"/>
          <w:szCs w:val="28"/>
          <w:lang w:val="en-CA" w:eastAsia="en-CA"/>
        </w:rPr>
        <w:t xml:space="preserve"> </w:t>
      </w:r>
      <w:proofErr w:type="spellStart"/>
      <w:r w:rsidRPr="00BF5DFF">
        <w:rPr>
          <w:color w:val="000000"/>
          <w:sz w:val="28"/>
          <w:szCs w:val="28"/>
          <w:lang w:val="en-CA" w:eastAsia="en-CA"/>
        </w:rPr>
        <w:t>qaratilgan</w:t>
      </w:r>
      <w:proofErr w:type="spellEnd"/>
      <w:r w:rsidRPr="00BF5DFF">
        <w:rPr>
          <w:color w:val="000000"/>
          <w:sz w:val="28"/>
          <w:szCs w:val="28"/>
          <w:lang w:val="en-CA" w:eastAsia="en-CA"/>
        </w:rPr>
        <w:t>.</w:t>
      </w:r>
    </w:p>
    <w:p w14:paraId="5777EA25" w14:textId="77777777" w:rsidR="00E864B8" w:rsidRPr="00BF5DFF" w:rsidRDefault="00E864B8" w:rsidP="00FB1E59">
      <w:pPr>
        <w:numPr>
          <w:ilvl w:val="0"/>
          <w:numId w:val="28"/>
        </w:numPr>
        <w:suppressAutoHyphens w:val="0"/>
        <w:spacing w:before="100" w:beforeAutospacing="1" w:after="100" w:afterAutospacing="1" w:line="360" w:lineRule="auto"/>
        <w:jc w:val="both"/>
        <w:rPr>
          <w:color w:val="000000"/>
          <w:sz w:val="28"/>
          <w:szCs w:val="28"/>
          <w:lang w:val="en-CA" w:eastAsia="en-CA"/>
        </w:rPr>
      </w:pPr>
      <w:proofErr w:type="spellStart"/>
      <w:r w:rsidRPr="00BF5DFF">
        <w:rPr>
          <w:color w:val="000000"/>
          <w:sz w:val="28"/>
          <w:szCs w:val="28"/>
          <w:lang w:val="en-CA" w:eastAsia="en-CA"/>
        </w:rPr>
        <w:t>Ixtiro</w:t>
      </w:r>
      <w:proofErr w:type="spellEnd"/>
      <w:r w:rsidRPr="00BF5DFF">
        <w:rPr>
          <w:color w:val="000000"/>
          <w:sz w:val="28"/>
          <w:szCs w:val="28"/>
          <w:lang w:val="en-CA" w:eastAsia="en-CA"/>
        </w:rPr>
        <w:t xml:space="preserve"> </w:t>
      </w:r>
      <w:proofErr w:type="spellStart"/>
      <w:r w:rsidRPr="00BF5DFF">
        <w:rPr>
          <w:color w:val="000000"/>
          <w:sz w:val="28"/>
          <w:szCs w:val="28"/>
          <w:lang w:val="en-CA" w:eastAsia="en-CA"/>
        </w:rPr>
        <w:t>tashkilotning</w:t>
      </w:r>
      <w:proofErr w:type="spellEnd"/>
      <w:r w:rsidRPr="00BF5DFF">
        <w:rPr>
          <w:color w:val="000000"/>
          <w:sz w:val="28"/>
          <w:szCs w:val="28"/>
          <w:lang w:val="en-CA" w:eastAsia="en-CA"/>
        </w:rPr>
        <w:t xml:space="preserve"> </w:t>
      </w:r>
      <w:proofErr w:type="spellStart"/>
      <w:r w:rsidRPr="00BF5DFF">
        <w:rPr>
          <w:color w:val="000000"/>
          <w:sz w:val="28"/>
          <w:szCs w:val="28"/>
          <w:lang w:val="en-CA" w:eastAsia="en-CA"/>
        </w:rPr>
        <w:t>tadqiqot</w:t>
      </w:r>
      <w:proofErr w:type="spellEnd"/>
      <w:r w:rsidRPr="00BF5DFF">
        <w:rPr>
          <w:color w:val="000000"/>
          <w:sz w:val="28"/>
          <w:szCs w:val="28"/>
          <w:lang w:val="en-CA" w:eastAsia="en-CA"/>
        </w:rPr>
        <w:t xml:space="preserve"> </w:t>
      </w:r>
      <w:proofErr w:type="spellStart"/>
      <w:r w:rsidRPr="00BF5DFF">
        <w:rPr>
          <w:color w:val="000000"/>
          <w:sz w:val="28"/>
          <w:szCs w:val="28"/>
          <w:lang w:val="en-CA" w:eastAsia="en-CA"/>
        </w:rPr>
        <w:t>va</w:t>
      </w:r>
      <w:proofErr w:type="spellEnd"/>
      <w:r w:rsidRPr="00BF5DFF">
        <w:rPr>
          <w:color w:val="000000"/>
          <w:sz w:val="28"/>
          <w:szCs w:val="28"/>
          <w:lang w:val="en-CA" w:eastAsia="en-CA"/>
        </w:rPr>
        <w:t xml:space="preserve"> </w:t>
      </w:r>
      <w:proofErr w:type="spellStart"/>
      <w:r w:rsidRPr="00BF5DFF">
        <w:rPr>
          <w:color w:val="000000"/>
          <w:sz w:val="28"/>
          <w:szCs w:val="28"/>
          <w:lang w:val="en-CA" w:eastAsia="en-CA"/>
        </w:rPr>
        <w:t>rivojlantirish</w:t>
      </w:r>
      <w:proofErr w:type="spellEnd"/>
      <w:r w:rsidRPr="00BF5DFF">
        <w:rPr>
          <w:color w:val="000000"/>
          <w:sz w:val="28"/>
          <w:szCs w:val="28"/>
          <w:lang w:val="en-CA" w:eastAsia="en-CA"/>
        </w:rPr>
        <w:t xml:space="preserve"> </w:t>
      </w:r>
      <w:proofErr w:type="spellStart"/>
      <w:r w:rsidRPr="00BF5DFF">
        <w:rPr>
          <w:color w:val="000000"/>
          <w:sz w:val="28"/>
          <w:szCs w:val="28"/>
          <w:lang w:val="en-CA" w:eastAsia="en-CA"/>
        </w:rPr>
        <w:t>bo'limi</w:t>
      </w:r>
      <w:proofErr w:type="spellEnd"/>
      <w:r w:rsidRPr="00BF5DFF">
        <w:rPr>
          <w:color w:val="000000"/>
          <w:sz w:val="28"/>
          <w:szCs w:val="28"/>
          <w:lang w:val="en-CA" w:eastAsia="en-CA"/>
        </w:rPr>
        <w:t xml:space="preserve"> </w:t>
      </w:r>
      <w:proofErr w:type="spellStart"/>
      <w:r w:rsidRPr="00BF5DFF">
        <w:rPr>
          <w:color w:val="000000"/>
          <w:sz w:val="28"/>
          <w:szCs w:val="28"/>
          <w:lang w:val="en-CA" w:eastAsia="en-CA"/>
        </w:rPr>
        <w:t>bilan</w:t>
      </w:r>
      <w:proofErr w:type="spellEnd"/>
      <w:r w:rsidRPr="00BF5DFF">
        <w:rPr>
          <w:color w:val="000000"/>
          <w:sz w:val="28"/>
          <w:szCs w:val="28"/>
          <w:lang w:val="en-CA" w:eastAsia="en-CA"/>
        </w:rPr>
        <w:t xml:space="preserve"> </w:t>
      </w:r>
      <w:proofErr w:type="spellStart"/>
      <w:r w:rsidRPr="00BF5DFF">
        <w:rPr>
          <w:color w:val="000000"/>
          <w:sz w:val="28"/>
          <w:szCs w:val="28"/>
          <w:lang w:val="en-CA" w:eastAsia="en-CA"/>
        </w:rPr>
        <w:t>cheklangan</w:t>
      </w:r>
      <w:proofErr w:type="spellEnd"/>
      <w:r w:rsidRPr="00BF5DFF">
        <w:rPr>
          <w:color w:val="000000"/>
          <w:sz w:val="28"/>
          <w:szCs w:val="28"/>
          <w:lang w:val="en-CA" w:eastAsia="en-CA"/>
        </w:rPr>
        <w:t xml:space="preserve"> </w:t>
      </w:r>
      <w:proofErr w:type="spellStart"/>
      <w:r w:rsidRPr="00BF5DFF">
        <w:rPr>
          <w:color w:val="000000"/>
          <w:sz w:val="28"/>
          <w:szCs w:val="28"/>
          <w:lang w:val="en-CA" w:eastAsia="en-CA"/>
        </w:rPr>
        <w:t>bo'lsa</w:t>
      </w:r>
      <w:proofErr w:type="spellEnd"/>
      <w:r w:rsidRPr="00BF5DFF">
        <w:rPr>
          <w:color w:val="000000"/>
          <w:sz w:val="28"/>
          <w:szCs w:val="28"/>
          <w:lang w:val="en-CA" w:eastAsia="en-CA"/>
        </w:rPr>
        <w:t xml:space="preserve">-da. </w:t>
      </w:r>
      <w:proofErr w:type="spellStart"/>
      <w:r w:rsidRPr="00BF5DFF">
        <w:rPr>
          <w:color w:val="000000"/>
          <w:sz w:val="28"/>
          <w:szCs w:val="28"/>
          <w:lang w:val="en-CA" w:eastAsia="en-CA"/>
        </w:rPr>
        <w:t>Innovatsiya</w:t>
      </w:r>
      <w:proofErr w:type="spellEnd"/>
      <w:r w:rsidRPr="00BF5DFF">
        <w:rPr>
          <w:color w:val="000000"/>
          <w:sz w:val="28"/>
          <w:szCs w:val="28"/>
          <w:lang w:val="en-CA" w:eastAsia="en-CA"/>
        </w:rPr>
        <w:t xml:space="preserve"> </w:t>
      </w:r>
      <w:proofErr w:type="spellStart"/>
      <w:r w:rsidRPr="00BF5DFF">
        <w:rPr>
          <w:color w:val="000000"/>
          <w:sz w:val="28"/>
          <w:szCs w:val="28"/>
          <w:lang w:val="en-CA" w:eastAsia="en-CA"/>
        </w:rPr>
        <w:t>butun</w:t>
      </w:r>
      <w:proofErr w:type="spellEnd"/>
      <w:r w:rsidRPr="00BF5DFF">
        <w:rPr>
          <w:color w:val="000000"/>
          <w:sz w:val="28"/>
          <w:szCs w:val="28"/>
          <w:lang w:val="en-CA" w:eastAsia="en-CA"/>
        </w:rPr>
        <w:t xml:space="preserve"> </w:t>
      </w:r>
      <w:proofErr w:type="spellStart"/>
      <w:r w:rsidRPr="00BF5DFF">
        <w:rPr>
          <w:color w:val="000000"/>
          <w:sz w:val="28"/>
          <w:szCs w:val="28"/>
          <w:lang w:val="en-CA" w:eastAsia="en-CA"/>
        </w:rPr>
        <w:t>tashkilotga</w:t>
      </w:r>
      <w:proofErr w:type="spellEnd"/>
      <w:r w:rsidRPr="00BF5DFF">
        <w:rPr>
          <w:color w:val="000000"/>
          <w:sz w:val="28"/>
          <w:szCs w:val="28"/>
          <w:lang w:val="en-CA" w:eastAsia="en-CA"/>
        </w:rPr>
        <w:t xml:space="preserve"> </w:t>
      </w:r>
      <w:proofErr w:type="spellStart"/>
      <w:r w:rsidRPr="00BF5DFF">
        <w:rPr>
          <w:color w:val="000000"/>
          <w:sz w:val="28"/>
          <w:szCs w:val="28"/>
          <w:lang w:val="en-CA" w:eastAsia="en-CA"/>
        </w:rPr>
        <w:t>tarqaladi</w:t>
      </w:r>
      <w:proofErr w:type="spellEnd"/>
      <w:r w:rsidRPr="00BF5DFF">
        <w:rPr>
          <w:color w:val="000000"/>
          <w:sz w:val="28"/>
          <w:szCs w:val="28"/>
          <w:lang w:val="en-CA" w:eastAsia="en-CA"/>
        </w:rPr>
        <w:t>.</w:t>
      </w:r>
    </w:p>
    <w:p w14:paraId="2E5E810F" w14:textId="77777777" w:rsidR="00E864B8" w:rsidRPr="00BF5DFF" w:rsidRDefault="00E864B8" w:rsidP="00E864B8">
      <w:pPr>
        <w:shd w:val="clear" w:color="auto" w:fill="FFFFFF"/>
        <w:spacing w:after="315"/>
        <w:ind w:firstLine="567"/>
        <w:jc w:val="both"/>
        <w:rPr>
          <w:color w:val="000000"/>
          <w:sz w:val="28"/>
          <w:szCs w:val="28"/>
        </w:rPr>
      </w:pPr>
      <w:proofErr w:type="spellStart"/>
      <w:r w:rsidRPr="00BF5DFF">
        <w:rPr>
          <w:color w:val="000000"/>
          <w:sz w:val="28"/>
          <w:szCs w:val="28"/>
        </w:rPr>
        <w:t>Ixtiro</w:t>
      </w:r>
      <w:proofErr w:type="spellEnd"/>
      <w:r w:rsidRPr="00BF5DFF">
        <w:rPr>
          <w:color w:val="000000"/>
          <w:sz w:val="28"/>
          <w:szCs w:val="28"/>
        </w:rPr>
        <w:t xml:space="preserve"> </w:t>
      </w:r>
      <w:proofErr w:type="spellStart"/>
      <w:r w:rsidRPr="00BF5DFF">
        <w:rPr>
          <w:color w:val="000000"/>
          <w:sz w:val="28"/>
          <w:szCs w:val="28"/>
        </w:rPr>
        <w:t>va</w:t>
      </w:r>
      <w:proofErr w:type="spellEnd"/>
      <w:r w:rsidRPr="00BF5DFF">
        <w:rPr>
          <w:color w:val="000000"/>
          <w:sz w:val="28"/>
          <w:szCs w:val="28"/>
        </w:rPr>
        <w:t xml:space="preserve"> </w:t>
      </w:r>
      <w:proofErr w:type="spellStart"/>
      <w:r w:rsidRPr="00BF5DFF">
        <w:rPr>
          <w:color w:val="000000"/>
          <w:sz w:val="28"/>
          <w:szCs w:val="28"/>
        </w:rPr>
        <w:t>innovatsiyalar</w:t>
      </w:r>
      <w:proofErr w:type="spellEnd"/>
      <w:r w:rsidRPr="00BF5DFF">
        <w:rPr>
          <w:color w:val="000000"/>
          <w:sz w:val="28"/>
          <w:szCs w:val="28"/>
        </w:rPr>
        <w:t xml:space="preserve"> </w:t>
      </w:r>
      <w:proofErr w:type="spellStart"/>
      <w:r w:rsidRPr="00BF5DFF">
        <w:rPr>
          <w:color w:val="000000"/>
          <w:sz w:val="28"/>
          <w:szCs w:val="28"/>
        </w:rPr>
        <w:t>o'rtasidagi</w:t>
      </w:r>
      <w:proofErr w:type="spellEnd"/>
      <w:r w:rsidRPr="00BF5DFF">
        <w:rPr>
          <w:color w:val="000000"/>
          <w:sz w:val="28"/>
          <w:szCs w:val="28"/>
        </w:rPr>
        <w:t xml:space="preserve"> </w:t>
      </w:r>
      <w:proofErr w:type="spellStart"/>
      <w:r w:rsidRPr="00BF5DFF">
        <w:rPr>
          <w:color w:val="000000"/>
          <w:sz w:val="28"/>
          <w:szCs w:val="28"/>
        </w:rPr>
        <w:t>muhim</w:t>
      </w:r>
      <w:proofErr w:type="spellEnd"/>
      <w:r w:rsidRPr="00BF5DFF">
        <w:rPr>
          <w:color w:val="000000"/>
          <w:sz w:val="28"/>
          <w:szCs w:val="28"/>
        </w:rPr>
        <w:t xml:space="preserve"> </w:t>
      </w:r>
      <w:proofErr w:type="spellStart"/>
      <w:r w:rsidRPr="00BF5DFF">
        <w:rPr>
          <w:color w:val="000000"/>
          <w:sz w:val="28"/>
          <w:szCs w:val="28"/>
        </w:rPr>
        <w:t>farqlardan</w:t>
      </w:r>
      <w:proofErr w:type="spellEnd"/>
      <w:r w:rsidRPr="00BF5DFF">
        <w:rPr>
          <w:color w:val="000000"/>
          <w:sz w:val="28"/>
          <w:szCs w:val="28"/>
        </w:rPr>
        <w:t xml:space="preserve"> </w:t>
      </w:r>
      <w:proofErr w:type="spellStart"/>
      <w:r w:rsidRPr="00BF5DFF">
        <w:rPr>
          <w:color w:val="000000"/>
          <w:sz w:val="28"/>
          <w:szCs w:val="28"/>
        </w:rPr>
        <w:t>biri</w:t>
      </w:r>
      <w:proofErr w:type="spellEnd"/>
      <w:r w:rsidRPr="00BF5DFF">
        <w:rPr>
          <w:color w:val="000000"/>
          <w:sz w:val="28"/>
          <w:szCs w:val="28"/>
        </w:rPr>
        <w:t xml:space="preserve"> </w:t>
      </w:r>
      <w:proofErr w:type="spellStart"/>
      <w:r w:rsidRPr="00BF5DFF">
        <w:rPr>
          <w:color w:val="000000"/>
          <w:sz w:val="28"/>
          <w:szCs w:val="28"/>
        </w:rPr>
        <w:t>shundaki</w:t>
      </w:r>
      <w:proofErr w:type="spellEnd"/>
      <w:r w:rsidRPr="00BF5DFF">
        <w:rPr>
          <w:color w:val="000000"/>
          <w:sz w:val="28"/>
          <w:szCs w:val="28"/>
        </w:rPr>
        <w:t xml:space="preserve">, u </w:t>
      </w:r>
      <w:proofErr w:type="spellStart"/>
      <w:r w:rsidRPr="00BF5DFF">
        <w:rPr>
          <w:color w:val="000000"/>
          <w:sz w:val="28"/>
          <w:szCs w:val="28"/>
        </w:rPr>
        <w:t>ishlay</w:t>
      </w:r>
      <w:proofErr w:type="spellEnd"/>
      <w:r w:rsidRPr="00BF5DFF">
        <w:rPr>
          <w:color w:val="000000"/>
          <w:sz w:val="28"/>
          <w:szCs w:val="28"/>
        </w:rPr>
        <w:t xml:space="preserve"> </w:t>
      </w:r>
      <w:proofErr w:type="spellStart"/>
      <w:r w:rsidRPr="00BF5DFF">
        <w:rPr>
          <w:color w:val="000000"/>
          <w:sz w:val="28"/>
          <w:szCs w:val="28"/>
        </w:rPr>
        <w:t>olishi</w:t>
      </w:r>
      <w:proofErr w:type="spellEnd"/>
      <w:r w:rsidRPr="00BF5DFF">
        <w:rPr>
          <w:color w:val="000000"/>
          <w:sz w:val="28"/>
          <w:szCs w:val="28"/>
        </w:rPr>
        <w:t xml:space="preserve"> </w:t>
      </w:r>
      <w:proofErr w:type="spellStart"/>
      <w:r w:rsidRPr="00BF5DFF">
        <w:rPr>
          <w:color w:val="000000"/>
          <w:sz w:val="28"/>
          <w:szCs w:val="28"/>
        </w:rPr>
        <w:t>mumkin</w:t>
      </w:r>
      <w:proofErr w:type="spellEnd"/>
      <w:r w:rsidRPr="00BF5DFF">
        <w:rPr>
          <w:color w:val="000000"/>
          <w:sz w:val="28"/>
          <w:szCs w:val="28"/>
        </w:rPr>
        <w:t xml:space="preserve"> </w:t>
      </w:r>
      <w:proofErr w:type="spellStart"/>
      <w:r w:rsidRPr="00BF5DFF">
        <w:rPr>
          <w:color w:val="000000"/>
          <w:sz w:val="28"/>
          <w:szCs w:val="28"/>
        </w:rPr>
        <w:t>bo'lgan</w:t>
      </w:r>
      <w:proofErr w:type="spellEnd"/>
      <w:r w:rsidRPr="00BF5DFF">
        <w:rPr>
          <w:color w:val="000000"/>
          <w:sz w:val="28"/>
          <w:szCs w:val="28"/>
        </w:rPr>
        <w:t xml:space="preserve"> </w:t>
      </w:r>
      <w:proofErr w:type="spellStart"/>
      <w:r w:rsidRPr="00BF5DFF">
        <w:rPr>
          <w:color w:val="000000"/>
          <w:sz w:val="28"/>
          <w:szCs w:val="28"/>
        </w:rPr>
        <w:t>g'oya</w:t>
      </w:r>
      <w:proofErr w:type="spellEnd"/>
      <w:r w:rsidRPr="00BF5DFF">
        <w:rPr>
          <w:color w:val="000000"/>
          <w:sz w:val="28"/>
          <w:szCs w:val="28"/>
        </w:rPr>
        <w:t xml:space="preserve"> </w:t>
      </w:r>
      <w:proofErr w:type="spellStart"/>
      <w:r w:rsidRPr="00BF5DFF">
        <w:rPr>
          <w:color w:val="000000"/>
          <w:sz w:val="28"/>
          <w:szCs w:val="28"/>
        </w:rPr>
        <w:t>ixtiro</w:t>
      </w:r>
      <w:proofErr w:type="spellEnd"/>
      <w:r w:rsidRPr="00BF5DFF">
        <w:rPr>
          <w:color w:val="000000"/>
          <w:sz w:val="28"/>
          <w:szCs w:val="28"/>
        </w:rPr>
        <w:t xml:space="preserve"> deb </w:t>
      </w:r>
      <w:proofErr w:type="spellStart"/>
      <w:r w:rsidRPr="00BF5DFF">
        <w:rPr>
          <w:color w:val="000000"/>
          <w:sz w:val="28"/>
          <w:szCs w:val="28"/>
        </w:rPr>
        <w:t>nomlanadi</w:t>
      </w:r>
      <w:proofErr w:type="spellEnd"/>
      <w:r w:rsidRPr="00BF5DFF">
        <w:rPr>
          <w:color w:val="000000"/>
          <w:sz w:val="28"/>
          <w:szCs w:val="28"/>
        </w:rPr>
        <w:t xml:space="preserve">. </w:t>
      </w:r>
      <w:proofErr w:type="spellStart"/>
      <w:r w:rsidRPr="00BF5DFF">
        <w:rPr>
          <w:color w:val="000000"/>
          <w:sz w:val="28"/>
          <w:szCs w:val="28"/>
        </w:rPr>
        <w:t>Boshqa</w:t>
      </w:r>
      <w:proofErr w:type="spellEnd"/>
      <w:r w:rsidRPr="00BF5DFF">
        <w:rPr>
          <w:color w:val="000000"/>
          <w:sz w:val="28"/>
          <w:szCs w:val="28"/>
        </w:rPr>
        <w:t xml:space="preserve"> </w:t>
      </w:r>
      <w:proofErr w:type="spellStart"/>
      <w:r w:rsidRPr="00BF5DFF">
        <w:rPr>
          <w:color w:val="000000"/>
          <w:sz w:val="28"/>
          <w:szCs w:val="28"/>
        </w:rPr>
        <w:t>tomondan</w:t>
      </w:r>
      <w:proofErr w:type="spellEnd"/>
      <w:r w:rsidRPr="00BF5DFF">
        <w:rPr>
          <w:color w:val="000000"/>
          <w:sz w:val="28"/>
          <w:szCs w:val="28"/>
        </w:rPr>
        <w:t xml:space="preserve">, </w:t>
      </w:r>
      <w:proofErr w:type="spellStart"/>
      <w:r w:rsidRPr="00BF5DFF">
        <w:rPr>
          <w:color w:val="000000"/>
          <w:sz w:val="28"/>
          <w:szCs w:val="28"/>
        </w:rPr>
        <w:t>bu</w:t>
      </w:r>
      <w:proofErr w:type="spellEnd"/>
      <w:r w:rsidRPr="00BF5DFF">
        <w:rPr>
          <w:color w:val="000000"/>
          <w:sz w:val="28"/>
          <w:szCs w:val="28"/>
        </w:rPr>
        <w:t xml:space="preserve"> </w:t>
      </w:r>
      <w:proofErr w:type="spellStart"/>
      <w:r w:rsidRPr="00BF5DFF">
        <w:rPr>
          <w:color w:val="000000"/>
          <w:sz w:val="28"/>
          <w:szCs w:val="28"/>
        </w:rPr>
        <w:t>g'oya</w:t>
      </w:r>
      <w:proofErr w:type="spellEnd"/>
      <w:r w:rsidRPr="00BF5DFF">
        <w:rPr>
          <w:color w:val="000000"/>
          <w:sz w:val="28"/>
          <w:szCs w:val="28"/>
        </w:rPr>
        <w:t xml:space="preserve"> </w:t>
      </w:r>
      <w:proofErr w:type="spellStart"/>
      <w:r w:rsidRPr="00BF5DFF">
        <w:rPr>
          <w:color w:val="000000"/>
          <w:sz w:val="28"/>
          <w:szCs w:val="28"/>
        </w:rPr>
        <w:t>nafaqat</w:t>
      </w:r>
      <w:proofErr w:type="spellEnd"/>
      <w:r w:rsidRPr="00BF5DFF">
        <w:rPr>
          <w:color w:val="000000"/>
          <w:sz w:val="28"/>
          <w:szCs w:val="28"/>
        </w:rPr>
        <w:t xml:space="preserve"> </w:t>
      </w:r>
      <w:proofErr w:type="spellStart"/>
      <w:r w:rsidRPr="00BF5DFF">
        <w:rPr>
          <w:color w:val="000000"/>
          <w:sz w:val="28"/>
          <w:szCs w:val="28"/>
        </w:rPr>
        <w:t>amaliy</w:t>
      </w:r>
      <w:proofErr w:type="spellEnd"/>
      <w:r w:rsidRPr="00BF5DFF">
        <w:rPr>
          <w:color w:val="000000"/>
          <w:sz w:val="28"/>
          <w:szCs w:val="28"/>
        </w:rPr>
        <w:t xml:space="preserve"> </w:t>
      </w:r>
      <w:proofErr w:type="spellStart"/>
      <w:r w:rsidRPr="00BF5DFF">
        <w:rPr>
          <w:color w:val="000000"/>
          <w:sz w:val="28"/>
          <w:szCs w:val="28"/>
        </w:rPr>
        <w:t>ekanligi</w:t>
      </w:r>
      <w:proofErr w:type="spellEnd"/>
      <w:r w:rsidRPr="00BF5DFF">
        <w:rPr>
          <w:color w:val="000000"/>
          <w:sz w:val="28"/>
          <w:szCs w:val="28"/>
        </w:rPr>
        <w:t xml:space="preserve"> </w:t>
      </w:r>
      <w:proofErr w:type="spellStart"/>
      <w:r w:rsidRPr="00BF5DFF">
        <w:rPr>
          <w:color w:val="000000"/>
          <w:sz w:val="28"/>
          <w:szCs w:val="28"/>
        </w:rPr>
        <w:t>isbotlanibgina</w:t>
      </w:r>
      <w:proofErr w:type="spellEnd"/>
      <w:r w:rsidRPr="00BF5DFF">
        <w:rPr>
          <w:color w:val="000000"/>
          <w:sz w:val="28"/>
          <w:szCs w:val="28"/>
        </w:rPr>
        <w:t xml:space="preserve"> </w:t>
      </w:r>
      <w:proofErr w:type="spellStart"/>
      <w:r w:rsidRPr="00BF5DFF">
        <w:rPr>
          <w:color w:val="000000"/>
          <w:sz w:val="28"/>
          <w:szCs w:val="28"/>
        </w:rPr>
        <w:t>qolmay</w:t>
      </w:r>
      <w:proofErr w:type="spellEnd"/>
      <w:r w:rsidRPr="00BF5DFF">
        <w:rPr>
          <w:color w:val="000000"/>
          <w:sz w:val="28"/>
          <w:szCs w:val="28"/>
        </w:rPr>
        <w:t xml:space="preserve">, </w:t>
      </w:r>
      <w:proofErr w:type="spellStart"/>
      <w:r w:rsidRPr="00BF5DFF">
        <w:rPr>
          <w:color w:val="000000"/>
          <w:sz w:val="28"/>
          <w:szCs w:val="28"/>
        </w:rPr>
        <w:t>balki</w:t>
      </w:r>
      <w:proofErr w:type="spellEnd"/>
      <w:r w:rsidRPr="00BF5DFF">
        <w:rPr>
          <w:color w:val="000000"/>
          <w:sz w:val="28"/>
          <w:szCs w:val="28"/>
        </w:rPr>
        <w:t xml:space="preserve"> </w:t>
      </w:r>
      <w:proofErr w:type="spellStart"/>
      <w:r w:rsidRPr="00BF5DFF">
        <w:rPr>
          <w:color w:val="000000"/>
          <w:sz w:val="28"/>
          <w:szCs w:val="28"/>
        </w:rPr>
        <w:t>iqtisodiy</w:t>
      </w:r>
      <w:proofErr w:type="spellEnd"/>
      <w:r w:rsidRPr="00BF5DFF">
        <w:rPr>
          <w:color w:val="000000"/>
          <w:sz w:val="28"/>
          <w:szCs w:val="28"/>
        </w:rPr>
        <w:t xml:space="preserve"> </w:t>
      </w:r>
      <w:proofErr w:type="spellStart"/>
      <w:r w:rsidRPr="00BF5DFF">
        <w:rPr>
          <w:color w:val="000000"/>
          <w:sz w:val="28"/>
          <w:szCs w:val="28"/>
        </w:rPr>
        <w:t>jihatdan</w:t>
      </w:r>
      <w:proofErr w:type="spellEnd"/>
      <w:r w:rsidRPr="00BF5DFF">
        <w:rPr>
          <w:color w:val="000000"/>
          <w:sz w:val="28"/>
          <w:szCs w:val="28"/>
        </w:rPr>
        <w:t xml:space="preserve"> </w:t>
      </w:r>
      <w:proofErr w:type="spellStart"/>
      <w:r w:rsidRPr="00BF5DFF">
        <w:rPr>
          <w:color w:val="000000"/>
          <w:sz w:val="28"/>
          <w:szCs w:val="28"/>
        </w:rPr>
        <w:t>maqsadga</w:t>
      </w:r>
      <w:proofErr w:type="spellEnd"/>
      <w:r w:rsidRPr="00BF5DFF">
        <w:rPr>
          <w:color w:val="000000"/>
          <w:sz w:val="28"/>
          <w:szCs w:val="28"/>
        </w:rPr>
        <w:t xml:space="preserve"> </w:t>
      </w:r>
      <w:proofErr w:type="spellStart"/>
      <w:r w:rsidRPr="00BF5DFF">
        <w:rPr>
          <w:color w:val="000000"/>
          <w:sz w:val="28"/>
          <w:szCs w:val="28"/>
        </w:rPr>
        <w:t>muvofiqligini</w:t>
      </w:r>
      <w:proofErr w:type="spellEnd"/>
      <w:r w:rsidRPr="00BF5DFF">
        <w:rPr>
          <w:color w:val="000000"/>
          <w:sz w:val="28"/>
          <w:szCs w:val="28"/>
        </w:rPr>
        <w:t xml:space="preserve"> </w:t>
      </w:r>
      <w:proofErr w:type="spellStart"/>
      <w:r w:rsidRPr="00BF5DFF">
        <w:rPr>
          <w:color w:val="000000"/>
          <w:sz w:val="28"/>
          <w:szCs w:val="28"/>
        </w:rPr>
        <w:t>va</w:t>
      </w:r>
      <w:proofErr w:type="spellEnd"/>
      <w:r w:rsidRPr="00BF5DFF">
        <w:rPr>
          <w:color w:val="000000"/>
          <w:sz w:val="28"/>
          <w:szCs w:val="28"/>
        </w:rPr>
        <w:t xml:space="preserve"> </w:t>
      </w:r>
      <w:proofErr w:type="spellStart"/>
      <w:r w:rsidRPr="00BF5DFF">
        <w:rPr>
          <w:color w:val="000000"/>
          <w:sz w:val="28"/>
          <w:szCs w:val="28"/>
        </w:rPr>
        <w:t>ma'lum</w:t>
      </w:r>
      <w:proofErr w:type="spellEnd"/>
      <w:r w:rsidRPr="00BF5DFF">
        <w:rPr>
          <w:color w:val="000000"/>
          <w:sz w:val="28"/>
          <w:szCs w:val="28"/>
        </w:rPr>
        <w:t xml:space="preserve"> </w:t>
      </w:r>
      <w:proofErr w:type="spellStart"/>
      <w:r w:rsidRPr="00BF5DFF">
        <w:rPr>
          <w:color w:val="000000"/>
          <w:sz w:val="28"/>
          <w:szCs w:val="28"/>
        </w:rPr>
        <w:t>bir</w:t>
      </w:r>
      <w:proofErr w:type="spellEnd"/>
      <w:r w:rsidRPr="00BF5DFF">
        <w:rPr>
          <w:color w:val="000000"/>
          <w:sz w:val="28"/>
          <w:szCs w:val="28"/>
        </w:rPr>
        <w:t xml:space="preserve"> </w:t>
      </w:r>
      <w:proofErr w:type="spellStart"/>
      <w:r w:rsidRPr="00BF5DFF">
        <w:rPr>
          <w:color w:val="000000"/>
          <w:sz w:val="28"/>
          <w:szCs w:val="28"/>
        </w:rPr>
        <w:t>ehtiyojni</w:t>
      </w:r>
      <w:proofErr w:type="spellEnd"/>
      <w:r w:rsidRPr="00BF5DFF">
        <w:rPr>
          <w:color w:val="000000"/>
          <w:sz w:val="28"/>
          <w:szCs w:val="28"/>
        </w:rPr>
        <w:t xml:space="preserve"> </w:t>
      </w:r>
      <w:proofErr w:type="spellStart"/>
      <w:r w:rsidRPr="00BF5DFF">
        <w:rPr>
          <w:color w:val="000000"/>
          <w:sz w:val="28"/>
          <w:szCs w:val="28"/>
        </w:rPr>
        <w:t>qondirishni</w:t>
      </w:r>
      <w:proofErr w:type="spellEnd"/>
      <w:r w:rsidRPr="00BF5DFF">
        <w:rPr>
          <w:color w:val="000000"/>
          <w:sz w:val="28"/>
          <w:szCs w:val="28"/>
        </w:rPr>
        <w:t xml:space="preserve"> talab </w:t>
      </w:r>
      <w:proofErr w:type="spellStart"/>
      <w:r w:rsidRPr="00BF5DFF">
        <w:rPr>
          <w:color w:val="000000"/>
          <w:sz w:val="28"/>
          <w:szCs w:val="28"/>
        </w:rPr>
        <w:t>qiladigan</w:t>
      </w:r>
      <w:proofErr w:type="spellEnd"/>
      <w:r w:rsidRPr="00BF5DFF">
        <w:rPr>
          <w:color w:val="000000"/>
          <w:sz w:val="28"/>
          <w:szCs w:val="28"/>
        </w:rPr>
        <w:t xml:space="preserve"> </w:t>
      </w:r>
      <w:proofErr w:type="spellStart"/>
      <w:r w:rsidRPr="00BF5DFF">
        <w:rPr>
          <w:color w:val="000000"/>
          <w:sz w:val="28"/>
          <w:szCs w:val="28"/>
        </w:rPr>
        <w:t>yangilikdir</w:t>
      </w:r>
      <w:proofErr w:type="spellEnd"/>
      <w:r w:rsidRPr="00BF5DFF">
        <w:rPr>
          <w:color w:val="000000"/>
          <w:sz w:val="28"/>
          <w:szCs w:val="28"/>
        </w:rPr>
        <w:t>.</w:t>
      </w:r>
    </w:p>
    <w:p w14:paraId="7A89DA56" w14:textId="77777777" w:rsidR="00E864B8" w:rsidRPr="00BF5DFF" w:rsidRDefault="00E864B8" w:rsidP="00E864B8">
      <w:pPr>
        <w:pStyle w:val="a3"/>
        <w:tabs>
          <w:tab w:val="left" w:pos="3588"/>
        </w:tabs>
        <w:ind w:left="1440"/>
        <w:jc w:val="center"/>
        <w:rPr>
          <w:color w:val="000000"/>
          <w:sz w:val="28"/>
          <w:szCs w:val="28"/>
        </w:rPr>
      </w:pPr>
      <w:r w:rsidRPr="00BF5DFF">
        <w:rPr>
          <w:b/>
          <w:bCs/>
          <w:iCs/>
          <w:color w:val="000000"/>
          <w:sz w:val="28"/>
          <w:szCs w:val="28"/>
          <w:lang w:val="uz-Latn-UZ"/>
        </w:rPr>
        <w:t>3.Novatsiya haqida ta’riflar</w:t>
      </w:r>
    </w:p>
    <w:p w14:paraId="158A16CC" w14:textId="77777777" w:rsidR="00E864B8" w:rsidRPr="00BF5DFF" w:rsidRDefault="00E864B8" w:rsidP="00E864B8">
      <w:pPr>
        <w:shd w:val="clear" w:color="auto" w:fill="FFFFFF"/>
        <w:spacing w:after="315"/>
        <w:ind w:firstLine="709"/>
        <w:jc w:val="both"/>
        <w:rPr>
          <w:color w:val="444444"/>
          <w:sz w:val="28"/>
          <w:szCs w:val="28"/>
          <w:lang w:val="en-CA" w:eastAsia="en-CA"/>
        </w:rPr>
      </w:pPr>
      <w:proofErr w:type="spellStart"/>
      <w:r w:rsidRPr="00BF5DFF">
        <w:rPr>
          <w:b/>
          <w:bCs/>
          <w:color w:val="000000"/>
          <w:sz w:val="28"/>
          <w:szCs w:val="28"/>
          <w:shd w:val="clear" w:color="auto" w:fill="FFFFFF"/>
        </w:rPr>
        <w:t>Novatsiya</w:t>
      </w:r>
      <w:proofErr w:type="spellEnd"/>
      <w:r w:rsidRPr="00BF5DFF">
        <w:rPr>
          <w:b/>
          <w:bCs/>
          <w:color w:val="000000"/>
          <w:sz w:val="28"/>
          <w:szCs w:val="28"/>
          <w:shd w:val="clear" w:color="auto" w:fill="FFFFFF"/>
        </w:rPr>
        <w:t xml:space="preserve"> -</w:t>
      </w:r>
      <w:r w:rsidRPr="00BF5DFF">
        <w:rPr>
          <w:color w:val="000000"/>
          <w:sz w:val="28"/>
          <w:szCs w:val="28"/>
          <w:shd w:val="clear" w:color="auto" w:fill="FFFFFF"/>
        </w:rPr>
        <w:t xml:space="preserve"> </w:t>
      </w:r>
      <w:proofErr w:type="spellStart"/>
      <w:r w:rsidRPr="00BF5DFF">
        <w:rPr>
          <w:color w:val="000000"/>
          <w:sz w:val="28"/>
          <w:szCs w:val="28"/>
          <w:shd w:val="clear" w:color="auto" w:fill="FFFFFF"/>
        </w:rPr>
        <w:t>keng</w:t>
      </w:r>
      <w:proofErr w:type="spellEnd"/>
      <w:r w:rsidRPr="00BF5DFF">
        <w:rPr>
          <w:color w:val="000000"/>
          <w:sz w:val="28"/>
          <w:szCs w:val="28"/>
          <w:shd w:val="clear" w:color="auto" w:fill="FFFFFF"/>
        </w:rPr>
        <w:t xml:space="preserve"> </w:t>
      </w:r>
      <w:proofErr w:type="spellStart"/>
      <w:r w:rsidRPr="00BF5DFF">
        <w:rPr>
          <w:color w:val="000000"/>
          <w:sz w:val="28"/>
          <w:szCs w:val="28"/>
          <w:shd w:val="clear" w:color="auto" w:fill="FFFFFF"/>
        </w:rPr>
        <w:t>qo'llash</w:t>
      </w:r>
      <w:proofErr w:type="spellEnd"/>
      <w:r w:rsidRPr="00BF5DFF">
        <w:rPr>
          <w:color w:val="000000"/>
          <w:sz w:val="28"/>
          <w:szCs w:val="28"/>
          <w:shd w:val="clear" w:color="auto" w:fill="FFFFFF"/>
        </w:rPr>
        <w:t xml:space="preserve"> </w:t>
      </w:r>
      <w:proofErr w:type="spellStart"/>
      <w:r w:rsidRPr="00BF5DFF">
        <w:rPr>
          <w:color w:val="000000"/>
          <w:sz w:val="28"/>
          <w:szCs w:val="28"/>
          <w:shd w:val="clear" w:color="auto" w:fill="FFFFFF"/>
        </w:rPr>
        <w:t>ma'nosida</w:t>
      </w:r>
      <w:proofErr w:type="spellEnd"/>
      <w:r w:rsidRPr="00BF5DFF">
        <w:rPr>
          <w:color w:val="000000"/>
          <w:sz w:val="28"/>
          <w:szCs w:val="28"/>
          <w:shd w:val="clear" w:color="auto" w:fill="FFFFFF"/>
        </w:rPr>
        <w:t xml:space="preserve">, </w:t>
      </w:r>
      <w:proofErr w:type="spellStart"/>
      <w:r w:rsidRPr="00BF5DFF">
        <w:rPr>
          <w:color w:val="000000"/>
          <w:sz w:val="28"/>
          <w:szCs w:val="28"/>
          <w:shd w:val="clear" w:color="auto" w:fill="FFFFFF"/>
        </w:rPr>
        <w:t>yakuniy</w:t>
      </w:r>
      <w:proofErr w:type="spellEnd"/>
      <w:r w:rsidRPr="00BF5DFF">
        <w:rPr>
          <w:color w:val="000000"/>
          <w:sz w:val="28"/>
          <w:szCs w:val="28"/>
          <w:shd w:val="clear" w:color="auto" w:fill="FFFFFF"/>
        </w:rPr>
        <w:t xml:space="preserve"> </w:t>
      </w:r>
      <w:proofErr w:type="spellStart"/>
      <w:r w:rsidRPr="00BF5DFF">
        <w:rPr>
          <w:color w:val="000000"/>
          <w:sz w:val="28"/>
          <w:szCs w:val="28"/>
          <w:shd w:val="clear" w:color="auto" w:fill="FFFFFF"/>
        </w:rPr>
        <w:t>harakatlarga</w:t>
      </w:r>
      <w:proofErr w:type="spellEnd"/>
      <w:r w:rsidRPr="00BF5DFF">
        <w:rPr>
          <w:color w:val="000000"/>
          <w:sz w:val="28"/>
          <w:szCs w:val="28"/>
          <w:shd w:val="clear" w:color="auto" w:fill="FFFFFF"/>
        </w:rPr>
        <w:t xml:space="preserve"> (</w:t>
      </w:r>
      <w:proofErr w:type="spellStart"/>
      <w:r w:rsidRPr="00BF5DFF">
        <w:rPr>
          <w:color w:val="000000"/>
          <w:sz w:val="28"/>
          <w:szCs w:val="28"/>
          <w:shd w:val="clear" w:color="auto" w:fill="FFFFFF"/>
        </w:rPr>
        <w:t>faoliyatlarga</w:t>
      </w:r>
      <w:proofErr w:type="spellEnd"/>
      <w:r w:rsidRPr="00BF5DFF">
        <w:rPr>
          <w:color w:val="000000"/>
          <w:sz w:val="28"/>
          <w:szCs w:val="28"/>
          <w:shd w:val="clear" w:color="auto" w:fill="FFFFFF"/>
        </w:rPr>
        <w:t xml:space="preserve">) </w:t>
      </w:r>
      <w:proofErr w:type="spellStart"/>
      <w:r w:rsidRPr="00BF5DFF">
        <w:rPr>
          <w:color w:val="000000"/>
          <w:sz w:val="28"/>
          <w:szCs w:val="28"/>
          <w:shd w:val="clear" w:color="auto" w:fill="FFFFFF"/>
        </w:rPr>
        <w:t>yoki</w:t>
      </w:r>
      <w:proofErr w:type="spellEnd"/>
      <w:r w:rsidRPr="00BF5DFF">
        <w:rPr>
          <w:color w:val="000000"/>
          <w:sz w:val="28"/>
          <w:szCs w:val="28"/>
          <w:shd w:val="clear" w:color="auto" w:fill="FFFFFF"/>
        </w:rPr>
        <w:t xml:space="preserve"> </w:t>
      </w:r>
      <w:proofErr w:type="spellStart"/>
      <w:r w:rsidRPr="00BF5DFF">
        <w:rPr>
          <w:color w:val="000000"/>
          <w:sz w:val="28"/>
          <w:szCs w:val="28"/>
          <w:shd w:val="clear" w:color="auto" w:fill="FFFFFF"/>
        </w:rPr>
        <w:t>yakuniy</w:t>
      </w:r>
      <w:proofErr w:type="spellEnd"/>
      <w:r w:rsidRPr="00BF5DFF">
        <w:rPr>
          <w:color w:val="000000"/>
          <w:sz w:val="28"/>
          <w:szCs w:val="28"/>
          <w:shd w:val="clear" w:color="auto" w:fill="FFFFFF"/>
        </w:rPr>
        <w:t xml:space="preserve"> </w:t>
      </w:r>
      <w:proofErr w:type="spellStart"/>
      <w:r w:rsidRPr="00BF5DFF">
        <w:rPr>
          <w:color w:val="000000"/>
          <w:sz w:val="28"/>
          <w:szCs w:val="28"/>
          <w:shd w:val="clear" w:color="auto" w:fill="FFFFFF"/>
        </w:rPr>
        <w:t>mahsulotning</w:t>
      </w:r>
      <w:proofErr w:type="spellEnd"/>
      <w:r w:rsidRPr="00BF5DFF">
        <w:rPr>
          <w:color w:val="000000"/>
          <w:sz w:val="28"/>
          <w:szCs w:val="28"/>
          <w:shd w:val="clear" w:color="auto" w:fill="FFFFFF"/>
        </w:rPr>
        <w:t xml:space="preserve"> </w:t>
      </w:r>
      <w:proofErr w:type="spellStart"/>
      <w:r w:rsidRPr="00BF5DFF">
        <w:rPr>
          <w:color w:val="000000"/>
          <w:sz w:val="28"/>
          <w:szCs w:val="28"/>
          <w:shd w:val="clear" w:color="auto" w:fill="FFFFFF"/>
        </w:rPr>
        <w:t>xususiyatlariga</w:t>
      </w:r>
      <w:proofErr w:type="spellEnd"/>
      <w:r w:rsidRPr="00BF5DFF">
        <w:rPr>
          <w:color w:val="000000"/>
          <w:sz w:val="28"/>
          <w:szCs w:val="28"/>
          <w:shd w:val="clear" w:color="auto" w:fill="FFFFFF"/>
        </w:rPr>
        <w:t xml:space="preserve"> </w:t>
      </w:r>
      <w:proofErr w:type="spellStart"/>
      <w:r w:rsidRPr="00BF5DFF">
        <w:rPr>
          <w:color w:val="000000"/>
          <w:sz w:val="28"/>
          <w:szCs w:val="28"/>
          <w:shd w:val="clear" w:color="auto" w:fill="FFFFFF"/>
        </w:rPr>
        <w:t>faoliyat</w:t>
      </w:r>
      <w:proofErr w:type="spellEnd"/>
      <w:r w:rsidRPr="00BF5DFF">
        <w:rPr>
          <w:color w:val="000000"/>
          <w:sz w:val="28"/>
          <w:szCs w:val="28"/>
          <w:shd w:val="clear" w:color="auto" w:fill="FFFFFF"/>
        </w:rPr>
        <w:t xml:space="preserve"> </w:t>
      </w:r>
      <w:proofErr w:type="spellStart"/>
      <w:r w:rsidRPr="00BF5DFF">
        <w:rPr>
          <w:color w:val="000000"/>
          <w:sz w:val="28"/>
          <w:szCs w:val="28"/>
          <w:shd w:val="clear" w:color="auto" w:fill="FFFFFF"/>
        </w:rPr>
        <w:t>algoritmini</w:t>
      </w:r>
      <w:proofErr w:type="spellEnd"/>
      <w:r w:rsidRPr="00BF5DFF">
        <w:rPr>
          <w:color w:val="000000"/>
          <w:sz w:val="28"/>
          <w:szCs w:val="28"/>
          <w:shd w:val="clear" w:color="auto" w:fill="FFFFFF"/>
        </w:rPr>
        <w:t xml:space="preserve">, </w:t>
      </w:r>
      <w:proofErr w:type="spellStart"/>
      <w:r w:rsidRPr="00BF5DFF">
        <w:rPr>
          <w:color w:val="000000"/>
          <w:sz w:val="28"/>
          <w:szCs w:val="28"/>
          <w:shd w:val="clear" w:color="auto" w:fill="FFFFFF"/>
        </w:rPr>
        <w:t>yangi</w:t>
      </w:r>
      <w:proofErr w:type="spellEnd"/>
      <w:r w:rsidRPr="00BF5DFF">
        <w:rPr>
          <w:color w:val="000000"/>
          <w:sz w:val="28"/>
          <w:szCs w:val="28"/>
          <w:shd w:val="clear" w:color="auto" w:fill="FFFFFF"/>
        </w:rPr>
        <w:t xml:space="preserve"> </w:t>
      </w:r>
      <w:proofErr w:type="spellStart"/>
      <w:r w:rsidRPr="00BF5DFF">
        <w:rPr>
          <w:color w:val="000000"/>
          <w:sz w:val="28"/>
          <w:szCs w:val="28"/>
          <w:shd w:val="clear" w:color="auto" w:fill="FFFFFF"/>
        </w:rPr>
        <w:t>texnologiyalarni</w:t>
      </w:r>
      <w:proofErr w:type="spellEnd"/>
      <w:r w:rsidRPr="00BF5DFF">
        <w:rPr>
          <w:color w:val="000000"/>
          <w:sz w:val="28"/>
          <w:szCs w:val="28"/>
          <w:shd w:val="clear" w:color="auto" w:fill="FFFFFF"/>
        </w:rPr>
        <w:t xml:space="preserve"> </w:t>
      </w:r>
      <w:proofErr w:type="spellStart"/>
      <w:r w:rsidRPr="00BF5DFF">
        <w:rPr>
          <w:color w:val="000000"/>
          <w:sz w:val="28"/>
          <w:szCs w:val="28"/>
          <w:shd w:val="clear" w:color="auto" w:fill="FFFFFF"/>
        </w:rPr>
        <w:t>yoki</w:t>
      </w:r>
      <w:proofErr w:type="spellEnd"/>
      <w:r w:rsidRPr="00BF5DFF">
        <w:rPr>
          <w:color w:val="000000"/>
          <w:sz w:val="28"/>
          <w:szCs w:val="28"/>
          <w:shd w:val="clear" w:color="auto" w:fill="FFFFFF"/>
        </w:rPr>
        <w:t xml:space="preserve"> </w:t>
      </w:r>
      <w:proofErr w:type="spellStart"/>
      <w:r w:rsidRPr="00BF5DFF">
        <w:rPr>
          <w:color w:val="000000"/>
          <w:sz w:val="28"/>
          <w:szCs w:val="28"/>
          <w:shd w:val="clear" w:color="auto" w:fill="FFFFFF"/>
        </w:rPr>
        <w:t>qurilmalarni</w:t>
      </w:r>
      <w:proofErr w:type="spellEnd"/>
      <w:r w:rsidRPr="00BF5DFF">
        <w:rPr>
          <w:color w:val="000000"/>
          <w:sz w:val="28"/>
          <w:szCs w:val="28"/>
          <w:shd w:val="clear" w:color="auto" w:fill="FFFFFF"/>
        </w:rPr>
        <w:t xml:space="preserve"> (</w:t>
      </w:r>
      <w:proofErr w:type="spellStart"/>
      <w:r w:rsidRPr="00BF5DFF">
        <w:rPr>
          <w:color w:val="000000"/>
          <w:sz w:val="28"/>
          <w:szCs w:val="28"/>
          <w:shd w:val="clear" w:color="auto" w:fill="FFFFFF"/>
        </w:rPr>
        <w:t>dizaynlarni</w:t>
      </w:r>
      <w:proofErr w:type="spellEnd"/>
      <w:r w:rsidRPr="00BF5DFF">
        <w:rPr>
          <w:color w:val="000000"/>
          <w:sz w:val="28"/>
          <w:szCs w:val="28"/>
          <w:shd w:val="clear" w:color="auto" w:fill="FFFFFF"/>
        </w:rPr>
        <w:t xml:space="preserve">) </w:t>
      </w:r>
      <w:proofErr w:type="spellStart"/>
      <w:r w:rsidRPr="00BF5DFF">
        <w:rPr>
          <w:color w:val="000000"/>
          <w:sz w:val="28"/>
          <w:szCs w:val="28"/>
          <w:shd w:val="clear" w:color="auto" w:fill="FFFFFF"/>
        </w:rPr>
        <w:t>qayta</w:t>
      </w:r>
      <w:proofErr w:type="spellEnd"/>
      <w:r w:rsidRPr="00BF5DFF">
        <w:rPr>
          <w:color w:val="000000"/>
          <w:sz w:val="28"/>
          <w:szCs w:val="28"/>
          <w:shd w:val="clear" w:color="auto" w:fill="FFFFFF"/>
        </w:rPr>
        <w:t xml:space="preserve"> </w:t>
      </w:r>
      <w:proofErr w:type="spellStart"/>
      <w:r w:rsidRPr="00BF5DFF">
        <w:rPr>
          <w:color w:val="000000"/>
          <w:sz w:val="28"/>
          <w:szCs w:val="28"/>
          <w:shd w:val="clear" w:color="auto" w:fill="FFFFFF"/>
        </w:rPr>
        <w:t>sozlash</w:t>
      </w:r>
      <w:proofErr w:type="spellEnd"/>
      <w:r w:rsidRPr="00BF5DFF">
        <w:rPr>
          <w:color w:val="000000"/>
          <w:sz w:val="28"/>
          <w:szCs w:val="28"/>
          <w:shd w:val="clear" w:color="auto" w:fill="FFFFFF"/>
        </w:rPr>
        <w:t xml:space="preserve">, </w:t>
      </w:r>
      <w:proofErr w:type="spellStart"/>
      <w:r w:rsidRPr="00BF5DFF">
        <w:rPr>
          <w:color w:val="000000"/>
          <w:sz w:val="28"/>
          <w:szCs w:val="28"/>
          <w:shd w:val="clear" w:color="auto" w:fill="FFFFFF"/>
        </w:rPr>
        <w:t>o'zgartirish</w:t>
      </w:r>
      <w:proofErr w:type="spellEnd"/>
      <w:r w:rsidRPr="00BF5DFF">
        <w:rPr>
          <w:color w:val="000000"/>
          <w:sz w:val="28"/>
          <w:szCs w:val="28"/>
          <w:shd w:val="clear" w:color="auto" w:fill="FFFFFF"/>
        </w:rPr>
        <w:t xml:space="preserve"> </w:t>
      </w:r>
      <w:proofErr w:type="spellStart"/>
      <w:r w:rsidRPr="00BF5DFF">
        <w:rPr>
          <w:color w:val="000000"/>
          <w:sz w:val="28"/>
          <w:szCs w:val="28"/>
          <w:shd w:val="clear" w:color="auto" w:fill="FFFFFF"/>
        </w:rPr>
        <w:t>yoki</w:t>
      </w:r>
      <w:proofErr w:type="spellEnd"/>
      <w:r w:rsidRPr="00BF5DFF">
        <w:rPr>
          <w:color w:val="000000"/>
          <w:sz w:val="28"/>
          <w:szCs w:val="28"/>
          <w:shd w:val="clear" w:color="auto" w:fill="FFFFFF"/>
        </w:rPr>
        <w:t xml:space="preserve"> </w:t>
      </w:r>
      <w:proofErr w:type="spellStart"/>
      <w:r w:rsidRPr="00BF5DFF">
        <w:rPr>
          <w:color w:val="000000"/>
          <w:sz w:val="28"/>
          <w:szCs w:val="28"/>
          <w:shd w:val="clear" w:color="auto" w:fill="FFFFFF"/>
        </w:rPr>
        <w:t>hatto</w:t>
      </w:r>
      <w:proofErr w:type="spellEnd"/>
      <w:r w:rsidRPr="00BF5DFF">
        <w:rPr>
          <w:color w:val="000000"/>
          <w:sz w:val="28"/>
          <w:szCs w:val="28"/>
          <w:shd w:val="clear" w:color="auto" w:fill="FFFFFF"/>
        </w:rPr>
        <w:t xml:space="preserve"> </w:t>
      </w:r>
      <w:proofErr w:type="spellStart"/>
      <w:r w:rsidRPr="00BF5DFF">
        <w:rPr>
          <w:color w:val="000000"/>
          <w:sz w:val="28"/>
          <w:szCs w:val="28"/>
          <w:shd w:val="clear" w:color="auto" w:fill="FFFFFF"/>
        </w:rPr>
        <w:t>almashtirish</w:t>
      </w:r>
      <w:proofErr w:type="spellEnd"/>
      <w:r w:rsidRPr="00BF5DFF">
        <w:rPr>
          <w:color w:val="000000"/>
          <w:sz w:val="28"/>
          <w:szCs w:val="28"/>
          <w:shd w:val="clear" w:color="auto" w:fill="FFFFFF"/>
        </w:rPr>
        <w:t xml:space="preserve"> </w:t>
      </w:r>
      <w:proofErr w:type="spellStart"/>
      <w:r w:rsidRPr="00BF5DFF">
        <w:rPr>
          <w:color w:val="000000"/>
          <w:sz w:val="28"/>
          <w:szCs w:val="28"/>
          <w:shd w:val="clear" w:color="auto" w:fill="FFFFFF"/>
        </w:rPr>
        <w:t>bilan</w:t>
      </w:r>
      <w:proofErr w:type="spellEnd"/>
      <w:r w:rsidRPr="00BF5DFF">
        <w:rPr>
          <w:color w:val="000000"/>
          <w:sz w:val="28"/>
          <w:szCs w:val="28"/>
          <w:shd w:val="clear" w:color="auto" w:fill="FFFFFF"/>
        </w:rPr>
        <w:t xml:space="preserve"> </w:t>
      </w:r>
      <w:proofErr w:type="spellStart"/>
      <w:r w:rsidRPr="00BF5DFF">
        <w:rPr>
          <w:color w:val="000000"/>
          <w:sz w:val="28"/>
          <w:szCs w:val="28"/>
          <w:shd w:val="clear" w:color="auto" w:fill="FFFFFF"/>
        </w:rPr>
        <w:t>ta'sir</w:t>
      </w:r>
      <w:proofErr w:type="spellEnd"/>
      <w:r w:rsidRPr="00BF5DFF">
        <w:rPr>
          <w:color w:val="000000"/>
          <w:sz w:val="28"/>
          <w:szCs w:val="28"/>
          <w:shd w:val="clear" w:color="auto" w:fill="FFFFFF"/>
        </w:rPr>
        <w:t xml:space="preserve"> </w:t>
      </w:r>
      <w:proofErr w:type="spellStart"/>
      <w:r w:rsidRPr="00BF5DFF">
        <w:rPr>
          <w:color w:val="000000"/>
          <w:sz w:val="28"/>
          <w:szCs w:val="28"/>
          <w:shd w:val="clear" w:color="auto" w:fill="FFFFFF"/>
        </w:rPr>
        <w:t>qiluvchi</w:t>
      </w:r>
      <w:proofErr w:type="spellEnd"/>
      <w:r w:rsidRPr="00BF5DFF">
        <w:rPr>
          <w:color w:val="000000"/>
          <w:sz w:val="28"/>
          <w:szCs w:val="28"/>
          <w:shd w:val="clear" w:color="auto" w:fill="FFFFFF"/>
        </w:rPr>
        <w:t xml:space="preserve"> </w:t>
      </w:r>
      <w:proofErr w:type="spellStart"/>
      <w:r w:rsidRPr="00BF5DFF">
        <w:rPr>
          <w:color w:val="000000"/>
          <w:sz w:val="28"/>
          <w:szCs w:val="28"/>
          <w:shd w:val="clear" w:color="auto" w:fill="FFFFFF"/>
        </w:rPr>
        <w:t>har</w:t>
      </w:r>
      <w:proofErr w:type="spellEnd"/>
      <w:r w:rsidRPr="00BF5DFF">
        <w:rPr>
          <w:color w:val="000000"/>
          <w:sz w:val="28"/>
          <w:szCs w:val="28"/>
          <w:shd w:val="clear" w:color="auto" w:fill="FFFFFF"/>
        </w:rPr>
        <w:t xml:space="preserve"> </w:t>
      </w:r>
      <w:proofErr w:type="spellStart"/>
      <w:r w:rsidRPr="00BF5DFF">
        <w:rPr>
          <w:color w:val="000000"/>
          <w:sz w:val="28"/>
          <w:szCs w:val="28"/>
          <w:shd w:val="clear" w:color="auto" w:fill="FFFFFF"/>
        </w:rPr>
        <w:t>qanday</w:t>
      </w:r>
      <w:proofErr w:type="spellEnd"/>
      <w:r w:rsidRPr="00BF5DFF">
        <w:rPr>
          <w:color w:val="000000"/>
          <w:sz w:val="28"/>
          <w:szCs w:val="28"/>
          <w:shd w:val="clear" w:color="auto" w:fill="FFFFFF"/>
        </w:rPr>
        <w:t xml:space="preserve"> </w:t>
      </w:r>
      <w:proofErr w:type="spellStart"/>
      <w:r w:rsidRPr="00BF5DFF">
        <w:rPr>
          <w:color w:val="000000"/>
          <w:sz w:val="28"/>
          <w:szCs w:val="28"/>
          <w:shd w:val="clear" w:color="auto" w:fill="FFFFFF"/>
        </w:rPr>
        <w:t>sifat</w:t>
      </w:r>
      <w:proofErr w:type="spellEnd"/>
      <w:r w:rsidRPr="00BF5DFF">
        <w:rPr>
          <w:color w:val="000000"/>
          <w:sz w:val="28"/>
          <w:szCs w:val="28"/>
          <w:shd w:val="clear" w:color="auto" w:fill="FFFFFF"/>
        </w:rPr>
        <w:t xml:space="preserve"> </w:t>
      </w:r>
      <w:proofErr w:type="spellStart"/>
      <w:r w:rsidRPr="00BF5DFF">
        <w:rPr>
          <w:color w:val="000000"/>
          <w:sz w:val="28"/>
          <w:szCs w:val="28"/>
          <w:shd w:val="clear" w:color="auto" w:fill="FFFFFF"/>
        </w:rPr>
        <w:t>jihatidan</w:t>
      </w:r>
      <w:proofErr w:type="spellEnd"/>
      <w:r w:rsidRPr="00BF5DFF">
        <w:rPr>
          <w:color w:val="000000"/>
          <w:sz w:val="28"/>
          <w:szCs w:val="28"/>
          <w:shd w:val="clear" w:color="auto" w:fill="FFFFFF"/>
        </w:rPr>
        <w:t xml:space="preserve"> </w:t>
      </w:r>
      <w:proofErr w:type="spellStart"/>
      <w:r w:rsidRPr="00BF5DFF">
        <w:rPr>
          <w:color w:val="000000"/>
          <w:sz w:val="28"/>
          <w:szCs w:val="28"/>
          <w:shd w:val="clear" w:color="auto" w:fill="FFFFFF"/>
        </w:rPr>
        <w:t>yangi</w:t>
      </w:r>
      <w:proofErr w:type="spellEnd"/>
      <w:r w:rsidRPr="00BF5DFF">
        <w:rPr>
          <w:color w:val="000000"/>
          <w:sz w:val="28"/>
          <w:szCs w:val="28"/>
          <w:shd w:val="clear" w:color="auto" w:fill="FFFFFF"/>
        </w:rPr>
        <w:t xml:space="preserve"> </w:t>
      </w:r>
      <w:proofErr w:type="spellStart"/>
      <w:r w:rsidRPr="00BF5DFF">
        <w:rPr>
          <w:color w:val="000000"/>
          <w:sz w:val="28"/>
          <w:szCs w:val="28"/>
          <w:shd w:val="clear" w:color="auto" w:fill="FFFFFF"/>
        </w:rPr>
        <w:t>qo'shilish</w:t>
      </w:r>
      <w:proofErr w:type="spellEnd"/>
      <w:r w:rsidRPr="00BF5DFF">
        <w:rPr>
          <w:color w:val="000000"/>
          <w:sz w:val="28"/>
          <w:szCs w:val="28"/>
          <w:shd w:val="clear" w:color="auto" w:fill="FFFFFF"/>
        </w:rPr>
        <w:t xml:space="preserve"> </w:t>
      </w:r>
      <w:proofErr w:type="spellStart"/>
      <w:r w:rsidRPr="00BF5DFF">
        <w:rPr>
          <w:color w:val="000000"/>
          <w:sz w:val="28"/>
          <w:szCs w:val="28"/>
          <w:shd w:val="clear" w:color="auto" w:fill="FFFFFF"/>
        </w:rPr>
        <w:t>yoki</w:t>
      </w:r>
      <w:proofErr w:type="spellEnd"/>
      <w:r w:rsidRPr="00BF5DFF">
        <w:rPr>
          <w:color w:val="000000"/>
          <w:sz w:val="28"/>
          <w:szCs w:val="28"/>
          <w:shd w:val="clear" w:color="auto" w:fill="FFFFFF"/>
        </w:rPr>
        <w:t xml:space="preserve"> </w:t>
      </w:r>
      <w:proofErr w:type="spellStart"/>
      <w:r w:rsidRPr="00BF5DFF">
        <w:rPr>
          <w:color w:val="000000"/>
          <w:sz w:val="28"/>
          <w:szCs w:val="28"/>
          <w:shd w:val="clear" w:color="auto" w:fill="FFFFFF"/>
        </w:rPr>
        <w:t>o'zgartirish</w:t>
      </w:r>
      <w:proofErr w:type="spellEnd"/>
      <w:r w:rsidRPr="00BF5DFF">
        <w:rPr>
          <w:color w:val="000000"/>
          <w:sz w:val="28"/>
          <w:szCs w:val="28"/>
          <w:shd w:val="clear" w:color="auto" w:fill="FFFFFF"/>
        </w:rPr>
        <w:t xml:space="preserve">. </w:t>
      </w:r>
      <w:proofErr w:type="spellStart"/>
      <w:r w:rsidRPr="00BF5DFF">
        <w:rPr>
          <w:color w:val="000000"/>
          <w:sz w:val="28"/>
          <w:szCs w:val="28"/>
          <w:shd w:val="clear" w:color="auto" w:fill="FFFFFF"/>
        </w:rPr>
        <w:t>huquqiy</w:t>
      </w:r>
      <w:proofErr w:type="spellEnd"/>
      <w:r w:rsidRPr="00BF5DFF">
        <w:rPr>
          <w:color w:val="000000"/>
          <w:sz w:val="28"/>
          <w:szCs w:val="28"/>
          <w:shd w:val="clear" w:color="auto" w:fill="FFFFFF"/>
        </w:rPr>
        <w:t xml:space="preserve"> </w:t>
      </w:r>
      <w:proofErr w:type="spellStart"/>
      <w:r w:rsidRPr="00BF5DFF">
        <w:rPr>
          <w:color w:val="000000"/>
          <w:sz w:val="28"/>
          <w:szCs w:val="28"/>
          <w:shd w:val="clear" w:color="auto" w:fill="FFFFFF"/>
        </w:rPr>
        <w:t>munosabatlarda</w:t>
      </w:r>
      <w:proofErr w:type="spellEnd"/>
      <w:r w:rsidRPr="00BF5DFF">
        <w:rPr>
          <w:color w:val="000000"/>
          <w:sz w:val="28"/>
          <w:szCs w:val="28"/>
          <w:shd w:val="clear" w:color="auto" w:fill="FFFFFF"/>
        </w:rPr>
        <w:t xml:space="preserve"> - Rossiya </w:t>
      </w:r>
      <w:proofErr w:type="spellStart"/>
      <w:r w:rsidRPr="00BF5DFF">
        <w:rPr>
          <w:color w:val="000000"/>
          <w:sz w:val="28"/>
          <w:szCs w:val="28"/>
          <w:shd w:val="clear" w:color="auto" w:fill="FFFFFF"/>
        </w:rPr>
        <w:t>qonunchiligidagi</w:t>
      </w:r>
      <w:proofErr w:type="spellEnd"/>
      <w:r w:rsidRPr="00BF5DFF">
        <w:rPr>
          <w:color w:val="000000"/>
          <w:sz w:val="28"/>
          <w:szCs w:val="28"/>
          <w:shd w:val="clear" w:color="auto" w:fill="FFFFFF"/>
        </w:rPr>
        <w:t xml:space="preserve"> </w:t>
      </w:r>
      <w:proofErr w:type="spellStart"/>
      <w:r w:rsidRPr="00BF5DFF">
        <w:rPr>
          <w:color w:val="000000"/>
          <w:sz w:val="28"/>
          <w:szCs w:val="28"/>
          <w:shd w:val="clear" w:color="auto" w:fill="FFFFFF"/>
        </w:rPr>
        <w:t>majburiyatni</w:t>
      </w:r>
      <w:proofErr w:type="spellEnd"/>
      <w:r w:rsidRPr="00BF5DFF">
        <w:rPr>
          <w:color w:val="000000"/>
          <w:sz w:val="28"/>
          <w:szCs w:val="28"/>
          <w:shd w:val="clear" w:color="auto" w:fill="FFFFFF"/>
        </w:rPr>
        <w:t xml:space="preserve"> </w:t>
      </w:r>
      <w:proofErr w:type="spellStart"/>
      <w:r w:rsidRPr="00BF5DFF">
        <w:rPr>
          <w:color w:val="000000"/>
          <w:sz w:val="28"/>
          <w:szCs w:val="28"/>
          <w:shd w:val="clear" w:color="auto" w:fill="FFFFFF"/>
        </w:rPr>
        <w:t>bekor</w:t>
      </w:r>
      <w:proofErr w:type="spellEnd"/>
      <w:r w:rsidRPr="00BF5DFF">
        <w:rPr>
          <w:color w:val="000000"/>
          <w:sz w:val="28"/>
          <w:szCs w:val="28"/>
          <w:shd w:val="clear" w:color="auto" w:fill="FFFFFF"/>
        </w:rPr>
        <w:t xml:space="preserve"> </w:t>
      </w:r>
      <w:proofErr w:type="spellStart"/>
      <w:r w:rsidRPr="00BF5DFF">
        <w:rPr>
          <w:color w:val="000000"/>
          <w:sz w:val="28"/>
          <w:szCs w:val="28"/>
          <w:shd w:val="clear" w:color="auto" w:fill="FFFFFF"/>
        </w:rPr>
        <w:t>qilish</w:t>
      </w:r>
      <w:proofErr w:type="spellEnd"/>
      <w:r w:rsidRPr="00BF5DFF">
        <w:rPr>
          <w:color w:val="000000"/>
          <w:sz w:val="28"/>
          <w:szCs w:val="28"/>
          <w:shd w:val="clear" w:color="auto" w:fill="FFFFFF"/>
        </w:rPr>
        <w:t xml:space="preserve"> </w:t>
      </w:r>
      <w:proofErr w:type="spellStart"/>
      <w:r w:rsidRPr="00BF5DFF">
        <w:rPr>
          <w:color w:val="000000"/>
          <w:sz w:val="28"/>
          <w:szCs w:val="28"/>
          <w:shd w:val="clear" w:color="auto" w:fill="FFFFFF"/>
        </w:rPr>
        <w:t>usullaridan</w:t>
      </w:r>
      <w:proofErr w:type="spellEnd"/>
      <w:r w:rsidRPr="00BF5DFF">
        <w:rPr>
          <w:color w:val="000000"/>
          <w:sz w:val="28"/>
          <w:szCs w:val="28"/>
          <w:shd w:val="clear" w:color="auto" w:fill="FFFFFF"/>
        </w:rPr>
        <w:t xml:space="preserve"> </w:t>
      </w:r>
      <w:proofErr w:type="spellStart"/>
      <w:r w:rsidRPr="00BF5DFF">
        <w:rPr>
          <w:color w:val="000000"/>
          <w:sz w:val="28"/>
          <w:szCs w:val="28"/>
          <w:shd w:val="clear" w:color="auto" w:fill="FFFFFF"/>
        </w:rPr>
        <w:t>biri</w:t>
      </w:r>
      <w:proofErr w:type="spellEnd"/>
      <w:r w:rsidRPr="00BF5DFF">
        <w:rPr>
          <w:color w:val="000000"/>
          <w:sz w:val="28"/>
          <w:szCs w:val="28"/>
          <w:shd w:val="clear" w:color="auto" w:fill="FFFFFF"/>
        </w:rPr>
        <w:t xml:space="preserve">, agar </w:t>
      </w:r>
      <w:proofErr w:type="spellStart"/>
      <w:r w:rsidRPr="00BF5DFF">
        <w:rPr>
          <w:color w:val="000000"/>
          <w:sz w:val="28"/>
          <w:szCs w:val="28"/>
          <w:shd w:val="clear" w:color="auto" w:fill="FFFFFF"/>
        </w:rPr>
        <w:t>qonunda</w:t>
      </w:r>
      <w:proofErr w:type="spellEnd"/>
      <w:r w:rsidRPr="00BF5DFF">
        <w:rPr>
          <w:color w:val="000000"/>
          <w:sz w:val="28"/>
          <w:szCs w:val="28"/>
          <w:shd w:val="clear" w:color="auto" w:fill="FFFFFF"/>
        </w:rPr>
        <w:t xml:space="preserve"> </w:t>
      </w:r>
      <w:proofErr w:type="spellStart"/>
      <w:r w:rsidRPr="00BF5DFF">
        <w:rPr>
          <w:color w:val="000000"/>
          <w:sz w:val="28"/>
          <w:szCs w:val="28"/>
          <w:shd w:val="clear" w:color="auto" w:fill="FFFFFF"/>
        </w:rPr>
        <w:t>boshqacha</w:t>
      </w:r>
      <w:proofErr w:type="spellEnd"/>
      <w:r w:rsidRPr="00BF5DFF">
        <w:rPr>
          <w:color w:val="000000"/>
          <w:sz w:val="28"/>
          <w:szCs w:val="28"/>
          <w:shd w:val="clear" w:color="auto" w:fill="FFFFFF"/>
        </w:rPr>
        <w:t xml:space="preserve"> </w:t>
      </w:r>
      <w:proofErr w:type="spellStart"/>
      <w:r w:rsidRPr="00BF5DFF">
        <w:rPr>
          <w:color w:val="000000"/>
          <w:sz w:val="28"/>
          <w:szCs w:val="28"/>
          <w:shd w:val="clear" w:color="auto" w:fill="FFFFFF"/>
        </w:rPr>
        <w:t>qoida</w:t>
      </w:r>
      <w:proofErr w:type="spellEnd"/>
      <w:r w:rsidRPr="00BF5DFF">
        <w:rPr>
          <w:color w:val="000000"/>
          <w:sz w:val="28"/>
          <w:szCs w:val="28"/>
          <w:shd w:val="clear" w:color="auto" w:fill="FFFFFF"/>
        </w:rPr>
        <w:t xml:space="preserve"> </w:t>
      </w:r>
      <w:proofErr w:type="spellStart"/>
      <w:r w:rsidRPr="00BF5DFF">
        <w:rPr>
          <w:color w:val="000000"/>
          <w:sz w:val="28"/>
          <w:szCs w:val="28"/>
          <w:shd w:val="clear" w:color="auto" w:fill="FFFFFF"/>
        </w:rPr>
        <w:t>nazarda</w:t>
      </w:r>
      <w:proofErr w:type="spellEnd"/>
      <w:r w:rsidRPr="00BF5DFF">
        <w:rPr>
          <w:color w:val="000000"/>
          <w:sz w:val="28"/>
          <w:szCs w:val="28"/>
          <w:shd w:val="clear" w:color="auto" w:fill="FFFFFF"/>
        </w:rPr>
        <w:t xml:space="preserve"> </w:t>
      </w:r>
      <w:proofErr w:type="spellStart"/>
      <w:r w:rsidRPr="00BF5DFF">
        <w:rPr>
          <w:color w:val="000000"/>
          <w:sz w:val="28"/>
          <w:szCs w:val="28"/>
          <w:shd w:val="clear" w:color="auto" w:fill="FFFFFF"/>
        </w:rPr>
        <w:t>tutilgan</w:t>
      </w:r>
      <w:proofErr w:type="spellEnd"/>
      <w:r w:rsidRPr="00BF5DFF">
        <w:rPr>
          <w:color w:val="000000"/>
          <w:sz w:val="28"/>
          <w:szCs w:val="28"/>
          <w:shd w:val="clear" w:color="auto" w:fill="FFFFFF"/>
        </w:rPr>
        <w:t xml:space="preserve"> </w:t>
      </w:r>
      <w:proofErr w:type="spellStart"/>
      <w:r w:rsidRPr="00BF5DFF">
        <w:rPr>
          <w:color w:val="000000"/>
          <w:sz w:val="28"/>
          <w:szCs w:val="28"/>
          <w:shd w:val="clear" w:color="auto" w:fill="FFFFFF"/>
        </w:rPr>
        <w:t>bo'lmasa</w:t>
      </w:r>
      <w:proofErr w:type="spellEnd"/>
      <w:r w:rsidRPr="00BF5DFF">
        <w:rPr>
          <w:color w:val="000000"/>
          <w:sz w:val="28"/>
          <w:szCs w:val="28"/>
          <w:shd w:val="clear" w:color="auto" w:fill="FFFFFF"/>
        </w:rPr>
        <w:t xml:space="preserve"> </w:t>
      </w:r>
      <w:proofErr w:type="spellStart"/>
      <w:r w:rsidRPr="00BF5DFF">
        <w:rPr>
          <w:color w:val="000000"/>
          <w:sz w:val="28"/>
          <w:szCs w:val="28"/>
          <w:shd w:val="clear" w:color="auto" w:fill="FFFFFF"/>
        </w:rPr>
        <w:t>yoki</w:t>
      </w:r>
      <w:proofErr w:type="spellEnd"/>
      <w:r w:rsidRPr="00BF5DFF">
        <w:rPr>
          <w:color w:val="000000"/>
          <w:sz w:val="28"/>
          <w:szCs w:val="28"/>
          <w:shd w:val="clear" w:color="auto" w:fill="FFFFFF"/>
        </w:rPr>
        <w:t xml:space="preserve"> </w:t>
      </w:r>
      <w:proofErr w:type="spellStart"/>
      <w:r w:rsidRPr="00BF5DFF">
        <w:rPr>
          <w:color w:val="000000"/>
          <w:sz w:val="28"/>
          <w:szCs w:val="28"/>
          <w:shd w:val="clear" w:color="auto" w:fill="FFFFFF"/>
        </w:rPr>
        <w:t>undan</w:t>
      </w:r>
      <w:proofErr w:type="spellEnd"/>
      <w:r w:rsidRPr="00BF5DFF">
        <w:rPr>
          <w:color w:val="000000"/>
          <w:sz w:val="28"/>
          <w:szCs w:val="28"/>
          <w:shd w:val="clear" w:color="auto" w:fill="FFFFFF"/>
        </w:rPr>
        <w:t xml:space="preserve"> </w:t>
      </w:r>
      <w:proofErr w:type="spellStart"/>
      <w:r w:rsidRPr="00BF5DFF">
        <w:rPr>
          <w:color w:val="000000"/>
          <w:sz w:val="28"/>
          <w:szCs w:val="28"/>
          <w:shd w:val="clear" w:color="auto" w:fill="FFFFFF"/>
        </w:rPr>
        <w:t>kelib</w:t>
      </w:r>
      <w:proofErr w:type="spellEnd"/>
      <w:r w:rsidRPr="00BF5DFF">
        <w:rPr>
          <w:color w:val="000000"/>
          <w:sz w:val="28"/>
          <w:szCs w:val="28"/>
          <w:shd w:val="clear" w:color="auto" w:fill="FFFFFF"/>
        </w:rPr>
        <w:t xml:space="preserve"> </w:t>
      </w:r>
      <w:proofErr w:type="spellStart"/>
      <w:r w:rsidRPr="00BF5DFF">
        <w:rPr>
          <w:color w:val="000000"/>
          <w:sz w:val="28"/>
          <w:szCs w:val="28"/>
          <w:shd w:val="clear" w:color="auto" w:fill="FFFFFF"/>
        </w:rPr>
        <w:t>chiqmasa</w:t>
      </w:r>
      <w:proofErr w:type="spellEnd"/>
      <w:r w:rsidRPr="00BF5DFF">
        <w:rPr>
          <w:color w:val="000000"/>
          <w:sz w:val="28"/>
          <w:szCs w:val="28"/>
          <w:shd w:val="clear" w:color="auto" w:fill="FFFFFF"/>
        </w:rPr>
        <w:t xml:space="preserve">, </w:t>
      </w:r>
      <w:proofErr w:type="spellStart"/>
      <w:r w:rsidRPr="00BF5DFF">
        <w:rPr>
          <w:color w:val="000000"/>
          <w:sz w:val="28"/>
          <w:szCs w:val="28"/>
          <w:shd w:val="clear" w:color="auto" w:fill="FFFFFF"/>
        </w:rPr>
        <w:t>tomonlar</w:t>
      </w:r>
      <w:proofErr w:type="spellEnd"/>
      <w:r w:rsidRPr="00BF5DFF">
        <w:rPr>
          <w:color w:val="000000"/>
          <w:sz w:val="28"/>
          <w:szCs w:val="28"/>
          <w:shd w:val="clear" w:color="auto" w:fill="FFFFFF"/>
        </w:rPr>
        <w:t xml:space="preserve"> </w:t>
      </w:r>
      <w:proofErr w:type="spellStart"/>
      <w:r w:rsidRPr="00BF5DFF">
        <w:rPr>
          <w:color w:val="000000"/>
          <w:sz w:val="28"/>
          <w:szCs w:val="28"/>
          <w:shd w:val="clear" w:color="auto" w:fill="FFFFFF"/>
        </w:rPr>
        <w:t>o'rtasida</w:t>
      </w:r>
      <w:proofErr w:type="spellEnd"/>
      <w:r w:rsidRPr="00BF5DFF">
        <w:rPr>
          <w:color w:val="000000"/>
          <w:sz w:val="28"/>
          <w:szCs w:val="28"/>
          <w:shd w:val="clear" w:color="auto" w:fill="FFFFFF"/>
        </w:rPr>
        <w:t xml:space="preserve"> </w:t>
      </w:r>
      <w:proofErr w:type="spellStart"/>
      <w:r w:rsidRPr="00BF5DFF">
        <w:rPr>
          <w:color w:val="000000"/>
          <w:sz w:val="28"/>
          <w:szCs w:val="28"/>
          <w:shd w:val="clear" w:color="auto" w:fill="FFFFFF"/>
        </w:rPr>
        <w:t>mavjud</w:t>
      </w:r>
      <w:proofErr w:type="spellEnd"/>
      <w:r w:rsidRPr="00BF5DFF">
        <w:rPr>
          <w:color w:val="000000"/>
          <w:sz w:val="28"/>
          <w:szCs w:val="28"/>
          <w:shd w:val="clear" w:color="auto" w:fill="FFFFFF"/>
        </w:rPr>
        <w:t xml:space="preserve"> </w:t>
      </w:r>
      <w:proofErr w:type="spellStart"/>
      <w:r w:rsidRPr="00BF5DFF">
        <w:rPr>
          <w:color w:val="000000"/>
          <w:sz w:val="28"/>
          <w:szCs w:val="28"/>
          <w:shd w:val="clear" w:color="auto" w:fill="FFFFFF"/>
        </w:rPr>
        <w:t>bo'lgan</w:t>
      </w:r>
      <w:proofErr w:type="spellEnd"/>
      <w:r w:rsidRPr="00BF5DFF">
        <w:rPr>
          <w:color w:val="000000"/>
          <w:sz w:val="28"/>
          <w:szCs w:val="28"/>
          <w:shd w:val="clear" w:color="auto" w:fill="FFFFFF"/>
        </w:rPr>
        <w:t xml:space="preserve"> </w:t>
      </w:r>
      <w:proofErr w:type="spellStart"/>
      <w:r w:rsidRPr="00BF5DFF">
        <w:rPr>
          <w:color w:val="000000"/>
          <w:sz w:val="28"/>
          <w:szCs w:val="28"/>
          <w:shd w:val="clear" w:color="auto" w:fill="FFFFFF"/>
        </w:rPr>
        <w:t>dastlabki</w:t>
      </w:r>
      <w:proofErr w:type="spellEnd"/>
      <w:r w:rsidRPr="00BF5DFF">
        <w:rPr>
          <w:color w:val="000000"/>
          <w:sz w:val="28"/>
          <w:szCs w:val="28"/>
          <w:shd w:val="clear" w:color="auto" w:fill="FFFFFF"/>
        </w:rPr>
        <w:t xml:space="preserve"> </w:t>
      </w:r>
      <w:proofErr w:type="spellStart"/>
      <w:r w:rsidRPr="00BF5DFF">
        <w:rPr>
          <w:color w:val="000000"/>
          <w:sz w:val="28"/>
          <w:szCs w:val="28"/>
          <w:shd w:val="clear" w:color="auto" w:fill="FFFFFF"/>
        </w:rPr>
        <w:t>majburiyatni</w:t>
      </w:r>
      <w:proofErr w:type="spellEnd"/>
      <w:r w:rsidRPr="00BF5DFF">
        <w:rPr>
          <w:color w:val="000000"/>
          <w:sz w:val="28"/>
          <w:szCs w:val="28"/>
          <w:shd w:val="clear" w:color="auto" w:fill="FFFFFF"/>
        </w:rPr>
        <w:t xml:space="preserve"> </w:t>
      </w:r>
      <w:proofErr w:type="spellStart"/>
      <w:r w:rsidRPr="00BF5DFF">
        <w:rPr>
          <w:color w:val="000000"/>
          <w:sz w:val="28"/>
          <w:szCs w:val="28"/>
          <w:shd w:val="clear" w:color="auto" w:fill="FFFFFF"/>
        </w:rPr>
        <w:t>xuddi</w:t>
      </w:r>
      <w:proofErr w:type="spellEnd"/>
      <w:r w:rsidRPr="00BF5DFF">
        <w:rPr>
          <w:color w:val="000000"/>
          <w:sz w:val="28"/>
          <w:szCs w:val="28"/>
          <w:shd w:val="clear" w:color="auto" w:fill="FFFFFF"/>
        </w:rPr>
        <w:t xml:space="preserve"> </w:t>
      </w:r>
      <w:proofErr w:type="spellStart"/>
      <w:r w:rsidRPr="00BF5DFF">
        <w:rPr>
          <w:color w:val="000000"/>
          <w:sz w:val="28"/>
          <w:szCs w:val="28"/>
          <w:shd w:val="clear" w:color="auto" w:fill="FFFFFF"/>
        </w:rPr>
        <w:t>shu</w:t>
      </w:r>
      <w:proofErr w:type="spellEnd"/>
      <w:r w:rsidRPr="00BF5DFF">
        <w:rPr>
          <w:color w:val="000000"/>
          <w:sz w:val="28"/>
          <w:szCs w:val="28"/>
          <w:shd w:val="clear" w:color="auto" w:fill="FFFFFF"/>
        </w:rPr>
        <w:t xml:space="preserve"> </w:t>
      </w:r>
      <w:proofErr w:type="spellStart"/>
      <w:r w:rsidRPr="00BF5DFF">
        <w:rPr>
          <w:color w:val="000000"/>
          <w:sz w:val="28"/>
          <w:szCs w:val="28"/>
          <w:shd w:val="clear" w:color="auto" w:fill="FFFFFF"/>
        </w:rPr>
        <w:t>shaxslar</w:t>
      </w:r>
      <w:proofErr w:type="spellEnd"/>
      <w:r w:rsidRPr="00BF5DFF">
        <w:rPr>
          <w:color w:val="000000"/>
          <w:sz w:val="28"/>
          <w:szCs w:val="28"/>
          <w:shd w:val="clear" w:color="auto" w:fill="FFFFFF"/>
        </w:rPr>
        <w:t xml:space="preserve"> </w:t>
      </w:r>
      <w:proofErr w:type="spellStart"/>
      <w:r w:rsidRPr="00BF5DFF">
        <w:rPr>
          <w:color w:val="000000"/>
          <w:sz w:val="28"/>
          <w:szCs w:val="28"/>
          <w:shd w:val="clear" w:color="auto" w:fill="FFFFFF"/>
        </w:rPr>
        <w:t>o'rtasidagi</w:t>
      </w:r>
      <w:proofErr w:type="spellEnd"/>
      <w:r w:rsidRPr="00BF5DFF">
        <w:rPr>
          <w:color w:val="000000"/>
          <w:sz w:val="28"/>
          <w:szCs w:val="28"/>
          <w:shd w:val="clear" w:color="auto" w:fill="FFFFFF"/>
        </w:rPr>
        <w:t xml:space="preserve"> </w:t>
      </w:r>
      <w:proofErr w:type="spellStart"/>
      <w:r w:rsidRPr="00BF5DFF">
        <w:rPr>
          <w:color w:val="000000"/>
          <w:sz w:val="28"/>
          <w:szCs w:val="28"/>
          <w:shd w:val="clear" w:color="auto" w:fill="FFFFFF"/>
        </w:rPr>
        <w:t>boshqa</w:t>
      </w:r>
      <w:proofErr w:type="spellEnd"/>
      <w:r w:rsidRPr="00BF5DFF">
        <w:rPr>
          <w:color w:val="000000"/>
          <w:sz w:val="28"/>
          <w:szCs w:val="28"/>
          <w:shd w:val="clear" w:color="auto" w:fill="FFFFFF"/>
        </w:rPr>
        <w:t xml:space="preserve"> </w:t>
      </w:r>
      <w:proofErr w:type="spellStart"/>
      <w:r w:rsidRPr="00BF5DFF">
        <w:rPr>
          <w:color w:val="000000"/>
          <w:sz w:val="28"/>
          <w:szCs w:val="28"/>
          <w:shd w:val="clear" w:color="auto" w:fill="FFFFFF"/>
        </w:rPr>
        <w:t>majburiyat</w:t>
      </w:r>
      <w:proofErr w:type="spellEnd"/>
      <w:r w:rsidRPr="00BF5DFF">
        <w:rPr>
          <w:color w:val="000000"/>
          <w:sz w:val="28"/>
          <w:szCs w:val="28"/>
          <w:shd w:val="clear" w:color="auto" w:fill="FFFFFF"/>
        </w:rPr>
        <w:t xml:space="preserve"> (</w:t>
      </w:r>
      <w:proofErr w:type="spellStart"/>
      <w:r w:rsidRPr="00BF5DFF">
        <w:rPr>
          <w:color w:val="000000"/>
          <w:sz w:val="28"/>
          <w:szCs w:val="28"/>
          <w:shd w:val="clear" w:color="auto" w:fill="FFFFFF"/>
        </w:rPr>
        <w:t>novatsiya</w:t>
      </w:r>
      <w:proofErr w:type="spellEnd"/>
      <w:r w:rsidRPr="00BF5DFF">
        <w:rPr>
          <w:color w:val="000000"/>
          <w:sz w:val="28"/>
          <w:szCs w:val="28"/>
          <w:shd w:val="clear" w:color="auto" w:fill="FFFFFF"/>
        </w:rPr>
        <w:t xml:space="preserve">) </w:t>
      </w:r>
      <w:proofErr w:type="spellStart"/>
      <w:r w:rsidRPr="00BF5DFF">
        <w:rPr>
          <w:color w:val="000000"/>
          <w:sz w:val="28"/>
          <w:szCs w:val="28"/>
          <w:shd w:val="clear" w:color="auto" w:fill="FFFFFF"/>
        </w:rPr>
        <w:t>bilan</w:t>
      </w:r>
      <w:proofErr w:type="spellEnd"/>
      <w:r w:rsidRPr="00BF5DFF">
        <w:rPr>
          <w:color w:val="000000"/>
          <w:sz w:val="28"/>
          <w:szCs w:val="28"/>
          <w:shd w:val="clear" w:color="auto" w:fill="FFFFFF"/>
        </w:rPr>
        <w:t xml:space="preserve"> </w:t>
      </w:r>
      <w:proofErr w:type="spellStart"/>
      <w:r w:rsidRPr="00BF5DFF">
        <w:rPr>
          <w:color w:val="000000"/>
          <w:sz w:val="28"/>
          <w:szCs w:val="28"/>
          <w:shd w:val="clear" w:color="auto" w:fill="FFFFFF"/>
        </w:rPr>
        <w:t>almashtirishdan</w:t>
      </w:r>
      <w:proofErr w:type="spellEnd"/>
      <w:r w:rsidRPr="00BF5DFF">
        <w:rPr>
          <w:color w:val="000000"/>
          <w:sz w:val="28"/>
          <w:szCs w:val="28"/>
          <w:shd w:val="clear" w:color="auto" w:fill="FFFFFF"/>
        </w:rPr>
        <w:t xml:space="preserve"> </w:t>
      </w:r>
      <w:proofErr w:type="spellStart"/>
      <w:r w:rsidRPr="00BF5DFF">
        <w:rPr>
          <w:color w:val="000000"/>
          <w:sz w:val="28"/>
          <w:szCs w:val="28"/>
          <w:shd w:val="clear" w:color="auto" w:fill="FFFFFF"/>
        </w:rPr>
        <w:t>iborat</w:t>
      </w:r>
      <w:proofErr w:type="spellEnd"/>
      <w:r w:rsidRPr="00BF5DFF">
        <w:rPr>
          <w:color w:val="000000"/>
          <w:sz w:val="28"/>
          <w:szCs w:val="28"/>
          <w:shd w:val="clear" w:color="auto" w:fill="FFFFFF"/>
        </w:rPr>
        <w:t xml:space="preserve">. </w:t>
      </w:r>
      <w:proofErr w:type="spellStart"/>
      <w:r w:rsidRPr="00BF5DFF">
        <w:rPr>
          <w:color w:val="000000"/>
          <w:sz w:val="28"/>
          <w:szCs w:val="28"/>
          <w:shd w:val="clear" w:color="auto" w:fill="FFFFFF"/>
        </w:rPr>
        <w:t>munosabatlarning</w:t>
      </w:r>
      <w:proofErr w:type="spellEnd"/>
      <w:r w:rsidRPr="00BF5DFF">
        <w:rPr>
          <w:color w:val="000000"/>
          <w:sz w:val="28"/>
          <w:szCs w:val="28"/>
          <w:shd w:val="clear" w:color="auto" w:fill="FFFFFF"/>
        </w:rPr>
        <w:t xml:space="preserve"> </w:t>
      </w:r>
      <w:proofErr w:type="spellStart"/>
      <w:r w:rsidRPr="00BF5DFF">
        <w:rPr>
          <w:color w:val="000000"/>
          <w:sz w:val="28"/>
          <w:szCs w:val="28"/>
          <w:shd w:val="clear" w:color="auto" w:fill="FFFFFF"/>
        </w:rPr>
        <w:t>mohiyati</w:t>
      </w:r>
      <w:proofErr w:type="spellEnd"/>
      <w:r w:rsidRPr="00BF5DFF">
        <w:rPr>
          <w:color w:val="000000"/>
          <w:sz w:val="28"/>
          <w:szCs w:val="28"/>
          <w:shd w:val="clear" w:color="auto" w:fill="FFFFFF"/>
        </w:rPr>
        <w:t xml:space="preserve"> (Rossiya </w:t>
      </w:r>
      <w:proofErr w:type="spellStart"/>
      <w:r w:rsidRPr="00BF5DFF">
        <w:rPr>
          <w:color w:val="000000"/>
          <w:sz w:val="28"/>
          <w:szCs w:val="28"/>
          <w:shd w:val="clear" w:color="auto" w:fill="FFFFFF"/>
        </w:rPr>
        <w:t>Federatsiyasi</w:t>
      </w:r>
      <w:proofErr w:type="spellEnd"/>
      <w:r w:rsidRPr="00BF5DFF">
        <w:rPr>
          <w:color w:val="000000"/>
          <w:sz w:val="28"/>
          <w:szCs w:val="28"/>
          <w:shd w:val="clear" w:color="auto" w:fill="FFFFFF"/>
        </w:rPr>
        <w:t xml:space="preserve"> </w:t>
      </w:r>
      <w:proofErr w:type="spellStart"/>
      <w:r w:rsidRPr="00BF5DFF">
        <w:rPr>
          <w:color w:val="000000"/>
          <w:sz w:val="28"/>
          <w:szCs w:val="28"/>
          <w:shd w:val="clear" w:color="auto" w:fill="FFFFFF"/>
        </w:rPr>
        <w:t>Fuqarolik</w:t>
      </w:r>
      <w:proofErr w:type="spellEnd"/>
      <w:r w:rsidRPr="00BF5DFF">
        <w:rPr>
          <w:color w:val="000000"/>
          <w:sz w:val="28"/>
          <w:szCs w:val="28"/>
          <w:shd w:val="clear" w:color="auto" w:fill="FFFFFF"/>
        </w:rPr>
        <w:t xml:space="preserve"> </w:t>
      </w:r>
      <w:proofErr w:type="spellStart"/>
      <w:r w:rsidRPr="00BF5DFF">
        <w:rPr>
          <w:color w:val="000000"/>
          <w:sz w:val="28"/>
          <w:szCs w:val="28"/>
          <w:shd w:val="clear" w:color="auto" w:fill="FFFFFF"/>
        </w:rPr>
        <w:t>Kodeksining</w:t>
      </w:r>
      <w:proofErr w:type="spellEnd"/>
      <w:r w:rsidRPr="00BF5DFF">
        <w:rPr>
          <w:color w:val="000000"/>
          <w:sz w:val="28"/>
          <w:szCs w:val="28"/>
          <w:shd w:val="clear" w:color="auto" w:fill="FFFFFF"/>
        </w:rPr>
        <w:t xml:space="preserve"> 414-moddasi 1-bandi). Novation, agar </w:t>
      </w:r>
      <w:proofErr w:type="spellStart"/>
      <w:r w:rsidRPr="00BF5DFF">
        <w:rPr>
          <w:color w:val="000000"/>
          <w:sz w:val="28"/>
          <w:szCs w:val="28"/>
          <w:shd w:val="clear" w:color="auto" w:fill="FFFFFF"/>
        </w:rPr>
        <w:t>tomonlarning</w:t>
      </w:r>
      <w:proofErr w:type="spellEnd"/>
      <w:r w:rsidRPr="00BF5DFF">
        <w:rPr>
          <w:color w:val="000000"/>
          <w:sz w:val="28"/>
          <w:szCs w:val="28"/>
          <w:shd w:val="clear" w:color="auto" w:fill="FFFFFF"/>
        </w:rPr>
        <w:t xml:space="preserve"> </w:t>
      </w:r>
      <w:proofErr w:type="spellStart"/>
      <w:r w:rsidRPr="00BF5DFF">
        <w:rPr>
          <w:color w:val="000000"/>
          <w:sz w:val="28"/>
          <w:szCs w:val="28"/>
          <w:shd w:val="clear" w:color="auto" w:fill="FFFFFF"/>
        </w:rPr>
        <w:t>kelishuvida</w:t>
      </w:r>
      <w:proofErr w:type="spellEnd"/>
      <w:r w:rsidRPr="00BF5DFF">
        <w:rPr>
          <w:color w:val="000000"/>
          <w:sz w:val="28"/>
          <w:szCs w:val="28"/>
          <w:shd w:val="clear" w:color="auto" w:fill="FFFFFF"/>
        </w:rPr>
        <w:t xml:space="preserve"> </w:t>
      </w:r>
      <w:proofErr w:type="spellStart"/>
      <w:r w:rsidRPr="00BF5DFF">
        <w:rPr>
          <w:color w:val="000000"/>
          <w:sz w:val="28"/>
          <w:szCs w:val="28"/>
          <w:shd w:val="clear" w:color="auto" w:fill="FFFFFF"/>
        </w:rPr>
        <w:t>boshqacha</w:t>
      </w:r>
      <w:proofErr w:type="spellEnd"/>
      <w:r w:rsidRPr="00BF5DFF">
        <w:rPr>
          <w:color w:val="000000"/>
          <w:sz w:val="28"/>
          <w:szCs w:val="28"/>
          <w:shd w:val="clear" w:color="auto" w:fill="FFFFFF"/>
        </w:rPr>
        <w:t xml:space="preserve"> </w:t>
      </w:r>
      <w:proofErr w:type="spellStart"/>
      <w:r w:rsidRPr="00BF5DFF">
        <w:rPr>
          <w:color w:val="000000"/>
          <w:sz w:val="28"/>
          <w:szCs w:val="28"/>
          <w:shd w:val="clear" w:color="auto" w:fill="FFFFFF"/>
        </w:rPr>
        <w:t>qoida</w:t>
      </w:r>
      <w:proofErr w:type="spellEnd"/>
      <w:r w:rsidRPr="00BF5DFF">
        <w:rPr>
          <w:color w:val="000000"/>
          <w:sz w:val="28"/>
          <w:szCs w:val="28"/>
          <w:shd w:val="clear" w:color="auto" w:fill="FFFFFF"/>
        </w:rPr>
        <w:t xml:space="preserve"> </w:t>
      </w:r>
      <w:proofErr w:type="spellStart"/>
      <w:r w:rsidRPr="00BF5DFF">
        <w:rPr>
          <w:color w:val="000000"/>
          <w:sz w:val="28"/>
          <w:szCs w:val="28"/>
          <w:shd w:val="clear" w:color="auto" w:fill="FFFFFF"/>
        </w:rPr>
        <w:t>nazarda</w:t>
      </w:r>
      <w:proofErr w:type="spellEnd"/>
      <w:r w:rsidRPr="00BF5DFF">
        <w:rPr>
          <w:color w:val="000000"/>
          <w:sz w:val="28"/>
          <w:szCs w:val="28"/>
          <w:shd w:val="clear" w:color="auto" w:fill="FFFFFF"/>
        </w:rPr>
        <w:t xml:space="preserve"> </w:t>
      </w:r>
      <w:proofErr w:type="spellStart"/>
      <w:r w:rsidRPr="00BF5DFF">
        <w:rPr>
          <w:color w:val="000000"/>
          <w:sz w:val="28"/>
          <w:szCs w:val="28"/>
          <w:shd w:val="clear" w:color="auto" w:fill="FFFFFF"/>
        </w:rPr>
        <w:t>tutilgan</w:t>
      </w:r>
      <w:proofErr w:type="spellEnd"/>
      <w:r w:rsidRPr="00BF5DFF">
        <w:rPr>
          <w:color w:val="000000"/>
          <w:sz w:val="28"/>
          <w:szCs w:val="28"/>
          <w:shd w:val="clear" w:color="auto" w:fill="FFFFFF"/>
        </w:rPr>
        <w:t xml:space="preserve"> </w:t>
      </w:r>
      <w:proofErr w:type="spellStart"/>
      <w:r w:rsidRPr="00BF5DFF">
        <w:rPr>
          <w:color w:val="000000"/>
          <w:sz w:val="28"/>
          <w:szCs w:val="28"/>
          <w:shd w:val="clear" w:color="auto" w:fill="FFFFFF"/>
        </w:rPr>
        <w:t>bo'lmasa</w:t>
      </w:r>
      <w:proofErr w:type="spellEnd"/>
      <w:r w:rsidRPr="00BF5DFF">
        <w:rPr>
          <w:color w:val="000000"/>
          <w:sz w:val="28"/>
          <w:szCs w:val="28"/>
          <w:shd w:val="clear" w:color="auto" w:fill="FFFFFF"/>
        </w:rPr>
        <w:t xml:space="preserve">, </w:t>
      </w:r>
      <w:proofErr w:type="spellStart"/>
      <w:r w:rsidRPr="00BF5DFF">
        <w:rPr>
          <w:color w:val="000000"/>
          <w:sz w:val="28"/>
          <w:szCs w:val="28"/>
          <w:shd w:val="clear" w:color="auto" w:fill="FFFFFF"/>
        </w:rPr>
        <w:t>dastlabki</w:t>
      </w:r>
      <w:proofErr w:type="spellEnd"/>
      <w:r w:rsidRPr="00BF5DFF">
        <w:rPr>
          <w:color w:val="000000"/>
          <w:sz w:val="28"/>
          <w:szCs w:val="28"/>
          <w:shd w:val="clear" w:color="auto" w:fill="FFFFFF"/>
        </w:rPr>
        <w:t xml:space="preserve"> </w:t>
      </w:r>
      <w:proofErr w:type="spellStart"/>
      <w:r w:rsidRPr="00BF5DFF">
        <w:rPr>
          <w:color w:val="000000"/>
          <w:sz w:val="28"/>
          <w:szCs w:val="28"/>
          <w:shd w:val="clear" w:color="auto" w:fill="FFFFFF"/>
        </w:rPr>
        <w:t>majburiyat</w:t>
      </w:r>
      <w:proofErr w:type="spellEnd"/>
      <w:r w:rsidRPr="00BF5DFF">
        <w:rPr>
          <w:color w:val="000000"/>
          <w:sz w:val="28"/>
          <w:szCs w:val="28"/>
          <w:shd w:val="clear" w:color="auto" w:fill="FFFFFF"/>
        </w:rPr>
        <w:t xml:space="preserve"> </w:t>
      </w:r>
      <w:proofErr w:type="spellStart"/>
      <w:r w:rsidRPr="00BF5DFF">
        <w:rPr>
          <w:color w:val="000000"/>
          <w:sz w:val="28"/>
          <w:szCs w:val="28"/>
          <w:shd w:val="clear" w:color="auto" w:fill="FFFFFF"/>
        </w:rPr>
        <w:t>bilan</w:t>
      </w:r>
      <w:proofErr w:type="spellEnd"/>
      <w:r w:rsidRPr="00BF5DFF">
        <w:rPr>
          <w:color w:val="000000"/>
          <w:sz w:val="28"/>
          <w:szCs w:val="28"/>
          <w:shd w:val="clear" w:color="auto" w:fill="FFFFFF"/>
        </w:rPr>
        <w:t xml:space="preserve"> </w:t>
      </w:r>
      <w:proofErr w:type="spellStart"/>
      <w:r w:rsidRPr="00BF5DFF">
        <w:rPr>
          <w:color w:val="000000"/>
          <w:sz w:val="28"/>
          <w:szCs w:val="28"/>
          <w:shd w:val="clear" w:color="auto" w:fill="FFFFFF"/>
        </w:rPr>
        <w:t>bog'liq</w:t>
      </w:r>
      <w:proofErr w:type="spellEnd"/>
      <w:r w:rsidRPr="00BF5DFF">
        <w:rPr>
          <w:color w:val="000000"/>
          <w:sz w:val="28"/>
          <w:szCs w:val="28"/>
          <w:shd w:val="clear" w:color="auto" w:fill="FFFFFF"/>
        </w:rPr>
        <w:t xml:space="preserve"> </w:t>
      </w:r>
      <w:proofErr w:type="spellStart"/>
      <w:r w:rsidRPr="00BF5DFF">
        <w:rPr>
          <w:color w:val="000000"/>
          <w:sz w:val="28"/>
          <w:szCs w:val="28"/>
          <w:shd w:val="clear" w:color="auto" w:fill="FFFFFF"/>
        </w:rPr>
        <w:t>qo'shimcha</w:t>
      </w:r>
      <w:proofErr w:type="spellEnd"/>
      <w:r w:rsidRPr="00BF5DFF">
        <w:rPr>
          <w:color w:val="000000"/>
          <w:sz w:val="28"/>
          <w:szCs w:val="28"/>
          <w:shd w:val="clear" w:color="auto" w:fill="FFFFFF"/>
        </w:rPr>
        <w:t xml:space="preserve"> </w:t>
      </w:r>
      <w:proofErr w:type="spellStart"/>
      <w:r w:rsidRPr="00BF5DFF">
        <w:rPr>
          <w:color w:val="000000"/>
          <w:sz w:val="28"/>
          <w:szCs w:val="28"/>
          <w:shd w:val="clear" w:color="auto" w:fill="FFFFFF"/>
        </w:rPr>
        <w:t>majburiyatlarni</w:t>
      </w:r>
      <w:proofErr w:type="spellEnd"/>
      <w:r w:rsidRPr="00BF5DFF">
        <w:rPr>
          <w:color w:val="000000"/>
          <w:sz w:val="28"/>
          <w:szCs w:val="28"/>
          <w:shd w:val="clear" w:color="auto" w:fill="FFFFFF"/>
        </w:rPr>
        <w:t xml:space="preserve"> </w:t>
      </w:r>
      <w:proofErr w:type="spellStart"/>
      <w:r w:rsidRPr="00BF5DFF">
        <w:rPr>
          <w:color w:val="000000"/>
          <w:sz w:val="28"/>
          <w:szCs w:val="28"/>
          <w:shd w:val="clear" w:color="auto" w:fill="FFFFFF"/>
        </w:rPr>
        <w:t>bekor</w:t>
      </w:r>
      <w:proofErr w:type="spellEnd"/>
      <w:r w:rsidRPr="00BF5DFF">
        <w:rPr>
          <w:color w:val="000000"/>
          <w:sz w:val="28"/>
          <w:szCs w:val="28"/>
          <w:shd w:val="clear" w:color="auto" w:fill="FFFFFF"/>
        </w:rPr>
        <w:t xml:space="preserve"> </w:t>
      </w:r>
      <w:proofErr w:type="spellStart"/>
      <w:r w:rsidRPr="00BF5DFF">
        <w:rPr>
          <w:color w:val="000000"/>
          <w:sz w:val="28"/>
          <w:szCs w:val="28"/>
          <w:shd w:val="clear" w:color="auto" w:fill="FFFFFF"/>
        </w:rPr>
        <w:t>qiladi</w:t>
      </w:r>
      <w:proofErr w:type="spellEnd"/>
      <w:r w:rsidRPr="00BF5DFF">
        <w:rPr>
          <w:color w:val="000000"/>
          <w:sz w:val="28"/>
          <w:szCs w:val="28"/>
          <w:shd w:val="clear" w:color="auto" w:fill="FFFFFF"/>
        </w:rPr>
        <w:t xml:space="preserve"> (Rossiya </w:t>
      </w:r>
      <w:proofErr w:type="spellStart"/>
      <w:r w:rsidRPr="00BF5DFF">
        <w:rPr>
          <w:color w:val="000000"/>
          <w:sz w:val="28"/>
          <w:szCs w:val="28"/>
          <w:shd w:val="clear" w:color="auto" w:fill="FFFFFF"/>
        </w:rPr>
        <w:t>Federatsiyasi</w:t>
      </w:r>
      <w:proofErr w:type="spellEnd"/>
      <w:r w:rsidRPr="00BF5DFF">
        <w:rPr>
          <w:color w:val="000000"/>
          <w:sz w:val="28"/>
          <w:szCs w:val="28"/>
          <w:shd w:val="clear" w:color="auto" w:fill="FFFFFF"/>
        </w:rPr>
        <w:t xml:space="preserve"> </w:t>
      </w:r>
      <w:proofErr w:type="spellStart"/>
      <w:r w:rsidRPr="00BF5DFF">
        <w:rPr>
          <w:color w:val="000000"/>
          <w:sz w:val="28"/>
          <w:szCs w:val="28"/>
          <w:shd w:val="clear" w:color="auto" w:fill="FFFFFF"/>
        </w:rPr>
        <w:t>Fuqarolik</w:t>
      </w:r>
      <w:proofErr w:type="spellEnd"/>
      <w:r w:rsidRPr="00BF5DFF">
        <w:rPr>
          <w:color w:val="000000"/>
          <w:sz w:val="28"/>
          <w:szCs w:val="28"/>
          <w:shd w:val="clear" w:color="auto" w:fill="FFFFFF"/>
        </w:rPr>
        <w:t xml:space="preserve"> </w:t>
      </w:r>
      <w:proofErr w:type="spellStart"/>
      <w:r w:rsidRPr="00BF5DFF">
        <w:rPr>
          <w:color w:val="000000"/>
          <w:sz w:val="28"/>
          <w:szCs w:val="28"/>
          <w:shd w:val="clear" w:color="auto" w:fill="FFFFFF"/>
        </w:rPr>
        <w:t>Kodeksining</w:t>
      </w:r>
      <w:proofErr w:type="spellEnd"/>
      <w:r w:rsidRPr="00BF5DFF">
        <w:rPr>
          <w:color w:val="000000"/>
          <w:sz w:val="28"/>
          <w:szCs w:val="28"/>
          <w:shd w:val="clear" w:color="auto" w:fill="FFFFFF"/>
        </w:rPr>
        <w:t xml:space="preserve"> 414-moddasi 2-bandi). </w:t>
      </w:r>
      <w:proofErr w:type="spellStart"/>
      <w:r w:rsidRPr="00BF5DFF">
        <w:rPr>
          <w:color w:val="000000"/>
          <w:sz w:val="28"/>
          <w:szCs w:val="28"/>
          <w:shd w:val="clear" w:color="auto" w:fill="FFFFFF"/>
        </w:rPr>
        <w:t>ilgari</w:t>
      </w:r>
      <w:proofErr w:type="spellEnd"/>
      <w:r w:rsidRPr="00BF5DFF">
        <w:rPr>
          <w:color w:val="000000"/>
          <w:sz w:val="28"/>
          <w:szCs w:val="28"/>
          <w:shd w:val="clear" w:color="auto" w:fill="FFFFFF"/>
        </w:rPr>
        <w:t xml:space="preserve"> </w:t>
      </w:r>
      <w:proofErr w:type="spellStart"/>
      <w:r w:rsidRPr="00BF5DFF">
        <w:rPr>
          <w:color w:val="000000"/>
          <w:sz w:val="28"/>
          <w:szCs w:val="28"/>
          <w:shd w:val="clear" w:color="auto" w:fill="FFFFFF"/>
        </w:rPr>
        <w:t>mavjud</w:t>
      </w:r>
      <w:proofErr w:type="spellEnd"/>
      <w:r w:rsidRPr="00BF5DFF">
        <w:rPr>
          <w:color w:val="000000"/>
          <w:sz w:val="28"/>
          <w:szCs w:val="28"/>
          <w:shd w:val="clear" w:color="auto" w:fill="FFFFFF"/>
        </w:rPr>
        <w:t xml:space="preserve"> </w:t>
      </w:r>
      <w:proofErr w:type="spellStart"/>
      <w:r w:rsidRPr="00BF5DFF">
        <w:rPr>
          <w:color w:val="000000"/>
          <w:sz w:val="28"/>
          <w:szCs w:val="28"/>
          <w:shd w:val="clear" w:color="auto" w:fill="FFFFFF"/>
        </w:rPr>
        <w:t>bo'lmagan</w:t>
      </w:r>
      <w:proofErr w:type="spellEnd"/>
      <w:r w:rsidRPr="00BF5DFF">
        <w:rPr>
          <w:color w:val="000000"/>
          <w:sz w:val="28"/>
          <w:szCs w:val="28"/>
          <w:shd w:val="clear" w:color="auto" w:fill="FFFFFF"/>
        </w:rPr>
        <w:t xml:space="preserve"> </w:t>
      </w:r>
      <w:proofErr w:type="spellStart"/>
      <w:r w:rsidRPr="00BF5DFF">
        <w:rPr>
          <w:color w:val="000000"/>
          <w:sz w:val="28"/>
          <w:szCs w:val="28"/>
          <w:shd w:val="clear" w:color="auto" w:fill="FFFFFF"/>
        </w:rPr>
        <w:t>yangilik</w:t>
      </w:r>
      <w:proofErr w:type="spellEnd"/>
      <w:r w:rsidRPr="00BF5DFF">
        <w:rPr>
          <w:color w:val="000000"/>
          <w:sz w:val="28"/>
          <w:szCs w:val="28"/>
          <w:shd w:val="clear" w:color="auto" w:fill="FFFFFF"/>
        </w:rPr>
        <w:t xml:space="preserve">: </w:t>
      </w:r>
      <w:proofErr w:type="spellStart"/>
      <w:r w:rsidRPr="00BF5DFF">
        <w:rPr>
          <w:color w:val="000000"/>
          <w:sz w:val="28"/>
          <w:szCs w:val="28"/>
          <w:shd w:val="clear" w:color="auto" w:fill="FFFFFF"/>
        </w:rPr>
        <w:t>yangi</w:t>
      </w:r>
      <w:proofErr w:type="spellEnd"/>
      <w:r w:rsidRPr="00BF5DFF">
        <w:rPr>
          <w:color w:val="000000"/>
          <w:sz w:val="28"/>
          <w:szCs w:val="28"/>
          <w:shd w:val="clear" w:color="auto" w:fill="FFFFFF"/>
        </w:rPr>
        <w:t xml:space="preserve"> </w:t>
      </w:r>
      <w:proofErr w:type="spellStart"/>
      <w:r w:rsidRPr="00BF5DFF">
        <w:rPr>
          <w:color w:val="000000"/>
          <w:sz w:val="28"/>
          <w:szCs w:val="28"/>
          <w:shd w:val="clear" w:color="auto" w:fill="FFFFFF"/>
        </w:rPr>
        <w:t>nazariy</w:t>
      </w:r>
      <w:proofErr w:type="spellEnd"/>
      <w:r w:rsidRPr="00BF5DFF">
        <w:rPr>
          <w:color w:val="000000"/>
          <w:sz w:val="28"/>
          <w:szCs w:val="28"/>
          <w:shd w:val="clear" w:color="auto" w:fill="FFFFFF"/>
        </w:rPr>
        <w:t xml:space="preserve"> </w:t>
      </w:r>
      <w:proofErr w:type="spellStart"/>
      <w:r w:rsidRPr="00BF5DFF">
        <w:rPr>
          <w:color w:val="000000"/>
          <w:sz w:val="28"/>
          <w:szCs w:val="28"/>
          <w:shd w:val="clear" w:color="auto" w:fill="FFFFFF"/>
        </w:rPr>
        <w:t>bilim</w:t>
      </w:r>
      <w:proofErr w:type="spellEnd"/>
      <w:r w:rsidRPr="00BF5DFF">
        <w:rPr>
          <w:color w:val="000000"/>
          <w:sz w:val="28"/>
          <w:szCs w:val="28"/>
          <w:shd w:val="clear" w:color="auto" w:fill="FFFFFF"/>
        </w:rPr>
        <w:t xml:space="preserve">, </w:t>
      </w:r>
      <w:proofErr w:type="spellStart"/>
      <w:r w:rsidRPr="00BF5DFF">
        <w:rPr>
          <w:color w:val="000000"/>
          <w:sz w:val="28"/>
          <w:szCs w:val="28"/>
          <w:shd w:val="clear" w:color="auto" w:fill="FFFFFF"/>
        </w:rPr>
        <w:t>yangi</w:t>
      </w:r>
      <w:proofErr w:type="spellEnd"/>
      <w:r w:rsidRPr="00BF5DFF">
        <w:rPr>
          <w:color w:val="000000"/>
          <w:sz w:val="28"/>
          <w:szCs w:val="28"/>
          <w:shd w:val="clear" w:color="auto" w:fill="FFFFFF"/>
        </w:rPr>
        <w:t xml:space="preserve"> </w:t>
      </w:r>
      <w:proofErr w:type="spellStart"/>
      <w:r w:rsidRPr="00BF5DFF">
        <w:rPr>
          <w:color w:val="000000"/>
          <w:sz w:val="28"/>
          <w:szCs w:val="28"/>
          <w:shd w:val="clear" w:color="auto" w:fill="FFFFFF"/>
        </w:rPr>
        <w:t>usul</w:t>
      </w:r>
      <w:proofErr w:type="spellEnd"/>
      <w:r w:rsidRPr="00BF5DFF">
        <w:rPr>
          <w:color w:val="000000"/>
          <w:sz w:val="28"/>
          <w:szCs w:val="28"/>
          <w:shd w:val="clear" w:color="auto" w:fill="FFFFFF"/>
        </w:rPr>
        <w:t xml:space="preserve">, </w:t>
      </w:r>
      <w:proofErr w:type="spellStart"/>
      <w:r w:rsidRPr="00BF5DFF">
        <w:rPr>
          <w:color w:val="000000"/>
          <w:sz w:val="28"/>
          <w:szCs w:val="28"/>
          <w:shd w:val="clear" w:color="auto" w:fill="FFFFFF"/>
        </w:rPr>
        <w:t>tamoyil</w:t>
      </w:r>
      <w:proofErr w:type="spellEnd"/>
      <w:r w:rsidRPr="00BF5DFF">
        <w:rPr>
          <w:color w:val="000000"/>
          <w:sz w:val="28"/>
          <w:szCs w:val="28"/>
          <w:shd w:val="clear" w:color="auto" w:fill="FFFFFF"/>
        </w:rPr>
        <w:t xml:space="preserve"> </w:t>
      </w:r>
      <w:proofErr w:type="spellStart"/>
      <w:r w:rsidRPr="00BF5DFF">
        <w:rPr>
          <w:color w:val="000000"/>
          <w:sz w:val="28"/>
          <w:szCs w:val="28"/>
          <w:shd w:val="clear" w:color="auto" w:fill="FFFFFF"/>
        </w:rPr>
        <w:t>va</w:t>
      </w:r>
      <w:proofErr w:type="spellEnd"/>
      <w:r w:rsidRPr="00BF5DFF">
        <w:rPr>
          <w:color w:val="000000"/>
          <w:sz w:val="28"/>
          <w:szCs w:val="28"/>
          <w:shd w:val="clear" w:color="auto" w:fill="FFFFFF"/>
        </w:rPr>
        <w:t xml:space="preserve"> </w:t>
      </w:r>
      <w:proofErr w:type="spellStart"/>
      <w:r w:rsidRPr="00BF5DFF">
        <w:rPr>
          <w:color w:val="000000"/>
          <w:sz w:val="28"/>
          <w:szCs w:val="28"/>
          <w:shd w:val="clear" w:color="auto" w:fill="FFFFFF"/>
        </w:rPr>
        <w:t>boshqalar.Dunyoqarash</w:t>
      </w:r>
      <w:proofErr w:type="spellEnd"/>
      <w:r w:rsidRPr="00BF5DFF">
        <w:rPr>
          <w:color w:val="000000"/>
          <w:sz w:val="28"/>
          <w:szCs w:val="28"/>
          <w:shd w:val="clear" w:color="auto" w:fill="FFFFFF"/>
        </w:rPr>
        <w:t xml:space="preserve"> </w:t>
      </w:r>
      <w:proofErr w:type="spellStart"/>
      <w:r w:rsidRPr="00BF5DFF">
        <w:rPr>
          <w:color w:val="000000"/>
          <w:sz w:val="28"/>
          <w:szCs w:val="28"/>
          <w:shd w:val="clear" w:color="auto" w:fill="FFFFFF"/>
        </w:rPr>
        <w:t>va</w:t>
      </w:r>
      <w:proofErr w:type="spellEnd"/>
      <w:r w:rsidRPr="00BF5DFF">
        <w:rPr>
          <w:color w:val="000000"/>
          <w:sz w:val="28"/>
          <w:szCs w:val="28"/>
          <w:shd w:val="clear" w:color="auto" w:fill="FFFFFF"/>
        </w:rPr>
        <w:t xml:space="preserve"> </w:t>
      </w:r>
      <w:proofErr w:type="spellStart"/>
      <w:r w:rsidRPr="00BF5DFF">
        <w:rPr>
          <w:color w:val="000000"/>
          <w:sz w:val="28"/>
          <w:szCs w:val="28"/>
          <w:shd w:val="clear" w:color="auto" w:fill="FFFFFF"/>
        </w:rPr>
        <w:t>mafkuradagi</w:t>
      </w:r>
      <w:proofErr w:type="spellEnd"/>
      <w:r w:rsidRPr="00BF5DFF">
        <w:rPr>
          <w:color w:val="000000"/>
          <w:sz w:val="28"/>
          <w:szCs w:val="28"/>
          <w:shd w:val="clear" w:color="auto" w:fill="FFFFFF"/>
        </w:rPr>
        <w:t xml:space="preserve"> </w:t>
      </w:r>
      <w:proofErr w:type="spellStart"/>
      <w:r w:rsidRPr="00BF5DFF">
        <w:rPr>
          <w:color w:val="000000"/>
          <w:sz w:val="28"/>
          <w:szCs w:val="28"/>
          <w:shd w:val="clear" w:color="auto" w:fill="FFFFFF"/>
        </w:rPr>
        <w:t>yangilik</w:t>
      </w:r>
      <w:proofErr w:type="spellEnd"/>
      <w:r w:rsidRPr="00BF5DFF">
        <w:rPr>
          <w:color w:val="000000"/>
          <w:sz w:val="28"/>
          <w:szCs w:val="28"/>
          <w:shd w:val="clear" w:color="auto" w:fill="FFFFFF"/>
        </w:rPr>
        <w:t xml:space="preserve">, </w:t>
      </w:r>
      <w:proofErr w:type="spellStart"/>
      <w:r w:rsidRPr="00BF5DFF">
        <w:rPr>
          <w:color w:val="000000"/>
          <w:sz w:val="28"/>
          <w:szCs w:val="28"/>
          <w:shd w:val="clear" w:color="auto" w:fill="FFFFFF"/>
        </w:rPr>
        <w:t>yangi</w:t>
      </w:r>
      <w:proofErr w:type="spellEnd"/>
      <w:r w:rsidRPr="00BF5DFF">
        <w:rPr>
          <w:color w:val="000000"/>
          <w:sz w:val="28"/>
          <w:szCs w:val="28"/>
          <w:shd w:val="clear" w:color="auto" w:fill="FFFFFF"/>
        </w:rPr>
        <w:t xml:space="preserve"> </w:t>
      </w:r>
      <w:proofErr w:type="spellStart"/>
      <w:r w:rsidRPr="00BF5DFF">
        <w:rPr>
          <w:color w:val="000000"/>
          <w:sz w:val="28"/>
          <w:szCs w:val="28"/>
          <w:shd w:val="clear" w:color="auto" w:fill="FFFFFF"/>
        </w:rPr>
        <w:t>ishlab</w:t>
      </w:r>
      <w:proofErr w:type="spellEnd"/>
      <w:r w:rsidRPr="00BF5DFF">
        <w:rPr>
          <w:color w:val="000000"/>
          <w:sz w:val="28"/>
          <w:szCs w:val="28"/>
          <w:shd w:val="clear" w:color="auto" w:fill="FFFFFF"/>
        </w:rPr>
        <w:t xml:space="preserve"> </w:t>
      </w:r>
      <w:proofErr w:type="spellStart"/>
      <w:r w:rsidRPr="00BF5DFF">
        <w:rPr>
          <w:color w:val="000000"/>
          <w:sz w:val="28"/>
          <w:szCs w:val="28"/>
          <w:shd w:val="clear" w:color="auto" w:fill="FFFFFF"/>
        </w:rPr>
        <w:t>chiqarish</w:t>
      </w:r>
      <w:proofErr w:type="spellEnd"/>
      <w:r w:rsidRPr="00BF5DFF">
        <w:rPr>
          <w:color w:val="000000"/>
          <w:sz w:val="28"/>
          <w:szCs w:val="28"/>
          <w:shd w:val="clear" w:color="auto" w:fill="FFFFFF"/>
        </w:rPr>
        <w:t xml:space="preserve"> </w:t>
      </w:r>
      <w:proofErr w:type="spellStart"/>
      <w:r w:rsidRPr="00BF5DFF">
        <w:rPr>
          <w:color w:val="000000"/>
          <w:sz w:val="28"/>
          <w:szCs w:val="28"/>
          <w:shd w:val="clear" w:color="auto" w:fill="FFFFFF"/>
        </w:rPr>
        <w:t>va</w:t>
      </w:r>
      <w:proofErr w:type="spellEnd"/>
      <w:r w:rsidRPr="00BF5DFF">
        <w:rPr>
          <w:color w:val="000000"/>
          <w:sz w:val="28"/>
          <w:szCs w:val="28"/>
          <w:shd w:val="clear" w:color="auto" w:fill="FFFFFF"/>
        </w:rPr>
        <w:t xml:space="preserve"> </w:t>
      </w:r>
      <w:proofErr w:type="spellStart"/>
      <w:r w:rsidRPr="00BF5DFF">
        <w:rPr>
          <w:color w:val="000000"/>
          <w:sz w:val="28"/>
          <w:szCs w:val="28"/>
          <w:shd w:val="clear" w:color="auto" w:fill="FFFFFF"/>
        </w:rPr>
        <w:t>yangi</w:t>
      </w:r>
      <w:proofErr w:type="spellEnd"/>
      <w:r w:rsidRPr="00BF5DFF">
        <w:rPr>
          <w:color w:val="000000"/>
          <w:sz w:val="28"/>
          <w:szCs w:val="28"/>
          <w:shd w:val="clear" w:color="auto" w:fill="FFFFFF"/>
        </w:rPr>
        <w:t xml:space="preserve"> </w:t>
      </w:r>
      <w:proofErr w:type="spellStart"/>
      <w:r w:rsidRPr="00BF5DFF">
        <w:rPr>
          <w:color w:val="000000"/>
          <w:sz w:val="28"/>
          <w:szCs w:val="28"/>
          <w:shd w:val="clear" w:color="auto" w:fill="FFFFFF"/>
        </w:rPr>
        <w:t>yo'nalishlarni</w:t>
      </w:r>
      <w:proofErr w:type="spellEnd"/>
      <w:r w:rsidRPr="00BF5DFF">
        <w:rPr>
          <w:color w:val="000000"/>
          <w:sz w:val="28"/>
          <w:szCs w:val="28"/>
          <w:shd w:val="clear" w:color="auto" w:fill="FFFFFF"/>
        </w:rPr>
        <w:t xml:space="preserve"> </w:t>
      </w:r>
      <w:proofErr w:type="spellStart"/>
      <w:r w:rsidRPr="00BF5DFF">
        <w:rPr>
          <w:color w:val="000000"/>
          <w:sz w:val="28"/>
          <w:szCs w:val="28"/>
          <w:shd w:val="clear" w:color="auto" w:fill="FFFFFF"/>
        </w:rPr>
        <w:t>shakllantirishda</w:t>
      </w:r>
      <w:proofErr w:type="spellEnd"/>
      <w:r w:rsidRPr="00BF5DFF">
        <w:rPr>
          <w:color w:val="000000"/>
          <w:sz w:val="28"/>
          <w:szCs w:val="28"/>
          <w:shd w:val="clear" w:color="auto" w:fill="FFFFFF"/>
        </w:rPr>
        <w:t xml:space="preserve">, </w:t>
      </w:r>
      <w:proofErr w:type="spellStart"/>
      <w:r w:rsidRPr="00BF5DFF">
        <w:rPr>
          <w:color w:val="000000"/>
          <w:sz w:val="28"/>
          <w:szCs w:val="28"/>
          <w:shd w:val="clear" w:color="auto" w:fill="FFFFFF"/>
        </w:rPr>
        <w:t>boshqaruv</w:t>
      </w:r>
      <w:proofErr w:type="spellEnd"/>
      <w:r w:rsidRPr="00BF5DFF">
        <w:rPr>
          <w:color w:val="000000"/>
          <w:sz w:val="28"/>
          <w:szCs w:val="28"/>
          <w:shd w:val="clear" w:color="auto" w:fill="FFFFFF"/>
        </w:rPr>
        <w:t xml:space="preserve"> </w:t>
      </w:r>
      <w:proofErr w:type="spellStart"/>
      <w:r w:rsidRPr="00BF5DFF">
        <w:rPr>
          <w:color w:val="000000"/>
          <w:sz w:val="28"/>
          <w:szCs w:val="28"/>
          <w:shd w:val="clear" w:color="auto" w:fill="FFFFFF"/>
        </w:rPr>
        <w:t>tizimini</w:t>
      </w:r>
      <w:proofErr w:type="spellEnd"/>
      <w:r w:rsidRPr="00BF5DFF">
        <w:rPr>
          <w:color w:val="000000"/>
          <w:sz w:val="28"/>
          <w:szCs w:val="28"/>
          <w:shd w:val="clear" w:color="auto" w:fill="FFFFFF"/>
        </w:rPr>
        <w:t xml:space="preserve"> </w:t>
      </w:r>
      <w:proofErr w:type="spellStart"/>
      <w:r w:rsidRPr="00BF5DFF">
        <w:rPr>
          <w:color w:val="000000"/>
          <w:sz w:val="28"/>
          <w:szCs w:val="28"/>
          <w:shd w:val="clear" w:color="auto" w:fill="FFFFFF"/>
        </w:rPr>
        <w:t>tubdan</w:t>
      </w:r>
      <w:proofErr w:type="spellEnd"/>
      <w:r w:rsidRPr="00BF5DFF">
        <w:rPr>
          <w:color w:val="000000"/>
          <w:sz w:val="28"/>
          <w:szCs w:val="28"/>
          <w:shd w:val="clear" w:color="auto" w:fill="FFFFFF"/>
        </w:rPr>
        <w:t xml:space="preserve"> </w:t>
      </w:r>
      <w:proofErr w:type="spellStart"/>
      <w:r w:rsidRPr="00BF5DFF">
        <w:rPr>
          <w:color w:val="000000"/>
          <w:sz w:val="28"/>
          <w:szCs w:val="28"/>
          <w:shd w:val="clear" w:color="auto" w:fill="FFFFFF"/>
        </w:rPr>
        <w:t>o'zgartirishda</w:t>
      </w:r>
      <w:proofErr w:type="spellEnd"/>
      <w:r w:rsidRPr="00BF5DFF">
        <w:rPr>
          <w:color w:val="000000"/>
          <w:sz w:val="28"/>
          <w:szCs w:val="28"/>
          <w:shd w:val="clear" w:color="auto" w:fill="FFFFFF"/>
        </w:rPr>
        <w:t xml:space="preserve"> </w:t>
      </w:r>
      <w:proofErr w:type="spellStart"/>
      <w:r w:rsidRPr="00BF5DFF">
        <w:rPr>
          <w:color w:val="000000"/>
          <w:sz w:val="28"/>
          <w:szCs w:val="28"/>
          <w:shd w:val="clear" w:color="auto" w:fill="FFFFFF"/>
        </w:rPr>
        <w:t>inqilobiy</w:t>
      </w:r>
      <w:proofErr w:type="spellEnd"/>
      <w:r w:rsidRPr="00BF5DFF">
        <w:rPr>
          <w:color w:val="000000"/>
          <w:sz w:val="28"/>
          <w:szCs w:val="28"/>
          <w:shd w:val="clear" w:color="auto" w:fill="FFFFFF"/>
        </w:rPr>
        <w:t xml:space="preserve"> </w:t>
      </w:r>
      <w:proofErr w:type="spellStart"/>
      <w:r w:rsidRPr="00BF5DFF">
        <w:rPr>
          <w:color w:val="000000"/>
          <w:sz w:val="28"/>
          <w:szCs w:val="28"/>
          <w:shd w:val="clear" w:color="auto" w:fill="FFFFFF"/>
        </w:rPr>
        <w:t>o'zgarishlar</w:t>
      </w:r>
      <w:proofErr w:type="spellEnd"/>
      <w:r w:rsidRPr="00BF5DFF">
        <w:rPr>
          <w:color w:val="000000"/>
          <w:sz w:val="28"/>
          <w:szCs w:val="28"/>
          <w:shd w:val="clear" w:color="auto" w:fill="FFFFFF"/>
        </w:rPr>
        <w:t xml:space="preserve"> </w:t>
      </w:r>
      <w:proofErr w:type="spellStart"/>
      <w:r w:rsidRPr="00BF5DFF">
        <w:rPr>
          <w:color w:val="000000"/>
          <w:sz w:val="28"/>
          <w:szCs w:val="28"/>
          <w:shd w:val="clear" w:color="auto" w:fill="FFFFFF"/>
        </w:rPr>
        <w:t>sifatida</w:t>
      </w:r>
      <w:proofErr w:type="spellEnd"/>
      <w:r w:rsidRPr="00BF5DFF">
        <w:rPr>
          <w:color w:val="000000"/>
          <w:sz w:val="28"/>
          <w:szCs w:val="28"/>
          <w:shd w:val="clear" w:color="auto" w:fill="FFFFFF"/>
        </w:rPr>
        <w:t xml:space="preserve"> </w:t>
      </w:r>
      <w:proofErr w:type="spellStart"/>
      <w:r w:rsidRPr="00BF5DFF">
        <w:rPr>
          <w:color w:val="000000"/>
          <w:sz w:val="28"/>
          <w:szCs w:val="28"/>
          <w:shd w:val="clear" w:color="auto" w:fill="FFFFFF"/>
        </w:rPr>
        <w:t>tasniflanadi</w:t>
      </w:r>
      <w:proofErr w:type="spellEnd"/>
      <w:r w:rsidRPr="00BF5DFF">
        <w:rPr>
          <w:color w:val="000000"/>
          <w:sz w:val="28"/>
          <w:szCs w:val="28"/>
          <w:shd w:val="clear" w:color="auto" w:fill="FFFFFF"/>
        </w:rPr>
        <w:t xml:space="preserve">; </w:t>
      </w:r>
      <w:proofErr w:type="spellStart"/>
      <w:r w:rsidRPr="00BF5DFF">
        <w:rPr>
          <w:color w:val="000000"/>
          <w:sz w:val="28"/>
          <w:szCs w:val="28"/>
          <w:shd w:val="clear" w:color="auto" w:fill="FFFFFF"/>
        </w:rPr>
        <w:t>innovatsiyalarning</w:t>
      </w:r>
      <w:proofErr w:type="spellEnd"/>
      <w:r w:rsidRPr="00BF5DFF">
        <w:rPr>
          <w:color w:val="000000"/>
          <w:sz w:val="28"/>
          <w:szCs w:val="28"/>
          <w:shd w:val="clear" w:color="auto" w:fill="FFFFFF"/>
        </w:rPr>
        <w:t xml:space="preserve"> </w:t>
      </w:r>
      <w:proofErr w:type="spellStart"/>
      <w:r w:rsidRPr="00BF5DFF">
        <w:rPr>
          <w:color w:val="000000"/>
          <w:sz w:val="28"/>
          <w:szCs w:val="28"/>
          <w:shd w:val="clear" w:color="auto" w:fill="FFFFFF"/>
        </w:rPr>
        <w:t>o‘zi</w:t>
      </w:r>
      <w:proofErr w:type="spellEnd"/>
      <w:r w:rsidRPr="00BF5DFF">
        <w:rPr>
          <w:color w:val="000000"/>
          <w:sz w:val="28"/>
          <w:szCs w:val="28"/>
          <w:shd w:val="clear" w:color="auto" w:fill="FFFFFF"/>
        </w:rPr>
        <w:t xml:space="preserve"> </w:t>
      </w:r>
      <w:proofErr w:type="spellStart"/>
      <w:r w:rsidRPr="00BF5DFF">
        <w:rPr>
          <w:color w:val="000000"/>
          <w:sz w:val="28"/>
          <w:szCs w:val="28"/>
          <w:shd w:val="clear" w:color="auto" w:fill="FFFFFF"/>
        </w:rPr>
        <w:t>fikrlash</w:t>
      </w:r>
      <w:proofErr w:type="spellEnd"/>
      <w:r w:rsidRPr="00BF5DFF">
        <w:rPr>
          <w:color w:val="000000"/>
          <w:sz w:val="28"/>
          <w:szCs w:val="28"/>
          <w:shd w:val="clear" w:color="auto" w:fill="FFFFFF"/>
        </w:rPr>
        <w:t xml:space="preserve"> </w:t>
      </w:r>
      <w:proofErr w:type="spellStart"/>
      <w:r w:rsidRPr="00BF5DFF">
        <w:rPr>
          <w:color w:val="000000"/>
          <w:sz w:val="28"/>
          <w:szCs w:val="28"/>
          <w:shd w:val="clear" w:color="auto" w:fill="FFFFFF"/>
        </w:rPr>
        <w:t>stereotiplarini</w:t>
      </w:r>
      <w:proofErr w:type="spellEnd"/>
      <w:r w:rsidRPr="00BF5DFF">
        <w:rPr>
          <w:color w:val="000000"/>
          <w:sz w:val="28"/>
          <w:szCs w:val="28"/>
          <w:shd w:val="clear" w:color="auto" w:fill="FFFFFF"/>
        </w:rPr>
        <w:t xml:space="preserve"> </w:t>
      </w:r>
      <w:proofErr w:type="spellStart"/>
      <w:r w:rsidRPr="00BF5DFF">
        <w:rPr>
          <w:color w:val="000000"/>
          <w:sz w:val="28"/>
          <w:szCs w:val="28"/>
          <w:shd w:val="clear" w:color="auto" w:fill="FFFFFF"/>
        </w:rPr>
        <w:t>buzishni</w:t>
      </w:r>
      <w:proofErr w:type="spellEnd"/>
      <w:r w:rsidRPr="00BF5DFF">
        <w:rPr>
          <w:color w:val="000000"/>
          <w:sz w:val="28"/>
          <w:szCs w:val="28"/>
          <w:shd w:val="clear" w:color="auto" w:fill="FFFFFF"/>
        </w:rPr>
        <w:t xml:space="preserve">, </w:t>
      </w:r>
      <w:proofErr w:type="spellStart"/>
      <w:r w:rsidRPr="00BF5DFF">
        <w:rPr>
          <w:color w:val="000000"/>
          <w:sz w:val="28"/>
          <w:szCs w:val="28"/>
          <w:shd w:val="clear" w:color="auto" w:fill="FFFFFF"/>
        </w:rPr>
        <w:t>kadrlarni</w:t>
      </w:r>
      <w:proofErr w:type="spellEnd"/>
      <w:r w:rsidRPr="00BF5DFF">
        <w:rPr>
          <w:color w:val="000000"/>
          <w:sz w:val="28"/>
          <w:szCs w:val="28"/>
          <w:shd w:val="clear" w:color="auto" w:fill="FFFFFF"/>
        </w:rPr>
        <w:t xml:space="preserve"> </w:t>
      </w:r>
      <w:proofErr w:type="spellStart"/>
      <w:r w:rsidRPr="00BF5DFF">
        <w:rPr>
          <w:color w:val="000000"/>
          <w:sz w:val="28"/>
          <w:szCs w:val="28"/>
          <w:shd w:val="clear" w:color="auto" w:fill="FFFFFF"/>
        </w:rPr>
        <w:t>o‘zgartirishni</w:t>
      </w:r>
      <w:proofErr w:type="spellEnd"/>
      <w:r w:rsidRPr="00BF5DFF">
        <w:rPr>
          <w:color w:val="000000"/>
          <w:sz w:val="28"/>
          <w:szCs w:val="28"/>
          <w:shd w:val="clear" w:color="auto" w:fill="FFFFFF"/>
        </w:rPr>
        <w:t xml:space="preserve">, </w:t>
      </w:r>
      <w:proofErr w:type="spellStart"/>
      <w:r w:rsidRPr="00BF5DFF">
        <w:rPr>
          <w:color w:val="000000"/>
          <w:sz w:val="28"/>
          <w:szCs w:val="28"/>
          <w:shd w:val="clear" w:color="auto" w:fill="FFFFFF"/>
        </w:rPr>
        <w:t>yangi</w:t>
      </w:r>
      <w:proofErr w:type="spellEnd"/>
      <w:r w:rsidRPr="00BF5DFF">
        <w:rPr>
          <w:color w:val="000000"/>
          <w:sz w:val="28"/>
          <w:szCs w:val="28"/>
          <w:shd w:val="clear" w:color="auto" w:fill="FFFFFF"/>
        </w:rPr>
        <w:t xml:space="preserve"> </w:t>
      </w:r>
      <w:proofErr w:type="spellStart"/>
      <w:r w:rsidRPr="00BF5DFF">
        <w:rPr>
          <w:color w:val="000000"/>
          <w:sz w:val="28"/>
          <w:szCs w:val="28"/>
          <w:shd w:val="clear" w:color="auto" w:fill="FFFFFF"/>
        </w:rPr>
        <w:t>mutaxassislar</w:t>
      </w:r>
      <w:proofErr w:type="spellEnd"/>
      <w:r w:rsidRPr="00BF5DFF">
        <w:rPr>
          <w:color w:val="000000"/>
          <w:sz w:val="28"/>
          <w:szCs w:val="28"/>
          <w:shd w:val="clear" w:color="auto" w:fill="FFFFFF"/>
        </w:rPr>
        <w:t xml:space="preserve"> </w:t>
      </w:r>
      <w:proofErr w:type="spellStart"/>
      <w:r w:rsidRPr="00BF5DFF">
        <w:rPr>
          <w:color w:val="000000"/>
          <w:sz w:val="28"/>
          <w:szCs w:val="28"/>
          <w:shd w:val="clear" w:color="auto" w:fill="FFFFFF"/>
        </w:rPr>
        <w:t>tayyorlashni</w:t>
      </w:r>
      <w:proofErr w:type="spellEnd"/>
      <w:r w:rsidRPr="00BF5DFF">
        <w:rPr>
          <w:color w:val="000000"/>
          <w:sz w:val="28"/>
          <w:szCs w:val="28"/>
          <w:shd w:val="clear" w:color="auto" w:fill="FFFFFF"/>
        </w:rPr>
        <w:t xml:space="preserve">, </w:t>
      </w:r>
      <w:proofErr w:type="spellStart"/>
      <w:r w:rsidRPr="00BF5DFF">
        <w:rPr>
          <w:color w:val="000000"/>
          <w:sz w:val="28"/>
          <w:szCs w:val="28"/>
          <w:shd w:val="clear" w:color="auto" w:fill="FFFFFF"/>
        </w:rPr>
        <w:t>fuqarolik</w:t>
      </w:r>
      <w:proofErr w:type="spellEnd"/>
      <w:r w:rsidRPr="00BF5DFF">
        <w:rPr>
          <w:color w:val="000000"/>
          <w:sz w:val="28"/>
          <w:szCs w:val="28"/>
          <w:shd w:val="clear" w:color="auto" w:fill="FFFFFF"/>
        </w:rPr>
        <w:t xml:space="preserve"> </w:t>
      </w:r>
      <w:proofErr w:type="spellStart"/>
      <w:r w:rsidRPr="00BF5DFF">
        <w:rPr>
          <w:color w:val="000000"/>
          <w:sz w:val="28"/>
          <w:szCs w:val="28"/>
          <w:shd w:val="clear" w:color="auto" w:fill="FFFFFF"/>
        </w:rPr>
        <w:t>jamiyatining</w:t>
      </w:r>
      <w:proofErr w:type="spellEnd"/>
      <w:r w:rsidRPr="00BF5DFF">
        <w:rPr>
          <w:color w:val="000000"/>
          <w:sz w:val="28"/>
          <w:szCs w:val="28"/>
          <w:shd w:val="clear" w:color="auto" w:fill="FFFFFF"/>
        </w:rPr>
        <w:t xml:space="preserve"> </w:t>
      </w:r>
      <w:proofErr w:type="spellStart"/>
      <w:r w:rsidRPr="00BF5DFF">
        <w:rPr>
          <w:color w:val="000000"/>
          <w:sz w:val="28"/>
          <w:szCs w:val="28"/>
          <w:shd w:val="clear" w:color="auto" w:fill="FFFFFF"/>
        </w:rPr>
        <w:t>norma</w:t>
      </w:r>
      <w:proofErr w:type="spellEnd"/>
      <w:r w:rsidRPr="00BF5DFF">
        <w:rPr>
          <w:color w:val="000000"/>
          <w:sz w:val="28"/>
          <w:szCs w:val="28"/>
          <w:shd w:val="clear" w:color="auto" w:fill="FFFFFF"/>
        </w:rPr>
        <w:t xml:space="preserve"> </w:t>
      </w:r>
      <w:proofErr w:type="spellStart"/>
      <w:r w:rsidRPr="00BF5DFF">
        <w:rPr>
          <w:color w:val="000000"/>
          <w:sz w:val="28"/>
          <w:szCs w:val="28"/>
          <w:shd w:val="clear" w:color="auto" w:fill="FFFFFF"/>
        </w:rPr>
        <w:t>va</w:t>
      </w:r>
      <w:proofErr w:type="spellEnd"/>
      <w:r w:rsidRPr="00BF5DFF">
        <w:rPr>
          <w:color w:val="000000"/>
          <w:sz w:val="28"/>
          <w:szCs w:val="28"/>
          <w:shd w:val="clear" w:color="auto" w:fill="FFFFFF"/>
        </w:rPr>
        <w:t xml:space="preserve"> </w:t>
      </w:r>
      <w:proofErr w:type="spellStart"/>
      <w:r w:rsidRPr="00BF5DFF">
        <w:rPr>
          <w:color w:val="000000"/>
          <w:sz w:val="28"/>
          <w:szCs w:val="28"/>
          <w:shd w:val="clear" w:color="auto" w:fill="FFFFFF"/>
        </w:rPr>
        <w:t>qoidalarini</w:t>
      </w:r>
      <w:proofErr w:type="spellEnd"/>
      <w:r w:rsidRPr="00BF5DFF">
        <w:rPr>
          <w:color w:val="000000"/>
          <w:sz w:val="28"/>
          <w:szCs w:val="28"/>
          <w:shd w:val="clear" w:color="auto" w:fill="FFFFFF"/>
        </w:rPr>
        <w:t xml:space="preserve">, </w:t>
      </w:r>
      <w:proofErr w:type="spellStart"/>
      <w:r w:rsidRPr="00BF5DFF">
        <w:rPr>
          <w:color w:val="000000"/>
          <w:sz w:val="28"/>
          <w:szCs w:val="28"/>
          <w:shd w:val="clear" w:color="auto" w:fill="FFFFFF"/>
        </w:rPr>
        <w:t>dastur</w:t>
      </w:r>
      <w:proofErr w:type="spellEnd"/>
      <w:r w:rsidRPr="00BF5DFF">
        <w:rPr>
          <w:color w:val="000000"/>
          <w:sz w:val="28"/>
          <w:szCs w:val="28"/>
          <w:shd w:val="clear" w:color="auto" w:fill="FFFFFF"/>
        </w:rPr>
        <w:t xml:space="preserve"> </w:t>
      </w:r>
      <w:proofErr w:type="spellStart"/>
      <w:r w:rsidRPr="00BF5DFF">
        <w:rPr>
          <w:color w:val="000000"/>
          <w:sz w:val="28"/>
          <w:szCs w:val="28"/>
          <w:shd w:val="clear" w:color="auto" w:fill="FFFFFF"/>
        </w:rPr>
        <w:t>va</w:t>
      </w:r>
      <w:proofErr w:type="spellEnd"/>
      <w:r w:rsidRPr="00BF5DFF">
        <w:rPr>
          <w:color w:val="000000"/>
          <w:sz w:val="28"/>
          <w:szCs w:val="28"/>
          <w:shd w:val="clear" w:color="auto" w:fill="FFFFFF"/>
        </w:rPr>
        <w:t xml:space="preserve"> </w:t>
      </w:r>
      <w:proofErr w:type="spellStart"/>
      <w:r w:rsidRPr="00BF5DFF">
        <w:rPr>
          <w:color w:val="000000"/>
          <w:sz w:val="28"/>
          <w:szCs w:val="28"/>
          <w:shd w:val="clear" w:color="auto" w:fill="FFFFFF"/>
        </w:rPr>
        <w:t>loyihalarini</w:t>
      </w:r>
      <w:proofErr w:type="spellEnd"/>
      <w:r w:rsidRPr="00BF5DFF">
        <w:rPr>
          <w:color w:val="000000"/>
          <w:sz w:val="28"/>
          <w:szCs w:val="28"/>
          <w:shd w:val="clear" w:color="auto" w:fill="FFFFFF"/>
        </w:rPr>
        <w:t xml:space="preserve">, </w:t>
      </w:r>
      <w:proofErr w:type="spellStart"/>
      <w:r w:rsidRPr="00BF5DFF">
        <w:rPr>
          <w:color w:val="000000"/>
          <w:sz w:val="28"/>
          <w:szCs w:val="28"/>
          <w:shd w:val="clear" w:color="auto" w:fill="FFFFFF"/>
        </w:rPr>
        <w:t>qonunlarni</w:t>
      </w:r>
      <w:proofErr w:type="spellEnd"/>
      <w:r w:rsidRPr="00BF5DFF">
        <w:rPr>
          <w:color w:val="000000"/>
          <w:sz w:val="28"/>
          <w:szCs w:val="28"/>
          <w:shd w:val="clear" w:color="auto" w:fill="FFFFFF"/>
        </w:rPr>
        <w:t xml:space="preserve"> </w:t>
      </w:r>
      <w:proofErr w:type="spellStart"/>
      <w:r w:rsidRPr="00BF5DFF">
        <w:rPr>
          <w:color w:val="000000"/>
          <w:sz w:val="28"/>
          <w:szCs w:val="28"/>
          <w:shd w:val="clear" w:color="auto" w:fill="FFFFFF"/>
        </w:rPr>
        <w:t>va</w:t>
      </w:r>
      <w:proofErr w:type="spellEnd"/>
      <w:r w:rsidRPr="00BF5DFF">
        <w:rPr>
          <w:color w:val="000000"/>
          <w:sz w:val="28"/>
          <w:szCs w:val="28"/>
          <w:shd w:val="clear" w:color="auto" w:fill="FFFFFF"/>
        </w:rPr>
        <w:t xml:space="preserve"> </w:t>
      </w:r>
      <w:proofErr w:type="spellStart"/>
      <w:r w:rsidRPr="00BF5DFF">
        <w:rPr>
          <w:color w:val="000000"/>
          <w:sz w:val="28"/>
          <w:szCs w:val="28"/>
          <w:shd w:val="clear" w:color="auto" w:fill="FFFFFF"/>
        </w:rPr>
        <w:t>hatto</w:t>
      </w:r>
      <w:proofErr w:type="spellEnd"/>
      <w:r w:rsidRPr="00BF5DFF">
        <w:rPr>
          <w:color w:val="000000"/>
          <w:sz w:val="28"/>
          <w:szCs w:val="28"/>
          <w:shd w:val="clear" w:color="auto" w:fill="FFFFFF"/>
        </w:rPr>
        <w:t xml:space="preserve"> </w:t>
      </w:r>
      <w:proofErr w:type="spellStart"/>
      <w:r w:rsidRPr="00BF5DFF">
        <w:rPr>
          <w:color w:val="000000"/>
          <w:sz w:val="28"/>
          <w:szCs w:val="28"/>
          <w:shd w:val="clear" w:color="auto" w:fill="FFFFFF"/>
        </w:rPr>
        <w:t>konstitutsiyaviy</w:t>
      </w:r>
      <w:proofErr w:type="spellEnd"/>
      <w:r w:rsidRPr="00BF5DFF">
        <w:rPr>
          <w:color w:val="000000"/>
          <w:sz w:val="28"/>
          <w:szCs w:val="28"/>
          <w:shd w:val="clear" w:color="auto" w:fill="FFFFFF"/>
        </w:rPr>
        <w:t xml:space="preserve"> </w:t>
      </w:r>
      <w:proofErr w:type="spellStart"/>
      <w:r w:rsidRPr="00BF5DFF">
        <w:rPr>
          <w:color w:val="000000"/>
          <w:sz w:val="28"/>
          <w:szCs w:val="28"/>
          <w:shd w:val="clear" w:color="auto" w:fill="FFFFFF"/>
        </w:rPr>
        <w:t>normalarini</w:t>
      </w:r>
      <w:proofErr w:type="spellEnd"/>
      <w:r w:rsidRPr="00BF5DFF">
        <w:rPr>
          <w:color w:val="000000"/>
          <w:sz w:val="28"/>
          <w:szCs w:val="28"/>
          <w:shd w:val="clear" w:color="auto" w:fill="FFFFFF"/>
        </w:rPr>
        <w:t xml:space="preserve"> </w:t>
      </w:r>
      <w:proofErr w:type="spellStart"/>
      <w:r w:rsidRPr="00BF5DFF">
        <w:rPr>
          <w:color w:val="000000"/>
          <w:sz w:val="28"/>
          <w:szCs w:val="28"/>
          <w:shd w:val="clear" w:color="auto" w:fill="FFFFFF"/>
        </w:rPr>
        <w:t>o‘zgartirishni</w:t>
      </w:r>
      <w:proofErr w:type="spellEnd"/>
      <w:r w:rsidRPr="00BF5DFF">
        <w:rPr>
          <w:color w:val="000000"/>
          <w:sz w:val="28"/>
          <w:szCs w:val="28"/>
          <w:shd w:val="clear" w:color="auto" w:fill="FFFFFF"/>
        </w:rPr>
        <w:t xml:space="preserve"> talab </w:t>
      </w:r>
      <w:proofErr w:type="spellStart"/>
      <w:r w:rsidRPr="00BF5DFF">
        <w:rPr>
          <w:color w:val="000000"/>
          <w:sz w:val="28"/>
          <w:szCs w:val="28"/>
          <w:shd w:val="clear" w:color="auto" w:fill="FFFFFF"/>
        </w:rPr>
        <w:t>qilganda</w:t>
      </w:r>
      <w:proofErr w:type="spellEnd"/>
      <w:r w:rsidRPr="00BF5DFF">
        <w:rPr>
          <w:color w:val="000000"/>
          <w:sz w:val="28"/>
          <w:szCs w:val="28"/>
          <w:shd w:val="clear" w:color="auto" w:fill="FFFFFF"/>
        </w:rPr>
        <w:t xml:space="preserve">. </w:t>
      </w:r>
      <w:proofErr w:type="spellStart"/>
      <w:r w:rsidRPr="00BF5DFF">
        <w:rPr>
          <w:color w:val="000000"/>
          <w:sz w:val="28"/>
          <w:szCs w:val="28"/>
          <w:shd w:val="clear" w:color="auto" w:fill="FFFFFF"/>
        </w:rPr>
        <w:t>Shuning</w:t>
      </w:r>
      <w:proofErr w:type="spellEnd"/>
      <w:r w:rsidRPr="00BF5DFF">
        <w:rPr>
          <w:color w:val="000000"/>
          <w:sz w:val="28"/>
          <w:szCs w:val="28"/>
          <w:shd w:val="clear" w:color="auto" w:fill="FFFFFF"/>
        </w:rPr>
        <w:t xml:space="preserve"> </w:t>
      </w:r>
      <w:proofErr w:type="spellStart"/>
      <w:r w:rsidRPr="00BF5DFF">
        <w:rPr>
          <w:color w:val="000000"/>
          <w:sz w:val="28"/>
          <w:szCs w:val="28"/>
          <w:shd w:val="clear" w:color="auto" w:fill="FFFFFF"/>
        </w:rPr>
        <w:t>uchun</w:t>
      </w:r>
      <w:proofErr w:type="spellEnd"/>
      <w:r w:rsidRPr="00BF5DFF">
        <w:rPr>
          <w:color w:val="000000"/>
          <w:sz w:val="28"/>
          <w:szCs w:val="28"/>
          <w:shd w:val="clear" w:color="auto" w:fill="FFFFFF"/>
        </w:rPr>
        <w:t xml:space="preserve"> </w:t>
      </w:r>
      <w:proofErr w:type="spellStart"/>
      <w:r w:rsidRPr="00BF5DFF">
        <w:rPr>
          <w:color w:val="000000"/>
          <w:sz w:val="28"/>
          <w:szCs w:val="28"/>
          <w:shd w:val="clear" w:color="auto" w:fill="FFFFFF"/>
        </w:rPr>
        <w:t>innovatsiyalar</w:t>
      </w:r>
      <w:proofErr w:type="spellEnd"/>
      <w:r w:rsidRPr="00BF5DFF">
        <w:rPr>
          <w:color w:val="000000"/>
          <w:sz w:val="28"/>
          <w:szCs w:val="28"/>
          <w:shd w:val="clear" w:color="auto" w:fill="FFFFFF"/>
        </w:rPr>
        <w:t xml:space="preserve"> </w:t>
      </w:r>
      <w:proofErr w:type="spellStart"/>
      <w:r w:rsidRPr="00BF5DFF">
        <w:rPr>
          <w:color w:val="000000"/>
          <w:sz w:val="28"/>
          <w:szCs w:val="28"/>
          <w:shd w:val="clear" w:color="auto" w:fill="FFFFFF"/>
        </w:rPr>
        <w:t>ko'pincha</w:t>
      </w:r>
      <w:proofErr w:type="spellEnd"/>
      <w:r w:rsidRPr="00BF5DFF">
        <w:rPr>
          <w:color w:val="000000"/>
          <w:sz w:val="28"/>
          <w:szCs w:val="28"/>
          <w:shd w:val="clear" w:color="auto" w:fill="FFFFFF"/>
        </w:rPr>
        <w:t xml:space="preserve"> </w:t>
      </w:r>
      <w:proofErr w:type="spellStart"/>
      <w:r w:rsidRPr="00BF5DFF">
        <w:rPr>
          <w:color w:val="000000"/>
          <w:sz w:val="28"/>
          <w:szCs w:val="28"/>
          <w:shd w:val="clear" w:color="auto" w:fill="FFFFFF"/>
        </w:rPr>
        <w:t>inqilobiy</w:t>
      </w:r>
      <w:proofErr w:type="spellEnd"/>
      <w:r w:rsidRPr="00BF5DFF">
        <w:rPr>
          <w:color w:val="000000"/>
          <w:sz w:val="28"/>
          <w:szCs w:val="28"/>
          <w:shd w:val="clear" w:color="auto" w:fill="FFFFFF"/>
        </w:rPr>
        <w:t xml:space="preserve"> </w:t>
      </w:r>
      <w:proofErr w:type="spellStart"/>
      <w:r w:rsidRPr="00BF5DFF">
        <w:rPr>
          <w:color w:val="000000"/>
          <w:sz w:val="28"/>
          <w:szCs w:val="28"/>
          <w:shd w:val="clear" w:color="auto" w:fill="FFFFFF"/>
        </w:rPr>
        <w:t>xarakterga</w:t>
      </w:r>
      <w:proofErr w:type="spellEnd"/>
      <w:r w:rsidRPr="00BF5DFF">
        <w:rPr>
          <w:color w:val="000000"/>
          <w:sz w:val="28"/>
          <w:szCs w:val="28"/>
          <w:shd w:val="clear" w:color="auto" w:fill="FFFFFF"/>
        </w:rPr>
        <w:t xml:space="preserve"> </w:t>
      </w:r>
      <w:proofErr w:type="spellStart"/>
      <w:r w:rsidRPr="00BF5DFF">
        <w:rPr>
          <w:color w:val="000000"/>
          <w:sz w:val="28"/>
          <w:szCs w:val="28"/>
          <w:shd w:val="clear" w:color="auto" w:fill="FFFFFF"/>
        </w:rPr>
        <w:t>ega</w:t>
      </w:r>
      <w:proofErr w:type="spellEnd"/>
      <w:r w:rsidRPr="00BF5DFF">
        <w:rPr>
          <w:color w:val="000000"/>
          <w:sz w:val="28"/>
          <w:szCs w:val="28"/>
          <w:shd w:val="clear" w:color="auto" w:fill="FFFFFF"/>
        </w:rPr>
        <w:t xml:space="preserve"> </w:t>
      </w:r>
      <w:proofErr w:type="spellStart"/>
      <w:r w:rsidRPr="00BF5DFF">
        <w:rPr>
          <w:color w:val="000000"/>
          <w:sz w:val="28"/>
          <w:szCs w:val="28"/>
          <w:shd w:val="clear" w:color="auto" w:fill="FFFFFF"/>
        </w:rPr>
        <w:t>va</w:t>
      </w:r>
      <w:proofErr w:type="spellEnd"/>
      <w:r w:rsidRPr="00BF5DFF">
        <w:rPr>
          <w:color w:val="000000"/>
          <w:sz w:val="28"/>
          <w:szCs w:val="28"/>
          <w:shd w:val="clear" w:color="auto" w:fill="FFFFFF"/>
        </w:rPr>
        <w:t xml:space="preserve"> </w:t>
      </w:r>
      <w:proofErr w:type="spellStart"/>
      <w:r w:rsidRPr="00BF5DFF">
        <w:rPr>
          <w:color w:val="000000"/>
          <w:sz w:val="28"/>
          <w:szCs w:val="28"/>
          <w:shd w:val="clear" w:color="auto" w:fill="FFFFFF"/>
        </w:rPr>
        <w:t>ilmiy</w:t>
      </w:r>
      <w:proofErr w:type="spellEnd"/>
      <w:r w:rsidRPr="00BF5DFF">
        <w:rPr>
          <w:color w:val="000000"/>
          <w:sz w:val="28"/>
          <w:szCs w:val="28"/>
          <w:shd w:val="clear" w:color="auto" w:fill="FFFFFF"/>
        </w:rPr>
        <w:t xml:space="preserve">, </w:t>
      </w:r>
      <w:proofErr w:type="spellStart"/>
      <w:r w:rsidRPr="00BF5DFF">
        <w:rPr>
          <w:color w:val="000000"/>
          <w:sz w:val="28"/>
          <w:szCs w:val="28"/>
          <w:shd w:val="clear" w:color="auto" w:fill="FFFFFF"/>
        </w:rPr>
        <w:t>texnik</w:t>
      </w:r>
      <w:proofErr w:type="spellEnd"/>
      <w:r w:rsidRPr="00BF5DFF">
        <w:rPr>
          <w:color w:val="000000"/>
          <w:sz w:val="28"/>
          <w:szCs w:val="28"/>
          <w:shd w:val="clear" w:color="auto" w:fill="FFFFFF"/>
        </w:rPr>
        <w:t xml:space="preserve"> </w:t>
      </w:r>
      <w:proofErr w:type="spellStart"/>
      <w:r w:rsidRPr="00BF5DFF">
        <w:rPr>
          <w:color w:val="000000"/>
          <w:sz w:val="28"/>
          <w:szCs w:val="28"/>
          <w:shd w:val="clear" w:color="auto" w:fill="FFFFFF"/>
        </w:rPr>
        <w:t>va</w:t>
      </w:r>
      <w:proofErr w:type="spellEnd"/>
      <w:r w:rsidRPr="00BF5DFF">
        <w:rPr>
          <w:color w:val="000000"/>
          <w:sz w:val="28"/>
          <w:szCs w:val="28"/>
          <w:shd w:val="clear" w:color="auto" w:fill="FFFFFF"/>
        </w:rPr>
        <w:t xml:space="preserve"> </w:t>
      </w:r>
      <w:proofErr w:type="spellStart"/>
      <w:r w:rsidRPr="00BF5DFF">
        <w:rPr>
          <w:color w:val="000000"/>
          <w:sz w:val="28"/>
          <w:szCs w:val="28"/>
          <w:shd w:val="clear" w:color="auto" w:fill="FFFFFF"/>
        </w:rPr>
        <w:t>har</w:t>
      </w:r>
      <w:proofErr w:type="spellEnd"/>
      <w:r w:rsidRPr="00BF5DFF">
        <w:rPr>
          <w:color w:val="000000"/>
          <w:sz w:val="28"/>
          <w:szCs w:val="28"/>
          <w:shd w:val="clear" w:color="auto" w:fill="FFFFFF"/>
        </w:rPr>
        <w:t xml:space="preserve"> </w:t>
      </w:r>
      <w:proofErr w:type="spellStart"/>
      <w:r w:rsidRPr="00BF5DFF">
        <w:rPr>
          <w:color w:val="000000"/>
          <w:sz w:val="28"/>
          <w:szCs w:val="28"/>
          <w:shd w:val="clear" w:color="auto" w:fill="FFFFFF"/>
        </w:rPr>
        <w:t>qanday</w:t>
      </w:r>
      <w:proofErr w:type="spellEnd"/>
      <w:r w:rsidRPr="00BF5DFF">
        <w:rPr>
          <w:color w:val="000000"/>
          <w:sz w:val="28"/>
          <w:szCs w:val="28"/>
          <w:shd w:val="clear" w:color="auto" w:fill="FFFFFF"/>
        </w:rPr>
        <w:t xml:space="preserve"> </w:t>
      </w:r>
      <w:proofErr w:type="spellStart"/>
      <w:r w:rsidRPr="00BF5DFF">
        <w:rPr>
          <w:color w:val="000000"/>
          <w:sz w:val="28"/>
          <w:szCs w:val="28"/>
          <w:shd w:val="clear" w:color="auto" w:fill="FFFFFF"/>
        </w:rPr>
        <w:t>inqilobning</w:t>
      </w:r>
      <w:proofErr w:type="spellEnd"/>
      <w:r w:rsidRPr="00BF5DFF">
        <w:rPr>
          <w:color w:val="000000"/>
          <w:sz w:val="28"/>
          <w:szCs w:val="28"/>
          <w:shd w:val="clear" w:color="auto" w:fill="FFFFFF"/>
        </w:rPr>
        <w:t xml:space="preserve"> </w:t>
      </w:r>
      <w:proofErr w:type="spellStart"/>
      <w:r w:rsidRPr="00BF5DFF">
        <w:rPr>
          <w:color w:val="000000"/>
          <w:sz w:val="28"/>
          <w:szCs w:val="28"/>
          <w:shd w:val="clear" w:color="auto" w:fill="FFFFFF"/>
        </w:rPr>
        <w:t>asosi</w:t>
      </w:r>
      <w:proofErr w:type="spellEnd"/>
      <w:r w:rsidRPr="00BF5DFF">
        <w:rPr>
          <w:color w:val="000000"/>
          <w:sz w:val="28"/>
          <w:szCs w:val="28"/>
          <w:shd w:val="clear" w:color="auto" w:fill="FFFFFF"/>
        </w:rPr>
        <w:t xml:space="preserve"> </w:t>
      </w:r>
      <w:proofErr w:type="spellStart"/>
      <w:r w:rsidRPr="00BF5DFF">
        <w:rPr>
          <w:color w:val="000000"/>
          <w:sz w:val="28"/>
          <w:szCs w:val="28"/>
          <w:shd w:val="clear" w:color="auto" w:fill="FFFFFF"/>
        </w:rPr>
        <w:t>hisoblanadi</w:t>
      </w:r>
      <w:proofErr w:type="spellEnd"/>
      <w:r w:rsidRPr="00BF5DFF">
        <w:rPr>
          <w:color w:val="000000"/>
          <w:sz w:val="28"/>
          <w:szCs w:val="28"/>
          <w:shd w:val="clear" w:color="auto" w:fill="FFFFFF"/>
        </w:rPr>
        <w:t>.</w:t>
      </w:r>
    </w:p>
    <w:p w14:paraId="6D9945D5" w14:textId="77777777" w:rsidR="00E864B8" w:rsidRPr="00BF5DFF" w:rsidRDefault="00E864B8" w:rsidP="00E864B8">
      <w:pPr>
        <w:tabs>
          <w:tab w:val="left" w:pos="3588"/>
        </w:tabs>
        <w:jc w:val="both"/>
        <w:rPr>
          <w:b/>
          <w:bCs/>
          <w:iCs/>
          <w:color w:val="000000"/>
          <w:sz w:val="28"/>
          <w:szCs w:val="28"/>
          <w:lang w:val="uz-Latn-UZ"/>
        </w:rPr>
      </w:pPr>
      <w:proofErr w:type="spellStart"/>
      <w:r w:rsidRPr="00BF5DFF">
        <w:rPr>
          <w:b/>
          <w:bCs/>
          <w:color w:val="000000"/>
          <w:sz w:val="28"/>
          <w:szCs w:val="28"/>
        </w:rPr>
        <w:lastRenderedPageBreak/>
        <w:t>Novatsiya</w:t>
      </w:r>
      <w:proofErr w:type="spellEnd"/>
      <w:r w:rsidRPr="00BF5DFF">
        <w:rPr>
          <w:b/>
          <w:bCs/>
          <w:color w:val="000000"/>
          <w:sz w:val="28"/>
          <w:szCs w:val="28"/>
        </w:rPr>
        <w:t xml:space="preserve"> </w:t>
      </w:r>
      <w:proofErr w:type="spellStart"/>
      <w:r w:rsidRPr="00BF5DFF">
        <w:rPr>
          <w:b/>
          <w:bCs/>
          <w:color w:val="000000"/>
          <w:sz w:val="28"/>
          <w:szCs w:val="28"/>
        </w:rPr>
        <w:t>va</w:t>
      </w:r>
      <w:proofErr w:type="spellEnd"/>
      <w:r w:rsidRPr="00BF5DFF">
        <w:rPr>
          <w:b/>
          <w:bCs/>
          <w:color w:val="000000"/>
          <w:sz w:val="28"/>
          <w:szCs w:val="28"/>
        </w:rPr>
        <w:t xml:space="preserve"> </w:t>
      </w:r>
      <w:proofErr w:type="spellStart"/>
      <w:r w:rsidRPr="00BF5DFF">
        <w:rPr>
          <w:b/>
          <w:bCs/>
          <w:color w:val="000000"/>
          <w:sz w:val="28"/>
          <w:szCs w:val="28"/>
        </w:rPr>
        <w:t>innovatsiyalar</w:t>
      </w:r>
      <w:proofErr w:type="spellEnd"/>
      <w:r w:rsidRPr="00BF5DFF">
        <w:rPr>
          <w:b/>
          <w:bCs/>
          <w:color w:val="000000"/>
          <w:sz w:val="28"/>
          <w:szCs w:val="28"/>
        </w:rPr>
        <w:t xml:space="preserve"> </w:t>
      </w:r>
      <w:proofErr w:type="spellStart"/>
      <w:proofErr w:type="gramStart"/>
      <w:r w:rsidRPr="00BF5DFF">
        <w:rPr>
          <w:b/>
          <w:bCs/>
          <w:color w:val="000000"/>
          <w:sz w:val="28"/>
          <w:szCs w:val="28"/>
        </w:rPr>
        <w:t>o‘</w:t>
      </w:r>
      <w:proofErr w:type="gramEnd"/>
      <w:r w:rsidRPr="00BF5DFF">
        <w:rPr>
          <w:b/>
          <w:bCs/>
          <w:color w:val="000000"/>
          <w:sz w:val="28"/>
          <w:szCs w:val="28"/>
        </w:rPr>
        <w:t>rtasidagi</w:t>
      </w:r>
      <w:proofErr w:type="spellEnd"/>
      <w:r w:rsidRPr="00BF5DFF">
        <w:rPr>
          <w:b/>
          <w:bCs/>
          <w:color w:val="000000"/>
          <w:sz w:val="28"/>
          <w:szCs w:val="28"/>
        </w:rPr>
        <w:t xml:space="preserve"> </w:t>
      </w:r>
      <w:proofErr w:type="spellStart"/>
      <w:r w:rsidRPr="00BF5DFF">
        <w:rPr>
          <w:b/>
          <w:bCs/>
          <w:color w:val="000000"/>
          <w:sz w:val="28"/>
          <w:szCs w:val="28"/>
        </w:rPr>
        <w:t>farqlar</w:t>
      </w:r>
      <w:proofErr w:type="spellEnd"/>
      <w:r w:rsidRPr="00BF5DFF">
        <w:rPr>
          <w:b/>
          <w:bCs/>
          <w:iCs/>
          <w:color w:val="000000"/>
          <w:sz w:val="28"/>
          <w:szCs w:val="28"/>
          <w:lang w:val="uz-Latn-UZ"/>
        </w:rPr>
        <w:t xml:space="preserve"> </w:t>
      </w:r>
    </w:p>
    <w:tbl>
      <w:tblPr>
        <w:tblW w:w="9285" w:type="dxa"/>
        <w:tblCellSpacing w:w="0" w:type="dxa"/>
        <w:tblCellMar>
          <w:top w:w="84" w:type="dxa"/>
          <w:left w:w="84" w:type="dxa"/>
          <w:bottom w:w="84" w:type="dxa"/>
          <w:right w:w="84" w:type="dxa"/>
        </w:tblCellMar>
        <w:tblLook w:val="04A0" w:firstRow="1" w:lastRow="0" w:firstColumn="1" w:lastColumn="0" w:noHBand="0" w:noVBand="1"/>
      </w:tblPr>
      <w:tblGrid>
        <w:gridCol w:w="3894"/>
        <w:gridCol w:w="5391"/>
      </w:tblGrid>
      <w:tr w:rsidR="00E864B8" w:rsidRPr="00BF5DFF" w14:paraId="568C239D" w14:textId="77777777" w:rsidTr="00815EE9">
        <w:trPr>
          <w:trHeight w:val="662"/>
          <w:tblCellSpacing w:w="0" w:type="dxa"/>
        </w:trPr>
        <w:tc>
          <w:tcPr>
            <w:tcW w:w="3705" w:type="dxa"/>
            <w:hideMark/>
          </w:tcPr>
          <w:p w14:paraId="2C18DF49" w14:textId="77777777" w:rsidR="00E864B8" w:rsidRPr="00BF5DFF" w:rsidRDefault="00E864B8" w:rsidP="00815EE9">
            <w:pPr>
              <w:jc w:val="both"/>
              <w:rPr>
                <w:sz w:val="28"/>
                <w:szCs w:val="28"/>
                <w:lang w:val="en-CA"/>
              </w:rPr>
            </w:pPr>
            <w:proofErr w:type="spellStart"/>
            <w:r w:rsidRPr="00BF5DFF">
              <w:rPr>
                <w:b/>
                <w:bCs/>
                <w:sz w:val="28"/>
                <w:szCs w:val="28"/>
              </w:rPr>
              <w:t>Novatsiya</w:t>
            </w:r>
            <w:proofErr w:type="spellEnd"/>
          </w:p>
        </w:tc>
        <w:tc>
          <w:tcPr>
            <w:tcW w:w="5130" w:type="dxa"/>
            <w:hideMark/>
          </w:tcPr>
          <w:p w14:paraId="513AC45E" w14:textId="77777777" w:rsidR="00E864B8" w:rsidRPr="00BF5DFF" w:rsidRDefault="00E864B8" w:rsidP="00815EE9">
            <w:pPr>
              <w:jc w:val="both"/>
              <w:rPr>
                <w:sz w:val="28"/>
                <w:szCs w:val="28"/>
              </w:rPr>
            </w:pPr>
            <w:proofErr w:type="spellStart"/>
            <w:r w:rsidRPr="00BF5DFF">
              <w:rPr>
                <w:b/>
                <w:bCs/>
                <w:sz w:val="28"/>
                <w:szCs w:val="28"/>
              </w:rPr>
              <w:t>Innovatsiy</w:t>
            </w:r>
            <w:r>
              <w:rPr>
                <w:b/>
                <w:bCs/>
                <w:sz w:val="28"/>
                <w:szCs w:val="28"/>
              </w:rPr>
              <w:t>a</w:t>
            </w:r>
            <w:proofErr w:type="spellEnd"/>
          </w:p>
        </w:tc>
      </w:tr>
      <w:tr w:rsidR="00E864B8" w:rsidRPr="00BF5DFF" w14:paraId="1FE7A7A4" w14:textId="77777777" w:rsidTr="00815EE9">
        <w:trPr>
          <w:trHeight w:val="384"/>
          <w:tblCellSpacing w:w="0" w:type="dxa"/>
        </w:trPr>
        <w:tc>
          <w:tcPr>
            <w:tcW w:w="3705" w:type="dxa"/>
            <w:hideMark/>
          </w:tcPr>
          <w:p w14:paraId="593F133A" w14:textId="77777777" w:rsidR="00E864B8" w:rsidRPr="00BF5DFF" w:rsidRDefault="00E864B8" w:rsidP="00FB1E59">
            <w:pPr>
              <w:numPr>
                <w:ilvl w:val="0"/>
                <w:numId w:val="29"/>
              </w:numPr>
              <w:suppressAutoHyphens w:val="0"/>
              <w:spacing w:before="100" w:beforeAutospacing="1" w:after="100" w:afterAutospacing="1" w:line="276" w:lineRule="auto"/>
              <w:jc w:val="both"/>
              <w:rPr>
                <w:sz w:val="28"/>
                <w:szCs w:val="28"/>
              </w:rPr>
            </w:pPr>
            <w:proofErr w:type="spellStart"/>
            <w:r w:rsidRPr="00BF5DFF">
              <w:rPr>
                <w:sz w:val="28"/>
                <w:szCs w:val="28"/>
              </w:rPr>
              <w:t>amaldagi</w:t>
            </w:r>
            <w:proofErr w:type="spellEnd"/>
            <w:r w:rsidRPr="00BF5DFF">
              <w:rPr>
                <w:sz w:val="28"/>
                <w:szCs w:val="28"/>
              </w:rPr>
              <w:t xml:space="preserve"> </w:t>
            </w:r>
            <w:proofErr w:type="spellStart"/>
            <w:r w:rsidRPr="00BF5DFF">
              <w:rPr>
                <w:sz w:val="28"/>
                <w:szCs w:val="28"/>
              </w:rPr>
              <w:t>nazariya</w:t>
            </w:r>
            <w:proofErr w:type="spellEnd"/>
            <w:r w:rsidRPr="00BF5DFF">
              <w:rPr>
                <w:sz w:val="28"/>
                <w:szCs w:val="28"/>
              </w:rPr>
              <w:t xml:space="preserve"> </w:t>
            </w:r>
            <w:proofErr w:type="spellStart"/>
            <w:r w:rsidRPr="00BF5DFF">
              <w:rPr>
                <w:sz w:val="28"/>
                <w:szCs w:val="28"/>
              </w:rPr>
              <w:t>doirasida</w:t>
            </w:r>
            <w:proofErr w:type="spellEnd"/>
            <w:r w:rsidRPr="00BF5DFF">
              <w:rPr>
                <w:sz w:val="28"/>
                <w:szCs w:val="28"/>
              </w:rPr>
              <w:t xml:space="preserve"> </w:t>
            </w:r>
            <w:proofErr w:type="spellStart"/>
            <w:proofErr w:type="gramStart"/>
            <w:r w:rsidRPr="00BF5DFF">
              <w:rPr>
                <w:sz w:val="28"/>
                <w:szCs w:val="28"/>
              </w:rPr>
              <w:t>qo‘</w:t>
            </w:r>
            <w:proofErr w:type="gramEnd"/>
            <w:r w:rsidRPr="00BF5DFF">
              <w:rPr>
                <w:sz w:val="28"/>
                <w:szCs w:val="28"/>
              </w:rPr>
              <w:t>llaniladi</w:t>
            </w:r>
            <w:proofErr w:type="spellEnd"/>
            <w:r w:rsidRPr="00BF5DFF">
              <w:rPr>
                <w:sz w:val="28"/>
                <w:szCs w:val="28"/>
              </w:rPr>
              <w:t>;</w:t>
            </w:r>
          </w:p>
          <w:p w14:paraId="63D18610" w14:textId="77777777" w:rsidR="00E864B8" w:rsidRPr="00BF5DFF" w:rsidRDefault="00E864B8" w:rsidP="00FB1E59">
            <w:pPr>
              <w:numPr>
                <w:ilvl w:val="0"/>
                <w:numId w:val="29"/>
              </w:numPr>
              <w:suppressAutoHyphens w:val="0"/>
              <w:spacing w:before="100" w:beforeAutospacing="1" w:after="100" w:afterAutospacing="1" w:line="276" w:lineRule="auto"/>
              <w:jc w:val="both"/>
              <w:rPr>
                <w:sz w:val="28"/>
                <w:szCs w:val="28"/>
              </w:rPr>
            </w:pPr>
            <w:proofErr w:type="spellStart"/>
            <w:proofErr w:type="gramStart"/>
            <w:r w:rsidRPr="00BF5DFF">
              <w:rPr>
                <w:sz w:val="28"/>
                <w:szCs w:val="28"/>
              </w:rPr>
              <w:t>ko‘</w:t>
            </w:r>
            <w:proofErr w:type="gramEnd"/>
            <w:r w:rsidRPr="00BF5DFF">
              <w:rPr>
                <w:sz w:val="28"/>
                <w:szCs w:val="28"/>
              </w:rPr>
              <w:t>lam</w:t>
            </w:r>
            <w:proofErr w:type="spellEnd"/>
            <w:r w:rsidRPr="00BF5DFF">
              <w:rPr>
                <w:sz w:val="28"/>
                <w:szCs w:val="28"/>
              </w:rPr>
              <w:t xml:space="preserve"> </w:t>
            </w:r>
            <w:proofErr w:type="spellStart"/>
            <w:r w:rsidRPr="00BF5DFF">
              <w:rPr>
                <w:sz w:val="28"/>
                <w:szCs w:val="28"/>
              </w:rPr>
              <w:t>va</w:t>
            </w:r>
            <w:proofErr w:type="spellEnd"/>
            <w:r w:rsidRPr="00BF5DFF">
              <w:rPr>
                <w:sz w:val="28"/>
                <w:szCs w:val="28"/>
              </w:rPr>
              <w:t xml:space="preserve"> </w:t>
            </w:r>
            <w:proofErr w:type="spellStart"/>
            <w:r w:rsidRPr="00BF5DFF">
              <w:rPr>
                <w:sz w:val="28"/>
                <w:szCs w:val="28"/>
              </w:rPr>
              <w:t>vaqt</w:t>
            </w:r>
            <w:proofErr w:type="spellEnd"/>
            <w:r w:rsidRPr="00BF5DFF">
              <w:rPr>
                <w:sz w:val="28"/>
                <w:szCs w:val="28"/>
              </w:rPr>
              <w:t xml:space="preserve"> </w:t>
            </w:r>
            <w:proofErr w:type="spellStart"/>
            <w:r w:rsidRPr="00BF5DFF">
              <w:rPr>
                <w:sz w:val="28"/>
                <w:szCs w:val="28"/>
              </w:rPr>
              <w:t>bo‘yicha</w:t>
            </w:r>
            <w:proofErr w:type="spellEnd"/>
            <w:r w:rsidRPr="00BF5DFF">
              <w:rPr>
                <w:sz w:val="28"/>
                <w:szCs w:val="28"/>
              </w:rPr>
              <w:t xml:space="preserve"> </w:t>
            </w:r>
            <w:proofErr w:type="spellStart"/>
            <w:r w:rsidRPr="00BF5DFF">
              <w:rPr>
                <w:sz w:val="28"/>
                <w:szCs w:val="28"/>
              </w:rPr>
              <w:t>chegaralanadi</w:t>
            </w:r>
            <w:proofErr w:type="spellEnd"/>
            <w:r w:rsidRPr="00BF5DFF">
              <w:rPr>
                <w:sz w:val="28"/>
                <w:szCs w:val="28"/>
              </w:rPr>
              <w:t>;</w:t>
            </w:r>
          </w:p>
          <w:p w14:paraId="78110686" w14:textId="77777777" w:rsidR="00E864B8" w:rsidRDefault="00E864B8" w:rsidP="00FB1E59">
            <w:pPr>
              <w:numPr>
                <w:ilvl w:val="0"/>
                <w:numId w:val="29"/>
              </w:numPr>
              <w:suppressAutoHyphens w:val="0"/>
              <w:spacing w:before="100" w:beforeAutospacing="1" w:after="100" w:afterAutospacing="1" w:line="276" w:lineRule="auto"/>
              <w:jc w:val="both"/>
              <w:rPr>
                <w:sz w:val="28"/>
                <w:szCs w:val="28"/>
              </w:rPr>
            </w:pPr>
            <w:proofErr w:type="spellStart"/>
            <w:r w:rsidRPr="00BF5DFF">
              <w:rPr>
                <w:sz w:val="28"/>
                <w:szCs w:val="28"/>
              </w:rPr>
              <w:t>metodlar</w:t>
            </w:r>
            <w:proofErr w:type="spellEnd"/>
            <w:r w:rsidRPr="00BF5DFF">
              <w:rPr>
                <w:sz w:val="28"/>
                <w:szCs w:val="28"/>
              </w:rPr>
              <w:t xml:space="preserve"> </w:t>
            </w:r>
            <w:proofErr w:type="spellStart"/>
            <w:r w:rsidRPr="00BF5DFF">
              <w:rPr>
                <w:sz w:val="28"/>
                <w:szCs w:val="28"/>
              </w:rPr>
              <w:t>yangilanadi</w:t>
            </w:r>
            <w:proofErr w:type="spellEnd"/>
            <w:r w:rsidRPr="00BF5DFF">
              <w:rPr>
                <w:sz w:val="28"/>
                <w:szCs w:val="28"/>
              </w:rPr>
              <w:t>;</w:t>
            </w:r>
          </w:p>
          <w:p w14:paraId="40344667" w14:textId="77777777" w:rsidR="00E864B8" w:rsidRPr="00BF5DFF" w:rsidRDefault="00E864B8" w:rsidP="00FB1E59">
            <w:pPr>
              <w:numPr>
                <w:ilvl w:val="0"/>
                <w:numId w:val="29"/>
              </w:numPr>
              <w:suppressAutoHyphens w:val="0"/>
              <w:spacing w:before="100" w:beforeAutospacing="1" w:after="100" w:afterAutospacing="1" w:line="276" w:lineRule="auto"/>
              <w:jc w:val="both"/>
              <w:rPr>
                <w:sz w:val="28"/>
                <w:szCs w:val="28"/>
              </w:rPr>
            </w:pPr>
            <w:proofErr w:type="spellStart"/>
            <w:r w:rsidRPr="00BF5DFF">
              <w:rPr>
                <w:sz w:val="28"/>
                <w:szCs w:val="28"/>
              </w:rPr>
              <w:t>natija</w:t>
            </w:r>
            <w:proofErr w:type="spellEnd"/>
            <w:r w:rsidRPr="00BF5DFF">
              <w:rPr>
                <w:sz w:val="28"/>
                <w:szCs w:val="28"/>
              </w:rPr>
              <w:t xml:space="preserve"> </w:t>
            </w:r>
            <w:proofErr w:type="spellStart"/>
            <w:r w:rsidRPr="00BF5DFF">
              <w:rPr>
                <w:sz w:val="28"/>
                <w:szCs w:val="28"/>
              </w:rPr>
              <w:t>avvalgi</w:t>
            </w:r>
            <w:proofErr w:type="spellEnd"/>
            <w:r w:rsidRPr="00BF5DFF">
              <w:rPr>
                <w:sz w:val="28"/>
                <w:szCs w:val="28"/>
              </w:rPr>
              <w:t xml:space="preserve"> </w:t>
            </w:r>
            <w:proofErr w:type="spellStart"/>
            <w:r w:rsidRPr="00BF5DFF">
              <w:rPr>
                <w:sz w:val="28"/>
                <w:szCs w:val="28"/>
              </w:rPr>
              <w:t>tizimni</w:t>
            </w:r>
            <w:proofErr w:type="spellEnd"/>
            <w:r w:rsidRPr="00BF5DFF">
              <w:rPr>
                <w:sz w:val="28"/>
                <w:szCs w:val="28"/>
              </w:rPr>
              <w:t xml:space="preserve"> </w:t>
            </w:r>
            <w:proofErr w:type="spellStart"/>
            <w:r w:rsidRPr="00BF5DFF">
              <w:rPr>
                <w:sz w:val="28"/>
                <w:szCs w:val="28"/>
              </w:rPr>
              <w:t>takomillashtiradi</w:t>
            </w:r>
            <w:proofErr w:type="spellEnd"/>
          </w:p>
        </w:tc>
        <w:tc>
          <w:tcPr>
            <w:tcW w:w="5130" w:type="dxa"/>
            <w:hideMark/>
          </w:tcPr>
          <w:p w14:paraId="307DC3D9" w14:textId="77777777" w:rsidR="00E864B8" w:rsidRDefault="00E864B8" w:rsidP="00815EE9">
            <w:pPr>
              <w:spacing w:line="276" w:lineRule="auto"/>
              <w:jc w:val="both"/>
              <w:rPr>
                <w:sz w:val="28"/>
                <w:szCs w:val="28"/>
              </w:rPr>
            </w:pPr>
            <w:r>
              <w:rPr>
                <w:sz w:val="28"/>
                <w:szCs w:val="28"/>
              </w:rPr>
              <w:t xml:space="preserve">1. </w:t>
            </w:r>
            <w:proofErr w:type="spellStart"/>
            <w:r w:rsidRPr="00BF5DFF">
              <w:rPr>
                <w:sz w:val="28"/>
                <w:szCs w:val="28"/>
              </w:rPr>
              <w:t>tizimli</w:t>
            </w:r>
            <w:proofErr w:type="spellEnd"/>
            <w:r w:rsidRPr="00BF5DFF">
              <w:rPr>
                <w:sz w:val="28"/>
                <w:szCs w:val="28"/>
              </w:rPr>
              <w:t xml:space="preserve">, </w:t>
            </w:r>
            <w:proofErr w:type="spellStart"/>
            <w:r w:rsidRPr="00BF5DFF">
              <w:rPr>
                <w:sz w:val="28"/>
                <w:szCs w:val="28"/>
              </w:rPr>
              <w:t>yaxlit</w:t>
            </w:r>
            <w:proofErr w:type="spellEnd"/>
            <w:r w:rsidRPr="00BF5DFF">
              <w:rPr>
                <w:sz w:val="28"/>
                <w:szCs w:val="28"/>
              </w:rPr>
              <w:t xml:space="preserve"> </w:t>
            </w:r>
            <w:proofErr w:type="spellStart"/>
            <w:r w:rsidRPr="00BF5DFF">
              <w:rPr>
                <w:sz w:val="28"/>
                <w:szCs w:val="28"/>
              </w:rPr>
              <w:t>va</w:t>
            </w:r>
            <w:proofErr w:type="spellEnd"/>
            <w:r w:rsidRPr="00BF5DFF">
              <w:rPr>
                <w:sz w:val="28"/>
                <w:szCs w:val="28"/>
              </w:rPr>
              <w:t xml:space="preserve"> </w:t>
            </w:r>
            <w:proofErr w:type="spellStart"/>
            <w:r w:rsidRPr="00BF5DFF">
              <w:rPr>
                <w:sz w:val="28"/>
                <w:szCs w:val="28"/>
              </w:rPr>
              <w:t>davomli</w:t>
            </w:r>
            <w:proofErr w:type="spellEnd"/>
            <w:r w:rsidRPr="00BF5DFF">
              <w:rPr>
                <w:sz w:val="28"/>
                <w:szCs w:val="28"/>
              </w:rPr>
              <w:t xml:space="preserve"> </w:t>
            </w:r>
            <w:proofErr w:type="spellStart"/>
            <w:proofErr w:type="gramStart"/>
            <w:r w:rsidRPr="00BF5DFF">
              <w:rPr>
                <w:sz w:val="28"/>
                <w:szCs w:val="28"/>
              </w:rPr>
              <w:t>bo‘</w:t>
            </w:r>
            <w:proofErr w:type="gramEnd"/>
            <w:r w:rsidRPr="00BF5DFF">
              <w:rPr>
                <w:sz w:val="28"/>
                <w:szCs w:val="28"/>
              </w:rPr>
              <w:t>ladi</w:t>
            </w:r>
            <w:proofErr w:type="spellEnd"/>
          </w:p>
          <w:p w14:paraId="63CF1AEB" w14:textId="77777777" w:rsidR="00E864B8" w:rsidRDefault="00E864B8" w:rsidP="00815EE9">
            <w:pPr>
              <w:spacing w:line="276" w:lineRule="auto"/>
              <w:jc w:val="both"/>
              <w:rPr>
                <w:sz w:val="28"/>
                <w:szCs w:val="28"/>
              </w:rPr>
            </w:pPr>
            <w:r>
              <w:rPr>
                <w:sz w:val="28"/>
                <w:szCs w:val="28"/>
              </w:rPr>
              <w:t xml:space="preserve">2. </w:t>
            </w:r>
            <w:proofErr w:type="spellStart"/>
            <w:r w:rsidRPr="00BF5DFF">
              <w:rPr>
                <w:sz w:val="28"/>
                <w:szCs w:val="28"/>
              </w:rPr>
              <w:t>ma’lum</w:t>
            </w:r>
            <w:proofErr w:type="spellEnd"/>
            <w:r w:rsidRPr="00BF5DFF">
              <w:rPr>
                <w:sz w:val="28"/>
                <w:szCs w:val="28"/>
              </w:rPr>
              <w:t xml:space="preserve"> </w:t>
            </w:r>
            <w:proofErr w:type="spellStart"/>
            <w:r w:rsidRPr="00BF5DFF">
              <w:rPr>
                <w:sz w:val="28"/>
                <w:szCs w:val="28"/>
              </w:rPr>
              <w:t>amaliyotda</w:t>
            </w:r>
            <w:proofErr w:type="spellEnd"/>
            <w:r w:rsidRPr="00BF5DFF">
              <w:rPr>
                <w:sz w:val="28"/>
                <w:szCs w:val="28"/>
              </w:rPr>
              <w:t xml:space="preserve"> </w:t>
            </w:r>
            <w:proofErr w:type="spellStart"/>
            <w:r w:rsidRPr="00BF5DFF">
              <w:rPr>
                <w:sz w:val="28"/>
                <w:szCs w:val="28"/>
              </w:rPr>
              <w:t>yangi</w:t>
            </w:r>
            <w:proofErr w:type="spellEnd"/>
            <w:r w:rsidRPr="00BF5DFF">
              <w:rPr>
                <w:sz w:val="28"/>
                <w:szCs w:val="28"/>
              </w:rPr>
              <w:t xml:space="preserve"> </w:t>
            </w:r>
            <w:proofErr w:type="spellStart"/>
            <w:r w:rsidRPr="00BF5DFF">
              <w:rPr>
                <w:sz w:val="28"/>
                <w:szCs w:val="28"/>
              </w:rPr>
              <w:t>faoliyat</w:t>
            </w:r>
            <w:proofErr w:type="spellEnd"/>
            <w:r>
              <w:rPr>
                <w:sz w:val="28"/>
                <w:szCs w:val="28"/>
              </w:rPr>
              <w:t xml:space="preserve"> </w:t>
            </w:r>
            <w:proofErr w:type="spellStart"/>
            <w:r w:rsidRPr="00BF5DFF">
              <w:rPr>
                <w:sz w:val="28"/>
                <w:szCs w:val="28"/>
              </w:rPr>
              <w:t>tizimini</w:t>
            </w:r>
            <w:proofErr w:type="spellEnd"/>
            <w:r w:rsidRPr="00BF5DFF">
              <w:rPr>
                <w:sz w:val="28"/>
                <w:szCs w:val="28"/>
              </w:rPr>
              <w:t xml:space="preserve"> </w:t>
            </w:r>
            <w:proofErr w:type="spellStart"/>
            <w:r w:rsidRPr="00BF5DFF">
              <w:rPr>
                <w:sz w:val="28"/>
                <w:szCs w:val="28"/>
              </w:rPr>
              <w:t>loyihalaydi</w:t>
            </w:r>
            <w:proofErr w:type="spellEnd"/>
            <w:r w:rsidRPr="00BF5DFF">
              <w:rPr>
                <w:sz w:val="28"/>
                <w:szCs w:val="28"/>
              </w:rPr>
              <w:t>;</w:t>
            </w:r>
            <w:r>
              <w:rPr>
                <w:sz w:val="28"/>
                <w:szCs w:val="28"/>
              </w:rPr>
              <w:t xml:space="preserve"> </w:t>
            </w:r>
          </w:p>
          <w:p w14:paraId="1B48A754" w14:textId="77777777" w:rsidR="00E864B8" w:rsidRDefault="00E864B8" w:rsidP="00815EE9">
            <w:pPr>
              <w:spacing w:line="276" w:lineRule="auto"/>
              <w:jc w:val="both"/>
              <w:rPr>
                <w:sz w:val="28"/>
                <w:szCs w:val="28"/>
              </w:rPr>
            </w:pPr>
            <w:r>
              <w:rPr>
                <w:sz w:val="28"/>
                <w:szCs w:val="28"/>
              </w:rPr>
              <w:t xml:space="preserve">3. </w:t>
            </w:r>
            <w:proofErr w:type="spellStart"/>
            <w:r w:rsidRPr="00BF5DFF">
              <w:rPr>
                <w:sz w:val="28"/>
                <w:szCs w:val="28"/>
              </w:rPr>
              <w:t>sub’ektlarning</w:t>
            </w:r>
            <w:proofErr w:type="spellEnd"/>
            <w:r w:rsidRPr="00BF5DFF">
              <w:rPr>
                <w:sz w:val="28"/>
                <w:szCs w:val="28"/>
              </w:rPr>
              <w:t xml:space="preserve"> </w:t>
            </w:r>
            <w:proofErr w:type="spellStart"/>
            <w:r w:rsidRPr="00BF5DFF">
              <w:rPr>
                <w:sz w:val="28"/>
                <w:szCs w:val="28"/>
              </w:rPr>
              <w:t>faoliyati</w:t>
            </w:r>
            <w:proofErr w:type="spellEnd"/>
            <w:r w:rsidRPr="00BF5DFF">
              <w:rPr>
                <w:sz w:val="28"/>
                <w:szCs w:val="28"/>
              </w:rPr>
              <w:t xml:space="preserve"> </w:t>
            </w:r>
            <w:proofErr w:type="spellStart"/>
            <w:proofErr w:type="gramStart"/>
            <w:r w:rsidRPr="00BF5DFF">
              <w:rPr>
                <w:sz w:val="28"/>
                <w:szCs w:val="28"/>
              </w:rPr>
              <w:t>to‘</w:t>
            </w:r>
            <w:proofErr w:type="gramEnd"/>
            <w:r w:rsidRPr="00BF5DFF">
              <w:rPr>
                <w:sz w:val="28"/>
                <w:szCs w:val="28"/>
              </w:rPr>
              <w:t>la</w:t>
            </w:r>
            <w:proofErr w:type="spellEnd"/>
            <w:r w:rsidRPr="00BF5DFF">
              <w:rPr>
                <w:sz w:val="28"/>
                <w:szCs w:val="28"/>
              </w:rPr>
              <w:t xml:space="preserve"> </w:t>
            </w:r>
            <w:proofErr w:type="spellStart"/>
            <w:r w:rsidRPr="00BF5DFF">
              <w:rPr>
                <w:sz w:val="28"/>
                <w:szCs w:val="28"/>
              </w:rPr>
              <w:t>yangilanadi</w:t>
            </w:r>
            <w:proofErr w:type="spellEnd"/>
            <w:r w:rsidRPr="00BF5DFF">
              <w:rPr>
                <w:sz w:val="28"/>
                <w:szCs w:val="28"/>
              </w:rPr>
              <w:t>;</w:t>
            </w:r>
          </w:p>
          <w:p w14:paraId="4D4801F4" w14:textId="77777777" w:rsidR="00E864B8" w:rsidRPr="00BF5DFF" w:rsidRDefault="00E864B8" w:rsidP="00815EE9">
            <w:pPr>
              <w:spacing w:line="276" w:lineRule="auto"/>
              <w:jc w:val="both"/>
              <w:rPr>
                <w:sz w:val="28"/>
                <w:szCs w:val="28"/>
              </w:rPr>
            </w:pPr>
            <w:r>
              <w:rPr>
                <w:sz w:val="28"/>
                <w:szCs w:val="28"/>
              </w:rPr>
              <w:t xml:space="preserve">4. </w:t>
            </w:r>
            <w:r w:rsidRPr="00BF5DFF">
              <w:rPr>
                <w:sz w:val="28"/>
                <w:szCs w:val="28"/>
              </w:rPr>
              <w:t xml:space="preserve"> </w:t>
            </w:r>
            <w:proofErr w:type="spellStart"/>
            <w:r w:rsidRPr="00BF5DFF">
              <w:rPr>
                <w:sz w:val="28"/>
                <w:szCs w:val="28"/>
              </w:rPr>
              <w:t>yangi</w:t>
            </w:r>
            <w:proofErr w:type="spellEnd"/>
            <w:r w:rsidRPr="00BF5DFF">
              <w:rPr>
                <w:sz w:val="28"/>
                <w:szCs w:val="28"/>
              </w:rPr>
              <w:t xml:space="preserve"> </w:t>
            </w:r>
            <w:proofErr w:type="spellStart"/>
            <w:r w:rsidRPr="00BF5DFF">
              <w:rPr>
                <w:sz w:val="28"/>
                <w:szCs w:val="28"/>
              </w:rPr>
              <w:t>texnologiyar</w:t>
            </w:r>
            <w:proofErr w:type="spellEnd"/>
          </w:p>
          <w:p w14:paraId="5E7FCF92" w14:textId="77777777" w:rsidR="00E864B8" w:rsidRDefault="00E864B8" w:rsidP="00815EE9">
            <w:pPr>
              <w:spacing w:line="276" w:lineRule="auto"/>
              <w:jc w:val="both"/>
              <w:rPr>
                <w:sz w:val="28"/>
                <w:szCs w:val="28"/>
              </w:rPr>
            </w:pPr>
            <w:r>
              <w:rPr>
                <w:sz w:val="28"/>
                <w:szCs w:val="28"/>
              </w:rPr>
              <w:t xml:space="preserve">5. </w:t>
            </w:r>
            <w:r w:rsidRPr="00BF5DFF">
              <w:rPr>
                <w:sz w:val="28"/>
                <w:szCs w:val="28"/>
              </w:rPr>
              <w:t xml:space="preserve"> </w:t>
            </w:r>
            <w:proofErr w:type="spellStart"/>
            <w:r w:rsidRPr="00BF5DFF">
              <w:rPr>
                <w:sz w:val="28"/>
                <w:szCs w:val="28"/>
              </w:rPr>
              <w:t>faoliyatda</w:t>
            </w:r>
            <w:proofErr w:type="spellEnd"/>
            <w:r w:rsidRPr="00BF5DFF">
              <w:rPr>
                <w:sz w:val="28"/>
                <w:szCs w:val="28"/>
              </w:rPr>
              <w:t xml:space="preserve"> </w:t>
            </w:r>
            <w:proofErr w:type="spellStart"/>
            <w:r w:rsidRPr="00BF5DFF">
              <w:rPr>
                <w:sz w:val="28"/>
                <w:szCs w:val="28"/>
              </w:rPr>
              <w:t>yangi</w:t>
            </w:r>
            <w:proofErr w:type="spellEnd"/>
            <w:r w:rsidRPr="00BF5DFF">
              <w:rPr>
                <w:sz w:val="28"/>
                <w:szCs w:val="28"/>
              </w:rPr>
              <w:t xml:space="preserve"> </w:t>
            </w:r>
            <w:proofErr w:type="spellStart"/>
            <w:r w:rsidRPr="00BF5DFF">
              <w:rPr>
                <w:sz w:val="28"/>
                <w:szCs w:val="28"/>
              </w:rPr>
              <w:t>sifat</w:t>
            </w:r>
            <w:proofErr w:type="spellEnd"/>
            <w:r w:rsidRPr="00BF5DFF">
              <w:rPr>
                <w:sz w:val="28"/>
                <w:szCs w:val="28"/>
              </w:rPr>
              <w:t xml:space="preserve"> </w:t>
            </w:r>
            <w:proofErr w:type="spellStart"/>
            <w:r w:rsidRPr="00BF5DFF">
              <w:rPr>
                <w:sz w:val="28"/>
                <w:szCs w:val="28"/>
              </w:rPr>
              <w:t>natijalariga</w:t>
            </w:r>
            <w:proofErr w:type="spellEnd"/>
            <w:r w:rsidRPr="00BF5DFF">
              <w:rPr>
                <w:sz w:val="28"/>
                <w:szCs w:val="28"/>
              </w:rPr>
              <w:t xml:space="preserve"> </w:t>
            </w:r>
            <w:proofErr w:type="spellStart"/>
            <w:r w:rsidRPr="00BF5DFF">
              <w:rPr>
                <w:sz w:val="28"/>
                <w:szCs w:val="28"/>
              </w:rPr>
              <w:t>erishiladi</w:t>
            </w:r>
            <w:proofErr w:type="spellEnd"/>
            <w:r w:rsidRPr="00BF5DFF">
              <w:rPr>
                <w:sz w:val="28"/>
                <w:szCs w:val="28"/>
              </w:rPr>
              <w:t>;</w:t>
            </w:r>
          </w:p>
          <w:p w14:paraId="684AFD63" w14:textId="77777777" w:rsidR="00E864B8" w:rsidRPr="00BF5DFF" w:rsidRDefault="00E864B8" w:rsidP="00815EE9">
            <w:pPr>
              <w:spacing w:line="276" w:lineRule="auto"/>
              <w:jc w:val="both"/>
              <w:rPr>
                <w:sz w:val="28"/>
                <w:szCs w:val="28"/>
              </w:rPr>
            </w:pPr>
            <w:r>
              <w:rPr>
                <w:sz w:val="28"/>
                <w:szCs w:val="28"/>
              </w:rPr>
              <w:t xml:space="preserve">6. </w:t>
            </w:r>
            <w:r w:rsidRPr="00BF5DFF">
              <w:rPr>
                <w:sz w:val="28"/>
                <w:szCs w:val="28"/>
              </w:rPr>
              <w:t xml:space="preserve"> </w:t>
            </w:r>
            <w:proofErr w:type="spellStart"/>
            <w:r w:rsidRPr="00BF5DFF">
              <w:rPr>
                <w:sz w:val="28"/>
                <w:szCs w:val="28"/>
              </w:rPr>
              <w:t>amaliyotning</w:t>
            </w:r>
            <w:proofErr w:type="spellEnd"/>
            <w:r w:rsidRPr="00BF5DFF">
              <w:rPr>
                <w:sz w:val="28"/>
                <w:szCs w:val="28"/>
              </w:rPr>
              <w:t xml:space="preserve"> </w:t>
            </w:r>
            <w:proofErr w:type="spellStart"/>
            <w:proofErr w:type="gramStart"/>
            <w:r w:rsidRPr="00BF5DFF">
              <w:rPr>
                <w:sz w:val="28"/>
                <w:szCs w:val="28"/>
              </w:rPr>
              <w:t>o‘</w:t>
            </w:r>
            <w:proofErr w:type="gramEnd"/>
            <w:r w:rsidRPr="00BF5DFF">
              <w:rPr>
                <w:sz w:val="28"/>
                <w:szCs w:val="28"/>
              </w:rPr>
              <w:t>zi</w:t>
            </w:r>
            <w:proofErr w:type="spellEnd"/>
            <w:r w:rsidRPr="00BF5DFF">
              <w:rPr>
                <w:sz w:val="28"/>
                <w:szCs w:val="28"/>
              </w:rPr>
              <w:t xml:space="preserve"> ham </w:t>
            </w:r>
            <w:proofErr w:type="spellStart"/>
            <w:r w:rsidRPr="00BF5DFF">
              <w:rPr>
                <w:sz w:val="28"/>
                <w:szCs w:val="28"/>
              </w:rPr>
              <w:t>yangilanadi</w:t>
            </w:r>
            <w:proofErr w:type="spellEnd"/>
          </w:p>
        </w:tc>
      </w:tr>
    </w:tbl>
    <w:p w14:paraId="15170EE7" w14:textId="77777777" w:rsidR="00E864B8" w:rsidRDefault="00E864B8" w:rsidP="00E864B8">
      <w:pPr>
        <w:tabs>
          <w:tab w:val="left" w:pos="3588"/>
        </w:tabs>
        <w:ind w:firstLine="426"/>
        <w:jc w:val="both"/>
        <w:rPr>
          <w:color w:val="000000"/>
          <w:sz w:val="28"/>
          <w:szCs w:val="28"/>
        </w:rPr>
      </w:pPr>
      <w:r>
        <w:rPr>
          <w:color w:val="000000"/>
          <w:sz w:val="28"/>
          <w:szCs w:val="28"/>
        </w:rPr>
        <w:t xml:space="preserve"> </w:t>
      </w:r>
      <w:proofErr w:type="spellStart"/>
      <w:r>
        <w:rPr>
          <w:color w:val="000000"/>
          <w:sz w:val="28"/>
          <w:szCs w:val="28"/>
        </w:rPr>
        <w:t>N</w:t>
      </w:r>
      <w:r w:rsidRPr="00BF5DFF">
        <w:rPr>
          <w:color w:val="000000"/>
          <w:sz w:val="28"/>
          <w:szCs w:val="28"/>
        </w:rPr>
        <w:t>ovasion</w:t>
      </w:r>
      <w:proofErr w:type="spellEnd"/>
      <w:r w:rsidRPr="00BF5DFF">
        <w:rPr>
          <w:color w:val="000000"/>
          <w:sz w:val="28"/>
          <w:szCs w:val="28"/>
        </w:rPr>
        <w:t xml:space="preserve"> </w:t>
      </w:r>
      <w:proofErr w:type="spellStart"/>
      <w:r w:rsidRPr="00BF5DFF">
        <w:rPr>
          <w:color w:val="000000"/>
          <w:sz w:val="28"/>
          <w:szCs w:val="28"/>
        </w:rPr>
        <w:t>jarayonni</w:t>
      </w:r>
      <w:proofErr w:type="spellEnd"/>
      <w:r w:rsidRPr="00BF5DFF">
        <w:rPr>
          <w:color w:val="000000"/>
          <w:sz w:val="28"/>
          <w:szCs w:val="28"/>
        </w:rPr>
        <w:t xml:space="preserve"> </w:t>
      </w:r>
      <w:proofErr w:type="spellStart"/>
      <w:r w:rsidRPr="00BF5DFF">
        <w:rPr>
          <w:color w:val="000000"/>
          <w:sz w:val="28"/>
          <w:szCs w:val="28"/>
        </w:rPr>
        <w:t>kechishining</w:t>
      </w:r>
      <w:proofErr w:type="spellEnd"/>
      <w:r w:rsidRPr="00BF5DFF">
        <w:rPr>
          <w:color w:val="000000"/>
          <w:sz w:val="28"/>
          <w:szCs w:val="28"/>
        </w:rPr>
        <w:t xml:space="preserve"> 4 ta </w:t>
      </w:r>
      <w:proofErr w:type="spellStart"/>
      <w:r w:rsidRPr="00BF5DFF">
        <w:rPr>
          <w:color w:val="000000"/>
          <w:sz w:val="28"/>
          <w:szCs w:val="28"/>
        </w:rPr>
        <w:t>asosiy</w:t>
      </w:r>
      <w:proofErr w:type="spellEnd"/>
      <w:r w:rsidRPr="00BF5DFF">
        <w:rPr>
          <w:color w:val="000000"/>
          <w:sz w:val="28"/>
          <w:szCs w:val="28"/>
        </w:rPr>
        <w:t xml:space="preserve"> </w:t>
      </w:r>
      <w:proofErr w:type="spellStart"/>
      <w:r w:rsidRPr="00BF5DFF">
        <w:rPr>
          <w:color w:val="000000"/>
          <w:sz w:val="28"/>
          <w:szCs w:val="28"/>
        </w:rPr>
        <w:t>qonuniyatlari</w:t>
      </w:r>
      <w:proofErr w:type="spellEnd"/>
      <w:r w:rsidRPr="00BF5DFF">
        <w:rPr>
          <w:color w:val="000000"/>
          <w:sz w:val="28"/>
          <w:szCs w:val="28"/>
        </w:rPr>
        <w:t>:</w:t>
      </w:r>
      <w:r>
        <w:rPr>
          <w:color w:val="000000"/>
          <w:sz w:val="28"/>
          <w:szCs w:val="28"/>
        </w:rPr>
        <w:t xml:space="preserve"> </w:t>
      </w:r>
    </w:p>
    <w:p w14:paraId="30A382F8" w14:textId="77777777" w:rsidR="00E864B8" w:rsidRDefault="00E864B8" w:rsidP="00E864B8">
      <w:pPr>
        <w:tabs>
          <w:tab w:val="left" w:pos="3588"/>
        </w:tabs>
        <w:ind w:firstLine="426"/>
        <w:jc w:val="both"/>
        <w:rPr>
          <w:color w:val="000000"/>
          <w:sz w:val="28"/>
          <w:szCs w:val="28"/>
        </w:rPr>
      </w:pPr>
      <w:r w:rsidRPr="00BF5DFF">
        <w:rPr>
          <w:color w:val="000000"/>
          <w:sz w:val="28"/>
          <w:szCs w:val="28"/>
        </w:rPr>
        <w:t xml:space="preserve">1. </w:t>
      </w:r>
      <w:proofErr w:type="spellStart"/>
      <w:r w:rsidRPr="00BF5DFF">
        <w:rPr>
          <w:color w:val="000000"/>
          <w:sz w:val="28"/>
          <w:szCs w:val="28"/>
        </w:rPr>
        <w:t>Ayovsiz</w:t>
      </w:r>
      <w:proofErr w:type="spellEnd"/>
      <w:r w:rsidRPr="00BF5DFF">
        <w:rPr>
          <w:color w:val="000000"/>
          <w:sz w:val="28"/>
          <w:szCs w:val="28"/>
        </w:rPr>
        <w:t xml:space="preserve"> </w:t>
      </w:r>
      <w:proofErr w:type="spellStart"/>
      <w:r w:rsidRPr="00BF5DFF">
        <w:rPr>
          <w:color w:val="000000"/>
          <w:sz w:val="28"/>
          <w:szCs w:val="28"/>
        </w:rPr>
        <w:t>bemaromlik</w:t>
      </w:r>
      <w:proofErr w:type="spellEnd"/>
      <w:r w:rsidRPr="00BF5DFF">
        <w:rPr>
          <w:color w:val="000000"/>
          <w:sz w:val="28"/>
          <w:szCs w:val="28"/>
        </w:rPr>
        <w:t xml:space="preserve"> </w:t>
      </w:r>
      <w:proofErr w:type="spellStart"/>
      <w:r w:rsidRPr="00BF5DFF">
        <w:rPr>
          <w:color w:val="000000"/>
          <w:sz w:val="28"/>
          <w:szCs w:val="28"/>
        </w:rPr>
        <w:t>qonunida</w:t>
      </w:r>
      <w:proofErr w:type="spellEnd"/>
      <w:r w:rsidRPr="00BF5DFF">
        <w:rPr>
          <w:color w:val="000000"/>
          <w:sz w:val="28"/>
          <w:szCs w:val="28"/>
        </w:rPr>
        <w:t xml:space="preserve"> </w:t>
      </w:r>
      <w:proofErr w:type="spellStart"/>
      <w:r w:rsidRPr="00BF5DFF">
        <w:rPr>
          <w:color w:val="000000"/>
          <w:sz w:val="28"/>
          <w:szCs w:val="28"/>
        </w:rPr>
        <w:t>pedagogik</w:t>
      </w:r>
      <w:proofErr w:type="spellEnd"/>
      <w:r w:rsidRPr="00BF5DFF">
        <w:rPr>
          <w:color w:val="000000"/>
          <w:sz w:val="28"/>
          <w:szCs w:val="28"/>
        </w:rPr>
        <w:t xml:space="preserve"> </w:t>
      </w:r>
      <w:proofErr w:type="spellStart"/>
      <w:r w:rsidRPr="00BF5DFF">
        <w:rPr>
          <w:color w:val="000000"/>
          <w:sz w:val="28"/>
          <w:szCs w:val="28"/>
        </w:rPr>
        <w:t>jarayon</w:t>
      </w:r>
      <w:proofErr w:type="spellEnd"/>
      <w:r w:rsidRPr="00BF5DFF">
        <w:rPr>
          <w:color w:val="000000"/>
          <w:sz w:val="28"/>
          <w:szCs w:val="28"/>
        </w:rPr>
        <w:t xml:space="preserve"> </w:t>
      </w:r>
      <w:proofErr w:type="spellStart"/>
      <w:r w:rsidRPr="00BF5DFF">
        <w:rPr>
          <w:color w:val="000000"/>
          <w:sz w:val="28"/>
          <w:szCs w:val="28"/>
        </w:rPr>
        <w:t>va</w:t>
      </w:r>
      <w:proofErr w:type="spellEnd"/>
      <w:r w:rsidRPr="00BF5DFF">
        <w:rPr>
          <w:color w:val="000000"/>
          <w:sz w:val="28"/>
          <w:szCs w:val="28"/>
        </w:rPr>
        <w:t xml:space="preserve"> </w:t>
      </w:r>
      <w:proofErr w:type="spellStart"/>
      <w:r w:rsidRPr="00BF5DFF">
        <w:rPr>
          <w:color w:val="000000"/>
          <w:sz w:val="28"/>
          <w:szCs w:val="28"/>
        </w:rPr>
        <w:t>xodisalar</w:t>
      </w:r>
      <w:proofErr w:type="spellEnd"/>
      <w:r w:rsidRPr="00BF5DFF">
        <w:rPr>
          <w:color w:val="000000"/>
          <w:sz w:val="28"/>
          <w:szCs w:val="28"/>
        </w:rPr>
        <w:t xml:space="preserve"> </w:t>
      </w:r>
      <w:proofErr w:type="spellStart"/>
      <w:r w:rsidRPr="00BF5DFF">
        <w:rPr>
          <w:color w:val="000000"/>
          <w:sz w:val="28"/>
          <w:szCs w:val="28"/>
        </w:rPr>
        <w:t>to'g'risidagi</w:t>
      </w:r>
      <w:proofErr w:type="spellEnd"/>
      <w:r w:rsidRPr="00BF5DFF">
        <w:rPr>
          <w:color w:val="000000"/>
          <w:sz w:val="28"/>
          <w:szCs w:val="28"/>
        </w:rPr>
        <w:t xml:space="preserve"> </w:t>
      </w:r>
      <w:proofErr w:type="spellStart"/>
      <w:r w:rsidRPr="00BF5DFF">
        <w:rPr>
          <w:color w:val="000000"/>
          <w:sz w:val="28"/>
          <w:szCs w:val="28"/>
        </w:rPr>
        <w:t>yaxlit</w:t>
      </w:r>
      <w:proofErr w:type="spellEnd"/>
      <w:r w:rsidRPr="00BF5DFF">
        <w:rPr>
          <w:color w:val="000000"/>
          <w:sz w:val="28"/>
          <w:szCs w:val="28"/>
        </w:rPr>
        <w:t xml:space="preserve"> </w:t>
      </w:r>
      <w:proofErr w:type="spellStart"/>
      <w:r w:rsidRPr="00BF5DFF">
        <w:rPr>
          <w:color w:val="000000"/>
          <w:sz w:val="28"/>
          <w:szCs w:val="28"/>
        </w:rPr>
        <w:t>tasavvurlar</w:t>
      </w:r>
      <w:proofErr w:type="spellEnd"/>
      <w:r w:rsidRPr="00BF5DFF">
        <w:rPr>
          <w:color w:val="000000"/>
          <w:sz w:val="28"/>
          <w:szCs w:val="28"/>
        </w:rPr>
        <w:t xml:space="preserve"> </w:t>
      </w:r>
      <w:proofErr w:type="spellStart"/>
      <w:r w:rsidRPr="00BF5DFF">
        <w:rPr>
          <w:color w:val="000000"/>
          <w:sz w:val="28"/>
          <w:szCs w:val="28"/>
        </w:rPr>
        <w:t>buziladi</w:t>
      </w:r>
      <w:proofErr w:type="spellEnd"/>
      <w:r w:rsidRPr="00BF5DFF">
        <w:rPr>
          <w:color w:val="000000"/>
          <w:sz w:val="28"/>
          <w:szCs w:val="28"/>
        </w:rPr>
        <w:t xml:space="preserve">, </w:t>
      </w:r>
      <w:proofErr w:type="spellStart"/>
      <w:r w:rsidRPr="00BF5DFF">
        <w:rPr>
          <w:color w:val="000000"/>
          <w:sz w:val="28"/>
          <w:szCs w:val="28"/>
        </w:rPr>
        <w:t>pedagogik</w:t>
      </w:r>
      <w:proofErr w:type="spellEnd"/>
      <w:r w:rsidRPr="00BF5DFF">
        <w:rPr>
          <w:color w:val="000000"/>
          <w:sz w:val="28"/>
          <w:szCs w:val="28"/>
        </w:rPr>
        <w:t xml:space="preserve"> </w:t>
      </w:r>
      <w:proofErr w:type="spellStart"/>
      <w:r w:rsidRPr="00BF5DFF">
        <w:rPr>
          <w:color w:val="000000"/>
          <w:sz w:val="28"/>
          <w:szCs w:val="28"/>
        </w:rPr>
        <w:t>ong</w:t>
      </w:r>
      <w:proofErr w:type="spellEnd"/>
      <w:r w:rsidRPr="00BF5DFF">
        <w:rPr>
          <w:color w:val="000000"/>
          <w:sz w:val="28"/>
          <w:szCs w:val="28"/>
        </w:rPr>
        <w:t xml:space="preserve"> </w:t>
      </w:r>
      <w:proofErr w:type="spellStart"/>
      <w:r w:rsidRPr="00BF5DFF">
        <w:rPr>
          <w:color w:val="000000"/>
          <w:sz w:val="28"/>
          <w:szCs w:val="28"/>
        </w:rPr>
        <w:t>bo’linadi</w:t>
      </w:r>
      <w:proofErr w:type="spellEnd"/>
      <w:r w:rsidRPr="00BF5DFF">
        <w:rPr>
          <w:color w:val="000000"/>
          <w:sz w:val="28"/>
          <w:szCs w:val="28"/>
        </w:rPr>
        <w:t xml:space="preserve">, </w:t>
      </w:r>
      <w:proofErr w:type="spellStart"/>
      <w:r w:rsidRPr="00BF5DFF">
        <w:rPr>
          <w:color w:val="000000"/>
          <w:sz w:val="28"/>
          <w:szCs w:val="28"/>
        </w:rPr>
        <w:t>pedagogik</w:t>
      </w:r>
      <w:proofErr w:type="spellEnd"/>
      <w:r w:rsidRPr="00BF5DFF">
        <w:rPr>
          <w:color w:val="000000"/>
          <w:sz w:val="28"/>
          <w:szCs w:val="28"/>
        </w:rPr>
        <w:t xml:space="preserve"> </w:t>
      </w:r>
      <w:proofErr w:type="spellStart"/>
      <w:r w:rsidRPr="00BF5DFF">
        <w:rPr>
          <w:color w:val="000000"/>
          <w:sz w:val="28"/>
          <w:szCs w:val="28"/>
        </w:rPr>
        <w:t>yangilik</w:t>
      </w:r>
      <w:proofErr w:type="spellEnd"/>
      <w:r w:rsidRPr="00BF5DFF">
        <w:rPr>
          <w:color w:val="000000"/>
          <w:sz w:val="28"/>
          <w:szCs w:val="28"/>
        </w:rPr>
        <w:t xml:space="preserve"> </w:t>
      </w:r>
      <w:proofErr w:type="spellStart"/>
      <w:r w:rsidRPr="00BF5DFF">
        <w:rPr>
          <w:color w:val="000000"/>
          <w:sz w:val="28"/>
          <w:szCs w:val="28"/>
        </w:rPr>
        <w:t>baholanadi</w:t>
      </w:r>
      <w:proofErr w:type="spellEnd"/>
      <w:r w:rsidRPr="00BF5DFF">
        <w:rPr>
          <w:color w:val="000000"/>
          <w:sz w:val="28"/>
          <w:szCs w:val="28"/>
        </w:rPr>
        <w:t xml:space="preserve"> </w:t>
      </w:r>
      <w:proofErr w:type="spellStart"/>
      <w:r w:rsidRPr="00BF5DFF">
        <w:rPr>
          <w:color w:val="000000"/>
          <w:sz w:val="28"/>
          <w:szCs w:val="28"/>
        </w:rPr>
        <w:t>va</w:t>
      </w:r>
      <w:proofErr w:type="spellEnd"/>
      <w:r w:rsidRPr="00BF5DFF">
        <w:rPr>
          <w:color w:val="000000"/>
          <w:sz w:val="28"/>
          <w:szCs w:val="28"/>
        </w:rPr>
        <w:t xml:space="preserve"> u </w:t>
      </w:r>
      <w:proofErr w:type="spellStart"/>
      <w:r w:rsidRPr="00BF5DFF">
        <w:rPr>
          <w:color w:val="000000"/>
          <w:sz w:val="28"/>
          <w:szCs w:val="28"/>
        </w:rPr>
        <w:t>yangilikning</w:t>
      </w:r>
      <w:proofErr w:type="spellEnd"/>
      <w:r w:rsidRPr="00BF5DFF">
        <w:rPr>
          <w:color w:val="000000"/>
          <w:sz w:val="28"/>
          <w:szCs w:val="28"/>
        </w:rPr>
        <w:t xml:space="preserve"> </w:t>
      </w:r>
      <w:proofErr w:type="spellStart"/>
      <w:r w:rsidRPr="00BF5DFF">
        <w:rPr>
          <w:color w:val="000000"/>
          <w:sz w:val="28"/>
          <w:szCs w:val="28"/>
        </w:rPr>
        <w:t>axamiyati</w:t>
      </w:r>
      <w:proofErr w:type="spellEnd"/>
      <w:r w:rsidRPr="00BF5DFF">
        <w:rPr>
          <w:color w:val="000000"/>
          <w:sz w:val="28"/>
          <w:szCs w:val="28"/>
        </w:rPr>
        <w:t xml:space="preserve"> </w:t>
      </w:r>
      <w:proofErr w:type="spellStart"/>
      <w:r w:rsidRPr="00BF5DFF">
        <w:rPr>
          <w:color w:val="000000"/>
          <w:sz w:val="28"/>
          <w:szCs w:val="28"/>
        </w:rPr>
        <w:t>va</w:t>
      </w:r>
      <w:proofErr w:type="spellEnd"/>
      <w:r w:rsidRPr="00BF5DFF">
        <w:rPr>
          <w:color w:val="000000"/>
          <w:sz w:val="28"/>
          <w:szCs w:val="28"/>
        </w:rPr>
        <w:t xml:space="preserve"> </w:t>
      </w:r>
      <w:proofErr w:type="spellStart"/>
      <w:r w:rsidRPr="00BF5DFF">
        <w:rPr>
          <w:color w:val="000000"/>
          <w:sz w:val="28"/>
          <w:szCs w:val="28"/>
        </w:rPr>
        <w:t>qimmatini</w:t>
      </w:r>
      <w:proofErr w:type="spellEnd"/>
      <w:r w:rsidRPr="00BF5DFF">
        <w:rPr>
          <w:color w:val="000000"/>
          <w:sz w:val="28"/>
          <w:szCs w:val="28"/>
        </w:rPr>
        <w:t xml:space="preserve"> </w:t>
      </w:r>
      <w:proofErr w:type="spellStart"/>
      <w:r w:rsidRPr="00BF5DFF">
        <w:rPr>
          <w:color w:val="000000"/>
          <w:sz w:val="28"/>
          <w:szCs w:val="28"/>
        </w:rPr>
        <w:t>keng</w:t>
      </w:r>
      <w:proofErr w:type="spellEnd"/>
      <w:r w:rsidRPr="00BF5DFF">
        <w:rPr>
          <w:color w:val="000000"/>
          <w:sz w:val="28"/>
          <w:szCs w:val="28"/>
        </w:rPr>
        <w:t xml:space="preserve"> </w:t>
      </w:r>
      <w:proofErr w:type="spellStart"/>
      <w:r w:rsidRPr="00BF5DFF">
        <w:rPr>
          <w:color w:val="000000"/>
          <w:sz w:val="28"/>
          <w:szCs w:val="28"/>
        </w:rPr>
        <w:t>yoritadi</w:t>
      </w:r>
      <w:proofErr w:type="spellEnd"/>
      <w:r>
        <w:rPr>
          <w:color w:val="000000"/>
          <w:sz w:val="28"/>
          <w:szCs w:val="28"/>
        </w:rPr>
        <w:t xml:space="preserve"> </w:t>
      </w:r>
    </w:p>
    <w:p w14:paraId="0BE42FC6" w14:textId="77777777" w:rsidR="00E864B8" w:rsidRDefault="00E864B8" w:rsidP="00E864B8">
      <w:pPr>
        <w:tabs>
          <w:tab w:val="left" w:pos="3588"/>
        </w:tabs>
        <w:ind w:firstLine="426"/>
        <w:jc w:val="both"/>
        <w:rPr>
          <w:color w:val="000000"/>
          <w:sz w:val="28"/>
          <w:szCs w:val="28"/>
        </w:rPr>
      </w:pPr>
      <w:r w:rsidRPr="00BF5DFF">
        <w:rPr>
          <w:color w:val="000000"/>
          <w:sz w:val="28"/>
          <w:szCs w:val="28"/>
        </w:rPr>
        <w:t xml:space="preserve">2. </w:t>
      </w:r>
      <w:proofErr w:type="spellStart"/>
      <w:r w:rsidRPr="00BF5DFF">
        <w:rPr>
          <w:color w:val="000000"/>
          <w:sz w:val="28"/>
          <w:szCs w:val="28"/>
        </w:rPr>
        <w:t>Nihoyat</w:t>
      </w:r>
      <w:proofErr w:type="spellEnd"/>
      <w:r w:rsidRPr="00BF5DFF">
        <w:rPr>
          <w:color w:val="000000"/>
          <w:sz w:val="28"/>
          <w:szCs w:val="28"/>
        </w:rPr>
        <w:t xml:space="preserve"> </w:t>
      </w:r>
      <w:proofErr w:type="spellStart"/>
      <w:r w:rsidRPr="00BF5DFF">
        <w:rPr>
          <w:color w:val="000000"/>
          <w:sz w:val="28"/>
          <w:szCs w:val="28"/>
        </w:rPr>
        <w:t>amalga</w:t>
      </w:r>
      <w:proofErr w:type="spellEnd"/>
      <w:r w:rsidRPr="00BF5DFF">
        <w:rPr>
          <w:color w:val="000000"/>
          <w:sz w:val="28"/>
          <w:szCs w:val="28"/>
        </w:rPr>
        <w:t xml:space="preserve"> </w:t>
      </w:r>
      <w:proofErr w:type="spellStart"/>
      <w:r w:rsidRPr="00BF5DFF">
        <w:rPr>
          <w:color w:val="000000"/>
          <w:sz w:val="28"/>
          <w:szCs w:val="28"/>
        </w:rPr>
        <w:t>oshirish</w:t>
      </w:r>
      <w:proofErr w:type="spellEnd"/>
      <w:r w:rsidRPr="00BF5DFF">
        <w:rPr>
          <w:color w:val="000000"/>
          <w:sz w:val="28"/>
          <w:szCs w:val="28"/>
        </w:rPr>
        <w:t xml:space="preserve"> </w:t>
      </w:r>
      <w:proofErr w:type="spellStart"/>
      <w:r w:rsidRPr="00BF5DFF">
        <w:rPr>
          <w:color w:val="000000"/>
          <w:sz w:val="28"/>
          <w:szCs w:val="28"/>
        </w:rPr>
        <w:t>qonuni</w:t>
      </w:r>
      <w:proofErr w:type="spellEnd"/>
      <w:r w:rsidRPr="00BF5DFF">
        <w:rPr>
          <w:color w:val="000000"/>
          <w:sz w:val="28"/>
          <w:szCs w:val="28"/>
        </w:rPr>
        <w:t xml:space="preserve"> </w:t>
      </w:r>
      <w:proofErr w:type="spellStart"/>
      <w:r w:rsidRPr="00BF5DFF">
        <w:rPr>
          <w:color w:val="000000"/>
          <w:sz w:val="28"/>
          <w:szCs w:val="28"/>
        </w:rPr>
        <w:t>yangilikning</w:t>
      </w:r>
      <w:proofErr w:type="spellEnd"/>
      <w:r w:rsidRPr="00BF5DFF">
        <w:rPr>
          <w:color w:val="000000"/>
          <w:sz w:val="28"/>
          <w:szCs w:val="28"/>
        </w:rPr>
        <w:t xml:space="preserve"> </w:t>
      </w:r>
      <w:proofErr w:type="spellStart"/>
      <w:r w:rsidRPr="00BF5DFF">
        <w:rPr>
          <w:color w:val="000000"/>
          <w:sz w:val="28"/>
          <w:szCs w:val="28"/>
        </w:rPr>
        <w:t>hayotiyligi</w:t>
      </w:r>
      <w:proofErr w:type="spellEnd"/>
      <w:r w:rsidRPr="00BF5DFF">
        <w:rPr>
          <w:color w:val="000000"/>
          <w:sz w:val="28"/>
          <w:szCs w:val="28"/>
        </w:rPr>
        <w:t xml:space="preserve"> </w:t>
      </w:r>
      <w:proofErr w:type="spellStart"/>
      <w:r w:rsidRPr="00BF5DFF">
        <w:rPr>
          <w:color w:val="000000"/>
          <w:sz w:val="28"/>
          <w:szCs w:val="28"/>
        </w:rPr>
        <w:t>bo'lib</w:t>
      </w:r>
      <w:proofErr w:type="spellEnd"/>
      <w:r w:rsidRPr="00BF5DFF">
        <w:rPr>
          <w:color w:val="000000"/>
          <w:sz w:val="28"/>
          <w:szCs w:val="28"/>
        </w:rPr>
        <w:t xml:space="preserve">, u </w:t>
      </w:r>
      <w:proofErr w:type="spellStart"/>
      <w:r w:rsidRPr="00BF5DFF">
        <w:rPr>
          <w:color w:val="000000"/>
          <w:sz w:val="28"/>
          <w:szCs w:val="28"/>
        </w:rPr>
        <w:t>erta</w:t>
      </w:r>
      <w:proofErr w:type="spellEnd"/>
      <w:r w:rsidRPr="00BF5DFF">
        <w:rPr>
          <w:color w:val="000000"/>
          <w:sz w:val="28"/>
          <w:szCs w:val="28"/>
        </w:rPr>
        <w:t xml:space="preserve"> </w:t>
      </w:r>
      <w:proofErr w:type="spellStart"/>
      <w:r w:rsidRPr="00BF5DFF">
        <w:rPr>
          <w:color w:val="000000"/>
          <w:sz w:val="28"/>
          <w:szCs w:val="28"/>
        </w:rPr>
        <w:t>yo</w:t>
      </w:r>
      <w:proofErr w:type="spellEnd"/>
      <w:r w:rsidRPr="00BF5DFF">
        <w:rPr>
          <w:color w:val="000000"/>
          <w:sz w:val="28"/>
          <w:szCs w:val="28"/>
        </w:rPr>
        <w:t xml:space="preserve"> </w:t>
      </w:r>
      <w:proofErr w:type="spellStart"/>
      <w:r w:rsidRPr="00BF5DFF">
        <w:rPr>
          <w:color w:val="000000"/>
          <w:sz w:val="28"/>
          <w:szCs w:val="28"/>
        </w:rPr>
        <w:t>kech</w:t>
      </w:r>
      <w:proofErr w:type="spellEnd"/>
      <w:r w:rsidRPr="00BF5DFF">
        <w:rPr>
          <w:color w:val="000000"/>
          <w:sz w:val="28"/>
          <w:szCs w:val="28"/>
        </w:rPr>
        <w:t xml:space="preserve">, </w:t>
      </w:r>
      <w:proofErr w:type="spellStart"/>
      <w:r w:rsidRPr="00BF5DFF">
        <w:rPr>
          <w:color w:val="000000"/>
          <w:sz w:val="28"/>
          <w:szCs w:val="28"/>
        </w:rPr>
        <w:t>stixiyali</w:t>
      </w:r>
      <w:proofErr w:type="spellEnd"/>
      <w:r w:rsidRPr="00BF5DFF">
        <w:rPr>
          <w:color w:val="000000"/>
          <w:sz w:val="28"/>
          <w:szCs w:val="28"/>
        </w:rPr>
        <w:t xml:space="preserve"> </w:t>
      </w:r>
      <w:proofErr w:type="spellStart"/>
      <w:r w:rsidRPr="00BF5DFF">
        <w:rPr>
          <w:color w:val="000000"/>
          <w:sz w:val="28"/>
          <w:szCs w:val="28"/>
        </w:rPr>
        <w:t>yoki</w:t>
      </w:r>
      <w:proofErr w:type="spellEnd"/>
      <w:r w:rsidRPr="00BF5DFF">
        <w:rPr>
          <w:color w:val="000000"/>
          <w:sz w:val="28"/>
          <w:szCs w:val="28"/>
        </w:rPr>
        <w:t xml:space="preserve"> </w:t>
      </w:r>
      <w:proofErr w:type="spellStart"/>
      <w:r w:rsidRPr="00BF5DFF">
        <w:rPr>
          <w:color w:val="000000"/>
          <w:sz w:val="28"/>
          <w:szCs w:val="28"/>
        </w:rPr>
        <w:t>ongli</w:t>
      </w:r>
      <w:proofErr w:type="spellEnd"/>
      <w:r w:rsidRPr="00BF5DFF">
        <w:rPr>
          <w:color w:val="000000"/>
          <w:sz w:val="28"/>
          <w:szCs w:val="28"/>
        </w:rPr>
        <w:t xml:space="preserve"> </w:t>
      </w:r>
      <w:proofErr w:type="spellStart"/>
      <w:r w:rsidRPr="00BF5DFF">
        <w:rPr>
          <w:color w:val="000000"/>
          <w:sz w:val="28"/>
          <w:szCs w:val="28"/>
        </w:rPr>
        <w:t>ravishda</w:t>
      </w:r>
      <w:proofErr w:type="spellEnd"/>
      <w:r w:rsidRPr="00BF5DFF">
        <w:rPr>
          <w:color w:val="000000"/>
          <w:sz w:val="28"/>
          <w:szCs w:val="28"/>
        </w:rPr>
        <w:t xml:space="preserve"> </w:t>
      </w:r>
      <w:proofErr w:type="spellStart"/>
      <w:r w:rsidRPr="00BF5DFF">
        <w:rPr>
          <w:color w:val="000000"/>
          <w:sz w:val="28"/>
          <w:szCs w:val="28"/>
        </w:rPr>
        <w:t>amalga</w:t>
      </w:r>
      <w:proofErr w:type="spellEnd"/>
      <w:r w:rsidRPr="00BF5DFF">
        <w:rPr>
          <w:color w:val="000000"/>
          <w:sz w:val="28"/>
          <w:szCs w:val="28"/>
        </w:rPr>
        <w:t xml:space="preserve"> </w:t>
      </w:r>
      <w:proofErr w:type="spellStart"/>
      <w:r w:rsidRPr="00BF5DFF">
        <w:rPr>
          <w:color w:val="000000"/>
          <w:sz w:val="28"/>
          <w:szCs w:val="28"/>
        </w:rPr>
        <w:t>oshadi</w:t>
      </w:r>
      <w:proofErr w:type="spellEnd"/>
      <w:r w:rsidRPr="00BF5DFF">
        <w:rPr>
          <w:color w:val="000000"/>
          <w:sz w:val="28"/>
          <w:szCs w:val="28"/>
        </w:rPr>
        <w:t>.</w:t>
      </w:r>
    </w:p>
    <w:p w14:paraId="4C0983F0" w14:textId="77777777" w:rsidR="00E864B8" w:rsidRPr="00BF5DFF" w:rsidRDefault="00E864B8" w:rsidP="00E864B8">
      <w:pPr>
        <w:tabs>
          <w:tab w:val="left" w:pos="3588"/>
        </w:tabs>
        <w:ind w:firstLine="426"/>
        <w:jc w:val="both"/>
        <w:rPr>
          <w:color w:val="000000"/>
          <w:sz w:val="28"/>
          <w:szCs w:val="28"/>
        </w:rPr>
      </w:pPr>
      <w:r w:rsidRPr="00BF5DFF">
        <w:rPr>
          <w:color w:val="000000"/>
          <w:sz w:val="28"/>
          <w:szCs w:val="28"/>
        </w:rPr>
        <w:t xml:space="preserve">3. </w:t>
      </w:r>
      <w:proofErr w:type="spellStart"/>
      <w:r w:rsidRPr="00BF5DFF">
        <w:rPr>
          <w:color w:val="000000"/>
          <w:sz w:val="28"/>
          <w:szCs w:val="28"/>
        </w:rPr>
        <w:t>Qoliplashtirish</w:t>
      </w:r>
      <w:proofErr w:type="spellEnd"/>
      <w:r w:rsidRPr="00BF5DFF">
        <w:rPr>
          <w:color w:val="000000"/>
          <w:sz w:val="28"/>
          <w:szCs w:val="28"/>
        </w:rPr>
        <w:t xml:space="preserve"> </w:t>
      </w:r>
      <w:proofErr w:type="spellStart"/>
      <w:r w:rsidRPr="00BF5DFF">
        <w:rPr>
          <w:color w:val="000000"/>
          <w:sz w:val="28"/>
          <w:szCs w:val="28"/>
        </w:rPr>
        <w:t>yoki</w:t>
      </w:r>
      <w:proofErr w:type="spellEnd"/>
      <w:r w:rsidRPr="00BF5DFF">
        <w:rPr>
          <w:color w:val="000000"/>
          <w:sz w:val="28"/>
          <w:szCs w:val="28"/>
        </w:rPr>
        <w:t xml:space="preserve"> </w:t>
      </w:r>
      <w:proofErr w:type="spellStart"/>
      <w:r w:rsidRPr="00BF5DFF">
        <w:rPr>
          <w:color w:val="000000"/>
          <w:sz w:val="28"/>
          <w:szCs w:val="28"/>
        </w:rPr>
        <w:t>stereotiplashtirish</w:t>
      </w:r>
      <w:proofErr w:type="spellEnd"/>
      <w:r w:rsidRPr="00BF5DFF">
        <w:rPr>
          <w:color w:val="000000"/>
          <w:sz w:val="28"/>
          <w:szCs w:val="28"/>
        </w:rPr>
        <w:t xml:space="preserve"> </w:t>
      </w:r>
      <w:proofErr w:type="spellStart"/>
      <w:r w:rsidRPr="00BF5DFF">
        <w:rPr>
          <w:color w:val="000000"/>
          <w:sz w:val="28"/>
          <w:szCs w:val="28"/>
        </w:rPr>
        <w:t>qonuni</w:t>
      </w:r>
      <w:proofErr w:type="spellEnd"/>
      <w:r w:rsidRPr="00BF5DFF">
        <w:rPr>
          <w:color w:val="000000"/>
          <w:sz w:val="28"/>
          <w:szCs w:val="28"/>
        </w:rPr>
        <w:t xml:space="preserve"> </w:t>
      </w:r>
      <w:proofErr w:type="spellStart"/>
      <w:r w:rsidRPr="00BF5DFF">
        <w:rPr>
          <w:color w:val="000000"/>
          <w:sz w:val="28"/>
          <w:szCs w:val="28"/>
        </w:rPr>
        <w:t>unda</w:t>
      </w:r>
      <w:proofErr w:type="spellEnd"/>
      <w:r w:rsidRPr="00BF5DFF">
        <w:rPr>
          <w:color w:val="000000"/>
          <w:sz w:val="28"/>
          <w:szCs w:val="28"/>
        </w:rPr>
        <w:t xml:space="preserve"> </w:t>
      </w:r>
      <w:proofErr w:type="spellStart"/>
      <w:r w:rsidRPr="00BF5DFF">
        <w:rPr>
          <w:color w:val="000000"/>
          <w:sz w:val="28"/>
          <w:szCs w:val="28"/>
        </w:rPr>
        <w:t>pedagogik</w:t>
      </w:r>
      <w:proofErr w:type="spellEnd"/>
      <w:r w:rsidRPr="00BF5DFF">
        <w:rPr>
          <w:color w:val="000000"/>
          <w:sz w:val="28"/>
          <w:szCs w:val="28"/>
        </w:rPr>
        <w:t xml:space="preserve"> </w:t>
      </w:r>
      <w:proofErr w:type="spellStart"/>
      <w:r w:rsidRPr="00BF5DFF">
        <w:rPr>
          <w:color w:val="000000"/>
          <w:sz w:val="28"/>
          <w:szCs w:val="28"/>
        </w:rPr>
        <w:t>innovasiya</w:t>
      </w:r>
      <w:proofErr w:type="spellEnd"/>
      <w:r w:rsidRPr="00BF5DFF">
        <w:rPr>
          <w:color w:val="000000"/>
          <w:sz w:val="28"/>
          <w:szCs w:val="28"/>
        </w:rPr>
        <w:t xml:space="preserve"> </w:t>
      </w:r>
      <w:proofErr w:type="spellStart"/>
      <w:r w:rsidRPr="00BF5DFF">
        <w:rPr>
          <w:color w:val="000000"/>
          <w:sz w:val="28"/>
          <w:szCs w:val="28"/>
        </w:rPr>
        <w:t>fikrlashni</w:t>
      </w:r>
      <w:proofErr w:type="spellEnd"/>
      <w:r w:rsidRPr="00BF5DFF">
        <w:rPr>
          <w:color w:val="000000"/>
          <w:sz w:val="28"/>
          <w:szCs w:val="28"/>
        </w:rPr>
        <w:t xml:space="preserve"> </w:t>
      </w:r>
      <w:proofErr w:type="spellStart"/>
      <w:r w:rsidRPr="00BF5DFF">
        <w:rPr>
          <w:color w:val="000000"/>
          <w:sz w:val="28"/>
          <w:szCs w:val="28"/>
        </w:rPr>
        <w:t>bir</w:t>
      </w:r>
      <w:proofErr w:type="spellEnd"/>
      <w:r w:rsidRPr="00BF5DFF">
        <w:rPr>
          <w:color w:val="000000"/>
          <w:sz w:val="28"/>
          <w:szCs w:val="28"/>
        </w:rPr>
        <w:t xml:space="preserve"> </w:t>
      </w:r>
      <w:proofErr w:type="spellStart"/>
      <w:r w:rsidRPr="00BF5DFF">
        <w:rPr>
          <w:color w:val="000000"/>
          <w:sz w:val="28"/>
          <w:szCs w:val="28"/>
        </w:rPr>
        <w:t>qolipga</w:t>
      </w:r>
      <w:proofErr w:type="spellEnd"/>
      <w:r w:rsidRPr="00BF5DFF">
        <w:rPr>
          <w:color w:val="000000"/>
          <w:sz w:val="28"/>
          <w:szCs w:val="28"/>
        </w:rPr>
        <w:t xml:space="preserve"> </w:t>
      </w:r>
      <w:proofErr w:type="spellStart"/>
      <w:r w:rsidRPr="00BF5DFF">
        <w:rPr>
          <w:color w:val="000000"/>
          <w:sz w:val="28"/>
          <w:szCs w:val="28"/>
        </w:rPr>
        <w:t>tushirish</w:t>
      </w:r>
      <w:proofErr w:type="spellEnd"/>
      <w:r w:rsidRPr="00BF5DFF">
        <w:rPr>
          <w:color w:val="000000"/>
          <w:sz w:val="28"/>
          <w:szCs w:val="28"/>
        </w:rPr>
        <w:t xml:space="preserve"> </w:t>
      </w:r>
      <w:proofErr w:type="spellStart"/>
      <w:r w:rsidRPr="00BF5DFF">
        <w:rPr>
          <w:color w:val="000000"/>
          <w:sz w:val="28"/>
          <w:szCs w:val="28"/>
        </w:rPr>
        <w:t>va</w:t>
      </w:r>
      <w:proofErr w:type="spellEnd"/>
      <w:r w:rsidRPr="00BF5DFF">
        <w:rPr>
          <w:color w:val="000000"/>
          <w:sz w:val="28"/>
          <w:szCs w:val="28"/>
        </w:rPr>
        <w:t xml:space="preserve"> </w:t>
      </w:r>
      <w:proofErr w:type="spellStart"/>
      <w:r w:rsidRPr="00BF5DFF">
        <w:rPr>
          <w:color w:val="000000"/>
          <w:sz w:val="28"/>
          <w:szCs w:val="28"/>
        </w:rPr>
        <w:t>amaliy</w:t>
      </w:r>
      <w:proofErr w:type="spellEnd"/>
      <w:r w:rsidRPr="00BF5DFF">
        <w:rPr>
          <w:color w:val="000000"/>
          <w:sz w:val="28"/>
          <w:szCs w:val="28"/>
        </w:rPr>
        <w:t xml:space="preserve"> </w:t>
      </w:r>
      <w:proofErr w:type="spellStart"/>
      <w:r w:rsidRPr="00BF5DFF">
        <w:rPr>
          <w:color w:val="000000"/>
          <w:sz w:val="28"/>
          <w:szCs w:val="28"/>
        </w:rPr>
        <w:t>xarakatga</w:t>
      </w:r>
      <w:proofErr w:type="spellEnd"/>
      <w:r w:rsidRPr="00BF5DFF">
        <w:rPr>
          <w:color w:val="000000"/>
          <w:sz w:val="28"/>
          <w:szCs w:val="28"/>
        </w:rPr>
        <w:t xml:space="preserve"> </w:t>
      </w:r>
      <w:proofErr w:type="spellStart"/>
      <w:r w:rsidRPr="00BF5DFF">
        <w:rPr>
          <w:color w:val="000000"/>
          <w:sz w:val="28"/>
          <w:szCs w:val="28"/>
        </w:rPr>
        <w:t>o'tish</w:t>
      </w:r>
      <w:proofErr w:type="spellEnd"/>
      <w:r w:rsidRPr="00BF5DFF">
        <w:rPr>
          <w:color w:val="000000"/>
          <w:sz w:val="28"/>
          <w:szCs w:val="28"/>
        </w:rPr>
        <w:t xml:space="preserve"> </w:t>
      </w:r>
      <w:proofErr w:type="spellStart"/>
      <w:r w:rsidRPr="00BF5DFF">
        <w:rPr>
          <w:color w:val="000000"/>
          <w:sz w:val="28"/>
          <w:szCs w:val="28"/>
        </w:rPr>
        <w:t>tendensiyasiga</w:t>
      </w:r>
      <w:proofErr w:type="spellEnd"/>
      <w:r w:rsidRPr="00BF5DFF">
        <w:rPr>
          <w:color w:val="000000"/>
          <w:sz w:val="28"/>
          <w:szCs w:val="28"/>
        </w:rPr>
        <w:t xml:space="preserve"> </w:t>
      </w:r>
      <w:proofErr w:type="spellStart"/>
      <w:r w:rsidRPr="00BF5DFF">
        <w:rPr>
          <w:color w:val="000000"/>
          <w:sz w:val="28"/>
          <w:szCs w:val="28"/>
        </w:rPr>
        <w:t>ega</w:t>
      </w:r>
      <w:proofErr w:type="spellEnd"/>
      <w:r w:rsidRPr="00BF5DFF">
        <w:rPr>
          <w:color w:val="000000"/>
          <w:sz w:val="28"/>
          <w:szCs w:val="28"/>
        </w:rPr>
        <w:t xml:space="preserve"> </w:t>
      </w:r>
      <w:proofErr w:type="spellStart"/>
      <w:r w:rsidRPr="00BF5DFF">
        <w:rPr>
          <w:color w:val="000000"/>
          <w:sz w:val="28"/>
          <w:szCs w:val="28"/>
        </w:rPr>
        <w:t>bo’ladi</w:t>
      </w:r>
      <w:proofErr w:type="spellEnd"/>
      <w:r w:rsidRPr="00BF5DFF">
        <w:rPr>
          <w:color w:val="000000"/>
          <w:sz w:val="28"/>
          <w:szCs w:val="28"/>
        </w:rPr>
        <w:t xml:space="preserve">. </w:t>
      </w:r>
    </w:p>
    <w:p w14:paraId="24177331" w14:textId="77777777" w:rsidR="00E864B8" w:rsidRPr="00BF5DFF" w:rsidRDefault="00E864B8" w:rsidP="00E864B8">
      <w:pPr>
        <w:tabs>
          <w:tab w:val="left" w:pos="3588"/>
        </w:tabs>
        <w:jc w:val="both"/>
        <w:rPr>
          <w:color w:val="000000"/>
          <w:sz w:val="28"/>
          <w:szCs w:val="28"/>
        </w:rPr>
      </w:pPr>
      <w:r w:rsidRPr="00BF5DFF">
        <w:rPr>
          <w:color w:val="000000"/>
          <w:sz w:val="28"/>
          <w:szCs w:val="28"/>
        </w:rPr>
        <w:t xml:space="preserve">4. </w:t>
      </w:r>
      <w:proofErr w:type="spellStart"/>
      <w:r w:rsidRPr="00BF5DFF">
        <w:rPr>
          <w:color w:val="000000"/>
          <w:sz w:val="28"/>
          <w:szCs w:val="28"/>
        </w:rPr>
        <w:t>Pedagogik</w:t>
      </w:r>
      <w:proofErr w:type="spellEnd"/>
      <w:r w:rsidRPr="00BF5DFF">
        <w:rPr>
          <w:color w:val="000000"/>
          <w:sz w:val="28"/>
          <w:szCs w:val="28"/>
        </w:rPr>
        <w:t xml:space="preserve"> </w:t>
      </w:r>
      <w:proofErr w:type="spellStart"/>
      <w:r w:rsidRPr="00BF5DFF">
        <w:rPr>
          <w:color w:val="000000"/>
          <w:sz w:val="28"/>
          <w:szCs w:val="28"/>
        </w:rPr>
        <w:t>innovasiyaning</w:t>
      </w:r>
      <w:proofErr w:type="spellEnd"/>
      <w:r w:rsidRPr="00BF5DFF">
        <w:rPr>
          <w:color w:val="000000"/>
          <w:sz w:val="28"/>
          <w:szCs w:val="28"/>
        </w:rPr>
        <w:t xml:space="preserve"> </w:t>
      </w:r>
      <w:proofErr w:type="spellStart"/>
      <w:r w:rsidRPr="00BF5DFF">
        <w:rPr>
          <w:color w:val="000000"/>
          <w:sz w:val="28"/>
          <w:szCs w:val="28"/>
        </w:rPr>
        <w:t>davriy</w:t>
      </w:r>
      <w:proofErr w:type="spellEnd"/>
      <w:r w:rsidRPr="00BF5DFF">
        <w:rPr>
          <w:color w:val="000000"/>
          <w:sz w:val="28"/>
          <w:szCs w:val="28"/>
        </w:rPr>
        <w:t xml:space="preserve"> </w:t>
      </w:r>
      <w:proofErr w:type="spellStart"/>
      <w:r w:rsidRPr="00BF5DFF">
        <w:rPr>
          <w:color w:val="000000"/>
          <w:sz w:val="28"/>
          <w:szCs w:val="28"/>
        </w:rPr>
        <w:t>takrorlanishi</w:t>
      </w:r>
      <w:proofErr w:type="spellEnd"/>
      <w:r w:rsidRPr="00BF5DFF">
        <w:rPr>
          <w:color w:val="000000"/>
          <w:sz w:val="28"/>
          <w:szCs w:val="28"/>
        </w:rPr>
        <w:t xml:space="preserve"> </w:t>
      </w:r>
      <w:proofErr w:type="spellStart"/>
      <w:r w:rsidRPr="00BF5DFF">
        <w:rPr>
          <w:color w:val="000000"/>
          <w:sz w:val="28"/>
          <w:szCs w:val="28"/>
        </w:rPr>
        <w:t>va</w:t>
      </w:r>
      <w:proofErr w:type="spellEnd"/>
      <w:r w:rsidRPr="00BF5DFF">
        <w:rPr>
          <w:color w:val="000000"/>
          <w:sz w:val="28"/>
          <w:szCs w:val="28"/>
        </w:rPr>
        <w:t xml:space="preserve"> </w:t>
      </w:r>
      <w:proofErr w:type="spellStart"/>
      <w:r w:rsidRPr="00BF5DFF">
        <w:rPr>
          <w:color w:val="000000"/>
          <w:sz w:val="28"/>
          <w:szCs w:val="28"/>
        </w:rPr>
        <w:t>qaytishi</w:t>
      </w:r>
      <w:proofErr w:type="spellEnd"/>
      <w:r w:rsidRPr="00BF5DFF">
        <w:rPr>
          <w:color w:val="000000"/>
          <w:sz w:val="28"/>
          <w:szCs w:val="28"/>
        </w:rPr>
        <w:t xml:space="preserve"> </w:t>
      </w:r>
      <w:proofErr w:type="spellStart"/>
      <w:r w:rsidRPr="00BF5DFF">
        <w:rPr>
          <w:color w:val="000000"/>
          <w:sz w:val="28"/>
          <w:szCs w:val="28"/>
        </w:rPr>
        <w:t>qonunining</w:t>
      </w:r>
      <w:proofErr w:type="spellEnd"/>
      <w:r w:rsidRPr="00BF5DFF">
        <w:rPr>
          <w:color w:val="000000"/>
          <w:sz w:val="28"/>
          <w:szCs w:val="28"/>
        </w:rPr>
        <w:t xml:space="preserve"> </w:t>
      </w:r>
      <w:proofErr w:type="spellStart"/>
      <w:r w:rsidRPr="00BF5DFF">
        <w:rPr>
          <w:color w:val="000000"/>
          <w:sz w:val="28"/>
          <w:szCs w:val="28"/>
        </w:rPr>
        <w:t>moxiyati</w:t>
      </w:r>
      <w:proofErr w:type="spellEnd"/>
      <w:r w:rsidRPr="00BF5DFF">
        <w:rPr>
          <w:color w:val="000000"/>
          <w:sz w:val="28"/>
          <w:szCs w:val="28"/>
        </w:rPr>
        <w:t xml:space="preserve"> </w:t>
      </w:r>
      <w:proofErr w:type="spellStart"/>
      <w:r w:rsidRPr="00BF5DFF">
        <w:rPr>
          <w:color w:val="000000"/>
          <w:sz w:val="28"/>
          <w:szCs w:val="28"/>
        </w:rPr>
        <w:t>shundaki</w:t>
      </w:r>
      <w:proofErr w:type="spellEnd"/>
      <w:r w:rsidRPr="00BF5DFF">
        <w:rPr>
          <w:color w:val="000000"/>
          <w:sz w:val="28"/>
          <w:szCs w:val="28"/>
        </w:rPr>
        <w:t xml:space="preserve">, </w:t>
      </w:r>
      <w:proofErr w:type="spellStart"/>
      <w:r w:rsidRPr="00BF5DFF">
        <w:rPr>
          <w:color w:val="000000"/>
          <w:sz w:val="28"/>
          <w:szCs w:val="28"/>
        </w:rPr>
        <w:t>unda</w:t>
      </w:r>
      <w:proofErr w:type="spellEnd"/>
      <w:r w:rsidRPr="00BF5DFF">
        <w:rPr>
          <w:color w:val="000000"/>
          <w:sz w:val="28"/>
          <w:szCs w:val="28"/>
        </w:rPr>
        <w:t xml:space="preserve"> </w:t>
      </w:r>
      <w:proofErr w:type="spellStart"/>
      <w:r w:rsidRPr="00BF5DFF">
        <w:rPr>
          <w:color w:val="000000"/>
          <w:sz w:val="28"/>
          <w:szCs w:val="28"/>
        </w:rPr>
        <w:t>yangilik</w:t>
      </w:r>
      <w:proofErr w:type="spellEnd"/>
      <w:r w:rsidRPr="00BF5DFF">
        <w:rPr>
          <w:color w:val="000000"/>
          <w:sz w:val="28"/>
          <w:szCs w:val="28"/>
        </w:rPr>
        <w:t xml:space="preserve"> </w:t>
      </w:r>
      <w:proofErr w:type="spellStart"/>
      <w:r w:rsidRPr="00BF5DFF">
        <w:rPr>
          <w:color w:val="000000"/>
          <w:sz w:val="28"/>
          <w:szCs w:val="28"/>
        </w:rPr>
        <w:t>yangi</w:t>
      </w:r>
      <w:proofErr w:type="spellEnd"/>
      <w:r w:rsidRPr="00BF5DFF">
        <w:rPr>
          <w:color w:val="000000"/>
          <w:sz w:val="28"/>
          <w:szCs w:val="28"/>
        </w:rPr>
        <w:t xml:space="preserve"> </w:t>
      </w:r>
      <w:proofErr w:type="spellStart"/>
      <w:r w:rsidRPr="00BF5DFF">
        <w:rPr>
          <w:color w:val="000000"/>
          <w:sz w:val="28"/>
          <w:szCs w:val="28"/>
        </w:rPr>
        <w:t>sharoitlarda</w:t>
      </w:r>
      <w:proofErr w:type="spellEnd"/>
      <w:r w:rsidRPr="00BF5DFF">
        <w:rPr>
          <w:color w:val="000000"/>
          <w:sz w:val="28"/>
          <w:szCs w:val="28"/>
        </w:rPr>
        <w:t xml:space="preserve"> </w:t>
      </w:r>
      <w:proofErr w:type="spellStart"/>
      <w:r w:rsidRPr="00BF5DFF">
        <w:rPr>
          <w:color w:val="000000"/>
          <w:sz w:val="28"/>
          <w:szCs w:val="28"/>
        </w:rPr>
        <w:t>qayta</w:t>
      </w:r>
      <w:proofErr w:type="spellEnd"/>
      <w:r w:rsidRPr="00BF5DFF">
        <w:rPr>
          <w:color w:val="000000"/>
          <w:sz w:val="28"/>
          <w:szCs w:val="28"/>
        </w:rPr>
        <w:t xml:space="preserve"> </w:t>
      </w:r>
      <w:proofErr w:type="spellStart"/>
      <w:r w:rsidRPr="00BF5DFF">
        <w:rPr>
          <w:color w:val="000000"/>
          <w:sz w:val="28"/>
          <w:szCs w:val="28"/>
        </w:rPr>
        <w:t>tiklanadi</w:t>
      </w:r>
      <w:proofErr w:type="spellEnd"/>
      <w:r w:rsidRPr="00BF5DFF">
        <w:rPr>
          <w:color w:val="000000"/>
          <w:sz w:val="28"/>
          <w:szCs w:val="28"/>
        </w:rPr>
        <w:t>.</w:t>
      </w:r>
      <w:r>
        <w:rPr>
          <w:color w:val="000000"/>
          <w:sz w:val="28"/>
          <w:szCs w:val="28"/>
        </w:rPr>
        <w:t xml:space="preserve"> </w:t>
      </w:r>
      <w:proofErr w:type="spellStart"/>
      <w:r w:rsidRPr="00BF5DFF">
        <w:rPr>
          <w:color w:val="000000"/>
          <w:sz w:val="28"/>
          <w:szCs w:val="28"/>
        </w:rPr>
        <w:t>Innovatsiya</w:t>
      </w:r>
      <w:proofErr w:type="spellEnd"/>
      <w:r w:rsidRPr="00BF5DFF">
        <w:rPr>
          <w:color w:val="000000"/>
          <w:sz w:val="28"/>
          <w:szCs w:val="28"/>
        </w:rPr>
        <w:t xml:space="preserve"> </w:t>
      </w:r>
      <w:proofErr w:type="spellStart"/>
      <w:r w:rsidRPr="00BF5DFF">
        <w:rPr>
          <w:color w:val="000000"/>
          <w:sz w:val="28"/>
          <w:szCs w:val="28"/>
        </w:rPr>
        <w:t>jarayonining</w:t>
      </w:r>
      <w:proofErr w:type="spellEnd"/>
      <w:r w:rsidRPr="00BF5DFF">
        <w:rPr>
          <w:color w:val="000000"/>
          <w:sz w:val="28"/>
          <w:szCs w:val="28"/>
        </w:rPr>
        <w:t xml:space="preserve"> </w:t>
      </w:r>
      <w:proofErr w:type="spellStart"/>
      <w:r w:rsidRPr="00BF5DFF">
        <w:rPr>
          <w:color w:val="000000"/>
          <w:sz w:val="28"/>
          <w:szCs w:val="28"/>
        </w:rPr>
        <w:t>ikki</w:t>
      </w:r>
      <w:proofErr w:type="spellEnd"/>
      <w:r w:rsidRPr="00BF5DFF">
        <w:rPr>
          <w:color w:val="000000"/>
          <w:sz w:val="28"/>
          <w:szCs w:val="28"/>
        </w:rPr>
        <w:t xml:space="preserve"> tipi </w:t>
      </w:r>
      <w:proofErr w:type="spellStart"/>
      <w:r w:rsidRPr="00BF5DFF">
        <w:rPr>
          <w:color w:val="000000"/>
          <w:sz w:val="28"/>
          <w:szCs w:val="28"/>
        </w:rPr>
        <w:t>mavjud</w:t>
      </w:r>
      <w:proofErr w:type="spellEnd"/>
      <w:r>
        <w:rPr>
          <w:color w:val="000000"/>
          <w:sz w:val="28"/>
          <w:szCs w:val="28"/>
        </w:rPr>
        <w:t xml:space="preserve"> </w:t>
      </w:r>
      <w:proofErr w:type="spellStart"/>
      <w:r w:rsidRPr="00BF5DFF">
        <w:rPr>
          <w:color w:val="000000"/>
          <w:sz w:val="28"/>
          <w:szCs w:val="28"/>
        </w:rPr>
        <w:t>Birinchi</w:t>
      </w:r>
      <w:proofErr w:type="spellEnd"/>
      <w:r w:rsidRPr="00BF5DFF">
        <w:rPr>
          <w:color w:val="000000"/>
          <w:sz w:val="28"/>
          <w:szCs w:val="28"/>
        </w:rPr>
        <w:t xml:space="preserve"> tipi- </w:t>
      </w:r>
      <w:proofErr w:type="spellStart"/>
      <w:r w:rsidRPr="00BF5DFF">
        <w:rPr>
          <w:color w:val="000000"/>
          <w:sz w:val="28"/>
          <w:szCs w:val="28"/>
        </w:rPr>
        <w:t>Innovatsiyaning</w:t>
      </w:r>
      <w:proofErr w:type="spellEnd"/>
      <w:r w:rsidRPr="00BF5DFF">
        <w:rPr>
          <w:color w:val="000000"/>
          <w:sz w:val="28"/>
          <w:szCs w:val="28"/>
        </w:rPr>
        <w:t xml:space="preserve"> </w:t>
      </w:r>
      <w:proofErr w:type="spellStart"/>
      <w:r w:rsidRPr="00BF5DFF">
        <w:rPr>
          <w:color w:val="000000"/>
          <w:sz w:val="28"/>
          <w:szCs w:val="28"/>
        </w:rPr>
        <w:t>birinchi</w:t>
      </w:r>
      <w:proofErr w:type="spellEnd"/>
      <w:r w:rsidRPr="00BF5DFF">
        <w:rPr>
          <w:color w:val="000000"/>
          <w:sz w:val="28"/>
          <w:szCs w:val="28"/>
        </w:rPr>
        <w:t xml:space="preserve"> tipi </w:t>
      </w:r>
      <w:proofErr w:type="spellStart"/>
      <w:r w:rsidRPr="00BF5DFF">
        <w:rPr>
          <w:color w:val="000000"/>
          <w:sz w:val="28"/>
          <w:szCs w:val="28"/>
        </w:rPr>
        <w:t>stixiyali</w:t>
      </w:r>
      <w:proofErr w:type="spellEnd"/>
      <w:r w:rsidRPr="00BF5DFF">
        <w:rPr>
          <w:color w:val="000000"/>
          <w:sz w:val="28"/>
          <w:szCs w:val="28"/>
        </w:rPr>
        <w:t xml:space="preserve"> </w:t>
      </w:r>
      <w:proofErr w:type="spellStart"/>
      <w:r w:rsidRPr="00BF5DFF">
        <w:rPr>
          <w:color w:val="000000"/>
          <w:sz w:val="28"/>
          <w:szCs w:val="28"/>
        </w:rPr>
        <w:t>o'tadi</w:t>
      </w:r>
      <w:proofErr w:type="spellEnd"/>
      <w:r w:rsidRPr="00BF5DFF">
        <w:rPr>
          <w:color w:val="000000"/>
          <w:sz w:val="28"/>
          <w:szCs w:val="28"/>
        </w:rPr>
        <w:t xml:space="preserve">, </w:t>
      </w:r>
      <w:proofErr w:type="spellStart"/>
      <w:r w:rsidRPr="00BF5DFF">
        <w:rPr>
          <w:color w:val="000000"/>
          <w:sz w:val="28"/>
          <w:szCs w:val="28"/>
        </w:rPr>
        <w:t>ya'ni</w:t>
      </w:r>
      <w:proofErr w:type="spellEnd"/>
      <w:r w:rsidRPr="00BF5DFF">
        <w:rPr>
          <w:color w:val="000000"/>
          <w:sz w:val="28"/>
          <w:szCs w:val="28"/>
        </w:rPr>
        <w:t xml:space="preserve"> </w:t>
      </w:r>
      <w:proofErr w:type="spellStart"/>
      <w:r w:rsidRPr="00BF5DFF">
        <w:rPr>
          <w:color w:val="000000"/>
          <w:sz w:val="28"/>
          <w:szCs w:val="28"/>
        </w:rPr>
        <w:t>Innovatsion</w:t>
      </w:r>
      <w:proofErr w:type="spellEnd"/>
      <w:r w:rsidRPr="00BF5DFF">
        <w:rPr>
          <w:color w:val="000000"/>
          <w:sz w:val="28"/>
          <w:szCs w:val="28"/>
        </w:rPr>
        <w:t xml:space="preserve"> </w:t>
      </w:r>
      <w:proofErr w:type="spellStart"/>
      <w:r w:rsidRPr="00BF5DFF">
        <w:rPr>
          <w:color w:val="000000"/>
          <w:sz w:val="28"/>
          <w:szCs w:val="28"/>
        </w:rPr>
        <w:t>jarayonda</w:t>
      </w:r>
      <w:proofErr w:type="spellEnd"/>
      <w:r w:rsidRPr="00BF5DFF">
        <w:rPr>
          <w:color w:val="000000"/>
          <w:sz w:val="28"/>
          <w:szCs w:val="28"/>
        </w:rPr>
        <w:t xml:space="preserve"> </w:t>
      </w:r>
      <w:proofErr w:type="spellStart"/>
      <w:r w:rsidRPr="00BF5DFF">
        <w:rPr>
          <w:color w:val="000000"/>
          <w:sz w:val="28"/>
          <w:szCs w:val="28"/>
        </w:rPr>
        <w:t>unga</w:t>
      </w:r>
      <w:proofErr w:type="spellEnd"/>
      <w:r w:rsidRPr="00BF5DFF">
        <w:rPr>
          <w:color w:val="000000"/>
          <w:sz w:val="28"/>
          <w:szCs w:val="28"/>
        </w:rPr>
        <w:t xml:space="preserve"> </w:t>
      </w:r>
      <w:proofErr w:type="spellStart"/>
      <w:r w:rsidRPr="00BF5DFF">
        <w:rPr>
          <w:color w:val="000000"/>
          <w:sz w:val="28"/>
          <w:szCs w:val="28"/>
        </w:rPr>
        <w:t>bo’lgan</w:t>
      </w:r>
      <w:proofErr w:type="spellEnd"/>
      <w:r w:rsidRPr="00BF5DFF">
        <w:rPr>
          <w:color w:val="000000"/>
          <w:sz w:val="28"/>
          <w:szCs w:val="28"/>
        </w:rPr>
        <w:t xml:space="preserve"> </w:t>
      </w:r>
      <w:proofErr w:type="spellStart"/>
      <w:r w:rsidRPr="00BF5DFF">
        <w:rPr>
          <w:color w:val="000000"/>
          <w:sz w:val="28"/>
          <w:szCs w:val="28"/>
        </w:rPr>
        <w:t>ehtiyoj</w:t>
      </w:r>
      <w:proofErr w:type="spellEnd"/>
      <w:r w:rsidRPr="00BF5DFF">
        <w:rPr>
          <w:color w:val="000000"/>
          <w:sz w:val="28"/>
          <w:szCs w:val="28"/>
        </w:rPr>
        <w:t xml:space="preserve"> </w:t>
      </w:r>
      <w:proofErr w:type="spellStart"/>
      <w:r w:rsidRPr="00BF5DFF">
        <w:rPr>
          <w:color w:val="000000"/>
          <w:sz w:val="28"/>
          <w:szCs w:val="28"/>
        </w:rPr>
        <w:t>hisobga</w:t>
      </w:r>
      <w:proofErr w:type="spellEnd"/>
      <w:r w:rsidRPr="00BF5DFF">
        <w:rPr>
          <w:color w:val="000000"/>
          <w:sz w:val="28"/>
          <w:szCs w:val="28"/>
        </w:rPr>
        <w:t xml:space="preserve"> </w:t>
      </w:r>
      <w:proofErr w:type="spellStart"/>
      <w:r w:rsidRPr="00BF5DFF">
        <w:rPr>
          <w:color w:val="000000"/>
          <w:sz w:val="28"/>
          <w:szCs w:val="28"/>
        </w:rPr>
        <w:t>olinmaydi</w:t>
      </w:r>
      <w:proofErr w:type="spellEnd"/>
      <w:r w:rsidRPr="00BF5DFF">
        <w:rPr>
          <w:color w:val="000000"/>
          <w:sz w:val="28"/>
          <w:szCs w:val="28"/>
        </w:rPr>
        <w:t xml:space="preserve">, </w:t>
      </w:r>
      <w:proofErr w:type="spellStart"/>
      <w:r w:rsidRPr="00BF5DFF">
        <w:rPr>
          <w:color w:val="000000"/>
          <w:sz w:val="28"/>
          <w:szCs w:val="28"/>
        </w:rPr>
        <w:t>uni</w:t>
      </w:r>
      <w:proofErr w:type="spellEnd"/>
      <w:r w:rsidRPr="00BF5DFF">
        <w:rPr>
          <w:color w:val="000000"/>
          <w:sz w:val="28"/>
          <w:szCs w:val="28"/>
        </w:rPr>
        <w:t xml:space="preserve"> </w:t>
      </w:r>
      <w:proofErr w:type="spellStart"/>
      <w:r w:rsidRPr="00BF5DFF">
        <w:rPr>
          <w:color w:val="000000"/>
          <w:sz w:val="28"/>
          <w:szCs w:val="28"/>
        </w:rPr>
        <w:t>amalga</w:t>
      </w:r>
      <w:proofErr w:type="spellEnd"/>
      <w:r w:rsidRPr="00BF5DFF">
        <w:rPr>
          <w:color w:val="000000"/>
          <w:sz w:val="28"/>
          <w:szCs w:val="28"/>
        </w:rPr>
        <w:t xml:space="preserve"> </w:t>
      </w:r>
      <w:proofErr w:type="spellStart"/>
      <w:r w:rsidRPr="00BF5DFF">
        <w:rPr>
          <w:color w:val="000000"/>
          <w:sz w:val="28"/>
          <w:szCs w:val="28"/>
        </w:rPr>
        <w:t>oshirishning</w:t>
      </w:r>
      <w:proofErr w:type="spellEnd"/>
      <w:r w:rsidRPr="00BF5DFF">
        <w:rPr>
          <w:color w:val="000000"/>
          <w:sz w:val="28"/>
          <w:szCs w:val="28"/>
        </w:rPr>
        <w:t xml:space="preserve"> </w:t>
      </w:r>
      <w:proofErr w:type="spellStart"/>
      <w:r w:rsidRPr="00BF5DFF">
        <w:rPr>
          <w:color w:val="000000"/>
          <w:sz w:val="28"/>
          <w:szCs w:val="28"/>
        </w:rPr>
        <w:t>barcha</w:t>
      </w:r>
      <w:proofErr w:type="spellEnd"/>
      <w:r w:rsidRPr="00BF5DFF">
        <w:rPr>
          <w:color w:val="000000"/>
          <w:sz w:val="28"/>
          <w:szCs w:val="28"/>
        </w:rPr>
        <w:t xml:space="preserve"> </w:t>
      </w:r>
      <w:proofErr w:type="spellStart"/>
      <w:r w:rsidRPr="00BF5DFF">
        <w:rPr>
          <w:color w:val="000000"/>
          <w:sz w:val="28"/>
          <w:szCs w:val="28"/>
        </w:rPr>
        <w:t>shart-sharoitlari</w:t>
      </w:r>
      <w:proofErr w:type="spellEnd"/>
      <w:r w:rsidRPr="00BF5DFF">
        <w:rPr>
          <w:color w:val="000000"/>
          <w:sz w:val="28"/>
          <w:szCs w:val="28"/>
        </w:rPr>
        <w:t xml:space="preserve"> </w:t>
      </w:r>
      <w:proofErr w:type="spellStart"/>
      <w:r w:rsidRPr="00BF5DFF">
        <w:rPr>
          <w:color w:val="000000"/>
          <w:sz w:val="28"/>
          <w:szCs w:val="28"/>
        </w:rPr>
        <w:t>tizimi</w:t>
      </w:r>
      <w:proofErr w:type="spellEnd"/>
      <w:r w:rsidRPr="00BF5DFF">
        <w:rPr>
          <w:color w:val="000000"/>
          <w:sz w:val="28"/>
          <w:szCs w:val="28"/>
        </w:rPr>
        <w:t xml:space="preserve">, </w:t>
      </w:r>
      <w:proofErr w:type="spellStart"/>
      <w:r w:rsidRPr="00BF5DFF">
        <w:rPr>
          <w:color w:val="000000"/>
          <w:sz w:val="28"/>
          <w:szCs w:val="28"/>
        </w:rPr>
        <w:t>usullari</w:t>
      </w:r>
      <w:proofErr w:type="spellEnd"/>
      <w:r w:rsidRPr="00BF5DFF">
        <w:rPr>
          <w:color w:val="000000"/>
          <w:sz w:val="28"/>
          <w:szCs w:val="28"/>
        </w:rPr>
        <w:t xml:space="preserve"> </w:t>
      </w:r>
      <w:proofErr w:type="spellStart"/>
      <w:r w:rsidRPr="00BF5DFF">
        <w:rPr>
          <w:color w:val="000000"/>
          <w:sz w:val="28"/>
          <w:szCs w:val="28"/>
        </w:rPr>
        <w:t>va</w:t>
      </w:r>
      <w:proofErr w:type="spellEnd"/>
      <w:r w:rsidRPr="00BF5DFF">
        <w:rPr>
          <w:color w:val="000000"/>
          <w:sz w:val="28"/>
          <w:szCs w:val="28"/>
        </w:rPr>
        <w:t xml:space="preserve"> </w:t>
      </w:r>
      <w:proofErr w:type="spellStart"/>
      <w:r w:rsidRPr="00BF5DFF">
        <w:rPr>
          <w:color w:val="000000"/>
          <w:sz w:val="28"/>
          <w:szCs w:val="28"/>
        </w:rPr>
        <w:t>yo'llariga</w:t>
      </w:r>
      <w:proofErr w:type="spellEnd"/>
      <w:r w:rsidRPr="00BF5DFF">
        <w:rPr>
          <w:color w:val="000000"/>
          <w:sz w:val="28"/>
          <w:szCs w:val="28"/>
        </w:rPr>
        <w:t xml:space="preserve"> </w:t>
      </w:r>
      <w:proofErr w:type="spellStart"/>
      <w:r w:rsidRPr="00BF5DFF">
        <w:rPr>
          <w:color w:val="000000"/>
          <w:sz w:val="28"/>
          <w:szCs w:val="28"/>
        </w:rPr>
        <w:t>ongli</w:t>
      </w:r>
      <w:proofErr w:type="spellEnd"/>
      <w:r w:rsidRPr="00BF5DFF">
        <w:rPr>
          <w:color w:val="000000"/>
          <w:sz w:val="28"/>
          <w:szCs w:val="28"/>
        </w:rPr>
        <w:t xml:space="preserve"> </w:t>
      </w:r>
      <w:proofErr w:type="spellStart"/>
      <w:r w:rsidRPr="00BF5DFF">
        <w:rPr>
          <w:color w:val="000000"/>
          <w:sz w:val="28"/>
          <w:szCs w:val="28"/>
        </w:rPr>
        <w:t>munosabat</w:t>
      </w:r>
      <w:proofErr w:type="spellEnd"/>
      <w:r w:rsidRPr="00BF5DFF">
        <w:rPr>
          <w:color w:val="000000"/>
          <w:sz w:val="28"/>
          <w:szCs w:val="28"/>
        </w:rPr>
        <w:t xml:space="preserve"> </w:t>
      </w:r>
      <w:proofErr w:type="spellStart"/>
      <w:r w:rsidRPr="00BF5DFF">
        <w:rPr>
          <w:color w:val="000000"/>
          <w:sz w:val="28"/>
          <w:szCs w:val="28"/>
        </w:rPr>
        <w:t>bo'lmaydi</w:t>
      </w:r>
      <w:proofErr w:type="spellEnd"/>
      <w:r w:rsidRPr="00BF5DFF">
        <w:rPr>
          <w:color w:val="000000"/>
          <w:sz w:val="28"/>
          <w:szCs w:val="28"/>
        </w:rPr>
        <w:t xml:space="preserve">. </w:t>
      </w:r>
      <w:proofErr w:type="spellStart"/>
      <w:r w:rsidRPr="00BF5DFF">
        <w:rPr>
          <w:color w:val="000000"/>
          <w:sz w:val="28"/>
          <w:szCs w:val="28"/>
        </w:rPr>
        <w:t>Ikkinchi</w:t>
      </w:r>
      <w:proofErr w:type="spellEnd"/>
      <w:r w:rsidRPr="00BF5DFF">
        <w:rPr>
          <w:color w:val="000000"/>
          <w:sz w:val="28"/>
          <w:szCs w:val="28"/>
        </w:rPr>
        <w:t xml:space="preserve"> tipi- </w:t>
      </w:r>
      <w:proofErr w:type="spellStart"/>
      <w:r w:rsidRPr="00BF5DFF">
        <w:rPr>
          <w:color w:val="000000"/>
          <w:sz w:val="28"/>
          <w:szCs w:val="28"/>
        </w:rPr>
        <w:t>Innovatsiyaning</w:t>
      </w:r>
      <w:proofErr w:type="spellEnd"/>
      <w:r w:rsidRPr="00BF5DFF">
        <w:rPr>
          <w:color w:val="000000"/>
          <w:sz w:val="28"/>
          <w:szCs w:val="28"/>
        </w:rPr>
        <w:t xml:space="preserve"> </w:t>
      </w:r>
      <w:proofErr w:type="spellStart"/>
      <w:r w:rsidRPr="00BF5DFF">
        <w:rPr>
          <w:color w:val="000000"/>
          <w:sz w:val="28"/>
          <w:szCs w:val="28"/>
        </w:rPr>
        <w:t>ikkinchi</w:t>
      </w:r>
      <w:proofErr w:type="spellEnd"/>
      <w:r w:rsidRPr="00BF5DFF">
        <w:rPr>
          <w:color w:val="000000"/>
          <w:sz w:val="28"/>
          <w:szCs w:val="28"/>
        </w:rPr>
        <w:t xml:space="preserve"> tipi </w:t>
      </w:r>
      <w:proofErr w:type="spellStart"/>
      <w:r w:rsidRPr="00BF5DFF">
        <w:rPr>
          <w:color w:val="000000"/>
          <w:sz w:val="28"/>
          <w:szCs w:val="28"/>
        </w:rPr>
        <w:t>ongli</w:t>
      </w:r>
      <w:proofErr w:type="spellEnd"/>
      <w:r w:rsidRPr="00BF5DFF">
        <w:rPr>
          <w:color w:val="000000"/>
          <w:sz w:val="28"/>
          <w:szCs w:val="28"/>
        </w:rPr>
        <w:t xml:space="preserve">, </w:t>
      </w:r>
      <w:proofErr w:type="spellStart"/>
      <w:r w:rsidRPr="00BF5DFF">
        <w:rPr>
          <w:color w:val="000000"/>
          <w:sz w:val="28"/>
          <w:szCs w:val="28"/>
        </w:rPr>
        <w:t>ilmiy</w:t>
      </w:r>
      <w:proofErr w:type="spellEnd"/>
      <w:r w:rsidRPr="00BF5DFF">
        <w:rPr>
          <w:color w:val="000000"/>
          <w:sz w:val="28"/>
          <w:szCs w:val="28"/>
        </w:rPr>
        <w:t xml:space="preserve"> </w:t>
      </w:r>
      <w:proofErr w:type="spellStart"/>
      <w:r w:rsidRPr="00BF5DFF">
        <w:rPr>
          <w:color w:val="000000"/>
          <w:sz w:val="28"/>
          <w:szCs w:val="28"/>
        </w:rPr>
        <w:t>asoslangan</w:t>
      </w:r>
      <w:proofErr w:type="spellEnd"/>
      <w:r w:rsidRPr="00BF5DFF">
        <w:rPr>
          <w:color w:val="000000"/>
          <w:sz w:val="28"/>
          <w:szCs w:val="28"/>
        </w:rPr>
        <w:t xml:space="preserve"> </w:t>
      </w:r>
      <w:proofErr w:type="spellStart"/>
      <w:r w:rsidRPr="00BF5DFF">
        <w:rPr>
          <w:color w:val="000000"/>
          <w:sz w:val="28"/>
          <w:szCs w:val="28"/>
        </w:rPr>
        <w:t>faoliyat</w:t>
      </w:r>
      <w:proofErr w:type="spellEnd"/>
      <w:r w:rsidRPr="00BF5DFF">
        <w:rPr>
          <w:color w:val="000000"/>
          <w:sz w:val="28"/>
          <w:szCs w:val="28"/>
        </w:rPr>
        <w:t xml:space="preserve"> </w:t>
      </w:r>
      <w:proofErr w:type="spellStart"/>
      <w:r w:rsidRPr="00BF5DFF">
        <w:rPr>
          <w:color w:val="000000"/>
          <w:sz w:val="28"/>
          <w:szCs w:val="28"/>
        </w:rPr>
        <w:t>mahsulidir</w:t>
      </w:r>
      <w:proofErr w:type="spellEnd"/>
      <w:r w:rsidRPr="00BF5DFF">
        <w:rPr>
          <w:color w:val="000000"/>
          <w:sz w:val="28"/>
          <w:szCs w:val="28"/>
        </w:rPr>
        <w:t>.</w:t>
      </w:r>
    </w:p>
    <w:p w14:paraId="32AAF2F2" w14:textId="77777777" w:rsidR="00E864B8" w:rsidRPr="00552E5C" w:rsidRDefault="00E864B8" w:rsidP="00E864B8">
      <w:pPr>
        <w:tabs>
          <w:tab w:val="left" w:pos="1800"/>
        </w:tabs>
        <w:jc w:val="center"/>
        <w:rPr>
          <w:sz w:val="28"/>
          <w:szCs w:val="28"/>
          <w:lang w:val="uz-Latn-UZ"/>
        </w:rPr>
      </w:pPr>
      <w:r w:rsidRPr="00552E5C">
        <w:rPr>
          <w:sz w:val="28"/>
          <w:szCs w:val="28"/>
          <w:lang w:val="uz-Latn-UZ"/>
        </w:rPr>
        <w:t>Nazorat uchun savollar</w:t>
      </w:r>
    </w:p>
    <w:p w14:paraId="63370714" w14:textId="77777777" w:rsidR="00E864B8" w:rsidRPr="00552E5C" w:rsidRDefault="00E864B8" w:rsidP="00FB1E59">
      <w:pPr>
        <w:pStyle w:val="a3"/>
        <w:numPr>
          <w:ilvl w:val="2"/>
          <w:numId w:val="13"/>
        </w:numPr>
        <w:tabs>
          <w:tab w:val="left" w:pos="1800"/>
        </w:tabs>
        <w:suppressAutoHyphens w:val="0"/>
        <w:spacing w:before="240" w:after="200" w:line="360" w:lineRule="auto"/>
        <w:ind w:left="567"/>
        <w:jc w:val="both"/>
        <w:rPr>
          <w:sz w:val="28"/>
          <w:szCs w:val="28"/>
          <w:lang w:val="uz-Latn-UZ"/>
        </w:rPr>
      </w:pPr>
      <w:r w:rsidRPr="00552E5C">
        <w:rPr>
          <w:sz w:val="28"/>
          <w:szCs w:val="28"/>
          <w:lang w:val="uz-Latn-UZ"/>
        </w:rPr>
        <w:t>Innovatsiya so’zining ma’nosi?</w:t>
      </w:r>
    </w:p>
    <w:p w14:paraId="511769F3" w14:textId="77777777" w:rsidR="00E864B8" w:rsidRPr="00552E5C" w:rsidRDefault="00E864B8" w:rsidP="00FB1E59">
      <w:pPr>
        <w:pStyle w:val="a3"/>
        <w:numPr>
          <w:ilvl w:val="2"/>
          <w:numId w:val="13"/>
        </w:numPr>
        <w:tabs>
          <w:tab w:val="left" w:pos="1800"/>
        </w:tabs>
        <w:suppressAutoHyphens w:val="0"/>
        <w:spacing w:before="240" w:after="200" w:line="360" w:lineRule="auto"/>
        <w:ind w:left="567"/>
        <w:jc w:val="both"/>
        <w:rPr>
          <w:sz w:val="28"/>
          <w:szCs w:val="28"/>
          <w:lang w:val="uz-Latn-UZ"/>
        </w:rPr>
      </w:pPr>
      <w:r w:rsidRPr="00552E5C">
        <w:rPr>
          <w:sz w:val="28"/>
          <w:szCs w:val="28"/>
          <w:lang w:val="uz-Latn-UZ"/>
        </w:rPr>
        <w:t>Innovatsiya so’zi qaysi tildan olingan?</w:t>
      </w:r>
    </w:p>
    <w:p w14:paraId="0A486766" w14:textId="77777777" w:rsidR="00E864B8" w:rsidRPr="00552E5C" w:rsidRDefault="00E864B8" w:rsidP="00FB1E59">
      <w:pPr>
        <w:pStyle w:val="a3"/>
        <w:numPr>
          <w:ilvl w:val="2"/>
          <w:numId w:val="13"/>
        </w:numPr>
        <w:tabs>
          <w:tab w:val="left" w:pos="1800"/>
        </w:tabs>
        <w:suppressAutoHyphens w:val="0"/>
        <w:spacing w:before="240" w:after="200" w:line="360" w:lineRule="auto"/>
        <w:ind w:left="567"/>
        <w:jc w:val="both"/>
        <w:rPr>
          <w:sz w:val="28"/>
          <w:szCs w:val="28"/>
          <w:lang w:val="uz-Latn-UZ"/>
        </w:rPr>
      </w:pPr>
      <w:r w:rsidRPr="00552E5C">
        <w:rPr>
          <w:sz w:val="28"/>
          <w:szCs w:val="28"/>
          <w:lang w:val="uz-Latn-UZ"/>
        </w:rPr>
        <w:t>Innovatsiya tushunchasi qachon paydo bo’lgan?</w:t>
      </w:r>
    </w:p>
    <w:p w14:paraId="16B3588C" w14:textId="77777777" w:rsidR="00E864B8" w:rsidRPr="00552E5C" w:rsidRDefault="00E864B8" w:rsidP="00FB1E59">
      <w:pPr>
        <w:pStyle w:val="a3"/>
        <w:numPr>
          <w:ilvl w:val="2"/>
          <w:numId w:val="13"/>
        </w:numPr>
        <w:tabs>
          <w:tab w:val="left" w:pos="1800"/>
        </w:tabs>
        <w:suppressAutoHyphens w:val="0"/>
        <w:spacing w:before="240" w:after="200" w:line="360" w:lineRule="auto"/>
        <w:ind w:left="567"/>
        <w:jc w:val="both"/>
        <w:rPr>
          <w:sz w:val="28"/>
          <w:szCs w:val="28"/>
          <w:lang w:val="uz-Latn-UZ"/>
        </w:rPr>
      </w:pPr>
      <w:r w:rsidRPr="00552E5C">
        <w:rPr>
          <w:sz w:val="28"/>
          <w:szCs w:val="28"/>
          <w:lang w:val="uz-Latn-UZ"/>
        </w:rPr>
        <w:t>Qaysi olim innovatsiya atamasini fanga kiritgan?</w:t>
      </w:r>
    </w:p>
    <w:p w14:paraId="7958B7F1" w14:textId="77777777" w:rsidR="00E864B8" w:rsidRPr="00552E5C" w:rsidRDefault="00E864B8" w:rsidP="00FB1E59">
      <w:pPr>
        <w:pStyle w:val="a3"/>
        <w:numPr>
          <w:ilvl w:val="2"/>
          <w:numId w:val="13"/>
        </w:numPr>
        <w:tabs>
          <w:tab w:val="left" w:pos="1800"/>
        </w:tabs>
        <w:suppressAutoHyphens w:val="0"/>
        <w:spacing w:before="240" w:after="200" w:line="360" w:lineRule="auto"/>
        <w:ind w:left="567"/>
        <w:jc w:val="both"/>
        <w:rPr>
          <w:sz w:val="28"/>
          <w:szCs w:val="28"/>
          <w:lang w:val="uz-Latn-UZ"/>
        </w:rPr>
      </w:pPr>
      <w:r w:rsidRPr="00552E5C">
        <w:rPr>
          <w:sz w:val="28"/>
          <w:szCs w:val="28"/>
          <w:lang w:val="uz-Latn-UZ"/>
        </w:rPr>
        <w:t>Ixtiro atamasi qanday ma’noni anglatadi?</w:t>
      </w:r>
    </w:p>
    <w:p w14:paraId="5B958485" w14:textId="77777777" w:rsidR="00E864B8" w:rsidRPr="00552E5C" w:rsidRDefault="00E864B8" w:rsidP="00FB1E59">
      <w:pPr>
        <w:pStyle w:val="a3"/>
        <w:numPr>
          <w:ilvl w:val="2"/>
          <w:numId w:val="13"/>
        </w:numPr>
        <w:tabs>
          <w:tab w:val="left" w:pos="1800"/>
        </w:tabs>
        <w:suppressAutoHyphens w:val="0"/>
        <w:spacing w:before="240" w:after="200" w:line="360" w:lineRule="auto"/>
        <w:ind w:left="567"/>
        <w:jc w:val="both"/>
        <w:rPr>
          <w:sz w:val="28"/>
          <w:szCs w:val="28"/>
          <w:lang w:val="uz-Latn-UZ"/>
        </w:rPr>
      </w:pPr>
      <w:r w:rsidRPr="00552E5C">
        <w:rPr>
          <w:sz w:val="28"/>
          <w:szCs w:val="28"/>
          <w:lang w:val="uz-Latn-UZ"/>
        </w:rPr>
        <w:t>Ixtiro va innovatsiya o’rtasidagi asosiy farqlar?</w:t>
      </w:r>
    </w:p>
    <w:p w14:paraId="1209D8C8" w14:textId="77777777" w:rsidR="00E864B8" w:rsidRPr="00552E5C" w:rsidRDefault="00E864B8" w:rsidP="00FB1E59">
      <w:pPr>
        <w:pStyle w:val="a3"/>
        <w:numPr>
          <w:ilvl w:val="2"/>
          <w:numId w:val="13"/>
        </w:numPr>
        <w:tabs>
          <w:tab w:val="left" w:pos="1800"/>
        </w:tabs>
        <w:suppressAutoHyphens w:val="0"/>
        <w:spacing w:before="240" w:after="200" w:line="360" w:lineRule="auto"/>
        <w:ind w:left="567"/>
        <w:jc w:val="both"/>
        <w:rPr>
          <w:sz w:val="28"/>
          <w:szCs w:val="28"/>
          <w:lang w:val="uz-Latn-UZ"/>
        </w:rPr>
      </w:pPr>
      <w:r w:rsidRPr="00552E5C">
        <w:rPr>
          <w:sz w:val="28"/>
          <w:szCs w:val="28"/>
          <w:lang w:val="uz-Latn-UZ"/>
        </w:rPr>
        <w:t>Novatsiya so’zining ma’nosi?</w:t>
      </w:r>
    </w:p>
    <w:p w14:paraId="1ECE2ACE" w14:textId="77777777" w:rsidR="00E864B8" w:rsidRPr="00552E5C" w:rsidRDefault="00E864B8" w:rsidP="00FB1E59">
      <w:pPr>
        <w:pStyle w:val="a3"/>
        <w:numPr>
          <w:ilvl w:val="2"/>
          <w:numId w:val="13"/>
        </w:numPr>
        <w:tabs>
          <w:tab w:val="left" w:pos="1800"/>
        </w:tabs>
        <w:suppressAutoHyphens w:val="0"/>
        <w:spacing w:before="240" w:after="200" w:line="360" w:lineRule="auto"/>
        <w:ind w:left="567"/>
        <w:jc w:val="both"/>
        <w:rPr>
          <w:sz w:val="28"/>
          <w:szCs w:val="28"/>
          <w:lang w:val="uz-Latn-UZ"/>
        </w:rPr>
      </w:pPr>
      <w:r w:rsidRPr="00552E5C">
        <w:rPr>
          <w:sz w:val="28"/>
          <w:szCs w:val="28"/>
          <w:lang w:val="uz-Latn-UZ"/>
        </w:rPr>
        <w:t>Novatsiya va innovatsiya o’rtasidagi farqlar?</w:t>
      </w:r>
    </w:p>
    <w:p w14:paraId="664CD283" w14:textId="77777777" w:rsidR="00E864B8" w:rsidRPr="00552E5C" w:rsidRDefault="00E864B8" w:rsidP="00FB1E59">
      <w:pPr>
        <w:pStyle w:val="a3"/>
        <w:numPr>
          <w:ilvl w:val="2"/>
          <w:numId w:val="13"/>
        </w:numPr>
        <w:tabs>
          <w:tab w:val="left" w:pos="1800"/>
        </w:tabs>
        <w:suppressAutoHyphens w:val="0"/>
        <w:spacing w:before="240" w:after="200" w:line="360" w:lineRule="auto"/>
        <w:ind w:left="567"/>
        <w:jc w:val="both"/>
        <w:rPr>
          <w:sz w:val="28"/>
          <w:szCs w:val="28"/>
          <w:lang w:val="uz-Latn-UZ"/>
        </w:rPr>
      </w:pPr>
      <w:r w:rsidRPr="00552E5C">
        <w:rPr>
          <w:sz w:val="28"/>
          <w:szCs w:val="28"/>
          <w:lang w:val="uz-Latn-UZ"/>
        </w:rPr>
        <w:t>Rossiya qonunchiligida novatsiya qanday ma’no anglatadi?</w:t>
      </w:r>
    </w:p>
    <w:p w14:paraId="2C34D5D7" w14:textId="77777777" w:rsidR="00E864B8" w:rsidRPr="00552E5C" w:rsidRDefault="00E864B8" w:rsidP="00FB1E59">
      <w:pPr>
        <w:pStyle w:val="a3"/>
        <w:numPr>
          <w:ilvl w:val="2"/>
          <w:numId w:val="13"/>
        </w:numPr>
        <w:tabs>
          <w:tab w:val="left" w:pos="1800"/>
        </w:tabs>
        <w:suppressAutoHyphens w:val="0"/>
        <w:spacing w:before="240" w:after="200" w:line="360" w:lineRule="auto"/>
        <w:ind w:left="567"/>
        <w:jc w:val="both"/>
        <w:rPr>
          <w:sz w:val="28"/>
          <w:szCs w:val="28"/>
          <w:lang w:val="uz-Latn-UZ"/>
        </w:rPr>
      </w:pPr>
      <w:r w:rsidRPr="00552E5C">
        <w:rPr>
          <w:sz w:val="28"/>
          <w:szCs w:val="28"/>
          <w:lang w:val="uz-Latn-UZ"/>
        </w:rPr>
        <w:t>Innovatsiya jarayonining nechta tipi mavjud?</w:t>
      </w:r>
    </w:p>
    <w:p w14:paraId="01FC6251" w14:textId="77777777" w:rsidR="00E864B8" w:rsidRPr="00043B93" w:rsidRDefault="00E864B8" w:rsidP="00E864B8">
      <w:pPr>
        <w:jc w:val="center"/>
        <w:rPr>
          <w:b/>
          <w:color w:val="000000"/>
          <w:sz w:val="28"/>
          <w:szCs w:val="28"/>
          <w:lang w:val="uz-Cyrl-UZ"/>
        </w:rPr>
      </w:pPr>
      <w:r w:rsidRPr="00043B93">
        <w:rPr>
          <w:b/>
          <w:sz w:val="28"/>
          <w:szCs w:val="28"/>
          <w:lang w:val="uz-Cyrl-UZ"/>
        </w:rPr>
        <w:lastRenderedPageBreak/>
        <w:t>1</w:t>
      </w:r>
      <w:r>
        <w:rPr>
          <w:b/>
          <w:sz w:val="28"/>
          <w:szCs w:val="28"/>
        </w:rPr>
        <w:t>7</w:t>
      </w:r>
      <w:r w:rsidRPr="00043B93">
        <w:rPr>
          <w:b/>
          <w:sz w:val="28"/>
          <w:szCs w:val="28"/>
          <w:lang w:val="uz-Cyrl-UZ"/>
        </w:rPr>
        <w:t>-mavzu:</w:t>
      </w:r>
      <w:r>
        <w:rPr>
          <w:b/>
          <w:sz w:val="28"/>
          <w:szCs w:val="28"/>
          <w:lang w:val="uz-Cyrl-UZ"/>
        </w:rPr>
        <w:t xml:space="preserve"> </w:t>
      </w:r>
      <w:r w:rsidRPr="00203B93">
        <w:rPr>
          <w:b/>
          <w:color w:val="000000"/>
          <w:sz w:val="28"/>
          <w:szCs w:val="28"/>
          <w:lang w:val="uz-Cyrl-UZ"/>
        </w:rPr>
        <w:t>Ilmiy</w:t>
      </w:r>
      <w:r>
        <w:rPr>
          <w:b/>
          <w:color w:val="000000"/>
          <w:sz w:val="28"/>
          <w:szCs w:val="28"/>
          <w:lang w:val="uz-Cyrl-UZ"/>
        </w:rPr>
        <w:t xml:space="preserve"> </w:t>
      </w:r>
      <w:r w:rsidRPr="00203B93">
        <w:rPr>
          <w:b/>
          <w:color w:val="000000"/>
          <w:sz w:val="28"/>
          <w:szCs w:val="28"/>
          <w:lang w:val="uz-Cyrl-UZ"/>
        </w:rPr>
        <w:t>maktab,</w:t>
      </w:r>
      <w:r>
        <w:rPr>
          <w:b/>
          <w:color w:val="000000"/>
          <w:sz w:val="28"/>
          <w:szCs w:val="28"/>
          <w:lang w:val="uz-Cyrl-UZ"/>
        </w:rPr>
        <w:t xml:space="preserve"> </w:t>
      </w:r>
      <w:r w:rsidRPr="00203B93">
        <w:rPr>
          <w:b/>
          <w:color w:val="000000"/>
          <w:sz w:val="28"/>
          <w:szCs w:val="28"/>
          <w:lang w:val="uz-Cyrl-UZ"/>
        </w:rPr>
        <w:t>asosiy</w:t>
      </w:r>
      <w:r>
        <w:rPr>
          <w:b/>
          <w:color w:val="000000"/>
          <w:sz w:val="28"/>
          <w:szCs w:val="28"/>
          <w:lang w:val="uz-Cyrl-UZ"/>
        </w:rPr>
        <w:t xml:space="preserve"> </w:t>
      </w:r>
      <w:r w:rsidRPr="00203B93">
        <w:rPr>
          <w:b/>
          <w:color w:val="000000"/>
          <w:sz w:val="28"/>
          <w:szCs w:val="28"/>
          <w:lang w:val="uz-Cyrl-UZ"/>
        </w:rPr>
        <w:t>metodologik</w:t>
      </w:r>
      <w:r>
        <w:rPr>
          <w:b/>
          <w:color w:val="000000"/>
          <w:sz w:val="28"/>
          <w:szCs w:val="28"/>
          <w:lang w:val="uz-Cyrl-UZ"/>
        </w:rPr>
        <w:t xml:space="preserve"> </w:t>
      </w:r>
      <w:r w:rsidRPr="00203B93">
        <w:rPr>
          <w:b/>
          <w:color w:val="000000"/>
          <w:sz w:val="28"/>
          <w:szCs w:val="28"/>
          <w:lang w:val="uz-Cyrl-UZ"/>
        </w:rPr>
        <w:t>yondashuvlar</w:t>
      </w:r>
      <w:r>
        <w:rPr>
          <w:b/>
          <w:color w:val="000000"/>
          <w:sz w:val="28"/>
          <w:szCs w:val="28"/>
          <w:lang w:val="uz-Cyrl-UZ"/>
        </w:rPr>
        <w:t xml:space="preserve"> </w:t>
      </w:r>
      <w:r w:rsidRPr="00203B93">
        <w:rPr>
          <w:b/>
          <w:color w:val="000000"/>
          <w:sz w:val="28"/>
          <w:szCs w:val="28"/>
          <w:lang w:val="uz-Cyrl-UZ"/>
        </w:rPr>
        <w:t>va</w:t>
      </w:r>
      <w:r>
        <w:rPr>
          <w:b/>
          <w:color w:val="000000"/>
          <w:sz w:val="28"/>
          <w:szCs w:val="28"/>
          <w:lang w:val="uz-Cyrl-UZ"/>
        </w:rPr>
        <w:t xml:space="preserve"> </w:t>
      </w:r>
      <w:r w:rsidRPr="00203B93">
        <w:rPr>
          <w:b/>
          <w:color w:val="000000"/>
          <w:sz w:val="28"/>
          <w:szCs w:val="28"/>
          <w:lang w:val="uz-Cyrl-UZ"/>
        </w:rPr>
        <w:t>tamoyillar</w:t>
      </w:r>
      <w:r w:rsidRPr="00043B93">
        <w:rPr>
          <w:b/>
          <w:color w:val="000000"/>
          <w:sz w:val="28"/>
          <w:szCs w:val="28"/>
          <w:lang w:val="uz-Cyrl-UZ"/>
        </w:rPr>
        <w:t>.</w:t>
      </w:r>
    </w:p>
    <w:p w14:paraId="4A545C4C" w14:textId="77777777" w:rsidR="00E864B8" w:rsidRPr="00043B93" w:rsidRDefault="00E864B8" w:rsidP="00E864B8">
      <w:pPr>
        <w:jc w:val="center"/>
        <w:rPr>
          <w:color w:val="000000"/>
          <w:sz w:val="28"/>
          <w:szCs w:val="28"/>
          <w:lang w:val="uz-Cyrl-UZ"/>
        </w:rPr>
      </w:pPr>
      <w:r w:rsidRPr="00043B93">
        <w:rPr>
          <w:color w:val="000000"/>
          <w:sz w:val="28"/>
          <w:szCs w:val="28"/>
          <w:lang w:val="uz-Cyrl-UZ"/>
        </w:rPr>
        <w:t>Reja:</w:t>
      </w:r>
    </w:p>
    <w:p w14:paraId="2165A329" w14:textId="77777777" w:rsidR="00E864B8" w:rsidRPr="00203B93" w:rsidRDefault="00E864B8" w:rsidP="00FB1E59">
      <w:pPr>
        <w:pStyle w:val="a3"/>
        <w:numPr>
          <w:ilvl w:val="0"/>
          <w:numId w:val="30"/>
        </w:numPr>
        <w:tabs>
          <w:tab w:val="left" w:pos="426"/>
        </w:tabs>
        <w:suppressAutoHyphens w:val="0"/>
        <w:spacing w:line="276" w:lineRule="auto"/>
        <w:ind w:left="0" w:firstLine="0"/>
        <w:jc w:val="both"/>
        <w:rPr>
          <w:color w:val="000000"/>
          <w:sz w:val="28"/>
          <w:szCs w:val="28"/>
          <w:lang w:val="uz-Cyrl-UZ"/>
        </w:rPr>
      </w:pPr>
      <w:r w:rsidRPr="00203B93">
        <w:rPr>
          <w:color w:val="000000"/>
          <w:sz w:val="28"/>
          <w:szCs w:val="28"/>
          <w:lang w:val="uz-Cyrl-UZ"/>
        </w:rPr>
        <w:t>Metod,</w:t>
      </w:r>
      <w:r>
        <w:rPr>
          <w:color w:val="000000"/>
          <w:sz w:val="28"/>
          <w:szCs w:val="28"/>
          <w:lang w:val="uz-Cyrl-UZ"/>
        </w:rPr>
        <w:t xml:space="preserve"> </w:t>
      </w:r>
      <w:r w:rsidRPr="00203B93">
        <w:rPr>
          <w:color w:val="000000"/>
          <w:sz w:val="28"/>
          <w:szCs w:val="28"/>
          <w:lang w:val="uz-Cyrl-UZ"/>
        </w:rPr>
        <w:t>metod</w:t>
      </w:r>
      <w:r>
        <w:rPr>
          <w:color w:val="000000"/>
          <w:sz w:val="28"/>
          <w:szCs w:val="28"/>
          <w:lang w:val="uz-Cyrl-UZ"/>
        </w:rPr>
        <w:t>ologiya metodika mutanosibligi</w:t>
      </w:r>
      <w:r>
        <w:rPr>
          <w:color w:val="000000"/>
          <w:sz w:val="28"/>
          <w:szCs w:val="28"/>
        </w:rPr>
        <w:t>;</w:t>
      </w:r>
    </w:p>
    <w:p w14:paraId="53311451" w14:textId="77777777" w:rsidR="00E864B8" w:rsidRPr="00203B93" w:rsidRDefault="00E864B8" w:rsidP="00FB1E59">
      <w:pPr>
        <w:pStyle w:val="a3"/>
        <w:numPr>
          <w:ilvl w:val="0"/>
          <w:numId w:val="30"/>
        </w:numPr>
        <w:tabs>
          <w:tab w:val="left" w:pos="426"/>
        </w:tabs>
        <w:suppressAutoHyphens w:val="0"/>
        <w:spacing w:line="276" w:lineRule="auto"/>
        <w:ind w:left="0" w:firstLine="0"/>
        <w:jc w:val="both"/>
        <w:rPr>
          <w:color w:val="000000"/>
          <w:sz w:val="28"/>
          <w:szCs w:val="28"/>
          <w:lang w:val="uz-Cyrl-UZ"/>
        </w:rPr>
      </w:pPr>
      <w:r>
        <w:rPr>
          <w:color w:val="000000"/>
          <w:sz w:val="28"/>
          <w:szCs w:val="28"/>
          <w:lang w:val="uz-Cyrl-UZ"/>
        </w:rPr>
        <w:t>Falsafa metodlari</w:t>
      </w:r>
      <w:r>
        <w:rPr>
          <w:color w:val="000000"/>
          <w:sz w:val="28"/>
          <w:szCs w:val="28"/>
        </w:rPr>
        <w:t>;</w:t>
      </w:r>
    </w:p>
    <w:p w14:paraId="1CE538A7" w14:textId="77777777" w:rsidR="00E864B8" w:rsidRPr="002C399D" w:rsidRDefault="00E864B8" w:rsidP="00FB1E59">
      <w:pPr>
        <w:pStyle w:val="a3"/>
        <w:numPr>
          <w:ilvl w:val="0"/>
          <w:numId w:val="30"/>
        </w:numPr>
        <w:tabs>
          <w:tab w:val="left" w:pos="426"/>
        </w:tabs>
        <w:suppressAutoHyphens w:val="0"/>
        <w:spacing w:line="276" w:lineRule="auto"/>
        <w:ind w:left="0" w:firstLine="0"/>
        <w:jc w:val="both"/>
        <w:rPr>
          <w:color w:val="000000"/>
          <w:sz w:val="28"/>
          <w:szCs w:val="28"/>
        </w:rPr>
      </w:pPr>
      <w:r w:rsidRPr="00203B93">
        <w:rPr>
          <w:color w:val="000000"/>
          <w:sz w:val="28"/>
          <w:szCs w:val="28"/>
          <w:lang w:val="uz-Cyrl-UZ"/>
        </w:rPr>
        <w:t>Mantiq</w:t>
      </w:r>
      <w:r>
        <w:rPr>
          <w:color w:val="000000"/>
          <w:sz w:val="28"/>
          <w:szCs w:val="28"/>
          <w:lang w:val="uz-Cyrl-UZ"/>
        </w:rPr>
        <w:t xml:space="preserve"> </w:t>
      </w:r>
      <w:r w:rsidRPr="00203B93">
        <w:rPr>
          <w:color w:val="000000"/>
          <w:sz w:val="28"/>
          <w:szCs w:val="28"/>
          <w:lang w:val="uz-Cyrl-UZ"/>
        </w:rPr>
        <w:t>metodlari:</w:t>
      </w:r>
      <w:r>
        <w:rPr>
          <w:color w:val="000000"/>
          <w:sz w:val="28"/>
          <w:szCs w:val="28"/>
          <w:lang w:val="uz-Cyrl-UZ"/>
        </w:rPr>
        <w:t xml:space="preserve"> </w:t>
      </w:r>
      <w:r w:rsidRPr="00203B93">
        <w:rPr>
          <w:color w:val="000000"/>
          <w:sz w:val="28"/>
          <w:szCs w:val="28"/>
          <w:lang w:val="uz-Cyrl-UZ"/>
        </w:rPr>
        <w:t>analiz,</w:t>
      </w:r>
      <w:r>
        <w:rPr>
          <w:color w:val="000000"/>
          <w:sz w:val="28"/>
          <w:szCs w:val="28"/>
          <w:lang w:val="uz-Cyrl-UZ"/>
        </w:rPr>
        <w:t xml:space="preserve"> </w:t>
      </w:r>
      <w:r w:rsidRPr="00203B93">
        <w:rPr>
          <w:color w:val="000000"/>
          <w:sz w:val="28"/>
          <w:szCs w:val="28"/>
          <w:lang w:val="uz-Cyrl-UZ"/>
        </w:rPr>
        <w:t>induksiya</w:t>
      </w:r>
      <w:r>
        <w:rPr>
          <w:color w:val="000000"/>
          <w:sz w:val="28"/>
          <w:szCs w:val="28"/>
          <w:lang w:val="uz-Cyrl-UZ"/>
        </w:rPr>
        <w:t xml:space="preserve"> </w:t>
      </w:r>
      <w:r w:rsidRPr="00203B93">
        <w:rPr>
          <w:color w:val="000000"/>
          <w:sz w:val="28"/>
          <w:szCs w:val="28"/>
          <w:lang w:val="uz-Cyrl-UZ"/>
        </w:rPr>
        <w:t>va</w:t>
      </w:r>
      <w:r>
        <w:rPr>
          <w:color w:val="000000"/>
          <w:sz w:val="28"/>
          <w:szCs w:val="28"/>
          <w:lang w:val="uz-Cyrl-UZ"/>
        </w:rPr>
        <w:t xml:space="preserve"> </w:t>
      </w:r>
      <w:r w:rsidRPr="00203B93">
        <w:rPr>
          <w:color w:val="000000"/>
          <w:sz w:val="28"/>
          <w:szCs w:val="28"/>
          <w:lang w:val="uz-Cyrl-UZ"/>
        </w:rPr>
        <w:t>deduktiv</w:t>
      </w:r>
      <w:r>
        <w:rPr>
          <w:color w:val="000000"/>
          <w:sz w:val="28"/>
          <w:szCs w:val="28"/>
          <w:lang w:val="uz-Cyrl-UZ"/>
        </w:rPr>
        <w:t xml:space="preserve"> </w:t>
      </w:r>
      <w:r w:rsidRPr="00203B93">
        <w:rPr>
          <w:color w:val="000000"/>
          <w:sz w:val="28"/>
          <w:szCs w:val="28"/>
          <w:lang w:val="uz-Cyrl-UZ"/>
        </w:rPr>
        <w:t>metod.</w:t>
      </w:r>
    </w:p>
    <w:p w14:paraId="20BB0E40" w14:textId="77777777" w:rsidR="00E864B8" w:rsidRPr="002C399D" w:rsidRDefault="00E864B8" w:rsidP="00E864B8">
      <w:pPr>
        <w:pStyle w:val="a3"/>
        <w:tabs>
          <w:tab w:val="left" w:pos="426"/>
        </w:tabs>
        <w:spacing w:line="276" w:lineRule="auto"/>
        <w:ind w:left="0"/>
        <w:jc w:val="both"/>
        <w:rPr>
          <w:i/>
          <w:iCs/>
          <w:color w:val="000000"/>
          <w:sz w:val="28"/>
          <w:szCs w:val="28"/>
        </w:rPr>
      </w:pPr>
      <w:r w:rsidRPr="002C399D">
        <w:rPr>
          <w:b/>
          <w:bCs/>
          <w:i/>
          <w:iCs/>
          <w:color w:val="000000"/>
          <w:sz w:val="28"/>
          <w:szCs w:val="28"/>
        </w:rPr>
        <w:t xml:space="preserve">     </w:t>
      </w:r>
      <w:proofErr w:type="spellStart"/>
      <w:r w:rsidRPr="002C399D">
        <w:rPr>
          <w:b/>
          <w:bCs/>
          <w:i/>
          <w:iCs/>
          <w:color w:val="000000"/>
          <w:sz w:val="28"/>
          <w:szCs w:val="28"/>
        </w:rPr>
        <w:t>Tayanch</w:t>
      </w:r>
      <w:proofErr w:type="spellEnd"/>
      <w:r w:rsidRPr="002C399D">
        <w:rPr>
          <w:b/>
          <w:bCs/>
          <w:i/>
          <w:iCs/>
          <w:color w:val="000000"/>
          <w:sz w:val="28"/>
          <w:szCs w:val="28"/>
        </w:rPr>
        <w:t xml:space="preserve"> </w:t>
      </w:r>
      <w:proofErr w:type="spellStart"/>
      <w:r w:rsidRPr="002C399D">
        <w:rPr>
          <w:b/>
          <w:bCs/>
          <w:i/>
          <w:iCs/>
          <w:color w:val="000000"/>
          <w:sz w:val="28"/>
          <w:szCs w:val="28"/>
        </w:rPr>
        <w:t>so’z</w:t>
      </w:r>
      <w:proofErr w:type="spellEnd"/>
      <w:r w:rsidRPr="002C399D">
        <w:rPr>
          <w:b/>
          <w:bCs/>
          <w:i/>
          <w:iCs/>
          <w:color w:val="000000"/>
          <w:sz w:val="28"/>
          <w:szCs w:val="28"/>
        </w:rPr>
        <w:t xml:space="preserve"> </w:t>
      </w:r>
      <w:proofErr w:type="spellStart"/>
      <w:r w:rsidRPr="002C399D">
        <w:rPr>
          <w:b/>
          <w:bCs/>
          <w:i/>
          <w:iCs/>
          <w:color w:val="000000"/>
          <w:sz w:val="28"/>
          <w:szCs w:val="28"/>
        </w:rPr>
        <w:t>va</w:t>
      </w:r>
      <w:proofErr w:type="spellEnd"/>
      <w:r w:rsidRPr="002C399D">
        <w:rPr>
          <w:b/>
          <w:bCs/>
          <w:i/>
          <w:iCs/>
          <w:color w:val="000000"/>
          <w:sz w:val="28"/>
          <w:szCs w:val="28"/>
        </w:rPr>
        <w:t xml:space="preserve"> </w:t>
      </w:r>
      <w:proofErr w:type="spellStart"/>
      <w:r w:rsidRPr="002C399D">
        <w:rPr>
          <w:b/>
          <w:bCs/>
          <w:i/>
          <w:iCs/>
          <w:color w:val="000000"/>
          <w:sz w:val="28"/>
          <w:szCs w:val="28"/>
        </w:rPr>
        <w:t>iboralar</w:t>
      </w:r>
      <w:proofErr w:type="spellEnd"/>
      <w:r w:rsidRPr="002C399D">
        <w:rPr>
          <w:i/>
          <w:iCs/>
          <w:color w:val="000000"/>
          <w:sz w:val="28"/>
          <w:szCs w:val="28"/>
        </w:rPr>
        <w:t xml:space="preserve">: </w:t>
      </w:r>
      <w:proofErr w:type="spellStart"/>
      <w:r w:rsidRPr="002C399D">
        <w:rPr>
          <w:i/>
          <w:iCs/>
          <w:color w:val="000000"/>
          <w:sz w:val="28"/>
          <w:szCs w:val="28"/>
        </w:rPr>
        <w:t>Metod</w:t>
      </w:r>
      <w:proofErr w:type="spellEnd"/>
      <w:r w:rsidRPr="002C399D">
        <w:rPr>
          <w:i/>
          <w:iCs/>
          <w:color w:val="000000"/>
          <w:sz w:val="28"/>
          <w:szCs w:val="28"/>
        </w:rPr>
        <w:t xml:space="preserve">, </w:t>
      </w:r>
      <w:proofErr w:type="spellStart"/>
      <w:r w:rsidRPr="002C399D">
        <w:rPr>
          <w:i/>
          <w:iCs/>
          <w:color w:val="000000"/>
          <w:sz w:val="28"/>
          <w:szCs w:val="28"/>
        </w:rPr>
        <w:t>metodologiya</w:t>
      </w:r>
      <w:proofErr w:type="spellEnd"/>
      <w:r w:rsidRPr="002C399D">
        <w:rPr>
          <w:i/>
          <w:iCs/>
          <w:color w:val="000000"/>
          <w:sz w:val="28"/>
          <w:szCs w:val="28"/>
        </w:rPr>
        <w:t xml:space="preserve">, </w:t>
      </w:r>
      <w:proofErr w:type="spellStart"/>
      <w:r w:rsidRPr="002C399D">
        <w:rPr>
          <w:i/>
          <w:iCs/>
          <w:color w:val="000000"/>
          <w:sz w:val="28"/>
          <w:szCs w:val="28"/>
        </w:rPr>
        <w:t>mantiq</w:t>
      </w:r>
      <w:proofErr w:type="spellEnd"/>
      <w:r w:rsidRPr="002C399D">
        <w:rPr>
          <w:i/>
          <w:iCs/>
          <w:color w:val="000000"/>
          <w:sz w:val="28"/>
          <w:szCs w:val="28"/>
        </w:rPr>
        <w:t xml:space="preserve"> </w:t>
      </w:r>
      <w:proofErr w:type="spellStart"/>
      <w:r w:rsidRPr="002C399D">
        <w:rPr>
          <w:i/>
          <w:iCs/>
          <w:color w:val="000000"/>
          <w:sz w:val="28"/>
          <w:szCs w:val="28"/>
        </w:rPr>
        <w:t>metodlari</w:t>
      </w:r>
      <w:proofErr w:type="spellEnd"/>
      <w:r w:rsidRPr="002C399D">
        <w:rPr>
          <w:i/>
          <w:iCs/>
          <w:color w:val="000000"/>
          <w:sz w:val="28"/>
          <w:szCs w:val="28"/>
        </w:rPr>
        <w:t xml:space="preserve">, </w:t>
      </w:r>
      <w:proofErr w:type="spellStart"/>
      <w:r w:rsidRPr="002C399D">
        <w:rPr>
          <w:i/>
          <w:iCs/>
          <w:color w:val="000000"/>
          <w:sz w:val="28"/>
          <w:szCs w:val="28"/>
        </w:rPr>
        <w:t>induktiv</w:t>
      </w:r>
      <w:proofErr w:type="spellEnd"/>
      <w:r w:rsidRPr="002C399D">
        <w:rPr>
          <w:i/>
          <w:iCs/>
          <w:color w:val="000000"/>
          <w:sz w:val="28"/>
          <w:szCs w:val="28"/>
        </w:rPr>
        <w:t xml:space="preserve"> </w:t>
      </w:r>
      <w:proofErr w:type="spellStart"/>
      <w:r w:rsidRPr="002C399D">
        <w:rPr>
          <w:i/>
          <w:iCs/>
          <w:color w:val="000000"/>
          <w:sz w:val="28"/>
          <w:szCs w:val="28"/>
        </w:rPr>
        <w:t>metod</w:t>
      </w:r>
      <w:proofErr w:type="spellEnd"/>
      <w:r w:rsidRPr="002C399D">
        <w:rPr>
          <w:i/>
          <w:iCs/>
          <w:color w:val="000000"/>
          <w:sz w:val="28"/>
          <w:szCs w:val="28"/>
        </w:rPr>
        <w:t xml:space="preserve">, </w:t>
      </w:r>
      <w:proofErr w:type="spellStart"/>
      <w:r w:rsidRPr="002C399D">
        <w:rPr>
          <w:i/>
          <w:iCs/>
          <w:color w:val="000000"/>
          <w:sz w:val="28"/>
          <w:szCs w:val="28"/>
        </w:rPr>
        <w:t>deduktiv</w:t>
      </w:r>
      <w:proofErr w:type="spellEnd"/>
      <w:r w:rsidRPr="002C399D">
        <w:rPr>
          <w:i/>
          <w:iCs/>
          <w:color w:val="000000"/>
          <w:sz w:val="28"/>
          <w:szCs w:val="28"/>
        </w:rPr>
        <w:t xml:space="preserve"> </w:t>
      </w:r>
      <w:proofErr w:type="spellStart"/>
      <w:r w:rsidRPr="002C399D">
        <w:rPr>
          <w:i/>
          <w:iCs/>
          <w:color w:val="000000"/>
          <w:sz w:val="28"/>
          <w:szCs w:val="28"/>
        </w:rPr>
        <w:t>metod</w:t>
      </w:r>
      <w:proofErr w:type="spellEnd"/>
      <w:r w:rsidRPr="002C399D">
        <w:rPr>
          <w:i/>
          <w:iCs/>
          <w:color w:val="000000"/>
          <w:sz w:val="28"/>
          <w:szCs w:val="28"/>
        </w:rPr>
        <w:t xml:space="preserve">, </w:t>
      </w:r>
      <w:proofErr w:type="spellStart"/>
      <w:r w:rsidRPr="002C399D">
        <w:rPr>
          <w:i/>
          <w:iCs/>
          <w:color w:val="000000"/>
          <w:sz w:val="28"/>
          <w:szCs w:val="28"/>
        </w:rPr>
        <w:t>dialektika</w:t>
      </w:r>
      <w:proofErr w:type="spellEnd"/>
      <w:r w:rsidRPr="002C399D">
        <w:rPr>
          <w:i/>
          <w:iCs/>
          <w:color w:val="000000"/>
          <w:sz w:val="28"/>
          <w:szCs w:val="28"/>
        </w:rPr>
        <w:t xml:space="preserve">, </w:t>
      </w:r>
      <w:proofErr w:type="spellStart"/>
      <w:r w:rsidRPr="002C399D">
        <w:rPr>
          <w:i/>
          <w:iCs/>
          <w:color w:val="000000"/>
          <w:sz w:val="28"/>
          <w:szCs w:val="28"/>
        </w:rPr>
        <w:t>falsafiy</w:t>
      </w:r>
      <w:proofErr w:type="spellEnd"/>
      <w:r w:rsidRPr="002C399D">
        <w:rPr>
          <w:i/>
          <w:iCs/>
          <w:color w:val="000000"/>
          <w:sz w:val="28"/>
          <w:szCs w:val="28"/>
        </w:rPr>
        <w:t xml:space="preserve"> </w:t>
      </w:r>
      <w:proofErr w:type="spellStart"/>
      <w:r w:rsidRPr="002C399D">
        <w:rPr>
          <w:i/>
          <w:iCs/>
          <w:color w:val="000000"/>
          <w:sz w:val="28"/>
          <w:szCs w:val="28"/>
        </w:rPr>
        <w:t>metod</w:t>
      </w:r>
      <w:proofErr w:type="spellEnd"/>
      <w:r w:rsidRPr="002C399D">
        <w:rPr>
          <w:i/>
          <w:iCs/>
          <w:color w:val="000000"/>
          <w:sz w:val="28"/>
          <w:szCs w:val="28"/>
        </w:rPr>
        <w:t xml:space="preserve">, </w:t>
      </w:r>
      <w:proofErr w:type="spellStart"/>
      <w:r w:rsidRPr="002C399D">
        <w:rPr>
          <w:i/>
          <w:iCs/>
          <w:color w:val="000000"/>
          <w:sz w:val="28"/>
          <w:szCs w:val="28"/>
        </w:rPr>
        <w:t>rezonans</w:t>
      </w:r>
      <w:proofErr w:type="spellEnd"/>
      <w:r>
        <w:rPr>
          <w:i/>
          <w:iCs/>
          <w:color w:val="000000"/>
          <w:sz w:val="28"/>
          <w:szCs w:val="28"/>
        </w:rPr>
        <w:t>.</w:t>
      </w:r>
    </w:p>
    <w:p w14:paraId="431E6DD7" w14:textId="77777777" w:rsidR="00E864B8" w:rsidRPr="00043B93" w:rsidRDefault="00E864B8" w:rsidP="00E864B8">
      <w:pPr>
        <w:ind w:firstLine="709"/>
        <w:jc w:val="center"/>
        <w:rPr>
          <w:b/>
          <w:sz w:val="28"/>
          <w:szCs w:val="28"/>
          <w:lang w:val="uz-Cyrl-UZ"/>
        </w:rPr>
      </w:pPr>
      <w:r w:rsidRPr="00043B93">
        <w:rPr>
          <w:b/>
          <w:color w:val="000000"/>
          <w:sz w:val="28"/>
          <w:szCs w:val="28"/>
          <w:lang w:val="uz-Cyrl-UZ"/>
        </w:rPr>
        <w:t>1.</w:t>
      </w:r>
      <w:r>
        <w:rPr>
          <w:b/>
          <w:color w:val="000000"/>
          <w:sz w:val="28"/>
          <w:szCs w:val="28"/>
          <w:lang w:val="uz-Cyrl-UZ"/>
        </w:rPr>
        <w:t xml:space="preserve"> </w:t>
      </w:r>
      <w:r w:rsidRPr="00CC4EA0">
        <w:rPr>
          <w:b/>
          <w:color w:val="000000"/>
          <w:sz w:val="28"/>
          <w:szCs w:val="28"/>
          <w:lang w:val="uz-Cyrl-UZ"/>
        </w:rPr>
        <w:t>Metod,</w:t>
      </w:r>
      <w:r>
        <w:rPr>
          <w:b/>
          <w:color w:val="000000"/>
          <w:sz w:val="28"/>
          <w:szCs w:val="28"/>
          <w:lang w:val="uz-Cyrl-UZ"/>
        </w:rPr>
        <w:t xml:space="preserve"> </w:t>
      </w:r>
      <w:r w:rsidRPr="00CC4EA0">
        <w:rPr>
          <w:b/>
          <w:color w:val="000000"/>
          <w:sz w:val="28"/>
          <w:szCs w:val="28"/>
          <w:lang w:val="uz-Cyrl-UZ"/>
        </w:rPr>
        <w:t>metodologiya</w:t>
      </w:r>
      <w:r>
        <w:rPr>
          <w:b/>
          <w:color w:val="000000"/>
          <w:sz w:val="28"/>
          <w:szCs w:val="28"/>
          <w:lang w:val="uz-Cyrl-UZ"/>
        </w:rPr>
        <w:t xml:space="preserve"> </w:t>
      </w:r>
      <w:r w:rsidRPr="00CC4EA0">
        <w:rPr>
          <w:b/>
          <w:color w:val="000000"/>
          <w:sz w:val="28"/>
          <w:szCs w:val="28"/>
          <w:lang w:val="uz-Cyrl-UZ"/>
        </w:rPr>
        <w:t>metodika</w:t>
      </w:r>
      <w:r>
        <w:rPr>
          <w:b/>
          <w:color w:val="000000"/>
          <w:sz w:val="28"/>
          <w:szCs w:val="28"/>
          <w:lang w:val="uz-Cyrl-UZ"/>
        </w:rPr>
        <w:t xml:space="preserve"> </w:t>
      </w:r>
      <w:r w:rsidRPr="00CC4EA0">
        <w:rPr>
          <w:b/>
          <w:color w:val="000000"/>
          <w:sz w:val="28"/>
          <w:szCs w:val="28"/>
          <w:lang w:val="uz-Cyrl-UZ"/>
        </w:rPr>
        <w:t>mutanosibligi</w:t>
      </w:r>
    </w:p>
    <w:p w14:paraId="01689A9D" w14:textId="77777777" w:rsidR="00E864B8" w:rsidRPr="00E1396A" w:rsidRDefault="00E864B8" w:rsidP="00E864B8">
      <w:pPr>
        <w:pStyle w:val="a3"/>
        <w:ind w:left="0" w:firstLine="709"/>
        <w:jc w:val="both"/>
        <w:rPr>
          <w:sz w:val="28"/>
          <w:szCs w:val="28"/>
          <w:lang w:val="uz-Cyrl-UZ"/>
        </w:rPr>
      </w:pPr>
      <w:r w:rsidRPr="00552E5C">
        <w:rPr>
          <w:b/>
          <w:bCs/>
          <w:sz w:val="28"/>
          <w:szCs w:val="28"/>
          <w:lang w:val="uz-Cyrl-UZ"/>
        </w:rPr>
        <w:t>"Metod"</w:t>
      </w:r>
      <w:r>
        <w:rPr>
          <w:sz w:val="28"/>
          <w:szCs w:val="28"/>
          <w:lang w:val="uz-Cyrl-UZ"/>
        </w:rPr>
        <w:t xml:space="preserve"> </w:t>
      </w:r>
      <w:r w:rsidRPr="00E1396A">
        <w:rPr>
          <w:sz w:val="28"/>
          <w:szCs w:val="28"/>
          <w:lang w:val="uz-Cyrl-UZ"/>
        </w:rPr>
        <w:t>va</w:t>
      </w:r>
      <w:r>
        <w:rPr>
          <w:sz w:val="28"/>
          <w:szCs w:val="28"/>
          <w:lang w:val="uz-Cyrl-UZ"/>
        </w:rPr>
        <w:t xml:space="preserve"> </w:t>
      </w:r>
      <w:r w:rsidRPr="00552E5C">
        <w:rPr>
          <w:b/>
          <w:bCs/>
          <w:sz w:val="28"/>
          <w:szCs w:val="28"/>
          <w:lang w:val="uz-Cyrl-UZ"/>
        </w:rPr>
        <w:t>"metodologiya</w:t>
      </w:r>
      <w:r w:rsidRPr="00E1396A">
        <w:rPr>
          <w:sz w:val="28"/>
          <w:szCs w:val="28"/>
          <w:lang w:val="uz-Cyrl-UZ"/>
        </w:rPr>
        <w:t>"</w:t>
      </w:r>
      <w:r>
        <w:rPr>
          <w:sz w:val="28"/>
          <w:szCs w:val="28"/>
          <w:lang w:val="uz-Cyrl-UZ"/>
        </w:rPr>
        <w:t xml:space="preserve"> </w:t>
      </w:r>
      <w:r w:rsidRPr="00E1396A">
        <w:rPr>
          <w:sz w:val="28"/>
          <w:szCs w:val="28"/>
          <w:lang w:val="uz-Cyrl-UZ"/>
        </w:rPr>
        <w:t>tushunchalari.</w:t>
      </w:r>
      <w:r>
        <w:rPr>
          <w:sz w:val="28"/>
          <w:szCs w:val="28"/>
          <w:lang w:val="uz-Cyrl-UZ"/>
        </w:rPr>
        <w:t xml:space="preserve"> </w:t>
      </w:r>
      <w:r w:rsidRPr="00E1396A">
        <w:rPr>
          <w:sz w:val="28"/>
          <w:szCs w:val="28"/>
          <w:lang w:val="uz-Cyrl-UZ"/>
        </w:rPr>
        <w:t>Metod</w:t>
      </w:r>
      <w:r>
        <w:rPr>
          <w:sz w:val="28"/>
          <w:szCs w:val="28"/>
          <w:lang w:val="uz-Cyrl-UZ"/>
        </w:rPr>
        <w:t xml:space="preserve"> </w:t>
      </w:r>
      <w:r w:rsidRPr="00E1396A">
        <w:rPr>
          <w:sz w:val="28"/>
          <w:szCs w:val="28"/>
          <w:lang w:val="uz-Cyrl-UZ"/>
        </w:rPr>
        <w:t>(yunon.</w:t>
      </w:r>
      <w:r>
        <w:rPr>
          <w:sz w:val="28"/>
          <w:szCs w:val="28"/>
          <w:lang w:val="uz-Cyrl-UZ"/>
        </w:rPr>
        <w:t xml:space="preserve"> </w:t>
      </w:r>
      <w:r w:rsidRPr="00E1396A">
        <w:rPr>
          <w:sz w:val="28"/>
          <w:szCs w:val="28"/>
          <w:lang w:val="uz-Cyrl-UZ"/>
        </w:rPr>
        <w:t>metods</w:t>
      </w:r>
      <w:r>
        <w:rPr>
          <w:sz w:val="28"/>
          <w:szCs w:val="28"/>
          <w:lang w:val="uz-Cyrl-UZ"/>
        </w:rPr>
        <w:t xml:space="preserve"> </w:t>
      </w:r>
      <w:r w:rsidRPr="00E1396A">
        <w:rPr>
          <w:sz w:val="28"/>
          <w:szCs w:val="28"/>
          <w:lang w:val="uz-Cyrl-UZ"/>
        </w:rPr>
        <w:t>—</w:t>
      </w:r>
      <w:r>
        <w:rPr>
          <w:sz w:val="28"/>
          <w:szCs w:val="28"/>
          <w:lang w:val="uz-Cyrl-UZ"/>
        </w:rPr>
        <w:t xml:space="preserve"> </w:t>
      </w:r>
      <w:r w:rsidRPr="00E1396A">
        <w:rPr>
          <w:sz w:val="28"/>
          <w:szCs w:val="28"/>
          <w:lang w:val="uz-Cyrl-UZ"/>
        </w:rPr>
        <w:t>usul)</w:t>
      </w:r>
      <w:r>
        <w:rPr>
          <w:sz w:val="28"/>
          <w:szCs w:val="28"/>
          <w:lang w:val="uz-Cyrl-UZ"/>
        </w:rPr>
        <w:t xml:space="preserve"> </w:t>
      </w:r>
      <w:r w:rsidRPr="00E1396A">
        <w:rPr>
          <w:sz w:val="28"/>
          <w:szCs w:val="28"/>
          <w:lang w:val="uz-Cyrl-UZ"/>
        </w:rPr>
        <w:t>keng</w:t>
      </w:r>
      <w:r>
        <w:rPr>
          <w:sz w:val="28"/>
          <w:szCs w:val="28"/>
          <w:lang w:val="uz-Cyrl-UZ"/>
        </w:rPr>
        <w:t xml:space="preserve"> </w:t>
      </w:r>
      <w:r w:rsidRPr="00E1396A">
        <w:rPr>
          <w:sz w:val="28"/>
          <w:szCs w:val="28"/>
          <w:lang w:val="uz-Cyrl-UZ"/>
        </w:rPr>
        <w:t>ma'noda</w:t>
      </w:r>
      <w:r>
        <w:rPr>
          <w:sz w:val="28"/>
          <w:szCs w:val="28"/>
          <w:lang w:val="uz-Cyrl-UZ"/>
        </w:rPr>
        <w:t xml:space="preserve"> </w:t>
      </w:r>
      <w:r w:rsidRPr="00E1396A">
        <w:rPr>
          <w:sz w:val="28"/>
          <w:szCs w:val="28"/>
          <w:lang w:val="uz-Cyrl-UZ"/>
        </w:rPr>
        <w:t>yo‘l,</w:t>
      </w:r>
      <w:r>
        <w:rPr>
          <w:sz w:val="28"/>
          <w:szCs w:val="28"/>
          <w:lang w:val="uz-Cyrl-UZ"/>
        </w:rPr>
        <w:t xml:space="preserve"> </w:t>
      </w:r>
      <w:r w:rsidRPr="00E1396A">
        <w:rPr>
          <w:sz w:val="28"/>
          <w:szCs w:val="28"/>
          <w:lang w:val="uz-Cyrl-UZ"/>
        </w:rPr>
        <w:t>ijodiy</w:t>
      </w:r>
      <w:r>
        <w:rPr>
          <w:sz w:val="28"/>
          <w:szCs w:val="28"/>
          <w:lang w:val="uz-Cyrl-UZ"/>
        </w:rPr>
        <w:t xml:space="preserve"> </w:t>
      </w:r>
      <w:r w:rsidRPr="00E1396A">
        <w:rPr>
          <w:sz w:val="28"/>
          <w:szCs w:val="28"/>
          <w:lang w:val="uz-Cyrl-UZ"/>
        </w:rPr>
        <w:t>faoliyatning</w:t>
      </w:r>
      <w:r>
        <w:rPr>
          <w:sz w:val="28"/>
          <w:szCs w:val="28"/>
          <w:lang w:val="uz-Cyrl-UZ"/>
        </w:rPr>
        <w:t xml:space="preserve"> </w:t>
      </w:r>
      <w:r w:rsidRPr="00E1396A">
        <w:rPr>
          <w:sz w:val="28"/>
          <w:szCs w:val="28"/>
          <w:lang w:val="uz-Cyrl-UZ"/>
        </w:rPr>
        <w:t>har</w:t>
      </w:r>
      <w:r>
        <w:rPr>
          <w:sz w:val="28"/>
          <w:szCs w:val="28"/>
          <w:lang w:val="uz-Cyrl-UZ"/>
        </w:rPr>
        <w:t xml:space="preserve"> </w:t>
      </w:r>
      <w:r w:rsidRPr="00E1396A">
        <w:rPr>
          <w:sz w:val="28"/>
          <w:szCs w:val="28"/>
          <w:lang w:val="uz-Cyrl-UZ"/>
        </w:rPr>
        <w:t>qanday</w:t>
      </w:r>
      <w:r>
        <w:rPr>
          <w:sz w:val="28"/>
          <w:szCs w:val="28"/>
          <w:lang w:val="uz-Cyrl-UZ"/>
        </w:rPr>
        <w:t xml:space="preserve"> </w:t>
      </w:r>
      <w:r w:rsidRPr="00E1396A">
        <w:rPr>
          <w:sz w:val="28"/>
          <w:szCs w:val="28"/>
          <w:lang w:val="uz-Cyrl-UZ"/>
        </w:rPr>
        <w:t>shakli</w:t>
      </w:r>
      <w:r>
        <w:rPr>
          <w:sz w:val="28"/>
          <w:szCs w:val="28"/>
          <w:lang w:val="uz-Cyrl-UZ"/>
        </w:rPr>
        <w:t xml:space="preserve"> </w:t>
      </w:r>
      <w:r w:rsidRPr="00E1396A">
        <w:rPr>
          <w:sz w:val="28"/>
          <w:szCs w:val="28"/>
          <w:lang w:val="uz-Cyrl-UZ"/>
        </w:rPr>
        <w:t>kabi</w:t>
      </w:r>
      <w:r>
        <w:rPr>
          <w:sz w:val="28"/>
          <w:szCs w:val="28"/>
          <w:lang w:val="uz-Cyrl-UZ"/>
        </w:rPr>
        <w:t xml:space="preserve"> </w:t>
      </w:r>
      <w:r w:rsidRPr="00E1396A">
        <w:rPr>
          <w:sz w:val="28"/>
          <w:szCs w:val="28"/>
          <w:lang w:val="uz-Cyrl-UZ"/>
        </w:rPr>
        <w:t>ma'nolarni</w:t>
      </w:r>
      <w:r>
        <w:rPr>
          <w:sz w:val="28"/>
          <w:szCs w:val="28"/>
          <w:lang w:val="uz-Cyrl-UZ"/>
        </w:rPr>
        <w:t xml:space="preserve"> </w:t>
      </w:r>
      <w:r w:rsidRPr="00E1396A">
        <w:rPr>
          <w:sz w:val="28"/>
          <w:szCs w:val="28"/>
          <w:lang w:val="uz-Cyrl-UZ"/>
        </w:rPr>
        <w:t>anglatadi.</w:t>
      </w:r>
      <w:r>
        <w:rPr>
          <w:sz w:val="28"/>
          <w:szCs w:val="28"/>
          <w:lang w:val="uz-Cyrl-UZ"/>
        </w:rPr>
        <w:t xml:space="preserve"> </w:t>
      </w:r>
      <w:r w:rsidRPr="00E1396A">
        <w:rPr>
          <w:sz w:val="28"/>
          <w:szCs w:val="28"/>
          <w:lang w:val="uz-Cyrl-UZ"/>
        </w:rPr>
        <w:t>Metodologiya</w:t>
      </w:r>
      <w:r>
        <w:rPr>
          <w:sz w:val="28"/>
          <w:szCs w:val="28"/>
          <w:lang w:val="uz-Cyrl-UZ"/>
        </w:rPr>
        <w:t xml:space="preserve"> </w:t>
      </w:r>
      <w:r w:rsidRPr="00E1396A">
        <w:rPr>
          <w:sz w:val="28"/>
          <w:szCs w:val="28"/>
          <w:lang w:val="uz-Cyrl-UZ"/>
        </w:rPr>
        <w:t>tushunchasi</w:t>
      </w:r>
      <w:r>
        <w:rPr>
          <w:sz w:val="28"/>
          <w:szCs w:val="28"/>
          <w:lang w:val="uz-Cyrl-UZ"/>
        </w:rPr>
        <w:t xml:space="preserve"> </w:t>
      </w:r>
      <w:r w:rsidRPr="00E1396A">
        <w:rPr>
          <w:sz w:val="28"/>
          <w:szCs w:val="28"/>
          <w:lang w:val="uz-Cyrl-UZ"/>
        </w:rPr>
        <w:t>ikki</w:t>
      </w:r>
      <w:r>
        <w:rPr>
          <w:sz w:val="28"/>
          <w:szCs w:val="28"/>
          <w:lang w:val="uz-Cyrl-UZ"/>
        </w:rPr>
        <w:t xml:space="preserve"> </w:t>
      </w:r>
      <w:r w:rsidRPr="00E1396A">
        <w:rPr>
          <w:sz w:val="28"/>
          <w:szCs w:val="28"/>
          <w:lang w:val="uz-Cyrl-UZ"/>
        </w:rPr>
        <w:t>asosiy</w:t>
      </w:r>
      <w:r>
        <w:rPr>
          <w:sz w:val="28"/>
          <w:szCs w:val="28"/>
          <w:lang w:val="uz-Cyrl-UZ"/>
        </w:rPr>
        <w:t xml:space="preserve"> </w:t>
      </w:r>
      <w:r w:rsidRPr="00E1396A">
        <w:rPr>
          <w:sz w:val="28"/>
          <w:szCs w:val="28"/>
          <w:lang w:val="uz-Cyrl-UZ"/>
        </w:rPr>
        <w:t>mazmunga</w:t>
      </w:r>
      <w:r>
        <w:rPr>
          <w:sz w:val="28"/>
          <w:szCs w:val="28"/>
          <w:lang w:val="uz-Cyrl-UZ"/>
        </w:rPr>
        <w:t xml:space="preserve"> </w:t>
      </w:r>
      <w:r w:rsidRPr="00E1396A">
        <w:rPr>
          <w:sz w:val="28"/>
          <w:szCs w:val="28"/>
          <w:lang w:val="uz-Cyrl-UZ"/>
        </w:rPr>
        <w:t>ega</w:t>
      </w:r>
      <w:r>
        <w:rPr>
          <w:sz w:val="28"/>
          <w:szCs w:val="28"/>
          <w:lang w:val="uz-Cyrl-UZ"/>
        </w:rPr>
        <w:t xml:space="preserve"> </w:t>
      </w:r>
      <w:r w:rsidRPr="00E1396A">
        <w:rPr>
          <w:sz w:val="28"/>
          <w:szCs w:val="28"/>
          <w:lang w:val="uz-Cyrl-UZ"/>
        </w:rPr>
        <w:t>—</w:t>
      </w:r>
      <w:r>
        <w:rPr>
          <w:sz w:val="28"/>
          <w:szCs w:val="28"/>
          <w:lang w:val="uz-Cyrl-UZ"/>
        </w:rPr>
        <w:t xml:space="preserve"> </w:t>
      </w:r>
      <w:r w:rsidRPr="00E1396A">
        <w:rPr>
          <w:sz w:val="28"/>
          <w:szCs w:val="28"/>
          <w:lang w:val="uz-Cyrl-UZ"/>
        </w:rPr>
        <w:t>faoliyatda</w:t>
      </w:r>
      <w:r>
        <w:rPr>
          <w:sz w:val="28"/>
          <w:szCs w:val="28"/>
          <w:lang w:val="uz-Cyrl-UZ"/>
        </w:rPr>
        <w:t xml:space="preserve"> </w:t>
      </w:r>
      <w:r w:rsidRPr="00E1396A">
        <w:rPr>
          <w:sz w:val="28"/>
          <w:szCs w:val="28"/>
          <w:lang w:val="uz-Cyrl-UZ"/>
        </w:rPr>
        <w:t>qo‘llaniladigan</w:t>
      </w:r>
      <w:r>
        <w:rPr>
          <w:sz w:val="28"/>
          <w:szCs w:val="28"/>
          <w:lang w:val="uz-Cyrl-UZ"/>
        </w:rPr>
        <w:t xml:space="preserve"> </w:t>
      </w:r>
      <w:r w:rsidRPr="00E1396A">
        <w:rPr>
          <w:sz w:val="28"/>
          <w:szCs w:val="28"/>
          <w:lang w:val="uz-Cyrl-UZ"/>
        </w:rPr>
        <w:t>ma'lum</w:t>
      </w:r>
      <w:r>
        <w:rPr>
          <w:sz w:val="28"/>
          <w:szCs w:val="28"/>
          <w:lang w:val="uz-Cyrl-UZ"/>
        </w:rPr>
        <w:t xml:space="preserve"> </w:t>
      </w:r>
      <w:r w:rsidRPr="00E1396A">
        <w:rPr>
          <w:sz w:val="28"/>
          <w:szCs w:val="28"/>
          <w:lang w:val="uz-Cyrl-UZ"/>
        </w:rPr>
        <w:t>usullar</w:t>
      </w:r>
      <w:r>
        <w:rPr>
          <w:sz w:val="28"/>
          <w:szCs w:val="28"/>
          <w:lang w:val="uz-Cyrl-UZ"/>
        </w:rPr>
        <w:t xml:space="preserve"> </w:t>
      </w:r>
      <w:r w:rsidRPr="00E1396A">
        <w:rPr>
          <w:sz w:val="28"/>
          <w:szCs w:val="28"/>
          <w:lang w:val="uz-Cyrl-UZ"/>
        </w:rPr>
        <w:t>tizimi</w:t>
      </w:r>
      <w:r>
        <w:rPr>
          <w:sz w:val="28"/>
          <w:szCs w:val="28"/>
          <w:lang w:val="uz-Cyrl-UZ"/>
        </w:rPr>
        <w:t xml:space="preserve"> </w:t>
      </w:r>
      <w:r w:rsidRPr="00E1396A">
        <w:rPr>
          <w:sz w:val="28"/>
          <w:szCs w:val="28"/>
          <w:lang w:val="uz-Cyrl-UZ"/>
        </w:rPr>
        <w:t>(fanda,</w:t>
      </w:r>
      <w:r>
        <w:rPr>
          <w:sz w:val="28"/>
          <w:szCs w:val="28"/>
          <w:lang w:val="uz-Cyrl-UZ"/>
        </w:rPr>
        <w:t xml:space="preserve"> </w:t>
      </w:r>
      <w:r w:rsidRPr="00E1396A">
        <w:rPr>
          <w:sz w:val="28"/>
          <w:szCs w:val="28"/>
          <w:lang w:val="uz-Cyrl-UZ"/>
        </w:rPr>
        <w:t>siyosatda,</w:t>
      </w:r>
      <w:r>
        <w:rPr>
          <w:sz w:val="28"/>
          <w:szCs w:val="28"/>
          <w:lang w:val="uz-Cyrl-UZ"/>
        </w:rPr>
        <w:t xml:space="preserve"> </w:t>
      </w:r>
      <w:r w:rsidRPr="00E1396A">
        <w:rPr>
          <w:sz w:val="28"/>
          <w:szCs w:val="28"/>
          <w:lang w:val="uz-Cyrl-UZ"/>
        </w:rPr>
        <w:t>san'atda</w:t>
      </w:r>
      <w:r>
        <w:rPr>
          <w:sz w:val="28"/>
          <w:szCs w:val="28"/>
          <w:lang w:val="uz-Cyrl-UZ"/>
        </w:rPr>
        <w:t xml:space="preserve"> </w:t>
      </w:r>
      <w:r w:rsidRPr="00E1396A">
        <w:rPr>
          <w:sz w:val="28"/>
          <w:szCs w:val="28"/>
          <w:lang w:val="uz-Cyrl-UZ"/>
        </w:rPr>
        <w:t>va</w:t>
      </w:r>
      <w:r>
        <w:rPr>
          <w:sz w:val="28"/>
          <w:szCs w:val="28"/>
          <w:lang w:val="uz-Cyrl-UZ"/>
        </w:rPr>
        <w:t xml:space="preserve"> </w:t>
      </w:r>
      <w:r w:rsidRPr="00E1396A">
        <w:rPr>
          <w:sz w:val="28"/>
          <w:szCs w:val="28"/>
          <w:lang w:val="uz-Cyrl-UZ"/>
        </w:rPr>
        <w:t>h.k.);</w:t>
      </w:r>
      <w:r>
        <w:rPr>
          <w:sz w:val="28"/>
          <w:szCs w:val="28"/>
          <w:lang w:val="uz-Cyrl-UZ"/>
        </w:rPr>
        <w:t xml:space="preserve"> </w:t>
      </w:r>
      <w:r w:rsidRPr="00E1396A">
        <w:rPr>
          <w:sz w:val="28"/>
          <w:szCs w:val="28"/>
          <w:lang w:val="uz-Cyrl-UZ"/>
        </w:rPr>
        <w:t>tizim</w:t>
      </w:r>
      <w:r>
        <w:rPr>
          <w:sz w:val="28"/>
          <w:szCs w:val="28"/>
          <w:lang w:val="uz-Cyrl-UZ"/>
        </w:rPr>
        <w:t xml:space="preserve"> </w:t>
      </w:r>
      <w:r w:rsidRPr="00E1396A">
        <w:rPr>
          <w:sz w:val="28"/>
          <w:szCs w:val="28"/>
          <w:lang w:val="uz-Cyrl-UZ"/>
        </w:rPr>
        <w:t>haqidagi</w:t>
      </w:r>
      <w:r>
        <w:rPr>
          <w:sz w:val="28"/>
          <w:szCs w:val="28"/>
          <w:lang w:val="uz-Cyrl-UZ"/>
        </w:rPr>
        <w:t xml:space="preserve"> </w:t>
      </w:r>
      <w:r w:rsidRPr="00E1396A">
        <w:rPr>
          <w:sz w:val="28"/>
          <w:szCs w:val="28"/>
          <w:lang w:val="uz-Cyrl-UZ"/>
        </w:rPr>
        <w:t>ta'limot</w:t>
      </w:r>
      <w:r>
        <w:rPr>
          <w:sz w:val="28"/>
          <w:szCs w:val="28"/>
          <w:lang w:val="uz-Cyrl-UZ"/>
        </w:rPr>
        <w:t xml:space="preserve"> </w:t>
      </w:r>
      <w:r w:rsidRPr="00E1396A">
        <w:rPr>
          <w:sz w:val="28"/>
          <w:szCs w:val="28"/>
          <w:lang w:val="uz-Cyrl-UZ"/>
        </w:rPr>
        <w:t>yoki</w:t>
      </w:r>
      <w:r>
        <w:rPr>
          <w:sz w:val="28"/>
          <w:szCs w:val="28"/>
          <w:lang w:val="uz-Cyrl-UZ"/>
        </w:rPr>
        <w:t xml:space="preserve"> </w:t>
      </w:r>
      <w:r w:rsidRPr="00E1396A">
        <w:rPr>
          <w:sz w:val="28"/>
          <w:szCs w:val="28"/>
          <w:lang w:val="uz-Cyrl-UZ"/>
        </w:rPr>
        <w:t>metod</w:t>
      </w:r>
      <w:r>
        <w:rPr>
          <w:sz w:val="28"/>
          <w:szCs w:val="28"/>
          <w:lang w:val="uz-Cyrl-UZ"/>
        </w:rPr>
        <w:t xml:space="preserve"> </w:t>
      </w:r>
      <w:r w:rsidRPr="00E1396A">
        <w:rPr>
          <w:sz w:val="28"/>
          <w:szCs w:val="28"/>
          <w:lang w:val="uz-Cyrl-UZ"/>
        </w:rPr>
        <w:t>nazariyasi.</w:t>
      </w:r>
    </w:p>
    <w:p w14:paraId="250033C8" w14:textId="77777777" w:rsidR="00E864B8" w:rsidRPr="00E1396A" w:rsidRDefault="00E864B8" w:rsidP="00E864B8">
      <w:pPr>
        <w:pStyle w:val="a3"/>
        <w:ind w:left="0" w:firstLine="709"/>
        <w:jc w:val="both"/>
        <w:rPr>
          <w:sz w:val="28"/>
          <w:szCs w:val="28"/>
          <w:lang w:val="uz-Cyrl-UZ"/>
        </w:rPr>
      </w:pPr>
      <w:r w:rsidRPr="00E1396A">
        <w:rPr>
          <w:sz w:val="28"/>
          <w:szCs w:val="28"/>
          <w:lang w:val="uz-Cyrl-UZ"/>
        </w:rPr>
        <w:t>Hozirgi</w:t>
      </w:r>
      <w:r>
        <w:rPr>
          <w:sz w:val="28"/>
          <w:szCs w:val="28"/>
          <w:lang w:val="uz-Cyrl-UZ"/>
        </w:rPr>
        <w:t xml:space="preserve"> </w:t>
      </w:r>
      <w:r w:rsidRPr="00E1396A">
        <w:rPr>
          <w:sz w:val="28"/>
          <w:szCs w:val="28"/>
          <w:lang w:val="uz-Cyrl-UZ"/>
        </w:rPr>
        <w:t>davrda</w:t>
      </w:r>
      <w:r>
        <w:rPr>
          <w:sz w:val="28"/>
          <w:szCs w:val="28"/>
          <w:lang w:val="uz-Cyrl-UZ"/>
        </w:rPr>
        <w:t xml:space="preserve"> </w:t>
      </w:r>
      <w:r w:rsidRPr="00E1396A">
        <w:rPr>
          <w:sz w:val="28"/>
          <w:szCs w:val="28"/>
          <w:lang w:val="uz-Cyrl-UZ"/>
        </w:rPr>
        <w:t>metodologiya</w:t>
      </w:r>
      <w:r>
        <w:rPr>
          <w:sz w:val="28"/>
          <w:szCs w:val="28"/>
          <w:lang w:val="uz-Cyrl-UZ"/>
        </w:rPr>
        <w:t xml:space="preserve"> </w:t>
      </w:r>
      <w:r w:rsidRPr="00E1396A">
        <w:rPr>
          <w:sz w:val="28"/>
          <w:szCs w:val="28"/>
          <w:lang w:val="uz-Cyrl-UZ"/>
        </w:rPr>
        <w:t>faqat</w:t>
      </w:r>
      <w:r>
        <w:rPr>
          <w:sz w:val="28"/>
          <w:szCs w:val="28"/>
          <w:lang w:val="uz-Cyrl-UZ"/>
        </w:rPr>
        <w:t xml:space="preserve"> </w:t>
      </w:r>
      <w:r w:rsidRPr="00E1396A">
        <w:rPr>
          <w:sz w:val="28"/>
          <w:szCs w:val="28"/>
          <w:lang w:val="uz-Cyrl-UZ"/>
        </w:rPr>
        <w:t>ilmiy</w:t>
      </w:r>
      <w:r>
        <w:rPr>
          <w:sz w:val="28"/>
          <w:szCs w:val="28"/>
          <w:lang w:val="uz-Cyrl-UZ"/>
        </w:rPr>
        <w:t xml:space="preserve"> </w:t>
      </w:r>
      <w:r w:rsidRPr="00E1396A">
        <w:rPr>
          <w:sz w:val="28"/>
          <w:szCs w:val="28"/>
          <w:lang w:val="uz-Cyrl-UZ"/>
        </w:rPr>
        <w:t>bilish</w:t>
      </w:r>
      <w:r>
        <w:rPr>
          <w:sz w:val="28"/>
          <w:szCs w:val="28"/>
          <w:lang w:val="uz-Cyrl-UZ"/>
        </w:rPr>
        <w:t xml:space="preserve"> </w:t>
      </w:r>
      <w:r w:rsidRPr="00E1396A">
        <w:rPr>
          <w:sz w:val="28"/>
          <w:szCs w:val="28"/>
          <w:lang w:val="uz-Cyrl-UZ"/>
        </w:rPr>
        <w:t>sohasi</w:t>
      </w:r>
      <w:r>
        <w:rPr>
          <w:sz w:val="28"/>
          <w:szCs w:val="28"/>
          <w:lang w:val="uz-Cyrl-UZ"/>
        </w:rPr>
        <w:t xml:space="preserve"> </w:t>
      </w:r>
      <w:r w:rsidRPr="00E1396A">
        <w:rPr>
          <w:sz w:val="28"/>
          <w:szCs w:val="28"/>
          <w:lang w:val="uz-Cyrl-UZ"/>
        </w:rPr>
        <w:t>bilan</w:t>
      </w:r>
      <w:r>
        <w:rPr>
          <w:sz w:val="28"/>
          <w:szCs w:val="28"/>
          <w:lang w:val="uz-Cyrl-UZ"/>
        </w:rPr>
        <w:t xml:space="preserve"> </w:t>
      </w:r>
      <w:r w:rsidRPr="00E1396A">
        <w:rPr>
          <w:sz w:val="28"/>
          <w:szCs w:val="28"/>
          <w:lang w:val="uz-Cyrl-UZ"/>
        </w:rPr>
        <w:t>cheklanishi</w:t>
      </w:r>
      <w:r>
        <w:rPr>
          <w:sz w:val="28"/>
          <w:szCs w:val="28"/>
          <w:lang w:val="uz-Cyrl-UZ"/>
        </w:rPr>
        <w:t xml:space="preserve"> </w:t>
      </w:r>
      <w:r w:rsidRPr="00E1396A">
        <w:rPr>
          <w:sz w:val="28"/>
          <w:szCs w:val="28"/>
          <w:lang w:val="uz-Cyrl-UZ"/>
        </w:rPr>
        <w:t>mumkin</w:t>
      </w:r>
      <w:r>
        <w:rPr>
          <w:sz w:val="28"/>
          <w:szCs w:val="28"/>
          <w:lang w:val="uz-Cyrl-UZ"/>
        </w:rPr>
        <w:t xml:space="preserve"> </w:t>
      </w:r>
      <w:r w:rsidRPr="00E1396A">
        <w:rPr>
          <w:sz w:val="28"/>
          <w:szCs w:val="28"/>
          <w:lang w:val="uz-Cyrl-UZ"/>
        </w:rPr>
        <w:t>emasligi</w:t>
      </w:r>
      <w:r>
        <w:rPr>
          <w:sz w:val="28"/>
          <w:szCs w:val="28"/>
          <w:lang w:val="uz-Cyrl-UZ"/>
        </w:rPr>
        <w:t xml:space="preserve"> </w:t>
      </w:r>
      <w:r w:rsidRPr="00E1396A">
        <w:rPr>
          <w:sz w:val="28"/>
          <w:szCs w:val="28"/>
          <w:lang w:val="uz-Cyrl-UZ"/>
        </w:rPr>
        <w:t>ayon</w:t>
      </w:r>
      <w:r>
        <w:rPr>
          <w:sz w:val="28"/>
          <w:szCs w:val="28"/>
          <w:lang w:val="uz-Cyrl-UZ"/>
        </w:rPr>
        <w:t xml:space="preserve"> </w:t>
      </w:r>
      <w:r w:rsidRPr="00E1396A">
        <w:rPr>
          <w:sz w:val="28"/>
          <w:szCs w:val="28"/>
          <w:lang w:val="uz-Cyrl-UZ"/>
        </w:rPr>
        <w:t>bo‘ldi</w:t>
      </w:r>
      <w:r>
        <w:rPr>
          <w:sz w:val="28"/>
          <w:szCs w:val="28"/>
          <w:lang w:val="uz-Cyrl-UZ"/>
        </w:rPr>
        <w:t xml:space="preserve"> </w:t>
      </w:r>
      <w:r w:rsidRPr="00E1396A">
        <w:rPr>
          <w:sz w:val="28"/>
          <w:szCs w:val="28"/>
          <w:lang w:val="uz-Cyrl-UZ"/>
        </w:rPr>
        <w:t>va</w:t>
      </w:r>
      <w:r>
        <w:rPr>
          <w:sz w:val="28"/>
          <w:szCs w:val="28"/>
          <w:lang w:val="uz-Cyrl-UZ"/>
        </w:rPr>
        <w:t xml:space="preserve"> </w:t>
      </w:r>
      <w:r w:rsidRPr="00E1396A">
        <w:rPr>
          <w:sz w:val="28"/>
          <w:szCs w:val="28"/>
          <w:lang w:val="uz-Cyrl-UZ"/>
        </w:rPr>
        <w:t>y</w:t>
      </w:r>
      <w:r>
        <w:rPr>
          <w:sz w:val="28"/>
          <w:szCs w:val="28"/>
          <w:lang w:val="uz-Cyrl-UZ"/>
        </w:rPr>
        <w:t xml:space="preserve"> </w:t>
      </w:r>
      <w:r w:rsidRPr="00E1396A">
        <w:rPr>
          <w:sz w:val="28"/>
          <w:szCs w:val="28"/>
          <w:lang w:val="uz-Cyrl-UZ"/>
        </w:rPr>
        <w:t>albatta,</w:t>
      </w:r>
      <w:r>
        <w:rPr>
          <w:sz w:val="28"/>
          <w:szCs w:val="28"/>
          <w:lang w:val="uz-Cyrl-UZ"/>
        </w:rPr>
        <w:t xml:space="preserve"> </w:t>
      </w:r>
      <w:r w:rsidRPr="00E1396A">
        <w:rPr>
          <w:sz w:val="28"/>
          <w:szCs w:val="28"/>
          <w:lang w:val="uz-Cyrl-UZ"/>
        </w:rPr>
        <w:t>bilish</w:t>
      </w:r>
      <w:r>
        <w:rPr>
          <w:sz w:val="28"/>
          <w:szCs w:val="28"/>
          <w:lang w:val="uz-Cyrl-UZ"/>
        </w:rPr>
        <w:t xml:space="preserve"> </w:t>
      </w:r>
      <w:r w:rsidRPr="00E1396A">
        <w:rPr>
          <w:sz w:val="28"/>
          <w:szCs w:val="28"/>
          <w:lang w:val="uz-Cyrl-UZ"/>
        </w:rPr>
        <w:t>chegarasidan</w:t>
      </w:r>
      <w:r>
        <w:rPr>
          <w:sz w:val="28"/>
          <w:szCs w:val="28"/>
          <w:lang w:val="uz-Cyrl-UZ"/>
        </w:rPr>
        <w:t xml:space="preserve"> </w:t>
      </w:r>
      <w:r w:rsidRPr="00E1396A">
        <w:rPr>
          <w:sz w:val="28"/>
          <w:szCs w:val="28"/>
          <w:lang w:val="uz-Cyrl-UZ"/>
        </w:rPr>
        <w:t>chiqishi</w:t>
      </w:r>
      <w:r>
        <w:rPr>
          <w:sz w:val="28"/>
          <w:szCs w:val="28"/>
          <w:lang w:val="uz-Cyrl-UZ"/>
        </w:rPr>
        <w:t xml:space="preserve"> </w:t>
      </w:r>
      <w:r w:rsidRPr="00E1396A">
        <w:rPr>
          <w:sz w:val="28"/>
          <w:szCs w:val="28"/>
          <w:lang w:val="uz-Cyrl-UZ"/>
        </w:rPr>
        <w:t>va</w:t>
      </w:r>
      <w:r>
        <w:rPr>
          <w:sz w:val="28"/>
          <w:szCs w:val="28"/>
          <w:lang w:val="uz-Cyrl-UZ"/>
        </w:rPr>
        <w:t xml:space="preserve"> </w:t>
      </w:r>
      <w:r w:rsidRPr="00E1396A">
        <w:rPr>
          <w:sz w:val="28"/>
          <w:szCs w:val="28"/>
          <w:lang w:val="uz-Cyrl-UZ"/>
        </w:rPr>
        <w:t>o‘z</w:t>
      </w:r>
      <w:r>
        <w:rPr>
          <w:sz w:val="28"/>
          <w:szCs w:val="28"/>
          <w:lang w:val="uz-Cyrl-UZ"/>
        </w:rPr>
        <w:t xml:space="preserve"> </w:t>
      </w:r>
      <w:r w:rsidRPr="00E1396A">
        <w:rPr>
          <w:sz w:val="28"/>
          <w:szCs w:val="28"/>
          <w:lang w:val="uz-Cyrl-UZ"/>
        </w:rPr>
        <w:t>sohasida</w:t>
      </w:r>
      <w:r>
        <w:rPr>
          <w:sz w:val="28"/>
          <w:szCs w:val="28"/>
          <w:lang w:val="uz-Cyrl-UZ"/>
        </w:rPr>
        <w:t xml:space="preserve"> </w:t>
      </w:r>
      <w:r w:rsidRPr="00E1396A">
        <w:rPr>
          <w:sz w:val="28"/>
          <w:szCs w:val="28"/>
          <w:lang w:val="uz-Cyrl-UZ"/>
        </w:rPr>
        <w:t>amaliyotda</w:t>
      </w:r>
      <w:r>
        <w:rPr>
          <w:sz w:val="28"/>
          <w:szCs w:val="28"/>
          <w:lang w:val="uz-Cyrl-UZ"/>
        </w:rPr>
        <w:t xml:space="preserve"> </w:t>
      </w:r>
      <w:r w:rsidRPr="00E1396A">
        <w:rPr>
          <w:sz w:val="28"/>
          <w:szCs w:val="28"/>
          <w:lang w:val="uz-Cyrl-UZ"/>
        </w:rPr>
        <w:t>ham</w:t>
      </w:r>
      <w:r>
        <w:rPr>
          <w:sz w:val="28"/>
          <w:szCs w:val="28"/>
          <w:lang w:val="uz-Cyrl-UZ"/>
        </w:rPr>
        <w:t xml:space="preserve"> </w:t>
      </w:r>
      <w:r w:rsidRPr="00E1396A">
        <w:rPr>
          <w:sz w:val="28"/>
          <w:szCs w:val="28"/>
          <w:lang w:val="uz-Cyrl-UZ"/>
        </w:rPr>
        <w:t>qo‘llanishi</w:t>
      </w:r>
      <w:r>
        <w:rPr>
          <w:sz w:val="28"/>
          <w:szCs w:val="28"/>
          <w:lang w:val="uz-Cyrl-UZ"/>
        </w:rPr>
        <w:t xml:space="preserve"> </w:t>
      </w:r>
      <w:r w:rsidRPr="00E1396A">
        <w:rPr>
          <w:sz w:val="28"/>
          <w:szCs w:val="28"/>
          <w:lang w:val="uz-Cyrl-UZ"/>
        </w:rPr>
        <w:t>zarur.</w:t>
      </w:r>
      <w:r>
        <w:rPr>
          <w:sz w:val="28"/>
          <w:szCs w:val="28"/>
          <w:lang w:val="uz-Cyrl-UZ"/>
        </w:rPr>
        <w:t xml:space="preserve"> </w:t>
      </w:r>
      <w:r w:rsidRPr="00E1396A">
        <w:rPr>
          <w:sz w:val="28"/>
          <w:szCs w:val="28"/>
          <w:lang w:val="uz-Cyrl-UZ"/>
        </w:rPr>
        <w:t>Bunda</w:t>
      </w:r>
      <w:r>
        <w:rPr>
          <w:sz w:val="28"/>
          <w:szCs w:val="28"/>
          <w:lang w:val="uz-Cyrl-UZ"/>
        </w:rPr>
        <w:t xml:space="preserve"> </w:t>
      </w:r>
      <w:r w:rsidRPr="00E1396A">
        <w:rPr>
          <w:sz w:val="28"/>
          <w:szCs w:val="28"/>
          <w:lang w:val="uz-Cyrl-UZ"/>
        </w:rPr>
        <w:t>bilish</w:t>
      </w:r>
      <w:r>
        <w:rPr>
          <w:sz w:val="28"/>
          <w:szCs w:val="28"/>
          <w:lang w:val="uz-Cyrl-UZ"/>
        </w:rPr>
        <w:t xml:space="preserve"> </w:t>
      </w:r>
      <w:r w:rsidRPr="00E1396A">
        <w:rPr>
          <w:sz w:val="28"/>
          <w:szCs w:val="28"/>
          <w:lang w:val="uz-Cyrl-UZ"/>
        </w:rPr>
        <w:t>va</w:t>
      </w:r>
      <w:r>
        <w:rPr>
          <w:sz w:val="28"/>
          <w:szCs w:val="28"/>
          <w:lang w:val="uz-Cyrl-UZ"/>
        </w:rPr>
        <w:t xml:space="preserve"> </w:t>
      </w:r>
      <w:r w:rsidRPr="00E1396A">
        <w:rPr>
          <w:sz w:val="28"/>
          <w:szCs w:val="28"/>
          <w:lang w:val="uz-Cyrl-UZ"/>
        </w:rPr>
        <w:t>amaliyotning</w:t>
      </w:r>
      <w:r>
        <w:rPr>
          <w:sz w:val="28"/>
          <w:szCs w:val="28"/>
          <w:lang w:val="uz-Cyrl-UZ"/>
        </w:rPr>
        <w:t xml:space="preserve"> </w:t>
      </w:r>
      <w:r w:rsidRPr="00E1396A">
        <w:rPr>
          <w:sz w:val="28"/>
          <w:szCs w:val="28"/>
          <w:lang w:val="uz-Cyrl-UZ"/>
        </w:rPr>
        <w:t>uzviy</w:t>
      </w:r>
      <w:r>
        <w:rPr>
          <w:sz w:val="28"/>
          <w:szCs w:val="28"/>
          <w:lang w:val="uz-Cyrl-UZ"/>
        </w:rPr>
        <w:t xml:space="preserve"> </w:t>
      </w:r>
      <w:r w:rsidRPr="00E1396A">
        <w:rPr>
          <w:sz w:val="28"/>
          <w:szCs w:val="28"/>
          <w:lang w:val="uz-Cyrl-UZ"/>
        </w:rPr>
        <w:t>aloqadorligiga</w:t>
      </w:r>
      <w:r>
        <w:rPr>
          <w:sz w:val="28"/>
          <w:szCs w:val="28"/>
          <w:lang w:val="uz-Cyrl-UZ"/>
        </w:rPr>
        <w:t xml:space="preserve"> </w:t>
      </w:r>
      <w:r w:rsidRPr="00E1396A">
        <w:rPr>
          <w:sz w:val="28"/>
          <w:szCs w:val="28"/>
          <w:lang w:val="uz-Cyrl-UZ"/>
        </w:rPr>
        <w:t>e'tibor</w:t>
      </w:r>
      <w:r>
        <w:rPr>
          <w:sz w:val="28"/>
          <w:szCs w:val="28"/>
          <w:lang w:val="uz-Cyrl-UZ"/>
        </w:rPr>
        <w:t xml:space="preserve"> </w:t>
      </w:r>
      <w:r w:rsidRPr="00E1396A">
        <w:rPr>
          <w:sz w:val="28"/>
          <w:szCs w:val="28"/>
          <w:lang w:val="uz-Cyrl-UZ"/>
        </w:rPr>
        <w:t>qaratmoq</w:t>
      </w:r>
      <w:r>
        <w:rPr>
          <w:sz w:val="28"/>
          <w:szCs w:val="28"/>
          <w:lang w:val="uz-Cyrl-UZ"/>
        </w:rPr>
        <w:t xml:space="preserve"> </w:t>
      </w:r>
      <w:r w:rsidRPr="00E1396A">
        <w:rPr>
          <w:sz w:val="28"/>
          <w:szCs w:val="28"/>
          <w:lang w:val="uz-Cyrl-UZ"/>
        </w:rPr>
        <w:t>kerak.</w:t>
      </w:r>
    </w:p>
    <w:p w14:paraId="13CF42B9" w14:textId="77777777" w:rsidR="00E864B8" w:rsidRPr="00E1396A" w:rsidRDefault="00E864B8" w:rsidP="00E864B8">
      <w:pPr>
        <w:pStyle w:val="a3"/>
        <w:ind w:left="0" w:firstLine="709"/>
        <w:jc w:val="both"/>
        <w:rPr>
          <w:sz w:val="28"/>
          <w:szCs w:val="28"/>
          <w:lang w:val="uz-Cyrl-UZ"/>
        </w:rPr>
      </w:pPr>
      <w:r w:rsidRPr="00E1396A">
        <w:rPr>
          <w:sz w:val="28"/>
          <w:szCs w:val="28"/>
          <w:lang w:val="uz-Cyrl-UZ"/>
        </w:rPr>
        <w:t>Metodologiya</w:t>
      </w:r>
      <w:r>
        <w:rPr>
          <w:sz w:val="28"/>
          <w:szCs w:val="28"/>
          <w:lang w:val="uz-Cyrl-UZ"/>
        </w:rPr>
        <w:t xml:space="preserve"> </w:t>
      </w:r>
      <w:r w:rsidRPr="00E1396A">
        <w:rPr>
          <w:sz w:val="28"/>
          <w:szCs w:val="28"/>
          <w:lang w:val="uz-Cyrl-UZ"/>
        </w:rPr>
        <w:t>faqat</w:t>
      </w:r>
      <w:r>
        <w:rPr>
          <w:sz w:val="28"/>
          <w:szCs w:val="28"/>
          <w:lang w:val="uz-Cyrl-UZ"/>
        </w:rPr>
        <w:t xml:space="preserve"> </w:t>
      </w:r>
      <w:r w:rsidRPr="00E1396A">
        <w:rPr>
          <w:sz w:val="28"/>
          <w:szCs w:val="28"/>
          <w:lang w:val="uz-Cyrl-UZ"/>
        </w:rPr>
        <w:t>metodlarni</w:t>
      </w:r>
      <w:r>
        <w:rPr>
          <w:sz w:val="28"/>
          <w:szCs w:val="28"/>
          <w:lang w:val="uz-Cyrl-UZ"/>
        </w:rPr>
        <w:t xml:space="preserve"> </w:t>
      </w:r>
      <w:r w:rsidRPr="00E1396A">
        <w:rPr>
          <w:sz w:val="28"/>
          <w:szCs w:val="28"/>
          <w:lang w:val="uz-Cyrl-UZ"/>
        </w:rPr>
        <w:t>emas,</w:t>
      </w:r>
      <w:r>
        <w:rPr>
          <w:sz w:val="28"/>
          <w:szCs w:val="28"/>
          <w:lang w:val="uz-Cyrl-UZ"/>
        </w:rPr>
        <w:t xml:space="preserve"> </w:t>
      </w:r>
      <w:r w:rsidRPr="00E1396A">
        <w:rPr>
          <w:sz w:val="28"/>
          <w:szCs w:val="28"/>
          <w:lang w:val="uz-Cyrl-UZ"/>
        </w:rPr>
        <w:t>balki</w:t>
      </w:r>
      <w:r>
        <w:rPr>
          <w:sz w:val="28"/>
          <w:szCs w:val="28"/>
          <w:lang w:val="uz-Cyrl-UZ"/>
        </w:rPr>
        <w:t xml:space="preserve"> </w:t>
      </w:r>
      <w:r w:rsidRPr="00E1396A">
        <w:rPr>
          <w:sz w:val="28"/>
          <w:szCs w:val="28"/>
          <w:lang w:val="uz-Cyrl-UZ"/>
        </w:rPr>
        <w:t>tadqiqotni</w:t>
      </w:r>
      <w:r>
        <w:rPr>
          <w:sz w:val="28"/>
          <w:szCs w:val="28"/>
          <w:lang w:val="uz-Cyrl-UZ"/>
        </w:rPr>
        <w:t xml:space="preserve"> </w:t>
      </w:r>
      <w:r w:rsidRPr="00E1396A">
        <w:rPr>
          <w:sz w:val="28"/>
          <w:szCs w:val="28"/>
          <w:lang w:val="uz-Cyrl-UZ"/>
        </w:rPr>
        <w:t>ta'minlovchi</w:t>
      </w:r>
      <w:r>
        <w:rPr>
          <w:sz w:val="28"/>
          <w:szCs w:val="28"/>
          <w:lang w:val="uz-Cyrl-UZ"/>
        </w:rPr>
        <w:t xml:space="preserve"> </w:t>
      </w:r>
      <w:r w:rsidRPr="00E1396A">
        <w:rPr>
          <w:sz w:val="28"/>
          <w:szCs w:val="28"/>
          <w:lang w:val="uz-Cyrl-UZ"/>
        </w:rPr>
        <w:t>boshqa</w:t>
      </w:r>
      <w:r>
        <w:rPr>
          <w:sz w:val="28"/>
          <w:szCs w:val="28"/>
          <w:lang w:val="uz-Cyrl-UZ"/>
        </w:rPr>
        <w:t xml:space="preserve"> </w:t>
      </w:r>
      <w:r w:rsidRPr="00E1396A">
        <w:rPr>
          <w:sz w:val="28"/>
          <w:szCs w:val="28"/>
          <w:lang w:val="uz-Cyrl-UZ"/>
        </w:rPr>
        <w:t>vositalarni</w:t>
      </w:r>
      <w:r>
        <w:rPr>
          <w:sz w:val="28"/>
          <w:szCs w:val="28"/>
          <w:lang w:val="uz-Cyrl-UZ"/>
        </w:rPr>
        <w:t xml:space="preserve"> </w:t>
      </w:r>
      <w:r w:rsidRPr="00E1396A">
        <w:rPr>
          <w:sz w:val="28"/>
          <w:szCs w:val="28"/>
          <w:lang w:val="uz-Cyrl-UZ"/>
        </w:rPr>
        <w:t>ham</w:t>
      </w:r>
      <w:r>
        <w:rPr>
          <w:sz w:val="28"/>
          <w:szCs w:val="28"/>
          <w:lang w:val="uz-Cyrl-UZ"/>
        </w:rPr>
        <w:t xml:space="preserve"> </w:t>
      </w:r>
      <w:r w:rsidRPr="00E1396A">
        <w:rPr>
          <w:sz w:val="28"/>
          <w:szCs w:val="28"/>
          <w:lang w:val="uz-Cyrl-UZ"/>
        </w:rPr>
        <w:t>o‘rganadi.</w:t>
      </w:r>
      <w:r>
        <w:rPr>
          <w:sz w:val="28"/>
          <w:szCs w:val="28"/>
          <w:lang w:val="uz-Cyrl-UZ"/>
        </w:rPr>
        <w:t xml:space="preserve"> </w:t>
      </w:r>
      <w:r w:rsidRPr="00E1396A">
        <w:rPr>
          <w:sz w:val="28"/>
          <w:szCs w:val="28"/>
          <w:lang w:val="uz-Cyrl-UZ"/>
        </w:rPr>
        <w:t>Tamoyil,</w:t>
      </w:r>
      <w:r>
        <w:rPr>
          <w:sz w:val="28"/>
          <w:szCs w:val="28"/>
          <w:lang w:val="uz-Cyrl-UZ"/>
        </w:rPr>
        <w:t xml:space="preserve"> </w:t>
      </w:r>
      <w:r w:rsidRPr="00E1396A">
        <w:rPr>
          <w:sz w:val="28"/>
          <w:szCs w:val="28"/>
          <w:lang w:val="uz-Cyrl-UZ"/>
        </w:rPr>
        <w:t>qoida</w:t>
      </w:r>
      <w:r>
        <w:rPr>
          <w:sz w:val="28"/>
          <w:szCs w:val="28"/>
          <w:lang w:val="uz-Cyrl-UZ"/>
        </w:rPr>
        <w:t xml:space="preserve"> </w:t>
      </w:r>
      <w:r w:rsidRPr="00E1396A">
        <w:rPr>
          <w:sz w:val="28"/>
          <w:szCs w:val="28"/>
          <w:lang w:val="uz-Cyrl-UZ"/>
        </w:rPr>
        <w:t>va</w:t>
      </w:r>
      <w:r>
        <w:rPr>
          <w:sz w:val="28"/>
          <w:szCs w:val="28"/>
          <w:lang w:val="uz-Cyrl-UZ"/>
        </w:rPr>
        <w:t xml:space="preserve"> </w:t>
      </w:r>
      <w:r w:rsidRPr="00E1396A">
        <w:rPr>
          <w:sz w:val="28"/>
          <w:szCs w:val="28"/>
          <w:lang w:val="uz-Cyrl-UZ"/>
        </w:rPr>
        <w:t>ko‘rsatmalar,</w:t>
      </w:r>
      <w:r>
        <w:rPr>
          <w:sz w:val="28"/>
          <w:szCs w:val="28"/>
          <w:lang w:val="uz-Cyrl-UZ"/>
        </w:rPr>
        <w:t xml:space="preserve"> </w:t>
      </w:r>
      <w:r w:rsidRPr="00E1396A">
        <w:rPr>
          <w:sz w:val="28"/>
          <w:szCs w:val="28"/>
          <w:lang w:val="uz-Cyrl-UZ"/>
        </w:rPr>
        <w:t>shuningdek,</w:t>
      </w:r>
      <w:r>
        <w:rPr>
          <w:sz w:val="28"/>
          <w:szCs w:val="28"/>
          <w:lang w:val="uz-Cyrl-UZ"/>
        </w:rPr>
        <w:t xml:space="preserve"> </w:t>
      </w:r>
      <w:r w:rsidRPr="00E1396A">
        <w:rPr>
          <w:sz w:val="28"/>
          <w:szCs w:val="28"/>
          <w:lang w:val="uz-Cyrl-UZ"/>
        </w:rPr>
        <w:t>kategoriya</w:t>
      </w:r>
      <w:r>
        <w:rPr>
          <w:sz w:val="28"/>
          <w:szCs w:val="28"/>
          <w:lang w:val="uz-Cyrl-UZ"/>
        </w:rPr>
        <w:t xml:space="preserve"> </w:t>
      </w:r>
      <w:r w:rsidRPr="00E1396A">
        <w:rPr>
          <w:sz w:val="28"/>
          <w:szCs w:val="28"/>
          <w:lang w:val="uz-Cyrl-UZ"/>
        </w:rPr>
        <w:t>hamda</w:t>
      </w:r>
      <w:r>
        <w:rPr>
          <w:sz w:val="28"/>
          <w:szCs w:val="28"/>
          <w:lang w:val="uz-Cyrl-UZ"/>
        </w:rPr>
        <w:t xml:space="preserve"> </w:t>
      </w:r>
      <w:r w:rsidRPr="00E1396A">
        <w:rPr>
          <w:sz w:val="28"/>
          <w:szCs w:val="28"/>
          <w:lang w:val="uz-Cyrl-UZ"/>
        </w:rPr>
        <w:t>tushunchalar</w:t>
      </w:r>
      <w:r>
        <w:rPr>
          <w:sz w:val="28"/>
          <w:szCs w:val="28"/>
          <w:lang w:val="uz-Cyrl-UZ"/>
        </w:rPr>
        <w:t xml:space="preserve"> </w:t>
      </w:r>
      <w:r w:rsidRPr="00E1396A">
        <w:rPr>
          <w:sz w:val="28"/>
          <w:szCs w:val="28"/>
          <w:lang w:val="uz-Cyrl-UZ"/>
        </w:rPr>
        <w:t>mana</w:t>
      </w:r>
      <w:r>
        <w:rPr>
          <w:sz w:val="28"/>
          <w:szCs w:val="28"/>
          <w:lang w:val="uz-Cyrl-UZ"/>
        </w:rPr>
        <w:t xml:space="preserve"> </w:t>
      </w:r>
      <w:r w:rsidRPr="00E1396A">
        <w:rPr>
          <w:sz w:val="28"/>
          <w:szCs w:val="28"/>
          <w:lang w:val="uz-Cyrl-UZ"/>
        </w:rPr>
        <w:t>shunday</w:t>
      </w:r>
      <w:r>
        <w:rPr>
          <w:sz w:val="28"/>
          <w:szCs w:val="28"/>
          <w:lang w:val="uz-Cyrl-UZ"/>
        </w:rPr>
        <w:t xml:space="preserve"> </w:t>
      </w:r>
      <w:r w:rsidRPr="00E1396A">
        <w:rPr>
          <w:sz w:val="28"/>
          <w:szCs w:val="28"/>
          <w:lang w:val="uz-Cyrl-UZ"/>
        </w:rPr>
        <w:t>vositalar</w:t>
      </w:r>
      <w:r>
        <w:rPr>
          <w:sz w:val="28"/>
          <w:szCs w:val="28"/>
          <w:lang w:val="uz-Cyrl-UZ"/>
        </w:rPr>
        <w:t xml:space="preserve"> </w:t>
      </w:r>
      <w:r w:rsidRPr="00E1396A">
        <w:rPr>
          <w:sz w:val="28"/>
          <w:szCs w:val="28"/>
          <w:lang w:val="uz-Cyrl-UZ"/>
        </w:rPr>
        <w:t>jumlasiga</w:t>
      </w:r>
      <w:r>
        <w:rPr>
          <w:sz w:val="28"/>
          <w:szCs w:val="28"/>
          <w:lang w:val="uz-Cyrl-UZ"/>
        </w:rPr>
        <w:t xml:space="preserve"> </w:t>
      </w:r>
      <w:r w:rsidRPr="00E1396A">
        <w:rPr>
          <w:sz w:val="28"/>
          <w:szCs w:val="28"/>
          <w:lang w:val="uz-Cyrl-UZ"/>
        </w:rPr>
        <w:t>kiradi.</w:t>
      </w:r>
      <w:r>
        <w:rPr>
          <w:sz w:val="28"/>
          <w:szCs w:val="28"/>
          <w:lang w:val="uz-Cyrl-UZ"/>
        </w:rPr>
        <w:t xml:space="preserve"> </w:t>
      </w:r>
      <w:r w:rsidRPr="00E1396A">
        <w:rPr>
          <w:sz w:val="28"/>
          <w:szCs w:val="28"/>
          <w:lang w:val="uz-Cyrl-UZ"/>
        </w:rPr>
        <w:t>Nomuvoziy,</w:t>
      </w:r>
      <w:r>
        <w:rPr>
          <w:sz w:val="28"/>
          <w:szCs w:val="28"/>
          <w:lang w:val="uz-Cyrl-UZ"/>
        </w:rPr>
        <w:t xml:space="preserve"> </w:t>
      </w:r>
      <w:r w:rsidRPr="00E1396A">
        <w:rPr>
          <w:sz w:val="28"/>
          <w:szCs w:val="28"/>
          <w:lang w:val="uz-Cyrl-UZ"/>
        </w:rPr>
        <w:t>beqaror</w:t>
      </w:r>
      <w:r>
        <w:rPr>
          <w:sz w:val="28"/>
          <w:szCs w:val="28"/>
          <w:lang w:val="uz-Cyrl-UZ"/>
        </w:rPr>
        <w:t xml:space="preserve"> </w:t>
      </w:r>
      <w:r w:rsidRPr="00E1396A">
        <w:rPr>
          <w:sz w:val="28"/>
          <w:szCs w:val="28"/>
          <w:lang w:val="uz-Cyrl-UZ"/>
        </w:rPr>
        <w:t>dunyo</w:t>
      </w:r>
      <w:r>
        <w:rPr>
          <w:sz w:val="28"/>
          <w:szCs w:val="28"/>
          <w:lang w:val="uz-Cyrl-UZ"/>
        </w:rPr>
        <w:t xml:space="preserve"> </w:t>
      </w:r>
      <w:r w:rsidRPr="00E1396A">
        <w:rPr>
          <w:sz w:val="28"/>
          <w:szCs w:val="28"/>
          <w:lang w:val="uz-Cyrl-UZ"/>
        </w:rPr>
        <w:t>sharoitlarida</w:t>
      </w:r>
      <w:r>
        <w:rPr>
          <w:sz w:val="28"/>
          <w:szCs w:val="28"/>
          <w:lang w:val="uz-Cyrl-UZ"/>
        </w:rPr>
        <w:t xml:space="preserve"> </w:t>
      </w:r>
      <w:r w:rsidRPr="00E1396A">
        <w:rPr>
          <w:sz w:val="28"/>
          <w:szCs w:val="28"/>
          <w:lang w:val="uz-Cyrl-UZ"/>
        </w:rPr>
        <w:t>voqyelikni</w:t>
      </w:r>
      <w:r>
        <w:rPr>
          <w:sz w:val="28"/>
          <w:szCs w:val="28"/>
          <w:lang w:val="uz-Cyrl-UZ"/>
        </w:rPr>
        <w:t xml:space="preserve"> </w:t>
      </w:r>
      <w:r w:rsidRPr="00E1396A">
        <w:rPr>
          <w:sz w:val="28"/>
          <w:szCs w:val="28"/>
          <w:lang w:val="uz-Cyrl-UZ"/>
        </w:rPr>
        <w:t>metodologik</w:t>
      </w:r>
      <w:r>
        <w:rPr>
          <w:sz w:val="28"/>
          <w:szCs w:val="28"/>
          <w:lang w:val="uz-Cyrl-UZ"/>
        </w:rPr>
        <w:t xml:space="preserve"> </w:t>
      </w:r>
      <w:r w:rsidRPr="00E1396A">
        <w:rPr>
          <w:sz w:val="28"/>
          <w:szCs w:val="28"/>
          <w:lang w:val="uz-Cyrl-UZ"/>
        </w:rPr>
        <w:t>o‘zlashtirishning</w:t>
      </w:r>
      <w:r>
        <w:rPr>
          <w:sz w:val="28"/>
          <w:szCs w:val="28"/>
          <w:lang w:val="uz-Cyrl-UZ"/>
        </w:rPr>
        <w:t xml:space="preserve"> </w:t>
      </w:r>
      <w:r w:rsidRPr="00E1396A">
        <w:rPr>
          <w:sz w:val="28"/>
          <w:szCs w:val="28"/>
          <w:lang w:val="uz-Cyrl-UZ"/>
        </w:rPr>
        <w:t>o‘ziga</w:t>
      </w:r>
      <w:r>
        <w:rPr>
          <w:sz w:val="28"/>
          <w:szCs w:val="28"/>
          <w:lang w:val="uz-Cyrl-UZ"/>
        </w:rPr>
        <w:t xml:space="preserve"> </w:t>
      </w:r>
      <w:r w:rsidRPr="00E1396A">
        <w:rPr>
          <w:sz w:val="28"/>
          <w:szCs w:val="28"/>
          <w:lang w:val="uz-Cyrl-UZ"/>
        </w:rPr>
        <w:t>xos</w:t>
      </w:r>
      <w:r>
        <w:rPr>
          <w:sz w:val="28"/>
          <w:szCs w:val="28"/>
          <w:lang w:val="uz-Cyrl-UZ"/>
        </w:rPr>
        <w:t xml:space="preserve"> </w:t>
      </w:r>
      <w:r w:rsidRPr="00E1396A">
        <w:rPr>
          <w:sz w:val="28"/>
          <w:szCs w:val="28"/>
          <w:lang w:val="uz-Cyrl-UZ"/>
        </w:rPr>
        <w:t>vositalarini</w:t>
      </w:r>
      <w:r>
        <w:rPr>
          <w:sz w:val="28"/>
          <w:szCs w:val="28"/>
          <w:lang w:val="uz-Cyrl-UZ"/>
        </w:rPr>
        <w:t xml:space="preserve"> </w:t>
      </w:r>
      <w:r w:rsidRPr="00E1396A">
        <w:rPr>
          <w:sz w:val="28"/>
          <w:szCs w:val="28"/>
          <w:lang w:val="uz-Cyrl-UZ"/>
        </w:rPr>
        <w:t>ajratish</w:t>
      </w:r>
      <w:r>
        <w:rPr>
          <w:sz w:val="28"/>
          <w:szCs w:val="28"/>
          <w:lang w:val="uz-Cyrl-UZ"/>
        </w:rPr>
        <w:t xml:space="preserve"> </w:t>
      </w:r>
      <w:r w:rsidRPr="00E1396A">
        <w:rPr>
          <w:sz w:val="28"/>
          <w:szCs w:val="28"/>
          <w:lang w:val="uz-Cyrl-UZ"/>
        </w:rPr>
        <w:t>fan</w:t>
      </w:r>
      <w:r>
        <w:rPr>
          <w:sz w:val="28"/>
          <w:szCs w:val="28"/>
          <w:lang w:val="uz-Cyrl-UZ"/>
        </w:rPr>
        <w:t xml:space="preserve"> </w:t>
      </w:r>
      <w:r w:rsidRPr="00E1396A">
        <w:rPr>
          <w:sz w:val="28"/>
          <w:szCs w:val="28"/>
          <w:lang w:val="uz-Cyrl-UZ"/>
        </w:rPr>
        <w:t>rivojlanishining</w:t>
      </w:r>
      <w:r>
        <w:rPr>
          <w:sz w:val="28"/>
          <w:szCs w:val="28"/>
          <w:lang w:val="uz-Cyrl-UZ"/>
        </w:rPr>
        <w:t xml:space="preserve"> </w:t>
      </w:r>
      <w:r w:rsidRPr="00E1396A">
        <w:rPr>
          <w:sz w:val="28"/>
          <w:szCs w:val="28"/>
          <w:lang w:val="uz-Cyrl-UZ"/>
        </w:rPr>
        <w:t>«postnoklassik»,</w:t>
      </w:r>
      <w:r>
        <w:rPr>
          <w:sz w:val="28"/>
          <w:szCs w:val="28"/>
          <w:lang w:val="uz-Cyrl-UZ"/>
        </w:rPr>
        <w:t xml:space="preserve"> </w:t>
      </w:r>
      <w:r w:rsidRPr="00E1396A">
        <w:rPr>
          <w:sz w:val="28"/>
          <w:szCs w:val="28"/>
          <w:lang w:val="uz-Cyrl-UZ"/>
        </w:rPr>
        <w:t>deb</w:t>
      </w:r>
      <w:r>
        <w:rPr>
          <w:sz w:val="28"/>
          <w:szCs w:val="28"/>
          <w:lang w:val="uz-Cyrl-UZ"/>
        </w:rPr>
        <w:t xml:space="preserve"> </w:t>
      </w:r>
      <w:r w:rsidRPr="00E1396A">
        <w:rPr>
          <w:sz w:val="28"/>
          <w:szCs w:val="28"/>
          <w:lang w:val="uz-Cyrl-UZ"/>
        </w:rPr>
        <w:t>nomlangan</w:t>
      </w:r>
      <w:r>
        <w:rPr>
          <w:sz w:val="28"/>
          <w:szCs w:val="28"/>
          <w:lang w:val="uz-Cyrl-UZ"/>
        </w:rPr>
        <w:t xml:space="preserve"> </w:t>
      </w:r>
      <w:r w:rsidRPr="00E1396A">
        <w:rPr>
          <w:sz w:val="28"/>
          <w:szCs w:val="28"/>
          <w:lang w:val="uz-Cyrl-UZ"/>
        </w:rPr>
        <w:t>hozirgi</w:t>
      </w:r>
      <w:r>
        <w:rPr>
          <w:sz w:val="28"/>
          <w:szCs w:val="28"/>
          <w:lang w:val="uz-Cyrl-UZ"/>
        </w:rPr>
        <w:t xml:space="preserve"> </w:t>
      </w:r>
      <w:r w:rsidRPr="00E1396A">
        <w:rPr>
          <w:sz w:val="28"/>
          <w:szCs w:val="28"/>
          <w:lang w:val="uz-Cyrl-UZ"/>
        </w:rPr>
        <w:t>bosqichida</w:t>
      </w:r>
      <w:r>
        <w:rPr>
          <w:sz w:val="28"/>
          <w:szCs w:val="28"/>
          <w:lang w:val="uz-Cyrl-UZ"/>
        </w:rPr>
        <w:t xml:space="preserve"> </w:t>
      </w:r>
      <w:r w:rsidRPr="00E1396A">
        <w:rPr>
          <w:sz w:val="28"/>
          <w:szCs w:val="28"/>
          <w:lang w:val="uz-Cyrl-UZ"/>
        </w:rPr>
        <w:t>ancha</w:t>
      </w:r>
      <w:r>
        <w:rPr>
          <w:sz w:val="28"/>
          <w:szCs w:val="28"/>
          <w:lang w:val="uz-Cyrl-UZ"/>
        </w:rPr>
        <w:t xml:space="preserve"> </w:t>
      </w:r>
      <w:r w:rsidRPr="00E1396A">
        <w:rPr>
          <w:sz w:val="28"/>
          <w:szCs w:val="28"/>
          <w:lang w:val="uz-Cyrl-UZ"/>
        </w:rPr>
        <w:t>dolzarb</w:t>
      </w:r>
      <w:r>
        <w:rPr>
          <w:sz w:val="28"/>
          <w:szCs w:val="28"/>
          <w:lang w:val="uz-Cyrl-UZ"/>
        </w:rPr>
        <w:t xml:space="preserve"> </w:t>
      </w:r>
      <w:r w:rsidRPr="00E1396A">
        <w:rPr>
          <w:sz w:val="28"/>
          <w:szCs w:val="28"/>
          <w:lang w:val="uz-Cyrl-UZ"/>
        </w:rPr>
        <w:t>ahamiyat</w:t>
      </w:r>
      <w:r>
        <w:rPr>
          <w:sz w:val="28"/>
          <w:szCs w:val="28"/>
          <w:lang w:val="uz-Cyrl-UZ"/>
        </w:rPr>
        <w:t xml:space="preserve"> </w:t>
      </w:r>
      <w:r w:rsidRPr="00E1396A">
        <w:rPr>
          <w:sz w:val="28"/>
          <w:szCs w:val="28"/>
          <w:lang w:val="uz-Cyrl-UZ"/>
        </w:rPr>
        <w:t>kasb</w:t>
      </w:r>
      <w:r>
        <w:rPr>
          <w:sz w:val="28"/>
          <w:szCs w:val="28"/>
          <w:lang w:val="uz-Cyrl-UZ"/>
        </w:rPr>
        <w:t xml:space="preserve"> </w:t>
      </w:r>
      <w:r w:rsidRPr="00E1396A">
        <w:rPr>
          <w:sz w:val="28"/>
          <w:szCs w:val="28"/>
          <w:lang w:val="uz-Cyrl-UZ"/>
        </w:rPr>
        <w:t>etmoqda.</w:t>
      </w:r>
      <w:r>
        <w:rPr>
          <w:sz w:val="28"/>
          <w:szCs w:val="28"/>
          <w:lang w:val="uz-Cyrl-UZ"/>
        </w:rPr>
        <w:t xml:space="preserve"> </w:t>
      </w:r>
    </w:p>
    <w:p w14:paraId="113F61A1" w14:textId="77777777" w:rsidR="00E864B8" w:rsidRPr="00E1396A" w:rsidRDefault="00E864B8" w:rsidP="00E864B8">
      <w:pPr>
        <w:pStyle w:val="a3"/>
        <w:ind w:left="0" w:firstLine="709"/>
        <w:jc w:val="both"/>
        <w:rPr>
          <w:sz w:val="28"/>
          <w:szCs w:val="28"/>
          <w:lang w:val="uz-Cyrl-UZ"/>
        </w:rPr>
      </w:pPr>
      <w:r w:rsidRPr="00E1396A">
        <w:rPr>
          <w:sz w:val="28"/>
          <w:szCs w:val="28"/>
          <w:lang w:val="uz-Cyrl-UZ"/>
        </w:rPr>
        <w:t>Fan</w:t>
      </w:r>
      <w:r>
        <w:rPr>
          <w:sz w:val="28"/>
          <w:szCs w:val="28"/>
          <w:lang w:val="uz-Cyrl-UZ"/>
        </w:rPr>
        <w:t xml:space="preserve"> </w:t>
      </w:r>
      <w:r w:rsidRPr="00E1396A">
        <w:rPr>
          <w:sz w:val="28"/>
          <w:szCs w:val="28"/>
          <w:lang w:val="uz-Cyrl-UZ"/>
        </w:rPr>
        <w:t>metodologiyasi</w:t>
      </w:r>
      <w:r>
        <w:rPr>
          <w:sz w:val="28"/>
          <w:szCs w:val="28"/>
          <w:lang w:val="uz-Cyrl-UZ"/>
        </w:rPr>
        <w:t xml:space="preserve"> </w:t>
      </w:r>
      <w:r w:rsidRPr="00E1396A">
        <w:rPr>
          <w:sz w:val="28"/>
          <w:szCs w:val="28"/>
          <w:lang w:val="uz-Cyrl-UZ"/>
        </w:rPr>
        <w:t>uning</w:t>
      </w:r>
      <w:r>
        <w:rPr>
          <w:sz w:val="28"/>
          <w:szCs w:val="28"/>
          <w:lang w:val="uz-Cyrl-UZ"/>
        </w:rPr>
        <w:t xml:space="preserve"> </w:t>
      </w:r>
      <w:r w:rsidRPr="00E1396A">
        <w:rPr>
          <w:sz w:val="28"/>
          <w:szCs w:val="28"/>
          <w:lang w:val="uz-Cyrl-UZ"/>
        </w:rPr>
        <w:t>strukturasi,</w:t>
      </w:r>
      <w:r>
        <w:rPr>
          <w:sz w:val="28"/>
          <w:szCs w:val="28"/>
          <w:lang w:val="uz-Cyrl-UZ"/>
        </w:rPr>
        <w:t xml:space="preserve"> </w:t>
      </w:r>
      <w:r w:rsidRPr="00E1396A">
        <w:rPr>
          <w:sz w:val="28"/>
          <w:szCs w:val="28"/>
          <w:lang w:val="uz-Cyrl-UZ"/>
        </w:rPr>
        <w:t>taraqqiyoti,</w:t>
      </w:r>
      <w:r>
        <w:rPr>
          <w:sz w:val="28"/>
          <w:szCs w:val="28"/>
          <w:lang w:val="uz-Cyrl-UZ"/>
        </w:rPr>
        <w:t xml:space="preserve"> </w:t>
      </w:r>
      <w:r w:rsidRPr="00E1396A">
        <w:rPr>
          <w:sz w:val="28"/>
          <w:szCs w:val="28"/>
          <w:lang w:val="uz-Cyrl-UZ"/>
        </w:rPr>
        <w:t>ilmiy</w:t>
      </w:r>
      <w:r>
        <w:rPr>
          <w:sz w:val="28"/>
          <w:szCs w:val="28"/>
          <w:lang w:val="uz-Cyrl-UZ"/>
        </w:rPr>
        <w:t xml:space="preserve"> </w:t>
      </w:r>
      <w:r w:rsidRPr="00E1396A">
        <w:rPr>
          <w:sz w:val="28"/>
          <w:szCs w:val="28"/>
          <w:lang w:val="uz-Cyrl-UZ"/>
        </w:rPr>
        <w:t>tadqiqot</w:t>
      </w:r>
      <w:r>
        <w:rPr>
          <w:sz w:val="28"/>
          <w:szCs w:val="28"/>
          <w:lang w:val="uz-Cyrl-UZ"/>
        </w:rPr>
        <w:t xml:space="preserve"> </w:t>
      </w:r>
      <w:r w:rsidRPr="00E1396A">
        <w:rPr>
          <w:sz w:val="28"/>
          <w:szCs w:val="28"/>
          <w:lang w:val="uz-Cyrl-UZ"/>
        </w:rPr>
        <w:t>vositalari</w:t>
      </w:r>
      <w:r>
        <w:rPr>
          <w:sz w:val="28"/>
          <w:szCs w:val="28"/>
          <w:lang w:val="uz-Cyrl-UZ"/>
        </w:rPr>
        <w:t xml:space="preserve"> </w:t>
      </w:r>
      <w:r w:rsidRPr="00E1396A">
        <w:rPr>
          <w:sz w:val="28"/>
          <w:szCs w:val="28"/>
          <w:lang w:val="uz-Cyrl-UZ"/>
        </w:rPr>
        <w:t>va</w:t>
      </w:r>
      <w:r>
        <w:rPr>
          <w:sz w:val="28"/>
          <w:szCs w:val="28"/>
          <w:lang w:val="uz-Cyrl-UZ"/>
        </w:rPr>
        <w:t xml:space="preserve"> </w:t>
      </w:r>
      <w:r w:rsidRPr="00E1396A">
        <w:rPr>
          <w:sz w:val="28"/>
          <w:szCs w:val="28"/>
          <w:lang w:val="uz-Cyrl-UZ"/>
        </w:rPr>
        <w:t>usullari,</w:t>
      </w:r>
      <w:r>
        <w:rPr>
          <w:sz w:val="28"/>
          <w:szCs w:val="28"/>
          <w:lang w:val="uz-Cyrl-UZ"/>
        </w:rPr>
        <w:t xml:space="preserve"> </w:t>
      </w:r>
      <w:r w:rsidRPr="00E1396A">
        <w:rPr>
          <w:sz w:val="28"/>
          <w:szCs w:val="28"/>
          <w:lang w:val="uz-Cyrl-UZ"/>
        </w:rPr>
        <w:t>uning</w:t>
      </w:r>
      <w:r>
        <w:rPr>
          <w:sz w:val="28"/>
          <w:szCs w:val="28"/>
          <w:lang w:val="uz-Cyrl-UZ"/>
        </w:rPr>
        <w:t xml:space="preserve"> </w:t>
      </w:r>
      <w:r w:rsidRPr="00E1396A">
        <w:rPr>
          <w:sz w:val="28"/>
          <w:szCs w:val="28"/>
          <w:lang w:val="uz-Cyrl-UZ"/>
        </w:rPr>
        <w:t>natijalarini</w:t>
      </w:r>
      <w:r>
        <w:rPr>
          <w:sz w:val="28"/>
          <w:szCs w:val="28"/>
          <w:lang w:val="uz-Cyrl-UZ"/>
        </w:rPr>
        <w:t xml:space="preserve"> </w:t>
      </w:r>
      <w:r w:rsidRPr="00E1396A">
        <w:rPr>
          <w:sz w:val="28"/>
          <w:szCs w:val="28"/>
          <w:lang w:val="uz-Cyrl-UZ"/>
        </w:rPr>
        <w:t>asoslash</w:t>
      </w:r>
      <w:r>
        <w:rPr>
          <w:sz w:val="28"/>
          <w:szCs w:val="28"/>
          <w:lang w:val="uz-Cyrl-UZ"/>
        </w:rPr>
        <w:t xml:space="preserve"> </w:t>
      </w:r>
      <w:r w:rsidRPr="00E1396A">
        <w:rPr>
          <w:sz w:val="28"/>
          <w:szCs w:val="28"/>
          <w:lang w:val="uz-Cyrl-UZ"/>
        </w:rPr>
        <w:t>yo‘llari,</w:t>
      </w:r>
      <w:r>
        <w:rPr>
          <w:sz w:val="28"/>
          <w:szCs w:val="28"/>
          <w:lang w:val="uz-Cyrl-UZ"/>
        </w:rPr>
        <w:t xml:space="preserve"> </w:t>
      </w:r>
      <w:r w:rsidRPr="00E1396A">
        <w:rPr>
          <w:sz w:val="28"/>
          <w:szCs w:val="28"/>
          <w:lang w:val="uz-Cyrl-UZ"/>
        </w:rPr>
        <w:t>bilimni</w:t>
      </w:r>
      <w:r>
        <w:rPr>
          <w:sz w:val="28"/>
          <w:szCs w:val="28"/>
          <w:lang w:val="uz-Cyrl-UZ"/>
        </w:rPr>
        <w:t xml:space="preserve"> </w:t>
      </w:r>
      <w:r w:rsidRPr="00E1396A">
        <w:rPr>
          <w:sz w:val="28"/>
          <w:szCs w:val="28"/>
          <w:lang w:val="uz-Cyrl-UZ"/>
        </w:rPr>
        <w:t>tajribaga</w:t>
      </w:r>
      <w:r>
        <w:rPr>
          <w:sz w:val="28"/>
          <w:szCs w:val="28"/>
          <w:lang w:val="uz-Cyrl-UZ"/>
        </w:rPr>
        <w:t xml:space="preserve"> </w:t>
      </w:r>
      <w:r w:rsidRPr="00E1396A">
        <w:rPr>
          <w:sz w:val="28"/>
          <w:szCs w:val="28"/>
          <w:lang w:val="uz-Cyrl-UZ"/>
        </w:rPr>
        <w:t>tatbiq</w:t>
      </w:r>
      <w:r>
        <w:rPr>
          <w:sz w:val="28"/>
          <w:szCs w:val="28"/>
          <w:lang w:val="uz-Cyrl-UZ"/>
        </w:rPr>
        <w:t xml:space="preserve"> </w:t>
      </w:r>
      <w:r w:rsidRPr="00E1396A">
        <w:rPr>
          <w:sz w:val="28"/>
          <w:szCs w:val="28"/>
          <w:lang w:val="uz-Cyrl-UZ"/>
        </w:rPr>
        <w:t>qilish</w:t>
      </w:r>
      <w:r>
        <w:rPr>
          <w:sz w:val="28"/>
          <w:szCs w:val="28"/>
          <w:lang w:val="uz-Cyrl-UZ"/>
        </w:rPr>
        <w:t xml:space="preserve"> </w:t>
      </w:r>
      <w:r w:rsidRPr="00E1396A">
        <w:rPr>
          <w:sz w:val="28"/>
          <w:szCs w:val="28"/>
          <w:lang w:val="uz-Cyrl-UZ"/>
        </w:rPr>
        <w:t>mexanizmlari</w:t>
      </w:r>
      <w:r>
        <w:rPr>
          <w:sz w:val="28"/>
          <w:szCs w:val="28"/>
          <w:lang w:val="uz-Cyrl-UZ"/>
        </w:rPr>
        <w:t xml:space="preserve"> </w:t>
      </w:r>
      <w:r w:rsidRPr="00E1396A">
        <w:rPr>
          <w:sz w:val="28"/>
          <w:szCs w:val="28"/>
          <w:lang w:val="uz-Cyrl-UZ"/>
        </w:rPr>
        <w:t>va</w:t>
      </w:r>
      <w:r>
        <w:rPr>
          <w:sz w:val="28"/>
          <w:szCs w:val="28"/>
          <w:lang w:val="uz-Cyrl-UZ"/>
        </w:rPr>
        <w:t xml:space="preserve"> </w:t>
      </w:r>
      <w:r w:rsidRPr="00E1396A">
        <w:rPr>
          <w:sz w:val="28"/>
          <w:szCs w:val="28"/>
          <w:lang w:val="uz-Cyrl-UZ"/>
        </w:rPr>
        <w:t>shakllarini</w:t>
      </w:r>
      <w:r>
        <w:rPr>
          <w:sz w:val="28"/>
          <w:szCs w:val="28"/>
          <w:lang w:val="uz-Cyrl-UZ"/>
        </w:rPr>
        <w:t xml:space="preserve"> </w:t>
      </w:r>
      <w:r w:rsidRPr="00E1396A">
        <w:rPr>
          <w:sz w:val="28"/>
          <w:szCs w:val="28"/>
          <w:lang w:val="uz-Cyrl-UZ"/>
        </w:rPr>
        <w:t>o‘rganadi.</w:t>
      </w:r>
      <w:r>
        <w:rPr>
          <w:sz w:val="28"/>
          <w:szCs w:val="28"/>
          <w:lang w:val="uz-Cyrl-UZ"/>
        </w:rPr>
        <w:t xml:space="preserve"> </w:t>
      </w:r>
      <w:r w:rsidRPr="00E1396A">
        <w:rPr>
          <w:sz w:val="28"/>
          <w:szCs w:val="28"/>
          <w:lang w:val="uz-Cyrl-UZ"/>
        </w:rPr>
        <w:t>Shuningdek,</w:t>
      </w:r>
      <w:r>
        <w:rPr>
          <w:sz w:val="28"/>
          <w:szCs w:val="28"/>
          <w:lang w:val="uz-Cyrl-UZ"/>
        </w:rPr>
        <w:t xml:space="preserve"> </w:t>
      </w:r>
      <w:r w:rsidRPr="00E1396A">
        <w:rPr>
          <w:sz w:val="28"/>
          <w:szCs w:val="28"/>
          <w:lang w:val="uz-Cyrl-UZ"/>
        </w:rPr>
        <w:t>metodologiya</w:t>
      </w:r>
      <w:r>
        <w:rPr>
          <w:sz w:val="28"/>
          <w:szCs w:val="28"/>
          <w:lang w:val="uz-Cyrl-UZ"/>
        </w:rPr>
        <w:t xml:space="preserve"> </w:t>
      </w:r>
      <w:r w:rsidRPr="00E1396A">
        <w:rPr>
          <w:sz w:val="28"/>
          <w:szCs w:val="28"/>
          <w:lang w:val="uz-Cyrl-UZ"/>
        </w:rPr>
        <w:t>metodlar</w:t>
      </w:r>
      <w:r>
        <w:rPr>
          <w:sz w:val="28"/>
          <w:szCs w:val="28"/>
          <w:lang w:val="uz-Cyrl-UZ"/>
        </w:rPr>
        <w:t xml:space="preserve"> </w:t>
      </w:r>
      <w:r w:rsidRPr="00E1396A">
        <w:rPr>
          <w:sz w:val="28"/>
          <w:szCs w:val="28"/>
          <w:lang w:val="uz-Cyrl-UZ"/>
        </w:rPr>
        <w:t>yig‘indisi</w:t>
      </w:r>
      <w:r>
        <w:rPr>
          <w:sz w:val="28"/>
          <w:szCs w:val="28"/>
          <w:lang w:val="uz-Cyrl-UZ"/>
        </w:rPr>
        <w:t xml:space="preserve"> </w:t>
      </w:r>
      <w:r w:rsidRPr="00E1396A">
        <w:rPr>
          <w:sz w:val="28"/>
          <w:szCs w:val="28"/>
          <w:lang w:val="uz-Cyrl-UZ"/>
        </w:rPr>
        <w:t>va</w:t>
      </w:r>
      <w:r>
        <w:rPr>
          <w:sz w:val="28"/>
          <w:szCs w:val="28"/>
          <w:lang w:val="uz-Cyrl-UZ"/>
        </w:rPr>
        <w:t xml:space="preserve"> </w:t>
      </w:r>
      <w:r w:rsidRPr="00E1396A">
        <w:rPr>
          <w:sz w:val="28"/>
          <w:szCs w:val="28"/>
          <w:lang w:val="uz-Cyrl-UZ"/>
        </w:rPr>
        <w:t>faoliyat</w:t>
      </w:r>
      <w:r>
        <w:rPr>
          <w:sz w:val="28"/>
          <w:szCs w:val="28"/>
          <w:lang w:val="uz-Cyrl-UZ"/>
        </w:rPr>
        <w:t xml:space="preserve"> </w:t>
      </w:r>
      <w:r w:rsidRPr="00E1396A">
        <w:rPr>
          <w:sz w:val="28"/>
          <w:szCs w:val="28"/>
          <w:lang w:val="uz-Cyrl-UZ"/>
        </w:rPr>
        <w:t>turi</w:t>
      </w:r>
      <w:r>
        <w:rPr>
          <w:sz w:val="28"/>
          <w:szCs w:val="28"/>
          <w:lang w:val="uz-Cyrl-UZ"/>
        </w:rPr>
        <w:t xml:space="preserve"> </w:t>
      </w:r>
      <w:r w:rsidRPr="00E1396A">
        <w:rPr>
          <w:sz w:val="28"/>
          <w:szCs w:val="28"/>
          <w:lang w:val="uz-Cyrl-UZ"/>
        </w:rPr>
        <w:t>haqidagi</w:t>
      </w:r>
      <w:r>
        <w:rPr>
          <w:sz w:val="28"/>
          <w:szCs w:val="28"/>
          <w:lang w:val="uz-Cyrl-UZ"/>
        </w:rPr>
        <w:t xml:space="preserve"> </w:t>
      </w:r>
      <w:r w:rsidRPr="00E1396A">
        <w:rPr>
          <w:sz w:val="28"/>
          <w:szCs w:val="28"/>
          <w:lang w:val="uz-Cyrl-UZ"/>
        </w:rPr>
        <w:t>ta'limotdir.</w:t>
      </w:r>
    </w:p>
    <w:p w14:paraId="479111FA" w14:textId="77777777" w:rsidR="00E864B8" w:rsidRPr="00E1396A" w:rsidRDefault="00E864B8" w:rsidP="00E864B8">
      <w:pPr>
        <w:pStyle w:val="a3"/>
        <w:ind w:left="0" w:firstLine="709"/>
        <w:jc w:val="both"/>
        <w:rPr>
          <w:sz w:val="28"/>
          <w:szCs w:val="28"/>
          <w:lang w:val="uz-Cyrl-UZ"/>
        </w:rPr>
      </w:pPr>
      <w:r w:rsidRPr="00E1396A">
        <w:rPr>
          <w:sz w:val="28"/>
          <w:szCs w:val="28"/>
          <w:lang w:val="uz-Cyrl-UZ"/>
        </w:rPr>
        <w:t>Metod</w:t>
      </w:r>
      <w:r>
        <w:rPr>
          <w:sz w:val="28"/>
          <w:szCs w:val="28"/>
          <w:lang w:val="uz-Cyrl-UZ"/>
        </w:rPr>
        <w:t xml:space="preserve"> </w:t>
      </w:r>
      <w:r w:rsidRPr="00E1396A">
        <w:rPr>
          <w:sz w:val="28"/>
          <w:szCs w:val="28"/>
          <w:lang w:val="uz-Cyrl-UZ"/>
        </w:rPr>
        <w:t>u</w:t>
      </w:r>
      <w:r>
        <w:rPr>
          <w:sz w:val="28"/>
          <w:szCs w:val="28"/>
          <w:lang w:val="uz-Cyrl-UZ"/>
        </w:rPr>
        <w:t xml:space="preserve"> </w:t>
      </w:r>
      <w:r w:rsidRPr="00E1396A">
        <w:rPr>
          <w:sz w:val="28"/>
          <w:szCs w:val="28"/>
          <w:lang w:val="uz-Cyrl-UZ"/>
        </w:rPr>
        <w:t>yoki</w:t>
      </w:r>
      <w:r>
        <w:rPr>
          <w:sz w:val="28"/>
          <w:szCs w:val="28"/>
          <w:lang w:val="uz-Cyrl-UZ"/>
        </w:rPr>
        <w:t xml:space="preserve"> </w:t>
      </w:r>
      <w:r w:rsidRPr="00E1396A">
        <w:rPr>
          <w:sz w:val="28"/>
          <w:szCs w:val="28"/>
          <w:lang w:val="uz-Cyrl-UZ"/>
        </w:rPr>
        <w:t>bu</w:t>
      </w:r>
      <w:r>
        <w:rPr>
          <w:sz w:val="28"/>
          <w:szCs w:val="28"/>
          <w:lang w:val="uz-Cyrl-UZ"/>
        </w:rPr>
        <w:t xml:space="preserve"> </w:t>
      </w:r>
      <w:r w:rsidRPr="00E1396A">
        <w:rPr>
          <w:sz w:val="28"/>
          <w:szCs w:val="28"/>
          <w:lang w:val="uz-Cyrl-UZ"/>
        </w:rPr>
        <w:t>shaklda</w:t>
      </w:r>
      <w:r>
        <w:rPr>
          <w:sz w:val="28"/>
          <w:szCs w:val="28"/>
          <w:lang w:val="uz-Cyrl-UZ"/>
        </w:rPr>
        <w:t xml:space="preserve"> </w:t>
      </w:r>
      <w:r w:rsidRPr="00E1396A">
        <w:rPr>
          <w:sz w:val="28"/>
          <w:szCs w:val="28"/>
          <w:lang w:val="uz-Cyrl-UZ"/>
        </w:rPr>
        <w:t>ma'lum</w:t>
      </w:r>
      <w:r>
        <w:rPr>
          <w:sz w:val="28"/>
          <w:szCs w:val="28"/>
          <w:lang w:val="uz-Cyrl-UZ"/>
        </w:rPr>
        <w:t xml:space="preserve"> </w:t>
      </w:r>
      <w:r w:rsidRPr="00E1396A">
        <w:rPr>
          <w:sz w:val="28"/>
          <w:szCs w:val="28"/>
          <w:lang w:val="uz-Cyrl-UZ"/>
        </w:rPr>
        <w:t>qoida,</w:t>
      </w:r>
      <w:r>
        <w:rPr>
          <w:sz w:val="28"/>
          <w:szCs w:val="28"/>
          <w:lang w:val="uz-Cyrl-UZ"/>
        </w:rPr>
        <w:t xml:space="preserve"> </w:t>
      </w:r>
      <w:r w:rsidRPr="00E1396A">
        <w:rPr>
          <w:sz w:val="28"/>
          <w:szCs w:val="28"/>
          <w:lang w:val="uz-Cyrl-UZ"/>
        </w:rPr>
        <w:t>tartib,</w:t>
      </w:r>
      <w:r>
        <w:rPr>
          <w:sz w:val="28"/>
          <w:szCs w:val="28"/>
          <w:lang w:val="uz-Cyrl-UZ"/>
        </w:rPr>
        <w:t xml:space="preserve"> </w:t>
      </w:r>
      <w:r w:rsidRPr="00E1396A">
        <w:rPr>
          <w:sz w:val="28"/>
          <w:szCs w:val="28"/>
          <w:lang w:val="uz-Cyrl-UZ"/>
        </w:rPr>
        <w:t>usul,</w:t>
      </w:r>
      <w:r>
        <w:rPr>
          <w:sz w:val="28"/>
          <w:szCs w:val="28"/>
          <w:lang w:val="uz-Cyrl-UZ"/>
        </w:rPr>
        <w:t xml:space="preserve"> </w:t>
      </w:r>
      <w:r w:rsidRPr="00E1396A">
        <w:rPr>
          <w:sz w:val="28"/>
          <w:szCs w:val="28"/>
          <w:lang w:val="uz-Cyrl-UZ"/>
        </w:rPr>
        <w:t>harakat</w:t>
      </w:r>
      <w:r>
        <w:rPr>
          <w:sz w:val="28"/>
          <w:szCs w:val="28"/>
          <w:lang w:val="uz-Cyrl-UZ"/>
        </w:rPr>
        <w:t xml:space="preserve"> </w:t>
      </w:r>
      <w:r w:rsidRPr="00E1396A">
        <w:rPr>
          <w:sz w:val="28"/>
          <w:szCs w:val="28"/>
          <w:lang w:val="uz-Cyrl-UZ"/>
        </w:rPr>
        <w:t>va</w:t>
      </w:r>
      <w:r>
        <w:rPr>
          <w:sz w:val="28"/>
          <w:szCs w:val="28"/>
          <w:lang w:val="uz-Cyrl-UZ"/>
        </w:rPr>
        <w:t xml:space="preserve"> </w:t>
      </w:r>
      <w:r w:rsidRPr="00E1396A">
        <w:rPr>
          <w:sz w:val="28"/>
          <w:szCs w:val="28"/>
          <w:lang w:val="uz-Cyrl-UZ"/>
        </w:rPr>
        <w:t>bilim</w:t>
      </w:r>
      <w:r>
        <w:rPr>
          <w:sz w:val="28"/>
          <w:szCs w:val="28"/>
          <w:lang w:val="uz-Cyrl-UZ"/>
        </w:rPr>
        <w:t xml:space="preserve"> </w:t>
      </w:r>
      <w:r w:rsidRPr="00E1396A">
        <w:rPr>
          <w:sz w:val="28"/>
          <w:szCs w:val="28"/>
          <w:lang w:val="uz-Cyrl-UZ"/>
        </w:rPr>
        <w:t>mezonlarining</w:t>
      </w:r>
      <w:r>
        <w:rPr>
          <w:sz w:val="28"/>
          <w:szCs w:val="28"/>
          <w:lang w:val="uz-Cyrl-UZ"/>
        </w:rPr>
        <w:t xml:space="preserve"> </w:t>
      </w:r>
      <w:r w:rsidRPr="00E1396A">
        <w:rPr>
          <w:sz w:val="28"/>
          <w:szCs w:val="28"/>
          <w:lang w:val="uz-Cyrl-UZ"/>
        </w:rPr>
        <w:t>yig‘indisi</w:t>
      </w:r>
      <w:r>
        <w:rPr>
          <w:sz w:val="28"/>
          <w:szCs w:val="28"/>
          <w:lang w:val="uz-Cyrl-UZ"/>
        </w:rPr>
        <w:t xml:space="preserve"> </w:t>
      </w:r>
      <w:r w:rsidRPr="00E1396A">
        <w:rPr>
          <w:sz w:val="28"/>
          <w:szCs w:val="28"/>
          <w:lang w:val="uz-Cyrl-UZ"/>
        </w:rPr>
        <w:t>hamdir.</w:t>
      </w:r>
      <w:r>
        <w:rPr>
          <w:sz w:val="28"/>
          <w:szCs w:val="28"/>
          <w:lang w:val="uz-Cyrl-UZ"/>
        </w:rPr>
        <w:t xml:space="preserve"> </w:t>
      </w:r>
      <w:r w:rsidRPr="00E1396A">
        <w:rPr>
          <w:sz w:val="28"/>
          <w:szCs w:val="28"/>
          <w:lang w:val="uz-Cyrl-UZ"/>
        </w:rPr>
        <w:t>U</w:t>
      </w:r>
      <w:r>
        <w:rPr>
          <w:sz w:val="28"/>
          <w:szCs w:val="28"/>
          <w:lang w:val="uz-Cyrl-UZ"/>
        </w:rPr>
        <w:t xml:space="preserve"> </w:t>
      </w:r>
      <w:r w:rsidRPr="00E1396A">
        <w:rPr>
          <w:sz w:val="28"/>
          <w:szCs w:val="28"/>
          <w:lang w:val="uz-Cyrl-UZ"/>
        </w:rPr>
        <w:t>tamoyillar,</w:t>
      </w:r>
      <w:r>
        <w:rPr>
          <w:sz w:val="28"/>
          <w:szCs w:val="28"/>
          <w:lang w:val="uz-Cyrl-UZ"/>
        </w:rPr>
        <w:t xml:space="preserve"> </w:t>
      </w:r>
      <w:r w:rsidRPr="00E1396A">
        <w:rPr>
          <w:sz w:val="28"/>
          <w:szCs w:val="28"/>
          <w:lang w:val="uz-Cyrl-UZ"/>
        </w:rPr>
        <w:t>talablar</w:t>
      </w:r>
      <w:r>
        <w:rPr>
          <w:sz w:val="28"/>
          <w:szCs w:val="28"/>
          <w:lang w:val="uz-Cyrl-UZ"/>
        </w:rPr>
        <w:t xml:space="preserve"> </w:t>
      </w:r>
      <w:r w:rsidRPr="00E1396A">
        <w:rPr>
          <w:sz w:val="28"/>
          <w:szCs w:val="28"/>
          <w:lang w:val="uz-Cyrl-UZ"/>
        </w:rPr>
        <w:t>tizimi</w:t>
      </w:r>
      <w:r>
        <w:rPr>
          <w:sz w:val="28"/>
          <w:szCs w:val="28"/>
          <w:lang w:val="uz-Cyrl-UZ"/>
        </w:rPr>
        <w:t xml:space="preserve"> </w:t>
      </w:r>
      <w:r w:rsidRPr="00E1396A">
        <w:rPr>
          <w:sz w:val="28"/>
          <w:szCs w:val="28"/>
          <w:lang w:val="uz-Cyrl-UZ"/>
        </w:rPr>
        <w:t>bo‘lib,</w:t>
      </w:r>
      <w:r>
        <w:rPr>
          <w:sz w:val="28"/>
          <w:szCs w:val="28"/>
          <w:lang w:val="uz-Cyrl-UZ"/>
        </w:rPr>
        <w:t xml:space="preserve"> </w:t>
      </w:r>
      <w:r w:rsidRPr="00E1396A">
        <w:rPr>
          <w:sz w:val="28"/>
          <w:szCs w:val="28"/>
          <w:lang w:val="uz-Cyrl-UZ"/>
        </w:rPr>
        <w:t>sub'ektni</w:t>
      </w:r>
      <w:r>
        <w:rPr>
          <w:sz w:val="28"/>
          <w:szCs w:val="28"/>
          <w:lang w:val="uz-Cyrl-UZ"/>
        </w:rPr>
        <w:t xml:space="preserve"> </w:t>
      </w:r>
      <w:r w:rsidRPr="00E1396A">
        <w:rPr>
          <w:sz w:val="28"/>
          <w:szCs w:val="28"/>
          <w:lang w:val="uz-Cyrl-UZ"/>
        </w:rPr>
        <w:t>aniq</w:t>
      </w:r>
      <w:r>
        <w:rPr>
          <w:sz w:val="28"/>
          <w:szCs w:val="28"/>
          <w:lang w:val="uz-Cyrl-UZ"/>
        </w:rPr>
        <w:t xml:space="preserve"> </w:t>
      </w:r>
      <w:r w:rsidRPr="00E1396A">
        <w:rPr>
          <w:sz w:val="28"/>
          <w:szCs w:val="28"/>
          <w:lang w:val="uz-Cyrl-UZ"/>
        </w:rPr>
        <w:t>vazifani</w:t>
      </w:r>
      <w:r>
        <w:rPr>
          <w:sz w:val="28"/>
          <w:szCs w:val="28"/>
          <w:lang w:val="uz-Cyrl-UZ"/>
        </w:rPr>
        <w:t xml:space="preserve"> </w:t>
      </w:r>
      <w:r w:rsidRPr="00E1396A">
        <w:rPr>
          <w:sz w:val="28"/>
          <w:szCs w:val="28"/>
          <w:lang w:val="uz-Cyrl-UZ"/>
        </w:rPr>
        <w:t>bajarishga,</w:t>
      </w:r>
      <w:r>
        <w:rPr>
          <w:sz w:val="28"/>
          <w:szCs w:val="28"/>
          <w:lang w:val="uz-Cyrl-UZ"/>
        </w:rPr>
        <w:t xml:space="preserve"> </w:t>
      </w:r>
      <w:r w:rsidRPr="00E1396A">
        <w:rPr>
          <w:sz w:val="28"/>
          <w:szCs w:val="28"/>
          <w:lang w:val="uz-Cyrl-UZ"/>
        </w:rPr>
        <w:t>faoliyatning</w:t>
      </w:r>
      <w:r>
        <w:rPr>
          <w:sz w:val="28"/>
          <w:szCs w:val="28"/>
          <w:lang w:val="uz-Cyrl-UZ"/>
        </w:rPr>
        <w:t xml:space="preserve"> </w:t>
      </w:r>
      <w:r w:rsidRPr="00E1396A">
        <w:rPr>
          <w:sz w:val="28"/>
          <w:szCs w:val="28"/>
          <w:lang w:val="uz-Cyrl-UZ"/>
        </w:rPr>
        <w:t>shu</w:t>
      </w:r>
      <w:r>
        <w:rPr>
          <w:sz w:val="28"/>
          <w:szCs w:val="28"/>
          <w:lang w:val="uz-Cyrl-UZ"/>
        </w:rPr>
        <w:t xml:space="preserve"> </w:t>
      </w:r>
      <w:r w:rsidRPr="00E1396A">
        <w:rPr>
          <w:sz w:val="28"/>
          <w:szCs w:val="28"/>
          <w:lang w:val="uz-Cyrl-UZ"/>
        </w:rPr>
        <w:t>sohasida</w:t>
      </w:r>
      <w:r>
        <w:rPr>
          <w:sz w:val="28"/>
          <w:szCs w:val="28"/>
          <w:lang w:val="uz-Cyrl-UZ"/>
        </w:rPr>
        <w:t xml:space="preserve"> </w:t>
      </w:r>
      <w:r w:rsidRPr="00E1396A">
        <w:rPr>
          <w:sz w:val="28"/>
          <w:szCs w:val="28"/>
          <w:lang w:val="uz-Cyrl-UZ"/>
        </w:rPr>
        <w:t>ma'lum</w:t>
      </w:r>
      <w:r>
        <w:rPr>
          <w:sz w:val="28"/>
          <w:szCs w:val="28"/>
          <w:lang w:val="uz-Cyrl-UZ"/>
        </w:rPr>
        <w:t xml:space="preserve"> </w:t>
      </w:r>
      <w:r w:rsidRPr="00E1396A">
        <w:rPr>
          <w:sz w:val="28"/>
          <w:szCs w:val="28"/>
          <w:lang w:val="uz-Cyrl-UZ"/>
        </w:rPr>
        <w:t>natijalarga</w:t>
      </w:r>
      <w:r>
        <w:rPr>
          <w:sz w:val="28"/>
          <w:szCs w:val="28"/>
          <w:lang w:val="uz-Cyrl-UZ"/>
        </w:rPr>
        <w:t xml:space="preserve"> </w:t>
      </w:r>
      <w:r w:rsidRPr="00E1396A">
        <w:rPr>
          <w:sz w:val="28"/>
          <w:szCs w:val="28"/>
          <w:lang w:val="uz-Cyrl-UZ"/>
        </w:rPr>
        <w:t>erishish</w:t>
      </w:r>
      <w:r>
        <w:rPr>
          <w:sz w:val="28"/>
          <w:szCs w:val="28"/>
          <w:lang w:val="uz-Cyrl-UZ"/>
        </w:rPr>
        <w:t xml:space="preserve"> </w:t>
      </w:r>
      <w:r w:rsidRPr="00E1396A">
        <w:rPr>
          <w:sz w:val="28"/>
          <w:szCs w:val="28"/>
          <w:lang w:val="uz-Cyrl-UZ"/>
        </w:rPr>
        <w:t>sari</w:t>
      </w:r>
      <w:r>
        <w:rPr>
          <w:sz w:val="28"/>
          <w:szCs w:val="28"/>
          <w:lang w:val="uz-Cyrl-UZ"/>
        </w:rPr>
        <w:t xml:space="preserve"> </w:t>
      </w:r>
      <w:r w:rsidRPr="00E1396A">
        <w:rPr>
          <w:sz w:val="28"/>
          <w:szCs w:val="28"/>
          <w:lang w:val="uz-Cyrl-UZ"/>
        </w:rPr>
        <w:t>yo‘naltiradi.</w:t>
      </w:r>
      <w:r>
        <w:rPr>
          <w:sz w:val="28"/>
          <w:szCs w:val="28"/>
          <w:lang w:val="uz-Cyrl-UZ"/>
        </w:rPr>
        <w:t xml:space="preserve"> </w:t>
      </w:r>
      <w:r w:rsidRPr="00E1396A">
        <w:rPr>
          <w:sz w:val="28"/>
          <w:szCs w:val="28"/>
          <w:lang w:val="uz-Cyrl-UZ"/>
        </w:rPr>
        <w:t>U</w:t>
      </w:r>
      <w:r>
        <w:rPr>
          <w:sz w:val="28"/>
          <w:szCs w:val="28"/>
          <w:lang w:val="uz-Cyrl-UZ"/>
        </w:rPr>
        <w:t xml:space="preserve"> </w:t>
      </w:r>
      <w:r w:rsidRPr="00E1396A">
        <w:rPr>
          <w:sz w:val="28"/>
          <w:szCs w:val="28"/>
          <w:lang w:val="uz-Cyrl-UZ"/>
        </w:rPr>
        <w:t>haqiqatni</w:t>
      </w:r>
      <w:r>
        <w:rPr>
          <w:sz w:val="28"/>
          <w:szCs w:val="28"/>
          <w:lang w:val="uz-Cyrl-UZ"/>
        </w:rPr>
        <w:t xml:space="preserve"> </w:t>
      </w:r>
      <w:r w:rsidRPr="00E1396A">
        <w:rPr>
          <w:sz w:val="28"/>
          <w:szCs w:val="28"/>
          <w:lang w:val="uz-Cyrl-UZ"/>
        </w:rPr>
        <w:t>izlashda</w:t>
      </w:r>
      <w:r>
        <w:rPr>
          <w:sz w:val="28"/>
          <w:szCs w:val="28"/>
          <w:lang w:val="uz-Cyrl-UZ"/>
        </w:rPr>
        <w:t xml:space="preserve"> </w:t>
      </w:r>
      <w:r w:rsidRPr="00E1396A">
        <w:rPr>
          <w:sz w:val="28"/>
          <w:szCs w:val="28"/>
          <w:lang w:val="uz-Cyrl-UZ"/>
        </w:rPr>
        <w:t>vaqt,</w:t>
      </w:r>
      <w:r>
        <w:rPr>
          <w:sz w:val="28"/>
          <w:szCs w:val="28"/>
          <w:lang w:val="uz-Cyrl-UZ"/>
        </w:rPr>
        <w:t xml:space="preserve"> </w:t>
      </w:r>
      <w:r w:rsidRPr="00E1396A">
        <w:rPr>
          <w:sz w:val="28"/>
          <w:szCs w:val="28"/>
          <w:lang w:val="uz-Cyrl-UZ"/>
        </w:rPr>
        <w:t>kuchni</w:t>
      </w:r>
      <w:r>
        <w:rPr>
          <w:sz w:val="28"/>
          <w:szCs w:val="28"/>
          <w:lang w:val="uz-Cyrl-UZ"/>
        </w:rPr>
        <w:t xml:space="preserve"> </w:t>
      </w:r>
      <w:r w:rsidRPr="00E1396A">
        <w:rPr>
          <w:sz w:val="28"/>
          <w:szCs w:val="28"/>
          <w:lang w:val="uz-Cyrl-UZ"/>
        </w:rPr>
        <w:t>tejaydi,</w:t>
      </w:r>
      <w:r>
        <w:rPr>
          <w:sz w:val="28"/>
          <w:szCs w:val="28"/>
          <w:lang w:val="uz-Cyrl-UZ"/>
        </w:rPr>
        <w:t xml:space="preserve"> </w:t>
      </w:r>
      <w:r w:rsidRPr="00E1396A">
        <w:rPr>
          <w:sz w:val="28"/>
          <w:szCs w:val="28"/>
          <w:lang w:val="uz-Cyrl-UZ"/>
        </w:rPr>
        <w:t>maqsadga</w:t>
      </w:r>
      <w:r>
        <w:rPr>
          <w:sz w:val="28"/>
          <w:szCs w:val="28"/>
          <w:lang w:val="uz-Cyrl-UZ"/>
        </w:rPr>
        <w:t xml:space="preserve"> </w:t>
      </w:r>
      <w:r w:rsidRPr="00E1396A">
        <w:rPr>
          <w:sz w:val="28"/>
          <w:szCs w:val="28"/>
          <w:lang w:val="uz-Cyrl-UZ"/>
        </w:rPr>
        <w:t>eng</w:t>
      </w:r>
      <w:r>
        <w:rPr>
          <w:sz w:val="28"/>
          <w:szCs w:val="28"/>
          <w:lang w:val="uz-Cyrl-UZ"/>
        </w:rPr>
        <w:t xml:space="preserve"> </w:t>
      </w:r>
      <w:r w:rsidRPr="00E1396A">
        <w:rPr>
          <w:sz w:val="28"/>
          <w:szCs w:val="28"/>
          <w:lang w:val="uz-Cyrl-UZ"/>
        </w:rPr>
        <w:t>yaqin</w:t>
      </w:r>
      <w:r>
        <w:rPr>
          <w:sz w:val="28"/>
          <w:szCs w:val="28"/>
          <w:lang w:val="uz-Cyrl-UZ"/>
        </w:rPr>
        <w:t xml:space="preserve"> </w:t>
      </w:r>
      <w:r w:rsidRPr="00E1396A">
        <w:rPr>
          <w:sz w:val="28"/>
          <w:szCs w:val="28"/>
          <w:lang w:val="uz-Cyrl-UZ"/>
        </w:rPr>
        <w:t>va</w:t>
      </w:r>
      <w:r>
        <w:rPr>
          <w:sz w:val="28"/>
          <w:szCs w:val="28"/>
          <w:lang w:val="uz-Cyrl-UZ"/>
        </w:rPr>
        <w:t xml:space="preserve"> </w:t>
      </w:r>
      <w:r w:rsidRPr="00E1396A">
        <w:rPr>
          <w:sz w:val="28"/>
          <w:szCs w:val="28"/>
          <w:lang w:val="uz-Cyrl-UZ"/>
        </w:rPr>
        <w:t>oson</w:t>
      </w:r>
      <w:r>
        <w:rPr>
          <w:sz w:val="28"/>
          <w:szCs w:val="28"/>
          <w:lang w:val="uz-Cyrl-UZ"/>
        </w:rPr>
        <w:t xml:space="preserve"> </w:t>
      </w:r>
      <w:r w:rsidRPr="00E1396A">
        <w:rPr>
          <w:sz w:val="28"/>
          <w:szCs w:val="28"/>
          <w:lang w:val="uz-Cyrl-UZ"/>
        </w:rPr>
        <w:t>yo‘l</w:t>
      </w:r>
      <w:r>
        <w:rPr>
          <w:sz w:val="28"/>
          <w:szCs w:val="28"/>
          <w:lang w:val="uz-Cyrl-UZ"/>
        </w:rPr>
        <w:t xml:space="preserve"> </w:t>
      </w:r>
      <w:r w:rsidRPr="00E1396A">
        <w:rPr>
          <w:sz w:val="28"/>
          <w:szCs w:val="28"/>
          <w:lang w:val="uz-Cyrl-UZ"/>
        </w:rPr>
        <w:t>bilan</w:t>
      </w:r>
      <w:r>
        <w:rPr>
          <w:sz w:val="28"/>
          <w:szCs w:val="28"/>
          <w:lang w:val="uz-Cyrl-UZ"/>
        </w:rPr>
        <w:t xml:space="preserve"> </w:t>
      </w:r>
      <w:r w:rsidRPr="00E1396A">
        <w:rPr>
          <w:sz w:val="28"/>
          <w:szCs w:val="28"/>
          <w:lang w:val="uz-Cyrl-UZ"/>
        </w:rPr>
        <w:t>yetishishga</w:t>
      </w:r>
      <w:r>
        <w:rPr>
          <w:sz w:val="28"/>
          <w:szCs w:val="28"/>
          <w:lang w:val="uz-Cyrl-UZ"/>
        </w:rPr>
        <w:t xml:space="preserve"> </w:t>
      </w:r>
      <w:r w:rsidRPr="00E1396A">
        <w:rPr>
          <w:sz w:val="28"/>
          <w:szCs w:val="28"/>
          <w:lang w:val="uz-Cyrl-UZ"/>
        </w:rPr>
        <w:t>yordam</w:t>
      </w:r>
      <w:r>
        <w:rPr>
          <w:sz w:val="28"/>
          <w:szCs w:val="28"/>
          <w:lang w:val="uz-Cyrl-UZ"/>
        </w:rPr>
        <w:t xml:space="preserve"> </w:t>
      </w:r>
      <w:r w:rsidRPr="00E1396A">
        <w:rPr>
          <w:sz w:val="28"/>
          <w:szCs w:val="28"/>
          <w:lang w:val="uz-Cyrl-UZ"/>
        </w:rPr>
        <w:t>beradi.</w:t>
      </w:r>
    </w:p>
    <w:p w14:paraId="236B73A9" w14:textId="77777777" w:rsidR="00E864B8" w:rsidRPr="00E1396A" w:rsidRDefault="00E864B8" w:rsidP="00E864B8">
      <w:pPr>
        <w:pStyle w:val="a3"/>
        <w:ind w:left="0" w:firstLine="709"/>
        <w:jc w:val="both"/>
        <w:rPr>
          <w:sz w:val="28"/>
          <w:szCs w:val="28"/>
          <w:lang w:val="uz-Cyrl-UZ"/>
        </w:rPr>
      </w:pPr>
      <w:r w:rsidRPr="00E1396A">
        <w:rPr>
          <w:sz w:val="28"/>
          <w:szCs w:val="28"/>
          <w:lang w:val="uz-Cyrl-UZ"/>
        </w:rPr>
        <w:t>Metodning</w:t>
      </w:r>
      <w:r>
        <w:rPr>
          <w:sz w:val="28"/>
          <w:szCs w:val="28"/>
          <w:lang w:val="uz-Cyrl-UZ"/>
        </w:rPr>
        <w:t xml:space="preserve"> </w:t>
      </w:r>
      <w:r w:rsidRPr="00E1396A">
        <w:rPr>
          <w:sz w:val="28"/>
          <w:szCs w:val="28"/>
          <w:lang w:val="uz-Cyrl-UZ"/>
        </w:rPr>
        <w:t>asosiy</w:t>
      </w:r>
      <w:r>
        <w:rPr>
          <w:sz w:val="28"/>
          <w:szCs w:val="28"/>
          <w:lang w:val="uz-Cyrl-UZ"/>
        </w:rPr>
        <w:t xml:space="preserve"> </w:t>
      </w:r>
      <w:r w:rsidRPr="00E1396A">
        <w:rPr>
          <w:sz w:val="28"/>
          <w:szCs w:val="28"/>
          <w:lang w:val="uz-Cyrl-UZ"/>
        </w:rPr>
        <w:t>vazifasi</w:t>
      </w:r>
      <w:r>
        <w:rPr>
          <w:sz w:val="28"/>
          <w:szCs w:val="28"/>
          <w:lang w:val="uz-Cyrl-UZ"/>
        </w:rPr>
        <w:t xml:space="preserve"> </w:t>
      </w:r>
      <w:r w:rsidRPr="00E1396A">
        <w:rPr>
          <w:sz w:val="28"/>
          <w:szCs w:val="28"/>
          <w:lang w:val="uz-Cyrl-UZ"/>
        </w:rPr>
        <w:t>faoliyatning</w:t>
      </w:r>
      <w:r>
        <w:rPr>
          <w:sz w:val="28"/>
          <w:szCs w:val="28"/>
          <w:lang w:val="uz-Cyrl-UZ"/>
        </w:rPr>
        <w:t xml:space="preserve"> </w:t>
      </w:r>
      <w:r w:rsidRPr="00E1396A">
        <w:rPr>
          <w:sz w:val="28"/>
          <w:szCs w:val="28"/>
          <w:lang w:val="uz-Cyrl-UZ"/>
        </w:rPr>
        <w:t>bilish</w:t>
      </w:r>
      <w:r>
        <w:rPr>
          <w:sz w:val="28"/>
          <w:szCs w:val="28"/>
          <w:lang w:val="uz-Cyrl-UZ"/>
        </w:rPr>
        <w:t xml:space="preserve"> </w:t>
      </w:r>
      <w:r w:rsidRPr="00E1396A">
        <w:rPr>
          <w:sz w:val="28"/>
          <w:szCs w:val="28"/>
          <w:lang w:val="uz-Cyrl-UZ"/>
        </w:rPr>
        <w:t>va</w:t>
      </w:r>
      <w:r>
        <w:rPr>
          <w:sz w:val="28"/>
          <w:szCs w:val="28"/>
          <w:lang w:val="uz-Cyrl-UZ"/>
        </w:rPr>
        <w:t xml:space="preserve"> </w:t>
      </w:r>
      <w:r w:rsidRPr="00E1396A">
        <w:rPr>
          <w:sz w:val="28"/>
          <w:szCs w:val="28"/>
          <w:lang w:val="uz-Cyrl-UZ"/>
        </w:rPr>
        <w:t>boshqa</w:t>
      </w:r>
      <w:r>
        <w:rPr>
          <w:sz w:val="28"/>
          <w:szCs w:val="28"/>
          <w:lang w:val="uz-Cyrl-UZ"/>
        </w:rPr>
        <w:t xml:space="preserve"> </w:t>
      </w:r>
      <w:r w:rsidRPr="00E1396A">
        <w:rPr>
          <w:sz w:val="28"/>
          <w:szCs w:val="28"/>
          <w:lang w:val="uz-Cyrl-UZ"/>
        </w:rPr>
        <w:t>shakllarini</w:t>
      </w:r>
      <w:r>
        <w:rPr>
          <w:sz w:val="28"/>
          <w:szCs w:val="28"/>
          <w:lang w:val="uz-Cyrl-UZ"/>
        </w:rPr>
        <w:t xml:space="preserve"> </w:t>
      </w:r>
      <w:r w:rsidRPr="00E1396A">
        <w:rPr>
          <w:sz w:val="28"/>
          <w:szCs w:val="28"/>
          <w:lang w:val="uz-Cyrl-UZ"/>
        </w:rPr>
        <w:t>boshqaruvdan</w:t>
      </w:r>
      <w:r>
        <w:rPr>
          <w:sz w:val="28"/>
          <w:szCs w:val="28"/>
          <w:lang w:val="uz-Cyrl-UZ"/>
        </w:rPr>
        <w:t xml:space="preserve"> </w:t>
      </w:r>
      <w:r w:rsidRPr="00E1396A">
        <w:rPr>
          <w:sz w:val="28"/>
          <w:szCs w:val="28"/>
          <w:lang w:val="uz-Cyrl-UZ"/>
        </w:rPr>
        <w:t>iborat.</w:t>
      </w:r>
      <w:r>
        <w:rPr>
          <w:sz w:val="28"/>
          <w:szCs w:val="28"/>
          <w:lang w:val="uz-Cyrl-UZ"/>
        </w:rPr>
        <w:t xml:space="preserve"> </w:t>
      </w:r>
      <w:r w:rsidRPr="00E1396A">
        <w:rPr>
          <w:sz w:val="28"/>
          <w:szCs w:val="28"/>
          <w:lang w:val="uz-Cyrl-UZ"/>
        </w:rPr>
        <w:t>Biroq:</w:t>
      </w:r>
    </w:p>
    <w:p w14:paraId="6C40CF4B" w14:textId="77777777" w:rsidR="00E864B8" w:rsidRPr="00E1396A" w:rsidRDefault="00E864B8" w:rsidP="00E864B8">
      <w:pPr>
        <w:pStyle w:val="a3"/>
        <w:ind w:left="0" w:firstLine="709"/>
        <w:jc w:val="both"/>
        <w:rPr>
          <w:sz w:val="28"/>
          <w:szCs w:val="28"/>
          <w:lang w:val="uz-Cyrl-UZ"/>
        </w:rPr>
      </w:pPr>
      <w:r w:rsidRPr="00E1396A">
        <w:rPr>
          <w:sz w:val="28"/>
          <w:szCs w:val="28"/>
          <w:lang w:val="uz-Cyrl-UZ"/>
        </w:rPr>
        <w:t>-birinchidan,</w:t>
      </w:r>
      <w:r>
        <w:rPr>
          <w:sz w:val="28"/>
          <w:szCs w:val="28"/>
          <w:lang w:val="uz-Cyrl-UZ"/>
        </w:rPr>
        <w:t xml:space="preserve"> </w:t>
      </w:r>
      <w:r w:rsidRPr="00E1396A">
        <w:rPr>
          <w:sz w:val="28"/>
          <w:szCs w:val="28"/>
          <w:lang w:val="uz-Cyrl-UZ"/>
        </w:rPr>
        <w:t>metod</w:t>
      </w:r>
      <w:r>
        <w:rPr>
          <w:sz w:val="28"/>
          <w:szCs w:val="28"/>
          <w:lang w:val="uz-Cyrl-UZ"/>
        </w:rPr>
        <w:t xml:space="preserve"> </w:t>
      </w:r>
      <w:r w:rsidRPr="00E1396A">
        <w:rPr>
          <w:sz w:val="28"/>
          <w:szCs w:val="28"/>
          <w:lang w:val="uz-Cyrl-UZ"/>
        </w:rPr>
        <w:t>va</w:t>
      </w:r>
      <w:r>
        <w:rPr>
          <w:sz w:val="28"/>
          <w:szCs w:val="28"/>
          <w:lang w:val="uz-Cyrl-UZ"/>
        </w:rPr>
        <w:t xml:space="preserve"> </w:t>
      </w:r>
      <w:r w:rsidRPr="00E1396A">
        <w:rPr>
          <w:sz w:val="28"/>
          <w:szCs w:val="28"/>
          <w:lang w:val="uz-Cyrl-UZ"/>
        </w:rPr>
        <w:t>metodologik</w:t>
      </w:r>
      <w:r>
        <w:rPr>
          <w:sz w:val="28"/>
          <w:szCs w:val="28"/>
          <w:lang w:val="uz-Cyrl-UZ"/>
        </w:rPr>
        <w:t xml:space="preserve"> </w:t>
      </w:r>
      <w:r w:rsidRPr="00E1396A">
        <w:rPr>
          <w:sz w:val="28"/>
          <w:szCs w:val="28"/>
          <w:lang w:val="uz-Cyrl-UZ"/>
        </w:rPr>
        <w:t>muammolarning</w:t>
      </w:r>
      <w:r>
        <w:rPr>
          <w:sz w:val="28"/>
          <w:szCs w:val="28"/>
          <w:lang w:val="uz-Cyrl-UZ"/>
        </w:rPr>
        <w:t xml:space="preserve"> </w:t>
      </w:r>
      <w:r w:rsidRPr="00E1396A">
        <w:rPr>
          <w:sz w:val="28"/>
          <w:szCs w:val="28"/>
          <w:lang w:val="uz-Cyrl-UZ"/>
        </w:rPr>
        <w:t>rolini</w:t>
      </w:r>
      <w:r>
        <w:rPr>
          <w:sz w:val="28"/>
          <w:szCs w:val="28"/>
          <w:lang w:val="uz-Cyrl-UZ"/>
        </w:rPr>
        <w:t xml:space="preserve"> </w:t>
      </w:r>
      <w:r w:rsidRPr="00E1396A">
        <w:rPr>
          <w:sz w:val="28"/>
          <w:szCs w:val="28"/>
          <w:lang w:val="uz-Cyrl-UZ"/>
        </w:rPr>
        <w:t>inkor</w:t>
      </w:r>
      <w:r>
        <w:rPr>
          <w:sz w:val="28"/>
          <w:szCs w:val="28"/>
          <w:lang w:val="uz-Cyrl-UZ"/>
        </w:rPr>
        <w:t xml:space="preserve"> </w:t>
      </w:r>
      <w:r w:rsidRPr="00E1396A">
        <w:rPr>
          <w:sz w:val="28"/>
          <w:szCs w:val="28"/>
          <w:lang w:val="uz-Cyrl-UZ"/>
        </w:rPr>
        <w:t>qilish</w:t>
      </w:r>
      <w:r>
        <w:rPr>
          <w:sz w:val="28"/>
          <w:szCs w:val="28"/>
          <w:lang w:val="uz-Cyrl-UZ"/>
        </w:rPr>
        <w:t xml:space="preserve"> </w:t>
      </w:r>
      <w:r w:rsidRPr="00E1396A">
        <w:rPr>
          <w:sz w:val="28"/>
          <w:szCs w:val="28"/>
          <w:lang w:val="uz-Cyrl-UZ"/>
        </w:rPr>
        <w:t>yoki</w:t>
      </w:r>
      <w:r>
        <w:rPr>
          <w:sz w:val="28"/>
          <w:szCs w:val="28"/>
          <w:lang w:val="uz-Cyrl-UZ"/>
        </w:rPr>
        <w:t xml:space="preserve"> </w:t>
      </w:r>
      <w:r w:rsidRPr="00E1396A">
        <w:rPr>
          <w:sz w:val="28"/>
          <w:szCs w:val="28"/>
          <w:lang w:val="uz-Cyrl-UZ"/>
        </w:rPr>
        <w:t>to‘g‘ri</w:t>
      </w:r>
      <w:r>
        <w:rPr>
          <w:sz w:val="28"/>
          <w:szCs w:val="28"/>
          <w:lang w:val="uz-Cyrl-UZ"/>
        </w:rPr>
        <w:t xml:space="preserve"> </w:t>
      </w:r>
      <w:r w:rsidRPr="00E1396A">
        <w:rPr>
          <w:sz w:val="28"/>
          <w:szCs w:val="28"/>
          <w:lang w:val="uz-Cyrl-UZ"/>
        </w:rPr>
        <w:t>baholamaslik</w:t>
      </w:r>
      <w:r>
        <w:rPr>
          <w:sz w:val="28"/>
          <w:szCs w:val="28"/>
          <w:lang w:val="uz-Cyrl-UZ"/>
        </w:rPr>
        <w:t xml:space="preserve"> </w:t>
      </w:r>
      <w:r w:rsidRPr="00E1396A">
        <w:rPr>
          <w:sz w:val="28"/>
          <w:szCs w:val="28"/>
          <w:lang w:val="uz-Cyrl-UZ"/>
        </w:rPr>
        <w:t>("metodologik</w:t>
      </w:r>
      <w:r>
        <w:rPr>
          <w:sz w:val="28"/>
          <w:szCs w:val="28"/>
          <w:lang w:val="uz-Cyrl-UZ"/>
        </w:rPr>
        <w:t xml:space="preserve"> </w:t>
      </w:r>
      <w:r w:rsidRPr="00E1396A">
        <w:rPr>
          <w:sz w:val="28"/>
          <w:szCs w:val="28"/>
          <w:lang w:val="uz-Cyrl-UZ"/>
        </w:rPr>
        <w:t>negavizm");</w:t>
      </w:r>
    </w:p>
    <w:p w14:paraId="0D5D533B" w14:textId="77777777" w:rsidR="00E864B8" w:rsidRPr="00E1396A" w:rsidRDefault="00E864B8" w:rsidP="00E864B8">
      <w:pPr>
        <w:pStyle w:val="a3"/>
        <w:ind w:left="0" w:firstLine="709"/>
        <w:jc w:val="both"/>
        <w:rPr>
          <w:sz w:val="28"/>
          <w:szCs w:val="28"/>
          <w:lang w:val="uz-Cyrl-UZ"/>
        </w:rPr>
      </w:pPr>
      <w:r w:rsidRPr="00E1396A">
        <w:rPr>
          <w:sz w:val="28"/>
          <w:szCs w:val="28"/>
          <w:lang w:val="uz-Cyrl-UZ"/>
        </w:rPr>
        <w:t>-ikkinchidan,</w:t>
      </w:r>
      <w:r>
        <w:rPr>
          <w:sz w:val="28"/>
          <w:szCs w:val="28"/>
          <w:lang w:val="uz-Cyrl-UZ"/>
        </w:rPr>
        <w:t xml:space="preserve"> </w:t>
      </w:r>
      <w:r w:rsidRPr="00E1396A">
        <w:rPr>
          <w:sz w:val="28"/>
          <w:szCs w:val="28"/>
          <w:lang w:val="uz-Cyrl-UZ"/>
        </w:rPr>
        <w:t>metodning</w:t>
      </w:r>
      <w:r>
        <w:rPr>
          <w:sz w:val="28"/>
          <w:szCs w:val="28"/>
          <w:lang w:val="uz-Cyrl-UZ"/>
        </w:rPr>
        <w:t xml:space="preserve"> </w:t>
      </w:r>
      <w:r w:rsidRPr="00E1396A">
        <w:rPr>
          <w:sz w:val="28"/>
          <w:szCs w:val="28"/>
          <w:lang w:val="uz-Cyrl-UZ"/>
        </w:rPr>
        <w:t>ahamiyatini</w:t>
      </w:r>
      <w:r>
        <w:rPr>
          <w:sz w:val="28"/>
          <w:szCs w:val="28"/>
          <w:lang w:val="uz-Cyrl-UZ"/>
        </w:rPr>
        <w:t xml:space="preserve"> </w:t>
      </w:r>
      <w:r w:rsidRPr="00E1396A">
        <w:rPr>
          <w:sz w:val="28"/>
          <w:szCs w:val="28"/>
          <w:lang w:val="uz-Cyrl-UZ"/>
        </w:rPr>
        <w:t>bo‘rttirish,</w:t>
      </w:r>
      <w:r>
        <w:rPr>
          <w:sz w:val="28"/>
          <w:szCs w:val="28"/>
          <w:lang w:val="uz-Cyrl-UZ"/>
        </w:rPr>
        <w:t xml:space="preserve"> </w:t>
      </w:r>
      <w:r w:rsidRPr="00E1396A">
        <w:rPr>
          <w:sz w:val="28"/>
          <w:szCs w:val="28"/>
          <w:lang w:val="uz-Cyrl-UZ"/>
        </w:rPr>
        <w:t>mutlaqlashtirish,</w:t>
      </w:r>
      <w:r>
        <w:rPr>
          <w:sz w:val="28"/>
          <w:szCs w:val="28"/>
          <w:lang w:val="uz-Cyrl-UZ"/>
        </w:rPr>
        <w:t xml:space="preserve"> </w:t>
      </w:r>
      <w:r w:rsidRPr="00E1396A">
        <w:rPr>
          <w:sz w:val="28"/>
          <w:szCs w:val="28"/>
          <w:lang w:val="uz-Cyrl-UZ"/>
        </w:rPr>
        <w:t>uni</w:t>
      </w:r>
      <w:r>
        <w:rPr>
          <w:sz w:val="28"/>
          <w:szCs w:val="28"/>
          <w:lang w:val="uz-Cyrl-UZ"/>
        </w:rPr>
        <w:t xml:space="preserve"> </w:t>
      </w:r>
      <w:r w:rsidRPr="00E1396A">
        <w:rPr>
          <w:sz w:val="28"/>
          <w:szCs w:val="28"/>
          <w:lang w:val="uz-Cyrl-UZ"/>
        </w:rPr>
        <w:t>barcha</w:t>
      </w:r>
      <w:r>
        <w:rPr>
          <w:sz w:val="28"/>
          <w:szCs w:val="28"/>
          <w:lang w:val="uz-Cyrl-UZ"/>
        </w:rPr>
        <w:t xml:space="preserve"> </w:t>
      </w:r>
      <w:r w:rsidRPr="00E1396A">
        <w:rPr>
          <w:sz w:val="28"/>
          <w:szCs w:val="28"/>
          <w:lang w:val="uz-Cyrl-UZ"/>
        </w:rPr>
        <w:t>masalalarning</w:t>
      </w:r>
      <w:r>
        <w:rPr>
          <w:sz w:val="28"/>
          <w:szCs w:val="28"/>
          <w:lang w:val="uz-Cyrl-UZ"/>
        </w:rPr>
        <w:t xml:space="preserve"> </w:t>
      </w:r>
      <w:r w:rsidRPr="00E1396A">
        <w:rPr>
          <w:sz w:val="28"/>
          <w:szCs w:val="28"/>
          <w:lang w:val="uz-Cyrl-UZ"/>
        </w:rPr>
        <w:t>kaliti,</w:t>
      </w:r>
      <w:r>
        <w:rPr>
          <w:sz w:val="28"/>
          <w:szCs w:val="28"/>
          <w:lang w:val="uz-Cyrl-UZ"/>
        </w:rPr>
        <w:t xml:space="preserve"> </w:t>
      </w:r>
      <w:r w:rsidRPr="00E1396A">
        <w:rPr>
          <w:sz w:val="28"/>
          <w:szCs w:val="28"/>
          <w:lang w:val="uz-Cyrl-UZ"/>
        </w:rPr>
        <w:t>ilmiy</w:t>
      </w:r>
      <w:r>
        <w:rPr>
          <w:sz w:val="28"/>
          <w:szCs w:val="28"/>
          <w:lang w:val="uz-Cyrl-UZ"/>
        </w:rPr>
        <w:t xml:space="preserve"> </w:t>
      </w:r>
      <w:r w:rsidRPr="00E1396A">
        <w:rPr>
          <w:sz w:val="28"/>
          <w:szCs w:val="28"/>
          <w:lang w:val="uz-Cyrl-UZ"/>
        </w:rPr>
        <w:t>yangiliklarni</w:t>
      </w:r>
      <w:r>
        <w:rPr>
          <w:sz w:val="28"/>
          <w:szCs w:val="28"/>
          <w:lang w:val="uz-Cyrl-UZ"/>
        </w:rPr>
        <w:t xml:space="preserve"> </w:t>
      </w:r>
      <w:r w:rsidRPr="00E1396A">
        <w:rPr>
          <w:sz w:val="28"/>
          <w:szCs w:val="28"/>
          <w:lang w:val="uz-Cyrl-UZ"/>
        </w:rPr>
        <w:t>yaratishning</w:t>
      </w:r>
      <w:r>
        <w:rPr>
          <w:sz w:val="28"/>
          <w:szCs w:val="28"/>
          <w:lang w:val="uz-Cyrl-UZ"/>
        </w:rPr>
        <w:t xml:space="preserve"> </w:t>
      </w:r>
      <w:r w:rsidRPr="00E1396A">
        <w:rPr>
          <w:sz w:val="28"/>
          <w:szCs w:val="28"/>
          <w:lang w:val="uz-Cyrl-UZ"/>
        </w:rPr>
        <w:t>eng</w:t>
      </w:r>
      <w:r>
        <w:rPr>
          <w:sz w:val="28"/>
          <w:szCs w:val="28"/>
          <w:lang w:val="uz-Cyrl-UZ"/>
        </w:rPr>
        <w:t xml:space="preserve"> </w:t>
      </w:r>
      <w:r w:rsidRPr="00E1396A">
        <w:rPr>
          <w:sz w:val="28"/>
          <w:szCs w:val="28"/>
          <w:lang w:val="uz-Cyrl-UZ"/>
        </w:rPr>
        <w:t>qulay</w:t>
      </w:r>
      <w:r>
        <w:rPr>
          <w:sz w:val="28"/>
          <w:szCs w:val="28"/>
          <w:lang w:val="uz-Cyrl-UZ"/>
        </w:rPr>
        <w:t xml:space="preserve"> </w:t>
      </w:r>
      <w:r w:rsidRPr="00E1396A">
        <w:rPr>
          <w:sz w:val="28"/>
          <w:szCs w:val="28"/>
          <w:lang w:val="uz-Cyrl-UZ"/>
        </w:rPr>
        <w:t>vositasi</w:t>
      </w:r>
      <w:r>
        <w:rPr>
          <w:sz w:val="28"/>
          <w:szCs w:val="28"/>
          <w:lang w:val="uz-Cyrl-UZ"/>
        </w:rPr>
        <w:t xml:space="preserve"> </w:t>
      </w:r>
      <w:r w:rsidRPr="00E1396A">
        <w:rPr>
          <w:sz w:val="28"/>
          <w:szCs w:val="28"/>
          <w:lang w:val="uz-Cyrl-UZ"/>
        </w:rPr>
        <w:t>(metodologik</w:t>
      </w:r>
      <w:r>
        <w:rPr>
          <w:sz w:val="28"/>
          <w:szCs w:val="28"/>
          <w:lang w:val="uz-Cyrl-UZ"/>
        </w:rPr>
        <w:t xml:space="preserve"> </w:t>
      </w:r>
      <w:r w:rsidRPr="00E1396A">
        <w:rPr>
          <w:sz w:val="28"/>
          <w:szCs w:val="28"/>
          <w:lang w:val="uz-Cyrl-UZ"/>
        </w:rPr>
        <w:t>eyforiya),</w:t>
      </w:r>
      <w:r>
        <w:rPr>
          <w:sz w:val="28"/>
          <w:szCs w:val="28"/>
          <w:lang w:val="uz-Cyrl-UZ"/>
        </w:rPr>
        <w:t xml:space="preserve"> </w:t>
      </w:r>
      <w:r w:rsidRPr="00E1396A">
        <w:rPr>
          <w:sz w:val="28"/>
          <w:szCs w:val="28"/>
          <w:lang w:val="uz-Cyrl-UZ"/>
        </w:rPr>
        <w:t>deb</w:t>
      </w:r>
      <w:r>
        <w:rPr>
          <w:sz w:val="28"/>
          <w:szCs w:val="28"/>
          <w:lang w:val="uz-Cyrl-UZ"/>
        </w:rPr>
        <w:t xml:space="preserve"> </w:t>
      </w:r>
      <w:r w:rsidRPr="00E1396A">
        <w:rPr>
          <w:sz w:val="28"/>
          <w:szCs w:val="28"/>
          <w:lang w:val="uz-Cyrl-UZ"/>
        </w:rPr>
        <w:t>tushunish</w:t>
      </w:r>
      <w:r>
        <w:rPr>
          <w:sz w:val="28"/>
          <w:szCs w:val="28"/>
          <w:lang w:val="uz-Cyrl-UZ"/>
        </w:rPr>
        <w:t xml:space="preserve"> </w:t>
      </w:r>
      <w:r w:rsidRPr="00E1396A">
        <w:rPr>
          <w:sz w:val="28"/>
          <w:szCs w:val="28"/>
          <w:lang w:val="uz-Cyrl-UZ"/>
        </w:rPr>
        <w:t>noto‘g‘ridir.</w:t>
      </w:r>
    </w:p>
    <w:p w14:paraId="504EAFF6" w14:textId="77777777" w:rsidR="00E864B8" w:rsidRPr="00E1396A" w:rsidRDefault="00E864B8" w:rsidP="00E864B8">
      <w:pPr>
        <w:pStyle w:val="a3"/>
        <w:ind w:left="0" w:firstLine="709"/>
        <w:jc w:val="both"/>
        <w:rPr>
          <w:sz w:val="28"/>
          <w:szCs w:val="28"/>
          <w:lang w:val="uz-Cyrl-UZ"/>
        </w:rPr>
      </w:pPr>
      <w:r w:rsidRPr="00E1396A">
        <w:rPr>
          <w:sz w:val="28"/>
          <w:szCs w:val="28"/>
          <w:lang w:val="uz-Cyrl-UZ"/>
        </w:rPr>
        <w:t>Har</w:t>
      </w:r>
      <w:r>
        <w:rPr>
          <w:sz w:val="28"/>
          <w:szCs w:val="28"/>
          <w:lang w:val="uz-Cyrl-UZ"/>
        </w:rPr>
        <w:t xml:space="preserve"> </w:t>
      </w:r>
      <w:r w:rsidRPr="00E1396A">
        <w:rPr>
          <w:sz w:val="28"/>
          <w:szCs w:val="28"/>
          <w:lang w:val="uz-Cyrl-UZ"/>
        </w:rPr>
        <w:t>qanday</w:t>
      </w:r>
      <w:r>
        <w:rPr>
          <w:sz w:val="28"/>
          <w:szCs w:val="28"/>
          <w:lang w:val="uz-Cyrl-UZ"/>
        </w:rPr>
        <w:t xml:space="preserve"> </w:t>
      </w:r>
      <w:r w:rsidRPr="00E1396A">
        <w:rPr>
          <w:sz w:val="28"/>
          <w:szCs w:val="28"/>
          <w:lang w:val="uz-Cyrl-UZ"/>
        </w:rPr>
        <w:t>metod</w:t>
      </w:r>
      <w:r>
        <w:rPr>
          <w:sz w:val="28"/>
          <w:szCs w:val="28"/>
          <w:lang w:val="uz-Cyrl-UZ"/>
        </w:rPr>
        <w:t xml:space="preserve"> </w:t>
      </w:r>
      <w:r w:rsidRPr="00E1396A">
        <w:rPr>
          <w:sz w:val="28"/>
          <w:szCs w:val="28"/>
          <w:lang w:val="uz-Cyrl-UZ"/>
        </w:rPr>
        <w:t>muayyan</w:t>
      </w:r>
      <w:r>
        <w:rPr>
          <w:sz w:val="28"/>
          <w:szCs w:val="28"/>
          <w:lang w:val="uz-Cyrl-UZ"/>
        </w:rPr>
        <w:t xml:space="preserve"> </w:t>
      </w:r>
      <w:r w:rsidRPr="00E1396A">
        <w:rPr>
          <w:sz w:val="28"/>
          <w:szCs w:val="28"/>
          <w:lang w:val="uz-Cyrl-UZ"/>
        </w:rPr>
        <w:t>nazariya</w:t>
      </w:r>
      <w:r>
        <w:rPr>
          <w:sz w:val="28"/>
          <w:szCs w:val="28"/>
          <w:lang w:val="uz-Cyrl-UZ"/>
        </w:rPr>
        <w:t xml:space="preserve"> </w:t>
      </w:r>
      <w:r w:rsidRPr="00E1396A">
        <w:rPr>
          <w:sz w:val="28"/>
          <w:szCs w:val="28"/>
          <w:lang w:val="uz-Cyrl-UZ"/>
        </w:rPr>
        <w:t>asosida</w:t>
      </w:r>
      <w:r>
        <w:rPr>
          <w:sz w:val="28"/>
          <w:szCs w:val="28"/>
          <w:lang w:val="uz-Cyrl-UZ"/>
        </w:rPr>
        <w:t xml:space="preserve"> </w:t>
      </w:r>
      <w:r w:rsidRPr="00E1396A">
        <w:rPr>
          <w:sz w:val="28"/>
          <w:szCs w:val="28"/>
          <w:lang w:val="uz-Cyrl-UZ"/>
        </w:rPr>
        <w:t>yaratiladi</w:t>
      </w:r>
      <w:r>
        <w:rPr>
          <w:sz w:val="28"/>
          <w:szCs w:val="28"/>
          <w:lang w:val="uz-Cyrl-UZ"/>
        </w:rPr>
        <w:t xml:space="preserve"> </w:t>
      </w:r>
      <w:r w:rsidRPr="00E1396A">
        <w:rPr>
          <w:sz w:val="28"/>
          <w:szCs w:val="28"/>
          <w:lang w:val="uz-Cyrl-UZ"/>
        </w:rPr>
        <w:t>va</w:t>
      </w:r>
      <w:r>
        <w:rPr>
          <w:sz w:val="28"/>
          <w:szCs w:val="28"/>
          <w:lang w:val="uz-Cyrl-UZ"/>
        </w:rPr>
        <w:t xml:space="preserve"> </w:t>
      </w:r>
      <w:r w:rsidRPr="00E1396A">
        <w:rPr>
          <w:sz w:val="28"/>
          <w:szCs w:val="28"/>
          <w:lang w:val="uz-Cyrl-UZ"/>
        </w:rPr>
        <w:t>tadqiqotning</w:t>
      </w:r>
      <w:r>
        <w:rPr>
          <w:sz w:val="28"/>
          <w:szCs w:val="28"/>
          <w:lang w:val="uz-Cyrl-UZ"/>
        </w:rPr>
        <w:t xml:space="preserve"> </w:t>
      </w:r>
      <w:r w:rsidRPr="00E1396A">
        <w:rPr>
          <w:sz w:val="28"/>
          <w:szCs w:val="28"/>
          <w:lang w:val="uz-Cyrl-UZ"/>
        </w:rPr>
        <w:t>zaruriy</w:t>
      </w:r>
      <w:r>
        <w:rPr>
          <w:sz w:val="28"/>
          <w:szCs w:val="28"/>
          <w:lang w:val="uz-Cyrl-UZ"/>
        </w:rPr>
        <w:t xml:space="preserve"> </w:t>
      </w:r>
      <w:r w:rsidRPr="00E1396A">
        <w:rPr>
          <w:sz w:val="28"/>
          <w:szCs w:val="28"/>
          <w:lang w:val="uz-Cyrl-UZ"/>
        </w:rPr>
        <w:t>sharti</w:t>
      </w:r>
      <w:r>
        <w:rPr>
          <w:sz w:val="28"/>
          <w:szCs w:val="28"/>
          <w:lang w:val="uz-Cyrl-UZ"/>
        </w:rPr>
        <w:t xml:space="preserve"> </w:t>
      </w:r>
      <w:r w:rsidRPr="00E1396A">
        <w:rPr>
          <w:sz w:val="28"/>
          <w:szCs w:val="28"/>
          <w:lang w:val="uz-Cyrl-UZ"/>
        </w:rPr>
        <w:t>sifatida</w:t>
      </w:r>
      <w:r>
        <w:rPr>
          <w:sz w:val="28"/>
          <w:szCs w:val="28"/>
          <w:lang w:val="uz-Cyrl-UZ"/>
        </w:rPr>
        <w:t xml:space="preserve"> </w:t>
      </w:r>
      <w:r w:rsidRPr="00E1396A">
        <w:rPr>
          <w:sz w:val="28"/>
          <w:szCs w:val="28"/>
          <w:lang w:val="uz-Cyrl-UZ"/>
        </w:rPr>
        <w:t>namoyon</w:t>
      </w:r>
      <w:r>
        <w:rPr>
          <w:sz w:val="28"/>
          <w:szCs w:val="28"/>
          <w:lang w:val="uz-Cyrl-UZ"/>
        </w:rPr>
        <w:t xml:space="preserve"> </w:t>
      </w:r>
      <w:r w:rsidRPr="00E1396A">
        <w:rPr>
          <w:sz w:val="28"/>
          <w:szCs w:val="28"/>
          <w:lang w:val="uz-Cyrl-UZ"/>
        </w:rPr>
        <w:t>bo‘ladi.</w:t>
      </w:r>
      <w:r>
        <w:rPr>
          <w:sz w:val="28"/>
          <w:szCs w:val="28"/>
          <w:lang w:val="uz-Cyrl-UZ"/>
        </w:rPr>
        <w:t xml:space="preserve"> </w:t>
      </w:r>
      <w:r w:rsidRPr="00E1396A">
        <w:rPr>
          <w:sz w:val="28"/>
          <w:szCs w:val="28"/>
          <w:lang w:val="uz-Cyrl-UZ"/>
        </w:rPr>
        <w:t>Har</w:t>
      </w:r>
      <w:r>
        <w:rPr>
          <w:sz w:val="28"/>
          <w:szCs w:val="28"/>
          <w:lang w:val="uz-Cyrl-UZ"/>
        </w:rPr>
        <w:t xml:space="preserve"> </w:t>
      </w:r>
      <w:r w:rsidRPr="00E1396A">
        <w:rPr>
          <w:sz w:val="28"/>
          <w:szCs w:val="28"/>
          <w:lang w:val="uz-Cyrl-UZ"/>
        </w:rPr>
        <w:t>bir</w:t>
      </w:r>
      <w:r>
        <w:rPr>
          <w:sz w:val="28"/>
          <w:szCs w:val="28"/>
          <w:lang w:val="uz-Cyrl-UZ"/>
        </w:rPr>
        <w:t xml:space="preserve"> </w:t>
      </w:r>
      <w:r w:rsidRPr="00E1396A">
        <w:rPr>
          <w:sz w:val="28"/>
          <w:szCs w:val="28"/>
          <w:lang w:val="uz-Cyrl-UZ"/>
        </w:rPr>
        <w:t>metodning</w:t>
      </w:r>
      <w:r>
        <w:rPr>
          <w:sz w:val="28"/>
          <w:szCs w:val="28"/>
          <w:lang w:val="uz-Cyrl-UZ"/>
        </w:rPr>
        <w:t xml:space="preserve"> </w:t>
      </w:r>
      <w:r w:rsidRPr="00E1396A">
        <w:rPr>
          <w:sz w:val="28"/>
          <w:szCs w:val="28"/>
          <w:lang w:val="uz-Cyrl-UZ"/>
        </w:rPr>
        <w:t>samaradorligi</w:t>
      </w:r>
      <w:r>
        <w:rPr>
          <w:sz w:val="28"/>
          <w:szCs w:val="28"/>
          <w:lang w:val="uz-Cyrl-UZ"/>
        </w:rPr>
        <w:t xml:space="preserve"> </w:t>
      </w:r>
      <w:r w:rsidRPr="00E1396A">
        <w:rPr>
          <w:sz w:val="28"/>
          <w:szCs w:val="28"/>
          <w:lang w:val="uz-Cyrl-UZ"/>
        </w:rPr>
        <w:t>uning</w:t>
      </w:r>
      <w:r>
        <w:rPr>
          <w:sz w:val="28"/>
          <w:szCs w:val="28"/>
          <w:lang w:val="uz-Cyrl-UZ"/>
        </w:rPr>
        <w:t xml:space="preserve"> </w:t>
      </w:r>
      <w:r w:rsidRPr="00E1396A">
        <w:rPr>
          <w:sz w:val="28"/>
          <w:szCs w:val="28"/>
          <w:lang w:val="uz-Cyrl-UZ"/>
        </w:rPr>
        <w:t>chuqur</w:t>
      </w:r>
      <w:r>
        <w:rPr>
          <w:sz w:val="28"/>
          <w:szCs w:val="28"/>
          <w:lang w:val="uz-Cyrl-UZ"/>
        </w:rPr>
        <w:t xml:space="preserve"> </w:t>
      </w:r>
      <w:r w:rsidRPr="00E1396A">
        <w:rPr>
          <w:sz w:val="28"/>
          <w:szCs w:val="28"/>
          <w:lang w:val="uz-Cyrl-UZ"/>
        </w:rPr>
        <w:t>mazmun</w:t>
      </w:r>
      <w:r>
        <w:rPr>
          <w:sz w:val="28"/>
          <w:szCs w:val="28"/>
          <w:lang w:val="uz-Cyrl-UZ"/>
        </w:rPr>
        <w:t xml:space="preserve"> </w:t>
      </w:r>
      <w:r w:rsidRPr="00E1396A">
        <w:rPr>
          <w:sz w:val="28"/>
          <w:szCs w:val="28"/>
          <w:lang w:val="uz-Cyrl-UZ"/>
        </w:rPr>
        <w:t>va</w:t>
      </w:r>
      <w:r>
        <w:rPr>
          <w:sz w:val="28"/>
          <w:szCs w:val="28"/>
          <w:lang w:val="uz-Cyrl-UZ"/>
        </w:rPr>
        <w:t xml:space="preserve"> </w:t>
      </w:r>
      <w:r w:rsidRPr="00E1396A">
        <w:rPr>
          <w:sz w:val="28"/>
          <w:szCs w:val="28"/>
          <w:lang w:val="uz-Cyrl-UZ"/>
        </w:rPr>
        <w:t>mohiyatga</w:t>
      </w:r>
      <w:r>
        <w:rPr>
          <w:sz w:val="28"/>
          <w:szCs w:val="28"/>
          <w:lang w:val="uz-Cyrl-UZ"/>
        </w:rPr>
        <w:t xml:space="preserve"> </w:t>
      </w:r>
      <w:r w:rsidRPr="00E1396A">
        <w:rPr>
          <w:sz w:val="28"/>
          <w:szCs w:val="28"/>
          <w:lang w:val="uz-Cyrl-UZ"/>
        </w:rPr>
        <w:t>egaligi,</w:t>
      </w:r>
      <w:r>
        <w:rPr>
          <w:sz w:val="28"/>
          <w:szCs w:val="28"/>
          <w:lang w:val="uz-Cyrl-UZ"/>
        </w:rPr>
        <w:t xml:space="preserve"> </w:t>
      </w:r>
      <w:r w:rsidRPr="00E1396A">
        <w:rPr>
          <w:sz w:val="28"/>
          <w:szCs w:val="28"/>
          <w:lang w:val="uz-Cyrl-UZ"/>
        </w:rPr>
        <w:t>nazariyaning</w:t>
      </w:r>
      <w:r>
        <w:rPr>
          <w:sz w:val="28"/>
          <w:szCs w:val="28"/>
          <w:lang w:val="uz-Cyrl-UZ"/>
        </w:rPr>
        <w:t xml:space="preserve"> </w:t>
      </w:r>
      <w:r w:rsidRPr="00E1396A">
        <w:rPr>
          <w:sz w:val="28"/>
          <w:szCs w:val="28"/>
          <w:lang w:val="uz-Cyrl-UZ"/>
        </w:rPr>
        <w:t>fundamentalligi</w:t>
      </w:r>
      <w:r>
        <w:rPr>
          <w:sz w:val="28"/>
          <w:szCs w:val="28"/>
          <w:lang w:val="uz-Cyrl-UZ"/>
        </w:rPr>
        <w:t xml:space="preserve"> </w:t>
      </w:r>
      <w:r w:rsidRPr="00E1396A">
        <w:rPr>
          <w:sz w:val="28"/>
          <w:szCs w:val="28"/>
          <w:lang w:val="uz-Cyrl-UZ"/>
        </w:rPr>
        <w:t>bilan</w:t>
      </w:r>
      <w:r>
        <w:rPr>
          <w:sz w:val="28"/>
          <w:szCs w:val="28"/>
          <w:lang w:val="uz-Cyrl-UZ"/>
        </w:rPr>
        <w:t xml:space="preserve"> </w:t>
      </w:r>
      <w:r w:rsidRPr="00E1396A">
        <w:rPr>
          <w:sz w:val="28"/>
          <w:szCs w:val="28"/>
          <w:lang w:val="uz-Cyrl-UZ"/>
        </w:rPr>
        <w:t>asoslanadi.</w:t>
      </w:r>
      <w:r>
        <w:rPr>
          <w:sz w:val="28"/>
          <w:szCs w:val="28"/>
          <w:lang w:val="uz-Cyrl-UZ"/>
        </w:rPr>
        <w:t xml:space="preserve"> </w:t>
      </w:r>
      <w:r w:rsidRPr="00E1396A">
        <w:rPr>
          <w:sz w:val="28"/>
          <w:szCs w:val="28"/>
          <w:lang w:val="uz-Cyrl-UZ"/>
        </w:rPr>
        <w:t>O‘z</w:t>
      </w:r>
      <w:r>
        <w:rPr>
          <w:sz w:val="28"/>
          <w:szCs w:val="28"/>
          <w:lang w:val="uz-Cyrl-UZ"/>
        </w:rPr>
        <w:t xml:space="preserve"> </w:t>
      </w:r>
      <w:r w:rsidRPr="00E1396A">
        <w:rPr>
          <w:sz w:val="28"/>
          <w:szCs w:val="28"/>
          <w:lang w:val="uz-Cyrl-UZ"/>
        </w:rPr>
        <w:t>navbatida,</w:t>
      </w:r>
      <w:r>
        <w:rPr>
          <w:sz w:val="28"/>
          <w:szCs w:val="28"/>
          <w:lang w:val="uz-Cyrl-UZ"/>
        </w:rPr>
        <w:t xml:space="preserve"> </w:t>
      </w:r>
      <w:r w:rsidRPr="00E1396A">
        <w:rPr>
          <w:sz w:val="28"/>
          <w:szCs w:val="28"/>
          <w:lang w:val="uz-Cyrl-UZ"/>
        </w:rPr>
        <w:t>metod</w:t>
      </w:r>
      <w:r>
        <w:rPr>
          <w:sz w:val="28"/>
          <w:szCs w:val="28"/>
          <w:lang w:val="uz-Cyrl-UZ"/>
        </w:rPr>
        <w:t xml:space="preserve"> </w:t>
      </w:r>
      <w:r w:rsidRPr="00E1396A">
        <w:rPr>
          <w:sz w:val="28"/>
          <w:szCs w:val="28"/>
          <w:lang w:val="uz-Cyrl-UZ"/>
        </w:rPr>
        <w:t>mazmuni</w:t>
      </w:r>
      <w:r>
        <w:rPr>
          <w:sz w:val="28"/>
          <w:szCs w:val="28"/>
          <w:lang w:val="uz-Cyrl-UZ"/>
        </w:rPr>
        <w:t xml:space="preserve"> </w:t>
      </w:r>
      <w:r w:rsidRPr="00E1396A">
        <w:rPr>
          <w:sz w:val="28"/>
          <w:szCs w:val="28"/>
          <w:lang w:val="uz-Cyrl-UZ"/>
        </w:rPr>
        <w:t>kengayib</w:t>
      </w:r>
      <w:r>
        <w:rPr>
          <w:sz w:val="28"/>
          <w:szCs w:val="28"/>
          <w:lang w:val="uz-Cyrl-UZ"/>
        </w:rPr>
        <w:t xml:space="preserve"> </w:t>
      </w:r>
      <w:r w:rsidRPr="00E1396A">
        <w:rPr>
          <w:sz w:val="28"/>
          <w:szCs w:val="28"/>
          <w:lang w:val="uz-Cyrl-UZ"/>
        </w:rPr>
        <w:t>boradi,</w:t>
      </w:r>
      <w:r>
        <w:rPr>
          <w:sz w:val="28"/>
          <w:szCs w:val="28"/>
          <w:lang w:val="uz-Cyrl-UZ"/>
        </w:rPr>
        <w:t xml:space="preserve"> </w:t>
      </w:r>
      <w:r w:rsidRPr="00E1396A">
        <w:rPr>
          <w:sz w:val="28"/>
          <w:szCs w:val="28"/>
          <w:lang w:val="uz-Cyrl-UZ"/>
        </w:rPr>
        <w:t>ya'ni</w:t>
      </w:r>
      <w:r>
        <w:rPr>
          <w:sz w:val="28"/>
          <w:szCs w:val="28"/>
          <w:lang w:val="uz-Cyrl-UZ"/>
        </w:rPr>
        <w:t xml:space="preserve"> </w:t>
      </w:r>
      <w:r w:rsidRPr="00E1396A">
        <w:rPr>
          <w:sz w:val="28"/>
          <w:szCs w:val="28"/>
          <w:lang w:val="uz-Cyrl-UZ"/>
        </w:rPr>
        <w:t>bilimning</w:t>
      </w:r>
      <w:r>
        <w:rPr>
          <w:sz w:val="28"/>
          <w:szCs w:val="28"/>
          <w:lang w:val="uz-Cyrl-UZ"/>
        </w:rPr>
        <w:t xml:space="preserve"> </w:t>
      </w:r>
      <w:r w:rsidRPr="00E1396A">
        <w:rPr>
          <w:sz w:val="28"/>
          <w:szCs w:val="28"/>
          <w:lang w:val="uz-Cyrl-UZ"/>
        </w:rPr>
        <w:t>chuqurlashishi</w:t>
      </w:r>
      <w:r>
        <w:rPr>
          <w:sz w:val="28"/>
          <w:szCs w:val="28"/>
          <w:lang w:val="uz-Cyrl-UZ"/>
        </w:rPr>
        <w:t xml:space="preserve"> </w:t>
      </w:r>
      <w:r w:rsidRPr="00E1396A">
        <w:rPr>
          <w:sz w:val="28"/>
          <w:szCs w:val="28"/>
          <w:lang w:val="uz-Cyrl-UZ"/>
        </w:rPr>
        <w:t>va</w:t>
      </w:r>
      <w:r>
        <w:rPr>
          <w:sz w:val="28"/>
          <w:szCs w:val="28"/>
          <w:lang w:val="uz-Cyrl-UZ"/>
        </w:rPr>
        <w:t xml:space="preserve"> </w:t>
      </w:r>
      <w:r w:rsidRPr="00E1396A">
        <w:rPr>
          <w:sz w:val="28"/>
          <w:szCs w:val="28"/>
          <w:lang w:val="uz-Cyrl-UZ"/>
        </w:rPr>
        <w:t>kengayishi,</w:t>
      </w:r>
      <w:r>
        <w:rPr>
          <w:sz w:val="28"/>
          <w:szCs w:val="28"/>
          <w:lang w:val="uz-Cyrl-UZ"/>
        </w:rPr>
        <w:t xml:space="preserve"> </w:t>
      </w:r>
      <w:r w:rsidRPr="00E1396A">
        <w:rPr>
          <w:sz w:val="28"/>
          <w:szCs w:val="28"/>
          <w:lang w:val="uz-Cyrl-UZ"/>
        </w:rPr>
        <w:t>tajribaga</w:t>
      </w:r>
      <w:r>
        <w:rPr>
          <w:sz w:val="28"/>
          <w:szCs w:val="28"/>
          <w:lang w:val="uz-Cyrl-UZ"/>
        </w:rPr>
        <w:t xml:space="preserve"> </w:t>
      </w:r>
      <w:r w:rsidRPr="00E1396A">
        <w:rPr>
          <w:sz w:val="28"/>
          <w:szCs w:val="28"/>
          <w:lang w:val="uz-Cyrl-UZ"/>
        </w:rPr>
        <w:t>tatbiq</w:t>
      </w:r>
      <w:r>
        <w:rPr>
          <w:sz w:val="28"/>
          <w:szCs w:val="28"/>
          <w:lang w:val="uz-Cyrl-UZ"/>
        </w:rPr>
        <w:t xml:space="preserve"> </w:t>
      </w:r>
      <w:r w:rsidRPr="00E1396A">
        <w:rPr>
          <w:sz w:val="28"/>
          <w:szCs w:val="28"/>
          <w:lang w:val="uz-Cyrl-UZ"/>
        </w:rPr>
        <w:t>etilishi</w:t>
      </w:r>
      <w:r>
        <w:rPr>
          <w:sz w:val="28"/>
          <w:szCs w:val="28"/>
          <w:lang w:val="uz-Cyrl-UZ"/>
        </w:rPr>
        <w:t xml:space="preserve"> </w:t>
      </w:r>
      <w:r w:rsidRPr="00E1396A">
        <w:rPr>
          <w:sz w:val="28"/>
          <w:szCs w:val="28"/>
          <w:lang w:val="uz-Cyrl-UZ"/>
        </w:rPr>
        <w:t>bilan</w:t>
      </w:r>
      <w:r>
        <w:rPr>
          <w:sz w:val="28"/>
          <w:szCs w:val="28"/>
          <w:lang w:val="uz-Cyrl-UZ"/>
        </w:rPr>
        <w:t xml:space="preserve"> </w:t>
      </w:r>
      <w:r w:rsidRPr="00E1396A">
        <w:rPr>
          <w:sz w:val="28"/>
          <w:szCs w:val="28"/>
          <w:lang w:val="uz-Cyrl-UZ"/>
        </w:rPr>
        <w:t>metodning</w:t>
      </w:r>
      <w:r>
        <w:rPr>
          <w:sz w:val="28"/>
          <w:szCs w:val="28"/>
          <w:lang w:val="uz-Cyrl-UZ"/>
        </w:rPr>
        <w:t xml:space="preserve"> </w:t>
      </w:r>
      <w:r w:rsidRPr="00E1396A">
        <w:rPr>
          <w:sz w:val="28"/>
          <w:szCs w:val="28"/>
          <w:lang w:val="uz-Cyrl-UZ"/>
        </w:rPr>
        <w:t>ko‘lami</w:t>
      </w:r>
      <w:r>
        <w:rPr>
          <w:sz w:val="28"/>
          <w:szCs w:val="28"/>
          <w:lang w:val="uz-Cyrl-UZ"/>
        </w:rPr>
        <w:t xml:space="preserve"> </w:t>
      </w:r>
      <w:r w:rsidRPr="00E1396A">
        <w:rPr>
          <w:sz w:val="28"/>
          <w:szCs w:val="28"/>
          <w:lang w:val="uz-Cyrl-UZ"/>
        </w:rPr>
        <w:t>ham</w:t>
      </w:r>
      <w:r>
        <w:rPr>
          <w:sz w:val="28"/>
          <w:szCs w:val="28"/>
          <w:lang w:val="uz-Cyrl-UZ"/>
        </w:rPr>
        <w:t xml:space="preserve"> </w:t>
      </w:r>
      <w:r w:rsidRPr="00E1396A">
        <w:rPr>
          <w:sz w:val="28"/>
          <w:szCs w:val="28"/>
          <w:lang w:val="uz-Cyrl-UZ"/>
        </w:rPr>
        <w:t>o‘zgaradi.</w:t>
      </w:r>
    </w:p>
    <w:p w14:paraId="75C14CAD" w14:textId="77777777" w:rsidR="00E864B8" w:rsidRPr="00E1396A" w:rsidRDefault="00E864B8" w:rsidP="00E864B8">
      <w:pPr>
        <w:pStyle w:val="a3"/>
        <w:ind w:left="0" w:firstLine="709"/>
        <w:jc w:val="both"/>
        <w:rPr>
          <w:sz w:val="28"/>
          <w:szCs w:val="28"/>
          <w:lang w:val="uz-Cyrl-UZ"/>
        </w:rPr>
      </w:pPr>
      <w:r w:rsidRPr="00E1396A">
        <w:rPr>
          <w:sz w:val="28"/>
          <w:szCs w:val="28"/>
          <w:lang w:val="uz-Cyrl-UZ"/>
        </w:rPr>
        <w:lastRenderedPageBreak/>
        <w:t>Ilmiy</w:t>
      </w:r>
      <w:r>
        <w:rPr>
          <w:sz w:val="28"/>
          <w:szCs w:val="28"/>
          <w:lang w:val="uz-Cyrl-UZ"/>
        </w:rPr>
        <w:t xml:space="preserve"> </w:t>
      </w:r>
      <w:r w:rsidRPr="00E1396A">
        <w:rPr>
          <w:sz w:val="28"/>
          <w:szCs w:val="28"/>
          <w:lang w:val="uz-Cyrl-UZ"/>
        </w:rPr>
        <w:t>bilishda</w:t>
      </w:r>
      <w:r>
        <w:rPr>
          <w:sz w:val="28"/>
          <w:szCs w:val="28"/>
          <w:lang w:val="uz-Cyrl-UZ"/>
        </w:rPr>
        <w:t xml:space="preserve"> </w:t>
      </w:r>
      <w:r w:rsidRPr="00E1396A">
        <w:rPr>
          <w:sz w:val="28"/>
          <w:szCs w:val="28"/>
          <w:lang w:val="uz-Cyrl-UZ"/>
        </w:rPr>
        <w:t>nafaqat</w:t>
      </w:r>
      <w:r>
        <w:rPr>
          <w:sz w:val="28"/>
          <w:szCs w:val="28"/>
          <w:lang w:val="uz-Cyrl-UZ"/>
        </w:rPr>
        <w:t xml:space="preserve"> </w:t>
      </w:r>
      <w:r w:rsidRPr="00E1396A">
        <w:rPr>
          <w:sz w:val="28"/>
          <w:szCs w:val="28"/>
          <w:lang w:val="uz-Cyrl-UZ"/>
        </w:rPr>
        <w:t>ilmiy</w:t>
      </w:r>
      <w:r>
        <w:rPr>
          <w:sz w:val="28"/>
          <w:szCs w:val="28"/>
          <w:lang w:val="uz-Cyrl-UZ"/>
        </w:rPr>
        <w:t xml:space="preserve"> </w:t>
      </w:r>
      <w:r w:rsidRPr="00E1396A">
        <w:rPr>
          <w:sz w:val="28"/>
          <w:szCs w:val="28"/>
          <w:lang w:val="uz-Cyrl-UZ"/>
        </w:rPr>
        <w:t>natija</w:t>
      </w:r>
      <w:r>
        <w:rPr>
          <w:sz w:val="28"/>
          <w:szCs w:val="28"/>
          <w:lang w:val="uz-Cyrl-UZ"/>
        </w:rPr>
        <w:t xml:space="preserve"> </w:t>
      </w:r>
      <w:r w:rsidRPr="00E1396A">
        <w:rPr>
          <w:sz w:val="28"/>
          <w:szCs w:val="28"/>
          <w:lang w:val="uz-Cyrl-UZ"/>
        </w:rPr>
        <w:t>(bilimlar</w:t>
      </w:r>
      <w:r>
        <w:rPr>
          <w:sz w:val="28"/>
          <w:szCs w:val="28"/>
          <w:lang w:val="uz-Cyrl-UZ"/>
        </w:rPr>
        <w:t xml:space="preserve"> </w:t>
      </w:r>
      <w:r w:rsidRPr="00E1396A">
        <w:rPr>
          <w:sz w:val="28"/>
          <w:szCs w:val="28"/>
          <w:lang w:val="uz-Cyrl-UZ"/>
        </w:rPr>
        <w:t>majmui)</w:t>
      </w:r>
      <w:r>
        <w:rPr>
          <w:sz w:val="28"/>
          <w:szCs w:val="28"/>
          <w:lang w:val="uz-Cyrl-UZ"/>
        </w:rPr>
        <w:t xml:space="preserve"> </w:t>
      </w:r>
      <w:r w:rsidRPr="00E1396A">
        <w:rPr>
          <w:sz w:val="28"/>
          <w:szCs w:val="28"/>
          <w:lang w:val="uz-Cyrl-UZ"/>
        </w:rPr>
        <w:t>va</w:t>
      </w:r>
      <w:r>
        <w:rPr>
          <w:sz w:val="28"/>
          <w:szCs w:val="28"/>
          <w:lang w:val="uz-Cyrl-UZ"/>
        </w:rPr>
        <w:t xml:space="preserve"> </w:t>
      </w:r>
      <w:r w:rsidRPr="00E1396A">
        <w:rPr>
          <w:sz w:val="28"/>
          <w:szCs w:val="28"/>
          <w:lang w:val="uz-Cyrl-UZ"/>
        </w:rPr>
        <w:t>predmetning</w:t>
      </w:r>
      <w:r>
        <w:rPr>
          <w:sz w:val="28"/>
          <w:szCs w:val="28"/>
          <w:lang w:val="uz-Cyrl-UZ"/>
        </w:rPr>
        <w:t xml:space="preserve"> </w:t>
      </w:r>
      <w:r w:rsidRPr="00E1396A">
        <w:rPr>
          <w:sz w:val="28"/>
          <w:szCs w:val="28"/>
          <w:lang w:val="uz-Cyrl-UZ"/>
        </w:rPr>
        <w:t>mohiyatini</w:t>
      </w:r>
      <w:r>
        <w:rPr>
          <w:sz w:val="28"/>
          <w:szCs w:val="28"/>
          <w:lang w:val="uz-Cyrl-UZ"/>
        </w:rPr>
        <w:t xml:space="preserve"> </w:t>
      </w:r>
      <w:r w:rsidRPr="00E1396A">
        <w:rPr>
          <w:sz w:val="28"/>
          <w:szCs w:val="28"/>
          <w:lang w:val="uz-Cyrl-UZ"/>
        </w:rPr>
        <w:t>anglash,</w:t>
      </w:r>
      <w:r>
        <w:rPr>
          <w:sz w:val="28"/>
          <w:szCs w:val="28"/>
          <w:lang w:val="uz-Cyrl-UZ"/>
        </w:rPr>
        <w:t xml:space="preserve"> </w:t>
      </w:r>
      <w:r w:rsidRPr="00E1396A">
        <w:rPr>
          <w:sz w:val="28"/>
          <w:szCs w:val="28"/>
          <w:lang w:val="uz-Cyrl-UZ"/>
        </w:rPr>
        <w:t>balki</w:t>
      </w:r>
      <w:r>
        <w:rPr>
          <w:sz w:val="28"/>
          <w:szCs w:val="28"/>
          <w:lang w:val="uz-Cyrl-UZ"/>
        </w:rPr>
        <w:t xml:space="preserve"> </w:t>
      </w:r>
      <w:r w:rsidRPr="00E1396A">
        <w:rPr>
          <w:sz w:val="28"/>
          <w:szCs w:val="28"/>
          <w:lang w:val="uz-Cyrl-UZ"/>
        </w:rPr>
        <w:t>unga</w:t>
      </w:r>
      <w:r>
        <w:rPr>
          <w:sz w:val="28"/>
          <w:szCs w:val="28"/>
          <w:lang w:val="uz-Cyrl-UZ"/>
        </w:rPr>
        <w:t xml:space="preserve"> </w:t>
      </w:r>
      <w:r w:rsidRPr="00E1396A">
        <w:rPr>
          <w:sz w:val="28"/>
          <w:szCs w:val="28"/>
          <w:lang w:val="uz-Cyrl-UZ"/>
        </w:rPr>
        <w:t>eltuvchi</w:t>
      </w:r>
      <w:r>
        <w:rPr>
          <w:sz w:val="28"/>
          <w:szCs w:val="28"/>
          <w:lang w:val="uz-Cyrl-UZ"/>
        </w:rPr>
        <w:t xml:space="preserve"> </w:t>
      </w:r>
      <w:r w:rsidRPr="00E1396A">
        <w:rPr>
          <w:sz w:val="28"/>
          <w:szCs w:val="28"/>
          <w:lang w:val="uz-Cyrl-UZ"/>
        </w:rPr>
        <w:t>yo‘l,</w:t>
      </w:r>
      <w:r>
        <w:rPr>
          <w:sz w:val="28"/>
          <w:szCs w:val="28"/>
          <w:lang w:val="uz-Cyrl-UZ"/>
        </w:rPr>
        <w:t xml:space="preserve"> </w:t>
      </w:r>
      <w:r w:rsidRPr="00E1396A">
        <w:rPr>
          <w:sz w:val="28"/>
          <w:szCs w:val="28"/>
          <w:lang w:val="uz-Cyrl-UZ"/>
        </w:rPr>
        <w:t>ya'ni</w:t>
      </w:r>
      <w:r>
        <w:rPr>
          <w:sz w:val="28"/>
          <w:szCs w:val="28"/>
          <w:lang w:val="uz-Cyrl-UZ"/>
        </w:rPr>
        <w:t xml:space="preserve"> </w:t>
      </w:r>
      <w:r w:rsidRPr="00E1396A">
        <w:rPr>
          <w:sz w:val="28"/>
          <w:szCs w:val="28"/>
          <w:lang w:val="uz-Cyrl-UZ"/>
        </w:rPr>
        <w:t>metod</w:t>
      </w:r>
      <w:r>
        <w:rPr>
          <w:sz w:val="28"/>
          <w:szCs w:val="28"/>
          <w:lang w:val="uz-Cyrl-UZ"/>
        </w:rPr>
        <w:t xml:space="preserve"> </w:t>
      </w:r>
      <w:r w:rsidRPr="00E1396A">
        <w:rPr>
          <w:sz w:val="28"/>
          <w:szCs w:val="28"/>
          <w:lang w:val="uz-Cyrl-UZ"/>
        </w:rPr>
        <w:t>ham</w:t>
      </w:r>
      <w:r>
        <w:rPr>
          <w:sz w:val="28"/>
          <w:szCs w:val="28"/>
          <w:lang w:val="uz-Cyrl-UZ"/>
        </w:rPr>
        <w:t xml:space="preserve"> </w:t>
      </w:r>
      <w:r w:rsidRPr="00E1396A">
        <w:rPr>
          <w:sz w:val="28"/>
          <w:szCs w:val="28"/>
          <w:lang w:val="uz-Cyrl-UZ"/>
        </w:rPr>
        <w:t>haqiqiy</w:t>
      </w:r>
      <w:r>
        <w:rPr>
          <w:sz w:val="28"/>
          <w:szCs w:val="28"/>
          <w:lang w:val="uz-Cyrl-UZ"/>
        </w:rPr>
        <w:t xml:space="preserve"> </w:t>
      </w:r>
      <w:r w:rsidRPr="00E1396A">
        <w:rPr>
          <w:sz w:val="28"/>
          <w:szCs w:val="28"/>
          <w:lang w:val="uz-Cyrl-UZ"/>
        </w:rPr>
        <w:t>bo‘lmog‘i</w:t>
      </w:r>
      <w:r>
        <w:rPr>
          <w:sz w:val="28"/>
          <w:szCs w:val="28"/>
          <w:lang w:val="uz-Cyrl-UZ"/>
        </w:rPr>
        <w:t xml:space="preserve"> </w:t>
      </w:r>
      <w:r w:rsidRPr="00E1396A">
        <w:rPr>
          <w:sz w:val="28"/>
          <w:szCs w:val="28"/>
          <w:lang w:val="uz-Cyrl-UZ"/>
        </w:rPr>
        <w:t>lozim.</w:t>
      </w:r>
      <w:r>
        <w:rPr>
          <w:sz w:val="28"/>
          <w:szCs w:val="28"/>
          <w:lang w:val="uz-Cyrl-UZ"/>
        </w:rPr>
        <w:t xml:space="preserve"> </w:t>
      </w:r>
      <w:r w:rsidRPr="00E1396A">
        <w:rPr>
          <w:sz w:val="28"/>
          <w:szCs w:val="28"/>
          <w:lang w:val="uz-Cyrl-UZ"/>
        </w:rPr>
        <w:t>Shunga</w:t>
      </w:r>
      <w:r>
        <w:rPr>
          <w:sz w:val="28"/>
          <w:szCs w:val="28"/>
          <w:lang w:val="uz-Cyrl-UZ"/>
        </w:rPr>
        <w:t xml:space="preserve"> </w:t>
      </w:r>
      <w:r w:rsidRPr="00E1396A">
        <w:rPr>
          <w:sz w:val="28"/>
          <w:szCs w:val="28"/>
          <w:lang w:val="uz-Cyrl-UZ"/>
        </w:rPr>
        <w:t>ko‘ra,</w:t>
      </w:r>
      <w:r>
        <w:rPr>
          <w:sz w:val="28"/>
          <w:szCs w:val="28"/>
          <w:lang w:val="uz-Cyrl-UZ"/>
        </w:rPr>
        <w:t xml:space="preserve"> </w:t>
      </w:r>
      <w:r w:rsidRPr="00E1396A">
        <w:rPr>
          <w:sz w:val="28"/>
          <w:szCs w:val="28"/>
          <w:lang w:val="uz-Cyrl-UZ"/>
        </w:rPr>
        <w:t>predmet</w:t>
      </w:r>
      <w:r>
        <w:rPr>
          <w:sz w:val="28"/>
          <w:szCs w:val="28"/>
          <w:lang w:val="uz-Cyrl-UZ"/>
        </w:rPr>
        <w:t xml:space="preserve"> </w:t>
      </w:r>
      <w:r w:rsidRPr="00E1396A">
        <w:rPr>
          <w:sz w:val="28"/>
          <w:szCs w:val="28"/>
          <w:lang w:val="uz-Cyrl-UZ"/>
        </w:rPr>
        <w:t>va</w:t>
      </w:r>
      <w:r>
        <w:rPr>
          <w:sz w:val="28"/>
          <w:szCs w:val="28"/>
          <w:lang w:val="uz-Cyrl-UZ"/>
        </w:rPr>
        <w:t xml:space="preserve"> </w:t>
      </w:r>
      <w:r w:rsidRPr="00E1396A">
        <w:rPr>
          <w:sz w:val="28"/>
          <w:szCs w:val="28"/>
          <w:lang w:val="uz-Cyrl-UZ"/>
        </w:rPr>
        <w:t>metodni</w:t>
      </w:r>
      <w:r>
        <w:rPr>
          <w:sz w:val="28"/>
          <w:szCs w:val="28"/>
          <w:lang w:val="uz-Cyrl-UZ"/>
        </w:rPr>
        <w:t xml:space="preserve"> </w:t>
      </w:r>
      <w:r w:rsidRPr="00E1396A">
        <w:rPr>
          <w:sz w:val="28"/>
          <w:szCs w:val="28"/>
          <w:lang w:val="uz-Cyrl-UZ"/>
        </w:rPr>
        <w:t>bir-biridan</w:t>
      </w:r>
      <w:r>
        <w:rPr>
          <w:sz w:val="28"/>
          <w:szCs w:val="28"/>
          <w:lang w:val="uz-Cyrl-UZ"/>
        </w:rPr>
        <w:t xml:space="preserve"> </w:t>
      </w:r>
      <w:r w:rsidRPr="00E1396A">
        <w:rPr>
          <w:sz w:val="28"/>
          <w:szCs w:val="28"/>
          <w:lang w:val="uz-Cyrl-UZ"/>
        </w:rPr>
        <w:t>ayri</w:t>
      </w:r>
      <w:r>
        <w:rPr>
          <w:sz w:val="28"/>
          <w:szCs w:val="28"/>
          <w:lang w:val="uz-Cyrl-UZ"/>
        </w:rPr>
        <w:t xml:space="preserve"> </w:t>
      </w:r>
      <w:r w:rsidRPr="00E1396A">
        <w:rPr>
          <w:sz w:val="28"/>
          <w:szCs w:val="28"/>
          <w:lang w:val="uz-Cyrl-UZ"/>
        </w:rPr>
        <w:t>holda</w:t>
      </w:r>
      <w:r>
        <w:rPr>
          <w:sz w:val="28"/>
          <w:szCs w:val="28"/>
          <w:lang w:val="uz-Cyrl-UZ"/>
        </w:rPr>
        <w:t xml:space="preserve"> </w:t>
      </w:r>
      <w:r w:rsidRPr="00E1396A">
        <w:rPr>
          <w:sz w:val="28"/>
          <w:szCs w:val="28"/>
          <w:lang w:val="uz-Cyrl-UZ"/>
        </w:rPr>
        <w:t>tushunish</w:t>
      </w:r>
      <w:r>
        <w:rPr>
          <w:sz w:val="28"/>
          <w:szCs w:val="28"/>
          <w:lang w:val="uz-Cyrl-UZ"/>
        </w:rPr>
        <w:t xml:space="preserve"> </w:t>
      </w:r>
      <w:r w:rsidRPr="00E1396A">
        <w:rPr>
          <w:sz w:val="28"/>
          <w:szCs w:val="28"/>
          <w:lang w:val="uz-Cyrl-UZ"/>
        </w:rPr>
        <w:t>mumkin</w:t>
      </w:r>
      <w:r>
        <w:rPr>
          <w:sz w:val="28"/>
          <w:szCs w:val="28"/>
          <w:lang w:val="uz-Cyrl-UZ"/>
        </w:rPr>
        <w:t xml:space="preserve"> </w:t>
      </w:r>
      <w:r w:rsidRPr="00E1396A">
        <w:rPr>
          <w:sz w:val="28"/>
          <w:szCs w:val="28"/>
          <w:lang w:val="uz-Cyrl-UZ"/>
        </w:rPr>
        <w:t>emas.</w:t>
      </w:r>
      <w:r>
        <w:rPr>
          <w:sz w:val="28"/>
          <w:szCs w:val="28"/>
          <w:lang w:val="uz-Cyrl-UZ"/>
        </w:rPr>
        <w:t xml:space="preserve"> </w:t>
      </w:r>
      <w:r w:rsidRPr="00E1396A">
        <w:rPr>
          <w:sz w:val="28"/>
          <w:szCs w:val="28"/>
          <w:lang w:val="uz-Cyrl-UZ"/>
        </w:rPr>
        <w:t>Har</w:t>
      </w:r>
      <w:r>
        <w:rPr>
          <w:sz w:val="28"/>
          <w:szCs w:val="28"/>
          <w:lang w:val="uz-Cyrl-UZ"/>
        </w:rPr>
        <w:t xml:space="preserve"> </w:t>
      </w:r>
      <w:r w:rsidRPr="00E1396A">
        <w:rPr>
          <w:sz w:val="28"/>
          <w:szCs w:val="28"/>
          <w:lang w:val="uz-Cyrl-UZ"/>
        </w:rPr>
        <w:t>qanday</w:t>
      </w:r>
      <w:r>
        <w:rPr>
          <w:sz w:val="28"/>
          <w:szCs w:val="28"/>
          <w:lang w:val="uz-Cyrl-UZ"/>
        </w:rPr>
        <w:t xml:space="preserve"> </w:t>
      </w:r>
      <w:r w:rsidRPr="00E1396A">
        <w:rPr>
          <w:sz w:val="28"/>
          <w:szCs w:val="28"/>
          <w:lang w:val="uz-Cyrl-UZ"/>
        </w:rPr>
        <w:t>metod</w:t>
      </w:r>
      <w:r>
        <w:rPr>
          <w:sz w:val="28"/>
          <w:szCs w:val="28"/>
          <w:lang w:val="uz-Cyrl-UZ"/>
        </w:rPr>
        <w:t xml:space="preserve"> </w:t>
      </w:r>
      <w:r w:rsidRPr="00E1396A">
        <w:rPr>
          <w:sz w:val="28"/>
          <w:szCs w:val="28"/>
          <w:lang w:val="uz-Cyrl-UZ"/>
        </w:rPr>
        <w:t>u</w:t>
      </w:r>
      <w:r>
        <w:rPr>
          <w:sz w:val="28"/>
          <w:szCs w:val="28"/>
          <w:lang w:val="uz-Cyrl-UZ"/>
        </w:rPr>
        <w:t xml:space="preserve"> </w:t>
      </w:r>
      <w:r w:rsidRPr="00E1396A">
        <w:rPr>
          <w:sz w:val="28"/>
          <w:szCs w:val="28"/>
          <w:lang w:val="uz-Cyrl-UZ"/>
        </w:rPr>
        <w:t>yoki</w:t>
      </w:r>
      <w:r>
        <w:rPr>
          <w:sz w:val="28"/>
          <w:szCs w:val="28"/>
          <w:lang w:val="uz-Cyrl-UZ"/>
        </w:rPr>
        <w:t xml:space="preserve"> </w:t>
      </w:r>
      <w:r w:rsidRPr="00E1396A">
        <w:rPr>
          <w:sz w:val="28"/>
          <w:szCs w:val="28"/>
          <w:lang w:val="uz-Cyrl-UZ"/>
        </w:rPr>
        <w:t>bu</w:t>
      </w:r>
      <w:r>
        <w:rPr>
          <w:sz w:val="28"/>
          <w:szCs w:val="28"/>
          <w:lang w:val="uz-Cyrl-UZ"/>
        </w:rPr>
        <w:t xml:space="preserve"> </w:t>
      </w:r>
      <w:r w:rsidRPr="00E1396A">
        <w:rPr>
          <w:sz w:val="28"/>
          <w:szCs w:val="28"/>
          <w:lang w:val="uz-Cyrl-UZ"/>
        </w:rPr>
        <w:t>darajada</w:t>
      </w:r>
      <w:r>
        <w:rPr>
          <w:sz w:val="28"/>
          <w:szCs w:val="28"/>
          <w:lang w:val="uz-Cyrl-UZ"/>
        </w:rPr>
        <w:t xml:space="preserve"> </w:t>
      </w:r>
      <w:r w:rsidRPr="00E1396A">
        <w:rPr>
          <w:sz w:val="28"/>
          <w:szCs w:val="28"/>
          <w:lang w:val="uz-Cyrl-UZ"/>
        </w:rPr>
        <w:t>real</w:t>
      </w:r>
      <w:r>
        <w:rPr>
          <w:sz w:val="28"/>
          <w:szCs w:val="28"/>
          <w:lang w:val="uz-Cyrl-UZ"/>
        </w:rPr>
        <w:t xml:space="preserve"> </w:t>
      </w:r>
      <w:r w:rsidRPr="00E1396A">
        <w:rPr>
          <w:sz w:val="28"/>
          <w:szCs w:val="28"/>
          <w:lang w:val="uz-Cyrl-UZ"/>
        </w:rPr>
        <w:t>hayotiy</w:t>
      </w:r>
      <w:r>
        <w:rPr>
          <w:sz w:val="28"/>
          <w:szCs w:val="28"/>
          <w:lang w:val="uz-Cyrl-UZ"/>
        </w:rPr>
        <w:t xml:space="preserve"> </w:t>
      </w:r>
      <w:r w:rsidRPr="00E1396A">
        <w:rPr>
          <w:sz w:val="28"/>
          <w:szCs w:val="28"/>
          <w:lang w:val="uz-Cyrl-UZ"/>
        </w:rPr>
        <w:t>jarayonlarda</w:t>
      </w:r>
      <w:r>
        <w:rPr>
          <w:sz w:val="28"/>
          <w:szCs w:val="28"/>
          <w:lang w:val="uz-Cyrl-UZ"/>
        </w:rPr>
        <w:t xml:space="preserve"> </w:t>
      </w:r>
      <w:r w:rsidRPr="00E1396A">
        <w:rPr>
          <w:sz w:val="28"/>
          <w:szCs w:val="28"/>
          <w:lang w:val="uz-Cyrl-UZ"/>
        </w:rPr>
        <w:t>shakllanadi</w:t>
      </w:r>
      <w:r>
        <w:rPr>
          <w:sz w:val="28"/>
          <w:szCs w:val="28"/>
          <w:lang w:val="uz-Cyrl-UZ"/>
        </w:rPr>
        <w:t xml:space="preserve"> </w:t>
      </w:r>
      <w:r w:rsidRPr="00E1396A">
        <w:rPr>
          <w:sz w:val="28"/>
          <w:szCs w:val="28"/>
          <w:lang w:val="uz-Cyrl-UZ"/>
        </w:rPr>
        <w:t>va</w:t>
      </w:r>
      <w:r>
        <w:rPr>
          <w:sz w:val="28"/>
          <w:szCs w:val="28"/>
          <w:lang w:val="uz-Cyrl-UZ"/>
        </w:rPr>
        <w:t xml:space="preserve"> </w:t>
      </w:r>
      <w:r w:rsidRPr="00E1396A">
        <w:rPr>
          <w:sz w:val="28"/>
          <w:szCs w:val="28"/>
          <w:lang w:val="uz-Cyrl-UZ"/>
        </w:rPr>
        <w:t>yana</w:t>
      </w:r>
      <w:r>
        <w:rPr>
          <w:sz w:val="28"/>
          <w:szCs w:val="28"/>
          <w:lang w:val="uz-Cyrl-UZ"/>
        </w:rPr>
        <w:t xml:space="preserve"> </w:t>
      </w:r>
      <w:r w:rsidRPr="00E1396A">
        <w:rPr>
          <w:sz w:val="28"/>
          <w:szCs w:val="28"/>
          <w:lang w:val="uz-Cyrl-UZ"/>
        </w:rPr>
        <w:t>unga</w:t>
      </w:r>
      <w:r>
        <w:rPr>
          <w:sz w:val="28"/>
          <w:szCs w:val="28"/>
          <w:lang w:val="uz-Cyrl-UZ"/>
        </w:rPr>
        <w:t xml:space="preserve"> </w:t>
      </w:r>
      <w:r w:rsidRPr="00E1396A">
        <w:rPr>
          <w:sz w:val="28"/>
          <w:szCs w:val="28"/>
          <w:lang w:val="uz-Cyrl-UZ"/>
        </w:rPr>
        <w:t>qaytadi.</w:t>
      </w:r>
      <w:r>
        <w:rPr>
          <w:sz w:val="28"/>
          <w:szCs w:val="28"/>
          <w:lang w:val="uz-Cyrl-UZ"/>
        </w:rPr>
        <w:t xml:space="preserve"> </w:t>
      </w:r>
      <w:r w:rsidRPr="00E1396A">
        <w:rPr>
          <w:sz w:val="28"/>
          <w:szCs w:val="28"/>
          <w:lang w:val="uz-Cyrl-UZ"/>
        </w:rPr>
        <w:t>Metod</w:t>
      </w:r>
      <w:r>
        <w:rPr>
          <w:sz w:val="28"/>
          <w:szCs w:val="28"/>
          <w:lang w:val="uz-Cyrl-UZ"/>
        </w:rPr>
        <w:t xml:space="preserve"> </w:t>
      </w:r>
      <w:r w:rsidRPr="00E1396A">
        <w:rPr>
          <w:sz w:val="28"/>
          <w:szCs w:val="28"/>
          <w:lang w:val="uz-Cyrl-UZ"/>
        </w:rPr>
        <w:t>har</w:t>
      </w:r>
      <w:r>
        <w:rPr>
          <w:sz w:val="28"/>
          <w:szCs w:val="28"/>
          <w:lang w:val="uz-Cyrl-UZ"/>
        </w:rPr>
        <w:t xml:space="preserve"> </w:t>
      </w:r>
      <w:r w:rsidRPr="00E1396A">
        <w:rPr>
          <w:sz w:val="28"/>
          <w:szCs w:val="28"/>
          <w:lang w:val="uz-Cyrl-UZ"/>
        </w:rPr>
        <w:t>qanday</w:t>
      </w:r>
      <w:r>
        <w:rPr>
          <w:sz w:val="28"/>
          <w:szCs w:val="28"/>
          <w:lang w:val="uz-Cyrl-UZ"/>
        </w:rPr>
        <w:t xml:space="preserve"> </w:t>
      </w:r>
      <w:r w:rsidRPr="00E1396A">
        <w:rPr>
          <w:sz w:val="28"/>
          <w:szCs w:val="28"/>
          <w:lang w:val="uz-Cyrl-UZ"/>
        </w:rPr>
        <w:t>tadqiqot</w:t>
      </w:r>
      <w:r>
        <w:rPr>
          <w:sz w:val="28"/>
          <w:szCs w:val="28"/>
          <w:lang w:val="uz-Cyrl-UZ"/>
        </w:rPr>
        <w:t xml:space="preserve"> </w:t>
      </w:r>
      <w:r w:rsidRPr="00E1396A">
        <w:rPr>
          <w:sz w:val="28"/>
          <w:szCs w:val="28"/>
          <w:lang w:val="uz-Cyrl-UZ"/>
        </w:rPr>
        <w:t>boshlanishida</w:t>
      </w:r>
      <w:r>
        <w:rPr>
          <w:sz w:val="28"/>
          <w:szCs w:val="28"/>
          <w:lang w:val="uz-Cyrl-UZ"/>
        </w:rPr>
        <w:t xml:space="preserve"> </w:t>
      </w:r>
      <w:r w:rsidRPr="00E1396A">
        <w:rPr>
          <w:sz w:val="28"/>
          <w:szCs w:val="28"/>
          <w:lang w:val="uz-Cyrl-UZ"/>
        </w:rPr>
        <w:t>to‘la</w:t>
      </w:r>
      <w:r>
        <w:rPr>
          <w:sz w:val="28"/>
          <w:szCs w:val="28"/>
          <w:lang w:val="uz-Cyrl-UZ"/>
        </w:rPr>
        <w:t xml:space="preserve"> </w:t>
      </w:r>
      <w:r w:rsidRPr="00E1396A">
        <w:rPr>
          <w:sz w:val="28"/>
          <w:szCs w:val="28"/>
          <w:lang w:val="uz-Cyrl-UZ"/>
        </w:rPr>
        <w:t>holda</w:t>
      </w:r>
      <w:r>
        <w:rPr>
          <w:sz w:val="28"/>
          <w:szCs w:val="28"/>
          <w:lang w:val="uz-Cyrl-UZ"/>
        </w:rPr>
        <w:t xml:space="preserve"> </w:t>
      </w:r>
      <w:r w:rsidRPr="00E1396A">
        <w:rPr>
          <w:sz w:val="28"/>
          <w:szCs w:val="28"/>
          <w:lang w:val="uz-Cyrl-UZ"/>
        </w:rPr>
        <w:t>namoyon</w:t>
      </w:r>
      <w:r>
        <w:rPr>
          <w:sz w:val="28"/>
          <w:szCs w:val="28"/>
          <w:lang w:val="uz-Cyrl-UZ"/>
        </w:rPr>
        <w:t xml:space="preserve"> </w:t>
      </w:r>
      <w:r w:rsidRPr="00E1396A">
        <w:rPr>
          <w:sz w:val="28"/>
          <w:szCs w:val="28"/>
          <w:lang w:val="uz-Cyrl-UZ"/>
        </w:rPr>
        <w:t>bo‘lmasa-da,</w:t>
      </w:r>
      <w:r>
        <w:rPr>
          <w:sz w:val="28"/>
          <w:szCs w:val="28"/>
          <w:lang w:val="uz-Cyrl-UZ"/>
        </w:rPr>
        <w:t xml:space="preserve"> </w:t>
      </w:r>
      <w:r w:rsidRPr="00E1396A">
        <w:rPr>
          <w:sz w:val="28"/>
          <w:szCs w:val="28"/>
          <w:lang w:val="uz-Cyrl-UZ"/>
        </w:rPr>
        <w:t>ma'lum</w:t>
      </w:r>
      <w:r>
        <w:rPr>
          <w:sz w:val="28"/>
          <w:szCs w:val="28"/>
          <w:lang w:val="uz-Cyrl-UZ"/>
        </w:rPr>
        <w:t xml:space="preserve"> </w:t>
      </w:r>
      <w:r w:rsidRPr="00E1396A">
        <w:rPr>
          <w:sz w:val="28"/>
          <w:szCs w:val="28"/>
          <w:lang w:val="uz-Cyrl-UZ"/>
        </w:rPr>
        <w:t>darajada</w:t>
      </w:r>
      <w:r>
        <w:rPr>
          <w:sz w:val="28"/>
          <w:szCs w:val="28"/>
          <w:lang w:val="uz-Cyrl-UZ"/>
        </w:rPr>
        <w:t xml:space="preserve"> </w:t>
      </w:r>
      <w:r w:rsidRPr="00E1396A">
        <w:rPr>
          <w:sz w:val="28"/>
          <w:szCs w:val="28"/>
          <w:lang w:val="uz-Cyrl-UZ"/>
        </w:rPr>
        <w:t>predmetning</w:t>
      </w:r>
      <w:r>
        <w:rPr>
          <w:sz w:val="28"/>
          <w:szCs w:val="28"/>
          <w:lang w:val="uz-Cyrl-UZ"/>
        </w:rPr>
        <w:t xml:space="preserve"> </w:t>
      </w:r>
      <w:r w:rsidRPr="00E1396A">
        <w:rPr>
          <w:sz w:val="28"/>
          <w:szCs w:val="28"/>
          <w:lang w:val="uz-Cyrl-UZ"/>
        </w:rPr>
        <w:t>sifat</w:t>
      </w:r>
      <w:r>
        <w:rPr>
          <w:sz w:val="28"/>
          <w:szCs w:val="28"/>
          <w:lang w:val="uz-Cyrl-UZ"/>
        </w:rPr>
        <w:t xml:space="preserve"> </w:t>
      </w:r>
      <w:r w:rsidRPr="00E1396A">
        <w:rPr>
          <w:sz w:val="28"/>
          <w:szCs w:val="28"/>
          <w:lang w:val="uz-Cyrl-UZ"/>
        </w:rPr>
        <w:t>o‘zgarishi</w:t>
      </w:r>
      <w:r>
        <w:rPr>
          <w:sz w:val="28"/>
          <w:szCs w:val="28"/>
          <w:lang w:val="uz-Cyrl-UZ"/>
        </w:rPr>
        <w:t xml:space="preserve"> </w:t>
      </w:r>
      <w:r w:rsidRPr="00E1396A">
        <w:rPr>
          <w:sz w:val="28"/>
          <w:szCs w:val="28"/>
          <w:lang w:val="uz-Cyrl-UZ"/>
        </w:rPr>
        <w:t>bilan</w:t>
      </w:r>
      <w:r>
        <w:rPr>
          <w:sz w:val="28"/>
          <w:szCs w:val="28"/>
          <w:lang w:val="uz-Cyrl-UZ"/>
        </w:rPr>
        <w:t xml:space="preserve"> </w:t>
      </w:r>
      <w:r w:rsidRPr="00E1396A">
        <w:rPr>
          <w:sz w:val="28"/>
          <w:szCs w:val="28"/>
          <w:lang w:val="uz-Cyrl-UZ"/>
        </w:rPr>
        <w:t>har</w:t>
      </w:r>
      <w:r>
        <w:rPr>
          <w:sz w:val="28"/>
          <w:szCs w:val="28"/>
          <w:lang w:val="uz-Cyrl-UZ"/>
        </w:rPr>
        <w:t xml:space="preserve"> </w:t>
      </w:r>
      <w:r w:rsidRPr="00E1396A">
        <w:rPr>
          <w:sz w:val="28"/>
          <w:szCs w:val="28"/>
          <w:lang w:val="uz-Cyrl-UZ"/>
        </w:rPr>
        <w:t>safar</w:t>
      </w:r>
      <w:r>
        <w:rPr>
          <w:sz w:val="28"/>
          <w:szCs w:val="28"/>
          <w:lang w:val="uz-Cyrl-UZ"/>
        </w:rPr>
        <w:t xml:space="preserve"> </w:t>
      </w:r>
      <w:r w:rsidRPr="00E1396A">
        <w:rPr>
          <w:sz w:val="28"/>
          <w:szCs w:val="28"/>
          <w:lang w:val="uz-Cyrl-UZ"/>
        </w:rPr>
        <w:t>yangidan</w:t>
      </w:r>
      <w:r>
        <w:rPr>
          <w:sz w:val="28"/>
          <w:szCs w:val="28"/>
          <w:lang w:val="uz-Cyrl-UZ"/>
        </w:rPr>
        <w:t xml:space="preserve"> </w:t>
      </w:r>
      <w:r w:rsidRPr="00E1396A">
        <w:rPr>
          <w:sz w:val="28"/>
          <w:szCs w:val="28"/>
          <w:lang w:val="uz-Cyrl-UZ"/>
        </w:rPr>
        <w:t>shakllanadi.</w:t>
      </w:r>
    </w:p>
    <w:p w14:paraId="13A780A9" w14:textId="77777777" w:rsidR="00E864B8" w:rsidRPr="00E1396A" w:rsidRDefault="00E864B8" w:rsidP="00E864B8">
      <w:pPr>
        <w:pStyle w:val="a3"/>
        <w:ind w:left="0" w:firstLine="709"/>
        <w:jc w:val="both"/>
        <w:rPr>
          <w:sz w:val="28"/>
          <w:szCs w:val="28"/>
          <w:lang w:val="uz-Cyrl-UZ"/>
        </w:rPr>
      </w:pPr>
      <w:r w:rsidRPr="00E1396A">
        <w:rPr>
          <w:sz w:val="28"/>
          <w:szCs w:val="28"/>
          <w:lang w:val="uz-Cyrl-UZ"/>
        </w:rPr>
        <w:t>Metod</w:t>
      </w:r>
      <w:r>
        <w:rPr>
          <w:sz w:val="28"/>
          <w:szCs w:val="28"/>
          <w:lang w:val="uz-Cyrl-UZ"/>
        </w:rPr>
        <w:t xml:space="preserve"> </w:t>
      </w:r>
      <w:r w:rsidRPr="00E1396A">
        <w:rPr>
          <w:sz w:val="28"/>
          <w:szCs w:val="28"/>
          <w:lang w:val="uz-Cyrl-UZ"/>
        </w:rPr>
        <w:t>bilish</w:t>
      </w:r>
      <w:r>
        <w:rPr>
          <w:sz w:val="28"/>
          <w:szCs w:val="28"/>
          <w:lang w:val="uz-Cyrl-UZ"/>
        </w:rPr>
        <w:t xml:space="preserve"> </w:t>
      </w:r>
      <w:r w:rsidRPr="00E1396A">
        <w:rPr>
          <w:sz w:val="28"/>
          <w:szCs w:val="28"/>
          <w:lang w:val="uz-Cyrl-UZ"/>
        </w:rPr>
        <w:t>predmeti</w:t>
      </w:r>
      <w:r>
        <w:rPr>
          <w:sz w:val="28"/>
          <w:szCs w:val="28"/>
          <w:lang w:val="uz-Cyrl-UZ"/>
        </w:rPr>
        <w:t xml:space="preserve"> </w:t>
      </w:r>
      <w:r w:rsidRPr="00E1396A">
        <w:rPr>
          <w:sz w:val="28"/>
          <w:szCs w:val="28"/>
          <w:lang w:val="uz-Cyrl-UZ"/>
        </w:rPr>
        <w:t>va</w:t>
      </w:r>
      <w:r>
        <w:rPr>
          <w:sz w:val="28"/>
          <w:szCs w:val="28"/>
          <w:lang w:val="uz-Cyrl-UZ"/>
        </w:rPr>
        <w:t xml:space="preserve"> </w:t>
      </w:r>
      <w:r w:rsidRPr="00E1396A">
        <w:rPr>
          <w:sz w:val="28"/>
          <w:szCs w:val="28"/>
          <w:lang w:val="uz-Cyrl-UZ"/>
        </w:rPr>
        <w:t>harakatni</w:t>
      </w:r>
      <w:r>
        <w:rPr>
          <w:sz w:val="28"/>
          <w:szCs w:val="28"/>
          <w:lang w:val="uz-Cyrl-UZ"/>
        </w:rPr>
        <w:t xml:space="preserve"> </w:t>
      </w:r>
      <w:r w:rsidRPr="00E1396A">
        <w:rPr>
          <w:sz w:val="28"/>
          <w:szCs w:val="28"/>
          <w:lang w:val="uz-Cyrl-UZ"/>
        </w:rPr>
        <w:t>sun'iy</w:t>
      </w:r>
      <w:r>
        <w:rPr>
          <w:sz w:val="28"/>
          <w:szCs w:val="28"/>
          <w:lang w:val="uz-Cyrl-UZ"/>
        </w:rPr>
        <w:t xml:space="preserve"> </w:t>
      </w:r>
      <w:r w:rsidRPr="00E1396A">
        <w:rPr>
          <w:sz w:val="28"/>
          <w:szCs w:val="28"/>
          <w:lang w:val="uz-Cyrl-UZ"/>
        </w:rPr>
        <w:t>ravishda</w:t>
      </w:r>
      <w:r>
        <w:rPr>
          <w:sz w:val="28"/>
          <w:szCs w:val="28"/>
          <w:lang w:val="uz-Cyrl-UZ"/>
        </w:rPr>
        <w:t xml:space="preserve"> </w:t>
      </w:r>
      <w:r w:rsidRPr="00E1396A">
        <w:rPr>
          <w:sz w:val="28"/>
          <w:szCs w:val="28"/>
          <w:lang w:val="uz-Cyrl-UZ"/>
        </w:rPr>
        <w:t>bog‘lamaydi,</w:t>
      </w:r>
      <w:r>
        <w:rPr>
          <w:sz w:val="28"/>
          <w:szCs w:val="28"/>
          <w:lang w:val="uz-Cyrl-UZ"/>
        </w:rPr>
        <w:t xml:space="preserve"> </w:t>
      </w:r>
      <w:r w:rsidRPr="00E1396A">
        <w:rPr>
          <w:sz w:val="28"/>
          <w:szCs w:val="28"/>
          <w:lang w:val="uz-Cyrl-UZ"/>
        </w:rPr>
        <w:t>balki</w:t>
      </w:r>
      <w:r>
        <w:rPr>
          <w:sz w:val="28"/>
          <w:szCs w:val="28"/>
          <w:lang w:val="uz-Cyrl-UZ"/>
        </w:rPr>
        <w:t xml:space="preserve"> </w:t>
      </w:r>
      <w:r w:rsidRPr="00E1396A">
        <w:rPr>
          <w:sz w:val="28"/>
          <w:szCs w:val="28"/>
          <w:lang w:val="uz-Cyrl-UZ"/>
        </w:rPr>
        <w:t>ularning</w:t>
      </w:r>
      <w:r>
        <w:rPr>
          <w:sz w:val="28"/>
          <w:szCs w:val="28"/>
          <w:lang w:val="uz-Cyrl-UZ"/>
        </w:rPr>
        <w:t xml:space="preserve"> </w:t>
      </w:r>
      <w:r w:rsidRPr="00E1396A">
        <w:rPr>
          <w:sz w:val="28"/>
          <w:szCs w:val="28"/>
          <w:lang w:val="uz-Cyrl-UZ"/>
        </w:rPr>
        <w:t>xususiyatlari</w:t>
      </w:r>
      <w:r>
        <w:rPr>
          <w:sz w:val="28"/>
          <w:szCs w:val="28"/>
          <w:lang w:val="uz-Cyrl-UZ"/>
        </w:rPr>
        <w:t xml:space="preserve"> </w:t>
      </w:r>
      <w:r w:rsidRPr="00E1396A">
        <w:rPr>
          <w:sz w:val="28"/>
          <w:szCs w:val="28"/>
          <w:lang w:val="uz-Cyrl-UZ"/>
        </w:rPr>
        <w:t>o‘zgarishi</w:t>
      </w:r>
      <w:r>
        <w:rPr>
          <w:sz w:val="28"/>
          <w:szCs w:val="28"/>
          <w:lang w:val="uz-Cyrl-UZ"/>
        </w:rPr>
        <w:t xml:space="preserve"> </w:t>
      </w:r>
      <w:r w:rsidRPr="00E1396A">
        <w:rPr>
          <w:sz w:val="28"/>
          <w:szCs w:val="28"/>
          <w:lang w:val="uz-Cyrl-UZ"/>
        </w:rPr>
        <w:t>bilan</w:t>
      </w:r>
      <w:r>
        <w:rPr>
          <w:sz w:val="28"/>
          <w:szCs w:val="28"/>
          <w:lang w:val="uz-Cyrl-UZ"/>
        </w:rPr>
        <w:t xml:space="preserve"> </w:t>
      </w:r>
      <w:r w:rsidRPr="00E1396A">
        <w:rPr>
          <w:sz w:val="28"/>
          <w:szCs w:val="28"/>
          <w:lang w:val="uz-Cyrl-UZ"/>
        </w:rPr>
        <w:t>o‘zgarib</w:t>
      </w:r>
      <w:r>
        <w:rPr>
          <w:sz w:val="28"/>
          <w:szCs w:val="28"/>
          <w:lang w:val="uz-Cyrl-UZ"/>
        </w:rPr>
        <w:t xml:space="preserve"> </w:t>
      </w:r>
      <w:r w:rsidRPr="00E1396A">
        <w:rPr>
          <w:sz w:val="28"/>
          <w:szCs w:val="28"/>
          <w:lang w:val="uz-Cyrl-UZ"/>
        </w:rPr>
        <w:t>boradi.</w:t>
      </w:r>
      <w:r>
        <w:rPr>
          <w:sz w:val="28"/>
          <w:szCs w:val="28"/>
          <w:lang w:val="uz-Cyrl-UZ"/>
        </w:rPr>
        <w:t xml:space="preserve"> </w:t>
      </w:r>
      <w:r w:rsidRPr="00E1396A">
        <w:rPr>
          <w:sz w:val="28"/>
          <w:szCs w:val="28"/>
          <w:lang w:val="uz-Cyrl-UZ"/>
        </w:rPr>
        <w:t>Ilmiy</w:t>
      </w:r>
      <w:r>
        <w:rPr>
          <w:sz w:val="28"/>
          <w:szCs w:val="28"/>
          <w:lang w:val="uz-Cyrl-UZ"/>
        </w:rPr>
        <w:t xml:space="preserve"> </w:t>
      </w:r>
      <w:r w:rsidRPr="00E1396A">
        <w:rPr>
          <w:sz w:val="28"/>
          <w:szCs w:val="28"/>
          <w:lang w:val="uz-Cyrl-UZ"/>
        </w:rPr>
        <w:t>tadqiqot</w:t>
      </w:r>
      <w:r>
        <w:rPr>
          <w:sz w:val="28"/>
          <w:szCs w:val="28"/>
          <w:lang w:val="uz-Cyrl-UZ"/>
        </w:rPr>
        <w:t xml:space="preserve"> </w:t>
      </w:r>
      <w:r w:rsidRPr="00E1396A">
        <w:rPr>
          <w:sz w:val="28"/>
          <w:szCs w:val="28"/>
          <w:lang w:val="uz-Cyrl-UZ"/>
        </w:rPr>
        <w:t>predmetga</w:t>
      </w:r>
      <w:r>
        <w:rPr>
          <w:sz w:val="28"/>
          <w:szCs w:val="28"/>
          <w:lang w:val="uz-Cyrl-UZ"/>
        </w:rPr>
        <w:t xml:space="preserve"> </w:t>
      </w:r>
      <w:r w:rsidRPr="00E1396A">
        <w:rPr>
          <w:sz w:val="28"/>
          <w:szCs w:val="28"/>
          <w:lang w:val="uz-Cyrl-UZ"/>
        </w:rPr>
        <w:t>daxldor</w:t>
      </w:r>
      <w:r>
        <w:rPr>
          <w:sz w:val="28"/>
          <w:szCs w:val="28"/>
          <w:lang w:val="uz-Cyrl-UZ"/>
        </w:rPr>
        <w:t xml:space="preserve"> </w:t>
      </w:r>
      <w:r w:rsidRPr="00E1396A">
        <w:rPr>
          <w:sz w:val="28"/>
          <w:szCs w:val="28"/>
          <w:lang w:val="uz-Cyrl-UZ"/>
        </w:rPr>
        <w:t>dalil</w:t>
      </w:r>
      <w:r>
        <w:rPr>
          <w:sz w:val="28"/>
          <w:szCs w:val="28"/>
          <w:lang w:val="uz-Cyrl-UZ"/>
        </w:rPr>
        <w:t xml:space="preserve"> </w:t>
      </w:r>
      <w:r w:rsidRPr="00E1396A">
        <w:rPr>
          <w:sz w:val="28"/>
          <w:szCs w:val="28"/>
          <w:lang w:val="uz-Cyrl-UZ"/>
        </w:rPr>
        <w:t>va</w:t>
      </w:r>
      <w:r>
        <w:rPr>
          <w:sz w:val="28"/>
          <w:szCs w:val="28"/>
          <w:lang w:val="uz-Cyrl-UZ"/>
        </w:rPr>
        <w:t xml:space="preserve"> </w:t>
      </w:r>
      <w:r w:rsidRPr="00E1396A">
        <w:rPr>
          <w:sz w:val="28"/>
          <w:szCs w:val="28"/>
          <w:lang w:val="uz-Cyrl-UZ"/>
        </w:rPr>
        <w:t>boshqa</w:t>
      </w:r>
      <w:r>
        <w:rPr>
          <w:sz w:val="28"/>
          <w:szCs w:val="28"/>
          <w:lang w:val="uz-Cyrl-UZ"/>
        </w:rPr>
        <w:t xml:space="preserve"> </w:t>
      </w:r>
      <w:r w:rsidRPr="00E1396A">
        <w:rPr>
          <w:sz w:val="28"/>
          <w:szCs w:val="28"/>
          <w:lang w:val="uz-Cyrl-UZ"/>
        </w:rPr>
        <w:t>belgilarni</w:t>
      </w:r>
      <w:r>
        <w:rPr>
          <w:sz w:val="28"/>
          <w:szCs w:val="28"/>
          <w:lang w:val="uz-Cyrl-UZ"/>
        </w:rPr>
        <w:t xml:space="preserve"> </w:t>
      </w:r>
      <w:r w:rsidRPr="00E1396A">
        <w:rPr>
          <w:sz w:val="28"/>
          <w:szCs w:val="28"/>
          <w:lang w:val="uz-Cyrl-UZ"/>
        </w:rPr>
        <w:t>jiddiy</w:t>
      </w:r>
      <w:r>
        <w:rPr>
          <w:sz w:val="28"/>
          <w:szCs w:val="28"/>
          <w:lang w:val="uz-Cyrl-UZ"/>
        </w:rPr>
        <w:t xml:space="preserve"> </w:t>
      </w:r>
      <w:r w:rsidRPr="00E1396A">
        <w:rPr>
          <w:sz w:val="28"/>
          <w:szCs w:val="28"/>
          <w:lang w:val="uz-Cyrl-UZ"/>
        </w:rPr>
        <w:t>bilishni</w:t>
      </w:r>
      <w:r>
        <w:rPr>
          <w:sz w:val="28"/>
          <w:szCs w:val="28"/>
          <w:lang w:val="uz-Cyrl-UZ"/>
        </w:rPr>
        <w:t xml:space="preserve"> </w:t>
      </w:r>
      <w:r w:rsidRPr="00E1396A">
        <w:rPr>
          <w:sz w:val="28"/>
          <w:szCs w:val="28"/>
          <w:lang w:val="uz-Cyrl-UZ"/>
        </w:rPr>
        <w:t>talab</w:t>
      </w:r>
      <w:r>
        <w:rPr>
          <w:sz w:val="28"/>
          <w:szCs w:val="28"/>
          <w:lang w:val="uz-Cyrl-UZ"/>
        </w:rPr>
        <w:t xml:space="preserve"> </w:t>
      </w:r>
      <w:r w:rsidRPr="00E1396A">
        <w:rPr>
          <w:sz w:val="28"/>
          <w:szCs w:val="28"/>
          <w:lang w:val="uz-Cyrl-UZ"/>
        </w:rPr>
        <w:t>qiladi.</w:t>
      </w:r>
      <w:r>
        <w:rPr>
          <w:sz w:val="28"/>
          <w:szCs w:val="28"/>
          <w:lang w:val="uz-Cyrl-UZ"/>
        </w:rPr>
        <w:t xml:space="preserve"> </w:t>
      </w:r>
      <w:r w:rsidRPr="00E1396A">
        <w:rPr>
          <w:sz w:val="28"/>
          <w:szCs w:val="28"/>
          <w:lang w:val="uz-Cyrl-UZ"/>
        </w:rPr>
        <w:t>U</w:t>
      </w:r>
      <w:r>
        <w:rPr>
          <w:sz w:val="28"/>
          <w:szCs w:val="28"/>
          <w:lang w:val="uz-Cyrl-UZ"/>
        </w:rPr>
        <w:t xml:space="preserve"> </w:t>
      </w:r>
      <w:r w:rsidRPr="00E1396A">
        <w:rPr>
          <w:sz w:val="28"/>
          <w:szCs w:val="28"/>
          <w:lang w:val="uz-Cyrl-UZ"/>
        </w:rPr>
        <w:t>ma'lum</w:t>
      </w:r>
      <w:r>
        <w:rPr>
          <w:sz w:val="28"/>
          <w:szCs w:val="28"/>
          <w:lang w:val="uz-Cyrl-UZ"/>
        </w:rPr>
        <w:t xml:space="preserve"> </w:t>
      </w:r>
      <w:r w:rsidRPr="00E1396A">
        <w:rPr>
          <w:sz w:val="28"/>
          <w:szCs w:val="28"/>
          <w:lang w:val="uz-Cyrl-UZ"/>
        </w:rPr>
        <w:t>materialning</w:t>
      </w:r>
      <w:r>
        <w:rPr>
          <w:sz w:val="28"/>
          <w:szCs w:val="28"/>
          <w:lang w:val="uz-Cyrl-UZ"/>
        </w:rPr>
        <w:t xml:space="preserve"> </w:t>
      </w:r>
      <w:r w:rsidRPr="00E1396A">
        <w:rPr>
          <w:sz w:val="28"/>
          <w:szCs w:val="28"/>
          <w:lang w:val="uz-Cyrl-UZ"/>
        </w:rPr>
        <w:t>harakati,</w:t>
      </w:r>
      <w:r>
        <w:rPr>
          <w:sz w:val="28"/>
          <w:szCs w:val="28"/>
          <w:lang w:val="uz-Cyrl-UZ"/>
        </w:rPr>
        <w:t xml:space="preserve"> </w:t>
      </w:r>
      <w:r w:rsidRPr="00E1396A">
        <w:rPr>
          <w:sz w:val="28"/>
          <w:szCs w:val="28"/>
          <w:lang w:val="uz-Cyrl-UZ"/>
        </w:rPr>
        <w:t>uning</w:t>
      </w:r>
      <w:r>
        <w:rPr>
          <w:sz w:val="28"/>
          <w:szCs w:val="28"/>
          <w:lang w:val="uz-Cyrl-UZ"/>
        </w:rPr>
        <w:t xml:space="preserve"> </w:t>
      </w:r>
      <w:r w:rsidRPr="00E1396A">
        <w:rPr>
          <w:sz w:val="28"/>
          <w:szCs w:val="28"/>
          <w:lang w:val="uz-Cyrl-UZ"/>
        </w:rPr>
        <w:t>xususiyatlari,</w:t>
      </w:r>
      <w:r>
        <w:rPr>
          <w:sz w:val="28"/>
          <w:szCs w:val="28"/>
          <w:lang w:val="uz-Cyrl-UZ"/>
        </w:rPr>
        <w:t xml:space="preserve"> </w:t>
      </w:r>
      <w:r w:rsidRPr="00E1396A">
        <w:rPr>
          <w:sz w:val="28"/>
          <w:szCs w:val="28"/>
          <w:lang w:val="uz-Cyrl-UZ"/>
        </w:rPr>
        <w:t>rivojlanish</w:t>
      </w:r>
      <w:r>
        <w:rPr>
          <w:sz w:val="28"/>
          <w:szCs w:val="28"/>
          <w:lang w:val="uz-Cyrl-UZ"/>
        </w:rPr>
        <w:t xml:space="preserve"> </w:t>
      </w:r>
      <w:r w:rsidRPr="00E1396A">
        <w:rPr>
          <w:sz w:val="28"/>
          <w:szCs w:val="28"/>
          <w:lang w:val="uz-Cyrl-UZ"/>
        </w:rPr>
        <w:t>shakllari</w:t>
      </w:r>
      <w:r>
        <w:rPr>
          <w:sz w:val="28"/>
          <w:szCs w:val="28"/>
          <w:lang w:val="uz-Cyrl-UZ"/>
        </w:rPr>
        <w:t xml:space="preserve"> </w:t>
      </w:r>
      <w:r w:rsidRPr="00E1396A">
        <w:rPr>
          <w:sz w:val="28"/>
          <w:szCs w:val="28"/>
          <w:lang w:val="uz-Cyrl-UZ"/>
        </w:rPr>
        <w:t>va</w:t>
      </w:r>
      <w:r>
        <w:rPr>
          <w:sz w:val="28"/>
          <w:szCs w:val="28"/>
          <w:lang w:val="uz-Cyrl-UZ"/>
        </w:rPr>
        <w:t xml:space="preserve"> </w:t>
      </w:r>
      <w:r w:rsidRPr="00E1396A">
        <w:rPr>
          <w:sz w:val="28"/>
          <w:szCs w:val="28"/>
          <w:lang w:val="uz-Cyrl-UZ"/>
        </w:rPr>
        <w:t>h.k.larda</w:t>
      </w:r>
      <w:r>
        <w:rPr>
          <w:sz w:val="28"/>
          <w:szCs w:val="28"/>
          <w:lang w:val="uz-Cyrl-UZ"/>
        </w:rPr>
        <w:t xml:space="preserve"> </w:t>
      </w:r>
      <w:r w:rsidRPr="00E1396A">
        <w:rPr>
          <w:sz w:val="28"/>
          <w:szCs w:val="28"/>
          <w:lang w:val="uz-Cyrl-UZ"/>
        </w:rPr>
        <w:t>namoyon</w:t>
      </w:r>
      <w:r>
        <w:rPr>
          <w:sz w:val="28"/>
          <w:szCs w:val="28"/>
          <w:lang w:val="uz-Cyrl-UZ"/>
        </w:rPr>
        <w:t xml:space="preserve"> </w:t>
      </w:r>
      <w:r w:rsidRPr="00E1396A">
        <w:rPr>
          <w:sz w:val="28"/>
          <w:szCs w:val="28"/>
          <w:lang w:val="uz-Cyrl-UZ"/>
        </w:rPr>
        <w:t>bo‘ladi.</w:t>
      </w:r>
      <w:r>
        <w:rPr>
          <w:sz w:val="28"/>
          <w:szCs w:val="28"/>
          <w:lang w:val="uz-Cyrl-UZ"/>
        </w:rPr>
        <w:t xml:space="preserve"> </w:t>
      </w:r>
      <w:r w:rsidRPr="00E1396A">
        <w:rPr>
          <w:sz w:val="28"/>
          <w:szCs w:val="28"/>
          <w:lang w:val="uz-Cyrl-UZ"/>
        </w:rPr>
        <w:t>Demak,</w:t>
      </w:r>
      <w:r>
        <w:rPr>
          <w:sz w:val="28"/>
          <w:szCs w:val="28"/>
          <w:lang w:val="uz-Cyrl-UZ"/>
        </w:rPr>
        <w:t xml:space="preserve"> </w:t>
      </w:r>
      <w:r w:rsidRPr="00E1396A">
        <w:rPr>
          <w:sz w:val="28"/>
          <w:szCs w:val="28"/>
          <w:lang w:val="uz-Cyrl-UZ"/>
        </w:rPr>
        <w:t>metodning</w:t>
      </w:r>
      <w:r>
        <w:rPr>
          <w:sz w:val="28"/>
          <w:szCs w:val="28"/>
          <w:lang w:val="uz-Cyrl-UZ"/>
        </w:rPr>
        <w:t xml:space="preserve"> </w:t>
      </w:r>
      <w:r w:rsidRPr="00E1396A">
        <w:rPr>
          <w:sz w:val="28"/>
          <w:szCs w:val="28"/>
          <w:lang w:val="uz-Cyrl-UZ"/>
        </w:rPr>
        <w:t>haqiqiyligi,</w:t>
      </w:r>
      <w:r>
        <w:rPr>
          <w:sz w:val="28"/>
          <w:szCs w:val="28"/>
          <w:lang w:val="uz-Cyrl-UZ"/>
        </w:rPr>
        <w:t xml:space="preserve"> </w:t>
      </w:r>
      <w:r w:rsidRPr="00E1396A">
        <w:rPr>
          <w:sz w:val="28"/>
          <w:szCs w:val="28"/>
          <w:lang w:val="uz-Cyrl-UZ"/>
        </w:rPr>
        <w:t>eng</w:t>
      </w:r>
      <w:r>
        <w:rPr>
          <w:sz w:val="28"/>
          <w:szCs w:val="28"/>
          <w:lang w:val="uz-Cyrl-UZ"/>
        </w:rPr>
        <w:t xml:space="preserve"> </w:t>
      </w:r>
      <w:r w:rsidRPr="00E1396A">
        <w:rPr>
          <w:sz w:val="28"/>
          <w:szCs w:val="28"/>
          <w:lang w:val="uz-Cyrl-UZ"/>
        </w:rPr>
        <w:t>avvalo,</w:t>
      </w:r>
      <w:r>
        <w:rPr>
          <w:sz w:val="28"/>
          <w:szCs w:val="28"/>
          <w:lang w:val="uz-Cyrl-UZ"/>
        </w:rPr>
        <w:t xml:space="preserve"> </w:t>
      </w:r>
      <w:r w:rsidRPr="00E1396A">
        <w:rPr>
          <w:sz w:val="28"/>
          <w:szCs w:val="28"/>
          <w:lang w:val="uz-Cyrl-UZ"/>
        </w:rPr>
        <w:t>tadqiqot</w:t>
      </w:r>
      <w:r>
        <w:rPr>
          <w:sz w:val="28"/>
          <w:szCs w:val="28"/>
          <w:lang w:val="uz-Cyrl-UZ"/>
        </w:rPr>
        <w:t xml:space="preserve"> </w:t>
      </w:r>
      <w:r w:rsidRPr="00E1396A">
        <w:rPr>
          <w:sz w:val="28"/>
          <w:szCs w:val="28"/>
          <w:lang w:val="uz-Cyrl-UZ"/>
        </w:rPr>
        <w:t>(ob'ekt)</w:t>
      </w:r>
      <w:r>
        <w:rPr>
          <w:sz w:val="28"/>
          <w:szCs w:val="28"/>
          <w:lang w:val="uz-Cyrl-UZ"/>
        </w:rPr>
        <w:t xml:space="preserve"> </w:t>
      </w:r>
      <w:r w:rsidRPr="00E1396A">
        <w:rPr>
          <w:sz w:val="28"/>
          <w:szCs w:val="28"/>
          <w:lang w:val="uz-Cyrl-UZ"/>
        </w:rPr>
        <w:t>predmetining</w:t>
      </w:r>
      <w:r>
        <w:rPr>
          <w:sz w:val="28"/>
          <w:szCs w:val="28"/>
          <w:lang w:val="uz-Cyrl-UZ"/>
        </w:rPr>
        <w:t xml:space="preserve"> </w:t>
      </w:r>
      <w:r w:rsidRPr="00E1396A">
        <w:rPr>
          <w:sz w:val="28"/>
          <w:szCs w:val="28"/>
          <w:lang w:val="uz-Cyrl-UZ"/>
        </w:rPr>
        <w:t>mazmuni</w:t>
      </w:r>
      <w:r>
        <w:rPr>
          <w:sz w:val="28"/>
          <w:szCs w:val="28"/>
          <w:lang w:val="uz-Cyrl-UZ"/>
        </w:rPr>
        <w:t xml:space="preserve"> </w:t>
      </w:r>
      <w:r w:rsidRPr="00E1396A">
        <w:rPr>
          <w:sz w:val="28"/>
          <w:szCs w:val="28"/>
          <w:lang w:val="uz-Cyrl-UZ"/>
        </w:rPr>
        <w:t>bilan</w:t>
      </w:r>
      <w:r>
        <w:rPr>
          <w:sz w:val="28"/>
          <w:szCs w:val="28"/>
          <w:lang w:val="uz-Cyrl-UZ"/>
        </w:rPr>
        <w:t xml:space="preserve"> </w:t>
      </w:r>
      <w:r w:rsidRPr="00E1396A">
        <w:rPr>
          <w:sz w:val="28"/>
          <w:szCs w:val="28"/>
          <w:lang w:val="uz-Cyrl-UZ"/>
        </w:rPr>
        <w:t>bog‘liq.</w:t>
      </w:r>
    </w:p>
    <w:p w14:paraId="1BFF97F5" w14:textId="77777777" w:rsidR="00E864B8" w:rsidRPr="00E1396A" w:rsidRDefault="00E864B8" w:rsidP="00E864B8">
      <w:pPr>
        <w:pStyle w:val="a3"/>
        <w:ind w:left="0" w:firstLine="709"/>
        <w:jc w:val="both"/>
        <w:rPr>
          <w:sz w:val="28"/>
          <w:szCs w:val="28"/>
          <w:lang w:val="uz-Cyrl-UZ"/>
        </w:rPr>
      </w:pPr>
      <w:r w:rsidRPr="00E1396A">
        <w:rPr>
          <w:sz w:val="28"/>
          <w:szCs w:val="28"/>
          <w:lang w:val="uz-Cyrl-UZ"/>
        </w:rPr>
        <w:t>Metod</w:t>
      </w:r>
      <w:r>
        <w:rPr>
          <w:sz w:val="28"/>
          <w:szCs w:val="28"/>
          <w:lang w:val="uz-Cyrl-UZ"/>
        </w:rPr>
        <w:t xml:space="preserve"> </w:t>
      </w:r>
      <w:r w:rsidRPr="00E1396A">
        <w:rPr>
          <w:sz w:val="28"/>
          <w:szCs w:val="28"/>
          <w:lang w:val="uz-Cyrl-UZ"/>
        </w:rPr>
        <w:t>sub'ekt</w:t>
      </w:r>
      <w:r>
        <w:rPr>
          <w:sz w:val="28"/>
          <w:szCs w:val="28"/>
          <w:lang w:val="uz-Cyrl-UZ"/>
        </w:rPr>
        <w:t xml:space="preserve"> </w:t>
      </w:r>
      <w:r w:rsidRPr="00E1396A">
        <w:rPr>
          <w:sz w:val="28"/>
          <w:szCs w:val="28"/>
          <w:lang w:val="uz-Cyrl-UZ"/>
        </w:rPr>
        <w:t>bilan</w:t>
      </w:r>
      <w:r>
        <w:rPr>
          <w:sz w:val="28"/>
          <w:szCs w:val="28"/>
          <w:lang w:val="uz-Cyrl-UZ"/>
        </w:rPr>
        <w:t xml:space="preserve"> </w:t>
      </w:r>
      <w:r w:rsidRPr="00E1396A">
        <w:rPr>
          <w:sz w:val="28"/>
          <w:szCs w:val="28"/>
          <w:lang w:val="uz-Cyrl-UZ"/>
        </w:rPr>
        <w:t>chambarchas</w:t>
      </w:r>
      <w:r>
        <w:rPr>
          <w:sz w:val="28"/>
          <w:szCs w:val="28"/>
          <w:lang w:val="uz-Cyrl-UZ"/>
        </w:rPr>
        <w:t xml:space="preserve"> </w:t>
      </w:r>
      <w:r w:rsidRPr="00E1396A">
        <w:rPr>
          <w:sz w:val="28"/>
          <w:szCs w:val="28"/>
          <w:lang w:val="uz-Cyrl-UZ"/>
        </w:rPr>
        <w:t>bog‘liqdir.</w:t>
      </w:r>
      <w:r>
        <w:rPr>
          <w:sz w:val="28"/>
          <w:szCs w:val="28"/>
          <w:lang w:val="uz-Cyrl-UZ"/>
        </w:rPr>
        <w:t xml:space="preserve"> </w:t>
      </w:r>
      <w:r w:rsidRPr="00E1396A">
        <w:rPr>
          <w:sz w:val="28"/>
          <w:szCs w:val="28"/>
          <w:lang w:val="uz-Cyrl-UZ"/>
        </w:rPr>
        <w:t>Boshqacha</w:t>
      </w:r>
      <w:r>
        <w:rPr>
          <w:sz w:val="28"/>
          <w:szCs w:val="28"/>
          <w:lang w:val="uz-Cyrl-UZ"/>
        </w:rPr>
        <w:t xml:space="preserve"> </w:t>
      </w:r>
      <w:r w:rsidRPr="00E1396A">
        <w:rPr>
          <w:sz w:val="28"/>
          <w:szCs w:val="28"/>
          <w:lang w:val="uz-Cyrl-UZ"/>
        </w:rPr>
        <w:t>qilib</w:t>
      </w:r>
      <w:r>
        <w:rPr>
          <w:sz w:val="28"/>
          <w:szCs w:val="28"/>
          <w:lang w:val="uz-Cyrl-UZ"/>
        </w:rPr>
        <w:t xml:space="preserve"> </w:t>
      </w:r>
      <w:r w:rsidRPr="00E1396A">
        <w:rPr>
          <w:sz w:val="28"/>
          <w:szCs w:val="28"/>
          <w:lang w:val="uz-Cyrl-UZ"/>
        </w:rPr>
        <w:t>aytgan-da,</w:t>
      </w:r>
      <w:r>
        <w:rPr>
          <w:sz w:val="28"/>
          <w:szCs w:val="28"/>
          <w:lang w:val="uz-Cyrl-UZ"/>
        </w:rPr>
        <w:t xml:space="preserve"> </w:t>
      </w:r>
      <w:r w:rsidRPr="00E1396A">
        <w:rPr>
          <w:sz w:val="28"/>
          <w:szCs w:val="28"/>
          <w:lang w:val="uz-Cyrl-UZ"/>
        </w:rPr>
        <w:t>"inson</w:t>
      </w:r>
      <w:r>
        <w:rPr>
          <w:sz w:val="28"/>
          <w:szCs w:val="28"/>
          <w:lang w:val="uz-Cyrl-UZ"/>
        </w:rPr>
        <w:t xml:space="preserve"> </w:t>
      </w:r>
      <w:r w:rsidRPr="00E1396A">
        <w:rPr>
          <w:sz w:val="28"/>
          <w:szCs w:val="28"/>
          <w:lang w:val="uz-Cyrl-UZ"/>
        </w:rPr>
        <w:t>umum</w:t>
      </w:r>
      <w:r>
        <w:rPr>
          <w:sz w:val="28"/>
          <w:szCs w:val="28"/>
          <w:lang w:val="uz-Cyrl-UZ"/>
        </w:rPr>
        <w:t xml:space="preserve"> </w:t>
      </w:r>
      <w:r w:rsidRPr="00E1396A">
        <w:rPr>
          <w:sz w:val="28"/>
          <w:szCs w:val="28"/>
          <w:lang w:val="uz-Cyrl-UZ"/>
        </w:rPr>
        <w:t>metodologiyaning</w:t>
      </w:r>
      <w:r>
        <w:rPr>
          <w:sz w:val="28"/>
          <w:szCs w:val="28"/>
          <w:lang w:val="uz-Cyrl-UZ"/>
        </w:rPr>
        <w:t xml:space="preserve"> </w:t>
      </w:r>
      <w:r w:rsidRPr="00E1396A">
        <w:rPr>
          <w:sz w:val="28"/>
          <w:szCs w:val="28"/>
          <w:lang w:val="uz-Cyrl-UZ"/>
        </w:rPr>
        <w:t>markazidir"</w:t>
      </w:r>
      <w:r>
        <w:rPr>
          <w:sz w:val="28"/>
          <w:szCs w:val="28"/>
          <w:lang w:val="uz-Cyrl-UZ"/>
        </w:rPr>
        <w:t xml:space="preserve"> </w:t>
      </w:r>
      <w:r w:rsidRPr="00E1396A">
        <w:rPr>
          <w:sz w:val="28"/>
          <w:szCs w:val="28"/>
          <w:lang w:val="uz-Cyrl-UZ"/>
        </w:rPr>
        <w:t>(Feyerbax).</w:t>
      </w:r>
      <w:r>
        <w:rPr>
          <w:sz w:val="28"/>
          <w:szCs w:val="28"/>
          <w:lang w:val="uz-Cyrl-UZ"/>
        </w:rPr>
        <w:t xml:space="preserve"> </w:t>
      </w:r>
      <w:r w:rsidRPr="00E1396A">
        <w:rPr>
          <w:sz w:val="28"/>
          <w:szCs w:val="28"/>
          <w:lang w:val="uz-Cyrl-UZ"/>
        </w:rPr>
        <w:t>Ikkinchidan,</w:t>
      </w:r>
      <w:r>
        <w:rPr>
          <w:sz w:val="28"/>
          <w:szCs w:val="28"/>
          <w:lang w:val="uz-Cyrl-UZ"/>
        </w:rPr>
        <w:t xml:space="preserve"> </w:t>
      </w:r>
      <w:r w:rsidRPr="00E1396A">
        <w:rPr>
          <w:sz w:val="28"/>
          <w:szCs w:val="28"/>
          <w:lang w:val="uz-Cyrl-UZ"/>
        </w:rPr>
        <w:t>har</w:t>
      </w:r>
      <w:r>
        <w:rPr>
          <w:sz w:val="28"/>
          <w:szCs w:val="28"/>
          <w:lang w:val="uz-Cyrl-UZ"/>
        </w:rPr>
        <w:t xml:space="preserve"> </w:t>
      </w:r>
      <w:r w:rsidRPr="00E1396A">
        <w:rPr>
          <w:sz w:val="28"/>
          <w:szCs w:val="28"/>
          <w:lang w:val="uz-Cyrl-UZ"/>
        </w:rPr>
        <w:t>qanday</w:t>
      </w:r>
      <w:r>
        <w:rPr>
          <w:sz w:val="28"/>
          <w:szCs w:val="28"/>
          <w:lang w:val="uz-Cyrl-UZ"/>
        </w:rPr>
        <w:t xml:space="preserve"> </w:t>
      </w:r>
      <w:r w:rsidRPr="00E1396A">
        <w:rPr>
          <w:sz w:val="28"/>
          <w:szCs w:val="28"/>
          <w:lang w:val="uz-Cyrl-UZ"/>
        </w:rPr>
        <w:t>metod</w:t>
      </w:r>
      <w:r>
        <w:rPr>
          <w:sz w:val="28"/>
          <w:szCs w:val="28"/>
          <w:lang w:val="uz-Cyrl-UZ"/>
        </w:rPr>
        <w:t xml:space="preserve"> </w:t>
      </w:r>
      <w:r w:rsidRPr="00E1396A">
        <w:rPr>
          <w:sz w:val="28"/>
          <w:szCs w:val="28"/>
          <w:lang w:val="uz-Cyrl-UZ"/>
        </w:rPr>
        <w:t>y</w:t>
      </w:r>
      <w:r>
        <w:rPr>
          <w:sz w:val="28"/>
          <w:szCs w:val="28"/>
          <w:lang w:val="uz-Cyrl-UZ"/>
        </w:rPr>
        <w:t xml:space="preserve"> </w:t>
      </w:r>
      <w:r w:rsidRPr="00E1396A">
        <w:rPr>
          <w:sz w:val="28"/>
          <w:szCs w:val="28"/>
          <w:lang w:val="uz-Cyrl-UZ"/>
        </w:rPr>
        <w:t>yoki</w:t>
      </w:r>
      <w:r>
        <w:rPr>
          <w:sz w:val="28"/>
          <w:szCs w:val="28"/>
          <w:lang w:val="uz-Cyrl-UZ"/>
        </w:rPr>
        <w:t xml:space="preserve"> </w:t>
      </w:r>
      <w:r w:rsidRPr="00E1396A">
        <w:rPr>
          <w:sz w:val="28"/>
          <w:szCs w:val="28"/>
          <w:lang w:val="uz-Cyrl-UZ"/>
        </w:rPr>
        <w:t>bu</w:t>
      </w:r>
      <w:r>
        <w:rPr>
          <w:sz w:val="28"/>
          <w:szCs w:val="28"/>
          <w:lang w:val="uz-Cyrl-UZ"/>
        </w:rPr>
        <w:t xml:space="preserve"> </w:t>
      </w:r>
      <w:r w:rsidRPr="00E1396A">
        <w:rPr>
          <w:sz w:val="28"/>
          <w:szCs w:val="28"/>
          <w:lang w:val="uz-Cyrl-UZ"/>
        </w:rPr>
        <w:t>darajada</w:t>
      </w:r>
      <w:r>
        <w:rPr>
          <w:sz w:val="28"/>
          <w:szCs w:val="28"/>
          <w:lang w:val="uz-Cyrl-UZ"/>
        </w:rPr>
        <w:t xml:space="preserve"> </w:t>
      </w:r>
      <w:r w:rsidRPr="00E1396A">
        <w:rPr>
          <w:sz w:val="28"/>
          <w:szCs w:val="28"/>
          <w:lang w:val="uz-Cyrl-UZ"/>
        </w:rPr>
        <w:t>boshqaruv</w:t>
      </w:r>
      <w:r>
        <w:rPr>
          <w:sz w:val="28"/>
          <w:szCs w:val="28"/>
          <w:lang w:val="uz-Cyrl-UZ"/>
        </w:rPr>
        <w:t xml:space="preserve"> </w:t>
      </w:r>
      <w:r w:rsidRPr="00E1396A">
        <w:rPr>
          <w:sz w:val="28"/>
          <w:szCs w:val="28"/>
          <w:lang w:val="uz-Cyrl-UZ"/>
        </w:rPr>
        <w:t>quroli</w:t>
      </w:r>
      <w:r>
        <w:rPr>
          <w:sz w:val="28"/>
          <w:szCs w:val="28"/>
          <w:lang w:val="uz-Cyrl-UZ"/>
        </w:rPr>
        <w:t xml:space="preserve"> </w:t>
      </w:r>
      <w:r w:rsidRPr="00E1396A">
        <w:rPr>
          <w:sz w:val="28"/>
          <w:szCs w:val="28"/>
          <w:lang w:val="uz-Cyrl-UZ"/>
        </w:rPr>
        <w:t>vazifasini</w:t>
      </w:r>
      <w:r>
        <w:rPr>
          <w:sz w:val="28"/>
          <w:szCs w:val="28"/>
          <w:lang w:val="uz-Cyrl-UZ"/>
        </w:rPr>
        <w:t xml:space="preserve"> </w:t>
      </w:r>
      <w:r w:rsidRPr="00E1396A">
        <w:rPr>
          <w:sz w:val="28"/>
          <w:szCs w:val="28"/>
          <w:lang w:val="uz-Cyrl-UZ"/>
        </w:rPr>
        <w:t>bajaradi.</w:t>
      </w:r>
    </w:p>
    <w:p w14:paraId="37754D33" w14:textId="77777777" w:rsidR="00E864B8" w:rsidRPr="00E1396A" w:rsidRDefault="00E864B8" w:rsidP="00E864B8">
      <w:pPr>
        <w:pStyle w:val="a3"/>
        <w:ind w:left="0" w:firstLine="709"/>
        <w:jc w:val="both"/>
        <w:rPr>
          <w:sz w:val="28"/>
          <w:szCs w:val="28"/>
          <w:lang w:val="uz-Cyrl-UZ"/>
        </w:rPr>
      </w:pPr>
      <w:r w:rsidRPr="00E1396A">
        <w:rPr>
          <w:sz w:val="28"/>
          <w:szCs w:val="28"/>
          <w:lang w:val="uz-Cyrl-UZ"/>
        </w:rPr>
        <w:t>Metod</w:t>
      </w:r>
      <w:r>
        <w:rPr>
          <w:sz w:val="28"/>
          <w:szCs w:val="28"/>
          <w:lang w:val="uz-Cyrl-UZ"/>
        </w:rPr>
        <w:t xml:space="preserve"> </w:t>
      </w:r>
      <w:r w:rsidRPr="00E1396A">
        <w:rPr>
          <w:sz w:val="28"/>
          <w:szCs w:val="28"/>
          <w:lang w:val="uz-Cyrl-UZ"/>
        </w:rPr>
        <w:t>sub'ekt</w:t>
      </w:r>
      <w:r>
        <w:rPr>
          <w:sz w:val="28"/>
          <w:szCs w:val="28"/>
          <w:lang w:val="uz-Cyrl-UZ"/>
        </w:rPr>
        <w:t xml:space="preserve"> </w:t>
      </w:r>
      <w:r w:rsidRPr="00E1396A">
        <w:rPr>
          <w:sz w:val="28"/>
          <w:szCs w:val="28"/>
          <w:lang w:val="uz-Cyrl-UZ"/>
        </w:rPr>
        <w:t>va</w:t>
      </w:r>
      <w:r>
        <w:rPr>
          <w:sz w:val="28"/>
          <w:szCs w:val="28"/>
          <w:lang w:val="uz-Cyrl-UZ"/>
        </w:rPr>
        <w:t xml:space="preserve"> </w:t>
      </w:r>
      <w:r w:rsidRPr="00E1396A">
        <w:rPr>
          <w:sz w:val="28"/>
          <w:szCs w:val="28"/>
          <w:lang w:val="uz-Cyrl-UZ"/>
        </w:rPr>
        <w:t>ob'ektning</w:t>
      </w:r>
      <w:r>
        <w:rPr>
          <w:sz w:val="28"/>
          <w:szCs w:val="28"/>
          <w:lang w:val="uz-Cyrl-UZ"/>
        </w:rPr>
        <w:t xml:space="preserve"> </w:t>
      </w:r>
      <w:r w:rsidRPr="00E1396A">
        <w:rPr>
          <w:sz w:val="28"/>
          <w:szCs w:val="28"/>
          <w:lang w:val="uz-Cyrl-UZ"/>
        </w:rPr>
        <w:t>murakkab</w:t>
      </w:r>
      <w:r>
        <w:rPr>
          <w:sz w:val="28"/>
          <w:szCs w:val="28"/>
          <w:lang w:val="uz-Cyrl-UZ"/>
        </w:rPr>
        <w:t xml:space="preserve"> </w:t>
      </w:r>
      <w:r w:rsidRPr="00E1396A">
        <w:rPr>
          <w:sz w:val="28"/>
          <w:szCs w:val="28"/>
          <w:lang w:val="uz-Cyrl-UZ"/>
        </w:rPr>
        <w:t>dialektikasi</w:t>
      </w:r>
      <w:r>
        <w:rPr>
          <w:sz w:val="28"/>
          <w:szCs w:val="28"/>
          <w:lang w:val="uz-Cyrl-UZ"/>
        </w:rPr>
        <w:t xml:space="preserve"> </w:t>
      </w:r>
      <w:r w:rsidRPr="00E1396A">
        <w:rPr>
          <w:sz w:val="28"/>
          <w:szCs w:val="28"/>
          <w:lang w:val="uz-Cyrl-UZ"/>
        </w:rPr>
        <w:t>acosida</w:t>
      </w:r>
      <w:r>
        <w:rPr>
          <w:sz w:val="28"/>
          <w:szCs w:val="28"/>
          <w:lang w:val="uz-Cyrl-UZ"/>
        </w:rPr>
        <w:t xml:space="preserve"> </w:t>
      </w:r>
      <w:r w:rsidRPr="00E1396A">
        <w:rPr>
          <w:sz w:val="28"/>
          <w:szCs w:val="28"/>
          <w:lang w:val="uz-Cyrl-UZ"/>
        </w:rPr>
        <w:t>rivojlanadi</w:t>
      </w:r>
      <w:r>
        <w:rPr>
          <w:sz w:val="28"/>
          <w:szCs w:val="28"/>
          <w:lang w:val="uz-Cyrl-UZ"/>
        </w:rPr>
        <w:t xml:space="preserve"> </w:t>
      </w:r>
      <w:r w:rsidRPr="00E1396A">
        <w:rPr>
          <w:sz w:val="28"/>
          <w:szCs w:val="28"/>
          <w:lang w:val="uz-Cyrl-UZ"/>
        </w:rPr>
        <w:t>va</w:t>
      </w:r>
      <w:r>
        <w:rPr>
          <w:sz w:val="28"/>
          <w:szCs w:val="28"/>
          <w:lang w:val="uz-Cyrl-UZ"/>
        </w:rPr>
        <w:t xml:space="preserve"> </w:t>
      </w:r>
      <w:r w:rsidRPr="00E1396A">
        <w:rPr>
          <w:sz w:val="28"/>
          <w:szCs w:val="28"/>
          <w:lang w:val="uz-Cyrl-UZ"/>
        </w:rPr>
        <w:t>bunda</w:t>
      </w:r>
      <w:r>
        <w:rPr>
          <w:sz w:val="28"/>
          <w:szCs w:val="28"/>
          <w:lang w:val="uz-Cyrl-UZ"/>
        </w:rPr>
        <w:t xml:space="preserve"> </w:t>
      </w:r>
      <w:r w:rsidRPr="00E1396A">
        <w:rPr>
          <w:sz w:val="28"/>
          <w:szCs w:val="28"/>
          <w:lang w:val="uz-Cyrl-UZ"/>
        </w:rPr>
        <w:t>oxirgisi</w:t>
      </w:r>
      <w:r>
        <w:rPr>
          <w:sz w:val="28"/>
          <w:szCs w:val="28"/>
          <w:lang w:val="uz-Cyrl-UZ"/>
        </w:rPr>
        <w:t xml:space="preserve"> </w:t>
      </w:r>
      <w:r w:rsidRPr="00E1396A">
        <w:rPr>
          <w:sz w:val="28"/>
          <w:szCs w:val="28"/>
          <w:lang w:val="uz-Cyrl-UZ"/>
        </w:rPr>
        <w:t>hal</w:t>
      </w:r>
      <w:r>
        <w:rPr>
          <w:sz w:val="28"/>
          <w:szCs w:val="28"/>
          <w:lang w:val="uz-Cyrl-UZ"/>
        </w:rPr>
        <w:t xml:space="preserve"> </w:t>
      </w:r>
      <w:r w:rsidRPr="00E1396A">
        <w:rPr>
          <w:sz w:val="28"/>
          <w:szCs w:val="28"/>
          <w:lang w:val="uz-Cyrl-UZ"/>
        </w:rPr>
        <w:t>qiluvchi</w:t>
      </w:r>
      <w:r>
        <w:rPr>
          <w:sz w:val="28"/>
          <w:szCs w:val="28"/>
          <w:lang w:val="uz-Cyrl-UZ"/>
        </w:rPr>
        <w:t xml:space="preserve"> </w:t>
      </w:r>
      <w:r w:rsidRPr="00E1396A">
        <w:rPr>
          <w:sz w:val="28"/>
          <w:szCs w:val="28"/>
          <w:lang w:val="uz-Cyrl-UZ"/>
        </w:rPr>
        <w:t>ahamiyatga</w:t>
      </w:r>
      <w:r>
        <w:rPr>
          <w:sz w:val="28"/>
          <w:szCs w:val="28"/>
          <w:lang w:val="uz-Cyrl-UZ"/>
        </w:rPr>
        <w:t xml:space="preserve"> </w:t>
      </w:r>
      <w:r w:rsidRPr="00E1396A">
        <w:rPr>
          <w:sz w:val="28"/>
          <w:szCs w:val="28"/>
          <w:lang w:val="uz-Cyrl-UZ"/>
        </w:rPr>
        <w:t>ega</w:t>
      </w:r>
      <w:r>
        <w:rPr>
          <w:sz w:val="28"/>
          <w:szCs w:val="28"/>
          <w:lang w:val="uz-Cyrl-UZ"/>
        </w:rPr>
        <w:t xml:space="preserve"> </w:t>
      </w:r>
      <w:r w:rsidRPr="00E1396A">
        <w:rPr>
          <w:sz w:val="28"/>
          <w:szCs w:val="28"/>
          <w:lang w:val="uz-Cyrl-UZ"/>
        </w:rPr>
        <w:t>bo‘ladi.</w:t>
      </w:r>
      <w:r>
        <w:rPr>
          <w:sz w:val="28"/>
          <w:szCs w:val="28"/>
          <w:lang w:val="uz-Cyrl-UZ"/>
        </w:rPr>
        <w:t xml:space="preserve"> </w:t>
      </w:r>
      <w:r w:rsidRPr="00E1396A">
        <w:rPr>
          <w:sz w:val="28"/>
          <w:szCs w:val="28"/>
          <w:lang w:val="uz-Cyrl-UZ"/>
        </w:rPr>
        <w:t>Shu</w:t>
      </w:r>
      <w:r>
        <w:rPr>
          <w:sz w:val="28"/>
          <w:szCs w:val="28"/>
          <w:lang w:val="uz-Cyrl-UZ"/>
        </w:rPr>
        <w:t xml:space="preserve"> </w:t>
      </w:r>
      <w:r w:rsidRPr="00E1396A">
        <w:rPr>
          <w:sz w:val="28"/>
          <w:szCs w:val="28"/>
          <w:lang w:val="uz-Cyrl-UZ"/>
        </w:rPr>
        <w:t>ma'noda,</w:t>
      </w:r>
      <w:r>
        <w:rPr>
          <w:sz w:val="28"/>
          <w:szCs w:val="28"/>
          <w:lang w:val="uz-Cyrl-UZ"/>
        </w:rPr>
        <w:t xml:space="preserve"> </w:t>
      </w:r>
      <w:r w:rsidRPr="00E1396A">
        <w:rPr>
          <w:sz w:val="28"/>
          <w:szCs w:val="28"/>
          <w:lang w:val="uz-Cyrl-UZ"/>
        </w:rPr>
        <w:t>har</w:t>
      </w:r>
      <w:r>
        <w:rPr>
          <w:sz w:val="28"/>
          <w:szCs w:val="28"/>
          <w:lang w:val="uz-Cyrl-UZ"/>
        </w:rPr>
        <w:t xml:space="preserve"> </w:t>
      </w:r>
      <w:r w:rsidRPr="00E1396A">
        <w:rPr>
          <w:sz w:val="28"/>
          <w:szCs w:val="28"/>
          <w:lang w:val="uz-Cyrl-UZ"/>
        </w:rPr>
        <w:t>qanday</w:t>
      </w:r>
      <w:r>
        <w:rPr>
          <w:sz w:val="28"/>
          <w:szCs w:val="28"/>
          <w:lang w:val="uz-Cyrl-UZ"/>
        </w:rPr>
        <w:t xml:space="preserve"> </w:t>
      </w:r>
      <w:r w:rsidRPr="00E1396A">
        <w:rPr>
          <w:sz w:val="28"/>
          <w:szCs w:val="28"/>
          <w:lang w:val="uz-Cyrl-UZ"/>
        </w:rPr>
        <w:t>metod,</w:t>
      </w:r>
      <w:r>
        <w:rPr>
          <w:sz w:val="28"/>
          <w:szCs w:val="28"/>
          <w:lang w:val="uz-Cyrl-UZ"/>
        </w:rPr>
        <w:t xml:space="preserve"> </w:t>
      </w:r>
      <w:r w:rsidRPr="00E1396A">
        <w:rPr>
          <w:sz w:val="28"/>
          <w:szCs w:val="28"/>
          <w:lang w:val="uz-Cyrl-UZ"/>
        </w:rPr>
        <w:t>eng</w:t>
      </w:r>
      <w:r>
        <w:rPr>
          <w:sz w:val="28"/>
          <w:szCs w:val="28"/>
          <w:lang w:val="uz-Cyrl-UZ"/>
        </w:rPr>
        <w:t xml:space="preserve"> </w:t>
      </w:r>
      <w:r w:rsidRPr="00E1396A">
        <w:rPr>
          <w:sz w:val="28"/>
          <w:szCs w:val="28"/>
          <w:lang w:val="uz-Cyrl-UZ"/>
        </w:rPr>
        <w:t>avvalo,</w:t>
      </w:r>
      <w:r>
        <w:rPr>
          <w:sz w:val="28"/>
          <w:szCs w:val="28"/>
          <w:lang w:val="uz-Cyrl-UZ"/>
        </w:rPr>
        <w:t xml:space="preserve"> </w:t>
      </w:r>
      <w:r w:rsidRPr="00E1396A">
        <w:rPr>
          <w:sz w:val="28"/>
          <w:szCs w:val="28"/>
          <w:lang w:val="uz-Cyrl-UZ"/>
        </w:rPr>
        <w:t>ob'ektiv,</w:t>
      </w:r>
      <w:r>
        <w:rPr>
          <w:sz w:val="28"/>
          <w:szCs w:val="28"/>
          <w:lang w:val="uz-Cyrl-UZ"/>
        </w:rPr>
        <w:t xml:space="preserve"> </w:t>
      </w:r>
      <w:r w:rsidRPr="00E1396A">
        <w:rPr>
          <w:sz w:val="28"/>
          <w:szCs w:val="28"/>
          <w:lang w:val="uz-Cyrl-UZ"/>
        </w:rPr>
        <w:t>mazmunli</w:t>
      </w:r>
      <w:r>
        <w:rPr>
          <w:sz w:val="28"/>
          <w:szCs w:val="28"/>
          <w:lang w:val="uz-Cyrl-UZ"/>
        </w:rPr>
        <w:t xml:space="preserve"> </w:t>
      </w:r>
      <w:r w:rsidRPr="00E1396A">
        <w:rPr>
          <w:sz w:val="28"/>
          <w:szCs w:val="28"/>
          <w:lang w:val="uz-Cyrl-UZ"/>
        </w:rPr>
        <w:t>va</w:t>
      </w:r>
      <w:r>
        <w:rPr>
          <w:sz w:val="28"/>
          <w:szCs w:val="28"/>
          <w:lang w:val="uz-Cyrl-UZ"/>
        </w:rPr>
        <w:t xml:space="preserve"> </w:t>
      </w:r>
      <w:r w:rsidRPr="00E1396A">
        <w:rPr>
          <w:sz w:val="28"/>
          <w:szCs w:val="28"/>
          <w:lang w:val="uz-Cyrl-UZ"/>
        </w:rPr>
        <w:t>konkret</w:t>
      </w:r>
      <w:r>
        <w:rPr>
          <w:sz w:val="28"/>
          <w:szCs w:val="28"/>
          <w:lang w:val="uz-Cyrl-UZ"/>
        </w:rPr>
        <w:t xml:space="preserve"> </w:t>
      </w:r>
      <w:r w:rsidRPr="00E1396A">
        <w:rPr>
          <w:sz w:val="28"/>
          <w:szCs w:val="28"/>
          <w:lang w:val="uz-Cyrl-UZ"/>
        </w:rPr>
        <w:t>bo‘lsada,</w:t>
      </w:r>
      <w:r>
        <w:rPr>
          <w:sz w:val="28"/>
          <w:szCs w:val="28"/>
          <w:lang w:val="uz-Cyrl-UZ"/>
        </w:rPr>
        <w:t xml:space="preserve"> </w:t>
      </w:r>
      <w:r w:rsidRPr="00E1396A">
        <w:rPr>
          <w:sz w:val="28"/>
          <w:szCs w:val="28"/>
          <w:lang w:val="uz-Cyrl-UZ"/>
        </w:rPr>
        <w:t>ayni</w:t>
      </w:r>
      <w:r>
        <w:rPr>
          <w:sz w:val="28"/>
          <w:szCs w:val="28"/>
          <w:lang w:val="uz-Cyrl-UZ"/>
        </w:rPr>
        <w:t xml:space="preserve"> </w:t>
      </w:r>
      <w:r w:rsidRPr="00E1396A">
        <w:rPr>
          <w:sz w:val="28"/>
          <w:szCs w:val="28"/>
          <w:lang w:val="uz-Cyrl-UZ"/>
        </w:rPr>
        <w:t>paytda,</w:t>
      </w:r>
      <w:r>
        <w:rPr>
          <w:sz w:val="28"/>
          <w:szCs w:val="28"/>
          <w:lang w:val="uz-Cyrl-UZ"/>
        </w:rPr>
        <w:t xml:space="preserve"> </w:t>
      </w:r>
      <w:r w:rsidRPr="00E1396A">
        <w:rPr>
          <w:sz w:val="28"/>
          <w:szCs w:val="28"/>
          <w:lang w:val="uz-Cyrl-UZ"/>
        </w:rPr>
        <w:t>sub'ektiv</w:t>
      </w:r>
      <w:r>
        <w:rPr>
          <w:sz w:val="28"/>
          <w:szCs w:val="28"/>
          <w:lang w:val="uz-Cyrl-UZ"/>
        </w:rPr>
        <w:t xml:space="preserve"> </w:t>
      </w:r>
      <w:r w:rsidRPr="00E1396A">
        <w:rPr>
          <w:sz w:val="28"/>
          <w:szCs w:val="28"/>
          <w:lang w:val="uz-Cyrl-UZ"/>
        </w:rPr>
        <w:t>hamdir.</w:t>
      </w:r>
      <w:r>
        <w:rPr>
          <w:sz w:val="28"/>
          <w:szCs w:val="28"/>
          <w:lang w:val="uz-Cyrl-UZ"/>
        </w:rPr>
        <w:t xml:space="preserve"> </w:t>
      </w:r>
      <w:r w:rsidRPr="00E1396A">
        <w:rPr>
          <w:sz w:val="28"/>
          <w:szCs w:val="28"/>
          <w:lang w:val="uz-Cyrl-UZ"/>
        </w:rPr>
        <w:t>Biroq</w:t>
      </w:r>
      <w:r>
        <w:rPr>
          <w:sz w:val="28"/>
          <w:szCs w:val="28"/>
          <w:lang w:val="uz-Cyrl-UZ"/>
        </w:rPr>
        <w:t xml:space="preserve"> </w:t>
      </w:r>
      <w:r w:rsidRPr="00E1396A">
        <w:rPr>
          <w:sz w:val="28"/>
          <w:szCs w:val="28"/>
          <w:lang w:val="uz-Cyrl-UZ"/>
        </w:rPr>
        <w:t>u</w:t>
      </w:r>
      <w:r>
        <w:rPr>
          <w:sz w:val="28"/>
          <w:szCs w:val="28"/>
          <w:lang w:val="uz-Cyrl-UZ"/>
        </w:rPr>
        <w:t xml:space="preserve"> </w:t>
      </w:r>
      <w:r w:rsidRPr="00E1396A">
        <w:rPr>
          <w:sz w:val="28"/>
          <w:szCs w:val="28"/>
          <w:lang w:val="uz-Cyrl-UZ"/>
        </w:rPr>
        <w:t>faqat</w:t>
      </w:r>
      <w:r>
        <w:rPr>
          <w:sz w:val="28"/>
          <w:szCs w:val="28"/>
          <w:lang w:val="uz-Cyrl-UZ"/>
        </w:rPr>
        <w:t xml:space="preserve"> </w:t>
      </w:r>
      <w:r w:rsidRPr="00E1396A">
        <w:rPr>
          <w:sz w:val="28"/>
          <w:szCs w:val="28"/>
          <w:lang w:val="uz-Cyrl-UZ"/>
        </w:rPr>
        <w:t>mavjud</w:t>
      </w:r>
      <w:r>
        <w:rPr>
          <w:sz w:val="28"/>
          <w:szCs w:val="28"/>
          <w:lang w:val="uz-Cyrl-UZ"/>
        </w:rPr>
        <w:t xml:space="preserve"> </w:t>
      </w:r>
      <w:r w:rsidRPr="00E1396A">
        <w:rPr>
          <w:sz w:val="28"/>
          <w:szCs w:val="28"/>
          <w:lang w:val="uz-Cyrl-UZ"/>
        </w:rPr>
        <w:t>qoidalar</w:t>
      </w:r>
      <w:r>
        <w:rPr>
          <w:sz w:val="28"/>
          <w:szCs w:val="28"/>
          <w:lang w:val="uz-Cyrl-UZ"/>
        </w:rPr>
        <w:t xml:space="preserve"> </w:t>
      </w:r>
      <w:r w:rsidRPr="00E1396A">
        <w:rPr>
          <w:sz w:val="28"/>
          <w:szCs w:val="28"/>
          <w:lang w:val="uz-Cyrl-UZ"/>
        </w:rPr>
        <w:t>tizimi</w:t>
      </w:r>
      <w:r>
        <w:rPr>
          <w:sz w:val="28"/>
          <w:szCs w:val="28"/>
          <w:lang w:val="uz-Cyrl-UZ"/>
        </w:rPr>
        <w:t xml:space="preserve"> </w:t>
      </w:r>
      <w:r w:rsidRPr="00E1396A">
        <w:rPr>
          <w:sz w:val="28"/>
          <w:szCs w:val="28"/>
          <w:lang w:val="uz-Cyrl-UZ"/>
        </w:rPr>
        <w:t>emas,</w:t>
      </w:r>
      <w:r>
        <w:rPr>
          <w:sz w:val="28"/>
          <w:szCs w:val="28"/>
          <w:lang w:val="uz-Cyrl-UZ"/>
        </w:rPr>
        <w:t xml:space="preserve"> </w:t>
      </w:r>
      <w:r w:rsidRPr="00E1396A">
        <w:rPr>
          <w:sz w:val="28"/>
          <w:szCs w:val="28"/>
          <w:lang w:val="uz-Cyrl-UZ"/>
        </w:rPr>
        <w:t>balki</w:t>
      </w:r>
      <w:r>
        <w:rPr>
          <w:sz w:val="28"/>
          <w:szCs w:val="28"/>
          <w:lang w:val="uz-Cyrl-UZ"/>
        </w:rPr>
        <w:t xml:space="preserve"> </w:t>
      </w:r>
      <w:r w:rsidRPr="00E1396A">
        <w:rPr>
          <w:sz w:val="28"/>
          <w:szCs w:val="28"/>
          <w:lang w:val="uz-Cyrl-UZ"/>
        </w:rPr>
        <w:t>ob'ektiv</w:t>
      </w:r>
      <w:r>
        <w:rPr>
          <w:sz w:val="28"/>
          <w:szCs w:val="28"/>
          <w:lang w:val="uz-Cyrl-UZ"/>
        </w:rPr>
        <w:t xml:space="preserve"> </w:t>
      </w:r>
      <w:r w:rsidRPr="00E1396A">
        <w:rPr>
          <w:sz w:val="28"/>
          <w:szCs w:val="28"/>
          <w:lang w:val="uz-Cyrl-UZ"/>
        </w:rPr>
        <w:t>ilmiylikning</w:t>
      </w:r>
      <w:r>
        <w:rPr>
          <w:sz w:val="28"/>
          <w:szCs w:val="28"/>
          <w:lang w:val="uz-Cyrl-UZ"/>
        </w:rPr>
        <w:t xml:space="preserve"> </w:t>
      </w:r>
      <w:r w:rsidRPr="00E1396A">
        <w:rPr>
          <w:sz w:val="28"/>
          <w:szCs w:val="28"/>
          <w:lang w:val="uz-Cyrl-UZ"/>
        </w:rPr>
        <w:t>davomi</w:t>
      </w:r>
      <w:r>
        <w:rPr>
          <w:sz w:val="28"/>
          <w:szCs w:val="28"/>
          <w:lang w:val="uz-Cyrl-UZ"/>
        </w:rPr>
        <w:t xml:space="preserve"> </w:t>
      </w:r>
      <w:r w:rsidRPr="00E1396A">
        <w:rPr>
          <w:sz w:val="28"/>
          <w:szCs w:val="28"/>
          <w:lang w:val="uz-Cyrl-UZ"/>
        </w:rPr>
        <w:t>sifatida</w:t>
      </w:r>
      <w:r>
        <w:rPr>
          <w:sz w:val="28"/>
          <w:szCs w:val="28"/>
          <w:lang w:val="uz-Cyrl-UZ"/>
        </w:rPr>
        <w:t xml:space="preserve"> </w:t>
      </w:r>
      <w:r w:rsidRPr="00E1396A">
        <w:rPr>
          <w:sz w:val="28"/>
          <w:szCs w:val="28"/>
          <w:lang w:val="uz-Cyrl-UZ"/>
        </w:rPr>
        <w:t>namoyon</w:t>
      </w:r>
      <w:r>
        <w:rPr>
          <w:sz w:val="28"/>
          <w:szCs w:val="28"/>
          <w:lang w:val="uz-Cyrl-UZ"/>
        </w:rPr>
        <w:t xml:space="preserve"> </w:t>
      </w:r>
      <w:r w:rsidRPr="00E1396A">
        <w:rPr>
          <w:sz w:val="28"/>
          <w:szCs w:val="28"/>
          <w:lang w:val="uz-Cyrl-UZ"/>
        </w:rPr>
        <w:t>bo‘ladi.</w:t>
      </w:r>
    </w:p>
    <w:p w14:paraId="2A1F6409" w14:textId="77777777" w:rsidR="00E864B8" w:rsidRPr="00E1396A" w:rsidRDefault="00E864B8" w:rsidP="00E864B8">
      <w:pPr>
        <w:pStyle w:val="a3"/>
        <w:ind w:left="0" w:firstLine="709"/>
        <w:jc w:val="both"/>
        <w:rPr>
          <w:sz w:val="28"/>
          <w:szCs w:val="28"/>
          <w:lang w:val="uz-Cyrl-UZ"/>
        </w:rPr>
      </w:pPr>
      <w:r w:rsidRPr="00E1396A">
        <w:rPr>
          <w:sz w:val="28"/>
          <w:szCs w:val="28"/>
          <w:lang w:val="uz-Cyrl-UZ"/>
        </w:rPr>
        <w:t>Metod</w:t>
      </w:r>
      <w:r>
        <w:rPr>
          <w:sz w:val="28"/>
          <w:szCs w:val="28"/>
          <w:lang w:val="uz-Cyrl-UZ"/>
        </w:rPr>
        <w:t xml:space="preserve"> </w:t>
      </w:r>
      <w:r w:rsidRPr="00E1396A">
        <w:rPr>
          <w:sz w:val="28"/>
          <w:szCs w:val="28"/>
          <w:lang w:val="uz-Cyrl-UZ"/>
        </w:rPr>
        <w:t>metodikada</w:t>
      </w:r>
      <w:r>
        <w:rPr>
          <w:sz w:val="28"/>
          <w:szCs w:val="28"/>
          <w:lang w:val="uz-Cyrl-UZ"/>
        </w:rPr>
        <w:t xml:space="preserve"> </w:t>
      </w:r>
      <w:r w:rsidRPr="00E1396A">
        <w:rPr>
          <w:sz w:val="28"/>
          <w:szCs w:val="28"/>
          <w:lang w:val="uz-Cyrl-UZ"/>
        </w:rPr>
        <w:t>konkretlashadi.</w:t>
      </w:r>
      <w:r>
        <w:rPr>
          <w:sz w:val="28"/>
          <w:szCs w:val="28"/>
          <w:lang w:val="uz-Cyrl-UZ"/>
        </w:rPr>
        <w:t xml:space="preserve"> </w:t>
      </w:r>
      <w:r w:rsidRPr="00E1396A">
        <w:rPr>
          <w:sz w:val="28"/>
          <w:szCs w:val="28"/>
          <w:lang w:val="uz-Cyrl-UZ"/>
        </w:rPr>
        <w:t>Metodika</w:t>
      </w:r>
      <w:r>
        <w:rPr>
          <w:sz w:val="28"/>
          <w:szCs w:val="28"/>
          <w:lang w:val="uz-Cyrl-UZ"/>
        </w:rPr>
        <w:t xml:space="preserve"> </w:t>
      </w:r>
      <w:r w:rsidRPr="00E1396A">
        <w:rPr>
          <w:sz w:val="28"/>
          <w:szCs w:val="28"/>
          <w:lang w:val="uz-Cyrl-UZ"/>
        </w:rPr>
        <w:t>daliliy</w:t>
      </w:r>
      <w:r>
        <w:rPr>
          <w:sz w:val="28"/>
          <w:szCs w:val="28"/>
          <w:lang w:val="uz-Cyrl-UZ"/>
        </w:rPr>
        <w:t xml:space="preserve"> </w:t>
      </w:r>
      <w:r w:rsidRPr="00E1396A">
        <w:rPr>
          <w:sz w:val="28"/>
          <w:szCs w:val="28"/>
          <w:lang w:val="uz-Cyrl-UZ"/>
        </w:rPr>
        <w:t>materiallarni</w:t>
      </w:r>
      <w:r>
        <w:rPr>
          <w:sz w:val="28"/>
          <w:szCs w:val="28"/>
          <w:lang w:val="uz-Cyrl-UZ"/>
        </w:rPr>
        <w:t xml:space="preserve"> </w:t>
      </w:r>
      <w:r w:rsidRPr="00E1396A">
        <w:rPr>
          <w:sz w:val="28"/>
          <w:szCs w:val="28"/>
          <w:lang w:val="uz-Cyrl-UZ"/>
        </w:rPr>
        <w:t>yig‘ish</w:t>
      </w:r>
      <w:r>
        <w:rPr>
          <w:sz w:val="28"/>
          <w:szCs w:val="28"/>
          <w:lang w:val="uz-Cyrl-UZ"/>
        </w:rPr>
        <w:t xml:space="preserve"> </w:t>
      </w:r>
      <w:r w:rsidRPr="00E1396A">
        <w:rPr>
          <w:sz w:val="28"/>
          <w:szCs w:val="28"/>
          <w:lang w:val="uz-Cyrl-UZ"/>
        </w:rPr>
        <w:t>va</w:t>
      </w:r>
      <w:r>
        <w:rPr>
          <w:sz w:val="28"/>
          <w:szCs w:val="28"/>
          <w:lang w:val="uz-Cyrl-UZ"/>
        </w:rPr>
        <w:t xml:space="preserve"> </w:t>
      </w:r>
      <w:r w:rsidRPr="00E1396A">
        <w:rPr>
          <w:sz w:val="28"/>
          <w:szCs w:val="28"/>
          <w:lang w:val="uz-Cyrl-UZ"/>
        </w:rPr>
        <w:t>saralash</w:t>
      </w:r>
      <w:r>
        <w:rPr>
          <w:sz w:val="28"/>
          <w:szCs w:val="28"/>
          <w:lang w:val="uz-Cyrl-UZ"/>
        </w:rPr>
        <w:t xml:space="preserve"> </w:t>
      </w:r>
      <w:r w:rsidRPr="00E1396A">
        <w:rPr>
          <w:sz w:val="28"/>
          <w:szCs w:val="28"/>
          <w:lang w:val="uz-Cyrl-UZ"/>
        </w:rPr>
        <w:t>vositasi,</w:t>
      </w:r>
      <w:r>
        <w:rPr>
          <w:sz w:val="28"/>
          <w:szCs w:val="28"/>
          <w:lang w:val="uz-Cyrl-UZ"/>
        </w:rPr>
        <w:t xml:space="preserve"> </w:t>
      </w:r>
      <w:r w:rsidRPr="00E1396A">
        <w:rPr>
          <w:sz w:val="28"/>
          <w:szCs w:val="28"/>
          <w:lang w:val="uz-Cyrl-UZ"/>
        </w:rPr>
        <w:t>aniq</w:t>
      </w:r>
      <w:r>
        <w:rPr>
          <w:sz w:val="28"/>
          <w:szCs w:val="28"/>
          <w:lang w:val="uz-Cyrl-UZ"/>
        </w:rPr>
        <w:t xml:space="preserve"> </w:t>
      </w:r>
      <w:r w:rsidRPr="00E1396A">
        <w:rPr>
          <w:sz w:val="28"/>
          <w:szCs w:val="28"/>
          <w:lang w:val="uz-Cyrl-UZ"/>
        </w:rPr>
        <w:t>faoliyat</w:t>
      </w:r>
      <w:r>
        <w:rPr>
          <w:sz w:val="28"/>
          <w:szCs w:val="28"/>
          <w:lang w:val="uz-Cyrl-UZ"/>
        </w:rPr>
        <w:t xml:space="preserve"> </w:t>
      </w:r>
      <w:r w:rsidRPr="00E1396A">
        <w:rPr>
          <w:sz w:val="28"/>
          <w:szCs w:val="28"/>
          <w:lang w:val="uz-Cyrl-UZ"/>
        </w:rPr>
        <w:t>turidir.</w:t>
      </w:r>
      <w:r>
        <w:rPr>
          <w:sz w:val="28"/>
          <w:szCs w:val="28"/>
          <w:lang w:val="uz-Cyrl-UZ"/>
        </w:rPr>
        <w:t xml:space="preserve"> </w:t>
      </w:r>
      <w:r w:rsidRPr="00E1396A">
        <w:rPr>
          <w:sz w:val="28"/>
          <w:szCs w:val="28"/>
          <w:lang w:val="uz-Cyrl-UZ"/>
        </w:rPr>
        <w:t>U</w:t>
      </w:r>
      <w:r>
        <w:rPr>
          <w:sz w:val="28"/>
          <w:szCs w:val="28"/>
          <w:lang w:val="uz-Cyrl-UZ"/>
        </w:rPr>
        <w:t xml:space="preserve"> </w:t>
      </w:r>
      <w:r w:rsidRPr="00E1396A">
        <w:rPr>
          <w:sz w:val="28"/>
          <w:szCs w:val="28"/>
          <w:lang w:val="uz-Cyrl-UZ"/>
        </w:rPr>
        <w:t>metodologik</w:t>
      </w:r>
      <w:r>
        <w:rPr>
          <w:sz w:val="28"/>
          <w:szCs w:val="28"/>
          <w:lang w:val="uz-Cyrl-UZ"/>
        </w:rPr>
        <w:t xml:space="preserve"> </w:t>
      </w:r>
      <w:r w:rsidRPr="00E1396A">
        <w:rPr>
          <w:sz w:val="28"/>
          <w:szCs w:val="28"/>
          <w:lang w:val="uz-Cyrl-UZ"/>
        </w:rPr>
        <w:t>tamoyillardan</w:t>
      </w:r>
      <w:r>
        <w:rPr>
          <w:sz w:val="28"/>
          <w:szCs w:val="28"/>
          <w:lang w:val="uz-Cyrl-UZ"/>
        </w:rPr>
        <w:t xml:space="preserve"> </w:t>
      </w:r>
      <w:r w:rsidRPr="00E1396A">
        <w:rPr>
          <w:sz w:val="28"/>
          <w:szCs w:val="28"/>
          <w:lang w:val="uz-Cyrl-UZ"/>
        </w:rPr>
        <w:t>farq</w:t>
      </w:r>
      <w:r>
        <w:rPr>
          <w:sz w:val="28"/>
          <w:szCs w:val="28"/>
          <w:lang w:val="uz-Cyrl-UZ"/>
        </w:rPr>
        <w:t xml:space="preserve"> </w:t>
      </w:r>
      <w:r w:rsidRPr="00E1396A">
        <w:rPr>
          <w:sz w:val="28"/>
          <w:szCs w:val="28"/>
          <w:lang w:val="uz-Cyrl-UZ"/>
        </w:rPr>
        <w:t>qilsada,</w:t>
      </w:r>
      <w:r>
        <w:rPr>
          <w:sz w:val="28"/>
          <w:szCs w:val="28"/>
          <w:lang w:val="uz-Cyrl-UZ"/>
        </w:rPr>
        <w:t xml:space="preserve"> </w:t>
      </w:r>
      <w:r w:rsidRPr="00E1396A">
        <w:rPr>
          <w:sz w:val="28"/>
          <w:szCs w:val="28"/>
          <w:lang w:val="uz-Cyrl-UZ"/>
        </w:rPr>
        <w:t>ularga</w:t>
      </w:r>
      <w:r>
        <w:rPr>
          <w:sz w:val="28"/>
          <w:szCs w:val="28"/>
          <w:lang w:val="uz-Cyrl-UZ"/>
        </w:rPr>
        <w:t xml:space="preserve"> </w:t>
      </w:r>
      <w:r w:rsidRPr="00E1396A">
        <w:rPr>
          <w:sz w:val="28"/>
          <w:szCs w:val="28"/>
          <w:lang w:val="uz-Cyrl-UZ"/>
        </w:rPr>
        <w:t>asoslanadi.</w:t>
      </w:r>
    </w:p>
    <w:p w14:paraId="114D8431" w14:textId="77777777" w:rsidR="00E864B8" w:rsidRPr="00E1396A" w:rsidRDefault="00E864B8" w:rsidP="00E864B8">
      <w:pPr>
        <w:pStyle w:val="a3"/>
        <w:ind w:left="0" w:firstLine="709"/>
        <w:jc w:val="both"/>
        <w:rPr>
          <w:sz w:val="28"/>
          <w:szCs w:val="28"/>
          <w:lang w:val="uz-Cyrl-UZ"/>
        </w:rPr>
      </w:pPr>
      <w:r w:rsidRPr="00E1396A">
        <w:rPr>
          <w:sz w:val="28"/>
          <w:szCs w:val="28"/>
          <w:lang w:val="uz-Cyrl-UZ"/>
        </w:rPr>
        <w:t>Metodlar</w:t>
      </w:r>
      <w:r>
        <w:rPr>
          <w:sz w:val="28"/>
          <w:szCs w:val="28"/>
          <w:lang w:val="uz-Cyrl-UZ"/>
        </w:rPr>
        <w:t xml:space="preserve"> </w:t>
      </w:r>
      <w:r w:rsidRPr="00E1396A">
        <w:rPr>
          <w:sz w:val="28"/>
          <w:szCs w:val="28"/>
          <w:lang w:val="uz-Cyrl-UZ"/>
        </w:rPr>
        <w:t>xilma-xilligiga</w:t>
      </w:r>
      <w:r>
        <w:rPr>
          <w:sz w:val="28"/>
          <w:szCs w:val="28"/>
          <w:lang w:val="uz-Cyrl-UZ"/>
        </w:rPr>
        <w:t xml:space="preserve"> </w:t>
      </w:r>
      <w:r w:rsidRPr="00E1396A">
        <w:rPr>
          <w:sz w:val="28"/>
          <w:szCs w:val="28"/>
          <w:lang w:val="uz-Cyrl-UZ"/>
        </w:rPr>
        <w:t>qarab,</w:t>
      </w:r>
      <w:r>
        <w:rPr>
          <w:sz w:val="28"/>
          <w:szCs w:val="28"/>
          <w:lang w:val="uz-Cyrl-UZ"/>
        </w:rPr>
        <w:t xml:space="preserve"> </w:t>
      </w:r>
      <w:r w:rsidRPr="00E1396A">
        <w:rPr>
          <w:sz w:val="28"/>
          <w:szCs w:val="28"/>
          <w:lang w:val="uz-Cyrl-UZ"/>
        </w:rPr>
        <w:t>turli</w:t>
      </w:r>
      <w:r>
        <w:rPr>
          <w:sz w:val="28"/>
          <w:szCs w:val="28"/>
          <w:lang w:val="uz-Cyrl-UZ"/>
        </w:rPr>
        <w:t xml:space="preserve"> </w:t>
      </w:r>
      <w:r w:rsidRPr="00E1396A">
        <w:rPr>
          <w:sz w:val="28"/>
          <w:szCs w:val="28"/>
          <w:lang w:val="uz-Cyrl-UZ"/>
        </w:rPr>
        <w:t>mezonlar</w:t>
      </w:r>
      <w:r>
        <w:rPr>
          <w:sz w:val="28"/>
          <w:szCs w:val="28"/>
          <w:lang w:val="uz-Cyrl-UZ"/>
        </w:rPr>
        <w:t xml:space="preserve"> </w:t>
      </w:r>
      <w:r w:rsidRPr="00E1396A">
        <w:rPr>
          <w:sz w:val="28"/>
          <w:szCs w:val="28"/>
          <w:lang w:val="uz-Cyrl-UZ"/>
        </w:rPr>
        <w:t>asosida</w:t>
      </w:r>
      <w:r>
        <w:rPr>
          <w:sz w:val="28"/>
          <w:szCs w:val="28"/>
          <w:lang w:val="uz-Cyrl-UZ"/>
        </w:rPr>
        <w:t xml:space="preserve"> </w:t>
      </w:r>
      <w:r w:rsidRPr="00E1396A">
        <w:rPr>
          <w:sz w:val="28"/>
          <w:szCs w:val="28"/>
          <w:lang w:val="uz-Cyrl-UZ"/>
        </w:rPr>
        <w:t>klassifikatsiya</w:t>
      </w:r>
      <w:r>
        <w:rPr>
          <w:sz w:val="28"/>
          <w:szCs w:val="28"/>
          <w:lang w:val="uz-Cyrl-UZ"/>
        </w:rPr>
        <w:t xml:space="preserve"> </w:t>
      </w:r>
      <w:r w:rsidRPr="00E1396A">
        <w:rPr>
          <w:sz w:val="28"/>
          <w:szCs w:val="28"/>
          <w:lang w:val="uz-Cyrl-UZ"/>
        </w:rPr>
        <w:t>qilinadi.</w:t>
      </w:r>
      <w:r>
        <w:rPr>
          <w:sz w:val="28"/>
          <w:szCs w:val="28"/>
          <w:lang w:val="uz-Cyrl-UZ"/>
        </w:rPr>
        <w:t xml:space="preserve"> </w:t>
      </w:r>
      <w:r w:rsidRPr="00E1396A">
        <w:rPr>
          <w:sz w:val="28"/>
          <w:szCs w:val="28"/>
          <w:lang w:val="uz-Cyrl-UZ"/>
        </w:rPr>
        <w:t>Eng</w:t>
      </w:r>
      <w:r>
        <w:rPr>
          <w:sz w:val="28"/>
          <w:szCs w:val="28"/>
          <w:lang w:val="uz-Cyrl-UZ"/>
        </w:rPr>
        <w:t xml:space="preserve"> </w:t>
      </w:r>
      <w:r w:rsidRPr="00E1396A">
        <w:rPr>
          <w:sz w:val="28"/>
          <w:szCs w:val="28"/>
          <w:lang w:val="uz-Cyrl-UZ"/>
        </w:rPr>
        <w:t>avvalo,</w:t>
      </w:r>
      <w:r>
        <w:rPr>
          <w:sz w:val="28"/>
          <w:szCs w:val="28"/>
          <w:lang w:val="uz-Cyrl-UZ"/>
        </w:rPr>
        <w:t xml:space="preserve"> </w:t>
      </w:r>
      <w:r w:rsidRPr="00E1396A">
        <w:rPr>
          <w:sz w:val="28"/>
          <w:szCs w:val="28"/>
          <w:lang w:val="uz-Cyrl-UZ"/>
        </w:rPr>
        <w:t>ma'naviy,</w:t>
      </w:r>
      <w:r>
        <w:rPr>
          <w:sz w:val="28"/>
          <w:szCs w:val="28"/>
          <w:lang w:val="uz-Cyrl-UZ"/>
        </w:rPr>
        <w:t xml:space="preserve"> </w:t>
      </w:r>
      <w:r w:rsidRPr="00E1396A">
        <w:rPr>
          <w:sz w:val="28"/>
          <w:szCs w:val="28"/>
          <w:lang w:val="uz-Cyrl-UZ"/>
        </w:rPr>
        <w:t>g‘oyaviy</w:t>
      </w:r>
      <w:r>
        <w:rPr>
          <w:sz w:val="28"/>
          <w:szCs w:val="28"/>
          <w:lang w:val="uz-Cyrl-UZ"/>
        </w:rPr>
        <w:t xml:space="preserve"> </w:t>
      </w:r>
      <w:r w:rsidRPr="00E1396A">
        <w:rPr>
          <w:sz w:val="28"/>
          <w:szCs w:val="28"/>
          <w:lang w:val="uz-Cyrl-UZ"/>
        </w:rPr>
        <w:t>(shuningdek,</w:t>
      </w:r>
      <w:r>
        <w:rPr>
          <w:sz w:val="28"/>
          <w:szCs w:val="28"/>
          <w:lang w:val="uz-Cyrl-UZ"/>
        </w:rPr>
        <w:t xml:space="preserve"> </w:t>
      </w:r>
      <w:r w:rsidRPr="00E1396A">
        <w:rPr>
          <w:sz w:val="28"/>
          <w:szCs w:val="28"/>
          <w:lang w:val="uz-Cyrl-UZ"/>
        </w:rPr>
        <w:t>ilmiy)</w:t>
      </w:r>
      <w:r>
        <w:rPr>
          <w:sz w:val="28"/>
          <w:szCs w:val="28"/>
          <w:lang w:val="uz-Cyrl-UZ"/>
        </w:rPr>
        <w:t xml:space="preserve"> </w:t>
      </w:r>
      <w:r w:rsidRPr="00E1396A">
        <w:rPr>
          <w:sz w:val="28"/>
          <w:szCs w:val="28"/>
          <w:lang w:val="uz-Cyrl-UZ"/>
        </w:rPr>
        <w:t>moddiy</w:t>
      </w:r>
      <w:r>
        <w:rPr>
          <w:sz w:val="28"/>
          <w:szCs w:val="28"/>
          <w:lang w:val="uz-Cyrl-UZ"/>
        </w:rPr>
        <w:t xml:space="preserve"> </w:t>
      </w:r>
      <w:r w:rsidRPr="00E1396A">
        <w:rPr>
          <w:sz w:val="28"/>
          <w:szCs w:val="28"/>
          <w:lang w:val="uz-Cyrl-UZ"/>
        </w:rPr>
        <w:t>va</w:t>
      </w:r>
      <w:r>
        <w:rPr>
          <w:sz w:val="28"/>
          <w:szCs w:val="28"/>
          <w:lang w:val="uz-Cyrl-UZ"/>
        </w:rPr>
        <w:t xml:space="preserve"> </w:t>
      </w:r>
      <w:r w:rsidRPr="00E1396A">
        <w:rPr>
          <w:sz w:val="28"/>
          <w:szCs w:val="28"/>
          <w:lang w:val="uz-Cyrl-UZ"/>
        </w:rPr>
        <w:t>amaliy</w:t>
      </w:r>
      <w:r>
        <w:rPr>
          <w:sz w:val="28"/>
          <w:szCs w:val="28"/>
          <w:lang w:val="uz-Cyrl-UZ"/>
        </w:rPr>
        <w:t xml:space="preserve"> </w:t>
      </w:r>
      <w:r w:rsidRPr="00E1396A">
        <w:rPr>
          <w:sz w:val="28"/>
          <w:szCs w:val="28"/>
          <w:lang w:val="uz-Cyrl-UZ"/>
        </w:rPr>
        <w:t>faoliyat</w:t>
      </w:r>
      <w:r>
        <w:rPr>
          <w:sz w:val="28"/>
          <w:szCs w:val="28"/>
          <w:lang w:val="uz-Cyrl-UZ"/>
        </w:rPr>
        <w:t xml:space="preserve"> </w:t>
      </w:r>
      <w:r w:rsidRPr="00E1396A">
        <w:rPr>
          <w:sz w:val="28"/>
          <w:szCs w:val="28"/>
          <w:lang w:val="uz-Cyrl-UZ"/>
        </w:rPr>
        <w:t>metodlarini</w:t>
      </w:r>
      <w:r>
        <w:rPr>
          <w:sz w:val="28"/>
          <w:szCs w:val="28"/>
          <w:lang w:val="uz-Cyrl-UZ"/>
        </w:rPr>
        <w:t xml:space="preserve"> </w:t>
      </w:r>
      <w:r w:rsidRPr="00E1396A">
        <w:rPr>
          <w:sz w:val="28"/>
          <w:szCs w:val="28"/>
          <w:lang w:val="uz-Cyrl-UZ"/>
        </w:rPr>
        <w:t>ajratmoq</w:t>
      </w:r>
      <w:r>
        <w:rPr>
          <w:sz w:val="28"/>
          <w:szCs w:val="28"/>
          <w:lang w:val="uz-Cyrl-UZ"/>
        </w:rPr>
        <w:t xml:space="preserve"> </w:t>
      </w:r>
      <w:r w:rsidRPr="00E1396A">
        <w:rPr>
          <w:sz w:val="28"/>
          <w:szCs w:val="28"/>
          <w:lang w:val="uz-Cyrl-UZ"/>
        </w:rPr>
        <w:t>lozim.</w:t>
      </w:r>
    </w:p>
    <w:p w14:paraId="65D4F3E3" w14:textId="77777777" w:rsidR="00E864B8" w:rsidRPr="00E1396A" w:rsidRDefault="00E864B8" w:rsidP="00E864B8">
      <w:pPr>
        <w:pStyle w:val="a3"/>
        <w:ind w:left="0" w:firstLine="709"/>
        <w:jc w:val="both"/>
        <w:rPr>
          <w:sz w:val="28"/>
          <w:szCs w:val="28"/>
          <w:lang w:val="uz-Cyrl-UZ"/>
        </w:rPr>
      </w:pPr>
      <w:r w:rsidRPr="00E1396A">
        <w:rPr>
          <w:sz w:val="28"/>
          <w:szCs w:val="28"/>
          <w:lang w:val="uz-Cyrl-UZ"/>
        </w:rPr>
        <w:t>Fan</w:t>
      </w:r>
      <w:r>
        <w:rPr>
          <w:sz w:val="28"/>
          <w:szCs w:val="28"/>
          <w:lang w:val="uz-Cyrl-UZ"/>
        </w:rPr>
        <w:t xml:space="preserve"> </w:t>
      </w:r>
      <w:r w:rsidRPr="00E1396A">
        <w:rPr>
          <w:sz w:val="28"/>
          <w:szCs w:val="28"/>
          <w:lang w:val="uz-Cyrl-UZ"/>
        </w:rPr>
        <w:t>tarixida</w:t>
      </w:r>
      <w:r>
        <w:rPr>
          <w:sz w:val="28"/>
          <w:szCs w:val="28"/>
          <w:lang w:val="uz-Cyrl-UZ"/>
        </w:rPr>
        <w:t xml:space="preserve"> </w:t>
      </w:r>
      <w:r w:rsidRPr="00E1396A">
        <w:rPr>
          <w:sz w:val="28"/>
          <w:szCs w:val="28"/>
          <w:lang w:val="uz-Cyrl-UZ"/>
        </w:rPr>
        <w:t>metodlar</w:t>
      </w:r>
      <w:r>
        <w:rPr>
          <w:sz w:val="28"/>
          <w:szCs w:val="28"/>
          <w:lang w:val="uz-Cyrl-UZ"/>
        </w:rPr>
        <w:t xml:space="preserve"> </w:t>
      </w:r>
      <w:r w:rsidRPr="00E1396A">
        <w:rPr>
          <w:sz w:val="28"/>
          <w:szCs w:val="28"/>
          <w:lang w:val="uz-Cyrl-UZ"/>
        </w:rPr>
        <w:t>yangi</w:t>
      </w:r>
      <w:r>
        <w:rPr>
          <w:sz w:val="28"/>
          <w:szCs w:val="28"/>
          <w:lang w:val="uz-Cyrl-UZ"/>
        </w:rPr>
        <w:t xml:space="preserve"> </w:t>
      </w:r>
      <w:r w:rsidRPr="00E1396A">
        <w:rPr>
          <w:sz w:val="28"/>
          <w:szCs w:val="28"/>
          <w:lang w:val="uz-Cyrl-UZ"/>
        </w:rPr>
        <w:t>nazariyalarni</w:t>
      </w:r>
      <w:r>
        <w:rPr>
          <w:sz w:val="28"/>
          <w:szCs w:val="28"/>
          <w:lang w:val="uz-Cyrl-UZ"/>
        </w:rPr>
        <w:t xml:space="preserve"> </w:t>
      </w:r>
      <w:r w:rsidRPr="00E1396A">
        <w:rPr>
          <w:sz w:val="28"/>
          <w:szCs w:val="28"/>
          <w:lang w:val="uz-Cyrl-UZ"/>
        </w:rPr>
        <w:t>yaratish</w:t>
      </w:r>
      <w:r>
        <w:rPr>
          <w:sz w:val="28"/>
          <w:szCs w:val="28"/>
          <w:lang w:val="uz-Cyrl-UZ"/>
        </w:rPr>
        <w:t xml:space="preserve"> </w:t>
      </w:r>
      <w:r w:rsidRPr="00E1396A">
        <w:rPr>
          <w:sz w:val="28"/>
          <w:szCs w:val="28"/>
          <w:lang w:val="uz-Cyrl-UZ"/>
        </w:rPr>
        <w:t>jarayonida</w:t>
      </w:r>
      <w:r>
        <w:rPr>
          <w:sz w:val="28"/>
          <w:szCs w:val="28"/>
          <w:lang w:val="uz-Cyrl-UZ"/>
        </w:rPr>
        <w:t xml:space="preserve"> </w:t>
      </w:r>
      <w:r w:rsidRPr="00E1396A">
        <w:rPr>
          <w:sz w:val="28"/>
          <w:szCs w:val="28"/>
          <w:lang w:val="uz-Cyrl-UZ"/>
        </w:rPr>
        <w:t>shakllanadi.</w:t>
      </w:r>
      <w:r>
        <w:rPr>
          <w:sz w:val="28"/>
          <w:szCs w:val="28"/>
          <w:lang w:val="uz-Cyrl-UZ"/>
        </w:rPr>
        <w:t xml:space="preserve"> </w:t>
      </w:r>
      <w:r w:rsidRPr="00E1396A">
        <w:rPr>
          <w:sz w:val="28"/>
          <w:szCs w:val="28"/>
          <w:lang w:val="uz-Cyrl-UZ"/>
        </w:rPr>
        <w:t>Yangilik</w:t>
      </w:r>
      <w:r>
        <w:rPr>
          <w:sz w:val="28"/>
          <w:szCs w:val="28"/>
          <w:lang w:val="uz-Cyrl-UZ"/>
        </w:rPr>
        <w:t xml:space="preserve"> </w:t>
      </w:r>
      <w:r w:rsidRPr="00E1396A">
        <w:rPr>
          <w:sz w:val="28"/>
          <w:szCs w:val="28"/>
          <w:lang w:val="uz-Cyrl-UZ"/>
        </w:rPr>
        <w:t>yaratish</w:t>
      </w:r>
      <w:r>
        <w:rPr>
          <w:sz w:val="28"/>
          <w:szCs w:val="28"/>
          <w:lang w:val="uz-Cyrl-UZ"/>
        </w:rPr>
        <w:t xml:space="preserve"> </w:t>
      </w:r>
      <w:r w:rsidRPr="00E1396A">
        <w:rPr>
          <w:sz w:val="28"/>
          <w:szCs w:val="28"/>
          <w:lang w:val="uz-Cyrl-UZ"/>
        </w:rPr>
        <w:t>san'ati</w:t>
      </w:r>
      <w:r>
        <w:rPr>
          <w:sz w:val="28"/>
          <w:szCs w:val="28"/>
          <w:lang w:val="uz-Cyrl-UZ"/>
        </w:rPr>
        <w:t xml:space="preserve"> </w:t>
      </w:r>
      <w:r w:rsidRPr="00E1396A">
        <w:rPr>
          <w:sz w:val="28"/>
          <w:szCs w:val="28"/>
          <w:lang w:val="uz-Cyrl-UZ"/>
        </w:rPr>
        <w:t>yangiliklar</w:t>
      </w:r>
      <w:r>
        <w:rPr>
          <w:sz w:val="28"/>
          <w:szCs w:val="28"/>
          <w:lang w:val="uz-Cyrl-UZ"/>
        </w:rPr>
        <w:t xml:space="preserve"> </w:t>
      </w:r>
      <w:r w:rsidRPr="00E1396A">
        <w:rPr>
          <w:sz w:val="28"/>
          <w:szCs w:val="28"/>
          <w:lang w:val="uz-Cyrl-UZ"/>
        </w:rPr>
        <w:t>jarayonida</w:t>
      </w:r>
      <w:r>
        <w:rPr>
          <w:sz w:val="28"/>
          <w:szCs w:val="28"/>
          <w:lang w:val="uz-Cyrl-UZ"/>
        </w:rPr>
        <w:t xml:space="preserve"> </w:t>
      </w:r>
      <w:r w:rsidRPr="00E1396A">
        <w:rPr>
          <w:sz w:val="28"/>
          <w:szCs w:val="28"/>
          <w:lang w:val="uz-Cyrl-UZ"/>
        </w:rPr>
        <w:t>kamol</w:t>
      </w:r>
      <w:r>
        <w:rPr>
          <w:sz w:val="28"/>
          <w:szCs w:val="28"/>
          <w:lang w:val="uz-Cyrl-UZ"/>
        </w:rPr>
        <w:t xml:space="preserve"> </w:t>
      </w:r>
      <w:r w:rsidRPr="00E1396A">
        <w:rPr>
          <w:sz w:val="28"/>
          <w:szCs w:val="28"/>
          <w:lang w:val="uz-Cyrl-UZ"/>
        </w:rPr>
        <w:t>topadi.</w:t>
      </w:r>
      <w:r>
        <w:rPr>
          <w:sz w:val="28"/>
          <w:szCs w:val="28"/>
          <w:lang w:val="uz-Cyrl-UZ"/>
        </w:rPr>
        <w:t xml:space="preserve"> </w:t>
      </w:r>
      <w:r w:rsidRPr="00E1396A">
        <w:rPr>
          <w:sz w:val="28"/>
          <w:szCs w:val="28"/>
          <w:lang w:val="uz-Cyrl-UZ"/>
        </w:rPr>
        <w:t>Dastlabki</w:t>
      </w:r>
      <w:r>
        <w:rPr>
          <w:sz w:val="28"/>
          <w:szCs w:val="28"/>
          <w:lang w:val="uz-Cyrl-UZ"/>
        </w:rPr>
        <w:t xml:space="preserve"> </w:t>
      </w:r>
      <w:r w:rsidRPr="00E1396A">
        <w:rPr>
          <w:sz w:val="28"/>
          <w:szCs w:val="28"/>
          <w:lang w:val="uz-Cyrl-UZ"/>
        </w:rPr>
        <w:t>tadqiqot</w:t>
      </w:r>
      <w:r>
        <w:rPr>
          <w:sz w:val="28"/>
          <w:szCs w:val="28"/>
          <w:lang w:val="uz-Cyrl-UZ"/>
        </w:rPr>
        <w:t xml:space="preserve"> </w:t>
      </w:r>
      <w:r w:rsidRPr="00E1396A">
        <w:rPr>
          <w:sz w:val="28"/>
          <w:szCs w:val="28"/>
          <w:lang w:val="uz-Cyrl-UZ"/>
        </w:rPr>
        <w:t>tajribada</w:t>
      </w:r>
      <w:r>
        <w:rPr>
          <w:sz w:val="28"/>
          <w:szCs w:val="28"/>
          <w:lang w:val="uz-Cyrl-UZ"/>
        </w:rPr>
        <w:t xml:space="preserve"> </w:t>
      </w:r>
      <w:r w:rsidRPr="00E1396A">
        <w:rPr>
          <w:sz w:val="28"/>
          <w:szCs w:val="28"/>
          <w:lang w:val="uz-Cyrl-UZ"/>
        </w:rPr>
        <w:t>shakllanar</w:t>
      </w:r>
      <w:r>
        <w:rPr>
          <w:sz w:val="28"/>
          <w:szCs w:val="28"/>
          <w:lang w:val="uz-Cyrl-UZ"/>
        </w:rPr>
        <w:t xml:space="preserve"> </w:t>
      </w:r>
      <w:r w:rsidRPr="00E1396A">
        <w:rPr>
          <w:sz w:val="28"/>
          <w:szCs w:val="28"/>
          <w:lang w:val="uz-Cyrl-UZ"/>
        </w:rPr>
        <w:t>ekan,</w:t>
      </w:r>
      <w:r>
        <w:rPr>
          <w:sz w:val="28"/>
          <w:szCs w:val="28"/>
          <w:lang w:val="uz-Cyrl-UZ"/>
        </w:rPr>
        <w:t xml:space="preserve"> </w:t>
      </w:r>
      <w:r w:rsidRPr="00E1396A">
        <w:rPr>
          <w:sz w:val="28"/>
          <w:szCs w:val="28"/>
          <w:lang w:val="uz-Cyrl-UZ"/>
        </w:rPr>
        <w:t>metod</w:t>
      </w:r>
      <w:r>
        <w:rPr>
          <w:sz w:val="28"/>
          <w:szCs w:val="28"/>
          <w:lang w:val="uz-Cyrl-UZ"/>
        </w:rPr>
        <w:t xml:space="preserve"> </w:t>
      </w:r>
      <w:r w:rsidRPr="00E1396A">
        <w:rPr>
          <w:sz w:val="28"/>
          <w:szCs w:val="28"/>
          <w:lang w:val="uz-Cyrl-UZ"/>
        </w:rPr>
        <w:t>tadqiqotning</w:t>
      </w:r>
      <w:r>
        <w:rPr>
          <w:sz w:val="28"/>
          <w:szCs w:val="28"/>
          <w:lang w:val="uz-Cyrl-UZ"/>
        </w:rPr>
        <w:t xml:space="preserve"> </w:t>
      </w:r>
      <w:r w:rsidRPr="00E1396A">
        <w:rPr>
          <w:sz w:val="28"/>
          <w:szCs w:val="28"/>
          <w:lang w:val="uz-Cyrl-UZ"/>
        </w:rPr>
        <w:t>boshlang‘ich</w:t>
      </w:r>
      <w:r>
        <w:rPr>
          <w:sz w:val="28"/>
          <w:szCs w:val="28"/>
          <w:lang w:val="uz-Cyrl-UZ"/>
        </w:rPr>
        <w:t xml:space="preserve"> </w:t>
      </w:r>
      <w:r w:rsidRPr="00E1396A">
        <w:rPr>
          <w:sz w:val="28"/>
          <w:szCs w:val="28"/>
          <w:lang w:val="uz-Cyrl-UZ"/>
        </w:rPr>
        <w:t>nuqtasi,</w:t>
      </w:r>
      <w:r>
        <w:rPr>
          <w:sz w:val="28"/>
          <w:szCs w:val="28"/>
          <w:lang w:val="uz-Cyrl-UZ"/>
        </w:rPr>
        <w:t xml:space="preserve"> </w:t>
      </w:r>
      <w:r w:rsidRPr="00E1396A">
        <w:rPr>
          <w:sz w:val="28"/>
          <w:szCs w:val="28"/>
          <w:lang w:val="uz-Cyrl-UZ"/>
        </w:rPr>
        <w:t>amaliyot</w:t>
      </w:r>
      <w:r>
        <w:rPr>
          <w:sz w:val="28"/>
          <w:szCs w:val="28"/>
          <w:lang w:val="uz-Cyrl-UZ"/>
        </w:rPr>
        <w:t xml:space="preserve"> </w:t>
      </w:r>
      <w:r w:rsidRPr="00E1396A">
        <w:rPr>
          <w:sz w:val="28"/>
          <w:szCs w:val="28"/>
          <w:lang w:val="uz-Cyrl-UZ"/>
        </w:rPr>
        <w:t>bilan</w:t>
      </w:r>
      <w:r>
        <w:rPr>
          <w:sz w:val="28"/>
          <w:szCs w:val="28"/>
          <w:lang w:val="uz-Cyrl-UZ"/>
        </w:rPr>
        <w:t xml:space="preserve"> </w:t>
      </w:r>
      <w:r w:rsidRPr="00E1396A">
        <w:rPr>
          <w:sz w:val="28"/>
          <w:szCs w:val="28"/>
          <w:lang w:val="uz-Cyrl-UZ"/>
        </w:rPr>
        <w:t>nazariyani</w:t>
      </w:r>
      <w:r>
        <w:rPr>
          <w:sz w:val="28"/>
          <w:szCs w:val="28"/>
          <w:lang w:val="uz-Cyrl-UZ"/>
        </w:rPr>
        <w:t xml:space="preserve"> </w:t>
      </w:r>
      <w:r w:rsidRPr="00E1396A">
        <w:rPr>
          <w:sz w:val="28"/>
          <w:szCs w:val="28"/>
          <w:lang w:val="uz-Cyrl-UZ"/>
        </w:rPr>
        <w:t>bog‘lovchi</w:t>
      </w:r>
      <w:r>
        <w:rPr>
          <w:sz w:val="28"/>
          <w:szCs w:val="28"/>
          <w:lang w:val="uz-Cyrl-UZ"/>
        </w:rPr>
        <w:t xml:space="preserve"> </w:t>
      </w:r>
      <w:r w:rsidRPr="00E1396A">
        <w:rPr>
          <w:sz w:val="28"/>
          <w:szCs w:val="28"/>
          <w:lang w:val="uz-Cyrl-UZ"/>
        </w:rPr>
        <w:t>vosita</w:t>
      </w:r>
      <w:r>
        <w:rPr>
          <w:sz w:val="28"/>
          <w:szCs w:val="28"/>
          <w:lang w:val="uz-Cyrl-UZ"/>
        </w:rPr>
        <w:t xml:space="preserve"> </w:t>
      </w:r>
      <w:r w:rsidRPr="00E1396A">
        <w:rPr>
          <w:sz w:val="28"/>
          <w:szCs w:val="28"/>
          <w:lang w:val="uz-Cyrl-UZ"/>
        </w:rPr>
        <w:t>sifatida</w:t>
      </w:r>
      <w:r>
        <w:rPr>
          <w:sz w:val="28"/>
          <w:szCs w:val="28"/>
          <w:lang w:val="uz-Cyrl-UZ"/>
        </w:rPr>
        <w:t xml:space="preserve"> </w:t>
      </w:r>
      <w:r w:rsidRPr="00E1396A">
        <w:rPr>
          <w:sz w:val="28"/>
          <w:szCs w:val="28"/>
          <w:lang w:val="uz-Cyrl-UZ"/>
        </w:rPr>
        <w:t>namoyon</w:t>
      </w:r>
      <w:r>
        <w:rPr>
          <w:sz w:val="28"/>
          <w:szCs w:val="28"/>
          <w:lang w:val="uz-Cyrl-UZ"/>
        </w:rPr>
        <w:t xml:space="preserve"> </w:t>
      </w:r>
      <w:r w:rsidRPr="00E1396A">
        <w:rPr>
          <w:sz w:val="28"/>
          <w:szCs w:val="28"/>
          <w:lang w:val="uz-Cyrl-UZ"/>
        </w:rPr>
        <w:t>bo‘ladi.</w:t>
      </w:r>
      <w:r>
        <w:rPr>
          <w:sz w:val="28"/>
          <w:szCs w:val="28"/>
          <w:lang w:val="uz-Cyrl-UZ"/>
        </w:rPr>
        <w:t xml:space="preserve"> </w:t>
      </w:r>
      <w:r w:rsidRPr="00E1396A">
        <w:rPr>
          <w:sz w:val="28"/>
          <w:szCs w:val="28"/>
          <w:lang w:val="uz-Cyrl-UZ"/>
        </w:rPr>
        <w:t>Metod</w:t>
      </w:r>
      <w:r>
        <w:rPr>
          <w:sz w:val="28"/>
          <w:szCs w:val="28"/>
          <w:lang w:val="uz-Cyrl-UZ"/>
        </w:rPr>
        <w:t xml:space="preserve"> </w:t>
      </w:r>
      <w:r w:rsidRPr="00E1396A">
        <w:rPr>
          <w:sz w:val="28"/>
          <w:szCs w:val="28"/>
          <w:lang w:val="uz-Cyrl-UZ"/>
        </w:rPr>
        <w:t>va</w:t>
      </w:r>
      <w:r>
        <w:rPr>
          <w:sz w:val="28"/>
          <w:szCs w:val="28"/>
          <w:lang w:val="uz-Cyrl-UZ"/>
        </w:rPr>
        <w:t xml:space="preserve"> </w:t>
      </w:r>
      <w:r w:rsidRPr="00E1396A">
        <w:rPr>
          <w:sz w:val="28"/>
          <w:szCs w:val="28"/>
          <w:lang w:val="uz-Cyrl-UZ"/>
        </w:rPr>
        <w:t>nazariyaning</w:t>
      </w:r>
      <w:r>
        <w:rPr>
          <w:sz w:val="28"/>
          <w:szCs w:val="28"/>
          <w:lang w:val="uz-Cyrl-UZ"/>
        </w:rPr>
        <w:t xml:space="preserve"> </w:t>
      </w:r>
      <w:r w:rsidRPr="00E1396A">
        <w:rPr>
          <w:sz w:val="28"/>
          <w:szCs w:val="28"/>
          <w:lang w:val="uz-Cyrl-UZ"/>
        </w:rPr>
        <w:t>uzviy</w:t>
      </w:r>
      <w:r>
        <w:rPr>
          <w:sz w:val="28"/>
          <w:szCs w:val="28"/>
          <w:lang w:val="uz-Cyrl-UZ"/>
        </w:rPr>
        <w:t xml:space="preserve"> </w:t>
      </w:r>
      <w:r w:rsidRPr="00E1396A">
        <w:rPr>
          <w:sz w:val="28"/>
          <w:szCs w:val="28"/>
          <w:lang w:val="uz-Cyrl-UZ"/>
        </w:rPr>
        <w:t>aloqasi</w:t>
      </w:r>
      <w:r>
        <w:rPr>
          <w:sz w:val="28"/>
          <w:szCs w:val="28"/>
          <w:lang w:val="uz-Cyrl-UZ"/>
        </w:rPr>
        <w:t xml:space="preserve"> </w:t>
      </w:r>
      <w:r w:rsidRPr="00E1396A">
        <w:rPr>
          <w:sz w:val="28"/>
          <w:szCs w:val="28"/>
          <w:lang w:val="uz-Cyrl-UZ"/>
        </w:rPr>
        <w:t>ilmiy</w:t>
      </w:r>
      <w:r>
        <w:rPr>
          <w:sz w:val="28"/>
          <w:szCs w:val="28"/>
          <w:lang w:val="uz-Cyrl-UZ"/>
        </w:rPr>
        <w:t xml:space="preserve"> </w:t>
      </w:r>
      <w:r w:rsidRPr="00E1396A">
        <w:rPr>
          <w:sz w:val="28"/>
          <w:szCs w:val="28"/>
          <w:lang w:val="uz-Cyrl-UZ"/>
        </w:rPr>
        <w:t>qonunlarning</w:t>
      </w:r>
      <w:r>
        <w:rPr>
          <w:sz w:val="28"/>
          <w:szCs w:val="28"/>
          <w:lang w:val="uz-Cyrl-UZ"/>
        </w:rPr>
        <w:t xml:space="preserve"> </w:t>
      </w:r>
      <w:r w:rsidRPr="00E1396A">
        <w:rPr>
          <w:sz w:val="28"/>
          <w:szCs w:val="28"/>
          <w:lang w:val="uz-Cyrl-UZ"/>
        </w:rPr>
        <w:t>metodologik</w:t>
      </w:r>
      <w:r>
        <w:rPr>
          <w:sz w:val="28"/>
          <w:szCs w:val="28"/>
          <w:lang w:val="uz-Cyrl-UZ"/>
        </w:rPr>
        <w:t xml:space="preserve"> </w:t>
      </w:r>
      <w:r w:rsidRPr="00E1396A">
        <w:rPr>
          <w:sz w:val="28"/>
          <w:szCs w:val="28"/>
          <w:lang w:val="uz-Cyrl-UZ"/>
        </w:rPr>
        <w:t>rolida</w:t>
      </w:r>
      <w:r>
        <w:rPr>
          <w:sz w:val="28"/>
          <w:szCs w:val="28"/>
          <w:lang w:val="uz-Cyrl-UZ"/>
        </w:rPr>
        <w:t xml:space="preserve"> </w:t>
      </w:r>
      <w:r w:rsidRPr="00E1396A">
        <w:rPr>
          <w:sz w:val="28"/>
          <w:szCs w:val="28"/>
          <w:lang w:val="uz-Cyrl-UZ"/>
        </w:rPr>
        <w:t>o‘z</w:t>
      </w:r>
      <w:r>
        <w:rPr>
          <w:sz w:val="28"/>
          <w:szCs w:val="28"/>
          <w:lang w:val="uz-Cyrl-UZ"/>
        </w:rPr>
        <w:t xml:space="preserve"> </w:t>
      </w:r>
      <w:r w:rsidRPr="00E1396A">
        <w:rPr>
          <w:sz w:val="28"/>
          <w:szCs w:val="28"/>
          <w:lang w:val="uz-Cyrl-UZ"/>
        </w:rPr>
        <w:t>aksini</w:t>
      </w:r>
      <w:r>
        <w:rPr>
          <w:sz w:val="28"/>
          <w:szCs w:val="28"/>
          <w:lang w:val="uz-Cyrl-UZ"/>
        </w:rPr>
        <w:t xml:space="preserve"> </w:t>
      </w:r>
      <w:r w:rsidRPr="00E1396A">
        <w:rPr>
          <w:sz w:val="28"/>
          <w:szCs w:val="28"/>
          <w:lang w:val="uz-Cyrl-UZ"/>
        </w:rPr>
        <w:t>topadi.</w:t>
      </w:r>
      <w:r>
        <w:rPr>
          <w:sz w:val="28"/>
          <w:szCs w:val="28"/>
          <w:lang w:val="uz-Cyrl-UZ"/>
        </w:rPr>
        <w:t xml:space="preserve"> </w:t>
      </w:r>
      <w:r w:rsidRPr="00E1396A">
        <w:rPr>
          <w:sz w:val="28"/>
          <w:szCs w:val="28"/>
          <w:lang w:val="uz-Cyrl-UZ"/>
        </w:rPr>
        <w:t>Har</w:t>
      </w:r>
      <w:r>
        <w:rPr>
          <w:sz w:val="28"/>
          <w:szCs w:val="28"/>
          <w:lang w:val="uz-Cyrl-UZ"/>
        </w:rPr>
        <w:t xml:space="preserve"> </w:t>
      </w:r>
      <w:r w:rsidRPr="00E1396A">
        <w:rPr>
          <w:sz w:val="28"/>
          <w:szCs w:val="28"/>
          <w:lang w:val="uz-Cyrl-UZ"/>
        </w:rPr>
        <w:t>qanday</w:t>
      </w:r>
      <w:r>
        <w:rPr>
          <w:sz w:val="28"/>
          <w:szCs w:val="28"/>
          <w:lang w:val="uz-Cyrl-UZ"/>
        </w:rPr>
        <w:t xml:space="preserve"> </w:t>
      </w:r>
      <w:r w:rsidRPr="00E1396A">
        <w:rPr>
          <w:sz w:val="28"/>
          <w:szCs w:val="28"/>
          <w:lang w:val="uz-Cyrl-UZ"/>
        </w:rPr>
        <w:t>fanga</w:t>
      </w:r>
      <w:r>
        <w:rPr>
          <w:sz w:val="28"/>
          <w:szCs w:val="28"/>
          <w:lang w:val="uz-Cyrl-UZ"/>
        </w:rPr>
        <w:t xml:space="preserve"> </w:t>
      </w:r>
      <w:r w:rsidRPr="00E1396A">
        <w:rPr>
          <w:sz w:val="28"/>
          <w:szCs w:val="28"/>
          <w:lang w:val="uz-Cyrl-UZ"/>
        </w:rPr>
        <w:t>oid</w:t>
      </w:r>
      <w:r>
        <w:rPr>
          <w:sz w:val="28"/>
          <w:szCs w:val="28"/>
          <w:lang w:val="uz-Cyrl-UZ"/>
        </w:rPr>
        <w:t xml:space="preserve"> </w:t>
      </w:r>
      <w:r w:rsidRPr="00E1396A">
        <w:rPr>
          <w:sz w:val="28"/>
          <w:szCs w:val="28"/>
          <w:lang w:val="uz-Cyrl-UZ"/>
        </w:rPr>
        <w:t>qonun</w:t>
      </w:r>
      <w:r>
        <w:rPr>
          <w:sz w:val="28"/>
          <w:szCs w:val="28"/>
          <w:lang w:val="uz-Cyrl-UZ"/>
        </w:rPr>
        <w:t xml:space="preserve"> </w:t>
      </w:r>
      <w:r w:rsidRPr="00E1396A">
        <w:rPr>
          <w:sz w:val="28"/>
          <w:szCs w:val="28"/>
          <w:lang w:val="uz-Cyrl-UZ"/>
        </w:rPr>
        <w:t>insonni</w:t>
      </w:r>
      <w:r>
        <w:rPr>
          <w:sz w:val="28"/>
          <w:szCs w:val="28"/>
          <w:lang w:val="uz-Cyrl-UZ"/>
        </w:rPr>
        <w:t xml:space="preserve"> </w:t>
      </w:r>
      <w:r w:rsidRPr="00E1396A">
        <w:rPr>
          <w:sz w:val="28"/>
          <w:szCs w:val="28"/>
          <w:lang w:val="uz-Cyrl-UZ"/>
        </w:rPr>
        <w:t>voqyeliqdagi</w:t>
      </w:r>
      <w:r>
        <w:rPr>
          <w:sz w:val="28"/>
          <w:szCs w:val="28"/>
          <w:lang w:val="uz-Cyrl-UZ"/>
        </w:rPr>
        <w:t xml:space="preserve"> </w:t>
      </w:r>
      <w:r w:rsidRPr="00E1396A">
        <w:rPr>
          <w:sz w:val="28"/>
          <w:szCs w:val="28"/>
          <w:lang w:val="uz-Cyrl-UZ"/>
        </w:rPr>
        <w:t>narsa</w:t>
      </w:r>
      <w:r>
        <w:rPr>
          <w:sz w:val="28"/>
          <w:szCs w:val="28"/>
          <w:lang w:val="uz-Cyrl-UZ"/>
        </w:rPr>
        <w:t xml:space="preserve"> </w:t>
      </w:r>
      <w:r w:rsidRPr="00E1396A">
        <w:rPr>
          <w:sz w:val="28"/>
          <w:szCs w:val="28"/>
          <w:lang w:val="uz-Cyrl-UZ"/>
        </w:rPr>
        <w:t>va</w:t>
      </w:r>
      <w:r>
        <w:rPr>
          <w:sz w:val="28"/>
          <w:szCs w:val="28"/>
          <w:lang w:val="uz-Cyrl-UZ"/>
        </w:rPr>
        <w:t xml:space="preserve"> </w:t>
      </w:r>
      <w:r w:rsidRPr="00E1396A">
        <w:rPr>
          <w:sz w:val="28"/>
          <w:szCs w:val="28"/>
          <w:lang w:val="uz-Cyrl-UZ"/>
        </w:rPr>
        <w:t>hodisalarni</w:t>
      </w:r>
      <w:r>
        <w:rPr>
          <w:sz w:val="28"/>
          <w:szCs w:val="28"/>
          <w:lang w:val="uz-Cyrl-UZ"/>
        </w:rPr>
        <w:t xml:space="preserve"> </w:t>
      </w:r>
      <w:r w:rsidRPr="00E1396A">
        <w:rPr>
          <w:sz w:val="28"/>
          <w:szCs w:val="28"/>
          <w:lang w:val="uz-Cyrl-UZ"/>
        </w:rPr>
        <w:t>shu</w:t>
      </w:r>
      <w:r>
        <w:rPr>
          <w:sz w:val="28"/>
          <w:szCs w:val="28"/>
          <w:lang w:val="uz-Cyrl-UZ"/>
        </w:rPr>
        <w:t xml:space="preserve"> </w:t>
      </w:r>
      <w:r w:rsidRPr="00E1396A">
        <w:rPr>
          <w:sz w:val="28"/>
          <w:szCs w:val="28"/>
          <w:lang w:val="uz-Cyrl-UZ"/>
        </w:rPr>
        <w:t>fanga</w:t>
      </w:r>
      <w:r>
        <w:rPr>
          <w:sz w:val="28"/>
          <w:szCs w:val="28"/>
          <w:lang w:val="uz-Cyrl-UZ"/>
        </w:rPr>
        <w:t xml:space="preserve"> </w:t>
      </w:r>
      <w:r w:rsidRPr="00E1396A">
        <w:rPr>
          <w:sz w:val="28"/>
          <w:szCs w:val="28"/>
          <w:lang w:val="uz-Cyrl-UZ"/>
        </w:rPr>
        <w:t>mansub</w:t>
      </w:r>
      <w:r>
        <w:rPr>
          <w:sz w:val="28"/>
          <w:szCs w:val="28"/>
          <w:lang w:val="uz-Cyrl-UZ"/>
        </w:rPr>
        <w:t xml:space="preserve"> </w:t>
      </w:r>
      <w:r w:rsidRPr="00E1396A">
        <w:rPr>
          <w:sz w:val="28"/>
          <w:szCs w:val="28"/>
          <w:lang w:val="uz-Cyrl-UZ"/>
        </w:rPr>
        <w:t>sohaga</w:t>
      </w:r>
      <w:r>
        <w:rPr>
          <w:sz w:val="28"/>
          <w:szCs w:val="28"/>
          <w:lang w:val="uz-Cyrl-UZ"/>
        </w:rPr>
        <w:t xml:space="preserve"> </w:t>
      </w:r>
      <w:r w:rsidRPr="00E1396A">
        <w:rPr>
          <w:sz w:val="28"/>
          <w:szCs w:val="28"/>
          <w:lang w:val="uz-Cyrl-UZ"/>
        </w:rPr>
        <w:t>mos</w:t>
      </w:r>
      <w:r>
        <w:rPr>
          <w:sz w:val="28"/>
          <w:szCs w:val="28"/>
          <w:lang w:val="uz-Cyrl-UZ"/>
        </w:rPr>
        <w:t xml:space="preserve"> </w:t>
      </w:r>
      <w:r w:rsidRPr="00E1396A">
        <w:rPr>
          <w:sz w:val="28"/>
          <w:szCs w:val="28"/>
          <w:lang w:val="uz-Cyrl-UZ"/>
        </w:rPr>
        <w:t>fikrlashga</w:t>
      </w:r>
      <w:r>
        <w:rPr>
          <w:sz w:val="28"/>
          <w:szCs w:val="28"/>
          <w:lang w:val="uz-Cyrl-UZ"/>
        </w:rPr>
        <w:t xml:space="preserve"> </w:t>
      </w:r>
      <w:r w:rsidRPr="00E1396A">
        <w:rPr>
          <w:sz w:val="28"/>
          <w:szCs w:val="28"/>
          <w:lang w:val="uz-Cyrl-UZ"/>
        </w:rPr>
        <w:t>undaydi.</w:t>
      </w:r>
      <w:r>
        <w:rPr>
          <w:sz w:val="28"/>
          <w:szCs w:val="28"/>
          <w:lang w:val="uz-Cyrl-UZ"/>
        </w:rPr>
        <w:t xml:space="preserve"> </w:t>
      </w:r>
      <w:r w:rsidRPr="00E1396A">
        <w:rPr>
          <w:sz w:val="28"/>
          <w:szCs w:val="28"/>
          <w:lang w:val="uz-Cyrl-UZ"/>
        </w:rPr>
        <w:t>Masalan,</w:t>
      </w:r>
      <w:r>
        <w:rPr>
          <w:sz w:val="28"/>
          <w:szCs w:val="28"/>
          <w:lang w:val="uz-Cyrl-UZ"/>
        </w:rPr>
        <w:t xml:space="preserve"> </w:t>
      </w:r>
      <w:r w:rsidRPr="00E1396A">
        <w:rPr>
          <w:sz w:val="28"/>
          <w:szCs w:val="28"/>
          <w:lang w:val="uz-Cyrl-UZ"/>
        </w:rPr>
        <w:t>energiyaning</w:t>
      </w:r>
      <w:r>
        <w:rPr>
          <w:sz w:val="28"/>
          <w:szCs w:val="28"/>
          <w:lang w:val="uz-Cyrl-UZ"/>
        </w:rPr>
        <w:t xml:space="preserve"> </w:t>
      </w:r>
      <w:r w:rsidRPr="00E1396A">
        <w:rPr>
          <w:sz w:val="28"/>
          <w:szCs w:val="28"/>
          <w:lang w:val="uz-Cyrl-UZ"/>
        </w:rPr>
        <w:t>saqlanish</w:t>
      </w:r>
      <w:r>
        <w:rPr>
          <w:sz w:val="28"/>
          <w:szCs w:val="28"/>
          <w:lang w:val="uz-Cyrl-UZ"/>
        </w:rPr>
        <w:t xml:space="preserve"> </w:t>
      </w:r>
      <w:r w:rsidRPr="00E1396A">
        <w:rPr>
          <w:sz w:val="28"/>
          <w:szCs w:val="28"/>
          <w:lang w:val="uz-Cyrl-UZ"/>
        </w:rPr>
        <w:t>qonuni</w:t>
      </w:r>
      <w:r>
        <w:rPr>
          <w:sz w:val="28"/>
          <w:szCs w:val="28"/>
          <w:lang w:val="uz-Cyrl-UZ"/>
        </w:rPr>
        <w:t xml:space="preserve"> </w:t>
      </w:r>
      <w:r w:rsidRPr="00E1396A">
        <w:rPr>
          <w:sz w:val="28"/>
          <w:szCs w:val="28"/>
          <w:lang w:val="uz-Cyrl-UZ"/>
        </w:rPr>
        <w:t>bir</w:t>
      </w:r>
      <w:r>
        <w:rPr>
          <w:sz w:val="28"/>
          <w:szCs w:val="28"/>
          <w:lang w:val="uz-Cyrl-UZ"/>
        </w:rPr>
        <w:t xml:space="preserve"> </w:t>
      </w:r>
      <w:r w:rsidRPr="00E1396A">
        <w:rPr>
          <w:sz w:val="28"/>
          <w:szCs w:val="28"/>
          <w:lang w:val="uz-Cyrl-UZ"/>
        </w:rPr>
        <w:t>vaqtning</w:t>
      </w:r>
      <w:r>
        <w:rPr>
          <w:sz w:val="28"/>
          <w:szCs w:val="28"/>
          <w:lang w:val="uz-Cyrl-UZ"/>
        </w:rPr>
        <w:t xml:space="preserve"> </w:t>
      </w:r>
      <w:r w:rsidRPr="00E1396A">
        <w:rPr>
          <w:sz w:val="28"/>
          <w:szCs w:val="28"/>
          <w:lang w:val="uz-Cyrl-UZ"/>
        </w:rPr>
        <w:t>o‘zida</w:t>
      </w:r>
      <w:r>
        <w:rPr>
          <w:sz w:val="28"/>
          <w:szCs w:val="28"/>
          <w:lang w:val="uz-Cyrl-UZ"/>
        </w:rPr>
        <w:t xml:space="preserve"> </w:t>
      </w:r>
      <w:r w:rsidRPr="00E1396A">
        <w:rPr>
          <w:sz w:val="28"/>
          <w:szCs w:val="28"/>
          <w:lang w:val="uz-Cyrl-UZ"/>
        </w:rPr>
        <w:t>metodologik</w:t>
      </w:r>
      <w:r>
        <w:rPr>
          <w:sz w:val="28"/>
          <w:szCs w:val="28"/>
          <w:lang w:val="uz-Cyrl-UZ"/>
        </w:rPr>
        <w:t xml:space="preserve"> </w:t>
      </w:r>
      <w:r w:rsidRPr="00E1396A">
        <w:rPr>
          <w:sz w:val="28"/>
          <w:szCs w:val="28"/>
          <w:lang w:val="uz-Cyrl-UZ"/>
        </w:rPr>
        <w:t>tamoyil</w:t>
      </w:r>
      <w:r>
        <w:rPr>
          <w:sz w:val="28"/>
          <w:szCs w:val="28"/>
          <w:lang w:val="uz-Cyrl-UZ"/>
        </w:rPr>
        <w:t xml:space="preserve"> </w:t>
      </w:r>
      <w:r w:rsidRPr="00E1396A">
        <w:rPr>
          <w:sz w:val="28"/>
          <w:szCs w:val="28"/>
          <w:lang w:val="uz-Cyrl-UZ"/>
        </w:rPr>
        <w:t>bo‘lib,</w:t>
      </w:r>
      <w:r>
        <w:rPr>
          <w:sz w:val="28"/>
          <w:szCs w:val="28"/>
          <w:lang w:val="uz-Cyrl-UZ"/>
        </w:rPr>
        <w:t xml:space="preserve"> </w:t>
      </w:r>
      <w:r w:rsidRPr="00E1396A">
        <w:rPr>
          <w:sz w:val="28"/>
          <w:szCs w:val="28"/>
          <w:lang w:val="uz-Cyrl-UZ"/>
        </w:rPr>
        <w:t>y</w:t>
      </w:r>
      <w:r>
        <w:rPr>
          <w:sz w:val="28"/>
          <w:szCs w:val="28"/>
          <w:lang w:val="uz-Cyrl-UZ"/>
        </w:rPr>
        <w:t xml:space="preserve"> </w:t>
      </w:r>
      <w:r w:rsidRPr="00E1396A">
        <w:rPr>
          <w:sz w:val="28"/>
          <w:szCs w:val="28"/>
          <w:lang w:val="uz-Cyrl-UZ"/>
        </w:rPr>
        <w:t>oliy</w:t>
      </w:r>
      <w:r>
        <w:rPr>
          <w:sz w:val="28"/>
          <w:szCs w:val="28"/>
          <w:lang w:val="uz-Cyrl-UZ"/>
        </w:rPr>
        <w:t xml:space="preserve"> </w:t>
      </w:r>
      <w:r w:rsidRPr="00E1396A">
        <w:rPr>
          <w:sz w:val="28"/>
          <w:szCs w:val="28"/>
          <w:lang w:val="uz-Cyrl-UZ"/>
        </w:rPr>
        <w:t>nerv</w:t>
      </w:r>
      <w:r>
        <w:rPr>
          <w:sz w:val="28"/>
          <w:szCs w:val="28"/>
          <w:lang w:val="uz-Cyrl-UZ"/>
        </w:rPr>
        <w:t xml:space="preserve"> </w:t>
      </w:r>
      <w:r w:rsidRPr="00E1396A">
        <w:rPr>
          <w:sz w:val="28"/>
          <w:szCs w:val="28"/>
          <w:lang w:val="uz-Cyrl-UZ"/>
        </w:rPr>
        <w:t>faoliyatining</w:t>
      </w:r>
      <w:r>
        <w:rPr>
          <w:sz w:val="28"/>
          <w:szCs w:val="28"/>
          <w:lang w:val="uz-Cyrl-UZ"/>
        </w:rPr>
        <w:t xml:space="preserve"> </w:t>
      </w:r>
      <w:r w:rsidRPr="00E1396A">
        <w:rPr>
          <w:sz w:val="28"/>
          <w:szCs w:val="28"/>
          <w:lang w:val="uz-Cyrl-UZ"/>
        </w:rPr>
        <w:t>reflektorlik</w:t>
      </w:r>
      <w:r>
        <w:rPr>
          <w:sz w:val="28"/>
          <w:szCs w:val="28"/>
          <w:lang w:val="uz-Cyrl-UZ"/>
        </w:rPr>
        <w:t xml:space="preserve"> </w:t>
      </w:r>
      <w:r w:rsidRPr="00E1396A">
        <w:rPr>
          <w:sz w:val="28"/>
          <w:szCs w:val="28"/>
          <w:lang w:val="uz-Cyrl-UZ"/>
        </w:rPr>
        <w:t>nazariyasi,</w:t>
      </w:r>
      <w:r>
        <w:rPr>
          <w:sz w:val="28"/>
          <w:szCs w:val="28"/>
          <w:lang w:val="uz-Cyrl-UZ"/>
        </w:rPr>
        <w:t xml:space="preserve"> </w:t>
      </w:r>
      <w:r w:rsidRPr="00E1396A">
        <w:rPr>
          <w:sz w:val="28"/>
          <w:szCs w:val="28"/>
          <w:lang w:val="uz-Cyrl-UZ"/>
        </w:rPr>
        <w:t>hayvonlar</w:t>
      </w:r>
      <w:r>
        <w:rPr>
          <w:sz w:val="28"/>
          <w:szCs w:val="28"/>
          <w:lang w:val="uz-Cyrl-UZ"/>
        </w:rPr>
        <w:t xml:space="preserve"> </w:t>
      </w:r>
      <w:r w:rsidRPr="00E1396A">
        <w:rPr>
          <w:sz w:val="28"/>
          <w:szCs w:val="28"/>
          <w:lang w:val="uz-Cyrl-UZ"/>
        </w:rPr>
        <w:t>va</w:t>
      </w:r>
      <w:r>
        <w:rPr>
          <w:sz w:val="28"/>
          <w:szCs w:val="28"/>
          <w:lang w:val="uz-Cyrl-UZ"/>
        </w:rPr>
        <w:t xml:space="preserve"> </w:t>
      </w:r>
      <w:r w:rsidRPr="00E1396A">
        <w:rPr>
          <w:sz w:val="28"/>
          <w:szCs w:val="28"/>
          <w:lang w:val="uz-Cyrl-UZ"/>
        </w:rPr>
        <w:t>inson</w:t>
      </w:r>
      <w:r>
        <w:rPr>
          <w:sz w:val="28"/>
          <w:szCs w:val="28"/>
          <w:lang w:val="uz-Cyrl-UZ"/>
        </w:rPr>
        <w:t xml:space="preserve"> </w:t>
      </w:r>
      <w:r w:rsidRPr="00E1396A">
        <w:rPr>
          <w:sz w:val="28"/>
          <w:szCs w:val="28"/>
          <w:lang w:val="uz-Cyrl-UZ"/>
        </w:rPr>
        <w:t>axloqini</w:t>
      </w:r>
      <w:r>
        <w:rPr>
          <w:sz w:val="28"/>
          <w:szCs w:val="28"/>
          <w:lang w:val="uz-Cyrl-UZ"/>
        </w:rPr>
        <w:t xml:space="preserve"> </w:t>
      </w:r>
      <w:r w:rsidRPr="00E1396A">
        <w:rPr>
          <w:sz w:val="28"/>
          <w:szCs w:val="28"/>
          <w:lang w:val="uz-Cyrl-UZ"/>
        </w:rPr>
        <w:t>tadqiq</w:t>
      </w:r>
      <w:r>
        <w:rPr>
          <w:sz w:val="28"/>
          <w:szCs w:val="28"/>
          <w:lang w:val="uz-Cyrl-UZ"/>
        </w:rPr>
        <w:t xml:space="preserve"> </w:t>
      </w:r>
      <w:r w:rsidRPr="00E1396A">
        <w:rPr>
          <w:sz w:val="28"/>
          <w:szCs w:val="28"/>
          <w:lang w:val="uz-Cyrl-UZ"/>
        </w:rPr>
        <w:t>qilishning</w:t>
      </w:r>
      <w:r>
        <w:rPr>
          <w:sz w:val="28"/>
          <w:szCs w:val="28"/>
          <w:lang w:val="uz-Cyrl-UZ"/>
        </w:rPr>
        <w:t xml:space="preserve"> </w:t>
      </w:r>
      <w:r w:rsidRPr="00E1396A">
        <w:rPr>
          <w:sz w:val="28"/>
          <w:szCs w:val="28"/>
          <w:lang w:val="uz-Cyrl-UZ"/>
        </w:rPr>
        <w:t>metodlaridan</w:t>
      </w:r>
      <w:r>
        <w:rPr>
          <w:sz w:val="28"/>
          <w:szCs w:val="28"/>
          <w:lang w:val="uz-Cyrl-UZ"/>
        </w:rPr>
        <w:t xml:space="preserve"> </w:t>
      </w:r>
      <w:r w:rsidRPr="00E1396A">
        <w:rPr>
          <w:sz w:val="28"/>
          <w:szCs w:val="28"/>
          <w:lang w:val="uz-Cyrl-UZ"/>
        </w:rPr>
        <w:t>biri</w:t>
      </w:r>
      <w:r>
        <w:rPr>
          <w:sz w:val="28"/>
          <w:szCs w:val="28"/>
          <w:lang w:val="uz-Cyrl-UZ"/>
        </w:rPr>
        <w:t xml:space="preserve"> </w:t>
      </w:r>
      <w:r w:rsidRPr="00E1396A">
        <w:rPr>
          <w:sz w:val="28"/>
          <w:szCs w:val="28"/>
          <w:lang w:val="uz-Cyrl-UZ"/>
        </w:rPr>
        <w:t>hamdir.</w:t>
      </w:r>
    </w:p>
    <w:p w14:paraId="359D2C20" w14:textId="77777777" w:rsidR="00E864B8" w:rsidRPr="00E1396A" w:rsidRDefault="00E864B8" w:rsidP="00E864B8">
      <w:pPr>
        <w:pStyle w:val="a3"/>
        <w:ind w:left="0" w:firstLine="709"/>
        <w:jc w:val="both"/>
        <w:rPr>
          <w:sz w:val="28"/>
          <w:szCs w:val="28"/>
          <w:lang w:val="uz-Cyrl-UZ"/>
        </w:rPr>
      </w:pPr>
      <w:r w:rsidRPr="00E1396A">
        <w:rPr>
          <w:sz w:val="28"/>
          <w:szCs w:val="28"/>
          <w:lang w:val="uz-Cyrl-UZ"/>
        </w:rPr>
        <w:t>Ilmiy</w:t>
      </w:r>
      <w:r>
        <w:rPr>
          <w:sz w:val="28"/>
          <w:szCs w:val="28"/>
          <w:lang w:val="uz-Cyrl-UZ"/>
        </w:rPr>
        <w:t xml:space="preserve"> </w:t>
      </w:r>
      <w:r w:rsidRPr="00E1396A">
        <w:rPr>
          <w:sz w:val="28"/>
          <w:szCs w:val="28"/>
          <w:lang w:val="uz-Cyrl-UZ"/>
        </w:rPr>
        <w:t>tadqiqot</w:t>
      </w:r>
      <w:r>
        <w:rPr>
          <w:sz w:val="28"/>
          <w:szCs w:val="28"/>
          <w:lang w:val="uz-Cyrl-UZ"/>
        </w:rPr>
        <w:t xml:space="preserve"> </w:t>
      </w:r>
      <w:r w:rsidRPr="00E1396A">
        <w:rPr>
          <w:sz w:val="28"/>
          <w:szCs w:val="28"/>
          <w:lang w:val="uz-Cyrl-UZ"/>
        </w:rPr>
        <w:t>jarayoni</w:t>
      </w:r>
      <w:r>
        <w:rPr>
          <w:sz w:val="28"/>
          <w:szCs w:val="28"/>
          <w:lang w:val="uz-Cyrl-UZ"/>
        </w:rPr>
        <w:t xml:space="preserve"> </w:t>
      </w:r>
      <w:r w:rsidRPr="00E1396A">
        <w:rPr>
          <w:sz w:val="28"/>
          <w:szCs w:val="28"/>
          <w:lang w:val="uz-Cyrl-UZ"/>
        </w:rPr>
        <w:t>tarixan</w:t>
      </w:r>
      <w:r>
        <w:rPr>
          <w:sz w:val="28"/>
          <w:szCs w:val="28"/>
          <w:lang w:val="uz-Cyrl-UZ"/>
        </w:rPr>
        <w:t xml:space="preserve"> </w:t>
      </w:r>
      <w:r w:rsidRPr="00E1396A">
        <w:rPr>
          <w:sz w:val="28"/>
          <w:szCs w:val="28"/>
          <w:lang w:val="uz-Cyrl-UZ"/>
        </w:rPr>
        <w:t>ishlab</w:t>
      </w:r>
      <w:r>
        <w:rPr>
          <w:sz w:val="28"/>
          <w:szCs w:val="28"/>
          <w:lang w:val="uz-Cyrl-UZ"/>
        </w:rPr>
        <w:t xml:space="preserve"> </w:t>
      </w:r>
      <w:r w:rsidRPr="00E1396A">
        <w:rPr>
          <w:sz w:val="28"/>
          <w:szCs w:val="28"/>
          <w:lang w:val="uz-Cyrl-UZ"/>
        </w:rPr>
        <w:t>chiqilgan</w:t>
      </w:r>
      <w:r>
        <w:rPr>
          <w:sz w:val="28"/>
          <w:szCs w:val="28"/>
          <w:lang w:val="uz-Cyrl-UZ"/>
        </w:rPr>
        <w:t xml:space="preserve"> </w:t>
      </w:r>
      <w:r w:rsidRPr="00E1396A">
        <w:rPr>
          <w:sz w:val="28"/>
          <w:szCs w:val="28"/>
          <w:lang w:val="uz-Cyrl-UZ"/>
        </w:rPr>
        <w:t>metodlar</w:t>
      </w:r>
      <w:r>
        <w:rPr>
          <w:sz w:val="28"/>
          <w:szCs w:val="28"/>
          <w:lang w:val="uz-Cyrl-UZ"/>
        </w:rPr>
        <w:t xml:space="preserve"> </w:t>
      </w:r>
      <w:r w:rsidRPr="00E1396A">
        <w:rPr>
          <w:sz w:val="28"/>
          <w:szCs w:val="28"/>
          <w:lang w:val="uz-Cyrl-UZ"/>
        </w:rPr>
        <w:t>asosida</w:t>
      </w:r>
      <w:r>
        <w:rPr>
          <w:sz w:val="28"/>
          <w:szCs w:val="28"/>
          <w:lang w:val="uz-Cyrl-UZ"/>
        </w:rPr>
        <w:t xml:space="preserve"> </w:t>
      </w:r>
      <w:r w:rsidRPr="00E1396A">
        <w:rPr>
          <w:sz w:val="28"/>
          <w:szCs w:val="28"/>
          <w:lang w:val="uz-Cyrl-UZ"/>
        </w:rPr>
        <w:t>amalga</w:t>
      </w:r>
      <w:r>
        <w:rPr>
          <w:sz w:val="28"/>
          <w:szCs w:val="28"/>
          <w:lang w:val="uz-Cyrl-UZ"/>
        </w:rPr>
        <w:t xml:space="preserve"> </w:t>
      </w:r>
      <w:r w:rsidRPr="00E1396A">
        <w:rPr>
          <w:sz w:val="28"/>
          <w:szCs w:val="28"/>
          <w:lang w:val="uz-Cyrl-UZ"/>
        </w:rPr>
        <w:t>oshiriladi.</w:t>
      </w:r>
      <w:r>
        <w:rPr>
          <w:sz w:val="28"/>
          <w:szCs w:val="28"/>
          <w:lang w:val="uz-Cyrl-UZ"/>
        </w:rPr>
        <w:t xml:space="preserve"> </w:t>
      </w:r>
      <w:r w:rsidRPr="00E1396A">
        <w:rPr>
          <w:sz w:val="28"/>
          <w:szCs w:val="28"/>
          <w:lang w:val="uz-Cyrl-UZ"/>
        </w:rPr>
        <w:t>Hyech</w:t>
      </w:r>
      <w:r>
        <w:rPr>
          <w:sz w:val="28"/>
          <w:szCs w:val="28"/>
          <w:lang w:val="uz-Cyrl-UZ"/>
        </w:rPr>
        <w:t xml:space="preserve"> </w:t>
      </w:r>
      <w:r w:rsidRPr="00E1396A">
        <w:rPr>
          <w:sz w:val="28"/>
          <w:szCs w:val="28"/>
          <w:lang w:val="uz-Cyrl-UZ"/>
        </w:rPr>
        <w:t>kim</w:t>
      </w:r>
      <w:r>
        <w:rPr>
          <w:sz w:val="28"/>
          <w:szCs w:val="28"/>
          <w:lang w:val="uz-Cyrl-UZ"/>
        </w:rPr>
        <w:t xml:space="preserve"> </w:t>
      </w:r>
      <w:r w:rsidRPr="00E1396A">
        <w:rPr>
          <w:sz w:val="28"/>
          <w:szCs w:val="28"/>
          <w:lang w:val="uz-Cyrl-UZ"/>
        </w:rPr>
        <w:t>hyech</w:t>
      </w:r>
      <w:r>
        <w:rPr>
          <w:sz w:val="28"/>
          <w:szCs w:val="28"/>
          <w:lang w:val="uz-Cyrl-UZ"/>
        </w:rPr>
        <w:t xml:space="preserve"> </w:t>
      </w:r>
      <w:r w:rsidRPr="00E1396A">
        <w:rPr>
          <w:sz w:val="28"/>
          <w:szCs w:val="28"/>
          <w:lang w:val="uz-Cyrl-UZ"/>
        </w:rPr>
        <w:t>qachon</w:t>
      </w:r>
      <w:r>
        <w:rPr>
          <w:sz w:val="28"/>
          <w:szCs w:val="28"/>
          <w:lang w:val="uz-Cyrl-UZ"/>
        </w:rPr>
        <w:t xml:space="preserve"> </w:t>
      </w:r>
      <w:r w:rsidRPr="00E1396A">
        <w:rPr>
          <w:sz w:val="28"/>
          <w:szCs w:val="28"/>
          <w:lang w:val="uz-Cyrl-UZ"/>
        </w:rPr>
        <w:t>haqiqatni</w:t>
      </w:r>
      <w:r>
        <w:rPr>
          <w:sz w:val="28"/>
          <w:szCs w:val="28"/>
          <w:lang w:val="uz-Cyrl-UZ"/>
        </w:rPr>
        <w:t xml:space="preserve"> </w:t>
      </w:r>
      <w:r w:rsidRPr="00E1396A">
        <w:rPr>
          <w:sz w:val="28"/>
          <w:szCs w:val="28"/>
          <w:lang w:val="uz-Cyrl-UZ"/>
        </w:rPr>
        <w:t>yo‘qdan</w:t>
      </w:r>
      <w:r>
        <w:rPr>
          <w:sz w:val="28"/>
          <w:szCs w:val="28"/>
          <w:lang w:val="uz-Cyrl-UZ"/>
        </w:rPr>
        <w:t xml:space="preserve"> </w:t>
      </w:r>
      <w:r w:rsidRPr="00E1396A">
        <w:rPr>
          <w:sz w:val="28"/>
          <w:szCs w:val="28"/>
          <w:lang w:val="uz-Cyrl-UZ"/>
        </w:rPr>
        <w:t>bor</w:t>
      </w:r>
      <w:r>
        <w:rPr>
          <w:sz w:val="28"/>
          <w:szCs w:val="28"/>
          <w:lang w:val="uz-Cyrl-UZ"/>
        </w:rPr>
        <w:t xml:space="preserve"> </w:t>
      </w:r>
      <w:r w:rsidRPr="00E1396A">
        <w:rPr>
          <w:sz w:val="28"/>
          <w:szCs w:val="28"/>
          <w:lang w:val="uz-Cyrl-UZ"/>
        </w:rPr>
        <w:t>qila</w:t>
      </w:r>
      <w:r>
        <w:rPr>
          <w:sz w:val="28"/>
          <w:szCs w:val="28"/>
          <w:lang w:val="uz-Cyrl-UZ"/>
        </w:rPr>
        <w:t xml:space="preserve"> </w:t>
      </w:r>
      <w:r w:rsidRPr="00E1396A">
        <w:rPr>
          <w:sz w:val="28"/>
          <w:szCs w:val="28"/>
          <w:lang w:val="uz-Cyrl-UZ"/>
        </w:rPr>
        <w:t>olgan</w:t>
      </w:r>
      <w:r>
        <w:rPr>
          <w:sz w:val="28"/>
          <w:szCs w:val="28"/>
          <w:lang w:val="uz-Cyrl-UZ"/>
        </w:rPr>
        <w:t xml:space="preserve"> </w:t>
      </w:r>
      <w:r w:rsidRPr="00E1396A">
        <w:rPr>
          <w:sz w:val="28"/>
          <w:szCs w:val="28"/>
          <w:lang w:val="uz-Cyrl-UZ"/>
        </w:rPr>
        <w:t>emas.</w:t>
      </w:r>
      <w:r>
        <w:rPr>
          <w:sz w:val="28"/>
          <w:szCs w:val="28"/>
          <w:lang w:val="uz-Cyrl-UZ"/>
        </w:rPr>
        <w:t xml:space="preserve"> </w:t>
      </w:r>
      <w:r w:rsidRPr="00E1396A">
        <w:rPr>
          <w:sz w:val="28"/>
          <w:szCs w:val="28"/>
          <w:lang w:val="uz-Cyrl-UZ"/>
        </w:rPr>
        <w:t>Albatta,</w:t>
      </w:r>
      <w:r>
        <w:rPr>
          <w:sz w:val="28"/>
          <w:szCs w:val="28"/>
          <w:lang w:val="uz-Cyrl-UZ"/>
        </w:rPr>
        <w:t xml:space="preserve"> </w:t>
      </w:r>
      <w:r w:rsidRPr="00E1396A">
        <w:rPr>
          <w:sz w:val="28"/>
          <w:szCs w:val="28"/>
          <w:lang w:val="uz-Cyrl-UZ"/>
        </w:rPr>
        <w:t>olim</w:t>
      </w:r>
      <w:r>
        <w:rPr>
          <w:sz w:val="28"/>
          <w:szCs w:val="28"/>
          <w:lang w:val="uz-Cyrl-UZ"/>
        </w:rPr>
        <w:t xml:space="preserve"> </w:t>
      </w:r>
      <w:r w:rsidRPr="00E1396A">
        <w:rPr>
          <w:sz w:val="28"/>
          <w:szCs w:val="28"/>
          <w:lang w:val="uz-Cyrl-UZ"/>
        </w:rPr>
        <w:t>izlanishlar,</w:t>
      </w:r>
      <w:r>
        <w:rPr>
          <w:sz w:val="28"/>
          <w:szCs w:val="28"/>
          <w:lang w:val="uz-Cyrl-UZ"/>
        </w:rPr>
        <w:t xml:space="preserve"> </w:t>
      </w:r>
      <w:r w:rsidRPr="00E1396A">
        <w:rPr>
          <w:sz w:val="28"/>
          <w:szCs w:val="28"/>
          <w:lang w:val="uz-Cyrl-UZ"/>
        </w:rPr>
        <w:t>xatolar</w:t>
      </w:r>
      <w:r>
        <w:rPr>
          <w:sz w:val="28"/>
          <w:szCs w:val="28"/>
          <w:lang w:val="uz-Cyrl-UZ"/>
        </w:rPr>
        <w:t xml:space="preserve"> </w:t>
      </w:r>
      <w:r w:rsidRPr="00E1396A">
        <w:rPr>
          <w:sz w:val="28"/>
          <w:szCs w:val="28"/>
          <w:lang w:val="uz-Cyrl-UZ"/>
        </w:rPr>
        <w:t>qurshovida</w:t>
      </w:r>
      <w:r>
        <w:rPr>
          <w:sz w:val="28"/>
          <w:szCs w:val="28"/>
          <w:lang w:val="uz-Cyrl-UZ"/>
        </w:rPr>
        <w:t xml:space="preserve"> </w:t>
      </w:r>
      <w:r w:rsidRPr="00E1396A">
        <w:rPr>
          <w:sz w:val="28"/>
          <w:szCs w:val="28"/>
          <w:lang w:val="uz-Cyrl-UZ"/>
        </w:rPr>
        <w:t>harakat</w:t>
      </w:r>
      <w:r>
        <w:rPr>
          <w:sz w:val="28"/>
          <w:szCs w:val="28"/>
          <w:lang w:val="uz-Cyrl-UZ"/>
        </w:rPr>
        <w:t xml:space="preserve"> </w:t>
      </w:r>
      <w:r w:rsidRPr="00E1396A">
        <w:rPr>
          <w:sz w:val="28"/>
          <w:szCs w:val="28"/>
          <w:lang w:val="uz-Cyrl-UZ"/>
        </w:rPr>
        <w:t>qiladi.</w:t>
      </w:r>
      <w:r>
        <w:rPr>
          <w:sz w:val="28"/>
          <w:szCs w:val="28"/>
          <w:lang w:val="uz-Cyrl-UZ"/>
        </w:rPr>
        <w:t xml:space="preserve"> </w:t>
      </w:r>
      <w:r w:rsidRPr="00E1396A">
        <w:rPr>
          <w:sz w:val="28"/>
          <w:szCs w:val="28"/>
          <w:lang w:val="uz-Cyrl-UZ"/>
        </w:rPr>
        <w:t>Ba'zi</w:t>
      </w:r>
      <w:r>
        <w:rPr>
          <w:sz w:val="28"/>
          <w:szCs w:val="28"/>
          <w:lang w:val="uz-Cyrl-UZ"/>
        </w:rPr>
        <w:t xml:space="preserve"> </w:t>
      </w:r>
      <w:r w:rsidRPr="00E1396A">
        <w:rPr>
          <w:sz w:val="28"/>
          <w:szCs w:val="28"/>
          <w:lang w:val="uz-Cyrl-UZ"/>
        </w:rPr>
        <w:t>hollarda</w:t>
      </w:r>
      <w:r>
        <w:rPr>
          <w:sz w:val="28"/>
          <w:szCs w:val="28"/>
          <w:lang w:val="uz-Cyrl-UZ"/>
        </w:rPr>
        <w:t xml:space="preserve"> </w:t>
      </w:r>
      <w:r w:rsidRPr="00E1396A">
        <w:rPr>
          <w:sz w:val="28"/>
          <w:szCs w:val="28"/>
          <w:lang w:val="uz-Cyrl-UZ"/>
        </w:rPr>
        <w:t>bir</w:t>
      </w:r>
      <w:r>
        <w:rPr>
          <w:sz w:val="28"/>
          <w:szCs w:val="28"/>
          <w:lang w:val="uz-Cyrl-UZ"/>
        </w:rPr>
        <w:t xml:space="preserve"> </w:t>
      </w:r>
      <w:r w:rsidRPr="00E1396A">
        <w:rPr>
          <w:sz w:val="28"/>
          <w:szCs w:val="28"/>
          <w:lang w:val="uz-Cyrl-UZ"/>
        </w:rPr>
        <w:t>narsani</w:t>
      </w:r>
      <w:r>
        <w:rPr>
          <w:sz w:val="28"/>
          <w:szCs w:val="28"/>
          <w:lang w:val="uz-Cyrl-UZ"/>
        </w:rPr>
        <w:t xml:space="preserve"> </w:t>
      </w:r>
      <w:r w:rsidRPr="00E1396A">
        <w:rPr>
          <w:sz w:val="28"/>
          <w:szCs w:val="28"/>
          <w:lang w:val="uz-Cyrl-UZ"/>
        </w:rPr>
        <w:t>izlash</w:t>
      </w:r>
      <w:r>
        <w:rPr>
          <w:sz w:val="28"/>
          <w:szCs w:val="28"/>
          <w:lang w:val="uz-Cyrl-UZ"/>
        </w:rPr>
        <w:t xml:space="preserve"> </w:t>
      </w:r>
      <w:r w:rsidRPr="00E1396A">
        <w:rPr>
          <w:sz w:val="28"/>
          <w:szCs w:val="28"/>
          <w:lang w:val="uz-Cyrl-UZ"/>
        </w:rPr>
        <w:t>jarayonida</w:t>
      </w:r>
      <w:r>
        <w:rPr>
          <w:sz w:val="28"/>
          <w:szCs w:val="28"/>
          <w:lang w:val="uz-Cyrl-UZ"/>
        </w:rPr>
        <w:t xml:space="preserve"> </w:t>
      </w:r>
      <w:r w:rsidRPr="00E1396A">
        <w:rPr>
          <w:sz w:val="28"/>
          <w:szCs w:val="28"/>
          <w:lang w:val="uz-Cyrl-UZ"/>
        </w:rPr>
        <w:t>butunlay</w:t>
      </w:r>
      <w:r>
        <w:rPr>
          <w:sz w:val="28"/>
          <w:szCs w:val="28"/>
          <w:lang w:val="uz-Cyrl-UZ"/>
        </w:rPr>
        <w:t xml:space="preserve"> </w:t>
      </w:r>
      <w:r w:rsidRPr="00E1396A">
        <w:rPr>
          <w:sz w:val="28"/>
          <w:szCs w:val="28"/>
          <w:lang w:val="uz-Cyrl-UZ"/>
        </w:rPr>
        <w:t>boshqa</w:t>
      </w:r>
      <w:r>
        <w:rPr>
          <w:sz w:val="28"/>
          <w:szCs w:val="28"/>
          <w:lang w:val="uz-Cyrl-UZ"/>
        </w:rPr>
        <w:t xml:space="preserve"> </w:t>
      </w:r>
      <w:r w:rsidRPr="00E1396A">
        <w:rPr>
          <w:sz w:val="28"/>
          <w:szCs w:val="28"/>
          <w:lang w:val="uz-Cyrl-UZ"/>
        </w:rPr>
        <w:t>narsa</w:t>
      </w:r>
      <w:r>
        <w:rPr>
          <w:sz w:val="28"/>
          <w:szCs w:val="28"/>
          <w:lang w:val="uz-Cyrl-UZ"/>
        </w:rPr>
        <w:t xml:space="preserve"> </w:t>
      </w:r>
      <w:r w:rsidRPr="00E1396A">
        <w:rPr>
          <w:sz w:val="28"/>
          <w:szCs w:val="28"/>
          <w:lang w:val="uz-Cyrl-UZ"/>
        </w:rPr>
        <w:t>yaratiladi.</w:t>
      </w:r>
    </w:p>
    <w:p w14:paraId="69B2873D" w14:textId="77777777" w:rsidR="00E864B8" w:rsidRPr="00E1396A" w:rsidRDefault="00E864B8" w:rsidP="00E864B8">
      <w:pPr>
        <w:pStyle w:val="a3"/>
        <w:ind w:left="0" w:firstLine="709"/>
        <w:jc w:val="both"/>
        <w:rPr>
          <w:sz w:val="28"/>
          <w:szCs w:val="28"/>
          <w:lang w:val="uz-Cyrl-UZ"/>
        </w:rPr>
      </w:pPr>
      <w:r w:rsidRPr="00E1396A">
        <w:rPr>
          <w:sz w:val="28"/>
          <w:szCs w:val="28"/>
          <w:lang w:val="uz-Cyrl-UZ"/>
        </w:rPr>
        <w:t>Metod</w:t>
      </w:r>
      <w:r>
        <w:rPr>
          <w:sz w:val="28"/>
          <w:szCs w:val="28"/>
          <w:lang w:val="uz-Cyrl-UZ"/>
        </w:rPr>
        <w:t xml:space="preserve"> </w:t>
      </w:r>
      <w:r w:rsidRPr="00E1396A">
        <w:rPr>
          <w:sz w:val="28"/>
          <w:szCs w:val="28"/>
          <w:lang w:val="uz-Cyrl-UZ"/>
        </w:rPr>
        <w:t>o‘z-o‘zidan</w:t>
      </w:r>
      <w:r>
        <w:rPr>
          <w:sz w:val="28"/>
          <w:szCs w:val="28"/>
          <w:lang w:val="uz-Cyrl-UZ"/>
        </w:rPr>
        <w:t xml:space="preserve"> </w:t>
      </w:r>
      <w:r w:rsidRPr="00E1396A">
        <w:rPr>
          <w:sz w:val="28"/>
          <w:szCs w:val="28"/>
          <w:lang w:val="uz-Cyrl-UZ"/>
        </w:rPr>
        <w:t>tadqiqotning</w:t>
      </w:r>
      <w:r>
        <w:rPr>
          <w:sz w:val="28"/>
          <w:szCs w:val="28"/>
          <w:lang w:val="uz-Cyrl-UZ"/>
        </w:rPr>
        <w:t xml:space="preserve"> </w:t>
      </w:r>
      <w:r w:rsidRPr="00E1396A">
        <w:rPr>
          <w:sz w:val="28"/>
          <w:szCs w:val="28"/>
          <w:lang w:val="uz-Cyrl-UZ"/>
        </w:rPr>
        <w:t>muvaffaqqiyatli</w:t>
      </w:r>
      <w:r>
        <w:rPr>
          <w:sz w:val="28"/>
          <w:szCs w:val="28"/>
          <w:lang w:val="uz-Cyrl-UZ"/>
        </w:rPr>
        <w:t xml:space="preserve"> </w:t>
      </w:r>
      <w:r w:rsidRPr="00E1396A">
        <w:rPr>
          <w:sz w:val="28"/>
          <w:szCs w:val="28"/>
          <w:lang w:val="uz-Cyrl-UZ"/>
        </w:rPr>
        <w:t>bo‘lishini</w:t>
      </w:r>
      <w:r>
        <w:rPr>
          <w:sz w:val="28"/>
          <w:szCs w:val="28"/>
          <w:lang w:val="uz-Cyrl-UZ"/>
        </w:rPr>
        <w:t xml:space="preserve"> </w:t>
      </w:r>
      <w:r w:rsidRPr="00E1396A">
        <w:rPr>
          <w:sz w:val="28"/>
          <w:szCs w:val="28"/>
          <w:lang w:val="uz-Cyrl-UZ"/>
        </w:rPr>
        <w:t>ta'minlay</w:t>
      </w:r>
      <w:r>
        <w:rPr>
          <w:sz w:val="28"/>
          <w:szCs w:val="28"/>
          <w:lang w:val="uz-Cyrl-UZ"/>
        </w:rPr>
        <w:t xml:space="preserve"> </w:t>
      </w:r>
      <w:r w:rsidRPr="00E1396A">
        <w:rPr>
          <w:sz w:val="28"/>
          <w:szCs w:val="28"/>
          <w:lang w:val="uz-Cyrl-UZ"/>
        </w:rPr>
        <w:t>olmaydi,</w:t>
      </w:r>
      <w:r>
        <w:rPr>
          <w:sz w:val="28"/>
          <w:szCs w:val="28"/>
          <w:lang w:val="uz-Cyrl-UZ"/>
        </w:rPr>
        <w:t xml:space="preserve"> </w:t>
      </w:r>
      <w:r w:rsidRPr="00E1396A">
        <w:rPr>
          <w:sz w:val="28"/>
          <w:szCs w:val="28"/>
          <w:lang w:val="uz-Cyrl-UZ"/>
        </w:rPr>
        <w:t>chunki</w:t>
      </w:r>
      <w:r>
        <w:rPr>
          <w:sz w:val="28"/>
          <w:szCs w:val="28"/>
          <w:lang w:val="uz-Cyrl-UZ"/>
        </w:rPr>
        <w:t xml:space="preserve"> </w:t>
      </w:r>
      <w:r w:rsidRPr="00E1396A">
        <w:rPr>
          <w:sz w:val="28"/>
          <w:szCs w:val="28"/>
          <w:lang w:val="uz-Cyrl-UZ"/>
        </w:rPr>
        <w:t>nafaqat</w:t>
      </w:r>
      <w:r>
        <w:rPr>
          <w:sz w:val="28"/>
          <w:szCs w:val="28"/>
          <w:lang w:val="uz-Cyrl-UZ"/>
        </w:rPr>
        <w:t xml:space="preserve"> </w:t>
      </w:r>
      <w:r w:rsidRPr="00E1396A">
        <w:rPr>
          <w:sz w:val="28"/>
          <w:szCs w:val="28"/>
          <w:lang w:val="uz-Cyrl-UZ"/>
        </w:rPr>
        <w:t>yaxshi</w:t>
      </w:r>
      <w:r>
        <w:rPr>
          <w:sz w:val="28"/>
          <w:szCs w:val="28"/>
          <w:lang w:val="uz-Cyrl-UZ"/>
        </w:rPr>
        <w:t xml:space="preserve"> </w:t>
      </w:r>
      <w:r w:rsidRPr="00E1396A">
        <w:rPr>
          <w:sz w:val="28"/>
          <w:szCs w:val="28"/>
          <w:lang w:val="uz-Cyrl-UZ"/>
        </w:rPr>
        <w:t>metod,</w:t>
      </w:r>
      <w:r>
        <w:rPr>
          <w:sz w:val="28"/>
          <w:szCs w:val="28"/>
          <w:lang w:val="uz-Cyrl-UZ"/>
        </w:rPr>
        <w:t xml:space="preserve"> </w:t>
      </w:r>
      <w:r w:rsidRPr="00E1396A">
        <w:rPr>
          <w:sz w:val="28"/>
          <w:szCs w:val="28"/>
          <w:lang w:val="uz-Cyrl-UZ"/>
        </w:rPr>
        <w:t>balki</w:t>
      </w:r>
      <w:r>
        <w:rPr>
          <w:sz w:val="28"/>
          <w:szCs w:val="28"/>
          <w:lang w:val="uz-Cyrl-UZ"/>
        </w:rPr>
        <w:t xml:space="preserve"> </w:t>
      </w:r>
      <w:r w:rsidRPr="00E1396A">
        <w:rPr>
          <w:sz w:val="28"/>
          <w:szCs w:val="28"/>
          <w:lang w:val="uz-Cyrl-UZ"/>
        </w:rPr>
        <w:t>uni</w:t>
      </w:r>
      <w:r>
        <w:rPr>
          <w:sz w:val="28"/>
          <w:szCs w:val="28"/>
          <w:lang w:val="uz-Cyrl-UZ"/>
        </w:rPr>
        <w:t xml:space="preserve"> </w:t>
      </w:r>
      <w:r w:rsidRPr="00E1396A">
        <w:rPr>
          <w:sz w:val="28"/>
          <w:szCs w:val="28"/>
          <w:lang w:val="uz-Cyrl-UZ"/>
        </w:rPr>
        <w:t>qo‘llash</w:t>
      </w:r>
      <w:r>
        <w:rPr>
          <w:sz w:val="28"/>
          <w:szCs w:val="28"/>
          <w:lang w:val="uz-Cyrl-UZ"/>
        </w:rPr>
        <w:t xml:space="preserve"> </w:t>
      </w:r>
      <w:r w:rsidRPr="00E1396A">
        <w:rPr>
          <w:sz w:val="28"/>
          <w:szCs w:val="28"/>
          <w:lang w:val="uz-Cyrl-UZ"/>
        </w:rPr>
        <w:t>mahorati</w:t>
      </w:r>
      <w:r>
        <w:rPr>
          <w:sz w:val="28"/>
          <w:szCs w:val="28"/>
          <w:lang w:val="uz-Cyrl-UZ"/>
        </w:rPr>
        <w:t xml:space="preserve"> </w:t>
      </w:r>
      <w:r w:rsidRPr="00E1396A">
        <w:rPr>
          <w:sz w:val="28"/>
          <w:szCs w:val="28"/>
          <w:lang w:val="uz-Cyrl-UZ"/>
        </w:rPr>
        <w:t>ham</w:t>
      </w:r>
      <w:r>
        <w:rPr>
          <w:sz w:val="28"/>
          <w:szCs w:val="28"/>
          <w:lang w:val="uz-Cyrl-UZ"/>
        </w:rPr>
        <w:t xml:space="preserve"> </w:t>
      </w:r>
      <w:r w:rsidRPr="00E1396A">
        <w:rPr>
          <w:sz w:val="28"/>
          <w:szCs w:val="28"/>
          <w:lang w:val="uz-Cyrl-UZ"/>
        </w:rPr>
        <w:t>muhimdir.</w:t>
      </w:r>
      <w:r>
        <w:rPr>
          <w:sz w:val="28"/>
          <w:szCs w:val="28"/>
          <w:lang w:val="uz-Cyrl-UZ"/>
        </w:rPr>
        <w:t xml:space="preserve"> </w:t>
      </w:r>
      <w:r w:rsidRPr="00E1396A">
        <w:rPr>
          <w:sz w:val="28"/>
          <w:szCs w:val="28"/>
          <w:lang w:val="uz-Cyrl-UZ"/>
        </w:rPr>
        <w:t>Ilmiy</w:t>
      </w:r>
      <w:r>
        <w:rPr>
          <w:sz w:val="28"/>
          <w:szCs w:val="28"/>
          <w:lang w:val="uz-Cyrl-UZ"/>
        </w:rPr>
        <w:t xml:space="preserve"> </w:t>
      </w:r>
      <w:r w:rsidRPr="00E1396A">
        <w:rPr>
          <w:sz w:val="28"/>
          <w:szCs w:val="28"/>
          <w:lang w:val="uz-Cyrl-UZ"/>
        </w:rPr>
        <w:t>bilish</w:t>
      </w:r>
      <w:r>
        <w:rPr>
          <w:sz w:val="28"/>
          <w:szCs w:val="28"/>
          <w:lang w:val="uz-Cyrl-UZ"/>
        </w:rPr>
        <w:t xml:space="preserve"> </w:t>
      </w:r>
      <w:r w:rsidRPr="00E1396A">
        <w:rPr>
          <w:sz w:val="28"/>
          <w:szCs w:val="28"/>
          <w:lang w:val="uz-Cyrl-UZ"/>
        </w:rPr>
        <w:t>jarayonida</w:t>
      </w:r>
      <w:r>
        <w:rPr>
          <w:sz w:val="28"/>
          <w:szCs w:val="28"/>
          <w:lang w:val="uz-Cyrl-UZ"/>
        </w:rPr>
        <w:t xml:space="preserve"> </w:t>
      </w:r>
      <w:r w:rsidRPr="00E1396A">
        <w:rPr>
          <w:sz w:val="28"/>
          <w:szCs w:val="28"/>
          <w:lang w:val="uz-Cyrl-UZ"/>
        </w:rPr>
        <w:t>turli</w:t>
      </w:r>
      <w:r>
        <w:rPr>
          <w:sz w:val="28"/>
          <w:szCs w:val="28"/>
          <w:lang w:val="uz-Cyrl-UZ"/>
        </w:rPr>
        <w:t xml:space="preserve"> </w:t>
      </w:r>
      <w:r w:rsidRPr="00E1396A">
        <w:rPr>
          <w:sz w:val="28"/>
          <w:szCs w:val="28"/>
          <w:lang w:val="uz-Cyrl-UZ"/>
        </w:rPr>
        <w:t>metodlardan</w:t>
      </w:r>
      <w:r>
        <w:rPr>
          <w:sz w:val="28"/>
          <w:szCs w:val="28"/>
          <w:lang w:val="uz-Cyrl-UZ"/>
        </w:rPr>
        <w:t xml:space="preserve"> </w:t>
      </w:r>
      <w:r w:rsidRPr="00E1396A">
        <w:rPr>
          <w:sz w:val="28"/>
          <w:szCs w:val="28"/>
          <w:lang w:val="uz-Cyrl-UZ"/>
        </w:rPr>
        <w:t>foydalaniladi.</w:t>
      </w:r>
      <w:r>
        <w:rPr>
          <w:sz w:val="28"/>
          <w:szCs w:val="28"/>
          <w:lang w:val="uz-Cyrl-UZ"/>
        </w:rPr>
        <w:t xml:space="preserve"> </w:t>
      </w:r>
      <w:r w:rsidRPr="00E1396A">
        <w:rPr>
          <w:sz w:val="28"/>
          <w:szCs w:val="28"/>
          <w:lang w:val="uz-Cyrl-UZ"/>
        </w:rPr>
        <w:t>Umumiy</w:t>
      </w:r>
      <w:r>
        <w:rPr>
          <w:sz w:val="28"/>
          <w:szCs w:val="28"/>
          <w:lang w:val="uz-Cyrl-UZ"/>
        </w:rPr>
        <w:t xml:space="preserve"> </w:t>
      </w:r>
      <w:r w:rsidRPr="00E1396A">
        <w:rPr>
          <w:sz w:val="28"/>
          <w:szCs w:val="28"/>
          <w:lang w:val="uz-Cyrl-UZ"/>
        </w:rPr>
        <w:t>darajasiga</w:t>
      </w:r>
      <w:r>
        <w:rPr>
          <w:sz w:val="28"/>
          <w:szCs w:val="28"/>
          <w:lang w:val="uz-Cyrl-UZ"/>
        </w:rPr>
        <w:t xml:space="preserve"> </w:t>
      </w:r>
      <w:r w:rsidRPr="00E1396A">
        <w:rPr>
          <w:sz w:val="28"/>
          <w:szCs w:val="28"/>
          <w:lang w:val="uz-Cyrl-UZ"/>
        </w:rPr>
        <w:t>ko‘ra,</w:t>
      </w:r>
      <w:r>
        <w:rPr>
          <w:sz w:val="28"/>
          <w:szCs w:val="28"/>
          <w:lang w:val="uz-Cyrl-UZ"/>
        </w:rPr>
        <w:t xml:space="preserve"> </w:t>
      </w:r>
      <w:r w:rsidRPr="00E1396A">
        <w:rPr>
          <w:sz w:val="28"/>
          <w:szCs w:val="28"/>
          <w:lang w:val="uz-Cyrl-UZ"/>
        </w:rPr>
        <w:t>ular</w:t>
      </w:r>
      <w:r>
        <w:rPr>
          <w:sz w:val="28"/>
          <w:szCs w:val="28"/>
          <w:lang w:val="uz-Cyrl-UZ"/>
        </w:rPr>
        <w:t xml:space="preserve"> </w:t>
      </w:r>
      <w:r w:rsidRPr="00E1396A">
        <w:rPr>
          <w:sz w:val="28"/>
          <w:szCs w:val="28"/>
          <w:lang w:val="uz-Cyrl-UZ"/>
        </w:rPr>
        <w:t>keng</w:t>
      </w:r>
      <w:r>
        <w:rPr>
          <w:sz w:val="28"/>
          <w:szCs w:val="28"/>
          <w:lang w:val="uz-Cyrl-UZ"/>
        </w:rPr>
        <w:t xml:space="preserve"> </w:t>
      </w:r>
      <w:r w:rsidRPr="00E1396A">
        <w:rPr>
          <w:sz w:val="28"/>
          <w:szCs w:val="28"/>
          <w:lang w:val="uz-Cyrl-UZ"/>
        </w:rPr>
        <w:t>yoki</w:t>
      </w:r>
      <w:r>
        <w:rPr>
          <w:sz w:val="28"/>
          <w:szCs w:val="28"/>
          <w:lang w:val="uz-Cyrl-UZ"/>
        </w:rPr>
        <w:t xml:space="preserve"> </w:t>
      </w:r>
      <w:r w:rsidRPr="00E1396A">
        <w:rPr>
          <w:sz w:val="28"/>
          <w:szCs w:val="28"/>
          <w:lang w:val="uz-Cyrl-UZ"/>
        </w:rPr>
        <w:t>tor</w:t>
      </w:r>
      <w:r>
        <w:rPr>
          <w:sz w:val="28"/>
          <w:szCs w:val="28"/>
          <w:lang w:val="uz-Cyrl-UZ"/>
        </w:rPr>
        <w:t xml:space="preserve"> </w:t>
      </w:r>
      <w:r w:rsidRPr="00E1396A">
        <w:rPr>
          <w:sz w:val="28"/>
          <w:szCs w:val="28"/>
          <w:lang w:val="uz-Cyrl-UZ"/>
        </w:rPr>
        <w:t>ko‘lamda</w:t>
      </w:r>
      <w:r>
        <w:rPr>
          <w:sz w:val="28"/>
          <w:szCs w:val="28"/>
          <w:lang w:val="uz-Cyrl-UZ"/>
        </w:rPr>
        <w:t xml:space="preserve"> </w:t>
      </w:r>
      <w:r w:rsidRPr="00E1396A">
        <w:rPr>
          <w:sz w:val="28"/>
          <w:szCs w:val="28"/>
          <w:lang w:val="uz-Cyrl-UZ"/>
        </w:rPr>
        <w:t>qo‘llaniladi.</w:t>
      </w:r>
      <w:r>
        <w:rPr>
          <w:sz w:val="28"/>
          <w:szCs w:val="28"/>
          <w:lang w:val="uz-Cyrl-UZ"/>
        </w:rPr>
        <w:t xml:space="preserve"> </w:t>
      </w:r>
      <w:r w:rsidRPr="00E1396A">
        <w:rPr>
          <w:sz w:val="28"/>
          <w:szCs w:val="28"/>
          <w:lang w:val="uz-Cyrl-UZ"/>
        </w:rPr>
        <w:t>Har</w:t>
      </w:r>
      <w:r>
        <w:rPr>
          <w:sz w:val="28"/>
          <w:szCs w:val="28"/>
          <w:lang w:val="uz-Cyrl-UZ"/>
        </w:rPr>
        <w:t xml:space="preserve"> </w:t>
      </w:r>
      <w:r w:rsidRPr="00E1396A">
        <w:rPr>
          <w:sz w:val="28"/>
          <w:szCs w:val="28"/>
          <w:lang w:val="uz-Cyrl-UZ"/>
        </w:rPr>
        <w:t>qanday</w:t>
      </w:r>
      <w:r>
        <w:rPr>
          <w:sz w:val="28"/>
          <w:szCs w:val="28"/>
          <w:lang w:val="uz-Cyrl-UZ"/>
        </w:rPr>
        <w:t xml:space="preserve"> </w:t>
      </w:r>
      <w:r w:rsidRPr="00E1396A">
        <w:rPr>
          <w:sz w:val="28"/>
          <w:szCs w:val="28"/>
          <w:lang w:val="uz-Cyrl-UZ"/>
        </w:rPr>
        <w:t>fan</w:t>
      </w:r>
      <w:r>
        <w:rPr>
          <w:sz w:val="28"/>
          <w:szCs w:val="28"/>
          <w:lang w:val="uz-Cyrl-UZ"/>
        </w:rPr>
        <w:t xml:space="preserve"> </w:t>
      </w:r>
      <w:r w:rsidRPr="00E1396A">
        <w:rPr>
          <w:sz w:val="28"/>
          <w:szCs w:val="28"/>
          <w:lang w:val="uz-Cyrl-UZ"/>
        </w:rPr>
        <w:t>o‘z</w:t>
      </w:r>
      <w:r>
        <w:rPr>
          <w:sz w:val="28"/>
          <w:szCs w:val="28"/>
          <w:lang w:val="uz-Cyrl-UZ"/>
        </w:rPr>
        <w:t xml:space="preserve"> </w:t>
      </w:r>
      <w:r w:rsidRPr="00E1396A">
        <w:rPr>
          <w:sz w:val="28"/>
          <w:szCs w:val="28"/>
          <w:lang w:val="uz-Cyrl-UZ"/>
        </w:rPr>
        <w:t>predmetini</w:t>
      </w:r>
      <w:r>
        <w:rPr>
          <w:sz w:val="28"/>
          <w:szCs w:val="28"/>
          <w:lang w:val="uz-Cyrl-UZ"/>
        </w:rPr>
        <w:t xml:space="preserve"> </w:t>
      </w:r>
      <w:r w:rsidRPr="00E1396A">
        <w:rPr>
          <w:sz w:val="28"/>
          <w:szCs w:val="28"/>
          <w:lang w:val="uz-Cyrl-UZ"/>
        </w:rPr>
        <w:t>o‘rganishda</w:t>
      </w:r>
      <w:r>
        <w:rPr>
          <w:sz w:val="28"/>
          <w:szCs w:val="28"/>
          <w:lang w:val="uz-Cyrl-UZ"/>
        </w:rPr>
        <w:t xml:space="preserve"> </w:t>
      </w:r>
      <w:r w:rsidRPr="00E1396A">
        <w:rPr>
          <w:sz w:val="28"/>
          <w:szCs w:val="28"/>
          <w:lang w:val="uz-Cyrl-UZ"/>
        </w:rPr>
        <w:t>y</w:t>
      </w:r>
      <w:r>
        <w:rPr>
          <w:sz w:val="28"/>
          <w:szCs w:val="28"/>
          <w:lang w:val="uz-Cyrl-UZ"/>
        </w:rPr>
        <w:t xml:space="preserve"> </w:t>
      </w:r>
      <w:r w:rsidRPr="00E1396A">
        <w:rPr>
          <w:sz w:val="28"/>
          <w:szCs w:val="28"/>
          <w:lang w:val="uz-Cyrl-UZ"/>
        </w:rPr>
        <w:t>yoki</w:t>
      </w:r>
      <w:r>
        <w:rPr>
          <w:sz w:val="28"/>
          <w:szCs w:val="28"/>
          <w:lang w:val="uz-Cyrl-UZ"/>
        </w:rPr>
        <w:t xml:space="preserve"> </w:t>
      </w:r>
      <w:r w:rsidRPr="00E1396A">
        <w:rPr>
          <w:sz w:val="28"/>
          <w:szCs w:val="28"/>
          <w:lang w:val="uz-Cyrl-UZ"/>
        </w:rPr>
        <w:t>bu</w:t>
      </w:r>
      <w:r>
        <w:rPr>
          <w:sz w:val="28"/>
          <w:szCs w:val="28"/>
          <w:lang w:val="uz-Cyrl-UZ"/>
        </w:rPr>
        <w:t xml:space="preserve"> </w:t>
      </w:r>
      <w:r w:rsidRPr="00E1396A">
        <w:rPr>
          <w:sz w:val="28"/>
          <w:szCs w:val="28"/>
          <w:lang w:val="uz-Cyrl-UZ"/>
        </w:rPr>
        <w:t>ob'ektning</w:t>
      </w:r>
      <w:r>
        <w:rPr>
          <w:sz w:val="28"/>
          <w:szCs w:val="28"/>
          <w:lang w:val="uz-Cyrl-UZ"/>
        </w:rPr>
        <w:t xml:space="preserve"> </w:t>
      </w:r>
      <w:r w:rsidRPr="00E1396A">
        <w:rPr>
          <w:sz w:val="28"/>
          <w:szCs w:val="28"/>
          <w:lang w:val="uz-Cyrl-UZ"/>
        </w:rPr>
        <w:t>mohiyatidan</w:t>
      </w:r>
      <w:r>
        <w:rPr>
          <w:sz w:val="28"/>
          <w:szCs w:val="28"/>
          <w:lang w:val="uz-Cyrl-UZ"/>
        </w:rPr>
        <w:t xml:space="preserve"> </w:t>
      </w:r>
      <w:r w:rsidRPr="00E1396A">
        <w:rPr>
          <w:sz w:val="28"/>
          <w:szCs w:val="28"/>
          <w:lang w:val="uz-Cyrl-UZ"/>
        </w:rPr>
        <w:t>kelib</w:t>
      </w:r>
      <w:r>
        <w:rPr>
          <w:sz w:val="28"/>
          <w:szCs w:val="28"/>
          <w:lang w:val="uz-Cyrl-UZ"/>
        </w:rPr>
        <w:t xml:space="preserve"> </w:t>
      </w:r>
      <w:r w:rsidRPr="00E1396A">
        <w:rPr>
          <w:sz w:val="28"/>
          <w:szCs w:val="28"/>
          <w:lang w:val="uz-Cyrl-UZ"/>
        </w:rPr>
        <w:t>chiquvchi</w:t>
      </w:r>
      <w:r>
        <w:rPr>
          <w:sz w:val="28"/>
          <w:szCs w:val="28"/>
          <w:lang w:val="uz-Cyrl-UZ"/>
        </w:rPr>
        <w:t xml:space="preserve"> </w:t>
      </w:r>
      <w:r w:rsidRPr="00E1396A">
        <w:rPr>
          <w:sz w:val="28"/>
          <w:szCs w:val="28"/>
          <w:lang w:val="uz-Cyrl-UZ"/>
        </w:rPr>
        <w:t>turli</w:t>
      </w:r>
      <w:r>
        <w:rPr>
          <w:sz w:val="28"/>
          <w:szCs w:val="28"/>
          <w:lang w:val="uz-Cyrl-UZ"/>
        </w:rPr>
        <w:t xml:space="preserve"> </w:t>
      </w:r>
      <w:r w:rsidRPr="00E1396A">
        <w:rPr>
          <w:sz w:val="28"/>
          <w:szCs w:val="28"/>
          <w:lang w:val="uz-Cyrl-UZ"/>
        </w:rPr>
        <w:t>xususiy</w:t>
      </w:r>
      <w:r>
        <w:rPr>
          <w:sz w:val="28"/>
          <w:szCs w:val="28"/>
          <w:lang w:val="uz-Cyrl-UZ"/>
        </w:rPr>
        <w:t xml:space="preserve"> </w:t>
      </w:r>
      <w:r w:rsidRPr="00E1396A">
        <w:rPr>
          <w:sz w:val="28"/>
          <w:szCs w:val="28"/>
          <w:lang w:val="uz-Cyrl-UZ"/>
        </w:rPr>
        <w:t>metodlardan</w:t>
      </w:r>
      <w:r>
        <w:rPr>
          <w:sz w:val="28"/>
          <w:szCs w:val="28"/>
          <w:lang w:val="uz-Cyrl-UZ"/>
        </w:rPr>
        <w:t xml:space="preserve"> </w:t>
      </w:r>
      <w:r w:rsidRPr="00E1396A">
        <w:rPr>
          <w:sz w:val="28"/>
          <w:szCs w:val="28"/>
          <w:lang w:val="uz-Cyrl-UZ"/>
        </w:rPr>
        <w:t>foydalanadi.</w:t>
      </w:r>
      <w:r>
        <w:rPr>
          <w:sz w:val="28"/>
          <w:szCs w:val="28"/>
          <w:lang w:val="uz-Cyrl-UZ"/>
        </w:rPr>
        <w:t xml:space="preserve"> </w:t>
      </w:r>
      <w:r w:rsidRPr="00E1396A">
        <w:rPr>
          <w:sz w:val="28"/>
          <w:szCs w:val="28"/>
          <w:lang w:val="uz-Cyrl-UZ"/>
        </w:rPr>
        <w:t>Masalan,</w:t>
      </w:r>
      <w:r>
        <w:rPr>
          <w:sz w:val="28"/>
          <w:szCs w:val="28"/>
          <w:lang w:val="uz-Cyrl-UZ"/>
        </w:rPr>
        <w:t xml:space="preserve"> </w:t>
      </w:r>
      <w:r w:rsidRPr="00E1396A">
        <w:rPr>
          <w:sz w:val="28"/>
          <w:szCs w:val="28"/>
          <w:lang w:val="uz-Cyrl-UZ"/>
        </w:rPr>
        <w:t>ijtimoiy</w:t>
      </w:r>
      <w:r>
        <w:rPr>
          <w:sz w:val="28"/>
          <w:szCs w:val="28"/>
          <w:lang w:val="uz-Cyrl-UZ"/>
        </w:rPr>
        <w:t xml:space="preserve"> </w:t>
      </w:r>
      <w:r w:rsidRPr="00E1396A">
        <w:rPr>
          <w:sz w:val="28"/>
          <w:szCs w:val="28"/>
          <w:lang w:val="uz-Cyrl-UZ"/>
        </w:rPr>
        <w:t>jarayonlarni</w:t>
      </w:r>
      <w:r>
        <w:rPr>
          <w:sz w:val="28"/>
          <w:szCs w:val="28"/>
          <w:lang w:val="uz-Cyrl-UZ"/>
        </w:rPr>
        <w:t xml:space="preserve"> </w:t>
      </w:r>
      <w:r w:rsidRPr="00E1396A">
        <w:rPr>
          <w:sz w:val="28"/>
          <w:szCs w:val="28"/>
          <w:lang w:val="uz-Cyrl-UZ"/>
        </w:rPr>
        <w:t>o‘rganish</w:t>
      </w:r>
      <w:r>
        <w:rPr>
          <w:sz w:val="28"/>
          <w:szCs w:val="28"/>
          <w:lang w:val="uz-Cyrl-UZ"/>
        </w:rPr>
        <w:t xml:space="preserve"> </w:t>
      </w:r>
      <w:r w:rsidRPr="00E1396A">
        <w:rPr>
          <w:sz w:val="28"/>
          <w:szCs w:val="28"/>
          <w:lang w:val="uz-Cyrl-UZ"/>
        </w:rPr>
        <w:t>metodi</w:t>
      </w:r>
      <w:r>
        <w:rPr>
          <w:sz w:val="28"/>
          <w:szCs w:val="28"/>
          <w:lang w:val="uz-Cyrl-UZ"/>
        </w:rPr>
        <w:t xml:space="preserve"> </w:t>
      </w:r>
      <w:r w:rsidRPr="00E1396A">
        <w:rPr>
          <w:sz w:val="28"/>
          <w:szCs w:val="28"/>
          <w:lang w:val="uz-Cyrl-UZ"/>
        </w:rPr>
        <w:t>olamning</w:t>
      </w:r>
      <w:r>
        <w:rPr>
          <w:sz w:val="28"/>
          <w:szCs w:val="28"/>
          <w:lang w:val="uz-Cyrl-UZ"/>
        </w:rPr>
        <w:t xml:space="preserve"> </w:t>
      </w:r>
      <w:r w:rsidRPr="00E1396A">
        <w:rPr>
          <w:sz w:val="28"/>
          <w:szCs w:val="28"/>
          <w:lang w:val="uz-Cyrl-UZ"/>
        </w:rPr>
        <w:t>ijtimoiy</w:t>
      </w:r>
      <w:r>
        <w:rPr>
          <w:sz w:val="28"/>
          <w:szCs w:val="28"/>
          <w:lang w:val="uz-Cyrl-UZ"/>
        </w:rPr>
        <w:t xml:space="preserve"> </w:t>
      </w:r>
      <w:r w:rsidRPr="00E1396A">
        <w:rPr>
          <w:sz w:val="28"/>
          <w:szCs w:val="28"/>
          <w:lang w:val="uz-Cyrl-UZ"/>
        </w:rPr>
        <w:t>shakli,</w:t>
      </w:r>
      <w:r>
        <w:rPr>
          <w:sz w:val="28"/>
          <w:szCs w:val="28"/>
          <w:lang w:val="uz-Cyrl-UZ"/>
        </w:rPr>
        <w:t xml:space="preserve"> </w:t>
      </w:r>
      <w:r w:rsidRPr="00E1396A">
        <w:rPr>
          <w:sz w:val="28"/>
          <w:szCs w:val="28"/>
          <w:lang w:val="uz-Cyrl-UZ"/>
        </w:rPr>
        <w:t>uning</w:t>
      </w:r>
      <w:r>
        <w:rPr>
          <w:sz w:val="28"/>
          <w:szCs w:val="28"/>
          <w:lang w:val="uz-Cyrl-UZ"/>
        </w:rPr>
        <w:t xml:space="preserve"> </w:t>
      </w:r>
      <w:r w:rsidRPr="00E1396A">
        <w:rPr>
          <w:sz w:val="28"/>
          <w:szCs w:val="28"/>
          <w:lang w:val="uz-Cyrl-UZ"/>
        </w:rPr>
        <w:t>qonuniyatlari,</w:t>
      </w:r>
      <w:r>
        <w:rPr>
          <w:sz w:val="28"/>
          <w:szCs w:val="28"/>
          <w:lang w:val="uz-Cyrl-UZ"/>
        </w:rPr>
        <w:t xml:space="preserve"> </w:t>
      </w:r>
      <w:r w:rsidRPr="00E1396A">
        <w:rPr>
          <w:sz w:val="28"/>
          <w:szCs w:val="28"/>
          <w:lang w:val="uz-Cyrl-UZ"/>
        </w:rPr>
        <w:t>mohiyatining</w:t>
      </w:r>
      <w:r>
        <w:rPr>
          <w:sz w:val="28"/>
          <w:szCs w:val="28"/>
          <w:lang w:val="uz-Cyrl-UZ"/>
        </w:rPr>
        <w:t xml:space="preserve"> </w:t>
      </w:r>
      <w:r w:rsidRPr="00E1396A">
        <w:rPr>
          <w:sz w:val="28"/>
          <w:szCs w:val="28"/>
          <w:lang w:val="uz-Cyrl-UZ"/>
        </w:rPr>
        <w:t>xususiyatlari</w:t>
      </w:r>
      <w:r>
        <w:rPr>
          <w:sz w:val="28"/>
          <w:szCs w:val="28"/>
          <w:lang w:val="uz-Cyrl-UZ"/>
        </w:rPr>
        <w:t xml:space="preserve"> </w:t>
      </w:r>
      <w:r w:rsidRPr="00E1396A">
        <w:rPr>
          <w:sz w:val="28"/>
          <w:szCs w:val="28"/>
          <w:lang w:val="uz-Cyrl-UZ"/>
        </w:rPr>
        <w:t>bilan</w:t>
      </w:r>
      <w:r>
        <w:rPr>
          <w:sz w:val="28"/>
          <w:szCs w:val="28"/>
          <w:lang w:val="uz-Cyrl-UZ"/>
        </w:rPr>
        <w:t xml:space="preserve"> </w:t>
      </w:r>
      <w:r w:rsidRPr="00E1396A">
        <w:rPr>
          <w:sz w:val="28"/>
          <w:szCs w:val="28"/>
          <w:lang w:val="uz-Cyrl-UZ"/>
        </w:rPr>
        <w:t>belgilanadi.</w:t>
      </w:r>
    </w:p>
    <w:p w14:paraId="00FB112C" w14:textId="77777777" w:rsidR="00E864B8" w:rsidRPr="00E1396A" w:rsidRDefault="00E864B8" w:rsidP="00E864B8">
      <w:pPr>
        <w:pStyle w:val="a3"/>
        <w:ind w:left="0" w:firstLine="709"/>
        <w:jc w:val="both"/>
        <w:rPr>
          <w:sz w:val="28"/>
          <w:szCs w:val="28"/>
          <w:lang w:val="uz-Cyrl-UZ"/>
        </w:rPr>
      </w:pPr>
      <w:r w:rsidRPr="00E1396A">
        <w:rPr>
          <w:sz w:val="28"/>
          <w:szCs w:val="28"/>
          <w:lang w:val="uz-Cyrl-UZ"/>
        </w:rPr>
        <w:lastRenderedPageBreak/>
        <w:t>Metodlar</w:t>
      </w:r>
      <w:r>
        <w:rPr>
          <w:sz w:val="28"/>
          <w:szCs w:val="28"/>
          <w:lang w:val="uz-Cyrl-UZ"/>
        </w:rPr>
        <w:t xml:space="preserve"> </w:t>
      </w:r>
      <w:r w:rsidRPr="00E1396A">
        <w:rPr>
          <w:sz w:val="28"/>
          <w:szCs w:val="28"/>
          <w:lang w:val="uz-Cyrl-UZ"/>
        </w:rPr>
        <w:t>umumiylik</w:t>
      </w:r>
      <w:r>
        <w:rPr>
          <w:sz w:val="28"/>
          <w:szCs w:val="28"/>
          <w:lang w:val="uz-Cyrl-UZ"/>
        </w:rPr>
        <w:t xml:space="preserve"> </w:t>
      </w:r>
      <w:r w:rsidRPr="00E1396A">
        <w:rPr>
          <w:sz w:val="28"/>
          <w:szCs w:val="28"/>
          <w:lang w:val="uz-Cyrl-UZ"/>
        </w:rPr>
        <w:t>darajasi</w:t>
      </w:r>
      <w:r>
        <w:rPr>
          <w:sz w:val="28"/>
          <w:szCs w:val="28"/>
          <w:lang w:val="uz-Cyrl-UZ"/>
        </w:rPr>
        <w:t xml:space="preserve"> </w:t>
      </w:r>
      <w:r w:rsidRPr="00E1396A">
        <w:rPr>
          <w:sz w:val="28"/>
          <w:szCs w:val="28"/>
          <w:lang w:val="uz-Cyrl-UZ"/>
        </w:rPr>
        <w:t>va</w:t>
      </w:r>
      <w:r>
        <w:rPr>
          <w:sz w:val="28"/>
          <w:szCs w:val="28"/>
          <w:lang w:val="uz-Cyrl-UZ"/>
        </w:rPr>
        <w:t xml:space="preserve"> </w:t>
      </w:r>
      <w:r w:rsidRPr="00E1396A">
        <w:rPr>
          <w:sz w:val="28"/>
          <w:szCs w:val="28"/>
          <w:lang w:val="uz-Cyrl-UZ"/>
        </w:rPr>
        <w:t>amal</w:t>
      </w:r>
      <w:r>
        <w:rPr>
          <w:sz w:val="28"/>
          <w:szCs w:val="28"/>
          <w:lang w:val="uz-Cyrl-UZ"/>
        </w:rPr>
        <w:t xml:space="preserve"> </w:t>
      </w:r>
      <w:r w:rsidRPr="00E1396A">
        <w:rPr>
          <w:sz w:val="28"/>
          <w:szCs w:val="28"/>
          <w:lang w:val="uz-Cyrl-UZ"/>
        </w:rPr>
        <w:t>qilish</w:t>
      </w:r>
      <w:r>
        <w:rPr>
          <w:sz w:val="28"/>
          <w:szCs w:val="28"/>
          <w:lang w:val="uz-Cyrl-UZ"/>
        </w:rPr>
        <w:t xml:space="preserve"> </w:t>
      </w:r>
      <w:r w:rsidRPr="00E1396A">
        <w:rPr>
          <w:sz w:val="28"/>
          <w:szCs w:val="28"/>
          <w:lang w:val="uz-Cyrl-UZ"/>
        </w:rPr>
        <w:t>doirasiga</w:t>
      </w:r>
      <w:r>
        <w:rPr>
          <w:sz w:val="28"/>
          <w:szCs w:val="28"/>
          <w:lang w:val="uz-Cyrl-UZ"/>
        </w:rPr>
        <w:t xml:space="preserve"> </w:t>
      </w:r>
      <w:r w:rsidRPr="00E1396A">
        <w:rPr>
          <w:sz w:val="28"/>
          <w:szCs w:val="28"/>
          <w:lang w:val="uz-Cyrl-UZ"/>
        </w:rPr>
        <w:t>ko‘ra</w:t>
      </w:r>
      <w:r>
        <w:rPr>
          <w:sz w:val="28"/>
          <w:szCs w:val="28"/>
          <w:lang w:val="uz-Cyrl-UZ"/>
        </w:rPr>
        <w:t xml:space="preserve"> </w:t>
      </w:r>
      <w:r w:rsidRPr="00E1396A">
        <w:rPr>
          <w:sz w:val="28"/>
          <w:szCs w:val="28"/>
          <w:lang w:val="uz-Cyrl-UZ"/>
        </w:rPr>
        <w:t>bir</w:t>
      </w:r>
      <w:r>
        <w:rPr>
          <w:sz w:val="28"/>
          <w:szCs w:val="28"/>
          <w:lang w:val="uz-Cyrl-UZ"/>
        </w:rPr>
        <w:t xml:space="preserve"> </w:t>
      </w:r>
      <w:r w:rsidRPr="00E1396A">
        <w:rPr>
          <w:sz w:val="28"/>
          <w:szCs w:val="28"/>
          <w:lang w:val="uz-Cyrl-UZ"/>
        </w:rPr>
        <w:t>necha</w:t>
      </w:r>
      <w:r>
        <w:rPr>
          <w:sz w:val="28"/>
          <w:szCs w:val="28"/>
          <w:lang w:val="uz-Cyrl-UZ"/>
        </w:rPr>
        <w:t xml:space="preserve"> </w:t>
      </w:r>
      <w:r w:rsidRPr="00E1396A">
        <w:rPr>
          <w:sz w:val="28"/>
          <w:szCs w:val="28"/>
          <w:lang w:val="uz-Cyrl-UZ"/>
        </w:rPr>
        <w:t>guruhga</w:t>
      </w:r>
      <w:r>
        <w:rPr>
          <w:sz w:val="28"/>
          <w:szCs w:val="28"/>
          <w:lang w:val="uz-Cyrl-UZ"/>
        </w:rPr>
        <w:t xml:space="preserve"> </w:t>
      </w:r>
      <w:r w:rsidRPr="00E1396A">
        <w:rPr>
          <w:sz w:val="28"/>
          <w:szCs w:val="28"/>
          <w:lang w:val="uz-Cyrl-UZ"/>
        </w:rPr>
        <w:t>bo‘linadi.</w:t>
      </w:r>
      <w:r>
        <w:rPr>
          <w:sz w:val="28"/>
          <w:szCs w:val="28"/>
          <w:lang w:val="uz-Cyrl-UZ"/>
        </w:rPr>
        <w:t xml:space="preserve"> </w:t>
      </w:r>
      <w:r w:rsidRPr="00E1396A">
        <w:rPr>
          <w:sz w:val="28"/>
          <w:szCs w:val="28"/>
          <w:lang w:val="uz-Cyrl-UZ"/>
        </w:rPr>
        <w:t>Ular:</w:t>
      </w:r>
      <w:r>
        <w:rPr>
          <w:sz w:val="28"/>
          <w:szCs w:val="28"/>
          <w:lang w:val="uz-Cyrl-UZ"/>
        </w:rPr>
        <w:t xml:space="preserve"> </w:t>
      </w:r>
      <w:r w:rsidRPr="00E1396A">
        <w:rPr>
          <w:sz w:val="28"/>
          <w:szCs w:val="28"/>
          <w:lang w:val="uz-Cyrl-UZ"/>
        </w:rPr>
        <w:t>fan</w:t>
      </w:r>
      <w:r>
        <w:rPr>
          <w:sz w:val="28"/>
          <w:szCs w:val="28"/>
          <w:lang w:val="uz-Cyrl-UZ"/>
        </w:rPr>
        <w:t xml:space="preserve"> </w:t>
      </w:r>
      <w:r w:rsidRPr="00E1396A">
        <w:rPr>
          <w:sz w:val="28"/>
          <w:szCs w:val="28"/>
          <w:lang w:val="uz-Cyrl-UZ"/>
        </w:rPr>
        <w:t>metodlari</w:t>
      </w:r>
      <w:r>
        <w:rPr>
          <w:sz w:val="28"/>
          <w:szCs w:val="28"/>
          <w:lang w:val="uz-Cyrl-UZ"/>
        </w:rPr>
        <w:t xml:space="preserve"> </w:t>
      </w:r>
      <w:r w:rsidRPr="00E1396A">
        <w:rPr>
          <w:sz w:val="28"/>
          <w:szCs w:val="28"/>
          <w:lang w:val="uz-Cyrl-UZ"/>
        </w:rPr>
        <w:t>xususiy</w:t>
      </w:r>
      <w:r>
        <w:rPr>
          <w:sz w:val="28"/>
          <w:szCs w:val="28"/>
          <w:lang w:val="uz-Cyrl-UZ"/>
        </w:rPr>
        <w:t xml:space="preserve"> </w:t>
      </w:r>
      <w:r w:rsidRPr="00E1396A">
        <w:rPr>
          <w:sz w:val="28"/>
          <w:szCs w:val="28"/>
          <w:lang w:val="uz-Cyrl-UZ"/>
        </w:rPr>
        <w:t>ilmiy</w:t>
      </w:r>
      <w:r>
        <w:rPr>
          <w:sz w:val="28"/>
          <w:szCs w:val="28"/>
          <w:lang w:val="uz-Cyrl-UZ"/>
        </w:rPr>
        <w:t xml:space="preserve"> </w:t>
      </w:r>
      <w:r w:rsidRPr="00E1396A">
        <w:rPr>
          <w:sz w:val="28"/>
          <w:szCs w:val="28"/>
          <w:lang w:val="uz-Cyrl-UZ"/>
        </w:rPr>
        <w:t>metodlar</w:t>
      </w:r>
      <w:r>
        <w:rPr>
          <w:sz w:val="28"/>
          <w:szCs w:val="28"/>
          <w:lang w:val="uz-Cyrl-UZ"/>
        </w:rPr>
        <w:t xml:space="preserve"> </w:t>
      </w:r>
      <w:r w:rsidRPr="00E1396A">
        <w:rPr>
          <w:sz w:val="28"/>
          <w:szCs w:val="28"/>
          <w:lang w:val="uz-Cyrl-UZ"/>
        </w:rPr>
        <w:t>umumilmiy</w:t>
      </w:r>
      <w:r>
        <w:rPr>
          <w:sz w:val="28"/>
          <w:szCs w:val="28"/>
          <w:lang w:val="uz-Cyrl-UZ"/>
        </w:rPr>
        <w:t xml:space="preserve"> </w:t>
      </w:r>
      <w:r w:rsidRPr="00E1396A">
        <w:rPr>
          <w:sz w:val="28"/>
          <w:szCs w:val="28"/>
          <w:lang w:val="uz-Cyrl-UZ"/>
        </w:rPr>
        <w:t>tadqiqot</w:t>
      </w:r>
      <w:r>
        <w:rPr>
          <w:sz w:val="28"/>
          <w:szCs w:val="28"/>
          <w:lang w:val="uz-Cyrl-UZ"/>
        </w:rPr>
        <w:t xml:space="preserve"> </w:t>
      </w:r>
      <w:r w:rsidRPr="00E1396A">
        <w:rPr>
          <w:sz w:val="28"/>
          <w:szCs w:val="28"/>
          <w:lang w:val="uz-Cyrl-UZ"/>
        </w:rPr>
        <w:t>metodlari</w:t>
      </w:r>
      <w:r>
        <w:rPr>
          <w:sz w:val="28"/>
          <w:szCs w:val="28"/>
          <w:lang w:val="uz-Cyrl-UZ"/>
        </w:rPr>
        <w:t xml:space="preserve"> </w:t>
      </w:r>
      <w:r w:rsidRPr="00E1396A">
        <w:rPr>
          <w:sz w:val="28"/>
          <w:szCs w:val="28"/>
          <w:lang w:val="uz-Cyrl-UZ"/>
        </w:rPr>
        <w:t>Fanlararo</w:t>
      </w:r>
      <w:r>
        <w:rPr>
          <w:sz w:val="28"/>
          <w:szCs w:val="28"/>
          <w:lang w:val="uz-Cyrl-UZ"/>
        </w:rPr>
        <w:t xml:space="preserve"> </w:t>
      </w:r>
      <w:r w:rsidRPr="00E1396A">
        <w:rPr>
          <w:sz w:val="28"/>
          <w:szCs w:val="28"/>
          <w:lang w:val="uz-Cyrl-UZ"/>
        </w:rPr>
        <w:t>tadqiqot</w:t>
      </w:r>
      <w:r>
        <w:rPr>
          <w:sz w:val="28"/>
          <w:szCs w:val="28"/>
          <w:lang w:val="uz-Cyrl-UZ"/>
        </w:rPr>
        <w:t xml:space="preserve"> </w:t>
      </w:r>
      <w:r w:rsidRPr="00E1396A">
        <w:rPr>
          <w:sz w:val="28"/>
          <w:szCs w:val="28"/>
          <w:lang w:val="uz-Cyrl-UZ"/>
        </w:rPr>
        <w:t>metodlari,</w:t>
      </w:r>
      <w:r>
        <w:rPr>
          <w:sz w:val="28"/>
          <w:szCs w:val="28"/>
          <w:lang w:val="uz-Cyrl-UZ"/>
        </w:rPr>
        <w:t xml:space="preserve"> </w:t>
      </w:r>
      <w:r w:rsidRPr="00E1396A">
        <w:rPr>
          <w:sz w:val="28"/>
          <w:szCs w:val="28"/>
          <w:lang w:val="uz-Cyrl-UZ"/>
        </w:rPr>
        <w:t>falsafa</w:t>
      </w:r>
      <w:r>
        <w:rPr>
          <w:sz w:val="28"/>
          <w:szCs w:val="28"/>
          <w:lang w:val="uz-Cyrl-UZ"/>
        </w:rPr>
        <w:t xml:space="preserve"> </w:t>
      </w:r>
      <w:r w:rsidRPr="00E1396A">
        <w:rPr>
          <w:sz w:val="28"/>
          <w:szCs w:val="28"/>
          <w:lang w:val="uz-Cyrl-UZ"/>
        </w:rPr>
        <w:t>metodlari,</w:t>
      </w:r>
      <w:r>
        <w:rPr>
          <w:sz w:val="28"/>
          <w:szCs w:val="28"/>
          <w:lang w:val="uz-Cyrl-UZ"/>
        </w:rPr>
        <w:t xml:space="preserve"> </w:t>
      </w:r>
      <w:r w:rsidRPr="00E1396A">
        <w:rPr>
          <w:sz w:val="28"/>
          <w:szCs w:val="28"/>
          <w:lang w:val="uz-Cyrl-UZ"/>
        </w:rPr>
        <w:t>Ijtimoiy-gumanitar</w:t>
      </w:r>
      <w:r>
        <w:rPr>
          <w:sz w:val="28"/>
          <w:szCs w:val="28"/>
          <w:lang w:val="uz-Cyrl-UZ"/>
        </w:rPr>
        <w:t xml:space="preserve"> </w:t>
      </w:r>
      <w:r w:rsidRPr="00E1396A">
        <w:rPr>
          <w:sz w:val="28"/>
          <w:szCs w:val="28"/>
          <w:lang w:val="uz-Cyrl-UZ"/>
        </w:rPr>
        <w:t>fanlar</w:t>
      </w:r>
      <w:r>
        <w:rPr>
          <w:sz w:val="28"/>
          <w:szCs w:val="28"/>
          <w:lang w:val="uz-Cyrl-UZ"/>
        </w:rPr>
        <w:t xml:space="preserve"> </w:t>
      </w:r>
      <w:r w:rsidRPr="00E1396A">
        <w:rPr>
          <w:sz w:val="28"/>
          <w:szCs w:val="28"/>
          <w:lang w:val="uz-Cyrl-UZ"/>
        </w:rPr>
        <w:t>metodlari</w:t>
      </w:r>
      <w:r>
        <w:rPr>
          <w:sz w:val="28"/>
          <w:szCs w:val="28"/>
          <w:lang w:val="uz-Cyrl-UZ"/>
        </w:rPr>
        <w:t xml:space="preserve"> </w:t>
      </w:r>
      <w:r w:rsidRPr="00E1396A">
        <w:rPr>
          <w:sz w:val="28"/>
          <w:szCs w:val="28"/>
          <w:lang w:val="uz-Cyrl-UZ"/>
        </w:rPr>
        <w:t>kabilardir.</w:t>
      </w:r>
      <w:r>
        <w:rPr>
          <w:sz w:val="28"/>
          <w:szCs w:val="28"/>
          <w:lang w:val="uz-Cyrl-UZ"/>
        </w:rPr>
        <w:t xml:space="preserve"> </w:t>
      </w:r>
      <w:r w:rsidRPr="00E1396A">
        <w:rPr>
          <w:sz w:val="28"/>
          <w:szCs w:val="28"/>
          <w:lang w:val="uz-Cyrl-UZ"/>
        </w:rPr>
        <w:t>Quyida</w:t>
      </w:r>
      <w:r>
        <w:rPr>
          <w:sz w:val="28"/>
          <w:szCs w:val="28"/>
          <w:lang w:val="uz-Cyrl-UZ"/>
        </w:rPr>
        <w:t xml:space="preserve"> </w:t>
      </w:r>
      <w:r w:rsidRPr="00E1396A">
        <w:rPr>
          <w:sz w:val="28"/>
          <w:szCs w:val="28"/>
          <w:lang w:val="uz-Cyrl-UZ"/>
        </w:rPr>
        <w:t>ularning</w:t>
      </w:r>
      <w:r>
        <w:rPr>
          <w:sz w:val="28"/>
          <w:szCs w:val="28"/>
          <w:lang w:val="uz-Cyrl-UZ"/>
        </w:rPr>
        <w:t xml:space="preserve"> </w:t>
      </w:r>
      <w:r w:rsidRPr="00E1396A">
        <w:rPr>
          <w:sz w:val="28"/>
          <w:szCs w:val="28"/>
          <w:lang w:val="uz-Cyrl-UZ"/>
        </w:rPr>
        <w:t>mazmunini</w:t>
      </w:r>
      <w:r>
        <w:rPr>
          <w:sz w:val="28"/>
          <w:szCs w:val="28"/>
          <w:lang w:val="uz-Cyrl-UZ"/>
        </w:rPr>
        <w:t xml:space="preserve"> </w:t>
      </w:r>
      <w:r w:rsidRPr="00E1396A">
        <w:rPr>
          <w:sz w:val="28"/>
          <w:szCs w:val="28"/>
          <w:lang w:val="uz-Cyrl-UZ"/>
        </w:rPr>
        <w:t>tahlil</w:t>
      </w:r>
      <w:r>
        <w:rPr>
          <w:sz w:val="28"/>
          <w:szCs w:val="28"/>
          <w:lang w:val="uz-Cyrl-UZ"/>
        </w:rPr>
        <w:t xml:space="preserve"> </w:t>
      </w:r>
      <w:r w:rsidRPr="00E1396A">
        <w:rPr>
          <w:sz w:val="28"/>
          <w:szCs w:val="28"/>
          <w:lang w:val="uz-Cyrl-UZ"/>
        </w:rPr>
        <w:t>qilamiz.</w:t>
      </w:r>
    </w:p>
    <w:p w14:paraId="3ACE6893" w14:textId="77777777" w:rsidR="00E864B8" w:rsidRPr="00E1396A" w:rsidRDefault="00E864B8" w:rsidP="00E864B8">
      <w:pPr>
        <w:pStyle w:val="a3"/>
        <w:ind w:left="0" w:firstLine="709"/>
        <w:jc w:val="both"/>
        <w:rPr>
          <w:sz w:val="28"/>
          <w:szCs w:val="28"/>
          <w:lang w:val="uz-Cyrl-UZ"/>
        </w:rPr>
      </w:pPr>
      <w:r w:rsidRPr="00E1396A">
        <w:rPr>
          <w:sz w:val="28"/>
          <w:szCs w:val="28"/>
          <w:lang w:val="uz-Cyrl-UZ"/>
        </w:rPr>
        <w:t>Fan</w:t>
      </w:r>
      <w:r>
        <w:rPr>
          <w:sz w:val="28"/>
          <w:szCs w:val="28"/>
          <w:lang w:val="uz-Cyrl-UZ"/>
        </w:rPr>
        <w:t xml:space="preserve"> </w:t>
      </w:r>
      <w:r w:rsidRPr="00E1396A">
        <w:rPr>
          <w:sz w:val="28"/>
          <w:szCs w:val="28"/>
          <w:lang w:val="uz-Cyrl-UZ"/>
        </w:rPr>
        <w:t>metodlari</w:t>
      </w:r>
      <w:r>
        <w:rPr>
          <w:sz w:val="28"/>
          <w:szCs w:val="28"/>
          <w:lang w:val="uz-Cyrl-UZ"/>
        </w:rPr>
        <w:t xml:space="preserve"> </w:t>
      </w:r>
      <w:r w:rsidRPr="00E1396A">
        <w:rPr>
          <w:sz w:val="28"/>
          <w:szCs w:val="28"/>
          <w:lang w:val="uz-Cyrl-UZ"/>
        </w:rPr>
        <w:t>–</w:t>
      </w:r>
      <w:r>
        <w:rPr>
          <w:sz w:val="28"/>
          <w:szCs w:val="28"/>
          <w:lang w:val="uz-Cyrl-UZ"/>
        </w:rPr>
        <w:t xml:space="preserve"> </w:t>
      </w:r>
      <w:r w:rsidRPr="00E1396A">
        <w:rPr>
          <w:sz w:val="28"/>
          <w:szCs w:val="28"/>
          <w:lang w:val="uz-Cyrl-UZ"/>
        </w:rPr>
        <w:t>ma'lum</w:t>
      </w:r>
      <w:r>
        <w:rPr>
          <w:sz w:val="28"/>
          <w:szCs w:val="28"/>
          <w:lang w:val="uz-Cyrl-UZ"/>
        </w:rPr>
        <w:t xml:space="preserve"> </w:t>
      </w:r>
      <w:r w:rsidRPr="00E1396A">
        <w:rPr>
          <w:sz w:val="28"/>
          <w:szCs w:val="28"/>
          <w:lang w:val="uz-Cyrl-UZ"/>
        </w:rPr>
        <w:t>fan</w:t>
      </w:r>
      <w:r>
        <w:rPr>
          <w:sz w:val="28"/>
          <w:szCs w:val="28"/>
          <w:lang w:val="uz-Cyrl-UZ"/>
        </w:rPr>
        <w:t xml:space="preserve"> </w:t>
      </w:r>
      <w:r w:rsidRPr="00E1396A">
        <w:rPr>
          <w:sz w:val="28"/>
          <w:szCs w:val="28"/>
          <w:lang w:val="uz-Cyrl-UZ"/>
        </w:rPr>
        <w:t>tarmog‘iga</w:t>
      </w:r>
      <w:r>
        <w:rPr>
          <w:sz w:val="28"/>
          <w:szCs w:val="28"/>
          <w:lang w:val="uz-Cyrl-UZ"/>
        </w:rPr>
        <w:t xml:space="preserve"> </w:t>
      </w:r>
      <w:r w:rsidRPr="00E1396A">
        <w:rPr>
          <w:sz w:val="28"/>
          <w:szCs w:val="28"/>
          <w:lang w:val="uz-Cyrl-UZ"/>
        </w:rPr>
        <w:t>kiruvchi</w:t>
      </w:r>
      <w:r>
        <w:rPr>
          <w:sz w:val="28"/>
          <w:szCs w:val="28"/>
          <w:lang w:val="uz-Cyrl-UZ"/>
        </w:rPr>
        <w:t xml:space="preserve"> </w:t>
      </w:r>
      <w:r w:rsidRPr="00E1396A">
        <w:rPr>
          <w:sz w:val="28"/>
          <w:szCs w:val="28"/>
          <w:lang w:val="uz-Cyrl-UZ"/>
        </w:rPr>
        <w:t>yoki</w:t>
      </w:r>
      <w:r>
        <w:rPr>
          <w:sz w:val="28"/>
          <w:szCs w:val="28"/>
          <w:lang w:val="uz-Cyrl-UZ"/>
        </w:rPr>
        <w:t xml:space="preserve"> </w:t>
      </w:r>
      <w:r w:rsidRPr="00E1396A">
        <w:rPr>
          <w:sz w:val="28"/>
          <w:szCs w:val="28"/>
          <w:lang w:val="uz-Cyrl-UZ"/>
        </w:rPr>
        <w:t>fanlar</w:t>
      </w:r>
      <w:r>
        <w:rPr>
          <w:sz w:val="28"/>
          <w:szCs w:val="28"/>
          <w:lang w:val="uz-Cyrl-UZ"/>
        </w:rPr>
        <w:t xml:space="preserve"> </w:t>
      </w:r>
      <w:r w:rsidRPr="00E1396A">
        <w:rPr>
          <w:sz w:val="28"/>
          <w:szCs w:val="28"/>
          <w:lang w:val="uz-Cyrl-UZ"/>
        </w:rPr>
        <w:t>tutashgan</w:t>
      </w:r>
      <w:r>
        <w:rPr>
          <w:sz w:val="28"/>
          <w:szCs w:val="28"/>
          <w:lang w:val="uz-Cyrl-UZ"/>
        </w:rPr>
        <w:t xml:space="preserve"> </w:t>
      </w:r>
      <w:r w:rsidRPr="00E1396A">
        <w:rPr>
          <w:sz w:val="28"/>
          <w:szCs w:val="28"/>
          <w:lang w:val="uz-Cyrl-UZ"/>
        </w:rPr>
        <w:t>joyda</w:t>
      </w:r>
      <w:r>
        <w:rPr>
          <w:sz w:val="28"/>
          <w:szCs w:val="28"/>
          <w:lang w:val="uz-Cyrl-UZ"/>
        </w:rPr>
        <w:t xml:space="preserve"> </w:t>
      </w:r>
      <w:r w:rsidRPr="00E1396A">
        <w:rPr>
          <w:sz w:val="28"/>
          <w:szCs w:val="28"/>
          <w:lang w:val="uz-Cyrl-UZ"/>
        </w:rPr>
        <w:t>vujudga</w:t>
      </w:r>
      <w:r>
        <w:rPr>
          <w:sz w:val="28"/>
          <w:szCs w:val="28"/>
          <w:lang w:val="uz-Cyrl-UZ"/>
        </w:rPr>
        <w:t xml:space="preserve"> </w:t>
      </w:r>
      <w:r w:rsidRPr="00E1396A">
        <w:rPr>
          <w:sz w:val="28"/>
          <w:szCs w:val="28"/>
          <w:lang w:val="uz-Cyrl-UZ"/>
        </w:rPr>
        <w:t>kelgan</w:t>
      </w:r>
      <w:r>
        <w:rPr>
          <w:sz w:val="28"/>
          <w:szCs w:val="28"/>
          <w:lang w:val="uz-Cyrl-UZ"/>
        </w:rPr>
        <w:t xml:space="preserve"> </w:t>
      </w:r>
      <w:r w:rsidRPr="00E1396A">
        <w:rPr>
          <w:sz w:val="28"/>
          <w:szCs w:val="28"/>
          <w:lang w:val="uz-Cyrl-UZ"/>
        </w:rPr>
        <w:t>muayyan</w:t>
      </w:r>
      <w:r>
        <w:rPr>
          <w:sz w:val="28"/>
          <w:szCs w:val="28"/>
          <w:lang w:val="uz-Cyrl-UZ"/>
        </w:rPr>
        <w:t xml:space="preserve"> </w:t>
      </w:r>
      <w:r w:rsidRPr="00E1396A">
        <w:rPr>
          <w:sz w:val="28"/>
          <w:szCs w:val="28"/>
          <w:lang w:val="uz-Cyrl-UZ"/>
        </w:rPr>
        <w:t>fan</w:t>
      </w:r>
      <w:r>
        <w:rPr>
          <w:sz w:val="28"/>
          <w:szCs w:val="28"/>
          <w:lang w:val="uz-Cyrl-UZ"/>
        </w:rPr>
        <w:t xml:space="preserve"> </w:t>
      </w:r>
      <w:r w:rsidRPr="00E1396A">
        <w:rPr>
          <w:sz w:val="28"/>
          <w:szCs w:val="28"/>
          <w:lang w:val="uz-Cyrl-UZ"/>
        </w:rPr>
        <w:t>sohasida</w:t>
      </w:r>
      <w:r>
        <w:rPr>
          <w:sz w:val="28"/>
          <w:szCs w:val="28"/>
          <w:lang w:val="uz-Cyrl-UZ"/>
        </w:rPr>
        <w:t xml:space="preserve"> </w:t>
      </w:r>
      <w:r w:rsidRPr="00E1396A">
        <w:rPr>
          <w:sz w:val="28"/>
          <w:szCs w:val="28"/>
          <w:lang w:val="uz-Cyrl-UZ"/>
        </w:rPr>
        <w:t>qo‘llaniladigan</w:t>
      </w:r>
      <w:r>
        <w:rPr>
          <w:sz w:val="28"/>
          <w:szCs w:val="28"/>
          <w:lang w:val="uz-Cyrl-UZ"/>
        </w:rPr>
        <w:t xml:space="preserve"> </w:t>
      </w:r>
      <w:r w:rsidRPr="00E1396A">
        <w:rPr>
          <w:sz w:val="28"/>
          <w:szCs w:val="28"/>
          <w:lang w:val="uz-Cyrl-UZ"/>
        </w:rPr>
        <w:t>usullar</w:t>
      </w:r>
      <w:r>
        <w:rPr>
          <w:sz w:val="28"/>
          <w:szCs w:val="28"/>
          <w:lang w:val="uz-Cyrl-UZ"/>
        </w:rPr>
        <w:t xml:space="preserve"> </w:t>
      </w:r>
      <w:r w:rsidRPr="00E1396A">
        <w:rPr>
          <w:sz w:val="28"/>
          <w:szCs w:val="28"/>
          <w:lang w:val="uz-Cyrl-UZ"/>
        </w:rPr>
        <w:t>tizimi.</w:t>
      </w:r>
      <w:r>
        <w:rPr>
          <w:sz w:val="28"/>
          <w:szCs w:val="28"/>
          <w:lang w:val="uz-Cyrl-UZ"/>
        </w:rPr>
        <w:t xml:space="preserve"> </w:t>
      </w:r>
      <w:r w:rsidRPr="00E1396A">
        <w:rPr>
          <w:sz w:val="28"/>
          <w:szCs w:val="28"/>
          <w:lang w:val="uz-Cyrl-UZ"/>
        </w:rPr>
        <w:t>Har</w:t>
      </w:r>
      <w:r>
        <w:rPr>
          <w:sz w:val="28"/>
          <w:szCs w:val="28"/>
          <w:lang w:val="uz-Cyrl-UZ"/>
        </w:rPr>
        <w:t xml:space="preserve"> </w:t>
      </w:r>
      <w:r w:rsidRPr="00E1396A">
        <w:rPr>
          <w:sz w:val="28"/>
          <w:szCs w:val="28"/>
          <w:lang w:val="uz-Cyrl-UZ"/>
        </w:rPr>
        <w:t>bir</w:t>
      </w:r>
      <w:r>
        <w:rPr>
          <w:sz w:val="28"/>
          <w:szCs w:val="28"/>
          <w:lang w:val="uz-Cyrl-UZ"/>
        </w:rPr>
        <w:t xml:space="preserve"> </w:t>
      </w:r>
      <w:r w:rsidRPr="00E1396A">
        <w:rPr>
          <w:sz w:val="28"/>
          <w:szCs w:val="28"/>
          <w:lang w:val="uz-Cyrl-UZ"/>
        </w:rPr>
        <w:t>fundamental</w:t>
      </w:r>
      <w:r>
        <w:rPr>
          <w:sz w:val="28"/>
          <w:szCs w:val="28"/>
          <w:lang w:val="uz-Cyrl-UZ"/>
        </w:rPr>
        <w:t xml:space="preserve"> </w:t>
      </w:r>
      <w:r w:rsidRPr="00E1396A">
        <w:rPr>
          <w:sz w:val="28"/>
          <w:szCs w:val="28"/>
          <w:lang w:val="uz-Cyrl-UZ"/>
        </w:rPr>
        <w:t>fan,</w:t>
      </w:r>
      <w:r>
        <w:rPr>
          <w:sz w:val="28"/>
          <w:szCs w:val="28"/>
          <w:lang w:val="uz-Cyrl-UZ"/>
        </w:rPr>
        <w:t xml:space="preserve"> </w:t>
      </w:r>
      <w:r w:rsidRPr="00E1396A">
        <w:rPr>
          <w:sz w:val="28"/>
          <w:szCs w:val="28"/>
          <w:lang w:val="uz-Cyrl-UZ"/>
        </w:rPr>
        <w:t>mohiyat-e'tibori</w:t>
      </w:r>
      <w:r>
        <w:rPr>
          <w:sz w:val="28"/>
          <w:szCs w:val="28"/>
          <w:lang w:val="uz-Cyrl-UZ"/>
        </w:rPr>
        <w:t xml:space="preserve"> </w:t>
      </w:r>
      <w:r w:rsidRPr="00E1396A">
        <w:rPr>
          <w:sz w:val="28"/>
          <w:szCs w:val="28"/>
          <w:lang w:val="uz-Cyrl-UZ"/>
        </w:rPr>
        <w:t>bilan,</w:t>
      </w:r>
      <w:r>
        <w:rPr>
          <w:sz w:val="28"/>
          <w:szCs w:val="28"/>
          <w:lang w:val="uz-Cyrl-UZ"/>
        </w:rPr>
        <w:t xml:space="preserve"> </w:t>
      </w:r>
      <w:r w:rsidRPr="00E1396A">
        <w:rPr>
          <w:sz w:val="28"/>
          <w:szCs w:val="28"/>
          <w:lang w:val="uz-Cyrl-UZ"/>
        </w:rPr>
        <w:t>o‘z</w:t>
      </w:r>
      <w:r>
        <w:rPr>
          <w:sz w:val="28"/>
          <w:szCs w:val="28"/>
          <w:lang w:val="uz-Cyrl-UZ"/>
        </w:rPr>
        <w:t xml:space="preserve"> </w:t>
      </w:r>
      <w:r w:rsidRPr="00E1396A">
        <w:rPr>
          <w:sz w:val="28"/>
          <w:szCs w:val="28"/>
          <w:lang w:val="uz-Cyrl-UZ"/>
        </w:rPr>
        <w:t>predmetiga</w:t>
      </w:r>
      <w:r>
        <w:rPr>
          <w:sz w:val="28"/>
          <w:szCs w:val="28"/>
          <w:lang w:val="uz-Cyrl-UZ"/>
        </w:rPr>
        <w:t xml:space="preserve"> </w:t>
      </w:r>
      <w:r w:rsidRPr="00E1396A">
        <w:rPr>
          <w:sz w:val="28"/>
          <w:szCs w:val="28"/>
          <w:lang w:val="uz-Cyrl-UZ"/>
        </w:rPr>
        <w:t>va</w:t>
      </w:r>
      <w:r>
        <w:rPr>
          <w:sz w:val="28"/>
          <w:szCs w:val="28"/>
          <w:lang w:val="uz-Cyrl-UZ"/>
        </w:rPr>
        <w:t xml:space="preserve"> </w:t>
      </w:r>
      <w:r w:rsidRPr="00E1396A">
        <w:rPr>
          <w:sz w:val="28"/>
          <w:szCs w:val="28"/>
          <w:lang w:val="uz-Cyrl-UZ"/>
        </w:rPr>
        <w:t>o‘ziga</w:t>
      </w:r>
      <w:r>
        <w:rPr>
          <w:sz w:val="28"/>
          <w:szCs w:val="28"/>
          <w:lang w:val="uz-Cyrl-UZ"/>
        </w:rPr>
        <w:t xml:space="preserve"> </w:t>
      </w:r>
      <w:r w:rsidRPr="00E1396A">
        <w:rPr>
          <w:sz w:val="28"/>
          <w:szCs w:val="28"/>
          <w:lang w:val="uz-Cyrl-UZ"/>
        </w:rPr>
        <w:t>xos</w:t>
      </w:r>
      <w:r>
        <w:rPr>
          <w:sz w:val="28"/>
          <w:szCs w:val="28"/>
          <w:lang w:val="uz-Cyrl-UZ"/>
        </w:rPr>
        <w:t xml:space="preserve"> </w:t>
      </w:r>
      <w:r w:rsidRPr="00E1396A">
        <w:rPr>
          <w:sz w:val="28"/>
          <w:szCs w:val="28"/>
          <w:lang w:val="uz-Cyrl-UZ"/>
        </w:rPr>
        <w:t>tadqiqot</w:t>
      </w:r>
      <w:r>
        <w:rPr>
          <w:sz w:val="28"/>
          <w:szCs w:val="28"/>
          <w:lang w:val="uz-Cyrl-UZ"/>
        </w:rPr>
        <w:t xml:space="preserve"> </w:t>
      </w:r>
      <w:r w:rsidRPr="00E1396A">
        <w:rPr>
          <w:sz w:val="28"/>
          <w:szCs w:val="28"/>
          <w:lang w:val="uz-Cyrl-UZ"/>
        </w:rPr>
        <w:t>usullariga</w:t>
      </w:r>
      <w:r>
        <w:rPr>
          <w:sz w:val="28"/>
          <w:szCs w:val="28"/>
          <w:lang w:val="uz-Cyrl-UZ"/>
        </w:rPr>
        <w:t xml:space="preserve"> </w:t>
      </w:r>
      <w:r w:rsidRPr="00E1396A">
        <w:rPr>
          <w:sz w:val="28"/>
          <w:szCs w:val="28"/>
          <w:lang w:val="uz-Cyrl-UZ"/>
        </w:rPr>
        <w:t>ega</w:t>
      </w:r>
      <w:r>
        <w:rPr>
          <w:sz w:val="28"/>
          <w:szCs w:val="28"/>
          <w:lang w:val="uz-Cyrl-UZ"/>
        </w:rPr>
        <w:t xml:space="preserve"> </w:t>
      </w:r>
      <w:r w:rsidRPr="00E1396A">
        <w:rPr>
          <w:sz w:val="28"/>
          <w:szCs w:val="28"/>
          <w:lang w:val="uz-Cyrl-UZ"/>
        </w:rPr>
        <w:t>bo‘lgan</w:t>
      </w:r>
      <w:r>
        <w:rPr>
          <w:sz w:val="28"/>
          <w:szCs w:val="28"/>
          <w:lang w:val="uz-Cyrl-UZ"/>
        </w:rPr>
        <w:t xml:space="preserve"> </w:t>
      </w:r>
      <w:r w:rsidRPr="00E1396A">
        <w:rPr>
          <w:sz w:val="28"/>
          <w:szCs w:val="28"/>
          <w:lang w:val="uz-Cyrl-UZ"/>
        </w:rPr>
        <w:t>sohalar</w:t>
      </w:r>
      <w:r>
        <w:rPr>
          <w:sz w:val="28"/>
          <w:szCs w:val="28"/>
          <w:lang w:val="uz-Cyrl-UZ"/>
        </w:rPr>
        <w:t xml:space="preserve"> </w:t>
      </w:r>
      <w:r w:rsidRPr="00E1396A">
        <w:rPr>
          <w:sz w:val="28"/>
          <w:szCs w:val="28"/>
          <w:lang w:val="uz-Cyrl-UZ"/>
        </w:rPr>
        <w:t>majmuidir.</w:t>
      </w:r>
      <w:r>
        <w:rPr>
          <w:sz w:val="28"/>
          <w:szCs w:val="28"/>
          <w:lang w:val="uz-Cyrl-UZ"/>
        </w:rPr>
        <w:t xml:space="preserve"> </w:t>
      </w:r>
      <w:r w:rsidRPr="00E1396A">
        <w:rPr>
          <w:sz w:val="28"/>
          <w:szCs w:val="28"/>
          <w:lang w:val="uz-Cyrl-UZ"/>
        </w:rPr>
        <w:t>Fanda,</w:t>
      </w:r>
      <w:r>
        <w:rPr>
          <w:sz w:val="28"/>
          <w:szCs w:val="28"/>
          <w:lang w:val="uz-Cyrl-UZ"/>
        </w:rPr>
        <w:t xml:space="preserve"> </w:t>
      </w:r>
      <w:r w:rsidRPr="00E1396A">
        <w:rPr>
          <w:sz w:val="28"/>
          <w:szCs w:val="28"/>
          <w:lang w:val="uz-Cyrl-UZ"/>
        </w:rPr>
        <w:t>ko‘p</w:t>
      </w:r>
      <w:r>
        <w:rPr>
          <w:sz w:val="28"/>
          <w:szCs w:val="28"/>
          <w:lang w:val="uz-Cyrl-UZ"/>
        </w:rPr>
        <w:t xml:space="preserve"> </w:t>
      </w:r>
      <w:r w:rsidRPr="00E1396A">
        <w:rPr>
          <w:sz w:val="28"/>
          <w:szCs w:val="28"/>
          <w:lang w:val="uz-Cyrl-UZ"/>
        </w:rPr>
        <w:t>hollarda</w:t>
      </w:r>
      <w:r>
        <w:rPr>
          <w:sz w:val="28"/>
          <w:szCs w:val="28"/>
          <w:lang w:val="uz-Cyrl-UZ"/>
        </w:rPr>
        <w:t xml:space="preserve"> </w:t>
      </w:r>
      <w:r w:rsidRPr="00E1396A">
        <w:rPr>
          <w:sz w:val="28"/>
          <w:szCs w:val="28"/>
          <w:lang w:val="uz-Cyrl-UZ"/>
        </w:rPr>
        <w:t>tanlangan</w:t>
      </w:r>
      <w:r>
        <w:rPr>
          <w:sz w:val="28"/>
          <w:szCs w:val="28"/>
          <w:lang w:val="uz-Cyrl-UZ"/>
        </w:rPr>
        <w:t xml:space="preserve"> </w:t>
      </w:r>
      <w:r w:rsidRPr="00E1396A">
        <w:rPr>
          <w:sz w:val="28"/>
          <w:szCs w:val="28"/>
          <w:lang w:val="uz-Cyrl-UZ"/>
        </w:rPr>
        <w:t>metod</w:t>
      </w:r>
      <w:r>
        <w:rPr>
          <w:sz w:val="28"/>
          <w:szCs w:val="28"/>
          <w:lang w:val="uz-Cyrl-UZ"/>
        </w:rPr>
        <w:t xml:space="preserve"> </w:t>
      </w:r>
      <w:r w:rsidRPr="00E1396A">
        <w:rPr>
          <w:sz w:val="28"/>
          <w:szCs w:val="28"/>
          <w:lang w:val="uz-Cyrl-UZ"/>
        </w:rPr>
        <w:t>tadqiqotning</w:t>
      </w:r>
      <w:r>
        <w:rPr>
          <w:sz w:val="28"/>
          <w:szCs w:val="28"/>
          <w:lang w:val="uz-Cyrl-UZ"/>
        </w:rPr>
        <w:t xml:space="preserve"> </w:t>
      </w:r>
      <w:r w:rsidRPr="00E1396A">
        <w:rPr>
          <w:sz w:val="28"/>
          <w:szCs w:val="28"/>
          <w:lang w:val="uz-Cyrl-UZ"/>
        </w:rPr>
        <w:t>taqdirini</w:t>
      </w:r>
      <w:r>
        <w:rPr>
          <w:sz w:val="28"/>
          <w:szCs w:val="28"/>
          <w:lang w:val="uz-Cyrl-UZ"/>
        </w:rPr>
        <w:t xml:space="preserve"> </w:t>
      </w:r>
      <w:r w:rsidRPr="00E1396A">
        <w:rPr>
          <w:sz w:val="28"/>
          <w:szCs w:val="28"/>
          <w:lang w:val="uz-Cyrl-UZ"/>
        </w:rPr>
        <w:t>hal</w:t>
      </w:r>
      <w:r>
        <w:rPr>
          <w:sz w:val="28"/>
          <w:szCs w:val="28"/>
          <w:lang w:val="uz-Cyrl-UZ"/>
        </w:rPr>
        <w:t xml:space="preserve"> </w:t>
      </w:r>
      <w:r w:rsidRPr="00E1396A">
        <w:rPr>
          <w:sz w:val="28"/>
          <w:szCs w:val="28"/>
          <w:lang w:val="uz-Cyrl-UZ"/>
        </w:rPr>
        <w:t>qiladi.</w:t>
      </w:r>
      <w:r>
        <w:rPr>
          <w:sz w:val="28"/>
          <w:szCs w:val="28"/>
          <w:lang w:val="uz-Cyrl-UZ"/>
        </w:rPr>
        <w:t xml:space="preserve"> </w:t>
      </w:r>
      <w:r w:rsidRPr="00E1396A">
        <w:rPr>
          <w:sz w:val="28"/>
          <w:szCs w:val="28"/>
          <w:lang w:val="uz-Cyrl-UZ"/>
        </w:rPr>
        <w:t>Aynan</w:t>
      </w:r>
      <w:r>
        <w:rPr>
          <w:sz w:val="28"/>
          <w:szCs w:val="28"/>
          <w:lang w:val="uz-Cyrl-UZ"/>
        </w:rPr>
        <w:t xml:space="preserve"> </w:t>
      </w:r>
      <w:r w:rsidRPr="00E1396A">
        <w:rPr>
          <w:sz w:val="28"/>
          <w:szCs w:val="28"/>
          <w:lang w:val="uz-Cyrl-UZ"/>
        </w:rPr>
        <w:t>bir</w:t>
      </w:r>
      <w:r>
        <w:rPr>
          <w:sz w:val="28"/>
          <w:szCs w:val="28"/>
          <w:lang w:val="uz-Cyrl-UZ"/>
        </w:rPr>
        <w:t xml:space="preserve"> </w:t>
      </w:r>
      <w:r w:rsidRPr="00E1396A">
        <w:rPr>
          <w:sz w:val="28"/>
          <w:szCs w:val="28"/>
          <w:lang w:val="uz-Cyrl-UZ"/>
        </w:rPr>
        <w:t>daliliy</w:t>
      </w:r>
      <w:r>
        <w:rPr>
          <w:sz w:val="28"/>
          <w:szCs w:val="28"/>
          <w:lang w:val="uz-Cyrl-UZ"/>
        </w:rPr>
        <w:t xml:space="preserve"> </w:t>
      </w:r>
      <w:r w:rsidRPr="00E1396A">
        <w:rPr>
          <w:sz w:val="28"/>
          <w:szCs w:val="28"/>
          <w:lang w:val="uz-Cyrl-UZ"/>
        </w:rPr>
        <w:t>materialni</w:t>
      </w:r>
      <w:r>
        <w:rPr>
          <w:sz w:val="28"/>
          <w:szCs w:val="28"/>
          <w:lang w:val="uz-Cyrl-UZ"/>
        </w:rPr>
        <w:t xml:space="preserve"> </w:t>
      </w:r>
      <w:r w:rsidRPr="00E1396A">
        <w:rPr>
          <w:sz w:val="28"/>
          <w:szCs w:val="28"/>
          <w:lang w:val="uz-Cyrl-UZ"/>
        </w:rPr>
        <w:t>turli</w:t>
      </w:r>
      <w:r>
        <w:rPr>
          <w:sz w:val="28"/>
          <w:szCs w:val="28"/>
          <w:lang w:val="uz-Cyrl-UZ"/>
        </w:rPr>
        <w:t xml:space="preserve"> </w:t>
      </w:r>
      <w:r w:rsidRPr="00E1396A">
        <w:rPr>
          <w:sz w:val="28"/>
          <w:szCs w:val="28"/>
          <w:lang w:val="uz-Cyrl-UZ"/>
        </w:rPr>
        <w:t>metodlar</w:t>
      </w:r>
      <w:r>
        <w:rPr>
          <w:sz w:val="28"/>
          <w:szCs w:val="28"/>
          <w:lang w:val="uz-Cyrl-UZ"/>
        </w:rPr>
        <w:t xml:space="preserve"> </w:t>
      </w:r>
      <w:r w:rsidRPr="00E1396A">
        <w:rPr>
          <w:sz w:val="28"/>
          <w:szCs w:val="28"/>
          <w:lang w:val="uz-Cyrl-UZ"/>
        </w:rPr>
        <w:t>asosida</w:t>
      </w:r>
      <w:r>
        <w:rPr>
          <w:sz w:val="28"/>
          <w:szCs w:val="28"/>
          <w:lang w:val="uz-Cyrl-UZ"/>
        </w:rPr>
        <w:t xml:space="preserve"> </w:t>
      </w:r>
      <w:r w:rsidRPr="00E1396A">
        <w:rPr>
          <w:sz w:val="28"/>
          <w:szCs w:val="28"/>
          <w:lang w:val="uz-Cyrl-UZ"/>
        </w:rPr>
        <w:t>o‘rganish</w:t>
      </w:r>
      <w:r>
        <w:rPr>
          <w:sz w:val="28"/>
          <w:szCs w:val="28"/>
          <w:lang w:val="uz-Cyrl-UZ"/>
        </w:rPr>
        <w:t xml:space="preserve"> </w:t>
      </w:r>
      <w:r w:rsidRPr="00E1396A">
        <w:rPr>
          <w:sz w:val="28"/>
          <w:szCs w:val="28"/>
          <w:lang w:val="uz-Cyrl-UZ"/>
        </w:rPr>
        <w:t>ziddiyatli</w:t>
      </w:r>
      <w:r>
        <w:rPr>
          <w:sz w:val="28"/>
          <w:szCs w:val="28"/>
          <w:lang w:val="uz-Cyrl-UZ"/>
        </w:rPr>
        <w:t xml:space="preserve"> </w:t>
      </w:r>
      <w:r w:rsidRPr="00E1396A">
        <w:rPr>
          <w:sz w:val="28"/>
          <w:szCs w:val="28"/>
          <w:lang w:val="uz-Cyrl-UZ"/>
        </w:rPr>
        <w:t>xulosalarga</w:t>
      </w:r>
      <w:r>
        <w:rPr>
          <w:sz w:val="28"/>
          <w:szCs w:val="28"/>
          <w:lang w:val="uz-Cyrl-UZ"/>
        </w:rPr>
        <w:t xml:space="preserve"> </w:t>
      </w:r>
      <w:r w:rsidRPr="00E1396A">
        <w:rPr>
          <w:sz w:val="28"/>
          <w:szCs w:val="28"/>
          <w:lang w:val="uz-Cyrl-UZ"/>
        </w:rPr>
        <w:t>olib</w:t>
      </w:r>
      <w:r>
        <w:rPr>
          <w:sz w:val="28"/>
          <w:szCs w:val="28"/>
          <w:lang w:val="uz-Cyrl-UZ"/>
        </w:rPr>
        <w:t xml:space="preserve"> </w:t>
      </w:r>
      <w:r w:rsidRPr="00E1396A">
        <w:rPr>
          <w:sz w:val="28"/>
          <w:szCs w:val="28"/>
          <w:lang w:val="uz-Cyrl-UZ"/>
        </w:rPr>
        <w:t>kelishi</w:t>
      </w:r>
      <w:r>
        <w:rPr>
          <w:sz w:val="28"/>
          <w:szCs w:val="28"/>
          <w:lang w:val="uz-Cyrl-UZ"/>
        </w:rPr>
        <w:t xml:space="preserve"> </w:t>
      </w:r>
      <w:r w:rsidRPr="00E1396A">
        <w:rPr>
          <w:sz w:val="28"/>
          <w:szCs w:val="28"/>
          <w:lang w:val="uz-Cyrl-UZ"/>
        </w:rPr>
        <w:t>mumkin.</w:t>
      </w:r>
      <w:r>
        <w:rPr>
          <w:sz w:val="28"/>
          <w:szCs w:val="28"/>
          <w:lang w:val="uz-Cyrl-UZ"/>
        </w:rPr>
        <w:t xml:space="preserve"> </w:t>
      </w:r>
      <w:r w:rsidRPr="00E1396A">
        <w:rPr>
          <w:sz w:val="28"/>
          <w:szCs w:val="28"/>
          <w:lang w:val="uz-Cyrl-UZ"/>
        </w:rPr>
        <w:t>Ilmiy</w:t>
      </w:r>
      <w:r>
        <w:rPr>
          <w:sz w:val="28"/>
          <w:szCs w:val="28"/>
          <w:lang w:val="uz-Cyrl-UZ"/>
        </w:rPr>
        <w:t xml:space="preserve"> </w:t>
      </w:r>
      <w:r w:rsidRPr="00E1396A">
        <w:rPr>
          <w:sz w:val="28"/>
          <w:szCs w:val="28"/>
          <w:lang w:val="uz-Cyrl-UZ"/>
        </w:rPr>
        <w:t>bilishdagi</w:t>
      </w:r>
      <w:r>
        <w:rPr>
          <w:sz w:val="28"/>
          <w:szCs w:val="28"/>
          <w:lang w:val="uz-Cyrl-UZ"/>
        </w:rPr>
        <w:t xml:space="preserve"> </w:t>
      </w:r>
      <w:r w:rsidRPr="00E1396A">
        <w:rPr>
          <w:sz w:val="28"/>
          <w:szCs w:val="28"/>
          <w:lang w:val="uz-Cyrl-UZ"/>
        </w:rPr>
        <w:t>to‘g‘ri</w:t>
      </w:r>
      <w:r>
        <w:rPr>
          <w:sz w:val="28"/>
          <w:szCs w:val="28"/>
          <w:lang w:val="uz-Cyrl-UZ"/>
        </w:rPr>
        <w:t xml:space="preserve"> </w:t>
      </w:r>
      <w:r w:rsidRPr="00E1396A">
        <w:rPr>
          <w:sz w:val="28"/>
          <w:szCs w:val="28"/>
          <w:lang w:val="uz-Cyrl-UZ"/>
        </w:rPr>
        <w:t>metodni</w:t>
      </w:r>
      <w:r>
        <w:rPr>
          <w:sz w:val="28"/>
          <w:szCs w:val="28"/>
          <w:lang w:val="uz-Cyrl-UZ"/>
        </w:rPr>
        <w:t xml:space="preserve"> </w:t>
      </w:r>
      <w:r w:rsidRPr="00E1396A">
        <w:rPr>
          <w:sz w:val="28"/>
          <w:szCs w:val="28"/>
          <w:lang w:val="uz-Cyrl-UZ"/>
        </w:rPr>
        <w:t>xarakterlar</w:t>
      </w:r>
      <w:r>
        <w:rPr>
          <w:sz w:val="28"/>
          <w:szCs w:val="28"/>
          <w:lang w:val="uz-Cyrl-UZ"/>
        </w:rPr>
        <w:t xml:space="preserve"> </w:t>
      </w:r>
      <w:r w:rsidRPr="00E1396A">
        <w:rPr>
          <w:sz w:val="28"/>
          <w:szCs w:val="28"/>
          <w:lang w:val="uz-Cyrl-UZ"/>
        </w:rPr>
        <w:t>ekan,</w:t>
      </w:r>
      <w:r>
        <w:rPr>
          <w:sz w:val="28"/>
          <w:szCs w:val="28"/>
          <w:lang w:val="uz-Cyrl-UZ"/>
        </w:rPr>
        <w:t xml:space="preserve"> </w:t>
      </w:r>
      <w:r w:rsidRPr="00E1396A">
        <w:rPr>
          <w:sz w:val="28"/>
          <w:szCs w:val="28"/>
          <w:lang w:val="uz-Cyrl-UZ"/>
        </w:rPr>
        <w:t>F.Bekon</w:t>
      </w:r>
      <w:r>
        <w:rPr>
          <w:sz w:val="28"/>
          <w:szCs w:val="28"/>
          <w:lang w:val="uz-Cyrl-UZ"/>
        </w:rPr>
        <w:t xml:space="preserve"> </w:t>
      </w:r>
      <w:r w:rsidRPr="00E1396A">
        <w:rPr>
          <w:sz w:val="28"/>
          <w:szCs w:val="28"/>
          <w:lang w:val="uz-Cyrl-UZ"/>
        </w:rPr>
        <w:t>uni</w:t>
      </w:r>
      <w:r>
        <w:rPr>
          <w:sz w:val="28"/>
          <w:szCs w:val="28"/>
          <w:lang w:val="uz-Cyrl-UZ"/>
        </w:rPr>
        <w:t xml:space="preserve"> </w:t>
      </w:r>
      <w:r w:rsidRPr="00E1396A">
        <w:rPr>
          <w:sz w:val="28"/>
          <w:szCs w:val="28"/>
          <w:lang w:val="uz-Cyrl-UZ"/>
        </w:rPr>
        <w:t>yo‘lovchining</w:t>
      </w:r>
      <w:r>
        <w:rPr>
          <w:sz w:val="28"/>
          <w:szCs w:val="28"/>
          <w:lang w:val="uz-Cyrl-UZ"/>
        </w:rPr>
        <w:t xml:space="preserve"> </w:t>
      </w:r>
      <w:r w:rsidRPr="00E1396A">
        <w:rPr>
          <w:sz w:val="28"/>
          <w:szCs w:val="28"/>
          <w:lang w:val="uz-Cyrl-UZ"/>
        </w:rPr>
        <w:t>yo‘lini</w:t>
      </w:r>
      <w:r>
        <w:rPr>
          <w:sz w:val="28"/>
          <w:szCs w:val="28"/>
          <w:lang w:val="uz-Cyrl-UZ"/>
        </w:rPr>
        <w:t xml:space="preserve"> </w:t>
      </w:r>
      <w:r w:rsidRPr="00E1396A">
        <w:rPr>
          <w:sz w:val="28"/>
          <w:szCs w:val="28"/>
          <w:lang w:val="uz-Cyrl-UZ"/>
        </w:rPr>
        <w:t>yorituvchi</w:t>
      </w:r>
      <w:r>
        <w:rPr>
          <w:sz w:val="28"/>
          <w:szCs w:val="28"/>
          <w:lang w:val="uz-Cyrl-UZ"/>
        </w:rPr>
        <w:t xml:space="preserve"> </w:t>
      </w:r>
      <w:r w:rsidRPr="00E1396A">
        <w:rPr>
          <w:sz w:val="28"/>
          <w:szCs w:val="28"/>
          <w:lang w:val="uz-Cyrl-UZ"/>
        </w:rPr>
        <w:t>chiroq</w:t>
      </w:r>
      <w:r>
        <w:rPr>
          <w:sz w:val="28"/>
          <w:szCs w:val="28"/>
          <w:lang w:val="uz-Cyrl-UZ"/>
        </w:rPr>
        <w:t xml:space="preserve"> </w:t>
      </w:r>
      <w:r w:rsidRPr="00E1396A">
        <w:rPr>
          <w:sz w:val="28"/>
          <w:szCs w:val="28"/>
          <w:lang w:val="uz-Cyrl-UZ"/>
        </w:rPr>
        <w:t>bilan</w:t>
      </w:r>
      <w:r>
        <w:rPr>
          <w:sz w:val="28"/>
          <w:szCs w:val="28"/>
          <w:lang w:val="uz-Cyrl-UZ"/>
        </w:rPr>
        <w:t xml:space="preserve"> </w:t>
      </w:r>
      <w:r w:rsidRPr="00E1396A">
        <w:rPr>
          <w:sz w:val="28"/>
          <w:szCs w:val="28"/>
          <w:lang w:val="uz-Cyrl-UZ"/>
        </w:rPr>
        <w:t>qiyoslaydi.</w:t>
      </w:r>
      <w:r>
        <w:rPr>
          <w:sz w:val="28"/>
          <w:szCs w:val="28"/>
          <w:lang w:val="uz-Cyrl-UZ"/>
        </w:rPr>
        <w:t xml:space="preserve"> </w:t>
      </w:r>
      <w:r w:rsidRPr="00E1396A">
        <w:rPr>
          <w:sz w:val="28"/>
          <w:szCs w:val="28"/>
          <w:lang w:val="uz-Cyrl-UZ"/>
        </w:rPr>
        <w:t>Noto‘g‘ri</w:t>
      </w:r>
      <w:r>
        <w:rPr>
          <w:sz w:val="28"/>
          <w:szCs w:val="28"/>
          <w:lang w:val="uz-Cyrl-UZ"/>
        </w:rPr>
        <w:t xml:space="preserve"> </w:t>
      </w:r>
      <w:r w:rsidRPr="00E1396A">
        <w:rPr>
          <w:sz w:val="28"/>
          <w:szCs w:val="28"/>
          <w:lang w:val="uz-Cyrl-UZ"/>
        </w:rPr>
        <w:t>yo‘ldan</w:t>
      </w:r>
      <w:r>
        <w:rPr>
          <w:sz w:val="28"/>
          <w:szCs w:val="28"/>
          <w:lang w:val="uz-Cyrl-UZ"/>
        </w:rPr>
        <w:t xml:space="preserve"> </w:t>
      </w:r>
      <w:r w:rsidRPr="00E1396A">
        <w:rPr>
          <w:sz w:val="28"/>
          <w:szCs w:val="28"/>
          <w:lang w:val="uz-Cyrl-UZ"/>
        </w:rPr>
        <w:t>bora</w:t>
      </w:r>
      <w:r>
        <w:rPr>
          <w:sz w:val="28"/>
          <w:szCs w:val="28"/>
          <w:lang w:val="uz-Cyrl-UZ"/>
        </w:rPr>
        <w:t xml:space="preserve"> </w:t>
      </w:r>
      <w:r w:rsidRPr="00E1396A">
        <w:rPr>
          <w:sz w:val="28"/>
          <w:szCs w:val="28"/>
          <w:lang w:val="uz-Cyrl-UZ"/>
        </w:rPr>
        <w:t>turib,</w:t>
      </w:r>
      <w:r>
        <w:rPr>
          <w:sz w:val="28"/>
          <w:szCs w:val="28"/>
          <w:lang w:val="uz-Cyrl-UZ"/>
        </w:rPr>
        <w:t xml:space="preserve"> </w:t>
      </w:r>
      <w:r w:rsidRPr="00E1396A">
        <w:rPr>
          <w:sz w:val="28"/>
          <w:szCs w:val="28"/>
          <w:lang w:val="uz-Cyrl-UZ"/>
        </w:rPr>
        <w:t>y</w:t>
      </w:r>
      <w:r>
        <w:rPr>
          <w:sz w:val="28"/>
          <w:szCs w:val="28"/>
          <w:lang w:val="uz-Cyrl-UZ"/>
        </w:rPr>
        <w:t xml:space="preserve"> </w:t>
      </w:r>
      <w:r w:rsidRPr="00E1396A">
        <w:rPr>
          <w:sz w:val="28"/>
          <w:szCs w:val="28"/>
          <w:lang w:val="uz-Cyrl-UZ"/>
        </w:rPr>
        <w:t>yoki</w:t>
      </w:r>
      <w:r>
        <w:rPr>
          <w:sz w:val="28"/>
          <w:szCs w:val="28"/>
          <w:lang w:val="uz-Cyrl-UZ"/>
        </w:rPr>
        <w:t xml:space="preserve"> </w:t>
      </w:r>
      <w:r w:rsidRPr="00E1396A">
        <w:rPr>
          <w:sz w:val="28"/>
          <w:szCs w:val="28"/>
          <w:lang w:val="uz-Cyrl-UZ"/>
        </w:rPr>
        <w:t>bu</w:t>
      </w:r>
      <w:r>
        <w:rPr>
          <w:sz w:val="28"/>
          <w:szCs w:val="28"/>
          <w:lang w:val="uz-Cyrl-UZ"/>
        </w:rPr>
        <w:t xml:space="preserve"> </w:t>
      </w:r>
      <w:r w:rsidRPr="00E1396A">
        <w:rPr>
          <w:sz w:val="28"/>
          <w:szCs w:val="28"/>
          <w:lang w:val="uz-Cyrl-UZ"/>
        </w:rPr>
        <w:t>masalani</w:t>
      </w:r>
      <w:r>
        <w:rPr>
          <w:sz w:val="28"/>
          <w:szCs w:val="28"/>
          <w:lang w:val="uz-Cyrl-UZ"/>
        </w:rPr>
        <w:t xml:space="preserve"> </w:t>
      </w:r>
      <w:r w:rsidRPr="00E1396A">
        <w:rPr>
          <w:sz w:val="28"/>
          <w:szCs w:val="28"/>
          <w:lang w:val="uz-Cyrl-UZ"/>
        </w:rPr>
        <w:t>hal</w:t>
      </w:r>
      <w:r>
        <w:rPr>
          <w:sz w:val="28"/>
          <w:szCs w:val="28"/>
          <w:lang w:val="uz-Cyrl-UZ"/>
        </w:rPr>
        <w:t xml:space="preserve"> </w:t>
      </w:r>
      <w:r w:rsidRPr="00E1396A">
        <w:rPr>
          <w:sz w:val="28"/>
          <w:szCs w:val="28"/>
          <w:lang w:val="uz-Cyrl-UZ"/>
        </w:rPr>
        <w:t>qilishda</w:t>
      </w:r>
      <w:r>
        <w:rPr>
          <w:sz w:val="28"/>
          <w:szCs w:val="28"/>
          <w:lang w:val="uz-Cyrl-UZ"/>
        </w:rPr>
        <w:t xml:space="preserve"> </w:t>
      </w:r>
      <w:r w:rsidRPr="00E1396A">
        <w:rPr>
          <w:sz w:val="28"/>
          <w:szCs w:val="28"/>
          <w:lang w:val="uz-Cyrl-UZ"/>
        </w:rPr>
        <w:t>muvaffaqiyatga</w:t>
      </w:r>
      <w:r>
        <w:rPr>
          <w:sz w:val="28"/>
          <w:szCs w:val="28"/>
          <w:lang w:val="uz-Cyrl-UZ"/>
        </w:rPr>
        <w:t xml:space="preserve"> </w:t>
      </w:r>
      <w:r w:rsidRPr="00E1396A">
        <w:rPr>
          <w:sz w:val="28"/>
          <w:szCs w:val="28"/>
          <w:lang w:val="uz-Cyrl-UZ"/>
        </w:rPr>
        <w:t>erishishga</w:t>
      </w:r>
      <w:r>
        <w:rPr>
          <w:sz w:val="28"/>
          <w:szCs w:val="28"/>
          <w:lang w:val="uz-Cyrl-UZ"/>
        </w:rPr>
        <w:t xml:space="preserve"> </w:t>
      </w:r>
      <w:r w:rsidRPr="00E1396A">
        <w:rPr>
          <w:sz w:val="28"/>
          <w:szCs w:val="28"/>
          <w:lang w:val="uz-Cyrl-UZ"/>
        </w:rPr>
        <w:t>umid</w:t>
      </w:r>
      <w:r>
        <w:rPr>
          <w:sz w:val="28"/>
          <w:szCs w:val="28"/>
          <w:lang w:val="uz-Cyrl-UZ"/>
        </w:rPr>
        <w:t xml:space="preserve"> </w:t>
      </w:r>
      <w:r w:rsidRPr="00E1396A">
        <w:rPr>
          <w:sz w:val="28"/>
          <w:szCs w:val="28"/>
          <w:lang w:val="uz-Cyrl-UZ"/>
        </w:rPr>
        <w:t>qilish</w:t>
      </w:r>
      <w:r>
        <w:rPr>
          <w:sz w:val="28"/>
          <w:szCs w:val="28"/>
          <w:lang w:val="uz-Cyrl-UZ"/>
        </w:rPr>
        <w:t xml:space="preserve"> </w:t>
      </w:r>
      <w:r w:rsidRPr="00E1396A">
        <w:rPr>
          <w:sz w:val="28"/>
          <w:szCs w:val="28"/>
          <w:lang w:val="uz-Cyrl-UZ"/>
        </w:rPr>
        <w:t>mumkin</w:t>
      </w:r>
      <w:r>
        <w:rPr>
          <w:sz w:val="28"/>
          <w:szCs w:val="28"/>
          <w:lang w:val="uz-Cyrl-UZ"/>
        </w:rPr>
        <w:t xml:space="preserve"> </w:t>
      </w:r>
      <w:r w:rsidRPr="00E1396A">
        <w:rPr>
          <w:sz w:val="28"/>
          <w:szCs w:val="28"/>
          <w:lang w:val="uz-Cyrl-UZ"/>
        </w:rPr>
        <w:t>emas.</w:t>
      </w:r>
      <w:r>
        <w:rPr>
          <w:sz w:val="28"/>
          <w:szCs w:val="28"/>
          <w:lang w:val="uz-Cyrl-UZ"/>
        </w:rPr>
        <w:t xml:space="preserve"> </w:t>
      </w:r>
      <w:r w:rsidRPr="00E1396A">
        <w:rPr>
          <w:sz w:val="28"/>
          <w:szCs w:val="28"/>
          <w:lang w:val="uz-Cyrl-UZ"/>
        </w:rPr>
        <w:t>3epo</w:t>
      </w:r>
      <w:r>
        <w:rPr>
          <w:sz w:val="28"/>
          <w:szCs w:val="28"/>
          <w:lang w:val="uz-Cyrl-UZ"/>
        </w:rPr>
        <w:t xml:space="preserve"> </w:t>
      </w:r>
      <w:r w:rsidRPr="00E1396A">
        <w:rPr>
          <w:sz w:val="28"/>
          <w:szCs w:val="28"/>
          <w:lang w:val="uz-Cyrl-UZ"/>
        </w:rPr>
        <w:t>nafaqat</w:t>
      </w:r>
      <w:r>
        <w:rPr>
          <w:sz w:val="28"/>
          <w:szCs w:val="28"/>
          <w:lang w:val="uz-Cyrl-UZ"/>
        </w:rPr>
        <w:t xml:space="preserve"> </w:t>
      </w:r>
      <w:r w:rsidRPr="00E1396A">
        <w:rPr>
          <w:sz w:val="28"/>
          <w:szCs w:val="28"/>
          <w:lang w:val="uz-Cyrl-UZ"/>
        </w:rPr>
        <w:t>natija,</w:t>
      </w:r>
      <w:r>
        <w:rPr>
          <w:sz w:val="28"/>
          <w:szCs w:val="28"/>
          <w:lang w:val="uz-Cyrl-UZ"/>
        </w:rPr>
        <w:t xml:space="preserve"> </w:t>
      </w:r>
      <w:r w:rsidRPr="00E1396A">
        <w:rPr>
          <w:sz w:val="28"/>
          <w:szCs w:val="28"/>
          <w:lang w:val="uz-Cyrl-UZ"/>
        </w:rPr>
        <w:t>balki</w:t>
      </w:r>
      <w:r>
        <w:rPr>
          <w:sz w:val="28"/>
          <w:szCs w:val="28"/>
          <w:lang w:val="uz-Cyrl-UZ"/>
        </w:rPr>
        <w:t xml:space="preserve"> </w:t>
      </w:r>
      <w:r w:rsidRPr="00E1396A">
        <w:rPr>
          <w:sz w:val="28"/>
          <w:szCs w:val="28"/>
          <w:lang w:val="uz-Cyrl-UZ"/>
        </w:rPr>
        <w:t>unga</w:t>
      </w:r>
      <w:r>
        <w:rPr>
          <w:sz w:val="28"/>
          <w:szCs w:val="28"/>
          <w:lang w:val="uz-Cyrl-UZ"/>
        </w:rPr>
        <w:t xml:space="preserve"> </w:t>
      </w:r>
      <w:r w:rsidRPr="00E1396A">
        <w:rPr>
          <w:sz w:val="28"/>
          <w:szCs w:val="28"/>
          <w:lang w:val="uz-Cyrl-UZ"/>
        </w:rPr>
        <w:t>eltuvchi</w:t>
      </w:r>
      <w:r>
        <w:rPr>
          <w:sz w:val="28"/>
          <w:szCs w:val="28"/>
          <w:lang w:val="uz-Cyrl-UZ"/>
        </w:rPr>
        <w:t xml:space="preserve"> </w:t>
      </w:r>
      <w:r w:rsidRPr="00E1396A">
        <w:rPr>
          <w:sz w:val="28"/>
          <w:szCs w:val="28"/>
          <w:lang w:val="uz-Cyrl-UZ"/>
        </w:rPr>
        <w:t>yo‘l</w:t>
      </w:r>
      <w:r>
        <w:rPr>
          <w:sz w:val="28"/>
          <w:szCs w:val="28"/>
          <w:lang w:val="uz-Cyrl-UZ"/>
        </w:rPr>
        <w:t xml:space="preserve"> </w:t>
      </w:r>
      <w:r w:rsidRPr="00E1396A">
        <w:rPr>
          <w:sz w:val="28"/>
          <w:szCs w:val="28"/>
          <w:lang w:val="uz-Cyrl-UZ"/>
        </w:rPr>
        <w:t>ham</w:t>
      </w:r>
      <w:r>
        <w:rPr>
          <w:sz w:val="28"/>
          <w:szCs w:val="28"/>
          <w:lang w:val="uz-Cyrl-UZ"/>
        </w:rPr>
        <w:t xml:space="preserve"> </w:t>
      </w:r>
      <w:r w:rsidRPr="00E1396A">
        <w:rPr>
          <w:sz w:val="28"/>
          <w:szCs w:val="28"/>
          <w:lang w:val="uz-Cyrl-UZ"/>
        </w:rPr>
        <w:t>to‘g‘ri</w:t>
      </w:r>
      <w:r>
        <w:rPr>
          <w:sz w:val="28"/>
          <w:szCs w:val="28"/>
          <w:lang w:val="uz-Cyrl-UZ"/>
        </w:rPr>
        <w:t xml:space="preserve"> </w:t>
      </w:r>
      <w:r w:rsidRPr="00E1396A">
        <w:rPr>
          <w:sz w:val="28"/>
          <w:szCs w:val="28"/>
          <w:lang w:val="uz-Cyrl-UZ"/>
        </w:rPr>
        <w:t>bo‘lmog‘i</w:t>
      </w:r>
      <w:r>
        <w:rPr>
          <w:sz w:val="28"/>
          <w:szCs w:val="28"/>
          <w:lang w:val="uz-Cyrl-UZ"/>
        </w:rPr>
        <w:t xml:space="preserve"> </w:t>
      </w:r>
      <w:r w:rsidRPr="00E1396A">
        <w:rPr>
          <w:sz w:val="28"/>
          <w:szCs w:val="28"/>
          <w:lang w:val="uz-Cyrl-UZ"/>
        </w:rPr>
        <w:t>lozim.</w:t>
      </w:r>
    </w:p>
    <w:p w14:paraId="1B8EB3F6" w14:textId="77777777" w:rsidR="00E864B8" w:rsidRPr="00E1396A" w:rsidRDefault="00E864B8" w:rsidP="00E864B8">
      <w:pPr>
        <w:pStyle w:val="a3"/>
        <w:ind w:left="0" w:firstLine="709"/>
        <w:jc w:val="both"/>
        <w:rPr>
          <w:sz w:val="28"/>
          <w:szCs w:val="28"/>
          <w:lang w:val="uz-Cyrl-UZ"/>
        </w:rPr>
      </w:pPr>
      <w:r w:rsidRPr="00E1396A">
        <w:rPr>
          <w:sz w:val="28"/>
          <w:szCs w:val="28"/>
          <w:lang w:val="uz-Cyrl-UZ"/>
        </w:rPr>
        <w:t>Fan</w:t>
      </w:r>
      <w:r>
        <w:rPr>
          <w:sz w:val="28"/>
          <w:szCs w:val="28"/>
          <w:lang w:val="uz-Cyrl-UZ"/>
        </w:rPr>
        <w:t xml:space="preserve"> </w:t>
      </w:r>
      <w:r w:rsidRPr="00E1396A">
        <w:rPr>
          <w:sz w:val="28"/>
          <w:szCs w:val="28"/>
          <w:lang w:val="uz-Cyrl-UZ"/>
        </w:rPr>
        <w:t>metodlarining</w:t>
      </w:r>
      <w:r>
        <w:rPr>
          <w:sz w:val="28"/>
          <w:szCs w:val="28"/>
          <w:lang w:val="uz-Cyrl-UZ"/>
        </w:rPr>
        <w:t xml:space="preserve"> </w:t>
      </w:r>
      <w:r w:rsidRPr="00E1396A">
        <w:rPr>
          <w:sz w:val="28"/>
          <w:szCs w:val="28"/>
          <w:lang w:val="uz-Cyrl-UZ"/>
        </w:rPr>
        <w:t>guruhlarga</w:t>
      </w:r>
      <w:r>
        <w:rPr>
          <w:sz w:val="28"/>
          <w:szCs w:val="28"/>
          <w:lang w:val="uz-Cyrl-UZ"/>
        </w:rPr>
        <w:t xml:space="preserve"> </w:t>
      </w:r>
      <w:r w:rsidRPr="00E1396A">
        <w:rPr>
          <w:sz w:val="28"/>
          <w:szCs w:val="28"/>
          <w:lang w:val="uz-Cyrl-UZ"/>
        </w:rPr>
        <w:t>bo‘linishi</w:t>
      </w:r>
      <w:r>
        <w:rPr>
          <w:sz w:val="28"/>
          <w:szCs w:val="28"/>
          <w:lang w:val="uz-Cyrl-UZ"/>
        </w:rPr>
        <w:t xml:space="preserve"> </w:t>
      </w:r>
      <w:r w:rsidRPr="00E1396A">
        <w:rPr>
          <w:sz w:val="28"/>
          <w:szCs w:val="28"/>
          <w:lang w:val="uz-Cyrl-UZ"/>
        </w:rPr>
        <w:t>bir</w:t>
      </w:r>
      <w:r>
        <w:rPr>
          <w:sz w:val="28"/>
          <w:szCs w:val="28"/>
          <w:lang w:val="uz-Cyrl-UZ"/>
        </w:rPr>
        <w:t xml:space="preserve"> </w:t>
      </w:r>
      <w:r w:rsidRPr="00E1396A">
        <w:rPr>
          <w:sz w:val="28"/>
          <w:szCs w:val="28"/>
          <w:lang w:val="uz-Cyrl-UZ"/>
        </w:rPr>
        <w:t>nechta</w:t>
      </w:r>
      <w:r>
        <w:rPr>
          <w:sz w:val="28"/>
          <w:szCs w:val="28"/>
          <w:lang w:val="uz-Cyrl-UZ"/>
        </w:rPr>
        <w:t xml:space="preserve"> </w:t>
      </w:r>
      <w:r w:rsidRPr="00E1396A">
        <w:rPr>
          <w:sz w:val="28"/>
          <w:szCs w:val="28"/>
          <w:lang w:val="uz-Cyrl-UZ"/>
        </w:rPr>
        <w:t>asoslarga</w:t>
      </w:r>
      <w:r>
        <w:rPr>
          <w:sz w:val="28"/>
          <w:szCs w:val="28"/>
          <w:lang w:val="uz-Cyrl-UZ"/>
        </w:rPr>
        <w:t xml:space="preserve"> </w:t>
      </w:r>
      <w:r w:rsidRPr="00E1396A">
        <w:rPr>
          <w:sz w:val="28"/>
          <w:szCs w:val="28"/>
          <w:lang w:val="uz-Cyrl-UZ"/>
        </w:rPr>
        <w:t>ega.</w:t>
      </w:r>
      <w:r>
        <w:rPr>
          <w:sz w:val="28"/>
          <w:szCs w:val="28"/>
          <w:lang w:val="uz-Cyrl-UZ"/>
        </w:rPr>
        <w:t xml:space="preserve"> </w:t>
      </w:r>
      <w:r w:rsidRPr="00E1396A">
        <w:rPr>
          <w:sz w:val="28"/>
          <w:szCs w:val="28"/>
          <w:lang w:val="uz-Cyrl-UZ"/>
        </w:rPr>
        <w:t>Bilish</w:t>
      </w:r>
      <w:r>
        <w:rPr>
          <w:sz w:val="28"/>
          <w:szCs w:val="28"/>
          <w:lang w:val="uz-Cyrl-UZ"/>
        </w:rPr>
        <w:t xml:space="preserve"> </w:t>
      </w:r>
      <w:r w:rsidRPr="00E1396A">
        <w:rPr>
          <w:sz w:val="28"/>
          <w:szCs w:val="28"/>
          <w:lang w:val="uz-Cyrl-UZ"/>
        </w:rPr>
        <w:t>jarayonida</w:t>
      </w:r>
      <w:r>
        <w:rPr>
          <w:sz w:val="28"/>
          <w:szCs w:val="28"/>
          <w:lang w:val="uz-Cyrl-UZ"/>
        </w:rPr>
        <w:t xml:space="preserve"> </w:t>
      </w:r>
      <w:r w:rsidRPr="00E1396A">
        <w:rPr>
          <w:sz w:val="28"/>
          <w:szCs w:val="28"/>
          <w:lang w:val="uz-Cyrl-UZ"/>
        </w:rPr>
        <w:t>uning</w:t>
      </w:r>
      <w:r>
        <w:rPr>
          <w:sz w:val="28"/>
          <w:szCs w:val="28"/>
          <w:lang w:val="uz-Cyrl-UZ"/>
        </w:rPr>
        <w:t xml:space="preserve"> </w:t>
      </w:r>
      <w:r w:rsidRPr="00E1396A">
        <w:rPr>
          <w:sz w:val="28"/>
          <w:szCs w:val="28"/>
          <w:lang w:val="uz-Cyrl-UZ"/>
        </w:rPr>
        <w:t>roli</w:t>
      </w:r>
      <w:r>
        <w:rPr>
          <w:sz w:val="28"/>
          <w:szCs w:val="28"/>
          <w:lang w:val="uz-Cyrl-UZ"/>
        </w:rPr>
        <w:t xml:space="preserve"> </w:t>
      </w:r>
      <w:r w:rsidRPr="00E1396A">
        <w:rPr>
          <w:sz w:val="28"/>
          <w:szCs w:val="28"/>
          <w:lang w:val="uz-Cyrl-UZ"/>
        </w:rPr>
        <w:t>va</w:t>
      </w:r>
      <w:r>
        <w:rPr>
          <w:sz w:val="28"/>
          <w:szCs w:val="28"/>
          <w:lang w:val="uz-Cyrl-UZ"/>
        </w:rPr>
        <w:t xml:space="preserve"> </w:t>
      </w:r>
      <w:r w:rsidRPr="00E1396A">
        <w:rPr>
          <w:sz w:val="28"/>
          <w:szCs w:val="28"/>
          <w:lang w:val="uz-Cyrl-UZ"/>
        </w:rPr>
        <w:t>o‘rni</w:t>
      </w:r>
      <w:r>
        <w:rPr>
          <w:sz w:val="28"/>
          <w:szCs w:val="28"/>
          <w:lang w:val="uz-Cyrl-UZ"/>
        </w:rPr>
        <w:t xml:space="preserve"> </w:t>
      </w:r>
      <w:r w:rsidRPr="00E1396A">
        <w:rPr>
          <w:sz w:val="28"/>
          <w:szCs w:val="28"/>
          <w:lang w:val="uz-Cyrl-UZ"/>
        </w:rPr>
        <w:t>nuqtai</w:t>
      </w:r>
      <w:r>
        <w:rPr>
          <w:sz w:val="28"/>
          <w:szCs w:val="28"/>
          <w:lang w:val="uz-Cyrl-UZ"/>
        </w:rPr>
        <w:t xml:space="preserve"> </w:t>
      </w:r>
      <w:r w:rsidRPr="00E1396A">
        <w:rPr>
          <w:sz w:val="28"/>
          <w:szCs w:val="28"/>
          <w:lang w:val="uz-Cyrl-UZ"/>
        </w:rPr>
        <w:t>nazaridan:</w:t>
      </w:r>
      <w:r>
        <w:rPr>
          <w:sz w:val="28"/>
          <w:szCs w:val="28"/>
          <w:lang w:val="uz-Cyrl-UZ"/>
        </w:rPr>
        <w:t xml:space="preserve"> </w:t>
      </w:r>
      <w:r w:rsidRPr="00E1396A">
        <w:rPr>
          <w:sz w:val="28"/>
          <w:szCs w:val="28"/>
          <w:lang w:val="uz-Cyrl-UZ"/>
        </w:rPr>
        <w:t>formal,</w:t>
      </w:r>
      <w:r>
        <w:rPr>
          <w:sz w:val="28"/>
          <w:szCs w:val="28"/>
          <w:lang w:val="uz-Cyrl-UZ"/>
        </w:rPr>
        <w:t xml:space="preserve"> </w:t>
      </w:r>
      <w:r w:rsidRPr="00E1396A">
        <w:rPr>
          <w:sz w:val="28"/>
          <w:szCs w:val="28"/>
          <w:lang w:val="uz-Cyrl-UZ"/>
        </w:rPr>
        <w:t>empirik,</w:t>
      </w:r>
      <w:r>
        <w:rPr>
          <w:sz w:val="28"/>
          <w:szCs w:val="28"/>
          <w:lang w:val="uz-Cyrl-UZ"/>
        </w:rPr>
        <w:t xml:space="preserve"> </w:t>
      </w:r>
      <w:r w:rsidRPr="00E1396A">
        <w:rPr>
          <w:sz w:val="28"/>
          <w:szCs w:val="28"/>
          <w:lang w:val="uz-Cyrl-UZ"/>
        </w:rPr>
        <w:t>nazariy</w:t>
      </w:r>
      <w:r>
        <w:rPr>
          <w:sz w:val="28"/>
          <w:szCs w:val="28"/>
          <w:lang w:val="uz-Cyrl-UZ"/>
        </w:rPr>
        <w:t xml:space="preserve"> </w:t>
      </w:r>
      <w:r w:rsidRPr="00E1396A">
        <w:rPr>
          <w:sz w:val="28"/>
          <w:szCs w:val="28"/>
          <w:lang w:val="uz-Cyrl-UZ"/>
        </w:rPr>
        <w:t>tadqiqot,</w:t>
      </w:r>
      <w:r>
        <w:rPr>
          <w:sz w:val="28"/>
          <w:szCs w:val="28"/>
          <w:lang w:val="uz-Cyrl-UZ"/>
        </w:rPr>
        <w:t xml:space="preserve"> </w:t>
      </w:r>
      <w:r w:rsidRPr="00E1396A">
        <w:rPr>
          <w:sz w:val="28"/>
          <w:szCs w:val="28"/>
          <w:lang w:val="uz-Cyrl-UZ"/>
        </w:rPr>
        <w:t>izohlash,</w:t>
      </w:r>
      <w:r>
        <w:rPr>
          <w:sz w:val="28"/>
          <w:szCs w:val="28"/>
          <w:lang w:val="uz-Cyrl-UZ"/>
        </w:rPr>
        <w:t xml:space="preserve"> </w:t>
      </w:r>
      <w:r w:rsidRPr="00E1396A">
        <w:rPr>
          <w:sz w:val="28"/>
          <w:szCs w:val="28"/>
          <w:lang w:val="uz-Cyrl-UZ"/>
        </w:rPr>
        <w:t>shuningdek,</w:t>
      </w:r>
      <w:r>
        <w:rPr>
          <w:sz w:val="28"/>
          <w:szCs w:val="28"/>
          <w:lang w:val="uz-Cyrl-UZ"/>
        </w:rPr>
        <w:t xml:space="preserve"> </w:t>
      </w:r>
      <w:r w:rsidRPr="00E1396A">
        <w:rPr>
          <w:sz w:val="28"/>
          <w:szCs w:val="28"/>
          <w:lang w:val="uz-Cyrl-UZ"/>
        </w:rPr>
        <w:t>boshqa</w:t>
      </w:r>
      <w:r>
        <w:rPr>
          <w:sz w:val="28"/>
          <w:szCs w:val="28"/>
          <w:lang w:val="uz-Cyrl-UZ"/>
        </w:rPr>
        <w:t xml:space="preserve"> </w:t>
      </w:r>
      <w:r w:rsidRPr="00E1396A">
        <w:rPr>
          <w:sz w:val="28"/>
          <w:szCs w:val="28"/>
          <w:lang w:val="uz-Cyrl-UZ"/>
        </w:rPr>
        <w:t>metodlarga</w:t>
      </w:r>
      <w:r>
        <w:rPr>
          <w:sz w:val="28"/>
          <w:szCs w:val="28"/>
          <w:lang w:val="uz-Cyrl-UZ"/>
        </w:rPr>
        <w:t xml:space="preserve"> </w:t>
      </w:r>
      <w:r w:rsidRPr="00E1396A">
        <w:rPr>
          <w:sz w:val="28"/>
          <w:szCs w:val="28"/>
          <w:lang w:val="uz-Cyrl-UZ"/>
        </w:rPr>
        <w:t>ajratish</w:t>
      </w:r>
      <w:r>
        <w:rPr>
          <w:sz w:val="28"/>
          <w:szCs w:val="28"/>
          <w:lang w:val="uz-Cyrl-UZ"/>
        </w:rPr>
        <w:t xml:space="preserve"> </w:t>
      </w:r>
      <w:r w:rsidRPr="00E1396A">
        <w:rPr>
          <w:sz w:val="28"/>
          <w:szCs w:val="28"/>
          <w:lang w:val="uz-Cyrl-UZ"/>
        </w:rPr>
        <w:t>mumkin.</w:t>
      </w:r>
      <w:r>
        <w:rPr>
          <w:sz w:val="28"/>
          <w:szCs w:val="28"/>
          <w:lang w:val="uz-Cyrl-UZ"/>
        </w:rPr>
        <w:t xml:space="preserve"> </w:t>
      </w:r>
      <w:r w:rsidRPr="00E1396A">
        <w:rPr>
          <w:sz w:val="28"/>
          <w:szCs w:val="28"/>
          <w:lang w:val="uz-Cyrl-UZ"/>
        </w:rPr>
        <w:t>O‘z</w:t>
      </w:r>
      <w:r>
        <w:rPr>
          <w:sz w:val="28"/>
          <w:szCs w:val="28"/>
          <w:lang w:val="uz-Cyrl-UZ"/>
        </w:rPr>
        <w:t xml:space="preserve"> </w:t>
      </w:r>
      <w:r w:rsidRPr="00E1396A">
        <w:rPr>
          <w:sz w:val="28"/>
          <w:szCs w:val="28"/>
          <w:lang w:val="uz-Cyrl-UZ"/>
        </w:rPr>
        <w:t>navbatida,</w:t>
      </w:r>
      <w:r>
        <w:rPr>
          <w:sz w:val="28"/>
          <w:szCs w:val="28"/>
          <w:lang w:val="uz-Cyrl-UZ"/>
        </w:rPr>
        <w:t xml:space="preserve"> </w:t>
      </w:r>
      <w:r w:rsidRPr="00E1396A">
        <w:rPr>
          <w:sz w:val="28"/>
          <w:szCs w:val="28"/>
          <w:lang w:val="uz-Cyrl-UZ"/>
        </w:rPr>
        <w:t>bilishning</w:t>
      </w:r>
      <w:r>
        <w:rPr>
          <w:sz w:val="28"/>
          <w:szCs w:val="28"/>
          <w:lang w:val="uz-Cyrl-UZ"/>
        </w:rPr>
        <w:t xml:space="preserve"> </w:t>
      </w:r>
      <w:r w:rsidRPr="00E1396A">
        <w:rPr>
          <w:sz w:val="28"/>
          <w:szCs w:val="28"/>
          <w:lang w:val="uz-Cyrl-UZ"/>
        </w:rPr>
        <w:t>sifat</w:t>
      </w:r>
      <w:r>
        <w:rPr>
          <w:sz w:val="28"/>
          <w:szCs w:val="28"/>
          <w:lang w:val="uz-Cyrl-UZ"/>
        </w:rPr>
        <w:t xml:space="preserve"> </w:t>
      </w:r>
      <w:r w:rsidRPr="00E1396A">
        <w:rPr>
          <w:sz w:val="28"/>
          <w:szCs w:val="28"/>
          <w:lang w:val="uz-Cyrl-UZ"/>
        </w:rPr>
        <w:t>va</w:t>
      </w:r>
      <w:r>
        <w:rPr>
          <w:sz w:val="28"/>
          <w:szCs w:val="28"/>
          <w:lang w:val="uz-Cyrl-UZ"/>
        </w:rPr>
        <w:t xml:space="preserve"> </w:t>
      </w:r>
      <w:r w:rsidRPr="00E1396A">
        <w:rPr>
          <w:sz w:val="28"/>
          <w:szCs w:val="28"/>
          <w:lang w:val="uz-Cyrl-UZ"/>
        </w:rPr>
        <w:t>son,</w:t>
      </w:r>
      <w:r>
        <w:rPr>
          <w:sz w:val="28"/>
          <w:szCs w:val="28"/>
          <w:lang w:val="uz-Cyrl-UZ"/>
        </w:rPr>
        <w:t xml:space="preserve"> </w:t>
      </w:r>
      <w:r w:rsidRPr="00E1396A">
        <w:rPr>
          <w:sz w:val="28"/>
          <w:szCs w:val="28"/>
          <w:lang w:val="uz-Cyrl-UZ"/>
        </w:rPr>
        <w:t>bilvosita</w:t>
      </w:r>
      <w:r>
        <w:rPr>
          <w:sz w:val="28"/>
          <w:szCs w:val="28"/>
          <w:lang w:val="uz-Cyrl-UZ"/>
        </w:rPr>
        <w:t xml:space="preserve"> </w:t>
      </w:r>
      <w:r w:rsidRPr="00E1396A">
        <w:rPr>
          <w:sz w:val="28"/>
          <w:szCs w:val="28"/>
          <w:lang w:val="uz-Cyrl-UZ"/>
        </w:rPr>
        <w:t>va</w:t>
      </w:r>
      <w:r>
        <w:rPr>
          <w:sz w:val="28"/>
          <w:szCs w:val="28"/>
          <w:lang w:val="uz-Cyrl-UZ"/>
        </w:rPr>
        <w:t xml:space="preserve"> </w:t>
      </w:r>
      <w:r w:rsidRPr="00E1396A">
        <w:rPr>
          <w:sz w:val="28"/>
          <w:szCs w:val="28"/>
          <w:lang w:val="uz-Cyrl-UZ"/>
        </w:rPr>
        <w:t>bevosita</w:t>
      </w:r>
      <w:r>
        <w:rPr>
          <w:sz w:val="28"/>
          <w:szCs w:val="28"/>
          <w:lang w:val="uz-Cyrl-UZ"/>
        </w:rPr>
        <w:t xml:space="preserve"> </w:t>
      </w:r>
      <w:r w:rsidRPr="00E1396A">
        <w:rPr>
          <w:sz w:val="28"/>
          <w:szCs w:val="28"/>
          <w:lang w:val="uz-Cyrl-UZ"/>
        </w:rPr>
        <w:t>original</w:t>
      </w:r>
      <w:r>
        <w:rPr>
          <w:sz w:val="28"/>
          <w:szCs w:val="28"/>
          <w:lang w:val="uz-Cyrl-UZ"/>
        </w:rPr>
        <w:t xml:space="preserve"> </w:t>
      </w:r>
      <w:r w:rsidRPr="00E1396A">
        <w:rPr>
          <w:sz w:val="28"/>
          <w:szCs w:val="28"/>
          <w:lang w:val="uz-Cyrl-UZ"/>
        </w:rPr>
        <w:t>hamda</w:t>
      </w:r>
      <w:r>
        <w:rPr>
          <w:sz w:val="28"/>
          <w:szCs w:val="28"/>
          <w:lang w:val="uz-Cyrl-UZ"/>
        </w:rPr>
        <w:t xml:space="preserve"> </w:t>
      </w:r>
      <w:r w:rsidRPr="00E1396A">
        <w:rPr>
          <w:sz w:val="28"/>
          <w:szCs w:val="28"/>
          <w:lang w:val="uz-Cyrl-UZ"/>
        </w:rPr>
        <w:t>faoliyatli</w:t>
      </w:r>
      <w:r>
        <w:rPr>
          <w:sz w:val="28"/>
          <w:szCs w:val="28"/>
          <w:lang w:val="uz-Cyrl-UZ"/>
        </w:rPr>
        <w:t xml:space="preserve"> </w:t>
      </w:r>
      <w:r w:rsidRPr="00E1396A">
        <w:rPr>
          <w:sz w:val="28"/>
          <w:szCs w:val="28"/>
          <w:lang w:val="uz-Cyrl-UZ"/>
        </w:rPr>
        <w:t>metodlari</w:t>
      </w:r>
      <w:r>
        <w:rPr>
          <w:sz w:val="28"/>
          <w:szCs w:val="28"/>
          <w:lang w:val="uz-Cyrl-UZ"/>
        </w:rPr>
        <w:t xml:space="preserve"> </w:t>
      </w:r>
      <w:r w:rsidRPr="00E1396A">
        <w:rPr>
          <w:sz w:val="28"/>
          <w:szCs w:val="28"/>
          <w:lang w:val="uz-Cyrl-UZ"/>
        </w:rPr>
        <w:t>ham</w:t>
      </w:r>
      <w:r>
        <w:rPr>
          <w:sz w:val="28"/>
          <w:szCs w:val="28"/>
          <w:lang w:val="uz-Cyrl-UZ"/>
        </w:rPr>
        <w:t xml:space="preserve"> </w:t>
      </w:r>
      <w:r w:rsidRPr="00E1396A">
        <w:rPr>
          <w:sz w:val="28"/>
          <w:szCs w:val="28"/>
          <w:lang w:val="uz-Cyrl-UZ"/>
        </w:rPr>
        <w:t>mavjud.</w:t>
      </w:r>
      <w:r>
        <w:rPr>
          <w:sz w:val="28"/>
          <w:szCs w:val="28"/>
          <w:lang w:val="uz-Cyrl-UZ"/>
        </w:rPr>
        <w:t xml:space="preserve"> </w:t>
      </w:r>
      <w:r w:rsidRPr="00E1396A">
        <w:rPr>
          <w:sz w:val="28"/>
          <w:szCs w:val="28"/>
          <w:lang w:val="uz-Cyrl-UZ"/>
        </w:rPr>
        <w:t>Metodlarni</w:t>
      </w:r>
      <w:r>
        <w:rPr>
          <w:sz w:val="28"/>
          <w:szCs w:val="28"/>
          <w:lang w:val="uz-Cyrl-UZ"/>
        </w:rPr>
        <w:t xml:space="preserve"> </w:t>
      </w:r>
      <w:r w:rsidRPr="00E1396A">
        <w:rPr>
          <w:sz w:val="28"/>
          <w:szCs w:val="28"/>
          <w:lang w:val="uz-Cyrl-UZ"/>
        </w:rPr>
        <w:t>tanlash</w:t>
      </w:r>
      <w:r>
        <w:rPr>
          <w:sz w:val="28"/>
          <w:szCs w:val="28"/>
          <w:lang w:val="uz-Cyrl-UZ"/>
        </w:rPr>
        <w:t xml:space="preserve"> </w:t>
      </w:r>
      <w:r w:rsidRPr="00E1396A">
        <w:rPr>
          <w:sz w:val="28"/>
          <w:szCs w:val="28"/>
          <w:lang w:val="uz-Cyrl-UZ"/>
        </w:rPr>
        <w:t>va</w:t>
      </w:r>
      <w:r>
        <w:rPr>
          <w:sz w:val="28"/>
          <w:szCs w:val="28"/>
          <w:lang w:val="uz-Cyrl-UZ"/>
        </w:rPr>
        <w:t xml:space="preserve"> </w:t>
      </w:r>
      <w:r w:rsidRPr="00E1396A">
        <w:rPr>
          <w:sz w:val="28"/>
          <w:szCs w:val="28"/>
          <w:lang w:val="uz-Cyrl-UZ"/>
        </w:rPr>
        <w:t>turli</w:t>
      </w:r>
      <w:r>
        <w:rPr>
          <w:sz w:val="28"/>
          <w:szCs w:val="28"/>
          <w:lang w:val="uz-Cyrl-UZ"/>
        </w:rPr>
        <w:t xml:space="preserve"> </w:t>
      </w:r>
      <w:r w:rsidRPr="00E1396A">
        <w:rPr>
          <w:sz w:val="28"/>
          <w:szCs w:val="28"/>
          <w:lang w:val="uz-Cyrl-UZ"/>
        </w:rPr>
        <w:t>metodik</w:t>
      </w:r>
      <w:r>
        <w:rPr>
          <w:sz w:val="28"/>
          <w:szCs w:val="28"/>
          <w:lang w:val="uz-Cyrl-UZ"/>
        </w:rPr>
        <w:t xml:space="preserve"> </w:t>
      </w:r>
      <w:r w:rsidRPr="00E1396A">
        <w:rPr>
          <w:sz w:val="28"/>
          <w:szCs w:val="28"/>
          <w:lang w:val="uz-Cyrl-UZ"/>
        </w:rPr>
        <w:t>tadqiqot</w:t>
      </w:r>
      <w:r>
        <w:rPr>
          <w:sz w:val="28"/>
          <w:szCs w:val="28"/>
          <w:lang w:val="uz-Cyrl-UZ"/>
        </w:rPr>
        <w:t xml:space="preserve"> </w:t>
      </w:r>
      <w:r w:rsidRPr="00E1396A">
        <w:rPr>
          <w:sz w:val="28"/>
          <w:szCs w:val="28"/>
          <w:lang w:val="uz-Cyrl-UZ"/>
        </w:rPr>
        <w:t>faoliyatida</w:t>
      </w:r>
      <w:r>
        <w:rPr>
          <w:sz w:val="28"/>
          <w:szCs w:val="28"/>
          <w:lang w:val="uz-Cyrl-UZ"/>
        </w:rPr>
        <w:t xml:space="preserve"> </w:t>
      </w:r>
      <w:r w:rsidRPr="00E1396A">
        <w:rPr>
          <w:sz w:val="28"/>
          <w:szCs w:val="28"/>
          <w:lang w:val="uz-Cyrl-UZ"/>
        </w:rPr>
        <w:t>qo‘llash</w:t>
      </w:r>
      <w:r>
        <w:rPr>
          <w:sz w:val="28"/>
          <w:szCs w:val="28"/>
          <w:lang w:val="uz-Cyrl-UZ"/>
        </w:rPr>
        <w:t xml:space="preserve"> </w:t>
      </w:r>
      <w:r w:rsidRPr="00E1396A">
        <w:rPr>
          <w:sz w:val="28"/>
          <w:szCs w:val="28"/>
          <w:lang w:val="uz-Cyrl-UZ"/>
        </w:rPr>
        <w:t>o‘rganilayotgan</w:t>
      </w:r>
      <w:r>
        <w:rPr>
          <w:sz w:val="28"/>
          <w:szCs w:val="28"/>
          <w:lang w:val="uz-Cyrl-UZ"/>
        </w:rPr>
        <w:t xml:space="preserve"> </w:t>
      </w:r>
      <w:r w:rsidRPr="00E1396A">
        <w:rPr>
          <w:sz w:val="28"/>
          <w:szCs w:val="28"/>
          <w:lang w:val="uz-Cyrl-UZ"/>
        </w:rPr>
        <w:t>hodisa</w:t>
      </w:r>
      <w:r>
        <w:rPr>
          <w:sz w:val="28"/>
          <w:szCs w:val="28"/>
          <w:lang w:val="uz-Cyrl-UZ"/>
        </w:rPr>
        <w:t xml:space="preserve"> </w:t>
      </w:r>
      <w:r w:rsidRPr="00E1396A">
        <w:rPr>
          <w:sz w:val="28"/>
          <w:szCs w:val="28"/>
          <w:lang w:val="uz-Cyrl-UZ"/>
        </w:rPr>
        <w:t>tabiati</w:t>
      </w:r>
      <w:r>
        <w:rPr>
          <w:sz w:val="28"/>
          <w:szCs w:val="28"/>
          <w:lang w:val="uz-Cyrl-UZ"/>
        </w:rPr>
        <w:t xml:space="preserve"> </w:t>
      </w:r>
      <w:r w:rsidRPr="00E1396A">
        <w:rPr>
          <w:sz w:val="28"/>
          <w:szCs w:val="28"/>
          <w:lang w:val="uz-Cyrl-UZ"/>
        </w:rPr>
        <w:t>va</w:t>
      </w:r>
      <w:r>
        <w:rPr>
          <w:sz w:val="28"/>
          <w:szCs w:val="28"/>
          <w:lang w:val="uz-Cyrl-UZ"/>
        </w:rPr>
        <w:t xml:space="preserve"> </w:t>
      </w:r>
      <w:r w:rsidRPr="00E1396A">
        <w:rPr>
          <w:sz w:val="28"/>
          <w:szCs w:val="28"/>
          <w:lang w:val="uz-Cyrl-UZ"/>
        </w:rPr>
        <w:t>qo‘yilgan</w:t>
      </w:r>
      <w:r>
        <w:rPr>
          <w:sz w:val="28"/>
          <w:szCs w:val="28"/>
          <w:lang w:val="uz-Cyrl-UZ"/>
        </w:rPr>
        <w:t xml:space="preserve"> </w:t>
      </w:r>
      <w:r w:rsidRPr="00E1396A">
        <w:rPr>
          <w:sz w:val="28"/>
          <w:szCs w:val="28"/>
          <w:lang w:val="uz-Cyrl-UZ"/>
        </w:rPr>
        <w:t>vazifalar</w:t>
      </w:r>
      <w:r>
        <w:rPr>
          <w:sz w:val="28"/>
          <w:szCs w:val="28"/>
          <w:lang w:val="uz-Cyrl-UZ"/>
        </w:rPr>
        <w:t xml:space="preserve"> </w:t>
      </w:r>
      <w:r w:rsidRPr="00E1396A">
        <w:rPr>
          <w:sz w:val="28"/>
          <w:szCs w:val="28"/>
          <w:lang w:val="uz-Cyrl-UZ"/>
        </w:rPr>
        <w:t>bilan</w:t>
      </w:r>
      <w:r>
        <w:rPr>
          <w:sz w:val="28"/>
          <w:szCs w:val="28"/>
          <w:lang w:val="uz-Cyrl-UZ"/>
        </w:rPr>
        <w:t xml:space="preserve"> </w:t>
      </w:r>
      <w:r w:rsidRPr="00E1396A">
        <w:rPr>
          <w:sz w:val="28"/>
          <w:szCs w:val="28"/>
          <w:lang w:val="uz-Cyrl-UZ"/>
        </w:rPr>
        <w:t>xarakterlanadi.</w:t>
      </w:r>
      <w:r>
        <w:rPr>
          <w:sz w:val="28"/>
          <w:szCs w:val="28"/>
          <w:lang w:val="uz-Cyrl-UZ"/>
        </w:rPr>
        <w:t xml:space="preserve"> </w:t>
      </w:r>
    </w:p>
    <w:p w14:paraId="4C9A9A2A" w14:textId="77777777" w:rsidR="00E864B8" w:rsidRPr="00E1396A" w:rsidRDefault="00E864B8" w:rsidP="00E864B8">
      <w:pPr>
        <w:pStyle w:val="a3"/>
        <w:ind w:left="0" w:firstLine="709"/>
        <w:jc w:val="both"/>
        <w:rPr>
          <w:sz w:val="28"/>
          <w:szCs w:val="28"/>
          <w:lang w:val="uz-Cyrl-UZ"/>
        </w:rPr>
      </w:pPr>
      <w:r w:rsidRPr="00E1396A">
        <w:rPr>
          <w:sz w:val="28"/>
          <w:szCs w:val="28"/>
          <w:lang w:val="uz-Cyrl-UZ"/>
        </w:rPr>
        <w:t>Xususiy</w:t>
      </w:r>
      <w:r>
        <w:rPr>
          <w:sz w:val="28"/>
          <w:szCs w:val="28"/>
          <w:lang w:val="uz-Cyrl-UZ"/>
        </w:rPr>
        <w:t xml:space="preserve"> </w:t>
      </w:r>
      <w:r w:rsidRPr="00E1396A">
        <w:rPr>
          <w:sz w:val="28"/>
          <w:szCs w:val="28"/>
          <w:lang w:val="uz-Cyrl-UZ"/>
        </w:rPr>
        <w:t>ilmiy</w:t>
      </w:r>
      <w:r>
        <w:rPr>
          <w:sz w:val="28"/>
          <w:szCs w:val="28"/>
          <w:lang w:val="uz-Cyrl-UZ"/>
        </w:rPr>
        <w:t xml:space="preserve"> </w:t>
      </w:r>
      <w:r w:rsidRPr="00E1396A">
        <w:rPr>
          <w:sz w:val="28"/>
          <w:szCs w:val="28"/>
          <w:lang w:val="uz-Cyrl-UZ"/>
        </w:rPr>
        <w:t>metodlar</w:t>
      </w:r>
      <w:r>
        <w:rPr>
          <w:sz w:val="28"/>
          <w:szCs w:val="28"/>
          <w:lang w:val="uz-Cyrl-UZ"/>
        </w:rPr>
        <w:t xml:space="preserve"> </w:t>
      </w:r>
      <w:r w:rsidRPr="00E1396A">
        <w:rPr>
          <w:sz w:val="28"/>
          <w:szCs w:val="28"/>
          <w:lang w:val="uz-Cyrl-UZ"/>
        </w:rPr>
        <w:t>–</w:t>
      </w:r>
      <w:r>
        <w:rPr>
          <w:sz w:val="28"/>
          <w:szCs w:val="28"/>
          <w:lang w:val="uz-Cyrl-UZ"/>
        </w:rPr>
        <w:t xml:space="preserve"> </w:t>
      </w:r>
      <w:r w:rsidRPr="00E1396A">
        <w:rPr>
          <w:sz w:val="28"/>
          <w:szCs w:val="28"/>
          <w:lang w:val="uz-Cyrl-UZ"/>
        </w:rPr>
        <w:t>materiya</w:t>
      </w:r>
      <w:r>
        <w:rPr>
          <w:sz w:val="28"/>
          <w:szCs w:val="28"/>
          <w:lang w:val="uz-Cyrl-UZ"/>
        </w:rPr>
        <w:t xml:space="preserve"> </w:t>
      </w:r>
      <w:r w:rsidRPr="00E1396A">
        <w:rPr>
          <w:sz w:val="28"/>
          <w:szCs w:val="28"/>
          <w:lang w:val="uz-Cyrl-UZ"/>
        </w:rPr>
        <w:t>harakatining</w:t>
      </w:r>
      <w:r>
        <w:rPr>
          <w:sz w:val="28"/>
          <w:szCs w:val="28"/>
          <w:lang w:val="uz-Cyrl-UZ"/>
        </w:rPr>
        <w:t xml:space="preserve"> </w:t>
      </w:r>
      <w:r w:rsidRPr="00E1396A">
        <w:rPr>
          <w:sz w:val="28"/>
          <w:szCs w:val="28"/>
          <w:lang w:val="uz-Cyrl-UZ"/>
        </w:rPr>
        <w:t>asosiy</w:t>
      </w:r>
      <w:r>
        <w:rPr>
          <w:sz w:val="28"/>
          <w:szCs w:val="28"/>
          <w:lang w:val="uz-Cyrl-UZ"/>
        </w:rPr>
        <w:t xml:space="preserve"> </w:t>
      </w:r>
      <w:r w:rsidRPr="00E1396A">
        <w:rPr>
          <w:sz w:val="28"/>
          <w:szCs w:val="28"/>
          <w:lang w:val="uz-Cyrl-UZ"/>
        </w:rPr>
        <w:t>shakliga</w:t>
      </w:r>
      <w:r>
        <w:rPr>
          <w:sz w:val="28"/>
          <w:szCs w:val="28"/>
          <w:lang w:val="uz-Cyrl-UZ"/>
        </w:rPr>
        <w:t xml:space="preserve"> </w:t>
      </w:r>
      <w:r w:rsidRPr="00E1396A">
        <w:rPr>
          <w:sz w:val="28"/>
          <w:szCs w:val="28"/>
          <w:lang w:val="uz-Cyrl-UZ"/>
        </w:rPr>
        <w:t>mos</w:t>
      </w:r>
      <w:r>
        <w:rPr>
          <w:sz w:val="28"/>
          <w:szCs w:val="28"/>
          <w:lang w:val="uz-Cyrl-UZ"/>
        </w:rPr>
        <w:t xml:space="preserve"> </w:t>
      </w:r>
      <w:r w:rsidRPr="00E1396A">
        <w:rPr>
          <w:sz w:val="28"/>
          <w:szCs w:val="28"/>
          <w:lang w:val="uz-Cyrl-UZ"/>
        </w:rPr>
        <w:t>bo‘lgan</w:t>
      </w:r>
      <w:r>
        <w:rPr>
          <w:sz w:val="28"/>
          <w:szCs w:val="28"/>
          <w:lang w:val="uz-Cyrl-UZ"/>
        </w:rPr>
        <w:t xml:space="preserve"> </w:t>
      </w:r>
      <w:r w:rsidRPr="00E1396A">
        <w:rPr>
          <w:sz w:val="28"/>
          <w:szCs w:val="28"/>
          <w:lang w:val="uz-Cyrl-UZ"/>
        </w:rPr>
        <w:t>muayyan</w:t>
      </w:r>
      <w:r>
        <w:rPr>
          <w:sz w:val="28"/>
          <w:szCs w:val="28"/>
          <w:lang w:val="uz-Cyrl-UZ"/>
        </w:rPr>
        <w:t xml:space="preserve"> </w:t>
      </w:r>
      <w:r w:rsidRPr="00E1396A">
        <w:rPr>
          <w:sz w:val="28"/>
          <w:szCs w:val="28"/>
          <w:lang w:val="uz-Cyrl-UZ"/>
        </w:rPr>
        <w:t>fanda</w:t>
      </w:r>
      <w:r>
        <w:rPr>
          <w:sz w:val="28"/>
          <w:szCs w:val="28"/>
          <w:lang w:val="uz-Cyrl-UZ"/>
        </w:rPr>
        <w:t xml:space="preserve"> </w:t>
      </w:r>
      <w:r w:rsidRPr="00E1396A">
        <w:rPr>
          <w:sz w:val="28"/>
          <w:szCs w:val="28"/>
          <w:lang w:val="uz-Cyrl-UZ"/>
        </w:rPr>
        <w:t>qo‘llaniladigan</w:t>
      </w:r>
      <w:r>
        <w:rPr>
          <w:sz w:val="28"/>
          <w:szCs w:val="28"/>
          <w:lang w:val="uz-Cyrl-UZ"/>
        </w:rPr>
        <w:t xml:space="preserve"> </w:t>
      </w:r>
      <w:r w:rsidRPr="00E1396A">
        <w:rPr>
          <w:sz w:val="28"/>
          <w:szCs w:val="28"/>
          <w:lang w:val="uz-Cyrl-UZ"/>
        </w:rPr>
        <w:t>bilish</w:t>
      </w:r>
      <w:r>
        <w:rPr>
          <w:sz w:val="28"/>
          <w:szCs w:val="28"/>
          <w:lang w:val="uz-Cyrl-UZ"/>
        </w:rPr>
        <w:t xml:space="preserve"> </w:t>
      </w:r>
      <w:r w:rsidRPr="00E1396A">
        <w:rPr>
          <w:sz w:val="28"/>
          <w:szCs w:val="28"/>
          <w:lang w:val="uz-Cyrl-UZ"/>
        </w:rPr>
        <w:t>usullari,</w:t>
      </w:r>
      <w:r>
        <w:rPr>
          <w:sz w:val="28"/>
          <w:szCs w:val="28"/>
          <w:lang w:val="uz-Cyrl-UZ"/>
        </w:rPr>
        <w:t xml:space="preserve"> </w:t>
      </w:r>
      <w:r w:rsidRPr="00E1396A">
        <w:rPr>
          <w:sz w:val="28"/>
          <w:szCs w:val="28"/>
          <w:lang w:val="uz-Cyrl-UZ"/>
        </w:rPr>
        <w:t>tamoyillari,</w:t>
      </w:r>
      <w:r>
        <w:rPr>
          <w:sz w:val="28"/>
          <w:szCs w:val="28"/>
          <w:lang w:val="uz-Cyrl-UZ"/>
        </w:rPr>
        <w:t xml:space="preserve"> </w:t>
      </w:r>
      <w:r w:rsidRPr="00E1396A">
        <w:rPr>
          <w:sz w:val="28"/>
          <w:szCs w:val="28"/>
          <w:lang w:val="uz-Cyrl-UZ"/>
        </w:rPr>
        <w:t>tadqiqot</w:t>
      </w:r>
      <w:r>
        <w:rPr>
          <w:sz w:val="28"/>
          <w:szCs w:val="28"/>
          <w:lang w:val="uz-Cyrl-UZ"/>
        </w:rPr>
        <w:t xml:space="preserve"> </w:t>
      </w:r>
      <w:r w:rsidRPr="00E1396A">
        <w:rPr>
          <w:sz w:val="28"/>
          <w:szCs w:val="28"/>
          <w:lang w:val="uz-Cyrl-UZ"/>
        </w:rPr>
        <w:t>usullari</w:t>
      </w:r>
      <w:r>
        <w:rPr>
          <w:sz w:val="28"/>
          <w:szCs w:val="28"/>
          <w:lang w:val="uz-Cyrl-UZ"/>
        </w:rPr>
        <w:t xml:space="preserve"> </w:t>
      </w:r>
      <w:r w:rsidRPr="00E1396A">
        <w:rPr>
          <w:sz w:val="28"/>
          <w:szCs w:val="28"/>
          <w:lang w:val="uz-Cyrl-UZ"/>
        </w:rPr>
        <w:t>va</w:t>
      </w:r>
      <w:r>
        <w:rPr>
          <w:sz w:val="28"/>
          <w:szCs w:val="28"/>
          <w:lang w:val="uz-Cyrl-UZ"/>
        </w:rPr>
        <w:t xml:space="preserve"> </w:t>
      </w:r>
      <w:r w:rsidRPr="00E1396A">
        <w:rPr>
          <w:sz w:val="28"/>
          <w:szCs w:val="28"/>
          <w:lang w:val="uz-Cyrl-UZ"/>
        </w:rPr>
        <w:t>tartib-taomillari</w:t>
      </w:r>
      <w:r>
        <w:rPr>
          <w:sz w:val="28"/>
          <w:szCs w:val="28"/>
          <w:lang w:val="uz-Cyrl-UZ"/>
        </w:rPr>
        <w:t xml:space="preserve"> </w:t>
      </w:r>
      <w:r w:rsidRPr="00E1396A">
        <w:rPr>
          <w:sz w:val="28"/>
          <w:szCs w:val="28"/>
          <w:lang w:val="uz-Cyrl-UZ"/>
        </w:rPr>
        <w:t>majmui.</w:t>
      </w:r>
      <w:r>
        <w:rPr>
          <w:sz w:val="28"/>
          <w:szCs w:val="28"/>
          <w:lang w:val="uz-Cyrl-UZ"/>
        </w:rPr>
        <w:t xml:space="preserve"> </w:t>
      </w:r>
      <w:r w:rsidRPr="00E1396A">
        <w:rPr>
          <w:sz w:val="28"/>
          <w:szCs w:val="28"/>
          <w:lang w:val="uz-Cyrl-UZ"/>
        </w:rPr>
        <w:t>Mexanika,</w:t>
      </w:r>
      <w:r>
        <w:rPr>
          <w:sz w:val="28"/>
          <w:szCs w:val="28"/>
          <w:lang w:val="uz-Cyrl-UZ"/>
        </w:rPr>
        <w:t xml:space="preserve"> </w:t>
      </w:r>
      <w:r w:rsidRPr="00E1396A">
        <w:rPr>
          <w:sz w:val="28"/>
          <w:szCs w:val="28"/>
          <w:lang w:val="uz-Cyrl-UZ"/>
        </w:rPr>
        <w:t>fizika,</w:t>
      </w:r>
      <w:r>
        <w:rPr>
          <w:sz w:val="28"/>
          <w:szCs w:val="28"/>
          <w:lang w:val="uz-Cyrl-UZ"/>
        </w:rPr>
        <w:t xml:space="preserve"> </w:t>
      </w:r>
      <w:r w:rsidRPr="00E1396A">
        <w:rPr>
          <w:sz w:val="28"/>
          <w:szCs w:val="28"/>
          <w:lang w:val="uz-Cyrl-UZ"/>
        </w:rPr>
        <w:t>kimyo,</w:t>
      </w:r>
      <w:r>
        <w:rPr>
          <w:sz w:val="28"/>
          <w:szCs w:val="28"/>
          <w:lang w:val="uz-Cyrl-UZ"/>
        </w:rPr>
        <w:t xml:space="preserve"> </w:t>
      </w:r>
      <w:r w:rsidRPr="00E1396A">
        <w:rPr>
          <w:sz w:val="28"/>
          <w:szCs w:val="28"/>
          <w:lang w:val="uz-Cyrl-UZ"/>
        </w:rPr>
        <w:t>biologiya</w:t>
      </w:r>
      <w:r>
        <w:rPr>
          <w:sz w:val="28"/>
          <w:szCs w:val="28"/>
          <w:lang w:val="uz-Cyrl-UZ"/>
        </w:rPr>
        <w:t xml:space="preserve"> </w:t>
      </w:r>
      <w:r w:rsidRPr="00E1396A">
        <w:rPr>
          <w:sz w:val="28"/>
          <w:szCs w:val="28"/>
          <w:lang w:val="uz-Cyrl-UZ"/>
        </w:rPr>
        <w:t>va</w:t>
      </w:r>
      <w:r>
        <w:rPr>
          <w:sz w:val="28"/>
          <w:szCs w:val="28"/>
          <w:lang w:val="uz-Cyrl-UZ"/>
        </w:rPr>
        <w:t xml:space="preserve"> </w:t>
      </w:r>
      <w:r w:rsidRPr="00E1396A">
        <w:rPr>
          <w:sz w:val="28"/>
          <w:szCs w:val="28"/>
          <w:lang w:val="uz-Cyrl-UZ"/>
        </w:rPr>
        <w:t>ijtimoiy-gumanitar</w:t>
      </w:r>
      <w:r>
        <w:rPr>
          <w:sz w:val="28"/>
          <w:szCs w:val="28"/>
          <w:lang w:val="uz-Cyrl-UZ"/>
        </w:rPr>
        <w:t xml:space="preserve"> </w:t>
      </w:r>
      <w:r w:rsidRPr="00E1396A">
        <w:rPr>
          <w:sz w:val="28"/>
          <w:szCs w:val="28"/>
          <w:lang w:val="uz-Cyrl-UZ"/>
        </w:rPr>
        <w:t>fanlarning</w:t>
      </w:r>
      <w:r>
        <w:rPr>
          <w:sz w:val="28"/>
          <w:szCs w:val="28"/>
          <w:lang w:val="uz-Cyrl-UZ"/>
        </w:rPr>
        <w:t xml:space="preserve"> </w:t>
      </w:r>
      <w:r w:rsidRPr="00E1396A">
        <w:rPr>
          <w:sz w:val="28"/>
          <w:szCs w:val="28"/>
          <w:lang w:val="uz-Cyrl-UZ"/>
        </w:rPr>
        <w:t>metodlari</w:t>
      </w:r>
      <w:r>
        <w:rPr>
          <w:sz w:val="28"/>
          <w:szCs w:val="28"/>
          <w:lang w:val="uz-Cyrl-UZ"/>
        </w:rPr>
        <w:t xml:space="preserve"> </w:t>
      </w:r>
      <w:r w:rsidRPr="00E1396A">
        <w:rPr>
          <w:sz w:val="28"/>
          <w:szCs w:val="28"/>
          <w:lang w:val="uz-Cyrl-UZ"/>
        </w:rPr>
        <w:t>shular</w:t>
      </w:r>
      <w:r>
        <w:rPr>
          <w:sz w:val="28"/>
          <w:szCs w:val="28"/>
          <w:lang w:val="uz-Cyrl-UZ"/>
        </w:rPr>
        <w:t xml:space="preserve"> </w:t>
      </w:r>
      <w:r w:rsidRPr="00E1396A">
        <w:rPr>
          <w:sz w:val="28"/>
          <w:szCs w:val="28"/>
          <w:lang w:val="uz-Cyrl-UZ"/>
        </w:rPr>
        <w:t>jumlasidandir.</w:t>
      </w:r>
      <w:r>
        <w:rPr>
          <w:sz w:val="28"/>
          <w:szCs w:val="28"/>
          <w:lang w:val="uz-Cyrl-UZ"/>
        </w:rPr>
        <w:t xml:space="preserve"> </w:t>
      </w:r>
      <w:r w:rsidRPr="00E1396A">
        <w:rPr>
          <w:sz w:val="28"/>
          <w:szCs w:val="28"/>
          <w:lang w:val="uz-Cyrl-UZ"/>
        </w:rPr>
        <w:t>Xususiy</w:t>
      </w:r>
      <w:r>
        <w:rPr>
          <w:sz w:val="28"/>
          <w:szCs w:val="28"/>
          <w:lang w:val="uz-Cyrl-UZ"/>
        </w:rPr>
        <w:t xml:space="preserve"> </w:t>
      </w:r>
      <w:r w:rsidRPr="00E1396A">
        <w:rPr>
          <w:sz w:val="28"/>
          <w:szCs w:val="28"/>
          <w:lang w:val="uz-Cyrl-UZ"/>
        </w:rPr>
        <w:t>fanlar</w:t>
      </w:r>
      <w:r>
        <w:rPr>
          <w:sz w:val="28"/>
          <w:szCs w:val="28"/>
          <w:lang w:val="uz-Cyrl-UZ"/>
        </w:rPr>
        <w:t xml:space="preserve"> </w:t>
      </w:r>
      <w:r w:rsidRPr="00E1396A">
        <w:rPr>
          <w:sz w:val="28"/>
          <w:szCs w:val="28"/>
          <w:lang w:val="uz-Cyrl-UZ"/>
        </w:rPr>
        <w:t>metodlarining</w:t>
      </w:r>
      <w:r>
        <w:rPr>
          <w:sz w:val="28"/>
          <w:szCs w:val="28"/>
          <w:lang w:val="uz-Cyrl-UZ"/>
        </w:rPr>
        <w:t xml:space="preserve"> </w:t>
      </w:r>
      <w:r w:rsidRPr="00E1396A">
        <w:rPr>
          <w:sz w:val="28"/>
          <w:szCs w:val="28"/>
          <w:lang w:val="uz-Cyrl-UZ"/>
        </w:rPr>
        <w:t>o‘ziga</w:t>
      </w:r>
      <w:r>
        <w:rPr>
          <w:sz w:val="28"/>
          <w:szCs w:val="28"/>
          <w:lang w:val="uz-Cyrl-UZ"/>
        </w:rPr>
        <w:t xml:space="preserve"> </w:t>
      </w:r>
      <w:r w:rsidRPr="00E1396A">
        <w:rPr>
          <w:sz w:val="28"/>
          <w:szCs w:val="28"/>
          <w:lang w:val="uz-Cyrl-UZ"/>
        </w:rPr>
        <w:t>xos</w:t>
      </w:r>
      <w:r>
        <w:rPr>
          <w:sz w:val="28"/>
          <w:szCs w:val="28"/>
          <w:lang w:val="uz-Cyrl-UZ"/>
        </w:rPr>
        <w:t xml:space="preserve"> </w:t>
      </w:r>
      <w:r w:rsidRPr="00E1396A">
        <w:rPr>
          <w:sz w:val="28"/>
          <w:szCs w:val="28"/>
          <w:lang w:val="uz-Cyrl-UZ"/>
        </w:rPr>
        <w:t>xususiyatlari</w:t>
      </w:r>
      <w:r>
        <w:rPr>
          <w:sz w:val="28"/>
          <w:szCs w:val="28"/>
          <w:lang w:val="uz-Cyrl-UZ"/>
        </w:rPr>
        <w:t xml:space="preserve"> </w:t>
      </w:r>
      <w:r w:rsidRPr="00E1396A">
        <w:rPr>
          <w:sz w:val="28"/>
          <w:szCs w:val="28"/>
          <w:lang w:val="uz-Cyrl-UZ"/>
        </w:rPr>
        <w:t>moddiy</w:t>
      </w:r>
      <w:r>
        <w:rPr>
          <w:sz w:val="28"/>
          <w:szCs w:val="28"/>
          <w:lang w:val="uz-Cyrl-UZ"/>
        </w:rPr>
        <w:t xml:space="preserve"> </w:t>
      </w:r>
      <w:r w:rsidRPr="00E1396A">
        <w:rPr>
          <w:sz w:val="28"/>
          <w:szCs w:val="28"/>
          <w:lang w:val="uz-Cyrl-UZ"/>
        </w:rPr>
        <w:t>ifodasini</w:t>
      </w:r>
      <w:r>
        <w:rPr>
          <w:sz w:val="28"/>
          <w:szCs w:val="28"/>
          <w:lang w:val="uz-Cyrl-UZ"/>
        </w:rPr>
        <w:t xml:space="preserve"> </w:t>
      </w:r>
      <w:r w:rsidRPr="00E1396A">
        <w:rPr>
          <w:sz w:val="28"/>
          <w:szCs w:val="28"/>
          <w:lang w:val="uz-Cyrl-UZ"/>
        </w:rPr>
        <w:t>topgan</w:t>
      </w:r>
      <w:r>
        <w:rPr>
          <w:sz w:val="28"/>
          <w:szCs w:val="28"/>
          <w:lang w:val="uz-Cyrl-UZ"/>
        </w:rPr>
        <w:t xml:space="preserve"> </w:t>
      </w:r>
      <w:r w:rsidRPr="00E1396A">
        <w:rPr>
          <w:sz w:val="28"/>
          <w:szCs w:val="28"/>
          <w:lang w:val="uz-Cyrl-UZ"/>
        </w:rPr>
        <w:t>bilish</w:t>
      </w:r>
      <w:r>
        <w:rPr>
          <w:sz w:val="28"/>
          <w:szCs w:val="28"/>
          <w:lang w:val="uz-Cyrl-UZ"/>
        </w:rPr>
        <w:t xml:space="preserve"> </w:t>
      </w:r>
      <w:r w:rsidRPr="00E1396A">
        <w:rPr>
          <w:sz w:val="28"/>
          <w:szCs w:val="28"/>
          <w:lang w:val="uz-Cyrl-UZ"/>
        </w:rPr>
        <w:t>vositalari:</w:t>
      </w:r>
      <w:r>
        <w:rPr>
          <w:sz w:val="28"/>
          <w:szCs w:val="28"/>
          <w:lang w:val="uz-Cyrl-UZ"/>
        </w:rPr>
        <w:t xml:space="preserve"> </w:t>
      </w:r>
      <w:r w:rsidRPr="00E1396A">
        <w:rPr>
          <w:sz w:val="28"/>
          <w:szCs w:val="28"/>
          <w:lang w:val="uz-Cyrl-UZ"/>
        </w:rPr>
        <w:t>mikrofizikada</w:t>
      </w:r>
      <w:r>
        <w:rPr>
          <w:sz w:val="28"/>
          <w:szCs w:val="28"/>
          <w:lang w:val="uz-Cyrl-UZ"/>
        </w:rPr>
        <w:t xml:space="preserve"> </w:t>
      </w:r>
      <w:r w:rsidRPr="00E1396A">
        <w:rPr>
          <w:sz w:val="28"/>
          <w:szCs w:val="28"/>
          <w:lang w:val="uz-Cyrl-UZ"/>
        </w:rPr>
        <w:t>zarralarni</w:t>
      </w:r>
      <w:r>
        <w:rPr>
          <w:sz w:val="28"/>
          <w:szCs w:val="28"/>
          <w:lang w:val="uz-Cyrl-UZ"/>
        </w:rPr>
        <w:t xml:space="preserve"> </w:t>
      </w:r>
      <w:r w:rsidRPr="00E1396A">
        <w:rPr>
          <w:sz w:val="28"/>
          <w:szCs w:val="28"/>
          <w:lang w:val="uz-Cyrl-UZ"/>
        </w:rPr>
        <w:t>tezlatgichlar,</w:t>
      </w:r>
      <w:r>
        <w:rPr>
          <w:sz w:val="28"/>
          <w:szCs w:val="28"/>
          <w:lang w:val="uz-Cyrl-UZ"/>
        </w:rPr>
        <w:t xml:space="preserve"> </w:t>
      </w:r>
      <w:r w:rsidRPr="00E1396A">
        <w:rPr>
          <w:sz w:val="28"/>
          <w:szCs w:val="28"/>
          <w:lang w:val="uz-Cyrl-UZ"/>
        </w:rPr>
        <w:t>tibbiyotda</w:t>
      </w:r>
      <w:r>
        <w:rPr>
          <w:sz w:val="28"/>
          <w:szCs w:val="28"/>
          <w:lang w:val="uz-Cyrl-UZ"/>
        </w:rPr>
        <w:t xml:space="preserve"> </w:t>
      </w:r>
      <w:r w:rsidRPr="00E1396A">
        <w:rPr>
          <w:sz w:val="28"/>
          <w:szCs w:val="28"/>
          <w:lang w:val="uz-Cyrl-UZ"/>
        </w:rPr>
        <w:t>a'zolar</w:t>
      </w:r>
      <w:r>
        <w:rPr>
          <w:sz w:val="28"/>
          <w:szCs w:val="28"/>
          <w:lang w:val="uz-Cyrl-UZ"/>
        </w:rPr>
        <w:t xml:space="preserve"> </w:t>
      </w:r>
      <w:r w:rsidRPr="00E1396A">
        <w:rPr>
          <w:sz w:val="28"/>
          <w:szCs w:val="28"/>
          <w:lang w:val="uz-Cyrl-UZ"/>
        </w:rPr>
        <w:t>faoliyatini</w:t>
      </w:r>
      <w:r>
        <w:rPr>
          <w:sz w:val="28"/>
          <w:szCs w:val="28"/>
          <w:lang w:val="uz-Cyrl-UZ"/>
        </w:rPr>
        <w:t xml:space="preserve"> </w:t>
      </w:r>
      <w:r w:rsidRPr="00E1396A">
        <w:rPr>
          <w:sz w:val="28"/>
          <w:szCs w:val="28"/>
          <w:lang w:val="uz-Cyrl-UZ"/>
        </w:rPr>
        <w:t>qayd</w:t>
      </w:r>
      <w:r>
        <w:rPr>
          <w:sz w:val="28"/>
          <w:szCs w:val="28"/>
          <w:lang w:val="uz-Cyrl-UZ"/>
        </w:rPr>
        <w:t xml:space="preserve"> </w:t>
      </w:r>
      <w:r w:rsidRPr="00E1396A">
        <w:rPr>
          <w:sz w:val="28"/>
          <w:szCs w:val="28"/>
          <w:lang w:val="uz-Cyrl-UZ"/>
        </w:rPr>
        <w:t>etuvchi</w:t>
      </w:r>
      <w:r>
        <w:rPr>
          <w:sz w:val="28"/>
          <w:szCs w:val="28"/>
          <w:lang w:val="uz-Cyrl-UZ"/>
        </w:rPr>
        <w:t xml:space="preserve"> </w:t>
      </w:r>
      <w:r w:rsidRPr="00E1396A">
        <w:rPr>
          <w:sz w:val="28"/>
          <w:szCs w:val="28"/>
          <w:lang w:val="uz-Cyrl-UZ"/>
        </w:rPr>
        <w:t>turli</w:t>
      </w:r>
      <w:r>
        <w:rPr>
          <w:sz w:val="28"/>
          <w:szCs w:val="28"/>
          <w:lang w:val="uz-Cyrl-UZ"/>
        </w:rPr>
        <w:t xml:space="preserve"> </w:t>
      </w:r>
      <w:r w:rsidRPr="00E1396A">
        <w:rPr>
          <w:sz w:val="28"/>
          <w:szCs w:val="28"/>
          <w:lang w:val="uz-Cyrl-UZ"/>
        </w:rPr>
        <w:t>o‘lchagichlar</w:t>
      </w:r>
      <w:r>
        <w:rPr>
          <w:sz w:val="28"/>
          <w:szCs w:val="28"/>
          <w:lang w:val="uz-Cyrl-UZ"/>
        </w:rPr>
        <w:t xml:space="preserve"> </w:t>
      </w:r>
      <w:r w:rsidRPr="00E1396A">
        <w:rPr>
          <w:sz w:val="28"/>
          <w:szCs w:val="28"/>
          <w:lang w:val="uz-Cyrl-UZ"/>
        </w:rPr>
        <w:t>va</w:t>
      </w:r>
      <w:r>
        <w:rPr>
          <w:sz w:val="28"/>
          <w:szCs w:val="28"/>
          <w:lang w:val="uz-Cyrl-UZ"/>
        </w:rPr>
        <w:t xml:space="preserve"> </w:t>
      </w:r>
      <w:r w:rsidRPr="00E1396A">
        <w:rPr>
          <w:sz w:val="28"/>
          <w:szCs w:val="28"/>
          <w:lang w:val="uz-Cyrl-UZ"/>
        </w:rPr>
        <w:t>shu</w:t>
      </w:r>
      <w:r>
        <w:rPr>
          <w:sz w:val="28"/>
          <w:szCs w:val="28"/>
          <w:lang w:val="uz-Cyrl-UZ"/>
        </w:rPr>
        <w:t xml:space="preserve"> </w:t>
      </w:r>
      <w:r w:rsidRPr="00E1396A">
        <w:rPr>
          <w:sz w:val="28"/>
          <w:szCs w:val="28"/>
          <w:lang w:val="uz-Cyrl-UZ"/>
        </w:rPr>
        <w:t>kabilar</w:t>
      </w:r>
      <w:r>
        <w:rPr>
          <w:sz w:val="28"/>
          <w:szCs w:val="28"/>
          <w:lang w:val="uz-Cyrl-UZ"/>
        </w:rPr>
        <w:t xml:space="preserve"> </w:t>
      </w:r>
      <w:r w:rsidRPr="00E1396A">
        <w:rPr>
          <w:sz w:val="28"/>
          <w:szCs w:val="28"/>
          <w:lang w:val="uz-Cyrl-UZ"/>
        </w:rPr>
        <w:t>hozirgi</w:t>
      </w:r>
      <w:r>
        <w:rPr>
          <w:sz w:val="28"/>
          <w:szCs w:val="28"/>
          <w:lang w:val="uz-Cyrl-UZ"/>
        </w:rPr>
        <w:t xml:space="preserve"> </w:t>
      </w:r>
      <w:r w:rsidRPr="00E1396A">
        <w:rPr>
          <w:sz w:val="28"/>
          <w:szCs w:val="28"/>
          <w:lang w:val="uz-Cyrl-UZ"/>
        </w:rPr>
        <w:t>zamon</w:t>
      </w:r>
      <w:r>
        <w:rPr>
          <w:sz w:val="28"/>
          <w:szCs w:val="28"/>
          <w:lang w:val="uz-Cyrl-UZ"/>
        </w:rPr>
        <w:t xml:space="preserve"> </w:t>
      </w:r>
      <w:r w:rsidRPr="00E1396A">
        <w:rPr>
          <w:sz w:val="28"/>
          <w:szCs w:val="28"/>
          <w:lang w:val="uz-Cyrl-UZ"/>
        </w:rPr>
        <w:t>metodologik</w:t>
      </w:r>
      <w:r>
        <w:rPr>
          <w:sz w:val="28"/>
          <w:szCs w:val="28"/>
          <w:lang w:val="uz-Cyrl-UZ"/>
        </w:rPr>
        <w:t xml:space="preserve"> </w:t>
      </w:r>
      <w:r w:rsidRPr="00E1396A">
        <w:rPr>
          <w:sz w:val="28"/>
          <w:szCs w:val="28"/>
          <w:lang w:val="uz-Cyrl-UZ"/>
        </w:rPr>
        <w:t>tadqiqotining</w:t>
      </w:r>
      <w:r>
        <w:rPr>
          <w:sz w:val="28"/>
          <w:szCs w:val="28"/>
          <w:lang w:val="uz-Cyrl-UZ"/>
        </w:rPr>
        <w:t xml:space="preserve"> </w:t>
      </w:r>
      <w:r w:rsidRPr="00E1396A">
        <w:rPr>
          <w:sz w:val="28"/>
          <w:szCs w:val="28"/>
          <w:lang w:val="uz-Cyrl-UZ"/>
        </w:rPr>
        <w:t>muhim</w:t>
      </w:r>
      <w:r>
        <w:rPr>
          <w:sz w:val="28"/>
          <w:szCs w:val="28"/>
          <w:lang w:val="uz-Cyrl-UZ"/>
        </w:rPr>
        <w:t xml:space="preserve"> </w:t>
      </w:r>
      <w:r w:rsidRPr="00E1396A">
        <w:rPr>
          <w:sz w:val="28"/>
          <w:szCs w:val="28"/>
          <w:lang w:val="uz-Cyrl-UZ"/>
        </w:rPr>
        <w:t>tarkibiy</w:t>
      </w:r>
      <w:r>
        <w:rPr>
          <w:sz w:val="28"/>
          <w:szCs w:val="28"/>
          <w:lang w:val="uz-Cyrl-UZ"/>
        </w:rPr>
        <w:t xml:space="preserve"> </w:t>
      </w:r>
      <w:r w:rsidRPr="00E1396A">
        <w:rPr>
          <w:sz w:val="28"/>
          <w:szCs w:val="28"/>
          <w:lang w:val="uz-Cyrl-UZ"/>
        </w:rPr>
        <w:t>qismi</w:t>
      </w:r>
      <w:r>
        <w:rPr>
          <w:sz w:val="28"/>
          <w:szCs w:val="28"/>
          <w:lang w:val="uz-Cyrl-UZ"/>
        </w:rPr>
        <w:t xml:space="preserve"> </w:t>
      </w:r>
      <w:r w:rsidRPr="00E1396A">
        <w:rPr>
          <w:sz w:val="28"/>
          <w:szCs w:val="28"/>
          <w:lang w:val="uz-Cyrl-UZ"/>
        </w:rPr>
        <w:t>hisoblanadi.</w:t>
      </w:r>
    </w:p>
    <w:p w14:paraId="62192721" w14:textId="77777777" w:rsidR="00E864B8" w:rsidRPr="00E1396A" w:rsidRDefault="00E864B8" w:rsidP="00E864B8">
      <w:pPr>
        <w:pStyle w:val="a3"/>
        <w:ind w:left="0" w:firstLine="709"/>
        <w:jc w:val="both"/>
        <w:rPr>
          <w:sz w:val="28"/>
          <w:szCs w:val="28"/>
          <w:lang w:val="uz-Cyrl-UZ"/>
        </w:rPr>
      </w:pPr>
      <w:r w:rsidRPr="00E1396A">
        <w:rPr>
          <w:sz w:val="28"/>
          <w:szCs w:val="28"/>
          <w:lang w:val="uz-Cyrl-UZ"/>
        </w:rPr>
        <w:t>Umumilmiy</w:t>
      </w:r>
      <w:r>
        <w:rPr>
          <w:sz w:val="28"/>
          <w:szCs w:val="28"/>
          <w:lang w:val="uz-Cyrl-UZ"/>
        </w:rPr>
        <w:t xml:space="preserve"> </w:t>
      </w:r>
      <w:r w:rsidRPr="00E1396A">
        <w:rPr>
          <w:sz w:val="28"/>
          <w:szCs w:val="28"/>
          <w:lang w:val="uz-Cyrl-UZ"/>
        </w:rPr>
        <w:t>tadqiqot</w:t>
      </w:r>
      <w:r>
        <w:rPr>
          <w:sz w:val="28"/>
          <w:szCs w:val="28"/>
          <w:lang w:val="uz-Cyrl-UZ"/>
        </w:rPr>
        <w:t xml:space="preserve"> </w:t>
      </w:r>
      <w:r w:rsidRPr="00E1396A">
        <w:rPr>
          <w:sz w:val="28"/>
          <w:szCs w:val="28"/>
          <w:lang w:val="uz-Cyrl-UZ"/>
        </w:rPr>
        <w:t>metodlari</w:t>
      </w:r>
      <w:r>
        <w:rPr>
          <w:sz w:val="28"/>
          <w:szCs w:val="28"/>
          <w:lang w:val="uz-Cyrl-UZ"/>
        </w:rPr>
        <w:t xml:space="preserve"> </w:t>
      </w:r>
      <w:r w:rsidRPr="00E1396A">
        <w:rPr>
          <w:sz w:val="28"/>
          <w:szCs w:val="28"/>
          <w:lang w:val="uz-Cyrl-UZ"/>
        </w:rPr>
        <w:t>falsafa</w:t>
      </w:r>
      <w:r>
        <w:rPr>
          <w:sz w:val="28"/>
          <w:szCs w:val="28"/>
          <w:lang w:val="uz-Cyrl-UZ"/>
        </w:rPr>
        <w:t xml:space="preserve"> </w:t>
      </w:r>
      <w:r w:rsidRPr="00E1396A">
        <w:rPr>
          <w:sz w:val="28"/>
          <w:szCs w:val="28"/>
          <w:lang w:val="uz-Cyrl-UZ"/>
        </w:rPr>
        <w:t>bilan</w:t>
      </w:r>
      <w:r>
        <w:rPr>
          <w:sz w:val="28"/>
          <w:szCs w:val="28"/>
          <w:lang w:val="uz-Cyrl-UZ"/>
        </w:rPr>
        <w:t xml:space="preserve"> </w:t>
      </w:r>
      <w:r w:rsidRPr="00E1396A">
        <w:rPr>
          <w:sz w:val="28"/>
          <w:szCs w:val="28"/>
          <w:lang w:val="uz-Cyrl-UZ"/>
        </w:rPr>
        <w:t>maxsus</w:t>
      </w:r>
      <w:r>
        <w:rPr>
          <w:sz w:val="28"/>
          <w:szCs w:val="28"/>
          <w:lang w:val="uz-Cyrl-UZ"/>
        </w:rPr>
        <w:t xml:space="preserve"> </w:t>
      </w:r>
      <w:r w:rsidRPr="00E1396A">
        <w:rPr>
          <w:sz w:val="28"/>
          <w:szCs w:val="28"/>
          <w:lang w:val="uz-Cyrl-UZ"/>
        </w:rPr>
        <w:t>fanlarning</w:t>
      </w:r>
      <w:r>
        <w:rPr>
          <w:sz w:val="28"/>
          <w:szCs w:val="28"/>
          <w:lang w:val="uz-Cyrl-UZ"/>
        </w:rPr>
        <w:t xml:space="preserve"> </w:t>
      </w:r>
      <w:r w:rsidRPr="00E1396A">
        <w:rPr>
          <w:sz w:val="28"/>
          <w:szCs w:val="28"/>
          <w:lang w:val="uz-Cyrl-UZ"/>
        </w:rPr>
        <w:t>fundamental</w:t>
      </w:r>
      <w:r>
        <w:rPr>
          <w:sz w:val="28"/>
          <w:szCs w:val="28"/>
          <w:lang w:val="uz-Cyrl-UZ"/>
        </w:rPr>
        <w:t xml:space="preserve"> </w:t>
      </w:r>
      <w:r w:rsidRPr="00E1396A">
        <w:rPr>
          <w:sz w:val="28"/>
          <w:szCs w:val="28"/>
          <w:lang w:val="uz-Cyrl-UZ"/>
        </w:rPr>
        <w:t>nazariy-metodologik</w:t>
      </w:r>
      <w:r>
        <w:rPr>
          <w:sz w:val="28"/>
          <w:szCs w:val="28"/>
          <w:lang w:val="uz-Cyrl-UZ"/>
        </w:rPr>
        <w:t xml:space="preserve"> </w:t>
      </w:r>
      <w:r w:rsidRPr="00E1396A">
        <w:rPr>
          <w:sz w:val="28"/>
          <w:szCs w:val="28"/>
          <w:lang w:val="uz-Cyrl-UZ"/>
        </w:rPr>
        <w:t>qoidalari</w:t>
      </w:r>
      <w:r>
        <w:rPr>
          <w:sz w:val="28"/>
          <w:szCs w:val="28"/>
          <w:lang w:val="uz-Cyrl-UZ"/>
        </w:rPr>
        <w:t xml:space="preserve"> </w:t>
      </w:r>
      <w:r w:rsidRPr="00E1396A">
        <w:rPr>
          <w:sz w:val="28"/>
          <w:szCs w:val="28"/>
          <w:lang w:val="uz-Cyrl-UZ"/>
        </w:rPr>
        <w:t>o‘rtasida</w:t>
      </w:r>
      <w:r>
        <w:rPr>
          <w:sz w:val="28"/>
          <w:szCs w:val="28"/>
          <w:lang w:val="uz-Cyrl-UZ"/>
        </w:rPr>
        <w:t xml:space="preserve"> </w:t>
      </w:r>
      <w:r w:rsidRPr="00E1396A">
        <w:rPr>
          <w:sz w:val="28"/>
          <w:szCs w:val="28"/>
          <w:lang w:val="uz-Cyrl-UZ"/>
        </w:rPr>
        <w:t>o‘ziga</w:t>
      </w:r>
      <w:r>
        <w:rPr>
          <w:sz w:val="28"/>
          <w:szCs w:val="28"/>
          <w:lang w:val="uz-Cyrl-UZ"/>
        </w:rPr>
        <w:t xml:space="preserve"> </w:t>
      </w:r>
      <w:r w:rsidRPr="00E1396A">
        <w:rPr>
          <w:sz w:val="28"/>
          <w:szCs w:val="28"/>
          <w:lang w:val="uz-Cyrl-UZ"/>
        </w:rPr>
        <w:t>xos</w:t>
      </w:r>
      <w:r>
        <w:rPr>
          <w:sz w:val="28"/>
          <w:szCs w:val="28"/>
          <w:lang w:val="uz-Cyrl-UZ"/>
        </w:rPr>
        <w:t xml:space="preserve"> </w:t>
      </w:r>
      <w:r w:rsidRPr="00E1396A">
        <w:rPr>
          <w:sz w:val="28"/>
          <w:szCs w:val="28"/>
          <w:lang w:val="uz-Cyrl-UZ"/>
        </w:rPr>
        <w:t>«oraliq</w:t>
      </w:r>
      <w:r>
        <w:rPr>
          <w:sz w:val="28"/>
          <w:szCs w:val="28"/>
          <w:lang w:val="uz-Cyrl-UZ"/>
        </w:rPr>
        <w:t xml:space="preserve"> </w:t>
      </w:r>
      <w:r w:rsidRPr="00E1396A">
        <w:rPr>
          <w:sz w:val="28"/>
          <w:szCs w:val="28"/>
          <w:lang w:val="uz-Cyrl-UZ"/>
        </w:rPr>
        <w:t>metodologiya»</w:t>
      </w:r>
      <w:r>
        <w:rPr>
          <w:sz w:val="28"/>
          <w:szCs w:val="28"/>
          <w:lang w:val="uz-Cyrl-UZ"/>
        </w:rPr>
        <w:t xml:space="preserve"> </w:t>
      </w:r>
      <w:r w:rsidRPr="00E1396A">
        <w:rPr>
          <w:sz w:val="28"/>
          <w:szCs w:val="28"/>
          <w:lang w:val="uz-Cyrl-UZ"/>
        </w:rPr>
        <w:t>bo‘lib</w:t>
      </w:r>
      <w:r>
        <w:rPr>
          <w:sz w:val="28"/>
          <w:szCs w:val="28"/>
          <w:lang w:val="uz-Cyrl-UZ"/>
        </w:rPr>
        <w:t xml:space="preserve"> </w:t>
      </w:r>
      <w:r w:rsidRPr="00E1396A">
        <w:rPr>
          <w:sz w:val="28"/>
          <w:szCs w:val="28"/>
          <w:lang w:val="uz-Cyrl-UZ"/>
        </w:rPr>
        <w:t>xizmat</w:t>
      </w:r>
      <w:r>
        <w:rPr>
          <w:sz w:val="28"/>
          <w:szCs w:val="28"/>
          <w:lang w:val="uz-Cyrl-UZ"/>
        </w:rPr>
        <w:t xml:space="preserve"> </w:t>
      </w:r>
      <w:r w:rsidRPr="00E1396A">
        <w:rPr>
          <w:sz w:val="28"/>
          <w:szCs w:val="28"/>
          <w:lang w:val="uz-Cyrl-UZ"/>
        </w:rPr>
        <w:t>qiladi.</w:t>
      </w:r>
      <w:r>
        <w:rPr>
          <w:sz w:val="28"/>
          <w:szCs w:val="28"/>
          <w:lang w:val="uz-Cyrl-UZ"/>
        </w:rPr>
        <w:t xml:space="preserve"> </w:t>
      </w:r>
      <w:r w:rsidRPr="00E1396A">
        <w:rPr>
          <w:sz w:val="28"/>
          <w:szCs w:val="28"/>
          <w:lang w:val="uz-Cyrl-UZ"/>
        </w:rPr>
        <w:t>Umumilmiy</w:t>
      </w:r>
      <w:r>
        <w:rPr>
          <w:sz w:val="28"/>
          <w:szCs w:val="28"/>
          <w:lang w:val="uz-Cyrl-UZ"/>
        </w:rPr>
        <w:t xml:space="preserve"> </w:t>
      </w:r>
      <w:r w:rsidRPr="00E1396A">
        <w:rPr>
          <w:sz w:val="28"/>
          <w:szCs w:val="28"/>
          <w:lang w:val="uz-Cyrl-UZ"/>
        </w:rPr>
        <w:t>tushunchalar</w:t>
      </w:r>
      <w:r>
        <w:rPr>
          <w:sz w:val="28"/>
          <w:szCs w:val="28"/>
          <w:lang w:val="uz-Cyrl-UZ"/>
        </w:rPr>
        <w:t xml:space="preserve"> </w:t>
      </w:r>
      <w:r w:rsidRPr="00E1396A">
        <w:rPr>
          <w:sz w:val="28"/>
          <w:szCs w:val="28"/>
          <w:lang w:val="uz-Cyrl-UZ"/>
        </w:rPr>
        <w:t>qatoriga</w:t>
      </w:r>
      <w:r>
        <w:rPr>
          <w:sz w:val="28"/>
          <w:szCs w:val="28"/>
          <w:lang w:val="uz-Cyrl-UZ"/>
        </w:rPr>
        <w:t xml:space="preserve"> </w:t>
      </w:r>
      <w:r w:rsidRPr="00E1396A">
        <w:rPr>
          <w:sz w:val="28"/>
          <w:szCs w:val="28"/>
          <w:lang w:val="uz-Cyrl-UZ"/>
        </w:rPr>
        <w:t>ko‘pincha</w:t>
      </w:r>
      <w:r>
        <w:rPr>
          <w:sz w:val="28"/>
          <w:szCs w:val="28"/>
          <w:lang w:val="uz-Cyrl-UZ"/>
        </w:rPr>
        <w:t xml:space="preserve"> </w:t>
      </w:r>
      <w:r w:rsidRPr="00E1396A">
        <w:rPr>
          <w:sz w:val="28"/>
          <w:szCs w:val="28"/>
          <w:lang w:val="uz-Cyrl-UZ"/>
        </w:rPr>
        <w:t>«axborot»,</w:t>
      </w:r>
      <w:r>
        <w:rPr>
          <w:sz w:val="28"/>
          <w:szCs w:val="28"/>
          <w:lang w:val="uz-Cyrl-UZ"/>
        </w:rPr>
        <w:t xml:space="preserve"> </w:t>
      </w:r>
      <w:r w:rsidRPr="00E1396A">
        <w:rPr>
          <w:sz w:val="28"/>
          <w:szCs w:val="28"/>
          <w:lang w:val="uz-Cyrl-UZ"/>
        </w:rPr>
        <w:t>«model»,</w:t>
      </w:r>
      <w:r>
        <w:rPr>
          <w:sz w:val="28"/>
          <w:szCs w:val="28"/>
          <w:lang w:val="uz-Cyrl-UZ"/>
        </w:rPr>
        <w:t xml:space="preserve"> </w:t>
      </w:r>
      <w:r w:rsidRPr="00E1396A">
        <w:rPr>
          <w:sz w:val="28"/>
          <w:szCs w:val="28"/>
          <w:lang w:val="uz-Cyrl-UZ"/>
        </w:rPr>
        <w:t>«tuzilma»,</w:t>
      </w:r>
      <w:r>
        <w:rPr>
          <w:sz w:val="28"/>
          <w:szCs w:val="28"/>
          <w:lang w:val="uz-Cyrl-UZ"/>
        </w:rPr>
        <w:t xml:space="preserve"> </w:t>
      </w:r>
      <w:r w:rsidRPr="00E1396A">
        <w:rPr>
          <w:sz w:val="28"/>
          <w:szCs w:val="28"/>
          <w:lang w:val="uz-Cyrl-UZ"/>
        </w:rPr>
        <w:t>«funksiya»,</w:t>
      </w:r>
      <w:r>
        <w:rPr>
          <w:sz w:val="28"/>
          <w:szCs w:val="28"/>
          <w:lang w:val="uz-Cyrl-UZ"/>
        </w:rPr>
        <w:t xml:space="preserve"> </w:t>
      </w:r>
      <w:r w:rsidRPr="00E1396A">
        <w:rPr>
          <w:sz w:val="28"/>
          <w:szCs w:val="28"/>
          <w:lang w:val="uz-Cyrl-UZ"/>
        </w:rPr>
        <w:t>«tizim»,</w:t>
      </w:r>
      <w:r>
        <w:rPr>
          <w:sz w:val="28"/>
          <w:szCs w:val="28"/>
          <w:lang w:val="uz-Cyrl-UZ"/>
        </w:rPr>
        <w:t xml:space="preserve"> </w:t>
      </w:r>
      <w:r w:rsidRPr="00E1396A">
        <w:rPr>
          <w:sz w:val="28"/>
          <w:szCs w:val="28"/>
          <w:lang w:val="uz-Cyrl-UZ"/>
        </w:rPr>
        <w:t>«element»,</w:t>
      </w:r>
      <w:r>
        <w:rPr>
          <w:sz w:val="28"/>
          <w:szCs w:val="28"/>
          <w:lang w:val="uz-Cyrl-UZ"/>
        </w:rPr>
        <w:t xml:space="preserve"> </w:t>
      </w:r>
      <w:r w:rsidRPr="00E1396A">
        <w:rPr>
          <w:sz w:val="28"/>
          <w:szCs w:val="28"/>
          <w:lang w:val="uz-Cyrl-UZ"/>
        </w:rPr>
        <w:t>«oqilonalik»,</w:t>
      </w:r>
      <w:r>
        <w:rPr>
          <w:sz w:val="28"/>
          <w:szCs w:val="28"/>
          <w:lang w:val="uz-Cyrl-UZ"/>
        </w:rPr>
        <w:t xml:space="preserve"> </w:t>
      </w:r>
      <w:r w:rsidRPr="00E1396A">
        <w:rPr>
          <w:sz w:val="28"/>
          <w:szCs w:val="28"/>
          <w:lang w:val="uz-Cyrl-UZ"/>
        </w:rPr>
        <w:t>«ehtimollik»</w:t>
      </w:r>
      <w:r>
        <w:rPr>
          <w:sz w:val="28"/>
          <w:szCs w:val="28"/>
          <w:lang w:val="uz-Cyrl-UZ"/>
        </w:rPr>
        <w:t xml:space="preserve"> </w:t>
      </w:r>
      <w:r w:rsidRPr="00E1396A">
        <w:rPr>
          <w:sz w:val="28"/>
          <w:szCs w:val="28"/>
          <w:lang w:val="uz-Cyrl-UZ"/>
        </w:rPr>
        <w:t>singari</w:t>
      </w:r>
      <w:r>
        <w:rPr>
          <w:sz w:val="28"/>
          <w:szCs w:val="28"/>
          <w:lang w:val="uz-Cyrl-UZ"/>
        </w:rPr>
        <w:t xml:space="preserve"> </w:t>
      </w:r>
      <w:r w:rsidRPr="00E1396A">
        <w:rPr>
          <w:sz w:val="28"/>
          <w:szCs w:val="28"/>
          <w:lang w:val="uz-Cyrl-UZ"/>
        </w:rPr>
        <w:t>tushunchalar</w:t>
      </w:r>
      <w:r>
        <w:rPr>
          <w:sz w:val="28"/>
          <w:szCs w:val="28"/>
          <w:lang w:val="uz-Cyrl-UZ"/>
        </w:rPr>
        <w:t xml:space="preserve"> </w:t>
      </w:r>
      <w:r w:rsidRPr="00E1396A">
        <w:rPr>
          <w:sz w:val="28"/>
          <w:szCs w:val="28"/>
          <w:lang w:val="uz-Cyrl-UZ"/>
        </w:rPr>
        <w:t>kiritiladi.</w:t>
      </w:r>
      <w:r>
        <w:rPr>
          <w:sz w:val="28"/>
          <w:szCs w:val="28"/>
          <w:lang w:val="uz-Cyrl-UZ"/>
        </w:rPr>
        <w:t xml:space="preserve"> </w:t>
      </w:r>
    </w:p>
    <w:p w14:paraId="79FF1013" w14:textId="77777777" w:rsidR="00E864B8" w:rsidRPr="00E1396A" w:rsidRDefault="00E864B8" w:rsidP="00E864B8">
      <w:pPr>
        <w:pStyle w:val="a3"/>
        <w:ind w:left="0" w:firstLine="709"/>
        <w:jc w:val="both"/>
        <w:rPr>
          <w:sz w:val="28"/>
          <w:szCs w:val="28"/>
          <w:lang w:val="uz-Cyrl-UZ"/>
        </w:rPr>
      </w:pPr>
      <w:r w:rsidRPr="00E1396A">
        <w:rPr>
          <w:sz w:val="28"/>
          <w:szCs w:val="28"/>
          <w:lang w:val="uz-Cyrl-UZ"/>
        </w:rPr>
        <w:t>Birinchidan,</w:t>
      </w:r>
      <w:r>
        <w:rPr>
          <w:sz w:val="28"/>
          <w:szCs w:val="28"/>
          <w:lang w:val="uz-Cyrl-UZ"/>
        </w:rPr>
        <w:t xml:space="preserve"> </w:t>
      </w:r>
      <w:r w:rsidRPr="00E1396A">
        <w:rPr>
          <w:sz w:val="28"/>
          <w:szCs w:val="28"/>
          <w:lang w:val="uz-Cyrl-UZ"/>
        </w:rPr>
        <w:t>bir</w:t>
      </w:r>
      <w:r>
        <w:rPr>
          <w:sz w:val="28"/>
          <w:szCs w:val="28"/>
          <w:lang w:val="uz-Cyrl-UZ"/>
        </w:rPr>
        <w:t xml:space="preserve"> </w:t>
      </w:r>
      <w:r w:rsidRPr="00E1396A">
        <w:rPr>
          <w:sz w:val="28"/>
          <w:szCs w:val="28"/>
          <w:lang w:val="uz-Cyrl-UZ"/>
        </w:rPr>
        <w:t>qancha</w:t>
      </w:r>
      <w:r>
        <w:rPr>
          <w:sz w:val="28"/>
          <w:szCs w:val="28"/>
          <w:lang w:val="uz-Cyrl-UZ"/>
        </w:rPr>
        <w:t xml:space="preserve"> </w:t>
      </w:r>
      <w:r w:rsidRPr="00E1396A">
        <w:rPr>
          <w:sz w:val="28"/>
          <w:szCs w:val="28"/>
          <w:lang w:val="uz-Cyrl-UZ"/>
        </w:rPr>
        <w:t>xususiy</w:t>
      </w:r>
      <w:r>
        <w:rPr>
          <w:sz w:val="28"/>
          <w:szCs w:val="28"/>
          <w:lang w:val="uz-Cyrl-UZ"/>
        </w:rPr>
        <w:t xml:space="preserve"> </w:t>
      </w:r>
      <w:r w:rsidRPr="00E1396A">
        <w:rPr>
          <w:sz w:val="28"/>
          <w:szCs w:val="28"/>
          <w:lang w:val="uz-Cyrl-UZ"/>
        </w:rPr>
        <w:t>fanlar</w:t>
      </w:r>
      <w:r>
        <w:rPr>
          <w:sz w:val="28"/>
          <w:szCs w:val="28"/>
          <w:lang w:val="uz-Cyrl-UZ"/>
        </w:rPr>
        <w:t xml:space="preserve"> </w:t>
      </w:r>
      <w:r w:rsidRPr="00E1396A">
        <w:rPr>
          <w:sz w:val="28"/>
          <w:szCs w:val="28"/>
          <w:lang w:val="uz-Cyrl-UZ"/>
        </w:rPr>
        <w:t>hamda</w:t>
      </w:r>
      <w:r>
        <w:rPr>
          <w:sz w:val="28"/>
          <w:szCs w:val="28"/>
          <w:lang w:val="uz-Cyrl-UZ"/>
        </w:rPr>
        <w:t xml:space="preserve"> </w:t>
      </w:r>
      <w:r w:rsidRPr="00E1396A">
        <w:rPr>
          <w:sz w:val="28"/>
          <w:szCs w:val="28"/>
          <w:lang w:val="uz-Cyrl-UZ"/>
        </w:rPr>
        <w:t>falsafiy</w:t>
      </w:r>
      <w:r>
        <w:rPr>
          <w:sz w:val="28"/>
          <w:szCs w:val="28"/>
          <w:lang w:val="uz-Cyrl-UZ"/>
        </w:rPr>
        <w:t xml:space="preserve"> </w:t>
      </w:r>
      <w:r w:rsidRPr="00E1396A">
        <w:rPr>
          <w:sz w:val="28"/>
          <w:szCs w:val="28"/>
          <w:lang w:val="uz-Cyrl-UZ"/>
        </w:rPr>
        <w:t>kategoriyalarning</w:t>
      </w:r>
      <w:r>
        <w:rPr>
          <w:sz w:val="28"/>
          <w:szCs w:val="28"/>
          <w:lang w:val="uz-Cyrl-UZ"/>
        </w:rPr>
        <w:t xml:space="preserve"> </w:t>
      </w:r>
      <w:r w:rsidRPr="00E1396A">
        <w:rPr>
          <w:sz w:val="28"/>
          <w:szCs w:val="28"/>
          <w:lang w:val="uz-Cyrl-UZ"/>
        </w:rPr>
        <w:t>alohida</w:t>
      </w:r>
      <w:r>
        <w:rPr>
          <w:sz w:val="28"/>
          <w:szCs w:val="28"/>
          <w:lang w:val="uz-Cyrl-UZ"/>
        </w:rPr>
        <w:t xml:space="preserve"> </w:t>
      </w:r>
      <w:r w:rsidRPr="00E1396A">
        <w:rPr>
          <w:sz w:val="28"/>
          <w:szCs w:val="28"/>
          <w:lang w:val="uz-Cyrl-UZ"/>
        </w:rPr>
        <w:t>xossa,</w:t>
      </w:r>
      <w:r>
        <w:rPr>
          <w:sz w:val="28"/>
          <w:szCs w:val="28"/>
          <w:lang w:val="uz-Cyrl-UZ"/>
        </w:rPr>
        <w:t xml:space="preserve"> </w:t>
      </w:r>
      <w:r w:rsidRPr="00E1396A">
        <w:rPr>
          <w:sz w:val="28"/>
          <w:szCs w:val="28"/>
          <w:lang w:val="uz-Cyrl-UZ"/>
        </w:rPr>
        <w:t>belgi</w:t>
      </w:r>
      <w:r>
        <w:rPr>
          <w:sz w:val="28"/>
          <w:szCs w:val="28"/>
          <w:lang w:val="uz-Cyrl-UZ"/>
        </w:rPr>
        <w:t xml:space="preserve"> </w:t>
      </w:r>
      <w:r w:rsidRPr="00E1396A">
        <w:rPr>
          <w:sz w:val="28"/>
          <w:szCs w:val="28"/>
          <w:lang w:val="uz-Cyrl-UZ"/>
        </w:rPr>
        <w:t>va</w:t>
      </w:r>
      <w:r>
        <w:rPr>
          <w:sz w:val="28"/>
          <w:szCs w:val="28"/>
          <w:lang w:val="uz-Cyrl-UZ"/>
        </w:rPr>
        <w:t xml:space="preserve"> </w:t>
      </w:r>
      <w:r w:rsidRPr="00E1396A">
        <w:rPr>
          <w:sz w:val="28"/>
          <w:szCs w:val="28"/>
          <w:lang w:val="uz-Cyrl-UZ"/>
        </w:rPr>
        <w:t>tushunchalari</w:t>
      </w:r>
      <w:r>
        <w:rPr>
          <w:sz w:val="28"/>
          <w:szCs w:val="28"/>
          <w:lang w:val="uz-Cyrl-UZ"/>
        </w:rPr>
        <w:t xml:space="preserve"> </w:t>
      </w:r>
      <w:r w:rsidRPr="00E1396A">
        <w:rPr>
          <w:sz w:val="28"/>
          <w:szCs w:val="28"/>
          <w:lang w:val="uz-Cyrl-UZ"/>
        </w:rPr>
        <w:t>umumilmiy</w:t>
      </w:r>
      <w:r>
        <w:rPr>
          <w:sz w:val="28"/>
          <w:szCs w:val="28"/>
          <w:lang w:val="uz-Cyrl-UZ"/>
        </w:rPr>
        <w:t xml:space="preserve"> </w:t>
      </w:r>
      <w:r w:rsidRPr="00E1396A">
        <w:rPr>
          <w:sz w:val="28"/>
          <w:szCs w:val="28"/>
          <w:lang w:val="uz-Cyrl-UZ"/>
        </w:rPr>
        <w:t>tushunchalarning</w:t>
      </w:r>
      <w:r>
        <w:rPr>
          <w:sz w:val="28"/>
          <w:szCs w:val="28"/>
          <w:lang w:val="uz-Cyrl-UZ"/>
        </w:rPr>
        <w:t xml:space="preserve"> </w:t>
      </w:r>
      <w:r w:rsidRPr="00E1396A">
        <w:rPr>
          <w:sz w:val="28"/>
          <w:szCs w:val="28"/>
          <w:lang w:val="uz-Cyrl-UZ"/>
        </w:rPr>
        <w:t>mazmuniga</w:t>
      </w:r>
      <w:r>
        <w:rPr>
          <w:sz w:val="28"/>
          <w:szCs w:val="28"/>
          <w:lang w:val="uz-Cyrl-UZ"/>
        </w:rPr>
        <w:t xml:space="preserve"> </w:t>
      </w:r>
      <w:r w:rsidRPr="00E1396A">
        <w:rPr>
          <w:sz w:val="28"/>
          <w:szCs w:val="28"/>
          <w:lang w:val="uz-Cyrl-UZ"/>
        </w:rPr>
        <w:t>«singdirib»</w:t>
      </w:r>
      <w:r>
        <w:rPr>
          <w:sz w:val="28"/>
          <w:szCs w:val="28"/>
          <w:lang w:val="uz-Cyrl-UZ"/>
        </w:rPr>
        <w:t xml:space="preserve"> </w:t>
      </w:r>
      <w:r w:rsidRPr="00E1396A">
        <w:rPr>
          <w:sz w:val="28"/>
          <w:szCs w:val="28"/>
          <w:lang w:val="uz-Cyrl-UZ"/>
        </w:rPr>
        <w:t>yuborilganligi,</w:t>
      </w:r>
      <w:r>
        <w:rPr>
          <w:sz w:val="28"/>
          <w:szCs w:val="28"/>
          <w:lang w:val="uz-Cyrl-UZ"/>
        </w:rPr>
        <w:t xml:space="preserve"> </w:t>
      </w:r>
      <w:r w:rsidRPr="00E1396A">
        <w:rPr>
          <w:sz w:val="28"/>
          <w:szCs w:val="28"/>
          <w:lang w:val="uz-Cyrl-UZ"/>
        </w:rPr>
        <w:t>ikkinchidan,</w:t>
      </w:r>
      <w:r>
        <w:rPr>
          <w:sz w:val="28"/>
          <w:szCs w:val="28"/>
          <w:lang w:val="uz-Cyrl-UZ"/>
        </w:rPr>
        <w:t xml:space="preserve"> </w:t>
      </w:r>
      <w:r w:rsidRPr="00E1396A">
        <w:rPr>
          <w:sz w:val="28"/>
          <w:szCs w:val="28"/>
          <w:lang w:val="uz-Cyrl-UZ"/>
        </w:rPr>
        <w:t>(falsafiy</w:t>
      </w:r>
      <w:r>
        <w:rPr>
          <w:sz w:val="28"/>
          <w:szCs w:val="28"/>
          <w:lang w:val="uz-Cyrl-UZ"/>
        </w:rPr>
        <w:t xml:space="preserve"> </w:t>
      </w:r>
      <w:r w:rsidRPr="00E1396A">
        <w:rPr>
          <w:sz w:val="28"/>
          <w:szCs w:val="28"/>
          <w:lang w:val="uz-Cyrl-UZ"/>
        </w:rPr>
        <w:t>kategoriyalardan</w:t>
      </w:r>
      <w:r>
        <w:rPr>
          <w:sz w:val="28"/>
          <w:szCs w:val="28"/>
          <w:lang w:val="uz-Cyrl-UZ"/>
        </w:rPr>
        <w:t xml:space="preserve"> </w:t>
      </w:r>
      <w:r w:rsidRPr="00E1396A">
        <w:rPr>
          <w:sz w:val="28"/>
          <w:szCs w:val="28"/>
          <w:lang w:val="uz-Cyrl-UZ"/>
        </w:rPr>
        <w:t>farqli</w:t>
      </w:r>
      <w:r>
        <w:rPr>
          <w:sz w:val="28"/>
          <w:szCs w:val="28"/>
          <w:lang w:val="uz-Cyrl-UZ"/>
        </w:rPr>
        <w:t xml:space="preserve"> </w:t>
      </w:r>
      <w:r w:rsidRPr="00E1396A">
        <w:rPr>
          <w:sz w:val="28"/>
          <w:szCs w:val="28"/>
          <w:lang w:val="uz-Cyrl-UZ"/>
        </w:rPr>
        <w:t>o‘laroq)</w:t>
      </w:r>
      <w:r>
        <w:rPr>
          <w:sz w:val="28"/>
          <w:szCs w:val="28"/>
          <w:lang w:val="uz-Cyrl-UZ"/>
        </w:rPr>
        <w:t xml:space="preserve"> </w:t>
      </w:r>
      <w:r w:rsidRPr="00E1396A">
        <w:rPr>
          <w:sz w:val="28"/>
          <w:szCs w:val="28"/>
          <w:lang w:val="uz-Cyrl-UZ"/>
        </w:rPr>
        <w:t>matematik</w:t>
      </w:r>
      <w:r>
        <w:rPr>
          <w:sz w:val="28"/>
          <w:szCs w:val="28"/>
          <w:lang w:val="uz-Cyrl-UZ"/>
        </w:rPr>
        <w:t xml:space="preserve"> </w:t>
      </w:r>
      <w:r w:rsidRPr="00E1396A">
        <w:rPr>
          <w:sz w:val="28"/>
          <w:szCs w:val="28"/>
          <w:lang w:val="uz-Cyrl-UZ"/>
        </w:rPr>
        <w:t>nazariya</w:t>
      </w:r>
      <w:r>
        <w:rPr>
          <w:sz w:val="28"/>
          <w:szCs w:val="28"/>
          <w:lang w:val="uz-Cyrl-UZ"/>
        </w:rPr>
        <w:t xml:space="preserve"> </w:t>
      </w:r>
      <w:r w:rsidRPr="00E1396A">
        <w:rPr>
          <w:sz w:val="28"/>
          <w:szCs w:val="28"/>
          <w:lang w:val="uz-Cyrl-UZ"/>
        </w:rPr>
        <w:t>va</w:t>
      </w:r>
      <w:r>
        <w:rPr>
          <w:sz w:val="28"/>
          <w:szCs w:val="28"/>
          <w:lang w:val="uz-Cyrl-UZ"/>
        </w:rPr>
        <w:t xml:space="preserve"> </w:t>
      </w:r>
      <w:r w:rsidRPr="00E1396A">
        <w:rPr>
          <w:sz w:val="28"/>
          <w:szCs w:val="28"/>
          <w:lang w:val="uz-Cyrl-UZ"/>
        </w:rPr>
        <w:t>simvolik</w:t>
      </w:r>
      <w:r>
        <w:rPr>
          <w:sz w:val="28"/>
          <w:szCs w:val="28"/>
          <w:lang w:val="uz-Cyrl-UZ"/>
        </w:rPr>
        <w:t xml:space="preserve"> </w:t>
      </w:r>
      <w:r w:rsidRPr="00E1396A">
        <w:rPr>
          <w:sz w:val="28"/>
          <w:szCs w:val="28"/>
          <w:lang w:val="uz-Cyrl-UZ"/>
        </w:rPr>
        <w:t>mantiq</w:t>
      </w:r>
      <w:r>
        <w:rPr>
          <w:sz w:val="28"/>
          <w:szCs w:val="28"/>
          <w:lang w:val="uz-Cyrl-UZ"/>
        </w:rPr>
        <w:t xml:space="preserve"> </w:t>
      </w:r>
      <w:r w:rsidRPr="00E1396A">
        <w:rPr>
          <w:sz w:val="28"/>
          <w:szCs w:val="28"/>
          <w:lang w:val="uz-Cyrl-UZ"/>
        </w:rPr>
        <w:t>vositalari</w:t>
      </w:r>
      <w:r>
        <w:rPr>
          <w:sz w:val="28"/>
          <w:szCs w:val="28"/>
          <w:lang w:val="uz-Cyrl-UZ"/>
        </w:rPr>
        <w:t xml:space="preserve"> </w:t>
      </w:r>
      <w:r w:rsidRPr="00E1396A">
        <w:rPr>
          <w:sz w:val="28"/>
          <w:szCs w:val="28"/>
          <w:lang w:val="uz-Cyrl-UZ"/>
        </w:rPr>
        <w:t>bilan</w:t>
      </w:r>
      <w:r>
        <w:rPr>
          <w:sz w:val="28"/>
          <w:szCs w:val="28"/>
          <w:lang w:val="uz-Cyrl-UZ"/>
        </w:rPr>
        <w:t xml:space="preserve"> </w:t>
      </w:r>
      <w:r w:rsidRPr="00E1396A">
        <w:rPr>
          <w:sz w:val="28"/>
          <w:szCs w:val="28"/>
          <w:lang w:val="uz-Cyrl-UZ"/>
        </w:rPr>
        <w:t>ularni</w:t>
      </w:r>
      <w:r>
        <w:rPr>
          <w:sz w:val="28"/>
          <w:szCs w:val="28"/>
          <w:lang w:val="uz-Cyrl-UZ"/>
        </w:rPr>
        <w:t xml:space="preserve"> </w:t>
      </w:r>
      <w:r w:rsidRPr="00E1396A">
        <w:rPr>
          <w:sz w:val="28"/>
          <w:szCs w:val="28"/>
          <w:lang w:val="uz-Cyrl-UZ"/>
        </w:rPr>
        <w:t>formallashtirish,</w:t>
      </w:r>
      <w:r>
        <w:rPr>
          <w:sz w:val="28"/>
          <w:szCs w:val="28"/>
          <w:lang w:val="uz-Cyrl-UZ"/>
        </w:rPr>
        <w:t xml:space="preserve"> </w:t>
      </w:r>
      <w:r w:rsidRPr="00E1396A">
        <w:rPr>
          <w:sz w:val="28"/>
          <w:szCs w:val="28"/>
          <w:lang w:val="uz-Cyrl-UZ"/>
        </w:rPr>
        <w:t>ularga</w:t>
      </w:r>
      <w:r>
        <w:rPr>
          <w:sz w:val="28"/>
          <w:szCs w:val="28"/>
          <w:lang w:val="uz-Cyrl-UZ"/>
        </w:rPr>
        <w:t xml:space="preserve"> </w:t>
      </w:r>
      <w:r w:rsidRPr="00E1396A">
        <w:rPr>
          <w:sz w:val="28"/>
          <w:szCs w:val="28"/>
          <w:lang w:val="uz-Cyrl-UZ"/>
        </w:rPr>
        <w:t>aniqlik</w:t>
      </w:r>
      <w:r>
        <w:rPr>
          <w:sz w:val="28"/>
          <w:szCs w:val="28"/>
          <w:lang w:val="uz-Cyrl-UZ"/>
        </w:rPr>
        <w:t xml:space="preserve"> </w:t>
      </w:r>
      <w:r w:rsidRPr="00E1396A">
        <w:rPr>
          <w:sz w:val="28"/>
          <w:szCs w:val="28"/>
          <w:lang w:val="uz-Cyrl-UZ"/>
        </w:rPr>
        <w:t>kiritish</w:t>
      </w:r>
      <w:r>
        <w:rPr>
          <w:sz w:val="28"/>
          <w:szCs w:val="28"/>
          <w:lang w:val="uz-Cyrl-UZ"/>
        </w:rPr>
        <w:t xml:space="preserve"> </w:t>
      </w:r>
      <w:r w:rsidRPr="00E1396A">
        <w:rPr>
          <w:sz w:val="28"/>
          <w:szCs w:val="28"/>
          <w:lang w:val="uz-Cyrl-UZ"/>
        </w:rPr>
        <w:t>mumkinligi</w:t>
      </w:r>
      <w:r>
        <w:rPr>
          <w:sz w:val="28"/>
          <w:szCs w:val="28"/>
          <w:lang w:val="uz-Cyrl-UZ"/>
        </w:rPr>
        <w:t xml:space="preserve"> </w:t>
      </w:r>
      <w:r w:rsidRPr="00E1396A">
        <w:rPr>
          <w:sz w:val="28"/>
          <w:szCs w:val="28"/>
          <w:lang w:val="uz-Cyrl-UZ"/>
        </w:rPr>
        <w:t>umumilmiy</w:t>
      </w:r>
      <w:r>
        <w:rPr>
          <w:sz w:val="28"/>
          <w:szCs w:val="28"/>
          <w:lang w:val="uz-Cyrl-UZ"/>
        </w:rPr>
        <w:t xml:space="preserve"> </w:t>
      </w:r>
      <w:r w:rsidRPr="00E1396A">
        <w:rPr>
          <w:sz w:val="28"/>
          <w:szCs w:val="28"/>
          <w:lang w:val="uz-Cyrl-UZ"/>
        </w:rPr>
        <w:t>tushunchalarning</w:t>
      </w:r>
      <w:r>
        <w:rPr>
          <w:sz w:val="28"/>
          <w:szCs w:val="28"/>
          <w:lang w:val="uz-Cyrl-UZ"/>
        </w:rPr>
        <w:t xml:space="preserve"> </w:t>
      </w:r>
      <w:r w:rsidRPr="00E1396A">
        <w:rPr>
          <w:sz w:val="28"/>
          <w:szCs w:val="28"/>
          <w:lang w:val="uz-Cyrl-UZ"/>
        </w:rPr>
        <w:t>o‘ziga</w:t>
      </w:r>
      <w:r>
        <w:rPr>
          <w:sz w:val="28"/>
          <w:szCs w:val="28"/>
          <w:lang w:val="uz-Cyrl-UZ"/>
        </w:rPr>
        <w:t xml:space="preserve"> </w:t>
      </w:r>
      <w:r w:rsidRPr="00E1396A">
        <w:rPr>
          <w:sz w:val="28"/>
          <w:szCs w:val="28"/>
          <w:lang w:val="uz-Cyrl-UZ"/>
        </w:rPr>
        <w:t>xos</w:t>
      </w:r>
      <w:r>
        <w:rPr>
          <w:sz w:val="28"/>
          <w:szCs w:val="28"/>
          <w:lang w:val="uz-Cyrl-UZ"/>
        </w:rPr>
        <w:t xml:space="preserve"> </w:t>
      </w:r>
      <w:r w:rsidRPr="00E1396A">
        <w:rPr>
          <w:sz w:val="28"/>
          <w:szCs w:val="28"/>
          <w:lang w:val="uz-Cyrl-UZ"/>
        </w:rPr>
        <w:t>jihatlaridir.</w:t>
      </w:r>
      <w:r>
        <w:rPr>
          <w:sz w:val="28"/>
          <w:szCs w:val="28"/>
          <w:lang w:val="uz-Cyrl-UZ"/>
        </w:rPr>
        <w:t xml:space="preserve"> </w:t>
      </w:r>
    </w:p>
    <w:p w14:paraId="4918A91B" w14:textId="77777777" w:rsidR="00E864B8" w:rsidRPr="00E1396A" w:rsidRDefault="00E864B8" w:rsidP="00E864B8">
      <w:pPr>
        <w:pStyle w:val="a3"/>
        <w:ind w:left="0" w:firstLine="709"/>
        <w:jc w:val="both"/>
        <w:rPr>
          <w:sz w:val="28"/>
          <w:szCs w:val="28"/>
          <w:lang w:val="uz-Cyrl-UZ"/>
        </w:rPr>
      </w:pPr>
      <w:r w:rsidRPr="00E1396A">
        <w:rPr>
          <w:sz w:val="28"/>
          <w:szCs w:val="28"/>
          <w:lang w:val="uz-Cyrl-UZ"/>
        </w:rPr>
        <w:t>Agar</w:t>
      </w:r>
      <w:r>
        <w:rPr>
          <w:sz w:val="28"/>
          <w:szCs w:val="28"/>
          <w:lang w:val="uz-Cyrl-UZ"/>
        </w:rPr>
        <w:t xml:space="preserve"> </w:t>
      </w:r>
      <w:r w:rsidRPr="00E1396A">
        <w:rPr>
          <w:sz w:val="28"/>
          <w:szCs w:val="28"/>
          <w:lang w:val="uz-Cyrl-UZ"/>
        </w:rPr>
        <w:t>falsafiy</w:t>
      </w:r>
      <w:r>
        <w:rPr>
          <w:sz w:val="28"/>
          <w:szCs w:val="28"/>
          <w:lang w:val="uz-Cyrl-UZ"/>
        </w:rPr>
        <w:t xml:space="preserve"> </w:t>
      </w:r>
      <w:r w:rsidRPr="00E1396A">
        <w:rPr>
          <w:sz w:val="28"/>
          <w:szCs w:val="28"/>
          <w:lang w:val="uz-Cyrl-UZ"/>
        </w:rPr>
        <w:t>kategoriyalar</w:t>
      </w:r>
      <w:r>
        <w:rPr>
          <w:sz w:val="28"/>
          <w:szCs w:val="28"/>
          <w:lang w:val="uz-Cyrl-UZ"/>
        </w:rPr>
        <w:t xml:space="preserve"> </w:t>
      </w:r>
      <w:r w:rsidRPr="00E1396A">
        <w:rPr>
          <w:sz w:val="28"/>
          <w:szCs w:val="28"/>
          <w:lang w:val="uz-Cyrl-UZ"/>
        </w:rPr>
        <w:t>umumiylikning</w:t>
      </w:r>
      <w:r>
        <w:rPr>
          <w:sz w:val="28"/>
          <w:szCs w:val="28"/>
          <w:lang w:val="uz-Cyrl-UZ"/>
        </w:rPr>
        <w:t xml:space="preserve"> </w:t>
      </w:r>
      <w:r w:rsidRPr="00E1396A">
        <w:rPr>
          <w:sz w:val="28"/>
          <w:szCs w:val="28"/>
          <w:lang w:val="uz-Cyrl-UZ"/>
        </w:rPr>
        <w:t>mumkin</w:t>
      </w:r>
      <w:r>
        <w:rPr>
          <w:sz w:val="28"/>
          <w:szCs w:val="28"/>
          <w:lang w:val="uz-Cyrl-UZ"/>
        </w:rPr>
        <w:t xml:space="preserve"> </w:t>
      </w:r>
      <w:r w:rsidRPr="00E1396A">
        <w:rPr>
          <w:sz w:val="28"/>
          <w:szCs w:val="28"/>
          <w:lang w:val="uz-Cyrl-UZ"/>
        </w:rPr>
        <w:t>bo‘lgan</w:t>
      </w:r>
      <w:r>
        <w:rPr>
          <w:sz w:val="28"/>
          <w:szCs w:val="28"/>
          <w:lang w:val="uz-Cyrl-UZ"/>
        </w:rPr>
        <w:t xml:space="preserve"> </w:t>
      </w:r>
      <w:r w:rsidRPr="00E1396A">
        <w:rPr>
          <w:sz w:val="28"/>
          <w:szCs w:val="28"/>
          <w:lang w:val="uz-Cyrl-UZ"/>
        </w:rPr>
        <w:t>eng</w:t>
      </w:r>
      <w:r>
        <w:rPr>
          <w:sz w:val="28"/>
          <w:szCs w:val="28"/>
          <w:lang w:val="uz-Cyrl-UZ"/>
        </w:rPr>
        <w:t xml:space="preserve"> </w:t>
      </w:r>
      <w:r w:rsidRPr="00E1396A">
        <w:rPr>
          <w:sz w:val="28"/>
          <w:szCs w:val="28"/>
          <w:lang w:val="uz-Cyrl-UZ"/>
        </w:rPr>
        <w:t>yuqori</w:t>
      </w:r>
      <w:r>
        <w:rPr>
          <w:sz w:val="28"/>
          <w:szCs w:val="28"/>
          <w:lang w:val="uz-Cyrl-UZ"/>
        </w:rPr>
        <w:t xml:space="preserve"> </w:t>
      </w:r>
      <w:r w:rsidRPr="00E1396A">
        <w:rPr>
          <w:sz w:val="28"/>
          <w:szCs w:val="28"/>
          <w:lang w:val="uz-Cyrl-UZ"/>
        </w:rPr>
        <w:t>darajasi</w:t>
      </w:r>
      <w:r>
        <w:rPr>
          <w:sz w:val="28"/>
          <w:szCs w:val="28"/>
          <w:lang w:val="uz-Cyrl-UZ"/>
        </w:rPr>
        <w:t xml:space="preserve"> </w:t>
      </w:r>
      <w:r w:rsidRPr="00E1396A">
        <w:rPr>
          <w:sz w:val="28"/>
          <w:szCs w:val="28"/>
          <w:lang w:val="uz-Cyrl-UZ"/>
        </w:rPr>
        <w:t>–</w:t>
      </w:r>
      <w:r>
        <w:rPr>
          <w:sz w:val="28"/>
          <w:szCs w:val="28"/>
          <w:lang w:val="uz-Cyrl-UZ"/>
        </w:rPr>
        <w:t xml:space="preserve"> </w:t>
      </w:r>
      <w:r w:rsidRPr="00E1396A">
        <w:rPr>
          <w:sz w:val="28"/>
          <w:szCs w:val="28"/>
          <w:lang w:val="uz-Cyrl-UZ"/>
        </w:rPr>
        <w:t>muayyan</w:t>
      </w:r>
      <w:r>
        <w:rPr>
          <w:sz w:val="28"/>
          <w:szCs w:val="28"/>
          <w:lang w:val="uz-Cyrl-UZ"/>
        </w:rPr>
        <w:t xml:space="preserve"> </w:t>
      </w:r>
      <w:r w:rsidRPr="00E1396A">
        <w:rPr>
          <w:sz w:val="28"/>
          <w:szCs w:val="28"/>
          <w:lang w:val="uz-Cyrl-UZ"/>
        </w:rPr>
        <w:t>umumiy</w:t>
      </w:r>
      <w:r>
        <w:rPr>
          <w:sz w:val="28"/>
          <w:szCs w:val="28"/>
          <w:lang w:val="uz-Cyrl-UZ"/>
        </w:rPr>
        <w:t xml:space="preserve"> </w:t>
      </w:r>
      <w:r w:rsidRPr="00E1396A">
        <w:rPr>
          <w:sz w:val="28"/>
          <w:szCs w:val="28"/>
          <w:lang w:val="uz-Cyrl-UZ"/>
        </w:rPr>
        <w:t>darajani</w:t>
      </w:r>
      <w:r>
        <w:rPr>
          <w:sz w:val="28"/>
          <w:szCs w:val="28"/>
          <w:lang w:val="uz-Cyrl-UZ"/>
        </w:rPr>
        <w:t xml:space="preserve"> </w:t>
      </w:r>
      <w:r w:rsidRPr="00E1396A">
        <w:rPr>
          <w:sz w:val="28"/>
          <w:szCs w:val="28"/>
          <w:lang w:val="uz-Cyrl-UZ"/>
        </w:rPr>
        <w:t>o‘zida</w:t>
      </w:r>
      <w:r>
        <w:rPr>
          <w:sz w:val="28"/>
          <w:szCs w:val="28"/>
          <w:lang w:val="uz-Cyrl-UZ"/>
        </w:rPr>
        <w:t xml:space="preserve"> </w:t>
      </w:r>
      <w:r w:rsidRPr="00E1396A">
        <w:rPr>
          <w:sz w:val="28"/>
          <w:szCs w:val="28"/>
          <w:lang w:val="uz-Cyrl-UZ"/>
        </w:rPr>
        <w:t>mujassamlashtirgan</w:t>
      </w:r>
      <w:r>
        <w:rPr>
          <w:sz w:val="28"/>
          <w:szCs w:val="28"/>
          <w:lang w:val="uz-Cyrl-UZ"/>
        </w:rPr>
        <w:t xml:space="preserve"> </w:t>
      </w:r>
      <w:r w:rsidRPr="00E1396A">
        <w:rPr>
          <w:sz w:val="28"/>
          <w:szCs w:val="28"/>
          <w:lang w:val="uz-Cyrl-UZ"/>
        </w:rPr>
        <w:t>bo‘lsa,</w:t>
      </w:r>
      <w:r>
        <w:rPr>
          <w:sz w:val="28"/>
          <w:szCs w:val="28"/>
          <w:lang w:val="uz-Cyrl-UZ"/>
        </w:rPr>
        <w:t xml:space="preserve"> </w:t>
      </w:r>
      <w:r w:rsidRPr="00E1396A">
        <w:rPr>
          <w:sz w:val="28"/>
          <w:szCs w:val="28"/>
          <w:lang w:val="uz-Cyrl-UZ"/>
        </w:rPr>
        <w:t>umumilmiy</w:t>
      </w:r>
      <w:r>
        <w:rPr>
          <w:sz w:val="28"/>
          <w:szCs w:val="28"/>
          <w:lang w:val="uz-Cyrl-UZ"/>
        </w:rPr>
        <w:t xml:space="preserve"> </w:t>
      </w:r>
      <w:r w:rsidRPr="00E1396A">
        <w:rPr>
          <w:sz w:val="28"/>
          <w:szCs w:val="28"/>
          <w:lang w:val="uz-Cyrl-UZ"/>
        </w:rPr>
        <w:t>tushunchalarga</w:t>
      </w:r>
      <w:r>
        <w:rPr>
          <w:sz w:val="28"/>
          <w:szCs w:val="28"/>
          <w:lang w:val="uz-Cyrl-UZ"/>
        </w:rPr>
        <w:t xml:space="preserve"> </w:t>
      </w:r>
      <w:r w:rsidRPr="00E1396A">
        <w:rPr>
          <w:sz w:val="28"/>
          <w:szCs w:val="28"/>
          <w:lang w:val="uz-Cyrl-UZ"/>
        </w:rPr>
        <w:t>ko‘proq</w:t>
      </w:r>
      <w:r>
        <w:rPr>
          <w:sz w:val="28"/>
          <w:szCs w:val="28"/>
          <w:lang w:val="uz-Cyrl-UZ"/>
        </w:rPr>
        <w:t xml:space="preserve"> </w:t>
      </w:r>
      <w:r w:rsidRPr="00E1396A">
        <w:rPr>
          <w:sz w:val="28"/>
          <w:szCs w:val="28"/>
          <w:lang w:val="uz-Cyrl-UZ"/>
        </w:rPr>
        <w:t>umumiy</w:t>
      </w:r>
      <w:r>
        <w:rPr>
          <w:sz w:val="28"/>
          <w:szCs w:val="28"/>
          <w:lang w:val="uz-Cyrl-UZ"/>
        </w:rPr>
        <w:t xml:space="preserve"> </w:t>
      </w:r>
      <w:r w:rsidRPr="00E1396A">
        <w:rPr>
          <w:sz w:val="28"/>
          <w:szCs w:val="28"/>
          <w:lang w:val="uz-Cyrl-UZ"/>
        </w:rPr>
        <w:t>mavxum</w:t>
      </w:r>
      <w:r>
        <w:rPr>
          <w:sz w:val="28"/>
          <w:szCs w:val="28"/>
          <w:lang w:val="uz-Cyrl-UZ"/>
        </w:rPr>
        <w:t xml:space="preserve"> </w:t>
      </w:r>
      <w:r w:rsidRPr="00E1396A">
        <w:rPr>
          <w:sz w:val="28"/>
          <w:szCs w:val="28"/>
          <w:lang w:val="uz-Cyrl-UZ"/>
        </w:rPr>
        <w:t>(bir</w:t>
      </w:r>
      <w:r>
        <w:rPr>
          <w:sz w:val="28"/>
          <w:szCs w:val="28"/>
          <w:lang w:val="uz-Cyrl-UZ"/>
        </w:rPr>
        <w:t xml:space="preserve"> </w:t>
      </w:r>
      <w:r w:rsidRPr="00E1396A">
        <w:rPr>
          <w:sz w:val="28"/>
          <w:szCs w:val="28"/>
          <w:lang w:val="uz-Cyrl-UZ"/>
        </w:rPr>
        <w:t>xil)</w:t>
      </w:r>
      <w:r>
        <w:rPr>
          <w:sz w:val="28"/>
          <w:szCs w:val="28"/>
          <w:lang w:val="uz-Cyrl-UZ"/>
        </w:rPr>
        <w:t xml:space="preserve"> </w:t>
      </w:r>
      <w:r w:rsidRPr="00E1396A">
        <w:rPr>
          <w:sz w:val="28"/>
          <w:szCs w:val="28"/>
          <w:lang w:val="uz-Cyrl-UZ"/>
        </w:rPr>
        <w:t>daraja</w:t>
      </w:r>
      <w:r>
        <w:rPr>
          <w:sz w:val="28"/>
          <w:szCs w:val="28"/>
          <w:lang w:val="uz-Cyrl-UZ"/>
        </w:rPr>
        <w:t xml:space="preserve"> </w:t>
      </w:r>
      <w:r w:rsidRPr="00E1396A">
        <w:rPr>
          <w:sz w:val="28"/>
          <w:szCs w:val="28"/>
          <w:lang w:val="uz-Cyrl-UZ"/>
        </w:rPr>
        <w:t>xoski,</w:t>
      </w:r>
      <w:r>
        <w:rPr>
          <w:sz w:val="28"/>
          <w:szCs w:val="28"/>
          <w:lang w:val="uz-Cyrl-UZ"/>
        </w:rPr>
        <w:t xml:space="preserve"> </w:t>
      </w:r>
      <w:r w:rsidRPr="00E1396A">
        <w:rPr>
          <w:sz w:val="28"/>
          <w:szCs w:val="28"/>
          <w:lang w:val="uz-Cyrl-UZ"/>
        </w:rPr>
        <w:t>bu</w:t>
      </w:r>
      <w:r>
        <w:rPr>
          <w:sz w:val="28"/>
          <w:szCs w:val="28"/>
          <w:lang w:val="uz-Cyrl-UZ"/>
        </w:rPr>
        <w:t xml:space="preserve"> </w:t>
      </w:r>
      <w:r w:rsidRPr="00E1396A">
        <w:rPr>
          <w:sz w:val="28"/>
          <w:szCs w:val="28"/>
          <w:lang w:val="uz-Cyrl-UZ"/>
        </w:rPr>
        <w:t>ularni</w:t>
      </w:r>
      <w:r>
        <w:rPr>
          <w:sz w:val="28"/>
          <w:szCs w:val="28"/>
          <w:lang w:val="uz-Cyrl-UZ"/>
        </w:rPr>
        <w:t xml:space="preserve"> </w:t>
      </w:r>
      <w:r w:rsidRPr="00E1396A">
        <w:rPr>
          <w:sz w:val="28"/>
          <w:szCs w:val="28"/>
          <w:lang w:val="uz-Cyrl-UZ"/>
        </w:rPr>
        <w:t>mavxum-formal</w:t>
      </w:r>
      <w:r>
        <w:rPr>
          <w:sz w:val="28"/>
          <w:szCs w:val="28"/>
          <w:lang w:val="uz-Cyrl-UZ"/>
        </w:rPr>
        <w:t xml:space="preserve"> </w:t>
      </w:r>
      <w:r w:rsidRPr="00E1396A">
        <w:rPr>
          <w:sz w:val="28"/>
          <w:szCs w:val="28"/>
          <w:lang w:val="uz-Cyrl-UZ"/>
        </w:rPr>
        <w:t>vositalar</w:t>
      </w:r>
      <w:r>
        <w:rPr>
          <w:sz w:val="28"/>
          <w:szCs w:val="28"/>
          <w:lang w:val="uz-Cyrl-UZ"/>
        </w:rPr>
        <w:t xml:space="preserve"> </w:t>
      </w:r>
      <w:r w:rsidRPr="00E1396A">
        <w:rPr>
          <w:sz w:val="28"/>
          <w:szCs w:val="28"/>
          <w:lang w:val="uz-Cyrl-UZ"/>
        </w:rPr>
        <w:t>yordamida</w:t>
      </w:r>
      <w:r>
        <w:rPr>
          <w:sz w:val="28"/>
          <w:szCs w:val="28"/>
          <w:lang w:val="uz-Cyrl-UZ"/>
        </w:rPr>
        <w:t xml:space="preserve"> </w:t>
      </w:r>
      <w:r w:rsidRPr="00E1396A">
        <w:rPr>
          <w:sz w:val="28"/>
          <w:szCs w:val="28"/>
          <w:lang w:val="uz-Cyrl-UZ"/>
        </w:rPr>
        <w:t>ifoda</w:t>
      </w:r>
      <w:r>
        <w:rPr>
          <w:sz w:val="28"/>
          <w:szCs w:val="28"/>
          <w:lang w:val="uz-Cyrl-UZ"/>
        </w:rPr>
        <w:t xml:space="preserve"> </w:t>
      </w:r>
      <w:r w:rsidRPr="00E1396A">
        <w:rPr>
          <w:sz w:val="28"/>
          <w:szCs w:val="28"/>
          <w:lang w:val="uz-Cyrl-UZ"/>
        </w:rPr>
        <w:t>etish</w:t>
      </w:r>
      <w:r>
        <w:rPr>
          <w:sz w:val="28"/>
          <w:szCs w:val="28"/>
          <w:lang w:val="uz-Cyrl-UZ"/>
        </w:rPr>
        <w:t xml:space="preserve"> </w:t>
      </w:r>
      <w:r w:rsidRPr="00E1396A">
        <w:rPr>
          <w:sz w:val="28"/>
          <w:szCs w:val="28"/>
          <w:lang w:val="uz-Cyrl-UZ"/>
        </w:rPr>
        <w:t>imkonini</w:t>
      </w:r>
      <w:r>
        <w:rPr>
          <w:sz w:val="28"/>
          <w:szCs w:val="28"/>
          <w:lang w:val="uz-Cyrl-UZ"/>
        </w:rPr>
        <w:t xml:space="preserve"> </w:t>
      </w:r>
      <w:r w:rsidRPr="00E1396A">
        <w:rPr>
          <w:sz w:val="28"/>
          <w:szCs w:val="28"/>
          <w:lang w:val="uz-Cyrl-UZ"/>
        </w:rPr>
        <w:t>beradi.</w:t>
      </w:r>
      <w:r>
        <w:rPr>
          <w:sz w:val="28"/>
          <w:szCs w:val="28"/>
          <w:lang w:val="uz-Cyrl-UZ"/>
        </w:rPr>
        <w:t xml:space="preserve"> </w:t>
      </w:r>
      <w:r w:rsidRPr="00E1396A">
        <w:rPr>
          <w:sz w:val="28"/>
          <w:szCs w:val="28"/>
          <w:lang w:val="uz-Cyrl-UZ"/>
        </w:rPr>
        <w:t>Falsafaning</w:t>
      </w:r>
      <w:r>
        <w:rPr>
          <w:sz w:val="28"/>
          <w:szCs w:val="28"/>
          <w:lang w:val="uz-Cyrl-UZ"/>
        </w:rPr>
        <w:t xml:space="preserve"> </w:t>
      </w:r>
      <w:r w:rsidRPr="00E1396A">
        <w:rPr>
          <w:sz w:val="28"/>
          <w:szCs w:val="28"/>
          <w:lang w:val="uz-Cyrl-UZ"/>
        </w:rPr>
        <w:t>asosiy</w:t>
      </w:r>
      <w:r>
        <w:rPr>
          <w:sz w:val="28"/>
          <w:szCs w:val="28"/>
          <w:lang w:val="uz-Cyrl-UZ"/>
        </w:rPr>
        <w:t xml:space="preserve"> </w:t>
      </w:r>
      <w:r w:rsidRPr="00E1396A">
        <w:rPr>
          <w:sz w:val="28"/>
          <w:szCs w:val="28"/>
          <w:lang w:val="uz-Cyrl-UZ"/>
        </w:rPr>
        <w:t>masalasini</w:t>
      </w:r>
      <w:r>
        <w:rPr>
          <w:sz w:val="28"/>
          <w:szCs w:val="28"/>
          <w:lang w:val="uz-Cyrl-UZ"/>
        </w:rPr>
        <w:t xml:space="preserve"> </w:t>
      </w:r>
      <w:r w:rsidRPr="00E1396A">
        <w:rPr>
          <w:sz w:val="28"/>
          <w:szCs w:val="28"/>
          <w:lang w:val="uz-Cyrl-UZ"/>
        </w:rPr>
        <w:t>(to‘la</w:t>
      </w:r>
      <w:r>
        <w:rPr>
          <w:sz w:val="28"/>
          <w:szCs w:val="28"/>
          <w:lang w:val="uz-Cyrl-UZ"/>
        </w:rPr>
        <w:t xml:space="preserve"> </w:t>
      </w:r>
      <w:r w:rsidRPr="00E1396A">
        <w:rPr>
          <w:sz w:val="28"/>
          <w:szCs w:val="28"/>
          <w:lang w:val="uz-Cyrl-UZ"/>
        </w:rPr>
        <w:t>hajmda)</w:t>
      </w:r>
      <w:r>
        <w:rPr>
          <w:sz w:val="28"/>
          <w:szCs w:val="28"/>
          <w:lang w:val="uz-Cyrl-UZ"/>
        </w:rPr>
        <w:t xml:space="preserve"> </w:t>
      </w:r>
      <w:r w:rsidRPr="00E1396A">
        <w:rPr>
          <w:sz w:val="28"/>
          <w:szCs w:val="28"/>
          <w:lang w:val="uz-Cyrl-UZ"/>
        </w:rPr>
        <w:t>yechishda</w:t>
      </w:r>
      <w:r>
        <w:rPr>
          <w:sz w:val="28"/>
          <w:szCs w:val="28"/>
          <w:lang w:val="uz-Cyrl-UZ"/>
        </w:rPr>
        <w:t xml:space="preserve"> </w:t>
      </w:r>
      <w:r w:rsidRPr="00E1396A">
        <w:rPr>
          <w:sz w:val="28"/>
          <w:szCs w:val="28"/>
          <w:lang w:val="uz-Cyrl-UZ"/>
        </w:rPr>
        <w:t>«ishtirok</w:t>
      </w:r>
      <w:r>
        <w:rPr>
          <w:sz w:val="28"/>
          <w:szCs w:val="28"/>
          <w:lang w:val="uz-Cyrl-UZ"/>
        </w:rPr>
        <w:t xml:space="preserve"> </w:t>
      </w:r>
      <w:r w:rsidRPr="00E1396A">
        <w:rPr>
          <w:sz w:val="28"/>
          <w:szCs w:val="28"/>
          <w:lang w:val="uz-Cyrl-UZ"/>
        </w:rPr>
        <w:t>etish»</w:t>
      </w:r>
      <w:r>
        <w:rPr>
          <w:sz w:val="28"/>
          <w:szCs w:val="28"/>
          <w:lang w:val="uz-Cyrl-UZ"/>
        </w:rPr>
        <w:t xml:space="preserve"> </w:t>
      </w:r>
      <w:r w:rsidRPr="00E1396A">
        <w:rPr>
          <w:sz w:val="28"/>
          <w:szCs w:val="28"/>
          <w:lang w:val="uz-Cyrl-UZ"/>
        </w:rPr>
        <w:t>sharti</w:t>
      </w:r>
      <w:r>
        <w:rPr>
          <w:sz w:val="28"/>
          <w:szCs w:val="28"/>
          <w:lang w:val="uz-Cyrl-UZ"/>
        </w:rPr>
        <w:t xml:space="preserve"> </w:t>
      </w:r>
      <w:r w:rsidRPr="00E1396A">
        <w:rPr>
          <w:sz w:val="28"/>
          <w:szCs w:val="28"/>
          <w:lang w:val="uz-Cyrl-UZ"/>
        </w:rPr>
        <w:t>muayyan</w:t>
      </w:r>
      <w:r>
        <w:rPr>
          <w:sz w:val="28"/>
          <w:szCs w:val="28"/>
          <w:lang w:val="uz-Cyrl-UZ"/>
        </w:rPr>
        <w:t xml:space="preserve"> </w:t>
      </w:r>
      <w:r w:rsidRPr="00E1396A">
        <w:rPr>
          <w:sz w:val="28"/>
          <w:szCs w:val="28"/>
          <w:lang w:val="uz-Cyrl-UZ"/>
        </w:rPr>
        <w:t>«tafakkur</w:t>
      </w:r>
      <w:r>
        <w:rPr>
          <w:sz w:val="28"/>
          <w:szCs w:val="28"/>
          <w:lang w:val="uz-Cyrl-UZ"/>
        </w:rPr>
        <w:t xml:space="preserve"> </w:t>
      </w:r>
      <w:r w:rsidRPr="00E1396A">
        <w:rPr>
          <w:sz w:val="28"/>
          <w:szCs w:val="28"/>
          <w:lang w:val="uz-Cyrl-UZ"/>
        </w:rPr>
        <w:t>shaklini</w:t>
      </w:r>
      <w:r>
        <w:rPr>
          <w:sz w:val="28"/>
          <w:szCs w:val="28"/>
          <w:lang w:val="uz-Cyrl-UZ"/>
        </w:rPr>
        <w:t xml:space="preserve"> </w:t>
      </w:r>
      <w:r w:rsidRPr="00E1396A">
        <w:rPr>
          <w:sz w:val="28"/>
          <w:szCs w:val="28"/>
          <w:lang w:val="uz-Cyrl-UZ"/>
        </w:rPr>
        <w:t>yaratish»ning</w:t>
      </w:r>
      <w:r>
        <w:rPr>
          <w:sz w:val="28"/>
          <w:szCs w:val="28"/>
          <w:lang w:val="uz-Cyrl-UZ"/>
        </w:rPr>
        <w:t xml:space="preserve"> </w:t>
      </w:r>
      <w:r w:rsidRPr="00E1396A">
        <w:rPr>
          <w:sz w:val="28"/>
          <w:szCs w:val="28"/>
          <w:lang w:val="uz-Cyrl-UZ"/>
        </w:rPr>
        <w:t>«falsafiyligi»,</w:t>
      </w:r>
      <w:r>
        <w:rPr>
          <w:sz w:val="28"/>
          <w:szCs w:val="28"/>
          <w:lang w:val="uz-Cyrl-UZ"/>
        </w:rPr>
        <w:t xml:space="preserve"> </w:t>
      </w:r>
      <w:r w:rsidRPr="00E1396A">
        <w:rPr>
          <w:sz w:val="28"/>
          <w:szCs w:val="28"/>
          <w:lang w:val="uz-Cyrl-UZ"/>
        </w:rPr>
        <w:t>«dialektikligi»</w:t>
      </w:r>
      <w:r>
        <w:rPr>
          <w:sz w:val="28"/>
          <w:szCs w:val="28"/>
          <w:lang w:val="uz-Cyrl-UZ"/>
        </w:rPr>
        <w:t xml:space="preserve"> </w:t>
      </w:r>
      <w:r w:rsidRPr="00E1396A">
        <w:rPr>
          <w:sz w:val="28"/>
          <w:szCs w:val="28"/>
          <w:lang w:val="uz-Cyrl-UZ"/>
        </w:rPr>
        <w:t>darajasini</w:t>
      </w:r>
      <w:r>
        <w:rPr>
          <w:sz w:val="28"/>
          <w:szCs w:val="28"/>
          <w:lang w:val="uz-Cyrl-UZ"/>
        </w:rPr>
        <w:t xml:space="preserve"> </w:t>
      </w:r>
      <w:r w:rsidRPr="00E1396A">
        <w:rPr>
          <w:sz w:val="28"/>
          <w:szCs w:val="28"/>
          <w:lang w:val="uz-Cyrl-UZ"/>
        </w:rPr>
        <w:t>aniqlashning</w:t>
      </w:r>
      <w:r>
        <w:rPr>
          <w:sz w:val="28"/>
          <w:szCs w:val="28"/>
          <w:lang w:val="uz-Cyrl-UZ"/>
        </w:rPr>
        <w:t xml:space="preserve"> </w:t>
      </w:r>
      <w:r w:rsidRPr="00E1396A">
        <w:rPr>
          <w:sz w:val="28"/>
          <w:szCs w:val="28"/>
          <w:lang w:val="uz-Cyrl-UZ"/>
        </w:rPr>
        <w:t>muhim</w:t>
      </w:r>
      <w:r>
        <w:rPr>
          <w:sz w:val="28"/>
          <w:szCs w:val="28"/>
          <w:lang w:val="uz-Cyrl-UZ"/>
        </w:rPr>
        <w:t xml:space="preserve"> </w:t>
      </w:r>
      <w:r w:rsidRPr="00E1396A">
        <w:rPr>
          <w:sz w:val="28"/>
          <w:szCs w:val="28"/>
          <w:lang w:val="uz-Cyrl-UZ"/>
        </w:rPr>
        <w:t>mezonidir.</w:t>
      </w:r>
      <w:r>
        <w:rPr>
          <w:sz w:val="28"/>
          <w:szCs w:val="28"/>
          <w:lang w:val="uz-Cyrl-UZ"/>
        </w:rPr>
        <w:t xml:space="preserve"> </w:t>
      </w:r>
    </w:p>
    <w:p w14:paraId="521C428E" w14:textId="77777777" w:rsidR="00E864B8" w:rsidRPr="00E1396A" w:rsidRDefault="00E864B8" w:rsidP="00E864B8">
      <w:pPr>
        <w:pStyle w:val="a3"/>
        <w:ind w:left="0" w:firstLine="709"/>
        <w:jc w:val="both"/>
        <w:rPr>
          <w:sz w:val="28"/>
          <w:szCs w:val="28"/>
          <w:lang w:val="uz-Cyrl-UZ"/>
        </w:rPr>
      </w:pPr>
      <w:r w:rsidRPr="00E1396A">
        <w:rPr>
          <w:sz w:val="28"/>
          <w:szCs w:val="28"/>
          <w:lang w:val="uz-Cyrl-UZ"/>
        </w:rPr>
        <w:t>Umumilmiy</w:t>
      </w:r>
      <w:r>
        <w:rPr>
          <w:sz w:val="28"/>
          <w:szCs w:val="28"/>
          <w:lang w:val="uz-Cyrl-UZ"/>
        </w:rPr>
        <w:t xml:space="preserve"> </w:t>
      </w:r>
      <w:r w:rsidRPr="00E1396A">
        <w:rPr>
          <w:sz w:val="28"/>
          <w:szCs w:val="28"/>
          <w:lang w:val="uz-Cyrl-UZ"/>
        </w:rPr>
        <w:t>tushuncha</w:t>
      </w:r>
      <w:r>
        <w:rPr>
          <w:sz w:val="28"/>
          <w:szCs w:val="28"/>
          <w:lang w:val="uz-Cyrl-UZ"/>
        </w:rPr>
        <w:t xml:space="preserve"> </w:t>
      </w:r>
      <w:r w:rsidRPr="00E1396A">
        <w:rPr>
          <w:sz w:val="28"/>
          <w:szCs w:val="28"/>
          <w:lang w:val="uz-Cyrl-UZ"/>
        </w:rPr>
        <w:t>va</w:t>
      </w:r>
      <w:r>
        <w:rPr>
          <w:sz w:val="28"/>
          <w:szCs w:val="28"/>
          <w:lang w:val="uz-Cyrl-UZ"/>
        </w:rPr>
        <w:t xml:space="preserve"> </w:t>
      </w:r>
      <w:r w:rsidRPr="00E1396A">
        <w:rPr>
          <w:sz w:val="28"/>
          <w:szCs w:val="28"/>
          <w:lang w:val="uz-Cyrl-UZ"/>
        </w:rPr>
        <w:t>konsepsiyalar</w:t>
      </w:r>
      <w:r>
        <w:rPr>
          <w:sz w:val="28"/>
          <w:szCs w:val="28"/>
          <w:lang w:val="uz-Cyrl-UZ"/>
        </w:rPr>
        <w:t xml:space="preserve"> </w:t>
      </w:r>
      <w:r w:rsidRPr="00E1396A">
        <w:rPr>
          <w:sz w:val="28"/>
          <w:szCs w:val="28"/>
          <w:lang w:val="uz-Cyrl-UZ"/>
        </w:rPr>
        <w:t>asosida</w:t>
      </w:r>
      <w:r>
        <w:rPr>
          <w:sz w:val="28"/>
          <w:szCs w:val="28"/>
          <w:lang w:val="uz-Cyrl-UZ"/>
        </w:rPr>
        <w:t xml:space="preserve"> </w:t>
      </w:r>
      <w:r w:rsidRPr="00E1396A">
        <w:rPr>
          <w:sz w:val="28"/>
          <w:szCs w:val="28"/>
          <w:lang w:val="uz-Cyrl-UZ"/>
        </w:rPr>
        <w:t>bilishning</w:t>
      </w:r>
      <w:r>
        <w:rPr>
          <w:sz w:val="28"/>
          <w:szCs w:val="28"/>
          <w:lang w:val="uz-Cyrl-UZ"/>
        </w:rPr>
        <w:t xml:space="preserve"> </w:t>
      </w:r>
      <w:r w:rsidRPr="00E1396A">
        <w:rPr>
          <w:sz w:val="28"/>
          <w:szCs w:val="28"/>
          <w:lang w:val="uz-Cyrl-UZ"/>
        </w:rPr>
        <w:t>tegishli</w:t>
      </w:r>
      <w:r>
        <w:rPr>
          <w:sz w:val="28"/>
          <w:szCs w:val="28"/>
          <w:lang w:val="uz-Cyrl-UZ"/>
        </w:rPr>
        <w:t xml:space="preserve"> </w:t>
      </w:r>
      <w:r w:rsidRPr="00E1396A">
        <w:rPr>
          <w:sz w:val="28"/>
          <w:szCs w:val="28"/>
          <w:lang w:val="uz-Cyrl-UZ"/>
        </w:rPr>
        <w:t>metodlari,</w:t>
      </w:r>
      <w:r>
        <w:rPr>
          <w:sz w:val="28"/>
          <w:szCs w:val="28"/>
          <w:lang w:val="uz-Cyrl-UZ"/>
        </w:rPr>
        <w:t xml:space="preserve"> </w:t>
      </w:r>
      <w:r w:rsidRPr="00E1396A">
        <w:rPr>
          <w:sz w:val="28"/>
          <w:szCs w:val="28"/>
          <w:lang w:val="uz-Cyrl-UZ"/>
        </w:rPr>
        <w:t>tamoyillari</w:t>
      </w:r>
      <w:r>
        <w:rPr>
          <w:sz w:val="28"/>
          <w:szCs w:val="28"/>
          <w:lang w:val="uz-Cyrl-UZ"/>
        </w:rPr>
        <w:t xml:space="preserve"> </w:t>
      </w:r>
      <w:r w:rsidRPr="00E1396A">
        <w:rPr>
          <w:sz w:val="28"/>
          <w:szCs w:val="28"/>
          <w:lang w:val="uz-Cyrl-UZ"/>
        </w:rPr>
        <w:t>ta'riflanadi,</w:t>
      </w:r>
      <w:r>
        <w:rPr>
          <w:sz w:val="28"/>
          <w:szCs w:val="28"/>
          <w:lang w:val="uz-Cyrl-UZ"/>
        </w:rPr>
        <w:t xml:space="preserve"> </w:t>
      </w:r>
      <w:r w:rsidRPr="00E1396A">
        <w:rPr>
          <w:sz w:val="28"/>
          <w:szCs w:val="28"/>
          <w:lang w:val="uz-Cyrl-UZ"/>
        </w:rPr>
        <w:t>ular</w:t>
      </w:r>
      <w:r>
        <w:rPr>
          <w:sz w:val="28"/>
          <w:szCs w:val="28"/>
          <w:lang w:val="uz-Cyrl-UZ"/>
        </w:rPr>
        <w:t xml:space="preserve"> </w:t>
      </w:r>
      <w:r w:rsidRPr="00E1396A">
        <w:rPr>
          <w:sz w:val="28"/>
          <w:szCs w:val="28"/>
          <w:lang w:val="uz-Cyrl-UZ"/>
        </w:rPr>
        <w:t>esa,</w:t>
      </w:r>
      <w:r>
        <w:rPr>
          <w:sz w:val="28"/>
          <w:szCs w:val="28"/>
          <w:lang w:val="uz-Cyrl-UZ"/>
        </w:rPr>
        <w:t xml:space="preserve"> </w:t>
      </w:r>
      <w:r w:rsidRPr="00E1396A">
        <w:rPr>
          <w:sz w:val="28"/>
          <w:szCs w:val="28"/>
          <w:lang w:val="uz-Cyrl-UZ"/>
        </w:rPr>
        <w:t>o‘z</w:t>
      </w:r>
      <w:r>
        <w:rPr>
          <w:sz w:val="28"/>
          <w:szCs w:val="28"/>
          <w:lang w:val="uz-Cyrl-UZ"/>
        </w:rPr>
        <w:t xml:space="preserve"> </w:t>
      </w:r>
      <w:r w:rsidRPr="00E1396A">
        <w:rPr>
          <w:sz w:val="28"/>
          <w:szCs w:val="28"/>
          <w:lang w:val="uz-Cyrl-UZ"/>
        </w:rPr>
        <w:t>navbatida,</w:t>
      </w:r>
      <w:r>
        <w:rPr>
          <w:sz w:val="28"/>
          <w:szCs w:val="28"/>
          <w:lang w:val="uz-Cyrl-UZ"/>
        </w:rPr>
        <w:t xml:space="preserve"> </w:t>
      </w:r>
      <w:r w:rsidRPr="00E1396A">
        <w:rPr>
          <w:sz w:val="28"/>
          <w:szCs w:val="28"/>
          <w:lang w:val="uz-Cyrl-UZ"/>
        </w:rPr>
        <w:t>falsafaning</w:t>
      </w:r>
      <w:r>
        <w:rPr>
          <w:sz w:val="28"/>
          <w:szCs w:val="28"/>
          <w:lang w:val="uz-Cyrl-UZ"/>
        </w:rPr>
        <w:t xml:space="preserve"> </w:t>
      </w:r>
      <w:r w:rsidRPr="00E1396A">
        <w:rPr>
          <w:sz w:val="28"/>
          <w:szCs w:val="28"/>
          <w:lang w:val="uz-Cyrl-UZ"/>
        </w:rPr>
        <w:t>maxsus</w:t>
      </w:r>
      <w:r>
        <w:rPr>
          <w:sz w:val="28"/>
          <w:szCs w:val="28"/>
          <w:lang w:val="uz-Cyrl-UZ"/>
        </w:rPr>
        <w:t xml:space="preserve"> </w:t>
      </w:r>
      <w:r w:rsidRPr="00E1396A">
        <w:rPr>
          <w:sz w:val="28"/>
          <w:szCs w:val="28"/>
          <w:lang w:val="uz-Cyrl-UZ"/>
        </w:rPr>
        <w:t>ilmiy</w:t>
      </w:r>
      <w:r>
        <w:rPr>
          <w:sz w:val="28"/>
          <w:szCs w:val="28"/>
          <w:lang w:val="uz-Cyrl-UZ"/>
        </w:rPr>
        <w:t xml:space="preserve"> </w:t>
      </w:r>
      <w:r w:rsidRPr="00E1396A">
        <w:rPr>
          <w:sz w:val="28"/>
          <w:szCs w:val="28"/>
          <w:lang w:val="uz-Cyrl-UZ"/>
        </w:rPr>
        <w:t>bilim</w:t>
      </w:r>
      <w:r>
        <w:rPr>
          <w:sz w:val="28"/>
          <w:szCs w:val="28"/>
          <w:lang w:val="uz-Cyrl-UZ"/>
        </w:rPr>
        <w:t xml:space="preserve"> </w:t>
      </w:r>
      <w:r w:rsidRPr="00E1396A">
        <w:rPr>
          <w:sz w:val="28"/>
          <w:szCs w:val="28"/>
          <w:lang w:val="uz-Cyrl-UZ"/>
        </w:rPr>
        <w:t>va</w:t>
      </w:r>
      <w:r>
        <w:rPr>
          <w:sz w:val="28"/>
          <w:szCs w:val="28"/>
          <w:lang w:val="uz-Cyrl-UZ"/>
        </w:rPr>
        <w:t xml:space="preserve"> </w:t>
      </w:r>
      <w:r w:rsidRPr="00E1396A">
        <w:rPr>
          <w:sz w:val="28"/>
          <w:szCs w:val="28"/>
          <w:lang w:val="uz-Cyrl-UZ"/>
        </w:rPr>
        <w:t>uning</w:t>
      </w:r>
      <w:r>
        <w:rPr>
          <w:sz w:val="28"/>
          <w:szCs w:val="28"/>
          <w:lang w:val="uz-Cyrl-UZ"/>
        </w:rPr>
        <w:t xml:space="preserve"> </w:t>
      </w:r>
      <w:r w:rsidRPr="00E1396A">
        <w:rPr>
          <w:sz w:val="28"/>
          <w:szCs w:val="28"/>
          <w:lang w:val="uz-Cyrl-UZ"/>
        </w:rPr>
        <w:lastRenderedPageBreak/>
        <w:t>metodlari</w:t>
      </w:r>
      <w:r>
        <w:rPr>
          <w:sz w:val="28"/>
          <w:szCs w:val="28"/>
          <w:lang w:val="uz-Cyrl-UZ"/>
        </w:rPr>
        <w:t xml:space="preserve"> </w:t>
      </w:r>
      <w:r w:rsidRPr="00E1396A">
        <w:rPr>
          <w:sz w:val="28"/>
          <w:szCs w:val="28"/>
          <w:lang w:val="uz-Cyrl-UZ"/>
        </w:rPr>
        <w:t>bilan</w:t>
      </w:r>
      <w:r>
        <w:rPr>
          <w:sz w:val="28"/>
          <w:szCs w:val="28"/>
          <w:lang w:val="uz-Cyrl-UZ"/>
        </w:rPr>
        <w:t xml:space="preserve"> </w:t>
      </w:r>
      <w:r w:rsidRPr="00E1396A">
        <w:rPr>
          <w:sz w:val="28"/>
          <w:szCs w:val="28"/>
          <w:lang w:val="uz-Cyrl-UZ"/>
        </w:rPr>
        <w:t>oqilona</w:t>
      </w:r>
      <w:r>
        <w:rPr>
          <w:sz w:val="28"/>
          <w:szCs w:val="28"/>
          <w:lang w:val="uz-Cyrl-UZ"/>
        </w:rPr>
        <w:t xml:space="preserve"> </w:t>
      </w:r>
      <w:r w:rsidRPr="00E1396A">
        <w:rPr>
          <w:sz w:val="28"/>
          <w:szCs w:val="28"/>
          <w:lang w:val="uz-Cyrl-UZ"/>
        </w:rPr>
        <w:t>o‘zaro</w:t>
      </w:r>
      <w:r>
        <w:rPr>
          <w:sz w:val="28"/>
          <w:szCs w:val="28"/>
          <w:lang w:val="uz-Cyrl-UZ"/>
        </w:rPr>
        <w:t xml:space="preserve"> </w:t>
      </w:r>
      <w:r w:rsidRPr="00E1396A">
        <w:rPr>
          <w:sz w:val="28"/>
          <w:szCs w:val="28"/>
          <w:lang w:val="uz-Cyrl-UZ"/>
        </w:rPr>
        <w:t>aloqasini</w:t>
      </w:r>
      <w:r>
        <w:rPr>
          <w:sz w:val="28"/>
          <w:szCs w:val="28"/>
          <w:lang w:val="uz-Cyrl-UZ"/>
        </w:rPr>
        <w:t xml:space="preserve"> </w:t>
      </w:r>
      <w:r w:rsidRPr="00E1396A">
        <w:rPr>
          <w:sz w:val="28"/>
          <w:szCs w:val="28"/>
          <w:lang w:val="uz-Cyrl-UZ"/>
        </w:rPr>
        <w:t>ta'minlaydi.</w:t>
      </w:r>
      <w:r>
        <w:rPr>
          <w:sz w:val="28"/>
          <w:szCs w:val="28"/>
          <w:lang w:val="uz-Cyrl-UZ"/>
        </w:rPr>
        <w:t xml:space="preserve"> </w:t>
      </w:r>
      <w:r w:rsidRPr="00E1396A">
        <w:rPr>
          <w:sz w:val="28"/>
          <w:szCs w:val="28"/>
          <w:lang w:val="uz-Cyrl-UZ"/>
        </w:rPr>
        <w:t>Umumilmiy</w:t>
      </w:r>
      <w:r>
        <w:rPr>
          <w:sz w:val="28"/>
          <w:szCs w:val="28"/>
          <w:lang w:val="uz-Cyrl-UZ"/>
        </w:rPr>
        <w:t xml:space="preserve"> </w:t>
      </w:r>
      <w:r w:rsidRPr="00E1396A">
        <w:rPr>
          <w:sz w:val="28"/>
          <w:szCs w:val="28"/>
          <w:lang w:val="uz-Cyrl-UZ"/>
        </w:rPr>
        <w:t>metodlar</w:t>
      </w:r>
      <w:r>
        <w:rPr>
          <w:sz w:val="28"/>
          <w:szCs w:val="28"/>
          <w:lang w:val="uz-Cyrl-UZ"/>
        </w:rPr>
        <w:t xml:space="preserve"> </w:t>
      </w:r>
      <w:r w:rsidRPr="00E1396A">
        <w:rPr>
          <w:sz w:val="28"/>
          <w:szCs w:val="28"/>
          <w:lang w:val="uz-Cyrl-UZ"/>
        </w:rPr>
        <w:t>qatoriga</w:t>
      </w:r>
      <w:r>
        <w:rPr>
          <w:sz w:val="28"/>
          <w:szCs w:val="28"/>
          <w:lang w:val="uz-Cyrl-UZ"/>
        </w:rPr>
        <w:t xml:space="preserve"> </w:t>
      </w:r>
      <w:r w:rsidRPr="00E1396A">
        <w:rPr>
          <w:sz w:val="28"/>
          <w:szCs w:val="28"/>
          <w:lang w:val="uz-Cyrl-UZ"/>
        </w:rPr>
        <w:t>tizimli</w:t>
      </w:r>
      <w:r>
        <w:rPr>
          <w:sz w:val="28"/>
          <w:szCs w:val="28"/>
          <w:lang w:val="uz-Cyrl-UZ"/>
        </w:rPr>
        <w:t xml:space="preserve"> </w:t>
      </w:r>
      <w:r w:rsidRPr="00E1396A">
        <w:rPr>
          <w:sz w:val="28"/>
          <w:szCs w:val="28"/>
          <w:lang w:val="uz-Cyrl-UZ"/>
        </w:rPr>
        <w:t>va</w:t>
      </w:r>
      <w:r>
        <w:rPr>
          <w:sz w:val="28"/>
          <w:szCs w:val="28"/>
          <w:lang w:val="uz-Cyrl-UZ"/>
        </w:rPr>
        <w:t xml:space="preserve"> </w:t>
      </w:r>
      <w:r w:rsidRPr="00E1396A">
        <w:rPr>
          <w:sz w:val="28"/>
          <w:szCs w:val="28"/>
          <w:lang w:val="uz-Cyrl-UZ"/>
        </w:rPr>
        <w:t>strukturaviy-funksional,</w:t>
      </w:r>
      <w:r>
        <w:rPr>
          <w:sz w:val="28"/>
          <w:szCs w:val="28"/>
          <w:lang w:val="uz-Cyrl-UZ"/>
        </w:rPr>
        <w:t xml:space="preserve"> </w:t>
      </w:r>
      <w:r w:rsidRPr="00E1396A">
        <w:rPr>
          <w:sz w:val="28"/>
          <w:szCs w:val="28"/>
          <w:lang w:val="uz-Cyrl-UZ"/>
        </w:rPr>
        <w:t>kibernetik,</w:t>
      </w:r>
      <w:r>
        <w:rPr>
          <w:sz w:val="28"/>
          <w:szCs w:val="28"/>
          <w:lang w:val="uz-Cyrl-UZ"/>
        </w:rPr>
        <w:t xml:space="preserve"> </w:t>
      </w:r>
      <w:r w:rsidRPr="00E1396A">
        <w:rPr>
          <w:sz w:val="28"/>
          <w:szCs w:val="28"/>
          <w:lang w:val="uz-Cyrl-UZ"/>
        </w:rPr>
        <w:t>ehtimoliy</w:t>
      </w:r>
      <w:r>
        <w:rPr>
          <w:sz w:val="28"/>
          <w:szCs w:val="28"/>
          <w:lang w:val="uz-Cyrl-UZ"/>
        </w:rPr>
        <w:t xml:space="preserve"> </w:t>
      </w:r>
      <w:r w:rsidRPr="00E1396A">
        <w:rPr>
          <w:sz w:val="28"/>
          <w:szCs w:val="28"/>
          <w:lang w:val="uz-Cyrl-UZ"/>
        </w:rPr>
        <w:t>yondashuvlar,</w:t>
      </w:r>
      <w:r>
        <w:rPr>
          <w:sz w:val="28"/>
          <w:szCs w:val="28"/>
          <w:lang w:val="uz-Cyrl-UZ"/>
        </w:rPr>
        <w:t xml:space="preserve"> </w:t>
      </w:r>
      <w:r w:rsidRPr="00E1396A">
        <w:rPr>
          <w:sz w:val="28"/>
          <w:szCs w:val="28"/>
          <w:lang w:val="uz-Cyrl-UZ"/>
        </w:rPr>
        <w:t>modellashtirish,</w:t>
      </w:r>
      <w:r>
        <w:rPr>
          <w:sz w:val="28"/>
          <w:szCs w:val="28"/>
          <w:lang w:val="uz-Cyrl-UZ"/>
        </w:rPr>
        <w:t xml:space="preserve"> </w:t>
      </w:r>
      <w:r w:rsidRPr="00E1396A">
        <w:rPr>
          <w:sz w:val="28"/>
          <w:szCs w:val="28"/>
          <w:lang w:val="uz-Cyrl-UZ"/>
        </w:rPr>
        <w:t>formalizatsiya</w:t>
      </w:r>
      <w:r>
        <w:rPr>
          <w:sz w:val="28"/>
          <w:szCs w:val="28"/>
          <w:lang w:val="uz-Cyrl-UZ"/>
        </w:rPr>
        <w:t xml:space="preserve"> </w:t>
      </w:r>
      <w:r w:rsidRPr="00E1396A">
        <w:rPr>
          <w:sz w:val="28"/>
          <w:szCs w:val="28"/>
          <w:lang w:val="uz-Cyrl-UZ"/>
        </w:rPr>
        <w:t>hamda</w:t>
      </w:r>
      <w:r>
        <w:rPr>
          <w:sz w:val="28"/>
          <w:szCs w:val="28"/>
          <w:lang w:val="uz-Cyrl-UZ"/>
        </w:rPr>
        <w:t xml:space="preserve"> </w:t>
      </w:r>
      <w:r w:rsidRPr="00E1396A">
        <w:rPr>
          <w:sz w:val="28"/>
          <w:szCs w:val="28"/>
          <w:lang w:val="uz-Cyrl-UZ"/>
        </w:rPr>
        <w:t>boshqalar</w:t>
      </w:r>
      <w:r>
        <w:rPr>
          <w:sz w:val="28"/>
          <w:szCs w:val="28"/>
          <w:lang w:val="uz-Cyrl-UZ"/>
        </w:rPr>
        <w:t xml:space="preserve"> </w:t>
      </w:r>
      <w:r w:rsidRPr="00E1396A">
        <w:rPr>
          <w:sz w:val="28"/>
          <w:szCs w:val="28"/>
          <w:lang w:val="uz-Cyrl-UZ"/>
        </w:rPr>
        <w:t>kiradi.</w:t>
      </w:r>
      <w:r>
        <w:rPr>
          <w:sz w:val="28"/>
          <w:szCs w:val="28"/>
          <w:lang w:val="uz-Cyrl-UZ"/>
        </w:rPr>
        <w:t xml:space="preserve"> </w:t>
      </w:r>
    </w:p>
    <w:p w14:paraId="213221F2" w14:textId="77777777" w:rsidR="00E864B8" w:rsidRPr="00E1396A" w:rsidRDefault="00E864B8" w:rsidP="00E864B8">
      <w:pPr>
        <w:pStyle w:val="a3"/>
        <w:ind w:left="0" w:firstLine="709"/>
        <w:jc w:val="both"/>
        <w:rPr>
          <w:sz w:val="28"/>
          <w:szCs w:val="28"/>
          <w:lang w:val="uz-Cyrl-UZ"/>
        </w:rPr>
      </w:pPr>
      <w:r w:rsidRPr="00E1396A">
        <w:rPr>
          <w:sz w:val="28"/>
          <w:szCs w:val="28"/>
          <w:lang w:val="uz-Cyrl-UZ"/>
        </w:rPr>
        <w:t>Umumilmiy</w:t>
      </w:r>
      <w:r>
        <w:rPr>
          <w:sz w:val="28"/>
          <w:szCs w:val="28"/>
          <w:lang w:val="uz-Cyrl-UZ"/>
        </w:rPr>
        <w:t xml:space="preserve"> </w:t>
      </w:r>
      <w:r w:rsidRPr="00E1396A">
        <w:rPr>
          <w:sz w:val="28"/>
          <w:szCs w:val="28"/>
          <w:lang w:val="uz-Cyrl-UZ"/>
        </w:rPr>
        <w:t>tushunchalarning</w:t>
      </w:r>
      <w:r>
        <w:rPr>
          <w:sz w:val="28"/>
          <w:szCs w:val="28"/>
          <w:lang w:val="uz-Cyrl-UZ"/>
        </w:rPr>
        <w:t xml:space="preserve"> </w:t>
      </w:r>
      <w:r w:rsidRPr="00E1396A">
        <w:rPr>
          <w:sz w:val="28"/>
          <w:szCs w:val="28"/>
          <w:lang w:val="uz-Cyrl-UZ"/>
        </w:rPr>
        <w:t>muhim</w:t>
      </w:r>
      <w:r>
        <w:rPr>
          <w:sz w:val="28"/>
          <w:szCs w:val="28"/>
          <w:lang w:val="uz-Cyrl-UZ"/>
        </w:rPr>
        <w:t xml:space="preserve"> </w:t>
      </w:r>
      <w:r w:rsidRPr="00E1396A">
        <w:rPr>
          <w:sz w:val="28"/>
          <w:szCs w:val="28"/>
          <w:lang w:val="uz-Cyrl-UZ"/>
        </w:rPr>
        <w:t>roli</w:t>
      </w:r>
      <w:r>
        <w:rPr>
          <w:sz w:val="28"/>
          <w:szCs w:val="28"/>
          <w:lang w:val="uz-Cyrl-UZ"/>
        </w:rPr>
        <w:t xml:space="preserve"> </w:t>
      </w:r>
      <w:r w:rsidRPr="00E1396A">
        <w:rPr>
          <w:sz w:val="28"/>
          <w:szCs w:val="28"/>
          <w:lang w:val="uz-Cyrl-UZ"/>
        </w:rPr>
        <w:t>shundan</w:t>
      </w:r>
      <w:r>
        <w:rPr>
          <w:sz w:val="28"/>
          <w:szCs w:val="28"/>
          <w:lang w:val="uz-Cyrl-UZ"/>
        </w:rPr>
        <w:t xml:space="preserve"> </w:t>
      </w:r>
      <w:r w:rsidRPr="00E1396A">
        <w:rPr>
          <w:sz w:val="28"/>
          <w:szCs w:val="28"/>
          <w:lang w:val="uz-Cyrl-UZ"/>
        </w:rPr>
        <w:t>iboratki,</w:t>
      </w:r>
      <w:r>
        <w:rPr>
          <w:sz w:val="28"/>
          <w:szCs w:val="28"/>
          <w:lang w:val="uz-Cyrl-UZ"/>
        </w:rPr>
        <w:t xml:space="preserve"> </w:t>
      </w:r>
      <w:r w:rsidRPr="00E1396A">
        <w:rPr>
          <w:sz w:val="28"/>
          <w:szCs w:val="28"/>
          <w:lang w:val="uz-Cyrl-UZ"/>
        </w:rPr>
        <w:t>ular</w:t>
      </w:r>
      <w:r>
        <w:rPr>
          <w:sz w:val="28"/>
          <w:szCs w:val="28"/>
          <w:lang w:val="uz-Cyrl-UZ"/>
        </w:rPr>
        <w:t xml:space="preserve"> </w:t>
      </w:r>
      <w:r w:rsidRPr="00E1396A">
        <w:rPr>
          <w:sz w:val="28"/>
          <w:szCs w:val="28"/>
          <w:lang w:val="uz-Cyrl-UZ"/>
        </w:rPr>
        <w:t>o‘zining</w:t>
      </w:r>
      <w:r>
        <w:rPr>
          <w:sz w:val="28"/>
          <w:szCs w:val="28"/>
          <w:lang w:val="uz-Cyrl-UZ"/>
        </w:rPr>
        <w:t xml:space="preserve"> </w:t>
      </w:r>
      <w:r w:rsidRPr="00E1396A">
        <w:rPr>
          <w:sz w:val="28"/>
          <w:szCs w:val="28"/>
          <w:lang w:val="uz-Cyrl-UZ"/>
        </w:rPr>
        <w:t>«oraliq</w:t>
      </w:r>
      <w:r>
        <w:rPr>
          <w:sz w:val="28"/>
          <w:szCs w:val="28"/>
          <w:lang w:val="uz-Cyrl-UZ"/>
        </w:rPr>
        <w:t xml:space="preserve"> </w:t>
      </w:r>
      <w:r w:rsidRPr="00E1396A">
        <w:rPr>
          <w:sz w:val="28"/>
          <w:szCs w:val="28"/>
          <w:lang w:val="uz-Cyrl-UZ"/>
        </w:rPr>
        <w:t>xususiyati»</w:t>
      </w:r>
      <w:r>
        <w:rPr>
          <w:sz w:val="28"/>
          <w:szCs w:val="28"/>
          <w:lang w:val="uz-Cyrl-UZ"/>
        </w:rPr>
        <w:t xml:space="preserve"> </w:t>
      </w:r>
      <w:r w:rsidRPr="00E1396A">
        <w:rPr>
          <w:sz w:val="28"/>
          <w:szCs w:val="28"/>
          <w:lang w:val="uz-Cyrl-UZ"/>
        </w:rPr>
        <w:t>bilan</w:t>
      </w:r>
      <w:r>
        <w:rPr>
          <w:sz w:val="28"/>
          <w:szCs w:val="28"/>
          <w:lang w:val="uz-Cyrl-UZ"/>
        </w:rPr>
        <w:t xml:space="preserve"> </w:t>
      </w:r>
      <w:r w:rsidRPr="00E1396A">
        <w:rPr>
          <w:sz w:val="28"/>
          <w:szCs w:val="28"/>
          <w:lang w:val="uz-Cyrl-UZ"/>
        </w:rPr>
        <w:t>falsafiy</w:t>
      </w:r>
      <w:r>
        <w:rPr>
          <w:sz w:val="28"/>
          <w:szCs w:val="28"/>
          <w:lang w:val="uz-Cyrl-UZ"/>
        </w:rPr>
        <w:t xml:space="preserve"> </w:t>
      </w:r>
      <w:r w:rsidRPr="00E1396A">
        <w:rPr>
          <w:sz w:val="28"/>
          <w:szCs w:val="28"/>
          <w:lang w:val="uz-Cyrl-UZ"/>
        </w:rPr>
        <w:t>va</w:t>
      </w:r>
      <w:r>
        <w:rPr>
          <w:sz w:val="28"/>
          <w:szCs w:val="28"/>
          <w:lang w:val="uz-Cyrl-UZ"/>
        </w:rPr>
        <w:t xml:space="preserve"> </w:t>
      </w:r>
      <w:r w:rsidRPr="00E1396A">
        <w:rPr>
          <w:sz w:val="28"/>
          <w:szCs w:val="28"/>
          <w:lang w:val="uz-Cyrl-UZ"/>
        </w:rPr>
        <w:t>alohida</w:t>
      </w:r>
      <w:r>
        <w:rPr>
          <w:sz w:val="28"/>
          <w:szCs w:val="28"/>
          <w:lang w:val="uz-Cyrl-UZ"/>
        </w:rPr>
        <w:t xml:space="preserve"> </w:t>
      </w:r>
      <w:r w:rsidRPr="00E1396A">
        <w:rPr>
          <w:sz w:val="28"/>
          <w:szCs w:val="28"/>
          <w:lang w:val="uz-Cyrl-UZ"/>
        </w:rPr>
        <w:t>ilmiy</w:t>
      </w:r>
      <w:r>
        <w:rPr>
          <w:sz w:val="28"/>
          <w:szCs w:val="28"/>
          <w:lang w:val="uz-Cyrl-UZ"/>
        </w:rPr>
        <w:t xml:space="preserve"> </w:t>
      </w:r>
      <w:r w:rsidRPr="00E1396A">
        <w:rPr>
          <w:sz w:val="28"/>
          <w:szCs w:val="28"/>
          <w:lang w:val="uz-Cyrl-UZ"/>
        </w:rPr>
        <w:t>bilimning</w:t>
      </w:r>
      <w:r>
        <w:rPr>
          <w:sz w:val="28"/>
          <w:szCs w:val="28"/>
          <w:lang w:val="uz-Cyrl-UZ"/>
        </w:rPr>
        <w:t xml:space="preserve"> </w:t>
      </w:r>
      <w:r w:rsidRPr="00E1396A">
        <w:rPr>
          <w:sz w:val="28"/>
          <w:szCs w:val="28"/>
          <w:lang w:val="uz-Cyrl-UZ"/>
        </w:rPr>
        <w:t>(shuningdek</w:t>
      </w:r>
      <w:r>
        <w:rPr>
          <w:sz w:val="28"/>
          <w:szCs w:val="28"/>
          <w:lang w:val="uz-Cyrl-UZ"/>
        </w:rPr>
        <w:t xml:space="preserve"> </w:t>
      </w:r>
      <w:r w:rsidRPr="00E1396A">
        <w:rPr>
          <w:sz w:val="28"/>
          <w:szCs w:val="28"/>
          <w:lang w:val="uz-Cyrl-UZ"/>
        </w:rPr>
        <w:t>tegishli</w:t>
      </w:r>
      <w:r>
        <w:rPr>
          <w:sz w:val="28"/>
          <w:szCs w:val="28"/>
          <w:lang w:val="uz-Cyrl-UZ"/>
        </w:rPr>
        <w:t xml:space="preserve"> </w:t>
      </w:r>
      <w:r w:rsidRPr="00E1396A">
        <w:rPr>
          <w:sz w:val="28"/>
          <w:szCs w:val="28"/>
          <w:lang w:val="uz-Cyrl-UZ"/>
        </w:rPr>
        <w:t>metodlarning)</w:t>
      </w:r>
      <w:r>
        <w:rPr>
          <w:sz w:val="28"/>
          <w:szCs w:val="28"/>
          <w:lang w:val="uz-Cyrl-UZ"/>
        </w:rPr>
        <w:t xml:space="preserve"> </w:t>
      </w:r>
      <w:r w:rsidRPr="00E1396A">
        <w:rPr>
          <w:sz w:val="28"/>
          <w:szCs w:val="28"/>
          <w:lang w:val="uz-Cyrl-UZ"/>
        </w:rPr>
        <w:t>o‘zaro</w:t>
      </w:r>
      <w:r>
        <w:rPr>
          <w:sz w:val="28"/>
          <w:szCs w:val="28"/>
          <w:lang w:val="uz-Cyrl-UZ"/>
        </w:rPr>
        <w:t xml:space="preserve"> </w:t>
      </w:r>
      <w:r w:rsidRPr="00E1396A">
        <w:rPr>
          <w:sz w:val="28"/>
          <w:szCs w:val="28"/>
          <w:lang w:val="uz-Cyrl-UZ"/>
        </w:rPr>
        <w:t>o‘tishini</w:t>
      </w:r>
      <w:r>
        <w:rPr>
          <w:sz w:val="28"/>
          <w:szCs w:val="28"/>
          <w:lang w:val="uz-Cyrl-UZ"/>
        </w:rPr>
        <w:t xml:space="preserve"> </w:t>
      </w:r>
      <w:r w:rsidRPr="00E1396A">
        <w:rPr>
          <w:sz w:val="28"/>
          <w:szCs w:val="28"/>
          <w:lang w:val="uz-Cyrl-UZ"/>
        </w:rPr>
        <w:t>ta'minlaydi.</w:t>
      </w:r>
      <w:r>
        <w:rPr>
          <w:sz w:val="28"/>
          <w:szCs w:val="28"/>
          <w:lang w:val="uz-Cyrl-UZ"/>
        </w:rPr>
        <w:t xml:space="preserve"> </w:t>
      </w:r>
      <w:r w:rsidRPr="00E1396A">
        <w:rPr>
          <w:sz w:val="28"/>
          <w:szCs w:val="28"/>
          <w:lang w:val="uz-Cyrl-UZ"/>
        </w:rPr>
        <w:t>Gap</w:t>
      </w:r>
      <w:r>
        <w:rPr>
          <w:sz w:val="28"/>
          <w:szCs w:val="28"/>
          <w:lang w:val="uz-Cyrl-UZ"/>
        </w:rPr>
        <w:t xml:space="preserve"> </w:t>
      </w:r>
      <w:r w:rsidRPr="00E1396A">
        <w:rPr>
          <w:sz w:val="28"/>
          <w:szCs w:val="28"/>
          <w:lang w:val="uz-Cyrl-UZ"/>
        </w:rPr>
        <w:t>shundaki,</w:t>
      </w:r>
      <w:r>
        <w:rPr>
          <w:sz w:val="28"/>
          <w:szCs w:val="28"/>
          <w:lang w:val="uz-Cyrl-UZ"/>
        </w:rPr>
        <w:t xml:space="preserve"> </w:t>
      </w:r>
      <w:r w:rsidRPr="00E1396A">
        <w:rPr>
          <w:sz w:val="28"/>
          <w:szCs w:val="28"/>
          <w:lang w:val="uz-Cyrl-UZ"/>
        </w:rPr>
        <w:t>birinchi</w:t>
      </w:r>
      <w:r>
        <w:rPr>
          <w:sz w:val="28"/>
          <w:szCs w:val="28"/>
          <w:lang w:val="uz-Cyrl-UZ"/>
        </w:rPr>
        <w:t xml:space="preserve"> </w:t>
      </w:r>
      <w:r w:rsidRPr="00E1396A">
        <w:rPr>
          <w:sz w:val="28"/>
          <w:szCs w:val="28"/>
          <w:lang w:val="uz-Cyrl-UZ"/>
        </w:rPr>
        <w:t>bilim</w:t>
      </w:r>
      <w:r>
        <w:rPr>
          <w:sz w:val="28"/>
          <w:szCs w:val="28"/>
          <w:lang w:val="uz-Cyrl-UZ"/>
        </w:rPr>
        <w:t xml:space="preserve"> </w:t>
      </w:r>
      <w:r w:rsidRPr="00E1396A">
        <w:rPr>
          <w:sz w:val="28"/>
          <w:szCs w:val="28"/>
          <w:lang w:val="uz-Cyrl-UZ"/>
        </w:rPr>
        <w:t>ikkinchi</w:t>
      </w:r>
      <w:r>
        <w:rPr>
          <w:sz w:val="28"/>
          <w:szCs w:val="28"/>
          <w:lang w:val="uz-Cyrl-UZ"/>
        </w:rPr>
        <w:t xml:space="preserve"> </w:t>
      </w:r>
      <w:r w:rsidRPr="00E1396A">
        <w:rPr>
          <w:sz w:val="28"/>
          <w:szCs w:val="28"/>
          <w:lang w:val="uz-Cyrl-UZ"/>
        </w:rPr>
        <w:t>bilimga</w:t>
      </w:r>
      <w:r>
        <w:rPr>
          <w:sz w:val="28"/>
          <w:szCs w:val="28"/>
          <w:lang w:val="uz-Cyrl-UZ"/>
        </w:rPr>
        <w:t xml:space="preserve"> </w:t>
      </w:r>
      <w:r w:rsidRPr="00E1396A">
        <w:rPr>
          <w:sz w:val="28"/>
          <w:szCs w:val="28"/>
          <w:lang w:val="uz-Cyrl-UZ"/>
        </w:rPr>
        <w:t>sof</w:t>
      </w:r>
      <w:r>
        <w:rPr>
          <w:sz w:val="28"/>
          <w:szCs w:val="28"/>
          <w:lang w:val="uz-Cyrl-UZ"/>
        </w:rPr>
        <w:t xml:space="preserve"> </w:t>
      </w:r>
      <w:r w:rsidRPr="00E1396A">
        <w:rPr>
          <w:sz w:val="28"/>
          <w:szCs w:val="28"/>
          <w:lang w:val="uz-Cyrl-UZ"/>
        </w:rPr>
        <w:t>yuzaki</w:t>
      </w:r>
      <w:r>
        <w:rPr>
          <w:sz w:val="28"/>
          <w:szCs w:val="28"/>
          <w:lang w:val="uz-Cyrl-UZ"/>
        </w:rPr>
        <w:t xml:space="preserve"> </w:t>
      </w:r>
      <w:r w:rsidRPr="00E1396A">
        <w:rPr>
          <w:sz w:val="28"/>
          <w:szCs w:val="28"/>
          <w:lang w:val="uz-Cyrl-UZ"/>
        </w:rPr>
        <w:t>tarzda,</w:t>
      </w:r>
      <w:r>
        <w:rPr>
          <w:sz w:val="28"/>
          <w:szCs w:val="28"/>
          <w:lang w:val="uz-Cyrl-UZ"/>
        </w:rPr>
        <w:t xml:space="preserve"> </w:t>
      </w:r>
      <w:r w:rsidRPr="00E1396A">
        <w:rPr>
          <w:sz w:val="28"/>
          <w:szCs w:val="28"/>
          <w:lang w:val="uz-Cyrl-UZ"/>
        </w:rPr>
        <w:t>bevosita</w:t>
      </w:r>
      <w:r>
        <w:rPr>
          <w:sz w:val="28"/>
          <w:szCs w:val="28"/>
          <w:lang w:val="uz-Cyrl-UZ"/>
        </w:rPr>
        <w:t xml:space="preserve"> </w:t>
      </w:r>
      <w:r w:rsidRPr="00E1396A">
        <w:rPr>
          <w:sz w:val="28"/>
          <w:szCs w:val="28"/>
          <w:lang w:val="uz-Cyrl-UZ"/>
        </w:rPr>
        <w:t>o‘tmaydi.</w:t>
      </w:r>
      <w:r>
        <w:rPr>
          <w:sz w:val="28"/>
          <w:szCs w:val="28"/>
          <w:lang w:val="uz-Cyrl-UZ"/>
        </w:rPr>
        <w:t xml:space="preserve"> </w:t>
      </w:r>
      <w:r w:rsidRPr="00E1396A">
        <w:rPr>
          <w:sz w:val="28"/>
          <w:szCs w:val="28"/>
          <w:lang w:val="uz-Cyrl-UZ"/>
        </w:rPr>
        <w:t>Shuning</w:t>
      </w:r>
      <w:r>
        <w:rPr>
          <w:sz w:val="28"/>
          <w:szCs w:val="28"/>
          <w:lang w:val="uz-Cyrl-UZ"/>
        </w:rPr>
        <w:t xml:space="preserve"> </w:t>
      </w:r>
      <w:r w:rsidRPr="00E1396A">
        <w:rPr>
          <w:sz w:val="28"/>
          <w:szCs w:val="28"/>
          <w:lang w:val="uz-Cyrl-UZ"/>
        </w:rPr>
        <w:t>uchun</w:t>
      </w:r>
      <w:r>
        <w:rPr>
          <w:sz w:val="28"/>
          <w:szCs w:val="28"/>
          <w:lang w:val="uz-Cyrl-UZ"/>
        </w:rPr>
        <w:t xml:space="preserve"> </w:t>
      </w:r>
      <w:r w:rsidRPr="00E1396A">
        <w:rPr>
          <w:sz w:val="28"/>
          <w:szCs w:val="28"/>
          <w:lang w:val="uz-Cyrl-UZ"/>
        </w:rPr>
        <w:t>ham</w:t>
      </w:r>
      <w:r>
        <w:rPr>
          <w:sz w:val="28"/>
          <w:szCs w:val="28"/>
          <w:lang w:val="uz-Cyrl-UZ"/>
        </w:rPr>
        <w:t xml:space="preserve"> </w:t>
      </w:r>
      <w:r w:rsidRPr="00E1396A">
        <w:rPr>
          <w:sz w:val="28"/>
          <w:szCs w:val="28"/>
          <w:lang w:val="uz-Cyrl-UZ"/>
        </w:rPr>
        <w:t>maxsus</w:t>
      </w:r>
      <w:r>
        <w:rPr>
          <w:sz w:val="28"/>
          <w:szCs w:val="28"/>
          <w:lang w:val="uz-Cyrl-UZ"/>
        </w:rPr>
        <w:t xml:space="preserve"> </w:t>
      </w:r>
      <w:r w:rsidRPr="00E1396A">
        <w:rPr>
          <w:sz w:val="28"/>
          <w:szCs w:val="28"/>
          <w:lang w:val="uz-Cyrl-UZ"/>
        </w:rPr>
        <w:t>ilmiy</w:t>
      </w:r>
      <w:r>
        <w:rPr>
          <w:sz w:val="28"/>
          <w:szCs w:val="28"/>
          <w:lang w:val="uz-Cyrl-UZ"/>
        </w:rPr>
        <w:t xml:space="preserve"> </w:t>
      </w:r>
      <w:r w:rsidRPr="00E1396A">
        <w:rPr>
          <w:sz w:val="28"/>
          <w:szCs w:val="28"/>
          <w:lang w:val="uz-Cyrl-UZ"/>
        </w:rPr>
        <w:t>mazmunni</w:t>
      </w:r>
      <w:r>
        <w:rPr>
          <w:sz w:val="28"/>
          <w:szCs w:val="28"/>
          <w:lang w:val="uz-Cyrl-UZ"/>
        </w:rPr>
        <w:t xml:space="preserve"> </w:t>
      </w:r>
      <w:r w:rsidRPr="00E1396A">
        <w:rPr>
          <w:sz w:val="28"/>
          <w:szCs w:val="28"/>
          <w:lang w:val="uz-Cyrl-UZ"/>
        </w:rPr>
        <w:t>darhol</w:t>
      </w:r>
      <w:r>
        <w:rPr>
          <w:sz w:val="28"/>
          <w:szCs w:val="28"/>
          <w:lang w:val="uz-Cyrl-UZ"/>
        </w:rPr>
        <w:t xml:space="preserve"> </w:t>
      </w:r>
      <w:r w:rsidRPr="00E1396A">
        <w:rPr>
          <w:sz w:val="28"/>
          <w:szCs w:val="28"/>
          <w:lang w:val="uz-Cyrl-UZ"/>
        </w:rPr>
        <w:t>falsafiy</w:t>
      </w:r>
      <w:r>
        <w:rPr>
          <w:sz w:val="28"/>
          <w:szCs w:val="28"/>
          <w:lang w:val="uz-Cyrl-UZ"/>
        </w:rPr>
        <w:t xml:space="preserve"> </w:t>
      </w:r>
      <w:r w:rsidRPr="00E1396A">
        <w:rPr>
          <w:sz w:val="28"/>
          <w:szCs w:val="28"/>
          <w:lang w:val="uz-Cyrl-UZ"/>
        </w:rPr>
        <w:t>tushunchalar</w:t>
      </w:r>
      <w:r>
        <w:rPr>
          <w:sz w:val="28"/>
          <w:szCs w:val="28"/>
          <w:lang w:val="uz-Cyrl-UZ"/>
        </w:rPr>
        <w:t xml:space="preserve"> </w:t>
      </w:r>
      <w:r w:rsidRPr="00E1396A">
        <w:rPr>
          <w:sz w:val="28"/>
          <w:szCs w:val="28"/>
          <w:lang w:val="uz-Cyrl-UZ"/>
        </w:rPr>
        <w:t>tilida</w:t>
      </w:r>
      <w:r>
        <w:rPr>
          <w:sz w:val="28"/>
          <w:szCs w:val="28"/>
          <w:lang w:val="uz-Cyrl-UZ"/>
        </w:rPr>
        <w:t xml:space="preserve"> </w:t>
      </w:r>
      <w:r w:rsidRPr="00E1396A">
        <w:rPr>
          <w:sz w:val="28"/>
          <w:szCs w:val="28"/>
          <w:lang w:val="uz-Cyrl-UZ"/>
        </w:rPr>
        <w:t>ifodalashga</w:t>
      </w:r>
      <w:r>
        <w:rPr>
          <w:sz w:val="28"/>
          <w:szCs w:val="28"/>
          <w:lang w:val="uz-Cyrl-UZ"/>
        </w:rPr>
        <w:t xml:space="preserve"> </w:t>
      </w:r>
      <w:r w:rsidRPr="00E1396A">
        <w:rPr>
          <w:sz w:val="28"/>
          <w:szCs w:val="28"/>
          <w:lang w:val="uz-Cyrl-UZ"/>
        </w:rPr>
        <w:t>urinishlar,</w:t>
      </w:r>
      <w:r>
        <w:rPr>
          <w:sz w:val="28"/>
          <w:szCs w:val="28"/>
          <w:lang w:val="uz-Cyrl-UZ"/>
        </w:rPr>
        <w:t xml:space="preserve"> </w:t>
      </w:r>
      <w:r w:rsidRPr="00E1396A">
        <w:rPr>
          <w:sz w:val="28"/>
          <w:szCs w:val="28"/>
          <w:lang w:val="uz-Cyrl-UZ"/>
        </w:rPr>
        <w:t>qoida</w:t>
      </w:r>
      <w:r>
        <w:rPr>
          <w:sz w:val="28"/>
          <w:szCs w:val="28"/>
          <w:lang w:val="uz-Cyrl-UZ"/>
        </w:rPr>
        <w:t xml:space="preserve"> </w:t>
      </w:r>
      <w:r w:rsidRPr="00E1396A">
        <w:rPr>
          <w:sz w:val="28"/>
          <w:szCs w:val="28"/>
          <w:lang w:val="uz-Cyrl-UZ"/>
        </w:rPr>
        <w:t>tariqasida,</w:t>
      </w:r>
      <w:r>
        <w:rPr>
          <w:sz w:val="28"/>
          <w:szCs w:val="28"/>
          <w:lang w:val="uz-Cyrl-UZ"/>
        </w:rPr>
        <w:t xml:space="preserve"> </w:t>
      </w:r>
      <w:r w:rsidRPr="00E1396A">
        <w:rPr>
          <w:sz w:val="28"/>
          <w:szCs w:val="28"/>
          <w:lang w:val="uz-Cyrl-UZ"/>
        </w:rPr>
        <w:t>nokonstruktiv</w:t>
      </w:r>
      <w:r>
        <w:rPr>
          <w:sz w:val="28"/>
          <w:szCs w:val="28"/>
          <w:lang w:val="uz-Cyrl-UZ"/>
        </w:rPr>
        <w:t xml:space="preserve"> </w:t>
      </w:r>
      <w:r w:rsidRPr="00E1396A">
        <w:rPr>
          <w:sz w:val="28"/>
          <w:szCs w:val="28"/>
          <w:lang w:val="uz-Cyrl-UZ"/>
        </w:rPr>
        <w:t>va</w:t>
      </w:r>
      <w:r>
        <w:rPr>
          <w:sz w:val="28"/>
          <w:szCs w:val="28"/>
          <w:lang w:val="uz-Cyrl-UZ"/>
        </w:rPr>
        <w:t xml:space="preserve"> </w:t>
      </w:r>
      <w:r w:rsidRPr="00E1396A">
        <w:rPr>
          <w:sz w:val="28"/>
          <w:szCs w:val="28"/>
          <w:lang w:val="uz-Cyrl-UZ"/>
        </w:rPr>
        <w:t>samarasiz</w:t>
      </w:r>
      <w:r>
        <w:rPr>
          <w:sz w:val="28"/>
          <w:szCs w:val="28"/>
          <w:lang w:val="uz-Cyrl-UZ"/>
        </w:rPr>
        <w:t xml:space="preserve"> </w:t>
      </w:r>
      <w:r w:rsidRPr="00E1396A">
        <w:rPr>
          <w:sz w:val="28"/>
          <w:szCs w:val="28"/>
          <w:lang w:val="uz-Cyrl-UZ"/>
        </w:rPr>
        <w:t>bo‘ladi.</w:t>
      </w:r>
      <w:r>
        <w:rPr>
          <w:sz w:val="28"/>
          <w:szCs w:val="28"/>
          <w:lang w:val="uz-Cyrl-UZ"/>
        </w:rPr>
        <w:t xml:space="preserve"> </w:t>
      </w:r>
    </w:p>
    <w:p w14:paraId="1B4D0B05" w14:textId="77777777" w:rsidR="00E864B8" w:rsidRPr="00E1396A" w:rsidRDefault="00E864B8" w:rsidP="00E864B8">
      <w:pPr>
        <w:pStyle w:val="a3"/>
        <w:ind w:left="0" w:firstLine="709"/>
        <w:jc w:val="both"/>
        <w:rPr>
          <w:sz w:val="28"/>
          <w:szCs w:val="28"/>
          <w:lang w:val="uz-Cyrl-UZ"/>
        </w:rPr>
      </w:pPr>
      <w:r w:rsidRPr="00E1396A">
        <w:rPr>
          <w:sz w:val="28"/>
          <w:szCs w:val="28"/>
          <w:lang w:val="uz-Cyrl-UZ"/>
        </w:rPr>
        <w:t>Fanlararo</w:t>
      </w:r>
      <w:r>
        <w:rPr>
          <w:sz w:val="28"/>
          <w:szCs w:val="28"/>
          <w:lang w:val="uz-Cyrl-UZ"/>
        </w:rPr>
        <w:t xml:space="preserve"> </w:t>
      </w:r>
      <w:r w:rsidRPr="00E1396A">
        <w:rPr>
          <w:sz w:val="28"/>
          <w:szCs w:val="28"/>
          <w:lang w:val="uz-Cyrl-UZ"/>
        </w:rPr>
        <w:t>tadqiqot</w:t>
      </w:r>
      <w:r>
        <w:rPr>
          <w:sz w:val="28"/>
          <w:szCs w:val="28"/>
          <w:lang w:val="uz-Cyrl-UZ"/>
        </w:rPr>
        <w:t xml:space="preserve"> </w:t>
      </w:r>
      <w:r w:rsidRPr="00E1396A">
        <w:rPr>
          <w:sz w:val="28"/>
          <w:szCs w:val="28"/>
          <w:lang w:val="uz-Cyrl-UZ"/>
        </w:rPr>
        <w:t>metodlari–asosan</w:t>
      </w:r>
      <w:r>
        <w:rPr>
          <w:sz w:val="28"/>
          <w:szCs w:val="28"/>
          <w:lang w:val="uz-Cyrl-UZ"/>
        </w:rPr>
        <w:t xml:space="preserve"> </w:t>
      </w:r>
      <w:r w:rsidRPr="00E1396A">
        <w:rPr>
          <w:sz w:val="28"/>
          <w:szCs w:val="28"/>
          <w:lang w:val="uz-Cyrl-UZ"/>
        </w:rPr>
        <w:t>fan</w:t>
      </w:r>
      <w:r>
        <w:rPr>
          <w:sz w:val="28"/>
          <w:szCs w:val="28"/>
          <w:lang w:val="uz-Cyrl-UZ"/>
        </w:rPr>
        <w:t xml:space="preserve"> </w:t>
      </w:r>
      <w:r w:rsidRPr="00E1396A">
        <w:rPr>
          <w:sz w:val="28"/>
          <w:szCs w:val="28"/>
          <w:lang w:val="uz-Cyrl-UZ"/>
        </w:rPr>
        <w:t>sohalari</w:t>
      </w:r>
      <w:r>
        <w:rPr>
          <w:sz w:val="28"/>
          <w:szCs w:val="28"/>
          <w:lang w:val="uz-Cyrl-UZ"/>
        </w:rPr>
        <w:t xml:space="preserve"> </w:t>
      </w:r>
      <w:r w:rsidRPr="00E1396A">
        <w:rPr>
          <w:sz w:val="28"/>
          <w:szCs w:val="28"/>
          <w:lang w:val="uz-Cyrl-UZ"/>
        </w:rPr>
        <w:t>tutashgan</w:t>
      </w:r>
      <w:r>
        <w:rPr>
          <w:sz w:val="28"/>
          <w:szCs w:val="28"/>
          <w:lang w:val="uz-Cyrl-UZ"/>
        </w:rPr>
        <w:t xml:space="preserve"> </w:t>
      </w:r>
      <w:r w:rsidRPr="00E1396A">
        <w:rPr>
          <w:sz w:val="28"/>
          <w:szCs w:val="28"/>
          <w:lang w:val="uz-Cyrl-UZ"/>
        </w:rPr>
        <w:t>joyda</w:t>
      </w:r>
      <w:r>
        <w:rPr>
          <w:sz w:val="28"/>
          <w:szCs w:val="28"/>
          <w:lang w:val="uz-Cyrl-UZ"/>
        </w:rPr>
        <w:t xml:space="preserve"> </w:t>
      </w:r>
      <w:r w:rsidRPr="00E1396A">
        <w:rPr>
          <w:sz w:val="28"/>
          <w:szCs w:val="28"/>
          <w:lang w:val="uz-Cyrl-UZ"/>
        </w:rPr>
        <w:t>amal</w:t>
      </w:r>
      <w:r>
        <w:rPr>
          <w:sz w:val="28"/>
          <w:szCs w:val="28"/>
          <w:lang w:val="uz-Cyrl-UZ"/>
        </w:rPr>
        <w:t xml:space="preserve"> </w:t>
      </w:r>
      <w:r w:rsidRPr="00E1396A">
        <w:rPr>
          <w:sz w:val="28"/>
          <w:szCs w:val="28"/>
          <w:lang w:val="uz-Cyrl-UZ"/>
        </w:rPr>
        <w:t>qiladigan</w:t>
      </w:r>
      <w:r>
        <w:rPr>
          <w:sz w:val="28"/>
          <w:szCs w:val="28"/>
          <w:lang w:val="uz-Cyrl-UZ"/>
        </w:rPr>
        <w:t xml:space="preserve"> </w:t>
      </w:r>
      <w:r w:rsidRPr="00E1396A">
        <w:rPr>
          <w:sz w:val="28"/>
          <w:szCs w:val="28"/>
          <w:lang w:val="uz-Cyrl-UZ"/>
        </w:rPr>
        <w:t>(metodologiyaning</w:t>
      </w:r>
      <w:r>
        <w:rPr>
          <w:sz w:val="28"/>
          <w:szCs w:val="28"/>
          <w:lang w:val="uz-Cyrl-UZ"/>
        </w:rPr>
        <w:t xml:space="preserve"> </w:t>
      </w:r>
      <w:r w:rsidRPr="00E1396A">
        <w:rPr>
          <w:sz w:val="28"/>
          <w:szCs w:val="28"/>
          <w:lang w:val="uz-Cyrl-UZ"/>
        </w:rPr>
        <w:t>turli</w:t>
      </w:r>
      <w:r>
        <w:rPr>
          <w:sz w:val="28"/>
          <w:szCs w:val="28"/>
          <w:lang w:val="uz-Cyrl-UZ"/>
        </w:rPr>
        <w:t xml:space="preserve"> </w:t>
      </w:r>
      <w:r w:rsidRPr="00E1396A">
        <w:rPr>
          <w:sz w:val="28"/>
          <w:szCs w:val="28"/>
          <w:lang w:val="uz-Cyrl-UZ"/>
        </w:rPr>
        <w:t>darajasi</w:t>
      </w:r>
      <w:r>
        <w:rPr>
          <w:sz w:val="28"/>
          <w:szCs w:val="28"/>
          <w:lang w:val="uz-Cyrl-UZ"/>
        </w:rPr>
        <w:t xml:space="preserve"> </w:t>
      </w:r>
      <w:r w:rsidRPr="00E1396A">
        <w:rPr>
          <w:sz w:val="28"/>
          <w:szCs w:val="28"/>
          <w:lang w:val="uz-Cyrl-UZ"/>
        </w:rPr>
        <w:t>elementlarini</w:t>
      </w:r>
      <w:r>
        <w:rPr>
          <w:sz w:val="28"/>
          <w:szCs w:val="28"/>
          <w:lang w:val="uz-Cyrl-UZ"/>
        </w:rPr>
        <w:t xml:space="preserve"> </w:t>
      </w:r>
      <w:r w:rsidRPr="00E1396A">
        <w:rPr>
          <w:sz w:val="28"/>
          <w:szCs w:val="28"/>
          <w:lang w:val="uz-Cyrl-UZ"/>
        </w:rPr>
        <w:t>birlashtirish</w:t>
      </w:r>
      <w:r>
        <w:rPr>
          <w:sz w:val="28"/>
          <w:szCs w:val="28"/>
          <w:lang w:val="uz-Cyrl-UZ"/>
        </w:rPr>
        <w:t xml:space="preserve"> </w:t>
      </w:r>
      <w:r w:rsidRPr="00E1396A">
        <w:rPr>
          <w:sz w:val="28"/>
          <w:szCs w:val="28"/>
          <w:lang w:val="uz-Cyrl-UZ"/>
        </w:rPr>
        <w:t>natijasida</w:t>
      </w:r>
      <w:r>
        <w:rPr>
          <w:sz w:val="28"/>
          <w:szCs w:val="28"/>
          <w:lang w:val="uz-Cyrl-UZ"/>
        </w:rPr>
        <w:t xml:space="preserve"> </w:t>
      </w:r>
      <w:r w:rsidRPr="00E1396A">
        <w:rPr>
          <w:sz w:val="28"/>
          <w:szCs w:val="28"/>
          <w:lang w:val="uz-Cyrl-UZ"/>
        </w:rPr>
        <w:t>yuzaga</w:t>
      </w:r>
      <w:r>
        <w:rPr>
          <w:sz w:val="28"/>
          <w:szCs w:val="28"/>
          <w:lang w:val="uz-Cyrl-UZ"/>
        </w:rPr>
        <w:t xml:space="preserve"> </w:t>
      </w:r>
      <w:r w:rsidRPr="00E1396A">
        <w:rPr>
          <w:sz w:val="28"/>
          <w:szCs w:val="28"/>
          <w:lang w:val="uz-Cyrl-UZ"/>
        </w:rPr>
        <w:t>kelgan)</w:t>
      </w:r>
      <w:r>
        <w:rPr>
          <w:sz w:val="28"/>
          <w:szCs w:val="28"/>
          <w:lang w:val="uz-Cyrl-UZ"/>
        </w:rPr>
        <w:t xml:space="preserve"> </w:t>
      </w:r>
      <w:r w:rsidRPr="00E1396A">
        <w:rPr>
          <w:sz w:val="28"/>
          <w:szCs w:val="28"/>
          <w:lang w:val="uz-Cyrl-UZ"/>
        </w:rPr>
        <w:t>bir</w:t>
      </w:r>
      <w:r>
        <w:rPr>
          <w:sz w:val="28"/>
          <w:szCs w:val="28"/>
          <w:lang w:val="uz-Cyrl-UZ"/>
        </w:rPr>
        <w:t xml:space="preserve"> </w:t>
      </w:r>
      <w:r w:rsidRPr="00E1396A">
        <w:rPr>
          <w:sz w:val="28"/>
          <w:szCs w:val="28"/>
          <w:lang w:val="uz-Cyrl-UZ"/>
        </w:rPr>
        <w:t>qancha</w:t>
      </w:r>
      <w:r>
        <w:rPr>
          <w:sz w:val="28"/>
          <w:szCs w:val="28"/>
          <w:lang w:val="uz-Cyrl-UZ"/>
        </w:rPr>
        <w:t xml:space="preserve"> </w:t>
      </w:r>
      <w:r w:rsidRPr="00E1396A">
        <w:rPr>
          <w:sz w:val="28"/>
          <w:szCs w:val="28"/>
          <w:lang w:val="uz-Cyrl-UZ"/>
        </w:rPr>
        <w:t>sintetik</w:t>
      </w:r>
      <w:r>
        <w:rPr>
          <w:sz w:val="28"/>
          <w:szCs w:val="28"/>
          <w:lang w:val="uz-Cyrl-UZ"/>
        </w:rPr>
        <w:t xml:space="preserve"> </w:t>
      </w:r>
      <w:r w:rsidRPr="00E1396A">
        <w:rPr>
          <w:sz w:val="28"/>
          <w:szCs w:val="28"/>
          <w:lang w:val="uz-Cyrl-UZ"/>
        </w:rPr>
        <w:t>va</w:t>
      </w:r>
      <w:r>
        <w:rPr>
          <w:sz w:val="28"/>
          <w:szCs w:val="28"/>
          <w:lang w:val="uz-Cyrl-UZ"/>
        </w:rPr>
        <w:t xml:space="preserve"> </w:t>
      </w:r>
      <w:r w:rsidRPr="00E1396A">
        <w:rPr>
          <w:sz w:val="28"/>
          <w:szCs w:val="28"/>
          <w:lang w:val="uz-Cyrl-UZ"/>
        </w:rPr>
        <w:t>integrativ</w:t>
      </w:r>
      <w:r>
        <w:rPr>
          <w:sz w:val="28"/>
          <w:szCs w:val="28"/>
          <w:lang w:val="uz-Cyrl-UZ"/>
        </w:rPr>
        <w:t xml:space="preserve"> </w:t>
      </w:r>
      <w:r w:rsidRPr="00E1396A">
        <w:rPr>
          <w:sz w:val="28"/>
          <w:szCs w:val="28"/>
          <w:lang w:val="uz-Cyrl-UZ"/>
        </w:rPr>
        <w:t>usullar</w:t>
      </w:r>
      <w:r>
        <w:rPr>
          <w:sz w:val="28"/>
          <w:szCs w:val="28"/>
          <w:lang w:val="uz-Cyrl-UZ"/>
        </w:rPr>
        <w:t xml:space="preserve"> </w:t>
      </w:r>
      <w:r w:rsidRPr="00E1396A">
        <w:rPr>
          <w:sz w:val="28"/>
          <w:szCs w:val="28"/>
          <w:lang w:val="uz-Cyrl-UZ"/>
        </w:rPr>
        <w:t>majmui.</w:t>
      </w:r>
      <w:r>
        <w:rPr>
          <w:sz w:val="28"/>
          <w:szCs w:val="28"/>
          <w:lang w:val="uz-Cyrl-UZ"/>
        </w:rPr>
        <w:t xml:space="preserve"> </w:t>
      </w:r>
      <w:r w:rsidRPr="00E1396A">
        <w:rPr>
          <w:sz w:val="28"/>
          <w:szCs w:val="28"/>
          <w:lang w:val="uz-Cyrl-UZ"/>
        </w:rPr>
        <w:t>Mazkur</w:t>
      </w:r>
      <w:r>
        <w:rPr>
          <w:sz w:val="28"/>
          <w:szCs w:val="28"/>
          <w:lang w:val="uz-Cyrl-UZ"/>
        </w:rPr>
        <w:t xml:space="preserve"> </w:t>
      </w:r>
      <w:r w:rsidRPr="00E1396A">
        <w:rPr>
          <w:sz w:val="28"/>
          <w:szCs w:val="28"/>
          <w:lang w:val="uz-Cyrl-UZ"/>
        </w:rPr>
        <w:t>metodlar</w:t>
      </w:r>
      <w:r>
        <w:rPr>
          <w:sz w:val="28"/>
          <w:szCs w:val="28"/>
          <w:lang w:val="uz-Cyrl-UZ"/>
        </w:rPr>
        <w:t xml:space="preserve"> </w:t>
      </w:r>
      <w:r w:rsidRPr="00E1396A">
        <w:rPr>
          <w:sz w:val="28"/>
          <w:szCs w:val="28"/>
          <w:lang w:val="uz-Cyrl-UZ"/>
        </w:rPr>
        <w:t>kompleks</w:t>
      </w:r>
      <w:r>
        <w:rPr>
          <w:sz w:val="28"/>
          <w:szCs w:val="28"/>
          <w:lang w:val="uz-Cyrl-UZ"/>
        </w:rPr>
        <w:t xml:space="preserve"> </w:t>
      </w:r>
      <w:r w:rsidRPr="00E1396A">
        <w:rPr>
          <w:sz w:val="28"/>
          <w:szCs w:val="28"/>
          <w:lang w:val="uz-Cyrl-UZ"/>
        </w:rPr>
        <w:t>ilmiy</w:t>
      </w:r>
      <w:r>
        <w:rPr>
          <w:sz w:val="28"/>
          <w:szCs w:val="28"/>
          <w:lang w:val="uz-Cyrl-UZ"/>
        </w:rPr>
        <w:t xml:space="preserve"> </w:t>
      </w:r>
      <w:r w:rsidRPr="00E1396A">
        <w:rPr>
          <w:sz w:val="28"/>
          <w:szCs w:val="28"/>
          <w:lang w:val="uz-Cyrl-UZ"/>
        </w:rPr>
        <w:t>dasturlarni</w:t>
      </w:r>
      <w:r>
        <w:rPr>
          <w:sz w:val="28"/>
          <w:szCs w:val="28"/>
          <w:lang w:val="uz-Cyrl-UZ"/>
        </w:rPr>
        <w:t xml:space="preserve"> </w:t>
      </w:r>
      <w:r w:rsidRPr="00E1396A">
        <w:rPr>
          <w:sz w:val="28"/>
          <w:szCs w:val="28"/>
          <w:lang w:val="uz-Cyrl-UZ"/>
        </w:rPr>
        <w:t>amalga</w:t>
      </w:r>
      <w:r>
        <w:rPr>
          <w:sz w:val="28"/>
          <w:szCs w:val="28"/>
          <w:lang w:val="uz-Cyrl-UZ"/>
        </w:rPr>
        <w:t xml:space="preserve"> </w:t>
      </w:r>
      <w:r w:rsidRPr="00E1396A">
        <w:rPr>
          <w:sz w:val="28"/>
          <w:szCs w:val="28"/>
          <w:lang w:val="uz-Cyrl-UZ"/>
        </w:rPr>
        <w:t>oshirishda</w:t>
      </w:r>
      <w:r>
        <w:rPr>
          <w:sz w:val="28"/>
          <w:szCs w:val="28"/>
          <w:lang w:val="uz-Cyrl-UZ"/>
        </w:rPr>
        <w:t xml:space="preserve"> </w:t>
      </w:r>
      <w:r w:rsidRPr="00E1396A">
        <w:rPr>
          <w:sz w:val="28"/>
          <w:szCs w:val="28"/>
          <w:lang w:val="uz-Cyrl-UZ"/>
        </w:rPr>
        <w:t>keng</w:t>
      </w:r>
      <w:r>
        <w:rPr>
          <w:sz w:val="28"/>
          <w:szCs w:val="28"/>
          <w:lang w:val="uz-Cyrl-UZ"/>
        </w:rPr>
        <w:t xml:space="preserve"> </w:t>
      </w:r>
      <w:r w:rsidRPr="00E1396A">
        <w:rPr>
          <w:sz w:val="28"/>
          <w:szCs w:val="28"/>
          <w:lang w:val="uz-Cyrl-UZ"/>
        </w:rPr>
        <w:t>qo‘llaniladi.</w:t>
      </w:r>
      <w:r>
        <w:rPr>
          <w:sz w:val="28"/>
          <w:szCs w:val="28"/>
          <w:lang w:val="uz-Cyrl-UZ"/>
        </w:rPr>
        <w:t xml:space="preserve"> </w:t>
      </w:r>
    </w:p>
    <w:p w14:paraId="75AC8AF1" w14:textId="77777777" w:rsidR="00E864B8" w:rsidRPr="00CC4EA0" w:rsidRDefault="00E864B8" w:rsidP="00E864B8">
      <w:pPr>
        <w:pStyle w:val="a3"/>
        <w:ind w:left="0"/>
        <w:jc w:val="center"/>
        <w:rPr>
          <w:b/>
          <w:sz w:val="28"/>
          <w:szCs w:val="28"/>
        </w:rPr>
      </w:pPr>
      <w:r w:rsidRPr="00CC4EA0">
        <w:rPr>
          <w:b/>
          <w:sz w:val="28"/>
          <w:szCs w:val="28"/>
        </w:rPr>
        <w:t>2.</w:t>
      </w:r>
      <w:r>
        <w:rPr>
          <w:b/>
          <w:sz w:val="28"/>
          <w:szCs w:val="28"/>
        </w:rPr>
        <w:t xml:space="preserve"> </w:t>
      </w:r>
      <w:r w:rsidRPr="00CC4EA0">
        <w:rPr>
          <w:b/>
          <w:sz w:val="28"/>
          <w:szCs w:val="28"/>
          <w:lang w:val="uz-Cyrl-UZ"/>
        </w:rPr>
        <w:t>Falsafa</w:t>
      </w:r>
      <w:r>
        <w:rPr>
          <w:b/>
          <w:sz w:val="28"/>
          <w:szCs w:val="28"/>
          <w:lang w:val="uz-Cyrl-UZ"/>
        </w:rPr>
        <w:t xml:space="preserve"> </w:t>
      </w:r>
      <w:r w:rsidRPr="00CC4EA0">
        <w:rPr>
          <w:b/>
          <w:sz w:val="28"/>
          <w:szCs w:val="28"/>
          <w:lang w:val="uz-Cyrl-UZ"/>
        </w:rPr>
        <w:t>metodlari</w:t>
      </w:r>
    </w:p>
    <w:p w14:paraId="775B2E5E" w14:textId="77777777" w:rsidR="00E864B8" w:rsidRPr="00E1396A" w:rsidRDefault="00E864B8" w:rsidP="00E864B8">
      <w:pPr>
        <w:pStyle w:val="a3"/>
        <w:ind w:left="0" w:firstLine="709"/>
        <w:jc w:val="both"/>
        <w:rPr>
          <w:sz w:val="28"/>
          <w:szCs w:val="28"/>
          <w:lang w:val="uz-Cyrl-UZ"/>
        </w:rPr>
      </w:pPr>
      <w:r w:rsidRPr="00E1396A">
        <w:rPr>
          <w:sz w:val="28"/>
          <w:szCs w:val="28"/>
          <w:lang w:val="uz-Cyrl-UZ"/>
        </w:rPr>
        <w:t>Falsafa</w:t>
      </w:r>
      <w:r>
        <w:rPr>
          <w:sz w:val="28"/>
          <w:szCs w:val="28"/>
          <w:lang w:val="uz-Cyrl-UZ"/>
        </w:rPr>
        <w:t xml:space="preserve"> </w:t>
      </w:r>
      <w:r w:rsidRPr="00E1396A">
        <w:rPr>
          <w:sz w:val="28"/>
          <w:szCs w:val="28"/>
          <w:lang w:val="uz-Cyrl-UZ"/>
        </w:rPr>
        <w:t>metodlarining</w:t>
      </w:r>
      <w:r>
        <w:rPr>
          <w:sz w:val="28"/>
          <w:szCs w:val="28"/>
          <w:lang w:val="uz-Cyrl-UZ"/>
        </w:rPr>
        <w:t xml:space="preserve"> </w:t>
      </w:r>
      <w:r w:rsidRPr="00E1396A">
        <w:rPr>
          <w:sz w:val="28"/>
          <w:szCs w:val="28"/>
          <w:lang w:val="uz-Cyrl-UZ"/>
        </w:rPr>
        <w:t>asoslari</w:t>
      </w:r>
      <w:r>
        <w:rPr>
          <w:sz w:val="28"/>
          <w:szCs w:val="28"/>
          <w:lang w:val="uz-Cyrl-UZ"/>
        </w:rPr>
        <w:t xml:space="preserve"> </w:t>
      </w:r>
      <w:r w:rsidRPr="00E1396A">
        <w:rPr>
          <w:sz w:val="28"/>
          <w:szCs w:val="28"/>
          <w:lang w:val="uz-Cyrl-UZ"/>
        </w:rPr>
        <w:t>bevosita</w:t>
      </w:r>
      <w:r>
        <w:rPr>
          <w:sz w:val="28"/>
          <w:szCs w:val="28"/>
          <w:lang w:val="uz-Cyrl-UZ"/>
        </w:rPr>
        <w:t xml:space="preserve"> </w:t>
      </w:r>
      <w:r w:rsidRPr="00E1396A">
        <w:rPr>
          <w:sz w:val="28"/>
          <w:szCs w:val="28"/>
          <w:lang w:val="uz-Cyrl-UZ"/>
        </w:rPr>
        <w:t>amaliy</w:t>
      </w:r>
      <w:r>
        <w:rPr>
          <w:sz w:val="28"/>
          <w:szCs w:val="28"/>
          <w:lang w:val="uz-Cyrl-UZ"/>
        </w:rPr>
        <w:t xml:space="preserve"> </w:t>
      </w:r>
      <w:r w:rsidRPr="00E1396A">
        <w:rPr>
          <w:sz w:val="28"/>
          <w:szCs w:val="28"/>
          <w:lang w:val="uz-Cyrl-UZ"/>
        </w:rPr>
        <w:t>faoliyat</w:t>
      </w:r>
      <w:r>
        <w:rPr>
          <w:sz w:val="28"/>
          <w:szCs w:val="28"/>
          <w:lang w:val="uz-Cyrl-UZ"/>
        </w:rPr>
        <w:t xml:space="preserve"> </w:t>
      </w:r>
      <w:r w:rsidRPr="00E1396A">
        <w:rPr>
          <w:sz w:val="28"/>
          <w:szCs w:val="28"/>
          <w:lang w:val="uz-Cyrl-UZ"/>
        </w:rPr>
        <w:t>bilan</w:t>
      </w:r>
      <w:r>
        <w:rPr>
          <w:sz w:val="28"/>
          <w:szCs w:val="28"/>
          <w:lang w:val="uz-Cyrl-UZ"/>
        </w:rPr>
        <w:t xml:space="preserve"> </w:t>
      </w:r>
      <w:r w:rsidRPr="00E1396A">
        <w:rPr>
          <w:sz w:val="28"/>
          <w:szCs w:val="28"/>
          <w:lang w:val="uz-Cyrl-UZ"/>
        </w:rPr>
        <w:t>bog‘liq.</w:t>
      </w:r>
      <w:r>
        <w:rPr>
          <w:sz w:val="28"/>
          <w:szCs w:val="28"/>
          <w:lang w:val="uz-Cyrl-UZ"/>
        </w:rPr>
        <w:t xml:space="preserve"> </w:t>
      </w:r>
      <w:r w:rsidRPr="00E1396A">
        <w:rPr>
          <w:sz w:val="28"/>
          <w:szCs w:val="28"/>
          <w:lang w:val="uz-Cyrl-UZ"/>
        </w:rPr>
        <w:t>Turli</w:t>
      </w:r>
      <w:r>
        <w:rPr>
          <w:sz w:val="28"/>
          <w:szCs w:val="28"/>
          <w:lang w:val="uz-Cyrl-UZ"/>
        </w:rPr>
        <w:t xml:space="preserve"> </w:t>
      </w:r>
      <w:r w:rsidRPr="00E1396A">
        <w:rPr>
          <w:sz w:val="28"/>
          <w:szCs w:val="28"/>
          <w:lang w:val="uz-Cyrl-UZ"/>
        </w:rPr>
        <w:t>konkret</w:t>
      </w:r>
      <w:r>
        <w:rPr>
          <w:sz w:val="28"/>
          <w:szCs w:val="28"/>
          <w:lang w:val="uz-Cyrl-UZ"/>
        </w:rPr>
        <w:t xml:space="preserve"> </w:t>
      </w:r>
      <w:r w:rsidRPr="00E1396A">
        <w:rPr>
          <w:sz w:val="28"/>
          <w:szCs w:val="28"/>
          <w:lang w:val="uz-Cyrl-UZ"/>
        </w:rPr>
        <w:t>vazifalarni</w:t>
      </w:r>
      <w:r>
        <w:rPr>
          <w:sz w:val="28"/>
          <w:szCs w:val="28"/>
          <w:lang w:val="uz-Cyrl-UZ"/>
        </w:rPr>
        <w:t xml:space="preserve"> </w:t>
      </w:r>
      <w:r w:rsidRPr="00E1396A">
        <w:rPr>
          <w:sz w:val="28"/>
          <w:szCs w:val="28"/>
          <w:lang w:val="uz-Cyrl-UZ"/>
        </w:rPr>
        <w:t>hal</w:t>
      </w:r>
      <w:r>
        <w:rPr>
          <w:sz w:val="28"/>
          <w:szCs w:val="28"/>
          <w:lang w:val="uz-Cyrl-UZ"/>
        </w:rPr>
        <w:t xml:space="preserve"> </w:t>
      </w:r>
      <w:r w:rsidRPr="00E1396A">
        <w:rPr>
          <w:sz w:val="28"/>
          <w:szCs w:val="28"/>
          <w:lang w:val="uz-Cyrl-UZ"/>
        </w:rPr>
        <w:t>qilishning</w:t>
      </w:r>
      <w:r>
        <w:rPr>
          <w:sz w:val="28"/>
          <w:szCs w:val="28"/>
          <w:lang w:val="uz-Cyrl-UZ"/>
        </w:rPr>
        <w:t xml:space="preserve"> </w:t>
      </w:r>
      <w:r w:rsidRPr="00E1396A">
        <w:rPr>
          <w:sz w:val="28"/>
          <w:szCs w:val="28"/>
          <w:lang w:val="uz-Cyrl-UZ"/>
        </w:rPr>
        <w:t>zaruriy</w:t>
      </w:r>
      <w:r>
        <w:rPr>
          <w:sz w:val="28"/>
          <w:szCs w:val="28"/>
          <w:lang w:val="uz-Cyrl-UZ"/>
        </w:rPr>
        <w:t xml:space="preserve"> </w:t>
      </w:r>
      <w:r w:rsidRPr="00E1396A">
        <w:rPr>
          <w:sz w:val="28"/>
          <w:szCs w:val="28"/>
          <w:lang w:val="uz-Cyrl-UZ"/>
        </w:rPr>
        <w:t>shartlaridan</w:t>
      </w:r>
      <w:r>
        <w:rPr>
          <w:sz w:val="28"/>
          <w:szCs w:val="28"/>
          <w:lang w:val="uz-Cyrl-UZ"/>
        </w:rPr>
        <w:t xml:space="preserve"> </w:t>
      </w:r>
      <w:r w:rsidRPr="00E1396A">
        <w:rPr>
          <w:sz w:val="28"/>
          <w:szCs w:val="28"/>
          <w:lang w:val="uz-Cyrl-UZ"/>
        </w:rPr>
        <w:t>biri</w:t>
      </w:r>
      <w:r>
        <w:rPr>
          <w:sz w:val="28"/>
          <w:szCs w:val="28"/>
          <w:lang w:val="uz-Cyrl-UZ"/>
        </w:rPr>
        <w:t xml:space="preserve"> </w:t>
      </w:r>
      <w:r w:rsidRPr="00E1396A">
        <w:rPr>
          <w:sz w:val="28"/>
          <w:szCs w:val="28"/>
          <w:lang w:val="uz-Cyrl-UZ"/>
        </w:rPr>
        <w:t>universal</w:t>
      </w:r>
      <w:r>
        <w:rPr>
          <w:sz w:val="28"/>
          <w:szCs w:val="28"/>
          <w:lang w:val="uz-Cyrl-UZ"/>
        </w:rPr>
        <w:t xml:space="preserve"> </w:t>
      </w:r>
      <w:r w:rsidRPr="00E1396A">
        <w:rPr>
          <w:sz w:val="28"/>
          <w:szCs w:val="28"/>
          <w:lang w:val="uz-Cyrl-UZ"/>
        </w:rPr>
        <w:t>xususiyatga</w:t>
      </w:r>
      <w:r>
        <w:rPr>
          <w:sz w:val="28"/>
          <w:szCs w:val="28"/>
          <w:lang w:val="uz-Cyrl-UZ"/>
        </w:rPr>
        <w:t xml:space="preserve"> </w:t>
      </w:r>
      <w:r w:rsidRPr="00E1396A">
        <w:rPr>
          <w:sz w:val="28"/>
          <w:szCs w:val="28"/>
          <w:lang w:val="uz-Cyrl-UZ"/>
        </w:rPr>
        <w:t>ega</w:t>
      </w:r>
      <w:r>
        <w:rPr>
          <w:sz w:val="28"/>
          <w:szCs w:val="28"/>
          <w:lang w:val="uz-Cyrl-UZ"/>
        </w:rPr>
        <w:t xml:space="preserve"> </w:t>
      </w:r>
      <w:r w:rsidRPr="00E1396A">
        <w:rPr>
          <w:sz w:val="28"/>
          <w:szCs w:val="28"/>
          <w:lang w:val="uz-Cyrl-UZ"/>
        </w:rPr>
        <w:t>bo‘lgan</w:t>
      </w:r>
      <w:r>
        <w:rPr>
          <w:sz w:val="28"/>
          <w:szCs w:val="28"/>
          <w:lang w:val="uz-Cyrl-UZ"/>
        </w:rPr>
        <w:t xml:space="preserve"> </w:t>
      </w:r>
      <w:r w:rsidRPr="00E1396A">
        <w:rPr>
          <w:sz w:val="28"/>
          <w:szCs w:val="28"/>
          <w:lang w:val="uz-Cyrl-UZ"/>
        </w:rPr>
        <w:t>umumiy</w:t>
      </w:r>
      <w:r>
        <w:rPr>
          <w:sz w:val="28"/>
          <w:szCs w:val="28"/>
          <w:lang w:val="uz-Cyrl-UZ"/>
        </w:rPr>
        <w:t xml:space="preserve"> </w:t>
      </w:r>
      <w:r w:rsidRPr="00E1396A">
        <w:rPr>
          <w:sz w:val="28"/>
          <w:szCs w:val="28"/>
          <w:lang w:val="uz-Cyrl-UZ"/>
        </w:rPr>
        <w:t>falsafiy</w:t>
      </w:r>
      <w:r>
        <w:rPr>
          <w:sz w:val="28"/>
          <w:szCs w:val="28"/>
          <w:lang w:val="uz-Cyrl-UZ"/>
        </w:rPr>
        <w:t xml:space="preserve"> </w:t>
      </w:r>
      <w:r w:rsidRPr="00E1396A">
        <w:rPr>
          <w:sz w:val="28"/>
          <w:szCs w:val="28"/>
          <w:lang w:val="uz-Cyrl-UZ"/>
        </w:rPr>
        <w:t>metodlarga</w:t>
      </w:r>
      <w:r>
        <w:rPr>
          <w:sz w:val="28"/>
          <w:szCs w:val="28"/>
          <w:lang w:val="uz-Cyrl-UZ"/>
        </w:rPr>
        <w:t xml:space="preserve"> </w:t>
      </w:r>
      <w:r w:rsidRPr="00E1396A">
        <w:rPr>
          <w:sz w:val="28"/>
          <w:szCs w:val="28"/>
          <w:lang w:val="uz-Cyrl-UZ"/>
        </w:rPr>
        <w:t>murojaat</w:t>
      </w:r>
      <w:r>
        <w:rPr>
          <w:sz w:val="28"/>
          <w:szCs w:val="28"/>
          <w:lang w:val="uz-Cyrl-UZ"/>
        </w:rPr>
        <w:t xml:space="preserve"> </w:t>
      </w:r>
      <w:r w:rsidRPr="00E1396A">
        <w:rPr>
          <w:sz w:val="28"/>
          <w:szCs w:val="28"/>
          <w:lang w:val="uz-Cyrl-UZ"/>
        </w:rPr>
        <w:t>qilishdir.</w:t>
      </w:r>
      <w:r>
        <w:rPr>
          <w:sz w:val="28"/>
          <w:szCs w:val="28"/>
          <w:lang w:val="uz-Cyrl-UZ"/>
        </w:rPr>
        <w:t xml:space="preserve"> </w:t>
      </w:r>
      <w:r w:rsidRPr="00E1396A">
        <w:rPr>
          <w:sz w:val="28"/>
          <w:szCs w:val="28"/>
          <w:lang w:val="uz-Cyrl-UZ"/>
        </w:rPr>
        <w:t>Bu</w:t>
      </w:r>
      <w:r>
        <w:rPr>
          <w:sz w:val="28"/>
          <w:szCs w:val="28"/>
          <w:lang w:val="uz-Cyrl-UZ"/>
        </w:rPr>
        <w:t xml:space="preserve"> </w:t>
      </w:r>
      <w:r w:rsidRPr="00E1396A">
        <w:rPr>
          <w:sz w:val="28"/>
          <w:szCs w:val="28"/>
          <w:lang w:val="uz-Cyrl-UZ"/>
        </w:rPr>
        <w:t>metodlar</w:t>
      </w:r>
      <w:r>
        <w:rPr>
          <w:sz w:val="28"/>
          <w:szCs w:val="28"/>
          <w:lang w:val="uz-Cyrl-UZ"/>
        </w:rPr>
        <w:t xml:space="preserve"> </w:t>
      </w:r>
      <w:r w:rsidRPr="00E1396A">
        <w:rPr>
          <w:sz w:val="28"/>
          <w:szCs w:val="28"/>
          <w:lang w:val="uz-Cyrl-UZ"/>
        </w:rPr>
        <w:t>haqiqatni</w:t>
      </w:r>
      <w:r>
        <w:rPr>
          <w:sz w:val="28"/>
          <w:szCs w:val="28"/>
          <w:lang w:val="uz-Cyrl-UZ"/>
        </w:rPr>
        <w:t xml:space="preserve"> </w:t>
      </w:r>
      <w:r w:rsidRPr="00E1396A">
        <w:rPr>
          <w:sz w:val="28"/>
          <w:szCs w:val="28"/>
          <w:lang w:val="uz-Cyrl-UZ"/>
        </w:rPr>
        <w:t>anglashda</w:t>
      </w:r>
      <w:r>
        <w:rPr>
          <w:sz w:val="28"/>
          <w:szCs w:val="28"/>
          <w:lang w:val="uz-Cyrl-UZ"/>
        </w:rPr>
        <w:t xml:space="preserve"> </w:t>
      </w:r>
      <w:r w:rsidRPr="00E1396A">
        <w:rPr>
          <w:sz w:val="28"/>
          <w:szCs w:val="28"/>
          <w:lang w:val="uz-Cyrl-UZ"/>
        </w:rPr>
        <w:t>umumiy</w:t>
      </w:r>
      <w:r>
        <w:rPr>
          <w:sz w:val="28"/>
          <w:szCs w:val="28"/>
          <w:lang w:val="uz-Cyrl-UZ"/>
        </w:rPr>
        <w:t xml:space="preserve"> </w:t>
      </w:r>
      <w:r w:rsidRPr="00E1396A">
        <w:rPr>
          <w:sz w:val="28"/>
          <w:szCs w:val="28"/>
          <w:lang w:val="uz-Cyrl-UZ"/>
        </w:rPr>
        <w:t>yo‘lni</w:t>
      </w:r>
      <w:r>
        <w:rPr>
          <w:sz w:val="28"/>
          <w:szCs w:val="28"/>
          <w:lang w:val="uz-Cyrl-UZ"/>
        </w:rPr>
        <w:t xml:space="preserve"> </w:t>
      </w:r>
      <w:r w:rsidRPr="00E1396A">
        <w:rPr>
          <w:sz w:val="28"/>
          <w:szCs w:val="28"/>
          <w:lang w:val="uz-Cyrl-UZ"/>
        </w:rPr>
        <w:t>ko‘rsatadi.</w:t>
      </w:r>
      <w:r>
        <w:rPr>
          <w:sz w:val="28"/>
          <w:szCs w:val="28"/>
          <w:lang w:val="uz-Cyrl-UZ"/>
        </w:rPr>
        <w:t xml:space="preserve"> </w:t>
      </w:r>
      <w:r w:rsidRPr="00E1396A">
        <w:rPr>
          <w:sz w:val="28"/>
          <w:szCs w:val="28"/>
          <w:lang w:val="uz-Cyrl-UZ"/>
        </w:rPr>
        <w:t>Mazkur</w:t>
      </w:r>
      <w:r>
        <w:rPr>
          <w:sz w:val="28"/>
          <w:szCs w:val="28"/>
          <w:lang w:val="uz-Cyrl-UZ"/>
        </w:rPr>
        <w:t xml:space="preserve"> </w:t>
      </w:r>
      <w:r w:rsidRPr="00E1396A">
        <w:rPr>
          <w:sz w:val="28"/>
          <w:szCs w:val="28"/>
          <w:lang w:val="uz-Cyrl-UZ"/>
        </w:rPr>
        <w:t>metodlarga</w:t>
      </w:r>
      <w:r>
        <w:rPr>
          <w:sz w:val="28"/>
          <w:szCs w:val="28"/>
          <w:lang w:val="uz-Cyrl-UZ"/>
        </w:rPr>
        <w:t xml:space="preserve"> </w:t>
      </w:r>
      <w:r w:rsidRPr="00E1396A">
        <w:rPr>
          <w:sz w:val="28"/>
          <w:szCs w:val="28"/>
          <w:lang w:val="uz-Cyrl-UZ"/>
        </w:rPr>
        <w:t>falsafaning</w:t>
      </w:r>
      <w:r>
        <w:rPr>
          <w:sz w:val="28"/>
          <w:szCs w:val="28"/>
          <w:lang w:val="uz-Cyrl-UZ"/>
        </w:rPr>
        <w:t xml:space="preserve"> </w:t>
      </w:r>
      <w:r w:rsidRPr="00E1396A">
        <w:rPr>
          <w:sz w:val="28"/>
          <w:szCs w:val="28"/>
          <w:lang w:val="uz-Cyrl-UZ"/>
        </w:rPr>
        <w:t>qonun</w:t>
      </w:r>
      <w:r>
        <w:rPr>
          <w:sz w:val="28"/>
          <w:szCs w:val="28"/>
          <w:lang w:val="uz-Cyrl-UZ"/>
        </w:rPr>
        <w:t xml:space="preserve"> </w:t>
      </w:r>
      <w:r w:rsidRPr="00E1396A">
        <w:rPr>
          <w:sz w:val="28"/>
          <w:szCs w:val="28"/>
          <w:lang w:val="uz-Cyrl-UZ"/>
        </w:rPr>
        <w:t>va</w:t>
      </w:r>
      <w:r>
        <w:rPr>
          <w:sz w:val="28"/>
          <w:szCs w:val="28"/>
          <w:lang w:val="uz-Cyrl-UZ"/>
        </w:rPr>
        <w:t xml:space="preserve"> </w:t>
      </w:r>
      <w:r w:rsidRPr="00E1396A">
        <w:rPr>
          <w:sz w:val="28"/>
          <w:szCs w:val="28"/>
          <w:lang w:val="uz-Cyrl-UZ"/>
        </w:rPr>
        <w:t>kategoriyalari,</w:t>
      </w:r>
      <w:r>
        <w:rPr>
          <w:sz w:val="28"/>
          <w:szCs w:val="28"/>
          <w:lang w:val="uz-Cyrl-UZ"/>
        </w:rPr>
        <w:t xml:space="preserve"> </w:t>
      </w:r>
      <w:r w:rsidRPr="00E1396A">
        <w:rPr>
          <w:sz w:val="28"/>
          <w:szCs w:val="28"/>
          <w:lang w:val="uz-Cyrl-UZ"/>
        </w:rPr>
        <w:t>kuzatish</w:t>
      </w:r>
      <w:r>
        <w:rPr>
          <w:sz w:val="28"/>
          <w:szCs w:val="28"/>
          <w:lang w:val="uz-Cyrl-UZ"/>
        </w:rPr>
        <w:t xml:space="preserve"> </w:t>
      </w:r>
      <w:r w:rsidRPr="00E1396A">
        <w:rPr>
          <w:sz w:val="28"/>
          <w:szCs w:val="28"/>
          <w:lang w:val="uz-Cyrl-UZ"/>
        </w:rPr>
        <w:t>va</w:t>
      </w:r>
      <w:r>
        <w:rPr>
          <w:sz w:val="28"/>
          <w:szCs w:val="28"/>
          <w:lang w:val="uz-Cyrl-UZ"/>
        </w:rPr>
        <w:t xml:space="preserve"> </w:t>
      </w:r>
      <w:r w:rsidRPr="00E1396A">
        <w:rPr>
          <w:sz w:val="28"/>
          <w:szCs w:val="28"/>
          <w:lang w:val="uz-Cyrl-UZ"/>
        </w:rPr>
        <w:t>tajriba,</w:t>
      </w:r>
      <w:r>
        <w:rPr>
          <w:sz w:val="28"/>
          <w:szCs w:val="28"/>
          <w:lang w:val="uz-Cyrl-UZ"/>
        </w:rPr>
        <w:t xml:space="preserve"> </w:t>
      </w:r>
      <w:r w:rsidRPr="00E1396A">
        <w:rPr>
          <w:sz w:val="28"/>
          <w:szCs w:val="28"/>
          <w:lang w:val="uz-Cyrl-UZ"/>
        </w:rPr>
        <w:t>taqqoslash,</w:t>
      </w:r>
      <w:r>
        <w:rPr>
          <w:sz w:val="28"/>
          <w:szCs w:val="28"/>
          <w:lang w:val="uz-Cyrl-UZ"/>
        </w:rPr>
        <w:t xml:space="preserve"> </w:t>
      </w:r>
      <w:r w:rsidRPr="00E1396A">
        <w:rPr>
          <w:sz w:val="28"/>
          <w:szCs w:val="28"/>
          <w:lang w:val="uz-Cyrl-UZ"/>
        </w:rPr>
        <w:t>analiz,</w:t>
      </w:r>
      <w:r>
        <w:rPr>
          <w:sz w:val="28"/>
          <w:szCs w:val="28"/>
          <w:lang w:val="uz-Cyrl-UZ"/>
        </w:rPr>
        <w:t xml:space="preserve"> </w:t>
      </w:r>
      <w:r w:rsidRPr="00E1396A">
        <w:rPr>
          <w:sz w:val="28"/>
          <w:szCs w:val="28"/>
          <w:lang w:val="uz-Cyrl-UZ"/>
        </w:rPr>
        <w:t>sintez,</w:t>
      </w:r>
      <w:r>
        <w:rPr>
          <w:sz w:val="28"/>
          <w:szCs w:val="28"/>
          <w:lang w:val="uz-Cyrl-UZ"/>
        </w:rPr>
        <w:t xml:space="preserve"> </w:t>
      </w:r>
      <w:r w:rsidRPr="00E1396A">
        <w:rPr>
          <w:sz w:val="28"/>
          <w:szCs w:val="28"/>
          <w:lang w:val="uz-Cyrl-UZ"/>
        </w:rPr>
        <w:t>induksiya,</w:t>
      </w:r>
      <w:r>
        <w:rPr>
          <w:sz w:val="28"/>
          <w:szCs w:val="28"/>
          <w:lang w:val="uz-Cyrl-UZ"/>
        </w:rPr>
        <w:t xml:space="preserve"> </w:t>
      </w:r>
      <w:r w:rsidRPr="00E1396A">
        <w:rPr>
          <w:sz w:val="28"/>
          <w:szCs w:val="28"/>
          <w:lang w:val="uz-Cyrl-UZ"/>
        </w:rPr>
        <w:t>deduksiya</w:t>
      </w:r>
      <w:r>
        <w:rPr>
          <w:sz w:val="28"/>
          <w:szCs w:val="28"/>
          <w:lang w:val="uz-Cyrl-UZ"/>
        </w:rPr>
        <w:t xml:space="preserve"> </w:t>
      </w:r>
      <w:r w:rsidRPr="00E1396A">
        <w:rPr>
          <w:sz w:val="28"/>
          <w:szCs w:val="28"/>
          <w:lang w:val="uz-Cyrl-UZ"/>
        </w:rPr>
        <w:t>va</w:t>
      </w:r>
      <w:r>
        <w:rPr>
          <w:sz w:val="28"/>
          <w:szCs w:val="28"/>
          <w:lang w:val="uz-Cyrl-UZ"/>
        </w:rPr>
        <w:t xml:space="preserve"> </w:t>
      </w:r>
      <w:r w:rsidRPr="00E1396A">
        <w:rPr>
          <w:sz w:val="28"/>
          <w:szCs w:val="28"/>
          <w:lang w:val="uz-Cyrl-UZ"/>
        </w:rPr>
        <w:t>h.k.lar</w:t>
      </w:r>
      <w:r>
        <w:rPr>
          <w:sz w:val="28"/>
          <w:szCs w:val="28"/>
          <w:lang w:val="uz-Cyrl-UZ"/>
        </w:rPr>
        <w:t xml:space="preserve"> </w:t>
      </w:r>
      <w:r w:rsidRPr="00E1396A">
        <w:rPr>
          <w:sz w:val="28"/>
          <w:szCs w:val="28"/>
          <w:lang w:val="uz-Cyrl-UZ"/>
        </w:rPr>
        <w:t>taalluqli.</w:t>
      </w:r>
      <w:r>
        <w:rPr>
          <w:sz w:val="28"/>
          <w:szCs w:val="28"/>
          <w:lang w:val="uz-Cyrl-UZ"/>
        </w:rPr>
        <w:t xml:space="preserve"> </w:t>
      </w:r>
      <w:r w:rsidRPr="00E1396A">
        <w:rPr>
          <w:sz w:val="28"/>
          <w:szCs w:val="28"/>
          <w:lang w:val="uz-Cyrl-UZ"/>
        </w:rPr>
        <w:t>Agar</w:t>
      </w:r>
      <w:r>
        <w:rPr>
          <w:sz w:val="28"/>
          <w:szCs w:val="28"/>
          <w:lang w:val="uz-Cyrl-UZ"/>
        </w:rPr>
        <w:t xml:space="preserve"> </w:t>
      </w:r>
      <w:r w:rsidRPr="00E1396A">
        <w:rPr>
          <w:sz w:val="28"/>
          <w:szCs w:val="28"/>
          <w:lang w:val="uz-Cyrl-UZ"/>
        </w:rPr>
        <w:t>maxsus</w:t>
      </w:r>
      <w:r>
        <w:rPr>
          <w:sz w:val="28"/>
          <w:szCs w:val="28"/>
          <w:lang w:val="uz-Cyrl-UZ"/>
        </w:rPr>
        <w:t xml:space="preserve"> </w:t>
      </w:r>
      <w:r w:rsidRPr="00E1396A">
        <w:rPr>
          <w:sz w:val="28"/>
          <w:szCs w:val="28"/>
          <w:lang w:val="uz-Cyrl-UZ"/>
        </w:rPr>
        <w:t>metodlar</w:t>
      </w:r>
      <w:r>
        <w:rPr>
          <w:sz w:val="28"/>
          <w:szCs w:val="28"/>
          <w:lang w:val="uz-Cyrl-UZ"/>
        </w:rPr>
        <w:t xml:space="preserve"> </w:t>
      </w:r>
      <w:r w:rsidRPr="00E1396A">
        <w:rPr>
          <w:sz w:val="28"/>
          <w:szCs w:val="28"/>
          <w:lang w:val="uz-Cyrl-UZ"/>
        </w:rPr>
        <w:t>ob'ektning</w:t>
      </w:r>
      <w:r>
        <w:rPr>
          <w:sz w:val="28"/>
          <w:szCs w:val="28"/>
          <w:lang w:val="uz-Cyrl-UZ"/>
        </w:rPr>
        <w:t xml:space="preserve"> </w:t>
      </w:r>
      <w:r w:rsidRPr="00E1396A">
        <w:rPr>
          <w:sz w:val="28"/>
          <w:szCs w:val="28"/>
          <w:lang w:val="uz-Cyrl-UZ"/>
        </w:rPr>
        <w:t>qonuniyatlarini</w:t>
      </w:r>
      <w:r>
        <w:rPr>
          <w:sz w:val="28"/>
          <w:szCs w:val="28"/>
          <w:lang w:val="uz-Cyrl-UZ"/>
        </w:rPr>
        <w:t xml:space="preserve"> </w:t>
      </w:r>
      <w:r w:rsidRPr="00E1396A">
        <w:rPr>
          <w:sz w:val="28"/>
          <w:szCs w:val="28"/>
          <w:lang w:val="uz-Cyrl-UZ"/>
        </w:rPr>
        <w:t>o‘rganishning</w:t>
      </w:r>
      <w:r>
        <w:rPr>
          <w:sz w:val="28"/>
          <w:szCs w:val="28"/>
          <w:lang w:val="uz-Cyrl-UZ"/>
        </w:rPr>
        <w:t xml:space="preserve"> </w:t>
      </w:r>
      <w:r w:rsidRPr="00E1396A">
        <w:rPr>
          <w:sz w:val="28"/>
          <w:szCs w:val="28"/>
          <w:lang w:val="uz-Cyrl-UZ"/>
        </w:rPr>
        <w:t>xususiy</w:t>
      </w:r>
      <w:r>
        <w:rPr>
          <w:sz w:val="28"/>
          <w:szCs w:val="28"/>
          <w:lang w:val="uz-Cyrl-UZ"/>
        </w:rPr>
        <w:t xml:space="preserve"> </w:t>
      </w:r>
      <w:r w:rsidRPr="00E1396A">
        <w:rPr>
          <w:sz w:val="28"/>
          <w:szCs w:val="28"/>
          <w:lang w:val="uz-Cyrl-UZ"/>
        </w:rPr>
        <w:t>usullari</w:t>
      </w:r>
      <w:r>
        <w:rPr>
          <w:sz w:val="28"/>
          <w:szCs w:val="28"/>
          <w:lang w:val="uz-Cyrl-UZ"/>
        </w:rPr>
        <w:t xml:space="preserve"> </w:t>
      </w:r>
      <w:r w:rsidRPr="00E1396A">
        <w:rPr>
          <w:sz w:val="28"/>
          <w:szCs w:val="28"/>
          <w:lang w:val="uz-Cyrl-UZ"/>
        </w:rPr>
        <w:t>sifatida</w:t>
      </w:r>
      <w:r>
        <w:rPr>
          <w:sz w:val="28"/>
          <w:szCs w:val="28"/>
          <w:lang w:val="uz-Cyrl-UZ"/>
        </w:rPr>
        <w:t xml:space="preserve"> </w:t>
      </w:r>
      <w:r w:rsidRPr="00E1396A">
        <w:rPr>
          <w:sz w:val="28"/>
          <w:szCs w:val="28"/>
          <w:lang w:val="uz-Cyrl-UZ"/>
        </w:rPr>
        <w:t>namoyon</w:t>
      </w:r>
      <w:r>
        <w:rPr>
          <w:sz w:val="28"/>
          <w:szCs w:val="28"/>
          <w:lang w:val="uz-Cyrl-UZ"/>
        </w:rPr>
        <w:t xml:space="preserve"> </w:t>
      </w:r>
      <w:r w:rsidRPr="00E1396A">
        <w:rPr>
          <w:sz w:val="28"/>
          <w:szCs w:val="28"/>
          <w:lang w:val="uz-Cyrl-UZ"/>
        </w:rPr>
        <w:t>bo‘lsa,</w:t>
      </w:r>
      <w:r>
        <w:rPr>
          <w:sz w:val="28"/>
          <w:szCs w:val="28"/>
          <w:lang w:val="uz-Cyrl-UZ"/>
        </w:rPr>
        <w:t xml:space="preserve"> </w:t>
      </w:r>
      <w:r w:rsidRPr="00E1396A">
        <w:rPr>
          <w:sz w:val="28"/>
          <w:szCs w:val="28"/>
          <w:lang w:val="uz-Cyrl-UZ"/>
        </w:rPr>
        <w:t>falsafiy</w:t>
      </w:r>
      <w:r>
        <w:rPr>
          <w:sz w:val="28"/>
          <w:szCs w:val="28"/>
          <w:lang w:val="uz-Cyrl-UZ"/>
        </w:rPr>
        <w:t xml:space="preserve"> </w:t>
      </w:r>
      <w:r w:rsidRPr="00E1396A">
        <w:rPr>
          <w:sz w:val="28"/>
          <w:szCs w:val="28"/>
          <w:lang w:val="uz-Cyrl-UZ"/>
        </w:rPr>
        <w:t>metodlar</w:t>
      </w:r>
      <w:r>
        <w:rPr>
          <w:sz w:val="28"/>
          <w:szCs w:val="28"/>
          <w:lang w:val="uz-Cyrl-UZ"/>
        </w:rPr>
        <w:t xml:space="preserve"> </w:t>
      </w:r>
      <w:r w:rsidRPr="00E1396A">
        <w:rPr>
          <w:sz w:val="28"/>
          <w:szCs w:val="28"/>
          <w:lang w:val="uz-Cyrl-UZ"/>
        </w:rPr>
        <w:t>shu</w:t>
      </w:r>
      <w:r>
        <w:rPr>
          <w:sz w:val="28"/>
          <w:szCs w:val="28"/>
          <w:lang w:val="uz-Cyrl-UZ"/>
        </w:rPr>
        <w:t xml:space="preserve"> </w:t>
      </w:r>
      <w:r w:rsidRPr="00E1396A">
        <w:rPr>
          <w:sz w:val="28"/>
          <w:szCs w:val="28"/>
          <w:lang w:val="uz-Cyrl-UZ"/>
        </w:rPr>
        <w:t>ob'ektlarda</w:t>
      </w:r>
      <w:r>
        <w:rPr>
          <w:sz w:val="28"/>
          <w:szCs w:val="28"/>
          <w:lang w:val="uz-Cyrl-UZ"/>
        </w:rPr>
        <w:t xml:space="preserve"> </w:t>
      </w:r>
      <w:r w:rsidRPr="00E1396A">
        <w:rPr>
          <w:sz w:val="28"/>
          <w:szCs w:val="28"/>
          <w:lang w:val="uz-Cyrl-UZ"/>
        </w:rPr>
        <w:t>namoyon</w:t>
      </w:r>
      <w:r>
        <w:rPr>
          <w:sz w:val="28"/>
          <w:szCs w:val="28"/>
          <w:lang w:val="uz-Cyrl-UZ"/>
        </w:rPr>
        <w:t xml:space="preserve"> </w:t>
      </w:r>
      <w:r w:rsidRPr="00E1396A">
        <w:rPr>
          <w:sz w:val="28"/>
          <w:szCs w:val="28"/>
          <w:lang w:val="uz-Cyrl-UZ"/>
        </w:rPr>
        <w:t>bo‘ladigan,</w:t>
      </w:r>
      <w:r>
        <w:rPr>
          <w:sz w:val="28"/>
          <w:szCs w:val="28"/>
          <w:lang w:val="uz-Cyrl-UZ"/>
        </w:rPr>
        <w:t xml:space="preserve"> </w:t>
      </w:r>
      <w:r w:rsidRPr="00E1396A">
        <w:rPr>
          <w:sz w:val="28"/>
          <w:szCs w:val="28"/>
          <w:lang w:val="uz-Cyrl-UZ"/>
        </w:rPr>
        <w:t>alohida</w:t>
      </w:r>
      <w:r>
        <w:rPr>
          <w:sz w:val="28"/>
          <w:szCs w:val="28"/>
          <w:lang w:val="uz-Cyrl-UZ"/>
        </w:rPr>
        <w:t xml:space="preserve"> </w:t>
      </w:r>
      <w:r w:rsidRPr="00E1396A">
        <w:rPr>
          <w:sz w:val="28"/>
          <w:szCs w:val="28"/>
          <w:lang w:val="uz-Cyrl-UZ"/>
        </w:rPr>
        <w:t>xususiyatlardagi</w:t>
      </w:r>
      <w:r>
        <w:rPr>
          <w:sz w:val="28"/>
          <w:szCs w:val="28"/>
          <w:lang w:val="uz-Cyrl-UZ"/>
        </w:rPr>
        <w:t xml:space="preserve"> </w:t>
      </w:r>
      <w:r w:rsidRPr="00E1396A">
        <w:rPr>
          <w:sz w:val="28"/>
          <w:szCs w:val="28"/>
          <w:lang w:val="uz-Cyrl-UZ"/>
        </w:rPr>
        <w:t>harakat,</w:t>
      </w:r>
      <w:r>
        <w:rPr>
          <w:sz w:val="28"/>
          <w:szCs w:val="28"/>
          <w:lang w:val="uz-Cyrl-UZ"/>
        </w:rPr>
        <w:t xml:space="preserve"> </w:t>
      </w:r>
      <w:r w:rsidRPr="00E1396A">
        <w:rPr>
          <w:sz w:val="28"/>
          <w:szCs w:val="28"/>
          <w:lang w:val="uz-Cyrl-UZ"/>
        </w:rPr>
        <w:t>taraqqiyotning</w:t>
      </w:r>
      <w:r>
        <w:rPr>
          <w:sz w:val="28"/>
          <w:szCs w:val="28"/>
          <w:lang w:val="uz-Cyrl-UZ"/>
        </w:rPr>
        <w:t xml:space="preserve"> </w:t>
      </w:r>
      <w:r w:rsidRPr="00E1396A">
        <w:rPr>
          <w:sz w:val="28"/>
          <w:szCs w:val="28"/>
          <w:lang w:val="uz-Cyrl-UZ"/>
        </w:rPr>
        <w:t>eng</w:t>
      </w:r>
      <w:r>
        <w:rPr>
          <w:sz w:val="28"/>
          <w:szCs w:val="28"/>
          <w:lang w:val="uz-Cyrl-UZ"/>
        </w:rPr>
        <w:t xml:space="preserve"> </w:t>
      </w:r>
      <w:r w:rsidRPr="00E1396A">
        <w:rPr>
          <w:sz w:val="28"/>
          <w:szCs w:val="28"/>
          <w:lang w:val="uz-Cyrl-UZ"/>
        </w:rPr>
        <w:t>umumiy</w:t>
      </w:r>
      <w:r>
        <w:rPr>
          <w:sz w:val="28"/>
          <w:szCs w:val="28"/>
          <w:lang w:val="uz-Cyrl-UZ"/>
        </w:rPr>
        <w:t xml:space="preserve"> </w:t>
      </w:r>
      <w:r w:rsidRPr="00E1396A">
        <w:rPr>
          <w:sz w:val="28"/>
          <w:szCs w:val="28"/>
          <w:lang w:val="uz-Cyrl-UZ"/>
        </w:rPr>
        <w:t>qonuniyatlarini</w:t>
      </w:r>
      <w:r>
        <w:rPr>
          <w:sz w:val="28"/>
          <w:szCs w:val="28"/>
          <w:lang w:val="uz-Cyrl-UZ"/>
        </w:rPr>
        <w:t xml:space="preserve"> </w:t>
      </w:r>
      <w:r w:rsidRPr="00E1396A">
        <w:rPr>
          <w:sz w:val="28"/>
          <w:szCs w:val="28"/>
          <w:lang w:val="uz-Cyrl-UZ"/>
        </w:rPr>
        <w:t>o‘rganadi.</w:t>
      </w:r>
      <w:r>
        <w:rPr>
          <w:sz w:val="28"/>
          <w:szCs w:val="28"/>
          <w:lang w:val="uz-Cyrl-UZ"/>
        </w:rPr>
        <w:t xml:space="preserve"> </w:t>
      </w:r>
      <w:r w:rsidRPr="00E1396A">
        <w:rPr>
          <w:sz w:val="28"/>
          <w:szCs w:val="28"/>
          <w:lang w:val="uz-Cyrl-UZ"/>
        </w:rPr>
        <w:t>Aynan</w:t>
      </w:r>
      <w:r>
        <w:rPr>
          <w:sz w:val="28"/>
          <w:szCs w:val="28"/>
          <w:lang w:val="uz-Cyrl-UZ"/>
        </w:rPr>
        <w:t xml:space="preserve"> </w:t>
      </w:r>
      <w:r w:rsidRPr="00E1396A">
        <w:rPr>
          <w:sz w:val="28"/>
          <w:szCs w:val="28"/>
          <w:lang w:val="uz-Cyrl-UZ"/>
        </w:rPr>
        <w:t>shu</w:t>
      </w:r>
      <w:r>
        <w:rPr>
          <w:sz w:val="28"/>
          <w:szCs w:val="28"/>
          <w:lang w:val="uz-Cyrl-UZ"/>
        </w:rPr>
        <w:t xml:space="preserve"> </w:t>
      </w:r>
      <w:r w:rsidRPr="00E1396A">
        <w:rPr>
          <w:sz w:val="28"/>
          <w:szCs w:val="28"/>
          <w:lang w:val="uz-Cyrl-UZ"/>
        </w:rPr>
        <w:t>o‘rinda</w:t>
      </w:r>
      <w:r>
        <w:rPr>
          <w:sz w:val="28"/>
          <w:szCs w:val="28"/>
          <w:lang w:val="uz-Cyrl-UZ"/>
        </w:rPr>
        <w:t xml:space="preserve"> </w:t>
      </w:r>
      <w:r w:rsidRPr="00E1396A">
        <w:rPr>
          <w:sz w:val="28"/>
          <w:szCs w:val="28"/>
          <w:lang w:val="uz-Cyrl-UZ"/>
        </w:rPr>
        <w:t>tajriba</w:t>
      </w:r>
      <w:r>
        <w:rPr>
          <w:sz w:val="28"/>
          <w:szCs w:val="28"/>
          <w:lang w:val="uz-Cyrl-UZ"/>
        </w:rPr>
        <w:t xml:space="preserve"> </w:t>
      </w:r>
      <w:r w:rsidRPr="00E1396A">
        <w:rPr>
          <w:sz w:val="28"/>
          <w:szCs w:val="28"/>
          <w:lang w:val="uz-Cyrl-UZ"/>
        </w:rPr>
        <w:t>hal</w:t>
      </w:r>
      <w:r>
        <w:rPr>
          <w:sz w:val="28"/>
          <w:szCs w:val="28"/>
          <w:lang w:val="uz-Cyrl-UZ"/>
        </w:rPr>
        <w:t xml:space="preserve"> </w:t>
      </w:r>
      <w:r w:rsidRPr="00E1396A">
        <w:rPr>
          <w:sz w:val="28"/>
          <w:szCs w:val="28"/>
          <w:lang w:val="uz-Cyrl-UZ"/>
        </w:rPr>
        <w:t>qiluvchi</w:t>
      </w:r>
      <w:r>
        <w:rPr>
          <w:sz w:val="28"/>
          <w:szCs w:val="28"/>
          <w:lang w:val="uz-Cyrl-UZ"/>
        </w:rPr>
        <w:t xml:space="preserve"> </w:t>
      </w:r>
      <w:r w:rsidRPr="00E1396A">
        <w:rPr>
          <w:sz w:val="28"/>
          <w:szCs w:val="28"/>
          <w:lang w:val="uz-Cyrl-UZ"/>
        </w:rPr>
        <w:t>ahamiyatga</w:t>
      </w:r>
      <w:r>
        <w:rPr>
          <w:sz w:val="28"/>
          <w:szCs w:val="28"/>
          <w:lang w:val="uz-Cyrl-UZ"/>
        </w:rPr>
        <w:t xml:space="preserve"> </w:t>
      </w:r>
      <w:r w:rsidRPr="00E1396A">
        <w:rPr>
          <w:sz w:val="28"/>
          <w:szCs w:val="28"/>
          <w:lang w:val="uz-Cyrl-UZ"/>
        </w:rPr>
        <w:t>ega.</w:t>
      </w:r>
      <w:r>
        <w:rPr>
          <w:sz w:val="28"/>
          <w:szCs w:val="28"/>
          <w:lang w:val="uz-Cyrl-UZ"/>
        </w:rPr>
        <w:t xml:space="preserve"> </w:t>
      </w:r>
      <w:r w:rsidRPr="00E1396A">
        <w:rPr>
          <w:sz w:val="28"/>
          <w:szCs w:val="28"/>
          <w:lang w:val="uz-Cyrl-UZ"/>
        </w:rPr>
        <w:t>Har</w:t>
      </w:r>
      <w:r>
        <w:rPr>
          <w:sz w:val="28"/>
          <w:szCs w:val="28"/>
          <w:lang w:val="uz-Cyrl-UZ"/>
        </w:rPr>
        <w:t xml:space="preserve"> </w:t>
      </w:r>
      <w:r w:rsidRPr="00E1396A">
        <w:rPr>
          <w:sz w:val="28"/>
          <w:szCs w:val="28"/>
          <w:lang w:val="uz-Cyrl-UZ"/>
        </w:rPr>
        <w:t>bir</w:t>
      </w:r>
      <w:r>
        <w:rPr>
          <w:sz w:val="28"/>
          <w:szCs w:val="28"/>
          <w:lang w:val="uz-Cyrl-UZ"/>
        </w:rPr>
        <w:t xml:space="preserve"> </w:t>
      </w:r>
      <w:r w:rsidRPr="00E1396A">
        <w:rPr>
          <w:sz w:val="28"/>
          <w:szCs w:val="28"/>
          <w:lang w:val="uz-Cyrl-UZ"/>
        </w:rPr>
        <w:t>metod</w:t>
      </w:r>
      <w:r>
        <w:rPr>
          <w:sz w:val="28"/>
          <w:szCs w:val="28"/>
          <w:lang w:val="uz-Cyrl-UZ"/>
        </w:rPr>
        <w:t xml:space="preserve"> </w:t>
      </w:r>
      <w:r w:rsidRPr="00E1396A">
        <w:rPr>
          <w:sz w:val="28"/>
          <w:szCs w:val="28"/>
          <w:lang w:val="uz-Cyrl-UZ"/>
        </w:rPr>
        <w:t>ob'ektning</w:t>
      </w:r>
      <w:r>
        <w:rPr>
          <w:sz w:val="28"/>
          <w:szCs w:val="28"/>
          <w:lang w:val="uz-Cyrl-UZ"/>
        </w:rPr>
        <w:t xml:space="preserve"> </w:t>
      </w:r>
      <w:r w:rsidRPr="00E1396A">
        <w:rPr>
          <w:sz w:val="28"/>
          <w:szCs w:val="28"/>
          <w:lang w:val="uz-Cyrl-UZ"/>
        </w:rPr>
        <w:t>alohida</w:t>
      </w:r>
      <w:r>
        <w:rPr>
          <w:sz w:val="28"/>
          <w:szCs w:val="28"/>
          <w:lang w:val="uz-Cyrl-UZ"/>
        </w:rPr>
        <w:t xml:space="preserve"> </w:t>
      </w:r>
      <w:r w:rsidRPr="00E1396A">
        <w:rPr>
          <w:sz w:val="28"/>
          <w:szCs w:val="28"/>
          <w:lang w:val="uz-Cyrl-UZ"/>
        </w:rPr>
        <w:t>tomonini</w:t>
      </w:r>
      <w:r>
        <w:rPr>
          <w:sz w:val="28"/>
          <w:szCs w:val="28"/>
          <w:lang w:val="uz-Cyrl-UZ"/>
        </w:rPr>
        <w:t xml:space="preserve"> </w:t>
      </w:r>
      <w:r w:rsidRPr="00E1396A">
        <w:rPr>
          <w:sz w:val="28"/>
          <w:szCs w:val="28"/>
          <w:lang w:val="uz-Cyrl-UZ"/>
        </w:rPr>
        <w:t>bilishga</w:t>
      </w:r>
      <w:r>
        <w:rPr>
          <w:sz w:val="28"/>
          <w:szCs w:val="28"/>
          <w:lang w:val="uz-Cyrl-UZ"/>
        </w:rPr>
        <w:t xml:space="preserve"> </w:t>
      </w:r>
      <w:r w:rsidRPr="00E1396A">
        <w:rPr>
          <w:sz w:val="28"/>
          <w:szCs w:val="28"/>
          <w:lang w:val="uz-Cyrl-UZ"/>
        </w:rPr>
        <w:t>imkoniyat</w:t>
      </w:r>
      <w:r>
        <w:rPr>
          <w:sz w:val="28"/>
          <w:szCs w:val="28"/>
          <w:lang w:val="uz-Cyrl-UZ"/>
        </w:rPr>
        <w:t xml:space="preserve"> </w:t>
      </w:r>
      <w:r w:rsidRPr="00E1396A">
        <w:rPr>
          <w:sz w:val="28"/>
          <w:szCs w:val="28"/>
          <w:lang w:val="uz-Cyrl-UZ"/>
        </w:rPr>
        <w:t>yaratadi.</w:t>
      </w:r>
      <w:r>
        <w:rPr>
          <w:sz w:val="28"/>
          <w:szCs w:val="28"/>
          <w:lang w:val="uz-Cyrl-UZ"/>
        </w:rPr>
        <w:t xml:space="preserve"> </w:t>
      </w:r>
      <w:r w:rsidRPr="00E1396A">
        <w:rPr>
          <w:sz w:val="28"/>
          <w:szCs w:val="28"/>
          <w:lang w:val="uz-Cyrl-UZ"/>
        </w:rPr>
        <w:t>Falsafaning</w:t>
      </w:r>
      <w:r>
        <w:rPr>
          <w:sz w:val="28"/>
          <w:szCs w:val="28"/>
          <w:lang w:val="uz-Cyrl-UZ"/>
        </w:rPr>
        <w:t xml:space="preserve"> </w:t>
      </w:r>
      <w:r w:rsidRPr="00E1396A">
        <w:rPr>
          <w:sz w:val="28"/>
          <w:szCs w:val="28"/>
          <w:lang w:val="uz-Cyrl-UZ"/>
        </w:rPr>
        <w:t>eng</w:t>
      </w:r>
      <w:r>
        <w:rPr>
          <w:sz w:val="28"/>
          <w:szCs w:val="28"/>
          <w:lang w:val="uz-Cyrl-UZ"/>
        </w:rPr>
        <w:t xml:space="preserve"> </w:t>
      </w:r>
      <w:r w:rsidRPr="00E1396A">
        <w:rPr>
          <w:sz w:val="28"/>
          <w:szCs w:val="28"/>
          <w:lang w:val="uz-Cyrl-UZ"/>
        </w:rPr>
        <w:t>qadimgi</w:t>
      </w:r>
      <w:r>
        <w:rPr>
          <w:sz w:val="28"/>
          <w:szCs w:val="28"/>
          <w:lang w:val="uz-Cyrl-UZ"/>
        </w:rPr>
        <w:t xml:space="preserve"> </w:t>
      </w:r>
      <w:r w:rsidRPr="00E1396A">
        <w:rPr>
          <w:sz w:val="28"/>
          <w:szCs w:val="28"/>
          <w:lang w:val="uz-Cyrl-UZ"/>
        </w:rPr>
        <w:t>keng</w:t>
      </w:r>
      <w:r>
        <w:rPr>
          <w:sz w:val="28"/>
          <w:szCs w:val="28"/>
          <w:lang w:val="uz-Cyrl-UZ"/>
        </w:rPr>
        <w:t xml:space="preserve"> </w:t>
      </w:r>
      <w:r w:rsidRPr="00E1396A">
        <w:rPr>
          <w:sz w:val="28"/>
          <w:szCs w:val="28"/>
          <w:lang w:val="uz-Cyrl-UZ"/>
        </w:rPr>
        <w:t>tarqalgan</w:t>
      </w:r>
      <w:r>
        <w:rPr>
          <w:sz w:val="28"/>
          <w:szCs w:val="28"/>
          <w:lang w:val="uz-Cyrl-UZ"/>
        </w:rPr>
        <w:t xml:space="preserve"> </w:t>
      </w:r>
      <w:r w:rsidRPr="00E1396A">
        <w:rPr>
          <w:sz w:val="28"/>
          <w:szCs w:val="28"/>
          <w:lang w:val="uz-Cyrl-UZ"/>
        </w:rPr>
        <w:t>metodlardan</w:t>
      </w:r>
      <w:r>
        <w:rPr>
          <w:sz w:val="28"/>
          <w:szCs w:val="28"/>
          <w:lang w:val="uz-Cyrl-UZ"/>
        </w:rPr>
        <w:t xml:space="preserve"> </w:t>
      </w:r>
      <w:r w:rsidRPr="00E1396A">
        <w:rPr>
          <w:sz w:val="28"/>
          <w:szCs w:val="28"/>
          <w:lang w:val="uz-Cyrl-UZ"/>
        </w:rPr>
        <w:t>biri</w:t>
      </w:r>
      <w:r>
        <w:rPr>
          <w:sz w:val="28"/>
          <w:szCs w:val="28"/>
          <w:lang w:val="uz-Cyrl-UZ"/>
        </w:rPr>
        <w:t xml:space="preserve"> </w:t>
      </w:r>
      <w:r w:rsidRPr="00E1396A">
        <w:rPr>
          <w:sz w:val="28"/>
          <w:szCs w:val="28"/>
          <w:lang w:val="uz-Cyrl-UZ"/>
        </w:rPr>
        <w:t>dialektika</w:t>
      </w:r>
      <w:r>
        <w:rPr>
          <w:sz w:val="28"/>
          <w:szCs w:val="28"/>
          <w:lang w:val="uz-Cyrl-UZ"/>
        </w:rPr>
        <w:t xml:space="preserve"> </w:t>
      </w:r>
      <w:r w:rsidRPr="00E1396A">
        <w:rPr>
          <w:sz w:val="28"/>
          <w:szCs w:val="28"/>
          <w:lang w:val="uz-Cyrl-UZ"/>
        </w:rPr>
        <w:t>bo‘lsa,</w:t>
      </w:r>
      <w:r>
        <w:rPr>
          <w:sz w:val="28"/>
          <w:szCs w:val="28"/>
          <w:lang w:val="uz-Cyrl-UZ"/>
        </w:rPr>
        <w:t xml:space="preserve"> </w:t>
      </w:r>
      <w:r w:rsidRPr="00E1396A">
        <w:rPr>
          <w:sz w:val="28"/>
          <w:szCs w:val="28"/>
          <w:lang w:val="uz-Cyrl-UZ"/>
        </w:rPr>
        <w:t>ikkinchisi</w:t>
      </w:r>
      <w:r>
        <w:rPr>
          <w:sz w:val="28"/>
          <w:szCs w:val="28"/>
          <w:lang w:val="uz-Cyrl-UZ"/>
        </w:rPr>
        <w:t xml:space="preserve"> </w:t>
      </w:r>
      <w:r w:rsidRPr="00E1396A">
        <w:rPr>
          <w:sz w:val="28"/>
          <w:szCs w:val="28"/>
          <w:lang w:val="uz-Cyrl-UZ"/>
        </w:rPr>
        <w:t>metafizikadir.</w:t>
      </w:r>
      <w:r>
        <w:rPr>
          <w:sz w:val="28"/>
          <w:szCs w:val="28"/>
          <w:lang w:val="uz-Cyrl-UZ"/>
        </w:rPr>
        <w:t xml:space="preserve"> </w:t>
      </w:r>
      <w:r w:rsidRPr="00E1396A">
        <w:rPr>
          <w:sz w:val="28"/>
          <w:szCs w:val="28"/>
          <w:lang w:val="uz-Cyrl-UZ"/>
        </w:rPr>
        <w:t>Biroq</w:t>
      </w:r>
      <w:r>
        <w:rPr>
          <w:sz w:val="28"/>
          <w:szCs w:val="28"/>
          <w:lang w:val="uz-Cyrl-UZ"/>
        </w:rPr>
        <w:t xml:space="preserve"> </w:t>
      </w:r>
      <w:r w:rsidRPr="00E1396A">
        <w:rPr>
          <w:sz w:val="28"/>
          <w:szCs w:val="28"/>
          <w:lang w:val="uz-Cyrl-UZ"/>
        </w:rPr>
        <w:t>falsafa</w:t>
      </w:r>
      <w:r>
        <w:rPr>
          <w:sz w:val="28"/>
          <w:szCs w:val="28"/>
          <w:lang w:val="uz-Cyrl-UZ"/>
        </w:rPr>
        <w:t xml:space="preserve"> </w:t>
      </w:r>
      <w:r w:rsidRPr="00E1396A">
        <w:rPr>
          <w:sz w:val="28"/>
          <w:szCs w:val="28"/>
          <w:lang w:val="uz-Cyrl-UZ"/>
        </w:rPr>
        <w:t>metodlari</w:t>
      </w:r>
      <w:r>
        <w:rPr>
          <w:sz w:val="28"/>
          <w:szCs w:val="28"/>
          <w:lang w:val="uz-Cyrl-UZ"/>
        </w:rPr>
        <w:t xml:space="preserve"> </w:t>
      </w:r>
      <w:r w:rsidRPr="00E1396A">
        <w:rPr>
          <w:sz w:val="28"/>
          <w:szCs w:val="28"/>
          <w:lang w:val="uz-Cyrl-UZ"/>
        </w:rPr>
        <w:t>bular</w:t>
      </w:r>
      <w:r>
        <w:rPr>
          <w:sz w:val="28"/>
          <w:szCs w:val="28"/>
          <w:lang w:val="uz-Cyrl-UZ"/>
        </w:rPr>
        <w:t xml:space="preserve"> </w:t>
      </w:r>
      <w:r w:rsidRPr="00E1396A">
        <w:rPr>
          <w:sz w:val="28"/>
          <w:szCs w:val="28"/>
          <w:lang w:val="uz-Cyrl-UZ"/>
        </w:rPr>
        <w:t>bilan</w:t>
      </w:r>
      <w:r>
        <w:rPr>
          <w:sz w:val="28"/>
          <w:szCs w:val="28"/>
          <w:lang w:val="uz-Cyrl-UZ"/>
        </w:rPr>
        <w:t xml:space="preserve"> </w:t>
      </w:r>
      <w:r w:rsidRPr="00E1396A">
        <w:rPr>
          <w:sz w:val="28"/>
          <w:szCs w:val="28"/>
          <w:lang w:val="uz-Cyrl-UZ"/>
        </w:rPr>
        <w:t>cheklanmaydi.</w:t>
      </w:r>
      <w:r>
        <w:rPr>
          <w:sz w:val="28"/>
          <w:szCs w:val="28"/>
          <w:lang w:val="uz-Cyrl-UZ"/>
        </w:rPr>
        <w:t xml:space="preserve"> </w:t>
      </w:r>
      <w:r w:rsidRPr="00E1396A">
        <w:rPr>
          <w:sz w:val="28"/>
          <w:szCs w:val="28"/>
          <w:lang w:val="uz-Cyrl-UZ"/>
        </w:rPr>
        <w:t>Bugungi</w:t>
      </w:r>
      <w:r>
        <w:rPr>
          <w:sz w:val="28"/>
          <w:szCs w:val="28"/>
          <w:lang w:val="uz-Cyrl-UZ"/>
        </w:rPr>
        <w:t xml:space="preserve"> </w:t>
      </w:r>
      <w:r w:rsidRPr="00E1396A">
        <w:rPr>
          <w:sz w:val="28"/>
          <w:szCs w:val="28"/>
          <w:lang w:val="uz-Cyrl-UZ"/>
        </w:rPr>
        <w:t>kunda</w:t>
      </w:r>
      <w:r>
        <w:rPr>
          <w:sz w:val="28"/>
          <w:szCs w:val="28"/>
          <w:lang w:val="uz-Cyrl-UZ"/>
        </w:rPr>
        <w:t xml:space="preserve"> </w:t>
      </w:r>
      <w:r w:rsidRPr="00E1396A">
        <w:rPr>
          <w:sz w:val="28"/>
          <w:szCs w:val="28"/>
          <w:lang w:val="uz-Cyrl-UZ"/>
        </w:rPr>
        <w:t>uning</w:t>
      </w:r>
      <w:r>
        <w:rPr>
          <w:sz w:val="28"/>
          <w:szCs w:val="28"/>
          <w:lang w:val="uz-Cyrl-UZ"/>
        </w:rPr>
        <w:t xml:space="preserve"> </w:t>
      </w:r>
      <w:r w:rsidRPr="00E1396A">
        <w:rPr>
          <w:sz w:val="28"/>
          <w:szCs w:val="28"/>
          <w:lang w:val="uz-Cyrl-UZ"/>
        </w:rPr>
        <w:t>sofistika,</w:t>
      </w:r>
      <w:r>
        <w:rPr>
          <w:sz w:val="28"/>
          <w:szCs w:val="28"/>
          <w:lang w:val="uz-Cyrl-UZ"/>
        </w:rPr>
        <w:t xml:space="preserve"> </w:t>
      </w:r>
      <w:r w:rsidRPr="00E1396A">
        <w:rPr>
          <w:sz w:val="28"/>
          <w:szCs w:val="28"/>
          <w:lang w:val="uz-Cyrl-UZ"/>
        </w:rPr>
        <w:t>eklektika,</w:t>
      </w:r>
      <w:r>
        <w:rPr>
          <w:sz w:val="28"/>
          <w:szCs w:val="28"/>
          <w:lang w:val="uz-Cyrl-UZ"/>
        </w:rPr>
        <w:t xml:space="preserve"> </w:t>
      </w:r>
      <w:r w:rsidRPr="00E1396A">
        <w:rPr>
          <w:sz w:val="28"/>
          <w:szCs w:val="28"/>
          <w:lang w:val="uz-Cyrl-UZ"/>
        </w:rPr>
        <w:t>analitik,</w:t>
      </w:r>
      <w:r>
        <w:rPr>
          <w:sz w:val="28"/>
          <w:szCs w:val="28"/>
          <w:lang w:val="uz-Cyrl-UZ"/>
        </w:rPr>
        <w:t xml:space="preserve"> </w:t>
      </w:r>
      <w:r w:rsidRPr="00E1396A">
        <w:rPr>
          <w:sz w:val="28"/>
          <w:szCs w:val="28"/>
          <w:lang w:val="uz-Cyrl-UZ"/>
        </w:rPr>
        <w:t>(hozirgi</w:t>
      </w:r>
      <w:r>
        <w:rPr>
          <w:sz w:val="28"/>
          <w:szCs w:val="28"/>
          <w:lang w:val="uz-Cyrl-UZ"/>
        </w:rPr>
        <w:t xml:space="preserve"> </w:t>
      </w:r>
      <w:r w:rsidRPr="00E1396A">
        <w:rPr>
          <w:sz w:val="28"/>
          <w:szCs w:val="28"/>
          <w:lang w:val="uz-Cyrl-UZ"/>
        </w:rPr>
        <w:t>zamon</w:t>
      </w:r>
      <w:r>
        <w:rPr>
          <w:sz w:val="28"/>
          <w:szCs w:val="28"/>
          <w:lang w:val="uz-Cyrl-UZ"/>
        </w:rPr>
        <w:t xml:space="preserve"> </w:t>
      </w:r>
      <w:r w:rsidRPr="00E1396A">
        <w:rPr>
          <w:sz w:val="28"/>
          <w:szCs w:val="28"/>
          <w:lang w:val="uz-Cyrl-UZ"/>
        </w:rPr>
        <w:t>analitik</w:t>
      </w:r>
      <w:r>
        <w:rPr>
          <w:sz w:val="28"/>
          <w:szCs w:val="28"/>
          <w:lang w:val="uz-Cyrl-UZ"/>
        </w:rPr>
        <w:t xml:space="preserve"> </w:t>
      </w:r>
      <w:r w:rsidRPr="00E1396A">
        <w:rPr>
          <w:sz w:val="28"/>
          <w:szCs w:val="28"/>
          <w:lang w:val="uz-Cyrl-UZ"/>
        </w:rPr>
        <w:t>falsafasi),</w:t>
      </w:r>
      <w:r>
        <w:rPr>
          <w:sz w:val="28"/>
          <w:szCs w:val="28"/>
          <w:lang w:val="uz-Cyrl-UZ"/>
        </w:rPr>
        <w:t xml:space="preserve"> </w:t>
      </w:r>
      <w:r w:rsidRPr="00E1396A">
        <w:rPr>
          <w:sz w:val="28"/>
          <w:szCs w:val="28"/>
          <w:lang w:val="uz-Cyrl-UZ"/>
        </w:rPr>
        <w:t>intuitiv,</w:t>
      </w:r>
      <w:r>
        <w:rPr>
          <w:sz w:val="28"/>
          <w:szCs w:val="28"/>
          <w:lang w:val="uz-Cyrl-UZ"/>
        </w:rPr>
        <w:t xml:space="preserve"> </w:t>
      </w:r>
      <w:r w:rsidRPr="00E1396A">
        <w:rPr>
          <w:sz w:val="28"/>
          <w:szCs w:val="28"/>
          <w:lang w:val="uz-Cyrl-UZ"/>
        </w:rPr>
        <w:t>fenomenologik,</w:t>
      </w:r>
      <w:r>
        <w:rPr>
          <w:sz w:val="28"/>
          <w:szCs w:val="28"/>
          <w:lang w:val="uz-Cyrl-UZ"/>
        </w:rPr>
        <w:t xml:space="preserve"> </w:t>
      </w:r>
      <w:r w:rsidRPr="00E1396A">
        <w:rPr>
          <w:sz w:val="28"/>
          <w:szCs w:val="28"/>
          <w:lang w:val="uz-Cyrl-UZ"/>
        </w:rPr>
        <w:t>sinergetik,</w:t>
      </w:r>
      <w:r>
        <w:rPr>
          <w:sz w:val="28"/>
          <w:szCs w:val="28"/>
          <w:lang w:val="uz-Cyrl-UZ"/>
        </w:rPr>
        <w:t xml:space="preserve"> </w:t>
      </w:r>
      <w:r w:rsidRPr="00E1396A">
        <w:rPr>
          <w:sz w:val="28"/>
          <w:szCs w:val="28"/>
          <w:lang w:val="uz-Cyrl-UZ"/>
        </w:rPr>
        <w:t>germenevtik</w:t>
      </w:r>
      <w:r>
        <w:rPr>
          <w:sz w:val="28"/>
          <w:szCs w:val="28"/>
          <w:lang w:val="uz-Cyrl-UZ"/>
        </w:rPr>
        <w:t xml:space="preserve"> </w:t>
      </w:r>
      <w:r w:rsidRPr="00E1396A">
        <w:rPr>
          <w:sz w:val="28"/>
          <w:szCs w:val="28"/>
          <w:lang w:val="uz-Cyrl-UZ"/>
        </w:rPr>
        <w:t>(tushunish)</w:t>
      </w:r>
      <w:r>
        <w:rPr>
          <w:sz w:val="28"/>
          <w:szCs w:val="28"/>
          <w:lang w:val="uz-Cyrl-UZ"/>
        </w:rPr>
        <w:t xml:space="preserve"> </w:t>
      </w:r>
      <w:r w:rsidRPr="00E1396A">
        <w:rPr>
          <w:sz w:val="28"/>
          <w:szCs w:val="28"/>
          <w:lang w:val="uz-Cyrl-UZ"/>
        </w:rPr>
        <w:t>va</w:t>
      </w:r>
      <w:r>
        <w:rPr>
          <w:sz w:val="28"/>
          <w:szCs w:val="28"/>
          <w:lang w:val="uz-Cyrl-UZ"/>
        </w:rPr>
        <w:t xml:space="preserve"> </w:t>
      </w:r>
      <w:r w:rsidRPr="00E1396A">
        <w:rPr>
          <w:sz w:val="28"/>
          <w:szCs w:val="28"/>
          <w:lang w:val="uz-Cyrl-UZ"/>
        </w:rPr>
        <w:t>boshqa</w:t>
      </w:r>
      <w:r>
        <w:rPr>
          <w:sz w:val="28"/>
          <w:szCs w:val="28"/>
          <w:lang w:val="uz-Cyrl-UZ"/>
        </w:rPr>
        <w:t xml:space="preserve"> </w:t>
      </w:r>
      <w:r w:rsidRPr="00E1396A">
        <w:rPr>
          <w:sz w:val="28"/>
          <w:szCs w:val="28"/>
          <w:lang w:val="uz-Cyrl-UZ"/>
        </w:rPr>
        <w:t>turlari</w:t>
      </w:r>
      <w:r>
        <w:rPr>
          <w:sz w:val="28"/>
          <w:szCs w:val="28"/>
          <w:lang w:val="uz-Cyrl-UZ"/>
        </w:rPr>
        <w:t xml:space="preserve"> </w:t>
      </w:r>
      <w:r w:rsidRPr="00E1396A">
        <w:rPr>
          <w:sz w:val="28"/>
          <w:szCs w:val="28"/>
          <w:lang w:val="uz-Cyrl-UZ"/>
        </w:rPr>
        <w:t>ham</w:t>
      </w:r>
      <w:r>
        <w:rPr>
          <w:sz w:val="28"/>
          <w:szCs w:val="28"/>
          <w:lang w:val="uz-Cyrl-UZ"/>
        </w:rPr>
        <w:t xml:space="preserve"> </w:t>
      </w:r>
      <w:r w:rsidRPr="00E1396A">
        <w:rPr>
          <w:sz w:val="28"/>
          <w:szCs w:val="28"/>
          <w:lang w:val="uz-Cyrl-UZ"/>
        </w:rPr>
        <w:t>mavjud.</w:t>
      </w:r>
      <w:r>
        <w:rPr>
          <w:sz w:val="28"/>
          <w:szCs w:val="28"/>
          <w:lang w:val="uz-Cyrl-UZ"/>
        </w:rPr>
        <w:t xml:space="preserve"> </w:t>
      </w:r>
      <w:r w:rsidRPr="00E1396A">
        <w:rPr>
          <w:sz w:val="28"/>
          <w:szCs w:val="28"/>
          <w:lang w:val="uz-Cyrl-UZ"/>
        </w:rPr>
        <w:t>Endilikda</w:t>
      </w:r>
      <w:r>
        <w:rPr>
          <w:sz w:val="28"/>
          <w:szCs w:val="28"/>
          <w:lang w:val="uz-Cyrl-UZ"/>
        </w:rPr>
        <w:t xml:space="preserve"> </w:t>
      </w:r>
      <w:r w:rsidRPr="00E1396A">
        <w:rPr>
          <w:sz w:val="28"/>
          <w:szCs w:val="28"/>
          <w:lang w:val="uz-Cyrl-UZ"/>
        </w:rPr>
        <w:t>turli</w:t>
      </w:r>
      <w:r>
        <w:rPr>
          <w:sz w:val="28"/>
          <w:szCs w:val="28"/>
          <w:lang w:val="uz-Cyrl-UZ"/>
        </w:rPr>
        <w:t xml:space="preserve"> </w:t>
      </w:r>
      <w:r w:rsidRPr="00E1396A">
        <w:rPr>
          <w:sz w:val="28"/>
          <w:szCs w:val="28"/>
          <w:lang w:val="uz-Cyrl-UZ"/>
        </w:rPr>
        <w:t>metodlarni</w:t>
      </w:r>
      <w:r>
        <w:rPr>
          <w:sz w:val="28"/>
          <w:szCs w:val="28"/>
          <w:lang w:val="uz-Cyrl-UZ"/>
        </w:rPr>
        <w:t xml:space="preserve"> </w:t>
      </w:r>
      <w:r w:rsidRPr="00E1396A">
        <w:rPr>
          <w:sz w:val="28"/>
          <w:szCs w:val="28"/>
          <w:lang w:val="uz-Cyrl-UZ"/>
        </w:rPr>
        <w:t>birlashtirish</w:t>
      </w:r>
      <w:r>
        <w:rPr>
          <w:sz w:val="28"/>
          <w:szCs w:val="28"/>
          <w:lang w:val="uz-Cyrl-UZ"/>
        </w:rPr>
        <w:t xml:space="preserve"> </w:t>
      </w:r>
      <w:r w:rsidRPr="00E1396A">
        <w:rPr>
          <w:sz w:val="28"/>
          <w:szCs w:val="28"/>
          <w:lang w:val="uz-Cyrl-UZ"/>
        </w:rPr>
        <w:t>jarayoni</w:t>
      </w:r>
      <w:r>
        <w:rPr>
          <w:sz w:val="28"/>
          <w:szCs w:val="28"/>
          <w:lang w:val="uz-Cyrl-UZ"/>
        </w:rPr>
        <w:t xml:space="preserve"> </w:t>
      </w:r>
      <w:r w:rsidRPr="00E1396A">
        <w:rPr>
          <w:sz w:val="28"/>
          <w:szCs w:val="28"/>
          <w:lang w:val="uz-Cyrl-UZ"/>
        </w:rPr>
        <w:t>ham</w:t>
      </w:r>
      <w:r>
        <w:rPr>
          <w:sz w:val="28"/>
          <w:szCs w:val="28"/>
          <w:lang w:val="uz-Cyrl-UZ"/>
        </w:rPr>
        <w:t xml:space="preserve"> </w:t>
      </w:r>
      <w:r w:rsidRPr="00E1396A">
        <w:rPr>
          <w:sz w:val="28"/>
          <w:szCs w:val="28"/>
          <w:lang w:val="uz-Cyrl-UZ"/>
        </w:rPr>
        <w:t>ro‘y</w:t>
      </w:r>
      <w:r>
        <w:rPr>
          <w:sz w:val="28"/>
          <w:szCs w:val="28"/>
          <w:lang w:val="uz-Cyrl-UZ"/>
        </w:rPr>
        <w:t xml:space="preserve"> </w:t>
      </w:r>
      <w:r w:rsidRPr="00E1396A">
        <w:rPr>
          <w:sz w:val="28"/>
          <w:szCs w:val="28"/>
          <w:lang w:val="uz-Cyrl-UZ"/>
        </w:rPr>
        <w:t>bermoqda</w:t>
      </w:r>
      <w:r>
        <w:rPr>
          <w:sz w:val="28"/>
          <w:szCs w:val="28"/>
          <w:lang w:val="uz-Cyrl-UZ"/>
        </w:rPr>
        <w:t xml:space="preserve"> </w:t>
      </w:r>
      <w:r w:rsidRPr="00E1396A">
        <w:rPr>
          <w:sz w:val="28"/>
          <w:szCs w:val="28"/>
          <w:lang w:val="uz-Cyrl-UZ"/>
        </w:rPr>
        <w:t>(masalan,</w:t>
      </w:r>
      <w:r>
        <w:rPr>
          <w:sz w:val="28"/>
          <w:szCs w:val="28"/>
          <w:lang w:val="uz-Cyrl-UZ"/>
        </w:rPr>
        <w:t xml:space="preserve"> </w:t>
      </w:r>
      <w:r w:rsidRPr="00E1396A">
        <w:rPr>
          <w:sz w:val="28"/>
          <w:szCs w:val="28"/>
          <w:lang w:val="uz-Cyrl-UZ"/>
        </w:rPr>
        <w:t>Gadamer</w:t>
      </w:r>
      <w:r>
        <w:rPr>
          <w:sz w:val="28"/>
          <w:szCs w:val="28"/>
          <w:lang w:val="uz-Cyrl-UZ"/>
        </w:rPr>
        <w:t xml:space="preserve"> </w:t>
      </w:r>
      <w:r w:rsidRPr="00E1396A">
        <w:rPr>
          <w:sz w:val="28"/>
          <w:szCs w:val="28"/>
          <w:lang w:val="uz-Cyrl-UZ"/>
        </w:rPr>
        <w:t>germenevtikani</w:t>
      </w:r>
      <w:r>
        <w:rPr>
          <w:sz w:val="28"/>
          <w:szCs w:val="28"/>
          <w:lang w:val="uz-Cyrl-UZ"/>
        </w:rPr>
        <w:t xml:space="preserve"> </w:t>
      </w:r>
      <w:r w:rsidRPr="00E1396A">
        <w:rPr>
          <w:sz w:val="28"/>
          <w:szCs w:val="28"/>
          <w:lang w:val="uz-Cyrl-UZ"/>
        </w:rPr>
        <w:t>ratsional</w:t>
      </w:r>
      <w:r>
        <w:rPr>
          <w:sz w:val="28"/>
          <w:szCs w:val="28"/>
          <w:lang w:val="uz-Cyrl-UZ"/>
        </w:rPr>
        <w:t xml:space="preserve"> </w:t>
      </w:r>
      <w:r w:rsidRPr="00E1396A">
        <w:rPr>
          <w:sz w:val="28"/>
          <w:szCs w:val="28"/>
          <w:lang w:val="uz-Cyrl-UZ"/>
        </w:rPr>
        <w:t>dialektika</w:t>
      </w:r>
      <w:r>
        <w:rPr>
          <w:sz w:val="28"/>
          <w:szCs w:val="28"/>
          <w:lang w:val="uz-Cyrl-UZ"/>
        </w:rPr>
        <w:t xml:space="preserve"> </w:t>
      </w:r>
      <w:r w:rsidRPr="00E1396A">
        <w:rPr>
          <w:sz w:val="28"/>
          <w:szCs w:val="28"/>
          <w:lang w:val="uz-Cyrl-UZ"/>
        </w:rPr>
        <w:t>bilan</w:t>
      </w:r>
      <w:r>
        <w:rPr>
          <w:sz w:val="28"/>
          <w:szCs w:val="28"/>
          <w:lang w:val="uz-Cyrl-UZ"/>
        </w:rPr>
        <w:t xml:space="preserve"> </w:t>
      </w:r>
      <w:r w:rsidRPr="00E1396A">
        <w:rPr>
          <w:sz w:val="28"/>
          <w:szCs w:val="28"/>
          <w:lang w:val="uz-Cyrl-UZ"/>
        </w:rPr>
        <w:t>birlashtirishga</w:t>
      </w:r>
      <w:r>
        <w:rPr>
          <w:sz w:val="28"/>
          <w:szCs w:val="28"/>
          <w:lang w:val="uz-Cyrl-UZ"/>
        </w:rPr>
        <w:t xml:space="preserve"> </w:t>
      </w:r>
      <w:r w:rsidRPr="00E1396A">
        <w:rPr>
          <w:sz w:val="28"/>
          <w:szCs w:val="28"/>
          <w:lang w:val="uz-Cyrl-UZ"/>
        </w:rPr>
        <w:t>harakat</w:t>
      </w:r>
      <w:r>
        <w:rPr>
          <w:sz w:val="28"/>
          <w:szCs w:val="28"/>
          <w:lang w:val="uz-Cyrl-UZ"/>
        </w:rPr>
        <w:t xml:space="preserve"> </w:t>
      </w:r>
      <w:r w:rsidRPr="00E1396A">
        <w:rPr>
          <w:sz w:val="28"/>
          <w:szCs w:val="28"/>
          <w:lang w:val="uz-Cyrl-UZ"/>
        </w:rPr>
        <w:t>qiladi).</w:t>
      </w:r>
    </w:p>
    <w:p w14:paraId="000EBEDE" w14:textId="77777777" w:rsidR="00E864B8" w:rsidRPr="00E1396A" w:rsidRDefault="00E864B8" w:rsidP="00E864B8">
      <w:pPr>
        <w:pStyle w:val="a3"/>
        <w:ind w:left="0" w:firstLine="709"/>
        <w:jc w:val="both"/>
        <w:rPr>
          <w:sz w:val="28"/>
          <w:szCs w:val="28"/>
          <w:lang w:val="uz-Cyrl-UZ"/>
        </w:rPr>
      </w:pPr>
      <w:r w:rsidRPr="00510760">
        <w:rPr>
          <w:b/>
          <w:bCs/>
          <w:sz w:val="28"/>
          <w:szCs w:val="28"/>
          <w:lang w:val="uz-Cyrl-UZ"/>
        </w:rPr>
        <w:t>Dialektika (</w:t>
      </w:r>
      <w:r w:rsidRPr="00E1396A">
        <w:rPr>
          <w:sz w:val="28"/>
          <w:szCs w:val="28"/>
          <w:lang w:val="uz-Cyrl-UZ"/>
        </w:rPr>
        <w:t>yunon.</w:t>
      </w:r>
      <w:r>
        <w:rPr>
          <w:sz w:val="28"/>
          <w:szCs w:val="28"/>
          <w:lang w:val="uz-Cyrl-UZ"/>
        </w:rPr>
        <w:t xml:space="preserve"> </w:t>
      </w:r>
      <w:r w:rsidRPr="00E1396A">
        <w:rPr>
          <w:sz w:val="28"/>
          <w:szCs w:val="28"/>
          <w:lang w:val="uz-Cyrl-UZ"/>
        </w:rPr>
        <w:t>dialektika</w:t>
      </w:r>
      <w:r>
        <w:rPr>
          <w:sz w:val="28"/>
          <w:szCs w:val="28"/>
          <w:lang w:val="uz-Cyrl-UZ"/>
        </w:rPr>
        <w:t xml:space="preserve"> </w:t>
      </w:r>
      <w:r w:rsidRPr="00E1396A">
        <w:rPr>
          <w:sz w:val="28"/>
          <w:szCs w:val="28"/>
          <w:lang w:val="uz-Cyrl-UZ"/>
        </w:rPr>
        <w:t>—</w:t>
      </w:r>
      <w:r>
        <w:rPr>
          <w:sz w:val="28"/>
          <w:szCs w:val="28"/>
          <w:lang w:val="uz-Cyrl-UZ"/>
        </w:rPr>
        <w:t xml:space="preserve"> </w:t>
      </w:r>
      <w:r w:rsidRPr="00E1396A">
        <w:rPr>
          <w:sz w:val="28"/>
          <w:szCs w:val="28"/>
          <w:lang w:val="uz-Cyrl-UZ"/>
        </w:rPr>
        <w:t>bahs,</w:t>
      </w:r>
      <w:r>
        <w:rPr>
          <w:sz w:val="28"/>
          <w:szCs w:val="28"/>
          <w:lang w:val="uz-Cyrl-UZ"/>
        </w:rPr>
        <w:t xml:space="preserve"> </w:t>
      </w:r>
      <w:r w:rsidRPr="00E1396A">
        <w:rPr>
          <w:sz w:val="28"/>
          <w:szCs w:val="28"/>
          <w:lang w:val="uz-Cyrl-UZ"/>
        </w:rPr>
        <w:t>suhbat)</w:t>
      </w:r>
      <w:r>
        <w:rPr>
          <w:sz w:val="28"/>
          <w:szCs w:val="28"/>
          <w:lang w:val="uz-Cyrl-UZ"/>
        </w:rPr>
        <w:t xml:space="preserve"> </w:t>
      </w:r>
      <w:r w:rsidRPr="00E1396A">
        <w:rPr>
          <w:sz w:val="28"/>
          <w:szCs w:val="28"/>
          <w:lang w:val="uz-Cyrl-UZ"/>
        </w:rPr>
        <w:t>tabiat,</w:t>
      </w:r>
      <w:r>
        <w:rPr>
          <w:sz w:val="28"/>
          <w:szCs w:val="28"/>
          <w:lang w:val="uz-Cyrl-UZ"/>
        </w:rPr>
        <w:t xml:space="preserve"> </w:t>
      </w:r>
      <w:r w:rsidRPr="00E1396A">
        <w:rPr>
          <w:sz w:val="28"/>
          <w:szCs w:val="28"/>
          <w:lang w:val="uz-Cyrl-UZ"/>
        </w:rPr>
        <w:t>jamiyat</w:t>
      </w:r>
      <w:r>
        <w:rPr>
          <w:sz w:val="28"/>
          <w:szCs w:val="28"/>
          <w:lang w:val="uz-Cyrl-UZ"/>
        </w:rPr>
        <w:t xml:space="preserve"> </w:t>
      </w:r>
      <w:r w:rsidRPr="00E1396A">
        <w:rPr>
          <w:sz w:val="28"/>
          <w:szCs w:val="28"/>
          <w:lang w:val="uz-Cyrl-UZ"/>
        </w:rPr>
        <w:t>va</w:t>
      </w:r>
      <w:r>
        <w:rPr>
          <w:sz w:val="28"/>
          <w:szCs w:val="28"/>
          <w:lang w:val="uz-Cyrl-UZ"/>
        </w:rPr>
        <w:t xml:space="preserve"> </w:t>
      </w:r>
      <w:r w:rsidRPr="00E1396A">
        <w:rPr>
          <w:sz w:val="28"/>
          <w:szCs w:val="28"/>
          <w:lang w:val="uz-Cyrl-UZ"/>
        </w:rPr>
        <w:t>bilish</w:t>
      </w:r>
      <w:r>
        <w:rPr>
          <w:sz w:val="28"/>
          <w:szCs w:val="28"/>
          <w:lang w:val="uz-Cyrl-UZ"/>
        </w:rPr>
        <w:t xml:space="preserve"> </w:t>
      </w:r>
      <w:r w:rsidRPr="00E1396A">
        <w:rPr>
          <w:sz w:val="28"/>
          <w:szCs w:val="28"/>
          <w:lang w:val="uz-Cyrl-UZ"/>
        </w:rPr>
        <w:t>taraqqiyoti</w:t>
      </w:r>
      <w:r>
        <w:rPr>
          <w:sz w:val="28"/>
          <w:szCs w:val="28"/>
          <w:lang w:val="uz-Cyrl-UZ"/>
        </w:rPr>
        <w:t xml:space="preserve"> </w:t>
      </w:r>
      <w:r w:rsidRPr="00E1396A">
        <w:rPr>
          <w:sz w:val="28"/>
          <w:szCs w:val="28"/>
          <w:lang w:val="uz-Cyrl-UZ"/>
        </w:rPr>
        <w:t>qonuniyatlari</w:t>
      </w:r>
      <w:r>
        <w:rPr>
          <w:sz w:val="28"/>
          <w:szCs w:val="28"/>
          <w:lang w:val="uz-Cyrl-UZ"/>
        </w:rPr>
        <w:t xml:space="preserve"> </w:t>
      </w:r>
      <w:r w:rsidRPr="00E1396A">
        <w:rPr>
          <w:sz w:val="28"/>
          <w:szCs w:val="28"/>
          <w:lang w:val="uz-Cyrl-UZ"/>
        </w:rPr>
        <w:t>hamda</w:t>
      </w:r>
      <w:r>
        <w:rPr>
          <w:sz w:val="28"/>
          <w:szCs w:val="28"/>
          <w:lang w:val="uz-Cyrl-UZ"/>
        </w:rPr>
        <w:t xml:space="preserve"> </w:t>
      </w:r>
      <w:r w:rsidRPr="00E1396A">
        <w:rPr>
          <w:sz w:val="28"/>
          <w:szCs w:val="28"/>
          <w:lang w:val="uz-Cyrl-UZ"/>
        </w:rPr>
        <w:t>ularning</w:t>
      </w:r>
      <w:r>
        <w:rPr>
          <w:sz w:val="28"/>
          <w:szCs w:val="28"/>
          <w:lang w:val="uz-Cyrl-UZ"/>
        </w:rPr>
        <w:t xml:space="preserve"> </w:t>
      </w:r>
      <w:r w:rsidRPr="00E1396A">
        <w:rPr>
          <w:sz w:val="28"/>
          <w:szCs w:val="28"/>
          <w:lang w:val="uz-Cyrl-UZ"/>
        </w:rPr>
        <w:t>asosida</w:t>
      </w:r>
      <w:r>
        <w:rPr>
          <w:sz w:val="28"/>
          <w:szCs w:val="28"/>
          <w:lang w:val="uz-Cyrl-UZ"/>
        </w:rPr>
        <w:t xml:space="preserve"> </w:t>
      </w:r>
      <w:r w:rsidRPr="00E1396A">
        <w:rPr>
          <w:sz w:val="28"/>
          <w:szCs w:val="28"/>
          <w:lang w:val="uz-Cyrl-UZ"/>
        </w:rPr>
        <w:t>shakllanadigan</w:t>
      </w:r>
      <w:r>
        <w:rPr>
          <w:sz w:val="28"/>
          <w:szCs w:val="28"/>
          <w:lang w:val="uz-Cyrl-UZ"/>
        </w:rPr>
        <w:t xml:space="preserve"> </w:t>
      </w:r>
      <w:r w:rsidRPr="00E1396A">
        <w:rPr>
          <w:sz w:val="28"/>
          <w:szCs w:val="28"/>
          <w:lang w:val="uz-Cyrl-UZ"/>
        </w:rPr>
        <w:t>umumiy</w:t>
      </w:r>
      <w:r>
        <w:rPr>
          <w:sz w:val="28"/>
          <w:szCs w:val="28"/>
          <w:lang w:val="uz-Cyrl-UZ"/>
        </w:rPr>
        <w:t xml:space="preserve"> </w:t>
      </w:r>
      <w:r w:rsidRPr="00E1396A">
        <w:rPr>
          <w:sz w:val="28"/>
          <w:szCs w:val="28"/>
          <w:lang w:val="uz-Cyrl-UZ"/>
        </w:rPr>
        <w:t>tafakkur</w:t>
      </w:r>
      <w:r>
        <w:rPr>
          <w:sz w:val="28"/>
          <w:szCs w:val="28"/>
          <w:lang w:val="uz-Cyrl-UZ"/>
        </w:rPr>
        <w:t xml:space="preserve"> </w:t>
      </w:r>
      <w:r w:rsidRPr="00E1396A">
        <w:rPr>
          <w:sz w:val="28"/>
          <w:szCs w:val="28"/>
          <w:lang w:val="uz-Cyrl-UZ"/>
        </w:rPr>
        <w:t>uslubi</w:t>
      </w:r>
      <w:r>
        <w:rPr>
          <w:sz w:val="28"/>
          <w:szCs w:val="28"/>
          <w:lang w:val="uz-Cyrl-UZ"/>
        </w:rPr>
        <w:t xml:space="preserve"> </w:t>
      </w:r>
      <w:r w:rsidRPr="00E1396A">
        <w:rPr>
          <w:sz w:val="28"/>
          <w:szCs w:val="28"/>
          <w:lang w:val="uz-Cyrl-UZ"/>
        </w:rPr>
        <w:t>va</w:t>
      </w:r>
      <w:r>
        <w:rPr>
          <w:sz w:val="28"/>
          <w:szCs w:val="28"/>
          <w:lang w:val="uz-Cyrl-UZ"/>
        </w:rPr>
        <w:t xml:space="preserve"> </w:t>
      </w:r>
      <w:r w:rsidRPr="00E1396A">
        <w:rPr>
          <w:sz w:val="28"/>
          <w:szCs w:val="28"/>
          <w:lang w:val="uz-Cyrl-UZ"/>
        </w:rPr>
        <w:t>amaliy</w:t>
      </w:r>
      <w:r>
        <w:rPr>
          <w:sz w:val="28"/>
          <w:szCs w:val="28"/>
          <w:lang w:val="uz-Cyrl-UZ"/>
        </w:rPr>
        <w:t xml:space="preserve"> </w:t>
      </w:r>
      <w:r w:rsidRPr="00E1396A">
        <w:rPr>
          <w:sz w:val="28"/>
          <w:szCs w:val="28"/>
          <w:lang w:val="uz-Cyrl-UZ"/>
        </w:rPr>
        <w:t>faoliyat</w:t>
      </w:r>
      <w:r>
        <w:rPr>
          <w:sz w:val="28"/>
          <w:szCs w:val="28"/>
          <w:lang w:val="uz-Cyrl-UZ"/>
        </w:rPr>
        <w:t xml:space="preserve"> </w:t>
      </w:r>
      <w:r w:rsidRPr="00E1396A">
        <w:rPr>
          <w:sz w:val="28"/>
          <w:szCs w:val="28"/>
          <w:lang w:val="uz-Cyrl-UZ"/>
        </w:rPr>
        <w:t>haqidagi</w:t>
      </w:r>
      <w:r>
        <w:rPr>
          <w:sz w:val="28"/>
          <w:szCs w:val="28"/>
          <w:lang w:val="uz-Cyrl-UZ"/>
        </w:rPr>
        <w:t xml:space="preserve"> </w:t>
      </w:r>
      <w:r w:rsidRPr="00E1396A">
        <w:rPr>
          <w:sz w:val="28"/>
          <w:szCs w:val="28"/>
          <w:lang w:val="uz-Cyrl-UZ"/>
        </w:rPr>
        <w:t>ta'limotdir.</w:t>
      </w:r>
      <w:r>
        <w:rPr>
          <w:sz w:val="28"/>
          <w:szCs w:val="28"/>
          <w:lang w:val="uz-Cyrl-UZ"/>
        </w:rPr>
        <w:t xml:space="preserve"> </w:t>
      </w:r>
      <w:r w:rsidRPr="00E1396A">
        <w:rPr>
          <w:sz w:val="28"/>
          <w:szCs w:val="28"/>
          <w:lang w:val="uz-Cyrl-UZ"/>
        </w:rPr>
        <w:t>U</w:t>
      </w:r>
      <w:r>
        <w:rPr>
          <w:sz w:val="28"/>
          <w:szCs w:val="28"/>
          <w:lang w:val="uz-Cyrl-UZ"/>
        </w:rPr>
        <w:t xml:space="preserve"> </w:t>
      </w:r>
      <w:r w:rsidRPr="00E1396A">
        <w:rPr>
          <w:sz w:val="28"/>
          <w:szCs w:val="28"/>
          <w:lang w:val="uz-Cyrl-UZ"/>
        </w:rPr>
        <w:t>grek</w:t>
      </w:r>
      <w:r>
        <w:rPr>
          <w:sz w:val="28"/>
          <w:szCs w:val="28"/>
          <w:lang w:val="uz-Cyrl-UZ"/>
        </w:rPr>
        <w:t xml:space="preserve"> </w:t>
      </w:r>
      <w:r w:rsidRPr="00E1396A">
        <w:rPr>
          <w:sz w:val="28"/>
          <w:szCs w:val="28"/>
          <w:lang w:val="uz-Cyrl-UZ"/>
        </w:rPr>
        <w:t>tilida</w:t>
      </w:r>
      <w:r>
        <w:rPr>
          <w:sz w:val="28"/>
          <w:szCs w:val="28"/>
          <w:lang w:val="uz-Cyrl-UZ"/>
        </w:rPr>
        <w:t xml:space="preserve"> </w:t>
      </w:r>
      <w:r w:rsidRPr="00E1396A">
        <w:rPr>
          <w:sz w:val="28"/>
          <w:szCs w:val="28"/>
          <w:lang w:val="uz-Cyrl-UZ"/>
        </w:rPr>
        <w:t>bahs</w:t>
      </w:r>
      <w:r>
        <w:rPr>
          <w:sz w:val="28"/>
          <w:szCs w:val="28"/>
          <w:lang w:val="uz-Cyrl-UZ"/>
        </w:rPr>
        <w:t xml:space="preserve"> </w:t>
      </w:r>
      <w:r w:rsidRPr="00E1396A">
        <w:rPr>
          <w:sz w:val="28"/>
          <w:szCs w:val="28"/>
          <w:lang w:val="uz-Cyrl-UZ"/>
        </w:rPr>
        <w:t>va</w:t>
      </w:r>
      <w:r>
        <w:rPr>
          <w:sz w:val="28"/>
          <w:szCs w:val="28"/>
          <w:lang w:val="uz-Cyrl-UZ"/>
        </w:rPr>
        <w:t xml:space="preserve"> </w:t>
      </w:r>
      <w:r w:rsidRPr="00E1396A">
        <w:rPr>
          <w:sz w:val="28"/>
          <w:szCs w:val="28"/>
          <w:lang w:val="uz-Cyrl-UZ"/>
        </w:rPr>
        <w:t>suhbatlashish</w:t>
      </w:r>
      <w:r>
        <w:rPr>
          <w:sz w:val="28"/>
          <w:szCs w:val="28"/>
          <w:lang w:val="uz-Cyrl-UZ"/>
        </w:rPr>
        <w:t xml:space="preserve"> </w:t>
      </w:r>
      <w:r w:rsidRPr="00E1396A">
        <w:rPr>
          <w:sz w:val="28"/>
          <w:szCs w:val="28"/>
          <w:lang w:val="uz-Cyrl-UZ"/>
        </w:rPr>
        <w:t>san'ati,</w:t>
      </w:r>
      <w:r>
        <w:rPr>
          <w:sz w:val="28"/>
          <w:szCs w:val="28"/>
          <w:lang w:val="uz-Cyrl-UZ"/>
        </w:rPr>
        <w:t xml:space="preserve"> </w:t>
      </w:r>
      <w:r w:rsidRPr="00E1396A">
        <w:rPr>
          <w:sz w:val="28"/>
          <w:szCs w:val="28"/>
          <w:lang w:val="uz-Cyrl-UZ"/>
        </w:rPr>
        <w:t>degan</w:t>
      </w:r>
      <w:r>
        <w:rPr>
          <w:sz w:val="28"/>
          <w:szCs w:val="28"/>
          <w:lang w:val="uz-Cyrl-UZ"/>
        </w:rPr>
        <w:t xml:space="preserve"> </w:t>
      </w:r>
      <w:r w:rsidRPr="00E1396A">
        <w:rPr>
          <w:sz w:val="28"/>
          <w:szCs w:val="28"/>
          <w:lang w:val="uz-Cyrl-UZ"/>
        </w:rPr>
        <w:t>ma'noni</w:t>
      </w:r>
      <w:r>
        <w:rPr>
          <w:sz w:val="28"/>
          <w:szCs w:val="28"/>
          <w:lang w:val="uz-Cyrl-UZ"/>
        </w:rPr>
        <w:t xml:space="preserve"> </w:t>
      </w:r>
      <w:r w:rsidRPr="00E1396A">
        <w:rPr>
          <w:sz w:val="28"/>
          <w:szCs w:val="28"/>
          <w:lang w:val="uz-Cyrl-UZ"/>
        </w:rPr>
        <w:t>anglatadi.</w:t>
      </w:r>
      <w:r>
        <w:rPr>
          <w:sz w:val="28"/>
          <w:szCs w:val="28"/>
          <w:lang w:val="uz-Cyrl-UZ"/>
        </w:rPr>
        <w:t xml:space="preserve"> </w:t>
      </w:r>
      <w:r w:rsidRPr="00E1396A">
        <w:rPr>
          <w:sz w:val="28"/>
          <w:szCs w:val="28"/>
          <w:lang w:val="uz-Cyrl-UZ"/>
        </w:rPr>
        <w:t>Antik</w:t>
      </w:r>
      <w:r>
        <w:rPr>
          <w:sz w:val="28"/>
          <w:szCs w:val="28"/>
          <w:lang w:val="uz-Cyrl-UZ"/>
        </w:rPr>
        <w:t xml:space="preserve"> </w:t>
      </w:r>
      <w:r w:rsidRPr="00E1396A">
        <w:rPr>
          <w:sz w:val="28"/>
          <w:szCs w:val="28"/>
          <w:lang w:val="uz-Cyrl-UZ"/>
        </w:rPr>
        <w:t>dunyo</w:t>
      </w:r>
      <w:r>
        <w:rPr>
          <w:sz w:val="28"/>
          <w:szCs w:val="28"/>
          <w:lang w:val="uz-Cyrl-UZ"/>
        </w:rPr>
        <w:t xml:space="preserve"> </w:t>
      </w:r>
      <w:r w:rsidRPr="00E1396A">
        <w:rPr>
          <w:sz w:val="28"/>
          <w:szCs w:val="28"/>
          <w:lang w:val="uz-Cyrl-UZ"/>
        </w:rPr>
        <w:t>faylasuflari</w:t>
      </w:r>
      <w:r>
        <w:rPr>
          <w:sz w:val="28"/>
          <w:szCs w:val="28"/>
          <w:lang w:val="uz-Cyrl-UZ"/>
        </w:rPr>
        <w:t xml:space="preserve"> </w:t>
      </w:r>
      <w:r w:rsidRPr="00E1396A">
        <w:rPr>
          <w:sz w:val="28"/>
          <w:szCs w:val="28"/>
          <w:lang w:val="uz-Cyrl-UZ"/>
        </w:rPr>
        <w:t>uni</w:t>
      </w:r>
      <w:r>
        <w:rPr>
          <w:sz w:val="28"/>
          <w:szCs w:val="28"/>
          <w:lang w:val="uz-Cyrl-UZ"/>
        </w:rPr>
        <w:t xml:space="preserve"> </w:t>
      </w:r>
      <w:r w:rsidRPr="00E1396A">
        <w:rPr>
          <w:sz w:val="28"/>
          <w:szCs w:val="28"/>
          <w:lang w:val="uz-Cyrl-UZ"/>
        </w:rPr>
        <w:t>haqiqatga</w:t>
      </w:r>
      <w:r>
        <w:rPr>
          <w:sz w:val="28"/>
          <w:szCs w:val="28"/>
          <w:lang w:val="uz-Cyrl-UZ"/>
        </w:rPr>
        <w:t xml:space="preserve"> </w:t>
      </w:r>
      <w:r w:rsidRPr="00E1396A">
        <w:rPr>
          <w:sz w:val="28"/>
          <w:szCs w:val="28"/>
          <w:lang w:val="uz-Cyrl-UZ"/>
        </w:rPr>
        <w:t>erishish</w:t>
      </w:r>
      <w:r>
        <w:rPr>
          <w:sz w:val="28"/>
          <w:szCs w:val="28"/>
          <w:lang w:val="uz-Cyrl-UZ"/>
        </w:rPr>
        <w:t xml:space="preserve"> </w:t>
      </w:r>
      <w:r w:rsidRPr="00E1396A">
        <w:rPr>
          <w:sz w:val="28"/>
          <w:szCs w:val="28"/>
          <w:lang w:val="uz-Cyrl-UZ"/>
        </w:rPr>
        <w:t>yo‘li</w:t>
      </w:r>
      <w:r>
        <w:rPr>
          <w:sz w:val="28"/>
          <w:szCs w:val="28"/>
          <w:lang w:val="uz-Cyrl-UZ"/>
        </w:rPr>
        <w:t xml:space="preserve"> </w:t>
      </w:r>
      <w:r w:rsidRPr="00E1396A">
        <w:rPr>
          <w:sz w:val="28"/>
          <w:szCs w:val="28"/>
          <w:lang w:val="uz-Cyrl-UZ"/>
        </w:rPr>
        <w:t>va</w:t>
      </w:r>
      <w:r>
        <w:rPr>
          <w:sz w:val="28"/>
          <w:szCs w:val="28"/>
          <w:lang w:val="uz-Cyrl-UZ"/>
        </w:rPr>
        <w:t xml:space="preserve"> </w:t>
      </w:r>
      <w:r w:rsidRPr="00E1396A">
        <w:rPr>
          <w:sz w:val="28"/>
          <w:szCs w:val="28"/>
          <w:lang w:val="uz-Cyrl-UZ"/>
        </w:rPr>
        <w:t>usuli</w:t>
      </w:r>
      <w:r>
        <w:rPr>
          <w:sz w:val="28"/>
          <w:szCs w:val="28"/>
          <w:lang w:val="uz-Cyrl-UZ"/>
        </w:rPr>
        <w:t xml:space="preserve"> </w:t>
      </w:r>
      <w:r w:rsidRPr="00E1396A">
        <w:rPr>
          <w:sz w:val="28"/>
          <w:szCs w:val="28"/>
          <w:lang w:val="uz-Cyrl-UZ"/>
        </w:rPr>
        <w:t>sifatida</w:t>
      </w:r>
      <w:r>
        <w:rPr>
          <w:sz w:val="28"/>
          <w:szCs w:val="28"/>
          <w:lang w:val="uz-Cyrl-UZ"/>
        </w:rPr>
        <w:t xml:space="preserve"> </w:t>
      </w:r>
      <w:r w:rsidRPr="00E1396A">
        <w:rPr>
          <w:sz w:val="28"/>
          <w:szCs w:val="28"/>
          <w:lang w:val="uz-Cyrl-UZ"/>
        </w:rPr>
        <w:t>talqin</w:t>
      </w:r>
      <w:r>
        <w:rPr>
          <w:sz w:val="28"/>
          <w:szCs w:val="28"/>
          <w:lang w:val="uz-Cyrl-UZ"/>
        </w:rPr>
        <w:t xml:space="preserve"> </w:t>
      </w:r>
      <w:r w:rsidRPr="00E1396A">
        <w:rPr>
          <w:sz w:val="28"/>
          <w:szCs w:val="28"/>
          <w:lang w:val="uz-Cyrl-UZ"/>
        </w:rPr>
        <w:t>etganlar.</w:t>
      </w:r>
      <w:r>
        <w:rPr>
          <w:sz w:val="28"/>
          <w:szCs w:val="28"/>
          <w:lang w:val="uz-Cyrl-UZ"/>
        </w:rPr>
        <w:t xml:space="preserve"> </w:t>
      </w:r>
      <w:r w:rsidRPr="00E1396A">
        <w:rPr>
          <w:sz w:val="28"/>
          <w:szCs w:val="28"/>
          <w:lang w:val="uz-Cyrl-UZ"/>
        </w:rPr>
        <w:t>Hozirgi</w:t>
      </w:r>
      <w:r>
        <w:rPr>
          <w:sz w:val="28"/>
          <w:szCs w:val="28"/>
          <w:lang w:val="uz-Cyrl-UZ"/>
        </w:rPr>
        <w:t xml:space="preserve"> </w:t>
      </w:r>
      <w:r w:rsidRPr="00E1396A">
        <w:rPr>
          <w:sz w:val="28"/>
          <w:szCs w:val="28"/>
          <w:lang w:val="uz-Cyrl-UZ"/>
        </w:rPr>
        <w:t>davrga</w:t>
      </w:r>
      <w:r>
        <w:rPr>
          <w:sz w:val="28"/>
          <w:szCs w:val="28"/>
          <w:lang w:val="uz-Cyrl-UZ"/>
        </w:rPr>
        <w:t xml:space="preserve"> </w:t>
      </w:r>
      <w:r w:rsidRPr="00E1396A">
        <w:rPr>
          <w:sz w:val="28"/>
          <w:szCs w:val="28"/>
          <w:lang w:val="uz-Cyrl-UZ"/>
        </w:rPr>
        <w:t>kelib</w:t>
      </w:r>
      <w:r>
        <w:rPr>
          <w:sz w:val="28"/>
          <w:szCs w:val="28"/>
          <w:lang w:val="uz-Cyrl-UZ"/>
        </w:rPr>
        <w:t xml:space="preserve"> </w:t>
      </w:r>
      <w:r w:rsidRPr="00E1396A">
        <w:rPr>
          <w:sz w:val="28"/>
          <w:szCs w:val="28"/>
          <w:lang w:val="uz-Cyrl-UZ"/>
        </w:rPr>
        <w:t>dialektika</w:t>
      </w:r>
      <w:r>
        <w:rPr>
          <w:sz w:val="28"/>
          <w:szCs w:val="28"/>
          <w:lang w:val="uz-Cyrl-UZ"/>
        </w:rPr>
        <w:t xml:space="preserve"> </w:t>
      </w:r>
      <w:r w:rsidRPr="00E1396A">
        <w:rPr>
          <w:sz w:val="28"/>
          <w:szCs w:val="28"/>
          <w:lang w:val="uz-Cyrl-UZ"/>
        </w:rPr>
        <w:t>olamdagi</w:t>
      </w:r>
      <w:r>
        <w:rPr>
          <w:sz w:val="28"/>
          <w:szCs w:val="28"/>
          <w:lang w:val="uz-Cyrl-UZ"/>
        </w:rPr>
        <w:t xml:space="preserve"> </w:t>
      </w:r>
      <w:r w:rsidRPr="00E1396A">
        <w:rPr>
          <w:sz w:val="28"/>
          <w:szCs w:val="28"/>
          <w:lang w:val="uz-Cyrl-UZ"/>
        </w:rPr>
        <w:t>narsa</w:t>
      </w:r>
      <w:r>
        <w:rPr>
          <w:sz w:val="28"/>
          <w:szCs w:val="28"/>
          <w:lang w:val="uz-Cyrl-UZ"/>
        </w:rPr>
        <w:t xml:space="preserve"> </w:t>
      </w:r>
      <w:r w:rsidRPr="00E1396A">
        <w:rPr>
          <w:sz w:val="28"/>
          <w:szCs w:val="28"/>
          <w:lang w:val="uz-Cyrl-UZ"/>
        </w:rPr>
        <w:t>va</w:t>
      </w:r>
      <w:r>
        <w:rPr>
          <w:sz w:val="28"/>
          <w:szCs w:val="28"/>
          <w:lang w:val="uz-Cyrl-UZ"/>
        </w:rPr>
        <w:t xml:space="preserve"> </w:t>
      </w:r>
      <w:r w:rsidRPr="00E1396A">
        <w:rPr>
          <w:sz w:val="28"/>
          <w:szCs w:val="28"/>
          <w:lang w:val="uz-Cyrl-UZ"/>
        </w:rPr>
        <w:t>hodisalar</w:t>
      </w:r>
      <w:r>
        <w:rPr>
          <w:sz w:val="28"/>
          <w:szCs w:val="28"/>
          <w:lang w:val="uz-Cyrl-UZ"/>
        </w:rPr>
        <w:t xml:space="preserve"> </w:t>
      </w:r>
      <w:r w:rsidRPr="00E1396A">
        <w:rPr>
          <w:sz w:val="28"/>
          <w:szCs w:val="28"/>
          <w:lang w:val="uz-Cyrl-UZ"/>
        </w:rPr>
        <w:t>doimo</w:t>
      </w:r>
      <w:r>
        <w:rPr>
          <w:sz w:val="28"/>
          <w:szCs w:val="28"/>
          <w:lang w:val="uz-Cyrl-UZ"/>
        </w:rPr>
        <w:t xml:space="preserve"> </w:t>
      </w:r>
      <w:r w:rsidRPr="00E1396A">
        <w:rPr>
          <w:sz w:val="28"/>
          <w:szCs w:val="28"/>
          <w:lang w:val="uz-Cyrl-UZ"/>
        </w:rPr>
        <w:t>o‘zgarishda,</w:t>
      </w:r>
      <w:r>
        <w:rPr>
          <w:sz w:val="28"/>
          <w:szCs w:val="28"/>
          <w:lang w:val="uz-Cyrl-UZ"/>
        </w:rPr>
        <w:t xml:space="preserve"> </w:t>
      </w:r>
      <w:r w:rsidRPr="00E1396A">
        <w:rPr>
          <w:sz w:val="28"/>
          <w:szCs w:val="28"/>
          <w:lang w:val="uz-Cyrl-UZ"/>
        </w:rPr>
        <w:t>o‘zaro</w:t>
      </w:r>
      <w:r>
        <w:rPr>
          <w:sz w:val="28"/>
          <w:szCs w:val="28"/>
          <w:lang w:val="uz-Cyrl-UZ"/>
        </w:rPr>
        <w:t xml:space="preserve"> </w:t>
      </w:r>
      <w:r w:rsidRPr="00E1396A">
        <w:rPr>
          <w:sz w:val="28"/>
          <w:szCs w:val="28"/>
          <w:lang w:val="uz-Cyrl-UZ"/>
        </w:rPr>
        <w:t>aloqadorlik</w:t>
      </w:r>
      <w:r>
        <w:rPr>
          <w:sz w:val="28"/>
          <w:szCs w:val="28"/>
          <w:lang w:val="uz-Cyrl-UZ"/>
        </w:rPr>
        <w:t xml:space="preserve"> </w:t>
      </w:r>
      <w:r w:rsidRPr="00E1396A">
        <w:rPr>
          <w:sz w:val="28"/>
          <w:szCs w:val="28"/>
          <w:lang w:val="uz-Cyrl-UZ"/>
        </w:rPr>
        <w:t>va</w:t>
      </w:r>
      <w:r>
        <w:rPr>
          <w:sz w:val="28"/>
          <w:szCs w:val="28"/>
          <w:lang w:val="uz-Cyrl-UZ"/>
        </w:rPr>
        <w:t xml:space="preserve"> </w:t>
      </w:r>
      <w:r w:rsidRPr="00E1396A">
        <w:rPr>
          <w:sz w:val="28"/>
          <w:szCs w:val="28"/>
          <w:lang w:val="uz-Cyrl-UZ"/>
        </w:rPr>
        <w:t>bog‘liklikda,</w:t>
      </w:r>
      <w:r>
        <w:rPr>
          <w:sz w:val="28"/>
          <w:szCs w:val="28"/>
          <w:lang w:val="uz-Cyrl-UZ"/>
        </w:rPr>
        <w:t xml:space="preserve"> </w:t>
      </w:r>
      <w:r w:rsidRPr="00E1396A">
        <w:rPr>
          <w:sz w:val="28"/>
          <w:szCs w:val="28"/>
          <w:lang w:val="uz-Cyrl-UZ"/>
        </w:rPr>
        <w:t>taraqqiyot</w:t>
      </w:r>
      <w:r>
        <w:rPr>
          <w:sz w:val="28"/>
          <w:szCs w:val="28"/>
          <w:lang w:val="uz-Cyrl-UZ"/>
        </w:rPr>
        <w:t xml:space="preserve"> </w:t>
      </w:r>
      <w:r w:rsidRPr="00E1396A">
        <w:rPr>
          <w:sz w:val="28"/>
          <w:szCs w:val="28"/>
          <w:lang w:val="uz-Cyrl-UZ"/>
        </w:rPr>
        <w:t>va</w:t>
      </w:r>
      <w:r>
        <w:rPr>
          <w:sz w:val="28"/>
          <w:szCs w:val="28"/>
          <w:lang w:val="uz-Cyrl-UZ"/>
        </w:rPr>
        <w:t xml:space="preserve"> </w:t>
      </w:r>
      <w:r w:rsidRPr="00E1396A">
        <w:rPr>
          <w:sz w:val="28"/>
          <w:szCs w:val="28"/>
          <w:lang w:val="uz-Cyrl-UZ"/>
        </w:rPr>
        <w:t>rivojlanishda,</w:t>
      </w:r>
      <w:r>
        <w:rPr>
          <w:sz w:val="28"/>
          <w:szCs w:val="28"/>
          <w:lang w:val="uz-Cyrl-UZ"/>
        </w:rPr>
        <w:t xml:space="preserve"> </w:t>
      </w:r>
      <w:r w:rsidRPr="00E1396A">
        <w:rPr>
          <w:sz w:val="28"/>
          <w:szCs w:val="28"/>
          <w:lang w:val="uz-Cyrl-UZ"/>
        </w:rPr>
        <w:t>deb</w:t>
      </w:r>
      <w:r>
        <w:rPr>
          <w:sz w:val="28"/>
          <w:szCs w:val="28"/>
          <w:lang w:val="uz-Cyrl-UZ"/>
        </w:rPr>
        <w:t xml:space="preserve"> </w:t>
      </w:r>
      <w:r w:rsidRPr="00E1396A">
        <w:rPr>
          <w:sz w:val="28"/>
          <w:szCs w:val="28"/>
          <w:lang w:val="uz-Cyrl-UZ"/>
        </w:rPr>
        <w:t>tushunishga</w:t>
      </w:r>
      <w:r>
        <w:rPr>
          <w:sz w:val="28"/>
          <w:szCs w:val="28"/>
          <w:lang w:val="uz-Cyrl-UZ"/>
        </w:rPr>
        <w:t xml:space="preserve"> </w:t>
      </w:r>
      <w:r w:rsidRPr="00E1396A">
        <w:rPr>
          <w:sz w:val="28"/>
          <w:szCs w:val="28"/>
          <w:lang w:val="uz-Cyrl-UZ"/>
        </w:rPr>
        <w:t>asoslanadi.</w:t>
      </w:r>
      <w:r>
        <w:rPr>
          <w:sz w:val="28"/>
          <w:szCs w:val="28"/>
          <w:lang w:val="uz-Cyrl-UZ"/>
        </w:rPr>
        <w:t xml:space="preserve"> </w:t>
      </w:r>
      <w:r w:rsidRPr="00E1396A">
        <w:rPr>
          <w:sz w:val="28"/>
          <w:szCs w:val="28"/>
          <w:lang w:val="uz-Cyrl-UZ"/>
        </w:rPr>
        <w:t>Unga</w:t>
      </w:r>
      <w:r>
        <w:rPr>
          <w:sz w:val="28"/>
          <w:szCs w:val="28"/>
          <w:lang w:val="uz-Cyrl-UZ"/>
        </w:rPr>
        <w:t xml:space="preserve"> </w:t>
      </w:r>
      <w:r w:rsidRPr="00E1396A">
        <w:rPr>
          <w:sz w:val="28"/>
          <w:szCs w:val="28"/>
          <w:lang w:val="uz-Cyrl-UZ"/>
        </w:rPr>
        <w:t>ko‘ra,</w:t>
      </w:r>
      <w:r>
        <w:rPr>
          <w:sz w:val="28"/>
          <w:szCs w:val="28"/>
          <w:lang w:val="uz-Cyrl-UZ"/>
        </w:rPr>
        <w:t xml:space="preserve"> </w:t>
      </w:r>
      <w:r w:rsidRPr="00E1396A">
        <w:rPr>
          <w:sz w:val="28"/>
          <w:szCs w:val="28"/>
          <w:lang w:val="uz-Cyrl-UZ"/>
        </w:rPr>
        <w:t>olamda</w:t>
      </w:r>
      <w:r>
        <w:rPr>
          <w:sz w:val="28"/>
          <w:szCs w:val="28"/>
          <w:lang w:val="uz-Cyrl-UZ"/>
        </w:rPr>
        <w:t xml:space="preserve"> </w:t>
      </w:r>
      <w:r w:rsidRPr="00E1396A">
        <w:rPr>
          <w:sz w:val="28"/>
          <w:szCs w:val="28"/>
          <w:lang w:val="uz-Cyrl-UZ"/>
        </w:rPr>
        <w:t>o‘z</w:t>
      </w:r>
      <w:r>
        <w:rPr>
          <w:sz w:val="28"/>
          <w:szCs w:val="28"/>
          <w:lang w:val="uz-Cyrl-UZ"/>
        </w:rPr>
        <w:t xml:space="preserve"> </w:t>
      </w:r>
      <w:r w:rsidRPr="00E1396A">
        <w:rPr>
          <w:sz w:val="28"/>
          <w:szCs w:val="28"/>
          <w:lang w:val="uz-Cyrl-UZ"/>
        </w:rPr>
        <w:t>o‘rniga</w:t>
      </w:r>
      <w:r>
        <w:rPr>
          <w:sz w:val="28"/>
          <w:szCs w:val="28"/>
          <w:lang w:val="uz-Cyrl-UZ"/>
        </w:rPr>
        <w:t xml:space="preserve"> </w:t>
      </w:r>
      <w:r w:rsidRPr="00E1396A">
        <w:rPr>
          <w:sz w:val="28"/>
          <w:szCs w:val="28"/>
          <w:lang w:val="uz-Cyrl-UZ"/>
        </w:rPr>
        <w:t>va</w:t>
      </w:r>
      <w:r>
        <w:rPr>
          <w:sz w:val="28"/>
          <w:szCs w:val="28"/>
          <w:lang w:val="uz-Cyrl-UZ"/>
        </w:rPr>
        <w:t xml:space="preserve"> </w:t>
      </w:r>
      <w:r w:rsidRPr="00E1396A">
        <w:rPr>
          <w:sz w:val="28"/>
          <w:szCs w:val="28"/>
          <w:lang w:val="uz-Cyrl-UZ"/>
        </w:rPr>
        <w:t>joyiga,</w:t>
      </w:r>
      <w:r>
        <w:rPr>
          <w:sz w:val="28"/>
          <w:szCs w:val="28"/>
          <w:lang w:val="uz-Cyrl-UZ"/>
        </w:rPr>
        <w:t xml:space="preserve"> </w:t>
      </w:r>
      <w:r w:rsidRPr="00E1396A">
        <w:rPr>
          <w:sz w:val="28"/>
          <w:szCs w:val="28"/>
          <w:lang w:val="uz-Cyrl-UZ"/>
        </w:rPr>
        <w:t>yashash</w:t>
      </w:r>
      <w:r>
        <w:rPr>
          <w:sz w:val="28"/>
          <w:szCs w:val="28"/>
          <w:lang w:val="uz-Cyrl-UZ"/>
        </w:rPr>
        <w:t xml:space="preserve"> </w:t>
      </w:r>
      <w:r w:rsidRPr="00E1396A">
        <w:rPr>
          <w:sz w:val="28"/>
          <w:szCs w:val="28"/>
          <w:lang w:val="uz-Cyrl-UZ"/>
        </w:rPr>
        <w:t>vaqti</w:t>
      </w:r>
      <w:r>
        <w:rPr>
          <w:sz w:val="28"/>
          <w:szCs w:val="28"/>
          <w:lang w:val="uz-Cyrl-UZ"/>
        </w:rPr>
        <w:t xml:space="preserve"> </w:t>
      </w:r>
      <w:r w:rsidRPr="00E1396A">
        <w:rPr>
          <w:sz w:val="28"/>
          <w:szCs w:val="28"/>
          <w:lang w:val="uz-Cyrl-UZ"/>
        </w:rPr>
        <w:t>va</w:t>
      </w:r>
      <w:r>
        <w:rPr>
          <w:sz w:val="28"/>
          <w:szCs w:val="28"/>
          <w:lang w:val="uz-Cyrl-UZ"/>
        </w:rPr>
        <w:t xml:space="preserve"> </w:t>
      </w:r>
      <w:r w:rsidRPr="00E1396A">
        <w:rPr>
          <w:sz w:val="28"/>
          <w:szCs w:val="28"/>
          <w:lang w:val="uz-Cyrl-UZ"/>
        </w:rPr>
        <w:t>harakat</w:t>
      </w:r>
      <w:r>
        <w:rPr>
          <w:sz w:val="28"/>
          <w:szCs w:val="28"/>
          <w:lang w:val="uz-Cyrl-UZ"/>
        </w:rPr>
        <w:t xml:space="preserve"> </w:t>
      </w:r>
      <w:r w:rsidRPr="00E1396A">
        <w:rPr>
          <w:sz w:val="28"/>
          <w:szCs w:val="28"/>
          <w:lang w:val="uz-Cyrl-UZ"/>
        </w:rPr>
        <w:t>yunalishiga</w:t>
      </w:r>
      <w:r>
        <w:rPr>
          <w:sz w:val="28"/>
          <w:szCs w:val="28"/>
          <w:lang w:val="uz-Cyrl-UZ"/>
        </w:rPr>
        <w:t xml:space="preserve"> </w:t>
      </w:r>
      <w:r w:rsidRPr="00E1396A">
        <w:rPr>
          <w:sz w:val="28"/>
          <w:szCs w:val="28"/>
          <w:lang w:val="uz-Cyrl-UZ"/>
        </w:rPr>
        <w:t>ega</w:t>
      </w:r>
      <w:r>
        <w:rPr>
          <w:sz w:val="28"/>
          <w:szCs w:val="28"/>
          <w:lang w:val="uz-Cyrl-UZ"/>
        </w:rPr>
        <w:t xml:space="preserve"> </w:t>
      </w:r>
      <w:r w:rsidRPr="00E1396A">
        <w:rPr>
          <w:sz w:val="28"/>
          <w:szCs w:val="28"/>
          <w:lang w:val="uz-Cyrl-UZ"/>
        </w:rPr>
        <w:t>bo‘lgan</w:t>
      </w:r>
      <w:r>
        <w:rPr>
          <w:sz w:val="28"/>
          <w:szCs w:val="28"/>
          <w:lang w:val="uz-Cyrl-UZ"/>
        </w:rPr>
        <w:t xml:space="preserve"> </w:t>
      </w:r>
      <w:r w:rsidRPr="00E1396A">
        <w:rPr>
          <w:sz w:val="28"/>
          <w:szCs w:val="28"/>
          <w:lang w:val="uz-Cyrl-UZ"/>
        </w:rPr>
        <w:t>barcha</w:t>
      </w:r>
      <w:r>
        <w:rPr>
          <w:sz w:val="28"/>
          <w:szCs w:val="28"/>
          <w:lang w:val="uz-Cyrl-UZ"/>
        </w:rPr>
        <w:t xml:space="preserve"> </w:t>
      </w:r>
      <w:r w:rsidRPr="00E1396A">
        <w:rPr>
          <w:sz w:val="28"/>
          <w:szCs w:val="28"/>
          <w:lang w:val="uz-Cyrl-UZ"/>
        </w:rPr>
        <w:t>narsalar</w:t>
      </w:r>
      <w:r>
        <w:rPr>
          <w:sz w:val="28"/>
          <w:szCs w:val="28"/>
          <w:lang w:val="uz-Cyrl-UZ"/>
        </w:rPr>
        <w:t xml:space="preserve"> </w:t>
      </w:r>
      <w:r w:rsidRPr="00E1396A">
        <w:rPr>
          <w:sz w:val="28"/>
          <w:szCs w:val="28"/>
          <w:lang w:val="uz-Cyrl-UZ"/>
        </w:rPr>
        <w:t>va</w:t>
      </w:r>
      <w:r>
        <w:rPr>
          <w:sz w:val="28"/>
          <w:szCs w:val="28"/>
          <w:lang w:val="uz-Cyrl-UZ"/>
        </w:rPr>
        <w:t xml:space="preserve"> </w:t>
      </w:r>
      <w:r w:rsidRPr="00E1396A">
        <w:rPr>
          <w:sz w:val="28"/>
          <w:szCs w:val="28"/>
          <w:lang w:val="uz-Cyrl-UZ"/>
        </w:rPr>
        <w:t>voqyealar</w:t>
      </w:r>
      <w:r>
        <w:rPr>
          <w:sz w:val="28"/>
          <w:szCs w:val="28"/>
          <w:lang w:val="uz-Cyrl-UZ"/>
        </w:rPr>
        <w:t xml:space="preserve"> </w:t>
      </w:r>
      <w:r w:rsidRPr="00E1396A">
        <w:rPr>
          <w:sz w:val="28"/>
          <w:szCs w:val="28"/>
          <w:lang w:val="uz-Cyrl-UZ"/>
        </w:rPr>
        <w:t>bir-birlari</w:t>
      </w:r>
      <w:r>
        <w:rPr>
          <w:sz w:val="28"/>
          <w:szCs w:val="28"/>
          <w:lang w:val="uz-Cyrl-UZ"/>
        </w:rPr>
        <w:t xml:space="preserve"> </w:t>
      </w:r>
      <w:r w:rsidRPr="00E1396A">
        <w:rPr>
          <w:sz w:val="28"/>
          <w:szCs w:val="28"/>
          <w:lang w:val="uz-Cyrl-UZ"/>
        </w:rPr>
        <w:t>bilan</w:t>
      </w:r>
      <w:r>
        <w:rPr>
          <w:sz w:val="28"/>
          <w:szCs w:val="28"/>
          <w:lang w:val="uz-Cyrl-UZ"/>
        </w:rPr>
        <w:t xml:space="preserve"> </w:t>
      </w:r>
      <w:r w:rsidRPr="00E1396A">
        <w:rPr>
          <w:sz w:val="28"/>
          <w:szCs w:val="28"/>
          <w:lang w:val="uz-Cyrl-UZ"/>
        </w:rPr>
        <w:t>bog‘liq</w:t>
      </w:r>
      <w:r>
        <w:rPr>
          <w:sz w:val="28"/>
          <w:szCs w:val="28"/>
          <w:lang w:val="uz-Cyrl-UZ"/>
        </w:rPr>
        <w:t xml:space="preserve"> </w:t>
      </w:r>
      <w:r w:rsidRPr="00E1396A">
        <w:rPr>
          <w:sz w:val="28"/>
          <w:szCs w:val="28"/>
          <w:lang w:val="uz-Cyrl-UZ"/>
        </w:rPr>
        <w:t>va</w:t>
      </w:r>
      <w:r>
        <w:rPr>
          <w:sz w:val="28"/>
          <w:szCs w:val="28"/>
          <w:lang w:val="uz-Cyrl-UZ"/>
        </w:rPr>
        <w:t xml:space="preserve"> </w:t>
      </w:r>
      <w:r w:rsidRPr="00E1396A">
        <w:rPr>
          <w:sz w:val="28"/>
          <w:szCs w:val="28"/>
          <w:lang w:val="uz-Cyrl-UZ"/>
        </w:rPr>
        <w:t>aloqador</w:t>
      </w:r>
      <w:r>
        <w:rPr>
          <w:sz w:val="28"/>
          <w:szCs w:val="28"/>
          <w:lang w:val="uz-Cyrl-UZ"/>
        </w:rPr>
        <w:t xml:space="preserve"> </w:t>
      </w:r>
      <w:r w:rsidRPr="00E1396A">
        <w:rPr>
          <w:sz w:val="28"/>
          <w:szCs w:val="28"/>
          <w:lang w:val="uz-Cyrl-UZ"/>
        </w:rPr>
        <w:t>tarzda,</w:t>
      </w:r>
      <w:r>
        <w:rPr>
          <w:sz w:val="28"/>
          <w:szCs w:val="28"/>
          <w:lang w:val="uz-Cyrl-UZ"/>
        </w:rPr>
        <w:t xml:space="preserve"> </w:t>
      </w:r>
      <w:r w:rsidRPr="00E1396A">
        <w:rPr>
          <w:sz w:val="28"/>
          <w:szCs w:val="28"/>
          <w:lang w:val="uz-Cyrl-UZ"/>
        </w:rPr>
        <w:t>bir-birlarini</w:t>
      </w:r>
      <w:r>
        <w:rPr>
          <w:sz w:val="28"/>
          <w:szCs w:val="28"/>
          <w:lang w:val="uz-Cyrl-UZ"/>
        </w:rPr>
        <w:t xml:space="preserve"> </w:t>
      </w:r>
      <w:r w:rsidRPr="00E1396A">
        <w:rPr>
          <w:sz w:val="28"/>
          <w:szCs w:val="28"/>
          <w:lang w:val="uz-Cyrl-UZ"/>
        </w:rPr>
        <w:t>taqozo</w:t>
      </w:r>
      <w:r>
        <w:rPr>
          <w:sz w:val="28"/>
          <w:szCs w:val="28"/>
          <w:lang w:val="uz-Cyrl-UZ"/>
        </w:rPr>
        <w:t xml:space="preserve"> </w:t>
      </w:r>
      <w:r w:rsidRPr="00E1396A">
        <w:rPr>
          <w:sz w:val="28"/>
          <w:szCs w:val="28"/>
          <w:lang w:val="uz-Cyrl-UZ"/>
        </w:rPr>
        <w:t>etadigan,</w:t>
      </w:r>
      <w:r>
        <w:rPr>
          <w:sz w:val="28"/>
          <w:szCs w:val="28"/>
          <w:lang w:val="uz-Cyrl-UZ"/>
        </w:rPr>
        <w:t xml:space="preserve"> </w:t>
      </w:r>
      <w:r w:rsidRPr="00E1396A">
        <w:rPr>
          <w:sz w:val="28"/>
          <w:szCs w:val="28"/>
          <w:lang w:val="uz-Cyrl-UZ"/>
        </w:rPr>
        <w:t>doimiy</w:t>
      </w:r>
      <w:r>
        <w:rPr>
          <w:sz w:val="28"/>
          <w:szCs w:val="28"/>
          <w:lang w:val="uz-Cyrl-UZ"/>
        </w:rPr>
        <w:t xml:space="preserve"> </w:t>
      </w:r>
      <w:r w:rsidRPr="00E1396A">
        <w:rPr>
          <w:sz w:val="28"/>
          <w:szCs w:val="28"/>
          <w:lang w:val="uz-Cyrl-UZ"/>
        </w:rPr>
        <w:t>va</w:t>
      </w:r>
      <w:r>
        <w:rPr>
          <w:sz w:val="28"/>
          <w:szCs w:val="28"/>
          <w:lang w:val="uz-Cyrl-UZ"/>
        </w:rPr>
        <w:t xml:space="preserve"> </w:t>
      </w:r>
      <w:r w:rsidRPr="00E1396A">
        <w:rPr>
          <w:sz w:val="28"/>
          <w:szCs w:val="28"/>
          <w:lang w:val="uz-Cyrl-UZ"/>
        </w:rPr>
        <w:t>takrorlanib</w:t>
      </w:r>
      <w:r>
        <w:rPr>
          <w:sz w:val="28"/>
          <w:szCs w:val="28"/>
          <w:lang w:val="uz-Cyrl-UZ"/>
        </w:rPr>
        <w:t xml:space="preserve"> </w:t>
      </w:r>
      <w:r w:rsidRPr="00E1396A">
        <w:rPr>
          <w:sz w:val="28"/>
          <w:szCs w:val="28"/>
          <w:lang w:val="uz-Cyrl-UZ"/>
        </w:rPr>
        <w:t>turadigan</w:t>
      </w:r>
      <w:r>
        <w:rPr>
          <w:sz w:val="28"/>
          <w:szCs w:val="28"/>
          <w:lang w:val="uz-Cyrl-UZ"/>
        </w:rPr>
        <w:t xml:space="preserve"> </w:t>
      </w:r>
      <w:r w:rsidRPr="00E1396A">
        <w:rPr>
          <w:sz w:val="28"/>
          <w:szCs w:val="28"/>
          <w:lang w:val="uz-Cyrl-UZ"/>
        </w:rPr>
        <w:t>bog‘lanishlar</w:t>
      </w:r>
      <w:r>
        <w:rPr>
          <w:sz w:val="28"/>
          <w:szCs w:val="28"/>
          <w:lang w:val="uz-Cyrl-UZ"/>
        </w:rPr>
        <w:t xml:space="preserve"> </w:t>
      </w:r>
      <w:r w:rsidRPr="00E1396A">
        <w:rPr>
          <w:sz w:val="28"/>
          <w:szCs w:val="28"/>
          <w:lang w:val="uz-Cyrl-UZ"/>
        </w:rPr>
        <w:t>orqali</w:t>
      </w:r>
      <w:r>
        <w:rPr>
          <w:sz w:val="28"/>
          <w:szCs w:val="28"/>
          <w:lang w:val="uz-Cyrl-UZ"/>
        </w:rPr>
        <w:t xml:space="preserve"> </w:t>
      </w:r>
      <w:r w:rsidRPr="00E1396A">
        <w:rPr>
          <w:sz w:val="28"/>
          <w:szCs w:val="28"/>
          <w:lang w:val="uz-Cyrl-UZ"/>
        </w:rPr>
        <w:t>namoyon</w:t>
      </w:r>
      <w:r>
        <w:rPr>
          <w:sz w:val="28"/>
          <w:szCs w:val="28"/>
          <w:lang w:val="uz-Cyrl-UZ"/>
        </w:rPr>
        <w:t xml:space="preserve"> </w:t>
      </w:r>
      <w:r w:rsidRPr="00E1396A">
        <w:rPr>
          <w:sz w:val="28"/>
          <w:szCs w:val="28"/>
          <w:lang w:val="uz-Cyrl-UZ"/>
        </w:rPr>
        <w:t>buladi.</w:t>
      </w:r>
    </w:p>
    <w:p w14:paraId="50BD01B8" w14:textId="77777777" w:rsidR="00E864B8" w:rsidRPr="00E1396A" w:rsidRDefault="00E864B8" w:rsidP="00E864B8">
      <w:pPr>
        <w:pStyle w:val="a3"/>
        <w:ind w:left="0" w:firstLine="709"/>
        <w:jc w:val="both"/>
        <w:rPr>
          <w:sz w:val="28"/>
          <w:szCs w:val="28"/>
          <w:lang w:val="uz-Cyrl-UZ"/>
        </w:rPr>
      </w:pPr>
      <w:r w:rsidRPr="00E1396A">
        <w:rPr>
          <w:sz w:val="28"/>
          <w:szCs w:val="28"/>
          <w:lang w:val="uz-Cyrl-UZ"/>
        </w:rPr>
        <w:t>Masalan,</w:t>
      </w:r>
      <w:r>
        <w:rPr>
          <w:sz w:val="28"/>
          <w:szCs w:val="28"/>
          <w:lang w:val="uz-Cyrl-UZ"/>
        </w:rPr>
        <w:t xml:space="preserve"> </w:t>
      </w:r>
      <w:r w:rsidRPr="00E1396A">
        <w:rPr>
          <w:sz w:val="28"/>
          <w:szCs w:val="28"/>
          <w:lang w:val="uz-Cyrl-UZ"/>
        </w:rPr>
        <w:t>insoniyat</w:t>
      </w:r>
      <w:r>
        <w:rPr>
          <w:sz w:val="28"/>
          <w:szCs w:val="28"/>
          <w:lang w:val="uz-Cyrl-UZ"/>
        </w:rPr>
        <w:t xml:space="preserve"> </w:t>
      </w:r>
      <w:r w:rsidRPr="00E1396A">
        <w:rPr>
          <w:sz w:val="28"/>
          <w:szCs w:val="28"/>
          <w:lang w:val="uz-Cyrl-UZ"/>
        </w:rPr>
        <w:t>tarixida</w:t>
      </w:r>
      <w:r>
        <w:rPr>
          <w:sz w:val="28"/>
          <w:szCs w:val="28"/>
          <w:lang w:val="uz-Cyrl-UZ"/>
        </w:rPr>
        <w:t xml:space="preserve"> </w:t>
      </w:r>
      <w:r w:rsidRPr="00E1396A">
        <w:rPr>
          <w:sz w:val="28"/>
          <w:szCs w:val="28"/>
          <w:lang w:val="uz-Cyrl-UZ"/>
        </w:rPr>
        <w:t>bu</w:t>
      </w:r>
      <w:r>
        <w:rPr>
          <w:sz w:val="28"/>
          <w:szCs w:val="28"/>
          <w:lang w:val="uz-Cyrl-UZ"/>
        </w:rPr>
        <w:t xml:space="preserve"> </w:t>
      </w:r>
      <w:r w:rsidRPr="00E1396A">
        <w:rPr>
          <w:sz w:val="28"/>
          <w:szCs w:val="28"/>
          <w:lang w:val="uz-Cyrl-UZ"/>
        </w:rPr>
        <w:t>usulga</w:t>
      </w:r>
      <w:r>
        <w:rPr>
          <w:sz w:val="28"/>
          <w:szCs w:val="28"/>
          <w:lang w:val="uz-Cyrl-UZ"/>
        </w:rPr>
        <w:t xml:space="preserve"> </w:t>
      </w:r>
      <w:r w:rsidRPr="00E1396A">
        <w:rPr>
          <w:sz w:val="28"/>
          <w:szCs w:val="28"/>
          <w:lang w:val="uz-Cyrl-UZ"/>
        </w:rPr>
        <w:t>yondashilganida,</w:t>
      </w:r>
      <w:r>
        <w:rPr>
          <w:sz w:val="28"/>
          <w:szCs w:val="28"/>
          <w:lang w:val="uz-Cyrl-UZ"/>
        </w:rPr>
        <w:t xml:space="preserve"> </w:t>
      </w:r>
      <w:r w:rsidRPr="00E1396A">
        <w:rPr>
          <w:sz w:val="28"/>
          <w:szCs w:val="28"/>
          <w:lang w:val="uz-Cyrl-UZ"/>
        </w:rPr>
        <w:t>u</w:t>
      </w:r>
      <w:r>
        <w:rPr>
          <w:sz w:val="28"/>
          <w:szCs w:val="28"/>
          <w:lang w:val="uz-Cyrl-UZ"/>
        </w:rPr>
        <w:t xml:space="preserve"> </w:t>
      </w:r>
      <w:r w:rsidRPr="00E1396A">
        <w:rPr>
          <w:sz w:val="28"/>
          <w:szCs w:val="28"/>
          <w:lang w:val="uz-Cyrl-UZ"/>
        </w:rPr>
        <w:t>uzluksiz</w:t>
      </w:r>
      <w:r>
        <w:rPr>
          <w:sz w:val="28"/>
          <w:szCs w:val="28"/>
          <w:lang w:val="uz-Cyrl-UZ"/>
        </w:rPr>
        <w:t xml:space="preserve"> </w:t>
      </w:r>
      <w:r w:rsidRPr="00E1396A">
        <w:rPr>
          <w:sz w:val="28"/>
          <w:szCs w:val="28"/>
          <w:lang w:val="uz-Cyrl-UZ"/>
        </w:rPr>
        <w:t>tarzda</w:t>
      </w:r>
      <w:r>
        <w:rPr>
          <w:sz w:val="28"/>
          <w:szCs w:val="28"/>
          <w:lang w:val="uz-Cyrl-UZ"/>
        </w:rPr>
        <w:t xml:space="preserve"> </w:t>
      </w:r>
      <w:r w:rsidRPr="00E1396A">
        <w:rPr>
          <w:sz w:val="28"/>
          <w:szCs w:val="28"/>
          <w:lang w:val="uz-Cyrl-UZ"/>
        </w:rPr>
        <w:t>ro‘y</w:t>
      </w:r>
      <w:r>
        <w:rPr>
          <w:sz w:val="28"/>
          <w:szCs w:val="28"/>
          <w:lang w:val="uz-Cyrl-UZ"/>
        </w:rPr>
        <w:t xml:space="preserve"> </w:t>
      </w:r>
      <w:r w:rsidRPr="00E1396A">
        <w:rPr>
          <w:sz w:val="28"/>
          <w:szCs w:val="28"/>
          <w:lang w:val="uz-Cyrl-UZ"/>
        </w:rPr>
        <w:t>beradigan</w:t>
      </w:r>
      <w:r>
        <w:rPr>
          <w:sz w:val="28"/>
          <w:szCs w:val="28"/>
          <w:lang w:val="uz-Cyrl-UZ"/>
        </w:rPr>
        <w:t xml:space="preserve"> </w:t>
      </w:r>
      <w:r w:rsidRPr="00E1396A">
        <w:rPr>
          <w:sz w:val="28"/>
          <w:szCs w:val="28"/>
          <w:lang w:val="uz-Cyrl-UZ"/>
        </w:rPr>
        <w:t>avlodlar</w:t>
      </w:r>
      <w:r>
        <w:rPr>
          <w:sz w:val="28"/>
          <w:szCs w:val="28"/>
          <w:lang w:val="uz-Cyrl-UZ"/>
        </w:rPr>
        <w:t xml:space="preserve"> </w:t>
      </w:r>
      <w:r w:rsidRPr="00E1396A">
        <w:rPr>
          <w:sz w:val="28"/>
          <w:szCs w:val="28"/>
          <w:lang w:val="uz-Cyrl-UZ"/>
        </w:rPr>
        <w:t>o‘rin</w:t>
      </w:r>
      <w:r>
        <w:rPr>
          <w:sz w:val="28"/>
          <w:szCs w:val="28"/>
          <w:lang w:val="uz-Cyrl-UZ"/>
        </w:rPr>
        <w:t xml:space="preserve"> </w:t>
      </w:r>
      <w:r w:rsidRPr="00E1396A">
        <w:rPr>
          <w:sz w:val="28"/>
          <w:szCs w:val="28"/>
          <w:lang w:val="uz-Cyrl-UZ"/>
        </w:rPr>
        <w:t>almashuvi,</w:t>
      </w:r>
      <w:r>
        <w:rPr>
          <w:sz w:val="28"/>
          <w:szCs w:val="28"/>
          <w:lang w:val="uz-Cyrl-UZ"/>
        </w:rPr>
        <w:t xml:space="preserve"> </w:t>
      </w:r>
      <w:r w:rsidRPr="00E1396A">
        <w:rPr>
          <w:sz w:val="28"/>
          <w:szCs w:val="28"/>
          <w:lang w:val="uz-Cyrl-UZ"/>
        </w:rPr>
        <w:t>birining</w:t>
      </w:r>
      <w:r>
        <w:rPr>
          <w:sz w:val="28"/>
          <w:szCs w:val="28"/>
          <w:lang w:val="uz-Cyrl-UZ"/>
        </w:rPr>
        <w:t xml:space="preserve"> </w:t>
      </w:r>
      <w:r w:rsidRPr="00E1396A">
        <w:rPr>
          <w:sz w:val="28"/>
          <w:szCs w:val="28"/>
          <w:lang w:val="uz-Cyrl-UZ"/>
        </w:rPr>
        <w:t>o‘rniga</w:t>
      </w:r>
      <w:r>
        <w:rPr>
          <w:sz w:val="28"/>
          <w:szCs w:val="28"/>
          <w:lang w:val="uz-Cyrl-UZ"/>
        </w:rPr>
        <w:t xml:space="preserve"> </w:t>
      </w:r>
      <w:r w:rsidRPr="00E1396A">
        <w:rPr>
          <w:sz w:val="28"/>
          <w:szCs w:val="28"/>
          <w:lang w:val="uz-Cyrl-UZ"/>
        </w:rPr>
        <w:t>ikkinchisi</w:t>
      </w:r>
      <w:r>
        <w:rPr>
          <w:sz w:val="28"/>
          <w:szCs w:val="28"/>
          <w:lang w:val="uz-Cyrl-UZ"/>
        </w:rPr>
        <w:t xml:space="preserve"> </w:t>
      </w:r>
      <w:r w:rsidRPr="00E1396A">
        <w:rPr>
          <w:sz w:val="28"/>
          <w:szCs w:val="28"/>
          <w:lang w:val="uz-Cyrl-UZ"/>
        </w:rPr>
        <w:t>kelishi,</w:t>
      </w:r>
      <w:r>
        <w:rPr>
          <w:sz w:val="28"/>
          <w:szCs w:val="28"/>
          <w:lang w:val="uz-Cyrl-UZ"/>
        </w:rPr>
        <w:t xml:space="preserve"> </w:t>
      </w:r>
      <w:r w:rsidRPr="00E1396A">
        <w:rPr>
          <w:sz w:val="28"/>
          <w:szCs w:val="28"/>
          <w:lang w:val="uz-Cyrl-UZ"/>
        </w:rPr>
        <w:t>muayyan</w:t>
      </w:r>
      <w:r>
        <w:rPr>
          <w:sz w:val="28"/>
          <w:szCs w:val="28"/>
          <w:lang w:val="uz-Cyrl-UZ"/>
        </w:rPr>
        <w:t xml:space="preserve"> </w:t>
      </w:r>
      <w:r w:rsidRPr="00E1396A">
        <w:rPr>
          <w:sz w:val="28"/>
          <w:szCs w:val="28"/>
          <w:lang w:val="uz-Cyrl-UZ"/>
        </w:rPr>
        <w:t>qadriyatlarni</w:t>
      </w:r>
      <w:r>
        <w:rPr>
          <w:sz w:val="28"/>
          <w:szCs w:val="28"/>
          <w:lang w:val="uz-Cyrl-UZ"/>
        </w:rPr>
        <w:t xml:space="preserve"> </w:t>
      </w:r>
      <w:r w:rsidRPr="00E1396A">
        <w:rPr>
          <w:sz w:val="28"/>
          <w:szCs w:val="28"/>
          <w:lang w:val="uz-Cyrl-UZ"/>
        </w:rPr>
        <w:t>meros</w:t>
      </w:r>
      <w:r>
        <w:rPr>
          <w:sz w:val="28"/>
          <w:szCs w:val="28"/>
          <w:lang w:val="uz-Cyrl-UZ"/>
        </w:rPr>
        <w:t xml:space="preserve"> </w:t>
      </w:r>
      <w:r w:rsidRPr="00E1396A">
        <w:rPr>
          <w:sz w:val="28"/>
          <w:szCs w:val="28"/>
          <w:lang w:val="uz-Cyrl-UZ"/>
        </w:rPr>
        <w:t>qoldirishi</w:t>
      </w:r>
      <w:r>
        <w:rPr>
          <w:sz w:val="28"/>
          <w:szCs w:val="28"/>
          <w:lang w:val="uz-Cyrl-UZ"/>
        </w:rPr>
        <w:t xml:space="preserve"> </w:t>
      </w:r>
      <w:r w:rsidRPr="00E1396A">
        <w:rPr>
          <w:sz w:val="28"/>
          <w:szCs w:val="28"/>
          <w:lang w:val="uz-Cyrl-UZ"/>
        </w:rPr>
        <w:t>va</w:t>
      </w:r>
      <w:r>
        <w:rPr>
          <w:sz w:val="28"/>
          <w:szCs w:val="28"/>
          <w:lang w:val="uz-Cyrl-UZ"/>
        </w:rPr>
        <w:t xml:space="preserve"> </w:t>
      </w:r>
      <w:r w:rsidRPr="00E1396A">
        <w:rPr>
          <w:sz w:val="28"/>
          <w:szCs w:val="28"/>
          <w:lang w:val="uz-Cyrl-UZ"/>
        </w:rPr>
        <w:t>yangilikning</w:t>
      </w:r>
      <w:r>
        <w:rPr>
          <w:sz w:val="28"/>
          <w:szCs w:val="28"/>
          <w:lang w:val="uz-Cyrl-UZ"/>
        </w:rPr>
        <w:t xml:space="preserve"> </w:t>
      </w:r>
      <w:r w:rsidRPr="00E1396A">
        <w:rPr>
          <w:sz w:val="28"/>
          <w:szCs w:val="28"/>
          <w:lang w:val="uz-Cyrl-UZ"/>
        </w:rPr>
        <w:t>eskilikni</w:t>
      </w:r>
      <w:r>
        <w:rPr>
          <w:sz w:val="28"/>
          <w:szCs w:val="28"/>
          <w:lang w:val="uz-Cyrl-UZ"/>
        </w:rPr>
        <w:t xml:space="preserve"> </w:t>
      </w:r>
      <w:r w:rsidRPr="00E1396A">
        <w:rPr>
          <w:sz w:val="28"/>
          <w:szCs w:val="28"/>
          <w:lang w:val="uz-Cyrl-UZ"/>
        </w:rPr>
        <w:t>inkor</w:t>
      </w:r>
      <w:r>
        <w:rPr>
          <w:sz w:val="28"/>
          <w:szCs w:val="28"/>
          <w:lang w:val="uz-Cyrl-UZ"/>
        </w:rPr>
        <w:t xml:space="preserve"> </w:t>
      </w:r>
      <w:r w:rsidRPr="00E1396A">
        <w:rPr>
          <w:sz w:val="28"/>
          <w:szCs w:val="28"/>
          <w:lang w:val="uz-Cyrl-UZ"/>
        </w:rPr>
        <w:t>kilishidan</w:t>
      </w:r>
      <w:r>
        <w:rPr>
          <w:sz w:val="28"/>
          <w:szCs w:val="28"/>
          <w:lang w:val="uz-Cyrl-UZ"/>
        </w:rPr>
        <w:t xml:space="preserve"> </w:t>
      </w:r>
      <w:r w:rsidRPr="00E1396A">
        <w:rPr>
          <w:sz w:val="28"/>
          <w:szCs w:val="28"/>
          <w:lang w:val="uz-Cyrl-UZ"/>
        </w:rPr>
        <w:t>iborat</w:t>
      </w:r>
      <w:r>
        <w:rPr>
          <w:sz w:val="28"/>
          <w:szCs w:val="28"/>
          <w:lang w:val="uz-Cyrl-UZ"/>
        </w:rPr>
        <w:t xml:space="preserve"> </w:t>
      </w:r>
      <w:r w:rsidRPr="00E1396A">
        <w:rPr>
          <w:sz w:val="28"/>
          <w:szCs w:val="28"/>
          <w:lang w:val="uz-Cyrl-UZ"/>
        </w:rPr>
        <w:t>doimiy</w:t>
      </w:r>
      <w:r>
        <w:rPr>
          <w:sz w:val="28"/>
          <w:szCs w:val="28"/>
          <w:lang w:val="uz-Cyrl-UZ"/>
        </w:rPr>
        <w:t xml:space="preserve"> </w:t>
      </w:r>
      <w:r w:rsidRPr="00E1396A">
        <w:rPr>
          <w:sz w:val="28"/>
          <w:szCs w:val="28"/>
          <w:lang w:val="uz-Cyrl-UZ"/>
        </w:rPr>
        <w:t>va</w:t>
      </w:r>
      <w:r>
        <w:rPr>
          <w:sz w:val="28"/>
          <w:szCs w:val="28"/>
          <w:lang w:val="uz-Cyrl-UZ"/>
        </w:rPr>
        <w:t xml:space="preserve"> </w:t>
      </w:r>
      <w:r w:rsidRPr="00E1396A">
        <w:rPr>
          <w:sz w:val="28"/>
          <w:szCs w:val="28"/>
          <w:lang w:val="uz-Cyrl-UZ"/>
        </w:rPr>
        <w:t>takrorlanib</w:t>
      </w:r>
      <w:r>
        <w:rPr>
          <w:sz w:val="28"/>
          <w:szCs w:val="28"/>
          <w:lang w:val="uz-Cyrl-UZ"/>
        </w:rPr>
        <w:t xml:space="preserve"> </w:t>
      </w:r>
      <w:r w:rsidRPr="00E1396A">
        <w:rPr>
          <w:sz w:val="28"/>
          <w:szCs w:val="28"/>
          <w:lang w:val="uz-Cyrl-UZ"/>
        </w:rPr>
        <w:t>turadigan</w:t>
      </w:r>
      <w:r>
        <w:rPr>
          <w:sz w:val="28"/>
          <w:szCs w:val="28"/>
          <w:lang w:val="uz-Cyrl-UZ"/>
        </w:rPr>
        <w:t xml:space="preserve"> </w:t>
      </w:r>
      <w:r w:rsidRPr="00E1396A">
        <w:rPr>
          <w:sz w:val="28"/>
          <w:szCs w:val="28"/>
          <w:lang w:val="uz-Cyrl-UZ"/>
        </w:rPr>
        <w:t>jarayondir.</w:t>
      </w:r>
      <w:r>
        <w:rPr>
          <w:sz w:val="28"/>
          <w:szCs w:val="28"/>
          <w:lang w:val="uz-Cyrl-UZ"/>
        </w:rPr>
        <w:t xml:space="preserve"> </w:t>
      </w:r>
      <w:r w:rsidRPr="00E1396A">
        <w:rPr>
          <w:sz w:val="28"/>
          <w:szCs w:val="28"/>
          <w:lang w:val="uz-Cyrl-UZ"/>
        </w:rPr>
        <w:t>Bashariyatning</w:t>
      </w:r>
      <w:r>
        <w:rPr>
          <w:sz w:val="28"/>
          <w:szCs w:val="28"/>
          <w:lang w:val="uz-Cyrl-UZ"/>
        </w:rPr>
        <w:t xml:space="preserve"> </w:t>
      </w:r>
      <w:r w:rsidRPr="00E1396A">
        <w:rPr>
          <w:sz w:val="28"/>
          <w:szCs w:val="28"/>
          <w:lang w:val="uz-Cyrl-UZ"/>
        </w:rPr>
        <w:t>muayyan</w:t>
      </w:r>
      <w:r>
        <w:rPr>
          <w:sz w:val="28"/>
          <w:szCs w:val="28"/>
          <w:lang w:val="uz-Cyrl-UZ"/>
        </w:rPr>
        <w:t xml:space="preserve"> </w:t>
      </w:r>
      <w:r w:rsidRPr="00E1396A">
        <w:rPr>
          <w:sz w:val="28"/>
          <w:szCs w:val="28"/>
          <w:lang w:val="uz-Cyrl-UZ"/>
        </w:rPr>
        <w:t>davrida</w:t>
      </w:r>
      <w:r>
        <w:rPr>
          <w:sz w:val="28"/>
          <w:szCs w:val="28"/>
          <w:lang w:val="uz-Cyrl-UZ"/>
        </w:rPr>
        <w:t xml:space="preserve"> </w:t>
      </w:r>
      <w:r w:rsidRPr="00E1396A">
        <w:rPr>
          <w:sz w:val="28"/>
          <w:szCs w:val="28"/>
          <w:lang w:val="uz-Cyrl-UZ"/>
        </w:rPr>
        <w:t>esa,</w:t>
      </w:r>
      <w:r>
        <w:rPr>
          <w:sz w:val="28"/>
          <w:szCs w:val="28"/>
          <w:lang w:val="uz-Cyrl-UZ"/>
        </w:rPr>
        <w:t xml:space="preserve"> </w:t>
      </w:r>
      <w:r w:rsidRPr="00E1396A">
        <w:rPr>
          <w:sz w:val="28"/>
          <w:szCs w:val="28"/>
          <w:lang w:val="uz-Cyrl-UZ"/>
        </w:rPr>
        <w:t>shu</w:t>
      </w:r>
      <w:r>
        <w:rPr>
          <w:sz w:val="28"/>
          <w:szCs w:val="28"/>
          <w:lang w:val="uz-Cyrl-UZ"/>
        </w:rPr>
        <w:t xml:space="preserve"> </w:t>
      </w:r>
      <w:r w:rsidRPr="00E1396A">
        <w:rPr>
          <w:sz w:val="28"/>
          <w:szCs w:val="28"/>
          <w:lang w:val="uz-Cyrl-UZ"/>
        </w:rPr>
        <w:t>vaqtning</w:t>
      </w:r>
      <w:r>
        <w:rPr>
          <w:sz w:val="28"/>
          <w:szCs w:val="28"/>
          <w:lang w:val="uz-Cyrl-UZ"/>
        </w:rPr>
        <w:t xml:space="preserve"> </w:t>
      </w:r>
      <w:r w:rsidRPr="00E1396A">
        <w:rPr>
          <w:sz w:val="28"/>
          <w:szCs w:val="28"/>
          <w:lang w:val="uz-Cyrl-UZ"/>
        </w:rPr>
        <w:t>ijtimoiy</w:t>
      </w:r>
      <w:r>
        <w:rPr>
          <w:sz w:val="28"/>
          <w:szCs w:val="28"/>
          <w:lang w:val="uz-Cyrl-UZ"/>
        </w:rPr>
        <w:t xml:space="preserve"> </w:t>
      </w:r>
      <w:r w:rsidRPr="00E1396A">
        <w:rPr>
          <w:sz w:val="28"/>
          <w:szCs w:val="28"/>
          <w:lang w:val="uz-Cyrl-UZ"/>
        </w:rPr>
        <w:t>manzarasini</w:t>
      </w:r>
      <w:r>
        <w:rPr>
          <w:sz w:val="28"/>
          <w:szCs w:val="28"/>
          <w:lang w:val="uz-Cyrl-UZ"/>
        </w:rPr>
        <w:t xml:space="preserve"> </w:t>
      </w:r>
      <w:r w:rsidRPr="00E1396A">
        <w:rPr>
          <w:sz w:val="28"/>
          <w:szCs w:val="28"/>
          <w:lang w:val="uz-Cyrl-UZ"/>
        </w:rPr>
        <w:t>belgilaydigan</w:t>
      </w:r>
      <w:r>
        <w:rPr>
          <w:sz w:val="28"/>
          <w:szCs w:val="28"/>
          <w:lang w:val="uz-Cyrl-UZ"/>
        </w:rPr>
        <w:t xml:space="preserve"> </w:t>
      </w:r>
      <w:r w:rsidRPr="00E1396A">
        <w:rPr>
          <w:sz w:val="28"/>
          <w:szCs w:val="28"/>
          <w:lang w:val="uz-Cyrl-UZ"/>
        </w:rPr>
        <w:t>turli</w:t>
      </w:r>
      <w:r>
        <w:rPr>
          <w:sz w:val="28"/>
          <w:szCs w:val="28"/>
          <w:lang w:val="uz-Cyrl-UZ"/>
        </w:rPr>
        <w:t xml:space="preserve"> </w:t>
      </w:r>
      <w:r w:rsidRPr="00E1396A">
        <w:rPr>
          <w:sz w:val="28"/>
          <w:szCs w:val="28"/>
          <w:lang w:val="uz-Cyrl-UZ"/>
        </w:rPr>
        <w:t>urug‘</w:t>
      </w:r>
      <w:r>
        <w:rPr>
          <w:sz w:val="28"/>
          <w:szCs w:val="28"/>
          <w:lang w:val="uz-Cyrl-UZ"/>
        </w:rPr>
        <w:t xml:space="preserve"> </w:t>
      </w:r>
      <w:r w:rsidRPr="00E1396A">
        <w:rPr>
          <w:sz w:val="28"/>
          <w:szCs w:val="28"/>
          <w:lang w:val="uz-Cyrl-UZ"/>
        </w:rPr>
        <w:t>yoki</w:t>
      </w:r>
      <w:r>
        <w:rPr>
          <w:sz w:val="28"/>
          <w:szCs w:val="28"/>
          <w:lang w:val="uz-Cyrl-UZ"/>
        </w:rPr>
        <w:t xml:space="preserve"> </w:t>
      </w:r>
      <w:r w:rsidRPr="00E1396A">
        <w:rPr>
          <w:sz w:val="28"/>
          <w:szCs w:val="28"/>
          <w:lang w:val="uz-Cyrl-UZ"/>
        </w:rPr>
        <w:t>qabilalar,</w:t>
      </w:r>
      <w:r>
        <w:rPr>
          <w:sz w:val="28"/>
          <w:szCs w:val="28"/>
          <w:lang w:val="uz-Cyrl-UZ"/>
        </w:rPr>
        <w:t xml:space="preserve"> </w:t>
      </w:r>
      <w:r w:rsidRPr="00E1396A">
        <w:rPr>
          <w:sz w:val="28"/>
          <w:szCs w:val="28"/>
          <w:lang w:val="uz-Cyrl-UZ"/>
        </w:rPr>
        <w:t>davlat,</w:t>
      </w:r>
      <w:r>
        <w:rPr>
          <w:sz w:val="28"/>
          <w:szCs w:val="28"/>
          <w:lang w:val="uz-Cyrl-UZ"/>
        </w:rPr>
        <w:t xml:space="preserve"> </w:t>
      </w:r>
      <w:r w:rsidRPr="00E1396A">
        <w:rPr>
          <w:sz w:val="28"/>
          <w:szCs w:val="28"/>
          <w:lang w:val="uz-Cyrl-UZ"/>
        </w:rPr>
        <w:t>millat</w:t>
      </w:r>
      <w:r>
        <w:rPr>
          <w:sz w:val="28"/>
          <w:szCs w:val="28"/>
          <w:lang w:val="uz-Cyrl-UZ"/>
        </w:rPr>
        <w:t xml:space="preserve"> </w:t>
      </w:r>
      <w:r w:rsidRPr="00E1396A">
        <w:rPr>
          <w:sz w:val="28"/>
          <w:szCs w:val="28"/>
          <w:lang w:val="uz-Cyrl-UZ"/>
        </w:rPr>
        <w:t>va</w:t>
      </w:r>
      <w:r>
        <w:rPr>
          <w:sz w:val="28"/>
          <w:szCs w:val="28"/>
          <w:lang w:val="uz-Cyrl-UZ"/>
        </w:rPr>
        <w:t xml:space="preserve"> </w:t>
      </w:r>
      <w:r w:rsidRPr="00E1396A">
        <w:rPr>
          <w:sz w:val="28"/>
          <w:szCs w:val="28"/>
          <w:lang w:val="uz-Cyrl-UZ"/>
        </w:rPr>
        <w:t>xalqlar,</w:t>
      </w:r>
      <w:r>
        <w:rPr>
          <w:sz w:val="28"/>
          <w:szCs w:val="28"/>
          <w:lang w:val="uz-Cyrl-UZ"/>
        </w:rPr>
        <w:t xml:space="preserve"> </w:t>
      </w:r>
      <w:r w:rsidRPr="00E1396A">
        <w:rPr>
          <w:sz w:val="28"/>
          <w:szCs w:val="28"/>
          <w:lang w:val="uz-Cyrl-UZ"/>
        </w:rPr>
        <w:lastRenderedPageBreak/>
        <w:t>oqim</w:t>
      </w:r>
      <w:r>
        <w:rPr>
          <w:sz w:val="28"/>
          <w:szCs w:val="28"/>
          <w:lang w:val="uz-Cyrl-UZ"/>
        </w:rPr>
        <w:t xml:space="preserve"> </w:t>
      </w:r>
      <w:r w:rsidRPr="00E1396A">
        <w:rPr>
          <w:sz w:val="28"/>
          <w:szCs w:val="28"/>
          <w:lang w:val="uz-Cyrl-UZ"/>
        </w:rPr>
        <w:t>va</w:t>
      </w:r>
      <w:r>
        <w:rPr>
          <w:sz w:val="28"/>
          <w:szCs w:val="28"/>
          <w:lang w:val="uz-Cyrl-UZ"/>
        </w:rPr>
        <w:t xml:space="preserve"> </w:t>
      </w:r>
      <w:r w:rsidRPr="00E1396A">
        <w:rPr>
          <w:sz w:val="28"/>
          <w:szCs w:val="28"/>
          <w:lang w:val="uz-Cyrl-UZ"/>
        </w:rPr>
        <w:t>yo‘nalishlar,</w:t>
      </w:r>
      <w:r>
        <w:rPr>
          <w:sz w:val="28"/>
          <w:szCs w:val="28"/>
          <w:lang w:val="uz-Cyrl-UZ"/>
        </w:rPr>
        <w:t xml:space="preserve"> </w:t>
      </w:r>
      <w:r w:rsidRPr="00E1396A">
        <w:rPr>
          <w:sz w:val="28"/>
          <w:szCs w:val="28"/>
          <w:lang w:val="uz-Cyrl-UZ"/>
        </w:rPr>
        <w:t>g‘oya</w:t>
      </w:r>
      <w:r>
        <w:rPr>
          <w:sz w:val="28"/>
          <w:szCs w:val="28"/>
          <w:lang w:val="uz-Cyrl-UZ"/>
        </w:rPr>
        <w:t xml:space="preserve"> </w:t>
      </w:r>
      <w:r w:rsidRPr="00E1396A">
        <w:rPr>
          <w:sz w:val="28"/>
          <w:szCs w:val="28"/>
          <w:lang w:val="uz-Cyrl-UZ"/>
        </w:rPr>
        <w:t>va</w:t>
      </w:r>
      <w:r>
        <w:rPr>
          <w:sz w:val="28"/>
          <w:szCs w:val="28"/>
          <w:lang w:val="uz-Cyrl-UZ"/>
        </w:rPr>
        <w:t xml:space="preserve"> </w:t>
      </w:r>
      <w:r w:rsidRPr="00E1396A">
        <w:rPr>
          <w:sz w:val="28"/>
          <w:szCs w:val="28"/>
          <w:lang w:val="uz-Cyrl-UZ"/>
        </w:rPr>
        <w:t>mafkuralarning</w:t>
      </w:r>
      <w:r>
        <w:rPr>
          <w:sz w:val="28"/>
          <w:szCs w:val="28"/>
          <w:lang w:val="uz-Cyrl-UZ"/>
        </w:rPr>
        <w:t xml:space="preserve"> </w:t>
      </w:r>
      <w:r w:rsidRPr="00E1396A">
        <w:rPr>
          <w:sz w:val="28"/>
          <w:szCs w:val="28"/>
          <w:lang w:val="uz-Cyrl-UZ"/>
        </w:rPr>
        <w:t>xilma-xil</w:t>
      </w:r>
      <w:r>
        <w:rPr>
          <w:sz w:val="28"/>
          <w:szCs w:val="28"/>
          <w:lang w:val="uz-Cyrl-UZ"/>
        </w:rPr>
        <w:t xml:space="preserve"> </w:t>
      </w:r>
      <w:r w:rsidRPr="00E1396A">
        <w:rPr>
          <w:sz w:val="28"/>
          <w:szCs w:val="28"/>
          <w:lang w:val="uz-Cyrl-UZ"/>
        </w:rPr>
        <w:t>shakllarini</w:t>
      </w:r>
      <w:r>
        <w:rPr>
          <w:sz w:val="28"/>
          <w:szCs w:val="28"/>
          <w:lang w:val="uz-Cyrl-UZ"/>
        </w:rPr>
        <w:t xml:space="preserve"> </w:t>
      </w:r>
      <w:r w:rsidRPr="00E1396A">
        <w:rPr>
          <w:sz w:val="28"/>
          <w:szCs w:val="28"/>
          <w:lang w:val="uz-Cyrl-UZ"/>
        </w:rPr>
        <w:t>ko‘rish,</w:t>
      </w:r>
      <w:r>
        <w:rPr>
          <w:sz w:val="28"/>
          <w:szCs w:val="28"/>
          <w:lang w:val="uz-Cyrl-UZ"/>
        </w:rPr>
        <w:t xml:space="preserve"> </w:t>
      </w:r>
      <w:r w:rsidRPr="00E1396A">
        <w:rPr>
          <w:sz w:val="28"/>
          <w:szCs w:val="28"/>
          <w:lang w:val="uz-Cyrl-UZ"/>
        </w:rPr>
        <w:t>ularning</w:t>
      </w:r>
      <w:r>
        <w:rPr>
          <w:sz w:val="28"/>
          <w:szCs w:val="28"/>
          <w:lang w:val="uz-Cyrl-UZ"/>
        </w:rPr>
        <w:t xml:space="preserve"> </w:t>
      </w:r>
      <w:r w:rsidRPr="00E1396A">
        <w:rPr>
          <w:sz w:val="28"/>
          <w:szCs w:val="28"/>
          <w:lang w:val="uz-Cyrl-UZ"/>
        </w:rPr>
        <w:t>bir-biri</w:t>
      </w:r>
      <w:r>
        <w:rPr>
          <w:sz w:val="28"/>
          <w:szCs w:val="28"/>
          <w:lang w:val="uz-Cyrl-UZ"/>
        </w:rPr>
        <w:t xml:space="preserve"> </w:t>
      </w:r>
      <w:r w:rsidRPr="00E1396A">
        <w:rPr>
          <w:sz w:val="28"/>
          <w:szCs w:val="28"/>
          <w:lang w:val="uz-Cyrl-UZ"/>
        </w:rPr>
        <w:t>bilan</w:t>
      </w:r>
      <w:r>
        <w:rPr>
          <w:sz w:val="28"/>
          <w:szCs w:val="28"/>
          <w:lang w:val="uz-Cyrl-UZ"/>
        </w:rPr>
        <w:t xml:space="preserve"> </w:t>
      </w:r>
      <w:r w:rsidRPr="00E1396A">
        <w:rPr>
          <w:sz w:val="28"/>
          <w:szCs w:val="28"/>
          <w:lang w:val="uz-Cyrl-UZ"/>
        </w:rPr>
        <w:t>uzviy</w:t>
      </w:r>
      <w:r>
        <w:rPr>
          <w:sz w:val="28"/>
          <w:szCs w:val="28"/>
          <w:lang w:val="uz-Cyrl-UZ"/>
        </w:rPr>
        <w:t xml:space="preserve"> </w:t>
      </w:r>
      <w:r w:rsidRPr="00E1396A">
        <w:rPr>
          <w:sz w:val="28"/>
          <w:szCs w:val="28"/>
          <w:lang w:val="uz-Cyrl-UZ"/>
        </w:rPr>
        <w:t>aloqadorlikda</w:t>
      </w:r>
      <w:r>
        <w:rPr>
          <w:sz w:val="28"/>
          <w:szCs w:val="28"/>
          <w:lang w:val="uz-Cyrl-UZ"/>
        </w:rPr>
        <w:t xml:space="preserve"> </w:t>
      </w:r>
      <w:r w:rsidRPr="00E1396A">
        <w:rPr>
          <w:sz w:val="28"/>
          <w:szCs w:val="28"/>
          <w:lang w:val="uz-Cyrl-UZ"/>
        </w:rPr>
        <w:t>namoyon</w:t>
      </w:r>
      <w:r>
        <w:rPr>
          <w:sz w:val="28"/>
          <w:szCs w:val="28"/>
          <w:lang w:val="uz-Cyrl-UZ"/>
        </w:rPr>
        <w:t xml:space="preserve"> </w:t>
      </w:r>
      <w:r w:rsidRPr="00E1396A">
        <w:rPr>
          <w:sz w:val="28"/>
          <w:szCs w:val="28"/>
          <w:lang w:val="uz-Cyrl-UZ"/>
        </w:rPr>
        <w:t>bo‘lishini</w:t>
      </w:r>
      <w:r>
        <w:rPr>
          <w:sz w:val="28"/>
          <w:szCs w:val="28"/>
          <w:lang w:val="uz-Cyrl-UZ"/>
        </w:rPr>
        <w:t xml:space="preserve"> </w:t>
      </w:r>
      <w:r w:rsidRPr="00E1396A">
        <w:rPr>
          <w:sz w:val="28"/>
          <w:szCs w:val="28"/>
          <w:lang w:val="uz-Cyrl-UZ"/>
        </w:rPr>
        <w:t>kuzatish</w:t>
      </w:r>
      <w:r>
        <w:rPr>
          <w:sz w:val="28"/>
          <w:szCs w:val="28"/>
          <w:lang w:val="uz-Cyrl-UZ"/>
        </w:rPr>
        <w:t xml:space="preserve"> </w:t>
      </w:r>
      <w:r w:rsidRPr="00E1396A">
        <w:rPr>
          <w:sz w:val="28"/>
          <w:szCs w:val="28"/>
          <w:lang w:val="uz-Cyrl-UZ"/>
        </w:rPr>
        <w:t>mumkin.</w:t>
      </w:r>
    </w:p>
    <w:p w14:paraId="7DF7DD16" w14:textId="77777777" w:rsidR="00E864B8" w:rsidRPr="00E1396A" w:rsidRDefault="00E864B8" w:rsidP="00E864B8">
      <w:pPr>
        <w:pStyle w:val="a3"/>
        <w:ind w:left="0" w:firstLine="709"/>
        <w:jc w:val="both"/>
        <w:rPr>
          <w:sz w:val="28"/>
          <w:szCs w:val="28"/>
          <w:lang w:val="uz-Cyrl-UZ"/>
        </w:rPr>
      </w:pPr>
      <w:r w:rsidRPr="00E1396A">
        <w:rPr>
          <w:sz w:val="28"/>
          <w:szCs w:val="28"/>
          <w:lang w:val="uz-Cyrl-UZ"/>
        </w:rPr>
        <w:t>Taraqqiyot</w:t>
      </w:r>
      <w:r>
        <w:rPr>
          <w:sz w:val="28"/>
          <w:szCs w:val="28"/>
          <w:lang w:val="uz-Cyrl-UZ"/>
        </w:rPr>
        <w:t xml:space="preserve"> </w:t>
      </w:r>
      <w:r w:rsidRPr="00E1396A">
        <w:rPr>
          <w:sz w:val="28"/>
          <w:szCs w:val="28"/>
          <w:lang w:val="uz-Cyrl-UZ"/>
        </w:rPr>
        <w:t>jarayonida</w:t>
      </w:r>
      <w:r>
        <w:rPr>
          <w:sz w:val="28"/>
          <w:szCs w:val="28"/>
          <w:lang w:val="uz-Cyrl-UZ"/>
        </w:rPr>
        <w:t xml:space="preserve"> </w:t>
      </w:r>
      <w:r w:rsidRPr="00E1396A">
        <w:rPr>
          <w:sz w:val="28"/>
          <w:szCs w:val="28"/>
          <w:lang w:val="uz-Cyrl-UZ"/>
        </w:rPr>
        <w:t>avlodlar,</w:t>
      </w:r>
      <w:r>
        <w:rPr>
          <w:sz w:val="28"/>
          <w:szCs w:val="28"/>
          <w:lang w:val="uz-Cyrl-UZ"/>
        </w:rPr>
        <w:t xml:space="preserve"> </w:t>
      </w:r>
      <w:r w:rsidRPr="00E1396A">
        <w:rPr>
          <w:sz w:val="28"/>
          <w:szCs w:val="28"/>
          <w:lang w:val="uz-Cyrl-UZ"/>
        </w:rPr>
        <w:t>davrlar,</w:t>
      </w:r>
      <w:r>
        <w:rPr>
          <w:sz w:val="28"/>
          <w:szCs w:val="28"/>
          <w:lang w:val="uz-Cyrl-UZ"/>
        </w:rPr>
        <w:t xml:space="preserve"> </w:t>
      </w:r>
      <w:r w:rsidRPr="00E1396A">
        <w:rPr>
          <w:sz w:val="28"/>
          <w:szCs w:val="28"/>
          <w:lang w:val="uz-Cyrl-UZ"/>
        </w:rPr>
        <w:t>siyosiy</w:t>
      </w:r>
      <w:r>
        <w:rPr>
          <w:sz w:val="28"/>
          <w:szCs w:val="28"/>
          <w:lang w:val="uz-Cyrl-UZ"/>
        </w:rPr>
        <w:t xml:space="preserve"> </w:t>
      </w:r>
      <w:r w:rsidRPr="00E1396A">
        <w:rPr>
          <w:sz w:val="28"/>
          <w:szCs w:val="28"/>
          <w:lang w:val="uz-Cyrl-UZ"/>
        </w:rPr>
        <w:t>tuzumlar,</w:t>
      </w:r>
      <w:r>
        <w:rPr>
          <w:sz w:val="28"/>
          <w:szCs w:val="28"/>
          <w:lang w:val="uz-Cyrl-UZ"/>
        </w:rPr>
        <w:t xml:space="preserve"> </w:t>
      </w:r>
      <w:r w:rsidRPr="00E1396A">
        <w:rPr>
          <w:sz w:val="28"/>
          <w:szCs w:val="28"/>
          <w:lang w:val="uz-Cyrl-UZ"/>
        </w:rPr>
        <w:t>umuman</w:t>
      </w:r>
      <w:r>
        <w:rPr>
          <w:sz w:val="28"/>
          <w:szCs w:val="28"/>
          <w:lang w:val="uz-Cyrl-UZ"/>
        </w:rPr>
        <w:t xml:space="preserve"> </w:t>
      </w:r>
      <w:r w:rsidRPr="00E1396A">
        <w:rPr>
          <w:sz w:val="28"/>
          <w:szCs w:val="28"/>
          <w:lang w:val="uz-Cyrl-UZ"/>
        </w:rPr>
        <w:t>ijtimoiy</w:t>
      </w:r>
      <w:r>
        <w:rPr>
          <w:sz w:val="28"/>
          <w:szCs w:val="28"/>
          <w:lang w:val="uz-Cyrl-UZ"/>
        </w:rPr>
        <w:t xml:space="preserve"> </w:t>
      </w:r>
      <w:r w:rsidRPr="00E1396A">
        <w:rPr>
          <w:sz w:val="28"/>
          <w:szCs w:val="28"/>
          <w:lang w:val="uz-Cyrl-UZ"/>
        </w:rPr>
        <w:t>voqyea</w:t>
      </w:r>
      <w:r>
        <w:rPr>
          <w:sz w:val="28"/>
          <w:szCs w:val="28"/>
          <w:lang w:val="uz-Cyrl-UZ"/>
        </w:rPr>
        <w:t xml:space="preserve"> </w:t>
      </w:r>
      <w:r w:rsidRPr="00E1396A">
        <w:rPr>
          <w:sz w:val="28"/>
          <w:szCs w:val="28"/>
          <w:lang w:val="uz-Cyrl-UZ"/>
        </w:rPr>
        <w:t>va</w:t>
      </w:r>
      <w:r>
        <w:rPr>
          <w:sz w:val="28"/>
          <w:szCs w:val="28"/>
          <w:lang w:val="uz-Cyrl-UZ"/>
        </w:rPr>
        <w:t xml:space="preserve"> </w:t>
      </w:r>
      <w:r w:rsidRPr="00E1396A">
        <w:rPr>
          <w:sz w:val="28"/>
          <w:szCs w:val="28"/>
          <w:lang w:val="uz-Cyrl-UZ"/>
        </w:rPr>
        <w:t>hodisalar</w:t>
      </w:r>
      <w:r>
        <w:rPr>
          <w:sz w:val="28"/>
          <w:szCs w:val="28"/>
          <w:lang w:val="uz-Cyrl-UZ"/>
        </w:rPr>
        <w:t xml:space="preserve"> </w:t>
      </w:r>
      <w:r w:rsidRPr="00E1396A">
        <w:rPr>
          <w:sz w:val="28"/>
          <w:szCs w:val="28"/>
          <w:lang w:val="uz-Cyrl-UZ"/>
        </w:rPr>
        <w:t>o‘z-o‘zidan</w:t>
      </w:r>
      <w:r>
        <w:rPr>
          <w:sz w:val="28"/>
          <w:szCs w:val="28"/>
          <w:lang w:val="uz-Cyrl-UZ"/>
        </w:rPr>
        <w:t xml:space="preserve"> </w:t>
      </w:r>
      <w:r w:rsidRPr="00E1396A">
        <w:rPr>
          <w:sz w:val="28"/>
          <w:szCs w:val="28"/>
          <w:lang w:val="uz-Cyrl-UZ"/>
        </w:rPr>
        <w:t>avtomatik</w:t>
      </w:r>
      <w:r>
        <w:rPr>
          <w:sz w:val="28"/>
          <w:szCs w:val="28"/>
          <w:lang w:val="uz-Cyrl-UZ"/>
        </w:rPr>
        <w:t xml:space="preserve"> </w:t>
      </w:r>
      <w:r w:rsidRPr="00E1396A">
        <w:rPr>
          <w:sz w:val="28"/>
          <w:szCs w:val="28"/>
          <w:lang w:val="uz-Cyrl-UZ"/>
        </w:rPr>
        <w:t>tarzda</w:t>
      </w:r>
      <w:r>
        <w:rPr>
          <w:sz w:val="28"/>
          <w:szCs w:val="28"/>
          <w:lang w:val="uz-Cyrl-UZ"/>
        </w:rPr>
        <w:t xml:space="preserve"> </w:t>
      </w:r>
      <w:r w:rsidRPr="00E1396A">
        <w:rPr>
          <w:sz w:val="28"/>
          <w:szCs w:val="28"/>
          <w:lang w:val="uz-Cyrl-UZ"/>
        </w:rPr>
        <w:t>codir</w:t>
      </w:r>
      <w:r>
        <w:rPr>
          <w:sz w:val="28"/>
          <w:szCs w:val="28"/>
          <w:lang w:val="uz-Cyrl-UZ"/>
        </w:rPr>
        <w:t xml:space="preserve"> </w:t>
      </w:r>
      <w:r w:rsidRPr="00E1396A">
        <w:rPr>
          <w:sz w:val="28"/>
          <w:szCs w:val="28"/>
          <w:lang w:val="uz-Cyrl-UZ"/>
        </w:rPr>
        <w:t>bo‘lib,</w:t>
      </w:r>
      <w:r>
        <w:rPr>
          <w:sz w:val="28"/>
          <w:szCs w:val="28"/>
          <w:lang w:val="uz-Cyrl-UZ"/>
        </w:rPr>
        <w:t xml:space="preserve"> </w:t>
      </w:r>
      <w:r w:rsidRPr="00E1396A">
        <w:rPr>
          <w:sz w:val="28"/>
          <w:szCs w:val="28"/>
          <w:lang w:val="uz-Cyrl-UZ"/>
        </w:rPr>
        <w:t>nom-nishonsiz</w:t>
      </w:r>
      <w:r>
        <w:rPr>
          <w:sz w:val="28"/>
          <w:szCs w:val="28"/>
          <w:lang w:val="uz-Cyrl-UZ"/>
        </w:rPr>
        <w:t xml:space="preserve"> </w:t>
      </w:r>
      <w:r w:rsidRPr="00E1396A">
        <w:rPr>
          <w:sz w:val="28"/>
          <w:szCs w:val="28"/>
          <w:lang w:val="uz-Cyrl-UZ"/>
        </w:rPr>
        <w:t>yo‘qolib</w:t>
      </w:r>
      <w:r>
        <w:rPr>
          <w:sz w:val="28"/>
          <w:szCs w:val="28"/>
          <w:lang w:val="uz-Cyrl-UZ"/>
        </w:rPr>
        <w:t xml:space="preserve"> </w:t>
      </w:r>
      <w:r w:rsidRPr="00E1396A">
        <w:rPr>
          <w:sz w:val="28"/>
          <w:szCs w:val="28"/>
          <w:lang w:val="uz-Cyrl-UZ"/>
        </w:rPr>
        <w:t>ketmaydi.</w:t>
      </w:r>
      <w:r>
        <w:rPr>
          <w:sz w:val="28"/>
          <w:szCs w:val="28"/>
          <w:lang w:val="uz-Cyrl-UZ"/>
        </w:rPr>
        <w:t xml:space="preserve"> </w:t>
      </w:r>
      <w:r w:rsidRPr="00E1396A">
        <w:rPr>
          <w:sz w:val="28"/>
          <w:szCs w:val="28"/>
          <w:lang w:val="uz-Cyrl-UZ"/>
        </w:rPr>
        <w:t>Balki</w:t>
      </w:r>
      <w:r>
        <w:rPr>
          <w:sz w:val="28"/>
          <w:szCs w:val="28"/>
          <w:lang w:val="uz-Cyrl-UZ"/>
        </w:rPr>
        <w:t xml:space="preserve"> </w:t>
      </w:r>
      <w:r w:rsidRPr="00E1396A">
        <w:rPr>
          <w:sz w:val="28"/>
          <w:szCs w:val="28"/>
          <w:lang w:val="uz-Cyrl-UZ"/>
        </w:rPr>
        <w:t>ularning</w:t>
      </w:r>
      <w:r>
        <w:rPr>
          <w:sz w:val="28"/>
          <w:szCs w:val="28"/>
          <w:lang w:val="uz-Cyrl-UZ"/>
        </w:rPr>
        <w:t xml:space="preserve"> </w:t>
      </w:r>
      <w:r w:rsidRPr="00E1396A">
        <w:rPr>
          <w:sz w:val="28"/>
          <w:szCs w:val="28"/>
          <w:lang w:val="uz-Cyrl-UZ"/>
        </w:rPr>
        <w:t>barchasi</w:t>
      </w:r>
      <w:r>
        <w:rPr>
          <w:sz w:val="28"/>
          <w:szCs w:val="28"/>
          <w:lang w:val="uz-Cyrl-UZ"/>
        </w:rPr>
        <w:t xml:space="preserve"> </w:t>
      </w:r>
      <w:r w:rsidRPr="00E1396A">
        <w:rPr>
          <w:sz w:val="28"/>
          <w:szCs w:val="28"/>
          <w:lang w:val="uz-Cyrl-UZ"/>
        </w:rPr>
        <w:t>insonlar</w:t>
      </w:r>
      <w:r>
        <w:rPr>
          <w:sz w:val="28"/>
          <w:szCs w:val="28"/>
          <w:lang w:val="uz-Cyrl-UZ"/>
        </w:rPr>
        <w:t xml:space="preserve"> </w:t>
      </w:r>
      <w:r w:rsidRPr="00E1396A">
        <w:rPr>
          <w:sz w:val="28"/>
          <w:szCs w:val="28"/>
          <w:lang w:val="uz-Cyrl-UZ"/>
        </w:rPr>
        <w:t>o‘rtasidagi</w:t>
      </w:r>
      <w:r>
        <w:rPr>
          <w:sz w:val="28"/>
          <w:szCs w:val="28"/>
          <w:lang w:val="uz-Cyrl-UZ"/>
        </w:rPr>
        <w:t xml:space="preserve"> </w:t>
      </w:r>
      <w:r w:rsidRPr="00E1396A">
        <w:rPr>
          <w:sz w:val="28"/>
          <w:szCs w:val="28"/>
          <w:lang w:val="uz-Cyrl-UZ"/>
        </w:rPr>
        <w:t>o‘zaro</w:t>
      </w:r>
      <w:r>
        <w:rPr>
          <w:sz w:val="28"/>
          <w:szCs w:val="28"/>
          <w:lang w:val="uz-Cyrl-UZ"/>
        </w:rPr>
        <w:t xml:space="preserve"> </w:t>
      </w:r>
      <w:r w:rsidRPr="00E1396A">
        <w:rPr>
          <w:sz w:val="28"/>
          <w:szCs w:val="28"/>
          <w:lang w:val="uz-Cyrl-UZ"/>
        </w:rPr>
        <w:t>aloqa</w:t>
      </w:r>
      <w:r>
        <w:rPr>
          <w:sz w:val="28"/>
          <w:szCs w:val="28"/>
          <w:lang w:val="uz-Cyrl-UZ"/>
        </w:rPr>
        <w:t xml:space="preserve"> </w:t>
      </w:r>
      <w:r w:rsidRPr="00E1396A">
        <w:rPr>
          <w:sz w:val="28"/>
          <w:szCs w:val="28"/>
          <w:lang w:val="uz-Cyrl-UZ"/>
        </w:rPr>
        <w:t>va</w:t>
      </w:r>
      <w:r>
        <w:rPr>
          <w:sz w:val="28"/>
          <w:szCs w:val="28"/>
          <w:lang w:val="uz-Cyrl-UZ"/>
        </w:rPr>
        <w:t xml:space="preserve"> </w:t>
      </w:r>
      <w:r w:rsidRPr="00E1396A">
        <w:rPr>
          <w:sz w:val="28"/>
          <w:szCs w:val="28"/>
          <w:lang w:val="uz-Cyrl-UZ"/>
        </w:rPr>
        <w:t>munosabatlarning</w:t>
      </w:r>
      <w:r>
        <w:rPr>
          <w:sz w:val="28"/>
          <w:szCs w:val="28"/>
          <w:lang w:val="uz-Cyrl-UZ"/>
        </w:rPr>
        <w:t xml:space="preserve"> </w:t>
      </w:r>
      <w:r w:rsidRPr="00E1396A">
        <w:rPr>
          <w:sz w:val="28"/>
          <w:szCs w:val="28"/>
          <w:lang w:val="uz-Cyrl-UZ"/>
        </w:rPr>
        <w:t>xosilasi,</w:t>
      </w:r>
      <w:r>
        <w:rPr>
          <w:sz w:val="28"/>
          <w:szCs w:val="28"/>
          <w:lang w:val="uz-Cyrl-UZ"/>
        </w:rPr>
        <w:t xml:space="preserve"> </w:t>
      </w:r>
      <w:r w:rsidRPr="00E1396A">
        <w:rPr>
          <w:sz w:val="28"/>
          <w:szCs w:val="28"/>
          <w:lang w:val="uz-Cyrl-UZ"/>
        </w:rPr>
        <w:t>ijtimoiy</w:t>
      </w:r>
      <w:r>
        <w:rPr>
          <w:sz w:val="28"/>
          <w:szCs w:val="28"/>
          <w:lang w:val="uz-Cyrl-UZ"/>
        </w:rPr>
        <w:t xml:space="preserve"> </w:t>
      </w:r>
      <w:r w:rsidRPr="00E1396A">
        <w:rPr>
          <w:sz w:val="28"/>
          <w:szCs w:val="28"/>
          <w:lang w:val="uz-Cyrl-UZ"/>
        </w:rPr>
        <w:t>jarayonlarning</w:t>
      </w:r>
      <w:r>
        <w:rPr>
          <w:sz w:val="28"/>
          <w:szCs w:val="28"/>
          <w:lang w:val="uz-Cyrl-UZ"/>
        </w:rPr>
        <w:t xml:space="preserve"> </w:t>
      </w:r>
      <w:r w:rsidRPr="00E1396A">
        <w:rPr>
          <w:sz w:val="28"/>
          <w:szCs w:val="28"/>
          <w:lang w:val="uz-Cyrl-UZ"/>
        </w:rPr>
        <w:t>natijasi,</w:t>
      </w:r>
      <w:r>
        <w:rPr>
          <w:sz w:val="28"/>
          <w:szCs w:val="28"/>
          <w:lang w:val="uz-Cyrl-UZ"/>
        </w:rPr>
        <w:t xml:space="preserve"> </w:t>
      </w:r>
      <w:r w:rsidRPr="00E1396A">
        <w:rPr>
          <w:sz w:val="28"/>
          <w:szCs w:val="28"/>
          <w:lang w:val="uz-Cyrl-UZ"/>
        </w:rPr>
        <w:t>biror</w:t>
      </w:r>
      <w:r>
        <w:rPr>
          <w:sz w:val="28"/>
          <w:szCs w:val="28"/>
          <w:lang w:val="uz-Cyrl-UZ"/>
        </w:rPr>
        <w:t xml:space="preserve"> </w:t>
      </w:r>
      <w:r w:rsidRPr="00E1396A">
        <w:rPr>
          <w:sz w:val="28"/>
          <w:szCs w:val="28"/>
          <w:lang w:val="uz-Cyrl-UZ"/>
        </w:rPr>
        <w:t>sababning</w:t>
      </w:r>
      <w:r>
        <w:rPr>
          <w:sz w:val="28"/>
          <w:szCs w:val="28"/>
          <w:lang w:val="uz-Cyrl-UZ"/>
        </w:rPr>
        <w:t xml:space="preserve"> </w:t>
      </w:r>
      <w:r w:rsidRPr="00E1396A">
        <w:rPr>
          <w:sz w:val="28"/>
          <w:szCs w:val="28"/>
          <w:lang w:val="uz-Cyrl-UZ"/>
        </w:rPr>
        <w:t>oqibati</w:t>
      </w:r>
      <w:r>
        <w:rPr>
          <w:sz w:val="28"/>
          <w:szCs w:val="28"/>
          <w:lang w:val="uz-Cyrl-UZ"/>
        </w:rPr>
        <w:t xml:space="preserve"> </w:t>
      </w:r>
      <w:r w:rsidRPr="00E1396A">
        <w:rPr>
          <w:sz w:val="28"/>
          <w:szCs w:val="28"/>
          <w:lang w:val="uz-Cyrl-UZ"/>
        </w:rPr>
        <w:t>sifatida</w:t>
      </w:r>
      <w:r>
        <w:rPr>
          <w:sz w:val="28"/>
          <w:szCs w:val="28"/>
          <w:lang w:val="uz-Cyrl-UZ"/>
        </w:rPr>
        <w:t xml:space="preserve"> </w:t>
      </w:r>
      <w:r w:rsidRPr="00E1396A">
        <w:rPr>
          <w:sz w:val="28"/>
          <w:szCs w:val="28"/>
          <w:lang w:val="uz-Cyrl-UZ"/>
        </w:rPr>
        <w:t>namoyon</w:t>
      </w:r>
      <w:r>
        <w:rPr>
          <w:sz w:val="28"/>
          <w:szCs w:val="28"/>
          <w:lang w:val="uz-Cyrl-UZ"/>
        </w:rPr>
        <w:t xml:space="preserve"> </w:t>
      </w:r>
      <w:r w:rsidRPr="00E1396A">
        <w:rPr>
          <w:sz w:val="28"/>
          <w:szCs w:val="28"/>
          <w:lang w:val="uz-Cyrl-UZ"/>
        </w:rPr>
        <w:t>buladi.</w:t>
      </w:r>
      <w:r>
        <w:rPr>
          <w:sz w:val="28"/>
          <w:szCs w:val="28"/>
          <w:lang w:val="uz-Cyrl-UZ"/>
        </w:rPr>
        <w:t xml:space="preserve"> </w:t>
      </w:r>
      <w:r w:rsidRPr="00E1396A">
        <w:rPr>
          <w:sz w:val="28"/>
          <w:szCs w:val="28"/>
          <w:lang w:val="uz-Cyrl-UZ"/>
        </w:rPr>
        <w:t>Bir</w:t>
      </w:r>
      <w:r>
        <w:rPr>
          <w:sz w:val="28"/>
          <w:szCs w:val="28"/>
          <w:lang w:val="uz-Cyrl-UZ"/>
        </w:rPr>
        <w:t xml:space="preserve"> </w:t>
      </w:r>
      <w:r w:rsidRPr="00E1396A">
        <w:rPr>
          <w:sz w:val="28"/>
          <w:szCs w:val="28"/>
          <w:lang w:val="uz-Cyrl-UZ"/>
        </w:rPr>
        <w:t>davr</w:t>
      </w:r>
      <w:r>
        <w:rPr>
          <w:sz w:val="28"/>
          <w:szCs w:val="28"/>
          <w:lang w:val="uz-Cyrl-UZ"/>
        </w:rPr>
        <w:t xml:space="preserve"> </w:t>
      </w:r>
      <w:r w:rsidRPr="00E1396A">
        <w:rPr>
          <w:sz w:val="28"/>
          <w:szCs w:val="28"/>
          <w:lang w:val="uz-Cyrl-UZ"/>
        </w:rPr>
        <w:t>ikkinchisining</w:t>
      </w:r>
      <w:r>
        <w:rPr>
          <w:sz w:val="28"/>
          <w:szCs w:val="28"/>
          <w:lang w:val="uz-Cyrl-UZ"/>
        </w:rPr>
        <w:t xml:space="preserve"> </w:t>
      </w:r>
      <w:r w:rsidRPr="00E1396A">
        <w:rPr>
          <w:sz w:val="28"/>
          <w:szCs w:val="28"/>
          <w:lang w:val="uz-Cyrl-UZ"/>
        </w:rPr>
        <w:t>o‘rniga,</w:t>
      </w:r>
      <w:r>
        <w:rPr>
          <w:sz w:val="28"/>
          <w:szCs w:val="28"/>
          <w:lang w:val="uz-Cyrl-UZ"/>
        </w:rPr>
        <w:t xml:space="preserve"> </w:t>
      </w:r>
      <w:r w:rsidRPr="00E1396A">
        <w:rPr>
          <w:sz w:val="28"/>
          <w:szCs w:val="28"/>
          <w:lang w:val="uz-Cyrl-UZ"/>
        </w:rPr>
        <w:t>bir</w:t>
      </w:r>
      <w:r>
        <w:rPr>
          <w:sz w:val="28"/>
          <w:szCs w:val="28"/>
          <w:lang w:val="uz-Cyrl-UZ"/>
        </w:rPr>
        <w:t xml:space="preserve"> </w:t>
      </w:r>
      <w:r w:rsidRPr="00E1396A">
        <w:rPr>
          <w:sz w:val="28"/>
          <w:szCs w:val="28"/>
          <w:lang w:val="uz-Cyrl-UZ"/>
        </w:rPr>
        <w:t>avlod</w:t>
      </w:r>
      <w:r>
        <w:rPr>
          <w:sz w:val="28"/>
          <w:szCs w:val="28"/>
          <w:lang w:val="uz-Cyrl-UZ"/>
        </w:rPr>
        <w:t xml:space="preserve"> </w:t>
      </w:r>
      <w:r w:rsidRPr="00E1396A">
        <w:rPr>
          <w:sz w:val="28"/>
          <w:szCs w:val="28"/>
          <w:lang w:val="uz-Cyrl-UZ"/>
        </w:rPr>
        <w:t>oldingisidan</w:t>
      </w:r>
      <w:r>
        <w:rPr>
          <w:sz w:val="28"/>
          <w:szCs w:val="28"/>
          <w:lang w:val="uz-Cyrl-UZ"/>
        </w:rPr>
        <w:t xml:space="preserve"> </w:t>
      </w:r>
      <w:r w:rsidRPr="00E1396A">
        <w:rPr>
          <w:sz w:val="28"/>
          <w:szCs w:val="28"/>
          <w:lang w:val="uz-Cyrl-UZ"/>
        </w:rPr>
        <w:t>keyin,</w:t>
      </w:r>
      <w:r>
        <w:rPr>
          <w:sz w:val="28"/>
          <w:szCs w:val="28"/>
          <w:lang w:val="uz-Cyrl-UZ"/>
        </w:rPr>
        <w:t xml:space="preserve"> </w:t>
      </w:r>
      <w:r w:rsidRPr="00E1396A">
        <w:rPr>
          <w:sz w:val="28"/>
          <w:szCs w:val="28"/>
          <w:lang w:val="uz-Cyrl-UZ"/>
        </w:rPr>
        <w:t>bir</w:t>
      </w:r>
      <w:r>
        <w:rPr>
          <w:sz w:val="28"/>
          <w:szCs w:val="28"/>
          <w:lang w:val="uz-Cyrl-UZ"/>
        </w:rPr>
        <w:t xml:space="preserve"> </w:t>
      </w:r>
      <w:r w:rsidRPr="00E1396A">
        <w:rPr>
          <w:sz w:val="28"/>
          <w:szCs w:val="28"/>
          <w:lang w:val="uz-Cyrl-UZ"/>
        </w:rPr>
        <w:t>voqyea</w:t>
      </w:r>
      <w:r>
        <w:rPr>
          <w:sz w:val="28"/>
          <w:szCs w:val="28"/>
          <w:lang w:val="uz-Cyrl-UZ"/>
        </w:rPr>
        <w:t xml:space="preserve"> </w:t>
      </w:r>
      <w:r w:rsidRPr="00E1396A">
        <w:rPr>
          <w:sz w:val="28"/>
          <w:szCs w:val="28"/>
          <w:lang w:val="uz-Cyrl-UZ"/>
        </w:rPr>
        <w:t>boshqasining</w:t>
      </w:r>
      <w:r>
        <w:rPr>
          <w:sz w:val="28"/>
          <w:szCs w:val="28"/>
          <w:lang w:val="uz-Cyrl-UZ"/>
        </w:rPr>
        <w:t xml:space="preserve"> </w:t>
      </w:r>
      <w:r w:rsidRPr="00E1396A">
        <w:rPr>
          <w:sz w:val="28"/>
          <w:szCs w:val="28"/>
          <w:lang w:val="uz-Cyrl-UZ"/>
        </w:rPr>
        <w:t>ortidan</w:t>
      </w:r>
      <w:r>
        <w:rPr>
          <w:sz w:val="28"/>
          <w:szCs w:val="28"/>
          <w:lang w:val="uz-Cyrl-UZ"/>
        </w:rPr>
        <w:t xml:space="preserve"> </w:t>
      </w:r>
      <w:r w:rsidRPr="00E1396A">
        <w:rPr>
          <w:sz w:val="28"/>
          <w:szCs w:val="28"/>
          <w:lang w:val="uz-Cyrl-UZ"/>
        </w:rPr>
        <w:t>sodir</w:t>
      </w:r>
      <w:r>
        <w:rPr>
          <w:sz w:val="28"/>
          <w:szCs w:val="28"/>
          <w:lang w:val="uz-Cyrl-UZ"/>
        </w:rPr>
        <w:t xml:space="preserve"> </w:t>
      </w:r>
      <w:r w:rsidRPr="00E1396A">
        <w:rPr>
          <w:sz w:val="28"/>
          <w:szCs w:val="28"/>
          <w:lang w:val="uz-Cyrl-UZ"/>
        </w:rPr>
        <w:t>bo‘lib</w:t>
      </w:r>
      <w:r>
        <w:rPr>
          <w:sz w:val="28"/>
          <w:szCs w:val="28"/>
          <w:lang w:val="uz-Cyrl-UZ"/>
        </w:rPr>
        <w:t xml:space="preserve"> </w:t>
      </w:r>
      <w:r w:rsidRPr="00E1396A">
        <w:rPr>
          <w:sz w:val="28"/>
          <w:szCs w:val="28"/>
          <w:lang w:val="uz-Cyrl-UZ"/>
        </w:rPr>
        <w:t>turadi.</w:t>
      </w:r>
      <w:r>
        <w:rPr>
          <w:sz w:val="28"/>
          <w:szCs w:val="28"/>
          <w:lang w:val="uz-Cyrl-UZ"/>
        </w:rPr>
        <w:t xml:space="preserve"> </w:t>
      </w:r>
      <w:r w:rsidRPr="00E1396A">
        <w:rPr>
          <w:sz w:val="28"/>
          <w:szCs w:val="28"/>
          <w:lang w:val="uz-Cyrl-UZ"/>
        </w:rPr>
        <w:t>Ana</w:t>
      </w:r>
      <w:r>
        <w:rPr>
          <w:sz w:val="28"/>
          <w:szCs w:val="28"/>
          <w:lang w:val="uz-Cyrl-UZ"/>
        </w:rPr>
        <w:t xml:space="preserve"> </w:t>
      </w:r>
      <w:r w:rsidRPr="00E1396A">
        <w:rPr>
          <w:sz w:val="28"/>
          <w:szCs w:val="28"/>
          <w:lang w:val="uz-Cyrl-UZ"/>
        </w:rPr>
        <w:t>shu</w:t>
      </w:r>
      <w:r>
        <w:rPr>
          <w:sz w:val="28"/>
          <w:szCs w:val="28"/>
          <w:lang w:val="uz-Cyrl-UZ"/>
        </w:rPr>
        <w:t xml:space="preserve"> </w:t>
      </w:r>
      <w:r w:rsidRPr="00E1396A">
        <w:rPr>
          <w:sz w:val="28"/>
          <w:szCs w:val="28"/>
          <w:lang w:val="uz-Cyrl-UZ"/>
        </w:rPr>
        <w:t>abadiy</w:t>
      </w:r>
      <w:r>
        <w:rPr>
          <w:sz w:val="28"/>
          <w:szCs w:val="28"/>
          <w:lang w:val="uz-Cyrl-UZ"/>
        </w:rPr>
        <w:t xml:space="preserve"> </w:t>
      </w:r>
      <w:r w:rsidRPr="00E1396A">
        <w:rPr>
          <w:sz w:val="28"/>
          <w:szCs w:val="28"/>
          <w:lang w:val="uz-Cyrl-UZ"/>
        </w:rPr>
        <w:t>va</w:t>
      </w:r>
      <w:r>
        <w:rPr>
          <w:sz w:val="28"/>
          <w:szCs w:val="28"/>
          <w:lang w:val="uz-Cyrl-UZ"/>
        </w:rPr>
        <w:t xml:space="preserve"> </w:t>
      </w:r>
      <w:r w:rsidRPr="00E1396A">
        <w:rPr>
          <w:sz w:val="28"/>
          <w:szCs w:val="28"/>
          <w:lang w:val="uz-Cyrl-UZ"/>
        </w:rPr>
        <w:t>azaliy</w:t>
      </w:r>
      <w:r>
        <w:rPr>
          <w:sz w:val="28"/>
          <w:szCs w:val="28"/>
          <w:lang w:val="uz-Cyrl-UZ"/>
        </w:rPr>
        <w:t xml:space="preserve"> </w:t>
      </w:r>
      <w:r w:rsidRPr="00E1396A">
        <w:rPr>
          <w:sz w:val="28"/>
          <w:szCs w:val="28"/>
          <w:lang w:val="uz-Cyrl-UZ"/>
        </w:rPr>
        <w:t>uzluksizlik,</w:t>
      </w:r>
      <w:r>
        <w:rPr>
          <w:sz w:val="28"/>
          <w:szCs w:val="28"/>
          <w:lang w:val="uz-Cyrl-UZ"/>
        </w:rPr>
        <w:t xml:space="preserve"> </w:t>
      </w:r>
      <w:r w:rsidRPr="00E1396A">
        <w:rPr>
          <w:sz w:val="28"/>
          <w:szCs w:val="28"/>
          <w:lang w:val="uz-Cyrl-UZ"/>
        </w:rPr>
        <w:t>doimiy</w:t>
      </w:r>
      <w:r>
        <w:rPr>
          <w:sz w:val="28"/>
          <w:szCs w:val="28"/>
          <w:lang w:val="uz-Cyrl-UZ"/>
        </w:rPr>
        <w:t xml:space="preserve"> </w:t>
      </w:r>
      <w:r w:rsidRPr="00E1396A">
        <w:rPr>
          <w:sz w:val="28"/>
          <w:szCs w:val="28"/>
          <w:lang w:val="uz-Cyrl-UZ"/>
        </w:rPr>
        <w:t>alokadorlik,</w:t>
      </w:r>
      <w:r>
        <w:rPr>
          <w:sz w:val="28"/>
          <w:szCs w:val="28"/>
          <w:lang w:val="uz-Cyrl-UZ"/>
        </w:rPr>
        <w:t xml:space="preserve"> </w:t>
      </w:r>
      <w:r w:rsidRPr="00E1396A">
        <w:rPr>
          <w:sz w:val="28"/>
          <w:szCs w:val="28"/>
          <w:lang w:val="uz-Cyrl-UZ"/>
        </w:rPr>
        <w:t>vaqtning</w:t>
      </w:r>
      <w:r>
        <w:rPr>
          <w:sz w:val="28"/>
          <w:szCs w:val="28"/>
          <w:lang w:val="uz-Cyrl-UZ"/>
        </w:rPr>
        <w:t xml:space="preserve"> </w:t>
      </w:r>
      <w:r w:rsidRPr="00E1396A">
        <w:rPr>
          <w:sz w:val="28"/>
          <w:szCs w:val="28"/>
          <w:lang w:val="uz-Cyrl-UZ"/>
        </w:rPr>
        <w:t>orqaga</w:t>
      </w:r>
      <w:r>
        <w:rPr>
          <w:sz w:val="28"/>
          <w:szCs w:val="28"/>
          <w:lang w:val="uz-Cyrl-UZ"/>
        </w:rPr>
        <w:t xml:space="preserve"> </w:t>
      </w:r>
      <w:r w:rsidRPr="00E1396A">
        <w:rPr>
          <w:sz w:val="28"/>
          <w:szCs w:val="28"/>
          <w:lang w:val="uz-Cyrl-UZ"/>
        </w:rPr>
        <w:t>qaytmasligi</w:t>
      </w:r>
      <w:r>
        <w:rPr>
          <w:sz w:val="28"/>
          <w:szCs w:val="28"/>
          <w:lang w:val="uz-Cyrl-UZ"/>
        </w:rPr>
        <w:t xml:space="preserve"> </w:t>
      </w:r>
      <w:r w:rsidRPr="00E1396A">
        <w:rPr>
          <w:sz w:val="28"/>
          <w:szCs w:val="28"/>
          <w:lang w:val="uz-Cyrl-UZ"/>
        </w:rPr>
        <w:t>va</w:t>
      </w:r>
      <w:r>
        <w:rPr>
          <w:sz w:val="28"/>
          <w:szCs w:val="28"/>
          <w:lang w:val="uz-Cyrl-UZ"/>
        </w:rPr>
        <w:t xml:space="preserve"> </w:t>
      </w:r>
      <w:r w:rsidRPr="00E1396A">
        <w:rPr>
          <w:sz w:val="28"/>
          <w:szCs w:val="28"/>
          <w:lang w:val="uz-Cyrl-UZ"/>
        </w:rPr>
        <w:t>voqyealarning</w:t>
      </w:r>
      <w:r>
        <w:rPr>
          <w:sz w:val="28"/>
          <w:szCs w:val="28"/>
          <w:lang w:val="uz-Cyrl-UZ"/>
        </w:rPr>
        <w:t xml:space="preserve"> </w:t>
      </w:r>
      <w:r w:rsidRPr="00E1396A">
        <w:rPr>
          <w:sz w:val="28"/>
          <w:szCs w:val="28"/>
          <w:lang w:val="uz-Cyrl-UZ"/>
        </w:rPr>
        <w:t>ketma-ketligi</w:t>
      </w:r>
      <w:r>
        <w:rPr>
          <w:sz w:val="28"/>
          <w:szCs w:val="28"/>
          <w:lang w:val="uz-Cyrl-UZ"/>
        </w:rPr>
        <w:t xml:space="preserve"> </w:t>
      </w:r>
      <w:r w:rsidRPr="00E1396A">
        <w:rPr>
          <w:sz w:val="28"/>
          <w:szCs w:val="28"/>
          <w:lang w:val="uz-Cyrl-UZ"/>
        </w:rPr>
        <w:t>tarzidagi</w:t>
      </w:r>
      <w:r>
        <w:rPr>
          <w:sz w:val="28"/>
          <w:szCs w:val="28"/>
          <w:lang w:val="uz-Cyrl-UZ"/>
        </w:rPr>
        <w:t xml:space="preserve"> </w:t>
      </w:r>
      <w:r w:rsidRPr="00E1396A">
        <w:rPr>
          <w:sz w:val="28"/>
          <w:szCs w:val="28"/>
          <w:lang w:val="uz-Cyrl-UZ"/>
        </w:rPr>
        <w:t>bog‘lanishlar,</w:t>
      </w:r>
      <w:r>
        <w:rPr>
          <w:sz w:val="28"/>
          <w:szCs w:val="28"/>
          <w:lang w:val="uz-Cyrl-UZ"/>
        </w:rPr>
        <w:t xml:space="preserve"> </w:t>
      </w:r>
      <w:r w:rsidRPr="00E1396A">
        <w:rPr>
          <w:sz w:val="28"/>
          <w:szCs w:val="28"/>
          <w:lang w:val="uz-Cyrl-UZ"/>
        </w:rPr>
        <w:t>rivojlanish</w:t>
      </w:r>
      <w:r>
        <w:rPr>
          <w:sz w:val="28"/>
          <w:szCs w:val="28"/>
          <w:lang w:val="uz-Cyrl-UZ"/>
        </w:rPr>
        <w:t xml:space="preserve"> </w:t>
      </w:r>
      <w:r w:rsidRPr="00E1396A">
        <w:rPr>
          <w:sz w:val="28"/>
          <w:szCs w:val="28"/>
          <w:lang w:val="uz-Cyrl-UZ"/>
        </w:rPr>
        <w:t>va</w:t>
      </w:r>
      <w:r>
        <w:rPr>
          <w:sz w:val="28"/>
          <w:szCs w:val="28"/>
          <w:lang w:val="uz-Cyrl-UZ"/>
        </w:rPr>
        <w:t xml:space="preserve"> </w:t>
      </w:r>
      <w:r w:rsidRPr="00E1396A">
        <w:rPr>
          <w:sz w:val="28"/>
          <w:szCs w:val="28"/>
          <w:lang w:val="uz-Cyrl-UZ"/>
        </w:rPr>
        <w:t>taraqqiyot,</w:t>
      </w:r>
      <w:r>
        <w:rPr>
          <w:sz w:val="28"/>
          <w:szCs w:val="28"/>
          <w:lang w:val="uz-Cyrl-UZ"/>
        </w:rPr>
        <w:t xml:space="preserve"> </w:t>
      </w:r>
      <w:r w:rsidRPr="00E1396A">
        <w:rPr>
          <w:sz w:val="28"/>
          <w:szCs w:val="28"/>
          <w:lang w:val="uz-Cyrl-UZ"/>
        </w:rPr>
        <w:t>olamning</w:t>
      </w:r>
      <w:r>
        <w:rPr>
          <w:sz w:val="28"/>
          <w:szCs w:val="28"/>
          <w:lang w:val="uz-Cyrl-UZ"/>
        </w:rPr>
        <w:t xml:space="preserve"> </w:t>
      </w:r>
      <w:r w:rsidRPr="00E1396A">
        <w:rPr>
          <w:sz w:val="28"/>
          <w:szCs w:val="28"/>
          <w:lang w:val="uz-Cyrl-UZ"/>
        </w:rPr>
        <w:t>rang-barangligi</w:t>
      </w:r>
      <w:r>
        <w:rPr>
          <w:sz w:val="28"/>
          <w:szCs w:val="28"/>
          <w:lang w:val="uz-Cyrl-UZ"/>
        </w:rPr>
        <w:t xml:space="preserve"> </w:t>
      </w:r>
      <w:r w:rsidRPr="00E1396A">
        <w:rPr>
          <w:sz w:val="28"/>
          <w:szCs w:val="28"/>
          <w:lang w:val="uz-Cyrl-UZ"/>
        </w:rPr>
        <w:t>va</w:t>
      </w:r>
      <w:r>
        <w:rPr>
          <w:sz w:val="28"/>
          <w:szCs w:val="28"/>
          <w:lang w:val="uz-Cyrl-UZ"/>
        </w:rPr>
        <w:t xml:space="preserve"> </w:t>
      </w:r>
      <w:r w:rsidRPr="00E1396A">
        <w:rPr>
          <w:sz w:val="28"/>
          <w:szCs w:val="28"/>
          <w:lang w:val="uz-Cyrl-UZ"/>
        </w:rPr>
        <w:t>uyg‘unligi</w:t>
      </w:r>
      <w:r>
        <w:rPr>
          <w:sz w:val="28"/>
          <w:szCs w:val="28"/>
          <w:lang w:val="uz-Cyrl-UZ"/>
        </w:rPr>
        <w:t xml:space="preserve"> </w:t>
      </w:r>
      <w:r w:rsidRPr="00E1396A">
        <w:rPr>
          <w:sz w:val="28"/>
          <w:szCs w:val="28"/>
          <w:lang w:val="uz-Cyrl-UZ"/>
        </w:rPr>
        <w:t>dialektikaning</w:t>
      </w:r>
      <w:r>
        <w:rPr>
          <w:sz w:val="28"/>
          <w:szCs w:val="28"/>
          <w:lang w:val="uz-Cyrl-UZ"/>
        </w:rPr>
        <w:t xml:space="preserve"> </w:t>
      </w:r>
      <w:r w:rsidRPr="00E1396A">
        <w:rPr>
          <w:sz w:val="28"/>
          <w:szCs w:val="28"/>
          <w:lang w:val="uz-Cyrl-UZ"/>
        </w:rPr>
        <w:t>asosiy</w:t>
      </w:r>
      <w:r>
        <w:rPr>
          <w:sz w:val="28"/>
          <w:szCs w:val="28"/>
          <w:lang w:val="uz-Cyrl-UZ"/>
        </w:rPr>
        <w:t xml:space="preserve"> </w:t>
      </w:r>
      <w:r w:rsidRPr="00E1396A">
        <w:rPr>
          <w:sz w:val="28"/>
          <w:szCs w:val="28"/>
          <w:lang w:val="uz-Cyrl-UZ"/>
        </w:rPr>
        <w:t>tamoyillarini</w:t>
      </w:r>
      <w:r>
        <w:rPr>
          <w:sz w:val="28"/>
          <w:szCs w:val="28"/>
          <w:lang w:val="uz-Cyrl-UZ"/>
        </w:rPr>
        <w:t xml:space="preserve"> </w:t>
      </w:r>
      <w:r w:rsidRPr="00E1396A">
        <w:rPr>
          <w:sz w:val="28"/>
          <w:szCs w:val="28"/>
          <w:lang w:val="uz-Cyrl-UZ"/>
        </w:rPr>
        <w:t>tashkil</w:t>
      </w:r>
      <w:r>
        <w:rPr>
          <w:sz w:val="28"/>
          <w:szCs w:val="28"/>
          <w:lang w:val="uz-Cyrl-UZ"/>
        </w:rPr>
        <w:t xml:space="preserve"> </w:t>
      </w:r>
      <w:r w:rsidRPr="00E1396A">
        <w:rPr>
          <w:sz w:val="28"/>
          <w:szCs w:val="28"/>
          <w:lang w:val="uz-Cyrl-UZ"/>
        </w:rPr>
        <w:t>qiladi.</w:t>
      </w:r>
    </w:p>
    <w:p w14:paraId="28E99C64" w14:textId="77777777" w:rsidR="00E864B8" w:rsidRPr="00E1396A" w:rsidRDefault="00E864B8" w:rsidP="00E864B8">
      <w:pPr>
        <w:pStyle w:val="a3"/>
        <w:ind w:left="0" w:firstLine="709"/>
        <w:jc w:val="both"/>
        <w:rPr>
          <w:sz w:val="28"/>
          <w:szCs w:val="28"/>
          <w:lang w:val="uz-Cyrl-UZ"/>
        </w:rPr>
      </w:pPr>
      <w:r w:rsidRPr="00E1396A">
        <w:rPr>
          <w:sz w:val="28"/>
          <w:szCs w:val="28"/>
          <w:lang w:val="uz-Cyrl-UZ"/>
        </w:rPr>
        <w:t>Falsafada</w:t>
      </w:r>
      <w:r>
        <w:rPr>
          <w:sz w:val="28"/>
          <w:szCs w:val="28"/>
          <w:lang w:val="uz-Cyrl-UZ"/>
        </w:rPr>
        <w:t xml:space="preserve"> </w:t>
      </w:r>
      <w:r w:rsidRPr="00E1396A">
        <w:rPr>
          <w:sz w:val="28"/>
          <w:szCs w:val="28"/>
          <w:lang w:val="uz-Cyrl-UZ"/>
        </w:rPr>
        <w:t>mazkur</w:t>
      </w:r>
      <w:r>
        <w:rPr>
          <w:sz w:val="28"/>
          <w:szCs w:val="28"/>
          <w:lang w:val="uz-Cyrl-UZ"/>
        </w:rPr>
        <w:t xml:space="preserve"> </w:t>
      </w:r>
      <w:r w:rsidRPr="00E1396A">
        <w:rPr>
          <w:sz w:val="28"/>
          <w:szCs w:val="28"/>
          <w:lang w:val="uz-Cyrl-UZ"/>
        </w:rPr>
        <w:t>tamoyillarga</w:t>
      </w:r>
      <w:r>
        <w:rPr>
          <w:sz w:val="28"/>
          <w:szCs w:val="28"/>
          <w:lang w:val="uz-Cyrl-UZ"/>
        </w:rPr>
        <w:t xml:space="preserve"> </w:t>
      </w:r>
      <w:r w:rsidRPr="00E1396A">
        <w:rPr>
          <w:sz w:val="28"/>
          <w:szCs w:val="28"/>
          <w:lang w:val="uz-Cyrl-UZ"/>
        </w:rPr>
        <w:t>asoslangan</w:t>
      </w:r>
      <w:r>
        <w:rPr>
          <w:sz w:val="28"/>
          <w:szCs w:val="28"/>
          <w:lang w:val="uz-Cyrl-UZ"/>
        </w:rPr>
        <w:t xml:space="preserve"> </w:t>
      </w:r>
      <w:r w:rsidRPr="00E1396A">
        <w:rPr>
          <w:sz w:val="28"/>
          <w:szCs w:val="28"/>
          <w:lang w:val="uz-Cyrl-UZ"/>
        </w:rPr>
        <w:t>tafakkurni</w:t>
      </w:r>
      <w:r>
        <w:rPr>
          <w:sz w:val="28"/>
          <w:szCs w:val="28"/>
          <w:lang w:val="uz-Cyrl-UZ"/>
        </w:rPr>
        <w:t xml:space="preserve"> </w:t>
      </w:r>
      <w:r w:rsidRPr="00E1396A">
        <w:rPr>
          <w:sz w:val="28"/>
          <w:szCs w:val="28"/>
          <w:lang w:val="uz-Cyrl-UZ"/>
        </w:rPr>
        <w:t>—</w:t>
      </w:r>
      <w:r>
        <w:rPr>
          <w:sz w:val="28"/>
          <w:szCs w:val="28"/>
          <w:lang w:val="uz-Cyrl-UZ"/>
        </w:rPr>
        <w:t xml:space="preserve"> </w:t>
      </w:r>
      <w:r w:rsidRPr="00E1396A">
        <w:rPr>
          <w:sz w:val="28"/>
          <w:szCs w:val="28"/>
          <w:lang w:val="uz-Cyrl-UZ"/>
        </w:rPr>
        <w:t>dialektik</w:t>
      </w:r>
      <w:r>
        <w:rPr>
          <w:sz w:val="28"/>
          <w:szCs w:val="28"/>
          <w:lang w:val="uz-Cyrl-UZ"/>
        </w:rPr>
        <w:t xml:space="preserve"> </w:t>
      </w:r>
      <w:r w:rsidRPr="00E1396A">
        <w:rPr>
          <w:sz w:val="28"/>
          <w:szCs w:val="28"/>
          <w:lang w:val="uz-Cyrl-UZ"/>
        </w:rPr>
        <w:t>tafakkur,</w:t>
      </w:r>
      <w:r>
        <w:rPr>
          <w:sz w:val="28"/>
          <w:szCs w:val="28"/>
          <w:lang w:val="uz-Cyrl-UZ"/>
        </w:rPr>
        <w:t xml:space="preserve"> </w:t>
      </w:r>
      <w:r w:rsidRPr="00E1396A">
        <w:rPr>
          <w:sz w:val="28"/>
          <w:szCs w:val="28"/>
          <w:lang w:val="uz-Cyrl-UZ"/>
        </w:rPr>
        <w:t>ana</w:t>
      </w:r>
      <w:r>
        <w:rPr>
          <w:sz w:val="28"/>
          <w:szCs w:val="28"/>
          <w:lang w:val="uz-Cyrl-UZ"/>
        </w:rPr>
        <w:t xml:space="preserve"> </w:t>
      </w:r>
      <w:r w:rsidRPr="00E1396A">
        <w:rPr>
          <w:sz w:val="28"/>
          <w:szCs w:val="28"/>
          <w:lang w:val="uz-Cyrl-UZ"/>
        </w:rPr>
        <w:t>shunday</w:t>
      </w:r>
      <w:r>
        <w:rPr>
          <w:sz w:val="28"/>
          <w:szCs w:val="28"/>
          <w:lang w:val="uz-Cyrl-UZ"/>
        </w:rPr>
        <w:t xml:space="preserve"> </w:t>
      </w:r>
      <w:r w:rsidRPr="00E1396A">
        <w:rPr>
          <w:sz w:val="28"/>
          <w:szCs w:val="28"/>
          <w:lang w:val="uz-Cyrl-UZ"/>
        </w:rPr>
        <w:t>dunyoqarashni</w:t>
      </w:r>
      <w:r>
        <w:rPr>
          <w:sz w:val="28"/>
          <w:szCs w:val="28"/>
          <w:lang w:val="uz-Cyrl-UZ"/>
        </w:rPr>
        <w:t xml:space="preserve"> </w:t>
      </w:r>
      <w:r w:rsidRPr="00E1396A">
        <w:rPr>
          <w:sz w:val="28"/>
          <w:szCs w:val="28"/>
          <w:lang w:val="uz-Cyrl-UZ"/>
        </w:rPr>
        <w:t>—</w:t>
      </w:r>
      <w:r>
        <w:rPr>
          <w:sz w:val="28"/>
          <w:szCs w:val="28"/>
          <w:lang w:val="uz-Cyrl-UZ"/>
        </w:rPr>
        <w:t xml:space="preserve"> </w:t>
      </w:r>
      <w:r w:rsidRPr="00E1396A">
        <w:rPr>
          <w:sz w:val="28"/>
          <w:szCs w:val="28"/>
          <w:lang w:val="uz-Cyrl-UZ"/>
        </w:rPr>
        <w:t>dialektik</w:t>
      </w:r>
      <w:r>
        <w:rPr>
          <w:sz w:val="28"/>
          <w:szCs w:val="28"/>
          <w:lang w:val="uz-Cyrl-UZ"/>
        </w:rPr>
        <w:t xml:space="preserve"> </w:t>
      </w:r>
      <w:r w:rsidRPr="00E1396A">
        <w:rPr>
          <w:sz w:val="28"/>
          <w:szCs w:val="28"/>
          <w:lang w:val="uz-Cyrl-UZ"/>
        </w:rPr>
        <w:t>dunyoqarash,</w:t>
      </w:r>
      <w:r>
        <w:rPr>
          <w:sz w:val="28"/>
          <w:szCs w:val="28"/>
          <w:lang w:val="uz-Cyrl-UZ"/>
        </w:rPr>
        <w:t xml:space="preserve"> </w:t>
      </w:r>
      <w:r w:rsidRPr="00E1396A">
        <w:rPr>
          <w:sz w:val="28"/>
          <w:szCs w:val="28"/>
          <w:lang w:val="uz-Cyrl-UZ"/>
        </w:rPr>
        <w:t>yondashuvni</w:t>
      </w:r>
      <w:r>
        <w:rPr>
          <w:sz w:val="28"/>
          <w:szCs w:val="28"/>
          <w:lang w:val="uz-Cyrl-UZ"/>
        </w:rPr>
        <w:t xml:space="preserve"> </w:t>
      </w:r>
      <w:r w:rsidRPr="00E1396A">
        <w:rPr>
          <w:sz w:val="28"/>
          <w:szCs w:val="28"/>
          <w:lang w:val="uz-Cyrl-UZ"/>
        </w:rPr>
        <w:t>—</w:t>
      </w:r>
      <w:r>
        <w:rPr>
          <w:sz w:val="28"/>
          <w:szCs w:val="28"/>
          <w:lang w:val="uz-Cyrl-UZ"/>
        </w:rPr>
        <w:t xml:space="preserve"> </w:t>
      </w:r>
      <w:r w:rsidRPr="00E1396A">
        <w:rPr>
          <w:sz w:val="28"/>
          <w:szCs w:val="28"/>
          <w:lang w:val="uz-Cyrl-UZ"/>
        </w:rPr>
        <w:t>dialektik</w:t>
      </w:r>
      <w:r>
        <w:rPr>
          <w:sz w:val="28"/>
          <w:szCs w:val="28"/>
          <w:lang w:val="uz-Cyrl-UZ"/>
        </w:rPr>
        <w:t xml:space="preserve"> </w:t>
      </w:r>
      <w:r w:rsidRPr="00E1396A">
        <w:rPr>
          <w:sz w:val="28"/>
          <w:szCs w:val="28"/>
          <w:lang w:val="uz-Cyrl-UZ"/>
        </w:rPr>
        <w:t>yondashuv,</w:t>
      </w:r>
      <w:r>
        <w:rPr>
          <w:sz w:val="28"/>
          <w:szCs w:val="28"/>
          <w:lang w:val="uz-Cyrl-UZ"/>
        </w:rPr>
        <w:t xml:space="preserve"> </w:t>
      </w:r>
      <w:r w:rsidRPr="00E1396A">
        <w:rPr>
          <w:sz w:val="28"/>
          <w:szCs w:val="28"/>
          <w:lang w:val="uz-Cyrl-UZ"/>
        </w:rPr>
        <w:t>metodni</w:t>
      </w:r>
      <w:r>
        <w:rPr>
          <w:sz w:val="28"/>
          <w:szCs w:val="28"/>
          <w:lang w:val="uz-Cyrl-UZ"/>
        </w:rPr>
        <w:t xml:space="preserve"> </w:t>
      </w:r>
      <w:r w:rsidRPr="00E1396A">
        <w:rPr>
          <w:sz w:val="28"/>
          <w:szCs w:val="28"/>
          <w:lang w:val="uz-Cyrl-UZ"/>
        </w:rPr>
        <w:t>—</w:t>
      </w:r>
      <w:r>
        <w:rPr>
          <w:sz w:val="28"/>
          <w:szCs w:val="28"/>
          <w:lang w:val="uz-Cyrl-UZ"/>
        </w:rPr>
        <w:t xml:space="preserve"> </w:t>
      </w:r>
      <w:r w:rsidRPr="00E1396A">
        <w:rPr>
          <w:sz w:val="28"/>
          <w:szCs w:val="28"/>
          <w:lang w:val="uz-Cyrl-UZ"/>
        </w:rPr>
        <w:t>dialektik</w:t>
      </w:r>
      <w:r>
        <w:rPr>
          <w:sz w:val="28"/>
          <w:szCs w:val="28"/>
          <w:lang w:val="uz-Cyrl-UZ"/>
        </w:rPr>
        <w:t xml:space="preserve"> </w:t>
      </w:r>
      <w:r w:rsidRPr="00E1396A">
        <w:rPr>
          <w:sz w:val="28"/>
          <w:szCs w:val="28"/>
          <w:lang w:val="uz-Cyrl-UZ"/>
        </w:rPr>
        <w:t>metod</w:t>
      </w:r>
      <w:r>
        <w:rPr>
          <w:sz w:val="28"/>
          <w:szCs w:val="28"/>
          <w:lang w:val="uz-Cyrl-UZ"/>
        </w:rPr>
        <w:t xml:space="preserve"> </w:t>
      </w:r>
      <w:r w:rsidRPr="00E1396A">
        <w:rPr>
          <w:sz w:val="28"/>
          <w:szCs w:val="28"/>
          <w:lang w:val="uz-Cyrl-UZ"/>
        </w:rPr>
        <w:t>deb</w:t>
      </w:r>
      <w:r>
        <w:rPr>
          <w:sz w:val="28"/>
          <w:szCs w:val="28"/>
          <w:lang w:val="uz-Cyrl-UZ"/>
        </w:rPr>
        <w:t xml:space="preserve"> </w:t>
      </w:r>
      <w:r w:rsidRPr="00E1396A">
        <w:rPr>
          <w:sz w:val="28"/>
          <w:szCs w:val="28"/>
          <w:lang w:val="uz-Cyrl-UZ"/>
        </w:rPr>
        <w:t>atash</w:t>
      </w:r>
      <w:r>
        <w:rPr>
          <w:sz w:val="28"/>
          <w:szCs w:val="28"/>
          <w:lang w:val="uz-Cyrl-UZ"/>
        </w:rPr>
        <w:t xml:space="preserve"> </w:t>
      </w:r>
      <w:r w:rsidRPr="00E1396A">
        <w:rPr>
          <w:sz w:val="28"/>
          <w:szCs w:val="28"/>
          <w:lang w:val="uz-Cyrl-UZ"/>
        </w:rPr>
        <w:t>an'anaga</w:t>
      </w:r>
      <w:r>
        <w:rPr>
          <w:sz w:val="28"/>
          <w:szCs w:val="28"/>
          <w:lang w:val="uz-Cyrl-UZ"/>
        </w:rPr>
        <w:t xml:space="preserve"> </w:t>
      </w:r>
      <w:r w:rsidRPr="00E1396A">
        <w:rPr>
          <w:sz w:val="28"/>
          <w:szCs w:val="28"/>
          <w:lang w:val="uz-Cyrl-UZ"/>
        </w:rPr>
        <w:t>aylangan.</w:t>
      </w:r>
      <w:r>
        <w:rPr>
          <w:sz w:val="28"/>
          <w:szCs w:val="28"/>
          <w:lang w:val="uz-Cyrl-UZ"/>
        </w:rPr>
        <w:t xml:space="preserve"> </w:t>
      </w:r>
      <w:r w:rsidRPr="00E1396A">
        <w:rPr>
          <w:sz w:val="28"/>
          <w:szCs w:val="28"/>
          <w:lang w:val="uz-Cyrl-UZ"/>
        </w:rPr>
        <w:t>Shu</w:t>
      </w:r>
      <w:r>
        <w:rPr>
          <w:sz w:val="28"/>
          <w:szCs w:val="28"/>
          <w:lang w:val="uz-Cyrl-UZ"/>
        </w:rPr>
        <w:t xml:space="preserve"> </w:t>
      </w:r>
      <w:r w:rsidRPr="00E1396A">
        <w:rPr>
          <w:sz w:val="28"/>
          <w:szCs w:val="28"/>
          <w:lang w:val="uz-Cyrl-UZ"/>
        </w:rPr>
        <w:t>bilan</w:t>
      </w:r>
      <w:r>
        <w:rPr>
          <w:sz w:val="28"/>
          <w:szCs w:val="28"/>
          <w:lang w:val="uz-Cyrl-UZ"/>
        </w:rPr>
        <w:t xml:space="preserve"> </w:t>
      </w:r>
      <w:r w:rsidRPr="00E1396A">
        <w:rPr>
          <w:sz w:val="28"/>
          <w:szCs w:val="28"/>
          <w:lang w:val="uz-Cyrl-UZ"/>
        </w:rPr>
        <w:t>birga,</w:t>
      </w:r>
      <w:r>
        <w:rPr>
          <w:sz w:val="28"/>
          <w:szCs w:val="28"/>
          <w:lang w:val="uz-Cyrl-UZ"/>
        </w:rPr>
        <w:t xml:space="preserve"> </w:t>
      </w:r>
      <w:r w:rsidRPr="00E1396A">
        <w:rPr>
          <w:sz w:val="28"/>
          <w:szCs w:val="28"/>
          <w:lang w:val="uz-Cyrl-UZ"/>
        </w:rPr>
        <w:t>u</w:t>
      </w:r>
      <w:r>
        <w:rPr>
          <w:sz w:val="28"/>
          <w:szCs w:val="28"/>
          <w:lang w:val="uz-Cyrl-UZ"/>
        </w:rPr>
        <w:t xml:space="preserve"> </w:t>
      </w:r>
      <w:r w:rsidRPr="00E1396A">
        <w:rPr>
          <w:sz w:val="28"/>
          <w:szCs w:val="28"/>
          <w:lang w:val="uz-Cyrl-UZ"/>
        </w:rPr>
        <w:t>yoki</w:t>
      </w:r>
      <w:r>
        <w:rPr>
          <w:sz w:val="28"/>
          <w:szCs w:val="28"/>
          <w:lang w:val="uz-Cyrl-UZ"/>
        </w:rPr>
        <w:t xml:space="preserve"> </w:t>
      </w:r>
      <w:r w:rsidRPr="00E1396A">
        <w:rPr>
          <w:sz w:val="28"/>
          <w:szCs w:val="28"/>
          <w:lang w:val="uz-Cyrl-UZ"/>
        </w:rPr>
        <w:t>bu</w:t>
      </w:r>
      <w:r>
        <w:rPr>
          <w:sz w:val="28"/>
          <w:szCs w:val="28"/>
          <w:lang w:val="uz-Cyrl-UZ"/>
        </w:rPr>
        <w:t xml:space="preserve"> </w:t>
      </w:r>
      <w:r w:rsidRPr="00E1396A">
        <w:rPr>
          <w:sz w:val="28"/>
          <w:szCs w:val="28"/>
          <w:lang w:val="uz-Cyrl-UZ"/>
        </w:rPr>
        <w:t>olimning</w:t>
      </w:r>
      <w:r>
        <w:rPr>
          <w:sz w:val="28"/>
          <w:szCs w:val="28"/>
          <w:lang w:val="uz-Cyrl-UZ"/>
        </w:rPr>
        <w:t xml:space="preserve"> </w:t>
      </w:r>
      <w:r w:rsidRPr="00E1396A">
        <w:rPr>
          <w:sz w:val="28"/>
          <w:szCs w:val="28"/>
          <w:lang w:val="uz-Cyrl-UZ"/>
        </w:rPr>
        <w:t>ushbu</w:t>
      </w:r>
      <w:r>
        <w:rPr>
          <w:sz w:val="28"/>
          <w:szCs w:val="28"/>
          <w:lang w:val="uz-Cyrl-UZ"/>
        </w:rPr>
        <w:t xml:space="preserve"> </w:t>
      </w:r>
      <w:r w:rsidRPr="00E1396A">
        <w:rPr>
          <w:sz w:val="28"/>
          <w:szCs w:val="28"/>
          <w:lang w:val="uz-Cyrl-UZ"/>
        </w:rPr>
        <w:t>tamoyillarga</w:t>
      </w:r>
      <w:r>
        <w:rPr>
          <w:sz w:val="28"/>
          <w:szCs w:val="28"/>
          <w:lang w:val="uz-Cyrl-UZ"/>
        </w:rPr>
        <w:t xml:space="preserve"> </w:t>
      </w:r>
      <w:r w:rsidRPr="00E1396A">
        <w:rPr>
          <w:sz w:val="28"/>
          <w:szCs w:val="28"/>
          <w:lang w:val="uz-Cyrl-UZ"/>
        </w:rPr>
        <w:t>asoslanadigan</w:t>
      </w:r>
      <w:r>
        <w:rPr>
          <w:sz w:val="28"/>
          <w:szCs w:val="28"/>
          <w:lang w:val="uz-Cyrl-UZ"/>
        </w:rPr>
        <w:t xml:space="preserve"> </w:t>
      </w:r>
      <w:r w:rsidRPr="00E1396A">
        <w:rPr>
          <w:sz w:val="28"/>
          <w:szCs w:val="28"/>
          <w:lang w:val="uz-Cyrl-UZ"/>
        </w:rPr>
        <w:t>dunyoqarashi,</w:t>
      </w:r>
      <w:r>
        <w:rPr>
          <w:sz w:val="28"/>
          <w:szCs w:val="28"/>
          <w:lang w:val="uz-Cyrl-UZ"/>
        </w:rPr>
        <w:t xml:space="preserve"> </w:t>
      </w:r>
      <w:r w:rsidRPr="00E1396A">
        <w:rPr>
          <w:sz w:val="28"/>
          <w:szCs w:val="28"/>
          <w:lang w:val="uz-Cyrl-UZ"/>
        </w:rPr>
        <w:t>falsafiy</w:t>
      </w:r>
      <w:r>
        <w:rPr>
          <w:sz w:val="28"/>
          <w:szCs w:val="28"/>
          <w:lang w:val="uz-Cyrl-UZ"/>
        </w:rPr>
        <w:t xml:space="preserve"> </w:t>
      </w:r>
      <w:r w:rsidRPr="00E1396A">
        <w:rPr>
          <w:sz w:val="28"/>
          <w:szCs w:val="28"/>
          <w:lang w:val="uz-Cyrl-UZ"/>
        </w:rPr>
        <w:t>ta'limotlari</w:t>
      </w:r>
      <w:r>
        <w:rPr>
          <w:sz w:val="28"/>
          <w:szCs w:val="28"/>
          <w:lang w:val="uz-Cyrl-UZ"/>
        </w:rPr>
        <w:t xml:space="preserve"> </w:t>
      </w:r>
      <w:r w:rsidRPr="00E1396A">
        <w:rPr>
          <w:sz w:val="28"/>
          <w:szCs w:val="28"/>
          <w:lang w:val="uz-Cyrl-UZ"/>
        </w:rPr>
        <w:t>ham</w:t>
      </w:r>
      <w:r>
        <w:rPr>
          <w:sz w:val="28"/>
          <w:szCs w:val="28"/>
          <w:lang w:val="uz-Cyrl-UZ"/>
        </w:rPr>
        <w:t xml:space="preserve"> </w:t>
      </w:r>
      <w:r w:rsidRPr="00E1396A">
        <w:rPr>
          <w:sz w:val="28"/>
          <w:szCs w:val="28"/>
          <w:lang w:val="uz-Cyrl-UZ"/>
        </w:rPr>
        <w:t>bor.</w:t>
      </w:r>
      <w:r>
        <w:rPr>
          <w:sz w:val="28"/>
          <w:szCs w:val="28"/>
          <w:lang w:val="uz-Cyrl-UZ"/>
        </w:rPr>
        <w:t xml:space="preserve"> </w:t>
      </w:r>
      <w:r w:rsidRPr="00E1396A">
        <w:rPr>
          <w:sz w:val="28"/>
          <w:szCs w:val="28"/>
          <w:lang w:val="uz-Cyrl-UZ"/>
        </w:rPr>
        <w:t>Masalan,</w:t>
      </w:r>
      <w:r>
        <w:rPr>
          <w:sz w:val="28"/>
          <w:szCs w:val="28"/>
          <w:lang w:val="uz-Cyrl-UZ"/>
        </w:rPr>
        <w:t xml:space="preserve"> </w:t>
      </w:r>
      <w:r w:rsidRPr="00E1396A">
        <w:rPr>
          <w:sz w:val="28"/>
          <w:szCs w:val="28"/>
          <w:lang w:val="uz-Cyrl-UZ"/>
        </w:rPr>
        <w:t>Demokrit</w:t>
      </w:r>
      <w:r>
        <w:rPr>
          <w:sz w:val="28"/>
          <w:szCs w:val="28"/>
          <w:lang w:val="uz-Cyrl-UZ"/>
        </w:rPr>
        <w:t xml:space="preserve"> </w:t>
      </w:r>
      <w:r w:rsidRPr="00E1396A">
        <w:rPr>
          <w:sz w:val="28"/>
          <w:szCs w:val="28"/>
          <w:lang w:val="uz-Cyrl-UZ"/>
        </w:rPr>
        <w:t>va</w:t>
      </w:r>
      <w:r>
        <w:rPr>
          <w:sz w:val="28"/>
          <w:szCs w:val="28"/>
          <w:lang w:val="uz-Cyrl-UZ"/>
        </w:rPr>
        <w:t xml:space="preserve"> </w:t>
      </w:r>
      <w:r w:rsidRPr="00E1396A">
        <w:rPr>
          <w:sz w:val="28"/>
          <w:szCs w:val="28"/>
          <w:lang w:val="uz-Cyrl-UZ"/>
        </w:rPr>
        <w:t>Geraklit,</w:t>
      </w:r>
      <w:r>
        <w:rPr>
          <w:sz w:val="28"/>
          <w:szCs w:val="28"/>
          <w:lang w:val="uz-Cyrl-UZ"/>
        </w:rPr>
        <w:t xml:space="preserve"> </w:t>
      </w:r>
      <w:r w:rsidRPr="00E1396A">
        <w:rPr>
          <w:sz w:val="28"/>
          <w:szCs w:val="28"/>
          <w:lang w:val="uz-Cyrl-UZ"/>
        </w:rPr>
        <w:t>Kant</w:t>
      </w:r>
      <w:r>
        <w:rPr>
          <w:sz w:val="28"/>
          <w:szCs w:val="28"/>
          <w:lang w:val="uz-Cyrl-UZ"/>
        </w:rPr>
        <w:t xml:space="preserve"> </w:t>
      </w:r>
      <w:r w:rsidRPr="00E1396A">
        <w:rPr>
          <w:sz w:val="28"/>
          <w:szCs w:val="28"/>
          <w:lang w:val="uz-Cyrl-UZ"/>
        </w:rPr>
        <w:t>yoki</w:t>
      </w:r>
      <w:r>
        <w:rPr>
          <w:sz w:val="28"/>
          <w:szCs w:val="28"/>
          <w:lang w:val="uz-Cyrl-UZ"/>
        </w:rPr>
        <w:t xml:space="preserve"> </w:t>
      </w:r>
      <w:r w:rsidRPr="00E1396A">
        <w:rPr>
          <w:sz w:val="28"/>
          <w:szCs w:val="28"/>
          <w:lang w:val="uz-Cyrl-UZ"/>
        </w:rPr>
        <w:t>Gegel</w:t>
      </w:r>
      <w:r>
        <w:rPr>
          <w:sz w:val="28"/>
          <w:szCs w:val="28"/>
          <w:lang w:val="uz-Cyrl-UZ"/>
        </w:rPr>
        <w:t xml:space="preserve"> </w:t>
      </w:r>
      <w:r w:rsidRPr="00E1396A">
        <w:rPr>
          <w:sz w:val="28"/>
          <w:szCs w:val="28"/>
          <w:lang w:val="uz-Cyrl-UZ"/>
        </w:rPr>
        <w:t>dialektikasi</w:t>
      </w:r>
      <w:r>
        <w:rPr>
          <w:sz w:val="28"/>
          <w:szCs w:val="28"/>
          <w:lang w:val="uz-Cyrl-UZ"/>
        </w:rPr>
        <w:t xml:space="preserve"> </w:t>
      </w:r>
      <w:r w:rsidRPr="00E1396A">
        <w:rPr>
          <w:sz w:val="28"/>
          <w:szCs w:val="28"/>
          <w:lang w:val="uz-Cyrl-UZ"/>
        </w:rPr>
        <w:t>deyilganda</w:t>
      </w:r>
      <w:r>
        <w:rPr>
          <w:sz w:val="28"/>
          <w:szCs w:val="28"/>
          <w:lang w:val="uz-Cyrl-UZ"/>
        </w:rPr>
        <w:t xml:space="preserve"> </w:t>
      </w:r>
      <w:r w:rsidRPr="00E1396A">
        <w:rPr>
          <w:sz w:val="28"/>
          <w:szCs w:val="28"/>
          <w:lang w:val="uz-Cyrl-UZ"/>
        </w:rPr>
        <w:t>ana</w:t>
      </w:r>
      <w:r>
        <w:rPr>
          <w:sz w:val="28"/>
          <w:szCs w:val="28"/>
          <w:lang w:val="uz-Cyrl-UZ"/>
        </w:rPr>
        <w:t xml:space="preserve"> </w:t>
      </w:r>
      <w:r w:rsidRPr="00E1396A">
        <w:rPr>
          <w:sz w:val="28"/>
          <w:szCs w:val="28"/>
          <w:lang w:val="uz-Cyrl-UZ"/>
        </w:rPr>
        <w:t>shunday</w:t>
      </w:r>
      <w:r>
        <w:rPr>
          <w:sz w:val="28"/>
          <w:szCs w:val="28"/>
          <w:lang w:val="uz-Cyrl-UZ"/>
        </w:rPr>
        <w:t xml:space="preserve"> </w:t>
      </w:r>
      <w:r w:rsidRPr="00E1396A">
        <w:rPr>
          <w:sz w:val="28"/>
          <w:szCs w:val="28"/>
          <w:lang w:val="uz-Cyrl-UZ"/>
        </w:rPr>
        <w:t>hol</w:t>
      </w:r>
      <w:r>
        <w:rPr>
          <w:sz w:val="28"/>
          <w:szCs w:val="28"/>
          <w:lang w:val="uz-Cyrl-UZ"/>
        </w:rPr>
        <w:t xml:space="preserve"> </w:t>
      </w:r>
      <w:r w:rsidRPr="00E1396A">
        <w:rPr>
          <w:sz w:val="28"/>
          <w:szCs w:val="28"/>
          <w:lang w:val="uz-Cyrl-UZ"/>
        </w:rPr>
        <w:t>nazarda</w:t>
      </w:r>
      <w:r>
        <w:rPr>
          <w:sz w:val="28"/>
          <w:szCs w:val="28"/>
          <w:lang w:val="uz-Cyrl-UZ"/>
        </w:rPr>
        <w:t xml:space="preserve"> </w:t>
      </w:r>
      <w:r w:rsidRPr="00E1396A">
        <w:rPr>
          <w:sz w:val="28"/>
          <w:szCs w:val="28"/>
          <w:lang w:val="uz-Cyrl-UZ"/>
        </w:rPr>
        <w:t>tutiladi.</w:t>
      </w:r>
    </w:p>
    <w:p w14:paraId="2521647F" w14:textId="77777777" w:rsidR="00E864B8" w:rsidRPr="00E1396A" w:rsidRDefault="00E864B8" w:rsidP="00E864B8">
      <w:pPr>
        <w:pStyle w:val="a3"/>
        <w:ind w:left="0" w:firstLine="709"/>
        <w:jc w:val="both"/>
        <w:rPr>
          <w:sz w:val="28"/>
          <w:szCs w:val="28"/>
          <w:lang w:val="uz-Cyrl-UZ"/>
        </w:rPr>
      </w:pPr>
      <w:r w:rsidRPr="00E1396A">
        <w:rPr>
          <w:sz w:val="28"/>
          <w:szCs w:val="28"/>
          <w:lang w:val="uz-Cyrl-UZ"/>
        </w:rPr>
        <w:t>Falsafa</w:t>
      </w:r>
      <w:r>
        <w:rPr>
          <w:sz w:val="28"/>
          <w:szCs w:val="28"/>
          <w:lang w:val="uz-Cyrl-UZ"/>
        </w:rPr>
        <w:t xml:space="preserve"> </w:t>
      </w:r>
      <w:r w:rsidRPr="00E1396A">
        <w:rPr>
          <w:sz w:val="28"/>
          <w:szCs w:val="28"/>
          <w:lang w:val="uz-Cyrl-UZ"/>
        </w:rPr>
        <w:t>tarixida</w:t>
      </w:r>
      <w:r>
        <w:rPr>
          <w:sz w:val="28"/>
          <w:szCs w:val="28"/>
          <w:lang w:val="uz-Cyrl-UZ"/>
        </w:rPr>
        <w:t xml:space="preserve"> </w:t>
      </w:r>
      <w:r w:rsidRPr="00E1396A">
        <w:rPr>
          <w:sz w:val="28"/>
          <w:szCs w:val="28"/>
          <w:lang w:val="uz-Cyrl-UZ"/>
        </w:rPr>
        <w:t>dialektika</w:t>
      </w:r>
      <w:r>
        <w:rPr>
          <w:sz w:val="28"/>
          <w:szCs w:val="28"/>
          <w:lang w:val="uz-Cyrl-UZ"/>
        </w:rPr>
        <w:t xml:space="preserve"> </w:t>
      </w:r>
      <w:r w:rsidRPr="00E1396A">
        <w:rPr>
          <w:sz w:val="28"/>
          <w:szCs w:val="28"/>
          <w:lang w:val="uz-Cyrl-UZ"/>
        </w:rPr>
        <w:t>to‘g‘risida</w:t>
      </w:r>
      <w:r>
        <w:rPr>
          <w:sz w:val="28"/>
          <w:szCs w:val="28"/>
          <w:lang w:val="uz-Cyrl-UZ"/>
        </w:rPr>
        <w:t xml:space="preserve"> </w:t>
      </w:r>
      <w:r w:rsidRPr="00E1396A">
        <w:rPr>
          <w:sz w:val="28"/>
          <w:szCs w:val="28"/>
          <w:lang w:val="uz-Cyrl-UZ"/>
        </w:rPr>
        <w:t>xilma-xil</w:t>
      </w:r>
      <w:r>
        <w:rPr>
          <w:sz w:val="28"/>
          <w:szCs w:val="28"/>
          <w:lang w:val="uz-Cyrl-UZ"/>
        </w:rPr>
        <w:t xml:space="preserve"> </w:t>
      </w:r>
      <w:r w:rsidRPr="00E1396A">
        <w:rPr>
          <w:sz w:val="28"/>
          <w:szCs w:val="28"/>
          <w:lang w:val="uz-Cyrl-UZ"/>
        </w:rPr>
        <w:t>qarashlar</w:t>
      </w:r>
      <w:r>
        <w:rPr>
          <w:sz w:val="28"/>
          <w:szCs w:val="28"/>
          <w:lang w:val="uz-Cyrl-UZ"/>
        </w:rPr>
        <w:t xml:space="preserve"> </w:t>
      </w:r>
      <w:r w:rsidRPr="00E1396A">
        <w:rPr>
          <w:sz w:val="28"/>
          <w:szCs w:val="28"/>
          <w:lang w:val="uz-Cyrl-UZ"/>
        </w:rPr>
        <w:t>bo‘lgan.</w:t>
      </w:r>
      <w:r>
        <w:rPr>
          <w:sz w:val="28"/>
          <w:szCs w:val="28"/>
          <w:lang w:val="uz-Cyrl-UZ"/>
        </w:rPr>
        <w:t xml:space="preserve"> </w:t>
      </w:r>
      <w:r w:rsidRPr="00E1396A">
        <w:rPr>
          <w:sz w:val="28"/>
          <w:szCs w:val="28"/>
          <w:lang w:val="uz-Cyrl-UZ"/>
        </w:rPr>
        <w:t>Antik</w:t>
      </w:r>
      <w:r>
        <w:rPr>
          <w:sz w:val="28"/>
          <w:szCs w:val="28"/>
          <w:lang w:val="uz-Cyrl-UZ"/>
        </w:rPr>
        <w:t xml:space="preserve"> </w:t>
      </w:r>
      <w:r w:rsidRPr="00E1396A">
        <w:rPr>
          <w:sz w:val="28"/>
          <w:szCs w:val="28"/>
          <w:lang w:val="uz-Cyrl-UZ"/>
        </w:rPr>
        <w:t>davr</w:t>
      </w:r>
      <w:r>
        <w:rPr>
          <w:sz w:val="28"/>
          <w:szCs w:val="28"/>
          <w:lang w:val="uz-Cyrl-UZ"/>
        </w:rPr>
        <w:t xml:space="preserve"> </w:t>
      </w:r>
      <w:r w:rsidRPr="00E1396A">
        <w:rPr>
          <w:sz w:val="28"/>
          <w:szCs w:val="28"/>
          <w:lang w:val="uz-Cyrl-UZ"/>
        </w:rPr>
        <w:t>dialektikasi</w:t>
      </w:r>
      <w:r>
        <w:rPr>
          <w:sz w:val="28"/>
          <w:szCs w:val="28"/>
          <w:lang w:val="uz-Cyrl-UZ"/>
        </w:rPr>
        <w:t xml:space="preserve"> </w:t>
      </w:r>
      <w:r w:rsidRPr="00E1396A">
        <w:rPr>
          <w:sz w:val="28"/>
          <w:szCs w:val="28"/>
          <w:lang w:val="uz-Cyrl-UZ"/>
        </w:rPr>
        <w:t>sodda</w:t>
      </w:r>
      <w:r>
        <w:rPr>
          <w:sz w:val="28"/>
          <w:szCs w:val="28"/>
          <w:lang w:val="uz-Cyrl-UZ"/>
        </w:rPr>
        <w:t xml:space="preserve"> </w:t>
      </w:r>
      <w:r w:rsidRPr="00E1396A">
        <w:rPr>
          <w:sz w:val="28"/>
          <w:szCs w:val="28"/>
          <w:lang w:val="uz-Cyrl-UZ"/>
        </w:rPr>
        <w:t>va</w:t>
      </w:r>
      <w:r>
        <w:rPr>
          <w:sz w:val="28"/>
          <w:szCs w:val="28"/>
          <w:lang w:val="uz-Cyrl-UZ"/>
        </w:rPr>
        <w:t xml:space="preserve"> </w:t>
      </w:r>
      <w:r w:rsidRPr="00E1396A">
        <w:rPr>
          <w:sz w:val="28"/>
          <w:szCs w:val="28"/>
          <w:lang w:val="uz-Cyrl-UZ"/>
        </w:rPr>
        <w:t>stixiyali</w:t>
      </w:r>
      <w:r>
        <w:rPr>
          <w:sz w:val="28"/>
          <w:szCs w:val="28"/>
          <w:lang w:val="uz-Cyrl-UZ"/>
        </w:rPr>
        <w:t xml:space="preserve"> </w:t>
      </w:r>
      <w:r w:rsidRPr="00E1396A">
        <w:rPr>
          <w:sz w:val="28"/>
          <w:szCs w:val="28"/>
          <w:lang w:val="uz-Cyrl-UZ"/>
        </w:rPr>
        <w:t>bo‘lib,</w:t>
      </w:r>
      <w:r>
        <w:rPr>
          <w:sz w:val="28"/>
          <w:szCs w:val="28"/>
          <w:lang w:val="uz-Cyrl-UZ"/>
        </w:rPr>
        <w:t xml:space="preserve"> </w:t>
      </w:r>
      <w:r w:rsidRPr="00E1396A">
        <w:rPr>
          <w:sz w:val="28"/>
          <w:szCs w:val="28"/>
          <w:lang w:val="uz-Cyrl-UZ"/>
        </w:rPr>
        <w:t>asosan,</w:t>
      </w:r>
      <w:r>
        <w:rPr>
          <w:sz w:val="28"/>
          <w:szCs w:val="28"/>
          <w:lang w:val="uz-Cyrl-UZ"/>
        </w:rPr>
        <w:t xml:space="preserve"> </w:t>
      </w:r>
      <w:r w:rsidRPr="00E1396A">
        <w:rPr>
          <w:sz w:val="28"/>
          <w:szCs w:val="28"/>
          <w:lang w:val="uz-Cyrl-UZ"/>
        </w:rPr>
        <w:t>hayotiy</w:t>
      </w:r>
      <w:r>
        <w:rPr>
          <w:sz w:val="28"/>
          <w:szCs w:val="28"/>
          <w:lang w:val="uz-Cyrl-UZ"/>
        </w:rPr>
        <w:t xml:space="preserve"> </w:t>
      </w:r>
      <w:r w:rsidRPr="00E1396A">
        <w:rPr>
          <w:sz w:val="28"/>
          <w:szCs w:val="28"/>
          <w:lang w:val="uz-Cyrl-UZ"/>
        </w:rPr>
        <w:t>tajribaga</w:t>
      </w:r>
      <w:r>
        <w:rPr>
          <w:sz w:val="28"/>
          <w:szCs w:val="28"/>
          <w:lang w:val="uz-Cyrl-UZ"/>
        </w:rPr>
        <w:t xml:space="preserve"> </w:t>
      </w:r>
      <w:r w:rsidRPr="00E1396A">
        <w:rPr>
          <w:sz w:val="28"/>
          <w:szCs w:val="28"/>
          <w:lang w:val="uz-Cyrl-UZ"/>
        </w:rPr>
        <w:t>asoslangan.</w:t>
      </w:r>
      <w:r>
        <w:rPr>
          <w:sz w:val="28"/>
          <w:szCs w:val="28"/>
          <w:lang w:val="uz-Cyrl-UZ"/>
        </w:rPr>
        <w:t xml:space="preserve"> </w:t>
      </w:r>
      <w:r w:rsidRPr="00E1396A">
        <w:rPr>
          <w:sz w:val="28"/>
          <w:szCs w:val="28"/>
          <w:lang w:val="uz-Cyrl-UZ"/>
        </w:rPr>
        <w:t>O‘sha</w:t>
      </w:r>
      <w:r>
        <w:rPr>
          <w:sz w:val="28"/>
          <w:szCs w:val="28"/>
          <w:lang w:val="uz-Cyrl-UZ"/>
        </w:rPr>
        <w:t xml:space="preserve"> </w:t>
      </w:r>
      <w:r w:rsidRPr="00E1396A">
        <w:rPr>
          <w:sz w:val="28"/>
          <w:szCs w:val="28"/>
          <w:lang w:val="uz-Cyrl-UZ"/>
        </w:rPr>
        <w:t>davrda</w:t>
      </w:r>
      <w:r>
        <w:rPr>
          <w:sz w:val="28"/>
          <w:szCs w:val="28"/>
          <w:lang w:val="uz-Cyrl-UZ"/>
        </w:rPr>
        <w:t xml:space="preserve"> </w:t>
      </w:r>
      <w:r w:rsidRPr="00E1396A">
        <w:rPr>
          <w:sz w:val="28"/>
          <w:szCs w:val="28"/>
          <w:lang w:val="uz-Cyrl-UZ"/>
        </w:rPr>
        <w:t>"Dialektika"</w:t>
      </w:r>
      <w:r>
        <w:rPr>
          <w:sz w:val="28"/>
          <w:szCs w:val="28"/>
          <w:lang w:val="uz-Cyrl-UZ"/>
        </w:rPr>
        <w:t xml:space="preserve"> </w:t>
      </w:r>
      <w:r w:rsidRPr="00E1396A">
        <w:rPr>
          <w:sz w:val="28"/>
          <w:szCs w:val="28"/>
          <w:lang w:val="uz-Cyrl-UZ"/>
        </w:rPr>
        <w:t>so‘zini</w:t>
      </w:r>
      <w:r>
        <w:rPr>
          <w:sz w:val="28"/>
          <w:szCs w:val="28"/>
          <w:lang w:val="uz-Cyrl-UZ"/>
        </w:rPr>
        <w:t xml:space="preserve"> </w:t>
      </w:r>
      <w:r w:rsidRPr="00E1396A">
        <w:rPr>
          <w:sz w:val="28"/>
          <w:szCs w:val="28"/>
          <w:lang w:val="uz-Cyrl-UZ"/>
        </w:rPr>
        <w:t>birinchi</w:t>
      </w:r>
      <w:r>
        <w:rPr>
          <w:sz w:val="28"/>
          <w:szCs w:val="28"/>
          <w:lang w:val="uz-Cyrl-UZ"/>
        </w:rPr>
        <w:t xml:space="preserve"> </w:t>
      </w:r>
      <w:r w:rsidRPr="00E1396A">
        <w:rPr>
          <w:sz w:val="28"/>
          <w:szCs w:val="28"/>
          <w:lang w:val="uz-Cyrl-UZ"/>
        </w:rPr>
        <w:t>bo‘lib,</w:t>
      </w:r>
      <w:r>
        <w:rPr>
          <w:sz w:val="28"/>
          <w:szCs w:val="28"/>
          <w:lang w:val="uz-Cyrl-UZ"/>
        </w:rPr>
        <w:t xml:space="preserve"> </w:t>
      </w:r>
      <w:r w:rsidRPr="00E1396A">
        <w:rPr>
          <w:sz w:val="28"/>
          <w:szCs w:val="28"/>
          <w:lang w:val="uz-Cyrl-UZ"/>
        </w:rPr>
        <w:t>Sukrot</w:t>
      </w:r>
      <w:r>
        <w:rPr>
          <w:sz w:val="28"/>
          <w:szCs w:val="28"/>
          <w:lang w:val="uz-Cyrl-UZ"/>
        </w:rPr>
        <w:t xml:space="preserve"> </w:t>
      </w:r>
      <w:r w:rsidRPr="00E1396A">
        <w:rPr>
          <w:sz w:val="28"/>
          <w:szCs w:val="28"/>
          <w:lang w:val="uz-Cyrl-UZ"/>
        </w:rPr>
        <w:t>(er.av.</w:t>
      </w:r>
      <w:r>
        <w:rPr>
          <w:sz w:val="28"/>
          <w:szCs w:val="28"/>
          <w:lang w:val="uz-Cyrl-UZ"/>
        </w:rPr>
        <w:t xml:space="preserve"> </w:t>
      </w:r>
      <w:r w:rsidRPr="00E1396A">
        <w:rPr>
          <w:sz w:val="28"/>
          <w:szCs w:val="28"/>
          <w:lang w:val="uz-Cyrl-UZ"/>
        </w:rPr>
        <w:t>469—399</w:t>
      </w:r>
      <w:r>
        <w:rPr>
          <w:sz w:val="28"/>
          <w:szCs w:val="28"/>
          <w:lang w:val="uz-Cyrl-UZ"/>
        </w:rPr>
        <w:t xml:space="preserve"> </w:t>
      </w:r>
      <w:r w:rsidRPr="00E1396A">
        <w:rPr>
          <w:sz w:val="28"/>
          <w:szCs w:val="28"/>
          <w:lang w:val="uz-Cyrl-UZ"/>
        </w:rPr>
        <w:t>y.)</w:t>
      </w:r>
      <w:r>
        <w:rPr>
          <w:sz w:val="28"/>
          <w:szCs w:val="28"/>
          <w:lang w:val="uz-Cyrl-UZ"/>
        </w:rPr>
        <w:t xml:space="preserve"> </w:t>
      </w:r>
      <w:r w:rsidRPr="00E1396A">
        <w:rPr>
          <w:sz w:val="28"/>
          <w:szCs w:val="28"/>
          <w:lang w:val="uz-Cyrl-UZ"/>
        </w:rPr>
        <w:t>o‘z</w:t>
      </w:r>
      <w:r>
        <w:rPr>
          <w:sz w:val="28"/>
          <w:szCs w:val="28"/>
          <w:lang w:val="uz-Cyrl-UZ"/>
        </w:rPr>
        <w:t xml:space="preserve"> </w:t>
      </w:r>
      <w:r w:rsidRPr="00E1396A">
        <w:rPr>
          <w:sz w:val="28"/>
          <w:szCs w:val="28"/>
          <w:lang w:val="uz-Cyrl-UZ"/>
        </w:rPr>
        <w:t>falsafiy</w:t>
      </w:r>
      <w:r>
        <w:rPr>
          <w:sz w:val="28"/>
          <w:szCs w:val="28"/>
          <w:lang w:val="uz-Cyrl-UZ"/>
        </w:rPr>
        <w:t xml:space="preserve"> </w:t>
      </w:r>
      <w:r w:rsidRPr="00E1396A">
        <w:rPr>
          <w:sz w:val="28"/>
          <w:szCs w:val="28"/>
          <w:lang w:val="uz-Cyrl-UZ"/>
        </w:rPr>
        <w:t>faoliyatida</w:t>
      </w:r>
      <w:r>
        <w:rPr>
          <w:sz w:val="28"/>
          <w:szCs w:val="28"/>
          <w:lang w:val="uz-Cyrl-UZ"/>
        </w:rPr>
        <w:t xml:space="preserve"> </w:t>
      </w:r>
      <w:r w:rsidRPr="00E1396A">
        <w:rPr>
          <w:sz w:val="28"/>
          <w:szCs w:val="28"/>
          <w:lang w:val="uz-Cyrl-UZ"/>
        </w:rPr>
        <w:t>qo‘llagan.</w:t>
      </w:r>
      <w:r>
        <w:rPr>
          <w:sz w:val="28"/>
          <w:szCs w:val="28"/>
          <w:lang w:val="uz-Cyrl-UZ"/>
        </w:rPr>
        <w:t xml:space="preserve"> </w:t>
      </w:r>
      <w:r w:rsidRPr="00E1396A">
        <w:rPr>
          <w:sz w:val="28"/>
          <w:szCs w:val="28"/>
          <w:lang w:val="uz-Cyrl-UZ"/>
        </w:rPr>
        <w:t>Suqrot</w:t>
      </w:r>
      <w:r>
        <w:rPr>
          <w:sz w:val="28"/>
          <w:szCs w:val="28"/>
          <w:lang w:val="uz-Cyrl-UZ"/>
        </w:rPr>
        <w:t xml:space="preserve"> </w:t>
      </w:r>
      <w:r w:rsidRPr="00E1396A">
        <w:rPr>
          <w:sz w:val="28"/>
          <w:szCs w:val="28"/>
          <w:lang w:val="uz-Cyrl-UZ"/>
        </w:rPr>
        <w:t>dialektikani</w:t>
      </w:r>
      <w:r>
        <w:rPr>
          <w:sz w:val="28"/>
          <w:szCs w:val="28"/>
          <w:lang w:val="uz-Cyrl-UZ"/>
        </w:rPr>
        <w:t xml:space="preserve"> </w:t>
      </w:r>
      <w:r w:rsidRPr="00E1396A">
        <w:rPr>
          <w:sz w:val="28"/>
          <w:szCs w:val="28"/>
          <w:lang w:val="uz-Cyrl-UZ"/>
        </w:rPr>
        <w:t>mayevtika</w:t>
      </w:r>
      <w:r>
        <w:rPr>
          <w:sz w:val="28"/>
          <w:szCs w:val="28"/>
          <w:lang w:val="uz-Cyrl-UZ"/>
        </w:rPr>
        <w:t xml:space="preserve"> </w:t>
      </w:r>
      <w:r w:rsidRPr="00E1396A">
        <w:rPr>
          <w:sz w:val="28"/>
          <w:szCs w:val="28"/>
          <w:lang w:val="uz-Cyrl-UZ"/>
        </w:rPr>
        <w:t>(harflarni</w:t>
      </w:r>
      <w:r>
        <w:rPr>
          <w:sz w:val="28"/>
          <w:szCs w:val="28"/>
          <w:lang w:val="uz-Cyrl-UZ"/>
        </w:rPr>
        <w:t xml:space="preserve"> </w:t>
      </w:r>
      <w:r w:rsidRPr="00E1396A">
        <w:rPr>
          <w:sz w:val="28"/>
          <w:szCs w:val="28"/>
          <w:lang w:val="uz-Cyrl-UZ"/>
        </w:rPr>
        <w:t>yaratish</w:t>
      </w:r>
      <w:r>
        <w:rPr>
          <w:sz w:val="28"/>
          <w:szCs w:val="28"/>
          <w:lang w:val="uz-Cyrl-UZ"/>
        </w:rPr>
        <w:t xml:space="preserve"> </w:t>
      </w:r>
      <w:r w:rsidRPr="00E1396A">
        <w:rPr>
          <w:sz w:val="28"/>
          <w:szCs w:val="28"/>
          <w:lang w:val="uz-Cyrl-UZ"/>
        </w:rPr>
        <w:t>san'ati)</w:t>
      </w:r>
      <w:r>
        <w:rPr>
          <w:sz w:val="28"/>
          <w:szCs w:val="28"/>
          <w:lang w:val="uz-Cyrl-UZ"/>
        </w:rPr>
        <w:t xml:space="preserve"> </w:t>
      </w:r>
      <w:r w:rsidRPr="00E1396A">
        <w:rPr>
          <w:sz w:val="28"/>
          <w:szCs w:val="28"/>
          <w:lang w:val="uz-Cyrl-UZ"/>
        </w:rPr>
        <w:t>bilan</w:t>
      </w:r>
      <w:r>
        <w:rPr>
          <w:sz w:val="28"/>
          <w:szCs w:val="28"/>
          <w:lang w:val="uz-Cyrl-UZ"/>
        </w:rPr>
        <w:t xml:space="preserve"> </w:t>
      </w:r>
      <w:r w:rsidRPr="00E1396A">
        <w:rPr>
          <w:sz w:val="28"/>
          <w:szCs w:val="28"/>
          <w:lang w:val="uz-Cyrl-UZ"/>
        </w:rPr>
        <w:t>taqqoslagan.</w:t>
      </w:r>
      <w:r>
        <w:rPr>
          <w:sz w:val="28"/>
          <w:szCs w:val="28"/>
          <w:lang w:val="uz-Cyrl-UZ"/>
        </w:rPr>
        <w:t xml:space="preserve"> </w:t>
      </w:r>
      <w:r w:rsidRPr="00E1396A">
        <w:rPr>
          <w:sz w:val="28"/>
          <w:szCs w:val="28"/>
          <w:lang w:val="uz-Cyrl-UZ"/>
        </w:rPr>
        <w:t>Zotan,</w:t>
      </w:r>
      <w:r>
        <w:rPr>
          <w:sz w:val="28"/>
          <w:szCs w:val="28"/>
          <w:lang w:val="uz-Cyrl-UZ"/>
        </w:rPr>
        <w:t xml:space="preserve"> </w:t>
      </w:r>
      <w:r w:rsidRPr="00E1396A">
        <w:rPr>
          <w:sz w:val="28"/>
          <w:szCs w:val="28"/>
          <w:lang w:val="uz-Cyrl-UZ"/>
        </w:rPr>
        <w:t>mulohaza</w:t>
      </w:r>
      <w:r>
        <w:rPr>
          <w:sz w:val="28"/>
          <w:szCs w:val="28"/>
          <w:lang w:val="uz-Cyrl-UZ"/>
        </w:rPr>
        <w:t xml:space="preserve"> </w:t>
      </w:r>
      <w:r w:rsidRPr="00E1396A">
        <w:rPr>
          <w:sz w:val="28"/>
          <w:szCs w:val="28"/>
          <w:lang w:val="uz-Cyrl-UZ"/>
        </w:rPr>
        <w:t>qilish</w:t>
      </w:r>
      <w:r>
        <w:rPr>
          <w:sz w:val="28"/>
          <w:szCs w:val="28"/>
          <w:lang w:val="uz-Cyrl-UZ"/>
        </w:rPr>
        <w:t xml:space="preserve"> </w:t>
      </w:r>
      <w:r w:rsidRPr="00E1396A">
        <w:rPr>
          <w:sz w:val="28"/>
          <w:szCs w:val="28"/>
          <w:lang w:val="uz-Cyrl-UZ"/>
        </w:rPr>
        <w:t>shunday</w:t>
      </w:r>
      <w:r>
        <w:rPr>
          <w:sz w:val="28"/>
          <w:szCs w:val="28"/>
          <w:lang w:val="uz-Cyrl-UZ"/>
        </w:rPr>
        <w:t xml:space="preserve"> </w:t>
      </w:r>
      <w:r w:rsidRPr="00E1396A">
        <w:rPr>
          <w:sz w:val="28"/>
          <w:szCs w:val="28"/>
          <w:lang w:val="uz-Cyrl-UZ"/>
        </w:rPr>
        <w:t>dialektik</w:t>
      </w:r>
      <w:r>
        <w:rPr>
          <w:sz w:val="28"/>
          <w:szCs w:val="28"/>
          <w:lang w:val="uz-Cyrl-UZ"/>
        </w:rPr>
        <w:t xml:space="preserve"> </w:t>
      </w:r>
      <w:r w:rsidRPr="00E1396A">
        <w:rPr>
          <w:sz w:val="28"/>
          <w:szCs w:val="28"/>
          <w:lang w:val="uz-Cyrl-UZ"/>
        </w:rPr>
        <w:t>usuldirki,</w:t>
      </w:r>
      <w:r>
        <w:rPr>
          <w:sz w:val="28"/>
          <w:szCs w:val="28"/>
          <w:lang w:val="uz-Cyrl-UZ"/>
        </w:rPr>
        <w:t xml:space="preserve"> </w:t>
      </w:r>
      <w:r w:rsidRPr="00E1396A">
        <w:rPr>
          <w:sz w:val="28"/>
          <w:szCs w:val="28"/>
          <w:lang w:val="uz-Cyrl-UZ"/>
        </w:rPr>
        <w:t>uning</w:t>
      </w:r>
      <w:r>
        <w:rPr>
          <w:sz w:val="28"/>
          <w:szCs w:val="28"/>
          <w:lang w:val="uz-Cyrl-UZ"/>
        </w:rPr>
        <w:t xml:space="preserve"> </w:t>
      </w:r>
      <w:r w:rsidRPr="00E1396A">
        <w:rPr>
          <w:sz w:val="28"/>
          <w:szCs w:val="28"/>
          <w:lang w:val="uz-Cyrl-UZ"/>
        </w:rPr>
        <w:t>natijasida</w:t>
      </w:r>
      <w:r>
        <w:rPr>
          <w:sz w:val="28"/>
          <w:szCs w:val="28"/>
          <w:lang w:val="uz-Cyrl-UZ"/>
        </w:rPr>
        <w:t xml:space="preserve"> </w:t>
      </w:r>
      <w:r w:rsidRPr="00E1396A">
        <w:rPr>
          <w:sz w:val="28"/>
          <w:szCs w:val="28"/>
          <w:lang w:val="uz-Cyrl-UZ"/>
        </w:rPr>
        <w:t>raqib</w:t>
      </w:r>
      <w:r>
        <w:rPr>
          <w:sz w:val="28"/>
          <w:szCs w:val="28"/>
          <w:lang w:val="uz-Cyrl-UZ"/>
        </w:rPr>
        <w:t xml:space="preserve"> </w:t>
      </w:r>
      <w:r w:rsidRPr="00E1396A">
        <w:rPr>
          <w:sz w:val="28"/>
          <w:szCs w:val="28"/>
          <w:lang w:val="uz-Cyrl-UZ"/>
        </w:rPr>
        <w:t>nutqidagi</w:t>
      </w:r>
      <w:r>
        <w:rPr>
          <w:sz w:val="28"/>
          <w:szCs w:val="28"/>
          <w:lang w:val="uz-Cyrl-UZ"/>
        </w:rPr>
        <w:t xml:space="preserve"> </w:t>
      </w:r>
      <w:r w:rsidRPr="00E1396A">
        <w:rPr>
          <w:sz w:val="28"/>
          <w:szCs w:val="28"/>
          <w:lang w:val="uz-Cyrl-UZ"/>
        </w:rPr>
        <w:t>ichki</w:t>
      </w:r>
      <w:r>
        <w:rPr>
          <w:sz w:val="28"/>
          <w:szCs w:val="28"/>
          <w:lang w:val="uz-Cyrl-UZ"/>
        </w:rPr>
        <w:t xml:space="preserve"> </w:t>
      </w:r>
      <w:r w:rsidRPr="00E1396A">
        <w:rPr>
          <w:sz w:val="28"/>
          <w:szCs w:val="28"/>
          <w:lang w:val="uz-Cyrl-UZ"/>
        </w:rPr>
        <w:t>ziddiyatlar</w:t>
      </w:r>
      <w:r>
        <w:rPr>
          <w:sz w:val="28"/>
          <w:szCs w:val="28"/>
          <w:lang w:val="uz-Cyrl-UZ"/>
        </w:rPr>
        <w:t xml:space="preserve"> </w:t>
      </w:r>
      <w:r w:rsidRPr="00E1396A">
        <w:rPr>
          <w:sz w:val="28"/>
          <w:szCs w:val="28"/>
          <w:lang w:val="uz-Cyrl-UZ"/>
        </w:rPr>
        <w:t>ochiladi</w:t>
      </w:r>
      <w:r>
        <w:rPr>
          <w:sz w:val="28"/>
          <w:szCs w:val="28"/>
          <w:lang w:val="uz-Cyrl-UZ"/>
        </w:rPr>
        <w:t xml:space="preserve"> </w:t>
      </w:r>
      <w:r w:rsidRPr="00E1396A">
        <w:rPr>
          <w:sz w:val="28"/>
          <w:szCs w:val="28"/>
          <w:lang w:val="uz-Cyrl-UZ"/>
        </w:rPr>
        <w:t>yoki</w:t>
      </w:r>
      <w:r>
        <w:rPr>
          <w:sz w:val="28"/>
          <w:szCs w:val="28"/>
          <w:lang w:val="uz-Cyrl-UZ"/>
        </w:rPr>
        <w:t xml:space="preserve"> </w:t>
      </w:r>
      <w:r w:rsidRPr="00E1396A">
        <w:rPr>
          <w:sz w:val="28"/>
          <w:szCs w:val="28"/>
          <w:lang w:val="uz-Cyrl-UZ"/>
        </w:rPr>
        <w:t>fikrlash</w:t>
      </w:r>
      <w:r>
        <w:rPr>
          <w:sz w:val="28"/>
          <w:szCs w:val="28"/>
          <w:lang w:val="uz-Cyrl-UZ"/>
        </w:rPr>
        <w:t xml:space="preserve"> </w:t>
      </w:r>
      <w:r w:rsidRPr="00E1396A">
        <w:rPr>
          <w:sz w:val="28"/>
          <w:szCs w:val="28"/>
          <w:lang w:val="uz-Cyrl-UZ"/>
        </w:rPr>
        <w:t>jarayonida</w:t>
      </w:r>
      <w:r>
        <w:rPr>
          <w:sz w:val="28"/>
          <w:szCs w:val="28"/>
          <w:lang w:val="uz-Cyrl-UZ"/>
        </w:rPr>
        <w:t xml:space="preserve"> </w:t>
      </w:r>
      <w:r w:rsidRPr="00E1396A">
        <w:rPr>
          <w:sz w:val="28"/>
          <w:szCs w:val="28"/>
          <w:lang w:val="uz-Cyrl-UZ"/>
        </w:rPr>
        <w:t>yangi</w:t>
      </w:r>
      <w:r>
        <w:rPr>
          <w:sz w:val="28"/>
          <w:szCs w:val="28"/>
          <w:lang w:val="uz-Cyrl-UZ"/>
        </w:rPr>
        <w:t xml:space="preserve"> </w:t>
      </w:r>
      <w:r w:rsidRPr="00E1396A">
        <w:rPr>
          <w:sz w:val="28"/>
          <w:szCs w:val="28"/>
          <w:lang w:val="uz-Cyrl-UZ"/>
        </w:rPr>
        <w:t>ixtilofli</w:t>
      </w:r>
      <w:r>
        <w:rPr>
          <w:sz w:val="28"/>
          <w:szCs w:val="28"/>
          <w:lang w:val="uz-Cyrl-UZ"/>
        </w:rPr>
        <w:t xml:space="preserve"> </w:t>
      </w:r>
      <w:r w:rsidRPr="00E1396A">
        <w:rPr>
          <w:sz w:val="28"/>
          <w:szCs w:val="28"/>
          <w:lang w:val="uz-Cyrl-UZ"/>
        </w:rPr>
        <w:t>fikr-mulohazalar</w:t>
      </w:r>
      <w:r>
        <w:rPr>
          <w:sz w:val="28"/>
          <w:szCs w:val="28"/>
          <w:lang w:val="uz-Cyrl-UZ"/>
        </w:rPr>
        <w:t xml:space="preserve"> </w:t>
      </w:r>
      <w:r w:rsidRPr="00E1396A">
        <w:rPr>
          <w:sz w:val="28"/>
          <w:szCs w:val="28"/>
          <w:lang w:val="uz-Cyrl-UZ"/>
        </w:rPr>
        <w:t>paydo</w:t>
      </w:r>
      <w:r>
        <w:rPr>
          <w:sz w:val="28"/>
          <w:szCs w:val="28"/>
          <w:lang w:val="uz-Cyrl-UZ"/>
        </w:rPr>
        <w:t xml:space="preserve"> </w:t>
      </w:r>
      <w:r w:rsidRPr="00E1396A">
        <w:rPr>
          <w:sz w:val="28"/>
          <w:szCs w:val="28"/>
          <w:lang w:val="uz-Cyrl-UZ"/>
        </w:rPr>
        <w:t>bo‘ladi.</w:t>
      </w:r>
      <w:r>
        <w:rPr>
          <w:sz w:val="28"/>
          <w:szCs w:val="28"/>
          <w:lang w:val="uz-Cyrl-UZ"/>
        </w:rPr>
        <w:t xml:space="preserve"> </w:t>
      </w:r>
      <w:r w:rsidRPr="00E1396A">
        <w:rPr>
          <w:sz w:val="28"/>
          <w:szCs w:val="28"/>
          <w:lang w:val="uz-Cyrl-UZ"/>
        </w:rPr>
        <w:t>Suqrot</w:t>
      </w:r>
      <w:r>
        <w:rPr>
          <w:sz w:val="28"/>
          <w:szCs w:val="28"/>
          <w:lang w:val="uz-Cyrl-UZ"/>
        </w:rPr>
        <w:t xml:space="preserve"> </w:t>
      </w:r>
      <w:r w:rsidRPr="00E1396A">
        <w:rPr>
          <w:sz w:val="28"/>
          <w:szCs w:val="28"/>
          <w:lang w:val="uz-Cyrl-UZ"/>
        </w:rPr>
        <w:t>boshqalarni</w:t>
      </w:r>
      <w:r>
        <w:rPr>
          <w:sz w:val="28"/>
          <w:szCs w:val="28"/>
          <w:lang w:val="uz-Cyrl-UZ"/>
        </w:rPr>
        <w:t xml:space="preserve"> </w:t>
      </w:r>
      <w:r w:rsidRPr="00E1396A">
        <w:rPr>
          <w:sz w:val="28"/>
          <w:szCs w:val="28"/>
          <w:lang w:val="uz-Cyrl-UZ"/>
        </w:rPr>
        <w:t>haqiqatni</w:t>
      </w:r>
      <w:r>
        <w:rPr>
          <w:sz w:val="28"/>
          <w:szCs w:val="28"/>
          <w:lang w:val="uz-Cyrl-UZ"/>
        </w:rPr>
        <w:t xml:space="preserve"> </w:t>
      </w:r>
      <w:r w:rsidRPr="00E1396A">
        <w:rPr>
          <w:sz w:val="28"/>
          <w:szCs w:val="28"/>
          <w:lang w:val="uz-Cyrl-UZ"/>
        </w:rPr>
        <w:t>izlashga</w:t>
      </w:r>
      <w:r>
        <w:rPr>
          <w:sz w:val="28"/>
          <w:szCs w:val="28"/>
          <w:lang w:val="uz-Cyrl-UZ"/>
        </w:rPr>
        <w:t xml:space="preserve"> </w:t>
      </w:r>
      <w:r w:rsidRPr="00E1396A">
        <w:rPr>
          <w:sz w:val="28"/>
          <w:szCs w:val="28"/>
          <w:lang w:val="uz-Cyrl-UZ"/>
        </w:rPr>
        <w:t>da'vat</w:t>
      </w:r>
      <w:r>
        <w:rPr>
          <w:sz w:val="28"/>
          <w:szCs w:val="28"/>
          <w:lang w:val="uz-Cyrl-UZ"/>
        </w:rPr>
        <w:t xml:space="preserve"> </w:t>
      </w:r>
      <w:r w:rsidRPr="00E1396A">
        <w:rPr>
          <w:sz w:val="28"/>
          <w:szCs w:val="28"/>
          <w:lang w:val="uz-Cyrl-UZ"/>
        </w:rPr>
        <w:t>etar</w:t>
      </w:r>
      <w:r>
        <w:rPr>
          <w:sz w:val="28"/>
          <w:szCs w:val="28"/>
          <w:lang w:val="uz-Cyrl-UZ"/>
        </w:rPr>
        <w:t xml:space="preserve"> </w:t>
      </w:r>
      <w:r w:rsidRPr="00E1396A">
        <w:rPr>
          <w:sz w:val="28"/>
          <w:szCs w:val="28"/>
          <w:lang w:val="uz-Cyrl-UZ"/>
        </w:rPr>
        <w:t>ekan,</w:t>
      </w:r>
      <w:r>
        <w:rPr>
          <w:sz w:val="28"/>
          <w:szCs w:val="28"/>
          <w:lang w:val="uz-Cyrl-UZ"/>
        </w:rPr>
        <w:t xml:space="preserve"> </w:t>
      </w:r>
      <w:r w:rsidRPr="00E1396A">
        <w:rPr>
          <w:sz w:val="28"/>
          <w:szCs w:val="28"/>
          <w:lang w:val="uz-Cyrl-UZ"/>
        </w:rPr>
        <w:t>o‘z</w:t>
      </w:r>
      <w:r>
        <w:rPr>
          <w:sz w:val="28"/>
          <w:szCs w:val="28"/>
          <w:lang w:val="uz-Cyrl-UZ"/>
        </w:rPr>
        <w:t xml:space="preserve"> </w:t>
      </w:r>
      <w:r w:rsidRPr="00E1396A">
        <w:rPr>
          <w:sz w:val="28"/>
          <w:szCs w:val="28"/>
          <w:lang w:val="uz-Cyrl-UZ"/>
        </w:rPr>
        <w:t>onasi</w:t>
      </w:r>
      <w:r>
        <w:rPr>
          <w:sz w:val="28"/>
          <w:szCs w:val="28"/>
          <w:lang w:val="uz-Cyrl-UZ"/>
        </w:rPr>
        <w:t xml:space="preserve"> </w:t>
      </w:r>
      <w:r w:rsidRPr="00E1396A">
        <w:rPr>
          <w:sz w:val="28"/>
          <w:szCs w:val="28"/>
          <w:lang w:val="uz-Cyrl-UZ"/>
        </w:rPr>
        <w:t>doya</w:t>
      </w:r>
      <w:r>
        <w:rPr>
          <w:sz w:val="28"/>
          <w:szCs w:val="28"/>
          <w:lang w:val="uz-Cyrl-UZ"/>
        </w:rPr>
        <w:t xml:space="preserve"> </w:t>
      </w:r>
      <w:r w:rsidRPr="00E1396A">
        <w:rPr>
          <w:sz w:val="28"/>
          <w:szCs w:val="28"/>
          <w:lang w:val="uz-Cyrl-UZ"/>
        </w:rPr>
        <w:t>Fenareti</w:t>
      </w:r>
      <w:r>
        <w:rPr>
          <w:sz w:val="28"/>
          <w:szCs w:val="28"/>
          <w:lang w:val="uz-Cyrl-UZ"/>
        </w:rPr>
        <w:t xml:space="preserve"> </w:t>
      </w:r>
      <w:r w:rsidRPr="00E1396A">
        <w:rPr>
          <w:sz w:val="28"/>
          <w:szCs w:val="28"/>
          <w:lang w:val="uz-Cyrl-UZ"/>
        </w:rPr>
        <w:t>ishini</w:t>
      </w:r>
      <w:r>
        <w:rPr>
          <w:sz w:val="28"/>
          <w:szCs w:val="28"/>
          <w:lang w:val="uz-Cyrl-UZ"/>
        </w:rPr>
        <w:t xml:space="preserve"> </w:t>
      </w:r>
      <w:r w:rsidRPr="00E1396A">
        <w:rPr>
          <w:sz w:val="28"/>
          <w:szCs w:val="28"/>
          <w:lang w:val="uz-Cyrl-UZ"/>
        </w:rPr>
        <w:t>davom</w:t>
      </w:r>
      <w:r>
        <w:rPr>
          <w:sz w:val="28"/>
          <w:szCs w:val="28"/>
          <w:lang w:val="uz-Cyrl-UZ"/>
        </w:rPr>
        <w:t xml:space="preserve"> </w:t>
      </w:r>
      <w:r w:rsidRPr="00E1396A">
        <w:rPr>
          <w:sz w:val="28"/>
          <w:szCs w:val="28"/>
          <w:lang w:val="uz-Cyrl-UZ"/>
        </w:rPr>
        <w:t>ettirayapman,</w:t>
      </w:r>
      <w:r>
        <w:rPr>
          <w:sz w:val="28"/>
          <w:szCs w:val="28"/>
          <w:lang w:val="uz-Cyrl-UZ"/>
        </w:rPr>
        <w:t xml:space="preserve"> </w:t>
      </w:r>
      <w:r w:rsidRPr="00E1396A">
        <w:rPr>
          <w:sz w:val="28"/>
          <w:szCs w:val="28"/>
          <w:lang w:val="uz-Cyrl-UZ"/>
        </w:rPr>
        <w:t>deb</w:t>
      </w:r>
      <w:r>
        <w:rPr>
          <w:sz w:val="28"/>
          <w:szCs w:val="28"/>
          <w:lang w:val="uz-Cyrl-UZ"/>
        </w:rPr>
        <w:t xml:space="preserve"> </w:t>
      </w:r>
      <w:r w:rsidRPr="00E1396A">
        <w:rPr>
          <w:sz w:val="28"/>
          <w:szCs w:val="28"/>
          <w:lang w:val="uz-Cyrl-UZ"/>
        </w:rPr>
        <w:t>izohlaydi.</w:t>
      </w:r>
    </w:p>
    <w:p w14:paraId="0D193082" w14:textId="77777777" w:rsidR="00E864B8" w:rsidRPr="00E1396A" w:rsidRDefault="00E864B8" w:rsidP="00E864B8">
      <w:pPr>
        <w:pStyle w:val="a3"/>
        <w:ind w:left="0" w:firstLine="709"/>
        <w:jc w:val="both"/>
        <w:rPr>
          <w:sz w:val="28"/>
          <w:szCs w:val="28"/>
          <w:lang w:val="uz-Cyrl-UZ"/>
        </w:rPr>
      </w:pPr>
      <w:r w:rsidRPr="00510760">
        <w:rPr>
          <w:b/>
          <w:bCs/>
          <w:sz w:val="28"/>
          <w:szCs w:val="28"/>
          <w:lang w:val="uz-Cyrl-UZ"/>
        </w:rPr>
        <w:t>"Dialektika"</w:t>
      </w:r>
      <w:r>
        <w:rPr>
          <w:sz w:val="28"/>
          <w:szCs w:val="28"/>
          <w:lang w:val="uz-Cyrl-UZ"/>
        </w:rPr>
        <w:t xml:space="preserve"> </w:t>
      </w:r>
      <w:r w:rsidRPr="00E1396A">
        <w:rPr>
          <w:sz w:val="28"/>
          <w:szCs w:val="28"/>
          <w:lang w:val="uz-Cyrl-UZ"/>
        </w:rPr>
        <w:t>so‘zi</w:t>
      </w:r>
      <w:r>
        <w:rPr>
          <w:sz w:val="28"/>
          <w:szCs w:val="28"/>
          <w:lang w:val="uz-Cyrl-UZ"/>
        </w:rPr>
        <w:t xml:space="preserve"> </w:t>
      </w:r>
      <w:r w:rsidRPr="00E1396A">
        <w:rPr>
          <w:sz w:val="28"/>
          <w:szCs w:val="28"/>
          <w:lang w:val="uz-Cyrl-UZ"/>
        </w:rPr>
        <w:t>paydo</w:t>
      </w:r>
      <w:r>
        <w:rPr>
          <w:sz w:val="28"/>
          <w:szCs w:val="28"/>
          <w:lang w:val="uz-Cyrl-UZ"/>
        </w:rPr>
        <w:t xml:space="preserve"> </w:t>
      </w:r>
      <w:r w:rsidRPr="00E1396A">
        <w:rPr>
          <w:sz w:val="28"/>
          <w:szCs w:val="28"/>
          <w:lang w:val="uz-Cyrl-UZ"/>
        </w:rPr>
        <w:t>bo‘lishiga</w:t>
      </w:r>
      <w:r>
        <w:rPr>
          <w:sz w:val="28"/>
          <w:szCs w:val="28"/>
          <w:lang w:val="uz-Cyrl-UZ"/>
        </w:rPr>
        <w:t xml:space="preserve"> </w:t>
      </w:r>
      <w:r w:rsidRPr="00E1396A">
        <w:rPr>
          <w:sz w:val="28"/>
          <w:szCs w:val="28"/>
          <w:lang w:val="uz-Cyrl-UZ"/>
        </w:rPr>
        <w:t>qadar</w:t>
      </w:r>
      <w:r>
        <w:rPr>
          <w:sz w:val="28"/>
          <w:szCs w:val="28"/>
          <w:lang w:val="uz-Cyrl-UZ"/>
        </w:rPr>
        <w:t xml:space="preserve"> </w:t>
      </w:r>
      <w:r w:rsidRPr="00E1396A">
        <w:rPr>
          <w:sz w:val="28"/>
          <w:szCs w:val="28"/>
          <w:lang w:val="uz-Cyrl-UZ"/>
        </w:rPr>
        <w:t>antik</w:t>
      </w:r>
      <w:r>
        <w:rPr>
          <w:sz w:val="28"/>
          <w:szCs w:val="28"/>
          <w:lang w:val="uz-Cyrl-UZ"/>
        </w:rPr>
        <w:t xml:space="preserve"> </w:t>
      </w:r>
      <w:r w:rsidRPr="00E1396A">
        <w:rPr>
          <w:sz w:val="28"/>
          <w:szCs w:val="28"/>
          <w:lang w:val="uz-Cyrl-UZ"/>
        </w:rPr>
        <w:t>falsafada</w:t>
      </w:r>
      <w:r>
        <w:rPr>
          <w:sz w:val="28"/>
          <w:szCs w:val="28"/>
          <w:lang w:val="uz-Cyrl-UZ"/>
        </w:rPr>
        <w:t xml:space="preserve"> </w:t>
      </w:r>
      <w:r w:rsidRPr="00E1396A">
        <w:rPr>
          <w:sz w:val="28"/>
          <w:szCs w:val="28"/>
          <w:lang w:val="uz-Cyrl-UZ"/>
        </w:rPr>
        <w:t>mazmuniga</w:t>
      </w:r>
      <w:r>
        <w:rPr>
          <w:sz w:val="28"/>
          <w:szCs w:val="28"/>
          <w:lang w:val="uz-Cyrl-UZ"/>
        </w:rPr>
        <w:t xml:space="preserve"> </w:t>
      </w:r>
      <w:r w:rsidRPr="00E1396A">
        <w:rPr>
          <w:sz w:val="28"/>
          <w:szCs w:val="28"/>
          <w:lang w:val="uz-Cyrl-UZ"/>
        </w:rPr>
        <w:t>ko‘ra</w:t>
      </w:r>
      <w:r>
        <w:rPr>
          <w:sz w:val="28"/>
          <w:szCs w:val="28"/>
          <w:lang w:val="uz-Cyrl-UZ"/>
        </w:rPr>
        <w:t xml:space="preserve"> </w:t>
      </w:r>
      <w:r w:rsidRPr="00E1396A">
        <w:rPr>
          <w:sz w:val="28"/>
          <w:szCs w:val="28"/>
          <w:lang w:val="uz-Cyrl-UZ"/>
        </w:rPr>
        <w:t>dialektik</w:t>
      </w:r>
      <w:r>
        <w:rPr>
          <w:sz w:val="28"/>
          <w:szCs w:val="28"/>
          <w:lang w:val="uz-Cyrl-UZ"/>
        </w:rPr>
        <w:t xml:space="preserve"> </w:t>
      </w:r>
      <w:r w:rsidRPr="00E1396A">
        <w:rPr>
          <w:sz w:val="28"/>
          <w:szCs w:val="28"/>
          <w:lang w:val="uz-Cyrl-UZ"/>
        </w:rPr>
        <w:t>bulgan</w:t>
      </w:r>
      <w:r>
        <w:rPr>
          <w:sz w:val="28"/>
          <w:szCs w:val="28"/>
          <w:lang w:val="uz-Cyrl-UZ"/>
        </w:rPr>
        <w:t xml:space="preserve"> </w:t>
      </w:r>
      <w:r w:rsidRPr="00E1396A">
        <w:rPr>
          <w:sz w:val="28"/>
          <w:szCs w:val="28"/>
          <w:lang w:val="uz-Cyrl-UZ"/>
        </w:rPr>
        <w:t>nazariyalar</w:t>
      </w:r>
      <w:r>
        <w:rPr>
          <w:sz w:val="28"/>
          <w:szCs w:val="28"/>
          <w:lang w:val="uz-Cyrl-UZ"/>
        </w:rPr>
        <w:t xml:space="preserve"> </w:t>
      </w:r>
      <w:r w:rsidRPr="00E1396A">
        <w:rPr>
          <w:sz w:val="28"/>
          <w:szCs w:val="28"/>
          <w:lang w:val="uz-Cyrl-UZ"/>
        </w:rPr>
        <w:t>shakllana</w:t>
      </w:r>
      <w:r>
        <w:rPr>
          <w:sz w:val="28"/>
          <w:szCs w:val="28"/>
          <w:lang w:val="uz-Cyrl-UZ"/>
        </w:rPr>
        <w:t xml:space="preserve"> </w:t>
      </w:r>
      <w:r w:rsidRPr="00E1396A">
        <w:rPr>
          <w:sz w:val="28"/>
          <w:szCs w:val="28"/>
          <w:lang w:val="uz-Cyrl-UZ"/>
        </w:rPr>
        <w:t>boshlagan.</w:t>
      </w:r>
      <w:r>
        <w:rPr>
          <w:sz w:val="28"/>
          <w:szCs w:val="28"/>
          <w:lang w:val="uz-Cyrl-UZ"/>
        </w:rPr>
        <w:t xml:space="preserve"> </w:t>
      </w:r>
      <w:r w:rsidRPr="00E1396A">
        <w:rPr>
          <w:sz w:val="28"/>
          <w:szCs w:val="28"/>
          <w:lang w:val="uz-Cyrl-UZ"/>
        </w:rPr>
        <w:t>O‘tmish</w:t>
      </w:r>
      <w:r>
        <w:rPr>
          <w:sz w:val="28"/>
          <w:szCs w:val="28"/>
          <w:lang w:val="uz-Cyrl-UZ"/>
        </w:rPr>
        <w:t xml:space="preserve"> </w:t>
      </w:r>
      <w:r w:rsidRPr="00E1396A">
        <w:rPr>
          <w:sz w:val="28"/>
          <w:szCs w:val="28"/>
          <w:lang w:val="uz-Cyrl-UZ"/>
        </w:rPr>
        <w:t>mutafakkirlar</w:t>
      </w:r>
      <w:r>
        <w:rPr>
          <w:sz w:val="28"/>
          <w:szCs w:val="28"/>
          <w:lang w:val="uz-Cyrl-UZ"/>
        </w:rPr>
        <w:t xml:space="preserve"> </w:t>
      </w:r>
      <w:r w:rsidRPr="00E1396A">
        <w:rPr>
          <w:sz w:val="28"/>
          <w:szCs w:val="28"/>
          <w:lang w:val="uz-Cyrl-UZ"/>
        </w:rPr>
        <w:t>o‘z</w:t>
      </w:r>
      <w:r>
        <w:rPr>
          <w:sz w:val="28"/>
          <w:szCs w:val="28"/>
          <w:lang w:val="uz-Cyrl-UZ"/>
        </w:rPr>
        <w:t xml:space="preserve"> </w:t>
      </w:r>
      <w:r w:rsidRPr="00E1396A">
        <w:rPr>
          <w:sz w:val="28"/>
          <w:szCs w:val="28"/>
          <w:lang w:val="uz-Cyrl-UZ"/>
        </w:rPr>
        <w:t>vaqtida</w:t>
      </w:r>
      <w:r>
        <w:rPr>
          <w:sz w:val="28"/>
          <w:szCs w:val="28"/>
          <w:lang w:val="uz-Cyrl-UZ"/>
        </w:rPr>
        <w:t xml:space="preserve"> </w:t>
      </w:r>
      <w:r w:rsidRPr="00E1396A">
        <w:rPr>
          <w:sz w:val="28"/>
          <w:szCs w:val="28"/>
          <w:lang w:val="uz-Cyrl-UZ"/>
        </w:rPr>
        <w:t>dunyoning</w:t>
      </w:r>
      <w:r>
        <w:rPr>
          <w:sz w:val="28"/>
          <w:szCs w:val="28"/>
          <w:lang w:val="uz-Cyrl-UZ"/>
        </w:rPr>
        <w:t xml:space="preserve"> </w:t>
      </w:r>
      <w:r w:rsidRPr="00E1396A">
        <w:rPr>
          <w:sz w:val="28"/>
          <w:szCs w:val="28"/>
          <w:lang w:val="uz-Cyrl-UZ"/>
        </w:rPr>
        <w:t>yagona</w:t>
      </w:r>
      <w:r>
        <w:rPr>
          <w:sz w:val="28"/>
          <w:szCs w:val="28"/>
          <w:lang w:val="uz-Cyrl-UZ"/>
        </w:rPr>
        <w:t xml:space="preserve"> </w:t>
      </w:r>
      <w:r w:rsidRPr="00E1396A">
        <w:rPr>
          <w:sz w:val="28"/>
          <w:szCs w:val="28"/>
          <w:lang w:val="uz-Cyrl-UZ"/>
        </w:rPr>
        <w:t>birligi</w:t>
      </w:r>
      <w:r>
        <w:rPr>
          <w:sz w:val="28"/>
          <w:szCs w:val="28"/>
          <w:lang w:val="uz-Cyrl-UZ"/>
        </w:rPr>
        <w:t xml:space="preserve"> </w:t>
      </w:r>
      <w:r w:rsidRPr="00E1396A">
        <w:rPr>
          <w:sz w:val="28"/>
          <w:szCs w:val="28"/>
          <w:lang w:val="uz-Cyrl-UZ"/>
        </w:rPr>
        <w:t>sokinlik,</w:t>
      </w:r>
      <w:r>
        <w:rPr>
          <w:sz w:val="28"/>
          <w:szCs w:val="28"/>
          <w:lang w:val="uz-Cyrl-UZ"/>
        </w:rPr>
        <w:t xml:space="preserve"> </w:t>
      </w:r>
      <w:r w:rsidRPr="00E1396A">
        <w:rPr>
          <w:sz w:val="28"/>
          <w:szCs w:val="28"/>
          <w:lang w:val="uz-Cyrl-UZ"/>
        </w:rPr>
        <w:t>bu</w:t>
      </w:r>
      <w:r>
        <w:rPr>
          <w:sz w:val="28"/>
          <w:szCs w:val="28"/>
          <w:lang w:val="uz-Cyrl-UZ"/>
        </w:rPr>
        <w:t xml:space="preserve"> </w:t>
      </w:r>
      <w:r w:rsidRPr="00E1396A">
        <w:rPr>
          <w:sz w:val="28"/>
          <w:szCs w:val="28"/>
          <w:lang w:val="uz-Cyrl-UZ"/>
        </w:rPr>
        <w:t>bir</w:t>
      </w:r>
      <w:r>
        <w:rPr>
          <w:sz w:val="28"/>
          <w:szCs w:val="28"/>
          <w:lang w:val="uz-Cyrl-UZ"/>
        </w:rPr>
        <w:t xml:space="preserve"> </w:t>
      </w:r>
      <w:r w:rsidRPr="00E1396A">
        <w:rPr>
          <w:sz w:val="28"/>
          <w:szCs w:val="28"/>
          <w:lang w:val="uz-Cyrl-UZ"/>
        </w:rPr>
        <w:t>butunlik</w:t>
      </w:r>
      <w:r>
        <w:rPr>
          <w:sz w:val="28"/>
          <w:szCs w:val="28"/>
          <w:lang w:val="uz-Cyrl-UZ"/>
        </w:rPr>
        <w:t xml:space="preserve"> </w:t>
      </w:r>
      <w:r w:rsidRPr="00E1396A">
        <w:rPr>
          <w:sz w:val="28"/>
          <w:szCs w:val="28"/>
          <w:lang w:val="uz-Cyrl-UZ"/>
        </w:rPr>
        <w:t>ichida</w:t>
      </w:r>
      <w:r>
        <w:rPr>
          <w:sz w:val="28"/>
          <w:szCs w:val="28"/>
          <w:lang w:val="uz-Cyrl-UZ"/>
        </w:rPr>
        <w:t xml:space="preserve"> </w:t>
      </w:r>
      <w:r w:rsidRPr="00E1396A">
        <w:rPr>
          <w:sz w:val="28"/>
          <w:szCs w:val="28"/>
          <w:lang w:val="uz-Cyrl-UZ"/>
        </w:rPr>
        <w:t>doimiy</w:t>
      </w:r>
      <w:r>
        <w:rPr>
          <w:sz w:val="28"/>
          <w:szCs w:val="28"/>
          <w:lang w:val="uz-Cyrl-UZ"/>
        </w:rPr>
        <w:t xml:space="preserve"> </w:t>
      </w:r>
      <w:r w:rsidRPr="00E1396A">
        <w:rPr>
          <w:sz w:val="28"/>
          <w:szCs w:val="28"/>
          <w:lang w:val="uz-Cyrl-UZ"/>
        </w:rPr>
        <w:t>uzluksiz</w:t>
      </w:r>
      <w:r>
        <w:rPr>
          <w:sz w:val="28"/>
          <w:szCs w:val="28"/>
          <w:lang w:val="uz-Cyrl-UZ"/>
        </w:rPr>
        <w:t xml:space="preserve"> </w:t>
      </w:r>
      <w:r w:rsidRPr="00E1396A">
        <w:rPr>
          <w:sz w:val="28"/>
          <w:szCs w:val="28"/>
          <w:lang w:val="uz-Cyrl-UZ"/>
        </w:rPr>
        <w:t>o‘zgarishlar,</w:t>
      </w:r>
      <w:r>
        <w:rPr>
          <w:sz w:val="28"/>
          <w:szCs w:val="28"/>
          <w:lang w:val="uz-Cyrl-UZ"/>
        </w:rPr>
        <w:t xml:space="preserve"> </w:t>
      </w:r>
      <w:r w:rsidRPr="00E1396A">
        <w:rPr>
          <w:sz w:val="28"/>
          <w:szCs w:val="28"/>
          <w:lang w:val="uz-Cyrl-UZ"/>
        </w:rPr>
        <w:t>yaratish</w:t>
      </w:r>
      <w:r>
        <w:rPr>
          <w:sz w:val="28"/>
          <w:szCs w:val="28"/>
          <w:lang w:val="uz-Cyrl-UZ"/>
        </w:rPr>
        <w:t xml:space="preserve"> </w:t>
      </w:r>
      <w:r w:rsidRPr="00E1396A">
        <w:rPr>
          <w:sz w:val="28"/>
          <w:szCs w:val="28"/>
          <w:lang w:val="uz-Cyrl-UZ"/>
        </w:rPr>
        <w:t>jarayoni</w:t>
      </w:r>
      <w:r>
        <w:rPr>
          <w:sz w:val="28"/>
          <w:szCs w:val="28"/>
          <w:lang w:val="uz-Cyrl-UZ"/>
        </w:rPr>
        <w:t xml:space="preserve"> </w:t>
      </w:r>
      <w:r w:rsidRPr="00E1396A">
        <w:rPr>
          <w:sz w:val="28"/>
          <w:szCs w:val="28"/>
          <w:lang w:val="uz-Cyrl-UZ"/>
        </w:rPr>
        <w:t>sodir</w:t>
      </w:r>
      <w:r>
        <w:rPr>
          <w:sz w:val="28"/>
          <w:szCs w:val="28"/>
          <w:lang w:val="uz-Cyrl-UZ"/>
        </w:rPr>
        <w:t xml:space="preserve"> </w:t>
      </w:r>
      <w:r w:rsidRPr="00E1396A">
        <w:rPr>
          <w:sz w:val="28"/>
          <w:szCs w:val="28"/>
          <w:lang w:val="uz-Cyrl-UZ"/>
        </w:rPr>
        <w:t>bo‘luvchi</w:t>
      </w:r>
      <w:r>
        <w:rPr>
          <w:sz w:val="28"/>
          <w:szCs w:val="28"/>
          <w:lang w:val="uz-Cyrl-UZ"/>
        </w:rPr>
        <w:t xml:space="preserve"> </w:t>
      </w:r>
      <w:r w:rsidRPr="00E1396A">
        <w:rPr>
          <w:sz w:val="28"/>
          <w:szCs w:val="28"/>
          <w:lang w:val="uz-Cyrl-UZ"/>
        </w:rPr>
        <w:t>koinot</w:t>
      </w:r>
      <w:r>
        <w:rPr>
          <w:sz w:val="28"/>
          <w:szCs w:val="28"/>
          <w:lang w:val="uz-Cyrl-UZ"/>
        </w:rPr>
        <w:t xml:space="preserve"> </w:t>
      </w:r>
      <w:r w:rsidRPr="00E1396A">
        <w:rPr>
          <w:sz w:val="28"/>
          <w:szCs w:val="28"/>
          <w:lang w:val="uz-Cyrl-UZ"/>
        </w:rPr>
        <w:t>haqidagi</w:t>
      </w:r>
      <w:r>
        <w:rPr>
          <w:sz w:val="28"/>
          <w:szCs w:val="28"/>
          <w:lang w:val="uz-Cyrl-UZ"/>
        </w:rPr>
        <w:t xml:space="preserve"> </w:t>
      </w:r>
      <w:r w:rsidRPr="00E1396A">
        <w:rPr>
          <w:sz w:val="28"/>
          <w:szCs w:val="28"/>
          <w:lang w:val="uz-Cyrl-UZ"/>
        </w:rPr>
        <w:t>fikrlarni</w:t>
      </w:r>
      <w:r>
        <w:rPr>
          <w:sz w:val="28"/>
          <w:szCs w:val="28"/>
          <w:lang w:val="uz-Cyrl-UZ"/>
        </w:rPr>
        <w:t xml:space="preserve"> </w:t>
      </w:r>
      <w:r w:rsidRPr="00E1396A">
        <w:rPr>
          <w:sz w:val="28"/>
          <w:szCs w:val="28"/>
          <w:lang w:val="uz-Cyrl-UZ"/>
        </w:rPr>
        <w:t>ilgari</w:t>
      </w:r>
      <w:r>
        <w:rPr>
          <w:sz w:val="28"/>
          <w:szCs w:val="28"/>
          <w:lang w:val="uz-Cyrl-UZ"/>
        </w:rPr>
        <w:t xml:space="preserve"> </w:t>
      </w:r>
      <w:r w:rsidRPr="00E1396A">
        <w:rPr>
          <w:sz w:val="28"/>
          <w:szCs w:val="28"/>
          <w:lang w:val="uz-Cyrl-UZ"/>
        </w:rPr>
        <w:t>surganlar.</w:t>
      </w:r>
      <w:r>
        <w:rPr>
          <w:sz w:val="28"/>
          <w:szCs w:val="28"/>
          <w:lang w:val="uz-Cyrl-UZ"/>
        </w:rPr>
        <w:t xml:space="preserve"> </w:t>
      </w:r>
      <w:r w:rsidRPr="00E1396A">
        <w:rPr>
          <w:sz w:val="28"/>
          <w:szCs w:val="28"/>
          <w:lang w:val="uz-Cyrl-UZ"/>
        </w:rPr>
        <w:t>Ular</w:t>
      </w:r>
      <w:r>
        <w:rPr>
          <w:sz w:val="28"/>
          <w:szCs w:val="28"/>
          <w:lang w:val="uz-Cyrl-UZ"/>
        </w:rPr>
        <w:t xml:space="preserve"> </w:t>
      </w:r>
      <w:r w:rsidRPr="00E1396A">
        <w:rPr>
          <w:sz w:val="28"/>
          <w:szCs w:val="28"/>
          <w:lang w:val="uz-Cyrl-UZ"/>
        </w:rPr>
        <w:t>koinotni</w:t>
      </w:r>
      <w:r>
        <w:rPr>
          <w:sz w:val="28"/>
          <w:szCs w:val="28"/>
          <w:lang w:val="uz-Cyrl-UZ"/>
        </w:rPr>
        <w:t xml:space="preserve"> </w:t>
      </w:r>
      <w:r w:rsidRPr="00E1396A">
        <w:rPr>
          <w:sz w:val="28"/>
          <w:szCs w:val="28"/>
          <w:lang w:val="uz-Cyrl-UZ"/>
        </w:rPr>
        <w:t>o‘zgaruvchanlik</w:t>
      </w:r>
      <w:r>
        <w:rPr>
          <w:sz w:val="28"/>
          <w:szCs w:val="28"/>
          <w:lang w:val="uz-Cyrl-UZ"/>
        </w:rPr>
        <w:t xml:space="preserve"> </w:t>
      </w:r>
      <w:r w:rsidRPr="00E1396A">
        <w:rPr>
          <w:sz w:val="28"/>
          <w:szCs w:val="28"/>
          <w:lang w:val="uz-Cyrl-UZ"/>
        </w:rPr>
        <w:t>va</w:t>
      </w:r>
      <w:r>
        <w:rPr>
          <w:sz w:val="28"/>
          <w:szCs w:val="28"/>
          <w:lang w:val="uz-Cyrl-UZ"/>
        </w:rPr>
        <w:t xml:space="preserve"> </w:t>
      </w:r>
      <w:r w:rsidRPr="00E1396A">
        <w:rPr>
          <w:sz w:val="28"/>
          <w:szCs w:val="28"/>
          <w:lang w:val="uz-Cyrl-UZ"/>
        </w:rPr>
        <w:t>barqarorlikning</w:t>
      </w:r>
      <w:r>
        <w:rPr>
          <w:sz w:val="28"/>
          <w:szCs w:val="28"/>
          <w:lang w:val="uz-Cyrl-UZ"/>
        </w:rPr>
        <w:t xml:space="preserve"> </w:t>
      </w:r>
      <w:r w:rsidRPr="00E1396A">
        <w:rPr>
          <w:sz w:val="28"/>
          <w:szCs w:val="28"/>
          <w:lang w:val="uz-Cyrl-UZ"/>
        </w:rPr>
        <w:t>ziddiyati</w:t>
      </w:r>
      <w:r>
        <w:rPr>
          <w:sz w:val="28"/>
          <w:szCs w:val="28"/>
          <w:lang w:val="uz-Cyrl-UZ"/>
        </w:rPr>
        <w:t xml:space="preserve"> </w:t>
      </w:r>
      <w:r w:rsidRPr="00E1396A">
        <w:rPr>
          <w:sz w:val="28"/>
          <w:szCs w:val="28"/>
          <w:lang w:val="uz-Cyrl-UZ"/>
        </w:rPr>
        <w:t>sifatida</w:t>
      </w:r>
      <w:r>
        <w:rPr>
          <w:sz w:val="28"/>
          <w:szCs w:val="28"/>
          <w:lang w:val="uz-Cyrl-UZ"/>
        </w:rPr>
        <w:t xml:space="preserve"> </w:t>
      </w:r>
      <w:r w:rsidRPr="00E1396A">
        <w:rPr>
          <w:sz w:val="28"/>
          <w:szCs w:val="28"/>
          <w:lang w:val="uz-Cyrl-UZ"/>
        </w:rPr>
        <w:t>tasavvur</w:t>
      </w:r>
      <w:r>
        <w:rPr>
          <w:sz w:val="28"/>
          <w:szCs w:val="28"/>
          <w:lang w:val="uz-Cyrl-UZ"/>
        </w:rPr>
        <w:t xml:space="preserve"> </w:t>
      </w:r>
      <w:r w:rsidRPr="00E1396A">
        <w:rPr>
          <w:sz w:val="28"/>
          <w:szCs w:val="28"/>
          <w:lang w:val="uz-Cyrl-UZ"/>
        </w:rPr>
        <w:t>qilganlar.</w:t>
      </w:r>
      <w:r>
        <w:rPr>
          <w:sz w:val="28"/>
          <w:szCs w:val="28"/>
          <w:lang w:val="uz-Cyrl-UZ"/>
        </w:rPr>
        <w:t xml:space="preserve"> </w:t>
      </w:r>
      <w:r w:rsidRPr="00E1396A">
        <w:rPr>
          <w:sz w:val="28"/>
          <w:szCs w:val="28"/>
          <w:lang w:val="uz-Cyrl-UZ"/>
        </w:rPr>
        <w:t>Borliqning</w:t>
      </w:r>
      <w:r>
        <w:rPr>
          <w:sz w:val="28"/>
          <w:szCs w:val="28"/>
          <w:lang w:val="uz-Cyrl-UZ"/>
        </w:rPr>
        <w:t xml:space="preserve"> </w:t>
      </w:r>
      <w:r w:rsidRPr="00E1396A">
        <w:rPr>
          <w:sz w:val="28"/>
          <w:szCs w:val="28"/>
          <w:lang w:val="uz-Cyrl-UZ"/>
        </w:rPr>
        <w:t>umumiy</w:t>
      </w:r>
      <w:r>
        <w:rPr>
          <w:sz w:val="28"/>
          <w:szCs w:val="28"/>
          <w:lang w:val="uz-Cyrl-UZ"/>
        </w:rPr>
        <w:t xml:space="preserve"> </w:t>
      </w:r>
      <w:r w:rsidRPr="00E1396A">
        <w:rPr>
          <w:sz w:val="28"/>
          <w:szCs w:val="28"/>
          <w:lang w:val="uz-Cyrl-UZ"/>
        </w:rPr>
        <w:t>o‘zgaruvchanligi</w:t>
      </w:r>
      <w:r>
        <w:rPr>
          <w:sz w:val="28"/>
          <w:szCs w:val="28"/>
          <w:lang w:val="uz-Cyrl-UZ"/>
        </w:rPr>
        <w:t xml:space="preserve"> </w:t>
      </w:r>
      <w:r w:rsidRPr="00E1396A">
        <w:rPr>
          <w:sz w:val="28"/>
          <w:szCs w:val="28"/>
          <w:lang w:val="uz-Cyrl-UZ"/>
        </w:rPr>
        <w:t>bir</w:t>
      </w:r>
      <w:r>
        <w:rPr>
          <w:sz w:val="28"/>
          <w:szCs w:val="28"/>
          <w:lang w:val="uz-Cyrl-UZ"/>
        </w:rPr>
        <w:t xml:space="preserve"> </w:t>
      </w:r>
      <w:r w:rsidRPr="00E1396A">
        <w:rPr>
          <w:sz w:val="28"/>
          <w:szCs w:val="28"/>
          <w:lang w:val="uz-Cyrl-UZ"/>
        </w:rPr>
        <w:t>narsaning</w:t>
      </w:r>
      <w:r>
        <w:rPr>
          <w:sz w:val="28"/>
          <w:szCs w:val="28"/>
          <w:lang w:val="uz-Cyrl-UZ"/>
        </w:rPr>
        <w:t xml:space="preserve"> </w:t>
      </w:r>
      <w:r w:rsidRPr="00E1396A">
        <w:rPr>
          <w:sz w:val="28"/>
          <w:szCs w:val="28"/>
          <w:lang w:val="uz-Cyrl-UZ"/>
        </w:rPr>
        <w:t>ikkinchi</w:t>
      </w:r>
      <w:r>
        <w:rPr>
          <w:sz w:val="28"/>
          <w:szCs w:val="28"/>
          <w:lang w:val="uz-Cyrl-UZ"/>
        </w:rPr>
        <w:t xml:space="preserve"> </w:t>
      </w:r>
      <w:r w:rsidRPr="00E1396A">
        <w:rPr>
          <w:sz w:val="28"/>
          <w:szCs w:val="28"/>
          <w:lang w:val="uz-Cyrl-UZ"/>
        </w:rPr>
        <w:t>narsaga</w:t>
      </w:r>
      <w:r>
        <w:rPr>
          <w:sz w:val="28"/>
          <w:szCs w:val="28"/>
          <w:lang w:val="uz-Cyrl-UZ"/>
        </w:rPr>
        <w:t xml:space="preserve"> </w:t>
      </w:r>
      <w:r w:rsidRPr="00E1396A">
        <w:rPr>
          <w:sz w:val="28"/>
          <w:szCs w:val="28"/>
          <w:lang w:val="uz-Cyrl-UZ"/>
        </w:rPr>
        <w:t>—</w:t>
      </w:r>
      <w:r>
        <w:rPr>
          <w:sz w:val="28"/>
          <w:szCs w:val="28"/>
          <w:lang w:val="uz-Cyrl-UZ"/>
        </w:rPr>
        <w:t xml:space="preserve"> </w:t>
      </w:r>
      <w:r w:rsidRPr="00E1396A">
        <w:rPr>
          <w:sz w:val="28"/>
          <w:szCs w:val="28"/>
          <w:lang w:val="uz-Cyrl-UZ"/>
        </w:rPr>
        <w:t>yerning</w:t>
      </w:r>
      <w:r>
        <w:rPr>
          <w:sz w:val="28"/>
          <w:szCs w:val="28"/>
          <w:lang w:val="uz-Cyrl-UZ"/>
        </w:rPr>
        <w:t xml:space="preserve"> </w:t>
      </w:r>
      <w:r w:rsidRPr="00E1396A">
        <w:rPr>
          <w:sz w:val="28"/>
          <w:szCs w:val="28"/>
          <w:lang w:val="uz-Cyrl-UZ"/>
        </w:rPr>
        <w:t>suvga,</w:t>
      </w:r>
      <w:r>
        <w:rPr>
          <w:sz w:val="28"/>
          <w:szCs w:val="28"/>
          <w:lang w:val="uz-Cyrl-UZ"/>
        </w:rPr>
        <w:t xml:space="preserve"> </w:t>
      </w:r>
      <w:r w:rsidRPr="00E1396A">
        <w:rPr>
          <w:sz w:val="28"/>
          <w:szCs w:val="28"/>
          <w:lang w:val="uz-Cyrl-UZ"/>
        </w:rPr>
        <w:t>suvning</w:t>
      </w:r>
      <w:r>
        <w:rPr>
          <w:sz w:val="28"/>
          <w:szCs w:val="28"/>
          <w:lang w:val="uz-Cyrl-UZ"/>
        </w:rPr>
        <w:t xml:space="preserve"> </w:t>
      </w:r>
      <w:r w:rsidRPr="00E1396A">
        <w:rPr>
          <w:sz w:val="28"/>
          <w:szCs w:val="28"/>
          <w:lang w:val="uz-Cyrl-UZ"/>
        </w:rPr>
        <w:t>havoga,</w:t>
      </w:r>
      <w:r>
        <w:rPr>
          <w:sz w:val="28"/>
          <w:szCs w:val="28"/>
          <w:lang w:val="uz-Cyrl-UZ"/>
        </w:rPr>
        <w:t xml:space="preserve"> </w:t>
      </w:r>
      <w:r w:rsidRPr="00E1396A">
        <w:rPr>
          <w:sz w:val="28"/>
          <w:szCs w:val="28"/>
          <w:lang w:val="uz-Cyrl-UZ"/>
        </w:rPr>
        <w:t>havoning</w:t>
      </w:r>
      <w:r>
        <w:rPr>
          <w:sz w:val="28"/>
          <w:szCs w:val="28"/>
          <w:lang w:val="uz-Cyrl-UZ"/>
        </w:rPr>
        <w:t xml:space="preserve"> </w:t>
      </w:r>
      <w:r w:rsidRPr="00E1396A">
        <w:rPr>
          <w:sz w:val="28"/>
          <w:szCs w:val="28"/>
          <w:lang w:val="uz-Cyrl-UZ"/>
        </w:rPr>
        <w:t>olovga,</w:t>
      </w:r>
      <w:r>
        <w:rPr>
          <w:sz w:val="28"/>
          <w:szCs w:val="28"/>
          <w:lang w:val="uz-Cyrl-UZ"/>
        </w:rPr>
        <w:t xml:space="preserve"> </w:t>
      </w:r>
      <w:r w:rsidRPr="00E1396A">
        <w:rPr>
          <w:sz w:val="28"/>
          <w:szCs w:val="28"/>
          <w:lang w:val="uz-Cyrl-UZ"/>
        </w:rPr>
        <w:t>olovning</w:t>
      </w:r>
      <w:r>
        <w:rPr>
          <w:sz w:val="28"/>
          <w:szCs w:val="28"/>
          <w:lang w:val="uz-Cyrl-UZ"/>
        </w:rPr>
        <w:t xml:space="preserve"> </w:t>
      </w:r>
      <w:r w:rsidRPr="00E1396A">
        <w:rPr>
          <w:sz w:val="28"/>
          <w:szCs w:val="28"/>
          <w:lang w:val="uz-Cyrl-UZ"/>
        </w:rPr>
        <w:t>efirga</w:t>
      </w:r>
      <w:r>
        <w:rPr>
          <w:sz w:val="28"/>
          <w:szCs w:val="28"/>
          <w:lang w:val="uz-Cyrl-UZ"/>
        </w:rPr>
        <w:t xml:space="preserve"> </w:t>
      </w:r>
      <w:r w:rsidRPr="00E1396A">
        <w:rPr>
          <w:sz w:val="28"/>
          <w:szCs w:val="28"/>
          <w:lang w:val="uz-Cyrl-UZ"/>
        </w:rPr>
        <w:t>aylanishi</w:t>
      </w:r>
      <w:r>
        <w:rPr>
          <w:sz w:val="28"/>
          <w:szCs w:val="28"/>
          <w:lang w:val="uz-Cyrl-UZ"/>
        </w:rPr>
        <w:t xml:space="preserve"> </w:t>
      </w:r>
      <w:r w:rsidRPr="00E1396A">
        <w:rPr>
          <w:sz w:val="28"/>
          <w:szCs w:val="28"/>
          <w:lang w:val="uz-Cyrl-UZ"/>
        </w:rPr>
        <w:t>va</w:t>
      </w:r>
      <w:r>
        <w:rPr>
          <w:sz w:val="28"/>
          <w:szCs w:val="28"/>
          <w:lang w:val="uz-Cyrl-UZ"/>
        </w:rPr>
        <w:t xml:space="preserve"> </w:t>
      </w:r>
      <w:r w:rsidRPr="00E1396A">
        <w:rPr>
          <w:sz w:val="28"/>
          <w:szCs w:val="28"/>
          <w:lang w:val="uz-Cyrl-UZ"/>
        </w:rPr>
        <w:t>qayta</w:t>
      </w:r>
      <w:r>
        <w:rPr>
          <w:sz w:val="28"/>
          <w:szCs w:val="28"/>
          <w:lang w:val="uz-Cyrl-UZ"/>
        </w:rPr>
        <w:t xml:space="preserve"> </w:t>
      </w:r>
      <w:r w:rsidRPr="00E1396A">
        <w:rPr>
          <w:sz w:val="28"/>
          <w:szCs w:val="28"/>
          <w:lang w:val="uz-Cyrl-UZ"/>
        </w:rPr>
        <w:t>takrorlanishi</w:t>
      </w:r>
      <w:r>
        <w:rPr>
          <w:sz w:val="28"/>
          <w:szCs w:val="28"/>
          <w:lang w:val="uz-Cyrl-UZ"/>
        </w:rPr>
        <w:t xml:space="preserve"> </w:t>
      </w:r>
      <w:r w:rsidRPr="00E1396A">
        <w:rPr>
          <w:sz w:val="28"/>
          <w:szCs w:val="28"/>
          <w:lang w:val="uz-Cyrl-UZ"/>
        </w:rPr>
        <w:t>bilan</w:t>
      </w:r>
      <w:r>
        <w:rPr>
          <w:sz w:val="28"/>
          <w:szCs w:val="28"/>
          <w:lang w:val="uz-Cyrl-UZ"/>
        </w:rPr>
        <w:t xml:space="preserve"> </w:t>
      </w:r>
      <w:r w:rsidRPr="00E1396A">
        <w:rPr>
          <w:sz w:val="28"/>
          <w:szCs w:val="28"/>
          <w:lang w:val="uz-Cyrl-UZ"/>
        </w:rPr>
        <w:t>xarakterlanadi,</w:t>
      </w:r>
      <w:r>
        <w:rPr>
          <w:sz w:val="28"/>
          <w:szCs w:val="28"/>
          <w:lang w:val="uz-Cyrl-UZ"/>
        </w:rPr>
        <w:t xml:space="preserve"> </w:t>
      </w:r>
      <w:r w:rsidRPr="00E1396A">
        <w:rPr>
          <w:sz w:val="28"/>
          <w:szCs w:val="28"/>
          <w:lang w:val="uz-Cyrl-UZ"/>
        </w:rPr>
        <w:t>deb</w:t>
      </w:r>
      <w:r>
        <w:rPr>
          <w:sz w:val="28"/>
          <w:szCs w:val="28"/>
          <w:lang w:val="uz-Cyrl-UZ"/>
        </w:rPr>
        <w:t xml:space="preserve"> </w:t>
      </w:r>
      <w:r w:rsidRPr="00E1396A">
        <w:rPr>
          <w:sz w:val="28"/>
          <w:szCs w:val="28"/>
          <w:lang w:val="uz-Cyrl-UZ"/>
        </w:rPr>
        <w:t>hisoblaganlar.</w:t>
      </w:r>
    </w:p>
    <w:p w14:paraId="1A66B2F0" w14:textId="77777777" w:rsidR="00E864B8" w:rsidRPr="00E1396A" w:rsidRDefault="00E864B8" w:rsidP="00E864B8">
      <w:pPr>
        <w:pStyle w:val="a3"/>
        <w:ind w:left="0" w:firstLine="709"/>
        <w:jc w:val="both"/>
        <w:rPr>
          <w:sz w:val="28"/>
          <w:szCs w:val="28"/>
          <w:lang w:val="uz-Cyrl-UZ"/>
        </w:rPr>
      </w:pPr>
      <w:r w:rsidRPr="00E1396A">
        <w:rPr>
          <w:sz w:val="28"/>
          <w:szCs w:val="28"/>
          <w:lang w:val="uz-Cyrl-UZ"/>
        </w:rPr>
        <w:t>Masalan,</w:t>
      </w:r>
      <w:r>
        <w:rPr>
          <w:sz w:val="28"/>
          <w:szCs w:val="28"/>
          <w:lang w:val="uz-Cyrl-UZ"/>
        </w:rPr>
        <w:t xml:space="preserve"> </w:t>
      </w:r>
      <w:r w:rsidRPr="00E1396A">
        <w:rPr>
          <w:sz w:val="28"/>
          <w:szCs w:val="28"/>
          <w:lang w:val="uz-Cyrl-UZ"/>
        </w:rPr>
        <w:t>Geraklit</w:t>
      </w:r>
      <w:r>
        <w:rPr>
          <w:sz w:val="28"/>
          <w:szCs w:val="28"/>
          <w:lang w:val="uz-Cyrl-UZ"/>
        </w:rPr>
        <w:t xml:space="preserve"> </w:t>
      </w:r>
      <w:r w:rsidRPr="00E1396A">
        <w:rPr>
          <w:sz w:val="28"/>
          <w:szCs w:val="28"/>
          <w:lang w:val="uz-Cyrl-UZ"/>
        </w:rPr>
        <w:t>(er.av</w:t>
      </w:r>
      <w:r>
        <w:rPr>
          <w:sz w:val="28"/>
          <w:szCs w:val="28"/>
          <w:lang w:val="uz-Cyrl-UZ"/>
        </w:rPr>
        <w:t xml:space="preserve"> </w:t>
      </w:r>
      <w:r w:rsidRPr="00E1396A">
        <w:rPr>
          <w:sz w:val="28"/>
          <w:szCs w:val="28"/>
          <w:lang w:val="uz-Cyrl-UZ"/>
        </w:rPr>
        <w:t>540—483</w:t>
      </w:r>
      <w:r>
        <w:rPr>
          <w:sz w:val="28"/>
          <w:szCs w:val="28"/>
          <w:lang w:val="uz-Cyrl-UZ"/>
        </w:rPr>
        <w:t xml:space="preserve"> </w:t>
      </w:r>
      <w:r w:rsidRPr="00E1396A">
        <w:rPr>
          <w:sz w:val="28"/>
          <w:szCs w:val="28"/>
          <w:lang w:val="uz-Cyrl-UZ"/>
        </w:rPr>
        <w:t>y.)</w:t>
      </w:r>
      <w:r>
        <w:rPr>
          <w:sz w:val="28"/>
          <w:szCs w:val="28"/>
          <w:lang w:val="uz-Cyrl-UZ"/>
        </w:rPr>
        <w:t xml:space="preserve"> </w:t>
      </w:r>
      <w:r w:rsidRPr="00E1396A">
        <w:rPr>
          <w:sz w:val="28"/>
          <w:szCs w:val="28"/>
          <w:lang w:val="uz-Cyrl-UZ"/>
        </w:rPr>
        <w:t>umumiy</w:t>
      </w:r>
      <w:r>
        <w:rPr>
          <w:sz w:val="28"/>
          <w:szCs w:val="28"/>
          <w:lang w:val="uz-Cyrl-UZ"/>
        </w:rPr>
        <w:t xml:space="preserve"> </w:t>
      </w:r>
      <w:r w:rsidRPr="00E1396A">
        <w:rPr>
          <w:sz w:val="28"/>
          <w:szCs w:val="28"/>
          <w:lang w:val="uz-Cyrl-UZ"/>
        </w:rPr>
        <w:t>o‘zgaruvchanlikning</w:t>
      </w:r>
      <w:r>
        <w:rPr>
          <w:sz w:val="28"/>
          <w:szCs w:val="28"/>
          <w:lang w:val="uz-Cyrl-UZ"/>
        </w:rPr>
        <w:t xml:space="preserve"> </w:t>
      </w:r>
      <w:r w:rsidRPr="00E1396A">
        <w:rPr>
          <w:sz w:val="28"/>
          <w:szCs w:val="28"/>
          <w:lang w:val="uz-Cyrl-UZ"/>
        </w:rPr>
        <w:t>universalligini</w:t>
      </w:r>
      <w:r>
        <w:rPr>
          <w:sz w:val="28"/>
          <w:szCs w:val="28"/>
          <w:lang w:val="uz-Cyrl-UZ"/>
        </w:rPr>
        <w:t xml:space="preserve"> </w:t>
      </w:r>
      <w:r w:rsidRPr="00E1396A">
        <w:rPr>
          <w:sz w:val="28"/>
          <w:szCs w:val="28"/>
          <w:lang w:val="uz-Cyrl-UZ"/>
        </w:rPr>
        <w:t>shunday</w:t>
      </w:r>
      <w:r>
        <w:rPr>
          <w:sz w:val="28"/>
          <w:szCs w:val="28"/>
          <w:lang w:val="uz-Cyrl-UZ"/>
        </w:rPr>
        <w:t xml:space="preserve"> </w:t>
      </w:r>
      <w:r w:rsidRPr="00E1396A">
        <w:rPr>
          <w:sz w:val="28"/>
          <w:szCs w:val="28"/>
          <w:lang w:val="uz-Cyrl-UZ"/>
        </w:rPr>
        <w:t>izohlaydi:</w:t>
      </w:r>
      <w:r>
        <w:rPr>
          <w:sz w:val="28"/>
          <w:szCs w:val="28"/>
          <w:lang w:val="uz-Cyrl-UZ"/>
        </w:rPr>
        <w:t xml:space="preserve"> </w:t>
      </w:r>
      <w:r w:rsidRPr="00E1396A">
        <w:rPr>
          <w:sz w:val="28"/>
          <w:szCs w:val="28"/>
          <w:lang w:val="uz-Cyrl-UZ"/>
        </w:rPr>
        <w:t>"Ariqda</w:t>
      </w:r>
      <w:r>
        <w:rPr>
          <w:sz w:val="28"/>
          <w:szCs w:val="28"/>
          <w:lang w:val="uz-Cyrl-UZ"/>
        </w:rPr>
        <w:t xml:space="preserve"> </w:t>
      </w:r>
      <w:r w:rsidRPr="00E1396A">
        <w:rPr>
          <w:sz w:val="28"/>
          <w:szCs w:val="28"/>
          <w:lang w:val="uz-Cyrl-UZ"/>
        </w:rPr>
        <w:t>oqayotgan</w:t>
      </w:r>
      <w:r>
        <w:rPr>
          <w:sz w:val="28"/>
          <w:szCs w:val="28"/>
          <w:lang w:val="uz-Cyrl-UZ"/>
        </w:rPr>
        <w:t xml:space="preserve"> </w:t>
      </w:r>
      <w:r w:rsidRPr="00E1396A">
        <w:rPr>
          <w:sz w:val="28"/>
          <w:szCs w:val="28"/>
          <w:lang w:val="uz-Cyrl-UZ"/>
        </w:rPr>
        <w:t>muayyan</w:t>
      </w:r>
      <w:r>
        <w:rPr>
          <w:sz w:val="28"/>
          <w:szCs w:val="28"/>
          <w:lang w:val="uz-Cyrl-UZ"/>
        </w:rPr>
        <w:t xml:space="preserve"> </w:t>
      </w:r>
      <w:r w:rsidRPr="00E1396A">
        <w:rPr>
          <w:sz w:val="28"/>
          <w:szCs w:val="28"/>
          <w:lang w:val="uz-Cyrl-UZ"/>
        </w:rPr>
        <w:t>suvga</w:t>
      </w:r>
      <w:r>
        <w:rPr>
          <w:sz w:val="28"/>
          <w:szCs w:val="28"/>
          <w:lang w:val="uz-Cyrl-UZ"/>
        </w:rPr>
        <w:t xml:space="preserve"> </w:t>
      </w:r>
      <w:r w:rsidRPr="00E1396A">
        <w:rPr>
          <w:sz w:val="28"/>
          <w:szCs w:val="28"/>
          <w:lang w:val="uz-Cyrl-UZ"/>
        </w:rPr>
        <w:t>ikki</w:t>
      </w:r>
      <w:r>
        <w:rPr>
          <w:sz w:val="28"/>
          <w:szCs w:val="28"/>
          <w:lang w:val="uz-Cyrl-UZ"/>
        </w:rPr>
        <w:t xml:space="preserve"> </w:t>
      </w:r>
      <w:r w:rsidRPr="00E1396A">
        <w:rPr>
          <w:sz w:val="28"/>
          <w:szCs w:val="28"/>
          <w:lang w:val="uz-Cyrl-UZ"/>
        </w:rPr>
        <w:t>marta</w:t>
      </w:r>
      <w:r>
        <w:rPr>
          <w:sz w:val="28"/>
          <w:szCs w:val="28"/>
          <w:lang w:val="uz-Cyrl-UZ"/>
        </w:rPr>
        <w:t xml:space="preserve"> </w:t>
      </w:r>
      <w:r w:rsidRPr="00E1396A">
        <w:rPr>
          <w:sz w:val="28"/>
          <w:szCs w:val="28"/>
          <w:lang w:val="uz-Cyrl-UZ"/>
        </w:rPr>
        <w:t>tushib</w:t>
      </w:r>
      <w:r>
        <w:rPr>
          <w:sz w:val="28"/>
          <w:szCs w:val="28"/>
          <w:lang w:val="uz-Cyrl-UZ"/>
        </w:rPr>
        <w:t xml:space="preserve"> </w:t>
      </w:r>
      <w:r w:rsidRPr="00E1396A">
        <w:rPr>
          <w:sz w:val="28"/>
          <w:szCs w:val="28"/>
          <w:lang w:val="uz-Cyrl-UZ"/>
        </w:rPr>
        <w:t>bo‘lmaydi,</w:t>
      </w:r>
      <w:r>
        <w:rPr>
          <w:sz w:val="28"/>
          <w:szCs w:val="28"/>
          <w:lang w:val="uz-Cyrl-UZ"/>
        </w:rPr>
        <w:t xml:space="preserve"> </w:t>
      </w:r>
      <w:r w:rsidRPr="00E1396A">
        <w:rPr>
          <w:sz w:val="28"/>
          <w:szCs w:val="28"/>
          <w:lang w:val="uz-Cyrl-UZ"/>
        </w:rPr>
        <w:t>chunki</w:t>
      </w:r>
      <w:r>
        <w:rPr>
          <w:sz w:val="28"/>
          <w:szCs w:val="28"/>
          <w:lang w:val="uz-Cyrl-UZ"/>
        </w:rPr>
        <w:t xml:space="preserve"> </w:t>
      </w:r>
      <w:r w:rsidRPr="00E1396A">
        <w:rPr>
          <w:sz w:val="28"/>
          <w:szCs w:val="28"/>
          <w:lang w:val="uz-Cyrl-UZ"/>
        </w:rPr>
        <w:t>yangi</w:t>
      </w:r>
      <w:r>
        <w:rPr>
          <w:sz w:val="28"/>
          <w:szCs w:val="28"/>
          <w:lang w:val="uz-Cyrl-UZ"/>
        </w:rPr>
        <w:t xml:space="preserve"> </w:t>
      </w:r>
      <w:r w:rsidRPr="00E1396A">
        <w:rPr>
          <w:sz w:val="28"/>
          <w:szCs w:val="28"/>
          <w:lang w:val="uz-Cyrl-UZ"/>
        </w:rPr>
        <w:t>va</w:t>
      </w:r>
      <w:r>
        <w:rPr>
          <w:sz w:val="28"/>
          <w:szCs w:val="28"/>
          <w:lang w:val="uz-Cyrl-UZ"/>
        </w:rPr>
        <w:t xml:space="preserve"> </w:t>
      </w:r>
      <w:r w:rsidRPr="00E1396A">
        <w:rPr>
          <w:sz w:val="28"/>
          <w:szCs w:val="28"/>
          <w:lang w:val="uz-Cyrl-UZ"/>
        </w:rPr>
        <w:t>yangi</w:t>
      </w:r>
      <w:r>
        <w:rPr>
          <w:sz w:val="28"/>
          <w:szCs w:val="28"/>
          <w:lang w:val="uz-Cyrl-UZ"/>
        </w:rPr>
        <w:t xml:space="preserve"> </w:t>
      </w:r>
      <w:r w:rsidRPr="00E1396A">
        <w:rPr>
          <w:sz w:val="28"/>
          <w:szCs w:val="28"/>
          <w:lang w:val="uz-Cyrl-UZ"/>
        </w:rPr>
        <w:t>suvlar</w:t>
      </w:r>
      <w:r>
        <w:rPr>
          <w:sz w:val="28"/>
          <w:szCs w:val="28"/>
          <w:lang w:val="uz-Cyrl-UZ"/>
        </w:rPr>
        <w:t xml:space="preserve"> </w:t>
      </w:r>
      <w:r w:rsidRPr="00E1396A">
        <w:rPr>
          <w:sz w:val="28"/>
          <w:szCs w:val="28"/>
          <w:lang w:val="uz-Cyrl-UZ"/>
        </w:rPr>
        <w:t>oqib</w:t>
      </w:r>
      <w:r>
        <w:rPr>
          <w:sz w:val="28"/>
          <w:szCs w:val="28"/>
          <w:lang w:val="uz-Cyrl-UZ"/>
        </w:rPr>
        <w:t xml:space="preserve"> </w:t>
      </w:r>
      <w:r w:rsidRPr="00E1396A">
        <w:rPr>
          <w:sz w:val="28"/>
          <w:szCs w:val="28"/>
          <w:lang w:val="uz-Cyrl-UZ"/>
        </w:rPr>
        <w:t>kelaveradi.</w:t>
      </w:r>
      <w:r>
        <w:rPr>
          <w:sz w:val="28"/>
          <w:szCs w:val="28"/>
          <w:lang w:val="uz-Cyrl-UZ"/>
        </w:rPr>
        <w:t xml:space="preserve"> </w:t>
      </w:r>
      <w:r w:rsidRPr="00E1396A">
        <w:rPr>
          <w:sz w:val="28"/>
          <w:szCs w:val="28"/>
          <w:lang w:val="uz-Cyrl-UZ"/>
        </w:rPr>
        <w:t>O‘zgaruvchanlikning</w:t>
      </w:r>
      <w:r>
        <w:rPr>
          <w:sz w:val="28"/>
          <w:szCs w:val="28"/>
          <w:lang w:val="uz-Cyrl-UZ"/>
        </w:rPr>
        <w:t xml:space="preserve"> </w:t>
      </w:r>
      <w:r w:rsidRPr="00E1396A">
        <w:rPr>
          <w:sz w:val="28"/>
          <w:szCs w:val="28"/>
          <w:lang w:val="uz-Cyrl-UZ"/>
        </w:rPr>
        <w:t>manbai</w:t>
      </w:r>
      <w:r>
        <w:rPr>
          <w:sz w:val="28"/>
          <w:szCs w:val="28"/>
          <w:lang w:val="uz-Cyrl-UZ"/>
        </w:rPr>
        <w:t xml:space="preserve"> </w:t>
      </w:r>
      <w:r w:rsidRPr="00E1396A">
        <w:rPr>
          <w:sz w:val="28"/>
          <w:szCs w:val="28"/>
          <w:lang w:val="uz-Cyrl-UZ"/>
        </w:rPr>
        <w:t>kurashdir"</w:t>
      </w:r>
      <w:r>
        <w:rPr>
          <w:sz w:val="28"/>
          <w:szCs w:val="28"/>
          <w:lang w:val="uz-Cyrl-UZ"/>
        </w:rPr>
        <w:t xml:space="preserve"> </w:t>
      </w:r>
      <w:r w:rsidRPr="00E1396A">
        <w:rPr>
          <w:sz w:val="28"/>
          <w:szCs w:val="28"/>
          <w:lang w:val="uz-Cyrl-UZ"/>
        </w:rPr>
        <w:t>.</w:t>
      </w:r>
      <w:r>
        <w:rPr>
          <w:sz w:val="28"/>
          <w:szCs w:val="28"/>
          <w:lang w:val="uz-Cyrl-UZ"/>
        </w:rPr>
        <w:t xml:space="preserve"> </w:t>
      </w:r>
      <w:r w:rsidRPr="00E1396A">
        <w:rPr>
          <w:sz w:val="28"/>
          <w:szCs w:val="28"/>
          <w:lang w:val="uz-Cyrl-UZ"/>
        </w:rPr>
        <w:t>O‘zgaruvchanlik</w:t>
      </w:r>
      <w:r>
        <w:rPr>
          <w:sz w:val="28"/>
          <w:szCs w:val="28"/>
          <w:lang w:val="uz-Cyrl-UZ"/>
        </w:rPr>
        <w:t xml:space="preserve"> </w:t>
      </w:r>
      <w:r w:rsidRPr="00E1396A">
        <w:rPr>
          <w:sz w:val="28"/>
          <w:szCs w:val="28"/>
          <w:lang w:val="uz-Cyrl-UZ"/>
        </w:rPr>
        <w:t>antik</w:t>
      </w:r>
      <w:r>
        <w:rPr>
          <w:sz w:val="28"/>
          <w:szCs w:val="28"/>
          <w:lang w:val="uz-Cyrl-UZ"/>
        </w:rPr>
        <w:t xml:space="preserve"> </w:t>
      </w:r>
      <w:r w:rsidRPr="00E1396A">
        <w:rPr>
          <w:sz w:val="28"/>
          <w:szCs w:val="28"/>
          <w:lang w:val="uz-Cyrl-UZ"/>
        </w:rPr>
        <w:t>dialektik</w:t>
      </w:r>
      <w:r>
        <w:rPr>
          <w:sz w:val="28"/>
          <w:szCs w:val="28"/>
          <w:lang w:val="uz-Cyrl-UZ"/>
        </w:rPr>
        <w:t xml:space="preserve"> </w:t>
      </w:r>
      <w:r w:rsidRPr="00E1396A">
        <w:rPr>
          <w:sz w:val="28"/>
          <w:szCs w:val="28"/>
          <w:lang w:val="uz-Cyrl-UZ"/>
        </w:rPr>
        <w:t>nazariyada</w:t>
      </w:r>
      <w:r>
        <w:rPr>
          <w:sz w:val="28"/>
          <w:szCs w:val="28"/>
          <w:lang w:val="uz-Cyrl-UZ"/>
        </w:rPr>
        <w:t xml:space="preserve"> </w:t>
      </w:r>
      <w:r w:rsidRPr="00E1396A">
        <w:rPr>
          <w:sz w:val="28"/>
          <w:szCs w:val="28"/>
          <w:lang w:val="uz-Cyrl-UZ"/>
        </w:rPr>
        <w:t>yangini</w:t>
      </w:r>
      <w:r>
        <w:rPr>
          <w:sz w:val="28"/>
          <w:szCs w:val="28"/>
          <w:lang w:val="uz-Cyrl-UZ"/>
        </w:rPr>
        <w:t xml:space="preserve"> </w:t>
      </w:r>
      <w:r w:rsidRPr="00E1396A">
        <w:rPr>
          <w:sz w:val="28"/>
          <w:szCs w:val="28"/>
          <w:lang w:val="uz-Cyrl-UZ"/>
        </w:rPr>
        <w:t>yaratmasdan</w:t>
      </w:r>
      <w:r>
        <w:rPr>
          <w:sz w:val="28"/>
          <w:szCs w:val="28"/>
          <w:lang w:val="uz-Cyrl-UZ"/>
        </w:rPr>
        <w:t xml:space="preserve"> </w:t>
      </w:r>
      <w:r w:rsidRPr="00E1396A">
        <w:rPr>
          <w:sz w:val="28"/>
          <w:szCs w:val="28"/>
          <w:lang w:val="uz-Cyrl-UZ"/>
        </w:rPr>
        <w:t>bir-birini</w:t>
      </w:r>
      <w:r>
        <w:rPr>
          <w:sz w:val="28"/>
          <w:szCs w:val="28"/>
          <w:lang w:val="uz-Cyrl-UZ"/>
        </w:rPr>
        <w:t xml:space="preserve"> </w:t>
      </w:r>
      <w:r w:rsidRPr="00E1396A">
        <w:rPr>
          <w:sz w:val="28"/>
          <w:szCs w:val="28"/>
          <w:lang w:val="uz-Cyrl-UZ"/>
        </w:rPr>
        <w:t>takrorlovchi</w:t>
      </w:r>
      <w:r>
        <w:rPr>
          <w:sz w:val="28"/>
          <w:szCs w:val="28"/>
          <w:lang w:val="uz-Cyrl-UZ"/>
        </w:rPr>
        <w:t xml:space="preserve"> </w:t>
      </w:r>
      <w:r w:rsidRPr="00E1396A">
        <w:rPr>
          <w:sz w:val="28"/>
          <w:szCs w:val="28"/>
          <w:lang w:val="uz-Cyrl-UZ"/>
        </w:rPr>
        <w:t>jarayon</w:t>
      </w:r>
      <w:r>
        <w:rPr>
          <w:sz w:val="28"/>
          <w:szCs w:val="28"/>
          <w:lang w:val="uz-Cyrl-UZ"/>
        </w:rPr>
        <w:t xml:space="preserve"> </w:t>
      </w:r>
      <w:r w:rsidRPr="00E1396A">
        <w:rPr>
          <w:sz w:val="28"/>
          <w:szCs w:val="28"/>
          <w:lang w:val="uz-Cyrl-UZ"/>
        </w:rPr>
        <w:t>sifatida</w:t>
      </w:r>
      <w:r>
        <w:rPr>
          <w:sz w:val="28"/>
          <w:szCs w:val="28"/>
          <w:lang w:val="uz-Cyrl-UZ"/>
        </w:rPr>
        <w:t xml:space="preserve"> </w:t>
      </w:r>
      <w:r w:rsidRPr="00E1396A">
        <w:rPr>
          <w:sz w:val="28"/>
          <w:szCs w:val="28"/>
          <w:lang w:val="uz-Cyrl-UZ"/>
        </w:rPr>
        <w:t>mavhum</w:t>
      </w:r>
      <w:r>
        <w:rPr>
          <w:sz w:val="28"/>
          <w:szCs w:val="28"/>
          <w:lang w:val="uz-Cyrl-UZ"/>
        </w:rPr>
        <w:t xml:space="preserve"> </w:t>
      </w:r>
      <w:r w:rsidRPr="00E1396A">
        <w:rPr>
          <w:sz w:val="28"/>
          <w:szCs w:val="28"/>
          <w:lang w:val="uz-Cyrl-UZ"/>
        </w:rPr>
        <w:t>tushunilgan.</w:t>
      </w:r>
      <w:r>
        <w:rPr>
          <w:sz w:val="28"/>
          <w:szCs w:val="28"/>
          <w:lang w:val="uz-Cyrl-UZ"/>
        </w:rPr>
        <w:t xml:space="preserve"> </w:t>
      </w:r>
      <w:r w:rsidRPr="00E1396A">
        <w:rPr>
          <w:sz w:val="28"/>
          <w:szCs w:val="28"/>
          <w:lang w:val="uz-Cyrl-UZ"/>
        </w:rPr>
        <w:t>Aynan</w:t>
      </w:r>
      <w:r>
        <w:rPr>
          <w:sz w:val="28"/>
          <w:szCs w:val="28"/>
          <w:lang w:val="uz-Cyrl-UZ"/>
        </w:rPr>
        <w:t xml:space="preserve"> </w:t>
      </w:r>
      <w:r w:rsidRPr="00E1396A">
        <w:rPr>
          <w:sz w:val="28"/>
          <w:szCs w:val="28"/>
          <w:lang w:val="uz-Cyrl-UZ"/>
        </w:rPr>
        <w:t>shundan</w:t>
      </w:r>
      <w:r>
        <w:rPr>
          <w:sz w:val="28"/>
          <w:szCs w:val="28"/>
          <w:lang w:val="uz-Cyrl-UZ"/>
        </w:rPr>
        <w:t xml:space="preserve"> </w:t>
      </w:r>
      <w:r w:rsidRPr="00E1396A">
        <w:rPr>
          <w:sz w:val="28"/>
          <w:szCs w:val="28"/>
          <w:lang w:val="uz-Cyrl-UZ"/>
        </w:rPr>
        <w:t>biri</w:t>
      </w:r>
      <w:r>
        <w:rPr>
          <w:sz w:val="28"/>
          <w:szCs w:val="28"/>
          <w:lang w:val="uz-Cyrl-UZ"/>
        </w:rPr>
        <w:t xml:space="preserve"> </w:t>
      </w:r>
      <w:r w:rsidRPr="00E1396A">
        <w:rPr>
          <w:sz w:val="28"/>
          <w:szCs w:val="28"/>
          <w:lang w:val="uz-Cyrl-UZ"/>
        </w:rPr>
        <w:t>ikkinchisini</w:t>
      </w:r>
      <w:r>
        <w:rPr>
          <w:sz w:val="28"/>
          <w:szCs w:val="28"/>
          <w:lang w:val="uz-Cyrl-UZ"/>
        </w:rPr>
        <w:t xml:space="preserve"> </w:t>
      </w:r>
      <w:r w:rsidRPr="00E1396A">
        <w:rPr>
          <w:sz w:val="28"/>
          <w:szCs w:val="28"/>
          <w:lang w:val="uz-Cyrl-UZ"/>
        </w:rPr>
        <w:t>taqozo</w:t>
      </w:r>
      <w:r>
        <w:rPr>
          <w:sz w:val="28"/>
          <w:szCs w:val="28"/>
          <w:lang w:val="uz-Cyrl-UZ"/>
        </w:rPr>
        <w:t xml:space="preserve"> </w:t>
      </w:r>
      <w:r w:rsidRPr="00E1396A">
        <w:rPr>
          <w:sz w:val="28"/>
          <w:szCs w:val="28"/>
          <w:lang w:val="uz-Cyrl-UZ"/>
        </w:rPr>
        <w:t>qiluvchi</w:t>
      </w:r>
      <w:r>
        <w:rPr>
          <w:sz w:val="28"/>
          <w:szCs w:val="28"/>
          <w:lang w:val="uz-Cyrl-UZ"/>
        </w:rPr>
        <w:t xml:space="preserve"> </w:t>
      </w:r>
      <w:r w:rsidRPr="00E1396A">
        <w:rPr>
          <w:sz w:val="28"/>
          <w:szCs w:val="28"/>
          <w:lang w:val="uz-Cyrl-UZ"/>
        </w:rPr>
        <w:t>dunyoning</w:t>
      </w:r>
      <w:r>
        <w:rPr>
          <w:sz w:val="28"/>
          <w:szCs w:val="28"/>
          <w:lang w:val="uz-Cyrl-UZ"/>
        </w:rPr>
        <w:t xml:space="preserve"> </w:t>
      </w:r>
      <w:r w:rsidRPr="00E1396A">
        <w:rPr>
          <w:sz w:val="28"/>
          <w:szCs w:val="28"/>
          <w:lang w:val="uz-Cyrl-UZ"/>
        </w:rPr>
        <w:t>yagona</w:t>
      </w:r>
      <w:r>
        <w:rPr>
          <w:sz w:val="28"/>
          <w:szCs w:val="28"/>
          <w:lang w:val="uz-Cyrl-UZ"/>
        </w:rPr>
        <w:t xml:space="preserve"> </w:t>
      </w:r>
      <w:r w:rsidRPr="00E1396A">
        <w:rPr>
          <w:sz w:val="28"/>
          <w:szCs w:val="28"/>
          <w:lang w:val="uz-Cyrl-UZ"/>
        </w:rPr>
        <w:t>birligi</w:t>
      </w:r>
      <w:r>
        <w:rPr>
          <w:sz w:val="28"/>
          <w:szCs w:val="28"/>
          <w:lang w:val="uz-Cyrl-UZ"/>
        </w:rPr>
        <w:t xml:space="preserve"> </w:t>
      </w:r>
      <w:r w:rsidRPr="00E1396A">
        <w:rPr>
          <w:sz w:val="28"/>
          <w:szCs w:val="28"/>
          <w:lang w:val="uz-Cyrl-UZ"/>
        </w:rPr>
        <w:t>sifatida</w:t>
      </w:r>
      <w:r>
        <w:rPr>
          <w:sz w:val="28"/>
          <w:szCs w:val="28"/>
          <w:lang w:val="uz-Cyrl-UZ"/>
        </w:rPr>
        <w:t xml:space="preserve"> </w:t>
      </w:r>
      <w:r w:rsidRPr="00E1396A">
        <w:rPr>
          <w:sz w:val="28"/>
          <w:szCs w:val="28"/>
          <w:lang w:val="uz-Cyrl-UZ"/>
        </w:rPr>
        <w:t>cheksiz</w:t>
      </w:r>
      <w:r>
        <w:rPr>
          <w:sz w:val="28"/>
          <w:szCs w:val="28"/>
          <w:lang w:val="uz-Cyrl-UZ"/>
        </w:rPr>
        <w:t xml:space="preserve"> </w:t>
      </w:r>
      <w:r w:rsidRPr="00E1396A">
        <w:rPr>
          <w:sz w:val="28"/>
          <w:szCs w:val="28"/>
          <w:lang w:val="uz-Cyrl-UZ"/>
        </w:rPr>
        <w:t>koinot</w:t>
      </w:r>
      <w:r>
        <w:rPr>
          <w:sz w:val="28"/>
          <w:szCs w:val="28"/>
          <w:lang w:val="uz-Cyrl-UZ"/>
        </w:rPr>
        <w:t xml:space="preserve"> </w:t>
      </w:r>
      <w:r w:rsidRPr="00E1396A">
        <w:rPr>
          <w:sz w:val="28"/>
          <w:szCs w:val="28"/>
          <w:lang w:val="uz-Cyrl-UZ"/>
        </w:rPr>
        <w:t>obrazi</w:t>
      </w:r>
      <w:r>
        <w:rPr>
          <w:sz w:val="28"/>
          <w:szCs w:val="28"/>
          <w:lang w:val="uz-Cyrl-UZ"/>
        </w:rPr>
        <w:t xml:space="preserve"> </w:t>
      </w:r>
      <w:r w:rsidRPr="00E1396A">
        <w:rPr>
          <w:sz w:val="28"/>
          <w:szCs w:val="28"/>
          <w:lang w:val="uz-Cyrl-UZ"/>
        </w:rPr>
        <w:t>yaratilgan.</w:t>
      </w:r>
      <w:r>
        <w:rPr>
          <w:sz w:val="28"/>
          <w:szCs w:val="28"/>
          <w:lang w:val="uz-Cyrl-UZ"/>
        </w:rPr>
        <w:t xml:space="preserve"> </w:t>
      </w:r>
      <w:r w:rsidRPr="00E1396A">
        <w:rPr>
          <w:sz w:val="28"/>
          <w:szCs w:val="28"/>
          <w:lang w:val="uz-Cyrl-UZ"/>
        </w:rPr>
        <w:t>Shunga</w:t>
      </w:r>
      <w:r>
        <w:rPr>
          <w:sz w:val="28"/>
          <w:szCs w:val="28"/>
          <w:lang w:val="uz-Cyrl-UZ"/>
        </w:rPr>
        <w:t xml:space="preserve"> </w:t>
      </w:r>
      <w:r w:rsidRPr="00E1396A">
        <w:rPr>
          <w:sz w:val="28"/>
          <w:szCs w:val="28"/>
          <w:lang w:val="uz-Cyrl-UZ"/>
        </w:rPr>
        <w:t>ko‘ra,</w:t>
      </w:r>
      <w:r>
        <w:rPr>
          <w:sz w:val="28"/>
          <w:szCs w:val="28"/>
          <w:lang w:val="uz-Cyrl-UZ"/>
        </w:rPr>
        <w:t xml:space="preserve"> </w:t>
      </w:r>
      <w:r w:rsidRPr="00E1396A">
        <w:rPr>
          <w:sz w:val="28"/>
          <w:szCs w:val="28"/>
          <w:lang w:val="uz-Cyrl-UZ"/>
        </w:rPr>
        <w:t>Geraklit</w:t>
      </w:r>
      <w:r>
        <w:rPr>
          <w:sz w:val="28"/>
          <w:szCs w:val="28"/>
          <w:lang w:val="uz-Cyrl-UZ"/>
        </w:rPr>
        <w:t xml:space="preserve"> </w:t>
      </w:r>
      <w:r w:rsidRPr="00E1396A">
        <w:rPr>
          <w:sz w:val="28"/>
          <w:szCs w:val="28"/>
          <w:lang w:val="uz-Cyrl-UZ"/>
        </w:rPr>
        <w:t>ziddiyatlarning</w:t>
      </w:r>
      <w:r>
        <w:rPr>
          <w:sz w:val="28"/>
          <w:szCs w:val="28"/>
          <w:lang w:val="uz-Cyrl-UZ"/>
        </w:rPr>
        <w:t xml:space="preserve"> </w:t>
      </w:r>
      <w:r w:rsidRPr="00E1396A">
        <w:rPr>
          <w:sz w:val="28"/>
          <w:szCs w:val="28"/>
          <w:lang w:val="uz-Cyrl-UZ"/>
        </w:rPr>
        <w:t>ayniyligini</w:t>
      </w:r>
      <w:r>
        <w:rPr>
          <w:sz w:val="28"/>
          <w:szCs w:val="28"/>
          <w:lang w:val="uz-Cyrl-UZ"/>
        </w:rPr>
        <w:t xml:space="preserve"> </w:t>
      </w:r>
      <w:r w:rsidRPr="00E1396A">
        <w:rPr>
          <w:sz w:val="28"/>
          <w:szCs w:val="28"/>
          <w:lang w:val="uz-Cyrl-UZ"/>
        </w:rPr>
        <w:t>yaxshilik</w:t>
      </w:r>
      <w:r>
        <w:rPr>
          <w:sz w:val="28"/>
          <w:szCs w:val="28"/>
          <w:lang w:val="uz-Cyrl-UZ"/>
        </w:rPr>
        <w:t xml:space="preserve"> </w:t>
      </w:r>
      <w:r w:rsidRPr="00E1396A">
        <w:rPr>
          <w:sz w:val="28"/>
          <w:szCs w:val="28"/>
          <w:lang w:val="uz-Cyrl-UZ"/>
        </w:rPr>
        <w:t>va</w:t>
      </w:r>
      <w:r>
        <w:rPr>
          <w:sz w:val="28"/>
          <w:szCs w:val="28"/>
          <w:lang w:val="uz-Cyrl-UZ"/>
        </w:rPr>
        <w:t xml:space="preserve"> </w:t>
      </w:r>
      <w:r w:rsidRPr="00E1396A">
        <w:rPr>
          <w:sz w:val="28"/>
          <w:szCs w:val="28"/>
          <w:lang w:val="uz-Cyrl-UZ"/>
        </w:rPr>
        <w:t>yomonlikning</w:t>
      </w:r>
      <w:r>
        <w:rPr>
          <w:sz w:val="28"/>
          <w:szCs w:val="28"/>
          <w:lang w:val="uz-Cyrl-UZ"/>
        </w:rPr>
        <w:t xml:space="preserve"> </w:t>
      </w:r>
      <w:r w:rsidRPr="00E1396A">
        <w:rPr>
          <w:sz w:val="28"/>
          <w:szCs w:val="28"/>
          <w:lang w:val="uz-Cyrl-UZ"/>
        </w:rPr>
        <w:t>bir</w:t>
      </w:r>
      <w:r>
        <w:rPr>
          <w:sz w:val="28"/>
          <w:szCs w:val="28"/>
          <w:lang w:val="uz-Cyrl-UZ"/>
        </w:rPr>
        <w:t xml:space="preserve"> </w:t>
      </w:r>
      <w:r w:rsidRPr="00E1396A">
        <w:rPr>
          <w:sz w:val="28"/>
          <w:szCs w:val="28"/>
          <w:lang w:val="uz-Cyrl-UZ"/>
        </w:rPr>
        <w:t>xil</w:t>
      </w:r>
      <w:r>
        <w:rPr>
          <w:sz w:val="28"/>
          <w:szCs w:val="28"/>
          <w:lang w:val="uz-Cyrl-UZ"/>
        </w:rPr>
        <w:t xml:space="preserve"> </w:t>
      </w:r>
      <w:r w:rsidRPr="00E1396A">
        <w:rPr>
          <w:sz w:val="28"/>
          <w:szCs w:val="28"/>
          <w:lang w:val="uz-Cyrl-UZ"/>
        </w:rPr>
        <w:t>ekanligini</w:t>
      </w:r>
      <w:r>
        <w:rPr>
          <w:sz w:val="28"/>
          <w:szCs w:val="28"/>
          <w:lang w:val="uz-Cyrl-UZ"/>
        </w:rPr>
        <w:t xml:space="preserve"> </w:t>
      </w:r>
      <w:r w:rsidRPr="00E1396A">
        <w:rPr>
          <w:sz w:val="28"/>
          <w:szCs w:val="28"/>
          <w:lang w:val="uz-Cyrl-UZ"/>
        </w:rPr>
        <w:t>ta'kidlaydi,</w:t>
      </w:r>
      <w:r>
        <w:rPr>
          <w:sz w:val="28"/>
          <w:szCs w:val="28"/>
          <w:lang w:val="uz-Cyrl-UZ"/>
        </w:rPr>
        <w:t xml:space="preserve"> </w:t>
      </w:r>
      <w:r w:rsidRPr="00E1396A">
        <w:rPr>
          <w:sz w:val="28"/>
          <w:szCs w:val="28"/>
          <w:lang w:val="uz-Cyrl-UZ"/>
        </w:rPr>
        <w:t>Bu</w:t>
      </w:r>
      <w:r>
        <w:rPr>
          <w:sz w:val="28"/>
          <w:szCs w:val="28"/>
          <w:lang w:val="uz-Cyrl-UZ"/>
        </w:rPr>
        <w:t xml:space="preserve"> </w:t>
      </w:r>
      <w:r w:rsidRPr="00E1396A">
        <w:rPr>
          <w:sz w:val="28"/>
          <w:szCs w:val="28"/>
          <w:lang w:val="uz-Cyrl-UZ"/>
        </w:rPr>
        <w:t>mutafakkir</w:t>
      </w:r>
      <w:r>
        <w:rPr>
          <w:sz w:val="28"/>
          <w:szCs w:val="28"/>
          <w:lang w:val="uz-Cyrl-UZ"/>
        </w:rPr>
        <w:t xml:space="preserve"> </w:t>
      </w:r>
      <w:r w:rsidRPr="00E1396A">
        <w:rPr>
          <w:sz w:val="28"/>
          <w:szCs w:val="28"/>
          <w:lang w:val="uz-Cyrl-UZ"/>
        </w:rPr>
        <w:t>ijodining</w:t>
      </w:r>
      <w:r>
        <w:rPr>
          <w:sz w:val="28"/>
          <w:szCs w:val="28"/>
          <w:lang w:val="uz-Cyrl-UZ"/>
        </w:rPr>
        <w:t xml:space="preserve"> </w:t>
      </w:r>
      <w:r w:rsidRPr="00E1396A">
        <w:rPr>
          <w:sz w:val="28"/>
          <w:szCs w:val="28"/>
          <w:lang w:val="uz-Cyrl-UZ"/>
        </w:rPr>
        <w:t>qonuniy</w:t>
      </w:r>
      <w:r>
        <w:rPr>
          <w:sz w:val="28"/>
          <w:szCs w:val="28"/>
          <w:lang w:val="uz-Cyrl-UZ"/>
        </w:rPr>
        <w:t xml:space="preserve"> </w:t>
      </w:r>
      <w:r w:rsidRPr="00E1396A">
        <w:rPr>
          <w:sz w:val="28"/>
          <w:szCs w:val="28"/>
          <w:lang w:val="uz-Cyrl-UZ"/>
        </w:rPr>
        <w:t>natijasi</w:t>
      </w:r>
      <w:r>
        <w:rPr>
          <w:sz w:val="28"/>
          <w:szCs w:val="28"/>
          <w:lang w:val="uz-Cyrl-UZ"/>
        </w:rPr>
        <w:t xml:space="preserve"> </w:t>
      </w:r>
      <w:r w:rsidRPr="00E1396A">
        <w:rPr>
          <w:sz w:val="28"/>
          <w:szCs w:val="28"/>
          <w:lang w:val="uz-Cyrl-UZ"/>
        </w:rPr>
        <w:t>bo‘lib,</w:t>
      </w:r>
      <w:r>
        <w:rPr>
          <w:sz w:val="28"/>
          <w:szCs w:val="28"/>
          <w:lang w:val="uz-Cyrl-UZ"/>
        </w:rPr>
        <w:t xml:space="preserve"> </w:t>
      </w:r>
      <w:r w:rsidRPr="00E1396A">
        <w:rPr>
          <w:sz w:val="28"/>
          <w:szCs w:val="28"/>
          <w:lang w:val="uz-Cyrl-UZ"/>
        </w:rPr>
        <w:t>u</w:t>
      </w:r>
      <w:r>
        <w:rPr>
          <w:sz w:val="28"/>
          <w:szCs w:val="28"/>
          <w:lang w:val="uz-Cyrl-UZ"/>
        </w:rPr>
        <w:t xml:space="preserve"> </w:t>
      </w:r>
      <w:r w:rsidRPr="00E1396A">
        <w:rPr>
          <w:sz w:val="28"/>
          <w:szCs w:val="28"/>
          <w:lang w:val="uz-Cyrl-UZ"/>
        </w:rPr>
        <w:t>reallikning</w:t>
      </w:r>
      <w:r>
        <w:rPr>
          <w:sz w:val="28"/>
          <w:szCs w:val="28"/>
          <w:lang w:val="uz-Cyrl-UZ"/>
        </w:rPr>
        <w:t xml:space="preserve"> </w:t>
      </w:r>
      <w:r w:rsidRPr="00E1396A">
        <w:rPr>
          <w:sz w:val="28"/>
          <w:szCs w:val="28"/>
          <w:lang w:val="uz-Cyrl-UZ"/>
        </w:rPr>
        <w:t>nazariy</w:t>
      </w:r>
      <w:r>
        <w:rPr>
          <w:sz w:val="28"/>
          <w:szCs w:val="28"/>
          <w:lang w:val="uz-Cyrl-UZ"/>
        </w:rPr>
        <w:t xml:space="preserve"> </w:t>
      </w:r>
      <w:r w:rsidRPr="00E1396A">
        <w:rPr>
          <w:sz w:val="28"/>
          <w:szCs w:val="28"/>
          <w:lang w:val="uz-Cyrl-UZ"/>
        </w:rPr>
        <w:t>modelini</w:t>
      </w:r>
      <w:r>
        <w:rPr>
          <w:sz w:val="28"/>
          <w:szCs w:val="28"/>
          <w:lang w:val="uz-Cyrl-UZ"/>
        </w:rPr>
        <w:t xml:space="preserve"> </w:t>
      </w:r>
      <w:r w:rsidRPr="00E1396A">
        <w:rPr>
          <w:sz w:val="28"/>
          <w:szCs w:val="28"/>
          <w:lang w:val="uz-Cyrl-UZ"/>
        </w:rPr>
        <w:t>yaratadi.</w:t>
      </w:r>
      <w:r>
        <w:rPr>
          <w:sz w:val="28"/>
          <w:szCs w:val="28"/>
          <w:lang w:val="uz-Cyrl-UZ"/>
        </w:rPr>
        <w:t xml:space="preserve"> </w:t>
      </w:r>
      <w:r w:rsidRPr="00E1396A">
        <w:rPr>
          <w:sz w:val="28"/>
          <w:szCs w:val="28"/>
          <w:lang w:val="uz-Cyrl-UZ"/>
        </w:rPr>
        <w:t>Geraklit</w:t>
      </w:r>
      <w:r>
        <w:rPr>
          <w:sz w:val="28"/>
          <w:szCs w:val="28"/>
          <w:lang w:val="uz-Cyrl-UZ"/>
        </w:rPr>
        <w:t xml:space="preserve"> </w:t>
      </w:r>
      <w:r w:rsidRPr="00E1396A">
        <w:rPr>
          <w:sz w:val="28"/>
          <w:szCs w:val="28"/>
          <w:lang w:val="uz-Cyrl-UZ"/>
        </w:rPr>
        <w:t>ziddiyatlar</w:t>
      </w:r>
      <w:r>
        <w:rPr>
          <w:sz w:val="28"/>
          <w:szCs w:val="28"/>
          <w:lang w:val="uz-Cyrl-UZ"/>
        </w:rPr>
        <w:t xml:space="preserve"> </w:t>
      </w:r>
      <w:r w:rsidRPr="00E1396A">
        <w:rPr>
          <w:sz w:val="28"/>
          <w:szCs w:val="28"/>
          <w:lang w:val="uz-Cyrl-UZ"/>
        </w:rPr>
        <w:t>haqida</w:t>
      </w:r>
      <w:r>
        <w:rPr>
          <w:sz w:val="28"/>
          <w:szCs w:val="28"/>
          <w:lang w:val="uz-Cyrl-UZ"/>
        </w:rPr>
        <w:t xml:space="preserve"> </w:t>
      </w:r>
      <w:r w:rsidRPr="00E1396A">
        <w:rPr>
          <w:sz w:val="28"/>
          <w:szCs w:val="28"/>
          <w:lang w:val="uz-Cyrl-UZ"/>
        </w:rPr>
        <w:t>gapirmaydi,</w:t>
      </w:r>
      <w:r>
        <w:rPr>
          <w:sz w:val="28"/>
          <w:szCs w:val="28"/>
          <w:lang w:val="uz-Cyrl-UZ"/>
        </w:rPr>
        <w:t xml:space="preserve"> </w:t>
      </w:r>
      <w:r w:rsidRPr="00E1396A">
        <w:rPr>
          <w:sz w:val="28"/>
          <w:szCs w:val="28"/>
          <w:lang w:val="uz-Cyrl-UZ"/>
        </w:rPr>
        <w:t>bu</w:t>
      </w:r>
      <w:r>
        <w:rPr>
          <w:sz w:val="28"/>
          <w:szCs w:val="28"/>
          <w:lang w:val="uz-Cyrl-UZ"/>
        </w:rPr>
        <w:t xml:space="preserve"> </w:t>
      </w:r>
      <w:r w:rsidRPr="00E1396A">
        <w:rPr>
          <w:sz w:val="28"/>
          <w:szCs w:val="28"/>
          <w:lang w:val="uz-Cyrl-UZ"/>
        </w:rPr>
        <w:t>tushuncha</w:t>
      </w:r>
      <w:r>
        <w:rPr>
          <w:sz w:val="28"/>
          <w:szCs w:val="28"/>
          <w:lang w:val="uz-Cyrl-UZ"/>
        </w:rPr>
        <w:t xml:space="preserve"> </w:t>
      </w:r>
      <w:r w:rsidRPr="00E1396A">
        <w:rPr>
          <w:sz w:val="28"/>
          <w:szCs w:val="28"/>
          <w:lang w:val="uz-Cyrl-UZ"/>
        </w:rPr>
        <w:t>fanga</w:t>
      </w:r>
      <w:r>
        <w:rPr>
          <w:sz w:val="28"/>
          <w:szCs w:val="28"/>
          <w:lang w:val="uz-Cyrl-UZ"/>
        </w:rPr>
        <w:t xml:space="preserve"> </w:t>
      </w:r>
      <w:r w:rsidRPr="00E1396A">
        <w:rPr>
          <w:sz w:val="28"/>
          <w:szCs w:val="28"/>
          <w:lang w:val="uz-Cyrl-UZ"/>
        </w:rPr>
        <w:t>Aristotel</w:t>
      </w:r>
      <w:r>
        <w:rPr>
          <w:sz w:val="28"/>
          <w:szCs w:val="28"/>
          <w:lang w:val="uz-Cyrl-UZ"/>
        </w:rPr>
        <w:t xml:space="preserve"> </w:t>
      </w:r>
      <w:r w:rsidRPr="00E1396A">
        <w:rPr>
          <w:sz w:val="28"/>
          <w:szCs w:val="28"/>
          <w:lang w:val="uz-Cyrl-UZ"/>
        </w:rPr>
        <w:t>tomonidan</w:t>
      </w:r>
      <w:r>
        <w:rPr>
          <w:sz w:val="28"/>
          <w:szCs w:val="28"/>
          <w:lang w:val="uz-Cyrl-UZ"/>
        </w:rPr>
        <w:t xml:space="preserve"> </w:t>
      </w:r>
      <w:r w:rsidRPr="00E1396A">
        <w:rPr>
          <w:sz w:val="28"/>
          <w:szCs w:val="28"/>
          <w:lang w:val="uz-Cyrl-UZ"/>
        </w:rPr>
        <w:t>kiritilgan,</w:t>
      </w:r>
      <w:r>
        <w:rPr>
          <w:sz w:val="28"/>
          <w:szCs w:val="28"/>
          <w:lang w:val="uz-Cyrl-UZ"/>
        </w:rPr>
        <w:t xml:space="preserve"> </w:t>
      </w:r>
      <w:r w:rsidRPr="00E1396A">
        <w:rPr>
          <w:sz w:val="28"/>
          <w:szCs w:val="28"/>
          <w:lang w:val="uz-Cyrl-UZ"/>
        </w:rPr>
        <w:t>Aristotel</w:t>
      </w:r>
      <w:r>
        <w:rPr>
          <w:sz w:val="28"/>
          <w:szCs w:val="28"/>
          <w:lang w:val="uz-Cyrl-UZ"/>
        </w:rPr>
        <w:t xml:space="preserve"> </w:t>
      </w:r>
      <w:r w:rsidRPr="00E1396A">
        <w:rPr>
          <w:sz w:val="28"/>
          <w:szCs w:val="28"/>
          <w:lang w:val="uz-Cyrl-UZ"/>
        </w:rPr>
        <w:t>(Arastu)</w:t>
      </w:r>
      <w:r>
        <w:rPr>
          <w:sz w:val="28"/>
          <w:szCs w:val="28"/>
          <w:lang w:val="uz-Cyrl-UZ"/>
        </w:rPr>
        <w:t xml:space="preserve"> </w:t>
      </w:r>
      <w:r w:rsidRPr="00E1396A">
        <w:rPr>
          <w:sz w:val="28"/>
          <w:szCs w:val="28"/>
          <w:lang w:val="uz-Cyrl-UZ"/>
        </w:rPr>
        <w:t>(er.av.</w:t>
      </w:r>
      <w:r>
        <w:rPr>
          <w:sz w:val="28"/>
          <w:szCs w:val="28"/>
          <w:lang w:val="uz-Cyrl-UZ"/>
        </w:rPr>
        <w:t xml:space="preserve"> </w:t>
      </w:r>
      <w:r w:rsidRPr="00E1396A">
        <w:rPr>
          <w:sz w:val="28"/>
          <w:szCs w:val="28"/>
          <w:lang w:val="uz-Cyrl-UZ"/>
        </w:rPr>
        <w:t>384—322</w:t>
      </w:r>
      <w:r>
        <w:rPr>
          <w:sz w:val="28"/>
          <w:szCs w:val="28"/>
          <w:lang w:val="uz-Cyrl-UZ"/>
        </w:rPr>
        <w:t xml:space="preserve"> </w:t>
      </w:r>
      <w:r w:rsidRPr="00E1396A">
        <w:rPr>
          <w:sz w:val="28"/>
          <w:szCs w:val="28"/>
          <w:lang w:val="uz-Cyrl-UZ"/>
        </w:rPr>
        <w:t>y.)</w:t>
      </w:r>
      <w:r>
        <w:rPr>
          <w:sz w:val="28"/>
          <w:szCs w:val="28"/>
          <w:lang w:val="uz-Cyrl-UZ"/>
        </w:rPr>
        <w:t xml:space="preserve"> </w:t>
      </w:r>
      <w:r w:rsidRPr="00E1396A">
        <w:rPr>
          <w:sz w:val="28"/>
          <w:szCs w:val="28"/>
          <w:lang w:val="uz-Cyrl-UZ"/>
        </w:rPr>
        <w:t>Aflotun</w:t>
      </w:r>
      <w:r>
        <w:rPr>
          <w:sz w:val="28"/>
          <w:szCs w:val="28"/>
          <w:lang w:val="uz-Cyrl-UZ"/>
        </w:rPr>
        <w:t xml:space="preserve"> </w:t>
      </w:r>
      <w:r w:rsidRPr="00E1396A">
        <w:rPr>
          <w:sz w:val="28"/>
          <w:szCs w:val="28"/>
          <w:lang w:val="uz-Cyrl-UZ"/>
        </w:rPr>
        <w:t>ta'limotini</w:t>
      </w:r>
      <w:r>
        <w:rPr>
          <w:sz w:val="28"/>
          <w:szCs w:val="28"/>
          <w:lang w:val="uz-Cyrl-UZ"/>
        </w:rPr>
        <w:t xml:space="preserve"> </w:t>
      </w:r>
      <w:r w:rsidRPr="00E1396A">
        <w:rPr>
          <w:sz w:val="28"/>
          <w:szCs w:val="28"/>
          <w:lang w:val="uz-Cyrl-UZ"/>
        </w:rPr>
        <w:t>tanqidiy</w:t>
      </w:r>
      <w:r>
        <w:rPr>
          <w:sz w:val="28"/>
          <w:szCs w:val="28"/>
          <w:lang w:val="uz-Cyrl-UZ"/>
        </w:rPr>
        <w:t xml:space="preserve"> </w:t>
      </w:r>
      <w:r w:rsidRPr="00E1396A">
        <w:rPr>
          <w:sz w:val="28"/>
          <w:szCs w:val="28"/>
          <w:lang w:val="uz-Cyrl-UZ"/>
        </w:rPr>
        <w:t>o‘rganar</w:t>
      </w:r>
      <w:r>
        <w:rPr>
          <w:sz w:val="28"/>
          <w:szCs w:val="28"/>
          <w:lang w:val="uz-Cyrl-UZ"/>
        </w:rPr>
        <w:t xml:space="preserve"> </w:t>
      </w:r>
      <w:r w:rsidRPr="00E1396A">
        <w:rPr>
          <w:sz w:val="28"/>
          <w:szCs w:val="28"/>
          <w:lang w:val="uz-Cyrl-UZ"/>
        </w:rPr>
        <w:t>ekan,</w:t>
      </w:r>
      <w:r>
        <w:rPr>
          <w:sz w:val="28"/>
          <w:szCs w:val="28"/>
          <w:lang w:val="uz-Cyrl-UZ"/>
        </w:rPr>
        <w:t xml:space="preserve"> </w:t>
      </w:r>
      <w:r w:rsidRPr="00E1396A">
        <w:rPr>
          <w:sz w:val="28"/>
          <w:szCs w:val="28"/>
          <w:lang w:val="uz-Cyrl-UZ"/>
        </w:rPr>
        <w:t>o‘zgaruvchanlik</w:t>
      </w:r>
      <w:r>
        <w:rPr>
          <w:sz w:val="28"/>
          <w:szCs w:val="28"/>
          <w:lang w:val="uz-Cyrl-UZ"/>
        </w:rPr>
        <w:t xml:space="preserve"> </w:t>
      </w:r>
      <w:r w:rsidRPr="00E1396A">
        <w:rPr>
          <w:sz w:val="28"/>
          <w:szCs w:val="28"/>
          <w:lang w:val="uz-Cyrl-UZ"/>
        </w:rPr>
        <w:t>muammosini</w:t>
      </w:r>
      <w:r>
        <w:rPr>
          <w:sz w:val="28"/>
          <w:szCs w:val="28"/>
          <w:lang w:val="uz-Cyrl-UZ"/>
        </w:rPr>
        <w:t xml:space="preserve"> </w:t>
      </w:r>
      <w:r w:rsidRPr="00E1396A">
        <w:rPr>
          <w:sz w:val="28"/>
          <w:szCs w:val="28"/>
          <w:lang w:val="uz-Cyrl-UZ"/>
        </w:rPr>
        <w:t>taraqqiyot</w:t>
      </w:r>
      <w:r>
        <w:rPr>
          <w:sz w:val="28"/>
          <w:szCs w:val="28"/>
          <w:lang w:val="uz-Cyrl-UZ"/>
        </w:rPr>
        <w:t xml:space="preserve"> </w:t>
      </w:r>
      <w:r w:rsidRPr="00E1396A">
        <w:rPr>
          <w:sz w:val="28"/>
          <w:szCs w:val="28"/>
          <w:lang w:val="uz-Cyrl-UZ"/>
        </w:rPr>
        <w:t>omili</w:t>
      </w:r>
      <w:r>
        <w:rPr>
          <w:sz w:val="28"/>
          <w:szCs w:val="28"/>
          <w:lang w:val="uz-Cyrl-UZ"/>
        </w:rPr>
        <w:t xml:space="preserve"> </w:t>
      </w:r>
      <w:r w:rsidRPr="00E1396A">
        <w:rPr>
          <w:sz w:val="28"/>
          <w:szCs w:val="28"/>
          <w:lang w:val="uz-Cyrl-UZ"/>
        </w:rPr>
        <w:t>sifatida</w:t>
      </w:r>
      <w:r>
        <w:rPr>
          <w:sz w:val="28"/>
          <w:szCs w:val="28"/>
          <w:lang w:val="uz-Cyrl-UZ"/>
        </w:rPr>
        <w:t xml:space="preserve"> </w:t>
      </w:r>
      <w:r w:rsidRPr="00E1396A">
        <w:rPr>
          <w:sz w:val="28"/>
          <w:szCs w:val="28"/>
          <w:lang w:val="uz-Cyrl-UZ"/>
        </w:rPr>
        <w:t>tahlil</w:t>
      </w:r>
      <w:r>
        <w:rPr>
          <w:sz w:val="28"/>
          <w:szCs w:val="28"/>
          <w:lang w:val="uz-Cyrl-UZ"/>
        </w:rPr>
        <w:t xml:space="preserve"> </w:t>
      </w:r>
      <w:r w:rsidRPr="00E1396A">
        <w:rPr>
          <w:sz w:val="28"/>
          <w:szCs w:val="28"/>
          <w:lang w:val="uz-Cyrl-UZ"/>
        </w:rPr>
        <w:t>qiladi.</w:t>
      </w:r>
      <w:r>
        <w:rPr>
          <w:sz w:val="28"/>
          <w:szCs w:val="28"/>
          <w:lang w:val="uz-Cyrl-UZ"/>
        </w:rPr>
        <w:t xml:space="preserve"> </w:t>
      </w:r>
      <w:r w:rsidRPr="00E1396A">
        <w:rPr>
          <w:sz w:val="28"/>
          <w:szCs w:val="28"/>
          <w:lang w:val="uz-Cyrl-UZ"/>
        </w:rPr>
        <w:t>Uning</w:t>
      </w:r>
      <w:r>
        <w:rPr>
          <w:sz w:val="28"/>
          <w:szCs w:val="28"/>
          <w:lang w:val="uz-Cyrl-UZ"/>
        </w:rPr>
        <w:t xml:space="preserve"> </w:t>
      </w:r>
      <w:r w:rsidRPr="00E1396A">
        <w:rPr>
          <w:sz w:val="28"/>
          <w:szCs w:val="28"/>
          <w:lang w:val="uz-Cyrl-UZ"/>
        </w:rPr>
        <w:t>dialektikasiga</w:t>
      </w:r>
      <w:r>
        <w:rPr>
          <w:sz w:val="28"/>
          <w:szCs w:val="28"/>
          <w:lang w:val="uz-Cyrl-UZ"/>
        </w:rPr>
        <w:t xml:space="preserve"> </w:t>
      </w:r>
      <w:r w:rsidRPr="00E1396A">
        <w:rPr>
          <w:sz w:val="28"/>
          <w:szCs w:val="28"/>
          <w:lang w:val="uz-Cyrl-UZ"/>
        </w:rPr>
        <w:t>xoc</w:t>
      </w:r>
      <w:r>
        <w:rPr>
          <w:sz w:val="28"/>
          <w:szCs w:val="28"/>
          <w:lang w:val="uz-Cyrl-UZ"/>
        </w:rPr>
        <w:t xml:space="preserve"> </w:t>
      </w:r>
      <w:r w:rsidRPr="00E1396A">
        <w:rPr>
          <w:sz w:val="28"/>
          <w:szCs w:val="28"/>
          <w:lang w:val="uz-Cyrl-UZ"/>
        </w:rPr>
        <w:t>alohida</w:t>
      </w:r>
      <w:r>
        <w:rPr>
          <w:sz w:val="28"/>
          <w:szCs w:val="28"/>
          <w:lang w:val="uz-Cyrl-UZ"/>
        </w:rPr>
        <w:t xml:space="preserve"> </w:t>
      </w:r>
      <w:r w:rsidRPr="00E1396A">
        <w:rPr>
          <w:sz w:val="28"/>
          <w:szCs w:val="28"/>
          <w:lang w:val="uz-Cyrl-UZ"/>
        </w:rPr>
        <w:t>xysusiyatlar,</w:t>
      </w:r>
      <w:r>
        <w:rPr>
          <w:sz w:val="28"/>
          <w:szCs w:val="28"/>
          <w:lang w:val="uz-Cyrl-UZ"/>
        </w:rPr>
        <w:t xml:space="preserve"> </w:t>
      </w:r>
      <w:r w:rsidRPr="00E1396A">
        <w:rPr>
          <w:sz w:val="28"/>
          <w:szCs w:val="28"/>
          <w:lang w:val="uz-Cyrl-UZ"/>
        </w:rPr>
        <w:t>avvalo,</w:t>
      </w:r>
      <w:r>
        <w:rPr>
          <w:sz w:val="28"/>
          <w:szCs w:val="28"/>
          <w:lang w:val="uz-Cyrl-UZ"/>
        </w:rPr>
        <w:t xml:space="preserve"> </w:t>
      </w:r>
      <w:r w:rsidRPr="00E1396A">
        <w:rPr>
          <w:sz w:val="28"/>
          <w:szCs w:val="28"/>
          <w:lang w:val="uz-Cyrl-UZ"/>
        </w:rPr>
        <w:lastRenderedPageBreak/>
        <w:t>taraqqiyotni</w:t>
      </w:r>
      <w:r>
        <w:rPr>
          <w:sz w:val="28"/>
          <w:szCs w:val="28"/>
          <w:lang w:val="uz-Cyrl-UZ"/>
        </w:rPr>
        <w:t xml:space="preserve"> </w:t>
      </w:r>
      <w:r w:rsidRPr="00E1396A">
        <w:rPr>
          <w:sz w:val="28"/>
          <w:szCs w:val="28"/>
          <w:lang w:val="uz-Cyrl-UZ"/>
        </w:rPr>
        <w:t>moddiylik,</w:t>
      </w:r>
      <w:r>
        <w:rPr>
          <w:sz w:val="28"/>
          <w:szCs w:val="28"/>
          <w:lang w:val="uz-Cyrl-UZ"/>
        </w:rPr>
        <w:t xml:space="preserve"> </w:t>
      </w:r>
      <w:r w:rsidRPr="00E1396A">
        <w:rPr>
          <w:sz w:val="28"/>
          <w:szCs w:val="28"/>
          <w:lang w:val="uz-Cyrl-UZ"/>
        </w:rPr>
        <w:t>harakatda,</w:t>
      </w:r>
      <w:r>
        <w:rPr>
          <w:sz w:val="28"/>
          <w:szCs w:val="28"/>
          <w:lang w:val="uz-Cyrl-UZ"/>
        </w:rPr>
        <w:t xml:space="preserve"> </w:t>
      </w:r>
      <w:r w:rsidRPr="00E1396A">
        <w:rPr>
          <w:sz w:val="28"/>
          <w:szCs w:val="28"/>
          <w:lang w:val="uz-Cyrl-UZ"/>
        </w:rPr>
        <w:t>formal</w:t>
      </w:r>
      <w:r>
        <w:rPr>
          <w:sz w:val="28"/>
          <w:szCs w:val="28"/>
          <w:lang w:val="uz-Cyrl-UZ"/>
        </w:rPr>
        <w:t xml:space="preserve"> </w:t>
      </w:r>
      <w:r w:rsidRPr="00E1396A">
        <w:rPr>
          <w:sz w:val="28"/>
          <w:szCs w:val="28"/>
          <w:lang w:val="uz-Cyrl-UZ"/>
        </w:rPr>
        <w:t>va</w:t>
      </w:r>
      <w:r>
        <w:rPr>
          <w:sz w:val="28"/>
          <w:szCs w:val="28"/>
          <w:lang w:val="uz-Cyrl-UZ"/>
        </w:rPr>
        <w:t xml:space="preserve"> </w:t>
      </w:r>
      <w:r w:rsidRPr="00E1396A">
        <w:rPr>
          <w:sz w:val="28"/>
          <w:szCs w:val="28"/>
          <w:lang w:val="uz-Cyrl-UZ"/>
        </w:rPr>
        <w:t>sababiy</w:t>
      </w:r>
      <w:r>
        <w:rPr>
          <w:sz w:val="28"/>
          <w:szCs w:val="28"/>
          <w:lang w:val="uz-Cyrl-UZ"/>
        </w:rPr>
        <w:t xml:space="preserve"> </w:t>
      </w:r>
      <w:r w:rsidRPr="00E1396A">
        <w:rPr>
          <w:sz w:val="28"/>
          <w:szCs w:val="28"/>
          <w:lang w:val="uz-Cyrl-UZ"/>
        </w:rPr>
        <w:t>bog‘lanishdaligini</w:t>
      </w:r>
      <w:r>
        <w:rPr>
          <w:sz w:val="28"/>
          <w:szCs w:val="28"/>
          <w:lang w:val="uz-Cyrl-UZ"/>
        </w:rPr>
        <w:t xml:space="preserve"> </w:t>
      </w:r>
      <w:r w:rsidRPr="00E1396A">
        <w:rPr>
          <w:sz w:val="28"/>
          <w:szCs w:val="28"/>
          <w:lang w:val="uz-Cyrl-UZ"/>
        </w:rPr>
        <w:t>tan</w:t>
      </w:r>
      <w:r>
        <w:rPr>
          <w:sz w:val="28"/>
          <w:szCs w:val="28"/>
          <w:lang w:val="uz-Cyrl-UZ"/>
        </w:rPr>
        <w:t xml:space="preserve"> </w:t>
      </w:r>
      <w:r w:rsidRPr="00E1396A">
        <w:rPr>
          <w:sz w:val="28"/>
          <w:szCs w:val="28"/>
          <w:lang w:val="uz-Cyrl-UZ"/>
        </w:rPr>
        <w:t>olishda,</w:t>
      </w:r>
      <w:r>
        <w:rPr>
          <w:sz w:val="28"/>
          <w:szCs w:val="28"/>
          <w:lang w:val="uz-Cyrl-UZ"/>
        </w:rPr>
        <w:t xml:space="preserve"> </w:t>
      </w:r>
      <w:r w:rsidRPr="00E1396A">
        <w:rPr>
          <w:sz w:val="28"/>
          <w:szCs w:val="28"/>
          <w:lang w:val="uz-Cyrl-UZ"/>
        </w:rPr>
        <w:t>yangi</w:t>
      </w:r>
      <w:r>
        <w:rPr>
          <w:sz w:val="28"/>
          <w:szCs w:val="28"/>
          <w:lang w:val="uz-Cyrl-UZ"/>
        </w:rPr>
        <w:t xml:space="preserve"> </w:t>
      </w:r>
      <w:r w:rsidRPr="00E1396A">
        <w:rPr>
          <w:sz w:val="28"/>
          <w:szCs w:val="28"/>
          <w:lang w:val="uz-Cyrl-UZ"/>
        </w:rPr>
        <w:t>bosqichni</w:t>
      </w:r>
      <w:r>
        <w:rPr>
          <w:sz w:val="28"/>
          <w:szCs w:val="28"/>
          <w:lang w:val="uz-Cyrl-UZ"/>
        </w:rPr>
        <w:t xml:space="preserve"> </w:t>
      </w:r>
      <w:r w:rsidRPr="00E1396A">
        <w:rPr>
          <w:sz w:val="28"/>
          <w:szCs w:val="28"/>
          <w:lang w:val="uz-Cyrl-UZ"/>
        </w:rPr>
        <w:t>boshqalari</w:t>
      </w:r>
      <w:r>
        <w:rPr>
          <w:sz w:val="28"/>
          <w:szCs w:val="28"/>
          <w:lang w:val="uz-Cyrl-UZ"/>
        </w:rPr>
        <w:t xml:space="preserve"> </w:t>
      </w:r>
      <w:r w:rsidRPr="00E1396A">
        <w:rPr>
          <w:sz w:val="28"/>
          <w:szCs w:val="28"/>
          <w:lang w:val="uz-Cyrl-UZ"/>
        </w:rPr>
        <w:t>bilan</w:t>
      </w:r>
      <w:r>
        <w:rPr>
          <w:sz w:val="28"/>
          <w:szCs w:val="28"/>
          <w:lang w:val="uz-Cyrl-UZ"/>
        </w:rPr>
        <w:t xml:space="preserve"> </w:t>
      </w:r>
      <w:r w:rsidRPr="00E1396A">
        <w:rPr>
          <w:sz w:val="28"/>
          <w:szCs w:val="28"/>
          <w:lang w:val="uz-Cyrl-UZ"/>
        </w:rPr>
        <w:t>bog‘liq</w:t>
      </w:r>
      <w:r>
        <w:rPr>
          <w:sz w:val="28"/>
          <w:szCs w:val="28"/>
          <w:lang w:val="uz-Cyrl-UZ"/>
        </w:rPr>
        <w:t xml:space="preserve"> </w:t>
      </w:r>
      <w:r w:rsidRPr="00E1396A">
        <w:rPr>
          <w:sz w:val="28"/>
          <w:szCs w:val="28"/>
          <w:lang w:val="uz-Cyrl-UZ"/>
        </w:rPr>
        <w:t>emas,</w:t>
      </w:r>
      <w:r>
        <w:rPr>
          <w:sz w:val="28"/>
          <w:szCs w:val="28"/>
          <w:lang w:val="uz-Cyrl-UZ"/>
        </w:rPr>
        <w:t xml:space="preserve"> </w:t>
      </w:r>
      <w:r w:rsidRPr="00E1396A">
        <w:rPr>
          <w:sz w:val="28"/>
          <w:szCs w:val="28"/>
          <w:lang w:val="uz-Cyrl-UZ"/>
        </w:rPr>
        <w:t>deb</w:t>
      </w:r>
      <w:r>
        <w:rPr>
          <w:sz w:val="28"/>
          <w:szCs w:val="28"/>
          <w:lang w:val="uz-Cyrl-UZ"/>
        </w:rPr>
        <w:t xml:space="preserve"> </w:t>
      </w:r>
      <w:r w:rsidRPr="00E1396A">
        <w:rPr>
          <w:sz w:val="28"/>
          <w:szCs w:val="28"/>
          <w:lang w:val="uz-Cyrl-UZ"/>
        </w:rPr>
        <w:t>tushunishda</w:t>
      </w:r>
      <w:r>
        <w:rPr>
          <w:sz w:val="28"/>
          <w:szCs w:val="28"/>
          <w:lang w:val="uz-Cyrl-UZ"/>
        </w:rPr>
        <w:t xml:space="preserve"> </w:t>
      </w:r>
      <w:r w:rsidRPr="00E1396A">
        <w:rPr>
          <w:sz w:val="28"/>
          <w:szCs w:val="28"/>
          <w:lang w:val="uz-Cyrl-UZ"/>
        </w:rPr>
        <w:t>yaqqol</w:t>
      </w:r>
      <w:r>
        <w:rPr>
          <w:sz w:val="28"/>
          <w:szCs w:val="28"/>
          <w:lang w:val="uz-Cyrl-UZ"/>
        </w:rPr>
        <w:t xml:space="preserve"> </w:t>
      </w:r>
      <w:r w:rsidRPr="00E1396A">
        <w:rPr>
          <w:sz w:val="28"/>
          <w:szCs w:val="28"/>
          <w:lang w:val="uz-Cyrl-UZ"/>
        </w:rPr>
        <w:t>ko‘rinadi.</w:t>
      </w:r>
      <w:r>
        <w:rPr>
          <w:sz w:val="28"/>
          <w:szCs w:val="28"/>
          <w:lang w:val="uz-Cyrl-UZ"/>
        </w:rPr>
        <w:t xml:space="preserve"> </w:t>
      </w:r>
      <w:r w:rsidRPr="00E1396A">
        <w:rPr>
          <w:sz w:val="28"/>
          <w:szCs w:val="28"/>
          <w:lang w:val="uz-Cyrl-UZ"/>
        </w:rPr>
        <w:t>Ikkinchidan,</w:t>
      </w:r>
      <w:r>
        <w:rPr>
          <w:sz w:val="28"/>
          <w:szCs w:val="28"/>
          <w:lang w:val="uz-Cyrl-UZ"/>
        </w:rPr>
        <w:t xml:space="preserve"> </w:t>
      </w:r>
      <w:r w:rsidRPr="00E1396A">
        <w:rPr>
          <w:sz w:val="28"/>
          <w:szCs w:val="28"/>
          <w:lang w:val="uz-Cyrl-UZ"/>
        </w:rPr>
        <w:t>Aristotel</w:t>
      </w:r>
      <w:r>
        <w:rPr>
          <w:sz w:val="28"/>
          <w:szCs w:val="28"/>
          <w:lang w:val="uz-Cyrl-UZ"/>
        </w:rPr>
        <w:t xml:space="preserve"> </w:t>
      </w:r>
      <w:r w:rsidRPr="00E1396A">
        <w:rPr>
          <w:sz w:val="28"/>
          <w:szCs w:val="28"/>
          <w:lang w:val="uz-Cyrl-UZ"/>
        </w:rPr>
        <w:t>ziddiyatlar</w:t>
      </w:r>
      <w:r>
        <w:rPr>
          <w:sz w:val="28"/>
          <w:szCs w:val="28"/>
          <w:lang w:val="uz-Cyrl-UZ"/>
        </w:rPr>
        <w:t xml:space="preserve"> </w:t>
      </w:r>
      <w:r w:rsidRPr="00E1396A">
        <w:rPr>
          <w:sz w:val="28"/>
          <w:szCs w:val="28"/>
          <w:lang w:val="uz-Cyrl-UZ"/>
        </w:rPr>
        <w:t>bilan</w:t>
      </w:r>
      <w:r>
        <w:rPr>
          <w:sz w:val="28"/>
          <w:szCs w:val="28"/>
          <w:lang w:val="uz-Cyrl-UZ"/>
        </w:rPr>
        <w:t xml:space="preserve"> </w:t>
      </w:r>
      <w:r w:rsidRPr="00E1396A">
        <w:rPr>
          <w:sz w:val="28"/>
          <w:szCs w:val="28"/>
          <w:lang w:val="uz-Cyrl-UZ"/>
        </w:rPr>
        <w:t>bog‘liq</w:t>
      </w:r>
      <w:r>
        <w:rPr>
          <w:sz w:val="28"/>
          <w:szCs w:val="28"/>
          <w:lang w:val="uz-Cyrl-UZ"/>
        </w:rPr>
        <w:t xml:space="preserve"> </w:t>
      </w:r>
      <w:r w:rsidRPr="00E1396A">
        <w:rPr>
          <w:sz w:val="28"/>
          <w:szCs w:val="28"/>
          <w:lang w:val="uz-Cyrl-UZ"/>
        </w:rPr>
        <w:t>bo‘lgan</w:t>
      </w:r>
      <w:r>
        <w:rPr>
          <w:sz w:val="28"/>
          <w:szCs w:val="28"/>
          <w:lang w:val="uz-Cyrl-UZ"/>
        </w:rPr>
        <w:t xml:space="preserve"> </w:t>
      </w:r>
      <w:r w:rsidRPr="00E1396A">
        <w:rPr>
          <w:sz w:val="28"/>
          <w:szCs w:val="28"/>
          <w:lang w:val="uz-Cyrl-UZ"/>
        </w:rPr>
        <w:t>muammolar</w:t>
      </w:r>
      <w:r>
        <w:rPr>
          <w:sz w:val="28"/>
          <w:szCs w:val="28"/>
          <w:lang w:val="uz-Cyrl-UZ"/>
        </w:rPr>
        <w:t xml:space="preserve"> </w:t>
      </w:r>
      <w:r w:rsidRPr="00E1396A">
        <w:rPr>
          <w:sz w:val="28"/>
          <w:szCs w:val="28"/>
          <w:lang w:val="uz-Cyrl-UZ"/>
        </w:rPr>
        <w:t>doirasini</w:t>
      </w:r>
      <w:r>
        <w:rPr>
          <w:sz w:val="28"/>
          <w:szCs w:val="28"/>
          <w:lang w:val="uz-Cyrl-UZ"/>
        </w:rPr>
        <w:t xml:space="preserve"> </w:t>
      </w:r>
      <w:r w:rsidRPr="00E1396A">
        <w:rPr>
          <w:sz w:val="28"/>
          <w:szCs w:val="28"/>
          <w:lang w:val="uz-Cyrl-UZ"/>
        </w:rPr>
        <w:t>yaratadi.</w:t>
      </w:r>
      <w:r>
        <w:rPr>
          <w:sz w:val="28"/>
          <w:szCs w:val="28"/>
          <w:lang w:val="uz-Cyrl-UZ"/>
        </w:rPr>
        <w:t xml:space="preserve"> </w:t>
      </w:r>
      <w:r w:rsidRPr="00E1396A">
        <w:rPr>
          <w:sz w:val="28"/>
          <w:szCs w:val="28"/>
          <w:lang w:val="uz-Cyrl-UZ"/>
        </w:rPr>
        <w:t>Ziddiyatlarning</w:t>
      </w:r>
      <w:r>
        <w:rPr>
          <w:sz w:val="28"/>
          <w:szCs w:val="28"/>
          <w:lang w:val="uz-Cyrl-UZ"/>
        </w:rPr>
        <w:t xml:space="preserve"> </w:t>
      </w:r>
      <w:r w:rsidRPr="00E1396A">
        <w:rPr>
          <w:sz w:val="28"/>
          <w:szCs w:val="28"/>
          <w:lang w:val="uz-Cyrl-UZ"/>
        </w:rPr>
        <w:t>mutlaq</w:t>
      </w:r>
      <w:r>
        <w:rPr>
          <w:sz w:val="28"/>
          <w:szCs w:val="28"/>
          <w:lang w:val="uz-Cyrl-UZ"/>
        </w:rPr>
        <w:t xml:space="preserve"> </w:t>
      </w:r>
      <w:r w:rsidRPr="00E1396A">
        <w:rPr>
          <w:sz w:val="28"/>
          <w:szCs w:val="28"/>
          <w:lang w:val="uz-Cyrl-UZ"/>
        </w:rPr>
        <w:t>mos</w:t>
      </w:r>
      <w:r>
        <w:rPr>
          <w:sz w:val="28"/>
          <w:szCs w:val="28"/>
          <w:lang w:val="uz-Cyrl-UZ"/>
        </w:rPr>
        <w:t xml:space="preserve"> </w:t>
      </w:r>
      <w:r w:rsidRPr="00E1396A">
        <w:rPr>
          <w:sz w:val="28"/>
          <w:szCs w:val="28"/>
          <w:lang w:val="uz-Cyrl-UZ"/>
        </w:rPr>
        <w:t>kelishini</w:t>
      </w:r>
      <w:r>
        <w:rPr>
          <w:sz w:val="28"/>
          <w:szCs w:val="28"/>
          <w:lang w:val="uz-Cyrl-UZ"/>
        </w:rPr>
        <w:t xml:space="preserve"> </w:t>
      </w:r>
      <w:r w:rsidRPr="00E1396A">
        <w:rPr>
          <w:sz w:val="28"/>
          <w:szCs w:val="28"/>
          <w:lang w:val="uz-Cyrl-UZ"/>
        </w:rPr>
        <w:t>inkor</w:t>
      </w:r>
      <w:r>
        <w:rPr>
          <w:sz w:val="28"/>
          <w:szCs w:val="28"/>
          <w:lang w:val="uz-Cyrl-UZ"/>
        </w:rPr>
        <w:t xml:space="preserve"> </w:t>
      </w:r>
      <w:r w:rsidRPr="00E1396A">
        <w:rPr>
          <w:sz w:val="28"/>
          <w:szCs w:val="28"/>
          <w:lang w:val="uz-Cyrl-UZ"/>
        </w:rPr>
        <w:t>qilar</w:t>
      </w:r>
      <w:r>
        <w:rPr>
          <w:sz w:val="28"/>
          <w:szCs w:val="28"/>
          <w:lang w:val="uz-Cyrl-UZ"/>
        </w:rPr>
        <w:t xml:space="preserve"> </w:t>
      </w:r>
      <w:r w:rsidRPr="00E1396A">
        <w:rPr>
          <w:sz w:val="28"/>
          <w:szCs w:val="28"/>
          <w:lang w:val="uz-Cyrl-UZ"/>
        </w:rPr>
        <w:t>ekan,</w:t>
      </w:r>
      <w:r>
        <w:rPr>
          <w:sz w:val="28"/>
          <w:szCs w:val="28"/>
          <w:lang w:val="uz-Cyrl-UZ"/>
        </w:rPr>
        <w:t xml:space="preserve"> </w:t>
      </w:r>
      <w:r w:rsidRPr="00E1396A">
        <w:rPr>
          <w:sz w:val="28"/>
          <w:szCs w:val="28"/>
          <w:lang w:val="uz-Cyrl-UZ"/>
        </w:rPr>
        <w:t>mutlaqo</w:t>
      </w:r>
      <w:r>
        <w:rPr>
          <w:sz w:val="28"/>
          <w:szCs w:val="28"/>
          <w:lang w:val="uz-Cyrl-UZ"/>
        </w:rPr>
        <w:t xml:space="preserve"> </w:t>
      </w:r>
      <w:r w:rsidRPr="00E1396A">
        <w:rPr>
          <w:sz w:val="28"/>
          <w:szCs w:val="28"/>
          <w:lang w:val="uz-Cyrl-UZ"/>
        </w:rPr>
        <w:t>mos</w:t>
      </w:r>
      <w:r>
        <w:rPr>
          <w:sz w:val="28"/>
          <w:szCs w:val="28"/>
          <w:lang w:val="uz-Cyrl-UZ"/>
        </w:rPr>
        <w:t xml:space="preserve"> </w:t>
      </w:r>
      <w:r w:rsidRPr="00E1396A">
        <w:rPr>
          <w:sz w:val="28"/>
          <w:szCs w:val="28"/>
          <w:lang w:val="uz-Cyrl-UZ"/>
        </w:rPr>
        <w:t>kelmasligini</w:t>
      </w:r>
      <w:r>
        <w:rPr>
          <w:sz w:val="28"/>
          <w:szCs w:val="28"/>
          <w:lang w:val="uz-Cyrl-UZ"/>
        </w:rPr>
        <w:t xml:space="preserve"> </w:t>
      </w:r>
      <w:r w:rsidRPr="00E1396A">
        <w:rPr>
          <w:sz w:val="28"/>
          <w:szCs w:val="28"/>
          <w:lang w:val="uz-Cyrl-UZ"/>
        </w:rPr>
        <w:t>ham</w:t>
      </w:r>
      <w:r>
        <w:rPr>
          <w:sz w:val="28"/>
          <w:szCs w:val="28"/>
          <w:lang w:val="uz-Cyrl-UZ"/>
        </w:rPr>
        <w:t xml:space="preserve"> </w:t>
      </w:r>
      <w:r w:rsidRPr="00E1396A">
        <w:rPr>
          <w:sz w:val="28"/>
          <w:szCs w:val="28"/>
          <w:lang w:val="uz-Cyrl-UZ"/>
        </w:rPr>
        <w:t>inkor</w:t>
      </w:r>
      <w:r>
        <w:rPr>
          <w:sz w:val="28"/>
          <w:szCs w:val="28"/>
          <w:lang w:val="uz-Cyrl-UZ"/>
        </w:rPr>
        <w:t xml:space="preserve"> </w:t>
      </w:r>
      <w:r w:rsidRPr="00E1396A">
        <w:rPr>
          <w:sz w:val="28"/>
          <w:szCs w:val="28"/>
          <w:lang w:val="uz-Cyrl-UZ"/>
        </w:rPr>
        <w:t>qiladi,</w:t>
      </w:r>
      <w:r>
        <w:rPr>
          <w:sz w:val="28"/>
          <w:szCs w:val="28"/>
          <w:lang w:val="uz-Cyrl-UZ"/>
        </w:rPr>
        <w:t xml:space="preserve"> </w:t>
      </w:r>
      <w:r w:rsidRPr="00E1396A">
        <w:rPr>
          <w:sz w:val="28"/>
          <w:szCs w:val="28"/>
          <w:lang w:val="uz-Cyrl-UZ"/>
        </w:rPr>
        <w:t>biroq</w:t>
      </w:r>
      <w:r>
        <w:rPr>
          <w:sz w:val="28"/>
          <w:szCs w:val="28"/>
          <w:lang w:val="uz-Cyrl-UZ"/>
        </w:rPr>
        <w:t xml:space="preserve"> </w:t>
      </w:r>
      <w:r w:rsidRPr="00E1396A">
        <w:rPr>
          <w:sz w:val="28"/>
          <w:szCs w:val="28"/>
          <w:lang w:val="uz-Cyrl-UZ"/>
        </w:rPr>
        <w:t>ularning</w:t>
      </w:r>
      <w:r>
        <w:rPr>
          <w:sz w:val="28"/>
          <w:szCs w:val="28"/>
          <w:lang w:val="uz-Cyrl-UZ"/>
        </w:rPr>
        <w:t xml:space="preserve"> </w:t>
      </w:r>
      <w:r w:rsidRPr="00E1396A">
        <w:rPr>
          <w:sz w:val="28"/>
          <w:szCs w:val="28"/>
          <w:lang w:val="uz-Cyrl-UZ"/>
        </w:rPr>
        <w:t>qandaydir</w:t>
      </w:r>
      <w:r>
        <w:rPr>
          <w:sz w:val="28"/>
          <w:szCs w:val="28"/>
          <w:lang w:val="uz-Cyrl-UZ"/>
        </w:rPr>
        <w:t xml:space="preserve"> </w:t>
      </w:r>
      <w:r w:rsidRPr="00E1396A">
        <w:rPr>
          <w:sz w:val="28"/>
          <w:szCs w:val="28"/>
          <w:lang w:val="uz-Cyrl-UZ"/>
        </w:rPr>
        <w:t>holatida</w:t>
      </w:r>
      <w:r>
        <w:rPr>
          <w:sz w:val="28"/>
          <w:szCs w:val="28"/>
          <w:lang w:val="uz-Cyrl-UZ"/>
        </w:rPr>
        <w:t xml:space="preserve"> </w:t>
      </w:r>
      <w:r w:rsidRPr="00E1396A">
        <w:rPr>
          <w:sz w:val="28"/>
          <w:szCs w:val="28"/>
          <w:lang w:val="uz-Cyrl-UZ"/>
        </w:rPr>
        <w:t>mavjudligini</w:t>
      </w:r>
      <w:r>
        <w:rPr>
          <w:sz w:val="28"/>
          <w:szCs w:val="28"/>
          <w:lang w:val="uz-Cyrl-UZ"/>
        </w:rPr>
        <w:t xml:space="preserve"> </w:t>
      </w:r>
      <w:r w:rsidRPr="00E1396A">
        <w:rPr>
          <w:sz w:val="28"/>
          <w:szCs w:val="28"/>
          <w:lang w:val="uz-Cyrl-UZ"/>
        </w:rPr>
        <w:t>tan</w:t>
      </w:r>
      <w:r>
        <w:rPr>
          <w:sz w:val="28"/>
          <w:szCs w:val="28"/>
          <w:lang w:val="uz-Cyrl-UZ"/>
        </w:rPr>
        <w:t xml:space="preserve"> </w:t>
      </w:r>
      <w:r w:rsidRPr="00E1396A">
        <w:rPr>
          <w:sz w:val="28"/>
          <w:szCs w:val="28"/>
          <w:lang w:val="uz-Cyrl-UZ"/>
        </w:rPr>
        <w:t>oladi.</w:t>
      </w:r>
      <w:r>
        <w:rPr>
          <w:sz w:val="28"/>
          <w:szCs w:val="28"/>
          <w:lang w:val="uz-Cyrl-UZ"/>
        </w:rPr>
        <w:t xml:space="preserve"> </w:t>
      </w:r>
      <w:r w:rsidRPr="00E1396A">
        <w:rPr>
          <w:sz w:val="28"/>
          <w:szCs w:val="28"/>
          <w:lang w:val="uz-Cyrl-UZ"/>
        </w:rPr>
        <w:t>Uchinchidan,</w:t>
      </w:r>
      <w:r>
        <w:rPr>
          <w:sz w:val="28"/>
          <w:szCs w:val="28"/>
          <w:lang w:val="uz-Cyrl-UZ"/>
        </w:rPr>
        <w:t xml:space="preserve"> </w:t>
      </w:r>
      <w:r w:rsidRPr="00E1396A">
        <w:rPr>
          <w:sz w:val="28"/>
          <w:szCs w:val="28"/>
          <w:lang w:val="uz-Cyrl-UZ"/>
        </w:rPr>
        <w:t>Aristotel</w:t>
      </w:r>
      <w:r>
        <w:rPr>
          <w:sz w:val="28"/>
          <w:szCs w:val="28"/>
          <w:lang w:val="uz-Cyrl-UZ"/>
        </w:rPr>
        <w:t xml:space="preserve"> </w:t>
      </w:r>
      <w:r w:rsidRPr="00E1396A">
        <w:rPr>
          <w:sz w:val="28"/>
          <w:szCs w:val="28"/>
          <w:lang w:val="uz-Cyrl-UZ"/>
        </w:rPr>
        <w:t>formal</w:t>
      </w:r>
      <w:r>
        <w:rPr>
          <w:sz w:val="28"/>
          <w:szCs w:val="28"/>
          <w:lang w:val="uz-Cyrl-UZ"/>
        </w:rPr>
        <w:t xml:space="preserve"> </w:t>
      </w:r>
      <w:r w:rsidRPr="00E1396A">
        <w:rPr>
          <w:sz w:val="28"/>
          <w:szCs w:val="28"/>
          <w:lang w:val="uz-Cyrl-UZ"/>
        </w:rPr>
        <w:t>mantiqqa</w:t>
      </w:r>
      <w:r>
        <w:rPr>
          <w:sz w:val="28"/>
          <w:szCs w:val="28"/>
          <w:lang w:val="uz-Cyrl-UZ"/>
        </w:rPr>
        <w:t xml:space="preserve"> </w:t>
      </w:r>
      <w:r w:rsidRPr="00E1396A">
        <w:rPr>
          <w:sz w:val="28"/>
          <w:szCs w:val="28"/>
          <w:lang w:val="uz-Cyrl-UZ"/>
        </w:rPr>
        <w:t>acoc</w:t>
      </w:r>
      <w:r>
        <w:rPr>
          <w:sz w:val="28"/>
          <w:szCs w:val="28"/>
          <w:lang w:val="uz-Cyrl-UZ"/>
        </w:rPr>
        <w:t xml:space="preserve"> </w:t>
      </w:r>
      <w:r w:rsidRPr="00E1396A">
        <w:rPr>
          <w:sz w:val="28"/>
          <w:szCs w:val="28"/>
          <w:lang w:val="uz-Cyrl-UZ"/>
        </w:rPr>
        <w:t>solar</w:t>
      </w:r>
      <w:r>
        <w:rPr>
          <w:sz w:val="28"/>
          <w:szCs w:val="28"/>
          <w:lang w:val="uz-Cyrl-UZ"/>
        </w:rPr>
        <w:t xml:space="preserve"> </w:t>
      </w:r>
      <w:r w:rsidRPr="00E1396A">
        <w:rPr>
          <w:sz w:val="28"/>
          <w:szCs w:val="28"/>
          <w:lang w:val="uz-Cyrl-UZ"/>
        </w:rPr>
        <w:t>ekan,</w:t>
      </w:r>
      <w:r>
        <w:rPr>
          <w:sz w:val="28"/>
          <w:szCs w:val="28"/>
          <w:lang w:val="uz-Cyrl-UZ"/>
        </w:rPr>
        <w:t xml:space="preserve"> </w:t>
      </w:r>
      <w:r w:rsidRPr="00E1396A">
        <w:rPr>
          <w:sz w:val="28"/>
          <w:szCs w:val="28"/>
          <w:lang w:val="uz-Cyrl-UZ"/>
        </w:rPr>
        <w:t>uning</w:t>
      </w:r>
      <w:r>
        <w:rPr>
          <w:sz w:val="28"/>
          <w:szCs w:val="28"/>
          <w:lang w:val="uz-Cyrl-UZ"/>
        </w:rPr>
        <w:t xml:space="preserve"> </w:t>
      </w:r>
      <w:r w:rsidRPr="00E1396A">
        <w:rPr>
          <w:sz w:val="28"/>
          <w:szCs w:val="28"/>
          <w:lang w:val="uz-Cyrl-UZ"/>
        </w:rPr>
        <w:t>ontologiyada</w:t>
      </w:r>
      <w:r>
        <w:rPr>
          <w:sz w:val="28"/>
          <w:szCs w:val="28"/>
          <w:lang w:val="uz-Cyrl-UZ"/>
        </w:rPr>
        <w:t xml:space="preserve"> </w:t>
      </w:r>
      <w:r w:rsidRPr="00E1396A">
        <w:rPr>
          <w:sz w:val="28"/>
          <w:szCs w:val="28"/>
          <w:lang w:val="uz-Cyrl-UZ"/>
        </w:rPr>
        <w:t>namoyon</w:t>
      </w:r>
      <w:r>
        <w:rPr>
          <w:sz w:val="28"/>
          <w:szCs w:val="28"/>
          <w:lang w:val="uz-Cyrl-UZ"/>
        </w:rPr>
        <w:t xml:space="preserve"> </w:t>
      </w:r>
      <w:r w:rsidRPr="00E1396A">
        <w:rPr>
          <w:sz w:val="28"/>
          <w:szCs w:val="28"/>
          <w:lang w:val="uz-Cyrl-UZ"/>
        </w:rPr>
        <w:t>bo‘lishi</w:t>
      </w:r>
      <w:r>
        <w:rPr>
          <w:sz w:val="28"/>
          <w:szCs w:val="28"/>
          <w:lang w:val="uz-Cyrl-UZ"/>
        </w:rPr>
        <w:t xml:space="preserve"> </w:t>
      </w:r>
      <w:r w:rsidRPr="00E1396A">
        <w:rPr>
          <w:sz w:val="28"/>
          <w:szCs w:val="28"/>
          <w:lang w:val="uz-Cyrl-UZ"/>
        </w:rPr>
        <w:t>va</w:t>
      </w:r>
      <w:r>
        <w:rPr>
          <w:sz w:val="28"/>
          <w:szCs w:val="28"/>
          <w:lang w:val="uz-Cyrl-UZ"/>
        </w:rPr>
        <w:t xml:space="preserve"> </w:t>
      </w:r>
      <w:r w:rsidRPr="00E1396A">
        <w:rPr>
          <w:sz w:val="28"/>
          <w:szCs w:val="28"/>
          <w:lang w:val="uz-Cyrl-UZ"/>
        </w:rPr>
        <w:t>u</w:t>
      </w:r>
      <w:r>
        <w:rPr>
          <w:sz w:val="28"/>
          <w:szCs w:val="28"/>
          <w:lang w:val="uz-Cyrl-UZ"/>
        </w:rPr>
        <w:t xml:space="preserve"> </w:t>
      </w:r>
      <w:r w:rsidRPr="00E1396A">
        <w:rPr>
          <w:sz w:val="28"/>
          <w:szCs w:val="28"/>
          <w:lang w:val="uz-Cyrl-UZ"/>
        </w:rPr>
        <w:t>esa,</w:t>
      </w:r>
      <w:r>
        <w:rPr>
          <w:sz w:val="28"/>
          <w:szCs w:val="28"/>
          <w:lang w:val="uz-Cyrl-UZ"/>
        </w:rPr>
        <w:t xml:space="preserve"> </w:t>
      </w:r>
      <w:r w:rsidRPr="00E1396A">
        <w:rPr>
          <w:sz w:val="28"/>
          <w:szCs w:val="28"/>
          <w:lang w:val="uz-Cyrl-UZ"/>
        </w:rPr>
        <w:t>o‘z</w:t>
      </w:r>
      <w:r>
        <w:rPr>
          <w:sz w:val="28"/>
          <w:szCs w:val="28"/>
          <w:lang w:val="uz-Cyrl-UZ"/>
        </w:rPr>
        <w:t xml:space="preserve"> </w:t>
      </w:r>
      <w:r w:rsidRPr="00E1396A">
        <w:rPr>
          <w:sz w:val="28"/>
          <w:szCs w:val="28"/>
          <w:lang w:val="uz-Cyrl-UZ"/>
        </w:rPr>
        <w:t>navbatida,</w:t>
      </w:r>
      <w:r>
        <w:rPr>
          <w:sz w:val="28"/>
          <w:szCs w:val="28"/>
          <w:lang w:val="uz-Cyrl-UZ"/>
        </w:rPr>
        <w:t xml:space="preserve"> </w:t>
      </w:r>
      <w:r w:rsidRPr="00E1396A">
        <w:rPr>
          <w:sz w:val="28"/>
          <w:szCs w:val="28"/>
          <w:lang w:val="uz-Cyrl-UZ"/>
        </w:rPr>
        <w:t>mazmunan</w:t>
      </w:r>
      <w:r>
        <w:rPr>
          <w:sz w:val="28"/>
          <w:szCs w:val="28"/>
          <w:lang w:val="uz-Cyrl-UZ"/>
        </w:rPr>
        <w:t xml:space="preserve"> </w:t>
      </w:r>
      <w:r w:rsidRPr="00E1396A">
        <w:rPr>
          <w:sz w:val="28"/>
          <w:szCs w:val="28"/>
          <w:lang w:val="uz-Cyrl-UZ"/>
        </w:rPr>
        <w:t>progressiv,</w:t>
      </w:r>
      <w:r>
        <w:rPr>
          <w:sz w:val="28"/>
          <w:szCs w:val="28"/>
          <w:lang w:val="uz-Cyrl-UZ"/>
        </w:rPr>
        <w:t xml:space="preserve"> </w:t>
      </w:r>
      <w:r w:rsidRPr="00E1396A">
        <w:rPr>
          <w:sz w:val="28"/>
          <w:szCs w:val="28"/>
          <w:lang w:val="uz-Cyrl-UZ"/>
        </w:rPr>
        <w:t>shaklan</w:t>
      </w:r>
      <w:r>
        <w:rPr>
          <w:sz w:val="28"/>
          <w:szCs w:val="28"/>
          <w:lang w:val="uz-Cyrl-UZ"/>
        </w:rPr>
        <w:t xml:space="preserve"> </w:t>
      </w:r>
      <w:r w:rsidRPr="00E1396A">
        <w:rPr>
          <w:sz w:val="28"/>
          <w:szCs w:val="28"/>
          <w:lang w:val="uz-Cyrl-UZ"/>
        </w:rPr>
        <w:t>mukammal</w:t>
      </w:r>
      <w:r>
        <w:rPr>
          <w:sz w:val="28"/>
          <w:szCs w:val="28"/>
          <w:lang w:val="uz-Cyrl-UZ"/>
        </w:rPr>
        <w:t xml:space="preserve"> </w:t>
      </w:r>
      <w:r w:rsidRPr="00E1396A">
        <w:rPr>
          <w:sz w:val="28"/>
          <w:szCs w:val="28"/>
          <w:lang w:val="uz-Cyrl-UZ"/>
        </w:rPr>
        <w:t>falsafiy</w:t>
      </w:r>
      <w:r>
        <w:rPr>
          <w:sz w:val="28"/>
          <w:szCs w:val="28"/>
          <w:lang w:val="uz-Cyrl-UZ"/>
        </w:rPr>
        <w:t xml:space="preserve"> </w:t>
      </w:r>
      <w:r w:rsidRPr="00E1396A">
        <w:rPr>
          <w:sz w:val="28"/>
          <w:szCs w:val="28"/>
          <w:lang w:val="uz-Cyrl-UZ"/>
        </w:rPr>
        <w:t>metodni</w:t>
      </w:r>
      <w:r>
        <w:rPr>
          <w:sz w:val="28"/>
          <w:szCs w:val="28"/>
          <w:lang w:val="uz-Cyrl-UZ"/>
        </w:rPr>
        <w:t xml:space="preserve"> </w:t>
      </w:r>
      <w:r w:rsidRPr="00E1396A">
        <w:rPr>
          <w:sz w:val="28"/>
          <w:szCs w:val="28"/>
          <w:lang w:val="uz-Cyrl-UZ"/>
        </w:rPr>
        <w:t>yaratish</w:t>
      </w:r>
      <w:r>
        <w:rPr>
          <w:sz w:val="28"/>
          <w:szCs w:val="28"/>
          <w:lang w:val="uz-Cyrl-UZ"/>
        </w:rPr>
        <w:t xml:space="preserve"> </w:t>
      </w:r>
      <w:r w:rsidRPr="00E1396A">
        <w:rPr>
          <w:sz w:val="28"/>
          <w:szCs w:val="28"/>
          <w:lang w:val="uz-Cyrl-UZ"/>
        </w:rPr>
        <w:t>zarurligiga</w:t>
      </w:r>
      <w:r>
        <w:rPr>
          <w:sz w:val="28"/>
          <w:szCs w:val="28"/>
          <w:lang w:val="uz-Cyrl-UZ"/>
        </w:rPr>
        <w:t xml:space="preserve"> </w:t>
      </w:r>
      <w:r w:rsidRPr="00E1396A">
        <w:rPr>
          <w:sz w:val="28"/>
          <w:szCs w:val="28"/>
          <w:lang w:val="uz-Cyrl-UZ"/>
        </w:rPr>
        <w:t>olib</w:t>
      </w:r>
      <w:r>
        <w:rPr>
          <w:sz w:val="28"/>
          <w:szCs w:val="28"/>
          <w:lang w:val="uz-Cyrl-UZ"/>
        </w:rPr>
        <w:t xml:space="preserve"> </w:t>
      </w:r>
      <w:r w:rsidRPr="00E1396A">
        <w:rPr>
          <w:sz w:val="28"/>
          <w:szCs w:val="28"/>
          <w:lang w:val="uz-Cyrl-UZ"/>
        </w:rPr>
        <w:t>keladi,</w:t>
      </w:r>
      <w:r>
        <w:rPr>
          <w:sz w:val="28"/>
          <w:szCs w:val="28"/>
          <w:lang w:val="uz-Cyrl-UZ"/>
        </w:rPr>
        <w:t xml:space="preserve"> </w:t>
      </w:r>
      <w:r w:rsidRPr="00E1396A">
        <w:rPr>
          <w:sz w:val="28"/>
          <w:szCs w:val="28"/>
          <w:lang w:val="uz-Cyrl-UZ"/>
        </w:rPr>
        <w:t>deb</w:t>
      </w:r>
      <w:r>
        <w:rPr>
          <w:sz w:val="28"/>
          <w:szCs w:val="28"/>
          <w:lang w:val="uz-Cyrl-UZ"/>
        </w:rPr>
        <w:t xml:space="preserve"> </w:t>
      </w:r>
      <w:r w:rsidRPr="00E1396A">
        <w:rPr>
          <w:sz w:val="28"/>
          <w:szCs w:val="28"/>
          <w:lang w:val="uz-Cyrl-UZ"/>
        </w:rPr>
        <w:t>hisoblaydi.</w:t>
      </w:r>
      <w:r>
        <w:rPr>
          <w:sz w:val="28"/>
          <w:szCs w:val="28"/>
          <w:lang w:val="uz-Cyrl-UZ"/>
        </w:rPr>
        <w:t xml:space="preserve"> </w:t>
      </w:r>
      <w:r w:rsidRPr="00E1396A">
        <w:rPr>
          <w:sz w:val="28"/>
          <w:szCs w:val="28"/>
          <w:lang w:val="uz-Cyrl-UZ"/>
        </w:rPr>
        <w:t>To‘rtinchidan,</w:t>
      </w:r>
      <w:r>
        <w:rPr>
          <w:sz w:val="28"/>
          <w:szCs w:val="28"/>
          <w:lang w:val="uz-Cyrl-UZ"/>
        </w:rPr>
        <w:t xml:space="preserve"> </w:t>
      </w:r>
      <w:r w:rsidRPr="00E1396A">
        <w:rPr>
          <w:sz w:val="28"/>
          <w:szCs w:val="28"/>
          <w:lang w:val="uz-Cyrl-UZ"/>
        </w:rPr>
        <w:t>Aristotel</w:t>
      </w:r>
      <w:r>
        <w:rPr>
          <w:sz w:val="28"/>
          <w:szCs w:val="28"/>
          <w:lang w:val="uz-Cyrl-UZ"/>
        </w:rPr>
        <w:t xml:space="preserve"> </w:t>
      </w:r>
      <w:r w:rsidRPr="00E1396A">
        <w:rPr>
          <w:sz w:val="28"/>
          <w:szCs w:val="28"/>
          <w:lang w:val="uz-Cyrl-UZ"/>
        </w:rPr>
        <w:t>o‘sha</w:t>
      </w:r>
      <w:r>
        <w:rPr>
          <w:sz w:val="28"/>
          <w:szCs w:val="28"/>
          <w:lang w:val="uz-Cyrl-UZ"/>
        </w:rPr>
        <w:t xml:space="preserve"> </w:t>
      </w:r>
      <w:r w:rsidRPr="00E1396A">
        <w:rPr>
          <w:sz w:val="28"/>
          <w:szCs w:val="28"/>
          <w:lang w:val="uz-Cyrl-UZ"/>
        </w:rPr>
        <w:t>davrdayoq</w:t>
      </w:r>
      <w:r>
        <w:rPr>
          <w:sz w:val="28"/>
          <w:szCs w:val="28"/>
          <w:lang w:val="uz-Cyrl-UZ"/>
        </w:rPr>
        <w:t xml:space="preserve"> </w:t>
      </w:r>
      <w:r w:rsidRPr="00E1396A">
        <w:rPr>
          <w:sz w:val="28"/>
          <w:szCs w:val="28"/>
          <w:lang w:val="uz-Cyrl-UZ"/>
        </w:rPr>
        <w:t>bu</w:t>
      </w:r>
      <w:r>
        <w:rPr>
          <w:sz w:val="28"/>
          <w:szCs w:val="28"/>
          <w:lang w:val="uz-Cyrl-UZ"/>
        </w:rPr>
        <w:t xml:space="preserve"> </w:t>
      </w:r>
      <w:r w:rsidRPr="00E1396A">
        <w:rPr>
          <w:sz w:val="28"/>
          <w:szCs w:val="28"/>
          <w:lang w:val="uz-Cyrl-UZ"/>
        </w:rPr>
        <w:t>asosiy</w:t>
      </w:r>
      <w:r>
        <w:rPr>
          <w:sz w:val="28"/>
          <w:szCs w:val="28"/>
          <w:lang w:val="uz-Cyrl-UZ"/>
        </w:rPr>
        <w:t xml:space="preserve"> </w:t>
      </w:r>
      <w:r w:rsidRPr="00E1396A">
        <w:rPr>
          <w:sz w:val="28"/>
          <w:szCs w:val="28"/>
          <w:lang w:val="uz-Cyrl-UZ"/>
        </w:rPr>
        <w:t>falsafiy</w:t>
      </w:r>
      <w:r>
        <w:rPr>
          <w:sz w:val="28"/>
          <w:szCs w:val="28"/>
          <w:lang w:val="uz-Cyrl-UZ"/>
        </w:rPr>
        <w:t xml:space="preserve"> </w:t>
      </w:r>
      <w:r w:rsidRPr="00E1396A">
        <w:rPr>
          <w:sz w:val="28"/>
          <w:szCs w:val="28"/>
          <w:lang w:val="uz-Cyrl-UZ"/>
        </w:rPr>
        <w:t>metodning</w:t>
      </w:r>
      <w:r>
        <w:rPr>
          <w:sz w:val="28"/>
          <w:szCs w:val="28"/>
          <w:lang w:val="uz-Cyrl-UZ"/>
        </w:rPr>
        <w:t xml:space="preserve"> </w:t>
      </w:r>
      <w:r w:rsidRPr="00E1396A">
        <w:rPr>
          <w:sz w:val="28"/>
          <w:szCs w:val="28"/>
          <w:lang w:val="uz-Cyrl-UZ"/>
        </w:rPr>
        <w:t>yo‘nalishini</w:t>
      </w:r>
      <w:r>
        <w:rPr>
          <w:sz w:val="28"/>
          <w:szCs w:val="28"/>
          <w:lang w:val="uz-Cyrl-UZ"/>
        </w:rPr>
        <w:t xml:space="preserve"> </w:t>
      </w:r>
      <w:r w:rsidRPr="00E1396A">
        <w:rPr>
          <w:sz w:val="28"/>
          <w:szCs w:val="28"/>
          <w:lang w:val="uz-Cyrl-UZ"/>
        </w:rPr>
        <w:t>belgilab</w:t>
      </w:r>
      <w:r>
        <w:rPr>
          <w:sz w:val="28"/>
          <w:szCs w:val="28"/>
          <w:lang w:val="uz-Cyrl-UZ"/>
        </w:rPr>
        <w:t xml:space="preserve"> </w:t>
      </w:r>
      <w:r w:rsidRPr="00E1396A">
        <w:rPr>
          <w:sz w:val="28"/>
          <w:szCs w:val="28"/>
          <w:lang w:val="uz-Cyrl-UZ"/>
        </w:rPr>
        <w:t>beradi.</w:t>
      </w:r>
    </w:p>
    <w:p w14:paraId="70EB4E24" w14:textId="77777777" w:rsidR="00E864B8" w:rsidRPr="00E1396A" w:rsidRDefault="00E864B8" w:rsidP="00E864B8">
      <w:pPr>
        <w:pStyle w:val="a3"/>
        <w:ind w:left="0" w:firstLine="709"/>
        <w:jc w:val="both"/>
        <w:rPr>
          <w:sz w:val="28"/>
          <w:szCs w:val="28"/>
          <w:lang w:val="uz-Cyrl-UZ"/>
        </w:rPr>
      </w:pPr>
      <w:r w:rsidRPr="00E1396A">
        <w:rPr>
          <w:sz w:val="28"/>
          <w:szCs w:val="28"/>
          <w:lang w:val="uz-Cyrl-UZ"/>
        </w:rPr>
        <w:t>Dialektik</w:t>
      </w:r>
      <w:r>
        <w:rPr>
          <w:sz w:val="28"/>
          <w:szCs w:val="28"/>
          <w:lang w:val="uz-Cyrl-UZ"/>
        </w:rPr>
        <w:t xml:space="preserve"> </w:t>
      </w:r>
      <w:r w:rsidRPr="00E1396A">
        <w:rPr>
          <w:sz w:val="28"/>
          <w:szCs w:val="28"/>
          <w:lang w:val="uz-Cyrl-UZ"/>
        </w:rPr>
        <w:t>metod</w:t>
      </w:r>
      <w:r>
        <w:rPr>
          <w:sz w:val="28"/>
          <w:szCs w:val="28"/>
          <w:lang w:val="uz-Cyrl-UZ"/>
        </w:rPr>
        <w:t xml:space="preserve"> </w:t>
      </w:r>
      <w:r w:rsidRPr="00E1396A">
        <w:rPr>
          <w:sz w:val="28"/>
          <w:szCs w:val="28"/>
          <w:lang w:val="uz-Cyrl-UZ"/>
        </w:rPr>
        <w:t>yangi</w:t>
      </w:r>
      <w:r>
        <w:rPr>
          <w:sz w:val="28"/>
          <w:szCs w:val="28"/>
          <w:lang w:val="uz-Cyrl-UZ"/>
        </w:rPr>
        <w:t xml:space="preserve"> </w:t>
      </w:r>
      <w:r w:rsidRPr="00E1396A">
        <w:rPr>
          <w:sz w:val="28"/>
          <w:szCs w:val="28"/>
          <w:lang w:val="uz-Cyrl-UZ"/>
        </w:rPr>
        <w:t>davrda,</w:t>
      </w:r>
      <w:r>
        <w:rPr>
          <w:sz w:val="28"/>
          <w:szCs w:val="28"/>
          <w:lang w:val="uz-Cyrl-UZ"/>
        </w:rPr>
        <w:t xml:space="preserve"> </w:t>
      </w:r>
      <w:r w:rsidRPr="00E1396A">
        <w:rPr>
          <w:sz w:val="28"/>
          <w:szCs w:val="28"/>
          <w:lang w:val="uz-Cyrl-UZ"/>
        </w:rPr>
        <w:t>xususan,</w:t>
      </w:r>
      <w:r>
        <w:rPr>
          <w:sz w:val="28"/>
          <w:szCs w:val="28"/>
          <w:lang w:val="uz-Cyrl-UZ"/>
        </w:rPr>
        <w:t xml:space="preserve"> </w:t>
      </w:r>
      <w:r w:rsidRPr="00E1396A">
        <w:rPr>
          <w:sz w:val="28"/>
          <w:szCs w:val="28"/>
          <w:lang w:val="uz-Cyrl-UZ"/>
        </w:rPr>
        <w:t>nemis</w:t>
      </w:r>
      <w:r>
        <w:rPr>
          <w:sz w:val="28"/>
          <w:szCs w:val="28"/>
          <w:lang w:val="uz-Cyrl-UZ"/>
        </w:rPr>
        <w:t xml:space="preserve"> </w:t>
      </w:r>
      <w:r w:rsidRPr="00E1396A">
        <w:rPr>
          <w:sz w:val="28"/>
          <w:szCs w:val="28"/>
          <w:lang w:val="uz-Cyrl-UZ"/>
        </w:rPr>
        <w:t>falsafasida,</w:t>
      </w:r>
      <w:r>
        <w:rPr>
          <w:sz w:val="28"/>
          <w:szCs w:val="28"/>
          <w:lang w:val="uz-Cyrl-UZ"/>
        </w:rPr>
        <w:t xml:space="preserve"> </w:t>
      </w:r>
      <w:r w:rsidRPr="00E1396A">
        <w:rPr>
          <w:sz w:val="28"/>
          <w:szCs w:val="28"/>
          <w:lang w:val="uz-Cyrl-UZ"/>
        </w:rPr>
        <w:t>ayniqsa,</w:t>
      </w:r>
      <w:r>
        <w:rPr>
          <w:sz w:val="28"/>
          <w:szCs w:val="28"/>
          <w:lang w:val="uz-Cyrl-UZ"/>
        </w:rPr>
        <w:t xml:space="preserve"> </w:t>
      </w:r>
      <w:r w:rsidRPr="00E1396A">
        <w:rPr>
          <w:sz w:val="28"/>
          <w:szCs w:val="28"/>
          <w:lang w:val="uz-Cyrl-UZ"/>
        </w:rPr>
        <w:t>Kant,</w:t>
      </w:r>
      <w:r>
        <w:rPr>
          <w:sz w:val="28"/>
          <w:szCs w:val="28"/>
          <w:lang w:val="uz-Cyrl-UZ"/>
        </w:rPr>
        <w:t xml:space="preserve"> </w:t>
      </w:r>
      <w:r w:rsidRPr="00E1396A">
        <w:rPr>
          <w:sz w:val="28"/>
          <w:szCs w:val="28"/>
          <w:lang w:val="uz-Cyrl-UZ"/>
        </w:rPr>
        <w:t>Fixte,</w:t>
      </w:r>
      <w:r>
        <w:rPr>
          <w:sz w:val="28"/>
          <w:szCs w:val="28"/>
          <w:lang w:val="uz-Cyrl-UZ"/>
        </w:rPr>
        <w:t xml:space="preserve"> </w:t>
      </w:r>
      <w:r w:rsidRPr="00E1396A">
        <w:rPr>
          <w:sz w:val="28"/>
          <w:szCs w:val="28"/>
          <w:lang w:val="uz-Cyrl-UZ"/>
        </w:rPr>
        <w:t>Shelling</w:t>
      </w:r>
      <w:r>
        <w:rPr>
          <w:sz w:val="28"/>
          <w:szCs w:val="28"/>
          <w:lang w:val="uz-Cyrl-UZ"/>
        </w:rPr>
        <w:t xml:space="preserve"> </w:t>
      </w:r>
      <w:r w:rsidRPr="00E1396A">
        <w:rPr>
          <w:sz w:val="28"/>
          <w:szCs w:val="28"/>
          <w:lang w:val="uz-Cyrl-UZ"/>
        </w:rPr>
        <w:t>va</w:t>
      </w:r>
      <w:r>
        <w:rPr>
          <w:sz w:val="28"/>
          <w:szCs w:val="28"/>
          <w:lang w:val="uz-Cyrl-UZ"/>
        </w:rPr>
        <w:t xml:space="preserve"> </w:t>
      </w:r>
      <w:r w:rsidRPr="00E1396A">
        <w:rPr>
          <w:sz w:val="28"/>
          <w:szCs w:val="28"/>
          <w:lang w:val="uz-Cyrl-UZ"/>
        </w:rPr>
        <w:t>Gegel</w:t>
      </w:r>
      <w:r>
        <w:rPr>
          <w:sz w:val="28"/>
          <w:szCs w:val="28"/>
          <w:lang w:val="uz-Cyrl-UZ"/>
        </w:rPr>
        <w:t xml:space="preserve"> </w:t>
      </w:r>
      <w:r w:rsidRPr="00E1396A">
        <w:rPr>
          <w:sz w:val="28"/>
          <w:szCs w:val="28"/>
          <w:lang w:val="uz-Cyrl-UZ"/>
        </w:rPr>
        <w:t>tomonidan</w:t>
      </w:r>
      <w:r>
        <w:rPr>
          <w:sz w:val="28"/>
          <w:szCs w:val="28"/>
          <w:lang w:val="uz-Cyrl-UZ"/>
        </w:rPr>
        <w:t xml:space="preserve"> </w:t>
      </w:r>
      <w:r w:rsidRPr="00E1396A">
        <w:rPr>
          <w:sz w:val="28"/>
          <w:szCs w:val="28"/>
          <w:lang w:val="uz-Cyrl-UZ"/>
        </w:rPr>
        <w:t>yanada</w:t>
      </w:r>
      <w:r>
        <w:rPr>
          <w:sz w:val="28"/>
          <w:szCs w:val="28"/>
          <w:lang w:val="uz-Cyrl-UZ"/>
        </w:rPr>
        <w:t xml:space="preserve"> </w:t>
      </w:r>
      <w:r w:rsidRPr="00E1396A">
        <w:rPr>
          <w:sz w:val="28"/>
          <w:szCs w:val="28"/>
          <w:lang w:val="uz-Cyrl-UZ"/>
        </w:rPr>
        <w:t>chuqurroq</w:t>
      </w:r>
      <w:r>
        <w:rPr>
          <w:sz w:val="28"/>
          <w:szCs w:val="28"/>
          <w:lang w:val="uz-Cyrl-UZ"/>
        </w:rPr>
        <w:t xml:space="preserve"> </w:t>
      </w:r>
      <w:r w:rsidRPr="00E1396A">
        <w:rPr>
          <w:sz w:val="28"/>
          <w:szCs w:val="28"/>
          <w:lang w:val="uz-Cyrl-UZ"/>
        </w:rPr>
        <w:t>tahlil</w:t>
      </w:r>
      <w:r>
        <w:rPr>
          <w:sz w:val="28"/>
          <w:szCs w:val="28"/>
          <w:lang w:val="uz-Cyrl-UZ"/>
        </w:rPr>
        <w:t xml:space="preserve"> </w:t>
      </w:r>
      <w:r w:rsidRPr="00E1396A">
        <w:rPr>
          <w:sz w:val="28"/>
          <w:szCs w:val="28"/>
          <w:lang w:val="uz-Cyrl-UZ"/>
        </w:rPr>
        <w:t>qilingan.</w:t>
      </w:r>
    </w:p>
    <w:p w14:paraId="0E21BAAF" w14:textId="77777777" w:rsidR="00E864B8" w:rsidRDefault="00E864B8" w:rsidP="00E864B8">
      <w:pPr>
        <w:pStyle w:val="a3"/>
        <w:ind w:left="0" w:firstLine="709"/>
        <w:jc w:val="both"/>
        <w:rPr>
          <w:sz w:val="28"/>
          <w:szCs w:val="28"/>
          <w:lang w:val="uz-Cyrl-UZ"/>
        </w:rPr>
      </w:pPr>
      <w:r w:rsidRPr="00E1396A">
        <w:rPr>
          <w:sz w:val="28"/>
          <w:szCs w:val="28"/>
          <w:lang w:val="uz-Cyrl-UZ"/>
        </w:rPr>
        <w:t>Yangi</w:t>
      </w:r>
      <w:r>
        <w:rPr>
          <w:sz w:val="28"/>
          <w:szCs w:val="28"/>
          <w:lang w:val="uz-Cyrl-UZ"/>
        </w:rPr>
        <w:t xml:space="preserve"> </w:t>
      </w:r>
      <w:r w:rsidRPr="00E1396A">
        <w:rPr>
          <w:sz w:val="28"/>
          <w:szCs w:val="28"/>
          <w:lang w:val="uz-Cyrl-UZ"/>
        </w:rPr>
        <w:t>davrning</w:t>
      </w:r>
      <w:r>
        <w:rPr>
          <w:sz w:val="28"/>
          <w:szCs w:val="28"/>
          <w:lang w:val="uz-Cyrl-UZ"/>
        </w:rPr>
        <w:t xml:space="preserve"> </w:t>
      </w:r>
      <w:r w:rsidRPr="00E1396A">
        <w:rPr>
          <w:sz w:val="28"/>
          <w:szCs w:val="28"/>
          <w:lang w:val="uz-Cyrl-UZ"/>
        </w:rPr>
        <w:t>o‘ziga</w:t>
      </w:r>
      <w:r>
        <w:rPr>
          <w:sz w:val="28"/>
          <w:szCs w:val="28"/>
          <w:lang w:val="uz-Cyrl-UZ"/>
        </w:rPr>
        <w:t xml:space="preserve"> </w:t>
      </w:r>
      <w:r w:rsidRPr="00E1396A">
        <w:rPr>
          <w:sz w:val="28"/>
          <w:szCs w:val="28"/>
          <w:lang w:val="uz-Cyrl-UZ"/>
        </w:rPr>
        <w:t>xoc</w:t>
      </w:r>
      <w:r>
        <w:rPr>
          <w:sz w:val="28"/>
          <w:szCs w:val="28"/>
          <w:lang w:val="uz-Cyrl-UZ"/>
        </w:rPr>
        <w:t xml:space="preserve"> </w:t>
      </w:r>
      <w:r w:rsidRPr="00E1396A">
        <w:rPr>
          <w:sz w:val="28"/>
          <w:szCs w:val="28"/>
          <w:lang w:val="uz-Cyrl-UZ"/>
        </w:rPr>
        <w:t>xususiyati</w:t>
      </w:r>
      <w:r>
        <w:rPr>
          <w:sz w:val="28"/>
          <w:szCs w:val="28"/>
          <w:lang w:val="uz-Cyrl-UZ"/>
        </w:rPr>
        <w:t xml:space="preserve"> </w:t>
      </w:r>
      <w:r w:rsidRPr="00E1396A">
        <w:rPr>
          <w:sz w:val="28"/>
          <w:szCs w:val="28"/>
          <w:lang w:val="uz-Cyrl-UZ"/>
        </w:rPr>
        <w:t>shundaki,</w:t>
      </w:r>
      <w:r>
        <w:rPr>
          <w:sz w:val="28"/>
          <w:szCs w:val="28"/>
          <w:lang w:val="uz-Cyrl-UZ"/>
        </w:rPr>
        <w:t xml:space="preserve"> </w:t>
      </w:r>
      <w:r w:rsidRPr="00E1396A">
        <w:rPr>
          <w:sz w:val="28"/>
          <w:szCs w:val="28"/>
          <w:lang w:val="uz-Cyrl-UZ"/>
        </w:rPr>
        <w:t>bu</w:t>
      </w:r>
      <w:r>
        <w:rPr>
          <w:sz w:val="28"/>
          <w:szCs w:val="28"/>
          <w:lang w:val="uz-Cyrl-UZ"/>
        </w:rPr>
        <w:t xml:space="preserve"> </w:t>
      </w:r>
      <w:r w:rsidRPr="00E1396A">
        <w:rPr>
          <w:sz w:val="28"/>
          <w:szCs w:val="28"/>
          <w:lang w:val="uz-Cyrl-UZ"/>
        </w:rPr>
        <w:t>davrga</w:t>
      </w:r>
      <w:r>
        <w:rPr>
          <w:sz w:val="28"/>
          <w:szCs w:val="28"/>
          <w:lang w:val="uz-Cyrl-UZ"/>
        </w:rPr>
        <w:t xml:space="preserve"> </w:t>
      </w:r>
      <w:r w:rsidRPr="00E1396A">
        <w:rPr>
          <w:sz w:val="28"/>
          <w:szCs w:val="28"/>
          <w:lang w:val="uz-Cyrl-UZ"/>
        </w:rPr>
        <w:t>kelib</w:t>
      </w:r>
      <w:r>
        <w:rPr>
          <w:sz w:val="28"/>
          <w:szCs w:val="28"/>
          <w:lang w:val="uz-Cyrl-UZ"/>
        </w:rPr>
        <w:t xml:space="preserve"> </w:t>
      </w:r>
      <w:r w:rsidRPr="00E1396A">
        <w:rPr>
          <w:sz w:val="28"/>
          <w:szCs w:val="28"/>
          <w:lang w:val="uz-Cyrl-UZ"/>
        </w:rPr>
        <w:t>taraqqiyotga</w:t>
      </w:r>
      <w:r>
        <w:rPr>
          <w:sz w:val="28"/>
          <w:szCs w:val="28"/>
          <w:lang w:val="uz-Cyrl-UZ"/>
        </w:rPr>
        <w:t xml:space="preserve"> </w:t>
      </w:r>
      <w:r w:rsidRPr="00E1396A">
        <w:rPr>
          <w:sz w:val="28"/>
          <w:szCs w:val="28"/>
          <w:lang w:val="uz-Cyrl-UZ"/>
        </w:rPr>
        <w:t>yangicha</w:t>
      </w:r>
      <w:r>
        <w:rPr>
          <w:sz w:val="28"/>
          <w:szCs w:val="28"/>
          <w:lang w:val="uz-Cyrl-UZ"/>
        </w:rPr>
        <w:t xml:space="preserve"> </w:t>
      </w:r>
      <w:r w:rsidRPr="00E1396A">
        <w:rPr>
          <w:sz w:val="28"/>
          <w:szCs w:val="28"/>
          <w:lang w:val="uz-Cyrl-UZ"/>
        </w:rPr>
        <w:t>munosabat</w:t>
      </w:r>
      <w:r>
        <w:rPr>
          <w:sz w:val="28"/>
          <w:szCs w:val="28"/>
          <w:lang w:val="uz-Cyrl-UZ"/>
        </w:rPr>
        <w:t xml:space="preserve"> </w:t>
      </w:r>
      <w:r w:rsidRPr="00E1396A">
        <w:rPr>
          <w:sz w:val="28"/>
          <w:szCs w:val="28"/>
          <w:lang w:val="uz-Cyrl-UZ"/>
        </w:rPr>
        <w:t>shakllandi.</w:t>
      </w:r>
      <w:r>
        <w:rPr>
          <w:sz w:val="28"/>
          <w:szCs w:val="28"/>
          <w:lang w:val="uz-Cyrl-UZ"/>
        </w:rPr>
        <w:t xml:space="preserve"> </w:t>
      </w:r>
      <w:r w:rsidRPr="00E1396A">
        <w:rPr>
          <w:sz w:val="28"/>
          <w:szCs w:val="28"/>
          <w:lang w:val="uz-Cyrl-UZ"/>
        </w:rPr>
        <w:t>Dialektik</w:t>
      </w:r>
      <w:r>
        <w:rPr>
          <w:sz w:val="28"/>
          <w:szCs w:val="28"/>
          <w:lang w:val="uz-Cyrl-UZ"/>
        </w:rPr>
        <w:t xml:space="preserve"> </w:t>
      </w:r>
      <w:r w:rsidRPr="00E1396A">
        <w:rPr>
          <w:sz w:val="28"/>
          <w:szCs w:val="28"/>
          <w:lang w:val="uz-Cyrl-UZ"/>
        </w:rPr>
        <w:t>metod</w:t>
      </w:r>
      <w:r>
        <w:rPr>
          <w:sz w:val="28"/>
          <w:szCs w:val="28"/>
          <w:lang w:val="uz-Cyrl-UZ"/>
        </w:rPr>
        <w:t xml:space="preserve"> </w:t>
      </w:r>
      <w:r w:rsidRPr="00E1396A">
        <w:rPr>
          <w:sz w:val="28"/>
          <w:szCs w:val="28"/>
          <w:lang w:val="uz-Cyrl-UZ"/>
        </w:rPr>
        <w:t>predmetlarda</w:t>
      </w:r>
      <w:r>
        <w:rPr>
          <w:sz w:val="28"/>
          <w:szCs w:val="28"/>
          <w:lang w:val="uz-Cyrl-UZ"/>
        </w:rPr>
        <w:t xml:space="preserve"> </w:t>
      </w:r>
      <w:r w:rsidRPr="00E1396A">
        <w:rPr>
          <w:sz w:val="28"/>
          <w:szCs w:val="28"/>
          <w:lang w:val="uz-Cyrl-UZ"/>
        </w:rPr>
        <w:t>emas,</w:t>
      </w:r>
      <w:r>
        <w:rPr>
          <w:sz w:val="28"/>
          <w:szCs w:val="28"/>
          <w:lang w:val="uz-Cyrl-UZ"/>
        </w:rPr>
        <w:t xml:space="preserve"> </w:t>
      </w:r>
      <w:r w:rsidRPr="00E1396A">
        <w:rPr>
          <w:sz w:val="28"/>
          <w:szCs w:val="28"/>
          <w:lang w:val="uz-Cyrl-UZ"/>
        </w:rPr>
        <w:t>balki</w:t>
      </w:r>
      <w:r>
        <w:rPr>
          <w:sz w:val="28"/>
          <w:szCs w:val="28"/>
          <w:lang w:val="uz-Cyrl-UZ"/>
        </w:rPr>
        <w:t xml:space="preserve"> </w:t>
      </w:r>
      <w:r w:rsidRPr="00E1396A">
        <w:rPr>
          <w:sz w:val="28"/>
          <w:szCs w:val="28"/>
          <w:lang w:val="uz-Cyrl-UZ"/>
        </w:rPr>
        <w:t>munosabatlarda</w:t>
      </w:r>
      <w:r>
        <w:rPr>
          <w:sz w:val="28"/>
          <w:szCs w:val="28"/>
          <w:lang w:val="uz-Cyrl-UZ"/>
        </w:rPr>
        <w:t xml:space="preserve"> </w:t>
      </w:r>
      <w:r w:rsidRPr="00E1396A">
        <w:rPr>
          <w:sz w:val="28"/>
          <w:szCs w:val="28"/>
          <w:lang w:val="uz-Cyrl-UZ"/>
        </w:rPr>
        <w:t>o‘z</w:t>
      </w:r>
      <w:r>
        <w:rPr>
          <w:sz w:val="28"/>
          <w:szCs w:val="28"/>
          <w:lang w:val="uz-Cyrl-UZ"/>
        </w:rPr>
        <w:t xml:space="preserve"> </w:t>
      </w:r>
      <w:r w:rsidRPr="00E1396A">
        <w:rPr>
          <w:sz w:val="28"/>
          <w:szCs w:val="28"/>
          <w:lang w:val="uz-Cyrl-UZ"/>
        </w:rPr>
        <w:t>aksini</w:t>
      </w:r>
      <w:r>
        <w:rPr>
          <w:sz w:val="28"/>
          <w:szCs w:val="28"/>
          <w:lang w:val="uz-Cyrl-UZ"/>
        </w:rPr>
        <w:t xml:space="preserve"> </w:t>
      </w:r>
      <w:r w:rsidRPr="00E1396A">
        <w:rPr>
          <w:sz w:val="28"/>
          <w:szCs w:val="28"/>
          <w:lang w:val="uz-Cyrl-UZ"/>
        </w:rPr>
        <w:t>topa</w:t>
      </w:r>
      <w:r>
        <w:rPr>
          <w:sz w:val="28"/>
          <w:szCs w:val="28"/>
          <w:lang w:val="uz-Cyrl-UZ"/>
        </w:rPr>
        <w:t xml:space="preserve"> </w:t>
      </w:r>
      <w:r w:rsidRPr="00E1396A">
        <w:rPr>
          <w:sz w:val="28"/>
          <w:szCs w:val="28"/>
          <w:lang w:val="uz-Cyrl-UZ"/>
        </w:rPr>
        <w:t>boshladi.</w:t>
      </w:r>
      <w:r>
        <w:rPr>
          <w:sz w:val="28"/>
          <w:szCs w:val="28"/>
          <w:lang w:val="uz-Cyrl-UZ"/>
        </w:rPr>
        <w:t xml:space="preserve"> </w:t>
      </w:r>
      <w:r w:rsidRPr="00E1396A">
        <w:rPr>
          <w:sz w:val="28"/>
          <w:szCs w:val="28"/>
          <w:lang w:val="uz-Cyrl-UZ"/>
        </w:rPr>
        <w:t>Bu</w:t>
      </w:r>
      <w:r>
        <w:rPr>
          <w:sz w:val="28"/>
          <w:szCs w:val="28"/>
          <w:lang w:val="uz-Cyrl-UZ"/>
        </w:rPr>
        <w:t xml:space="preserve"> </w:t>
      </w:r>
      <w:r w:rsidRPr="00E1396A">
        <w:rPr>
          <w:sz w:val="28"/>
          <w:szCs w:val="28"/>
          <w:lang w:val="uz-Cyrl-UZ"/>
        </w:rPr>
        <w:t>cheksizlik</w:t>
      </w:r>
      <w:r>
        <w:rPr>
          <w:sz w:val="28"/>
          <w:szCs w:val="28"/>
          <w:lang w:val="uz-Cyrl-UZ"/>
        </w:rPr>
        <w:t xml:space="preserve"> </w:t>
      </w:r>
      <w:r w:rsidRPr="00E1396A">
        <w:rPr>
          <w:sz w:val="28"/>
          <w:szCs w:val="28"/>
          <w:lang w:val="uz-Cyrl-UZ"/>
        </w:rPr>
        <w:t>haqidagi</w:t>
      </w:r>
      <w:r>
        <w:rPr>
          <w:sz w:val="28"/>
          <w:szCs w:val="28"/>
          <w:lang w:val="uz-Cyrl-UZ"/>
        </w:rPr>
        <w:t xml:space="preserve"> </w:t>
      </w:r>
      <w:r w:rsidRPr="00E1396A">
        <w:rPr>
          <w:sz w:val="28"/>
          <w:szCs w:val="28"/>
          <w:lang w:val="uz-Cyrl-UZ"/>
        </w:rPr>
        <w:t>g‘oyani</w:t>
      </w:r>
      <w:r>
        <w:rPr>
          <w:sz w:val="28"/>
          <w:szCs w:val="28"/>
          <w:lang w:val="uz-Cyrl-UZ"/>
        </w:rPr>
        <w:t xml:space="preserve"> </w:t>
      </w:r>
      <w:r w:rsidRPr="00E1396A">
        <w:rPr>
          <w:sz w:val="28"/>
          <w:szCs w:val="28"/>
          <w:lang w:val="uz-Cyrl-UZ"/>
        </w:rPr>
        <w:t>qayta</w:t>
      </w:r>
      <w:r>
        <w:rPr>
          <w:sz w:val="28"/>
          <w:szCs w:val="28"/>
          <w:lang w:val="uz-Cyrl-UZ"/>
        </w:rPr>
        <w:t xml:space="preserve"> </w:t>
      </w:r>
      <w:r w:rsidRPr="00E1396A">
        <w:rPr>
          <w:sz w:val="28"/>
          <w:szCs w:val="28"/>
          <w:lang w:val="uz-Cyrl-UZ"/>
        </w:rPr>
        <w:t>ishlash</w:t>
      </w:r>
      <w:r>
        <w:rPr>
          <w:sz w:val="28"/>
          <w:szCs w:val="28"/>
          <w:lang w:val="uz-Cyrl-UZ"/>
        </w:rPr>
        <w:t xml:space="preserve"> </w:t>
      </w:r>
      <w:r w:rsidRPr="00E1396A">
        <w:rPr>
          <w:sz w:val="28"/>
          <w:szCs w:val="28"/>
          <w:lang w:val="uz-Cyrl-UZ"/>
        </w:rPr>
        <w:t>bilan</w:t>
      </w:r>
      <w:r>
        <w:rPr>
          <w:sz w:val="28"/>
          <w:szCs w:val="28"/>
          <w:lang w:val="uz-Cyrl-UZ"/>
        </w:rPr>
        <w:t xml:space="preserve"> </w:t>
      </w:r>
      <w:r w:rsidRPr="00E1396A">
        <w:rPr>
          <w:sz w:val="28"/>
          <w:szCs w:val="28"/>
          <w:lang w:val="uz-Cyrl-UZ"/>
        </w:rPr>
        <w:t>bog‘liq</w:t>
      </w:r>
      <w:r>
        <w:rPr>
          <w:sz w:val="28"/>
          <w:szCs w:val="28"/>
          <w:lang w:val="uz-Cyrl-UZ"/>
        </w:rPr>
        <w:t xml:space="preserve"> </w:t>
      </w:r>
      <w:r w:rsidRPr="00E1396A">
        <w:rPr>
          <w:sz w:val="28"/>
          <w:szCs w:val="28"/>
          <w:lang w:val="uz-Cyrl-UZ"/>
        </w:rPr>
        <w:t>edi.</w:t>
      </w:r>
      <w:r>
        <w:rPr>
          <w:sz w:val="28"/>
          <w:szCs w:val="28"/>
          <w:lang w:val="uz-Cyrl-UZ"/>
        </w:rPr>
        <w:t xml:space="preserve"> </w:t>
      </w:r>
      <w:r w:rsidRPr="00E1396A">
        <w:rPr>
          <w:sz w:val="28"/>
          <w:szCs w:val="28"/>
          <w:lang w:val="uz-Cyrl-UZ"/>
        </w:rPr>
        <w:t>Cheksizlik</w:t>
      </w:r>
      <w:r>
        <w:rPr>
          <w:sz w:val="28"/>
          <w:szCs w:val="28"/>
          <w:lang w:val="uz-Cyrl-UZ"/>
        </w:rPr>
        <w:t xml:space="preserve"> </w:t>
      </w:r>
      <w:r w:rsidRPr="00E1396A">
        <w:rPr>
          <w:sz w:val="28"/>
          <w:szCs w:val="28"/>
          <w:lang w:val="uz-Cyrl-UZ"/>
        </w:rPr>
        <w:t>g‘oyasining</w:t>
      </w:r>
      <w:r>
        <w:rPr>
          <w:sz w:val="28"/>
          <w:szCs w:val="28"/>
          <w:lang w:val="uz-Cyrl-UZ"/>
        </w:rPr>
        <w:t xml:space="preserve"> </w:t>
      </w:r>
      <w:r w:rsidRPr="00E1396A">
        <w:rPr>
          <w:sz w:val="28"/>
          <w:szCs w:val="28"/>
          <w:lang w:val="uz-Cyrl-UZ"/>
        </w:rPr>
        <w:t>yangicha</w:t>
      </w:r>
      <w:r>
        <w:rPr>
          <w:sz w:val="28"/>
          <w:szCs w:val="28"/>
          <w:lang w:val="uz-Cyrl-UZ"/>
        </w:rPr>
        <w:t xml:space="preserve"> </w:t>
      </w:r>
      <w:r w:rsidRPr="00E1396A">
        <w:rPr>
          <w:sz w:val="28"/>
          <w:szCs w:val="28"/>
          <w:lang w:val="uz-Cyrl-UZ"/>
        </w:rPr>
        <w:t>talqini</w:t>
      </w:r>
      <w:r>
        <w:rPr>
          <w:sz w:val="28"/>
          <w:szCs w:val="28"/>
          <w:lang w:val="uz-Cyrl-UZ"/>
        </w:rPr>
        <w:t xml:space="preserve"> </w:t>
      </w:r>
      <w:r w:rsidRPr="00E1396A">
        <w:rPr>
          <w:sz w:val="28"/>
          <w:szCs w:val="28"/>
          <w:lang w:val="uz-Cyrl-UZ"/>
        </w:rPr>
        <w:t>paradoksal</w:t>
      </w:r>
      <w:r>
        <w:rPr>
          <w:sz w:val="28"/>
          <w:szCs w:val="28"/>
          <w:lang w:val="uz-Cyrl-UZ"/>
        </w:rPr>
        <w:t xml:space="preserve"> </w:t>
      </w:r>
      <w:r w:rsidRPr="00E1396A">
        <w:rPr>
          <w:sz w:val="28"/>
          <w:szCs w:val="28"/>
          <w:lang w:val="uz-Cyrl-UZ"/>
        </w:rPr>
        <w:t>nazariya</w:t>
      </w:r>
      <w:r>
        <w:rPr>
          <w:sz w:val="28"/>
          <w:szCs w:val="28"/>
          <w:lang w:val="uz-Cyrl-UZ"/>
        </w:rPr>
        <w:t xml:space="preserve"> </w:t>
      </w:r>
      <w:r w:rsidRPr="00E1396A">
        <w:rPr>
          <w:sz w:val="28"/>
          <w:szCs w:val="28"/>
          <w:lang w:val="uz-Cyrl-UZ"/>
        </w:rPr>
        <w:t>shaklida</w:t>
      </w:r>
      <w:r>
        <w:rPr>
          <w:sz w:val="28"/>
          <w:szCs w:val="28"/>
          <w:lang w:val="uz-Cyrl-UZ"/>
        </w:rPr>
        <w:t xml:space="preserve"> </w:t>
      </w:r>
      <w:r w:rsidRPr="00E1396A">
        <w:rPr>
          <w:sz w:val="28"/>
          <w:szCs w:val="28"/>
          <w:lang w:val="uz-Cyrl-UZ"/>
        </w:rPr>
        <w:t>namoyon</w:t>
      </w:r>
      <w:r>
        <w:rPr>
          <w:sz w:val="28"/>
          <w:szCs w:val="28"/>
          <w:lang w:val="uz-Cyrl-UZ"/>
        </w:rPr>
        <w:t xml:space="preserve"> </w:t>
      </w:r>
      <w:r w:rsidRPr="00E1396A">
        <w:rPr>
          <w:sz w:val="28"/>
          <w:szCs w:val="28"/>
          <w:lang w:val="uz-Cyrl-UZ"/>
        </w:rPr>
        <w:t>bo‘ldi.</w:t>
      </w:r>
      <w:r>
        <w:rPr>
          <w:sz w:val="28"/>
          <w:szCs w:val="28"/>
          <w:lang w:val="uz-Cyrl-UZ"/>
        </w:rPr>
        <w:t xml:space="preserve"> </w:t>
      </w:r>
      <w:r w:rsidRPr="00E1396A">
        <w:rPr>
          <w:sz w:val="28"/>
          <w:szCs w:val="28"/>
          <w:lang w:val="uz-Cyrl-UZ"/>
        </w:rPr>
        <w:t>Bu</w:t>
      </w:r>
      <w:r>
        <w:rPr>
          <w:sz w:val="28"/>
          <w:szCs w:val="28"/>
          <w:lang w:val="uz-Cyrl-UZ"/>
        </w:rPr>
        <w:t xml:space="preserve"> </w:t>
      </w:r>
      <w:r w:rsidRPr="00E1396A">
        <w:rPr>
          <w:sz w:val="28"/>
          <w:szCs w:val="28"/>
          <w:lang w:val="uz-Cyrl-UZ"/>
        </w:rPr>
        <w:t>Kantning</w:t>
      </w:r>
      <w:r>
        <w:rPr>
          <w:sz w:val="28"/>
          <w:szCs w:val="28"/>
          <w:lang w:val="uz-Cyrl-UZ"/>
        </w:rPr>
        <w:t xml:space="preserve"> </w:t>
      </w:r>
      <w:r w:rsidRPr="00E1396A">
        <w:rPr>
          <w:sz w:val="28"/>
          <w:szCs w:val="28"/>
          <w:lang w:val="uz-Cyrl-UZ"/>
        </w:rPr>
        <w:t>planetar</w:t>
      </w:r>
      <w:r>
        <w:rPr>
          <w:sz w:val="28"/>
          <w:szCs w:val="28"/>
          <w:lang w:val="uz-Cyrl-UZ"/>
        </w:rPr>
        <w:t xml:space="preserve"> </w:t>
      </w:r>
      <w:r w:rsidRPr="00E1396A">
        <w:rPr>
          <w:sz w:val="28"/>
          <w:szCs w:val="28"/>
          <w:lang w:val="uz-Cyrl-UZ"/>
        </w:rPr>
        <w:t>tizimlarning</w:t>
      </w:r>
      <w:r>
        <w:rPr>
          <w:sz w:val="28"/>
          <w:szCs w:val="28"/>
          <w:lang w:val="uz-Cyrl-UZ"/>
        </w:rPr>
        <w:t xml:space="preserve"> </w:t>
      </w:r>
      <w:r w:rsidRPr="00E1396A">
        <w:rPr>
          <w:sz w:val="28"/>
          <w:szCs w:val="28"/>
          <w:lang w:val="uz-Cyrl-UZ"/>
        </w:rPr>
        <w:t>tumanlikdan</w:t>
      </w:r>
      <w:r>
        <w:rPr>
          <w:sz w:val="28"/>
          <w:szCs w:val="28"/>
          <w:lang w:val="uz-Cyrl-UZ"/>
        </w:rPr>
        <w:t xml:space="preserve"> </w:t>
      </w:r>
      <w:r w:rsidRPr="00E1396A">
        <w:rPr>
          <w:sz w:val="28"/>
          <w:szCs w:val="28"/>
          <w:lang w:val="uz-Cyrl-UZ"/>
        </w:rPr>
        <w:t>paydo</w:t>
      </w:r>
      <w:r>
        <w:rPr>
          <w:sz w:val="28"/>
          <w:szCs w:val="28"/>
          <w:lang w:val="uz-Cyrl-UZ"/>
        </w:rPr>
        <w:t xml:space="preserve"> </w:t>
      </w:r>
      <w:r w:rsidRPr="00E1396A">
        <w:rPr>
          <w:sz w:val="28"/>
          <w:szCs w:val="28"/>
          <w:lang w:val="uz-Cyrl-UZ"/>
        </w:rPr>
        <w:t>bo‘lganligi</w:t>
      </w:r>
      <w:r>
        <w:rPr>
          <w:sz w:val="28"/>
          <w:szCs w:val="28"/>
          <w:lang w:val="uz-Cyrl-UZ"/>
        </w:rPr>
        <w:t xml:space="preserve"> </w:t>
      </w:r>
      <w:r w:rsidRPr="00E1396A">
        <w:rPr>
          <w:sz w:val="28"/>
          <w:szCs w:val="28"/>
          <w:lang w:val="uz-Cyrl-UZ"/>
        </w:rPr>
        <w:t>haqidagi</w:t>
      </w:r>
      <w:r>
        <w:rPr>
          <w:sz w:val="28"/>
          <w:szCs w:val="28"/>
          <w:lang w:val="uz-Cyrl-UZ"/>
        </w:rPr>
        <w:t xml:space="preserve"> </w:t>
      </w:r>
      <w:r w:rsidRPr="00E1396A">
        <w:rPr>
          <w:sz w:val="28"/>
          <w:szCs w:val="28"/>
          <w:lang w:val="uz-Cyrl-UZ"/>
        </w:rPr>
        <w:t>gipotezani</w:t>
      </w:r>
      <w:r>
        <w:rPr>
          <w:sz w:val="28"/>
          <w:szCs w:val="28"/>
          <w:lang w:val="uz-Cyrl-UZ"/>
        </w:rPr>
        <w:t xml:space="preserve"> </w:t>
      </w:r>
      <w:r w:rsidRPr="00E1396A">
        <w:rPr>
          <w:sz w:val="28"/>
          <w:szCs w:val="28"/>
          <w:lang w:val="uz-Cyrl-UZ"/>
        </w:rPr>
        <w:t>yaratishi</w:t>
      </w:r>
      <w:r>
        <w:rPr>
          <w:sz w:val="28"/>
          <w:szCs w:val="28"/>
          <w:lang w:val="uz-Cyrl-UZ"/>
        </w:rPr>
        <w:t xml:space="preserve"> </w:t>
      </w:r>
      <w:r w:rsidRPr="00E1396A">
        <w:rPr>
          <w:sz w:val="28"/>
          <w:szCs w:val="28"/>
          <w:lang w:val="uz-Cyrl-UZ"/>
        </w:rPr>
        <w:t>bilan</w:t>
      </w:r>
      <w:r>
        <w:rPr>
          <w:sz w:val="28"/>
          <w:szCs w:val="28"/>
          <w:lang w:val="uz-Cyrl-UZ"/>
        </w:rPr>
        <w:t xml:space="preserve"> </w:t>
      </w:r>
      <w:r w:rsidRPr="00E1396A">
        <w:rPr>
          <w:sz w:val="28"/>
          <w:szCs w:val="28"/>
          <w:lang w:val="uz-Cyrl-UZ"/>
        </w:rPr>
        <w:t>bog‘liq.</w:t>
      </w:r>
      <w:r>
        <w:rPr>
          <w:sz w:val="28"/>
          <w:szCs w:val="28"/>
          <w:lang w:val="uz-Cyrl-UZ"/>
        </w:rPr>
        <w:t xml:space="preserve"> </w:t>
      </w:r>
      <w:r w:rsidRPr="00E1396A">
        <w:rPr>
          <w:sz w:val="28"/>
          <w:szCs w:val="28"/>
          <w:lang w:val="uz-Cyrl-UZ"/>
        </w:rPr>
        <w:t>Bilish</w:t>
      </w:r>
      <w:r>
        <w:rPr>
          <w:sz w:val="28"/>
          <w:szCs w:val="28"/>
          <w:lang w:val="uz-Cyrl-UZ"/>
        </w:rPr>
        <w:t xml:space="preserve"> </w:t>
      </w:r>
      <w:r w:rsidRPr="00E1396A">
        <w:rPr>
          <w:sz w:val="28"/>
          <w:szCs w:val="28"/>
          <w:lang w:val="uz-Cyrl-UZ"/>
        </w:rPr>
        <w:t>nazariyasida</w:t>
      </w:r>
      <w:r>
        <w:rPr>
          <w:sz w:val="28"/>
          <w:szCs w:val="28"/>
          <w:lang w:val="uz-Cyrl-UZ"/>
        </w:rPr>
        <w:t xml:space="preserve"> </w:t>
      </w:r>
      <w:r w:rsidRPr="00E1396A">
        <w:rPr>
          <w:sz w:val="28"/>
          <w:szCs w:val="28"/>
          <w:lang w:val="uz-Cyrl-UZ"/>
        </w:rPr>
        <w:t>Kant</w:t>
      </w:r>
      <w:r>
        <w:rPr>
          <w:sz w:val="28"/>
          <w:szCs w:val="28"/>
          <w:lang w:val="uz-Cyrl-UZ"/>
        </w:rPr>
        <w:t xml:space="preserve"> </w:t>
      </w:r>
      <w:r w:rsidRPr="00E1396A">
        <w:rPr>
          <w:sz w:val="28"/>
          <w:szCs w:val="28"/>
          <w:lang w:val="uz-Cyrl-UZ"/>
        </w:rPr>
        <w:t>ikki</w:t>
      </w:r>
      <w:r>
        <w:rPr>
          <w:sz w:val="28"/>
          <w:szCs w:val="28"/>
          <w:lang w:val="uz-Cyrl-UZ"/>
        </w:rPr>
        <w:t xml:space="preserve"> </w:t>
      </w:r>
      <w:r w:rsidRPr="00E1396A">
        <w:rPr>
          <w:sz w:val="28"/>
          <w:szCs w:val="28"/>
          <w:lang w:val="uz-Cyrl-UZ"/>
        </w:rPr>
        <w:t>mulohazaning</w:t>
      </w:r>
      <w:r>
        <w:rPr>
          <w:sz w:val="28"/>
          <w:szCs w:val="28"/>
          <w:lang w:val="uz-Cyrl-UZ"/>
        </w:rPr>
        <w:t xml:space="preserve"> </w:t>
      </w:r>
      <w:r w:rsidRPr="00E1396A">
        <w:rPr>
          <w:sz w:val="28"/>
          <w:szCs w:val="28"/>
          <w:lang w:val="uz-Cyrl-UZ"/>
        </w:rPr>
        <w:t>ziddiyatliligi</w:t>
      </w:r>
      <w:r>
        <w:rPr>
          <w:sz w:val="28"/>
          <w:szCs w:val="28"/>
          <w:lang w:val="uz-Cyrl-UZ"/>
        </w:rPr>
        <w:t xml:space="preserve"> </w:t>
      </w:r>
      <w:r w:rsidRPr="00E1396A">
        <w:rPr>
          <w:sz w:val="28"/>
          <w:szCs w:val="28"/>
          <w:lang w:val="uz-Cyrl-UZ"/>
        </w:rPr>
        <w:t>antinomiyasini</w:t>
      </w:r>
      <w:r>
        <w:rPr>
          <w:sz w:val="28"/>
          <w:szCs w:val="28"/>
          <w:lang w:val="uz-Cyrl-UZ"/>
        </w:rPr>
        <w:t xml:space="preserve"> </w:t>
      </w:r>
      <w:r w:rsidRPr="00E1396A">
        <w:rPr>
          <w:sz w:val="28"/>
          <w:szCs w:val="28"/>
          <w:lang w:val="uz-Cyrl-UZ"/>
        </w:rPr>
        <w:t>ochib</w:t>
      </w:r>
      <w:r>
        <w:rPr>
          <w:sz w:val="28"/>
          <w:szCs w:val="28"/>
          <w:lang w:val="uz-Cyrl-UZ"/>
        </w:rPr>
        <w:t xml:space="preserve"> </w:t>
      </w:r>
      <w:r w:rsidRPr="00E1396A">
        <w:rPr>
          <w:sz w:val="28"/>
          <w:szCs w:val="28"/>
          <w:lang w:val="uz-Cyrl-UZ"/>
        </w:rPr>
        <w:t>tashlar</w:t>
      </w:r>
      <w:r>
        <w:rPr>
          <w:sz w:val="28"/>
          <w:szCs w:val="28"/>
          <w:lang w:val="uz-Cyrl-UZ"/>
        </w:rPr>
        <w:t xml:space="preserve"> </w:t>
      </w:r>
      <w:r w:rsidRPr="00E1396A">
        <w:rPr>
          <w:sz w:val="28"/>
          <w:szCs w:val="28"/>
          <w:lang w:val="uz-Cyrl-UZ"/>
        </w:rPr>
        <w:t>ekan,</w:t>
      </w:r>
      <w:r>
        <w:rPr>
          <w:sz w:val="28"/>
          <w:szCs w:val="28"/>
          <w:lang w:val="uz-Cyrl-UZ"/>
        </w:rPr>
        <w:t xml:space="preserve"> </w:t>
      </w:r>
      <w:r w:rsidRPr="00E1396A">
        <w:rPr>
          <w:sz w:val="28"/>
          <w:szCs w:val="28"/>
          <w:lang w:val="uz-Cyrl-UZ"/>
        </w:rPr>
        <w:t>bunda</w:t>
      </w:r>
      <w:r>
        <w:rPr>
          <w:sz w:val="28"/>
          <w:szCs w:val="28"/>
          <w:lang w:val="uz-Cyrl-UZ"/>
        </w:rPr>
        <w:t xml:space="preserve"> </w:t>
      </w:r>
      <w:r w:rsidRPr="00E1396A">
        <w:rPr>
          <w:sz w:val="28"/>
          <w:szCs w:val="28"/>
          <w:lang w:val="uz-Cyrl-UZ"/>
        </w:rPr>
        <w:t>har</w:t>
      </w:r>
      <w:r>
        <w:rPr>
          <w:sz w:val="28"/>
          <w:szCs w:val="28"/>
          <w:lang w:val="uz-Cyrl-UZ"/>
        </w:rPr>
        <w:t xml:space="preserve"> </w:t>
      </w:r>
      <w:r w:rsidRPr="00E1396A">
        <w:rPr>
          <w:sz w:val="28"/>
          <w:szCs w:val="28"/>
          <w:lang w:val="uz-Cyrl-UZ"/>
        </w:rPr>
        <w:t>ikkalasini</w:t>
      </w:r>
      <w:r>
        <w:rPr>
          <w:sz w:val="28"/>
          <w:szCs w:val="28"/>
          <w:lang w:val="uz-Cyrl-UZ"/>
        </w:rPr>
        <w:t xml:space="preserve"> </w:t>
      </w:r>
      <w:r w:rsidRPr="00E1396A">
        <w:rPr>
          <w:sz w:val="28"/>
          <w:szCs w:val="28"/>
          <w:lang w:val="uz-Cyrl-UZ"/>
        </w:rPr>
        <w:t>yetarli</w:t>
      </w:r>
      <w:r>
        <w:rPr>
          <w:sz w:val="28"/>
          <w:szCs w:val="28"/>
          <w:lang w:val="uz-Cyrl-UZ"/>
        </w:rPr>
        <w:t xml:space="preserve"> </w:t>
      </w:r>
      <w:r w:rsidRPr="00E1396A">
        <w:rPr>
          <w:sz w:val="28"/>
          <w:szCs w:val="28"/>
          <w:lang w:val="uz-Cyrl-UZ"/>
        </w:rPr>
        <w:t>asosga</w:t>
      </w:r>
      <w:r>
        <w:rPr>
          <w:sz w:val="28"/>
          <w:szCs w:val="28"/>
          <w:lang w:val="uz-Cyrl-UZ"/>
        </w:rPr>
        <w:t xml:space="preserve"> </w:t>
      </w:r>
      <w:r w:rsidRPr="00E1396A">
        <w:rPr>
          <w:sz w:val="28"/>
          <w:szCs w:val="28"/>
          <w:lang w:val="uz-Cyrl-UZ"/>
        </w:rPr>
        <w:t>ega,</w:t>
      </w:r>
      <w:r>
        <w:rPr>
          <w:sz w:val="28"/>
          <w:szCs w:val="28"/>
          <w:lang w:val="uz-Cyrl-UZ"/>
        </w:rPr>
        <w:t xml:space="preserve"> </w:t>
      </w:r>
      <w:r w:rsidRPr="00E1396A">
        <w:rPr>
          <w:sz w:val="28"/>
          <w:szCs w:val="28"/>
          <w:lang w:val="uz-Cyrl-UZ"/>
        </w:rPr>
        <w:t>deb</w:t>
      </w:r>
      <w:r>
        <w:rPr>
          <w:sz w:val="28"/>
          <w:szCs w:val="28"/>
          <w:lang w:val="uz-Cyrl-UZ"/>
        </w:rPr>
        <w:t xml:space="preserve"> </w:t>
      </w:r>
      <w:r w:rsidRPr="00E1396A">
        <w:rPr>
          <w:sz w:val="28"/>
          <w:szCs w:val="28"/>
          <w:lang w:val="uz-Cyrl-UZ"/>
        </w:rPr>
        <w:t>hisoblaydi.</w:t>
      </w:r>
      <w:r>
        <w:rPr>
          <w:sz w:val="28"/>
          <w:szCs w:val="28"/>
          <w:lang w:val="uz-Cyrl-UZ"/>
        </w:rPr>
        <w:t xml:space="preserve"> </w:t>
      </w:r>
      <w:r w:rsidRPr="00E1396A">
        <w:rPr>
          <w:sz w:val="28"/>
          <w:szCs w:val="28"/>
          <w:lang w:val="uz-Cyrl-UZ"/>
        </w:rPr>
        <w:t>Masalan:</w:t>
      </w:r>
    </w:p>
    <w:p w14:paraId="3F038BF0" w14:textId="77777777" w:rsidR="00E864B8" w:rsidRDefault="00E864B8" w:rsidP="00E864B8">
      <w:pPr>
        <w:pStyle w:val="a3"/>
        <w:ind w:left="0" w:firstLine="709"/>
        <w:jc w:val="both"/>
        <w:rPr>
          <w:sz w:val="28"/>
          <w:szCs w:val="28"/>
          <w:lang w:val="uz-Cyrl-UZ"/>
        </w:rPr>
      </w:pPr>
      <w:r>
        <w:rPr>
          <w:sz w:val="28"/>
          <w:szCs w:val="28"/>
          <w:lang w:val="uz-Cyrl-UZ"/>
        </w:rPr>
        <w:t xml:space="preserve"> </w:t>
      </w:r>
      <w:r w:rsidRPr="00E1396A">
        <w:rPr>
          <w:sz w:val="28"/>
          <w:szCs w:val="28"/>
          <w:lang w:val="uz-Cyrl-UZ"/>
        </w:rPr>
        <w:t>1.</w:t>
      </w:r>
      <w:r>
        <w:rPr>
          <w:sz w:val="28"/>
          <w:szCs w:val="28"/>
          <w:lang w:val="uz-Cyrl-UZ"/>
        </w:rPr>
        <w:t xml:space="preserve"> </w:t>
      </w:r>
      <w:r w:rsidRPr="00E1396A">
        <w:rPr>
          <w:sz w:val="28"/>
          <w:szCs w:val="28"/>
          <w:lang w:val="uz-Cyrl-UZ"/>
        </w:rPr>
        <w:t>Dunyo</w:t>
      </w:r>
      <w:r>
        <w:rPr>
          <w:sz w:val="28"/>
          <w:szCs w:val="28"/>
          <w:lang w:val="uz-Cyrl-UZ"/>
        </w:rPr>
        <w:t xml:space="preserve"> </w:t>
      </w:r>
      <w:r w:rsidRPr="00E1396A">
        <w:rPr>
          <w:sz w:val="28"/>
          <w:szCs w:val="28"/>
          <w:lang w:val="uz-Cyrl-UZ"/>
        </w:rPr>
        <w:t>vaqtda</w:t>
      </w:r>
      <w:r>
        <w:rPr>
          <w:sz w:val="28"/>
          <w:szCs w:val="28"/>
          <w:lang w:val="uz-Cyrl-UZ"/>
        </w:rPr>
        <w:t xml:space="preserve"> </w:t>
      </w:r>
      <w:r w:rsidRPr="00E1396A">
        <w:rPr>
          <w:sz w:val="28"/>
          <w:szCs w:val="28"/>
          <w:lang w:val="uz-Cyrl-UZ"/>
        </w:rPr>
        <w:t>boshlang‘ich</w:t>
      </w:r>
      <w:r>
        <w:rPr>
          <w:sz w:val="28"/>
          <w:szCs w:val="28"/>
          <w:lang w:val="uz-Cyrl-UZ"/>
        </w:rPr>
        <w:t xml:space="preserve"> </w:t>
      </w:r>
      <w:r w:rsidRPr="00E1396A">
        <w:rPr>
          <w:sz w:val="28"/>
          <w:szCs w:val="28"/>
          <w:lang w:val="uz-Cyrl-UZ"/>
        </w:rPr>
        <w:t>nuqtaga</w:t>
      </w:r>
      <w:r>
        <w:rPr>
          <w:sz w:val="28"/>
          <w:szCs w:val="28"/>
          <w:lang w:val="uz-Cyrl-UZ"/>
        </w:rPr>
        <w:t xml:space="preserve"> </w:t>
      </w:r>
      <w:r w:rsidRPr="00E1396A">
        <w:rPr>
          <w:sz w:val="28"/>
          <w:szCs w:val="28"/>
          <w:lang w:val="uz-Cyrl-UZ"/>
        </w:rPr>
        <w:t>ega</w:t>
      </w:r>
      <w:r>
        <w:rPr>
          <w:sz w:val="28"/>
          <w:szCs w:val="28"/>
          <w:lang w:val="uz-Cyrl-UZ"/>
        </w:rPr>
        <w:t xml:space="preserve"> </w:t>
      </w:r>
      <w:r w:rsidRPr="00E1396A">
        <w:rPr>
          <w:sz w:val="28"/>
          <w:szCs w:val="28"/>
          <w:lang w:val="uz-Cyrl-UZ"/>
        </w:rPr>
        <w:t>va</w:t>
      </w:r>
      <w:r>
        <w:rPr>
          <w:sz w:val="28"/>
          <w:szCs w:val="28"/>
          <w:lang w:val="uz-Cyrl-UZ"/>
        </w:rPr>
        <w:t xml:space="preserve"> </w:t>
      </w:r>
      <w:r w:rsidRPr="00E1396A">
        <w:rPr>
          <w:sz w:val="28"/>
          <w:szCs w:val="28"/>
          <w:lang w:val="uz-Cyrl-UZ"/>
        </w:rPr>
        <w:t>vaqtda</w:t>
      </w:r>
      <w:r>
        <w:rPr>
          <w:sz w:val="28"/>
          <w:szCs w:val="28"/>
          <w:lang w:val="uz-Cyrl-UZ"/>
        </w:rPr>
        <w:t xml:space="preserve"> </w:t>
      </w:r>
      <w:r w:rsidRPr="00E1396A">
        <w:rPr>
          <w:sz w:val="28"/>
          <w:szCs w:val="28"/>
          <w:lang w:val="uz-Cyrl-UZ"/>
        </w:rPr>
        <w:t>cheklidir.</w:t>
      </w:r>
    </w:p>
    <w:p w14:paraId="061C5128" w14:textId="77777777" w:rsidR="00E864B8" w:rsidRPr="00E1396A" w:rsidRDefault="00E864B8" w:rsidP="00E864B8">
      <w:pPr>
        <w:pStyle w:val="a3"/>
        <w:ind w:left="0" w:firstLine="709"/>
        <w:jc w:val="both"/>
        <w:rPr>
          <w:sz w:val="28"/>
          <w:szCs w:val="28"/>
          <w:lang w:val="uz-Cyrl-UZ"/>
        </w:rPr>
      </w:pPr>
      <w:r>
        <w:rPr>
          <w:sz w:val="28"/>
          <w:szCs w:val="28"/>
          <w:lang w:val="uz-Cyrl-UZ"/>
        </w:rPr>
        <w:t xml:space="preserve"> </w:t>
      </w:r>
      <w:r w:rsidRPr="00E1396A">
        <w:rPr>
          <w:sz w:val="28"/>
          <w:szCs w:val="28"/>
          <w:lang w:val="uz-Cyrl-UZ"/>
        </w:rPr>
        <w:t>2.</w:t>
      </w:r>
      <w:r>
        <w:rPr>
          <w:sz w:val="28"/>
          <w:szCs w:val="28"/>
          <w:lang w:val="uz-Cyrl-UZ"/>
        </w:rPr>
        <w:t xml:space="preserve"> </w:t>
      </w:r>
      <w:r w:rsidRPr="00E1396A">
        <w:rPr>
          <w:sz w:val="28"/>
          <w:szCs w:val="28"/>
          <w:lang w:val="uz-Cyrl-UZ"/>
        </w:rPr>
        <w:t>Dunyo</w:t>
      </w:r>
      <w:r>
        <w:rPr>
          <w:sz w:val="28"/>
          <w:szCs w:val="28"/>
          <w:lang w:val="uz-Cyrl-UZ"/>
        </w:rPr>
        <w:t xml:space="preserve"> </w:t>
      </w:r>
      <w:r w:rsidRPr="00E1396A">
        <w:rPr>
          <w:sz w:val="28"/>
          <w:szCs w:val="28"/>
          <w:lang w:val="uz-Cyrl-UZ"/>
        </w:rPr>
        <w:t>vaqtda</w:t>
      </w:r>
      <w:r>
        <w:rPr>
          <w:sz w:val="28"/>
          <w:szCs w:val="28"/>
          <w:lang w:val="uz-Cyrl-UZ"/>
        </w:rPr>
        <w:t xml:space="preserve"> </w:t>
      </w:r>
      <w:r w:rsidRPr="00E1396A">
        <w:rPr>
          <w:sz w:val="28"/>
          <w:szCs w:val="28"/>
          <w:lang w:val="uz-Cyrl-UZ"/>
        </w:rPr>
        <w:t>boshlang‘ich</w:t>
      </w:r>
      <w:r>
        <w:rPr>
          <w:sz w:val="28"/>
          <w:szCs w:val="28"/>
          <w:lang w:val="uz-Cyrl-UZ"/>
        </w:rPr>
        <w:t xml:space="preserve"> </w:t>
      </w:r>
      <w:r w:rsidRPr="00E1396A">
        <w:rPr>
          <w:sz w:val="28"/>
          <w:szCs w:val="28"/>
          <w:lang w:val="uz-Cyrl-UZ"/>
        </w:rPr>
        <w:t>nuqtaga</w:t>
      </w:r>
      <w:r>
        <w:rPr>
          <w:sz w:val="28"/>
          <w:szCs w:val="28"/>
          <w:lang w:val="uz-Cyrl-UZ"/>
        </w:rPr>
        <w:t xml:space="preserve"> </w:t>
      </w:r>
      <w:r w:rsidRPr="00E1396A">
        <w:rPr>
          <w:sz w:val="28"/>
          <w:szCs w:val="28"/>
          <w:lang w:val="uz-Cyrl-UZ"/>
        </w:rPr>
        <w:t>ega</w:t>
      </w:r>
      <w:r>
        <w:rPr>
          <w:sz w:val="28"/>
          <w:szCs w:val="28"/>
          <w:lang w:val="uz-Cyrl-UZ"/>
        </w:rPr>
        <w:t xml:space="preserve"> </w:t>
      </w:r>
      <w:r w:rsidRPr="00E1396A">
        <w:rPr>
          <w:sz w:val="28"/>
          <w:szCs w:val="28"/>
          <w:lang w:val="uz-Cyrl-UZ"/>
        </w:rPr>
        <w:t>emas</w:t>
      </w:r>
      <w:r>
        <w:rPr>
          <w:sz w:val="28"/>
          <w:szCs w:val="28"/>
          <w:lang w:val="uz-Cyrl-UZ"/>
        </w:rPr>
        <w:t xml:space="preserve"> </w:t>
      </w:r>
      <w:r w:rsidRPr="00E1396A">
        <w:rPr>
          <w:sz w:val="28"/>
          <w:szCs w:val="28"/>
          <w:lang w:val="uz-Cyrl-UZ"/>
        </w:rPr>
        <w:t>va</w:t>
      </w:r>
      <w:r>
        <w:rPr>
          <w:sz w:val="28"/>
          <w:szCs w:val="28"/>
          <w:lang w:val="uz-Cyrl-UZ"/>
        </w:rPr>
        <w:t xml:space="preserve"> </w:t>
      </w:r>
      <w:r w:rsidRPr="00E1396A">
        <w:rPr>
          <w:sz w:val="28"/>
          <w:szCs w:val="28"/>
          <w:lang w:val="uz-Cyrl-UZ"/>
        </w:rPr>
        <w:t>vaqtda</w:t>
      </w:r>
      <w:r>
        <w:rPr>
          <w:sz w:val="28"/>
          <w:szCs w:val="28"/>
          <w:lang w:val="uz-Cyrl-UZ"/>
        </w:rPr>
        <w:t xml:space="preserve"> </w:t>
      </w:r>
      <w:r w:rsidRPr="00E1396A">
        <w:rPr>
          <w:sz w:val="28"/>
          <w:szCs w:val="28"/>
          <w:lang w:val="uz-Cyrl-UZ"/>
        </w:rPr>
        <w:t>cheksizdir.</w:t>
      </w:r>
    </w:p>
    <w:p w14:paraId="07620C47" w14:textId="77777777" w:rsidR="00E864B8" w:rsidRPr="00E1396A" w:rsidRDefault="00E864B8" w:rsidP="00E864B8">
      <w:pPr>
        <w:pStyle w:val="a3"/>
        <w:ind w:left="0" w:firstLine="709"/>
        <w:jc w:val="both"/>
        <w:rPr>
          <w:sz w:val="28"/>
          <w:szCs w:val="28"/>
          <w:lang w:val="uz-Cyrl-UZ"/>
        </w:rPr>
      </w:pPr>
      <w:r w:rsidRPr="00E1396A">
        <w:rPr>
          <w:sz w:val="28"/>
          <w:szCs w:val="28"/>
          <w:lang w:val="uz-Cyrl-UZ"/>
        </w:rPr>
        <w:t>Kant</w:t>
      </w:r>
      <w:r>
        <w:rPr>
          <w:sz w:val="28"/>
          <w:szCs w:val="28"/>
          <w:lang w:val="uz-Cyrl-UZ"/>
        </w:rPr>
        <w:t xml:space="preserve"> </w:t>
      </w:r>
      <w:r w:rsidRPr="00E1396A">
        <w:rPr>
          <w:sz w:val="28"/>
          <w:szCs w:val="28"/>
          <w:lang w:val="uz-Cyrl-UZ"/>
        </w:rPr>
        <w:t>ziddiyatlarga</w:t>
      </w:r>
      <w:r>
        <w:rPr>
          <w:sz w:val="28"/>
          <w:szCs w:val="28"/>
          <w:lang w:val="uz-Cyrl-UZ"/>
        </w:rPr>
        <w:t xml:space="preserve"> </w:t>
      </w:r>
      <w:r w:rsidRPr="00E1396A">
        <w:rPr>
          <w:sz w:val="28"/>
          <w:szCs w:val="28"/>
          <w:lang w:val="uz-Cyrl-UZ"/>
        </w:rPr>
        <w:t>eskicha,</w:t>
      </w:r>
      <w:r>
        <w:rPr>
          <w:sz w:val="28"/>
          <w:szCs w:val="28"/>
          <w:lang w:val="uz-Cyrl-UZ"/>
        </w:rPr>
        <w:t xml:space="preserve"> </w:t>
      </w:r>
      <w:r w:rsidRPr="00E1396A">
        <w:rPr>
          <w:sz w:val="28"/>
          <w:szCs w:val="28"/>
          <w:lang w:val="uz-Cyrl-UZ"/>
        </w:rPr>
        <w:t>ya'ni</w:t>
      </w:r>
      <w:r>
        <w:rPr>
          <w:sz w:val="28"/>
          <w:szCs w:val="28"/>
          <w:lang w:val="uz-Cyrl-UZ"/>
        </w:rPr>
        <w:t xml:space="preserve"> </w:t>
      </w:r>
      <w:r w:rsidRPr="00E1396A">
        <w:rPr>
          <w:sz w:val="28"/>
          <w:szCs w:val="28"/>
          <w:lang w:val="uz-Cyrl-UZ"/>
        </w:rPr>
        <w:t>inson</w:t>
      </w:r>
      <w:r>
        <w:rPr>
          <w:sz w:val="28"/>
          <w:szCs w:val="28"/>
          <w:lang w:val="uz-Cyrl-UZ"/>
        </w:rPr>
        <w:t xml:space="preserve"> </w:t>
      </w:r>
      <w:r w:rsidRPr="00E1396A">
        <w:rPr>
          <w:sz w:val="28"/>
          <w:szCs w:val="28"/>
          <w:lang w:val="uz-Cyrl-UZ"/>
        </w:rPr>
        <w:t>aqlining</w:t>
      </w:r>
      <w:r>
        <w:rPr>
          <w:sz w:val="28"/>
          <w:szCs w:val="28"/>
          <w:lang w:val="uz-Cyrl-UZ"/>
        </w:rPr>
        <w:t xml:space="preserve"> </w:t>
      </w:r>
      <w:r w:rsidRPr="00E1396A">
        <w:rPr>
          <w:sz w:val="28"/>
          <w:szCs w:val="28"/>
          <w:lang w:val="uz-Cyrl-UZ"/>
        </w:rPr>
        <w:t>illyuziyasi</w:t>
      </w:r>
      <w:r>
        <w:rPr>
          <w:sz w:val="28"/>
          <w:szCs w:val="28"/>
          <w:lang w:val="uz-Cyrl-UZ"/>
        </w:rPr>
        <w:t xml:space="preserve"> </w:t>
      </w:r>
      <w:r w:rsidRPr="00E1396A">
        <w:rPr>
          <w:sz w:val="28"/>
          <w:szCs w:val="28"/>
          <w:lang w:val="uz-Cyrl-UZ"/>
        </w:rPr>
        <w:t>sifatida</w:t>
      </w:r>
      <w:r>
        <w:rPr>
          <w:sz w:val="28"/>
          <w:szCs w:val="28"/>
          <w:lang w:val="uz-Cyrl-UZ"/>
        </w:rPr>
        <w:t xml:space="preserve"> </w:t>
      </w:r>
      <w:r w:rsidRPr="00E1396A">
        <w:rPr>
          <w:sz w:val="28"/>
          <w:szCs w:val="28"/>
          <w:lang w:val="uz-Cyrl-UZ"/>
        </w:rPr>
        <w:t>qaraydi.</w:t>
      </w:r>
      <w:r>
        <w:rPr>
          <w:sz w:val="28"/>
          <w:szCs w:val="28"/>
          <w:lang w:val="uz-Cyrl-UZ"/>
        </w:rPr>
        <w:t xml:space="preserve"> </w:t>
      </w:r>
      <w:r w:rsidRPr="00E1396A">
        <w:rPr>
          <w:sz w:val="28"/>
          <w:szCs w:val="28"/>
          <w:lang w:val="uz-Cyrl-UZ"/>
        </w:rPr>
        <w:t>U</w:t>
      </w:r>
      <w:r>
        <w:rPr>
          <w:sz w:val="28"/>
          <w:szCs w:val="28"/>
          <w:lang w:val="uz-Cyrl-UZ"/>
        </w:rPr>
        <w:t xml:space="preserve"> </w:t>
      </w:r>
      <w:r w:rsidRPr="00E1396A">
        <w:rPr>
          <w:sz w:val="28"/>
          <w:szCs w:val="28"/>
          <w:lang w:val="uz-Cyrl-UZ"/>
        </w:rPr>
        <w:t>bu</w:t>
      </w:r>
      <w:r>
        <w:rPr>
          <w:sz w:val="28"/>
          <w:szCs w:val="28"/>
          <w:lang w:val="uz-Cyrl-UZ"/>
        </w:rPr>
        <w:t xml:space="preserve"> </w:t>
      </w:r>
      <w:r w:rsidRPr="00E1396A">
        <w:rPr>
          <w:sz w:val="28"/>
          <w:szCs w:val="28"/>
          <w:lang w:val="uz-Cyrl-UZ"/>
        </w:rPr>
        <w:t>ziddiyatlarni</w:t>
      </w:r>
      <w:r>
        <w:rPr>
          <w:sz w:val="28"/>
          <w:szCs w:val="28"/>
          <w:lang w:val="uz-Cyrl-UZ"/>
        </w:rPr>
        <w:t xml:space="preserve"> </w:t>
      </w:r>
      <w:r w:rsidRPr="00E1396A">
        <w:rPr>
          <w:sz w:val="28"/>
          <w:szCs w:val="28"/>
          <w:lang w:val="uz-Cyrl-UZ"/>
        </w:rPr>
        <w:t>yangi</w:t>
      </w:r>
      <w:r>
        <w:rPr>
          <w:sz w:val="28"/>
          <w:szCs w:val="28"/>
          <w:lang w:val="uz-Cyrl-UZ"/>
        </w:rPr>
        <w:t xml:space="preserve"> </w:t>
      </w:r>
      <w:r w:rsidRPr="00E1396A">
        <w:rPr>
          <w:sz w:val="28"/>
          <w:szCs w:val="28"/>
          <w:lang w:val="uz-Cyrl-UZ"/>
        </w:rPr>
        <w:t>nazariya</w:t>
      </w:r>
      <w:r>
        <w:rPr>
          <w:sz w:val="28"/>
          <w:szCs w:val="28"/>
          <w:lang w:val="uz-Cyrl-UZ"/>
        </w:rPr>
        <w:t xml:space="preserve"> </w:t>
      </w:r>
      <w:r w:rsidRPr="00E1396A">
        <w:rPr>
          <w:sz w:val="28"/>
          <w:szCs w:val="28"/>
          <w:lang w:val="uz-Cyrl-UZ"/>
        </w:rPr>
        <w:t>yaratish</w:t>
      </w:r>
      <w:r>
        <w:rPr>
          <w:sz w:val="28"/>
          <w:szCs w:val="28"/>
          <w:lang w:val="uz-Cyrl-UZ"/>
        </w:rPr>
        <w:t xml:space="preserve"> </w:t>
      </w:r>
      <w:r w:rsidRPr="00E1396A">
        <w:rPr>
          <w:sz w:val="28"/>
          <w:szCs w:val="28"/>
          <w:lang w:val="uz-Cyrl-UZ"/>
        </w:rPr>
        <w:t>jarayonida</w:t>
      </w:r>
      <w:r>
        <w:rPr>
          <w:sz w:val="28"/>
          <w:szCs w:val="28"/>
          <w:lang w:val="uz-Cyrl-UZ"/>
        </w:rPr>
        <w:t xml:space="preserve"> </w:t>
      </w:r>
      <w:r w:rsidRPr="00E1396A">
        <w:rPr>
          <w:sz w:val="28"/>
          <w:szCs w:val="28"/>
          <w:lang w:val="uz-Cyrl-UZ"/>
        </w:rPr>
        <w:t>kashf</w:t>
      </w:r>
      <w:r>
        <w:rPr>
          <w:sz w:val="28"/>
          <w:szCs w:val="28"/>
          <w:lang w:val="uz-Cyrl-UZ"/>
        </w:rPr>
        <w:t xml:space="preserve"> </w:t>
      </w:r>
      <w:r w:rsidRPr="00E1396A">
        <w:rPr>
          <w:sz w:val="28"/>
          <w:szCs w:val="28"/>
          <w:lang w:val="uz-Cyrl-UZ"/>
        </w:rPr>
        <w:t>qiladi,</w:t>
      </w:r>
      <w:r>
        <w:rPr>
          <w:sz w:val="28"/>
          <w:szCs w:val="28"/>
          <w:lang w:val="uz-Cyrl-UZ"/>
        </w:rPr>
        <w:t xml:space="preserve"> </w:t>
      </w:r>
      <w:r w:rsidRPr="00E1396A">
        <w:rPr>
          <w:sz w:val="28"/>
          <w:szCs w:val="28"/>
          <w:lang w:val="uz-Cyrl-UZ"/>
        </w:rPr>
        <w:t>biroq</w:t>
      </w:r>
      <w:r>
        <w:rPr>
          <w:sz w:val="28"/>
          <w:szCs w:val="28"/>
          <w:lang w:val="uz-Cyrl-UZ"/>
        </w:rPr>
        <w:t xml:space="preserve"> </w:t>
      </w:r>
      <w:r w:rsidRPr="00E1396A">
        <w:rPr>
          <w:sz w:val="28"/>
          <w:szCs w:val="28"/>
          <w:lang w:val="uz-Cyrl-UZ"/>
        </w:rPr>
        <w:t>undan</w:t>
      </w:r>
      <w:r>
        <w:rPr>
          <w:sz w:val="28"/>
          <w:szCs w:val="28"/>
          <w:lang w:val="uz-Cyrl-UZ"/>
        </w:rPr>
        <w:t xml:space="preserve"> </w:t>
      </w:r>
      <w:r w:rsidRPr="00E1396A">
        <w:rPr>
          <w:sz w:val="28"/>
          <w:szCs w:val="28"/>
          <w:lang w:val="uz-Cyrl-UZ"/>
        </w:rPr>
        <w:t>qutilish</w:t>
      </w:r>
      <w:r>
        <w:rPr>
          <w:sz w:val="28"/>
          <w:szCs w:val="28"/>
          <w:lang w:val="uz-Cyrl-UZ"/>
        </w:rPr>
        <w:t xml:space="preserve"> </w:t>
      </w:r>
      <w:r w:rsidRPr="00E1396A">
        <w:rPr>
          <w:sz w:val="28"/>
          <w:szCs w:val="28"/>
          <w:lang w:val="uz-Cyrl-UZ"/>
        </w:rPr>
        <w:t>yo‘lini</w:t>
      </w:r>
      <w:r>
        <w:rPr>
          <w:sz w:val="28"/>
          <w:szCs w:val="28"/>
          <w:lang w:val="uz-Cyrl-UZ"/>
        </w:rPr>
        <w:t xml:space="preserve"> </w:t>
      </w:r>
      <w:r w:rsidRPr="00E1396A">
        <w:rPr>
          <w:sz w:val="28"/>
          <w:szCs w:val="28"/>
          <w:lang w:val="uz-Cyrl-UZ"/>
        </w:rPr>
        <w:t>ko‘rsata</w:t>
      </w:r>
      <w:r>
        <w:rPr>
          <w:sz w:val="28"/>
          <w:szCs w:val="28"/>
          <w:lang w:val="uz-Cyrl-UZ"/>
        </w:rPr>
        <w:t xml:space="preserve"> </w:t>
      </w:r>
      <w:r w:rsidRPr="00E1396A">
        <w:rPr>
          <w:sz w:val="28"/>
          <w:szCs w:val="28"/>
          <w:lang w:val="uz-Cyrl-UZ"/>
        </w:rPr>
        <w:t>olmaydi.</w:t>
      </w:r>
      <w:r>
        <w:rPr>
          <w:sz w:val="28"/>
          <w:szCs w:val="28"/>
          <w:lang w:val="uz-Cyrl-UZ"/>
        </w:rPr>
        <w:t xml:space="preserve"> </w:t>
      </w:r>
      <w:r w:rsidRPr="00E1396A">
        <w:rPr>
          <w:sz w:val="28"/>
          <w:szCs w:val="28"/>
          <w:lang w:val="uz-Cyrl-UZ"/>
        </w:rPr>
        <w:t>Ularga</w:t>
      </w:r>
      <w:r>
        <w:rPr>
          <w:sz w:val="28"/>
          <w:szCs w:val="28"/>
          <w:lang w:val="uz-Cyrl-UZ"/>
        </w:rPr>
        <w:t xml:space="preserve"> </w:t>
      </w:r>
      <w:r w:rsidRPr="00E1396A">
        <w:rPr>
          <w:sz w:val="28"/>
          <w:szCs w:val="28"/>
          <w:lang w:val="uz-Cyrl-UZ"/>
        </w:rPr>
        <w:t>aqlning</w:t>
      </w:r>
      <w:r>
        <w:rPr>
          <w:sz w:val="28"/>
          <w:szCs w:val="28"/>
          <w:lang w:val="uz-Cyrl-UZ"/>
        </w:rPr>
        <w:t xml:space="preserve"> </w:t>
      </w:r>
      <w:r w:rsidRPr="00E1396A">
        <w:rPr>
          <w:sz w:val="28"/>
          <w:szCs w:val="28"/>
          <w:lang w:val="uz-Cyrl-UZ"/>
        </w:rPr>
        <w:t>xatosi</w:t>
      </w:r>
      <w:r>
        <w:rPr>
          <w:sz w:val="28"/>
          <w:szCs w:val="28"/>
          <w:lang w:val="uz-Cyrl-UZ"/>
        </w:rPr>
        <w:t xml:space="preserve"> </w:t>
      </w:r>
      <w:r w:rsidRPr="00E1396A">
        <w:rPr>
          <w:sz w:val="28"/>
          <w:szCs w:val="28"/>
          <w:lang w:val="uz-Cyrl-UZ"/>
        </w:rPr>
        <w:t>sifatida</w:t>
      </w:r>
      <w:r>
        <w:rPr>
          <w:sz w:val="28"/>
          <w:szCs w:val="28"/>
          <w:lang w:val="uz-Cyrl-UZ"/>
        </w:rPr>
        <w:t xml:space="preserve"> </w:t>
      </w:r>
      <w:r w:rsidRPr="00E1396A">
        <w:rPr>
          <w:sz w:val="28"/>
          <w:szCs w:val="28"/>
          <w:lang w:val="uz-Cyrl-UZ"/>
        </w:rPr>
        <w:t>qarash</w:t>
      </w:r>
      <w:r>
        <w:rPr>
          <w:sz w:val="28"/>
          <w:szCs w:val="28"/>
          <w:lang w:val="uz-Cyrl-UZ"/>
        </w:rPr>
        <w:t xml:space="preserve"> </w:t>
      </w:r>
      <w:r w:rsidRPr="00E1396A">
        <w:rPr>
          <w:sz w:val="28"/>
          <w:szCs w:val="28"/>
          <w:lang w:val="uz-Cyrl-UZ"/>
        </w:rPr>
        <w:t>kerakmi?</w:t>
      </w:r>
      <w:r>
        <w:rPr>
          <w:sz w:val="28"/>
          <w:szCs w:val="28"/>
          <w:lang w:val="uz-Cyrl-UZ"/>
        </w:rPr>
        <w:t xml:space="preserve"> </w:t>
      </w:r>
      <w:r w:rsidRPr="00E1396A">
        <w:rPr>
          <w:sz w:val="28"/>
          <w:szCs w:val="28"/>
          <w:lang w:val="uz-Cyrl-UZ"/>
        </w:rPr>
        <w:t>Hissiy</w:t>
      </w:r>
      <w:r>
        <w:rPr>
          <w:sz w:val="28"/>
          <w:szCs w:val="28"/>
          <w:lang w:val="uz-Cyrl-UZ"/>
        </w:rPr>
        <w:t xml:space="preserve"> </w:t>
      </w:r>
      <w:r w:rsidRPr="00E1396A">
        <w:rPr>
          <w:sz w:val="28"/>
          <w:szCs w:val="28"/>
          <w:lang w:val="uz-Cyrl-UZ"/>
        </w:rPr>
        <w:t>idrok</w:t>
      </w:r>
      <w:r>
        <w:rPr>
          <w:sz w:val="28"/>
          <w:szCs w:val="28"/>
          <w:lang w:val="uz-Cyrl-UZ"/>
        </w:rPr>
        <w:t xml:space="preserve"> </w:t>
      </w:r>
      <w:r w:rsidRPr="00E1396A">
        <w:rPr>
          <w:sz w:val="28"/>
          <w:szCs w:val="28"/>
          <w:lang w:val="uz-Cyrl-UZ"/>
        </w:rPr>
        <w:t>qilishda</w:t>
      </w:r>
      <w:r>
        <w:rPr>
          <w:sz w:val="28"/>
          <w:szCs w:val="28"/>
          <w:lang w:val="uz-Cyrl-UZ"/>
        </w:rPr>
        <w:t xml:space="preserve"> </w:t>
      </w:r>
      <w:r w:rsidRPr="00E1396A">
        <w:rPr>
          <w:sz w:val="28"/>
          <w:szCs w:val="28"/>
          <w:lang w:val="uz-Cyrl-UZ"/>
        </w:rPr>
        <w:t>xatoga</w:t>
      </w:r>
      <w:r>
        <w:rPr>
          <w:sz w:val="28"/>
          <w:szCs w:val="28"/>
          <w:lang w:val="uz-Cyrl-UZ"/>
        </w:rPr>
        <w:t xml:space="preserve"> </w:t>
      </w:r>
      <w:r w:rsidRPr="00E1396A">
        <w:rPr>
          <w:sz w:val="28"/>
          <w:szCs w:val="28"/>
          <w:lang w:val="uz-Cyrl-UZ"/>
        </w:rPr>
        <w:t>yo‘l</w:t>
      </w:r>
      <w:r>
        <w:rPr>
          <w:sz w:val="28"/>
          <w:szCs w:val="28"/>
          <w:lang w:val="uz-Cyrl-UZ"/>
        </w:rPr>
        <w:t xml:space="preserve"> </w:t>
      </w:r>
      <w:r w:rsidRPr="00E1396A">
        <w:rPr>
          <w:sz w:val="28"/>
          <w:szCs w:val="28"/>
          <w:lang w:val="uz-Cyrl-UZ"/>
        </w:rPr>
        <w:t>qo‘yilar</w:t>
      </w:r>
      <w:r>
        <w:rPr>
          <w:sz w:val="28"/>
          <w:szCs w:val="28"/>
          <w:lang w:val="uz-Cyrl-UZ"/>
        </w:rPr>
        <w:t xml:space="preserve"> </w:t>
      </w:r>
      <w:r w:rsidRPr="00E1396A">
        <w:rPr>
          <w:sz w:val="28"/>
          <w:szCs w:val="28"/>
          <w:lang w:val="uz-Cyrl-UZ"/>
        </w:rPr>
        <w:t>ekan,</w:t>
      </w:r>
      <w:r>
        <w:rPr>
          <w:sz w:val="28"/>
          <w:szCs w:val="28"/>
          <w:lang w:val="uz-Cyrl-UZ"/>
        </w:rPr>
        <w:t xml:space="preserve"> </w:t>
      </w:r>
      <w:r w:rsidRPr="00E1396A">
        <w:rPr>
          <w:sz w:val="28"/>
          <w:szCs w:val="28"/>
          <w:lang w:val="uz-Cyrl-UZ"/>
        </w:rPr>
        <w:t>aqlning</w:t>
      </w:r>
      <w:r>
        <w:rPr>
          <w:sz w:val="28"/>
          <w:szCs w:val="28"/>
          <w:lang w:val="uz-Cyrl-UZ"/>
        </w:rPr>
        <w:t xml:space="preserve"> </w:t>
      </w:r>
      <w:r w:rsidRPr="00E1396A">
        <w:rPr>
          <w:sz w:val="28"/>
          <w:szCs w:val="28"/>
          <w:lang w:val="uz-Cyrl-UZ"/>
        </w:rPr>
        <w:t>xatoligidan</w:t>
      </w:r>
      <w:r>
        <w:rPr>
          <w:sz w:val="28"/>
          <w:szCs w:val="28"/>
          <w:lang w:val="uz-Cyrl-UZ"/>
        </w:rPr>
        <w:t xml:space="preserve"> </w:t>
      </w:r>
      <w:r w:rsidRPr="00E1396A">
        <w:rPr>
          <w:sz w:val="28"/>
          <w:szCs w:val="28"/>
          <w:lang w:val="uz-Cyrl-UZ"/>
        </w:rPr>
        <w:t>shubhalanish</w:t>
      </w:r>
      <w:r>
        <w:rPr>
          <w:sz w:val="28"/>
          <w:szCs w:val="28"/>
          <w:lang w:val="uz-Cyrl-UZ"/>
        </w:rPr>
        <w:t xml:space="preserve"> </w:t>
      </w:r>
      <w:r w:rsidRPr="00E1396A">
        <w:rPr>
          <w:sz w:val="28"/>
          <w:szCs w:val="28"/>
          <w:lang w:val="uz-Cyrl-UZ"/>
        </w:rPr>
        <w:t>to‘g‘rimikan?</w:t>
      </w:r>
      <w:r>
        <w:rPr>
          <w:sz w:val="28"/>
          <w:szCs w:val="28"/>
          <w:lang w:val="uz-Cyrl-UZ"/>
        </w:rPr>
        <w:t xml:space="preserve"> </w:t>
      </w:r>
      <w:r w:rsidRPr="00E1396A">
        <w:rPr>
          <w:sz w:val="28"/>
          <w:szCs w:val="28"/>
          <w:lang w:val="uz-Cyrl-UZ"/>
        </w:rPr>
        <w:t>—</w:t>
      </w:r>
      <w:r>
        <w:rPr>
          <w:sz w:val="28"/>
          <w:szCs w:val="28"/>
          <w:lang w:val="uz-Cyrl-UZ"/>
        </w:rPr>
        <w:t xml:space="preserve"> </w:t>
      </w:r>
      <w:r w:rsidRPr="00E1396A">
        <w:rPr>
          <w:sz w:val="28"/>
          <w:szCs w:val="28"/>
          <w:lang w:val="uz-Cyrl-UZ"/>
        </w:rPr>
        <w:t>degan</w:t>
      </w:r>
      <w:r>
        <w:rPr>
          <w:sz w:val="28"/>
          <w:szCs w:val="28"/>
          <w:lang w:val="uz-Cyrl-UZ"/>
        </w:rPr>
        <w:t xml:space="preserve"> </w:t>
      </w:r>
      <w:r w:rsidRPr="00E1396A">
        <w:rPr>
          <w:sz w:val="28"/>
          <w:szCs w:val="28"/>
          <w:lang w:val="uz-Cyrl-UZ"/>
        </w:rPr>
        <w:t>savollarga</w:t>
      </w:r>
      <w:r>
        <w:rPr>
          <w:sz w:val="28"/>
          <w:szCs w:val="28"/>
          <w:lang w:val="uz-Cyrl-UZ"/>
        </w:rPr>
        <w:t xml:space="preserve"> </w:t>
      </w:r>
      <w:r w:rsidRPr="00E1396A">
        <w:rPr>
          <w:sz w:val="28"/>
          <w:szCs w:val="28"/>
          <w:lang w:val="uz-Cyrl-UZ"/>
        </w:rPr>
        <w:t>javob</w:t>
      </w:r>
      <w:r>
        <w:rPr>
          <w:sz w:val="28"/>
          <w:szCs w:val="28"/>
          <w:lang w:val="uz-Cyrl-UZ"/>
        </w:rPr>
        <w:t xml:space="preserve"> </w:t>
      </w:r>
      <w:r w:rsidRPr="00E1396A">
        <w:rPr>
          <w:sz w:val="28"/>
          <w:szCs w:val="28"/>
          <w:lang w:val="uz-Cyrl-UZ"/>
        </w:rPr>
        <w:t>izlagan</w:t>
      </w:r>
      <w:r>
        <w:rPr>
          <w:sz w:val="28"/>
          <w:szCs w:val="28"/>
          <w:lang w:val="uz-Cyrl-UZ"/>
        </w:rPr>
        <w:t xml:space="preserve"> </w:t>
      </w:r>
      <w:r w:rsidRPr="00E1396A">
        <w:rPr>
          <w:sz w:val="28"/>
          <w:szCs w:val="28"/>
          <w:lang w:val="uz-Cyrl-UZ"/>
        </w:rPr>
        <w:t>Kant</w:t>
      </w:r>
      <w:r>
        <w:rPr>
          <w:sz w:val="28"/>
          <w:szCs w:val="28"/>
          <w:lang w:val="uz-Cyrl-UZ"/>
        </w:rPr>
        <w:t xml:space="preserve"> </w:t>
      </w:r>
      <w:r w:rsidRPr="00E1396A">
        <w:rPr>
          <w:sz w:val="28"/>
          <w:szCs w:val="28"/>
          <w:lang w:val="uz-Cyrl-UZ"/>
        </w:rPr>
        <w:t>aqldagi</w:t>
      </w:r>
      <w:r>
        <w:rPr>
          <w:sz w:val="28"/>
          <w:szCs w:val="28"/>
          <w:lang w:val="uz-Cyrl-UZ"/>
        </w:rPr>
        <w:t xml:space="preserve"> </w:t>
      </w:r>
      <w:r w:rsidRPr="00E1396A">
        <w:rPr>
          <w:sz w:val="28"/>
          <w:szCs w:val="28"/>
          <w:lang w:val="uz-Cyrl-UZ"/>
        </w:rPr>
        <w:t>ziddiyatlarni</w:t>
      </w:r>
      <w:r>
        <w:rPr>
          <w:sz w:val="28"/>
          <w:szCs w:val="28"/>
          <w:lang w:val="uz-Cyrl-UZ"/>
        </w:rPr>
        <w:t xml:space="preserve"> </w:t>
      </w:r>
      <w:r w:rsidRPr="00E1396A">
        <w:rPr>
          <w:sz w:val="28"/>
          <w:szCs w:val="28"/>
          <w:lang w:val="uz-Cyrl-UZ"/>
        </w:rPr>
        <w:t>bartaraf</w:t>
      </w:r>
      <w:r>
        <w:rPr>
          <w:sz w:val="28"/>
          <w:szCs w:val="28"/>
          <w:lang w:val="uz-Cyrl-UZ"/>
        </w:rPr>
        <w:t xml:space="preserve"> </w:t>
      </w:r>
      <w:r w:rsidRPr="00E1396A">
        <w:rPr>
          <w:sz w:val="28"/>
          <w:szCs w:val="28"/>
          <w:lang w:val="uz-Cyrl-UZ"/>
        </w:rPr>
        <w:t>qilish</w:t>
      </w:r>
      <w:r>
        <w:rPr>
          <w:sz w:val="28"/>
          <w:szCs w:val="28"/>
          <w:lang w:val="uz-Cyrl-UZ"/>
        </w:rPr>
        <w:t xml:space="preserve"> </w:t>
      </w:r>
      <w:r w:rsidRPr="00E1396A">
        <w:rPr>
          <w:sz w:val="28"/>
          <w:szCs w:val="28"/>
          <w:lang w:val="uz-Cyrl-UZ"/>
        </w:rPr>
        <w:t>yo‘lini</w:t>
      </w:r>
      <w:r>
        <w:rPr>
          <w:sz w:val="28"/>
          <w:szCs w:val="28"/>
          <w:lang w:val="uz-Cyrl-UZ"/>
        </w:rPr>
        <w:t xml:space="preserve"> </w:t>
      </w:r>
      <w:r w:rsidRPr="00E1396A">
        <w:rPr>
          <w:sz w:val="28"/>
          <w:szCs w:val="28"/>
          <w:lang w:val="uz-Cyrl-UZ"/>
        </w:rPr>
        <w:t>topadiki,</w:t>
      </w:r>
      <w:r>
        <w:rPr>
          <w:sz w:val="28"/>
          <w:szCs w:val="28"/>
          <w:lang w:val="uz-Cyrl-UZ"/>
        </w:rPr>
        <w:t xml:space="preserve"> </w:t>
      </w:r>
      <w:r w:rsidRPr="00E1396A">
        <w:rPr>
          <w:sz w:val="28"/>
          <w:szCs w:val="28"/>
          <w:lang w:val="uz-Cyrl-UZ"/>
        </w:rPr>
        <w:t>aynan</w:t>
      </w:r>
      <w:r>
        <w:rPr>
          <w:sz w:val="28"/>
          <w:szCs w:val="28"/>
          <w:lang w:val="uz-Cyrl-UZ"/>
        </w:rPr>
        <w:t xml:space="preserve"> </w:t>
      </w:r>
      <w:r w:rsidRPr="00E1396A">
        <w:rPr>
          <w:sz w:val="28"/>
          <w:szCs w:val="28"/>
          <w:lang w:val="uz-Cyrl-UZ"/>
        </w:rPr>
        <w:t>shu</w:t>
      </w:r>
      <w:r>
        <w:rPr>
          <w:sz w:val="28"/>
          <w:szCs w:val="28"/>
          <w:lang w:val="uz-Cyrl-UZ"/>
        </w:rPr>
        <w:t xml:space="preserve"> </w:t>
      </w:r>
      <w:r w:rsidRPr="00E1396A">
        <w:rPr>
          <w:sz w:val="28"/>
          <w:szCs w:val="28"/>
          <w:lang w:val="uz-Cyrl-UZ"/>
        </w:rPr>
        <w:t>yo‘l</w:t>
      </w:r>
      <w:r>
        <w:rPr>
          <w:sz w:val="28"/>
          <w:szCs w:val="28"/>
          <w:lang w:val="uz-Cyrl-UZ"/>
        </w:rPr>
        <w:t xml:space="preserve"> </w:t>
      </w:r>
      <w:r w:rsidRPr="00E1396A">
        <w:rPr>
          <w:sz w:val="28"/>
          <w:szCs w:val="28"/>
          <w:lang w:val="uz-Cyrl-UZ"/>
        </w:rPr>
        <w:t>pozitiv</w:t>
      </w:r>
      <w:r>
        <w:rPr>
          <w:sz w:val="28"/>
          <w:szCs w:val="28"/>
          <w:lang w:val="uz-Cyrl-UZ"/>
        </w:rPr>
        <w:t xml:space="preserve"> </w:t>
      </w:r>
      <w:r w:rsidRPr="00E1396A">
        <w:rPr>
          <w:sz w:val="28"/>
          <w:szCs w:val="28"/>
          <w:lang w:val="uz-Cyrl-UZ"/>
        </w:rPr>
        <w:t>dialektikaning</w:t>
      </w:r>
      <w:r>
        <w:rPr>
          <w:sz w:val="28"/>
          <w:szCs w:val="28"/>
          <w:lang w:val="uz-Cyrl-UZ"/>
        </w:rPr>
        <w:t xml:space="preserve"> </w:t>
      </w:r>
      <w:r w:rsidRPr="00E1396A">
        <w:rPr>
          <w:sz w:val="28"/>
          <w:szCs w:val="28"/>
          <w:lang w:val="uz-Cyrl-UZ"/>
        </w:rPr>
        <w:t>asosi</w:t>
      </w:r>
      <w:r>
        <w:rPr>
          <w:sz w:val="28"/>
          <w:szCs w:val="28"/>
          <w:lang w:val="uz-Cyrl-UZ"/>
        </w:rPr>
        <w:t xml:space="preserve"> </w:t>
      </w:r>
      <w:r w:rsidRPr="00E1396A">
        <w:rPr>
          <w:sz w:val="28"/>
          <w:szCs w:val="28"/>
          <w:lang w:val="uz-Cyrl-UZ"/>
        </w:rPr>
        <w:t>bo‘ladi.</w:t>
      </w:r>
      <w:r>
        <w:rPr>
          <w:sz w:val="28"/>
          <w:szCs w:val="28"/>
          <w:lang w:val="uz-Cyrl-UZ"/>
        </w:rPr>
        <w:t xml:space="preserve"> </w:t>
      </w:r>
      <w:r w:rsidRPr="00E1396A">
        <w:rPr>
          <w:sz w:val="28"/>
          <w:szCs w:val="28"/>
          <w:lang w:val="uz-Cyrl-UZ"/>
        </w:rPr>
        <w:t>Bunda</w:t>
      </w:r>
      <w:r>
        <w:rPr>
          <w:sz w:val="28"/>
          <w:szCs w:val="28"/>
          <w:lang w:val="uz-Cyrl-UZ"/>
        </w:rPr>
        <w:t xml:space="preserve"> </w:t>
      </w:r>
      <w:r w:rsidRPr="00E1396A">
        <w:rPr>
          <w:sz w:val="28"/>
          <w:szCs w:val="28"/>
          <w:lang w:val="uz-Cyrl-UZ"/>
        </w:rPr>
        <w:t>inson</w:t>
      </w:r>
      <w:r>
        <w:rPr>
          <w:sz w:val="28"/>
          <w:szCs w:val="28"/>
          <w:lang w:val="uz-Cyrl-UZ"/>
        </w:rPr>
        <w:t xml:space="preserve"> </w:t>
      </w:r>
      <w:r w:rsidRPr="00E1396A">
        <w:rPr>
          <w:sz w:val="28"/>
          <w:szCs w:val="28"/>
          <w:lang w:val="uz-Cyrl-UZ"/>
        </w:rPr>
        <w:t>aqli</w:t>
      </w:r>
      <w:r>
        <w:rPr>
          <w:sz w:val="28"/>
          <w:szCs w:val="28"/>
          <w:lang w:val="uz-Cyrl-UZ"/>
        </w:rPr>
        <w:t xml:space="preserve"> </w:t>
      </w:r>
      <w:r w:rsidRPr="00E1396A">
        <w:rPr>
          <w:sz w:val="28"/>
          <w:szCs w:val="28"/>
          <w:lang w:val="uz-Cyrl-UZ"/>
        </w:rPr>
        <w:t>o‘zgaruvchanligining</w:t>
      </w:r>
      <w:r>
        <w:rPr>
          <w:sz w:val="28"/>
          <w:szCs w:val="28"/>
          <w:lang w:val="uz-Cyrl-UZ"/>
        </w:rPr>
        <w:t xml:space="preserve"> </w:t>
      </w:r>
      <w:r w:rsidRPr="00E1396A">
        <w:rPr>
          <w:sz w:val="28"/>
          <w:szCs w:val="28"/>
          <w:lang w:val="uz-Cyrl-UZ"/>
        </w:rPr>
        <w:t>tarixiyligi</w:t>
      </w:r>
      <w:r>
        <w:rPr>
          <w:sz w:val="28"/>
          <w:szCs w:val="28"/>
          <w:lang w:val="uz-Cyrl-UZ"/>
        </w:rPr>
        <w:t xml:space="preserve"> </w:t>
      </w:r>
      <w:r w:rsidRPr="00E1396A">
        <w:rPr>
          <w:sz w:val="28"/>
          <w:szCs w:val="28"/>
          <w:lang w:val="uz-Cyrl-UZ"/>
        </w:rPr>
        <w:t>tan</w:t>
      </w:r>
      <w:r>
        <w:rPr>
          <w:sz w:val="28"/>
          <w:szCs w:val="28"/>
          <w:lang w:val="uz-Cyrl-UZ"/>
        </w:rPr>
        <w:t xml:space="preserve"> </w:t>
      </w:r>
      <w:r w:rsidRPr="00E1396A">
        <w:rPr>
          <w:sz w:val="28"/>
          <w:szCs w:val="28"/>
          <w:lang w:val="uz-Cyrl-UZ"/>
        </w:rPr>
        <w:t>olinadi,</w:t>
      </w:r>
      <w:r>
        <w:rPr>
          <w:sz w:val="28"/>
          <w:szCs w:val="28"/>
          <w:lang w:val="uz-Cyrl-UZ"/>
        </w:rPr>
        <w:t xml:space="preserve"> </w:t>
      </w:r>
      <w:r w:rsidRPr="00E1396A">
        <w:rPr>
          <w:sz w:val="28"/>
          <w:szCs w:val="28"/>
          <w:lang w:val="uz-Cyrl-UZ"/>
        </w:rPr>
        <w:t>aqlning</w:t>
      </w:r>
      <w:r>
        <w:rPr>
          <w:sz w:val="28"/>
          <w:szCs w:val="28"/>
          <w:lang w:val="uz-Cyrl-UZ"/>
        </w:rPr>
        <w:t xml:space="preserve"> </w:t>
      </w:r>
      <w:r w:rsidRPr="00E1396A">
        <w:rPr>
          <w:sz w:val="28"/>
          <w:szCs w:val="28"/>
          <w:lang w:val="uz-Cyrl-UZ"/>
        </w:rPr>
        <w:t>xatosi</w:t>
      </w:r>
      <w:r>
        <w:rPr>
          <w:sz w:val="28"/>
          <w:szCs w:val="28"/>
          <w:lang w:val="uz-Cyrl-UZ"/>
        </w:rPr>
        <w:t xml:space="preserve"> </w:t>
      </w:r>
      <w:r w:rsidRPr="00E1396A">
        <w:rPr>
          <w:sz w:val="28"/>
          <w:szCs w:val="28"/>
          <w:lang w:val="uz-Cyrl-UZ"/>
        </w:rPr>
        <w:t>esa,</w:t>
      </w:r>
      <w:r>
        <w:rPr>
          <w:sz w:val="28"/>
          <w:szCs w:val="28"/>
          <w:lang w:val="uz-Cyrl-UZ"/>
        </w:rPr>
        <w:t xml:space="preserve"> </w:t>
      </w:r>
      <w:r w:rsidRPr="00E1396A">
        <w:rPr>
          <w:sz w:val="28"/>
          <w:szCs w:val="28"/>
          <w:lang w:val="uz-Cyrl-UZ"/>
        </w:rPr>
        <w:t>tarixiy</w:t>
      </w:r>
      <w:r>
        <w:rPr>
          <w:sz w:val="28"/>
          <w:szCs w:val="28"/>
          <w:lang w:val="uz-Cyrl-UZ"/>
        </w:rPr>
        <w:t xml:space="preserve"> </w:t>
      </w:r>
      <w:r w:rsidRPr="00E1396A">
        <w:rPr>
          <w:sz w:val="28"/>
          <w:szCs w:val="28"/>
          <w:lang w:val="uz-Cyrl-UZ"/>
        </w:rPr>
        <w:t>asosga</w:t>
      </w:r>
      <w:r>
        <w:rPr>
          <w:sz w:val="28"/>
          <w:szCs w:val="28"/>
          <w:lang w:val="uz-Cyrl-UZ"/>
        </w:rPr>
        <w:t xml:space="preserve"> </w:t>
      </w:r>
      <w:r w:rsidRPr="00E1396A">
        <w:rPr>
          <w:sz w:val="28"/>
          <w:szCs w:val="28"/>
          <w:lang w:val="uz-Cyrl-UZ"/>
        </w:rPr>
        <w:t>ega</w:t>
      </w:r>
      <w:r>
        <w:rPr>
          <w:sz w:val="28"/>
          <w:szCs w:val="28"/>
          <w:lang w:val="uz-Cyrl-UZ"/>
        </w:rPr>
        <w:t xml:space="preserve"> </w:t>
      </w:r>
      <w:r w:rsidRPr="00E1396A">
        <w:rPr>
          <w:sz w:val="28"/>
          <w:szCs w:val="28"/>
          <w:lang w:val="uz-Cyrl-UZ"/>
        </w:rPr>
        <w:t>bo‘lib,</w:t>
      </w:r>
      <w:r>
        <w:rPr>
          <w:sz w:val="28"/>
          <w:szCs w:val="28"/>
          <w:lang w:val="uz-Cyrl-UZ"/>
        </w:rPr>
        <w:t xml:space="preserve"> </w:t>
      </w:r>
      <w:r w:rsidRPr="00E1396A">
        <w:rPr>
          <w:sz w:val="28"/>
          <w:szCs w:val="28"/>
          <w:lang w:val="uz-Cyrl-UZ"/>
        </w:rPr>
        <w:t>u</w:t>
      </w:r>
      <w:r>
        <w:rPr>
          <w:sz w:val="28"/>
          <w:szCs w:val="28"/>
          <w:lang w:val="uz-Cyrl-UZ"/>
        </w:rPr>
        <w:t xml:space="preserve"> </w:t>
      </w:r>
      <w:r w:rsidRPr="00E1396A">
        <w:rPr>
          <w:sz w:val="28"/>
          <w:szCs w:val="28"/>
          <w:lang w:val="uz-Cyrl-UZ"/>
        </w:rPr>
        <w:t>taraqqiyotning</w:t>
      </w:r>
      <w:r>
        <w:rPr>
          <w:sz w:val="28"/>
          <w:szCs w:val="28"/>
          <w:lang w:val="uz-Cyrl-UZ"/>
        </w:rPr>
        <w:t xml:space="preserve"> </w:t>
      </w:r>
      <w:r w:rsidRPr="00E1396A">
        <w:rPr>
          <w:sz w:val="28"/>
          <w:szCs w:val="28"/>
          <w:lang w:val="uz-Cyrl-UZ"/>
        </w:rPr>
        <w:t>cheksizligi,</w:t>
      </w:r>
      <w:r>
        <w:rPr>
          <w:sz w:val="28"/>
          <w:szCs w:val="28"/>
          <w:lang w:val="uz-Cyrl-UZ"/>
        </w:rPr>
        <w:t xml:space="preserve"> </w:t>
      </w:r>
      <w:r w:rsidRPr="00E1396A">
        <w:rPr>
          <w:sz w:val="28"/>
          <w:szCs w:val="28"/>
          <w:lang w:val="uz-Cyrl-UZ"/>
        </w:rPr>
        <w:t>bilish</w:t>
      </w:r>
      <w:r>
        <w:rPr>
          <w:sz w:val="28"/>
          <w:szCs w:val="28"/>
          <w:lang w:val="uz-Cyrl-UZ"/>
        </w:rPr>
        <w:t xml:space="preserve"> </w:t>
      </w:r>
      <w:r w:rsidRPr="00E1396A">
        <w:rPr>
          <w:sz w:val="28"/>
          <w:szCs w:val="28"/>
          <w:lang w:val="uz-Cyrl-UZ"/>
        </w:rPr>
        <w:t>jarayonini</w:t>
      </w:r>
      <w:r>
        <w:rPr>
          <w:sz w:val="28"/>
          <w:szCs w:val="28"/>
          <w:lang w:val="uz-Cyrl-UZ"/>
        </w:rPr>
        <w:t xml:space="preserve"> </w:t>
      </w:r>
      <w:r w:rsidRPr="00E1396A">
        <w:rPr>
          <w:sz w:val="28"/>
          <w:szCs w:val="28"/>
          <w:lang w:val="uz-Cyrl-UZ"/>
        </w:rPr>
        <w:t>to‘g‘ri</w:t>
      </w:r>
      <w:r>
        <w:rPr>
          <w:sz w:val="28"/>
          <w:szCs w:val="28"/>
          <w:lang w:val="uz-Cyrl-UZ"/>
        </w:rPr>
        <w:t xml:space="preserve"> </w:t>
      </w:r>
      <w:r w:rsidRPr="00E1396A">
        <w:rPr>
          <w:sz w:val="28"/>
          <w:szCs w:val="28"/>
          <w:lang w:val="uz-Cyrl-UZ"/>
        </w:rPr>
        <w:t>tushunish</w:t>
      </w:r>
      <w:r>
        <w:rPr>
          <w:sz w:val="28"/>
          <w:szCs w:val="28"/>
          <w:lang w:val="uz-Cyrl-UZ"/>
        </w:rPr>
        <w:t xml:space="preserve"> </w:t>
      </w:r>
      <w:r w:rsidRPr="00E1396A">
        <w:rPr>
          <w:sz w:val="28"/>
          <w:szCs w:val="28"/>
          <w:lang w:val="uz-Cyrl-UZ"/>
        </w:rPr>
        <w:t>qobiliyatiga</w:t>
      </w:r>
      <w:r>
        <w:rPr>
          <w:sz w:val="28"/>
          <w:szCs w:val="28"/>
          <w:lang w:val="uz-Cyrl-UZ"/>
        </w:rPr>
        <w:t xml:space="preserve"> </w:t>
      </w:r>
      <w:r w:rsidRPr="00E1396A">
        <w:rPr>
          <w:sz w:val="28"/>
          <w:szCs w:val="28"/>
          <w:lang w:val="uz-Cyrl-UZ"/>
        </w:rPr>
        <w:t>ega</w:t>
      </w:r>
      <w:r>
        <w:rPr>
          <w:sz w:val="28"/>
          <w:szCs w:val="28"/>
          <w:lang w:val="uz-Cyrl-UZ"/>
        </w:rPr>
        <w:t xml:space="preserve"> </w:t>
      </w:r>
      <w:r w:rsidRPr="00E1396A">
        <w:rPr>
          <w:sz w:val="28"/>
          <w:szCs w:val="28"/>
          <w:lang w:val="uz-Cyrl-UZ"/>
        </w:rPr>
        <w:t>emas.</w:t>
      </w:r>
      <w:r>
        <w:rPr>
          <w:sz w:val="28"/>
          <w:szCs w:val="28"/>
          <w:lang w:val="uz-Cyrl-UZ"/>
        </w:rPr>
        <w:t xml:space="preserve"> </w:t>
      </w:r>
      <w:r w:rsidRPr="00E1396A">
        <w:rPr>
          <w:sz w:val="28"/>
          <w:szCs w:val="28"/>
          <w:lang w:val="uz-Cyrl-UZ"/>
        </w:rPr>
        <w:t>Kant</w:t>
      </w:r>
      <w:r>
        <w:rPr>
          <w:sz w:val="28"/>
          <w:szCs w:val="28"/>
          <w:lang w:val="uz-Cyrl-UZ"/>
        </w:rPr>
        <w:t xml:space="preserve"> </w:t>
      </w:r>
      <w:r w:rsidRPr="00E1396A">
        <w:rPr>
          <w:sz w:val="28"/>
          <w:szCs w:val="28"/>
          <w:lang w:val="uz-Cyrl-UZ"/>
        </w:rPr>
        <w:t>dialektika</w:t>
      </w:r>
      <w:r>
        <w:rPr>
          <w:sz w:val="28"/>
          <w:szCs w:val="28"/>
          <w:lang w:val="uz-Cyrl-UZ"/>
        </w:rPr>
        <w:t xml:space="preserve"> </w:t>
      </w:r>
      <w:r w:rsidRPr="00E1396A">
        <w:rPr>
          <w:sz w:val="28"/>
          <w:szCs w:val="28"/>
          <w:lang w:val="uz-Cyrl-UZ"/>
        </w:rPr>
        <w:t>metodidan</w:t>
      </w:r>
      <w:r>
        <w:rPr>
          <w:sz w:val="28"/>
          <w:szCs w:val="28"/>
          <w:lang w:val="uz-Cyrl-UZ"/>
        </w:rPr>
        <w:t xml:space="preserve"> </w:t>
      </w:r>
      <w:r w:rsidRPr="00E1396A">
        <w:rPr>
          <w:sz w:val="28"/>
          <w:szCs w:val="28"/>
          <w:lang w:val="uz-Cyrl-UZ"/>
        </w:rPr>
        <w:t>yangicha</w:t>
      </w:r>
      <w:r>
        <w:rPr>
          <w:sz w:val="28"/>
          <w:szCs w:val="28"/>
          <w:lang w:val="uz-Cyrl-UZ"/>
        </w:rPr>
        <w:t xml:space="preserve"> </w:t>
      </w:r>
      <w:r w:rsidRPr="00E1396A">
        <w:rPr>
          <w:sz w:val="28"/>
          <w:szCs w:val="28"/>
          <w:lang w:val="uz-Cyrl-UZ"/>
        </w:rPr>
        <w:t>foydalanish</w:t>
      </w:r>
      <w:r>
        <w:rPr>
          <w:sz w:val="28"/>
          <w:szCs w:val="28"/>
          <w:lang w:val="uz-Cyrl-UZ"/>
        </w:rPr>
        <w:t xml:space="preserve"> </w:t>
      </w:r>
      <w:r w:rsidRPr="00E1396A">
        <w:rPr>
          <w:sz w:val="28"/>
          <w:szCs w:val="28"/>
          <w:lang w:val="uz-Cyrl-UZ"/>
        </w:rPr>
        <w:t>imkoniyatini</w:t>
      </w:r>
      <w:r>
        <w:rPr>
          <w:sz w:val="28"/>
          <w:szCs w:val="28"/>
          <w:lang w:val="uz-Cyrl-UZ"/>
        </w:rPr>
        <w:t xml:space="preserve"> </w:t>
      </w:r>
      <w:r w:rsidRPr="00E1396A">
        <w:rPr>
          <w:sz w:val="28"/>
          <w:szCs w:val="28"/>
          <w:lang w:val="uz-Cyrl-UZ"/>
        </w:rPr>
        <w:t>ko‘rsatdi,</w:t>
      </w:r>
      <w:r>
        <w:rPr>
          <w:sz w:val="28"/>
          <w:szCs w:val="28"/>
          <w:lang w:val="uz-Cyrl-UZ"/>
        </w:rPr>
        <w:t xml:space="preserve"> </w:t>
      </w:r>
      <w:r w:rsidRPr="00E1396A">
        <w:rPr>
          <w:sz w:val="28"/>
          <w:szCs w:val="28"/>
          <w:lang w:val="uz-Cyrl-UZ"/>
        </w:rPr>
        <w:t>taraqqiyot</w:t>
      </w:r>
      <w:r>
        <w:rPr>
          <w:sz w:val="28"/>
          <w:szCs w:val="28"/>
          <w:lang w:val="uz-Cyrl-UZ"/>
        </w:rPr>
        <w:t xml:space="preserve"> </w:t>
      </w:r>
      <w:r w:rsidRPr="00E1396A">
        <w:rPr>
          <w:sz w:val="28"/>
          <w:szCs w:val="28"/>
          <w:lang w:val="uz-Cyrl-UZ"/>
        </w:rPr>
        <w:t>muammosini</w:t>
      </w:r>
      <w:r>
        <w:rPr>
          <w:sz w:val="28"/>
          <w:szCs w:val="28"/>
          <w:lang w:val="uz-Cyrl-UZ"/>
        </w:rPr>
        <w:t xml:space="preserve"> </w:t>
      </w:r>
      <w:r w:rsidRPr="00E1396A">
        <w:rPr>
          <w:sz w:val="28"/>
          <w:szCs w:val="28"/>
          <w:lang w:val="uz-Cyrl-UZ"/>
        </w:rPr>
        <w:t>yangicha</w:t>
      </w:r>
      <w:r>
        <w:rPr>
          <w:sz w:val="28"/>
          <w:szCs w:val="28"/>
          <w:lang w:val="uz-Cyrl-UZ"/>
        </w:rPr>
        <w:t xml:space="preserve"> </w:t>
      </w:r>
      <w:r w:rsidRPr="00E1396A">
        <w:rPr>
          <w:sz w:val="28"/>
          <w:szCs w:val="28"/>
          <w:lang w:val="uz-Cyrl-UZ"/>
        </w:rPr>
        <w:t>qo‘yish</w:t>
      </w:r>
      <w:r>
        <w:rPr>
          <w:sz w:val="28"/>
          <w:szCs w:val="28"/>
          <w:lang w:val="uz-Cyrl-UZ"/>
        </w:rPr>
        <w:t xml:space="preserve"> </w:t>
      </w:r>
      <w:r w:rsidRPr="00E1396A">
        <w:rPr>
          <w:sz w:val="28"/>
          <w:szCs w:val="28"/>
          <w:lang w:val="uz-Cyrl-UZ"/>
        </w:rPr>
        <w:t>va</w:t>
      </w:r>
      <w:r>
        <w:rPr>
          <w:sz w:val="28"/>
          <w:szCs w:val="28"/>
          <w:lang w:val="uz-Cyrl-UZ"/>
        </w:rPr>
        <w:t xml:space="preserve"> </w:t>
      </w:r>
      <w:r w:rsidRPr="00E1396A">
        <w:rPr>
          <w:sz w:val="28"/>
          <w:szCs w:val="28"/>
          <w:lang w:val="uz-Cyrl-UZ"/>
        </w:rPr>
        <w:t>hal</w:t>
      </w:r>
      <w:r>
        <w:rPr>
          <w:sz w:val="28"/>
          <w:szCs w:val="28"/>
          <w:lang w:val="uz-Cyrl-UZ"/>
        </w:rPr>
        <w:t xml:space="preserve"> </w:t>
      </w:r>
      <w:r w:rsidRPr="00E1396A">
        <w:rPr>
          <w:sz w:val="28"/>
          <w:szCs w:val="28"/>
          <w:lang w:val="uz-Cyrl-UZ"/>
        </w:rPr>
        <w:t>qilish</w:t>
      </w:r>
      <w:r>
        <w:rPr>
          <w:sz w:val="28"/>
          <w:szCs w:val="28"/>
          <w:lang w:val="uz-Cyrl-UZ"/>
        </w:rPr>
        <w:t xml:space="preserve"> </w:t>
      </w:r>
      <w:r w:rsidRPr="00E1396A">
        <w:rPr>
          <w:sz w:val="28"/>
          <w:szCs w:val="28"/>
          <w:lang w:val="uz-Cyrl-UZ"/>
        </w:rPr>
        <w:t>zaruriyatini</w:t>
      </w:r>
      <w:r>
        <w:rPr>
          <w:sz w:val="28"/>
          <w:szCs w:val="28"/>
          <w:lang w:val="uz-Cyrl-UZ"/>
        </w:rPr>
        <w:t xml:space="preserve"> </w:t>
      </w:r>
      <w:r w:rsidRPr="00E1396A">
        <w:rPr>
          <w:sz w:val="28"/>
          <w:szCs w:val="28"/>
          <w:lang w:val="uz-Cyrl-UZ"/>
        </w:rPr>
        <w:t>e'tirof</w:t>
      </w:r>
      <w:r>
        <w:rPr>
          <w:sz w:val="28"/>
          <w:szCs w:val="28"/>
          <w:lang w:val="uz-Cyrl-UZ"/>
        </w:rPr>
        <w:t xml:space="preserve"> </w:t>
      </w:r>
      <w:r w:rsidRPr="00E1396A">
        <w:rPr>
          <w:sz w:val="28"/>
          <w:szCs w:val="28"/>
          <w:lang w:val="uz-Cyrl-UZ"/>
        </w:rPr>
        <w:t>etdi.</w:t>
      </w:r>
      <w:r>
        <w:rPr>
          <w:sz w:val="28"/>
          <w:szCs w:val="28"/>
          <w:lang w:val="uz-Cyrl-UZ"/>
        </w:rPr>
        <w:t xml:space="preserve"> </w:t>
      </w:r>
      <w:r w:rsidRPr="00E1396A">
        <w:rPr>
          <w:sz w:val="28"/>
          <w:szCs w:val="28"/>
          <w:lang w:val="uz-Cyrl-UZ"/>
        </w:rPr>
        <w:t>Taraqqiyotning</w:t>
      </w:r>
      <w:r>
        <w:rPr>
          <w:sz w:val="28"/>
          <w:szCs w:val="28"/>
          <w:lang w:val="uz-Cyrl-UZ"/>
        </w:rPr>
        <w:t xml:space="preserve"> </w:t>
      </w:r>
      <w:r w:rsidRPr="00E1396A">
        <w:rPr>
          <w:sz w:val="28"/>
          <w:szCs w:val="28"/>
          <w:lang w:val="uz-Cyrl-UZ"/>
        </w:rPr>
        <w:t>yangi</w:t>
      </w:r>
      <w:r>
        <w:rPr>
          <w:sz w:val="28"/>
          <w:szCs w:val="28"/>
          <w:lang w:val="uz-Cyrl-UZ"/>
        </w:rPr>
        <w:t xml:space="preserve"> </w:t>
      </w:r>
      <w:r w:rsidRPr="00E1396A">
        <w:rPr>
          <w:sz w:val="28"/>
          <w:szCs w:val="28"/>
          <w:lang w:val="uz-Cyrl-UZ"/>
        </w:rPr>
        <w:t>nazariyasini</w:t>
      </w:r>
      <w:r>
        <w:rPr>
          <w:sz w:val="28"/>
          <w:szCs w:val="28"/>
          <w:lang w:val="uz-Cyrl-UZ"/>
        </w:rPr>
        <w:t xml:space="preserve"> </w:t>
      </w:r>
      <w:r w:rsidRPr="00E1396A">
        <w:rPr>
          <w:sz w:val="28"/>
          <w:szCs w:val="28"/>
          <w:lang w:val="uz-Cyrl-UZ"/>
        </w:rPr>
        <w:t>Kant</w:t>
      </w:r>
      <w:r>
        <w:rPr>
          <w:sz w:val="28"/>
          <w:szCs w:val="28"/>
          <w:lang w:val="uz-Cyrl-UZ"/>
        </w:rPr>
        <w:t xml:space="preserve"> </w:t>
      </w:r>
      <w:r w:rsidRPr="00E1396A">
        <w:rPr>
          <w:sz w:val="28"/>
          <w:szCs w:val="28"/>
          <w:lang w:val="uz-Cyrl-UZ"/>
        </w:rPr>
        <w:t>sub'ekt</w:t>
      </w:r>
      <w:r>
        <w:rPr>
          <w:sz w:val="28"/>
          <w:szCs w:val="28"/>
          <w:lang w:val="uz-Cyrl-UZ"/>
        </w:rPr>
        <w:t xml:space="preserve"> </w:t>
      </w:r>
      <w:r w:rsidRPr="00E1396A">
        <w:rPr>
          <w:sz w:val="28"/>
          <w:szCs w:val="28"/>
          <w:lang w:val="uz-Cyrl-UZ"/>
        </w:rPr>
        <w:t>aqlining</w:t>
      </w:r>
      <w:r>
        <w:rPr>
          <w:sz w:val="28"/>
          <w:szCs w:val="28"/>
          <w:lang w:val="uz-Cyrl-UZ"/>
        </w:rPr>
        <w:t xml:space="preserve"> </w:t>
      </w:r>
      <w:r w:rsidRPr="00E1396A">
        <w:rPr>
          <w:sz w:val="28"/>
          <w:szCs w:val="28"/>
          <w:lang w:val="uz-Cyrl-UZ"/>
        </w:rPr>
        <w:t>dialektik</w:t>
      </w:r>
      <w:r>
        <w:rPr>
          <w:sz w:val="28"/>
          <w:szCs w:val="28"/>
          <w:lang w:val="uz-Cyrl-UZ"/>
        </w:rPr>
        <w:t xml:space="preserve"> </w:t>
      </w:r>
      <w:r w:rsidRPr="00E1396A">
        <w:rPr>
          <w:sz w:val="28"/>
          <w:szCs w:val="28"/>
          <w:lang w:val="uz-Cyrl-UZ"/>
        </w:rPr>
        <w:t>xarakteri</w:t>
      </w:r>
      <w:r>
        <w:rPr>
          <w:sz w:val="28"/>
          <w:szCs w:val="28"/>
          <w:lang w:val="uz-Cyrl-UZ"/>
        </w:rPr>
        <w:t xml:space="preserve"> </w:t>
      </w:r>
      <w:r w:rsidRPr="00E1396A">
        <w:rPr>
          <w:sz w:val="28"/>
          <w:szCs w:val="28"/>
          <w:lang w:val="uz-Cyrl-UZ"/>
        </w:rPr>
        <w:t>bilan</w:t>
      </w:r>
      <w:r>
        <w:rPr>
          <w:sz w:val="28"/>
          <w:szCs w:val="28"/>
          <w:lang w:val="uz-Cyrl-UZ"/>
        </w:rPr>
        <w:t xml:space="preserve"> </w:t>
      </w:r>
      <w:r w:rsidRPr="00E1396A">
        <w:rPr>
          <w:sz w:val="28"/>
          <w:szCs w:val="28"/>
          <w:lang w:val="uz-Cyrl-UZ"/>
        </w:rPr>
        <w:t>bog‘laydi</w:t>
      </w:r>
      <w:r>
        <w:rPr>
          <w:sz w:val="28"/>
          <w:szCs w:val="28"/>
          <w:lang w:val="uz-Cyrl-UZ"/>
        </w:rPr>
        <w:t xml:space="preserve"> </w:t>
      </w:r>
      <w:r w:rsidRPr="00E1396A">
        <w:rPr>
          <w:sz w:val="28"/>
          <w:szCs w:val="28"/>
          <w:lang w:val="uz-Cyrl-UZ"/>
        </w:rPr>
        <w:t>va</w:t>
      </w:r>
      <w:r>
        <w:rPr>
          <w:sz w:val="28"/>
          <w:szCs w:val="28"/>
          <w:lang w:val="uz-Cyrl-UZ"/>
        </w:rPr>
        <w:t xml:space="preserve"> </w:t>
      </w:r>
      <w:r w:rsidRPr="00E1396A">
        <w:rPr>
          <w:sz w:val="28"/>
          <w:szCs w:val="28"/>
          <w:lang w:val="uz-Cyrl-UZ"/>
        </w:rPr>
        <w:t>sub'ektiv</w:t>
      </w:r>
      <w:r>
        <w:rPr>
          <w:sz w:val="28"/>
          <w:szCs w:val="28"/>
          <w:lang w:val="uz-Cyrl-UZ"/>
        </w:rPr>
        <w:t xml:space="preserve"> </w:t>
      </w:r>
      <w:r w:rsidRPr="00E1396A">
        <w:rPr>
          <w:sz w:val="28"/>
          <w:szCs w:val="28"/>
          <w:lang w:val="uz-Cyrl-UZ"/>
        </w:rPr>
        <w:t>dialektikani</w:t>
      </w:r>
      <w:r>
        <w:rPr>
          <w:sz w:val="28"/>
          <w:szCs w:val="28"/>
          <w:lang w:val="uz-Cyrl-UZ"/>
        </w:rPr>
        <w:t xml:space="preserve"> </w:t>
      </w:r>
      <w:r w:rsidRPr="00E1396A">
        <w:rPr>
          <w:sz w:val="28"/>
          <w:szCs w:val="28"/>
          <w:lang w:val="uz-Cyrl-UZ"/>
        </w:rPr>
        <w:t>asoslab</w:t>
      </w:r>
      <w:r>
        <w:rPr>
          <w:sz w:val="28"/>
          <w:szCs w:val="28"/>
          <w:lang w:val="uz-Cyrl-UZ"/>
        </w:rPr>
        <w:t xml:space="preserve"> </w:t>
      </w:r>
      <w:r w:rsidRPr="00E1396A">
        <w:rPr>
          <w:sz w:val="28"/>
          <w:szCs w:val="28"/>
          <w:lang w:val="uz-Cyrl-UZ"/>
        </w:rPr>
        <w:t>beradi.</w:t>
      </w:r>
      <w:r>
        <w:rPr>
          <w:sz w:val="28"/>
          <w:szCs w:val="28"/>
          <w:lang w:val="uz-Cyrl-UZ"/>
        </w:rPr>
        <w:t xml:space="preserve"> </w:t>
      </w:r>
    </w:p>
    <w:p w14:paraId="577DC1BB" w14:textId="77777777" w:rsidR="00E864B8" w:rsidRPr="00E1396A" w:rsidRDefault="00E864B8" w:rsidP="00E864B8">
      <w:pPr>
        <w:pStyle w:val="a3"/>
        <w:ind w:left="0" w:firstLine="709"/>
        <w:jc w:val="both"/>
        <w:rPr>
          <w:sz w:val="28"/>
          <w:szCs w:val="28"/>
          <w:lang w:val="uz-Cyrl-UZ"/>
        </w:rPr>
      </w:pPr>
      <w:r w:rsidRPr="00E1396A">
        <w:rPr>
          <w:sz w:val="28"/>
          <w:szCs w:val="28"/>
          <w:lang w:val="uz-Cyrl-UZ"/>
        </w:rPr>
        <w:t>Dialektika</w:t>
      </w:r>
      <w:r>
        <w:rPr>
          <w:sz w:val="28"/>
          <w:szCs w:val="28"/>
          <w:lang w:val="uz-Cyrl-UZ"/>
        </w:rPr>
        <w:t xml:space="preserve"> </w:t>
      </w:r>
      <w:r w:rsidRPr="00E1396A">
        <w:rPr>
          <w:sz w:val="28"/>
          <w:szCs w:val="28"/>
          <w:lang w:val="uz-Cyrl-UZ"/>
        </w:rPr>
        <w:t>taraqqiyotining</w:t>
      </w:r>
      <w:r>
        <w:rPr>
          <w:sz w:val="28"/>
          <w:szCs w:val="28"/>
          <w:lang w:val="uz-Cyrl-UZ"/>
        </w:rPr>
        <w:t xml:space="preserve"> </w:t>
      </w:r>
      <w:r w:rsidRPr="00E1396A">
        <w:rPr>
          <w:sz w:val="28"/>
          <w:szCs w:val="28"/>
          <w:lang w:val="uz-Cyrl-UZ"/>
        </w:rPr>
        <w:t>keyingi</w:t>
      </w:r>
      <w:r>
        <w:rPr>
          <w:sz w:val="28"/>
          <w:szCs w:val="28"/>
          <w:lang w:val="uz-Cyrl-UZ"/>
        </w:rPr>
        <w:t xml:space="preserve"> </w:t>
      </w:r>
      <w:r w:rsidRPr="00E1396A">
        <w:rPr>
          <w:sz w:val="28"/>
          <w:szCs w:val="28"/>
          <w:lang w:val="uz-Cyrl-UZ"/>
        </w:rPr>
        <w:t>imkoniyatlari</w:t>
      </w:r>
      <w:r>
        <w:rPr>
          <w:sz w:val="28"/>
          <w:szCs w:val="28"/>
          <w:lang w:val="uz-Cyrl-UZ"/>
        </w:rPr>
        <w:t xml:space="preserve"> </w:t>
      </w:r>
      <w:r w:rsidRPr="00E1396A">
        <w:rPr>
          <w:sz w:val="28"/>
          <w:szCs w:val="28"/>
          <w:lang w:val="uz-Cyrl-UZ"/>
        </w:rPr>
        <w:t>Gegel</w:t>
      </w:r>
      <w:r>
        <w:rPr>
          <w:sz w:val="28"/>
          <w:szCs w:val="28"/>
          <w:lang w:val="uz-Cyrl-UZ"/>
        </w:rPr>
        <w:t xml:space="preserve"> </w:t>
      </w:r>
      <w:r w:rsidRPr="00E1396A">
        <w:rPr>
          <w:sz w:val="28"/>
          <w:szCs w:val="28"/>
          <w:lang w:val="uz-Cyrl-UZ"/>
        </w:rPr>
        <w:t>falsafasida</w:t>
      </w:r>
      <w:r>
        <w:rPr>
          <w:sz w:val="28"/>
          <w:szCs w:val="28"/>
          <w:lang w:val="uz-Cyrl-UZ"/>
        </w:rPr>
        <w:t xml:space="preserve"> </w:t>
      </w:r>
      <w:r w:rsidRPr="00E1396A">
        <w:rPr>
          <w:sz w:val="28"/>
          <w:szCs w:val="28"/>
          <w:lang w:val="uz-Cyrl-UZ"/>
        </w:rPr>
        <w:t>o‘z</w:t>
      </w:r>
      <w:r>
        <w:rPr>
          <w:sz w:val="28"/>
          <w:szCs w:val="28"/>
          <w:lang w:val="uz-Cyrl-UZ"/>
        </w:rPr>
        <w:t xml:space="preserve"> </w:t>
      </w:r>
      <w:r w:rsidRPr="00E1396A">
        <w:rPr>
          <w:sz w:val="28"/>
          <w:szCs w:val="28"/>
          <w:lang w:val="uz-Cyrl-UZ"/>
        </w:rPr>
        <w:t>ifodasini</w:t>
      </w:r>
      <w:r>
        <w:rPr>
          <w:sz w:val="28"/>
          <w:szCs w:val="28"/>
          <w:lang w:val="uz-Cyrl-UZ"/>
        </w:rPr>
        <w:t xml:space="preserve"> </w:t>
      </w:r>
      <w:r w:rsidRPr="00E1396A">
        <w:rPr>
          <w:sz w:val="28"/>
          <w:szCs w:val="28"/>
          <w:lang w:val="uz-Cyrl-UZ"/>
        </w:rPr>
        <w:t>topdi.</w:t>
      </w:r>
    </w:p>
    <w:p w14:paraId="0E7DF6C8" w14:textId="77777777" w:rsidR="00E864B8" w:rsidRPr="00E1396A" w:rsidRDefault="00E864B8" w:rsidP="00E864B8">
      <w:pPr>
        <w:pStyle w:val="a3"/>
        <w:ind w:left="0" w:firstLine="709"/>
        <w:jc w:val="both"/>
        <w:rPr>
          <w:sz w:val="28"/>
          <w:szCs w:val="28"/>
          <w:lang w:val="uz-Cyrl-UZ"/>
        </w:rPr>
      </w:pPr>
      <w:r w:rsidRPr="00E1396A">
        <w:rPr>
          <w:sz w:val="28"/>
          <w:szCs w:val="28"/>
          <w:lang w:val="uz-Cyrl-UZ"/>
        </w:rPr>
        <w:t>Gegel</w:t>
      </w:r>
      <w:r>
        <w:rPr>
          <w:sz w:val="28"/>
          <w:szCs w:val="28"/>
          <w:lang w:val="uz-Cyrl-UZ"/>
        </w:rPr>
        <w:t xml:space="preserve"> </w:t>
      </w:r>
      <w:r w:rsidRPr="00E1396A">
        <w:rPr>
          <w:sz w:val="28"/>
          <w:szCs w:val="28"/>
          <w:lang w:val="uz-Cyrl-UZ"/>
        </w:rPr>
        <w:t>dialektikani</w:t>
      </w:r>
      <w:r>
        <w:rPr>
          <w:sz w:val="28"/>
          <w:szCs w:val="28"/>
          <w:lang w:val="uz-Cyrl-UZ"/>
        </w:rPr>
        <w:t xml:space="preserve"> </w:t>
      </w:r>
      <w:r w:rsidRPr="00E1396A">
        <w:rPr>
          <w:sz w:val="28"/>
          <w:szCs w:val="28"/>
          <w:lang w:val="uz-Cyrl-UZ"/>
        </w:rPr>
        <w:t>falsafa</w:t>
      </w:r>
      <w:r>
        <w:rPr>
          <w:sz w:val="28"/>
          <w:szCs w:val="28"/>
          <w:lang w:val="uz-Cyrl-UZ"/>
        </w:rPr>
        <w:t xml:space="preserve"> </w:t>
      </w:r>
      <w:r w:rsidRPr="00E1396A">
        <w:rPr>
          <w:sz w:val="28"/>
          <w:szCs w:val="28"/>
          <w:lang w:val="uz-Cyrl-UZ"/>
        </w:rPr>
        <w:t>taraqqiyotining</w:t>
      </w:r>
      <w:r>
        <w:rPr>
          <w:sz w:val="28"/>
          <w:szCs w:val="28"/>
          <w:lang w:val="uz-Cyrl-UZ"/>
        </w:rPr>
        <w:t xml:space="preserve"> </w:t>
      </w:r>
      <w:r w:rsidRPr="00E1396A">
        <w:rPr>
          <w:sz w:val="28"/>
          <w:szCs w:val="28"/>
          <w:lang w:val="uz-Cyrl-UZ"/>
        </w:rPr>
        <w:t>umumiy</w:t>
      </w:r>
      <w:r>
        <w:rPr>
          <w:sz w:val="28"/>
          <w:szCs w:val="28"/>
          <w:lang w:val="uz-Cyrl-UZ"/>
        </w:rPr>
        <w:t xml:space="preserve"> </w:t>
      </w:r>
      <w:r w:rsidRPr="00E1396A">
        <w:rPr>
          <w:sz w:val="28"/>
          <w:szCs w:val="28"/>
          <w:lang w:val="uz-Cyrl-UZ"/>
        </w:rPr>
        <w:t>nazariyasi</w:t>
      </w:r>
      <w:r>
        <w:rPr>
          <w:sz w:val="28"/>
          <w:szCs w:val="28"/>
          <w:lang w:val="uz-Cyrl-UZ"/>
        </w:rPr>
        <w:t xml:space="preserve"> </w:t>
      </w:r>
      <w:r w:rsidRPr="00E1396A">
        <w:rPr>
          <w:sz w:val="28"/>
          <w:szCs w:val="28"/>
          <w:lang w:val="uz-Cyrl-UZ"/>
        </w:rPr>
        <w:t>sifatida</w:t>
      </w:r>
      <w:r>
        <w:rPr>
          <w:sz w:val="28"/>
          <w:szCs w:val="28"/>
          <w:lang w:val="uz-Cyrl-UZ"/>
        </w:rPr>
        <w:t xml:space="preserve"> </w:t>
      </w:r>
      <w:r w:rsidRPr="00E1396A">
        <w:rPr>
          <w:sz w:val="28"/>
          <w:szCs w:val="28"/>
          <w:lang w:val="uz-Cyrl-UZ"/>
        </w:rPr>
        <w:t>asoslab</w:t>
      </w:r>
      <w:r>
        <w:rPr>
          <w:sz w:val="28"/>
          <w:szCs w:val="28"/>
          <w:lang w:val="uz-Cyrl-UZ"/>
        </w:rPr>
        <w:t xml:space="preserve"> </w:t>
      </w:r>
      <w:r w:rsidRPr="00E1396A">
        <w:rPr>
          <w:sz w:val="28"/>
          <w:szCs w:val="28"/>
          <w:lang w:val="uz-Cyrl-UZ"/>
        </w:rPr>
        <w:t>bergan.</w:t>
      </w:r>
      <w:r>
        <w:rPr>
          <w:sz w:val="28"/>
          <w:szCs w:val="28"/>
          <w:lang w:val="uz-Cyrl-UZ"/>
        </w:rPr>
        <w:t xml:space="preserve"> </w:t>
      </w:r>
      <w:r w:rsidRPr="00E1396A">
        <w:rPr>
          <w:sz w:val="28"/>
          <w:szCs w:val="28"/>
          <w:lang w:val="uz-Cyrl-UZ"/>
        </w:rPr>
        <w:t>Ma'lumki,</w:t>
      </w:r>
      <w:r>
        <w:rPr>
          <w:sz w:val="28"/>
          <w:szCs w:val="28"/>
          <w:lang w:val="uz-Cyrl-UZ"/>
        </w:rPr>
        <w:t xml:space="preserve"> </w:t>
      </w:r>
      <w:r w:rsidRPr="00E1396A">
        <w:rPr>
          <w:sz w:val="28"/>
          <w:szCs w:val="28"/>
          <w:lang w:val="uz-Cyrl-UZ"/>
        </w:rPr>
        <w:t>o‘rta</w:t>
      </w:r>
      <w:r>
        <w:rPr>
          <w:sz w:val="28"/>
          <w:szCs w:val="28"/>
          <w:lang w:val="uz-Cyrl-UZ"/>
        </w:rPr>
        <w:t xml:space="preserve"> </w:t>
      </w:r>
      <w:r w:rsidRPr="00E1396A">
        <w:rPr>
          <w:sz w:val="28"/>
          <w:szCs w:val="28"/>
          <w:lang w:val="uz-Cyrl-UZ"/>
        </w:rPr>
        <w:t>acp</w:t>
      </w:r>
      <w:r>
        <w:rPr>
          <w:sz w:val="28"/>
          <w:szCs w:val="28"/>
          <w:lang w:val="uz-Cyrl-UZ"/>
        </w:rPr>
        <w:t xml:space="preserve"> </w:t>
      </w:r>
      <w:r w:rsidRPr="00E1396A">
        <w:rPr>
          <w:sz w:val="28"/>
          <w:szCs w:val="28"/>
          <w:lang w:val="uz-Cyrl-UZ"/>
        </w:rPr>
        <w:t>ratsionalizmi</w:t>
      </w:r>
      <w:r>
        <w:rPr>
          <w:sz w:val="28"/>
          <w:szCs w:val="28"/>
          <w:lang w:val="uz-Cyrl-UZ"/>
        </w:rPr>
        <w:t xml:space="preserve"> </w:t>
      </w:r>
      <w:r w:rsidRPr="00E1396A">
        <w:rPr>
          <w:sz w:val="28"/>
          <w:szCs w:val="28"/>
          <w:lang w:val="uz-Cyrl-UZ"/>
        </w:rPr>
        <w:t>tajribaning</w:t>
      </w:r>
      <w:r>
        <w:rPr>
          <w:sz w:val="28"/>
          <w:szCs w:val="28"/>
          <w:lang w:val="uz-Cyrl-UZ"/>
        </w:rPr>
        <w:t xml:space="preserve"> </w:t>
      </w:r>
      <w:r w:rsidRPr="00E1396A">
        <w:rPr>
          <w:sz w:val="28"/>
          <w:szCs w:val="28"/>
          <w:lang w:val="uz-Cyrl-UZ"/>
        </w:rPr>
        <w:t>ahamiyatini</w:t>
      </w:r>
      <w:r>
        <w:rPr>
          <w:sz w:val="28"/>
          <w:szCs w:val="28"/>
          <w:lang w:val="uz-Cyrl-UZ"/>
        </w:rPr>
        <w:t xml:space="preserve"> </w:t>
      </w:r>
      <w:r w:rsidRPr="00E1396A">
        <w:rPr>
          <w:sz w:val="28"/>
          <w:szCs w:val="28"/>
          <w:lang w:val="uz-Cyrl-UZ"/>
        </w:rPr>
        <w:t>va</w:t>
      </w:r>
      <w:r>
        <w:rPr>
          <w:sz w:val="28"/>
          <w:szCs w:val="28"/>
          <w:lang w:val="uz-Cyrl-UZ"/>
        </w:rPr>
        <w:t xml:space="preserve"> </w:t>
      </w:r>
      <w:r w:rsidRPr="00E1396A">
        <w:rPr>
          <w:sz w:val="28"/>
          <w:szCs w:val="28"/>
          <w:lang w:val="uz-Cyrl-UZ"/>
        </w:rPr>
        <w:t>nazariyaning</w:t>
      </w:r>
      <w:r>
        <w:rPr>
          <w:sz w:val="28"/>
          <w:szCs w:val="28"/>
          <w:lang w:val="uz-Cyrl-UZ"/>
        </w:rPr>
        <w:t xml:space="preserve"> </w:t>
      </w:r>
      <w:r w:rsidRPr="00E1396A">
        <w:rPr>
          <w:sz w:val="28"/>
          <w:szCs w:val="28"/>
          <w:lang w:val="uz-Cyrl-UZ"/>
        </w:rPr>
        <w:t>empirik</w:t>
      </w:r>
      <w:r>
        <w:rPr>
          <w:sz w:val="28"/>
          <w:szCs w:val="28"/>
          <w:lang w:val="uz-Cyrl-UZ"/>
        </w:rPr>
        <w:t xml:space="preserve"> </w:t>
      </w:r>
      <w:r w:rsidRPr="00E1396A">
        <w:rPr>
          <w:sz w:val="28"/>
          <w:szCs w:val="28"/>
          <w:lang w:val="uz-Cyrl-UZ"/>
        </w:rPr>
        <w:t>paydo</w:t>
      </w:r>
      <w:r>
        <w:rPr>
          <w:sz w:val="28"/>
          <w:szCs w:val="28"/>
          <w:lang w:val="uz-Cyrl-UZ"/>
        </w:rPr>
        <w:t xml:space="preserve"> </w:t>
      </w:r>
      <w:r w:rsidRPr="00E1396A">
        <w:rPr>
          <w:sz w:val="28"/>
          <w:szCs w:val="28"/>
          <w:lang w:val="uz-Cyrl-UZ"/>
        </w:rPr>
        <w:t>bo‘lishini</w:t>
      </w:r>
      <w:r>
        <w:rPr>
          <w:sz w:val="28"/>
          <w:szCs w:val="28"/>
          <w:lang w:val="uz-Cyrl-UZ"/>
        </w:rPr>
        <w:t xml:space="preserve"> </w:t>
      </w:r>
      <w:r w:rsidRPr="00E1396A">
        <w:rPr>
          <w:sz w:val="28"/>
          <w:szCs w:val="28"/>
          <w:lang w:val="uz-Cyrl-UZ"/>
        </w:rPr>
        <w:t>tan</w:t>
      </w:r>
      <w:r>
        <w:rPr>
          <w:sz w:val="28"/>
          <w:szCs w:val="28"/>
          <w:lang w:val="uz-Cyrl-UZ"/>
        </w:rPr>
        <w:t xml:space="preserve"> </w:t>
      </w:r>
      <w:r w:rsidRPr="00E1396A">
        <w:rPr>
          <w:sz w:val="28"/>
          <w:szCs w:val="28"/>
          <w:lang w:val="uz-Cyrl-UZ"/>
        </w:rPr>
        <w:t>olishi</w:t>
      </w:r>
      <w:r>
        <w:rPr>
          <w:sz w:val="28"/>
          <w:szCs w:val="28"/>
          <w:lang w:val="uz-Cyrl-UZ"/>
        </w:rPr>
        <w:t xml:space="preserve"> </w:t>
      </w:r>
      <w:r w:rsidRPr="00E1396A">
        <w:rPr>
          <w:sz w:val="28"/>
          <w:szCs w:val="28"/>
          <w:lang w:val="uz-Cyrl-UZ"/>
        </w:rPr>
        <w:t>bilan</w:t>
      </w:r>
      <w:r>
        <w:rPr>
          <w:sz w:val="28"/>
          <w:szCs w:val="28"/>
          <w:lang w:val="uz-Cyrl-UZ"/>
        </w:rPr>
        <w:t xml:space="preserve"> </w:t>
      </w:r>
      <w:r w:rsidRPr="00E1396A">
        <w:rPr>
          <w:sz w:val="28"/>
          <w:szCs w:val="28"/>
          <w:lang w:val="uz-Cyrl-UZ"/>
        </w:rPr>
        <w:t>xarakterlangan.</w:t>
      </w:r>
      <w:r>
        <w:rPr>
          <w:sz w:val="28"/>
          <w:szCs w:val="28"/>
          <w:lang w:val="uz-Cyrl-UZ"/>
        </w:rPr>
        <w:t xml:space="preserve"> </w:t>
      </w:r>
      <w:r w:rsidRPr="00E1396A">
        <w:rPr>
          <w:sz w:val="28"/>
          <w:szCs w:val="28"/>
          <w:lang w:val="uz-Cyrl-UZ"/>
        </w:rPr>
        <w:t>Gegel</w:t>
      </w:r>
      <w:r>
        <w:rPr>
          <w:sz w:val="28"/>
          <w:szCs w:val="28"/>
          <w:lang w:val="uz-Cyrl-UZ"/>
        </w:rPr>
        <w:t xml:space="preserve"> </w:t>
      </w:r>
      <w:r w:rsidRPr="00E1396A">
        <w:rPr>
          <w:sz w:val="28"/>
          <w:szCs w:val="28"/>
          <w:lang w:val="uz-Cyrl-UZ"/>
        </w:rPr>
        <w:t>fikrlari</w:t>
      </w:r>
      <w:r>
        <w:rPr>
          <w:sz w:val="28"/>
          <w:szCs w:val="28"/>
          <w:lang w:val="uz-Cyrl-UZ"/>
        </w:rPr>
        <w:t xml:space="preserve"> </w:t>
      </w:r>
      <w:r w:rsidRPr="00E1396A">
        <w:rPr>
          <w:sz w:val="28"/>
          <w:szCs w:val="28"/>
          <w:lang w:val="uz-Cyrl-UZ"/>
        </w:rPr>
        <w:t>boshqacha</w:t>
      </w:r>
      <w:r>
        <w:rPr>
          <w:sz w:val="28"/>
          <w:szCs w:val="28"/>
          <w:lang w:val="uz-Cyrl-UZ"/>
        </w:rPr>
        <w:t xml:space="preserve"> </w:t>
      </w:r>
      <w:r w:rsidRPr="00E1396A">
        <w:rPr>
          <w:sz w:val="28"/>
          <w:szCs w:val="28"/>
          <w:lang w:val="uz-Cyrl-UZ"/>
        </w:rPr>
        <w:t>xarakterga</w:t>
      </w:r>
      <w:r>
        <w:rPr>
          <w:sz w:val="28"/>
          <w:szCs w:val="28"/>
          <w:lang w:val="uz-Cyrl-UZ"/>
        </w:rPr>
        <w:t xml:space="preserve"> </w:t>
      </w:r>
      <w:r w:rsidRPr="00E1396A">
        <w:rPr>
          <w:sz w:val="28"/>
          <w:szCs w:val="28"/>
          <w:lang w:val="uz-Cyrl-UZ"/>
        </w:rPr>
        <w:t>ega.</w:t>
      </w:r>
      <w:r>
        <w:rPr>
          <w:sz w:val="28"/>
          <w:szCs w:val="28"/>
          <w:lang w:val="uz-Cyrl-UZ"/>
        </w:rPr>
        <w:t xml:space="preserve"> </w:t>
      </w:r>
      <w:r w:rsidRPr="00E1396A">
        <w:rPr>
          <w:sz w:val="28"/>
          <w:szCs w:val="28"/>
          <w:lang w:val="uz-Cyrl-UZ"/>
        </w:rPr>
        <w:t>U</w:t>
      </w:r>
      <w:r>
        <w:rPr>
          <w:sz w:val="28"/>
          <w:szCs w:val="28"/>
          <w:lang w:val="uz-Cyrl-UZ"/>
        </w:rPr>
        <w:t xml:space="preserve"> </w:t>
      </w:r>
      <w:r w:rsidRPr="00E1396A">
        <w:rPr>
          <w:sz w:val="28"/>
          <w:szCs w:val="28"/>
          <w:lang w:val="uz-Cyrl-UZ"/>
        </w:rPr>
        <w:t>falsafa</w:t>
      </w:r>
      <w:r>
        <w:rPr>
          <w:sz w:val="28"/>
          <w:szCs w:val="28"/>
          <w:lang w:val="uz-Cyrl-UZ"/>
        </w:rPr>
        <w:t xml:space="preserve"> </w:t>
      </w:r>
      <w:r w:rsidRPr="00E1396A">
        <w:rPr>
          <w:sz w:val="28"/>
          <w:szCs w:val="28"/>
          <w:lang w:val="uz-Cyrl-UZ"/>
        </w:rPr>
        <w:t>o‘z</w:t>
      </w:r>
      <w:r>
        <w:rPr>
          <w:sz w:val="28"/>
          <w:szCs w:val="28"/>
          <w:lang w:val="uz-Cyrl-UZ"/>
        </w:rPr>
        <w:t xml:space="preserve"> </w:t>
      </w:r>
      <w:r w:rsidRPr="00E1396A">
        <w:rPr>
          <w:sz w:val="28"/>
          <w:szCs w:val="28"/>
          <w:lang w:val="uz-Cyrl-UZ"/>
        </w:rPr>
        <w:t>xususiyatlarini</w:t>
      </w:r>
      <w:r>
        <w:rPr>
          <w:sz w:val="28"/>
          <w:szCs w:val="28"/>
          <w:lang w:val="uz-Cyrl-UZ"/>
        </w:rPr>
        <w:t xml:space="preserve"> </w:t>
      </w:r>
      <w:r w:rsidRPr="00E1396A">
        <w:rPr>
          <w:sz w:val="28"/>
          <w:szCs w:val="28"/>
          <w:lang w:val="uz-Cyrl-UZ"/>
        </w:rPr>
        <w:t>asoslovchi</w:t>
      </w:r>
      <w:r>
        <w:rPr>
          <w:sz w:val="28"/>
          <w:szCs w:val="28"/>
          <w:lang w:val="uz-Cyrl-UZ"/>
        </w:rPr>
        <w:t xml:space="preserve"> </w:t>
      </w:r>
      <w:r w:rsidRPr="00E1396A">
        <w:rPr>
          <w:sz w:val="28"/>
          <w:szCs w:val="28"/>
          <w:lang w:val="uz-Cyrl-UZ"/>
        </w:rPr>
        <w:t>metodga</w:t>
      </w:r>
      <w:r>
        <w:rPr>
          <w:sz w:val="28"/>
          <w:szCs w:val="28"/>
          <w:lang w:val="uz-Cyrl-UZ"/>
        </w:rPr>
        <w:t xml:space="preserve"> </w:t>
      </w:r>
      <w:r w:rsidRPr="00E1396A">
        <w:rPr>
          <w:sz w:val="28"/>
          <w:szCs w:val="28"/>
          <w:lang w:val="uz-Cyrl-UZ"/>
        </w:rPr>
        <w:t>ega</w:t>
      </w:r>
      <w:r>
        <w:rPr>
          <w:sz w:val="28"/>
          <w:szCs w:val="28"/>
          <w:lang w:val="uz-Cyrl-UZ"/>
        </w:rPr>
        <w:t xml:space="preserve"> </w:t>
      </w:r>
      <w:r w:rsidRPr="00E1396A">
        <w:rPr>
          <w:sz w:val="28"/>
          <w:szCs w:val="28"/>
          <w:lang w:val="uz-Cyrl-UZ"/>
        </w:rPr>
        <w:t>bo‘lmas</w:t>
      </w:r>
      <w:r>
        <w:rPr>
          <w:sz w:val="28"/>
          <w:szCs w:val="28"/>
          <w:lang w:val="uz-Cyrl-UZ"/>
        </w:rPr>
        <w:t xml:space="preserve"> </w:t>
      </w:r>
      <w:r w:rsidRPr="00E1396A">
        <w:rPr>
          <w:sz w:val="28"/>
          <w:szCs w:val="28"/>
          <w:lang w:val="uz-Cyrl-UZ"/>
        </w:rPr>
        <w:t>ekan,</w:t>
      </w:r>
      <w:r>
        <w:rPr>
          <w:sz w:val="28"/>
          <w:szCs w:val="28"/>
          <w:lang w:val="uz-Cyrl-UZ"/>
        </w:rPr>
        <w:t xml:space="preserve"> </w:t>
      </w:r>
      <w:r w:rsidRPr="00E1396A">
        <w:rPr>
          <w:sz w:val="28"/>
          <w:szCs w:val="28"/>
          <w:lang w:val="uz-Cyrl-UZ"/>
        </w:rPr>
        <w:t>fan</w:t>
      </w:r>
      <w:r>
        <w:rPr>
          <w:sz w:val="28"/>
          <w:szCs w:val="28"/>
          <w:lang w:val="uz-Cyrl-UZ"/>
        </w:rPr>
        <w:t xml:space="preserve"> </w:t>
      </w:r>
      <w:r w:rsidRPr="00E1396A">
        <w:rPr>
          <w:sz w:val="28"/>
          <w:szCs w:val="28"/>
          <w:lang w:val="uz-Cyrl-UZ"/>
        </w:rPr>
        <w:t>bo‘la</w:t>
      </w:r>
      <w:r>
        <w:rPr>
          <w:sz w:val="28"/>
          <w:szCs w:val="28"/>
          <w:lang w:val="uz-Cyrl-UZ"/>
        </w:rPr>
        <w:t xml:space="preserve"> </w:t>
      </w:r>
      <w:r w:rsidRPr="00E1396A">
        <w:rPr>
          <w:sz w:val="28"/>
          <w:szCs w:val="28"/>
          <w:lang w:val="uz-Cyrl-UZ"/>
        </w:rPr>
        <w:t>olmaydi,</w:t>
      </w:r>
      <w:r>
        <w:rPr>
          <w:sz w:val="28"/>
          <w:szCs w:val="28"/>
          <w:lang w:val="uz-Cyrl-UZ"/>
        </w:rPr>
        <w:t xml:space="preserve"> </w:t>
      </w:r>
      <w:r w:rsidRPr="00E1396A">
        <w:rPr>
          <w:sz w:val="28"/>
          <w:szCs w:val="28"/>
          <w:lang w:val="uz-Cyrl-UZ"/>
        </w:rPr>
        <w:t>deb</w:t>
      </w:r>
      <w:r>
        <w:rPr>
          <w:sz w:val="28"/>
          <w:szCs w:val="28"/>
          <w:lang w:val="uz-Cyrl-UZ"/>
        </w:rPr>
        <w:t xml:space="preserve"> </w:t>
      </w:r>
      <w:r w:rsidRPr="00E1396A">
        <w:rPr>
          <w:sz w:val="28"/>
          <w:szCs w:val="28"/>
          <w:lang w:val="uz-Cyrl-UZ"/>
        </w:rPr>
        <w:t>hisoblaydi.</w:t>
      </w:r>
    </w:p>
    <w:p w14:paraId="117113F3" w14:textId="77777777" w:rsidR="00E864B8" w:rsidRPr="00E1396A" w:rsidRDefault="00E864B8" w:rsidP="00E864B8">
      <w:pPr>
        <w:pStyle w:val="a3"/>
        <w:ind w:left="0" w:firstLine="709"/>
        <w:jc w:val="both"/>
        <w:rPr>
          <w:sz w:val="28"/>
          <w:szCs w:val="28"/>
          <w:lang w:val="uz-Cyrl-UZ"/>
        </w:rPr>
      </w:pPr>
      <w:r w:rsidRPr="00E1396A">
        <w:rPr>
          <w:sz w:val="28"/>
          <w:szCs w:val="28"/>
          <w:lang w:val="uz-Cyrl-UZ"/>
        </w:rPr>
        <w:t>Gegel</w:t>
      </w:r>
      <w:r>
        <w:rPr>
          <w:sz w:val="28"/>
          <w:szCs w:val="28"/>
          <w:lang w:val="uz-Cyrl-UZ"/>
        </w:rPr>
        <w:t xml:space="preserve"> </w:t>
      </w:r>
      <w:r w:rsidRPr="00E1396A">
        <w:rPr>
          <w:sz w:val="28"/>
          <w:szCs w:val="28"/>
          <w:lang w:val="uz-Cyrl-UZ"/>
        </w:rPr>
        <w:t>dialektik</w:t>
      </w:r>
      <w:r>
        <w:rPr>
          <w:sz w:val="28"/>
          <w:szCs w:val="28"/>
          <w:lang w:val="uz-Cyrl-UZ"/>
        </w:rPr>
        <w:t xml:space="preserve"> </w:t>
      </w:r>
      <w:r w:rsidRPr="00E1396A">
        <w:rPr>
          <w:sz w:val="28"/>
          <w:szCs w:val="28"/>
          <w:lang w:val="uz-Cyrl-UZ"/>
        </w:rPr>
        <w:t>metodni</w:t>
      </w:r>
      <w:r>
        <w:rPr>
          <w:sz w:val="28"/>
          <w:szCs w:val="28"/>
          <w:lang w:val="uz-Cyrl-UZ"/>
        </w:rPr>
        <w:t xml:space="preserve"> </w:t>
      </w:r>
      <w:r w:rsidRPr="00E1396A">
        <w:rPr>
          <w:sz w:val="28"/>
          <w:szCs w:val="28"/>
          <w:lang w:val="uz-Cyrl-UZ"/>
        </w:rPr>
        <w:t>mukammallashtirish</w:t>
      </w:r>
      <w:r>
        <w:rPr>
          <w:sz w:val="28"/>
          <w:szCs w:val="28"/>
          <w:lang w:val="uz-Cyrl-UZ"/>
        </w:rPr>
        <w:t xml:space="preserve"> </w:t>
      </w:r>
      <w:r w:rsidRPr="00E1396A">
        <w:rPr>
          <w:sz w:val="28"/>
          <w:szCs w:val="28"/>
          <w:lang w:val="uz-Cyrl-UZ"/>
        </w:rPr>
        <w:t>mumkinligini</w:t>
      </w:r>
      <w:r>
        <w:rPr>
          <w:sz w:val="28"/>
          <w:szCs w:val="28"/>
          <w:lang w:val="uz-Cyrl-UZ"/>
        </w:rPr>
        <w:t xml:space="preserve"> </w:t>
      </w:r>
      <w:r w:rsidRPr="00E1396A">
        <w:rPr>
          <w:sz w:val="28"/>
          <w:szCs w:val="28"/>
          <w:lang w:val="uz-Cyrl-UZ"/>
        </w:rPr>
        <w:t>va</w:t>
      </w:r>
      <w:r>
        <w:rPr>
          <w:sz w:val="28"/>
          <w:szCs w:val="28"/>
          <w:lang w:val="uz-Cyrl-UZ"/>
        </w:rPr>
        <w:t xml:space="preserve"> </w:t>
      </w:r>
      <w:r w:rsidRPr="00E1396A">
        <w:rPr>
          <w:sz w:val="28"/>
          <w:szCs w:val="28"/>
          <w:lang w:val="uz-Cyrl-UZ"/>
        </w:rPr>
        <w:t>u</w:t>
      </w:r>
      <w:r>
        <w:rPr>
          <w:sz w:val="28"/>
          <w:szCs w:val="28"/>
          <w:lang w:val="uz-Cyrl-UZ"/>
        </w:rPr>
        <w:t xml:space="preserve"> </w:t>
      </w:r>
      <w:r w:rsidRPr="00E1396A">
        <w:rPr>
          <w:sz w:val="28"/>
          <w:szCs w:val="28"/>
          <w:lang w:val="uz-Cyrl-UZ"/>
        </w:rPr>
        <w:t>yagona</w:t>
      </w:r>
      <w:r>
        <w:rPr>
          <w:sz w:val="28"/>
          <w:szCs w:val="28"/>
          <w:lang w:val="uz-Cyrl-UZ"/>
        </w:rPr>
        <w:t xml:space="preserve"> </w:t>
      </w:r>
      <w:r w:rsidRPr="00E1396A">
        <w:rPr>
          <w:sz w:val="28"/>
          <w:szCs w:val="28"/>
          <w:lang w:val="uz-Cyrl-UZ"/>
        </w:rPr>
        <w:t>haqiqiy</w:t>
      </w:r>
      <w:r>
        <w:rPr>
          <w:sz w:val="28"/>
          <w:szCs w:val="28"/>
          <w:lang w:val="uz-Cyrl-UZ"/>
        </w:rPr>
        <w:t xml:space="preserve"> </w:t>
      </w:r>
      <w:r w:rsidRPr="00E1396A">
        <w:rPr>
          <w:sz w:val="28"/>
          <w:szCs w:val="28"/>
          <w:lang w:val="uz-Cyrl-UZ"/>
        </w:rPr>
        <w:t>metodligini</w:t>
      </w:r>
      <w:r>
        <w:rPr>
          <w:sz w:val="28"/>
          <w:szCs w:val="28"/>
          <w:lang w:val="uz-Cyrl-UZ"/>
        </w:rPr>
        <w:t xml:space="preserve"> </w:t>
      </w:r>
      <w:r w:rsidRPr="00E1396A">
        <w:rPr>
          <w:sz w:val="28"/>
          <w:szCs w:val="28"/>
          <w:lang w:val="uz-Cyrl-UZ"/>
        </w:rPr>
        <w:t>ta'kidlaydi.</w:t>
      </w:r>
      <w:r>
        <w:rPr>
          <w:sz w:val="28"/>
          <w:szCs w:val="28"/>
          <w:lang w:val="uz-Cyrl-UZ"/>
        </w:rPr>
        <w:t xml:space="preserve"> </w:t>
      </w:r>
      <w:r w:rsidRPr="00E1396A">
        <w:rPr>
          <w:sz w:val="28"/>
          <w:szCs w:val="28"/>
          <w:lang w:val="uz-Cyrl-UZ"/>
        </w:rPr>
        <w:t>Falsafa</w:t>
      </w:r>
      <w:r>
        <w:rPr>
          <w:sz w:val="28"/>
          <w:szCs w:val="28"/>
          <w:lang w:val="uz-Cyrl-UZ"/>
        </w:rPr>
        <w:t xml:space="preserve"> </w:t>
      </w:r>
      <w:r w:rsidRPr="00E1396A">
        <w:rPr>
          <w:sz w:val="28"/>
          <w:szCs w:val="28"/>
          <w:lang w:val="uz-Cyrl-UZ"/>
        </w:rPr>
        <w:t>metodi</w:t>
      </w:r>
      <w:r>
        <w:rPr>
          <w:sz w:val="28"/>
          <w:szCs w:val="28"/>
          <w:lang w:val="uz-Cyrl-UZ"/>
        </w:rPr>
        <w:t xml:space="preserve"> </w:t>
      </w:r>
      <w:r w:rsidRPr="00E1396A">
        <w:rPr>
          <w:sz w:val="28"/>
          <w:szCs w:val="28"/>
          <w:lang w:val="uz-Cyrl-UZ"/>
        </w:rPr>
        <w:t>tabiat</w:t>
      </w:r>
      <w:r>
        <w:rPr>
          <w:sz w:val="28"/>
          <w:szCs w:val="28"/>
          <w:lang w:val="uz-Cyrl-UZ"/>
        </w:rPr>
        <w:t xml:space="preserve"> </w:t>
      </w:r>
      <w:r w:rsidRPr="00E1396A">
        <w:rPr>
          <w:sz w:val="28"/>
          <w:szCs w:val="28"/>
          <w:lang w:val="uz-Cyrl-UZ"/>
        </w:rPr>
        <w:t>va</w:t>
      </w:r>
      <w:r>
        <w:rPr>
          <w:sz w:val="28"/>
          <w:szCs w:val="28"/>
          <w:lang w:val="uz-Cyrl-UZ"/>
        </w:rPr>
        <w:t xml:space="preserve"> </w:t>
      </w:r>
      <w:r w:rsidRPr="00E1396A">
        <w:rPr>
          <w:sz w:val="28"/>
          <w:szCs w:val="28"/>
          <w:lang w:val="uz-Cyrl-UZ"/>
        </w:rPr>
        <w:t>ruh</w:t>
      </w:r>
      <w:r>
        <w:rPr>
          <w:sz w:val="28"/>
          <w:szCs w:val="28"/>
          <w:lang w:val="uz-Cyrl-UZ"/>
        </w:rPr>
        <w:t xml:space="preserve"> </w:t>
      </w:r>
      <w:r w:rsidRPr="00E1396A">
        <w:rPr>
          <w:sz w:val="28"/>
          <w:szCs w:val="28"/>
          <w:lang w:val="uz-Cyrl-UZ"/>
        </w:rPr>
        <w:t>taraqqiyotini</w:t>
      </w:r>
      <w:r>
        <w:rPr>
          <w:sz w:val="28"/>
          <w:szCs w:val="28"/>
          <w:lang w:val="uz-Cyrl-UZ"/>
        </w:rPr>
        <w:t xml:space="preserve"> </w:t>
      </w:r>
      <w:r w:rsidRPr="00E1396A">
        <w:rPr>
          <w:sz w:val="28"/>
          <w:szCs w:val="28"/>
          <w:lang w:val="uz-Cyrl-UZ"/>
        </w:rPr>
        <w:t>ifodalovchi</w:t>
      </w:r>
      <w:r>
        <w:rPr>
          <w:sz w:val="28"/>
          <w:szCs w:val="28"/>
          <w:lang w:val="uz-Cyrl-UZ"/>
        </w:rPr>
        <w:t xml:space="preserve"> </w:t>
      </w:r>
      <w:r w:rsidRPr="00E1396A">
        <w:rPr>
          <w:sz w:val="28"/>
          <w:szCs w:val="28"/>
          <w:lang w:val="uz-Cyrl-UZ"/>
        </w:rPr>
        <w:t>fikr</w:t>
      </w:r>
      <w:r>
        <w:rPr>
          <w:sz w:val="28"/>
          <w:szCs w:val="28"/>
          <w:lang w:val="uz-Cyrl-UZ"/>
        </w:rPr>
        <w:t xml:space="preserve"> </w:t>
      </w:r>
      <w:r w:rsidRPr="00E1396A">
        <w:rPr>
          <w:sz w:val="28"/>
          <w:szCs w:val="28"/>
          <w:lang w:val="uz-Cyrl-UZ"/>
        </w:rPr>
        <w:t>harakatiga</w:t>
      </w:r>
      <w:r>
        <w:rPr>
          <w:sz w:val="28"/>
          <w:szCs w:val="28"/>
          <w:lang w:val="uz-Cyrl-UZ"/>
        </w:rPr>
        <w:t xml:space="preserve"> </w:t>
      </w:r>
      <w:r w:rsidRPr="00E1396A">
        <w:rPr>
          <w:sz w:val="28"/>
          <w:szCs w:val="28"/>
          <w:lang w:val="uz-Cyrl-UZ"/>
        </w:rPr>
        <w:t>adekvat</w:t>
      </w:r>
      <w:r>
        <w:rPr>
          <w:sz w:val="28"/>
          <w:szCs w:val="28"/>
          <w:lang w:val="uz-Cyrl-UZ"/>
        </w:rPr>
        <w:t xml:space="preserve"> </w:t>
      </w:r>
      <w:r w:rsidRPr="00E1396A">
        <w:rPr>
          <w:sz w:val="28"/>
          <w:szCs w:val="28"/>
          <w:lang w:val="uz-Cyrl-UZ"/>
        </w:rPr>
        <w:t>bo‘lishi</w:t>
      </w:r>
      <w:r>
        <w:rPr>
          <w:sz w:val="28"/>
          <w:szCs w:val="28"/>
          <w:lang w:val="uz-Cyrl-UZ"/>
        </w:rPr>
        <w:t xml:space="preserve"> </w:t>
      </w:r>
      <w:r w:rsidRPr="00E1396A">
        <w:rPr>
          <w:sz w:val="28"/>
          <w:szCs w:val="28"/>
          <w:lang w:val="uz-Cyrl-UZ"/>
        </w:rPr>
        <w:t>lozim.</w:t>
      </w:r>
      <w:r>
        <w:rPr>
          <w:sz w:val="28"/>
          <w:szCs w:val="28"/>
          <w:lang w:val="uz-Cyrl-UZ"/>
        </w:rPr>
        <w:t xml:space="preserve"> </w:t>
      </w:r>
      <w:r w:rsidRPr="00E1396A">
        <w:rPr>
          <w:sz w:val="28"/>
          <w:szCs w:val="28"/>
          <w:lang w:val="uz-Cyrl-UZ"/>
        </w:rPr>
        <w:t>Gegel</w:t>
      </w:r>
      <w:r>
        <w:rPr>
          <w:sz w:val="28"/>
          <w:szCs w:val="28"/>
          <w:lang w:val="uz-Cyrl-UZ"/>
        </w:rPr>
        <w:t xml:space="preserve"> </w:t>
      </w:r>
      <w:r w:rsidRPr="00E1396A">
        <w:rPr>
          <w:sz w:val="28"/>
          <w:szCs w:val="28"/>
          <w:lang w:val="uz-Cyrl-UZ"/>
        </w:rPr>
        <w:t>o‘z</w:t>
      </w:r>
      <w:r>
        <w:rPr>
          <w:sz w:val="28"/>
          <w:szCs w:val="28"/>
          <w:lang w:val="uz-Cyrl-UZ"/>
        </w:rPr>
        <w:t xml:space="preserve"> </w:t>
      </w:r>
      <w:r w:rsidRPr="00E1396A">
        <w:rPr>
          <w:sz w:val="28"/>
          <w:szCs w:val="28"/>
          <w:lang w:val="uz-Cyrl-UZ"/>
        </w:rPr>
        <w:t>metodida</w:t>
      </w:r>
      <w:r>
        <w:rPr>
          <w:sz w:val="28"/>
          <w:szCs w:val="28"/>
          <w:lang w:val="uz-Cyrl-UZ"/>
        </w:rPr>
        <w:t xml:space="preserve"> </w:t>
      </w:r>
      <w:r w:rsidRPr="00E1396A">
        <w:rPr>
          <w:sz w:val="28"/>
          <w:szCs w:val="28"/>
          <w:lang w:val="uz-Cyrl-UZ"/>
        </w:rPr>
        <w:t>shunday</w:t>
      </w:r>
      <w:r>
        <w:rPr>
          <w:sz w:val="28"/>
          <w:szCs w:val="28"/>
          <w:lang w:val="uz-Cyrl-UZ"/>
        </w:rPr>
        <w:t xml:space="preserve"> </w:t>
      </w:r>
      <w:r w:rsidRPr="00E1396A">
        <w:rPr>
          <w:sz w:val="28"/>
          <w:szCs w:val="28"/>
          <w:lang w:val="uz-Cyrl-UZ"/>
        </w:rPr>
        <w:t>adekvatlikka</w:t>
      </w:r>
      <w:r>
        <w:rPr>
          <w:sz w:val="28"/>
          <w:szCs w:val="28"/>
          <w:lang w:val="uz-Cyrl-UZ"/>
        </w:rPr>
        <w:t xml:space="preserve"> </w:t>
      </w:r>
      <w:r w:rsidRPr="00E1396A">
        <w:rPr>
          <w:sz w:val="28"/>
          <w:szCs w:val="28"/>
          <w:lang w:val="uz-Cyrl-UZ"/>
        </w:rPr>
        <w:t>erishilganligiga</w:t>
      </w:r>
      <w:r>
        <w:rPr>
          <w:sz w:val="28"/>
          <w:szCs w:val="28"/>
          <w:lang w:val="uz-Cyrl-UZ"/>
        </w:rPr>
        <w:t xml:space="preserve"> </w:t>
      </w:r>
      <w:r w:rsidRPr="00E1396A">
        <w:rPr>
          <w:sz w:val="28"/>
          <w:szCs w:val="28"/>
          <w:lang w:val="uz-Cyrl-UZ"/>
        </w:rPr>
        <w:t>ishonadi.</w:t>
      </w:r>
      <w:r>
        <w:rPr>
          <w:sz w:val="28"/>
          <w:szCs w:val="28"/>
          <w:lang w:val="uz-Cyrl-UZ"/>
        </w:rPr>
        <w:t xml:space="preserve"> </w:t>
      </w:r>
      <w:r w:rsidRPr="00E1396A">
        <w:rPr>
          <w:sz w:val="28"/>
          <w:szCs w:val="28"/>
          <w:lang w:val="uz-Cyrl-UZ"/>
        </w:rPr>
        <w:t>Gegel</w:t>
      </w:r>
      <w:r>
        <w:rPr>
          <w:sz w:val="28"/>
          <w:szCs w:val="28"/>
          <w:lang w:val="uz-Cyrl-UZ"/>
        </w:rPr>
        <w:t xml:space="preserve"> </w:t>
      </w:r>
      <w:r w:rsidRPr="00E1396A">
        <w:rPr>
          <w:sz w:val="28"/>
          <w:szCs w:val="28"/>
          <w:lang w:val="uz-Cyrl-UZ"/>
        </w:rPr>
        <w:t>dialektikasini</w:t>
      </w:r>
      <w:r>
        <w:rPr>
          <w:sz w:val="28"/>
          <w:szCs w:val="28"/>
          <w:lang w:val="uz-Cyrl-UZ"/>
        </w:rPr>
        <w:t xml:space="preserve"> </w:t>
      </w:r>
      <w:r w:rsidRPr="00E1396A">
        <w:rPr>
          <w:sz w:val="28"/>
          <w:szCs w:val="28"/>
          <w:lang w:val="uz-Cyrl-UZ"/>
        </w:rPr>
        <w:t>tushunish</w:t>
      </w:r>
      <w:r>
        <w:rPr>
          <w:sz w:val="28"/>
          <w:szCs w:val="28"/>
          <w:lang w:val="uz-Cyrl-UZ"/>
        </w:rPr>
        <w:t xml:space="preserve"> </w:t>
      </w:r>
      <w:r w:rsidRPr="00E1396A">
        <w:rPr>
          <w:sz w:val="28"/>
          <w:szCs w:val="28"/>
          <w:lang w:val="uz-Cyrl-UZ"/>
        </w:rPr>
        <w:t>uchun</w:t>
      </w:r>
      <w:r>
        <w:rPr>
          <w:sz w:val="28"/>
          <w:szCs w:val="28"/>
          <w:lang w:val="uz-Cyrl-UZ"/>
        </w:rPr>
        <w:t xml:space="preserve"> </w:t>
      </w:r>
      <w:r w:rsidRPr="00E1396A">
        <w:rPr>
          <w:sz w:val="28"/>
          <w:szCs w:val="28"/>
          <w:lang w:val="uz-Cyrl-UZ"/>
        </w:rPr>
        <w:t>dastavval,</w:t>
      </w:r>
      <w:r>
        <w:rPr>
          <w:sz w:val="28"/>
          <w:szCs w:val="28"/>
          <w:lang w:val="uz-Cyrl-UZ"/>
        </w:rPr>
        <w:t xml:space="preserve"> </w:t>
      </w:r>
      <w:r w:rsidRPr="00E1396A">
        <w:rPr>
          <w:sz w:val="28"/>
          <w:szCs w:val="28"/>
          <w:lang w:val="uz-Cyrl-UZ"/>
        </w:rPr>
        <w:t>gegelcha</w:t>
      </w:r>
      <w:r>
        <w:rPr>
          <w:sz w:val="28"/>
          <w:szCs w:val="28"/>
          <w:lang w:val="uz-Cyrl-UZ"/>
        </w:rPr>
        <w:t xml:space="preserve"> </w:t>
      </w:r>
      <w:r w:rsidRPr="00E1396A">
        <w:rPr>
          <w:sz w:val="28"/>
          <w:szCs w:val="28"/>
          <w:lang w:val="uz-Cyrl-UZ"/>
        </w:rPr>
        <w:t>dialektikaning</w:t>
      </w:r>
      <w:r>
        <w:rPr>
          <w:sz w:val="28"/>
          <w:szCs w:val="28"/>
          <w:lang w:val="uz-Cyrl-UZ"/>
        </w:rPr>
        <w:t xml:space="preserve"> </w:t>
      </w:r>
      <w:r w:rsidRPr="00E1396A">
        <w:rPr>
          <w:sz w:val="28"/>
          <w:szCs w:val="28"/>
          <w:lang w:val="uz-Cyrl-UZ"/>
        </w:rPr>
        <w:t>rezonans,</w:t>
      </w:r>
      <w:r>
        <w:rPr>
          <w:sz w:val="28"/>
          <w:szCs w:val="28"/>
          <w:lang w:val="uz-Cyrl-UZ"/>
        </w:rPr>
        <w:t xml:space="preserve"> </w:t>
      </w:r>
      <w:r w:rsidRPr="00E1396A">
        <w:rPr>
          <w:sz w:val="28"/>
          <w:szCs w:val="28"/>
          <w:lang w:val="uz-Cyrl-UZ"/>
        </w:rPr>
        <w:t>salbiy,</w:t>
      </w:r>
      <w:r>
        <w:rPr>
          <w:sz w:val="28"/>
          <w:szCs w:val="28"/>
          <w:lang w:val="uz-Cyrl-UZ"/>
        </w:rPr>
        <w:t xml:space="preserve"> </w:t>
      </w:r>
      <w:r w:rsidRPr="00E1396A">
        <w:rPr>
          <w:sz w:val="28"/>
          <w:szCs w:val="28"/>
          <w:lang w:val="uz-Cyrl-UZ"/>
        </w:rPr>
        <w:t>pozitiv</w:t>
      </w:r>
      <w:r>
        <w:rPr>
          <w:sz w:val="28"/>
          <w:szCs w:val="28"/>
          <w:lang w:val="uz-Cyrl-UZ"/>
        </w:rPr>
        <w:t xml:space="preserve"> </w:t>
      </w:r>
      <w:r w:rsidRPr="00E1396A">
        <w:rPr>
          <w:sz w:val="28"/>
          <w:szCs w:val="28"/>
          <w:lang w:val="uz-Cyrl-UZ"/>
        </w:rPr>
        <w:t>dialektika</w:t>
      </w:r>
      <w:r>
        <w:rPr>
          <w:sz w:val="28"/>
          <w:szCs w:val="28"/>
          <w:lang w:val="uz-Cyrl-UZ"/>
        </w:rPr>
        <w:t xml:space="preserve"> </w:t>
      </w:r>
      <w:r w:rsidRPr="00E1396A">
        <w:rPr>
          <w:sz w:val="28"/>
          <w:szCs w:val="28"/>
          <w:lang w:val="uz-Cyrl-UZ"/>
        </w:rPr>
        <w:t>kabi</w:t>
      </w:r>
      <w:r>
        <w:rPr>
          <w:sz w:val="28"/>
          <w:szCs w:val="28"/>
          <w:lang w:val="uz-Cyrl-UZ"/>
        </w:rPr>
        <w:t xml:space="preserve"> </w:t>
      </w:r>
      <w:r w:rsidRPr="00E1396A">
        <w:rPr>
          <w:sz w:val="28"/>
          <w:szCs w:val="28"/>
          <w:lang w:val="uz-Cyrl-UZ"/>
        </w:rPr>
        <w:t>shakllarini</w:t>
      </w:r>
      <w:r>
        <w:rPr>
          <w:sz w:val="28"/>
          <w:szCs w:val="28"/>
          <w:lang w:val="uz-Cyrl-UZ"/>
        </w:rPr>
        <w:t xml:space="preserve"> </w:t>
      </w:r>
      <w:r w:rsidRPr="00E1396A">
        <w:rPr>
          <w:sz w:val="28"/>
          <w:szCs w:val="28"/>
          <w:lang w:val="uz-Cyrl-UZ"/>
        </w:rPr>
        <w:t>tahlil</w:t>
      </w:r>
      <w:r>
        <w:rPr>
          <w:sz w:val="28"/>
          <w:szCs w:val="28"/>
          <w:lang w:val="uz-Cyrl-UZ"/>
        </w:rPr>
        <w:t xml:space="preserve"> </w:t>
      </w:r>
      <w:r w:rsidRPr="00E1396A">
        <w:rPr>
          <w:sz w:val="28"/>
          <w:szCs w:val="28"/>
          <w:lang w:val="uz-Cyrl-UZ"/>
        </w:rPr>
        <w:t>qilish</w:t>
      </w:r>
      <w:r>
        <w:rPr>
          <w:sz w:val="28"/>
          <w:szCs w:val="28"/>
          <w:lang w:val="uz-Cyrl-UZ"/>
        </w:rPr>
        <w:t xml:space="preserve"> </w:t>
      </w:r>
      <w:r w:rsidRPr="00E1396A">
        <w:rPr>
          <w:sz w:val="28"/>
          <w:szCs w:val="28"/>
          <w:lang w:val="uz-Cyrl-UZ"/>
        </w:rPr>
        <w:t>lozim.</w:t>
      </w:r>
    </w:p>
    <w:p w14:paraId="3A171B15" w14:textId="77777777" w:rsidR="00E864B8" w:rsidRPr="00E1396A" w:rsidRDefault="00E864B8" w:rsidP="00E864B8">
      <w:pPr>
        <w:pStyle w:val="a3"/>
        <w:ind w:left="0" w:firstLine="709"/>
        <w:jc w:val="both"/>
        <w:rPr>
          <w:sz w:val="28"/>
          <w:szCs w:val="28"/>
          <w:lang w:val="uz-Cyrl-UZ"/>
        </w:rPr>
      </w:pPr>
      <w:r w:rsidRPr="00E1396A">
        <w:rPr>
          <w:sz w:val="28"/>
          <w:szCs w:val="28"/>
          <w:lang w:val="uz-Cyrl-UZ"/>
        </w:rPr>
        <w:lastRenderedPageBreak/>
        <w:t>Rezonans</w:t>
      </w:r>
      <w:r>
        <w:rPr>
          <w:sz w:val="28"/>
          <w:szCs w:val="28"/>
          <w:lang w:val="uz-Cyrl-UZ"/>
        </w:rPr>
        <w:t xml:space="preserve"> </w:t>
      </w:r>
      <w:r w:rsidRPr="00E1396A">
        <w:rPr>
          <w:sz w:val="28"/>
          <w:szCs w:val="28"/>
          <w:lang w:val="uz-Cyrl-UZ"/>
        </w:rPr>
        <w:t>(sub'ektiv)</w:t>
      </w:r>
      <w:r>
        <w:rPr>
          <w:sz w:val="28"/>
          <w:szCs w:val="28"/>
          <w:lang w:val="uz-Cyrl-UZ"/>
        </w:rPr>
        <w:t xml:space="preserve"> </w:t>
      </w:r>
      <w:r w:rsidRPr="00E1396A">
        <w:rPr>
          <w:sz w:val="28"/>
          <w:szCs w:val="28"/>
          <w:lang w:val="uz-Cyrl-UZ"/>
        </w:rPr>
        <w:t>dialektika</w:t>
      </w:r>
      <w:r>
        <w:rPr>
          <w:sz w:val="28"/>
          <w:szCs w:val="28"/>
          <w:lang w:val="uz-Cyrl-UZ"/>
        </w:rPr>
        <w:t xml:space="preserve"> </w:t>
      </w:r>
      <w:r w:rsidRPr="00E1396A">
        <w:rPr>
          <w:sz w:val="28"/>
          <w:szCs w:val="28"/>
          <w:lang w:val="uz-Cyrl-UZ"/>
        </w:rPr>
        <w:t>—</w:t>
      </w:r>
      <w:r>
        <w:rPr>
          <w:sz w:val="28"/>
          <w:szCs w:val="28"/>
          <w:lang w:val="uz-Cyrl-UZ"/>
        </w:rPr>
        <w:t xml:space="preserve"> </w:t>
      </w:r>
      <w:r w:rsidRPr="00E1396A">
        <w:rPr>
          <w:sz w:val="28"/>
          <w:szCs w:val="28"/>
          <w:lang w:val="uz-Cyrl-UZ"/>
        </w:rPr>
        <w:t>sub'ekt</w:t>
      </w:r>
      <w:r>
        <w:rPr>
          <w:sz w:val="28"/>
          <w:szCs w:val="28"/>
          <w:lang w:val="uz-Cyrl-UZ"/>
        </w:rPr>
        <w:t xml:space="preserve"> </w:t>
      </w:r>
      <w:r w:rsidRPr="00E1396A">
        <w:rPr>
          <w:sz w:val="28"/>
          <w:szCs w:val="28"/>
          <w:lang w:val="uz-Cyrl-UZ"/>
        </w:rPr>
        <w:t>tafakkuri</w:t>
      </w:r>
      <w:r>
        <w:rPr>
          <w:sz w:val="28"/>
          <w:szCs w:val="28"/>
          <w:lang w:val="uz-Cyrl-UZ"/>
        </w:rPr>
        <w:t xml:space="preserve"> </w:t>
      </w:r>
      <w:r w:rsidRPr="00E1396A">
        <w:rPr>
          <w:sz w:val="28"/>
          <w:szCs w:val="28"/>
          <w:lang w:val="uz-Cyrl-UZ"/>
        </w:rPr>
        <w:t>bo‘lib,</w:t>
      </w:r>
      <w:r>
        <w:rPr>
          <w:sz w:val="28"/>
          <w:szCs w:val="28"/>
          <w:lang w:val="uz-Cyrl-UZ"/>
        </w:rPr>
        <w:t xml:space="preserve"> </w:t>
      </w:r>
      <w:r w:rsidRPr="00E1396A">
        <w:rPr>
          <w:sz w:val="28"/>
          <w:szCs w:val="28"/>
          <w:lang w:val="uz-Cyrl-UZ"/>
        </w:rPr>
        <w:t>u</w:t>
      </w:r>
      <w:r>
        <w:rPr>
          <w:sz w:val="28"/>
          <w:szCs w:val="28"/>
          <w:lang w:val="uz-Cyrl-UZ"/>
        </w:rPr>
        <w:t xml:space="preserve"> </w:t>
      </w:r>
      <w:r w:rsidRPr="00E1396A">
        <w:rPr>
          <w:sz w:val="28"/>
          <w:szCs w:val="28"/>
          <w:lang w:val="uz-Cyrl-UZ"/>
        </w:rPr>
        <w:t>predmetdagi</w:t>
      </w:r>
      <w:r>
        <w:rPr>
          <w:sz w:val="28"/>
          <w:szCs w:val="28"/>
          <w:lang w:val="uz-Cyrl-UZ"/>
        </w:rPr>
        <w:t xml:space="preserve"> </w:t>
      </w:r>
      <w:r w:rsidRPr="00E1396A">
        <w:rPr>
          <w:sz w:val="28"/>
          <w:szCs w:val="28"/>
          <w:lang w:val="uz-Cyrl-UZ"/>
        </w:rPr>
        <w:t>ziddiyatlarni</w:t>
      </w:r>
      <w:r>
        <w:rPr>
          <w:sz w:val="28"/>
          <w:szCs w:val="28"/>
          <w:lang w:val="uz-Cyrl-UZ"/>
        </w:rPr>
        <w:t xml:space="preserve"> </w:t>
      </w:r>
      <w:r w:rsidRPr="00E1396A">
        <w:rPr>
          <w:sz w:val="28"/>
          <w:szCs w:val="28"/>
          <w:lang w:val="uz-Cyrl-UZ"/>
        </w:rPr>
        <w:t>ifodalaydi,</w:t>
      </w:r>
      <w:r>
        <w:rPr>
          <w:sz w:val="28"/>
          <w:szCs w:val="28"/>
          <w:lang w:val="uz-Cyrl-UZ"/>
        </w:rPr>
        <w:t xml:space="preserve"> </w:t>
      </w:r>
      <w:r w:rsidRPr="00E1396A">
        <w:rPr>
          <w:sz w:val="28"/>
          <w:szCs w:val="28"/>
          <w:lang w:val="uz-Cyrl-UZ"/>
        </w:rPr>
        <w:t>biroq</w:t>
      </w:r>
      <w:r>
        <w:rPr>
          <w:sz w:val="28"/>
          <w:szCs w:val="28"/>
          <w:lang w:val="uz-Cyrl-UZ"/>
        </w:rPr>
        <w:t xml:space="preserve"> </w:t>
      </w:r>
      <w:r w:rsidRPr="00E1396A">
        <w:rPr>
          <w:sz w:val="28"/>
          <w:szCs w:val="28"/>
          <w:lang w:val="uz-Cyrl-UZ"/>
        </w:rPr>
        <w:t>mavjud</w:t>
      </w:r>
      <w:r>
        <w:rPr>
          <w:sz w:val="28"/>
          <w:szCs w:val="28"/>
          <w:lang w:val="uz-Cyrl-UZ"/>
        </w:rPr>
        <w:t xml:space="preserve"> </w:t>
      </w:r>
      <w:r w:rsidRPr="00E1396A">
        <w:rPr>
          <w:sz w:val="28"/>
          <w:szCs w:val="28"/>
          <w:lang w:val="uz-Cyrl-UZ"/>
        </w:rPr>
        <w:t>ziddiyatlardan</w:t>
      </w:r>
      <w:r>
        <w:rPr>
          <w:sz w:val="28"/>
          <w:szCs w:val="28"/>
          <w:lang w:val="uz-Cyrl-UZ"/>
        </w:rPr>
        <w:t xml:space="preserve"> </w:t>
      </w:r>
      <w:r w:rsidRPr="00E1396A">
        <w:rPr>
          <w:sz w:val="28"/>
          <w:szCs w:val="28"/>
          <w:lang w:val="uz-Cyrl-UZ"/>
        </w:rPr>
        <w:t>ilgarilab</w:t>
      </w:r>
      <w:r>
        <w:rPr>
          <w:sz w:val="28"/>
          <w:szCs w:val="28"/>
          <w:lang w:val="uz-Cyrl-UZ"/>
        </w:rPr>
        <w:t xml:space="preserve"> </w:t>
      </w:r>
      <w:r w:rsidRPr="00E1396A">
        <w:rPr>
          <w:sz w:val="28"/>
          <w:szCs w:val="28"/>
          <w:lang w:val="uz-Cyrl-UZ"/>
        </w:rPr>
        <w:t>ketadi.</w:t>
      </w:r>
      <w:r>
        <w:rPr>
          <w:sz w:val="28"/>
          <w:szCs w:val="28"/>
          <w:lang w:val="uz-Cyrl-UZ"/>
        </w:rPr>
        <w:t xml:space="preserve"> </w:t>
      </w:r>
      <w:r w:rsidRPr="00E1396A">
        <w:rPr>
          <w:sz w:val="28"/>
          <w:szCs w:val="28"/>
          <w:lang w:val="uz-Cyrl-UZ"/>
        </w:rPr>
        <w:t>Sub'ekt</w:t>
      </w:r>
      <w:r>
        <w:rPr>
          <w:sz w:val="28"/>
          <w:szCs w:val="28"/>
          <w:lang w:val="uz-Cyrl-UZ"/>
        </w:rPr>
        <w:t xml:space="preserve"> </w:t>
      </w:r>
      <w:r w:rsidRPr="00E1396A">
        <w:rPr>
          <w:sz w:val="28"/>
          <w:szCs w:val="28"/>
          <w:lang w:val="uz-Cyrl-UZ"/>
        </w:rPr>
        <w:t>faqat</w:t>
      </w:r>
      <w:r>
        <w:rPr>
          <w:sz w:val="28"/>
          <w:szCs w:val="28"/>
          <w:lang w:val="uz-Cyrl-UZ"/>
        </w:rPr>
        <w:t xml:space="preserve"> </w:t>
      </w:r>
      <w:r w:rsidRPr="00E1396A">
        <w:rPr>
          <w:sz w:val="28"/>
          <w:szCs w:val="28"/>
          <w:lang w:val="uz-Cyrl-UZ"/>
        </w:rPr>
        <w:t>buni</w:t>
      </w:r>
      <w:r>
        <w:rPr>
          <w:sz w:val="28"/>
          <w:szCs w:val="28"/>
          <w:lang w:val="uz-Cyrl-UZ"/>
        </w:rPr>
        <w:t xml:space="preserve"> </w:t>
      </w:r>
      <w:r w:rsidRPr="00E1396A">
        <w:rPr>
          <w:sz w:val="28"/>
          <w:szCs w:val="28"/>
          <w:lang w:val="uz-Cyrl-UZ"/>
        </w:rPr>
        <w:t>izohlash</w:t>
      </w:r>
      <w:r>
        <w:rPr>
          <w:sz w:val="28"/>
          <w:szCs w:val="28"/>
          <w:lang w:val="uz-Cyrl-UZ"/>
        </w:rPr>
        <w:t xml:space="preserve"> </w:t>
      </w:r>
      <w:r w:rsidRPr="00E1396A">
        <w:rPr>
          <w:sz w:val="28"/>
          <w:szCs w:val="28"/>
          <w:lang w:val="uz-Cyrl-UZ"/>
        </w:rPr>
        <w:t>bilan</w:t>
      </w:r>
      <w:r>
        <w:rPr>
          <w:sz w:val="28"/>
          <w:szCs w:val="28"/>
          <w:lang w:val="uz-Cyrl-UZ"/>
        </w:rPr>
        <w:t xml:space="preserve"> </w:t>
      </w:r>
      <w:r w:rsidRPr="00E1396A">
        <w:rPr>
          <w:sz w:val="28"/>
          <w:szCs w:val="28"/>
          <w:lang w:val="uz-Cyrl-UZ"/>
        </w:rPr>
        <w:t>kifoyalanadi,</w:t>
      </w:r>
      <w:r>
        <w:rPr>
          <w:sz w:val="28"/>
          <w:szCs w:val="28"/>
          <w:lang w:val="uz-Cyrl-UZ"/>
        </w:rPr>
        <w:t xml:space="preserve"> </w:t>
      </w:r>
      <w:r w:rsidRPr="00E1396A">
        <w:rPr>
          <w:sz w:val="28"/>
          <w:szCs w:val="28"/>
          <w:lang w:val="uz-Cyrl-UZ"/>
        </w:rPr>
        <w:t>xolos.</w:t>
      </w:r>
    </w:p>
    <w:p w14:paraId="2376CB40" w14:textId="77777777" w:rsidR="00E864B8" w:rsidRPr="00E1396A" w:rsidRDefault="00E864B8" w:rsidP="00E864B8">
      <w:pPr>
        <w:pStyle w:val="a3"/>
        <w:ind w:left="0" w:firstLine="709"/>
        <w:jc w:val="both"/>
        <w:rPr>
          <w:sz w:val="28"/>
          <w:szCs w:val="28"/>
          <w:lang w:val="uz-Cyrl-UZ"/>
        </w:rPr>
      </w:pPr>
      <w:r w:rsidRPr="00E1396A">
        <w:rPr>
          <w:sz w:val="28"/>
          <w:szCs w:val="28"/>
          <w:lang w:val="uz-Cyrl-UZ"/>
        </w:rPr>
        <w:t>Salbiy</w:t>
      </w:r>
      <w:r>
        <w:rPr>
          <w:sz w:val="28"/>
          <w:szCs w:val="28"/>
          <w:lang w:val="uz-Cyrl-UZ"/>
        </w:rPr>
        <w:t xml:space="preserve"> </w:t>
      </w:r>
      <w:r w:rsidRPr="00E1396A">
        <w:rPr>
          <w:sz w:val="28"/>
          <w:szCs w:val="28"/>
          <w:lang w:val="uz-Cyrl-UZ"/>
        </w:rPr>
        <w:t>(ob'ektiv)</w:t>
      </w:r>
      <w:r>
        <w:rPr>
          <w:sz w:val="28"/>
          <w:szCs w:val="28"/>
          <w:lang w:val="uz-Cyrl-UZ"/>
        </w:rPr>
        <w:t xml:space="preserve"> </w:t>
      </w:r>
      <w:r w:rsidRPr="00E1396A">
        <w:rPr>
          <w:sz w:val="28"/>
          <w:szCs w:val="28"/>
          <w:lang w:val="uz-Cyrl-UZ"/>
        </w:rPr>
        <w:t>dialektika</w:t>
      </w:r>
      <w:r>
        <w:rPr>
          <w:sz w:val="28"/>
          <w:szCs w:val="28"/>
          <w:lang w:val="uz-Cyrl-UZ"/>
        </w:rPr>
        <w:t xml:space="preserve"> </w:t>
      </w:r>
      <w:r w:rsidRPr="00E1396A">
        <w:rPr>
          <w:sz w:val="28"/>
          <w:szCs w:val="28"/>
          <w:lang w:val="uz-Cyrl-UZ"/>
        </w:rPr>
        <w:t>rezonans</w:t>
      </w:r>
      <w:r>
        <w:rPr>
          <w:sz w:val="28"/>
          <w:szCs w:val="28"/>
          <w:lang w:val="uz-Cyrl-UZ"/>
        </w:rPr>
        <w:t xml:space="preserve"> </w:t>
      </w:r>
      <w:r w:rsidRPr="00E1396A">
        <w:rPr>
          <w:sz w:val="28"/>
          <w:szCs w:val="28"/>
          <w:lang w:val="uz-Cyrl-UZ"/>
        </w:rPr>
        <w:t>dialektikadan</w:t>
      </w:r>
      <w:r>
        <w:rPr>
          <w:sz w:val="28"/>
          <w:szCs w:val="28"/>
          <w:lang w:val="uz-Cyrl-UZ"/>
        </w:rPr>
        <w:t xml:space="preserve"> </w:t>
      </w:r>
      <w:r w:rsidRPr="00E1396A">
        <w:rPr>
          <w:sz w:val="28"/>
          <w:szCs w:val="28"/>
          <w:lang w:val="uz-Cyrl-UZ"/>
        </w:rPr>
        <w:t>ba'zi</w:t>
      </w:r>
      <w:r>
        <w:rPr>
          <w:sz w:val="28"/>
          <w:szCs w:val="28"/>
          <w:lang w:val="uz-Cyrl-UZ"/>
        </w:rPr>
        <w:t xml:space="preserve"> </w:t>
      </w:r>
      <w:r w:rsidRPr="00E1396A">
        <w:rPr>
          <w:sz w:val="28"/>
          <w:szCs w:val="28"/>
          <w:lang w:val="uz-Cyrl-UZ"/>
        </w:rPr>
        <w:t>ustuvorlikka</w:t>
      </w:r>
      <w:r>
        <w:rPr>
          <w:sz w:val="28"/>
          <w:szCs w:val="28"/>
          <w:lang w:val="uz-Cyrl-UZ"/>
        </w:rPr>
        <w:t xml:space="preserve"> </w:t>
      </w:r>
      <w:r w:rsidRPr="00E1396A">
        <w:rPr>
          <w:sz w:val="28"/>
          <w:szCs w:val="28"/>
          <w:lang w:val="uz-Cyrl-UZ"/>
        </w:rPr>
        <w:t>ega,</w:t>
      </w:r>
      <w:r>
        <w:rPr>
          <w:sz w:val="28"/>
          <w:szCs w:val="28"/>
          <w:lang w:val="uz-Cyrl-UZ"/>
        </w:rPr>
        <w:t xml:space="preserve"> </w:t>
      </w:r>
      <w:r w:rsidRPr="00E1396A">
        <w:rPr>
          <w:sz w:val="28"/>
          <w:szCs w:val="28"/>
          <w:lang w:val="uz-Cyrl-UZ"/>
        </w:rPr>
        <w:t>chunki</w:t>
      </w:r>
      <w:r>
        <w:rPr>
          <w:sz w:val="28"/>
          <w:szCs w:val="28"/>
          <w:lang w:val="uz-Cyrl-UZ"/>
        </w:rPr>
        <w:t xml:space="preserve"> </w:t>
      </w:r>
      <w:r w:rsidRPr="00E1396A">
        <w:rPr>
          <w:sz w:val="28"/>
          <w:szCs w:val="28"/>
          <w:lang w:val="uz-Cyrl-UZ"/>
        </w:rPr>
        <w:t>u</w:t>
      </w:r>
      <w:r>
        <w:rPr>
          <w:sz w:val="28"/>
          <w:szCs w:val="28"/>
          <w:lang w:val="uz-Cyrl-UZ"/>
        </w:rPr>
        <w:t xml:space="preserve"> </w:t>
      </w:r>
      <w:r w:rsidRPr="00E1396A">
        <w:rPr>
          <w:sz w:val="28"/>
          <w:szCs w:val="28"/>
          <w:lang w:val="uz-Cyrl-UZ"/>
        </w:rPr>
        <w:t>boshlanishidan</w:t>
      </w:r>
      <w:r>
        <w:rPr>
          <w:sz w:val="28"/>
          <w:szCs w:val="28"/>
          <w:lang w:val="uz-Cyrl-UZ"/>
        </w:rPr>
        <w:t xml:space="preserve"> </w:t>
      </w:r>
      <w:r w:rsidRPr="00E1396A">
        <w:rPr>
          <w:sz w:val="28"/>
          <w:szCs w:val="28"/>
          <w:lang w:val="uz-Cyrl-UZ"/>
        </w:rPr>
        <w:t>ancha</w:t>
      </w:r>
      <w:r>
        <w:rPr>
          <w:sz w:val="28"/>
          <w:szCs w:val="28"/>
          <w:lang w:val="uz-Cyrl-UZ"/>
        </w:rPr>
        <w:t xml:space="preserve"> </w:t>
      </w:r>
      <w:r w:rsidRPr="00E1396A">
        <w:rPr>
          <w:sz w:val="28"/>
          <w:szCs w:val="28"/>
          <w:lang w:val="uz-Cyrl-UZ"/>
        </w:rPr>
        <w:t>ilgariroq</w:t>
      </w:r>
      <w:r>
        <w:rPr>
          <w:sz w:val="28"/>
          <w:szCs w:val="28"/>
          <w:lang w:val="uz-Cyrl-UZ"/>
        </w:rPr>
        <w:t xml:space="preserve"> </w:t>
      </w:r>
      <w:r w:rsidRPr="00E1396A">
        <w:rPr>
          <w:sz w:val="28"/>
          <w:szCs w:val="28"/>
          <w:lang w:val="uz-Cyrl-UZ"/>
        </w:rPr>
        <w:t>harakat</w:t>
      </w:r>
      <w:r>
        <w:rPr>
          <w:sz w:val="28"/>
          <w:szCs w:val="28"/>
          <w:lang w:val="uz-Cyrl-UZ"/>
        </w:rPr>
        <w:t xml:space="preserve"> </w:t>
      </w:r>
      <w:r w:rsidRPr="00E1396A">
        <w:rPr>
          <w:sz w:val="28"/>
          <w:szCs w:val="28"/>
          <w:lang w:val="uz-Cyrl-UZ"/>
        </w:rPr>
        <w:t>qiladi.</w:t>
      </w:r>
      <w:r>
        <w:rPr>
          <w:sz w:val="28"/>
          <w:szCs w:val="28"/>
          <w:lang w:val="uz-Cyrl-UZ"/>
        </w:rPr>
        <w:t xml:space="preserve"> </w:t>
      </w:r>
      <w:r w:rsidRPr="00E1396A">
        <w:rPr>
          <w:sz w:val="28"/>
          <w:szCs w:val="28"/>
          <w:lang w:val="uz-Cyrl-UZ"/>
        </w:rPr>
        <w:t>"U</w:t>
      </w:r>
      <w:r>
        <w:rPr>
          <w:sz w:val="28"/>
          <w:szCs w:val="28"/>
          <w:lang w:val="uz-Cyrl-UZ"/>
        </w:rPr>
        <w:t xml:space="preserve"> </w:t>
      </w:r>
      <w:r w:rsidRPr="00E1396A">
        <w:rPr>
          <w:sz w:val="28"/>
          <w:szCs w:val="28"/>
          <w:lang w:val="uz-Cyrl-UZ"/>
        </w:rPr>
        <w:t>tomon",</w:t>
      </w:r>
      <w:r>
        <w:rPr>
          <w:sz w:val="28"/>
          <w:szCs w:val="28"/>
          <w:lang w:val="uz-Cyrl-UZ"/>
        </w:rPr>
        <w:t xml:space="preserve"> </w:t>
      </w:r>
      <w:r w:rsidRPr="00E1396A">
        <w:rPr>
          <w:sz w:val="28"/>
          <w:szCs w:val="28"/>
          <w:lang w:val="uz-Cyrl-UZ"/>
        </w:rPr>
        <w:t>"Bu</w:t>
      </w:r>
      <w:r>
        <w:rPr>
          <w:sz w:val="28"/>
          <w:szCs w:val="28"/>
          <w:lang w:val="uz-Cyrl-UZ"/>
        </w:rPr>
        <w:t xml:space="preserve"> </w:t>
      </w:r>
      <w:r w:rsidRPr="00E1396A">
        <w:rPr>
          <w:sz w:val="28"/>
          <w:szCs w:val="28"/>
          <w:lang w:val="uz-Cyrl-UZ"/>
        </w:rPr>
        <w:t>tomon"</w:t>
      </w:r>
      <w:r>
        <w:rPr>
          <w:sz w:val="28"/>
          <w:szCs w:val="28"/>
          <w:lang w:val="uz-Cyrl-UZ"/>
        </w:rPr>
        <w:t xml:space="preserve"> </w:t>
      </w:r>
      <w:r w:rsidRPr="00E1396A">
        <w:rPr>
          <w:sz w:val="28"/>
          <w:szCs w:val="28"/>
          <w:lang w:val="uz-Cyrl-UZ"/>
        </w:rPr>
        <w:t>kabi</w:t>
      </w:r>
      <w:r>
        <w:rPr>
          <w:sz w:val="28"/>
          <w:szCs w:val="28"/>
          <w:lang w:val="uz-Cyrl-UZ"/>
        </w:rPr>
        <w:t xml:space="preserve"> </w:t>
      </w:r>
      <w:r w:rsidRPr="00E1396A">
        <w:rPr>
          <w:sz w:val="28"/>
          <w:szCs w:val="28"/>
          <w:lang w:val="uz-Cyrl-UZ"/>
        </w:rPr>
        <w:t>izohlashlar</w:t>
      </w:r>
      <w:r>
        <w:rPr>
          <w:sz w:val="28"/>
          <w:szCs w:val="28"/>
          <w:lang w:val="uz-Cyrl-UZ"/>
        </w:rPr>
        <w:t xml:space="preserve"> </w:t>
      </w:r>
      <w:r w:rsidRPr="00E1396A">
        <w:rPr>
          <w:sz w:val="28"/>
          <w:szCs w:val="28"/>
          <w:lang w:val="uz-Cyrl-UZ"/>
        </w:rPr>
        <w:t>mutlaq</w:t>
      </w:r>
      <w:r>
        <w:rPr>
          <w:sz w:val="28"/>
          <w:szCs w:val="28"/>
          <w:lang w:val="uz-Cyrl-UZ"/>
        </w:rPr>
        <w:t xml:space="preserve"> </w:t>
      </w:r>
      <w:r w:rsidRPr="00E1396A">
        <w:rPr>
          <w:sz w:val="28"/>
          <w:szCs w:val="28"/>
          <w:lang w:val="uz-Cyrl-UZ"/>
        </w:rPr>
        <w:t>butunlikni</w:t>
      </w:r>
      <w:r>
        <w:rPr>
          <w:sz w:val="28"/>
          <w:szCs w:val="28"/>
          <w:lang w:val="uz-Cyrl-UZ"/>
        </w:rPr>
        <w:t xml:space="preserve"> </w:t>
      </w:r>
      <w:r w:rsidRPr="00E1396A">
        <w:rPr>
          <w:sz w:val="28"/>
          <w:szCs w:val="28"/>
          <w:lang w:val="uz-Cyrl-UZ"/>
        </w:rPr>
        <w:t>inkor</w:t>
      </w:r>
      <w:r>
        <w:rPr>
          <w:sz w:val="28"/>
          <w:szCs w:val="28"/>
          <w:lang w:val="uz-Cyrl-UZ"/>
        </w:rPr>
        <w:t xml:space="preserve"> </w:t>
      </w:r>
      <w:r w:rsidRPr="00E1396A">
        <w:rPr>
          <w:sz w:val="28"/>
          <w:szCs w:val="28"/>
          <w:lang w:val="uz-Cyrl-UZ"/>
        </w:rPr>
        <w:t>qiladi.</w:t>
      </w:r>
      <w:r>
        <w:rPr>
          <w:sz w:val="28"/>
          <w:szCs w:val="28"/>
          <w:lang w:val="uz-Cyrl-UZ"/>
        </w:rPr>
        <w:t xml:space="preserve"> </w:t>
      </w:r>
      <w:r w:rsidRPr="00E1396A">
        <w:rPr>
          <w:sz w:val="28"/>
          <w:szCs w:val="28"/>
          <w:lang w:val="uz-Cyrl-UZ"/>
        </w:rPr>
        <w:t>Salbiy</w:t>
      </w:r>
      <w:r>
        <w:rPr>
          <w:sz w:val="28"/>
          <w:szCs w:val="28"/>
          <w:lang w:val="uz-Cyrl-UZ"/>
        </w:rPr>
        <w:t xml:space="preserve"> </w:t>
      </w:r>
      <w:r w:rsidRPr="00E1396A">
        <w:rPr>
          <w:sz w:val="28"/>
          <w:szCs w:val="28"/>
          <w:lang w:val="uz-Cyrl-UZ"/>
        </w:rPr>
        <w:t>dialektika</w:t>
      </w:r>
      <w:r>
        <w:rPr>
          <w:sz w:val="28"/>
          <w:szCs w:val="28"/>
          <w:lang w:val="uz-Cyrl-UZ"/>
        </w:rPr>
        <w:t xml:space="preserve"> </w:t>
      </w:r>
      <w:r w:rsidRPr="00E1396A">
        <w:rPr>
          <w:sz w:val="28"/>
          <w:szCs w:val="28"/>
          <w:lang w:val="uz-Cyrl-UZ"/>
        </w:rPr>
        <w:t>mustahkam</w:t>
      </w:r>
      <w:r>
        <w:rPr>
          <w:sz w:val="28"/>
          <w:szCs w:val="28"/>
          <w:lang w:val="uz-Cyrl-UZ"/>
        </w:rPr>
        <w:t xml:space="preserve"> </w:t>
      </w:r>
      <w:r w:rsidRPr="00E1396A">
        <w:rPr>
          <w:sz w:val="28"/>
          <w:szCs w:val="28"/>
          <w:lang w:val="uz-Cyrl-UZ"/>
        </w:rPr>
        <w:t>narsalarni</w:t>
      </w:r>
      <w:r>
        <w:rPr>
          <w:sz w:val="28"/>
          <w:szCs w:val="28"/>
          <w:lang w:val="uz-Cyrl-UZ"/>
        </w:rPr>
        <w:t xml:space="preserve"> </w:t>
      </w:r>
      <w:r w:rsidRPr="00E1396A">
        <w:rPr>
          <w:sz w:val="28"/>
          <w:szCs w:val="28"/>
          <w:lang w:val="uz-Cyrl-UZ"/>
        </w:rPr>
        <w:t>sindirishga</w:t>
      </w:r>
      <w:r>
        <w:rPr>
          <w:sz w:val="28"/>
          <w:szCs w:val="28"/>
          <w:lang w:val="uz-Cyrl-UZ"/>
        </w:rPr>
        <w:t xml:space="preserve"> </w:t>
      </w:r>
      <w:r w:rsidRPr="00E1396A">
        <w:rPr>
          <w:sz w:val="28"/>
          <w:szCs w:val="28"/>
          <w:lang w:val="uz-Cyrl-UZ"/>
        </w:rPr>
        <w:t>intiladi.</w:t>
      </w:r>
      <w:r>
        <w:rPr>
          <w:sz w:val="28"/>
          <w:szCs w:val="28"/>
          <w:lang w:val="uz-Cyrl-UZ"/>
        </w:rPr>
        <w:t xml:space="preserve"> </w:t>
      </w:r>
      <w:r w:rsidRPr="00E1396A">
        <w:rPr>
          <w:sz w:val="28"/>
          <w:szCs w:val="28"/>
          <w:lang w:val="uz-Cyrl-UZ"/>
        </w:rPr>
        <w:t>Uning</w:t>
      </w:r>
      <w:r>
        <w:rPr>
          <w:sz w:val="28"/>
          <w:szCs w:val="28"/>
          <w:lang w:val="uz-Cyrl-UZ"/>
        </w:rPr>
        <w:t xml:space="preserve"> </w:t>
      </w:r>
      <w:r w:rsidRPr="00E1396A">
        <w:rPr>
          <w:sz w:val="28"/>
          <w:szCs w:val="28"/>
          <w:lang w:val="uz-Cyrl-UZ"/>
        </w:rPr>
        <w:t>kuchi</w:t>
      </w:r>
      <w:r>
        <w:rPr>
          <w:sz w:val="28"/>
          <w:szCs w:val="28"/>
          <w:lang w:val="uz-Cyrl-UZ"/>
        </w:rPr>
        <w:t xml:space="preserve"> </w:t>
      </w:r>
      <w:r w:rsidRPr="00E1396A">
        <w:rPr>
          <w:sz w:val="28"/>
          <w:szCs w:val="28"/>
          <w:lang w:val="uz-Cyrl-UZ"/>
        </w:rPr>
        <w:t>aynan</w:t>
      </w:r>
      <w:r>
        <w:rPr>
          <w:sz w:val="28"/>
          <w:szCs w:val="28"/>
          <w:lang w:val="uz-Cyrl-UZ"/>
        </w:rPr>
        <w:t xml:space="preserve"> </w:t>
      </w:r>
      <w:r w:rsidRPr="00E1396A">
        <w:rPr>
          <w:sz w:val="28"/>
          <w:szCs w:val="28"/>
          <w:lang w:val="uz-Cyrl-UZ"/>
        </w:rPr>
        <w:t>shundadir.</w:t>
      </w:r>
      <w:r>
        <w:rPr>
          <w:sz w:val="28"/>
          <w:szCs w:val="28"/>
          <w:lang w:val="uz-Cyrl-UZ"/>
        </w:rPr>
        <w:t xml:space="preserve"> </w:t>
      </w:r>
      <w:r w:rsidRPr="00E1396A">
        <w:rPr>
          <w:sz w:val="28"/>
          <w:szCs w:val="28"/>
          <w:lang w:val="uz-Cyrl-UZ"/>
        </w:rPr>
        <w:t>Ojizligi</w:t>
      </w:r>
      <w:r>
        <w:rPr>
          <w:sz w:val="28"/>
          <w:szCs w:val="28"/>
          <w:lang w:val="uz-Cyrl-UZ"/>
        </w:rPr>
        <w:t xml:space="preserve"> </w:t>
      </w:r>
      <w:r w:rsidRPr="00E1396A">
        <w:rPr>
          <w:sz w:val="28"/>
          <w:szCs w:val="28"/>
          <w:lang w:val="uz-Cyrl-UZ"/>
        </w:rPr>
        <w:t>esa,</w:t>
      </w:r>
      <w:r>
        <w:rPr>
          <w:sz w:val="28"/>
          <w:szCs w:val="28"/>
          <w:lang w:val="uz-Cyrl-UZ"/>
        </w:rPr>
        <w:t xml:space="preserve"> </w:t>
      </w:r>
      <w:r w:rsidRPr="00E1396A">
        <w:rPr>
          <w:sz w:val="28"/>
          <w:szCs w:val="28"/>
          <w:lang w:val="uz-Cyrl-UZ"/>
        </w:rPr>
        <w:t>ularning</w:t>
      </w:r>
      <w:r>
        <w:rPr>
          <w:sz w:val="28"/>
          <w:szCs w:val="28"/>
          <w:lang w:val="uz-Cyrl-UZ"/>
        </w:rPr>
        <w:t xml:space="preserve"> </w:t>
      </w:r>
      <w:r w:rsidRPr="00E1396A">
        <w:rPr>
          <w:sz w:val="28"/>
          <w:szCs w:val="28"/>
          <w:lang w:val="uz-Cyrl-UZ"/>
        </w:rPr>
        <w:t>o‘zidagi</w:t>
      </w:r>
      <w:r>
        <w:rPr>
          <w:sz w:val="28"/>
          <w:szCs w:val="28"/>
          <w:lang w:val="uz-Cyrl-UZ"/>
        </w:rPr>
        <w:t xml:space="preserve"> </w:t>
      </w:r>
      <w:r w:rsidRPr="00E1396A">
        <w:rPr>
          <w:sz w:val="28"/>
          <w:szCs w:val="28"/>
          <w:lang w:val="uz-Cyrl-UZ"/>
        </w:rPr>
        <w:t>cheklanganlikni</w:t>
      </w:r>
      <w:r>
        <w:rPr>
          <w:sz w:val="28"/>
          <w:szCs w:val="28"/>
          <w:lang w:val="uz-Cyrl-UZ"/>
        </w:rPr>
        <w:t xml:space="preserve"> </w:t>
      </w:r>
      <w:r w:rsidRPr="00E1396A">
        <w:rPr>
          <w:sz w:val="28"/>
          <w:szCs w:val="28"/>
          <w:lang w:val="uz-Cyrl-UZ"/>
        </w:rPr>
        <w:t>izohlar</w:t>
      </w:r>
      <w:r>
        <w:rPr>
          <w:sz w:val="28"/>
          <w:szCs w:val="28"/>
          <w:lang w:val="uz-Cyrl-UZ"/>
        </w:rPr>
        <w:t xml:space="preserve"> </w:t>
      </w:r>
      <w:r w:rsidRPr="00E1396A">
        <w:rPr>
          <w:sz w:val="28"/>
          <w:szCs w:val="28"/>
          <w:lang w:val="uz-Cyrl-UZ"/>
        </w:rPr>
        <w:t>ekan,</w:t>
      </w:r>
      <w:r>
        <w:rPr>
          <w:sz w:val="28"/>
          <w:szCs w:val="28"/>
          <w:lang w:val="uz-Cyrl-UZ"/>
        </w:rPr>
        <w:t xml:space="preserve"> </w:t>
      </w:r>
      <w:r w:rsidRPr="00E1396A">
        <w:rPr>
          <w:sz w:val="28"/>
          <w:szCs w:val="28"/>
          <w:lang w:val="uz-Cyrl-UZ"/>
        </w:rPr>
        <w:t>judayam</w:t>
      </w:r>
      <w:r>
        <w:rPr>
          <w:sz w:val="28"/>
          <w:szCs w:val="28"/>
          <w:lang w:val="uz-Cyrl-UZ"/>
        </w:rPr>
        <w:t xml:space="preserve"> </w:t>
      </w:r>
      <w:r w:rsidRPr="00E1396A">
        <w:rPr>
          <w:sz w:val="28"/>
          <w:szCs w:val="28"/>
          <w:lang w:val="uz-Cyrl-UZ"/>
        </w:rPr>
        <w:t>kam</w:t>
      </w:r>
      <w:r>
        <w:rPr>
          <w:sz w:val="28"/>
          <w:szCs w:val="28"/>
          <w:lang w:val="uz-Cyrl-UZ"/>
        </w:rPr>
        <w:t xml:space="preserve"> </w:t>
      </w:r>
      <w:r w:rsidRPr="00E1396A">
        <w:rPr>
          <w:sz w:val="28"/>
          <w:szCs w:val="28"/>
          <w:lang w:val="uz-Cyrl-UZ"/>
        </w:rPr>
        <w:t>maqsadga</w:t>
      </w:r>
      <w:r>
        <w:rPr>
          <w:sz w:val="28"/>
          <w:szCs w:val="28"/>
          <w:lang w:val="uz-Cyrl-UZ"/>
        </w:rPr>
        <w:t xml:space="preserve"> </w:t>
      </w:r>
      <w:r w:rsidRPr="00E1396A">
        <w:rPr>
          <w:sz w:val="28"/>
          <w:szCs w:val="28"/>
          <w:lang w:val="uz-Cyrl-UZ"/>
        </w:rPr>
        <w:t>erishiladi.</w:t>
      </w:r>
      <w:r>
        <w:rPr>
          <w:sz w:val="28"/>
          <w:szCs w:val="28"/>
          <w:lang w:val="uz-Cyrl-UZ"/>
        </w:rPr>
        <w:t xml:space="preserve"> </w:t>
      </w:r>
      <w:r w:rsidRPr="00E1396A">
        <w:rPr>
          <w:sz w:val="28"/>
          <w:szCs w:val="28"/>
          <w:lang w:val="uz-Cyrl-UZ"/>
        </w:rPr>
        <w:t>Uning</w:t>
      </w:r>
      <w:r>
        <w:rPr>
          <w:sz w:val="28"/>
          <w:szCs w:val="28"/>
          <w:lang w:val="uz-Cyrl-UZ"/>
        </w:rPr>
        <w:t xml:space="preserve"> </w:t>
      </w:r>
      <w:r w:rsidRPr="00E1396A">
        <w:rPr>
          <w:sz w:val="28"/>
          <w:szCs w:val="28"/>
          <w:lang w:val="uz-Cyrl-UZ"/>
        </w:rPr>
        <w:t>natijasi</w:t>
      </w:r>
      <w:r>
        <w:rPr>
          <w:sz w:val="28"/>
          <w:szCs w:val="28"/>
          <w:lang w:val="uz-Cyrl-UZ"/>
        </w:rPr>
        <w:t xml:space="preserve"> </w:t>
      </w:r>
      <w:r w:rsidRPr="00E1396A">
        <w:rPr>
          <w:sz w:val="28"/>
          <w:szCs w:val="28"/>
          <w:lang w:val="uz-Cyrl-UZ"/>
        </w:rPr>
        <w:t>nol,</w:t>
      </w:r>
      <w:r>
        <w:rPr>
          <w:sz w:val="28"/>
          <w:szCs w:val="28"/>
          <w:lang w:val="uz-Cyrl-UZ"/>
        </w:rPr>
        <w:t xml:space="preserve"> </w:t>
      </w:r>
      <w:r w:rsidRPr="00E1396A">
        <w:rPr>
          <w:sz w:val="28"/>
          <w:szCs w:val="28"/>
          <w:lang w:val="uz-Cyrl-UZ"/>
        </w:rPr>
        <w:t>salbiy,</w:t>
      </w:r>
      <w:r>
        <w:rPr>
          <w:sz w:val="28"/>
          <w:szCs w:val="28"/>
          <w:lang w:val="uz-Cyrl-UZ"/>
        </w:rPr>
        <w:t xml:space="preserve"> </w:t>
      </w:r>
      <w:r w:rsidRPr="00E1396A">
        <w:rPr>
          <w:sz w:val="28"/>
          <w:szCs w:val="28"/>
          <w:lang w:val="uz-Cyrl-UZ"/>
        </w:rPr>
        <w:t>tasdiqlash</w:t>
      </w:r>
      <w:r>
        <w:rPr>
          <w:sz w:val="28"/>
          <w:szCs w:val="28"/>
          <w:lang w:val="uz-Cyrl-UZ"/>
        </w:rPr>
        <w:t xml:space="preserve"> </w:t>
      </w:r>
      <w:r w:rsidRPr="00E1396A">
        <w:rPr>
          <w:sz w:val="28"/>
          <w:szCs w:val="28"/>
          <w:lang w:val="uz-Cyrl-UZ"/>
        </w:rPr>
        <w:t>unda</w:t>
      </w:r>
      <w:r>
        <w:rPr>
          <w:sz w:val="28"/>
          <w:szCs w:val="28"/>
          <w:lang w:val="uz-Cyrl-UZ"/>
        </w:rPr>
        <w:t xml:space="preserve"> </w:t>
      </w:r>
      <w:r w:rsidRPr="00E1396A">
        <w:rPr>
          <w:sz w:val="28"/>
          <w:szCs w:val="28"/>
          <w:lang w:val="uz-Cyrl-UZ"/>
        </w:rPr>
        <w:t>hali</w:t>
      </w:r>
      <w:r>
        <w:rPr>
          <w:sz w:val="28"/>
          <w:szCs w:val="28"/>
          <w:lang w:val="uz-Cyrl-UZ"/>
        </w:rPr>
        <w:t xml:space="preserve"> </w:t>
      </w:r>
      <w:r w:rsidRPr="00E1396A">
        <w:rPr>
          <w:sz w:val="28"/>
          <w:szCs w:val="28"/>
          <w:lang w:val="uz-Cyrl-UZ"/>
        </w:rPr>
        <w:t>namoyon</w:t>
      </w:r>
      <w:r>
        <w:rPr>
          <w:sz w:val="28"/>
          <w:szCs w:val="28"/>
          <w:lang w:val="uz-Cyrl-UZ"/>
        </w:rPr>
        <w:t xml:space="preserve"> </w:t>
      </w:r>
      <w:r w:rsidRPr="00E1396A">
        <w:rPr>
          <w:sz w:val="28"/>
          <w:szCs w:val="28"/>
          <w:lang w:val="uz-Cyrl-UZ"/>
        </w:rPr>
        <w:t>bo‘lgan</w:t>
      </w:r>
      <w:r>
        <w:rPr>
          <w:sz w:val="28"/>
          <w:szCs w:val="28"/>
          <w:lang w:val="uz-Cyrl-UZ"/>
        </w:rPr>
        <w:t xml:space="preserve"> </w:t>
      </w:r>
      <w:r w:rsidRPr="00E1396A">
        <w:rPr>
          <w:sz w:val="28"/>
          <w:szCs w:val="28"/>
          <w:lang w:val="uz-Cyrl-UZ"/>
        </w:rPr>
        <w:t>emas.</w:t>
      </w:r>
    </w:p>
    <w:p w14:paraId="1F6008D4" w14:textId="77777777" w:rsidR="00E864B8" w:rsidRPr="00E1396A" w:rsidRDefault="00E864B8" w:rsidP="00E864B8">
      <w:pPr>
        <w:pStyle w:val="a3"/>
        <w:ind w:left="0" w:firstLine="709"/>
        <w:jc w:val="both"/>
        <w:rPr>
          <w:sz w:val="28"/>
          <w:szCs w:val="28"/>
          <w:lang w:val="uz-Cyrl-UZ"/>
        </w:rPr>
      </w:pPr>
      <w:r w:rsidRPr="00E1396A">
        <w:rPr>
          <w:sz w:val="28"/>
          <w:szCs w:val="28"/>
          <w:lang w:val="uz-Cyrl-UZ"/>
        </w:rPr>
        <w:t>Dialektikaning</w:t>
      </w:r>
      <w:r>
        <w:rPr>
          <w:sz w:val="28"/>
          <w:szCs w:val="28"/>
          <w:lang w:val="uz-Cyrl-UZ"/>
        </w:rPr>
        <w:t xml:space="preserve"> </w:t>
      </w:r>
      <w:r w:rsidRPr="00E1396A">
        <w:rPr>
          <w:sz w:val="28"/>
          <w:szCs w:val="28"/>
          <w:lang w:val="uz-Cyrl-UZ"/>
        </w:rPr>
        <w:t>rezonans</w:t>
      </w:r>
      <w:r>
        <w:rPr>
          <w:sz w:val="28"/>
          <w:szCs w:val="28"/>
          <w:lang w:val="uz-Cyrl-UZ"/>
        </w:rPr>
        <w:t xml:space="preserve"> </w:t>
      </w:r>
      <w:r w:rsidRPr="00E1396A">
        <w:rPr>
          <w:sz w:val="28"/>
          <w:szCs w:val="28"/>
          <w:lang w:val="uz-Cyrl-UZ"/>
        </w:rPr>
        <w:t>va</w:t>
      </w:r>
      <w:r>
        <w:rPr>
          <w:sz w:val="28"/>
          <w:szCs w:val="28"/>
          <w:lang w:val="uz-Cyrl-UZ"/>
        </w:rPr>
        <w:t xml:space="preserve"> </w:t>
      </w:r>
      <w:r w:rsidRPr="00E1396A">
        <w:rPr>
          <w:sz w:val="28"/>
          <w:szCs w:val="28"/>
          <w:lang w:val="uz-Cyrl-UZ"/>
        </w:rPr>
        <w:t>salbiy</w:t>
      </w:r>
      <w:r>
        <w:rPr>
          <w:sz w:val="28"/>
          <w:szCs w:val="28"/>
          <w:lang w:val="uz-Cyrl-UZ"/>
        </w:rPr>
        <w:t xml:space="preserve"> </w:t>
      </w:r>
      <w:r w:rsidRPr="00E1396A">
        <w:rPr>
          <w:sz w:val="28"/>
          <w:szCs w:val="28"/>
          <w:lang w:val="uz-Cyrl-UZ"/>
        </w:rPr>
        <w:t>shaklidan</w:t>
      </w:r>
      <w:r>
        <w:rPr>
          <w:sz w:val="28"/>
          <w:szCs w:val="28"/>
          <w:lang w:val="uz-Cyrl-UZ"/>
        </w:rPr>
        <w:t xml:space="preserve"> </w:t>
      </w:r>
      <w:r w:rsidRPr="00E1396A">
        <w:rPr>
          <w:sz w:val="28"/>
          <w:szCs w:val="28"/>
          <w:lang w:val="uz-Cyrl-UZ"/>
        </w:rPr>
        <w:t>farq</w:t>
      </w:r>
      <w:r>
        <w:rPr>
          <w:sz w:val="28"/>
          <w:szCs w:val="28"/>
          <w:lang w:val="uz-Cyrl-UZ"/>
        </w:rPr>
        <w:t xml:space="preserve"> </w:t>
      </w:r>
      <w:r w:rsidRPr="00E1396A">
        <w:rPr>
          <w:sz w:val="28"/>
          <w:szCs w:val="28"/>
          <w:lang w:val="uz-Cyrl-UZ"/>
        </w:rPr>
        <w:t>qiluvchi</w:t>
      </w:r>
      <w:r>
        <w:rPr>
          <w:sz w:val="28"/>
          <w:szCs w:val="28"/>
          <w:lang w:val="uz-Cyrl-UZ"/>
        </w:rPr>
        <w:t xml:space="preserve"> </w:t>
      </w:r>
      <w:r w:rsidRPr="00E1396A">
        <w:rPr>
          <w:sz w:val="28"/>
          <w:szCs w:val="28"/>
          <w:lang w:val="uz-Cyrl-UZ"/>
        </w:rPr>
        <w:t>yuqoriroq</w:t>
      </w:r>
      <w:r>
        <w:rPr>
          <w:sz w:val="28"/>
          <w:szCs w:val="28"/>
          <w:lang w:val="uz-Cyrl-UZ"/>
        </w:rPr>
        <w:t xml:space="preserve"> </w:t>
      </w:r>
      <w:r w:rsidRPr="00E1396A">
        <w:rPr>
          <w:sz w:val="28"/>
          <w:szCs w:val="28"/>
          <w:lang w:val="uz-Cyrl-UZ"/>
        </w:rPr>
        <w:t>shakli</w:t>
      </w:r>
      <w:r>
        <w:rPr>
          <w:sz w:val="28"/>
          <w:szCs w:val="28"/>
          <w:lang w:val="uz-Cyrl-UZ"/>
        </w:rPr>
        <w:t xml:space="preserve"> </w:t>
      </w:r>
      <w:r w:rsidRPr="00E1396A">
        <w:rPr>
          <w:sz w:val="28"/>
          <w:szCs w:val="28"/>
          <w:lang w:val="uz-Cyrl-UZ"/>
        </w:rPr>
        <w:t>ichki</w:t>
      </w:r>
      <w:r>
        <w:rPr>
          <w:sz w:val="28"/>
          <w:szCs w:val="28"/>
          <w:lang w:val="uz-Cyrl-UZ"/>
        </w:rPr>
        <w:t xml:space="preserve"> </w:t>
      </w:r>
      <w:r w:rsidRPr="00E1396A">
        <w:rPr>
          <w:sz w:val="28"/>
          <w:szCs w:val="28"/>
          <w:lang w:val="uz-Cyrl-UZ"/>
        </w:rPr>
        <w:t>(immanent)</w:t>
      </w:r>
      <w:r>
        <w:rPr>
          <w:sz w:val="28"/>
          <w:szCs w:val="28"/>
          <w:lang w:val="uz-Cyrl-UZ"/>
        </w:rPr>
        <w:t xml:space="preserve"> </w:t>
      </w:r>
      <w:r w:rsidRPr="00E1396A">
        <w:rPr>
          <w:sz w:val="28"/>
          <w:szCs w:val="28"/>
          <w:lang w:val="uz-Cyrl-UZ"/>
        </w:rPr>
        <w:t>dialektikadir.</w:t>
      </w:r>
      <w:r>
        <w:rPr>
          <w:sz w:val="28"/>
          <w:szCs w:val="28"/>
          <w:lang w:val="uz-Cyrl-UZ"/>
        </w:rPr>
        <w:t xml:space="preserve"> </w:t>
      </w:r>
      <w:r w:rsidRPr="00E1396A">
        <w:rPr>
          <w:sz w:val="28"/>
          <w:szCs w:val="28"/>
          <w:lang w:val="uz-Cyrl-UZ"/>
        </w:rPr>
        <w:t>Bu</w:t>
      </w:r>
      <w:r>
        <w:rPr>
          <w:sz w:val="28"/>
          <w:szCs w:val="28"/>
          <w:lang w:val="uz-Cyrl-UZ"/>
        </w:rPr>
        <w:t xml:space="preserve"> </w:t>
      </w:r>
      <w:r w:rsidRPr="00E1396A">
        <w:rPr>
          <w:sz w:val="28"/>
          <w:szCs w:val="28"/>
          <w:lang w:val="uz-Cyrl-UZ"/>
        </w:rPr>
        <w:t>nafaqat</w:t>
      </w:r>
      <w:r>
        <w:rPr>
          <w:sz w:val="28"/>
          <w:szCs w:val="28"/>
          <w:lang w:val="uz-Cyrl-UZ"/>
        </w:rPr>
        <w:t xml:space="preserve"> </w:t>
      </w:r>
      <w:r w:rsidRPr="00E1396A">
        <w:rPr>
          <w:sz w:val="28"/>
          <w:szCs w:val="28"/>
          <w:lang w:val="uz-Cyrl-UZ"/>
        </w:rPr>
        <w:t>rezonans</w:t>
      </w:r>
      <w:r>
        <w:rPr>
          <w:sz w:val="28"/>
          <w:szCs w:val="28"/>
          <w:lang w:val="uz-Cyrl-UZ"/>
        </w:rPr>
        <w:t xml:space="preserve"> </w:t>
      </w:r>
      <w:r w:rsidRPr="00E1396A">
        <w:rPr>
          <w:sz w:val="28"/>
          <w:szCs w:val="28"/>
          <w:lang w:val="uz-Cyrl-UZ"/>
        </w:rPr>
        <w:t>va</w:t>
      </w:r>
      <w:r>
        <w:rPr>
          <w:sz w:val="28"/>
          <w:szCs w:val="28"/>
          <w:lang w:val="uz-Cyrl-UZ"/>
        </w:rPr>
        <w:t xml:space="preserve"> </w:t>
      </w:r>
      <w:r w:rsidRPr="00E1396A">
        <w:rPr>
          <w:sz w:val="28"/>
          <w:szCs w:val="28"/>
          <w:lang w:val="uz-Cyrl-UZ"/>
        </w:rPr>
        <w:t>inkor</w:t>
      </w:r>
      <w:r>
        <w:rPr>
          <w:sz w:val="28"/>
          <w:szCs w:val="28"/>
          <w:lang w:val="uz-Cyrl-UZ"/>
        </w:rPr>
        <w:t xml:space="preserve"> </w:t>
      </w:r>
      <w:r w:rsidRPr="00E1396A">
        <w:rPr>
          <w:sz w:val="28"/>
          <w:szCs w:val="28"/>
          <w:lang w:val="uz-Cyrl-UZ"/>
        </w:rPr>
        <w:t>qiluvchi,</w:t>
      </w:r>
      <w:r>
        <w:rPr>
          <w:sz w:val="28"/>
          <w:szCs w:val="28"/>
          <w:lang w:val="uz-Cyrl-UZ"/>
        </w:rPr>
        <w:t xml:space="preserve"> </w:t>
      </w:r>
      <w:r w:rsidRPr="00E1396A">
        <w:rPr>
          <w:sz w:val="28"/>
          <w:szCs w:val="28"/>
          <w:lang w:val="uz-Cyrl-UZ"/>
        </w:rPr>
        <w:t>balki</w:t>
      </w:r>
      <w:r>
        <w:rPr>
          <w:sz w:val="28"/>
          <w:szCs w:val="28"/>
          <w:lang w:val="uz-Cyrl-UZ"/>
        </w:rPr>
        <w:t xml:space="preserve"> </w:t>
      </w:r>
      <w:r w:rsidRPr="00E1396A">
        <w:rPr>
          <w:sz w:val="28"/>
          <w:szCs w:val="28"/>
          <w:lang w:val="uz-Cyrl-UZ"/>
        </w:rPr>
        <w:t>yaratuvchi</w:t>
      </w:r>
      <w:r>
        <w:rPr>
          <w:sz w:val="28"/>
          <w:szCs w:val="28"/>
          <w:lang w:val="uz-Cyrl-UZ"/>
        </w:rPr>
        <w:t xml:space="preserve"> </w:t>
      </w:r>
      <w:r w:rsidRPr="00E1396A">
        <w:rPr>
          <w:sz w:val="28"/>
          <w:szCs w:val="28"/>
          <w:lang w:val="uz-Cyrl-UZ"/>
        </w:rPr>
        <w:t>dialektikadir.</w:t>
      </w:r>
      <w:r>
        <w:rPr>
          <w:sz w:val="28"/>
          <w:szCs w:val="28"/>
          <w:lang w:val="uz-Cyrl-UZ"/>
        </w:rPr>
        <w:t xml:space="preserve"> </w:t>
      </w:r>
      <w:r w:rsidRPr="00E1396A">
        <w:rPr>
          <w:sz w:val="28"/>
          <w:szCs w:val="28"/>
          <w:lang w:val="uz-Cyrl-UZ"/>
        </w:rPr>
        <w:t>Chunki</w:t>
      </w:r>
      <w:r>
        <w:rPr>
          <w:sz w:val="28"/>
          <w:szCs w:val="28"/>
          <w:lang w:val="uz-Cyrl-UZ"/>
        </w:rPr>
        <w:t xml:space="preserve"> </w:t>
      </w:r>
      <w:r w:rsidRPr="00E1396A">
        <w:rPr>
          <w:sz w:val="28"/>
          <w:szCs w:val="28"/>
          <w:lang w:val="uz-Cyrl-UZ"/>
        </w:rPr>
        <w:t>immanent</w:t>
      </w:r>
      <w:r>
        <w:rPr>
          <w:sz w:val="28"/>
          <w:szCs w:val="28"/>
          <w:lang w:val="uz-Cyrl-UZ"/>
        </w:rPr>
        <w:t xml:space="preserve"> </w:t>
      </w:r>
      <w:r w:rsidRPr="00E1396A">
        <w:rPr>
          <w:sz w:val="28"/>
          <w:szCs w:val="28"/>
          <w:lang w:val="uz-Cyrl-UZ"/>
        </w:rPr>
        <w:t>dialektika</w:t>
      </w:r>
      <w:r>
        <w:rPr>
          <w:sz w:val="28"/>
          <w:szCs w:val="28"/>
          <w:lang w:val="uz-Cyrl-UZ"/>
        </w:rPr>
        <w:t xml:space="preserve"> </w:t>
      </w:r>
      <w:r w:rsidRPr="00E1396A">
        <w:rPr>
          <w:sz w:val="28"/>
          <w:szCs w:val="28"/>
          <w:lang w:val="uz-Cyrl-UZ"/>
        </w:rPr>
        <w:t>predmetning</w:t>
      </w:r>
      <w:r>
        <w:rPr>
          <w:sz w:val="28"/>
          <w:szCs w:val="28"/>
          <w:lang w:val="uz-Cyrl-UZ"/>
        </w:rPr>
        <w:t xml:space="preserve"> </w:t>
      </w:r>
      <w:r w:rsidRPr="00E1396A">
        <w:rPr>
          <w:sz w:val="28"/>
          <w:szCs w:val="28"/>
          <w:lang w:val="uz-Cyrl-UZ"/>
        </w:rPr>
        <w:t>immanent</w:t>
      </w:r>
      <w:r>
        <w:rPr>
          <w:sz w:val="28"/>
          <w:szCs w:val="28"/>
          <w:lang w:val="uz-Cyrl-UZ"/>
        </w:rPr>
        <w:t xml:space="preserve"> </w:t>
      </w:r>
      <w:r w:rsidRPr="00E1396A">
        <w:rPr>
          <w:sz w:val="28"/>
          <w:szCs w:val="28"/>
          <w:lang w:val="uz-Cyrl-UZ"/>
        </w:rPr>
        <w:t>harakat</w:t>
      </w:r>
      <w:r>
        <w:rPr>
          <w:sz w:val="28"/>
          <w:szCs w:val="28"/>
          <w:lang w:val="uz-Cyrl-UZ"/>
        </w:rPr>
        <w:t xml:space="preserve"> </w:t>
      </w:r>
      <w:r w:rsidRPr="00E1396A">
        <w:rPr>
          <w:sz w:val="28"/>
          <w:szCs w:val="28"/>
          <w:lang w:val="uz-Cyrl-UZ"/>
        </w:rPr>
        <w:t>birligidagi</w:t>
      </w:r>
      <w:r>
        <w:rPr>
          <w:sz w:val="28"/>
          <w:szCs w:val="28"/>
          <w:lang w:val="uz-Cyrl-UZ"/>
        </w:rPr>
        <w:t xml:space="preserve"> </w:t>
      </w:r>
      <w:r w:rsidRPr="00E1396A">
        <w:rPr>
          <w:sz w:val="28"/>
          <w:szCs w:val="28"/>
          <w:lang w:val="uz-Cyrl-UZ"/>
        </w:rPr>
        <w:t>taraqqiyot</w:t>
      </w:r>
      <w:r>
        <w:rPr>
          <w:sz w:val="28"/>
          <w:szCs w:val="28"/>
          <w:lang w:val="uz-Cyrl-UZ"/>
        </w:rPr>
        <w:t xml:space="preserve"> </w:t>
      </w:r>
      <w:r w:rsidRPr="00E1396A">
        <w:rPr>
          <w:sz w:val="28"/>
          <w:szCs w:val="28"/>
          <w:lang w:val="uz-Cyrl-UZ"/>
        </w:rPr>
        <w:t>mantig‘i</w:t>
      </w:r>
      <w:r>
        <w:rPr>
          <w:sz w:val="28"/>
          <w:szCs w:val="28"/>
          <w:lang w:val="uz-Cyrl-UZ"/>
        </w:rPr>
        <w:t xml:space="preserve"> </w:t>
      </w:r>
      <w:r w:rsidRPr="00E1396A">
        <w:rPr>
          <w:sz w:val="28"/>
          <w:szCs w:val="28"/>
          <w:lang w:val="uz-Cyrl-UZ"/>
        </w:rPr>
        <w:t>sifatida</w:t>
      </w:r>
      <w:r>
        <w:rPr>
          <w:sz w:val="28"/>
          <w:szCs w:val="28"/>
          <w:lang w:val="uz-Cyrl-UZ"/>
        </w:rPr>
        <w:t xml:space="preserve"> </w:t>
      </w:r>
      <w:r w:rsidRPr="00E1396A">
        <w:rPr>
          <w:sz w:val="28"/>
          <w:szCs w:val="28"/>
          <w:lang w:val="uz-Cyrl-UZ"/>
        </w:rPr>
        <w:t>namoyon</w:t>
      </w:r>
      <w:r>
        <w:rPr>
          <w:sz w:val="28"/>
          <w:szCs w:val="28"/>
          <w:lang w:val="uz-Cyrl-UZ"/>
        </w:rPr>
        <w:t xml:space="preserve"> </w:t>
      </w:r>
      <w:r w:rsidRPr="00E1396A">
        <w:rPr>
          <w:sz w:val="28"/>
          <w:szCs w:val="28"/>
          <w:lang w:val="uz-Cyrl-UZ"/>
        </w:rPr>
        <w:t>bo‘ladi.</w:t>
      </w:r>
      <w:r>
        <w:rPr>
          <w:sz w:val="28"/>
          <w:szCs w:val="28"/>
          <w:lang w:val="uz-Cyrl-UZ"/>
        </w:rPr>
        <w:t xml:space="preserve"> </w:t>
      </w:r>
      <w:r w:rsidRPr="00E1396A">
        <w:rPr>
          <w:sz w:val="28"/>
          <w:szCs w:val="28"/>
          <w:lang w:val="uz-Cyrl-UZ"/>
        </w:rPr>
        <w:t>Shunga</w:t>
      </w:r>
      <w:r>
        <w:rPr>
          <w:sz w:val="28"/>
          <w:szCs w:val="28"/>
          <w:lang w:val="uz-Cyrl-UZ"/>
        </w:rPr>
        <w:t xml:space="preserve"> </w:t>
      </w:r>
      <w:r w:rsidRPr="00E1396A">
        <w:rPr>
          <w:sz w:val="28"/>
          <w:szCs w:val="28"/>
          <w:lang w:val="uz-Cyrl-UZ"/>
        </w:rPr>
        <w:t>binoan,</w:t>
      </w:r>
      <w:r>
        <w:rPr>
          <w:sz w:val="28"/>
          <w:szCs w:val="28"/>
          <w:lang w:val="uz-Cyrl-UZ"/>
        </w:rPr>
        <w:t xml:space="preserve"> </w:t>
      </w:r>
      <w:r w:rsidRPr="00E1396A">
        <w:rPr>
          <w:sz w:val="28"/>
          <w:szCs w:val="28"/>
          <w:lang w:val="uz-Cyrl-UZ"/>
        </w:rPr>
        <w:t>fan</w:t>
      </w:r>
      <w:r>
        <w:rPr>
          <w:sz w:val="28"/>
          <w:szCs w:val="28"/>
          <w:lang w:val="uz-Cyrl-UZ"/>
        </w:rPr>
        <w:t xml:space="preserve"> </w:t>
      </w:r>
      <w:r w:rsidRPr="00E1396A">
        <w:rPr>
          <w:sz w:val="28"/>
          <w:szCs w:val="28"/>
          <w:lang w:val="uz-Cyrl-UZ"/>
        </w:rPr>
        <w:t>predmetni</w:t>
      </w:r>
      <w:r>
        <w:rPr>
          <w:sz w:val="28"/>
          <w:szCs w:val="28"/>
          <w:lang w:val="uz-Cyrl-UZ"/>
        </w:rPr>
        <w:t xml:space="preserve"> </w:t>
      </w:r>
      <w:r w:rsidRPr="00E1396A">
        <w:rPr>
          <w:sz w:val="28"/>
          <w:szCs w:val="28"/>
          <w:lang w:val="uz-Cyrl-UZ"/>
        </w:rPr>
        <w:t>immanent</w:t>
      </w:r>
      <w:r>
        <w:rPr>
          <w:sz w:val="28"/>
          <w:szCs w:val="28"/>
          <w:lang w:val="uz-Cyrl-UZ"/>
        </w:rPr>
        <w:t xml:space="preserve"> </w:t>
      </w:r>
      <w:r w:rsidRPr="00E1396A">
        <w:rPr>
          <w:sz w:val="28"/>
          <w:szCs w:val="28"/>
          <w:lang w:val="uz-Cyrl-UZ"/>
        </w:rPr>
        <w:t>o‘rganadi.</w:t>
      </w:r>
      <w:r>
        <w:rPr>
          <w:sz w:val="28"/>
          <w:szCs w:val="28"/>
          <w:lang w:val="uz-Cyrl-UZ"/>
        </w:rPr>
        <w:t xml:space="preserve"> </w:t>
      </w:r>
      <w:r w:rsidRPr="00E1396A">
        <w:rPr>
          <w:sz w:val="28"/>
          <w:szCs w:val="28"/>
          <w:lang w:val="uz-Cyrl-UZ"/>
        </w:rPr>
        <w:t>Predmetni</w:t>
      </w:r>
      <w:r>
        <w:rPr>
          <w:sz w:val="28"/>
          <w:szCs w:val="28"/>
          <w:lang w:val="uz-Cyrl-UZ"/>
        </w:rPr>
        <w:t xml:space="preserve"> </w:t>
      </w:r>
      <w:r w:rsidRPr="00E1396A">
        <w:rPr>
          <w:sz w:val="28"/>
          <w:szCs w:val="28"/>
          <w:lang w:val="uz-Cyrl-UZ"/>
        </w:rPr>
        <w:t>immanent</w:t>
      </w:r>
      <w:r>
        <w:rPr>
          <w:sz w:val="28"/>
          <w:szCs w:val="28"/>
          <w:lang w:val="uz-Cyrl-UZ"/>
        </w:rPr>
        <w:t xml:space="preserve"> </w:t>
      </w:r>
      <w:r w:rsidRPr="00E1396A">
        <w:rPr>
          <w:sz w:val="28"/>
          <w:szCs w:val="28"/>
          <w:lang w:val="uz-Cyrl-UZ"/>
        </w:rPr>
        <w:t>o‘rganmoq</w:t>
      </w:r>
      <w:r>
        <w:rPr>
          <w:sz w:val="28"/>
          <w:szCs w:val="28"/>
          <w:lang w:val="uz-Cyrl-UZ"/>
        </w:rPr>
        <w:t xml:space="preserve"> </w:t>
      </w:r>
      <w:r w:rsidRPr="00E1396A">
        <w:rPr>
          <w:sz w:val="28"/>
          <w:szCs w:val="28"/>
          <w:lang w:val="uz-Cyrl-UZ"/>
        </w:rPr>
        <w:t>nima?</w:t>
      </w:r>
      <w:r>
        <w:rPr>
          <w:sz w:val="28"/>
          <w:szCs w:val="28"/>
          <w:lang w:val="uz-Cyrl-UZ"/>
        </w:rPr>
        <w:t xml:space="preserve"> </w:t>
      </w:r>
      <w:r w:rsidRPr="00E1396A">
        <w:rPr>
          <w:sz w:val="28"/>
          <w:szCs w:val="28"/>
          <w:lang w:val="uz-Cyrl-UZ"/>
        </w:rPr>
        <w:t>Bu</w:t>
      </w:r>
      <w:r>
        <w:rPr>
          <w:sz w:val="28"/>
          <w:szCs w:val="28"/>
          <w:lang w:val="uz-Cyrl-UZ"/>
        </w:rPr>
        <w:t xml:space="preserve"> </w:t>
      </w:r>
      <w:r w:rsidRPr="00E1396A">
        <w:rPr>
          <w:sz w:val="28"/>
          <w:szCs w:val="28"/>
          <w:lang w:val="uz-Cyrl-UZ"/>
        </w:rPr>
        <w:t>mazmunni</w:t>
      </w:r>
      <w:r>
        <w:rPr>
          <w:sz w:val="28"/>
          <w:szCs w:val="28"/>
          <w:lang w:val="uz-Cyrl-UZ"/>
        </w:rPr>
        <w:t xml:space="preserve"> </w:t>
      </w:r>
      <w:r w:rsidRPr="00E1396A">
        <w:rPr>
          <w:sz w:val="28"/>
          <w:szCs w:val="28"/>
          <w:lang w:val="uz-Cyrl-UZ"/>
        </w:rPr>
        <w:t>sof</w:t>
      </w:r>
      <w:r>
        <w:rPr>
          <w:sz w:val="28"/>
          <w:szCs w:val="28"/>
          <w:lang w:val="uz-Cyrl-UZ"/>
        </w:rPr>
        <w:t xml:space="preserve"> </w:t>
      </w:r>
      <w:r w:rsidRPr="00E1396A">
        <w:rPr>
          <w:sz w:val="28"/>
          <w:szCs w:val="28"/>
          <w:lang w:val="uz-Cyrl-UZ"/>
        </w:rPr>
        <w:t>tushunchada</w:t>
      </w:r>
      <w:r>
        <w:rPr>
          <w:sz w:val="28"/>
          <w:szCs w:val="28"/>
          <w:lang w:val="uz-Cyrl-UZ"/>
        </w:rPr>
        <w:t xml:space="preserve"> </w:t>
      </w:r>
      <w:r w:rsidRPr="00E1396A">
        <w:rPr>
          <w:sz w:val="28"/>
          <w:szCs w:val="28"/>
          <w:lang w:val="uz-Cyrl-UZ"/>
        </w:rPr>
        <w:t>isbotlamoq,</w:t>
      </w:r>
      <w:r>
        <w:rPr>
          <w:sz w:val="28"/>
          <w:szCs w:val="28"/>
          <w:lang w:val="uz-Cyrl-UZ"/>
        </w:rPr>
        <w:t xml:space="preserve"> </w:t>
      </w:r>
      <w:r w:rsidRPr="00E1396A">
        <w:rPr>
          <w:sz w:val="28"/>
          <w:szCs w:val="28"/>
          <w:lang w:val="uz-Cyrl-UZ"/>
        </w:rPr>
        <w:t>ya'ni</w:t>
      </w:r>
      <w:r>
        <w:rPr>
          <w:sz w:val="28"/>
          <w:szCs w:val="28"/>
          <w:lang w:val="uz-Cyrl-UZ"/>
        </w:rPr>
        <w:t xml:space="preserve"> </w:t>
      </w:r>
      <w:r w:rsidRPr="00E1396A">
        <w:rPr>
          <w:sz w:val="28"/>
          <w:szCs w:val="28"/>
          <w:lang w:val="uz-Cyrl-UZ"/>
        </w:rPr>
        <w:t>predmetning</w:t>
      </w:r>
      <w:r>
        <w:rPr>
          <w:sz w:val="28"/>
          <w:szCs w:val="28"/>
          <w:lang w:val="uz-Cyrl-UZ"/>
        </w:rPr>
        <w:t xml:space="preserve"> </w:t>
      </w:r>
      <w:r w:rsidRPr="00E1396A">
        <w:rPr>
          <w:sz w:val="28"/>
          <w:szCs w:val="28"/>
          <w:lang w:val="uz-Cyrl-UZ"/>
        </w:rPr>
        <w:t>mohiyatini</w:t>
      </w:r>
      <w:r>
        <w:rPr>
          <w:sz w:val="28"/>
          <w:szCs w:val="28"/>
          <w:lang w:val="uz-Cyrl-UZ"/>
        </w:rPr>
        <w:t xml:space="preserve"> </w:t>
      </w:r>
      <w:r w:rsidRPr="00E1396A">
        <w:rPr>
          <w:sz w:val="28"/>
          <w:szCs w:val="28"/>
          <w:lang w:val="uz-Cyrl-UZ"/>
        </w:rPr>
        <w:t>isbotlamoqdir.</w:t>
      </w:r>
      <w:r>
        <w:rPr>
          <w:sz w:val="28"/>
          <w:szCs w:val="28"/>
          <w:lang w:val="uz-Cyrl-UZ"/>
        </w:rPr>
        <w:t xml:space="preserve"> </w:t>
      </w:r>
      <w:r w:rsidRPr="00E1396A">
        <w:rPr>
          <w:sz w:val="28"/>
          <w:szCs w:val="28"/>
          <w:lang w:val="uz-Cyrl-UZ"/>
        </w:rPr>
        <w:t>Gegel</w:t>
      </w:r>
      <w:r>
        <w:rPr>
          <w:sz w:val="28"/>
          <w:szCs w:val="28"/>
          <w:lang w:val="uz-Cyrl-UZ"/>
        </w:rPr>
        <w:t xml:space="preserve"> </w:t>
      </w:r>
      <w:r w:rsidRPr="00E1396A">
        <w:rPr>
          <w:sz w:val="28"/>
          <w:szCs w:val="28"/>
          <w:lang w:val="uz-Cyrl-UZ"/>
        </w:rPr>
        <w:t>fikricha,</w:t>
      </w:r>
      <w:r>
        <w:rPr>
          <w:sz w:val="28"/>
          <w:szCs w:val="28"/>
          <w:lang w:val="uz-Cyrl-UZ"/>
        </w:rPr>
        <w:t xml:space="preserve"> </w:t>
      </w:r>
      <w:r w:rsidRPr="00E1396A">
        <w:rPr>
          <w:sz w:val="28"/>
          <w:szCs w:val="28"/>
          <w:lang w:val="uz-Cyrl-UZ"/>
        </w:rPr>
        <w:t>dialektik</w:t>
      </w:r>
      <w:r>
        <w:rPr>
          <w:sz w:val="28"/>
          <w:szCs w:val="28"/>
          <w:lang w:val="uz-Cyrl-UZ"/>
        </w:rPr>
        <w:t xml:space="preserve"> </w:t>
      </w:r>
      <w:r w:rsidRPr="00E1396A">
        <w:rPr>
          <w:sz w:val="28"/>
          <w:szCs w:val="28"/>
          <w:lang w:val="uz-Cyrl-UZ"/>
        </w:rPr>
        <w:t>ziddiyatlar</w:t>
      </w:r>
      <w:r>
        <w:rPr>
          <w:sz w:val="28"/>
          <w:szCs w:val="28"/>
          <w:lang w:val="uz-Cyrl-UZ"/>
        </w:rPr>
        <w:t xml:space="preserve"> </w:t>
      </w:r>
      <w:r w:rsidRPr="00E1396A">
        <w:rPr>
          <w:sz w:val="28"/>
          <w:szCs w:val="28"/>
          <w:lang w:val="uz-Cyrl-UZ"/>
        </w:rPr>
        <w:t>—</w:t>
      </w:r>
      <w:r>
        <w:rPr>
          <w:sz w:val="28"/>
          <w:szCs w:val="28"/>
          <w:lang w:val="uz-Cyrl-UZ"/>
        </w:rPr>
        <w:t xml:space="preserve"> </w:t>
      </w:r>
      <w:r w:rsidRPr="00E1396A">
        <w:rPr>
          <w:sz w:val="28"/>
          <w:szCs w:val="28"/>
          <w:lang w:val="uz-Cyrl-UZ"/>
        </w:rPr>
        <w:t>ruhning</w:t>
      </w:r>
      <w:r>
        <w:rPr>
          <w:sz w:val="28"/>
          <w:szCs w:val="28"/>
          <w:lang w:val="uz-Cyrl-UZ"/>
        </w:rPr>
        <w:t xml:space="preserve"> </w:t>
      </w:r>
      <w:r w:rsidRPr="00E1396A">
        <w:rPr>
          <w:sz w:val="28"/>
          <w:szCs w:val="28"/>
          <w:lang w:val="uz-Cyrl-UZ"/>
        </w:rPr>
        <w:t>ziddiyati.</w:t>
      </w:r>
      <w:r>
        <w:rPr>
          <w:sz w:val="28"/>
          <w:szCs w:val="28"/>
          <w:lang w:val="uz-Cyrl-UZ"/>
        </w:rPr>
        <w:t xml:space="preserve"> </w:t>
      </w:r>
      <w:r w:rsidRPr="00E1396A">
        <w:rPr>
          <w:sz w:val="28"/>
          <w:szCs w:val="28"/>
          <w:lang w:val="uz-Cyrl-UZ"/>
        </w:rPr>
        <w:t>Pirovard</w:t>
      </w:r>
      <w:r>
        <w:rPr>
          <w:sz w:val="28"/>
          <w:szCs w:val="28"/>
          <w:lang w:val="uz-Cyrl-UZ"/>
        </w:rPr>
        <w:t xml:space="preserve"> </w:t>
      </w:r>
      <w:r w:rsidRPr="00E1396A">
        <w:rPr>
          <w:sz w:val="28"/>
          <w:szCs w:val="28"/>
          <w:lang w:val="uz-Cyrl-UZ"/>
        </w:rPr>
        <w:t>natijada</w:t>
      </w:r>
      <w:r>
        <w:rPr>
          <w:sz w:val="28"/>
          <w:szCs w:val="28"/>
          <w:lang w:val="uz-Cyrl-UZ"/>
        </w:rPr>
        <w:t xml:space="preserve"> </w:t>
      </w:r>
      <w:r w:rsidRPr="00E1396A">
        <w:rPr>
          <w:sz w:val="28"/>
          <w:szCs w:val="28"/>
          <w:lang w:val="uz-Cyrl-UZ"/>
        </w:rPr>
        <w:t>mazkur</w:t>
      </w:r>
      <w:r>
        <w:rPr>
          <w:sz w:val="28"/>
          <w:szCs w:val="28"/>
          <w:lang w:val="uz-Cyrl-UZ"/>
        </w:rPr>
        <w:t xml:space="preserve"> </w:t>
      </w:r>
      <w:r w:rsidRPr="00E1396A">
        <w:rPr>
          <w:sz w:val="28"/>
          <w:szCs w:val="28"/>
          <w:lang w:val="uz-Cyrl-UZ"/>
        </w:rPr>
        <w:t>ziddiyatlar</w:t>
      </w:r>
      <w:r>
        <w:rPr>
          <w:sz w:val="28"/>
          <w:szCs w:val="28"/>
          <w:lang w:val="uz-Cyrl-UZ"/>
        </w:rPr>
        <w:t xml:space="preserve"> </w:t>
      </w:r>
      <w:r w:rsidRPr="00E1396A">
        <w:rPr>
          <w:sz w:val="28"/>
          <w:szCs w:val="28"/>
          <w:lang w:val="uz-Cyrl-UZ"/>
        </w:rPr>
        <w:t>real</w:t>
      </w:r>
      <w:r>
        <w:rPr>
          <w:sz w:val="28"/>
          <w:szCs w:val="28"/>
          <w:lang w:val="uz-Cyrl-UZ"/>
        </w:rPr>
        <w:t xml:space="preserve"> </w:t>
      </w:r>
      <w:r w:rsidRPr="00E1396A">
        <w:rPr>
          <w:sz w:val="28"/>
          <w:szCs w:val="28"/>
          <w:lang w:val="uz-Cyrl-UZ"/>
        </w:rPr>
        <w:t>borlikdagi</w:t>
      </w:r>
      <w:r>
        <w:rPr>
          <w:sz w:val="28"/>
          <w:szCs w:val="28"/>
          <w:lang w:val="uz-Cyrl-UZ"/>
        </w:rPr>
        <w:t xml:space="preserve"> </w:t>
      </w:r>
      <w:r w:rsidRPr="00E1396A">
        <w:rPr>
          <w:sz w:val="28"/>
          <w:szCs w:val="28"/>
          <w:lang w:val="uz-Cyrl-UZ"/>
        </w:rPr>
        <w:t>ziddiyatlarni</w:t>
      </w:r>
      <w:r>
        <w:rPr>
          <w:sz w:val="28"/>
          <w:szCs w:val="28"/>
          <w:lang w:val="uz-Cyrl-UZ"/>
        </w:rPr>
        <w:t xml:space="preserve"> </w:t>
      </w:r>
      <w:r w:rsidRPr="00E1396A">
        <w:rPr>
          <w:sz w:val="28"/>
          <w:szCs w:val="28"/>
          <w:lang w:val="uz-Cyrl-UZ"/>
        </w:rPr>
        <w:t>aks</w:t>
      </w:r>
      <w:r>
        <w:rPr>
          <w:sz w:val="28"/>
          <w:szCs w:val="28"/>
          <w:lang w:val="uz-Cyrl-UZ"/>
        </w:rPr>
        <w:t xml:space="preserve"> </w:t>
      </w:r>
      <w:r w:rsidRPr="00E1396A">
        <w:rPr>
          <w:sz w:val="28"/>
          <w:szCs w:val="28"/>
          <w:lang w:val="uz-Cyrl-UZ"/>
        </w:rPr>
        <w:t>ettiruvchi</w:t>
      </w:r>
      <w:r>
        <w:rPr>
          <w:sz w:val="28"/>
          <w:szCs w:val="28"/>
          <w:lang w:val="uz-Cyrl-UZ"/>
        </w:rPr>
        <w:t xml:space="preserve"> </w:t>
      </w:r>
      <w:r w:rsidRPr="00E1396A">
        <w:rPr>
          <w:sz w:val="28"/>
          <w:szCs w:val="28"/>
          <w:lang w:val="uz-Cyrl-UZ"/>
        </w:rPr>
        <w:t>sub'ekt</w:t>
      </w:r>
      <w:r>
        <w:rPr>
          <w:sz w:val="28"/>
          <w:szCs w:val="28"/>
          <w:lang w:val="uz-Cyrl-UZ"/>
        </w:rPr>
        <w:t xml:space="preserve"> </w:t>
      </w:r>
      <w:r w:rsidRPr="00E1396A">
        <w:rPr>
          <w:sz w:val="28"/>
          <w:szCs w:val="28"/>
          <w:lang w:val="uz-Cyrl-UZ"/>
        </w:rPr>
        <w:t>tafakkuridagi</w:t>
      </w:r>
      <w:r>
        <w:rPr>
          <w:sz w:val="28"/>
          <w:szCs w:val="28"/>
          <w:lang w:val="uz-Cyrl-UZ"/>
        </w:rPr>
        <w:t xml:space="preserve"> </w:t>
      </w:r>
      <w:r w:rsidRPr="00E1396A">
        <w:rPr>
          <w:sz w:val="28"/>
          <w:szCs w:val="28"/>
          <w:lang w:val="uz-Cyrl-UZ"/>
        </w:rPr>
        <w:t>ziddiyatlar</w:t>
      </w:r>
      <w:r>
        <w:rPr>
          <w:sz w:val="28"/>
          <w:szCs w:val="28"/>
          <w:lang w:val="uz-Cyrl-UZ"/>
        </w:rPr>
        <w:t xml:space="preserve"> </w:t>
      </w:r>
      <w:r w:rsidRPr="00E1396A">
        <w:rPr>
          <w:sz w:val="28"/>
          <w:szCs w:val="28"/>
          <w:lang w:val="uz-Cyrl-UZ"/>
        </w:rPr>
        <w:t>bo‘lib,</w:t>
      </w:r>
      <w:r>
        <w:rPr>
          <w:sz w:val="28"/>
          <w:szCs w:val="28"/>
          <w:lang w:val="uz-Cyrl-UZ"/>
        </w:rPr>
        <w:t xml:space="preserve"> </w:t>
      </w:r>
      <w:r w:rsidRPr="00E1396A">
        <w:rPr>
          <w:sz w:val="28"/>
          <w:szCs w:val="28"/>
          <w:lang w:val="uz-Cyrl-UZ"/>
        </w:rPr>
        <w:t>Gegel</w:t>
      </w:r>
      <w:r>
        <w:rPr>
          <w:sz w:val="28"/>
          <w:szCs w:val="28"/>
          <w:lang w:val="uz-Cyrl-UZ"/>
        </w:rPr>
        <w:t xml:space="preserve"> </w:t>
      </w:r>
      <w:r w:rsidRPr="00E1396A">
        <w:rPr>
          <w:sz w:val="28"/>
          <w:szCs w:val="28"/>
          <w:lang w:val="uz-Cyrl-UZ"/>
        </w:rPr>
        <w:t>uni</w:t>
      </w:r>
      <w:r>
        <w:rPr>
          <w:sz w:val="28"/>
          <w:szCs w:val="28"/>
          <w:lang w:val="uz-Cyrl-UZ"/>
        </w:rPr>
        <w:t xml:space="preserve"> </w:t>
      </w:r>
      <w:r w:rsidRPr="00E1396A">
        <w:rPr>
          <w:sz w:val="28"/>
          <w:szCs w:val="28"/>
          <w:lang w:val="uz-Cyrl-UZ"/>
        </w:rPr>
        <w:t>g‘oyaning</w:t>
      </w:r>
      <w:r>
        <w:rPr>
          <w:sz w:val="28"/>
          <w:szCs w:val="28"/>
          <w:lang w:val="uz-Cyrl-UZ"/>
        </w:rPr>
        <w:t xml:space="preserve"> </w:t>
      </w:r>
      <w:r w:rsidRPr="00E1396A">
        <w:rPr>
          <w:sz w:val="28"/>
          <w:szCs w:val="28"/>
          <w:lang w:val="uz-Cyrl-UZ"/>
        </w:rPr>
        <w:t>o‘z-o‘zini</w:t>
      </w:r>
      <w:r>
        <w:rPr>
          <w:sz w:val="28"/>
          <w:szCs w:val="28"/>
          <w:lang w:val="uz-Cyrl-UZ"/>
        </w:rPr>
        <w:t xml:space="preserve"> </w:t>
      </w:r>
      <w:r w:rsidRPr="00E1396A">
        <w:rPr>
          <w:sz w:val="28"/>
          <w:szCs w:val="28"/>
          <w:lang w:val="uz-Cyrl-UZ"/>
        </w:rPr>
        <w:t>namoyon</w:t>
      </w:r>
      <w:r>
        <w:rPr>
          <w:sz w:val="28"/>
          <w:szCs w:val="28"/>
          <w:lang w:val="uz-Cyrl-UZ"/>
        </w:rPr>
        <w:t xml:space="preserve"> </w:t>
      </w:r>
      <w:r w:rsidRPr="00E1396A">
        <w:rPr>
          <w:sz w:val="28"/>
          <w:szCs w:val="28"/>
          <w:lang w:val="uz-Cyrl-UZ"/>
        </w:rPr>
        <w:t>qilishidagi</w:t>
      </w:r>
      <w:r>
        <w:rPr>
          <w:sz w:val="28"/>
          <w:szCs w:val="28"/>
          <w:lang w:val="uz-Cyrl-UZ"/>
        </w:rPr>
        <w:t xml:space="preserve"> </w:t>
      </w:r>
      <w:r w:rsidRPr="00E1396A">
        <w:rPr>
          <w:sz w:val="28"/>
          <w:szCs w:val="28"/>
          <w:lang w:val="uz-Cyrl-UZ"/>
        </w:rPr>
        <w:t>ziddiyatlar</w:t>
      </w:r>
      <w:r>
        <w:rPr>
          <w:sz w:val="28"/>
          <w:szCs w:val="28"/>
          <w:lang w:val="uz-Cyrl-UZ"/>
        </w:rPr>
        <w:t xml:space="preserve"> </w:t>
      </w:r>
      <w:r w:rsidRPr="00E1396A">
        <w:rPr>
          <w:sz w:val="28"/>
          <w:szCs w:val="28"/>
          <w:lang w:val="uz-Cyrl-UZ"/>
        </w:rPr>
        <w:t>sifatida</w:t>
      </w:r>
      <w:r>
        <w:rPr>
          <w:sz w:val="28"/>
          <w:szCs w:val="28"/>
          <w:lang w:val="uz-Cyrl-UZ"/>
        </w:rPr>
        <w:t xml:space="preserve"> </w:t>
      </w:r>
      <w:r w:rsidRPr="00E1396A">
        <w:rPr>
          <w:sz w:val="28"/>
          <w:szCs w:val="28"/>
          <w:lang w:val="uz-Cyrl-UZ"/>
        </w:rPr>
        <w:t>aks</w:t>
      </w:r>
      <w:r>
        <w:rPr>
          <w:sz w:val="28"/>
          <w:szCs w:val="28"/>
          <w:lang w:val="uz-Cyrl-UZ"/>
        </w:rPr>
        <w:t xml:space="preserve"> </w:t>
      </w:r>
      <w:r w:rsidRPr="00E1396A">
        <w:rPr>
          <w:sz w:val="28"/>
          <w:szCs w:val="28"/>
          <w:lang w:val="uz-Cyrl-UZ"/>
        </w:rPr>
        <w:t>ettiradi.</w:t>
      </w:r>
      <w:r>
        <w:rPr>
          <w:sz w:val="28"/>
          <w:szCs w:val="28"/>
          <w:lang w:val="uz-Cyrl-UZ"/>
        </w:rPr>
        <w:t xml:space="preserve"> </w:t>
      </w:r>
      <w:r w:rsidRPr="00E1396A">
        <w:rPr>
          <w:sz w:val="28"/>
          <w:szCs w:val="28"/>
          <w:lang w:val="uz-Cyrl-UZ"/>
        </w:rPr>
        <w:t>Gegel</w:t>
      </w:r>
      <w:r>
        <w:rPr>
          <w:sz w:val="28"/>
          <w:szCs w:val="28"/>
          <w:lang w:val="uz-Cyrl-UZ"/>
        </w:rPr>
        <w:t xml:space="preserve"> </w:t>
      </w:r>
      <w:r w:rsidRPr="00E1396A">
        <w:rPr>
          <w:sz w:val="28"/>
          <w:szCs w:val="28"/>
          <w:lang w:val="uz-Cyrl-UZ"/>
        </w:rPr>
        <w:t>fikricha,</w:t>
      </w:r>
      <w:r>
        <w:rPr>
          <w:sz w:val="28"/>
          <w:szCs w:val="28"/>
          <w:lang w:val="uz-Cyrl-UZ"/>
        </w:rPr>
        <w:t xml:space="preserve"> </w:t>
      </w:r>
      <w:r w:rsidRPr="00E1396A">
        <w:rPr>
          <w:sz w:val="28"/>
          <w:szCs w:val="28"/>
          <w:lang w:val="uz-Cyrl-UZ"/>
        </w:rPr>
        <w:t>dialektika</w:t>
      </w:r>
      <w:r>
        <w:rPr>
          <w:sz w:val="28"/>
          <w:szCs w:val="28"/>
          <w:lang w:val="uz-Cyrl-UZ"/>
        </w:rPr>
        <w:t xml:space="preserve"> </w:t>
      </w:r>
      <w:r w:rsidRPr="00E1396A">
        <w:rPr>
          <w:sz w:val="28"/>
          <w:szCs w:val="28"/>
          <w:lang w:val="uz-Cyrl-UZ"/>
        </w:rPr>
        <w:t>mutlaqlikdan</w:t>
      </w:r>
      <w:r>
        <w:rPr>
          <w:sz w:val="28"/>
          <w:szCs w:val="28"/>
          <w:lang w:val="uz-Cyrl-UZ"/>
        </w:rPr>
        <w:t xml:space="preserve"> </w:t>
      </w:r>
      <w:r w:rsidRPr="00E1396A">
        <w:rPr>
          <w:sz w:val="28"/>
          <w:szCs w:val="28"/>
          <w:lang w:val="uz-Cyrl-UZ"/>
        </w:rPr>
        <w:t>boshlanadi</w:t>
      </w:r>
      <w:r>
        <w:rPr>
          <w:sz w:val="28"/>
          <w:szCs w:val="28"/>
          <w:lang w:val="uz-Cyrl-UZ"/>
        </w:rPr>
        <w:t xml:space="preserve"> </w:t>
      </w:r>
      <w:r w:rsidRPr="00E1396A">
        <w:rPr>
          <w:sz w:val="28"/>
          <w:szCs w:val="28"/>
          <w:lang w:val="uz-Cyrl-UZ"/>
        </w:rPr>
        <w:t>va</w:t>
      </w:r>
      <w:r>
        <w:rPr>
          <w:sz w:val="28"/>
          <w:szCs w:val="28"/>
          <w:lang w:val="uz-Cyrl-UZ"/>
        </w:rPr>
        <w:t xml:space="preserve"> </w:t>
      </w:r>
      <w:r w:rsidRPr="00E1396A">
        <w:rPr>
          <w:sz w:val="28"/>
          <w:szCs w:val="28"/>
          <w:lang w:val="uz-Cyrl-UZ"/>
        </w:rPr>
        <w:t>u</w:t>
      </w:r>
      <w:r>
        <w:rPr>
          <w:sz w:val="28"/>
          <w:szCs w:val="28"/>
          <w:lang w:val="uz-Cyrl-UZ"/>
        </w:rPr>
        <w:t xml:space="preserve"> </w:t>
      </w:r>
      <w:r w:rsidRPr="00E1396A">
        <w:rPr>
          <w:sz w:val="28"/>
          <w:szCs w:val="28"/>
          <w:lang w:val="uz-Cyrl-UZ"/>
        </w:rPr>
        <w:t>bilan</w:t>
      </w:r>
      <w:r>
        <w:rPr>
          <w:sz w:val="28"/>
          <w:szCs w:val="28"/>
          <w:lang w:val="uz-Cyrl-UZ"/>
        </w:rPr>
        <w:t xml:space="preserve"> </w:t>
      </w:r>
      <w:r w:rsidRPr="00E1396A">
        <w:rPr>
          <w:sz w:val="28"/>
          <w:szCs w:val="28"/>
          <w:lang w:val="uz-Cyrl-UZ"/>
        </w:rPr>
        <w:t>tugaydi.</w:t>
      </w:r>
      <w:r>
        <w:rPr>
          <w:sz w:val="28"/>
          <w:szCs w:val="28"/>
          <w:lang w:val="uz-Cyrl-UZ"/>
        </w:rPr>
        <w:t xml:space="preserve"> </w:t>
      </w:r>
      <w:r w:rsidRPr="00E1396A">
        <w:rPr>
          <w:sz w:val="28"/>
          <w:szCs w:val="28"/>
          <w:lang w:val="uz-Cyrl-UZ"/>
        </w:rPr>
        <w:t>Dialektik</w:t>
      </w:r>
      <w:r>
        <w:rPr>
          <w:sz w:val="28"/>
          <w:szCs w:val="28"/>
          <w:lang w:val="uz-Cyrl-UZ"/>
        </w:rPr>
        <w:t xml:space="preserve"> </w:t>
      </w:r>
      <w:r w:rsidRPr="00E1396A">
        <w:rPr>
          <w:sz w:val="28"/>
          <w:szCs w:val="28"/>
          <w:lang w:val="uz-Cyrl-UZ"/>
        </w:rPr>
        <w:t>nuqtai-nazardan</w:t>
      </w:r>
      <w:r>
        <w:rPr>
          <w:sz w:val="28"/>
          <w:szCs w:val="28"/>
          <w:lang w:val="uz-Cyrl-UZ"/>
        </w:rPr>
        <w:t xml:space="preserve"> </w:t>
      </w:r>
      <w:r w:rsidRPr="00E1396A">
        <w:rPr>
          <w:sz w:val="28"/>
          <w:szCs w:val="28"/>
          <w:lang w:val="uz-Cyrl-UZ"/>
        </w:rPr>
        <w:t>faqat</w:t>
      </w:r>
      <w:r>
        <w:rPr>
          <w:sz w:val="28"/>
          <w:szCs w:val="28"/>
          <w:lang w:val="uz-Cyrl-UZ"/>
        </w:rPr>
        <w:t xml:space="preserve"> </w:t>
      </w:r>
      <w:r w:rsidRPr="00E1396A">
        <w:rPr>
          <w:sz w:val="28"/>
          <w:szCs w:val="28"/>
          <w:lang w:val="uz-Cyrl-UZ"/>
        </w:rPr>
        <w:t>mutlaqlik</w:t>
      </w:r>
      <w:r>
        <w:rPr>
          <w:sz w:val="28"/>
          <w:szCs w:val="28"/>
          <w:lang w:val="uz-Cyrl-UZ"/>
        </w:rPr>
        <w:t xml:space="preserve"> </w:t>
      </w:r>
      <w:r w:rsidRPr="00E1396A">
        <w:rPr>
          <w:sz w:val="28"/>
          <w:szCs w:val="28"/>
          <w:lang w:val="uz-Cyrl-UZ"/>
        </w:rPr>
        <w:t>real</w:t>
      </w:r>
      <w:r>
        <w:rPr>
          <w:sz w:val="28"/>
          <w:szCs w:val="28"/>
          <w:lang w:val="uz-Cyrl-UZ"/>
        </w:rPr>
        <w:t xml:space="preserve"> </w:t>
      </w:r>
      <w:r w:rsidRPr="00E1396A">
        <w:rPr>
          <w:sz w:val="28"/>
          <w:szCs w:val="28"/>
          <w:lang w:val="uz-Cyrl-UZ"/>
        </w:rPr>
        <w:t>bo‘lishi</w:t>
      </w:r>
      <w:r>
        <w:rPr>
          <w:sz w:val="28"/>
          <w:szCs w:val="28"/>
          <w:lang w:val="uz-Cyrl-UZ"/>
        </w:rPr>
        <w:t xml:space="preserve"> </w:t>
      </w:r>
      <w:r w:rsidRPr="00E1396A">
        <w:rPr>
          <w:sz w:val="28"/>
          <w:szCs w:val="28"/>
          <w:lang w:val="uz-Cyrl-UZ"/>
        </w:rPr>
        <w:t>mumkin.</w:t>
      </w:r>
      <w:r>
        <w:rPr>
          <w:sz w:val="28"/>
          <w:szCs w:val="28"/>
          <w:lang w:val="uz-Cyrl-UZ"/>
        </w:rPr>
        <w:t xml:space="preserve"> </w:t>
      </w:r>
      <w:r w:rsidRPr="00E1396A">
        <w:rPr>
          <w:sz w:val="28"/>
          <w:szCs w:val="28"/>
          <w:lang w:val="uz-Cyrl-UZ"/>
        </w:rPr>
        <w:t>Shuning</w:t>
      </w:r>
      <w:r>
        <w:rPr>
          <w:sz w:val="28"/>
          <w:szCs w:val="28"/>
          <w:lang w:val="uz-Cyrl-UZ"/>
        </w:rPr>
        <w:t xml:space="preserve"> </w:t>
      </w:r>
      <w:r w:rsidRPr="00E1396A">
        <w:rPr>
          <w:sz w:val="28"/>
          <w:szCs w:val="28"/>
          <w:lang w:val="uz-Cyrl-UZ"/>
        </w:rPr>
        <w:t>uchun,</w:t>
      </w:r>
      <w:r>
        <w:rPr>
          <w:sz w:val="28"/>
          <w:szCs w:val="28"/>
          <w:lang w:val="uz-Cyrl-UZ"/>
        </w:rPr>
        <w:t xml:space="preserve"> </w:t>
      </w:r>
      <w:r w:rsidRPr="00E1396A">
        <w:rPr>
          <w:sz w:val="28"/>
          <w:szCs w:val="28"/>
          <w:lang w:val="uz-Cyrl-UZ"/>
        </w:rPr>
        <w:t>Gegel</w:t>
      </w:r>
      <w:r>
        <w:rPr>
          <w:sz w:val="28"/>
          <w:szCs w:val="28"/>
          <w:lang w:val="uz-Cyrl-UZ"/>
        </w:rPr>
        <w:t xml:space="preserve"> </w:t>
      </w:r>
      <w:r w:rsidRPr="00E1396A">
        <w:rPr>
          <w:sz w:val="28"/>
          <w:szCs w:val="28"/>
          <w:lang w:val="uz-Cyrl-UZ"/>
        </w:rPr>
        <w:t>dialektikasi</w:t>
      </w:r>
      <w:r>
        <w:rPr>
          <w:sz w:val="28"/>
          <w:szCs w:val="28"/>
          <w:lang w:val="uz-Cyrl-UZ"/>
        </w:rPr>
        <w:t xml:space="preserve"> </w:t>
      </w:r>
      <w:r w:rsidRPr="00E1396A">
        <w:rPr>
          <w:sz w:val="28"/>
          <w:szCs w:val="28"/>
          <w:lang w:val="uz-Cyrl-UZ"/>
        </w:rPr>
        <w:t>mutlaq</w:t>
      </w:r>
      <w:r>
        <w:rPr>
          <w:sz w:val="28"/>
          <w:szCs w:val="28"/>
          <w:lang w:val="uz-Cyrl-UZ"/>
        </w:rPr>
        <w:t xml:space="preserve"> </w:t>
      </w:r>
      <w:r w:rsidRPr="00E1396A">
        <w:rPr>
          <w:sz w:val="28"/>
          <w:szCs w:val="28"/>
          <w:lang w:val="uz-Cyrl-UZ"/>
        </w:rPr>
        <w:t>aql</w:t>
      </w:r>
      <w:r>
        <w:rPr>
          <w:sz w:val="28"/>
          <w:szCs w:val="28"/>
          <w:lang w:val="uz-Cyrl-UZ"/>
        </w:rPr>
        <w:t xml:space="preserve"> </w:t>
      </w:r>
      <w:r w:rsidRPr="00E1396A">
        <w:rPr>
          <w:sz w:val="28"/>
          <w:szCs w:val="28"/>
          <w:lang w:val="uz-Cyrl-UZ"/>
        </w:rPr>
        <w:t>faoliyatining</w:t>
      </w:r>
      <w:r>
        <w:rPr>
          <w:sz w:val="28"/>
          <w:szCs w:val="28"/>
          <w:lang w:val="uz-Cyrl-UZ"/>
        </w:rPr>
        <w:t xml:space="preserve"> </w:t>
      </w:r>
      <w:r w:rsidRPr="00E1396A">
        <w:rPr>
          <w:sz w:val="28"/>
          <w:szCs w:val="28"/>
          <w:lang w:val="uz-Cyrl-UZ"/>
        </w:rPr>
        <w:t>nazariyasi,</w:t>
      </w:r>
      <w:r>
        <w:rPr>
          <w:sz w:val="28"/>
          <w:szCs w:val="28"/>
          <w:lang w:val="uz-Cyrl-UZ"/>
        </w:rPr>
        <w:t xml:space="preserve"> </w:t>
      </w:r>
      <w:r w:rsidRPr="00E1396A">
        <w:rPr>
          <w:sz w:val="28"/>
          <w:szCs w:val="28"/>
          <w:lang w:val="uz-Cyrl-UZ"/>
        </w:rPr>
        <w:t>mantig‘i</w:t>
      </w:r>
      <w:r>
        <w:rPr>
          <w:sz w:val="28"/>
          <w:szCs w:val="28"/>
          <w:lang w:val="uz-Cyrl-UZ"/>
        </w:rPr>
        <w:t xml:space="preserve"> </w:t>
      </w:r>
      <w:r w:rsidRPr="00E1396A">
        <w:rPr>
          <w:sz w:val="28"/>
          <w:szCs w:val="28"/>
          <w:lang w:val="uz-Cyrl-UZ"/>
        </w:rPr>
        <w:t>va</w:t>
      </w:r>
      <w:r>
        <w:rPr>
          <w:sz w:val="28"/>
          <w:szCs w:val="28"/>
          <w:lang w:val="uz-Cyrl-UZ"/>
        </w:rPr>
        <w:t xml:space="preserve"> </w:t>
      </w:r>
      <w:r w:rsidRPr="00E1396A">
        <w:rPr>
          <w:sz w:val="28"/>
          <w:szCs w:val="28"/>
          <w:lang w:val="uz-Cyrl-UZ"/>
        </w:rPr>
        <w:t>metodi</w:t>
      </w:r>
      <w:r>
        <w:rPr>
          <w:sz w:val="28"/>
          <w:szCs w:val="28"/>
          <w:lang w:val="uz-Cyrl-UZ"/>
        </w:rPr>
        <w:t xml:space="preserve"> </w:t>
      </w:r>
      <w:r w:rsidRPr="00E1396A">
        <w:rPr>
          <w:sz w:val="28"/>
          <w:szCs w:val="28"/>
          <w:lang w:val="uz-Cyrl-UZ"/>
        </w:rPr>
        <w:t>sifatida</w:t>
      </w:r>
      <w:r>
        <w:rPr>
          <w:sz w:val="28"/>
          <w:szCs w:val="28"/>
          <w:lang w:val="uz-Cyrl-UZ"/>
        </w:rPr>
        <w:t xml:space="preserve"> </w:t>
      </w:r>
      <w:r w:rsidRPr="00E1396A">
        <w:rPr>
          <w:sz w:val="28"/>
          <w:szCs w:val="28"/>
          <w:lang w:val="uz-Cyrl-UZ"/>
        </w:rPr>
        <w:t>namoyon</w:t>
      </w:r>
      <w:r>
        <w:rPr>
          <w:sz w:val="28"/>
          <w:szCs w:val="28"/>
          <w:lang w:val="uz-Cyrl-UZ"/>
        </w:rPr>
        <w:t xml:space="preserve"> </w:t>
      </w:r>
      <w:r w:rsidRPr="00E1396A">
        <w:rPr>
          <w:sz w:val="28"/>
          <w:szCs w:val="28"/>
          <w:lang w:val="uz-Cyrl-UZ"/>
        </w:rPr>
        <w:t>bo‘ladi.</w:t>
      </w:r>
      <w:r>
        <w:rPr>
          <w:sz w:val="28"/>
          <w:szCs w:val="28"/>
          <w:lang w:val="uz-Cyrl-UZ"/>
        </w:rPr>
        <w:t xml:space="preserve"> </w:t>
      </w:r>
      <w:r w:rsidRPr="00E1396A">
        <w:rPr>
          <w:sz w:val="28"/>
          <w:szCs w:val="28"/>
          <w:lang w:val="uz-Cyrl-UZ"/>
        </w:rPr>
        <w:t>Ta'kidlash</w:t>
      </w:r>
      <w:r>
        <w:rPr>
          <w:sz w:val="28"/>
          <w:szCs w:val="28"/>
          <w:lang w:val="uz-Cyrl-UZ"/>
        </w:rPr>
        <w:t xml:space="preserve"> </w:t>
      </w:r>
      <w:r w:rsidRPr="00E1396A">
        <w:rPr>
          <w:sz w:val="28"/>
          <w:szCs w:val="28"/>
          <w:lang w:val="uz-Cyrl-UZ"/>
        </w:rPr>
        <w:t>joizki,</w:t>
      </w:r>
      <w:r>
        <w:rPr>
          <w:sz w:val="28"/>
          <w:szCs w:val="28"/>
          <w:lang w:val="uz-Cyrl-UZ"/>
        </w:rPr>
        <w:t xml:space="preserve"> </w:t>
      </w:r>
      <w:r w:rsidRPr="00E1396A">
        <w:rPr>
          <w:sz w:val="28"/>
          <w:szCs w:val="28"/>
          <w:lang w:val="uz-Cyrl-UZ"/>
        </w:rPr>
        <w:t>idealistik</w:t>
      </w:r>
      <w:r>
        <w:rPr>
          <w:sz w:val="28"/>
          <w:szCs w:val="28"/>
          <w:lang w:val="uz-Cyrl-UZ"/>
        </w:rPr>
        <w:t xml:space="preserve"> </w:t>
      </w:r>
      <w:r w:rsidRPr="00E1396A">
        <w:rPr>
          <w:sz w:val="28"/>
          <w:szCs w:val="28"/>
          <w:lang w:val="uz-Cyrl-UZ"/>
        </w:rPr>
        <w:t>dialektika</w:t>
      </w:r>
      <w:r>
        <w:rPr>
          <w:sz w:val="28"/>
          <w:szCs w:val="28"/>
          <w:lang w:val="uz-Cyrl-UZ"/>
        </w:rPr>
        <w:t xml:space="preserve"> </w:t>
      </w:r>
      <w:r w:rsidRPr="00E1396A">
        <w:rPr>
          <w:sz w:val="28"/>
          <w:szCs w:val="28"/>
          <w:lang w:val="uz-Cyrl-UZ"/>
        </w:rPr>
        <w:t>bo‘lgani</w:t>
      </w:r>
      <w:r>
        <w:rPr>
          <w:sz w:val="28"/>
          <w:szCs w:val="28"/>
          <w:lang w:val="uz-Cyrl-UZ"/>
        </w:rPr>
        <w:t xml:space="preserve"> </w:t>
      </w:r>
      <w:r w:rsidRPr="00E1396A">
        <w:rPr>
          <w:sz w:val="28"/>
          <w:szCs w:val="28"/>
          <w:lang w:val="uz-Cyrl-UZ"/>
        </w:rPr>
        <w:t>singari</w:t>
      </w:r>
      <w:r>
        <w:rPr>
          <w:sz w:val="28"/>
          <w:szCs w:val="28"/>
          <w:lang w:val="uz-Cyrl-UZ"/>
        </w:rPr>
        <w:t xml:space="preserve"> </w:t>
      </w:r>
      <w:r w:rsidRPr="00E1396A">
        <w:rPr>
          <w:sz w:val="28"/>
          <w:szCs w:val="28"/>
          <w:lang w:val="uz-Cyrl-UZ"/>
        </w:rPr>
        <w:t>materialistik</w:t>
      </w:r>
      <w:r>
        <w:rPr>
          <w:sz w:val="28"/>
          <w:szCs w:val="28"/>
          <w:lang w:val="uz-Cyrl-UZ"/>
        </w:rPr>
        <w:t xml:space="preserve"> </w:t>
      </w:r>
      <w:r w:rsidRPr="00E1396A">
        <w:rPr>
          <w:sz w:val="28"/>
          <w:szCs w:val="28"/>
          <w:lang w:val="uz-Cyrl-UZ"/>
        </w:rPr>
        <w:t>dialektika</w:t>
      </w:r>
      <w:r>
        <w:rPr>
          <w:sz w:val="28"/>
          <w:szCs w:val="28"/>
          <w:lang w:val="uz-Cyrl-UZ"/>
        </w:rPr>
        <w:t xml:space="preserve"> </w:t>
      </w:r>
      <w:r w:rsidRPr="00E1396A">
        <w:rPr>
          <w:sz w:val="28"/>
          <w:szCs w:val="28"/>
          <w:lang w:val="uz-Cyrl-UZ"/>
        </w:rPr>
        <w:t>ham</w:t>
      </w:r>
      <w:r>
        <w:rPr>
          <w:sz w:val="28"/>
          <w:szCs w:val="28"/>
          <w:lang w:val="uz-Cyrl-UZ"/>
        </w:rPr>
        <w:t xml:space="preserve"> </w:t>
      </w:r>
      <w:r w:rsidRPr="00E1396A">
        <w:rPr>
          <w:sz w:val="28"/>
          <w:szCs w:val="28"/>
          <w:lang w:val="uz-Cyrl-UZ"/>
        </w:rPr>
        <w:t>bor.</w:t>
      </w:r>
      <w:r>
        <w:rPr>
          <w:sz w:val="28"/>
          <w:szCs w:val="28"/>
          <w:lang w:val="uz-Cyrl-UZ"/>
        </w:rPr>
        <w:t xml:space="preserve"> </w:t>
      </w:r>
      <w:r w:rsidRPr="00E1396A">
        <w:rPr>
          <w:sz w:val="28"/>
          <w:szCs w:val="28"/>
          <w:lang w:val="uz-Cyrl-UZ"/>
        </w:rPr>
        <w:t>U</w:t>
      </w:r>
      <w:r>
        <w:rPr>
          <w:sz w:val="28"/>
          <w:szCs w:val="28"/>
          <w:lang w:val="uz-Cyrl-UZ"/>
        </w:rPr>
        <w:t xml:space="preserve"> </w:t>
      </w:r>
      <w:r w:rsidRPr="00E1396A">
        <w:rPr>
          <w:sz w:val="28"/>
          <w:szCs w:val="28"/>
          <w:lang w:val="uz-Cyrl-UZ"/>
        </w:rPr>
        <w:t>moddiylikning</w:t>
      </w:r>
      <w:r>
        <w:rPr>
          <w:sz w:val="28"/>
          <w:szCs w:val="28"/>
          <w:lang w:val="uz-Cyrl-UZ"/>
        </w:rPr>
        <w:t xml:space="preserve"> </w:t>
      </w:r>
      <w:r w:rsidRPr="00E1396A">
        <w:rPr>
          <w:sz w:val="28"/>
          <w:szCs w:val="28"/>
          <w:lang w:val="uz-Cyrl-UZ"/>
        </w:rPr>
        <w:t>yashash</w:t>
      </w:r>
      <w:r>
        <w:rPr>
          <w:sz w:val="28"/>
          <w:szCs w:val="28"/>
          <w:lang w:val="uz-Cyrl-UZ"/>
        </w:rPr>
        <w:t xml:space="preserve"> </w:t>
      </w:r>
      <w:r w:rsidRPr="00E1396A">
        <w:rPr>
          <w:sz w:val="28"/>
          <w:szCs w:val="28"/>
          <w:lang w:val="uz-Cyrl-UZ"/>
        </w:rPr>
        <w:t>tamoyillari,</w:t>
      </w:r>
      <w:r>
        <w:rPr>
          <w:sz w:val="28"/>
          <w:szCs w:val="28"/>
          <w:lang w:val="uz-Cyrl-UZ"/>
        </w:rPr>
        <w:t xml:space="preserve"> </w:t>
      </w:r>
      <w:r w:rsidRPr="00E1396A">
        <w:rPr>
          <w:sz w:val="28"/>
          <w:szCs w:val="28"/>
          <w:lang w:val="uz-Cyrl-UZ"/>
        </w:rPr>
        <w:t>kategoriyalar</w:t>
      </w:r>
      <w:r>
        <w:rPr>
          <w:sz w:val="28"/>
          <w:szCs w:val="28"/>
          <w:lang w:val="uz-Cyrl-UZ"/>
        </w:rPr>
        <w:t xml:space="preserve"> </w:t>
      </w:r>
      <w:r w:rsidRPr="00E1396A">
        <w:rPr>
          <w:sz w:val="28"/>
          <w:szCs w:val="28"/>
          <w:lang w:val="uz-Cyrl-UZ"/>
        </w:rPr>
        <w:t>va</w:t>
      </w:r>
      <w:r>
        <w:rPr>
          <w:sz w:val="28"/>
          <w:szCs w:val="28"/>
          <w:lang w:val="uz-Cyrl-UZ"/>
        </w:rPr>
        <w:t xml:space="preserve"> </w:t>
      </w:r>
      <w:r w:rsidRPr="00E1396A">
        <w:rPr>
          <w:sz w:val="28"/>
          <w:szCs w:val="28"/>
          <w:lang w:val="uz-Cyrl-UZ"/>
        </w:rPr>
        <w:t>qonunlarining</w:t>
      </w:r>
      <w:r>
        <w:rPr>
          <w:sz w:val="28"/>
          <w:szCs w:val="28"/>
          <w:lang w:val="uz-Cyrl-UZ"/>
        </w:rPr>
        <w:t xml:space="preserve"> </w:t>
      </w:r>
      <w:r w:rsidRPr="00E1396A">
        <w:rPr>
          <w:sz w:val="28"/>
          <w:szCs w:val="28"/>
          <w:lang w:val="uz-Cyrl-UZ"/>
        </w:rPr>
        <w:t>yagona,</w:t>
      </w:r>
      <w:r>
        <w:rPr>
          <w:sz w:val="28"/>
          <w:szCs w:val="28"/>
          <w:lang w:val="uz-Cyrl-UZ"/>
        </w:rPr>
        <w:t xml:space="preserve"> </w:t>
      </w:r>
      <w:r w:rsidRPr="00E1396A">
        <w:rPr>
          <w:sz w:val="28"/>
          <w:szCs w:val="28"/>
          <w:lang w:val="uz-Cyrl-UZ"/>
        </w:rPr>
        <w:t>bir</w:t>
      </w:r>
      <w:r>
        <w:rPr>
          <w:sz w:val="28"/>
          <w:szCs w:val="28"/>
          <w:lang w:val="uz-Cyrl-UZ"/>
        </w:rPr>
        <w:t xml:space="preserve"> </w:t>
      </w:r>
      <w:r w:rsidRPr="00E1396A">
        <w:rPr>
          <w:sz w:val="28"/>
          <w:szCs w:val="28"/>
          <w:lang w:val="uz-Cyrl-UZ"/>
        </w:rPr>
        <w:t>butun</w:t>
      </w:r>
      <w:r>
        <w:rPr>
          <w:sz w:val="28"/>
          <w:szCs w:val="28"/>
          <w:lang w:val="uz-Cyrl-UZ"/>
        </w:rPr>
        <w:t xml:space="preserve"> </w:t>
      </w:r>
      <w:r w:rsidRPr="00E1396A">
        <w:rPr>
          <w:sz w:val="28"/>
          <w:szCs w:val="28"/>
          <w:lang w:val="uz-Cyrl-UZ"/>
        </w:rPr>
        <w:t>tizimini</w:t>
      </w:r>
      <w:r>
        <w:rPr>
          <w:sz w:val="28"/>
          <w:szCs w:val="28"/>
          <w:lang w:val="uz-Cyrl-UZ"/>
        </w:rPr>
        <w:t xml:space="preserve"> </w:t>
      </w:r>
      <w:r w:rsidRPr="00E1396A">
        <w:rPr>
          <w:sz w:val="28"/>
          <w:szCs w:val="28"/>
          <w:lang w:val="uz-Cyrl-UZ"/>
        </w:rPr>
        <w:t>ifodalaydi.</w:t>
      </w:r>
    </w:p>
    <w:p w14:paraId="423F77CB" w14:textId="77777777" w:rsidR="00E864B8" w:rsidRPr="00E1396A" w:rsidRDefault="00E864B8" w:rsidP="00E864B8">
      <w:pPr>
        <w:pStyle w:val="a3"/>
        <w:ind w:left="0" w:firstLine="709"/>
        <w:jc w:val="both"/>
        <w:rPr>
          <w:sz w:val="28"/>
          <w:szCs w:val="28"/>
          <w:lang w:val="uz-Cyrl-UZ"/>
        </w:rPr>
      </w:pPr>
      <w:r w:rsidRPr="00E1396A">
        <w:rPr>
          <w:sz w:val="28"/>
          <w:szCs w:val="28"/>
          <w:lang w:val="uz-Cyrl-UZ"/>
        </w:rPr>
        <w:t>Umuman</w:t>
      </w:r>
      <w:r>
        <w:rPr>
          <w:sz w:val="28"/>
          <w:szCs w:val="28"/>
          <w:lang w:val="uz-Cyrl-UZ"/>
        </w:rPr>
        <w:t xml:space="preserve"> </w:t>
      </w:r>
      <w:r w:rsidRPr="00E1396A">
        <w:rPr>
          <w:sz w:val="28"/>
          <w:szCs w:val="28"/>
          <w:lang w:val="uz-Cyrl-UZ"/>
        </w:rPr>
        <w:t>olganda,</w:t>
      </w:r>
      <w:r>
        <w:rPr>
          <w:sz w:val="28"/>
          <w:szCs w:val="28"/>
          <w:lang w:val="uz-Cyrl-UZ"/>
        </w:rPr>
        <w:t xml:space="preserve"> </w:t>
      </w:r>
      <w:r w:rsidRPr="00E1396A">
        <w:rPr>
          <w:sz w:val="28"/>
          <w:szCs w:val="28"/>
          <w:lang w:val="uz-Cyrl-UZ"/>
        </w:rPr>
        <w:t>dialektik</w:t>
      </w:r>
      <w:r>
        <w:rPr>
          <w:sz w:val="28"/>
          <w:szCs w:val="28"/>
          <w:lang w:val="uz-Cyrl-UZ"/>
        </w:rPr>
        <w:t xml:space="preserve"> </w:t>
      </w:r>
      <w:r w:rsidRPr="00E1396A">
        <w:rPr>
          <w:sz w:val="28"/>
          <w:szCs w:val="28"/>
          <w:lang w:val="uz-Cyrl-UZ"/>
        </w:rPr>
        <w:t>metodga</w:t>
      </w:r>
      <w:r>
        <w:rPr>
          <w:sz w:val="28"/>
          <w:szCs w:val="28"/>
          <w:lang w:val="uz-Cyrl-UZ"/>
        </w:rPr>
        <w:t xml:space="preserve"> </w:t>
      </w:r>
      <w:r w:rsidRPr="00E1396A">
        <w:rPr>
          <w:sz w:val="28"/>
          <w:szCs w:val="28"/>
          <w:lang w:val="uz-Cyrl-UZ"/>
        </w:rPr>
        <w:t>ko‘ra,</w:t>
      </w:r>
      <w:r>
        <w:rPr>
          <w:sz w:val="28"/>
          <w:szCs w:val="28"/>
          <w:lang w:val="uz-Cyrl-UZ"/>
        </w:rPr>
        <w:t xml:space="preserve"> </w:t>
      </w:r>
      <w:r w:rsidRPr="00E1396A">
        <w:rPr>
          <w:sz w:val="28"/>
          <w:szCs w:val="28"/>
          <w:lang w:val="uz-Cyrl-UZ"/>
        </w:rPr>
        <w:t>agar</w:t>
      </w:r>
      <w:r>
        <w:rPr>
          <w:sz w:val="28"/>
          <w:szCs w:val="28"/>
          <w:lang w:val="uz-Cyrl-UZ"/>
        </w:rPr>
        <w:t xml:space="preserve"> </w:t>
      </w:r>
      <w:r w:rsidRPr="00E1396A">
        <w:rPr>
          <w:sz w:val="28"/>
          <w:szCs w:val="28"/>
          <w:lang w:val="uz-Cyrl-UZ"/>
        </w:rPr>
        <w:t>ob'ektiv</w:t>
      </w:r>
      <w:r>
        <w:rPr>
          <w:sz w:val="28"/>
          <w:szCs w:val="28"/>
          <w:lang w:val="uz-Cyrl-UZ"/>
        </w:rPr>
        <w:t xml:space="preserve"> </w:t>
      </w:r>
      <w:r w:rsidRPr="00E1396A">
        <w:rPr>
          <w:sz w:val="28"/>
          <w:szCs w:val="28"/>
          <w:lang w:val="uz-Cyrl-UZ"/>
        </w:rPr>
        <w:t>olamda</w:t>
      </w:r>
      <w:r>
        <w:rPr>
          <w:sz w:val="28"/>
          <w:szCs w:val="28"/>
          <w:lang w:val="uz-Cyrl-UZ"/>
        </w:rPr>
        <w:t xml:space="preserve"> </w:t>
      </w:r>
      <w:r w:rsidRPr="00E1396A">
        <w:rPr>
          <w:sz w:val="28"/>
          <w:szCs w:val="28"/>
          <w:lang w:val="uz-Cyrl-UZ"/>
        </w:rPr>
        <w:t>doimiy</w:t>
      </w:r>
      <w:r>
        <w:rPr>
          <w:sz w:val="28"/>
          <w:szCs w:val="28"/>
          <w:lang w:val="uz-Cyrl-UZ"/>
        </w:rPr>
        <w:t xml:space="preserve"> </w:t>
      </w:r>
      <w:r w:rsidRPr="00E1396A">
        <w:rPr>
          <w:sz w:val="28"/>
          <w:szCs w:val="28"/>
          <w:lang w:val="uz-Cyrl-UZ"/>
        </w:rPr>
        <w:t>rivojlanish,</w:t>
      </w:r>
      <w:r>
        <w:rPr>
          <w:sz w:val="28"/>
          <w:szCs w:val="28"/>
          <w:lang w:val="uz-Cyrl-UZ"/>
        </w:rPr>
        <w:t xml:space="preserve"> </w:t>
      </w:r>
      <w:r w:rsidRPr="00E1396A">
        <w:rPr>
          <w:sz w:val="28"/>
          <w:szCs w:val="28"/>
          <w:lang w:val="uz-Cyrl-UZ"/>
        </w:rPr>
        <w:t>paydo</w:t>
      </w:r>
      <w:r>
        <w:rPr>
          <w:sz w:val="28"/>
          <w:szCs w:val="28"/>
          <w:lang w:val="uz-Cyrl-UZ"/>
        </w:rPr>
        <w:t xml:space="preserve"> </w:t>
      </w:r>
      <w:r w:rsidRPr="00E1396A">
        <w:rPr>
          <w:sz w:val="28"/>
          <w:szCs w:val="28"/>
          <w:lang w:val="uz-Cyrl-UZ"/>
        </w:rPr>
        <w:t>bo‘lish</w:t>
      </w:r>
      <w:r>
        <w:rPr>
          <w:sz w:val="28"/>
          <w:szCs w:val="28"/>
          <w:lang w:val="uz-Cyrl-UZ"/>
        </w:rPr>
        <w:t xml:space="preserve"> </w:t>
      </w:r>
      <w:r w:rsidRPr="00E1396A">
        <w:rPr>
          <w:sz w:val="28"/>
          <w:szCs w:val="28"/>
          <w:lang w:val="uz-Cyrl-UZ"/>
        </w:rPr>
        <w:t>va</w:t>
      </w:r>
      <w:r>
        <w:rPr>
          <w:sz w:val="28"/>
          <w:szCs w:val="28"/>
          <w:lang w:val="uz-Cyrl-UZ"/>
        </w:rPr>
        <w:t xml:space="preserve"> </w:t>
      </w:r>
      <w:r w:rsidRPr="00E1396A">
        <w:rPr>
          <w:sz w:val="28"/>
          <w:szCs w:val="28"/>
          <w:lang w:val="uz-Cyrl-UZ"/>
        </w:rPr>
        <w:t>yo‘qolish,</w:t>
      </w:r>
      <w:r>
        <w:rPr>
          <w:sz w:val="28"/>
          <w:szCs w:val="28"/>
          <w:lang w:val="uz-Cyrl-UZ"/>
        </w:rPr>
        <w:t xml:space="preserve"> </w:t>
      </w:r>
      <w:r w:rsidRPr="00E1396A">
        <w:rPr>
          <w:sz w:val="28"/>
          <w:szCs w:val="28"/>
          <w:lang w:val="uz-Cyrl-UZ"/>
        </w:rPr>
        <w:t>hodisalarning</w:t>
      </w:r>
      <w:r>
        <w:rPr>
          <w:sz w:val="28"/>
          <w:szCs w:val="28"/>
          <w:lang w:val="uz-Cyrl-UZ"/>
        </w:rPr>
        <w:t xml:space="preserve"> </w:t>
      </w:r>
      <w:r w:rsidRPr="00E1396A">
        <w:rPr>
          <w:sz w:val="28"/>
          <w:szCs w:val="28"/>
          <w:lang w:val="uz-Cyrl-UZ"/>
        </w:rPr>
        <w:t>o‘zaro</w:t>
      </w:r>
      <w:r>
        <w:rPr>
          <w:sz w:val="28"/>
          <w:szCs w:val="28"/>
          <w:lang w:val="uz-Cyrl-UZ"/>
        </w:rPr>
        <w:t xml:space="preserve"> </w:t>
      </w:r>
      <w:r w:rsidRPr="00E1396A">
        <w:rPr>
          <w:sz w:val="28"/>
          <w:szCs w:val="28"/>
          <w:lang w:val="uz-Cyrl-UZ"/>
        </w:rPr>
        <w:t>bir-biriga</w:t>
      </w:r>
      <w:r>
        <w:rPr>
          <w:sz w:val="28"/>
          <w:szCs w:val="28"/>
          <w:lang w:val="uz-Cyrl-UZ"/>
        </w:rPr>
        <w:t xml:space="preserve"> </w:t>
      </w:r>
      <w:r w:rsidRPr="00E1396A">
        <w:rPr>
          <w:sz w:val="28"/>
          <w:szCs w:val="28"/>
          <w:lang w:val="uz-Cyrl-UZ"/>
        </w:rPr>
        <w:t>o‘tishi</w:t>
      </w:r>
      <w:r>
        <w:rPr>
          <w:sz w:val="28"/>
          <w:szCs w:val="28"/>
          <w:lang w:val="uz-Cyrl-UZ"/>
        </w:rPr>
        <w:t xml:space="preserve"> </w:t>
      </w:r>
      <w:r w:rsidRPr="00E1396A">
        <w:rPr>
          <w:sz w:val="28"/>
          <w:szCs w:val="28"/>
          <w:lang w:val="uz-Cyrl-UZ"/>
        </w:rPr>
        <w:t>bo‘lar</w:t>
      </w:r>
      <w:r>
        <w:rPr>
          <w:sz w:val="28"/>
          <w:szCs w:val="28"/>
          <w:lang w:val="uz-Cyrl-UZ"/>
        </w:rPr>
        <w:t xml:space="preserve"> </w:t>
      </w:r>
      <w:r w:rsidRPr="00E1396A">
        <w:rPr>
          <w:sz w:val="28"/>
          <w:szCs w:val="28"/>
          <w:lang w:val="uz-Cyrl-UZ"/>
        </w:rPr>
        <w:t>ekan,</w:t>
      </w:r>
      <w:r>
        <w:rPr>
          <w:sz w:val="28"/>
          <w:szCs w:val="28"/>
          <w:lang w:val="uz-Cyrl-UZ"/>
        </w:rPr>
        <w:t xml:space="preserve"> </w:t>
      </w:r>
      <w:r w:rsidRPr="00E1396A">
        <w:rPr>
          <w:sz w:val="28"/>
          <w:szCs w:val="28"/>
          <w:lang w:val="uz-Cyrl-UZ"/>
        </w:rPr>
        <w:t>unda</w:t>
      </w:r>
      <w:r>
        <w:rPr>
          <w:sz w:val="28"/>
          <w:szCs w:val="28"/>
          <w:lang w:val="uz-Cyrl-UZ"/>
        </w:rPr>
        <w:t xml:space="preserve"> </w:t>
      </w:r>
      <w:r w:rsidRPr="00E1396A">
        <w:rPr>
          <w:sz w:val="28"/>
          <w:szCs w:val="28"/>
          <w:lang w:val="uz-Cyrl-UZ"/>
        </w:rPr>
        <w:t>tushuncha,</w:t>
      </w:r>
      <w:r>
        <w:rPr>
          <w:sz w:val="28"/>
          <w:szCs w:val="28"/>
          <w:lang w:val="uz-Cyrl-UZ"/>
        </w:rPr>
        <w:t xml:space="preserve"> </w:t>
      </w:r>
      <w:r w:rsidRPr="00E1396A">
        <w:rPr>
          <w:sz w:val="28"/>
          <w:szCs w:val="28"/>
          <w:lang w:val="uz-Cyrl-UZ"/>
        </w:rPr>
        <w:t>kategoriya</w:t>
      </w:r>
      <w:r>
        <w:rPr>
          <w:sz w:val="28"/>
          <w:szCs w:val="28"/>
          <w:lang w:val="uz-Cyrl-UZ"/>
        </w:rPr>
        <w:t xml:space="preserve"> </w:t>
      </w:r>
      <w:r w:rsidRPr="00E1396A">
        <w:rPr>
          <w:sz w:val="28"/>
          <w:szCs w:val="28"/>
          <w:lang w:val="uz-Cyrl-UZ"/>
        </w:rPr>
        <w:t>va</w:t>
      </w:r>
      <w:r>
        <w:rPr>
          <w:sz w:val="28"/>
          <w:szCs w:val="28"/>
          <w:lang w:val="uz-Cyrl-UZ"/>
        </w:rPr>
        <w:t xml:space="preserve"> </w:t>
      </w:r>
      <w:r w:rsidRPr="00E1396A">
        <w:rPr>
          <w:sz w:val="28"/>
          <w:szCs w:val="28"/>
          <w:lang w:val="uz-Cyrl-UZ"/>
        </w:rPr>
        <w:t>tafakkurning</w:t>
      </w:r>
      <w:r>
        <w:rPr>
          <w:sz w:val="28"/>
          <w:szCs w:val="28"/>
          <w:lang w:val="uz-Cyrl-UZ"/>
        </w:rPr>
        <w:t xml:space="preserve"> </w:t>
      </w:r>
      <w:r w:rsidRPr="00E1396A">
        <w:rPr>
          <w:sz w:val="28"/>
          <w:szCs w:val="28"/>
          <w:lang w:val="uz-Cyrl-UZ"/>
        </w:rPr>
        <w:t>mavjud</w:t>
      </w:r>
      <w:r>
        <w:rPr>
          <w:sz w:val="28"/>
          <w:szCs w:val="28"/>
          <w:lang w:val="uz-Cyrl-UZ"/>
        </w:rPr>
        <w:t xml:space="preserve"> </w:t>
      </w:r>
      <w:r w:rsidRPr="00E1396A">
        <w:rPr>
          <w:sz w:val="28"/>
          <w:szCs w:val="28"/>
          <w:lang w:val="uz-Cyrl-UZ"/>
        </w:rPr>
        <w:t>shakllari,</w:t>
      </w:r>
      <w:r>
        <w:rPr>
          <w:sz w:val="28"/>
          <w:szCs w:val="28"/>
          <w:lang w:val="uz-Cyrl-UZ"/>
        </w:rPr>
        <w:t xml:space="preserve"> </w:t>
      </w:r>
      <w:r w:rsidRPr="00E1396A">
        <w:rPr>
          <w:sz w:val="28"/>
          <w:szCs w:val="28"/>
          <w:lang w:val="uz-Cyrl-UZ"/>
        </w:rPr>
        <w:t>harakatchan,</w:t>
      </w:r>
      <w:r>
        <w:rPr>
          <w:sz w:val="28"/>
          <w:szCs w:val="28"/>
          <w:lang w:val="uz-Cyrl-UZ"/>
        </w:rPr>
        <w:t xml:space="preserve"> </w:t>
      </w:r>
      <w:r w:rsidRPr="00E1396A">
        <w:rPr>
          <w:sz w:val="28"/>
          <w:szCs w:val="28"/>
          <w:lang w:val="uz-Cyrl-UZ"/>
        </w:rPr>
        <w:t>o‘zaro</w:t>
      </w:r>
      <w:r>
        <w:rPr>
          <w:sz w:val="28"/>
          <w:szCs w:val="28"/>
          <w:lang w:val="uz-Cyrl-UZ"/>
        </w:rPr>
        <w:t xml:space="preserve"> </w:t>
      </w:r>
      <w:r w:rsidRPr="00E1396A">
        <w:rPr>
          <w:sz w:val="28"/>
          <w:szCs w:val="28"/>
          <w:lang w:val="uz-Cyrl-UZ"/>
        </w:rPr>
        <w:t>bog‘liqlikda,</w:t>
      </w:r>
      <w:r>
        <w:rPr>
          <w:sz w:val="28"/>
          <w:szCs w:val="28"/>
          <w:lang w:val="uz-Cyrl-UZ"/>
        </w:rPr>
        <w:t xml:space="preserve"> </w:t>
      </w:r>
      <w:r w:rsidRPr="00E1396A">
        <w:rPr>
          <w:sz w:val="28"/>
          <w:szCs w:val="28"/>
          <w:lang w:val="uz-Cyrl-UZ"/>
        </w:rPr>
        <w:t>ziddiyatlar</w:t>
      </w:r>
      <w:r>
        <w:rPr>
          <w:sz w:val="28"/>
          <w:szCs w:val="28"/>
          <w:lang w:val="uz-Cyrl-UZ"/>
        </w:rPr>
        <w:t xml:space="preserve"> </w:t>
      </w:r>
      <w:r w:rsidRPr="00E1396A">
        <w:rPr>
          <w:sz w:val="28"/>
          <w:szCs w:val="28"/>
          <w:lang w:val="uz-Cyrl-UZ"/>
        </w:rPr>
        <w:t>birligida</w:t>
      </w:r>
      <w:r>
        <w:rPr>
          <w:sz w:val="28"/>
          <w:szCs w:val="28"/>
          <w:lang w:val="uz-Cyrl-UZ"/>
        </w:rPr>
        <w:t xml:space="preserve"> </w:t>
      </w:r>
      <w:r w:rsidRPr="00E1396A">
        <w:rPr>
          <w:sz w:val="28"/>
          <w:szCs w:val="28"/>
          <w:lang w:val="uz-Cyrl-UZ"/>
        </w:rPr>
        <w:t>bo‘lib,</w:t>
      </w:r>
      <w:r>
        <w:rPr>
          <w:sz w:val="28"/>
          <w:szCs w:val="28"/>
          <w:lang w:val="uz-Cyrl-UZ"/>
        </w:rPr>
        <w:t xml:space="preserve"> </w:t>
      </w:r>
      <w:r w:rsidRPr="00E1396A">
        <w:rPr>
          <w:sz w:val="28"/>
          <w:szCs w:val="28"/>
          <w:lang w:val="uz-Cyrl-UZ"/>
        </w:rPr>
        <w:t>rivojlanuvchi</w:t>
      </w:r>
      <w:r>
        <w:rPr>
          <w:sz w:val="28"/>
          <w:szCs w:val="28"/>
          <w:lang w:val="uz-Cyrl-UZ"/>
        </w:rPr>
        <w:t xml:space="preserve"> </w:t>
      </w:r>
      <w:r w:rsidRPr="00E1396A">
        <w:rPr>
          <w:sz w:val="28"/>
          <w:szCs w:val="28"/>
          <w:lang w:val="uz-Cyrl-UZ"/>
        </w:rPr>
        <w:t>real</w:t>
      </w:r>
      <w:r>
        <w:rPr>
          <w:sz w:val="28"/>
          <w:szCs w:val="28"/>
          <w:lang w:val="uz-Cyrl-UZ"/>
        </w:rPr>
        <w:t xml:space="preserve"> </w:t>
      </w:r>
      <w:r w:rsidRPr="00E1396A">
        <w:rPr>
          <w:sz w:val="28"/>
          <w:szCs w:val="28"/>
          <w:lang w:val="uz-Cyrl-UZ"/>
        </w:rPr>
        <w:t>haqiqatni</w:t>
      </w:r>
      <w:r>
        <w:rPr>
          <w:sz w:val="28"/>
          <w:szCs w:val="28"/>
          <w:lang w:val="uz-Cyrl-UZ"/>
        </w:rPr>
        <w:t xml:space="preserve"> </w:t>
      </w:r>
      <w:r w:rsidRPr="00E1396A">
        <w:rPr>
          <w:sz w:val="28"/>
          <w:szCs w:val="28"/>
          <w:lang w:val="uz-Cyrl-UZ"/>
        </w:rPr>
        <w:t>to‘g‘ri</w:t>
      </w:r>
      <w:r>
        <w:rPr>
          <w:sz w:val="28"/>
          <w:szCs w:val="28"/>
          <w:lang w:val="uz-Cyrl-UZ"/>
        </w:rPr>
        <w:t xml:space="preserve"> </w:t>
      </w:r>
      <w:r w:rsidRPr="00E1396A">
        <w:rPr>
          <w:sz w:val="28"/>
          <w:szCs w:val="28"/>
          <w:lang w:val="uz-Cyrl-UZ"/>
        </w:rPr>
        <w:t>aks</w:t>
      </w:r>
      <w:r>
        <w:rPr>
          <w:sz w:val="28"/>
          <w:szCs w:val="28"/>
          <w:lang w:val="uz-Cyrl-UZ"/>
        </w:rPr>
        <w:t xml:space="preserve"> </w:t>
      </w:r>
      <w:r w:rsidRPr="00E1396A">
        <w:rPr>
          <w:sz w:val="28"/>
          <w:szCs w:val="28"/>
          <w:lang w:val="uz-Cyrl-UZ"/>
        </w:rPr>
        <w:t>ettirishi</w:t>
      </w:r>
      <w:r>
        <w:rPr>
          <w:sz w:val="28"/>
          <w:szCs w:val="28"/>
          <w:lang w:val="uz-Cyrl-UZ"/>
        </w:rPr>
        <w:t xml:space="preserve"> </w:t>
      </w:r>
      <w:r w:rsidRPr="00E1396A">
        <w:rPr>
          <w:sz w:val="28"/>
          <w:szCs w:val="28"/>
          <w:lang w:val="uz-Cyrl-UZ"/>
        </w:rPr>
        <w:t>kerak.</w:t>
      </w:r>
      <w:r>
        <w:rPr>
          <w:sz w:val="28"/>
          <w:szCs w:val="28"/>
          <w:lang w:val="uz-Cyrl-UZ"/>
        </w:rPr>
        <w:t xml:space="preserve"> </w:t>
      </w:r>
      <w:r w:rsidRPr="00E1396A">
        <w:rPr>
          <w:sz w:val="28"/>
          <w:szCs w:val="28"/>
          <w:lang w:val="uz-Cyrl-UZ"/>
        </w:rPr>
        <w:t>Shuning</w:t>
      </w:r>
      <w:r>
        <w:rPr>
          <w:sz w:val="28"/>
          <w:szCs w:val="28"/>
          <w:lang w:val="uz-Cyrl-UZ"/>
        </w:rPr>
        <w:t xml:space="preserve"> </w:t>
      </w:r>
      <w:r w:rsidRPr="00E1396A">
        <w:rPr>
          <w:sz w:val="28"/>
          <w:szCs w:val="28"/>
          <w:lang w:val="uz-Cyrl-UZ"/>
        </w:rPr>
        <w:t>uchun</w:t>
      </w:r>
      <w:r>
        <w:rPr>
          <w:sz w:val="28"/>
          <w:szCs w:val="28"/>
          <w:lang w:val="uz-Cyrl-UZ"/>
        </w:rPr>
        <w:t xml:space="preserve"> </w:t>
      </w:r>
      <w:r w:rsidRPr="00E1396A">
        <w:rPr>
          <w:sz w:val="28"/>
          <w:szCs w:val="28"/>
          <w:lang w:val="uz-Cyrl-UZ"/>
        </w:rPr>
        <w:t>dialektikaning</w:t>
      </w:r>
      <w:r>
        <w:rPr>
          <w:sz w:val="28"/>
          <w:szCs w:val="28"/>
          <w:lang w:val="uz-Cyrl-UZ"/>
        </w:rPr>
        <w:t xml:space="preserve"> </w:t>
      </w:r>
      <w:r w:rsidRPr="00E1396A">
        <w:rPr>
          <w:sz w:val="28"/>
          <w:szCs w:val="28"/>
          <w:lang w:val="uz-Cyrl-UZ"/>
        </w:rPr>
        <w:t>asosiy</w:t>
      </w:r>
      <w:r>
        <w:rPr>
          <w:sz w:val="28"/>
          <w:szCs w:val="28"/>
          <w:lang w:val="uz-Cyrl-UZ"/>
        </w:rPr>
        <w:t xml:space="preserve"> </w:t>
      </w:r>
      <w:r w:rsidRPr="00E1396A">
        <w:rPr>
          <w:sz w:val="28"/>
          <w:szCs w:val="28"/>
          <w:lang w:val="uz-Cyrl-UZ"/>
        </w:rPr>
        <w:t>tamoyili</w:t>
      </w:r>
      <w:r>
        <w:rPr>
          <w:sz w:val="28"/>
          <w:szCs w:val="28"/>
          <w:lang w:val="uz-Cyrl-UZ"/>
        </w:rPr>
        <w:t xml:space="preserve"> </w:t>
      </w:r>
      <w:r w:rsidRPr="00E1396A">
        <w:rPr>
          <w:sz w:val="28"/>
          <w:szCs w:val="28"/>
          <w:lang w:val="uz-Cyrl-UZ"/>
        </w:rPr>
        <w:t>tarixiylik</w:t>
      </w:r>
      <w:r>
        <w:rPr>
          <w:sz w:val="28"/>
          <w:szCs w:val="28"/>
          <w:lang w:val="uz-Cyrl-UZ"/>
        </w:rPr>
        <w:t xml:space="preserve"> </w:t>
      </w:r>
      <w:r w:rsidRPr="00E1396A">
        <w:rPr>
          <w:sz w:val="28"/>
          <w:szCs w:val="28"/>
          <w:lang w:val="uz-Cyrl-UZ"/>
        </w:rPr>
        <w:t>bo‘lib,</w:t>
      </w:r>
      <w:r>
        <w:rPr>
          <w:sz w:val="28"/>
          <w:szCs w:val="28"/>
          <w:lang w:val="uz-Cyrl-UZ"/>
        </w:rPr>
        <w:t xml:space="preserve"> </w:t>
      </w:r>
      <w:r w:rsidRPr="00E1396A">
        <w:rPr>
          <w:sz w:val="28"/>
          <w:szCs w:val="28"/>
          <w:lang w:val="uz-Cyrl-UZ"/>
        </w:rPr>
        <w:t>u</w:t>
      </w:r>
      <w:r>
        <w:rPr>
          <w:sz w:val="28"/>
          <w:szCs w:val="28"/>
          <w:lang w:val="uz-Cyrl-UZ"/>
        </w:rPr>
        <w:t xml:space="preserve"> </w:t>
      </w:r>
      <w:r w:rsidRPr="00E1396A">
        <w:rPr>
          <w:sz w:val="28"/>
          <w:szCs w:val="28"/>
          <w:lang w:val="uz-Cyrl-UZ"/>
        </w:rPr>
        <w:t>predmetning</w:t>
      </w:r>
      <w:r>
        <w:rPr>
          <w:sz w:val="28"/>
          <w:szCs w:val="28"/>
          <w:lang w:val="uz-Cyrl-UZ"/>
        </w:rPr>
        <w:t xml:space="preserve"> </w:t>
      </w:r>
      <w:r w:rsidRPr="00E1396A">
        <w:rPr>
          <w:sz w:val="28"/>
          <w:szCs w:val="28"/>
          <w:lang w:val="uz-Cyrl-UZ"/>
        </w:rPr>
        <w:t>doimiy</w:t>
      </w:r>
      <w:r>
        <w:rPr>
          <w:sz w:val="28"/>
          <w:szCs w:val="28"/>
          <w:lang w:val="uz-Cyrl-UZ"/>
        </w:rPr>
        <w:t xml:space="preserve"> </w:t>
      </w:r>
      <w:r w:rsidRPr="00E1396A">
        <w:rPr>
          <w:sz w:val="28"/>
          <w:szCs w:val="28"/>
          <w:lang w:val="uz-Cyrl-UZ"/>
        </w:rPr>
        <w:t>rivojlanishda,</w:t>
      </w:r>
      <w:r>
        <w:rPr>
          <w:sz w:val="28"/>
          <w:szCs w:val="28"/>
          <w:lang w:val="uz-Cyrl-UZ"/>
        </w:rPr>
        <w:t xml:space="preserve"> </w:t>
      </w:r>
      <w:r w:rsidRPr="00E1396A">
        <w:rPr>
          <w:sz w:val="28"/>
          <w:szCs w:val="28"/>
          <w:lang w:val="uz-Cyrl-UZ"/>
        </w:rPr>
        <w:t>o‘zgarishda</w:t>
      </w:r>
      <w:r>
        <w:rPr>
          <w:sz w:val="28"/>
          <w:szCs w:val="28"/>
          <w:lang w:val="uz-Cyrl-UZ"/>
        </w:rPr>
        <w:t xml:space="preserve"> </w:t>
      </w:r>
      <w:r w:rsidRPr="00E1396A">
        <w:rPr>
          <w:sz w:val="28"/>
          <w:szCs w:val="28"/>
          <w:lang w:val="uz-Cyrl-UZ"/>
        </w:rPr>
        <w:t>va</w:t>
      </w:r>
      <w:r>
        <w:rPr>
          <w:sz w:val="28"/>
          <w:szCs w:val="28"/>
          <w:lang w:val="uz-Cyrl-UZ"/>
        </w:rPr>
        <w:t xml:space="preserve"> </w:t>
      </w:r>
      <w:r w:rsidRPr="00E1396A">
        <w:rPr>
          <w:sz w:val="28"/>
          <w:szCs w:val="28"/>
          <w:lang w:val="uz-Cyrl-UZ"/>
        </w:rPr>
        <w:t>harakatdaligini</w:t>
      </w:r>
      <w:r>
        <w:rPr>
          <w:sz w:val="28"/>
          <w:szCs w:val="28"/>
          <w:lang w:val="uz-Cyrl-UZ"/>
        </w:rPr>
        <w:t xml:space="preserve"> </w:t>
      </w:r>
      <w:r w:rsidRPr="00E1396A">
        <w:rPr>
          <w:sz w:val="28"/>
          <w:szCs w:val="28"/>
          <w:lang w:val="uz-Cyrl-UZ"/>
        </w:rPr>
        <w:t>ifodalaydi.</w:t>
      </w:r>
    </w:p>
    <w:p w14:paraId="17E38B3A" w14:textId="77777777" w:rsidR="00E864B8" w:rsidRDefault="00E864B8" w:rsidP="00E864B8">
      <w:pPr>
        <w:pStyle w:val="a3"/>
        <w:ind w:left="0" w:firstLine="709"/>
        <w:jc w:val="both"/>
        <w:rPr>
          <w:sz w:val="28"/>
          <w:szCs w:val="28"/>
        </w:rPr>
      </w:pPr>
      <w:r w:rsidRPr="00E1396A">
        <w:rPr>
          <w:sz w:val="28"/>
          <w:szCs w:val="28"/>
          <w:lang w:val="uz-Cyrl-UZ"/>
        </w:rPr>
        <w:t>Bizni</w:t>
      </w:r>
      <w:r>
        <w:rPr>
          <w:sz w:val="28"/>
          <w:szCs w:val="28"/>
          <w:lang w:val="uz-Cyrl-UZ"/>
        </w:rPr>
        <w:t xml:space="preserve"> </w:t>
      </w:r>
      <w:r w:rsidRPr="00E1396A">
        <w:rPr>
          <w:sz w:val="28"/>
          <w:szCs w:val="28"/>
          <w:lang w:val="uz-Cyrl-UZ"/>
        </w:rPr>
        <w:t>o‘rab</w:t>
      </w:r>
      <w:r>
        <w:rPr>
          <w:sz w:val="28"/>
          <w:szCs w:val="28"/>
          <w:lang w:val="uz-Cyrl-UZ"/>
        </w:rPr>
        <w:t xml:space="preserve"> </w:t>
      </w:r>
      <w:r w:rsidRPr="00E1396A">
        <w:rPr>
          <w:sz w:val="28"/>
          <w:szCs w:val="28"/>
          <w:lang w:val="uz-Cyrl-UZ"/>
        </w:rPr>
        <w:t>turgan</w:t>
      </w:r>
      <w:r>
        <w:rPr>
          <w:sz w:val="28"/>
          <w:szCs w:val="28"/>
          <w:lang w:val="uz-Cyrl-UZ"/>
        </w:rPr>
        <w:t xml:space="preserve"> </w:t>
      </w:r>
      <w:r w:rsidRPr="00E1396A">
        <w:rPr>
          <w:sz w:val="28"/>
          <w:szCs w:val="28"/>
          <w:lang w:val="uz-Cyrl-UZ"/>
        </w:rPr>
        <w:t>olam</w:t>
      </w:r>
      <w:r>
        <w:rPr>
          <w:sz w:val="28"/>
          <w:szCs w:val="28"/>
          <w:lang w:val="uz-Cyrl-UZ"/>
        </w:rPr>
        <w:t xml:space="preserve"> </w:t>
      </w:r>
      <w:r w:rsidRPr="00E1396A">
        <w:rPr>
          <w:sz w:val="28"/>
          <w:szCs w:val="28"/>
          <w:lang w:val="uz-Cyrl-UZ"/>
        </w:rPr>
        <w:t>yagona</w:t>
      </w:r>
      <w:r>
        <w:rPr>
          <w:sz w:val="28"/>
          <w:szCs w:val="28"/>
          <w:lang w:val="uz-Cyrl-UZ"/>
        </w:rPr>
        <w:t xml:space="preserve"> </w:t>
      </w:r>
      <w:r w:rsidRPr="00E1396A">
        <w:rPr>
          <w:sz w:val="28"/>
          <w:szCs w:val="28"/>
          <w:lang w:val="uz-Cyrl-UZ"/>
        </w:rPr>
        <w:t>bir</w:t>
      </w:r>
      <w:r>
        <w:rPr>
          <w:sz w:val="28"/>
          <w:szCs w:val="28"/>
          <w:lang w:val="uz-Cyrl-UZ"/>
        </w:rPr>
        <w:t xml:space="preserve"> </w:t>
      </w:r>
      <w:r w:rsidRPr="00E1396A">
        <w:rPr>
          <w:sz w:val="28"/>
          <w:szCs w:val="28"/>
          <w:lang w:val="uz-Cyrl-UZ"/>
        </w:rPr>
        <w:t>butunlik,</w:t>
      </w:r>
      <w:r>
        <w:rPr>
          <w:sz w:val="28"/>
          <w:szCs w:val="28"/>
          <w:lang w:val="uz-Cyrl-UZ"/>
        </w:rPr>
        <w:t xml:space="preserve"> </w:t>
      </w:r>
      <w:r w:rsidRPr="00E1396A">
        <w:rPr>
          <w:sz w:val="28"/>
          <w:szCs w:val="28"/>
          <w:lang w:val="uz-Cyrl-UZ"/>
        </w:rPr>
        <w:t>aniq</w:t>
      </w:r>
      <w:r>
        <w:rPr>
          <w:sz w:val="28"/>
          <w:szCs w:val="28"/>
          <w:lang w:val="uz-Cyrl-UZ"/>
        </w:rPr>
        <w:t xml:space="preserve"> </w:t>
      </w:r>
      <w:r w:rsidRPr="00E1396A">
        <w:rPr>
          <w:sz w:val="28"/>
          <w:szCs w:val="28"/>
          <w:lang w:val="uz-Cyrl-UZ"/>
        </w:rPr>
        <w:t>tizim</w:t>
      </w:r>
      <w:r>
        <w:rPr>
          <w:sz w:val="28"/>
          <w:szCs w:val="28"/>
          <w:lang w:val="uz-Cyrl-UZ"/>
        </w:rPr>
        <w:t xml:space="preserve"> </w:t>
      </w:r>
      <w:r w:rsidRPr="00E1396A">
        <w:rPr>
          <w:sz w:val="28"/>
          <w:szCs w:val="28"/>
          <w:lang w:val="uz-Cyrl-UZ"/>
        </w:rPr>
        <w:t>bo‘lib,</w:t>
      </w:r>
      <w:r>
        <w:rPr>
          <w:sz w:val="28"/>
          <w:szCs w:val="28"/>
          <w:lang w:val="uz-Cyrl-UZ"/>
        </w:rPr>
        <w:t xml:space="preserve"> </w:t>
      </w:r>
      <w:r w:rsidRPr="00E1396A">
        <w:rPr>
          <w:sz w:val="28"/>
          <w:szCs w:val="28"/>
          <w:lang w:val="uz-Cyrl-UZ"/>
        </w:rPr>
        <w:t>bir-biri</w:t>
      </w:r>
      <w:r>
        <w:rPr>
          <w:sz w:val="28"/>
          <w:szCs w:val="28"/>
          <w:lang w:val="uz-Cyrl-UZ"/>
        </w:rPr>
        <w:t xml:space="preserve"> </w:t>
      </w:r>
      <w:r w:rsidRPr="00E1396A">
        <w:rPr>
          <w:sz w:val="28"/>
          <w:szCs w:val="28"/>
          <w:lang w:val="uz-Cyrl-UZ"/>
        </w:rPr>
        <w:t>bilan</w:t>
      </w:r>
      <w:r>
        <w:rPr>
          <w:sz w:val="28"/>
          <w:szCs w:val="28"/>
          <w:lang w:val="uz-Cyrl-UZ"/>
        </w:rPr>
        <w:t xml:space="preserve"> </w:t>
      </w:r>
      <w:r w:rsidRPr="00E1396A">
        <w:rPr>
          <w:sz w:val="28"/>
          <w:szCs w:val="28"/>
          <w:lang w:val="uz-Cyrl-UZ"/>
        </w:rPr>
        <w:t>uzviy</w:t>
      </w:r>
      <w:r>
        <w:rPr>
          <w:sz w:val="28"/>
          <w:szCs w:val="28"/>
          <w:lang w:val="uz-Cyrl-UZ"/>
        </w:rPr>
        <w:t xml:space="preserve"> </w:t>
      </w:r>
      <w:r w:rsidRPr="00E1396A">
        <w:rPr>
          <w:sz w:val="28"/>
          <w:szCs w:val="28"/>
          <w:lang w:val="uz-Cyrl-UZ"/>
        </w:rPr>
        <w:t>bog‘liq</w:t>
      </w:r>
      <w:r>
        <w:rPr>
          <w:sz w:val="28"/>
          <w:szCs w:val="28"/>
          <w:lang w:val="uz-Cyrl-UZ"/>
        </w:rPr>
        <w:t xml:space="preserve"> </w:t>
      </w:r>
      <w:r w:rsidRPr="00E1396A">
        <w:rPr>
          <w:sz w:val="28"/>
          <w:szCs w:val="28"/>
          <w:lang w:val="uz-Cyrl-UZ"/>
        </w:rPr>
        <w:t>predmetlar</w:t>
      </w:r>
      <w:r>
        <w:rPr>
          <w:sz w:val="28"/>
          <w:szCs w:val="28"/>
          <w:lang w:val="uz-Cyrl-UZ"/>
        </w:rPr>
        <w:t xml:space="preserve"> </w:t>
      </w:r>
      <w:r w:rsidRPr="00E1396A">
        <w:rPr>
          <w:sz w:val="28"/>
          <w:szCs w:val="28"/>
          <w:lang w:val="uz-Cyrl-UZ"/>
        </w:rPr>
        <w:t>xilma-xilligi</w:t>
      </w:r>
      <w:r>
        <w:rPr>
          <w:sz w:val="28"/>
          <w:szCs w:val="28"/>
          <w:lang w:val="uz-Cyrl-UZ"/>
        </w:rPr>
        <w:t xml:space="preserve"> </w:t>
      </w:r>
      <w:r w:rsidRPr="00E1396A">
        <w:rPr>
          <w:sz w:val="28"/>
          <w:szCs w:val="28"/>
          <w:lang w:val="uz-Cyrl-UZ"/>
        </w:rPr>
        <w:t>yagonalikda,</w:t>
      </w:r>
      <w:r>
        <w:rPr>
          <w:sz w:val="28"/>
          <w:szCs w:val="28"/>
          <w:lang w:val="uz-Cyrl-UZ"/>
        </w:rPr>
        <w:t xml:space="preserve"> </w:t>
      </w:r>
      <w:r w:rsidRPr="00E1396A">
        <w:rPr>
          <w:sz w:val="28"/>
          <w:szCs w:val="28"/>
          <w:lang w:val="uz-Cyrl-UZ"/>
        </w:rPr>
        <w:t>bir-biri</w:t>
      </w:r>
      <w:r>
        <w:rPr>
          <w:sz w:val="28"/>
          <w:szCs w:val="28"/>
          <w:lang w:val="uz-Cyrl-UZ"/>
        </w:rPr>
        <w:t xml:space="preserve"> </w:t>
      </w:r>
      <w:r w:rsidRPr="00E1396A">
        <w:rPr>
          <w:sz w:val="28"/>
          <w:szCs w:val="28"/>
          <w:lang w:val="uz-Cyrl-UZ"/>
        </w:rPr>
        <w:t>bilan</w:t>
      </w:r>
      <w:r>
        <w:rPr>
          <w:sz w:val="28"/>
          <w:szCs w:val="28"/>
          <w:lang w:val="uz-Cyrl-UZ"/>
        </w:rPr>
        <w:t xml:space="preserve"> </w:t>
      </w:r>
      <w:r w:rsidRPr="00E1396A">
        <w:rPr>
          <w:sz w:val="28"/>
          <w:szCs w:val="28"/>
          <w:lang w:val="uz-Cyrl-UZ"/>
        </w:rPr>
        <w:t>o‘zaro</w:t>
      </w:r>
      <w:r>
        <w:rPr>
          <w:sz w:val="28"/>
          <w:szCs w:val="28"/>
          <w:lang w:val="uz-Cyrl-UZ"/>
        </w:rPr>
        <w:t xml:space="preserve"> </w:t>
      </w:r>
      <w:r w:rsidRPr="00E1396A">
        <w:rPr>
          <w:sz w:val="28"/>
          <w:szCs w:val="28"/>
          <w:lang w:val="uz-Cyrl-UZ"/>
        </w:rPr>
        <w:t>ta'sir</w:t>
      </w:r>
      <w:r>
        <w:rPr>
          <w:sz w:val="28"/>
          <w:szCs w:val="28"/>
          <w:lang w:val="uz-Cyrl-UZ"/>
        </w:rPr>
        <w:t xml:space="preserve"> </w:t>
      </w:r>
      <w:r w:rsidRPr="00E1396A">
        <w:rPr>
          <w:sz w:val="28"/>
          <w:szCs w:val="28"/>
          <w:lang w:val="uz-Cyrl-UZ"/>
        </w:rPr>
        <w:t>va</w:t>
      </w:r>
      <w:r>
        <w:rPr>
          <w:sz w:val="28"/>
          <w:szCs w:val="28"/>
          <w:lang w:val="uz-Cyrl-UZ"/>
        </w:rPr>
        <w:t xml:space="preserve"> </w:t>
      </w:r>
      <w:r w:rsidRPr="00E1396A">
        <w:rPr>
          <w:sz w:val="28"/>
          <w:szCs w:val="28"/>
          <w:lang w:val="uz-Cyrl-UZ"/>
        </w:rPr>
        <w:t>o‘zaro</w:t>
      </w:r>
      <w:r>
        <w:rPr>
          <w:sz w:val="28"/>
          <w:szCs w:val="28"/>
          <w:lang w:val="uz-Cyrl-UZ"/>
        </w:rPr>
        <w:t xml:space="preserve"> </w:t>
      </w:r>
      <w:r w:rsidRPr="00E1396A">
        <w:rPr>
          <w:sz w:val="28"/>
          <w:szCs w:val="28"/>
          <w:lang w:val="uz-Cyrl-UZ"/>
        </w:rPr>
        <w:t>uzviy</w:t>
      </w:r>
      <w:r>
        <w:rPr>
          <w:sz w:val="28"/>
          <w:szCs w:val="28"/>
          <w:lang w:val="uz-Cyrl-UZ"/>
        </w:rPr>
        <w:t xml:space="preserve"> </w:t>
      </w:r>
      <w:r w:rsidRPr="00E1396A">
        <w:rPr>
          <w:sz w:val="28"/>
          <w:szCs w:val="28"/>
          <w:lang w:val="uz-Cyrl-UZ"/>
        </w:rPr>
        <w:t>bog‘liqliqda</w:t>
      </w:r>
      <w:r>
        <w:rPr>
          <w:sz w:val="28"/>
          <w:szCs w:val="28"/>
          <w:lang w:val="uz-Cyrl-UZ"/>
        </w:rPr>
        <w:t xml:space="preserve"> </w:t>
      </w:r>
      <w:r w:rsidRPr="00E1396A">
        <w:rPr>
          <w:sz w:val="28"/>
          <w:szCs w:val="28"/>
          <w:lang w:val="uz-Cyrl-UZ"/>
        </w:rPr>
        <w:t>namoyon</w:t>
      </w:r>
      <w:r>
        <w:rPr>
          <w:sz w:val="28"/>
          <w:szCs w:val="28"/>
          <w:lang w:val="uz-Cyrl-UZ"/>
        </w:rPr>
        <w:t xml:space="preserve"> </w:t>
      </w:r>
      <w:r w:rsidRPr="00E1396A">
        <w:rPr>
          <w:sz w:val="28"/>
          <w:szCs w:val="28"/>
          <w:lang w:val="uz-Cyrl-UZ"/>
        </w:rPr>
        <w:t>bo‘ladi.</w:t>
      </w:r>
      <w:r>
        <w:rPr>
          <w:sz w:val="28"/>
          <w:szCs w:val="28"/>
          <w:lang w:val="uz-Cyrl-UZ"/>
        </w:rPr>
        <w:t xml:space="preserve"> </w:t>
      </w:r>
      <w:r w:rsidRPr="00E1396A">
        <w:rPr>
          <w:sz w:val="28"/>
          <w:szCs w:val="28"/>
          <w:lang w:val="uz-Cyrl-UZ"/>
        </w:rPr>
        <w:t>Shunga</w:t>
      </w:r>
      <w:r>
        <w:rPr>
          <w:sz w:val="28"/>
          <w:szCs w:val="28"/>
          <w:lang w:val="uz-Cyrl-UZ"/>
        </w:rPr>
        <w:t xml:space="preserve"> </w:t>
      </w:r>
      <w:r w:rsidRPr="00E1396A">
        <w:rPr>
          <w:sz w:val="28"/>
          <w:szCs w:val="28"/>
          <w:lang w:val="uz-Cyrl-UZ"/>
        </w:rPr>
        <w:t>mos</w:t>
      </w:r>
      <w:r>
        <w:rPr>
          <w:sz w:val="28"/>
          <w:szCs w:val="28"/>
          <w:lang w:val="uz-Cyrl-UZ"/>
        </w:rPr>
        <w:t xml:space="preserve"> </w:t>
      </w:r>
      <w:r w:rsidRPr="00E1396A">
        <w:rPr>
          <w:sz w:val="28"/>
          <w:szCs w:val="28"/>
          <w:lang w:val="uz-Cyrl-UZ"/>
        </w:rPr>
        <w:t>ravishda</w:t>
      </w:r>
      <w:r>
        <w:rPr>
          <w:sz w:val="28"/>
          <w:szCs w:val="28"/>
          <w:lang w:val="uz-Cyrl-UZ"/>
        </w:rPr>
        <w:t xml:space="preserve"> </w:t>
      </w:r>
      <w:r w:rsidRPr="00E1396A">
        <w:rPr>
          <w:sz w:val="28"/>
          <w:szCs w:val="28"/>
          <w:lang w:val="uz-Cyrl-UZ"/>
        </w:rPr>
        <w:t>dialektikaning</w:t>
      </w:r>
      <w:r>
        <w:rPr>
          <w:sz w:val="28"/>
          <w:szCs w:val="28"/>
          <w:lang w:val="uz-Cyrl-UZ"/>
        </w:rPr>
        <w:t xml:space="preserve"> </w:t>
      </w:r>
      <w:r w:rsidRPr="00E1396A">
        <w:rPr>
          <w:sz w:val="28"/>
          <w:szCs w:val="28"/>
          <w:lang w:val="uz-Cyrl-UZ"/>
        </w:rPr>
        <w:t>yana</w:t>
      </w:r>
      <w:r>
        <w:rPr>
          <w:sz w:val="28"/>
          <w:szCs w:val="28"/>
          <w:lang w:val="uz-Cyrl-UZ"/>
        </w:rPr>
        <w:t xml:space="preserve"> </w:t>
      </w:r>
      <w:r w:rsidRPr="00E1396A">
        <w:rPr>
          <w:sz w:val="28"/>
          <w:szCs w:val="28"/>
          <w:lang w:val="uz-Cyrl-UZ"/>
        </w:rPr>
        <w:t>bir</w:t>
      </w:r>
      <w:r>
        <w:rPr>
          <w:sz w:val="28"/>
          <w:szCs w:val="28"/>
          <w:lang w:val="uz-Cyrl-UZ"/>
        </w:rPr>
        <w:t xml:space="preserve"> </w:t>
      </w:r>
      <w:r w:rsidRPr="00E1396A">
        <w:rPr>
          <w:sz w:val="28"/>
          <w:szCs w:val="28"/>
          <w:lang w:val="uz-Cyrl-UZ"/>
        </w:rPr>
        <w:t>tamoyiliga</w:t>
      </w:r>
      <w:r>
        <w:rPr>
          <w:sz w:val="28"/>
          <w:szCs w:val="28"/>
          <w:lang w:val="uz-Cyrl-UZ"/>
        </w:rPr>
        <w:t xml:space="preserve"> </w:t>
      </w:r>
      <w:r w:rsidRPr="00E1396A">
        <w:rPr>
          <w:sz w:val="28"/>
          <w:szCs w:val="28"/>
          <w:lang w:val="uz-Cyrl-UZ"/>
        </w:rPr>
        <w:t>ko‘ra,</w:t>
      </w:r>
      <w:r>
        <w:rPr>
          <w:sz w:val="28"/>
          <w:szCs w:val="28"/>
          <w:lang w:val="uz-Cyrl-UZ"/>
        </w:rPr>
        <w:t xml:space="preserve"> </w:t>
      </w:r>
      <w:r w:rsidRPr="00E1396A">
        <w:rPr>
          <w:sz w:val="28"/>
          <w:szCs w:val="28"/>
          <w:lang w:val="uz-Cyrl-UZ"/>
        </w:rPr>
        <w:t>har</w:t>
      </w:r>
      <w:r>
        <w:rPr>
          <w:sz w:val="28"/>
          <w:szCs w:val="28"/>
          <w:lang w:val="uz-Cyrl-UZ"/>
        </w:rPr>
        <w:t xml:space="preserve"> </w:t>
      </w:r>
      <w:r w:rsidRPr="00E1396A">
        <w:rPr>
          <w:sz w:val="28"/>
          <w:szCs w:val="28"/>
          <w:lang w:val="uz-Cyrl-UZ"/>
        </w:rPr>
        <w:t>qanday</w:t>
      </w:r>
      <w:r>
        <w:rPr>
          <w:sz w:val="28"/>
          <w:szCs w:val="28"/>
          <w:lang w:val="uz-Cyrl-UZ"/>
        </w:rPr>
        <w:t xml:space="preserve"> </w:t>
      </w:r>
      <w:r w:rsidRPr="00E1396A">
        <w:rPr>
          <w:sz w:val="28"/>
          <w:szCs w:val="28"/>
          <w:lang w:val="uz-Cyrl-UZ"/>
        </w:rPr>
        <w:t>narsani</w:t>
      </w:r>
      <w:r>
        <w:rPr>
          <w:sz w:val="28"/>
          <w:szCs w:val="28"/>
          <w:lang w:val="uz-Cyrl-UZ"/>
        </w:rPr>
        <w:t xml:space="preserve"> </w:t>
      </w:r>
      <w:r w:rsidRPr="00E1396A">
        <w:rPr>
          <w:sz w:val="28"/>
          <w:szCs w:val="28"/>
          <w:lang w:val="uz-Cyrl-UZ"/>
        </w:rPr>
        <w:t>faqat</w:t>
      </w:r>
      <w:r>
        <w:rPr>
          <w:sz w:val="28"/>
          <w:szCs w:val="28"/>
          <w:lang w:val="uz-Cyrl-UZ"/>
        </w:rPr>
        <w:t xml:space="preserve"> </w:t>
      </w:r>
      <w:r w:rsidRPr="00E1396A">
        <w:rPr>
          <w:sz w:val="28"/>
          <w:szCs w:val="28"/>
          <w:lang w:val="uz-Cyrl-UZ"/>
        </w:rPr>
        <w:t>undagi</w:t>
      </w:r>
      <w:r>
        <w:rPr>
          <w:sz w:val="28"/>
          <w:szCs w:val="28"/>
          <w:lang w:val="uz-Cyrl-UZ"/>
        </w:rPr>
        <w:t xml:space="preserve"> </w:t>
      </w:r>
      <w:r w:rsidRPr="00E1396A">
        <w:rPr>
          <w:sz w:val="28"/>
          <w:szCs w:val="28"/>
          <w:lang w:val="uz-Cyrl-UZ"/>
        </w:rPr>
        <w:t>ichki</w:t>
      </w:r>
      <w:r>
        <w:rPr>
          <w:sz w:val="28"/>
          <w:szCs w:val="28"/>
          <w:lang w:val="uz-Cyrl-UZ"/>
        </w:rPr>
        <w:t xml:space="preserve"> </w:t>
      </w:r>
      <w:r w:rsidRPr="00E1396A">
        <w:rPr>
          <w:sz w:val="28"/>
          <w:szCs w:val="28"/>
          <w:lang w:val="uz-Cyrl-UZ"/>
        </w:rPr>
        <w:t>va</w:t>
      </w:r>
      <w:r>
        <w:rPr>
          <w:sz w:val="28"/>
          <w:szCs w:val="28"/>
          <w:lang w:val="uz-Cyrl-UZ"/>
        </w:rPr>
        <w:t xml:space="preserve"> </w:t>
      </w:r>
      <w:r w:rsidRPr="00E1396A">
        <w:rPr>
          <w:sz w:val="28"/>
          <w:szCs w:val="28"/>
          <w:lang w:val="uz-Cyrl-UZ"/>
        </w:rPr>
        <w:t>tashqi</w:t>
      </w:r>
      <w:r>
        <w:rPr>
          <w:sz w:val="28"/>
          <w:szCs w:val="28"/>
          <w:lang w:val="uz-Cyrl-UZ"/>
        </w:rPr>
        <w:t xml:space="preserve"> </w:t>
      </w:r>
      <w:r w:rsidRPr="00E1396A">
        <w:rPr>
          <w:sz w:val="28"/>
          <w:szCs w:val="28"/>
          <w:lang w:val="uz-Cyrl-UZ"/>
        </w:rPr>
        <w:t>tomonlar</w:t>
      </w:r>
      <w:r>
        <w:rPr>
          <w:sz w:val="28"/>
          <w:szCs w:val="28"/>
          <w:lang w:val="uz-Cyrl-UZ"/>
        </w:rPr>
        <w:t xml:space="preserve"> </w:t>
      </w:r>
      <w:r w:rsidRPr="00E1396A">
        <w:rPr>
          <w:sz w:val="28"/>
          <w:szCs w:val="28"/>
          <w:lang w:val="uz-Cyrl-UZ"/>
        </w:rPr>
        <w:t>mujassamligini</w:t>
      </w:r>
      <w:r>
        <w:rPr>
          <w:sz w:val="28"/>
          <w:szCs w:val="28"/>
          <w:lang w:val="uz-Cyrl-UZ"/>
        </w:rPr>
        <w:t xml:space="preserve"> </w:t>
      </w:r>
      <w:r w:rsidRPr="00E1396A">
        <w:rPr>
          <w:sz w:val="28"/>
          <w:szCs w:val="28"/>
          <w:lang w:val="uz-Cyrl-UZ"/>
        </w:rPr>
        <w:t>tadqiq</w:t>
      </w:r>
      <w:r>
        <w:rPr>
          <w:sz w:val="28"/>
          <w:szCs w:val="28"/>
          <w:lang w:val="uz-Cyrl-UZ"/>
        </w:rPr>
        <w:t xml:space="preserve"> </w:t>
      </w:r>
      <w:r w:rsidRPr="00E1396A">
        <w:rPr>
          <w:sz w:val="28"/>
          <w:szCs w:val="28"/>
          <w:lang w:val="uz-Cyrl-UZ"/>
        </w:rPr>
        <w:t>qilgandagina,</w:t>
      </w:r>
      <w:r>
        <w:rPr>
          <w:sz w:val="28"/>
          <w:szCs w:val="28"/>
          <w:lang w:val="uz-Cyrl-UZ"/>
        </w:rPr>
        <w:t xml:space="preserve"> </w:t>
      </w:r>
      <w:r w:rsidRPr="00E1396A">
        <w:rPr>
          <w:sz w:val="28"/>
          <w:szCs w:val="28"/>
          <w:lang w:val="uz-Cyrl-UZ"/>
        </w:rPr>
        <w:t>to‘g‘ri</w:t>
      </w:r>
      <w:r>
        <w:rPr>
          <w:sz w:val="28"/>
          <w:szCs w:val="28"/>
          <w:lang w:val="uz-Cyrl-UZ"/>
        </w:rPr>
        <w:t xml:space="preserve"> </w:t>
      </w:r>
      <w:r w:rsidRPr="00E1396A">
        <w:rPr>
          <w:sz w:val="28"/>
          <w:szCs w:val="28"/>
          <w:lang w:val="uz-Cyrl-UZ"/>
        </w:rPr>
        <w:t>tushunish</w:t>
      </w:r>
      <w:r>
        <w:rPr>
          <w:sz w:val="28"/>
          <w:szCs w:val="28"/>
          <w:lang w:val="uz-Cyrl-UZ"/>
        </w:rPr>
        <w:t xml:space="preserve"> </w:t>
      </w:r>
      <w:r w:rsidRPr="00E1396A">
        <w:rPr>
          <w:sz w:val="28"/>
          <w:szCs w:val="28"/>
          <w:lang w:val="uz-Cyrl-UZ"/>
        </w:rPr>
        <w:t>mumkin.</w:t>
      </w:r>
      <w:r>
        <w:rPr>
          <w:sz w:val="28"/>
          <w:szCs w:val="28"/>
          <w:lang w:val="uz-Cyrl-UZ"/>
        </w:rPr>
        <w:t xml:space="preserve"> </w:t>
      </w:r>
      <w:r w:rsidRPr="00E1396A">
        <w:rPr>
          <w:sz w:val="28"/>
          <w:szCs w:val="28"/>
          <w:lang w:val="uz-Cyrl-UZ"/>
        </w:rPr>
        <w:t>Dialektikaning</w:t>
      </w:r>
      <w:r>
        <w:rPr>
          <w:sz w:val="28"/>
          <w:szCs w:val="28"/>
          <w:lang w:val="uz-Cyrl-UZ"/>
        </w:rPr>
        <w:t xml:space="preserve"> </w:t>
      </w:r>
      <w:r w:rsidRPr="00E1396A">
        <w:rPr>
          <w:sz w:val="28"/>
          <w:szCs w:val="28"/>
          <w:lang w:val="uz-Cyrl-UZ"/>
        </w:rPr>
        <w:t>ob'ektivlik,</w:t>
      </w:r>
      <w:r>
        <w:rPr>
          <w:sz w:val="28"/>
          <w:szCs w:val="28"/>
          <w:lang w:val="uz-Cyrl-UZ"/>
        </w:rPr>
        <w:t xml:space="preserve"> </w:t>
      </w:r>
      <w:r w:rsidRPr="00E1396A">
        <w:rPr>
          <w:sz w:val="28"/>
          <w:szCs w:val="28"/>
          <w:lang w:val="uz-Cyrl-UZ"/>
        </w:rPr>
        <w:t>konkretlik,</w:t>
      </w:r>
      <w:r>
        <w:rPr>
          <w:sz w:val="28"/>
          <w:szCs w:val="28"/>
          <w:lang w:val="uz-Cyrl-UZ"/>
        </w:rPr>
        <w:t xml:space="preserve"> </w:t>
      </w:r>
      <w:r w:rsidRPr="00E1396A">
        <w:rPr>
          <w:sz w:val="28"/>
          <w:szCs w:val="28"/>
          <w:lang w:val="uz-Cyrl-UZ"/>
        </w:rPr>
        <w:t>determinizm</w:t>
      </w:r>
      <w:r>
        <w:rPr>
          <w:sz w:val="28"/>
          <w:szCs w:val="28"/>
          <w:lang w:val="uz-Cyrl-UZ"/>
        </w:rPr>
        <w:t xml:space="preserve"> </w:t>
      </w:r>
      <w:r w:rsidRPr="00E1396A">
        <w:rPr>
          <w:sz w:val="28"/>
          <w:szCs w:val="28"/>
          <w:lang w:val="uz-Cyrl-UZ"/>
        </w:rPr>
        <w:t>va</w:t>
      </w:r>
      <w:r>
        <w:rPr>
          <w:sz w:val="28"/>
          <w:szCs w:val="28"/>
          <w:lang w:val="uz-Cyrl-UZ"/>
        </w:rPr>
        <w:t xml:space="preserve"> </w:t>
      </w:r>
      <w:r w:rsidRPr="00E1396A">
        <w:rPr>
          <w:sz w:val="28"/>
          <w:szCs w:val="28"/>
          <w:lang w:val="uz-Cyrl-UZ"/>
        </w:rPr>
        <w:t>boshqa</w:t>
      </w:r>
      <w:r>
        <w:rPr>
          <w:sz w:val="28"/>
          <w:szCs w:val="28"/>
          <w:lang w:val="uz-Cyrl-UZ"/>
        </w:rPr>
        <w:t xml:space="preserve"> </w:t>
      </w:r>
      <w:r w:rsidRPr="00E1396A">
        <w:rPr>
          <w:sz w:val="28"/>
          <w:szCs w:val="28"/>
          <w:lang w:val="uz-Cyrl-UZ"/>
        </w:rPr>
        <w:t>tamoyillari</w:t>
      </w:r>
      <w:r>
        <w:rPr>
          <w:sz w:val="28"/>
          <w:szCs w:val="28"/>
          <w:lang w:val="uz-Cyrl-UZ"/>
        </w:rPr>
        <w:t xml:space="preserve"> </w:t>
      </w:r>
      <w:r w:rsidRPr="00E1396A">
        <w:rPr>
          <w:sz w:val="28"/>
          <w:szCs w:val="28"/>
          <w:lang w:val="uz-Cyrl-UZ"/>
        </w:rPr>
        <w:t>ham</w:t>
      </w:r>
      <w:r>
        <w:rPr>
          <w:sz w:val="28"/>
          <w:szCs w:val="28"/>
          <w:lang w:val="uz-Cyrl-UZ"/>
        </w:rPr>
        <w:t xml:space="preserve"> </w:t>
      </w:r>
      <w:r w:rsidRPr="00E1396A">
        <w:rPr>
          <w:sz w:val="28"/>
          <w:szCs w:val="28"/>
          <w:lang w:val="uz-Cyrl-UZ"/>
        </w:rPr>
        <w:t>mavjud.</w:t>
      </w:r>
    </w:p>
    <w:p w14:paraId="0F60F9CE" w14:textId="77777777" w:rsidR="00E864B8" w:rsidRPr="00CC4EA0" w:rsidRDefault="00E864B8" w:rsidP="00E864B8">
      <w:pPr>
        <w:pStyle w:val="a3"/>
        <w:ind w:left="0"/>
        <w:jc w:val="center"/>
        <w:rPr>
          <w:b/>
          <w:sz w:val="28"/>
          <w:szCs w:val="28"/>
        </w:rPr>
      </w:pPr>
      <w:r w:rsidRPr="00CC4EA0">
        <w:rPr>
          <w:b/>
          <w:color w:val="000000"/>
          <w:sz w:val="28"/>
          <w:szCs w:val="28"/>
        </w:rPr>
        <w:t>3.</w:t>
      </w:r>
      <w:r>
        <w:rPr>
          <w:b/>
          <w:color w:val="000000"/>
          <w:sz w:val="28"/>
          <w:szCs w:val="28"/>
        </w:rPr>
        <w:t xml:space="preserve"> </w:t>
      </w:r>
      <w:r w:rsidRPr="00CC4EA0">
        <w:rPr>
          <w:b/>
          <w:color w:val="000000"/>
          <w:sz w:val="28"/>
          <w:szCs w:val="28"/>
          <w:lang w:val="uz-Cyrl-UZ"/>
        </w:rPr>
        <w:t>Mantiq</w:t>
      </w:r>
      <w:r>
        <w:rPr>
          <w:b/>
          <w:color w:val="000000"/>
          <w:sz w:val="28"/>
          <w:szCs w:val="28"/>
          <w:lang w:val="uz-Cyrl-UZ"/>
        </w:rPr>
        <w:t xml:space="preserve"> </w:t>
      </w:r>
      <w:r w:rsidRPr="00CC4EA0">
        <w:rPr>
          <w:b/>
          <w:color w:val="000000"/>
          <w:sz w:val="28"/>
          <w:szCs w:val="28"/>
          <w:lang w:val="uz-Cyrl-UZ"/>
        </w:rPr>
        <w:t>metodlari:</w:t>
      </w:r>
      <w:r>
        <w:rPr>
          <w:b/>
          <w:color w:val="000000"/>
          <w:sz w:val="28"/>
          <w:szCs w:val="28"/>
          <w:lang w:val="uz-Cyrl-UZ"/>
        </w:rPr>
        <w:t xml:space="preserve"> </w:t>
      </w:r>
      <w:r w:rsidRPr="00CC4EA0">
        <w:rPr>
          <w:b/>
          <w:color w:val="000000"/>
          <w:sz w:val="28"/>
          <w:szCs w:val="28"/>
          <w:lang w:val="uz-Cyrl-UZ"/>
        </w:rPr>
        <w:t>analiz,</w:t>
      </w:r>
      <w:r>
        <w:rPr>
          <w:b/>
          <w:color w:val="000000"/>
          <w:sz w:val="28"/>
          <w:szCs w:val="28"/>
          <w:lang w:val="uz-Cyrl-UZ"/>
        </w:rPr>
        <w:t xml:space="preserve"> </w:t>
      </w:r>
      <w:r w:rsidRPr="00CC4EA0">
        <w:rPr>
          <w:b/>
          <w:color w:val="000000"/>
          <w:sz w:val="28"/>
          <w:szCs w:val="28"/>
          <w:lang w:val="uz-Cyrl-UZ"/>
        </w:rPr>
        <w:t>induksiya</w:t>
      </w:r>
      <w:r>
        <w:rPr>
          <w:b/>
          <w:color w:val="000000"/>
          <w:sz w:val="28"/>
          <w:szCs w:val="28"/>
          <w:lang w:val="uz-Cyrl-UZ"/>
        </w:rPr>
        <w:t xml:space="preserve"> </w:t>
      </w:r>
      <w:r w:rsidRPr="00CC4EA0">
        <w:rPr>
          <w:b/>
          <w:color w:val="000000"/>
          <w:sz w:val="28"/>
          <w:szCs w:val="28"/>
          <w:lang w:val="uz-Cyrl-UZ"/>
        </w:rPr>
        <w:t>va</w:t>
      </w:r>
      <w:r>
        <w:rPr>
          <w:b/>
          <w:color w:val="000000"/>
          <w:sz w:val="28"/>
          <w:szCs w:val="28"/>
          <w:lang w:val="uz-Cyrl-UZ"/>
        </w:rPr>
        <w:t xml:space="preserve"> </w:t>
      </w:r>
      <w:r w:rsidRPr="00CC4EA0">
        <w:rPr>
          <w:b/>
          <w:color w:val="000000"/>
          <w:sz w:val="28"/>
          <w:szCs w:val="28"/>
          <w:lang w:val="uz-Cyrl-UZ"/>
        </w:rPr>
        <w:t>deduktiv</w:t>
      </w:r>
      <w:r>
        <w:rPr>
          <w:b/>
          <w:color w:val="000000"/>
          <w:sz w:val="28"/>
          <w:szCs w:val="28"/>
          <w:lang w:val="uz-Cyrl-UZ"/>
        </w:rPr>
        <w:t xml:space="preserve"> </w:t>
      </w:r>
      <w:r w:rsidRPr="00CC4EA0">
        <w:rPr>
          <w:b/>
          <w:color w:val="000000"/>
          <w:sz w:val="28"/>
          <w:szCs w:val="28"/>
          <w:lang w:val="uz-Cyrl-UZ"/>
        </w:rPr>
        <w:t>metod</w:t>
      </w:r>
    </w:p>
    <w:p w14:paraId="165BFD20" w14:textId="77777777" w:rsidR="00E864B8" w:rsidRPr="00E1396A" w:rsidRDefault="00E864B8" w:rsidP="00E864B8">
      <w:pPr>
        <w:pStyle w:val="a3"/>
        <w:ind w:left="0" w:firstLine="709"/>
        <w:jc w:val="both"/>
        <w:rPr>
          <w:sz w:val="28"/>
          <w:szCs w:val="28"/>
          <w:lang w:val="uz-Cyrl-UZ"/>
        </w:rPr>
      </w:pPr>
      <w:r w:rsidRPr="00510760">
        <w:rPr>
          <w:b/>
          <w:bCs/>
          <w:sz w:val="28"/>
          <w:szCs w:val="28"/>
          <w:lang w:val="uz-Cyrl-UZ"/>
        </w:rPr>
        <w:t>"Metafizika" (</w:t>
      </w:r>
      <w:r w:rsidRPr="00E1396A">
        <w:rPr>
          <w:sz w:val="28"/>
          <w:szCs w:val="28"/>
          <w:lang w:val="uz-Cyrl-UZ"/>
        </w:rPr>
        <w:t>yunon.—</w:t>
      </w:r>
      <w:r>
        <w:rPr>
          <w:sz w:val="28"/>
          <w:szCs w:val="28"/>
          <w:lang w:val="uz-Cyrl-UZ"/>
        </w:rPr>
        <w:t xml:space="preserve"> </w:t>
      </w:r>
      <w:r w:rsidRPr="00E1396A">
        <w:rPr>
          <w:sz w:val="28"/>
          <w:szCs w:val="28"/>
          <w:lang w:val="uz-Cyrl-UZ"/>
        </w:rPr>
        <w:t>fizikadan</w:t>
      </w:r>
      <w:r>
        <w:rPr>
          <w:sz w:val="28"/>
          <w:szCs w:val="28"/>
          <w:lang w:val="uz-Cyrl-UZ"/>
        </w:rPr>
        <w:t xml:space="preserve"> </w:t>
      </w:r>
      <w:r w:rsidRPr="00E1396A">
        <w:rPr>
          <w:sz w:val="28"/>
          <w:szCs w:val="28"/>
          <w:lang w:val="uz-Cyrl-UZ"/>
        </w:rPr>
        <w:t>keyin)</w:t>
      </w:r>
      <w:r>
        <w:rPr>
          <w:sz w:val="28"/>
          <w:szCs w:val="28"/>
          <w:lang w:val="uz-Cyrl-UZ"/>
        </w:rPr>
        <w:t xml:space="preserve"> </w:t>
      </w:r>
      <w:r w:rsidRPr="00E1396A">
        <w:rPr>
          <w:sz w:val="28"/>
          <w:szCs w:val="28"/>
          <w:lang w:val="uz-Cyrl-UZ"/>
        </w:rPr>
        <w:t>-</w:t>
      </w:r>
      <w:r>
        <w:rPr>
          <w:sz w:val="28"/>
          <w:szCs w:val="28"/>
          <w:lang w:val="uz-Cyrl-UZ"/>
        </w:rPr>
        <w:t xml:space="preserve"> </w:t>
      </w:r>
      <w:r w:rsidRPr="00E1396A">
        <w:rPr>
          <w:sz w:val="28"/>
          <w:szCs w:val="28"/>
          <w:lang w:val="uz-Cyrl-UZ"/>
        </w:rPr>
        <w:t>dialektika</w:t>
      </w:r>
      <w:r>
        <w:rPr>
          <w:sz w:val="28"/>
          <w:szCs w:val="28"/>
          <w:lang w:val="uz-Cyrl-UZ"/>
        </w:rPr>
        <w:t xml:space="preserve"> </w:t>
      </w:r>
      <w:r w:rsidRPr="00E1396A">
        <w:rPr>
          <w:sz w:val="28"/>
          <w:szCs w:val="28"/>
          <w:lang w:val="uz-Cyrl-UZ"/>
        </w:rPr>
        <w:t>kabi</w:t>
      </w:r>
      <w:r>
        <w:rPr>
          <w:sz w:val="28"/>
          <w:szCs w:val="28"/>
          <w:lang w:val="uz-Cyrl-UZ"/>
        </w:rPr>
        <w:t xml:space="preserve"> </w:t>
      </w:r>
      <w:r w:rsidRPr="00E1396A">
        <w:rPr>
          <w:sz w:val="28"/>
          <w:szCs w:val="28"/>
          <w:lang w:val="uz-Cyrl-UZ"/>
        </w:rPr>
        <w:t>universal</w:t>
      </w:r>
      <w:r>
        <w:rPr>
          <w:sz w:val="28"/>
          <w:szCs w:val="28"/>
          <w:lang w:val="uz-Cyrl-UZ"/>
        </w:rPr>
        <w:t xml:space="preserve"> </w:t>
      </w:r>
      <w:r w:rsidRPr="00E1396A">
        <w:rPr>
          <w:sz w:val="28"/>
          <w:szCs w:val="28"/>
          <w:lang w:val="uz-Cyrl-UZ"/>
        </w:rPr>
        <w:t>metoddir.</w:t>
      </w:r>
      <w:r>
        <w:rPr>
          <w:sz w:val="28"/>
          <w:szCs w:val="28"/>
          <w:lang w:val="uz-Cyrl-UZ"/>
        </w:rPr>
        <w:t xml:space="preserve"> </w:t>
      </w:r>
      <w:r w:rsidRPr="00E1396A">
        <w:rPr>
          <w:sz w:val="28"/>
          <w:szCs w:val="28"/>
          <w:lang w:val="uz-Cyrl-UZ"/>
        </w:rPr>
        <w:t>Bu</w:t>
      </w:r>
      <w:r>
        <w:rPr>
          <w:sz w:val="28"/>
          <w:szCs w:val="28"/>
          <w:lang w:val="uz-Cyrl-UZ"/>
        </w:rPr>
        <w:t xml:space="preserve"> </w:t>
      </w:r>
      <w:r w:rsidRPr="00E1396A">
        <w:rPr>
          <w:sz w:val="28"/>
          <w:szCs w:val="28"/>
          <w:lang w:val="uz-Cyrl-UZ"/>
        </w:rPr>
        <w:t>so‘z</w:t>
      </w:r>
      <w:r>
        <w:rPr>
          <w:sz w:val="28"/>
          <w:szCs w:val="28"/>
          <w:lang w:val="uz-Cyrl-UZ"/>
        </w:rPr>
        <w:t xml:space="preserve"> </w:t>
      </w:r>
      <w:r w:rsidRPr="00E1396A">
        <w:rPr>
          <w:sz w:val="28"/>
          <w:szCs w:val="28"/>
          <w:lang w:val="uz-Cyrl-UZ"/>
        </w:rPr>
        <w:t>ilmiy</w:t>
      </w:r>
      <w:r>
        <w:rPr>
          <w:sz w:val="28"/>
          <w:szCs w:val="28"/>
          <w:lang w:val="uz-Cyrl-UZ"/>
        </w:rPr>
        <w:t xml:space="preserve"> </w:t>
      </w:r>
      <w:r w:rsidRPr="00E1396A">
        <w:rPr>
          <w:sz w:val="28"/>
          <w:szCs w:val="28"/>
          <w:lang w:val="uz-Cyrl-UZ"/>
        </w:rPr>
        <w:t>muomalaga</w:t>
      </w:r>
      <w:r>
        <w:rPr>
          <w:sz w:val="28"/>
          <w:szCs w:val="28"/>
          <w:lang w:val="uz-Cyrl-UZ"/>
        </w:rPr>
        <w:t xml:space="preserve"> </w:t>
      </w:r>
      <w:r w:rsidRPr="00E1396A">
        <w:rPr>
          <w:sz w:val="28"/>
          <w:szCs w:val="28"/>
          <w:lang w:val="uz-Cyrl-UZ"/>
        </w:rPr>
        <w:t>er.</w:t>
      </w:r>
      <w:r>
        <w:rPr>
          <w:sz w:val="28"/>
          <w:szCs w:val="28"/>
          <w:lang w:val="uz-Cyrl-UZ"/>
        </w:rPr>
        <w:t xml:space="preserve"> </w:t>
      </w:r>
      <w:r w:rsidRPr="00E1396A">
        <w:rPr>
          <w:sz w:val="28"/>
          <w:szCs w:val="28"/>
          <w:lang w:val="uz-Cyrl-UZ"/>
        </w:rPr>
        <w:t>av.</w:t>
      </w:r>
      <w:r>
        <w:rPr>
          <w:sz w:val="28"/>
          <w:szCs w:val="28"/>
          <w:lang w:val="uz-Cyrl-UZ"/>
        </w:rPr>
        <w:t xml:space="preserve"> </w:t>
      </w:r>
      <w:r w:rsidRPr="00E1396A">
        <w:rPr>
          <w:sz w:val="28"/>
          <w:szCs w:val="28"/>
          <w:lang w:val="uz-Cyrl-UZ"/>
        </w:rPr>
        <w:t>I</w:t>
      </w:r>
      <w:r>
        <w:rPr>
          <w:sz w:val="28"/>
          <w:szCs w:val="28"/>
          <w:lang w:val="uz-Cyrl-UZ"/>
        </w:rPr>
        <w:t xml:space="preserve"> </w:t>
      </w:r>
      <w:r w:rsidRPr="00E1396A">
        <w:rPr>
          <w:sz w:val="28"/>
          <w:szCs w:val="28"/>
          <w:lang w:val="uz-Cyrl-UZ"/>
        </w:rPr>
        <w:t>asrda</w:t>
      </w:r>
      <w:r>
        <w:rPr>
          <w:sz w:val="28"/>
          <w:szCs w:val="28"/>
          <w:lang w:val="uz-Cyrl-UZ"/>
        </w:rPr>
        <w:t xml:space="preserve"> </w:t>
      </w:r>
      <w:r w:rsidRPr="00E1396A">
        <w:rPr>
          <w:sz w:val="28"/>
          <w:szCs w:val="28"/>
          <w:lang w:val="uz-Cyrl-UZ"/>
        </w:rPr>
        <w:t>Aristotelning</w:t>
      </w:r>
      <w:r>
        <w:rPr>
          <w:sz w:val="28"/>
          <w:szCs w:val="28"/>
          <w:lang w:val="uz-Cyrl-UZ"/>
        </w:rPr>
        <w:t xml:space="preserve"> </w:t>
      </w:r>
      <w:r w:rsidRPr="00E1396A">
        <w:rPr>
          <w:sz w:val="28"/>
          <w:szCs w:val="28"/>
          <w:lang w:val="uz-Cyrl-UZ"/>
        </w:rPr>
        <w:t>shogirdi,</w:t>
      </w:r>
      <w:r>
        <w:rPr>
          <w:sz w:val="28"/>
          <w:szCs w:val="28"/>
          <w:lang w:val="uz-Cyrl-UZ"/>
        </w:rPr>
        <w:t xml:space="preserve"> </w:t>
      </w:r>
      <w:r w:rsidRPr="00E1396A">
        <w:rPr>
          <w:sz w:val="28"/>
          <w:szCs w:val="28"/>
          <w:lang w:val="uz-Cyrl-UZ"/>
        </w:rPr>
        <w:t>uning</w:t>
      </w:r>
      <w:r>
        <w:rPr>
          <w:sz w:val="28"/>
          <w:szCs w:val="28"/>
          <w:lang w:val="uz-Cyrl-UZ"/>
        </w:rPr>
        <w:t xml:space="preserve"> </w:t>
      </w:r>
      <w:r w:rsidRPr="00E1396A">
        <w:rPr>
          <w:sz w:val="28"/>
          <w:szCs w:val="28"/>
          <w:lang w:val="uz-Cyrl-UZ"/>
        </w:rPr>
        <w:t>she'rlari</w:t>
      </w:r>
      <w:r>
        <w:rPr>
          <w:sz w:val="28"/>
          <w:szCs w:val="28"/>
          <w:lang w:val="uz-Cyrl-UZ"/>
        </w:rPr>
        <w:t xml:space="preserve"> </w:t>
      </w:r>
      <w:r w:rsidRPr="00E1396A">
        <w:rPr>
          <w:sz w:val="28"/>
          <w:szCs w:val="28"/>
          <w:lang w:val="uz-Cyrl-UZ"/>
        </w:rPr>
        <w:t>sharhovchisi</w:t>
      </w:r>
      <w:r>
        <w:rPr>
          <w:sz w:val="28"/>
          <w:szCs w:val="28"/>
          <w:lang w:val="uz-Cyrl-UZ"/>
        </w:rPr>
        <w:t xml:space="preserve"> </w:t>
      </w:r>
      <w:r w:rsidRPr="00E1396A">
        <w:rPr>
          <w:sz w:val="28"/>
          <w:szCs w:val="28"/>
          <w:lang w:val="uz-Cyrl-UZ"/>
        </w:rPr>
        <w:t>Rodosskiy</w:t>
      </w:r>
      <w:r>
        <w:rPr>
          <w:sz w:val="28"/>
          <w:szCs w:val="28"/>
          <w:lang w:val="uz-Cyrl-UZ"/>
        </w:rPr>
        <w:t xml:space="preserve"> </w:t>
      </w:r>
      <w:r w:rsidRPr="00E1396A">
        <w:rPr>
          <w:sz w:val="28"/>
          <w:szCs w:val="28"/>
          <w:lang w:val="uz-Cyrl-UZ"/>
        </w:rPr>
        <w:t>tomonidan</w:t>
      </w:r>
      <w:r>
        <w:rPr>
          <w:sz w:val="28"/>
          <w:szCs w:val="28"/>
          <w:lang w:val="uz-Cyrl-UZ"/>
        </w:rPr>
        <w:t xml:space="preserve"> </w:t>
      </w:r>
      <w:r w:rsidRPr="00E1396A">
        <w:rPr>
          <w:sz w:val="28"/>
          <w:szCs w:val="28"/>
          <w:lang w:val="uz-Cyrl-UZ"/>
        </w:rPr>
        <w:t>kiritildi.</w:t>
      </w:r>
      <w:r>
        <w:rPr>
          <w:sz w:val="28"/>
          <w:szCs w:val="28"/>
          <w:lang w:val="uz-Cyrl-UZ"/>
        </w:rPr>
        <w:t xml:space="preserve"> </w:t>
      </w:r>
      <w:r w:rsidRPr="00E1396A">
        <w:rPr>
          <w:sz w:val="28"/>
          <w:szCs w:val="28"/>
          <w:lang w:val="uz-Cyrl-UZ"/>
        </w:rPr>
        <w:t>Mutafakkir</w:t>
      </w:r>
      <w:r>
        <w:rPr>
          <w:sz w:val="28"/>
          <w:szCs w:val="28"/>
          <w:lang w:val="uz-Cyrl-UZ"/>
        </w:rPr>
        <w:t xml:space="preserve"> </w:t>
      </w:r>
      <w:r w:rsidRPr="00E1396A">
        <w:rPr>
          <w:sz w:val="28"/>
          <w:szCs w:val="28"/>
          <w:lang w:val="uz-Cyrl-UZ"/>
        </w:rPr>
        <w:t>asarlarini</w:t>
      </w:r>
      <w:r>
        <w:rPr>
          <w:sz w:val="28"/>
          <w:szCs w:val="28"/>
          <w:lang w:val="uz-Cyrl-UZ"/>
        </w:rPr>
        <w:t xml:space="preserve"> </w:t>
      </w:r>
      <w:r w:rsidRPr="00E1396A">
        <w:rPr>
          <w:sz w:val="28"/>
          <w:szCs w:val="28"/>
          <w:lang w:val="uz-Cyrl-UZ"/>
        </w:rPr>
        <w:t>bir</w:t>
      </w:r>
      <w:r>
        <w:rPr>
          <w:sz w:val="28"/>
          <w:szCs w:val="28"/>
          <w:lang w:val="uz-Cyrl-UZ"/>
        </w:rPr>
        <w:t xml:space="preserve"> </w:t>
      </w:r>
      <w:r w:rsidRPr="00E1396A">
        <w:rPr>
          <w:sz w:val="28"/>
          <w:szCs w:val="28"/>
          <w:lang w:val="uz-Cyrl-UZ"/>
        </w:rPr>
        <w:t>tizimga</w:t>
      </w:r>
      <w:r>
        <w:rPr>
          <w:sz w:val="28"/>
          <w:szCs w:val="28"/>
          <w:lang w:val="uz-Cyrl-UZ"/>
        </w:rPr>
        <w:t xml:space="preserve"> </w:t>
      </w:r>
      <w:r w:rsidRPr="00E1396A">
        <w:rPr>
          <w:sz w:val="28"/>
          <w:szCs w:val="28"/>
          <w:lang w:val="uz-Cyrl-UZ"/>
        </w:rPr>
        <w:t>solar</w:t>
      </w:r>
      <w:r>
        <w:rPr>
          <w:sz w:val="28"/>
          <w:szCs w:val="28"/>
          <w:lang w:val="uz-Cyrl-UZ"/>
        </w:rPr>
        <w:t xml:space="preserve"> </w:t>
      </w:r>
      <w:r w:rsidRPr="00E1396A">
        <w:rPr>
          <w:sz w:val="28"/>
          <w:szCs w:val="28"/>
          <w:lang w:val="uz-Cyrl-UZ"/>
        </w:rPr>
        <w:t>ekan,</w:t>
      </w:r>
      <w:r>
        <w:rPr>
          <w:sz w:val="28"/>
          <w:szCs w:val="28"/>
          <w:lang w:val="uz-Cyrl-UZ"/>
        </w:rPr>
        <w:t xml:space="preserve"> </w:t>
      </w:r>
      <w:r w:rsidRPr="00E1396A">
        <w:rPr>
          <w:sz w:val="28"/>
          <w:szCs w:val="28"/>
          <w:lang w:val="uz-Cyrl-UZ"/>
        </w:rPr>
        <w:t>u</w:t>
      </w:r>
      <w:r>
        <w:rPr>
          <w:sz w:val="28"/>
          <w:szCs w:val="28"/>
          <w:lang w:val="uz-Cyrl-UZ"/>
        </w:rPr>
        <w:t xml:space="preserve"> </w:t>
      </w:r>
      <w:r w:rsidRPr="00E1396A">
        <w:rPr>
          <w:sz w:val="28"/>
          <w:szCs w:val="28"/>
          <w:lang w:val="uz-Cyrl-UZ"/>
        </w:rPr>
        <w:t>borliq</w:t>
      </w:r>
      <w:r>
        <w:rPr>
          <w:sz w:val="28"/>
          <w:szCs w:val="28"/>
          <w:lang w:val="uz-Cyrl-UZ"/>
        </w:rPr>
        <w:t xml:space="preserve"> </w:t>
      </w:r>
      <w:r w:rsidRPr="00E1396A">
        <w:rPr>
          <w:sz w:val="28"/>
          <w:szCs w:val="28"/>
          <w:lang w:val="uz-Cyrl-UZ"/>
        </w:rPr>
        <w:t>va</w:t>
      </w:r>
      <w:r>
        <w:rPr>
          <w:sz w:val="28"/>
          <w:szCs w:val="28"/>
          <w:lang w:val="uz-Cyrl-UZ"/>
        </w:rPr>
        <w:t xml:space="preserve"> </w:t>
      </w:r>
      <w:r w:rsidRPr="00E1396A">
        <w:rPr>
          <w:sz w:val="28"/>
          <w:szCs w:val="28"/>
          <w:lang w:val="uz-Cyrl-UZ"/>
        </w:rPr>
        <w:t>bilish</w:t>
      </w:r>
      <w:r>
        <w:rPr>
          <w:sz w:val="28"/>
          <w:szCs w:val="28"/>
          <w:lang w:val="uz-Cyrl-UZ"/>
        </w:rPr>
        <w:t xml:space="preserve"> </w:t>
      </w:r>
      <w:r w:rsidRPr="00E1396A">
        <w:rPr>
          <w:sz w:val="28"/>
          <w:szCs w:val="28"/>
          <w:lang w:val="uz-Cyrl-UZ"/>
        </w:rPr>
        <w:t>haqidagi</w:t>
      </w:r>
      <w:r>
        <w:rPr>
          <w:sz w:val="28"/>
          <w:szCs w:val="28"/>
          <w:lang w:val="uz-Cyrl-UZ"/>
        </w:rPr>
        <w:t xml:space="preserve"> </w:t>
      </w:r>
      <w:r w:rsidRPr="00E1396A">
        <w:rPr>
          <w:sz w:val="28"/>
          <w:szCs w:val="28"/>
          <w:lang w:val="uz-Cyrl-UZ"/>
        </w:rPr>
        <w:t>umumiy</w:t>
      </w:r>
      <w:r>
        <w:rPr>
          <w:sz w:val="28"/>
          <w:szCs w:val="28"/>
          <w:lang w:val="uz-Cyrl-UZ"/>
        </w:rPr>
        <w:t xml:space="preserve"> </w:t>
      </w:r>
      <w:r w:rsidRPr="00E1396A">
        <w:rPr>
          <w:sz w:val="28"/>
          <w:szCs w:val="28"/>
          <w:lang w:val="uz-Cyrl-UZ"/>
        </w:rPr>
        <w:t>masalalarni</w:t>
      </w:r>
      <w:r>
        <w:rPr>
          <w:sz w:val="28"/>
          <w:szCs w:val="28"/>
          <w:lang w:val="uz-Cyrl-UZ"/>
        </w:rPr>
        <w:t xml:space="preserve"> </w:t>
      </w:r>
      <w:r w:rsidRPr="00E1396A">
        <w:rPr>
          <w:sz w:val="28"/>
          <w:szCs w:val="28"/>
          <w:lang w:val="uz-Cyrl-UZ"/>
        </w:rPr>
        <w:t>fizikadan</w:t>
      </w:r>
      <w:r>
        <w:rPr>
          <w:sz w:val="28"/>
          <w:szCs w:val="28"/>
          <w:lang w:val="uz-Cyrl-UZ"/>
        </w:rPr>
        <w:t xml:space="preserve"> </w:t>
      </w:r>
      <w:r w:rsidRPr="00E1396A">
        <w:rPr>
          <w:sz w:val="28"/>
          <w:szCs w:val="28"/>
          <w:lang w:val="uz-Cyrl-UZ"/>
        </w:rPr>
        <w:t>so‘ng</w:t>
      </w:r>
      <w:r>
        <w:rPr>
          <w:sz w:val="28"/>
          <w:szCs w:val="28"/>
          <w:lang w:val="uz-Cyrl-UZ"/>
        </w:rPr>
        <w:t xml:space="preserve"> </w:t>
      </w:r>
      <w:r w:rsidRPr="00E1396A">
        <w:rPr>
          <w:sz w:val="28"/>
          <w:szCs w:val="28"/>
          <w:lang w:val="uz-Cyrl-UZ"/>
        </w:rPr>
        <w:t>"birinchi</w:t>
      </w:r>
      <w:r>
        <w:rPr>
          <w:sz w:val="28"/>
          <w:szCs w:val="28"/>
          <w:lang w:val="uz-Cyrl-UZ"/>
        </w:rPr>
        <w:t xml:space="preserve"> </w:t>
      </w:r>
      <w:r w:rsidRPr="00E1396A">
        <w:rPr>
          <w:sz w:val="28"/>
          <w:szCs w:val="28"/>
          <w:lang w:val="uz-Cyrl-UZ"/>
        </w:rPr>
        <w:t>falsafa"ning</w:t>
      </w:r>
      <w:r>
        <w:rPr>
          <w:sz w:val="28"/>
          <w:szCs w:val="28"/>
          <w:lang w:val="uz-Cyrl-UZ"/>
        </w:rPr>
        <w:t xml:space="preserve"> </w:t>
      </w:r>
      <w:r w:rsidRPr="00E1396A">
        <w:rPr>
          <w:sz w:val="28"/>
          <w:szCs w:val="28"/>
          <w:lang w:val="uz-Cyrl-UZ"/>
        </w:rPr>
        <w:t>(mohiyat,</w:t>
      </w:r>
      <w:r>
        <w:rPr>
          <w:sz w:val="28"/>
          <w:szCs w:val="28"/>
          <w:lang w:val="uz-Cyrl-UZ"/>
        </w:rPr>
        <w:t xml:space="preserve"> </w:t>
      </w:r>
      <w:r w:rsidRPr="00E1396A">
        <w:rPr>
          <w:sz w:val="28"/>
          <w:szCs w:val="28"/>
          <w:lang w:val="uz-Cyrl-UZ"/>
        </w:rPr>
        <w:t>sabab</w:t>
      </w:r>
      <w:r>
        <w:rPr>
          <w:sz w:val="28"/>
          <w:szCs w:val="28"/>
          <w:lang w:val="uz-Cyrl-UZ"/>
        </w:rPr>
        <w:t xml:space="preserve"> </w:t>
      </w:r>
      <w:r w:rsidRPr="00E1396A">
        <w:rPr>
          <w:sz w:val="28"/>
          <w:szCs w:val="28"/>
          <w:lang w:val="uz-Cyrl-UZ"/>
        </w:rPr>
        <w:t>va</w:t>
      </w:r>
      <w:r>
        <w:rPr>
          <w:sz w:val="28"/>
          <w:szCs w:val="28"/>
          <w:lang w:val="uz-Cyrl-UZ"/>
        </w:rPr>
        <w:t xml:space="preserve"> </w:t>
      </w:r>
      <w:r w:rsidRPr="00E1396A">
        <w:rPr>
          <w:sz w:val="28"/>
          <w:szCs w:val="28"/>
          <w:lang w:val="uz-Cyrl-UZ"/>
        </w:rPr>
        <w:t>boshqa)</w:t>
      </w:r>
      <w:r>
        <w:rPr>
          <w:sz w:val="28"/>
          <w:szCs w:val="28"/>
          <w:lang w:val="uz-Cyrl-UZ"/>
        </w:rPr>
        <w:t xml:space="preserve"> </w:t>
      </w:r>
      <w:r w:rsidRPr="00E1396A">
        <w:rPr>
          <w:sz w:val="28"/>
          <w:szCs w:val="28"/>
          <w:lang w:val="uz-Cyrl-UZ"/>
        </w:rPr>
        <w:t>ikkinchi</w:t>
      </w:r>
      <w:r>
        <w:rPr>
          <w:sz w:val="28"/>
          <w:szCs w:val="28"/>
          <w:lang w:val="uz-Cyrl-UZ"/>
        </w:rPr>
        <w:t xml:space="preserve"> </w:t>
      </w:r>
      <w:r w:rsidRPr="00E1396A">
        <w:rPr>
          <w:sz w:val="28"/>
          <w:szCs w:val="28"/>
          <w:lang w:val="uz-Cyrl-UZ"/>
        </w:rPr>
        <w:t>falsafadan</w:t>
      </w:r>
      <w:r>
        <w:rPr>
          <w:sz w:val="28"/>
          <w:szCs w:val="28"/>
          <w:lang w:val="uz-Cyrl-UZ"/>
        </w:rPr>
        <w:t xml:space="preserve"> </w:t>
      </w:r>
      <w:r w:rsidRPr="00E1396A">
        <w:rPr>
          <w:sz w:val="28"/>
          <w:szCs w:val="28"/>
          <w:lang w:val="uz-Cyrl-UZ"/>
        </w:rPr>
        <w:t>farqli</w:t>
      </w:r>
      <w:r>
        <w:rPr>
          <w:sz w:val="28"/>
          <w:szCs w:val="28"/>
          <w:lang w:val="uz-Cyrl-UZ"/>
        </w:rPr>
        <w:t xml:space="preserve"> </w:t>
      </w:r>
      <w:r w:rsidRPr="00E1396A">
        <w:rPr>
          <w:sz w:val="28"/>
          <w:szCs w:val="28"/>
          <w:lang w:val="uz-Cyrl-UZ"/>
        </w:rPr>
        <w:t>xususiy-ilmiy</w:t>
      </w:r>
      <w:r>
        <w:rPr>
          <w:sz w:val="28"/>
          <w:szCs w:val="28"/>
          <w:lang w:val="uz-Cyrl-UZ"/>
        </w:rPr>
        <w:t xml:space="preserve"> </w:t>
      </w:r>
      <w:r w:rsidRPr="00E1396A">
        <w:rPr>
          <w:sz w:val="28"/>
          <w:szCs w:val="28"/>
          <w:lang w:val="uz-Cyrl-UZ"/>
        </w:rPr>
        <w:t>bilimlarni</w:t>
      </w:r>
      <w:r>
        <w:rPr>
          <w:sz w:val="28"/>
          <w:szCs w:val="28"/>
          <w:lang w:val="uz-Cyrl-UZ"/>
        </w:rPr>
        <w:t xml:space="preserve"> </w:t>
      </w:r>
      <w:r w:rsidRPr="00E1396A">
        <w:rPr>
          <w:sz w:val="28"/>
          <w:szCs w:val="28"/>
          <w:lang w:val="uz-Cyrl-UZ"/>
        </w:rPr>
        <w:t>o‘rganadigan</w:t>
      </w:r>
      <w:r>
        <w:rPr>
          <w:sz w:val="28"/>
          <w:szCs w:val="28"/>
          <w:lang w:val="uz-Cyrl-UZ"/>
        </w:rPr>
        <w:t xml:space="preserve"> </w:t>
      </w:r>
      <w:r w:rsidRPr="00E1396A">
        <w:rPr>
          <w:sz w:val="28"/>
          <w:szCs w:val="28"/>
          <w:lang w:val="uz-Cyrl-UZ"/>
        </w:rPr>
        <w:t>qismi</w:t>
      </w:r>
      <w:r>
        <w:rPr>
          <w:sz w:val="28"/>
          <w:szCs w:val="28"/>
          <w:lang w:val="uz-Cyrl-UZ"/>
        </w:rPr>
        <w:t xml:space="preserve"> </w:t>
      </w:r>
      <w:r w:rsidRPr="00E1396A">
        <w:rPr>
          <w:sz w:val="28"/>
          <w:szCs w:val="28"/>
          <w:lang w:val="uz-Cyrl-UZ"/>
        </w:rPr>
        <w:t>sifatida</w:t>
      </w:r>
      <w:r>
        <w:rPr>
          <w:sz w:val="28"/>
          <w:szCs w:val="28"/>
          <w:lang w:val="uz-Cyrl-UZ"/>
        </w:rPr>
        <w:t xml:space="preserve"> </w:t>
      </w:r>
      <w:r w:rsidRPr="00E1396A">
        <w:rPr>
          <w:sz w:val="28"/>
          <w:szCs w:val="28"/>
          <w:lang w:val="uz-Cyrl-UZ"/>
        </w:rPr>
        <w:t>talqin</w:t>
      </w:r>
      <w:r>
        <w:rPr>
          <w:sz w:val="28"/>
          <w:szCs w:val="28"/>
          <w:lang w:val="uz-Cyrl-UZ"/>
        </w:rPr>
        <w:t xml:space="preserve"> </w:t>
      </w:r>
      <w:r w:rsidRPr="00E1396A">
        <w:rPr>
          <w:sz w:val="28"/>
          <w:szCs w:val="28"/>
          <w:lang w:val="uz-Cyrl-UZ"/>
        </w:rPr>
        <w:t>qilgan.</w:t>
      </w:r>
    </w:p>
    <w:p w14:paraId="620A6B52" w14:textId="77777777" w:rsidR="00E864B8" w:rsidRPr="00E1396A" w:rsidRDefault="00E864B8" w:rsidP="00E864B8">
      <w:pPr>
        <w:pStyle w:val="a3"/>
        <w:ind w:left="0" w:firstLine="709"/>
        <w:jc w:val="both"/>
        <w:rPr>
          <w:sz w:val="28"/>
          <w:szCs w:val="28"/>
          <w:lang w:val="uz-Cyrl-UZ"/>
        </w:rPr>
      </w:pPr>
      <w:r w:rsidRPr="00E1396A">
        <w:rPr>
          <w:sz w:val="28"/>
          <w:szCs w:val="28"/>
          <w:lang w:val="uz-Cyrl-UZ"/>
        </w:rPr>
        <w:t>Ko‘p</w:t>
      </w:r>
      <w:r>
        <w:rPr>
          <w:sz w:val="28"/>
          <w:szCs w:val="28"/>
          <w:lang w:val="uz-Cyrl-UZ"/>
        </w:rPr>
        <w:t xml:space="preserve"> </w:t>
      </w:r>
      <w:r w:rsidRPr="00E1396A">
        <w:rPr>
          <w:sz w:val="28"/>
          <w:szCs w:val="28"/>
          <w:lang w:val="uz-Cyrl-UZ"/>
        </w:rPr>
        <w:t>hollarda,</w:t>
      </w:r>
      <w:r>
        <w:rPr>
          <w:sz w:val="28"/>
          <w:szCs w:val="28"/>
          <w:lang w:val="uz-Cyrl-UZ"/>
        </w:rPr>
        <w:t xml:space="preserve"> </w:t>
      </w:r>
      <w:r w:rsidRPr="00E1396A">
        <w:rPr>
          <w:sz w:val="28"/>
          <w:szCs w:val="28"/>
          <w:lang w:val="uz-Cyrl-UZ"/>
        </w:rPr>
        <w:t>dialektikaga</w:t>
      </w:r>
      <w:r>
        <w:rPr>
          <w:sz w:val="28"/>
          <w:szCs w:val="28"/>
          <w:lang w:val="uz-Cyrl-UZ"/>
        </w:rPr>
        <w:t xml:space="preserve"> </w:t>
      </w:r>
      <w:r w:rsidRPr="00E1396A">
        <w:rPr>
          <w:sz w:val="28"/>
          <w:szCs w:val="28"/>
          <w:lang w:val="uz-Cyrl-UZ"/>
        </w:rPr>
        <w:t>qarama-qarshi</w:t>
      </w:r>
      <w:r>
        <w:rPr>
          <w:sz w:val="28"/>
          <w:szCs w:val="28"/>
          <w:lang w:val="uz-Cyrl-UZ"/>
        </w:rPr>
        <w:t xml:space="preserve"> </w:t>
      </w:r>
      <w:r w:rsidRPr="00E1396A">
        <w:rPr>
          <w:sz w:val="28"/>
          <w:szCs w:val="28"/>
          <w:lang w:val="uz-Cyrl-UZ"/>
        </w:rPr>
        <w:t>deb</w:t>
      </w:r>
      <w:r>
        <w:rPr>
          <w:sz w:val="28"/>
          <w:szCs w:val="28"/>
          <w:lang w:val="uz-Cyrl-UZ"/>
        </w:rPr>
        <w:t xml:space="preserve"> </w:t>
      </w:r>
      <w:r w:rsidRPr="00E1396A">
        <w:rPr>
          <w:sz w:val="28"/>
          <w:szCs w:val="28"/>
          <w:lang w:val="uz-Cyrl-UZ"/>
        </w:rPr>
        <w:t>talqin</w:t>
      </w:r>
      <w:r>
        <w:rPr>
          <w:sz w:val="28"/>
          <w:szCs w:val="28"/>
          <w:lang w:val="uz-Cyrl-UZ"/>
        </w:rPr>
        <w:t xml:space="preserve"> </w:t>
      </w:r>
      <w:r w:rsidRPr="00E1396A">
        <w:rPr>
          <w:sz w:val="28"/>
          <w:szCs w:val="28"/>
          <w:lang w:val="uz-Cyrl-UZ"/>
        </w:rPr>
        <w:t>etiladigan</w:t>
      </w:r>
      <w:r>
        <w:rPr>
          <w:sz w:val="28"/>
          <w:szCs w:val="28"/>
          <w:lang w:val="uz-Cyrl-UZ"/>
        </w:rPr>
        <w:t xml:space="preserve"> </w:t>
      </w:r>
      <w:r w:rsidRPr="00E1396A">
        <w:rPr>
          <w:sz w:val="28"/>
          <w:szCs w:val="28"/>
          <w:lang w:val="uz-Cyrl-UZ"/>
        </w:rPr>
        <w:t>metafizika</w:t>
      </w:r>
      <w:r>
        <w:rPr>
          <w:sz w:val="28"/>
          <w:szCs w:val="28"/>
          <w:lang w:val="uz-Cyrl-UZ"/>
        </w:rPr>
        <w:t xml:space="preserve"> </w:t>
      </w:r>
      <w:r w:rsidRPr="00E1396A">
        <w:rPr>
          <w:sz w:val="28"/>
          <w:szCs w:val="28"/>
          <w:lang w:val="uz-Cyrl-UZ"/>
        </w:rPr>
        <w:t>olamdagi</w:t>
      </w:r>
      <w:r>
        <w:rPr>
          <w:sz w:val="28"/>
          <w:szCs w:val="28"/>
          <w:lang w:val="uz-Cyrl-UZ"/>
        </w:rPr>
        <w:t xml:space="preserve"> </w:t>
      </w:r>
      <w:r w:rsidRPr="00E1396A">
        <w:rPr>
          <w:sz w:val="28"/>
          <w:szCs w:val="28"/>
          <w:lang w:val="uz-Cyrl-UZ"/>
        </w:rPr>
        <w:t>narsa</w:t>
      </w:r>
      <w:r>
        <w:rPr>
          <w:sz w:val="28"/>
          <w:szCs w:val="28"/>
          <w:lang w:val="uz-Cyrl-UZ"/>
        </w:rPr>
        <w:t xml:space="preserve"> </w:t>
      </w:r>
      <w:r w:rsidRPr="00E1396A">
        <w:rPr>
          <w:sz w:val="28"/>
          <w:szCs w:val="28"/>
          <w:lang w:val="uz-Cyrl-UZ"/>
        </w:rPr>
        <w:t>va</w:t>
      </w:r>
      <w:r>
        <w:rPr>
          <w:sz w:val="28"/>
          <w:szCs w:val="28"/>
          <w:lang w:val="uz-Cyrl-UZ"/>
        </w:rPr>
        <w:t xml:space="preserve"> </w:t>
      </w:r>
      <w:r w:rsidRPr="00E1396A">
        <w:rPr>
          <w:sz w:val="28"/>
          <w:szCs w:val="28"/>
          <w:lang w:val="uz-Cyrl-UZ"/>
        </w:rPr>
        <w:t>hodisalarni</w:t>
      </w:r>
      <w:r>
        <w:rPr>
          <w:sz w:val="28"/>
          <w:szCs w:val="28"/>
          <w:lang w:val="uz-Cyrl-UZ"/>
        </w:rPr>
        <w:t xml:space="preserve"> </w:t>
      </w:r>
      <w:r w:rsidRPr="00E1396A">
        <w:rPr>
          <w:sz w:val="28"/>
          <w:szCs w:val="28"/>
          <w:lang w:val="uz-Cyrl-UZ"/>
        </w:rPr>
        <w:t>o‘rganishda</w:t>
      </w:r>
      <w:r>
        <w:rPr>
          <w:sz w:val="28"/>
          <w:szCs w:val="28"/>
          <w:lang w:val="uz-Cyrl-UZ"/>
        </w:rPr>
        <w:t xml:space="preserve"> </w:t>
      </w:r>
      <w:r w:rsidRPr="00E1396A">
        <w:rPr>
          <w:sz w:val="28"/>
          <w:szCs w:val="28"/>
          <w:lang w:val="uz-Cyrl-UZ"/>
        </w:rPr>
        <w:t>ularning</w:t>
      </w:r>
      <w:r>
        <w:rPr>
          <w:sz w:val="28"/>
          <w:szCs w:val="28"/>
          <w:lang w:val="uz-Cyrl-UZ"/>
        </w:rPr>
        <w:t xml:space="preserve"> </w:t>
      </w:r>
      <w:r w:rsidRPr="00E1396A">
        <w:rPr>
          <w:sz w:val="28"/>
          <w:szCs w:val="28"/>
          <w:lang w:val="uz-Cyrl-UZ"/>
        </w:rPr>
        <w:t>muayyan</w:t>
      </w:r>
      <w:r>
        <w:rPr>
          <w:sz w:val="28"/>
          <w:szCs w:val="28"/>
          <w:lang w:val="uz-Cyrl-UZ"/>
        </w:rPr>
        <w:t xml:space="preserve"> </w:t>
      </w:r>
      <w:r w:rsidRPr="00E1396A">
        <w:rPr>
          <w:sz w:val="28"/>
          <w:szCs w:val="28"/>
          <w:lang w:val="uz-Cyrl-UZ"/>
        </w:rPr>
        <w:t>vaqt</w:t>
      </w:r>
      <w:r>
        <w:rPr>
          <w:sz w:val="28"/>
          <w:szCs w:val="28"/>
          <w:lang w:val="uz-Cyrl-UZ"/>
        </w:rPr>
        <w:t xml:space="preserve"> </w:t>
      </w:r>
      <w:r w:rsidRPr="00E1396A">
        <w:rPr>
          <w:sz w:val="28"/>
          <w:szCs w:val="28"/>
          <w:lang w:val="uz-Cyrl-UZ"/>
        </w:rPr>
        <w:t>davomida</w:t>
      </w:r>
      <w:r>
        <w:rPr>
          <w:sz w:val="28"/>
          <w:szCs w:val="28"/>
          <w:lang w:val="uz-Cyrl-UZ"/>
        </w:rPr>
        <w:t xml:space="preserve"> </w:t>
      </w:r>
      <w:r w:rsidRPr="00E1396A">
        <w:rPr>
          <w:sz w:val="28"/>
          <w:szCs w:val="28"/>
          <w:lang w:val="uz-Cyrl-UZ"/>
        </w:rPr>
        <w:t>nisbatan</w:t>
      </w:r>
      <w:r>
        <w:rPr>
          <w:sz w:val="28"/>
          <w:szCs w:val="28"/>
          <w:lang w:val="uz-Cyrl-UZ"/>
        </w:rPr>
        <w:t xml:space="preserve"> </w:t>
      </w:r>
      <w:r w:rsidRPr="00E1396A">
        <w:rPr>
          <w:sz w:val="28"/>
          <w:szCs w:val="28"/>
          <w:lang w:val="uz-Cyrl-UZ"/>
        </w:rPr>
        <w:lastRenderedPageBreak/>
        <w:t>o‘zgarmasdan,</w:t>
      </w:r>
      <w:r>
        <w:rPr>
          <w:sz w:val="28"/>
          <w:szCs w:val="28"/>
          <w:lang w:val="uz-Cyrl-UZ"/>
        </w:rPr>
        <w:t xml:space="preserve"> </w:t>
      </w:r>
      <w:r w:rsidRPr="00E1396A">
        <w:rPr>
          <w:sz w:val="28"/>
          <w:szCs w:val="28"/>
          <w:lang w:val="uz-Cyrl-UZ"/>
        </w:rPr>
        <w:t>alohida</w:t>
      </w:r>
      <w:r>
        <w:rPr>
          <w:sz w:val="28"/>
          <w:szCs w:val="28"/>
          <w:lang w:val="uz-Cyrl-UZ"/>
        </w:rPr>
        <w:t xml:space="preserve"> </w:t>
      </w:r>
      <w:r w:rsidRPr="00E1396A">
        <w:rPr>
          <w:sz w:val="28"/>
          <w:szCs w:val="28"/>
          <w:lang w:val="uz-Cyrl-UZ"/>
        </w:rPr>
        <w:t>turgan</w:t>
      </w:r>
      <w:r>
        <w:rPr>
          <w:sz w:val="28"/>
          <w:szCs w:val="28"/>
          <w:lang w:val="uz-Cyrl-UZ"/>
        </w:rPr>
        <w:t xml:space="preserve"> </w:t>
      </w:r>
      <w:r w:rsidRPr="00E1396A">
        <w:rPr>
          <w:sz w:val="28"/>
          <w:szCs w:val="28"/>
          <w:lang w:val="uz-Cyrl-UZ"/>
        </w:rPr>
        <w:t>holatiga</w:t>
      </w:r>
      <w:r>
        <w:rPr>
          <w:sz w:val="28"/>
          <w:szCs w:val="28"/>
          <w:lang w:val="uz-Cyrl-UZ"/>
        </w:rPr>
        <w:t xml:space="preserve"> </w:t>
      </w:r>
      <w:r w:rsidRPr="00E1396A">
        <w:rPr>
          <w:sz w:val="28"/>
          <w:szCs w:val="28"/>
          <w:lang w:val="uz-Cyrl-UZ"/>
        </w:rPr>
        <w:t>diqqatni</w:t>
      </w:r>
      <w:r>
        <w:rPr>
          <w:sz w:val="28"/>
          <w:szCs w:val="28"/>
          <w:lang w:val="uz-Cyrl-UZ"/>
        </w:rPr>
        <w:t xml:space="preserve"> </w:t>
      </w:r>
      <w:r w:rsidRPr="00E1396A">
        <w:rPr>
          <w:sz w:val="28"/>
          <w:szCs w:val="28"/>
          <w:lang w:val="uz-Cyrl-UZ"/>
        </w:rPr>
        <w:t>ko‘proq</w:t>
      </w:r>
      <w:r>
        <w:rPr>
          <w:sz w:val="28"/>
          <w:szCs w:val="28"/>
          <w:lang w:val="uz-Cyrl-UZ"/>
        </w:rPr>
        <w:t xml:space="preserve"> </w:t>
      </w:r>
      <w:r w:rsidRPr="00E1396A">
        <w:rPr>
          <w:sz w:val="28"/>
          <w:szCs w:val="28"/>
          <w:lang w:val="uz-Cyrl-UZ"/>
        </w:rPr>
        <w:t>qaratadigan</w:t>
      </w:r>
      <w:r>
        <w:rPr>
          <w:sz w:val="28"/>
          <w:szCs w:val="28"/>
          <w:lang w:val="uz-Cyrl-UZ"/>
        </w:rPr>
        <w:t xml:space="preserve"> </w:t>
      </w:r>
      <w:r w:rsidRPr="00E1396A">
        <w:rPr>
          <w:sz w:val="28"/>
          <w:szCs w:val="28"/>
          <w:lang w:val="uz-Cyrl-UZ"/>
        </w:rPr>
        <w:t>usuldir.</w:t>
      </w:r>
      <w:r>
        <w:rPr>
          <w:sz w:val="28"/>
          <w:szCs w:val="28"/>
          <w:lang w:val="uz-Cyrl-UZ"/>
        </w:rPr>
        <w:t xml:space="preserve"> </w:t>
      </w:r>
      <w:r w:rsidRPr="00E1396A">
        <w:rPr>
          <w:sz w:val="28"/>
          <w:szCs w:val="28"/>
          <w:lang w:val="uz-Cyrl-UZ"/>
        </w:rPr>
        <w:t>Bu</w:t>
      </w:r>
      <w:r>
        <w:rPr>
          <w:sz w:val="28"/>
          <w:szCs w:val="28"/>
          <w:lang w:val="uz-Cyrl-UZ"/>
        </w:rPr>
        <w:t xml:space="preserve"> </w:t>
      </w:r>
      <w:r w:rsidRPr="00E1396A">
        <w:rPr>
          <w:sz w:val="28"/>
          <w:szCs w:val="28"/>
          <w:lang w:val="uz-Cyrl-UZ"/>
        </w:rPr>
        <w:t>usul</w:t>
      </w:r>
      <w:r>
        <w:rPr>
          <w:sz w:val="28"/>
          <w:szCs w:val="28"/>
          <w:lang w:val="uz-Cyrl-UZ"/>
        </w:rPr>
        <w:t xml:space="preserve"> </w:t>
      </w:r>
      <w:r w:rsidRPr="00E1396A">
        <w:rPr>
          <w:sz w:val="28"/>
          <w:szCs w:val="28"/>
          <w:lang w:val="uz-Cyrl-UZ"/>
        </w:rPr>
        <w:t>qo‘llanganida</w:t>
      </w:r>
      <w:r>
        <w:rPr>
          <w:sz w:val="28"/>
          <w:szCs w:val="28"/>
          <w:lang w:val="uz-Cyrl-UZ"/>
        </w:rPr>
        <w:t xml:space="preserve"> </w:t>
      </w:r>
      <w:r w:rsidRPr="00E1396A">
        <w:rPr>
          <w:sz w:val="28"/>
          <w:szCs w:val="28"/>
          <w:lang w:val="uz-Cyrl-UZ"/>
        </w:rPr>
        <w:t>olamning</w:t>
      </w:r>
      <w:r>
        <w:rPr>
          <w:sz w:val="28"/>
          <w:szCs w:val="28"/>
          <w:lang w:val="uz-Cyrl-UZ"/>
        </w:rPr>
        <w:t xml:space="preserve"> </w:t>
      </w:r>
      <w:r w:rsidRPr="00E1396A">
        <w:rPr>
          <w:sz w:val="28"/>
          <w:szCs w:val="28"/>
          <w:lang w:val="uz-Cyrl-UZ"/>
        </w:rPr>
        <w:t>namoyon</w:t>
      </w:r>
      <w:r>
        <w:rPr>
          <w:sz w:val="28"/>
          <w:szCs w:val="28"/>
          <w:lang w:val="uz-Cyrl-UZ"/>
        </w:rPr>
        <w:t xml:space="preserve"> </w:t>
      </w:r>
      <w:r w:rsidRPr="00E1396A">
        <w:rPr>
          <w:sz w:val="28"/>
          <w:szCs w:val="28"/>
          <w:lang w:val="uz-Cyrl-UZ"/>
        </w:rPr>
        <w:t>bo‘lish</w:t>
      </w:r>
      <w:r>
        <w:rPr>
          <w:sz w:val="28"/>
          <w:szCs w:val="28"/>
          <w:lang w:val="uz-Cyrl-UZ"/>
        </w:rPr>
        <w:t xml:space="preserve"> </w:t>
      </w:r>
      <w:r w:rsidRPr="00E1396A">
        <w:rPr>
          <w:sz w:val="28"/>
          <w:szCs w:val="28"/>
          <w:lang w:val="uz-Cyrl-UZ"/>
        </w:rPr>
        <w:t>shakllari</w:t>
      </w:r>
      <w:r>
        <w:rPr>
          <w:sz w:val="28"/>
          <w:szCs w:val="28"/>
          <w:lang w:val="uz-Cyrl-UZ"/>
        </w:rPr>
        <w:t xml:space="preserve"> </w:t>
      </w:r>
      <w:r w:rsidRPr="00E1396A">
        <w:rPr>
          <w:sz w:val="28"/>
          <w:szCs w:val="28"/>
          <w:lang w:val="uz-Cyrl-UZ"/>
        </w:rPr>
        <w:t>hamda</w:t>
      </w:r>
      <w:r>
        <w:rPr>
          <w:sz w:val="28"/>
          <w:szCs w:val="28"/>
          <w:lang w:val="uz-Cyrl-UZ"/>
        </w:rPr>
        <w:t xml:space="preserve"> </w:t>
      </w:r>
      <w:r w:rsidRPr="00E1396A">
        <w:rPr>
          <w:sz w:val="28"/>
          <w:szCs w:val="28"/>
          <w:lang w:val="uz-Cyrl-UZ"/>
        </w:rPr>
        <w:t>ular</w:t>
      </w:r>
      <w:r>
        <w:rPr>
          <w:sz w:val="28"/>
          <w:szCs w:val="28"/>
          <w:lang w:val="uz-Cyrl-UZ"/>
        </w:rPr>
        <w:t xml:space="preserve"> </w:t>
      </w:r>
      <w:r w:rsidRPr="00E1396A">
        <w:rPr>
          <w:sz w:val="28"/>
          <w:szCs w:val="28"/>
          <w:lang w:val="uz-Cyrl-UZ"/>
        </w:rPr>
        <w:t>bilan</w:t>
      </w:r>
      <w:r>
        <w:rPr>
          <w:sz w:val="28"/>
          <w:szCs w:val="28"/>
          <w:lang w:val="uz-Cyrl-UZ"/>
        </w:rPr>
        <w:t xml:space="preserve"> </w:t>
      </w:r>
      <w:r w:rsidRPr="00E1396A">
        <w:rPr>
          <w:sz w:val="28"/>
          <w:szCs w:val="28"/>
          <w:lang w:val="uz-Cyrl-UZ"/>
        </w:rPr>
        <w:t>bog‘liq</w:t>
      </w:r>
      <w:r>
        <w:rPr>
          <w:sz w:val="28"/>
          <w:szCs w:val="28"/>
          <w:lang w:val="uz-Cyrl-UZ"/>
        </w:rPr>
        <w:t xml:space="preserve"> </w:t>
      </w:r>
      <w:r w:rsidRPr="00E1396A">
        <w:rPr>
          <w:sz w:val="28"/>
          <w:szCs w:val="28"/>
          <w:lang w:val="uz-Cyrl-UZ"/>
        </w:rPr>
        <w:t>bo‘lgan</w:t>
      </w:r>
      <w:r>
        <w:rPr>
          <w:sz w:val="28"/>
          <w:szCs w:val="28"/>
          <w:lang w:val="uz-Cyrl-UZ"/>
        </w:rPr>
        <w:t xml:space="preserve"> </w:t>
      </w:r>
      <w:r w:rsidRPr="00E1396A">
        <w:rPr>
          <w:sz w:val="28"/>
          <w:szCs w:val="28"/>
          <w:lang w:val="uz-Cyrl-UZ"/>
        </w:rPr>
        <w:t>jarayonlarning</w:t>
      </w:r>
      <w:r>
        <w:rPr>
          <w:sz w:val="28"/>
          <w:szCs w:val="28"/>
          <w:lang w:val="uz-Cyrl-UZ"/>
        </w:rPr>
        <w:t xml:space="preserve"> </w:t>
      </w:r>
      <w:r w:rsidRPr="00E1396A">
        <w:rPr>
          <w:sz w:val="28"/>
          <w:szCs w:val="28"/>
          <w:lang w:val="uz-Cyrl-UZ"/>
        </w:rPr>
        <w:t>alohida</w:t>
      </w:r>
      <w:r>
        <w:rPr>
          <w:sz w:val="28"/>
          <w:szCs w:val="28"/>
          <w:lang w:val="uz-Cyrl-UZ"/>
        </w:rPr>
        <w:t xml:space="preserve"> </w:t>
      </w:r>
      <w:r w:rsidRPr="00E1396A">
        <w:rPr>
          <w:sz w:val="28"/>
          <w:szCs w:val="28"/>
          <w:lang w:val="uz-Cyrl-UZ"/>
        </w:rPr>
        <w:t>qismi</w:t>
      </w:r>
      <w:r>
        <w:rPr>
          <w:sz w:val="28"/>
          <w:szCs w:val="28"/>
          <w:lang w:val="uz-Cyrl-UZ"/>
        </w:rPr>
        <w:t xml:space="preserve"> </w:t>
      </w:r>
      <w:r w:rsidRPr="00E1396A">
        <w:rPr>
          <w:sz w:val="28"/>
          <w:szCs w:val="28"/>
          <w:lang w:val="uz-Cyrl-UZ"/>
        </w:rPr>
        <w:t>yoki</w:t>
      </w:r>
      <w:r>
        <w:rPr>
          <w:sz w:val="28"/>
          <w:szCs w:val="28"/>
          <w:lang w:val="uz-Cyrl-UZ"/>
        </w:rPr>
        <w:t xml:space="preserve"> </w:t>
      </w:r>
      <w:r w:rsidRPr="00E1396A">
        <w:rPr>
          <w:sz w:val="28"/>
          <w:szCs w:val="28"/>
          <w:lang w:val="uz-Cyrl-UZ"/>
        </w:rPr>
        <w:t>holatiga</w:t>
      </w:r>
      <w:r>
        <w:rPr>
          <w:sz w:val="28"/>
          <w:szCs w:val="28"/>
          <w:lang w:val="uz-Cyrl-UZ"/>
        </w:rPr>
        <w:t xml:space="preserve"> </w:t>
      </w:r>
      <w:r w:rsidRPr="00E1396A">
        <w:rPr>
          <w:sz w:val="28"/>
          <w:szCs w:val="28"/>
          <w:lang w:val="uz-Cyrl-UZ"/>
        </w:rPr>
        <w:t>asosiy</w:t>
      </w:r>
      <w:r>
        <w:rPr>
          <w:sz w:val="28"/>
          <w:szCs w:val="28"/>
          <w:lang w:val="uz-Cyrl-UZ"/>
        </w:rPr>
        <w:t xml:space="preserve"> </w:t>
      </w:r>
      <w:r w:rsidRPr="00E1396A">
        <w:rPr>
          <w:sz w:val="28"/>
          <w:szCs w:val="28"/>
          <w:lang w:val="uz-Cyrl-UZ"/>
        </w:rPr>
        <w:t>e'tibor</w:t>
      </w:r>
      <w:r>
        <w:rPr>
          <w:sz w:val="28"/>
          <w:szCs w:val="28"/>
          <w:lang w:val="uz-Cyrl-UZ"/>
        </w:rPr>
        <w:t xml:space="preserve"> </w:t>
      </w:r>
      <w:r w:rsidRPr="00E1396A">
        <w:rPr>
          <w:sz w:val="28"/>
          <w:szCs w:val="28"/>
          <w:lang w:val="uz-Cyrl-UZ"/>
        </w:rPr>
        <w:t>beriladi.</w:t>
      </w:r>
      <w:r>
        <w:rPr>
          <w:sz w:val="28"/>
          <w:szCs w:val="28"/>
          <w:lang w:val="uz-Cyrl-UZ"/>
        </w:rPr>
        <w:t xml:space="preserve"> </w:t>
      </w:r>
      <w:r w:rsidRPr="00E1396A">
        <w:rPr>
          <w:sz w:val="28"/>
          <w:szCs w:val="28"/>
          <w:lang w:val="uz-Cyrl-UZ"/>
        </w:rPr>
        <w:t>Voqea,</w:t>
      </w:r>
      <w:r>
        <w:rPr>
          <w:sz w:val="28"/>
          <w:szCs w:val="28"/>
          <w:lang w:val="uz-Cyrl-UZ"/>
        </w:rPr>
        <w:t xml:space="preserve"> </w:t>
      </w:r>
      <w:r w:rsidRPr="00E1396A">
        <w:rPr>
          <w:sz w:val="28"/>
          <w:szCs w:val="28"/>
          <w:lang w:val="uz-Cyrl-UZ"/>
        </w:rPr>
        <w:t>hodisa</w:t>
      </w:r>
      <w:r>
        <w:rPr>
          <w:sz w:val="28"/>
          <w:szCs w:val="28"/>
          <w:lang w:val="uz-Cyrl-UZ"/>
        </w:rPr>
        <w:t xml:space="preserve"> </w:t>
      </w:r>
      <w:r w:rsidRPr="00E1396A">
        <w:rPr>
          <w:sz w:val="28"/>
          <w:szCs w:val="28"/>
          <w:lang w:val="uz-Cyrl-UZ"/>
        </w:rPr>
        <w:t>va</w:t>
      </w:r>
      <w:r>
        <w:rPr>
          <w:sz w:val="28"/>
          <w:szCs w:val="28"/>
          <w:lang w:val="uz-Cyrl-UZ"/>
        </w:rPr>
        <w:t xml:space="preserve"> </w:t>
      </w:r>
      <w:r w:rsidRPr="00E1396A">
        <w:rPr>
          <w:sz w:val="28"/>
          <w:szCs w:val="28"/>
          <w:lang w:val="uz-Cyrl-UZ"/>
        </w:rPr>
        <w:t>jarayonlarni</w:t>
      </w:r>
      <w:r>
        <w:rPr>
          <w:sz w:val="28"/>
          <w:szCs w:val="28"/>
          <w:lang w:val="uz-Cyrl-UZ"/>
        </w:rPr>
        <w:t xml:space="preserve"> </w:t>
      </w:r>
      <w:r w:rsidRPr="00E1396A">
        <w:rPr>
          <w:sz w:val="28"/>
          <w:szCs w:val="28"/>
          <w:lang w:val="uz-Cyrl-UZ"/>
        </w:rPr>
        <w:t>doimiy</w:t>
      </w:r>
      <w:r>
        <w:rPr>
          <w:sz w:val="28"/>
          <w:szCs w:val="28"/>
          <w:lang w:val="uz-Cyrl-UZ"/>
        </w:rPr>
        <w:t xml:space="preserve"> </w:t>
      </w:r>
      <w:r w:rsidRPr="00E1396A">
        <w:rPr>
          <w:sz w:val="28"/>
          <w:szCs w:val="28"/>
          <w:lang w:val="uz-Cyrl-UZ"/>
        </w:rPr>
        <w:t>o‘zgarish</w:t>
      </w:r>
      <w:r>
        <w:rPr>
          <w:sz w:val="28"/>
          <w:szCs w:val="28"/>
          <w:lang w:val="uz-Cyrl-UZ"/>
        </w:rPr>
        <w:t xml:space="preserve"> </w:t>
      </w:r>
      <w:r w:rsidRPr="00E1396A">
        <w:rPr>
          <w:sz w:val="28"/>
          <w:szCs w:val="28"/>
          <w:lang w:val="uz-Cyrl-UZ"/>
        </w:rPr>
        <w:t>holatida</w:t>
      </w:r>
      <w:r>
        <w:rPr>
          <w:sz w:val="28"/>
          <w:szCs w:val="28"/>
          <w:lang w:val="uz-Cyrl-UZ"/>
        </w:rPr>
        <w:t xml:space="preserve"> </w:t>
      </w:r>
      <w:r w:rsidRPr="00E1396A">
        <w:rPr>
          <w:sz w:val="28"/>
          <w:szCs w:val="28"/>
          <w:lang w:val="uz-Cyrl-UZ"/>
        </w:rPr>
        <w:t>o‘rganish</w:t>
      </w:r>
      <w:r>
        <w:rPr>
          <w:sz w:val="28"/>
          <w:szCs w:val="28"/>
          <w:lang w:val="uz-Cyrl-UZ"/>
        </w:rPr>
        <w:t xml:space="preserve"> </w:t>
      </w:r>
      <w:r w:rsidRPr="00E1396A">
        <w:rPr>
          <w:sz w:val="28"/>
          <w:szCs w:val="28"/>
          <w:lang w:val="uz-Cyrl-UZ"/>
        </w:rPr>
        <w:t>nihoyatda</w:t>
      </w:r>
      <w:r>
        <w:rPr>
          <w:sz w:val="28"/>
          <w:szCs w:val="28"/>
          <w:lang w:val="uz-Cyrl-UZ"/>
        </w:rPr>
        <w:t xml:space="preserve"> </w:t>
      </w:r>
      <w:r w:rsidRPr="00E1396A">
        <w:rPr>
          <w:sz w:val="28"/>
          <w:szCs w:val="28"/>
          <w:lang w:val="uz-Cyrl-UZ"/>
        </w:rPr>
        <w:t>kiyin</w:t>
      </w:r>
      <w:r>
        <w:rPr>
          <w:sz w:val="28"/>
          <w:szCs w:val="28"/>
          <w:lang w:val="uz-Cyrl-UZ"/>
        </w:rPr>
        <w:t xml:space="preserve"> </w:t>
      </w:r>
      <w:r w:rsidRPr="00E1396A">
        <w:rPr>
          <w:sz w:val="28"/>
          <w:szCs w:val="28"/>
          <w:lang w:val="uz-Cyrl-UZ"/>
        </w:rPr>
        <w:t>bo‘lganligidan,</w:t>
      </w:r>
      <w:r>
        <w:rPr>
          <w:sz w:val="28"/>
          <w:szCs w:val="28"/>
          <w:lang w:val="uz-Cyrl-UZ"/>
        </w:rPr>
        <w:t xml:space="preserve"> </w:t>
      </w:r>
      <w:r w:rsidRPr="00E1396A">
        <w:rPr>
          <w:sz w:val="28"/>
          <w:szCs w:val="28"/>
          <w:lang w:val="uz-Cyrl-UZ"/>
        </w:rPr>
        <w:t>nafaqat</w:t>
      </w:r>
      <w:r>
        <w:rPr>
          <w:sz w:val="28"/>
          <w:szCs w:val="28"/>
          <w:lang w:val="uz-Cyrl-UZ"/>
        </w:rPr>
        <w:t xml:space="preserve"> </w:t>
      </w:r>
      <w:r w:rsidRPr="00E1396A">
        <w:rPr>
          <w:sz w:val="28"/>
          <w:szCs w:val="28"/>
          <w:lang w:val="uz-Cyrl-UZ"/>
        </w:rPr>
        <w:t>faylasuflar,</w:t>
      </w:r>
      <w:r>
        <w:rPr>
          <w:sz w:val="28"/>
          <w:szCs w:val="28"/>
          <w:lang w:val="uz-Cyrl-UZ"/>
        </w:rPr>
        <w:t xml:space="preserve"> </w:t>
      </w:r>
      <w:r w:rsidRPr="00E1396A">
        <w:rPr>
          <w:sz w:val="28"/>
          <w:szCs w:val="28"/>
          <w:lang w:val="uz-Cyrl-UZ"/>
        </w:rPr>
        <w:t>balki</w:t>
      </w:r>
      <w:r>
        <w:rPr>
          <w:sz w:val="28"/>
          <w:szCs w:val="28"/>
          <w:lang w:val="uz-Cyrl-UZ"/>
        </w:rPr>
        <w:t xml:space="preserve"> </w:t>
      </w:r>
      <w:r w:rsidRPr="00E1396A">
        <w:rPr>
          <w:sz w:val="28"/>
          <w:szCs w:val="28"/>
          <w:lang w:val="uz-Cyrl-UZ"/>
        </w:rPr>
        <w:t>barcha</w:t>
      </w:r>
      <w:r>
        <w:rPr>
          <w:sz w:val="28"/>
          <w:szCs w:val="28"/>
          <w:lang w:val="uz-Cyrl-UZ"/>
        </w:rPr>
        <w:t xml:space="preserve"> </w:t>
      </w:r>
      <w:r w:rsidRPr="00E1396A">
        <w:rPr>
          <w:sz w:val="28"/>
          <w:szCs w:val="28"/>
          <w:lang w:val="uz-Cyrl-UZ"/>
        </w:rPr>
        <w:t>fan</w:t>
      </w:r>
      <w:r>
        <w:rPr>
          <w:sz w:val="28"/>
          <w:szCs w:val="28"/>
          <w:lang w:val="uz-Cyrl-UZ"/>
        </w:rPr>
        <w:t xml:space="preserve"> </w:t>
      </w:r>
      <w:r w:rsidRPr="00E1396A">
        <w:rPr>
          <w:sz w:val="28"/>
          <w:szCs w:val="28"/>
          <w:lang w:val="uz-Cyrl-UZ"/>
        </w:rPr>
        <w:t>mutaxassislari</w:t>
      </w:r>
      <w:r>
        <w:rPr>
          <w:sz w:val="28"/>
          <w:szCs w:val="28"/>
          <w:lang w:val="uz-Cyrl-UZ"/>
        </w:rPr>
        <w:t xml:space="preserve"> </w:t>
      </w:r>
      <w:r w:rsidRPr="00E1396A">
        <w:rPr>
          <w:sz w:val="28"/>
          <w:szCs w:val="28"/>
          <w:lang w:val="uz-Cyrl-UZ"/>
        </w:rPr>
        <w:t>uning</w:t>
      </w:r>
      <w:r>
        <w:rPr>
          <w:sz w:val="28"/>
          <w:szCs w:val="28"/>
          <w:lang w:val="uz-Cyrl-UZ"/>
        </w:rPr>
        <w:t xml:space="preserve"> </w:t>
      </w:r>
      <w:r w:rsidRPr="00E1396A">
        <w:rPr>
          <w:sz w:val="28"/>
          <w:szCs w:val="28"/>
          <w:lang w:val="uz-Cyrl-UZ"/>
        </w:rPr>
        <w:t>nisbatan</w:t>
      </w:r>
      <w:r>
        <w:rPr>
          <w:sz w:val="28"/>
          <w:szCs w:val="28"/>
          <w:lang w:val="uz-Cyrl-UZ"/>
        </w:rPr>
        <w:t xml:space="preserve"> </w:t>
      </w:r>
      <w:r w:rsidRPr="00E1396A">
        <w:rPr>
          <w:sz w:val="28"/>
          <w:szCs w:val="28"/>
          <w:lang w:val="uz-Cyrl-UZ"/>
        </w:rPr>
        <w:t>tinch</w:t>
      </w:r>
      <w:r>
        <w:rPr>
          <w:sz w:val="28"/>
          <w:szCs w:val="28"/>
          <w:lang w:val="uz-Cyrl-UZ"/>
        </w:rPr>
        <w:t xml:space="preserve"> </w:t>
      </w:r>
      <w:r w:rsidRPr="00E1396A">
        <w:rPr>
          <w:sz w:val="28"/>
          <w:szCs w:val="28"/>
          <w:lang w:val="uz-Cyrl-UZ"/>
        </w:rPr>
        <w:t>va</w:t>
      </w:r>
      <w:r>
        <w:rPr>
          <w:sz w:val="28"/>
          <w:szCs w:val="28"/>
          <w:lang w:val="uz-Cyrl-UZ"/>
        </w:rPr>
        <w:t xml:space="preserve"> </w:t>
      </w:r>
      <w:r w:rsidRPr="00E1396A">
        <w:rPr>
          <w:sz w:val="28"/>
          <w:szCs w:val="28"/>
          <w:lang w:val="uz-Cyrl-UZ"/>
        </w:rPr>
        <w:t>o‘zgarmay</w:t>
      </w:r>
      <w:r>
        <w:rPr>
          <w:sz w:val="28"/>
          <w:szCs w:val="28"/>
          <w:lang w:val="uz-Cyrl-UZ"/>
        </w:rPr>
        <w:t xml:space="preserve"> </w:t>
      </w:r>
      <w:r w:rsidRPr="00E1396A">
        <w:rPr>
          <w:sz w:val="28"/>
          <w:szCs w:val="28"/>
          <w:lang w:val="uz-Cyrl-UZ"/>
        </w:rPr>
        <w:t>turgan</w:t>
      </w:r>
      <w:r>
        <w:rPr>
          <w:sz w:val="28"/>
          <w:szCs w:val="28"/>
          <w:lang w:val="uz-Cyrl-UZ"/>
        </w:rPr>
        <w:t xml:space="preserve"> </w:t>
      </w:r>
      <w:r w:rsidRPr="00E1396A">
        <w:rPr>
          <w:sz w:val="28"/>
          <w:szCs w:val="28"/>
          <w:lang w:val="uz-Cyrl-UZ"/>
        </w:rPr>
        <w:t>holatini</w:t>
      </w:r>
      <w:r>
        <w:rPr>
          <w:sz w:val="28"/>
          <w:szCs w:val="28"/>
          <w:lang w:val="uz-Cyrl-UZ"/>
        </w:rPr>
        <w:t xml:space="preserve"> </w:t>
      </w:r>
      <w:r w:rsidRPr="00E1396A">
        <w:rPr>
          <w:sz w:val="28"/>
          <w:szCs w:val="28"/>
          <w:lang w:val="uz-Cyrl-UZ"/>
        </w:rPr>
        <w:t>o‘rganadilar,</w:t>
      </w:r>
      <w:r>
        <w:rPr>
          <w:sz w:val="28"/>
          <w:szCs w:val="28"/>
          <w:lang w:val="uz-Cyrl-UZ"/>
        </w:rPr>
        <w:t xml:space="preserve"> </w:t>
      </w:r>
      <w:r w:rsidRPr="00E1396A">
        <w:rPr>
          <w:sz w:val="28"/>
          <w:szCs w:val="28"/>
          <w:lang w:val="uz-Cyrl-UZ"/>
        </w:rPr>
        <w:t>tadqiq</w:t>
      </w:r>
      <w:r>
        <w:rPr>
          <w:sz w:val="28"/>
          <w:szCs w:val="28"/>
          <w:lang w:val="uz-Cyrl-UZ"/>
        </w:rPr>
        <w:t xml:space="preserve"> </w:t>
      </w:r>
      <w:r w:rsidRPr="00E1396A">
        <w:rPr>
          <w:sz w:val="28"/>
          <w:szCs w:val="28"/>
          <w:lang w:val="uz-Cyrl-UZ"/>
        </w:rPr>
        <w:t>etadilar.</w:t>
      </w:r>
    </w:p>
    <w:p w14:paraId="44C4198E" w14:textId="77777777" w:rsidR="00E864B8" w:rsidRPr="006B20A9" w:rsidRDefault="00E864B8" w:rsidP="00E864B8">
      <w:pPr>
        <w:pStyle w:val="a3"/>
        <w:ind w:left="0" w:firstLine="709"/>
        <w:jc w:val="both"/>
        <w:rPr>
          <w:sz w:val="28"/>
          <w:szCs w:val="28"/>
          <w:lang w:val="uz-Cyrl-UZ"/>
        </w:rPr>
      </w:pPr>
      <w:r w:rsidRPr="00E1396A">
        <w:rPr>
          <w:sz w:val="28"/>
          <w:szCs w:val="28"/>
          <w:lang w:val="uz-Cyrl-UZ"/>
        </w:rPr>
        <w:t>Aslini</w:t>
      </w:r>
      <w:r>
        <w:rPr>
          <w:sz w:val="28"/>
          <w:szCs w:val="28"/>
          <w:lang w:val="uz-Cyrl-UZ"/>
        </w:rPr>
        <w:t xml:space="preserve"> </w:t>
      </w:r>
      <w:r w:rsidRPr="00E1396A">
        <w:rPr>
          <w:sz w:val="28"/>
          <w:szCs w:val="28"/>
          <w:lang w:val="uz-Cyrl-UZ"/>
        </w:rPr>
        <w:t>olganda,</w:t>
      </w:r>
      <w:r>
        <w:rPr>
          <w:sz w:val="28"/>
          <w:szCs w:val="28"/>
          <w:lang w:val="uz-Cyrl-UZ"/>
        </w:rPr>
        <w:t xml:space="preserve"> </w:t>
      </w:r>
      <w:r w:rsidRPr="00E1396A">
        <w:rPr>
          <w:sz w:val="28"/>
          <w:szCs w:val="28"/>
          <w:lang w:val="uz-Cyrl-UZ"/>
        </w:rPr>
        <w:t>olam</w:t>
      </w:r>
      <w:r>
        <w:rPr>
          <w:sz w:val="28"/>
          <w:szCs w:val="28"/>
          <w:lang w:val="uz-Cyrl-UZ"/>
        </w:rPr>
        <w:t xml:space="preserve"> </w:t>
      </w:r>
      <w:r w:rsidRPr="00E1396A">
        <w:rPr>
          <w:sz w:val="28"/>
          <w:szCs w:val="28"/>
          <w:lang w:val="uz-Cyrl-UZ"/>
        </w:rPr>
        <w:t>garchand</w:t>
      </w:r>
      <w:r>
        <w:rPr>
          <w:sz w:val="28"/>
          <w:szCs w:val="28"/>
          <w:lang w:val="uz-Cyrl-UZ"/>
        </w:rPr>
        <w:t xml:space="preserve"> </w:t>
      </w:r>
      <w:r w:rsidRPr="00E1396A">
        <w:rPr>
          <w:sz w:val="28"/>
          <w:szCs w:val="28"/>
          <w:lang w:val="uz-Cyrl-UZ"/>
        </w:rPr>
        <w:t>dialektik</w:t>
      </w:r>
      <w:r>
        <w:rPr>
          <w:sz w:val="28"/>
          <w:szCs w:val="28"/>
          <w:lang w:val="uz-Cyrl-UZ"/>
        </w:rPr>
        <w:t xml:space="preserve"> </w:t>
      </w:r>
      <w:r w:rsidRPr="00E1396A">
        <w:rPr>
          <w:sz w:val="28"/>
          <w:szCs w:val="28"/>
          <w:lang w:val="uz-Cyrl-UZ"/>
        </w:rPr>
        <w:t>o‘zgarish</w:t>
      </w:r>
      <w:r>
        <w:rPr>
          <w:sz w:val="28"/>
          <w:szCs w:val="28"/>
          <w:lang w:val="uz-Cyrl-UZ"/>
        </w:rPr>
        <w:t xml:space="preserve"> </w:t>
      </w:r>
      <w:r w:rsidRPr="00E1396A">
        <w:rPr>
          <w:sz w:val="28"/>
          <w:szCs w:val="28"/>
          <w:lang w:val="uz-Cyrl-UZ"/>
        </w:rPr>
        <w:t>va</w:t>
      </w:r>
      <w:r>
        <w:rPr>
          <w:sz w:val="28"/>
          <w:szCs w:val="28"/>
          <w:lang w:val="uz-Cyrl-UZ"/>
        </w:rPr>
        <w:t xml:space="preserve"> </w:t>
      </w:r>
      <w:r w:rsidRPr="00E1396A">
        <w:rPr>
          <w:sz w:val="28"/>
          <w:szCs w:val="28"/>
          <w:lang w:val="uz-Cyrl-UZ"/>
        </w:rPr>
        <w:t>harakatda</w:t>
      </w:r>
      <w:r>
        <w:rPr>
          <w:sz w:val="28"/>
          <w:szCs w:val="28"/>
          <w:lang w:val="uz-Cyrl-UZ"/>
        </w:rPr>
        <w:t xml:space="preserve"> </w:t>
      </w:r>
      <w:r w:rsidRPr="00E1396A">
        <w:rPr>
          <w:sz w:val="28"/>
          <w:szCs w:val="28"/>
          <w:lang w:val="uz-Cyrl-UZ"/>
        </w:rPr>
        <w:t>bo‘lsada,</w:t>
      </w:r>
      <w:r>
        <w:rPr>
          <w:sz w:val="28"/>
          <w:szCs w:val="28"/>
          <w:lang w:val="uz-Cyrl-UZ"/>
        </w:rPr>
        <w:t xml:space="preserve"> </w:t>
      </w:r>
      <w:r w:rsidRPr="00E1396A">
        <w:rPr>
          <w:sz w:val="28"/>
          <w:szCs w:val="28"/>
          <w:lang w:val="uz-Cyrl-UZ"/>
        </w:rPr>
        <w:t>bu</w:t>
      </w:r>
      <w:r>
        <w:rPr>
          <w:sz w:val="28"/>
          <w:szCs w:val="28"/>
          <w:lang w:val="uz-Cyrl-UZ"/>
        </w:rPr>
        <w:t xml:space="preserve"> </w:t>
      </w:r>
      <w:r w:rsidRPr="00E1396A">
        <w:rPr>
          <w:sz w:val="28"/>
          <w:szCs w:val="28"/>
          <w:lang w:val="uz-Cyrl-UZ"/>
        </w:rPr>
        <w:t>jarayon</w:t>
      </w:r>
      <w:r>
        <w:rPr>
          <w:sz w:val="28"/>
          <w:szCs w:val="28"/>
          <w:lang w:val="uz-Cyrl-UZ"/>
        </w:rPr>
        <w:t xml:space="preserve"> </w:t>
      </w:r>
      <w:r w:rsidRPr="00E1396A">
        <w:rPr>
          <w:sz w:val="28"/>
          <w:szCs w:val="28"/>
          <w:lang w:val="uz-Cyrl-UZ"/>
        </w:rPr>
        <w:t>doim</w:t>
      </w:r>
      <w:r>
        <w:rPr>
          <w:sz w:val="28"/>
          <w:szCs w:val="28"/>
          <w:lang w:val="uz-Cyrl-UZ"/>
        </w:rPr>
        <w:t xml:space="preserve"> </w:t>
      </w:r>
      <w:r w:rsidRPr="00E1396A">
        <w:rPr>
          <w:sz w:val="28"/>
          <w:szCs w:val="28"/>
          <w:lang w:val="uz-Cyrl-UZ"/>
        </w:rPr>
        <w:t>ham</w:t>
      </w:r>
      <w:r>
        <w:rPr>
          <w:sz w:val="28"/>
          <w:szCs w:val="28"/>
          <w:lang w:val="uz-Cyrl-UZ"/>
        </w:rPr>
        <w:t xml:space="preserve"> </w:t>
      </w:r>
      <w:r w:rsidRPr="00E1396A">
        <w:rPr>
          <w:sz w:val="28"/>
          <w:szCs w:val="28"/>
          <w:lang w:val="uz-Cyrl-UZ"/>
        </w:rPr>
        <w:t>nihoyatda</w:t>
      </w:r>
      <w:r>
        <w:rPr>
          <w:sz w:val="28"/>
          <w:szCs w:val="28"/>
          <w:lang w:val="uz-Cyrl-UZ"/>
        </w:rPr>
        <w:t xml:space="preserve"> </w:t>
      </w:r>
      <w:r w:rsidRPr="00E1396A">
        <w:rPr>
          <w:sz w:val="28"/>
          <w:szCs w:val="28"/>
          <w:lang w:val="uz-Cyrl-UZ"/>
        </w:rPr>
        <w:t>tez</w:t>
      </w:r>
      <w:r>
        <w:rPr>
          <w:sz w:val="28"/>
          <w:szCs w:val="28"/>
          <w:lang w:val="uz-Cyrl-UZ"/>
        </w:rPr>
        <w:t xml:space="preserve"> </w:t>
      </w:r>
      <w:r w:rsidRPr="00E1396A">
        <w:rPr>
          <w:sz w:val="28"/>
          <w:szCs w:val="28"/>
          <w:lang w:val="uz-Cyrl-UZ"/>
        </w:rPr>
        <w:t>sodir</w:t>
      </w:r>
      <w:r>
        <w:rPr>
          <w:sz w:val="28"/>
          <w:szCs w:val="28"/>
          <w:lang w:val="uz-Cyrl-UZ"/>
        </w:rPr>
        <w:t xml:space="preserve"> </w:t>
      </w:r>
      <w:r w:rsidRPr="00E1396A">
        <w:rPr>
          <w:sz w:val="28"/>
          <w:szCs w:val="28"/>
          <w:lang w:val="uz-Cyrl-UZ"/>
        </w:rPr>
        <w:t>bo‘lavermaydi.</w:t>
      </w:r>
      <w:r>
        <w:rPr>
          <w:sz w:val="28"/>
          <w:szCs w:val="28"/>
          <w:lang w:val="uz-Cyrl-UZ"/>
        </w:rPr>
        <w:t xml:space="preserve"> </w:t>
      </w:r>
      <w:r w:rsidRPr="00E1396A">
        <w:rPr>
          <w:sz w:val="28"/>
          <w:szCs w:val="28"/>
          <w:lang w:val="uz-Cyrl-UZ"/>
        </w:rPr>
        <w:t>Biz</w:t>
      </w:r>
      <w:r>
        <w:rPr>
          <w:sz w:val="28"/>
          <w:szCs w:val="28"/>
          <w:lang w:val="uz-Cyrl-UZ"/>
        </w:rPr>
        <w:t xml:space="preserve"> </w:t>
      </w:r>
      <w:r w:rsidRPr="00E1396A">
        <w:rPr>
          <w:sz w:val="28"/>
          <w:szCs w:val="28"/>
          <w:lang w:val="uz-Cyrl-UZ"/>
        </w:rPr>
        <w:t>esa</w:t>
      </w:r>
      <w:r>
        <w:rPr>
          <w:sz w:val="28"/>
          <w:szCs w:val="28"/>
          <w:lang w:val="uz-Cyrl-UZ"/>
        </w:rPr>
        <w:t xml:space="preserve"> </w:t>
      </w:r>
      <w:r w:rsidRPr="00E1396A">
        <w:rPr>
          <w:sz w:val="28"/>
          <w:szCs w:val="28"/>
          <w:lang w:val="uz-Cyrl-UZ"/>
        </w:rPr>
        <w:t>dunyodagi</w:t>
      </w:r>
      <w:r>
        <w:rPr>
          <w:sz w:val="28"/>
          <w:szCs w:val="28"/>
          <w:lang w:val="uz-Cyrl-UZ"/>
        </w:rPr>
        <w:t xml:space="preserve"> </w:t>
      </w:r>
      <w:r w:rsidRPr="00E1396A">
        <w:rPr>
          <w:sz w:val="28"/>
          <w:szCs w:val="28"/>
          <w:lang w:val="uz-Cyrl-UZ"/>
        </w:rPr>
        <w:t>narsa,</w:t>
      </w:r>
      <w:r>
        <w:rPr>
          <w:sz w:val="28"/>
          <w:szCs w:val="28"/>
          <w:lang w:val="uz-Cyrl-UZ"/>
        </w:rPr>
        <w:t xml:space="preserve"> </w:t>
      </w:r>
      <w:r w:rsidRPr="00E1396A">
        <w:rPr>
          <w:sz w:val="28"/>
          <w:szCs w:val="28"/>
          <w:lang w:val="uz-Cyrl-UZ"/>
        </w:rPr>
        <w:t>hodisa</w:t>
      </w:r>
      <w:r>
        <w:rPr>
          <w:sz w:val="28"/>
          <w:szCs w:val="28"/>
          <w:lang w:val="uz-Cyrl-UZ"/>
        </w:rPr>
        <w:t xml:space="preserve"> </w:t>
      </w:r>
      <w:r w:rsidRPr="00E1396A">
        <w:rPr>
          <w:sz w:val="28"/>
          <w:szCs w:val="28"/>
          <w:lang w:val="uz-Cyrl-UZ"/>
        </w:rPr>
        <w:t>va</w:t>
      </w:r>
      <w:r>
        <w:rPr>
          <w:sz w:val="28"/>
          <w:szCs w:val="28"/>
          <w:lang w:val="uz-Cyrl-UZ"/>
        </w:rPr>
        <w:t xml:space="preserve"> </w:t>
      </w:r>
      <w:r w:rsidRPr="00E1396A">
        <w:rPr>
          <w:sz w:val="28"/>
          <w:szCs w:val="28"/>
          <w:lang w:val="uz-Cyrl-UZ"/>
        </w:rPr>
        <w:t>odamlarga</w:t>
      </w:r>
      <w:r>
        <w:rPr>
          <w:sz w:val="28"/>
          <w:szCs w:val="28"/>
          <w:lang w:val="uz-Cyrl-UZ"/>
        </w:rPr>
        <w:t xml:space="preserve"> </w:t>
      </w:r>
      <w:r w:rsidRPr="00E1396A">
        <w:rPr>
          <w:sz w:val="28"/>
          <w:szCs w:val="28"/>
          <w:lang w:val="uz-Cyrl-UZ"/>
        </w:rPr>
        <w:t>shunchalik</w:t>
      </w:r>
      <w:r>
        <w:rPr>
          <w:sz w:val="28"/>
          <w:szCs w:val="28"/>
          <w:lang w:val="uz-Cyrl-UZ"/>
        </w:rPr>
        <w:t xml:space="preserve"> </w:t>
      </w:r>
      <w:r w:rsidRPr="00E1396A">
        <w:rPr>
          <w:sz w:val="28"/>
          <w:szCs w:val="28"/>
          <w:lang w:val="uz-Cyrl-UZ"/>
        </w:rPr>
        <w:t>metafizik</w:t>
      </w:r>
      <w:r>
        <w:rPr>
          <w:sz w:val="28"/>
          <w:szCs w:val="28"/>
          <w:lang w:val="uz-Cyrl-UZ"/>
        </w:rPr>
        <w:t xml:space="preserve"> </w:t>
      </w:r>
      <w:r w:rsidRPr="00E1396A">
        <w:rPr>
          <w:sz w:val="28"/>
          <w:szCs w:val="28"/>
          <w:lang w:val="uz-Cyrl-UZ"/>
        </w:rPr>
        <w:t>tarzda</w:t>
      </w:r>
      <w:r>
        <w:rPr>
          <w:sz w:val="28"/>
          <w:szCs w:val="28"/>
          <w:lang w:val="uz-Cyrl-UZ"/>
        </w:rPr>
        <w:t xml:space="preserve"> </w:t>
      </w:r>
      <w:r w:rsidRPr="00E1396A">
        <w:rPr>
          <w:sz w:val="28"/>
          <w:szCs w:val="28"/>
          <w:lang w:val="uz-Cyrl-UZ"/>
        </w:rPr>
        <w:t>o‘rganib</w:t>
      </w:r>
      <w:r>
        <w:rPr>
          <w:sz w:val="28"/>
          <w:szCs w:val="28"/>
          <w:lang w:val="uz-Cyrl-UZ"/>
        </w:rPr>
        <w:t xml:space="preserve"> </w:t>
      </w:r>
      <w:r w:rsidRPr="00E1396A">
        <w:rPr>
          <w:sz w:val="28"/>
          <w:szCs w:val="28"/>
          <w:lang w:val="uz-Cyrl-UZ"/>
        </w:rPr>
        <w:t>qolganmizki,</w:t>
      </w:r>
      <w:r>
        <w:rPr>
          <w:sz w:val="28"/>
          <w:szCs w:val="28"/>
          <w:lang w:val="uz-Cyrl-UZ"/>
        </w:rPr>
        <w:t xml:space="preserve"> </w:t>
      </w:r>
      <w:r w:rsidRPr="00E1396A">
        <w:rPr>
          <w:sz w:val="28"/>
          <w:szCs w:val="28"/>
          <w:lang w:val="uz-Cyrl-UZ"/>
        </w:rPr>
        <w:t>go‘yo</w:t>
      </w:r>
      <w:r>
        <w:rPr>
          <w:sz w:val="28"/>
          <w:szCs w:val="28"/>
          <w:lang w:val="uz-Cyrl-UZ"/>
        </w:rPr>
        <w:t xml:space="preserve"> </w:t>
      </w:r>
      <w:r w:rsidRPr="00E1396A">
        <w:rPr>
          <w:sz w:val="28"/>
          <w:szCs w:val="28"/>
          <w:lang w:val="uz-Cyrl-UZ"/>
        </w:rPr>
        <w:t>kechadan</w:t>
      </w:r>
      <w:r>
        <w:rPr>
          <w:sz w:val="28"/>
          <w:szCs w:val="28"/>
          <w:lang w:val="uz-Cyrl-UZ"/>
        </w:rPr>
        <w:t xml:space="preserve"> </w:t>
      </w:r>
      <w:r w:rsidRPr="00E1396A">
        <w:rPr>
          <w:sz w:val="28"/>
          <w:szCs w:val="28"/>
          <w:lang w:val="uz-Cyrl-UZ"/>
        </w:rPr>
        <w:t>bugunning</w:t>
      </w:r>
      <w:r>
        <w:rPr>
          <w:sz w:val="28"/>
          <w:szCs w:val="28"/>
          <w:lang w:val="uz-Cyrl-UZ"/>
        </w:rPr>
        <w:t xml:space="preserve"> </w:t>
      </w:r>
      <w:r w:rsidRPr="00E1396A">
        <w:rPr>
          <w:sz w:val="28"/>
          <w:szCs w:val="28"/>
          <w:lang w:val="uz-Cyrl-UZ"/>
        </w:rPr>
        <w:t>farqi</w:t>
      </w:r>
      <w:r>
        <w:rPr>
          <w:sz w:val="28"/>
          <w:szCs w:val="28"/>
          <w:lang w:val="uz-Cyrl-UZ"/>
        </w:rPr>
        <w:t xml:space="preserve"> </w:t>
      </w:r>
      <w:r w:rsidRPr="00E1396A">
        <w:rPr>
          <w:sz w:val="28"/>
          <w:szCs w:val="28"/>
          <w:lang w:val="uz-Cyrl-UZ"/>
        </w:rPr>
        <w:t>yo‘qdek,</w:t>
      </w:r>
      <w:r>
        <w:rPr>
          <w:sz w:val="28"/>
          <w:szCs w:val="28"/>
          <w:lang w:val="uz-Cyrl-UZ"/>
        </w:rPr>
        <w:t xml:space="preserve"> </w:t>
      </w:r>
      <w:r w:rsidRPr="00E1396A">
        <w:rPr>
          <w:sz w:val="28"/>
          <w:szCs w:val="28"/>
          <w:lang w:val="uz-Cyrl-UZ"/>
        </w:rPr>
        <w:t>kecha</w:t>
      </w:r>
      <w:r>
        <w:rPr>
          <w:sz w:val="28"/>
          <w:szCs w:val="28"/>
          <w:lang w:val="uz-Cyrl-UZ"/>
        </w:rPr>
        <w:t xml:space="preserve"> </w:t>
      </w:r>
      <w:r w:rsidRPr="00E1396A">
        <w:rPr>
          <w:sz w:val="28"/>
          <w:szCs w:val="28"/>
          <w:lang w:val="uz-Cyrl-UZ"/>
        </w:rPr>
        <w:t>ko‘rgan</w:t>
      </w:r>
      <w:r>
        <w:rPr>
          <w:sz w:val="28"/>
          <w:szCs w:val="28"/>
          <w:lang w:val="uz-Cyrl-UZ"/>
        </w:rPr>
        <w:t xml:space="preserve"> </w:t>
      </w:r>
      <w:r w:rsidRPr="00E1396A">
        <w:rPr>
          <w:sz w:val="28"/>
          <w:szCs w:val="28"/>
          <w:lang w:val="uz-Cyrl-UZ"/>
        </w:rPr>
        <w:t>kishiga</w:t>
      </w:r>
      <w:r>
        <w:rPr>
          <w:sz w:val="28"/>
          <w:szCs w:val="28"/>
          <w:lang w:val="uz-Cyrl-UZ"/>
        </w:rPr>
        <w:t xml:space="preserve"> </w:t>
      </w:r>
      <w:r w:rsidRPr="00E1396A">
        <w:rPr>
          <w:sz w:val="28"/>
          <w:szCs w:val="28"/>
          <w:lang w:val="uz-Cyrl-UZ"/>
        </w:rPr>
        <w:t>bugun</w:t>
      </w:r>
      <w:r>
        <w:rPr>
          <w:sz w:val="28"/>
          <w:szCs w:val="28"/>
          <w:lang w:val="uz-Cyrl-UZ"/>
        </w:rPr>
        <w:t xml:space="preserve"> </w:t>
      </w:r>
      <w:r w:rsidRPr="00E1396A">
        <w:rPr>
          <w:sz w:val="28"/>
          <w:szCs w:val="28"/>
          <w:lang w:val="uz-Cyrl-UZ"/>
        </w:rPr>
        <w:t>duch</w:t>
      </w:r>
      <w:r>
        <w:rPr>
          <w:sz w:val="28"/>
          <w:szCs w:val="28"/>
          <w:lang w:val="uz-Cyrl-UZ"/>
        </w:rPr>
        <w:t xml:space="preserve"> </w:t>
      </w:r>
      <w:r w:rsidRPr="00E1396A">
        <w:rPr>
          <w:sz w:val="28"/>
          <w:szCs w:val="28"/>
          <w:lang w:val="uz-Cyrl-UZ"/>
        </w:rPr>
        <w:t>kelganimizda</w:t>
      </w:r>
      <w:r>
        <w:rPr>
          <w:sz w:val="28"/>
          <w:szCs w:val="28"/>
          <w:lang w:val="uz-Cyrl-UZ"/>
        </w:rPr>
        <w:t xml:space="preserve"> </w:t>
      </w:r>
      <w:r w:rsidRPr="00E1396A">
        <w:rPr>
          <w:sz w:val="28"/>
          <w:szCs w:val="28"/>
          <w:lang w:val="uz-Cyrl-UZ"/>
        </w:rPr>
        <w:t>unda</w:t>
      </w:r>
      <w:r>
        <w:rPr>
          <w:sz w:val="28"/>
          <w:szCs w:val="28"/>
          <w:lang w:val="uz-Cyrl-UZ"/>
        </w:rPr>
        <w:t xml:space="preserve"> </w:t>
      </w:r>
      <w:r w:rsidRPr="00E1396A">
        <w:rPr>
          <w:sz w:val="28"/>
          <w:szCs w:val="28"/>
          <w:lang w:val="uz-Cyrl-UZ"/>
        </w:rPr>
        <w:t>hyech</w:t>
      </w:r>
      <w:r>
        <w:rPr>
          <w:sz w:val="28"/>
          <w:szCs w:val="28"/>
          <w:lang w:val="uz-Cyrl-UZ"/>
        </w:rPr>
        <w:t xml:space="preserve"> </w:t>
      </w:r>
      <w:r w:rsidRPr="00E1396A">
        <w:rPr>
          <w:sz w:val="28"/>
          <w:szCs w:val="28"/>
          <w:lang w:val="uz-Cyrl-UZ"/>
        </w:rPr>
        <w:t>qanday</w:t>
      </w:r>
      <w:r>
        <w:rPr>
          <w:sz w:val="28"/>
          <w:szCs w:val="28"/>
          <w:lang w:val="uz-Cyrl-UZ"/>
        </w:rPr>
        <w:t xml:space="preserve"> </w:t>
      </w:r>
      <w:r w:rsidRPr="00E1396A">
        <w:rPr>
          <w:sz w:val="28"/>
          <w:szCs w:val="28"/>
          <w:lang w:val="uz-Cyrl-UZ"/>
        </w:rPr>
        <w:t>o‘zgarishlar</w:t>
      </w:r>
      <w:r>
        <w:rPr>
          <w:sz w:val="28"/>
          <w:szCs w:val="28"/>
          <w:lang w:val="uz-Cyrl-UZ"/>
        </w:rPr>
        <w:t xml:space="preserve"> </w:t>
      </w:r>
      <w:r w:rsidRPr="00E1396A">
        <w:rPr>
          <w:sz w:val="28"/>
          <w:szCs w:val="28"/>
          <w:lang w:val="uz-Cyrl-UZ"/>
        </w:rPr>
        <w:t>bo‘lmaganday</w:t>
      </w:r>
      <w:r>
        <w:rPr>
          <w:sz w:val="28"/>
          <w:szCs w:val="28"/>
          <w:lang w:val="uz-Cyrl-UZ"/>
        </w:rPr>
        <w:t xml:space="preserve"> </w:t>
      </w:r>
      <w:r w:rsidRPr="00E1396A">
        <w:rPr>
          <w:sz w:val="28"/>
          <w:szCs w:val="28"/>
          <w:lang w:val="uz-Cyrl-UZ"/>
        </w:rPr>
        <w:t>tuyuladi.</w:t>
      </w:r>
      <w:r>
        <w:rPr>
          <w:sz w:val="28"/>
          <w:szCs w:val="28"/>
          <w:lang w:val="uz-Cyrl-UZ"/>
        </w:rPr>
        <w:t xml:space="preserve"> </w:t>
      </w:r>
      <w:r w:rsidRPr="00E1396A">
        <w:rPr>
          <w:sz w:val="28"/>
          <w:szCs w:val="28"/>
          <w:lang w:val="uz-Cyrl-UZ"/>
        </w:rPr>
        <w:t>Shu</w:t>
      </w:r>
      <w:r>
        <w:rPr>
          <w:sz w:val="28"/>
          <w:szCs w:val="28"/>
          <w:lang w:val="uz-Cyrl-UZ"/>
        </w:rPr>
        <w:t xml:space="preserve"> </w:t>
      </w:r>
      <w:r w:rsidRPr="00E1396A">
        <w:rPr>
          <w:sz w:val="28"/>
          <w:szCs w:val="28"/>
          <w:lang w:val="uz-Cyrl-UZ"/>
        </w:rPr>
        <w:t>ma'noda,</w:t>
      </w:r>
      <w:r>
        <w:rPr>
          <w:sz w:val="28"/>
          <w:szCs w:val="28"/>
          <w:lang w:val="uz-Cyrl-UZ"/>
        </w:rPr>
        <w:t xml:space="preserve"> </w:t>
      </w:r>
      <w:r w:rsidRPr="00E1396A">
        <w:rPr>
          <w:sz w:val="28"/>
          <w:szCs w:val="28"/>
          <w:lang w:val="uz-Cyrl-UZ"/>
        </w:rPr>
        <w:t>hayotda</w:t>
      </w:r>
      <w:r>
        <w:rPr>
          <w:sz w:val="28"/>
          <w:szCs w:val="28"/>
          <w:lang w:val="uz-Cyrl-UZ"/>
        </w:rPr>
        <w:t xml:space="preserve"> </w:t>
      </w:r>
      <w:r w:rsidRPr="00E1396A">
        <w:rPr>
          <w:sz w:val="28"/>
          <w:szCs w:val="28"/>
          <w:lang w:val="uz-Cyrl-UZ"/>
        </w:rPr>
        <w:t>ko‘p</w:t>
      </w:r>
      <w:r>
        <w:rPr>
          <w:sz w:val="28"/>
          <w:szCs w:val="28"/>
          <w:lang w:val="uz-Cyrl-UZ"/>
        </w:rPr>
        <w:t xml:space="preserve"> </w:t>
      </w:r>
      <w:r w:rsidRPr="00E1396A">
        <w:rPr>
          <w:sz w:val="28"/>
          <w:szCs w:val="28"/>
          <w:lang w:val="uz-Cyrl-UZ"/>
        </w:rPr>
        <w:t>hollarda</w:t>
      </w:r>
      <w:r>
        <w:rPr>
          <w:sz w:val="28"/>
          <w:szCs w:val="28"/>
          <w:lang w:val="uz-Cyrl-UZ"/>
        </w:rPr>
        <w:t xml:space="preserve"> </w:t>
      </w:r>
      <w:r w:rsidRPr="00E1396A">
        <w:rPr>
          <w:sz w:val="28"/>
          <w:szCs w:val="28"/>
          <w:lang w:val="uz-Cyrl-UZ"/>
        </w:rPr>
        <w:t>metafizik</w:t>
      </w:r>
      <w:r>
        <w:rPr>
          <w:sz w:val="28"/>
          <w:szCs w:val="28"/>
          <w:lang w:val="uz-Cyrl-UZ"/>
        </w:rPr>
        <w:t xml:space="preserve"> </w:t>
      </w:r>
      <w:r w:rsidRPr="00E1396A">
        <w:rPr>
          <w:sz w:val="28"/>
          <w:szCs w:val="28"/>
          <w:lang w:val="uz-Cyrl-UZ"/>
        </w:rPr>
        <w:t>usulda</w:t>
      </w:r>
      <w:r>
        <w:rPr>
          <w:sz w:val="28"/>
          <w:szCs w:val="28"/>
          <w:lang w:val="uz-Cyrl-UZ"/>
        </w:rPr>
        <w:t xml:space="preserve"> </w:t>
      </w:r>
      <w:r w:rsidRPr="00E1396A">
        <w:rPr>
          <w:sz w:val="28"/>
          <w:szCs w:val="28"/>
          <w:lang w:val="uz-Cyrl-UZ"/>
        </w:rPr>
        <w:t>fikr</w:t>
      </w:r>
      <w:r>
        <w:rPr>
          <w:sz w:val="28"/>
          <w:szCs w:val="28"/>
          <w:lang w:val="uz-Cyrl-UZ"/>
        </w:rPr>
        <w:t xml:space="preserve"> </w:t>
      </w:r>
      <w:r w:rsidRPr="00E1396A">
        <w:rPr>
          <w:sz w:val="28"/>
          <w:szCs w:val="28"/>
          <w:lang w:val="uz-Cyrl-UZ"/>
        </w:rPr>
        <w:t>yuritamiz,</w:t>
      </w:r>
      <w:r>
        <w:rPr>
          <w:sz w:val="28"/>
          <w:szCs w:val="28"/>
          <w:lang w:val="uz-Cyrl-UZ"/>
        </w:rPr>
        <w:t xml:space="preserve"> </w:t>
      </w:r>
      <w:r w:rsidRPr="00E1396A">
        <w:rPr>
          <w:sz w:val="28"/>
          <w:szCs w:val="28"/>
          <w:lang w:val="uz-Cyrl-UZ"/>
        </w:rPr>
        <w:t>nimalargadir</w:t>
      </w:r>
      <w:r>
        <w:rPr>
          <w:sz w:val="28"/>
          <w:szCs w:val="28"/>
          <w:lang w:val="uz-Cyrl-UZ"/>
        </w:rPr>
        <w:t xml:space="preserve"> </w:t>
      </w:r>
      <w:r w:rsidRPr="00E1396A">
        <w:rPr>
          <w:sz w:val="28"/>
          <w:szCs w:val="28"/>
          <w:lang w:val="uz-Cyrl-UZ"/>
        </w:rPr>
        <w:t>ana</w:t>
      </w:r>
      <w:r>
        <w:rPr>
          <w:sz w:val="28"/>
          <w:szCs w:val="28"/>
          <w:lang w:val="uz-Cyrl-UZ"/>
        </w:rPr>
        <w:t xml:space="preserve"> </w:t>
      </w:r>
      <w:r w:rsidRPr="00E1396A">
        <w:rPr>
          <w:sz w:val="28"/>
          <w:szCs w:val="28"/>
          <w:lang w:val="uz-Cyrl-UZ"/>
        </w:rPr>
        <w:t>shunday</w:t>
      </w:r>
      <w:r>
        <w:rPr>
          <w:sz w:val="28"/>
          <w:szCs w:val="28"/>
          <w:lang w:val="uz-Cyrl-UZ"/>
        </w:rPr>
        <w:t xml:space="preserve"> </w:t>
      </w:r>
      <w:r w:rsidRPr="00E1396A">
        <w:rPr>
          <w:sz w:val="28"/>
          <w:szCs w:val="28"/>
          <w:lang w:val="uz-Cyrl-UZ"/>
        </w:rPr>
        <w:t>munosabatda</w:t>
      </w:r>
      <w:r>
        <w:rPr>
          <w:sz w:val="28"/>
          <w:szCs w:val="28"/>
          <w:lang w:val="uz-Cyrl-UZ"/>
        </w:rPr>
        <w:t xml:space="preserve"> </w:t>
      </w:r>
      <w:r w:rsidRPr="00E1396A">
        <w:rPr>
          <w:sz w:val="28"/>
          <w:szCs w:val="28"/>
          <w:lang w:val="uz-Cyrl-UZ"/>
        </w:rPr>
        <w:t>bo‘lamiz.</w:t>
      </w:r>
      <w:r>
        <w:rPr>
          <w:sz w:val="28"/>
          <w:szCs w:val="28"/>
          <w:lang w:val="uz-Cyrl-UZ"/>
        </w:rPr>
        <w:t xml:space="preserve"> </w:t>
      </w:r>
      <w:r w:rsidRPr="00E1396A">
        <w:rPr>
          <w:sz w:val="28"/>
          <w:szCs w:val="28"/>
          <w:lang w:val="uz-Cyrl-UZ"/>
        </w:rPr>
        <w:t>Aclida</w:t>
      </w:r>
      <w:r>
        <w:rPr>
          <w:sz w:val="28"/>
          <w:szCs w:val="28"/>
          <w:lang w:val="uz-Cyrl-UZ"/>
        </w:rPr>
        <w:t xml:space="preserve"> </w:t>
      </w:r>
      <w:r w:rsidRPr="00E1396A">
        <w:rPr>
          <w:sz w:val="28"/>
          <w:szCs w:val="28"/>
          <w:lang w:val="uz-Cyrl-UZ"/>
        </w:rPr>
        <w:t>esa,</w:t>
      </w:r>
      <w:r>
        <w:rPr>
          <w:sz w:val="28"/>
          <w:szCs w:val="28"/>
          <w:lang w:val="uz-Cyrl-UZ"/>
        </w:rPr>
        <w:t xml:space="preserve"> </w:t>
      </w:r>
      <w:r w:rsidRPr="00E1396A">
        <w:rPr>
          <w:sz w:val="28"/>
          <w:szCs w:val="28"/>
          <w:lang w:val="uz-Cyrl-UZ"/>
        </w:rPr>
        <w:t>ular</w:t>
      </w:r>
      <w:r>
        <w:rPr>
          <w:sz w:val="28"/>
          <w:szCs w:val="28"/>
          <w:lang w:val="uz-Cyrl-UZ"/>
        </w:rPr>
        <w:t xml:space="preserve"> </w:t>
      </w:r>
      <w:r w:rsidRPr="00E1396A">
        <w:rPr>
          <w:sz w:val="28"/>
          <w:szCs w:val="28"/>
          <w:lang w:val="uz-Cyrl-UZ"/>
        </w:rPr>
        <w:t>ham</w:t>
      </w:r>
      <w:r>
        <w:rPr>
          <w:sz w:val="28"/>
          <w:szCs w:val="28"/>
          <w:lang w:val="uz-Cyrl-UZ"/>
        </w:rPr>
        <w:t xml:space="preserve"> </w:t>
      </w:r>
      <w:r w:rsidRPr="00E1396A">
        <w:rPr>
          <w:sz w:val="28"/>
          <w:szCs w:val="28"/>
          <w:lang w:val="uz-Cyrl-UZ"/>
        </w:rPr>
        <w:t>azaliy</w:t>
      </w:r>
      <w:r>
        <w:rPr>
          <w:sz w:val="28"/>
          <w:szCs w:val="28"/>
          <w:lang w:val="uz-Cyrl-UZ"/>
        </w:rPr>
        <w:t xml:space="preserve"> </w:t>
      </w:r>
      <w:r w:rsidRPr="00E1396A">
        <w:rPr>
          <w:sz w:val="28"/>
          <w:szCs w:val="28"/>
          <w:lang w:val="uz-Cyrl-UZ"/>
        </w:rPr>
        <w:t>o‘zgarishlar</w:t>
      </w:r>
      <w:r>
        <w:rPr>
          <w:sz w:val="28"/>
          <w:szCs w:val="28"/>
          <w:lang w:val="uz-Cyrl-UZ"/>
        </w:rPr>
        <w:t xml:space="preserve"> </w:t>
      </w:r>
      <w:r w:rsidRPr="00E1396A">
        <w:rPr>
          <w:sz w:val="28"/>
          <w:szCs w:val="28"/>
          <w:lang w:val="uz-Cyrl-UZ"/>
        </w:rPr>
        <w:t>jarayoniga</w:t>
      </w:r>
      <w:r>
        <w:rPr>
          <w:sz w:val="28"/>
          <w:szCs w:val="28"/>
          <w:lang w:val="uz-Cyrl-UZ"/>
        </w:rPr>
        <w:t xml:space="preserve"> </w:t>
      </w:r>
      <w:r w:rsidRPr="00E1396A">
        <w:rPr>
          <w:sz w:val="28"/>
          <w:szCs w:val="28"/>
          <w:lang w:val="uz-Cyrl-UZ"/>
        </w:rPr>
        <w:t>tushgan</w:t>
      </w:r>
      <w:r>
        <w:rPr>
          <w:sz w:val="28"/>
          <w:szCs w:val="28"/>
          <w:lang w:val="uz-Cyrl-UZ"/>
        </w:rPr>
        <w:t xml:space="preserve"> </w:t>
      </w:r>
      <w:r w:rsidRPr="00E1396A">
        <w:rPr>
          <w:sz w:val="28"/>
          <w:szCs w:val="28"/>
          <w:lang w:val="uz-Cyrl-UZ"/>
        </w:rPr>
        <w:t>narsa</w:t>
      </w:r>
      <w:r>
        <w:rPr>
          <w:sz w:val="28"/>
          <w:szCs w:val="28"/>
          <w:lang w:val="uz-Cyrl-UZ"/>
        </w:rPr>
        <w:t xml:space="preserve"> </w:t>
      </w:r>
      <w:r w:rsidRPr="00E1396A">
        <w:rPr>
          <w:sz w:val="28"/>
          <w:szCs w:val="28"/>
          <w:lang w:val="uz-Cyrl-UZ"/>
        </w:rPr>
        <w:t>va</w:t>
      </w:r>
      <w:r>
        <w:rPr>
          <w:sz w:val="28"/>
          <w:szCs w:val="28"/>
          <w:lang w:val="uz-Cyrl-UZ"/>
        </w:rPr>
        <w:t xml:space="preserve"> </w:t>
      </w:r>
      <w:r w:rsidRPr="00E1396A">
        <w:rPr>
          <w:sz w:val="28"/>
          <w:szCs w:val="28"/>
          <w:lang w:val="uz-Cyrl-UZ"/>
        </w:rPr>
        <w:t>kishilar</w:t>
      </w:r>
      <w:r>
        <w:rPr>
          <w:sz w:val="28"/>
          <w:szCs w:val="28"/>
          <w:lang w:val="uz-Cyrl-UZ"/>
        </w:rPr>
        <w:t xml:space="preserve"> </w:t>
      </w:r>
      <w:r w:rsidRPr="00E1396A">
        <w:rPr>
          <w:sz w:val="28"/>
          <w:szCs w:val="28"/>
          <w:lang w:val="uz-Cyrl-UZ"/>
        </w:rPr>
        <w:t>ekanligini</w:t>
      </w:r>
      <w:r>
        <w:rPr>
          <w:sz w:val="28"/>
          <w:szCs w:val="28"/>
          <w:lang w:val="uz-Cyrl-UZ"/>
        </w:rPr>
        <w:t xml:space="preserve"> </w:t>
      </w:r>
      <w:r w:rsidRPr="00E1396A">
        <w:rPr>
          <w:sz w:val="28"/>
          <w:szCs w:val="28"/>
          <w:lang w:val="uz-Cyrl-UZ"/>
        </w:rPr>
        <w:t>juda</w:t>
      </w:r>
      <w:r>
        <w:rPr>
          <w:sz w:val="28"/>
          <w:szCs w:val="28"/>
          <w:lang w:val="uz-Cyrl-UZ"/>
        </w:rPr>
        <w:t xml:space="preserve"> </w:t>
      </w:r>
      <w:r w:rsidRPr="00E1396A">
        <w:rPr>
          <w:sz w:val="28"/>
          <w:szCs w:val="28"/>
          <w:lang w:val="uz-Cyrl-UZ"/>
        </w:rPr>
        <w:t>kamdan-kam</w:t>
      </w:r>
      <w:r>
        <w:rPr>
          <w:sz w:val="28"/>
          <w:szCs w:val="28"/>
          <w:lang w:val="uz-Cyrl-UZ"/>
        </w:rPr>
        <w:t xml:space="preserve"> </w:t>
      </w:r>
      <w:r w:rsidRPr="00E1396A">
        <w:rPr>
          <w:sz w:val="28"/>
          <w:szCs w:val="28"/>
          <w:lang w:val="uz-Cyrl-UZ"/>
        </w:rPr>
        <w:t>hollarda</w:t>
      </w:r>
      <w:r>
        <w:rPr>
          <w:sz w:val="28"/>
          <w:szCs w:val="28"/>
          <w:lang w:val="uz-Cyrl-UZ"/>
        </w:rPr>
        <w:t xml:space="preserve"> </w:t>
      </w:r>
      <w:r w:rsidRPr="00E1396A">
        <w:rPr>
          <w:sz w:val="28"/>
          <w:szCs w:val="28"/>
          <w:lang w:val="uz-Cyrl-UZ"/>
        </w:rPr>
        <w:t>o‘ylab</w:t>
      </w:r>
      <w:r>
        <w:rPr>
          <w:sz w:val="28"/>
          <w:szCs w:val="28"/>
          <w:lang w:val="uz-Cyrl-UZ"/>
        </w:rPr>
        <w:t xml:space="preserve"> </w:t>
      </w:r>
      <w:r w:rsidRPr="00E1396A">
        <w:rPr>
          <w:sz w:val="28"/>
          <w:szCs w:val="28"/>
          <w:lang w:val="uz-Cyrl-UZ"/>
        </w:rPr>
        <w:t>ko‘ramiz.</w:t>
      </w:r>
      <w:r>
        <w:rPr>
          <w:sz w:val="28"/>
          <w:szCs w:val="28"/>
          <w:lang w:val="uz-Cyrl-UZ"/>
        </w:rPr>
        <w:t xml:space="preserve"> </w:t>
      </w:r>
      <w:r w:rsidRPr="00E1396A">
        <w:rPr>
          <w:sz w:val="28"/>
          <w:szCs w:val="28"/>
          <w:lang w:val="uz-Cyrl-UZ"/>
        </w:rPr>
        <w:t>Xuddi</w:t>
      </w:r>
      <w:r>
        <w:rPr>
          <w:sz w:val="28"/>
          <w:szCs w:val="28"/>
          <w:lang w:val="uz-Cyrl-UZ"/>
        </w:rPr>
        <w:t xml:space="preserve"> </w:t>
      </w:r>
      <w:r w:rsidRPr="00E1396A">
        <w:rPr>
          <w:sz w:val="28"/>
          <w:szCs w:val="28"/>
          <w:lang w:val="uz-Cyrl-UZ"/>
        </w:rPr>
        <w:t>shunday,</w:t>
      </w:r>
      <w:r>
        <w:rPr>
          <w:sz w:val="28"/>
          <w:szCs w:val="28"/>
          <w:lang w:val="uz-Cyrl-UZ"/>
        </w:rPr>
        <w:t xml:space="preserve"> </w:t>
      </w:r>
      <w:r w:rsidRPr="00E1396A">
        <w:rPr>
          <w:sz w:val="28"/>
          <w:szCs w:val="28"/>
          <w:lang w:val="uz-Cyrl-UZ"/>
        </w:rPr>
        <w:t>bizning</w:t>
      </w:r>
      <w:r>
        <w:rPr>
          <w:sz w:val="28"/>
          <w:szCs w:val="28"/>
          <w:lang w:val="uz-Cyrl-UZ"/>
        </w:rPr>
        <w:t xml:space="preserve"> </w:t>
      </w:r>
      <w:r w:rsidRPr="00E1396A">
        <w:rPr>
          <w:sz w:val="28"/>
          <w:szCs w:val="28"/>
          <w:lang w:val="uz-Cyrl-UZ"/>
        </w:rPr>
        <w:t>umrimiz</w:t>
      </w:r>
      <w:r>
        <w:rPr>
          <w:sz w:val="28"/>
          <w:szCs w:val="28"/>
          <w:lang w:val="uz-Cyrl-UZ"/>
        </w:rPr>
        <w:t xml:space="preserve"> </w:t>
      </w:r>
      <w:r w:rsidRPr="00E1396A">
        <w:rPr>
          <w:sz w:val="28"/>
          <w:szCs w:val="28"/>
          <w:lang w:val="uz-Cyrl-UZ"/>
        </w:rPr>
        <w:t>ham</w:t>
      </w:r>
      <w:r>
        <w:rPr>
          <w:sz w:val="28"/>
          <w:szCs w:val="28"/>
          <w:lang w:val="uz-Cyrl-UZ"/>
        </w:rPr>
        <w:t xml:space="preserve"> </w:t>
      </w:r>
      <w:r w:rsidRPr="00E1396A">
        <w:rPr>
          <w:sz w:val="28"/>
          <w:szCs w:val="28"/>
          <w:lang w:val="uz-Cyrl-UZ"/>
        </w:rPr>
        <w:t>kechadan</w:t>
      </w:r>
      <w:r>
        <w:rPr>
          <w:sz w:val="28"/>
          <w:szCs w:val="28"/>
          <w:lang w:val="uz-Cyrl-UZ"/>
        </w:rPr>
        <w:t xml:space="preserve"> </w:t>
      </w:r>
      <w:r w:rsidRPr="00E1396A">
        <w:rPr>
          <w:sz w:val="28"/>
          <w:szCs w:val="28"/>
          <w:lang w:val="uz-Cyrl-UZ"/>
        </w:rPr>
        <w:t>ertaga</w:t>
      </w:r>
      <w:r>
        <w:rPr>
          <w:sz w:val="28"/>
          <w:szCs w:val="28"/>
          <w:lang w:val="uz-Cyrl-UZ"/>
        </w:rPr>
        <w:t xml:space="preserve"> </w:t>
      </w:r>
      <w:r w:rsidRPr="00E1396A">
        <w:rPr>
          <w:sz w:val="28"/>
          <w:szCs w:val="28"/>
          <w:lang w:val="uz-Cyrl-UZ"/>
        </w:rPr>
        <w:t>qarab</w:t>
      </w:r>
      <w:r>
        <w:rPr>
          <w:sz w:val="28"/>
          <w:szCs w:val="28"/>
          <w:lang w:val="uz-Cyrl-UZ"/>
        </w:rPr>
        <w:t xml:space="preserve"> </w:t>
      </w:r>
      <w:r w:rsidRPr="00E1396A">
        <w:rPr>
          <w:sz w:val="28"/>
          <w:szCs w:val="28"/>
          <w:lang w:val="uz-Cyrl-UZ"/>
        </w:rPr>
        <w:t>oqib</w:t>
      </w:r>
      <w:r>
        <w:rPr>
          <w:sz w:val="28"/>
          <w:szCs w:val="28"/>
          <w:lang w:val="uz-Cyrl-UZ"/>
        </w:rPr>
        <w:t xml:space="preserve"> </w:t>
      </w:r>
      <w:r w:rsidRPr="00E1396A">
        <w:rPr>
          <w:sz w:val="28"/>
          <w:szCs w:val="28"/>
          <w:lang w:val="uz-Cyrl-UZ"/>
        </w:rPr>
        <w:t>turadigan</w:t>
      </w:r>
      <w:r>
        <w:rPr>
          <w:sz w:val="28"/>
          <w:szCs w:val="28"/>
          <w:lang w:val="uz-Cyrl-UZ"/>
        </w:rPr>
        <w:t xml:space="preserve"> </w:t>
      </w:r>
      <w:r w:rsidRPr="00E1396A">
        <w:rPr>
          <w:sz w:val="28"/>
          <w:szCs w:val="28"/>
          <w:lang w:val="uz-Cyrl-UZ"/>
        </w:rPr>
        <w:t>dialektik</w:t>
      </w:r>
      <w:r>
        <w:rPr>
          <w:sz w:val="28"/>
          <w:szCs w:val="28"/>
          <w:lang w:val="uz-Cyrl-UZ"/>
        </w:rPr>
        <w:t xml:space="preserve"> </w:t>
      </w:r>
      <w:r w:rsidRPr="00E1396A">
        <w:rPr>
          <w:sz w:val="28"/>
          <w:szCs w:val="28"/>
          <w:lang w:val="uz-Cyrl-UZ"/>
        </w:rPr>
        <w:t>jarayondir.</w:t>
      </w:r>
      <w:r>
        <w:rPr>
          <w:sz w:val="28"/>
          <w:szCs w:val="28"/>
          <w:lang w:val="uz-Cyrl-UZ"/>
        </w:rPr>
        <w:t xml:space="preserve"> </w:t>
      </w:r>
      <w:r w:rsidRPr="00E1396A">
        <w:rPr>
          <w:sz w:val="28"/>
          <w:szCs w:val="28"/>
          <w:lang w:val="uz-Cyrl-UZ"/>
        </w:rPr>
        <w:t>Biz</w:t>
      </w:r>
      <w:r>
        <w:rPr>
          <w:sz w:val="28"/>
          <w:szCs w:val="28"/>
          <w:lang w:val="uz-Cyrl-UZ"/>
        </w:rPr>
        <w:t xml:space="preserve"> </w:t>
      </w:r>
      <w:r w:rsidRPr="00E1396A">
        <w:rPr>
          <w:sz w:val="28"/>
          <w:szCs w:val="28"/>
          <w:lang w:val="uz-Cyrl-UZ"/>
        </w:rPr>
        <w:t>ham</w:t>
      </w:r>
      <w:r>
        <w:rPr>
          <w:sz w:val="28"/>
          <w:szCs w:val="28"/>
          <w:lang w:val="uz-Cyrl-UZ"/>
        </w:rPr>
        <w:t xml:space="preserve"> </w:t>
      </w:r>
      <w:r w:rsidRPr="00E1396A">
        <w:rPr>
          <w:sz w:val="28"/>
          <w:szCs w:val="28"/>
          <w:lang w:val="uz-Cyrl-UZ"/>
        </w:rPr>
        <w:t>ana</w:t>
      </w:r>
      <w:r>
        <w:rPr>
          <w:sz w:val="28"/>
          <w:szCs w:val="28"/>
          <w:lang w:val="uz-Cyrl-UZ"/>
        </w:rPr>
        <w:t xml:space="preserve"> </w:t>
      </w:r>
      <w:r w:rsidRPr="00E1396A">
        <w:rPr>
          <w:sz w:val="28"/>
          <w:szCs w:val="28"/>
          <w:lang w:val="uz-Cyrl-UZ"/>
        </w:rPr>
        <w:t>shunday</w:t>
      </w:r>
      <w:r>
        <w:rPr>
          <w:sz w:val="28"/>
          <w:szCs w:val="28"/>
          <w:lang w:val="uz-Cyrl-UZ"/>
        </w:rPr>
        <w:t xml:space="preserve"> </w:t>
      </w:r>
      <w:r w:rsidRPr="00E1396A">
        <w:rPr>
          <w:sz w:val="28"/>
          <w:szCs w:val="28"/>
          <w:lang w:val="uz-Cyrl-UZ"/>
        </w:rPr>
        <w:t>o‘zgarib</w:t>
      </w:r>
      <w:r>
        <w:rPr>
          <w:sz w:val="28"/>
          <w:szCs w:val="28"/>
          <w:lang w:val="uz-Cyrl-UZ"/>
        </w:rPr>
        <w:t xml:space="preserve"> </w:t>
      </w:r>
      <w:r w:rsidRPr="00E1396A">
        <w:rPr>
          <w:sz w:val="28"/>
          <w:szCs w:val="28"/>
          <w:lang w:val="uz-Cyrl-UZ"/>
        </w:rPr>
        <w:t>boramiz,</w:t>
      </w:r>
      <w:r>
        <w:rPr>
          <w:sz w:val="28"/>
          <w:szCs w:val="28"/>
          <w:lang w:val="uz-Cyrl-UZ"/>
        </w:rPr>
        <w:t xml:space="preserve"> </w:t>
      </w:r>
      <w:r w:rsidRPr="00E1396A">
        <w:rPr>
          <w:sz w:val="28"/>
          <w:szCs w:val="28"/>
          <w:lang w:val="uz-Cyrl-UZ"/>
        </w:rPr>
        <w:t>ammo</w:t>
      </w:r>
      <w:r>
        <w:rPr>
          <w:sz w:val="28"/>
          <w:szCs w:val="28"/>
          <w:lang w:val="uz-Cyrl-UZ"/>
        </w:rPr>
        <w:t xml:space="preserve"> </w:t>
      </w:r>
      <w:r w:rsidRPr="00E1396A">
        <w:rPr>
          <w:sz w:val="28"/>
          <w:szCs w:val="28"/>
          <w:lang w:val="uz-Cyrl-UZ"/>
        </w:rPr>
        <w:t>ko‘p</w:t>
      </w:r>
      <w:r>
        <w:rPr>
          <w:sz w:val="28"/>
          <w:szCs w:val="28"/>
          <w:lang w:val="uz-Cyrl-UZ"/>
        </w:rPr>
        <w:t xml:space="preserve"> </w:t>
      </w:r>
      <w:r w:rsidRPr="00E1396A">
        <w:rPr>
          <w:sz w:val="28"/>
          <w:szCs w:val="28"/>
          <w:lang w:val="uz-Cyrl-UZ"/>
        </w:rPr>
        <w:t>hollarda</w:t>
      </w:r>
      <w:r>
        <w:rPr>
          <w:sz w:val="28"/>
          <w:szCs w:val="28"/>
          <w:lang w:val="uz-Cyrl-UZ"/>
        </w:rPr>
        <w:t xml:space="preserve"> </w:t>
      </w:r>
      <w:r w:rsidRPr="00E1396A">
        <w:rPr>
          <w:sz w:val="28"/>
          <w:szCs w:val="28"/>
          <w:lang w:val="uz-Cyrl-UZ"/>
        </w:rPr>
        <w:t>bunga</w:t>
      </w:r>
      <w:r>
        <w:rPr>
          <w:sz w:val="28"/>
          <w:szCs w:val="28"/>
          <w:lang w:val="uz-Cyrl-UZ"/>
        </w:rPr>
        <w:t xml:space="preserve"> </w:t>
      </w:r>
      <w:r w:rsidRPr="00E1396A">
        <w:rPr>
          <w:sz w:val="28"/>
          <w:szCs w:val="28"/>
          <w:lang w:val="uz-Cyrl-UZ"/>
        </w:rPr>
        <w:t>unchalik</w:t>
      </w:r>
      <w:r>
        <w:rPr>
          <w:sz w:val="28"/>
          <w:szCs w:val="28"/>
          <w:lang w:val="uz-Cyrl-UZ"/>
        </w:rPr>
        <w:t xml:space="preserve"> </w:t>
      </w:r>
      <w:r w:rsidRPr="00E1396A">
        <w:rPr>
          <w:sz w:val="28"/>
          <w:szCs w:val="28"/>
          <w:lang w:val="uz-Cyrl-UZ"/>
        </w:rPr>
        <w:t>ko‘p</w:t>
      </w:r>
      <w:r>
        <w:rPr>
          <w:sz w:val="28"/>
          <w:szCs w:val="28"/>
          <w:lang w:val="uz-Cyrl-UZ"/>
        </w:rPr>
        <w:t xml:space="preserve"> </w:t>
      </w:r>
      <w:r w:rsidRPr="00E1396A">
        <w:rPr>
          <w:sz w:val="28"/>
          <w:szCs w:val="28"/>
          <w:lang w:val="uz-Cyrl-UZ"/>
        </w:rPr>
        <w:t>e'tibor</w:t>
      </w:r>
      <w:r>
        <w:rPr>
          <w:sz w:val="28"/>
          <w:szCs w:val="28"/>
          <w:lang w:val="uz-Cyrl-UZ"/>
        </w:rPr>
        <w:t xml:space="preserve"> </w:t>
      </w:r>
      <w:r w:rsidRPr="00E1396A">
        <w:rPr>
          <w:sz w:val="28"/>
          <w:szCs w:val="28"/>
          <w:lang w:val="uz-Cyrl-UZ"/>
        </w:rPr>
        <w:t>berilavermaydi.</w:t>
      </w:r>
      <w:r>
        <w:rPr>
          <w:sz w:val="28"/>
          <w:szCs w:val="28"/>
          <w:lang w:val="uz-Cyrl-UZ"/>
        </w:rPr>
        <w:t xml:space="preserve"> </w:t>
      </w:r>
      <w:r w:rsidRPr="00E1396A">
        <w:rPr>
          <w:sz w:val="28"/>
          <w:szCs w:val="28"/>
          <w:lang w:val="uz-Cyrl-UZ"/>
        </w:rPr>
        <w:t>Shu</w:t>
      </w:r>
      <w:r>
        <w:rPr>
          <w:sz w:val="28"/>
          <w:szCs w:val="28"/>
          <w:lang w:val="uz-Cyrl-UZ"/>
        </w:rPr>
        <w:t xml:space="preserve"> </w:t>
      </w:r>
      <w:r w:rsidRPr="00E1396A">
        <w:rPr>
          <w:sz w:val="28"/>
          <w:szCs w:val="28"/>
          <w:lang w:val="uz-Cyrl-UZ"/>
        </w:rPr>
        <w:t>tariqa</w:t>
      </w:r>
      <w:r>
        <w:rPr>
          <w:sz w:val="28"/>
          <w:szCs w:val="28"/>
          <w:lang w:val="uz-Cyrl-UZ"/>
        </w:rPr>
        <w:t xml:space="preserve"> </w:t>
      </w:r>
      <w:r w:rsidRPr="00E1396A">
        <w:rPr>
          <w:sz w:val="28"/>
          <w:szCs w:val="28"/>
          <w:lang w:val="uz-Cyrl-UZ"/>
        </w:rPr>
        <w:t>maktabni</w:t>
      </w:r>
      <w:r>
        <w:rPr>
          <w:sz w:val="28"/>
          <w:szCs w:val="28"/>
          <w:lang w:val="uz-Cyrl-UZ"/>
        </w:rPr>
        <w:t xml:space="preserve"> </w:t>
      </w:r>
      <w:r w:rsidRPr="00E1396A">
        <w:rPr>
          <w:sz w:val="28"/>
          <w:szCs w:val="28"/>
          <w:lang w:val="uz-Cyrl-UZ"/>
        </w:rPr>
        <w:t>tugatib</w:t>
      </w:r>
      <w:r>
        <w:rPr>
          <w:sz w:val="28"/>
          <w:szCs w:val="28"/>
          <w:lang w:val="uz-Cyrl-UZ"/>
        </w:rPr>
        <w:t xml:space="preserve"> </w:t>
      </w:r>
      <w:r w:rsidRPr="00E1396A">
        <w:rPr>
          <w:sz w:val="28"/>
          <w:szCs w:val="28"/>
          <w:lang w:val="uz-Cyrl-UZ"/>
        </w:rPr>
        <w:t>qo‘yganimizni,</w:t>
      </w:r>
      <w:r>
        <w:rPr>
          <w:sz w:val="28"/>
          <w:szCs w:val="28"/>
          <w:lang w:val="uz-Cyrl-UZ"/>
        </w:rPr>
        <w:t xml:space="preserve"> </w:t>
      </w:r>
      <w:r w:rsidRPr="00E1396A">
        <w:rPr>
          <w:sz w:val="28"/>
          <w:szCs w:val="28"/>
          <w:lang w:val="uz-Cyrl-UZ"/>
        </w:rPr>
        <w:t>ulg‘ayganimizni,</w:t>
      </w:r>
      <w:r>
        <w:rPr>
          <w:sz w:val="28"/>
          <w:szCs w:val="28"/>
          <w:lang w:val="uz-Cyrl-UZ"/>
        </w:rPr>
        <w:t xml:space="preserve"> </w:t>
      </w:r>
      <w:r w:rsidRPr="00E1396A">
        <w:rPr>
          <w:sz w:val="28"/>
          <w:szCs w:val="28"/>
          <w:lang w:val="uz-Cyrl-UZ"/>
        </w:rPr>
        <w:t>bolalikning</w:t>
      </w:r>
      <w:r>
        <w:rPr>
          <w:sz w:val="28"/>
          <w:szCs w:val="28"/>
          <w:lang w:val="uz-Cyrl-UZ"/>
        </w:rPr>
        <w:t xml:space="preserve"> </w:t>
      </w:r>
      <w:r w:rsidRPr="00E1396A">
        <w:rPr>
          <w:sz w:val="28"/>
          <w:szCs w:val="28"/>
          <w:lang w:val="uz-Cyrl-UZ"/>
        </w:rPr>
        <w:t>ortda</w:t>
      </w:r>
      <w:r>
        <w:rPr>
          <w:sz w:val="28"/>
          <w:szCs w:val="28"/>
          <w:lang w:val="uz-Cyrl-UZ"/>
        </w:rPr>
        <w:t xml:space="preserve"> </w:t>
      </w:r>
      <w:r w:rsidRPr="00E1396A">
        <w:rPr>
          <w:sz w:val="28"/>
          <w:szCs w:val="28"/>
          <w:lang w:val="uz-Cyrl-UZ"/>
        </w:rPr>
        <w:t>qol</w:t>
      </w:r>
      <w:r>
        <w:rPr>
          <w:sz w:val="28"/>
          <w:szCs w:val="28"/>
          <w:lang w:val="uz-Cyrl-UZ"/>
        </w:rPr>
        <w:t>ganini go‘yoki bilmay qolamiz.</w:t>
      </w:r>
    </w:p>
    <w:p w14:paraId="32154496" w14:textId="77777777" w:rsidR="00E864B8" w:rsidRPr="00E1396A" w:rsidRDefault="00E864B8" w:rsidP="00E864B8">
      <w:pPr>
        <w:pStyle w:val="a3"/>
        <w:ind w:left="0" w:firstLine="709"/>
        <w:jc w:val="both"/>
        <w:rPr>
          <w:sz w:val="28"/>
          <w:szCs w:val="28"/>
          <w:lang w:val="uz-Cyrl-UZ"/>
        </w:rPr>
      </w:pPr>
      <w:r w:rsidRPr="00E1396A">
        <w:rPr>
          <w:sz w:val="28"/>
          <w:szCs w:val="28"/>
          <w:lang w:val="uz-Cyrl-UZ"/>
        </w:rPr>
        <w:t>Alohida</w:t>
      </w:r>
      <w:r>
        <w:rPr>
          <w:sz w:val="28"/>
          <w:szCs w:val="28"/>
          <w:lang w:val="uz-Cyrl-UZ"/>
        </w:rPr>
        <w:t xml:space="preserve"> </w:t>
      </w:r>
      <w:r w:rsidRPr="00E1396A">
        <w:rPr>
          <w:sz w:val="28"/>
          <w:szCs w:val="28"/>
          <w:lang w:val="uz-Cyrl-UZ"/>
        </w:rPr>
        <w:t>ta'kidlash</w:t>
      </w:r>
      <w:r>
        <w:rPr>
          <w:sz w:val="28"/>
          <w:szCs w:val="28"/>
          <w:lang w:val="uz-Cyrl-UZ"/>
        </w:rPr>
        <w:t xml:space="preserve"> </w:t>
      </w:r>
      <w:r w:rsidRPr="00E1396A">
        <w:rPr>
          <w:sz w:val="28"/>
          <w:szCs w:val="28"/>
          <w:lang w:val="uz-Cyrl-UZ"/>
        </w:rPr>
        <w:t>lozimki,</w:t>
      </w:r>
      <w:r>
        <w:rPr>
          <w:sz w:val="28"/>
          <w:szCs w:val="28"/>
          <w:lang w:val="uz-Cyrl-UZ"/>
        </w:rPr>
        <w:t xml:space="preserve"> </w:t>
      </w:r>
      <w:r w:rsidRPr="00E1396A">
        <w:rPr>
          <w:sz w:val="28"/>
          <w:szCs w:val="28"/>
          <w:lang w:val="uz-Cyrl-UZ"/>
        </w:rPr>
        <w:t>metafizik</w:t>
      </w:r>
      <w:r>
        <w:rPr>
          <w:sz w:val="28"/>
          <w:szCs w:val="28"/>
          <w:lang w:val="uz-Cyrl-UZ"/>
        </w:rPr>
        <w:t xml:space="preserve"> </w:t>
      </w:r>
      <w:r w:rsidRPr="00E1396A">
        <w:rPr>
          <w:sz w:val="28"/>
          <w:szCs w:val="28"/>
          <w:lang w:val="uz-Cyrl-UZ"/>
        </w:rPr>
        <w:t>usulning</w:t>
      </w:r>
      <w:r>
        <w:rPr>
          <w:sz w:val="28"/>
          <w:szCs w:val="28"/>
          <w:lang w:val="uz-Cyrl-UZ"/>
        </w:rPr>
        <w:t xml:space="preserve"> </w:t>
      </w:r>
      <w:r w:rsidRPr="00E1396A">
        <w:rPr>
          <w:sz w:val="28"/>
          <w:szCs w:val="28"/>
          <w:lang w:val="uz-Cyrl-UZ"/>
        </w:rPr>
        <w:t>hayotda,</w:t>
      </w:r>
      <w:r>
        <w:rPr>
          <w:sz w:val="28"/>
          <w:szCs w:val="28"/>
          <w:lang w:val="uz-Cyrl-UZ"/>
        </w:rPr>
        <w:t xml:space="preserve"> </w:t>
      </w:r>
      <w:r w:rsidRPr="00E1396A">
        <w:rPr>
          <w:sz w:val="28"/>
          <w:szCs w:val="28"/>
          <w:lang w:val="uz-Cyrl-UZ"/>
        </w:rPr>
        <w:t>ilmiy</w:t>
      </w:r>
      <w:r>
        <w:rPr>
          <w:sz w:val="28"/>
          <w:szCs w:val="28"/>
          <w:lang w:val="uz-Cyrl-UZ"/>
        </w:rPr>
        <w:t xml:space="preserve"> </w:t>
      </w:r>
      <w:r w:rsidRPr="00E1396A">
        <w:rPr>
          <w:sz w:val="28"/>
          <w:szCs w:val="28"/>
          <w:lang w:val="uz-Cyrl-UZ"/>
        </w:rPr>
        <w:t>izlanishlar</w:t>
      </w:r>
      <w:r>
        <w:rPr>
          <w:sz w:val="28"/>
          <w:szCs w:val="28"/>
          <w:lang w:val="uz-Cyrl-UZ"/>
        </w:rPr>
        <w:t xml:space="preserve"> </w:t>
      </w:r>
      <w:r w:rsidRPr="00E1396A">
        <w:rPr>
          <w:sz w:val="28"/>
          <w:szCs w:val="28"/>
          <w:lang w:val="uz-Cyrl-UZ"/>
        </w:rPr>
        <w:t>va</w:t>
      </w:r>
      <w:r>
        <w:rPr>
          <w:sz w:val="28"/>
          <w:szCs w:val="28"/>
          <w:lang w:val="uz-Cyrl-UZ"/>
        </w:rPr>
        <w:t xml:space="preserve"> </w:t>
      </w:r>
      <w:r w:rsidRPr="00E1396A">
        <w:rPr>
          <w:sz w:val="28"/>
          <w:szCs w:val="28"/>
          <w:lang w:val="uz-Cyrl-UZ"/>
        </w:rPr>
        <w:t>falsafiy</w:t>
      </w:r>
      <w:r>
        <w:rPr>
          <w:sz w:val="28"/>
          <w:szCs w:val="28"/>
          <w:lang w:val="uz-Cyrl-UZ"/>
        </w:rPr>
        <w:t xml:space="preserve"> </w:t>
      </w:r>
      <w:r w:rsidRPr="00E1396A">
        <w:rPr>
          <w:sz w:val="28"/>
          <w:szCs w:val="28"/>
          <w:lang w:val="uz-Cyrl-UZ"/>
        </w:rPr>
        <w:t>tadqiqotlarda</w:t>
      </w:r>
      <w:r>
        <w:rPr>
          <w:sz w:val="28"/>
          <w:szCs w:val="28"/>
          <w:lang w:val="uz-Cyrl-UZ"/>
        </w:rPr>
        <w:t xml:space="preserve"> </w:t>
      </w:r>
      <w:r w:rsidRPr="00E1396A">
        <w:rPr>
          <w:sz w:val="28"/>
          <w:szCs w:val="28"/>
          <w:lang w:val="uz-Cyrl-UZ"/>
        </w:rPr>
        <w:t>ham</w:t>
      </w:r>
      <w:r>
        <w:rPr>
          <w:sz w:val="28"/>
          <w:szCs w:val="28"/>
          <w:lang w:val="uz-Cyrl-UZ"/>
        </w:rPr>
        <w:t xml:space="preserve"> </w:t>
      </w:r>
      <w:r w:rsidRPr="00E1396A">
        <w:rPr>
          <w:sz w:val="28"/>
          <w:szCs w:val="28"/>
          <w:lang w:val="uz-Cyrl-UZ"/>
        </w:rPr>
        <w:t>o‘z</w:t>
      </w:r>
      <w:r>
        <w:rPr>
          <w:sz w:val="28"/>
          <w:szCs w:val="28"/>
          <w:lang w:val="uz-Cyrl-UZ"/>
        </w:rPr>
        <w:t xml:space="preserve"> </w:t>
      </w:r>
      <w:r w:rsidRPr="00E1396A">
        <w:rPr>
          <w:sz w:val="28"/>
          <w:szCs w:val="28"/>
          <w:lang w:val="uz-Cyrl-UZ"/>
        </w:rPr>
        <w:t>o‘rni</w:t>
      </w:r>
      <w:r>
        <w:rPr>
          <w:sz w:val="28"/>
          <w:szCs w:val="28"/>
          <w:lang w:val="uz-Cyrl-UZ"/>
        </w:rPr>
        <w:t xml:space="preserve"> </w:t>
      </w:r>
      <w:r w:rsidRPr="00E1396A">
        <w:rPr>
          <w:sz w:val="28"/>
          <w:szCs w:val="28"/>
          <w:lang w:val="uz-Cyrl-UZ"/>
        </w:rPr>
        <w:t>bor.</w:t>
      </w:r>
      <w:r>
        <w:rPr>
          <w:sz w:val="28"/>
          <w:szCs w:val="28"/>
          <w:lang w:val="uz-Cyrl-UZ"/>
        </w:rPr>
        <w:t xml:space="preserve"> </w:t>
      </w:r>
      <w:r w:rsidRPr="00E1396A">
        <w:rPr>
          <w:sz w:val="28"/>
          <w:szCs w:val="28"/>
          <w:lang w:val="uz-Cyrl-UZ"/>
        </w:rPr>
        <w:t>Bizda</w:t>
      </w:r>
      <w:r>
        <w:rPr>
          <w:sz w:val="28"/>
          <w:szCs w:val="28"/>
          <w:lang w:val="uz-Cyrl-UZ"/>
        </w:rPr>
        <w:t xml:space="preserve"> </w:t>
      </w:r>
      <w:r w:rsidRPr="00E1396A">
        <w:rPr>
          <w:sz w:val="28"/>
          <w:szCs w:val="28"/>
          <w:lang w:val="uz-Cyrl-UZ"/>
        </w:rPr>
        <w:t>haligacha</w:t>
      </w:r>
      <w:r>
        <w:rPr>
          <w:sz w:val="28"/>
          <w:szCs w:val="28"/>
          <w:lang w:val="uz-Cyrl-UZ"/>
        </w:rPr>
        <w:t xml:space="preserve"> </w:t>
      </w:r>
      <w:r w:rsidRPr="00E1396A">
        <w:rPr>
          <w:sz w:val="28"/>
          <w:szCs w:val="28"/>
          <w:lang w:val="uz-Cyrl-UZ"/>
        </w:rPr>
        <w:t>metafizikaning</w:t>
      </w:r>
      <w:r>
        <w:rPr>
          <w:sz w:val="28"/>
          <w:szCs w:val="28"/>
          <w:lang w:val="uz-Cyrl-UZ"/>
        </w:rPr>
        <w:t xml:space="preserve"> </w:t>
      </w:r>
      <w:r w:rsidRPr="00E1396A">
        <w:rPr>
          <w:sz w:val="28"/>
          <w:szCs w:val="28"/>
          <w:lang w:val="uz-Cyrl-UZ"/>
        </w:rPr>
        <w:t>tushunchalari,</w:t>
      </w:r>
      <w:r>
        <w:rPr>
          <w:sz w:val="28"/>
          <w:szCs w:val="28"/>
          <w:lang w:val="uz-Cyrl-UZ"/>
        </w:rPr>
        <w:t xml:space="preserve"> </w:t>
      </w:r>
      <w:r w:rsidRPr="00E1396A">
        <w:rPr>
          <w:sz w:val="28"/>
          <w:szCs w:val="28"/>
          <w:lang w:val="uz-Cyrl-UZ"/>
        </w:rPr>
        <w:t>kategoriyalari,</w:t>
      </w:r>
      <w:r>
        <w:rPr>
          <w:sz w:val="28"/>
          <w:szCs w:val="28"/>
          <w:lang w:val="uz-Cyrl-UZ"/>
        </w:rPr>
        <w:t xml:space="preserve"> </w:t>
      </w:r>
      <w:r w:rsidRPr="00E1396A">
        <w:rPr>
          <w:sz w:val="28"/>
          <w:szCs w:val="28"/>
          <w:lang w:val="uz-Cyrl-UZ"/>
        </w:rPr>
        <w:t>tamoyillari</w:t>
      </w:r>
      <w:r>
        <w:rPr>
          <w:sz w:val="28"/>
          <w:szCs w:val="28"/>
          <w:lang w:val="uz-Cyrl-UZ"/>
        </w:rPr>
        <w:t xml:space="preserve"> </w:t>
      </w:r>
      <w:r w:rsidRPr="00E1396A">
        <w:rPr>
          <w:sz w:val="28"/>
          <w:szCs w:val="28"/>
          <w:lang w:val="uz-Cyrl-UZ"/>
        </w:rPr>
        <w:t>va</w:t>
      </w:r>
      <w:r>
        <w:rPr>
          <w:sz w:val="28"/>
          <w:szCs w:val="28"/>
          <w:lang w:val="uz-Cyrl-UZ"/>
        </w:rPr>
        <w:t xml:space="preserve"> </w:t>
      </w:r>
      <w:r w:rsidRPr="00E1396A">
        <w:rPr>
          <w:sz w:val="28"/>
          <w:szCs w:val="28"/>
          <w:lang w:val="uz-Cyrl-UZ"/>
        </w:rPr>
        <w:t>ilmiy</w:t>
      </w:r>
      <w:r>
        <w:rPr>
          <w:sz w:val="28"/>
          <w:szCs w:val="28"/>
          <w:lang w:val="uz-Cyrl-UZ"/>
        </w:rPr>
        <w:t xml:space="preserve"> </w:t>
      </w:r>
      <w:r w:rsidRPr="00E1396A">
        <w:rPr>
          <w:sz w:val="28"/>
          <w:szCs w:val="28"/>
          <w:lang w:val="uz-Cyrl-UZ"/>
        </w:rPr>
        <w:t>mohiyati</w:t>
      </w:r>
      <w:r>
        <w:rPr>
          <w:sz w:val="28"/>
          <w:szCs w:val="28"/>
          <w:lang w:val="uz-Cyrl-UZ"/>
        </w:rPr>
        <w:t xml:space="preserve"> </w:t>
      </w:r>
      <w:r w:rsidRPr="00E1396A">
        <w:rPr>
          <w:sz w:val="28"/>
          <w:szCs w:val="28"/>
          <w:lang w:val="uz-Cyrl-UZ"/>
        </w:rPr>
        <w:t>izohlangan</w:t>
      </w:r>
      <w:r>
        <w:rPr>
          <w:sz w:val="28"/>
          <w:szCs w:val="28"/>
          <w:lang w:val="uz-Cyrl-UZ"/>
        </w:rPr>
        <w:t xml:space="preserve"> </w:t>
      </w:r>
      <w:r w:rsidRPr="00E1396A">
        <w:rPr>
          <w:sz w:val="28"/>
          <w:szCs w:val="28"/>
          <w:lang w:val="uz-Cyrl-UZ"/>
        </w:rPr>
        <w:t>yoxud</w:t>
      </w:r>
      <w:r>
        <w:rPr>
          <w:sz w:val="28"/>
          <w:szCs w:val="28"/>
          <w:lang w:val="uz-Cyrl-UZ"/>
        </w:rPr>
        <w:t xml:space="preserve"> </w:t>
      </w:r>
      <w:r w:rsidRPr="00E1396A">
        <w:rPr>
          <w:sz w:val="28"/>
          <w:szCs w:val="28"/>
          <w:lang w:val="uz-Cyrl-UZ"/>
        </w:rPr>
        <w:t>tadqiq</w:t>
      </w:r>
      <w:r>
        <w:rPr>
          <w:sz w:val="28"/>
          <w:szCs w:val="28"/>
          <w:lang w:val="uz-Cyrl-UZ"/>
        </w:rPr>
        <w:t xml:space="preserve"> </w:t>
      </w:r>
      <w:r w:rsidRPr="00E1396A">
        <w:rPr>
          <w:sz w:val="28"/>
          <w:szCs w:val="28"/>
          <w:lang w:val="uz-Cyrl-UZ"/>
        </w:rPr>
        <w:t>et</w:t>
      </w:r>
      <w:r>
        <w:rPr>
          <w:sz w:val="28"/>
          <w:szCs w:val="28"/>
          <w:lang w:val="uz-Cyrl-UZ"/>
        </w:rPr>
        <w:t>ilgan asarlar, tadqiqotlar yo‘</w:t>
      </w:r>
      <w:r w:rsidRPr="00CC4EA0">
        <w:rPr>
          <w:sz w:val="28"/>
          <w:szCs w:val="28"/>
          <w:lang w:val="uz-Cyrl-UZ"/>
        </w:rPr>
        <w:t>q</w:t>
      </w:r>
      <w:r w:rsidRPr="00E1396A">
        <w:rPr>
          <w:sz w:val="28"/>
          <w:szCs w:val="28"/>
          <w:lang w:val="uz-Cyrl-UZ"/>
        </w:rPr>
        <w:t>.</w:t>
      </w:r>
      <w:r>
        <w:rPr>
          <w:sz w:val="28"/>
          <w:szCs w:val="28"/>
          <w:lang w:val="uz-Cyrl-UZ"/>
        </w:rPr>
        <w:t xml:space="preserve"> </w:t>
      </w:r>
      <w:r w:rsidRPr="00E1396A">
        <w:rPr>
          <w:sz w:val="28"/>
          <w:szCs w:val="28"/>
          <w:lang w:val="uz-Cyrl-UZ"/>
        </w:rPr>
        <w:t>Qolaversa,</w:t>
      </w:r>
      <w:r>
        <w:rPr>
          <w:sz w:val="28"/>
          <w:szCs w:val="28"/>
          <w:lang w:val="uz-Cyrl-UZ"/>
        </w:rPr>
        <w:t xml:space="preserve"> </w:t>
      </w:r>
      <w:r w:rsidRPr="00E1396A">
        <w:rPr>
          <w:sz w:val="28"/>
          <w:szCs w:val="28"/>
          <w:lang w:val="uz-Cyrl-UZ"/>
        </w:rPr>
        <w:t>uni</w:t>
      </w:r>
      <w:r>
        <w:rPr>
          <w:sz w:val="28"/>
          <w:szCs w:val="28"/>
          <w:lang w:val="uz-Cyrl-UZ"/>
        </w:rPr>
        <w:t xml:space="preserve"> </w:t>
      </w:r>
      <w:r w:rsidRPr="00E1396A">
        <w:rPr>
          <w:sz w:val="28"/>
          <w:szCs w:val="28"/>
          <w:lang w:val="uz-Cyrl-UZ"/>
        </w:rPr>
        <w:t>dialektika</w:t>
      </w:r>
      <w:r>
        <w:rPr>
          <w:sz w:val="28"/>
          <w:szCs w:val="28"/>
          <w:lang w:val="uz-Cyrl-UZ"/>
        </w:rPr>
        <w:t xml:space="preserve"> </w:t>
      </w:r>
      <w:r w:rsidRPr="00E1396A">
        <w:rPr>
          <w:sz w:val="28"/>
          <w:szCs w:val="28"/>
          <w:lang w:val="uz-Cyrl-UZ"/>
        </w:rPr>
        <w:t>bilan</w:t>
      </w:r>
      <w:r>
        <w:rPr>
          <w:sz w:val="28"/>
          <w:szCs w:val="28"/>
          <w:lang w:val="uz-Cyrl-UZ"/>
        </w:rPr>
        <w:t xml:space="preserve"> </w:t>
      </w:r>
      <w:r w:rsidRPr="00E1396A">
        <w:rPr>
          <w:sz w:val="28"/>
          <w:szCs w:val="28"/>
          <w:lang w:val="uz-Cyrl-UZ"/>
        </w:rPr>
        <w:t>butunlay</w:t>
      </w:r>
      <w:r>
        <w:rPr>
          <w:sz w:val="28"/>
          <w:szCs w:val="28"/>
          <w:lang w:val="uz-Cyrl-UZ"/>
        </w:rPr>
        <w:t xml:space="preserve"> </w:t>
      </w:r>
      <w:r w:rsidRPr="00E1396A">
        <w:rPr>
          <w:sz w:val="28"/>
          <w:szCs w:val="28"/>
          <w:lang w:val="uz-Cyrl-UZ"/>
        </w:rPr>
        <w:t>qarshi</w:t>
      </w:r>
      <w:r>
        <w:rPr>
          <w:sz w:val="28"/>
          <w:szCs w:val="28"/>
          <w:lang w:val="uz-Cyrl-UZ"/>
        </w:rPr>
        <w:t xml:space="preserve"> </w:t>
      </w:r>
      <w:r w:rsidRPr="00E1396A">
        <w:rPr>
          <w:sz w:val="28"/>
          <w:szCs w:val="28"/>
          <w:lang w:val="uz-Cyrl-UZ"/>
        </w:rPr>
        <w:t>qilib</w:t>
      </w:r>
      <w:r>
        <w:rPr>
          <w:sz w:val="28"/>
          <w:szCs w:val="28"/>
          <w:lang w:val="uz-Cyrl-UZ"/>
        </w:rPr>
        <w:t xml:space="preserve"> </w:t>
      </w:r>
      <w:r w:rsidRPr="00E1396A">
        <w:rPr>
          <w:sz w:val="28"/>
          <w:szCs w:val="28"/>
          <w:lang w:val="uz-Cyrl-UZ"/>
        </w:rPr>
        <w:t>qo‘yish</w:t>
      </w:r>
      <w:r>
        <w:rPr>
          <w:sz w:val="28"/>
          <w:szCs w:val="28"/>
          <w:lang w:val="uz-Cyrl-UZ"/>
        </w:rPr>
        <w:t xml:space="preserve"> </w:t>
      </w:r>
      <w:r w:rsidRPr="00E1396A">
        <w:rPr>
          <w:sz w:val="28"/>
          <w:szCs w:val="28"/>
          <w:lang w:val="uz-Cyrl-UZ"/>
        </w:rPr>
        <w:t>va</w:t>
      </w:r>
      <w:r>
        <w:rPr>
          <w:sz w:val="28"/>
          <w:szCs w:val="28"/>
          <w:lang w:val="uz-Cyrl-UZ"/>
        </w:rPr>
        <w:t xml:space="preserve"> </w:t>
      </w:r>
      <w:r w:rsidRPr="00E1396A">
        <w:rPr>
          <w:sz w:val="28"/>
          <w:szCs w:val="28"/>
          <w:lang w:val="uz-Cyrl-UZ"/>
        </w:rPr>
        <w:t>bu</w:t>
      </w:r>
      <w:r>
        <w:rPr>
          <w:sz w:val="28"/>
          <w:szCs w:val="28"/>
          <w:lang w:val="uz-Cyrl-UZ"/>
        </w:rPr>
        <w:t xml:space="preserve"> </w:t>
      </w:r>
      <w:r w:rsidRPr="00E1396A">
        <w:rPr>
          <w:sz w:val="28"/>
          <w:szCs w:val="28"/>
          <w:lang w:val="uz-Cyrl-UZ"/>
        </w:rPr>
        <w:t>farqni</w:t>
      </w:r>
      <w:r>
        <w:rPr>
          <w:sz w:val="28"/>
          <w:szCs w:val="28"/>
          <w:lang w:val="uz-Cyrl-UZ"/>
        </w:rPr>
        <w:t xml:space="preserve"> </w:t>
      </w:r>
      <w:r w:rsidRPr="00E1396A">
        <w:rPr>
          <w:sz w:val="28"/>
          <w:szCs w:val="28"/>
          <w:lang w:val="uz-Cyrl-UZ"/>
        </w:rPr>
        <w:t>mutlaq</w:t>
      </w:r>
      <w:r>
        <w:rPr>
          <w:sz w:val="28"/>
          <w:szCs w:val="28"/>
          <w:lang w:val="uz-Cyrl-UZ"/>
        </w:rPr>
        <w:t xml:space="preserve"> </w:t>
      </w:r>
      <w:r w:rsidRPr="00E1396A">
        <w:rPr>
          <w:sz w:val="28"/>
          <w:szCs w:val="28"/>
          <w:lang w:val="uz-Cyrl-UZ"/>
        </w:rPr>
        <w:t>ziddiyat</w:t>
      </w:r>
      <w:r>
        <w:rPr>
          <w:sz w:val="28"/>
          <w:szCs w:val="28"/>
          <w:lang w:val="uz-Cyrl-UZ"/>
        </w:rPr>
        <w:t xml:space="preserve"> </w:t>
      </w:r>
      <w:r w:rsidRPr="00E1396A">
        <w:rPr>
          <w:sz w:val="28"/>
          <w:szCs w:val="28"/>
          <w:lang w:val="uz-Cyrl-UZ"/>
        </w:rPr>
        <w:t>darajasiga</w:t>
      </w:r>
      <w:r>
        <w:rPr>
          <w:sz w:val="28"/>
          <w:szCs w:val="28"/>
          <w:lang w:val="uz-Cyrl-UZ"/>
        </w:rPr>
        <w:t xml:space="preserve"> </w:t>
      </w:r>
      <w:r w:rsidRPr="00E1396A">
        <w:rPr>
          <w:sz w:val="28"/>
          <w:szCs w:val="28"/>
          <w:lang w:val="uz-Cyrl-UZ"/>
        </w:rPr>
        <w:t>ko‘tarish</w:t>
      </w:r>
      <w:r>
        <w:rPr>
          <w:sz w:val="28"/>
          <w:szCs w:val="28"/>
          <w:lang w:val="uz-Cyrl-UZ"/>
        </w:rPr>
        <w:t xml:space="preserve"> </w:t>
      </w:r>
      <w:r w:rsidRPr="00E1396A">
        <w:rPr>
          <w:sz w:val="28"/>
          <w:szCs w:val="28"/>
          <w:lang w:val="uz-Cyrl-UZ"/>
        </w:rPr>
        <w:t>ham</w:t>
      </w:r>
      <w:r>
        <w:rPr>
          <w:sz w:val="28"/>
          <w:szCs w:val="28"/>
          <w:lang w:val="uz-Cyrl-UZ"/>
        </w:rPr>
        <w:t xml:space="preserve"> </w:t>
      </w:r>
      <w:r w:rsidRPr="00E1396A">
        <w:rPr>
          <w:sz w:val="28"/>
          <w:szCs w:val="28"/>
          <w:lang w:val="uz-Cyrl-UZ"/>
        </w:rPr>
        <w:t>maqsadga</w:t>
      </w:r>
      <w:r>
        <w:rPr>
          <w:sz w:val="28"/>
          <w:szCs w:val="28"/>
          <w:lang w:val="uz-Cyrl-UZ"/>
        </w:rPr>
        <w:t xml:space="preserve"> </w:t>
      </w:r>
      <w:r w:rsidRPr="00E1396A">
        <w:rPr>
          <w:sz w:val="28"/>
          <w:szCs w:val="28"/>
          <w:lang w:val="uz-Cyrl-UZ"/>
        </w:rPr>
        <w:t>muvofiq</w:t>
      </w:r>
      <w:r>
        <w:rPr>
          <w:sz w:val="28"/>
          <w:szCs w:val="28"/>
          <w:lang w:val="uz-Cyrl-UZ"/>
        </w:rPr>
        <w:t xml:space="preserve"> </w:t>
      </w:r>
      <w:r w:rsidRPr="00E1396A">
        <w:rPr>
          <w:sz w:val="28"/>
          <w:szCs w:val="28"/>
          <w:lang w:val="uz-Cyrl-UZ"/>
        </w:rPr>
        <w:t>emas.</w:t>
      </w:r>
      <w:r>
        <w:rPr>
          <w:sz w:val="28"/>
          <w:szCs w:val="28"/>
          <w:lang w:val="uz-Cyrl-UZ"/>
        </w:rPr>
        <w:t xml:space="preserve"> </w:t>
      </w:r>
      <w:r w:rsidRPr="00E1396A">
        <w:rPr>
          <w:sz w:val="28"/>
          <w:szCs w:val="28"/>
          <w:lang w:val="uz-Cyrl-UZ"/>
        </w:rPr>
        <w:t>Aynan</w:t>
      </w:r>
      <w:r>
        <w:rPr>
          <w:sz w:val="28"/>
          <w:szCs w:val="28"/>
          <w:lang w:val="uz-Cyrl-UZ"/>
        </w:rPr>
        <w:t xml:space="preserve"> </w:t>
      </w:r>
      <w:r w:rsidRPr="00E1396A">
        <w:rPr>
          <w:sz w:val="28"/>
          <w:szCs w:val="28"/>
          <w:lang w:val="uz-Cyrl-UZ"/>
        </w:rPr>
        <w:t>ana</w:t>
      </w:r>
      <w:r>
        <w:rPr>
          <w:sz w:val="28"/>
          <w:szCs w:val="28"/>
          <w:lang w:val="uz-Cyrl-UZ"/>
        </w:rPr>
        <w:t xml:space="preserve"> </w:t>
      </w:r>
      <w:r w:rsidRPr="00E1396A">
        <w:rPr>
          <w:sz w:val="28"/>
          <w:szCs w:val="28"/>
          <w:lang w:val="uz-Cyrl-UZ"/>
        </w:rPr>
        <w:t>shunday</w:t>
      </w:r>
      <w:r>
        <w:rPr>
          <w:sz w:val="28"/>
          <w:szCs w:val="28"/>
          <w:lang w:val="uz-Cyrl-UZ"/>
        </w:rPr>
        <w:t xml:space="preserve"> </w:t>
      </w:r>
      <w:r w:rsidRPr="00E1396A">
        <w:rPr>
          <w:sz w:val="28"/>
          <w:szCs w:val="28"/>
          <w:lang w:val="uz-Cyrl-UZ"/>
        </w:rPr>
        <w:t>yondashuv</w:t>
      </w:r>
      <w:r>
        <w:rPr>
          <w:sz w:val="28"/>
          <w:szCs w:val="28"/>
          <w:lang w:val="uz-Cyrl-UZ"/>
        </w:rPr>
        <w:t xml:space="preserve"> </w:t>
      </w:r>
      <w:r w:rsidRPr="00E1396A">
        <w:rPr>
          <w:sz w:val="28"/>
          <w:szCs w:val="28"/>
          <w:lang w:val="uz-Cyrl-UZ"/>
        </w:rPr>
        <w:t>sobiq</w:t>
      </w:r>
      <w:r>
        <w:rPr>
          <w:sz w:val="28"/>
          <w:szCs w:val="28"/>
          <w:lang w:val="uz-Cyrl-UZ"/>
        </w:rPr>
        <w:t xml:space="preserve"> </w:t>
      </w:r>
      <w:r w:rsidRPr="00E1396A">
        <w:rPr>
          <w:sz w:val="28"/>
          <w:szCs w:val="28"/>
          <w:lang w:val="uz-Cyrl-UZ"/>
        </w:rPr>
        <w:t>ittifoqda</w:t>
      </w:r>
      <w:r>
        <w:rPr>
          <w:sz w:val="28"/>
          <w:szCs w:val="28"/>
          <w:lang w:val="uz-Cyrl-UZ"/>
        </w:rPr>
        <w:t xml:space="preserve"> </w:t>
      </w:r>
      <w:r w:rsidRPr="00E1396A">
        <w:rPr>
          <w:sz w:val="28"/>
          <w:szCs w:val="28"/>
          <w:lang w:val="uz-Cyrl-UZ"/>
        </w:rPr>
        <w:t>dialektikani</w:t>
      </w:r>
      <w:r>
        <w:rPr>
          <w:sz w:val="28"/>
          <w:szCs w:val="28"/>
          <w:lang w:val="uz-Cyrl-UZ"/>
        </w:rPr>
        <w:t xml:space="preserve"> </w:t>
      </w:r>
      <w:r w:rsidRPr="00E1396A">
        <w:rPr>
          <w:sz w:val="28"/>
          <w:szCs w:val="28"/>
          <w:lang w:val="uz-Cyrl-UZ"/>
        </w:rPr>
        <w:t>mutlaqlashtirishga,</w:t>
      </w:r>
      <w:r>
        <w:rPr>
          <w:sz w:val="28"/>
          <w:szCs w:val="28"/>
          <w:lang w:val="uz-Cyrl-UZ"/>
        </w:rPr>
        <w:t xml:space="preserve"> </w:t>
      </w:r>
      <w:r w:rsidRPr="00E1396A">
        <w:rPr>
          <w:sz w:val="28"/>
          <w:szCs w:val="28"/>
          <w:lang w:val="uz-Cyrl-UZ"/>
        </w:rPr>
        <w:t>metafizikani</w:t>
      </w:r>
      <w:r>
        <w:rPr>
          <w:sz w:val="28"/>
          <w:szCs w:val="28"/>
          <w:lang w:val="uz-Cyrl-UZ"/>
        </w:rPr>
        <w:t xml:space="preserve"> </w:t>
      </w:r>
      <w:r w:rsidRPr="00E1396A">
        <w:rPr>
          <w:sz w:val="28"/>
          <w:szCs w:val="28"/>
          <w:lang w:val="uz-Cyrl-UZ"/>
        </w:rPr>
        <w:t>esa</w:t>
      </w:r>
      <w:r>
        <w:rPr>
          <w:sz w:val="28"/>
          <w:szCs w:val="28"/>
          <w:lang w:val="uz-Cyrl-UZ"/>
        </w:rPr>
        <w:t xml:space="preserve"> </w:t>
      </w:r>
      <w:r w:rsidRPr="00E1396A">
        <w:rPr>
          <w:sz w:val="28"/>
          <w:szCs w:val="28"/>
          <w:lang w:val="uz-Cyrl-UZ"/>
        </w:rPr>
        <w:t>quruq</w:t>
      </w:r>
      <w:r>
        <w:rPr>
          <w:sz w:val="28"/>
          <w:szCs w:val="28"/>
          <w:lang w:val="uz-Cyrl-UZ"/>
        </w:rPr>
        <w:t xml:space="preserve"> </w:t>
      </w:r>
      <w:r w:rsidRPr="00E1396A">
        <w:rPr>
          <w:sz w:val="28"/>
          <w:szCs w:val="28"/>
          <w:lang w:val="uz-Cyrl-UZ"/>
        </w:rPr>
        <w:t>va</w:t>
      </w:r>
      <w:r>
        <w:rPr>
          <w:sz w:val="28"/>
          <w:szCs w:val="28"/>
          <w:lang w:val="uz-Cyrl-UZ"/>
        </w:rPr>
        <w:t xml:space="preserve"> </w:t>
      </w:r>
      <w:r w:rsidRPr="00E1396A">
        <w:rPr>
          <w:sz w:val="28"/>
          <w:szCs w:val="28"/>
          <w:lang w:val="uz-Cyrl-UZ"/>
        </w:rPr>
        <w:t>o‘lik</w:t>
      </w:r>
      <w:r>
        <w:rPr>
          <w:sz w:val="28"/>
          <w:szCs w:val="28"/>
          <w:lang w:val="uz-Cyrl-UZ"/>
        </w:rPr>
        <w:t xml:space="preserve"> </w:t>
      </w:r>
      <w:r w:rsidRPr="00E1396A">
        <w:rPr>
          <w:sz w:val="28"/>
          <w:szCs w:val="28"/>
          <w:lang w:val="uz-Cyrl-UZ"/>
        </w:rPr>
        <w:t>ta'limot</w:t>
      </w:r>
      <w:r>
        <w:rPr>
          <w:sz w:val="28"/>
          <w:szCs w:val="28"/>
          <w:lang w:val="uz-Cyrl-UZ"/>
        </w:rPr>
        <w:t xml:space="preserve"> </w:t>
      </w:r>
      <w:r w:rsidRPr="00E1396A">
        <w:rPr>
          <w:sz w:val="28"/>
          <w:szCs w:val="28"/>
          <w:lang w:val="uz-Cyrl-UZ"/>
        </w:rPr>
        <w:t>sifatida</w:t>
      </w:r>
      <w:r>
        <w:rPr>
          <w:sz w:val="28"/>
          <w:szCs w:val="28"/>
          <w:lang w:val="uz-Cyrl-UZ"/>
        </w:rPr>
        <w:t xml:space="preserve"> </w:t>
      </w:r>
      <w:r w:rsidRPr="00E1396A">
        <w:rPr>
          <w:sz w:val="28"/>
          <w:szCs w:val="28"/>
          <w:lang w:val="uz-Cyrl-UZ"/>
        </w:rPr>
        <w:t>qarashga,</w:t>
      </w:r>
      <w:r>
        <w:rPr>
          <w:sz w:val="28"/>
          <w:szCs w:val="28"/>
          <w:lang w:val="uz-Cyrl-UZ"/>
        </w:rPr>
        <w:t xml:space="preserve"> </w:t>
      </w:r>
      <w:r w:rsidRPr="00E1396A">
        <w:rPr>
          <w:sz w:val="28"/>
          <w:szCs w:val="28"/>
          <w:lang w:val="uz-Cyrl-UZ"/>
        </w:rPr>
        <w:t>uning</w:t>
      </w:r>
      <w:r>
        <w:rPr>
          <w:sz w:val="28"/>
          <w:szCs w:val="28"/>
          <w:lang w:val="uz-Cyrl-UZ"/>
        </w:rPr>
        <w:t xml:space="preserve"> </w:t>
      </w:r>
      <w:r w:rsidRPr="00E1396A">
        <w:rPr>
          <w:sz w:val="28"/>
          <w:szCs w:val="28"/>
          <w:lang w:val="uz-Cyrl-UZ"/>
        </w:rPr>
        <w:t>imkoniyatlaridan</w:t>
      </w:r>
      <w:r>
        <w:rPr>
          <w:sz w:val="28"/>
          <w:szCs w:val="28"/>
          <w:lang w:val="uz-Cyrl-UZ"/>
        </w:rPr>
        <w:t xml:space="preserve"> </w:t>
      </w:r>
      <w:r w:rsidRPr="00E1396A">
        <w:rPr>
          <w:sz w:val="28"/>
          <w:szCs w:val="28"/>
          <w:lang w:val="uz-Cyrl-UZ"/>
        </w:rPr>
        <w:t>foydalanilmasligiga</w:t>
      </w:r>
      <w:r>
        <w:rPr>
          <w:sz w:val="28"/>
          <w:szCs w:val="28"/>
          <w:lang w:val="uz-Cyrl-UZ"/>
        </w:rPr>
        <w:t xml:space="preserve"> </w:t>
      </w:r>
      <w:r w:rsidRPr="00E1396A">
        <w:rPr>
          <w:sz w:val="28"/>
          <w:szCs w:val="28"/>
          <w:lang w:val="uz-Cyrl-UZ"/>
        </w:rPr>
        <w:t>sabab</w:t>
      </w:r>
      <w:r>
        <w:rPr>
          <w:sz w:val="28"/>
          <w:szCs w:val="28"/>
          <w:lang w:val="uz-Cyrl-UZ"/>
        </w:rPr>
        <w:t xml:space="preserve"> </w:t>
      </w:r>
      <w:r w:rsidRPr="00E1396A">
        <w:rPr>
          <w:sz w:val="28"/>
          <w:szCs w:val="28"/>
          <w:lang w:val="uz-Cyrl-UZ"/>
        </w:rPr>
        <w:t>bo‘ldi.</w:t>
      </w:r>
    </w:p>
    <w:p w14:paraId="74F50CD3" w14:textId="77777777" w:rsidR="00E864B8" w:rsidRPr="00E1396A" w:rsidRDefault="00E864B8" w:rsidP="00E864B8">
      <w:pPr>
        <w:pStyle w:val="a3"/>
        <w:ind w:left="0" w:firstLine="709"/>
        <w:jc w:val="both"/>
        <w:rPr>
          <w:sz w:val="28"/>
          <w:szCs w:val="28"/>
          <w:lang w:val="uz-Cyrl-UZ"/>
        </w:rPr>
      </w:pPr>
      <w:r w:rsidRPr="00E1396A">
        <w:rPr>
          <w:sz w:val="28"/>
          <w:szCs w:val="28"/>
          <w:lang w:val="uz-Cyrl-UZ"/>
        </w:rPr>
        <w:t>Hozirgi</w:t>
      </w:r>
      <w:r>
        <w:rPr>
          <w:sz w:val="28"/>
          <w:szCs w:val="28"/>
          <w:lang w:val="uz-Cyrl-UZ"/>
        </w:rPr>
        <w:t xml:space="preserve"> </w:t>
      </w:r>
      <w:r w:rsidRPr="00E1396A">
        <w:rPr>
          <w:sz w:val="28"/>
          <w:szCs w:val="28"/>
          <w:lang w:val="uz-Cyrl-UZ"/>
        </w:rPr>
        <w:t>davr</w:t>
      </w:r>
      <w:r>
        <w:rPr>
          <w:sz w:val="28"/>
          <w:szCs w:val="28"/>
          <w:lang w:val="uz-Cyrl-UZ"/>
        </w:rPr>
        <w:t xml:space="preserve"> </w:t>
      </w:r>
      <w:r w:rsidRPr="00E1396A">
        <w:rPr>
          <w:sz w:val="28"/>
          <w:szCs w:val="28"/>
          <w:lang w:val="uz-Cyrl-UZ"/>
        </w:rPr>
        <w:t>fanida</w:t>
      </w:r>
      <w:r>
        <w:rPr>
          <w:sz w:val="28"/>
          <w:szCs w:val="28"/>
          <w:lang w:val="uz-Cyrl-UZ"/>
        </w:rPr>
        <w:t xml:space="preserve"> </w:t>
      </w:r>
      <w:r w:rsidRPr="00E1396A">
        <w:rPr>
          <w:sz w:val="28"/>
          <w:szCs w:val="28"/>
          <w:lang w:val="uz-Cyrl-UZ"/>
        </w:rPr>
        <w:t>metafizika</w:t>
      </w:r>
      <w:r>
        <w:rPr>
          <w:sz w:val="28"/>
          <w:szCs w:val="28"/>
          <w:lang w:val="uz-Cyrl-UZ"/>
        </w:rPr>
        <w:t xml:space="preserve"> </w:t>
      </w:r>
      <w:r w:rsidRPr="00E1396A">
        <w:rPr>
          <w:sz w:val="28"/>
          <w:szCs w:val="28"/>
          <w:lang w:val="uz-Cyrl-UZ"/>
        </w:rPr>
        <w:t>uch</w:t>
      </w:r>
      <w:r>
        <w:rPr>
          <w:sz w:val="28"/>
          <w:szCs w:val="28"/>
          <w:lang w:val="uz-Cyrl-UZ"/>
        </w:rPr>
        <w:t xml:space="preserve"> </w:t>
      </w:r>
      <w:r w:rsidRPr="00E1396A">
        <w:rPr>
          <w:sz w:val="28"/>
          <w:szCs w:val="28"/>
          <w:lang w:val="uz-Cyrl-UZ"/>
        </w:rPr>
        <w:t>asosiy</w:t>
      </w:r>
      <w:r>
        <w:rPr>
          <w:sz w:val="28"/>
          <w:szCs w:val="28"/>
          <w:lang w:val="uz-Cyrl-UZ"/>
        </w:rPr>
        <w:t xml:space="preserve"> </w:t>
      </w:r>
      <w:r w:rsidRPr="00E1396A">
        <w:rPr>
          <w:sz w:val="28"/>
          <w:szCs w:val="28"/>
          <w:lang w:val="uz-Cyrl-UZ"/>
        </w:rPr>
        <w:t>ma</w:t>
      </w:r>
      <w:r>
        <w:rPr>
          <w:sz w:val="28"/>
          <w:szCs w:val="28"/>
        </w:rPr>
        <w:t>’</w:t>
      </w:r>
      <w:r w:rsidRPr="00E1396A">
        <w:rPr>
          <w:sz w:val="28"/>
          <w:szCs w:val="28"/>
          <w:lang w:val="uz-Cyrl-UZ"/>
        </w:rPr>
        <w:t>noga</w:t>
      </w:r>
      <w:r>
        <w:rPr>
          <w:sz w:val="28"/>
          <w:szCs w:val="28"/>
          <w:lang w:val="uz-Cyrl-UZ"/>
        </w:rPr>
        <w:t xml:space="preserve"> </w:t>
      </w:r>
      <w:r w:rsidRPr="00E1396A">
        <w:rPr>
          <w:sz w:val="28"/>
          <w:szCs w:val="28"/>
          <w:lang w:val="uz-Cyrl-UZ"/>
        </w:rPr>
        <w:t>ega:</w:t>
      </w:r>
    </w:p>
    <w:p w14:paraId="77F9EECA" w14:textId="77777777" w:rsidR="00E864B8" w:rsidRPr="00E1396A" w:rsidRDefault="00E864B8" w:rsidP="00E864B8">
      <w:pPr>
        <w:pStyle w:val="a3"/>
        <w:ind w:left="0" w:firstLine="709"/>
        <w:jc w:val="both"/>
        <w:rPr>
          <w:sz w:val="28"/>
          <w:szCs w:val="28"/>
          <w:lang w:val="uz-Cyrl-UZ"/>
        </w:rPr>
      </w:pPr>
      <w:r w:rsidRPr="00E1396A">
        <w:rPr>
          <w:sz w:val="28"/>
          <w:szCs w:val="28"/>
          <w:lang w:val="uz-Cyrl-UZ"/>
        </w:rPr>
        <w:t>1.</w:t>
      </w:r>
      <w:r>
        <w:rPr>
          <w:sz w:val="28"/>
          <w:szCs w:val="28"/>
          <w:lang w:val="uz-Cyrl-UZ"/>
        </w:rPr>
        <w:t xml:space="preserve"> </w:t>
      </w:r>
      <w:r w:rsidRPr="00E1396A">
        <w:rPr>
          <w:sz w:val="28"/>
          <w:szCs w:val="28"/>
          <w:lang w:val="uz-Cyrl-UZ"/>
        </w:rPr>
        <w:t>Falsafa</w:t>
      </w:r>
      <w:r>
        <w:rPr>
          <w:sz w:val="28"/>
          <w:szCs w:val="28"/>
          <w:lang w:val="uz-Cyrl-UZ"/>
        </w:rPr>
        <w:t xml:space="preserve"> </w:t>
      </w:r>
      <w:r w:rsidRPr="00E1396A">
        <w:rPr>
          <w:sz w:val="28"/>
          <w:szCs w:val="28"/>
          <w:lang w:val="uz-Cyrl-UZ"/>
        </w:rPr>
        <w:t>umumiy</w:t>
      </w:r>
      <w:r>
        <w:rPr>
          <w:sz w:val="28"/>
          <w:szCs w:val="28"/>
          <w:lang w:val="uz-Cyrl-UZ"/>
        </w:rPr>
        <w:t xml:space="preserve"> </w:t>
      </w:r>
      <w:r w:rsidRPr="00E1396A">
        <w:rPr>
          <w:sz w:val="28"/>
          <w:szCs w:val="28"/>
          <w:lang w:val="uz-Cyrl-UZ"/>
        </w:rPr>
        <w:t>hodisalar</w:t>
      </w:r>
      <w:r>
        <w:rPr>
          <w:sz w:val="28"/>
          <w:szCs w:val="28"/>
          <w:lang w:val="uz-Cyrl-UZ"/>
        </w:rPr>
        <w:t xml:space="preserve"> </w:t>
      </w:r>
      <w:r w:rsidRPr="00E1396A">
        <w:rPr>
          <w:sz w:val="28"/>
          <w:szCs w:val="28"/>
          <w:lang w:val="uz-Cyrl-UZ"/>
        </w:rPr>
        <w:t>haqidagi</w:t>
      </w:r>
      <w:r>
        <w:rPr>
          <w:sz w:val="28"/>
          <w:szCs w:val="28"/>
          <w:lang w:val="uz-Cyrl-UZ"/>
        </w:rPr>
        <w:t xml:space="preserve"> </w:t>
      </w:r>
      <w:r w:rsidRPr="00E1396A">
        <w:rPr>
          <w:sz w:val="28"/>
          <w:szCs w:val="28"/>
          <w:lang w:val="uz-Cyrl-UZ"/>
        </w:rPr>
        <w:t>fandir.</w:t>
      </w:r>
      <w:r>
        <w:rPr>
          <w:sz w:val="28"/>
          <w:szCs w:val="28"/>
          <w:lang w:val="uz-Cyrl-UZ"/>
        </w:rPr>
        <w:t xml:space="preserve"> </w:t>
      </w:r>
      <w:r w:rsidRPr="00E1396A">
        <w:rPr>
          <w:sz w:val="28"/>
          <w:szCs w:val="28"/>
          <w:lang w:val="uz-Cyrl-UZ"/>
        </w:rPr>
        <w:t>Bu</w:t>
      </w:r>
      <w:r>
        <w:rPr>
          <w:sz w:val="28"/>
          <w:szCs w:val="28"/>
          <w:lang w:val="uz-Cyrl-UZ"/>
        </w:rPr>
        <w:t xml:space="preserve"> </w:t>
      </w:r>
      <w:r w:rsidRPr="00E1396A">
        <w:rPr>
          <w:sz w:val="28"/>
          <w:szCs w:val="28"/>
          <w:lang w:val="uz-Cyrl-UZ"/>
        </w:rPr>
        <w:t>ta'limotning</w:t>
      </w:r>
      <w:r>
        <w:rPr>
          <w:sz w:val="28"/>
          <w:szCs w:val="28"/>
          <w:lang w:val="uz-Cyrl-UZ"/>
        </w:rPr>
        <w:t xml:space="preserve"> </w:t>
      </w:r>
      <w:r w:rsidRPr="00E1396A">
        <w:rPr>
          <w:sz w:val="28"/>
          <w:szCs w:val="28"/>
          <w:lang w:val="uz-Cyrl-UZ"/>
        </w:rPr>
        <w:t>asoschisi</w:t>
      </w:r>
      <w:r>
        <w:rPr>
          <w:sz w:val="28"/>
          <w:szCs w:val="28"/>
          <w:lang w:val="uz-Cyrl-UZ"/>
        </w:rPr>
        <w:t xml:space="preserve"> </w:t>
      </w:r>
      <w:r w:rsidRPr="00E1396A">
        <w:rPr>
          <w:sz w:val="28"/>
          <w:szCs w:val="28"/>
          <w:lang w:val="uz-Cyrl-UZ"/>
        </w:rPr>
        <w:t>Aristotel</w:t>
      </w:r>
      <w:r>
        <w:rPr>
          <w:sz w:val="28"/>
          <w:szCs w:val="28"/>
          <w:lang w:val="uz-Cyrl-UZ"/>
        </w:rPr>
        <w:t xml:space="preserve"> </w:t>
      </w:r>
      <w:r w:rsidRPr="00E1396A">
        <w:rPr>
          <w:sz w:val="28"/>
          <w:szCs w:val="28"/>
          <w:lang w:val="uz-Cyrl-UZ"/>
        </w:rPr>
        <w:t>bo‘lib,</w:t>
      </w:r>
      <w:r>
        <w:rPr>
          <w:sz w:val="28"/>
          <w:szCs w:val="28"/>
          <w:lang w:val="uz-Cyrl-UZ"/>
        </w:rPr>
        <w:t xml:space="preserve"> </w:t>
      </w:r>
      <w:r w:rsidRPr="00E1396A">
        <w:rPr>
          <w:sz w:val="28"/>
          <w:szCs w:val="28"/>
          <w:lang w:val="uz-Cyrl-UZ"/>
        </w:rPr>
        <w:t>u</w:t>
      </w:r>
      <w:r>
        <w:rPr>
          <w:sz w:val="28"/>
          <w:szCs w:val="28"/>
          <w:lang w:val="uz-Cyrl-UZ"/>
        </w:rPr>
        <w:t xml:space="preserve"> </w:t>
      </w:r>
      <w:r w:rsidRPr="00E1396A">
        <w:rPr>
          <w:sz w:val="28"/>
          <w:szCs w:val="28"/>
          <w:lang w:val="uz-Cyrl-UZ"/>
        </w:rPr>
        <w:t>"narsaning</w:t>
      </w:r>
      <w:r>
        <w:rPr>
          <w:sz w:val="28"/>
          <w:szCs w:val="28"/>
          <w:lang w:val="uz-Cyrl-UZ"/>
        </w:rPr>
        <w:t xml:space="preserve"> </w:t>
      </w:r>
      <w:r w:rsidRPr="00E1396A">
        <w:rPr>
          <w:sz w:val="28"/>
          <w:szCs w:val="28"/>
          <w:lang w:val="uz-Cyrl-UZ"/>
        </w:rPr>
        <w:t>birinchi</w:t>
      </w:r>
      <w:r>
        <w:rPr>
          <w:sz w:val="28"/>
          <w:szCs w:val="28"/>
          <w:lang w:val="uz-Cyrl-UZ"/>
        </w:rPr>
        <w:t xml:space="preserve"> </w:t>
      </w:r>
      <w:r w:rsidRPr="00E1396A">
        <w:rPr>
          <w:sz w:val="28"/>
          <w:szCs w:val="28"/>
          <w:lang w:val="uz-Cyrl-UZ"/>
        </w:rPr>
        <w:t>turi"</w:t>
      </w:r>
      <w:r>
        <w:rPr>
          <w:sz w:val="28"/>
          <w:szCs w:val="28"/>
          <w:lang w:val="uz-Cyrl-UZ"/>
        </w:rPr>
        <w:t xml:space="preserve"> </w:t>
      </w:r>
      <w:r w:rsidRPr="00E1396A">
        <w:rPr>
          <w:sz w:val="28"/>
          <w:szCs w:val="28"/>
          <w:lang w:val="uz-Cyrl-UZ"/>
        </w:rPr>
        <w:t>haqidagi</w:t>
      </w:r>
      <w:r>
        <w:rPr>
          <w:sz w:val="28"/>
          <w:szCs w:val="28"/>
          <w:lang w:val="uz-Cyrl-UZ"/>
        </w:rPr>
        <w:t xml:space="preserve"> </w:t>
      </w:r>
      <w:r w:rsidRPr="00E1396A">
        <w:rPr>
          <w:sz w:val="28"/>
          <w:szCs w:val="28"/>
          <w:lang w:val="uz-Cyrl-UZ"/>
        </w:rPr>
        <w:t>ta'limotdir.</w:t>
      </w:r>
      <w:r>
        <w:rPr>
          <w:sz w:val="28"/>
          <w:szCs w:val="28"/>
          <w:lang w:val="uz-Cyrl-UZ"/>
        </w:rPr>
        <w:t xml:space="preserve"> </w:t>
      </w:r>
      <w:r w:rsidRPr="00E1396A">
        <w:rPr>
          <w:sz w:val="28"/>
          <w:szCs w:val="28"/>
          <w:lang w:val="uz-Cyrl-UZ"/>
        </w:rPr>
        <w:t>Bu</w:t>
      </w:r>
      <w:r>
        <w:rPr>
          <w:sz w:val="28"/>
          <w:szCs w:val="28"/>
          <w:lang w:val="uz-Cyrl-UZ"/>
        </w:rPr>
        <w:t xml:space="preserve"> </w:t>
      </w:r>
      <w:r w:rsidRPr="00E1396A">
        <w:rPr>
          <w:sz w:val="28"/>
          <w:szCs w:val="28"/>
          <w:lang w:val="uz-Cyrl-UZ"/>
        </w:rPr>
        <w:t>ma</w:t>
      </w:r>
      <w:r>
        <w:rPr>
          <w:sz w:val="28"/>
          <w:szCs w:val="28"/>
        </w:rPr>
        <w:t>’</w:t>
      </w:r>
      <w:r w:rsidRPr="00E1396A">
        <w:rPr>
          <w:sz w:val="28"/>
          <w:szCs w:val="28"/>
          <w:lang w:val="uz-Cyrl-UZ"/>
        </w:rPr>
        <w:t>noda,</w:t>
      </w:r>
      <w:r>
        <w:rPr>
          <w:sz w:val="28"/>
          <w:szCs w:val="28"/>
          <w:lang w:val="uz-Cyrl-UZ"/>
        </w:rPr>
        <w:t xml:space="preserve"> </w:t>
      </w:r>
      <w:r w:rsidRPr="00E1396A">
        <w:rPr>
          <w:sz w:val="28"/>
          <w:szCs w:val="28"/>
          <w:lang w:val="uz-Cyrl-UZ"/>
        </w:rPr>
        <w:t>"metafizika"</w:t>
      </w:r>
      <w:r>
        <w:rPr>
          <w:sz w:val="28"/>
          <w:szCs w:val="28"/>
          <w:lang w:val="uz-Cyrl-UZ"/>
        </w:rPr>
        <w:t xml:space="preserve"> </w:t>
      </w:r>
      <w:r w:rsidRPr="00E1396A">
        <w:rPr>
          <w:sz w:val="28"/>
          <w:szCs w:val="28"/>
          <w:lang w:val="uz-Cyrl-UZ"/>
        </w:rPr>
        <w:t>tushunchasini</w:t>
      </w:r>
      <w:r>
        <w:rPr>
          <w:sz w:val="28"/>
          <w:szCs w:val="28"/>
          <w:lang w:val="uz-Cyrl-UZ"/>
        </w:rPr>
        <w:t xml:space="preserve"> </w:t>
      </w:r>
      <w:r w:rsidRPr="00E1396A">
        <w:rPr>
          <w:sz w:val="28"/>
          <w:szCs w:val="28"/>
          <w:lang w:val="uz-Cyrl-UZ"/>
        </w:rPr>
        <w:t>XX</w:t>
      </w:r>
      <w:r>
        <w:rPr>
          <w:sz w:val="28"/>
          <w:szCs w:val="28"/>
          <w:lang w:val="uz-Cyrl-UZ"/>
        </w:rPr>
        <w:t xml:space="preserve"> </w:t>
      </w:r>
      <w:r w:rsidRPr="00E1396A">
        <w:rPr>
          <w:sz w:val="28"/>
          <w:szCs w:val="28"/>
          <w:lang w:val="uz-Cyrl-UZ"/>
        </w:rPr>
        <w:t>acpning</w:t>
      </w:r>
      <w:r>
        <w:rPr>
          <w:sz w:val="28"/>
          <w:szCs w:val="28"/>
          <w:lang w:val="uz-Cyrl-UZ"/>
        </w:rPr>
        <w:t xml:space="preserve"> </w:t>
      </w:r>
      <w:r w:rsidRPr="00E1396A">
        <w:rPr>
          <w:sz w:val="28"/>
          <w:szCs w:val="28"/>
          <w:lang w:val="uz-Cyrl-UZ"/>
        </w:rPr>
        <w:t>yirik</w:t>
      </w:r>
      <w:r>
        <w:rPr>
          <w:sz w:val="28"/>
          <w:szCs w:val="28"/>
          <w:lang w:val="uz-Cyrl-UZ"/>
        </w:rPr>
        <w:t xml:space="preserve"> </w:t>
      </w:r>
      <w:r w:rsidRPr="00E1396A">
        <w:rPr>
          <w:sz w:val="28"/>
          <w:szCs w:val="28"/>
          <w:lang w:val="uz-Cyrl-UZ"/>
        </w:rPr>
        <w:t>nemis</w:t>
      </w:r>
      <w:r>
        <w:rPr>
          <w:sz w:val="28"/>
          <w:szCs w:val="28"/>
          <w:lang w:val="uz-Cyrl-UZ"/>
        </w:rPr>
        <w:t xml:space="preserve"> </w:t>
      </w:r>
      <w:r w:rsidRPr="00E1396A">
        <w:rPr>
          <w:sz w:val="28"/>
          <w:szCs w:val="28"/>
          <w:lang w:val="uz-Cyrl-UZ"/>
        </w:rPr>
        <w:t>faylasufi</w:t>
      </w:r>
      <w:r>
        <w:rPr>
          <w:sz w:val="28"/>
          <w:szCs w:val="28"/>
          <w:lang w:val="uz-Cyrl-UZ"/>
        </w:rPr>
        <w:t xml:space="preserve"> </w:t>
      </w:r>
      <w:r w:rsidRPr="00E1396A">
        <w:rPr>
          <w:sz w:val="28"/>
          <w:szCs w:val="28"/>
          <w:lang w:val="uz-Cyrl-UZ"/>
        </w:rPr>
        <w:t>M.</w:t>
      </w:r>
      <w:r>
        <w:rPr>
          <w:sz w:val="28"/>
          <w:szCs w:val="28"/>
          <w:lang w:val="uz-Cyrl-UZ"/>
        </w:rPr>
        <w:t xml:space="preserve"> </w:t>
      </w:r>
      <w:r w:rsidRPr="00E1396A">
        <w:rPr>
          <w:sz w:val="28"/>
          <w:szCs w:val="28"/>
          <w:lang w:val="uz-Cyrl-UZ"/>
        </w:rPr>
        <w:t>Xaydegger</w:t>
      </w:r>
      <w:r>
        <w:rPr>
          <w:sz w:val="28"/>
          <w:szCs w:val="28"/>
          <w:lang w:val="uz-Cyrl-UZ"/>
        </w:rPr>
        <w:t xml:space="preserve"> </w:t>
      </w:r>
      <w:r w:rsidRPr="00E1396A">
        <w:rPr>
          <w:sz w:val="28"/>
          <w:szCs w:val="28"/>
          <w:lang w:val="uz-Cyrl-UZ"/>
        </w:rPr>
        <w:t>ham</w:t>
      </w:r>
      <w:r>
        <w:rPr>
          <w:sz w:val="28"/>
          <w:szCs w:val="28"/>
          <w:lang w:val="uz-Cyrl-UZ"/>
        </w:rPr>
        <w:t xml:space="preserve"> </w:t>
      </w:r>
      <w:r w:rsidRPr="00E1396A">
        <w:rPr>
          <w:sz w:val="28"/>
          <w:szCs w:val="28"/>
          <w:lang w:val="uz-Cyrl-UZ"/>
        </w:rPr>
        <w:t>o‘rganadi.</w:t>
      </w:r>
      <w:r>
        <w:rPr>
          <w:sz w:val="28"/>
          <w:szCs w:val="28"/>
          <w:lang w:val="uz-Cyrl-UZ"/>
        </w:rPr>
        <w:t xml:space="preserve"> </w:t>
      </w:r>
      <w:r w:rsidRPr="00E1396A">
        <w:rPr>
          <w:sz w:val="28"/>
          <w:szCs w:val="28"/>
          <w:lang w:val="uz-Cyrl-UZ"/>
        </w:rPr>
        <w:t>Uningcha,</w:t>
      </w:r>
      <w:r>
        <w:rPr>
          <w:sz w:val="28"/>
          <w:szCs w:val="28"/>
          <w:lang w:val="uz-Cyrl-UZ"/>
        </w:rPr>
        <w:t xml:space="preserve"> </w:t>
      </w:r>
      <w:r w:rsidRPr="00E1396A">
        <w:rPr>
          <w:sz w:val="28"/>
          <w:szCs w:val="28"/>
          <w:lang w:val="uz-Cyrl-UZ"/>
        </w:rPr>
        <w:t>bu</w:t>
      </w:r>
      <w:r>
        <w:rPr>
          <w:sz w:val="28"/>
          <w:szCs w:val="28"/>
          <w:lang w:val="uz-Cyrl-UZ"/>
        </w:rPr>
        <w:t xml:space="preserve"> </w:t>
      </w:r>
      <w:r w:rsidRPr="00E1396A">
        <w:rPr>
          <w:sz w:val="28"/>
          <w:szCs w:val="28"/>
          <w:lang w:val="uz-Cyrl-UZ"/>
        </w:rPr>
        <w:t>kategoriya</w:t>
      </w:r>
      <w:r>
        <w:rPr>
          <w:sz w:val="28"/>
          <w:szCs w:val="28"/>
          <w:lang w:val="uz-Cyrl-UZ"/>
        </w:rPr>
        <w:t xml:space="preserve"> </w:t>
      </w:r>
      <w:r w:rsidRPr="00E1396A">
        <w:rPr>
          <w:sz w:val="28"/>
          <w:szCs w:val="28"/>
          <w:lang w:val="uz-Cyrl-UZ"/>
        </w:rPr>
        <w:t>bilishning</w:t>
      </w:r>
      <w:r>
        <w:rPr>
          <w:sz w:val="28"/>
          <w:szCs w:val="28"/>
          <w:lang w:val="uz-Cyrl-UZ"/>
        </w:rPr>
        <w:t xml:space="preserve"> </w:t>
      </w:r>
      <w:r w:rsidRPr="00E1396A">
        <w:rPr>
          <w:sz w:val="28"/>
          <w:szCs w:val="28"/>
          <w:lang w:val="uz-Cyrl-UZ"/>
        </w:rPr>
        <w:t>ob'ekti</w:t>
      </w:r>
      <w:r>
        <w:rPr>
          <w:sz w:val="28"/>
          <w:szCs w:val="28"/>
          <w:lang w:val="uz-Cyrl-UZ"/>
        </w:rPr>
        <w:t xml:space="preserve"> </w:t>
      </w:r>
      <w:r w:rsidRPr="00E1396A">
        <w:rPr>
          <w:sz w:val="28"/>
          <w:szCs w:val="28"/>
          <w:lang w:val="uz-Cyrl-UZ"/>
        </w:rPr>
        <w:t>va</w:t>
      </w:r>
      <w:r>
        <w:rPr>
          <w:sz w:val="28"/>
          <w:szCs w:val="28"/>
          <w:lang w:val="uz-Cyrl-UZ"/>
        </w:rPr>
        <w:t xml:space="preserve"> </w:t>
      </w:r>
      <w:r w:rsidRPr="00E1396A">
        <w:rPr>
          <w:sz w:val="28"/>
          <w:szCs w:val="28"/>
          <w:lang w:val="uz-Cyrl-UZ"/>
        </w:rPr>
        <w:t>sub'ektini</w:t>
      </w:r>
      <w:r>
        <w:rPr>
          <w:sz w:val="28"/>
          <w:szCs w:val="28"/>
          <w:lang w:val="uz-Cyrl-UZ"/>
        </w:rPr>
        <w:t xml:space="preserve"> </w:t>
      </w:r>
      <w:r w:rsidRPr="00E1396A">
        <w:rPr>
          <w:sz w:val="28"/>
          <w:szCs w:val="28"/>
          <w:lang w:val="uz-Cyrl-UZ"/>
        </w:rPr>
        <w:t>bir</w:t>
      </w:r>
      <w:r>
        <w:rPr>
          <w:sz w:val="28"/>
          <w:szCs w:val="28"/>
          <w:lang w:val="uz-Cyrl-UZ"/>
        </w:rPr>
        <w:t xml:space="preserve"> </w:t>
      </w:r>
      <w:r w:rsidRPr="00E1396A">
        <w:rPr>
          <w:sz w:val="28"/>
          <w:szCs w:val="28"/>
          <w:lang w:val="uz-Cyrl-UZ"/>
        </w:rPr>
        <w:t>vaqtda</w:t>
      </w:r>
      <w:r>
        <w:rPr>
          <w:sz w:val="28"/>
          <w:szCs w:val="28"/>
          <w:lang w:val="uz-Cyrl-UZ"/>
        </w:rPr>
        <w:t xml:space="preserve"> </w:t>
      </w:r>
      <w:r w:rsidRPr="00E1396A">
        <w:rPr>
          <w:sz w:val="28"/>
          <w:szCs w:val="28"/>
          <w:lang w:val="uz-Cyrl-UZ"/>
        </w:rPr>
        <w:t>ifodalovchi</w:t>
      </w:r>
      <w:r>
        <w:rPr>
          <w:sz w:val="28"/>
          <w:szCs w:val="28"/>
          <w:lang w:val="uz-Cyrl-UZ"/>
        </w:rPr>
        <w:t xml:space="preserve"> </w:t>
      </w:r>
      <w:r w:rsidRPr="00E1396A">
        <w:rPr>
          <w:sz w:val="28"/>
          <w:szCs w:val="28"/>
          <w:lang w:val="uz-Cyrl-UZ"/>
        </w:rPr>
        <w:t>tushunchadir.</w:t>
      </w:r>
      <w:r>
        <w:rPr>
          <w:sz w:val="28"/>
          <w:szCs w:val="28"/>
          <w:lang w:val="uz-Cyrl-UZ"/>
        </w:rPr>
        <w:t xml:space="preserve"> </w:t>
      </w:r>
    </w:p>
    <w:p w14:paraId="4A4AAA34" w14:textId="77777777" w:rsidR="00E864B8" w:rsidRPr="00E1396A" w:rsidRDefault="00E864B8" w:rsidP="00E864B8">
      <w:pPr>
        <w:pStyle w:val="a3"/>
        <w:ind w:left="0" w:firstLine="709"/>
        <w:jc w:val="both"/>
        <w:rPr>
          <w:sz w:val="28"/>
          <w:szCs w:val="28"/>
          <w:lang w:val="uz-Cyrl-UZ"/>
        </w:rPr>
      </w:pPr>
      <w:r w:rsidRPr="00E1396A">
        <w:rPr>
          <w:sz w:val="28"/>
          <w:szCs w:val="28"/>
          <w:lang w:val="uz-Cyrl-UZ"/>
        </w:rPr>
        <w:t>2.</w:t>
      </w:r>
      <w:r>
        <w:rPr>
          <w:sz w:val="28"/>
          <w:szCs w:val="28"/>
          <w:lang w:val="uz-Cyrl-UZ"/>
        </w:rPr>
        <w:t xml:space="preserve"> </w:t>
      </w:r>
      <w:r w:rsidRPr="00E1396A">
        <w:rPr>
          <w:sz w:val="28"/>
          <w:szCs w:val="28"/>
          <w:lang w:val="uz-Cyrl-UZ"/>
        </w:rPr>
        <w:t>Max</w:t>
      </w:r>
      <w:r>
        <w:rPr>
          <w:sz w:val="28"/>
          <w:szCs w:val="28"/>
        </w:rPr>
        <w:t>s</w:t>
      </w:r>
      <w:r w:rsidRPr="00E1396A">
        <w:rPr>
          <w:sz w:val="28"/>
          <w:szCs w:val="28"/>
          <w:lang w:val="uz-Cyrl-UZ"/>
        </w:rPr>
        <w:t>y</w:t>
      </w:r>
      <w:r>
        <w:rPr>
          <w:sz w:val="28"/>
          <w:szCs w:val="28"/>
        </w:rPr>
        <w:t>s</w:t>
      </w:r>
      <w:r>
        <w:rPr>
          <w:sz w:val="28"/>
          <w:szCs w:val="28"/>
          <w:lang w:val="uz-Cyrl-UZ"/>
        </w:rPr>
        <w:t xml:space="preserve"> </w:t>
      </w:r>
      <w:r w:rsidRPr="00E1396A">
        <w:rPr>
          <w:sz w:val="28"/>
          <w:szCs w:val="28"/>
          <w:lang w:val="uz-Cyrl-UZ"/>
        </w:rPr>
        <w:t>falsafiy</w:t>
      </w:r>
      <w:r>
        <w:rPr>
          <w:sz w:val="28"/>
          <w:szCs w:val="28"/>
          <w:lang w:val="uz-Cyrl-UZ"/>
        </w:rPr>
        <w:t xml:space="preserve"> </w:t>
      </w:r>
      <w:r w:rsidRPr="00E1396A">
        <w:rPr>
          <w:sz w:val="28"/>
          <w:szCs w:val="28"/>
          <w:lang w:val="uz-Cyrl-UZ"/>
        </w:rPr>
        <w:t>fan</w:t>
      </w:r>
      <w:r>
        <w:rPr>
          <w:sz w:val="28"/>
          <w:szCs w:val="28"/>
          <w:lang w:val="uz-Cyrl-UZ"/>
        </w:rPr>
        <w:t xml:space="preserve"> </w:t>
      </w:r>
      <w:r w:rsidRPr="00E1396A">
        <w:rPr>
          <w:sz w:val="28"/>
          <w:szCs w:val="28"/>
          <w:lang w:val="uz-Cyrl-UZ"/>
        </w:rPr>
        <w:t>ontologiya,</w:t>
      </w:r>
      <w:r>
        <w:rPr>
          <w:sz w:val="28"/>
          <w:szCs w:val="28"/>
          <w:lang w:val="uz-Cyrl-UZ"/>
        </w:rPr>
        <w:t xml:space="preserve"> </w:t>
      </w:r>
      <w:r w:rsidRPr="00E1396A">
        <w:rPr>
          <w:sz w:val="28"/>
          <w:szCs w:val="28"/>
          <w:lang w:val="uz-Cyrl-UZ"/>
        </w:rPr>
        <w:t>umuman,</w:t>
      </w:r>
      <w:r>
        <w:rPr>
          <w:sz w:val="28"/>
          <w:szCs w:val="28"/>
          <w:lang w:val="uz-Cyrl-UZ"/>
        </w:rPr>
        <w:t xml:space="preserve"> </w:t>
      </w:r>
      <w:r w:rsidRPr="00E1396A">
        <w:rPr>
          <w:sz w:val="28"/>
          <w:szCs w:val="28"/>
          <w:lang w:val="uz-Cyrl-UZ"/>
        </w:rPr>
        <w:t>borliq</w:t>
      </w:r>
      <w:r>
        <w:rPr>
          <w:sz w:val="28"/>
          <w:szCs w:val="28"/>
          <w:lang w:val="uz-Cyrl-UZ"/>
        </w:rPr>
        <w:t xml:space="preserve"> </w:t>
      </w:r>
      <w:r w:rsidRPr="00E1396A">
        <w:rPr>
          <w:sz w:val="28"/>
          <w:szCs w:val="28"/>
          <w:lang w:val="uz-Cyrl-UZ"/>
        </w:rPr>
        <w:t>haqidagi</w:t>
      </w:r>
      <w:r>
        <w:rPr>
          <w:sz w:val="28"/>
          <w:szCs w:val="28"/>
          <w:lang w:val="uz-Cyrl-UZ"/>
        </w:rPr>
        <w:t xml:space="preserve"> </w:t>
      </w:r>
      <w:r w:rsidRPr="00E1396A">
        <w:rPr>
          <w:sz w:val="28"/>
          <w:szCs w:val="28"/>
          <w:lang w:val="uz-Cyrl-UZ"/>
        </w:rPr>
        <w:t>ta'limot</w:t>
      </w:r>
      <w:r>
        <w:rPr>
          <w:sz w:val="28"/>
          <w:szCs w:val="28"/>
          <w:lang w:val="uz-Cyrl-UZ"/>
        </w:rPr>
        <w:t xml:space="preserve"> </w:t>
      </w:r>
      <w:r w:rsidRPr="00E1396A">
        <w:rPr>
          <w:sz w:val="28"/>
          <w:szCs w:val="28"/>
          <w:lang w:val="uz-Cyrl-UZ"/>
        </w:rPr>
        <w:t>bo‘lib,</w:t>
      </w:r>
      <w:r>
        <w:rPr>
          <w:sz w:val="28"/>
          <w:szCs w:val="28"/>
          <w:lang w:val="uz-Cyrl-UZ"/>
        </w:rPr>
        <w:t xml:space="preserve"> </w:t>
      </w:r>
      <w:r w:rsidRPr="00E1396A">
        <w:rPr>
          <w:sz w:val="28"/>
          <w:szCs w:val="28"/>
          <w:lang w:val="uz-Cyrl-UZ"/>
        </w:rPr>
        <w:t>nazariya</w:t>
      </w:r>
      <w:r>
        <w:rPr>
          <w:sz w:val="28"/>
          <w:szCs w:val="28"/>
          <w:lang w:val="uz-Cyrl-UZ"/>
        </w:rPr>
        <w:t xml:space="preserve"> </w:t>
      </w:r>
      <w:r w:rsidRPr="00E1396A">
        <w:rPr>
          <w:sz w:val="28"/>
          <w:szCs w:val="28"/>
          <w:lang w:val="uz-Cyrl-UZ"/>
        </w:rPr>
        <w:t>bilish</w:t>
      </w:r>
      <w:r>
        <w:rPr>
          <w:sz w:val="28"/>
          <w:szCs w:val="28"/>
          <w:lang w:val="uz-Cyrl-UZ"/>
        </w:rPr>
        <w:t xml:space="preserve"> </w:t>
      </w:r>
      <w:r w:rsidRPr="00E1396A">
        <w:rPr>
          <w:sz w:val="28"/>
          <w:szCs w:val="28"/>
          <w:lang w:val="uz-Cyrl-UZ"/>
        </w:rPr>
        <w:t>mantig‘i</w:t>
      </w:r>
      <w:r>
        <w:rPr>
          <w:sz w:val="28"/>
          <w:szCs w:val="28"/>
          <w:lang w:val="uz-Cyrl-UZ"/>
        </w:rPr>
        <w:t xml:space="preserve"> </w:t>
      </w:r>
      <w:r w:rsidRPr="00E1396A">
        <w:rPr>
          <w:sz w:val="28"/>
          <w:szCs w:val="28"/>
          <w:lang w:val="uz-Cyrl-UZ"/>
        </w:rPr>
        <w:t>va</w:t>
      </w:r>
      <w:r>
        <w:rPr>
          <w:sz w:val="28"/>
          <w:szCs w:val="28"/>
          <w:lang w:val="uz-Cyrl-UZ"/>
        </w:rPr>
        <w:t xml:space="preserve"> </w:t>
      </w:r>
      <w:r w:rsidRPr="00E1396A">
        <w:rPr>
          <w:sz w:val="28"/>
          <w:szCs w:val="28"/>
          <w:lang w:val="uz-Cyrl-UZ"/>
        </w:rPr>
        <w:t>uning</w:t>
      </w:r>
      <w:r>
        <w:rPr>
          <w:sz w:val="28"/>
          <w:szCs w:val="28"/>
          <w:lang w:val="uz-Cyrl-UZ"/>
        </w:rPr>
        <w:t xml:space="preserve"> </w:t>
      </w:r>
      <w:r w:rsidRPr="00E1396A">
        <w:rPr>
          <w:sz w:val="28"/>
          <w:szCs w:val="28"/>
          <w:lang w:val="uz-Cyrl-UZ"/>
        </w:rPr>
        <w:t>xususiy</w:t>
      </w:r>
      <w:r>
        <w:rPr>
          <w:sz w:val="28"/>
          <w:szCs w:val="28"/>
          <w:lang w:val="uz-Cyrl-UZ"/>
        </w:rPr>
        <w:t xml:space="preserve"> </w:t>
      </w:r>
      <w:r w:rsidRPr="00E1396A">
        <w:rPr>
          <w:sz w:val="28"/>
          <w:szCs w:val="28"/>
          <w:lang w:val="uz-Cyrl-UZ"/>
        </w:rPr>
        <w:t>ko‘rinishlaridan</w:t>
      </w:r>
      <w:r>
        <w:rPr>
          <w:sz w:val="28"/>
          <w:szCs w:val="28"/>
          <w:lang w:val="uz-Cyrl-UZ"/>
        </w:rPr>
        <w:t xml:space="preserve"> </w:t>
      </w:r>
      <w:r w:rsidRPr="00E1396A">
        <w:rPr>
          <w:sz w:val="28"/>
          <w:szCs w:val="28"/>
          <w:lang w:val="uz-Cyrl-UZ"/>
        </w:rPr>
        <w:t>mustasnodir.</w:t>
      </w:r>
      <w:r>
        <w:rPr>
          <w:sz w:val="28"/>
          <w:szCs w:val="28"/>
          <w:lang w:val="uz-Cyrl-UZ"/>
        </w:rPr>
        <w:t xml:space="preserve"> </w:t>
      </w:r>
      <w:r w:rsidRPr="00E1396A">
        <w:rPr>
          <w:sz w:val="28"/>
          <w:szCs w:val="28"/>
          <w:lang w:val="uz-Cyrl-UZ"/>
        </w:rPr>
        <w:t>Shu</w:t>
      </w:r>
      <w:r>
        <w:rPr>
          <w:sz w:val="28"/>
          <w:szCs w:val="28"/>
          <w:lang w:val="uz-Cyrl-UZ"/>
        </w:rPr>
        <w:t xml:space="preserve"> </w:t>
      </w:r>
      <w:r w:rsidRPr="00E1396A">
        <w:rPr>
          <w:sz w:val="28"/>
          <w:szCs w:val="28"/>
          <w:lang w:val="uz-Cyrl-UZ"/>
        </w:rPr>
        <w:t>ma'noda,</w:t>
      </w:r>
      <w:r>
        <w:rPr>
          <w:sz w:val="28"/>
          <w:szCs w:val="28"/>
          <w:lang w:val="uz-Cyrl-UZ"/>
        </w:rPr>
        <w:t xml:space="preserve"> </w:t>
      </w:r>
      <w:r w:rsidRPr="00E1396A">
        <w:rPr>
          <w:sz w:val="28"/>
          <w:szCs w:val="28"/>
          <w:lang w:val="uz-Cyrl-UZ"/>
        </w:rPr>
        <w:t>bu</w:t>
      </w:r>
      <w:r>
        <w:rPr>
          <w:sz w:val="28"/>
          <w:szCs w:val="28"/>
          <w:lang w:val="uz-Cyrl-UZ"/>
        </w:rPr>
        <w:t xml:space="preserve"> </w:t>
      </w:r>
      <w:r w:rsidRPr="00E1396A">
        <w:rPr>
          <w:sz w:val="28"/>
          <w:szCs w:val="28"/>
          <w:lang w:val="uz-Cyrl-UZ"/>
        </w:rPr>
        <w:t>tushuncha</w:t>
      </w:r>
      <w:r>
        <w:rPr>
          <w:sz w:val="28"/>
          <w:szCs w:val="28"/>
          <w:lang w:val="uz-Cyrl-UZ"/>
        </w:rPr>
        <w:t xml:space="preserve"> </w:t>
      </w:r>
      <w:r w:rsidRPr="00E1396A">
        <w:rPr>
          <w:sz w:val="28"/>
          <w:szCs w:val="28"/>
          <w:lang w:val="uz-Cyrl-UZ"/>
        </w:rPr>
        <w:t>G‘arb</w:t>
      </w:r>
      <w:r>
        <w:rPr>
          <w:sz w:val="28"/>
          <w:szCs w:val="28"/>
          <w:lang w:val="uz-Cyrl-UZ"/>
        </w:rPr>
        <w:t xml:space="preserve"> </w:t>
      </w:r>
      <w:r w:rsidRPr="00E1396A">
        <w:rPr>
          <w:sz w:val="28"/>
          <w:szCs w:val="28"/>
          <w:lang w:val="uz-Cyrl-UZ"/>
        </w:rPr>
        <w:t>falsafasida</w:t>
      </w:r>
      <w:r>
        <w:rPr>
          <w:sz w:val="28"/>
          <w:szCs w:val="28"/>
          <w:lang w:val="uz-Cyrl-UZ"/>
        </w:rPr>
        <w:t xml:space="preserve"> </w:t>
      </w:r>
      <w:r w:rsidRPr="00E1396A">
        <w:rPr>
          <w:sz w:val="28"/>
          <w:szCs w:val="28"/>
          <w:lang w:val="uz-Cyrl-UZ"/>
        </w:rPr>
        <w:t>o‘tmishda</w:t>
      </w:r>
      <w:r>
        <w:rPr>
          <w:sz w:val="28"/>
          <w:szCs w:val="28"/>
          <w:lang w:val="uz-Cyrl-UZ"/>
        </w:rPr>
        <w:t xml:space="preserve"> </w:t>
      </w:r>
      <w:r w:rsidRPr="00E1396A">
        <w:rPr>
          <w:sz w:val="28"/>
          <w:szCs w:val="28"/>
          <w:lang w:val="uz-Cyrl-UZ"/>
        </w:rPr>
        <w:t>ham</w:t>
      </w:r>
      <w:r>
        <w:rPr>
          <w:sz w:val="28"/>
          <w:szCs w:val="28"/>
          <w:lang w:val="uz-Cyrl-UZ"/>
        </w:rPr>
        <w:t xml:space="preserve"> </w:t>
      </w:r>
      <w:r w:rsidRPr="00E1396A">
        <w:rPr>
          <w:sz w:val="28"/>
          <w:szCs w:val="28"/>
          <w:lang w:val="uz-Cyrl-UZ"/>
        </w:rPr>
        <w:t>(Dekart,</w:t>
      </w:r>
      <w:r>
        <w:rPr>
          <w:sz w:val="28"/>
          <w:szCs w:val="28"/>
          <w:lang w:val="uz-Cyrl-UZ"/>
        </w:rPr>
        <w:t xml:space="preserve"> </w:t>
      </w:r>
      <w:r w:rsidRPr="00E1396A">
        <w:rPr>
          <w:sz w:val="28"/>
          <w:szCs w:val="28"/>
          <w:lang w:val="uz-Cyrl-UZ"/>
        </w:rPr>
        <w:t>Leybnits,</w:t>
      </w:r>
      <w:r>
        <w:rPr>
          <w:sz w:val="28"/>
          <w:szCs w:val="28"/>
          <w:lang w:val="uz-Cyrl-UZ"/>
        </w:rPr>
        <w:t xml:space="preserve"> </w:t>
      </w:r>
      <w:r w:rsidRPr="00E1396A">
        <w:rPr>
          <w:sz w:val="28"/>
          <w:szCs w:val="28"/>
          <w:lang w:val="uz-Cyrl-UZ"/>
        </w:rPr>
        <w:t>Spinoza</w:t>
      </w:r>
      <w:r>
        <w:rPr>
          <w:sz w:val="28"/>
          <w:szCs w:val="28"/>
          <w:lang w:val="uz-Cyrl-UZ"/>
        </w:rPr>
        <w:t xml:space="preserve"> </w:t>
      </w:r>
      <w:r w:rsidRPr="00E1396A">
        <w:rPr>
          <w:sz w:val="28"/>
          <w:szCs w:val="28"/>
          <w:lang w:val="uz-Cyrl-UZ"/>
        </w:rPr>
        <w:t>va</w:t>
      </w:r>
      <w:r>
        <w:rPr>
          <w:sz w:val="28"/>
          <w:szCs w:val="28"/>
          <w:lang w:val="uz-Cyrl-UZ"/>
        </w:rPr>
        <w:t xml:space="preserve"> </w:t>
      </w:r>
      <w:r w:rsidRPr="00E1396A">
        <w:rPr>
          <w:sz w:val="28"/>
          <w:szCs w:val="28"/>
          <w:lang w:val="uz-Cyrl-UZ"/>
        </w:rPr>
        <w:t>h.k.),</w:t>
      </w:r>
      <w:r>
        <w:rPr>
          <w:sz w:val="28"/>
          <w:szCs w:val="28"/>
          <w:lang w:val="uz-Cyrl-UZ"/>
        </w:rPr>
        <w:t xml:space="preserve"> </w:t>
      </w:r>
      <w:r w:rsidRPr="00E1396A">
        <w:rPr>
          <w:sz w:val="28"/>
          <w:szCs w:val="28"/>
          <w:lang w:val="uz-Cyrl-UZ"/>
        </w:rPr>
        <w:t>hozirda</w:t>
      </w:r>
      <w:r>
        <w:rPr>
          <w:sz w:val="28"/>
          <w:szCs w:val="28"/>
          <w:lang w:val="uz-Cyrl-UZ"/>
        </w:rPr>
        <w:t xml:space="preserve"> </w:t>
      </w:r>
      <w:r w:rsidRPr="00E1396A">
        <w:rPr>
          <w:sz w:val="28"/>
          <w:szCs w:val="28"/>
          <w:lang w:val="uz-Cyrl-UZ"/>
        </w:rPr>
        <w:t>ham</w:t>
      </w:r>
      <w:r>
        <w:rPr>
          <w:sz w:val="28"/>
          <w:szCs w:val="28"/>
          <w:lang w:val="uz-Cyrl-UZ"/>
        </w:rPr>
        <w:t xml:space="preserve"> </w:t>
      </w:r>
      <w:r w:rsidRPr="00E1396A">
        <w:rPr>
          <w:sz w:val="28"/>
          <w:szCs w:val="28"/>
          <w:lang w:val="uz-Cyrl-UZ"/>
        </w:rPr>
        <w:t>keng</w:t>
      </w:r>
      <w:r>
        <w:rPr>
          <w:sz w:val="28"/>
          <w:szCs w:val="28"/>
          <w:lang w:val="uz-Cyrl-UZ"/>
        </w:rPr>
        <w:t xml:space="preserve"> </w:t>
      </w:r>
      <w:r w:rsidRPr="00E1396A">
        <w:rPr>
          <w:sz w:val="28"/>
          <w:szCs w:val="28"/>
          <w:lang w:val="uz-Cyrl-UZ"/>
        </w:rPr>
        <w:t>qo‘llaniladi.</w:t>
      </w:r>
    </w:p>
    <w:p w14:paraId="2D70593E" w14:textId="77777777" w:rsidR="00E864B8" w:rsidRPr="00E1396A" w:rsidRDefault="00E864B8" w:rsidP="00E864B8">
      <w:pPr>
        <w:pStyle w:val="a3"/>
        <w:ind w:left="0" w:firstLine="709"/>
        <w:jc w:val="both"/>
        <w:rPr>
          <w:sz w:val="28"/>
          <w:szCs w:val="28"/>
          <w:lang w:val="uz-Cyrl-UZ"/>
        </w:rPr>
      </w:pPr>
      <w:r w:rsidRPr="00E1396A">
        <w:rPr>
          <w:sz w:val="28"/>
          <w:szCs w:val="28"/>
          <w:lang w:val="uz-Cyrl-UZ"/>
        </w:rPr>
        <w:t>3.</w:t>
      </w:r>
      <w:r>
        <w:rPr>
          <w:sz w:val="28"/>
          <w:szCs w:val="28"/>
          <w:lang w:val="uz-Cyrl-UZ"/>
        </w:rPr>
        <w:t xml:space="preserve"> </w:t>
      </w:r>
      <w:r w:rsidRPr="00E1396A">
        <w:rPr>
          <w:sz w:val="28"/>
          <w:szCs w:val="28"/>
          <w:lang w:val="uz-Cyrl-UZ"/>
        </w:rPr>
        <w:t>U</w:t>
      </w:r>
      <w:r>
        <w:rPr>
          <w:sz w:val="28"/>
          <w:szCs w:val="28"/>
          <w:lang w:val="uz-Cyrl-UZ"/>
        </w:rPr>
        <w:t xml:space="preserve"> </w:t>
      </w:r>
      <w:r w:rsidRPr="00E1396A">
        <w:rPr>
          <w:sz w:val="28"/>
          <w:szCs w:val="28"/>
          <w:lang w:val="uz-Cyrl-UZ"/>
        </w:rPr>
        <w:t>bilish</w:t>
      </w:r>
      <w:r>
        <w:rPr>
          <w:sz w:val="28"/>
          <w:szCs w:val="28"/>
          <w:lang w:val="uz-Cyrl-UZ"/>
        </w:rPr>
        <w:t xml:space="preserve"> </w:t>
      </w:r>
      <w:r w:rsidRPr="00E1396A">
        <w:rPr>
          <w:sz w:val="28"/>
          <w:szCs w:val="28"/>
          <w:lang w:val="uz-Cyrl-UZ"/>
        </w:rPr>
        <w:t>(tafakkur)</w:t>
      </w:r>
      <w:r>
        <w:rPr>
          <w:sz w:val="28"/>
          <w:szCs w:val="28"/>
          <w:lang w:val="uz-Cyrl-UZ"/>
        </w:rPr>
        <w:t xml:space="preserve"> </w:t>
      </w:r>
      <w:r w:rsidRPr="00E1396A">
        <w:rPr>
          <w:sz w:val="28"/>
          <w:szCs w:val="28"/>
          <w:lang w:val="uz-Cyrl-UZ"/>
        </w:rPr>
        <w:t>va</w:t>
      </w:r>
      <w:r>
        <w:rPr>
          <w:sz w:val="28"/>
          <w:szCs w:val="28"/>
          <w:lang w:val="uz-Cyrl-UZ"/>
        </w:rPr>
        <w:t xml:space="preserve"> </w:t>
      </w:r>
      <w:r w:rsidRPr="00E1396A">
        <w:rPr>
          <w:sz w:val="28"/>
          <w:szCs w:val="28"/>
          <w:lang w:val="uz-Cyrl-UZ"/>
        </w:rPr>
        <w:t>harakatni</w:t>
      </w:r>
      <w:r>
        <w:rPr>
          <w:sz w:val="28"/>
          <w:szCs w:val="28"/>
          <w:lang w:val="uz-Cyrl-UZ"/>
        </w:rPr>
        <w:t xml:space="preserve"> </w:t>
      </w:r>
      <w:r w:rsidRPr="00E1396A">
        <w:rPr>
          <w:sz w:val="28"/>
          <w:szCs w:val="28"/>
          <w:lang w:val="uz-Cyrl-UZ"/>
        </w:rPr>
        <w:t>falsafiy</w:t>
      </w:r>
      <w:r>
        <w:rPr>
          <w:sz w:val="28"/>
          <w:szCs w:val="28"/>
          <w:lang w:val="uz-Cyrl-UZ"/>
        </w:rPr>
        <w:t xml:space="preserve"> </w:t>
      </w:r>
      <w:r w:rsidRPr="00E1396A">
        <w:rPr>
          <w:sz w:val="28"/>
          <w:szCs w:val="28"/>
          <w:lang w:val="uz-Cyrl-UZ"/>
        </w:rPr>
        <w:t>tushunish</w:t>
      </w:r>
      <w:r>
        <w:rPr>
          <w:sz w:val="28"/>
          <w:szCs w:val="28"/>
          <w:lang w:val="uz-Cyrl-UZ"/>
        </w:rPr>
        <w:t xml:space="preserve"> </w:t>
      </w:r>
      <w:r w:rsidRPr="00E1396A">
        <w:rPr>
          <w:sz w:val="28"/>
          <w:szCs w:val="28"/>
          <w:lang w:val="uz-Cyrl-UZ"/>
        </w:rPr>
        <w:t>ma'nosida</w:t>
      </w:r>
      <w:r>
        <w:rPr>
          <w:sz w:val="28"/>
          <w:szCs w:val="28"/>
          <w:lang w:val="uz-Cyrl-UZ"/>
        </w:rPr>
        <w:t xml:space="preserve"> </w:t>
      </w:r>
      <w:r w:rsidRPr="00E1396A">
        <w:rPr>
          <w:sz w:val="28"/>
          <w:szCs w:val="28"/>
          <w:lang w:val="uz-Cyrl-UZ"/>
        </w:rPr>
        <w:t>dialektikaga</w:t>
      </w:r>
      <w:r>
        <w:rPr>
          <w:sz w:val="28"/>
          <w:szCs w:val="28"/>
          <w:lang w:val="uz-Cyrl-UZ"/>
        </w:rPr>
        <w:t xml:space="preserve"> </w:t>
      </w:r>
      <w:r w:rsidRPr="00E1396A">
        <w:rPr>
          <w:sz w:val="28"/>
          <w:szCs w:val="28"/>
          <w:lang w:val="uz-Cyrl-UZ"/>
        </w:rPr>
        <w:t>qarama-qarshi</w:t>
      </w:r>
      <w:r>
        <w:rPr>
          <w:sz w:val="28"/>
          <w:szCs w:val="28"/>
          <w:lang w:val="uz-Cyrl-UZ"/>
        </w:rPr>
        <w:t xml:space="preserve"> </w:t>
      </w:r>
      <w:r w:rsidRPr="00E1396A">
        <w:rPr>
          <w:sz w:val="28"/>
          <w:szCs w:val="28"/>
          <w:lang w:val="uz-Cyrl-UZ"/>
        </w:rPr>
        <w:t>qo‘yiladi.</w:t>
      </w:r>
      <w:r>
        <w:rPr>
          <w:sz w:val="28"/>
          <w:szCs w:val="28"/>
          <w:lang w:val="uz-Cyrl-UZ"/>
        </w:rPr>
        <w:t xml:space="preserve"> </w:t>
      </w:r>
      <w:r w:rsidRPr="00E1396A">
        <w:rPr>
          <w:sz w:val="28"/>
          <w:szCs w:val="28"/>
          <w:lang w:val="uz-Cyrl-UZ"/>
        </w:rPr>
        <w:t>Bunda</w:t>
      </w:r>
      <w:r>
        <w:rPr>
          <w:sz w:val="28"/>
          <w:szCs w:val="28"/>
          <w:lang w:val="uz-Cyrl-UZ"/>
        </w:rPr>
        <w:t xml:space="preserve"> </w:t>
      </w:r>
      <w:r w:rsidRPr="00E1396A">
        <w:rPr>
          <w:sz w:val="28"/>
          <w:szCs w:val="28"/>
          <w:lang w:val="uz-Cyrl-UZ"/>
        </w:rPr>
        <w:t>shu</w:t>
      </w:r>
      <w:r>
        <w:rPr>
          <w:sz w:val="28"/>
          <w:szCs w:val="28"/>
          <w:lang w:val="uz-Cyrl-UZ"/>
        </w:rPr>
        <w:t xml:space="preserve"> </w:t>
      </w:r>
      <w:r w:rsidRPr="00E1396A">
        <w:rPr>
          <w:sz w:val="28"/>
          <w:szCs w:val="28"/>
          <w:lang w:val="uz-Cyrl-UZ"/>
        </w:rPr>
        <w:t>ma'nodagi</w:t>
      </w:r>
      <w:r>
        <w:rPr>
          <w:sz w:val="28"/>
          <w:szCs w:val="28"/>
          <w:lang w:val="uz-Cyrl-UZ"/>
        </w:rPr>
        <w:t xml:space="preserve"> </w:t>
      </w:r>
      <w:r w:rsidRPr="00E1396A">
        <w:rPr>
          <w:sz w:val="28"/>
          <w:szCs w:val="28"/>
          <w:lang w:val="uz-Cyrl-UZ"/>
        </w:rPr>
        <w:t>tushuncha,</w:t>
      </w:r>
      <w:r>
        <w:rPr>
          <w:sz w:val="28"/>
          <w:szCs w:val="28"/>
          <w:lang w:val="uz-Cyrl-UZ"/>
        </w:rPr>
        <w:t xml:space="preserve"> </w:t>
      </w:r>
      <w:r w:rsidRPr="00E1396A">
        <w:rPr>
          <w:sz w:val="28"/>
          <w:szCs w:val="28"/>
          <w:lang w:val="uz-Cyrl-UZ"/>
        </w:rPr>
        <w:t>ya'ni</w:t>
      </w:r>
      <w:r>
        <w:rPr>
          <w:sz w:val="28"/>
          <w:szCs w:val="28"/>
          <w:lang w:val="uz-Cyrl-UZ"/>
        </w:rPr>
        <w:t xml:space="preserve"> </w:t>
      </w:r>
      <w:r w:rsidRPr="00E1396A">
        <w:rPr>
          <w:sz w:val="28"/>
          <w:szCs w:val="28"/>
          <w:lang w:val="uz-Cyrl-UZ"/>
        </w:rPr>
        <w:t>antidialektika</w:t>
      </w:r>
      <w:r>
        <w:rPr>
          <w:sz w:val="28"/>
          <w:szCs w:val="28"/>
          <w:lang w:val="uz-Cyrl-UZ"/>
        </w:rPr>
        <w:t xml:space="preserve"> </w:t>
      </w:r>
      <w:r w:rsidRPr="00E1396A">
        <w:rPr>
          <w:sz w:val="28"/>
          <w:szCs w:val="28"/>
          <w:lang w:val="uz-Cyrl-UZ"/>
        </w:rPr>
        <w:t>haqida</w:t>
      </w:r>
      <w:r>
        <w:rPr>
          <w:sz w:val="28"/>
          <w:szCs w:val="28"/>
          <w:lang w:val="uz-Cyrl-UZ"/>
        </w:rPr>
        <w:t xml:space="preserve"> </w:t>
      </w:r>
      <w:r w:rsidRPr="00E1396A">
        <w:rPr>
          <w:sz w:val="28"/>
          <w:szCs w:val="28"/>
          <w:lang w:val="uz-Cyrl-UZ"/>
        </w:rPr>
        <w:t>so‘z</w:t>
      </w:r>
      <w:r>
        <w:rPr>
          <w:sz w:val="28"/>
          <w:szCs w:val="28"/>
          <w:lang w:val="uz-Cyrl-UZ"/>
        </w:rPr>
        <w:t xml:space="preserve"> </w:t>
      </w:r>
      <w:r w:rsidRPr="00E1396A">
        <w:rPr>
          <w:sz w:val="28"/>
          <w:szCs w:val="28"/>
          <w:lang w:val="uz-Cyrl-UZ"/>
        </w:rPr>
        <w:t>boradi.</w:t>
      </w:r>
      <w:r>
        <w:rPr>
          <w:sz w:val="28"/>
          <w:szCs w:val="28"/>
          <w:lang w:val="uz-Cyrl-UZ"/>
        </w:rPr>
        <w:t xml:space="preserve"> </w:t>
      </w:r>
      <w:r w:rsidRPr="00E1396A">
        <w:rPr>
          <w:sz w:val="28"/>
          <w:szCs w:val="28"/>
          <w:lang w:val="uz-Cyrl-UZ"/>
        </w:rPr>
        <w:t>Uning</w:t>
      </w:r>
      <w:r>
        <w:rPr>
          <w:sz w:val="28"/>
          <w:szCs w:val="28"/>
          <w:lang w:val="uz-Cyrl-UZ"/>
        </w:rPr>
        <w:t xml:space="preserve"> </w:t>
      </w:r>
      <w:r w:rsidRPr="00E1396A">
        <w:rPr>
          <w:sz w:val="28"/>
          <w:szCs w:val="28"/>
          <w:lang w:val="uz-Cyrl-UZ"/>
        </w:rPr>
        <w:t>eng</w:t>
      </w:r>
      <w:r>
        <w:rPr>
          <w:sz w:val="28"/>
          <w:szCs w:val="28"/>
          <w:lang w:val="uz-Cyrl-UZ"/>
        </w:rPr>
        <w:t xml:space="preserve"> </w:t>
      </w:r>
      <w:r w:rsidRPr="00E1396A">
        <w:rPr>
          <w:sz w:val="28"/>
          <w:szCs w:val="28"/>
          <w:lang w:val="uz-Cyrl-UZ"/>
        </w:rPr>
        <w:t>asosiy</w:t>
      </w:r>
      <w:r>
        <w:rPr>
          <w:sz w:val="28"/>
          <w:szCs w:val="28"/>
          <w:lang w:val="uz-Cyrl-UZ"/>
        </w:rPr>
        <w:t xml:space="preserve"> </w:t>
      </w:r>
      <w:r w:rsidRPr="00E1396A">
        <w:rPr>
          <w:sz w:val="28"/>
          <w:szCs w:val="28"/>
          <w:lang w:val="uz-Cyrl-UZ"/>
        </w:rPr>
        <w:t>xususiyatlaridan</w:t>
      </w:r>
      <w:r>
        <w:rPr>
          <w:sz w:val="28"/>
          <w:szCs w:val="28"/>
          <w:lang w:val="uz-Cyrl-UZ"/>
        </w:rPr>
        <w:t xml:space="preserve"> </w:t>
      </w:r>
      <w:r w:rsidRPr="00E1396A">
        <w:rPr>
          <w:sz w:val="28"/>
          <w:szCs w:val="28"/>
          <w:lang w:val="uz-Cyrl-UZ"/>
        </w:rPr>
        <w:t>biri</w:t>
      </w:r>
      <w:r>
        <w:rPr>
          <w:sz w:val="28"/>
          <w:szCs w:val="28"/>
          <w:lang w:val="uz-Cyrl-UZ"/>
        </w:rPr>
        <w:t xml:space="preserve"> </w:t>
      </w:r>
      <w:r w:rsidRPr="00E1396A">
        <w:rPr>
          <w:sz w:val="28"/>
          <w:szCs w:val="28"/>
          <w:lang w:val="uz-Cyrl-UZ"/>
        </w:rPr>
        <w:t>bir</w:t>
      </w:r>
      <w:r>
        <w:rPr>
          <w:sz w:val="28"/>
          <w:szCs w:val="28"/>
          <w:lang w:val="uz-Cyrl-UZ"/>
        </w:rPr>
        <w:t xml:space="preserve"> </w:t>
      </w:r>
      <w:r w:rsidRPr="00E1396A">
        <w:rPr>
          <w:sz w:val="28"/>
          <w:szCs w:val="28"/>
          <w:lang w:val="uz-Cyrl-UZ"/>
        </w:rPr>
        <w:t>tomonlamalik</w:t>
      </w:r>
      <w:r>
        <w:rPr>
          <w:sz w:val="28"/>
          <w:szCs w:val="28"/>
          <w:lang w:val="uz-Cyrl-UZ"/>
        </w:rPr>
        <w:t xml:space="preserve"> </w:t>
      </w:r>
      <w:r w:rsidRPr="00E1396A">
        <w:rPr>
          <w:sz w:val="28"/>
          <w:szCs w:val="28"/>
          <w:lang w:val="uz-Cyrl-UZ"/>
        </w:rPr>
        <w:t>bilish</w:t>
      </w:r>
      <w:r>
        <w:rPr>
          <w:sz w:val="28"/>
          <w:szCs w:val="28"/>
          <w:lang w:val="uz-Cyrl-UZ"/>
        </w:rPr>
        <w:t xml:space="preserve"> </w:t>
      </w:r>
      <w:r w:rsidRPr="00E1396A">
        <w:rPr>
          <w:sz w:val="28"/>
          <w:szCs w:val="28"/>
          <w:lang w:val="uz-Cyrl-UZ"/>
        </w:rPr>
        <w:t>jarayonining</w:t>
      </w:r>
      <w:r>
        <w:rPr>
          <w:sz w:val="28"/>
          <w:szCs w:val="28"/>
          <w:lang w:val="uz-Cyrl-UZ"/>
        </w:rPr>
        <w:t xml:space="preserve"> </w:t>
      </w:r>
      <w:r w:rsidRPr="00E1396A">
        <w:rPr>
          <w:sz w:val="28"/>
          <w:szCs w:val="28"/>
          <w:lang w:val="uz-Cyrl-UZ"/>
        </w:rPr>
        <w:t>faqat</w:t>
      </w:r>
      <w:r>
        <w:rPr>
          <w:sz w:val="28"/>
          <w:szCs w:val="28"/>
          <w:lang w:val="uz-Cyrl-UZ"/>
        </w:rPr>
        <w:t xml:space="preserve"> </w:t>
      </w:r>
      <w:r w:rsidRPr="00E1396A">
        <w:rPr>
          <w:sz w:val="28"/>
          <w:szCs w:val="28"/>
          <w:lang w:val="uz-Cyrl-UZ"/>
        </w:rPr>
        <w:t>bir</w:t>
      </w:r>
      <w:r>
        <w:rPr>
          <w:sz w:val="28"/>
          <w:szCs w:val="28"/>
          <w:lang w:val="uz-Cyrl-UZ"/>
        </w:rPr>
        <w:t xml:space="preserve"> </w:t>
      </w:r>
      <w:r w:rsidRPr="00E1396A">
        <w:rPr>
          <w:sz w:val="28"/>
          <w:szCs w:val="28"/>
          <w:lang w:val="uz-Cyrl-UZ"/>
        </w:rPr>
        <w:t>qismini</w:t>
      </w:r>
      <w:r>
        <w:rPr>
          <w:sz w:val="28"/>
          <w:szCs w:val="28"/>
          <w:lang w:val="uz-Cyrl-UZ"/>
        </w:rPr>
        <w:t xml:space="preserve"> </w:t>
      </w:r>
      <w:r w:rsidRPr="00E1396A">
        <w:rPr>
          <w:sz w:val="28"/>
          <w:szCs w:val="28"/>
          <w:lang w:val="uz-Cyrl-UZ"/>
        </w:rPr>
        <w:t>mutlaqlashtirishdir.</w:t>
      </w:r>
    </w:p>
    <w:p w14:paraId="4A1C7CE2" w14:textId="77777777" w:rsidR="00E864B8" w:rsidRPr="00E1396A" w:rsidRDefault="00E864B8" w:rsidP="00E864B8">
      <w:pPr>
        <w:pStyle w:val="a3"/>
        <w:ind w:left="0" w:firstLine="709"/>
        <w:jc w:val="both"/>
        <w:rPr>
          <w:sz w:val="28"/>
          <w:szCs w:val="28"/>
          <w:lang w:val="uz-Cyrl-UZ"/>
        </w:rPr>
      </w:pPr>
      <w:r w:rsidRPr="00E1396A">
        <w:rPr>
          <w:sz w:val="28"/>
          <w:szCs w:val="28"/>
          <w:lang w:val="uz-Cyrl-UZ"/>
        </w:rPr>
        <w:t>Falsafa</w:t>
      </w:r>
      <w:r>
        <w:rPr>
          <w:sz w:val="28"/>
          <w:szCs w:val="28"/>
          <w:lang w:val="uz-Cyrl-UZ"/>
        </w:rPr>
        <w:t xml:space="preserve"> </w:t>
      </w:r>
      <w:r w:rsidRPr="00E1396A">
        <w:rPr>
          <w:sz w:val="28"/>
          <w:szCs w:val="28"/>
          <w:lang w:val="uz-Cyrl-UZ"/>
        </w:rPr>
        <w:t>tarixida</w:t>
      </w:r>
      <w:r>
        <w:rPr>
          <w:sz w:val="28"/>
          <w:szCs w:val="28"/>
          <w:lang w:val="uz-Cyrl-UZ"/>
        </w:rPr>
        <w:t xml:space="preserve"> metafizika (dialektika kabi) h</w:t>
      </w:r>
      <w:r w:rsidRPr="00E1396A">
        <w:rPr>
          <w:sz w:val="28"/>
          <w:szCs w:val="28"/>
          <w:lang w:val="uz-Cyrl-UZ"/>
        </w:rPr>
        <w:t>ech</w:t>
      </w:r>
      <w:r>
        <w:rPr>
          <w:sz w:val="28"/>
          <w:szCs w:val="28"/>
          <w:lang w:val="uz-Cyrl-UZ"/>
        </w:rPr>
        <w:t xml:space="preserve"> </w:t>
      </w:r>
      <w:r w:rsidRPr="00E1396A">
        <w:rPr>
          <w:sz w:val="28"/>
          <w:szCs w:val="28"/>
          <w:lang w:val="uz-Cyrl-UZ"/>
        </w:rPr>
        <w:t>qachon</w:t>
      </w:r>
      <w:r>
        <w:rPr>
          <w:sz w:val="28"/>
          <w:szCs w:val="28"/>
          <w:lang w:val="uz-Cyrl-UZ"/>
        </w:rPr>
        <w:t xml:space="preserve"> </w:t>
      </w:r>
      <w:r w:rsidRPr="00E1396A">
        <w:rPr>
          <w:sz w:val="28"/>
          <w:szCs w:val="28"/>
          <w:lang w:val="uz-Cyrl-UZ"/>
        </w:rPr>
        <w:t>o‘zgarmasdan</w:t>
      </w:r>
      <w:r>
        <w:rPr>
          <w:sz w:val="28"/>
          <w:szCs w:val="28"/>
          <w:lang w:val="uz-Cyrl-UZ"/>
        </w:rPr>
        <w:t xml:space="preserve"> </w:t>
      </w:r>
      <w:r w:rsidRPr="00E1396A">
        <w:rPr>
          <w:sz w:val="28"/>
          <w:szCs w:val="28"/>
          <w:lang w:val="uz-Cyrl-UZ"/>
        </w:rPr>
        <w:t>qolmagan.</w:t>
      </w:r>
      <w:r>
        <w:rPr>
          <w:sz w:val="28"/>
          <w:szCs w:val="28"/>
          <w:lang w:val="uz-Cyrl-UZ"/>
        </w:rPr>
        <w:t xml:space="preserve"> </w:t>
      </w:r>
      <w:r w:rsidRPr="00E1396A">
        <w:rPr>
          <w:sz w:val="28"/>
          <w:szCs w:val="28"/>
          <w:lang w:val="uz-Cyrl-UZ"/>
        </w:rPr>
        <w:t>U</w:t>
      </w:r>
      <w:r>
        <w:rPr>
          <w:sz w:val="28"/>
          <w:szCs w:val="28"/>
          <w:lang w:val="uz-Cyrl-UZ"/>
        </w:rPr>
        <w:t xml:space="preserve"> </w:t>
      </w:r>
      <w:r w:rsidRPr="00E1396A">
        <w:rPr>
          <w:sz w:val="28"/>
          <w:szCs w:val="28"/>
          <w:lang w:val="uz-Cyrl-UZ"/>
        </w:rPr>
        <w:t>turli</w:t>
      </w:r>
      <w:r>
        <w:rPr>
          <w:sz w:val="28"/>
          <w:szCs w:val="28"/>
          <w:lang w:val="uz-Cyrl-UZ"/>
        </w:rPr>
        <w:t xml:space="preserve"> </w:t>
      </w:r>
      <w:r w:rsidRPr="00E1396A">
        <w:rPr>
          <w:sz w:val="28"/>
          <w:szCs w:val="28"/>
          <w:lang w:val="uz-Cyrl-UZ"/>
        </w:rPr>
        <w:t>tarixiy</w:t>
      </w:r>
      <w:r>
        <w:rPr>
          <w:sz w:val="28"/>
          <w:szCs w:val="28"/>
          <w:lang w:val="uz-Cyrl-UZ"/>
        </w:rPr>
        <w:t xml:space="preserve"> </w:t>
      </w:r>
      <w:r w:rsidRPr="00E1396A">
        <w:rPr>
          <w:sz w:val="28"/>
          <w:szCs w:val="28"/>
          <w:lang w:val="uz-Cyrl-UZ"/>
        </w:rPr>
        <w:t>shakllarda</w:t>
      </w:r>
      <w:r>
        <w:rPr>
          <w:sz w:val="28"/>
          <w:szCs w:val="28"/>
          <w:lang w:val="uz-Cyrl-UZ"/>
        </w:rPr>
        <w:t xml:space="preserve"> </w:t>
      </w:r>
      <w:r w:rsidRPr="00E1396A">
        <w:rPr>
          <w:sz w:val="28"/>
          <w:szCs w:val="28"/>
          <w:lang w:val="uz-Cyrl-UZ"/>
        </w:rPr>
        <w:t>namoyon</w:t>
      </w:r>
      <w:r>
        <w:rPr>
          <w:sz w:val="28"/>
          <w:szCs w:val="28"/>
          <w:lang w:val="uz-Cyrl-UZ"/>
        </w:rPr>
        <w:t xml:space="preserve"> </w:t>
      </w:r>
      <w:r w:rsidRPr="00E1396A">
        <w:rPr>
          <w:sz w:val="28"/>
          <w:szCs w:val="28"/>
          <w:lang w:val="uz-Cyrl-UZ"/>
        </w:rPr>
        <w:t>bo‘lgan.</w:t>
      </w:r>
    </w:p>
    <w:p w14:paraId="41EFD061" w14:textId="77777777" w:rsidR="00E864B8" w:rsidRPr="00E1396A" w:rsidRDefault="00E864B8" w:rsidP="00E864B8">
      <w:pPr>
        <w:pStyle w:val="a3"/>
        <w:ind w:left="0" w:firstLine="709"/>
        <w:jc w:val="both"/>
        <w:rPr>
          <w:sz w:val="28"/>
          <w:szCs w:val="28"/>
          <w:lang w:val="uz-Cyrl-UZ"/>
        </w:rPr>
      </w:pPr>
      <w:r w:rsidRPr="00E1396A">
        <w:rPr>
          <w:sz w:val="28"/>
          <w:szCs w:val="28"/>
          <w:lang w:val="uz-Cyrl-UZ"/>
        </w:rPr>
        <w:t>Eski</w:t>
      </w:r>
      <w:r>
        <w:rPr>
          <w:sz w:val="28"/>
          <w:szCs w:val="28"/>
          <w:lang w:val="uz-Cyrl-UZ"/>
        </w:rPr>
        <w:t xml:space="preserve"> </w:t>
      </w:r>
      <w:r w:rsidRPr="00E1396A">
        <w:rPr>
          <w:sz w:val="28"/>
          <w:szCs w:val="28"/>
          <w:lang w:val="uz-Cyrl-UZ"/>
        </w:rPr>
        <w:t>metafizika</w:t>
      </w:r>
      <w:r>
        <w:rPr>
          <w:sz w:val="28"/>
          <w:szCs w:val="28"/>
          <w:lang w:val="uz-Cyrl-UZ"/>
        </w:rPr>
        <w:t xml:space="preserve"> </w:t>
      </w:r>
      <w:r w:rsidRPr="00E1396A">
        <w:rPr>
          <w:sz w:val="28"/>
          <w:szCs w:val="28"/>
          <w:lang w:val="uz-Cyrl-UZ"/>
        </w:rPr>
        <w:t>XVII—XIX</w:t>
      </w:r>
      <w:r>
        <w:rPr>
          <w:sz w:val="28"/>
          <w:szCs w:val="28"/>
          <w:lang w:val="uz-Cyrl-UZ"/>
        </w:rPr>
        <w:t xml:space="preserve"> </w:t>
      </w:r>
      <w:r w:rsidRPr="00E1396A">
        <w:rPr>
          <w:sz w:val="28"/>
          <w:szCs w:val="28"/>
          <w:lang w:val="uz-Cyrl-UZ"/>
        </w:rPr>
        <w:t>acp</w:t>
      </w:r>
      <w:r>
        <w:rPr>
          <w:sz w:val="28"/>
          <w:szCs w:val="28"/>
          <w:lang w:val="uz-Cyrl-UZ"/>
        </w:rPr>
        <w:t xml:space="preserve"> </w:t>
      </w:r>
      <w:r w:rsidRPr="00E1396A">
        <w:rPr>
          <w:sz w:val="28"/>
          <w:szCs w:val="28"/>
          <w:lang w:val="uz-Cyrl-UZ"/>
        </w:rPr>
        <w:t>falsafasi</w:t>
      </w:r>
      <w:r>
        <w:rPr>
          <w:sz w:val="28"/>
          <w:szCs w:val="28"/>
          <w:lang w:val="uz-Cyrl-UZ"/>
        </w:rPr>
        <w:t xml:space="preserve"> </w:t>
      </w:r>
      <w:r w:rsidRPr="00E1396A">
        <w:rPr>
          <w:sz w:val="28"/>
          <w:szCs w:val="28"/>
          <w:lang w:val="uz-Cyrl-UZ"/>
        </w:rPr>
        <w:t>va</w:t>
      </w:r>
      <w:r>
        <w:rPr>
          <w:sz w:val="28"/>
          <w:szCs w:val="28"/>
          <w:lang w:val="uz-Cyrl-UZ"/>
        </w:rPr>
        <w:t xml:space="preserve"> </w:t>
      </w:r>
      <w:r w:rsidRPr="00E1396A">
        <w:rPr>
          <w:sz w:val="28"/>
          <w:szCs w:val="28"/>
          <w:lang w:val="uz-Cyrl-UZ"/>
        </w:rPr>
        <w:t>fanida</w:t>
      </w:r>
      <w:r>
        <w:rPr>
          <w:sz w:val="28"/>
          <w:szCs w:val="28"/>
          <w:lang w:val="uz-Cyrl-UZ"/>
        </w:rPr>
        <w:t xml:space="preserve"> </w:t>
      </w:r>
      <w:r w:rsidRPr="00E1396A">
        <w:rPr>
          <w:sz w:val="28"/>
          <w:szCs w:val="28"/>
          <w:lang w:val="uz-Cyrl-UZ"/>
        </w:rPr>
        <w:t>ayniqsa</w:t>
      </w:r>
      <w:r>
        <w:rPr>
          <w:sz w:val="28"/>
          <w:szCs w:val="28"/>
          <w:lang w:val="uz-Cyrl-UZ"/>
        </w:rPr>
        <w:t xml:space="preserve"> </w:t>
      </w:r>
      <w:r w:rsidRPr="00E1396A">
        <w:rPr>
          <w:sz w:val="28"/>
          <w:szCs w:val="28"/>
          <w:lang w:val="uz-Cyrl-UZ"/>
        </w:rPr>
        <w:t>kamol</w:t>
      </w:r>
      <w:r>
        <w:rPr>
          <w:sz w:val="28"/>
          <w:szCs w:val="28"/>
          <w:lang w:val="uz-Cyrl-UZ"/>
        </w:rPr>
        <w:t xml:space="preserve"> </w:t>
      </w:r>
      <w:r w:rsidRPr="00E1396A">
        <w:rPr>
          <w:sz w:val="28"/>
          <w:szCs w:val="28"/>
          <w:lang w:val="uz-Cyrl-UZ"/>
        </w:rPr>
        <w:t>topdi</w:t>
      </w:r>
      <w:r>
        <w:rPr>
          <w:sz w:val="28"/>
          <w:szCs w:val="28"/>
          <w:lang w:val="uz-Cyrl-UZ"/>
        </w:rPr>
        <w:t xml:space="preserve"> </w:t>
      </w:r>
      <w:r w:rsidRPr="00E1396A">
        <w:rPr>
          <w:sz w:val="28"/>
          <w:szCs w:val="28"/>
          <w:lang w:val="uz-Cyrl-UZ"/>
        </w:rPr>
        <w:t>(metafizik</w:t>
      </w:r>
      <w:r>
        <w:rPr>
          <w:sz w:val="28"/>
          <w:szCs w:val="28"/>
          <w:lang w:val="uz-Cyrl-UZ"/>
        </w:rPr>
        <w:t xml:space="preserve"> </w:t>
      </w:r>
      <w:r w:rsidRPr="00E1396A">
        <w:rPr>
          <w:sz w:val="28"/>
          <w:szCs w:val="28"/>
          <w:lang w:val="uz-Cyrl-UZ"/>
        </w:rPr>
        <w:t>materializm,</w:t>
      </w:r>
      <w:r>
        <w:rPr>
          <w:sz w:val="28"/>
          <w:szCs w:val="28"/>
          <w:lang w:val="uz-Cyrl-UZ"/>
        </w:rPr>
        <w:t xml:space="preserve"> </w:t>
      </w:r>
      <w:r w:rsidRPr="00E1396A">
        <w:rPr>
          <w:sz w:val="28"/>
          <w:szCs w:val="28"/>
          <w:lang w:val="uz-Cyrl-UZ"/>
        </w:rPr>
        <w:t>naturfalsafa,</w:t>
      </w:r>
      <w:r>
        <w:rPr>
          <w:sz w:val="28"/>
          <w:szCs w:val="28"/>
          <w:lang w:val="uz-Cyrl-UZ"/>
        </w:rPr>
        <w:t xml:space="preserve"> </w:t>
      </w:r>
      <w:r w:rsidRPr="00E1396A">
        <w:rPr>
          <w:sz w:val="28"/>
          <w:szCs w:val="28"/>
          <w:lang w:val="uz-Cyrl-UZ"/>
        </w:rPr>
        <w:t>falsafa</w:t>
      </w:r>
      <w:r>
        <w:rPr>
          <w:sz w:val="28"/>
          <w:szCs w:val="28"/>
          <w:lang w:val="uz-Cyrl-UZ"/>
        </w:rPr>
        <w:t xml:space="preserve"> </w:t>
      </w:r>
      <w:r w:rsidRPr="00E1396A">
        <w:rPr>
          <w:sz w:val="28"/>
          <w:szCs w:val="28"/>
          <w:lang w:val="uz-Cyrl-UZ"/>
        </w:rPr>
        <w:t>tarixi</w:t>
      </w:r>
      <w:r>
        <w:rPr>
          <w:sz w:val="28"/>
          <w:szCs w:val="28"/>
          <w:lang w:val="uz-Cyrl-UZ"/>
        </w:rPr>
        <w:t xml:space="preserve"> </w:t>
      </w:r>
      <w:r w:rsidRPr="00E1396A">
        <w:rPr>
          <w:sz w:val="28"/>
          <w:szCs w:val="28"/>
          <w:lang w:val="uz-Cyrl-UZ"/>
        </w:rPr>
        <w:t>va</w:t>
      </w:r>
      <w:r>
        <w:rPr>
          <w:sz w:val="28"/>
          <w:szCs w:val="28"/>
          <w:lang w:val="uz-Cyrl-UZ"/>
        </w:rPr>
        <w:t xml:space="preserve"> </w:t>
      </w:r>
      <w:r w:rsidRPr="00E1396A">
        <w:rPr>
          <w:sz w:val="28"/>
          <w:szCs w:val="28"/>
          <w:lang w:val="uz-Cyrl-UZ"/>
        </w:rPr>
        <w:t>h.k.)</w:t>
      </w:r>
      <w:r>
        <w:rPr>
          <w:sz w:val="28"/>
          <w:szCs w:val="28"/>
          <w:lang w:val="uz-Cyrl-UZ"/>
        </w:rPr>
        <w:t xml:space="preserve"> </w:t>
      </w:r>
      <w:r w:rsidRPr="00E1396A">
        <w:rPr>
          <w:sz w:val="28"/>
          <w:szCs w:val="28"/>
          <w:lang w:val="uz-Cyrl-UZ"/>
        </w:rPr>
        <w:t>Metafizikaning</w:t>
      </w:r>
      <w:r>
        <w:rPr>
          <w:sz w:val="28"/>
          <w:szCs w:val="28"/>
          <w:lang w:val="uz-Cyrl-UZ"/>
        </w:rPr>
        <w:t xml:space="preserve"> </w:t>
      </w:r>
      <w:r w:rsidRPr="00E1396A">
        <w:rPr>
          <w:sz w:val="28"/>
          <w:szCs w:val="28"/>
          <w:lang w:val="uz-Cyrl-UZ"/>
        </w:rPr>
        <w:t>bu</w:t>
      </w:r>
      <w:r>
        <w:rPr>
          <w:sz w:val="28"/>
          <w:szCs w:val="28"/>
          <w:lang w:val="uz-Cyrl-UZ"/>
        </w:rPr>
        <w:t xml:space="preserve"> </w:t>
      </w:r>
      <w:r w:rsidRPr="00E1396A">
        <w:rPr>
          <w:sz w:val="28"/>
          <w:szCs w:val="28"/>
          <w:lang w:val="uz-Cyrl-UZ"/>
        </w:rPr>
        <w:t>shakliga</w:t>
      </w:r>
      <w:r>
        <w:rPr>
          <w:sz w:val="28"/>
          <w:szCs w:val="28"/>
          <w:lang w:val="uz-Cyrl-UZ"/>
        </w:rPr>
        <w:t xml:space="preserve"> </w:t>
      </w:r>
      <w:r w:rsidRPr="00E1396A">
        <w:rPr>
          <w:sz w:val="28"/>
          <w:szCs w:val="28"/>
          <w:lang w:val="uz-Cyrl-UZ"/>
        </w:rPr>
        <w:t>xoc</w:t>
      </w:r>
      <w:r>
        <w:rPr>
          <w:sz w:val="28"/>
          <w:szCs w:val="28"/>
          <w:lang w:val="uz-Cyrl-UZ"/>
        </w:rPr>
        <w:t xml:space="preserve"> </w:t>
      </w:r>
      <w:r w:rsidRPr="00E1396A">
        <w:rPr>
          <w:sz w:val="28"/>
          <w:szCs w:val="28"/>
          <w:lang w:val="uz-Cyrl-UZ"/>
        </w:rPr>
        <w:t>xususiyat</w:t>
      </w:r>
      <w:r>
        <w:rPr>
          <w:sz w:val="28"/>
          <w:szCs w:val="28"/>
          <w:lang w:val="uz-Cyrl-UZ"/>
        </w:rPr>
        <w:t xml:space="preserve"> </w:t>
      </w:r>
      <w:r w:rsidRPr="00E1396A">
        <w:rPr>
          <w:sz w:val="28"/>
          <w:szCs w:val="28"/>
          <w:lang w:val="uz-Cyrl-UZ"/>
        </w:rPr>
        <w:t>umumiy</w:t>
      </w:r>
      <w:r>
        <w:rPr>
          <w:sz w:val="28"/>
          <w:szCs w:val="28"/>
          <w:lang w:val="uz-Cyrl-UZ"/>
        </w:rPr>
        <w:t xml:space="preserve"> </w:t>
      </w:r>
      <w:r w:rsidRPr="00E1396A">
        <w:rPr>
          <w:sz w:val="28"/>
          <w:szCs w:val="28"/>
          <w:lang w:val="uz-Cyrl-UZ"/>
        </w:rPr>
        <w:t>o‘zaro</w:t>
      </w:r>
      <w:r>
        <w:rPr>
          <w:sz w:val="28"/>
          <w:szCs w:val="28"/>
          <w:lang w:val="uz-Cyrl-UZ"/>
        </w:rPr>
        <w:t xml:space="preserve"> </w:t>
      </w:r>
      <w:r w:rsidRPr="00E1396A">
        <w:rPr>
          <w:sz w:val="28"/>
          <w:szCs w:val="28"/>
          <w:lang w:val="uz-Cyrl-UZ"/>
        </w:rPr>
        <w:t>aloqadorlik</w:t>
      </w:r>
      <w:r>
        <w:rPr>
          <w:sz w:val="28"/>
          <w:szCs w:val="28"/>
          <w:lang w:val="uz-Cyrl-UZ"/>
        </w:rPr>
        <w:t xml:space="preserve"> </w:t>
      </w:r>
      <w:r w:rsidRPr="00E1396A">
        <w:rPr>
          <w:sz w:val="28"/>
          <w:szCs w:val="28"/>
          <w:lang w:val="uz-Cyrl-UZ"/>
        </w:rPr>
        <w:t>va</w:t>
      </w:r>
      <w:r>
        <w:rPr>
          <w:sz w:val="28"/>
          <w:szCs w:val="28"/>
          <w:lang w:val="uz-Cyrl-UZ"/>
        </w:rPr>
        <w:t xml:space="preserve"> </w:t>
      </w:r>
      <w:r w:rsidRPr="00E1396A">
        <w:rPr>
          <w:sz w:val="28"/>
          <w:szCs w:val="28"/>
          <w:lang w:val="uz-Cyrl-UZ"/>
        </w:rPr>
        <w:t>taraqqiyotni</w:t>
      </w:r>
      <w:r>
        <w:rPr>
          <w:sz w:val="28"/>
          <w:szCs w:val="28"/>
          <w:lang w:val="uz-Cyrl-UZ"/>
        </w:rPr>
        <w:t xml:space="preserve"> </w:t>
      </w:r>
      <w:r w:rsidRPr="00E1396A">
        <w:rPr>
          <w:sz w:val="28"/>
          <w:szCs w:val="28"/>
          <w:lang w:val="uz-Cyrl-UZ"/>
        </w:rPr>
        <w:t>inkor</w:t>
      </w:r>
      <w:r>
        <w:rPr>
          <w:sz w:val="28"/>
          <w:szCs w:val="28"/>
          <w:lang w:val="uz-Cyrl-UZ"/>
        </w:rPr>
        <w:t xml:space="preserve"> </w:t>
      </w:r>
      <w:r w:rsidRPr="00E1396A">
        <w:rPr>
          <w:sz w:val="28"/>
          <w:szCs w:val="28"/>
          <w:lang w:val="uz-Cyrl-UZ"/>
        </w:rPr>
        <w:t>qilish,</w:t>
      </w:r>
      <w:r>
        <w:rPr>
          <w:sz w:val="28"/>
          <w:szCs w:val="28"/>
          <w:lang w:val="uz-Cyrl-UZ"/>
        </w:rPr>
        <w:t xml:space="preserve"> </w:t>
      </w:r>
      <w:r w:rsidRPr="00E1396A">
        <w:rPr>
          <w:sz w:val="28"/>
          <w:szCs w:val="28"/>
          <w:lang w:val="uz-Cyrl-UZ"/>
        </w:rPr>
        <w:t>olamga</w:t>
      </w:r>
      <w:r>
        <w:rPr>
          <w:sz w:val="28"/>
          <w:szCs w:val="28"/>
          <w:lang w:val="uz-Cyrl-UZ"/>
        </w:rPr>
        <w:t xml:space="preserve"> </w:t>
      </w:r>
      <w:r w:rsidRPr="00E1396A">
        <w:rPr>
          <w:sz w:val="28"/>
          <w:szCs w:val="28"/>
          <w:lang w:val="uz-Cyrl-UZ"/>
        </w:rPr>
        <w:t>bir</w:t>
      </w:r>
      <w:r>
        <w:rPr>
          <w:sz w:val="28"/>
          <w:szCs w:val="28"/>
          <w:lang w:val="uz-Cyrl-UZ"/>
        </w:rPr>
        <w:t xml:space="preserve"> </w:t>
      </w:r>
      <w:r w:rsidRPr="00E1396A">
        <w:rPr>
          <w:sz w:val="28"/>
          <w:szCs w:val="28"/>
          <w:lang w:val="uz-Cyrl-UZ"/>
        </w:rPr>
        <w:t>butun</w:t>
      </w:r>
      <w:r>
        <w:rPr>
          <w:sz w:val="28"/>
          <w:szCs w:val="28"/>
          <w:lang w:val="uz-Cyrl-UZ"/>
        </w:rPr>
        <w:t xml:space="preserve"> </w:t>
      </w:r>
      <w:r w:rsidRPr="00E1396A">
        <w:rPr>
          <w:sz w:val="28"/>
          <w:szCs w:val="28"/>
          <w:lang w:val="uz-Cyrl-UZ"/>
        </w:rPr>
        <w:lastRenderedPageBreak/>
        <w:t>tizimli</w:t>
      </w:r>
      <w:r>
        <w:rPr>
          <w:sz w:val="28"/>
          <w:szCs w:val="28"/>
          <w:lang w:val="uz-Cyrl-UZ"/>
        </w:rPr>
        <w:t xml:space="preserve"> </w:t>
      </w:r>
      <w:r w:rsidRPr="00E1396A">
        <w:rPr>
          <w:sz w:val="28"/>
          <w:szCs w:val="28"/>
          <w:lang w:val="uz-Cyrl-UZ"/>
        </w:rPr>
        <w:t>yondashuvning</w:t>
      </w:r>
      <w:r>
        <w:rPr>
          <w:sz w:val="28"/>
          <w:szCs w:val="28"/>
          <w:lang w:val="uz-Cyrl-UZ"/>
        </w:rPr>
        <w:t xml:space="preserve"> </w:t>
      </w:r>
      <w:r w:rsidRPr="00E1396A">
        <w:rPr>
          <w:sz w:val="28"/>
          <w:szCs w:val="28"/>
          <w:lang w:val="uz-Cyrl-UZ"/>
        </w:rPr>
        <w:t>yo‘qligi,</w:t>
      </w:r>
      <w:r>
        <w:rPr>
          <w:sz w:val="28"/>
          <w:szCs w:val="28"/>
          <w:lang w:val="uz-Cyrl-UZ"/>
        </w:rPr>
        <w:t xml:space="preserve"> </w:t>
      </w:r>
      <w:r w:rsidRPr="00E1396A">
        <w:rPr>
          <w:sz w:val="28"/>
          <w:szCs w:val="28"/>
          <w:lang w:val="uz-Cyrl-UZ"/>
        </w:rPr>
        <w:t>tafakkurning</w:t>
      </w:r>
      <w:r>
        <w:rPr>
          <w:sz w:val="28"/>
          <w:szCs w:val="28"/>
          <w:lang w:val="uz-Cyrl-UZ"/>
        </w:rPr>
        <w:t xml:space="preserve"> </w:t>
      </w:r>
      <w:r w:rsidRPr="00E1396A">
        <w:rPr>
          <w:sz w:val="28"/>
          <w:szCs w:val="28"/>
          <w:lang w:val="uz-Cyrl-UZ"/>
        </w:rPr>
        <w:t>ikkilanuvchanligi,</w:t>
      </w:r>
      <w:r>
        <w:rPr>
          <w:sz w:val="28"/>
          <w:szCs w:val="28"/>
          <w:lang w:val="uz-Cyrl-UZ"/>
        </w:rPr>
        <w:t xml:space="preserve"> </w:t>
      </w:r>
      <w:r w:rsidRPr="00E1396A">
        <w:rPr>
          <w:sz w:val="28"/>
          <w:szCs w:val="28"/>
          <w:lang w:val="uz-Cyrl-UZ"/>
        </w:rPr>
        <w:t>umumiy</w:t>
      </w:r>
      <w:r>
        <w:rPr>
          <w:sz w:val="28"/>
          <w:szCs w:val="28"/>
          <w:lang w:val="uz-Cyrl-UZ"/>
        </w:rPr>
        <w:t xml:space="preserve"> </w:t>
      </w:r>
      <w:r w:rsidRPr="00E1396A">
        <w:rPr>
          <w:sz w:val="28"/>
          <w:szCs w:val="28"/>
          <w:lang w:val="uz-Cyrl-UZ"/>
        </w:rPr>
        <w:t>dunyoviy</w:t>
      </w:r>
      <w:r>
        <w:rPr>
          <w:sz w:val="28"/>
          <w:szCs w:val="28"/>
          <w:lang w:val="uz-Cyrl-UZ"/>
        </w:rPr>
        <w:t xml:space="preserve"> </w:t>
      </w:r>
      <w:r w:rsidRPr="00E1396A">
        <w:rPr>
          <w:sz w:val="28"/>
          <w:szCs w:val="28"/>
          <w:lang w:val="uz-Cyrl-UZ"/>
        </w:rPr>
        <w:t>aloqadorlikning</w:t>
      </w:r>
      <w:r>
        <w:rPr>
          <w:sz w:val="28"/>
          <w:szCs w:val="28"/>
          <w:lang w:val="uz-Cyrl-UZ"/>
        </w:rPr>
        <w:t xml:space="preserve"> </w:t>
      </w:r>
      <w:r w:rsidRPr="00E1396A">
        <w:rPr>
          <w:sz w:val="28"/>
          <w:szCs w:val="28"/>
          <w:lang w:val="uz-Cyrl-UZ"/>
        </w:rPr>
        <w:t>tugaganligiga</w:t>
      </w:r>
      <w:r>
        <w:rPr>
          <w:sz w:val="28"/>
          <w:szCs w:val="28"/>
          <w:lang w:val="uz-Cyrl-UZ"/>
        </w:rPr>
        <w:t xml:space="preserve"> </w:t>
      </w:r>
      <w:r w:rsidRPr="00E1396A">
        <w:rPr>
          <w:sz w:val="28"/>
          <w:szCs w:val="28"/>
          <w:lang w:val="uz-Cyrl-UZ"/>
        </w:rPr>
        <w:t>ishonishdir.</w:t>
      </w:r>
    </w:p>
    <w:p w14:paraId="2819F0C2" w14:textId="77777777" w:rsidR="00E864B8" w:rsidRPr="00E1396A" w:rsidRDefault="00E864B8" w:rsidP="00E864B8">
      <w:pPr>
        <w:pStyle w:val="a3"/>
        <w:ind w:left="0" w:firstLine="709"/>
        <w:jc w:val="both"/>
        <w:rPr>
          <w:sz w:val="28"/>
          <w:szCs w:val="28"/>
          <w:lang w:val="uz-Cyrl-UZ"/>
        </w:rPr>
      </w:pPr>
      <w:r w:rsidRPr="00E1396A">
        <w:rPr>
          <w:sz w:val="28"/>
          <w:szCs w:val="28"/>
          <w:lang w:val="uz-Cyrl-UZ"/>
        </w:rPr>
        <w:t>Eski</w:t>
      </w:r>
      <w:r>
        <w:rPr>
          <w:sz w:val="28"/>
          <w:szCs w:val="28"/>
          <w:lang w:val="uz-Cyrl-UZ"/>
        </w:rPr>
        <w:t xml:space="preserve"> </w:t>
      </w:r>
      <w:r w:rsidRPr="00E1396A">
        <w:rPr>
          <w:sz w:val="28"/>
          <w:szCs w:val="28"/>
          <w:lang w:val="uz-Cyrl-UZ"/>
        </w:rPr>
        <w:t>metafizik</w:t>
      </w:r>
      <w:r>
        <w:rPr>
          <w:sz w:val="28"/>
          <w:szCs w:val="28"/>
          <w:lang w:val="uz-Cyrl-UZ"/>
        </w:rPr>
        <w:t xml:space="preserve"> </w:t>
      </w:r>
      <w:r w:rsidRPr="00E1396A">
        <w:rPr>
          <w:sz w:val="28"/>
          <w:szCs w:val="28"/>
          <w:lang w:val="uz-Cyrl-UZ"/>
        </w:rPr>
        <w:t>tafakkur</w:t>
      </w:r>
      <w:r>
        <w:rPr>
          <w:sz w:val="28"/>
          <w:szCs w:val="28"/>
          <w:lang w:val="uz-Cyrl-UZ"/>
        </w:rPr>
        <w:t xml:space="preserve"> </w:t>
      </w:r>
      <w:r w:rsidRPr="00E1396A">
        <w:rPr>
          <w:sz w:val="28"/>
          <w:szCs w:val="28"/>
          <w:lang w:val="uz-Cyrl-UZ"/>
        </w:rPr>
        <w:t>uslubi</w:t>
      </w:r>
      <w:r>
        <w:rPr>
          <w:sz w:val="28"/>
          <w:szCs w:val="28"/>
          <w:lang w:val="uz-Cyrl-UZ"/>
        </w:rPr>
        <w:t xml:space="preserve"> </w:t>
      </w:r>
      <w:r w:rsidRPr="00E1396A">
        <w:rPr>
          <w:sz w:val="28"/>
          <w:szCs w:val="28"/>
          <w:lang w:val="uz-Cyrl-UZ"/>
        </w:rPr>
        <w:t>shakllanishining</w:t>
      </w:r>
      <w:r>
        <w:rPr>
          <w:sz w:val="28"/>
          <w:szCs w:val="28"/>
          <w:lang w:val="uz-Cyrl-UZ"/>
        </w:rPr>
        <w:t xml:space="preserve"> </w:t>
      </w:r>
      <w:r w:rsidRPr="00E1396A">
        <w:rPr>
          <w:sz w:val="28"/>
          <w:szCs w:val="28"/>
          <w:lang w:val="uz-Cyrl-UZ"/>
        </w:rPr>
        <w:t>ob'ektiv</w:t>
      </w:r>
      <w:r>
        <w:rPr>
          <w:sz w:val="28"/>
          <w:szCs w:val="28"/>
          <w:lang w:val="uz-Cyrl-UZ"/>
        </w:rPr>
        <w:t xml:space="preserve"> </w:t>
      </w:r>
      <w:r w:rsidRPr="00E1396A">
        <w:rPr>
          <w:sz w:val="28"/>
          <w:szCs w:val="28"/>
          <w:lang w:val="uz-Cyrl-UZ"/>
        </w:rPr>
        <w:t>asoslari</w:t>
      </w:r>
      <w:r>
        <w:rPr>
          <w:sz w:val="28"/>
          <w:szCs w:val="28"/>
          <w:lang w:val="uz-Cyrl-UZ"/>
        </w:rPr>
        <w:t xml:space="preserve"> </w:t>
      </w:r>
      <w:r w:rsidRPr="00E1396A">
        <w:rPr>
          <w:sz w:val="28"/>
          <w:szCs w:val="28"/>
          <w:lang w:val="uz-Cyrl-UZ"/>
        </w:rPr>
        <w:t>butunning</w:t>
      </w:r>
      <w:r>
        <w:rPr>
          <w:sz w:val="28"/>
          <w:szCs w:val="28"/>
          <w:lang w:val="uz-Cyrl-UZ"/>
        </w:rPr>
        <w:t xml:space="preserve"> </w:t>
      </w:r>
      <w:r w:rsidRPr="00E1396A">
        <w:rPr>
          <w:sz w:val="28"/>
          <w:szCs w:val="28"/>
          <w:lang w:val="uz-Cyrl-UZ"/>
        </w:rPr>
        <w:t>alohida</w:t>
      </w:r>
      <w:r>
        <w:rPr>
          <w:sz w:val="28"/>
          <w:szCs w:val="28"/>
          <w:lang w:val="uz-Cyrl-UZ"/>
        </w:rPr>
        <w:t xml:space="preserve"> </w:t>
      </w:r>
      <w:r w:rsidRPr="00E1396A">
        <w:rPr>
          <w:sz w:val="28"/>
          <w:szCs w:val="28"/>
          <w:lang w:val="uz-Cyrl-UZ"/>
        </w:rPr>
        <w:t>elementlari</w:t>
      </w:r>
      <w:r>
        <w:rPr>
          <w:sz w:val="28"/>
          <w:szCs w:val="28"/>
          <w:lang w:val="uz-Cyrl-UZ"/>
        </w:rPr>
        <w:t xml:space="preserve"> </w:t>
      </w:r>
      <w:r w:rsidRPr="00E1396A">
        <w:rPr>
          <w:sz w:val="28"/>
          <w:szCs w:val="28"/>
          <w:lang w:val="uz-Cyrl-UZ"/>
        </w:rPr>
        <w:t>xususiylikni,</w:t>
      </w:r>
      <w:r>
        <w:rPr>
          <w:sz w:val="28"/>
          <w:szCs w:val="28"/>
          <w:lang w:val="uz-Cyrl-UZ"/>
        </w:rPr>
        <w:t xml:space="preserve"> </w:t>
      </w:r>
      <w:r w:rsidRPr="00E1396A">
        <w:rPr>
          <w:sz w:val="28"/>
          <w:szCs w:val="28"/>
          <w:lang w:val="uz-Cyrl-UZ"/>
        </w:rPr>
        <w:t>alohida</w:t>
      </w:r>
      <w:r>
        <w:rPr>
          <w:sz w:val="28"/>
          <w:szCs w:val="28"/>
          <w:lang w:val="uz-Cyrl-UZ"/>
        </w:rPr>
        <w:t xml:space="preserve"> </w:t>
      </w:r>
      <w:r w:rsidRPr="00E1396A">
        <w:rPr>
          <w:sz w:val="28"/>
          <w:szCs w:val="28"/>
          <w:lang w:val="uz-Cyrl-UZ"/>
        </w:rPr>
        <w:t>tomonlar</w:t>
      </w:r>
      <w:r>
        <w:rPr>
          <w:sz w:val="28"/>
          <w:szCs w:val="28"/>
          <w:lang w:val="uz-Cyrl-UZ"/>
        </w:rPr>
        <w:t xml:space="preserve"> </w:t>
      </w:r>
      <w:r w:rsidRPr="00E1396A">
        <w:rPr>
          <w:sz w:val="28"/>
          <w:szCs w:val="28"/>
          <w:lang w:val="uz-Cyrl-UZ"/>
        </w:rPr>
        <w:t>(fikran)</w:t>
      </w:r>
      <w:r>
        <w:rPr>
          <w:sz w:val="28"/>
          <w:szCs w:val="28"/>
          <w:lang w:val="uz-Cyrl-UZ"/>
        </w:rPr>
        <w:t xml:space="preserve"> </w:t>
      </w:r>
      <w:r w:rsidRPr="00E1396A">
        <w:rPr>
          <w:sz w:val="28"/>
          <w:szCs w:val="28"/>
          <w:lang w:val="uz-Cyrl-UZ"/>
        </w:rPr>
        <w:t>nima</w:t>
      </w:r>
      <w:r>
        <w:rPr>
          <w:sz w:val="28"/>
          <w:szCs w:val="28"/>
          <w:lang w:val="uz-Cyrl-UZ"/>
        </w:rPr>
        <w:t xml:space="preserve"> </w:t>
      </w:r>
      <w:r w:rsidRPr="00E1396A">
        <w:rPr>
          <w:sz w:val="28"/>
          <w:szCs w:val="28"/>
          <w:lang w:val="uz-Cyrl-UZ"/>
        </w:rPr>
        <w:t>uchun</w:t>
      </w:r>
      <w:r>
        <w:rPr>
          <w:sz w:val="28"/>
          <w:szCs w:val="28"/>
          <w:lang w:val="uz-Cyrl-UZ"/>
        </w:rPr>
        <w:t xml:space="preserve"> </w:t>
      </w:r>
      <w:r w:rsidRPr="00E1396A">
        <w:rPr>
          <w:sz w:val="28"/>
          <w:szCs w:val="28"/>
          <w:lang w:val="uz-Cyrl-UZ"/>
        </w:rPr>
        <w:t>bir</w:t>
      </w:r>
      <w:r>
        <w:rPr>
          <w:sz w:val="28"/>
          <w:szCs w:val="28"/>
          <w:lang w:val="uz-Cyrl-UZ"/>
        </w:rPr>
        <w:t xml:space="preserve"> </w:t>
      </w:r>
      <w:r w:rsidRPr="00E1396A">
        <w:rPr>
          <w:sz w:val="28"/>
          <w:szCs w:val="28"/>
          <w:lang w:val="uz-Cyrl-UZ"/>
        </w:rPr>
        <w:t>butunlikdan</w:t>
      </w:r>
      <w:r>
        <w:rPr>
          <w:sz w:val="28"/>
          <w:szCs w:val="28"/>
          <w:lang w:val="uz-Cyrl-UZ"/>
        </w:rPr>
        <w:t xml:space="preserve"> </w:t>
      </w:r>
      <w:r w:rsidRPr="00E1396A">
        <w:rPr>
          <w:sz w:val="28"/>
          <w:szCs w:val="28"/>
          <w:lang w:val="uz-Cyrl-UZ"/>
        </w:rPr>
        <w:t>ayri</w:t>
      </w:r>
      <w:r>
        <w:rPr>
          <w:sz w:val="28"/>
          <w:szCs w:val="28"/>
          <w:lang w:val="uz-Cyrl-UZ"/>
        </w:rPr>
        <w:t xml:space="preserve"> </w:t>
      </w:r>
      <w:r w:rsidRPr="00E1396A">
        <w:rPr>
          <w:sz w:val="28"/>
          <w:szCs w:val="28"/>
          <w:lang w:val="uz-Cyrl-UZ"/>
        </w:rPr>
        <w:t>holda</w:t>
      </w:r>
      <w:r>
        <w:rPr>
          <w:sz w:val="28"/>
          <w:szCs w:val="28"/>
          <w:lang w:val="uz-Cyrl-UZ"/>
        </w:rPr>
        <w:t xml:space="preserve"> </w:t>
      </w:r>
      <w:r w:rsidRPr="00E1396A">
        <w:rPr>
          <w:sz w:val="28"/>
          <w:szCs w:val="28"/>
          <w:lang w:val="uz-Cyrl-UZ"/>
        </w:rPr>
        <w:t>bo‘lishi</w:t>
      </w:r>
      <w:r>
        <w:rPr>
          <w:sz w:val="28"/>
          <w:szCs w:val="28"/>
          <w:lang w:val="uz-Cyrl-UZ"/>
        </w:rPr>
        <w:t xml:space="preserve"> </w:t>
      </w:r>
      <w:r w:rsidRPr="00E1396A">
        <w:rPr>
          <w:sz w:val="28"/>
          <w:szCs w:val="28"/>
          <w:lang w:val="uz-Cyrl-UZ"/>
        </w:rPr>
        <w:t>va</w:t>
      </w:r>
      <w:r>
        <w:rPr>
          <w:sz w:val="28"/>
          <w:szCs w:val="28"/>
          <w:lang w:val="uz-Cyrl-UZ"/>
        </w:rPr>
        <w:t xml:space="preserve"> </w:t>
      </w:r>
      <w:r w:rsidRPr="00E1396A">
        <w:rPr>
          <w:sz w:val="28"/>
          <w:szCs w:val="28"/>
          <w:lang w:val="uz-Cyrl-UZ"/>
        </w:rPr>
        <w:t>bir-biri</w:t>
      </w:r>
      <w:r>
        <w:rPr>
          <w:sz w:val="28"/>
          <w:szCs w:val="28"/>
          <w:lang w:val="uz-Cyrl-UZ"/>
        </w:rPr>
        <w:t xml:space="preserve"> </w:t>
      </w:r>
      <w:r w:rsidRPr="00E1396A">
        <w:rPr>
          <w:sz w:val="28"/>
          <w:szCs w:val="28"/>
          <w:lang w:val="uz-Cyrl-UZ"/>
        </w:rPr>
        <w:t>bilan</w:t>
      </w:r>
      <w:r>
        <w:rPr>
          <w:sz w:val="28"/>
          <w:szCs w:val="28"/>
          <w:lang w:val="uz-Cyrl-UZ"/>
        </w:rPr>
        <w:t xml:space="preserve"> </w:t>
      </w:r>
      <w:r w:rsidRPr="00E1396A">
        <w:rPr>
          <w:sz w:val="28"/>
          <w:szCs w:val="28"/>
          <w:lang w:val="uz-Cyrl-UZ"/>
        </w:rPr>
        <w:t>bog‘liq</w:t>
      </w:r>
      <w:r>
        <w:rPr>
          <w:sz w:val="28"/>
          <w:szCs w:val="28"/>
          <w:lang w:val="uz-Cyrl-UZ"/>
        </w:rPr>
        <w:t xml:space="preserve"> </w:t>
      </w:r>
      <w:r w:rsidRPr="00E1396A">
        <w:rPr>
          <w:sz w:val="28"/>
          <w:szCs w:val="28"/>
          <w:lang w:val="uz-Cyrl-UZ"/>
        </w:rPr>
        <w:t>bo‘lmagan</w:t>
      </w:r>
      <w:r>
        <w:rPr>
          <w:sz w:val="28"/>
          <w:szCs w:val="28"/>
          <w:lang w:val="uz-Cyrl-UZ"/>
        </w:rPr>
        <w:t xml:space="preserve"> </w:t>
      </w:r>
      <w:r w:rsidRPr="00E1396A">
        <w:rPr>
          <w:sz w:val="28"/>
          <w:szCs w:val="28"/>
          <w:lang w:val="uz-Cyrl-UZ"/>
        </w:rPr>
        <w:t>holda</w:t>
      </w:r>
      <w:r>
        <w:rPr>
          <w:sz w:val="28"/>
          <w:szCs w:val="28"/>
          <w:lang w:val="uz-Cyrl-UZ"/>
        </w:rPr>
        <w:t xml:space="preserve"> </w:t>
      </w:r>
      <w:r w:rsidRPr="00E1396A">
        <w:rPr>
          <w:sz w:val="28"/>
          <w:szCs w:val="28"/>
          <w:lang w:val="uz-Cyrl-UZ"/>
        </w:rPr>
        <w:t>rivojlanishini</w:t>
      </w:r>
      <w:r>
        <w:rPr>
          <w:sz w:val="28"/>
          <w:szCs w:val="28"/>
          <w:lang w:val="uz-Cyrl-UZ"/>
        </w:rPr>
        <w:t xml:space="preserve"> </w:t>
      </w:r>
      <w:r w:rsidRPr="00E1396A">
        <w:rPr>
          <w:sz w:val="28"/>
          <w:szCs w:val="28"/>
          <w:lang w:val="uz-Cyrl-UZ"/>
        </w:rPr>
        <w:t>tushuntirish</w:t>
      </w:r>
      <w:r>
        <w:rPr>
          <w:sz w:val="28"/>
          <w:szCs w:val="28"/>
          <w:lang w:val="uz-Cyrl-UZ"/>
        </w:rPr>
        <w:t xml:space="preserve"> </w:t>
      </w:r>
      <w:r w:rsidRPr="00E1396A">
        <w:rPr>
          <w:sz w:val="28"/>
          <w:szCs w:val="28"/>
          <w:lang w:val="uz-Cyrl-UZ"/>
        </w:rPr>
        <w:t>zaruriyatidir.</w:t>
      </w:r>
      <w:r>
        <w:rPr>
          <w:sz w:val="28"/>
          <w:szCs w:val="28"/>
          <w:lang w:val="uz-Cyrl-UZ"/>
        </w:rPr>
        <w:t xml:space="preserve"> </w:t>
      </w:r>
      <w:r w:rsidRPr="00E1396A">
        <w:rPr>
          <w:sz w:val="28"/>
          <w:szCs w:val="28"/>
          <w:lang w:val="uz-Cyrl-UZ"/>
        </w:rPr>
        <w:t>Bu</w:t>
      </w:r>
      <w:r>
        <w:rPr>
          <w:sz w:val="28"/>
          <w:szCs w:val="28"/>
          <w:lang w:val="uz-Cyrl-UZ"/>
        </w:rPr>
        <w:t xml:space="preserve"> </w:t>
      </w:r>
      <w:r w:rsidRPr="00E1396A">
        <w:rPr>
          <w:sz w:val="28"/>
          <w:szCs w:val="28"/>
          <w:lang w:val="uz-Cyrl-UZ"/>
        </w:rPr>
        <w:t>usul</w:t>
      </w:r>
      <w:r>
        <w:rPr>
          <w:sz w:val="28"/>
          <w:szCs w:val="28"/>
          <w:lang w:val="uz-Cyrl-UZ"/>
        </w:rPr>
        <w:t xml:space="preserve"> </w:t>
      </w:r>
      <w:r w:rsidRPr="00E1396A">
        <w:rPr>
          <w:sz w:val="28"/>
          <w:szCs w:val="28"/>
          <w:lang w:val="uz-Cyrl-UZ"/>
        </w:rPr>
        <w:t>kundalik</w:t>
      </w:r>
      <w:r>
        <w:rPr>
          <w:sz w:val="28"/>
          <w:szCs w:val="28"/>
          <w:lang w:val="uz-Cyrl-UZ"/>
        </w:rPr>
        <w:t xml:space="preserve"> </w:t>
      </w:r>
      <w:r w:rsidRPr="00E1396A">
        <w:rPr>
          <w:sz w:val="28"/>
          <w:szCs w:val="28"/>
          <w:lang w:val="uz-Cyrl-UZ"/>
        </w:rPr>
        <w:t>turmushda,</w:t>
      </w:r>
      <w:r>
        <w:rPr>
          <w:sz w:val="28"/>
          <w:szCs w:val="28"/>
          <w:lang w:val="uz-Cyrl-UZ"/>
        </w:rPr>
        <w:t xml:space="preserve"> </w:t>
      </w:r>
      <w:r w:rsidRPr="00E1396A">
        <w:rPr>
          <w:sz w:val="28"/>
          <w:szCs w:val="28"/>
          <w:lang w:val="uz-Cyrl-UZ"/>
        </w:rPr>
        <w:t>aql</w:t>
      </w:r>
      <w:r>
        <w:rPr>
          <w:sz w:val="28"/>
          <w:szCs w:val="28"/>
          <w:lang w:val="uz-Cyrl-UZ"/>
        </w:rPr>
        <w:t xml:space="preserve"> </w:t>
      </w:r>
      <w:r w:rsidRPr="00E1396A">
        <w:rPr>
          <w:sz w:val="28"/>
          <w:szCs w:val="28"/>
          <w:lang w:val="uz-Cyrl-UZ"/>
        </w:rPr>
        <w:t>darajasida,</w:t>
      </w:r>
      <w:r>
        <w:rPr>
          <w:sz w:val="28"/>
          <w:szCs w:val="28"/>
          <w:lang w:val="uz-Cyrl-UZ"/>
        </w:rPr>
        <w:t xml:space="preserve"> </w:t>
      </w:r>
      <w:r w:rsidRPr="00E1396A">
        <w:rPr>
          <w:sz w:val="28"/>
          <w:szCs w:val="28"/>
          <w:lang w:val="uz-Cyrl-UZ"/>
        </w:rPr>
        <w:t>predmet</w:t>
      </w:r>
      <w:r>
        <w:rPr>
          <w:sz w:val="28"/>
          <w:szCs w:val="28"/>
          <w:lang w:val="uz-Cyrl-UZ"/>
        </w:rPr>
        <w:t xml:space="preserve"> </w:t>
      </w:r>
      <w:r w:rsidRPr="00E1396A">
        <w:rPr>
          <w:sz w:val="28"/>
          <w:szCs w:val="28"/>
          <w:lang w:val="uz-Cyrl-UZ"/>
        </w:rPr>
        <w:t>taraqqiyotidagi</w:t>
      </w:r>
      <w:r>
        <w:rPr>
          <w:sz w:val="28"/>
          <w:szCs w:val="28"/>
          <w:lang w:val="uz-Cyrl-UZ"/>
        </w:rPr>
        <w:t xml:space="preserve"> </w:t>
      </w:r>
      <w:r w:rsidRPr="00E1396A">
        <w:rPr>
          <w:sz w:val="28"/>
          <w:szCs w:val="28"/>
          <w:lang w:val="uz-Cyrl-UZ"/>
        </w:rPr>
        <w:t>munosabatlarda</w:t>
      </w:r>
      <w:r>
        <w:rPr>
          <w:sz w:val="28"/>
          <w:szCs w:val="28"/>
          <w:lang w:val="uz-Cyrl-UZ"/>
        </w:rPr>
        <w:t xml:space="preserve"> </w:t>
      </w:r>
      <w:r w:rsidRPr="00E1396A">
        <w:rPr>
          <w:sz w:val="28"/>
          <w:szCs w:val="28"/>
          <w:lang w:val="uz-Cyrl-UZ"/>
        </w:rPr>
        <w:t>zarur</w:t>
      </w:r>
      <w:r>
        <w:rPr>
          <w:sz w:val="28"/>
          <w:szCs w:val="28"/>
          <w:lang w:val="uz-Cyrl-UZ"/>
        </w:rPr>
        <w:t xml:space="preserve"> </w:t>
      </w:r>
      <w:r w:rsidRPr="00E1396A">
        <w:rPr>
          <w:sz w:val="28"/>
          <w:szCs w:val="28"/>
          <w:lang w:val="uz-Cyrl-UZ"/>
        </w:rPr>
        <w:t>va</w:t>
      </w:r>
      <w:r>
        <w:rPr>
          <w:sz w:val="28"/>
          <w:szCs w:val="28"/>
          <w:lang w:val="uz-Cyrl-UZ"/>
        </w:rPr>
        <w:t xml:space="preserve"> </w:t>
      </w:r>
      <w:r w:rsidRPr="00E1396A">
        <w:rPr>
          <w:sz w:val="28"/>
          <w:szCs w:val="28"/>
          <w:lang w:val="uz-Cyrl-UZ"/>
        </w:rPr>
        <w:t>to‘g‘ridir.</w:t>
      </w:r>
      <w:r>
        <w:rPr>
          <w:sz w:val="28"/>
          <w:szCs w:val="28"/>
          <w:lang w:val="uz-Cyrl-UZ"/>
        </w:rPr>
        <w:t xml:space="preserve"> </w:t>
      </w:r>
      <w:r w:rsidRPr="00E1396A">
        <w:rPr>
          <w:sz w:val="28"/>
          <w:szCs w:val="28"/>
          <w:lang w:val="uz-Cyrl-UZ"/>
        </w:rPr>
        <w:t>Shuning</w:t>
      </w:r>
      <w:r>
        <w:rPr>
          <w:sz w:val="28"/>
          <w:szCs w:val="28"/>
          <w:lang w:val="uz-Cyrl-UZ"/>
        </w:rPr>
        <w:t xml:space="preserve"> </w:t>
      </w:r>
      <w:r w:rsidRPr="00E1396A">
        <w:rPr>
          <w:sz w:val="28"/>
          <w:szCs w:val="28"/>
          <w:lang w:val="uz-Cyrl-UZ"/>
        </w:rPr>
        <w:t>uchun</w:t>
      </w:r>
      <w:r>
        <w:rPr>
          <w:sz w:val="28"/>
          <w:szCs w:val="28"/>
          <w:lang w:val="uz-Cyrl-UZ"/>
        </w:rPr>
        <w:t xml:space="preserve"> </w:t>
      </w:r>
      <w:r w:rsidRPr="00E1396A">
        <w:rPr>
          <w:sz w:val="28"/>
          <w:szCs w:val="28"/>
          <w:lang w:val="uz-Cyrl-UZ"/>
        </w:rPr>
        <w:t>metafizikaning</w:t>
      </w:r>
      <w:r>
        <w:rPr>
          <w:sz w:val="28"/>
          <w:szCs w:val="28"/>
          <w:lang w:val="uz-Cyrl-UZ"/>
        </w:rPr>
        <w:t xml:space="preserve"> </w:t>
      </w:r>
      <w:r w:rsidRPr="00E1396A">
        <w:rPr>
          <w:sz w:val="28"/>
          <w:szCs w:val="28"/>
          <w:lang w:val="uz-Cyrl-UZ"/>
        </w:rPr>
        <w:t>bu</w:t>
      </w:r>
      <w:r>
        <w:rPr>
          <w:sz w:val="28"/>
          <w:szCs w:val="28"/>
          <w:lang w:val="uz-Cyrl-UZ"/>
        </w:rPr>
        <w:t xml:space="preserve"> </w:t>
      </w:r>
      <w:r w:rsidRPr="00E1396A">
        <w:rPr>
          <w:sz w:val="28"/>
          <w:szCs w:val="28"/>
          <w:lang w:val="uz-Cyrl-UZ"/>
        </w:rPr>
        <w:t>shakli</w:t>
      </w:r>
      <w:r>
        <w:rPr>
          <w:sz w:val="28"/>
          <w:szCs w:val="28"/>
          <w:lang w:val="uz-Cyrl-UZ"/>
        </w:rPr>
        <w:t xml:space="preserve"> </w:t>
      </w:r>
      <w:r w:rsidRPr="00E1396A">
        <w:rPr>
          <w:sz w:val="28"/>
          <w:szCs w:val="28"/>
          <w:lang w:val="uz-Cyrl-UZ"/>
        </w:rPr>
        <w:t>predmetlardagi</w:t>
      </w:r>
      <w:r>
        <w:rPr>
          <w:sz w:val="28"/>
          <w:szCs w:val="28"/>
          <w:lang w:val="uz-Cyrl-UZ"/>
        </w:rPr>
        <w:t xml:space="preserve"> </w:t>
      </w:r>
      <w:r w:rsidRPr="00E1396A">
        <w:rPr>
          <w:sz w:val="28"/>
          <w:szCs w:val="28"/>
          <w:lang w:val="uz-Cyrl-UZ"/>
        </w:rPr>
        <w:t>barqarorlikni,</w:t>
      </w:r>
      <w:r>
        <w:rPr>
          <w:sz w:val="28"/>
          <w:szCs w:val="28"/>
          <w:lang w:val="uz-Cyrl-UZ"/>
        </w:rPr>
        <w:t xml:space="preserve"> </w:t>
      </w:r>
      <w:r w:rsidRPr="00E1396A">
        <w:rPr>
          <w:sz w:val="28"/>
          <w:szCs w:val="28"/>
          <w:lang w:val="uz-Cyrl-UZ"/>
        </w:rPr>
        <w:t>ulardagi</w:t>
      </w:r>
      <w:r>
        <w:rPr>
          <w:sz w:val="28"/>
          <w:szCs w:val="28"/>
          <w:lang w:val="uz-Cyrl-UZ"/>
        </w:rPr>
        <w:t xml:space="preserve"> </w:t>
      </w:r>
      <w:r w:rsidRPr="00E1396A">
        <w:rPr>
          <w:sz w:val="28"/>
          <w:szCs w:val="28"/>
          <w:lang w:val="uz-Cyrl-UZ"/>
        </w:rPr>
        <w:t>o‘zgarishlarni</w:t>
      </w:r>
      <w:r>
        <w:rPr>
          <w:sz w:val="28"/>
          <w:szCs w:val="28"/>
          <w:lang w:val="uz-Cyrl-UZ"/>
        </w:rPr>
        <w:t xml:space="preserve"> </w:t>
      </w:r>
      <w:r w:rsidRPr="00E1396A">
        <w:rPr>
          <w:sz w:val="28"/>
          <w:szCs w:val="28"/>
          <w:lang w:val="uz-Cyrl-UZ"/>
        </w:rPr>
        <w:t>tizimli</w:t>
      </w:r>
      <w:r>
        <w:rPr>
          <w:sz w:val="28"/>
          <w:szCs w:val="28"/>
          <w:lang w:val="uz-Cyrl-UZ"/>
        </w:rPr>
        <w:t xml:space="preserve"> </w:t>
      </w:r>
      <w:r w:rsidRPr="00E1396A">
        <w:rPr>
          <w:sz w:val="28"/>
          <w:szCs w:val="28"/>
          <w:lang w:val="uz-Cyrl-UZ"/>
        </w:rPr>
        <w:t>o‘rganish,</w:t>
      </w:r>
      <w:r>
        <w:rPr>
          <w:sz w:val="28"/>
          <w:szCs w:val="28"/>
          <w:lang w:val="uz-Cyrl-UZ"/>
        </w:rPr>
        <w:t xml:space="preserve"> </w:t>
      </w:r>
      <w:r w:rsidRPr="00E1396A">
        <w:rPr>
          <w:sz w:val="28"/>
          <w:szCs w:val="28"/>
          <w:lang w:val="uz-Cyrl-UZ"/>
        </w:rPr>
        <w:t>taraqqiyotning</w:t>
      </w:r>
      <w:r>
        <w:rPr>
          <w:sz w:val="28"/>
          <w:szCs w:val="28"/>
          <w:lang w:val="uz-Cyrl-UZ"/>
        </w:rPr>
        <w:t xml:space="preserve"> </w:t>
      </w:r>
      <w:r w:rsidRPr="00E1396A">
        <w:rPr>
          <w:sz w:val="28"/>
          <w:szCs w:val="28"/>
          <w:lang w:val="uz-Cyrl-UZ"/>
        </w:rPr>
        <w:t>manbalari</w:t>
      </w:r>
      <w:r>
        <w:rPr>
          <w:sz w:val="28"/>
          <w:szCs w:val="28"/>
          <w:lang w:val="uz-Cyrl-UZ"/>
        </w:rPr>
        <w:t xml:space="preserve"> </w:t>
      </w:r>
      <w:r w:rsidRPr="00E1396A">
        <w:rPr>
          <w:sz w:val="28"/>
          <w:szCs w:val="28"/>
          <w:lang w:val="uz-Cyrl-UZ"/>
        </w:rPr>
        <w:t>va</w:t>
      </w:r>
      <w:r>
        <w:rPr>
          <w:sz w:val="28"/>
          <w:szCs w:val="28"/>
          <w:lang w:val="uz-Cyrl-UZ"/>
        </w:rPr>
        <w:t xml:space="preserve"> </w:t>
      </w:r>
      <w:r w:rsidRPr="00E1396A">
        <w:rPr>
          <w:sz w:val="28"/>
          <w:szCs w:val="28"/>
          <w:lang w:val="uz-Cyrl-UZ"/>
        </w:rPr>
        <w:t>mexanizmlarini</w:t>
      </w:r>
      <w:r>
        <w:rPr>
          <w:sz w:val="28"/>
          <w:szCs w:val="28"/>
          <w:lang w:val="uz-Cyrl-UZ"/>
        </w:rPr>
        <w:t xml:space="preserve"> </w:t>
      </w:r>
      <w:r w:rsidRPr="00E1396A">
        <w:rPr>
          <w:sz w:val="28"/>
          <w:szCs w:val="28"/>
          <w:lang w:val="uz-Cyrl-UZ"/>
        </w:rPr>
        <w:t>aniqlash</w:t>
      </w:r>
      <w:r>
        <w:rPr>
          <w:sz w:val="28"/>
          <w:szCs w:val="28"/>
          <w:lang w:val="uz-Cyrl-UZ"/>
        </w:rPr>
        <w:t xml:space="preserve"> </w:t>
      </w:r>
      <w:r w:rsidRPr="00E1396A">
        <w:rPr>
          <w:sz w:val="28"/>
          <w:szCs w:val="28"/>
          <w:lang w:val="uz-Cyrl-UZ"/>
        </w:rPr>
        <w:t>bilan</w:t>
      </w:r>
      <w:r>
        <w:rPr>
          <w:sz w:val="28"/>
          <w:szCs w:val="28"/>
          <w:lang w:val="uz-Cyrl-UZ"/>
        </w:rPr>
        <w:t xml:space="preserve"> </w:t>
      </w:r>
      <w:r w:rsidRPr="00E1396A">
        <w:rPr>
          <w:sz w:val="28"/>
          <w:szCs w:val="28"/>
          <w:lang w:val="uz-Cyrl-UZ"/>
        </w:rPr>
        <w:t>bog‘liq.</w:t>
      </w:r>
      <w:r>
        <w:rPr>
          <w:sz w:val="28"/>
          <w:szCs w:val="28"/>
          <w:lang w:val="uz-Cyrl-UZ"/>
        </w:rPr>
        <w:t xml:space="preserve"> </w:t>
      </w:r>
    </w:p>
    <w:p w14:paraId="0635FBF3" w14:textId="77777777" w:rsidR="00E864B8" w:rsidRPr="00E1396A" w:rsidRDefault="00E864B8" w:rsidP="00E864B8">
      <w:pPr>
        <w:pStyle w:val="a3"/>
        <w:ind w:left="0" w:firstLine="709"/>
        <w:jc w:val="both"/>
        <w:rPr>
          <w:sz w:val="28"/>
          <w:szCs w:val="28"/>
          <w:lang w:val="uz-Cyrl-UZ"/>
        </w:rPr>
      </w:pPr>
      <w:r w:rsidRPr="00E1396A">
        <w:rPr>
          <w:sz w:val="28"/>
          <w:szCs w:val="28"/>
          <w:lang w:val="uz-Cyrl-UZ"/>
        </w:rPr>
        <w:t>XIX—XX</w:t>
      </w:r>
      <w:r>
        <w:rPr>
          <w:sz w:val="28"/>
          <w:szCs w:val="28"/>
          <w:lang w:val="uz-Cyrl-UZ"/>
        </w:rPr>
        <w:t xml:space="preserve"> </w:t>
      </w:r>
      <w:r w:rsidRPr="00E1396A">
        <w:rPr>
          <w:sz w:val="28"/>
          <w:szCs w:val="28"/>
          <w:lang w:val="uz-Cyrl-UZ"/>
        </w:rPr>
        <w:t>acplarda</w:t>
      </w:r>
      <w:r>
        <w:rPr>
          <w:sz w:val="28"/>
          <w:szCs w:val="28"/>
          <w:lang w:val="uz-Cyrl-UZ"/>
        </w:rPr>
        <w:t xml:space="preserve"> </w:t>
      </w:r>
      <w:r w:rsidRPr="00E1396A">
        <w:rPr>
          <w:sz w:val="28"/>
          <w:szCs w:val="28"/>
          <w:lang w:val="uz-Cyrl-UZ"/>
        </w:rPr>
        <w:t>eski</w:t>
      </w:r>
      <w:r>
        <w:rPr>
          <w:sz w:val="28"/>
          <w:szCs w:val="28"/>
          <w:lang w:val="uz-Cyrl-UZ"/>
        </w:rPr>
        <w:t xml:space="preserve"> </w:t>
      </w:r>
      <w:r w:rsidRPr="00E1396A">
        <w:rPr>
          <w:sz w:val="28"/>
          <w:szCs w:val="28"/>
          <w:lang w:val="uz-Cyrl-UZ"/>
        </w:rPr>
        <w:t>metafizikadagi</w:t>
      </w:r>
      <w:r>
        <w:rPr>
          <w:sz w:val="28"/>
          <w:szCs w:val="28"/>
          <w:lang w:val="uz-Cyrl-UZ"/>
        </w:rPr>
        <w:t xml:space="preserve"> </w:t>
      </w:r>
      <w:r w:rsidRPr="00E1396A">
        <w:rPr>
          <w:sz w:val="28"/>
          <w:szCs w:val="28"/>
          <w:lang w:val="uz-Cyrl-UZ"/>
        </w:rPr>
        <w:t>keskin</w:t>
      </w:r>
      <w:r>
        <w:rPr>
          <w:sz w:val="28"/>
          <w:szCs w:val="28"/>
          <w:lang w:val="uz-Cyrl-UZ"/>
        </w:rPr>
        <w:t xml:space="preserve"> </w:t>
      </w:r>
      <w:r w:rsidRPr="00E1396A">
        <w:rPr>
          <w:sz w:val="28"/>
          <w:szCs w:val="28"/>
          <w:lang w:val="uz-Cyrl-UZ"/>
        </w:rPr>
        <w:t>kurashda</w:t>
      </w:r>
      <w:r>
        <w:rPr>
          <w:sz w:val="28"/>
          <w:szCs w:val="28"/>
          <w:lang w:val="uz-Cyrl-UZ"/>
        </w:rPr>
        <w:t xml:space="preserve"> </w:t>
      </w:r>
      <w:r w:rsidRPr="00E1396A">
        <w:rPr>
          <w:sz w:val="28"/>
          <w:szCs w:val="28"/>
          <w:lang w:val="uz-Cyrl-UZ"/>
        </w:rPr>
        <w:t>taraqqiyot</w:t>
      </w:r>
      <w:r>
        <w:rPr>
          <w:sz w:val="28"/>
          <w:szCs w:val="28"/>
          <w:lang w:val="uz-Cyrl-UZ"/>
        </w:rPr>
        <w:t xml:space="preserve"> </w:t>
      </w:r>
      <w:r w:rsidRPr="00E1396A">
        <w:rPr>
          <w:sz w:val="28"/>
          <w:szCs w:val="28"/>
          <w:lang w:val="uz-Cyrl-UZ"/>
        </w:rPr>
        <w:t>g‘oyasining</w:t>
      </w:r>
      <w:r>
        <w:rPr>
          <w:sz w:val="28"/>
          <w:szCs w:val="28"/>
          <w:lang w:val="uz-Cyrl-UZ"/>
        </w:rPr>
        <w:t xml:space="preserve"> </w:t>
      </w:r>
      <w:r w:rsidRPr="00E1396A">
        <w:rPr>
          <w:sz w:val="28"/>
          <w:szCs w:val="28"/>
          <w:lang w:val="uz-Cyrl-UZ"/>
        </w:rPr>
        <w:t>yangi</w:t>
      </w:r>
      <w:r>
        <w:rPr>
          <w:sz w:val="28"/>
          <w:szCs w:val="28"/>
          <w:lang w:val="uz-Cyrl-UZ"/>
        </w:rPr>
        <w:t xml:space="preserve"> </w:t>
      </w:r>
      <w:r w:rsidRPr="00E1396A">
        <w:rPr>
          <w:sz w:val="28"/>
          <w:szCs w:val="28"/>
          <w:lang w:val="uz-Cyrl-UZ"/>
        </w:rPr>
        <w:t>dalillar</w:t>
      </w:r>
      <w:r>
        <w:rPr>
          <w:sz w:val="28"/>
          <w:szCs w:val="28"/>
          <w:lang w:val="uz-Cyrl-UZ"/>
        </w:rPr>
        <w:t xml:space="preserve"> </w:t>
      </w:r>
      <w:r w:rsidRPr="00E1396A">
        <w:rPr>
          <w:sz w:val="28"/>
          <w:szCs w:val="28"/>
          <w:lang w:val="uz-Cyrl-UZ"/>
        </w:rPr>
        <w:t>bilan</w:t>
      </w:r>
      <w:r>
        <w:rPr>
          <w:sz w:val="28"/>
          <w:szCs w:val="28"/>
          <w:lang w:val="uz-Cyrl-UZ"/>
        </w:rPr>
        <w:t xml:space="preserve"> </w:t>
      </w:r>
      <w:r w:rsidRPr="00E1396A">
        <w:rPr>
          <w:sz w:val="28"/>
          <w:szCs w:val="28"/>
          <w:lang w:val="uz-Cyrl-UZ"/>
        </w:rPr>
        <w:t>mustahkamlanishi</w:t>
      </w:r>
      <w:r>
        <w:rPr>
          <w:sz w:val="28"/>
          <w:szCs w:val="28"/>
          <w:lang w:val="uz-Cyrl-UZ"/>
        </w:rPr>
        <w:t xml:space="preserve"> </w:t>
      </w:r>
      <w:r w:rsidRPr="00E1396A">
        <w:rPr>
          <w:sz w:val="28"/>
          <w:szCs w:val="28"/>
          <w:lang w:val="uz-Cyrl-UZ"/>
        </w:rPr>
        <w:t>ikki</w:t>
      </w:r>
      <w:r>
        <w:rPr>
          <w:sz w:val="28"/>
          <w:szCs w:val="28"/>
          <w:lang w:val="uz-Cyrl-UZ"/>
        </w:rPr>
        <w:t xml:space="preserve"> </w:t>
      </w:r>
      <w:r w:rsidRPr="00E1396A">
        <w:rPr>
          <w:sz w:val="28"/>
          <w:szCs w:val="28"/>
          <w:lang w:val="uz-Cyrl-UZ"/>
        </w:rPr>
        <w:t>muhim</w:t>
      </w:r>
      <w:r>
        <w:rPr>
          <w:sz w:val="28"/>
          <w:szCs w:val="28"/>
          <w:lang w:val="uz-Cyrl-UZ"/>
        </w:rPr>
        <w:t xml:space="preserve"> </w:t>
      </w:r>
      <w:r w:rsidRPr="00E1396A">
        <w:rPr>
          <w:sz w:val="28"/>
          <w:szCs w:val="28"/>
          <w:lang w:val="uz-Cyrl-UZ"/>
        </w:rPr>
        <w:t>natijaga</w:t>
      </w:r>
      <w:r>
        <w:rPr>
          <w:sz w:val="28"/>
          <w:szCs w:val="28"/>
          <w:lang w:val="uz-Cyrl-UZ"/>
        </w:rPr>
        <w:t xml:space="preserve"> </w:t>
      </w:r>
      <w:r w:rsidRPr="00E1396A">
        <w:rPr>
          <w:sz w:val="28"/>
          <w:szCs w:val="28"/>
          <w:lang w:val="uz-Cyrl-UZ"/>
        </w:rPr>
        <w:t>olib</w:t>
      </w:r>
      <w:r>
        <w:rPr>
          <w:sz w:val="28"/>
          <w:szCs w:val="28"/>
          <w:lang w:val="uz-Cyrl-UZ"/>
        </w:rPr>
        <w:t xml:space="preserve"> </w:t>
      </w:r>
      <w:r w:rsidRPr="00E1396A">
        <w:rPr>
          <w:sz w:val="28"/>
          <w:szCs w:val="28"/>
          <w:lang w:val="uz-Cyrl-UZ"/>
        </w:rPr>
        <w:t>keldi:</w:t>
      </w:r>
      <w:r>
        <w:rPr>
          <w:sz w:val="28"/>
          <w:szCs w:val="28"/>
          <w:lang w:val="uz-Cyrl-UZ"/>
        </w:rPr>
        <w:t xml:space="preserve"> </w:t>
      </w:r>
      <w:r w:rsidRPr="00E1396A">
        <w:rPr>
          <w:sz w:val="28"/>
          <w:szCs w:val="28"/>
          <w:lang w:val="uz-Cyrl-UZ"/>
        </w:rPr>
        <w:t>dialektik</w:t>
      </w:r>
      <w:r>
        <w:rPr>
          <w:sz w:val="28"/>
          <w:szCs w:val="28"/>
          <w:lang w:val="uz-Cyrl-UZ"/>
        </w:rPr>
        <w:t xml:space="preserve"> </w:t>
      </w:r>
      <w:r w:rsidRPr="00E1396A">
        <w:rPr>
          <w:sz w:val="28"/>
          <w:szCs w:val="28"/>
          <w:lang w:val="uz-Cyrl-UZ"/>
        </w:rPr>
        <w:t>tafakkurning</w:t>
      </w:r>
      <w:r>
        <w:rPr>
          <w:sz w:val="28"/>
          <w:szCs w:val="28"/>
          <w:lang w:val="uz-Cyrl-UZ"/>
        </w:rPr>
        <w:t xml:space="preserve"> </w:t>
      </w:r>
      <w:r w:rsidRPr="00E1396A">
        <w:rPr>
          <w:sz w:val="28"/>
          <w:szCs w:val="28"/>
          <w:lang w:val="uz-Cyrl-UZ"/>
        </w:rPr>
        <w:t>yangi</w:t>
      </w:r>
      <w:r>
        <w:rPr>
          <w:sz w:val="28"/>
          <w:szCs w:val="28"/>
          <w:lang w:val="uz-Cyrl-UZ"/>
        </w:rPr>
        <w:t xml:space="preserve"> </w:t>
      </w:r>
      <w:r w:rsidRPr="00E1396A">
        <w:rPr>
          <w:sz w:val="28"/>
          <w:szCs w:val="28"/>
          <w:lang w:val="uz-Cyrl-UZ"/>
        </w:rPr>
        <w:t>uslublari</w:t>
      </w:r>
      <w:r>
        <w:rPr>
          <w:sz w:val="28"/>
          <w:szCs w:val="28"/>
          <w:lang w:val="uz-Cyrl-UZ"/>
        </w:rPr>
        <w:t xml:space="preserve"> </w:t>
      </w:r>
      <w:r w:rsidRPr="00E1396A">
        <w:rPr>
          <w:sz w:val="28"/>
          <w:szCs w:val="28"/>
          <w:lang w:val="uz-Cyrl-UZ"/>
        </w:rPr>
        <w:t>paydo</w:t>
      </w:r>
      <w:r>
        <w:rPr>
          <w:sz w:val="28"/>
          <w:szCs w:val="28"/>
          <w:lang w:val="uz-Cyrl-UZ"/>
        </w:rPr>
        <w:t xml:space="preserve"> </w:t>
      </w:r>
      <w:r w:rsidRPr="00E1396A">
        <w:rPr>
          <w:sz w:val="28"/>
          <w:szCs w:val="28"/>
          <w:lang w:val="uz-Cyrl-UZ"/>
        </w:rPr>
        <w:t>bo‘ldi;</w:t>
      </w:r>
      <w:r>
        <w:rPr>
          <w:sz w:val="28"/>
          <w:szCs w:val="28"/>
          <w:lang w:val="uz-Cyrl-UZ"/>
        </w:rPr>
        <w:t xml:space="preserve"> </w:t>
      </w:r>
      <w:r w:rsidRPr="00E1396A">
        <w:rPr>
          <w:sz w:val="28"/>
          <w:szCs w:val="28"/>
          <w:lang w:val="uz-Cyrl-UZ"/>
        </w:rPr>
        <w:t>XX</w:t>
      </w:r>
      <w:r>
        <w:rPr>
          <w:sz w:val="28"/>
          <w:szCs w:val="28"/>
          <w:lang w:val="uz-Cyrl-UZ"/>
        </w:rPr>
        <w:t xml:space="preserve"> </w:t>
      </w:r>
      <w:r w:rsidRPr="00E1396A">
        <w:rPr>
          <w:sz w:val="28"/>
          <w:szCs w:val="28"/>
          <w:lang w:val="uz-Cyrl-UZ"/>
        </w:rPr>
        <w:t>asrda</w:t>
      </w:r>
      <w:r>
        <w:rPr>
          <w:sz w:val="28"/>
          <w:szCs w:val="28"/>
          <w:lang w:val="uz-Cyrl-UZ"/>
        </w:rPr>
        <w:t xml:space="preserve"> </w:t>
      </w:r>
      <w:r w:rsidRPr="00E1396A">
        <w:rPr>
          <w:sz w:val="28"/>
          <w:szCs w:val="28"/>
          <w:lang w:val="uz-Cyrl-UZ"/>
        </w:rPr>
        <w:t>eski</w:t>
      </w:r>
      <w:r>
        <w:rPr>
          <w:sz w:val="28"/>
          <w:szCs w:val="28"/>
          <w:lang w:val="uz-Cyrl-UZ"/>
        </w:rPr>
        <w:t xml:space="preserve"> </w:t>
      </w:r>
      <w:r w:rsidRPr="00E1396A">
        <w:rPr>
          <w:sz w:val="28"/>
          <w:szCs w:val="28"/>
          <w:lang w:val="uz-Cyrl-UZ"/>
        </w:rPr>
        <w:t>metafizikaning</w:t>
      </w:r>
      <w:r>
        <w:rPr>
          <w:sz w:val="28"/>
          <w:szCs w:val="28"/>
          <w:lang w:val="uz-Cyrl-UZ"/>
        </w:rPr>
        <w:t xml:space="preserve"> </w:t>
      </w:r>
      <w:r w:rsidRPr="00E1396A">
        <w:rPr>
          <w:sz w:val="28"/>
          <w:szCs w:val="28"/>
          <w:lang w:val="uz-Cyrl-UZ"/>
        </w:rPr>
        <w:t>ilmiy</w:t>
      </w:r>
      <w:r>
        <w:rPr>
          <w:sz w:val="28"/>
          <w:szCs w:val="28"/>
          <w:lang w:val="uz-Cyrl-UZ"/>
        </w:rPr>
        <w:t xml:space="preserve"> </w:t>
      </w:r>
      <w:r w:rsidRPr="00E1396A">
        <w:rPr>
          <w:sz w:val="28"/>
          <w:szCs w:val="28"/>
          <w:lang w:val="uz-Cyrl-UZ"/>
        </w:rPr>
        <w:t>dalillarini</w:t>
      </w:r>
      <w:r>
        <w:rPr>
          <w:sz w:val="28"/>
          <w:szCs w:val="28"/>
          <w:lang w:val="uz-Cyrl-UZ"/>
        </w:rPr>
        <w:t xml:space="preserve"> </w:t>
      </w:r>
      <w:r w:rsidRPr="00E1396A">
        <w:rPr>
          <w:sz w:val="28"/>
          <w:szCs w:val="28"/>
          <w:lang w:val="uz-Cyrl-UZ"/>
        </w:rPr>
        <w:t>inkor</w:t>
      </w:r>
      <w:r>
        <w:rPr>
          <w:sz w:val="28"/>
          <w:szCs w:val="28"/>
          <w:lang w:val="uz-Cyrl-UZ"/>
        </w:rPr>
        <w:t xml:space="preserve"> </w:t>
      </w:r>
      <w:r w:rsidRPr="00E1396A">
        <w:rPr>
          <w:sz w:val="28"/>
          <w:szCs w:val="28"/>
          <w:lang w:val="uz-Cyrl-UZ"/>
        </w:rPr>
        <w:t>qiluvchi</w:t>
      </w:r>
      <w:r>
        <w:rPr>
          <w:sz w:val="28"/>
          <w:szCs w:val="28"/>
          <w:lang w:val="uz-Cyrl-UZ"/>
        </w:rPr>
        <w:t xml:space="preserve"> </w:t>
      </w:r>
      <w:r w:rsidRPr="00E1396A">
        <w:rPr>
          <w:sz w:val="28"/>
          <w:szCs w:val="28"/>
          <w:lang w:val="uz-Cyrl-UZ"/>
        </w:rPr>
        <w:t>yangi</w:t>
      </w:r>
      <w:r>
        <w:rPr>
          <w:sz w:val="28"/>
          <w:szCs w:val="28"/>
          <w:lang w:val="uz-Cyrl-UZ"/>
        </w:rPr>
        <w:t xml:space="preserve"> </w:t>
      </w:r>
      <w:r w:rsidRPr="00E1396A">
        <w:rPr>
          <w:sz w:val="28"/>
          <w:szCs w:val="28"/>
          <w:lang w:val="uz-Cyrl-UZ"/>
        </w:rPr>
        <w:t>metafizika</w:t>
      </w:r>
      <w:r>
        <w:rPr>
          <w:sz w:val="28"/>
          <w:szCs w:val="28"/>
          <w:lang w:val="uz-Cyrl-UZ"/>
        </w:rPr>
        <w:t xml:space="preserve"> </w:t>
      </w:r>
      <w:r w:rsidRPr="00E1396A">
        <w:rPr>
          <w:sz w:val="28"/>
          <w:szCs w:val="28"/>
          <w:lang w:val="uz-Cyrl-UZ"/>
        </w:rPr>
        <w:t>shakllandi.</w:t>
      </w:r>
    </w:p>
    <w:p w14:paraId="600F58F7" w14:textId="77777777" w:rsidR="00E864B8" w:rsidRPr="00E1396A" w:rsidRDefault="00E864B8" w:rsidP="00E864B8">
      <w:pPr>
        <w:pStyle w:val="a3"/>
        <w:ind w:left="0" w:firstLine="709"/>
        <w:jc w:val="both"/>
        <w:rPr>
          <w:sz w:val="28"/>
          <w:szCs w:val="28"/>
          <w:lang w:val="uz-Cyrl-UZ"/>
        </w:rPr>
      </w:pPr>
      <w:r w:rsidRPr="00E1396A">
        <w:rPr>
          <w:sz w:val="28"/>
          <w:szCs w:val="28"/>
          <w:lang w:val="uz-Cyrl-UZ"/>
        </w:rPr>
        <w:t>Yangi</w:t>
      </w:r>
      <w:r>
        <w:rPr>
          <w:sz w:val="28"/>
          <w:szCs w:val="28"/>
          <w:lang w:val="uz-Cyrl-UZ"/>
        </w:rPr>
        <w:t xml:space="preserve"> </w:t>
      </w:r>
      <w:r w:rsidRPr="00E1396A">
        <w:rPr>
          <w:sz w:val="28"/>
          <w:szCs w:val="28"/>
          <w:lang w:val="uz-Cyrl-UZ"/>
        </w:rPr>
        <w:t>metafizika</w:t>
      </w:r>
      <w:r>
        <w:rPr>
          <w:sz w:val="28"/>
          <w:szCs w:val="28"/>
          <w:lang w:val="uz-Cyrl-UZ"/>
        </w:rPr>
        <w:t xml:space="preserve"> </w:t>
      </w:r>
      <w:r w:rsidRPr="00E1396A">
        <w:rPr>
          <w:sz w:val="28"/>
          <w:szCs w:val="28"/>
          <w:lang w:val="uz-Cyrl-UZ"/>
        </w:rPr>
        <w:t>eski</w:t>
      </w:r>
      <w:r>
        <w:rPr>
          <w:sz w:val="28"/>
          <w:szCs w:val="28"/>
          <w:lang w:val="uz-Cyrl-UZ"/>
        </w:rPr>
        <w:t xml:space="preserve"> </w:t>
      </w:r>
      <w:r w:rsidRPr="00E1396A">
        <w:rPr>
          <w:sz w:val="28"/>
          <w:szCs w:val="28"/>
          <w:lang w:val="uz-Cyrl-UZ"/>
        </w:rPr>
        <w:t>metafizikadan</w:t>
      </w:r>
      <w:r>
        <w:rPr>
          <w:sz w:val="28"/>
          <w:szCs w:val="28"/>
          <w:lang w:val="uz-Cyrl-UZ"/>
        </w:rPr>
        <w:t xml:space="preserve"> </w:t>
      </w:r>
      <w:r w:rsidRPr="00E1396A">
        <w:rPr>
          <w:sz w:val="28"/>
          <w:szCs w:val="28"/>
          <w:lang w:val="uz-Cyrl-UZ"/>
        </w:rPr>
        <w:t>farqli</w:t>
      </w:r>
      <w:r>
        <w:rPr>
          <w:sz w:val="28"/>
          <w:szCs w:val="28"/>
          <w:lang w:val="uz-Cyrl-UZ"/>
        </w:rPr>
        <w:t xml:space="preserve"> </w:t>
      </w:r>
      <w:r w:rsidRPr="00E1396A">
        <w:rPr>
          <w:sz w:val="28"/>
          <w:szCs w:val="28"/>
          <w:lang w:val="uz-Cyrl-UZ"/>
        </w:rPr>
        <w:t>o‘laroq,</w:t>
      </w:r>
      <w:r>
        <w:rPr>
          <w:sz w:val="28"/>
          <w:szCs w:val="28"/>
          <w:lang w:val="uz-Cyrl-UZ"/>
        </w:rPr>
        <w:t xml:space="preserve"> </w:t>
      </w:r>
      <w:r w:rsidRPr="00E1396A">
        <w:rPr>
          <w:sz w:val="28"/>
          <w:szCs w:val="28"/>
          <w:lang w:val="uz-Cyrl-UZ"/>
        </w:rPr>
        <w:t>narsalarning</w:t>
      </w:r>
      <w:r>
        <w:rPr>
          <w:sz w:val="28"/>
          <w:szCs w:val="28"/>
          <w:lang w:val="uz-Cyrl-UZ"/>
        </w:rPr>
        <w:t xml:space="preserve"> </w:t>
      </w:r>
      <w:r w:rsidRPr="00E1396A">
        <w:rPr>
          <w:sz w:val="28"/>
          <w:szCs w:val="28"/>
          <w:lang w:val="uz-Cyrl-UZ"/>
        </w:rPr>
        <w:t>umumiy</w:t>
      </w:r>
      <w:r>
        <w:rPr>
          <w:sz w:val="28"/>
          <w:szCs w:val="28"/>
          <w:lang w:val="uz-Cyrl-UZ"/>
        </w:rPr>
        <w:t xml:space="preserve"> </w:t>
      </w:r>
      <w:r w:rsidRPr="00E1396A">
        <w:rPr>
          <w:sz w:val="28"/>
          <w:szCs w:val="28"/>
          <w:lang w:val="uz-Cyrl-UZ"/>
        </w:rPr>
        <w:t>aloqadorligini</w:t>
      </w:r>
      <w:r>
        <w:rPr>
          <w:sz w:val="28"/>
          <w:szCs w:val="28"/>
          <w:lang w:val="uz-Cyrl-UZ"/>
        </w:rPr>
        <w:t xml:space="preserve"> </w:t>
      </w:r>
      <w:r w:rsidRPr="00E1396A">
        <w:rPr>
          <w:sz w:val="28"/>
          <w:szCs w:val="28"/>
          <w:lang w:val="uz-Cyrl-UZ"/>
        </w:rPr>
        <w:t>va</w:t>
      </w:r>
      <w:r>
        <w:rPr>
          <w:sz w:val="28"/>
          <w:szCs w:val="28"/>
          <w:lang w:val="uz-Cyrl-UZ"/>
        </w:rPr>
        <w:t xml:space="preserve"> </w:t>
      </w:r>
      <w:r w:rsidRPr="00E1396A">
        <w:rPr>
          <w:sz w:val="28"/>
          <w:szCs w:val="28"/>
          <w:lang w:val="uz-Cyrl-UZ"/>
        </w:rPr>
        <w:t>ular</w:t>
      </w:r>
      <w:r>
        <w:rPr>
          <w:sz w:val="28"/>
          <w:szCs w:val="28"/>
          <w:lang w:val="uz-Cyrl-UZ"/>
        </w:rPr>
        <w:t xml:space="preserve"> </w:t>
      </w:r>
      <w:r w:rsidRPr="00E1396A">
        <w:rPr>
          <w:sz w:val="28"/>
          <w:szCs w:val="28"/>
          <w:lang w:val="uz-Cyrl-UZ"/>
        </w:rPr>
        <w:t>taraqqiyotini</w:t>
      </w:r>
      <w:r>
        <w:rPr>
          <w:sz w:val="28"/>
          <w:szCs w:val="28"/>
          <w:lang w:val="uz-Cyrl-UZ"/>
        </w:rPr>
        <w:t xml:space="preserve"> </w:t>
      </w:r>
      <w:r w:rsidRPr="00E1396A">
        <w:rPr>
          <w:sz w:val="28"/>
          <w:szCs w:val="28"/>
          <w:lang w:val="uz-Cyrl-UZ"/>
        </w:rPr>
        <w:t>inkor</w:t>
      </w:r>
      <w:r>
        <w:rPr>
          <w:sz w:val="28"/>
          <w:szCs w:val="28"/>
          <w:lang w:val="uz-Cyrl-UZ"/>
        </w:rPr>
        <w:t xml:space="preserve"> </w:t>
      </w:r>
      <w:r w:rsidRPr="00E1396A">
        <w:rPr>
          <w:sz w:val="28"/>
          <w:szCs w:val="28"/>
          <w:lang w:val="uz-Cyrl-UZ"/>
        </w:rPr>
        <w:t>qilmaydi.</w:t>
      </w:r>
      <w:r>
        <w:rPr>
          <w:sz w:val="28"/>
          <w:szCs w:val="28"/>
          <w:lang w:val="uz-Cyrl-UZ"/>
        </w:rPr>
        <w:t xml:space="preserve"> </w:t>
      </w:r>
      <w:r w:rsidRPr="00E1396A">
        <w:rPr>
          <w:sz w:val="28"/>
          <w:szCs w:val="28"/>
          <w:lang w:val="uz-Cyrl-UZ"/>
        </w:rPr>
        <w:t>Bu</w:t>
      </w:r>
      <w:r>
        <w:rPr>
          <w:sz w:val="28"/>
          <w:szCs w:val="28"/>
          <w:lang w:val="uz-Cyrl-UZ"/>
        </w:rPr>
        <w:t xml:space="preserve"> </w:t>
      </w:r>
      <w:r w:rsidRPr="00E1396A">
        <w:rPr>
          <w:sz w:val="28"/>
          <w:szCs w:val="28"/>
          <w:lang w:val="uz-Cyrl-UZ"/>
        </w:rPr>
        <w:t>fandagi</w:t>
      </w:r>
      <w:r>
        <w:rPr>
          <w:sz w:val="28"/>
          <w:szCs w:val="28"/>
          <w:lang w:val="uz-Cyrl-UZ"/>
        </w:rPr>
        <w:t xml:space="preserve"> </w:t>
      </w:r>
      <w:r w:rsidRPr="00E1396A">
        <w:rPr>
          <w:sz w:val="28"/>
          <w:szCs w:val="28"/>
          <w:lang w:val="uz-Cyrl-UZ"/>
        </w:rPr>
        <w:t>va</w:t>
      </w:r>
      <w:r>
        <w:rPr>
          <w:sz w:val="28"/>
          <w:szCs w:val="28"/>
          <w:lang w:val="uz-Cyrl-UZ"/>
        </w:rPr>
        <w:t xml:space="preserve"> </w:t>
      </w:r>
      <w:r w:rsidRPr="00E1396A">
        <w:rPr>
          <w:sz w:val="28"/>
          <w:szCs w:val="28"/>
          <w:lang w:val="uz-Cyrl-UZ"/>
        </w:rPr>
        <w:t>jamiyatdagi</w:t>
      </w:r>
      <w:r>
        <w:rPr>
          <w:sz w:val="28"/>
          <w:szCs w:val="28"/>
          <w:lang w:val="uz-Cyrl-UZ"/>
        </w:rPr>
        <w:t xml:space="preserve"> </w:t>
      </w:r>
      <w:r w:rsidRPr="00E1396A">
        <w:rPr>
          <w:sz w:val="28"/>
          <w:szCs w:val="28"/>
          <w:lang w:val="uz-Cyrl-UZ"/>
        </w:rPr>
        <w:t>buyuk</w:t>
      </w:r>
      <w:r>
        <w:rPr>
          <w:sz w:val="28"/>
          <w:szCs w:val="28"/>
          <w:lang w:val="uz-Cyrl-UZ"/>
        </w:rPr>
        <w:t xml:space="preserve"> </w:t>
      </w:r>
      <w:r w:rsidRPr="00E1396A">
        <w:rPr>
          <w:sz w:val="28"/>
          <w:szCs w:val="28"/>
          <w:lang w:val="uz-Cyrl-UZ"/>
        </w:rPr>
        <w:t>kashfiyotlar</w:t>
      </w:r>
      <w:r>
        <w:rPr>
          <w:sz w:val="28"/>
          <w:szCs w:val="28"/>
          <w:lang w:val="uz-Cyrl-UZ"/>
        </w:rPr>
        <w:t xml:space="preserve"> </w:t>
      </w:r>
      <w:r w:rsidRPr="00E1396A">
        <w:rPr>
          <w:sz w:val="28"/>
          <w:szCs w:val="28"/>
          <w:lang w:val="uz-Cyrl-UZ"/>
        </w:rPr>
        <w:t>davrida</w:t>
      </w:r>
      <w:r>
        <w:rPr>
          <w:sz w:val="28"/>
          <w:szCs w:val="28"/>
          <w:lang w:val="uz-Cyrl-UZ"/>
        </w:rPr>
        <w:t xml:space="preserve"> </w:t>
      </w:r>
      <w:r w:rsidRPr="00E1396A">
        <w:rPr>
          <w:sz w:val="28"/>
          <w:szCs w:val="28"/>
          <w:lang w:val="uz-Cyrl-UZ"/>
        </w:rPr>
        <w:t>absurddir.</w:t>
      </w:r>
      <w:r>
        <w:rPr>
          <w:sz w:val="28"/>
          <w:szCs w:val="28"/>
          <w:lang w:val="uz-Cyrl-UZ"/>
        </w:rPr>
        <w:t xml:space="preserve"> </w:t>
      </w:r>
      <w:r w:rsidRPr="00E1396A">
        <w:rPr>
          <w:sz w:val="28"/>
          <w:szCs w:val="28"/>
          <w:lang w:val="uz-Cyrl-UZ"/>
        </w:rPr>
        <w:t>Antidialektika</w:t>
      </w:r>
      <w:r>
        <w:rPr>
          <w:sz w:val="28"/>
          <w:szCs w:val="28"/>
          <w:lang w:val="uz-Cyrl-UZ"/>
        </w:rPr>
        <w:t xml:space="preserve"> </w:t>
      </w:r>
      <w:r w:rsidRPr="00E1396A">
        <w:rPr>
          <w:sz w:val="28"/>
          <w:szCs w:val="28"/>
          <w:lang w:val="uz-Cyrl-UZ"/>
        </w:rPr>
        <w:t>yangi</w:t>
      </w:r>
      <w:r>
        <w:rPr>
          <w:sz w:val="28"/>
          <w:szCs w:val="28"/>
          <w:lang w:val="uz-Cyrl-UZ"/>
        </w:rPr>
        <w:t xml:space="preserve"> </w:t>
      </w:r>
      <w:r w:rsidRPr="00E1396A">
        <w:rPr>
          <w:sz w:val="28"/>
          <w:szCs w:val="28"/>
          <w:lang w:val="uz-Cyrl-UZ"/>
        </w:rPr>
        <w:t>shaklining</w:t>
      </w:r>
      <w:r>
        <w:rPr>
          <w:sz w:val="28"/>
          <w:szCs w:val="28"/>
          <w:lang w:val="uz-Cyrl-UZ"/>
        </w:rPr>
        <w:t xml:space="preserve"> </w:t>
      </w:r>
      <w:r w:rsidRPr="00E1396A">
        <w:rPr>
          <w:sz w:val="28"/>
          <w:szCs w:val="28"/>
          <w:lang w:val="uz-Cyrl-UZ"/>
        </w:rPr>
        <w:t>asosiy</w:t>
      </w:r>
      <w:r>
        <w:rPr>
          <w:sz w:val="28"/>
          <w:szCs w:val="28"/>
          <w:lang w:val="uz-Cyrl-UZ"/>
        </w:rPr>
        <w:t xml:space="preserve"> </w:t>
      </w:r>
      <w:r w:rsidRPr="00E1396A">
        <w:rPr>
          <w:sz w:val="28"/>
          <w:szCs w:val="28"/>
          <w:lang w:val="uz-Cyrl-UZ"/>
        </w:rPr>
        <w:t>xususiyati</w:t>
      </w:r>
      <w:r>
        <w:rPr>
          <w:sz w:val="28"/>
          <w:szCs w:val="28"/>
          <w:lang w:val="uz-Cyrl-UZ"/>
        </w:rPr>
        <w:t xml:space="preserve"> </w:t>
      </w:r>
      <w:r w:rsidRPr="00E1396A">
        <w:rPr>
          <w:sz w:val="28"/>
          <w:szCs w:val="28"/>
          <w:lang w:val="uz-Cyrl-UZ"/>
        </w:rPr>
        <w:t>—</w:t>
      </w:r>
      <w:r>
        <w:rPr>
          <w:sz w:val="28"/>
          <w:szCs w:val="28"/>
          <w:lang w:val="uz-Cyrl-UZ"/>
        </w:rPr>
        <w:t xml:space="preserve"> </w:t>
      </w:r>
      <w:r w:rsidRPr="00E1396A">
        <w:rPr>
          <w:sz w:val="28"/>
          <w:szCs w:val="28"/>
          <w:lang w:val="uz-Cyrl-UZ"/>
        </w:rPr>
        <w:t>taraqqiyotni</w:t>
      </w:r>
      <w:r>
        <w:rPr>
          <w:sz w:val="28"/>
          <w:szCs w:val="28"/>
          <w:lang w:val="uz-Cyrl-UZ"/>
        </w:rPr>
        <w:t xml:space="preserve"> </w:t>
      </w:r>
      <w:r w:rsidRPr="00E1396A">
        <w:rPr>
          <w:sz w:val="28"/>
          <w:szCs w:val="28"/>
          <w:lang w:val="uz-Cyrl-UZ"/>
        </w:rPr>
        <w:t>izohlashning</w:t>
      </w:r>
      <w:r>
        <w:rPr>
          <w:sz w:val="28"/>
          <w:szCs w:val="28"/>
          <w:lang w:val="uz-Cyrl-UZ"/>
        </w:rPr>
        <w:t xml:space="preserve"> </w:t>
      </w:r>
      <w:r w:rsidRPr="00E1396A">
        <w:rPr>
          <w:sz w:val="28"/>
          <w:szCs w:val="28"/>
          <w:lang w:val="uz-Cyrl-UZ"/>
        </w:rPr>
        <w:t>turli</w:t>
      </w:r>
      <w:r>
        <w:rPr>
          <w:sz w:val="28"/>
          <w:szCs w:val="28"/>
          <w:lang w:val="uz-Cyrl-UZ"/>
        </w:rPr>
        <w:t xml:space="preserve"> </w:t>
      </w:r>
      <w:r w:rsidRPr="00E1396A">
        <w:rPr>
          <w:sz w:val="28"/>
          <w:szCs w:val="28"/>
          <w:lang w:val="uz-Cyrl-UZ"/>
        </w:rPr>
        <w:t>variantlari</w:t>
      </w:r>
      <w:r>
        <w:rPr>
          <w:sz w:val="28"/>
          <w:szCs w:val="28"/>
          <w:lang w:val="uz-Cyrl-UZ"/>
        </w:rPr>
        <w:t xml:space="preserve"> </w:t>
      </w:r>
      <w:r w:rsidRPr="00E1396A">
        <w:rPr>
          <w:sz w:val="28"/>
          <w:szCs w:val="28"/>
          <w:lang w:val="uz-Cyrl-UZ"/>
        </w:rPr>
        <w:t>va</w:t>
      </w:r>
      <w:r>
        <w:rPr>
          <w:sz w:val="28"/>
          <w:szCs w:val="28"/>
          <w:lang w:val="uz-Cyrl-UZ"/>
        </w:rPr>
        <w:t xml:space="preserve"> </w:t>
      </w:r>
      <w:r w:rsidRPr="00E1396A">
        <w:rPr>
          <w:sz w:val="28"/>
          <w:szCs w:val="28"/>
          <w:lang w:val="uz-Cyrl-UZ"/>
        </w:rPr>
        <w:t>yo‘llarini</w:t>
      </w:r>
      <w:r>
        <w:rPr>
          <w:sz w:val="28"/>
          <w:szCs w:val="28"/>
          <w:lang w:val="uz-Cyrl-UZ"/>
        </w:rPr>
        <w:t xml:space="preserve"> </w:t>
      </w:r>
      <w:r w:rsidRPr="00E1396A">
        <w:rPr>
          <w:sz w:val="28"/>
          <w:szCs w:val="28"/>
          <w:lang w:val="uz-Cyrl-UZ"/>
        </w:rPr>
        <w:t>izlashdan</w:t>
      </w:r>
      <w:r>
        <w:rPr>
          <w:sz w:val="28"/>
          <w:szCs w:val="28"/>
          <w:lang w:val="uz-Cyrl-UZ"/>
        </w:rPr>
        <w:t xml:space="preserve"> </w:t>
      </w:r>
      <w:r w:rsidRPr="00E1396A">
        <w:rPr>
          <w:sz w:val="28"/>
          <w:szCs w:val="28"/>
          <w:lang w:val="uz-Cyrl-UZ"/>
        </w:rPr>
        <w:t>iborat.</w:t>
      </w:r>
    </w:p>
    <w:p w14:paraId="47D4E4B4" w14:textId="77777777" w:rsidR="00E864B8" w:rsidRPr="00E1396A" w:rsidRDefault="00E864B8" w:rsidP="00E864B8">
      <w:pPr>
        <w:pStyle w:val="a3"/>
        <w:ind w:left="0" w:firstLine="709"/>
        <w:jc w:val="both"/>
        <w:rPr>
          <w:sz w:val="28"/>
          <w:szCs w:val="28"/>
          <w:lang w:val="uz-Cyrl-UZ"/>
        </w:rPr>
      </w:pPr>
      <w:r w:rsidRPr="00E1396A">
        <w:rPr>
          <w:sz w:val="28"/>
          <w:szCs w:val="28"/>
          <w:lang w:val="uz-Cyrl-UZ"/>
        </w:rPr>
        <w:t>Buni</w:t>
      </w:r>
      <w:r>
        <w:rPr>
          <w:sz w:val="28"/>
          <w:szCs w:val="28"/>
          <w:lang w:val="uz-Cyrl-UZ"/>
        </w:rPr>
        <w:t xml:space="preserve"> </w:t>
      </w:r>
      <w:r w:rsidRPr="00E1396A">
        <w:rPr>
          <w:sz w:val="28"/>
          <w:szCs w:val="28"/>
          <w:lang w:val="uz-Cyrl-UZ"/>
        </w:rPr>
        <w:t>quyidagi</w:t>
      </w:r>
      <w:r>
        <w:rPr>
          <w:sz w:val="28"/>
          <w:szCs w:val="28"/>
          <w:lang w:val="uz-Cyrl-UZ"/>
        </w:rPr>
        <w:t xml:space="preserve"> </w:t>
      </w:r>
      <w:r w:rsidRPr="00E1396A">
        <w:rPr>
          <w:sz w:val="28"/>
          <w:szCs w:val="28"/>
          <w:lang w:val="uz-Cyrl-UZ"/>
        </w:rPr>
        <w:t>yo‘nalishlarda</w:t>
      </w:r>
      <w:r>
        <w:rPr>
          <w:sz w:val="28"/>
          <w:szCs w:val="28"/>
          <w:lang w:val="uz-Cyrl-UZ"/>
        </w:rPr>
        <w:t xml:space="preserve"> </w:t>
      </w:r>
      <w:r w:rsidRPr="00E1396A">
        <w:rPr>
          <w:sz w:val="28"/>
          <w:szCs w:val="28"/>
          <w:lang w:val="uz-Cyrl-UZ"/>
        </w:rPr>
        <w:t>tushunish</w:t>
      </w:r>
      <w:r>
        <w:rPr>
          <w:sz w:val="28"/>
          <w:szCs w:val="28"/>
          <w:lang w:val="uz-Cyrl-UZ"/>
        </w:rPr>
        <w:t xml:space="preserve"> </w:t>
      </w:r>
      <w:r w:rsidRPr="00E1396A">
        <w:rPr>
          <w:sz w:val="28"/>
          <w:szCs w:val="28"/>
          <w:lang w:val="uz-Cyrl-UZ"/>
        </w:rPr>
        <w:t>mumkin:</w:t>
      </w:r>
    </w:p>
    <w:p w14:paraId="4D56B996" w14:textId="77777777" w:rsidR="00E864B8" w:rsidRPr="00E1396A" w:rsidRDefault="00E864B8" w:rsidP="00E864B8">
      <w:pPr>
        <w:pStyle w:val="a3"/>
        <w:ind w:left="0" w:firstLine="709"/>
        <w:jc w:val="both"/>
        <w:rPr>
          <w:sz w:val="28"/>
          <w:szCs w:val="28"/>
          <w:lang w:val="uz-Cyrl-UZ"/>
        </w:rPr>
      </w:pPr>
      <w:r w:rsidRPr="00E1396A">
        <w:rPr>
          <w:sz w:val="28"/>
          <w:szCs w:val="28"/>
          <w:lang w:val="uz-Cyrl-UZ"/>
        </w:rPr>
        <w:t>a)</w:t>
      </w:r>
      <w:r w:rsidRPr="00E1396A">
        <w:rPr>
          <w:sz w:val="28"/>
          <w:szCs w:val="28"/>
          <w:lang w:val="uz-Cyrl-UZ"/>
        </w:rPr>
        <w:tab/>
        <w:t>eng</w:t>
      </w:r>
      <w:r>
        <w:rPr>
          <w:sz w:val="28"/>
          <w:szCs w:val="28"/>
          <w:lang w:val="uz-Cyrl-UZ"/>
        </w:rPr>
        <w:t xml:space="preserve"> </w:t>
      </w:r>
      <w:r w:rsidRPr="00E1396A">
        <w:rPr>
          <w:sz w:val="28"/>
          <w:szCs w:val="28"/>
          <w:lang w:val="uz-Cyrl-UZ"/>
        </w:rPr>
        <w:t>umumiy,</w:t>
      </w:r>
      <w:r>
        <w:rPr>
          <w:sz w:val="28"/>
          <w:szCs w:val="28"/>
          <w:lang w:val="uz-Cyrl-UZ"/>
        </w:rPr>
        <w:t xml:space="preserve"> </w:t>
      </w:r>
      <w:r w:rsidRPr="00E1396A">
        <w:rPr>
          <w:sz w:val="28"/>
          <w:szCs w:val="28"/>
          <w:lang w:val="uz-Cyrl-UZ"/>
        </w:rPr>
        <w:t>abadiy</w:t>
      </w:r>
      <w:r>
        <w:rPr>
          <w:sz w:val="28"/>
          <w:szCs w:val="28"/>
          <w:lang w:val="uz-Cyrl-UZ"/>
        </w:rPr>
        <w:t xml:space="preserve"> </w:t>
      </w:r>
      <w:r w:rsidRPr="00E1396A">
        <w:rPr>
          <w:sz w:val="28"/>
          <w:szCs w:val="28"/>
          <w:lang w:val="uz-Cyrl-UZ"/>
        </w:rPr>
        <w:t>o‘sish,</w:t>
      </w:r>
      <w:r>
        <w:rPr>
          <w:sz w:val="28"/>
          <w:szCs w:val="28"/>
          <w:lang w:val="uz-Cyrl-UZ"/>
        </w:rPr>
        <w:t xml:space="preserve"> </w:t>
      </w:r>
      <w:r w:rsidRPr="00E1396A">
        <w:rPr>
          <w:sz w:val="28"/>
          <w:szCs w:val="28"/>
          <w:lang w:val="uz-Cyrl-UZ"/>
        </w:rPr>
        <w:t>o‘zgarish</w:t>
      </w:r>
      <w:r>
        <w:rPr>
          <w:sz w:val="28"/>
          <w:szCs w:val="28"/>
          <w:lang w:val="uz-Cyrl-UZ"/>
        </w:rPr>
        <w:t xml:space="preserve"> </w:t>
      </w:r>
      <w:r w:rsidRPr="00E1396A">
        <w:rPr>
          <w:sz w:val="28"/>
          <w:szCs w:val="28"/>
          <w:lang w:val="uz-Cyrl-UZ"/>
        </w:rPr>
        <w:t>yoki</w:t>
      </w:r>
      <w:r>
        <w:rPr>
          <w:sz w:val="28"/>
          <w:szCs w:val="28"/>
          <w:lang w:val="uz-Cyrl-UZ"/>
        </w:rPr>
        <w:t xml:space="preserve"> </w:t>
      </w:r>
      <w:r w:rsidRPr="00E1396A">
        <w:rPr>
          <w:sz w:val="28"/>
          <w:szCs w:val="28"/>
          <w:lang w:val="uz-Cyrl-UZ"/>
        </w:rPr>
        <w:t>aksincha</w:t>
      </w:r>
      <w:r>
        <w:rPr>
          <w:sz w:val="28"/>
          <w:szCs w:val="28"/>
          <w:lang w:val="uz-Cyrl-UZ"/>
        </w:rPr>
        <w:t xml:space="preserve"> </w:t>
      </w:r>
      <w:r w:rsidRPr="00E1396A">
        <w:rPr>
          <w:sz w:val="28"/>
          <w:szCs w:val="28"/>
          <w:lang w:val="uz-Cyrl-UZ"/>
        </w:rPr>
        <w:t>kichrayish</w:t>
      </w:r>
      <w:r>
        <w:rPr>
          <w:sz w:val="28"/>
          <w:szCs w:val="28"/>
          <w:lang w:val="uz-Cyrl-UZ"/>
        </w:rPr>
        <w:t xml:space="preserve"> </w:t>
      </w:r>
      <w:r w:rsidRPr="00E1396A">
        <w:rPr>
          <w:sz w:val="28"/>
          <w:szCs w:val="28"/>
          <w:lang w:val="uz-Cyrl-UZ"/>
        </w:rPr>
        <w:t>(tekis</w:t>
      </w:r>
      <w:r>
        <w:rPr>
          <w:sz w:val="28"/>
          <w:szCs w:val="28"/>
          <w:lang w:val="uz-Cyrl-UZ"/>
        </w:rPr>
        <w:t xml:space="preserve"> </w:t>
      </w:r>
      <w:r w:rsidRPr="00E1396A">
        <w:rPr>
          <w:sz w:val="28"/>
          <w:szCs w:val="28"/>
          <w:lang w:val="uz-Cyrl-UZ"/>
        </w:rPr>
        <w:t>evolyusionizm)</w:t>
      </w:r>
      <w:r>
        <w:rPr>
          <w:sz w:val="28"/>
          <w:szCs w:val="28"/>
          <w:lang w:val="uz-Cyrl-UZ"/>
        </w:rPr>
        <w:t xml:space="preserve"> </w:t>
      </w:r>
      <w:r w:rsidRPr="00E1396A">
        <w:rPr>
          <w:sz w:val="28"/>
          <w:szCs w:val="28"/>
          <w:lang w:val="uz-Cyrl-UZ"/>
        </w:rPr>
        <w:t>tarzida;</w:t>
      </w:r>
    </w:p>
    <w:p w14:paraId="131A946C" w14:textId="77777777" w:rsidR="00E864B8" w:rsidRPr="00E1396A" w:rsidRDefault="00E864B8" w:rsidP="00E864B8">
      <w:pPr>
        <w:pStyle w:val="a3"/>
        <w:ind w:left="0" w:firstLine="709"/>
        <w:jc w:val="both"/>
        <w:rPr>
          <w:sz w:val="28"/>
          <w:szCs w:val="28"/>
          <w:lang w:val="uz-Cyrl-UZ"/>
        </w:rPr>
      </w:pPr>
      <w:r w:rsidRPr="00E1396A">
        <w:rPr>
          <w:sz w:val="28"/>
          <w:szCs w:val="28"/>
          <w:lang w:val="uz-Cyrl-UZ"/>
        </w:rPr>
        <w:t>b)</w:t>
      </w:r>
      <w:r w:rsidRPr="00E1396A">
        <w:rPr>
          <w:sz w:val="28"/>
          <w:szCs w:val="28"/>
          <w:lang w:val="uz-Cyrl-UZ"/>
        </w:rPr>
        <w:tab/>
        <w:t>xuddi</w:t>
      </w:r>
      <w:r>
        <w:rPr>
          <w:sz w:val="28"/>
          <w:szCs w:val="28"/>
          <w:lang w:val="uz-Cyrl-UZ"/>
        </w:rPr>
        <w:t xml:space="preserve"> </w:t>
      </w:r>
      <w:r w:rsidRPr="00E1396A">
        <w:rPr>
          <w:sz w:val="28"/>
          <w:szCs w:val="28"/>
          <w:lang w:val="uz-Cyrl-UZ"/>
        </w:rPr>
        <w:t>sifat</w:t>
      </w:r>
      <w:r>
        <w:rPr>
          <w:sz w:val="28"/>
          <w:szCs w:val="28"/>
          <w:lang w:val="uz-Cyrl-UZ"/>
        </w:rPr>
        <w:t xml:space="preserve"> </w:t>
      </w:r>
      <w:r w:rsidRPr="00E1396A">
        <w:rPr>
          <w:sz w:val="28"/>
          <w:szCs w:val="28"/>
          <w:lang w:val="uz-Cyrl-UZ"/>
        </w:rPr>
        <w:t>o‘zgarishlari</w:t>
      </w:r>
      <w:r>
        <w:rPr>
          <w:sz w:val="28"/>
          <w:szCs w:val="28"/>
          <w:lang w:val="uz-Cyrl-UZ"/>
        </w:rPr>
        <w:t xml:space="preserve"> </w:t>
      </w:r>
      <w:r w:rsidRPr="00E1396A">
        <w:rPr>
          <w:sz w:val="28"/>
          <w:szCs w:val="28"/>
          <w:lang w:val="uz-Cyrl-UZ"/>
        </w:rPr>
        <w:t>kabi</w:t>
      </w:r>
      <w:r>
        <w:rPr>
          <w:sz w:val="28"/>
          <w:szCs w:val="28"/>
          <w:lang w:val="uz-Cyrl-UZ"/>
        </w:rPr>
        <w:t xml:space="preserve"> </w:t>
      </w:r>
      <w:r w:rsidRPr="00E1396A">
        <w:rPr>
          <w:sz w:val="28"/>
          <w:szCs w:val="28"/>
          <w:lang w:val="uz-Cyrl-UZ"/>
        </w:rPr>
        <w:t>sakrashlar</w:t>
      </w:r>
      <w:r>
        <w:rPr>
          <w:sz w:val="28"/>
          <w:szCs w:val="28"/>
          <w:lang w:val="uz-Cyrl-UZ"/>
        </w:rPr>
        <w:t xml:space="preserve"> </w:t>
      </w:r>
      <w:r w:rsidRPr="00E1396A">
        <w:rPr>
          <w:sz w:val="28"/>
          <w:szCs w:val="28"/>
          <w:lang w:val="uz-Cyrl-UZ"/>
        </w:rPr>
        <w:t>zanjiri</w:t>
      </w:r>
      <w:r>
        <w:rPr>
          <w:sz w:val="28"/>
          <w:szCs w:val="28"/>
          <w:lang w:val="uz-Cyrl-UZ"/>
        </w:rPr>
        <w:t xml:space="preserve"> </w:t>
      </w:r>
      <w:r w:rsidRPr="00E1396A">
        <w:rPr>
          <w:sz w:val="28"/>
          <w:szCs w:val="28"/>
          <w:lang w:val="uz-Cyrl-UZ"/>
        </w:rPr>
        <w:t>(katastrofizm)</w:t>
      </w:r>
      <w:r>
        <w:rPr>
          <w:sz w:val="28"/>
          <w:szCs w:val="28"/>
          <w:lang w:val="uz-Cyrl-UZ"/>
        </w:rPr>
        <w:t xml:space="preserve"> </w:t>
      </w:r>
      <w:r w:rsidRPr="00E1396A">
        <w:rPr>
          <w:sz w:val="28"/>
          <w:szCs w:val="28"/>
          <w:lang w:val="uz-Cyrl-UZ"/>
        </w:rPr>
        <w:t>shaklida;</w:t>
      </w:r>
    </w:p>
    <w:p w14:paraId="7DBCC068" w14:textId="77777777" w:rsidR="00E864B8" w:rsidRPr="00E1396A" w:rsidRDefault="00E864B8" w:rsidP="00E864B8">
      <w:pPr>
        <w:pStyle w:val="a3"/>
        <w:ind w:left="0" w:firstLine="709"/>
        <w:jc w:val="both"/>
        <w:rPr>
          <w:sz w:val="28"/>
          <w:szCs w:val="28"/>
          <w:lang w:val="uz-Cyrl-UZ"/>
        </w:rPr>
      </w:pPr>
      <w:r w:rsidRPr="00E1396A">
        <w:rPr>
          <w:sz w:val="28"/>
          <w:szCs w:val="28"/>
          <w:lang w:val="uz-Cyrl-UZ"/>
        </w:rPr>
        <w:t>v)</w:t>
      </w:r>
      <w:r w:rsidRPr="00E1396A">
        <w:rPr>
          <w:sz w:val="28"/>
          <w:szCs w:val="28"/>
          <w:lang w:val="uz-Cyrl-UZ"/>
        </w:rPr>
        <w:tab/>
        <w:t>takrorlash</w:t>
      </w:r>
      <w:r>
        <w:rPr>
          <w:sz w:val="28"/>
          <w:szCs w:val="28"/>
          <w:lang w:val="uz-Cyrl-UZ"/>
        </w:rPr>
        <w:t xml:space="preserve"> </w:t>
      </w:r>
      <w:r w:rsidRPr="00E1396A">
        <w:rPr>
          <w:sz w:val="28"/>
          <w:szCs w:val="28"/>
          <w:lang w:val="uz-Cyrl-UZ"/>
        </w:rPr>
        <w:t>sifatida</w:t>
      </w:r>
      <w:r>
        <w:rPr>
          <w:sz w:val="28"/>
          <w:szCs w:val="28"/>
          <w:lang w:val="uz-Cyrl-UZ"/>
        </w:rPr>
        <w:t xml:space="preserve"> </w:t>
      </w:r>
      <w:r w:rsidRPr="00E1396A">
        <w:rPr>
          <w:sz w:val="28"/>
          <w:szCs w:val="28"/>
          <w:lang w:val="uz-Cyrl-UZ"/>
        </w:rPr>
        <w:t>qat'iy</w:t>
      </w:r>
      <w:r>
        <w:rPr>
          <w:sz w:val="28"/>
          <w:szCs w:val="28"/>
          <w:lang w:val="uz-Cyrl-UZ"/>
        </w:rPr>
        <w:t xml:space="preserve"> </w:t>
      </w:r>
      <w:r w:rsidRPr="00E1396A">
        <w:rPr>
          <w:sz w:val="28"/>
          <w:szCs w:val="28"/>
          <w:lang w:val="uz-Cyrl-UZ"/>
        </w:rPr>
        <w:t>liniyali</w:t>
      </w:r>
      <w:r>
        <w:rPr>
          <w:sz w:val="28"/>
          <w:szCs w:val="28"/>
          <w:lang w:val="uz-Cyrl-UZ"/>
        </w:rPr>
        <w:t xml:space="preserve"> </w:t>
      </w:r>
      <w:r w:rsidRPr="00E1396A">
        <w:rPr>
          <w:sz w:val="28"/>
          <w:szCs w:val="28"/>
          <w:lang w:val="uz-Cyrl-UZ"/>
        </w:rPr>
        <w:t>yo‘nalishga</w:t>
      </w:r>
      <w:r>
        <w:rPr>
          <w:sz w:val="28"/>
          <w:szCs w:val="28"/>
          <w:lang w:val="uz-Cyrl-UZ"/>
        </w:rPr>
        <w:t xml:space="preserve"> </w:t>
      </w:r>
      <w:r w:rsidRPr="00E1396A">
        <w:rPr>
          <w:sz w:val="28"/>
          <w:szCs w:val="28"/>
          <w:lang w:val="uz-Cyrl-UZ"/>
        </w:rPr>
        <w:t>ega</w:t>
      </w:r>
      <w:r>
        <w:rPr>
          <w:sz w:val="28"/>
          <w:szCs w:val="28"/>
          <w:lang w:val="uz-Cyrl-UZ"/>
        </w:rPr>
        <w:t xml:space="preserve"> </w:t>
      </w:r>
      <w:r w:rsidRPr="00E1396A">
        <w:rPr>
          <w:sz w:val="28"/>
          <w:szCs w:val="28"/>
          <w:lang w:val="uz-Cyrl-UZ"/>
        </w:rPr>
        <w:t>bo‘lgan</w:t>
      </w:r>
      <w:r>
        <w:rPr>
          <w:sz w:val="28"/>
          <w:szCs w:val="28"/>
          <w:lang w:val="uz-Cyrl-UZ"/>
        </w:rPr>
        <w:t xml:space="preserve"> </w:t>
      </w:r>
      <w:r w:rsidRPr="00E1396A">
        <w:rPr>
          <w:sz w:val="28"/>
          <w:szCs w:val="28"/>
          <w:lang w:val="uz-Cyrl-UZ"/>
        </w:rPr>
        <w:t>doimiy</w:t>
      </w:r>
      <w:r>
        <w:rPr>
          <w:sz w:val="28"/>
          <w:szCs w:val="28"/>
          <w:lang w:val="uz-Cyrl-UZ"/>
        </w:rPr>
        <w:t xml:space="preserve"> </w:t>
      </w:r>
      <w:r w:rsidRPr="00E1396A">
        <w:rPr>
          <w:sz w:val="28"/>
          <w:szCs w:val="28"/>
          <w:lang w:val="uz-Cyrl-UZ"/>
        </w:rPr>
        <w:t>jarayon</w:t>
      </w:r>
      <w:r>
        <w:rPr>
          <w:sz w:val="28"/>
          <w:szCs w:val="28"/>
          <w:lang w:val="uz-Cyrl-UZ"/>
        </w:rPr>
        <w:t xml:space="preserve"> </w:t>
      </w:r>
      <w:r w:rsidRPr="00E1396A">
        <w:rPr>
          <w:sz w:val="28"/>
          <w:szCs w:val="28"/>
          <w:lang w:val="uz-Cyrl-UZ"/>
        </w:rPr>
        <w:t>(to‘g‘ri</w:t>
      </w:r>
      <w:r>
        <w:rPr>
          <w:sz w:val="28"/>
          <w:szCs w:val="28"/>
          <w:lang w:val="uz-Cyrl-UZ"/>
        </w:rPr>
        <w:t xml:space="preserve"> </w:t>
      </w:r>
      <w:r w:rsidRPr="00E1396A">
        <w:rPr>
          <w:sz w:val="28"/>
          <w:szCs w:val="28"/>
          <w:lang w:val="uz-Cyrl-UZ"/>
        </w:rPr>
        <w:t>chiziqli</w:t>
      </w:r>
      <w:r>
        <w:rPr>
          <w:sz w:val="28"/>
          <w:szCs w:val="28"/>
          <w:lang w:val="uz-Cyrl-UZ"/>
        </w:rPr>
        <w:t xml:space="preserve"> </w:t>
      </w:r>
      <w:r w:rsidRPr="00E1396A">
        <w:rPr>
          <w:sz w:val="28"/>
          <w:szCs w:val="28"/>
          <w:lang w:val="uz-Cyrl-UZ"/>
        </w:rPr>
        <w:t>rivojlanish)</w:t>
      </w:r>
      <w:r>
        <w:rPr>
          <w:sz w:val="28"/>
          <w:szCs w:val="28"/>
          <w:lang w:val="uz-Cyrl-UZ"/>
        </w:rPr>
        <w:t xml:space="preserve"> </w:t>
      </w:r>
      <w:r w:rsidRPr="00E1396A">
        <w:rPr>
          <w:sz w:val="28"/>
          <w:szCs w:val="28"/>
          <w:lang w:val="uz-Cyrl-UZ"/>
        </w:rPr>
        <w:t>holatida;</w:t>
      </w:r>
    </w:p>
    <w:p w14:paraId="4D2E596E" w14:textId="77777777" w:rsidR="00E864B8" w:rsidRPr="00E1396A" w:rsidRDefault="00E864B8" w:rsidP="00E864B8">
      <w:pPr>
        <w:pStyle w:val="a3"/>
        <w:ind w:left="0" w:firstLine="709"/>
        <w:jc w:val="both"/>
        <w:rPr>
          <w:sz w:val="28"/>
          <w:szCs w:val="28"/>
          <w:lang w:val="uz-Cyrl-UZ"/>
        </w:rPr>
      </w:pPr>
      <w:r w:rsidRPr="00E1396A">
        <w:rPr>
          <w:sz w:val="28"/>
          <w:szCs w:val="28"/>
          <w:lang w:val="uz-Cyrl-UZ"/>
        </w:rPr>
        <w:t>g)</w:t>
      </w:r>
      <w:r w:rsidRPr="00E1396A">
        <w:rPr>
          <w:sz w:val="28"/>
          <w:szCs w:val="28"/>
          <w:lang w:val="uz-Cyrl-UZ"/>
        </w:rPr>
        <w:tab/>
        <w:t>hyech</w:t>
      </w:r>
      <w:r>
        <w:rPr>
          <w:sz w:val="28"/>
          <w:szCs w:val="28"/>
          <w:lang w:val="uz-Cyrl-UZ"/>
        </w:rPr>
        <w:t xml:space="preserve"> </w:t>
      </w:r>
      <w:r w:rsidRPr="00E1396A">
        <w:rPr>
          <w:sz w:val="28"/>
          <w:szCs w:val="28"/>
          <w:lang w:val="uz-Cyrl-UZ"/>
        </w:rPr>
        <w:t>qanday</w:t>
      </w:r>
      <w:r>
        <w:rPr>
          <w:sz w:val="28"/>
          <w:szCs w:val="28"/>
          <w:lang w:val="uz-Cyrl-UZ"/>
        </w:rPr>
        <w:t xml:space="preserve"> </w:t>
      </w:r>
      <w:r w:rsidRPr="00E1396A">
        <w:rPr>
          <w:sz w:val="28"/>
          <w:szCs w:val="28"/>
          <w:lang w:val="uz-Cyrl-UZ"/>
        </w:rPr>
        <w:t>yangiliklarsiz</w:t>
      </w:r>
      <w:r>
        <w:rPr>
          <w:sz w:val="28"/>
          <w:szCs w:val="28"/>
          <w:lang w:val="uz-Cyrl-UZ"/>
        </w:rPr>
        <w:t xml:space="preserve"> </w:t>
      </w:r>
      <w:r w:rsidRPr="00E1396A">
        <w:rPr>
          <w:sz w:val="28"/>
          <w:szCs w:val="28"/>
          <w:lang w:val="uz-Cyrl-UZ"/>
        </w:rPr>
        <w:t>aylana</w:t>
      </w:r>
      <w:r>
        <w:rPr>
          <w:sz w:val="28"/>
          <w:szCs w:val="28"/>
          <w:lang w:val="uz-Cyrl-UZ"/>
        </w:rPr>
        <w:t xml:space="preserve"> </w:t>
      </w:r>
      <w:r w:rsidRPr="00E1396A">
        <w:rPr>
          <w:sz w:val="28"/>
          <w:szCs w:val="28"/>
          <w:lang w:val="uz-Cyrl-UZ"/>
        </w:rPr>
        <w:t>doirasidagi</w:t>
      </w:r>
      <w:r>
        <w:rPr>
          <w:sz w:val="28"/>
          <w:szCs w:val="28"/>
          <w:lang w:val="uz-Cyrl-UZ"/>
        </w:rPr>
        <w:t xml:space="preserve"> </w:t>
      </w:r>
      <w:r w:rsidRPr="00E1396A">
        <w:rPr>
          <w:sz w:val="28"/>
          <w:szCs w:val="28"/>
          <w:lang w:val="uz-Cyrl-UZ"/>
        </w:rPr>
        <w:t>abadiy</w:t>
      </w:r>
      <w:r>
        <w:rPr>
          <w:sz w:val="28"/>
          <w:szCs w:val="28"/>
          <w:lang w:val="uz-Cyrl-UZ"/>
        </w:rPr>
        <w:t xml:space="preserve"> </w:t>
      </w:r>
      <w:r w:rsidRPr="00E1396A">
        <w:rPr>
          <w:sz w:val="28"/>
          <w:szCs w:val="28"/>
          <w:lang w:val="uz-Cyrl-UZ"/>
        </w:rPr>
        <w:t>harakat</w:t>
      </w:r>
      <w:r>
        <w:rPr>
          <w:sz w:val="28"/>
          <w:szCs w:val="28"/>
          <w:lang w:val="uz-Cyrl-UZ"/>
        </w:rPr>
        <w:t xml:space="preserve"> </w:t>
      </w:r>
      <w:r w:rsidRPr="00E1396A">
        <w:rPr>
          <w:sz w:val="28"/>
          <w:szCs w:val="28"/>
          <w:lang w:val="uz-Cyrl-UZ"/>
        </w:rPr>
        <w:t>ko‘rinishida;</w:t>
      </w:r>
    </w:p>
    <w:p w14:paraId="0629B059" w14:textId="77777777" w:rsidR="00E864B8" w:rsidRPr="00E1396A" w:rsidRDefault="00E864B8" w:rsidP="00E864B8">
      <w:pPr>
        <w:pStyle w:val="a3"/>
        <w:ind w:left="0" w:firstLine="709"/>
        <w:jc w:val="both"/>
        <w:rPr>
          <w:sz w:val="28"/>
          <w:szCs w:val="28"/>
          <w:lang w:val="uz-Cyrl-UZ"/>
        </w:rPr>
      </w:pPr>
      <w:r w:rsidRPr="00E1396A">
        <w:rPr>
          <w:sz w:val="28"/>
          <w:szCs w:val="28"/>
          <w:lang w:val="uz-Cyrl-UZ"/>
        </w:rPr>
        <w:t>d)</w:t>
      </w:r>
      <w:r w:rsidRPr="00E1396A">
        <w:rPr>
          <w:sz w:val="28"/>
          <w:szCs w:val="28"/>
          <w:lang w:val="uz-Cyrl-UZ"/>
        </w:rPr>
        <w:tab/>
        <w:t>mohiyatidan</w:t>
      </w:r>
      <w:r>
        <w:rPr>
          <w:sz w:val="28"/>
          <w:szCs w:val="28"/>
          <w:lang w:val="uz-Cyrl-UZ"/>
        </w:rPr>
        <w:t xml:space="preserve"> </w:t>
      </w:r>
      <w:r w:rsidRPr="00E1396A">
        <w:rPr>
          <w:sz w:val="28"/>
          <w:szCs w:val="28"/>
          <w:lang w:val="uz-Cyrl-UZ"/>
        </w:rPr>
        <w:t>ziddiyat</w:t>
      </w:r>
      <w:r>
        <w:rPr>
          <w:sz w:val="28"/>
          <w:szCs w:val="28"/>
          <w:lang w:val="uz-Cyrl-UZ"/>
        </w:rPr>
        <w:t xml:space="preserve"> </w:t>
      </w:r>
      <w:r w:rsidRPr="00E1396A">
        <w:rPr>
          <w:sz w:val="28"/>
          <w:szCs w:val="28"/>
          <w:lang w:val="uz-Cyrl-UZ"/>
        </w:rPr>
        <w:t>kelib</w:t>
      </w:r>
      <w:r>
        <w:rPr>
          <w:sz w:val="28"/>
          <w:szCs w:val="28"/>
          <w:lang w:val="uz-Cyrl-UZ"/>
        </w:rPr>
        <w:t xml:space="preserve"> </w:t>
      </w:r>
      <w:r w:rsidRPr="00E1396A">
        <w:rPr>
          <w:sz w:val="28"/>
          <w:szCs w:val="28"/>
          <w:lang w:val="uz-Cyrl-UZ"/>
        </w:rPr>
        <w:t>chiquvchi</w:t>
      </w:r>
      <w:r>
        <w:rPr>
          <w:sz w:val="28"/>
          <w:szCs w:val="28"/>
          <w:lang w:val="uz-Cyrl-UZ"/>
        </w:rPr>
        <w:t xml:space="preserve"> </w:t>
      </w:r>
      <w:r w:rsidRPr="00E1396A">
        <w:rPr>
          <w:sz w:val="28"/>
          <w:szCs w:val="28"/>
          <w:lang w:val="uz-Cyrl-UZ"/>
        </w:rPr>
        <w:t>harakat</w:t>
      </w:r>
      <w:r>
        <w:rPr>
          <w:sz w:val="28"/>
          <w:szCs w:val="28"/>
          <w:lang w:val="uz-Cyrl-UZ"/>
        </w:rPr>
        <w:t xml:space="preserve"> </w:t>
      </w:r>
      <w:r w:rsidRPr="00E1396A">
        <w:rPr>
          <w:sz w:val="28"/>
          <w:szCs w:val="28"/>
          <w:lang w:val="uz-Cyrl-UZ"/>
        </w:rPr>
        <w:t>sifatida;</w:t>
      </w:r>
    </w:p>
    <w:p w14:paraId="085F0294" w14:textId="77777777" w:rsidR="00E864B8" w:rsidRPr="00E1396A" w:rsidRDefault="00E864B8" w:rsidP="00E864B8">
      <w:pPr>
        <w:pStyle w:val="a3"/>
        <w:ind w:left="0" w:firstLine="709"/>
        <w:jc w:val="both"/>
        <w:rPr>
          <w:sz w:val="28"/>
          <w:szCs w:val="28"/>
          <w:lang w:val="uz-Cyrl-UZ"/>
        </w:rPr>
      </w:pPr>
      <w:r w:rsidRPr="00E1396A">
        <w:rPr>
          <w:sz w:val="28"/>
          <w:szCs w:val="28"/>
          <w:lang w:val="uz-Cyrl-UZ"/>
        </w:rPr>
        <w:t>ye)</w:t>
      </w:r>
      <w:r w:rsidRPr="00E1396A">
        <w:rPr>
          <w:sz w:val="28"/>
          <w:szCs w:val="28"/>
          <w:lang w:val="uz-Cyrl-UZ"/>
        </w:rPr>
        <w:tab/>
        <w:t>progress</w:t>
      </w:r>
      <w:r>
        <w:rPr>
          <w:sz w:val="28"/>
          <w:szCs w:val="28"/>
          <w:lang w:val="uz-Cyrl-UZ"/>
        </w:rPr>
        <w:t xml:space="preserve"> </w:t>
      </w:r>
      <w:r w:rsidRPr="00E1396A">
        <w:rPr>
          <w:sz w:val="28"/>
          <w:szCs w:val="28"/>
          <w:lang w:val="uz-Cyrl-UZ"/>
        </w:rPr>
        <w:t>sifatida,</w:t>
      </w:r>
      <w:r>
        <w:rPr>
          <w:sz w:val="28"/>
          <w:szCs w:val="28"/>
          <w:lang w:val="uz-Cyrl-UZ"/>
        </w:rPr>
        <w:t xml:space="preserve"> </w:t>
      </w:r>
      <w:r w:rsidRPr="00E1396A">
        <w:rPr>
          <w:sz w:val="28"/>
          <w:szCs w:val="28"/>
          <w:lang w:val="uz-Cyrl-UZ"/>
        </w:rPr>
        <w:t>ya'ni</w:t>
      </w:r>
      <w:r>
        <w:rPr>
          <w:sz w:val="28"/>
          <w:szCs w:val="28"/>
          <w:lang w:val="uz-Cyrl-UZ"/>
        </w:rPr>
        <w:t xml:space="preserve"> </w:t>
      </w:r>
      <w:r w:rsidRPr="00E1396A">
        <w:rPr>
          <w:sz w:val="28"/>
          <w:szCs w:val="28"/>
          <w:lang w:val="uz-Cyrl-UZ"/>
        </w:rPr>
        <w:t>oddiydan</w:t>
      </w:r>
      <w:r>
        <w:rPr>
          <w:sz w:val="28"/>
          <w:szCs w:val="28"/>
          <w:lang w:val="uz-Cyrl-UZ"/>
        </w:rPr>
        <w:t xml:space="preserve"> </w:t>
      </w:r>
      <w:r w:rsidRPr="00E1396A">
        <w:rPr>
          <w:sz w:val="28"/>
          <w:szCs w:val="28"/>
          <w:lang w:val="uz-Cyrl-UZ"/>
        </w:rPr>
        <w:t>murakkabga,</w:t>
      </w:r>
      <w:r>
        <w:rPr>
          <w:sz w:val="28"/>
          <w:szCs w:val="28"/>
          <w:lang w:val="uz-Cyrl-UZ"/>
        </w:rPr>
        <w:t xml:space="preserve"> </w:t>
      </w:r>
      <w:r w:rsidRPr="00E1396A">
        <w:rPr>
          <w:sz w:val="28"/>
          <w:szCs w:val="28"/>
          <w:lang w:val="uz-Cyrl-UZ"/>
        </w:rPr>
        <w:t>pastdan</w:t>
      </w:r>
      <w:r>
        <w:rPr>
          <w:sz w:val="28"/>
          <w:szCs w:val="28"/>
          <w:lang w:val="uz-Cyrl-UZ"/>
        </w:rPr>
        <w:t xml:space="preserve"> </w:t>
      </w:r>
      <w:r w:rsidRPr="00E1396A">
        <w:rPr>
          <w:sz w:val="28"/>
          <w:szCs w:val="28"/>
          <w:lang w:val="uz-Cyrl-UZ"/>
        </w:rPr>
        <w:t>yuqoriga</w:t>
      </w:r>
      <w:r>
        <w:rPr>
          <w:sz w:val="28"/>
          <w:szCs w:val="28"/>
          <w:lang w:val="uz-Cyrl-UZ"/>
        </w:rPr>
        <w:t xml:space="preserve"> </w:t>
      </w:r>
      <w:r w:rsidRPr="00E1396A">
        <w:rPr>
          <w:sz w:val="28"/>
          <w:szCs w:val="28"/>
          <w:lang w:val="uz-Cyrl-UZ"/>
        </w:rPr>
        <w:t>intilish</w:t>
      </w:r>
      <w:r>
        <w:rPr>
          <w:sz w:val="28"/>
          <w:szCs w:val="28"/>
          <w:lang w:val="uz-Cyrl-UZ"/>
        </w:rPr>
        <w:t xml:space="preserve"> </w:t>
      </w:r>
      <w:r w:rsidRPr="00E1396A">
        <w:rPr>
          <w:sz w:val="28"/>
          <w:szCs w:val="28"/>
          <w:lang w:val="uz-Cyrl-UZ"/>
        </w:rPr>
        <w:t>tarzida.</w:t>
      </w:r>
      <w:r>
        <w:rPr>
          <w:sz w:val="28"/>
          <w:szCs w:val="28"/>
          <w:lang w:val="uz-Cyrl-UZ"/>
        </w:rPr>
        <w:t xml:space="preserve"> </w:t>
      </w:r>
      <w:r w:rsidRPr="00E1396A">
        <w:rPr>
          <w:sz w:val="28"/>
          <w:szCs w:val="28"/>
          <w:lang w:val="uz-Cyrl-UZ"/>
        </w:rPr>
        <w:t>Taraqqiyotning</w:t>
      </w:r>
      <w:r>
        <w:rPr>
          <w:sz w:val="28"/>
          <w:szCs w:val="28"/>
          <w:lang w:val="uz-Cyrl-UZ"/>
        </w:rPr>
        <w:t xml:space="preserve"> </w:t>
      </w:r>
      <w:r w:rsidRPr="00E1396A">
        <w:rPr>
          <w:sz w:val="28"/>
          <w:szCs w:val="28"/>
          <w:lang w:val="uz-Cyrl-UZ"/>
        </w:rPr>
        <w:t>o‘zaro</w:t>
      </w:r>
      <w:r>
        <w:rPr>
          <w:sz w:val="28"/>
          <w:szCs w:val="28"/>
          <w:lang w:val="uz-Cyrl-UZ"/>
        </w:rPr>
        <w:t xml:space="preserve"> </w:t>
      </w:r>
      <w:r w:rsidRPr="00E1396A">
        <w:rPr>
          <w:sz w:val="28"/>
          <w:szCs w:val="28"/>
          <w:lang w:val="uz-Cyrl-UZ"/>
        </w:rPr>
        <w:t>aloqadorlik</w:t>
      </w:r>
      <w:r>
        <w:rPr>
          <w:sz w:val="28"/>
          <w:szCs w:val="28"/>
          <w:lang w:val="uz-Cyrl-UZ"/>
        </w:rPr>
        <w:t xml:space="preserve"> </w:t>
      </w:r>
      <w:r w:rsidRPr="00E1396A">
        <w:rPr>
          <w:sz w:val="28"/>
          <w:szCs w:val="28"/>
          <w:lang w:val="uz-Cyrl-UZ"/>
        </w:rPr>
        <w:t>va</w:t>
      </w:r>
      <w:r>
        <w:rPr>
          <w:sz w:val="28"/>
          <w:szCs w:val="28"/>
          <w:lang w:val="uz-Cyrl-UZ"/>
        </w:rPr>
        <w:t xml:space="preserve"> </w:t>
      </w:r>
      <w:r w:rsidRPr="00E1396A">
        <w:rPr>
          <w:sz w:val="28"/>
          <w:szCs w:val="28"/>
          <w:lang w:val="uz-Cyrl-UZ"/>
        </w:rPr>
        <w:t>ta'sirning</w:t>
      </w:r>
      <w:r>
        <w:rPr>
          <w:sz w:val="28"/>
          <w:szCs w:val="28"/>
          <w:lang w:val="uz-Cyrl-UZ"/>
        </w:rPr>
        <w:t xml:space="preserve"> </w:t>
      </w:r>
      <w:r w:rsidRPr="00E1396A">
        <w:rPr>
          <w:sz w:val="28"/>
          <w:szCs w:val="28"/>
          <w:lang w:val="uz-Cyrl-UZ"/>
        </w:rPr>
        <w:t>boshqa</w:t>
      </w:r>
      <w:r>
        <w:rPr>
          <w:sz w:val="28"/>
          <w:szCs w:val="28"/>
          <w:lang w:val="uz-Cyrl-UZ"/>
        </w:rPr>
        <w:t xml:space="preserve"> </w:t>
      </w:r>
      <w:r w:rsidRPr="00E1396A">
        <w:rPr>
          <w:sz w:val="28"/>
          <w:szCs w:val="28"/>
          <w:lang w:val="uz-Cyrl-UZ"/>
        </w:rPr>
        <w:t>aralash</w:t>
      </w:r>
      <w:r>
        <w:rPr>
          <w:sz w:val="28"/>
          <w:szCs w:val="28"/>
          <w:lang w:val="uz-Cyrl-UZ"/>
        </w:rPr>
        <w:t xml:space="preserve"> </w:t>
      </w:r>
      <w:r w:rsidRPr="00E1396A">
        <w:rPr>
          <w:sz w:val="28"/>
          <w:szCs w:val="28"/>
          <w:lang w:val="uz-Cyrl-UZ"/>
        </w:rPr>
        <w:t>izohlari</w:t>
      </w:r>
      <w:r>
        <w:rPr>
          <w:sz w:val="28"/>
          <w:szCs w:val="28"/>
          <w:lang w:val="uz-Cyrl-UZ"/>
        </w:rPr>
        <w:t xml:space="preserve"> </w:t>
      </w:r>
      <w:r w:rsidRPr="00E1396A">
        <w:rPr>
          <w:sz w:val="28"/>
          <w:szCs w:val="28"/>
          <w:lang w:val="uz-Cyrl-UZ"/>
        </w:rPr>
        <w:t>ham</w:t>
      </w:r>
      <w:r>
        <w:rPr>
          <w:sz w:val="28"/>
          <w:szCs w:val="28"/>
          <w:lang w:val="uz-Cyrl-UZ"/>
        </w:rPr>
        <w:t xml:space="preserve"> </w:t>
      </w:r>
      <w:r w:rsidRPr="00E1396A">
        <w:rPr>
          <w:sz w:val="28"/>
          <w:szCs w:val="28"/>
          <w:lang w:val="uz-Cyrl-UZ"/>
        </w:rPr>
        <w:t>bo‘lishi</w:t>
      </w:r>
      <w:r>
        <w:rPr>
          <w:sz w:val="28"/>
          <w:szCs w:val="28"/>
          <w:lang w:val="uz-Cyrl-UZ"/>
        </w:rPr>
        <w:t xml:space="preserve"> </w:t>
      </w:r>
      <w:r w:rsidRPr="00E1396A">
        <w:rPr>
          <w:sz w:val="28"/>
          <w:szCs w:val="28"/>
          <w:lang w:val="uz-Cyrl-UZ"/>
        </w:rPr>
        <w:t>mumkin.</w:t>
      </w:r>
    </w:p>
    <w:p w14:paraId="3FF29CBE" w14:textId="77777777" w:rsidR="00E864B8" w:rsidRPr="00E1396A" w:rsidRDefault="00E864B8" w:rsidP="00E864B8">
      <w:pPr>
        <w:pStyle w:val="a3"/>
        <w:ind w:left="0" w:firstLine="709"/>
        <w:jc w:val="both"/>
        <w:rPr>
          <w:sz w:val="28"/>
          <w:szCs w:val="28"/>
          <w:lang w:val="uz-Cyrl-UZ"/>
        </w:rPr>
      </w:pPr>
      <w:r w:rsidRPr="00E1396A">
        <w:rPr>
          <w:sz w:val="28"/>
          <w:szCs w:val="28"/>
          <w:lang w:val="uz-Cyrl-UZ"/>
        </w:rPr>
        <w:t>Metafizikaning</w:t>
      </w:r>
      <w:r>
        <w:rPr>
          <w:sz w:val="28"/>
          <w:szCs w:val="28"/>
          <w:lang w:val="uz-Cyrl-UZ"/>
        </w:rPr>
        <w:t xml:space="preserve"> </w:t>
      </w:r>
      <w:r w:rsidRPr="00E1396A">
        <w:rPr>
          <w:sz w:val="28"/>
          <w:szCs w:val="28"/>
          <w:lang w:val="uz-Cyrl-UZ"/>
        </w:rPr>
        <w:t>turlari</w:t>
      </w:r>
      <w:r>
        <w:rPr>
          <w:sz w:val="28"/>
          <w:szCs w:val="28"/>
          <w:lang w:val="uz-Cyrl-UZ"/>
        </w:rPr>
        <w:t xml:space="preserve"> </w:t>
      </w:r>
      <w:r w:rsidRPr="00E1396A">
        <w:rPr>
          <w:sz w:val="28"/>
          <w:szCs w:val="28"/>
          <w:lang w:val="uz-Cyrl-UZ"/>
        </w:rPr>
        <w:t>har</w:t>
      </w:r>
      <w:r>
        <w:rPr>
          <w:sz w:val="28"/>
          <w:szCs w:val="28"/>
          <w:lang w:val="uz-Cyrl-UZ"/>
        </w:rPr>
        <w:t xml:space="preserve"> </w:t>
      </w:r>
      <w:r w:rsidRPr="00E1396A">
        <w:rPr>
          <w:sz w:val="28"/>
          <w:szCs w:val="28"/>
          <w:lang w:val="uz-Cyrl-UZ"/>
        </w:rPr>
        <w:t>xil</w:t>
      </w:r>
      <w:r>
        <w:rPr>
          <w:sz w:val="28"/>
          <w:szCs w:val="28"/>
          <w:lang w:val="uz-Cyrl-UZ"/>
        </w:rPr>
        <w:t xml:space="preserve"> </w:t>
      </w:r>
      <w:r w:rsidRPr="00E1396A">
        <w:rPr>
          <w:sz w:val="28"/>
          <w:szCs w:val="28"/>
          <w:lang w:val="uz-Cyrl-UZ"/>
        </w:rPr>
        <w:t>asoslar,</w:t>
      </w:r>
      <w:r>
        <w:rPr>
          <w:sz w:val="28"/>
          <w:szCs w:val="28"/>
          <w:lang w:val="uz-Cyrl-UZ"/>
        </w:rPr>
        <w:t xml:space="preserve"> </w:t>
      </w:r>
      <w:r w:rsidRPr="00E1396A">
        <w:rPr>
          <w:sz w:val="28"/>
          <w:szCs w:val="28"/>
          <w:lang w:val="uz-Cyrl-UZ"/>
        </w:rPr>
        <w:t>mezonlar</w:t>
      </w:r>
      <w:r>
        <w:rPr>
          <w:sz w:val="28"/>
          <w:szCs w:val="28"/>
          <w:lang w:val="uz-Cyrl-UZ"/>
        </w:rPr>
        <w:t xml:space="preserve"> </w:t>
      </w:r>
      <w:r w:rsidRPr="00E1396A">
        <w:rPr>
          <w:sz w:val="28"/>
          <w:szCs w:val="28"/>
          <w:lang w:val="uz-Cyrl-UZ"/>
        </w:rPr>
        <w:t>bilan</w:t>
      </w:r>
      <w:r>
        <w:rPr>
          <w:sz w:val="28"/>
          <w:szCs w:val="28"/>
          <w:lang w:val="uz-Cyrl-UZ"/>
        </w:rPr>
        <w:t xml:space="preserve"> </w:t>
      </w:r>
      <w:r w:rsidRPr="00E1396A">
        <w:rPr>
          <w:sz w:val="28"/>
          <w:szCs w:val="28"/>
          <w:lang w:val="uz-Cyrl-UZ"/>
        </w:rPr>
        <w:t>farqlanishi</w:t>
      </w:r>
      <w:r>
        <w:rPr>
          <w:sz w:val="28"/>
          <w:szCs w:val="28"/>
          <w:lang w:val="uz-Cyrl-UZ"/>
        </w:rPr>
        <w:t xml:space="preserve"> </w:t>
      </w:r>
      <w:r w:rsidRPr="00E1396A">
        <w:rPr>
          <w:sz w:val="28"/>
          <w:szCs w:val="28"/>
          <w:lang w:val="uz-Cyrl-UZ"/>
        </w:rPr>
        <w:t>mumkin.</w:t>
      </w:r>
      <w:r>
        <w:rPr>
          <w:sz w:val="28"/>
          <w:szCs w:val="28"/>
          <w:lang w:val="uz-Cyrl-UZ"/>
        </w:rPr>
        <w:t xml:space="preserve"> </w:t>
      </w:r>
      <w:r w:rsidRPr="00E1396A">
        <w:rPr>
          <w:sz w:val="28"/>
          <w:szCs w:val="28"/>
          <w:lang w:val="uz-Cyrl-UZ"/>
        </w:rPr>
        <w:t>Bilishning</w:t>
      </w:r>
      <w:r>
        <w:rPr>
          <w:sz w:val="28"/>
          <w:szCs w:val="28"/>
          <w:lang w:val="uz-Cyrl-UZ"/>
        </w:rPr>
        <w:t xml:space="preserve"> </w:t>
      </w:r>
      <w:r w:rsidRPr="00E1396A">
        <w:rPr>
          <w:sz w:val="28"/>
          <w:szCs w:val="28"/>
          <w:lang w:val="uz-Cyrl-UZ"/>
        </w:rPr>
        <w:t>metafizik</w:t>
      </w:r>
      <w:r>
        <w:rPr>
          <w:sz w:val="28"/>
          <w:szCs w:val="28"/>
          <w:lang w:val="uz-Cyrl-UZ"/>
        </w:rPr>
        <w:t xml:space="preserve"> </w:t>
      </w:r>
      <w:r w:rsidRPr="00E1396A">
        <w:rPr>
          <w:sz w:val="28"/>
          <w:szCs w:val="28"/>
          <w:lang w:val="uz-Cyrl-UZ"/>
        </w:rPr>
        <w:t>metodi</w:t>
      </w:r>
      <w:r>
        <w:rPr>
          <w:sz w:val="28"/>
          <w:szCs w:val="28"/>
          <w:lang w:val="uz-Cyrl-UZ"/>
        </w:rPr>
        <w:t xml:space="preserve"> </w:t>
      </w:r>
      <w:r w:rsidRPr="00E1396A">
        <w:rPr>
          <w:sz w:val="28"/>
          <w:szCs w:val="28"/>
          <w:lang w:val="uz-Cyrl-UZ"/>
        </w:rPr>
        <w:t>—</w:t>
      </w:r>
      <w:r>
        <w:rPr>
          <w:sz w:val="28"/>
          <w:szCs w:val="28"/>
          <w:lang w:val="uz-Cyrl-UZ"/>
        </w:rPr>
        <w:t xml:space="preserve"> </w:t>
      </w:r>
      <w:r w:rsidRPr="00E1396A">
        <w:rPr>
          <w:sz w:val="28"/>
          <w:szCs w:val="28"/>
          <w:lang w:val="uz-Cyrl-UZ"/>
        </w:rPr>
        <w:t>byurokratizm,</w:t>
      </w:r>
      <w:r>
        <w:rPr>
          <w:sz w:val="28"/>
          <w:szCs w:val="28"/>
          <w:lang w:val="uz-Cyrl-UZ"/>
        </w:rPr>
        <w:t xml:space="preserve"> </w:t>
      </w:r>
      <w:r w:rsidRPr="00E1396A">
        <w:rPr>
          <w:sz w:val="28"/>
          <w:szCs w:val="28"/>
          <w:lang w:val="uz-Cyrl-UZ"/>
        </w:rPr>
        <w:t>konservatizm,</w:t>
      </w:r>
      <w:r>
        <w:rPr>
          <w:sz w:val="28"/>
          <w:szCs w:val="28"/>
          <w:lang w:val="uz-Cyrl-UZ"/>
        </w:rPr>
        <w:t xml:space="preserve"> </w:t>
      </w:r>
      <w:r w:rsidRPr="00E1396A">
        <w:rPr>
          <w:sz w:val="28"/>
          <w:szCs w:val="28"/>
          <w:lang w:val="uz-Cyrl-UZ"/>
        </w:rPr>
        <w:t>volyuntarizm</w:t>
      </w:r>
      <w:r>
        <w:rPr>
          <w:sz w:val="28"/>
          <w:szCs w:val="28"/>
          <w:lang w:val="uz-Cyrl-UZ"/>
        </w:rPr>
        <w:t xml:space="preserve"> </w:t>
      </w:r>
      <w:r w:rsidRPr="00E1396A">
        <w:rPr>
          <w:sz w:val="28"/>
          <w:szCs w:val="28"/>
          <w:lang w:val="uz-Cyrl-UZ"/>
        </w:rPr>
        <w:t>va</w:t>
      </w:r>
      <w:r>
        <w:rPr>
          <w:sz w:val="28"/>
          <w:szCs w:val="28"/>
          <w:lang w:val="uz-Cyrl-UZ"/>
        </w:rPr>
        <w:t xml:space="preserve"> </w:t>
      </w:r>
      <w:r w:rsidRPr="00E1396A">
        <w:rPr>
          <w:sz w:val="28"/>
          <w:szCs w:val="28"/>
          <w:lang w:val="uz-Cyrl-UZ"/>
        </w:rPr>
        <w:t>h.k.</w:t>
      </w:r>
      <w:r>
        <w:rPr>
          <w:sz w:val="28"/>
          <w:szCs w:val="28"/>
          <w:lang w:val="uz-Cyrl-UZ"/>
        </w:rPr>
        <w:t xml:space="preserve"> </w:t>
      </w:r>
      <w:r w:rsidRPr="00E1396A">
        <w:rPr>
          <w:sz w:val="28"/>
          <w:szCs w:val="28"/>
          <w:lang w:val="uz-Cyrl-UZ"/>
        </w:rPr>
        <w:t>amaliy</w:t>
      </w:r>
      <w:r>
        <w:rPr>
          <w:sz w:val="28"/>
          <w:szCs w:val="28"/>
          <w:lang w:val="uz-Cyrl-UZ"/>
        </w:rPr>
        <w:t xml:space="preserve"> </w:t>
      </w:r>
      <w:r w:rsidRPr="00E1396A">
        <w:rPr>
          <w:sz w:val="28"/>
          <w:szCs w:val="28"/>
          <w:lang w:val="uz-Cyrl-UZ"/>
        </w:rPr>
        <w:t>faoliyatning</w:t>
      </w:r>
      <w:r>
        <w:rPr>
          <w:sz w:val="28"/>
          <w:szCs w:val="28"/>
          <w:lang w:val="uz-Cyrl-UZ"/>
        </w:rPr>
        <w:t xml:space="preserve"> </w:t>
      </w:r>
      <w:r w:rsidRPr="00E1396A">
        <w:rPr>
          <w:sz w:val="28"/>
          <w:szCs w:val="28"/>
          <w:lang w:val="uz-Cyrl-UZ"/>
        </w:rPr>
        <w:t>boshqa</w:t>
      </w:r>
      <w:r>
        <w:rPr>
          <w:sz w:val="28"/>
          <w:szCs w:val="28"/>
          <w:lang w:val="uz-Cyrl-UZ"/>
        </w:rPr>
        <w:t xml:space="preserve"> </w:t>
      </w:r>
      <w:r w:rsidRPr="00E1396A">
        <w:rPr>
          <w:sz w:val="28"/>
          <w:szCs w:val="28"/>
          <w:lang w:val="uz-Cyrl-UZ"/>
        </w:rPr>
        <w:t>bir</w:t>
      </w:r>
      <w:r>
        <w:rPr>
          <w:sz w:val="28"/>
          <w:szCs w:val="28"/>
          <w:lang w:val="uz-Cyrl-UZ"/>
        </w:rPr>
        <w:t xml:space="preserve"> </w:t>
      </w:r>
      <w:r w:rsidRPr="00E1396A">
        <w:rPr>
          <w:sz w:val="28"/>
          <w:szCs w:val="28"/>
          <w:lang w:val="uz-Cyrl-UZ"/>
        </w:rPr>
        <w:t>tomonlama</w:t>
      </w:r>
      <w:r>
        <w:rPr>
          <w:sz w:val="28"/>
          <w:szCs w:val="28"/>
          <w:lang w:val="uz-Cyrl-UZ"/>
        </w:rPr>
        <w:t xml:space="preserve"> </w:t>
      </w:r>
      <w:r w:rsidRPr="00E1396A">
        <w:rPr>
          <w:sz w:val="28"/>
          <w:szCs w:val="28"/>
          <w:lang w:val="uz-Cyrl-UZ"/>
        </w:rPr>
        <w:t>harakatlari</w:t>
      </w:r>
      <w:r>
        <w:rPr>
          <w:sz w:val="28"/>
          <w:szCs w:val="28"/>
          <w:lang w:val="uz-Cyrl-UZ"/>
        </w:rPr>
        <w:t xml:space="preserve"> </w:t>
      </w:r>
      <w:r w:rsidRPr="00E1396A">
        <w:rPr>
          <w:sz w:val="28"/>
          <w:szCs w:val="28"/>
          <w:lang w:val="uz-Cyrl-UZ"/>
        </w:rPr>
        <w:t>tarzida</w:t>
      </w:r>
      <w:r>
        <w:rPr>
          <w:sz w:val="28"/>
          <w:szCs w:val="28"/>
          <w:lang w:val="uz-Cyrl-UZ"/>
        </w:rPr>
        <w:t xml:space="preserve"> </w:t>
      </w:r>
      <w:r w:rsidRPr="00E1396A">
        <w:rPr>
          <w:sz w:val="28"/>
          <w:szCs w:val="28"/>
          <w:lang w:val="uz-Cyrl-UZ"/>
        </w:rPr>
        <w:t>namoyon</w:t>
      </w:r>
      <w:r>
        <w:rPr>
          <w:sz w:val="28"/>
          <w:szCs w:val="28"/>
          <w:lang w:val="uz-Cyrl-UZ"/>
        </w:rPr>
        <w:t xml:space="preserve"> </w:t>
      </w:r>
      <w:r w:rsidRPr="00E1396A">
        <w:rPr>
          <w:sz w:val="28"/>
          <w:szCs w:val="28"/>
          <w:lang w:val="uz-Cyrl-UZ"/>
        </w:rPr>
        <w:t>bo‘lishi</w:t>
      </w:r>
      <w:r>
        <w:rPr>
          <w:sz w:val="28"/>
          <w:szCs w:val="28"/>
          <w:lang w:val="uz-Cyrl-UZ"/>
        </w:rPr>
        <w:t xml:space="preserve"> </w:t>
      </w:r>
      <w:r w:rsidRPr="00E1396A">
        <w:rPr>
          <w:sz w:val="28"/>
          <w:szCs w:val="28"/>
          <w:lang w:val="uz-Cyrl-UZ"/>
        </w:rPr>
        <w:t>ham</w:t>
      </w:r>
      <w:r>
        <w:rPr>
          <w:sz w:val="28"/>
          <w:szCs w:val="28"/>
          <w:lang w:val="uz-Cyrl-UZ"/>
        </w:rPr>
        <w:t xml:space="preserve"> </w:t>
      </w:r>
      <w:r w:rsidRPr="00E1396A">
        <w:rPr>
          <w:sz w:val="28"/>
          <w:szCs w:val="28"/>
          <w:lang w:val="uz-Cyrl-UZ"/>
        </w:rPr>
        <w:t>mumkin.</w:t>
      </w:r>
    </w:p>
    <w:p w14:paraId="5973E89C" w14:textId="77777777" w:rsidR="00E864B8" w:rsidRPr="00E1396A" w:rsidRDefault="00E864B8" w:rsidP="00E864B8">
      <w:pPr>
        <w:pStyle w:val="a3"/>
        <w:ind w:left="0" w:firstLine="709"/>
        <w:jc w:val="both"/>
        <w:rPr>
          <w:sz w:val="28"/>
          <w:szCs w:val="28"/>
          <w:lang w:val="uz-Cyrl-UZ"/>
        </w:rPr>
      </w:pPr>
      <w:r w:rsidRPr="00E1396A">
        <w:rPr>
          <w:sz w:val="28"/>
          <w:szCs w:val="28"/>
          <w:lang w:val="uz-Cyrl-UZ"/>
        </w:rPr>
        <w:t>Bilimning</w:t>
      </w:r>
      <w:r>
        <w:rPr>
          <w:sz w:val="28"/>
          <w:szCs w:val="28"/>
          <w:lang w:val="uz-Cyrl-UZ"/>
        </w:rPr>
        <w:t xml:space="preserve"> </w:t>
      </w:r>
      <w:r w:rsidRPr="00E1396A">
        <w:rPr>
          <w:sz w:val="28"/>
          <w:szCs w:val="28"/>
          <w:lang w:val="uz-Cyrl-UZ"/>
        </w:rPr>
        <w:t>metafizik</w:t>
      </w:r>
      <w:r>
        <w:rPr>
          <w:sz w:val="28"/>
          <w:szCs w:val="28"/>
          <w:lang w:val="uz-Cyrl-UZ"/>
        </w:rPr>
        <w:t xml:space="preserve"> </w:t>
      </w:r>
      <w:r w:rsidRPr="00E1396A">
        <w:rPr>
          <w:sz w:val="28"/>
          <w:szCs w:val="28"/>
          <w:lang w:val="uz-Cyrl-UZ"/>
        </w:rPr>
        <w:t>usullari</w:t>
      </w:r>
      <w:r>
        <w:rPr>
          <w:sz w:val="28"/>
          <w:szCs w:val="28"/>
          <w:lang w:val="uz-Cyrl-UZ"/>
        </w:rPr>
        <w:t xml:space="preserve"> </w:t>
      </w:r>
      <w:r w:rsidRPr="00E1396A">
        <w:rPr>
          <w:sz w:val="28"/>
          <w:szCs w:val="28"/>
          <w:lang w:val="uz-Cyrl-UZ"/>
        </w:rPr>
        <w:t>turlicha</w:t>
      </w:r>
      <w:r>
        <w:rPr>
          <w:sz w:val="28"/>
          <w:szCs w:val="28"/>
          <w:lang w:val="uz-Cyrl-UZ"/>
        </w:rPr>
        <w:t xml:space="preserve"> </w:t>
      </w:r>
      <w:r w:rsidRPr="00E1396A">
        <w:rPr>
          <w:sz w:val="28"/>
          <w:szCs w:val="28"/>
          <w:lang w:val="uz-Cyrl-UZ"/>
        </w:rPr>
        <w:t>bo‘lib,</w:t>
      </w:r>
      <w:r>
        <w:rPr>
          <w:sz w:val="28"/>
          <w:szCs w:val="28"/>
          <w:lang w:val="uz-Cyrl-UZ"/>
        </w:rPr>
        <w:t xml:space="preserve"> </w:t>
      </w:r>
      <w:r w:rsidRPr="00E1396A">
        <w:rPr>
          <w:sz w:val="28"/>
          <w:szCs w:val="28"/>
          <w:lang w:val="uz-Cyrl-UZ"/>
        </w:rPr>
        <w:t>idealizm,</w:t>
      </w:r>
      <w:r>
        <w:rPr>
          <w:sz w:val="28"/>
          <w:szCs w:val="28"/>
          <w:lang w:val="uz-Cyrl-UZ"/>
        </w:rPr>
        <w:t xml:space="preserve"> </w:t>
      </w:r>
      <w:r w:rsidRPr="00E1396A">
        <w:rPr>
          <w:sz w:val="28"/>
          <w:szCs w:val="28"/>
          <w:lang w:val="uz-Cyrl-UZ"/>
        </w:rPr>
        <w:t>sensualizm,</w:t>
      </w:r>
      <w:r>
        <w:rPr>
          <w:sz w:val="28"/>
          <w:szCs w:val="28"/>
          <w:lang w:val="uz-Cyrl-UZ"/>
        </w:rPr>
        <w:t xml:space="preserve"> </w:t>
      </w:r>
      <w:r w:rsidRPr="00E1396A">
        <w:rPr>
          <w:sz w:val="28"/>
          <w:szCs w:val="28"/>
          <w:lang w:val="uz-Cyrl-UZ"/>
        </w:rPr>
        <w:t>ratsionalizm,</w:t>
      </w:r>
      <w:r>
        <w:rPr>
          <w:sz w:val="28"/>
          <w:szCs w:val="28"/>
          <w:lang w:val="uz-Cyrl-UZ"/>
        </w:rPr>
        <w:t xml:space="preserve"> </w:t>
      </w:r>
      <w:r w:rsidRPr="00E1396A">
        <w:rPr>
          <w:sz w:val="28"/>
          <w:szCs w:val="28"/>
          <w:lang w:val="uz-Cyrl-UZ"/>
        </w:rPr>
        <w:t>empirizm,</w:t>
      </w:r>
      <w:r>
        <w:rPr>
          <w:sz w:val="28"/>
          <w:szCs w:val="28"/>
          <w:lang w:val="uz-Cyrl-UZ"/>
        </w:rPr>
        <w:t xml:space="preserve"> </w:t>
      </w:r>
      <w:r w:rsidRPr="00E1396A">
        <w:rPr>
          <w:sz w:val="28"/>
          <w:szCs w:val="28"/>
          <w:lang w:val="uz-Cyrl-UZ"/>
        </w:rPr>
        <w:t>dogmatizm,</w:t>
      </w:r>
      <w:r>
        <w:rPr>
          <w:sz w:val="28"/>
          <w:szCs w:val="28"/>
          <w:lang w:val="uz-Cyrl-UZ"/>
        </w:rPr>
        <w:t xml:space="preserve"> </w:t>
      </w:r>
      <w:r w:rsidRPr="00E1396A">
        <w:rPr>
          <w:sz w:val="28"/>
          <w:szCs w:val="28"/>
          <w:lang w:val="uz-Cyrl-UZ"/>
        </w:rPr>
        <w:t>relyativizm</w:t>
      </w:r>
      <w:r>
        <w:rPr>
          <w:sz w:val="28"/>
          <w:szCs w:val="28"/>
          <w:lang w:val="uz-Cyrl-UZ"/>
        </w:rPr>
        <w:t xml:space="preserve"> </w:t>
      </w:r>
      <w:r w:rsidRPr="00E1396A">
        <w:rPr>
          <w:sz w:val="28"/>
          <w:szCs w:val="28"/>
          <w:lang w:val="uz-Cyrl-UZ"/>
        </w:rPr>
        <w:t>va</w:t>
      </w:r>
      <w:r>
        <w:rPr>
          <w:sz w:val="28"/>
          <w:szCs w:val="28"/>
          <w:lang w:val="uz-Cyrl-UZ"/>
        </w:rPr>
        <w:t xml:space="preserve"> </w:t>
      </w:r>
      <w:r w:rsidRPr="00E1396A">
        <w:rPr>
          <w:sz w:val="28"/>
          <w:szCs w:val="28"/>
          <w:lang w:val="uz-Cyrl-UZ"/>
        </w:rPr>
        <w:t>boshka</w:t>
      </w:r>
      <w:r>
        <w:rPr>
          <w:sz w:val="28"/>
          <w:szCs w:val="28"/>
          <w:lang w:val="uz-Cyrl-UZ"/>
        </w:rPr>
        <w:t xml:space="preserve"> </w:t>
      </w:r>
      <w:r w:rsidRPr="00E1396A">
        <w:rPr>
          <w:sz w:val="28"/>
          <w:szCs w:val="28"/>
          <w:lang w:val="uz-Cyrl-UZ"/>
        </w:rPr>
        <w:t>shakllarda</w:t>
      </w:r>
      <w:r>
        <w:rPr>
          <w:sz w:val="28"/>
          <w:szCs w:val="28"/>
          <w:lang w:val="uz-Cyrl-UZ"/>
        </w:rPr>
        <w:t xml:space="preserve"> </w:t>
      </w:r>
      <w:r w:rsidRPr="00E1396A">
        <w:rPr>
          <w:sz w:val="28"/>
          <w:szCs w:val="28"/>
          <w:lang w:val="uz-Cyrl-UZ"/>
        </w:rPr>
        <w:t>namoyon</w:t>
      </w:r>
      <w:r>
        <w:rPr>
          <w:sz w:val="28"/>
          <w:szCs w:val="28"/>
          <w:lang w:val="uz-Cyrl-UZ"/>
        </w:rPr>
        <w:t xml:space="preserve"> </w:t>
      </w:r>
      <w:r w:rsidRPr="00E1396A">
        <w:rPr>
          <w:sz w:val="28"/>
          <w:szCs w:val="28"/>
          <w:lang w:val="uz-Cyrl-UZ"/>
        </w:rPr>
        <w:t>bo‘lib,</w:t>
      </w:r>
      <w:r>
        <w:rPr>
          <w:sz w:val="28"/>
          <w:szCs w:val="28"/>
          <w:lang w:val="uz-Cyrl-UZ"/>
        </w:rPr>
        <w:t xml:space="preserve"> </w:t>
      </w:r>
      <w:r w:rsidRPr="00E1396A">
        <w:rPr>
          <w:sz w:val="28"/>
          <w:szCs w:val="28"/>
          <w:lang w:val="uz-Cyrl-UZ"/>
        </w:rPr>
        <w:t>bilimning</w:t>
      </w:r>
      <w:r>
        <w:rPr>
          <w:sz w:val="28"/>
          <w:szCs w:val="28"/>
          <w:lang w:val="uz-Cyrl-UZ"/>
        </w:rPr>
        <w:t xml:space="preserve"> </w:t>
      </w:r>
      <w:r w:rsidRPr="00E1396A">
        <w:rPr>
          <w:sz w:val="28"/>
          <w:szCs w:val="28"/>
          <w:lang w:val="uz-Cyrl-UZ"/>
        </w:rPr>
        <w:t>alohida</w:t>
      </w:r>
      <w:r>
        <w:rPr>
          <w:sz w:val="28"/>
          <w:szCs w:val="28"/>
          <w:lang w:val="uz-Cyrl-UZ"/>
        </w:rPr>
        <w:t xml:space="preserve"> </w:t>
      </w:r>
      <w:r w:rsidRPr="00E1396A">
        <w:rPr>
          <w:sz w:val="28"/>
          <w:szCs w:val="28"/>
          <w:lang w:val="uz-Cyrl-UZ"/>
        </w:rPr>
        <w:t>shakllari</w:t>
      </w:r>
      <w:r>
        <w:rPr>
          <w:sz w:val="28"/>
          <w:szCs w:val="28"/>
          <w:lang w:val="uz-Cyrl-UZ"/>
        </w:rPr>
        <w:t xml:space="preserve"> </w:t>
      </w:r>
      <w:r w:rsidRPr="00E1396A">
        <w:rPr>
          <w:sz w:val="28"/>
          <w:szCs w:val="28"/>
          <w:lang w:val="uz-Cyrl-UZ"/>
        </w:rPr>
        <w:t>natijalarini</w:t>
      </w:r>
      <w:r>
        <w:rPr>
          <w:sz w:val="28"/>
          <w:szCs w:val="28"/>
          <w:lang w:val="uz-Cyrl-UZ"/>
        </w:rPr>
        <w:t xml:space="preserve"> </w:t>
      </w:r>
      <w:r w:rsidRPr="00E1396A">
        <w:rPr>
          <w:sz w:val="28"/>
          <w:szCs w:val="28"/>
          <w:lang w:val="uz-Cyrl-UZ"/>
        </w:rPr>
        <w:t>mutlaqlashtirish</w:t>
      </w:r>
      <w:r>
        <w:rPr>
          <w:sz w:val="28"/>
          <w:szCs w:val="28"/>
          <w:lang w:val="uz-Cyrl-UZ"/>
        </w:rPr>
        <w:t xml:space="preserve"> </w:t>
      </w:r>
      <w:r w:rsidRPr="00E1396A">
        <w:rPr>
          <w:sz w:val="28"/>
          <w:szCs w:val="28"/>
          <w:lang w:val="uz-Cyrl-UZ"/>
        </w:rPr>
        <w:t>jarayonida</w:t>
      </w:r>
      <w:r>
        <w:rPr>
          <w:sz w:val="28"/>
          <w:szCs w:val="28"/>
          <w:lang w:val="uz-Cyrl-UZ"/>
        </w:rPr>
        <w:t xml:space="preserve"> </w:t>
      </w:r>
      <w:r w:rsidRPr="00E1396A">
        <w:rPr>
          <w:sz w:val="28"/>
          <w:szCs w:val="28"/>
          <w:lang w:val="uz-Cyrl-UZ"/>
        </w:rPr>
        <w:t>paydo</w:t>
      </w:r>
      <w:r>
        <w:rPr>
          <w:sz w:val="28"/>
          <w:szCs w:val="28"/>
          <w:lang w:val="uz-Cyrl-UZ"/>
        </w:rPr>
        <w:t xml:space="preserve"> </w:t>
      </w:r>
      <w:r w:rsidRPr="00E1396A">
        <w:rPr>
          <w:sz w:val="28"/>
          <w:szCs w:val="28"/>
          <w:lang w:val="uz-Cyrl-UZ"/>
        </w:rPr>
        <w:t>bo‘ladi.</w:t>
      </w:r>
    </w:p>
    <w:p w14:paraId="4EAF7C5E" w14:textId="77777777" w:rsidR="00E864B8" w:rsidRPr="00E1396A" w:rsidRDefault="00E864B8" w:rsidP="00E864B8">
      <w:pPr>
        <w:pStyle w:val="a3"/>
        <w:ind w:left="0" w:firstLine="709"/>
        <w:jc w:val="both"/>
        <w:rPr>
          <w:sz w:val="28"/>
          <w:szCs w:val="28"/>
          <w:lang w:val="uz-Cyrl-UZ"/>
        </w:rPr>
      </w:pPr>
      <w:r w:rsidRPr="00E1396A">
        <w:rPr>
          <w:sz w:val="28"/>
          <w:szCs w:val="28"/>
          <w:lang w:val="uz-Cyrl-UZ"/>
        </w:rPr>
        <w:t>Sofistika.</w:t>
      </w:r>
      <w:r>
        <w:rPr>
          <w:sz w:val="28"/>
          <w:szCs w:val="28"/>
          <w:lang w:val="uz-Cyrl-UZ"/>
        </w:rPr>
        <w:t xml:space="preserve"> </w:t>
      </w:r>
      <w:r w:rsidRPr="00E1396A">
        <w:rPr>
          <w:sz w:val="28"/>
          <w:szCs w:val="28"/>
          <w:lang w:val="uz-Cyrl-UZ"/>
        </w:rPr>
        <w:t>Sofistika</w:t>
      </w:r>
      <w:r>
        <w:rPr>
          <w:sz w:val="28"/>
          <w:szCs w:val="28"/>
          <w:lang w:val="uz-Cyrl-UZ"/>
        </w:rPr>
        <w:t xml:space="preserve"> </w:t>
      </w:r>
      <w:r w:rsidRPr="00E1396A">
        <w:rPr>
          <w:sz w:val="28"/>
          <w:szCs w:val="28"/>
          <w:lang w:val="uz-Cyrl-UZ"/>
        </w:rPr>
        <w:t>falsafiy</w:t>
      </w:r>
      <w:r>
        <w:rPr>
          <w:sz w:val="28"/>
          <w:szCs w:val="28"/>
          <w:lang w:val="uz-Cyrl-UZ"/>
        </w:rPr>
        <w:t xml:space="preserve"> </w:t>
      </w:r>
      <w:r w:rsidRPr="00E1396A">
        <w:rPr>
          <w:sz w:val="28"/>
          <w:szCs w:val="28"/>
          <w:lang w:val="uz-Cyrl-UZ"/>
        </w:rPr>
        <w:t>metodlar</w:t>
      </w:r>
      <w:r>
        <w:rPr>
          <w:sz w:val="28"/>
          <w:szCs w:val="28"/>
          <w:lang w:val="uz-Cyrl-UZ"/>
        </w:rPr>
        <w:t xml:space="preserve"> </w:t>
      </w:r>
      <w:r w:rsidRPr="00E1396A">
        <w:rPr>
          <w:sz w:val="28"/>
          <w:szCs w:val="28"/>
          <w:lang w:val="uz-Cyrl-UZ"/>
        </w:rPr>
        <w:t>jumlasidan</w:t>
      </w:r>
      <w:r>
        <w:rPr>
          <w:sz w:val="28"/>
          <w:szCs w:val="28"/>
          <w:lang w:val="uz-Cyrl-UZ"/>
        </w:rPr>
        <w:t xml:space="preserve"> </w:t>
      </w:r>
      <w:r w:rsidRPr="00E1396A">
        <w:rPr>
          <w:sz w:val="28"/>
          <w:szCs w:val="28"/>
          <w:lang w:val="uz-Cyrl-UZ"/>
        </w:rPr>
        <w:t>bo‘lib,</w:t>
      </w:r>
      <w:r>
        <w:rPr>
          <w:sz w:val="28"/>
          <w:szCs w:val="28"/>
          <w:lang w:val="uz-Cyrl-UZ"/>
        </w:rPr>
        <w:t xml:space="preserve"> </w:t>
      </w:r>
      <w:r w:rsidRPr="00E1396A">
        <w:rPr>
          <w:sz w:val="28"/>
          <w:szCs w:val="28"/>
          <w:lang w:val="uz-Cyrl-UZ"/>
        </w:rPr>
        <w:t>qadimgi</w:t>
      </w:r>
      <w:r>
        <w:rPr>
          <w:sz w:val="28"/>
          <w:szCs w:val="28"/>
          <w:lang w:val="uz-Cyrl-UZ"/>
        </w:rPr>
        <w:t xml:space="preserve"> </w:t>
      </w:r>
      <w:r w:rsidRPr="00E1396A">
        <w:rPr>
          <w:sz w:val="28"/>
          <w:szCs w:val="28"/>
          <w:lang w:val="uz-Cyrl-UZ"/>
        </w:rPr>
        <w:t>Yunonistonda</w:t>
      </w:r>
      <w:r>
        <w:rPr>
          <w:sz w:val="28"/>
          <w:szCs w:val="28"/>
          <w:lang w:val="uz-Cyrl-UZ"/>
        </w:rPr>
        <w:t xml:space="preserve"> </w:t>
      </w:r>
      <w:r w:rsidRPr="00E1396A">
        <w:rPr>
          <w:sz w:val="28"/>
          <w:szCs w:val="28"/>
          <w:lang w:val="uz-Cyrl-UZ"/>
        </w:rPr>
        <w:t>mil.</w:t>
      </w:r>
      <w:r>
        <w:rPr>
          <w:sz w:val="28"/>
          <w:szCs w:val="28"/>
          <w:lang w:val="uz-Cyrl-UZ"/>
        </w:rPr>
        <w:t xml:space="preserve"> </w:t>
      </w:r>
      <w:r w:rsidRPr="00E1396A">
        <w:rPr>
          <w:sz w:val="28"/>
          <w:szCs w:val="28"/>
          <w:lang w:val="uz-Cyrl-UZ"/>
        </w:rPr>
        <w:t>av.</w:t>
      </w:r>
      <w:r>
        <w:rPr>
          <w:sz w:val="28"/>
          <w:szCs w:val="28"/>
          <w:lang w:val="uz-Cyrl-UZ"/>
        </w:rPr>
        <w:t xml:space="preserve"> </w:t>
      </w:r>
      <w:r w:rsidRPr="00E1396A">
        <w:rPr>
          <w:sz w:val="28"/>
          <w:szCs w:val="28"/>
          <w:lang w:val="uz-Cyrl-UZ"/>
        </w:rPr>
        <w:t>V</w:t>
      </w:r>
      <w:r>
        <w:rPr>
          <w:sz w:val="28"/>
          <w:szCs w:val="28"/>
          <w:lang w:val="uz-Cyrl-UZ"/>
        </w:rPr>
        <w:t xml:space="preserve"> </w:t>
      </w:r>
      <w:r w:rsidRPr="00E1396A">
        <w:rPr>
          <w:sz w:val="28"/>
          <w:szCs w:val="28"/>
          <w:lang w:val="uz-Cyrl-UZ"/>
        </w:rPr>
        <w:t>va</w:t>
      </w:r>
      <w:r>
        <w:rPr>
          <w:sz w:val="28"/>
          <w:szCs w:val="28"/>
          <w:lang w:val="uz-Cyrl-UZ"/>
        </w:rPr>
        <w:t xml:space="preserve"> </w:t>
      </w:r>
      <w:r w:rsidRPr="00E1396A">
        <w:rPr>
          <w:sz w:val="28"/>
          <w:szCs w:val="28"/>
          <w:lang w:val="uz-Cyrl-UZ"/>
        </w:rPr>
        <w:t>IV</w:t>
      </w:r>
      <w:r>
        <w:rPr>
          <w:sz w:val="28"/>
          <w:szCs w:val="28"/>
          <w:lang w:val="uz-Cyrl-UZ"/>
        </w:rPr>
        <w:t xml:space="preserve"> </w:t>
      </w:r>
      <w:r w:rsidRPr="00E1396A">
        <w:rPr>
          <w:sz w:val="28"/>
          <w:szCs w:val="28"/>
          <w:lang w:val="uz-Cyrl-UZ"/>
        </w:rPr>
        <w:t>asrning</w:t>
      </w:r>
      <w:r>
        <w:rPr>
          <w:sz w:val="28"/>
          <w:szCs w:val="28"/>
          <w:lang w:val="uz-Cyrl-UZ"/>
        </w:rPr>
        <w:t xml:space="preserve"> </w:t>
      </w:r>
      <w:r w:rsidRPr="00E1396A">
        <w:rPr>
          <w:sz w:val="28"/>
          <w:szCs w:val="28"/>
          <w:lang w:val="uz-Cyrl-UZ"/>
        </w:rPr>
        <w:t>birinchi</w:t>
      </w:r>
      <w:r>
        <w:rPr>
          <w:sz w:val="28"/>
          <w:szCs w:val="28"/>
          <w:lang w:val="uz-Cyrl-UZ"/>
        </w:rPr>
        <w:t xml:space="preserve"> </w:t>
      </w:r>
      <w:r w:rsidRPr="00E1396A">
        <w:rPr>
          <w:sz w:val="28"/>
          <w:szCs w:val="28"/>
          <w:lang w:val="uz-Cyrl-UZ"/>
        </w:rPr>
        <w:t>yarmida</w:t>
      </w:r>
      <w:r>
        <w:rPr>
          <w:sz w:val="28"/>
          <w:szCs w:val="28"/>
          <w:lang w:val="uz-Cyrl-UZ"/>
        </w:rPr>
        <w:t xml:space="preserve"> </w:t>
      </w:r>
      <w:r w:rsidRPr="00E1396A">
        <w:rPr>
          <w:sz w:val="28"/>
          <w:szCs w:val="28"/>
          <w:lang w:val="uz-Cyrl-UZ"/>
        </w:rPr>
        <w:t>ijtimoiy-siyosiy</w:t>
      </w:r>
      <w:r>
        <w:rPr>
          <w:sz w:val="28"/>
          <w:szCs w:val="28"/>
          <w:lang w:val="uz-Cyrl-UZ"/>
        </w:rPr>
        <w:t xml:space="preserve"> </w:t>
      </w:r>
      <w:r w:rsidRPr="00E1396A">
        <w:rPr>
          <w:sz w:val="28"/>
          <w:szCs w:val="28"/>
          <w:lang w:val="uz-Cyrl-UZ"/>
        </w:rPr>
        <w:t>hayotda</w:t>
      </w:r>
      <w:r>
        <w:rPr>
          <w:sz w:val="28"/>
          <w:szCs w:val="28"/>
          <w:lang w:val="uz-Cyrl-UZ"/>
        </w:rPr>
        <w:t xml:space="preserve"> </w:t>
      </w:r>
      <w:r w:rsidRPr="00E1396A">
        <w:rPr>
          <w:sz w:val="28"/>
          <w:szCs w:val="28"/>
          <w:lang w:val="uz-Cyrl-UZ"/>
        </w:rPr>
        <w:t>xususiy</w:t>
      </w:r>
      <w:r>
        <w:rPr>
          <w:sz w:val="28"/>
          <w:szCs w:val="28"/>
          <w:lang w:val="uz-Cyrl-UZ"/>
        </w:rPr>
        <w:t xml:space="preserve"> </w:t>
      </w:r>
      <w:r w:rsidRPr="00E1396A">
        <w:rPr>
          <w:sz w:val="28"/>
          <w:szCs w:val="28"/>
          <w:lang w:val="uz-Cyrl-UZ"/>
        </w:rPr>
        <w:t>bir</w:t>
      </w:r>
      <w:r>
        <w:rPr>
          <w:sz w:val="28"/>
          <w:szCs w:val="28"/>
          <w:lang w:val="uz-Cyrl-UZ"/>
        </w:rPr>
        <w:t xml:space="preserve"> </w:t>
      </w:r>
      <w:r w:rsidRPr="00E1396A">
        <w:rPr>
          <w:sz w:val="28"/>
          <w:szCs w:val="28"/>
          <w:lang w:val="uz-Cyrl-UZ"/>
        </w:rPr>
        <w:t>yo‘nalish</w:t>
      </w:r>
      <w:r>
        <w:rPr>
          <w:sz w:val="28"/>
          <w:szCs w:val="28"/>
          <w:lang w:val="uz-Cyrl-UZ"/>
        </w:rPr>
        <w:t xml:space="preserve"> </w:t>
      </w:r>
      <w:r w:rsidRPr="00E1396A">
        <w:rPr>
          <w:sz w:val="28"/>
          <w:szCs w:val="28"/>
          <w:lang w:val="uz-Cyrl-UZ"/>
        </w:rPr>
        <w:t>sifatida</w:t>
      </w:r>
      <w:r>
        <w:rPr>
          <w:sz w:val="28"/>
          <w:szCs w:val="28"/>
          <w:lang w:val="uz-Cyrl-UZ"/>
        </w:rPr>
        <w:t xml:space="preserve"> </w:t>
      </w:r>
      <w:r w:rsidRPr="00E1396A">
        <w:rPr>
          <w:sz w:val="28"/>
          <w:szCs w:val="28"/>
          <w:lang w:val="uz-Cyrl-UZ"/>
        </w:rPr>
        <w:t>paydo</w:t>
      </w:r>
      <w:r>
        <w:rPr>
          <w:sz w:val="28"/>
          <w:szCs w:val="28"/>
          <w:lang w:val="uz-Cyrl-UZ"/>
        </w:rPr>
        <w:t xml:space="preserve"> </w:t>
      </w:r>
      <w:r w:rsidRPr="00E1396A">
        <w:rPr>
          <w:sz w:val="28"/>
          <w:szCs w:val="28"/>
          <w:lang w:val="uz-Cyrl-UZ"/>
        </w:rPr>
        <w:t>bo‘lgan.</w:t>
      </w:r>
      <w:r>
        <w:rPr>
          <w:sz w:val="28"/>
          <w:szCs w:val="28"/>
          <w:lang w:val="uz-Cyrl-UZ"/>
        </w:rPr>
        <w:t xml:space="preserve"> </w:t>
      </w:r>
      <w:r w:rsidRPr="00E1396A">
        <w:rPr>
          <w:sz w:val="28"/>
          <w:szCs w:val="28"/>
          <w:lang w:val="uz-Cyrl-UZ"/>
        </w:rPr>
        <w:t>Sofistika</w:t>
      </w:r>
      <w:r>
        <w:rPr>
          <w:sz w:val="28"/>
          <w:szCs w:val="28"/>
          <w:lang w:val="uz-Cyrl-UZ"/>
        </w:rPr>
        <w:t xml:space="preserve"> </w:t>
      </w:r>
      <w:r w:rsidRPr="00E1396A">
        <w:rPr>
          <w:sz w:val="28"/>
          <w:szCs w:val="28"/>
          <w:lang w:val="uz-Cyrl-UZ"/>
        </w:rPr>
        <w:t>namoyandalari</w:t>
      </w:r>
      <w:r>
        <w:rPr>
          <w:sz w:val="28"/>
          <w:szCs w:val="28"/>
          <w:lang w:val="uz-Cyrl-UZ"/>
        </w:rPr>
        <w:t xml:space="preserve"> </w:t>
      </w:r>
      <w:r w:rsidRPr="00E1396A">
        <w:rPr>
          <w:sz w:val="28"/>
          <w:szCs w:val="28"/>
          <w:lang w:val="uz-Cyrl-UZ"/>
        </w:rPr>
        <w:t>Protagor,</w:t>
      </w:r>
      <w:r>
        <w:rPr>
          <w:sz w:val="28"/>
          <w:szCs w:val="28"/>
          <w:lang w:val="uz-Cyrl-UZ"/>
        </w:rPr>
        <w:t xml:space="preserve"> </w:t>
      </w:r>
      <w:r w:rsidRPr="00E1396A">
        <w:rPr>
          <w:sz w:val="28"/>
          <w:szCs w:val="28"/>
          <w:lang w:val="uz-Cyrl-UZ"/>
        </w:rPr>
        <w:t>Gorgiy,</w:t>
      </w:r>
      <w:r>
        <w:rPr>
          <w:sz w:val="28"/>
          <w:szCs w:val="28"/>
          <w:lang w:val="uz-Cyrl-UZ"/>
        </w:rPr>
        <w:t xml:space="preserve"> </w:t>
      </w:r>
      <w:r w:rsidRPr="00E1396A">
        <w:rPr>
          <w:sz w:val="28"/>
          <w:szCs w:val="28"/>
          <w:lang w:val="uz-Cyrl-UZ"/>
        </w:rPr>
        <w:t>Gippiy,</w:t>
      </w:r>
      <w:r>
        <w:rPr>
          <w:sz w:val="28"/>
          <w:szCs w:val="28"/>
          <w:lang w:val="uz-Cyrl-UZ"/>
        </w:rPr>
        <w:t xml:space="preserve"> </w:t>
      </w:r>
      <w:r w:rsidRPr="00E1396A">
        <w:rPr>
          <w:sz w:val="28"/>
          <w:szCs w:val="28"/>
          <w:lang w:val="uz-Cyrl-UZ"/>
        </w:rPr>
        <w:t>Antifont</w:t>
      </w:r>
      <w:r>
        <w:rPr>
          <w:sz w:val="28"/>
          <w:szCs w:val="28"/>
          <w:lang w:val="uz-Cyrl-UZ"/>
        </w:rPr>
        <w:t xml:space="preserve"> </w:t>
      </w:r>
      <w:r w:rsidRPr="00E1396A">
        <w:rPr>
          <w:sz w:val="28"/>
          <w:szCs w:val="28"/>
          <w:lang w:val="uz-Cyrl-UZ"/>
        </w:rPr>
        <w:t>va</w:t>
      </w:r>
      <w:r>
        <w:rPr>
          <w:sz w:val="28"/>
          <w:szCs w:val="28"/>
          <w:lang w:val="uz-Cyrl-UZ"/>
        </w:rPr>
        <w:t xml:space="preserve"> </w:t>
      </w:r>
      <w:r w:rsidRPr="00E1396A">
        <w:rPr>
          <w:sz w:val="28"/>
          <w:szCs w:val="28"/>
          <w:lang w:val="uz-Cyrl-UZ"/>
        </w:rPr>
        <w:t>boshqalardir.</w:t>
      </w:r>
      <w:r>
        <w:rPr>
          <w:sz w:val="28"/>
          <w:szCs w:val="28"/>
          <w:lang w:val="uz-Cyrl-UZ"/>
        </w:rPr>
        <w:t xml:space="preserve"> </w:t>
      </w:r>
      <w:r w:rsidRPr="00E1396A">
        <w:rPr>
          <w:sz w:val="28"/>
          <w:szCs w:val="28"/>
          <w:lang w:val="uz-Cyrl-UZ"/>
        </w:rPr>
        <w:t>Sofistikaning</w:t>
      </w:r>
      <w:r>
        <w:rPr>
          <w:sz w:val="28"/>
          <w:szCs w:val="28"/>
          <w:lang w:val="uz-Cyrl-UZ"/>
        </w:rPr>
        <w:t xml:space="preserve"> </w:t>
      </w:r>
      <w:r w:rsidRPr="00E1396A">
        <w:rPr>
          <w:sz w:val="28"/>
          <w:szCs w:val="28"/>
          <w:lang w:val="uz-Cyrl-UZ"/>
        </w:rPr>
        <w:t>paydo</w:t>
      </w:r>
      <w:r>
        <w:rPr>
          <w:sz w:val="28"/>
          <w:szCs w:val="28"/>
          <w:lang w:val="uz-Cyrl-UZ"/>
        </w:rPr>
        <w:t xml:space="preserve"> </w:t>
      </w:r>
      <w:r w:rsidRPr="00E1396A">
        <w:rPr>
          <w:sz w:val="28"/>
          <w:szCs w:val="28"/>
          <w:lang w:val="uz-Cyrl-UZ"/>
        </w:rPr>
        <w:t>bo‘lishi</w:t>
      </w:r>
      <w:r>
        <w:rPr>
          <w:sz w:val="28"/>
          <w:szCs w:val="28"/>
          <w:lang w:val="uz-Cyrl-UZ"/>
        </w:rPr>
        <w:t xml:space="preserve"> </w:t>
      </w:r>
      <w:r w:rsidRPr="00E1396A">
        <w:rPr>
          <w:sz w:val="28"/>
          <w:szCs w:val="28"/>
          <w:lang w:val="uz-Cyrl-UZ"/>
        </w:rPr>
        <w:t>antik</w:t>
      </w:r>
      <w:r>
        <w:rPr>
          <w:sz w:val="28"/>
          <w:szCs w:val="28"/>
          <w:lang w:val="uz-Cyrl-UZ"/>
        </w:rPr>
        <w:t xml:space="preserve"> </w:t>
      </w:r>
      <w:r w:rsidRPr="00E1396A">
        <w:rPr>
          <w:sz w:val="28"/>
          <w:szCs w:val="28"/>
          <w:lang w:val="uz-Cyrl-UZ"/>
        </w:rPr>
        <w:t>Yunonistonda</w:t>
      </w:r>
      <w:r>
        <w:rPr>
          <w:sz w:val="28"/>
          <w:szCs w:val="28"/>
          <w:lang w:val="uz-Cyrl-UZ"/>
        </w:rPr>
        <w:t xml:space="preserve"> </w:t>
      </w:r>
      <w:r w:rsidRPr="00E1396A">
        <w:rPr>
          <w:sz w:val="28"/>
          <w:szCs w:val="28"/>
          <w:lang w:val="uz-Cyrl-UZ"/>
        </w:rPr>
        <w:t>iqtisodiy</w:t>
      </w:r>
      <w:r>
        <w:rPr>
          <w:sz w:val="28"/>
          <w:szCs w:val="28"/>
          <w:lang w:val="uz-Cyrl-UZ"/>
        </w:rPr>
        <w:t xml:space="preserve"> </w:t>
      </w:r>
      <w:r w:rsidRPr="00E1396A">
        <w:rPr>
          <w:sz w:val="28"/>
          <w:szCs w:val="28"/>
          <w:lang w:val="uz-Cyrl-UZ"/>
        </w:rPr>
        <w:t>taraqqiyotga</w:t>
      </w:r>
      <w:r>
        <w:rPr>
          <w:sz w:val="28"/>
          <w:szCs w:val="28"/>
          <w:lang w:val="uz-Cyrl-UZ"/>
        </w:rPr>
        <w:t xml:space="preserve"> </w:t>
      </w:r>
      <w:r w:rsidRPr="00E1396A">
        <w:rPr>
          <w:sz w:val="28"/>
          <w:szCs w:val="28"/>
          <w:lang w:val="uz-Cyrl-UZ"/>
        </w:rPr>
        <w:t>bo‘lgan</w:t>
      </w:r>
      <w:r>
        <w:rPr>
          <w:sz w:val="28"/>
          <w:szCs w:val="28"/>
          <w:lang w:val="uz-Cyrl-UZ"/>
        </w:rPr>
        <w:t xml:space="preserve"> </w:t>
      </w:r>
      <w:r w:rsidRPr="00E1396A">
        <w:rPr>
          <w:sz w:val="28"/>
          <w:szCs w:val="28"/>
          <w:lang w:val="uz-Cyrl-UZ"/>
        </w:rPr>
        <w:t>ehtiyoj</w:t>
      </w:r>
      <w:r>
        <w:rPr>
          <w:sz w:val="28"/>
          <w:szCs w:val="28"/>
          <w:lang w:val="uz-Cyrl-UZ"/>
        </w:rPr>
        <w:t xml:space="preserve"> </w:t>
      </w:r>
      <w:r w:rsidRPr="00E1396A">
        <w:rPr>
          <w:sz w:val="28"/>
          <w:szCs w:val="28"/>
          <w:lang w:val="uz-Cyrl-UZ"/>
        </w:rPr>
        <w:t>bilan</w:t>
      </w:r>
      <w:r>
        <w:rPr>
          <w:sz w:val="28"/>
          <w:szCs w:val="28"/>
          <w:lang w:val="uz-Cyrl-UZ"/>
        </w:rPr>
        <w:t xml:space="preserve"> </w:t>
      </w:r>
      <w:r w:rsidRPr="00E1396A">
        <w:rPr>
          <w:sz w:val="28"/>
          <w:szCs w:val="28"/>
          <w:lang w:val="uz-Cyrl-UZ"/>
        </w:rPr>
        <w:t>bog‘liq.</w:t>
      </w:r>
      <w:r>
        <w:rPr>
          <w:sz w:val="28"/>
          <w:szCs w:val="28"/>
          <w:lang w:val="uz-Cyrl-UZ"/>
        </w:rPr>
        <w:t xml:space="preserve"> </w:t>
      </w:r>
      <w:r w:rsidRPr="00E1396A">
        <w:rPr>
          <w:sz w:val="28"/>
          <w:szCs w:val="28"/>
          <w:lang w:val="uz-Cyrl-UZ"/>
        </w:rPr>
        <w:t>Bu</w:t>
      </w:r>
      <w:r>
        <w:rPr>
          <w:sz w:val="28"/>
          <w:szCs w:val="28"/>
          <w:lang w:val="uz-Cyrl-UZ"/>
        </w:rPr>
        <w:t xml:space="preserve"> </w:t>
      </w:r>
      <w:r w:rsidRPr="00E1396A">
        <w:rPr>
          <w:sz w:val="28"/>
          <w:szCs w:val="28"/>
          <w:lang w:val="uz-Cyrl-UZ"/>
        </w:rPr>
        <w:t>oila</w:t>
      </w:r>
      <w:r>
        <w:rPr>
          <w:sz w:val="28"/>
          <w:szCs w:val="28"/>
          <w:lang w:val="uz-Cyrl-UZ"/>
        </w:rPr>
        <w:t xml:space="preserve"> </w:t>
      </w:r>
      <w:r w:rsidRPr="00E1396A">
        <w:rPr>
          <w:sz w:val="28"/>
          <w:szCs w:val="28"/>
          <w:lang w:val="uz-Cyrl-UZ"/>
        </w:rPr>
        <w:t>urug‘</w:t>
      </w:r>
      <w:r>
        <w:rPr>
          <w:sz w:val="28"/>
          <w:szCs w:val="28"/>
          <w:lang w:val="uz-Cyrl-UZ"/>
        </w:rPr>
        <w:t xml:space="preserve"> </w:t>
      </w:r>
      <w:r w:rsidRPr="00E1396A">
        <w:rPr>
          <w:sz w:val="28"/>
          <w:szCs w:val="28"/>
          <w:lang w:val="uz-Cyrl-UZ"/>
        </w:rPr>
        <w:t>an'analaridagi</w:t>
      </w:r>
      <w:r>
        <w:rPr>
          <w:sz w:val="28"/>
          <w:szCs w:val="28"/>
          <w:lang w:val="uz-Cyrl-UZ"/>
        </w:rPr>
        <w:t xml:space="preserve"> </w:t>
      </w:r>
      <w:r w:rsidRPr="00E1396A">
        <w:rPr>
          <w:sz w:val="28"/>
          <w:szCs w:val="28"/>
          <w:lang w:val="uz-Cyrl-UZ"/>
        </w:rPr>
        <w:t>turg‘unlikni</w:t>
      </w:r>
      <w:r>
        <w:rPr>
          <w:sz w:val="28"/>
          <w:szCs w:val="28"/>
          <w:lang w:val="uz-Cyrl-UZ"/>
        </w:rPr>
        <w:t xml:space="preserve"> </w:t>
      </w:r>
      <w:r w:rsidRPr="00E1396A">
        <w:rPr>
          <w:sz w:val="28"/>
          <w:szCs w:val="28"/>
          <w:lang w:val="uz-Cyrl-UZ"/>
        </w:rPr>
        <w:t>bartaraf</w:t>
      </w:r>
      <w:r>
        <w:rPr>
          <w:sz w:val="28"/>
          <w:szCs w:val="28"/>
          <w:lang w:val="uz-Cyrl-UZ"/>
        </w:rPr>
        <w:t xml:space="preserve"> </w:t>
      </w:r>
      <w:r w:rsidRPr="00E1396A">
        <w:rPr>
          <w:sz w:val="28"/>
          <w:szCs w:val="28"/>
          <w:lang w:val="uz-Cyrl-UZ"/>
        </w:rPr>
        <w:t>qilish,</w:t>
      </w:r>
      <w:r>
        <w:rPr>
          <w:sz w:val="28"/>
          <w:szCs w:val="28"/>
          <w:lang w:val="uz-Cyrl-UZ"/>
        </w:rPr>
        <w:t xml:space="preserve"> </w:t>
      </w:r>
      <w:r w:rsidRPr="00E1396A">
        <w:rPr>
          <w:sz w:val="28"/>
          <w:szCs w:val="28"/>
          <w:lang w:val="uz-Cyrl-UZ"/>
        </w:rPr>
        <w:t>yangi</w:t>
      </w:r>
      <w:r>
        <w:rPr>
          <w:sz w:val="28"/>
          <w:szCs w:val="28"/>
          <w:lang w:val="uz-Cyrl-UZ"/>
        </w:rPr>
        <w:t xml:space="preserve"> </w:t>
      </w:r>
      <w:r w:rsidRPr="00E1396A">
        <w:rPr>
          <w:sz w:val="28"/>
          <w:szCs w:val="28"/>
          <w:lang w:val="uz-Cyrl-UZ"/>
        </w:rPr>
        <w:t>ijtimoiy-siyosiy</w:t>
      </w:r>
      <w:r>
        <w:rPr>
          <w:sz w:val="28"/>
          <w:szCs w:val="28"/>
          <w:lang w:val="uz-Cyrl-UZ"/>
        </w:rPr>
        <w:t xml:space="preserve"> </w:t>
      </w:r>
      <w:r w:rsidRPr="00E1396A">
        <w:rPr>
          <w:sz w:val="28"/>
          <w:szCs w:val="28"/>
          <w:lang w:val="uz-Cyrl-UZ"/>
        </w:rPr>
        <w:t>o‘zgarishlarga</w:t>
      </w:r>
      <w:r>
        <w:rPr>
          <w:sz w:val="28"/>
          <w:szCs w:val="28"/>
          <w:lang w:val="uz-Cyrl-UZ"/>
        </w:rPr>
        <w:t xml:space="preserve"> </w:t>
      </w:r>
      <w:r w:rsidRPr="00E1396A">
        <w:rPr>
          <w:sz w:val="28"/>
          <w:szCs w:val="28"/>
          <w:lang w:val="uz-Cyrl-UZ"/>
        </w:rPr>
        <w:t>ehtiyoj</w:t>
      </w:r>
      <w:r>
        <w:rPr>
          <w:sz w:val="28"/>
          <w:szCs w:val="28"/>
          <w:lang w:val="uz-Cyrl-UZ"/>
        </w:rPr>
        <w:t xml:space="preserve"> </w:t>
      </w:r>
      <w:r w:rsidRPr="00E1396A">
        <w:rPr>
          <w:sz w:val="28"/>
          <w:szCs w:val="28"/>
          <w:lang w:val="uz-Cyrl-UZ"/>
        </w:rPr>
        <w:t>davri</w:t>
      </w:r>
      <w:r>
        <w:rPr>
          <w:sz w:val="28"/>
          <w:szCs w:val="28"/>
          <w:lang w:val="uz-Cyrl-UZ"/>
        </w:rPr>
        <w:t xml:space="preserve"> </w:t>
      </w:r>
      <w:r w:rsidRPr="00E1396A">
        <w:rPr>
          <w:sz w:val="28"/>
          <w:szCs w:val="28"/>
          <w:lang w:val="uz-Cyrl-UZ"/>
        </w:rPr>
        <w:t>edi.</w:t>
      </w:r>
      <w:r>
        <w:rPr>
          <w:sz w:val="28"/>
          <w:szCs w:val="28"/>
          <w:lang w:val="uz-Cyrl-UZ"/>
        </w:rPr>
        <w:t xml:space="preserve"> </w:t>
      </w:r>
      <w:r w:rsidRPr="00E1396A">
        <w:rPr>
          <w:sz w:val="28"/>
          <w:szCs w:val="28"/>
          <w:lang w:val="uz-Cyrl-UZ"/>
        </w:rPr>
        <w:t>Sofistikaning</w:t>
      </w:r>
      <w:r>
        <w:rPr>
          <w:sz w:val="28"/>
          <w:szCs w:val="28"/>
          <w:lang w:val="uz-Cyrl-UZ"/>
        </w:rPr>
        <w:t xml:space="preserve"> </w:t>
      </w:r>
      <w:r w:rsidRPr="00E1396A">
        <w:rPr>
          <w:sz w:val="28"/>
          <w:szCs w:val="28"/>
          <w:lang w:val="uz-Cyrl-UZ"/>
        </w:rPr>
        <w:t>inqirozi</w:t>
      </w:r>
      <w:r>
        <w:rPr>
          <w:sz w:val="28"/>
          <w:szCs w:val="28"/>
          <w:lang w:val="uz-Cyrl-UZ"/>
        </w:rPr>
        <w:t xml:space="preserve"> </w:t>
      </w:r>
      <w:r w:rsidRPr="00E1396A">
        <w:rPr>
          <w:sz w:val="28"/>
          <w:szCs w:val="28"/>
          <w:lang w:val="uz-Cyrl-UZ"/>
        </w:rPr>
        <w:t>eramizdan</w:t>
      </w:r>
      <w:r>
        <w:rPr>
          <w:sz w:val="28"/>
          <w:szCs w:val="28"/>
          <w:lang w:val="uz-Cyrl-UZ"/>
        </w:rPr>
        <w:t xml:space="preserve"> </w:t>
      </w:r>
      <w:r w:rsidRPr="00E1396A">
        <w:rPr>
          <w:sz w:val="28"/>
          <w:szCs w:val="28"/>
          <w:lang w:val="uz-Cyrl-UZ"/>
        </w:rPr>
        <w:t>avval</w:t>
      </w:r>
      <w:r>
        <w:rPr>
          <w:sz w:val="28"/>
          <w:szCs w:val="28"/>
          <w:lang w:val="uz-Cyrl-UZ"/>
        </w:rPr>
        <w:t xml:space="preserve"> </w:t>
      </w:r>
      <w:r w:rsidRPr="00E1396A">
        <w:rPr>
          <w:sz w:val="28"/>
          <w:szCs w:val="28"/>
          <w:lang w:val="uz-Cyrl-UZ"/>
        </w:rPr>
        <w:t>IV</w:t>
      </w:r>
      <w:r>
        <w:rPr>
          <w:sz w:val="28"/>
          <w:szCs w:val="28"/>
          <w:lang w:val="uz-Cyrl-UZ"/>
        </w:rPr>
        <w:t xml:space="preserve"> </w:t>
      </w:r>
      <w:r w:rsidRPr="00E1396A">
        <w:rPr>
          <w:sz w:val="28"/>
          <w:szCs w:val="28"/>
          <w:lang w:val="uz-Cyrl-UZ"/>
        </w:rPr>
        <w:t>acp</w:t>
      </w:r>
      <w:r>
        <w:rPr>
          <w:sz w:val="28"/>
          <w:szCs w:val="28"/>
          <w:lang w:val="uz-Cyrl-UZ"/>
        </w:rPr>
        <w:t xml:space="preserve"> </w:t>
      </w:r>
      <w:r w:rsidRPr="00E1396A">
        <w:rPr>
          <w:sz w:val="28"/>
          <w:szCs w:val="28"/>
          <w:lang w:val="uz-Cyrl-UZ"/>
        </w:rPr>
        <w:t>o‘rtalarida</w:t>
      </w:r>
      <w:r>
        <w:rPr>
          <w:sz w:val="28"/>
          <w:szCs w:val="28"/>
          <w:lang w:val="uz-Cyrl-UZ"/>
        </w:rPr>
        <w:t xml:space="preserve"> </w:t>
      </w:r>
      <w:r w:rsidRPr="00E1396A">
        <w:rPr>
          <w:sz w:val="28"/>
          <w:szCs w:val="28"/>
          <w:lang w:val="uz-Cyrl-UZ"/>
        </w:rPr>
        <w:t>boshlandi.</w:t>
      </w:r>
      <w:r>
        <w:rPr>
          <w:sz w:val="28"/>
          <w:szCs w:val="28"/>
          <w:lang w:val="uz-Cyrl-UZ"/>
        </w:rPr>
        <w:t xml:space="preserve"> </w:t>
      </w:r>
      <w:r w:rsidRPr="00E1396A">
        <w:rPr>
          <w:sz w:val="28"/>
          <w:szCs w:val="28"/>
          <w:lang w:val="uz-Cyrl-UZ"/>
        </w:rPr>
        <w:t>Eramizning</w:t>
      </w:r>
      <w:r>
        <w:rPr>
          <w:sz w:val="28"/>
          <w:szCs w:val="28"/>
          <w:lang w:val="uz-Cyrl-UZ"/>
        </w:rPr>
        <w:t xml:space="preserve"> </w:t>
      </w:r>
      <w:r w:rsidRPr="00E1396A">
        <w:rPr>
          <w:sz w:val="28"/>
          <w:szCs w:val="28"/>
          <w:lang w:val="uz-Cyrl-UZ"/>
        </w:rPr>
        <w:t>II</w:t>
      </w:r>
      <w:r>
        <w:rPr>
          <w:sz w:val="28"/>
          <w:szCs w:val="28"/>
          <w:lang w:val="uz-Cyrl-UZ"/>
        </w:rPr>
        <w:t xml:space="preserve"> </w:t>
      </w:r>
      <w:r w:rsidRPr="00E1396A">
        <w:rPr>
          <w:sz w:val="28"/>
          <w:szCs w:val="28"/>
          <w:lang w:val="uz-Cyrl-UZ"/>
        </w:rPr>
        <w:t>asrida</w:t>
      </w:r>
      <w:r>
        <w:rPr>
          <w:sz w:val="28"/>
          <w:szCs w:val="28"/>
          <w:lang w:val="uz-Cyrl-UZ"/>
        </w:rPr>
        <w:t xml:space="preserve"> </w:t>
      </w:r>
      <w:r w:rsidRPr="00E1396A">
        <w:rPr>
          <w:sz w:val="28"/>
          <w:szCs w:val="28"/>
          <w:lang w:val="uz-Cyrl-UZ"/>
        </w:rPr>
        <w:t>klassik</w:t>
      </w:r>
      <w:r>
        <w:rPr>
          <w:sz w:val="28"/>
          <w:szCs w:val="28"/>
          <w:lang w:val="uz-Cyrl-UZ"/>
        </w:rPr>
        <w:t xml:space="preserve"> </w:t>
      </w:r>
      <w:r w:rsidRPr="00E1396A">
        <w:rPr>
          <w:sz w:val="28"/>
          <w:szCs w:val="28"/>
          <w:lang w:val="uz-Cyrl-UZ"/>
        </w:rPr>
        <w:t>yunon</w:t>
      </w:r>
      <w:r>
        <w:rPr>
          <w:sz w:val="28"/>
          <w:szCs w:val="28"/>
          <w:lang w:val="uz-Cyrl-UZ"/>
        </w:rPr>
        <w:t xml:space="preserve"> </w:t>
      </w:r>
      <w:r w:rsidRPr="00E1396A">
        <w:rPr>
          <w:sz w:val="28"/>
          <w:szCs w:val="28"/>
          <w:lang w:val="uz-Cyrl-UZ"/>
        </w:rPr>
        <w:t>sofistlarining</w:t>
      </w:r>
      <w:r>
        <w:rPr>
          <w:sz w:val="28"/>
          <w:szCs w:val="28"/>
          <w:lang w:val="uz-Cyrl-UZ"/>
        </w:rPr>
        <w:t xml:space="preserve"> </w:t>
      </w:r>
      <w:r w:rsidRPr="00E1396A">
        <w:rPr>
          <w:sz w:val="28"/>
          <w:szCs w:val="28"/>
          <w:lang w:val="uz-Cyrl-UZ"/>
        </w:rPr>
        <w:t>g‘oya</w:t>
      </w:r>
      <w:r>
        <w:rPr>
          <w:sz w:val="28"/>
          <w:szCs w:val="28"/>
          <w:lang w:val="uz-Cyrl-UZ"/>
        </w:rPr>
        <w:t xml:space="preserve"> </w:t>
      </w:r>
      <w:r w:rsidRPr="00E1396A">
        <w:rPr>
          <w:sz w:val="28"/>
          <w:szCs w:val="28"/>
          <w:lang w:val="uz-Cyrl-UZ"/>
        </w:rPr>
        <w:t>va</w:t>
      </w:r>
      <w:r>
        <w:rPr>
          <w:sz w:val="28"/>
          <w:szCs w:val="28"/>
          <w:lang w:val="uz-Cyrl-UZ"/>
        </w:rPr>
        <w:t xml:space="preserve"> </w:t>
      </w:r>
      <w:r w:rsidRPr="00E1396A">
        <w:rPr>
          <w:sz w:val="28"/>
          <w:szCs w:val="28"/>
          <w:lang w:val="uz-Cyrl-UZ"/>
        </w:rPr>
        <w:t>uslublarini</w:t>
      </w:r>
      <w:r>
        <w:rPr>
          <w:sz w:val="28"/>
          <w:szCs w:val="28"/>
          <w:lang w:val="uz-Cyrl-UZ"/>
        </w:rPr>
        <w:t xml:space="preserve"> </w:t>
      </w:r>
      <w:r w:rsidRPr="00E1396A">
        <w:rPr>
          <w:sz w:val="28"/>
          <w:szCs w:val="28"/>
          <w:lang w:val="uz-Cyrl-UZ"/>
        </w:rPr>
        <w:t>qayta</w:t>
      </w:r>
      <w:r>
        <w:rPr>
          <w:sz w:val="28"/>
          <w:szCs w:val="28"/>
          <w:lang w:val="uz-Cyrl-UZ"/>
        </w:rPr>
        <w:t xml:space="preserve"> </w:t>
      </w:r>
      <w:r w:rsidRPr="00E1396A">
        <w:rPr>
          <w:sz w:val="28"/>
          <w:szCs w:val="28"/>
          <w:lang w:val="uz-Cyrl-UZ"/>
        </w:rPr>
        <w:t>ishlashga</w:t>
      </w:r>
      <w:r>
        <w:rPr>
          <w:sz w:val="28"/>
          <w:szCs w:val="28"/>
          <w:lang w:val="uz-Cyrl-UZ"/>
        </w:rPr>
        <w:t xml:space="preserve"> </w:t>
      </w:r>
      <w:r w:rsidRPr="00E1396A">
        <w:rPr>
          <w:sz w:val="28"/>
          <w:szCs w:val="28"/>
          <w:lang w:val="uz-Cyrl-UZ"/>
        </w:rPr>
        <w:t>intiluvchi</w:t>
      </w:r>
      <w:r>
        <w:rPr>
          <w:sz w:val="28"/>
          <w:szCs w:val="28"/>
          <w:lang w:val="uz-Cyrl-UZ"/>
        </w:rPr>
        <w:t xml:space="preserve"> </w:t>
      </w:r>
      <w:r w:rsidRPr="00E1396A">
        <w:rPr>
          <w:sz w:val="28"/>
          <w:szCs w:val="28"/>
          <w:lang w:val="uz-Cyrl-UZ"/>
        </w:rPr>
        <w:t>yangi</w:t>
      </w:r>
      <w:r>
        <w:rPr>
          <w:sz w:val="28"/>
          <w:szCs w:val="28"/>
          <w:lang w:val="uz-Cyrl-UZ"/>
        </w:rPr>
        <w:t xml:space="preserve"> </w:t>
      </w:r>
      <w:r w:rsidRPr="00E1396A">
        <w:rPr>
          <w:sz w:val="28"/>
          <w:szCs w:val="28"/>
          <w:lang w:val="uz-Cyrl-UZ"/>
        </w:rPr>
        <w:t>oqim</w:t>
      </w:r>
      <w:r>
        <w:rPr>
          <w:sz w:val="28"/>
          <w:szCs w:val="28"/>
          <w:lang w:val="uz-Cyrl-UZ"/>
        </w:rPr>
        <w:t xml:space="preserve"> </w:t>
      </w:r>
      <w:r w:rsidRPr="00E1396A">
        <w:rPr>
          <w:sz w:val="28"/>
          <w:szCs w:val="28"/>
          <w:lang w:val="uz-Cyrl-UZ"/>
        </w:rPr>
        <w:t>paydo</w:t>
      </w:r>
      <w:r>
        <w:rPr>
          <w:sz w:val="28"/>
          <w:szCs w:val="28"/>
          <w:lang w:val="uz-Cyrl-UZ"/>
        </w:rPr>
        <w:t xml:space="preserve"> </w:t>
      </w:r>
      <w:r w:rsidRPr="00E1396A">
        <w:rPr>
          <w:sz w:val="28"/>
          <w:szCs w:val="28"/>
          <w:lang w:val="uz-Cyrl-UZ"/>
        </w:rPr>
        <w:t>bo‘ldi.</w:t>
      </w:r>
    </w:p>
    <w:p w14:paraId="3D42F7DE" w14:textId="77777777" w:rsidR="00E864B8" w:rsidRPr="00E1396A" w:rsidRDefault="00E864B8" w:rsidP="00E864B8">
      <w:pPr>
        <w:pStyle w:val="a3"/>
        <w:ind w:left="0" w:firstLine="709"/>
        <w:jc w:val="both"/>
        <w:rPr>
          <w:sz w:val="28"/>
          <w:szCs w:val="28"/>
          <w:lang w:val="uz-Cyrl-UZ"/>
        </w:rPr>
      </w:pPr>
      <w:r w:rsidRPr="00E1396A">
        <w:rPr>
          <w:sz w:val="28"/>
          <w:szCs w:val="28"/>
          <w:lang w:val="uz-Cyrl-UZ"/>
        </w:rPr>
        <w:lastRenderedPageBreak/>
        <w:t>Sofistika</w:t>
      </w:r>
      <w:r>
        <w:rPr>
          <w:sz w:val="28"/>
          <w:szCs w:val="28"/>
          <w:lang w:val="uz-Cyrl-UZ"/>
        </w:rPr>
        <w:t xml:space="preserve"> </w:t>
      </w:r>
      <w:r w:rsidRPr="00E1396A">
        <w:rPr>
          <w:sz w:val="28"/>
          <w:szCs w:val="28"/>
          <w:lang w:val="uz-Cyrl-UZ"/>
        </w:rPr>
        <w:t>mavjud</w:t>
      </w:r>
      <w:r>
        <w:rPr>
          <w:sz w:val="28"/>
          <w:szCs w:val="28"/>
          <w:lang w:val="uz-Cyrl-UZ"/>
        </w:rPr>
        <w:t xml:space="preserve"> </w:t>
      </w:r>
      <w:r w:rsidRPr="00E1396A">
        <w:rPr>
          <w:sz w:val="28"/>
          <w:szCs w:val="28"/>
          <w:lang w:val="uz-Cyrl-UZ"/>
        </w:rPr>
        <w:t>nazariya</w:t>
      </w:r>
      <w:r>
        <w:rPr>
          <w:sz w:val="28"/>
          <w:szCs w:val="28"/>
          <w:lang w:val="uz-Cyrl-UZ"/>
        </w:rPr>
        <w:t xml:space="preserve"> </w:t>
      </w:r>
      <w:r w:rsidRPr="00E1396A">
        <w:rPr>
          <w:sz w:val="28"/>
          <w:szCs w:val="28"/>
          <w:lang w:val="uz-Cyrl-UZ"/>
        </w:rPr>
        <w:t>va</w:t>
      </w:r>
      <w:r>
        <w:rPr>
          <w:sz w:val="28"/>
          <w:szCs w:val="28"/>
          <w:lang w:val="uz-Cyrl-UZ"/>
        </w:rPr>
        <w:t xml:space="preserve"> </w:t>
      </w:r>
      <w:r w:rsidRPr="00E1396A">
        <w:rPr>
          <w:sz w:val="28"/>
          <w:szCs w:val="28"/>
          <w:lang w:val="uz-Cyrl-UZ"/>
        </w:rPr>
        <w:t>ma'lumotlarni</w:t>
      </w:r>
      <w:r>
        <w:rPr>
          <w:sz w:val="28"/>
          <w:szCs w:val="28"/>
          <w:lang w:val="uz-Cyrl-UZ"/>
        </w:rPr>
        <w:t xml:space="preserve"> </w:t>
      </w:r>
      <w:r w:rsidRPr="00E1396A">
        <w:rPr>
          <w:sz w:val="28"/>
          <w:szCs w:val="28"/>
          <w:lang w:val="uz-Cyrl-UZ"/>
        </w:rPr>
        <w:t>saqlashga</w:t>
      </w:r>
      <w:r>
        <w:rPr>
          <w:sz w:val="28"/>
          <w:szCs w:val="28"/>
          <w:lang w:val="uz-Cyrl-UZ"/>
        </w:rPr>
        <w:t xml:space="preserve"> </w:t>
      </w:r>
      <w:r w:rsidRPr="00E1396A">
        <w:rPr>
          <w:sz w:val="28"/>
          <w:szCs w:val="28"/>
          <w:lang w:val="uz-Cyrl-UZ"/>
        </w:rPr>
        <w:t>intiladi.</w:t>
      </w:r>
      <w:r>
        <w:rPr>
          <w:sz w:val="28"/>
          <w:szCs w:val="28"/>
          <w:lang w:val="uz-Cyrl-UZ"/>
        </w:rPr>
        <w:t xml:space="preserve"> </w:t>
      </w:r>
      <w:r w:rsidRPr="00E1396A">
        <w:rPr>
          <w:sz w:val="28"/>
          <w:szCs w:val="28"/>
          <w:lang w:val="uz-Cyrl-UZ"/>
        </w:rPr>
        <w:t>U</w:t>
      </w:r>
      <w:r>
        <w:rPr>
          <w:sz w:val="28"/>
          <w:szCs w:val="28"/>
          <w:lang w:val="uz-Cyrl-UZ"/>
        </w:rPr>
        <w:t xml:space="preserve"> </w:t>
      </w:r>
      <w:r w:rsidRPr="00E1396A">
        <w:rPr>
          <w:sz w:val="28"/>
          <w:szCs w:val="28"/>
          <w:lang w:val="uz-Cyrl-UZ"/>
        </w:rPr>
        <w:t>yangi</w:t>
      </w:r>
      <w:r>
        <w:rPr>
          <w:sz w:val="28"/>
          <w:szCs w:val="28"/>
          <w:lang w:val="uz-Cyrl-UZ"/>
        </w:rPr>
        <w:t xml:space="preserve"> </w:t>
      </w:r>
      <w:r w:rsidRPr="00E1396A">
        <w:rPr>
          <w:sz w:val="28"/>
          <w:szCs w:val="28"/>
          <w:lang w:val="uz-Cyrl-UZ"/>
        </w:rPr>
        <w:t>fikr</w:t>
      </w:r>
      <w:r>
        <w:rPr>
          <w:sz w:val="28"/>
          <w:szCs w:val="28"/>
          <w:lang w:val="uz-Cyrl-UZ"/>
        </w:rPr>
        <w:t xml:space="preserve"> </w:t>
      </w:r>
      <w:r w:rsidRPr="00E1396A">
        <w:rPr>
          <w:sz w:val="28"/>
          <w:szCs w:val="28"/>
          <w:lang w:val="uz-Cyrl-UZ"/>
        </w:rPr>
        <w:t>eski</w:t>
      </w:r>
      <w:r>
        <w:rPr>
          <w:sz w:val="28"/>
          <w:szCs w:val="28"/>
          <w:lang w:val="uz-Cyrl-UZ"/>
        </w:rPr>
        <w:t xml:space="preserve"> </w:t>
      </w:r>
      <w:r w:rsidRPr="00E1396A">
        <w:rPr>
          <w:sz w:val="28"/>
          <w:szCs w:val="28"/>
          <w:lang w:val="uz-Cyrl-UZ"/>
        </w:rPr>
        <w:t>fikrning</w:t>
      </w:r>
      <w:r>
        <w:rPr>
          <w:sz w:val="28"/>
          <w:szCs w:val="28"/>
          <w:lang w:val="uz-Cyrl-UZ"/>
        </w:rPr>
        <w:t xml:space="preserve"> </w:t>
      </w:r>
      <w:r w:rsidRPr="00E1396A">
        <w:rPr>
          <w:sz w:val="28"/>
          <w:szCs w:val="28"/>
          <w:lang w:val="uz-Cyrl-UZ"/>
        </w:rPr>
        <w:t>bir</w:t>
      </w:r>
      <w:r>
        <w:rPr>
          <w:sz w:val="28"/>
          <w:szCs w:val="28"/>
          <w:lang w:val="uz-Cyrl-UZ"/>
        </w:rPr>
        <w:t xml:space="preserve"> </w:t>
      </w:r>
      <w:r w:rsidRPr="00E1396A">
        <w:rPr>
          <w:sz w:val="28"/>
          <w:szCs w:val="28"/>
          <w:lang w:val="uz-Cyrl-UZ"/>
        </w:rPr>
        <w:t>qismi</w:t>
      </w:r>
      <w:r>
        <w:rPr>
          <w:sz w:val="28"/>
          <w:szCs w:val="28"/>
          <w:lang w:val="uz-Cyrl-UZ"/>
        </w:rPr>
        <w:t xml:space="preserve"> </w:t>
      </w:r>
      <w:r w:rsidRPr="00E1396A">
        <w:rPr>
          <w:sz w:val="28"/>
          <w:szCs w:val="28"/>
          <w:lang w:val="uz-Cyrl-UZ"/>
        </w:rPr>
        <w:t>ekanligini</w:t>
      </w:r>
      <w:r>
        <w:rPr>
          <w:sz w:val="28"/>
          <w:szCs w:val="28"/>
          <w:lang w:val="uz-Cyrl-UZ"/>
        </w:rPr>
        <w:t xml:space="preserve"> </w:t>
      </w:r>
      <w:r w:rsidRPr="00E1396A">
        <w:rPr>
          <w:sz w:val="28"/>
          <w:szCs w:val="28"/>
          <w:lang w:val="uz-Cyrl-UZ"/>
        </w:rPr>
        <w:t>asoslashga</w:t>
      </w:r>
      <w:r>
        <w:rPr>
          <w:sz w:val="28"/>
          <w:szCs w:val="28"/>
          <w:lang w:val="uz-Cyrl-UZ"/>
        </w:rPr>
        <w:t xml:space="preserve"> </w:t>
      </w:r>
      <w:r w:rsidRPr="00E1396A">
        <w:rPr>
          <w:sz w:val="28"/>
          <w:szCs w:val="28"/>
          <w:lang w:val="uz-Cyrl-UZ"/>
        </w:rPr>
        <w:t>yoki</w:t>
      </w:r>
      <w:r>
        <w:rPr>
          <w:sz w:val="28"/>
          <w:szCs w:val="28"/>
          <w:lang w:val="uz-Cyrl-UZ"/>
        </w:rPr>
        <w:t xml:space="preserve"> </w:t>
      </w:r>
      <w:r w:rsidRPr="00E1396A">
        <w:rPr>
          <w:sz w:val="28"/>
          <w:szCs w:val="28"/>
          <w:lang w:val="uz-Cyrl-UZ"/>
        </w:rPr>
        <w:t>mantiq</w:t>
      </w:r>
      <w:r>
        <w:rPr>
          <w:sz w:val="28"/>
          <w:szCs w:val="28"/>
          <w:lang w:val="uz-Cyrl-UZ"/>
        </w:rPr>
        <w:t xml:space="preserve"> </w:t>
      </w:r>
      <w:r w:rsidRPr="00E1396A">
        <w:rPr>
          <w:sz w:val="28"/>
          <w:szCs w:val="28"/>
          <w:lang w:val="uz-Cyrl-UZ"/>
        </w:rPr>
        <w:t>qonunini</w:t>
      </w:r>
      <w:r>
        <w:rPr>
          <w:sz w:val="28"/>
          <w:szCs w:val="28"/>
          <w:lang w:val="uz-Cyrl-UZ"/>
        </w:rPr>
        <w:t xml:space="preserve"> </w:t>
      </w:r>
      <w:r w:rsidRPr="00E1396A">
        <w:rPr>
          <w:sz w:val="28"/>
          <w:szCs w:val="28"/>
          <w:lang w:val="uz-Cyrl-UZ"/>
        </w:rPr>
        <w:t>tuzib,</w:t>
      </w:r>
      <w:r>
        <w:rPr>
          <w:sz w:val="28"/>
          <w:szCs w:val="28"/>
          <w:lang w:val="uz-Cyrl-UZ"/>
        </w:rPr>
        <w:t xml:space="preserve"> </w:t>
      </w:r>
      <w:r w:rsidRPr="00E1396A">
        <w:rPr>
          <w:sz w:val="28"/>
          <w:szCs w:val="28"/>
          <w:lang w:val="uz-Cyrl-UZ"/>
        </w:rPr>
        <w:t>mavjud</w:t>
      </w:r>
      <w:r>
        <w:rPr>
          <w:sz w:val="28"/>
          <w:szCs w:val="28"/>
          <w:lang w:val="uz-Cyrl-UZ"/>
        </w:rPr>
        <w:t xml:space="preserve"> </w:t>
      </w:r>
      <w:r w:rsidRPr="00E1396A">
        <w:rPr>
          <w:sz w:val="28"/>
          <w:szCs w:val="28"/>
          <w:lang w:val="uz-Cyrl-UZ"/>
        </w:rPr>
        <w:t>bilimlar</w:t>
      </w:r>
      <w:r>
        <w:rPr>
          <w:sz w:val="28"/>
          <w:szCs w:val="28"/>
          <w:lang w:val="uz-Cyrl-UZ"/>
        </w:rPr>
        <w:t xml:space="preserve"> </w:t>
      </w:r>
      <w:r w:rsidRPr="00E1396A">
        <w:rPr>
          <w:sz w:val="28"/>
          <w:szCs w:val="28"/>
          <w:lang w:val="uz-Cyrl-UZ"/>
        </w:rPr>
        <w:t>tizimini</w:t>
      </w:r>
      <w:r>
        <w:rPr>
          <w:sz w:val="28"/>
          <w:szCs w:val="28"/>
          <w:lang w:val="uz-Cyrl-UZ"/>
        </w:rPr>
        <w:t xml:space="preserve"> </w:t>
      </w:r>
      <w:r w:rsidRPr="00E1396A">
        <w:rPr>
          <w:sz w:val="28"/>
          <w:szCs w:val="28"/>
          <w:lang w:val="uz-Cyrl-UZ"/>
        </w:rPr>
        <w:t>barcha</w:t>
      </w:r>
      <w:r>
        <w:rPr>
          <w:sz w:val="28"/>
          <w:szCs w:val="28"/>
          <w:lang w:val="uz-Cyrl-UZ"/>
        </w:rPr>
        <w:t xml:space="preserve"> </w:t>
      </w:r>
      <w:r w:rsidRPr="00E1396A">
        <w:rPr>
          <w:sz w:val="28"/>
          <w:szCs w:val="28"/>
          <w:lang w:val="uz-Cyrl-UZ"/>
        </w:rPr>
        <w:t>ziddiyatlardan</w:t>
      </w:r>
      <w:r>
        <w:rPr>
          <w:sz w:val="28"/>
          <w:szCs w:val="28"/>
          <w:lang w:val="uz-Cyrl-UZ"/>
        </w:rPr>
        <w:t xml:space="preserve"> </w:t>
      </w:r>
      <w:r w:rsidRPr="00E1396A">
        <w:rPr>
          <w:sz w:val="28"/>
          <w:szCs w:val="28"/>
          <w:lang w:val="uz-Cyrl-UZ"/>
        </w:rPr>
        <w:t>tozalashga</w:t>
      </w:r>
      <w:r>
        <w:rPr>
          <w:sz w:val="28"/>
          <w:szCs w:val="28"/>
          <w:lang w:val="uz-Cyrl-UZ"/>
        </w:rPr>
        <w:t xml:space="preserve"> </w:t>
      </w:r>
      <w:r w:rsidRPr="00E1396A">
        <w:rPr>
          <w:sz w:val="28"/>
          <w:szCs w:val="28"/>
          <w:lang w:val="uz-Cyrl-UZ"/>
        </w:rPr>
        <w:t>harakat</w:t>
      </w:r>
      <w:r>
        <w:rPr>
          <w:sz w:val="28"/>
          <w:szCs w:val="28"/>
          <w:lang w:val="uz-Cyrl-UZ"/>
        </w:rPr>
        <w:t xml:space="preserve"> </w:t>
      </w:r>
      <w:r w:rsidRPr="00E1396A">
        <w:rPr>
          <w:sz w:val="28"/>
          <w:szCs w:val="28"/>
          <w:lang w:val="uz-Cyrl-UZ"/>
        </w:rPr>
        <w:t>qiladi.</w:t>
      </w:r>
      <w:r>
        <w:rPr>
          <w:sz w:val="28"/>
          <w:szCs w:val="28"/>
          <w:lang w:val="uz-Cyrl-UZ"/>
        </w:rPr>
        <w:t xml:space="preserve"> </w:t>
      </w:r>
      <w:r w:rsidRPr="00E1396A">
        <w:rPr>
          <w:sz w:val="28"/>
          <w:szCs w:val="28"/>
          <w:lang w:val="uz-Cyrl-UZ"/>
        </w:rPr>
        <w:t>Bu</w:t>
      </w:r>
      <w:r>
        <w:rPr>
          <w:sz w:val="28"/>
          <w:szCs w:val="28"/>
          <w:lang w:val="uz-Cyrl-UZ"/>
        </w:rPr>
        <w:t xml:space="preserve"> </w:t>
      </w:r>
      <w:r w:rsidRPr="00E1396A">
        <w:rPr>
          <w:sz w:val="28"/>
          <w:szCs w:val="28"/>
          <w:lang w:val="uz-Cyrl-UZ"/>
        </w:rPr>
        <w:t>metoddan</w:t>
      </w:r>
      <w:r>
        <w:rPr>
          <w:sz w:val="28"/>
          <w:szCs w:val="28"/>
          <w:lang w:val="uz-Cyrl-UZ"/>
        </w:rPr>
        <w:t xml:space="preserve"> </w:t>
      </w:r>
      <w:r w:rsidRPr="00E1396A">
        <w:rPr>
          <w:sz w:val="28"/>
          <w:szCs w:val="28"/>
          <w:lang w:val="uz-Cyrl-UZ"/>
        </w:rPr>
        <w:t>semantik</w:t>
      </w:r>
      <w:r>
        <w:rPr>
          <w:sz w:val="28"/>
          <w:szCs w:val="28"/>
          <w:lang w:val="uz-Cyrl-UZ"/>
        </w:rPr>
        <w:t xml:space="preserve"> </w:t>
      </w:r>
      <w:r w:rsidRPr="00E1396A">
        <w:rPr>
          <w:sz w:val="28"/>
          <w:szCs w:val="28"/>
          <w:lang w:val="uz-Cyrl-UZ"/>
        </w:rPr>
        <w:t>va</w:t>
      </w:r>
      <w:r>
        <w:rPr>
          <w:sz w:val="28"/>
          <w:szCs w:val="28"/>
          <w:lang w:val="uz-Cyrl-UZ"/>
        </w:rPr>
        <w:t xml:space="preserve"> </w:t>
      </w:r>
      <w:r w:rsidRPr="00E1396A">
        <w:rPr>
          <w:sz w:val="28"/>
          <w:szCs w:val="28"/>
          <w:lang w:val="uz-Cyrl-UZ"/>
        </w:rPr>
        <w:t>mantiqiy</w:t>
      </w:r>
      <w:r>
        <w:rPr>
          <w:sz w:val="28"/>
          <w:szCs w:val="28"/>
          <w:lang w:val="uz-Cyrl-UZ"/>
        </w:rPr>
        <w:t xml:space="preserve"> </w:t>
      </w:r>
      <w:r w:rsidRPr="00E1396A">
        <w:rPr>
          <w:sz w:val="28"/>
          <w:szCs w:val="28"/>
          <w:lang w:val="uz-Cyrl-UZ"/>
        </w:rPr>
        <w:t>qonunlarda</w:t>
      </w:r>
      <w:r>
        <w:rPr>
          <w:sz w:val="28"/>
          <w:szCs w:val="28"/>
          <w:lang w:val="uz-Cyrl-UZ"/>
        </w:rPr>
        <w:t xml:space="preserve"> </w:t>
      </w:r>
      <w:r w:rsidRPr="00E1396A">
        <w:rPr>
          <w:sz w:val="28"/>
          <w:szCs w:val="28"/>
          <w:lang w:val="uz-Cyrl-UZ"/>
        </w:rPr>
        <w:t>istalgan</w:t>
      </w:r>
      <w:r>
        <w:rPr>
          <w:sz w:val="28"/>
          <w:szCs w:val="28"/>
          <w:lang w:val="uz-Cyrl-UZ"/>
        </w:rPr>
        <w:t xml:space="preserve"> </w:t>
      </w:r>
      <w:r w:rsidRPr="00E1396A">
        <w:rPr>
          <w:sz w:val="28"/>
          <w:szCs w:val="28"/>
          <w:lang w:val="uz-Cyrl-UZ"/>
        </w:rPr>
        <w:t>narsani</w:t>
      </w:r>
      <w:r>
        <w:rPr>
          <w:sz w:val="28"/>
          <w:szCs w:val="28"/>
          <w:lang w:val="uz-Cyrl-UZ"/>
        </w:rPr>
        <w:t xml:space="preserve"> </w:t>
      </w:r>
      <w:r w:rsidRPr="00E1396A">
        <w:rPr>
          <w:sz w:val="28"/>
          <w:szCs w:val="28"/>
          <w:lang w:val="uz-Cyrl-UZ"/>
        </w:rPr>
        <w:t>isbotlash</w:t>
      </w:r>
      <w:r>
        <w:rPr>
          <w:sz w:val="28"/>
          <w:szCs w:val="28"/>
          <w:lang w:val="uz-Cyrl-UZ"/>
        </w:rPr>
        <w:t xml:space="preserve"> </w:t>
      </w:r>
      <w:r w:rsidRPr="00E1396A">
        <w:rPr>
          <w:sz w:val="28"/>
          <w:szCs w:val="28"/>
          <w:lang w:val="uz-Cyrl-UZ"/>
        </w:rPr>
        <w:t>uchun</w:t>
      </w:r>
      <w:r>
        <w:rPr>
          <w:sz w:val="28"/>
          <w:szCs w:val="28"/>
          <w:lang w:val="uz-Cyrl-UZ"/>
        </w:rPr>
        <w:t xml:space="preserve"> </w:t>
      </w:r>
      <w:r w:rsidRPr="00E1396A">
        <w:rPr>
          <w:sz w:val="28"/>
          <w:szCs w:val="28"/>
          <w:lang w:val="uz-Cyrl-UZ"/>
        </w:rPr>
        <w:t>foydalaniladi.</w:t>
      </w:r>
      <w:r>
        <w:rPr>
          <w:sz w:val="28"/>
          <w:szCs w:val="28"/>
          <w:lang w:val="uz-Cyrl-UZ"/>
        </w:rPr>
        <w:t xml:space="preserve"> </w:t>
      </w:r>
      <w:r w:rsidRPr="00E1396A">
        <w:rPr>
          <w:sz w:val="28"/>
          <w:szCs w:val="28"/>
          <w:lang w:val="uz-Cyrl-UZ"/>
        </w:rPr>
        <w:t>Ko‘pgina</w:t>
      </w:r>
      <w:r>
        <w:rPr>
          <w:sz w:val="28"/>
          <w:szCs w:val="28"/>
          <w:lang w:val="uz-Cyrl-UZ"/>
        </w:rPr>
        <w:t xml:space="preserve"> </w:t>
      </w:r>
      <w:r w:rsidRPr="00E1396A">
        <w:rPr>
          <w:sz w:val="28"/>
          <w:szCs w:val="28"/>
          <w:lang w:val="uz-Cyrl-UZ"/>
        </w:rPr>
        <w:t>darslik</w:t>
      </w:r>
      <w:r>
        <w:rPr>
          <w:sz w:val="28"/>
          <w:szCs w:val="28"/>
          <w:lang w:val="uz-Cyrl-UZ"/>
        </w:rPr>
        <w:t xml:space="preserve"> </w:t>
      </w:r>
      <w:r w:rsidRPr="00E1396A">
        <w:rPr>
          <w:sz w:val="28"/>
          <w:szCs w:val="28"/>
          <w:lang w:val="uz-Cyrl-UZ"/>
        </w:rPr>
        <w:t>va</w:t>
      </w:r>
      <w:r>
        <w:rPr>
          <w:sz w:val="28"/>
          <w:szCs w:val="28"/>
          <w:lang w:val="uz-Cyrl-UZ"/>
        </w:rPr>
        <w:t xml:space="preserve"> </w:t>
      </w:r>
      <w:r w:rsidRPr="00E1396A">
        <w:rPr>
          <w:sz w:val="28"/>
          <w:szCs w:val="28"/>
          <w:lang w:val="uz-Cyrl-UZ"/>
        </w:rPr>
        <w:t>qo‘llanmalarda</w:t>
      </w:r>
      <w:r>
        <w:rPr>
          <w:sz w:val="28"/>
          <w:szCs w:val="28"/>
          <w:lang w:val="uz-Cyrl-UZ"/>
        </w:rPr>
        <w:t xml:space="preserve"> </w:t>
      </w:r>
      <w:r w:rsidRPr="00E1396A">
        <w:rPr>
          <w:sz w:val="28"/>
          <w:szCs w:val="28"/>
          <w:lang w:val="uz-Cyrl-UZ"/>
        </w:rPr>
        <w:t>bu</w:t>
      </w:r>
      <w:r>
        <w:rPr>
          <w:sz w:val="28"/>
          <w:szCs w:val="28"/>
          <w:lang w:val="uz-Cyrl-UZ"/>
        </w:rPr>
        <w:t xml:space="preserve"> </w:t>
      </w:r>
      <w:r w:rsidRPr="00E1396A">
        <w:rPr>
          <w:sz w:val="28"/>
          <w:szCs w:val="28"/>
          <w:lang w:val="uz-Cyrl-UZ"/>
        </w:rPr>
        <w:t>ibora</w:t>
      </w:r>
      <w:r>
        <w:rPr>
          <w:sz w:val="28"/>
          <w:szCs w:val="28"/>
          <w:lang w:val="uz-Cyrl-UZ"/>
        </w:rPr>
        <w:t xml:space="preserve"> </w:t>
      </w:r>
      <w:r w:rsidRPr="00E1396A">
        <w:rPr>
          <w:sz w:val="28"/>
          <w:szCs w:val="28"/>
          <w:lang w:val="uz-Cyrl-UZ"/>
        </w:rPr>
        <w:t>yunon</w:t>
      </w:r>
      <w:r>
        <w:rPr>
          <w:sz w:val="28"/>
          <w:szCs w:val="28"/>
          <w:lang w:val="uz-Cyrl-UZ"/>
        </w:rPr>
        <w:t xml:space="preserve"> </w:t>
      </w:r>
      <w:r w:rsidRPr="00E1396A">
        <w:rPr>
          <w:sz w:val="28"/>
          <w:szCs w:val="28"/>
          <w:lang w:val="uz-Cyrl-UZ"/>
        </w:rPr>
        <w:t>tilidagi</w:t>
      </w:r>
      <w:r>
        <w:rPr>
          <w:sz w:val="28"/>
          <w:szCs w:val="28"/>
          <w:lang w:val="uz-Cyrl-UZ"/>
        </w:rPr>
        <w:t xml:space="preserve"> </w:t>
      </w:r>
      <w:r w:rsidRPr="00E1396A">
        <w:rPr>
          <w:sz w:val="28"/>
          <w:szCs w:val="28"/>
          <w:lang w:val="uz-Cyrl-UZ"/>
        </w:rPr>
        <w:t>"sopism"</w:t>
      </w:r>
      <w:r>
        <w:rPr>
          <w:sz w:val="28"/>
          <w:szCs w:val="28"/>
          <w:lang w:val="uz-Cyrl-UZ"/>
        </w:rPr>
        <w:t xml:space="preserve"> </w:t>
      </w:r>
      <w:r w:rsidRPr="00E1396A">
        <w:rPr>
          <w:sz w:val="28"/>
          <w:szCs w:val="28"/>
          <w:lang w:val="uz-Cyrl-UZ"/>
        </w:rPr>
        <w:t>so‘zi</w:t>
      </w:r>
      <w:r>
        <w:rPr>
          <w:sz w:val="28"/>
          <w:szCs w:val="28"/>
          <w:lang w:val="uz-Cyrl-UZ"/>
        </w:rPr>
        <w:t xml:space="preserve"> </w:t>
      </w:r>
      <w:r w:rsidRPr="00E1396A">
        <w:rPr>
          <w:sz w:val="28"/>
          <w:szCs w:val="28"/>
          <w:lang w:val="uz-Cyrl-UZ"/>
        </w:rPr>
        <w:t>asosida,</w:t>
      </w:r>
      <w:r>
        <w:rPr>
          <w:sz w:val="28"/>
          <w:szCs w:val="28"/>
          <w:lang w:val="uz-Cyrl-UZ"/>
        </w:rPr>
        <w:t xml:space="preserve"> </w:t>
      </w:r>
      <w:r w:rsidRPr="00E1396A">
        <w:rPr>
          <w:sz w:val="28"/>
          <w:szCs w:val="28"/>
          <w:lang w:val="uz-Cyrl-UZ"/>
        </w:rPr>
        <w:t>ya'ni</w:t>
      </w:r>
      <w:r>
        <w:rPr>
          <w:sz w:val="28"/>
          <w:szCs w:val="28"/>
          <w:lang w:val="uz-Cyrl-UZ"/>
        </w:rPr>
        <w:t xml:space="preserve"> </w:t>
      </w:r>
      <w:r w:rsidRPr="00E1396A">
        <w:rPr>
          <w:sz w:val="28"/>
          <w:szCs w:val="28"/>
          <w:lang w:val="uz-Cyrl-UZ"/>
        </w:rPr>
        <w:t>ataylab</w:t>
      </w:r>
      <w:r>
        <w:rPr>
          <w:sz w:val="28"/>
          <w:szCs w:val="28"/>
          <w:lang w:val="uz-Cyrl-UZ"/>
        </w:rPr>
        <w:t xml:space="preserve"> </w:t>
      </w:r>
      <w:r w:rsidRPr="00E1396A">
        <w:rPr>
          <w:sz w:val="28"/>
          <w:szCs w:val="28"/>
          <w:lang w:val="uz-Cyrl-UZ"/>
        </w:rPr>
        <w:t>xilma-xil</w:t>
      </w:r>
      <w:r>
        <w:rPr>
          <w:sz w:val="28"/>
          <w:szCs w:val="28"/>
          <w:lang w:val="uz-Cyrl-UZ"/>
        </w:rPr>
        <w:t xml:space="preserve"> </w:t>
      </w:r>
      <w:r w:rsidRPr="00E1396A">
        <w:rPr>
          <w:sz w:val="28"/>
          <w:szCs w:val="28"/>
          <w:lang w:val="uz-Cyrl-UZ"/>
        </w:rPr>
        <w:t>ma'noga</w:t>
      </w:r>
      <w:r>
        <w:rPr>
          <w:sz w:val="28"/>
          <w:szCs w:val="28"/>
          <w:lang w:val="uz-Cyrl-UZ"/>
        </w:rPr>
        <w:t xml:space="preserve"> </w:t>
      </w:r>
      <w:r w:rsidRPr="00E1396A">
        <w:rPr>
          <w:sz w:val="28"/>
          <w:szCs w:val="28"/>
          <w:lang w:val="uz-Cyrl-UZ"/>
        </w:rPr>
        <w:t>ega</w:t>
      </w:r>
      <w:r>
        <w:rPr>
          <w:sz w:val="28"/>
          <w:szCs w:val="28"/>
          <w:lang w:val="uz-Cyrl-UZ"/>
        </w:rPr>
        <w:t xml:space="preserve"> </w:t>
      </w:r>
      <w:r w:rsidRPr="00E1396A">
        <w:rPr>
          <w:sz w:val="28"/>
          <w:szCs w:val="28"/>
          <w:lang w:val="uz-Cyrl-UZ"/>
        </w:rPr>
        <w:t>bo‘lgan</w:t>
      </w:r>
      <w:r>
        <w:rPr>
          <w:sz w:val="28"/>
          <w:szCs w:val="28"/>
          <w:lang w:val="uz-Cyrl-UZ"/>
        </w:rPr>
        <w:t xml:space="preserve"> </w:t>
      </w:r>
      <w:r w:rsidRPr="00E1396A">
        <w:rPr>
          <w:sz w:val="28"/>
          <w:szCs w:val="28"/>
          <w:lang w:val="uz-Cyrl-UZ"/>
        </w:rPr>
        <w:t>tushunchalarni</w:t>
      </w:r>
      <w:r>
        <w:rPr>
          <w:sz w:val="28"/>
          <w:szCs w:val="28"/>
          <w:lang w:val="uz-Cyrl-UZ"/>
        </w:rPr>
        <w:t xml:space="preserve"> </w:t>
      </w:r>
      <w:r w:rsidRPr="00E1396A">
        <w:rPr>
          <w:sz w:val="28"/>
          <w:szCs w:val="28"/>
          <w:lang w:val="uz-Cyrl-UZ"/>
        </w:rPr>
        <w:t>ishlatish</w:t>
      </w:r>
      <w:r>
        <w:rPr>
          <w:sz w:val="28"/>
          <w:szCs w:val="28"/>
          <w:lang w:val="uz-Cyrl-UZ"/>
        </w:rPr>
        <w:t xml:space="preserve"> </w:t>
      </w:r>
      <w:r w:rsidRPr="00E1396A">
        <w:rPr>
          <w:sz w:val="28"/>
          <w:szCs w:val="28"/>
          <w:lang w:val="uz-Cyrl-UZ"/>
        </w:rPr>
        <w:t>orqali</w:t>
      </w:r>
      <w:r>
        <w:rPr>
          <w:sz w:val="28"/>
          <w:szCs w:val="28"/>
          <w:lang w:val="uz-Cyrl-UZ"/>
        </w:rPr>
        <w:t xml:space="preserve"> </w:t>
      </w:r>
      <w:r w:rsidRPr="00E1396A">
        <w:rPr>
          <w:sz w:val="28"/>
          <w:szCs w:val="28"/>
          <w:lang w:val="uz-Cyrl-UZ"/>
        </w:rPr>
        <w:t>kerakli,</w:t>
      </w:r>
      <w:r>
        <w:rPr>
          <w:sz w:val="28"/>
          <w:szCs w:val="28"/>
          <w:lang w:val="uz-Cyrl-UZ"/>
        </w:rPr>
        <w:t xml:space="preserve"> </w:t>
      </w:r>
      <w:r w:rsidRPr="00E1396A">
        <w:rPr>
          <w:sz w:val="28"/>
          <w:szCs w:val="28"/>
          <w:lang w:val="uz-Cyrl-UZ"/>
        </w:rPr>
        <w:t>ammo</w:t>
      </w:r>
      <w:r>
        <w:rPr>
          <w:sz w:val="28"/>
          <w:szCs w:val="28"/>
          <w:lang w:val="uz-Cyrl-UZ"/>
        </w:rPr>
        <w:t xml:space="preserve"> </w:t>
      </w:r>
      <w:r w:rsidRPr="00E1396A">
        <w:rPr>
          <w:sz w:val="28"/>
          <w:szCs w:val="28"/>
          <w:lang w:val="uz-Cyrl-UZ"/>
        </w:rPr>
        <w:t>haqiqatga</w:t>
      </w:r>
      <w:r>
        <w:rPr>
          <w:sz w:val="28"/>
          <w:szCs w:val="28"/>
          <w:lang w:val="uz-Cyrl-UZ"/>
        </w:rPr>
        <w:t xml:space="preserve"> </w:t>
      </w:r>
      <w:r w:rsidRPr="00E1396A">
        <w:rPr>
          <w:sz w:val="28"/>
          <w:szCs w:val="28"/>
          <w:lang w:val="uz-Cyrl-UZ"/>
        </w:rPr>
        <w:t>to‘g‘ri</w:t>
      </w:r>
      <w:r>
        <w:rPr>
          <w:sz w:val="28"/>
          <w:szCs w:val="28"/>
          <w:lang w:val="uz-Cyrl-UZ"/>
        </w:rPr>
        <w:t xml:space="preserve"> </w:t>
      </w:r>
      <w:r w:rsidRPr="00E1396A">
        <w:rPr>
          <w:sz w:val="28"/>
          <w:szCs w:val="28"/>
          <w:lang w:val="uz-Cyrl-UZ"/>
        </w:rPr>
        <w:t>kelmaydigan,</w:t>
      </w:r>
      <w:r>
        <w:rPr>
          <w:sz w:val="28"/>
          <w:szCs w:val="28"/>
          <w:lang w:val="uz-Cyrl-UZ"/>
        </w:rPr>
        <w:t xml:space="preserve"> </w:t>
      </w:r>
      <w:r w:rsidRPr="00E1396A">
        <w:rPr>
          <w:sz w:val="28"/>
          <w:szCs w:val="28"/>
          <w:lang w:val="uz-Cyrl-UZ"/>
        </w:rPr>
        <w:t>ko‘chma</w:t>
      </w:r>
      <w:r>
        <w:rPr>
          <w:sz w:val="28"/>
          <w:szCs w:val="28"/>
          <w:lang w:val="uz-Cyrl-UZ"/>
        </w:rPr>
        <w:t xml:space="preserve"> </w:t>
      </w:r>
      <w:r w:rsidRPr="00E1396A">
        <w:rPr>
          <w:sz w:val="28"/>
          <w:szCs w:val="28"/>
          <w:lang w:val="uz-Cyrl-UZ"/>
        </w:rPr>
        <w:t>ma'no-mazmunga</w:t>
      </w:r>
      <w:r>
        <w:rPr>
          <w:sz w:val="28"/>
          <w:szCs w:val="28"/>
          <w:lang w:val="uz-Cyrl-UZ"/>
        </w:rPr>
        <w:t xml:space="preserve"> </w:t>
      </w:r>
      <w:r w:rsidRPr="00E1396A">
        <w:rPr>
          <w:sz w:val="28"/>
          <w:szCs w:val="28"/>
          <w:lang w:val="uz-Cyrl-UZ"/>
        </w:rPr>
        <w:t>erishish</w:t>
      </w:r>
      <w:r>
        <w:rPr>
          <w:sz w:val="28"/>
          <w:szCs w:val="28"/>
          <w:lang w:val="uz-Cyrl-UZ"/>
        </w:rPr>
        <w:t xml:space="preserve"> </w:t>
      </w:r>
      <w:r w:rsidRPr="00E1396A">
        <w:rPr>
          <w:sz w:val="28"/>
          <w:szCs w:val="28"/>
          <w:lang w:val="uz-Cyrl-UZ"/>
        </w:rPr>
        <w:t>usuli,</w:t>
      </w:r>
      <w:r>
        <w:rPr>
          <w:sz w:val="28"/>
          <w:szCs w:val="28"/>
          <w:lang w:val="uz-Cyrl-UZ"/>
        </w:rPr>
        <w:t xml:space="preserve"> </w:t>
      </w:r>
      <w:r w:rsidRPr="00E1396A">
        <w:rPr>
          <w:sz w:val="28"/>
          <w:szCs w:val="28"/>
          <w:lang w:val="uz-Cyrl-UZ"/>
        </w:rPr>
        <w:t>deb</w:t>
      </w:r>
      <w:r>
        <w:rPr>
          <w:sz w:val="28"/>
          <w:szCs w:val="28"/>
          <w:lang w:val="uz-Cyrl-UZ"/>
        </w:rPr>
        <w:t xml:space="preserve"> </w:t>
      </w:r>
      <w:r w:rsidRPr="00E1396A">
        <w:rPr>
          <w:sz w:val="28"/>
          <w:szCs w:val="28"/>
          <w:lang w:val="uz-Cyrl-UZ"/>
        </w:rPr>
        <w:t>ta'kidlanadi.</w:t>
      </w:r>
      <w:r>
        <w:rPr>
          <w:sz w:val="28"/>
          <w:szCs w:val="28"/>
          <w:lang w:val="uz-Cyrl-UZ"/>
        </w:rPr>
        <w:t xml:space="preserve"> </w:t>
      </w:r>
      <w:r w:rsidRPr="00E1396A">
        <w:rPr>
          <w:sz w:val="28"/>
          <w:szCs w:val="28"/>
          <w:lang w:val="uz-Cyrl-UZ"/>
        </w:rPr>
        <w:t>Bu</w:t>
      </w:r>
      <w:r>
        <w:rPr>
          <w:sz w:val="28"/>
          <w:szCs w:val="28"/>
          <w:lang w:val="uz-Cyrl-UZ"/>
        </w:rPr>
        <w:t xml:space="preserve"> </w:t>
      </w:r>
      <w:r w:rsidRPr="00E1396A">
        <w:rPr>
          <w:sz w:val="28"/>
          <w:szCs w:val="28"/>
          <w:lang w:val="uz-Cyrl-UZ"/>
        </w:rPr>
        <w:t>usul</w:t>
      </w:r>
      <w:r>
        <w:rPr>
          <w:sz w:val="28"/>
          <w:szCs w:val="28"/>
          <w:lang w:val="uz-Cyrl-UZ"/>
        </w:rPr>
        <w:t xml:space="preserve"> </w:t>
      </w:r>
      <w:r w:rsidRPr="00E1396A">
        <w:rPr>
          <w:sz w:val="28"/>
          <w:szCs w:val="28"/>
          <w:lang w:val="uz-Cyrl-UZ"/>
        </w:rPr>
        <w:t>qo‘llanilganda</w:t>
      </w:r>
      <w:r>
        <w:rPr>
          <w:sz w:val="28"/>
          <w:szCs w:val="28"/>
          <w:lang w:val="uz-Cyrl-UZ"/>
        </w:rPr>
        <w:t xml:space="preserve"> </w:t>
      </w:r>
      <w:r w:rsidRPr="00E1396A">
        <w:rPr>
          <w:sz w:val="28"/>
          <w:szCs w:val="28"/>
          <w:lang w:val="uz-Cyrl-UZ"/>
        </w:rPr>
        <w:t>fikrning</w:t>
      </w:r>
      <w:r>
        <w:rPr>
          <w:sz w:val="28"/>
          <w:szCs w:val="28"/>
          <w:lang w:val="uz-Cyrl-UZ"/>
        </w:rPr>
        <w:t xml:space="preserve"> </w:t>
      </w:r>
      <w:r w:rsidRPr="00E1396A">
        <w:rPr>
          <w:sz w:val="28"/>
          <w:szCs w:val="28"/>
          <w:lang w:val="uz-Cyrl-UZ"/>
        </w:rPr>
        <w:t>mazmuni</w:t>
      </w:r>
      <w:r>
        <w:rPr>
          <w:sz w:val="28"/>
          <w:szCs w:val="28"/>
          <w:lang w:val="uz-Cyrl-UZ"/>
        </w:rPr>
        <w:t xml:space="preserve"> </w:t>
      </w:r>
      <w:r w:rsidRPr="00E1396A">
        <w:rPr>
          <w:sz w:val="28"/>
          <w:szCs w:val="28"/>
          <w:lang w:val="uz-Cyrl-UZ"/>
        </w:rPr>
        <w:t>ko‘chma</w:t>
      </w:r>
      <w:r>
        <w:rPr>
          <w:sz w:val="28"/>
          <w:szCs w:val="28"/>
          <w:lang w:val="uz-Cyrl-UZ"/>
        </w:rPr>
        <w:t xml:space="preserve"> </w:t>
      </w:r>
      <w:r w:rsidRPr="00E1396A">
        <w:rPr>
          <w:sz w:val="28"/>
          <w:szCs w:val="28"/>
          <w:lang w:val="uz-Cyrl-UZ"/>
        </w:rPr>
        <w:t>ma'noda</w:t>
      </w:r>
      <w:r>
        <w:rPr>
          <w:sz w:val="28"/>
          <w:szCs w:val="28"/>
          <w:lang w:val="uz-Cyrl-UZ"/>
        </w:rPr>
        <w:t xml:space="preserve"> </w:t>
      </w:r>
      <w:r w:rsidRPr="00E1396A">
        <w:rPr>
          <w:sz w:val="28"/>
          <w:szCs w:val="28"/>
          <w:lang w:val="uz-Cyrl-UZ"/>
        </w:rPr>
        <w:t>bayon</w:t>
      </w:r>
      <w:r>
        <w:rPr>
          <w:sz w:val="28"/>
          <w:szCs w:val="28"/>
          <w:lang w:val="uz-Cyrl-UZ"/>
        </w:rPr>
        <w:t xml:space="preserve"> </w:t>
      </w:r>
      <w:r w:rsidRPr="00E1396A">
        <w:rPr>
          <w:sz w:val="28"/>
          <w:szCs w:val="28"/>
          <w:lang w:val="uz-Cyrl-UZ"/>
        </w:rPr>
        <w:t>qilinadi,</w:t>
      </w:r>
      <w:r>
        <w:rPr>
          <w:sz w:val="28"/>
          <w:szCs w:val="28"/>
          <w:lang w:val="uz-Cyrl-UZ"/>
        </w:rPr>
        <w:t xml:space="preserve"> </w:t>
      </w:r>
      <w:r w:rsidRPr="00E1396A">
        <w:rPr>
          <w:sz w:val="28"/>
          <w:szCs w:val="28"/>
          <w:lang w:val="uz-Cyrl-UZ"/>
        </w:rPr>
        <w:t>ya'ni</w:t>
      </w:r>
      <w:r>
        <w:rPr>
          <w:sz w:val="28"/>
          <w:szCs w:val="28"/>
          <w:lang w:val="uz-Cyrl-UZ"/>
        </w:rPr>
        <w:t xml:space="preserve"> </w:t>
      </w:r>
      <w:r w:rsidRPr="00E1396A">
        <w:rPr>
          <w:sz w:val="28"/>
          <w:szCs w:val="28"/>
          <w:lang w:val="uz-Cyrl-UZ"/>
        </w:rPr>
        <w:t>"Qizim,</w:t>
      </w:r>
      <w:r>
        <w:rPr>
          <w:sz w:val="28"/>
          <w:szCs w:val="28"/>
          <w:lang w:val="uz-Cyrl-UZ"/>
        </w:rPr>
        <w:t xml:space="preserve"> </w:t>
      </w:r>
      <w:r w:rsidRPr="00E1396A">
        <w:rPr>
          <w:sz w:val="28"/>
          <w:szCs w:val="28"/>
          <w:lang w:val="uz-Cyrl-UZ"/>
        </w:rPr>
        <w:t>senga</w:t>
      </w:r>
      <w:r>
        <w:rPr>
          <w:sz w:val="28"/>
          <w:szCs w:val="28"/>
          <w:lang w:val="uz-Cyrl-UZ"/>
        </w:rPr>
        <w:t xml:space="preserve"> </w:t>
      </w:r>
      <w:r w:rsidRPr="00E1396A">
        <w:rPr>
          <w:sz w:val="28"/>
          <w:szCs w:val="28"/>
          <w:lang w:val="uz-Cyrl-UZ"/>
        </w:rPr>
        <w:t>aytaman,</w:t>
      </w:r>
      <w:r>
        <w:rPr>
          <w:sz w:val="28"/>
          <w:szCs w:val="28"/>
          <w:lang w:val="uz-Cyrl-UZ"/>
        </w:rPr>
        <w:t xml:space="preserve"> </w:t>
      </w:r>
      <w:r w:rsidRPr="00E1396A">
        <w:rPr>
          <w:sz w:val="28"/>
          <w:szCs w:val="28"/>
          <w:lang w:val="uz-Cyrl-UZ"/>
        </w:rPr>
        <w:t>kelinim,</w:t>
      </w:r>
      <w:r>
        <w:rPr>
          <w:sz w:val="28"/>
          <w:szCs w:val="28"/>
          <w:lang w:val="uz-Cyrl-UZ"/>
        </w:rPr>
        <w:t xml:space="preserve"> </w:t>
      </w:r>
      <w:r w:rsidRPr="00E1396A">
        <w:rPr>
          <w:sz w:val="28"/>
          <w:szCs w:val="28"/>
          <w:lang w:val="uz-Cyrl-UZ"/>
        </w:rPr>
        <w:t>sen</w:t>
      </w:r>
      <w:r>
        <w:rPr>
          <w:sz w:val="28"/>
          <w:szCs w:val="28"/>
          <w:lang w:val="uz-Cyrl-UZ"/>
        </w:rPr>
        <w:t xml:space="preserve"> </w:t>
      </w:r>
      <w:r w:rsidRPr="00E1396A">
        <w:rPr>
          <w:sz w:val="28"/>
          <w:szCs w:val="28"/>
          <w:lang w:val="uz-Cyrl-UZ"/>
        </w:rPr>
        <w:t>eshit</w:t>
      </w:r>
      <w:r>
        <w:rPr>
          <w:sz w:val="28"/>
          <w:szCs w:val="28"/>
          <w:lang w:val="uz-Cyrl-UZ"/>
        </w:rPr>
        <w:t xml:space="preserve"> </w:t>
      </w:r>
      <w:r w:rsidRPr="00E1396A">
        <w:rPr>
          <w:sz w:val="28"/>
          <w:szCs w:val="28"/>
          <w:lang w:val="uz-Cyrl-UZ"/>
        </w:rPr>
        <w:t>",</w:t>
      </w:r>
      <w:r>
        <w:rPr>
          <w:sz w:val="28"/>
          <w:szCs w:val="28"/>
          <w:lang w:val="uz-Cyrl-UZ"/>
        </w:rPr>
        <w:t xml:space="preserve"> </w:t>
      </w:r>
      <w:r w:rsidRPr="00E1396A">
        <w:rPr>
          <w:sz w:val="28"/>
          <w:szCs w:val="28"/>
          <w:lang w:val="uz-Cyrl-UZ"/>
        </w:rPr>
        <w:t>deganga</w:t>
      </w:r>
      <w:r>
        <w:rPr>
          <w:sz w:val="28"/>
          <w:szCs w:val="28"/>
          <w:lang w:val="uz-Cyrl-UZ"/>
        </w:rPr>
        <w:t xml:space="preserve"> </w:t>
      </w:r>
      <w:r w:rsidRPr="00E1396A">
        <w:rPr>
          <w:sz w:val="28"/>
          <w:szCs w:val="28"/>
          <w:lang w:val="uz-Cyrl-UZ"/>
        </w:rPr>
        <w:t>o‘xshash</w:t>
      </w:r>
      <w:r>
        <w:rPr>
          <w:sz w:val="28"/>
          <w:szCs w:val="28"/>
          <w:lang w:val="uz-Cyrl-UZ"/>
        </w:rPr>
        <w:t xml:space="preserve"> </w:t>
      </w:r>
      <w:r w:rsidRPr="00E1396A">
        <w:rPr>
          <w:sz w:val="28"/>
          <w:szCs w:val="28"/>
          <w:lang w:val="uz-Cyrl-UZ"/>
        </w:rPr>
        <w:t>holat</w:t>
      </w:r>
      <w:r>
        <w:rPr>
          <w:sz w:val="28"/>
          <w:szCs w:val="28"/>
          <w:lang w:val="uz-Cyrl-UZ"/>
        </w:rPr>
        <w:t xml:space="preserve"> </w:t>
      </w:r>
      <w:r w:rsidRPr="00E1396A">
        <w:rPr>
          <w:sz w:val="28"/>
          <w:szCs w:val="28"/>
          <w:lang w:val="uz-Cyrl-UZ"/>
        </w:rPr>
        <w:t>nazarda</w:t>
      </w:r>
      <w:r>
        <w:rPr>
          <w:sz w:val="28"/>
          <w:szCs w:val="28"/>
          <w:lang w:val="uz-Cyrl-UZ"/>
        </w:rPr>
        <w:t xml:space="preserve"> </w:t>
      </w:r>
      <w:r w:rsidRPr="00E1396A">
        <w:rPr>
          <w:sz w:val="28"/>
          <w:szCs w:val="28"/>
          <w:lang w:val="uz-Cyrl-UZ"/>
        </w:rPr>
        <w:t>tutiladi.</w:t>
      </w:r>
      <w:r>
        <w:rPr>
          <w:sz w:val="28"/>
          <w:szCs w:val="28"/>
          <w:lang w:val="uz-Cyrl-UZ"/>
        </w:rPr>
        <w:t xml:space="preserve"> </w:t>
      </w:r>
      <w:r w:rsidRPr="00E1396A">
        <w:rPr>
          <w:sz w:val="28"/>
          <w:szCs w:val="28"/>
          <w:lang w:val="uz-Cyrl-UZ"/>
        </w:rPr>
        <w:t>U,</w:t>
      </w:r>
      <w:r>
        <w:rPr>
          <w:sz w:val="28"/>
          <w:szCs w:val="28"/>
          <w:lang w:val="uz-Cyrl-UZ"/>
        </w:rPr>
        <w:t xml:space="preserve"> </w:t>
      </w:r>
      <w:r w:rsidRPr="00E1396A">
        <w:rPr>
          <w:sz w:val="28"/>
          <w:szCs w:val="28"/>
          <w:lang w:val="uz-Cyrl-UZ"/>
        </w:rPr>
        <w:t>nafaqat,</w:t>
      </w:r>
      <w:r>
        <w:rPr>
          <w:sz w:val="28"/>
          <w:szCs w:val="28"/>
          <w:lang w:val="uz-Cyrl-UZ"/>
        </w:rPr>
        <w:t xml:space="preserve"> </w:t>
      </w:r>
      <w:r w:rsidRPr="00E1396A">
        <w:rPr>
          <w:sz w:val="28"/>
          <w:szCs w:val="28"/>
          <w:lang w:val="uz-Cyrl-UZ"/>
        </w:rPr>
        <w:t>kadimgi</w:t>
      </w:r>
      <w:r>
        <w:rPr>
          <w:sz w:val="28"/>
          <w:szCs w:val="28"/>
          <w:lang w:val="uz-Cyrl-UZ"/>
        </w:rPr>
        <w:t xml:space="preserve"> </w:t>
      </w:r>
      <w:r w:rsidRPr="00E1396A">
        <w:rPr>
          <w:sz w:val="28"/>
          <w:szCs w:val="28"/>
          <w:lang w:val="uz-Cyrl-UZ"/>
        </w:rPr>
        <w:t>Yunoniston,</w:t>
      </w:r>
      <w:r>
        <w:rPr>
          <w:sz w:val="28"/>
          <w:szCs w:val="28"/>
          <w:lang w:val="uz-Cyrl-UZ"/>
        </w:rPr>
        <w:t xml:space="preserve"> </w:t>
      </w:r>
      <w:r w:rsidRPr="00E1396A">
        <w:rPr>
          <w:sz w:val="28"/>
          <w:szCs w:val="28"/>
          <w:lang w:val="uz-Cyrl-UZ"/>
        </w:rPr>
        <w:t>balki</w:t>
      </w:r>
      <w:r>
        <w:rPr>
          <w:sz w:val="28"/>
          <w:szCs w:val="28"/>
          <w:lang w:val="uz-Cyrl-UZ"/>
        </w:rPr>
        <w:t xml:space="preserve"> </w:t>
      </w:r>
      <w:r w:rsidRPr="00E1396A">
        <w:rPr>
          <w:sz w:val="28"/>
          <w:szCs w:val="28"/>
          <w:lang w:val="uz-Cyrl-UZ"/>
        </w:rPr>
        <w:t>o‘pta</w:t>
      </w:r>
      <w:r>
        <w:rPr>
          <w:sz w:val="28"/>
          <w:szCs w:val="28"/>
          <w:lang w:val="uz-Cyrl-UZ"/>
        </w:rPr>
        <w:t xml:space="preserve"> </w:t>
      </w:r>
      <w:r w:rsidRPr="00E1396A">
        <w:rPr>
          <w:sz w:val="28"/>
          <w:szCs w:val="28"/>
          <w:lang w:val="uz-Cyrl-UZ"/>
        </w:rPr>
        <w:t>asrlarda</w:t>
      </w:r>
      <w:r>
        <w:rPr>
          <w:sz w:val="28"/>
          <w:szCs w:val="28"/>
          <w:lang w:val="uz-Cyrl-UZ"/>
        </w:rPr>
        <w:t xml:space="preserve"> </w:t>
      </w:r>
      <w:r w:rsidRPr="00E1396A">
        <w:rPr>
          <w:sz w:val="28"/>
          <w:szCs w:val="28"/>
          <w:lang w:val="uz-Cyrl-UZ"/>
        </w:rPr>
        <w:t>yevropada</w:t>
      </w:r>
      <w:r>
        <w:rPr>
          <w:sz w:val="28"/>
          <w:szCs w:val="28"/>
          <w:lang w:val="uz-Cyrl-UZ"/>
        </w:rPr>
        <w:t xml:space="preserve"> </w:t>
      </w:r>
      <w:r w:rsidRPr="00E1396A">
        <w:rPr>
          <w:sz w:val="28"/>
          <w:szCs w:val="28"/>
          <w:lang w:val="uz-Cyrl-UZ"/>
        </w:rPr>
        <w:t>ham</w:t>
      </w:r>
      <w:r>
        <w:rPr>
          <w:sz w:val="28"/>
          <w:szCs w:val="28"/>
          <w:lang w:val="uz-Cyrl-UZ"/>
        </w:rPr>
        <w:t xml:space="preserve"> </w:t>
      </w:r>
      <w:r w:rsidRPr="00E1396A">
        <w:rPr>
          <w:sz w:val="28"/>
          <w:szCs w:val="28"/>
          <w:lang w:val="uz-Cyrl-UZ"/>
        </w:rPr>
        <w:t>keng</w:t>
      </w:r>
      <w:r>
        <w:rPr>
          <w:sz w:val="28"/>
          <w:szCs w:val="28"/>
          <w:lang w:val="uz-Cyrl-UZ"/>
        </w:rPr>
        <w:t xml:space="preserve"> </w:t>
      </w:r>
      <w:r w:rsidRPr="00E1396A">
        <w:rPr>
          <w:sz w:val="28"/>
          <w:szCs w:val="28"/>
          <w:lang w:val="uz-Cyrl-UZ"/>
        </w:rPr>
        <w:t>tarqalgan.</w:t>
      </w:r>
      <w:r>
        <w:rPr>
          <w:sz w:val="28"/>
          <w:szCs w:val="28"/>
          <w:lang w:val="uz-Cyrl-UZ"/>
        </w:rPr>
        <w:t xml:space="preserve"> </w:t>
      </w:r>
      <w:r w:rsidRPr="00E1396A">
        <w:rPr>
          <w:sz w:val="28"/>
          <w:szCs w:val="28"/>
          <w:lang w:val="uz-Cyrl-UZ"/>
        </w:rPr>
        <w:t>Agar</w:t>
      </w:r>
      <w:r>
        <w:rPr>
          <w:sz w:val="28"/>
          <w:szCs w:val="28"/>
          <w:lang w:val="uz-Cyrl-UZ"/>
        </w:rPr>
        <w:t xml:space="preserve"> </w:t>
      </w:r>
      <w:r w:rsidRPr="00E1396A">
        <w:rPr>
          <w:sz w:val="28"/>
          <w:szCs w:val="28"/>
          <w:lang w:val="uz-Cyrl-UZ"/>
        </w:rPr>
        <w:t>bu</w:t>
      </w:r>
      <w:r>
        <w:rPr>
          <w:sz w:val="28"/>
          <w:szCs w:val="28"/>
          <w:lang w:val="uz-Cyrl-UZ"/>
        </w:rPr>
        <w:t xml:space="preserve"> </w:t>
      </w:r>
      <w:r w:rsidRPr="00E1396A">
        <w:rPr>
          <w:sz w:val="28"/>
          <w:szCs w:val="28"/>
          <w:lang w:val="uz-Cyrl-UZ"/>
        </w:rPr>
        <w:t>usul</w:t>
      </w:r>
      <w:r>
        <w:rPr>
          <w:sz w:val="28"/>
          <w:szCs w:val="28"/>
          <w:lang w:val="uz-Cyrl-UZ"/>
        </w:rPr>
        <w:t xml:space="preserve"> </w:t>
      </w:r>
      <w:r w:rsidRPr="00E1396A">
        <w:rPr>
          <w:sz w:val="28"/>
          <w:szCs w:val="28"/>
          <w:lang w:val="uz-Cyrl-UZ"/>
        </w:rPr>
        <w:t>yolg‘on</w:t>
      </w:r>
      <w:r>
        <w:rPr>
          <w:sz w:val="28"/>
          <w:szCs w:val="28"/>
          <w:lang w:val="uz-Cyrl-UZ"/>
        </w:rPr>
        <w:t xml:space="preserve"> </w:t>
      </w:r>
      <w:r w:rsidRPr="00E1396A">
        <w:rPr>
          <w:sz w:val="28"/>
          <w:szCs w:val="28"/>
          <w:lang w:val="uz-Cyrl-UZ"/>
        </w:rPr>
        <w:t>xulosalarga</w:t>
      </w:r>
      <w:r>
        <w:rPr>
          <w:sz w:val="28"/>
          <w:szCs w:val="28"/>
          <w:lang w:val="uz-Cyrl-UZ"/>
        </w:rPr>
        <w:t xml:space="preserve"> </w:t>
      </w:r>
      <w:r w:rsidRPr="00E1396A">
        <w:rPr>
          <w:sz w:val="28"/>
          <w:szCs w:val="28"/>
          <w:lang w:val="uz-Cyrl-UZ"/>
        </w:rPr>
        <w:t>olib</w:t>
      </w:r>
      <w:r>
        <w:rPr>
          <w:sz w:val="28"/>
          <w:szCs w:val="28"/>
          <w:lang w:val="uz-Cyrl-UZ"/>
        </w:rPr>
        <w:t xml:space="preserve"> </w:t>
      </w:r>
      <w:r w:rsidRPr="00E1396A">
        <w:rPr>
          <w:sz w:val="28"/>
          <w:szCs w:val="28"/>
          <w:lang w:val="uz-Cyrl-UZ"/>
        </w:rPr>
        <w:t>kelsa,</w:t>
      </w:r>
      <w:r>
        <w:rPr>
          <w:sz w:val="28"/>
          <w:szCs w:val="28"/>
          <w:lang w:val="uz-Cyrl-UZ"/>
        </w:rPr>
        <w:t xml:space="preserve"> </w:t>
      </w:r>
      <w:r w:rsidRPr="00E1396A">
        <w:rPr>
          <w:sz w:val="28"/>
          <w:szCs w:val="28"/>
          <w:lang w:val="uz-Cyrl-UZ"/>
        </w:rPr>
        <w:t>nega</w:t>
      </w:r>
      <w:r>
        <w:rPr>
          <w:sz w:val="28"/>
          <w:szCs w:val="28"/>
          <w:lang w:val="uz-Cyrl-UZ"/>
        </w:rPr>
        <w:t xml:space="preserve"> </w:t>
      </w:r>
      <w:r w:rsidRPr="00E1396A">
        <w:rPr>
          <w:sz w:val="28"/>
          <w:szCs w:val="28"/>
          <w:lang w:val="uz-Cyrl-UZ"/>
        </w:rPr>
        <w:t>o‘z</w:t>
      </w:r>
      <w:r>
        <w:rPr>
          <w:sz w:val="28"/>
          <w:szCs w:val="28"/>
          <w:lang w:val="uz-Cyrl-UZ"/>
        </w:rPr>
        <w:t xml:space="preserve"> </w:t>
      </w:r>
      <w:r w:rsidRPr="00E1396A">
        <w:rPr>
          <w:sz w:val="28"/>
          <w:szCs w:val="28"/>
          <w:lang w:val="uz-Cyrl-UZ"/>
        </w:rPr>
        <w:t>davrining</w:t>
      </w:r>
      <w:r>
        <w:rPr>
          <w:sz w:val="28"/>
          <w:szCs w:val="28"/>
          <w:lang w:val="uz-Cyrl-UZ"/>
        </w:rPr>
        <w:t xml:space="preserve"> </w:t>
      </w:r>
      <w:r w:rsidRPr="00E1396A">
        <w:rPr>
          <w:sz w:val="28"/>
          <w:szCs w:val="28"/>
          <w:lang w:val="uz-Cyrl-UZ"/>
        </w:rPr>
        <w:t>ko‘pgina</w:t>
      </w:r>
      <w:r>
        <w:rPr>
          <w:sz w:val="28"/>
          <w:szCs w:val="28"/>
          <w:lang w:val="uz-Cyrl-UZ"/>
        </w:rPr>
        <w:t xml:space="preserve"> </w:t>
      </w:r>
      <w:r w:rsidRPr="00E1396A">
        <w:rPr>
          <w:sz w:val="28"/>
          <w:szCs w:val="28"/>
          <w:lang w:val="uz-Cyrl-UZ"/>
        </w:rPr>
        <w:t>dono</w:t>
      </w:r>
      <w:r>
        <w:rPr>
          <w:sz w:val="28"/>
          <w:szCs w:val="28"/>
          <w:lang w:val="uz-Cyrl-UZ"/>
        </w:rPr>
        <w:t xml:space="preserve"> </w:t>
      </w:r>
      <w:r w:rsidRPr="00E1396A">
        <w:rPr>
          <w:sz w:val="28"/>
          <w:szCs w:val="28"/>
          <w:lang w:val="uz-Cyrl-UZ"/>
        </w:rPr>
        <w:t>kishilari</w:t>
      </w:r>
      <w:r>
        <w:rPr>
          <w:sz w:val="28"/>
          <w:szCs w:val="28"/>
          <w:lang w:val="uz-Cyrl-UZ"/>
        </w:rPr>
        <w:t xml:space="preserve"> </w:t>
      </w:r>
      <w:r w:rsidRPr="00E1396A">
        <w:rPr>
          <w:sz w:val="28"/>
          <w:szCs w:val="28"/>
          <w:lang w:val="uz-Cyrl-UZ"/>
        </w:rPr>
        <w:t>undan</w:t>
      </w:r>
      <w:r>
        <w:rPr>
          <w:sz w:val="28"/>
          <w:szCs w:val="28"/>
          <w:lang w:val="uz-Cyrl-UZ"/>
        </w:rPr>
        <w:t xml:space="preserve"> </w:t>
      </w:r>
      <w:r w:rsidRPr="00E1396A">
        <w:rPr>
          <w:sz w:val="28"/>
          <w:szCs w:val="28"/>
          <w:lang w:val="uz-Cyrl-UZ"/>
        </w:rPr>
        <w:t>foydalanganlar,</w:t>
      </w:r>
      <w:r>
        <w:rPr>
          <w:sz w:val="28"/>
          <w:szCs w:val="28"/>
          <w:lang w:val="uz-Cyrl-UZ"/>
        </w:rPr>
        <w:t xml:space="preserve"> </w:t>
      </w:r>
      <w:r w:rsidRPr="00E1396A">
        <w:rPr>
          <w:sz w:val="28"/>
          <w:szCs w:val="28"/>
          <w:lang w:val="uz-Cyrl-UZ"/>
        </w:rPr>
        <w:t>degan</w:t>
      </w:r>
      <w:r>
        <w:rPr>
          <w:sz w:val="28"/>
          <w:szCs w:val="28"/>
          <w:lang w:val="uz-Cyrl-UZ"/>
        </w:rPr>
        <w:t xml:space="preserve"> </w:t>
      </w:r>
      <w:r w:rsidRPr="00E1396A">
        <w:rPr>
          <w:sz w:val="28"/>
          <w:szCs w:val="28"/>
          <w:lang w:val="uz-Cyrl-UZ"/>
        </w:rPr>
        <w:t>savol</w:t>
      </w:r>
      <w:r>
        <w:rPr>
          <w:sz w:val="28"/>
          <w:szCs w:val="28"/>
          <w:lang w:val="uz-Cyrl-UZ"/>
        </w:rPr>
        <w:t xml:space="preserve"> </w:t>
      </w:r>
      <w:r w:rsidRPr="00E1396A">
        <w:rPr>
          <w:sz w:val="28"/>
          <w:szCs w:val="28"/>
          <w:lang w:val="uz-Cyrl-UZ"/>
        </w:rPr>
        <w:t>tug‘ilishi</w:t>
      </w:r>
      <w:r>
        <w:rPr>
          <w:sz w:val="28"/>
          <w:szCs w:val="28"/>
          <w:lang w:val="uz-Cyrl-UZ"/>
        </w:rPr>
        <w:t xml:space="preserve"> </w:t>
      </w:r>
      <w:r w:rsidRPr="00E1396A">
        <w:rPr>
          <w:sz w:val="28"/>
          <w:szCs w:val="28"/>
          <w:lang w:val="uz-Cyrl-UZ"/>
        </w:rPr>
        <w:t>mumkin.</w:t>
      </w:r>
      <w:r>
        <w:rPr>
          <w:sz w:val="28"/>
          <w:szCs w:val="28"/>
          <w:lang w:val="uz-Cyrl-UZ"/>
        </w:rPr>
        <w:t xml:space="preserve"> </w:t>
      </w:r>
      <w:r w:rsidRPr="00E1396A">
        <w:rPr>
          <w:sz w:val="28"/>
          <w:szCs w:val="28"/>
          <w:lang w:val="uz-Cyrl-UZ"/>
        </w:rPr>
        <w:t>Ma'lumki,</w:t>
      </w:r>
      <w:r>
        <w:rPr>
          <w:sz w:val="28"/>
          <w:szCs w:val="28"/>
          <w:lang w:val="uz-Cyrl-UZ"/>
        </w:rPr>
        <w:t xml:space="preserve"> </w:t>
      </w:r>
      <w:r w:rsidRPr="00E1396A">
        <w:rPr>
          <w:sz w:val="28"/>
          <w:szCs w:val="28"/>
          <w:lang w:val="uz-Cyrl-UZ"/>
        </w:rPr>
        <w:t>insoniyat</w:t>
      </w:r>
      <w:r>
        <w:rPr>
          <w:sz w:val="28"/>
          <w:szCs w:val="28"/>
          <w:lang w:val="uz-Cyrl-UZ"/>
        </w:rPr>
        <w:t xml:space="preserve"> </w:t>
      </w:r>
      <w:r w:rsidRPr="00E1396A">
        <w:rPr>
          <w:sz w:val="28"/>
          <w:szCs w:val="28"/>
          <w:lang w:val="uz-Cyrl-UZ"/>
        </w:rPr>
        <w:t>tarixida</w:t>
      </w:r>
      <w:r>
        <w:rPr>
          <w:sz w:val="28"/>
          <w:szCs w:val="28"/>
          <w:lang w:val="uz-Cyrl-UZ"/>
        </w:rPr>
        <w:t xml:space="preserve"> </w:t>
      </w:r>
      <w:r w:rsidRPr="00E1396A">
        <w:rPr>
          <w:sz w:val="28"/>
          <w:szCs w:val="28"/>
          <w:lang w:val="uz-Cyrl-UZ"/>
        </w:rPr>
        <w:t>hurfikrlilik</w:t>
      </w:r>
      <w:r>
        <w:rPr>
          <w:sz w:val="28"/>
          <w:szCs w:val="28"/>
          <w:lang w:val="uz-Cyrl-UZ"/>
        </w:rPr>
        <w:t xml:space="preserve"> </w:t>
      </w:r>
      <w:r w:rsidRPr="00E1396A">
        <w:rPr>
          <w:sz w:val="28"/>
          <w:szCs w:val="28"/>
          <w:lang w:val="uz-Cyrl-UZ"/>
        </w:rPr>
        <w:t>va</w:t>
      </w:r>
      <w:r>
        <w:rPr>
          <w:sz w:val="28"/>
          <w:szCs w:val="28"/>
          <w:lang w:val="uz-Cyrl-UZ"/>
        </w:rPr>
        <w:t xml:space="preserve"> </w:t>
      </w:r>
      <w:r w:rsidRPr="00E1396A">
        <w:rPr>
          <w:sz w:val="28"/>
          <w:szCs w:val="28"/>
          <w:lang w:val="uz-Cyrl-UZ"/>
        </w:rPr>
        <w:t>ijtimoiy-siyosiy</w:t>
      </w:r>
      <w:r>
        <w:rPr>
          <w:sz w:val="28"/>
          <w:szCs w:val="28"/>
          <w:lang w:val="uz-Cyrl-UZ"/>
        </w:rPr>
        <w:t xml:space="preserve"> </w:t>
      </w:r>
      <w:r w:rsidRPr="00E1396A">
        <w:rPr>
          <w:sz w:val="28"/>
          <w:szCs w:val="28"/>
          <w:lang w:val="uz-Cyrl-UZ"/>
        </w:rPr>
        <w:t>jarayonlarga</w:t>
      </w:r>
      <w:r>
        <w:rPr>
          <w:sz w:val="28"/>
          <w:szCs w:val="28"/>
          <w:lang w:val="uz-Cyrl-UZ"/>
        </w:rPr>
        <w:t xml:space="preserve"> </w:t>
      </w:r>
      <w:r w:rsidRPr="00E1396A">
        <w:rPr>
          <w:sz w:val="28"/>
          <w:szCs w:val="28"/>
          <w:lang w:val="uz-Cyrl-UZ"/>
        </w:rPr>
        <w:t>munosabatni</w:t>
      </w:r>
      <w:r>
        <w:rPr>
          <w:sz w:val="28"/>
          <w:szCs w:val="28"/>
          <w:lang w:val="uz-Cyrl-UZ"/>
        </w:rPr>
        <w:t xml:space="preserve"> </w:t>
      </w:r>
      <w:r w:rsidRPr="00E1396A">
        <w:rPr>
          <w:sz w:val="28"/>
          <w:szCs w:val="28"/>
          <w:lang w:val="uz-Cyrl-UZ"/>
        </w:rPr>
        <w:t>to‘g‘ri</w:t>
      </w:r>
      <w:r>
        <w:rPr>
          <w:sz w:val="28"/>
          <w:szCs w:val="28"/>
          <w:lang w:val="uz-Cyrl-UZ"/>
        </w:rPr>
        <w:t xml:space="preserve"> </w:t>
      </w:r>
      <w:r w:rsidRPr="00E1396A">
        <w:rPr>
          <w:sz w:val="28"/>
          <w:szCs w:val="28"/>
          <w:lang w:val="uz-Cyrl-UZ"/>
        </w:rPr>
        <w:t>ifodalashning</w:t>
      </w:r>
      <w:r>
        <w:rPr>
          <w:sz w:val="28"/>
          <w:szCs w:val="28"/>
          <w:lang w:val="uz-Cyrl-UZ"/>
        </w:rPr>
        <w:t xml:space="preserve"> </w:t>
      </w:r>
      <w:r w:rsidRPr="00E1396A">
        <w:rPr>
          <w:sz w:val="28"/>
          <w:szCs w:val="28"/>
          <w:lang w:val="uz-Cyrl-UZ"/>
        </w:rPr>
        <w:t>iloji</w:t>
      </w:r>
      <w:r>
        <w:rPr>
          <w:sz w:val="28"/>
          <w:szCs w:val="28"/>
          <w:lang w:val="uz-Cyrl-UZ"/>
        </w:rPr>
        <w:t xml:space="preserve"> </w:t>
      </w:r>
      <w:r w:rsidRPr="00E1396A">
        <w:rPr>
          <w:sz w:val="28"/>
          <w:szCs w:val="28"/>
          <w:lang w:val="uz-Cyrl-UZ"/>
        </w:rPr>
        <w:t>qolmagan</w:t>
      </w:r>
      <w:r>
        <w:rPr>
          <w:sz w:val="28"/>
          <w:szCs w:val="28"/>
          <w:lang w:val="uz-Cyrl-UZ"/>
        </w:rPr>
        <w:t xml:space="preserve"> </w:t>
      </w:r>
      <w:r w:rsidRPr="00E1396A">
        <w:rPr>
          <w:sz w:val="28"/>
          <w:szCs w:val="28"/>
          <w:lang w:val="uz-Cyrl-UZ"/>
        </w:rPr>
        <w:t>zamonlar</w:t>
      </w:r>
      <w:r>
        <w:rPr>
          <w:sz w:val="28"/>
          <w:szCs w:val="28"/>
          <w:lang w:val="uz-Cyrl-UZ"/>
        </w:rPr>
        <w:t xml:space="preserve"> </w:t>
      </w:r>
      <w:r w:rsidRPr="00E1396A">
        <w:rPr>
          <w:sz w:val="28"/>
          <w:szCs w:val="28"/>
          <w:lang w:val="uz-Cyrl-UZ"/>
        </w:rPr>
        <w:t>ko‘p</w:t>
      </w:r>
      <w:r>
        <w:rPr>
          <w:sz w:val="28"/>
          <w:szCs w:val="28"/>
          <w:lang w:val="uz-Cyrl-UZ"/>
        </w:rPr>
        <w:t xml:space="preserve"> </w:t>
      </w:r>
      <w:r w:rsidRPr="00E1396A">
        <w:rPr>
          <w:sz w:val="28"/>
          <w:szCs w:val="28"/>
          <w:lang w:val="uz-Cyrl-UZ"/>
        </w:rPr>
        <w:t>bo‘lgan.</w:t>
      </w:r>
      <w:r>
        <w:rPr>
          <w:sz w:val="28"/>
          <w:szCs w:val="28"/>
          <w:lang w:val="uz-Cyrl-UZ"/>
        </w:rPr>
        <w:t xml:space="preserve"> </w:t>
      </w:r>
      <w:r w:rsidRPr="00E1396A">
        <w:rPr>
          <w:sz w:val="28"/>
          <w:szCs w:val="28"/>
          <w:lang w:val="uz-Cyrl-UZ"/>
        </w:rPr>
        <w:t>Bunday</w:t>
      </w:r>
      <w:r>
        <w:rPr>
          <w:sz w:val="28"/>
          <w:szCs w:val="28"/>
          <w:lang w:val="uz-Cyrl-UZ"/>
        </w:rPr>
        <w:t xml:space="preserve"> </w:t>
      </w:r>
      <w:r w:rsidRPr="00E1396A">
        <w:rPr>
          <w:sz w:val="28"/>
          <w:szCs w:val="28"/>
          <w:lang w:val="uz-Cyrl-UZ"/>
        </w:rPr>
        <w:t>holni</w:t>
      </w:r>
      <w:r>
        <w:rPr>
          <w:sz w:val="28"/>
          <w:szCs w:val="28"/>
          <w:lang w:val="uz-Cyrl-UZ"/>
        </w:rPr>
        <w:t xml:space="preserve"> </w:t>
      </w:r>
      <w:r w:rsidRPr="00E1396A">
        <w:rPr>
          <w:sz w:val="28"/>
          <w:szCs w:val="28"/>
          <w:lang w:val="uz-Cyrl-UZ"/>
        </w:rPr>
        <w:t>inkvizitsiya</w:t>
      </w:r>
      <w:r>
        <w:rPr>
          <w:sz w:val="28"/>
          <w:szCs w:val="28"/>
          <w:lang w:val="uz-Cyrl-UZ"/>
        </w:rPr>
        <w:t xml:space="preserve"> </w:t>
      </w:r>
      <w:r w:rsidRPr="00E1396A">
        <w:rPr>
          <w:sz w:val="28"/>
          <w:szCs w:val="28"/>
          <w:lang w:val="uz-Cyrl-UZ"/>
        </w:rPr>
        <w:t>hukmron</w:t>
      </w:r>
      <w:r>
        <w:rPr>
          <w:sz w:val="28"/>
          <w:szCs w:val="28"/>
          <w:lang w:val="uz-Cyrl-UZ"/>
        </w:rPr>
        <w:t xml:space="preserve"> </w:t>
      </w:r>
      <w:r w:rsidRPr="00E1396A">
        <w:rPr>
          <w:sz w:val="28"/>
          <w:szCs w:val="28"/>
          <w:lang w:val="uz-Cyrl-UZ"/>
        </w:rPr>
        <w:t>bo‘lgan</w:t>
      </w:r>
      <w:r>
        <w:rPr>
          <w:sz w:val="28"/>
          <w:szCs w:val="28"/>
          <w:lang w:val="uz-Cyrl-UZ"/>
        </w:rPr>
        <w:t xml:space="preserve"> </w:t>
      </w:r>
      <w:r w:rsidRPr="00E1396A">
        <w:rPr>
          <w:sz w:val="28"/>
          <w:szCs w:val="28"/>
          <w:lang w:val="uz-Cyrl-UZ"/>
        </w:rPr>
        <w:t>o‘pta</w:t>
      </w:r>
      <w:r>
        <w:rPr>
          <w:sz w:val="28"/>
          <w:szCs w:val="28"/>
          <w:lang w:val="uz-Cyrl-UZ"/>
        </w:rPr>
        <w:t xml:space="preserve"> </w:t>
      </w:r>
      <w:r w:rsidRPr="00E1396A">
        <w:rPr>
          <w:sz w:val="28"/>
          <w:szCs w:val="28"/>
          <w:lang w:val="uz-Cyrl-UZ"/>
        </w:rPr>
        <w:t>asrlar</w:t>
      </w:r>
      <w:r>
        <w:rPr>
          <w:sz w:val="28"/>
          <w:szCs w:val="28"/>
          <w:lang w:val="uz-Cyrl-UZ"/>
        </w:rPr>
        <w:t xml:space="preserve"> </w:t>
      </w:r>
      <w:r w:rsidRPr="00E1396A">
        <w:rPr>
          <w:sz w:val="28"/>
          <w:szCs w:val="28"/>
          <w:lang w:val="uz-Cyrl-UZ"/>
        </w:rPr>
        <w:t>yevropasiga</w:t>
      </w:r>
      <w:r>
        <w:rPr>
          <w:sz w:val="28"/>
          <w:szCs w:val="28"/>
          <w:lang w:val="uz-Cyrl-UZ"/>
        </w:rPr>
        <w:t xml:space="preserve"> </w:t>
      </w:r>
      <w:r w:rsidRPr="00E1396A">
        <w:rPr>
          <w:sz w:val="28"/>
          <w:szCs w:val="28"/>
          <w:lang w:val="uz-Cyrl-UZ"/>
        </w:rPr>
        <w:t>ham</w:t>
      </w:r>
      <w:r>
        <w:rPr>
          <w:sz w:val="28"/>
          <w:szCs w:val="28"/>
          <w:lang w:val="uz-Cyrl-UZ"/>
        </w:rPr>
        <w:t xml:space="preserve"> </w:t>
      </w:r>
      <w:r w:rsidRPr="00E1396A">
        <w:rPr>
          <w:sz w:val="28"/>
          <w:szCs w:val="28"/>
          <w:lang w:val="uz-Cyrl-UZ"/>
        </w:rPr>
        <w:t>tatbiq</w:t>
      </w:r>
      <w:r>
        <w:rPr>
          <w:sz w:val="28"/>
          <w:szCs w:val="28"/>
          <w:lang w:val="uz-Cyrl-UZ"/>
        </w:rPr>
        <w:t xml:space="preserve"> </w:t>
      </w:r>
      <w:r w:rsidRPr="00E1396A">
        <w:rPr>
          <w:sz w:val="28"/>
          <w:szCs w:val="28"/>
          <w:lang w:val="uz-Cyrl-UZ"/>
        </w:rPr>
        <w:t>etish</w:t>
      </w:r>
      <w:r>
        <w:rPr>
          <w:sz w:val="28"/>
          <w:szCs w:val="28"/>
          <w:lang w:val="uz-Cyrl-UZ"/>
        </w:rPr>
        <w:t xml:space="preserve"> </w:t>
      </w:r>
      <w:r w:rsidRPr="00E1396A">
        <w:rPr>
          <w:sz w:val="28"/>
          <w:szCs w:val="28"/>
          <w:lang w:val="uz-Cyrl-UZ"/>
        </w:rPr>
        <w:t>mumkin.</w:t>
      </w:r>
      <w:r>
        <w:rPr>
          <w:sz w:val="28"/>
          <w:szCs w:val="28"/>
          <w:lang w:val="uz-Cyrl-UZ"/>
        </w:rPr>
        <w:t xml:space="preserve"> </w:t>
      </w:r>
      <w:r w:rsidRPr="00E1396A">
        <w:rPr>
          <w:sz w:val="28"/>
          <w:szCs w:val="28"/>
          <w:lang w:val="uz-Cyrl-UZ"/>
        </w:rPr>
        <w:t>O‘sha</w:t>
      </w:r>
      <w:r>
        <w:rPr>
          <w:sz w:val="28"/>
          <w:szCs w:val="28"/>
          <w:lang w:val="uz-Cyrl-UZ"/>
        </w:rPr>
        <w:t xml:space="preserve"> </w:t>
      </w:r>
      <w:r w:rsidRPr="00E1396A">
        <w:rPr>
          <w:sz w:val="28"/>
          <w:szCs w:val="28"/>
          <w:lang w:val="uz-Cyrl-UZ"/>
        </w:rPr>
        <w:t>davrda</w:t>
      </w:r>
      <w:r>
        <w:rPr>
          <w:sz w:val="28"/>
          <w:szCs w:val="28"/>
          <w:lang w:val="uz-Cyrl-UZ"/>
        </w:rPr>
        <w:t xml:space="preserve"> </w:t>
      </w:r>
      <w:r w:rsidRPr="00E1396A">
        <w:rPr>
          <w:sz w:val="28"/>
          <w:szCs w:val="28"/>
          <w:lang w:val="uz-Cyrl-UZ"/>
        </w:rPr>
        <w:t>ham</w:t>
      </w:r>
      <w:r>
        <w:rPr>
          <w:sz w:val="28"/>
          <w:szCs w:val="28"/>
          <w:lang w:val="uz-Cyrl-UZ"/>
        </w:rPr>
        <w:t xml:space="preserve"> </w:t>
      </w:r>
      <w:r w:rsidRPr="00E1396A">
        <w:rPr>
          <w:sz w:val="28"/>
          <w:szCs w:val="28"/>
          <w:lang w:val="uz-Cyrl-UZ"/>
        </w:rPr>
        <w:t>ko‘pgina</w:t>
      </w:r>
      <w:r>
        <w:rPr>
          <w:sz w:val="28"/>
          <w:szCs w:val="28"/>
          <w:lang w:val="uz-Cyrl-UZ"/>
        </w:rPr>
        <w:t xml:space="preserve"> </w:t>
      </w:r>
      <w:r w:rsidRPr="00E1396A">
        <w:rPr>
          <w:sz w:val="28"/>
          <w:szCs w:val="28"/>
          <w:lang w:val="uz-Cyrl-UZ"/>
        </w:rPr>
        <w:t>ziyolilarning</w:t>
      </w:r>
      <w:r>
        <w:rPr>
          <w:sz w:val="28"/>
          <w:szCs w:val="28"/>
          <w:lang w:val="uz-Cyrl-UZ"/>
        </w:rPr>
        <w:t xml:space="preserve"> </w:t>
      </w:r>
      <w:r w:rsidRPr="00E1396A">
        <w:rPr>
          <w:sz w:val="28"/>
          <w:szCs w:val="28"/>
          <w:lang w:val="uz-Cyrl-UZ"/>
        </w:rPr>
        <w:t>ana</w:t>
      </w:r>
      <w:r>
        <w:rPr>
          <w:sz w:val="28"/>
          <w:szCs w:val="28"/>
          <w:lang w:val="uz-Cyrl-UZ"/>
        </w:rPr>
        <w:t xml:space="preserve"> </w:t>
      </w:r>
      <w:r w:rsidRPr="00E1396A">
        <w:rPr>
          <w:sz w:val="28"/>
          <w:szCs w:val="28"/>
          <w:lang w:val="uz-Cyrl-UZ"/>
        </w:rPr>
        <w:t>shu</w:t>
      </w:r>
      <w:r>
        <w:rPr>
          <w:sz w:val="28"/>
          <w:szCs w:val="28"/>
          <w:lang w:val="uz-Cyrl-UZ"/>
        </w:rPr>
        <w:t xml:space="preserve"> </w:t>
      </w:r>
      <w:r w:rsidRPr="00E1396A">
        <w:rPr>
          <w:sz w:val="28"/>
          <w:szCs w:val="28"/>
          <w:lang w:val="uz-Cyrl-UZ"/>
        </w:rPr>
        <w:t>usulga</w:t>
      </w:r>
      <w:r>
        <w:rPr>
          <w:sz w:val="28"/>
          <w:szCs w:val="28"/>
          <w:lang w:val="uz-Cyrl-UZ"/>
        </w:rPr>
        <w:t xml:space="preserve"> </w:t>
      </w:r>
      <w:r w:rsidRPr="00E1396A">
        <w:rPr>
          <w:sz w:val="28"/>
          <w:szCs w:val="28"/>
          <w:lang w:val="uz-Cyrl-UZ"/>
        </w:rPr>
        <w:t>suyanmasdan</w:t>
      </w:r>
      <w:r>
        <w:rPr>
          <w:sz w:val="28"/>
          <w:szCs w:val="28"/>
          <w:lang w:val="uz-Cyrl-UZ"/>
        </w:rPr>
        <w:t xml:space="preserve"> </w:t>
      </w:r>
      <w:r w:rsidRPr="00E1396A">
        <w:rPr>
          <w:sz w:val="28"/>
          <w:szCs w:val="28"/>
          <w:lang w:val="uz-Cyrl-UZ"/>
        </w:rPr>
        <w:t>iloji</w:t>
      </w:r>
      <w:r>
        <w:rPr>
          <w:sz w:val="28"/>
          <w:szCs w:val="28"/>
          <w:lang w:val="uz-Cyrl-UZ"/>
        </w:rPr>
        <w:t xml:space="preserve"> </w:t>
      </w:r>
      <w:r w:rsidRPr="00E1396A">
        <w:rPr>
          <w:sz w:val="28"/>
          <w:szCs w:val="28"/>
          <w:lang w:val="uz-Cyrl-UZ"/>
        </w:rPr>
        <w:t>yuq</w:t>
      </w:r>
      <w:r>
        <w:rPr>
          <w:sz w:val="28"/>
          <w:szCs w:val="28"/>
          <w:lang w:val="uz-Cyrl-UZ"/>
        </w:rPr>
        <w:t xml:space="preserve"> </w:t>
      </w:r>
      <w:r w:rsidRPr="00E1396A">
        <w:rPr>
          <w:sz w:val="28"/>
          <w:szCs w:val="28"/>
          <w:lang w:val="uz-Cyrl-UZ"/>
        </w:rPr>
        <w:t>edi.</w:t>
      </w:r>
      <w:r>
        <w:rPr>
          <w:sz w:val="28"/>
          <w:szCs w:val="28"/>
          <w:lang w:val="uz-Cyrl-UZ"/>
        </w:rPr>
        <w:t xml:space="preserve"> </w:t>
      </w:r>
      <w:r w:rsidRPr="00E1396A">
        <w:rPr>
          <w:sz w:val="28"/>
          <w:szCs w:val="28"/>
          <w:lang w:val="uz-Cyrl-UZ"/>
        </w:rPr>
        <w:t>Umuman</w:t>
      </w:r>
      <w:r>
        <w:rPr>
          <w:sz w:val="28"/>
          <w:szCs w:val="28"/>
          <w:lang w:val="uz-Cyrl-UZ"/>
        </w:rPr>
        <w:t xml:space="preserve"> </w:t>
      </w:r>
      <w:r w:rsidRPr="00E1396A">
        <w:rPr>
          <w:sz w:val="28"/>
          <w:szCs w:val="28"/>
          <w:lang w:val="uz-Cyrl-UZ"/>
        </w:rPr>
        <w:t>olganda,</w:t>
      </w:r>
      <w:r>
        <w:rPr>
          <w:sz w:val="28"/>
          <w:szCs w:val="28"/>
          <w:lang w:val="uz-Cyrl-UZ"/>
        </w:rPr>
        <w:t xml:space="preserve"> </w:t>
      </w:r>
      <w:r w:rsidRPr="00E1396A">
        <w:rPr>
          <w:sz w:val="28"/>
          <w:szCs w:val="28"/>
          <w:lang w:val="uz-Cyrl-UZ"/>
        </w:rPr>
        <w:t>falsafada</w:t>
      </w:r>
      <w:r>
        <w:rPr>
          <w:sz w:val="28"/>
          <w:szCs w:val="28"/>
          <w:lang w:val="uz-Cyrl-UZ"/>
        </w:rPr>
        <w:t xml:space="preserve"> </w:t>
      </w:r>
      <w:r w:rsidRPr="00E1396A">
        <w:rPr>
          <w:sz w:val="28"/>
          <w:szCs w:val="28"/>
          <w:lang w:val="uz-Cyrl-UZ"/>
        </w:rPr>
        <w:t>“do‘ppi</w:t>
      </w:r>
      <w:r>
        <w:rPr>
          <w:sz w:val="28"/>
          <w:szCs w:val="28"/>
          <w:lang w:val="uz-Cyrl-UZ"/>
        </w:rPr>
        <w:t xml:space="preserve"> </w:t>
      </w:r>
      <w:r w:rsidRPr="00E1396A">
        <w:rPr>
          <w:sz w:val="28"/>
          <w:szCs w:val="28"/>
          <w:lang w:val="uz-Cyrl-UZ"/>
        </w:rPr>
        <w:t>tor</w:t>
      </w:r>
      <w:r>
        <w:rPr>
          <w:sz w:val="28"/>
          <w:szCs w:val="28"/>
          <w:lang w:val="uz-Cyrl-UZ"/>
        </w:rPr>
        <w:t xml:space="preserve"> </w:t>
      </w:r>
      <w:r w:rsidRPr="00E1396A">
        <w:rPr>
          <w:sz w:val="28"/>
          <w:szCs w:val="28"/>
          <w:lang w:val="uz-Cyrl-UZ"/>
        </w:rPr>
        <w:t>kelib</w:t>
      </w:r>
      <w:r>
        <w:rPr>
          <w:sz w:val="28"/>
          <w:szCs w:val="28"/>
          <w:lang w:val="uz-Cyrl-UZ"/>
        </w:rPr>
        <w:t xml:space="preserve"> </w:t>
      </w:r>
      <w:r w:rsidRPr="00E1396A">
        <w:rPr>
          <w:sz w:val="28"/>
          <w:szCs w:val="28"/>
          <w:lang w:val="uz-Cyrl-UZ"/>
        </w:rPr>
        <w:t>qolgan”</w:t>
      </w:r>
      <w:r>
        <w:rPr>
          <w:sz w:val="28"/>
          <w:szCs w:val="28"/>
          <w:lang w:val="uz-Cyrl-UZ"/>
        </w:rPr>
        <w:t xml:space="preserve"> </w:t>
      </w:r>
      <w:r w:rsidRPr="00E1396A">
        <w:rPr>
          <w:sz w:val="28"/>
          <w:szCs w:val="28"/>
          <w:lang w:val="uz-Cyrl-UZ"/>
        </w:rPr>
        <w:t>ana</w:t>
      </w:r>
      <w:r>
        <w:rPr>
          <w:sz w:val="28"/>
          <w:szCs w:val="28"/>
          <w:lang w:val="uz-Cyrl-UZ"/>
        </w:rPr>
        <w:t xml:space="preserve"> </w:t>
      </w:r>
      <w:r w:rsidRPr="00E1396A">
        <w:rPr>
          <w:sz w:val="28"/>
          <w:szCs w:val="28"/>
          <w:lang w:val="uz-Cyrl-UZ"/>
        </w:rPr>
        <w:t>shunday</w:t>
      </w:r>
      <w:r>
        <w:rPr>
          <w:sz w:val="28"/>
          <w:szCs w:val="28"/>
          <w:lang w:val="uz-Cyrl-UZ"/>
        </w:rPr>
        <w:t xml:space="preserve"> </w:t>
      </w:r>
      <w:r w:rsidRPr="00E1396A">
        <w:rPr>
          <w:sz w:val="28"/>
          <w:szCs w:val="28"/>
          <w:lang w:val="uz-Cyrl-UZ"/>
        </w:rPr>
        <w:t>zamonlarda</w:t>
      </w:r>
      <w:r>
        <w:rPr>
          <w:sz w:val="28"/>
          <w:szCs w:val="28"/>
          <w:lang w:val="uz-Cyrl-UZ"/>
        </w:rPr>
        <w:t xml:space="preserve"> </w:t>
      </w:r>
      <w:r w:rsidRPr="00E1396A">
        <w:rPr>
          <w:sz w:val="28"/>
          <w:szCs w:val="28"/>
          <w:lang w:val="uz-Cyrl-UZ"/>
        </w:rPr>
        <w:t>fikrni</w:t>
      </w:r>
      <w:r>
        <w:rPr>
          <w:sz w:val="28"/>
          <w:szCs w:val="28"/>
          <w:lang w:val="uz-Cyrl-UZ"/>
        </w:rPr>
        <w:t xml:space="preserve"> </w:t>
      </w:r>
      <w:r w:rsidRPr="00E1396A">
        <w:rPr>
          <w:sz w:val="28"/>
          <w:szCs w:val="28"/>
          <w:lang w:val="uz-Cyrl-UZ"/>
        </w:rPr>
        <w:t>Gulxaniyning</w:t>
      </w:r>
      <w:r>
        <w:rPr>
          <w:sz w:val="28"/>
          <w:szCs w:val="28"/>
          <w:lang w:val="uz-Cyrl-UZ"/>
        </w:rPr>
        <w:t xml:space="preserve"> </w:t>
      </w:r>
      <w:r w:rsidRPr="00E1396A">
        <w:rPr>
          <w:sz w:val="28"/>
          <w:szCs w:val="28"/>
          <w:lang w:val="uz-Cyrl-UZ"/>
        </w:rPr>
        <w:t>mashhur</w:t>
      </w:r>
      <w:r>
        <w:rPr>
          <w:sz w:val="28"/>
          <w:szCs w:val="28"/>
          <w:lang w:val="uz-Cyrl-UZ"/>
        </w:rPr>
        <w:t xml:space="preserve"> </w:t>
      </w:r>
      <w:r w:rsidRPr="00E1396A">
        <w:rPr>
          <w:sz w:val="28"/>
          <w:szCs w:val="28"/>
          <w:lang w:val="uz-Cyrl-UZ"/>
        </w:rPr>
        <w:t>“Zarbulmasal”</w:t>
      </w:r>
      <w:r>
        <w:rPr>
          <w:sz w:val="28"/>
          <w:szCs w:val="28"/>
          <w:lang w:val="uz-Cyrl-UZ"/>
        </w:rPr>
        <w:t xml:space="preserve"> </w:t>
      </w:r>
      <w:r w:rsidRPr="00E1396A">
        <w:rPr>
          <w:sz w:val="28"/>
          <w:szCs w:val="28"/>
          <w:lang w:val="uz-Cyrl-UZ"/>
        </w:rPr>
        <w:t>acapi</w:t>
      </w:r>
      <w:r>
        <w:rPr>
          <w:sz w:val="28"/>
          <w:szCs w:val="28"/>
          <w:lang w:val="uz-Cyrl-UZ"/>
        </w:rPr>
        <w:t xml:space="preserve"> </w:t>
      </w:r>
      <w:r w:rsidRPr="00E1396A">
        <w:rPr>
          <w:sz w:val="28"/>
          <w:szCs w:val="28"/>
          <w:lang w:val="uz-Cyrl-UZ"/>
        </w:rPr>
        <w:t>kabi</w:t>
      </w:r>
      <w:r>
        <w:rPr>
          <w:sz w:val="28"/>
          <w:szCs w:val="28"/>
          <w:lang w:val="uz-Cyrl-UZ"/>
        </w:rPr>
        <w:t xml:space="preserve"> </w:t>
      </w:r>
      <w:r w:rsidRPr="00E1396A">
        <w:rPr>
          <w:sz w:val="28"/>
          <w:szCs w:val="28"/>
          <w:lang w:val="uz-Cyrl-UZ"/>
        </w:rPr>
        <w:t>ifodalash</w:t>
      </w:r>
      <w:r>
        <w:rPr>
          <w:sz w:val="28"/>
          <w:szCs w:val="28"/>
          <w:lang w:val="uz-Cyrl-UZ"/>
        </w:rPr>
        <w:t xml:space="preserve"> </w:t>
      </w:r>
      <w:r w:rsidRPr="00E1396A">
        <w:rPr>
          <w:sz w:val="28"/>
          <w:szCs w:val="28"/>
          <w:lang w:val="uz-Cyrl-UZ"/>
        </w:rPr>
        <w:t>hollari</w:t>
      </w:r>
      <w:r>
        <w:rPr>
          <w:sz w:val="28"/>
          <w:szCs w:val="28"/>
          <w:lang w:val="uz-Cyrl-UZ"/>
        </w:rPr>
        <w:t xml:space="preserve"> </w:t>
      </w:r>
      <w:r w:rsidRPr="00E1396A">
        <w:rPr>
          <w:sz w:val="28"/>
          <w:szCs w:val="28"/>
          <w:lang w:val="uz-Cyrl-UZ"/>
        </w:rPr>
        <w:t>uchrab</w:t>
      </w:r>
      <w:r>
        <w:rPr>
          <w:sz w:val="28"/>
          <w:szCs w:val="28"/>
          <w:lang w:val="uz-Cyrl-UZ"/>
        </w:rPr>
        <w:t xml:space="preserve"> </w:t>
      </w:r>
      <w:r w:rsidRPr="00E1396A">
        <w:rPr>
          <w:sz w:val="28"/>
          <w:szCs w:val="28"/>
          <w:lang w:val="uz-Cyrl-UZ"/>
        </w:rPr>
        <w:t>turadi.</w:t>
      </w:r>
      <w:r>
        <w:rPr>
          <w:sz w:val="28"/>
          <w:szCs w:val="28"/>
          <w:lang w:val="uz-Cyrl-UZ"/>
        </w:rPr>
        <w:t xml:space="preserve"> </w:t>
      </w:r>
      <w:r w:rsidRPr="00E1396A">
        <w:rPr>
          <w:sz w:val="28"/>
          <w:szCs w:val="28"/>
          <w:lang w:val="uz-Cyrl-UZ"/>
        </w:rPr>
        <w:t>Buni</w:t>
      </w:r>
      <w:r>
        <w:rPr>
          <w:sz w:val="28"/>
          <w:szCs w:val="28"/>
          <w:lang w:val="uz-Cyrl-UZ"/>
        </w:rPr>
        <w:t xml:space="preserve"> </w:t>
      </w:r>
      <w:r w:rsidRPr="00E1396A">
        <w:rPr>
          <w:sz w:val="28"/>
          <w:szCs w:val="28"/>
          <w:lang w:val="uz-Cyrl-UZ"/>
        </w:rPr>
        <w:t>o‘rta</w:t>
      </w:r>
      <w:r>
        <w:rPr>
          <w:sz w:val="28"/>
          <w:szCs w:val="28"/>
          <w:lang w:val="uz-Cyrl-UZ"/>
        </w:rPr>
        <w:t xml:space="preserve"> </w:t>
      </w:r>
      <w:r w:rsidRPr="00E1396A">
        <w:rPr>
          <w:sz w:val="28"/>
          <w:szCs w:val="28"/>
          <w:lang w:val="uz-Cyrl-UZ"/>
        </w:rPr>
        <w:t>asrlar</w:t>
      </w:r>
      <w:r>
        <w:rPr>
          <w:sz w:val="28"/>
          <w:szCs w:val="28"/>
          <w:lang w:val="uz-Cyrl-UZ"/>
        </w:rPr>
        <w:t xml:space="preserve"> </w:t>
      </w:r>
      <w:r w:rsidRPr="00E1396A">
        <w:rPr>
          <w:sz w:val="28"/>
          <w:szCs w:val="28"/>
          <w:lang w:val="uz-Cyrl-UZ"/>
        </w:rPr>
        <w:t>yevropasiga</w:t>
      </w:r>
      <w:r>
        <w:rPr>
          <w:sz w:val="28"/>
          <w:szCs w:val="28"/>
          <w:lang w:val="uz-Cyrl-UZ"/>
        </w:rPr>
        <w:t xml:space="preserve"> </w:t>
      </w:r>
      <w:r w:rsidRPr="00E1396A">
        <w:rPr>
          <w:sz w:val="28"/>
          <w:szCs w:val="28"/>
          <w:lang w:val="uz-Cyrl-UZ"/>
        </w:rPr>
        <w:t>nisbatan</w:t>
      </w:r>
      <w:r>
        <w:rPr>
          <w:sz w:val="28"/>
          <w:szCs w:val="28"/>
          <w:lang w:val="uz-Cyrl-UZ"/>
        </w:rPr>
        <w:t xml:space="preserve"> </w:t>
      </w:r>
      <w:r w:rsidRPr="00E1396A">
        <w:rPr>
          <w:sz w:val="28"/>
          <w:szCs w:val="28"/>
          <w:lang w:val="uz-Cyrl-UZ"/>
        </w:rPr>
        <w:t>olsak,</w:t>
      </w:r>
      <w:r>
        <w:rPr>
          <w:sz w:val="28"/>
          <w:szCs w:val="28"/>
          <w:lang w:val="uz-Cyrl-UZ"/>
        </w:rPr>
        <w:t xml:space="preserve"> </w:t>
      </w:r>
      <w:r w:rsidRPr="00E1396A">
        <w:rPr>
          <w:sz w:val="28"/>
          <w:szCs w:val="28"/>
          <w:lang w:val="uz-Cyrl-UZ"/>
        </w:rPr>
        <w:t>unda</w:t>
      </w:r>
      <w:r>
        <w:rPr>
          <w:sz w:val="28"/>
          <w:szCs w:val="28"/>
          <w:lang w:val="uz-Cyrl-UZ"/>
        </w:rPr>
        <w:t xml:space="preserve"> </w:t>
      </w:r>
      <w:r w:rsidRPr="00E1396A">
        <w:rPr>
          <w:sz w:val="28"/>
          <w:szCs w:val="28"/>
          <w:lang w:val="uz-Cyrl-UZ"/>
        </w:rPr>
        <w:t>Servantesning</w:t>
      </w:r>
      <w:r>
        <w:rPr>
          <w:sz w:val="28"/>
          <w:szCs w:val="28"/>
          <w:lang w:val="uz-Cyrl-UZ"/>
        </w:rPr>
        <w:t xml:space="preserve"> </w:t>
      </w:r>
      <w:r w:rsidRPr="00E1396A">
        <w:rPr>
          <w:sz w:val="28"/>
          <w:szCs w:val="28"/>
          <w:lang w:val="uz-Cyrl-UZ"/>
        </w:rPr>
        <w:t>“Don</w:t>
      </w:r>
      <w:r>
        <w:rPr>
          <w:sz w:val="28"/>
          <w:szCs w:val="28"/>
          <w:lang w:val="uz-Cyrl-UZ"/>
        </w:rPr>
        <w:t xml:space="preserve"> </w:t>
      </w:r>
      <w:r w:rsidRPr="00E1396A">
        <w:rPr>
          <w:sz w:val="28"/>
          <w:szCs w:val="28"/>
          <w:lang w:val="uz-Cyrl-UZ"/>
        </w:rPr>
        <w:t>Kixot”</w:t>
      </w:r>
      <w:r>
        <w:rPr>
          <w:sz w:val="28"/>
          <w:szCs w:val="28"/>
          <w:lang w:val="uz-Cyrl-UZ"/>
        </w:rPr>
        <w:t xml:space="preserve"> </w:t>
      </w:r>
      <w:r w:rsidRPr="00E1396A">
        <w:rPr>
          <w:sz w:val="28"/>
          <w:szCs w:val="28"/>
          <w:lang w:val="uz-Cyrl-UZ"/>
        </w:rPr>
        <w:t>acapi</w:t>
      </w:r>
      <w:r>
        <w:rPr>
          <w:sz w:val="28"/>
          <w:szCs w:val="28"/>
          <w:lang w:val="uz-Cyrl-UZ"/>
        </w:rPr>
        <w:t xml:space="preserve"> </w:t>
      </w:r>
      <w:r w:rsidRPr="00E1396A">
        <w:rPr>
          <w:sz w:val="28"/>
          <w:szCs w:val="28"/>
          <w:lang w:val="uz-Cyrl-UZ"/>
        </w:rPr>
        <w:t>nima</w:t>
      </w:r>
      <w:r>
        <w:rPr>
          <w:sz w:val="28"/>
          <w:szCs w:val="28"/>
          <w:lang w:val="uz-Cyrl-UZ"/>
        </w:rPr>
        <w:t xml:space="preserve"> </w:t>
      </w:r>
      <w:r w:rsidRPr="00E1396A">
        <w:rPr>
          <w:sz w:val="28"/>
          <w:szCs w:val="28"/>
          <w:lang w:val="uz-Cyrl-UZ"/>
        </w:rPr>
        <w:t>sababdan</w:t>
      </w:r>
      <w:r>
        <w:rPr>
          <w:sz w:val="28"/>
          <w:szCs w:val="28"/>
          <w:lang w:val="uz-Cyrl-UZ"/>
        </w:rPr>
        <w:t xml:space="preserve"> </w:t>
      </w:r>
      <w:r w:rsidRPr="00E1396A">
        <w:rPr>
          <w:sz w:val="28"/>
          <w:szCs w:val="28"/>
          <w:lang w:val="uz-Cyrl-UZ"/>
        </w:rPr>
        <w:t>shunday</w:t>
      </w:r>
      <w:r>
        <w:rPr>
          <w:sz w:val="28"/>
          <w:szCs w:val="28"/>
          <w:lang w:val="uz-Cyrl-UZ"/>
        </w:rPr>
        <w:t xml:space="preserve"> </w:t>
      </w:r>
      <w:r w:rsidRPr="00E1396A">
        <w:rPr>
          <w:sz w:val="28"/>
          <w:szCs w:val="28"/>
          <w:lang w:val="uz-Cyrl-UZ"/>
        </w:rPr>
        <w:t>yozilganligi,</w:t>
      </w:r>
      <w:r>
        <w:rPr>
          <w:sz w:val="28"/>
          <w:szCs w:val="28"/>
          <w:lang w:val="uz-Cyrl-UZ"/>
        </w:rPr>
        <w:t xml:space="preserve"> </w:t>
      </w:r>
      <w:r w:rsidRPr="00E1396A">
        <w:rPr>
          <w:sz w:val="28"/>
          <w:szCs w:val="28"/>
          <w:lang w:val="uz-Cyrl-UZ"/>
        </w:rPr>
        <w:t>uning</w:t>
      </w:r>
      <w:r>
        <w:rPr>
          <w:sz w:val="28"/>
          <w:szCs w:val="28"/>
          <w:lang w:val="uz-Cyrl-UZ"/>
        </w:rPr>
        <w:t xml:space="preserve"> </w:t>
      </w:r>
      <w:r w:rsidRPr="00E1396A">
        <w:rPr>
          <w:sz w:val="28"/>
          <w:szCs w:val="28"/>
          <w:lang w:val="uz-Cyrl-UZ"/>
        </w:rPr>
        <w:t>bosh</w:t>
      </w:r>
      <w:r>
        <w:rPr>
          <w:sz w:val="28"/>
          <w:szCs w:val="28"/>
          <w:lang w:val="uz-Cyrl-UZ"/>
        </w:rPr>
        <w:t xml:space="preserve"> </w:t>
      </w:r>
      <w:r w:rsidRPr="00E1396A">
        <w:rPr>
          <w:sz w:val="28"/>
          <w:szCs w:val="28"/>
          <w:lang w:val="uz-Cyrl-UZ"/>
        </w:rPr>
        <w:t>qahramoni</w:t>
      </w:r>
      <w:r>
        <w:rPr>
          <w:sz w:val="28"/>
          <w:szCs w:val="28"/>
          <w:lang w:val="uz-Cyrl-UZ"/>
        </w:rPr>
        <w:t xml:space="preserve"> </w:t>
      </w:r>
      <w:r w:rsidRPr="00E1396A">
        <w:rPr>
          <w:sz w:val="28"/>
          <w:szCs w:val="28"/>
          <w:lang w:val="uz-Cyrl-UZ"/>
        </w:rPr>
        <w:t>esa</w:t>
      </w:r>
      <w:r>
        <w:rPr>
          <w:sz w:val="28"/>
          <w:szCs w:val="28"/>
          <w:lang w:val="uz-Cyrl-UZ"/>
        </w:rPr>
        <w:t xml:space="preserve"> </w:t>
      </w:r>
      <w:r w:rsidRPr="00E1396A">
        <w:rPr>
          <w:sz w:val="28"/>
          <w:szCs w:val="28"/>
          <w:lang w:val="uz-Cyrl-UZ"/>
        </w:rPr>
        <w:t>nima</w:t>
      </w:r>
      <w:r>
        <w:rPr>
          <w:sz w:val="28"/>
          <w:szCs w:val="28"/>
          <w:lang w:val="uz-Cyrl-UZ"/>
        </w:rPr>
        <w:t xml:space="preserve"> </w:t>
      </w:r>
      <w:r w:rsidRPr="00E1396A">
        <w:rPr>
          <w:sz w:val="28"/>
          <w:szCs w:val="28"/>
          <w:lang w:val="uz-Cyrl-UZ"/>
        </w:rPr>
        <w:t>uchun</w:t>
      </w:r>
      <w:r>
        <w:rPr>
          <w:sz w:val="28"/>
          <w:szCs w:val="28"/>
          <w:lang w:val="uz-Cyrl-UZ"/>
        </w:rPr>
        <w:t xml:space="preserve"> </w:t>
      </w:r>
      <w:r w:rsidRPr="00E1396A">
        <w:rPr>
          <w:sz w:val="28"/>
          <w:szCs w:val="28"/>
          <w:lang w:val="uz-Cyrl-UZ"/>
        </w:rPr>
        <w:t>shamol</w:t>
      </w:r>
      <w:r>
        <w:rPr>
          <w:sz w:val="28"/>
          <w:szCs w:val="28"/>
          <w:lang w:val="uz-Cyrl-UZ"/>
        </w:rPr>
        <w:t xml:space="preserve"> </w:t>
      </w:r>
      <w:r w:rsidRPr="00E1396A">
        <w:rPr>
          <w:sz w:val="28"/>
          <w:szCs w:val="28"/>
          <w:lang w:val="uz-Cyrl-UZ"/>
        </w:rPr>
        <w:t>tegirmonlariga</w:t>
      </w:r>
      <w:r>
        <w:rPr>
          <w:sz w:val="28"/>
          <w:szCs w:val="28"/>
          <w:lang w:val="uz-Cyrl-UZ"/>
        </w:rPr>
        <w:t xml:space="preserve"> </w:t>
      </w:r>
      <w:r w:rsidRPr="00E1396A">
        <w:rPr>
          <w:sz w:val="28"/>
          <w:szCs w:val="28"/>
          <w:lang w:val="uz-Cyrl-UZ"/>
        </w:rPr>
        <w:t>qarshi</w:t>
      </w:r>
      <w:r>
        <w:rPr>
          <w:sz w:val="28"/>
          <w:szCs w:val="28"/>
          <w:lang w:val="uz-Cyrl-UZ"/>
        </w:rPr>
        <w:t xml:space="preserve"> </w:t>
      </w:r>
      <w:r w:rsidRPr="00E1396A">
        <w:rPr>
          <w:sz w:val="28"/>
          <w:szCs w:val="28"/>
          <w:lang w:val="uz-Cyrl-UZ"/>
        </w:rPr>
        <w:t>jang</w:t>
      </w:r>
      <w:r>
        <w:rPr>
          <w:sz w:val="28"/>
          <w:szCs w:val="28"/>
          <w:lang w:val="uz-Cyrl-UZ"/>
        </w:rPr>
        <w:t xml:space="preserve"> </w:t>
      </w:r>
      <w:r w:rsidRPr="00E1396A">
        <w:rPr>
          <w:sz w:val="28"/>
          <w:szCs w:val="28"/>
          <w:lang w:val="uz-Cyrl-UZ"/>
        </w:rPr>
        <w:t>qilganligi</w:t>
      </w:r>
      <w:r>
        <w:rPr>
          <w:sz w:val="28"/>
          <w:szCs w:val="28"/>
          <w:lang w:val="uz-Cyrl-UZ"/>
        </w:rPr>
        <w:t xml:space="preserve"> </w:t>
      </w:r>
      <w:r w:rsidRPr="00E1396A">
        <w:rPr>
          <w:sz w:val="28"/>
          <w:szCs w:val="28"/>
          <w:lang w:val="uz-Cyrl-UZ"/>
        </w:rPr>
        <w:t>va</w:t>
      </w:r>
      <w:r>
        <w:rPr>
          <w:sz w:val="28"/>
          <w:szCs w:val="28"/>
          <w:lang w:val="uz-Cyrl-UZ"/>
        </w:rPr>
        <w:t xml:space="preserve"> </w:t>
      </w:r>
      <w:r w:rsidRPr="00E1396A">
        <w:rPr>
          <w:sz w:val="28"/>
          <w:szCs w:val="28"/>
          <w:lang w:val="uz-Cyrl-UZ"/>
        </w:rPr>
        <w:t>bu</w:t>
      </w:r>
      <w:r>
        <w:rPr>
          <w:sz w:val="28"/>
          <w:szCs w:val="28"/>
          <w:lang w:val="uz-Cyrl-UZ"/>
        </w:rPr>
        <w:t xml:space="preserve"> </w:t>
      </w:r>
      <w:r w:rsidRPr="00E1396A">
        <w:rPr>
          <w:sz w:val="28"/>
          <w:szCs w:val="28"/>
          <w:lang w:val="uz-Cyrl-UZ"/>
        </w:rPr>
        <w:t>lavhalar</w:t>
      </w:r>
      <w:r>
        <w:rPr>
          <w:sz w:val="28"/>
          <w:szCs w:val="28"/>
          <w:lang w:val="uz-Cyrl-UZ"/>
        </w:rPr>
        <w:t xml:space="preserve"> </w:t>
      </w:r>
      <w:r w:rsidRPr="00E1396A">
        <w:rPr>
          <w:sz w:val="28"/>
          <w:szCs w:val="28"/>
          <w:lang w:val="uz-Cyrl-UZ"/>
        </w:rPr>
        <w:t>zamirida</w:t>
      </w:r>
      <w:r>
        <w:rPr>
          <w:sz w:val="28"/>
          <w:szCs w:val="28"/>
          <w:lang w:val="uz-Cyrl-UZ"/>
        </w:rPr>
        <w:t xml:space="preserve"> </w:t>
      </w:r>
      <w:r w:rsidRPr="00E1396A">
        <w:rPr>
          <w:sz w:val="28"/>
          <w:szCs w:val="28"/>
          <w:lang w:val="uz-Cyrl-UZ"/>
        </w:rPr>
        <w:t>qanday</w:t>
      </w:r>
      <w:r>
        <w:rPr>
          <w:sz w:val="28"/>
          <w:szCs w:val="28"/>
          <w:lang w:val="uz-Cyrl-UZ"/>
        </w:rPr>
        <w:t xml:space="preserve"> </w:t>
      </w:r>
      <w:r w:rsidRPr="00E1396A">
        <w:rPr>
          <w:sz w:val="28"/>
          <w:szCs w:val="28"/>
          <w:lang w:val="uz-Cyrl-UZ"/>
        </w:rPr>
        <w:t>botiniy</w:t>
      </w:r>
      <w:r>
        <w:rPr>
          <w:sz w:val="28"/>
          <w:szCs w:val="28"/>
          <w:lang w:val="uz-Cyrl-UZ"/>
        </w:rPr>
        <w:t xml:space="preserve"> </w:t>
      </w:r>
      <w:r w:rsidRPr="00E1396A">
        <w:rPr>
          <w:sz w:val="28"/>
          <w:szCs w:val="28"/>
          <w:lang w:val="uz-Cyrl-UZ"/>
        </w:rPr>
        <w:t>mazmun</w:t>
      </w:r>
      <w:r>
        <w:rPr>
          <w:sz w:val="28"/>
          <w:szCs w:val="28"/>
          <w:lang w:val="uz-Cyrl-UZ"/>
        </w:rPr>
        <w:t xml:space="preserve"> </w:t>
      </w:r>
      <w:r w:rsidRPr="00E1396A">
        <w:rPr>
          <w:sz w:val="28"/>
          <w:szCs w:val="28"/>
          <w:lang w:val="uz-Cyrl-UZ"/>
        </w:rPr>
        <w:t>yashiringani</w:t>
      </w:r>
      <w:r>
        <w:rPr>
          <w:sz w:val="28"/>
          <w:szCs w:val="28"/>
          <w:lang w:val="uz-Cyrl-UZ"/>
        </w:rPr>
        <w:t xml:space="preserve"> </w:t>
      </w:r>
      <w:r w:rsidRPr="00E1396A">
        <w:rPr>
          <w:sz w:val="28"/>
          <w:szCs w:val="28"/>
          <w:lang w:val="uz-Cyrl-UZ"/>
        </w:rPr>
        <w:t>aniq</w:t>
      </w:r>
      <w:r>
        <w:rPr>
          <w:sz w:val="28"/>
          <w:szCs w:val="28"/>
          <w:lang w:val="uz-Cyrl-UZ"/>
        </w:rPr>
        <w:t xml:space="preserve"> </w:t>
      </w:r>
      <w:r w:rsidRPr="00E1396A">
        <w:rPr>
          <w:sz w:val="28"/>
          <w:szCs w:val="28"/>
          <w:lang w:val="uz-Cyrl-UZ"/>
        </w:rPr>
        <w:t>bo‘ladi.</w:t>
      </w:r>
    </w:p>
    <w:p w14:paraId="4D2BD1B2" w14:textId="77777777" w:rsidR="00E864B8" w:rsidRPr="00E1396A" w:rsidRDefault="00E864B8" w:rsidP="00E864B8">
      <w:pPr>
        <w:pStyle w:val="a3"/>
        <w:ind w:left="0" w:firstLine="709"/>
        <w:jc w:val="both"/>
        <w:rPr>
          <w:sz w:val="28"/>
          <w:szCs w:val="28"/>
          <w:lang w:val="uz-Cyrl-UZ"/>
        </w:rPr>
      </w:pPr>
      <w:r w:rsidRPr="00510760">
        <w:rPr>
          <w:b/>
          <w:bCs/>
          <w:sz w:val="28"/>
          <w:szCs w:val="28"/>
          <w:lang w:val="uz-Cyrl-UZ"/>
        </w:rPr>
        <w:t xml:space="preserve">Sofistika </w:t>
      </w:r>
      <w:r w:rsidRPr="00E1396A">
        <w:rPr>
          <w:sz w:val="28"/>
          <w:szCs w:val="28"/>
          <w:lang w:val="uz-Cyrl-UZ"/>
        </w:rPr>
        <w:t>—</w:t>
      </w:r>
      <w:r>
        <w:rPr>
          <w:sz w:val="28"/>
          <w:szCs w:val="28"/>
          <w:lang w:val="uz-Cyrl-UZ"/>
        </w:rPr>
        <w:t xml:space="preserve"> </w:t>
      </w:r>
      <w:r w:rsidRPr="00E1396A">
        <w:rPr>
          <w:sz w:val="28"/>
          <w:szCs w:val="28"/>
          <w:lang w:val="uz-Cyrl-UZ"/>
        </w:rPr>
        <w:t>qarama-qarshi</w:t>
      </w:r>
      <w:r>
        <w:rPr>
          <w:sz w:val="28"/>
          <w:szCs w:val="28"/>
          <w:lang w:val="uz-Cyrl-UZ"/>
        </w:rPr>
        <w:t xml:space="preserve"> </w:t>
      </w:r>
      <w:r w:rsidRPr="00E1396A">
        <w:rPr>
          <w:sz w:val="28"/>
          <w:szCs w:val="28"/>
          <w:lang w:val="uz-Cyrl-UZ"/>
        </w:rPr>
        <w:t>fikrlar</w:t>
      </w:r>
      <w:r>
        <w:rPr>
          <w:sz w:val="28"/>
          <w:szCs w:val="28"/>
          <w:lang w:val="uz-Cyrl-UZ"/>
        </w:rPr>
        <w:t xml:space="preserve"> </w:t>
      </w:r>
      <w:r w:rsidRPr="00E1396A">
        <w:rPr>
          <w:sz w:val="28"/>
          <w:szCs w:val="28"/>
          <w:lang w:val="uz-Cyrl-UZ"/>
        </w:rPr>
        <w:t>asosida</w:t>
      </w:r>
      <w:r>
        <w:rPr>
          <w:sz w:val="28"/>
          <w:szCs w:val="28"/>
          <w:lang w:val="uz-Cyrl-UZ"/>
        </w:rPr>
        <w:t xml:space="preserve"> </w:t>
      </w:r>
      <w:r w:rsidRPr="00E1396A">
        <w:rPr>
          <w:sz w:val="28"/>
          <w:szCs w:val="28"/>
          <w:lang w:val="uz-Cyrl-UZ"/>
        </w:rPr>
        <w:t>ixtiyoriy</w:t>
      </w:r>
      <w:r>
        <w:rPr>
          <w:sz w:val="28"/>
          <w:szCs w:val="28"/>
          <w:lang w:val="uz-Cyrl-UZ"/>
        </w:rPr>
        <w:t xml:space="preserve"> </w:t>
      </w:r>
      <w:r w:rsidRPr="00E1396A">
        <w:rPr>
          <w:sz w:val="28"/>
          <w:szCs w:val="28"/>
          <w:lang w:val="uz-Cyrl-UZ"/>
        </w:rPr>
        <w:t>tanlangan</w:t>
      </w:r>
      <w:r>
        <w:rPr>
          <w:sz w:val="28"/>
          <w:szCs w:val="28"/>
          <w:lang w:val="uz-Cyrl-UZ"/>
        </w:rPr>
        <w:t xml:space="preserve"> </w:t>
      </w:r>
      <w:r w:rsidRPr="00E1396A">
        <w:rPr>
          <w:sz w:val="28"/>
          <w:szCs w:val="28"/>
          <w:lang w:val="uz-Cyrl-UZ"/>
        </w:rPr>
        <w:t>foydali</w:t>
      </w:r>
      <w:r>
        <w:rPr>
          <w:sz w:val="28"/>
          <w:szCs w:val="28"/>
          <w:lang w:val="uz-Cyrl-UZ"/>
        </w:rPr>
        <w:t xml:space="preserve"> </w:t>
      </w:r>
      <w:r w:rsidRPr="00E1396A">
        <w:rPr>
          <w:sz w:val="28"/>
          <w:szCs w:val="28"/>
          <w:lang w:val="uz-Cyrl-UZ"/>
        </w:rPr>
        <w:t>mulohaza</w:t>
      </w:r>
      <w:r>
        <w:rPr>
          <w:sz w:val="28"/>
          <w:szCs w:val="28"/>
          <w:lang w:val="uz-Cyrl-UZ"/>
        </w:rPr>
        <w:t xml:space="preserve"> </w:t>
      </w:r>
      <w:r w:rsidRPr="00E1396A">
        <w:rPr>
          <w:sz w:val="28"/>
          <w:szCs w:val="28"/>
          <w:lang w:val="uz-Cyrl-UZ"/>
        </w:rPr>
        <w:t>bo‘lib,</w:t>
      </w:r>
      <w:r>
        <w:rPr>
          <w:sz w:val="28"/>
          <w:szCs w:val="28"/>
          <w:lang w:val="uz-Cyrl-UZ"/>
        </w:rPr>
        <w:t xml:space="preserve"> </w:t>
      </w:r>
      <w:r w:rsidRPr="00E1396A">
        <w:rPr>
          <w:sz w:val="28"/>
          <w:szCs w:val="28"/>
          <w:lang w:val="uz-Cyrl-UZ"/>
        </w:rPr>
        <w:t>uning</w:t>
      </w:r>
      <w:r>
        <w:rPr>
          <w:sz w:val="28"/>
          <w:szCs w:val="28"/>
          <w:lang w:val="uz-Cyrl-UZ"/>
        </w:rPr>
        <w:t xml:space="preserve"> </w:t>
      </w:r>
      <w:r w:rsidRPr="00E1396A">
        <w:rPr>
          <w:sz w:val="28"/>
          <w:szCs w:val="28"/>
          <w:lang w:val="uz-Cyrl-UZ"/>
        </w:rPr>
        <w:t>yordamida</w:t>
      </w:r>
      <w:r>
        <w:rPr>
          <w:sz w:val="28"/>
          <w:szCs w:val="28"/>
          <w:lang w:val="uz-Cyrl-UZ"/>
        </w:rPr>
        <w:t xml:space="preserve"> </w:t>
      </w:r>
      <w:r w:rsidRPr="00E1396A">
        <w:rPr>
          <w:sz w:val="28"/>
          <w:szCs w:val="28"/>
          <w:lang w:val="uz-Cyrl-UZ"/>
        </w:rPr>
        <w:t>har</w:t>
      </w:r>
      <w:r>
        <w:rPr>
          <w:sz w:val="28"/>
          <w:szCs w:val="28"/>
          <w:lang w:val="uz-Cyrl-UZ"/>
        </w:rPr>
        <w:t xml:space="preserve"> </w:t>
      </w:r>
      <w:r w:rsidRPr="00E1396A">
        <w:rPr>
          <w:sz w:val="28"/>
          <w:szCs w:val="28"/>
          <w:lang w:val="uz-Cyrl-UZ"/>
        </w:rPr>
        <w:t>qanday</w:t>
      </w:r>
      <w:r>
        <w:rPr>
          <w:sz w:val="28"/>
          <w:szCs w:val="28"/>
          <w:lang w:val="uz-Cyrl-UZ"/>
        </w:rPr>
        <w:t xml:space="preserve"> </w:t>
      </w:r>
      <w:r w:rsidRPr="00E1396A">
        <w:rPr>
          <w:sz w:val="28"/>
          <w:szCs w:val="28"/>
          <w:lang w:val="uz-Cyrl-UZ"/>
        </w:rPr>
        <w:t>narsa</w:t>
      </w:r>
      <w:r>
        <w:rPr>
          <w:sz w:val="28"/>
          <w:szCs w:val="28"/>
          <w:lang w:val="uz-Cyrl-UZ"/>
        </w:rPr>
        <w:t xml:space="preserve"> </w:t>
      </w:r>
      <w:r w:rsidRPr="00E1396A">
        <w:rPr>
          <w:sz w:val="28"/>
          <w:szCs w:val="28"/>
          <w:lang w:val="uz-Cyrl-UZ"/>
        </w:rPr>
        <w:t>yoki</w:t>
      </w:r>
      <w:r>
        <w:rPr>
          <w:sz w:val="28"/>
          <w:szCs w:val="28"/>
          <w:lang w:val="uz-Cyrl-UZ"/>
        </w:rPr>
        <w:t xml:space="preserve"> </w:t>
      </w:r>
      <w:r w:rsidRPr="00E1396A">
        <w:rPr>
          <w:sz w:val="28"/>
          <w:szCs w:val="28"/>
          <w:lang w:val="uz-Cyrl-UZ"/>
        </w:rPr>
        <w:t>fikrni</w:t>
      </w:r>
      <w:r>
        <w:rPr>
          <w:sz w:val="28"/>
          <w:szCs w:val="28"/>
          <w:lang w:val="uz-Cyrl-UZ"/>
        </w:rPr>
        <w:t xml:space="preserve"> </w:t>
      </w:r>
      <w:r w:rsidRPr="00E1396A">
        <w:rPr>
          <w:sz w:val="28"/>
          <w:szCs w:val="28"/>
          <w:lang w:val="uz-Cyrl-UZ"/>
        </w:rPr>
        <w:t>isbotlay</w:t>
      </w:r>
      <w:r>
        <w:rPr>
          <w:sz w:val="28"/>
          <w:szCs w:val="28"/>
          <w:lang w:val="uz-Cyrl-UZ"/>
        </w:rPr>
        <w:t xml:space="preserve"> </w:t>
      </w:r>
      <w:r w:rsidRPr="00E1396A">
        <w:rPr>
          <w:sz w:val="28"/>
          <w:szCs w:val="28"/>
          <w:lang w:val="uz-Cyrl-UZ"/>
        </w:rPr>
        <w:t>olish</w:t>
      </w:r>
      <w:r>
        <w:rPr>
          <w:sz w:val="28"/>
          <w:szCs w:val="28"/>
          <w:lang w:val="uz-Cyrl-UZ"/>
        </w:rPr>
        <w:t xml:space="preserve"> </w:t>
      </w:r>
      <w:r w:rsidRPr="00E1396A">
        <w:rPr>
          <w:sz w:val="28"/>
          <w:szCs w:val="28"/>
          <w:lang w:val="uz-Cyrl-UZ"/>
        </w:rPr>
        <w:t>mumkin.</w:t>
      </w:r>
      <w:r>
        <w:rPr>
          <w:sz w:val="28"/>
          <w:szCs w:val="28"/>
          <w:lang w:val="uz-Cyrl-UZ"/>
        </w:rPr>
        <w:t xml:space="preserve"> </w:t>
      </w:r>
      <w:r w:rsidRPr="00E1396A">
        <w:rPr>
          <w:sz w:val="28"/>
          <w:szCs w:val="28"/>
          <w:lang w:val="uz-Cyrl-UZ"/>
        </w:rPr>
        <w:t>Masalan,</w:t>
      </w:r>
      <w:r>
        <w:rPr>
          <w:sz w:val="28"/>
          <w:szCs w:val="28"/>
          <w:lang w:val="uz-Cyrl-UZ"/>
        </w:rPr>
        <w:t xml:space="preserve"> </w:t>
      </w:r>
      <w:r w:rsidRPr="00E1396A">
        <w:rPr>
          <w:sz w:val="28"/>
          <w:szCs w:val="28"/>
          <w:lang w:val="uz-Cyrl-UZ"/>
        </w:rPr>
        <w:t>Aristotelning</w:t>
      </w:r>
      <w:r>
        <w:rPr>
          <w:sz w:val="28"/>
          <w:szCs w:val="28"/>
          <w:lang w:val="uz-Cyrl-UZ"/>
        </w:rPr>
        <w:t xml:space="preserve"> </w:t>
      </w:r>
      <w:r w:rsidRPr="00E1396A">
        <w:rPr>
          <w:sz w:val="28"/>
          <w:szCs w:val="28"/>
          <w:lang w:val="uz-Cyrl-UZ"/>
        </w:rPr>
        <w:t>yozishicha,</w:t>
      </w:r>
      <w:r>
        <w:rPr>
          <w:sz w:val="28"/>
          <w:szCs w:val="28"/>
          <w:lang w:val="uz-Cyrl-UZ"/>
        </w:rPr>
        <w:t xml:space="preserve"> </w:t>
      </w:r>
      <w:r w:rsidRPr="00E1396A">
        <w:rPr>
          <w:sz w:val="28"/>
          <w:szCs w:val="28"/>
          <w:lang w:val="uz-Cyrl-UZ"/>
        </w:rPr>
        <w:t>bir</w:t>
      </w:r>
      <w:r>
        <w:rPr>
          <w:sz w:val="28"/>
          <w:szCs w:val="28"/>
          <w:lang w:val="uz-Cyrl-UZ"/>
        </w:rPr>
        <w:t xml:space="preserve"> </w:t>
      </w:r>
      <w:r w:rsidRPr="00E1396A">
        <w:rPr>
          <w:sz w:val="28"/>
          <w:szCs w:val="28"/>
          <w:lang w:val="uz-Cyrl-UZ"/>
        </w:rPr>
        <w:t>afinalik</w:t>
      </w:r>
      <w:r>
        <w:rPr>
          <w:sz w:val="28"/>
          <w:szCs w:val="28"/>
          <w:lang w:val="uz-Cyrl-UZ"/>
        </w:rPr>
        <w:t xml:space="preserve"> </w:t>
      </w:r>
      <w:r w:rsidRPr="00E1396A">
        <w:rPr>
          <w:sz w:val="28"/>
          <w:szCs w:val="28"/>
          <w:lang w:val="uz-Cyrl-UZ"/>
        </w:rPr>
        <w:t>ayol</w:t>
      </w:r>
      <w:r>
        <w:rPr>
          <w:sz w:val="28"/>
          <w:szCs w:val="28"/>
          <w:lang w:val="uz-Cyrl-UZ"/>
        </w:rPr>
        <w:t xml:space="preserve"> </w:t>
      </w:r>
      <w:r w:rsidRPr="00E1396A">
        <w:rPr>
          <w:sz w:val="28"/>
          <w:szCs w:val="28"/>
          <w:lang w:val="uz-Cyrl-UZ"/>
        </w:rPr>
        <w:t>o‘g‘liga,</w:t>
      </w:r>
      <w:r>
        <w:rPr>
          <w:sz w:val="28"/>
          <w:szCs w:val="28"/>
          <w:lang w:val="uz-Cyrl-UZ"/>
        </w:rPr>
        <w:t xml:space="preserve"> </w:t>
      </w:r>
      <w:r w:rsidRPr="00E1396A">
        <w:rPr>
          <w:sz w:val="28"/>
          <w:szCs w:val="28"/>
          <w:lang w:val="uz-Cyrl-UZ"/>
        </w:rPr>
        <w:t>jamoa</w:t>
      </w:r>
      <w:r>
        <w:rPr>
          <w:sz w:val="28"/>
          <w:szCs w:val="28"/>
          <w:lang w:val="uz-Cyrl-UZ"/>
        </w:rPr>
        <w:t xml:space="preserve"> </w:t>
      </w:r>
      <w:r w:rsidRPr="00E1396A">
        <w:rPr>
          <w:sz w:val="28"/>
          <w:szCs w:val="28"/>
          <w:lang w:val="uz-Cyrl-UZ"/>
        </w:rPr>
        <w:t>ishlariga</w:t>
      </w:r>
      <w:r>
        <w:rPr>
          <w:sz w:val="28"/>
          <w:szCs w:val="28"/>
          <w:lang w:val="uz-Cyrl-UZ"/>
        </w:rPr>
        <w:t xml:space="preserve"> </w:t>
      </w:r>
      <w:r w:rsidRPr="00E1396A">
        <w:rPr>
          <w:sz w:val="28"/>
          <w:szCs w:val="28"/>
          <w:lang w:val="uz-Cyrl-UZ"/>
        </w:rPr>
        <w:t>aralashma,</w:t>
      </w:r>
      <w:r>
        <w:rPr>
          <w:sz w:val="28"/>
          <w:szCs w:val="28"/>
          <w:lang w:val="uz-Cyrl-UZ"/>
        </w:rPr>
        <w:t xml:space="preserve"> </w:t>
      </w:r>
      <w:r w:rsidRPr="00E1396A">
        <w:rPr>
          <w:sz w:val="28"/>
          <w:szCs w:val="28"/>
          <w:lang w:val="uz-Cyrl-UZ"/>
        </w:rPr>
        <w:t>chunki</w:t>
      </w:r>
      <w:r>
        <w:rPr>
          <w:sz w:val="28"/>
          <w:szCs w:val="28"/>
          <w:lang w:val="uz-Cyrl-UZ"/>
        </w:rPr>
        <w:t xml:space="preserve"> </w:t>
      </w:r>
      <w:r w:rsidRPr="00E1396A">
        <w:rPr>
          <w:sz w:val="28"/>
          <w:szCs w:val="28"/>
          <w:lang w:val="uz-Cyrl-UZ"/>
        </w:rPr>
        <w:t>agar</w:t>
      </w:r>
      <w:r>
        <w:rPr>
          <w:sz w:val="28"/>
          <w:szCs w:val="28"/>
          <w:lang w:val="uz-Cyrl-UZ"/>
        </w:rPr>
        <w:t xml:space="preserve"> </w:t>
      </w:r>
      <w:r w:rsidRPr="00E1396A">
        <w:rPr>
          <w:sz w:val="28"/>
          <w:szCs w:val="28"/>
          <w:lang w:val="uz-Cyrl-UZ"/>
        </w:rPr>
        <w:t>to‘g‘ri</w:t>
      </w:r>
      <w:r>
        <w:rPr>
          <w:sz w:val="28"/>
          <w:szCs w:val="28"/>
          <w:lang w:val="uz-Cyrl-UZ"/>
        </w:rPr>
        <w:t xml:space="preserve"> </w:t>
      </w:r>
      <w:r w:rsidRPr="00E1396A">
        <w:rPr>
          <w:sz w:val="28"/>
          <w:szCs w:val="28"/>
          <w:lang w:val="uz-Cyrl-UZ"/>
        </w:rPr>
        <w:t>gapirsang,</w:t>
      </w:r>
      <w:r>
        <w:rPr>
          <w:sz w:val="28"/>
          <w:szCs w:val="28"/>
          <w:lang w:val="uz-Cyrl-UZ"/>
        </w:rPr>
        <w:t xml:space="preserve"> </w:t>
      </w:r>
      <w:r w:rsidRPr="00E1396A">
        <w:rPr>
          <w:sz w:val="28"/>
          <w:szCs w:val="28"/>
          <w:lang w:val="uz-Cyrl-UZ"/>
        </w:rPr>
        <w:t>seni</w:t>
      </w:r>
      <w:r>
        <w:rPr>
          <w:sz w:val="28"/>
          <w:szCs w:val="28"/>
          <w:lang w:val="uz-Cyrl-UZ"/>
        </w:rPr>
        <w:t xml:space="preserve"> </w:t>
      </w:r>
      <w:r w:rsidRPr="00E1396A">
        <w:rPr>
          <w:sz w:val="28"/>
          <w:szCs w:val="28"/>
          <w:lang w:val="uz-Cyrl-UZ"/>
        </w:rPr>
        <w:t>odamlar;</w:t>
      </w:r>
      <w:r>
        <w:rPr>
          <w:sz w:val="28"/>
          <w:szCs w:val="28"/>
          <w:lang w:val="uz-Cyrl-UZ"/>
        </w:rPr>
        <w:t xml:space="preserve"> </w:t>
      </w:r>
      <w:r w:rsidRPr="00E1396A">
        <w:rPr>
          <w:sz w:val="28"/>
          <w:szCs w:val="28"/>
          <w:lang w:val="uz-Cyrl-UZ"/>
        </w:rPr>
        <w:t>yolg‘on</w:t>
      </w:r>
      <w:r>
        <w:rPr>
          <w:sz w:val="28"/>
          <w:szCs w:val="28"/>
          <w:lang w:val="uz-Cyrl-UZ"/>
        </w:rPr>
        <w:t xml:space="preserve"> </w:t>
      </w:r>
      <w:r w:rsidRPr="00E1396A">
        <w:rPr>
          <w:sz w:val="28"/>
          <w:szCs w:val="28"/>
          <w:lang w:val="uz-Cyrl-UZ"/>
        </w:rPr>
        <w:t>so‘zlasang</w:t>
      </w:r>
      <w:r>
        <w:rPr>
          <w:sz w:val="28"/>
          <w:szCs w:val="28"/>
          <w:lang w:val="uz-Cyrl-UZ"/>
        </w:rPr>
        <w:t xml:space="preserve"> </w:t>
      </w:r>
      <w:r w:rsidRPr="00E1396A">
        <w:rPr>
          <w:sz w:val="28"/>
          <w:szCs w:val="28"/>
          <w:lang w:val="uz-Cyrl-UZ"/>
        </w:rPr>
        <w:t>—</w:t>
      </w:r>
      <w:r>
        <w:rPr>
          <w:sz w:val="28"/>
          <w:szCs w:val="28"/>
          <w:lang w:val="uz-Cyrl-UZ"/>
        </w:rPr>
        <w:t xml:space="preserve"> </w:t>
      </w:r>
      <w:r w:rsidRPr="00E1396A">
        <w:rPr>
          <w:sz w:val="28"/>
          <w:szCs w:val="28"/>
          <w:lang w:val="uz-Cyrl-UZ"/>
        </w:rPr>
        <w:t>Xudolar</w:t>
      </w:r>
      <w:r>
        <w:rPr>
          <w:sz w:val="28"/>
          <w:szCs w:val="28"/>
          <w:lang w:val="uz-Cyrl-UZ"/>
        </w:rPr>
        <w:t xml:space="preserve"> </w:t>
      </w:r>
      <w:r w:rsidRPr="00E1396A">
        <w:rPr>
          <w:sz w:val="28"/>
          <w:szCs w:val="28"/>
          <w:lang w:val="uz-Cyrl-UZ"/>
        </w:rPr>
        <w:t>yomon</w:t>
      </w:r>
      <w:r>
        <w:rPr>
          <w:sz w:val="28"/>
          <w:szCs w:val="28"/>
          <w:lang w:val="uz-Cyrl-UZ"/>
        </w:rPr>
        <w:t xml:space="preserve"> </w:t>
      </w:r>
      <w:r w:rsidRPr="00E1396A">
        <w:rPr>
          <w:sz w:val="28"/>
          <w:szCs w:val="28"/>
          <w:lang w:val="uz-Cyrl-UZ"/>
        </w:rPr>
        <w:t>ko‘radi,</w:t>
      </w:r>
      <w:r>
        <w:rPr>
          <w:sz w:val="28"/>
          <w:szCs w:val="28"/>
          <w:lang w:val="uz-Cyrl-UZ"/>
        </w:rPr>
        <w:t xml:space="preserve"> </w:t>
      </w:r>
      <w:r w:rsidRPr="00E1396A">
        <w:rPr>
          <w:sz w:val="28"/>
          <w:szCs w:val="28"/>
          <w:lang w:val="uz-Cyrl-UZ"/>
        </w:rPr>
        <w:t>degan</w:t>
      </w:r>
      <w:r>
        <w:rPr>
          <w:sz w:val="28"/>
          <w:szCs w:val="28"/>
          <w:lang w:val="uz-Cyrl-UZ"/>
        </w:rPr>
        <w:t xml:space="preserve"> </w:t>
      </w:r>
      <w:r w:rsidRPr="00E1396A">
        <w:rPr>
          <w:sz w:val="28"/>
          <w:szCs w:val="28"/>
          <w:lang w:val="uz-Cyrl-UZ"/>
        </w:rPr>
        <w:t>ekan.</w:t>
      </w:r>
      <w:r>
        <w:rPr>
          <w:sz w:val="28"/>
          <w:szCs w:val="28"/>
          <w:lang w:val="uz-Cyrl-UZ"/>
        </w:rPr>
        <w:t xml:space="preserve"> </w:t>
      </w:r>
      <w:r w:rsidRPr="00E1396A">
        <w:rPr>
          <w:sz w:val="28"/>
          <w:szCs w:val="28"/>
          <w:lang w:val="uz-Cyrl-UZ"/>
        </w:rPr>
        <w:t>Sofizmga</w:t>
      </w:r>
      <w:r>
        <w:rPr>
          <w:sz w:val="28"/>
          <w:szCs w:val="28"/>
          <w:lang w:val="uz-Cyrl-UZ"/>
        </w:rPr>
        <w:t xml:space="preserve"> </w:t>
      </w:r>
      <w:r w:rsidRPr="00E1396A">
        <w:rPr>
          <w:sz w:val="28"/>
          <w:szCs w:val="28"/>
          <w:lang w:val="uz-Cyrl-UZ"/>
        </w:rPr>
        <w:t>ko‘ra</w:t>
      </w:r>
      <w:r>
        <w:rPr>
          <w:sz w:val="28"/>
          <w:szCs w:val="28"/>
          <w:lang w:val="uz-Cyrl-UZ"/>
        </w:rPr>
        <w:t xml:space="preserve"> </w:t>
      </w:r>
      <w:r w:rsidRPr="00E1396A">
        <w:rPr>
          <w:sz w:val="28"/>
          <w:szCs w:val="28"/>
          <w:lang w:val="uz-Cyrl-UZ"/>
        </w:rPr>
        <w:t>afinalik</w:t>
      </w:r>
      <w:r>
        <w:rPr>
          <w:sz w:val="28"/>
          <w:szCs w:val="28"/>
          <w:lang w:val="uz-Cyrl-UZ"/>
        </w:rPr>
        <w:t xml:space="preserve"> </w:t>
      </w:r>
      <w:r w:rsidRPr="00E1396A">
        <w:rPr>
          <w:sz w:val="28"/>
          <w:szCs w:val="28"/>
          <w:lang w:val="uz-Cyrl-UZ"/>
        </w:rPr>
        <w:t>ayolga</w:t>
      </w:r>
      <w:r>
        <w:rPr>
          <w:sz w:val="28"/>
          <w:szCs w:val="28"/>
          <w:lang w:val="uz-Cyrl-UZ"/>
        </w:rPr>
        <w:t xml:space="preserve"> </w:t>
      </w:r>
      <w:r w:rsidRPr="00E1396A">
        <w:rPr>
          <w:sz w:val="28"/>
          <w:szCs w:val="28"/>
          <w:lang w:val="uz-Cyrl-UZ"/>
        </w:rPr>
        <w:t>shunday</w:t>
      </w:r>
      <w:r>
        <w:rPr>
          <w:sz w:val="28"/>
          <w:szCs w:val="28"/>
          <w:lang w:val="uz-Cyrl-UZ"/>
        </w:rPr>
        <w:t xml:space="preserve"> </w:t>
      </w:r>
      <w:r w:rsidRPr="00E1396A">
        <w:rPr>
          <w:sz w:val="28"/>
          <w:szCs w:val="28"/>
          <w:lang w:val="uz-Cyrl-UZ"/>
        </w:rPr>
        <w:t>rad</w:t>
      </w:r>
      <w:r>
        <w:rPr>
          <w:sz w:val="28"/>
          <w:szCs w:val="28"/>
          <w:lang w:val="uz-Cyrl-UZ"/>
        </w:rPr>
        <w:t xml:space="preserve"> </w:t>
      </w:r>
      <w:r w:rsidRPr="00E1396A">
        <w:rPr>
          <w:sz w:val="28"/>
          <w:szCs w:val="28"/>
          <w:lang w:val="uz-Cyrl-UZ"/>
        </w:rPr>
        <w:t>javobi</w:t>
      </w:r>
      <w:r>
        <w:rPr>
          <w:sz w:val="28"/>
          <w:szCs w:val="28"/>
          <w:lang w:val="uz-Cyrl-UZ"/>
        </w:rPr>
        <w:t xml:space="preserve"> </w:t>
      </w:r>
      <w:r w:rsidRPr="00E1396A">
        <w:rPr>
          <w:sz w:val="28"/>
          <w:szCs w:val="28"/>
          <w:lang w:val="uz-Cyrl-UZ"/>
        </w:rPr>
        <w:t>berish</w:t>
      </w:r>
      <w:r>
        <w:rPr>
          <w:sz w:val="28"/>
          <w:szCs w:val="28"/>
          <w:lang w:val="uz-Cyrl-UZ"/>
        </w:rPr>
        <w:t xml:space="preserve"> </w:t>
      </w:r>
      <w:r w:rsidRPr="00E1396A">
        <w:rPr>
          <w:sz w:val="28"/>
          <w:szCs w:val="28"/>
          <w:lang w:val="uz-Cyrl-UZ"/>
        </w:rPr>
        <w:t>mumkin:</w:t>
      </w:r>
      <w:r>
        <w:rPr>
          <w:sz w:val="28"/>
          <w:szCs w:val="28"/>
          <w:lang w:val="uz-Cyrl-UZ"/>
        </w:rPr>
        <w:t xml:space="preserve"> </w:t>
      </w:r>
      <w:r w:rsidRPr="00E1396A">
        <w:rPr>
          <w:sz w:val="28"/>
          <w:szCs w:val="28"/>
          <w:lang w:val="uz-Cyrl-UZ"/>
        </w:rPr>
        <w:t>sen</w:t>
      </w:r>
      <w:r>
        <w:rPr>
          <w:sz w:val="28"/>
          <w:szCs w:val="28"/>
          <w:lang w:val="uz-Cyrl-UZ"/>
        </w:rPr>
        <w:t xml:space="preserve"> </w:t>
      </w:r>
      <w:r w:rsidRPr="00E1396A">
        <w:rPr>
          <w:sz w:val="28"/>
          <w:szCs w:val="28"/>
          <w:lang w:val="uz-Cyrl-UZ"/>
        </w:rPr>
        <w:t>jamoa</w:t>
      </w:r>
      <w:r>
        <w:rPr>
          <w:sz w:val="28"/>
          <w:szCs w:val="28"/>
          <w:lang w:val="uz-Cyrl-UZ"/>
        </w:rPr>
        <w:t xml:space="preserve"> </w:t>
      </w:r>
      <w:r w:rsidRPr="00E1396A">
        <w:rPr>
          <w:sz w:val="28"/>
          <w:szCs w:val="28"/>
          <w:lang w:val="uz-Cyrl-UZ"/>
        </w:rPr>
        <w:t>ishlarida</w:t>
      </w:r>
      <w:r>
        <w:rPr>
          <w:sz w:val="28"/>
          <w:szCs w:val="28"/>
          <w:lang w:val="uz-Cyrl-UZ"/>
        </w:rPr>
        <w:t xml:space="preserve"> </w:t>
      </w:r>
      <w:r w:rsidRPr="00E1396A">
        <w:rPr>
          <w:sz w:val="28"/>
          <w:szCs w:val="28"/>
          <w:lang w:val="uz-Cyrl-UZ"/>
        </w:rPr>
        <w:t>ishtirok</w:t>
      </w:r>
      <w:r>
        <w:rPr>
          <w:sz w:val="28"/>
          <w:szCs w:val="28"/>
          <w:lang w:val="uz-Cyrl-UZ"/>
        </w:rPr>
        <w:t xml:space="preserve"> </w:t>
      </w:r>
      <w:r w:rsidRPr="00E1396A">
        <w:rPr>
          <w:sz w:val="28"/>
          <w:szCs w:val="28"/>
          <w:lang w:val="uz-Cyrl-UZ"/>
        </w:rPr>
        <w:t>qilishing</w:t>
      </w:r>
      <w:r>
        <w:rPr>
          <w:sz w:val="28"/>
          <w:szCs w:val="28"/>
          <w:lang w:val="uz-Cyrl-UZ"/>
        </w:rPr>
        <w:t xml:space="preserve"> </w:t>
      </w:r>
      <w:r w:rsidRPr="00E1396A">
        <w:rPr>
          <w:sz w:val="28"/>
          <w:szCs w:val="28"/>
          <w:lang w:val="uz-Cyrl-UZ"/>
        </w:rPr>
        <w:t>kerak,</w:t>
      </w:r>
      <w:r>
        <w:rPr>
          <w:sz w:val="28"/>
          <w:szCs w:val="28"/>
          <w:lang w:val="uz-Cyrl-UZ"/>
        </w:rPr>
        <w:t xml:space="preserve"> </w:t>
      </w:r>
      <w:r w:rsidRPr="00E1396A">
        <w:rPr>
          <w:sz w:val="28"/>
          <w:szCs w:val="28"/>
          <w:lang w:val="uz-Cyrl-UZ"/>
        </w:rPr>
        <w:t>chunki</w:t>
      </w:r>
      <w:r>
        <w:rPr>
          <w:sz w:val="28"/>
          <w:szCs w:val="28"/>
          <w:lang w:val="uz-Cyrl-UZ"/>
        </w:rPr>
        <w:t xml:space="preserve"> </w:t>
      </w:r>
      <w:r w:rsidRPr="00E1396A">
        <w:rPr>
          <w:sz w:val="28"/>
          <w:szCs w:val="28"/>
          <w:lang w:val="uz-Cyrl-UZ"/>
        </w:rPr>
        <w:t>to‘g‘ri</w:t>
      </w:r>
      <w:r>
        <w:rPr>
          <w:sz w:val="28"/>
          <w:szCs w:val="28"/>
          <w:lang w:val="uz-Cyrl-UZ"/>
        </w:rPr>
        <w:t xml:space="preserve"> </w:t>
      </w:r>
      <w:r w:rsidRPr="00E1396A">
        <w:rPr>
          <w:sz w:val="28"/>
          <w:szCs w:val="28"/>
          <w:lang w:val="uz-Cyrl-UZ"/>
        </w:rPr>
        <w:t>so‘zli</w:t>
      </w:r>
      <w:r>
        <w:rPr>
          <w:sz w:val="28"/>
          <w:szCs w:val="28"/>
          <w:lang w:val="uz-Cyrl-UZ"/>
        </w:rPr>
        <w:t xml:space="preserve"> </w:t>
      </w:r>
      <w:r w:rsidRPr="00E1396A">
        <w:rPr>
          <w:sz w:val="28"/>
          <w:szCs w:val="28"/>
          <w:lang w:val="uz-Cyrl-UZ"/>
        </w:rPr>
        <w:t>bo‘lasan</w:t>
      </w:r>
      <w:r>
        <w:rPr>
          <w:sz w:val="28"/>
          <w:szCs w:val="28"/>
          <w:lang w:val="uz-Cyrl-UZ"/>
        </w:rPr>
        <w:t xml:space="preserve"> </w:t>
      </w:r>
      <w:r w:rsidRPr="00E1396A">
        <w:rPr>
          <w:sz w:val="28"/>
          <w:szCs w:val="28"/>
          <w:lang w:val="uz-Cyrl-UZ"/>
        </w:rPr>
        <w:t>va</w:t>
      </w:r>
      <w:r>
        <w:rPr>
          <w:sz w:val="28"/>
          <w:szCs w:val="28"/>
          <w:lang w:val="uz-Cyrl-UZ"/>
        </w:rPr>
        <w:t xml:space="preserve"> </w:t>
      </w:r>
      <w:r w:rsidRPr="00E1396A">
        <w:rPr>
          <w:sz w:val="28"/>
          <w:szCs w:val="28"/>
          <w:lang w:val="uz-Cyrl-UZ"/>
        </w:rPr>
        <w:t>buning</w:t>
      </w:r>
      <w:r>
        <w:rPr>
          <w:sz w:val="28"/>
          <w:szCs w:val="28"/>
          <w:lang w:val="uz-Cyrl-UZ"/>
        </w:rPr>
        <w:t xml:space="preserve"> </w:t>
      </w:r>
      <w:r w:rsidRPr="00E1396A">
        <w:rPr>
          <w:sz w:val="28"/>
          <w:szCs w:val="28"/>
          <w:lang w:val="uz-Cyrl-UZ"/>
        </w:rPr>
        <w:t>uchun</w:t>
      </w:r>
      <w:r>
        <w:rPr>
          <w:sz w:val="28"/>
          <w:szCs w:val="28"/>
          <w:lang w:val="uz-Cyrl-UZ"/>
        </w:rPr>
        <w:t xml:space="preserve"> </w:t>
      </w:r>
      <w:r w:rsidRPr="00E1396A">
        <w:rPr>
          <w:sz w:val="28"/>
          <w:szCs w:val="28"/>
          <w:lang w:val="uz-Cyrl-UZ"/>
        </w:rPr>
        <w:t>seni</w:t>
      </w:r>
      <w:r>
        <w:rPr>
          <w:sz w:val="28"/>
          <w:szCs w:val="28"/>
          <w:lang w:val="uz-Cyrl-UZ"/>
        </w:rPr>
        <w:t xml:space="preserve"> </w:t>
      </w:r>
      <w:r w:rsidRPr="00E1396A">
        <w:rPr>
          <w:sz w:val="28"/>
          <w:szCs w:val="28"/>
          <w:lang w:val="uz-Cyrl-UZ"/>
        </w:rPr>
        <w:t>Xudolar</w:t>
      </w:r>
      <w:r>
        <w:rPr>
          <w:sz w:val="28"/>
          <w:szCs w:val="28"/>
          <w:lang w:val="uz-Cyrl-UZ"/>
        </w:rPr>
        <w:t xml:space="preserve"> </w:t>
      </w:r>
      <w:r w:rsidRPr="00E1396A">
        <w:rPr>
          <w:sz w:val="28"/>
          <w:szCs w:val="28"/>
          <w:lang w:val="uz-Cyrl-UZ"/>
        </w:rPr>
        <w:t>ham,</w:t>
      </w:r>
      <w:r>
        <w:rPr>
          <w:sz w:val="28"/>
          <w:szCs w:val="28"/>
          <w:lang w:val="uz-Cyrl-UZ"/>
        </w:rPr>
        <w:t xml:space="preserve"> </w:t>
      </w:r>
      <w:r w:rsidRPr="00E1396A">
        <w:rPr>
          <w:sz w:val="28"/>
          <w:szCs w:val="28"/>
          <w:lang w:val="uz-Cyrl-UZ"/>
        </w:rPr>
        <w:t>odamlar</w:t>
      </w:r>
      <w:r>
        <w:rPr>
          <w:sz w:val="28"/>
          <w:szCs w:val="28"/>
          <w:lang w:val="uz-Cyrl-UZ"/>
        </w:rPr>
        <w:t xml:space="preserve"> </w:t>
      </w:r>
      <w:r w:rsidRPr="00E1396A">
        <w:rPr>
          <w:sz w:val="28"/>
          <w:szCs w:val="28"/>
          <w:lang w:val="uz-Cyrl-UZ"/>
        </w:rPr>
        <w:t>ham</w:t>
      </w:r>
      <w:r>
        <w:rPr>
          <w:sz w:val="28"/>
          <w:szCs w:val="28"/>
          <w:lang w:val="uz-Cyrl-UZ"/>
        </w:rPr>
        <w:t xml:space="preserve"> </w:t>
      </w:r>
      <w:r w:rsidRPr="00E1396A">
        <w:rPr>
          <w:sz w:val="28"/>
          <w:szCs w:val="28"/>
          <w:lang w:val="uz-Cyrl-UZ"/>
        </w:rPr>
        <w:t>yaxshi</w:t>
      </w:r>
      <w:r>
        <w:rPr>
          <w:sz w:val="28"/>
          <w:szCs w:val="28"/>
          <w:lang w:val="uz-Cyrl-UZ"/>
        </w:rPr>
        <w:t xml:space="preserve"> </w:t>
      </w:r>
      <w:r w:rsidRPr="00E1396A">
        <w:rPr>
          <w:sz w:val="28"/>
          <w:szCs w:val="28"/>
          <w:lang w:val="uz-Cyrl-UZ"/>
        </w:rPr>
        <w:t>ko‘radi.</w:t>
      </w:r>
    </w:p>
    <w:p w14:paraId="25186F89" w14:textId="77777777" w:rsidR="00E864B8" w:rsidRPr="00E1396A" w:rsidRDefault="00E864B8" w:rsidP="00E864B8">
      <w:pPr>
        <w:pStyle w:val="a3"/>
        <w:ind w:left="0" w:firstLine="709"/>
        <w:jc w:val="both"/>
        <w:rPr>
          <w:sz w:val="28"/>
          <w:szCs w:val="28"/>
          <w:lang w:val="uz-Cyrl-UZ"/>
        </w:rPr>
      </w:pPr>
      <w:r w:rsidRPr="00510760">
        <w:rPr>
          <w:b/>
          <w:bCs/>
          <w:sz w:val="28"/>
          <w:szCs w:val="28"/>
          <w:lang w:val="uz-Cyrl-UZ"/>
        </w:rPr>
        <w:t>Sofistika</w:t>
      </w:r>
      <w:r>
        <w:rPr>
          <w:sz w:val="28"/>
          <w:szCs w:val="28"/>
          <w:lang w:val="uz-Cyrl-UZ"/>
        </w:rPr>
        <w:t xml:space="preserve"> </w:t>
      </w:r>
      <w:r w:rsidRPr="00E1396A">
        <w:rPr>
          <w:sz w:val="28"/>
          <w:szCs w:val="28"/>
          <w:lang w:val="uz-Cyrl-UZ"/>
        </w:rPr>
        <w:t>mavjud</w:t>
      </w:r>
      <w:r>
        <w:rPr>
          <w:sz w:val="28"/>
          <w:szCs w:val="28"/>
          <w:lang w:val="uz-Cyrl-UZ"/>
        </w:rPr>
        <w:t xml:space="preserve"> </w:t>
      </w:r>
      <w:r w:rsidRPr="00E1396A">
        <w:rPr>
          <w:sz w:val="28"/>
          <w:szCs w:val="28"/>
          <w:lang w:val="uz-Cyrl-UZ"/>
        </w:rPr>
        <w:t>bilimlar</w:t>
      </w:r>
      <w:r>
        <w:rPr>
          <w:sz w:val="28"/>
          <w:szCs w:val="28"/>
          <w:lang w:val="uz-Cyrl-UZ"/>
        </w:rPr>
        <w:t xml:space="preserve"> </w:t>
      </w:r>
      <w:r w:rsidRPr="00E1396A">
        <w:rPr>
          <w:sz w:val="28"/>
          <w:szCs w:val="28"/>
          <w:lang w:val="uz-Cyrl-UZ"/>
        </w:rPr>
        <w:t>tizimidan</w:t>
      </w:r>
      <w:r>
        <w:rPr>
          <w:sz w:val="28"/>
          <w:szCs w:val="28"/>
          <w:lang w:val="uz-Cyrl-UZ"/>
        </w:rPr>
        <w:t xml:space="preserve"> </w:t>
      </w:r>
      <w:r w:rsidRPr="00E1396A">
        <w:rPr>
          <w:sz w:val="28"/>
          <w:szCs w:val="28"/>
          <w:lang w:val="uz-Cyrl-UZ"/>
        </w:rPr>
        <w:t>ziddiyatlarni</w:t>
      </w:r>
      <w:r>
        <w:rPr>
          <w:sz w:val="28"/>
          <w:szCs w:val="28"/>
          <w:lang w:val="uz-Cyrl-UZ"/>
        </w:rPr>
        <w:t xml:space="preserve"> </w:t>
      </w:r>
      <w:r w:rsidRPr="00E1396A">
        <w:rPr>
          <w:sz w:val="28"/>
          <w:szCs w:val="28"/>
          <w:lang w:val="uz-Cyrl-UZ"/>
        </w:rPr>
        <w:t>siqib</w:t>
      </w:r>
      <w:r>
        <w:rPr>
          <w:sz w:val="28"/>
          <w:szCs w:val="28"/>
          <w:lang w:val="uz-Cyrl-UZ"/>
        </w:rPr>
        <w:t xml:space="preserve"> </w:t>
      </w:r>
      <w:r w:rsidRPr="00E1396A">
        <w:rPr>
          <w:sz w:val="28"/>
          <w:szCs w:val="28"/>
          <w:lang w:val="uz-Cyrl-UZ"/>
        </w:rPr>
        <w:t>chiqaradi,</w:t>
      </w:r>
      <w:r>
        <w:rPr>
          <w:sz w:val="28"/>
          <w:szCs w:val="28"/>
          <w:lang w:val="uz-Cyrl-UZ"/>
        </w:rPr>
        <w:t xml:space="preserve"> </w:t>
      </w:r>
      <w:r w:rsidRPr="00E1396A">
        <w:rPr>
          <w:sz w:val="28"/>
          <w:szCs w:val="28"/>
          <w:lang w:val="uz-Cyrl-UZ"/>
        </w:rPr>
        <w:t>bu</w:t>
      </w:r>
      <w:r>
        <w:rPr>
          <w:sz w:val="28"/>
          <w:szCs w:val="28"/>
          <w:lang w:val="uz-Cyrl-UZ"/>
        </w:rPr>
        <w:t xml:space="preserve"> </w:t>
      </w:r>
      <w:r w:rsidRPr="00E1396A">
        <w:rPr>
          <w:sz w:val="28"/>
          <w:szCs w:val="28"/>
          <w:lang w:val="uz-Cyrl-UZ"/>
        </w:rPr>
        <w:t>bilan</w:t>
      </w:r>
      <w:r>
        <w:rPr>
          <w:sz w:val="28"/>
          <w:szCs w:val="28"/>
          <w:lang w:val="uz-Cyrl-UZ"/>
        </w:rPr>
        <w:t xml:space="preserve"> </w:t>
      </w:r>
      <w:r w:rsidRPr="00E1396A">
        <w:rPr>
          <w:sz w:val="28"/>
          <w:szCs w:val="28"/>
          <w:lang w:val="uz-Cyrl-UZ"/>
        </w:rPr>
        <w:t>eski</w:t>
      </w:r>
      <w:r>
        <w:rPr>
          <w:sz w:val="28"/>
          <w:szCs w:val="28"/>
          <w:lang w:val="uz-Cyrl-UZ"/>
        </w:rPr>
        <w:t xml:space="preserve"> </w:t>
      </w:r>
      <w:r w:rsidRPr="00E1396A">
        <w:rPr>
          <w:sz w:val="28"/>
          <w:szCs w:val="28"/>
          <w:lang w:val="uz-Cyrl-UZ"/>
        </w:rPr>
        <w:t>va</w:t>
      </w:r>
      <w:r>
        <w:rPr>
          <w:sz w:val="28"/>
          <w:szCs w:val="28"/>
          <w:lang w:val="uz-Cyrl-UZ"/>
        </w:rPr>
        <w:t xml:space="preserve"> </w:t>
      </w:r>
      <w:r w:rsidRPr="00E1396A">
        <w:rPr>
          <w:sz w:val="28"/>
          <w:szCs w:val="28"/>
          <w:lang w:val="uz-Cyrl-UZ"/>
        </w:rPr>
        <w:t>yangi</w:t>
      </w:r>
      <w:r>
        <w:rPr>
          <w:sz w:val="28"/>
          <w:szCs w:val="28"/>
          <w:lang w:val="uz-Cyrl-UZ"/>
        </w:rPr>
        <w:t xml:space="preserve"> </w:t>
      </w:r>
      <w:r w:rsidRPr="00E1396A">
        <w:rPr>
          <w:sz w:val="28"/>
          <w:szCs w:val="28"/>
          <w:lang w:val="uz-Cyrl-UZ"/>
        </w:rPr>
        <w:t>bilimlarni</w:t>
      </w:r>
      <w:r>
        <w:rPr>
          <w:sz w:val="28"/>
          <w:szCs w:val="28"/>
          <w:lang w:val="uz-Cyrl-UZ"/>
        </w:rPr>
        <w:t xml:space="preserve"> </w:t>
      </w:r>
      <w:r w:rsidRPr="00E1396A">
        <w:rPr>
          <w:sz w:val="28"/>
          <w:szCs w:val="28"/>
          <w:lang w:val="uz-Cyrl-UZ"/>
        </w:rPr>
        <w:t>murosaga</w:t>
      </w:r>
      <w:r>
        <w:rPr>
          <w:sz w:val="28"/>
          <w:szCs w:val="28"/>
          <w:lang w:val="uz-Cyrl-UZ"/>
        </w:rPr>
        <w:t xml:space="preserve"> </w:t>
      </w:r>
      <w:r w:rsidRPr="00E1396A">
        <w:rPr>
          <w:sz w:val="28"/>
          <w:szCs w:val="28"/>
          <w:lang w:val="uz-Cyrl-UZ"/>
        </w:rPr>
        <w:t>keltiradi.</w:t>
      </w:r>
      <w:r>
        <w:rPr>
          <w:sz w:val="28"/>
          <w:szCs w:val="28"/>
          <w:lang w:val="uz-Cyrl-UZ"/>
        </w:rPr>
        <w:t xml:space="preserve"> </w:t>
      </w:r>
      <w:r w:rsidRPr="00E1396A">
        <w:rPr>
          <w:sz w:val="28"/>
          <w:szCs w:val="28"/>
          <w:lang w:val="uz-Cyrl-UZ"/>
        </w:rPr>
        <w:t>Sofistika</w:t>
      </w:r>
      <w:r>
        <w:rPr>
          <w:sz w:val="28"/>
          <w:szCs w:val="28"/>
          <w:lang w:val="uz-Cyrl-UZ"/>
        </w:rPr>
        <w:t xml:space="preserve"> </w:t>
      </w:r>
      <w:r w:rsidRPr="00E1396A">
        <w:rPr>
          <w:sz w:val="28"/>
          <w:szCs w:val="28"/>
          <w:lang w:val="uz-Cyrl-UZ"/>
        </w:rPr>
        <w:t>inson</w:t>
      </w:r>
      <w:r>
        <w:rPr>
          <w:sz w:val="28"/>
          <w:szCs w:val="28"/>
          <w:lang w:val="uz-Cyrl-UZ"/>
        </w:rPr>
        <w:t xml:space="preserve"> </w:t>
      </w:r>
      <w:r w:rsidRPr="00E1396A">
        <w:rPr>
          <w:sz w:val="28"/>
          <w:szCs w:val="28"/>
          <w:lang w:val="uz-Cyrl-UZ"/>
        </w:rPr>
        <w:t>bilimi</w:t>
      </w:r>
      <w:r>
        <w:rPr>
          <w:sz w:val="28"/>
          <w:szCs w:val="28"/>
          <w:lang w:val="uz-Cyrl-UZ"/>
        </w:rPr>
        <w:t xml:space="preserve"> </w:t>
      </w:r>
      <w:r w:rsidRPr="00E1396A">
        <w:rPr>
          <w:sz w:val="28"/>
          <w:szCs w:val="28"/>
          <w:lang w:val="uz-Cyrl-UZ"/>
        </w:rPr>
        <w:t>doirasida</w:t>
      </w:r>
      <w:r>
        <w:rPr>
          <w:sz w:val="28"/>
          <w:szCs w:val="28"/>
          <w:lang w:val="uz-Cyrl-UZ"/>
        </w:rPr>
        <w:t xml:space="preserve"> </w:t>
      </w:r>
      <w:r w:rsidRPr="00E1396A">
        <w:rPr>
          <w:sz w:val="28"/>
          <w:szCs w:val="28"/>
          <w:lang w:val="uz-Cyrl-UZ"/>
        </w:rPr>
        <w:t>cheksiz</w:t>
      </w:r>
      <w:r>
        <w:rPr>
          <w:sz w:val="28"/>
          <w:szCs w:val="28"/>
          <w:lang w:val="uz-Cyrl-UZ"/>
        </w:rPr>
        <w:t xml:space="preserve"> </w:t>
      </w:r>
      <w:r w:rsidRPr="00E1396A">
        <w:rPr>
          <w:sz w:val="28"/>
          <w:szCs w:val="28"/>
          <w:lang w:val="uz-Cyrl-UZ"/>
        </w:rPr>
        <w:t>relyativizmni</w:t>
      </w:r>
      <w:r>
        <w:rPr>
          <w:sz w:val="28"/>
          <w:szCs w:val="28"/>
          <w:lang w:val="uz-Cyrl-UZ"/>
        </w:rPr>
        <w:t xml:space="preserve"> </w:t>
      </w:r>
      <w:r w:rsidRPr="00E1396A">
        <w:rPr>
          <w:sz w:val="28"/>
          <w:szCs w:val="28"/>
          <w:lang w:val="uz-Cyrl-UZ"/>
        </w:rPr>
        <w:t>ulug‘laydi.</w:t>
      </w:r>
      <w:r>
        <w:rPr>
          <w:sz w:val="28"/>
          <w:szCs w:val="28"/>
          <w:lang w:val="uz-Cyrl-UZ"/>
        </w:rPr>
        <w:t xml:space="preserve"> </w:t>
      </w:r>
      <w:r w:rsidRPr="00E1396A">
        <w:rPr>
          <w:sz w:val="28"/>
          <w:szCs w:val="28"/>
          <w:lang w:val="uz-Cyrl-UZ"/>
        </w:rPr>
        <w:t>Predmet</w:t>
      </w:r>
      <w:r>
        <w:rPr>
          <w:sz w:val="28"/>
          <w:szCs w:val="28"/>
          <w:lang w:val="uz-Cyrl-UZ"/>
        </w:rPr>
        <w:t xml:space="preserve"> </w:t>
      </w:r>
      <w:r w:rsidRPr="00E1396A">
        <w:rPr>
          <w:sz w:val="28"/>
          <w:szCs w:val="28"/>
          <w:lang w:val="uz-Cyrl-UZ"/>
        </w:rPr>
        <w:t>haqida</w:t>
      </w:r>
      <w:r>
        <w:rPr>
          <w:sz w:val="28"/>
          <w:szCs w:val="28"/>
          <w:lang w:val="uz-Cyrl-UZ"/>
        </w:rPr>
        <w:t xml:space="preserve"> </w:t>
      </w:r>
      <w:r w:rsidRPr="00E1396A">
        <w:rPr>
          <w:sz w:val="28"/>
          <w:szCs w:val="28"/>
          <w:lang w:val="uz-Cyrl-UZ"/>
        </w:rPr>
        <w:t>har</w:t>
      </w:r>
      <w:r>
        <w:rPr>
          <w:sz w:val="28"/>
          <w:szCs w:val="28"/>
          <w:lang w:val="uz-Cyrl-UZ"/>
        </w:rPr>
        <w:t xml:space="preserve"> </w:t>
      </w:r>
      <w:r w:rsidRPr="00E1396A">
        <w:rPr>
          <w:sz w:val="28"/>
          <w:szCs w:val="28"/>
          <w:lang w:val="uz-Cyrl-UZ"/>
        </w:rPr>
        <w:t>narsa</w:t>
      </w:r>
      <w:r>
        <w:rPr>
          <w:sz w:val="28"/>
          <w:szCs w:val="28"/>
          <w:lang w:val="uz-Cyrl-UZ"/>
        </w:rPr>
        <w:t xml:space="preserve"> </w:t>
      </w:r>
      <w:r w:rsidRPr="00E1396A">
        <w:rPr>
          <w:sz w:val="28"/>
          <w:szCs w:val="28"/>
          <w:lang w:val="uz-Cyrl-UZ"/>
        </w:rPr>
        <w:t>deyish</w:t>
      </w:r>
      <w:r>
        <w:rPr>
          <w:sz w:val="28"/>
          <w:szCs w:val="28"/>
          <w:lang w:val="uz-Cyrl-UZ"/>
        </w:rPr>
        <w:t xml:space="preserve"> </w:t>
      </w:r>
      <w:r w:rsidRPr="00E1396A">
        <w:rPr>
          <w:sz w:val="28"/>
          <w:szCs w:val="28"/>
          <w:lang w:val="uz-Cyrl-UZ"/>
        </w:rPr>
        <w:t>mumkin.</w:t>
      </w:r>
      <w:r>
        <w:rPr>
          <w:sz w:val="28"/>
          <w:szCs w:val="28"/>
          <w:lang w:val="uz-Cyrl-UZ"/>
        </w:rPr>
        <w:t xml:space="preserve"> </w:t>
      </w:r>
      <w:r w:rsidRPr="00E1396A">
        <w:rPr>
          <w:sz w:val="28"/>
          <w:szCs w:val="28"/>
          <w:lang w:val="uz-Cyrl-UZ"/>
        </w:rPr>
        <w:t>Qanday</w:t>
      </w:r>
      <w:r>
        <w:rPr>
          <w:sz w:val="28"/>
          <w:szCs w:val="28"/>
          <w:lang w:val="uz-Cyrl-UZ"/>
        </w:rPr>
        <w:t xml:space="preserve"> </w:t>
      </w:r>
      <w:r w:rsidRPr="00E1396A">
        <w:rPr>
          <w:sz w:val="28"/>
          <w:szCs w:val="28"/>
          <w:lang w:val="uz-Cyrl-UZ"/>
        </w:rPr>
        <w:t>maqsad</w:t>
      </w:r>
      <w:r>
        <w:rPr>
          <w:sz w:val="28"/>
          <w:szCs w:val="28"/>
          <w:lang w:val="uz-Cyrl-UZ"/>
        </w:rPr>
        <w:t xml:space="preserve"> </w:t>
      </w:r>
      <w:r w:rsidRPr="00E1396A">
        <w:rPr>
          <w:sz w:val="28"/>
          <w:szCs w:val="28"/>
          <w:lang w:val="uz-Cyrl-UZ"/>
        </w:rPr>
        <w:t>ko‘zlanmasin,</w:t>
      </w:r>
      <w:r>
        <w:rPr>
          <w:sz w:val="28"/>
          <w:szCs w:val="28"/>
          <w:lang w:val="uz-Cyrl-UZ"/>
        </w:rPr>
        <w:t xml:space="preserve"> </w:t>
      </w:r>
      <w:r w:rsidRPr="00E1396A">
        <w:rPr>
          <w:sz w:val="28"/>
          <w:szCs w:val="28"/>
          <w:lang w:val="uz-Cyrl-UZ"/>
        </w:rPr>
        <w:t>so‘zlar</w:t>
      </w:r>
      <w:r>
        <w:rPr>
          <w:sz w:val="28"/>
          <w:szCs w:val="28"/>
          <w:lang w:val="uz-Cyrl-UZ"/>
        </w:rPr>
        <w:t xml:space="preserve"> </w:t>
      </w:r>
      <w:r w:rsidRPr="00E1396A">
        <w:rPr>
          <w:sz w:val="28"/>
          <w:szCs w:val="28"/>
          <w:lang w:val="uz-Cyrl-UZ"/>
        </w:rPr>
        <w:t>ifodasida</w:t>
      </w:r>
      <w:r>
        <w:rPr>
          <w:sz w:val="28"/>
          <w:szCs w:val="28"/>
          <w:lang w:val="uz-Cyrl-UZ"/>
        </w:rPr>
        <w:t xml:space="preserve"> </w:t>
      </w:r>
      <w:r w:rsidRPr="00E1396A">
        <w:rPr>
          <w:sz w:val="28"/>
          <w:szCs w:val="28"/>
          <w:lang w:val="uz-Cyrl-UZ"/>
        </w:rPr>
        <w:t>hyech</w:t>
      </w:r>
      <w:r>
        <w:rPr>
          <w:sz w:val="28"/>
          <w:szCs w:val="28"/>
          <w:lang w:val="uz-Cyrl-UZ"/>
        </w:rPr>
        <w:t xml:space="preserve"> </w:t>
      </w:r>
      <w:r w:rsidRPr="00E1396A">
        <w:rPr>
          <w:sz w:val="28"/>
          <w:szCs w:val="28"/>
          <w:lang w:val="uz-Cyrl-UZ"/>
        </w:rPr>
        <w:t>qanday</w:t>
      </w:r>
      <w:r>
        <w:rPr>
          <w:sz w:val="28"/>
          <w:szCs w:val="28"/>
          <w:lang w:val="uz-Cyrl-UZ"/>
        </w:rPr>
        <w:t xml:space="preserve"> </w:t>
      </w:r>
      <w:r w:rsidRPr="00E1396A">
        <w:rPr>
          <w:sz w:val="28"/>
          <w:szCs w:val="28"/>
          <w:lang w:val="uz-Cyrl-UZ"/>
        </w:rPr>
        <w:t>chegara</w:t>
      </w:r>
      <w:r>
        <w:rPr>
          <w:sz w:val="28"/>
          <w:szCs w:val="28"/>
          <w:lang w:val="uz-Cyrl-UZ"/>
        </w:rPr>
        <w:t xml:space="preserve"> </w:t>
      </w:r>
      <w:r w:rsidRPr="00E1396A">
        <w:rPr>
          <w:sz w:val="28"/>
          <w:szCs w:val="28"/>
          <w:lang w:val="uz-Cyrl-UZ"/>
        </w:rPr>
        <w:t>yo‘q</w:t>
      </w:r>
      <w:r>
        <w:rPr>
          <w:sz w:val="28"/>
          <w:szCs w:val="28"/>
          <w:lang w:val="uz-Cyrl-UZ"/>
        </w:rPr>
        <w:t xml:space="preserve"> </w:t>
      </w:r>
      <w:r w:rsidRPr="00E1396A">
        <w:rPr>
          <w:sz w:val="28"/>
          <w:szCs w:val="28"/>
          <w:lang w:val="uz-Cyrl-UZ"/>
        </w:rPr>
        <w:t>(masalan,</w:t>
      </w:r>
      <w:r>
        <w:rPr>
          <w:sz w:val="28"/>
          <w:szCs w:val="28"/>
          <w:lang w:val="uz-Cyrl-UZ"/>
        </w:rPr>
        <w:t xml:space="preserve"> </w:t>
      </w:r>
      <w:r w:rsidRPr="00E1396A">
        <w:rPr>
          <w:sz w:val="28"/>
          <w:szCs w:val="28"/>
          <w:lang w:val="uz-Cyrl-UZ"/>
        </w:rPr>
        <w:t>asal</w:t>
      </w:r>
      <w:r>
        <w:rPr>
          <w:sz w:val="28"/>
          <w:szCs w:val="28"/>
          <w:lang w:val="uz-Cyrl-UZ"/>
        </w:rPr>
        <w:t xml:space="preserve"> </w:t>
      </w:r>
      <w:r w:rsidRPr="00E1396A">
        <w:rPr>
          <w:sz w:val="28"/>
          <w:szCs w:val="28"/>
          <w:lang w:val="uz-Cyrl-UZ"/>
        </w:rPr>
        <w:t>—</w:t>
      </w:r>
      <w:r>
        <w:rPr>
          <w:sz w:val="28"/>
          <w:szCs w:val="28"/>
          <w:lang w:val="uz-Cyrl-UZ"/>
        </w:rPr>
        <w:t xml:space="preserve"> </w:t>
      </w:r>
      <w:r w:rsidRPr="00E1396A">
        <w:rPr>
          <w:sz w:val="28"/>
          <w:szCs w:val="28"/>
          <w:lang w:val="uz-Cyrl-UZ"/>
        </w:rPr>
        <w:t>shirin;</w:t>
      </w:r>
      <w:r>
        <w:rPr>
          <w:sz w:val="28"/>
          <w:szCs w:val="28"/>
          <w:lang w:val="uz-Cyrl-UZ"/>
        </w:rPr>
        <w:t xml:space="preserve"> </w:t>
      </w:r>
      <w:r w:rsidRPr="00E1396A">
        <w:rPr>
          <w:sz w:val="28"/>
          <w:szCs w:val="28"/>
          <w:lang w:val="uz-Cyrl-UZ"/>
        </w:rPr>
        <w:t>asal</w:t>
      </w:r>
      <w:r>
        <w:rPr>
          <w:sz w:val="28"/>
          <w:szCs w:val="28"/>
          <w:lang w:val="uz-Cyrl-UZ"/>
        </w:rPr>
        <w:t xml:space="preserve"> </w:t>
      </w:r>
      <w:r w:rsidRPr="00E1396A">
        <w:rPr>
          <w:sz w:val="28"/>
          <w:szCs w:val="28"/>
          <w:lang w:val="uz-Cyrl-UZ"/>
        </w:rPr>
        <w:t>—</w:t>
      </w:r>
      <w:r>
        <w:rPr>
          <w:sz w:val="28"/>
          <w:szCs w:val="28"/>
          <w:lang w:val="uz-Cyrl-UZ"/>
        </w:rPr>
        <w:t xml:space="preserve"> </w:t>
      </w:r>
      <w:r w:rsidRPr="00E1396A">
        <w:rPr>
          <w:sz w:val="28"/>
          <w:szCs w:val="28"/>
          <w:lang w:val="uz-Cyrl-UZ"/>
        </w:rPr>
        <w:t>achchiq;</w:t>
      </w:r>
      <w:r>
        <w:rPr>
          <w:sz w:val="28"/>
          <w:szCs w:val="28"/>
          <w:lang w:val="uz-Cyrl-UZ"/>
        </w:rPr>
        <w:t xml:space="preserve"> </w:t>
      </w:r>
      <w:r w:rsidRPr="00E1396A">
        <w:rPr>
          <w:sz w:val="28"/>
          <w:szCs w:val="28"/>
          <w:lang w:val="uz-Cyrl-UZ"/>
        </w:rPr>
        <w:t>qo‘rg‘on</w:t>
      </w:r>
      <w:r>
        <w:rPr>
          <w:sz w:val="28"/>
          <w:szCs w:val="28"/>
          <w:lang w:val="uz-Cyrl-UZ"/>
        </w:rPr>
        <w:t xml:space="preserve"> </w:t>
      </w:r>
      <w:r w:rsidRPr="00E1396A">
        <w:rPr>
          <w:sz w:val="28"/>
          <w:szCs w:val="28"/>
          <w:lang w:val="uz-Cyrl-UZ"/>
        </w:rPr>
        <w:t>—</w:t>
      </w:r>
      <w:r>
        <w:rPr>
          <w:sz w:val="28"/>
          <w:szCs w:val="28"/>
          <w:lang w:val="uz-Cyrl-UZ"/>
        </w:rPr>
        <w:t xml:space="preserve"> </w:t>
      </w:r>
      <w:r w:rsidRPr="00E1396A">
        <w:rPr>
          <w:sz w:val="28"/>
          <w:szCs w:val="28"/>
          <w:lang w:val="uz-Cyrl-UZ"/>
        </w:rPr>
        <w:t>aylanasimon,</w:t>
      </w:r>
      <w:r>
        <w:rPr>
          <w:sz w:val="28"/>
          <w:szCs w:val="28"/>
          <w:lang w:val="uz-Cyrl-UZ"/>
        </w:rPr>
        <w:t xml:space="preserve"> </w:t>
      </w:r>
      <w:r w:rsidRPr="00E1396A">
        <w:rPr>
          <w:sz w:val="28"/>
          <w:szCs w:val="28"/>
          <w:lang w:val="uz-Cyrl-UZ"/>
        </w:rPr>
        <w:t>qo‘rg‘on</w:t>
      </w:r>
      <w:r>
        <w:rPr>
          <w:sz w:val="28"/>
          <w:szCs w:val="28"/>
          <w:lang w:val="uz-Cyrl-UZ"/>
        </w:rPr>
        <w:t xml:space="preserve"> </w:t>
      </w:r>
      <w:r w:rsidRPr="00E1396A">
        <w:rPr>
          <w:sz w:val="28"/>
          <w:szCs w:val="28"/>
          <w:lang w:val="uz-Cyrl-UZ"/>
        </w:rPr>
        <w:t>—</w:t>
      </w:r>
      <w:r>
        <w:rPr>
          <w:sz w:val="28"/>
          <w:szCs w:val="28"/>
          <w:lang w:val="uz-Cyrl-UZ"/>
        </w:rPr>
        <w:t xml:space="preserve"> </w:t>
      </w:r>
      <w:r w:rsidRPr="00E1396A">
        <w:rPr>
          <w:sz w:val="28"/>
          <w:szCs w:val="28"/>
          <w:lang w:val="uz-Cyrl-UZ"/>
        </w:rPr>
        <w:t>to‘rtburchak</w:t>
      </w:r>
      <w:r>
        <w:rPr>
          <w:sz w:val="28"/>
          <w:szCs w:val="28"/>
          <w:lang w:val="uz-Cyrl-UZ"/>
        </w:rPr>
        <w:t xml:space="preserve"> </w:t>
      </w:r>
      <w:r w:rsidRPr="00E1396A">
        <w:rPr>
          <w:sz w:val="28"/>
          <w:szCs w:val="28"/>
          <w:lang w:val="uz-Cyrl-UZ"/>
        </w:rPr>
        <w:t>va</w:t>
      </w:r>
      <w:r>
        <w:rPr>
          <w:sz w:val="28"/>
          <w:szCs w:val="28"/>
          <w:lang w:val="uz-Cyrl-UZ"/>
        </w:rPr>
        <w:t xml:space="preserve"> </w:t>
      </w:r>
      <w:r w:rsidRPr="00E1396A">
        <w:rPr>
          <w:sz w:val="28"/>
          <w:szCs w:val="28"/>
          <w:lang w:val="uz-Cyrl-UZ"/>
        </w:rPr>
        <w:t>h.k.)</w:t>
      </w:r>
      <w:r>
        <w:rPr>
          <w:sz w:val="28"/>
          <w:szCs w:val="28"/>
          <w:lang w:val="uz-Cyrl-UZ"/>
        </w:rPr>
        <w:t xml:space="preserve"> </w:t>
      </w:r>
      <w:r w:rsidRPr="00E1396A">
        <w:rPr>
          <w:sz w:val="28"/>
          <w:szCs w:val="28"/>
          <w:lang w:val="uz-Cyrl-UZ"/>
        </w:rPr>
        <w:t>shunga</w:t>
      </w:r>
      <w:r>
        <w:rPr>
          <w:sz w:val="28"/>
          <w:szCs w:val="28"/>
          <w:lang w:val="uz-Cyrl-UZ"/>
        </w:rPr>
        <w:t xml:space="preserve"> </w:t>
      </w:r>
      <w:r w:rsidRPr="00E1396A">
        <w:rPr>
          <w:sz w:val="28"/>
          <w:szCs w:val="28"/>
          <w:lang w:val="uz-Cyrl-UZ"/>
        </w:rPr>
        <w:t>ko‘ra</w:t>
      </w:r>
      <w:r>
        <w:rPr>
          <w:sz w:val="28"/>
          <w:szCs w:val="28"/>
          <w:lang w:val="uz-Cyrl-UZ"/>
        </w:rPr>
        <w:t xml:space="preserve"> </w:t>
      </w:r>
      <w:r w:rsidRPr="00E1396A">
        <w:rPr>
          <w:sz w:val="28"/>
          <w:szCs w:val="28"/>
          <w:lang w:val="uz-Cyrl-UZ"/>
        </w:rPr>
        <w:t>sofist</w:t>
      </w:r>
      <w:r>
        <w:rPr>
          <w:sz w:val="28"/>
          <w:szCs w:val="28"/>
          <w:lang w:val="uz-Cyrl-UZ"/>
        </w:rPr>
        <w:t xml:space="preserve"> </w:t>
      </w:r>
      <w:r w:rsidRPr="00E1396A">
        <w:rPr>
          <w:sz w:val="28"/>
          <w:szCs w:val="28"/>
          <w:lang w:val="uz-Cyrl-UZ"/>
        </w:rPr>
        <w:t>—</w:t>
      </w:r>
      <w:r>
        <w:rPr>
          <w:sz w:val="28"/>
          <w:szCs w:val="28"/>
          <w:lang w:val="uz-Cyrl-UZ"/>
        </w:rPr>
        <w:t xml:space="preserve"> </w:t>
      </w:r>
      <w:r w:rsidRPr="00E1396A">
        <w:rPr>
          <w:sz w:val="28"/>
          <w:szCs w:val="28"/>
          <w:lang w:val="uz-Cyrl-UZ"/>
        </w:rPr>
        <w:t>mohir</w:t>
      </w:r>
      <w:r>
        <w:rPr>
          <w:sz w:val="28"/>
          <w:szCs w:val="28"/>
          <w:lang w:val="uz-Cyrl-UZ"/>
        </w:rPr>
        <w:t xml:space="preserve"> </w:t>
      </w:r>
      <w:r w:rsidRPr="00E1396A">
        <w:rPr>
          <w:sz w:val="28"/>
          <w:szCs w:val="28"/>
          <w:lang w:val="uz-Cyrl-UZ"/>
        </w:rPr>
        <w:t>usta,</w:t>
      </w:r>
      <w:r>
        <w:rPr>
          <w:sz w:val="28"/>
          <w:szCs w:val="28"/>
          <w:lang w:val="uz-Cyrl-UZ"/>
        </w:rPr>
        <w:t xml:space="preserve"> </w:t>
      </w:r>
      <w:r w:rsidRPr="00E1396A">
        <w:rPr>
          <w:sz w:val="28"/>
          <w:szCs w:val="28"/>
          <w:lang w:val="uz-Cyrl-UZ"/>
        </w:rPr>
        <w:t>so‘zamol</w:t>
      </w:r>
      <w:r>
        <w:rPr>
          <w:sz w:val="28"/>
          <w:szCs w:val="28"/>
          <w:lang w:val="uz-Cyrl-UZ"/>
        </w:rPr>
        <w:t xml:space="preserve"> </w:t>
      </w:r>
      <w:r w:rsidRPr="00E1396A">
        <w:rPr>
          <w:sz w:val="28"/>
          <w:szCs w:val="28"/>
          <w:lang w:val="uz-Cyrl-UZ"/>
        </w:rPr>
        <w:t>donishmand</w:t>
      </w:r>
      <w:r>
        <w:rPr>
          <w:sz w:val="28"/>
          <w:szCs w:val="28"/>
          <w:lang w:val="uz-Cyrl-UZ"/>
        </w:rPr>
        <w:t xml:space="preserve"> </w:t>
      </w:r>
      <w:r w:rsidRPr="00E1396A">
        <w:rPr>
          <w:sz w:val="28"/>
          <w:szCs w:val="28"/>
          <w:lang w:val="uz-Cyrl-UZ"/>
        </w:rPr>
        <w:t>ma'nolarini</w:t>
      </w:r>
      <w:r>
        <w:rPr>
          <w:sz w:val="28"/>
          <w:szCs w:val="28"/>
          <w:lang w:val="uz-Cyrl-UZ"/>
        </w:rPr>
        <w:t xml:space="preserve"> </w:t>
      </w:r>
      <w:r w:rsidRPr="00E1396A">
        <w:rPr>
          <w:sz w:val="28"/>
          <w:szCs w:val="28"/>
          <w:lang w:val="uz-Cyrl-UZ"/>
        </w:rPr>
        <w:t>anglatadi.</w:t>
      </w:r>
    </w:p>
    <w:p w14:paraId="357B9464" w14:textId="77777777" w:rsidR="00E864B8" w:rsidRPr="00E1396A" w:rsidRDefault="00E864B8" w:rsidP="00E864B8">
      <w:pPr>
        <w:pStyle w:val="a3"/>
        <w:ind w:left="0" w:firstLine="709"/>
        <w:jc w:val="both"/>
        <w:rPr>
          <w:sz w:val="28"/>
          <w:szCs w:val="28"/>
          <w:lang w:val="uz-Cyrl-UZ"/>
        </w:rPr>
      </w:pPr>
      <w:r w:rsidRPr="00510760">
        <w:rPr>
          <w:b/>
          <w:bCs/>
          <w:sz w:val="28"/>
          <w:szCs w:val="28"/>
          <w:lang w:val="uz-Cyrl-UZ"/>
        </w:rPr>
        <w:t>Eklektika.</w:t>
      </w:r>
      <w:r>
        <w:rPr>
          <w:sz w:val="28"/>
          <w:szCs w:val="28"/>
          <w:lang w:val="uz-Cyrl-UZ"/>
        </w:rPr>
        <w:t xml:space="preserve"> </w:t>
      </w:r>
      <w:r w:rsidRPr="00E1396A">
        <w:rPr>
          <w:sz w:val="28"/>
          <w:szCs w:val="28"/>
          <w:lang w:val="uz-Cyrl-UZ"/>
        </w:rPr>
        <w:t>Eklektika</w:t>
      </w:r>
      <w:r>
        <w:rPr>
          <w:sz w:val="28"/>
          <w:szCs w:val="28"/>
          <w:lang w:val="uz-Cyrl-UZ"/>
        </w:rPr>
        <w:t xml:space="preserve"> </w:t>
      </w:r>
      <w:r w:rsidRPr="00E1396A">
        <w:rPr>
          <w:sz w:val="28"/>
          <w:szCs w:val="28"/>
          <w:lang w:val="uz-Cyrl-UZ"/>
        </w:rPr>
        <w:t>hyech</w:t>
      </w:r>
      <w:r>
        <w:rPr>
          <w:sz w:val="28"/>
          <w:szCs w:val="28"/>
          <w:lang w:val="uz-Cyrl-UZ"/>
        </w:rPr>
        <w:t xml:space="preserve"> </w:t>
      </w:r>
      <w:r w:rsidRPr="00E1396A">
        <w:rPr>
          <w:sz w:val="28"/>
          <w:szCs w:val="28"/>
          <w:lang w:val="uz-Cyrl-UZ"/>
        </w:rPr>
        <w:t>qanday</w:t>
      </w:r>
      <w:r>
        <w:rPr>
          <w:sz w:val="28"/>
          <w:szCs w:val="28"/>
          <w:lang w:val="uz-Cyrl-UZ"/>
        </w:rPr>
        <w:t xml:space="preserve"> </w:t>
      </w:r>
      <w:r w:rsidRPr="00E1396A">
        <w:rPr>
          <w:sz w:val="28"/>
          <w:szCs w:val="28"/>
          <w:lang w:val="uz-Cyrl-UZ"/>
        </w:rPr>
        <w:t>bilim</w:t>
      </w:r>
      <w:r>
        <w:rPr>
          <w:sz w:val="28"/>
          <w:szCs w:val="28"/>
          <w:lang w:val="uz-Cyrl-UZ"/>
        </w:rPr>
        <w:t xml:space="preserve"> </w:t>
      </w:r>
      <w:r w:rsidRPr="00E1396A">
        <w:rPr>
          <w:sz w:val="28"/>
          <w:szCs w:val="28"/>
          <w:lang w:val="uz-Cyrl-UZ"/>
        </w:rPr>
        <w:t>faoliyati</w:t>
      </w:r>
      <w:r>
        <w:rPr>
          <w:sz w:val="28"/>
          <w:szCs w:val="28"/>
          <w:lang w:val="uz-Cyrl-UZ"/>
        </w:rPr>
        <w:t xml:space="preserve"> </w:t>
      </w:r>
      <w:r w:rsidRPr="00E1396A">
        <w:rPr>
          <w:sz w:val="28"/>
          <w:szCs w:val="28"/>
          <w:lang w:val="uz-Cyrl-UZ"/>
        </w:rPr>
        <w:t>bilan</w:t>
      </w:r>
      <w:r>
        <w:rPr>
          <w:sz w:val="28"/>
          <w:szCs w:val="28"/>
          <w:lang w:val="uz-Cyrl-UZ"/>
        </w:rPr>
        <w:t xml:space="preserve"> </w:t>
      </w:r>
      <w:r w:rsidRPr="00E1396A">
        <w:rPr>
          <w:sz w:val="28"/>
          <w:szCs w:val="28"/>
          <w:lang w:val="uz-Cyrl-UZ"/>
        </w:rPr>
        <w:t>bog‘lanmagan,</w:t>
      </w:r>
      <w:r>
        <w:rPr>
          <w:sz w:val="28"/>
          <w:szCs w:val="28"/>
          <w:lang w:val="uz-Cyrl-UZ"/>
        </w:rPr>
        <w:t xml:space="preserve"> </w:t>
      </w:r>
      <w:r w:rsidRPr="00E1396A">
        <w:rPr>
          <w:sz w:val="28"/>
          <w:szCs w:val="28"/>
          <w:lang w:val="uz-Cyrl-UZ"/>
        </w:rPr>
        <w:t>bir-biriga</w:t>
      </w:r>
      <w:r>
        <w:rPr>
          <w:sz w:val="28"/>
          <w:szCs w:val="28"/>
          <w:lang w:val="uz-Cyrl-UZ"/>
        </w:rPr>
        <w:t xml:space="preserve"> </w:t>
      </w:r>
      <w:r w:rsidRPr="00E1396A">
        <w:rPr>
          <w:sz w:val="28"/>
          <w:szCs w:val="28"/>
          <w:lang w:val="uz-Cyrl-UZ"/>
        </w:rPr>
        <w:t>zid</w:t>
      </w:r>
      <w:r>
        <w:rPr>
          <w:sz w:val="28"/>
          <w:szCs w:val="28"/>
          <w:lang w:val="uz-Cyrl-UZ"/>
        </w:rPr>
        <w:t xml:space="preserve"> </w:t>
      </w:r>
      <w:r w:rsidRPr="00E1396A">
        <w:rPr>
          <w:sz w:val="28"/>
          <w:szCs w:val="28"/>
          <w:lang w:val="uz-Cyrl-UZ"/>
        </w:rPr>
        <w:t>dalillarga</w:t>
      </w:r>
      <w:r>
        <w:rPr>
          <w:sz w:val="28"/>
          <w:szCs w:val="28"/>
          <w:lang w:val="uz-Cyrl-UZ"/>
        </w:rPr>
        <w:t xml:space="preserve"> </w:t>
      </w:r>
      <w:r w:rsidRPr="00E1396A">
        <w:rPr>
          <w:sz w:val="28"/>
          <w:szCs w:val="28"/>
          <w:lang w:val="uz-Cyrl-UZ"/>
        </w:rPr>
        <w:t>asoslanadi</w:t>
      </w:r>
      <w:r>
        <w:rPr>
          <w:sz w:val="28"/>
          <w:szCs w:val="28"/>
          <w:lang w:val="uz-Cyrl-UZ"/>
        </w:rPr>
        <w:t xml:space="preserve"> </w:t>
      </w:r>
      <w:r w:rsidRPr="00E1396A">
        <w:rPr>
          <w:sz w:val="28"/>
          <w:szCs w:val="28"/>
          <w:lang w:val="uz-Cyrl-UZ"/>
        </w:rPr>
        <w:t>va</w:t>
      </w:r>
      <w:r>
        <w:rPr>
          <w:sz w:val="28"/>
          <w:szCs w:val="28"/>
          <w:lang w:val="uz-Cyrl-UZ"/>
        </w:rPr>
        <w:t xml:space="preserve"> </w:t>
      </w:r>
      <w:r w:rsidRPr="00E1396A">
        <w:rPr>
          <w:sz w:val="28"/>
          <w:szCs w:val="28"/>
          <w:lang w:val="uz-Cyrl-UZ"/>
        </w:rPr>
        <w:t>olamni</w:t>
      </w:r>
      <w:r>
        <w:rPr>
          <w:sz w:val="28"/>
          <w:szCs w:val="28"/>
          <w:lang w:val="uz-Cyrl-UZ"/>
        </w:rPr>
        <w:t xml:space="preserve"> </w:t>
      </w:r>
      <w:r w:rsidRPr="00E1396A">
        <w:rPr>
          <w:sz w:val="28"/>
          <w:szCs w:val="28"/>
          <w:lang w:val="uz-Cyrl-UZ"/>
        </w:rPr>
        <w:t>buzib</w:t>
      </w:r>
      <w:r>
        <w:rPr>
          <w:sz w:val="28"/>
          <w:szCs w:val="28"/>
          <w:lang w:val="uz-Cyrl-UZ"/>
        </w:rPr>
        <w:t xml:space="preserve"> </w:t>
      </w:r>
      <w:r w:rsidRPr="00E1396A">
        <w:rPr>
          <w:sz w:val="28"/>
          <w:szCs w:val="28"/>
          <w:lang w:val="uz-Cyrl-UZ"/>
        </w:rPr>
        <w:t>yolg‘on</w:t>
      </w:r>
      <w:r>
        <w:rPr>
          <w:sz w:val="28"/>
          <w:szCs w:val="28"/>
          <w:lang w:val="uz-Cyrl-UZ"/>
        </w:rPr>
        <w:t xml:space="preserve"> </w:t>
      </w:r>
      <w:r w:rsidRPr="00E1396A">
        <w:rPr>
          <w:sz w:val="28"/>
          <w:szCs w:val="28"/>
          <w:lang w:val="uz-Cyrl-UZ"/>
        </w:rPr>
        <w:t>aks</w:t>
      </w:r>
      <w:r>
        <w:rPr>
          <w:sz w:val="28"/>
          <w:szCs w:val="28"/>
          <w:lang w:val="uz-Cyrl-UZ"/>
        </w:rPr>
        <w:t xml:space="preserve"> </w:t>
      </w:r>
      <w:r w:rsidRPr="00E1396A">
        <w:rPr>
          <w:sz w:val="28"/>
          <w:szCs w:val="28"/>
          <w:lang w:val="uz-Cyrl-UZ"/>
        </w:rPr>
        <w:t>ettiradi.</w:t>
      </w:r>
      <w:r>
        <w:rPr>
          <w:sz w:val="28"/>
          <w:szCs w:val="28"/>
          <w:lang w:val="uz-Cyrl-UZ"/>
        </w:rPr>
        <w:t xml:space="preserve"> </w:t>
      </w:r>
      <w:r w:rsidRPr="00E1396A">
        <w:rPr>
          <w:sz w:val="28"/>
          <w:szCs w:val="28"/>
          <w:lang w:val="uz-Cyrl-UZ"/>
        </w:rPr>
        <w:t>U</w:t>
      </w:r>
      <w:r>
        <w:rPr>
          <w:sz w:val="28"/>
          <w:szCs w:val="28"/>
          <w:lang w:val="uz-Cyrl-UZ"/>
        </w:rPr>
        <w:t xml:space="preserve"> </w:t>
      </w:r>
      <w:r w:rsidRPr="00E1396A">
        <w:rPr>
          <w:sz w:val="28"/>
          <w:szCs w:val="28"/>
          <w:lang w:val="uz-Cyrl-UZ"/>
        </w:rPr>
        <w:t>bilim</w:t>
      </w:r>
      <w:r>
        <w:rPr>
          <w:sz w:val="28"/>
          <w:szCs w:val="28"/>
          <w:lang w:val="uz-Cyrl-UZ"/>
        </w:rPr>
        <w:t xml:space="preserve"> </w:t>
      </w:r>
      <w:r w:rsidRPr="00E1396A">
        <w:rPr>
          <w:sz w:val="28"/>
          <w:szCs w:val="28"/>
          <w:lang w:val="uz-Cyrl-UZ"/>
        </w:rPr>
        <w:t>tizimi</w:t>
      </w:r>
      <w:r>
        <w:rPr>
          <w:sz w:val="28"/>
          <w:szCs w:val="28"/>
          <w:lang w:val="uz-Cyrl-UZ"/>
        </w:rPr>
        <w:t xml:space="preserve"> </w:t>
      </w:r>
      <w:r w:rsidRPr="00E1396A">
        <w:rPr>
          <w:sz w:val="28"/>
          <w:szCs w:val="28"/>
          <w:lang w:val="uz-Cyrl-UZ"/>
        </w:rPr>
        <w:t>rivojidagi</w:t>
      </w:r>
      <w:r>
        <w:rPr>
          <w:sz w:val="28"/>
          <w:szCs w:val="28"/>
          <w:lang w:val="uz-Cyrl-UZ"/>
        </w:rPr>
        <w:t xml:space="preserve"> </w:t>
      </w:r>
      <w:r w:rsidRPr="00E1396A">
        <w:rPr>
          <w:sz w:val="28"/>
          <w:szCs w:val="28"/>
          <w:lang w:val="uz-Cyrl-UZ"/>
        </w:rPr>
        <w:t>yo‘nalish,</w:t>
      </w:r>
      <w:r>
        <w:rPr>
          <w:sz w:val="28"/>
          <w:szCs w:val="28"/>
          <w:lang w:val="uz-Cyrl-UZ"/>
        </w:rPr>
        <w:t xml:space="preserve"> </w:t>
      </w:r>
      <w:r w:rsidRPr="00E1396A">
        <w:rPr>
          <w:sz w:val="28"/>
          <w:szCs w:val="28"/>
          <w:lang w:val="uz-Cyrl-UZ"/>
        </w:rPr>
        <w:t>u</w:t>
      </w:r>
      <w:r>
        <w:rPr>
          <w:sz w:val="28"/>
          <w:szCs w:val="28"/>
          <w:lang w:val="uz-Cyrl-UZ"/>
        </w:rPr>
        <w:t xml:space="preserve"> </w:t>
      </w:r>
      <w:r w:rsidRPr="00E1396A">
        <w:rPr>
          <w:sz w:val="28"/>
          <w:szCs w:val="28"/>
          <w:lang w:val="uz-Cyrl-UZ"/>
        </w:rPr>
        <w:t>hyech</w:t>
      </w:r>
      <w:r>
        <w:rPr>
          <w:sz w:val="28"/>
          <w:szCs w:val="28"/>
          <w:lang w:val="uz-Cyrl-UZ"/>
        </w:rPr>
        <w:t xml:space="preserve"> </w:t>
      </w:r>
      <w:r w:rsidRPr="00E1396A">
        <w:rPr>
          <w:sz w:val="28"/>
          <w:szCs w:val="28"/>
          <w:lang w:val="uz-Cyrl-UZ"/>
        </w:rPr>
        <w:t>qanday</w:t>
      </w:r>
      <w:r>
        <w:rPr>
          <w:sz w:val="28"/>
          <w:szCs w:val="28"/>
          <w:lang w:val="uz-Cyrl-UZ"/>
        </w:rPr>
        <w:t xml:space="preserve"> </w:t>
      </w:r>
      <w:r w:rsidRPr="00E1396A">
        <w:rPr>
          <w:sz w:val="28"/>
          <w:szCs w:val="28"/>
          <w:lang w:val="uz-Cyrl-UZ"/>
        </w:rPr>
        <w:t>yagona</w:t>
      </w:r>
      <w:r>
        <w:rPr>
          <w:sz w:val="28"/>
          <w:szCs w:val="28"/>
          <w:lang w:val="uz-Cyrl-UZ"/>
        </w:rPr>
        <w:t xml:space="preserve"> </w:t>
      </w:r>
      <w:r w:rsidRPr="00E1396A">
        <w:rPr>
          <w:sz w:val="28"/>
          <w:szCs w:val="28"/>
          <w:lang w:val="uz-Cyrl-UZ"/>
        </w:rPr>
        <w:t>nazariy</w:t>
      </w:r>
      <w:r>
        <w:rPr>
          <w:sz w:val="28"/>
          <w:szCs w:val="28"/>
          <w:lang w:val="uz-Cyrl-UZ"/>
        </w:rPr>
        <w:t xml:space="preserve"> </w:t>
      </w:r>
      <w:r w:rsidRPr="00E1396A">
        <w:rPr>
          <w:sz w:val="28"/>
          <w:szCs w:val="28"/>
          <w:lang w:val="uz-Cyrl-UZ"/>
        </w:rPr>
        <w:t>asosga</w:t>
      </w:r>
      <w:r>
        <w:rPr>
          <w:sz w:val="28"/>
          <w:szCs w:val="28"/>
          <w:lang w:val="uz-Cyrl-UZ"/>
        </w:rPr>
        <w:t xml:space="preserve"> </w:t>
      </w:r>
      <w:r w:rsidRPr="00E1396A">
        <w:rPr>
          <w:sz w:val="28"/>
          <w:szCs w:val="28"/>
          <w:lang w:val="uz-Cyrl-UZ"/>
        </w:rPr>
        <w:t>ega</w:t>
      </w:r>
      <w:r>
        <w:rPr>
          <w:sz w:val="28"/>
          <w:szCs w:val="28"/>
          <w:lang w:val="uz-Cyrl-UZ"/>
        </w:rPr>
        <w:t xml:space="preserve"> </w:t>
      </w:r>
      <w:r w:rsidRPr="00E1396A">
        <w:rPr>
          <w:sz w:val="28"/>
          <w:szCs w:val="28"/>
          <w:lang w:val="uz-Cyrl-UZ"/>
        </w:rPr>
        <w:t>emas</w:t>
      </w:r>
      <w:r>
        <w:rPr>
          <w:sz w:val="28"/>
          <w:szCs w:val="28"/>
          <w:lang w:val="uz-Cyrl-UZ"/>
        </w:rPr>
        <w:t xml:space="preserve"> </w:t>
      </w:r>
      <w:r w:rsidRPr="00E1396A">
        <w:rPr>
          <w:sz w:val="28"/>
          <w:szCs w:val="28"/>
          <w:lang w:val="uz-Cyrl-UZ"/>
        </w:rPr>
        <w:t>va</w:t>
      </w:r>
      <w:r>
        <w:rPr>
          <w:sz w:val="28"/>
          <w:szCs w:val="28"/>
          <w:lang w:val="uz-Cyrl-UZ"/>
        </w:rPr>
        <w:t xml:space="preserve"> </w:t>
      </w:r>
      <w:r w:rsidRPr="00E1396A">
        <w:rPr>
          <w:sz w:val="28"/>
          <w:szCs w:val="28"/>
          <w:lang w:val="uz-Cyrl-UZ"/>
        </w:rPr>
        <w:t>ba'zida</w:t>
      </w:r>
      <w:r>
        <w:rPr>
          <w:sz w:val="28"/>
          <w:szCs w:val="28"/>
          <w:lang w:val="uz-Cyrl-UZ"/>
        </w:rPr>
        <w:t xml:space="preserve"> </w:t>
      </w:r>
      <w:r w:rsidRPr="00E1396A">
        <w:rPr>
          <w:sz w:val="28"/>
          <w:szCs w:val="28"/>
          <w:lang w:val="uz-Cyrl-UZ"/>
        </w:rPr>
        <w:t>ob'ektni</w:t>
      </w:r>
      <w:r>
        <w:rPr>
          <w:sz w:val="28"/>
          <w:szCs w:val="28"/>
          <w:lang w:val="uz-Cyrl-UZ"/>
        </w:rPr>
        <w:t xml:space="preserve"> </w:t>
      </w:r>
      <w:r w:rsidRPr="00E1396A">
        <w:rPr>
          <w:sz w:val="28"/>
          <w:szCs w:val="28"/>
          <w:lang w:val="uz-Cyrl-UZ"/>
        </w:rPr>
        <w:t>o‘rganishning</w:t>
      </w:r>
      <w:r>
        <w:rPr>
          <w:sz w:val="28"/>
          <w:szCs w:val="28"/>
          <w:lang w:val="uz-Cyrl-UZ"/>
        </w:rPr>
        <w:t xml:space="preserve"> </w:t>
      </w:r>
      <w:r w:rsidRPr="00E1396A">
        <w:rPr>
          <w:sz w:val="28"/>
          <w:szCs w:val="28"/>
          <w:lang w:val="uz-Cyrl-UZ"/>
        </w:rPr>
        <w:t>ziddiyatli</w:t>
      </w:r>
      <w:r>
        <w:rPr>
          <w:sz w:val="28"/>
          <w:szCs w:val="28"/>
          <w:lang w:val="uz-Cyrl-UZ"/>
        </w:rPr>
        <w:t xml:space="preserve"> </w:t>
      </w:r>
      <w:r w:rsidRPr="00E1396A">
        <w:rPr>
          <w:sz w:val="28"/>
          <w:szCs w:val="28"/>
          <w:lang w:val="uz-Cyrl-UZ"/>
        </w:rPr>
        <w:t>jihatlarini</w:t>
      </w:r>
      <w:r>
        <w:rPr>
          <w:sz w:val="28"/>
          <w:szCs w:val="28"/>
          <w:lang w:val="uz-Cyrl-UZ"/>
        </w:rPr>
        <w:t xml:space="preserve"> </w:t>
      </w:r>
      <w:r w:rsidRPr="00E1396A">
        <w:rPr>
          <w:sz w:val="28"/>
          <w:szCs w:val="28"/>
          <w:lang w:val="uz-Cyrl-UZ"/>
        </w:rPr>
        <w:t>xarakterlovchi</w:t>
      </w:r>
      <w:r>
        <w:rPr>
          <w:sz w:val="28"/>
          <w:szCs w:val="28"/>
          <w:lang w:val="uz-Cyrl-UZ"/>
        </w:rPr>
        <w:t xml:space="preserve"> </w:t>
      </w:r>
      <w:r w:rsidRPr="00E1396A">
        <w:rPr>
          <w:sz w:val="28"/>
          <w:szCs w:val="28"/>
          <w:lang w:val="uz-Cyrl-UZ"/>
        </w:rPr>
        <w:t>bilim</w:t>
      </w:r>
      <w:r>
        <w:rPr>
          <w:sz w:val="28"/>
          <w:szCs w:val="28"/>
          <w:lang w:val="uz-Cyrl-UZ"/>
        </w:rPr>
        <w:t xml:space="preserve"> </w:t>
      </w:r>
      <w:r w:rsidRPr="00E1396A">
        <w:rPr>
          <w:sz w:val="28"/>
          <w:szCs w:val="28"/>
          <w:lang w:val="uz-Cyrl-UZ"/>
        </w:rPr>
        <w:t>elementlaridir.</w:t>
      </w:r>
    </w:p>
    <w:p w14:paraId="60F88DF4" w14:textId="77777777" w:rsidR="00E864B8" w:rsidRPr="00E1396A" w:rsidRDefault="00E864B8" w:rsidP="00E864B8">
      <w:pPr>
        <w:pStyle w:val="a3"/>
        <w:ind w:left="0" w:firstLine="709"/>
        <w:jc w:val="both"/>
        <w:rPr>
          <w:sz w:val="28"/>
          <w:szCs w:val="28"/>
          <w:lang w:val="uz-Cyrl-UZ"/>
        </w:rPr>
      </w:pPr>
      <w:r w:rsidRPr="00E1396A">
        <w:rPr>
          <w:sz w:val="28"/>
          <w:szCs w:val="28"/>
          <w:lang w:val="uz-Cyrl-UZ"/>
        </w:rPr>
        <w:t>Metodologik</w:t>
      </w:r>
      <w:r>
        <w:rPr>
          <w:sz w:val="28"/>
          <w:szCs w:val="28"/>
          <w:lang w:val="uz-Cyrl-UZ"/>
        </w:rPr>
        <w:t xml:space="preserve"> </w:t>
      </w:r>
      <w:r w:rsidRPr="00E1396A">
        <w:rPr>
          <w:sz w:val="28"/>
          <w:szCs w:val="28"/>
          <w:lang w:val="uz-Cyrl-UZ"/>
        </w:rPr>
        <w:t>usul</w:t>
      </w:r>
      <w:r>
        <w:rPr>
          <w:sz w:val="28"/>
          <w:szCs w:val="28"/>
          <w:lang w:val="uz-Cyrl-UZ"/>
        </w:rPr>
        <w:t xml:space="preserve"> </w:t>
      </w:r>
      <w:r w:rsidRPr="00E1396A">
        <w:rPr>
          <w:sz w:val="28"/>
          <w:szCs w:val="28"/>
          <w:lang w:val="uz-Cyrl-UZ"/>
        </w:rPr>
        <w:t>sifatida</w:t>
      </w:r>
      <w:r>
        <w:rPr>
          <w:sz w:val="28"/>
          <w:szCs w:val="28"/>
          <w:lang w:val="uz-Cyrl-UZ"/>
        </w:rPr>
        <w:t xml:space="preserve"> </w:t>
      </w:r>
      <w:r w:rsidRPr="00E1396A">
        <w:rPr>
          <w:sz w:val="28"/>
          <w:szCs w:val="28"/>
          <w:lang w:val="uz-Cyrl-UZ"/>
        </w:rPr>
        <w:t>eklektika</w:t>
      </w:r>
      <w:r>
        <w:rPr>
          <w:sz w:val="28"/>
          <w:szCs w:val="28"/>
          <w:lang w:val="uz-Cyrl-UZ"/>
        </w:rPr>
        <w:t xml:space="preserve"> </w:t>
      </w:r>
      <w:r w:rsidRPr="00E1396A">
        <w:rPr>
          <w:sz w:val="28"/>
          <w:szCs w:val="28"/>
          <w:lang w:val="uz-Cyrl-UZ"/>
        </w:rPr>
        <w:t>birinchi</w:t>
      </w:r>
      <w:r>
        <w:rPr>
          <w:sz w:val="28"/>
          <w:szCs w:val="28"/>
          <w:lang w:val="uz-Cyrl-UZ"/>
        </w:rPr>
        <w:t xml:space="preserve"> </w:t>
      </w:r>
      <w:r w:rsidRPr="00E1396A">
        <w:rPr>
          <w:sz w:val="28"/>
          <w:szCs w:val="28"/>
          <w:lang w:val="uz-Cyrl-UZ"/>
        </w:rPr>
        <w:t>marta</w:t>
      </w:r>
      <w:r>
        <w:rPr>
          <w:sz w:val="28"/>
          <w:szCs w:val="28"/>
          <w:lang w:val="uz-Cyrl-UZ"/>
        </w:rPr>
        <w:t xml:space="preserve"> </w:t>
      </w:r>
      <w:r w:rsidRPr="00E1396A">
        <w:rPr>
          <w:sz w:val="28"/>
          <w:szCs w:val="28"/>
          <w:lang w:val="uz-Cyrl-UZ"/>
        </w:rPr>
        <w:t>qadimgi</w:t>
      </w:r>
      <w:r>
        <w:rPr>
          <w:sz w:val="28"/>
          <w:szCs w:val="28"/>
          <w:lang w:val="uz-Cyrl-UZ"/>
        </w:rPr>
        <w:t xml:space="preserve"> </w:t>
      </w:r>
      <w:r w:rsidRPr="00E1396A">
        <w:rPr>
          <w:sz w:val="28"/>
          <w:szCs w:val="28"/>
          <w:lang w:val="uz-Cyrl-UZ"/>
        </w:rPr>
        <w:t>yunon</w:t>
      </w:r>
      <w:r>
        <w:rPr>
          <w:sz w:val="28"/>
          <w:szCs w:val="28"/>
          <w:lang w:val="uz-Cyrl-UZ"/>
        </w:rPr>
        <w:t xml:space="preserve"> </w:t>
      </w:r>
      <w:r w:rsidRPr="00E1396A">
        <w:rPr>
          <w:sz w:val="28"/>
          <w:szCs w:val="28"/>
          <w:lang w:val="uz-Cyrl-UZ"/>
        </w:rPr>
        <w:t>falsafasida</w:t>
      </w:r>
      <w:r>
        <w:rPr>
          <w:sz w:val="28"/>
          <w:szCs w:val="28"/>
          <w:lang w:val="uz-Cyrl-UZ"/>
        </w:rPr>
        <w:t xml:space="preserve"> </w:t>
      </w:r>
      <w:r w:rsidRPr="00E1396A">
        <w:rPr>
          <w:sz w:val="28"/>
          <w:szCs w:val="28"/>
          <w:lang w:val="uz-Cyrl-UZ"/>
        </w:rPr>
        <w:t>paydo</w:t>
      </w:r>
      <w:r>
        <w:rPr>
          <w:sz w:val="28"/>
          <w:szCs w:val="28"/>
          <w:lang w:val="uz-Cyrl-UZ"/>
        </w:rPr>
        <w:t xml:space="preserve"> </w:t>
      </w:r>
      <w:r w:rsidRPr="00E1396A">
        <w:rPr>
          <w:sz w:val="28"/>
          <w:szCs w:val="28"/>
          <w:lang w:val="uz-Cyrl-UZ"/>
        </w:rPr>
        <w:t>bo‘ldi</w:t>
      </w:r>
      <w:r>
        <w:rPr>
          <w:sz w:val="28"/>
          <w:szCs w:val="28"/>
          <w:lang w:val="uz-Cyrl-UZ"/>
        </w:rPr>
        <w:t xml:space="preserve"> </w:t>
      </w:r>
      <w:r w:rsidRPr="00E1396A">
        <w:rPr>
          <w:sz w:val="28"/>
          <w:szCs w:val="28"/>
          <w:lang w:val="uz-Cyrl-UZ"/>
        </w:rPr>
        <w:t>va</w:t>
      </w:r>
      <w:r>
        <w:rPr>
          <w:sz w:val="28"/>
          <w:szCs w:val="28"/>
          <w:lang w:val="uz-Cyrl-UZ"/>
        </w:rPr>
        <w:t xml:space="preserve"> </w:t>
      </w:r>
      <w:r w:rsidRPr="00E1396A">
        <w:rPr>
          <w:sz w:val="28"/>
          <w:szCs w:val="28"/>
          <w:lang w:val="uz-Cyrl-UZ"/>
        </w:rPr>
        <w:t>iqtiboslarga</w:t>
      </w:r>
      <w:r>
        <w:rPr>
          <w:sz w:val="28"/>
          <w:szCs w:val="28"/>
          <w:lang w:val="uz-Cyrl-UZ"/>
        </w:rPr>
        <w:t xml:space="preserve"> </w:t>
      </w:r>
      <w:r w:rsidRPr="00E1396A">
        <w:rPr>
          <w:sz w:val="28"/>
          <w:szCs w:val="28"/>
          <w:lang w:val="uz-Cyrl-UZ"/>
        </w:rPr>
        <w:t>asoslangan</w:t>
      </w:r>
      <w:r>
        <w:rPr>
          <w:sz w:val="28"/>
          <w:szCs w:val="28"/>
          <w:lang w:val="uz-Cyrl-UZ"/>
        </w:rPr>
        <w:t xml:space="preserve"> </w:t>
      </w:r>
      <w:r w:rsidRPr="00E1396A">
        <w:rPr>
          <w:sz w:val="28"/>
          <w:szCs w:val="28"/>
          <w:lang w:val="uz-Cyrl-UZ"/>
        </w:rPr>
        <w:t>o‘rta</w:t>
      </w:r>
      <w:r>
        <w:rPr>
          <w:sz w:val="28"/>
          <w:szCs w:val="28"/>
          <w:lang w:val="uz-Cyrl-UZ"/>
        </w:rPr>
        <w:t xml:space="preserve"> </w:t>
      </w:r>
      <w:r w:rsidRPr="00E1396A">
        <w:rPr>
          <w:sz w:val="28"/>
          <w:szCs w:val="28"/>
          <w:lang w:val="uz-Cyrl-UZ"/>
        </w:rPr>
        <w:t>acp</w:t>
      </w:r>
      <w:r>
        <w:rPr>
          <w:sz w:val="28"/>
          <w:szCs w:val="28"/>
          <w:lang w:val="uz-Cyrl-UZ"/>
        </w:rPr>
        <w:t xml:space="preserve"> </w:t>
      </w:r>
      <w:r w:rsidRPr="00E1396A">
        <w:rPr>
          <w:sz w:val="28"/>
          <w:szCs w:val="28"/>
          <w:lang w:val="uz-Cyrl-UZ"/>
        </w:rPr>
        <w:t>sxolastik</w:t>
      </w:r>
      <w:r>
        <w:rPr>
          <w:sz w:val="28"/>
          <w:szCs w:val="28"/>
          <w:lang w:val="uz-Cyrl-UZ"/>
        </w:rPr>
        <w:t xml:space="preserve"> </w:t>
      </w:r>
      <w:r w:rsidRPr="00E1396A">
        <w:rPr>
          <w:sz w:val="28"/>
          <w:szCs w:val="28"/>
          <w:lang w:val="uz-Cyrl-UZ"/>
        </w:rPr>
        <w:t>bahslarida,</w:t>
      </w:r>
      <w:r>
        <w:rPr>
          <w:sz w:val="28"/>
          <w:szCs w:val="28"/>
          <w:lang w:val="uz-Cyrl-UZ"/>
        </w:rPr>
        <w:t xml:space="preserve"> </w:t>
      </w:r>
      <w:r w:rsidRPr="00E1396A">
        <w:rPr>
          <w:sz w:val="28"/>
          <w:szCs w:val="28"/>
          <w:lang w:val="uz-Cyrl-UZ"/>
        </w:rPr>
        <w:t>yangi</w:t>
      </w:r>
      <w:r>
        <w:rPr>
          <w:sz w:val="28"/>
          <w:szCs w:val="28"/>
          <w:lang w:val="uz-Cyrl-UZ"/>
        </w:rPr>
        <w:t xml:space="preserve"> </w:t>
      </w:r>
      <w:r w:rsidRPr="00E1396A">
        <w:rPr>
          <w:sz w:val="28"/>
          <w:szCs w:val="28"/>
          <w:lang w:val="uz-Cyrl-UZ"/>
        </w:rPr>
        <w:t>davr</w:t>
      </w:r>
      <w:r>
        <w:rPr>
          <w:sz w:val="28"/>
          <w:szCs w:val="28"/>
          <w:lang w:val="uz-Cyrl-UZ"/>
        </w:rPr>
        <w:t xml:space="preserve"> </w:t>
      </w:r>
      <w:r w:rsidRPr="00E1396A">
        <w:rPr>
          <w:sz w:val="28"/>
          <w:szCs w:val="28"/>
          <w:lang w:val="uz-Cyrl-UZ"/>
        </w:rPr>
        <w:t>XV-VIII</w:t>
      </w:r>
      <w:r>
        <w:rPr>
          <w:sz w:val="28"/>
          <w:szCs w:val="28"/>
          <w:lang w:val="uz-Cyrl-UZ"/>
        </w:rPr>
        <w:t xml:space="preserve"> </w:t>
      </w:r>
      <w:r w:rsidRPr="00E1396A">
        <w:rPr>
          <w:sz w:val="28"/>
          <w:szCs w:val="28"/>
          <w:lang w:val="uz-Cyrl-UZ"/>
        </w:rPr>
        <w:t>asrlar</w:t>
      </w:r>
      <w:r>
        <w:rPr>
          <w:sz w:val="28"/>
          <w:szCs w:val="28"/>
          <w:lang w:val="uz-Cyrl-UZ"/>
        </w:rPr>
        <w:t xml:space="preserve"> </w:t>
      </w:r>
      <w:r w:rsidRPr="00E1396A">
        <w:rPr>
          <w:sz w:val="28"/>
          <w:szCs w:val="28"/>
          <w:lang w:val="uz-Cyrl-UZ"/>
        </w:rPr>
        <w:t>falsafiy</w:t>
      </w:r>
      <w:r>
        <w:rPr>
          <w:sz w:val="28"/>
          <w:szCs w:val="28"/>
          <w:lang w:val="uz-Cyrl-UZ"/>
        </w:rPr>
        <w:t xml:space="preserve"> </w:t>
      </w:r>
      <w:r w:rsidRPr="00E1396A">
        <w:rPr>
          <w:sz w:val="28"/>
          <w:szCs w:val="28"/>
          <w:lang w:val="uz-Cyrl-UZ"/>
        </w:rPr>
        <w:t>bahslarida</w:t>
      </w:r>
      <w:r>
        <w:rPr>
          <w:sz w:val="28"/>
          <w:szCs w:val="28"/>
          <w:lang w:val="uz-Cyrl-UZ"/>
        </w:rPr>
        <w:t xml:space="preserve"> </w:t>
      </w:r>
      <w:r w:rsidRPr="00E1396A">
        <w:rPr>
          <w:sz w:val="28"/>
          <w:szCs w:val="28"/>
          <w:lang w:val="uz-Cyrl-UZ"/>
        </w:rPr>
        <w:t>keng</w:t>
      </w:r>
      <w:r>
        <w:rPr>
          <w:sz w:val="28"/>
          <w:szCs w:val="28"/>
          <w:lang w:val="uz-Cyrl-UZ"/>
        </w:rPr>
        <w:t xml:space="preserve"> </w:t>
      </w:r>
      <w:r w:rsidRPr="00E1396A">
        <w:rPr>
          <w:sz w:val="28"/>
          <w:szCs w:val="28"/>
          <w:lang w:val="uz-Cyrl-UZ"/>
        </w:rPr>
        <w:t>foydalanildi.</w:t>
      </w:r>
      <w:r>
        <w:rPr>
          <w:sz w:val="28"/>
          <w:szCs w:val="28"/>
          <w:lang w:val="uz-Cyrl-UZ"/>
        </w:rPr>
        <w:t xml:space="preserve"> </w:t>
      </w:r>
      <w:r w:rsidRPr="00E1396A">
        <w:rPr>
          <w:sz w:val="28"/>
          <w:szCs w:val="28"/>
          <w:lang w:val="uz-Cyrl-UZ"/>
        </w:rPr>
        <w:t>U</w:t>
      </w:r>
      <w:r>
        <w:rPr>
          <w:sz w:val="28"/>
          <w:szCs w:val="28"/>
          <w:lang w:val="uz-Cyrl-UZ"/>
        </w:rPr>
        <w:t xml:space="preserve"> </w:t>
      </w:r>
      <w:r w:rsidRPr="00E1396A">
        <w:rPr>
          <w:sz w:val="28"/>
          <w:szCs w:val="28"/>
          <w:lang w:val="uz-Cyrl-UZ"/>
        </w:rPr>
        <w:t>hozirgi</w:t>
      </w:r>
      <w:r>
        <w:rPr>
          <w:sz w:val="28"/>
          <w:szCs w:val="28"/>
          <w:lang w:val="uz-Cyrl-UZ"/>
        </w:rPr>
        <w:t xml:space="preserve"> </w:t>
      </w:r>
      <w:r w:rsidRPr="00E1396A">
        <w:rPr>
          <w:sz w:val="28"/>
          <w:szCs w:val="28"/>
          <w:lang w:val="uz-Cyrl-UZ"/>
        </w:rPr>
        <w:t>davrda</w:t>
      </w:r>
      <w:r>
        <w:rPr>
          <w:sz w:val="28"/>
          <w:szCs w:val="28"/>
          <w:lang w:val="uz-Cyrl-UZ"/>
        </w:rPr>
        <w:t xml:space="preserve"> </w:t>
      </w:r>
      <w:r w:rsidRPr="00E1396A">
        <w:rPr>
          <w:sz w:val="28"/>
          <w:szCs w:val="28"/>
          <w:lang w:val="uz-Cyrl-UZ"/>
        </w:rPr>
        <w:t>ham</w:t>
      </w:r>
      <w:r>
        <w:rPr>
          <w:sz w:val="28"/>
          <w:szCs w:val="28"/>
          <w:lang w:val="uz-Cyrl-UZ"/>
        </w:rPr>
        <w:t xml:space="preserve"> </w:t>
      </w:r>
      <w:r w:rsidRPr="00E1396A">
        <w:rPr>
          <w:sz w:val="28"/>
          <w:szCs w:val="28"/>
          <w:lang w:val="uz-Cyrl-UZ"/>
        </w:rPr>
        <w:t>reklama</w:t>
      </w:r>
      <w:r>
        <w:rPr>
          <w:sz w:val="28"/>
          <w:szCs w:val="28"/>
          <w:lang w:val="uz-Cyrl-UZ"/>
        </w:rPr>
        <w:t xml:space="preserve"> </w:t>
      </w:r>
      <w:r w:rsidRPr="00E1396A">
        <w:rPr>
          <w:sz w:val="28"/>
          <w:szCs w:val="28"/>
          <w:lang w:val="uz-Cyrl-UZ"/>
        </w:rPr>
        <w:t>va</w:t>
      </w:r>
      <w:r>
        <w:rPr>
          <w:sz w:val="28"/>
          <w:szCs w:val="28"/>
          <w:lang w:val="uz-Cyrl-UZ"/>
        </w:rPr>
        <w:t xml:space="preserve"> </w:t>
      </w:r>
      <w:r w:rsidRPr="00E1396A">
        <w:rPr>
          <w:sz w:val="28"/>
          <w:szCs w:val="28"/>
          <w:lang w:val="uz-Cyrl-UZ"/>
        </w:rPr>
        <w:t>tashviqotda,</w:t>
      </w:r>
      <w:r>
        <w:rPr>
          <w:sz w:val="28"/>
          <w:szCs w:val="28"/>
          <w:lang w:val="uz-Cyrl-UZ"/>
        </w:rPr>
        <w:t xml:space="preserve"> </w:t>
      </w:r>
      <w:r w:rsidRPr="00E1396A">
        <w:rPr>
          <w:sz w:val="28"/>
          <w:szCs w:val="28"/>
          <w:lang w:val="uz-Cyrl-UZ"/>
        </w:rPr>
        <w:t>ommaviy</w:t>
      </w:r>
      <w:r>
        <w:rPr>
          <w:sz w:val="28"/>
          <w:szCs w:val="28"/>
          <w:lang w:val="uz-Cyrl-UZ"/>
        </w:rPr>
        <w:t xml:space="preserve"> </w:t>
      </w:r>
      <w:r w:rsidRPr="00E1396A">
        <w:rPr>
          <w:sz w:val="28"/>
          <w:szCs w:val="28"/>
          <w:lang w:val="uz-Cyrl-UZ"/>
        </w:rPr>
        <w:t>kommunikatsiya</w:t>
      </w:r>
      <w:r>
        <w:rPr>
          <w:sz w:val="28"/>
          <w:szCs w:val="28"/>
          <w:lang w:val="uz-Cyrl-UZ"/>
        </w:rPr>
        <w:t xml:space="preserve"> </w:t>
      </w:r>
      <w:r w:rsidRPr="00E1396A">
        <w:rPr>
          <w:sz w:val="28"/>
          <w:szCs w:val="28"/>
          <w:lang w:val="uz-Cyrl-UZ"/>
        </w:rPr>
        <w:t>tizimida</w:t>
      </w:r>
      <w:r>
        <w:rPr>
          <w:sz w:val="28"/>
          <w:szCs w:val="28"/>
          <w:lang w:val="uz-Cyrl-UZ"/>
        </w:rPr>
        <w:t xml:space="preserve"> </w:t>
      </w:r>
      <w:r w:rsidRPr="00E1396A">
        <w:rPr>
          <w:sz w:val="28"/>
          <w:szCs w:val="28"/>
          <w:lang w:val="uz-Cyrl-UZ"/>
        </w:rPr>
        <w:t>qo‘llanilib,</w:t>
      </w:r>
      <w:r>
        <w:rPr>
          <w:sz w:val="28"/>
          <w:szCs w:val="28"/>
          <w:lang w:val="uz-Cyrl-UZ"/>
        </w:rPr>
        <w:t xml:space="preserve"> </w:t>
      </w:r>
      <w:r w:rsidRPr="00E1396A">
        <w:rPr>
          <w:sz w:val="28"/>
          <w:szCs w:val="28"/>
          <w:lang w:val="uz-Cyrl-UZ"/>
        </w:rPr>
        <w:t>inson</w:t>
      </w:r>
      <w:r>
        <w:rPr>
          <w:sz w:val="28"/>
          <w:szCs w:val="28"/>
          <w:lang w:val="uz-Cyrl-UZ"/>
        </w:rPr>
        <w:t xml:space="preserve"> </w:t>
      </w:r>
      <w:r w:rsidRPr="00E1396A">
        <w:rPr>
          <w:sz w:val="28"/>
          <w:szCs w:val="28"/>
          <w:lang w:val="uz-Cyrl-UZ"/>
        </w:rPr>
        <w:t>psixikasidagi</w:t>
      </w:r>
      <w:r>
        <w:rPr>
          <w:sz w:val="28"/>
          <w:szCs w:val="28"/>
          <w:lang w:val="uz-Cyrl-UZ"/>
        </w:rPr>
        <w:t xml:space="preserve"> </w:t>
      </w:r>
      <w:r w:rsidRPr="00E1396A">
        <w:rPr>
          <w:sz w:val="28"/>
          <w:szCs w:val="28"/>
          <w:lang w:val="uz-Cyrl-UZ"/>
        </w:rPr>
        <w:t>an'analar,</w:t>
      </w:r>
      <w:r>
        <w:rPr>
          <w:sz w:val="28"/>
          <w:szCs w:val="28"/>
          <w:lang w:val="uz-Cyrl-UZ"/>
        </w:rPr>
        <w:t xml:space="preserve"> </w:t>
      </w:r>
      <w:r w:rsidRPr="00E1396A">
        <w:rPr>
          <w:sz w:val="28"/>
          <w:szCs w:val="28"/>
          <w:lang w:val="uz-Cyrl-UZ"/>
        </w:rPr>
        <w:t>ko‘nikmalar,</w:t>
      </w:r>
      <w:r>
        <w:rPr>
          <w:sz w:val="28"/>
          <w:szCs w:val="28"/>
          <w:lang w:val="uz-Cyrl-UZ"/>
        </w:rPr>
        <w:t xml:space="preserve"> </w:t>
      </w:r>
      <w:r w:rsidRPr="00E1396A">
        <w:rPr>
          <w:sz w:val="28"/>
          <w:szCs w:val="28"/>
          <w:lang w:val="uz-Cyrl-UZ"/>
        </w:rPr>
        <w:t>intilishlarni</w:t>
      </w:r>
      <w:r>
        <w:rPr>
          <w:sz w:val="28"/>
          <w:szCs w:val="28"/>
          <w:lang w:val="uz-Cyrl-UZ"/>
        </w:rPr>
        <w:t xml:space="preserve"> </w:t>
      </w:r>
      <w:r w:rsidRPr="00E1396A">
        <w:rPr>
          <w:sz w:val="28"/>
          <w:szCs w:val="28"/>
          <w:lang w:val="uz-Cyrl-UZ"/>
        </w:rPr>
        <w:t>bo‘rttiradi.</w:t>
      </w:r>
      <w:r>
        <w:rPr>
          <w:sz w:val="28"/>
          <w:szCs w:val="28"/>
          <w:lang w:val="uz-Cyrl-UZ"/>
        </w:rPr>
        <w:t xml:space="preserve"> </w:t>
      </w:r>
      <w:r w:rsidRPr="00E1396A">
        <w:rPr>
          <w:sz w:val="28"/>
          <w:szCs w:val="28"/>
          <w:lang w:val="uz-Cyrl-UZ"/>
        </w:rPr>
        <w:t>Bunday</w:t>
      </w:r>
      <w:r>
        <w:rPr>
          <w:sz w:val="28"/>
          <w:szCs w:val="28"/>
          <w:lang w:val="uz-Cyrl-UZ"/>
        </w:rPr>
        <w:t xml:space="preserve"> </w:t>
      </w:r>
      <w:r w:rsidRPr="00E1396A">
        <w:rPr>
          <w:sz w:val="28"/>
          <w:szCs w:val="28"/>
          <w:lang w:val="uz-Cyrl-UZ"/>
        </w:rPr>
        <w:t>usulning</w:t>
      </w:r>
      <w:r>
        <w:rPr>
          <w:sz w:val="28"/>
          <w:szCs w:val="28"/>
          <w:lang w:val="uz-Cyrl-UZ"/>
        </w:rPr>
        <w:t xml:space="preserve"> </w:t>
      </w:r>
      <w:r w:rsidRPr="00E1396A">
        <w:rPr>
          <w:sz w:val="28"/>
          <w:szCs w:val="28"/>
          <w:lang w:val="uz-Cyrl-UZ"/>
        </w:rPr>
        <w:t>bema'niligini</w:t>
      </w:r>
      <w:r>
        <w:rPr>
          <w:sz w:val="28"/>
          <w:szCs w:val="28"/>
          <w:lang w:val="uz-Cyrl-UZ"/>
        </w:rPr>
        <w:t xml:space="preserve"> </w:t>
      </w:r>
      <w:r w:rsidRPr="00E1396A">
        <w:rPr>
          <w:sz w:val="28"/>
          <w:szCs w:val="28"/>
          <w:lang w:val="uz-Cyrl-UZ"/>
        </w:rPr>
        <w:t>Suqrot</w:t>
      </w:r>
      <w:r>
        <w:rPr>
          <w:sz w:val="28"/>
          <w:szCs w:val="28"/>
          <w:lang w:val="uz-Cyrl-UZ"/>
        </w:rPr>
        <w:t xml:space="preserve"> </w:t>
      </w:r>
      <w:r w:rsidRPr="00E1396A">
        <w:rPr>
          <w:sz w:val="28"/>
          <w:szCs w:val="28"/>
          <w:lang w:val="uz-Cyrl-UZ"/>
        </w:rPr>
        <w:t>va</w:t>
      </w:r>
      <w:r>
        <w:rPr>
          <w:sz w:val="28"/>
          <w:szCs w:val="28"/>
          <w:lang w:val="uz-Cyrl-UZ"/>
        </w:rPr>
        <w:t xml:space="preserve"> </w:t>
      </w:r>
      <w:r w:rsidRPr="00E1396A">
        <w:rPr>
          <w:sz w:val="28"/>
          <w:szCs w:val="28"/>
          <w:lang w:val="uz-Cyrl-UZ"/>
        </w:rPr>
        <w:t>Aristoteldan</w:t>
      </w:r>
      <w:r>
        <w:rPr>
          <w:sz w:val="28"/>
          <w:szCs w:val="28"/>
          <w:lang w:val="uz-Cyrl-UZ"/>
        </w:rPr>
        <w:t xml:space="preserve"> </w:t>
      </w:r>
      <w:r w:rsidRPr="00E1396A">
        <w:rPr>
          <w:sz w:val="28"/>
          <w:szCs w:val="28"/>
          <w:lang w:val="uz-Cyrl-UZ"/>
        </w:rPr>
        <w:t>boshlab,</w:t>
      </w:r>
      <w:r>
        <w:rPr>
          <w:sz w:val="28"/>
          <w:szCs w:val="28"/>
          <w:lang w:val="uz-Cyrl-UZ"/>
        </w:rPr>
        <w:t xml:space="preserve"> </w:t>
      </w:r>
      <w:r w:rsidRPr="00E1396A">
        <w:rPr>
          <w:sz w:val="28"/>
          <w:szCs w:val="28"/>
          <w:lang w:val="uz-Cyrl-UZ"/>
        </w:rPr>
        <w:t>hozirgi</w:t>
      </w:r>
      <w:r>
        <w:rPr>
          <w:sz w:val="28"/>
          <w:szCs w:val="28"/>
          <w:lang w:val="uz-Cyrl-UZ"/>
        </w:rPr>
        <w:t xml:space="preserve"> </w:t>
      </w:r>
      <w:r w:rsidRPr="00E1396A">
        <w:rPr>
          <w:sz w:val="28"/>
          <w:szCs w:val="28"/>
          <w:lang w:val="uz-Cyrl-UZ"/>
        </w:rPr>
        <w:t>davr</w:t>
      </w:r>
      <w:r>
        <w:rPr>
          <w:sz w:val="28"/>
          <w:szCs w:val="28"/>
          <w:lang w:val="uz-Cyrl-UZ"/>
        </w:rPr>
        <w:t xml:space="preserve"> </w:t>
      </w:r>
      <w:r w:rsidRPr="00E1396A">
        <w:rPr>
          <w:sz w:val="28"/>
          <w:szCs w:val="28"/>
          <w:lang w:val="uz-Cyrl-UZ"/>
        </w:rPr>
        <w:t>mutafakkirlarigacha</w:t>
      </w:r>
      <w:r>
        <w:rPr>
          <w:sz w:val="28"/>
          <w:szCs w:val="28"/>
          <w:lang w:val="uz-Cyrl-UZ"/>
        </w:rPr>
        <w:t xml:space="preserve"> </w:t>
      </w:r>
      <w:r w:rsidRPr="00E1396A">
        <w:rPr>
          <w:sz w:val="28"/>
          <w:szCs w:val="28"/>
          <w:lang w:val="uz-Cyrl-UZ"/>
        </w:rPr>
        <w:t>tanqid</w:t>
      </w:r>
      <w:r>
        <w:rPr>
          <w:sz w:val="28"/>
          <w:szCs w:val="28"/>
          <w:lang w:val="uz-Cyrl-UZ"/>
        </w:rPr>
        <w:t xml:space="preserve"> </w:t>
      </w:r>
      <w:r w:rsidRPr="00E1396A">
        <w:rPr>
          <w:sz w:val="28"/>
          <w:szCs w:val="28"/>
          <w:lang w:val="uz-Cyrl-UZ"/>
        </w:rPr>
        <w:t>qiladilar.</w:t>
      </w:r>
      <w:r>
        <w:rPr>
          <w:sz w:val="28"/>
          <w:szCs w:val="28"/>
          <w:lang w:val="uz-Cyrl-UZ"/>
        </w:rPr>
        <w:t xml:space="preserve"> </w:t>
      </w:r>
      <w:r w:rsidRPr="00E1396A">
        <w:rPr>
          <w:sz w:val="28"/>
          <w:szCs w:val="28"/>
          <w:lang w:val="uz-Cyrl-UZ"/>
        </w:rPr>
        <w:t>Ammo</w:t>
      </w:r>
      <w:r>
        <w:rPr>
          <w:sz w:val="28"/>
          <w:szCs w:val="28"/>
          <w:lang w:val="uz-Cyrl-UZ"/>
        </w:rPr>
        <w:t xml:space="preserve"> </w:t>
      </w:r>
      <w:r w:rsidRPr="00E1396A">
        <w:rPr>
          <w:sz w:val="28"/>
          <w:szCs w:val="28"/>
          <w:lang w:val="uz-Cyrl-UZ"/>
        </w:rPr>
        <w:t>bu</w:t>
      </w:r>
      <w:r>
        <w:rPr>
          <w:sz w:val="28"/>
          <w:szCs w:val="28"/>
          <w:lang w:val="uz-Cyrl-UZ"/>
        </w:rPr>
        <w:t xml:space="preserve"> </w:t>
      </w:r>
      <w:r w:rsidRPr="00E1396A">
        <w:rPr>
          <w:sz w:val="28"/>
          <w:szCs w:val="28"/>
          <w:lang w:val="uz-Cyrl-UZ"/>
        </w:rPr>
        <w:lastRenderedPageBreak/>
        <w:t>undan</w:t>
      </w:r>
      <w:r>
        <w:rPr>
          <w:sz w:val="28"/>
          <w:szCs w:val="28"/>
          <w:lang w:val="uz-Cyrl-UZ"/>
        </w:rPr>
        <w:t xml:space="preserve"> </w:t>
      </w:r>
      <w:r w:rsidRPr="00E1396A">
        <w:rPr>
          <w:sz w:val="28"/>
          <w:szCs w:val="28"/>
          <w:lang w:val="uz-Cyrl-UZ"/>
        </w:rPr>
        <w:t>foydalanilmaslikni</w:t>
      </w:r>
      <w:r>
        <w:rPr>
          <w:sz w:val="28"/>
          <w:szCs w:val="28"/>
          <w:lang w:val="uz-Cyrl-UZ"/>
        </w:rPr>
        <w:t xml:space="preserve"> </w:t>
      </w:r>
      <w:r w:rsidRPr="00E1396A">
        <w:rPr>
          <w:sz w:val="28"/>
          <w:szCs w:val="28"/>
          <w:lang w:val="uz-Cyrl-UZ"/>
        </w:rPr>
        <w:t>anglatmaydi.</w:t>
      </w:r>
      <w:r>
        <w:rPr>
          <w:sz w:val="28"/>
          <w:szCs w:val="28"/>
          <w:lang w:val="uz-Cyrl-UZ"/>
        </w:rPr>
        <w:t xml:space="preserve"> </w:t>
      </w:r>
      <w:r w:rsidRPr="00E1396A">
        <w:rPr>
          <w:sz w:val="28"/>
          <w:szCs w:val="28"/>
          <w:lang w:val="uz-Cyrl-UZ"/>
        </w:rPr>
        <w:t>Eklektika</w:t>
      </w:r>
      <w:r>
        <w:rPr>
          <w:sz w:val="28"/>
          <w:szCs w:val="28"/>
          <w:lang w:val="uz-Cyrl-UZ"/>
        </w:rPr>
        <w:t xml:space="preserve"> </w:t>
      </w:r>
      <w:r w:rsidRPr="00E1396A">
        <w:rPr>
          <w:sz w:val="28"/>
          <w:szCs w:val="28"/>
          <w:lang w:val="uz-Cyrl-UZ"/>
        </w:rPr>
        <w:t>olam,</w:t>
      </w:r>
      <w:r>
        <w:rPr>
          <w:sz w:val="28"/>
          <w:szCs w:val="28"/>
          <w:lang w:val="uz-Cyrl-UZ"/>
        </w:rPr>
        <w:t xml:space="preserve"> </w:t>
      </w:r>
      <w:r w:rsidRPr="00E1396A">
        <w:rPr>
          <w:sz w:val="28"/>
          <w:szCs w:val="28"/>
          <w:lang w:val="uz-Cyrl-UZ"/>
        </w:rPr>
        <w:t>narsa</w:t>
      </w:r>
      <w:r>
        <w:rPr>
          <w:sz w:val="28"/>
          <w:szCs w:val="28"/>
          <w:lang w:val="uz-Cyrl-UZ"/>
        </w:rPr>
        <w:t xml:space="preserve"> </w:t>
      </w:r>
      <w:r w:rsidRPr="00E1396A">
        <w:rPr>
          <w:sz w:val="28"/>
          <w:szCs w:val="28"/>
          <w:lang w:val="uz-Cyrl-UZ"/>
        </w:rPr>
        <w:t>va</w:t>
      </w:r>
      <w:r>
        <w:rPr>
          <w:sz w:val="28"/>
          <w:szCs w:val="28"/>
          <w:lang w:val="uz-Cyrl-UZ"/>
        </w:rPr>
        <w:t xml:space="preserve"> </w:t>
      </w:r>
      <w:r w:rsidRPr="00E1396A">
        <w:rPr>
          <w:sz w:val="28"/>
          <w:szCs w:val="28"/>
          <w:lang w:val="uz-Cyrl-UZ"/>
        </w:rPr>
        <w:t>hodisalarning</w:t>
      </w:r>
      <w:r>
        <w:rPr>
          <w:sz w:val="28"/>
          <w:szCs w:val="28"/>
          <w:lang w:val="uz-Cyrl-UZ"/>
        </w:rPr>
        <w:t xml:space="preserve"> </w:t>
      </w:r>
      <w:r w:rsidRPr="00E1396A">
        <w:rPr>
          <w:sz w:val="28"/>
          <w:szCs w:val="28"/>
          <w:lang w:val="uz-Cyrl-UZ"/>
        </w:rPr>
        <w:t>bir</w:t>
      </w:r>
      <w:r>
        <w:rPr>
          <w:sz w:val="28"/>
          <w:szCs w:val="28"/>
          <w:lang w:val="uz-Cyrl-UZ"/>
        </w:rPr>
        <w:t xml:space="preserve"> </w:t>
      </w:r>
      <w:r w:rsidRPr="00E1396A">
        <w:rPr>
          <w:sz w:val="28"/>
          <w:szCs w:val="28"/>
          <w:lang w:val="uz-Cyrl-UZ"/>
        </w:rPr>
        <w:t>butunligini,</w:t>
      </w:r>
      <w:r>
        <w:rPr>
          <w:sz w:val="28"/>
          <w:szCs w:val="28"/>
          <w:lang w:val="uz-Cyrl-UZ"/>
        </w:rPr>
        <w:t xml:space="preserve"> </w:t>
      </w:r>
      <w:r w:rsidRPr="00E1396A">
        <w:rPr>
          <w:sz w:val="28"/>
          <w:szCs w:val="28"/>
          <w:lang w:val="uz-Cyrl-UZ"/>
        </w:rPr>
        <w:t>umumiy</w:t>
      </w:r>
      <w:r>
        <w:rPr>
          <w:sz w:val="28"/>
          <w:szCs w:val="28"/>
          <w:lang w:val="uz-Cyrl-UZ"/>
        </w:rPr>
        <w:t xml:space="preserve"> </w:t>
      </w:r>
      <w:r w:rsidRPr="00E1396A">
        <w:rPr>
          <w:sz w:val="28"/>
          <w:szCs w:val="28"/>
          <w:lang w:val="uz-Cyrl-UZ"/>
        </w:rPr>
        <w:t>asoslarini</w:t>
      </w:r>
      <w:r>
        <w:rPr>
          <w:sz w:val="28"/>
          <w:szCs w:val="28"/>
          <w:lang w:val="uz-Cyrl-UZ"/>
        </w:rPr>
        <w:t xml:space="preserve"> </w:t>
      </w:r>
      <w:r w:rsidRPr="00E1396A">
        <w:rPr>
          <w:sz w:val="28"/>
          <w:szCs w:val="28"/>
          <w:lang w:val="uz-Cyrl-UZ"/>
        </w:rPr>
        <w:t>parchalab</w:t>
      </w:r>
      <w:r>
        <w:rPr>
          <w:sz w:val="28"/>
          <w:szCs w:val="28"/>
          <w:lang w:val="uz-Cyrl-UZ"/>
        </w:rPr>
        <w:t xml:space="preserve"> </w:t>
      </w:r>
      <w:r w:rsidRPr="00E1396A">
        <w:rPr>
          <w:sz w:val="28"/>
          <w:szCs w:val="28"/>
          <w:lang w:val="uz-Cyrl-UZ"/>
        </w:rPr>
        <w:t>tashlash</w:t>
      </w:r>
      <w:r>
        <w:rPr>
          <w:sz w:val="28"/>
          <w:szCs w:val="28"/>
          <w:lang w:val="uz-Cyrl-UZ"/>
        </w:rPr>
        <w:t xml:space="preserve"> </w:t>
      </w:r>
      <w:r w:rsidRPr="00E1396A">
        <w:rPr>
          <w:sz w:val="28"/>
          <w:szCs w:val="28"/>
          <w:lang w:val="uz-Cyrl-UZ"/>
        </w:rPr>
        <w:t>uslubiga</w:t>
      </w:r>
      <w:r>
        <w:rPr>
          <w:sz w:val="28"/>
          <w:szCs w:val="28"/>
          <w:lang w:val="uz-Cyrl-UZ"/>
        </w:rPr>
        <w:t xml:space="preserve"> </w:t>
      </w:r>
      <w:r w:rsidRPr="00E1396A">
        <w:rPr>
          <w:sz w:val="28"/>
          <w:szCs w:val="28"/>
          <w:lang w:val="uz-Cyrl-UZ"/>
        </w:rPr>
        <w:t>tayanadi.</w:t>
      </w:r>
    </w:p>
    <w:p w14:paraId="3A6AAA60" w14:textId="77777777" w:rsidR="00E864B8" w:rsidRPr="00E1396A" w:rsidRDefault="00E864B8" w:rsidP="00E864B8">
      <w:pPr>
        <w:pStyle w:val="a3"/>
        <w:ind w:left="0" w:firstLine="709"/>
        <w:jc w:val="both"/>
        <w:rPr>
          <w:sz w:val="28"/>
          <w:szCs w:val="28"/>
          <w:lang w:val="uz-Cyrl-UZ"/>
        </w:rPr>
      </w:pPr>
      <w:r w:rsidRPr="00510760">
        <w:rPr>
          <w:b/>
          <w:bCs/>
          <w:sz w:val="28"/>
          <w:szCs w:val="28"/>
          <w:lang w:val="uz-Cyrl-UZ"/>
        </w:rPr>
        <w:t>Sinergetika.</w:t>
      </w:r>
      <w:r>
        <w:rPr>
          <w:sz w:val="28"/>
          <w:szCs w:val="28"/>
          <w:lang w:val="uz-Cyrl-UZ"/>
        </w:rPr>
        <w:t xml:space="preserve"> </w:t>
      </w:r>
      <w:r w:rsidRPr="00E1396A">
        <w:rPr>
          <w:sz w:val="28"/>
          <w:szCs w:val="28"/>
          <w:lang w:val="uz-Cyrl-UZ"/>
        </w:rPr>
        <w:t>Hozirgi</w:t>
      </w:r>
      <w:r>
        <w:rPr>
          <w:sz w:val="28"/>
          <w:szCs w:val="28"/>
          <w:lang w:val="uz-Cyrl-UZ"/>
        </w:rPr>
        <w:t xml:space="preserve"> </w:t>
      </w:r>
      <w:r w:rsidRPr="00E1396A">
        <w:rPr>
          <w:sz w:val="28"/>
          <w:szCs w:val="28"/>
          <w:lang w:val="uz-Cyrl-UZ"/>
        </w:rPr>
        <w:t>zamon</w:t>
      </w:r>
      <w:r>
        <w:rPr>
          <w:sz w:val="28"/>
          <w:szCs w:val="28"/>
          <w:lang w:val="uz-Cyrl-UZ"/>
        </w:rPr>
        <w:t xml:space="preserve"> </w:t>
      </w:r>
      <w:r w:rsidRPr="00E1396A">
        <w:rPr>
          <w:sz w:val="28"/>
          <w:szCs w:val="28"/>
          <w:lang w:val="uz-Cyrl-UZ"/>
        </w:rPr>
        <w:t>fanida</w:t>
      </w:r>
      <w:r>
        <w:rPr>
          <w:sz w:val="28"/>
          <w:szCs w:val="28"/>
          <w:lang w:val="uz-Cyrl-UZ"/>
        </w:rPr>
        <w:t xml:space="preserve"> </w:t>
      </w:r>
      <w:r w:rsidRPr="00E1396A">
        <w:rPr>
          <w:sz w:val="28"/>
          <w:szCs w:val="28"/>
          <w:lang w:val="uz-Cyrl-UZ"/>
        </w:rPr>
        <w:t>sinergetika</w:t>
      </w:r>
      <w:r>
        <w:rPr>
          <w:sz w:val="28"/>
          <w:szCs w:val="28"/>
          <w:lang w:val="uz-Cyrl-UZ"/>
        </w:rPr>
        <w:t xml:space="preserve"> </w:t>
      </w:r>
      <w:r w:rsidRPr="00E1396A">
        <w:rPr>
          <w:sz w:val="28"/>
          <w:szCs w:val="28"/>
          <w:lang w:val="uz-Cyrl-UZ"/>
        </w:rPr>
        <w:t>metodi</w:t>
      </w:r>
      <w:r>
        <w:rPr>
          <w:sz w:val="28"/>
          <w:szCs w:val="28"/>
          <w:lang w:val="uz-Cyrl-UZ"/>
        </w:rPr>
        <w:t xml:space="preserve"> </w:t>
      </w:r>
      <w:r w:rsidRPr="00E1396A">
        <w:rPr>
          <w:sz w:val="28"/>
          <w:szCs w:val="28"/>
          <w:lang w:val="uz-Cyrl-UZ"/>
        </w:rPr>
        <w:t>keng</w:t>
      </w:r>
      <w:r>
        <w:rPr>
          <w:sz w:val="28"/>
          <w:szCs w:val="28"/>
          <w:lang w:val="uz-Cyrl-UZ"/>
        </w:rPr>
        <w:t xml:space="preserve"> </w:t>
      </w:r>
      <w:r w:rsidRPr="00E1396A">
        <w:rPr>
          <w:sz w:val="28"/>
          <w:szCs w:val="28"/>
          <w:lang w:val="uz-Cyrl-UZ"/>
        </w:rPr>
        <w:t>qo‘llanilmokda.</w:t>
      </w:r>
      <w:r>
        <w:rPr>
          <w:sz w:val="28"/>
          <w:szCs w:val="28"/>
          <w:lang w:val="uz-Cyrl-UZ"/>
        </w:rPr>
        <w:t xml:space="preserve"> </w:t>
      </w:r>
      <w:r w:rsidRPr="00E1396A">
        <w:rPr>
          <w:sz w:val="28"/>
          <w:szCs w:val="28"/>
          <w:lang w:val="uz-Cyrl-UZ"/>
        </w:rPr>
        <w:t>Sinergetika</w:t>
      </w:r>
      <w:r>
        <w:rPr>
          <w:sz w:val="28"/>
          <w:szCs w:val="28"/>
          <w:lang w:val="uz-Cyrl-UZ"/>
        </w:rPr>
        <w:t xml:space="preserve"> </w:t>
      </w:r>
      <w:r w:rsidRPr="00E1396A">
        <w:rPr>
          <w:sz w:val="28"/>
          <w:szCs w:val="28"/>
          <w:lang w:val="uz-Cyrl-UZ"/>
        </w:rPr>
        <w:t>so‘zi</w:t>
      </w:r>
      <w:r>
        <w:rPr>
          <w:sz w:val="28"/>
          <w:szCs w:val="28"/>
          <w:lang w:val="uz-Cyrl-UZ"/>
        </w:rPr>
        <w:t xml:space="preserve"> </w:t>
      </w:r>
      <w:r w:rsidRPr="00E1396A">
        <w:rPr>
          <w:sz w:val="28"/>
          <w:szCs w:val="28"/>
          <w:lang w:val="uz-Cyrl-UZ"/>
        </w:rPr>
        <w:t>yunoncha</w:t>
      </w:r>
      <w:r>
        <w:rPr>
          <w:sz w:val="28"/>
          <w:szCs w:val="28"/>
          <w:lang w:val="uz-Cyrl-UZ"/>
        </w:rPr>
        <w:t xml:space="preserve"> </w:t>
      </w:r>
      <w:r w:rsidRPr="00E1396A">
        <w:rPr>
          <w:sz w:val="28"/>
          <w:szCs w:val="28"/>
          <w:lang w:val="uz-Cyrl-UZ"/>
        </w:rPr>
        <w:t>("sinergena")</w:t>
      </w:r>
      <w:r>
        <w:rPr>
          <w:sz w:val="28"/>
          <w:szCs w:val="28"/>
          <w:lang w:val="uz-Cyrl-UZ"/>
        </w:rPr>
        <w:t xml:space="preserve"> </w:t>
      </w:r>
      <w:r w:rsidRPr="00E1396A">
        <w:rPr>
          <w:sz w:val="28"/>
          <w:szCs w:val="28"/>
          <w:lang w:val="uz-Cyrl-UZ"/>
        </w:rPr>
        <w:t>bo‘lib,</w:t>
      </w:r>
      <w:r>
        <w:rPr>
          <w:sz w:val="28"/>
          <w:szCs w:val="28"/>
          <w:lang w:val="uz-Cyrl-UZ"/>
        </w:rPr>
        <w:t xml:space="preserve"> </w:t>
      </w:r>
      <w:r w:rsidRPr="00E1396A">
        <w:rPr>
          <w:sz w:val="28"/>
          <w:szCs w:val="28"/>
          <w:lang w:val="uz-Cyrl-UZ"/>
        </w:rPr>
        <w:t>kelishuv,</w:t>
      </w:r>
      <w:r>
        <w:rPr>
          <w:sz w:val="28"/>
          <w:szCs w:val="28"/>
          <w:lang w:val="uz-Cyrl-UZ"/>
        </w:rPr>
        <w:t xml:space="preserve"> </w:t>
      </w:r>
      <w:r w:rsidRPr="00E1396A">
        <w:rPr>
          <w:sz w:val="28"/>
          <w:szCs w:val="28"/>
          <w:lang w:val="uz-Cyrl-UZ"/>
        </w:rPr>
        <w:t>hamkorlik,</w:t>
      </w:r>
      <w:r>
        <w:rPr>
          <w:sz w:val="28"/>
          <w:szCs w:val="28"/>
          <w:lang w:val="uz-Cyrl-UZ"/>
        </w:rPr>
        <w:t xml:space="preserve"> </w:t>
      </w:r>
      <w:r w:rsidRPr="00E1396A">
        <w:rPr>
          <w:sz w:val="28"/>
          <w:szCs w:val="28"/>
          <w:lang w:val="uz-Cyrl-UZ"/>
        </w:rPr>
        <w:t>o‘zaro</w:t>
      </w:r>
      <w:r>
        <w:rPr>
          <w:sz w:val="28"/>
          <w:szCs w:val="28"/>
          <w:lang w:val="uz-Cyrl-UZ"/>
        </w:rPr>
        <w:t xml:space="preserve"> </w:t>
      </w:r>
      <w:r w:rsidRPr="00E1396A">
        <w:rPr>
          <w:sz w:val="28"/>
          <w:szCs w:val="28"/>
          <w:lang w:val="uz-Cyrl-UZ"/>
        </w:rPr>
        <w:t>ta'sir</w:t>
      </w:r>
      <w:r>
        <w:rPr>
          <w:sz w:val="28"/>
          <w:szCs w:val="28"/>
          <w:lang w:val="uz-Cyrl-UZ"/>
        </w:rPr>
        <w:t xml:space="preserve"> </w:t>
      </w:r>
      <w:r w:rsidRPr="00E1396A">
        <w:rPr>
          <w:sz w:val="28"/>
          <w:szCs w:val="28"/>
          <w:lang w:val="uz-Cyrl-UZ"/>
        </w:rPr>
        <w:t>kabi</w:t>
      </w:r>
      <w:r>
        <w:rPr>
          <w:sz w:val="28"/>
          <w:szCs w:val="28"/>
          <w:lang w:val="uz-Cyrl-UZ"/>
        </w:rPr>
        <w:t xml:space="preserve"> </w:t>
      </w:r>
      <w:r w:rsidRPr="00E1396A">
        <w:rPr>
          <w:sz w:val="28"/>
          <w:szCs w:val="28"/>
          <w:lang w:val="uz-Cyrl-UZ"/>
        </w:rPr>
        <w:t>ma'nolarni</w:t>
      </w:r>
      <w:r>
        <w:rPr>
          <w:sz w:val="28"/>
          <w:szCs w:val="28"/>
          <w:lang w:val="uz-Cyrl-UZ"/>
        </w:rPr>
        <w:t xml:space="preserve"> </w:t>
      </w:r>
      <w:r w:rsidRPr="00E1396A">
        <w:rPr>
          <w:sz w:val="28"/>
          <w:szCs w:val="28"/>
          <w:lang w:val="uz-Cyrl-UZ"/>
        </w:rPr>
        <w:t>anglatadi.</w:t>
      </w:r>
      <w:r>
        <w:rPr>
          <w:sz w:val="28"/>
          <w:szCs w:val="28"/>
          <w:lang w:val="uz-Cyrl-UZ"/>
        </w:rPr>
        <w:t xml:space="preserve"> </w:t>
      </w:r>
      <w:r w:rsidRPr="00E1396A">
        <w:rPr>
          <w:sz w:val="28"/>
          <w:szCs w:val="28"/>
          <w:lang w:val="uz-Cyrl-UZ"/>
        </w:rPr>
        <w:t>German</w:t>
      </w:r>
      <w:r>
        <w:rPr>
          <w:sz w:val="28"/>
          <w:szCs w:val="28"/>
          <w:lang w:val="uz-Cyrl-UZ"/>
        </w:rPr>
        <w:t xml:space="preserve"> </w:t>
      </w:r>
      <w:r w:rsidRPr="00E1396A">
        <w:rPr>
          <w:sz w:val="28"/>
          <w:szCs w:val="28"/>
          <w:lang w:val="uz-Cyrl-UZ"/>
        </w:rPr>
        <w:t>Xakenning</w:t>
      </w:r>
      <w:r>
        <w:rPr>
          <w:sz w:val="28"/>
          <w:szCs w:val="28"/>
          <w:lang w:val="uz-Cyrl-UZ"/>
        </w:rPr>
        <w:t xml:space="preserve"> </w:t>
      </w:r>
      <w:r w:rsidRPr="00E1396A">
        <w:rPr>
          <w:sz w:val="28"/>
          <w:szCs w:val="28"/>
          <w:lang w:val="uz-Cyrl-UZ"/>
        </w:rPr>
        <w:t>fikricha,</w:t>
      </w:r>
      <w:r>
        <w:rPr>
          <w:sz w:val="28"/>
          <w:szCs w:val="28"/>
          <w:lang w:val="uz-Cyrl-UZ"/>
        </w:rPr>
        <w:t xml:space="preserve"> </w:t>
      </w:r>
      <w:r w:rsidRPr="00E1396A">
        <w:rPr>
          <w:sz w:val="28"/>
          <w:szCs w:val="28"/>
          <w:lang w:val="uz-Cyrl-UZ"/>
        </w:rPr>
        <w:t>sinergetika</w:t>
      </w:r>
      <w:r>
        <w:rPr>
          <w:sz w:val="28"/>
          <w:szCs w:val="28"/>
          <w:lang w:val="uz-Cyrl-UZ"/>
        </w:rPr>
        <w:t xml:space="preserve"> </w:t>
      </w:r>
      <w:r w:rsidRPr="00E1396A">
        <w:rPr>
          <w:sz w:val="28"/>
          <w:szCs w:val="28"/>
          <w:lang w:val="uz-Cyrl-UZ"/>
        </w:rPr>
        <w:t>ko‘p</w:t>
      </w:r>
      <w:r>
        <w:rPr>
          <w:sz w:val="28"/>
          <w:szCs w:val="28"/>
          <w:lang w:val="uz-Cyrl-UZ"/>
        </w:rPr>
        <w:t xml:space="preserve"> </w:t>
      </w:r>
      <w:r w:rsidRPr="00E1396A">
        <w:rPr>
          <w:sz w:val="28"/>
          <w:szCs w:val="28"/>
          <w:lang w:val="uz-Cyrl-UZ"/>
        </w:rPr>
        <w:t>qismlardan</w:t>
      </w:r>
      <w:r>
        <w:rPr>
          <w:sz w:val="28"/>
          <w:szCs w:val="28"/>
          <w:lang w:val="uz-Cyrl-UZ"/>
        </w:rPr>
        <w:t xml:space="preserve"> </w:t>
      </w:r>
      <w:r w:rsidRPr="00E1396A">
        <w:rPr>
          <w:sz w:val="28"/>
          <w:szCs w:val="28"/>
          <w:lang w:val="uz-Cyrl-UZ"/>
        </w:rPr>
        <w:t>iborat</w:t>
      </w:r>
      <w:r>
        <w:rPr>
          <w:sz w:val="28"/>
          <w:szCs w:val="28"/>
          <w:lang w:val="uz-Cyrl-UZ"/>
        </w:rPr>
        <w:t xml:space="preserve"> </w:t>
      </w:r>
      <w:r w:rsidRPr="00E1396A">
        <w:rPr>
          <w:sz w:val="28"/>
          <w:szCs w:val="28"/>
          <w:lang w:val="uz-Cyrl-UZ"/>
        </w:rPr>
        <w:t>bo‘lgan,</w:t>
      </w:r>
      <w:r>
        <w:rPr>
          <w:sz w:val="28"/>
          <w:szCs w:val="28"/>
          <w:lang w:val="uz-Cyrl-UZ"/>
        </w:rPr>
        <w:t xml:space="preserve"> </w:t>
      </w:r>
      <w:r w:rsidRPr="00E1396A">
        <w:rPr>
          <w:sz w:val="28"/>
          <w:szCs w:val="28"/>
          <w:lang w:val="uz-Cyrl-UZ"/>
        </w:rPr>
        <w:t>o‘zaro</w:t>
      </w:r>
      <w:r>
        <w:rPr>
          <w:sz w:val="28"/>
          <w:szCs w:val="28"/>
          <w:lang w:val="uz-Cyrl-UZ"/>
        </w:rPr>
        <w:t xml:space="preserve"> </w:t>
      </w:r>
      <w:r w:rsidRPr="00E1396A">
        <w:rPr>
          <w:sz w:val="28"/>
          <w:szCs w:val="28"/>
          <w:lang w:val="uz-Cyrl-UZ"/>
        </w:rPr>
        <w:t>murakkab</w:t>
      </w:r>
      <w:r>
        <w:rPr>
          <w:sz w:val="28"/>
          <w:szCs w:val="28"/>
          <w:lang w:val="uz-Cyrl-UZ"/>
        </w:rPr>
        <w:t xml:space="preserve"> </w:t>
      </w:r>
      <w:r w:rsidRPr="00E1396A">
        <w:rPr>
          <w:sz w:val="28"/>
          <w:szCs w:val="28"/>
          <w:lang w:val="uz-Cyrl-UZ"/>
        </w:rPr>
        <w:t>aloqadorlikdagi</w:t>
      </w:r>
      <w:r>
        <w:rPr>
          <w:sz w:val="28"/>
          <w:szCs w:val="28"/>
          <w:lang w:val="uz-Cyrl-UZ"/>
        </w:rPr>
        <w:t xml:space="preserve"> </w:t>
      </w:r>
      <w:r w:rsidRPr="00E1396A">
        <w:rPr>
          <w:sz w:val="28"/>
          <w:szCs w:val="28"/>
          <w:lang w:val="uz-Cyrl-UZ"/>
        </w:rPr>
        <w:t>komponentlar</w:t>
      </w:r>
      <w:r>
        <w:rPr>
          <w:sz w:val="28"/>
          <w:szCs w:val="28"/>
          <w:lang w:val="uz-Cyrl-UZ"/>
        </w:rPr>
        <w:t xml:space="preserve"> </w:t>
      </w:r>
      <w:r w:rsidRPr="00E1396A">
        <w:rPr>
          <w:sz w:val="28"/>
          <w:szCs w:val="28"/>
          <w:lang w:val="uz-Cyrl-UZ"/>
        </w:rPr>
        <w:t>tizimini</w:t>
      </w:r>
      <w:r>
        <w:rPr>
          <w:sz w:val="28"/>
          <w:szCs w:val="28"/>
          <w:lang w:val="uz-Cyrl-UZ"/>
        </w:rPr>
        <w:t xml:space="preserve"> </w:t>
      </w:r>
      <w:r w:rsidRPr="00E1396A">
        <w:rPr>
          <w:sz w:val="28"/>
          <w:szCs w:val="28"/>
          <w:lang w:val="uz-Cyrl-UZ"/>
        </w:rPr>
        <w:t>o‘rganadi.</w:t>
      </w:r>
      <w:r>
        <w:rPr>
          <w:sz w:val="28"/>
          <w:szCs w:val="28"/>
          <w:lang w:val="uz-Cyrl-UZ"/>
        </w:rPr>
        <w:t xml:space="preserve"> </w:t>
      </w:r>
      <w:r w:rsidRPr="00E1396A">
        <w:rPr>
          <w:sz w:val="28"/>
          <w:szCs w:val="28"/>
          <w:lang w:val="uz-Cyrl-UZ"/>
        </w:rPr>
        <w:t>Xaken</w:t>
      </w:r>
      <w:r>
        <w:rPr>
          <w:sz w:val="28"/>
          <w:szCs w:val="28"/>
          <w:lang w:val="uz-Cyrl-UZ"/>
        </w:rPr>
        <w:t xml:space="preserve"> </w:t>
      </w:r>
      <w:r w:rsidRPr="00E1396A">
        <w:rPr>
          <w:sz w:val="28"/>
          <w:szCs w:val="28"/>
          <w:lang w:val="uz-Cyrl-UZ"/>
        </w:rPr>
        <w:t>fikricha</w:t>
      </w:r>
      <w:r>
        <w:rPr>
          <w:sz w:val="28"/>
          <w:szCs w:val="28"/>
          <w:lang w:val="uz-Cyrl-UZ"/>
        </w:rPr>
        <w:t xml:space="preserve"> </w:t>
      </w:r>
      <w:r w:rsidRPr="00E1396A">
        <w:rPr>
          <w:sz w:val="28"/>
          <w:szCs w:val="28"/>
          <w:lang w:val="uz-Cyrl-UZ"/>
        </w:rPr>
        <w:t>sinergetika</w:t>
      </w:r>
      <w:r>
        <w:rPr>
          <w:sz w:val="28"/>
          <w:szCs w:val="28"/>
          <w:lang w:val="uz-Cyrl-UZ"/>
        </w:rPr>
        <w:t xml:space="preserve"> </w:t>
      </w:r>
      <w:r w:rsidRPr="00E1396A">
        <w:rPr>
          <w:sz w:val="28"/>
          <w:szCs w:val="28"/>
          <w:lang w:val="uz-Cyrl-UZ"/>
        </w:rPr>
        <w:t>hamkorliqdagi</w:t>
      </w:r>
      <w:r>
        <w:rPr>
          <w:sz w:val="28"/>
          <w:szCs w:val="28"/>
          <w:lang w:val="uz-Cyrl-UZ"/>
        </w:rPr>
        <w:t xml:space="preserve"> </w:t>
      </w:r>
      <w:r w:rsidRPr="00E1396A">
        <w:rPr>
          <w:sz w:val="28"/>
          <w:szCs w:val="28"/>
          <w:lang w:val="uz-Cyrl-UZ"/>
        </w:rPr>
        <w:t>harakat</w:t>
      </w:r>
      <w:r>
        <w:rPr>
          <w:sz w:val="28"/>
          <w:szCs w:val="28"/>
          <w:lang w:val="uz-Cyrl-UZ"/>
        </w:rPr>
        <w:t xml:space="preserve"> </w:t>
      </w:r>
      <w:r w:rsidRPr="00E1396A">
        <w:rPr>
          <w:sz w:val="28"/>
          <w:szCs w:val="28"/>
          <w:lang w:val="uz-Cyrl-UZ"/>
        </w:rPr>
        <w:t>bo‘lib,</w:t>
      </w:r>
      <w:r>
        <w:rPr>
          <w:sz w:val="28"/>
          <w:szCs w:val="28"/>
          <w:lang w:val="uz-Cyrl-UZ"/>
        </w:rPr>
        <w:t xml:space="preserve"> </w:t>
      </w:r>
      <w:r w:rsidRPr="00E1396A">
        <w:rPr>
          <w:sz w:val="28"/>
          <w:szCs w:val="28"/>
          <w:lang w:val="uz-Cyrl-UZ"/>
        </w:rPr>
        <w:t>butunning</w:t>
      </w:r>
      <w:r>
        <w:rPr>
          <w:sz w:val="28"/>
          <w:szCs w:val="28"/>
          <w:lang w:val="uz-Cyrl-UZ"/>
        </w:rPr>
        <w:t xml:space="preserve"> </w:t>
      </w:r>
      <w:r w:rsidRPr="00E1396A">
        <w:rPr>
          <w:sz w:val="28"/>
          <w:szCs w:val="28"/>
          <w:lang w:val="uz-Cyrl-UZ"/>
        </w:rPr>
        <w:t>tizim</w:t>
      </w:r>
      <w:r>
        <w:rPr>
          <w:sz w:val="28"/>
          <w:szCs w:val="28"/>
          <w:lang w:val="uz-Cyrl-UZ"/>
        </w:rPr>
        <w:t xml:space="preserve"> </w:t>
      </w:r>
      <w:r w:rsidRPr="00E1396A">
        <w:rPr>
          <w:sz w:val="28"/>
          <w:szCs w:val="28"/>
          <w:lang w:val="uz-Cyrl-UZ"/>
        </w:rPr>
        <w:t>sifatida</w:t>
      </w:r>
      <w:r>
        <w:rPr>
          <w:sz w:val="28"/>
          <w:szCs w:val="28"/>
          <w:lang w:val="uz-Cyrl-UZ"/>
        </w:rPr>
        <w:t xml:space="preserve"> </w:t>
      </w:r>
      <w:r w:rsidRPr="00E1396A">
        <w:rPr>
          <w:sz w:val="28"/>
          <w:szCs w:val="28"/>
          <w:lang w:val="uz-Cyrl-UZ"/>
        </w:rPr>
        <w:t>aks</w:t>
      </w:r>
      <w:r>
        <w:rPr>
          <w:sz w:val="28"/>
          <w:szCs w:val="28"/>
          <w:lang w:val="uz-Cyrl-UZ"/>
        </w:rPr>
        <w:t xml:space="preserve"> </w:t>
      </w:r>
      <w:r w:rsidRPr="00E1396A">
        <w:rPr>
          <w:sz w:val="28"/>
          <w:szCs w:val="28"/>
          <w:lang w:val="uz-Cyrl-UZ"/>
        </w:rPr>
        <w:t>etuvchi</w:t>
      </w:r>
      <w:r>
        <w:rPr>
          <w:sz w:val="28"/>
          <w:szCs w:val="28"/>
          <w:lang w:val="uz-Cyrl-UZ"/>
        </w:rPr>
        <w:t xml:space="preserve"> </w:t>
      </w:r>
      <w:r w:rsidRPr="00E1396A">
        <w:rPr>
          <w:sz w:val="28"/>
          <w:szCs w:val="28"/>
          <w:lang w:val="uz-Cyrl-UZ"/>
        </w:rPr>
        <w:t>qismlarining</w:t>
      </w:r>
      <w:r>
        <w:rPr>
          <w:sz w:val="28"/>
          <w:szCs w:val="28"/>
          <w:lang w:val="uz-Cyrl-UZ"/>
        </w:rPr>
        <w:t xml:space="preserve"> </w:t>
      </w:r>
      <w:r w:rsidRPr="00E1396A">
        <w:rPr>
          <w:sz w:val="28"/>
          <w:szCs w:val="28"/>
          <w:lang w:val="uz-Cyrl-UZ"/>
        </w:rPr>
        <w:t>kelishilgan</w:t>
      </w:r>
      <w:r>
        <w:rPr>
          <w:sz w:val="28"/>
          <w:szCs w:val="28"/>
          <w:lang w:val="uz-Cyrl-UZ"/>
        </w:rPr>
        <w:t xml:space="preserve"> </w:t>
      </w:r>
      <w:r w:rsidRPr="00E1396A">
        <w:rPr>
          <w:sz w:val="28"/>
          <w:szCs w:val="28"/>
          <w:lang w:val="uz-Cyrl-UZ"/>
        </w:rPr>
        <w:t>faoliyati</w:t>
      </w:r>
      <w:r>
        <w:rPr>
          <w:sz w:val="28"/>
          <w:szCs w:val="28"/>
          <w:lang w:val="uz-Cyrl-UZ"/>
        </w:rPr>
        <w:t xml:space="preserve"> </w:t>
      </w:r>
      <w:r w:rsidRPr="00E1396A">
        <w:rPr>
          <w:sz w:val="28"/>
          <w:szCs w:val="28"/>
          <w:lang w:val="uz-Cyrl-UZ"/>
        </w:rPr>
        <w:t>ma'nosida</w:t>
      </w:r>
      <w:r>
        <w:rPr>
          <w:sz w:val="28"/>
          <w:szCs w:val="28"/>
          <w:lang w:val="uz-Cyrl-UZ"/>
        </w:rPr>
        <w:t xml:space="preserve"> </w:t>
      </w:r>
      <w:r w:rsidRPr="00E1396A">
        <w:rPr>
          <w:sz w:val="28"/>
          <w:szCs w:val="28"/>
          <w:lang w:val="uz-Cyrl-UZ"/>
        </w:rPr>
        <w:t>talqin</w:t>
      </w:r>
      <w:r>
        <w:rPr>
          <w:sz w:val="28"/>
          <w:szCs w:val="28"/>
          <w:lang w:val="uz-Cyrl-UZ"/>
        </w:rPr>
        <w:t xml:space="preserve"> </w:t>
      </w:r>
      <w:r w:rsidRPr="00E1396A">
        <w:rPr>
          <w:sz w:val="28"/>
          <w:szCs w:val="28"/>
          <w:lang w:val="uz-Cyrl-UZ"/>
        </w:rPr>
        <w:t>qilinadi.</w:t>
      </w:r>
    </w:p>
    <w:p w14:paraId="2916EB76" w14:textId="77777777" w:rsidR="00E864B8" w:rsidRPr="00E1396A" w:rsidRDefault="00E864B8" w:rsidP="00E864B8">
      <w:pPr>
        <w:pStyle w:val="a3"/>
        <w:ind w:left="0" w:firstLine="709"/>
        <w:jc w:val="both"/>
        <w:rPr>
          <w:sz w:val="28"/>
          <w:szCs w:val="28"/>
          <w:lang w:val="uz-Cyrl-UZ"/>
        </w:rPr>
      </w:pPr>
      <w:r w:rsidRPr="00E1396A">
        <w:rPr>
          <w:sz w:val="28"/>
          <w:szCs w:val="28"/>
          <w:lang w:val="uz-Cyrl-UZ"/>
        </w:rPr>
        <w:t>Barcha</w:t>
      </w:r>
      <w:r>
        <w:rPr>
          <w:sz w:val="28"/>
          <w:szCs w:val="28"/>
          <w:lang w:val="uz-Cyrl-UZ"/>
        </w:rPr>
        <w:t xml:space="preserve"> </w:t>
      </w:r>
      <w:r w:rsidRPr="00E1396A">
        <w:rPr>
          <w:sz w:val="28"/>
          <w:szCs w:val="28"/>
          <w:lang w:val="uz-Cyrl-UZ"/>
        </w:rPr>
        <w:t>ta'limotlar</w:t>
      </w:r>
      <w:r>
        <w:rPr>
          <w:sz w:val="28"/>
          <w:szCs w:val="28"/>
          <w:lang w:val="uz-Cyrl-UZ"/>
        </w:rPr>
        <w:t xml:space="preserve"> </w:t>
      </w:r>
      <w:r w:rsidRPr="00E1396A">
        <w:rPr>
          <w:sz w:val="28"/>
          <w:szCs w:val="28"/>
          <w:lang w:val="uz-Cyrl-UZ"/>
        </w:rPr>
        <w:t>paydo</w:t>
      </w:r>
      <w:r>
        <w:rPr>
          <w:sz w:val="28"/>
          <w:szCs w:val="28"/>
          <w:lang w:val="uz-Cyrl-UZ"/>
        </w:rPr>
        <w:t xml:space="preserve"> </w:t>
      </w:r>
      <w:r w:rsidRPr="00E1396A">
        <w:rPr>
          <w:sz w:val="28"/>
          <w:szCs w:val="28"/>
          <w:lang w:val="uz-Cyrl-UZ"/>
        </w:rPr>
        <w:t>bo‘ladi,</w:t>
      </w:r>
      <w:r>
        <w:rPr>
          <w:sz w:val="28"/>
          <w:szCs w:val="28"/>
          <w:lang w:val="uz-Cyrl-UZ"/>
        </w:rPr>
        <w:t xml:space="preserve"> </w:t>
      </w:r>
      <w:r w:rsidRPr="00E1396A">
        <w:rPr>
          <w:sz w:val="28"/>
          <w:szCs w:val="28"/>
          <w:lang w:val="uz-Cyrl-UZ"/>
        </w:rPr>
        <w:t>rivojlanadi</w:t>
      </w:r>
      <w:r>
        <w:rPr>
          <w:sz w:val="28"/>
          <w:szCs w:val="28"/>
          <w:lang w:val="uz-Cyrl-UZ"/>
        </w:rPr>
        <w:t xml:space="preserve"> </w:t>
      </w:r>
      <w:r w:rsidRPr="00E1396A">
        <w:rPr>
          <w:sz w:val="28"/>
          <w:szCs w:val="28"/>
          <w:lang w:val="uz-Cyrl-UZ"/>
        </w:rPr>
        <w:t>va,</w:t>
      </w:r>
      <w:r>
        <w:rPr>
          <w:sz w:val="28"/>
          <w:szCs w:val="28"/>
          <w:lang w:val="uz-Cyrl-UZ"/>
        </w:rPr>
        <w:t xml:space="preserve"> </w:t>
      </w:r>
      <w:r w:rsidRPr="00E1396A">
        <w:rPr>
          <w:sz w:val="28"/>
          <w:szCs w:val="28"/>
          <w:lang w:val="uz-Cyrl-UZ"/>
        </w:rPr>
        <w:t>nihoyat,</w:t>
      </w:r>
      <w:r>
        <w:rPr>
          <w:sz w:val="28"/>
          <w:szCs w:val="28"/>
          <w:lang w:val="uz-Cyrl-UZ"/>
        </w:rPr>
        <w:t xml:space="preserve"> </w:t>
      </w:r>
      <w:r w:rsidRPr="00E1396A">
        <w:rPr>
          <w:sz w:val="28"/>
          <w:szCs w:val="28"/>
          <w:lang w:val="uz-Cyrl-UZ"/>
        </w:rPr>
        <w:t>eskiradi.</w:t>
      </w:r>
      <w:r>
        <w:rPr>
          <w:sz w:val="28"/>
          <w:szCs w:val="28"/>
          <w:lang w:val="uz-Cyrl-UZ"/>
        </w:rPr>
        <w:t xml:space="preserve"> </w:t>
      </w:r>
      <w:r w:rsidRPr="00E1396A">
        <w:rPr>
          <w:sz w:val="28"/>
          <w:szCs w:val="28"/>
          <w:lang w:val="uz-Cyrl-UZ"/>
        </w:rPr>
        <w:t>Xaken</w:t>
      </w:r>
      <w:r>
        <w:rPr>
          <w:sz w:val="28"/>
          <w:szCs w:val="28"/>
          <w:lang w:val="uz-Cyrl-UZ"/>
        </w:rPr>
        <w:t xml:space="preserve"> </w:t>
      </w:r>
      <w:r w:rsidRPr="00E1396A">
        <w:rPr>
          <w:sz w:val="28"/>
          <w:szCs w:val="28"/>
          <w:lang w:val="uz-Cyrl-UZ"/>
        </w:rPr>
        <w:t>sinergetikasi</w:t>
      </w:r>
      <w:r>
        <w:rPr>
          <w:sz w:val="28"/>
          <w:szCs w:val="28"/>
          <w:lang w:val="uz-Cyrl-UZ"/>
        </w:rPr>
        <w:t xml:space="preserve"> </w:t>
      </w:r>
      <w:r w:rsidRPr="00E1396A">
        <w:rPr>
          <w:sz w:val="28"/>
          <w:szCs w:val="28"/>
          <w:lang w:val="uz-Cyrl-UZ"/>
        </w:rPr>
        <w:t>ham</w:t>
      </w:r>
      <w:r>
        <w:rPr>
          <w:sz w:val="28"/>
          <w:szCs w:val="28"/>
          <w:lang w:val="uz-Cyrl-UZ"/>
        </w:rPr>
        <w:t xml:space="preserve"> </w:t>
      </w:r>
      <w:r w:rsidRPr="00E1396A">
        <w:rPr>
          <w:sz w:val="28"/>
          <w:szCs w:val="28"/>
          <w:lang w:val="uz-Cyrl-UZ"/>
        </w:rPr>
        <w:t>vorisiylikka</w:t>
      </w:r>
      <w:r>
        <w:rPr>
          <w:sz w:val="28"/>
          <w:szCs w:val="28"/>
          <w:lang w:val="uz-Cyrl-UZ"/>
        </w:rPr>
        <w:t xml:space="preserve"> </w:t>
      </w:r>
      <w:r w:rsidRPr="00E1396A">
        <w:rPr>
          <w:sz w:val="28"/>
          <w:szCs w:val="28"/>
          <w:lang w:val="uz-Cyrl-UZ"/>
        </w:rPr>
        <w:t>asoslangan.</w:t>
      </w:r>
      <w:r>
        <w:rPr>
          <w:sz w:val="28"/>
          <w:szCs w:val="28"/>
          <w:lang w:val="uz-Cyrl-UZ"/>
        </w:rPr>
        <w:t xml:space="preserve"> </w:t>
      </w:r>
      <w:r w:rsidRPr="00E1396A">
        <w:rPr>
          <w:sz w:val="28"/>
          <w:szCs w:val="28"/>
          <w:lang w:val="uz-Cyrl-UZ"/>
        </w:rPr>
        <w:t>Uning</w:t>
      </w:r>
      <w:r>
        <w:rPr>
          <w:sz w:val="28"/>
          <w:szCs w:val="28"/>
          <w:lang w:val="uz-Cyrl-UZ"/>
        </w:rPr>
        <w:t xml:space="preserve"> </w:t>
      </w:r>
      <w:r w:rsidRPr="00E1396A">
        <w:rPr>
          <w:sz w:val="28"/>
          <w:szCs w:val="28"/>
          <w:lang w:val="uz-Cyrl-UZ"/>
        </w:rPr>
        <w:t>davomi</w:t>
      </w:r>
      <w:r>
        <w:rPr>
          <w:sz w:val="28"/>
          <w:szCs w:val="28"/>
          <w:lang w:val="uz-Cyrl-UZ"/>
        </w:rPr>
        <w:t xml:space="preserve"> </w:t>
      </w:r>
      <w:r w:rsidRPr="00E1396A">
        <w:rPr>
          <w:sz w:val="28"/>
          <w:szCs w:val="28"/>
          <w:lang w:val="uz-Cyrl-UZ"/>
        </w:rPr>
        <w:t>bo‘lgan</w:t>
      </w:r>
      <w:r>
        <w:rPr>
          <w:sz w:val="28"/>
          <w:szCs w:val="28"/>
          <w:lang w:val="uz-Cyrl-UZ"/>
        </w:rPr>
        <w:t xml:space="preserve"> </w:t>
      </w:r>
      <w:r w:rsidRPr="00E1396A">
        <w:rPr>
          <w:sz w:val="28"/>
          <w:szCs w:val="28"/>
          <w:lang w:val="uz-Cyrl-UZ"/>
        </w:rPr>
        <w:t>I.Sherringtonning</w:t>
      </w:r>
      <w:r>
        <w:rPr>
          <w:sz w:val="28"/>
          <w:szCs w:val="28"/>
          <w:lang w:val="uz-Cyrl-UZ"/>
        </w:rPr>
        <w:t xml:space="preserve"> </w:t>
      </w:r>
      <w:r w:rsidRPr="00E1396A">
        <w:rPr>
          <w:sz w:val="28"/>
          <w:szCs w:val="28"/>
          <w:lang w:val="uz-Cyrl-UZ"/>
        </w:rPr>
        <w:t>sinergetik</w:t>
      </w:r>
      <w:r>
        <w:rPr>
          <w:sz w:val="28"/>
          <w:szCs w:val="28"/>
          <w:lang w:val="uz-Cyrl-UZ"/>
        </w:rPr>
        <w:t xml:space="preserve"> </w:t>
      </w:r>
      <w:r w:rsidRPr="00E1396A">
        <w:rPr>
          <w:sz w:val="28"/>
          <w:szCs w:val="28"/>
          <w:lang w:val="uz-Cyrl-UZ"/>
        </w:rPr>
        <w:t>uslubi,</w:t>
      </w:r>
      <w:r>
        <w:rPr>
          <w:sz w:val="28"/>
          <w:szCs w:val="28"/>
          <w:lang w:val="uz-Cyrl-UZ"/>
        </w:rPr>
        <w:t xml:space="preserve"> </w:t>
      </w:r>
      <w:r w:rsidRPr="00E1396A">
        <w:rPr>
          <w:sz w:val="28"/>
          <w:szCs w:val="28"/>
          <w:lang w:val="uz-Cyrl-UZ"/>
        </w:rPr>
        <w:t>C.Ulamning</w:t>
      </w:r>
      <w:r>
        <w:rPr>
          <w:sz w:val="28"/>
          <w:szCs w:val="28"/>
          <w:lang w:val="uz-Cyrl-UZ"/>
        </w:rPr>
        <w:t xml:space="preserve"> </w:t>
      </w:r>
      <w:r w:rsidRPr="00E1396A">
        <w:rPr>
          <w:sz w:val="28"/>
          <w:szCs w:val="28"/>
          <w:lang w:val="uz-Cyrl-UZ"/>
        </w:rPr>
        <w:t>sinergiyasi,</w:t>
      </w:r>
      <w:r>
        <w:rPr>
          <w:sz w:val="28"/>
          <w:szCs w:val="28"/>
          <w:lang w:val="uz-Cyrl-UZ"/>
        </w:rPr>
        <w:t xml:space="preserve"> </w:t>
      </w:r>
      <w:r w:rsidRPr="00E1396A">
        <w:rPr>
          <w:sz w:val="28"/>
          <w:szCs w:val="28"/>
          <w:lang w:val="uz-Cyrl-UZ"/>
        </w:rPr>
        <w:t>I.Zabusskiyning</w:t>
      </w:r>
      <w:r>
        <w:rPr>
          <w:sz w:val="28"/>
          <w:szCs w:val="28"/>
          <w:lang w:val="uz-Cyrl-UZ"/>
        </w:rPr>
        <w:t xml:space="preserve"> </w:t>
      </w:r>
      <w:r w:rsidRPr="00E1396A">
        <w:rPr>
          <w:sz w:val="28"/>
          <w:szCs w:val="28"/>
          <w:lang w:val="uz-Cyrl-UZ"/>
        </w:rPr>
        <w:t>sinergetik</w:t>
      </w:r>
      <w:r>
        <w:rPr>
          <w:sz w:val="28"/>
          <w:szCs w:val="28"/>
          <w:lang w:val="uz-Cyrl-UZ"/>
        </w:rPr>
        <w:t xml:space="preserve"> </w:t>
      </w:r>
      <w:r w:rsidRPr="00E1396A">
        <w:rPr>
          <w:sz w:val="28"/>
          <w:szCs w:val="28"/>
          <w:lang w:val="uz-Cyrl-UZ"/>
        </w:rPr>
        <w:t>yo‘nalishlari</w:t>
      </w:r>
      <w:r>
        <w:rPr>
          <w:sz w:val="28"/>
          <w:szCs w:val="28"/>
          <w:lang w:val="uz-Cyrl-UZ"/>
        </w:rPr>
        <w:t xml:space="preserve"> </w:t>
      </w:r>
      <w:r w:rsidRPr="00E1396A">
        <w:rPr>
          <w:sz w:val="28"/>
          <w:szCs w:val="28"/>
          <w:lang w:val="uz-Cyrl-UZ"/>
        </w:rPr>
        <w:t>ana</w:t>
      </w:r>
      <w:r>
        <w:rPr>
          <w:sz w:val="28"/>
          <w:szCs w:val="28"/>
          <w:lang w:val="uz-Cyrl-UZ"/>
        </w:rPr>
        <w:t xml:space="preserve"> </w:t>
      </w:r>
      <w:r w:rsidRPr="00E1396A">
        <w:rPr>
          <w:sz w:val="28"/>
          <w:szCs w:val="28"/>
          <w:lang w:val="uz-Cyrl-UZ"/>
        </w:rPr>
        <w:t>shular</w:t>
      </w:r>
      <w:r>
        <w:rPr>
          <w:sz w:val="28"/>
          <w:szCs w:val="28"/>
          <w:lang w:val="uz-Cyrl-UZ"/>
        </w:rPr>
        <w:t xml:space="preserve"> </w:t>
      </w:r>
      <w:r w:rsidRPr="00E1396A">
        <w:rPr>
          <w:sz w:val="28"/>
          <w:szCs w:val="28"/>
          <w:lang w:val="uz-Cyrl-UZ"/>
        </w:rPr>
        <w:t>jumlasidandir.</w:t>
      </w:r>
    </w:p>
    <w:p w14:paraId="6F53C563" w14:textId="77777777" w:rsidR="00E864B8" w:rsidRPr="00E1396A" w:rsidRDefault="00E864B8" w:rsidP="00E864B8">
      <w:pPr>
        <w:pStyle w:val="a3"/>
        <w:ind w:left="0" w:firstLine="709"/>
        <w:jc w:val="both"/>
        <w:rPr>
          <w:sz w:val="28"/>
          <w:szCs w:val="28"/>
          <w:lang w:val="uz-Cyrl-UZ"/>
        </w:rPr>
      </w:pPr>
      <w:r w:rsidRPr="00E1396A">
        <w:rPr>
          <w:sz w:val="28"/>
          <w:szCs w:val="28"/>
          <w:lang w:val="uz-Cyrl-UZ"/>
        </w:rPr>
        <w:t>I.Sherrington</w:t>
      </w:r>
      <w:r>
        <w:rPr>
          <w:sz w:val="28"/>
          <w:szCs w:val="28"/>
          <w:lang w:val="uz-Cyrl-UZ"/>
        </w:rPr>
        <w:t xml:space="preserve"> </w:t>
      </w:r>
      <w:r w:rsidRPr="00E1396A">
        <w:rPr>
          <w:sz w:val="28"/>
          <w:szCs w:val="28"/>
          <w:lang w:val="uz-Cyrl-UZ"/>
        </w:rPr>
        <w:t>sinergetik</w:t>
      </w:r>
      <w:r>
        <w:rPr>
          <w:sz w:val="28"/>
          <w:szCs w:val="28"/>
          <w:lang w:val="uz-Cyrl-UZ"/>
        </w:rPr>
        <w:t xml:space="preserve"> </w:t>
      </w:r>
      <w:r w:rsidRPr="00E1396A">
        <w:rPr>
          <w:sz w:val="28"/>
          <w:szCs w:val="28"/>
          <w:lang w:val="uz-Cyrl-UZ"/>
        </w:rPr>
        <w:t>yoki</w:t>
      </w:r>
      <w:r>
        <w:rPr>
          <w:sz w:val="28"/>
          <w:szCs w:val="28"/>
          <w:lang w:val="uz-Cyrl-UZ"/>
        </w:rPr>
        <w:t xml:space="preserve"> </w:t>
      </w:r>
      <w:r w:rsidRPr="00E1396A">
        <w:rPr>
          <w:sz w:val="28"/>
          <w:szCs w:val="28"/>
          <w:lang w:val="uz-Cyrl-UZ"/>
        </w:rPr>
        <w:t>integrativ</w:t>
      </w:r>
      <w:r>
        <w:rPr>
          <w:sz w:val="28"/>
          <w:szCs w:val="28"/>
          <w:lang w:val="uz-Cyrl-UZ"/>
        </w:rPr>
        <w:t xml:space="preserve"> </w:t>
      </w:r>
      <w:r w:rsidRPr="00E1396A">
        <w:rPr>
          <w:sz w:val="28"/>
          <w:szCs w:val="28"/>
          <w:lang w:val="uz-Cyrl-UZ"/>
        </w:rPr>
        <w:t>tafakkurni</w:t>
      </w:r>
      <w:r>
        <w:rPr>
          <w:sz w:val="28"/>
          <w:szCs w:val="28"/>
          <w:lang w:val="uz-Cyrl-UZ"/>
        </w:rPr>
        <w:t xml:space="preserve"> </w:t>
      </w:r>
      <w:r w:rsidRPr="00E1396A">
        <w:rPr>
          <w:sz w:val="28"/>
          <w:szCs w:val="28"/>
          <w:lang w:val="uz-Cyrl-UZ"/>
        </w:rPr>
        <w:t>muskullar</w:t>
      </w:r>
      <w:r>
        <w:rPr>
          <w:sz w:val="28"/>
          <w:szCs w:val="28"/>
          <w:lang w:val="uz-Cyrl-UZ"/>
        </w:rPr>
        <w:t xml:space="preserve"> </w:t>
      </w:r>
      <w:r w:rsidRPr="00E1396A">
        <w:rPr>
          <w:sz w:val="28"/>
          <w:szCs w:val="28"/>
          <w:lang w:val="uz-Cyrl-UZ"/>
        </w:rPr>
        <w:t>harakatining</w:t>
      </w:r>
      <w:r>
        <w:rPr>
          <w:sz w:val="28"/>
          <w:szCs w:val="28"/>
          <w:lang w:val="uz-Cyrl-UZ"/>
        </w:rPr>
        <w:t xml:space="preserve"> </w:t>
      </w:r>
      <w:r w:rsidRPr="00E1396A">
        <w:rPr>
          <w:sz w:val="28"/>
          <w:szCs w:val="28"/>
          <w:lang w:val="uz-Cyrl-UZ"/>
        </w:rPr>
        <w:t>boshqaruvida</w:t>
      </w:r>
      <w:r>
        <w:rPr>
          <w:sz w:val="28"/>
          <w:szCs w:val="28"/>
          <w:lang w:val="uz-Cyrl-UZ"/>
        </w:rPr>
        <w:t xml:space="preserve"> </w:t>
      </w:r>
      <w:r w:rsidRPr="00E1396A">
        <w:rPr>
          <w:sz w:val="28"/>
          <w:szCs w:val="28"/>
          <w:lang w:val="uz-Cyrl-UZ"/>
        </w:rPr>
        <w:t>(orqa</w:t>
      </w:r>
      <w:r>
        <w:rPr>
          <w:sz w:val="28"/>
          <w:szCs w:val="28"/>
          <w:lang w:val="uz-Cyrl-UZ"/>
        </w:rPr>
        <w:t xml:space="preserve"> </w:t>
      </w:r>
      <w:r w:rsidRPr="00E1396A">
        <w:rPr>
          <w:sz w:val="28"/>
          <w:szCs w:val="28"/>
          <w:lang w:val="uz-Cyrl-UZ"/>
        </w:rPr>
        <w:t>miya)</w:t>
      </w:r>
      <w:r>
        <w:rPr>
          <w:sz w:val="28"/>
          <w:szCs w:val="28"/>
          <w:lang w:val="uz-Cyrl-UZ"/>
        </w:rPr>
        <w:t xml:space="preserve"> </w:t>
      </w:r>
      <w:r w:rsidRPr="00E1396A">
        <w:rPr>
          <w:sz w:val="28"/>
          <w:szCs w:val="28"/>
          <w:lang w:val="uz-Cyrl-UZ"/>
        </w:rPr>
        <w:t>asab</w:t>
      </w:r>
      <w:r>
        <w:rPr>
          <w:sz w:val="28"/>
          <w:szCs w:val="28"/>
          <w:lang w:val="uz-Cyrl-UZ"/>
        </w:rPr>
        <w:t xml:space="preserve"> </w:t>
      </w:r>
      <w:r w:rsidRPr="00E1396A">
        <w:rPr>
          <w:sz w:val="28"/>
          <w:szCs w:val="28"/>
          <w:lang w:val="uz-Cyrl-UZ"/>
        </w:rPr>
        <w:t>tizimsidagi</w:t>
      </w:r>
      <w:r>
        <w:rPr>
          <w:sz w:val="28"/>
          <w:szCs w:val="28"/>
          <w:lang w:val="uz-Cyrl-UZ"/>
        </w:rPr>
        <w:t xml:space="preserve"> </w:t>
      </w:r>
      <w:r w:rsidRPr="00E1396A">
        <w:rPr>
          <w:sz w:val="28"/>
          <w:szCs w:val="28"/>
          <w:lang w:val="uz-Cyrl-UZ"/>
        </w:rPr>
        <w:t>kelishilgan</w:t>
      </w:r>
      <w:r>
        <w:rPr>
          <w:sz w:val="28"/>
          <w:szCs w:val="28"/>
          <w:lang w:val="uz-Cyrl-UZ"/>
        </w:rPr>
        <w:t xml:space="preserve"> </w:t>
      </w:r>
      <w:r w:rsidRPr="00E1396A">
        <w:rPr>
          <w:sz w:val="28"/>
          <w:szCs w:val="28"/>
          <w:lang w:val="uz-Cyrl-UZ"/>
        </w:rPr>
        <w:t>ta'sirni</w:t>
      </w:r>
      <w:r>
        <w:rPr>
          <w:sz w:val="28"/>
          <w:szCs w:val="28"/>
          <w:lang w:val="uz-Cyrl-UZ"/>
        </w:rPr>
        <w:t xml:space="preserve"> </w:t>
      </w:r>
      <w:r w:rsidRPr="00E1396A">
        <w:rPr>
          <w:sz w:val="28"/>
          <w:szCs w:val="28"/>
          <w:lang w:val="uz-Cyrl-UZ"/>
        </w:rPr>
        <w:t>izohlash</w:t>
      </w:r>
      <w:r>
        <w:rPr>
          <w:sz w:val="28"/>
          <w:szCs w:val="28"/>
          <w:lang w:val="uz-Cyrl-UZ"/>
        </w:rPr>
        <w:t xml:space="preserve"> </w:t>
      </w:r>
      <w:r w:rsidRPr="00E1396A">
        <w:rPr>
          <w:sz w:val="28"/>
          <w:szCs w:val="28"/>
          <w:lang w:val="uz-Cyrl-UZ"/>
        </w:rPr>
        <w:t>usulidir,</w:t>
      </w:r>
      <w:r>
        <w:rPr>
          <w:sz w:val="28"/>
          <w:szCs w:val="28"/>
          <w:lang w:val="uz-Cyrl-UZ"/>
        </w:rPr>
        <w:t xml:space="preserve"> </w:t>
      </w:r>
      <w:r w:rsidRPr="00E1396A">
        <w:rPr>
          <w:sz w:val="28"/>
          <w:szCs w:val="28"/>
          <w:lang w:val="uz-Cyrl-UZ"/>
        </w:rPr>
        <w:t>deb</w:t>
      </w:r>
      <w:r>
        <w:rPr>
          <w:sz w:val="28"/>
          <w:szCs w:val="28"/>
          <w:lang w:val="uz-Cyrl-UZ"/>
        </w:rPr>
        <w:t xml:space="preserve"> </w:t>
      </w:r>
      <w:r w:rsidRPr="00E1396A">
        <w:rPr>
          <w:sz w:val="28"/>
          <w:szCs w:val="28"/>
          <w:lang w:val="uz-Cyrl-UZ"/>
        </w:rPr>
        <w:t>tushunadi.</w:t>
      </w:r>
      <w:r>
        <w:rPr>
          <w:sz w:val="28"/>
          <w:szCs w:val="28"/>
          <w:lang w:val="uz-Cyrl-UZ"/>
        </w:rPr>
        <w:t xml:space="preserve"> </w:t>
      </w:r>
      <w:r w:rsidRPr="00E1396A">
        <w:rPr>
          <w:sz w:val="28"/>
          <w:szCs w:val="28"/>
          <w:lang w:val="uz-Cyrl-UZ"/>
        </w:rPr>
        <w:t>S.Ulam</w:t>
      </w:r>
      <w:r>
        <w:rPr>
          <w:sz w:val="28"/>
          <w:szCs w:val="28"/>
          <w:lang w:val="uz-Cyrl-UZ"/>
        </w:rPr>
        <w:t xml:space="preserve"> </w:t>
      </w:r>
      <w:r w:rsidRPr="00E1396A">
        <w:rPr>
          <w:sz w:val="28"/>
          <w:szCs w:val="28"/>
          <w:lang w:val="uz-Cyrl-UZ"/>
        </w:rPr>
        <w:t>esa,</w:t>
      </w:r>
      <w:r>
        <w:rPr>
          <w:sz w:val="28"/>
          <w:szCs w:val="28"/>
          <w:lang w:val="uz-Cyrl-UZ"/>
        </w:rPr>
        <w:t xml:space="preserve"> </w:t>
      </w:r>
      <w:r w:rsidRPr="00E1396A">
        <w:rPr>
          <w:sz w:val="28"/>
          <w:szCs w:val="28"/>
          <w:lang w:val="uz-Cyrl-UZ"/>
        </w:rPr>
        <w:t>EHMning</w:t>
      </w:r>
      <w:r>
        <w:rPr>
          <w:sz w:val="28"/>
          <w:szCs w:val="28"/>
          <w:lang w:val="uz-Cyrl-UZ"/>
        </w:rPr>
        <w:t xml:space="preserve"> </w:t>
      </w:r>
      <w:r w:rsidRPr="00E1396A">
        <w:rPr>
          <w:sz w:val="28"/>
          <w:szCs w:val="28"/>
          <w:lang w:val="uz-Cyrl-UZ"/>
        </w:rPr>
        <w:t>birinchi</w:t>
      </w:r>
      <w:r>
        <w:rPr>
          <w:sz w:val="28"/>
          <w:szCs w:val="28"/>
          <w:lang w:val="uz-Cyrl-UZ"/>
        </w:rPr>
        <w:t xml:space="preserve"> </w:t>
      </w:r>
      <w:r w:rsidRPr="00E1396A">
        <w:rPr>
          <w:sz w:val="28"/>
          <w:szCs w:val="28"/>
          <w:lang w:val="uz-Cyrl-UZ"/>
        </w:rPr>
        <w:t>avlodi</w:t>
      </w:r>
      <w:r>
        <w:rPr>
          <w:sz w:val="28"/>
          <w:szCs w:val="28"/>
          <w:lang w:val="uz-Cyrl-UZ"/>
        </w:rPr>
        <w:t xml:space="preserve"> </w:t>
      </w:r>
      <w:r w:rsidRPr="00E1396A">
        <w:rPr>
          <w:sz w:val="28"/>
          <w:szCs w:val="28"/>
          <w:lang w:val="uz-Cyrl-UZ"/>
        </w:rPr>
        <w:t>vakillaridan</w:t>
      </w:r>
      <w:r>
        <w:rPr>
          <w:sz w:val="28"/>
          <w:szCs w:val="28"/>
          <w:lang w:val="uz-Cyrl-UZ"/>
        </w:rPr>
        <w:t xml:space="preserve"> </w:t>
      </w:r>
      <w:r w:rsidRPr="00E1396A">
        <w:rPr>
          <w:sz w:val="28"/>
          <w:szCs w:val="28"/>
          <w:lang w:val="uz-Cyrl-UZ"/>
        </w:rPr>
        <w:t>biri</w:t>
      </w:r>
      <w:r>
        <w:rPr>
          <w:sz w:val="28"/>
          <w:szCs w:val="28"/>
          <w:lang w:val="uz-Cyrl-UZ"/>
        </w:rPr>
        <w:t xml:space="preserve"> </w:t>
      </w:r>
      <w:r w:rsidRPr="00E1396A">
        <w:rPr>
          <w:sz w:val="28"/>
          <w:szCs w:val="28"/>
          <w:lang w:val="uz-Cyrl-UZ"/>
        </w:rPr>
        <w:t>bo‘lib,</w:t>
      </w:r>
      <w:r>
        <w:rPr>
          <w:sz w:val="28"/>
          <w:szCs w:val="28"/>
          <w:lang w:val="uz-Cyrl-UZ"/>
        </w:rPr>
        <w:t xml:space="preserve"> </w:t>
      </w:r>
      <w:r w:rsidRPr="00E1396A">
        <w:rPr>
          <w:sz w:val="28"/>
          <w:szCs w:val="28"/>
          <w:lang w:val="uz-Cyrl-UZ"/>
        </w:rPr>
        <w:t>u</w:t>
      </w:r>
      <w:r>
        <w:rPr>
          <w:sz w:val="28"/>
          <w:szCs w:val="28"/>
          <w:lang w:val="uz-Cyrl-UZ"/>
        </w:rPr>
        <w:t xml:space="preserve"> </w:t>
      </w:r>
      <w:r w:rsidRPr="00E1396A">
        <w:rPr>
          <w:sz w:val="28"/>
          <w:szCs w:val="28"/>
          <w:lang w:val="uz-Cyrl-UZ"/>
        </w:rPr>
        <w:t>sinergiyaning,</w:t>
      </w:r>
      <w:r>
        <w:rPr>
          <w:sz w:val="28"/>
          <w:szCs w:val="28"/>
          <w:lang w:val="uz-Cyrl-UZ"/>
        </w:rPr>
        <w:t xml:space="preserve"> </w:t>
      </w:r>
      <w:r w:rsidRPr="00E1396A">
        <w:rPr>
          <w:sz w:val="28"/>
          <w:szCs w:val="28"/>
          <w:lang w:val="uz-Cyrl-UZ"/>
        </w:rPr>
        <w:t>ya'ni</w:t>
      </w:r>
      <w:r>
        <w:rPr>
          <w:sz w:val="28"/>
          <w:szCs w:val="28"/>
          <w:lang w:val="uz-Cyrl-UZ"/>
        </w:rPr>
        <w:t xml:space="preserve"> </w:t>
      </w:r>
      <w:r w:rsidRPr="00E1396A">
        <w:rPr>
          <w:sz w:val="28"/>
          <w:szCs w:val="28"/>
          <w:lang w:val="uz-Cyrl-UZ"/>
        </w:rPr>
        <w:t>mashina</w:t>
      </w:r>
      <w:r>
        <w:rPr>
          <w:sz w:val="28"/>
          <w:szCs w:val="28"/>
          <w:lang w:val="uz-Cyrl-UZ"/>
        </w:rPr>
        <w:t xml:space="preserve"> </w:t>
      </w:r>
      <w:r w:rsidRPr="00E1396A">
        <w:rPr>
          <w:sz w:val="28"/>
          <w:szCs w:val="28"/>
          <w:lang w:val="uz-Cyrl-UZ"/>
        </w:rPr>
        <w:t>va</w:t>
      </w:r>
      <w:r>
        <w:rPr>
          <w:sz w:val="28"/>
          <w:szCs w:val="28"/>
          <w:lang w:val="uz-Cyrl-UZ"/>
        </w:rPr>
        <w:t xml:space="preserve"> </w:t>
      </w:r>
      <w:r w:rsidRPr="00E1396A">
        <w:rPr>
          <w:sz w:val="28"/>
          <w:szCs w:val="28"/>
          <w:lang w:val="uz-Cyrl-UZ"/>
        </w:rPr>
        <w:t>uning</w:t>
      </w:r>
      <w:r>
        <w:rPr>
          <w:sz w:val="28"/>
          <w:szCs w:val="28"/>
          <w:lang w:val="uz-Cyrl-UZ"/>
        </w:rPr>
        <w:t xml:space="preserve"> </w:t>
      </w:r>
      <w:r w:rsidRPr="00E1396A">
        <w:rPr>
          <w:sz w:val="28"/>
          <w:szCs w:val="28"/>
          <w:lang w:val="uz-Cyrl-UZ"/>
        </w:rPr>
        <w:t>operatori</w:t>
      </w:r>
      <w:r>
        <w:rPr>
          <w:sz w:val="28"/>
          <w:szCs w:val="28"/>
          <w:lang w:val="uz-Cyrl-UZ"/>
        </w:rPr>
        <w:t xml:space="preserve"> </w:t>
      </w:r>
      <w:r w:rsidRPr="00E1396A">
        <w:rPr>
          <w:sz w:val="28"/>
          <w:szCs w:val="28"/>
          <w:lang w:val="uz-Cyrl-UZ"/>
        </w:rPr>
        <w:t>orasidagi</w:t>
      </w:r>
      <w:r>
        <w:rPr>
          <w:sz w:val="28"/>
          <w:szCs w:val="28"/>
          <w:lang w:val="uz-Cyrl-UZ"/>
        </w:rPr>
        <w:t xml:space="preserve"> </w:t>
      </w:r>
      <w:r w:rsidRPr="00E1396A">
        <w:rPr>
          <w:sz w:val="28"/>
          <w:szCs w:val="28"/>
          <w:lang w:val="uz-Cyrl-UZ"/>
        </w:rPr>
        <w:t>uzluksiz</w:t>
      </w:r>
      <w:r>
        <w:rPr>
          <w:sz w:val="28"/>
          <w:szCs w:val="28"/>
          <w:lang w:val="uz-Cyrl-UZ"/>
        </w:rPr>
        <w:t xml:space="preserve"> </w:t>
      </w:r>
      <w:r w:rsidRPr="00E1396A">
        <w:rPr>
          <w:sz w:val="28"/>
          <w:szCs w:val="28"/>
          <w:lang w:val="uz-Cyrl-UZ"/>
        </w:rPr>
        <w:t>hamkorlikning</w:t>
      </w:r>
      <w:r>
        <w:rPr>
          <w:sz w:val="28"/>
          <w:szCs w:val="28"/>
          <w:lang w:val="uz-Cyrl-UZ"/>
        </w:rPr>
        <w:t xml:space="preserve"> </w:t>
      </w:r>
      <w:r w:rsidRPr="00E1396A">
        <w:rPr>
          <w:sz w:val="28"/>
          <w:szCs w:val="28"/>
          <w:lang w:val="uz-Cyrl-UZ"/>
        </w:rPr>
        <w:t>foydaliligi,</w:t>
      </w:r>
      <w:r>
        <w:rPr>
          <w:sz w:val="28"/>
          <w:szCs w:val="28"/>
          <w:lang w:val="uz-Cyrl-UZ"/>
        </w:rPr>
        <w:t xml:space="preserve"> </w:t>
      </w:r>
      <w:r w:rsidRPr="00E1396A">
        <w:rPr>
          <w:sz w:val="28"/>
          <w:szCs w:val="28"/>
          <w:lang w:val="uz-Cyrl-UZ"/>
        </w:rPr>
        <w:t>ahamiyatining</w:t>
      </w:r>
      <w:r>
        <w:rPr>
          <w:sz w:val="28"/>
          <w:szCs w:val="28"/>
          <w:lang w:val="uz-Cyrl-UZ"/>
        </w:rPr>
        <w:t xml:space="preserve"> </w:t>
      </w:r>
      <w:r w:rsidRPr="00E1396A">
        <w:rPr>
          <w:sz w:val="28"/>
          <w:szCs w:val="28"/>
          <w:lang w:val="uz-Cyrl-UZ"/>
        </w:rPr>
        <w:t>hozirgi</w:t>
      </w:r>
      <w:r>
        <w:rPr>
          <w:sz w:val="28"/>
          <w:szCs w:val="28"/>
          <w:lang w:val="uz-Cyrl-UZ"/>
        </w:rPr>
        <w:t xml:space="preserve"> </w:t>
      </w:r>
      <w:r w:rsidRPr="00E1396A">
        <w:rPr>
          <w:sz w:val="28"/>
          <w:szCs w:val="28"/>
          <w:lang w:val="uz-Cyrl-UZ"/>
        </w:rPr>
        <w:t>davrdagi</w:t>
      </w:r>
      <w:r>
        <w:rPr>
          <w:sz w:val="28"/>
          <w:szCs w:val="28"/>
          <w:lang w:val="uz-Cyrl-UZ"/>
        </w:rPr>
        <w:t xml:space="preserve"> </w:t>
      </w:r>
      <w:r w:rsidRPr="00E1396A">
        <w:rPr>
          <w:sz w:val="28"/>
          <w:szCs w:val="28"/>
          <w:lang w:val="uz-Cyrl-UZ"/>
        </w:rPr>
        <w:t>ta'siriga</w:t>
      </w:r>
      <w:r>
        <w:rPr>
          <w:sz w:val="28"/>
          <w:szCs w:val="28"/>
          <w:lang w:val="uz-Cyrl-UZ"/>
        </w:rPr>
        <w:t xml:space="preserve"> </w:t>
      </w:r>
      <w:r w:rsidRPr="00E1396A">
        <w:rPr>
          <w:sz w:val="28"/>
          <w:szCs w:val="28"/>
          <w:lang w:val="uz-Cyrl-UZ"/>
        </w:rPr>
        <w:t>e'tiborni</w:t>
      </w:r>
      <w:r>
        <w:rPr>
          <w:sz w:val="28"/>
          <w:szCs w:val="28"/>
          <w:lang w:val="uz-Cyrl-UZ"/>
        </w:rPr>
        <w:t xml:space="preserve"> </w:t>
      </w:r>
      <w:r w:rsidRPr="00E1396A">
        <w:rPr>
          <w:sz w:val="28"/>
          <w:szCs w:val="28"/>
          <w:lang w:val="uz-Cyrl-UZ"/>
        </w:rPr>
        <w:t>qaratadi.</w:t>
      </w:r>
    </w:p>
    <w:p w14:paraId="7BC857A7" w14:textId="77777777" w:rsidR="00E864B8" w:rsidRPr="00E1396A" w:rsidRDefault="00E864B8" w:rsidP="00E864B8">
      <w:pPr>
        <w:pStyle w:val="a3"/>
        <w:ind w:left="0" w:firstLine="709"/>
        <w:jc w:val="both"/>
        <w:rPr>
          <w:sz w:val="28"/>
          <w:szCs w:val="28"/>
          <w:lang w:val="uz-Cyrl-UZ"/>
        </w:rPr>
      </w:pPr>
      <w:r w:rsidRPr="00E1396A">
        <w:rPr>
          <w:sz w:val="28"/>
          <w:szCs w:val="28"/>
          <w:lang w:val="uz-Cyrl-UZ"/>
        </w:rPr>
        <w:t>I.Zabusskiy</w:t>
      </w:r>
      <w:r>
        <w:rPr>
          <w:sz w:val="28"/>
          <w:szCs w:val="28"/>
          <w:lang w:val="uz-Cyrl-UZ"/>
        </w:rPr>
        <w:t xml:space="preserve"> </w:t>
      </w:r>
      <w:r w:rsidRPr="00E1396A">
        <w:rPr>
          <w:sz w:val="28"/>
          <w:szCs w:val="28"/>
          <w:lang w:val="uz-Cyrl-UZ"/>
        </w:rPr>
        <w:t>60-yilning</w:t>
      </w:r>
      <w:r>
        <w:rPr>
          <w:sz w:val="28"/>
          <w:szCs w:val="28"/>
          <w:lang w:val="uz-Cyrl-UZ"/>
        </w:rPr>
        <w:t xml:space="preserve"> </w:t>
      </w:r>
      <w:r w:rsidRPr="00E1396A">
        <w:rPr>
          <w:sz w:val="28"/>
          <w:szCs w:val="28"/>
          <w:lang w:val="uz-Cyrl-UZ"/>
        </w:rPr>
        <w:t>o‘rtalarida</w:t>
      </w:r>
      <w:r>
        <w:rPr>
          <w:sz w:val="28"/>
          <w:szCs w:val="28"/>
          <w:lang w:val="uz-Cyrl-UZ"/>
        </w:rPr>
        <w:t xml:space="preserve"> </w:t>
      </w:r>
      <w:r w:rsidRPr="00E1396A">
        <w:rPr>
          <w:sz w:val="28"/>
          <w:szCs w:val="28"/>
          <w:lang w:val="uz-Cyrl-UZ"/>
        </w:rPr>
        <w:t>liniyasizlik</w:t>
      </w:r>
      <w:r>
        <w:rPr>
          <w:sz w:val="28"/>
          <w:szCs w:val="28"/>
          <w:lang w:val="uz-Cyrl-UZ"/>
        </w:rPr>
        <w:t xml:space="preserve"> </w:t>
      </w:r>
      <w:r w:rsidRPr="00E1396A">
        <w:rPr>
          <w:sz w:val="28"/>
          <w:szCs w:val="28"/>
          <w:lang w:val="uz-Cyrl-UZ"/>
        </w:rPr>
        <w:t>masalalarini</w:t>
      </w:r>
      <w:r>
        <w:rPr>
          <w:sz w:val="28"/>
          <w:szCs w:val="28"/>
          <w:lang w:val="uz-Cyrl-UZ"/>
        </w:rPr>
        <w:t xml:space="preserve"> </w:t>
      </w:r>
      <w:r w:rsidRPr="00E1396A">
        <w:rPr>
          <w:sz w:val="28"/>
          <w:szCs w:val="28"/>
          <w:lang w:val="uz-Cyrl-UZ"/>
        </w:rPr>
        <w:t>hal</w:t>
      </w:r>
      <w:r>
        <w:rPr>
          <w:sz w:val="28"/>
          <w:szCs w:val="28"/>
          <w:lang w:val="uz-Cyrl-UZ"/>
        </w:rPr>
        <w:t xml:space="preserve"> </w:t>
      </w:r>
      <w:r w:rsidRPr="00E1396A">
        <w:rPr>
          <w:sz w:val="28"/>
          <w:szCs w:val="28"/>
          <w:lang w:val="uz-Cyrl-UZ"/>
        </w:rPr>
        <w:t>qilishda</w:t>
      </w:r>
      <w:r>
        <w:rPr>
          <w:sz w:val="28"/>
          <w:szCs w:val="28"/>
          <w:lang w:val="uz-Cyrl-UZ"/>
        </w:rPr>
        <w:t xml:space="preserve"> </w:t>
      </w:r>
      <w:r w:rsidRPr="00E1396A">
        <w:rPr>
          <w:sz w:val="28"/>
          <w:szCs w:val="28"/>
          <w:lang w:val="uz-Cyrl-UZ"/>
        </w:rPr>
        <w:t>analitik</w:t>
      </w:r>
      <w:r>
        <w:rPr>
          <w:sz w:val="28"/>
          <w:szCs w:val="28"/>
          <w:lang w:val="uz-Cyrl-UZ"/>
        </w:rPr>
        <w:t xml:space="preserve"> </w:t>
      </w:r>
      <w:r w:rsidRPr="00E1396A">
        <w:rPr>
          <w:sz w:val="28"/>
          <w:szCs w:val="28"/>
          <w:lang w:val="uz-Cyrl-UZ"/>
        </w:rPr>
        <w:t>jihatdan</w:t>
      </w:r>
      <w:r>
        <w:rPr>
          <w:sz w:val="28"/>
          <w:szCs w:val="28"/>
          <w:lang w:val="uz-Cyrl-UZ"/>
        </w:rPr>
        <w:t xml:space="preserve"> </w:t>
      </w:r>
      <w:r w:rsidRPr="00E1396A">
        <w:rPr>
          <w:sz w:val="28"/>
          <w:szCs w:val="28"/>
          <w:lang w:val="uz-Cyrl-UZ"/>
        </w:rPr>
        <w:t>cheklanganlik</w:t>
      </w:r>
      <w:r>
        <w:rPr>
          <w:sz w:val="28"/>
          <w:szCs w:val="28"/>
          <w:lang w:val="uz-Cyrl-UZ"/>
        </w:rPr>
        <w:t xml:space="preserve"> </w:t>
      </w:r>
      <w:r w:rsidRPr="00E1396A">
        <w:rPr>
          <w:sz w:val="28"/>
          <w:szCs w:val="28"/>
          <w:lang w:val="uz-Cyrl-UZ"/>
        </w:rPr>
        <w:t>bir</w:t>
      </w:r>
      <w:r>
        <w:rPr>
          <w:sz w:val="28"/>
          <w:szCs w:val="28"/>
          <w:lang w:val="uz-Cyrl-UZ"/>
        </w:rPr>
        <w:t xml:space="preserve"> </w:t>
      </w:r>
      <w:r w:rsidRPr="00E1396A">
        <w:rPr>
          <w:sz w:val="28"/>
          <w:szCs w:val="28"/>
          <w:lang w:val="uz-Cyrl-UZ"/>
        </w:rPr>
        <w:t>yoklamalikka</w:t>
      </w:r>
      <w:r>
        <w:rPr>
          <w:sz w:val="28"/>
          <w:szCs w:val="28"/>
          <w:lang w:val="uz-Cyrl-UZ"/>
        </w:rPr>
        <w:t xml:space="preserve"> </w:t>
      </w:r>
      <w:r w:rsidRPr="00E1396A">
        <w:rPr>
          <w:sz w:val="28"/>
          <w:szCs w:val="28"/>
          <w:lang w:val="uz-Cyrl-UZ"/>
        </w:rPr>
        <w:t>yo‘l</w:t>
      </w:r>
      <w:r>
        <w:rPr>
          <w:sz w:val="28"/>
          <w:szCs w:val="28"/>
          <w:lang w:val="uz-Cyrl-UZ"/>
        </w:rPr>
        <w:t xml:space="preserve"> </w:t>
      </w:r>
      <w:r w:rsidRPr="00E1396A">
        <w:rPr>
          <w:sz w:val="28"/>
          <w:szCs w:val="28"/>
          <w:lang w:val="uz-Cyrl-UZ"/>
        </w:rPr>
        <w:t>ochganligini</w:t>
      </w:r>
      <w:r>
        <w:rPr>
          <w:sz w:val="28"/>
          <w:szCs w:val="28"/>
          <w:lang w:val="uz-Cyrl-UZ"/>
        </w:rPr>
        <w:t xml:space="preserve"> </w:t>
      </w:r>
      <w:r w:rsidRPr="00E1396A">
        <w:rPr>
          <w:sz w:val="28"/>
          <w:szCs w:val="28"/>
          <w:lang w:val="uz-Cyrl-UZ"/>
        </w:rPr>
        <w:t>ta'kidlaydi.</w:t>
      </w:r>
      <w:r>
        <w:rPr>
          <w:sz w:val="28"/>
          <w:szCs w:val="28"/>
          <w:lang w:val="uz-Cyrl-UZ"/>
        </w:rPr>
        <w:t xml:space="preserve"> </w:t>
      </w:r>
      <w:r w:rsidRPr="00E1396A">
        <w:rPr>
          <w:sz w:val="28"/>
          <w:szCs w:val="28"/>
          <w:lang w:val="uz-Cyrl-UZ"/>
        </w:rPr>
        <w:t>Liniyasiz</w:t>
      </w:r>
      <w:r>
        <w:rPr>
          <w:sz w:val="28"/>
          <w:szCs w:val="28"/>
          <w:lang w:val="uz-Cyrl-UZ"/>
        </w:rPr>
        <w:t xml:space="preserve"> </w:t>
      </w:r>
      <w:r w:rsidRPr="00E1396A">
        <w:rPr>
          <w:sz w:val="28"/>
          <w:szCs w:val="28"/>
          <w:lang w:val="uz-Cyrl-UZ"/>
        </w:rPr>
        <w:t>matematika</w:t>
      </w:r>
      <w:r>
        <w:rPr>
          <w:sz w:val="28"/>
          <w:szCs w:val="28"/>
          <w:lang w:val="uz-Cyrl-UZ"/>
        </w:rPr>
        <w:t xml:space="preserve"> </w:t>
      </w:r>
      <w:r w:rsidRPr="00E1396A">
        <w:rPr>
          <w:sz w:val="28"/>
          <w:szCs w:val="28"/>
          <w:lang w:val="uz-Cyrl-UZ"/>
        </w:rPr>
        <w:t>va</w:t>
      </w:r>
      <w:r>
        <w:rPr>
          <w:sz w:val="28"/>
          <w:szCs w:val="28"/>
          <w:lang w:val="uz-Cyrl-UZ"/>
        </w:rPr>
        <w:t xml:space="preserve"> </w:t>
      </w:r>
      <w:r w:rsidRPr="00E1396A">
        <w:rPr>
          <w:sz w:val="28"/>
          <w:szCs w:val="28"/>
          <w:lang w:val="uz-Cyrl-UZ"/>
        </w:rPr>
        <w:t>fizika</w:t>
      </w:r>
      <w:r>
        <w:rPr>
          <w:sz w:val="28"/>
          <w:szCs w:val="28"/>
          <w:lang w:val="uz-Cyrl-UZ"/>
        </w:rPr>
        <w:t xml:space="preserve"> </w:t>
      </w:r>
      <w:r w:rsidRPr="00E1396A">
        <w:rPr>
          <w:sz w:val="28"/>
          <w:szCs w:val="28"/>
          <w:lang w:val="uz-Cyrl-UZ"/>
        </w:rPr>
        <w:t>masalalarida</w:t>
      </w:r>
      <w:r>
        <w:rPr>
          <w:sz w:val="28"/>
          <w:szCs w:val="28"/>
          <w:lang w:val="uz-Cyrl-UZ"/>
        </w:rPr>
        <w:t xml:space="preserve"> </w:t>
      </w:r>
      <w:r w:rsidRPr="00E1396A">
        <w:rPr>
          <w:sz w:val="28"/>
          <w:szCs w:val="28"/>
          <w:lang w:val="uz-Cyrl-UZ"/>
        </w:rPr>
        <w:t>sinergetika</w:t>
      </w:r>
      <w:r>
        <w:rPr>
          <w:sz w:val="28"/>
          <w:szCs w:val="28"/>
          <w:lang w:val="uz-Cyrl-UZ"/>
        </w:rPr>
        <w:t xml:space="preserve"> </w:t>
      </w:r>
      <w:r w:rsidRPr="00E1396A">
        <w:rPr>
          <w:sz w:val="28"/>
          <w:szCs w:val="28"/>
          <w:lang w:val="uz-Cyrl-UZ"/>
        </w:rPr>
        <w:t>usulining</w:t>
      </w:r>
      <w:r>
        <w:rPr>
          <w:sz w:val="28"/>
          <w:szCs w:val="28"/>
          <w:lang w:val="uz-Cyrl-UZ"/>
        </w:rPr>
        <w:t xml:space="preserve"> </w:t>
      </w:r>
      <w:r w:rsidRPr="00E1396A">
        <w:rPr>
          <w:sz w:val="28"/>
          <w:szCs w:val="28"/>
          <w:lang w:val="uz-Cyrl-UZ"/>
        </w:rPr>
        <w:t>tatbiq</w:t>
      </w:r>
      <w:r>
        <w:rPr>
          <w:sz w:val="28"/>
          <w:szCs w:val="28"/>
          <w:lang w:val="uz-Cyrl-UZ"/>
        </w:rPr>
        <w:t xml:space="preserve"> </w:t>
      </w:r>
      <w:r w:rsidRPr="00E1396A">
        <w:rPr>
          <w:sz w:val="28"/>
          <w:szCs w:val="28"/>
          <w:lang w:val="uz-Cyrl-UZ"/>
        </w:rPr>
        <w:t>etilishini</w:t>
      </w:r>
      <w:r>
        <w:rPr>
          <w:sz w:val="28"/>
          <w:szCs w:val="28"/>
          <w:lang w:val="uz-Cyrl-UZ"/>
        </w:rPr>
        <w:t xml:space="preserve"> </w:t>
      </w:r>
      <w:r w:rsidRPr="00E1396A">
        <w:rPr>
          <w:sz w:val="28"/>
          <w:szCs w:val="28"/>
          <w:lang w:val="uz-Cyrl-UZ"/>
        </w:rPr>
        <w:t>odatdagi</w:t>
      </w:r>
      <w:r>
        <w:rPr>
          <w:sz w:val="28"/>
          <w:szCs w:val="28"/>
          <w:lang w:val="uz-Cyrl-UZ"/>
        </w:rPr>
        <w:t xml:space="preserve"> </w:t>
      </w:r>
      <w:r w:rsidRPr="00E1396A">
        <w:rPr>
          <w:sz w:val="28"/>
          <w:szCs w:val="28"/>
          <w:lang w:val="uz-Cyrl-UZ"/>
        </w:rPr>
        <w:t>matematika</w:t>
      </w:r>
      <w:r>
        <w:rPr>
          <w:sz w:val="28"/>
          <w:szCs w:val="28"/>
          <w:lang w:val="uz-Cyrl-UZ"/>
        </w:rPr>
        <w:t xml:space="preserve"> </w:t>
      </w:r>
      <w:r w:rsidRPr="00E1396A">
        <w:rPr>
          <w:sz w:val="28"/>
          <w:szCs w:val="28"/>
          <w:lang w:val="uz-Cyrl-UZ"/>
        </w:rPr>
        <w:t>hisoblash</w:t>
      </w:r>
      <w:r>
        <w:rPr>
          <w:sz w:val="28"/>
          <w:szCs w:val="28"/>
          <w:lang w:val="uz-Cyrl-UZ"/>
        </w:rPr>
        <w:t xml:space="preserve"> </w:t>
      </w:r>
      <w:r w:rsidRPr="00E1396A">
        <w:rPr>
          <w:sz w:val="28"/>
          <w:szCs w:val="28"/>
          <w:lang w:val="uz-Cyrl-UZ"/>
        </w:rPr>
        <w:t>mashinasining</w:t>
      </w:r>
      <w:r>
        <w:rPr>
          <w:sz w:val="28"/>
          <w:szCs w:val="28"/>
          <w:lang w:val="uz-Cyrl-UZ"/>
        </w:rPr>
        <w:t xml:space="preserve"> </w:t>
      </w:r>
      <w:r w:rsidRPr="00E1396A">
        <w:rPr>
          <w:sz w:val="28"/>
          <w:szCs w:val="28"/>
          <w:lang w:val="uz-Cyrl-UZ"/>
        </w:rPr>
        <w:t>faoliyatini</w:t>
      </w:r>
      <w:r>
        <w:rPr>
          <w:sz w:val="28"/>
          <w:szCs w:val="28"/>
          <w:lang w:val="uz-Cyrl-UZ"/>
        </w:rPr>
        <w:t xml:space="preserve"> </w:t>
      </w:r>
      <w:r w:rsidRPr="00E1396A">
        <w:rPr>
          <w:sz w:val="28"/>
          <w:szCs w:val="28"/>
          <w:lang w:val="uz-Cyrl-UZ"/>
        </w:rPr>
        <w:t>tahlil</w:t>
      </w:r>
      <w:r>
        <w:rPr>
          <w:sz w:val="28"/>
          <w:szCs w:val="28"/>
          <w:lang w:val="uz-Cyrl-UZ"/>
        </w:rPr>
        <w:t xml:space="preserve"> </w:t>
      </w:r>
      <w:r w:rsidRPr="00E1396A">
        <w:rPr>
          <w:sz w:val="28"/>
          <w:szCs w:val="28"/>
          <w:lang w:val="uz-Cyrl-UZ"/>
        </w:rPr>
        <w:t>qilish</w:t>
      </w:r>
      <w:r>
        <w:rPr>
          <w:sz w:val="28"/>
          <w:szCs w:val="28"/>
          <w:lang w:val="uz-Cyrl-UZ"/>
        </w:rPr>
        <w:t xml:space="preserve"> </w:t>
      </w:r>
      <w:r w:rsidRPr="00E1396A">
        <w:rPr>
          <w:sz w:val="28"/>
          <w:szCs w:val="28"/>
          <w:lang w:val="uz-Cyrl-UZ"/>
        </w:rPr>
        <w:t>bilan</w:t>
      </w:r>
      <w:r>
        <w:rPr>
          <w:sz w:val="28"/>
          <w:szCs w:val="28"/>
          <w:lang w:val="uz-Cyrl-UZ"/>
        </w:rPr>
        <w:t xml:space="preserve"> </w:t>
      </w:r>
      <w:r w:rsidRPr="00E1396A">
        <w:rPr>
          <w:sz w:val="28"/>
          <w:szCs w:val="28"/>
          <w:lang w:val="uz-Cyrl-UZ"/>
        </w:rPr>
        <w:t>qiyoslaydi.</w:t>
      </w:r>
    </w:p>
    <w:p w14:paraId="4FD7A910" w14:textId="77777777" w:rsidR="00E864B8" w:rsidRPr="00E1396A" w:rsidRDefault="00E864B8" w:rsidP="00E864B8">
      <w:pPr>
        <w:pStyle w:val="a3"/>
        <w:ind w:left="0" w:firstLine="709"/>
        <w:jc w:val="both"/>
        <w:rPr>
          <w:sz w:val="28"/>
          <w:szCs w:val="28"/>
          <w:lang w:val="uz-Cyrl-UZ"/>
        </w:rPr>
      </w:pPr>
      <w:r w:rsidRPr="00E1396A">
        <w:rPr>
          <w:sz w:val="28"/>
          <w:szCs w:val="28"/>
          <w:lang w:val="uz-Cyrl-UZ"/>
        </w:rPr>
        <w:t>Hozirgi</w:t>
      </w:r>
      <w:r>
        <w:rPr>
          <w:sz w:val="28"/>
          <w:szCs w:val="28"/>
          <w:lang w:val="uz-Cyrl-UZ"/>
        </w:rPr>
        <w:t xml:space="preserve"> </w:t>
      </w:r>
      <w:r w:rsidRPr="00E1396A">
        <w:rPr>
          <w:sz w:val="28"/>
          <w:szCs w:val="28"/>
          <w:lang w:val="uz-Cyrl-UZ"/>
        </w:rPr>
        <w:t>davrda</w:t>
      </w:r>
      <w:r>
        <w:rPr>
          <w:sz w:val="28"/>
          <w:szCs w:val="28"/>
          <w:lang w:val="uz-Cyrl-UZ"/>
        </w:rPr>
        <w:t xml:space="preserve"> </w:t>
      </w:r>
      <w:r w:rsidRPr="00E1396A">
        <w:rPr>
          <w:sz w:val="28"/>
          <w:szCs w:val="28"/>
          <w:lang w:val="uz-Cyrl-UZ"/>
        </w:rPr>
        <w:t>I.</w:t>
      </w:r>
      <w:r>
        <w:rPr>
          <w:sz w:val="28"/>
          <w:szCs w:val="28"/>
          <w:lang w:val="uz-Cyrl-UZ"/>
        </w:rPr>
        <w:t xml:space="preserve"> </w:t>
      </w:r>
      <w:r w:rsidRPr="00E1396A">
        <w:rPr>
          <w:sz w:val="28"/>
          <w:szCs w:val="28"/>
          <w:lang w:val="uz-Cyrl-UZ"/>
        </w:rPr>
        <w:t>Prigojinning</w:t>
      </w:r>
      <w:r>
        <w:rPr>
          <w:sz w:val="28"/>
          <w:szCs w:val="28"/>
          <w:lang w:val="uz-Cyrl-UZ"/>
        </w:rPr>
        <w:t xml:space="preserve"> </w:t>
      </w:r>
      <w:r w:rsidRPr="00E1396A">
        <w:rPr>
          <w:sz w:val="28"/>
          <w:szCs w:val="28"/>
          <w:lang w:val="uz-Cyrl-UZ"/>
        </w:rPr>
        <w:t>sinergetika</w:t>
      </w:r>
      <w:r>
        <w:rPr>
          <w:sz w:val="28"/>
          <w:szCs w:val="28"/>
          <w:lang w:val="uz-Cyrl-UZ"/>
        </w:rPr>
        <w:t xml:space="preserve"> </w:t>
      </w:r>
      <w:r w:rsidRPr="00E1396A">
        <w:rPr>
          <w:sz w:val="28"/>
          <w:szCs w:val="28"/>
          <w:lang w:val="uz-Cyrl-UZ"/>
        </w:rPr>
        <w:t>to‘g‘risidagi</w:t>
      </w:r>
      <w:r>
        <w:rPr>
          <w:sz w:val="28"/>
          <w:szCs w:val="28"/>
          <w:lang w:val="uz-Cyrl-UZ"/>
        </w:rPr>
        <w:t xml:space="preserve"> </w:t>
      </w:r>
      <w:r w:rsidRPr="00E1396A">
        <w:rPr>
          <w:sz w:val="28"/>
          <w:szCs w:val="28"/>
          <w:lang w:val="uz-Cyrl-UZ"/>
        </w:rPr>
        <w:t>fikrlari</w:t>
      </w:r>
      <w:r>
        <w:rPr>
          <w:sz w:val="28"/>
          <w:szCs w:val="28"/>
          <w:lang w:val="uz-Cyrl-UZ"/>
        </w:rPr>
        <w:t xml:space="preserve"> </w:t>
      </w:r>
      <w:r w:rsidRPr="00E1396A">
        <w:rPr>
          <w:sz w:val="28"/>
          <w:szCs w:val="28"/>
          <w:lang w:val="uz-Cyrl-UZ"/>
        </w:rPr>
        <w:t>ham</w:t>
      </w:r>
      <w:r>
        <w:rPr>
          <w:sz w:val="28"/>
          <w:szCs w:val="28"/>
          <w:lang w:val="uz-Cyrl-UZ"/>
        </w:rPr>
        <w:t xml:space="preserve"> </w:t>
      </w:r>
      <w:r w:rsidRPr="00E1396A">
        <w:rPr>
          <w:sz w:val="28"/>
          <w:szCs w:val="28"/>
          <w:lang w:val="uz-Cyrl-UZ"/>
        </w:rPr>
        <w:t>ko‘pchilikning</w:t>
      </w:r>
      <w:r>
        <w:rPr>
          <w:sz w:val="28"/>
          <w:szCs w:val="28"/>
          <w:lang w:val="uz-Cyrl-UZ"/>
        </w:rPr>
        <w:t xml:space="preserve"> </w:t>
      </w:r>
      <w:r w:rsidRPr="00E1396A">
        <w:rPr>
          <w:sz w:val="28"/>
          <w:szCs w:val="28"/>
          <w:lang w:val="uz-Cyrl-UZ"/>
        </w:rPr>
        <w:t>e'tiborini</w:t>
      </w:r>
      <w:r>
        <w:rPr>
          <w:sz w:val="28"/>
          <w:szCs w:val="28"/>
          <w:lang w:val="uz-Cyrl-UZ"/>
        </w:rPr>
        <w:t xml:space="preserve"> </w:t>
      </w:r>
      <w:r w:rsidRPr="00E1396A">
        <w:rPr>
          <w:sz w:val="28"/>
          <w:szCs w:val="28"/>
          <w:lang w:val="uz-Cyrl-UZ"/>
        </w:rPr>
        <w:t>tortmokda.</w:t>
      </w:r>
    </w:p>
    <w:p w14:paraId="1F7DAD58" w14:textId="77777777" w:rsidR="00E864B8" w:rsidRPr="00E1396A" w:rsidRDefault="00E864B8" w:rsidP="00E864B8">
      <w:pPr>
        <w:pStyle w:val="a3"/>
        <w:ind w:left="0" w:firstLine="709"/>
        <w:jc w:val="both"/>
        <w:rPr>
          <w:sz w:val="28"/>
          <w:szCs w:val="28"/>
          <w:lang w:val="uz-Cyrl-UZ"/>
        </w:rPr>
      </w:pPr>
      <w:r w:rsidRPr="00E1396A">
        <w:rPr>
          <w:sz w:val="28"/>
          <w:szCs w:val="28"/>
          <w:lang w:val="uz-Cyrl-UZ"/>
        </w:rPr>
        <w:t>Yuqoridagi</w:t>
      </w:r>
      <w:r>
        <w:rPr>
          <w:sz w:val="28"/>
          <w:szCs w:val="28"/>
          <w:lang w:val="uz-Cyrl-UZ"/>
        </w:rPr>
        <w:t xml:space="preserve"> </w:t>
      </w:r>
      <w:r w:rsidRPr="00E1396A">
        <w:rPr>
          <w:sz w:val="28"/>
          <w:szCs w:val="28"/>
          <w:lang w:val="uz-Cyrl-UZ"/>
        </w:rPr>
        <w:t>barcha</w:t>
      </w:r>
      <w:r>
        <w:rPr>
          <w:sz w:val="28"/>
          <w:szCs w:val="28"/>
          <w:lang w:val="uz-Cyrl-UZ"/>
        </w:rPr>
        <w:t xml:space="preserve"> </w:t>
      </w:r>
      <w:r w:rsidRPr="00E1396A">
        <w:rPr>
          <w:sz w:val="28"/>
          <w:szCs w:val="28"/>
          <w:lang w:val="uz-Cyrl-UZ"/>
        </w:rPr>
        <w:t>holatlarda</w:t>
      </w:r>
      <w:r>
        <w:rPr>
          <w:sz w:val="28"/>
          <w:szCs w:val="28"/>
          <w:lang w:val="uz-Cyrl-UZ"/>
        </w:rPr>
        <w:t xml:space="preserve"> </w:t>
      </w:r>
      <w:r w:rsidRPr="00E1396A">
        <w:rPr>
          <w:sz w:val="28"/>
          <w:szCs w:val="28"/>
          <w:lang w:val="uz-Cyrl-UZ"/>
        </w:rPr>
        <w:t>uzluksiz</w:t>
      </w:r>
      <w:r>
        <w:rPr>
          <w:sz w:val="28"/>
          <w:szCs w:val="28"/>
          <w:lang w:val="uz-Cyrl-UZ"/>
        </w:rPr>
        <w:t xml:space="preserve"> </w:t>
      </w:r>
      <w:r w:rsidRPr="00E1396A">
        <w:rPr>
          <w:sz w:val="28"/>
          <w:szCs w:val="28"/>
          <w:lang w:val="uz-Cyrl-UZ"/>
        </w:rPr>
        <w:t>harakat</w:t>
      </w:r>
      <w:r>
        <w:rPr>
          <w:sz w:val="28"/>
          <w:szCs w:val="28"/>
          <w:lang w:val="uz-Cyrl-UZ"/>
        </w:rPr>
        <w:t xml:space="preserve"> </w:t>
      </w:r>
      <w:r w:rsidRPr="00E1396A">
        <w:rPr>
          <w:sz w:val="28"/>
          <w:szCs w:val="28"/>
          <w:lang w:val="uz-Cyrl-UZ"/>
        </w:rPr>
        <w:t>haqida</w:t>
      </w:r>
      <w:r>
        <w:rPr>
          <w:sz w:val="28"/>
          <w:szCs w:val="28"/>
          <w:lang w:val="uz-Cyrl-UZ"/>
        </w:rPr>
        <w:t xml:space="preserve"> </w:t>
      </w:r>
      <w:r w:rsidRPr="00E1396A">
        <w:rPr>
          <w:sz w:val="28"/>
          <w:szCs w:val="28"/>
          <w:lang w:val="uz-Cyrl-UZ"/>
        </w:rPr>
        <w:t>so‘z</w:t>
      </w:r>
      <w:r>
        <w:rPr>
          <w:sz w:val="28"/>
          <w:szCs w:val="28"/>
          <w:lang w:val="uz-Cyrl-UZ"/>
        </w:rPr>
        <w:t xml:space="preserve"> </w:t>
      </w:r>
      <w:r w:rsidRPr="00E1396A">
        <w:rPr>
          <w:sz w:val="28"/>
          <w:szCs w:val="28"/>
          <w:lang w:val="uz-Cyrl-UZ"/>
        </w:rPr>
        <w:t>boradi.</w:t>
      </w:r>
      <w:r>
        <w:rPr>
          <w:sz w:val="28"/>
          <w:szCs w:val="28"/>
          <w:lang w:val="uz-Cyrl-UZ"/>
        </w:rPr>
        <w:t xml:space="preserve"> </w:t>
      </w:r>
      <w:r w:rsidRPr="00E1396A">
        <w:rPr>
          <w:sz w:val="28"/>
          <w:szCs w:val="28"/>
          <w:lang w:val="uz-Cyrl-UZ"/>
        </w:rPr>
        <w:t>Sinergetika</w:t>
      </w:r>
      <w:r>
        <w:rPr>
          <w:sz w:val="28"/>
          <w:szCs w:val="28"/>
          <w:lang w:val="uz-Cyrl-UZ"/>
        </w:rPr>
        <w:t xml:space="preserve"> </w:t>
      </w:r>
      <w:r w:rsidRPr="00E1396A">
        <w:rPr>
          <w:sz w:val="28"/>
          <w:szCs w:val="28"/>
          <w:lang w:val="uz-Cyrl-UZ"/>
        </w:rPr>
        <w:t>orqali</w:t>
      </w:r>
      <w:r>
        <w:rPr>
          <w:sz w:val="28"/>
          <w:szCs w:val="28"/>
          <w:lang w:val="uz-Cyrl-UZ"/>
        </w:rPr>
        <w:t xml:space="preserve"> </w:t>
      </w:r>
      <w:r w:rsidRPr="00E1396A">
        <w:rPr>
          <w:sz w:val="28"/>
          <w:szCs w:val="28"/>
          <w:lang w:val="uz-Cyrl-UZ"/>
        </w:rPr>
        <w:t>sodda</w:t>
      </w:r>
      <w:r>
        <w:rPr>
          <w:sz w:val="28"/>
          <w:szCs w:val="28"/>
          <w:lang w:val="uz-Cyrl-UZ"/>
        </w:rPr>
        <w:t xml:space="preserve"> </w:t>
      </w:r>
      <w:r w:rsidRPr="00E1396A">
        <w:rPr>
          <w:sz w:val="28"/>
          <w:szCs w:val="28"/>
          <w:lang w:val="uz-Cyrl-UZ"/>
        </w:rPr>
        <w:t>tizimlardan</w:t>
      </w:r>
      <w:r>
        <w:rPr>
          <w:sz w:val="28"/>
          <w:szCs w:val="28"/>
          <w:lang w:val="uz-Cyrl-UZ"/>
        </w:rPr>
        <w:t xml:space="preserve"> </w:t>
      </w:r>
      <w:r w:rsidRPr="00E1396A">
        <w:rPr>
          <w:sz w:val="28"/>
          <w:szCs w:val="28"/>
          <w:lang w:val="uz-Cyrl-UZ"/>
        </w:rPr>
        <w:t>murakkablarini</w:t>
      </w:r>
      <w:r>
        <w:rPr>
          <w:sz w:val="28"/>
          <w:szCs w:val="28"/>
          <w:lang w:val="uz-Cyrl-UZ"/>
        </w:rPr>
        <w:t xml:space="preserve"> </w:t>
      </w:r>
      <w:r w:rsidRPr="00E1396A">
        <w:rPr>
          <w:sz w:val="28"/>
          <w:szCs w:val="28"/>
          <w:lang w:val="uz-Cyrl-UZ"/>
        </w:rPr>
        <w:t>yaratuvchi</w:t>
      </w:r>
      <w:r>
        <w:rPr>
          <w:sz w:val="28"/>
          <w:szCs w:val="28"/>
          <w:lang w:val="uz-Cyrl-UZ"/>
        </w:rPr>
        <w:t xml:space="preserve"> </w:t>
      </w:r>
      <w:r w:rsidRPr="00E1396A">
        <w:rPr>
          <w:sz w:val="28"/>
          <w:szCs w:val="28"/>
          <w:lang w:val="uz-Cyrl-UZ"/>
        </w:rPr>
        <w:t>o‘lik</w:t>
      </w:r>
      <w:r>
        <w:rPr>
          <w:sz w:val="28"/>
          <w:szCs w:val="28"/>
          <w:lang w:val="uz-Cyrl-UZ"/>
        </w:rPr>
        <w:t xml:space="preserve"> </w:t>
      </w:r>
      <w:r w:rsidRPr="00E1396A">
        <w:rPr>
          <w:sz w:val="28"/>
          <w:szCs w:val="28"/>
          <w:lang w:val="uz-Cyrl-UZ"/>
        </w:rPr>
        <w:t>tabiatdagi</w:t>
      </w:r>
      <w:r>
        <w:rPr>
          <w:sz w:val="28"/>
          <w:szCs w:val="28"/>
          <w:lang w:val="uz-Cyrl-UZ"/>
        </w:rPr>
        <w:t xml:space="preserve"> </w:t>
      </w:r>
      <w:r w:rsidRPr="00E1396A">
        <w:rPr>
          <w:sz w:val="28"/>
          <w:szCs w:val="28"/>
          <w:lang w:val="uz-Cyrl-UZ"/>
        </w:rPr>
        <w:t>o‘z-o‘zidan</w:t>
      </w:r>
      <w:r>
        <w:rPr>
          <w:sz w:val="28"/>
          <w:szCs w:val="28"/>
          <w:lang w:val="uz-Cyrl-UZ"/>
        </w:rPr>
        <w:t xml:space="preserve"> </w:t>
      </w:r>
      <w:r w:rsidRPr="00E1396A">
        <w:rPr>
          <w:sz w:val="28"/>
          <w:szCs w:val="28"/>
          <w:lang w:val="uz-Cyrl-UZ"/>
        </w:rPr>
        <w:t>harakatning</w:t>
      </w:r>
      <w:r>
        <w:rPr>
          <w:sz w:val="28"/>
          <w:szCs w:val="28"/>
          <w:lang w:val="uz-Cyrl-UZ"/>
        </w:rPr>
        <w:t xml:space="preserve"> </w:t>
      </w:r>
      <w:r w:rsidRPr="00E1396A">
        <w:rPr>
          <w:sz w:val="28"/>
          <w:szCs w:val="28"/>
          <w:lang w:val="uz-Cyrl-UZ"/>
        </w:rPr>
        <w:t>tamoyili</w:t>
      </w:r>
      <w:r>
        <w:rPr>
          <w:sz w:val="28"/>
          <w:szCs w:val="28"/>
          <w:lang w:val="uz-Cyrl-UZ"/>
        </w:rPr>
        <w:t xml:space="preserve"> </w:t>
      </w:r>
      <w:r w:rsidRPr="00E1396A">
        <w:rPr>
          <w:sz w:val="28"/>
          <w:szCs w:val="28"/>
          <w:lang w:val="uz-Cyrl-UZ"/>
        </w:rPr>
        <w:t>shakllandi.</w:t>
      </w:r>
      <w:r>
        <w:rPr>
          <w:sz w:val="28"/>
          <w:szCs w:val="28"/>
          <w:lang w:val="uz-Cyrl-UZ"/>
        </w:rPr>
        <w:t xml:space="preserve"> </w:t>
      </w:r>
      <w:r w:rsidRPr="00E1396A">
        <w:rPr>
          <w:sz w:val="28"/>
          <w:szCs w:val="28"/>
          <w:lang w:val="uz-Cyrl-UZ"/>
        </w:rPr>
        <w:t>Sinergetika</w:t>
      </w:r>
      <w:r>
        <w:rPr>
          <w:sz w:val="28"/>
          <w:szCs w:val="28"/>
          <w:lang w:val="uz-Cyrl-UZ"/>
        </w:rPr>
        <w:t xml:space="preserve"> </w:t>
      </w:r>
      <w:r w:rsidRPr="00E1396A">
        <w:rPr>
          <w:sz w:val="28"/>
          <w:szCs w:val="28"/>
          <w:lang w:val="uz-Cyrl-UZ"/>
        </w:rPr>
        <w:t>bilan</w:t>
      </w:r>
      <w:r>
        <w:rPr>
          <w:sz w:val="28"/>
          <w:szCs w:val="28"/>
          <w:lang w:val="uz-Cyrl-UZ"/>
        </w:rPr>
        <w:t xml:space="preserve"> </w:t>
      </w:r>
      <w:r w:rsidRPr="00E1396A">
        <w:rPr>
          <w:sz w:val="28"/>
          <w:szCs w:val="28"/>
          <w:lang w:val="uz-Cyrl-UZ"/>
        </w:rPr>
        <w:t>fizikada</w:t>
      </w:r>
      <w:r>
        <w:rPr>
          <w:sz w:val="28"/>
          <w:szCs w:val="28"/>
          <w:lang w:val="uz-Cyrl-UZ"/>
        </w:rPr>
        <w:t xml:space="preserve"> </w:t>
      </w:r>
      <w:r w:rsidRPr="00E1396A">
        <w:rPr>
          <w:sz w:val="28"/>
          <w:szCs w:val="28"/>
          <w:lang w:val="uz-Cyrl-UZ"/>
        </w:rPr>
        <w:t>evolyusion</w:t>
      </w:r>
      <w:r>
        <w:rPr>
          <w:sz w:val="28"/>
          <w:szCs w:val="28"/>
          <w:lang w:val="uz-Cyrl-UZ"/>
        </w:rPr>
        <w:t xml:space="preserve"> </w:t>
      </w:r>
      <w:r w:rsidRPr="00E1396A">
        <w:rPr>
          <w:sz w:val="28"/>
          <w:szCs w:val="28"/>
          <w:lang w:val="uz-Cyrl-UZ"/>
        </w:rPr>
        <w:t>yo‘nalish</w:t>
      </w:r>
      <w:r>
        <w:rPr>
          <w:sz w:val="28"/>
          <w:szCs w:val="28"/>
          <w:lang w:val="uz-Cyrl-UZ"/>
        </w:rPr>
        <w:t xml:space="preserve"> </w:t>
      </w:r>
      <w:r w:rsidRPr="00E1396A">
        <w:rPr>
          <w:sz w:val="28"/>
          <w:szCs w:val="28"/>
          <w:lang w:val="uz-Cyrl-UZ"/>
        </w:rPr>
        <w:t>paydo</w:t>
      </w:r>
      <w:r>
        <w:rPr>
          <w:sz w:val="28"/>
          <w:szCs w:val="28"/>
          <w:lang w:val="uz-Cyrl-UZ"/>
        </w:rPr>
        <w:t xml:space="preserve"> </w:t>
      </w:r>
      <w:r w:rsidRPr="00E1396A">
        <w:rPr>
          <w:sz w:val="28"/>
          <w:szCs w:val="28"/>
          <w:lang w:val="uz-Cyrl-UZ"/>
        </w:rPr>
        <w:t>bo‘ldi</w:t>
      </w:r>
      <w:r>
        <w:rPr>
          <w:sz w:val="28"/>
          <w:szCs w:val="28"/>
          <w:lang w:val="uz-Cyrl-UZ"/>
        </w:rPr>
        <w:t xml:space="preserve"> </w:t>
      </w:r>
      <w:r w:rsidRPr="00E1396A">
        <w:rPr>
          <w:sz w:val="28"/>
          <w:szCs w:val="28"/>
          <w:lang w:val="uz-Cyrl-UZ"/>
        </w:rPr>
        <w:t>va</w:t>
      </w:r>
      <w:r>
        <w:rPr>
          <w:sz w:val="28"/>
          <w:szCs w:val="28"/>
          <w:lang w:val="uz-Cyrl-UZ"/>
        </w:rPr>
        <w:t xml:space="preserve"> </w:t>
      </w:r>
      <w:r w:rsidRPr="00E1396A">
        <w:rPr>
          <w:sz w:val="28"/>
          <w:szCs w:val="28"/>
          <w:lang w:val="uz-Cyrl-UZ"/>
        </w:rPr>
        <w:t>fan</w:t>
      </w:r>
      <w:r>
        <w:rPr>
          <w:sz w:val="28"/>
          <w:szCs w:val="28"/>
          <w:lang w:val="uz-Cyrl-UZ"/>
        </w:rPr>
        <w:t xml:space="preserve"> </w:t>
      </w:r>
      <w:r w:rsidRPr="00E1396A">
        <w:rPr>
          <w:sz w:val="28"/>
          <w:szCs w:val="28"/>
          <w:lang w:val="uz-Cyrl-UZ"/>
        </w:rPr>
        <w:t>ijodkorlikdan</w:t>
      </w:r>
      <w:r>
        <w:rPr>
          <w:sz w:val="28"/>
          <w:szCs w:val="28"/>
          <w:lang w:val="uz-Cyrl-UZ"/>
        </w:rPr>
        <w:t xml:space="preserve"> </w:t>
      </w:r>
      <w:r w:rsidRPr="00E1396A">
        <w:rPr>
          <w:sz w:val="28"/>
          <w:szCs w:val="28"/>
          <w:lang w:val="uz-Cyrl-UZ"/>
        </w:rPr>
        <w:t>yangilik</w:t>
      </w:r>
      <w:r>
        <w:rPr>
          <w:sz w:val="28"/>
          <w:szCs w:val="28"/>
          <w:lang w:val="uz-Cyrl-UZ"/>
        </w:rPr>
        <w:t xml:space="preserve"> </w:t>
      </w:r>
      <w:r w:rsidRPr="00E1396A">
        <w:rPr>
          <w:sz w:val="28"/>
          <w:szCs w:val="28"/>
          <w:lang w:val="uz-Cyrl-UZ"/>
        </w:rPr>
        <w:t>yaratish</w:t>
      </w:r>
      <w:r>
        <w:rPr>
          <w:sz w:val="28"/>
          <w:szCs w:val="28"/>
          <w:lang w:val="uz-Cyrl-UZ"/>
        </w:rPr>
        <w:t xml:space="preserve"> </w:t>
      </w:r>
      <w:r w:rsidRPr="00E1396A">
        <w:rPr>
          <w:sz w:val="28"/>
          <w:szCs w:val="28"/>
          <w:lang w:val="uz-Cyrl-UZ"/>
        </w:rPr>
        <w:t>tushunchasi</w:t>
      </w:r>
      <w:r>
        <w:rPr>
          <w:sz w:val="28"/>
          <w:szCs w:val="28"/>
          <w:lang w:val="uz-Cyrl-UZ"/>
        </w:rPr>
        <w:t xml:space="preserve"> </w:t>
      </w:r>
      <w:r w:rsidRPr="00E1396A">
        <w:rPr>
          <w:sz w:val="28"/>
          <w:szCs w:val="28"/>
          <w:lang w:val="uz-Cyrl-UZ"/>
        </w:rPr>
        <w:t>tomon</w:t>
      </w:r>
      <w:r>
        <w:rPr>
          <w:sz w:val="28"/>
          <w:szCs w:val="28"/>
          <w:lang w:val="uz-Cyrl-UZ"/>
        </w:rPr>
        <w:t xml:space="preserve"> </w:t>
      </w:r>
      <w:r w:rsidRPr="00E1396A">
        <w:rPr>
          <w:sz w:val="28"/>
          <w:szCs w:val="28"/>
          <w:lang w:val="uz-Cyrl-UZ"/>
        </w:rPr>
        <w:t>rivojlandi.</w:t>
      </w:r>
      <w:r>
        <w:rPr>
          <w:sz w:val="28"/>
          <w:szCs w:val="28"/>
          <w:lang w:val="uz-Cyrl-UZ"/>
        </w:rPr>
        <w:t xml:space="preserve"> </w:t>
      </w:r>
      <w:r w:rsidRPr="00E1396A">
        <w:rPr>
          <w:sz w:val="28"/>
          <w:szCs w:val="28"/>
          <w:lang w:val="uz-Cyrl-UZ"/>
        </w:rPr>
        <w:t>Sinergetika</w:t>
      </w:r>
      <w:r>
        <w:rPr>
          <w:sz w:val="28"/>
          <w:szCs w:val="28"/>
          <w:lang w:val="uz-Cyrl-UZ"/>
        </w:rPr>
        <w:t xml:space="preserve"> </w:t>
      </w:r>
      <w:r w:rsidRPr="00E1396A">
        <w:rPr>
          <w:sz w:val="28"/>
          <w:szCs w:val="28"/>
          <w:lang w:val="uz-Cyrl-UZ"/>
        </w:rPr>
        <w:t>fanning</w:t>
      </w:r>
      <w:r>
        <w:rPr>
          <w:sz w:val="28"/>
          <w:szCs w:val="28"/>
          <w:lang w:val="uz-Cyrl-UZ"/>
        </w:rPr>
        <w:t xml:space="preserve"> </w:t>
      </w:r>
      <w:r w:rsidRPr="00E1396A">
        <w:rPr>
          <w:sz w:val="28"/>
          <w:szCs w:val="28"/>
          <w:lang w:val="uz-Cyrl-UZ"/>
        </w:rPr>
        <w:t>makroskopik</w:t>
      </w:r>
      <w:r>
        <w:rPr>
          <w:sz w:val="28"/>
          <w:szCs w:val="28"/>
          <w:lang w:val="uz-Cyrl-UZ"/>
        </w:rPr>
        <w:t xml:space="preserve"> </w:t>
      </w:r>
      <w:r w:rsidRPr="00E1396A">
        <w:rPr>
          <w:sz w:val="28"/>
          <w:szCs w:val="28"/>
          <w:lang w:val="uz-Cyrl-UZ"/>
        </w:rPr>
        <w:t>darajalariga</w:t>
      </w:r>
      <w:r>
        <w:rPr>
          <w:sz w:val="28"/>
          <w:szCs w:val="28"/>
          <w:lang w:val="uz-Cyrl-UZ"/>
        </w:rPr>
        <w:t xml:space="preserve"> </w:t>
      </w:r>
      <w:r w:rsidRPr="00E1396A">
        <w:rPr>
          <w:sz w:val="28"/>
          <w:szCs w:val="28"/>
          <w:lang w:val="uz-Cyrl-UZ"/>
        </w:rPr>
        <w:t>tasodifiylikni</w:t>
      </w:r>
      <w:r>
        <w:rPr>
          <w:sz w:val="28"/>
          <w:szCs w:val="28"/>
          <w:lang w:val="uz-Cyrl-UZ"/>
        </w:rPr>
        <w:t xml:space="preserve"> </w:t>
      </w:r>
      <w:r w:rsidRPr="00E1396A">
        <w:rPr>
          <w:sz w:val="28"/>
          <w:szCs w:val="28"/>
          <w:lang w:val="uz-Cyrl-UZ"/>
        </w:rPr>
        <w:t>kiritdi</w:t>
      </w:r>
      <w:r>
        <w:rPr>
          <w:sz w:val="28"/>
          <w:szCs w:val="28"/>
          <w:lang w:val="uz-Cyrl-UZ"/>
        </w:rPr>
        <w:t xml:space="preserve"> </w:t>
      </w:r>
      <w:r w:rsidRPr="00E1396A">
        <w:rPr>
          <w:sz w:val="28"/>
          <w:szCs w:val="28"/>
          <w:lang w:val="uz-Cyrl-UZ"/>
        </w:rPr>
        <w:t>va</w:t>
      </w:r>
      <w:r>
        <w:rPr>
          <w:sz w:val="28"/>
          <w:szCs w:val="28"/>
          <w:lang w:val="uz-Cyrl-UZ"/>
        </w:rPr>
        <w:t xml:space="preserve"> </w:t>
      </w:r>
      <w:r w:rsidRPr="00E1396A">
        <w:rPr>
          <w:sz w:val="28"/>
          <w:szCs w:val="28"/>
          <w:lang w:val="uz-Cyrl-UZ"/>
        </w:rPr>
        <w:t>bu</w:t>
      </w:r>
      <w:r>
        <w:rPr>
          <w:sz w:val="28"/>
          <w:szCs w:val="28"/>
          <w:lang w:val="uz-Cyrl-UZ"/>
        </w:rPr>
        <w:t xml:space="preserve"> </w:t>
      </w:r>
      <w:r w:rsidRPr="00E1396A">
        <w:rPr>
          <w:sz w:val="28"/>
          <w:szCs w:val="28"/>
          <w:lang w:val="uz-Cyrl-UZ"/>
        </w:rPr>
        <w:t>bilan</w:t>
      </w:r>
      <w:r>
        <w:rPr>
          <w:sz w:val="28"/>
          <w:szCs w:val="28"/>
          <w:lang w:val="uz-Cyrl-UZ"/>
        </w:rPr>
        <w:t xml:space="preserve"> </w:t>
      </w:r>
      <w:r w:rsidRPr="00E1396A">
        <w:rPr>
          <w:sz w:val="28"/>
          <w:szCs w:val="28"/>
          <w:lang w:val="uz-Cyrl-UZ"/>
        </w:rPr>
        <w:t>mexanika</w:t>
      </w:r>
      <w:r>
        <w:rPr>
          <w:sz w:val="28"/>
          <w:szCs w:val="28"/>
          <w:lang w:val="uz-Cyrl-UZ"/>
        </w:rPr>
        <w:t xml:space="preserve"> </w:t>
      </w:r>
      <w:r w:rsidRPr="00E1396A">
        <w:rPr>
          <w:sz w:val="28"/>
          <w:szCs w:val="28"/>
          <w:lang w:val="uz-Cyrl-UZ"/>
        </w:rPr>
        <w:t>metodlarini</w:t>
      </w:r>
      <w:r>
        <w:rPr>
          <w:sz w:val="28"/>
          <w:szCs w:val="28"/>
          <w:lang w:val="uz-Cyrl-UZ"/>
        </w:rPr>
        <w:t xml:space="preserve"> </w:t>
      </w:r>
      <w:r w:rsidRPr="00E1396A">
        <w:rPr>
          <w:sz w:val="28"/>
          <w:szCs w:val="28"/>
          <w:lang w:val="uz-Cyrl-UZ"/>
        </w:rPr>
        <w:t>makroskopik</w:t>
      </w:r>
      <w:r>
        <w:rPr>
          <w:sz w:val="28"/>
          <w:szCs w:val="28"/>
          <w:lang w:val="uz-Cyrl-UZ"/>
        </w:rPr>
        <w:t xml:space="preserve"> </w:t>
      </w:r>
      <w:r w:rsidRPr="00E1396A">
        <w:rPr>
          <w:sz w:val="28"/>
          <w:szCs w:val="28"/>
          <w:lang w:val="uz-Cyrl-UZ"/>
        </w:rPr>
        <w:t>darajaga,</w:t>
      </w:r>
      <w:r>
        <w:rPr>
          <w:sz w:val="28"/>
          <w:szCs w:val="28"/>
          <w:lang w:val="uz-Cyrl-UZ"/>
        </w:rPr>
        <w:t xml:space="preserve"> </w:t>
      </w:r>
      <w:r w:rsidRPr="00E1396A">
        <w:rPr>
          <w:sz w:val="28"/>
          <w:szCs w:val="28"/>
          <w:lang w:val="uz-Cyrl-UZ"/>
        </w:rPr>
        <w:t>ya'ni</w:t>
      </w:r>
      <w:r>
        <w:rPr>
          <w:sz w:val="28"/>
          <w:szCs w:val="28"/>
          <w:lang w:val="uz-Cyrl-UZ"/>
        </w:rPr>
        <w:t xml:space="preserve"> </w:t>
      </w:r>
      <w:r w:rsidRPr="00E1396A">
        <w:rPr>
          <w:sz w:val="28"/>
          <w:szCs w:val="28"/>
          <w:lang w:val="uz-Cyrl-UZ"/>
        </w:rPr>
        <w:t>mikrodunyo</w:t>
      </w:r>
      <w:r>
        <w:rPr>
          <w:sz w:val="28"/>
          <w:szCs w:val="28"/>
          <w:lang w:val="uz-Cyrl-UZ"/>
        </w:rPr>
        <w:t xml:space="preserve"> </w:t>
      </w:r>
      <w:r w:rsidRPr="00E1396A">
        <w:rPr>
          <w:sz w:val="28"/>
          <w:szCs w:val="28"/>
          <w:lang w:val="uz-Cyrl-UZ"/>
        </w:rPr>
        <w:t>masalalariga</w:t>
      </w:r>
      <w:r>
        <w:rPr>
          <w:sz w:val="28"/>
          <w:szCs w:val="28"/>
          <w:lang w:val="uz-Cyrl-UZ"/>
        </w:rPr>
        <w:t xml:space="preserve"> </w:t>
      </w:r>
      <w:r w:rsidRPr="00E1396A">
        <w:rPr>
          <w:sz w:val="28"/>
          <w:szCs w:val="28"/>
          <w:lang w:val="uz-Cyrl-UZ"/>
        </w:rPr>
        <w:t>tatbiq</w:t>
      </w:r>
      <w:r>
        <w:rPr>
          <w:sz w:val="28"/>
          <w:szCs w:val="28"/>
          <w:lang w:val="uz-Cyrl-UZ"/>
        </w:rPr>
        <w:t xml:space="preserve"> </w:t>
      </w:r>
      <w:r w:rsidRPr="00E1396A">
        <w:rPr>
          <w:sz w:val="28"/>
          <w:szCs w:val="28"/>
          <w:lang w:val="uz-Cyrl-UZ"/>
        </w:rPr>
        <w:t>qildi.</w:t>
      </w:r>
      <w:r>
        <w:rPr>
          <w:sz w:val="28"/>
          <w:szCs w:val="28"/>
          <w:lang w:val="uz-Cyrl-UZ"/>
        </w:rPr>
        <w:t xml:space="preserve"> </w:t>
      </w:r>
      <w:r w:rsidRPr="00E1396A">
        <w:rPr>
          <w:sz w:val="28"/>
          <w:szCs w:val="28"/>
          <w:lang w:val="uz-Cyrl-UZ"/>
        </w:rPr>
        <w:t>Sinergetika</w:t>
      </w:r>
      <w:r>
        <w:rPr>
          <w:sz w:val="28"/>
          <w:szCs w:val="28"/>
          <w:lang w:val="uz-Cyrl-UZ"/>
        </w:rPr>
        <w:t xml:space="preserve"> </w:t>
      </w:r>
      <w:r w:rsidRPr="00E1396A">
        <w:rPr>
          <w:sz w:val="28"/>
          <w:szCs w:val="28"/>
          <w:lang w:val="uz-Cyrl-UZ"/>
        </w:rPr>
        <w:t>nisbiylik</w:t>
      </w:r>
      <w:r>
        <w:rPr>
          <w:sz w:val="28"/>
          <w:szCs w:val="28"/>
          <w:lang w:val="uz-Cyrl-UZ"/>
        </w:rPr>
        <w:t xml:space="preserve"> </w:t>
      </w:r>
      <w:r w:rsidRPr="00E1396A">
        <w:rPr>
          <w:sz w:val="28"/>
          <w:szCs w:val="28"/>
          <w:lang w:val="uz-Cyrl-UZ"/>
        </w:rPr>
        <w:t>nazariyasidagi</w:t>
      </w:r>
      <w:r>
        <w:rPr>
          <w:sz w:val="28"/>
          <w:szCs w:val="28"/>
          <w:lang w:val="uz-Cyrl-UZ"/>
        </w:rPr>
        <w:t xml:space="preserve"> </w:t>
      </w:r>
      <w:r w:rsidRPr="00E1396A">
        <w:rPr>
          <w:sz w:val="28"/>
          <w:szCs w:val="28"/>
          <w:lang w:val="uz-Cyrl-UZ"/>
        </w:rPr>
        <w:t>energiya</w:t>
      </w:r>
      <w:r>
        <w:rPr>
          <w:sz w:val="28"/>
          <w:szCs w:val="28"/>
          <w:lang w:val="uz-Cyrl-UZ"/>
        </w:rPr>
        <w:t xml:space="preserve"> </w:t>
      </w:r>
      <w:r w:rsidRPr="00E1396A">
        <w:rPr>
          <w:sz w:val="28"/>
          <w:szCs w:val="28"/>
          <w:lang w:val="uz-Cyrl-UZ"/>
        </w:rPr>
        <w:t>va</w:t>
      </w:r>
      <w:r>
        <w:rPr>
          <w:sz w:val="28"/>
          <w:szCs w:val="28"/>
          <w:lang w:val="uz-Cyrl-UZ"/>
        </w:rPr>
        <w:t xml:space="preserve"> </w:t>
      </w:r>
      <w:r w:rsidRPr="00E1396A">
        <w:rPr>
          <w:sz w:val="28"/>
          <w:szCs w:val="28"/>
          <w:lang w:val="uz-Cyrl-UZ"/>
        </w:rPr>
        <w:t>narsaning</w:t>
      </w:r>
      <w:r>
        <w:rPr>
          <w:sz w:val="28"/>
          <w:szCs w:val="28"/>
          <w:lang w:val="uz-Cyrl-UZ"/>
        </w:rPr>
        <w:t xml:space="preserve"> </w:t>
      </w:r>
      <w:r w:rsidRPr="00E1396A">
        <w:rPr>
          <w:sz w:val="28"/>
          <w:szCs w:val="28"/>
          <w:lang w:val="uz-Cyrl-UZ"/>
        </w:rPr>
        <w:t>o‘zaro</w:t>
      </w:r>
      <w:r>
        <w:rPr>
          <w:sz w:val="28"/>
          <w:szCs w:val="28"/>
          <w:lang w:val="uz-Cyrl-UZ"/>
        </w:rPr>
        <w:t xml:space="preserve"> </w:t>
      </w:r>
      <w:r w:rsidRPr="00E1396A">
        <w:rPr>
          <w:sz w:val="28"/>
          <w:szCs w:val="28"/>
          <w:lang w:val="uz-Cyrl-UZ"/>
        </w:rPr>
        <w:t>bir-biriga</w:t>
      </w:r>
      <w:r>
        <w:rPr>
          <w:sz w:val="28"/>
          <w:szCs w:val="28"/>
          <w:lang w:val="uz-Cyrl-UZ"/>
        </w:rPr>
        <w:t xml:space="preserve"> </w:t>
      </w:r>
      <w:r w:rsidRPr="00E1396A">
        <w:rPr>
          <w:sz w:val="28"/>
          <w:szCs w:val="28"/>
          <w:lang w:val="uz-Cyrl-UZ"/>
        </w:rPr>
        <w:t>o‘tishini</w:t>
      </w:r>
      <w:r>
        <w:rPr>
          <w:sz w:val="28"/>
          <w:szCs w:val="28"/>
          <w:lang w:val="uz-Cyrl-UZ"/>
        </w:rPr>
        <w:t xml:space="preserve"> </w:t>
      </w:r>
      <w:r w:rsidRPr="00E1396A">
        <w:rPr>
          <w:sz w:val="28"/>
          <w:szCs w:val="28"/>
          <w:lang w:val="uz-Cyrl-UZ"/>
        </w:rPr>
        <w:t>tasdikdaydi</w:t>
      </w:r>
      <w:r>
        <w:rPr>
          <w:sz w:val="28"/>
          <w:szCs w:val="28"/>
          <w:lang w:val="uz-Cyrl-UZ"/>
        </w:rPr>
        <w:t xml:space="preserve"> </w:t>
      </w:r>
      <w:r w:rsidRPr="00E1396A">
        <w:rPr>
          <w:sz w:val="28"/>
          <w:szCs w:val="28"/>
          <w:lang w:val="uz-Cyrl-UZ"/>
        </w:rPr>
        <w:t>va</w:t>
      </w:r>
      <w:r>
        <w:rPr>
          <w:sz w:val="28"/>
          <w:szCs w:val="28"/>
          <w:lang w:val="uz-Cyrl-UZ"/>
        </w:rPr>
        <w:t xml:space="preserve"> </w:t>
      </w:r>
      <w:r w:rsidRPr="00E1396A">
        <w:rPr>
          <w:sz w:val="28"/>
          <w:szCs w:val="28"/>
          <w:lang w:val="uz-Cyrl-UZ"/>
        </w:rPr>
        <w:t>narsalarning</w:t>
      </w:r>
      <w:r>
        <w:rPr>
          <w:sz w:val="28"/>
          <w:szCs w:val="28"/>
          <w:lang w:val="uz-Cyrl-UZ"/>
        </w:rPr>
        <w:t xml:space="preserve"> </w:t>
      </w:r>
      <w:r w:rsidRPr="00E1396A">
        <w:rPr>
          <w:sz w:val="28"/>
          <w:szCs w:val="28"/>
          <w:lang w:val="uz-Cyrl-UZ"/>
        </w:rPr>
        <w:t>paydo</w:t>
      </w:r>
      <w:r>
        <w:rPr>
          <w:sz w:val="28"/>
          <w:szCs w:val="28"/>
          <w:lang w:val="uz-Cyrl-UZ"/>
        </w:rPr>
        <w:t xml:space="preserve"> </w:t>
      </w:r>
      <w:r w:rsidRPr="00E1396A">
        <w:rPr>
          <w:sz w:val="28"/>
          <w:szCs w:val="28"/>
          <w:lang w:val="uz-Cyrl-UZ"/>
        </w:rPr>
        <w:t>bo‘lishini</w:t>
      </w:r>
      <w:r>
        <w:rPr>
          <w:sz w:val="28"/>
          <w:szCs w:val="28"/>
          <w:lang w:val="uz-Cyrl-UZ"/>
        </w:rPr>
        <w:t xml:space="preserve"> </w:t>
      </w:r>
      <w:r w:rsidRPr="00E1396A">
        <w:rPr>
          <w:sz w:val="28"/>
          <w:szCs w:val="28"/>
          <w:lang w:val="uz-Cyrl-UZ"/>
        </w:rPr>
        <w:t>o‘ziga</w:t>
      </w:r>
      <w:r>
        <w:rPr>
          <w:sz w:val="28"/>
          <w:szCs w:val="28"/>
          <w:lang w:val="uz-Cyrl-UZ"/>
        </w:rPr>
        <w:t xml:space="preserve"> </w:t>
      </w:r>
      <w:r w:rsidRPr="00E1396A">
        <w:rPr>
          <w:sz w:val="28"/>
          <w:szCs w:val="28"/>
          <w:lang w:val="uz-Cyrl-UZ"/>
        </w:rPr>
        <w:t>xoc</w:t>
      </w:r>
      <w:r>
        <w:rPr>
          <w:sz w:val="28"/>
          <w:szCs w:val="28"/>
          <w:lang w:val="uz-Cyrl-UZ"/>
        </w:rPr>
        <w:t xml:space="preserve"> </w:t>
      </w:r>
      <w:r w:rsidRPr="00E1396A">
        <w:rPr>
          <w:sz w:val="28"/>
          <w:szCs w:val="28"/>
          <w:lang w:val="uz-Cyrl-UZ"/>
        </w:rPr>
        <w:t>tarzda</w:t>
      </w:r>
      <w:r>
        <w:rPr>
          <w:sz w:val="28"/>
          <w:szCs w:val="28"/>
          <w:lang w:val="uz-Cyrl-UZ"/>
        </w:rPr>
        <w:t xml:space="preserve"> </w:t>
      </w:r>
      <w:r w:rsidRPr="00E1396A">
        <w:rPr>
          <w:sz w:val="28"/>
          <w:szCs w:val="28"/>
          <w:lang w:val="uz-Cyrl-UZ"/>
        </w:rPr>
        <w:t>izoxlaydi.</w:t>
      </w:r>
      <w:r>
        <w:rPr>
          <w:sz w:val="28"/>
          <w:szCs w:val="28"/>
          <w:lang w:val="uz-Cyrl-UZ"/>
        </w:rPr>
        <w:t xml:space="preserve"> </w:t>
      </w:r>
      <w:r w:rsidRPr="00E1396A">
        <w:rPr>
          <w:sz w:val="28"/>
          <w:szCs w:val="28"/>
          <w:lang w:val="uz-Cyrl-UZ"/>
        </w:rPr>
        <w:t>U</w:t>
      </w:r>
      <w:r>
        <w:rPr>
          <w:sz w:val="28"/>
          <w:szCs w:val="28"/>
          <w:lang w:val="uz-Cyrl-UZ"/>
        </w:rPr>
        <w:t xml:space="preserve"> </w:t>
      </w:r>
      <w:r w:rsidRPr="00E1396A">
        <w:rPr>
          <w:sz w:val="28"/>
          <w:szCs w:val="28"/>
          <w:lang w:val="uz-Cyrl-UZ"/>
        </w:rPr>
        <w:t>biz</w:t>
      </w:r>
      <w:r>
        <w:rPr>
          <w:sz w:val="28"/>
          <w:szCs w:val="28"/>
          <w:lang w:val="uz-Cyrl-UZ"/>
        </w:rPr>
        <w:t xml:space="preserve"> </w:t>
      </w:r>
      <w:r w:rsidRPr="00E1396A">
        <w:rPr>
          <w:sz w:val="28"/>
          <w:szCs w:val="28"/>
          <w:lang w:val="uz-Cyrl-UZ"/>
        </w:rPr>
        <w:t>yashayotgan</w:t>
      </w:r>
      <w:r>
        <w:rPr>
          <w:sz w:val="28"/>
          <w:szCs w:val="28"/>
          <w:lang w:val="uz-Cyrl-UZ"/>
        </w:rPr>
        <w:t xml:space="preserve"> </w:t>
      </w:r>
      <w:r w:rsidRPr="00E1396A">
        <w:rPr>
          <w:sz w:val="28"/>
          <w:szCs w:val="28"/>
          <w:lang w:val="uz-Cyrl-UZ"/>
        </w:rPr>
        <w:t>makrotizimlar</w:t>
      </w:r>
      <w:r>
        <w:rPr>
          <w:sz w:val="28"/>
          <w:szCs w:val="28"/>
          <w:lang w:val="uz-Cyrl-UZ"/>
        </w:rPr>
        <w:t xml:space="preserve"> </w:t>
      </w:r>
      <w:r w:rsidRPr="00E1396A">
        <w:rPr>
          <w:sz w:val="28"/>
          <w:szCs w:val="28"/>
          <w:lang w:val="uz-Cyrl-UZ"/>
        </w:rPr>
        <w:t>qanday</w:t>
      </w:r>
      <w:r>
        <w:rPr>
          <w:sz w:val="28"/>
          <w:szCs w:val="28"/>
          <w:lang w:val="uz-Cyrl-UZ"/>
        </w:rPr>
        <w:t xml:space="preserve"> </w:t>
      </w:r>
      <w:r w:rsidRPr="00E1396A">
        <w:rPr>
          <w:sz w:val="28"/>
          <w:szCs w:val="28"/>
          <w:lang w:val="uz-Cyrl-UZ"/>
        </w:rPr>
        <w:t>paydo</w:t>
      </w:r>
      <w:r>
        <w:rPr>
          <w:sz w:val="28"/>
          <w:szCs w:val="28"/>
          <w:lang w:val="uz-Cyrl-UZ"/>
        </w:rPr>
        <w:t xml:space="preserve"> </w:t>
      </w:r>
      <w:r w:rsidRPr="00E1396A">
        <w:rPr>
          <w:sz w:val="28"/>
          <w:szCs w:val="28"/>
          <w:lang w:val="uz-Cyrl-UZ"/>
        </w:rPr>
        <w:t>bo‘lganligi</w:t>
      </w:r>
      <w:r>
        <w:rPr>
          <w:sz w:val="28"/>
          <w:szCs w:val="28"/>
          <w:lang w:val="uz-Cyrl-UZ"/>
        </w:rPr>
        <w:t xml:space="preserve"> </w:t>
      </w:r>
      <w:r w:rsidRPr="00E1396A">
        <w:rPr>
          <w:sz w:val="28"/>
          <w:szCs w:val="28"/>
          <w:lang w:val="uz-Cyrl-UZ"/>
        </w:rPr>
        <w:t>masalasini</w:t>
      </w:r>
      <w:r>
        <w:rPr>
          <w:sz w:val="28"/>
          <w:szCs w:val="28"/>
          <w:lang w:val="uz-Cyrl-UZ"/>
        </w:rPr>
        <w:t xml:space="preserve"> </w:t>
      </w:r>
      <w:r w:rsidRPr="00E1396A">
        <w:rPr>
          <w:sz w:val="28"/>
          <w:szCs w:val="28"/>
          <w:lang w:val="uz-Cyrl-UZ"/>
        </w:rPr>
        <w:t>hal</w:t>
      </w:r>
      <w:r>
        <w:rPr>
          <w:sz w:val="28"/>
          <w:szCs w:val="28"/>
          <w:lang w:val="uz-Cyrl-UZ"/>
        </w:rPr>
        <w:t xml:space="preserve"> </w:t>
      </w:r>
      <w:r w:rsidRPr="00E1396A">
        <w:rPr>
          <w:sz w:val="28"/>
          <w:szCs w:val="28"/>
          <w:lang w:val="uz-Cyrl-UZ"/>
        </w:rPr>
        <w:t>etishga</w:t>
      </w:r>
      <w:r>
        <w:rPr>
          <w:sz w:val="28"/>
          <w:szCs w:val="28"/>
          <w:lang w:val="uz-Cyrl-UZ"/>
        </w:rPr>
        <w:t xml:space="preserve"> </w:t>
      </w:r>
      <w:r w:rsidRPr="00E1396A">
        <w:rPr>
          <w:sz w:val="28"/>
          <w:szCs w:val="28"/>
          <w:lang w:val="uz-Cyrl-UZ"/>
        </w:rPr>
        <w:t>harakat</w:t>
      </w:r>
      <w:r>
        <w:rPr>
          <w:sz w:val="28"/>
          <w:szCs w:val="28"/>
          <w:lang w:val="uz-Cyrl-UZ"/>
        </w:rPr>
        <w:t xml:space="preserve"> </w:t>
      </w:r>
      <w:r w:rsidRPr="00E1396A">
        <w:rPr>
          <w:sz w:val="28"/>
          <w:szCs w:val="28"/>
          <w:lang w:val="uz-Cyrl-UZ"/>
        </w:rPr>
        <w:t>qiladi.</w:t>
      </w:r>
    </w:p>
    <w:p w14:paraId="336FDD57" w14:textId="77777777" w:rsidR="00E864B8" w:rsidRPr="00E1396A" w:rsidRDefault="00E864B8" w:rsidP="00E864B8">
      <w:pPr>
        <w:pStyle w:val="a3"/>
        <w:ind w:left="0" w:firstLine="709"/>
        <w:jc w:val="both"/>
        <w:rPr>
          <w:sz w:val="28"/>
          <w:szCs w:val="28"/>
          <w:lang w:val="uz-Cyrl-UZ"/>
        </w:rPr>
      </w:pPr>
      <w:r w:rsidRPr="00E1396A">
        <w:rPr>
          <w:sz w:val="28"/>
          <w:szCs w:val="28"/>
          <w:lang w:val="uz-Cyrl-UZ"/>
        </w:rPr>
        <w:t>Sinergetika</w:t>
      </w:r>
      <w:r>
        <w:rPr>
          <w:sz w:val="28"/>
          <w:szCs w:val="28"/>
          <w:lang w:val="uz-Cyrl-UZ"/>
        </w:rPr>
        <w:t xml:space="preserve"> </w:t>
      </w:r>
      <w:r w:rsidRPr="00E1396A">
        <w:rPr>
          <w:sz w:val="28"/>
          <w:szCs w:val="28"/>
          <w:lang w:val="uz-Cyrl-UZ"/>
        </w:rPr>
        <w:t>nazariyasida</w:t>
      </w:r>
      <w:r>
        <w:rPr>
          <w:sz w:val="28"/>
          <w:szCs w:val="28"/>
          <w:lang w:val="uz-Cyrl-UZ"/>
        </w:rPr>
        <w:t xml:space="preserve"> </w:t>
      </w:r>
      <w:r w:rsidRPr="00E1396A">
        <w:rPr>
          <w:sz w:val="28"/>
          <w:szCs w:val="28"/>
          <w:lang w:val="uz-Cyrl-UZ"/>
        </w:rPr>
        <w:t>energiya</w:t>
      </w:r>
      <w:r>
        <w:rPr>
          <w:sz w:val="28"/>
          <w:szCs w:val="28"/>
          <w:lang w:val="uz-Cyrl-UZ"/>
        </w:rPr>
        <w:t xml:space="preserve"> </w:t>
      </w:r>
      <w:r w:rsidRPr="00E1396A">
        <w:rPr>
          <w:sz w:val="28"/>
          <w:szCs w:val="28"/>
          <w:lang w:val="uz-Cyrl-UZ"/>
        </w:rPr>
        <w:t>kristall</w:t>
      </w:r>
      <w:r>
        <w:rPr>
          <w:sz w:val="28"/>
          <w:szCs w:val="28"/>
          <w:lang w:val="uz-Cyrl-UZ"/>
        </w:rPr>
        <w:t xml:space="preserve"> </w:t>
      </w:r>
      <w:r w:rsidRPr="00E1396A">
        <w:rPr>
          <w:sz w:val="28"/>
          <w:szCs w:val="28"/>
          <w:lang w:val="uz-Cyrl-UZ"/>
        </w:rPr>
        <w:t>sifatida</w:t>
      </w:r>
      <w:r>
        <w:rPr>
          <w:sz w:val="28"/>
          <w:szCs w:val="28"/>
          <w:lang w:val="uz-Cyrl-UZ"/>
        </w:rPr>
        <w:t xml:space="preserve"> </w:t>
      </w:r>
      <w:r w:rsidRPr="00E1396A">
        <w:rPr>
          <w:sz w:val="28"/>
          <w:szCs w:val="28"/>
          <w:lang w:val="uz-Cyrl-UZ"/>
        </w:rPr>
        <w:t>qotib</w:t>
      </w:r>
      <w:r>
        <w:rPr>
          <w:sz w:val="28"/>
          <w:szCs w:val="28"/>
          <w:lang w:val="uz-Cyrl-UZ"/>
        </w:rPr>
        <w:t xml:space="preserve"> </w:t>
      </w:r>
      <w:r w:rsidRPr="00E1396A">
        <w:rPr>
          <w:sz w:val="28"/>
          <w:szCs w:val="28"/>
          <w:lang w:val="uz-Cyrl-UZ"/>
        </w:rPr>
        <w:t>koladi</w:t>
      </w:r>
      <w:r>
        <w:rPr>
          <w:sz w:val="28"/>
          <w:szCs w:val="28"/>
          <w:lang w:val="uz-Cyrl-UZ"/>
        </w:rPr>
        <w:t xml:space="preserve"> </w:t>
      </w:r>
      <w:r w:rsidRPr="00E1396A">
        <w:rPr>
          <w:sz w:val="28"/>
          <w:szCs w:val="28"/>
          <w:lang w:val="uz-Cyrl-UZ"/>
        </w:rPr>
        <w:t>va</w:t>
      </w:r>
      <w:r>
        <w:rPr>
          <w:sz w:val="28"/>
          <w:szCs w:val="28"/>
          <w:lang w:val="uz-Cyrl-UZ"/>
        </w:rPr>
        <w:t xml:space="preserve"> </w:t>
      </w:r>
      <w:r w:rsidRPr="00E1396A">
        <w:rPr>
          <w:sz w:val="28"/>
          <w:szCs w:val="28"/>
          <w:lang w:val="uz-Cyrl-UZ"/>
        </w:rPr>
        <w:t>kinetiklikdan</w:t>
      </w:r>
      <w:r>
        <w:rPr>
          <w:sz w:val="28"/>
          <w:szCs w:val="28"/>
          <w:lang w:val="uz-Cyrl-UZ"/>
        </w:rPr>
        <w:t xml:space="preserve"> </w:t>
      </w:r>
      <w:r w:rsidRPr="00E1396A">
        <w:rPr>
          <w:sz w:val="28"/>
          <w:szCs w:val="28"/>
          <w:lang w:val="uz-Cyrl-UZ"/>
        </w:rPr>
        <w:t>potensiallikka</w:t>
      </w:r>
      <w:r>
        <w:rPr>
          <w:sz w:val="28"/>
          <w:szCs w:val="28"/>
          <w:lang w:val="uz-Cyrl-UZ"/>
        </w:rPr>
        <w:t xml:space="preserve"> </w:t>
      </w:r>
      <w:r w:rsidRPr="00E1396A">
        <w:rPr>
          <w:sz w:val="28"/>
          <w:szCs w:val="28"/>
          <w:lang w:val="uz-Cyrl-UZ"/>
        </w:rPr>
        <w:t>aylana</w:t>
      </w:r>
      <w:r>
        <w:rPr>
          <w:sz w:val="28"/>
          <w:szCs w:val="28"/>
          <w:lang w:val="uz-Cyrl-UZ"/>
        </w:rPr>
        <w:t xml:space="preserve"> </w:t>
      </w:r>
      <w:r w:rsidRPr="00E1396A">
        <w:rPr>
          <w:sz w:val="28"/>
          <w:szCs w:val="28"/>
          <w:lang w:val="uz-Cyrl-UZ"/>
        </w:rPr>
        <w:t>boshlaydi,</w:t>
      </w:r>
      <w:r>
        <w:rPr>
          <w:sz w:val="28"/>
          <w:szCs w:val="28"/>
          <w:lang w:val="uz-Cyrl-UZ"/>
        </w:rPr>
        <w:t xml:space="preserve"> </w:t>
      </w:r>
      <w:r w:rsidRPr="00E1396A">
        <w:rPr>
          <w:sz w:val="28"/>
          <w:szCs w:val="28"/>
          <w:lang w:val="uz-Cyrl-UZ"/>
        </w:rPr>
        <w:t>deb</w:t>
      </w:r>
      <w:r>
        <w:rPr>
          <w:sz w:val="28"/>
          <w:szCs w:val="28"/>
          <w:lang w:val="uz-Cyrl-UZ"/>
        </w:rPr>
        <w:t xml:space="preserve"> </w:t>
      </w:r>
      <w:r w:rsidRPr="00E1396A">
        <w:rPr>
          <w:sz w:val="28"/>
          <w:szCs w:val="28"/>
          <w:lang w:val="uz-Cyrl-UZ"/>
        </w:rPr>
        <w:t>talqin</w:t>
      </w:r>
      <w:r>
        <w:rPr>
          <w:sz w:val="28"/>
          <w:szCs w:val="28"/>
          <w:lang w:val="uz-Cyrl-UZ"/>
        </w:rPr>
        <w:t xml:space="preserve"> </w:t>
      </w:r>
      <w:r w:rsidRPr="00E1396A">
        <w:rPr>
          <w:sz w:val="28"/>
          <w:szCs w:val="28"/>
          <w:lang w:val="uz-Cyrl-UZ"/>
        </w:rPr>
        <w:t>qilinadi.</w:t>
      </w:r>
      <w:r>
        <w:rPr>
          <w:sz w:val="28"/>
          <w:szCs w:val="28"/>
          <w:lang w:val="uz-Cyrl-UZ"/>
        </w:rPr>
        <w:t xml:space="preserve"> </w:t>
      </w:r>
      <w:r w:rsidRPr="00E1396A">
        <w:rPr>
          <w:sz w:val="28"/>
          <w:szCs w:val="28"/>
          <w:lang w:val="uz-Cyrl-UZ"/>
        </w:rPr>
        <w:t>Bunga</w:t>
      </w:r>
      <w:r>
        <w:rPr>
          <w:sz w:val="28"/>
          <w:szCs w:val="28"/>
          <w:lang w:val="uz-Cyrl-UZ"/>
        </w:rPr>
        <w:t xml:space="preserve"> </w:t>
      </w:r>
      <w:r w:rsidRPr="00E1396A">
        <w:rPr>
          <w:sz w:val="28"/>
          <w:szCs w:val="28"/>
          <w:lang w:val="uz-Cyrl-UZ"/>
        </w:rPr>
        <w:t>ko‘ra,</w:t>
      </w:r>
      <w:r>
        <w:rPr>
          <w:sz w:val="28"/>
          <w:szCs w:val="28"/>
          <w:lang w:val="uz-Cyrl-UZ"/>
        </w:rPr>
        <w:t xml:space="preserve"> </w:t>
      </w:r>
      <w:r w:rsidRPr="00E1396A">
        <w:rPr>
          <w:sz w:val="28"/>
          <w:szCs w:val="28"/>
          <w:lang w:val="uz-Cyrl-UZ"/>
        </w:rPr>
        <w:t>narsa</w:t>
      </w:r>
      <w:r>
        <w:rPr>
          <w:sz w:val="28"/>
          <w:szCs w:val="28"/>
          <w:lang w:val="uz-Cyrl-UZ"/>
        </w:rPr>
        <w:t xml:space="preserve"> </w:t>
      </w:r>
      <w:r w:rsidRPr="00E1396A">
        <w:rPr>
          <w:sz w:val="28"/>
          <w:szCs w:val="28"/>
          <w:lang w:val="uz-Cyrl-UZ"/>
        </w:rPr>
        <w:t>qotib</w:t>
      </w:r>
      <w:r>
        <w:rPr>
          <w:sz w:val="28"/>
          <w:szCs w:val="28"/>
          <w:lang w:val="uz-Cyrl-UZ"/>
        </w:rPr>
        <w:t xml:space="preserve"> </w:t>
      </w:r>
      <w:r w:rsidRPr="00E1396A">
        <w:rPr>
          <w:sz w:val="28"/>
          <w:szCs w:val="28"/>
          <w:lang w:val="uz-Cyrl-UZ"/>
        </w:rPr>
        <w:t>qolgan</w:t>
      </w:r>
      <w:r>
        <w:rPr>
          <w:sz w:val="28"/>
          <w:szCs w:val="28"/>
          <w:lang w:val="uz-Cyrl-UZ"/>
        </w:rPr>
        <w:t xml:space="preserve"> </w:t>
      </w:r>
      <w:r w:rsidRPr="00E1396A">
        <w:rPr>
          <w:sz w:val="28"/>
          <w:szCs w:val="28"/>
          <w:lang w:val="uz-Cyrl-UZ"/>
        </w:rPr>
        <w:t>energiyadir.</w:t>
      </w:r>
      <w:r>
        <w:rPr>
          <w:sz w:val="28"/>
          <w:szCs w:val="28"/>
          <w:lang w:val="uz-Cyrl-UZ"/>
        </w:rPr>
        <w:t xml:space="preserve"> </w:t>
      </w:r>
      <w:r w:rsidRPr="00E1396A">
        <w:rPr>
          <w:sz w:val="28"/>
          <w:szCs w:val="28"/>
          <w:lang w:val="uz-Cyrl-UZ"/>
        </w:rPr>
        <w:t>Energiya</w:t>
      </w:r>
      <w:r>
        <w:rPr>
          <w:sz w:val="28"/>
          <w:szCs w:val="28"/>
          <w:lang w:val="uz-Cyrl-UZ"/>
        </w:rPr>
        <w:t xml:space="preserve"> </w:t>
      </w:r>
      <w:r w:rsidRPr="00E1396A">
        <w:rPr>
          <w:sz w:val="28"/>
          <w:szCs w:val="28"/>
          <w:lang w:val="uz-Cyrl-UZ"/>
        </w:rPr>
        <w:t>faoliyatning</w:t>
      </w:r>
      <w:r>
        <w:rPr>
          <w:sz w:val="28"/>
          <w:szCs w:val="28"/>
          <w:lang w:val="uz-Cyrl-UZ"/>
        </w:rPr>
        <w:t xml:space="preserve"> </w:t>
      </w:r>
      <w:r w:rsidRPr="00E1396A">
        <w:rPr>
          <w:sz w:val="28"/>
          <w:szCs w:val="28"/>
          <w:lang w:val="uz-Cyrl-UZ"/>
        </w:rPr>
        <w:t>ishlab</w:t>
      </w:r>
      <w:r>
        <w:rPr>
          <w:sz w:val="28"/>
          <w:szCs w:val="28"/>
          <w:lang w:val="uz-Cyrl-UZ"/>
        </w:rPr>
        <w:t xml:space="preserve"> </w:t>
      </w:r>
      <w:r w:rsidRPr="00E1396A">
        <w:rPr>
          <w:sz w:val="28"/>
          <w:szCs w:val="28"/>
          <w:lang w:val="uz-Cyrl-UZ"/>
        </w:rPr>
        <w:t>chiqarish</w:t>
      </w:r>
      <w:r>
        <w:rPr>
          <w:sz w:val="28"/>
          <w:szCs w:val="28"/>
          <w:lang w:val="uz-Cyrl-UZ"/>
        </w:rPr>
        <w:t xml:space="preserve"> </w:t>
      </w:r>
      <w:r w:rsidRPr="00E1396A">
        <w:rPr>
          <w:sz w:val="28"/>
          <w:szCs w:val="28"/>
          <w:lang w:val="uz-Cyrl-UZ"/>
        </w:rPr>
        <w:t>qobiliyatini</w:t>
      </w:r>
      <w:r>
        <w:rPr>
          <w:sz w:val="28"/>
          <w:szCs w:val="28"/>
          <w:lang w:val="uz-Cyrl-UZ"/>
        </w:rPr>
        <w:t xml:space="preserve"> </w:t>
      </w:r>
      <w:r w:rsidRPr="00E1396A">
        <w:rPr>
          <w:sz w:val="28"/>
          <w:szCs w:val="28"/>
          <w:lang w:val="uz-Cyrl-UZ"/>
        </w:rPr>
        <w:t>xarakterlovchi</w:t>
      </w:r>
      <w:r>
        <w:rPr>
          <w:sz w:val="28"/>
          <w:szCs w:val="28"/>
          <w:lang w:val="uz-Cyrl-UZ"/>
        </w:rPr>
        <w:t xml:space="preserve"> </w:t>
      </w:r>
      <w:r w:rsidRPr="00E1396A">
        <w:rPr>
          <w:sz w:val="28"/>
          <w:szCs w:val="28"/>
          <w:lang w:val="uz-Cyrl-UZ"/>
        </w:rPr>
        <w:t>tushuncha,</w:t>
      </w:r>
      <w:r>
        <w:rPr>
          <w:sz w:val="28"/>
          <w:szCs w:val="28"/>
          <w:lang w:val="uz-Cyrl-UZ"/>
        </w:rPr>
        <w:t xml:space="preserve"> </w:t>
      </w:r>
      <w:r w:rsidRPr="00E1396A">
        <w:rPr>
          <w:sz w:val="28"/>
          <w:szCs w:val="28"/>
          <w:lang w:val="uz-Cyrl-UZ"/>
        </w:rPr>
        <w:t>lekin</w:t>
      </w:r>
      <w:r>
        <w:rPr>
          <w:sz w:val="28"/>
          <w:szCs w:val="28"/>
          <w:lang w:val="uz-Cyrl-UZ"/>
        </w:rPr>
        <w:t xml:space="preserve"> </w:t>
      </w:r>
      <w:r w:rsidRPr="00E1396A">
        <w:rPr>
          <w:sz w:val="28"/>
          <w:szCs w:val="28"/>
          <w:lang w:val="uz-Cyrl-UZ"/>
        </w:rPr>
        <w:t>hozirda</w:t>
      </w:r>
      <w:r>
        <w:rPr>
          <w:sz w:val="28"/>
          <w:szCs w:val="28"/>
          <w:lang w:val="uz-Cyrl-UZ"/>
        </w:rPr>
        <w:t xml:space="preserve"> </w:t>
      </w:r>
      <w:r w:rsidRPr="00E1396A">
        <w:rPr>
          <w:sz w:val="28"/>
          <w:szCs w:val="28"/>
          <w:lang w:val="uz-Cyrl-UZ"/>
        </w:rPr>
        <w:t>energiya</w:t>
      </w:r>
      <w:r>
        <w:rPr>
          <w:sz w:val="28"/>
          <w:szCs w:val="28"/>
          <w:lang w:val="uz-Cyrl-UZ"/>
        </w:rPr>
        <w:t xml:space="preserve"> </w:t>
      </w:r>
      <w:r w:rsidRPr="00E1396A">
        <w:rPr>
          <w:sz w:val="28"/>
          <w:szCs w:val="28"/>
          <w:lang w:val="uz-Cyrl-UZ"/>
        </w:rPr>
        <w:t>nafaqat</w:t>
      </w:r>
      <w:r>
        <w:rPr>
          <w:sz w:val="28"/>
          <w:szCs w:val="28"/>
          <w:lang w:val="uz-Cyrl-UZ"/>
        </w:rPr>
        <w:t xml:space="preserve"> </w:t>
      </w:r>
      <w:r w:rsidRPr="00E1396A">
        <w:rPr>
          <w:sz w:val="28"/>
          <w:szCs w:val="28"/>
          <w:lang w:val="uz-Cyrl-UZ"/>
        </w:rPr>
        <w:t>mexanik</w:t>
      </w:r>
      <w:r>
        <w:rPr>
          <w:sz w:val="28"/>
          <w:szCs w:val="28"/>
          <w:lang w:val="uz-Cyrl-UZ"/>
        </w:rPr>
        <w:t xml:space="preserve"> </w:t>
      </w:r>
      <w:r w:rsidRPr="00E1396A">
        <w:rPr>
          <w:sz w:val="28"/>
          <w:szCs w:val="28"/>
          <w:lang w:val="uz-Cyrl-UZ"/>
        </w:rPr>
        <w:t>faoliyat,</w:t>
      </w:r>
      <w:r>
        <w:rPr>
          <w:sz w:val="28"/>
          <w:szCs w:val="28"/>
          <w:lang w:val="uz-Cyrl-UZ"/>
        </w:rPr>
        <w:t xml:space="preserve"> </w:t>
      </w:r>
      <w:r w:rsidRPr="00E1396A">
        <w:rPr>
          <w:sz w:val="28"/>
          <w:szCs w:val="28"/>
          <w:lang w:val="uz-Cyrl-UZ"/>
        </w:rPr>
        <w:t>balki</w:t>
      </w:r>
      <w:r>
        <w:rPr>
          <w:sz w:val="28"/>
          <w:szCs w:val="28"/>
          <w:lang w:val="uz-Cyrl-UZ"/>
        </w:rPr>
        <w:t xml:space="preserve"> </w:t>
      </w:r>
      <w:r w:rsidRPr="00E1396A">
        <w:rPr>
          <w:sz w:val="28"/>
          <w:szCs w:val="28"/>
          <w:lang w:val="uz-Cyrl-UZ"/>
        </w:rPr>
        <w:t>yangi</w:t>
      </w:r>
      <w:r>
        <w:rPr>
          <w:sz w:val="28"/>
          <w:szCs w:val="28"/>
          <w:lang w:val="uz-Cyrl-UZ"/>
        </w:rPr>
        <w:t xml:space="preserve"> </w:t>
      </w:r>
      <w:r w:rsidRPr="00E1396A">
        <w:rPr>
          <w:sz w:val="28"/>
          <w:szCs w:val="28"/>
          <w:lang w:val="uz-Cyrl-UZ"/>
        </w:rPr>
        <w:t>strukturalarni</w:t>
      </w:r>
      <w:r>
        <w:rPr>
          <w:sz w:val="28"/>
          <w:szCs w:val="28"/>
          <w:lang w:val="uz-Cyrl-UZ"/>
        </w:rPr>
        <w:t xml:space="preserve"> </w:t>
      </w:r>
      <w:r w:rsidRPr="00E1396A">
        <w:rPr>
          <w:sz w:val="28"/>
          <w:szCs w:val="28"/>
          <w:lang w:val="uz-Cyrl-UZ"/>
        </w:rPr>
        <w:t>yaratuvchisi</w:t>
      </w:r>
      <w:r>
        <w:rPr>
          <w:sz w:val="28"/>
          <w:szCs w:val="28"/>
          <w:lang w:val="uz-Cyrl-UZ"/>
        </w:rPr>
        <w:t xml:space="preserve"> </w:t>
      </w:r>
      <w:r w:rsidRPr="00E1396A">
        <w:rPr>
          <w:sz w:val="28"/>
          <w:szCs w:val="28"/>
          <w:lang w:val="uz-Cyrl-UZ"/>
        </w:rPr>
        <w:t>sifatida</w:t>
      </w:r>
      <w:r>
        <w:rPr>
          <w:sz w:val="28"/>
          <w:szCs w:val="28"/>
          <w:lang w:val="uz-Cyrl-UZ"/>
        </w:rPr>
        <w:t xml:space="preserve"> </w:t>
      </w:r>
      <w:r w:rsidRPr="00E1396A">
        <w:rPr>
          <w:sz w:val="28"/>
          <w:szCs w:val="28"/>
          <w:lang w:val="uz-Cyrl-UZ"/>
        </w:rPr>
        <w:t>ham</w:t>
      </w:r>
      <w:r>
        <w:rPr>
          <w:sz w:val="28"/>
          <w:szCs w:val="28"/>
          <w:lang w:val="uz-Cyrl-UZ"/>
        </w:rPr>
        <w:t xml:space="preserve"> </w:t>
      </w:r>
      <w:r w:rsidRPr="00E1396A">
        <w:rPr>
          <w:sz w:val="28"/>
          <w:szCs w:val="28"/>
          <w:lang w:val="uz-Cyrl-UZ"/>
        </w:rPr>
        <w:t>o‘rganilmoqsa.</w:t>
      </w:r>
      <w:r>
        <w:rPr>
          <w:sz w:val="28"/>
          <w:szCs w:val="28"/>
          <w:lang w:val="uz-Cyrl-UZ"/>
        </w:rPr>
        <w:t xml:space="preserve"> </w:t>
      </w:r>
      <w:r w:rsidRPr="00E1396A">
        <w:rPr>
          <w:sz w:val="28"/>
          <w:szCs w:val="28"/>
          <w:lang w:val="uz-Cyrl-UZ"/>
        </w:rPr>
        <w:t>Sinergetika</w:t>
      </w:r>
      <w:r>
        <w:rPr>
          <w:sz w:val="28"/>
          <w:szCs w:val="28"/>
          <w:lang w:val="uz-Cyrl-UZ"/>
        </w:rPr>
        <w:t xml:space="preserve"> </w:t>
      </w:r>
      <w:r w:rsidRPr="00E1396A">
        <w:rPr>
          <w:sz w:val="28"/>
          <w:szCs w:val="28"/>
          <w:lang w:val="uz-Cyrl-UZ"/>
        </w:rPr>
        <w:t>tabiatdagi</w:t>
      </w:r>
      <w:r>
        <w:rPr>
          <w:sz w:val="28"/>
          <w:szCs w:val="28"/>
          <w:lang w:val="uz-Cyrl-UZ"/>
        </w:rPr>
        <w:t xml:space="preserve"> </w:t>
      </w:r>
      <w:r w:rsidRPr="00E1396A">
        <w:rPr>
          <w:sz w:val="28"/>
          <w:szCs w:val="28"/>
          <w:lang w:val="uz-Cyrl-UZ"/>
        </w:rPr>
        <w:t>evolyusiya</w:t>
      </w:r>
      <w:r>
        <w:rPr>
          <w:sz w:val="28"/>
          <w:szCs w:val="28"/>
          <w:lang w:val="uz-Cyrl-UZ"/>
        </w:rPr>
        <w:t xml:space="preserve"> </w:t>
      </w:r>
      <w:r w:rsidRPr="00E1396A">
        <w:rPr>
          <w:sz w:val="28"/>
          <w:szCs w:val="28"/>
          <w:lang w:val="uz-Cyrl-UZ"/>
        </w:rPr>
        <w:t>nimaning</w:t>
      </w:r>
      <w:r>
        <w:rPr>
          <w:sz w:val="28"/>
          <w:szCs w:val="28"/>
          <w:lang w:val="uz-Cyrl-UZ"/>
        </w:rPr>
        <w:t xml:space="preserve"> </w:t>
      </w:r>
      <w:r w:rsidRPr="00E1396A">
        <w:rPr>
          <w:sz w:val="28"/>
          <w:szCs w:val="28"/>
          <w:lang w:val="uz-Cyrl-UZ"/>
        </w:rPr>
        <w:t>hisobiga</w:t>
      </w:r>
      <w:r>
        <w:rPr>
          <w:sz w:val="28"/>
          <w:szCs w:val="28"/>
          <w:lang w:val="uz-Cyrl-UZ"/>
        </w:rPr>
        <w:t xml:space="preserve"> </w:t>
      </w:r>
      <w:r w:rsidRPr="00E1396A">
        <w:rPr>
          <w:sz w:val="28"/>
          <w:szCs w:val="28"/>
          <w:lang w:val="uz-Cyrl-UZ"/>
        </w:rPr>
        <w:t>sodir</w:t>
      </w:r>
      <w:r>
        <w:rPr>
          <w:sz w:val="28"/>
          <w:szCs w:val="28"/>
          <w:lang w:val="uz-Cyrl-UZ"/>
        </w:rPr>
        <w:t xml:space="preserve"> </w:t>
      </w:r>
      <w:r w:rsidRPr="00E1396A">
        <w:rPr>
          <w:sz w:val="28"/>
          <w:szCs w:val="28"/>
          <w:lang w:val="uz-Cyrl-UZ"/>
        </w:rPr>
        <w:t>bo‘lishi</w:t>
      </w:r>
      <w:r>
        <w:rPr>
          <w:sz w:val="28"/>
          <w:szCs w:val="28"/>
          <w:lang w:val="uz-Cyrl-UZ"/>
        </w:rPr>
        <w:t xml:space="preserve"> </w:t>
      </w:r>
      <w:r w:rsidRPr="00E1396A">
        <w:rPr>
          <w:sz w:val="28"/>
          <w:szCs w:val="28"/>
          <w:lang w:val="uz-Cyrl-UZ"/>
        </w:rPr>
        <w:t>mumkinligini</w:t>
      </w:r>
      <w:r>
        <w:rPr>
          <w:sz w:val="28"/>
          <w:szCs w:val="28"/>
          <w:lang w:val="uz-Cyrl-UZ"/>
        </w:rPr>
        <w:t xml:space="preserve"> </w:t>
      </w:r>
      <w:r w:rsidRPr="00E1396A">
        <w:rPr>
          <w:sz w:val="28"/>
          <w:szCs w:val="28"/>
          <w:lang w:val="uz-Cyrl-UZ"/>
        </w:rPr>
        <w:t>asoslaydi.</w:t>
      </w:r>
      <w:r>
        <w:rPr>
          <w:sz w:val="28"/>
          <w:szCs w:val="28"/>
          <w:lang w:val="uz-Cyrl-UZ"/>
        </w:rPr>
        <w:t xml:space="preserve"> </w:t>
      </w:r>
      <w:r w:rsidRPr="00E1396A">
        <w:rPr>
          <w:sz w:val="28"/>
          <w:szCs w:val="28"/>
          <w:lang w:val="uz-Cyrl-UZ"/>
        </w:rPr>
        <w:t>Barcha</w:t>
      </w:r>
      <w:r>
        <w:rPr>
          <w:sz w:val="28"/>
          <w:szCs w:val="28"/>
          <w:lang w:val="uz-Cyrl-UZ"/>
        </w:rPr>
        <w:t xml:space="preserve"> </w:t>
      </w:r>
      <w:r w:rsidRPr="00E1396A">
        <w:rPr>
          <w:sz w:val="28"/>
          <w:szCs w:val="28"/>
          <w:lang w:val="uz-Cyrl-UZ"/>
        </w:rPr>
        <w:t>yangi</w:t>
      </w:r>
      <w:r>
        <w:rPr>
          <w:sz w:val="28"/>
          <w:szCs w:val="28"/>
          <w:lang w:val="uz-Cyrl-UZ"/>
        </w:rPr>
        <w:t xml:space="preserve"> </w:t>
      </w:r>
      <w:r w:rsidRPr="00E1396A">
        <w:rPr>
          <w:sz w:val="28"/>
          <w:szCs w:val="28"/>
          <w:lang w:val="uz-Cyrl-UZ"/>
        </w:rPr>
        <w:t>strukturalar</w:t>
      </w:r>
      <w:r>
        <w:rPr>
          <w:sz w:val="28"/>
          <w:szCs w:val="28"/>
          <w:lang w:val="uz-Cyrl-UZ"/>
        </w:rPr>
        <w:t xml:space="preserve"> </w:t>
      </w:r>
      <w:r w:rsidRPr="00E1396A">
        <w:rPr>
          <w:sz w:val="28"/>
          <w:szCs w:val="28"/>
          <w:lang w:val="uz-Cyrl-UZ"/>
        </w:rPr>
        <w:t>yaratilayotgan</w:t>
      </w:r>
      <w:r>
        <w:rPr>
          <w:sz w:val="28"/>
          <w:szCs w:val="28"/>
          <w:lang w:val="uz-Cyrl-UZ"/>
        </w:rPr>
        <w:t xml:space="preserve"> </w:t>
      </w:r>
      <w:r w:rsidRPr="00E1396A">
        <w:rPr>
          <w:sz w:val="28"/>
          <w:szCs w:val="28"/>
          <w:lang w:val="uz-Cyrl-UZ"/>
        </w:rPr>
        <w:t>joyda</w:t>
      </w:r>
      <w:r>
        <w:rPr>
          <w:sz w:val="28"/>
          <w:szCs w:val="28"/>
          <w:lang w:val="uz-Cyrl-UZ"/>
        </w:rPr>
        <w:t xml:space="preserve"> </w:t>
      </w:r>
      <w:r w:rsidRPr="00E1396A">
        <w:rPr>
          <w:sz w:val="28"/>
          <w:szCs w:val="28"/>
          <w:lang w:val="uz-Cyrl-UZ"/>
        </w:rPr>
        <w:t>energiyaning</w:t>
      </w:r>
      <w:r>
        <w:rPr>
          <w:sz w:val="28"/>
          <w:szCs w:val="28"/>
          <w:lang w:val="uz-Cyrl-UZ"/>
        </w:rPr>
        <w:t xml:space="preserve"> </w:t>
      </w:r>
      <w:r w:rsidRPr="00E1396A">
        <w:rPr>
          <w:sz w:val="28"/>
          <w:szCs w:val="28"/>
          <w:lang w:val="uz-Cyrl-UZ"/>
        </w:rPr>
        <w:t>kuchli</w:t>
      </w:r>
      <w:r>
        <w:rPr>
          <w:sz w:val="28"/>
          <w:szCs w:val="28"/>
          <w:lang w:val="uz-Cyrl-UZ"/>
        </w:rPr>
        <w:t xml:space="preserve"> </w:t>
      </w:r>
      <w:r w:rsidRPr="00E1396A">
        <w:rPr>
          <w:sz w:val="28"/>
          <w:szCs w:val="28"/>
          <w:lang w:val="uz-Cyrl-UZ"/>
        </w:rPr>
        <w:t>to‘lqini</w:t>
      </w:r>
      <w:r>
        <w:rPr>
          <w:sz w:val="28"/>
          <w:szCs w:val="28"/>
          <w:lang w:val="uz-Cyrl-UZ"/>
        </w:rPr>
        <w:t xml:space="preserve"> </w:t>
      </w:r>
      <w:r w:rsidRPr="00E1396A">
        <w:rPr>
          <w:sz w:val="28"/>
          <w:szCs w:val="28"/>
          <w:lang w:val="uz-Cyrl-UZ"/>
        </w:rPr>
        <w:t>va</w:t>
      </w:r>
      <w:r>
        <w:rPr>
          <w:sz w:val="28"/>
          <w:szCs w:val="28"/>
          <w:lang w:val="uz-Cyrl-UZ"/>
        </w:rPr>
        <w:t xml:space="preserve"> </w:t>
      </w:r>
      <w:r w:rsidRPr="00E1396A">
        <w:rPr>
          <w:sz w:val="28"/>
          <w:szCs w:val="28"/>
          <w:lang w:val="uz-Cyrl-UZ"/>
        </w:rPr>
        <w:t>muhit</w:t>
      </w:r>
      <w:r>
        <w:rPr>
          <w:sz w:val="28"/>
          <w:szCs w:val="28"/>
          <w:lang w:val="uz-Cyrl-UZ"/>
        </w:rPr>
        <w:t xml:space="preserve"> </w:t>
      </w:r>
      <w:r w:rsidRPr="00E1396A">
        <w:rPr>
          <w:sz w:val="28"/>
          <w:szCs w:val="28"/>
          <w:lang w:val="uz-Cyrl-UZ"/>
        </w:rPr>
        <w:t>bilan</w:t>
      </w:r>
      <w:r>
        <w:rPr>
          <w:sz w:val="28"/>
          <w:szCs w:val="28"/>
          <w:lang w:val="uz-Cyrl-UZ"/>
        </w:rPr>
        <w:t xml:space="preserve"> </w:t>
      </w:r>
      <w:r w:rsidRPr="00E1396A">
        <w:rPr>
          <w:sz w:val="28"/>
          <w:szCs w:val="28"/>
          <w:lang w:val="uz-Cyrl-UZ"/>
        </w:rPr>
        <w:t>almashinuv</w:t>
      </w:r>
      <w:r>
        <w:rPr>
          <w:sz w:val="28"/>
          <w:szCs w:val="28"/>
          <w:lang w:val="uz-Cyrl-UZ"/>
        </w:rPr>
        <w:t xml:space="preserve"> </w:t>
      </w:r>
      <w:r w:rsidRPr="00E1396A">
        <w:rPr>
          <w:sz w:val="28"/>
          <w:szCs w:val="28"/>
          <w:lang w:val="uz-Cyrl-UZ"/>
        </w:rPr>
        <w:t>zarur</w:t>
      </w:r>
      <w:r>
        <w:rPr>
          <w:sz w:val="28"/>
          <w:szCs w:val="28"/>
          <w:lang w:val="uz-Cyrl-UZ"/>
        </w:rPr>
        <w:t xml:space="preserve"> </w:t>
      </w:r>
      <w:r w:rsidRPr="00E1396A">
        <w:rPr>
          <w:sz w:val="28"/>
          <w:szCs w:val="28"/>
          <w:lang w:val="uz-Cyrl-UZ"/>
        </w:rPr>
        <w:t>(evolyusiya</w:t>
      </w:r>
      <w:r>
        <w:rPr>
          <w:sz w:val="28"/>
          <w:szCs w:val="28"/>
          <w:lang w:val="uz-Cyrl-UZ"/>
        </w:rPr>
        <w:t xml:space="preserve"> </w:t>
      </w:r>
      <w:r w:rsidRPr="00E1396A">
        <w:rPr>
          <w:sz w:val="28"/>
          <w:szCs w:val="28"/>
          <w:lang w:val="uz-Cyrl-UZ"/>
        </w:rPr>
        <w:t>hayot</w:t>
      </w:r>
      <w:r>
        <w:rPr>
          <w:sz w:val="28"/>
          <w:szCs w:val="28"/>
          <w:lang w:val="uz-Cyrl-UZ"/>
        </w:rPr>
        <w:t xml:space="preserve"> </w:t>
      </w:r>
      <w:r w:rsidRPr="00E1396A">
        <w:rPr>
          <w:sz w:val="28"/>
          <w:szCs w:val="28"/>
          <w:lang w:val="uz-Cyrl-UZ"/>
        </w:rPr>
        <w:t>kabi),</w:t>
      </w:r>
      <w:r>
        <w:rPr>
          <w:sz w:val="28"/>
          <w:szCs w:val="28"/>
          <w:lang w:val="uz-Cyrl-UZ"/>
        </w:rPr>
        <w:t xml:space="preserve"> </w:t>
      </w:r>
      <w:r w:rsidRPr="00E1396A">
        <w:rPr>
          <w:sz w:val="28"/>
          <w:szCs w:val="28"/>
          <w:lang w:val="uz-Cyrl-UZ"/>
        </w:rPr>
        <w:t>metabolizmni</w:t>
      </w:r>
      <w:r>
        <w:rPr>
          <w:sz w:val="28"/>
          <w:szCs w:val="28"/>
          <w:lang w:val="uz-Cyrl-UZ"/>
        </w:rPr>
        <w:t xml:space="preserve"> </w:t>
      </w:r>
      <w:r w:rsidRPr="00E1396A">
        <w:rPr>
          <w:sz w:val="28"/>
          <w:szCs w:val="28"/>
          <w:lang w:val="uz-Cyrl-UZ"/>
        </w:rPr>
        <w:t>talab</w:t>
      </w:r>
      <w:r>
        <w:rPr>
          <w:sz w:val="28"/>
          <w:szCs w:val="28"/>
          <w:lang w:val="uz-Cyrl-UZ"/>
        </w:rPr>
        <w:t xml:space="preserve"> </w:t>
      </w:r>
      <w:r w:rsidRPr="00E1396A">
        <w:rPr>
          <w:sz w:val="28"/>
          <w:szCs w:val="28"/>
          <w:lang w:val="uz-Cyrl-UZ"/>
        </w:rPr>
        <w:t>qiladi.</w:t>
      </w:r>
      <w:r>
        <w:rPr>
          <w:sz w:val="28"/>
          <w:szCs w:val="28"/>
          <w:lang w:val="uz-Cyrl-UZ"/>
        </w:rPr>
        <w:t xml:space="preserve"> </w:t>
      </w:r>
      <w:r w:rsidRPr="00E1396A">
        <w:rPr>
          <w:sz w:val="28"/>
          <w:szCs w:val="28"/>
          <w:lang w:val="uz-Cyrl-UZ"/>
        </w:rPr>
        <w:t>Agar</w:t>
      </w:r>
      <w:r>
        <w:rPr>
          <w:sz w:val="28"/>
          <w:szCs w:val="28"/>
          <w:lang w:val="uz-Cyrl-UZ"/>
        </w:rPr>
        <w:t xml:space="preserve"> </w:t>
      </w:r>
      <w:r w:rsidRPr="00E1396A">
        <w:rPr>
          <w:sz w:val="28"/>
          <w:szCs w:val="28"/>
          <w:lang w:val="uz-Cyrl-UZ"/>
        </w:rPr>
        <w:t>osmon</w:t>
      </w:r>
      <w:r>
        <w:rPr>
          <w:sz w:val="28"/>
          <w:szCs w:val="28"/>
          <w:lang w:val="uz-Cyrl-UZ"/>
        </w:rPr>
        <w:t xml:space="preserve"> </w:t>
      </w:r>
      <w:r w:rsidRPr="00E1396A">
        <w:rPr>
          <w:sz w:val="28"/>
          <w:szCs w:val="28"/>
          <w:lang w:val="uz-Cyrl-UZ"/>
        </w:rPr>
        <w:t>jismlari</w:t>
      </w:r>
      <w:r>
        <w:rPr>
          <w:sz w:val="28"/>
          <w:szCs w:val="28"/>
          <w:lang w:val="uz-Cyrl-UZ"/>
        </w:rPr>
        <w:t xml:space="preserve"> </w:t>
      </w:r>
      <w:r w:rsidRPr="00E1396A">
        <w:rPr>
          <w:sz w:val="28"/>
          <w:szCs w:val="28"/>
          <w:lang w:val="uz-Cyrl-UZ"/>
        </w:rPr>
        <w:t>evolyusiyasida</w:t>
      </w:r>
      <w:r>
        <w:rPr>
          <w:sz w:val="28"/>
          <w:szCs w:val="28"/>
          <w:lang w:val="uz-Cyrl-UZ"/>
        </w:rPr>
        <w:t xml:space="preserve"> </w:t>
      </w:r>
      <w:r w:rsidRPr="00E1396A">
        <w:rPr>
          <w:sz w:val="28"/>
          <w:szCs w:val="28"/>
          <w:lang w:val="uz-Cyrl-UZ"/>
        </w:rPr>
        <w:t>biz</w:t>
      </w:r>
      <w:r>
        <w:rPr>
          <w:sz w:val="28"/>
          <w:szCs w:val="28"/>
          <w:lang w:val="uz-Cyrl-UZ"/>
        </w:rPr>
        <w:t xml:space="preserve"> </w:t>
      </w:r>
      <w:r w:rsidRPr="00E1396A">
        <w:rPr>
          <w:sz w:val="28"/>
          <w:szCs w:val="28"/>
          <w:lang w:val="uz-Cyrl-UZ"/>
        </w:rPr>
        <w:t>ishlab</w:t>
      </w:r>
      <w:r>
        <w:rPr>
          <w:sz w:val="28"/>
          <w:szCs w:val="28"/>
          <w:lang w:val="uz-Cyrl-UZ"/>
        </w:rPr>
        <w:t xml:space="preserve"> </w:t>
      </w:r>
      <w:r w:rsidRPr="00E1396A">
        <w:rPr>
          <w:sz w:val="28"/>
          <w:szCs w:val="28"/>
          <w:lang w:val="uz-Cyrl-UZ"/>
        </w:rPr>
        <w:t>chiqarishning</w:t>
      </w:r>
      <w:r>
        <w:rPr>
          <w:sz w:val="28"/>
          <w:szCs w:val="28"/>
          <w:lang w:val="uz-Cyrl-UZ"/>
        </w:rPr>
        <w:t xml:space="preserve"> </w:t>
      </w:r>
      <w:r w:rsidRPr="00E1396A">
        <w:rPr>
          <w:sz w:val="28"/>
          <w:szCs w:val="28"/>
          <w:lang w:val="uz-Cyrl-UZ"/>
        </w:rPr>
        <w:t>natijasini</w:t>
      </w:r>
      <w:r>
        <w:rPr>
          <w:sz w:val="28"/>
          <w:szCs w:val="28"/>
          <w:lang w:val="uz-Cyrl-UZ"/>
        </w:rPr>
        <w:t xml:space="preserve"> </w:t>
      </w:r>
      <w:r w:rsidRPr="00E1396A">
        <w:rPr>
          <w:sz w:val="28"/>
          <w:szCs w:val="28"/>
          <w:lang w:val="uz-Cyrl-UZ"/>
        </w:rPr>
        <w:t>kuzatsak,</w:t>
      </w:r>
      <w:r>
        <w:rPr>
          <w:sz w:val="28"/>
          <w:szCs w:val="28"/>
          <w:lang w:val="uz-Cyrl-UZ"/>
        </w:rPr>
        <w:t xml:space="preserve"> </w:t>
      </w:r>
      <w:r w:rsidRPr="00E1396A">
        <w:rPr>
          <w:sz w:val="28"/>
          <w:szCs w:val="28"/>
          <w:lang w:val="uz-Cyrl-UZ"/>
        </w:rPr>
        <w:t>sinergetika</w:t>
      </w:r>
      <w:r>
        <w:rPr>
          <w:sz w:val="28"/>
          <w:szCs w:val="28"/>
          <w:lang w:val="uz-Cyrl-UZ"/>
        </w:rPr>
        <w:t xml:space="preserve"> </w:t>
      </w:r>
      <w:r w:rsidRPr="00E1396A">
        <w:rPr>
          <w:sz w:val="28"/>
          <w:szCs w:val="28"/>
          <w:lang w:val="uz-Cyrl-UZ"/>
        </w:rPr>
        <w:t>tabiatni</w:t>
      </w:r>
      <w:r>
        <w:rPr>
          <w:sz w:val="28"/>
          <w:szCs w:val="28"/>
          <w:lang w:val="uz-Cyrl-UZ"/>
        </w:rPr>
        <w:t xml:space="preserve"> </w:t>
      </w:r>
      <w:r w:rsidRPr="00E1396A">
        <w:rPr>
          <w:sz w:val="28"/>
          <w:szCs w:val="28"/>
          <w:lang w:val="uz-Cyrl-UZ"/>
        </w:rPr>
        <w:t>yaratish</w:t>
      </w:r>
      <w:r>
        <w:rPr>
          <w:sz w:val="28"/>
          <w:szCs w:val="28"/>
          <w:lang w:val="uz-Cyrl-UZ"/>
        </w:rPr>
        <w:t xml:space="preserve"> </w:t>
      </w:r>
      <w:r w:rsidRPr="00E1396A">
        <w:rPr>
          <w:sz w:val="28"/>
          <w:szCs w:val="28"/>
          <w:lang w:val="uz-Cyrl-UZ"/>
        </w:rPr>
        <w:t>jarayonini</w:t>
      </w:r>
      <w:r>
        <w:rPr>
          <w:sz w:val="28"/>
          <w:szCs w:val="28"/>
          <w:lang w:val="uz-Cyrl-UZ"/>
        </w:rPr>
        <w:t xml:space="preserve"> </w:t>
      </w:r>
      <w:r w:rsidRPr="00E1396A">
        <w:rPr>
          <w:sz w:val="28"/>
          <w:szCs w:val="28"/>
          <w:lang w:val="uz-Cyrl-UZ"/>
        </w:rPr>
        <w:t>o‘rganadi.</w:t>
      </w:r>
      <w:r>
        <w:rPr>
          <w:sz w:val="28"/>
          <w:szCs w:val="28"/>
          <w:lang w:val="uz-Cyrl-UZ"/>
        </w:rPr>
        <w:t xml:space="preserve"> </w:t>
      </w:r>
      <w:r w:rsidRPr="00E1396A">
        <w:rPr>
          <w:sz w:val="28"/>
          <w:szCs w:val="28"/>
          <w:lang w:val="uz-Cyrl-UZ"/>
        </w:rPr>
        <w:t>Sinergetika</w:t>
      </w:r>
      <w:r>
        <w:rPr>
          <w:sz w:val="28"/>
          <w:szCs w:val="28"/>
          <w:lang w:val="uz-Cyrl-UZ"/>
        </w:rPr>
        <w:t xml:space="preserve"> </w:t>
      </w:r>
      <w:r w:rsidRPr="00E1396A">
        <w:rPr>
          <w:sz w:val="28"/>
          <w:szCs w:val="28"/>
          <w:lang w:val="uz-Cyrl-UZ"/>
        </w:rPr>
        <w:t>nisbiylik</w:t>
      </w:r>
      <w:r>
        <w:rPr>
          <w:sz w:val="28"/>
          <w:szCs w:val="28"/>
          <w:lang w:val="uz-Cyrl-UZ"/>
        </w:rPr>
        <w:t xml:space="preserve"> </w:t>
      </w:r>
      <w:r w:rsidRPr="00E1396A">
        <w:rPr>
          <w:sz w:val="28"/>
          <w:szCs w:val="28"/>
          <w:lang w:val="uz-Cyrl-UZ"/>
        </w:rPr>
        <w:t>nazariyasining</w:t>
      </w:r>
      <w:r>
        <w:rPr>
          <w:sz w:val="28"/>
          <w:szCs w:val="28"/>
          <w:lang w:val="uz-Cyrl-UZ"/>
        </w:rPr>
        <w:t xml:space="preserve"> </w:t>
      </w:r>
      <w:r w:rsidRPr="00E1396A">
        <w:rPr>
          <w:sz w:val="28"/>
          <w:szCs w:val="28"/>
          <w:lang w:val="uz-Cyrl-UZ"/>
        </w:rPr>
        <w:t>xulosalarini</w:t>
      </w:r>
      <w:r>
        <w:rPr>
          <w:sz w:val="28"/>
          <w:szCs w:val="28"/>
          <w:lang w:val="uz-Cyrl-UZ"/>
        </w:rPr>
        <w:t xml:space="preserve"> </w:t>
      </w:r>
      <w:r w:rsidRPr="00E1396A">
        <w:rPr>
          <w:sz w:val="28"/>
          <w:szCs w:val="28"/>
          <w:lang w:val="uz-Cyrl-UZ"/>
        </w:rPr>
        <w:t>tasdiklaydi:</w:t>
      </w:r>
      <w:r>
        <w:rPr>
          <w:sz w:val="28"/>
          <w:szCs w:val="28"/>
          <w:lang w:val="uz-Cyrl-UZ"/>
        </w:rPr>
        <w:t xml:space="preserve"> </w:t>
      </w:r>
      <w:r w:rsidRPr="00E1396A">
        <w:rPr>
          <w:sz w:val="28"/>
          <w:szCs w:val="28"/>
          <w:lang w:val="uz-Cyrl-UZ"/>
        </w:rPr>
        <w:t>energiya</w:t>
      </w:r>
      <w:r>
        <w:rPr>
          <w:sz w:val="28"/>
          <w:szCs w:val="28"/>
          <w:lang w:val="uz-Cyrl-UZ"/>
        </w:rPr>
        <w:t xml:space="preserve"> </w:t>
      </w:r>
      <w:r w:rsidRPr="00E1396A">
        <w:rPr>
          <w:sz w:val="28"/>
          <w:szCs w:val="28"/>
          <w:lang w:val="uz-Cyrl-UZ"/>
        </w:rPr>
        <w:t>olamning</w:t>
      </w:r>
      <w:r>
        <w:rPr>
          <w:sz w:val="28"/>
          <w:szCs w:val="28"/>
          <w:lang w:val="uz-Cyrl-UZ"/>
        </w:rPr>
        <w:t xml:space="preserve"> </w:t>
      </w:r>
      <w:r w:rsidRPr="00E1396A">
        <w:rPr>
          <w:sz w:val="28"/>
          <w:szCs w:val="28"/>
          <w:lang w:val="uz-Cyrl-UZ"/>
        </w:rPr>
        <w:t>yanada</w:t>
      </w:r>
      <w:r>
        <w:rPr>
          <w:sz w:val="28"/>
          <w:szCs w:val="28"/>
          <w:lang w:val="uz-Cyrl-UZ"/>
        </w:rPr>
        <w:t xml:space="preserve"> </w:t>
      </w:r>
      <w:r w:rsidRPr="00E1396A">
        <w:rPr>
          <w:sz w:val="28"/>
          <w:szCs w:val="28"/>
          <w:lang w:val="uz-Cyrl-UZ"/>
        </w:rPr>
        <w:t>yuqoriroq</w:t>
      </w:r>
      <w:r>
        <w:rPr>
          <w:sz w:val="28"/>
          <w:szCs w:val="28"/>
          <w:lang w:val="uz-Cyrl-UZ"/>
        </w:rPr>
        <w:t xml:space="preserve"> </w:t>
      </w:r>
      <w:r w:rsidRPr="00E1396A">
        <w:rPr>
          <w:sz w:val="28"/>
          <w:szCs w:val="28"/>
          <w:lang w:val="uz-Cyrl-UZ"/>
        </w:rPr>
        <w:t>darajalarini</w:t>
      </w:r>
      <w:r>
        <w:rPr>
          <w:sz w:val="28"/>
          <w:szCs w:val="28"/>
          <w:lang w:val="uz-Cyrl-UZ"/>
        </w:rPr>
        <w:t xml:space="preserve"> </w:t>
      </w:r>
      <w:r w:rsidRPr="00E1396A">
        <w:rPr>
          <w:sz w:val="28"/>
          <w:szCs w:val="28"/>
          <w:lang w:val="uz-Cyrl-UZ"/>
        </w:rPr>
        <w:t>yaratadi.</w:t>
      </w:r>
      <w:r>
        <w:rPr>
          <w:sz w:val="28"/>
          <w:szCs w:val="28"/>
          <w:lang w:val="uz-Cyrl-UZ"/>
        </w:rPr>
        <w:t xml:space="preserve"> </w:t>
      </w:r>
    </w:p>
    <w:p w14:paraId="658B1A4F" w14:textId="77777777" w:rsidR="00E864B8" w:rsidRPr="00CC4EA0" w:rsidRDefault="00E864B8" w:rsidP="00E864B8">
      <w:pPr>
        <w:pStyle w:val="a3"/>
        <w:ind w:left="0" w:firstLine="709"/>
        <w:jc w:val="both"/>
        <w:rPr>
          <w:sz w:val="28"/>
          <w:szCs w:val="28"/>
        </w:rPr>
      </w:pPr>
      <w:r w:rsidRPr="00E1396A">
        <w:rPr>
          <w:sz w:val="28"/>
          <w:szCs w:val="28"/>
          <w:lang w:val="uz-Cyrl-UZ"/>
        </w:rPr>
        <w:lastRenderedPageBreak/>
        <w:t>Xullas,</w:t>
      </w:r>
      <w:r>
        <w:rPr>
          <w:sz w:val="28"/>
          <w:szCs w:val="28"/>
          <w:lang w:val="uz-Cyrl-UZ"/>
        </w:rPr>
        <w:t xml:space="preserve"> </w:t>
      </w:r>
      <w:r w:rsidRPr="00E1396A">
        <w:rPr>
          <w:sz w:val="28"/>
          <w:szCs w:val="28"/>
          <w:lang w:val="uz-Cyrl-UZ"/>
        </w:rPr>
        <w:t>sinergetika</w:t>
      </w:r>
      <w:r>
        <w:rPr>
          <w:sz w:val="28"/>
          <w:szCs w:val="28"/>
          <w:lang w:val="uz-Cyrl-UZ"/>
        </w:rPr>
        <w:t xml:space="preserve"> </w:t>
      </w:r>
      <w:r w:rsidRPr="00E1396A">
        <w:rPr>
          <w:sz w:val="28"/>
          <w:szCs w:val="28"/>
          <w:lang w:val="uz-Cyrl-UZ"/>
        </w:rPr>
        <w:t>—</w:t>
      </w:r>
      <w:r>
        <w:rPr>
          <w:sz w:val="28"/>
          <w:szCs w:val="28"/>
          <w:lang w:val="uz-Cyrl-UZ"/>
        </w:rPr>
        <w:t xml:space="preserve"> </w:t>
      </w:r>
      <w:r w:rsidRPr="00E1396A">
        <w:rPr>
          <w:sz w:val="28"/>
          <w:szCs w:val="28"/>
          <w:lang w:val="uz-Cyrl-UZ"/>
        </w:rPr>
        <w:t>olamning</w:t>
      </w:r>
      <w:r>
        <w:rPr>
          <w:sz w:val="28"/>
          <w:szCs w:val="28"/>
          <w:lang w:val="uz-Cyrl-UZ"/>
        </w:rPr>
        <w:t xml:space="preserve"> </w:t>
      </w:r>
      <w:r w:rsidRPr="00E1396A">
        <w:rPr>
          <w:sz w:val="28"/>
          <w:szCs w:val="28"/>
          <w:lang w:val="uz-Cyrl-UZ"/>
        </w:rPr>
        <w:t>o‘z-o‘zini</w:t>
      </w:r>
      <w:r>
        <w:rPr>
          <w:sz w:val="28"/>
          <w:szCs w:val="28"/>
          <w:lang w:val="uz-Cyrl-UZ"/>
        </w:rPr>
        <w:t xml:space="preserve"> </w:t>
      </w:r>
      <w:r w:rsidRPr="00E1396A">
        <w:rPr>
          <w:sz w:val="28"/>
          <w:szCs w:val="28"/>
          <w:lang w:val="uz-Cyrl-UZ"/>
        </w:rPr>
        <w:t>tashkil</w:t>
      </w:r>
      <w:r>
        <w:rPr>
          <w:sz w:val="28"/>
          <w:szCs w:val="28"/>
          <w:lang w:val="uz-Cyrl-UZ"/>
        </w:rPr>
        <w:t xml:space="preserve"> </w:t>
      </w:r>
      <w:r w:rsidRPr="00E1396A">
        <w:rPr>
          <w:sz w:val="28"/>
          <w:szCs w:val="28"/>
          <w:lang w:val="uz-Cyrl-UZ"/>
        </w:rPr>
        <w:t>etishi,</w:t>
      </w:r>
      <w:r>
        <w:rPr>
          <w:sz w:val="28"/>
          <w:szCs w:val="28"/>
          <w:lang w:val="uz-Cyrl-UZ"/>
        </w:rPr>
        <w:t xml:space="preserve"> </w:t>
      </w:r>
      <w:r w:rsidRPr="00E1396A">
        <w:rPr>
          <w:sz w:val="28"/>
          <w:szCs w:val="28"/>
          <w:lang w:val="uz-Cyrl-UZ"/>
        </w:rPr>
        <w:t>makon</w:t>
      </w:r>
      <w:r>
        <w:rPr>
          <w:sz w:val="28"/>
          <w:szCs w:val="28"/>
          <w:lang w:val="uz-Cyrl-UZ"/>
        </w:rPr>
        <w:t xml:space="preserve"> </w:t>
      </w:r>
      <w:r w:rsidRPr="00E1396A">
        <w:rPr>
          <w:sz w:val="28"/>
          <w:szCs w:val="28"/>
          <w:lang w:val="uz-Cyrl-UZ"/>
        </w:rPr>
        <w:t>va</w:t>
      </w:r>
      <w:r>
        <w:rPr>
          <w:sz w:val="28"/>
          <w:szCs w:val="28"/>
          <w:lang w:val="uz-Cyrl-UZ"/>
        </w:rPr>
        <w:t xml:space="preserve"> </w:t>
      </w:r>
      <w:r w:rsidRPr="00E1396A">
        <w:rPr>
          <w:sz w:val="28"/>
          <w:szCs w:val="28"/>
          <w:lang w:val="uz-Cyrl-UZ"/>
        </w:rPr>
        <w:t>vaqtda</w:t>
      </w:r>
      <w:r>
        <w:rPr>
          <w:sz w:val="28"/>
          <w:szCs w:val="28"/>
          <w:lang w:val="uz-Cyrl-UZ"/>
        </w:rPr>
        <w:t xml:space="preserve"> </w:t>
      </w:r>
      <w:r w:rsidRPr="00E1396A">
        <w:rPr>
          <w:sz w:val="28"/>
          <w:szCs w:val="28"/>
          <w:lang w:val="uz-Cyrl-UZ"/>
        </w:rPr>
        <w:t>narsa</w:t>
      </w:r>
      <w:r>
        <w:rPr>
          <w:sz w:val="28"/>
          <w:szCs w:val="28"/>
          <w:lang w:val="uz-Cyrl-UZ"/>
        </w:rPr>
        <w:t xml:space="preserve"> </w:t>
      </w:r>
      <w:r w:rsidRPr="00E1396A">
        <w:rPr>
          <w:sz w:val="28"/>
          <w:szCs w:val="28"/>
          <w:lang w:val="uz-Cyrl-UZ"/>
        </w:rPr>
        <w:t>va</w:t>
      </w:r>
      <w:r>
        <w:rPr>
          <w:sz w:val="28"/>
          <w:szCs w:val="28"/>
          <w:lang w:val="uz-Cyrl-UZ"/>
        </w:rPr>
        <w:t xml:space="preserve"> </w:t>
      </w:r>
      <w:r w:rsidRPr="00E1396A">
        <w:rPr>
          <w:sz w:val="28"/>
          <w:szCs w:val="28"/>
          <w:lang w:val="uz-Cyrl-UZ"/>
        </w:rPr>
        <w:t>voqyealarning</w:t>
      </w:r>
      <w:r>
        <w:rPr>
          <w:sz w:val="28"/>
          <w:szCs w:val="28"/>
          <w:lang w:val="uz-Cyrl-UZ"/>
        </w:rPr>
        <w:t xml:space="preserve"> </w:t>
      </w:r>
      <w:r w:rsidRPr="00E1396A">
        <w:rPr>
          <w:sz w:val="28"/>
          <w:szCs w:val="28"/>
          <w:lang w:val="uz-Cyrl-UZ"/>
        </w:rPr>
        <w:t>azaliy</w:t>
      </w:r>
      <w:r>
        <w:rPr>
          <w:sz w:val="28"/>
          <w:szCs w:val="28"/>
          <w:lang w:val="uz-Cyrl-UZ"/>
        </w:rPr>
        <w:t xml:space="preserve"> </w:t>
      </w:r>
      <w:r w:rsidRPr="00E1396A">
        <w:rPr>
          <w:sz w:val="28"/>
          <w:szCs w:val="28"/>
          <w:lang w:val="uz-Cyrl-UZ"/>
        </w:rPr>
        <w:t>ketma-ketligi,</w:t>
      </w:r>
      <w:r>
        <w:rPr>
          <w:sz w:val="28"/>
          <w:szCs w:val="28"/>
          <w:lang w:val="uz-Cyrl-UZ"/>
        </w:rPr>
        <w:t xml:space="preserve"> </w:t>
      </w:r>
      <w:r w:rsidRPr="00E1396A">
        <w:rPr>
          <w:sz w:val="28"/>
          <w:szCs w:val="28"/>
          <w:lang w:val="uz-Cyrl-UZ"/>
        </w:rPr>
        <w:t>o‘zaro</w:t>
      </w:r>
      <w:r>
        <w:rPr>
          <w:sz w:val="28"/>
          <w:szCs w:val="28"/>
          <w:lang w:val="uz-Cyrl-UZ"/>
        </w:rPr>
        <w:t xml:space="preserve"> </w:t>
      </w:r>
      <w:r w:rsidRPr="00E1396A">
        <w:rPr>
          <w:sz w:val="28"/>
          <w:szCs w:val="28"/>
          <w:lang w:val="uz-Cyrl-UZ"/>
        </w:rPr>
        <w:t>aloqadorligi,</w:t>
      </w:r>
      <w:r>
        <w:rPr>
          <w:sz w:val="28"/>
          <w:szCs w:val="28"/>
          <w:lang w:val="uz-Cyrl-UZ"/>
        </w:rPr>
        <w:t xml:space="preserve"> </w:t>
      </w:r>
      <w:r w:rsidRPr="00E1396A">
        <w:rPr>
          <w:sz w:val="28"/>
          <w:szCs w:val="28"/>
          <w:lang w:val="uz-Cyrl-UZ"/>
        </w:rPr>
        <w:t>ularning</w:t>
      </w:r>
      <w:r>
        <w:rPr>
          <w:sz w:val="28"/>
          <w:szCs w:val="28"/>
          <w:lang w:val="uz-Cyrl-UZ"/>
        </w:rPr>
        <w:t xml:space="preserve"> </w:t>
      </w:r>
      <w:r w:rsidRPr="00E1396A">
        <w:rPr>
          <w:sz w:val="28"/>
          <w:szCs w:val="28"/>
          <w:lang w:val="uz-Cyrl-UZ"/>
        </w:rPr>
        <w:t>muayyan</w:t>
      </w:r>
      <w:r>
        <w:rPr>
          <w:sz w:val="28"/>
          <w:szCs w:val="28"/>
          <w:lang w:val="uz-Cyrl-UZ"/>
        </w:rPr>
        <w:t xml:space="preserve"> </w:t>
      </w:r>
      <w:r w:rsidRPr="00E1396A">
        <w:rPr>
          <w:sz w:val="28"/>
          <w:szCs w:val="28"/>
          <w:lang w:val="uz-Cyrl-UZ"/>
        </w:rPr>
        <w:t>tizimlardan</w:t>
      </w:r>
      <w:r>
        <w:rPr>
          <w:sz w:val="28"/>
          <w:szCs w:val="28"/>
          <w:lang w:val="uz-Cyrl-UZ"/>
        </w:rPr>
        <w:t xml:space="preserve"> </w:t>
      </w:r>
      <w:r w:rsidRPr="00E1396A">
        <w:rPr>
          <w:sz w:val="28"/>
          <w:szCs w:val="28"/>
          <w:lang w:val="uz-Cyrl-UZ"/>
        </w:rPr>
        <w:t>iborat</w:t>
      </w:r>
      <w:r>
        <w:rPr>
          <w:sz w:val="28"/>
          <w:szCs w:val="28"/>
          <w:lang w:val="uz-Cyrl-UZ"/>
        </w:rPr>
        <w:t xml:space="preserve"> </w:t>
      </w:r>
      <w:r w:rsidRPr="00E1396A">
        <w:rPr>
          <w:sz w:val="28"/>
          <w:szCs w:val="28"/>
          <w:lang w:val="uz-Cyrl-UZ"/>
        </w:rPr>
        <w:t>sababiy</w:t>
      </w:r>
      <w:r>
        <w:rPr>
          <w:sz w:val="28"/>
          <w:szCs w:val="28"/>
          <w:lang w:val="uz-Cyrl-UZ"/>
        </w:rPr>
        <w:t xml:space="preserve"> </w:t>
      </w:r>
      <w:r w:rsidRPr="00E1396A">
        <w:rPr>
          <w:sz w:val="28"/>
          <w:szCs w:val="28"/>
          <w:lang w:val="uz-Cyrl-UZ"/>
        </w:rPr>
        <w:t>bog‘lanishlar</w:t>
      </w:r>
      <w:r>
        <w:rPr>
          <w:sz w:val="28"/>
          <w:szCs w:val="28"/>
          <w:lang w:val="uz-Cyrl-UZ"/>
        </w:rPr>
        <w:t xml:space="preserve"> </w:t>
      </w:r>
      <w:r w:rsidRPr="00E1396A">
        <w:rPr>
          <w:sz w:val="28"/>
          <w:szCs w:val="28"/>
          <w:lang w:val="uz-Cyrl-UZ"/>
        </w:rPr>
        <w:t>asosida</w:t>
      </w:r>
      <w:r>
        <w:rPr>
          <w:sz w:val="28"/>
          <w:szCs w:val="28"/>
          <w:lang w:val="uz-Cyrl-UZ"/>
        </w:rPr>
        <w:t xml:space="preserve"> </w:t>
      </w:r>
      <w:r w:rsidRPr="00E1396A">
        <w:rPr>
          <w:sz w:val="28"/>
          <w:szCs w:val="28"/>
          <w:lang w:val="uz-Cyrl-UZ"/>
        </w:rPr>
        <w:t>mavjudligini</w:t>
      </w:r>
      <w:r>
        <w:rPr>
          <w:sz w:val="28"/>
          <w:szCs w:val="28"/>
          <w:lang w:val="uz-Cyrl-UZ"/>
        </w:rPr>
        <w:t xml:space="preserve"> </w:t>
      </w:r>
      <w:r w:rsidRPr="00E1396A">
        <w:rPr>
          <w:sz w:val="28"/>
          <w:szCs w:val="28"/>
          <w:lang w:val="uz-Cyrl-UZ"/>
        </w:rPr>
        <w:t>e'tirof</w:t>
      </w:r>
      <w:r>
        <w:rPr>
          <w:sz w:val="28"/>
          <w:szCs w:val="28"/>
          <w:lang w:val="uz-Cyrl-UZ"/>
        </w:rPr>
        <w:t xml:space="preserve"> </w:t>
      </w:r>
      <w:r w:rsidRPr="00E1396A">
        <w:rPr>
          <w:sz w:val="28"/>
          <w:szCs w:val="28"/>
          <w:lang w:val="uz-Cyrl-UZ"/>
        </w:rPr>
        <w:t>etishga</w:t>
      </w:r>
      <w:r>
        <w:rPr>
          <w:sz w:val="28"/>
          <w:szCs w:val="28"/>
          <w:lang w:val="uz-Cyrl-UZ"/>
        </w:rPr>
        <w:t xml:space="preserve"> </w:t>
      </w:r>
      <w:r w:rsidRPr="00E1396A">
        <w:rPr>
          <w:sz w:val="28"/>
          <w:szCs w:val="28"/>
          <w:lang w:val="uz-Cyrl-UZ"/>
        </w:rPr>
        <w:t>asoslangan</w:t>
      </w:r>
      <w:r>
        <w:rPr>
          <w:sz w:val="28"/>
          <w:szCs w:val="28"/>
          <w:lang w:val="uz-Cyrl-UZ"/>
        </w:rPr>
        <w:t xml:space="preserve"> </w:t>
      </w:r>
      <w:r w:rsidRPr="00E1396A">
        <w:rPr>
          <w:sz w:val="28"/>
          <w:szCs w:val="28"/>
          <w:lang w:val="uz-Cyrl-UZ"/>
        </w:rPr>
        <w:t>ilmiy</w:t>
      </w:r>
      <w:r>
        <w:rPr>
          <w:sz w:val="28"/>
          <w:szCs w:val="28"/>
          <w:lang w:val="uz-Cyrl-UZ"/>
        </w:rPr>
        <w:t xml:space="preserve"> </w:t>
      </w:r>
      <w:r w:rsidRPr="00E1396A">
        <w:rPr>
          <w:sz w:val="28"/>
          <w:szCs w:val="28"/>
          <w:lang w:val="uz-Cyrl-UZ"/>
        </w:rPr>
        <w:t>qarashlar</w:t>
      </w:r>
      <w:r>
        <w:rPr>
          <w:sz w:val="28"/>
          <w:szCs w:val="28"/>
          <w:lang w:val="uz-Cyrl-UZ"/>
        </w:rPr>
        <w:t xml:space="preserve"> </w:t>
      </w:r>
      <w:r w:rsidRPr="00E1396A">
        <w:rPr>
          <w:sz w:val="28"/>
          <w:szCs w:val="28"/>
          <w:lang w:val="uz-Cyrl-UZ"/>
        </w:rPr>
        <w:t>majmuidir.</w:t>
      </w:r>
      <w:r>
        <w:rPr>
          <w:sz w:val="28"/>
          <w:szCs w:val="28"/>
          <w:lang w:val="uz-Cyrl-UZ"/>
        </w:rPr>
        <w:t xml:space="preserve"> </w:t>
      </w:r>
      <w:r w:rsidRPr="00E1396A">
        <w:rPr>
          <w:sz w:val="28"/>
          <w:szCs w:val="28"/>
          <w:lang w:val="uz-Cyrl-UZ"/>
        </w:rPr>
        <w:t>Bu</w:t>
      </w:r>
      <w:r>
        <w:rPr>
          <w:sz w:val="28"/>
          <w:szCs w:val="28"/>
          <w:lang w:val="uz-Cyrl-UZ"/>
        </w:rPr>
        <w:t xml:space="preserve"> </w:t>
      </w:r>
      <w:r w:rsidRPr="00E1396A">
        <w:rPr>
          <w:sz w:val="28"/>
          <w:szCs w:val="28"/>
          <w:lang w:val="uz-Cyrl-UZ"/>
        </w:rPr>
        <w:t>ta'limotni</w:t>
      </w:r>
      <w:r>
        <w:rPr>
          <w:sz w:val="28"/>
          <w:szCs w:val="28"/>
          <w:lang w:val="uz-Cyrl-UZ"/>
        </w:rPr>
        <w:t xml:space="preserve"> </w:t>
      </w:r>
      <w:r w:rsidRPr="00E1396A">
        <w:rPr>
          <w:sz w:val="28"/>
          <w:szCs w:val="28"/>
          <w:lang w:val="uz-Cyrl-UZ"/>
        </w:rPr>
        <w:t>dialektika</w:t>
      </w:r>
      <w:r>
        <w:rPr>
          <w:sz w:val="28"/>
          <w:szCs w:val="28"/>
          <w:lang w:val="uz-Cyrl-UZ"/>
        </w:rPr>
        <w:t xml:space="preserve"> </w:t>
      </w:r>
      <w:r w:rsidRPr="00E1396A">
        <w:rPr>
          <w:sz w:val="28"/>
          <w:szCs w:val="28"/>
          <w:lang w:val="uz-Cyrl-UZ"/>
        </w:rPr>
        <w:t>asosida</w:t>
      </w:r>
      <w:r>
        <w:rPr>
          <w:sz w:val="28"/>
          <w:szCs w:val="28"/>
          <w:lang w:val="uz-Cyrl-UZ"/>
        </w:rPr>
        <w:t xml:space="preserve"> </w:t>
      </w:r>
      <w:r w:rsidRPr="00E1396A">
        <w:rPr>
          <w:sz w:val="28"/>
          <w:szCs w:val="28"/>
          <w:lang w:val="uz-Cyrl-UZ"/>
        </w:rPr>
        <w:t>shakllangan</w:t>
      </w:r>
      <w:r>
        <w:rPr>
          <w:sz w:val="28"/>
          <w:szCs w:val="28"/>
          <w:lang w:val="uz-Cyrl-UZ"/>
        </w:rPr>
        <w:t xml:space="preserve"> </w:t>
      </w:r>
      <w:r w:rsidRPr="00E1396A">
        <w:rPr>
          <w:sz w:val="28"/>
          <w:szCs w:val="28"/>
          <w:lang w:val="uz-Cyrl-UZ"/>
        </w:rPr>
        <w:t>va</w:t>
      </w:r>
      <w:r>
        <w:rPr>
          <w:sz w:val="28"/>
          <w:szCs w:val="28"/>
          <w:lang w:val="uz-Cyrl-UZ"/>
        </w:rPr>
        <w:t xml:space="preserve"> </w:t>
      </w:r>
      <w:r w:rsidRPr="00E1396A">
        <w:rPr>
          <w:sz w:val="28"/>
          <w:szCs w:val="28"/>
          <w:lang w:val="uz-Cyrl-UZ"/>
        </w:rPr>
        <w:t>uni</w:t>
      </w:r>
      <w:r>
        <w:rPr>
          <w:sz w:val="28"/>
          <w:szCs w:val="28"/>
          <w:lang w:val="uz-Cyrl-UZ"/>
        </w:rPr>
        <w:t xml:space="preserve"> </w:t>
      </w:r>
      <w:r w:rsidRPr="00E1396A">
        <w:rPr>
          <w:sz w:val="28"/>
          <w:szCs w:val="28"/>
          <w:lang w:val="uz-Cyrl-UZ"/>
        </w:rPr>
        <w:t>to‘ldiradigan</w:t>
      </w:r>
      <w:r>
        <w:rPr>
          <w:sz w:val="28"/>
          <w:szCs w:val="28"/>
          <w:lang w:val="uz-Cyrl-UZ"/>
        </w:rPr>
        <w:t xml:space="preserve"> </w:t>
      </w:r>
      <w:r w:rsidRPr="00E1396A">
        <w:rPr>
          <w:sz w:val="28"/>
          <w:szCs w:val="28"/>
          <w:lang w:val="uz-Cyrl-UZ"/>
        </w:rPr>
        <w:t>ilmiy</w:t>
      </w:r>
      <w:r>
        <w:rPr>
          <w:sz w:val="28"/>
          <w:szCs w:val="28"/>
          <w:lang w:val="uz-Cyrl-UZ"/>
        </w:rPr>
        <w:t xml:space="preserve"> </w:t>
      </w:r>
      <w:r w:rsidRPr="00E1396A">
        <w:rPr>
          <w:sz w:val="28"/>
          <w:szCs w:val="28"/>
          <w:lang w:val="uz-Cyrl-UZ"/>
        </w:rPr>
        <w:t>qarashlar</w:t>
      </w:r>
      <w:r>
        <w:rPr>
          <w:sz w:val="28"/>
          <w:szCs w:val="28"/>
          <w:lang w:val="uz-Cyrl-UZ"/>
        </w:rPr>
        <w:t xml:space="preserve"> </w:t>
      </w:r>
      <w:r w:rsidRPr="00E1396A">
        <w:rPr>
          <w:sz w:val="28"/>
          <w:szCs w:val="28"/>
          <w:lang w:val="uz-Cyrl-UZ"/>
        </w:rPr>
        <w:t>majmuasi</w:t>
      </w:r>
      <w:r>
        <w:rPr>
          <w:sz w:val="28"/>
          <w:szCs w:val="28"/>
          <w:lang w:val="uz-Cyrl-UZ"/>
        </w:rPr>
        <w:t xml:space="preserve"> </w:t>
      </w:r>
      <w:r w:rsidRPr="00E1396A">
        <w:rPr>
          <w:sz w:val="28"/>
          <w:szCs w:val="28"/>
          <w:lang w:val="uz-Cyrl-UZ"/>
        </w:rPr>
        <w:t>deydiganlar</w:t>
      </w:r>
      <w:r>
        <w:rPr>
          <w:sz w:val="28"/>
          <w:szCs w:val="28"/>
          <w:lang w:val="uz-Cyrl-UZ"/>
        </w:rPr>
        <w:t xml:space="preserve"> </w:t>
      </w:r>
      <w:r w:rsidRPr="00E1396A">
        <w:rPr>
          <w:sz w:val="28"/>
          <w:szCs w:val="28"/>
          <w:lang w:val="uz-Cyrl-UZ"/>
        </w:rPr>
        <w:t>ham</w:t>
      </w:r>
      <w:r>
        <w:rPr>
          <w:sz w:val="28"/>
          <w:szCs w:val="28"/>
          <w:lang w:val="uz-Cyrl-UZ"/>
        </w:rPr>
        <w:t xml:space="preserve"> </w:t>
      </w:r>
      <w:r w:rsidRPr="00E1396A">
        <w:rPr>
          <w:sz w:val="28"/>
          <w:szCs w:val="28"/>
          <w:lang w:val="uz-Cyrl-UZ"/>
        </w:rPr>
        <w:t>bor.</w:t>
      </w:r>
      <w:r>
        <w:rPr>
          <w:sz w:val="28"/>
          <w:szCs w:val="28"/>
          <w:lang w:val="uz-Cyrl-UZ"/>
        </w:rPr>
        <w:t xml:space="preserve"> </w:t>
      </w:r>
      <w:r w:rsidRPr="00E1396A">
        <w:rPr>
          <w:sz w:val="28"/>
          <w:szCs w:val="28"/>
          <w:lang w:val="uz-Cyrl-UZ"/>
        </w:rPr>
        <w:t>Ularga</w:t>
      </w:r>
      <w:r>
        <w:rPr>
          <w:sz w:val="28"/>
          <w:szCs w:val="28"/>
          <w:lang w:val="uz-Cyrl-UZ"/>
        </w:rPr>
        <w:t xml:space="preserve"> </w:t>
      </w:r>
      <w:r w:rsidRPr="00E1396A">
        <w:rPr>
          <w:sz w:val="28"/>
          <w:szCs w:val="28"/>
          <w:lang w:val="uz-Cyrl-UZ"/>
        </w:rPr>
        <w:t>qarshi</w:t>
      </w:r>
      <w:r>
        <w:rPr>
          <w:sz w:val="28"/>
          <w:szCs w:val="28"/>
          <w:lang w:val="uz-Cyrl-UZ"/>
        </w:rPr>
        <w:t xml:space="preserve"> </w:t>
      </w:r>
      <w:r w:rsidRPr="00E1396A">
        <w:rPr>
          <w:sz w:val="28"/>
          <w:szCs w:val="28"/>
          <w:lang w:val="uz-Cyrl-UZ"/>
        </w:rPr>
        <w:t>o‘laroq,</w:t>
      </w:r>
      <w:r>
        <w:rPr>
          <w:sz w:val="28"/>
          <w:szCs w:val="28"/>
          <w:lang w:val="uz-Cyrl-UZ"/>
        </w:rPr>
        <w:t xml:space="preserve"> </w:t>
      </w:r>
      <w:r w:rsidRPr="00E1396A">
        <w:rPr>
          <w:sz w:val="28"/>
          <w:szCs w:val="28"/>
          <w:lang w:val="uz-Cyrl-UZ"/>
        </w:rPr>
        <w:t>dialektika</w:t>
      </w:r>
      <w:r>
        <w:rPr>
          <w:sz w:val="28"/>
          <w:szCs w:val="28"/>
          <w:lang w:val="uz-Cyrl-UZ"/>
        </w:rPr>
        <w:t xml:space="preserve"> </w:t>
      </w:r>
      <w:r w:rsidRPr="00E1396A">
        <w:rPr>
          <w:sz w:val="28"/>
          <w:szCs w:val="28"/>
          <w:lang w:val="uz-Cyrl-UZ"/>
        </w:rPr>
        <w:t>endi</w:t>
      </w:r>
      <w:r>
        <w:rPr>
          <w:sz w:val="28"/>
          <w:szCs w:val="28"/>
          <w:lang w:val="uz-Cyrl-UZ"/>
        </w:rPr>
        <w:t xml:space="preserve"> </w:t>
      </w:r>
      <w:r w:rsidRPr="00E1396A">
        <w:rPr>
          <w:sz w:val="28"/>
          <w:szCs w:val="28"/>
          <w:lang w:val="uz-Cyrl-UZ"/>
        </w:rPr>
        <w:t>kerak</w:t>
      </w:r>
      <w:r>
        <w:rPr>
          <w:sz w:val="28"/>
          <w:szCs w:val="28"/>
          <w:lang w:val="uz-Cyrl-UZ"/>
        </w:rPr>
        <w:t xml:space="preserve"> </w:t>
      </w:r>
      <w:r w:rsidRPr="00E1396A">
        <w:rPr>
          <w:sz w:val="28"/>
          <w:szCs w:val="28"/>
          <w:lang w:val="uz-Cyrl-UZ"/>
        </w:rPr>
        <w:t>emas,</w:t>
      </w:r>
      <w:r>
        <w:rPr>
          <w:sz w:val="28"/>
          <w:szCs w:val="28"/>
          <w:lang w:val="uz-Cyrl-UZ"/>
        </w:rPr>
        <w:t xml:space="preserve"> </w:t>
      </w:r>
      <w:r w:rsidRPr="00E1396A">
        <w:rPr>
          <w:sz w:val="28"/>
          <w:szCs w:val="28"/>
          <w:lang w:val="uz-Cyrl-UZ"/>
        </w:rPr>
        <w:t>uni</w:t>
      </w:r>
      <w:r>
        <w:rPr>
          <w:sz w:val="28"/>
          <w:szCs w:val="28"/>
          <w:lang w:val="uz-Cyrl-UZ"/>
        </w:rPr>
        <w:t xml:space="preserve"> </w:t>
      </w:r>
      <w:r w:rsidRPr="00E1396A">
        <w:rPr>
          <w:sz w:val="28"/>
          <w:szCs w:val="28"/>
          <w:lang w:val="uz-Cyrl-UZ"/>
        </w:rPr>
        <w:t>sinergetika</w:t>
      </w:r>
      <w:r>
        <w:rPr>
          <w:sz w:val="28"/>
          <w:szCs w:val="28"/>
          <w:lang w:val="uz-Cyrl-UZ"/>
        </w:rPr>
        <w:t xml:space="preserve"> </w:t>
      </w:r>
      <w:r w:rsidRPr="00E1396A">
        <w:rPr>
          <w:sz w:val="28"/>
          <w:szCs w:val="28"/>
          <w:lang w:val="uz-Cyrl-UZ"/>
        </w:rPr>
        <w:t>bilan</w:t>
      </w:r>
      <w:r>
        <w:rPr>
          <w:sz w:val="28"/>
          <w:szCs w:val="28"/>
          <w:lang w:val="uz-Cyrl-UZ"/>
        </w:rPr>
        <w:t xml:space="preserve"> </w:t>
      </w:r>
      <w:r w:rsidRPr="00E1396A">
        <w:rPr>
          <w:sz w:val="28"/>
          <w:szCs w:val="28"/>
          <w:lang w:val="uz-Cyrl-UZ"/>
        </w:rPr>
        <w:t>almashtirish</w:t>
      </w:r>
      <w:r>
        <w:rPr>
          <w:sz w:val="28"/>
          <w:szCs w:val="28"/>
          <w:lang w:val="uz-Cyrl-UZ"/>
        </w:rPr>
        <w:t xml:space="preserve"> </w:t>
      </w:r>
      <w:r w:rsidRPr="00E1396A">
        <w:rPr>
          <w:sz w:val="28"/>
          <w:szCs w:val="28"/>
          <w:lang w:val="uz-Cyrl-UZ"/>
        </w:rPr>
        <w:t>lozim,</w:t>
      </w:r>
      <w:r>
        <w:rPr>
          <w:sz w:val="28"/>
          <w:szCs w:val="28"/>
          <w:lang w:val="uz-Cyrl-UZ"/>
        </w:rPr>
        <w:t xml:space="preserve"> </w:t>
      </w:r>
      <w:r w:rsidRPr="00E1396A">
        <w:rPr>
          <w:sz w:val="28"/>
          <w:szCs w:val="28"/>
          <w:lang w:val="uz-Cyrl-UZ"/>
        </w:rPr>
        <w:t>de</w:t>
      </w:r>
      <w:r>
        <w:rPr>
          <w:sz w:val="28"/>
          <w:szCs w:val="28"/>
          <w:lang w:val="uz-Cyrl-UZ"/>
        </w:rPr>
        <w:t>b hisoblovchilar ham yo‘q emas.</w:t>
      </w:r>
    </w:p>
    <w:p w14:paraId="247D4263" w14:textId="77777777" w:rsidR="00E864B8" w:rsidRPr="00E1396A" w:rsidRDefault="00E864B8" w:rsidP="00E864B8">
      <w:pPr>
        <w:pStyle w:val="a3"/>
        <w:ind w:left="0" w:firstLine="709"/>
        <w:jc w:val="both"/>
        <w:rPr>
          <w:sz w:val="28"/>
          <w:szCs w:val="28"/>
          <w:lang w:val="uz-Cyrl-UZ"/>
        </w:rPr>
      </w:pPr>
      <w:r w:rsidRPr="00E1396A">
        <w:rPr>
          <w:sz w:val="28"/>
          <w:szCs w:val="28"/>
          <w:lang w:val="uz-Cyrl-UZ"/>
        </w:rPr>
        <w:t>Sinergetikada</w:t>
      </w:r>
      <w:r>
        <w:rPr>
          <w:sz w:val="28"/>
          <w:szCs w:val="28"/>
          <w:lang w:val="uz-Cyrl-UZ"/>
        </w:rPr>
        <w:t xml:space="preserve"> </w:t>
      </w:r>
      <w:r w:rsidRPr="00E1396A">
        <w:rPr>
          <w:sz w:val="28"/>
          <w:szCs w:val="28"/>
          <w:lang w:val="uz-Cyrl-UZ"/>
        </w:rPr>
        <w:t>bifurkatsiya,</w:t>
      </w:r>
      <w:r>
        <w:rPr>
          <w:sz w:val="28"/>
          <w:szCs w:val="28"/>
          <w:lang w:val="uz-Cyrl-UZ"/>
        </w:rPr>
        <w:t xml:space="preserve"> </w:t>
      </w:r>
      <w:r w:rsidRPr="00E1396A">
        <w:rPr>
          <w:sz w:val="28"/>
          <w:szCs w:val="28"/>
          <w:lang w:val="uz-Cyrl-UZ"/>
        </w:rPr>
        <w:t>fluktuatsiya,</w:t>
      </w:r>
      <w:r>
        <w:rPr>
          <w:sz w:val="28"/>
          <w:szCs w:val="28"/>
          <w:lang w:val="uz-Cyrl-UZ"/>
        </w:rPr>
        <w:t xml:space="preserve"> </w:t>
      </w:r>
      <w:r w:rsidRPr="00E1396A">
        <w:rPr>
          <w:sz w:val="28"/>
          <w:szCs w:val="28"/>
          <w:lang w:val="uz-Cyrl-UZ"/>
        </w:rPr>
        <w:t>tartibsizlik,</w:t>
      </w:r>
      <w:r>
        <w:rPr>
          <w:sz w:val="28"/>
          <w:szCs w:val="28"/>
          <w:lang w:val="uz-Cyrl-UZ"/>
        </w:rPr>
        <w:t xml:space="preserve"> </w:t>
      </w:r>
      <w:r w:rsidRPr="00E1396A">
        <w:rPr>
          <w:sz w:val="28"/>
          <w:szCs w:val="28"/>
          <w:lang w:val="uz-Cyrl-UZ"/>
        </w:rPr>
        <w:t>dissipatsiya,</w:t>
      </w:r>
      <w:r>
        <w:rPr>
          <w:sz w:val="28"/>
          <w:szCs w:val="28"/>
          <w:lang w:val="uz-Cyrl-UZ"/>
        </w:rPr>
        <w:t xml:space="preserve"> </w:t>
      </w:r>
      <w:r w:rsidRPr="00E1396A">
        <w:rPr>
          <w:sz w:val="28"/>
          <w:szCs w:val="28"/>
          <w:lang w:val="uz-Cyrl-UZ"/>
        </w:rPr>
        <w:t>g‘alati</w:t>
      </w:r>
      <w:r>
        <w:rPr>
          <w:sz w:val="28"/>
          <w:szCs w:val="28"/>
          <w:lang w:val="uz-Cyrl-UZ"/>
        </w:rPr>
        <w:t xml:space="preserve"> </w:t>
      </w:r>
      <w:r w:rsidRPr="00E1396A">
        <w:rPr>
          <w:sz w:val="28"/>
          <w:szCs w:val="28"/>
          <w:lang w:val="uz-Cyrl-UZ"/>
        </w:rPr>
        <w:t>attraktorlar,</w:t>
      </w:r>
      <w:r>
        <w:rPr>
          <w:sz w:val="28"/>
          <w:szCs w:val="28"/>
          <w:lang w:val="uz-Cyrl-UZ"/>
        </w:rPr>
        <w:t xml:space="preserve"> </w:t>
      </w:r>
      <w:r w:rsidRPr="00E1396A">
        <w:rPr>
          <w:sz w:val="28"/>
          <w:szCs w:val="28"/>
          <w:lang w:val="uz-Cyrl-UZ"/>
        </w:rPr>
        <w:t>chiziqsizlik</w:t>
      </w:r>
      <w:r>
        <w:rPr>
          <w:sz w:val="28"/>
          <w:szCs w:val="28"/>
          <w:lang w:val="uz-Cyrl-UZ"/>
        </w:rPr>
        <w:t xml:space="preserve"> </w:t>
      </w:r>
      <w:r w:rsidRPr="00E1396A">
        <w:rPr>
          <w:sz w:val="28"/>
          <w:szCs w:val="28"/>
          <w:lang w:val="uz-Cyrl-UZ"/>
        </w:rPr>
        <w:t>singari</w:t>
      </w:r>
      <w:r>
        <w:rPr>
          <w:sz w:val="28"/>
          <w:szCs w:val="28"/>
          <w:lang w:val="uz-Cyrl-UZ"/>
        </w:rPr>
        <w:t xml:space="preserve"> </w:t>
      </w:r>
      <w:r w:rsidRPr="00E1396A">
        <w:rPr>
          <w:sz w:val="28"/>
          <w:szCs w:val="28"/>
          <w:lang w:val="uz-Cyrl-UZ"/>
        </w:rPr>
        <w:t>tushunchalar</w:t>
      </w:r>
      <w:r>
        <w:rPr>
          <w:sz w:val="28"/>
          <w:szCs w:val="28"/>
          <w:lang w:val="uz-Cyrl-UZ"/>
        </w:rPr>
        <w:t xml:space="preserve"> </w:t>
      </w:r>
      <w:r w:rsidRPr="00E1396A">
        <w:rPr>
          <w:sz w:val="28"/>
          <w:szCs w:val="28"/>
          <w:lang w:val="uz-Cyrl-UZ"/>
        </w:rPr>
        <w:t>mashhur.</w:t>
      </w:r>
      <w:r>
        <w:rPr>
          <w:sz w:val="28"/>
          <w:szCs w:val="28"/>
          <w:lang w:val="uz-Cyrl-UZ"/>
        </w:rPr>
        <w:t xml:space="preserve"> </w:t>
      </w:r>
      <w:r w:rsidRPr="00E1396A">
        <w:rPr>
          <w:sz w:val="28"/>
          <w:szCs w:val="28"/>
          <w:lang w:val="uz-Cyrl-UZ"/>
        </w:rPr>
        <w:t>Ulardan</w:t>
      </w:r>
      <w:r>
        <w:rPr>
          <w:sz w:val="28"/>
          <w:szCs w:val="28"/>
          <w:lang w:val="uz-Cyrl-UZ"/>
        </w:rPr>
        <w:t xml:space="preserve"> </w:t>
      </w:r>
      <w:r w:rsidRPr="00E1396A">
        <w:rPr>
          <w:sz w:val="28"/>
          <w:szCs w:val="28"/>
          <w:lang w:val="uz-Cyrl-UZ"/>
        </w:rPr>
        <w:t>tizimlar</w:t>
      </w:r>
      <w:r>
        <w:rPr>
          <w:sz w:val="28"/>
          <w:szCs w:val="28"/>
          <w:lang w:val="uz-Cyrl-UZ"/>
        </w:rPr>
        <w:t xml:space="preserve"> </w:t>
      </w:r>
      <w:r w:rsidRPr="00E1396A">
        <w:rPr>
          <w:sz w:val="28"/>
          <w:szCs w:val="28"/>
          <w:lang w:val="uz-Cyrl-UZ"/>
        </w:rPr>
        <w:t>barcha</w:t>
      </w:r>
      <w:r>
        <w:rPr>
          <w:sz w:val="28"/>
          <w:szCs w:val="28"/>
          <w:lang w:val="uz-Cyrl-UZ"/>
        </w:rPr>
        <w:t xml:space="preserve"> </w:t>
      </w:r>
      <w:r w:rsidRPr="00E1396A">
        <w:rPr>
          <w:sz w:val="28"/>
          <w:szCs w:val="28"/>
          <w:lang w:val="uz-Cyrl-UZ"/>
        </w:rPr>
        <w:t>turlarining,</w:t>
      </w:r>
      <w:r>
        <w:rPr>
          <w:sz w:val="28"/>
          <w:szCs w:val="28"/>
          <w:lang w:val="uz-Cyrl-UZ"/>
        </w:rPr>
        <w:t xml:space="preserve"> </w:t>
      </w:r>
      <w:r w:rsidRPr="00E1396A">
        <w:rPr>
          <w:sz w:val="28"/>
          <w:szCs w:val="28"/>
          <w:lang w:val="uz-Cyrl-UZ"/>
        </w:rPr>
        <w:t>jumladan</w:t>
      </w:r>
      <w:r>
        <w:rPr>
          <w:sz w:val="28"/>
          <w:szCs w:val="28"/>
          <w:lang w:val="uz-Cyrl-UZ"/>
        </w:rPr>
        <w:t xml:space="preserve"> </w:t>
      </w:r>
      <w:r w:rsidRPr="00E1396A">
        <w:rPr>
          <w:sz w:val="28"/>
          <w:szCs w:val="28"/>
          <w:lang w:val="uz-Cyrl-UZ"/>
        </w:rPr>
        <w:t>old</w:t>
      </w:r>
      <w:r>
        <w:rPr>
          <w:sz w:val="28"/>
          <w:szCs w:val="28"/>
          <w:lang w:val="uz-Cyrl-UZ"/>
        </w:rPr>
        <w:t xml:space="preserve"> </w:t>
      </w:r>
      <w:r w:rsidRPr="00E1396A">
        <w:rPr>
          <w:sz w:val="28"/>
          <w:szCs w:val="28"/>
          <w:lang w:val="uz-Cyrl-UZ"/>
        </w:rPr>
        <w:t>organizmik,</w:t>
      </w:r>
      <w:r>
        <w:rPr>
          <w:sz w:val="28"/>
          <w:szCs w:val="28"/>
          <w:lang w:val="uz-Cyrl-UZ"/>
        </w:rPr>
        <w:t xml:space="preserve"> </w:t>
      </w:r>
      <w:r w:rsidRPr="00E1396A">
        <w:rPr>
          <w:sz w:val="28"/>
          <w:szCs w:val="28"/>
          <w:lang w:val="uz-Cyrl-UZ"/>
        </w:rPr>
        <w:t>organizmik,</w:t>
      </w:r>
      <w:r>
        <w:rPr>
          <w:sz w:val="28"/>
          <w:szCs w:val="28"/>
          <w:lang w:val="uz-Cyrl-UZ"/>
        </w:rPr>
        <w:t xml:space="preserve"> </w:t>
      </w:r>
      <w:r w:rsidRPr="00E1396A">
        <w:rPr>
          <w:sz w:val="28"/>
          <w:szCs w:val="28"/>
          <w:lang w:val="uz-Cyrl-UZ"/>
        </w:rPr>
        <w:t>ijtimoiy,</w:t>
      </w:r>
      <w:r>
        <w:rPr>
          <w:sz w:val="28"/>
          <w:szCs w:val="28"/>
          <w:lang w:val="uz-Cyrl-UZ"/>
        </w:rPr>
        <w:t xml:space="preserve"> </w:t>
      </w:r>
      <w:r w:rsidRPr="00E1396A">
        <w:rPr>
          <w:sz w:val="28"/>
          <w:szCs w:val="28"/>
          <w:lang w:val="uz-Cyrl-UZ"/>
        </w:rPr>
        <w:t>etnik,</w:t>
      </w:r>
      <w:r>
        <w:rPr>
          <w:sz w:val="28"/>
          <w:szCs w:val="28"/>
          <w:lang w:val="uz-Cyrl-UZ"/>
        </w:rPr>
        <w:t xml:space="preserve"> </w:t>
      </w:r>
      <w:r w:rsidRPr="00E1396A">
        <w:rPr>
          <w:sz w:val="28"/>
          <w:szCs w:val="28"/>
          <w:lang w:val="uz-Cyrl-UZ"/>
        </w:rPr>
        <w:t>ma'naviy</w:t>
      </w:r>
      <w:r>
        <w:rPr>
          <w:sz w:val="28"/>
          <w:szCs w:val="28"/>
          <w:lang w:val="uz-Cyrl-UZ"/>
        </w:rPr>
        <w:t xml:space="preserve"> </w:t>
      </w:r>
      <w:r w:rsidRPr="00E1396A">
        <w:rPr>
          <w:sz w:val="28"/>
          <w:szCs w:val="28"/>
          <w:lang w:val="uz-Cyrl-UZ"/>
        </w:rPr>
        <w:t>va</w:t>
      </w:r>
      <w:r>
        <w:rPr>
          <w:sz w:val="28"/>
          <w:szCs w:val="28"/>
          <w:lang w:val="uz-Cyrl-UZ"/>
        </w:rPr>
        <w:t xml:space="preserve"> </w:t>
      </w:r>
      <w:r w:rsidRPr="00E1396A">
        <w:rPr>
          <w:sz w:val="28"/>
          <w:szCs w:val="28"/>
          <w:lang w:val="uz-Cyrl-UZ"/>
        </w:rPr>
        <w:t>boshqa</w:t>
      </w:r>
      <w:r>
        <w:rPr>
          <w:sz w:val="28"/>
          <w:szCs w:val="28"/>
          <w:lang w:val="uz-Cyrl-UZ"/>
        </w:rPr>
        <w:t xml:space="preserve"> </w:t>
      </w:r>
      <w:r w:rsidRPr="00E1396A">
        <w:rPr>
          <w:sz w:val="28"/>
          <w:szCs w:val="28"/>
          <w:lang w:val="uz-Cyrl-UZ"/>
        </w:rPr>
        <w:t>tizimlarning</w:t>
      </w:r>
      <w:r>
        <w:rPr>
          <w:sz w:val="28"/>
          <w:szCs w:val="28"/>
          <w:lang w:val="uz-Cyrl-UZ"/>
        </w:rPr>
        <w:t xml:space="preserve"> </w:t>
      </w:r>
      <w:r w:rsidRPr="00E1396A">
        <w:rPr>
          <w:sz w:val="28"/>
          <w:szCs w:val="28"/>
          <w:lang w:val="uz-Cyrl-UZ"/>
        </w:rPr>
        <w:t>xulq-atvorini</w:t>
      </w:r>
      <w:r>
        <w:rPr>
          <w:sz w:val="28"/>
          <w:szCs w:val="28"/>
          <w:lang w:val="uz-Cyrl-UZ"/>
        </w:rPr>
        <w:t xml:space="preserve"> </w:t>
      </w:r>
      <w:r w:rsidRPr="00E1396A">
        <w:rPr>
          <w:sz w:val="28"/>
          <w:szCs w:val="28"/>
          <w:lang w:val="uz-Cyrl-UZ"/>
        </w:rPr>
        <w:t>tushuntirish</w:t>
      </w:r>
      <w:r>
        <w:rPr>
          <w:sz w:val="28"/>
          <w:szCs w:val="28"/>
          <w:lang w:val="uz-Cyrl-UZ"/>
        </w:rPr>
        <w:t xml:space="preserve"> </w:t>
      </w:r>
      <w:r w:rsidRPr="00E1396A">
        <w:rPr>
          <w:sz w:val="28"/>
          <w:szCs w:val="28"/>
          <w:lang w:val="uz-Cyrl-UZ"/>
        </w:rPr>
        <w:t>uchun</w:t>
      </w:r>
      <w:r>
        <w:rPr>
          <w:sz w:val="28"/>
          <w:szCs w:val="28"/>
          <w:lang w:val="uz-Cyrl-UZ"/>
        </w:rPr>
        <w:t xml:space="preserve"> </w:t>
      </w:r>
      <w:r w:rsidRPr="00E1396A">
        <w:rPr>
          <w:sz w:val="28"/>
          <w:szCs w:val="28"/>
          <w:lang w:val="uz-Cyrl-UZ"/>
        </w:rPr>
        <w:t>foydalaniladi.</w:t>
      </w:r>
      <w:r>
        <w:rPr>
          <w:sz w:val="28"/>
          <w:szCs w:val="28"/>
          <w:lang w:val="uz-Cyrl-UZ"/>
        </w:rPr>
        <w:t xml:space="preserve"> </w:t>
      </w:r>
    </w:p>
    <w:p w14:paraId="746882D7" w14:textId="77777777" w:rsidR="00E864B8" w:rsidRPr="00E1396A" w:rsidRDefault="00E864B8" w:rsidP="00E864B8">
      <w:pPr>
        <w:pStyle w:val="a3"/>
        <w:ind w:left="0" w:firstLine="709"/>
        <w:jc w:val="both"/>
        <w:rPr>
          <w:sz w:val="28"/>
          <w:szCs w:val="28"/>
          <w:lang w:val="uz-Cyrl-UZ"/>
        </w:rPr>
      </w:pPr>
      <w:r w:rsidRPr="00E1396A">
        <w:rPr>
          <w:sz w:val="28"/>
          <w:szCs w:val="28"/>
          <w:lang w:val="uz-Cyrl-UZ"/>
        </w:rPr>
        <w:t>Ijtimoiy-gumanitar</w:t>
      </w:r>
      <w:r>
        <w:rPr>
          <w:sz w:val="28"/>
          <w:szCs w:val="28"/>
          <w:lang w:val="uz-Cyrl-UZ"/>
        </w:rPr>
        <w:t xml:space="preserve"> </w:t>
      </w:r>
      <w:r w:rsidRPr="00E1396A">
        <w:rPr>
          <w:sz w:val="28"/>
          <w:szCs w:val="28"/>
          <w:lang w:val="uz-Cyrl-UZ"/>
        </w:rPr>
        <w:t>fanlar</w:t>
      </w:r>
      <w:r>
        <w:rPr>
          <w:sz w:val="28"/>
          <w:szCs w:val="28"/>
          <w:lang w:val="uz-Cyrl-UZ"/>
        </w:rPr>
        <w:t xml:space="preserve"> </w:t>
      </w:r>
      <w:r w:rsidRPr="00E1396A">
        <w:rPr>
          <w:sz w:val="28"/>
          <w:szCs w:val="28"/>
          <w:lang w:val="uz-Cyrl-UZ"/>
        </w:rPr>
        <w:t>metodlari.</w:t>
      </w:r>
      <w:r>
        <w:rPr>
          <w:sz w:val="28"/>
          <w:szCs w:val="28"/>
          <w:lang w:val="uz-Cyrl-UZ"/>
        </w:rPr>
        <w:t xml:space="preserve"> </w:t>
      </w:r>
      <w:r w:rsidRPr="00E1396A">
        <w:rPr>
          <w:sz w:val="28"/>
          <w:szCs w:val="28"/>
          <w:lang w:val="uz-Cyrl-UZ"/>
        </w:rPr>
        <w:t>Ijtimoiy-gumanitar</w:t>
      </w:r>
      <w:r>
        <w:rPr>
          <w:sz w:val="28"/>
          <w:szCs w:val="28"/>
          <w:lang w:val="uz-Cyrl-UZ"/>
        </w:rPr>
        <w:t xml:space="preserve"> </w:t>
      </w:r>
      <w:r w:rsidRPr="00E1396A">
        <w:rPr>
          <w:sz w:val="28"/>
          <w:szCs w:val="28"/>
          <w:lang w:val="uz-Cyrl-UZ"/>
        </w:rPr>
        <w:t>fanlarda</w:t>
      </w:r>
      <w:r>
        <w:rPr>
          <w:sz w:val="28"/>
          <w:szCs w:val="28"/>
          <w:lang w:val="uz-Cyrl-UZ"/>
        </w:rPr>
        <w:t xml:space="preserve"> </w:t>
      </w:r>
      <w:r w:rsidRPr="00E1396A">
        <w:rPr>
          <w:sz w:val="28"/>
          <w:szCs w:val="28"/>
          <w:lang w:val="uz-Cyrl-UZ"/>
        </w:rPr>
        <w:t>kuzatish</w:t>
      </w:r>
      <w:r>
        <w:rPr>
          <w:sz w:val="28"/>
          <w:szCs w:val="28"/>
          <w:lang w:val="uz-Cyrl-UZ"/>
        </w:rPr>
        <w:t xml:space="preserve"> </w:t>
      </w:r>
      <w:r w:rsidRPr="00E1396A">
        <w:rPr>
          <w:sz w:val="28"/>
          <w:szCs w:val="28"/>
          <w:lang w:val="uz-Cyrl-UZ"/>
        </w:rPr>
        <w:t>natijalari</w:t>
      </w:r>
      <w:r>
        <w:rPr>
          <w:sz w:val="28"/>
          <w:szCs w:val="28"/>
          <w:lang w:val="uz-Cyrl-UZ"/>
        </w:rPr>
        <w:t xml:space="preserve"> </w:t>
      </w:r>
      <w:r w:rsidRPr="00E1396A">
        <w:rPr>
          <w:sz w:val="28"/>
          <w:szCs w:val="28"/>
          <w:lang w:val="uz-Cyrl-UZ"/>
        </w:rPr>
        <w:t>ko‘p</w:t>
      </w:r>
      <w:r>
        <w:rPr>
          <w:sz w:val="28"/>
          <w:szCs w:val="28"/>
          <w:lang w:val="uz-Cyrl-UZ"/>
        </w:rPr>
        <w:t xml:space="preserve"> </w:t>
      </w:r>
      <w:r w:rsidRPr="00E1396A">
        <w:rPr>
          <w:sz w:val="28"/>
          <w:szCs w:val="28"/>
          <w:lang w:val="uz-Cyrl-UZ"/>
        </w:rPr>
        <w:t>jihatdan</w:t>
      </w:r>
      <w:r>
        <w:rPr>
          <w:sz w:val="28"/>
          <w:szCs w:val="28"/>
          <w:lang w:val="uz-Cyrl-UZ"/>
        </w:rPr>
        <w:t xml:space="preserve"> </w:t>
      </w:r>
      <w:r w:rsidRPr="00E1396A">
        <w:rPr>
          <w:sz w:val="28"/>
          <w:szCs w:val="28"/>
          <w:lang w:val="uz-Cyrl-UZ"/>
        </w:rPr>
        <w:t>kuzatuvchining</w:t>
      </w:r>
      <w:r>
        <w:rPr>
          <w:sz w:val="28"/>
          <w:szCs w:val="28"/>
          <w:lang w:val="uz-Cyrl-UZ"/>
        </w:rPr>
        <w:t xml:space="preserve"> </w:t>
      </w:r>
      <w:r w:rsidRPr="00E1396A">
        <w:rPr>
          <w:sz w:val="28"/>
          <w:szCs w:val="28"/>
          <w:lang w:val="uz-Cyrl-UZ"/>
        </w:rPr>
        <w:t>shaxsiga,</w:t>
      </w:r>
      <w:r>
        <w:rPr>
          <w:sz w:val="28"/>
          <w:szCs w:val="28"/>
          <w:lang w:val="uz-Cyrl-UZ"/>
        </w:rPr>
        <w:t xml:space="preserve"> </w:t>
      </w:r>
      <w:r w:rsidRPr="00E1396A">
        <w:rPr>
          <w:sz w:val="28"/>
          <w:szCs w:val="28"/>
          <w:lang w:val="uz-Cyrl-UZ"/>
        </w:rPr>
        <w:t>uning</w:t>
      </w:r>
      <w:r>
        <w:rPr>
          <w:sz w:val="28"/>
          <w:szCs w:val="28"/>
          <w:lang w:val="uz-Cyrl-UZ"/>
        </w:rPr>
        <w:t xml:space="preserve"> </w:t>
      </w:r>
      <w:r w:rsidRPr="00E1396A">
        <w:rPr>
          <w:sz w:val="28"/>
          <w:szCs w:val="28"/>
          <w:lang w:val="uz-Cyrl-UZ"/>
        </w:rPr>
        <w:t>hayotiy</w:t>
      </w:r>
      <w:r>
        <w:rPr>
          <w:sz w:val="28"/>
          <w:szCs w:val="28"/>
          <w:lang w:val="uz-Cyrl-UZ"/>
        </w:rPr>
        <w:t xml:space="preserve"> </w:t>
      </w:r>
      <w:r w:rsidRPr="00E1396A">
        <w:rPr>
          <w:sz w:val="28"/>
          <w:szCs w:val="28"/>
          <w:lang w:val="uz-Cyrl-UZ"/>
        </w:rPr>
        <w:t>qarashlariga</w:t>
      </w:r>
      <w:r>
        <w:rPr>
          <w:sz w:val="28"/>
          <w:szCs w:val="28"/>
          <w:lang w:val="uz-Cyrl-UZ"/>
        </w:rPr>
        <w:t xml:space="preserve"> </w:t>
      </w:r>
      <w:r w:rsidRPr="00E1396A">
        <w:rPr>
          <w:sz w:val="28"/>
          <w:szCs w:val="28"/>
          <w:lang w:val="uz-Cyrl-UZ"/>
        </w:rPr>
        <w:t>va</w:t>
      </w:r>
      <w:r>
        <w:rPr>
          <w:sz w:val="28"/>
          <w:szCs w:val="28"/>
          <w:lang w:val="uz-Cyrl-UZ"/>
        </w:rPr>
        <w:t xml:space="preserve"> </w:t>
      </w:r>
      <w:r w:rsidRPr="00E1396A">
        <w:rPr>
          <w:sz w:val="28"/>
          <w:szCs w:val="28"/>
          <w:lang w:val="uz-Cyrl-UZ"/>
        </w:rPr>
        <w:t>boshqa</w:t>
      </w:r>
      <w:r>
        <w:rPr>
          <w:sz w:val="28"/>
          <w:szCs w:val="28"/>
          <w:lang w:val="uz-Cyrl-UZ"/>
        </w:rPr>
        <w:t xml:space="preserve"> </w:t>
      </w:r>
      <w:r w:rsidRPr="00E1396A">
        <w:rPr>
          <w:sz w:val="28"/>
          <w:szCs w:val="28"/>
          <w:lang w:val="uz-Cyrl-UZ"/>
        </w:rPr>
        <w:t>sub'ektiv</w:t>
      </w:r>
      <w:r>
        <w:rPr>
          <w:sz w:val="28"/>
          <w:szCs w:val="28"/>
          <w:lang w:val="uz-Cyrl-UZ"/>
        </w:rPr>
        <w:t xml:space="preserve"> </w:t>
      </w:r>
      <w:r w:rsidRPr="00E1396A">
        <w:rPr>
          <w:sz w:val="28"/>
          <w:szCs w:val="28"/>
          <w:lang w:val="uz-Cyrl-UZ"/>
        </w:rPr>
        <w:t>omillarga</w:t>
      </w:r>
      <w:r>
        <w:rPr>
          <w:sz w:val="28"/>
          <w:szCs w:val="28"/>
          <w:lang w:val="uz-Cyrl-UZ"/>
        </w:rPr>
        <w:t xml:space="preserve"> </w:t>
      </w:r>
      <w:r w:rsidRPr="00E1396A">
        <w:rPr>
          <w:sz w:val="28"/>
          <w:szCs w:val="28"/>
          <w:lang w:val="uz-Cyrl-UZ"/>
        </w:rPr>
        <w:t>bog‘liq</w:t>
      </w:r>
      <w:r>
        <w:rPr>
          <w:sz w:val="28"/>
          <w:szCs w:val="28"/>
          <w:lang w:val="uz-Cyrl-UZ"/>
        </w:rPr>
        <w:t xml:space="preserve"> </w:t>
      </w:r>
      <w:r w:rsidRPr="00E1396A">
        <w:rPr>
          <w:sz w:val="28"/>
          <w:szCs w:val="28"/>
          <w:lang w:val="uz-Cyrl-UZ"/>
        </w:rPr>
        <w:t>bo‘ladi.</w:t>
      </w:r>
      <w:r>
        <w:rPr>
          <w:sz w:val="28"/>
          <w:szCs w:val="28"/>
          <w:lang w:val="uz-Cyrl-UZ"/>
        </w:rPr>
        <w:t xml:space="preserve"> </w:t>
      </w:r>
      <w:r w:rsidRPr="00E1396A">
        <w:rPr>
          <w:sz w:val="28"/>
          <w:szCs w:val="28"/>
          <w:lang w:val="uz-Cyrl-UZ"/>
        </w:rPr>
        <w:t>Mazkur</w:t>
      </w:r>
      <w:r>
        <w:rPr>
          <w:sz w:val="28"/>
          <w:szCs w:val="28"/>
          <w:lang w:val="uz-Cyrl-UZ"/>
        </w:rPr>
        <w:t xml:space="preserve"> </w:t>
      </w:r>
      <w:r w:rsidRPr="00E1396A">
        <w:rPr>
          <w:sz w:val="28"/>
          <w:szCs w:val="28"/>
          <w:lang w:val="uz-Cyrl-UZ"/>
        </w:rPr>
        <w:t>fanlarda</w:t>
      </w:r>
      <w:r>
        <w:rPr>
          <w:sz w:val="28"/>
          <w:szCs w:val="28"/>
          <w:lang w:val="uz-Cyrl-UZ"/>
        </w:rPr>
        <w:t xml:space="preserve"> </w:t>
      </w:r>
      <w:r w:rsidRPr="00E1396A">
        <w:rPr>
          <w:sz w:val="28"/>
          <w:szCs w:val="28"/>
          <w:lang w:val="uz-Cyrl-UZ"/>
        </w:rPr>
        <w:t>oddiy</w:t>
      </w:r>
      <w:r>
        <w:rPr>
          <w:sz w:val="28"/>
          <w:szCs w:val="28"/>
          <w:lang w:val="uz-Cyrl-UZ"/>
        </w:rPr>
        <w:t xml:space="preserve"> </w:t>
      </w:r>
      <w:r w:rsidRPr="00E1396A">
        <w:rPr>
          <w:sz w:val="28"/>
          <w:szCs w:val="28"/>
          <w:lang w:val="uz-Cyrl-UZ"/>
        </w:rPr>
        <w:t>(faktlar</w:t>
      </w:r>
      <w:r>
        <w:rPr>
          <w:sz w:val="28"/>
          <w:szCs w:val="28"/>
          <w:lang w:val="uz-Cyrl-UZ"/>
        </w:rPr>
        <w:t xml:space="preserve"> </w:t>
      </w:r>
      <w:r w:rsidRPr="00E1396A">
        <w:rPr>
          <w:sz w:val="28"/>
          <w:szCs w:val="28"/>
          <w:lang w:val="uz-Cyrl-UZ"/>
        </w:rPr>
        <w:t>va</w:t>
      </w:r>
      <w:r>
        <w:rPr>
          <w:sz w:val="28"/>
          <w:szCs w:val="28"/>
          <w:lang w:val="uz-Cyrl-UZ"/>
        </w:rPr>
        <w:t xml:space="preserve"> </w:t>
      </w:r>
      <w:r w:rsidRPr="00E1396A">
        <w:rPr>
          <w:sz w:val="28"/>
          <w:szCs w:val="28"/>
          <w:lang w:val="uz-Cyrl-UZ"/>
        </w:rPr>
        <w:t>hodisalar</w:t>
      </w:r>
      <w:r>
        <w:rPr>
          <w:sz w:val="28"/>
          <w:szCs w:val="28"/>
          <w:lang w:val="uz-Cyrl-UZ"/>
        </w:rPr>
        <w:t xml:space="preserve"> </w:t>
      </w:r>
      <w:r w:rsidRPr="00E1396A">
        <w:rPr>
          <w:sz w:val="28"/>
          <w:szCs w:val="28"/>
          <w:lang w:val="uz-Cyrl-UZ"/>
        </w:rPr>
        <w:t>chetdan</w:t>
      </w:r>
      <w:r>
        <w:rPr>
          <w:sz w:val="28"/>
          <w:szCs w:val="28"/>
          <w:lang w:val="uz-Cyrl-UZ"/>
        </w:rPr>
        <w:t xml:space="preserve"> </w:t>
      </w:r>
      <w:r w:rsidRPr="00E1396A">
        <w:rPr>
          <w:sz w:val="28"/>
          <w:szCs w:val="28"/>
          <w:lang w:val="uz-Cyrl-UZ"/>
        </w:rPr>
        <w:t>turib</w:t>
      </w:r>
      <w:r>
        <w:rPr>
          <w:sz w:val="28"/>
          <w:szCs w:val="28"/>
          <w:lang w:val="uz-Cyrl-UZ"/>
        </w:rPr>
        <w:t xml:space="preserve"> </w:t>
      </w:r>
      <w:r w:rsidRPr="00E1396A">
        <w:rPr>
          <w:sz w:val="28"/>
          <w:szCs w:val="28"/>
          <w:lang w:val="uz-Cyrl-UZ"/>
        </w:rPr>
        <w:t>qayd</w:t>
      </w:r>
      <w:r>
        <w:rPr>
          <w:sz w:val="28"/>
          <w:szCs w:val="28"/>
          <w:lang w:val="uz-Cyrl-UZ"/>
        </w:rPr>
        <w:t xml:space="preserve"> </w:t>
      </w:r>
      <w:r w:rsidRPr="00E1396A">
        <w:rPr>
          <w:sz w:val="28"/>
          <w:szCs w:val="28"/>
          <w:lang w:val="uz-Cyrl-UZ"/>
        </w:rPr>
        <w:t>etiladi)</w:t>
      </w:r>
      <w:r>
        <w:rPr>
          <w:sz w:val="28"/>
          <w:szCs w:val="28"/>
          <w:lang w:val="uz-Cyrl-UZ"/>
        </w:rPr>
        <w:t xml:space="preserve"> </w:t>
      </w:r>
      <w:r w:rsidRPr="00E1396A">
        <w:rPr>
          <w:sz w:val="28"/>
          <w:szCs w:val="28"/>
          <w:lang w:val="uz-Cyrl-UZ"/>
        </w:rPr>
        <w:t>kuzatish</w:t>
      </w:r>
      <w:r>
        <w:rPr>
          <w:sz w:val="28"/>
          <w:szCs w:val="28"/>
          <w:lang w:val="uz-Cyrl-UZ"/>
        </w:rPr>
        <w:t xml:space="preserve"> </w:t>
      </w:r>
      <w:r w:rsidRPr="00E1396A">
        <w:rPr>
          <w:sz w:val="28"/>
          <w:szCs w:val="28"/>
          <w:lang w:val="uz-Cyrl-UZ"/>
        </w:rPr>
        <w:t>va</w:t>
      </w:r>
      <w:r>
        <w:rPr>
          <w:sz w:val="28"/>
          <w:szCs w:val="28"/>
          <w:lang w:val="uz-Cyrl-UZ"/>
        </w:rPr>
        <w:t xml:space="preserve"> </w:t>
      </w:r>
      <w:r w:rsidRPr="00E1396A">
        <w:rPr>
          <w:sz w:val="28"/>
          <w:szCs w:val="28"/>
          <w:lang w:val="uz-Cyrl-UZ"/>
        </w:rPr>
        <w:t>ishtirokchilikka</w:t>
      </w:r>
      <w:r>
        <w:rPr>
          <w:sz w:val="28"/>
          <w:szCs w:val="28"/>
          <w:lang w:val="uz-Cyrl-UZ"/>
        </w:rPr>
        <w:t xml:space="preserve"> </w:t>
      </w:r>
      <w:r w:rsidRPr="00E1396A">
        <w:rPr>
          <w:sz w:val="28"/>
          <w:szCs w:val="28"/>
          <w:lang w:val="uz-Cyrl-UZ"/>
        </w:rPr>
        <w:t>asoslangan</w:t>
      </w:r>
      <w:r>
        <w:rPr>
          <w:sz w:val="28"/>
          <w:szCs w:val="28"/>
          <w:lang w:val="uz-Cyrl-UZ"/>
        </w:rPr>
        <w:t xml:space="preserve"> </w:t>
      </w:r>
      <w:r w:rsidRPr="00E1396A">
        <w:rPr>
          <w:sz w:val="28"/>
          <w:szCs w:val="28"/>
          <w:lang w:val="uz-Cyrl-UZ"/>
        </w:rPr>
        <w:t>ichdan</w:t>
      </w:r>
      <w:r>
        <w:rPr>
          <w:sz w:val="28"/>
          <w:szCs w:val="28"/>
          <w:lang w:val="uz-Cyrl-UZ"/>
        </w:rPr>
        <w:t xml:space="preserve"> </w:t>
      </w:r>
      <w:r w:rsidRPr="00E1396A">
        <w:rPr>
          <w:sz w:val="28"/>
          <w:szCs w:val="28"/>
          <w:lang w:val="uz-Cyrl-UZ"/>
        </w:rPr>
        <w:t>turib(bunda</w:t>
      </w:r>
      <w:r>
        <w:rPr>
          <w:sz w:val="28"/>
          <w:szCs w:val="28"/>
          <w:lang w:val="uz-Cyrl-UZ"/>
        </w:rPr>
        <w:t xml:space="preserve"> </w:t>
      </w:r>
      <w:r w:rsidRPr="00E1396A">
        <w:rPr>
          <w:sz w:val="28"/>
          <w:szCs w:val="28"/>
          <w:lang w:val="uz-Cyrl-UZ"/>
        </w:rPr>
        <w:t>tadqiqotchi</w:t>
      </w:r>
      <w:r>
        <w:rPr>
          <w:sz w:val="28"/>
          <w:szCs w:val="28"/>
          <w:lang w:val="uz-Cyrl-UZ"/>
        </w:rPr>
        <w:t xml:space="preserve"> </w:t>
      </w:r>
      <w:r w:rsidRPr="00E1396A">
        <w:rPr>
          <w:sz w:val="28"/>
          <w:szCs w:val="28"/>
          <w:lang w:val="uz-Cyrl-UZ"/>
        </w:rPr>
        <w:t>ma'lum</w:t>
      </w:r>
      <w:r>
        <w:rPr>
          <w:sz w:val="28"/>
          <w:szCs w:val="28"/>
          <w:lang w:val="uz-Cyrl-UZ"/>
        </w:rPr>
        <w:t xml:space="preserve"> </w:t>
      </w:r>
      <w:r w:rsidRPr="00E1396A">
        <w:rPr>
          <w:sz w:val="28"/>
          <w:szCs w:val="28"/>
          <w:lang w:val="uz-Cyrl-UZ"/>
        </w:rPr>
        <w:t>ijtimoiy</w:t>
      </w:r>
      <w:r>
        <w:rPr>
          <w:sz w:val="28"/>
          <w:szCs w:val="28"/>
          <w:lang w:val="uz-Cyrl-UZ"/>
        </w:rPr>
        <w:t xml:space="preserve"> </w:t>
      </w:r>
      <w:r w:rsidRPr="00E1396A">
        <w:rPr>
          <w:sz w:val="28"/>
          <w:szCs w:val="28"/>
          <w:lang w:val="uz-Cyrl-UZ"/>
        </w:rPr>
        <w:t>muhitga</w:t>
      </w:r>
      <w:r>
        <w:rPr>
          <w:sz w:val="28"/>
          <w:szCs w:val="28"/>
          <w:lang w:val="uz-Cyrl-UZ"/>
        </w:rPr>
        <w:t xml:space="preserve"> </w:t>
      </w:r>
      <w:r w:rsidRPr="00E1396A">
        <w:rPr>
          <w:sz w:val="28"/>
          <w:szCs w:val="28"/>
          <w:lang w:val="uz-Cyrl-UZ"/>
        </w:rPr>
        <w:t>qo‘shiladi,</w:t>
      </w:r>
      <w:r>
        <w:rPr>
          <w:sz w:val="28"/>
          <w:szCs w:val="28"/>
          <w:lang w:val="uz-Cyrl-UZ"/>
        </w:rPr>
        <w:t xml:space="preserve"> </w:t>
      </w:r>
      <w:r w:rsidRPr="00E1396A">
        <w:rPr>
          <w:sz w:val="28"/>
          <w:szCs w:val="28"/>
          <w:lang w:val="uz-Cyrl-UZ"/>
        </w:rPr>
        <w:t>unga</w:t>
      </w:r>
      <w:r>
        <w:rPr>
          <w:sz w:val="28"/>
          <w:szCs w:val="28"/>
          <w:lang w:val="uz-Cyrl-UZ"/>
        </w:rPr>
        <w:t xml:space="preserve"> </w:t>
      </w:r>
      <w:r w:rsidRPr="00E1396A">
        <w:rPr>
          <w:sz w:val="28"/>
          <w:szCs w:val="28"/>
          <w:lang w:val="uz-Cyrl-UZ"/>
        </w:rPr>
        <w:t>moslashadi</w:t>
      </w:r>
      <w:r>
        <w:rPr>
          <w:sz w:val="28"/>
          <w:szCs w:val="28"/>
          <w:lang w:val="uz-Cyrl-UZ"/>
        </w:rPr>
        <w:t xml:space="preserve"> </w:t>
      </w:r>
      <w:r w:rsidRPr="00E1396A">
        <w:rPr>
          <w:sz w:val="28"/>
          <w:szCs w:val="28"/>
          <w:lang w:val="uz-Cyrl-UZ"/>
        </w:rPr>
        <w:t>va</w:t>
      </w:r>
      <w:r>
        <w:rPr>
          <w:sz w:val="28"/>
          <w:szCs w:val="28"/>
          <w:lang w:val="uz-Cyrl-UZ"/>
        </w:rPr>
        <w:t xml:space="preserve"> </w:t>
      </w:r>
      <w:r w:rsidRPr="00E1396A">
        <w:rPr>
          <w:sz w:val="28"/>
          <w:szCs w:val="28"/>
          <w:lang w:val="uz-Cyrl-UZ"/>
        </w:rPr>
        <w:t>hodisalarni</w:t>
      </w:r>
      <w:r>
        <w:rPr>
          <w:sz w:val="28"/>
          <w:szCs w:val="28"/>
          <w:lang w:val="uz-Cyrl-UZ"/>
        </w:rPr>
        <w:t xml:space="preserve"> </w:t>
      </w:r>
      <w:r w:rsidRPr="00E1396A">
        <w:rPr>
          <w:sz w:val="28"/>
          <w:szCs w:val="28"/>
          <w:lang w:val="uz-Cyrl-UZ"/>
        </w:rPr>
        <w:t>«ichdan»</w:t>
      </w:r>
      <w:r>
        <w:rPr>
          <w:sz w:val="28"/>
          <w:szCs w:val="28"/>
          <w:lang w:val="uz-Cyrl-UZ"/>
        </w:rPr>
        <w:t xml:space="preserve"> </w:t>
      </w:r>
      <w:r w:rsidRPr="00E1396A">
        <w:rPr>
          <w:sz w:val="28"/>
          <w:szCs w:val="28"/>
          <w:lang w:val="uz-Cyrl-UZ"/>
        </w:rPr>
        <w:t>tahlil</w:t>
      </w:r>
      <w:r>
        <w:rPr>
          <w:sz w:val="28"/>
          <w:szCs w:val="28"/>
          <w:lang w:val="uz-Cyrl-UZ"/>
        </w:rPr>
        <w:t xml:space="preserve"> </w:t>
      </w:r>
      <w:r w:rsidRPr="00E1396A">
        <w:rPr>
          <w:sz w:val="28"/>
          <w:szCs w:val="28"/>
          <w:lang w:val="uz-Cyrl-UZ"/>
        </w:rPr>
        <w:t>qiladi)</w:t>
      </w:r>
      <w:r>
        <w:rPr>
          <w:sz w:val="28"/>
          <w:szCs w:val="28"/>
          <w:lang w:val="uz-Cyrl-UZ"/>
        </w:rPr>
        <w:t xml:space="preserve"> </w:t>
      </w:r>
      <w:r w:rsidRPr="00E1396A">
        <w:rPr>
          <w:sz w:val="28"/>
          <w:szCs w:val="28"/>
          <w:lang w:val="uz-Cyrl-UZ"/>
        </w:rPr>
        <w:t>kuzatish</w:t>
      </w:r>
      <w:r>
        <w:rPr>
          <w:sz w:val="28"/>
          <w:szCs w:val="28"/>
          <w:lang w:val="uz-Cyrl-UZ"/>
        </w:rPr>
        <w:t xml:space="preserve"> </w:t>
      </w:r>
      <w:r w:rsidRPr="00E1396A">
        <w:rPr>
          <w:sz w:val="28"/>
          <w:szCs w:val="28"/>
          <w:lang w:val="uz-Cyrl-UZ"/>
        </w:rPr>
        <w:t>farqlanadi.</w:t>
      </w:r>
      <w:r>
        <w:rPr>
          <w:sz w:val="28"/>
          <w:szCs w:val="28"/>
          <w:lang w:val="uz-Cyrl-UZ"/>
        </w:rPr>
        <w:t xml:space="preserve"> </w:t>
      </w:r>
      <w:r w:rsidRPr="00E1396A">
        <w:rPr>
          <w:sz w:val="28"/>
          <w:szCs w:val="28"/>
          <w:lang w:val="uz-Cyrl-UZ"/>
        </w:rPr>
        <w:t>Psixologiyada</w:t>
      </w:r>
      <w:r>
        <w:rPr>
          <w:sz w:val="28"/>
          <w:szCs w:val="28"/>
          <w:lang w:val="uz-Cyrl-UZ"/>
        </w:rPr>
        <w:t xml:space="preserve"> </w:t>
      </w:r>
      <w:r w:rsidRPr="00E1396A">
        <w:rPr>
          <w:sz w:val="28"/>
          <w:szCs w:val="28"/>
          <w:lang w:val="uz-Cyrl-UZ"/>
        </w:rPr>
        <w:t>kuzatishning</w:t>
      </w:r>
      <w:r>
        <w:rPr>
          <w:sz w:val="28"/>
          <w:szCs w:val="28"/>
          <w:lang w:val="uz-Cyrl-UZ"/>
        </w:rPr>
        <w:t xml:space="preserve"> </w:t>
      </w:r>
      <w:r w:rsidRPr="00E1396A">
        <w:rPr>
          <w:sz w:val="28"/>
          <w:szCs w:val="28"/>
          <w:lang w:val="uz-Cyrl-UZ"/>
        </w:rPr>
        <w:t>o‘z-o‘zini</w:t>
      </w:r>
      <w:r>
        <w:rPr>
          <w:sz w:val="28"/>
          <w:szCs w:val="28"/>
          <w:lang w:val="uz-Cyrl-UZ"/>
        </w:rPr>
        <w:t xml:space="preserve"> </w:t>
      </w:r>
      <w:r w:rsidRPr="00E1396A">
        <w:rPr>
          <w:sz w:val="28"/>
          <w:szCs w:val="28"/>
          <w:lang w:val="uz-Cyrl-UZ"/>
        </w:rPr>
        <w:t>kuzatish</w:t>
      </w:r>
      <w:r>
        <w:rPr>
          <w:sz w:val="28"/>
          <w:szCs w:val="28"/>
          <w:lang w:val="uz-Cyrl-UZ"/>
        </w:rPr>
        <w:t xml:space="preserve"> </w:t>
      </w:r>
      <w:r w:rsidRPr="00E1396A">
        <w:rPr>
          <w:sz w:val="28"/>
          <w:szCs w:val="28"/>
          <w:lang w:val="uz-Cyrl-UZ"/>
        </w:rPr>
        <w:t>(introspeksiya)</w:t>
      </w:r>
      <w:r>
        <w:rPr>
          <w:sz w:val="28"/>
          <w:szCs w:val="28"/>
          <w:lang w:val="uz-Cyrl-UZ"/>
        </w:rPr>
        <w:t xml:space="preserve"> </w:t>
      </w:r>
      <w:r w:rsidRPr="00E1396A">
        <w:rPr>
          <w:sz w:val="28"/>
          <w:szCs w:val="28"/>
          <w:lang w:val="uz-Cyrl-UZ"/>
        </w:rPr>
        <w:t>va</w:t>
      </w:r>
      <w:r>
        <w:rPr>
          <w:sz w:val="28"/>
          <w:szCs w:val="28"/>
          <w:lang w:val="uz-Cyrl-UZ"/>
        </w:rPr>
        <w:t xml:space="preserve"> </w:t>
      </w:r>
      <w:r w:rsidRPr="00E1396A">
        <w:rPr>
          <w:sz w:val="28"/>
          <w:szCs w:val="28"/>
          <w:lang w:val="uz-Cyrl-UZ"/>
        </w:rPr>
        <w:t>empatiya</w:t>
      </w:r>
      <w:r>
        <w:rPr>
          <w:sz w:val="28"/>
          <w:szCs w:val="28"/>
          <w:lang w:val="uz-Cyrl-UZ"/>
        </w:rPr>
        <w:t xml:space="preserve"> </w:t>
      </w:r>
      <w:r w:rsidRPr="00E1396A">
        <w:rPr>
          <w:sz w:val="28"/>
          <w:szCs w:val="28"/>
          <w:lang w:val="uz-Cyrl-UZ"/>
        </w:rPr>
        <w:t>(boshqa</w:t>
      </w:r>
      <w:r>
        <w:rPr>
          <w:sz w:val="28"/>
          <w:szCs w:val="28"/>
          <w:lang w:val="uz-Cyrl-UZ"/>
        </w:rPr>
        <w:t xml:space="preserve"> </w:t>
      </w:r>
      <w:r w:rsidRPr="00E1396A">
        <w:rPr>
          <w:sz w:val="28"/>
          <w:szCs w:val="28"/>
          <w:lang w:val="uz-Cyrl-UZ"/>
        </w:rPr>
        <w:t>odamlarning</w:t>
      </w:r>
      <w:r>
        <w:rPr>
          <w:sz w:val="28"/>
          <w:szCs w:val="28"/>
          <w:lang w:val="uz-Cyrl-UZ"/>
        </w:rPr>
        <w:t xml:space="preserve"> </w:t>
      </w:r>
      <w:r w:rsidRPr="00E1396A">
        <w:rPr>
          <w:sz w:val="28"/>
          <w:szCs w:val="28"/>
          <w:lang w:val="uz-Cyrl-UZ"/>
        </w:rPr>
        <w:t>ruhiy</w:t>
      </w:r>
      <w:r>
        <w:rPr>
          <w:sz w:val="28"/>
          <w:szCs w:val="28"/>
          <w:lang w:val="uz-Cyrl-UZ"/>
        </w:rPr>
        <w:t xml:space="preserve"> </w:t>
      </w:r>
      <w:r w:rsidRPr="00E1396A">
        <w:rPr>
          <w:sz w:val="28"/>
          <w:szCs w:val="28"/>
          <w:lang w:val="uz-Cyrl-UZ"/>
        </w:rPr>
        <w:t>kechinmalariga</w:t>
      </w:r>
      <w:r>
        <w:rPr>
          <w:sz w:val="28"/>
          <w:szCs w:val="28"/>
          <w:lang w:val="uz-Cyrl-UZ"/>
        </w:rPr>
        <w:t xml:space="preserve"> </w:t>
      </w:r>
      <w:r w:rsidRPr="00E1396A">
        <w:rPr>
          <w:sz w:val="28"/>
          <w:szCs w:val="28"/>
          <w:lang w:val="uz-Cyrl-UZ"/>
        </w:rPr>
        <w:t>kirib</w:t>
      </w:r>
      <w:r>
        <w:rPr>
          <w:sz w:val="28"/>
          <w:szCs w:val="28"/>
          <w:lang w:val="uz-Cyrl-UZ"/>
        </w:rPr>
        <w:t xml:space="preserve"> </w:t>
      </w:r>
      <w:r w:rsidRPr="00E1396A">
        <w:rPr>
          <w:sz w:val="28"/>
          <w:szCs w:val="28"/>
          <w:lang w:val="uz-Cyrl-UZ"/>
        </w:rPr>
        <w:t>borish,</w:t>
      </w:r>
      <w:r>
        <w:rPr>
          <w:sz w:val="28"/>
          <w:szCs w:val="28"/>
          <w:lang w:val="uz-Cyrl-UZ"/>
        </w:rPr>
        <w:t xml:space="preserve"> </w:t>
      </w:r>
      <w:r w:rsidRPr="00E1396A">
        <w:rPr>
          <w:sz w:val="28"/>
          <w:szCs w:val="28"/>
          <w:lang w:val="uz-Cyrl-UZ"/>
        </w:rPr>
        <w:t>ularning</w:t>
      </w:r>
      <w:r>
        <w:rPr>
          <w:sz w:val="28"/>
          <w:szCs w:val="28"/>
          <w:lang w:val="uz-Cyrl-UZ"/>
        </w:rPr>
        <w:t xml:space="preserve"> </w:t>
      </w:r>
      <w:r w:rsidRPr="00E1396A">
        <w:rPr>
          <w:sz w:val="28"/>
          <w:szCs w:val="28"/>
          <w:lang w:val="uz-Cyrl-UZ"/>
        </w:rPr>
        <w:t>ichki</w:t>
      </w:r>
      <w:r>
        <w:rPr>
          <w:sz w:val="28"/>
          <w:szCs w:val="28"/>
          <w:lang w:val="uz-Cyrl-UZ"/>
        </w:rPr>
        <w:t xml:space="preserve"> </w:t>
      </w:r>
      <w:r w:rsidRPr="00E1396A">
        <w:rPr>
          <w:sz w:val="28"/>
          <w:szCs w:val="28"/>
          <w:lang w:val="uz-Cyrl-UZ"/>
        </w:rPr>
        <w:t>dunyosi–sezgilari,</w:t>
      </w:r>
      <w:r>
        <w:rPr>
          <w:sz w:val="28"/>
          <w:szCs w:val="28"/>
          <w:lang w:val="uz-Cyrl-UZ"/>
        </w:rPr>
        <w:t xml:space="preserve"> </w:t>
      </w:r>
      <w:r w:rsidRPr="00E1396A">
        <w:rPr>
          <w:sz w:val="28"/>
          <w:szCs w:val="28"/>
          <w:lang w:val="uz-Cyrl-UZ"/>
        </w:rPr>
        <w:t>fikrlari,</w:t>
      </w:r>
      <w:r>
        <w:rPr>
          <w:sz w:val="28"/>
          <w:szCs w:val="28"/>
          <w:lang w:val="uz-Cyrl-UZ"/>
        </w:rPr>
        <w:t xml:space="preserve"> </w:t>
      </w:r>
      <w:r w:rsidRPr="00E1396A">
        <w:rPr>
          <w:sz w:val="28"/>
          <w:szCs w:val="28"/>
          <w:lang w:val="uz-Cyrl-UZ"/>
        </w:rPr>
        <w:t>xohish-istaklarini</w:t>
      </w:r>
      <w:r>
        <w:rPr>
          <w:sz w:val="28"/>
          <w:szCs w:val="28"/>
          <w:lang w:val="uz-Cyrl-UZ"/>
        </w:rPr>
        <w:t xml:space="preserve"> </w:t>
      </w:r>
      <w:r w:rsidRPr="00E1396A">
        <w:rPr>
          <w:sz w:val="28"/>
          <w:szCs w:val="28"/>
          <w:lang w:val="uz-Cyrl-UZ"/>
        </w:rPr>
        <w:t>tushunishga</w:t>
      </w:r>
      <w:r>
        <w:rPr>
          <w:sz w:val="28"/>
          <w:szCs w:val="28"/>
          <w:lang w:val="uz-Cyrl-UZ"/>
        </w:rPr>
        <w:t xml:space="preserve"> </w:t>
      </w:r>
      <w:r w:rsidRPr="00E1396A">
        <w:rPr>
          <w:sz w:val="28"/>
          <w:szCs w:val="28"/>
          <w:lang w:val="uz-Cyrl-UZ"/>
        </w:rPr>
        <w:t>intilish</w:t>
      </w:r>
      <w:r>
        <w:rPr>
          <w:sz w:val="28"/>
          <w:szCs w:val="28"/>
          <w:lang w:val="uz-Cyrl-UZ"/>
        </w:rPr>
        <w:t xml:space="preserve"> </w:t>
      </w:r>
      <w:r w:rsidRPr="00E1396A">
        <w:rPr>
          <w:sz w:val="28"/>
          <w:szCs w:val="28"/>
          <w:lang w:val="uz-Cyrl-UZ"/>
        </w:rPr>
        <w:t>va</w:t>
      </w:r>
      <w:r>
        <w:rPr>
          <w:sz w:val="28"/>
          <w:szCs w:val="28"/>
          <w:lang w:val="uz-Cyrl-UZ"/>
        </w:rPr>
        <w:t xml:space="preserve"> </w:t>
      </w:r>
      <w:r w:rsidRPr="00E1396A">
        <w:rPr>
          <w:sz w:val="28"/>
          <w:szCs w:val="28"/>
          <w:lang w:val="uz-Cyrl-UZ"/>
        </w:rPr>
        <w:t>h.k.)</w:t>
      </w:r>
      <w:r>
        <w:rPr>
          <w:sz w:val="28"/>
          <w:szCs w:val="28"/>
          <w:lang w:val="uz-Cyrl-UZ"/>
        </w:rPr>
        <w:t xml:space="preserve"> </w:t>
      </w:r>
      <w:r w:rsidRPr="00E1396A">
        <w:rPr>
          <w:sz w:val="28"/>
          <w:szCs w:val="28"/>
          <w:lang w:val="uz-Cyrl-UZ"/>
        </w:rPr>
        <w:t>farqlanadi.</w:t>
      </w:r>
      <w:r>
        <w:rPr>
          <w:sz w:val="28"/>
          <w:szCs w:val="28"/>
          <w:lang w:val="uz-Cyrl-UZ"/>
        </w:rPr>
        <w:t xml:space="preserve"> </w:t>
      </w:r>
    </w:p>
    <w:p w14:paraId="687058C1" w14:textId="77777777" w:rsidR="00E864B8" w:rsidRPr="00E1396A" w:rsidRDefault="00E864B8" w:rsidP="00E864B8">
      <w:pPr>
        <w:pStyle w:val="a3"/>
        <w:ind w:left="0" w:firstLine="709"/>
        <w:jc w:val="both"/>
        <w:rPr>
          <w:sz w:val="28"/>
          <w:szCs w:val="28"/>
          <w:lang w:val="uz-Cyrl-UZ"/>
        </w:rPr>
      </w:pPr>
      <w:r w:rsidRPr="00E1396A">
        <w:rPr>
          <w:sz w:val="28"/>
          <w:szCs w:val="28"/>
          <w:lang w:val="uz-Cyrl-UZ"/>
        </w:rPr>
        <w:t>Etnometodologiya</w:t>
      </w:r>
      <w:r>
        <w:rPr>
          <w:sz w:val="28"/>
          <w:szCs w:val="28"/>
          <w:lang w:val="uz-Cyrl-UZ"/>
        </w:rPr>
        <w:t xml:space="preserve"> </w:t>
      </w:r>
      <w:r w:rsidRPr="00E1396A">
        <w:rPr>
          <w:sz w:val="28"/>
          <w:szCs w:val="28"/>
          <w:lang w:val="uz-Cyrl-UZ"/>
        </w:rPr>
        <w:t>ichdan</w:t>
      </w:r>
      <w:r>
        <w:rPr>
          <w:sz w:val="28"/>
          <w:szCs w:val="28"/>
          <w:lang w:val="uz-Cyrl-UZ"/>
        </w:rPr>
        <w:t xml:space="preserve"> </w:t>
      </w:r>
      <w:r w:rsidRPr="00E1396A">
        <w:rPr>
          <w:sz w:val="28"/>
          <w:szCs w:val="28"/>
          <w:lang w:val="uz-Cyrl-UZ"/>
        </w:rPr>
        <w:t>turib</w:t>
      </w:r>
      <w:r>
        <w:rPr>
          <w:sz w:val="28"/>
          <w:szCs w:val="28"/>
          <w:lang w:val="uz-Cyrl-UZ"/>
        </w:rPr>
        <w:t xml:space="preserve"> </w:t>
      </w:r>
      <w:r w:rsidRPr="00E1396A">
        <w:rPr>
          <w:sz w:val="28"/>
          <w:szCs w:val="28"/>
          <w:lang w:val="uz-Cyrl-UZ"/>
        </w:rPr>
        <w:t>kuzatishning</w:t>
      </w:r>
      <w:r>
        <w:rPr>
          <w:sz w:val="28"/>
          <w:szCs w:val="28"/>
          <w:lang w:val="uz-Cyrl-UZ"/>
        </w:rPr>
        <w:t xml:space="preserve"> </w:t>
      </w:r>
      <w:r w:rsidRPr="00E1396A">
        <w:rPr>
          <w:sz w:val="28"/>
          <w:szCs w:val="28"/>
          <w:lang w:val="uz-Cyrl-UZ"/>
        </w:rPr>
        <w:t>turlaridan</w:t>
      </w:r>
      <w:r>
        <w:rPr>
          <w:sz w:val="28"/>
          <w:szCs w:val="28"/>
          <w:lang w:val="uz-Cyrl-UZ"/>
        </w:rPr>
        <w:t xml:space="preserve"> </w:t>
      </w:r>
      <w:r w:rsidRPr="00E1396A">
        <w:rPr>
          <w:sz w:val="28"/>
          <w:szCs w:val="28"/>
          <w:lang w:val="uz-Cyrl-UZ"/>
        </w:rPr>
        <w:t>biri</w:t>
      </w:r>
      <w:r>
        <w:rPr>
          <w:sz w:val="28"/>
          <w:szCs w:val="28"/>
          <w:lang w:val="uz-Cyrl-UZ"/>
        </w:rPr>
        <w:t xml:space="preserve"> </w:t>
      </w:r>
      <w:r w:rsidRPr="00E1396A">
        <w:rPr>
          <w:sz w:val="28"/>
          <w:szCs w:val="28"/>
          <w:lang w:val="uz-Cyrl-UZ"/>
        </w:rPr>
        <w:t>bo‘lib,</w:t>
      </w:r>
      <w:r>
        <w:rPr>
          <w:sz w:val="28"/>
          <w:szCs w:val="28"/>
          <w:lang w:val="uz-Cyrl-UZ"/>
        </w:rPr>
        <w:t xml:space="preserve"> </w:t>
      </w:r>
      <w:r w:rsidRPr="00E1396A">
        <w:rPr>
          <w:sz w:val="28"/>
          <w:szCs w:val="28"/>
          <w:lang w:val="uz-Cyrl-UZ"/>
        </w:rPr>
        <w:t>u</w:t>
      </w:r>
      <w:r>
        <w:rPr>
          <w:sz w:val="28"/>
          <w:szCs w:val="28"/>
          <w:lang w:val="uz-Cyrl-UZ"/>
        </w:rPr>
        <w:t xml:space="preserve"> </w:t>
      </w:r>
      <w:r w:rsidRPr="00E1396A">
        <w:rPr>
          <w:sz w:val="28"/>
          <w:szCs w:val="28"/>
          <w:lang w:val="uz-Cyrl-UZ"/>
        </w:rPr>
        <w:t>ijtimoiy</w:t>
      </w:r>
      <w:r>
        <w:rPr>
          <w:sz w:val="28"/>
          <w:szCs w:val="28"/>
          <w:lang w:val="uz-Cyrl-UZ"/>
        </w:rPr>
        <w:t xml:space="preserve"> </w:t>
      </w:r>
      <w:r w:rsidRPr="00E1396A">
        <w:rPr>
          <w:sz w:val="28"/>
          <w:szCs w:val="28"/>
          <w:lang w:val="uz-Cyrl-UZ"/>
        </w:rPr>
        <w:t>hodisa</w:t>
      </w:r>
      <w:r>
        <w:rPr>
          <w:sz w:val="28"/>
          <w:szCs w:val="28"/>
          <w:lang w:val="uz-Cyrl-UZ"/>
        </w:rPr>
        <w:t xml:space="preserve"> </w:t>
      </w:r>
      <w:r w:rsidRPr="00E1396A">
        <w:rPr>
          <w:sz w:val="28"/>
          <w:szCs w:val="28"/>
          <w:lang w:val="uz-Cyrl-UZ"/>
        </w:rPr>
        <w:t>va</w:t>
      </w:r>
      <w:r>
        <w:rPr>
          <w:sz w:val="28"/>
          <w:szCs w:val="28"/>
          <w:lang w:val="uz-Cyrl-UZ"/>
        </w:rPr>
        <w:t xml:space="preserve"> </w:t>
      </w:r>
      <w:r w:rsidRPr="00E1396A">
        <w:rPr>
          <w:sz w:val="28"/>
          <w:szCs w:val="28"/>
          <w:lang w:val="uz-Cyrl-UZ"/>
        </w:rPr>
        <w:t>voqyealarni</w:t>
      </w:r>
      <w:r>
        <w:rPr>
          <w:sz w:val="28"/>
          <w:szCs w:val="28"/>
          <w:lang w:val="uz-Cyrl-UZ"/>
        </w:rPr>
        <w:t xml:space="preserve"> </w:t>
      </w:r>
      <w:r w:rsidRPr="00E1396A">
        <w:rPr>
          <w:sz w:val="28"/>
          <w:szCs w:val="28"/>
          <w:lang w:val="uz-Cyrl-UZ"/>
        </w:rPr>
        <w:t>tavsiflash</w:t>
      </w:r>
      <w:r>
        <w:rPr>
          <w:sz w:val="28"/>
          <w:szCs w:val="28"/>
          <w:lang w:val="uz-Cyrl-UZ"/>
        </w:rPr>
        <w:t xml:space="preserve"> </w:t>
      </w:r>
      <w:r w:rsidRPr="00E1396A">
        <w:rPr>
          <w:sz w:val="28"/>
          <w:szCs w:val="28"/>
          <w:lang w:val="uz-Cyrl-UZ"/>
        </w:rPr>
        <w:t>hamda</w:t>
      </w:r>
      <w:r>
        <w:rPr>
          <w:sz w:val="28"/>
          <w:szCs w:val="28"/>
          <w:lang w:val="uz-Cyrl-UZ"/>
        </w:rPr>
        <w:t xml:space="preserve"> </w:t>
      </w:r>
      <w:r w:rsidRPr="00E1396A">
        <w:rPr>
          <w:sz w:val="28"/>
          <w:szCs w:val="28"/>
          <w:lang w:val="uz-Cyrl-UZ"/>
        </w:rPr>
        <w:t>kuzatish</w:t>
      </w:r>
      <w:r>
        <w:rPr>
          <w:sz w:val="28"/>
          <w:szCs w:val="28"/>
          <w:lang w:val="uz-Cyrl-UZ"/>
        </w:rPr>
        <w:t xml:space="preserve"> </w:t>
      </w:r>
      <w:r w:rsidRPr="00E1396A">
        <w:rPr>
          <w:sz w:val="28"/>
          <w:szCs w:val="28"/>
          <w:lang w:val="uz-Cyrl-UZ"/>
        </w:rPr>
        <w:t>natijalarini</w:t>
      </w:r>
      <w:r>
        <w:rPr>
          <w:sz w:val="28"/>
          <w:szCs w:val="28"/>
          <w:lang w:val="uz-Cyrl-UZ"/>
        </w:rPr>
        <w:t xml:space="preserve"> </w:t>
      </w:r>
      <w:r w:rsidRPr="00E1396A">
        <w:rPr>
          <w:sz w:val="28"/>
          <w:szCs w:val="28"/>
          <w:lang w:val="uz-Cyrl-UZ"/>
        </w:rPr>
        <w:t>ularni</w:t>
      </w:r>
      <w:r>
        <w:rPr>
          <w:sz w:val="28"/>
          <w:szCs w:val="28"/>
          <w:lang w:val="uz-Cyrl-UZ"/>
        </w:rPr>
        <w:t xml:space="preserve"> </w:t>
      </w:r>
      <w:r w:rsidRPr="00E1396A">
        <w:rPr>
          <w:sz w:val="28"/>
          <w:szCs w:val="28"/>
          <w:lang w:val="uz-Cyrl-UZ"/>
        </w:rPr>
        <w:t>tushunish</w:t>
      </w:r>
      <w:r>
        <w:rPr>
          <w:sz w:val="28"/>
          <w:szCs w:val="28"/>
          <w:lang w:val="uz-Cyrl-UZ"/>
        </w:rPr>
        <w:t xml:space="preserve"> </w:t>
      </w:r>
      <w:r w:rsidRPr="00E1396A">
        <w:rPr>
          <w:sz w:val="28"/>
          <w:szCs w:val="28"/>
          <w:lang w:val="uz-Cyrl-UZ"/>
        </w:rPr>
        <w:t>g‘oyalari</w:t>
      </w:r>
      <w:r>
        <w:rPr>
          <w:sz w:val="28"/>
          <w:szCs w:val="28"/>
          <w:lang w:val="uz-Cyrl-UZ"/>
        </w:rPr>
        <w:t xml:space="preserve"> </w:t>
      </w:r>
      <w:r w:rsidRPr="00E1396A">
        <w:rPr>
          <w:sz w:val="28"/>
          <w:szCs w:val="28"/>
          <w:lang w:val="uz-Cyrl-UZ"/>
        </w:rPr>
        <w:t>bilan</w:t>
      </w:r>
      <w:r>
        <w:rPr>
          <w:sz w:val="28"/>
          <w:szCs w:val="28"/>
          <w:lang w:val="uz-Cyrl-UZ"/>
        </w:rPr>
        <w:t xml:space="preserve"> </w:t>
      </w:r>
      <w:r w:rsidRPr="00E1396A">
        <w:rPr>
          <w:sz w:val="28"/>
          <w:szCs w:val="28"/>
          <w:lang w:val="uz-Cyrl-UZ"/>
        </w:rPr>
        <w:t>to‘ldirishni</w:t>
      </w:r>
      <w:r>
        <w:rPr>
          <w:sz w:val="28"/>
          <w:szCs w:val="28"/>
          <w:lang w:val="uz-Cyrl-UZ"/>
        </w:rPr>
        <w:t xml:space="preserve"> </w:t>
      </w:r>
      <w:r w:rsidRPr="00E1396A">
        <w:rPr>
          <w:sz w:val="28"/>
          <w:szCs w:val="28"/>
          <w:lang w:val="uz-Cyrl-UZ"/>
        </w:rPr>
        <w:t>nazarda</w:t>
      </w:r>
      <w:r>
        <w:rPr>
          <w:sz w:val="28"/>
          <w:szCs w:val="28"/>
          <w:lang w:val="uz-Cyrl-UZ"/>
        </w:rPr>
        <w:t xml:space="preserve"> </w:t>
      </w:r>
      <w:r w:rsidRPr="00E1396A">
        <w:rPr>
          <w:sz w:val="28"/>
          <w:szCs w:val="28"/>
          <w:lang w:val="uz-Cyrl-UZ"/>
        </w:rPr>
        <w:t>tutadi.</w:t>
      </w:r>
      <w:r>
        <w:rPr>
          <w:sz w:val="28"/>
          <w:szCs w:val="28"/>
          <w:lang w:val="uz-Cyrl-UZ"/>
        </w:rPr>
        <w:t xml:space="preserve"> </w:t>
      </w:r>
      <w:r w:rsidRPr="00E1396A">
        <w:rPr>
          <w:sz w:val="28"/>
          <w:szCs w:val="28"/>
          <w:lang w:val="uz-Cyrl-UZ"/>
        </w:rPr>
        <w:t>Mazkur</w:t>
      </w:r>
      <w:r>
        <w:rPr>
          <w:sz w:val="28"/>
          <w:szCs w:val="28"/>
          <w:lang w:val="uz-Cyrl-UZ"/>
        </w:rPr>
        <w:t xml:space="preserve"> </w:t>
      </w:r>
      <w:r w:rsidRPr="00E1396A">
        <w:rPr>
          <w:sz w:val="28"/>
          <w:szCs w:val="28"/>
          <w:lang w:val="uz-Cyrl-UZ"/>
        </w:rPr>
        <w:t>yondashuv</w:t>
      </w:r>
      <w:r>
        <w:rPr>
          <w:sz w:val="28"/>
          <w:szCs w:val="28"/>
          <w:lang w:val="uz-Cyrl-UZ"/>
        </w:rPr>
        <w:t xml:space="preserve"> </w:t>
      </w:r>
      <w:r w:rsidRPr="00E1396A">
        <w:rPr>
          <w:sz w:val="28"/>
          <w:szCs w:val="28"/>
          <w:lang w:val="uz-Cyrl-UZ"/>
        </w:rPr>
        <w:t>hozirda</w:t>
      </w:r>
      <w:r>
        <w:rPr>
          <w:sz w:val="28"/>
          <w:szCs w:val="28"/>
          <w:lang w:val="uz-Cyrl-UZ"/>
        </w:rPr>
        <w:t xml:space="preserve"> </w:t>
      </w:r>
      <w:r w:rsidRPr="00E1396A">
        <w:rPr>
          <w:sz w:val="28"/>
          <w:szCs w:val="28"/>
          <w:lang w:val="uz-Cyrl-UZ"/>
        </w:rPr>
        <w:t>etnografiya,</w:t>
      </w:r>
      <w:r>
        <w:rPr>
          <w:sz w:val="28"/>
          <w:szCs w:val="28"/>
          <w:lang w:val="uz-Cyrl-UZ"/>
        </w:rPr>
        <w:t xml:space="preserve"> </w:t>
      </w:r>
      <w:r w:rsidRPr="00E1396A">
        <w:rPr>
          <w:sz w:val="28"/>
          <w:szCs w:val="28"/>
          <w:lang w:val="uz-Cyrl-UZ"/>
        </w:rPr>
        <w:t>ijtimoiy</w:t>
      </w:r>
      <w:r>
        <w:rPr>
          <w:sz w:val="28"/>
          <w:szCs w:val="28"/>
          <w:lang w:val="uz-Cyrl-UZ"/>
        </w:rPr>
        <w:t xml:space="preserve"> </w:t>
      </w:r>
      <w:r w:rsidRPr="00E1396A">
        <w:rPr>
          <w:sz w:val="28"/>
          <w:szCs w:val="28"/>
          <w:lang w:val="uz-Cyrl-UZ"/>
        </w:rPr>
        <w:t>antropologiya,</w:t>
      </w:r>
      <w:r>
        <w:rPr>
          <w:sz w:val="28"/>
          <w:szCs w:val="28"/>
          <w:lang w:val="uz-Cyrl-UZ"/>
        </w:rPr>
        <w:t xml:space="preserve"> </w:t>
      </w:r>
      <w:r w:rsidRPr="00E1396A">
        <w:rPr>
          <w:sz w:val="28"/>
          <w:szCs w:val="28"/>
          <w:lang w:val="uz-Cyrl-UZ"/>
        </w:rPr>
        <w:t>sotsiologiya</w:t>
      </w:r>
      <w:r>
        <w:rPr>
          <w:sz w:val="28"/>
          <w:szCs w:val="28"/>
          <w:lang w:val="uz-Cyrl-UZ"/>
        </w:rPr>
        <w:t xml:space="preserve"> </w:t>
      </w:r>
      <w:r w:rsidRPr="00E1396A">
        <w:rPr>
          <w:sz w:val="28"/>
          <w:szCs w:val="28"/>
          <w:lang w:val="uz-Cyrl-UZ"/>
        </w:rPr>
        <w:t>va</w:t>
      </w:r>
      <w:r>
        <w:rPr>
          <w:sz w:val="28"/>
          <w:szCs w:val="28"/>
          <w:lang w:val="uz-Cyrl-UZ"/>
        </w:rPr>
        <w:t xml:space="preserve"> </w:t>
      </w:r>
      <w:r w:rsidRPr="00E1396A">
        <w:rPr>
          <w:sz w:val="28"/>
          <w:szCs w:val="28"/>
          <w:lang w:val="uz-Cyrl-UZ"/>
        </w:rPr>
        <w:t>kulturologiyada</w:t>
      </w:r>
      <w:r>
        <w:rPr>
          <w:sz w:val="28"/>
          <w:szCs w:val="28"/>
          <w:lang w:val="uz-Cyrl-UZ"/>
        </w:rPr>
        <w:t xml:space="preserve"> </w:t>
      </w:r>
      <w:r w:rsidRPr="00E1396A">
        <w:rPr>
          <w:sz w:val="28"/>
          <w:szCs w:val="28"/>
          <w:lang w:val="uz-Cyrl-UZ"/>
        </w:rPr>
        <w:t>tobora</w:t>
      </w:r>
      <w:r>
        <w:rPr>
          <w:sz w:val="28"/>
          <w:szCs w:val="28"/>
          <w:lang w:val="uz-Cyrl-UZ"/>
        </w:rPr>
        <w:t xml:space="preserve"> </w:t>
      </w:r>
      <w:r w:rsidRPr="00E1396A">
        <w:rPr>
          <w:sz w:val="28"/>
          <w:szCs w:val="28"/>
          <w:lang w:val="uz-Cyrl-UZ"/>
        </w:rPr>
        <w:t>keng</w:t>
      </w:r>
      <w:r>
        <w:rPr>
          <w:sz w:val="28"/>
          <w:szCs w:val="28"/>
          <w:lang w:val="uz-Cyrl-UZ"/>
        </w:rPr>
        <w:t xml:space="preserve"> </w:t>
      </w:r>
      <w:r w:rsidRPr="00E1396A">
        <w:rPr>
          <w:sz w:val="28"/>
          <w:szCs w:val="28"/>
          <w:lang w:val="uz-Cyrl-UZ"/>
        </w:rPr>
        <w:t>qo‘llanilmoqda.</w:t>
      </w:r>
      <w:r>
        <w:rPr>
          <w:sz w:val="28"/>
          <w:szCs w:val="28"/>
          <w:lang w:val="uz-Cyrl-UZ"/>
        </w:rPr>
        <w:t xml:space="preserve"> </w:t>
      </w:r>
    </w:p>
    <w:p w14:paraId="3909DE9F" w14:textId="77777777" w:rsidR="00E864B8" w:rsidRPr="00E1396A" w:rsidRDefault="00E864B8" w:rsidP="00E864B8">
      <w:pPr>
        <w:pStyle w:val="a3"/>
        <w:ind w:left="0" w:firstLine="709"/>
        <w:jc w:val="both"/>
        <w:rPr>
          <w:sz w:val="28"/>
          <w:szCs w:val="28"/>
          <w:lang w:val="uz-Cyrl-UZ"/>
        </w:rPr>
      </w:pPr>
      <w:r w:rsidRPr="00E1396A">
        <w:rPr>
          <w:sz w:val="28"/>
          <w:szCs w:val="28"/>
          <w:lang w:val="uz-Cyrl-UZ"/>
        </w:rPr>
        <w:t>Ijtimoiy</w:t>
      </w:r>
      <w:r>
        <w:rPr>
          <w:sz w:val="28"/>
          <w:szCs w:val="28"/>
          <w:lang w:val="uz-Cyrl-UZ"/>
        </w:rPr>
        <w:t xml:space="preserve"> </w:t>
      </w:r>
      <w:r w:rsidRPr="00E1396A">
        <w:rPr>
          <w:sz w:val="28"/>
          <w:szCs w:val="28"/>
          <w:lang w:val="uz-Cyrl-UZ"/>
        </w:rPr>
        <w:t>eksperimentlar</w:t>
      </w:r>
      <w:r>
        <w:rPr>
          <w:sz w:val="28"/>
          <w:szCs w:val="28"/>
          <w:lang w:val="uz-Cyrl-UZ"/>
        </w:rPr>
        <w:t xml:space="preserve"> </w:t>
      </w:r>
      <w:r w:rsidRPr="00E1396A">
        <w:rPr>
          <w:sz w:val="28"/>
          <w:szCs w:val="28"/>
          <w:lang w:val="uz-Cyrl-UZ"/>
        </w:rPr>
        <w:t>ular</w:t>
      </w:r>
      <w:r>
        <w:rPr>
          <w:sz w:val="28"/>
          <w:szCs w:val="28"/>
          <w:lang w:val="uz-Cyrl-UZ"/>
        </w:rPr>
        <w:t xml:space="preserve"> </w:t>
      </w:r>
      <w:r w:rsidRPr="00E1396A">
        <w:rPr>
          <w:sz w:val="28"/>
          <w:szCs w:val="28"/>
          <w:lang w:val="uz-Cyrl-UZ"/>
        </w:rPr>
        <w:t>ijtimoiy</w:t>
      </w:r>
      <w:r>
        <w:rPr>
          <w:sz w:val="28"/>
          <w:szCs w:val="28"/>
          <w:lang w:val="uz-Cyrl-UZ"/>
        </w:rPr>
        <w:t xml:space="preserve"> </w:t>
      </w:r>
      <w:r w:rsidRPr="00E1396A">
        <w:rPr>
          <w:sz w:val="28"/>
          <w:szCs w:val="28"/>
          <w:lang w:val="uz-Cyrl-UZ"/>
        </w:rPr>
        <w:t>tashkil</w:t>
      </w:r>
      <w:r>
        <w:rPr>
          <w:sz w:val="28"/>
          <w:szCs w:val="28"/>
          <w:lang w:val="uz-Cyrl-UZ"/>
        </w:rPr>
        <w:t xml:space="preserve"> </w:t>
      </w:r>
      <w:r w:rsidRPr="00E1396A">
        <w:rPr>
          <w:sz w:val="28"/>
          <w:szCs w:val="28"/>
          <w:lang w:val="uz-Cyrl-UZ"/>
        </w:rPr>
        <w:t>etish</w:t>
      </w:r>
      <w:r>
        <w:rPr>
          <w:sz w:val="28"/>
          <w:szCs w:val="28"/>
          <w:lang w:val="uz-Cyrl-UZ"/>
        </w:rPr>
        <w:t xml:space="preserve"> </w:t>
      </w:r>
      <w:r w:rsidRPr="00E1396A">
        <w:rPr>
          <w:sz w:val="28"/>
          <w:szCs w:val="28"/>
          <w:lang w:val="uz-Cyrl-UZ"/>
        </w:rPr>
        <w:t>va</w:t>
      </w:r>
      <w:r>
        <w:rPr>
          <w:sz w:val="28"/>
          <w:szCs w:val="28"/>
          <w:lang w:val="uz-Cyrl-UZ"/>
        </w:rPr>
        <w:t xml:space="preserve"> </w:t>
      </w:r>
      <w:r w:rsidRPr="00E1396A">
        <w:rPr>
          <w:sz w:val="28"/>
          <w:szCs w:val="28"/>
          <w:lang w:val="uz-Cyrl-UZ"/>
        </w:rPr>
        <w:t>jamiyatni</w:t>
      </w:r>
      <w:r>
        <w:rPr>
          <w:sz w:val="28"/>
          <w:szCs w:val="28"/>
          <w:lang w:val="uz-Cyrl-UZ"/>
        </w:rPr>
        <w:t xml:space="preserve"> </w:t>
      </w:r>
      <w:r w:rsidRPr="00E1396A">
        <w:rPr>
          <w:sz w:val="28"/>
          <w:szCs w:val="28"/>
          <w:lang w:val="uz-Cyrl-UZ"/>
        </w:rPr>
        <w:t>boshqarishni</w:t>
      </w:r>
      <w:r>
        <w:rPr>
          <w:sz w:val="28"/>
          <w:szCs w:val="28"/>
          <w:lang w:val="uz-Cyrl-UZ"/>
        </w:rPr>
        <w:t xml:space="preserve"> </w:t>
      </w:r>
      <w:r w:rsidRPr="00E1396A">
        <w:rPr>
          <w:sz w:val="28"/>
          <w:szCs w:val="28"/>
          <w:lang w:val="uz-Cyrl-UZ"/>
        </w:rPr>
        <w:t>oqilonalashtirishning</w:t>
      </w:r>
      <w:r>
        <w:rPr>
          <w:sz w:val="28"/>
          <w:szCs w:val="28"/>
          <w:lang w:val="uz-Cyrl-UZ"/>
        </w:rPr>
        <w:t xml:space="preserve"> </w:t>
      </w:r>
      <w:r w:rsidRPr="00E1396A">
        <w:rPr>
          <w:sz w:val="28"/>
          <w:szCs w:val="28"/>
          <w:lang w:val="uz-Cyrl-UZ"/>
        </w:rPr>
        <w:t>yangi</w:t>
      </w:r>
      <w:r>
        <w:rPr>
          <w:sz w:val="28"/>
          <w:szCs w:val="28"/>
          <w:lang w:val="uz-Cyrl-UZ"/>
        </w:rPr>
        <w:t xml:space="preserve"> </w:t>
      </w:r>
      <w:r w:rsidRPr="00E1396A">
        <w:rPr>
          <w:sz w:val="28"/>
          <w:szCs w:val="28"/>
          <w:lang w:val="uz-Cyrl-UZ"/>
        </w:rPr>
        <w:t>shakllarini</w:t>
      </w:r>
      <w:r>
        <w:rPr>
          <w:sz w:val="28"/>
          <w:szCs w:val="28"/>
          <w:lang w:val="uz-Cyrl-UZ"/>
        </w:rPr>
        <w:t xml:space="preserve"> </w:t>
      </w:r>
      <w:r w:rsidRPr="00E1396A">
        <w:rPr>
          <w:sz w:val="28"/>
          <w:szCs w:val="28"/>
          <w:lang w:val="uz-Cyrl-UZ"/>
        </w:rPr>
        <w:t>amalga</w:t>
      </w:r>
      <w:r>
        <w:rPr>
          <w:sz w:val="28"/>
          <w:szCs w:val="28"/>
          <w:lang w:val="uz-Cyrl-UZ"/>
        </w:rPr>
        <w:t xml:space="preserve"> </w:t>
      </w:r>
      <w:r w:rsidRPr="00E1396A">
        <w:rPr>
          <w:sz w:val="28"/>
          <w:szCs w:val="28"/>
          <w:lang w:val="uz-Cyrl-UZ"/>
        </w:rPr>
        <w:t>tatbiq</w:t>
      </w:r>
      <w:r>
        <w:rPr>
          <w:sz w:val="28"/>
          <w:szCs w:val="28"/>
          <w:lang w:val="uz-Cyrl-UZ"/>
        </w:rPr>
        <w:t xml:space="preserve"> </w:t>
      </w:r>
      <w:r w:rsidRPr="00E1396A">
        <w:rPr>
          <w:sz w:val="28"/>
          <w:szCs w:val="28"/>
          <w:lang w:val="uz-Cyrl-UZ"/>
        </w:rPr>
        <w:t>etishga</w:t>
      </w:r>
      <w:r>
        <w:rPr>
          <w:sz w:val="28"/>
          <w:szCs w:val="28"/>
          <w:lang w:val="uz-Cyrl-UZ"/>
        </w:rPr>
        <w:t xml:space="preserve"> </w:t>
      </w:r>
      <w:r w:rsidRPr="00E1396A">
        <w:rPr>
          <w:sz w:val="28"/>
          <w:szCs w:val="28"/>
          <w:lang w:val="uz-Cyrl-UZ"/>
        </w:rPr>
        <w:t>ko‘maklashmoqda.</w:t>
      </w:r>
      <w:r>
        <w:rPr>
          <w:sz w:val="28"/>
          <w:szCs w:val="28"/>
          <w:lang w:val="uz-Cyrl-UZ"/>
        </w:rPr>
        <w:t xml:space="preserve"> </w:t>
      </w:r>
      <w:r w:rsidRPr="00E1396A">
        <w:rPr>
          <w:sz w:val="28"/>
          <w:szCs w:val="28"/>
          <w:lang w:val="uz-Cyrl-UZ"/>
        </w:rPr>
        <w:t>Ijtimoiy</w:t>
      </w:r>
      <w:r>
        <w:rPr>
          <w:sz w:val="28"/>
          <w:szCs w:val="28"/>
          <w:lang w:val="uz-Cyrl-UZ"/>
        </w:rPr>
        <w:t xml:space="preserve"> </w:t>
      </w:r>
      <w:r w:rsidRPr="00E1396A">
        <w:rPr>
          <w:sz w:val="28"/>
          <w:szCs w:val="28"/>
          <w:lang w:val="uz-Cyrl-UZ"/>
        </w:rPr>
        <w:t>eksperiment</w:t>
      </w:r>
      <w:r>
        <w:rPr>
          <w:sz w:val="28"/>
          <w:szCs w:val="28"/>
          <w:lang w:val="uz-Cyrl-UZ"/>
        </w:rPr>
        <w:t xml:space="preserve"> </w:t>
      </w:r>
      <w:r w:rsidRPr="00E1396A">
        <w:rPr>
          <w:sz w:val="28"/>
          <w:szCs w:val="28"/>
          <w:lang w:val="uz-Cyrl-UZ"/>
        </w:rPr>
        <w:t>ob'ekti</w:t>
      </w:r>
      <w:r>
        <w:rPr>
          <w:sz w:val="28"/>
          <w:szCs w:val="28"/>
          <w:lang w:val="uz-Cyrl-UZ"/>
        </w:rPr>
        <w:t xml:space="preserve"> </w:t>
      </w:r>
      <w:r w:rsidRPr="00E1396A">
        <w:rPr>
          <w:sz w:val="28"/>
          <w:szCs w:val="28"/>
          <w:lang w:val="uz-Cyrl-UZ"/>
        </w:rPr>
        <w:t>odamlarning</w:t>
      </w:r>
      <w:r>
        <w:rPr>
          <w:sz w:val="28"/>
          <w:szCs w:val="28"/>
          <w:lang w:val="uz-Cyrl-UZ"/>
        </w:rPr>
        <w:t xml:space="preserve"> </w:t>
      </w:r>
      <w:r w:rsidRPr="00E1396A">
        <w:rPr>
          <w:sz w:val="28"/>
          <w:szCs w:val="28"/>
          <w:lang w:val="uz-Cyrl-UZ"/>
        </w:rPr>
        <w:t>ma'lum</w:t>
      </w:r>
      <w:r>
        <w:rPr>
          <w:sz w:val="28"/>
          <w:szCs w:val="28"/>
          <w:lang w:val="uz-Cyrl-UZ"/>
        </w:rPr>
        <w:t xml:space="preserve"> </w:t>
      </w:r>
      <w:r w:rsidRPr="00E1396A">
        <w:rPr>
          <w:sz w:val="28"/>
          <w:szCs w:val="28"/>
          <w:lang w:val="uz-Cyrl-UZ"/>
        </w:rPr>
        <w:t>guruhi</w:t>
      </w:r>
      <w:r>
        <w:rPr>
          <w:sz w:val="28"/>
          <w:szCs w:val="28"/>
          <w:lang w:val="uz-Cyrl-UZ"/>
        </w:rPr>
        <w:t xml:space="preserve"> </w:t>
      </w:r>
      <w:r w:rsidRPr="00E1396A">
        <w:rPr>
          <w:sz w:val="28"/>
          <w:szCs w:val="28"/>
          <w:lang w:val="uz-Cyrl-UZ"/>
        </w:rPr>
        <w:t>eksperimentning</w:t>
      </w:r>
      <w:r>
        <w:rPr>
          <w:sz w:val="28"/>
          <w:szCs w:val="28"/>
          <w:lang w:val="uz-Cyrl-UZ"/>
        </w:rPr>
        <w:t xml:space="preserve"> </w:t>
      </w:r>
      <w:r w:rsidRPr="00E1396A">
        <w:rPr>
          <w:sz w:val="28"/>
          <w:szCs w:val="28"/>
          <w:lang w:val="uz-Cyrl-UZ"/>
        </w:rPr>
        <w:t>bevosita</w:t>
      </w:r>
      <w:r>
        <w:rPr>
          <w:sz w:val="28"/>
          <w:szCs w:val="28"/>
          <w:lang w:val="uz-Cyrl-UZ"/>
        </w:rPr>
        <w:t xml:space="preserve"> </w:t>
      </w:r>
      <w:r w:rsidRPr="00E1396A">
        <w:rPr>
          <w:sz w:val="28"/>
          <w:szCs w:val="28"/>
          <w:lang w:val="uz-Cyrl-UZ"/>
        </w:rPr>
        <w:t>ishtirokchilaridan</w:t>
      </w:r>
      <w:r>
        <w:rPr>
          <w:sz w:val="28"/>
          <w:szCs w:val="28"/>
          <w:lang w:val="uz-Cyrl-UZ"/>
        </w:rPr>
        <w:t xml:space="preserve"> </w:t>
      </w:r>
      <w:r w:rsidRPr="00E1396A">
        <w:rPr>
          <w:sz w:val="28"/>
          <w:szCs w:val="28"/>
          <w:lang w:val="uz-Cyrl-UZ"/>
        </w:rPr>
        <w:t>biri</w:t>
      </w:r>
      <w:r>
        <w:rPr>
          <w:sz w:val="28"/>
          <w:szCs w:val="28"/>
          <w:lang w:val="uz-Cyrl-UZ"/>
        </w:rPr>
        <w:t xml:space="preserve"> </w:t>
      </w:r>
      <w:r w:rsidRPr="00E1396A">
        <w:rPr>
          <w:sz w:val="28"/>
          <w:szCs w:val="28"/>
          <w:lang w:val="uz-Cyrl-UZ"/>
        </w:rPr>
        <w:t>bo‘lib,</w:t>
      </w:r>
      <w:r>
        <w:rPr>
          <w:sz w:val="28"/>
          <w:szCs w:val="28"/>
          <w:lang w:val="uz-Cyrl-UZ"/>
        </w:rPr>
        <w:t xml:space="preserve"> </w:t>
      </w:r>
      <w:r w:rsidRPr="00E1396A">
        <w:rPr>
          <w:sz w:val="28"/>
          <w:szCs w:val="28"/>
          <w:lang w:val="uz-Cyrl-UZ"/>
        </w:rPr>
        <w:t>ularning</w:t>
      </w:r>
      <w:r>
        <w:rPr>
          <w:sz w:val="28"/>
          <w:szCs w:val="28"/>
          <w:lang w:val="uz-Cyrl-UZ"/>
        </w:rPr>
        <w:t xml:space="preserve"> </w:t>
      </w:r>
      <w:r w:rsidRPr="00E1396A">
        <w:rPr>
          <w:sz w:val="28"/>
          <w:szCs w:val="28"/>
          <w:lang w:val="uz-Cyrl-UZ"/>
        </w:rPr>
        <w:t>manfaatlari</w:t>
      </w:r>
      <w:r>
        <w:rPr>
          <w:sz w:val="28"/>
          <w:szCs w:val="28"/>
          <w:lang w:val="uz-Cyrl-UZ"/>
        </w:rPr>
        <w:t xml:space="preserve"> </w:t>
      </w:r>
      <w:r w:rsidRPr="00E1396A">
        <w:rPr>
          <w:sz w:val="28"/>
          <w:szCs w:val="28"/>
          <w:lang w:val="uz-Cyrl-UZ"/>
        </w:rPr>
        <w:t>bilan</w:t>
      </w:r>
      <w:r>
        <w:rPr>
          <w:sz w:val="28"/>
          <w:szCs w:val="28"/>
          <w:lang w:val="uz-Cyrl-UZ"/>
        </w:rPr>
        <w:t xml:space="preserve"> </w:t>
      </w:r>
      <w:r w:rsidRPr="00E1396A">
        <w:rPr>
          <w:sz w:val="28"/>
          <w:szCs w:val="28"/>
          <w:lang w:val="uz-Cyrl-UZ"/>
        </w:rPr>
        <w:t>hisoblashishga</w:t>
      </w:r>
      <w:r>
        <w:rPr>
          <w:sz w:val="28"/>
          <w:szCs w:val="28"/>
          <w:lang w:val="uz-Cyrl-UZ"/>
        </w:rPr>
        <w:t xml:space="preserve"> </w:t>
      </w:r>
      <w:r w:rsidRPr="00E1396A">
        <w:rPr>
          <w:sz w:val="28"/>
          <w:szCs w:val="28"/>
          <w:lang w:val="uz-Cyrl-UZ"/>
        </w:rPr>
        <w:t>to‘g‘ri</w:t>
      </w:r>
      <w:r>
        <w:rPr>
          <w:sz w:val="28"/>
          <w:szCs w:val="28"/>
          <w:lang w:val="uz-Cyrl-UZ"/>
        </w:rPr>
        <w:t xml:space="preserve"> </w:t>
      </w:r>
      <w:r w:rsidRPr="00E1396A">
        <w:rPr>
          <w:sz w:val="28"/>
          <w:szCs w:val="28"/>
          <w:lang w:val="uz-Cyrl-UZ"/>
        </w:rPr>
        <w:t>keladi,</w:t>
      </w:r>
      <w:r>
        <w:rPr>
          <w:sz w:val="28"/>
          <w:szCs w:val="28"/>
          <w:lang w:val="uz-Cyrl-UZ"/>
        </w:rPr>
        <w:t xml:space="preserve"> </w:t>
      </w:r>
      <w:r w:rsidRPr="00E1396A">
        <w:rPr>
          <w:sz w:val="28"/>
          <w:szCs w:val="28"/>
          <w:lang w:val="uz-Cyrl-UZ"/>
        </w:rPr>
        <w:t>tadqiqotchi</w:t>
      </w:r>
      <w:r>
        <w:rPr>
          <w:sz w:val="28"/>
          <w:szCs w:val="28"/>
          <w:lang w:val="uz-Cyrl-UZ"/>
        </w:rPr>
        <w:t xml:space="preserve"> </w:t>
      </w:r>
      <w:r w:rsidRPr="00E1396A">
        <w:rPr>
          <w:sz w:val="28"/>
          <w:szCs w:val="28"/>
          <w:lang w:val="uz-Cyrl-UZ"/>
        </w:rPr>
        <w:t>esa</w:t>
      </w:r>
      <w:r>
        <w:rPr>
          <w:sz w:val="28"/>
          <w:szCs w:val="28"/>
          <w:lang w:val="uz-Cyrl-UZ"/>
        </w:rPr>
        <w:t xml:space="preserve"> </w:t>
      </w:r>
      <w:r w:rsidRPr="00E1396A">
        <w:rPr>
          <w:sz w:val="28"/>
          <w:szCs w:val="28"/>
          <w:lang w:val="uz-Cyrl-UZ"/>
        </w:rPr>
        <w:t>o‘zi</w:t>
      </w:r>
      <w:r>
        <w:rPr>
          <w:sz w:val="28"/>
          <w:szCs w:val="28"/>
          <w:lang w:val="uz-Cyrl-UZ"/>
        </w:rPr>
        <w:t xml:space="preserve"> </w:t>
      </w:r>
      <w:r w:rsidRPr="00E1396A">
        <w:rPr>
          <w:sz w:val="28"/>
          <w:szCs w:val="28"/>
          <w:lang w:val="uz-Cyrl-UZ"/>
        </w:rPr>
        <w:t>o‘rganayotgan</w:t>
      </w:r>
      <w:r>
        <w:rPr>
          <w:sz w:val="28"/>
          <w:szCs w:val="28"/>
          <w:lang w:val="uz-Cyrl-UZ"/>
        </w:rPr>
        <w:t xml:space="preserve"> </w:t>
      </w:r>
      <w:r w:rsidRPr="00E1396A">
        <w:rPr>
          <w:sz w:val="28"/>
          <w:szCs w:val="28"/>
          <w:lang w:val="uz-Cyrl-UZ"/>
        </w:rPr>
        <w:t>vaziyatga</w:t>
      </w:r>
      <w:r>
        <w:rPr>
          <w:sz w:val="28"/>
          <w:szCs w:val="28"/>
          <w:lang w:val="uz-Cyrl-UZ"/>
        </w:rPr>
        <w:t xml:space="preserve"> </w:t>
      </w:r>
      <w:r w:rsidRPr="00E1396A">
        <w:rPr>
          <w:sz w:val="28"/>
          <w:szCs w:val="28"/>
          <w:lang w:val="uz-Cyrl-UZ"/>
        </w:rPr>
        <w:t>bevosita</w:t>
      </w:r>
      <w:r>
        <w:rPr>
          <w:sz w:val="28"/>
          <w:szCs w:val="28"/>
          <w:lang w:val="uz-Cyrl-UZ"/>
        </w:rPr>
        <w:t xml:space="preserve"> </w:t>
      </w:r>
      <w:r w:rsidRPr="00E1396A">
        <w:rPr>
          <w:sz w:val="28"/>
          <w:szCs w:val="28"/>
          <w:lang w:val="uz-Cyrl-UZ"/>
        </w:rPr>
        <w:t>qo‘shiladi.</w:t>
      </w:r>
      <w:r>
        <w:rPr>
          <w:sz w:val="28"/>
          <w:szCs w:val="28"/>
          <w:lang w:val="uz-Cyrl-UZ"/>
        </w:rPr>
        <w:t xml:space="preserve"> </w:t>
      </w:r>
      <w:r w:rsidRPr="00E1396A">
        <w:rPr>
          <w:sz w:val="28"/>
          <w:szCs w:val="28"/>
          <w:lang w:val="uz-Cyrl-UZ"/>
        </w:rPr>
        <w:t>Ijtimoiy</w:t>
      </w:r>
      <w:r>
        <w:rPr>
          <w:sz w:val="28"/>
          <w:szCs w:val="28"/>
          <w:lang w:val="uz-Cyrl-UZ"/>
        </w:rPr>
        <w:t xml:space="preserve"> </w:t>
      </w:r>
      <w:r w:rsidRPr="00E1396A">
        <w:rPr>
          <w:sz w:val="28"/>
          <w:szCs w:val="28"/>
          <w:lang w:val="uz-Cyrl-UZ"/>
        </w:rPr>
        <w:t>eksperimentlar</w:t>
      </w:r>
      <w:r>
        <w:rPr>
          <w:sz w:val="28"/>
          <w:szCs w:val="28"/>
          <w:lang w:val="uz-Cyrl-UZ"/>
        </w:rPr>
        <w:t xml:space="preserve"> </w:t>
      </w:r>
      <w:r w:rsidRPr="00E1396A">
        <w:rPr>
          <w:sz w:val="28"/>
          <w:szCs w:val="28"/>
          <w:lang w:val="uz-Cyrl-UZ"/>
        </w:rPr>
        <w:t>tadqiqotchidan</w:t>
      </w:r>
      <w:r>
        <w:rPr>
          <w:sz w:val="28"/>
          <w:szCs w:val="28"/>
          <w:lang w:val="uz-Cyrl-UZ"/>
        </w:rPr>
        <w:t xml:space="preserve"> </w:t>
      </w:r>
      <w:r w:rsidRPr="00E1396A">
        <w:rPr>
          <w:sz w:val="28"/>
          <w:szCs w:val="28"/>
          <w:lang w:val="uz-Cyrl-UZ"/>
        </w:rPr>
        <w:t>axloqiy</w:t>
      </w:r>
      <w:r>
        <w:rPr>
          <w:sz w:val="28"/>
          <w:szCs w:val="28"/>
          <w:lang w:val="uz-Cyrl-UZ"/>
        </w:rPr>
        <w:t xml:space="preserve"> </w:t>
      </w:r>
      <w:r w:rsidRPr="00E1396A">
        <w:rPr>
          <w:sz w:val="28"/>
          <w:szCs w:val="28"/>
          <w:lang w:val="uz-Cyrl-UZ"/>
        </w:rPr>
        <w:t>va</w:t>
      </w:r>
      <w:r>
        <w:rPr>
          <w:sz w:val="28"/>
          <w:szCs w:val="28"/>
          <w:lang w:val="uz-Cyrl-UZ"/>
        </w:rPr>
        <w:t xml:space="preserve"> </w:t>
      </w:r>
      <w:r w:rsidRPr="00E1396A">
        <w:rPr>
          <w:sz w:val="28"/>
          <w:szCs w:val="28"/>
          <w:lang w:val="uz-Cyrl-UZ"/>
        </w:rPr>
        <w:t>yuridik</w:t>
      </w:r>
      <w:r>
        <w:rPr>
          <w:sz w:val="28"/>
          <w:szCs w:val="28"/>
          <w:lang w:val="uz-Cyrl-UZ"/>
        </w:rPr>
        <w:t xml:space="preserve"> </w:t>
      </w:r>
      <w:r w:rsidRPr="00E1396A">
        <w:rPr>
          <w:sz w:val="28"/>
          <w:szCs w:val="28"/>
          <w:lang w:val="uz-Cyrl-UZ"/>
        </w:rPr>
        <w:t>norma</w:t>
      </w:r>
      <w:r>
        <w:rPr>
          <w:sz w:val="28"/>
          <w:szCs w:val="28"/>
          <w:lang w:val="uz-Cyrl-UZ"/>
        </w:rPr>
        <w:t xml:space="preserve"> </w:t>
      </w:r>
      <w:r w:rsidRPr="00E1396A">
        <w:rPr>
          <w:sz w:val="28"/>
          <w:szCs w:val="28"/>
          <w:lang w:val="uz-Cyrl-UZ"/>
        </w:rPr>
        <w:t>va</w:t>
      </w:r>
      <w:r>
        <w:rPr>
          <w:sz w:val="28"/>
          <w:szCs w:val="28"/>
          <w:lang w:val="uz-Cyrl-UZ"/>
        </w:rPr>
        <w:t xml:space="preserve"> </w:t>
      </w:r>
      <w:r w:rsidRPr="00E1396A">
        <w:rPr>
          <w:sz w:val="28"/>
          <w:szCs w:val="28"/>
          <w:lang w:val="uz-Cyrl-UZ"/>
        </w:rPr>
        <w:t>tamoyillarga</w:t>
      </w:r>
      <w:r>
        <w:rPr>
          <w:sz w:val="28"/>
          <w:szCs w:val="28"/>
          <w:lang w:val="uz-Cyrl-UZ"/>
        </w:rPr>
        <w:t xml:space="preserve"> </w:t>
      </w:r>
      <w:r w:rsidRPr="00E1396A">
        <w:rPr>
          <w:sz w:val="28"/>
          <w:szCs w:val="28"/>
          <w:lang w:val="uz-Cyrl-UZ"/>
        </w:rPr>
        <w:t>qat'iy</w:t>
      </w:r>
      <w:r>
        <w:rPr>
          <w:sz w:val="28"/>
          <w:szCs w:val="28"/>
          <w:lang w:val="uz-Cyrl-UZ"/>
        </w:rPr>
        <w:t xml:space="preserve"> </w:t>
      </w:r>
      <w:r w:rsidRPr="00E1396A">
        <w:rPr>
          <w:sz w:val="28"/>
          <w:szCs w:val="28"/>
          <w:lang w:val="uz-Cyrl-UZ"/>
        </w:rPr>
        <w:t>rioya</w:t>
      </w:r>
      <w:r>
        <w:rPr>
          <w:sz w:val="28"/>
          <w:szCs w:val="28"/>
          <w:lang w:val="uz-Cyrl-UZ"/>
        </w:rPr>
        <w:t xml:space="preserve"> </w:t>
      </w:r>
      <w:r w:rsidRPr="00E1396A">
        <w:rPr>
          <w:sz w:val="28"/>
          <w:szCs w:val="28"/>
          <w:lang w:val="uz-Cyrl-UZ"/>
        </w:rPr>
        <w:t>etishni</w:t>
      </w:r>
      <w:r>
        <w:rPr>
          <w:sz w:val="28"/>
          <w:szCs w:val="28"/>
          <w:lang w:val="uz-Cyrl-UZ"/>
        </w:rPr>
        <w:t xml:space="preserve"> </w:t>
      </w:r>
      <w:r w:rsidRPr="00E1396A">
        <w:rPr>
          <w:sz w:val="28"/>
          <w:szCs w:val="28"/>
          <w:lang w:val="uz-Cyrl-UZ"/>
        </w:rPr>
        <w:t>talab</w:t>
      </w:r>
      <w:r>
        <w:rPr>
          <w:sz w:val="28"/>
          <w:szCs w:val="28"/>
          <w:lang w:val="uz-Cyrl-UZ"/>
        </w:rPr>
        <w:t xml:space="preserve"> </w:t>
      </w:r>
      <w:r w:rsidRPr="00E1396A">
        <w:rPr>
          <w:sz w:val="28"/>
          <w:szCs w:val="28"/>
          <w:lang w:val="uz-Cyrl-UZ"/>
        </w:rPr>
        <w:t>qiladi.</w:t>
      </w:r>
      <w:r>
        <w:rPr>
          <w:sz w:val="28"/>
          <w:szCs w:val="28"/>
          <w:lang w:val="uz-Cyrl-UZ"/>
        </w:rPr>
        <w:t xml:space="preserve"> </w:t>
      </w:r>
      <w:r w:rsidRPr="00E1396A">
        <w:rPr>
          <w:sz w:val="28"/>
          <w:szCs w:val="28"/>
          <w:lang w:val="uz-Cyrl-UZ"/>
        </w:rPr>
        <w:t>Bu</w:t>
      </w:r>
      <w:r>
        <w:rPr>
          <w:sz w:val="28"/>
          <w:szCs w:val="28"/>
          <w:lang w:val="uz-Cyrl-UZ"/>
        </w:rPr>
        <w:t xml:space="preserve"> </w:t>
      </w:r>
      <w:r w:rsidRPr="00E1396A">
        <w:rPr>
          <w:sz w:val="28"/>
          <w:szCs w:val="28"/>
          <w:lang w:val="uz-Cyrl-UZ"/>
        </w:rPr>
        <w:t>yerda</w:t>
      </w:r>
      <w:r>
        <w:rPr>
          <w:sz w:val="28"/>
          <w:szCs w:val="28"/>
          <w:lang w:val="uz-Cyrl-UZ"/>
        </w:rPr>
        <w:t xml:space="preserve"> </w:t>
      </w:r>
      <w:r w:rsidRPr="00E1396A">
        <w:rPr>
          <w:sz w:val="28"/>
          <w:szCs w:val="28"/>
          <w:lang w:val="uz-Cyrl-UZ"/>
        </w:rPr>
        <w:t>(tibbiyotda</w:t>
      </w:r>
      <w:r>
        <w:rPr>
          <w:sz w:val="28"/>
          <w:szCs w:val="28"/>
          <w:lang w:val="uz-Cyrl-UZ"/>
        </w:rPr>
        <w:t xml:space="preserve"> </w:t>
      </w:r>
      <w:r w:rsidRPr="00E1396A">
        <w:rPr>
          <w:sz w:val="28"/>
          <w:szCs w:val="28"/>
          <w:lang w:val="uz-Cyrl-UZ"/>
        </w:rPr>
        <w:t>bo‘lgani</w:t>
      </w:r>
      <w:r>
        <w:rPr>
          <w:sz w:val="28"/>
          <w:szCs w:val="28"/>
          <w:lang w:val="uz-Cyrl-UZ"/>
        </w:rPr>
        <w:t xml:space="preserve"> </w:t>
      </w:r>
      <w:r w:rsidRPr="00E1396A">
        <w:rPr>
          <w:sz w:val="28"/>
          <w:szCs w:val="28"/>
          <w:lang w:val="uz-Cyrl-UZ"/>
        </w:rPr>
        <w:t>singari)</w:t>
      </w:r>
      <w:r>
        <w:rPr>
          <w:sz w:val="28"/>
          <w:szCs w:val="28"/>
          <w:lang w:val="uz-Cyrl-UZ"/>
        </w:rPr>
        <w:t xml:space="preserve"> </w:t>
      </w:r>
      <w:r w:rsidRPr="00E1396A">
        <w:rPr>
          <w:sz w:val="28"/>
          <w:szCs w:val="28"/>
          <w:lang w:val="uz-Cyrl-UZ"/>
        </w:rPr>
        <w:t>«ziyon</w:t>
      </w:r>
      <w:r>
        <w:rPr>
          <w:sz w:val="28"/>
          <w:szCs w:val="28"/>
          <w:lang w:val="uz-Cyrl-UZ"/>
        </w:rPr>
        <w:t xml:space="preserve"> </w:t>
      </w:r>
      <w:r w:rsidRPr="00E1396A">
        <w:rPr>
          <w:sz w:val="28"/>
          <w:szCs w:val="28"/>
          <w:lang w:val="uz-Cyrl-UZ"/>
        </w:rPr>
        <w:t>yetkazma!»</w:t>
      </w:r>
      <w:r>
        <w:rPr>
          <w:sz w:val="28"/>
          <w:szCs w:val="28"/>
          <w:lang w:val="uz-Cyrl-UZ"/>
        </w:rPr>
        <w:t xml:space="preserve"> </w:t>
      </w:r>
      <w:r w:rsidRPr="00E1396A">
        <w:rPr>
          <w:sz w:val="28"/>
          <w:szCs w:val="28"/>
          <w:lang w:val="uz-Cyrl-UZ"/>
        </w:rPr>
        <w:t>tamoyili</w:t>
      </w:r>
      <w:r>
        <w:rPr>
          <w:sz w:val="28"/>
          <w:szCs w:val="28"/>
          <w:lang w:val="uz-Cyrl-UZ"/>
        </w:rPr>
        <w:t xml:space="preserve"> </w:t>
      </w:r>
      <w:r w:rsidRPr="00E1396A">
        <w:rPr>
          <w:sz w:val="28"/>
          <w:szCs w:val="28"/>
          <w:lang w:val="uz-Cyrl-UZ"/>
        </w:rPr>
        <w:t>muhim</w:t>
      </w:r>
      <w:r>
        <w:rPr>
          <w:sz w:val="28"/>
          <w:szCs w:val="28"/>
          <w:lang w:val="uz-Cyrl-UZ"/>
        </w:rPr>
        <w:t xml:space="preserve"> </w:t>
      </w:r>
      <w:r w:rsidRPr="00E1396A">
        <w:rPr>
          <w:sz w:val="28"/>
          <w:szCs w:val="28"/>
          <w:lang w:val="uz-Cyrl-UZ"/>
        </w:rPr>
        <w:t>ahamiyatga</w:t>
      </w:r>
      <w:r>
        <w:rPr>
          <w:sz w:val="28"/>
          <w:szCs w:val="28"/>
          <w:lang w:val="uz-Cyrl-UZ"/>
        </w:rPr>
        <w:t xml:space="preserve"> </w:t>
      </w:r>
      <w:r w:rsidRPr="00E1396A">
        <w:rPr>
          <w:sz w:val="28"/>
          <w:szCs w:val="28"/>
          <w:lang w:val="uz-Cyrl-UZ"/>
        </w:rPr>
        <w:t>ega.</w:t>
      </w:r>
      <w:r>
        <w:rPr>
          <w:sz w:val="28"/>
          <w:szCs w:val="28"/>
          <w:lang w:val="uz-Cyrl-UZ"/>
        </w:rPr>
        <w:t xml:space="preserve"> </w:t>
      </w:r>
      <w:r w:rsidRPr="00E1396A">
        <w:rPr>
          <w:sz w:val="28"/>
          <w:szCs w:val="28"/>
          <w:lang w:val="uz-Cyrl-UZ"/>
        </w:rPr>
        <w:t>Insonning</w:t>
      </w:r>
      <w:r>
        <w:rPr>
          <w:sz w:val="28"/>
          <w:szCs w:val="28"/>
          <w:lang w:val="uz-Cyrl-UZ"/>
        </w:rPr>
        <w:t xml:space="preserve"> </w:t>
      </w:r>
      <w:r w:rsidRPr="00E1396A">
        <w:rPr>
          <w:sz w:val="28"/>
          <w:szCs w:val="28"/>
          <w:lang w:val="uz-Cyrl-UZ"/>
        </w:rPr>
        <w:t>intim</w:t>
      </w:r>
      <w:r>
        <w:rPr>
          <w:sz w:val="28"/>
          <w:szCs w:val="28"/>
          <w:lang w:val="uz-Cyrl-UZ"/>
        </w:rPr>
        <w:t xml:space="preserve"> </w:t>
      </w:r>
      <w:r w:rsidRPr="00E1396A">
        <w:rPr>
          <w:sz w:val="28"/>
          <w:szCs w:val="28"/>
          <w:lang w:val="uz-Cyrl-UZ"/>
        </w:rPr>
        <w:t>dunyosiga</w:t>
      </w:r>
      <w:r>
        <w:rPr>
          <w:sz w:val="28"/>
          <w:szCs w:val="28"/>
          <w:lang w:val="uz-Cyrl-UZ"/>
        </w:rPr>
        <w:t xml:space="preserve"> </w:t>
      </w:r>
      <w:r w:rsidRPr="00E1396A">
        <w:rPr>
          <w:sz w:val="28"/>
          <w:szCs w:val="28"/>
          <w:lang w:val="uz-Cyrl-UZ"/>
        </w:rPr>
        <w:t>kirish</w:t>
      </w:r>
      <w:r>
        <w:rPr>
          <w:sz w:val="28"/>
          <w:szCs w:val="28"/>
          <w:lang w:val="uz-Cyrl-UZ"/>
        </w:rPr>
        <w:t xml:space="preserve"> </w:t>
      </w:r>
      <w:r w:rsidRPr="00E1396A">
        <w:rPr>
          <w:sz w:val="28"/>
          <w:szCs w:val="28"/>
          <w:lang w:val="uz-Cyrl-UZ"/>
        </w:rPr>
        <w:t>quroli</w:t>
      </w:r>
      <w:r>
        <w:rPr>
          <w:sz w:val="28"/>
          <w:szCs w:val="28"/>
          <w:lang w:val="uz-Cyrl-UZ"/>
        </w:rPr>
        <w:t xml:space="preserve"> </w:t>
      </w:r>
      <w:r w:rsidRPr="00E1396A">
        <w:rPr>
          <w:sz w:val="28"/>
          <w:szCs w:val="28"/>
          <w:lang w:val="uz-Cyrl-UZ"/>
        </w:rPr>
        <w:t>bo‘lib</w:t>
      </w:r>
      <w:r>
        <w:rPr>
          <w:sz w:val="28"/>
          <w:szCs w:val="28"/>
          <w:lang w:val="uz-Cyrl-UZ"/>
        </w:rPr>
        <w:t xml:space="preserve"> </w:t>
      </w:r>
      <w:r w:rsidRPr="00E1396A">
        <w:rPr>
          <w:sz w:val="28"/>
          <w:szCs w:val="28"/>
          <w:lang w:val="uz-Cyrl-UZ"/>
        </w:rPr>
        <w:t>xizmat</w:t>
      </w:r>
      <w:r>
        <w:rPr>
          <w:sz w:val="28"/>
          <w:szCs w:val="28"/>
          <w:lang w:val="uz-Cyrl-UZ"/>
        </w:rPr>
        <w:t xml:space="preserve"> </w:t>
      </w:r>
      <w:r w:rsidRPr="00E1396A">
        <w:rPr>
          <w:sz w:val="28"/>
          <w:szCs w:val="28"/>
          <w:lang w:val="uz-Cyrl-UZ"/>
        </w:rPr>
        <w:t>qilish</w:t>
      </w:r>
      <w:r>
        <w:rPr>
          <w:sz w:val="28"/>
          <w:szCs w:val="28"/>
          <w:lang w:val="uz-Cyrl-UZ"/>
        </w:rPr>
        <w:t xml:space="preserve"> </w:t>
      </w:r>
      <w:r w:rsidRPr="00E1396A">
        <w:rPr>
          <w:sz w:val="28"/>
          <w:szCs w:val="28"/>
          <w:lang w:val="uz-Cyrl-UZ"/>
        </w:rPr>
        <w:t>-</w:t>
      </w:r>
      <w:r>
        <w:rPr>
          <w:sz w:val="28"/>
          <w:szCs w:val="28"/>
          <w:lang w:val="uz-Cyrl-UZ"/>
        </w:rPr>
        <w:t xml:space="preserve"> </w:t>
      </w:r>
      <w:r w:rsidRPr="00E1396A">
        <w:rPr>
          <w:sz w:val="28"/>
          <w:szCs w:val="28"/>
          <w:lang w:val="uz-Cyrl-UZ"/>
        </w:rPr>
        <w:t>ijtimoiy</w:t>
      </w:r>
      <w:r>
        <w:rPr>
          <w:sz w:val="28"/>
          <w:szCs w:val="28"/>
          <w:lang w:val="uz-Cyrl-UZ"/>
        </w:rPr>
        <w:t xml:space="preserve"> </w:t>
      </w:r>
      <w:r w:rsidRPr="00E1396A">
        <w:rPr>
          <w:sz w:val="28"/>
          <w:szCs w:val="28"/>
          <w:lang w:val="uz-Cyrl-UZ"/>
        </w:rPr>
        <w:t>eksperimentlarning</w:t>
      </w:r>
      <w:r>
        <w:rPr>
          <w:sz w:val="28"/>
          <w:szCs w:val="28"/>
          <w:lang w:val="uz-Cyrl-UZ"/>
        </w:rPr>
        <w:t xml:space="preserve"> </w:t>
      </w:r>
      <w:r w:rsidRPr="00E1396A">
        <w:rPr>
          <w:sz w:val="28"/>
          <w:szCs w:val="28"/>
          <w:lang w:val="uz-Cyrl-UZ"/>
        </w:rPr>
        <w:t>asosiy</w:t>
      </w:r>
      <w:r>
        <w:rPr>
          <w:sz w:val="28"/>
          <w:szCs w:val="28"/>
          <w:lang w:val="uz-Cyrl-UZ"/>
        </w:rPr>
        <w:t xml:space="preserve"> </w:t>
      </w:r>
      <w:r w:rsidRPr="00E1396A">
        <w:rPr>
          <w:sz w:val="28"/>
          <w:szCs w:val="28"/>
          <w:lang w:val="uz-Cyrl-UZ"/>
        </w:rPr>
        <w:t>xususiyati.</w:t>
      </w:r>
      <w:r>
        <w:rPr>
          <w:sz w:val="28"/>
          <w:szCs w:val="28"/>
          <w:lang w:val="uz-Cyrl-UZ"/>
        </w:rPr>
        <w:t xml:space="preserve"> </w:t>
      </w:r>
    </w:p>
    <w:p w14:paraId="4AAE52ED" w14:textId="77777777" w:rsidR="00E864B8" w:rsidRPr="00E1396A" w:rsidRDefault="00E864B8" w:rsidP="00E864B8">
      <w:pPr>
        <w:pStyle w:val="a3"/>
        <w:ind w:left="0" w:firstLine="709"/>
        <w:jc w:val="both"/>
        <w:rPr>
          <w:sz w:val="28"/>
          <w:szCs w:val="28"/>
          <w:lang w:val="uz-Cyrl-UZ"/>
        </w:rPr>
      </w:pPr>
      <w:r w:rsidRPr="00E1396A">
        <w:rPr>
          <w:sz w:val="28"/>
          <w:szCs w:val="28"/>
          <w:lang w:val="uz-Cyrl-UZ"/>
        </w:rPr>
        <w:t>Shakllantiruvchi</w:t>
      </w:r>
      <w:r>
        <w:rPr>
          <w:sz w:val="28"/>
          <w:szCs w:val="28"/>
          <w:lang w:val="uz-Cyrl-UZ"/>
        </w:rPr>
        <w:t xml:space="preserve"> </w:t>
      </w:r>
      <w:r w:rsidRPr="00E1396A">
        <w:rPr>
          <w:sz w:val="28"/>
          <w:szCs w:val="28"/>
          <w:lang w:val="uz-Cyrl-UZ"/>
        </w:rPr>
        <w:t>eksperimentda</w:t>
      </w:r>
      <w:r>
        <w:rPr>
          <w:sz w:val="28"/>
          <w:szCs w:val="28"/>
          <w:lang w:val="uz-Cyrl-UZ"/>
        </w:rPr>
        <w:t xml:space="preserve"> </w:t>
      </w:r>
      <w:r w:rsidRPr="00E1396A">
        <w:rPr>
          <w:sz w:val="28"/>
          <w:szCs w:val="28"/>
          <w:lang w:val="uz-Cyrl-UZ"/>
        </w:rPr>
        <w:t>muayyan</w:t>
      </w:r>
      <w:r>
        <w:rPr>
          <w:sz w:val="28"/>
          <w:szCs w:val="28"/>
          <w:lang w:val="uz-Cyrl-UZ"/>
        </w:rPr>
        <w:t xml:space="preserve"> </w:t>
      </w:r>
      <w:r w:rsidRPr="00E1396A">
        <w:rPr>
          <w:sz w:val="28"/>
          <w:szCs w:val="28"/>
          <w:lang w:val="uz-Cyrl-UZ"/>
        </w:rPr>
        <w:t>ruhiy</w:t>
      </w:r>
      <w:r>
        <w:rPr>
          <w:sz w:val="28"/>
          <w:szCs w:val="28"/>
          <w:lang w:val="uz-Cyrl-UZ"/>
        </w:rPr>
        <w:t xml:space="preserve"> </w:t>
      </w:r>
      <w:r w:rsidRPr="00E1396A">
        <w:rPr>
          <w:sz w:val="28"/>
          <w:szCs w:val="28"/>
          <w:lang w:val="uz-Cyrl-UZ"/>
        </w:rPr>
        <w:t>faoliyat</w:t>
      </w:r>
      <w:r>
        <w:rPr>
          <w:sz w:val="28"/>
          <w:szCs w:val="28"/>
          <w:lang w:val="uz-Cyrl-UZ"/>
        </w:rPr>
        <w:t xml:space="preserve"> </w:t>
      </w:r>
      <w:r w:rsidRPr="00E1396A">
        <w:rPr>
          <w:sz w:val="28"/>
          <w:szCs w:val="28"/>
          <w:lang w:val="uz-Cyrl-UZ"/>
        </w:rPr>
        <w:t>qanday</w:t>
      </w:r>
      <w:r>
        <w:rPr>
          <w:sz w:val="28"/>
          <w:szCs w:val="28"/>
          <w:lang w:val="uz-Cyrl-UZ"/>
        </w:rPr>
        <w:t xml:space="preserve"> </w:t>
      </w:r>
      <w:r w:rsidRPr="00E1396A">
        <w:rPr>
          <w:sz w:val="28"/>
          <w:szCs w:val="28"/>
          <w:lang w:val="uz-Cyrl-UZ"/>
        </w:rPr>
        <w:t>shakllanishini</w:t>
      </w:r>
      <w:r>
        <w:rPr>
          <w:sz w:val="28"/>
          <w:szCs w:val="28"/>
          <w:lang w:val="uz-Cyrl-UZ"/>
        </w:rPr>
        <w:t xml:space="preserve"> </w:t>
      </w:r>
      <w:r w:rsidRPr="00E1396A">
        <w:rPr>
          <w:sz w:val="28"/>
          <w:szCs w:val="28"/>
          <w:lang w:val="uz-Cyrl-UZ"/>
        </w:rPr>
        <w:t>aniqlash</w:t>
      </w:r>
      <w:r>
        <w:rPr>
          <w:sz w:val="28"/>
          <w:szCs w:val="28"/>
          <w:lang w:val="uz-Cyrl-UZ"/>
        </w:rPr>
        <w:t xml:space="preserve"> </w:t>
      </w:r>
      <w:r w:rsidRPr="00E1396A">
        <w:rPr>
          <w:sz w:val="28"/>
          <w:szCs w:val="28"/>
          <w:lang w:val="uz-Cyrl-UZ"/>
        </w:rPr>
        <w:t>uchun</w:t>
      </w:r>
      <w:r>
        <w:rPr>
          <w:sz w:val="28"/>
          <w:szCs w:val="28"/>
          <w:lang w:val="uz-Cyrl-UZ"/>
        </w:rPr>
        <w:t xml:space="preserve"> </w:t>
      </w:r>
      <w:r w:rsidRPr="00E1396A">
        <w:rPr>
          <w:sz w:val="28"/>
          <w:szCs w:val="28"/>
          <w:lang w:val="uz-Cyrl-UZ"/>
        </w:rPr>
        <w:t>tajriba</w:t>
      </w:r>
      <w:r>
        <w:rPr>
          <w:sz w:val="28"/>
          <w:szCs w:val="28"/>
          <w:lang w:val="uz-Cyrl-UZ"/>
        </w:rPr>
        <w:t xml:space="preserve"> </w:t>
      </w:r>
      <w:r w:rsidRPr="00E1396A">
        <w:rPr>
          <w:sz w:val="28"/>
          <w:szCs w:val="28"/>
          <w:lang w:val="uz-Cyrl-UZ"/>
        </w:rPr>
        <w:t>o‘tkazilayotgan</w:t>
      </w:r>
      <w:r>
        <w:rPr>
          <w:sz w:val="28"/>
          <w:szCs w:val="28"/>
          <w:lang w:val="uz-Cyrl-UZ"/>
        </w:rPr>
        <w:t xml:space="preserve"> </w:t>
      </w:r>
      <w:r w:rsidRPr="00E1396A">
        <w:rPr>
          <w:sz w:val="28"/>
          <w:szCs w:val="28"/>
          <w:lang w:val="uz-Cyrl-UZ"/>
        </w:rPr>
        <w:t>shaxs</w:t>
      </w:r>
      <w:r>
        <w:rPr>
          <w:sz w:val="28"/>
          <w:szCs w:val="28"/>
          <w:lang w:val="uz-Cyrl-UZ"/>
        </w:rPr>
        <w:t xml:space="preserve"> </w:t>
      </w:r>
      <w:r w:rsidRPr="00E1396A">
        <w:rPr>
          <w:sz w:val="28"/>
          <w:szCs w:val="28"/>
          <w:lang w:val="uz-Cyrl-UZ"/>
        </w:rPr>
        <w:t>turli</w:t>
      </w:r>
      <w:r>
        <w:rPr>
          <w:sz w:val="28"/>
          <w:szCs w:val="28"/>
          <w:lang w:val="uz-Cyrl-UZ"/>
        </w:rPr>
        <w:t xml:space="preserve"> </w:t>
      </w:r>
      <w:r w:rsidRPr="00E1396A">
        <w:rPr>
          <w:sz w:val="28"/>
          <w:szCs w:val="28"/>
          <w:lang w:val="uz-Cyrl-UZ"/>
        </w:rPr>
        <w:t>eksperimental</w:t>
      </w:r>
      <w:r>
        <w:rPr>
          <w:sz w:val="28"/>
          <w:szCs w:val="28"/>
          <w:lang w:val="uz-Cyrl-UZ"/>
        </w:rPr>
        <w:t xml:space="preserve"> </w:t>
      </w:r>
      <w:r w:rsidRPr="00E1396A">
        <w:rPr>
          <w:sz w:val="28"/>
          <w:szCs w:val="28"/>
          <w:lang w:val="uz-Cyrl-UZ"/>
        </w:rPr>
        <w:t>sharoitlarga</w:t>
      </w:r>
      <w:r>
        <w:rPr>
          <w:sz w:val="28"/>
          <w:szCs w:val="28"/>
          <w:lang w:val="uz-Cyrl-UZ"/>
        </w:rPr>
        <w:t xml:space="preserve"> </w:t>
      </w:r>
      <w:r w:rsidRPr="00E1396A">
        <w:rPr>
          <w:sz w:val="28"/>
          <w:szCs w:val="28"/>
          <w:lang w:val="uz-Cyrl-UZ"/>
        </w:rPr>
        <w:t>qo‘yiladi</w:t>
      </w:r>
      <w:r>
        <w:rPr>
          <w:sz w:val="28"/>
          <w:szCs w:val="28"/>
          <w:lang w:val="uz-Cyrl-UZ"/>
        </w:rPr>
        <w:t xml:space="preserve"> </w:t>
      </w:r>
      <w:r w:rsidRPr="00E1396A">
        <w:rPr>
          <w:sz w:val="28"/>
          <w:szCs w:val="28"/>
          <w:lang w:val="uz-Cyrl-UZ"/>
        </w:rPr>
        <w:t>va</w:t>
      </w:r>
      <w:r>
        <w:rPr>
          <w:sz w:val="28"/>
          <w:szCs w:val="28"/>
          <w:lang w:val="uz-Cyrl-UZ"/>
        </w:rPr>
        <w:t xml:space="preserve"> </w:t>
      </w:r>
      <w:r w:rsidRPr="00E1396A">
        <w:rPr>
          <w:sz w:val="28"/>
          <w:szCs w:val="28"/>
          <w:lang w:val="uz-Cyrl-UZ"/>
        </w:rPr>
        <w:t>unga</w:t>
      </w:r>
      <w:r>
        <w:rPr>
          <w:sz w:val="28"/>
          <w:szCs w:val="28"/>
          <w:lang w:val="uz-Cyrl-UZ"/>
        </w:rPr>
        <w:t xml:space="preserve"> </w:t>
      </w:r>
      <w:r w:rsidRPr="00E1396A">
        <w:rPr>
          <w:sz w:val="28"/>
          <w:szCs w:val="28"/>
          <w:lang w:val="uz-Cyrl-UZ"/>
        </w:rPr>
        <w:t>ma'lum</w:t>
      </w:r>
      <w:r>
        <w:rPr>
          <w:sz w:val="28"/>
          <w:szCs w:val="28"/>
          <w:lang w:val="uz-Cyrl-UZ"/>
        </w:rPr>
        <w:t xml:space="preserve"> </w:t>
      </w:r>
      <w:r w:rsidRPr="00E1396A">
        <w:rPr>
          <w:sz w:val="28"/>
          <w:szCs w:val="28"/>
          <w:lang w:val="uz-Cyrl-UZ"/>
        </w:rPr>
        <w:t>masalalarni</w:t>
      </w:r>
      <w:r>
        <w:rPr>
          <w:sz w:val="28"/>
          <w:szCs w:val="28"/>
          <w:lang w:val="uz-Cyrl-UZ"/>
        </w:rPr>
        <w:t xml:space="preserve"> </w:t>
      </w:r>
      <w:r w:rsidRPr="00E1396A">
        <w:rPr>
          <w:sz w:val="28"/>
          <w:szCs w:val="28"/>
          <w:lang w:val="uz-Cyrl-UZ"/>
        </w:rPr>
        <w:t>hal</w:t>
      </w:r>
      <w:r>
        <w:rPr>
          <w:sz w:val="28"/>
          <w:szCs w:val="28"/>
          <w:lang w:val="uz-Cyrl-UZ"/>
        </w:rPr>
        <w:t xml:space="preserve"> </w:t>
      </w:r>
      <w:r w:rsidRPr="00E1396A">
        <w:rPr>
          <w:sz w:val="28"/>
          <w:szCs w:val="28"/>
          <w:lang w:val="uz-Cyrl-UZ"/>
        </w:rPr>
        <w:t>qilish</w:t>
      </w:r>
      <w:r>
        <w:rPr>
          <w:sz w:val="28"/>
          <w:szCs w:val="28"/>
          <w:lang w:val="uz-Cyrl-UZ"/>
        </w:rPr>
        <w:t xml:space="preserve"> </w:t>
      </w:r>
      <w:r w:rsidRPr="00E1396A">
        <w:rPr>
          <w:sz w:val="28"/>
          <w:szCs w:val="28"/>
          <w:lang w:val="uz-Cyrl-UZ"/>
        </w:rPr>
        <w:t>taklif</w:t>
      </w:r>
      <w:r>
        <w:rPr>
          <w:sz w:val="28"/>
          <w:szCs w:val="28"/>
          <w:lang w:val="uz-Cyrl-UZ"/>
        </w:rPr>
        <w:t xml:space="preserve"> </w:t>
      </w:r>
      <w:r w:rsidRPr="00E1396A">
        <w:rPr>
          <w:sz w:val="28"/>
          <w:szCs w:val="28"/>
          <w:lang w:val="uz-Cyrl-UZ"/>
        </w:rPr>
        <w:t>etiladi.</w:t>
      </w:r>
      <w:r>
        <w:rPr>
          <w:sz w:val="28"/>
          <w:szCs w:val="28"/>
          <w:lang w:val="uz-Cyrl-UZ"/>
        </w:rPr>
        <w:t xml:space="preserve"> </w:t>
      </w:r>
      <w:r w:rsidRPr="00E1396A">
        <w:rPr>
          <w:sz w:val="28"/>
          <w:szCs w:val="28"/>
          <w:lang w:val="uz-Cyrl-UZ"/>
        </w:rPr>
        <w:t>Bunda</w:t>
      </w:r>
      <w:r>
        <w:rPr>
          <w:sz w:val="28"/>
          <w:szCs w:val="28"/>
          <w:lang w:val="uz-Cyrl-UZ"/>
        </w:rPr>
        <w:t xml:space="preserve"> </w:t>
      </w:r>
      <w:r w:rsidRPr="00E1396A">
        <w:rPr>
          <w:sz w:val="28"/>
          <w:szCs w:val="28"/>
          <w:lang w:val="uz-Cyrl-UZ"/>
        </w:rPr>
        <w:t>murakkab</w:t>
      </w:r>
      <w:r>
        <w:rPr>
          <w:sz w:val="28"/>
          <w:szCs w:val="28"/>
          <w:lang w:val="uz-Cyrl-UZ"/>
        </w:rPr>
        <w:t xml:space="preserve"> </w:t>
      </w:r>
      <w:r w:rsidRPr="00E1396A">
        <w:rPr>
          <w:sz w:val="28"/>
          <w:szCs w:val="28"/>
          <w:lang w:val="uz-Cyrl-UZ"/>
        </w:rPr>
        <w:t>ruhiy</w:t>
      </w:r>
      <w:r>
        <w:rPr>
          <w:sz w:val="28"/>
          <w:szCs w:val="28"/>
          <w:lang w:val="uz-Cyrl-UZ"/>
        </w:rPr>
        <w:t xml:space="preserve"> </w:t>
      </w:r>
      <w:r w:rsidRPr="00E1396A">
        <w:rPr>
          <w:sz w:val="28"/>
          <w:szCs w:val="28"/>
          <w:lang w:val="uz-Cyrl-UZ"/>
        </w:rPr>
        <w:t>jarayonlarni</w:t>
      </w:r>
      <w:r>
        <w:rPr>
          <w:sz w:val="28"/>
          <w:szCs w:val="28"/>
          <w:lang w:val="uz-Cyrl-UZ"/>
        </w:rPr>
        <w:t xml:space="preserve"> </w:t>
      </w:r>
      <w:r w:rsidRPr="00E1396A">
        <w:rPr>
          <w:sz w:val="28"/>
          <w:szCs w:val="28"/>
          <w:lang w:val="uz-Cyrl-UZ"/>
        </w:rPr>
        <w:t>shakllantirish</w:t>
      </w:r>
      <w:r>
        <w:rPr>
          <w:sz w:val="28"/>
          <w:szCs w:val="28"/>
          <w:lang w:val="uz-Cyrl-UZ"/>
        </w:rPr>
        <w:t xml:space="preserve"> </w:t>
      </w:r>
      <w:r w:rsidRPr="00E1396A">
        <w:rPr>
          <w:sz w:val="28"/>
          <w:szCs w:val="28"/>
          <w:lang w:val="uz-Cyrl-UZ"/>
        </w:rPr>
        <w:t>va</w:t>
      </w:r>
      <w:r>
        <w:rPr>
          <w:sz w:val="28"/>
          <w:szCs w:val="28"/>
          <w:lang w:val="uz-Cyrl-UZ"/>
        </w:rPr>
        <w:t xml:space="preserve"> </w:t>
      </w:r>
      <w:r w:rsidRPr="00E1396A">
        <w:rPr>
          <w:sz w:val="28"/>
          <w:szCs w:val="28"/>
          <w:lang w:val="uz-Cyrl-UZ"/>
        </w:rPr>
        <w:t>ularning</w:t>
      </w:r>
      <w:r>
        <w:rPr>
          <w:sz w:val="28"/>
          <w:szCs w:val="28"/>
          <w:lang w:val="uz-Cyrl-UZ"/>
        </w:rPr>
        <w:t xml:space="preserve"> </w:t>
      </w:r>
      <w:r w:rsidRPr="00E1396A">
        <w:rPr>
          <w:sz w:val="28"/>
          <w:szCs w:val="28"/>
          <w:lang w:val="uz-Cyrl-UZ"/>
        </w:rPr>
        <w:t>tuzilishini</w:t>
      </w:r>
      <w:r>
        <w:rPr>
          <w:sz w:val="28"/>
          <w:szCs w:val="28"/>
          <w:lang w:val="uz-Cyrl-UZ"/>
        </w:rPr>
        <w:t xml:space="preserve"> </w:t>
      </w:r>
      <w:r w:rsidRPr="00E1396A">
        <w:rPr>
          <w:sz w:val="28"/>
          <w:szCs w:val="28"/>
          <w:lang w:val="uz-Cyrl-UZ"/>
        </w:rPr>
        <w:t>yanada</w:t>
      </w:r>
      <w:r>
        <w:rPr>
          <w:sz w:val="28"/>
          <w:szCs w:val="28"/>
          <w:lang w:val="uz-Cyrl-UZ"/>
        </w:rPr>
        <w:t xml:space="preserve"> </w:t>
      </w:r>
      <w:r w:rsidRPr="00E1396A">
        <w:rPr>
          <w:sz w:val="28"/>
          <w:szCs w:val="28"/>
          <w:lang w:val="uz-Cyrl-UZ"/>
        </w:rPr>
        <w:t>chuqurroq</w:t>
      </w:r>
      <w:r>
        <w:rPr>
          <w:sz w:val="28"/>
          <w:szCs w:val="28"/>
          <w:lang w:val="uz-Cyrl-UZ"/>
        </w:rPr>
        <w:t xml:space="preserve"> </w:t>
      </w:r>
      <w:r w:rsidRPr="00E1396A">
        <w:rPr>
          <w:sz w:val="28"/>
          <w:szCs w:val="28"/>
          <w:lang w:val="uz-Cyrl-UZ"/>
        </w:rPr>
        <w:t>tadqiq</w:t>
      </w:r>
      <w:r>
        <w:rPr>
          <w:sz w:val="28"/>
          <w:szCs w:val="28"/>
          <w:lang w:val="uz-Cyrl-UZ"/>
        </w:rPr>
        <w:t xml:space="preserve"> </w:t>
      </w:r>
      <w:r w:rsidRPr="00E1396A">
        <w:rPr>
          <w:sz w:val="28"/>
          <w:szCs w:val="28"/>
          <w:lang w:val="uz-Cyrl-UZ"/>
        </w:rPr>
        <w:t>qilish</w:t>
      </w:r>
      <w:r>
        <w:rPr>
          <w:sz w:val="28"/>
          <w:szCs w:val="28"/>
          <w:lang w:val="uz-Cyrl-UZ"/>
        </w:rPr>
        <w:t xml:space="preserve"> </w:t>
      </w:r>
      <w:r w:rsidRPr="00E1396A">
        <w:rPr>
          <w:sz w:val="28"/>
          <w:szCs w:val="28"/>
          <w:lang w:val="uz-Cyrl-UZ"/>
        </w:rPr>
        <w:t>mumkin.</w:t>
      </w:r>
      <w:r>
        <w:rPr>
          <w:sz w:val="28"/>
          <w:szCs w:val="28"/>
          <w:lang w:val="uz-Cyrl-UZ"/>
        </w:rPr>
        <w:t xml:space="preserve"> </w:t>
      </w:r>
      <w:r w:rsidRPr="00E1396A">
        <w:rPr>
          <w:sz w:val="28"/>
          <w:szCs w:val="28"/>
          <w:lang w:val="uz-Cyrl-UZ"/>
        </w:rPr>
        <w:t>Mazkur</w:t>
      </w:r>
      <w:r>
        <w:rPr>
          <w:sz w:val="28"/>
          <w:szCs w:val="28"/>
          <w:lang w:val="uz-Cyrl-UZ"/>
        </w:rPr>
        <w:t xml:space="preserve"> </w:t>
      </w:r>
      <w:r w:rsidRPr="00E1396A">
        <w:rPr>
          <w:sz w:val="28"/>
          <w:szCs w:val="28"/>
          <w:lang w:val="uz-Cyrl-UZ"/>
        </w:rPr>
        <w:t>yondashuv</w:t>
      </w:r>
      <w:r>
        <w:rPr>
          <w:sz w:val="28"/>
          <w:szCs w:val="28"/>
          <w:lang w:val="uz-Cyrl-UZ"/>
        </w:rPr>
        <w:t xml:space="preserve"> </w:t>
      </w:r>
      <w:r w:rsidRPr="00E1396A">
        <w:rPr>
          <w:sz w:val="28"/>
          <w:szCs w:val="28"/>
          <w:lang w:val="uz-Cyrl-UZ"/>
        </w:rPr>
        <w:t>pedagogik</w:t>
      </w:r>
      <w:r>
        <w:rPr>
          <w:sz w:val="28"/>
          <w:szCs w:val="28"/>
          <w:lang w:val="uz-Cyrl-UZ"/>
        </w:rPr>
        <w:t xml:space="preserve"> </w:t>
      </w:r>
      <w:r w:rsidRPr="00E1396A">
        <w:rPr>
          <w:sz w:val="28"/>
          <w:szCs w:val="28"/>
          <w:lang w:val="uz-Cyrl-UZ"/>
        </w:rPr>
        <w:t>psixologiyada</w:t>
      </w:r>
      <w:r>
        <w:rPr>
          <w:sz w:val="28"/>
          <w:szCs w:val="28"/>
          <w:lang w:val="uz-Cyrl-UZ"/>
        </w:rPr>
        <w:t xml:space="preserve"> </w:t>
      </w:r>
      <w:r w:rsidRPr="00E1396A">
        <w:rPr>
          <w:sz w:val="28"/>
          <w:szCs w:val="28"/>
          <w:lang w:val="uz-Cyrl-UZ"/>
        </w:rPr>
        <w:t>qo‘llaniladi.</w:t>
      </w:r>
      <w:r>
        <w:rPr>
          <w:sz w:val="28"/>
          <w:szCs w:val="28"/>
          <w:lang w:val="uz-Cyrl-UZ"/>
        </w:rPr>
        <w:t xml:space="preserve"> </w:t>
      </w:r>
    </w:p>
    <w:p w14:paraId="1CB02DC9" w14:textId="77777777" w:rsidR="00E864B8" w:rsidRPr="006B20A9" w:rsidRDefault="00E864B8" w:rsidP="00E864B8">
      <w:pPr>
        <w:pStyle w:val="a3"/>
        <w:ind w:left="0" w:firstLine="709"/>
        <w:jc w:val="both"/>
        <w:rPr>
          <w:color w:val="000000" w:themeColor="text1"/>
          <w:sz w:val="28"/>
          <w:szCs w:val="28"/>
          <w:lang w:val="uz-Cyrl-UZ"/>
        </w:rPr>
      </w:pPr>
      <w:r w:rsidRPr="00E1396A">
        <w:rPr>
          <w:sz w:val="28"/>
          <w:szCs w:val="28"/>
          <w:lang w:val="uz-Cyrl-UZ"/>
        </w:rPr>
        <w:t>Ijtimoiy-gumanitar</w:t>
      </w:r>
      <w:r>
        <w:rPr>
          <w:sz w:val="28"/>
          <w:szCs w:val="28"/>
          <w:lang w:val="uz-Cyrl-UZ"/>
        </w:rPr>
        <w:t xml:space="preserve"> </w:t>
      </w:r>
      <w:r w:rsidRPr="00E1396A">
        <w:rPr>
          <w:sz w:val="28"/>
          <w:szCs w:val="28"/>
          <w:lang w:val="uz-Cyrl-UZ"/>
        </w:rPr>
        <w:t>fanlarda</w:t>
      </w:r>
      <w:r>
        <w:rPr>
          <w:sz w:val="28"/>
          <w:szCs w:val="28"/>
          <w:lang w:val="uz-Cyrl-UZ"/>
        </w:rPr>
        <w:t xml:space="preserve"> </w:t>
      </w:r>
      <w:r w:rsidRPr="00E1396A">
        <w:rPr>
          <w:sz w:val="28"/>
          <w:szCs w:val="28"/>
          <w:lang w:val="uz-Cyrl-UZ"/>
        </w:rPr>
        <w:t>falsafiy</w:t>
      </w:r>
      <w:r>
        <w:rPr>
          <w:sz w:val="28"/>
          <w:szCs w:val="28"/>
          <w:lang w:val="uz-Cyrl-UZ"/>
        </w:rPr>
        <w:t xml:space="preserve"> </w:t>
      </w:r>
      <w:r w:rsidRPr="00E1396A">
        <w:rPr>
          <w:sz w:val="28"/>
          <w:szCs w:val="28"/>
          <w:lang w:val="uz-Cyrl-UZ"/>
        </w:rPr>
        <w:t>va</w:t>
      </w:r>
      <w:r>
        <w:rPr>
          <w:sz w:val="28"/>
          <w:szCs w:val="28"/>
          <w:lang w:val="uz-Cyrl-UZ"/>
        </w:rPr>
        <w:t xml:space="preserve"> </w:t>
      </w:r>
      <w:r w:rsidRPr="00E1396A">
        <w:rPr>
          <w:sz w:val="28"/>
          <w:szCs w:val="28"/>
          <w:lang w:val="uz-Cyrl-UZ"/>
        </w:rPr>
        <w:t>umumilmiy</w:t>
      </w:r>
      <w:r>
        <w:rPr>
          <w:sz w:val="28"/>
          <w:szCs w:val="28"/>
          <w:lang w:val="uz-Cyrl-UZ"/>
        </w:rPr>
        <w:t xml:space="preserve"> </w:t>
      </w:r>
      <w:r w:rsidRPr="00E1396A">
        <w:rPr>
          <w:sz w:val="28"/>
          <w:szCs w:val="28"/>
          <w:lang w:val="uz-Cyrl-UZ"/>
        </w:rPr>
        <w:t>vositalar,</w:t>
      </w:r>
      <w:r>
        <w:rPr>
          <w:sz w:val="28"/>
          <w:szCs w:val="28"/>
          <w:lang w:val="uz-Cyrl-UZ"/>
        </w:rPr>
        <w:t xml:space="preserve"> </w:t>
      </w:r>
      <w:r w:rsidRPr="00E1396A">
        <w:rPr>
          <w:sz w:val="28"/>
          <w:szCs w:val="28"/>
          <w:lang w:val="uz-Cyrl-UZ"/>
        </w:rPr>
        <w:t>metod</w:t>
      </w:r>
      <w:r>
        <w:rPr>
          <w:sz w:val="28"/>
          <w:szCs w:val="28"/>
          <w:lang w:val="uz-Cyrl-UZ"/>
        </w:rPr>
        <w:t xml:space="preserve"> </w:t>
      </w:r>
      <w:r w:rsidRPr="00E1396A">
        <w:rPr>
          <w:sz w:val="28"/>
          <w:szCs w:val="28"/>
          <w:lang w:val="uz-Cyrl-UZ"/>
        </w:rPr>
        <w:t>va</w:t>
      </w:r>
      <w:r>
        <w:rPr>
          <w:sz w:val="28"/>
          <w:szCs w:val="28"/>
          <w:lang w:val="uz-Cyrl-UZ"/>
        </w:rPr>
        <w:t xml:space="preserve"> </w:t>
      </w:r>
      <w:r w:rsidRPr="00E1396A">
        <w:rPr>
          <w:sz w:val="28"/>
          <w:szCs w:val="28"/>
          <w:lang w:val="uz-Cyrl-UZ"/>
        </w:rPr>
        <w:t>amallardan</w:t>
      </w:r>
      <w:r>
        <w:rPr>
          <w:sz w:val="28"/>
          <w:szCs w:val="28"/>
          <w:lang w:val="uz-Cyrl-UZ"/>
        </w:rPr>
        <w:t xml:space="preserve"> </w:t>
      </w:r>
      <w:r w:rsidRPr="00E1396A">
        <w:rPr>
          <w:sz w:val="28"/>
          <w:szCs w:val="28"/>
          <w:lang w:val="uz-Cyrl-UZ"/>
        </w:rPr>
        <w:t>tashqari,</w:t>
      </w:r>
      <w:r>
        <w:rPr>
          <w:sz w:val="28"/>
          <w:szCs w:val="28"/>
          <w:lang w:val="uz-Cyrl-UZ"/>
        </w:rPr>
        <w:t xml:space="preserve"> </w:t>
      </w:r>
      <w:r w:rsidRPr="00E1396A">
        <w:rPr>
          <w:sz w:val="28"/>
          <w:szCs w:val="28"/>
          <w:lang w:val="uz-Cyrl-UZ"/>
        </w:rPr>
        <w:t>mazkur</w:t>
      </w:r>
      <w:r>
        <w:rPr>
          <w:sz w:val="28"/>
          <w:szCs w:val="28"/>
          <w:lang w:val="uz-Cyrl-UZ"/>
        </w:rPr>
        <w:t xml:space="preserve"> </w:t>
      </w:r>
      <w:r w:rsidRPr="00E1396A">
        <w:rPr>
          <w:sz w:val="28"/>
          <w:szCs w:val="28"/>
          <w:lang w:val="uz-Cyrl-UZ"/>
        </w:rPr>
        <w:t>fanlarning</w:t>
      </w:r>
      <w:r>
        <w:rPr>
          <w:sz w:val="28"/>
          <w:szCs w:val="28"/>
          <w:lang w:val="uz-Cyrl-UZ"/>
        </w:rPr>
        <w:t xml:space="preserve"> </w:t>
      </w:r>
      <w:r w:rsidRPr="00E1396A">
        <w:rPr>
          <w:sz w:val="28"/>
          <w:szCs w:val="28"/>
          <w:lang w:val="uz-Cyrl-UZ"/>
        </w:rPr>
        <w:t>predmeti</w:t>
      </w:r>
      <w:r>
        <w:rPr>
          <w:sz w:val="28"/>
          <w:szCs w:val="28"/>
          <w:lang w:val="uz-Cyrl-UZ"/>
        </w:rPr>
        <w:t xml:space="preserve"> </w:t>
      </w:r>
      <w:r w:rsidRPr="00E1396A">
        <w:rPr>
          <w:sz w:val="28"/>
          <w:szCs w:val="28"/>
          <w:lang w:val="uz-Cyrl-UZ"/>
        </w:rPr>
        <w:t>bilan</w:t>
      </w:r>
      <w:r>
        <w:rPr>
          <w:sz w:val="28"/>
          <w:szCs w:val="28"/>
          <w:lang w:val="uz-Cyrl-UZ"/>
        </w:rPr>
        <w:t xml:space="preserve"> </w:t>
      </w:r>
      <w:r w:rsidRPr="00E1396A">
        <w:rPr>
          <w:sz w:val="28"/>
          <w:szCs w:val="28"/>
          <w:lang w:val="uz-Cyrl-UZ"/>
        </w:rPr>
        <w:t>bog‘liq</w:t>
      </w:r>
      <w:r>
        <w:rPr>
          <w:sz w:val="28"/>
          <w:szCs w:val="28"/>
          <w:lang w:val="uz-Cyrl-UZ"/>
        </w:rPr>
        <w:t xml:space="preserve"> </w:t>
      </w:r>
      <w:r w:rsidRPr="00E1396A">
        <w:rPr>
          <w:sz w:val="28"/>
          <w:szCs w:val="28"/>
          <w:lang w:val="uz-Cyrl-UZ"/>
        </w:rPr>
        <w:t>maxsus</w:t>
      </w:r>
      <w:r>
        <w:rPr>
          <w:sz w:val="28"/>
          <w:szCs w:val="28"/>
          <w:lang w:val="uz-Cyrl-UZ"/>
        </w:rPr>
        <w:t xml:space="preserve"> </w:t>
      </w:r>
      <w:r w:rsidRPr="00E1396A">
        <w:rPr>
          <w:sz w:val="28"/>
          <w:szCs w:val="28"/>
          <w:lang w:val="uz-Cyrl-UZ"/>
        </w:rPr>
        <w:t>vositalar,</w:t>
      </w:r>
      <w:r>
        <w:rPr>
          <w:sz w:val="28"/>
          <w:szCs w:val="28"/>
          <w:lang w:val="uz-Cyrl-UZ"/>
        </w:rPr>
        <w:t xml:space="preserve"> </w:t>
      </w:r>
      <w:r w:rsidRPr="00E1396A">
        <w:rPr>
          <w:sz w:val="28"/>
          <w:szCs w:val="28"/>
          <w:lang w:val="uz-Cyrl-UZ"/>
        </w:rPr>
        <w:t>metod</w:t>
      </w:r>
      <w:r>
        <w:rPr>
          <w:sz w:val="28"/>
          <w:szCs w:val="28"/>
          <w:lang w:val="uz-Cyrl-UZ"/>
        </w:rPr>
        <w:t xml:space="preserve"> </w:t>
      </w:r>
      <w:r w:rsidRPr="00E1396A">
        <w:rPr>
          <w:sz w:val="28"/>
          <w:szCs w:val="28"/>
          <w:lang w:val="uz-Cyrl-UZ"/>
        </w:rPr>
        <w:t>va</w:t>
      </w:r>
      <w:r>
        <w:rPr>
          <w:sz w:val="28"/>
          <w:szCs w:val="28"/>
          <w:lang w:val="uz-Cyrl-UZ"/>
        </w:rPr>
        <w:t xml:space="preserve"> </w:t>
      </w:r>
      <w:r w:rsidRPr="00E1396A">
        <w:rPr>
          <w:sz w:val="28"/>
          <w:szCs w:val="28"/>
          <w:lang w:val="uz-Cyrl-UZ"/>
        </w:rPr>
        <w:t>amallardan</w:t>
      </w:r>
      <w:r>
        <w:rPr>
          <w:sz w:val="28"/>
          <w:szCs w:val="28"/>
          <w:lang w:val="uz-Cyrl-UZ"/>
        </w:rPr>
        <w:t xml:space="preserve"> </w:t>
      </w:r>
      <w:r w:rsidRPr="00E1396A">
        <w:rPr>
          <w:sz w:val="28"/>
          <w:szCs w:val="28"/>
          <w:lang w:val="uz-Cyrl-UZ"/>
        </w:rPr>
        <w:t>ham</w:t>
      </w:r>
      <w:r>
        <w:rPr>
          <w:sz w:val="28"/>
          <w:szCs w:val="28"/>
          <w:lang w:val="uz-Cyrl-UZ"/>
        </w:rPr>
        <w:t xml:space="preserve"> </w:t>
      </w:r>
      <w:r w:rsidRPr="00E1396A">
        <w:rPr>
          <w:sz w:val="28"/>
          <w:szCs w:val="28"/>
          <w:lang w:val="uz-Cyrl-UZ"/>
        </w:rPr>
        <w:t>foydalaniladi.</w:t>
      </w:r>
      <w:r>
        <w:rPr>
          <w:sz w:val="28"/>
          <w:szCs w:val="28"/>
          <w:lang w:val="uz-Cyrl-UZ"/>
        </w:rPr>
        <w:t xml:space="preserve"> </w:t>
      </w:r>
    </w:p>
    <w:p w14:paraId="2DD929C6" w14:textId="77777777" w:rsidR="00E864B8" w:rsidRPr="00043B93" w:rsidRDefault="00E864B8" w:rsidP="00E864B8">
      <w:pPr>
        <w:ind w:firstLine="709"/>
        <w:jc w:val="center"/>
        <w:rPr>
          <w:sz w:val="28"/>
          <w:szCs w:val="28"/>
          <w:lang w:val="uz-Cyrl-UZ"/>
        </w:rPr>
      </w:pPr>
      <w:r w:rsidRPr="00043B93">
        <w:rPr>
          <w:sz w:val="28"/>
          <w:szCs w:val="28"/>
          <w:lang w:val="uz-Cyrl-UZ"/>
        </w:rPr>
        <w:t>Nazorat</w:t>
      </w:r>
      <w:r>
        <w:rPr>
          <w:sz w:val="28"/>
          <w:szCs w:val="28"/>
          <w:lang w:val="uz-Cyrl-UZ"/>
        </w:rPr>
        <w:t xml:space="preserve"> </w:t>
      </w:r>
      <w:r w:rsidRPr="00043B93">
        <w:rPr>
          <w:sz w:val="28"/>
          <w:szCs w:val="28"/>
          <w:lang w:val="uz-Cyrl-UZ"/>
        </w:rPr>
        <w:t>uchun</w:t>
      </w:r>
      <w:r>
        <w:rPr>
          <w:sz w:val="28"/>
          <w:szCs w:val="28"/>
          <w:lang w:val="uz-Cyrl-UZ"/>
        </w:rPr>
        <w:t xml:space="preserve"> </w:t>
      </w:r>
      <w:r w:rsidRPr="00043B93">
        <w:rPr>
          <w:sz w:val="28"/>
          <w:szCs w:val="28"/>
          <w:lang w:val="uz-Cyrl-UZ"/>
        </w:rPr>
        <w:t>savollar</w:t>
      </w:r>
    </w:p>
    <w:p w14:paraId="7F245BC8" w14:textId="77777777" w:rsidR="00E864B8" w:rsidRPr="00043B93" w:rsidRDefault="00E864B8" w:rsidP="00E864B8">
      <w:pPr>
        <w:pStyle w:val="a3"/>
        <w:tabs>
          <w:tab w:val="left" w:pos="426"/>
        </w:tabs>
        <w:ind w:left="0"/>
        <w:jc w:val="both"/>
        <w:rPr>
          <w:sz w:val="28"/>
          <w:szCs w:val="28"/>
          <w:lang w:val="uz-Cyrl-UZ"/>
        </w:rPr>
      </w:pPr>
      <w:r w:rsidRPr="00043B93">
        <w:rPr>
          <w:sz w:val="28"/>
          <w:szCs w:val="28"/>
          <w:lang w:val="uz-Cyrl-UZ"/>
        </w:rPr>
        <w:t>1.</w:t>
      </w:r>
      <w:r w:rsidRPr="00043B93">
        <w:rPr>
          <w:sz w:val="28"/>
          <w:szCs w:val="28"/>
          <w:lang w:val="uz-Cyrl-UZ"/>
        </w:rPr>
        <w:tab/>
        <w:t>Ilmiy</w:t>
      </w:r>
      <w:r>
        <w:rPr>
          <w:sz w:val="28"/>
          <w:szCs w:val="28"/>
          <w:lang w:val="uz-Cyrl-UZ"/>
        </w:rPr>
        <w:t xml:space="preserve"> </w:t>
      </w:r>
      <w:r w:rsidRPr="00043B93">
        <w:rPr>
          <w:sz w:val="28"/>
          <w:szCs w:val="28"/>
          <w:lang w:val="uz-Cyrl-UZ"/>
        </w:rPr>
        <w:t>bilimni</w:t>
      </w:r>
      <w:r>
        <w:rPr>
          <w:sz w:val="28"/>
          <w:szCs w:val="28"/>
          <w:lang w:val="uz-Cyrl-UZ"/>
        </w:rPr>
        <w:t xml:space="preserve"> </w:t>
      </w:r>
      <w:r w:rsidRPr="00043B93">
        <w:rPr>
          <w:sz w:val="28"/>
          <w:szCs w:val="28"/>
          <w:lang w:val="uz-Cyrl-UZ"/>
        </w:rPr>
        <w:t>o‘rganish</w:t>
      </w:r>
      <w:r>
        <w:rPr>
          <w:sz w:val="28"/>
          <w:szCs w:val="28"/>
          <w:lang w:val="uz-Cyrl-UZ"/>
        </w:rPr>
        <w:t xml:space="preserve"> </w:t>
      </w:r>
      <w:r w:rsidRPr="00043B93">
        <w:rPr>
          <w:sz w:val="28"/>
          <w:szCs w:val="28"/>
          <w:lang w:val="uz-Cyrl-UZ"/>
        </w:rPr>
        <w:t>imkonini</w:t>
      </w:r>
      <w:r>
        <w:rPr>
          <w:sz w:val="28"/>
          <w:szCs w:val="28"/>
          <w:lang w:val="uz-Cyrl-UZ"/>
        </w:rPr>
        <w:t xml:space="preserve"> </w:t>
      </w:r>
      <w:r w:rsidRPr="00043B93">
        <w:rPr>
          <w:sz w:val="28"/>
          <w:szCs w:val="28"/>
          <w:lang w:val="uz-Cyrl-UZ"/>
        </w:rPr>
        <w:t>beradigan</w:t>
      </w:r>
      <w:r>
        <w:rPr>
          <w:sz w:val="28"/>
          <w:szCs w:val="28"/>
          <w:lang w:val="uz-Cyrl-UZ"/>
        </w:rPr>
        <w:t xml:space="preserve"> </w:t>
      </w:r>
      <w:r w:rsidRPr="00043B93">
        <w:rPr>
          <w:sz w:val="28"/>
          <w:szCs w:val="28"/>
          <w:lang w:val="uz-Cyrl-UZ"/>
        </w:rPr>
        <w:t>qanday</w:t>
      </w:r>
      <w:r>
        <w:rPr>
          <w:sz w:val="28"/>
          <w:szCs w:val="28"/>
          <w:lang w:val="uz-Cyrl-UZ"/>
        </w:rPr>
        <w:t xml:space="preserve"> </w:t>
      </w:r>
      <w:r w:rsidRPr="00043B93">
        <w:rPr>
          <w:sz w:val="28"/>
          <w:szCs w:val="28"/>
          <w:lang w:val="uz-Cyrl-UZ"/>
        </w:rPr>
        <w:t>ikki</w:t>
      </w:r>
      <w:r>
        <w:rPr>
          <w:sz w:val="28"/>
          <w:szCs w:val="28"/>
          <w:lang w:val="uz-Cyrl-UZ"/>
        </w:rPr>
        <w:t xml:space="preserve"> </w:t>
      </w:r>
      <w:r w:rsidRPr="00043B93">
        <w:rPr>
          <w:sz w:val="28"/>
          <w:szCs w:val="28"/>
          <w:lang w:val="uz-Cyrl-UZ"/>
        </w:rPr>
        <w:t>xil</w:t>
      </w:r>
      <w:r>
        <w:rPr>
          <w:sz w:val="28"/>
          <w:szCs w:val="28"/>
          <w:lang w:val="uz-Cyrl-UZ"/>
        </w:rPr>
        <w:t xml:space="preserve"> </w:t>
      </w:r>
      <w:r w:rsidRPr="00043B93">
        <w:rPr>
          <w:sz w:val="28"/>
          <w:szCs w:val="28"/>
          <w:lang w:val="uz-Cyrl-UZ"/>
        </w:rPr>
        <w:t>nuqtai</w:t>
      </w:r>
      <w:r>
        <w:rPr>
          <w:sz w:val="28"/>
          <w:szCs w:val="28"/>
          <w:lang w:val="uz-Cyrl-UZ"/>
        </w:rPr>
        <w:t xml:space="preserve"> </w:t>
      </w:r>
      <w:r w:rsidRPr="00043B93">
        <w:rPr>
          <w:sz w:val="28"/>
          <w:szCs w:val="28"/>
          <w:lang w:val="uz-Cyrl-UZ"/>
        </w:rPr>
        <w:t>nazar</w:t>
      </w:r>
      <w:r>
        <w:rPr>
          <w:sz w:val="28"/>
          <w:szCs w:val="28"/>
          <w:lang w:val="uz-Cyrl-UZ"/>
        </w:rPr>
        <w:t xml:space="preserve"> </w:t>
      </w:r>
      <w:r w:rsidRPr="00043B93">
        <w:rPr>
          <w:sz w:val="28"/>
          <w:szCs w:val="28"/>
          <w:lang w:val="uz-Cyrl-UZ"/>
        </w:rPr>
        <w:t>mavjud?</w:t>
      </w:r>
    </w:p>
    <w:p w14:paraId="30E1F31B" w14:textId="77777777" w:rsidR="00E864B8" w:rsidRPr="00043B93" w:rsidRDefault="00E864B8" w:rsidP="00E864B8">
      <w:pPr>
        <w:pStyle w:val="a3"/>
        <w:tabs>
          <w:tab w:val="left" w:pos="426"/>
        </w:tabs>
        <w:ind w:left="0"/>
        <w:jc w:val="both"/>
        <w:rPr>
          <w:sz w:val="28"/>
          <w:szCs w:val="28"/>
          <w:lang w:val="uz-Cyrl-UZ"/>
        </w:rPr>
      </w:pPr>
      <w:r w:rsidRPr="00043B93">
        <w:rPr>
          <w:sz w:val="28"/>
          <w:szCs w:val="28"/>
          <w:lang w:val="uz-Cyrl-UZ"/>
        </w:rPr>
        <w:t>2.</w:t>
      </w:r>
      <w:r w:rsidRPr="00043B93">
        <w:rPr>
          <w:sz w:val="28"/>
          <w:szCs w:val="28"/>
          <w:lang w:val="uz-Cyrl-UZ"/>
        </w:rPr>
        <w:tab/>
        <w:t>Ilmiy</w:t>
      </w:r>
      <w:r>
        <w:rPr>
          <w:sz w:val="28"/>
          <w:szCs w:val="28"/>
          <w:lang w:val="uz-Cyrl-UZ"/>
        </w:rPr>
        <w:t xml:space="preserve"> </w:t>
      </w:r>
      <w:r w:rsidRPr="00043B93">
        <w:rPr>
          <w:sz w:val="28"/>
          <w:szCs w:val="28"/>
          <w:lang w:val="uz-Cyrl-UZ"/>
        </w:rPr>
        <w:t>tadqiqotlar</w:t>
      </w:r>
      <w:r>
        <w:rPr>
          <w:sz w:val="28"/>
          <w:szCs w:val="28"/>
          <w:lang w:val="uz-Cyrl-UZ"/>
        </w:rPr>
        <w:t xml:space="preserve"> </w:t>
      </w:r>
      <w:r w:rsidRPr="00043B93">
        <w:rPr>
          <w:sz w:val="28"/>
          <w:szCs w:val="28"/>
          <w:lang w:val="uz-Cyrl-UZ"/>
        </w:rPr>
        <w:t>metodologiyasining</w:t>
      </w:r>
      <w:r>
        <w:rPr>
          <w:sz w:val="28"/>
          <w:szCs w:val="28"/>
          <w:lang w:val="uz-Cyrl-UZ"/>
        </w:rPr>
        <w:t xml:space="preserve"> </w:t>
      </w:r>
      <w:r w:rsidRPr="00043B93">
        <w:rPr>
          <w:sz w:val="28"/>
          <w:szCs w:val="28"/>
          <w:lang w:val="uz-Cyrl-UZ"/>
        </w:rPr>
        <w:t>mohiyati</w:t>
      </w:r>
      <w:r>
        <w:rPr>
          <w:sz w:val="28"/>
          <w:szCs w:val="28"/>
          <w:lang w:val="uz-Cyrl-UZ"/>
        </w:rPr>
        <w:t xml:space="preserve"> </w:t>
      </w:r>
      <w:r w:rsidRPr="00043B93">
        <w:rPr>
          <w:sz w:val="28"/>
          <w:szCs w:val="28"/>
          <w:lang w:val="uz-Cyrl-UZ"/>
        </w:rPr>
        <w:t>nimada?</w:t>
      </w:r>
    </w:p>
    <w:p w14:paraId="67381891" w14:textId="77777777" w:rsidR="00E864B8" w:rsidRPr="00043B93" w:rsidRDefault="00E864B8" w:rsidP="00E864B8">
      <w:pPr>
        <w:pStyle w:val="a3"/>
        <w:tabs>
          <w:tab w:val="left" w:pos="426"/>
        </w:tabs>
        <w:ind w:left="0"/>
        <w:jc w:val="both"/>
        <w:rPr>
          <w:sz w:val="28"/>
          <w:szCs w:val="28"/>
          <w:lang w:val="uz-Cyrl-UZ"/>
        </w:rPr>
      </w:pPr>
      <w:r w:rsidRPr="00043B93">
        <w:rPr>
          <w:sz w:val="28"/>
          <w:szCs w:val="28"/>
          <w:lang w:val="uz-Cyrl-UZ"/>
        </w:rPr>
        <w:t>3.</w:t>
      </w:r>
      <w:r w:rsidRPr="00043B93">
        <w:rPr>
          <w:sz w:val="28"/>
          <w:szCs w:val="28"/>
          <w:lang w:val="uz-Cyrl-UZ"/>
        </w:rPr>
        <w:tab/>
        <w:t>Mavjud</w:t>
      </w:r>
      <w:r>
        <w:rPr>
          <w:sz w:val="28"/>
          <w:szCs w:val="28"/>
          <w:lang w:val="uz-Cyrl-UZ"/>
        </w:rPr>
        <w:t xml:space="preserve"> </w:t>
      </w:r>
      <w:r w:rsidRPr="00043B93">
        <w:rPr>
          <w:sz w:val="28"/>
          <w:szCs w:val="28"/>
          <w:lang w:val="uz-Cyrl-UZ"/>
        </w:rPr>
        <w:t>bilimni</w:t>
      </w:r>
      <w:r>
        <w:rPr>
          <w:sz w:val="28"/>
          <w:szCs w:val="28"/>
          <w:lang w:val="uz-Cyrl-UZ"/>
        </w:rPr>
        <w:t xml:space="preserve"> </w:t>
      </w:r>
      <w:r w:rsidRPr="00043B93">
        <w:rPr>
          <w:sz w:val="28"/>
          <w:szCs w:val="28"/>
          <w:lang w:val="uz-Cyrl-UZ"/>
        </w:rPr>
        <w:t>tahlil</w:t>
      </w:r>
      <w:r>
        <w:rPr>
          <w:sz w:val="28"/>
          <w:szCs w:val="28"/>
          <w:lang w:val="uz-Cyrl-UZ"/>
        </w:rPr>
        <w:t xml:space="preserve"> </w:t>
      </w:r>
      <w:r w:rsidRPr="00043B93">
        <w:rPr>
          <w:sz w:val="28"/>
          <w:szCs w:val="28"/>
          <w:lang w:val="uz-Cyrl-UZ"/>
        </w:rPr>
        <w:t>qilish</w:t>
      </w:r>
      <w:r>
        <w:rPr>
          <w:sz w:val="28"/>
          <w:szCs w:val="28"/>
          <w:lang w:val="uz-Cyrl-UZ"/>
        </w:rPr>
        <w:t xml:space="preserve"> </w:t>
      </w:r>
      <w:r w:rsidRPr="00043B93">
        <w:rPr>
          <w:sz w:val="28"/>
          <w:szCs w:val="28"/>
          <w:lang w:val="uz-Cyrl-UZ"/>
        </w:rPr>
        <w:t>bilan</w:t>
      </w:r>
      <w:r>
        <w:rPr>
          <w:sz w:val="28"/>
          <w:szCs w:val="28"/>
          <w:lang w:val="uz-Cyrl-UZ"/>
        </w:rPr>
        <w:t xml:space="preserve"> </w:t>
      </w:r>
      <w:r w:rsidRPr="00043B93">
        <w:rPr>
          <w:sz w:val="28"/>
          <w:szCs w:val="28"/>
          <w:lang w:val="uz-Cyrl-UZ"/>
        </w:rPr>
        <w:t>qaysi</w:t>
      </w:r>
      <w:r>
        <w:rPr>
          <w:sz w:val="28"/>
          <w:szCs w:val="28"/>
          <w:lang w:val="uz-Cyrl-UZ"/>
        </w:rPr>
        <w:t xml:space="preserve"> </w:t>
      </w:r>
      <w:r w:rsidRPr="00043B93">
        <w:rPr>
          <w:sz w:val="28"/>
          <w:szCs w:val="28"/>
          <w:lang w:val="uz-Cyrl-UZ"/>
        </w:rPr>
        <w:t>fan</w:t>
      </w:r>
      <w:r>
        <w:rPr>
          <w:sz w:val="28"/>
          <w:szCs w:val="28"/>
          <w:lang w:val="uz-Cyrl-UZ"/>
        </w:rPr>
        <w:t xml:space="preserve"> </w:t>
      </w:r>
      <w:r w:rsidRPr="00043B93">
        <w:rPr>
          <w:sz w:val="28"/>
          <w:szCs w:val="28"/>
          <w:lang w:val="uz-Cyrl-UZ"/>
        </w:rPr>
        <w:t>shug‘ullanadi?</w:t>
      </w:r>
    </w:p>
    <w:p w14:paraId="6E1350A2" w14:textId="77777777" w:rsidR="00E864B8" w:rsidRPr="00043B93" w:rsidRDefault="00E864B8" w:rsidP="00E864B8">
      <w:pPr>
        <w:pStyle w:val="a3"/>
        <w:tabs>
          <w:tab w:val="left" w:pos="426"/>
        </w:tabs>
        <w:ind w:left="0"/>
        <w:jc w:val="both"/>
        <w:rPr>
          <w:sz w:val="28"/>
          <w:szCs w:val="28"/>
          <w:lang w:val="uz-Cyrl-UZ"/>
        </w:rPr>
      </w:pPr>
      <w:r w:rsidRPr="00043B93">
        <w:rPr>
          <w:sz w:val="28"/>
          <w:szCs w:val="28"/>
          <w:lang w:val="uz-Cyrl-UZ"/>
        </w:rPr>
        <w:lastRenderedPageBreak/>
        <w:t>4.</w:t>
      </w:r>
      <w:r w:rsidRPr="00043B93">
        <w:rPr>
          <w:sz w:val="28"/>
          <w:szCs w:val="28"/>
          <w:lang w:val="uz-Cyrl-UZ"/>
        </w:rPr>
        <w:tab/>
        <w:t>Metodologiyaning</w:t>
      </w:r>
      <w:r>
        <w:rPr>
          <w:sz w:val="28"/>
          <w:szCs w:val="28"/>
          <w:lang w:val="uz-Cyrl-UZ"/>
        </w:rPr>
        <w:t xml:space="preserve"> </w:t>
      </w:r>
      <w:r w:rsidRPr="00043B93">
        <w:rPr>
          <w:sz w:val="28"/>
          <w:szCs w:val="28"/>
          <w:lang w:val="uz-Cyrl-UZ"/>
        </w:rPr>
        <w:t>boshqa</w:t>
      </w:r>
      <w:r>
        <w:rPr>
          <w:sz w:val="28"/>
          <w:szCs w:val="28"/>
          <w:lang w:val="uz-Cyrl-UZ"/>
        </w:rPr>
        <w:t xml:space="preserve"> </w:t>
      </w:r>
      <w:r w:rsidRPr="00043B93">
        <w:rPr>
          <w:sz w:val="28"/>
          <w:szCs w:val="28"/>
          <w:lang w:val="uz-Cyrl-UZ"/>
        </w:rPr>
        <w:t>fanlarga</w:t>
      </w:r>
      <w:r>
        <w:rPr>
          <w:sz w:val="28"/>
          <w:szCs w:val="28"/>
          <w:lang w:val="uz-Cyrl-UZ"/>
        </w:rPr>
        <w:t xml:space="preserve"> </w:t>
      </w:r>
      <w:r w:rsidRPr="00043B93">
        <w:rPr>
          <w:sz w:val="28"/>
          <w:szCs w:val="28"/>
          <w:lang w:val="uz-Cyrl-UZ"/>
        </w:rPr>
        <w:t>aloqadorligi</w:t>
      </w:r>
      <w:r>
        <w:rPr>
          <w:sz w:val="28"/>
          <w:szCs w:val="28"/>
          <w:lang w:val="uz-Cyrl-UZ"/>
        </w:rPr>
        <w:t xml:space="preserve"> </w:t>
      </w:r>
      <w:r w:rsidRPr="00043B93">
        <w:rPr>
          <w:sz w:val="28"/>
          <w:szCs w:val="28"/>
          <w:lang w:val="uz-Cyrl-UZ"/>
        </w:rPr>
        <w:t>to‘g‘risida</w:t>
      </w:r>
      <w:r>
        <w:rPr>
          <w:sz w:val="28"/>
          <w:szCs w:val="28"/>
          <w:lang w:val="uz-Cyrl-UZ"/>
        </w:rPr>
        <w:t xml:space="preserve"> </w:t>
      </w:r>
      <w:r w:rsidRPr="00043B93">
        <w:rPr>
          <w:sz w:val="28"/>
          <w:szCs w:val="28"/>
          <w:lang w:val="uz-Cyrl-UZ"/>
        </w:rPr>
        <w:t>qanday</w:t>
      </w:r>
      <w:r>
        <w:rPr>
          <w:sz w:val="28"/>
          <w:szCs w:val="28"/>
          <w:lang w:val="uz-Cyrl-UZ"/>
        </w:rPr>
        <w:t xml:space="preserve"> </w:t>
      </w:r>
      <w:r w:rsidRPr="00043B93">
        <w:rPr>
          <w:sz w:val="28"/>
          <w:szCs w:val="28"/>
          <w:lang w:val="uz-Cyrl-UZ"/>
        </w:rPr>
        <w:t>tasavvur</w:t>
      </w:r>
      <w:r>
        <w:rPr>
          <w:sz w:val="28"/>
          <w:szCs w:val="28"/>
          <w:lang w:val="uz-Cyrl-UZ"/>
        </w:rPr>
        <w:t xml:space="preserve"> </w:t>
      </w:r>
      <w:r w:rsidRPr="00043B93">
        <w:rPr>
          <w:sz w:val="28"/>
          <w:szCs w:val="28"/>
          <w:lang w:val="uz-Cyrl-UZ"/>
        </w:rPr>
        <w:t>mavjud?</w:t>
      </w:r>
      <w:r>
        <w:rPr>
          <w:sz w:val="28"/>
          <w:szCs w:val="28"/>
          <w:lang w:val="uz-Cyrl-UZ"/>
        </w:rPr>
        <w:t xml:space="preserve"> </w:t>
      </w:r>
    </w:p>
    <w:p w14:paraId="76094E82" w14:textId="77777777" w:rsidR="00E864B8" w:rsidRPr="00043B93" w:rsidRDefault="00E864B8" w:rsidP="00E864B8">
      <w:pPr>
        <w:pStyle w:val="a3"/>
        <w:tabs>
          <w:tab w:val="left" w:pos="426"/>
        </w:tabs>
        <w:ind w:left="0"/>
        <w:jc w:val="both"/>
        <w:rPr>
          <w:lang w:val="uz-Cyrl-UZ"/>
        </w:rPr>
      </w:pPr>
      <w:r w:rsidRPr="00043B93">
        <w:rPr>
          <w:sz w:val="28"/>
          <w:szCs w:val="28"/>
          <w:lang w:val="uz-Cyrl-UZ"/>
        </w:rPr>
        <w:t>5.</w:t>
      </w:r>
      <w:r w:rsidRPr="00043B93">
        <w:rPr>
          <w:sz w:val="28"/>
          <w:szCs w:val="28"/>
          <w:lang w:val="uz-Cyrl-UZ"/>
        </w:rPr>
        <w:tab/>
        <w:t>Ilmiy</w:t>
      </w:r>
      <w:r>
        <w:rPr>
          <w:sz w:val="28"/>
          <w:szCs w:val="28"/>
          <w:lang w:val="uz-Cyrl-UZ"/>
        </w:rPr>
        <w:t xml:space="preserve"> </w:t>
      </w:r>
      <w:r w:rsidRPr="00043B93">
        <w:rPr>
          <w:sz w:val="28"/>
          <w:szCs w:val="28"/>
          <w:lang w:val="uz-Cyrl-UZ"/>
        </w:rPr>
        <w:t>tadqiqotlar</w:t>
      </w:r>
      <w:r>
        <w:rPr>
          <w:sz w:val="28"/>
          <w:szCs w:val="28"/>
          <w:lang w:val="uz-Cyrl-UZ"/>
        </w:rPr>
        <w:t xml:space="preserve"> </w:t>
      </w:r>
      <w:r w:rsidRPr="00043B93">
        <w:rPr>
          <w:sz w:val="28"/>
          <w:szCs w:val="28"/>
          <w:lang w:val="uz-Cyrl-UZ"/>
        </w:rPr>
        <w:t>metodologiyasi</w:t>
      </w:r>
      <w:r>
        <w:rPr>
          <w:sz w:val="28"/>
          <w:szCs w:val="28"/>
          <w:lang w:val="uz-Cyrl-UZ"/>
        </w:rPr>
        <w:t xml:space="preserve"> </w:t>
      </w:r>
      <w:r w:rsidRPr="00043B93">
        <w:rPr>
          <w:sz w:val="28"/>
          <w:szCs w:val="28"/>
          <w:lang w:val="uz-Cyrl-UZ"/>
        </w:rPr>
        <w:t>boshqa</w:t>
      </w:r>
      <w:r>
        <w:rPr>
          <w:sz w:val="28"/>
          <w:szCs w:val="28"/>
          <w:lang w:val="uz-Cyrl-UZ"/>
        </w:rPr>
        <w:t xml:space="preserve"> </w:t>
      </w:r>
      <w:r w:rsidRPr="00043B93">
        <w:rPr>
          <w:sz w:val="28"/>
          <w:szCs w:val="28"/>
          <w:lang w:val="uz-Cyrl-UZ"/>
        </w:rPr>
        <w:t>fanlardan</w:t>
      </w:r>
      <w:r>
        <w:rPr>
          <w:sz w:val="28"/>
          <w:szCs w:val="28"/>
          <w:lang w:val="uz-Cyrl-UZ"/>
        </w:rPr>
        <w:t xml:space="preserve"> </w:t>
      </w:r>
      <w:r w:rsidRPr="00043B93">
        <w:rPr>
          <w:sz w:val="28"/>
          <w:szCs w:val="28"/>
          <w:lang w:val="uz-Cyrl-UZ"/>
        </w:rPr>
        <w:t>nimasi</w:t>
      </w:r>
      <w:r>
        <w:rPr>
          <w:sz w:val="28"/>
          <w:szCs w:val="28"/>
          <w:lang w:val="uz-Cyrl-UZ"/>
        </w:rPr>
        <w:t xml:space="preserve"> </w:t>
      </w:r>
      <w:r w:rsidRPr="00043B93">
        <w:rPr>
          <w:sz w:val="28"/>
          <w:szCs w:val="28"/>
          <w:lang w:val="uz-Cyrl-UZ"/>
        </w:rPr>
        <w:t>bilan</w:t>
      </w:r>
      <w:r>
        <w:rPr>
          <w:sz w:val="28"/>
          <w:szCs w:val="28"/>
          <w:lang w:val="uz-Cyrl-UZ"/>
        </w:rPr>
        <w:t xml:space="preserve"> </w:t>
      </w:r>
      <w:r w:rsidRPr="00043B93">
        <w:rPr>
          <w:sz w:val="28"/>
          <w:szCs w:val="28"/>
          <w:lang w:val="uz-Cyrl-UZ"/>
        </w:rPr>
        <w:t>farq</w:t>
      </w:r>
      <w:r>
        <w:rPr>
          <w:sz w:val="28"/>
          <w:szCs w:val="28"/>
          <w:lang w:val="uz-Cyrl-UZ"/>
        </w:rPr>
        <w:t xml:space="preserve"> </w:t>
      </w:r>
      <w:r w:rsidRPr="00043B93">
        <w:rPr>
          <w:sz w:val="28"/>
          <w:szCs w:val="28"/>
          <w:lang w:val="uz-Cyrl-UZ"/>
        </w:rPr>
        <w:t>qiladi?</w:t>
      </w:r>
    </w:p>
    <w:p w14:paraId="5E15D493" w14:textId="77777777" w:rsidR="00E864B8" w:rsidRPr="00043B93" w:rsidRDefault="00E864B8" w:rsidP="00E864B8">
      <w:pPr>
        <w:pStyle w:val="a3"/>
        <w:tabs>
          <w:tab w:val="left" w:pos="426"/>
        </w:tabs>
        <w:ind w:left="0"/>
        <w:jc w:val="both"/>
        <w:rPr>
          <w:sz w:val="28"/>
          <w:szCs w:val="28"/>
          <w:lang w:val="uz-Cyrl-UZ"/>
        </w:rPr>
      </w:pPr>
      <w:r w:rsidRPr="00043B93">
        <w:rPr>
          <w:sz w:val="28"/>
          <w:szCs w:val="28"/>
          <w:lang w:val="uz-Cyrl-UZ"/>
        </w:rPr>
        <w:t>6.</w:t>
      </w:r>
      <w:r w:rsidRPr="00043B93">
        <w:rPr>
          <w:sz w:val="28"/>
          <w:szCs w:val="28"/>
          <w:lang w:val="uz-Cyrl-UZ"/>
        </w:rPr>
        <w:tab/>
        <w:t>Tilning</w:t>
      </w:r>
      <w:r>
        <w:rPr>
          <w:sz w:val="28"/>
          <w:szCs w:val="28"/>
          <w:lang w:val="uz-Cyrl-UZ"/>
        </w:rPr>
        <w:t xml:space="preserve"> </w:t>
      </w:r>
      <w:r w:rsidRPr="00043B93">
        <w:rPr>
          <w:sz w:val="28"/>
          <w:szCs w:val="28"/>
          <w:lang w:val="uz-Cyrl-UZ"/>
        </w:rPr>
        <w:t>fandagi</w:t>
      </w:r>
      <w:r>
        <w:rPr>
          <w:sz w:val="28"/>
          <w:szCs w:val="28"/>
          <w:lang w:val="uz-Cyrl-UZ"/>
        </w:rPr>
        <w:t xml:space="preserve"> </w:t>
      </w:r>
      <w:r w:rsidRPr="00043B93">
        <w:rPr>
          <w:sz w:val="28"/>
          <w:szCs w:val="28"/>
          <w:lang w:val="uz-Cyrl-UZ"/>
        </w:rPr>
        <w:t>roli</w:t>
      </w:r>
      <w:r>
        <w:rPr>
          <w:sz w:val="28"/>
          <w:szCs w:val="28"/>
          <w:lang w:val="uz-Cyrl-UZ"/>
        </w:rPr>
        <w:t xml:space="preserve"> </w:t>
      </w:r>
      <w:r w:rsidRPr="00043B93">
        <w:rPr>
          <w:sz w:val="28"/>
          <w:szCs w:val="28"/>
          <w:lang w:val="uz-Cyrl-UZ"/>
        </w:rPr>
        <w:t>va</w:t>
      </w:r>
      <w:r>
        <w:rPr>
          <w:sz w:val="28"/>
          <w:szCs w:val="28"/>
          <w:lang w:val="uz-Cyrl-UZ"/>
        </w:rPr>
        <w:t xml:space="preserve"> </w:t>
      </w:r>
      <w:r w:rsidRPr="00043B93">
        <w:rPr>
          <w:sz w:val="28"/>
          <w:szCs w:val="28"/>
          <w:lang w:val="uz-Cyrl-UZ"/>
        </w:rPr>
        <w:t>o‘rni.</w:t>
      </w:r>
      <w:r w:rsidRPr="00043B93">
        <w:rPr>
          <w:sz w:val="28"/>
          <w:szCs w:val="28"/>
          <w:lang w:val="uz-Cyrl-UZ"/>
        </w:rPr>
        <w:tab/>
      </w:r>
      <w:r>
        <w:rPr>
          <w:sz w:val="28"/>
          <w:szCs w:val="28"/>
          <w:lang w:val="uz-Cyrl-UZ"/>
        </w:rPr>
        <w:t xml:space="preserve"> </w:t>
      </w:r>
    </w:p>
    <w:p w14:paraId="0688F548" w14:textId="77777777" w:rsidR="00E864B8" w:rsidRPr="00043B93" w:rsidRDefault="00E864B8" w:rsidP="00E864B8">
      <w:pPr>
        <w:pStyle w:val="a3"/>
        <w:tabs>
          <w:tab w:val="left" w:pos="426"/>
        </w:tabs>
        <w:ind w:left="0"/>
        <w:jc w:val="both"/>
        <w:rPr>
          <w:sz w:val="28"/>
          <w:szCs w:val="28"/>
          <w:lang w:val="uz-Cyrl-UZ"/>
        </w:rPr>
      </w:pPr>
      <w:r w:rsidRPr="00043B93">
        <w:rPr>
          <w:sz w:val="28"/>
          <w:szCs w:val="28"/>
          <w:lang w:val="uz-Cyrl-UZ"/>
        </w:rPr>
        <w:t>7.</w:t>
      </w:r>
      <w:r w:rsidRPr="00043B93">
        <w:rPr>
          <w:sz w:val="28"/>
          <w:szCs w:val="28"/>
          <w:lang w:val="uz-Cyrl-UZ"/>
        </w:rPr>
        <w:tab/>
        <w:t>Fanning</w:t>
      </w:r>
      <w:r>
        <w:rPr>
          <w:sz w:val="28"/>
          <w:szCs w:val="28"/>
          <w:lang w:val="uz-Cyrl-UZ"/>
        </w:rPr>
        <w:t xml:space="preserve"> </w:t>
      </w:r>
      <w:r w:rsidRPr="00043B93">
        <w:rPr>
          <w:sz w:val="28"/>
          <w:szCs w:val="28"/>
          <w:lang w:val="uz-Cyrl-UZ"/>
        </w:rPr>
        <w:t>maqsadi</w:t>
      </w:r>
      <w:r>
        <w:rPr>
          <w:sz w:val="28"/>
          <w:szCs w:val="28"/>
          <w:lang w:val="uz-Cyrl-UZ"/>
        </w:rPr>
        <w:t xml:space="preserve"> </w:t>
      </w:r>
      <w:r w:rsidRPr="00043B93">
        <w:rPr>
          <w:sz w:val="28"/>
          <w:szCs w:val="28"/>
          <w:lang w:val="uz-Cyrl-UZ"/>
        </w:rPr>
        <w:t>nimadan</w:t>
      </w:r>
      <w:r>
        <w:rPr>
          <w:sz w:val="28"/>
          <w:szCs w:val="28"/>
          <w:lang w:val="uz-Cyrl-UZ"/>
        </w:rPr>
        <w:t xml:space="preserve"> </w:t>
      </w:r>
      <w:r w:rsidRPr="00043B93">
        <w:rPr>
          <w:sz w:val="28"/>
          <w:szCs w:val="28"/>
          <w:lang w:val="uz-Cyrl-UZ"/>
        </w:rPr>
        <w:t>iborat,</w:t>
      </w:r>
      <w:r>
        <w:rPr>
          <w:sz w:val="28"/>
          <w:szCs w:val="28"/>
          <w:lang w:val="uz-Cyrl-UZ"/>
        </w:rPr>
        <w:t xml:space="preserve"> </w:t>
      </w:r>
      <w:r w:rsidRPr="00043B93">
        <w:rPr>
          <w:sz w:val="28"/>
          <w:szCs w:val="28"/>
          <w:lang w:val="uz-Cyrl-UZ"/>
        </w:rPr>
        <w:t>u</w:t>
      </w:r>
      <w:r>
        <w:rPr>
          <w:sz w:val="28"/>
          <w:szCs w:val="28"/>
          <w:lang w:val="uz-Cyrl-UZ"/>
        </w:rPr>
        <w:t xml:space="preserve"> </w:t>
      </w:r>
      <w:r w:rsidRPr="00043B93">
        <w:rPr>
          <w:sz w:val="28"/>
          <w:szCs w:val="28"/>
          <w:lang w:val="uz-Cyrl-UZ"/>
        </w:rPr>
        <w:t>nimalar</w:t>
      </w:r>
      <w:r>
        <w:rPr>
          <w:sz w:val="28"/>
          <w:szCs w:val="28"/>
          <w:lang w:val="uz-Cyrl-UZ"/>
        </w:rPr>
        <w:t xml:space="preserve"> </w:t>
      </w:r>
      <w:r w:rsidRPr="00043B93">
        <w:rPr>
          <w:sz w:val="28"/>
          <w:szCs w:val="28"/>
          <w:lang w:val="uz-Cyrl-UZ"/>
        </w:rPr>
        <w:t>uchun</w:t>
      </w:r>
      <w:r>
        <w:rPr>
          <w:sz w:val="28"/>
          <w:szCs w:val="28"/>
          <w:lang w:val="uz-Cyrl-UZ"/>
        </w:rPr>
        <w:t xml:space="preserve"> </w:t>
      </w:r>
      <w:r w:rsidRPr="00043B93">
        <w:rPr>
          <w:sz w:val="28"/>
          <w:szCs w:val="28"/>
          <w:lang w:val="uz-Cyrl-UZ"/>
        </w:rPr>
        <w:t>mo‘jallangan?</w:t>
      </w:r>
    </w:p>
    <w:p w14:paraId="4F367185" w14:textId="77777777" w:rsidR="00E864B8" w:rsidRDefault="00E864B8" w:rsidP="00E864B8">
      <w:pPr>
        <w:pStyle w:val="a3"/>
        <w:tabs>
          <w:tab w:val="left" w:pos="426"/>
        </w:tabs>
        <w:ind w:left="0"/>
        <w:jc w:val="both"/>
        <w:rPr>
          <w:sz w:val="28"/>
          <w:szCs w:val="28"/>
          <w:lang w:val="uz-Cyrl-UZ"/>
        </w:rPr>
      </w:pPr>
      <w:r w:rsidRPr="00043B93">
        <w:rPr>
          <w:sz w:val="28"/>
          <w:szCs w:val="28"/>
          <w:lang w:val="uz-Cyrl-UZ"/>
        </w:rPr>
        <w:t>8.</w:t>
      </w:r>
      <w:r>
        <w:rPr>
          <w:sz w:val="28"/>
          <w:szCs w:val="28"/>
          <w:lang w:val="uz-Cyrl-UZ"/>
        </w:rPr>
        <w:t xml:space="preserve"> </w:t>
      </w:r>
      <w:r w:rsidRPr="00043B93">
        <w:rPr>
          <w:sz w:val="28"/>
          <w:szCs w:val="28"/>
          <w:lang w:val="uz-Cyrl-UZ"/>
        </w:rPr>
        <w:t>Keltirilgan</w:t>
      </w:r>
      <w:r>
        <w:rPr>
          <w:sz w:val="28"/>
          <w:szCs w:val="28"/>
          <w:lang w:val="uz-Cyrl-UZ"/>
        </w:rPr>
        <w:t xml:space="preserve"> </w:t>
      </w:r>
      <w:r w:rsidRPr="00043B93">
        <w:rPr>
          <w:sz w:val="28"/>
          <w:szCs w:val="28"/>
          <w:lang w:val="uz-Cyrl-UZ"/>
        </w:rPr>
        <w:t>atama</w:t>
      </w:r>
      <w:r>
        <w:rPr>
          <w:sz w:val="28"/>
          <w:szCs w:val="28"/>
          <w:lang w:val="uz-Cyrl-UZ"/>
        </w:rPr>
        <w:t xml:space="preserve"> </w:t>
      </w:r>
      <w:r w:rsidRPr="00043B93">
        <w:rPr>
          <w:sz w:val="28"/>
          <w:szCs w:val="28"/>
          <w:lang w:val="uz-Cyrl-UZ"/>
        </w:rPr>
        <w:t>va</w:t>
      </w:r>
      <w:r>
        <w:rPr>
          <w:sz w:val="28"/>
          <w:szCs w:val="28"/>
          <w:lang w:val="uz-Cyrl-UZ"/>
        </w:rPr>
        <w:t xml:space="preserve"> </w:t>
      </w:r>
      <w:r w:rsidRPr="00043B93">
        <w:rPr>
          <w:sz w:val="28"/>
          <w:szCs w:val="28"/>
          <w:lang w:val="uz-Cyrl-UZ"/>
        </w:rPr>
        <w:t>tayanch</w:t>
      </w:r>
      <w:r>
        <w:rPr>
          <w:sz w:val="28"/>
          <w:szCs w:val="28"/>
          <w:lang w:val="uz-Cyrl-UZ"/>
        </w:rPr>
        <w:t xml:space="preserve"> </w:t>
      </w:r>
      <w:r w:rsidRPr="00043B93">
        <w:rPr>
          <w:sz w:val="28"/>
          <w:szCs w:val="28"/>
          <w:lang w:val="uz-Cyrl-UZ"/>
        </w:rPr>
        <w:t>iboralarga</w:t>
      </w:r>
      <w:r>
        <w:rPr>
          <w:sz w:val="28"/>
          <w:szCs w:val="28"/>
          <w:lang w:val="uz-Cyrl-UZ"/>
        </w:rPr>
        <w:t xml:space="preserve"> </w:t>
      </w:r>
      <w:r w:rsidRPr="00043B93">
        <w:rPr>
          <w:sz w:val="28"/>
          <w:szCs w:val="28"/>
          <w:lang w:val="uz-Cyrl-UZ"/>
        </w:rPr>
        <w:t>ta’rif</w:t>
      </w:r>
      <w:r>
        <w:rPr>
          <w:sz w:val="28"/>
          <w:szCs w:val="28"/>
          <w:lang w:val="uz-Cyrl-UZ"/>
        </w:rPr>
        <w:t xml:space="preserve"> </w:t>
      </w:r>
      <w:r w:rsidRPr="00043B93">
        <w:rPr>
          <w:sz w:val="28"/>
          <w:szCs w:val="28"/>
          <w:lang w:val="uz-Cyrl-UZ"/>
        </w:rPr>
        <w:t>bering?</w:t>
      </w:r>
    </w:p>
    <w:p w14:paraId="76ADD527" w14:textId="77777777" w:rsidR="00E864B8" w:rsidRDefault="00E864B8" w:rsidP="00E864B8">
      <w:pPr>
        <w:pStyle w:val="a3"/>
        <w:tabs>
          <w:tab w:val="left" w:pos="3285"/>
        </w:tabs>
        <w:jc w:val="center"/>
        <w:rPr>
          <w:b/>
          <w:color w:val="000000"/>
          <w:sz w:val="28"/>
          <w:szCs w:val="28"/>
          <w:lang w:val="uz-Cyrl-UZ"/>
        </w:rPr>
      </w:pPr>
      <w:r w:rsidRPr="00043B93">
        <w:rPr>
          <w:b/>
          <w:sz w:val="28"/>
          <w:szCs w:val="28"/>
          <w:lang w:val="uz-Cyrl-UZ"/>
        </w:rPr>
        <w:t>1</w:t>
      </w:r>
      <w:r>
        <w:rPr>
          <w:b/>
          <w:sz w:val="28"/>
          <w:szCs w:val="28"/>
        </w:rPr>
        <w:t>8</w:t>
      </w:r>
      <w:r w:rsidRPr="00043B93">
        <w:rPr>
          <w:b/>
          <w:sz w:val="28"/>
          <w:szCs w:val="28"/>
          <w:lang w:val="uz-Cyrl-UZ"/>
        </w:rPr>
        <w:t>-mavzu:</w:t>
      </w:r>
      <w:r>
        <w:rPr>
          <w:b/>
          <w:sz w:val="28"/>
          <w:szCs w:val="28"/>
          <w:lang w:val="uz-Cyrl-UZ"/>
        </w:rPr>
        <w:t xml:space="preserve"> </w:t>
      </w:r>
      <w:r w:rsidRPr="009E3707">
        <w:rPr>
          <w:b/>
          <w:color w:val="000000"/>
          <w:sz w:val="28"/>
          <w:szCs w:val="28"/>
          <w:lang w:val="uz-Cyrl-UZ"/>
        </w:rPr>
        <w:t>Ilmiy</w:t>
      </w:r>
      <w:r>
        <w:rPr>
          <w:b/>
          <w:color w:val="000000"/>
          <w:sz w:val="28"/>
          <w:szCs w:val="28"/>
          <w:lang w:val="uz-Cyrl-UZ"/>
        </w:rPr>
        <w:t xml:space="preserve"> </w:t>
      </w:r>
      <w:r w:rsidRPr="009E3707">
        <w:rPr>
          <w:b/>
          <w:color w:val="000000"/>
          <w:sz w:val="28"/>
          <w:szCs w:val="28"/>
          <w:lang w:val="uz-Cyrl-UZ"/>
        </w:rPr>
        <w:t>tadqiqotga</w:t>
      </w:r>
      <w:r>
        <w:rPr>
          <w:b/>
          <w:color w:val="000000"/>
          <w:sz w:val="28"/>
          <w:szCs w:val="28"/>
          <w:lang w:val="uz-Cyrl-UZ"/>
        </w:rPr>
        <w:t xml:space="preserve"> </w:t>
      </w:r>
      <w:r w:rsidRPr="009E3707">
        <w:rPr>
          <w:b/>
          <w:color w:val="000000"/>
          <w:sz w:val="28"/>
          <w:szCs w:val="28"/>
          <w:lang w:val="uz-Cyrl-UZ"/>
        </w:rPr>
        <w:t>axborot</w:t>
      </w:r>
      <w:r>
        <w:rPr>
          <w:b/>
          <w:color w:val="000000"/>
          <w:sz w:val="28"/>
          <w:szCs w:val="28"/>
          <w:lang w:val="uz-Cyrl-UZ"/>
        </w:rPr>
        <w:t xml:space="preserve"> </w:t>
      </w:r>
      <w:r w:rsidRPr="009E3707">
        <w:rPr>
          <w:b/>
          <w:color w:val="000000"/>
          <w:sz w:val="28"/>
          <w:szCs w:val="28"/>
          <w:lang w:val="uz-Cyrl-UZ"/>
        </w:rPr>
        <w:t>va</w:t>
      </w:r>
      <w:r>
        <w:rPr>
          <w:b/>
          <w:color w:val="000000"/>
          <w:sz w:val="28"/>
          <w:szCs w:val="28"/>
          <w:lang w:val="uz-Cyrl-UZ"/>
        </w:rPr>
        <w:t xml:space="preserve"> </w:t>
      </w:r>
      <w:r w:rsidRPr="009E3707">
        <w:rPr>
          <w:b/>
          <w:color w:val="000000"/>
          <w:sz w:val="28"/>
          <w:szCs w:val="28"/>
          <w:lang w:val="uz-Cyrl-UZ"/>
        </w:rPr>
        <w:t>axborot</w:t>
      </w:r>
      <w:r>
        <w:rPr>
          <w:b/>
          <w:color w:val="000000"/>
          <w:sz w:val="28"/>
          <w:szCs w:val="28"/>
          <w:lang w:val="uz-Cyrl-UZ"/>
        </w:rPr>
        <w:t xml:space="preserve"> </w:t>
      </w:r>
      <w:r w:rsidRPr="009E3707">
        <w:rPr>
          <w:b/>
          <w:color w:val="000000"/>
          <w:sz w:val="28"/>
          <w:szCs w:val="28"/>
          <w:lang w:val="uz-Cyrl-UZ"/>
        </w:rPr>
        <w:t>texnologiyalarining</w:t>
      </w:r>
      <w:r>
        <w:rPr>
          <w:b/>
          <w:color w:val="000000"/>
          <w:sz w:val="28"/>
          <w:szCs w:val="28"/>
          <w:lang w:val="uz-Cyrl-UZ"/>
        </w:rPr>
        <w:t xml:space="preserve"> </w:t>
      </w:r>
      <w:r w:rsidRPr="009E3707">
        <w:rPr>
          <w:b/>
          <w:color w:val="000000"/>
          <w:sz w:val="28"/>
          <w:szCs w:val="28"/>
          <w:lang w:val="uz-Cyrl-UZ"/>
        </w:rPr>
        <w:t>ta’siri</w:t>
      </w:r>
      <w:r w:rsidRPr="00043B93">
        <w:rPr>
          <w:b/>
          <w:color w:val="000000"/>
          <w:sz w:val="28"/>
          <w:szCs w:val="28"/>
          <w:lang w:val="uz-Cyrl-UZ"/>
        </w:rPr>
        <w:t>.</w:t>
      </w:r>
    </w:p>
    <w:p w14:paraId="05D73135" w14:textId="77777777" w:rsidR="00E864B8" w:rsidRPr="00043B93" w:rsidRDefault="00E864B8" w:rsidP="00E864B8">
      <w:pPr>
        <w:pStyle w:val="a3"/>
        <w:tabs>
          <w:tab w:val="left" w:pos="3285"/>
        </w:tabs>
        <w:jc w:val="center"/>
        <w:rPr>
          <w:color w:val="000000"/>
          <w:sz w:val="28"/>
          <w:szCs w:val="28"/>
          <w:lang w:val="uz-Cyrl-UZ"/>
        </w:rPr>
      </w:pPr>
      <w:r w:rsidRPr="00043B93">
        <w:rPr>
          <w:color w:val="000000"/>
          <w:sz w:val="28"/>
          <w:szCs w:val="28"/>
          <w:lang w:val="uz-Cyrl-UZ"/>
        </w:rPr>
        <w:t>Reja:</w:t>
      </w:r>
    </w:p>
    <w:p w14:paraId="2B87716E" w14:textId="77777777" w:rsidR="00E864B8" w:rsidRPr="00043B93" w:rsidRDefault="00E864B8" w:rsidP="00FB1E59">
      <w:pPr>
        <w:pStyle w:val="a3"/>
        <w:numPr>
          <w:ilvl w:val="0"/>
          <w:numId w:val="31"/>
        </w:numPr>
        <w:tabs>
          <w:tab w:val="left" w:pos="426"/>
        </w:tabs>
        <w:suppressAutoHyphens w:val="0"/>
        <w:spacing w:line="276" w:lineRule="auto"/>
        <w:jc w:val="both"/>
        <w:rPr>
          <w:sz w:val="28"/>
          <w:szCs w:val="28"/>
          <w:lang w:val="uz-Cyrl-UZ"/>
        </w:rPr>
      </w:pPr>
      <w:r>
        <w:rPr>
          <w:color w:val="000000"/>
          <w:sz w:val="28"/>
          <w:szCs w:val="28"/>
          <w:lang w:val="uz-Cyrl-UZ"/>
        </w:rPr>
        <w:t xml:space="preserve">Hozir axborot </w:t>
      </w:r>
      <w:r w:rsidRPr="004E69AB">
        <w:rPr>
          <w:color w:val="000000"/>
          <w:sz w:val="28"/>
          <w:szCs w:val="28"/>
          <w:lang w:val="uz-Cyrl-UZ"/>
        </w:rPr>
        <w:t>psixologiyasi</w:t>
      </w:r>
      <w:r w:rsidRPr="00043B93">
        <w:rPr>
          <w:color w:val="000000"/>
          <w:sz w:val="28"/>
          <w:szCs w:val="28"/>
          <w:lang w:val="uz-Cyrl-UZ"/>
        </w:rPr>
        <w:t>;</w:t>
      </w:r>
    </w:p>
    <w:p w14:paraId="06176520" w14:textId="77777777" w:rsidR="00E864B8" w:rsidRPr="00284621" w:rsidRDefault="00E864B8" w:rsidP="00FB1E59">
      <w:pPr>
        <w:pStyle w:val="a3"/>
        <w:numPr>
          <w:ilvl w:val="0"/>
          <w:numId w:val="31"/>
        </w:numPr>
        <w:tabs>
          <w:tab w:val="left" w:pos="426"/>
        </w:tabs>
        <w:suppressAutoHyphens w:val="0"/>
        <w:spacing w:line="276" w:lineRule="auto"/>
        <w:jc w:val="both"/>
        <w:rPr>
          <w:sz w:val="28"/>
          <w:szCs w:val="28"/>
          <w:lang w:val="uz-Cyrl-UZ"/>
        </w:rPr>
      </w:pPr>
      <w:r w:rsidRPr="004E69AB">
        <w:rPr>
          <w:color w:val="000000"/>
          <w:sz w:val="28"/>
          <w:szCs w:val="28"/>
          <w:lang w:val="uz-Cyrl-UZ"/>
        </w:rPr>
        <w:t>Axborot,</w:t>
      </w:r>
      <w:r>
        <w:rPr>
          <w:color w:val="000000"/>
          <w:sz w:val="28"/>
          <w:szCs w:val="28"/>
          <w:lang w:val="uz-Cyrl-UZ"/>
        </w:rPr>
        <w:t xml:space="preserve"> </w:t>
      </w:r>
      <w:r w:rsidRPr="004E69AB">
        <w:rPr>
          <w:color w:val="000000"/>
          <w:sz w:val="28"/>
          <w:szCs w:val="28"/>
          <w:lang w:val="uz-Cyrl-UZ"/>
        </w:rPr>
        <w:t>bilim,</w:t>
      </w:r>
      <w:r>
        <w:rPr>
          <w:color w:val="000000"/>
          <w:sz w:val="28"/>
          <w:szCs w:val="28"/>
          <w:lang w:val="uz-Cyrl-UZ"/>
        </w:rPr>
        <w:t xml:space="preserve"> </w:t>
      </w:r>
      <w:r w:rsidRPr="004E69AB">
        <w:rPr>
          <w:color w:val="000000"/>
          <w:sz w:val="28"/>
          <w:szCs w:val="28"/>
          <w:lang w:val="uz-Cyrl-UZ"/>
        </w:rPr>
        <w:t>ma’lumot</w:t>
      </w:r>
      <w:r>
        <w:rPr>
          <w:color w:val="000000"/>
          <w:sz w:val="28"/>
          <w:szCs w:val="28"/>
          <w:lang w:val="uz-Cyrl-UZ"/>
        </w:rPr>
        <w:t xml:space="preserve"> </w:t>
      </w:r>
      <w:r w:rsidRPr="004E69AB">
        <w:rPr>
          <w:color w:val="000000"/>
          <w:sz w:val="28"/>
          <w:szCs w:val="28"/>
          <w:lang w:val="uz-Cyrl-UZ"/>
        </w:rPr>
        <w:t>tushunchalarining</w:t>
      </w:r>
      <w:r>
        <w:rPr>
          <w:color w:val="000000"/>
          <w:sz w:val="28"/>
          <w:szCs w:val="28"/>
          <w:lang w:val="uz-Cyrl-UZ"/>
        </w:rPr>
        <w:t xml:space="preserve"> </w:t>
      </w:r>
      <w:r w:rsidRPr="004E69AB">
        <w:rPr>
          <w:color w:val="000000"/>
          <w:sz w:val="28"/>
          <w:szCs w:val="28"/>
          <w:lang w:val="uz-Cyrl-UZ"/>
        </w:rPr>
        <w:t>tahlili</w:t>
      </w:r>
      <w:r w:rsidRPr="00043B93">
        <w:rPr>
          <w:color w:val="000000"/>
          <w:sz w:val="28"/>
          <w:szCs w:val="28"/>
          <w:lang w:val="uz-Cyrl-UZ"/>
        </w:rPr>
        <w:t>;</w:t>
      </w:r>
    </w:p>
    <w:p w14:paraId="4A8F4023" w14:textId="77777777" w:rsidR="00E864B8" w:rsidRPr="002C399D" w:rsidRDefault="00E864B8" w:rsidP="00FB1E59">
      <w:pPr>
        <w:pStyle w:val="a3"/>
        <w:numPr>
          <w:ilvl w:val="0"/>
          <w:numId w:val="31"/>
        </w:numPr>
        <w:tabs>
          <w:tab w:val="left" w:pos="426"/>
        </w:tabs>
        <w:suppressAutoHyphens w:val="0"/>
        <w:spacing w:line="276" w:lineRule="auto"/>
        <w:jc w:val="both"/>
        <w:rPr>
          <w:sz w:val="28"/>
          <w:szCs w:val="28"/>
          <w:lang w:val="uz-Cyrl-UZ"/>
        </w:rPr>
      </w:pPr>
      <w:r w:rsidRPr="00284621">
        <w:rPr>
          <w:color w:val="000000"/>
          <w:sz w:val="28"/>
          <w:szCs w:val="28"/>
          <w:lang w:val="uz-Cyrl-UZ"/>
        </w:rPr>
        <w:t>Ilmiy</w:t>
      </w:r>
      <w:r>
        <w:rPr>
          <w:color w:val="000000"/>
          <w:sz w:val="28"/>
          <w:szCs w:val="28"/>
          <w:lang w:val="uz-Cyrl-UZ"/>
        </w:rPr>
        <w:t xml:space="preserve"> </w:t>
      </w:r>
      <w:r w:rsidRPr="00284621">
        <w:rPr>
          <w:color w:val="000000"/>
          <w:sz w:val="28"/>
          <w:szCs w:val="28"/>
          <w:lang w:val="uz-Cyrl-UZ"/>
        </w:rPr>
        <w:t>tadqiqotga</w:t>
      </w:r>
      <w:r>
        <w:rPr>
          <w:color w:val="000000"/>
          <w:sz w:val="28"/>
          <w:szCs w:val="28"/>
          <w:lang w:val="uz-Cyrl-UZ"/>
        </w:rPr>
        <w:t xml:space="preserve"> </w:t>
      </w:r>
      <w:r w:rsidRPr="00284621">
        <w:rPr>
          <w:color w:val="000000"/>
          <w:sz w:val="28"/>
          <w:szCs w:val="28"/>
          <w:lang w:val="uz-Cyrl-UZ"/>
        </w:rPr>
        <w:t>axborot</w:t>
      </w:r>
      <w:r>
        <w:rPr>
          <w:color w:val="000000"/>
          <w:sz w:val="28"/>
          <w:szCs w:val="28"/>
          <w:lang w:val="uz-Cyrl-UZ"/>
        </w:rPr>
        <w:t xml:space="preserve"> </w:t>
      </w:r>
      <w:r w:rsidRPr="00284621">
        <w:rPr>
          <w:color w:val="000000"/>
          <w:sz w:val="28"/>
          <w:szCs w:val="28"/>
          <w:lang w:val="uz-Cyrl-UZ"/>
        </w:rPr>
        <w:t>texnologiyalarining</w:t>
      </w:r>
      <w:r>
        <w:rPr>
          <w:color w:val="000000"/>
          <w:sz w:val="28"/>
          <w:szCs w:val="28"/>
          <w:lang w:val="uz-Cyrl-UZ"/>
        </w:rPr>
        <w:t xml:space="preserve"> </w:t>
      </w:r>
      <w:r w:rsidRPr="00284621">
        <w:rPr>
          <w:color w:val="000000"/>
          <w:sz w:val="28"/>
          <w:szCs w:val="28"/>
          <w:lang w:val="uz-Cyrl-UZ"/>
        </w:rPr>
        <w:t>ta’siri</w:t>
      </w:r>
      <w:r w:rsidRPr="00284621">
        <w:rPr>
          <w:color w:val="000000"/>
          <w:sz w:val="28"/>
          <w:szCs w:val="28"/>
        </w:rPr>
        <w:t>.</w:t>
      </w:r>
    </w:p>
    <w:p w14:paraId="749C4B70" w14:textId="77777777" w:rsidR="00E864B8" w:rsidRPr="002C399D" w:rsidRDefault="00E864B8" w:rsidP="00E864B8">
      <w:pPr>
        <w:pStyle w:val="a3"/>
        <w:tabs>
          <w:tab w:val="left" w:pos="426"/>
        </w:tabs>
        <w:spacing w:line="276" w:lineRule="auto"/>
        <w:jc w:val="both"/>
        <w:rPr>
          <w:i/>
          <w:iCs/>
          <w:sz w:val="28"/>
          <w:szCs w:val="28"/>
          <w:lang w:val="uz-Cyrl-UZ"/>
        </w:rPr>
      </w:pPr>
      <w:r>
        <w:rPr>
          <w:color w:val="000000"/>
          <w:sz w:val="28"/>
          <w:szCs w:val="28"/>
        </w:rPr>
        <w:t xml:space="preserve">      </w:t>
      </w:r>
      <w:proofErr w:type="spellStart"/>
      <w:r w:rsidRPr="002C399D">
        <w:rPr>
          <w:b/>
          <w:bCs/>
          <w:i/>
          <w:iCs/>
          <w:color w:val="000000"/>
          <w:sz w:val="28"/>
          <w:szCs w:val="28"/>
        </w:rPr>
        <w:t>Tayanch</w:t>
      </w:r>
      <w:proofErr w:type="spellEnd"/>
      <w:r w:rsidRPr="002C399D">
        <w:rPr>
          <w:b/>
          <w:bCs/>
          <w:i/>
          <w:iCs/>
          <w:color w:val="000000"/>
          <w:sz w:val="28"/>
          <w:szCs w:val="28"/>
        </w:rPr>
        <w:t xml:space="preserve"> </w:t>
      </w:r>
      <w:proofErr w:type="spellStart"/>
      <w:r w:rsidRPr="002C399D">
        <w:rPr>
          <w:b/>
          <w:bCs/>
          <w:i/>
          <w:iCs/>
          <w:color w:val="000000"/>
          <w:sz w:val="28"/>
          <w:szCs w:val="28"/>
        </w:rPr>
        <w:t>so’z</w:t>
      </w:r>
      <w:proofErr w:type="spellEnd"/>
      <w:r w:rsidRPr="002C399D">
        <w:rPr>
          <w:b/>
          <w:bCs/>
          <w:i/>
          <w:iCs/>
          <w:color w:val="000000"/>
          <w:sz w:val="28"/>
          <w:szCs w:val="28"/>
        </w:rPr>
        <w:t xml:space="preserve"> </w:t>
      </w:r>
      <w:proofErr w:type="spellStart"/>
      <w:r w:rsidRPr="002C399D">
        <w:rPr>
          <w:b/>
          <w:bCs/>
          <w:i/>
          <w:iCs/>
          <w:color w:val="000000"/>
          <w:sz w:val="28"/>
          <w:szCs w:val="28"/>
        </w:rPr>
        <w:t>va</w:t>
      </w:r>
      <w:proofErr w:type="spellEnd"/>
      <w:r w:rsidRPr="002C399D">
        <w:rPr>
          <w:b/>
          <w:bCs/>
          <w:i/>
          <w:iCs/>
          <w:color w:val="000000"/>
          <w:sz w:val="28"/>
          <w:szCs w:val="28"/>
        </w:rPr>
        <w:t xml:space="preserve"> </w:t>
      </w:r>
      <w:proofErr w:type="spellStart"/>
      <w:r w:rsidRPr="002C399D">
        <w:rPr>
          <w:b/>
          <w:bCs/>
          <w:i/>
          <w:iCs/>
          <w:color w:val="000000"/>
          <w:sz w:val="28"/>
          <w:szCs w:val="28"/>
        </w:rPr>
        <w:t>iboralar</w:t>
      </w:r>
      <w:proofErr w:type="spellEnd"/>
      <w:r w:rsidRPr="002C399D">
        <w:rPr>
          <w:i/>
          <w:iCs/>
          <w:color w:val="000000"/>
          <w:sz w:val="28"/>
          <w:szCs w:val="28"/>
        </w:rPr>
        <w:t xml:space="preserve">: </w:t>
      </w:r>
      <w:proofErr w:type="spellStart"/>
      <w:r w:rsidRPr="002C399D">
        <w:rPr>
          <w:i/>
          <w:iCs/>
          <w:color w:val="000000"/>
          <w:sz w:val="28"/>
          <w:szCs w:val="28"/>
        </w:rPr>
        <w:t>Axborot</w:t>
      </w:r>
      <w:proofErr w:type="spellEnd"/>
      <w:r w:rsidRPr="002C399D">
        <w:rPr>
          <w:i/>
          <w:iCs/>
          <w:color w:val="000000"/>
          <w:sz w:val="28"/>
          <w:szCs w:val="28"/>
        </w:rPr>
        <w:t xml:space="preserve"> </w:t>
      </w:r>
      <w:proofErr w:type="spellStart"/>
      <w:r w:rsidRPr="002C399D">
        <w:rPr>
          <w:i/>
          <w:iCs/>
          <w:color w:val="000000"/>
          <w:sz w:val="28"/>
          <w:szCs w:val="28"/>
        </w:rPr>
        <w:t>psixologiyasi</w:t>
      </w:r>
      <w:proofErr w:type="spellEnd"/>
      <w:r w:rsidRPr="002C399D">
        <w:rPr>
          <w:i/>
          <w:iCs/>
          <w:color w:val="000000"/>
          <w:sz w:val="28"/>
          <w:szCs w:val="28"/>
        </w:rPr>
        <w:t xml:space="preserve">, </w:t>
      </w:r>
      <w:proofErr w:type="spellStart"/>
      <w:r w:rsidRPr="002C399D">
        <w:rPr>
          <w:i/>
          <w:iCs/>
          <w:color w:val="000000"/>
          <w:sz w:val="28"/>
          <w:szCs w:val="28"/>
        </w:rPr>
        <w:t>integratsiyalashgan</w:t>
      </w:r>
      <w:proofErr w:type="spellEnd"/>
      <w:r w:rsidRPr="002C399D">
        <w:rPr>
          <w:i/>
          <w:iCs/>
          <w:color w:val="000000"/>
          <w:sz w:val="28"/>
          <w:szCs w:val="28"/>
        </w:rPr>
        <w:t xml:space="preserve"> </w:t>
      </w:r>
      <w:proofErr w:type="spellStart"/>
      <w:r w:rsidRPr="002C399D">
        <w:rPr>
          <w:i/>
          <w:iCs/>
          <w:color w:val="000000"/>
          <w:sz w:val="28"/>
          <w:szCs w:val="28"/>
        </w:rPr>
        <w:t>axborot</w:t>
      </w:r>
      <w:proofErr w:type="spellEnd"/>
      <w:r w:rsidRPr="002C399D">
        <w:rPr>
          <w:i/>
          <w:iCs/>
          <w:color w:val="000000"/>
          <w:sz w:val="28"/>
          <w:szCs w:val="28"/>
        </w:rPr>
        <w:t xml:space="preserve">, </w:t>
      </w:r>
      <w:proofErr w:type="spellStart"/>
      <w:r w:rsidRPr="002C399D">
        <w:rPr>
          <w:i/>
          <w:iCs/>
          <w:color w:val="000000"/>
          <w:sz w:val="28"/>
          <w:szCs w:val="28"/>
        </w:rPr>
        <w:t>mexatronika</w:t>
      </w:r>
      <w:proofErr w:type="spellEnd"/>
      <w:r w:rsidRPr="002C399D">
        <w:rPr>
          <w:i/>
          <w:iCs/>
          <w:color w:val="000000"/>
          <w:sz w:val="28"/>
          <w:szCs w:val="28"/>
        </w:rPr>
        <w:t xml:space="preserve">, </w:t>
      </w:r>
      <w:proofErr w:type="spellStart"/>
      <w:r w:rsidRPr="002C399D">
        <w:rPr>
          <w:i/>
          <w:iCs/>
          <w:color w:val="000000"/>
          <w:sz w:val="28"/>
          <w:szCs w:val="28"/>
        </w:rPr>
        <w:t>kibernetika</w:t>
      </w:r>
      <w:proofErr w:type="spellEnd"/>
      <w:r w:rsidRPr="002C399D">
        <w:rPr>
          <w:i/>
          <w:iCs/>
          <w:color w:val="000000"/>
          <w:sz w:val="28"/>
          <w:szCs w:val="28"/>
        </w:rPr>
        <w:t xml:space="preserve">, </w:t>
      </w:r>
      <w:proofErr w:type="spellStart"/>
      <w:r w:rsidRPr="002C399D">
        <w:rPr>
          <w:i/>
          <w:iCs/>
          <w:color w:val="000000"/>
          <w:sz w:val="28"/>
          <w:szCs w:val="28"/>
        </w:rPr>
        <w:t>falsafiy</w:t>
      </w:r>
      <w:proofErr w:type="spellEnd"/>
      <w:r w:rsidRPr="002C399D">
        <w:rPr>
          <w:i/>
          <w:iCs/>
          <w:color w:val="000000"/>
          <w:sz w:val="28"/>
          <w:szCs w:val="28"/>
        </w:rPr>
        <w:t xml:space="preserve"> </w:t>
      </w:r>
      <w:proofErr w:type="spellStart"/>
      <w:r w:rsidRPr="002C399D">
        <w:rPr>
          <w:i/>
          <w:iCs/>
          <w:color w:val="000000"/>
          <w:sz w:val="28"/>
          <w:szCs w:val="28"/>
        </w:rPr>
        <w:t>bilim</w:t>
      </w:r>
      <w:proofErr w:type="spellEnd"/>
      <w:r w:rsidRPr="002C399D">
        <w:rPr>
          <w:i/>
          <w:iCs/>
          <w:color w:val="000000"/>
          <w:sz w:val="28"/>
          <w:szCs w:val="28"/>
        </w:rPr>
        <w:t xml:space="preserve">, </w:t>
      </w:r>
      <w:proofErr w:type="spellStart"/>
      <w:r w:rsidRPr="002C399D">
        <w:rPr>
          <w:i/>
          <w:iCs/>
          <w:color w:val="000000"/>
          <w:sz w:val="28"/>
          <w:szCs w:val="28"/>
        </w:rPr>
        <w:t>obyektiv</w:t>
      </w:r>
      <w:proofErr w:type="spellEnd"/>
      <w:r w:rsidRPr="002C399D">
        <w:rPr>
          <w:i/>
          <w:iCs/>
          <w:color w:val="000000"/>
          <w:sz w:val="28"/>
          <w:szCs w:val="28"/>
        </w:rPr>
        <w:t xml:space="preserve"> </w:t>
      </w:r>
      <w:proofErr w:type="spellStart"/>
      <w:r w:rsidRPr="002C399D">
        <w:rPr>
          <w:i/>
          <w:iCs/>
          <w:color w:val="000000"/>
          <w:sz w:val="28"/>
          <w:szCs w:val="28"/>
        </w:rPr>
        <w:t>reallik</w:t>
      </w:r>
      <w:proofErr w:type="spellEnd"/>
      <w:r w:rsidRPr="002C399D">
        <w:rPr>
          <w:i/>
          <w:iCs/>
          <w:color w:val="000000"/>
          <w:sz w:val="28"/>
          <w:szCs w:val="28"/>
        </w:rPr>
        <w:t xml:space="preserve">, </w:t>
      </w:r>
      <w:proofErr w:type="spellStart"/>
      <w:r w:rsidRPr="002C399D">
        <w:rPr>
          <w:i/>
          <w:iCs/>
          <w:color w:val="000000"/>
          <w:sz w:val="28"/>
          <w:szCs w:val="28"/>
        </w:rPr>
        <w:t>bilim</w:t>
      </w:r>
      <w:proofErr w:type="spellEnd"/>
      <w:r w:rsidRPr="002C399D">
        <w:rPr>
          <w:i/>
          <w:iCs/>
          <w:color w:val="000000"/>
          <w:sz w:val="28"/>
          <w:szCs w:val="28"/>
        </w:rPr>
        <w:t xml:space="preserve">, </w:t>
      </w:r>
      <w:proofErr w:type="spellStart"/>
      <w:r w:rsidRPr="002C399D">
        <w:rPr>
          <w:i/>
          <w:iCs/>
          <w:color w:val="000000"/>
          <w:sz w:val="28"/>
          <w:szCs w:val="28"/>
        </w:rPr>
        <w:t>axborot</w:t>
      </w:r>
      <w:proofErr w:type="spellEnd"/>
      <w:r w:rsidRPr="002C399D">
        <w:rPr>
          <w:i/>
          <w:iCs/>
          <w:color w:val="000000"/>
          <w:sz w:val="28"/>
          <w:szCs w:val="28"/>
        </w:rPr>
        <w:t>.</w:t>
      </w:r>
    </w:p>
    <w:p w14:paraId="2B0707E4" w14:textId="77777777" w:rsidR="00E864B8" w:rsidRPr="004E69AB" w:rsidRDefault="00E864B8" w:rsidP="00E864B8">
      <w:pPr>
        <w:jc w:val="center"/>
        <w:rPr>
          <w:b/>
          <w:color w:val="000000"/>
          <w:sz w:val="28"/>
          <w:szCs w:val="28"/>
        </w:rPr>
      </w:pPr>
      <w:r w:rsidRPr="004E69AB">
        <w:rPr>
          <w:b/>
          <w:color w:val="000000"/>
          <w:sz w:val="28"/>
          <w:szCs w:val="28"/>
        </w:rPr>
        <w:t>1.</w:t>
      </w:r>
      <w:r>
        <w:rPr>
          <w:b/>
          <w:color w:val="000000"/>
          <w:sz w:val="28"/>
          <w:szCs w:val="28"/>
        </w:rPr>
        <w:t xml:space="preserve"> </w:t>
      </w:r>
      <w:proofErr w:type="spellStart"/>
      <w:r w:rsidRPr="004E69AB">
        <w:rPr>
          <w:b/>
          <w:color w:val="000000"/>
          <w:sz w:val="28"/>
          <w:szCs w:val="28"/>
        </w:rPr>
        <w:t>Hozir</w:t>
      </w:r>
      <w:proofErr w:type="spellEnd"/>
      <w:r>
        <w:rPr>
          <w:b/>
          <w:color w:val="000000"/>
          <w:sz w:val="28"/>
          <w:szCs w:val="28"/>
        </w:rPr>
        <w:t xml:space="preserve"> </w:t>
      </w:r>
      <w:proofErr w:type="spellStart"/>
      <w:r w:rsidRPr="004E69AB">
        <w:rPr>
          <w:b/>
          <w:color w:val="000000"/>
          <w:sz w:val="28"/>
          <w:szCs w:val="28"/>
        </w:rPr>
        <w:t>axborot</w:t>
      </w:r>
      <w:proofErr w:type="spellEnd"/>
      <w:r>
        <w:rPr>
          <w:b/>
          <w:color w:val="000000"/>
          <w:sz w:val="28"/>
          <w:szCs w:val="28"/>
        </w:rPr>
        <w:t xml:space="preserve"> </w:t>
      </w:r>
      <w:proofErr w:type="spellStart"/>
      <w:r w:rsidRPr="004E69AB">
        <w:rPr>
          <w:b/>
          <w:color w:val="000000"/>
          <w:sz w:val="28"/>
          <w:szCs w:val="28"/>
        </w:rPr>
        <w:t>psixologiyasi</w:t>
      </w:r>
      <w:proofErr w:type="spellEnd"/>
    </w:p>
    <w:p w14:paraId="47C68793" w14:textId="77777777" w:rsidR="00E864B8" w:rsidRDefault="00E864B8" w:rsidP="00E864B8">
      <w:pPr>
        <w:ind w:firstLine="708"/>
        <w:jc w:val="both"/>
        <w:rPr>
          <w:color w:val="000000"/>
          <w:sz w:val="28"/>
          <w:szCs w:val="28"/>
        </w:rPr>
      </w:pPr>
      <w:proofErr w:type="spellStart"/>
      <w:r w:rsidRPr="003A4FA2">
        <w:rPr>
          <w:color w:val="000000"/>
          <w:sz w:val="28"/>
          <w:szCs w:val="28"/>
        </w:rPr>
        <w:t>Hozir</w:t>
      </w:r>
      <w:proofErr w:type="spellEnd"/>
      <w:r>
        <w:rPr>
          <w:color w:val="000000"/>
          <w:sz w:val="28"/>
          <w:szCs w:val="28"/>
        </w:rPr>
        <w:t xml:space="preserve"> </w:t>
      </w:r>
      <w:proofErr w:type="spellStart"/>
      <w:r w:rsidRPr="003A4FA2">
        <w:rPr>
          <w:color w:val="000000"/>
          <w:sz w:val="28"/>
          <w:szCs w:val="28"/>
        </w:rPr>
        <w:t>axborot</w:t>
      </w:r>
      <w:proofErr w:type="spellEnd"/>
      <w:r>
        <w:rPr>
          <w:color w:val="000000"/>
          <w:sz w:val="28"/>
          <w:szCs w:val="28"/>
        </w:rPr>
        <w:t xml:space="preserve"> </w:t>
      </w:r>
      <w:r w:rsidRPr="003A4FA2">
        <w:rPr>
          <w:color w:val="000000"/>
          <w:sz w:val="28"/>
          <w:szCs w:val="28"/>
        </w:rPr>
        <w:t>(</w:t>
      </w:r>
      <w:proofErr w:type="spellStart"/>
      <w:r w:rsidRPr="003A4FA2">
        <w:rPr>
          <w:color w:val="000000"/>
          <w:sz w:val="28"/>
          <w:szCs w:val="28"/>
        </w:rPr>
        <w:t>kompyuter</w:t>
      </w:r>
      <w:proofErr w:type="spellEnd"/>
      <w:r w:rsidRPr="003A4FA2">
        <w:rPr>
          <w:color w:val="000000"/>
          <w:sz w:val="28"/>
          <w:szCs w:val="28"/>
        </w:rPr>
        <w:t>)</w:t>
      </w:r>
      <w:r>
        <w:rPr>
          <w:color w:val="000000"/>
          <w:sz w:val="28"/>
          <w:szCs w:val="28"/>
        </w:rPr>
        <w:t xml:space="preserve"> </w:t>
      </w:r>
      <w:proofErr w:type="spellStart"/>
      <w:r w:rsidRPr="003A4FA2">
        <w:rPr>
          <w:color w:val="000000"/>
          <w:sz w:val="28"/>
          <w:szCs w:val="28"/>
        </w:rPr>
        <w:t>psixologiyasi</w:t>
      </w:r>
      <w:proofErr w:type="spellEnd"/>
      <w:r>
        <w:rPr>
          <w:color w:val="000000"/>
          <w:sz w:val="28"/>
          <w:szCs w:val="28"/>
        </w:rPr>
        <w:t xml:space="preserve"> </w:t>
      </w:r>
      <w:proofErr w:type="spellStart"/>
      <w:r w:rsidRPr="003A4FA2">
        <w:rPr>
          <w:color w:val="000000"/>
          <w:sz w:val="28"/>
          <w:szCs w:val="28"/>
        </w:rPr>
        <w:t>mustaqil</w:t>
      </w:r>
      <w:proofErr w:type="spellEnd"/>
      <w:r>
        <w:rPr>
          <w:color w:val="000000"/>
          <w:sz w:val="28"/>
          <w:szCs w:val="28"/>
        </w:rPr>
        <w:t xml:space="preserve"> </w:t>
      </w:r>
      <w:r w:rsidRPr="003A4FA2">
        <w:rPr>
          <w:color w:val="000000"/>
          <w:sz w:val="28"/>
          <w:szCs w:val="28"/>
        </w:rPr>
        <w:t>fan</w:t>
      </w:r>
      <w:r>
        <w:rPr>
          <w:color w:val="000000"/>
          <w:sz w:val="28"/>
          <w:szCs w:val="28"/>
        </w:rPr>
        <w:t xml:space="preserve"> </w:t>
      </w:r>
      <w:proofErr w:type="spellStart"/>
      <w:r w:rsidRPr="003A4FA2">
        <w:rPr>
          <w:color w:val="000000"/>
          <w:sz w:val="28"/>
          <w:szCs w:val="28"/>
        </w:rPr>
        <w:t>sohasi</w:t>
      </w:r>
      <w:proofErr w:type="spellEnd"/>
      <w:r>
        <w:rPr>
          <w:color w:val="000000"/>
          <w:sz w:val="28"/>
          <w:szCs w:val="28"/>
        </w:rPr>
        <w:t xml:space="preserve"> </w:t>
      </w:r>
      <w:proofErr w:type="spellStart"/>
      <w:r w:rsidRPr="003A4FA2">
        <w:rPr>
          <w:color w:val="000000"/>
          <w:sz w:val="28"/>
          <w:szCs w:val="28"/>
        </w:rPr>
        <w:t>sifatida</w:t>
      </w:r>
      <w:proofErr w:type="spellEnd"/>
      <w:r>
        <w:rPr>
          <w:color w:val="000000"/>
          <w:sz w:val="28"/>
          <w:szCs w:val="28"/>
        </w:rPr>
        <w:t xml:space="preserve"> </w:t>
      </w:r>
      <w:proofErr w:type="spellStart"/>
      <w:r w:rsidRPr="003A4FA2">
        <w:rPr>
          <w:color w:val="000000"/>
          <w:sz w:val="28"/>
          <w:szCs w:val="28"/>
        </w:rPr>
        <w:t>faol</w:t>
      </w:r>
      <w:proofErr w:type="spellEnd"/>
      <w:r>
        <w:rPr>
          <w:color w:val="000000"/>
          <w:sz w:val="28"/>
          <w:szCs w:val="28"/>
        </w:rPr>
        <w:t xml:space="preserve"> </w:t>
      </w:r>
      <w:proofErr w:type="spellStart"/>
      <w:r w:rsidRPr="003A4FA2">
        <w:rPr>
          <w:color w:val="000000"/>
          <w:sz w:val="28"/>
          <w:szCs w:val="28"/>
        </w:rPr>
        <w:t>rivojlanmoqda</w:t>
      </w:r>
      <w:proofErr w:type="spellEnd"/>
      <w:r w:rsidRPr="003A4FA2">
        <w:rPr>
          <w:color w:val="000000"/>
          <w:sz w:val="28"/>
          <w:szCs w:val="28"/>
        </w:rPr>
        <w:t>.</w:t>
      </w:r>
      <w:r>
        <w:rPr>
          <w:color w:val="000000"/>
          <w:sz w:val="28"/>
          <w:szCs w:val="28"/>
        </w:rPr>
        <w:t xml:space="preserve"> </w:t>
      </w:r>
      <w:r w:rsidRPr="003A4FA2">
        <w:rPr>
          <w:color w:val="000000"/>
          <w:sz w:val="28"/>
          <w:szCs w:val="28"/>
        </w:rPr>
        <w:t>U</w:t>
      </w:r>
      <w:r>
        <w:rPr>
          <w:color w:val="000000"/>
          <w:sz w:val="28"/>
          <w:szCs w:val="28"/>
        </w:rPr>
        <w:t xml:space="preserve"> </w:t>
      </w:r>
      <w:proofErr w:type="spellStart"/>
      <w:r w:rsidRPr="003A4FA2">
        <w:rPr>
          <w:color w:val="000000"/>
          <w:sz w:val="28"/>
          <w:szCs w:val="28"/>
        </w:rPr>
        <w:t>shiddat</w:t>
      </w:r>
      <w:proofErr w:type="spellEnd"/>
      <w:r>
        <w:rPr>
          <w:color w:val="000000"/>
          <w:sz w:val="28"/>
          <w:szCs w:val="28"/>
        </w:rPr>
        <w:t xml:space="preserve"> </w:t>
      </w:r>
      <w:proofErr w:type="spellStart"/>
      <w:r w:rsidRPr="003A4FA2">
        <w:rPr>
          <w:color w:val="000000"/>
          <w:sz w:val="28"/>
          <w:szCs w:val="28"/>
        </w:rPr>
        <w:t>bilan</w:t>
      </w:r>
      <w:proofErr w:type="spellEnd"/>
      <w:r>
        <w:rPr>
          <w:color w:val="000000"/>
          <w:sz w:val="28"/>
          <w:szCs w:val="28"/>
        </w:rPr>
        <w:t xml:space="preserve"> </w:t>
      </w:r>
      <w:proofErr w:type="spellStart"/>
      <w:r w:rsidRPr="003A4FA2">
        <w:rPr>
          <w:color w:val="000000"/>
          <w:sz w:val="28"/>
          <w:szCs w:val="28"/>
        </w:rPr>
        <w:t>takomi</w:t>
      </w:r>
      <w:r>
        <w:rPr>
          <w:color w:val="000000"/>
          <w:sz w:val="28"/>
          <w:szCs w:val="28"/>
        </w:rPr>
        <w:t>l</w:t>
      </w:r>
      <w:r w:rsidRPr="003A4FA2">
        <w:rPr>
          <w:color w:val="000000"/>
          <w:sz w:val="28"/>
          <w:szCs w:val="28"/>
        </w:rPr>
        <w:t>lashib</w:t>
      </w:r>
      <w:proofErr w:type="spellEnd"/>
      <w:r>
        <w:rPr>
          <w:color w:val="000000"/>
          <w:sz w:val="28"/>
          <w:szCs w:val="28"/>
        </w:rPr>
        <w:t xml:space="preserve"> </w:t>
      </w:r>
      <w:proofErr w:type="spellStart"/>
      <w:r w:rsidRPr="003A4FA2">
        <w:rPr>
          <w:color w:val="000000"/>
          <w:sz w:val="28"/>
          <w:szCs w:val="28"/>
        </w:rPr>
        <w:t>borayotgan</w:t>
      </w:r>
      <w:proofErr w:type="spellEnd"/>
      <w:r>
        <w:rPr>
          <w:color w:val="000000"/>
          <w:sz w:val="28"/>
          <w:szCs w:val="28"/>
        </w:rPr>
        <w:t xml:space="preserve"> </w:t>
      </w:r>
      <w:proofErr w:type="spellStart"/>
      <w:r w:rsidRPr="003A4FA2">
        <w:rPr>
          <w:color w:val="000000"/>
          <w:sz w:val="28"/>
          <w:szCs w:val="28"/>
        </w:rPr>
        <w:t>axborot</w:t>
      </w:r>
      <w:proofErr w:type="spellEnd"/>
      <w:r>
        <w:rPr>
          <w:color w:val="000000"/>
          <w:sz w:val="28"/>
          <w:szCs w:val="28"/>
        </w:rPr>
        <w:t xml:space="preserve"> </w:t>
      </w:r>
      <w:proofErr w:type="spellStart"/>
      <w:r w:rsidRPr="003A4FA2">
        <w:rPr>
          <w:color w:val="000000"/>
          <w:sz w:val="28"/>
          <w:szCs w:val="28"/>
        </w:rPr>
        <w:t>texnikasi</w:t>
      </w:r>
      <w:proofErr w:type="spellEnd"/>
      <w:r w:rsidRPr="003A4FA2">
        <w:rPr>
          <w:color w:val="000000"/>
          <w:sz w:val="28"/>
          <w:szCs w:val="28"/>
        </w:rPr>
        <w:t>,</w:t>
      </w:r>
      <w:r>
        <w:rPr>
          <w:color w:val="000000"/>
          <w:sz w:val="28"/>
          <w:szCs w:val="28"/>
        </w:rPr>
        <w:t xml:space="preserve"> </w:t>
      </w:r>
      <w:proofErr w:type="spellStart"/>
      <w:r w:rsidRPr="003A4FA2">
        <w:rPr>
          <w:color w:val="000000"/>
          <w:sz w:val="28"/>
          <w:szCs w:val="28"/>
        </w:rPr>
        <w:t>axborot</w:t>
      </w:r>
      <w:proofErr w:type="spellEnd"/>
      <w:r>
        <w:rPr>
          <w:color w:val="000000"/>
          <w:sz w:val="28"/>
          <w:szCs w:val="28"/>
        </w:rPr>
        <w:t xml:space="preserve"> </w:t>
      </w:r>
      <w:proofErr w:type="spellStart"/>
      <w:r w:rsidRPr="003A4FA2">
        <w:rPr>
          <w:color w:val="000000"/>
          <w:sz w:val="28"/>
          <w:szCs w:val="28"/>
        </w:rPr>
        <w:t>oqimlarining</w:t>
      </w:r>
      <w:proofErr w:type="spellEnd"/>
      <w:r>
        <w:rPr>
          <w:color w:val="000000"/>
          <w:sz w:val="28"/>
          <w:szCs w:val="28"/>
        </w:rPr>
        <w:t xml:space="preserve"> </w:t>
      </w:r>
      <w:proofErr w:type="spellStart"/>
      <w:proofErr w:type="gramStart"/>
      <w:r w:rsidRPr="003A4FA2">
        <w:rPr>
          <w:color w:val="000000"/>
          <w:sz w:val="28"/>
          <w:szCs w:val="28"/>
        </w:rPr>
        <w:t>ko‘</w:t>
      </w:r>
      <w:proofErr w:type="gramEnd"/>
      <w:r w:rsidRPr="003A4FA2">
        <w:rPr>
          <w:color w:val="000000"/>
          <w:sz w:val="28"/>
          <w:szCs w:val="28"/>
        </w:rPr>
        <w:t>payishi</w:t>
      </w:r>
      <w:proofErr w:type="spellEnd"/>
      <w:r>
        <w:rPr>
          <w:color w:val="000000"/>
          <w:sz w:val="28"/>
          <w:szCs w:val="28"/>
        </w:rPr>
        <w:t xml:space="preserve"> </w:t>
      </w:r>
      <w:proofErr w:type="spellStart"/>
      <w:r w:rsidRPr="003A4FA2">
        <w:rPr>
          <w:color w:val="000000"/>
          <w:sz w:val="28"/>
          <w:szCs w:val="28"/>
        </w:rPr>
        <w:t>va</w:t>
      </w:r>
      <w:proofErr w:type="spellEnd"/>
      <w:r>
        <w:rPr>
          <w:color w:val="000000"/>
          <w:sz w:val="28"/>
          <w:szCs w:val="28"/>
        </w:rPr>
        <w:t xml:space="preserve"> </w:t>
      </w:r>
      <w:proofErr w:type="spellStart"/>
      <w:r w:rsidRPr="003A4FA2">
        <w:rPr>
          <w:color w:val="000000"/>
          <w:sz w:val="28"/>
          <w:szCs w:val="28"/>
        </w:rPr>
        <w:t>murakkablashishidan</w:t>
      </w:r>
      <w:proofErr w:type="spellEnd"/>
      <w:r>
        <w:rPr>
          <w:color w:val="000000"/>
          <w:sz w:val="28"/>
          <w:szCs w:val="28"/>
        </w:rPr>
        <w:t xml:space="preserve"> </w:t>
      </w:r>
      <w:proofErr w:type="spellStart"/>
      <w:r w:rsidRPr="003A4FA2">
        <w:rPr>
          <w:color w:val="000000"/>
          <w:sz w:val="28"/>
          <w:szCs w:val="28"/>
        </w:rPr>
        <w:t>insonning</w:t>
      </w:r>
      <w:proofErr w:type="spellEnd"/>
      <w:r>
        <w:rPr>
          <w:color w:val="000000"/>
          <w:sz w:val="28"/>
          <w:szCs w:val="28"/>
        </w:rPr>
        <w:t xml:space="preserve"> </w:t>
      </w:r>
      <w:proofErr w:type="spellStart"/>
      <w:r w:rsidRPr="003A4FA2">
        <w:rPr>
          <w:color w:val="000000"/>
          <w:sz w:val="28"/>
          <w:szCs w:val="28"/>
        </w:rPr>
        <w:t>qo‘rqishi</w:t>
      </w:r>
      <w:proofErr w:type="spellEnd"/>
      <w:r w:rsidRPr="003A4FA2">
        <w:rPr>
          <w:color w:val="000000"/>
          <w:sz w:val="28"/>
          <w:szCs w:val="28"/>
        </w:rPr>
        <w:t>,</w:t>
      </w:r>
      <w:r>
        <w:rPr>
          <w:color w:val="000000"/>
          <w:sz w:val="28"/>
          <w:szCs w:val="28"/>
        </w:rPr>
        <w:t xml:space="preserve"> </w:t>
      </w:r>
      <w:proofErr w:type="spellStart"/>
      <w:r w:rsidRPr="003A4FA2">
        <w:rPr>
          <w:color w:val="000000"/>
          <w:sz w:val="28"/>
          <w:szCs w:val="28"/>
        </w:rPr>
        <w:t>kompyuter</w:t>
      </w:r>
      <w:proofErr w:type="spellEnd"/>
      <w:r>
        <w:rPr>
          <w:color w:val="000000"/>
          <w:sz w:val="28"/>
          <w:szCs w:val="28"/>
        </w:rPr>
        <w:t xml:space="preserve"> </w:t>
      </w:r>
      <w:proofErr w:type="spellStart"/>
      <w:r w:rsidRPr="003A4FA2">
        <w:rPr>
          <w:color w:val="000000"/>
          <w:sz w:val="28"/>
          <w:szCs w:val="28"/>
        </w:rPr>
        <w:t>bilan</w:t>
      </w:r>
      <w:proofErr w:type="spellEnd"/>
      <w:r>
        <w:rPr>
          <w:color w:val="000000"/>
          <w:sz w:val="28"/>
          <w:szCs w:val="28"/>
        </w:rPr>
        <w:t xml:space="preserve"> </w:t>
      </w:r>
      <w:proofErr w:type="spellStart"/>
      <w:r w:rsidRPr="003A4FA2">
        <w:rPr>
          <w:color w:val="000000"/>
          <w:sz w:val="28"/>
          <w:szCs w:val="28"/>
        </w:rPr>
        <w:t>muloqomi</w:t>
      </w:r>
      <w:proofErr w:type="spellEnd"/>
      <w:r>
        <w:rPr>
          <w:color w:val="000000"/>
          <w:sz w:val="28"/>
          <w:szCs w:val="28"/>
        </w:rPr>
        <w:t xml:space="preserve"> </w:t>
      </w:r>
      <w:proofErr w:type="spellStart"/>
      <w:r w:rsidRPr="003A4FA2">
        <w:rPr>
          <w:color w:val="000000"/>
          <w:sz w:val="28"/>
          <w:szCs w:val="28"/>
        </w:rPr>
        <w:t>odamlar</w:t>
      </w:r>
      <w:proofErr w:type="spellEnd"/>
      <w:r>
        <w:rPr>
          <w:color w:val="000000"/>
          <w:sz w:val="28"/>
          <w:szCs w:val="28"/>
        </w:rPr>
        <w:t xml:space="preserve"> </w:t>
      </w:r>
      <w:proofErr w:type="spellStart"/>
      <w:r w:rsidRPr="003A4FA2">
        <w:rPr>
          <w:color w:val="000000"/>
          <w:sz w:val="28"/>
          <w:szCs w:val="28"/>
        </w:rPr>
        <w:t>bilan</w:t>
      </w:r>
      <w:proofErr w:type="spellEnd"/>
      <w:r>
        <w:rPr>
          <w:color w:val="000000"/>
          <w:sz w:val="28"/>
          <w:szCs w:val="28"/>
        </w:rPr>
        <w:t xml:space="preserve"> </w:t>
      </w:r>
      <w:proofErr w:type="spellStart"/>
      <w:r w:rsidRPr="003A4FA2">
        <w:rPr>
          <w:color w:val="000000"/>
          <w:sz w:val="28"/>
          <w:szCs w:val="28"/>
        </w:rPr>
        <w:t>muloqotdan</w:t>
      </w:r>
      <w:proofErr w:type="spellEnd"/>
      <w:r>
        <w:rPr>
          <w:color w:val="000000"/>
          <w:sz w:val="28"/>
          <w:szCs w:val="28"/>
        </w:rPr>
        <w:t xml:space="preserve"> </w:t>
      </w:r>
      <w:proofErr w:type="spellStart"/>
      <w:r w:rsidRPr="003A4FA2">
        <w:rPr>
          <w:color w:val="000000"/>
          <w:sz w:val="28"/>
          <w:szCs w:val="28"/>
        </w:rPr>
        <w:t>ustun</w:t>
      </w:r>
      <w:proofErr w:type="spellEnd"/>
      <w:r>
        <w:rPr>
          <w:color w:val="000000"/>
          <w:sz w:val="28"/>
          <w:szCs w:val="28"/>
        </w:rPr>
        <w:t xml:space="preserve"> </w:t>
      </w:r>
      <w:proofErr w:type="spellStart"/>
      <w:r w:rsidRPr="003A4FA2">
        <w:rPr>
          <w:color w:val="000000"/>
          <w:sz w:val="28"/>
          <w:szCs w:val="28"/>
        </w:rPr>
        <w:t>qo</w:t>
      </w:r>
      <w:r>
        <w:rPr>
          <w:color w:val="000000"/>
          <w:sz w:val="28"/>
          <w:szCs w:val="28"/>
        </w:rPr>
        <w:t>’</w:t>
      </w:r>
      <w:r w:rsidRPr="003A4FA2">
        <w:rPr>
          <w:color w:val="000000"/>
          <w:sz w:val="28"/>
          <w:szCs w:val="28"/>
        </w:rPr>
        <w:t>yishi</w:t>
      </w:r>
      <w:proofErr w:type="spellEnd"/>
      <w:r w:rsidRPr="003A4FA2">
        <w:rPr>
          <w:color w:val="000000"/>
          <w:sz w:val="28"/>
          <w:szCs w:val="28"/>
        </w:rPr>
        <w:t>,</w:t>
      </w:r>
      <w:r>
        <w:rPr>
          <w:color w:val="000000"/>
          <w:sz w:val="28"/>
          <w:szCs w:val="28"/>
        </w:rPr>
        <w:t xml:space="preserve"> </w:t>
      </w:r>
      <w:proofErr w:type="spellStart"/>
      <w:r w:rsidRPr="003A4FA2">
        <w:rPr>
          <w:color w:val="000000"/>
          <w:sz w:val="28"/>
          <w:szCs w:val="28"/>
        </w:rPr>
        <w:t>kompyuterda</w:t>
      </w:r>
      <w:proofErr w:type="spellEnd"/>
      <w:r>
        <w:rPr>
          <w:color w:val="000000"/>
          <w:sz w:val="28"/>
          <w:szCs w:val="28"/>
        </w:rPr>
        <w:t xml:space="preserve"> </w:t>
      </w:r>
      <w:proofErr w:type="spellStart"/>
      <w:r w:rsidRPr="003A4FA2">
        <w:rPr>
          <w:color w:val="000000"/>
          <w:sz w:val="28"/>
          <w:szCs w:val="28"/>
        </w:rPr>
        <w:t>ishlashda</w:t>
      </w:r>
      <w:proofErr w:type="spellEnd"/>
      <w:r>
        <w:rPr>
          <w:color w:val="000000"/>
          <w:sz w:val="28"/>
          <w:szCs w:val="28"/>
        </w:rPr>
        <w:t xml:space="preserve"> </w:t>
      </w:r>
      <w:proofErr w:type="spellStart"/>
      <w:r w:rsidRPr="003A4FA2">
        <w:rPr>
          <w:color w:val="000000"/>
          <w:sz w:val="28"/>
          <w:szCs w:val="28"/>
        </w:rPr>
        <w:t>odamlarning</w:t>
      </w:r>
      <w:proofErr w:type="spellEnd"/>
      <w:r>
        <w:rPr>
          <w:color w:val="000000"/>
          <w:sz w:val="28"/>
          <w:szCs w:val="28"/>
        </w:rPr>
        <w:t xml:space="preserve"> </w:t>
      </w:r>
      <w:proofErr w:type="spellStart"/>
      <w:r w:rsidRPr="003A4FA2">
        <w:rPr>
          <w:color w:val="000000"/>
          <w:sz w:val="28"/>
          <w:szCs w:val="28"/>
        </w:rPr>
        <w:t>toliqishi</w:t>
      </w:r>
      <w:proofErr w:type="spellEnd"/>
      <w:r>
        <w:rPr>
          <w:color w:val="000000"/>
          <w:sz w:val="28"/>
          <w:szCs w:val="28"/>
        </w:rPr>
        <w:t xml:space="preserve"> </w:t>
      </w:r>
      <w:r w:rsidRPr="003A4FA2">
        <w:rPr>
          <w:color w:val="000000"/>
          <w:sz w:val="28"/>
          <w:szCs w:val="28"/>
        </w:rPr>
        <w:t>(«</w:t>
      </w:r>
      <w:proofErr w:type="spellStart"/>
      <w:r w:rsidRPr="003A4FA2">
        <w:rPr>
          <w:color w:val="000000"/>
          <w:sz w:val="28"/>
          <w:szCs w:val="28"/>
        </w:rPr>
        <w:t>kiberkasallik</w:t>
      </w:r>
      <w:proofErr w:type="spellEnd"/>
      <w:r w:rsidRPr="003A4FA2">
        <w:rPr>
          <w:color w:val="000000"/>
          <w:sz w:val="28"/>
          <w:szCs w:val="28"/>
        </w:rPr>
        <w:t>»)</w:t>
      </w:r>
      <w:r>
        <w:rPr>
          <w:color w:val="000000"/>
          <w:sz w:val="28"/>
          <w:szCs w:val="28"/>
        </w:rPr>
        <w:t xml:space="preserve"> </w:t>
      </w:r>
      <w:proofErr w:type="spellStart"/>
      <w:r w:rsidRPr="003A4FA2">
        <w:rPr>
          <w:color w:val="000000"/>
          <w:sz w:val="28"/>
          <w:szCs w:val="28"/>
        </w:rPr>
        <w:t>sabablarini</w:t>
      </w:r>
      <w:proofErr w:type="spellEnd"/>
      <w:r>
        <w:rPr>
          <w:color w:val="000000"/>
          <w:sz w:val="28"/>
          <w:szCs w:val="28"/>
        </w:rPr>
        <w:t xml:space="preserve"> </w:t>
      </w:r>
      <w:proofErr w:type="spellStart"/>
      <w:r w:rsidRPr="003A4FA2">
        <w:rPr>
          <w:color w:val="000000"/>
          <w:sz w:val="28"/>
          <w:szCs w:val="28"/>
        </w:rPr>
        <w:t>tahlil</w:t>
      </w:r>
      <w:proofErr w:type="spellEnd"/>
      <w:r>
        <w:rPr>
          <w:color w:val="000000"/>
          <w:sz w:val="28"/>
          <w:szCs w:val="28"/>
        </w:rPr>
        <w:t xml:space="preserve"> </w:t>
      </w:r>
      <w:proofErr w:type="spellStart"/>
      <w:r w:rsidRPr="003A4FA2">
        <w:rPr>
          <w:color w:val="000000"/>
          <w:sz w:val="28"/>
          <w:szCs w:val="28"/>
        </w:rPr>
        <w:t>qilishni</w:t>
      </w:r>
      <w:proofErr w:type="spellEnd"/>
      <w:r>
        <w:rPr>
          <w:color w:val="000000"/>
          <w:sz w:val="28"/>
          <w:szCs w:val="28"/>
        </w:rPr>
        <w:t xml:space="preserve"> </w:t>
      </w:r>
      <w:proofErr w:type="spellStart"/>
      <w:r w:rsidRPr="003A4FA2">
        <w:rPr>
          <w:color w:val="000000"/>
          <w:sz w:val="28"/>
          <w:szCs w:val="28"/>
        </w:rPr>
        <w:t>nazarda</w:t>
      </w:r>
      <w:proofErr w:type="spellEnd"/>
      <w:r>
        <w:rPr>
          <w:color w:val="000000"/>
          <w:sz w:val="28"/>
          <w:szCs w:val="28"/>
        </w:rPr>
        <w:t xml:space="preserve"> </w:t>
      </w:r>
      <w:proofErr w:type="spellStart"/>
      <w:r w:rsidRPr="003A4FA2">
        <w:rPr>
          <w:color w:val="000000"/>
          <w:sz w:val="28"/>
          <w:szCs w:val="28"/>
        </w:rPr>
        <w:t>tutadi</w:t>
      </w:r>
      <w:proofErr w:type="spellEnd"/>
      <w:r w:rsidRPr="003A4FA2">
        <w:rPr>
          <w:color w:val="000000"/>
          <w:sz w:val="28"/>
          <w:szCs w:val="28"/>
        </w:rPr>
        <w:t>.</w:t>
      </w:r>
      <w:r>
        <w:rPr>
          <w:color w:val="000000"/>
          <w:sz w:val="28"/>
          <w:szCs w:val="28"/>
        </w:rPr>
        <w:t xml:space="preserve"> </w:t>
      </w:r>
      <w:proofErr w:type="spellStart"/>
      <w:r w:rsidRPr="003A4FA2">
        <w:rPr>
          <w:color w:val="000000"/>
          <w:sz w:val="28"/>
          <w:szCs w:val="28"/>
        </w:rPr>
        <w:t>Mexanika</w:t>
      </w:r>
      <w:proofErr w:type="spellEnd"/>
      <w:r w:rsidRPr="003A4FA2">
        <w:rPr>
          <w:color w:val="000000"/>
          <w:sz w:val="28"/>
          <w:szCs w:val="28"/>
        </w:rPr>
        <w:t>,</w:t>
      </w:r>
      <w:r>
        <w:rPr>
          <w:color w:val="000000"/>
          <w:sz w:val="28"/>
          <w:szCs w:val="28"/>
        </w:rPr>
        <w:t xml:space="preserve"> </w:t>
      </w:r>
      <w:proofErr w:type="spellStart"/>
      <w:r w:rsidRPr="003A4FA2">
        <w:rPr>
          <w:color w:val="000000"/>
          <w:sz w:val="28"/>
          <w:szCs w:val="28"/>
        </w:rPr>
        <w:t>informatika</w:t>
      </w:r>
      <w:proofErr w:type="spellEnd"/>
      <w:r>
        <w:rPr>
          <w:color w:val="000000"/>
          <w:sz w:val="28"/>
          <w:szCs w:val="28"/>
        </w:rPr>
        <w:t xml:space="preserve"> </w:t>
      </w:r>
      <w:proofErr w:type="spellStart"/>
      <w:r w:rsidRPr="003A4FA2">
        <w:rPr>
          <w:color w:val="000000"/>
          <w:sz w:val="28"/>
          <w:szCs w:val="28"/>
        </w:rPr>
        <w:t>sohalaridagi</w:t>
      </w:r>
      <w:proofErr w:type="spellEnd"/>
      <w:r>
        <w:rPr>
          <w:color w:val="000000"/>
          <w:sz w:val="28"/>
          <w:szCs w:val="28"/>
        </w:rPr>
        <w:t xml:space="preserve"> </w:t>
      </w:r>
      <w:proofErr w:type="spellStart"/>
      <w:r w:rsidRPr="003A4FA2">
        <w:rPr>
          <w:color w:val="000000"/>
          <w:sz w:val="28"/>
          <w:szCs w:val="28"/>
        </w:rPr>
        <w:t>hamda</w:t>
      </w:r>
      <w:proofErr w:type="spellEnd"/>
      <w:r>
        <w:rPr>
          <w:color w:val="000000"/>
          <w:sz w:val="28"/>
          <w:szCs w:val="28"/>
        </w:rPr>
        <w:t xml:space="preserve"> </w:t>
      </w:r>
      <w:proofErr w:type="spellStart"/>
      <w:r w:rsidRPr="003A4FA2">
        <w:rPr>
          <w:color w:val="000000"/>
          <w:sz w:val="28"/>
          <w:szCs w:val="28"/>
        </w:rPr>
        <w:t>texnikaning</w:t>
      </w:r>
      <w:proofErr w:type="spellEnd"/>
      <w:r>
        <w:rPr>
          <w:color w:val="000000"/>
          <w:sz w:val="28"/>
          <w:szCs w:val="28"/>
        </w:rPr>
        <w:t xml:space="preserve"> </w:t>
      </w:r>
      <w:proofErr w:type="spellStart"/>
      <w:r w:rsidRPr="003A4FA2">
        <w:rPr>
          <w:color w:val="000000"/>
          <w:sz w:val="28"/>
          <w:szCs w:val="28"/>
        </w:rPr>
        <w:t>ayrim</w:t>
      </w:r>
      <w:proofErr w:type="spellEnd"/>
      <w:r>
        <w:rPr>
          <w:color w:val="000000"/>
          <w:sz w:val="28"/>
          <w:szCs w:val="28"/>
        </w:rPr>
        <w:t xml:space="preserve"> </w:t>
      </w:r>
      <w:proofErr w:type="spellStart"/>
      <w:r w:rsidRPr="003A4FA2">
        <w:rPr>
          <w:color w:val="000000"/>
          <w:sz w:val="28"/>
          <w:szCs w:val="28"/>
        </w:rPr>
        <w:t>tarmoqlari</w:t>
      </w:r>
      <w:proofErr w:type="spellEnd"/>
      <w:r>
        <w:rPr>
          <w:color w:val="000000"/>
          <w:sz w:val="28"/>
          <w:szCs w:val="28"/>
        </w:rPr>
        <w:t xml:space="preserve"> </w:t>
      </w:r>
      <w:r w:rsidRPr="003A4FA2">
        <w:rPr>
          <w:color w:val="000000"/>
          <w:sz w:val="28"/>
          <w:szCs w:val="28"/>
        </w:rPr>
        <w:t>(</w:t>
      </w:r>
      <w:proofErr w:type="spellStart"/>
      <w:r w:rsidRPr="003A4FA2">
        <w:rPr>
          <w:color w:val="000000"/>
          <w:sz w:val="28"/>
          <w:szCs w:val="28"/>
        </w:rPr>
        <w:t>mikroprotsessorli</w:t>
      </w:r>
      <w:proofErr w:type="spellEnd"/>
      <w:r>
        <w:rPr>
          <w:color w:val="000000"/>
          <w:sz w:val="28"/>
          <w:szCs w:val="28"/>
        </w:rPr>
        <w:t xml:space="preserve"> </w:t>
      </w:r>
      <w:proofErr w:type="spellStart"/>
      <w:r w:rsidRPr="003A4FA2">
        <w:rPr>
          <w:color w:val="000000"/>
          <w:sz w:val="28"/>
          <w:szCs w:val="28"/>
        </w:rPr>
        <w:t>texnika</w:t>
      </w:r>
      <w:proofErr w:type="spellEnd"/>
      <w:r w:rsidRPr="003A4FA2">
        <w:rPr>
          <w:color w:val="000000"/>
          <w:sz w:val="28"/>
          <w:szCs w:val="28"/>
        </w:rPr>
        <w:t>,</w:t>
      </w:r>
      <w:r>
        <w:rPr>
          <w:color w:val="000000"/>
          <w:sz w:val="28"/>
          <w:szCs w:val="28"/>
        </w:rPr>
        <w:t xml:space="preserve"> </w:t>
      </w:r>
      <w:proofErr w:type="spellStart"/>
      <w:r w:rsidRPr="003A4FA2">
        <w:rPr>
          <w:color w:val="000000"/>
          <w:sz w:val="28"/>
          <w:szCs w:val="28"/>
        </w:rPr>
        <w:t>agregatlarning</w:t>
      </w:r>
      <w:proofErr w:type="spellEnd"/>
      <w:r>
        <w:rPr>
          <w:color w:val="000000"/>
          <w:sz w:val="28"/>
          <w:szCs w:val="28"/>
        </w:rPr>
        <w:t xml:space="preserve"> </w:t>
      </w:r>
      <w:proofErr w:type="spellStart"/>
      <w:r w:rsidRPr="003A4FA2">
        <w:rPr>
          <w:color w:val="000000"/>
          <w:sz w:val="28"/>
          <w:szCs w:val="28"/>
        </w:rPr>
        <w:t>harakatini</w:t>
      </w:r>
      <w:proofErr w:type="spellEnd"/>
      <w:r>
        <w:rPr>
          <w:color w:val="000000"/>
          <w:sz w:val="28"/>
          <w:szCs w:val="28"/>
        </w:rPr>
        <w:t xml:space="preserve"> </w:t>
      </w:r>
      <w:proofErr w:type="spellStart"/>
      <w:r w:rsidRPr="003A4FA2">
        <w:rPr>
          <w:color w:val="000000"/>
          <w:sz w:val="28"/>
          <w:szCs w:val="28"/>
        </w:rPr>
        <w:t>kompyuterda</w:t>
      </w:r>
      <w:proofErr w:type="spellEnd"/>
      <w:r>
        <w:rPr>
          <w:color w:val="000000"/>
          <w:sz w:val="28"/>
          <w:szCs w:val="28"/>
        </w:rPr>
        <w:t xml:space="preserve"> </w:t>
      </w:r>
      <w:proofErr w:type="spellStart"/>
      <w:proofErr w:type="gramStart"/>
      <w:r w:rsidRPr="003A4FA2">
        <w:rPr>
          <w:color w:val="000000"/>
          <w:sz w:val="28"/>
          <w:szCs w:val="28"/>
        </w:rPr>
        <w:t>boshqarish</w:t>
      </w:r>
      <w:proofErr w:type="spellEnd"/>
      <w:r w:rsidRPr="003A4FA2">
        <w:rPr>
          <w:color w:val="000000"/>
          <w:sz w:val="28"/>
          <w:szCs w:val="28"/>
        </w:rPr>
        <w:t>)</w:t>
      </w:r>
      <w:proofErr w:type="spellStart"/>
      <w:r w:rsidRPr="003A4FA2">
        <w:rPr>
          <w:color w:val="000000"/>
          <w:sz w:val="28"/>
          <w:szCs w:val="28"/>
        </w:rPr>
        <w:t>dagi</w:t>
      </w:r>
      <w:proofErr w:type="spellEnd"/>
      <w:proofErr w:type="gramEnd"/>
      <w:r>
        <w:rPr>
          <w:color w:val="000000"/>
          <w:sz w:val="28"/>
          <w:szCs w:val="28"/>
        </w:rPr>
        <w:t xml:space="preserve"> </w:t>
      </w:r>
      <w:proofErr w:type="spellStart"/>
      <w:r w:rsidRPr="003A4FA2">
        <w:rPr>
          <w:color w:val="000000"/>
          <w:sz w:val="28"/>
          <w:szCs w:val="28"/>
        </w:rPr>
        <w:t>bilimlar</w:t>
      </w:r>
      <w:proofErr w:type="spellEnd"/>
      <w:r>
        <w:rPr>
          <w:color w:val="000000"/>
          <w:sz w:val="28"/>
          <w:szCs w:val="28"/>
        </w:rPr>
        <w:t xml:space="preserve"> </w:t>
      </w:r>
      <w:proofErr w:type="spellStart"/>
      <w:r w:rsidRPr="003A4FA2">
        <w:rPr>
          <w:color w:val="000000"/>
          <w:sz w:val="28"/>
          <w:szCs w:val="28"/>
        </w:rPr>
        <w:t>negizida</w:t>
      </w:r>
      <w:proofErr w:type="spellEnd"/>
      <w:r>
        <w:rPr>
          <w:color w:val="000000"/>
          <w:sz w:val="28"/>
          <w:szCs w:val="28"/>
        </w:rPr>
        <w:t xml:space="preserve"> </w:t>
      </w:r>
      <w:proofErr w:type="spellStart"/>
      <w:r w:rsidRPr="003A4FA2">
        <w:rPr>
          <w:color w:val="000000"/>
          <w:sz w:val="28"/>
          <w:szCs w:val="28"/>
        </w:rPr>
        <w:t>hozir</w:t>
      </w:r>
      <w:proofErr w:type="spellEnd"/>
      <w:r>
        <w:rPr>
          <w:color w:val="000000"/>
          <w:sz w:val="28"/>
          <w:szCs w:val="28"/>
        </w:rPr>
        <w:t xml:space="preserve"> </w:t>
      </w:r>
      <w:proofErr w:type="spellStart"/>
      <w:r w:rsidRPr="003A4FA2">
        <w:rPr>
          <w:color w:val="000000"/>
          <w:sz w:val="28"/>
          <w:szCs w:val="28"/>
        </w:rPr>
        <w:t>jada</w:t>
      </w:r>
      <w:r>
        <w:rPr>
          <w:color w:val="000000"/>
          <w:sz w:val="28"/>
          <w:szCs w:val="28"/>
        </w:rPr>
        <w:t>l</w:t>
      </w:r>
      <w:proofErr w:type="spellEnd"/>
      <w:r>
        <w:rPr>
          <w:color w:val="000000"/>
          <w:sz w:val="28"/>
          <w:szCs w:val="28"/>
        </w:rPr>
        <w:t xml:space="preserve"> </w:t>
      </w:r>
      <w:proofErr w:type="spellStart"/>
      <w:r w:rsidRPr="003A4FA2">
        <w:rPr>
          <w:color w:val="000000"/>
          <w:sz w:val="28"/>
          <w:szCs w:val="28"/>
        </w:rPr>
        <w:t>rivojlanayotgan</w:t>
      </w:r>
      <w:proofErr w:type="spellEnd"/>
      <w:r>
        <w:rPr>
          <w:color w:val="000000"/>
          <w:sz w:val="28"/>
          <w:szCs w:val="28"/>
        </w:rPr>
        <w:t xml:space="preserve"> </w:t>
      </w:r>
      <w:proofErr w:type="spellStart"/>
      <w:r w:rsidRPr="003A4FA2">
        <w:rPr>
          <w:color w:val="000000"/>
          <w:sz w:val="28"/>
          <w:szCs w:val="28"/>
        </w:rPr>
        <w:t>yangi</w:t>
      </w:r>
      <w:proofErr w:type="spellEnd"/>
      <w:r>
        <w:rPr>
          <w:color w:val="000000"/>
          <w:sz w:val="28"/>
          <w:szCs w:val="28"/>
        </w:rPr>
        <w:t xml:space="preserve"> </w:t>
      </w:r>
      <w:proofErr w:type="spellStart"/>
      <w:r w:rsidRPr="003A4FA2">
        <w:rPr>
          <w:color w:val="000000"/>
          <w:sz w:val="28"/>
          <w:szCs w:val="28"/>
        </w:rPr>
        <w:t>texnik</w:t>
      </w:r>
      <w:proofErr w:type="spellEnd"/>
      <w:r>
        <w:rPr>
          <w:color w:val="000000"/>
          <w:sz w:val="28"/>
          <w:szCs w:val="28"/>
        </w:rPr>
        <w:t xml:space="preserve"> </w:t>
      </w:r>
      <w:r w:rsidRPr="003A4FA2">
        <w:rPr>
          <w:color w:val="000000"/>
          <w:sz w:val="28"/>
          <w:szCs w:val="28"/>
        </w:rPr>
        <w:t>fan</w:t>
      </w:r>
      <w:r>
        <w:rPr>
          <w:color w:val="000000"/>
          <w:sz w:val="28"/>
          <w:szCs w:val="28"/>
        </w:rPr>
        <w:t xml:space="preserve"> </w:t>
      </w:r>
      <w:r w:rsidRPr="003A4FA2">
        <w:rPr>
          <w:color w:val="000000"/>
          <w:sz w:val="28"/>
          <w:szCs w:val="28"/>
        </w:rPr>
        <w:t>-</w:t>
      </w:r>
      <w:r>
        <w:rPr>
          <w:color w:val="000000"/>
          <w:sz w:val="28"/>
          <w:szCs w:val="28"/>
        </w:rPr>
        <w:t xml:space="preserve"> </w:t>
      </w:r>
      <w:proofErr w:type="spellStart"/>
      <w:r w:rsidRPr="003A4FA2">
        <w:rPr>
          <w:color w:val="000000"/>
          <w:sz w:val="28"/>
          <w:szCs w:val="28"/>
        </w:rPr>
        <w:t>mexatronika</w:t>
      </w:r>
      <w:proofErr w:type="spellEnd"/>
      <w:r>
        <w:rPr>
          <w:color w:val="000000"/>
          <w:sz w:val="28"/>
          <w:szCs w:val="28"/>
        </w:rPr>
        <w:t xml:space="preserve"> </w:t>
      </w:r>
      <w:proofErr w:type="spellStart"/>
      <w:r w:rsidRPr="003A4FA2">
        <w:rPr>
          <w:color w:val="000000"/>
          <w:sz w:val="28"/>
          <w:szCs w:val="28"/>
        </w:rPr>
        <w:t>vujudga</w:t>
      </w:r>
      <w:proofErr w:type="spellEnd"/>
      <w:r>
        <w:rPr>
          <w:color w:val="000000"/>
          <w:sz w:val="28"/>
          <w:szCs w:val="28"/>
        </w:rPr>
        <w:t xml:space="preserve"> </w:t>
      </w:r>
      <w:proofErr w:type="spellStart"/>
      <w:r w:rsidRPr="003A4FA2">
        <w:rPr>
          <w:color w:val="000000"/>
          <w:sz w:val="28"/>
          <w:szCs w:val="28"/>
        </w:rPr>
        <w:t>keldi</w:t>
      </w:r>
      <w:proofErr w:type="spellEnd"/>
      <w:r w:rsidRPr="003A4FA2">
        <w:rPr>
          <w:color w:val="000000"/>
          <w:sz w:val="28"/>
          <w:szCs w:val="28"/>
        </w:rPr>
        <w:t>.</w:t>
      </w:r>
      <w:r>
        <w:rPr>
          <w:color w:val="000000"/>
          <w:sz w:val="28"/>
          <w:szCs w:val="28"/>
        </w:rPr>
        <w:t xml:space="preserve"> </w:t>
      </w:r>
      <w:r w:rsidRPr="003A4FA2">
        <w:rPr>
          <w:color w:val="000000"/>
          <w:sz w:val="28"/>
          <w:szCs w:val="28"/>
        </w:rPr>
        <w:t>Bu</w:t>
      </w:r>
      <w:r>
        <w:rPr>
          <w:color w:val="000000"/>
          <w:sz w:val="28"/>
          <w:szCs w:val="28"/>
        </w:rPr>
        <w:t xml:space="preserve"> </w:t>
      </w:r>
      <w:r w:rsidRPr="003A4FA2">
        <w:rPr>
          <w:color w:val="000000"/>
          <w:sz w:val="28"/>
          <w:szCs w:val="28"/>
        </w:rPr>
        <w:t>fan</w:t>
      </w:r>
      <w:r>
        <w:rPr>
          <w:color w:val="000000"/>
          <w:sz w:val="28"/>
          <w:szCs w:val="28"/>
        </w:rPr>
        <w:t xml:space="preserve"> </w:t>
      </w:r>
      <w:proofErr w:type="spellStart"/>
      <w:r w:rsidRPr="003A4FA2">
        <w:rPr>
          <w:color w:val="000000"/>
          <w:sz w:val="28"/>
          <w:szCs w:val="28"/>
        </w:rPr>
        <w:t>nomining</w:t>
      </w:r>
      <w:proofErr w:type="spellEnd"/>
      <w:r>
        <w:rPr>
          <w:color w:val="000000"/>
          <w:sz w:val="28"/>
          <w:szCs w:val="28"/>
        </w:rPr>
        <w:t xml:space="preserve"> </w:t>
      </w:r>
      <w:proofErr w:type="spellStart"/>
      <w:proofErr w:type="gramStart"/>
      <w:r w:rsidRPr="003A4FA2">
        <w:rPr>
          <w:color w:val="000000"/>
          <w:sz w:val="28"/>
          <w:szCs w:val="28"/>
        </w:rPr>
        <w:t>o‘</w:t>
      </w:r>
      <w:proofErr w:type="gramEnd"/>
      <w:r w:rsidRPr="003A4FA2">
        <w:rPr>
          <w:color w:val="000000"/>
          <w:sz w:val="28"/>
          <w:szCs w:val="28"/>
        </w:rPr>
        <w:t>zi</w:t>
      </w:r>
      <w:proofErr w:type="spellEnd"/>
      <w:r>
        <w:rPr>
          <w:color w:val="000000"/>
          <w:sz w:val="28"/>
          <w:szCs w:val="28"/>
        </w:rPr>
        <w:t xml:space="preserve"> </w:t>
      </w:r>
      <w:r w:rsidRPr="003A4FA2">
        <w:rPr>
          <w:color w:val="000000"/>
          <w:sz w:val="28"/>
          <w:szCs w:val="28"/>
        </w:rPr>
        <w:t>«</w:t>
      </w:r>
      <w:proofErr w:type="spellStart"/>
      <w:r w:rsidRPr="003A4FA2">
        <w:rPr>
          <w:color w:val="000000"/>
          <w:sz w:val="28"/>
          <w:szCs w:val="28"/>
        </w:rPr>
        <w:t>mexanika</w:t>
      </w:r>
      <w:proofErr w:type="spellEnd"/>
      <w:r w:rsidRPr="003A4FA2">
        <w:rPr>
          <w:color w:val="000000"/>
          <w:sz w:val="28"/>
          <w:szCs w:val="28"/>
        </w:rPr>
        <w:t>»</w:t>
      </w:r>
      <w:r>
        <w:rPr>
          <w:color w:val="000000"/>
          <w:sz w:val="28"/>
          <w:szCs w:val="28"/>
        </w:rPr>
        <w:t xml:space="preserve"> </w:t>
      </w:r>
      <w:proofErr w:type="spellStart"/>
      <w:r w:rsidRPr="003A4FA2">
        <w:rPr>
          <w:color w:val="000000"/>
          <w:sz w:val="28"/>
          <w:szCs w:val="28"/>
        </w:rPr>
        <w:t>va</w:t>
      </w:r>
      <w:proofErr w:type="spellEnd"/>
      <w:r>
        <w:rPr>
          <w:color w:val="000000"/>
          <w:sz w:val="28"/>
          <w:szCs w:val="28"/>
        </w:rPr>
        <w:t xml:space="preserve"> </w:t>
      </w:r>
      <w:r w:rsidRPr="003A4FA2">
        <w:rPr>
          <w:color w:val="000000"/>
          <w:sz w:val="28"/>
          <w:szCs w:val="28"/>
        </w:rPr>
        <w:t>«</w:t>
      </w:r>
      <w:proofErr w:type="spellStart"/>
      <w:r w:rsidRPr="003A4FA2">
        <w:rPr>
          <w:color w:val="000000"/>
          <w:sz w:val="28"/>
          <w:szCs w:val="28"/>
        </w:rPr>
        <w:t>elektronika</w:t>
      </w:r>
      <w:proofErr w:type="spellEnd"/>
      <w:r w:rsidRPr="003A4FA2">
        <w:rPr>
          <w:color w:val="000000"/>
          <w:sz w:val="28"/>
          <w:szCs w:val="28"/>
        </w:rPr>
        <w:t>»</w:t>
      </w:r>
      <w:r>
        <w:rPr>
          <w:color w:val="000000"/>
          <w:sz w:val="28"/>
          <w:szCs w:val="28"/>
        </w:rPr>
        <w:t xml:space="preserve"> </w:t>
      </w:r>
      <w:proofErr w:type="spellStart"/>
      <w:r w:rsidRPr="003A4FA2">
        <w:rPr>
          <w:color w:val="000000"/>
          <w:sz w:val="28"/>
          <w:szCs w:val="28"/>
        </w:rPr>
        <w:t>atamalarini</w:t>
      </w:r>
      <w:proofErr w:type="spellEnd"/>
      <w:r>
        <w:rPr>
          <w:color w:val="000000"/>
          <w:sz w:val="28"/>
          <w:szCs w:val="28"/>
        </w:rPr>
        <w:t xml:space="preserve"> </w:t>
      </w:r>
      <w:proofErr w:type="spellStart"/>
      <w:r w:rsidRPr="003A4FA2">
        <w:rPr>
          <w:color w:val="000000"/>
          <w:sz w:val="28"/>
          <w:szCs w:val="28"/>
        </w:rPr>
        <w:t>o</w:t>
      </w:r>
      <w:r>
        <w:rPr>
          <w:color w:val="000000"/>
          <w:sz w:val="28"/>
          <w:szCs w:val="28"/>
        </w:rPr>
        <w:t>’</w:t>
      </w:r>
      <w:r w:rsidRPr="003A4FA2">
        <w:rPr>
          <w:color w:val="000000"/>
          <w:sz w:val="28"/>
          <w:szCs w:val="28"/>
        </w:rPr>
        <w:t>zida</w:t>
      </w:r>
      <w:proofErr w:type="spellEnd"/>
      <w:r>
        <w:rPr>
          <w:color w:val="000000"/>
          <w:sz w:val="28"/>
          <w:szCs w:val="28"/>
        </w:rPr>
        <w:t xml:space="preserve"> </w:t>
      </w:r>
      <w:proofErr w:type="spellStart"/>
      <w:r w:rsidRPr="003A4FA2">
        <w:rPr>
          <w:color w:val="000000"/>
          <w:sz w:val="28"/>
          <w:szCs w:val="28"/>
        </w:rPr>
        <w:t>mujassamlashtirgan</w:t>
      </w:r>
      <w:proofErr w:type="spellEnd"/>
      <w:r w:rsidRPr="003A4FA2">
        <w:rPr>
          <w:color w:val="000000"/>
          <w:sz w:val="28"/>
          <w:szCs w:val="28"/>
        </w:rPr>
        <w:t>.</w:t>
      </w:r>
      <w:r>
        <w:rPr>
          <w:color w:val="000000"/>
          <w:sz w:val="28"/>
          <w:szCs w:val="28"/>
        </w:rPr>
        <w:t xml:space="preserve"> </w:t>
      </w:r>
      <w:r w:rsidRPr="003A4FA2">
        <w:rPr>
          <w:color w:val="000000"/>
          <w:sz w:val="28"/>
          <w:szCs w:val="28"/>
        </w:rPr>
        <w:t>Bu</w:t>
      </w:r>
      <w:r>
        <w:rPr>
          <w:color w:val="000000"/>
          <w:sz w:val="28"/>
          <w:szCs w:val="28"/>
        </w:rPr>
        <w:t xml:space="preserve"> </w:t>
      </w:r>
      <w:r w:rsidRPr="003A4FA2">
        <w:rPr>
          <w:color w:val="000000"/>
          <w:sz w:val="28"/>
          <w:szCs w:val="28"/>
        </w:rPr>
        <w:t>fanning</w:t>
      </w:r>
      <w:r>
        <w:rPr>
          <w:color w:val="000000"/>
          <w:sz w:val="28"/>
          <w:szCs w:val="28"/>
        </w:rPr>
        <w:t xml:space="preserve"> </w:t>
      </w:r>
      <w:r w:rsidRPr="003A4FA2">
        <w:rPr>
          <w:color w:val="000000"/>
          <w:sz w:val="28"/>
          <w:szCs w:val="28"/>
        </w:rPr>
        <w:t>«</w:t>
      </w:r>
      <w:proofErr w:type="spellStart"/>
      <w:r w:rsidRPr="003A4FA2">
        <w:rPr>
          <w:color w:val="000000"/>
          <w:sz w:val="28"/>
          <w:szCs w:val="28"/>
        </w:rPr>
        <w:t>gibrid</w:t>
      </w:r>
      <w:proofErr w:type="spellEnd"/>
      <w:r w:rsidRPr="003A4FA2">
        <w:rPr>
          <w:color w:val="000000"/>
          <w:sz w:val="28"/>
          <w:szCs w:val="28"/>
        </w:rPr>
        <w:t>»</w:t>
      </w:r>
      <w:r>
        <w:rPr>
          <w:color w:val="000000"/>
          <w:sz w:val="28"/>
          <w:szCs w:val="28"/>
        </w:rPr>
        <w:t xml:space="preserve"> </w:t>
      </w:r>
      <w:proofErr w:type="spellStart"/>
      <w:r w:rsidRPr="003A4FA2">
        <w:rPr>
          <w:color w:val="000000"/>
          <w:sz w:val="28"/>
          <w:szCs w:val="28"/>
        </w:rPr>
        <w:t>xususiyatidan</w:t>
      </w:r>
      <w:proofErr w:type="spellEnd"/>
      <w:r>
        <w:rPr>
          <w:color w:val="000000"/>
          <w:sz w:val="28"/>
          <w:szCs w:val="28"/>
        </w:rPr>
        <w:t xml:space="preserve"> </w:t>
      </w:r>
      <w:proofErr w:type="spellStart"/>
      <w:r w:rsidRPr="003A4FA2">
        <w:rPr>
          <w:color w:val="000000"/>
          <w:sz w:val="28"/>
          <w:szCs w:val="28"/>
        </w:rPr>
        <w:t>dalolat</w:t>
      </w:r>
      <w:proofErr w:type="spellEnd"/>
      <w:r>
        <w:rPr>
          <w:color w:val="000000"/>
          <w:sz w:val="28"/>
          <w:szCs w:val="28"/>
        </w:rPr>
        <w:t xml:space="preserve"> </w:t>
      </w:r>
      <w:proofErr w:type="spellStart"/>
      <w:r w:rsidRPr="003A4FA2">
        <w:rPr>
          <w:color w:val="000000"/>
          <w:sz w:val="28"/>
          <w:szCs w:val="28"/>
        </w:rPr>
        <w:t>beradi</w:t>
      </w:r>
      <w:proofErr w:type="spellEnd"/>
      <w:r w:rsidRPr="003A4FA2">
        <w:rPr>
          <w:color w:val="000000"/>
          <w:sz w:val="28"/>
          <w:szCs w:val="28"/>
        </w:rPr>
        <w:t>.</w:t>
      </w:r>
      <w:r>
        <w:rPr>
          <w:color w:val="000000"/>
          <w:sz w:val="28"/>
          <w:szCs w:val="28"/>
        </w:rPr>
        <w:t xml:space="preserve"> </w:t>
      </w:r>
      <w:proofErr w:type="spellStart"/>
      <w:r w:rsidRPr="003A4FA2">
        <w:rPr>
          <w:color w:val="000000"/>
          <w:sz w:val="28"/>
          <w:szCs w:val="28"/>
        </w:rPr>
        <w:t>Darhaqiqat</w:t>
      </w:r>
      <w:proofErr w:type="spellEnd"/>
      <w:r w:rsidRPr="003A4FA2">
        <w:rPr>
          <w:color w:val="000000"/>
          <w:sz w:val="28"/>
          <w:szCs w:val="28"/>
        </w:rPr>
        <w:t>,</w:t>
      </w:r>
      <w:r>
        <w:rPr>
          <w:color w:val="000000"/>
          <w:sz w:val="28"/>
          <w:szCs w:val="28"/>
        </w:rPr>
        <w:t xml:space="preserve"> </w:t>
      </w:r>
      <w:proofErr w:type="spellStart"/>
      <w:r w:rsidRPr="003A4FA2">
        <w:rPr>
          <w:color w:val="000000"/>
          <w:sz w:val="28"/>
          <w:szCs w:val="28"/>
        </w:rPr>
        <w:t>mexatronika</w:t>
      </w:r>
      <w:proofErr w:type="spellEnd"/>
      <w:r>
        <w:rPr>
          <w:color w:val="000000"/>
          <w:sz w:val="28"/>
          <w:szCs w:val="28"/>
        </w:rPr>
        <w:t xml:space="preserve"> </w:t>
      </w:r>
      <w:proofErr w:type="spellStart"/>
      <w:r w:rsidRPr="003A4FA2">
        <w:rPr>
          <w:color w:val="000000"/>
          <w:sz w:val="28"/>
          <w:szCs w:val="28"/>
        </w:rPr>
        <w:t>kompyuterda</w:t>
      </w:r>
      <w:proofErr w:type="spellEnd"/>
      <w:r>
        <w:rPr>
          <w:color w:val="000000"/>
          <w:sz w:val="28"/>
          <w:szCs w:val="28"/>
        </w:rPr>
        <w:t xml:space="preserve"> </w:t>
      </w:r>
      <w:proofErr w:type="spellStart"/>
      <w:r w:rsidRPr="003A4FA2">
        <w:rPr>
          <w:color w:val="000000"/>
          <w:sz w:val="28"/>
          <w:szCs w:val="28"/>
        </w:rPr>
        <w:t>boshqariladigan</w:t>
      </w:r>
      <w:proofErr w:type="spellEnd"/>
      <w:r>
        <w:rPr>
          <w:color w:val="000000"/>
          <w:sz w:val="28"/>
          <w:szCs w:val="28"/>
        </w:rPr>
        <w:t xml:space="preserve"> </w:t>
      </w:r>
      <w:proofErr w:type="spellStart"/>
      <w:r w:rsidRPr="003A4FA2">
        <w:rPr>
          <w:color w:val="000000"/>
          <w:sz w:val="28"/>
          <w:szCs w:val="28"/>
        </w:rPr>
        <w:t>mashinalar</w:t>
      </w:r>
      <w:proofErr w:type="spellEnd"/>
      <w:r>
        <w:rPr>
          <w:color w:val="000000"/>
          <w:sz w:val="28"/>
          <w:szCs w:val="28"/>
        </w:rPr>
        <w:t xml:space="preserve"> </w:t>
      </w:r>
      <w:proofErr w:type="spellStart"/>
      <w:r w:rsidRPr="003A4FA2">
        <w:rPr>
          <w:color w:val="000000"/>
          <w:sz w:val="28"/>
          <w:szCs w:val="28"/>
        </w:rPr>
        <w:t>va</w:t>
      </w:r>
      <w:proofErr w:type="spellEnd"/>
      <w:r>
        <w:rPr>
          <w:color w:val="000000"/>
          <w:sz w:val="28"/>
          <w:szCs w:val="28"/>
        </w:rPr>
        <w:t xml:space="preserve"> </w:t>
      </w:r>
      <w:proofErr w:type="spellStart"/>
      <w:r w:rsidRPr="003A4FA2">
        <w:rPr>
          <w:color w:val="000000"/>
          <w:sz w:val="28"/>
          <w:szCs w:val="28"/>
        </w:rPr>
        <w:t>tizimlar</w:t>
      </w:r>
      <w:proofErr w:type="spellEnd"/>
      <w:r>
        <w:rPr>
          <w:color w:val="000000"/>
          <w:sz w:val="28"/>
          <w:szCs w:val="28"/>
        </w:rPr>
        <w:t xml:space="preserve"> </w:t>
      </w:r>
      <w:proofErr w:type="spellStart"/>
      <w:r w:rsidRPr="003A4FA2">
        <w:rPr>
          <w:color w:val="000000"/>
          <w:sz w:val="28"/>
          <w:szCs w:val="28"/>
        </w:rPr>
        <w:t>yaratish</w:t>
      </w:r>
      <w:proofErr w:type="spellEnd"/>
      <w:r>
        <w:rPr>
          <w:color w:val="000000"/>
          <w:sz w:val="28"/>
          <w:szCs w:val="28"/>
        </w:rPr>
        <w:t xml:space="preserve"> </w:t>
      </w:r>
      <w:proofErr w:type="spellStart"/>
      <w:r w:rsidRPr="003A4FA2">
        <w:rPr>
          <w:color w:val="000000"/>
          <w:sz w:val="28"/>
          <w:szCs w:val="28"/>
        </w:rPr>
        <w:t>va</w:t>
      </w:r>
      <w:proofErr w:type="spellEnd"/>
      <w:r>
        <w:rPr>
          <w:color w:val="000000"/>
          <w:sz w:val="28"/>
          <w:szCs w:val="28"/>
        </w:rPr>
        <w:t xml:space="preserve"> </w:t>
      </w:r>
      <w:proofErr w:type="spellStart"/>
      <w:r w:rsidRPr="003A4FA2">
        <w:rPr>
          <w:color w:val="000000"/>
          <w:sz w:val="28"/>
          <w:szCs w:val="28"/>
        </w:rPr>
        <w:t>ulardan</w:t>
      </w:r>
      <w:proofErr w:type="spellEnd"/>
      <w:r>
        <w:rPr>
          <w:color w:val="000000"/>
          <w:sz w:val="28"/>
          <w:szCs w:val="28"/>
        </w:rPr>
        <w:t xml:space="preserve"> </w:t>
      </w:r>
      <w:proofErr w:type="spellStart"/>
      <w:r w:rsidRPr="003A4FA2">
        <w:rPr>
          <w:color w:val="000000"/>
          <w:sz w:val="28"/>
          <w:szCs w:val="28"/>
        </w:rPr>
        <w:t>foydalanishga</w:t>
      </w:r>
      <w:proofErr w:type="spellEnd"/>
      <w:r>
        <w:rPr>
          <w:color w:val="000000"/>
          <w:sz w:val="28"/>
          <w:szCs w:val="28"/>
        </w:rPr>
        <w:t xml:space="preserve"> </w:t>
      </w:r>
      <w:proofErr w:type="spellStart"/>
      <w:r w:rsidRPr="003A4FA2">
        <w:rPr>
          <w:color w:val="000000"/>
          <w:sz w:val="28"/>
          <w:szCs w:val="28"/>
        </w:rPr>
        <w:t>yo</w:t>
      </w:r>
      <w:r>
        <w:rPr>
          <w:color w:val="000000"/>
          <w:sz w:val="28"/>
          <w:szCs w:val="28"/>
        </w:rPr>
        <w:t>’</w:t>
      </w:r>
      <w:r w:rsidRPr="003A4FA2">
        <w:rPr>
          <w:color w:val="000000"/>
          <w:sz w:val="28"/>
          <w:szCs w:val="28"/>
        </w:rPr>
        <w:t>naltirilgan</w:t>
      </w:r>
      <w:proofErr w:type="spellEnd"/>
      <w:r>
        <w:rPr>
          <w:color w:val="000000"/>
          <w:sz w:val="28"/>
          <w:szCs w:val="28"/>
        </w:rPr>
        <w:t xml:space="preserve"> </w:t>
      </w:r>
      <w:proofErr w:type="spellStart"/>
      <w:r w:rsidRPr="003A4FA2">
        <w:rPr>
          <w:color w:val="000000"/>
          <w:sz w:val="28"/>
          <w:szCs w:val="28"/>
        </w:rPr>
        <w:t>mexanika</w:t>
      </w:r>
      <w:proofErr w:type="spellEnd"/>
      <w:r w:rsidRPr="003A4FA2">
        <w:rPr>
          <w:color w:val="000000"/>
          <w:sz w:val="28"/>
          <w:szCs w:val="28"/>
        </w:rPr>
        <w:t>,</w:t>
      </w:r>
      <w:r>
        <w:rPr>
          <w:color w:val="000000"/>
          <w:sz w:val="28"/>
          <w:szCs w:val="28"/>
        </w:rPr>
        <w:t xml:space="preserve"> </w:t>
      </w:r>
      <w:proofErr w:type="spellStart"/>
      <w:r w:rsidRPr="003A4FA2">
        <w:rPr>
          <w:color w:val="000000"/>
          <w:sz w:val="28"/>
          <w:szCs w:val="28"/>
        </w:rPr>
        <w:t>informatika</w:t>
      </w:r>
      <w:proofErr w:type="spellEnd"/>
      <w:r>
        <w:rPr>
          <w:color w:val="000000"/>
          <w:sz w:val="28"/>
          <w:szCs w:val="28"/>
        </w:rPr>
        <w:t xml:space="preserve"> </w:t>
      </w:r>
      <w:proofErr w:type="spellStart"/>
      <w:r w:rsidRPr="003A4FA2">
        <w:rPr>
          <w:color w:val="000000"/>
          <w:sz w:val="28"/>
          <w:szCs w:val="28"/>
        </w:rPr>
        <w:t>va</w:t>
      </w:r>
      <w:proofErr w:type="spellEnd"/>
      <w:r>
        <w:rPr>
          <w:color w:val="000000"/>
          <w:sz w:val="28"/>
          <w:szCs w:val="28"/>
        </w:rPr>
        <w:t xml:space="preserve"> </w:t>
      </w:r>
      <w:proofErr w:type="spellStart"/>
      <w:r w:rsidRPr="003A4FA2">
        <w:rPr>
          <w:color w:val="000000"/>
          <w:sz w:val="28"/>
          <w:szCs w:val="28"/>
        </w:rPr>
        <w:t>elektronika</w:t>
      </w:r>
      <w:proofErr w:type="spellEnd"/>
      <w:r>
        <w:rPr>
          <w:color w:val="000000"/>
          <w:sz w:val="28"/>
          <w:szCs w:val="28"/>
        </w:rPr>
        <w:t xml:space="preserve"> </w:t>
      </w:r>
      <w:proofErr w:type="spellStart"/>
      <w:r w:rsidRPr="003A4FA2">
        <w:rPr>
          <w:color w:val="000000"/>
          <w:sz w:val="28"/>
          <w:szCs w:val="28"/>
        </w:rPr>
        <w:t>vositalari</w:t>
      </w:r>
      <w:proofErr w:type="spellEnd"/>
      <w:r>
        <w:rPr>
          <w:color w:val="000000"/>
          <w:sz w:val="28"/>
          <w:szCs w:val="28"/>
        </w:rPr>
        <w:t xml:space="preserve"> </w:t>
      </w:r>
      <w:proofErr w:type="spellStart"/>
      <w:r w:rsidRPr="003A4FA2">
        <w:rPr>
          <w:color w:val="000000"/>
          <w:sz w:val="28"/>
          <w:szCs w:val="28"/>
        </w:rPr>
        <w:t>va</w:t>
      </w:r>
      <w:proofErr w:type="spellEnd"/>
      <w:r>
        <w:rPr>
          <w:color w:val="000000"/>
          <w:sz w:val="28"/>
          <w:szCs w:val="28"/>
        </w:rPr>
        <w:t xml:space="preserve"> </w:t>
      </w:r>
      <w:proofErr w:type="spellStart"/>
      <w:r w:rsidRPr="003A4FA2">
        <w:rPr>
          <w:color w:val="000000"/>
          <w:sz w:val="28"/>
          <w:szCs w:val="28"/>
        </w:rPr>
        <w:t>tamoyillari</w:t>
      </w:r>
      <w:proofErr w:type="spellEnd"/>
      <w:r>
        <w:rPr>
          <w:color w:val="000000"/>
          <w:sz w:val="28"/>
          <w:szCs w:val="28"/>
        </w:rPr>
        <w:t xml:space="preserve"> </w:t>
      </w:r>
      <w:proofErr w:type="spellStart"/>
      <w:r w:rsidRPr="003A4FA2">
        <w:rPr>
          <w:color w:val="000000"/>
          <w:sz w:val="28"/>
          <w:szCs w:val="28"/>
        </w:rPr>
        <w:t>majmuidir</w:t>
      </w:r>
      <w:proofErr w:type="spellEnd"/>
      <w:r w:rsidRPr="003A4FA2">
        <w:rPr>
          <w:color w:val="000000"/>
          <w:sz w:val="28"/>
          <w:szCs w:val="28"/>
        </w:rPr>
        <w:t>.</w:t>
      </w:r>
      <w:r>
        <w:rPr>
          <w:color w:val="000000"/>
          <w:sz w:val="28"/>
          <w:szCs w:val="28"/>
        </w:rPr>
        <w:t xml:space="preserve"> </w:t>
      </w:r>
    </w:p>
    <w:p w14:paraId="264BF2C3" w14:textId="77777777" w:rsidR="00E864B8" w:rsidRPr="00510760" w:rsidRDefault="00E864B8" w:rsidP="00E864B8">
      <w:pPr>
        <w:ind w:firstLine="708"/>
        <w:jc w:val="both"/>
        <w:rPr>
          <w:color w:val="000000" w:themeColor="text1"/>
          <w:sz w:val="28"/>
          <w:szCs w:val="28"/>
          <w:shd w:val="clear" w:color="auto" w:fill="FFFFFF"/>
        </w:rPr>
      </w:pPr>
      <w:proofErr w:type="spellStart"/>
      <w:r w:rsidRPr="00510760">
        <w:rPr>
          <w:rStyle w:val="ac"/>
          <w:color w:val="000000" w:themeColor="text1"/>
          <w:sz w:val="28"/>
          <w:szCs w:val="28"/>
        </w:rPr>
        <w:t>Integratsiyalashgan</w:t>
      </w:r>
      <w:proofErr w:type="spellEnd"/>
      <w:r w:rsidRPr="00510760">
        <w:rPr>
          <w:rStyle w:val="ac"/>
          <w:color w:val="000000" w:themeColor="text1"/>
          <w:sz w:val="28"/>
          <w:szCs w:val="28"/>
        </w:rPr>
        <w:t xml:space="preserve"> </w:t>
      </w:r>
      <w:proofErr w:type="spellStart"/>
      <w:r w:rsidRPr="00510760">
        <w:rPr>
          <w:rStyle w:val="ac"/>
          <w:color w:val="000000" w:themeColor="text1"/>
          <w:sz w:val="28"/>
          <w:szCs w:val="28"/>
        </w:rPr>
        <w:t>axborot</w:t>
      </w:r>
      <w:proofErr w:type="spellEnd"/>
      <w:r w:rsidRPr="00510760">
        <w:rPr>
          <w:rStyle w:val="ac"/>
          <w:color w:val="000000" w:themeColor="text1"/>
          <w:sz w:val="28"/>
          <w:szCs w:val="28"/>
        </w:rPr>
        <w:t xml:space="preserve"> </w:t>
      </w:r>
      <w:proofErr w:type="spellStart"/>
      <w:r w:rsidRPr="00510760">
        <w:rPr>
          <w:rStyle w:val="ac"/>
          <w:color w:val="000000" w:themeColor="text1"/>
          <w:sz w:val="28"/>
          <w:szCs w:val="28"/>
        </w:rPr>
        <w:t>nazariyasi</w:t>
      </w:r>
      <w:proofErr w:type="spellEnd"/>
      <w:r w:rsidRPr="00510760">
        <w:rPr>
          <w:color w:val="000000" w:themeColor="text1"/>
          <w:sz w:val="28"/>
          <w:szCs w:val="28"/>
          <w:shd w:val="clear" w:color="auto" w:fill="FFFFFF"/>
        </w:rPr>
        <w:t xml:space="preserve"> biz </w:t>
      </w:r>
      <w:proofErr w:type="spellStart"/>
      <w:r w:rsidRPr="00510760">
        <w:rPr>
          <w:color w:val="000000" w:themeColor="text1"/>
          <w:sz w:val="28"/>
          <w:szCs w:val="28"/>
          <w:shd w:val="clear" w:color="auto" w:fill="FFFFFF"/>
        </w:rPr>
        <w:t>ongli</w:t>
      </w:r>
      <w:proofErr w:type="spellEnd"/>
      <w:r w:rsidRPr="00510760">
        <w:rPr>
          <w:color w:val="000000" w:themeColor="text1"/>
          <w:sz w:val="28"/>
          <w:szCs w:val="28"/>
          <w:shd w:val="clear" w:color="auto" w:fill="FFFFFF"/>
        </w:rPr>
        <w:t xml:space="preserve"> </w:t>
      </w:r>
      <w:proofErr w:type="spellStart"/>
      <w:r w:rsidRPr="00510760">
        <w:rPr>
          <w:color w:val="000000" w:themeColor="text1"/>
          <w:sz w:val="28"/>
          <w:szCs w:val="28"/>
          <w:shd w:val="clear" w:color="auto" w:fill="FFFFFF"/>
        </w:rPr>
        <w:t>tajribamizga</w:t>
      </w:r>
      <w:proofErr w:type="spellEnd"/>
      <w:r w:rsidRPr="00510760">
        <w:rPr>
          <w:color w:val="000000" w:themeColor="text1"/>
          <w:sz w:val="28"/>
          <w:szCs w:val="28"/>
          <w:shd w:val="clear" w:color="auto" w:fill="FFFFFF"/>
        </w:rPr>
        <w:t xml:space="preserve"> </w:t>
      </w:r>
      <w:proofErr w:type="spellStart"/>
      <w:r w:rsidRPr="00510760">
        <w:rPr>
          <w:color w:val="000000" w:themeColor="text1"/>
          <w:sz w:val="28"/>
          <w:szCs w:val="28"/>
          <w:shd w:val="clear" w:color="auto" w:fill="FFFFFF"/>
        </w:rPr>
        <w:t>asoslangan</w:t>
      </w:r>
      <w:proofErr w:type="spellEnd"/>
      <w:r w:rsidRPr="00510760">
        <w:rPr>
          <w:color w:val="000000" w:themeColor="text1"/>
          <w:sz w:val="28"/>
          <w:szCs w:val="28"/>
          <w:shd w:val="clear" w:color="auto" w:fill="FFFFFF"/>
        </w:rPr>
        <w:t xml:space="preserve"> </w:t>
      </w:r>
      <w:proofErr w:type="spellStart"/>
      <w:r w:rsidRPr="00510760">
        <w:rPr>
          <w:color w:val="000000" w:themeColor="text1"/>
          <w:sz w:val="28"/>
          <w:szCs w:val="28"/>
          <w:shd w:val="clear" w:color="auto" w:fill="FFFFFF"/>
        </w:rPr>
        <w:t>jismoniy</w:t>
      </w:r>
      <w:proofErr w:type="spellEnd"/>
      <w:r w:rsidRPr="00510760">
        <w:rPr>
          <w:color w:val="000000" w:themeColor="text1"/>
          <w:sz w:val="28"/>
          <w:szCs w:val="28"/>
          <w:shd w:val="clear" w:color="auto" w:fill="FFFFFF"/>
        </w:rPr>
        <w:t xml:space="preserve"> </w:t>
      </w:r>
      <w:proofErr w:type="spellStart"/>
      <w:r w:rsidRPr="00510760">
        <w:rPr>
          <w:color w:val="000000" w:themeColor="text1"/>
          <w:sz w:val="28"/>
          <w:szCs w:val="28"/>
          <w:shd w:val="clear" w:color="auto" w:fill="FFFFFF"/>
        </w:rPr>
        <w:t>jarayonlarni</w:t>
      </w:r>
      <w:proofErr w:type="spellEnd"/>
      <w:r w:rsidRPr="00510760">
        <w:rPr>
          <w:color w:val="000000" w:themeColor="text1"/>
          <w:sz w:val="28"/>
          <w:szCs w:val="28"/>
          <w:shd w:val="clear" w:color="auto" w:fill="FFFFFF"/>
        </w:rPr>
        <w:t xml:space="preserve"> </w:t>
      </w:r>
      <w:proofErr w:type="spellStart"/>
      <w:r w:rsidRPr="00510760">
        <w:rPr>
          <w:color w:val="000000" w:themeColor="text1"/>
          <w:sz w:val="28"/>
          <w:szCs w:val="28"/>
          <w:shd w:val="clear" w:color="auto" w:fill="FFFFFF"/>
        </w:rPr>
        <w:t>o'rganib</w:t>
      </w:r>
      <w:proofErr w:type="spellEnd"/>
      <w:r w:rsidRPr="00510760">
        <w:rPr>
          <w:color w:val="000000" w:themeColor="text1"/>
          <w:sz w:val="28"/>
          <w:szCs w:val="28"/>
          <w:shd w:val="clear" w:color="auto" w:fill="FFFFFF"/>
        </w:rPr>
        <w:t xml:space="preserve">, </w:t>
      </w:r>
      <w:proofErr w:type="spellStart"/>
      <w:r w:rsidRPr="00510760">
        <w:rPr>
          <w:color w:val="000000" w:themeColor="text1"/>
          <w:sz w:val="28"/>
          <w:szCs w:val="28"/>
          <w:shd w:val="clear" w:color="auto" w:fill="FFFFFF"/>
        </w:rPr>
        <w:t>ongga</w:t>
      </w:r>
      <w:proofErr w:type="spellEnd"/>
      <w:r w:rsidRPr="00510760">
        <w:rPr>
          <w:color w:val="000000" w:themeColor="text1"/>
          <w:sz w:val="28"/>
          <w:szCs w:val="28"/>
          <w:shd w:val="clear" w:color="auto" w:fill="FFFFFF"/>
        </w:rPr>
        <w:t xml:space="preserve"> </w:t>
      </w:r>
      <w:proofErr w:type="spellStart"/>
      <w:r w:rsidRPr="00510760">
        <w:rPr>
          <w:color w:val="000000" w:themeColor="text1"/>
          <w:sz w:val="28"/>
          <w:szCs w:val="28"/>
          <w:shd w:val="clear" w:color="auto" w:fill="FFFFFF"/>
        </w:rPr>
        <w:t>qarashga</w:t>
      </w:r>
      <w:proofErr w:type="spellEnd"/>
      <w:r w:rsidRPr="00510760">
        <w:rPr>
          <w:color w:val="000000" w:themeColor="text1"/>
          <w:sz w:val="28"/>
          <w:szCs w:val="28"/>
          <w:shd w:val="clear" w:color="auto" w:fill="FFFFFF"/>
        </w:rPr>
        <w:t xml:space="preserve"> </w:t>
      </w:r>
      <w:proofErr w:type="spellStart"/>
      <w:r w:rsidRPr="00510760">
        <w:rPr>
          <w:color w:val="000000" w:themeColor="text1"/>
          <w:sz w:val="28"/>
          <w:szCs w:val="28"/>
          <w:shd w:val="clear" w:color="auto" w:fill="FFFFFF"/>
        </w:rPr>
        <w:t>urinadi</w:t>
      </w:r>
      <w:proofErr w:type="spellEnd"/>
      <w:r w:rsidRPr="00510760">
        <w:rPr>
          <w:color w:val="000000" w:themeColor="text1"/>
          <w:sz w:val="28"/>
          <w:szCs w:val="28"/>
          <w:shd w:val="clear" w:color="auto" w:fill="FFFFFF"/>
        </w:rPr>
        <w:t xml:space="preserve">. </w:t>
      </w:r>
      <w:proofErr w:type="spellStart"/>
      <w:r w:rsidRPr="00510760">
        <w:rPr>
          <w:color w:val="000000" w:themeColor="text1"/>
          <w:sz w:val="28"/>
          <w:szCs w:val="28"/>
          <w:shd w:val="clear" w:color="auto" w:fill="FFFFFF"/>
        </w:rPr>
        <w:t>Nazariya</w:t>
      </w:r>
      <w:proofErr w:type="spellEnd"/>
      <w:r w:rsidRPr="00510760">
        <w:rPr>
          <w:color w:val="000000" w:themeColor="text1"/>
          <w:sz w:val="28"/>
          <w:szCs w:val="28"/>
          <w:shd w:val="clear" w:color="auto" w:fill="FFFFFF"/>
        </w:rPr>
        <w:t xml:space="preserve"> </w:t>
      </w:r>
      <w:proofErr w:type="spellStart"/>
      <w:r w:rsidRPr="00510760">
        <w:rPr>
          <w:color w:val="000000" w:themeColor="text1"/>
          <w:sz w:val="28"/>
          <w:szCs w:val="28"/>
          <w:shd w:val="clear" w:color="auto" w:fill="FFFFFF"/>
        </w:rPr>
        <w:t>ongni</w:t>
      </w:r>
      <w:proofErr w:type="spellEnd"/>
      <w:r w:rsidRPr="00510760">
        <w:rPr>
          <w:color w:val="000000" w:themeColor="text1"/>
          <w:sz w:val="28"/>
          <w:szCs w:val="28"/>
          <w:shd w:val="clear" w:color="auto" w:fill="FFFFFF"/>
        </w:rPr>
        <w:t xml:space="preserve"> </w:t>
      </w:r>
      <w:proofErr w:type="spellStart"/>
      <w:r w:rsidRPr="00510760">
        <w:rPr>
          <w:color w:val="000000" w:themeColor="text1"/>
          <w:sz w:val="28"/>
          <w:szCs w:val="28"/>
          <w:shd w:val="clear" w:color="auto" w:fill="FFFFFF"/>
        </w:rPr>
        <w:t>shakllantiradigan</w:t>
      </w:r>
      <w:proofErr w:type="spellEnd"/>
      <w:r w:rsidRPr="00510760">
        <w:rPr>
          <w:color w:val="000000" w:themeColor="text1"/>
          <w:sz w:val="28"/>
          <w:szCs w:val="28"/>
          <w:shd w:val="clear" w:color="auto" w:fill="FFFFFF"/>
        </w:rPr>
        <w:t xml:space="preserve"> </w:t>
      </w:r>
      <w:proofErr w:type="spellStart"/>
      <w:r w:rsidRPr="00510760">
        <w:rPr>
          <w:color w:val="000000" w:themeColor="text1"/>
          <w:sz w:val="28"/>
          <w:szCs w:val="28"/>
          <w:shd w:val="clear" w:color="auto" w:fill="FFFFFF"/>
        </w:rPr>
        <w:t>birlashtirilgan</w:t>
      </w:r>
      <w:proofErr w:type="spellEnd"/>
      <w:r w:rsidRPr="00510760">
        <w:rPr>
          <w:color w:val="000000" w:themeColor="text1"/>
          <w:sz w:val="28"/>
          <w:szCs w:val="28"/>
          <w:shd w:val="clear" w:color="auto" w:fill="FFFFFF"/>
        </w:rPr>
        <w:t xml:space="preserve"> </w:t>
      </w:r>
      <w:proofErr w:type="spellStart"/>
      <w:r w:rsidRPr="00510760">
        <w:rPr>
          <w:color w:val="000000" w:themeColor="text1"/>
          <w:sz w:val="28"/>
          <w:szCs w:val="28"/>
          <w:shd w:val="clear" w:color="auto" w:fill="FFFFFF"/>
        </w:rPr>
        <w:t>axborot</w:t>
      </w:r>
      <w:proofErr w:type="spellEnd"/>
      <w:r w:rsidRPr="00510760">
        <w:rPr>
          <w:color w:val="000000" w:themeColor="text1"/>
          <w:sz w:val="28"/>
          <w:szCs w:val="28"/>
          <w:shd w:val="clear" w:color="auto" w:fill="FFFFFF"/>
        </w:rPr>
        <w:t xml:space="preserve"> </w:t>
      </w:r>
      <w:proofErr w:type="spellStart"/>
      <w:r w:rsidRPr="00510760">
        <w:rPr>
          <w:color w:val="000000" w:themeColor="text1"/>
          <w:sz w:val="28"/>
          <w:szCs w:val="28"/>
          <w:shd w:val="clear" w:color="auto" w:fill="FFFFFF"/>
        </w:rPr>
        <w:t>o'lchovini</w:t>
      </w:r>
      <w:proofErr w:type="spellEnd"/>
      <w:r w:rsidRPr="00510760">
        <w:rPr>
          <w:color w:val="000000" w:themeColor="text1"/>
          <w:sz w:val="28"/>
          <w:szCs w:val="28"/>
          <w:shd w:val="clear" w:color="auto" w:fill="FFFFFF"/>
        </w:rPr>
        <w:t xml:space="preserve"> </w:t>
      </w:r>
      <w:proofErr w:type="spellStart"/>
      <w:r w:rsidRPr="00510760">
        <w:rPr>
          <w:color w:val="000000" w:themeColor="text1"/>
          <w:sz w:val="28"/>
          <w:szCs w:val="28"/>
          <w:shd w:val="clear" w:color="auto" w:fill="FFFFFF"/>
        </w:rPr>
        <w:t>yaratishga</w:t>
      </w:r>
      <w:proofErr w:type="spellEnd"/>
      <w:r w:rsidRPr="00510760">
        <w:rPr>
          <w:color w:val="000000" w:themeColor="text1"/>
          <w:sz w:val="28"/>
          <w:szCs w:val="28"/>
          <w:shd w:val="clear" w:color="auto" w:fill="FFFFFF"/>
        </w:rPr>
        <w:t xml:space="preserve"> </w:t>
      </w:r>
      <w:proofErr w:type="spellStart"/>
      <w:r w:rsidRPr="00510760">
        <w:rPr>
          <w:color w:val="000000" w:themeColor="text1"/>
          <w:sz w:val="28"/>
          <w:szCs w:val="28"/>
          <w:shd w:val="clear" w:color="auto" w:fill="FFFFFF"/>
        </w:rPr>
        <w:t>urinadi</w:t>
      </w:r>
      <w:proofErr w:type="spellEnd"/>
      <w:r w:rsidRPr="00510760">
        <w:rPr>
          <w:color w:val="000000" w:themeColor="text1"/>
          <w:sz w:val="28"/>
          <w:szCs w:val="28"/>
          <w:shd w:val="clear" w:color="auto" w:fill="FFFFFF"/>
        </w:rPr>
        <w:t xml:space="preserve">. </w:t>
      </w:r>
      <w:proofErr w:type="spellStart"/>
      <w:r w:rsidRPr="00510760">
        <w:rPr>
          <w:color w:val="000000" w:themeColor="text1"/>
          <w:sz w:val="28"/>
          <w:szCs w:val="28"/>
          <w:shd w:val="clear" w:color="auto" w:fill="FFFFFF"/>
        </w:rPr>
        <w:t>Organizmni</w:t>
      </w:r>
      <w:proofErr w:type="spellEnd"/>
      <w:r w:rsidRPr="00510760">
        <w:rPr>
          <w:color w:val="000000" w:themeColor="text1"/>
          <w:sz w:val="28"/>
          <w:szCs w:val="28"/>
          <w:shd w:val="clear" w:color="auto" w:fill="FFFFFF"/>
        </w:rPr>
        <w:t xml:space="preserve"> </w:t>
      </w:r>
      <w:proofErr w:type="spellStart"/>
      <w:r w:rsidRPr="00510760">
        <w:rPr>
          <w:color w:val="000000" w:themeColor="text1"/>
          <w:sz w:val="28"/>
          <w:szCs w:val="28"/>
          <w:shd w:val="clear" w:color="auto" w:fill="FFFFFF"/>
        </w:rPr>
        <w:t>anglash</w:t>
      </w:r>
      <w:proofErr w:type="spellEnd"/>
      <w:r w:rsidRPr="00510760">
        <w:rPr>
          <w:color w:val="000000" w:themeColor="text1"/>
          <w:sz w:val="28"/>
          <w:szCs w:val="28"/>
          <w:shd w:val="clear" w:color="auto" w:fill="FFFFFF"/>
        </w:rPr>
        <w:t xml:space="preserve"> </w:t>
      </w:r>
      <w:proofErr w:type="spellStart"/>
      <w:r w:rsidRPr="00510760">
        <w:rPr>
          <w:color w:val="000000" w:themeColor="text1"/>
          <w:sz w:val="28"/>
          <w:szCs w:val="28"/>
          <w:shd w:val="clear" w:color="auto" w:fill="FFFFFF"/>
        </w:rPr>
        <w:t>sifati</w:t>
      </w:r>
      <w:proofErr w:type="spellEnd"/>
      <w:r w:rsidRPr="00510760">
        <w:rPr>
          <w:color w:val="000000" w:themeColor="text1"/>
          <w:sz w:val="28"/>
          <w:szCs w:val="28"/>
          <w:shd w:val="clear" w:color="auto" w:fill="FFFFFF"/>
        </w:rPr>
        <w:t xml:space="preserve"> </w:t>
      </w:r>
      <w:proofErr w:type="spellStart"/>
      <w:r w:rsidRPr="00510760">
        <w:rPr>
          <w:color w:val="000000" w:themeColor="text1"/>
          <w:sz w:val="28"/>
          <w:szCs w:val="28"/>
          <w:shd w:val="clear" w:color="auto" w:fill="FFFFFF"/>
        </w:rPr>
        <w:t>integratsiyalashuv</w:t>
      </w:r>
      <w:proofErr w:type="spellEnd"/>
      <w:r w:rsidRPr="00510760">
        <w:rPr>
          <w:color w:val="000000" w:themeColor="text1"/>
          <w:sz w:val="28"/>
          <w:szCs w:val="28"/>
          <w:shd w:val="clear" w:color="auto" w:fill="FFFFFF"/>
        </w:rPr>
        <w:t xml:space="preserve"> </w:t>
      </w:r>
      <w:proofErr w:type="spellStart"/>
      <w:r w:rsidRPr="00510760">
        <w:rPr>
          <w:color w:val="000000" w:themeColor="text1"/>
          <w:sz w:val="28"/>
          <w:szCs w:val="28"/>
          <w:shd w:val="clear" w:color="auto" w:fill="FFFFFF"/>
        </w:rPr>
        <w:t>darajasi</w:t>
      </w:r>
      <w:proofErr w:type="spellEnd"/>
      <w:r w:rsidRPr="00510760">
        <w:rPr>
          <w:color w:val="000000" w:themeColor="text1"/>
          <w:sz w:val="28"/>
          <w:szCs w:val="28"/>
          <w:shd w:val="clear" w:color="auto" w:fill="FFFFFF"/>
        </w:rPr>
        <w:t xml:space="preserve"> </w:t>
      </w:r>
      <w:proofErr w:type="spellStart"/>
      <w:r w:rsidRPr="00510760">
        <w:rPr>
          <w:color w:val="000000" w:themeColor="text1"/>
          <w:sz w:val="28"/>
          <w:szCs w:val="28"/>
          <w:shd w:val="clear" w:color="auto" w:fill="FFFFFF"/>
        </w:rPr>
        <w:t>bilan</w:t>
      </w:r>
      <w:proofErr w:type="spellEnd"/>
      <w:r w:rsidRPr="00510760">
        <w:rPr>
          <w:color w:val="000000" w:themeColor="text1"/>
          <w:sz w:val="28"/>
          <w:szCs w:val="28"/>
          <w:shd w:val="clear" w:color="auto" w:fill="FFFFFF"/>
        </w:rPr>
        <w:t xml:space="preserve"> </w:t>
      </w:r>
      <w:proofErr w:type="spellStart"/>
      <w:r w:rsidRPr="00510760">
        <w:rPr>
          <w:color w:val="000000" w:themeColor="text1"/>
          <w:sz w:val="28"/>
          <w:szCs w:val="28"/>
          <w:shd w:val="clear" w:color="auto" w:fill="FFFFFF"/>
        </w:rPr>
        <w:t>ifodalanadi</w:t>
      </w:r>
      <w:proofErr w:type="spellEnd"/>
      <w:r w:rsidRPr="00510760">
        <w:rPr>
          <w:color w:val="000000" w:themeColor="text1"/>
          <w:sz w:val="28"/>
          <w:szCs w:val="28"/>
          <w:shd w:val="clear" w:color="auto" w:fill="FFFFFF"/>
        </w:rPr>
        <w:t xml:space="preserve">. Bu </w:t>
      </w:r>
      <w:proofErr w:type="spellStart"/>
      <w:r w:rsidRPr="00510760">
        <w:rPr>
          <w:color w:val="000000" w:themeColor="text1"/>
          <w:sz w:val="28"/>
          <w:szCs w:val="28"/>
          <w:shd w:val="clear" w:color="auto" w:fill="FFFFFF"/>
        </w:rPr>
        <w:t>nazariya</w:t>
      </w:r>
      <w:proofErr w:type="spellEnd"/>
      <w:r w:rsidRPr="00510760">
        <w:rPr>
          <w:color w:val="000000" w:themeColor="text1"/>
          <w:sz w:val="28"/>
          <w:szCs w:val="28"/>
          <w:shd w:val="clear" w:color="auto" w:fill="FFFFFF"/>
        </w:rPr>
        <w:t xml:space="preserve"> </w:t>
      </w:r>
      <w:proofErr w:type="spellStart"/>
      <w:r w:rsidRPr="00510760">
        <w:rPr>
          <w:color w:val="000000" w:themeColor="text1"/>
          <w:sz w:val="28"/>
          <w:szCs w:val="28"/>
          <w:shd w:val="clear" w:color="auto" w:fill="FFFFFF"/>
        </w:rPr>
        <w:t>nimani</w:t>
      </w:r>
      <w:proofErr w:type="spellEnd"/>
      <w:r w:rsidRPr="00510760">
        <w:rPr>
          <w:color w:val="000000" w:themeColor="text1"/>
          <w:sz w:val="28"/>
          <w:szCs w:val="28"/>
          <w:shd w:val="clear" w:color="auto" w:fill="FFFFFF"/>
        </w:rPr>
        <w:t xml:space="preserve"> </w:t>
      </w:r>
      <w:proofErr w:type="spellStart"/>
      <w:r w:rsidRPr="00510760">
        <w:rPr>
          <w:color w:val="000000" w:themeColor="text1"/>
          <w:sz w:val="28"/>
          <w:szCs w:val="28"/>
          <w:shd w:val="clear" w:color="auto" w:fill="FFFFFF"/>
        </w:rPr>
        <w:t>anglash</w:t>
      </w:r>
      <w:proofErr w:type="spellEnd"/>
      <w:r w:rsidRPr="00510760">
        <w:rPr>
          <w:color w:val="000000" w:themeColor="text1"/>
          <w:sz w:val="28"/>
          <w:szCs w:val="28"/>
          <w:shd w:val="clear" w:color="auto" w:fill="FFFFFF"/>
        </w:rPr>
        <w:t xml:space="preserve"> </w:t>
      </w:r>
      <w:proofErr w:type="spellStart"/>
      <w:r w:rsidRPr="00510760">
        <w:rPr>
          <w:color w:val="000000" w:themeColor="text1"/>
          <w:sz w:val="28"/>
          <w:szCs w:val="28"/>
          <w:shd w:val="clear" w:color="auto" w:fill="FFFFFF"/>
        </w:rPr>
        <w:t>mumkinligini</w:t>
      </w:r>
      <w:proofErr w:type="spellEnd"/>
      <w:r w:rsidRPr="00510760">
        <w:rPr>
          <w:color w:val="000000" w:themeColor="text1"/>
          <w:sz w:val="28"/>
          <w:szCs w:val="28"/>
          <w:shd w:val="clear" w:color="auto" w:fill="FFFFFF"/>
        </w:rPr>
        <w:t xml:space="preserve"> </w:t>
      </w:r>
      <w:proofErr w:type="spellStart"/>
      <w:r w:rsidRPr="00510760">
        <w:rPr>
          <w:color w:val="000000" w:themeColor="text1"/>
          <w:sz w:val="28"/>
          <w:szCs w:val="28"/>
          <w:shd w:val="clear" w:color="auto" w:fill="FFFFFF"/>
        </w:rPr>
        <w:t>va</w:t>
      </w:r>
      <w:proofErr w:type="spellEnd"/>
      <w:r w:rsidRPr="00510760">
        <w:rPr>
          <w:color w:val="000000" w:themeColor="text1"/>
          <w:sz w:val="28"/>
          <w:szCs w:val="28"/>
          <w:shd w:val="clear" w:color="auto" w:fill="FFFFFF"/>
        </w:rPr>
        <w:t xml:space="preserve"> </w:t>
      </w:r>
      <w:proofErr w:type="spellStart"/>
      <w:r w:rsidRPr="00510760">
        <w:rPr>
          <w:color w:val="000000" w:themeColor="text1"/>
          <w:sz w:val="28"/>
          <w:szCs w:val="28"/>
          <w:shd w:val="clear" w:color="auto" w:fill="FFFFFF"/>
        </w:rPr>
        <w:t>qanday</w:t>
      </w:r>
      <w:proofErr w:type="spellEnd"/>
      <w:r w:rsidRPr="00510760">
        <w:rPr>
          <w:color w:val="000000" w:themeColor="text1"/>
          <w:sz w:val="28"/>
          <w:szCs w:val="28"/>
          <w:shd w:val="clear" w:color="auto" w:fill="FFFFFF"/>
        </w:rPr>
        <w:t xml:space="preserve"> </w:t>
      </w:r>
      <w:proofErr w:type="spellStart"/>
      <w:r w:rsidRPr="00510760">
        <w:rPr>
          <w:color w:val="000000" w:themeColor="text1"/>
          <w:sz w:val="28"/>
          <w:szCs w:val="28"/>
          <w:shd w:val="clear" w:color="auto" w:fill="FFFFFF"/>
        </w:rPr>
        <w:t>darajada</w:t>
      </w:r>
      <w:proofErr w:type="spellEnd"/>
      <w:r w:rsidRPr="00510760">
        <w:rPr>
          <w:color w:val="000000" w:themeColor="text1"/>
          <w:sz w:val="28"/>
          <w:szCs w:val="28"/>
          <w:shd w:val="clear" w:color="auto" w:fill="FFFFFF"/>
        </w:rPr>
        <w:t xml:space="preserve"> </w:t>
      </w:r>
      <w:proofErr w:type="spellStart"/>
      <w:r w:rsidRPr="00510760">
        <w:rPr>
          <w:color w:val="000000" w:themeColor="text1"/>
          <w:sz w:val="28"/>
          <w:szCs w:val="28"/>
          <w:shd w:val="clear" w:color="auto" w:fill="FFFFFF"/>
        </w:rPr>
        <w:t>shubhali</w:t>
      </w:r>
      <w:proofErr w:type="spellEnd"/>
      <w:r w:rsidRPr="00510760">
        <w:rPr>
          <w:color w:val="000000" w:themeColor="text1"/>
          <w:sz w:val="28"/>
          <w:szCs w:val="28"/>
          <w:shd w:val="clear" w:color="auto" w:fill="FFFFFF"/>
        </w:rPr>
        <w:t xml:space="preserve"> </w:t>
      </w:r>
      <w:proofErr w:type="spellStart"/>
      <w:r w:rsidRPr="00510760">
        <w:rPr>
          <w:color w:val="000000" w:themeColor="text1"/>
          <w:sz w:val="28"/>
          <w:szCs w:val="28"/>
          <w:shd w:val="clear" w:color="auto" w:fill="FFFFFF"/>
        </w:rPr>
        <w:t>ekanligini</w:t>
      </w:r>
      <w:proofErr w:type="spellEnd"/>
      <w:r w:rsidRPr="00510760">
        <w:rPr>
          <w:color w:val="000000" w:themeColor="text1"/>
          <w:sz w:val="28"/>
          <w:szCs w:val="28"/>
          <w:shd w:val="clear" w:color="auto" w:fill="FFFFFF"/>
        </w:rPr>
        <w:t xml:space="preserve"> </w:t>
      </w:r>
      <w:proofErr w:type="spellStart"/>
      <w:r w:rsidRPr="00510760">
        <w:rPr>
          <w:color w:val="000000" w:themeColor="text1"/>
          <w:sz w:val="28"/>
          <w:szCs w:val="28"/>
          <w:shd w:val="clear" w:color="auto" w:fill="FFFFFF"/>
        </w:rPr>
        <w:t>e'tiborga</w:t>
      </w:r>
      <w:proofErr w:type="spellEnd"/>
      <w:r w:rsidRPr="00510760">
        <w:rPr>
          <w:color w:val="000000" w:themeColor="text1"/>
          <w:sz w:val="28"/>
          <w:szCs w:val="28"/>
          <w:shd w:val="clear" w:color="auto" w:fill="FFFFFF"/>
        </w:rPr>
        <w:t xml:space="preserve"> </w:t>
      </w:r>
      <w:proofErr w:type="spellStart"/>
      <w:r w:rsidRPr="00510760">
        <w:rPr>
          <w:color w:val="000000" w:themeColor="text1"/>
          <w:sz w:val="28"/>
          <w:szCs w:val="28"/>
          <w:shd w:val="clear" w:color="auto" w:fill="FFFFFF"/>
        </w:rPr>
        <w:t>oladi</w:t>
      </w:r>
      <w:proofErr w:type="spellEnd"/>
      <w:r w:rsidRPr="00510760">
        <w:rPr>
          <w:color w:val="000000" w:themeColor="text1"/>
          <w:sz w:val="28"/>
          <w:szCs w:val="28"/>
          <w:shd w:val="clear" w:color="auto" w:fill="FFFFFF"/>
        </w:rPr>
        <w:t>.</w:t>
      </w:r>
    </w:p>
    <w:p w14:paraId="4AACECF2" w14:textId="77777777" w:rsidR="00E864B8" w:rsidRPr="00510760" w:rsidRDefault="00E864B8" w:rsidP="00E864B8">
      <w:pPr>
        <w:shd w:val="clear" w:color="auto" w:fill="FFFFFF"/>
        <w:spacing w:after="240"/>
        <w:ind w:firstLine="709"/>
        <w:jc w:val="both"/>
        <w:rPr>
          <w:color w:val="000000" w:themeColor="text1"/>
          <w:sz w:val="28"/>
          <w:szCs w:val="28"/>
          <w:lang w:val="en-CA" w:eastAsia="en-CA"/>
        </w:rPr>
      </w:pPr>
      <w:proofErr w:type="spellStart"/>
      <w:r w:rsidRPr="00510760">
        <w:rPr>
          <w:b/>
          <w:bCs/>
          <w:color w:val="000000" w:themeColor="text1"/>
          <w:sz w:val="28"/>
          <w:szCs w:val="28"/>
          <w:lang w:val="en-CA" w:eastAsia="en-CA"/>
        </w:rPr>
        <w:t>Jahon</w:t>
      </w:r>
      <w:proofErr w:type="spellEnd"/>
      <w:r w:rsidRPr="00510760">
        <w:rPr>
          <w:b/>
          <w:bCs/>
          <w:color w:val="000000" w:themeColor="text1"/>
          <w:sz w:val="28"/>
          <w:szCs w:val="28"/>
          <w:lang w:val="en-CA" w:eastAsia="en-CA"/>
        </w:rPr>
        <w:t xml:space="preserve"> </w:t>
      </w:r>
      <w:proofErr w:type="spellStart"/>
      <w:r w:rsidRPr="00510760">
        <w:rPr>
          <w:b/>
          <w:bCs/>
          <w:color w:val="000000" w:themeColor="text1"/>
          <w:sz w:val="28"/>
          <w:szCs w:val="28"/>
          <w:lang w:val="en-CA" w:eastAsia="en-CA"/>
        </w:rPr>
        <w:t>miqyosidagi</w:t>
      </w:r>
      <w:proofErr w:type="spellEnd"/>
      <w:r w:rsidRPr="00510760">
        <w:rPr>
          <w:b/>
          <w:bCs/>
          <w:color w:val="000000" w:themeColor="text1"/>
          <w:sz w:val="28"/>
          <w:szCs w:val="28"/>
          <w:lang w:val="en-CA" w:eastAsia="en-CA"/>
        </w:rPr>
        <w:t xml:space="preserve"> </w:t>
      </w:r>
      <w:proofErr w:type="spellStart"/>
      <w:r w:rsidRPr="00510760">
        <w:rPr>
          <w:b/>
          <w:bCs/>
          <w:color w:val="000000" w:themeColor="text1"/>
          <w:sz w:val="28"/>
          <w:szCs w:val="28"/>
          <w:lang w:val="en-CA" w:eastAsia="en-CA"/>
        </w:rPr>
        <w:t>ish</w:t>
      </w:r>
      <w:proofErr w:type="spellEnd"/>
      <w:r w:rsidRPr="00510760">
        <w:rPr>
          <w:b/>
          <w:bCs/>
          <w:color w:val="000000" w:themeColor="text1"/>
          <w:sz w:val="28"/>
          <w:szCs w:val="28"/>
          <w:lang w:val="en-CA" w:eastAsia="en-CA"/>
        </w:rPr>
        <w:t xml:space="preserve"> </w:t>
      </w:r>
      <w:proofErr w:type="spellStart"/>
      <w:r w:rsidRPr="00510760">
        <w:rPr>
          <w:b/>
          <w:bCs/>
          <w:color w:val="000000" w:themeColor="text1"/>
          <w:sz w:val="28"/>
          <w:szCs w:val="28"/>
          <w:lang w:val="en-CA" w:eastAsia="en-CA"/>
        </w:rPr>
        <w:t>nazariyasi</w:t>
      </w:r>
      <w:proofErr w:type="spellEnd"/>
      <w:r w:rsidRPr="00510760">
        <w:rPr>
          <w:b/>
          <w:bCs/>
          <w:color w:val="000000" w:themeColor="text1"/>
          <w:sz w:val="28"/>
          <w:szCs w:val="28"/>
          <w:lang w:val="en-CA" w:eastAsia="en-CA"/>
        </w:rPr>
        <w:t xml:space="preserve"> </w:t>
      </w:r>
      <w:proofErr w:type="spellStart"/>
      <w:proofErr w:type="gramStart"/>
      <w:r w:rsidRPr="00510760">
        <w:rPr>
          <w:b/>
          <w:bCs/>
          <w:color w:val="000000" w:themeColor="text1"/>
          <w:sz w:val="28"/>
          <w:szCs w:val="28"/>
          <w:lang w:val="en-CA" w:eastAsia="en-CA"/>
        </w:rPr>
        <w:t>nazariyasi</w:t>
      </w:r>
      <w:proofErr w:type="spellEnd"/>
      <w:r w:rsidRPr="00510760">
        <w:rPr>
          <w:color w:val="000000" w:themeColor="text1"/>
          <w:sz w:val="28"/>
          <w:szCs w:val="28"/>
          <w:lang w:val="en-CA" w:eastAsia="en-CA"/>
        </w:rPr>
        <w:t xml:space="preserve"> ,</w:t>
      </w:r>
      <w:proofErr w:type="gramEnd"/>
      <w:r w:rsidRPr="00510760">
        <w:rPr>
          <w:color w:val="000000" w:themeColor="text1"/>
          <w:sz w:val="28"/>
          <w:szCs w:val="28"/>
          <w:lang w:val="en-CA" w:eastAsia="en-CA"/>
        </w:rPr>
        <w:t xml:space="preserve"> biz </w:t>
      </w:r>
      <w:proofErr w:type="spellStart"/>
      <w:r w:rsidRPr="00510760">
        <w:rPr>
          <w:color w:val="000000" w:themeColor="text1"/>
          <w:sz w:val="28"/>
          <w:szCs w:val="28"/>
          <w:lang w:val="en-CA" w:eastAsia="en-CA"/>
        </w:rPr>
        <w:t>ongli</w:t>
      </w:r>
      <w:proofErr w:type="spellEnd"/>
      <w:r w:rsidRPr="00510760">
        <w:rPr>
          <w:color w:val="000000" w:themeColor="text1"/>
          <w:sz w:val="28"/>
          <w:szCs w:val="28"/>
          <w:lang w:val="en-CA" w:eastAsia="en-CA"/>
        </w:rPr>
        <w:t xml:space="preserve"> </w:t>
      </w:r>
      <w:proofErr w:type="spellStart"/>
      <w:r w:rsidRPr="00510760">
        <w:rPr>
          <w:color w:val="000000" w:themeColor="text1"/>
          <w:sz w:val="28"/>
          <w:szCs w:val="28"/>
          <w:lang w:val="en-CA" w:eastAsia="en-CA"/>
        </w:rPr>
        <w:t>xabardorlik</w:t>
      </w:r>
      <w:proofErr w:type="spellEnd"/>
      <w:r w:rsidRPr="00510760">
        <w:rPr>
          <w:color w:val="000000" w:themeColor="text1"/>
          <w:sz w:val="28"/>
          <w:szCs w:val="28"/>
          <w:lang w:val="en-CA" w:eastAsia="en-CA"/>
        </w:rPr>
        <w:t xml:space="preserve"> </w:t>
      </w:r>
      <w:proofErr w:type="spellStart"/>
      <w:r w:rsidRPr="00510760">
        <w:rPr>
          <w:color w:val="000000" w:themeColor="text1"/>
          <w:sz w:val="28"/>
          <w:szCs w:val="28"/>
          <w:lang w:val="en-CA" w:eastAsia="en-CA"/>
        </w:rPr>
        <w:t>tajribasini</w:t>
      </w:r>
      <w:proofErr w:type="spellEnd"/>
      <w:r w:rsidRPr="00510760">
        <w:rPr>
          <w:color w:val="000000" w:themeColor="text1"/>
          <w:sz w:val="28"/>
          <w:szCs w:val="28"/>
          <w:lang w:val="en-CA" w:eastAsia="en-CA"/>
        </w:rPr>
        <w:t xml:space="preserve"> </w:t>
      </w:r>
      <w:proofErr w:type="spellStart"/>
      <w:r w:rsidRPr="00510760">
        <w:rPr>
          <w:color w:val="000000" w:themeColor="text1"/>
          <w:sz w:val="28"/>
          <w:szCs w:val="28"/>
          <w:lang w:val="en-CA" w:eastAsia="en-CA"/>
        </w:rPr>
        <w:t>shakllantirish</w:t>
      </w:r>
      <w:proofErr w:type="spellEnd"/>
      <w:r w:rsidRPr="00510760">
        <w:rPr>
          <w:color w:val="000000" w:themeColor="text1"/>
          <w:sz w:val="28"/>
          <w:szCs w:val="28"/>
          <w:lang w:val="en-CA" w:eastAsia="en-CA"/>
        </w:rPr>
        <w:t xml:space="preserve"> </w:t>
      </w:r>
      <w:proofErr w:type="spellStart"/>
      <w:r w:rsidRPr="00510760">
        <w:rPr>
          <w:color w:val="000000" w:themeColor="text1"/>
          <w:sz w:val="28"/>
          <w:szCs w:val="28"/>
          <w:lang w:val="en-CA" w:eastAsia="en-CA"/>
        </w:rPr>
        <w:t>uchun</w:t>
      </w:r>
      <w:proofErr w:type="spellEnd"/>
      <w:r w:rsidRPr="00510760">
        <w:rPr>
          <w:color w:val="000000" w:themeColor="text1"/>
          <w:sz w:val="28"/>
          <w:szCs w:val="28"/>
          <w:lang w:val="en-CA" w:eastAsia="en-CA"/>
        </w:rPr>
        <w:t xml:space="preserve"> </w:t>
      </w:r>
      <w:proofErr w:type="spellStart"/>
      <w:r w:rsidRPr="00510760">
        <w:rPr>
          <w:color w:val="000000" w:themeColor="text1"/>
          <w:sz w:val="28"/>
          <w:szCs w:val="28"/>
          <w:lang w:val="en-CA" w:eastAsia="en-CA"/>
        </w:rPr>
        <w:t>miya</w:t>
      </w:r>
      <w:proofErr w:type="spellEnd"/>
      <w:r w:rsidRPr="00510760">
        <w:rPr>
          <w:color w:val="000000" w:themeColor="text1"/>
          <w:sz w:val="28"/>
          <w:szCs w:val="28"/>
          <w:lang w:val="en-CA" w:eastAsia="en-CA"/>
        </w:rPr>
        <w:t xml:space="preserve"> </w:t>
      </w:r>
      <w:proofErr w:type="spellStart"/>
      <w:r w:rsidRPr="00510760">
        <w:rPr>
          <w:color w:val="000000" w:themeColor="text1"/>
          <w:sz w:val="28"/>
          <w:szCs w:val="28"/>
          <w:lang w:val="en-CA" w:eastAsia="en-CA"/>
        </w:rPr>
        <w:t>ma'lumotlarni</w:t>
      </w:r>
      <w:proofErr w:type="spellEnd"/>
      <w:r w:rsidRPr="00510760">
        <w:rPr>
          <w:color w:val="000000" w:themeColor="text1"/>
          <w:sz w:val="28"/>
          <w:szCs w:val="28"/>
          <w:lang w:val="en-CA" w:eastAsia="en-CA"/>
        </w:rPr>
        <w:t xml:space="preserve"> </w:t>
      </w:r>
      <w:proofErr w:type="spellStart"/>
      <w:r w:rsidRPr="00510760">
        <w:rPr>
          <w:color w:val="000000" w:themeColor="text1"/>
          <w:sz w:val="28"/>
          <w:szCs w:val="28"/>
          <w:lang w:val="en-CA" w:eastAsia="en-CA"/>
        </w:rPr>
        <w:t>jalb</w:t>
      </w:r>
      <w:proofErr w:type="spellEnd"/>
      <w:r w:rsidRPr="00510760">
        <w:rPr>
          <w:color w:val="000000" w:themeColor="text1"/>
          <w:sz w:val="28"/>
          <w:szCs w:val="28"/>
          <w:lang w:val="en-CA" w:eastAsia="en-CA"/>
        </w:rPr>
        <w:t xml:space="preserve"> </w:t>
      </w:r>
      <w:proofErr w:type="spellStart"/>
      <w:r w:rsidRPr="00510760">
        <w:rPr>
          <w:color w:val="000000" w:themeColor="text1"/>
          <w:sz w:val="28"/>
          <w:szCs w:val="28"/>
          <w:lang w:val="en-CA" w:eastAsia="en-CA"/>
        </w:rPr>
        <w:t>qilgan</w:t>
      </w:r>
      <w:proofErr w:type="spellEnd"/>
      <w:r w:rsidRPr="00510760">
        <w:rPr>
          <w:color w:val="000000" w:themeColor="text1"/>
          <w:sz w:val="28"/>
          <w:szCs w:val="28"/>
          <w:lang w:val="en-CA" w:eastAsia="en-CA"/>
        </w:rPr>
        <w:t xml:space="preserve"> </w:t>
      </w:r>
      <w:proofErr w:type="spellStart"/>
      <w:r w:rsidRPr="00510760">
        <w:rPr>
          <w:color w:val="000000" w:themeColor="text1"/>
          <w:sz w:val="28"/>
          <w:szCs w:val="28"/>
          <w:lang w:val="en-CA" w:eastAsia="en-CA"/>
        </w:rPr>
        <w:t>xotira</w:t>
      </w:r>
      <w:proofErr w:type="spellEnd"/>
      <w:r w:rsidRPr="00510760">
        <w:rPr>
          <w:color w:val="000000" w:themeColor="text1"/>
          <w:sz w:val="28"/>
          <w:szCs w:val="28"/>
          <w:lang w:val="en-CA" w:eastAsia="en-CA"/>
        </w:rPr>
        <w:t xml:space="preserve"> </w:t>
      </w:r>
      <w:proofErr w:type="spellStart"/>
      <w:r w:rsidRPr="00510760">
        <w:rPr>
          <w:color w:val="000000" w:themeColor="text1"/>
          <w:sz w:val="28"/>
          <w:szCs w:val="28"/>
          <w:lang w:val="en-CA" w:eastAsia="en-CA"/>
        </w:rPr>
        <w:t>bankiga</w:t>
      </w:r>
      <w:proofErr w:type="spellEnd"/>
      <w:r w:rsidRPr="00510760">
        <w:rPr>
          <w:color w:val="000000" w:themeColor="text1"/>
          <w:sz w:val="28"/>
          <w:szCs w:val="28"/>
          <w:lang w:val="en-CA" w:eastAsia="en-CA"/>
        </w:rPr>
        <w:t xml:space="preserve"> </w:t>
      </w:r>
      <w:proofErr w:type="spellStart"/>
      <w:r w:rsidRPr="00510760">
        <w:rPr>
          <w:color w:val="000000" w:themeColor="text1"/>
          <w:sz w:val="28"/>
          <w:szCs w:val="28"/>
          <w:lang w:val="en-CA" w:eastAsia="en-CA"/>
        </w:rPr>
        <w:t>ega</w:t>
      </w:r>
      <w:proofErr w:type="spellEnd"/>
      <w:r w:rsidRPr="00510760">
        <w:rPr>
          <w:color w:val="000000" w:themeColor="text1"/>
          <w:sz w:val="28"/>
          <w:szCs w:val="28"/>
          <w:lang w:val="en-CA" w:eastAsia="en-CA"/>
        </w:rPr>
        <w:t xml:space="preserve"> </w:t>
      </w:r>
      <w:proofErr w:type="spellStart"/>
      <w:r w:rsidRPr="00510760">
        <w:rPr>
          <w:color w:val="000000" w:themeColor="text1"/>
          <w:sz w:val="28"/>
          <w:szCs w:val="28"/>
          <w:lang w:val="en-CA" w:eastAsia="en-CA"/>
        </w:rPr>
        <w:t>ekanligini</w:t>
      </w:r>
      <w:proofErr w:type="spellEnd"/>
      <w:r w:rsidRPr="00510760">
        <w:rPr>
          <w:color w:val="000000" w:themeColor="text1"/>
          <w:sz w:val="28"/>
          <w:szCs w:val="28"/>
          <w:lang w:val="en-CA" w:eastAsia="en-CA"/>
        </w:rPr>
        <w:t xml:space="preserve"> </w:t>
      </w:r>
      <w:proofErr w:type="spellStart"/>
      <w:r w:rsidRPr="00510760">
        <w:rPr>
          <w:color w:val="000000" w:themeColor="text1"/>
          <w:sz w:val="28"/>
          <w:szCs w:val="28"/>
          <w:lang w:val="en-CA" w:eastAsia="en-CA"/>
        </w:rPr>
        <w:t>ko'rsatadi</w:t>
      </w:r>
      <w:proofErr w:type="spellEnd"/>
      <w:r w:rsidRPr="00510760">
        <w:rPr>
          <w:color w:val="000000" w:themeColor="text1"/>
          <w:sz w:val="28"/>
          <w:szCs w:val="28"/>
          <w:lang w:val="en-CA" w:eastAsia="en-CA"/>
        </w:rPr>
        <w:t xml:space="preserve">. </w:t>
      </w:r>
      <w:proofErr w:type="spellStart"/>
      <w:r w:rsidRPr="00510760">
        <w:rPr>
          <w:color w:val="000000" w:themeColor="text1"/>
          <w:sz w:val="28"/>
          <w:szCs w:val="28"/>
          <w:lang w:val="en-CA" w:eastAsia="en-CA"/>
        </w:rPr>
        <w:t>Integratsiyalashgan</w:t>
      </w:r>
      <w:proofErr w:type="spellEnd"/>
      <w:r w:rsidRPr="00510760">
        <w:rPr>
          <w:color w:val="000000" w:themeColor="text1"/>
          <w:sz w:val="28"/>
          <w:szCs w:val="28"/>
          <w:lang w:val="en-CA" w:eastAsia="en-CA"/>
        </w:rPr>
        <w:t xml:space="preserve"> </w:t>
      </w:r>
      <w:proofErr w:type="spellStart"/>
      <w:r w:rsidRPr="00510760">
        <w:rPr>
          <w:color w:val="000000" w:themeColor="text1"/>
          <w:sz w:val="28"/>
          <w:szCs w:val="28"/>
          <w:lang w:val="en-CA" w:eastAsia="en-CA"/>
        </w:rPr>
        <w:t>axborot</w:t>
      </w:r>
      <w:proofErr w:type="spellEnd"/>
      <w:r w:rsidRPr="00510760">
        <w:rPr>
          <w:color w:val="000000" w:themeColor="text1"/>
          <w:sz w:val="28"/>
          <w:szCs w:val="28"/>
          <w:lang w:val="en-CA" w:eastAsia="en-CA"/>
        </w:rPr>
        <w:t xml:space="preserve"> </w:t>
      </w:r>
      <w:proofErr w:type="spellStart"/>
      <w:r w:rsidRPr="00510760">
        <w:rPr>
          <w:color w:val="000000" w:themeColor="text1"/>
          <w:sz w:val="28"/>
          <w:szCs w:val="28"/>
          <w:lang w:val="en-CA" w:eastAsia="en-CA"/>
        </w:rPr>
        <w:t>nazariyasi</w:t>
      </w:r>
      <w:proofErr w:type="spellEnd"/>
      <w:r w:rsidRPr="00510760">
        <w:rPr>
          <w:color w:val="000000" w:themeColor="text1"/>
          <w:sz w:val="28"/>
          <w:szCs w:val="28"/>
          <w:lang w:val="en-CA" w:eastAsia="en-CA"/>
        </w:rPr>
        <w:t xml:space="preserve"> </w:t>
      </w:r>
      <w:proofErr w:type="spellStart"/>
      <w:r w:rsidRPr="00510760">
        <w:rPr>
          <w:color w:val="000000" w:themeColor="text1"/>
          <w:sz w:val="28"/>
          <w:szCs w:val="28"/>
          <w:lang w:val="en-CA" w:eastAsia="en-CA"/>
        </w:rPr>
        <w:t>organizmni</w:t>
      </w:r>
      <w:proofErr w:type="spellEnd"/>
      <w:r w:rsidRPr="00510760">
        <w:rPr>
          <w:color w:val="000000" w:themeColor="text1"/>
          <w:sz w:val="28"/>
          <w:szCs w:val="28"/>
          <w:lang w:val="en-CA" w:eastAsia="en-CA"/>
        </w:rPr>
        <w:t xml:space="preserve"> </w:t>
      </w:r>
      <w:proofErr w:type="spellStart"/>
      <w:r w:rsidRPr="00510760">
        <w:rPr>
          <w:color w:val="000000" w:themeColor="text1"/>
          <w:sz w:val="28"/>
          <w:szCs w:val="28"/>
          <w:lang w:val="en-CA" w:eastAsia="en-CA"/>
        </w:rPr>
        <w:t>ongli</w:t>
      </w:r>
      <w:proofErr w:type="spellEnd"/>
      <w:r w:rsidRPr="00510760">
        <w:rPr>
          <w:color w:val="000000" w:themeColor="text1"/>
          <w:sz w:val="28"/>
          <w:szCs w:val="28"/>
          <w:lang w:val="en-CA" w:eastAsia="en-CA"/>
        </w:rPr>
        <w:t xml:space="preserve"> </w:t>
      </w:r>
      <w:proofErr w:type="spellStart"/>
      <w:r w:rsidRPr="00510760">
        <w:rPr>
          <w:color w:val="000000" w:themeColor="text1"/>
          <w:sz w:val="28"/>
          <w:szCs w:val="28"/>
          <w:lang w:val="en-CA" w:eastAsia="en-CA"/>
        </w:rPr>
        <w:t>ravishda</w:t>
      </w:r>
      <w:proofErr w:type="spellEnd"/>
      <w:r w:rsidRPr="00510760">
        <w:rPr>
          <w:color w:val="000000" w:themeColor="text1"/>
          <w:sz w:val="28"/>
          <w:szCs w:val="28"/>
          <w:lang w:val="en-CA" w:eastAsia="en-CA"/>
        </w:rPr>
        <w:t xml:space="preserve"> </w:t>
      </w:r>
      <w:proofErr w:type="spellStart"/>
      <w:r w:rsidRPr="00510760">
        <w:rPr>
          <w:color w:val="000000" w:themeColor="text1"/>
          <w:sz w:val="28"/>
          <w:szCs w:val="28"/>
          <w:lang w:val="en-CA" w:eastAsia="en-CA"/>
        </w:rPr>
        <w:t>aniqlashga</w:t>
      </w:r>
      <w:proofErr w:type="spellEnd"/>
      <w:r w:rsidRPr="00510760">
        <w:rPr>
          <w:color w:val="000000" w:themeColor="text1"/>
          <w:sz w:val="28"/>
          <w:szCs w:val="28"/>
          <w:lang w:val="en-CA" w:eastAsia="en-CA"/>
        </w:rPr>
        <w:t xml:space="preserve"> </w:t>
      </w:r>
      <w:proofErr w:type="spellStart"/>
      <w:r w:rsidRPr="00510760">
        <w:rPr>
          <w:color w:val="000000" w:themeColor="text1"/>
          <w:sz w:val="28"/>
          <w:szCs w:val="28"/>
          <w:lang w:val="en-CA" w:eastAsia="en-CA"/>
        </w:rPr>
        <w:t>qaratilgan</w:t>
      </w:r>
      <w:proofErr w:type="spellEnd"/>
      <w:r w:rsidRPr="00510760">
        <w:rPr>
          <w:color w:val="000000" w:themeColor="text1"/>
          <w:sz w:val="28"/>
          <w:szCs w:val="28"/>
          <w:lang w:val="en-CA" w:eastAsia="en-CA"/>
        </w:rPr>
        <w:t xml:space="preserve"> </w:t>
      </w:r>
      <w:proofErr w:type="spellStart"/>
      <w:r w:rsidRPr="00510760">
        <w:rPr>
          <w:color w:val="000000" w:themeColor="text1"/>
          <w:sz w:val="28"/>
          <w:szCs w:val="28"/>
          <w:lang w:val="en-CA" w:eastAsia="en-CA"/>
        </w:rPr>
        <w:t>bo'lsa</w:t>
      </w:r>
      <w:proofErr w:type="spellEnd"/>
      <w:r w:rsidRPr="00510760">
        <w:rPr>
          <w:color w:val="000000" w:themeColor="text1"/>
          <w:sz w:val="28"/>
          <w:szCs w:val="28"/>
          <w:lang w:val="en-CA" w:eastAsia="en-CA"/>
        </w:rPr>
        <w:t xml:space="preserve">-da, global </w:t>
      </w:r>
      <w:proofErr w:type="spellStart"/>
      <w:r w:rsidRPr="00510760">
        <w:rPr>
          <w:color w:val="000000" w:themeColor="text1"/>
          <w:sz w:val="28"/>
          <w:szCs w:val="28"/>
          <w:lang w:val="en-CA" w:eastAsia="en-CA"/>
        </w:rPr>
        <w:t>ish</w:t>
      </w:r>
      <w:proofErr w:type="spellEnd"/>
      <w:r w:rsidRPr="00510760">
        <w:rPr>
          <w:color w:val="000000" w:themeColor="text1"/>
          <w:sz w:val="28"/>
          <w:szCs w:val="28"/>
          <w:lang w:val="en-CA" w:eastAsia="en-CA"/>
        </w:rPr>
        <w:t xml:space="preserve"> </w:t>
      </w:r>
      <w:proofErr w:type="spellStart"/>
      <w:r w:rsidRPr="00510760">
        <w:rPr>
          <w:color w:val="000000" w:themeColor="text1"/>
          <w:sz w:val="28"/>
          <w:szCs w:val="28"/>
          <w:lang w:val="en-CA" w:eastAsia="en-CA"/>
        </w:rPr>
        <w:t>sohasi</w:t>
      </w:r>
      <w:proofErr w:type="spellEnd"/>
      <w:r w:rsidRPr="00510760">
        <w:rPr>
          <w:color w:val="000000" w:themeColor="text1"/>
          <w:sz w:val="28"/>
          <w:szCs w:val="28"/>
          <w:lang w:val="en-CA" w:eastAsia="en-CA"/>
        </w:rPr>
        <w:t xml:space="preserve"> </w:t>
      </w:r>
      <w:proofErr w:type="spellStart"/>
      <w:r w:rsidRPr="00510760">
        <w:rPr>
          <w:color w:val="000000" w:themeColor="text1"/>
          <w:sz w:val="28"/>
          <w:szCs w:val="28"/>
          <w:lang w:val="en-CA" w:eastAsia="en-CA"/>
        </w:rPr>
        <w:t>nazariyasi</w:t>
      </w:r>
      <w:proofErr w:type="spellEnd"/>
      <w:r w:rsidRPr="00510760">
        <w:rPr>
          <w:color w:val="000000" w:themeColor="text1"/>
          <w:sz w:val="28"/>
          <w:szCs w:val="28"/>
          <w:lang w:val="en-CA" w:eastAsia="en-CA"/>
        </w:rPr>
        <w:t xml:space="preserve"> </w:t>
      </w:r>
      <w:proofErr w:type="spellStart"/>
      <w:r w:rsidRPr="00510760">
        <w:rPr>
          <w:color w:val="000000" w:themeColor="text1"/>
          <w:sz w:val="28"/>
          <w:szCs w:val="28"/>
          <w:lang w:val="en-CA" w:eastAsia="en-CA"/>
        </w:rPr>
        <w:t>ongni</w:t>
      </w:r>
      <w:proofErr w:type="spellEnd"/>
      <w:r w:rsidRPr="00510760">
        <w:rPr>
          <w:color w:val="000000" w:themeColor="text1"/>
          <w:sz w:val="28"/>
          <w:szCs w:val="28"/>
          <w:lang w:val="en-CA" w:eastAsia="en-CA"/>
        </w:rPr>
        <w:t xml:space="preserve"> </w:t>
      </w:r>
      <w:proofErr w:type="spellStart"/>
      <w:r w:rsidRPr="00510760">
        <w:rPr>
          <w:color w:val="000000" w:themeColor="text1"/>
          <w:sz w:val="28"/>
          <w:szCs w:val="28"/>
          <w:lang w:val="en-CA" w:eastAsia="en-CA"/>
        </w:rPr>
        <w:t>qanday</w:t>
      </w:r>
      <w:proofErr w:type="spellEnd"/>
      <w:r w:rsidRPr="00510760">
        <w:rPr>
          <w:color w:val="000000" w:themeColor="text1"/>
          <w:sz w:val="28"/>
          <w:szCs w:val="28"/>
          <w:lang w:val="en-CA" w:eastAsia="en-CA"/>
        </w:rPr>
        <w:t xml:space="preserve"> </w:t>
      </w:r>
      <w:proofErr w:type="spellStart"/>
      <w:r w:rsidRPr="00510760">
        <w:rPr>
          <w:color w:val="000000" w:themeColor="text1"/>
          <w:sz w:val="28"/>
          <w:szCs w:val="28"/>
          <w:lang w:val="en-CA" w:eastAsia="en-CA"/>
        </w:rPr>
        <w:t>ishlashini</w:t>
      </w:r>
      <w:proofErr w:type="spellEnd"/>
      <w:r w:rsidRPr="00510760">
        <w:rPr>
          <w:color w:val="000000" w:themeColor="text1"/>
          <w:sz w:val="28"/>
          <w:szCs w:val="28"/>
          <w:lang w:val="en-CA" w:eastAsia="en-CA"/>
        </w:rPr>
        <w:t xml:space="preserve"> </w:t>
      </w:r>
      <w:proofErr w:type="spellStart"/>
      <w:r w:rsidRPr="00510760">
        <w:rPr>
          <w:color w:val="000000" w:themeColor="text1"/>
          <w:sz w:val="28"/>
          <w:szCs w:val="28"/>
          <w:lang w:val="en-CA" w:eastAsia="en-CA"/>
        </w:rPr>
        <w:t>tushunish</w:t>
      </w:r>
      <w:proofErr w:type="spellEnd"/>
      <w:r w:rsidRPr="00510760">
        <w:rPr>
          <w:color w:val="000000" w:themeColor="text1"/>
          <w:sz w:val="28"/>
          <w:szCs w:val="28"/>
          <w:lang w:val="en-CA" w:eastAsia="en-CA"/>
        </w:rPr>
        <w:t xml:space="preserve"> </w:t>
      </w:r>
      <w:proofErr w:type="spellStart"/>
      <w:r w:rsidRPr="00510760">
        <w:rPr>
          <w:color w:val="000000" w:themeColor="text1"/>
          <w:sz w:val="28"/>
          <w:szCs w:val="28"/>
          <w:lang w:val="en-CA" w:eastAsia="en-CA"/>
        </w:rPr>
        <w:t>uchun</w:t>
      </w:r>
      <w:proofErr w:type="spellEnd"/>
      <w:r w:rsidRPr="00510760">
        <w:rPr>
          <w:color w:val="000000" w:themeColor="text1"/>
          <w:sz w:val="28"/>
          <w:szCs w:val="28"/>
          <w:lang w:val="en-CA" w:eastAsia="en-CA"/>
        </w:rPr>
        <w:t xml:space="preserve"> </w:t>
      </w:r>
      <w:proofErr w:type="spellStart"/>
      <w:r w:rsidRPr="00510760">
        <w:rPr>
          <w:color w:val="000000" w:themeColor="text1"/>
          <w:sz w:val="28"/>
          <w:szCs w:val="28"/>
          <w:lang w:val="en-CA" w:eastAsia="en-CA"/>
        </w:rPr>
        <w:t>juda</w:t>
      </w:r>
      <w:proofErr w:type="spellEnd"/>
      <w:r w:rsidRPr="00510760">
        <w:rPr>
          <w:color w:val="000000" w:themeColor="text1"/>
          <w:sz w:val="28"/>
          <w:szCs w:val="28"/>
          <w:lang w:val="en-CA" w:eastAsia="en-CA"/>
        </w:rPr>
        <w:t xml:space="preserve"> </w:t>
      </w:r>
      <w:proofErr w:type="spellStart"/>
      <w:r w:rsidRPr="00510760">
        <w:rPr>
          <w:color w:val="000000" w:themeColor="text1"/>
          <w:sz w:val="28"/>
          <w:szCs w:val="28"/>
          <w:lang w:val="en-CA" w:eastAsia="en-CA"/>
        </w:rPr>
        <w:t>kengroq</w:t>
      </w:r>
      <w:proofErr w:type="spellEnd"/>
      <w:r w:rsidRPr="00510760">
        <w:rPr>
          <w:color w:val="000000" w:themeColor="text1"/>
          <w:sz w:val="28"/>
          <w:szCs w:val="28"/>
          <w:lang w:val="en-CA" w:eastAsia="en-CA"/>
        </w:rPr>
        <w:t xml:space="preserve"> </w:t>
      </w:r>
      <w:proofErr w:type="spellStart"/>
      <w:r w:rsidRPr="00510760">
        <w:rPr>
          <w:color w:val="000000" w:themeColor="text1"/>
          <w:sz w:val="28"/>
          <w:szCs w:val="28"/>
          <w:lang w:val="en-CA" w:eastAsia="en-CA"/>
        </w:rPr>
        <w:t>yondashuvni</w:t>
      </w:r>
      <w:proofErr w:type="spellEnd"/>
      <w:r w:rsidRPr="00510760">
        <w:rPr>
          <w:color w:val="000000" w:themeColor="text1"/>
          <w:sz w:val="28"/>
          <w:szCs w:val="28"/>
          <w:lang w:val="en-CA" w:eastAsia="en-CA"/>
        </w:rPr>
        <w:t xml:space="preserve"> </w:t>
      </w:r>
      <w:proofErr w:type="spellStart"/>
      <w:r w:rsidRPr="00510760">
        <w:rPr>
          <w:color w:val="000000" w:themeColor="text1"/>
          <w:sz w:val="28"/>
          <w:szCs w:val="28"/>
          <w:lang w:val="en-CA" w:eastAsia="en-CA"/>
        </w:rPr>
        <w:t>taklif</w:t>
      </w:r>
      <w:proofErr w:type="spellEnd"/>
      <w:r w:rsidRPr="00510760">
        <w:rPr>
          <w:color w:val="000000" w:themeColor="text1"/>
          <w:sz w:val="28"/>
          <w:szCs w:val="28"/>
          <w:lang w:val="en-CA" w:eastAsia="en-CA"/>
        </w:rPr>
        <w:t xml:space="preserve"> </w:t>
      </w:r>
      <w:proofErr w:type="spellStart"/>
      <w:r w:rsidRPr="00510760">
        <w:rPr>
          <w:color w:val="000000" w:themeColor="text1"/>
          <w:sz w:val="28"/>
          <w:szCs w:val="28"/>
          <w:lang w:val="en-CA" w:eastAsia="en-CA"/>
        </w:rPr>
        <w:t>qiladi</w:t>
      </w:r>
      <w:proofErr w:type="spellEnd"/>
      <w:r w:rsidRPr="00510760">
        <w:rPr>
          <w:color w:val="000000" w:themeColor="text1"/>
          <w:sz w:val="28"/>
          <w:szCs w:val="28"/>
          <w:lang w:val="en-CA" w:eastAsia="en-CA"/>
        </w:rPr>
        <w:t>.</w:t>
      </w:r>
    </w:p>
    <w:p w14:paraId="670ACC0A" w14:textId="77777777" w:rsidR="00E864B8" w:rsidRDefault="00E864B8" w:rsidP="00E864B8">
      <w:pPr>
        <w:shd w:val="clear" w:color="auto" w:fill="FFFFFF"/>
        <w:spacing w:after="240"/>
        <w:jc w:val="both"/>
        <w:rPr>
          <w:noProof/>
        </w:rPr>
      </w:pPr>
      <w:proofErr w:type="spellStart"/>
      <w:r w:rsidRPr="00510760">
        <w:rPr>
          <w:color w:val="000000" w:themeColor="text1"/>
          <w:sz w:val="28"/>
          <w:szCs w:val="28"/>
          <w:lang w:val="en-CA" w:eastAsia="en-CA"/>
        </w:rPr>
        <w:t>Tushuncha</w:t>
      </w:r>
      <w:proofErr w:type="spellEnd"/>
      <w:r w:rsidRPr="00510760">
        <w:rPr>
          <w:color w:val="000000" w:themeColor="text1"/>
          <w:sz w:val="28"/>
          <w:szCs w:val="28"/>
          <w:lang w:val="en-CA" w:eastAsia="en-CA"/>
        </w:rPr>
        <w:t xml:space="preserve">, </w:t>
      </w:r>
      <w:proofErr w:type="spellStart"/>
      <w:r w:rsidRPr="00510760">
        <w:rPr>
          <w:color w:val="000000" w:themeColor="text1"/>
          <w:sz w:val="28"/>
          <w:szCs w:val="28"/>
          <w:lang w:val="en-CA" w:eastAsia="en-CA"/>
        </w:rPr>
        <w:t>faylasuflar</w:t>
      </w:r>
      <w:proofErr w:type="spellEnd"/>
      <w:r w:rsidRPr="00510760">
        <w:rPr>
          <w:color w:val="000000" w:themeColor="text1"/>
          <w:sz w:val="28"/>
          <w:szCs w:val="28"/>
          <w:lang w:val="en-CA" w:eastAsia="en-CA"/>
        </w:rPr>
        <w:t xml:space="preserve"> </w:t>
      </w:r>
      <w:proofErr w:type="spellStart"/>
      <w:r w:rsidRPr="00510760">
        <w:rPr>
          <w:color w:val="000000" w:themeColor="text1"/>
          <w:sz w:val="28"/>
          <w:szCs w:val="28"/>
          <w:lang w:val="en-CA" w:eastAsia="en-CA"/>
        </w:rPr>
        <w:t>va</w:t>
      </w:r>
      <w:proofErr w:type="spellEnd"/>
      <w:r w:rsidRPr="00510760">
        <w:rPr>
          <w:color w:val="000000" w:themeColor="text1"/>
          <w:sz w:val="28"/>
          <w:szCs w:val="28"/>
          <w:lang w:val="en-CA" w:eastAsia="en-CA"/>
        </w:rPr>
        <w:t xml:space="preserve"> </w:t>
      </w:r>
      <w:proofErr w:type="spellStart"/>
      <w:r w:rsidRPr="00510760">
        <w:rPr>
          <w:color w:val="000000" w:themeColor="text1"/>
          <w:sz w:val="28"/>
          <w:szCs w:val="28"/>
          <w:lang w:val="en-CA" w:eastAsia="en-CA"/>
        </w:rPr>
        <w:t>olimlarni</w:t>
      </w:r>
      <w:proofErr w:type="spellEnd"/>
      <w:r w:rsidRPr="00510760">
        <w:rPr>
          <w:color w:val="000000" w:themeColor="text1"/>
          <w:sz w:val="28"/>
          <w:szCs w:val="28"/>
          <w:lang w:val="en-CA" w:eastAsia="en-CA"/>
        </w:rPr>
        <w:t xml:space="preserve"> </w:t>
      </w:r>
      <w:proofErr w:type="spellStart"/>
      <w:r w:rsidRPr="00510760">
        <w:rPr>
          <w:color w:val="000000" w:themeColor="text1"/>
          <w:sz w:val="28"/>
          <w:szCs w:val="28"/>
          <w:lang w:val="en-CA" w:eastAsia="en-CA"/>
        </w:rPr>
        <w:t>minglab</w:t>
      </w:r>
      <w:proofErr w:type="spellEnd"/>
      <w:r w:rsidRPr="00510760">
        <w:rPr>
          <w:color w:val="000000" w:themeColor="text1"/>
          <w:sz w:val="28"/>
          <w:szCs w:val="28"/>
          <w:lang w:val="en-CA" w:eastAsia="en-CA"/>
        </w:rPr>
        <w:t xml:space="preserve"> </w:t>
      </w:r>
      <w:proofErr w:type="spellStart"/>
      <w:r w:rsidRPr="00510760">
        <w:rPr>
          <w:color w:val="000000" w:themeColor="text1"/>
          <w:sz w:val="28"/>
          <w:szCs w:val="28"/>
          <w:lang w:val="en-CA" w:eastAsia="en-CA"/>
        </w:rPr>
        <w:t>yillar</w:t>
      </w:r>
      <w:proofErr w:type="spellEnd"/>
      <w:r w:rsidRPr="00510760">
        <w:rPr>
          <w:color w:val="000000" w:themeColor="text1"/>
          <w:sz w:val="28"/>
          <w:szCs w:val="28"/>
          <w:lang w:val="en-CA" w:eastAsia="en-CA"/>
        </w:rPr>
        <w:t xml:space="preserve"> </w:t>
      </w:r>
      <w:proofErr w:type="spellStart"/>
      <w:r w:rsidRPr="00510760">
        <w:rPr>
          <w:color w:val="000000" w:themeColor="text1"/>
          <w:sz w:val="28"/>
          <w:szCs w:val="28"/>
          <w:lang w:val="en-CA" w:eastAsia="en-CA"/>
        </w:rPr>
        <w:t>davomida</w:t>
      </w:r>
      <w:proofErr w:type="spellEnd"/>
      <w:r w:rsidRPr="00510760">
        <w:rPr>
          <w:color w:val="000000" w:themeColor="text1"/>
          <w:sz w:val="28"/>
          <w:szCs w:val="28"/>
          <w:lang w:val="en-CA" w:eastAsia="en-CA"/>
        </w:rPr>
        <w:t xml:space="preserve"> </w:t>
      </w:r>
      <w:proofErr w:type="spellStart"/>
      <w:r w:rsidRPr="00510760">
        <w:rPr>
          <w:color w:val="000000" w:themeColor="text1"/>
          <w:sz w:val="28"/>
          <w:szCs w:val="28"/>
          <w:lang w:val="en-CA" w:eastAsia="en-CA"/>
        </w:rPr>
        <w:t>qiziqtirgan</w:t>
      </w:r>
      <w:proofErr w:type="spellEnd"/>
      <w:r w:rsidRPr="00510760">
        <w:rPr>
          <w:color w:val="000000" w:themeColor="text1"/>
          <w:sz w:val="28"/>
          <w:szCs w:val="28"/>
          <w:lang w:val="en-CA" w:eastAsia="en-CA"/>
        </w:rPr>
        <w:t xml:space="preserve"> </w:t>
      </w:r>
      <w:proofErr w:type="spellStart"/>
      <w:r w:rsidRPr="00510760">
        <w:rPr>
          <w:color w:val="000000" w:themeColor="text1"/>
          <w:sz w:val="28"/>
          <w:szCs w:val="28"/>
          <w:lang w:val="en-CA" w:eastAsia="en-CA"/>
        </w:rPr>
        <w:t>bo'lsa</w:t>
      </w:r>
      <w:proofErr w:type="spellEnd"/>
      <w:r w:rsidRPr="00510760">
        <w:rPr>
          <w:color w:val="000000" w:themeColor="text1"/>
          <w:sz w:val="28"/>
          <w:szCs w:val="28"/>
          <w:lang w:val="en-CA" w:eastAsia="en-CA"/>
        </w:rPr>
        <w:t xml:space="preserve">-da, </w:t>
      </w:r>
      <w:proofErr w:type="spellStart"/>
      <w:r w:rsidRPr="00510760">
        <w:rPr>
          <w:color w:val="000000" w:themeColor="text1"/>
          <w:sz w:val="28"/>
          <w:szCs w:val="28"/>
          <w:lang w:val="en-CA" w:eastAsia="en-CA"/>
        </w:rPr>
        <w:t>tushuncha</w:t>
      </w:r>
      <w:proofErr w:type="spellEnd"/>
      <w:r w:rsidRPr="00510760">
        <w:rPr>
          <w:color w:val="000000" w:themeColor="text1"/>
          <w:sz w:val="28"/>
          <w:szCs w:val="28"/>
          <w:lang w:val="en-CA" w:eastAsia="en-CA"/>
        </w:rPr>
        <w:t xml:space="preserve"> </w:t>
      </w:r>
      <w:proofErr w:type="spellStart"/>
      <w:r w:rsidRPr="00510760">
        <w:rPr>
          <w:color w:val="000000" w:themeColor="text1"/>
          <w:sz w:val="28"/>
          <w:szCs w:val="28"/>
          <w:lang w:val="en-CA" w:eastAsia="en-CA"/>
        </w:rPr>
        <w:t>tushunchamizga</w:t>
      </w:r>
      <w:proofErr w:type="spellEnd"/>
      <w:r w:rsidRPr="00510760">
        <w:rPr>
          <w:color w:val="000000" w:themeColor="text1"/>
          <w:sz w:val="28"/>
          <w:szCs w:val="28"/>
          <w:lang w:val="en-CA" w:eastAsia="en-CA"/>
        </w:rPr>
        <w:t xml:space="preserve"> </w:t>
      </w:r>
      <w:proofErr w:type="spellStart"/>
      <w:r w:rsidRPr="00510760">
        <w:rPr>
          <w:color w:val="000000" w:themeColor="text1"/>
          <w:sz w:val="28"/>
          <w:szCs w:val="28"/>
          <w:lang w:val="en-CA" w:eastAsia="en-CA"/>
        </w:rPr>
        <w:t>kirishning</w:t>
      </w:r>
      <w:proofErr w:type="spellEnd"/>
      <w:r w:rsidRPr="00510760">
        <w:rPr>
          <w:color w:val="000000" w:themeColor="text1"/>
          <w:sz w:val="28"/>
          <w:szCs w:val="28"/>
          <w:lang w:val="en-CA" w:eastAsia="en-CA"/>
        </w:rPr>
        <w:t xml:space="preserve"> </w:t>
      </w:r>
      <w:proofErr w:type="spellStart"/>
      <w:r w:rsidRPr="00510760">
        <w:rPr>
          <w:color w:val="000000" w:themeColor="text1"/>
          <w:sz w:val="28"/>
          <w:szCs w:val="28"/>
          <w:lang w:val="en-CA" w:eastAsia="en-CA"/>
        </w:rPr>
        <w:t>uzoq</w:t>
      </w:r>
      <w:proofErr w:type="spellEnd"/>
      <w:r w:rsidRPr="00510760">
        <w:rPr>
          <w:color w:val="000000" w:themeColor="text1"/>
          <w:sz w:val="28"/>
          <w:szCs w:val="28"/>
          <w:lang w:val="en-CA" w:eastAsia="en-CA"/>
        </w:rPr>
        <w:t xml:space="preserve"> </w:t>
      </w:r>
      <w:proofErr w:type="spellStart"/>
      <w:r w:rsidRPr="00510760">
        <w:rPr>
          <w:color w:val="000000" w:themeColor="text1"/>
          <w:sz w:val="28"/>
          <w:szCs w:val="28"/>
          <w:lang w:val="en-CA" w:eastAsia="en-CA"/>
        </w:rPr>
        <w:t>yo'llari</w:t>
      </w:r>
      <w:proofErr w:type="spellEnd"/>
      <w:r w:rsidRPr="00510760">
        <w:rPr>
          <w:color w:val="000000" w:themeColor="text1"/>
          <w:sz w:val="28"/>
          <w:szCs w:val="28"/>
          <w:lang w:val="en-CA" w:eastAsia="en-CA"/>
        </w:rPr>
        <w:t xml:space="preserve"> bor. </w:t>
      </w:r>
      <w:proofErr w:type="spellStart"/>
      <w:r w:rsidRPr="00510760">
        <w:rPr>
          <w:color w:val="000000" w:themeColor="text1"/>
          <w:sz w:val="28"/>
          <w:szCs w:val="28"/>
          <w:lang w:val="en-CA" w:eastAsia="en-CA"/>
        </w:rPr>
        <w:t>Tadqiqotchilar</w:t>
      </w:r>
      <w:proofErr w:type="spellEnd"/>
      <w:r w:rsidRPr="00510760">
        <w:rPr>
          <w:color w:val="000000" w:themeColor="text1"/>
          <w:sz w:val="28"/>
          <w:szCs w:val="28"/>
          <w:lang w:val="en-CA" w:eastAsia="en-CA"/>
        </w:rPr>
        <w:t xml:space="preserve"> </w:t>
      </w:r>
      <w:proofErr w:type="spellStart"/>
      <w:r w:rsidRPr="00510760">
        <w:rPr>
          <w:color w:val="000000" w:themeColor="text1"/>
          <w:sz w:val="28"/>
          <w:szCs w:val="28"/>
          <w:lang w:val="en-CA" w:eastAsia="en-CA"/>
        </w:rPr>
        <w:t>anglashning</w:t>
      </w:r>
      <w:proofErr w:type="spellEnd"/>
      <w:r w:rsidRPr="00510760">
        <w:rPr>
          <w:color w:val="000000" w:themeColor="text1"/>
          <w:sz w:val="28"/>
          <w:szCs w:val="28"/>
          <w:lang w:val="en-CA" w:eastAsia="en-CA"/>
        </w:rPr>
        <w:t xml:space="preserve"> </w:t>
      </w:r>
      <w:proofErr w:type="spellStart"/>
      <w:r w:rsidRPr="00510760">
        <w:rPr>
          <w:color w:val="000000" w:themeColor="text1"/>
          <w:sz w:val="28"/>
          <w:szCs w:val="28"/>
          <w:lang w:val="en-CA" w:eastAsia="en-CA"/>
        </w:rPr>
        <w:t>turli</w:t>
      </w:r>
      <w:proofErr w:type="spellEnd"/>
      <w:r w:rsidRPr="00510760">
        <w:rPr>
          <w:color w:val="000000" w:themeColor="text1"/>
          <w:sz w:val="28"/>
          <w:szCs w:val="28"/>
          <w:lang w:val="en-CA" w:eastAsia="en-CA"/>
        </w:rPr>
        <w:t xml:space="preserve"> </w:t>
      </w:r>
      <w:proofErr w:type="spellStart"/>
      <w:r w:rsidRPr="00510760">
        <w:rPr>
          <w:color w:val="000000" w:themeColor="text1"/>
          <w:sz w:val="28"/>
          <w:szCs w:val="28"/>
          <w:lang w:val="en-CA" w:eastAsia="en-CA"/>
        </w:rPr>
        <w:t>asoslarini</w:t>
      </w:r>
      <w:proofErr w:type="spellEnd"/>
      <w:r w:rsidRPr="00510760">
        <w:rPr>
          <w:color w:val="000000" w:themeColor="text1"/>
          <w:sz w:val="28"/>
          <w:szCs w:val="28"/>
          <w:lang w:val="en-CA" w:eastAsia="en-CA"/>
        </w:rPr>
        <w:t xml:space="preserve">, </w:t>
      </w:r>
      <w:proofErr w:type="spellStart"/>
      <w:r w:rsidRPr="00510760">
        <w:rPr>
          <w:color w:val="000000" w:themeColor="text1"/>
          <w:sz w:val="28"/>
          <w:szCs w:val="28"/>
          <w:lang w:val="en-CA" w:eastAsia="en-CA"/>
        </w:rPr>
        <w:t>shu</w:t>
      </w:r>
      <w:proofErr w:type="spellEnd"/>
      <w:r w:rsidRPr="00510760">
        <w:rPr>
          <w:color w:val="000000" w:themeColor="text1"/>
          <w:sz w:val="28"/>
          <w:szCs w:val="28"/>
          <w:lang w:val="en-CA" w:eastAsia="en-CA"/>
        </w:rPr>
        <w:t xml:space="preserve"> </w:t>
      </w:r>
      <w:proofErr w:type="spellStart"/>
      <w:r w:rsidRPr="00510760">
        <w:rPr>
          <w:color w:val="000000" w:themeColor="text1"/>
          <w:sz w:val="28"/>
          <w:szCs w:val="28"/>
          <w:lang w:val="en-CA" w:eastAsia="en-CA"/>
        </w:rPr>
        <w:t>jumladan</w:t>
      </w:r>
      <w:proofErr w:type="spellEnd"/>
      <w:r w:rsidRPr="00510760">
        <w:rPr>
          <w:color w:val="000000" w:themeColor="text1"/>
          <w:sz w:val="28"/>
          <w:szCs w:val="28"/>
          <w:lang w:val="en-CA" w:eastAsia="en-CA"/>
        </w:rPr>
        <w:t xml:space="preserve"> </w:t>
      </w:r>
      <w:proofErr w:type="spellStart"/>
      <w:r w:rsidRPr="00510760">
        <w:rPr>
          <w:color w:val="000000" w:themeColor="text1"/>
          <w:sz w:val="28"/>
          <w:szCs w:val="28"/>
          <w:lang w:val="en-CA" w:eastAsia="en-CA"/>
        </w:rPr>
        <w:t>ongli</w:t>
      </w:r>
      <w:proofErr w:type="spellEnd"/>
      <w:r w:rsidRPr="00510760">
        <w:rPr>
          <w:color w:val="000000" w:themeColor="text1"/>
          <w:sz w:val="28"/>
          <w:szCs w:val="28"/>
          <w:lang w:val="en-CA" w:eastAsia="en-CA"/>
        </w:rPr>
        <w:t xml:space="preserve"> </w:t>
      </w:r>
      <w:proofErr w:type="spellStart"/>
      <w:r w:rsidRPr="00510760">
        <w:rPr>
          <w:color w:val="000000" w:themeColor="text1"/>
          <w:sz w:val="28"/>
          <w:szCs w:val="28"/>
          <w:lang w:val="en-CA" w:eastAsia="en-CA"/>
        </w:rPr>
        <w:t>ongimizga</w:t>
      </w:r>
      <w:proofErr w:type="spellEnd"/>
      <w:r w:rsidRPr="00510760">
        <w:rPr>
          <w:color w:val="000000" w:themeColor="text1"/>
          <w:sz w:val="28"/>
          <w:szCs w:val="28"/>
          <w:lang w:val="en-CA" w:eastAsia="en-CA"/>
        </w:rPr>
        <w:t xml:space="preserve"> </w:t>
      </w:r>
      <w:proofErr w:type="spellStart"/>
      <w:r w:rsidRPr="00510760">
        <w:rPr>
          <w:color w:val="000000" w:themeColor="text1"/>
          <w:sz w:val="28"/>
          <w:szCs w:val="28"/>
          <w:lang w:val="en-CA" w:eastAsia="en-CA"/>
        </w:rPr>
        <w:t>hissa</w:t>
      </w:r>
      <w:proofErr w:type="spellEnd"/>
      <w:r w:rsidRPr="00510760">
        <w:rPr>
          <w:color w:val="000000" w:themeColor="text1"/>
          <w:sz w:val="28"/>
          <w:szCs w:val="28"/>
          <w:lang w:val="en-CA" w:eastAsia="en-CA"/>
        </w:rPr>
        <w:t xml:space="preserve"> </w:t>
      </w:r>
      <w:proofErr w:type="spellStart"/>
      <w:r w:rsidRPr="00510760">
        <w:rPr>
          <w:color w:val="000000" w:themeColor="text1"/>
          <w:sz w:val="28"/>
          <w:szCs w:val="28"/>
          <w:lang w:val="en-CA" w:eastAsia="en-CA"/>
        </w:rPr>
        <w:t>qo'shadigan</w:t>
      </w:r>
      <w:proofErr w:type="spellEnd"/>
      <w:r w:rsidRPr="00510760">
        <w:rPr>
          <w:color w:val="000000" w:themeColor="text1"/>
          <w:sz w:val="28"/>
          <w:szCs w:val="28"/>
          <w:lang w:val="en-CA" w:eastAsia="en-CA"/>
        </w:rPr>
        <w:t xml:space="preserve"> </w:t>
      </w:r>
      <w:proofErr w:type="spellStart"/>
      <w:r w:rsidRPr="00510760">
        <w:rPr>
          <w:color w:val="000000" w:themeColor="text1"/>
          <w:sz w:val="28"/>
          <w:szCs w:val="28"/>
          <w:lang w:val="en-CA" w:eastAsia="en-CA"/>
        </w:rPr>
        <w:t>jismoniy</w:t>
      </w:r>
      <w:proofErr w:type="spellEnd"/>
      <w:r w:rsidRPr="00510760">
        <w:rPr>
          <w:color w:val="000000" w:themeColor="text1"/>
          <w:sz w:val="28"/>
          <w:szCs w:val="28"/>
          <w:lang w:val="en-CA" w:eastAsia="en-CA"/>
        </w:rPr>
        <w:t xml:space="preserve">, </w:t>
      </w:r>
      <w:proofErr w:type="spellStart"/>
      <w:r w:rsidRPr="00510760">
        <w:rPr>
          <w:color w:val="000000" w:themeColor="text1"/>
          <w:sz w:val="28"/>
          <w:szCs w:val="28"/>
          <w:lang w:val="en-CA" w:eastAsia="en-CA"/>
        </w:rPr>
        <w:t>ijtimoiy</w:t>
      </w:r>
      <w:proofErr w:type="spellEnd"/>
      <w:r w:rsidRPr="00510760">
        <w:rPr>
          <w:color w:val="000000" w:themeColor="text1"/>
          <w:sz w:val="28"/>
          <w:szCs w:val="28"/>
          <w:lang w:val="en-CA" w:eastAsia="en-CA"/>
        </w:rPr>
        <w:t xml:space="preserve">, </w:t>
      </w:r>
      <w:proofErr w:type="spellStart"/>
      <w:r w:rsidRPr="00510760">
        <w:rPr>
          <w:color w:val="000000" w:themeColor="text1"/>
          <w:sz w:val="28"/>
          <w:szCs w:val="28"/>
          <w:lang w:val="en-CA" w:eastAsia="en-CA"/>
        </w:rPr>
        <w:t>madaniy</w:t>
      </w:r>
      <w:proofErr w:type="spellEnd"/>
      <w:r w:rsidRPr="00510760">
        <w:rPr>
          <w:color w:val="000000" w:themeColor="text1"/>
          <w:sz w:val="28"/>
          <w:szCs w:val="28"/>
          <w:lang w:val="en-CA" w:eastAsia="en-CA"/>
        </w:rPr>
        <w:t xml:space="preserve"> </w:t>
      </w:r>
      <w:proofErr w:type="spellStart"/>
      <w:r w:rsidRPr="00510760">
        <w:rPr>
          <w:color w:val="000000" w:themeColor="text1"/>
          <w:sz w:val="28"/>
          <w:szCs w:val="28"/>
          <w:lang w:val="en-CA" w:eastAsia="en-CA"/>
        </w:rPr>
        <w:t>va</w:t>
      </w:r>
      <w:proofErr w:type="spellEnd"/>
      <w:r w:rsidRPr="00510760">
        <w:rPr>
          <w:color w:val="000000" w:themeColor="text1"/>
          <w:sz w:val="28"/>
          <w:szCs w:val="28"/>
          <w:lang w:val="en-CA" w:eastAsia="en-CA"/>
        </w:rPr>
        <w:t xml:space="preserve"> </w:t>
      </w:r>
      <w:proofErr w:type="spellStart"/>
      <w:r w:rsidRPr="00510760">
        <w:rPr>
          <w:color w:val="000000" w:themeColor="text1"/>
          <w:sz w:val="28"/>
          <w:szCs w:val="28"/>
          <w:lang w:val="en-CA" w:eastAsia="en-CA"/>
        </w:rPr>
        <w:t>psixologik</w:t>
      </w:r>
      <w:proofErr w:type="spellEnd"/>
      <w:r w:rsidRPr="00510760">
        <w:rPr>
          <w:color w:val="000000" w:themeColor="text1"/>
          <w:sz w:val="28"/>
          <w:szCs w:val="28"/>
          <w:lang w:val="en-CA" w:eastAsia="en-CA"/>
        </w:rPr>
        <w:t xml:space="preserve"> </w:t>
      </w:r>
      <w:proofErr w:type="spellStart"/>
      <w:r w:rsidRPr="00510760">
        <w:rPr>
          <w:color w:val="000000" w:themeColor="text1"/>
          <w:sz w:val="28"/>
          <w:szCs w:val="28"/>
          <w:lang w:val="en-CA" w:eastAsia="en-CA"/>
        </w:rPr>
        <w:t>ta'sirlarni</w:t>
      </w:r>
      <w:proofErr w:type="spellEnd"/>
      <w:r w:rsidRPr="00510760">
        <w:rPr>
          <w:color w:val="000000" w:themeColor="text1"/>
          <w:sz w:val="28"/>
          <w:szCs w:val="28"/>
          <w:lang w:val="en-CA" w:eastAsia="en-CA"/>
        </w:rPr>
        <w:t xml:space="preserve"> </w:t>
      </w:r>
      <w:proofErr w:type="spellStart"/>
      <w:r w:rsidRPr="00510760">
        <w:rPr>
          <w:color w:val="000000" w:themeColor="text1"/>
          <w:sz w:val="28"/>
          <w:szCs w:val="28"/>
          <w:lang w:val="en-CA" w:eastAsia="en-CA"/>
        </w:rPr>
        <w:t>o'rganishni</w:t>
      </w:r>
      <w:proofErr w:type="spellEnd"/>
      <w:r w:rsidRPr="00510760">
        <w:rPr>
          <w:color w:val="000000" w:themeColor="text1"/>
          <w:sz w:val="28"/>
          <w:szCs w:val="28"/>
          <w:lang w:val="en-CA" w:eastAsia="en-CA"/>
        </w:rPr>
        <w:t xml:space="preserve"> </w:t>
      </w:r>
      <w:proofErr w:type="spellStart"/>
      <w:r w:rsidRPr="00510760">
        <w:rPr>
          <w:color w:val="000000" w:themeColor="text1"/>
          <w:sz w:val="28"/>
          <w:szCs w:val="28"/>
          <w:lang w:val="en-CA" w:eastAsia="en-CA"/>
        </w:rPr>
        <w:t>davom</w:t>
      </w:r>
      <w:proofErr w:type="spellEnd"/>
      <w:r w:rsidRPr="00510760">
        <w:rPr>
          <w:color w:val="000000" w:themeColor="text1"/>
          <w:sz w:val="28"/>
          <w:szCs w:val="28"/>
          <w:lang w:val="en-CA" w:eastAsia="en-CA"/>
        </w:rPr>
        <w:t xml:space="preserve"> </w:t>
      </w:r>
      <w:proofErr w:type="spellStart"/>
      <w:r w:rsidRPr="00510760">
        <w:rPr>
          <w:color w:val="000000" w:themeColor="text1"/>
          <w:sz w:val="28"/>
          <w:szCs w:val="28"/>
          <w:lang w:val="en-CA" w:eastAsia="en-CA"/>
        </w:rPr>
        <w:t>ettirmoqdalar</w:t>
      </w:r>
      <w:proofErr w:type="spellEnd"/>
      <w:r w:rsidRPr="00510760">
        <w:rPr>
          <w:color w:val="000000" w:themeColor="text1"/>
          <w:sz w:val="28"/>
          <w:szCs w:val="28"/>
          <w:lang w:val="en-CA" w:eastAsia="en-CA"/>
        </w:rPr>
        <w:t>.</w:t>
      </w:r>
      <w:r>
        <w:rPr>
          <w:color w:val="000000" w:themeColor="text1"/>
          <w:sz w:val="28"/>
          <w:szCs w:val="28"/>
          <w:lang w:val="en-CA" w:eastAsia="en-CA"/>
        </w:rPr>
        <w:t xml:space="preserve"> </w:t>
      </w:r>
      <w:proofErr w:type="spellStart"/>
      <w:r w:rsidRPr="003A4FA2">
        <w:rPr>
          <w:color w:val="000000"/>
          <w:sz w:val="28"/>
          <w:szCs w:val="28"/>
        </w:rPr>
        <w:t>Falsafa</w:t>
      </w:r>
      <w:proofErr w:type="spellEnd"/>
      <w:r w:rsidRPr="003A4FA2">
        <w:rPr>
          <w:color w:val="000000"/>
          <w:sz w:val="28"/>
          <w:szCs w:val="28"/>
        </w:rPr>
        <w:t>,</w:t>
      </w:r>
      <w:r>
        <w:rPr>
          <w:color w:val="000000"/>
          <w:sz w:val="28"/>
          <w:szCs w:val="28"/>
        </w:rPr>
        <w:t xml:space="preserve"> </w:t>
      </w:r>
      <w:proofErr w:type="spellStart"/>
      <w:r w:rsidRPr="003A4FA2">
        <w:rPr>
          <w:color w:val="000000"/>
          <w:sz w:val="28"/>
          <w:szCs w:val="28"/>
        </w:rPr>
        <w:lastRenderedPageBreak/>
        <w:t>informatika</w:t>
      </w:r>
      <w:proofErr w:type="spellEnd"/>
      <w:r w:rsidRPr="003A4FA2">
        <w:rPr>
          <w:color w:val="000000"/>
          <w:sz w:val="28"/>
          <w:szCs w:val="28"/>
        </w:rPr>
        <w:t>,</w:t>
      </w:r>
      <w:r>
        <w:rPr>
          <w:color w:val="000000"/>
          <w:sz w:val="28"/>
          <w:szCs w:val="28"/>
        </w:rPr>
        <w:t xml:space="preserve"> </w:t>
      </w:r>
      <w:proofErr w:type="spellStart"/>
      <w:r w:rsidRPr="003A4FA2">
        <w:rPr>
          <w:color w:val="000000"/>
          <w:sz w:val="28"/>
          <w:szCs w:val="28"/>
        </w:rPr>
        <w:t>kibe</w:t>
      </w:r>
      <w:r>
        <w:rPr>
          <w:color w:val="000000"/>
          <w:sz w:val="28"/>
          <w:szCs w:val="28"/>
        </w:rPr>
        <w:t>rn</w:t>
      </w:r>
      <w:r w:rsidRPr="003A4FA2">
        <w:rPr>
          <w:color w:val="000000"/>
          <w:sz w:val="28"/>
          <w:szCs w:val="28"/>
        </w:rPr>
        <w:t>etika</w:t>
      </w:r>
      <w:proofErr w:type="spellEnd"/>
      <w:r w:rsidRPr="003A4FA2">
        <w:rPr>
          <w:color w:val="000000"/>
          <w:sz w:val="28"/>
          <w:szCs w:val="28"/>
        </w:rPr>
        <w:t>,</w:t>
      </w:r>
      <w:r>
        <w:rPr>
          <w:color w:val="000000"/>
          <w:sz w:val="28"/>
          <w:szCs w:val="28"/>
        </w:rPr>
        <w:t xml:space="preserve"> </w:t>
      </w:r>
      <w:proofErr w:type="spellStart"/>
      <w:r w:rsidRPr="003A4FA2">
        <w:rPr>
          <w:color w:val="000000"/>
          <w:sz w:val="28"/>
          <w:szCs w:val="28"/>
        </w:rPr>
        <w:t>sinergetika</w:t>
      </w:r>
      <w:proofErr w:type="spellEnd"/>
      <w:r w:rsidRPr="003A4FA2">
        <w:rPr>
          <w:color w:val="000000"/>
          <w:sz w:val="28"/>
          <w:szCs w:val="28"/>
        </w:rPr>
        <w:t>,</w:t>
      </w:r>
      <w:r>
        <w:rPr>
          <w:color w:val="000000"/>
          <w:sz w:val="28"/>
          <w:szCs w:val="28"/>
        </w:rPr>
        <w:t xml:space="preserve"> </w:t>
      </w:r>
      <w:proofErr w:type="spellStart"/>
      <w:r w:rsidRPr="003A4FA2">
        <w:rPr>
          <w:color w:val="000000"/>
          <w:sz w:val="28"/>
          <w:szCs w:val="28"/>
        </w:rPr>
        <w:t>sotsiologiya</w:t>
      </w:r>
      <w:proofErr w:type="spellEnd"/>
      <w:r>
        <w:rPr>
          <w:color w:val="000000"/>
          <w:sz w:val="28"/>
          <w:szCs w:val="28"/>
        </w:rPr>
        <w:t xml:space="preserve"> </w:t>
      </w:r>
      <w:proofErr w:type="spellStart"/>
      <w:r w:rsidRPr="003A4FA2">
        <w:rPr>
          <w:color w:val="000000"/>
          <w:sz w:val="28"/>
          <w:szCs w:val="28"/>
        </w:rPr>
        <w:t>va</w:t>
      </w:r>
      <w:proofErr w:type="spellEnd"/>
      <w:r>
        <w:rPr>
          <w:color w:val="000000"/>
          <w:sz w:val="28"/>
          <w:szCs w:val="28"/>
        </w:rPr>
        <w:t xml:space="preserve"> </w:t>
      </w:r>
      <w:proofErr w:type="spellStart"/>
      <w:r w:rsidRPr="003A4FA2">
        <w:rPr>
          <w:color w:val="000000"/>
          <w:sz w:val="28"/>
          <w:szCs w:val="28"/>
        </w:rPr>
        <w:t>iqtisodiyot</w:t>
      </w:r>
      <w:proofErr w:type="spellEnd"/>
      <w:r>
        <w:rPr>
          <w:color w:val="000000"/>
          <w:sz w:val="28"/>
          <w:szCs w:val="28"/>
        </w:rPr>
        <w:t xml:space="preserve"> </w:t>
      </w:r>
      <w:proofErr w:type="spellStart"/>
      <w:r w:rsidRPr="003A4FA2">
        <w:rPr>
          <w:color w:val="000000"/>
          <w:sz w:val="28"/>
          <w:szCs w:val="28"/>
        </w:rPr>
        <w:t>tutashgan</w:t>
      </w:r>
      <w:proofErr w:type="spellEnd"/>
      <w:r>
        <w:rPr>
          <w:color w:val="000000"/>
          <w:sz w:val="28"/>
          <w:szCs w:val="28"/>
        </w:rPr>
        <w:t xml:space="preserve"> </w:t>
      </w:r>
      <w:proofErr w:type="spellStart"/>
      <w:r w:rsidRPr="003A4FA2">
        <w:rPr>
          <w:color w:val="000000"/>
          <w:sz w:val="28"/>
          <w:szCs w:val="28"/>
        </w:rPr>
        <w:t>joyda</w:t>
      </w:r>
      <w:proofErr w:type="spellEnd"/>
      <w:r>
        <w:rPr>
          <w:color w:val="000000"/>
          <w:sz w:val="28"/>
          <w:szCs w:val="28"/>
        </w:rPr>
        <w:t xml:space="preserve"> </w:t>
      </w:r>
      <w:proofErr w:type="spellStart"/>
      <w:r w:rsidRPr="003A4FA2">
        <w:rPr>
          <w:color w:val="000000"/>
          <w:sz w:val="28"/>
          <w:szCs w:val="28"/>
        </w:rPr>
        <w:t>ilmiy</w:t>
      </w:r>
      <w:proofErr w:type="spellEnd"/>
      <w:r>
        <w:rPr>
          <w:color w:val="000000"/>
          <w:sz w:val="28"/>
          <w:szCs w:val="28"/>
        </w:rPr>
        <w:t xml:space="preserve"> </w:t>
      </w:r>
      <w:proofErr w:type="spellStart"/>
      <w:r w:rsidRPr="003A4FA2">
        <w:rPr>
          <w:color w:val="000000"/>
          <w:sz w:val="28"/>
          <w:szCs w:val="28"/>
        </w:rPr>
        <w:t>bilimning</w:t>
      </w:r>
      <w:proofErr w:type="spellEnd"/>
      <w:r>
        <w:rPr>
          <w:color w:val="000000"/>
          <w:sz w:val="28"/>
          <w:szCs w:val="28"/>
        </w:rPr>
        <w:t xml:space="preserve"> </w:t>
      </w:r>
      <w:r w:rsidRPr="003A4FA2">
        <w:rPr>
          <w:color w:val="000000"/>
          <w:sz w:val="28"/>
          <w:szCs w:val="28"/>
        </w:rPr>
        <w:t>integral</w:t>
      </w:r>
      <w:r>
        <w:rPr>
          <w:color w:val="000000"/>
          <w:sz w:val="28"/>
          <w:szCs w:val="28"/>
        </w:rPr>
        <w:t xml:space="preserve"> </w:t>
      </w:r>
      <w:proofErr w:type="spellStart"/>
      <w:r w:rsidRPr="003A4FA2">
        <w:rPr>
          <w:color w:val="000000"/>
          <w:sz w:val="28"/>
          <w:szCs w:val="28"/>
        </w:rPr>
        <w:t>sohasi</w:t>
      </w:r>
      <w:proofErr w:type="spellEnd"/>
      <w:r>
        <w:rPr>
          <w:color w:val="000000"/>
          <w:sz w:val="28"/>
          <w:szCs w:val="28"/>
        </w:rPr>
        <w:t xml:space="preserve"> – </w:t>
      </w:r>
      <w:proofErr w:type="spellStart"/>
      <w:r w:rsidRPr="003A4FA2">
        <w:rPr>
          <w:color w:val="000000"/>
          <w:sz w:val="28"/>
          <w:szCs w:val="28"/>
        </w:rPr>
        <w:t>ijtimoiy</w:t>
      </w:r>
      <w:proofErr w:type="spellEnd"/>
      <w:r>
        <w:rPr>
          <w:color w:val="000000"/>
          <w:sz w:val="28"/>
          <w:szCs w:val="28"/>
        </w:rPr>
        <w:t xml:space="preserve"> </w:t>
      </w:r>
      <w:proofErr w:type="spellStart"/>
      <w:r w:rsidRPr="003A4FA2">
        <w:rPr>
          <w:color w:val="000000"/>
          <w:sz w:val="28"/>
          <w:szCs w:val="28"/>
        </w:rPr>
        <w:t>rivojlanishning</w:t>
      </w:r>
      <w:proofErr w:type="spellEnd"/>
      <w:r>
        <w:rPr>
          <w:color w:val="000000"/>
          <w:sz w:val="28"/>
          <w:szCs w:val="28"/>
        </w:rPr>
        <w:t xml:space="preserve"> </w:t>
      </w:r>
      <w:proofErr w:type="spellStart"/>
      <w:r w:rsidRPr="003A4FA2">
        <w:rPr>
          <w:color w:val="000000"/>
          <w:sz w:val="28"/>
          <w:szCs w:val="28"/>
        </w:rPr>
        <w:t>axborot</w:t>
      </w:r>
      <w:proofErr w:type="spellEnd"/>
      <w:r>
        <w:rPr>
          <w:color w:val="000000"/>
          <w:sz w:val="28"/>
          <w:szCs w:val="28"/>
        </w:rPr>
        <w:t xml:space="preserve"> </w:t>
      </w:r>
      <w:proofErr w:type="spellStart"/>
      <w:r w:rsidRPr="003A4FA2">
        <w:rPr>
          <w:color w:val="000000"/>
          <w:sz w:val="28"/>
          <w:szCs w:val="28"/>
        </w:rPr>
        <w:t>nazariyasi</w:t>
      </w:r>
      <w:proofErr w:type="spellEnd"/>
      <w:r>
        <w:rPr>
          <w:color w:val="000000"/>
          <w:sz w:val="28"/>
          <w:szCs w:val="28"/>
        </w:rPr>
        <w:t xml:space="preserve"> </w:t>
      </w:r>
      <w:proofErr w:type="spellStart"/>
      <w:r w:rsidRPr="003A4FA2">
        <w:rPr>
          <w:color w:val="000000"/>
          <w:sz w:val="28"/>
          <w:szCs w:val="28"/>
        </w:rPr>
        <w:t>shakllanadi</w:t>
      </w:r>
      <w:proofErr w:type="spellEnd"/>
      <w:r w:rsidRPr="003A4FA2">
        <w:rPr>
          <w:color w:val="000000"/>
          <w:sz w:val="28"/>
          <w:szCs w:val="28"/>
        </w:rPr>
        <w:t>.</w:t>
      </w:r>
      <w:r>
        <w:rPr>
          <w:color w:val="000000"/>
          <w:sz w:val="28"/>
          <w:szCs w:val="28"/>
        </w:rPr>
        <w:t xml:space="preserve"> </w:t>
      </w:r>
      <w:r w:rsidRPr="003A4FA2">
        <w:rPr>
          <w:color w:val="000000"/>
          <w:sz w:val="28"/>
          <w:szCs w:val="28"/>
        </w:rPr>
        <w:t>Bu</w:t>
      </w:r>
      <w:r>
        <w:rPr>
          <w:color w:val="000000"/>
          <w:sz w:val="28"/>
          <w:szCs w:val="28"/>
        </w:rPr>
        <w:t xml:space="preserve"> </w:t>
      </w:r>
      <w:proofErr w:type="spellStart"/>
      <w:r w:rsidRPr="003A4FA2">
        <w:rPr>
          <w:color w:val="000000"/>
          <w:sz w:val="28"/>
          <w:szCs w:val="28"/>
        </w:rPr>
        <w:t>nazariya</w:t>
      </w:r>
      <w:proofErr w:type="spellEnd"/>
      <w:r>
        <w:rPr>
          <w:color w:val="000000"/>
          <w:sz w:val="28"/>
          <w:szCs w:val="28"/>
        </w:rPr>
        <w:t xml:space="preserve"> </w:t>
      </w:r>
      <w:proofErr w:type="spellStart"/>
      <w:r w:rsidRPr="003A4FA2">
        <w:rPr>
          <w:color w:val="000000"/>
          <w:sz w:val="28"/>
          <w:szCs w:val="28"/>
        </w:rPr>
        <w:t>doirasida</w:t>
      </w:r>
      <w:proofErr w:type="spellEnd"/>
      <w:r>
        <w:rPr>
          <w:color w:val="000000"/>
          <w:sz w:val="28"/>
          <w:szCs w:val="28"/>
        </w:rPr>
        <w:t xml:space="preserve"> </w:t>
      </w:r>
      <w:proofErr w:type="spellStart"/>
      <w:r w:rsidRPr="003A4FA2">
        <w:rPr>
          <w:color w:val="000000"/>
          <w:sz w:val="28"/>
          <w:szCs w:val="28"/>
        </w:rPr>
        <w:t>ax</w:t>
      </w:r>
      <w:r>
        <w:rPr>
          <w:color w:val="000000"/>
          <w:sz w:val="28"/>
          <w:szCs w:val="28"/>
        </w:rPr>
        <w:t>borot</w:t>
      </w:r>
      <w:proofErr w:type="spellEnd"/>
      <w:r>
        <w:rPr>
          <w:color w:val="000000"/>
          <w:sz w:val="28"/>
          <w:szCs w:val="28"/>
        </w:rPr>
        <w:t xml:space="preserve"> </w:t>
      </w:r>
      <w:proofErr w:type="spellStart"/>
      <w:r>
        <w:rPr>
          <w:color w:val="000000"/>
          <w:sz w:val="28"/>
          <w:szCs w:val="28"/>
        </w:rPr>
        <w:t>iqtisodiyoti</w:t>
      </w:r>
      <w:proofErr w:type="spellEnd"/>
      <w:r>
        <w:rPr>
          <w:color w:val="000000"/>
          <w:sz w:val="28"/>
          <w:szCs w:val="28"/>
        </w:rPr>
        <w:t xml:space="preserve"> </w:t>
      </w:r>
      <w:proofErr w:type="spellStart"/>
      <w:r>
        <w:rPr>
          <w:color w:val="000000"/>
          <w:sz w:val="28"/>
          <w:szCs w:val="28"/>
        </w:rPr>
        <w:t>markaziy</w:t>
      </w:r>
      <w:proofErr w:type="spellEnd"/>
      <w:r>
        <w:rPr>
          <w:color w:val="000000"/>
          <w:sz w:val="28"/>
          <w:szCs w:val="28"/>
        </w:rPr>
        <w:t xml:space="preserve"> </w:t>
      </w:r>
      <w:proofErr w:type="spellStart"/>
      <w:proofErr w:type="gramStart"/>
      <w:r>
        <w:rPr>
          <w:color w:val="000000"/>
          <w:sz w:val="28"/>
          <w:szCs w:val="28"/>
        </w:rPr>
        <w:t>o‘</w:t>
      </w:r>
      <w:proofErr w:type="gramEnd"/>
      <w:r>
        <w:rPr>
          <w:color w:val="000000"/>
          <w:sz w:val="28"/>
          <w:szCs w:val="28"/>
        </w:rPr>
        <w:t>rni</w:t>
      </w:r>
      <w:r w:rsidRPr="003A4FA2">
        <w:rPr>
          <w:color w:val="000000"/>
          <w:sz w:val="28"/>
          <w:szCs w:val="28"/>
        </w:rPr>
        <w:t>ni</w:t>
      </w:r>
      <w:proofErr w:type="spellEnd"/>
      <w:r>
        <w:rPr>
          <w:color w:val="000000"/>
          <w:sz w:val="28"/>
          <w:szCs w:val="28"/>
        </w:rPr>
        <w:t xml:space="preserve"> </w:t>
      </w:r>
      <w:proofErr w:type="spellStart"/>
      <w:r w:rsidRPr="003A4FA2">
        <w:rPr>
          <w:color w:val="000000"/>
          <w:sz w:val="28"/>
          <w:szCs w:val="28"/>
        </w:rPr>
        <w:t>egallaydi</w:t>
      </w:r>
      <w:proofErr w:type="spellEnd"/>
      <w:r w:rsidRPr="003A4FA2">
        <w:rPr>
          <w:color w:val="000000"/>
          <w:sz w:val="28"/>
          <w:szCs w:val="28"/>
        </w:rPr>
        <w:t>.</w:t>
      </w:r>
      <w:r>
        <w:rPr>
          <w:color w:val="000000"/>
          <w:sz w:val="28"/>
          <w:szCs w:val="28"/>
        </w:rPr>
        <w:t xml:space="preserve"> </w:t>
      </w:r>
      <w:proofErr w:type="spellStart"/>
      <w:r w:rsidRPr="003A4FA2">
        <w:rPr>
          <w:color w:val="000000"/>
          <w:sz w:val="28"/>
          <w:szCs w:val="28"/>
        </w:rPr>
        <w:t>Axborot</w:t>
      </w:r>
      <w:proofErr w:type="spellEnd"/>
      <w:r>
        <w:rPr>
          <w:color w:val="000000"/>
          <w:sz w:val="28"/>
          <w:szCs w:val="28"/>
        </w:rPr>
        <w:t xml:space="preserve"> </w:t>
      </w:r>
      <w:proofErr w:type="spellStart"/>
      <w:r w:rsidRPr="003A4FA2">
        <w:rPr>
          <w:color w:val="000000"/>
          <w:sz w:val="28"/>
          <w:szCs w:val="28"/>
        </w:rPr>
        <w:t>iqtisodiyoti</w:t>
      </w:r>
      <w:proofErr w:type="spellEnd"/>
      <w:r>
        <w:rPr>
          <w:color w:val="000000"/>
          <w:sz w:val="28"/>
          <w:szCs w:val="28"/>
        </w:rPr>
        <w:t xml:space="preserve"> </w:t>
      </w:r>
      <w:proofErr w:type="spellStart"/>
      <w:r w:rsidRPr="003A4FA2">
        <w:rPr>
          <w:color w:val="000000"/>
          <w:sz w:val="28"/>
          <w:szCs w:val="28"/>
        </w:rPr>
        <w:t>nuqtai</w:t>
      </w:r>
      <w:proofErr w:type="spellEnd"/>
      <w:r>
        <w:rPr>
          <w:color w:val="000000"/>
          <w:sz w:val="28"/>
          <w:szCs w:val="28"/>
        </w:rPr>
        <w:t xml:space="preserve"> </w:t>
      </w:r>
      <w:proofErr w:type="spellStart"/>
      <w:r w:rsidRPr="003A4FA2">
        <w:rPr>
          <w:color w:val="000000"/>
          <w:sz w:val="28"/>
          <w:szCs w:val="28"/>
        </w:rPr>
        <w:t>nazaridan</w:t>
      </w:r>
      <w:proofErr w:type="spellEnd"/>
      <w:r w:rsidRPr="003A4FA2">
        <w:rPr>
          <w:color w:val="000000"/>
          <w:sz w:val="28"/>
          <w:szCs w:val="28"/>
        </w:rPr>
        <w:t>,</w:t>
      </w:r>
      <w:r>
        <w:rPr>
          <w:color w:val="000000"/>
          <w:sz w:val="28"/>
          <w:szCs w:val="28"/>
        </w:rPr>
        <w:t xml:space="preserve"> </w:t>
      </w:r>
      <w:proofErr w:type="spellStart"/>
      <w:r w:rsidRPr="003A4FA2">
        <w:rPr>
          <w:color w:val="000000"/>
          <w:sz w:val="28"/>
          <w:szCs w:val="28"/>
        </w:rPr>
        <w:t>iqtisodiy</w:t>
      </w:r>
      <w:proofErr w:type="spellEnd"/>
      <w:r>
        <w:rPr>
          <w:color w:val="000000"/>
          <w:sz w:val="28"/>
          <w:szCs w:val="28"/>
        </w:rPr>
        <w:t xml:space="preserve"> </w:t>
      </w:r>
      <w:proofErr w:type="spellStart"/>
      <w:r w:rsidRPr="003A4FA2">
        <w:rPr>
          <w:color w:val="000000"/>
          <w:sz w:val="28"/>
          <w:szCs w:val="28"/>
        </w:rPr>
        <w:t>tizimlaming</w:t>
      </w:r>
      <w:proofErr w:type="spellEnd"/>
      <w:r>
        <w:rPr>
          <w:color w:val="000000"/>
          <w:sz w:val="28"/>
          <w:szCs w:val="28"/>
        </w:rPr>
        <w:t xml:space="preserve"> </w:t>
      </w:r>
      <w:proofErr w:type="spellStart"/>
      <w:r w:rsidRPr="003A4FA2">
        <w:rPr>
          <w:color w:val="000000"/>
          <w:sz w:val="28"/>
          <w:szCs w:val="28"/>
        </w:rPr>
        <w:t>tashkil</w:t>
      </w:r>
      <w:proofErr w:type="spellEnd"/>
      <w:r>
        <w:rPr>
          <w:color w:val="000000"/>
          <w:sz w:val="28"/>
          <w:szCs w:val="28"/>
        </w:rPr>
        <w:t xml:space="preserve"> </w:t>
      </w:r>
      <w:proofErr w:type="spellStart"/>
      <w:r w:rsidRPr="003A4FA2">
        <w:rPr>
          <w:color w:val="000000"/>
          <w:sz w:val="28"/>
          <w:szCs w:val="28"/>
        </w:rPr>
        <w:t>topishi</w:t>
      </w:r>
      <w:proofErr w:type="spellEnd"/>
      <w:r>
        <w:rPr>
          <w:color w:val="000000"/>
          <w:sz w:val="28"/>
          <w:szCs w:val="28"/>
        </w:rPr>
        <w:t xml:space="preserve"> </w:t>
      </w:r>
      <w:proofErr w:type="spellStart"/>
      <w:r w:rsidRPr="003A4FA2">
        <w:rPr>
          <w:color w:val="000000"/>
          <w:sz w:val="28"/>
          <w:szCs w:val="28"/>
        </w:rPr>
        <w:t>va</w:t>
      </w:r>
      <w:proofErr w:type="spellEnd"/>
      <w:r>
        <w:rPr>
          <w:color w:val="000000"/>
          <w:sz w:val="28"/>
          <w:szCs w:val="28"/>
        </w:rPr>
        <w:t xml:space="preserve"> </w:t>
      </w:r>
      <w:proofErr w:type="spellStart"/>
      <w:r w:rsidRPr="003A4FA2">
        <w:rPr>
          <w:color w:val="000000"/>
          <w:sz w:val="28"/>
          <w:szCs w:val="28"/>
        </w:rPr>
        <w:t>rivojlanishi</w:t>
      </w:r>
      <w:proofErr w:type="spellEnd"/>
      <w:r>
        <w:rPr>
          <w:color w:val="000000"/>
          <w:sz w:val="28"/>
          <w:szCs w:val="28"/>
        </w:rPr>
        <w:t xml:space="preserve"> </w:t>
      </w:r>
      <w:proofErr w:type="spellStart"/>
      <w:r w:rsidRPr="003A4FA2">
        <w:rPr>
          <w:color w:val="000000"/>
          <w:sz w:val="28"/>
          <w:szCs w:val="28"/>
        </w:rPr>
        <w:t>qonunlari</w:t>
      </w:r>
      <w:proofErr w:type="spellEnd"/>
      <w:r>
        <w:rPr>
          <w:color w:val="000000"/>
          <w:sz w:val="28"/>
          <w:szCs w:val="28"/>
        </w:rPr>
        <w:t xml:space="preserve"> </w:t>
      </w:r>
      <w:proofErr w:type="spellStart"/>
      <w:r w:rsidRPr="003A4FA2">
        <w:rPr>
          <w:color w:val="000000"/>
          <w:sz w:val="28"/>
          <w:szCs w:val="28"/>
        </w:rPr>
        <w:t>informatika</w:t>
      </w:r>
      <w:proofErr w:type="spellEnd"/>
      <w:r>
        <w:rPr>
          <w:color w:val="000000"/>
          <w:sz w:val="28"/>
          <w:szCs w:val="28"/>
        </w:rPr>
        <w:t xml:space="preserve"> </w:t>
      </w:r>
      <w:proofErr w:type="spellStart"/>
      <w:r w:rsidRPr="003A4FA2">
        <w:rPr>
          <w:color w:val="000000"/>
          <w:sz w:val="28"/>
          <w:szCs w:val="28"/>
        </w:rPr>
        <w:t>qonunlari</w:t>
      </w:r>
      <w:proofErr w:type="spellEnd"/>
      <w:r>
        <w:rPr>
          <w:color w:val="000000"/>
          <w:sz w:val="28"/>
          <w:szCs w:val="28"/>
        </w:rPr>
        <w:t xml:space="preserve"> </w:t>
      </w:r>
      <w:proofErr w:type="spellStart"/>
      <w:r w:rsidRPr="003A4FA2">
        <w:rPr>
          <w:color w:val="000000"/>
          <w:sz w:val="28"/>
          <w:szCs w:val="28"/>
        </w:rPr>
        <w:t>bilan</w:t>
      </w:r>
      <w:proofErr w:type="spellEnd"/>
      <w:r>
        <w:rPr>
          <w:color w:val="000000"/>
          <w:sz w:val="28"/>
          <w:szCs w:val="28"/>
        </w:rPr>
        <w:t xml:space="preserve"> </w:t>
      </w:r>
      <w:proofErr w:type="spellStart"/>
      <w:r w:rsidRPr="003A4FA2">
        <w:rPr>
          <w:color w:val="000000"/>
          <w:sz w:val="28"/>
          <w:szCs w:val="28"/>
        </w:rPr>
        <w:t>belgilanadi</w:t>
      </w:r>
      <w:proofErr w:type="spellEnd"/>
      <w:r w:rsidRPr="003A4FA2">
        <w:rPr>
          <w:color w:val="000000"/>
          <w:sz w:val="28"/>
          <w:szCs w:val="28"/>
        </w:rPr>
        <w:t>.</w:t>
      </w:r>
      <w:r>
        <w:rPr>
          <w:color w:val="000000"/>
          <w:sz w:val="28"/>
          <w:szCs w:val="28"/>
        </w:rPr>
        <w:t xml:space="preserve"> </w:t>
      </w:r>
      <w:proofErr w:type="spellStart"/>
      <w:r w:rsidRPr="003A4FA2">
        <w:rPr>
          <w:color w:val="000000"/>
          <w:sz w:val="28"/>
          <w:szCs w:val="28"/>
        </w:rPr>
        <w:t>Axborot</w:t>
      </w:r>
      <w:proofErr w:type="spellEnd"/>
      <w:r>
        <w:rPr>
          <w:color w:val="000000"/>
          <w:sz w:val="28"/>
          <w:szCs w:val="28"/>
        </w:rPr>
        <w:t xml:space="preserve"> </w:t>
      </w:r>
      <w:proofErr w:type="spellStart"/>
      <w:r w:rsidRPr="003A4FA2">
        <w:rPr>
          <w:color w:val="000000"/>
          <w:sz w:val="28"/>
          <w:szCs w:val="28"/>
        </w:rPr>
        <w:t>jamiyatida</w:t>
      </w:r>
      <w:proofErr w:type="spellEnd"/>
      <w:r>
        <w:rPr>
          <w:color w:val="000000"/>
          <w:sz w:val="28"/>
          <w:szCs w:val="28"/>
        </w:rPr>
        <w:t xml:space="preserve"> </w:t>
      </w:r>
      <w:proofErr w:type="spellStart"/>
      <w:r w:rsidRPr="003A4FA2">
        <w:rPr>
          <w:color w:val="000000"/>
          <w:sz w:val="28"/>
          <w:szCs w:val="28"/>
        </w:rPr>
        <w:t>insonning</w:t>
      </w:r>
      <w:proofErr w:type="spellEnd"/>
      <w:r>
        <w:rPr>
          <w:color w:val="000000"/>
          <w:sz w:val="28"/>
          <w:szCs w:val="28"/>
        </w:rPr>
        <w:t xml:space="preserve"> </w:t>
      </w:r>
      <w:proofErr w:type="spellStart"/>
      <w:r>
        <w:rPr>
          <w:color w:val="000000"/>
          <w:sz w:val="28"/>
          <w:szCs w:val="28"/>
        </w:rPr>
        <w:t>yangi</w:t>
      </w:r>
      <w:proofErr w:type="spellEnd"/>
      <w:r>
        <w:rPr>
          <w:color w:val="000000"/>
          <w:sz w:val="28"/>
          <w:szCs w:val="28"/>
        </w:rPr>
        <w:t xml:space="preserve"> </w:t>
      </w:r>
      <w:proofErr w:type="spellStart"/>
      <w:r>
        <w:rPr>
          <w:color w:val="000000"/>
          <w:sz w:val="28"/>
          <w:szCs w:val="28"/>
        </w:rPr>
        <w:t>roli</w:t>
      </w:r>
      <w:proofErr w:type="spellEnd"/>
      <w:r>
        <w:rPr>
          <w:color w:val="000000"/>
          <w:sz w:val="28"/>
          <w:szCs w:val="28"/>
        </w:rPr>
        <w:t xml:space="preserve"> </w:t>
      </w:r>
      <w:proofErr w:type="spellStart"/>
      <w:r>
        <w:rPr>
          <w:color w:val="000000"/>
          <w:sz w:val="28"/>
          <w:szCs w:val="28"/>
        </w:rPr>
        <w:t>va</w:t>
      </w:r>
      <w:proofErr w:type="spellEnd"/>
      <w:r>
        <w:rPr>
          <w:color w:val="000000"/>
          <w:sz w:val="28"/>
          <w:szCs w:val="28"/>
        </w:rPr>
        <w:t xml:space="preserve"> </w:t>
      </w:r>
      <w:proofErr w:type="spellStart"/>
      <w:r>
        <w:rPr>
          <w:color w:val="000000"/>
          <w:sz w:val="28"/>
          <w:szCs w:val="28"/>
        </w:rPr>
        <w:t>о’rni</w:t>
      </w:r>
      <w:r w:rsidRPr="003A4FA2">
        <w:rPr>
          <w:color w:val="000000"/>
          <w:sz w:val="28"/>
          <w:szCs w:val="28"/>
        </w:rPr>
        <w:t>ni</w:t>
      </w:r>
      <w:proofErr w:type="spellEnd"/>
      <w:r>
        <w:rPr>
          <w:color w:val="000000"/>
          <w:sz w:val="28"/>
          <w:szCs w:val="28"/>
        </w:rPr>
        <w:t xml:space="preserve"> </w:t>
      </w:r>
      <w:proofErr w:type="spellStart"/>
      <w:r w:rsidRPr="003A4FA2">
        <w:rPr>
          <w:color w:val="000000"/>
          <w:sz w:val="28"/>
          <w:szCs w:val="28"/>
        </w:rPr>
        <w:t>tadqiq</w:t>
      </w:r>
      <w:proofErr w:type="spellEnd"/>
      <w:r>
        <w:rPr>
          <w:color w:val="000000"/>
          <w:sz w:val="28"/>
          <w:szCs w:val="28"/>
        </w:rPr>
        <w:t xml:space="preserve"> </w:t>
      </w:r>
      <w:proofErr w:type="spellStart"/>
      <w:r w:rsidRPr="003A4FA2">
        <w:rPr>
          <w:color w:val="000000"/>
          <w:sz w:val="28"/>
          <w:szCs w:val="28"/>
        </w:rPr>
        <w:t>qilish</w:t>
      </w:r>
      <w:proofErr w:type="spellEnd"/>
      <w:r>
        <w:rPr>
          <w:color w:val="000000"/>
          <w:sz w:val="28"/>
          <w:szCs w:val="28"/>
        </w:rPr>
        <w:t xml:space="preserve"> </w:t>
      </w:r>
      <w:proofErr w:type="spellStart"/>
      <w:r w:rsidRPr="003A4FA2">
        <w:rPr>
          <w:color w:val="000000"/>
          <w:sz w:val="28"/>
          <w:szCs w:val="28"/>
        </w:rPr>
        <w:t>axborot</w:t>
      </w:r>
      <w:proofErr w:type="spellEnd"/>
      <w:r>
        <w:rPr>
          <w:color w:val="000000"/>
          <w:sz w:val="28"/>
          <w:szCs w:val="28"/>
        </w:rPr>
        <w:t xml:space="preserve"> </w:t>
      </w:r>
      <w:proofErr w:type="spellStart"/>
      <w:r w:rsidRPr="003A4FA2">
        <w:rPr>
          <w:color w:val="000000"/>
          <w:sz w:val="28"/>
          <w:szCs w:val="28"/>
        </w:rPr>
        <w:t>iqtisodiyotining</w:t>
      </w:r>
      <w:proofErr w:type="spellEnd"/>
      <w:r>
        <w:rPr>
          <w:color w:val="000000"/>
          <w:sz w:val="28"/>
          <w:szCs w:val="28"/>
        </w:rPr>
        <w:t xml:space="preserve"> </w:t>
      </w:r>
      <w:proofErr w:type="spellStart"/>
      <w:r w:rsidRPr="003A4FA2">
        <w:rPr>
          <w:color w:val="000000"/>
          <w:sz w:val="28"/>
          <w:szCs w:val="28"/>
        </w:rPr>
        <w:t>asosiy</w:t>
      </w:r>
      <w:proofErr w:type="spellEnd"/>
      <w:r>
        <w:rPr>
          <w:color w:val="000000"/>
          <w:sz w:val="28"/>
          <w:szCs w:val="28"/>
        </w:rPr>
        <w:t xml:space="preserve"> </w:t>
      </w:r>
      <w:proofErr w:type="spellStart"/>
      <w:r w:rsidRPr="003A4FA2">
        <w:rPr>
          <w:color w:val="000000"/>
          <w:sz w:val="28"/>
          <w:szCs w:val="28"/>
        </w:rPr>
        <w:t>vazifasidir</w:t>
      </w:r>
      <w:proofErr w:type="spellEnd"/>
      <w:r w:rsidRPr="003A4FA2">
        <w:rPr>
          <w:color w:val="000000"/>
          <w:sz w:val="28"/>
          <w:szCs w:val="28"/>
        </w:rPr>
        <w:t>.</w:t>
      </w:r>
      <w:r>
        <w:rPr>
          <w:color w:val="000000"/>
          <w:sz w:val="28"/>
          <w:szCs w:val="28"/>
        </w:rPr>
        <w:t xml:space="preserve"> </w:t>
      </w:r>
      <w:proofErr w:type="spellStart"/>
      <w:r w:rsidRPr="003A4FA2">
        <w:rPr>
          <w:color w:val="000000"/>
          <w:sz w:val="28"/>
          <w:szCs w:val="28"/>
        </w:rPr>
        <w:t>I</w:t>
      </w:r>
      <w:r>
        <w:rPr>
          <w:color w:val="000000"/>
          <w:sz w:val="28"/>
          <w:szCs w:val="28"/>
        </w:rPr>
        <w:t>nformatika</w:t>
      </w:r>
      <w:proofErr w:type="spellEnd"/>
      <w:r>
        <w:rPr>
          <w:color w:val="000000"/>
          <w:sz w:val="28"/>
          <w:szCs w:val="28"/>
        </w:rPr>
        <w:t xml:space="preserve"> </w:t>
      </w:r>
      <w:proofErr w:type="spellStart"/>
      <w:r>
        <w:rPr>
          <w:color w:val="000000"/>
          <w:sz w:val="28"/>
          <w:szCs w:val="28"/>
        </w:rPr>
        <w:t>falsafiy</w:t>
      </w:r>
      <w:proofErr w:type="spellEnd"/>
      <w:r>
        <w:rPr>
          <w:color w:val="000000"/>
          <w:sz w:val="28"/>
          <w:szCs w:val="28"/>
        </w:rPr>
        <w:t xml:space="preserve"> </w:t>
      </w:r>
      <w:proofErr w:type="spellStart"/>
      <w:r>
        <w:rPr>
          <w:color w:val="000000"/>
          <w:sz w:val="28"/>
          <w:szCs w:val="28"/>
        </w:rPr>
        <w:t>bilimning</w:t>
      </w:r>
      <w:proofErr w:type="spellEnd"/>
      <w:r>
        <w:rPr>
          <w:color w:val="000000"/>
          <w:sz w:val="28"/>
          <w:szCs w:val="28"/>
        </w:rPr>
        <w:t xml:space="preserve"> </w:t>
      </w:r>
      <w:proofErr w:type="spellStart"/>
      <w:proofErr w:type="gramStart"/>
      <w:r>
        <w:rPr>
          <w:color w:val="000000"/>
          <w:sz w:val="28"/>
          <w:szCs w:val="28"/>
        </w:rPr>
        <w:t>o</w:t>
      </w:r>
      <w:r w:rsidRPr="003A4FA2">
        <w:rPr>
          <w:color w:val="000000"/>
          <w:sz w:val="28"/>
          <w:szCs w:val="28"/>
        </w:rPr>
        <w:t>‘</w:t>
      </w:r>
      <w:proofErr w:type="gramEnd"/>
      <w:r w:rsidRPr="003A4FA2">
        <w:rPr>
          <w:color w:val="000000"/>
          <w:sz w:val="28"/>
          <w:szCs w:val="28"/>
        </w:rPr>
        <w:t>ziga</w:t>
      </w:r>
      <w:proofErr w:type="spellEnd"/>
      <w:r>
        <w:rPr>
          <w:color w:val="000000"/>
          <w:sz w:val="28"/>
          <w:szCs w:val="28"/>
        </w:rPr>
        <w:t xml:space="preserve"> </w:t>
      </w:r>
      <w:proofErr w:type="spellStart"/>
      <w:r w:rsidRPr="003A4FA2">
        <w:rPr>
          <w:color w:val="000000"/>
          <w:sz w:val="28"/>
          <w:szCs w:val="28"/>
        </w:rPr>
        <w:t>xos</w:t>
      </w:r>
      <w:proofErr w:type="spellEnd"/>
      <w:r>
        <w:rPr>
          <w:color w:val="000000"/>
          <w:sz w:val="28"/>
          <w:szCs w:val="28"/>
        </w:rPr>
        <w:t xml:space="preserve"> </w:t>
      </w:r>
      <w:proofErr w:type="spellStart"/>
      <w:r w:rsidRPr="003A4FA2">
        <w:rPr>
          <w:color w:val="000000"/>
          <w:sz w:val="28"/>
          <w:szCs w:val="28"/>
        </w:rPr>
        <w:t>sohasi</w:t>
      </w:r>
      <w:proofErr w:type="spellEnd"/>
      <w:r>
        <w:rPr>
          <w:color w:val="000000"/>
          <w:sz w:val="28"/>
          <w:szCs w:val="28"/>
        </w:rPr>
        <w:t xml:space="preserve"> </w:t>
      </w:r>
      <w:r w:rsidRPr="003A4FA2">
        <w:rPr>
          <w:color w:val="000000"/>
          <w:sz w:val="28"/>
          <w:szCs w:val="28"/>
        </w:rPr>
        <w:t>-</w:t>
      </w:r>
      <w:r>
        <w:rPr>
          <w:color w:val="000000"/>
          <w:sz w:val="28"/>
          <w:szCs w:val="28"/>
        </w:rPr>
        <w:t xml:space="preserve"> </w:t>
      </w:r>
      <w:proofErr w:type="spellStart"/>
      <w:r w:rsidRPr="003A4FA2">
        <w:rPr>
          <w:color w:val="000000"/>
          <w:sz w:val="28"/>
          <w:szCs w:val="28"/>
        </w:rPr>
        <w:t>texnika</w:t>
      </w:r>
      <w:proofErr w:type="spellEnd"/>
      <w:r>
        <w:rPr>
          <w:color w:val="000000"/>
          <w:sz w:val="28"/>
          <w:szCs w:val="28"/>
        </w:rPr>
        <w:t xml:space="preserve"> </w:t>
      </w:r>
      <w:proofErr w:type="spellStart"/>
      <w:r w:rsidRPr="003A4FA2">
        <w:rPr>
          <w:color w:val="000000"/>
          <w:sz w:val="28"/>
          <w:szCs w:val="28"/>
        </w:rPr>
        <w:t>falsafasining</w:t>
      </w:r>
      <w:proofErr w:type="spellEnd"/>
      <w:r>
        <w:rPr>
          <w:color w:val="000000"/>
          <w:sz w:val="28"/>
          <w:szCs w:val="28"/>
        </w:rPr>
        <w:t xml:space="preserve"> </w:t>
      </w:r>
      <w:proofErr w:type="spellStart"/>
      <w:r w:rsidRPr="003A4FA2">
        <w:rPr>
          <w:color w:val="000000"/>
          <w:sz w:val="28"/>
          <w:szCs w:val="28"/>
        </w:rPr>
        <w:t>jadal</w:t>
      </w:r>
      <w:proofErr w:type="spellEnd"/>
      <w:r>
        <w:rPr>
          <w:color w:val="000000"/>
          <w:sz w:val="28"/>
          <w:szCs w:val="28"/>
        </w:rPr>
        <w:t xml:space="preserve"> </w:t>
      </w:r>
      <w:proofErr w:type="spellStart"/>
      <w:r w:rsidRPr="003A4FA2">
        <w:rPr>
          <w:color w:val="000000"/>
          <w:sz w:val="28"/>
          <w:szCs w:val="28"/>
        </w:rPr>
        <w:t>rivojlanishini</w:t>
      </w:r>
      <w:proofErr w:type="spellEnd"/>
      <w:r>
        <w:rPr>
          <w:color w:val="000000"/>
          <w:sz w:val="28"/>
          <w:szCs w:val="28"/>
        </w:rPr>
        <w:t xml:space="preserve"> </w:t>
      </w:r>
      <w:proofErr w:type="spellStart"/>
      <w:r w:rsidRPr="003A4FA2">
        <w:rPr>
          <w:color w:val="000000"/>
          <w:sz w:val="28"/>
          <w:szCs w:val="28"/>
        </w:rPr>
        <w:t>belgilab</w:t>
      </w:r>
      <w:proofErr w:type="spellEnd"/>
      <w:r>
        <w:rPr>
          <w:color w:val="000000"/>
          <w:sz w:val="28"/>
          <w:szCs w:val="28"/>
        </w:rPr>
        <w:t xml:space="preserve"> </w:t>
      </w:r>
      <w:proofErr w:type="spellStart"/>
      <w:r w:rsidRPr="003A4FA2">
        <w:rPr>
          <w:color w:val="000000"/>
          <w:sz w:val="28"/>
          <w:szCs w:val="28"/>
        </w:rPr>
        <w:t>berdi</w:t>
      </w:r>
      <w:proofErr w:type="spellEnd"/>
      <w:r w:rsidRPr="003A4FA2">
        <w:rPr>
          <w:color w:val="000000"/>
          <w:sz w:val="28"/>
          <w:szCs w:val="28"/>
        </w:rPr>
        <w:t>.</w:t>
      </w:r>
      <w:r>
        <w:rPr>
          <w:color w:val="000000"/>
          <w:sz w:val="28"/>
          <w:szCs w:val="28"/>
        </w:rPr>
        <w:t xml:space="preserve"> </w:t>
      </w:r>
      <w:proofErr w:type="spellStart"/>
      <w:r w:rsidRPr="003A4FA2">
        <w:rPr>
          <w:color w:val="000000"/>
          <w:sz w:val="28"/>
          <w:szCs w:val="28"/>
        </w:rPr>
        <w:t>Texnika</w:t>
      </w:r>
      <w:proofErr w:type="spellEnd"/>
      <w:r>
        <w:rPr>
          <w:color w:val="000000"/>
          <w:sz w:val="28"/>
          <w:szCs w:val="28"/>
        </w:rPr>
        <w:t xml:space="preserve"> </w:t>
      </w:r>
      <w:proofErr w:type="spellStart"/>
      <w:r w:rsidRPr="003A4FA2">
        <w:rPr>
          <w:color w:val="000000"/>
          <w:sz w:val="28"/>
          <w:szCs w:val="28"/>
        </w:rPr>
        <w:t>falsafasida</w:t>
      </w:r>
      <w:proofErr w:type="spellEnd"/>
      <w:r>
        <w:rPr>
          <w:color w:val="000000"/>
          <w:sz w:val="28"/>
          <w:szCs w:val="28"/>
        </w:rPr>
        <w:t xml:space="preserve"> </w:t>
      </w:r>
      <w:proofErr w:type="spellStart"/>
      <w:r w:rsidRPr="003A4FA2">
        <w:rPr>
          <w:color w:val="000000"/>
          <w:sz w:val="28"/>
          <w:szCs w:val="28"/>
        </w:rPr>
        <w:t>kuchayib</w:t>
      </w:r>
      <w:proofErr w:type="spellEnd"/>
      <w:r>
        <w:rPr>
          <w:color w:val="000000"/>
          <w:sz w:val="28"/>
          <w:szCs w:val="28"/>
        </w:rPr>
        <w:t xml:space="preserve"> </w:t>
      </w:r>
      <w:proofErr w:type="spellStart"/>
      <w:r w:rsidRPr="003A4FA2">
        <w:rPr>
          <w:color w:val="000000"/>
          <w:sz w:val="28"/>
          <w:szCs w:val="28"/>
        </w:rPr>
        <w:t>borayotgan</w:t>
      </w:r>
      <w:proofErr w:type="spellEnd"/>
      <w:r>
        <w:rPr>
          <w:color w:val="000000"/>
          <w:sz w:val="28"/>
          <w:szCs w:val="28"/>
        </w:rPr>
        <w:t xml:space="preserve"> </w:t>
      </w:r>
      <w:proofErr w:type="spellStart"/>
      <w:r w:rsidRPr="003A4FA2">
        <w:rPr>
          <w:color w:val="000000"/>
          <w:sz w:val="28"/>
          <w:szCs w:val="28"/>
        </w:rPr>
        <w:t>texnika</w:t>
      </w:r>
      <w:proofErr w:type="spellEnd"/>
      <w:r w:rsidRPr="003A4FA2">
        <w:rPr>
          <w:color w:val="000000"/>
          <w:sz w:val="28"/>
          <w:szCs w:val="28"/>
        </w:rPr>
        <w:t>,</w:t>
      </w:r>
      <w:r>
        <w:rPr>
          <w:color w:val="000000"/>
          <w:sz w:val="28"/>
          <w:szCs w:val="28"/>
        </w:rPr>
        <w:t xml:space="preserve"> </w:t>
      </w:r>
      <w:proofErr w:type="spellStart"/>
      <w:r w:rsidRPr="003A4FA2">
        <w:rPr>
          <w:color w:val="000000"/>
          <w:sz w:val="28"/>
          <w:szCs w:val="28"/>
        </w:rPr>
        <w:t>uning</w:t>
      </w:r>
      <w:proofErr w:type="spellEnd"/>
      <w:r>
        <w:rPr>
          <w:color w:val="000000"/>
          <w:sz w:val="28"/>
          <w:szCs w:val="28"/>
        </w:rPr>
        <w:t xml:space="preserve"> </w:t>
      </w:r>
      <w:proofErr w:type="spellStart"/>
      <w:r w:rsidRPr="003A4FA2">
        <w:rPr>
          <w:color w:val="000000"/>
          <w:sz w:val="28"/>
          <w:szCs w:val="28"/>
        </w:rPr>
        <w:t>rivojlanish</w:t>
      </w:r>
      <w:proofErr w:type="spellEnd"/>
      <w:r>
        <w:rPr>
          <w:color w:val="000000"/>
          <w:sz w:val="28"/>
          <w:szCs w:val="28"/>
        </w:rPr>
        <w:t xml:space="preserve"> </w:t>
      </w:r>
      <w:proofErr w:type="spellStart"/>
      <w:r w:rsidRPr="003A4FA2">
        <w:rPr>
          <w:color w:val="000000"/>
          <w:sz w:val="28"/>
          <w:szCs w:val="28"/>
        </w:rPr>
        <w:t>qonunlari</w:t>
      </w:r>
      <w:proofErr w:type="spellEnd"/>
      <w:r>
        <w:rPr>
          <w:color w:val="000000"/>
          <w:sz w:val="28"/>
          <w:szCs w:val="28"/>
        </w:rPr>
        <w:t xml:space="preserve"> </w:t>
      </w:r>
      <w:proofErr w:type="spellStart"/>
      <w:r w:rsidRPr="003A4FA2">
        <w:rPr>
          <w:color w:val="000000"/>
          <w:sz w:val="28"/>
          <w:szCs w:val="28"/>
        </w:rPr>
        <w:t>haqidagi</w:t>
      </w:r>
      <w:proofErr w:type="spellEnd"/>
      <w:r>
        <w:rPr>
          <w:color w:val="000000"/>
          <w:sz w:val="28"/>
          <w:szCs w:val="28"/>
        </w:rPr>
        <w:t xml:space="preserve"> </w:t>
      </w:r>
      <w:proofErr w:type="spellStart"/>
      <w:r w:rsidRPr="003A4FA2">
        <w:rPr>
          <w:color w:val="000000"/>
          <w:sz w:val="28"/>
          <w:szCs w:val="28"/>
        </w:rPr>
        <w:t>bilimni</w:t>
      </w:r>
      <w:proofErr w:type="spellEnd"/>
      <w:r>
        <w:rPr>
          <w:color w:val="000000"/>
          <w:sz w:val="28"/>
          <w:szCs w:val="28"/>
        </w:rPr>
        <w:t xml:space="preserve"> </w:t>
      </w:r>
      <w:proofErr w:type="spellStart"/>
      <w:r w:rsidRPr="003A4FA2">
        <w:rPr>
          <w:color w:val="000000"/>
          <w:sz w:val="28"/>
          <w:szCs w:val="28"/>
        </w:rPr>
        <w:t>texnikaning</w:t>
      </w:r>
      <w:proofErr w:type="spellEnd"/>
      <w:r>
        <w:rPr>
          <w:color w:val="000000"/>
          <w:sz w:val="28"/>
          <w:szCs w:val="28"/>
        </w:rPr>
        <w:t xml:space="preserve"> </w:t>
      </w:r>
      <w:proofErr w:type="spellStart"/>
      <w:r w:rsidRPr="003A4FA2">
        <w:rPr>
          <w:color w:val="000000"/>
          <w:sz w:val="28"/>
          <w:szCs w:val="28"/>
        </w:rPr>
        <w:t>ijtimoiy</w:t>
      </w:r>
      <w:proofErr w:type="spellEnd"/>
      <w:r>
        <w:rPr>
          <w:color w:val="000000"/>
          <w:sz w:val="28"/>
          <w:szCs w:val="28"/>
        </w:rPr>
        <w:t xml:space="preserve"> </w:t>
      </w:r>
      <w:proofErr w:type="spellStart"/>
      <w:r w:rsidRPr="003A4FA2">
        <w:rPr>
          <w:color w:val="000000"/>
          <w:sz w:val="28"/>
          <w:szCs w:val="28"/>
        </w:rPr>
        <w:t>funksiyalarini</w:t>
      </w:r>
      <w:proofErr w:type="spellEnd"/>
      <w:r>
        <w:rPr>
          <w:color w:val="000000"/>
          <w:sz w:val="28"/>
          <w:szCs w:val="28"/>
        </w:rPr>
        <w:t xml:space="preserve"> </w:t>
      </w:r>
      <w:proofErr w:type="spellStart"/>
      <w:r w:rsidRPr="003A4FA2">
        <w:rPr>
          <w:color w:val="000000"/>
          <w:sz w:val="28"/>
          <w:szCs w:val="28"/>
        </w:rPr>
        <w:t>tushunish</w:t>
      </w:r>
      <w:proofErr w:type="spellEnd"/>
      <w:r w:rsidRPr="003A4FA2">
        <w:rPr>
          <w:color w:val="000000"/>
          <w:sz w:val="28"/>
          <w:szCs w:val="28"/>
        </w:rPr>
        <w:t>,</w:t>
      </w:r>
      <w:r>
        <w:rPr>
          <w:color w:val="000000"/>
          <w:sz w:val="28"/>
          <w:szCs w:val="28"/>
        </w:rPr>
        <w:t xml:space="preserve"> </w:t>
      </w:r>
      <w:proofErr w:type="spellStart"/>
      <w:r w:rsidRPr="003A4FA2">
        <w:rPr>
          <w:color w:val="000000"/>
          <w:sz w:val="28"/>
          <w:szCs w:val="28"/>
        </w:rPr>
        <w:t>uni</w:t>
      </w:r>
      <w:proofErr w:type="spellEnd"/>
      <w:r>
        <w:rPr>
          <w:color w:val="000000"/>
          <w:sz w:val="28"/>
          <w:szCs w:val="28"/>
        </w:rPr>
        <w:t xml:space="preserve"> </w:t>
      </w:r>
      <w:proofErr w:type="spellStart"/>
      <w:r w:rsidRPr="003A4FA2">
        <w:rPr>
          <w:color w:val="000000"/>
          <w:sz w:val="28"/>
          <w:szCs w:val="28"/>
        </w:rPr>
        <w:t>amalda</w:t>
      </w:r>
      <w:proofErr w:type="spellEnd"/>
      <w:r>
        <w:rPr>
          <w:color w:val="000000"/>
          <w:sz w:val="28"/>
          <w:szCs w:val="28"/>
        </w:rPr>
        <w:t xml:space="preserve"> </w:t>
      </w:r>
      <w:proofErr w:type="spellStart"/>
      <w:r w:rsidRPr="003A4FA2">
        <w:rPr>
          <w:color w:val="000000"/>
          <w:sz w:val="28"/>
          <w:szCs w:val="28"/>
        </w:rPr>
        <w:t>qo</w:t>
      </w:r>
      <w:r>
        <w:rPr>
          <w:color w:val="000000"/>
          <w:sz w:val="28"/>
          <w:szCs w:val="28"/>
        </w:rPr>
        <w:t>’</w:t>
      </w:r>
      <w:r w:rsidRPr="003A4FA2">
        <w:rPr>
          <w:color w:val="000000"/>
          <w:sz w:val="28"/>
          <w:szCs w:val="28"/>
        </w:rPr>
        <w:t>llash</w:t>
      </w:r>
      <w:proofErr w:type="spellEnd"/>
      <w:r>
        <w:rPr>
          <w:color w:val="000000"/>
          <w:sz w:val="28"/>
          <w:szCs w:val="28"/>
        </w:rPr>
        <w:t xml:space="preserve"> </w:t>
      </w:r>
      <w:proofErr w:type="spellStart"/>
      <w:r w:rsidRPr="003A4FA2">
        <w:rPr>
          <w:color w:val="000000"/>
          <w:sz w:val="28"/>
          <w:szCs w:val="28"/>
        </w:rPr>
        <w:t>oqibatlari</w:t>
      </w:r>
      <w:proofErr w:type="spellEnd"/>
      <w:r>
        <w:rPr>
          <w:color w:val="000000"/>
          <w:sz w:val="28"/>
          <w:szCs w:val="28"/>
        </w:rPr>
        <w:t xml:space="preserve"> </w:t>
      </w:r>
      <w:proofErr w:type="spellStart"/>
      <w:r w:rsidRPr="003A4FA2">
        <w:rPr>
          <w:color w:val="000000"/>
          <w:sz w:val="28"/>
          <w:szCs w:val="28"/>
        </w:rPr>
        <w:t>bilan</w:t>
      </w:r>
      <w:proofErr w:type="spellEnd"/>
      <w:r>
        <w:rPr>
          <w:color w:val="000000"/>
          <w:sz w:val="28"/>
          <w:szCs w:val="28"/>
        </w:rPr>
        <w:t xml:space="preserve"> </w:t>
      </w:r>
      <w:proofErr w:type="spellStart"/>
      <w:r w:rsidRPr="003A4FA2">
        <w:rPr>
          <w:color w:val="000000"/>
          <w:sz w:val="28"/>
          <w:szCs w:val="28"/>
        </w:rPr>
        <w:t>birlashtirishga</w:t>
      </w:r>
      <w:proofErr w:type="spellEnd"/>
      <w:r>
        <w:rPr>
          <w:color w:val="000000"/>
          <w:sz w:val="28"/>
          <w:szCs w:val="28"/>
        </w:rPr>
        <w:t xml:space="preserve"> </w:t>
      </w:r>
      <w:proofErr w:type="spellStart"/>
      <w:r w:rsidRPr="003A4FA2">
        <w:rPr>
          <w:color w:val="000000"/>
          <w:sz w:val="28"/>
          <w:szCs w:val="28"/>
        </w:rPr>
        <w:t>urinish</w:t>
      </w:r>
      <w:proofErr w:type="spellEnd"/>
      <w:r>
        <w:rPr>
          <w:color w:val="000000"/>
          <w:sz w:val="28"/>
          <w:szCs w:val="28"/>
        </w:rPr>
        <w:t xml:space="preserve"> </w:t>
      </w:r>
      <w:proofErr w:type="spellStart"/>
      <w:r w:rsidRPr="003A4FA2">
        <w:rPr>
          <w:color w:val="000000"/>
          <w:sz w:val="28"/>
          <w:szCs w:val="28"/>
        </w:rPr>
        <w:t>texnika</w:t>
      </w:r>
      <w:proofErr w:type="spellEnd"/>
      <w:r>
        <w:rPr>
          <w:color w:val="000000"/>
          <w:sz w:val="28"/>
          <w:szCs w:val="28"/>
        </w:rPr>
        <w:t xml:space="preserve"> </w:t>
      </w:r>
      <w:proofErr w:type="spellStart"/>
      <w:r w:rsidRPr="003A4FA2">
        <w:rPr>
          <w:color w:val="000000"/>
          <w:sz w:val="28"/>
          <w:szCs w:val="28"/>
        </w:rPr>
        <w:t>falsafasidan</w:t>
      </w:r>
      <w:proofErr w:type="spellEnd"/>
      <w:r>
        <w:rPr>
          <w:color w:val="000000"/>
          <w:sz w:val="28"/>
          <w:szCs w:val="28"/>
        </w:rPr>
        <w:t xml:space="preserve"> </w:t>
      </w:r>
      <w:proofErr w:type="spellStart"/>
      <w:r w:rsidRPr="003A4FA2">
        <w:rPr>
          <w:color w:val="000000"/>
          <w:sz w:val="28"/>
          <w:szCs w:val="28"/>
        </w:rPr>
        <w:t>texnosofiyaga</w:t>
      </w:r>
      <w:proofErr w:type="spellEnd"/>
      <w:r>
        <w:rPr>
          <w:color w:val="000000"/>
          <w:sz w:val="28"/>
          <w:szCs w:val="28"/>
        </w:rPr>
        <w:t xml:space="preserve"> </w:t>
      </w:r>
      <w:r w:rsidRPr="003A4FA2">
        <w:rPr>
          <w:color w:val="000000"/>
          <w:sz w:val="28"/>
          <w:szCs w:val="28"/>
        </w:rPr>
        <w:t>-</w:t>
      </w:r>
      <w:r>
        <w:rPr>
          <w:color w:val="000000"/>
          <w:sz w:val="28"/>
          <w:szCs w:val="28"/>
        </w:rPr>
        <w:t xml:space="preserve"> </w:t>
      </w:r>
      <w:proofErr w:type="spellStart"/>
      <w:r w:rsidRPr="003A4FA2">
        <w:rPr>
          <w:color w:val="000000"/>
          <w:sz w:val="28"/>
          <w:szCs w:val="28"/>
        </w:rPr>
        <w:t>texnika</w:t>
      </w:r>
      <w:proofErr w:type="spellEnd"/>
      <w:r>
        <w:rPr>
          <w:color w:val="000000"/>
          <w:sz w:val="28"/>
          <w:szCs w:val="28"/>
        </w:rPr>
        <w:t xml:space="preserve"> </w:t>
      </w:r>
      <w:proofErr w:type="spellStart"/>
      <w:r w:rsidRPr="003A4FA2">
        <w:rPr>
          <w:color w:val="000000"/>
          <w:sz w:val="28"/>
          <w:szCs w:val="28"/>
        </w:rPr>
        <w:t>falsafasining</w:t>
      </w:r>
      <w:proofErr w:type="spellEnd"/>
      <w:r>
        <w:rPr>
          <w:color w:val="000000"/>
          <w:sz w:val="28"/>
          <w:szCs w:val="28"/>
        </w:rPr>
        <w:t xml:space="preserve"> </w:t>
      </w:r>
      <w:proofErr w:type="spellStart"/>
      <w:r w:rsidRPr="003A4FA2">
        <w:rPr>
          <w:color w:val="000000"/>
          <w:sz w:val="28"/>
          <w:szCs w:val="28"/>
        </w:rPr>
        <w:t>rivojlanishidagi</w:t>
      </w:r>
      <w:proofErr w:type="spellEnd"/>
      <w:r>
        <w:rPr>
          <w:color w:val="000000"/>
          <w:sz w:val="28"/>
          <w:szCs w:val="28"/>
        </w:rPr>
        <w:t xml:space="preserve"> </w:t>
      </w:r>
      <w:proofErr w:type="spellStart"/>
      <w:r w:rsidRPr="003A4FA2">
        <w:rPr>
          <w:color w:val="000000"/>
          <w:sz w:val="28"/>
          <w:szCs w:val="28"/>
        </w:rPr>
        <w:t>sifat</w:t>
      </w:r>
      <w:proofErr w:type="spellEnd"/>
      <w:r>
        <w:rPr>
          <w:color w:val="000000"/>
          <w:sz w:val="28"/>
          <w:szCs w:val="28"/>
        </w:rPr>
        <w:t xml:space="preserve"> </w:t>
      </w:r>
      <w:proofErr w:type="spellStart"/>
      <w:r w:rsidRPr="003A4FA2">
        <w:rPr>
          <w:color w:val="000000"/>
          <w:sz w:val="28"/>
          <w:szCs w:val="28"/>
        </w:rPr>
        <w:t>jihatidan</w:t>
      </w:r>
      <w:proofErr w:type="spellEnd"/>
      <w:r>
        <w:rPr>
          <w:color w:val="000000"/>
          <w:sz w:val="28"/>
          <w:szCs w:val="28"/>
        </w:rPr>
        <w:t xml:space="preserve"> </w:t>
      </w:r>
      <w:proofErr w:type="spellStart"/>
      <w:r w:rsidRPr="003A4FA2">
        <w:rPr>
          <w:color w:val="000000"/>
          <w:sz w:val="28"/>
          <w:szCs w:val="28"/>
        </w:rPr>
        <w:t>yangi</w:t>
      </w:r>
      <w:proofErr w:type="spellEnd"/>
      <w:r>
        <w:rPr>
          <w:color w:val="000000"/>
          <w:sz w:val="28"/>
          <w:szCs w:val="28"/>
        </w:rPr>
        <w:t xml:space="preserve"> </w:t>
      </w:r>
      <w:proofErr w:type="spellStart"/>
      <w:r w:rsidRPr="003A4FA2">
        <w:rPr>
          <w:color w:val="000000"/>
          <w:sz w:val="28"/>
          <w:szCs w:val="28"/>
        </w:rPr>
        <w:t>bosqichga</w:t>
      </w:r>
      <w:proofErr w:type="spellEnd"/>
      <w:r>
        <w:rPr>
          <w:color w:val="000000"/>
          <w:sz w:val="28"/>
          <w:szCs w:val="28"/>
        </w:rPr>
        <w:t xml:space="preserve"> </w:t>
      </w:r>
      <w:proofErr w:type="spellStart"/>
      <w:r w:rsidRPr="003A4FA2">
        <w:rPr>
          <w:color w:val="000000"/>
          <w:sz w:val="28"/>
          <w:szCs w:val="28"/>
        </w:rPr>
        <w:t>o</w:t>
      </w:r>
      <w:r>
        <w:rPr>
          <w:color w:val="000000"/>
          <w:sz w:val="28"/>
          <w:szCs w:val="28"/>
        </w:rPr>
        <w:t>’</w:t>
      </w:r>
      <w:r w:rsidRPr="003A4FA2">
        <w:rPr>
          <w:color w:val="000000"/>
          <w:sz w:val="28"/>
          <w:szCs w:val="28"/>
        </w:rPr>
        <w:t>tish</w:t>
      </w:r>
      <w:proofErr w:type="spellEnd"/>
      <w:r>
        <w:rPr>
          <w:color w:val="000000"/>
          <w:sz w:val="28"/>
          <w:szCs w:val="28"/>
        </w:rPr>
        <w:t xml:space="preserve"> </w:t>
      </w:r>
      <w:proofErr w:type="spellStart"/>
      <w:r w:rsidRPr="003A4FA2">
        <w:rPr>
          <w:color w:val="000000"/>
          <w:sz w:val="28"/>
          <w:szCs w:val="28"/>
        </w:rPr>
        <w:t>masalasini</w:t>
      </w:r>
      <w:proofErr w:type="spellEnd"/>
      <w:r>
        <w:rPr>
          <w:color w:val="000000"/>
          <w:sz w:val="28"/>
          <w:szCs w:val="28"/>
        </w:rPr>
        <w:t xml:space="preserve"> </w:t>
      </w:r>
      <w:proofErr w:type="spellStart"/>
      <w:proofErr w:type="gramStart"/>
      <w:r w:rsidRPr="003A4FA2">
        <w:rPr>
          <w:color w:val="000000"/>
          <w:sz w:val="28"/>
          <w:szCs w:val="28"/>
        </w:rPr>
        <w:t>ko‘</w:t>
      </w:r>
      <w:proofErr w:type="gramEnd"/>
      <w:r w:rsidRPr="003A4FA2">
        <w:rPr>
          <w:color w:val="000000"/>
          <w:sz w:val="28"/>
          <w:szCs w:val="28"/>
        </w:rPr>
        <w:t>tarish</w:t>
      </w:r>
      <w:proofErr w:type="spellEnd"/>
      <w:r>
        <w:rPr>
          <w:color w:val="000000"/>
          <w:sz w:val="28"/>
          <w:szCs w:val="28"/>
        </w:rPr>
        <w:t xml:space="preserve"> </w:t>
      </w:r>
      <w:proofErr w:type="spellStart"/>
      <w:r w:rsidRPr="003A4FA2">
        <w:rPr>
          <w:color w:val="000000"/>
          <w:sz w:val="28"/>
          <w:szCs w:val="28"/>
        </w:rPr>
        <w:t>imkonini</w:t>
      </w:r>
      <w:proofErr w:type="spellEnd"/>
      <w:r>
        <w:rPr>
          <w:color w:val="000000"/>
          <w:sz w:val="28"/>
          <w:szCs w:val="28"/>
        </w:rPr>
        <w:t xml:space="preserve"> </w:t>
      </w:r>
      <w:proofErr w:type="spellStart"/>
      <w:r w:rsidRPr="003A4FA2">
        <w:rPr>
          <w:color w:val="000000"/>
          <w:sz w:val="28"/>
          <w:szCs w:val="28"/>
        </w:rPr>
        <w:t>beradi</w:t>
      </w:r>
      <w:proofErr w:type="spellEnd"/>
      <w:r w:rsidRPr="003A4FA2">
        <w:rPr>
          <w:color w:val="000000"/>
          <w:sz w:val="28"/>
          <w:szCs w:val="28"/>
        </w:rPr>
        <w:t>.</w:t>
      </w:r>
      <w:r>
        <w:rPr>
          <w:color w:val="000000"/>
          <w:sz w:val="28"/>
          <w:szCs w:val="28"/>
        </w:rPr>
        <w:t xml:space="preserve"> </w:t>
      </w:r>
      <w:proofErr w:type="spellStart"/>
      <w:r>
        <w:rPr>
          <w:color w:val="000000"/>
          <w:sz w:val="28"/>
          <w:szCs w:val="28"/>
        </w:rPr>
        <w:t>Axborot</w:t>
      </w:r>
      <w:proofErr w:type="spellEnd"/>
      <w:r>
        <w:rPr>
          <w:color w:val="000000"/>
          <w:sz w:val="28"/>
          <w:szCs w:val="28"/>
        </w:rPr>
        <w:t xml:space="preserve"> </w:t>
      </w:r>
      <w:proofErr w:type="spellStart"/>
      <w:r>
        <w:rPr>
          <w:color w:val="000000"/>
          <w:sz w:val="28"/>
          <w:szCs w:val="28"/>
        </w:rPr>
        <w:t>texnikasi</w:t>
      </w:r>
      <w:proofErr w:type="spellEnd"/>
      <w:r>
        <w:rPr>
          <w:color w:val="000000"/>
          <w:sz w:val="28"/>
          <w:szCs w:val="28"/>
        </w:rPr>
        <w:t xml:space="preserve"> </w:t>
      </w:r>
      <w:proofErr w:type="spellStart"/>
      <w:r>
        <w:rPr>
          <w:color w:val="000000"/>
          <w:sz w:val="28"/>
          <w:szCs w:val="28"/>
        </w:rPr>
        <w:t>og’</w:t>
      </w:r>
      <w:r w:rsidRPr="003A4FA2">
        <w:rPr>
          <w:color w:val="000000"/>
          <w:sz w:val="28"/>
          <w:szCs w:val="28"/>
        </w:rPr>
        <w:t>ir</w:t>
      </w:r>
      <w:proofErr w:type="spellEnd"/>
      <w:r>
        <w:rPr>
          <w:color w:val="000000"/>
          <w:sz w:val="28"/>
          <w:szCs w:val="28"/>
        </w:rPr>
        <w:t xml:space="preserve"> </w:t>
      </w:r>
      <w:proofErr w:type="spellStart"/>
      <w:r w:rsidRPr="003A4FA2">
        <w:rPr>
          <w:color w:val="000000"/>
          <w:sz w:val="28"/>
          <w:szCs w:val="28"/>
        </w:rPr>
        <w:t>va</w:t>
      </w:r>
      <w:proofErr w:type="spellEnd"/>
      <w:r>
        <w:rPr>
          <w:color w:val="000000"/>
          <w:sz w:val="28"/>
          <w:szCs w:val="28"/>
        </w:rPr>
        <w:t xml:space="preserve"> </w:t>
      </w:r>
      <w:proofErr w:type="spellStart"/>
      <w:r w:rsidRPr="003A4FA2">
        <w:rPr>
          <w:color w:val="000000"/>
          <w:sz w:val="28"/>
          <w:szCs w:val="28"/>
        </w:rPr>
        <w:t>ba’zan</w:t>
      </w:r>
      <w:proofErr w:type="spellEnd"/>
      <w:r>
        <w:rPr>
          <w:color w:val="000000"/>
          <w:sz w:val="28"/>
          <w:szCs w:val="28"/>
        </w:rPr>
        <w:t xml:space="preserve"> </w:t>
      </w:r>
      <w:proofErr w:type="spellStart"/>
      <w:r w:rsidRPr="003A4FA2">
        <w:rPr>
          <w:color w:val="000000"/>
          <w:sz w:val="28"/>
          <w:szCs w:val="28"/>
        </w:rPr>
        <w:t>mazmunsiz</w:t>
      </w:r>
      <w:proofErr w:type="spellEnd"/>
      <w:r>
        <w:rPr>
          <w:color w:val="000000"/>
          <w:sz w:val="28"/>
          <w:szCs w:val="28"/>
        </w:rPr>
        <w:t xml:space="preserve"> </w:t>
      </w:r>
      <w:proofErr w:type="spellStart"/>
      <w:r w:rsidRPr="003A4FA2">
        <w:rPr>
          <w:color w:val="000000"/>
          <w:sz w:val="28"/>
          <w:szCs w:val="28"/>
        </w:rPr>
        <w:t>jismoniy</w:t>
      </w:r>
      <w:proofErr w:type="spellEnd"/>
      <w:r>
        <w:rPr>
          <w:color w:val="000000"/>
          <w:sz w:val="28"/>
          <w:szCs w:val="28"/>
        </w:rPr>
        <w:t xml:space="preserve"> </w:t>
      </w:r>
      <w:proofErr w:type="spellStart"/>
      <w:r w:rsidRPr="003A4FA2">
        <w:rPr>
          <w:color w:val="000000"/>
          <w:sz w:val="28"/>
          <w:szCs w:val="28"/>
        </w:rPr>
        <w:t>mehnatdan</w:t>
      </w:r>
      <w:proofErr w:type="spellEnd"/>
      <w:r>
        <w:rPr>
          <w:color w:val="000000"/>
          <w:sz w:val="28"/>
          <w:szCs w:val="28"/>
        </w:rPr>
        <w:t xml:space="preserve"> </w:t>
      </w:r>
      <w:proofErr w:type="spellStart"/>
      <w:r w:rsidRPr="003A4FA2">
        <w:rPr>
          <w:color w:val="000000"/>
          <w:sz w:val="28"/>
          <w:szCs w:val="28"/>
        </w:rPr>
        <w:t>insonni</w:t>
      </w:r>
      <w:proofErr w:type="spellEnd"/>
      <w:r>
        <w:rPr>
          <w:color w:val="000000"/>
          <w:sz w:val="28"/>
          <w:szCs w:val="28"/>
        </w:rPr>
        <w:t xml:space="preserve"> </w:t>
      </w:r>
      <w:proofErr w:type="spellStart"/>
      <w:r w:rsidRPr="003A4FA2">
        <w:rPr>
          <w:color w:val="000000"/>
          <w:sz w:val="28"/>
          <w:szCs w:val="28"/>
        </w:rPr>
        <w:t>ozod</w:t>
      </w:r>
      <w:proofErr w:type="spellEnd"/>
      <w:r>
        <w:rPr>
          <w:color w:val="000000"/>
          <w:sz w:val="28"/>
          <w:szCs w:val="28"/>
        </w:rPr>
        <w:t xml:space="preserve"> </w:t>
      </w:r>
      <w:proofErr w:type="spellStart"/>
      <w:r w:rsidRPr="003A4FA2">
        <w:rPr>
          <w:color w:val="000000"/>
          <w:sz w:val="28"/>
          <w:szCs w:val="28"/>
        </w:rPr>
        <w:t>qiladi</w:t>
      </w:r>
      <w:proofErr w:type="spellEnd"/>
      <w:r w:rsidRPr="003A4FA2">
        <w:rPr>
          <w:color w:val="000000"/>
          <w:sz w:val="28"/>
          <w:szCs w:val="28"/>
        </w:rPr>
        <w:t>.</w:t>
      </w:r>
      <w:r>
        <w:rPr>
          <w:color w:val="000000"/>
          <w:sz w:val="28"/>
          <w:szCs w:val="28"/>
        </w:rPr>
        <w:t xml:space="preserve"> </w:t>
      </w:r>
      <w:proofErr w:type="spellStart"/>
      <w:r w:rsidRPr="003A4FA2">
        <w:rPr>
          <w:color w:val="000000"/>
          <w:sz w:val="28"/>
          <w:szCs w:val="28"/>
        </w:rPr>
        <w:t>Aqliy</w:t>
      </w:r>
      <w:proofErr w:type="spellEnd"/>
      <w:r>
        <w:rPr>
          <w:color w:val="000000"/>
          <w:sz w:val="28"/>
          <w:szCs w:val="28"/>
        </w:rPr>
        <w:t xml:space="preserve"> </w:t>
      </w:r>
      <w:proofErr w:type="spellStart"/>
      <w:r w:rsidRPr="003A4FA2">
        <w:rPr>
          <w:color w:val="000000"/>
          <w:sz w:val="28"/>
          <w:szCs w:val="28"/>
        </w:rPr>
        <w:t>mehnatmng</w:t>
      </w:r>
      <w:proofErr w:type="spellEnd"/>
      <w:r>
        <w:rPr>
          <w:color w:val="000000"/>
          <w:sz w:val="28"/>
          <w:szCs w:val="28"/>
        </w:rPr>
        <w:t xml:space="preserve"> </w:t>
      </w:r>
      <w:proofErr w:type="spellStart"/>
      <w:r w:rsidRPr="003A4FA2">
        <w:rPr>
          <w:color w:val="000000"/>
          <w:sz w:val="28"/>
          <w:szCs w:val="28"/>
        </w:rPr>
        <w:t>ahamiyati</w:t>
      </w:r>
      <w:proofErr w:type="spellEnd"/>
      <w:r>
        <w:rPr>
          <w:color w:val="000000"/>
          <w:sz w:val="28"/>
          <w:szCs w:val="28"/>
        </w:rPr>
        <w:t xml:space="preserve"> </w:t>
      </w:r>
      <w:proofErr w:type="spellStart"/>
      <w:r w:rsidRPr="003A4FA2">
        <w:rPr>
          <w:color w:val="000000"/>
          <w:sz w:val="28"/>
          <w:szCs w:val="28"/>
        </w:rPr>
        <w:t>va</w:t>
      </w:r>
      <w:proofErr w:type="spellEnd"/>
      <w:r>
        <w:rPr>
          <w:color w:val="000000"/>
          <w:sz w:val="28"/>
          <w:szCs w:val="28"/>
        </w:rPr>
        <w:t xml:space="preserve"> </w:t>
      </w:r>
      <w:proofErr w:type="spellStart"/>
      <w:r w:rsidRPr="003A4FA2">
        <w:rPr>
          <w:color w:val="000000"/>
          <w:sz w:val="28"/>
          <w:szCs w:val="28"/>
        </w:rPr>
        <w:t>salmog</w:t>
      </w:r>
      <w:r>
        <w:rPr>
          <w:color w:val="000000"/>
          <w:sz w:val="28"/>
          <w:szCs w:val="28"/>
        </w:rPr>
        <w:t>’</w:t>
      </w:r>
      <w:r w:rsidRPr="003A4FA2">
        <w:rPr>
          <w:color w:val="000000"/>
          <w:sz w:val="28"/>
          <w:szCs w:val="28"/>
        </w:rPr>
        <w:t>i</w:t>
      </w:r>
      <w:proofErr w:type="spellEnd"/>
      <w:r>
        <w:rPr>
          <w:color w:val="000000"/>
          <w:sz w:val="28"/>
          <w:szCs w:val="28"/>
        </w:rPr>
        <w:t xml:space="preserve"> </w:t>
      </w:r>
      <w:proofErr w:type="spellStart"/>
      <w:r w:rsidRPr="003A4FA2">
        <w:rPr>
          <w:color w:val="000000"/>
          <w:sz w:val="28"/>
          <w:szCs w:val="28"/>
        </w:rPr>
        <w:t>oshib</w:t>
      </w:r>
      <w:proofErr w:type="spellEnd"/>
      <w:r>
        <w:rPr>
          <w:color w:val="000000"/>
          <w:sz w:val="28"/>
          <w:szCs w:val="28"/>
        </w:rPr>
        <w:t xml:space="preserve"> </w:t>
      </w:r>
      <w:proofErr w:type="spellStart"/>
      <w:r w:rsidRPr="003A4FA2">
        <w:rPr>
          <w:color w:val="000000"/>
          <w:sz w:val="28"/>
          <w:szCs w:val="28"/>
        </w:rPr>
        <w:t>boradi</w:t>
      </w:r>
      <w:proofErr w:type="spellEnd"/>
      <w:r>
        <w:rPr>
          <w:color w:val="000000"/>
          <w:sz w:val="28"/>
          <w:szCs w:val="28"/>
        </w:rPr>
        <w:t xml:space="preserve"> </w:t>
      </w:r>
      <w:proofErr w:type="spellStart"/>
      <w:r w:rsidRPr="003A4FA2">
        <w:rPr>
          <w:color w:val="000000"/>
          <w:sz w:val="28"/>
          <w:szCs w:val="28"/>
        </w:rPr>
        <w:t>Mehnat</w:t>
      </w:r>
      <w:proofErr w:type="spellEnd"/>
      <w:r w:rsidRPr="003A4FA2">
        <w:rPr>
          <w:color w:val="000000"/>
          <w:sz w:val="28"/>
          <w:szCs w:val="28"/>
        </w:rPr>
        <w:t>,</w:t>
      </w:r>
      <w:r>
        <w:rPr>
          <w:color w:val="000000"/>
          <w:sz w:val="28"/>
          <w:szCs w:val="28"/>
        </w:rPr>
        <w:t xml:space="preserve"> </w:t>
      </w:r>
      <w:proofErr w:type="spellStart"/>
      <w:r w:rsidRPr="003A4FA2">
        <w:rPr>
          <w:color w:val="000000"/>
          <w:sz w:val="28"/>
          <w:szCs w:val="28"/>
        </w:rPr>
        <w:t>inson</w:t>
      </w:r>
      <w:proofErr w:type="spellEnd"/>
      <w:r>
        <w:rPr>
          <w:color w:val="000000"/>
          <w:sz w:val="28"/>
          <w:szCs w:val="28"/>
        </w:rPr>
        <w:t xml:space="preserve"> </w:t>
      </w:r>
      <w:proofErr w:type="spellStart"/>
      <w:r w:rsidRPr="003A4FA2">
        <w:rPr>
          <w:color w:val="000000"/>
          <w:sz w:val="28"/>
          <w:szCs w:val="28"/>
        </w:rPr>
        <w:t>ehtiyojlarini</w:t>
      </w:r>
      <w:proofErr w:type="spellEnd"/>
      <w:r>
        <w:rPr>
          <w:color w:val="000000"/>
          <w:sz w:val="28"/>
          <w:szCs w:val="28"/>
        </w:rPr>
        <w:t xml:space="preserve"> </w:t>
      </w:r>
      <w:proofErr w:type="spellStart"/>
      <w:r w:rsidRPr="003A4FA2">
        <w:rPr>
          <w:color w:val="000000"/>
          <w:sz w:val="28"/>
          <w:szCs w:val="28"/>
        </w:rPr>
        <w:t>qondirish</w:t>
      </w:r>
      <w:proofErr w:type="spellEnd"/>
      <w:r>
        <w:rPr>
          <w:color w:val="000000"/>
          <w:sz w:val="28"/>
          <w:szCs w:val="28"/>
        </w:rPr>
        <w:t xml:space="preserve"> </w:t>
      </w:r>
      <w:proofErr w:type="spellStart"/>
      <w:r w:rsidRPr="003A4FA2">
        <w:rPr>
          <w:color w:val="000000"/>
          <w:sz w:val="28"/>
          <w:szCs w:val="28"/>
        </w:rPr>
        <w:t>uchun</w:t>
      </w:r>
      <w:proofErr w:type="spellEnd"/>
      <w:r>
        <w:rPr>
          <w:color w:val="000000"/>
          <w:sz w:val="28"/>
          <w:szCs w:val="28"/>
        </w:rPr>
        <w:t xml:space="preserve"> </w:t>
      </w:r>
      <w:proofErr w:type="spellStart"/>
      <w:r w:rsidRPr="003A4FA2">
        <w:rPr>
          <w:color w:val="000000"/>
          <w:sz w:val="28"/>
          <w:szCs w:val="28"/>
        </w:rPr>
        <w:t>tabiiy</w:t>
      </w:r>
      <w:proofErr w:type="spellEnd"/>
      <w:r>
        <w:rPr>
          <w:color w:val="000000"/>
          <w:sz w:val="28"/>
          <w:szCs w:val="28"/>
        </w:rPr>
        <w:t xml:space="preserve"> </w:t>
      </w:r>
      <w:proofErr w:type="spellStart"/>
      <w:r w:rsidRPr="003A4FA2">
        <w:rPr>
          <w:color w:val="000000"/>
          <w:sz w:val="28"/>
          <w:szCs w:val="28"/>
        </w:rPr>
        <w:t>va</w:t>
      </w:r>
      <w:proofErr w:type="spellEnd"/>
      <w:r>
        <w:rPr>
          <w:color w:val="000000"/>
          <w:sz w:val="28"/>
          <w:szCs w:val="28"/>
        </w:rPr>
        <w:t xml:space="preserve"> </w:t>
      </w:r>
      <w:proofErr w:type="spellStart"/>
      <w:r w:rsidRPr="003A4FA2">
        <w:rPr>
          <w:color w:val="000000"/>
          <w:sz w:val="28"/>
          <w:szCs w:val="28"/>
        </w:rPr>
        <w:t>ijtimoiy</w:t>
      </w:r>
      <w:proofErr w:type="spellEnd"/>
      <w:r>
        <w:rPr>
          <w:color w:val="000000"/>
          <w:sz w:val="28"/>
          <w:szCs w:val="28"/>
        </w:rPr>
        <w:t xml:space="preserve"> </w:t>
      </w:r>
      <w:proofErr w:type="spellStart"/>
      <w:r w:rsidRPr="003A4FA2">
        <w:rPr>
          <w:color w:val="000000"/>
          <w:sz w:val="28"/>
          <w:szCs w:val="28"/>
        </w:rPr>
        <w:t>kuchlami</w:t>
      </w:r>
      <w:proofErr w:type="spellEnd"/>
      <w:r>
        <w:rPr>
          <w:color w:val="000000"/>
          <w:sz w:val="28"/>
          <w:szCs w:val="28"/>
        </w:rPr>
        <w:t xml:space="preserve"> </w:t>
      </w:r>
      <w:proofErr w:type="spellStart"/>
      <w:proofErr w:type="gramStart"/>
      <w:r w:rsidRPr="003A4FA2">
        <w:rPr>
          <w:color w:val="000000"/>
          <w:sz w:val="28"/>
          <w:szCs w:val="28"/>
        </w:rPr>
        <w:t>o‘</w:t>
      </w:r>
      <w:proofErr w:type="gramEnd"/>
      <w:r w:rsidRPr="003A4FA2">
        <w:rPr>
          <w:color w:val="000000"/>
          <w:sz w:val="28"/>
          <w:szCs w:val="28"/>
        </w:rPr>
        <w:t>zgartirish</w:t>
      </w:r>
      <w:proofErr w:type="spellEnd"/>
      <w:r>
        <w:rPr>
          <w:color w:val="000000"/>
          <w:sz w:val="28"/>
          <w:szCs w:val="28"/>
        </w:rPr>
        <w:t xml:space="preserve"> </w:t>
      </w:r>
      <w:proofErr w:type="spellStart"/>
      <w:r w:rsidRPr="003A4FA2">
        <w:rPr>
          <w:color w:val="000000"/>
          <w:sz w:val="28"/>
          <w:szCs w:val="28"/>
        </w:rPr>
        <w:t>jarayoni</w:t>
      </w:r>
      <w:proofErr w:type="spellEnd"/>
      <w:r>
        <w:rPr>
          <w:color w:val="000000"/>
          <w:sz w:val="28"/>
          <w:szCs w:val="28"/>
        </w:rPr>
        <w:t xml:space="preserve"> </w:t>
      </w:r>
      <w:proofErr w:type="spellStart"/>
      <w:r w:rsidRPr="003A4FA2">
        <w:rPr>
          <w:color w:val="000000"/>
          <w:sz w:val="28"/>
          <w:szCs w:val="28"/>
        </w:rPr>
        <w:t>sifatida</w:t>
      </w:r>
      <w:proofErr w:type="spellEnd"/>
      <w:r w:rsidRPr="003A4FA2">
        <w:rPr>
          <w:color w:val="000000"/>
          <w:sz w:val="28"/>
          <w:szCs w:val="28"/>
        </w:rPr>
        <w:t>,</w:t>
      </w:r>
      <w:r>
        <w:rPr>
          <w:color w:val="000000"/>
          <w:sz w:val="28"/>
          <w:szCs w:val="28"/>
        </w:rPr>
        <w:t xml:space="preserve"> </w:t>
      </w:r>
      <w:proofErr w:type="spellStart"/>
      <w:r w:rsidRPr="003A4FA2">
        <w:rPr>
          <w:color w:val="000000"/>
          <w:sz w:val="28"/>
          <w:szCs w:val="28"/>
        </w:rPr>
        <w:t>insonning</w:t>
      </w:r>
      <w:proofErr w:type="spellEnd"/>
      <w:r>
        <w:rPr>
          <w:color w:val="000000"/>
          <w:sz w:val="28"/>
          <w:szCs w:val="28"/>
        </w:rPr>
        <w:t xml:space="preserve"> </w:t>
      </w:r>
      <w:proofErr w:type="spellStart"/>
      <w:r w:rsidRPr="003A4FA2">
        <w:rPr>
          <w:color w:val="000000"/>
          <w:sz w:val="28"/>
          <w:szCs w:val="28"/>
        </w:rPr>
        <w:t>mehnat</w:t>
      </w:r>
      <w:proofErr w:type="spellEnd"/>
      <w:r>
        <w:rPr>
          <w:color w:val="000000"/>
          <w:sz w:val="28"/>
          <w:szCs w:val="28"/>
        </w:rPr>
        <w:t xml:space="preserve"> </w:t>
      </w:r>
      <w:proofErr w:type="spellStart"/>
      <w:r w:rsidRPr="003A4FA2">
        <w:rPr>
          <w:color w:val="000000"/>
          <w:sz w:val="28"/>
          <w:szCs w:val="28"/>
        </w:rPr>
        <w:t>predmeti</w:t>
      </w:r>
      <w:proofErr w:type="spellEnd"/>
      <w:r>
        <w:rPr>
          <w:color w:val="000000"/>
          <w:sz w:val="28"/>
          <w:szCs w:val="28"/>
        </w:rPr>
        <w:t xml:space="preserve"> </w:t>
      </w:r>
      <w:proofErr w:type="spellStart"/>
      <w:r w:rsidRPr="003A4FA2">
        <w:rPr>
          <w:color w:val="000000"/>
          <w:sz w:val="28"/>
          <w:szCs w:val="28"/>
        </w:rPr>
        <w:t>bilan</w:t>
      </w:r>
      <w:proofErr w:type="spellEnd"/>
      <w:r>
        <w:rPr>
          <w:color w:val="000000"/>
          <w:sz w:val="28"/>
          <w:szCs w:val="28"/>
        </w:rPr>
        <w:t xml:space="preserve"> </w:t>
      </w:r>
      <w:proofErr w:type="spellStart"/>
      <w:r w:rsidRPr="003A4FA2">
        <w:rPr>
          <w:color w:val="000000"/>
          <w:sz w:val="28"/>
          <w:szCs w:val="28"/>
        </w:rPr>
        <w:t>bilvosita</w:t>
      </w:r>
      <w:proofErr w:type="spellEnd"/>
      <w:r>
        <w:rPr>
          <w:color w:val="000000"/>
          <w:sz w:val="28"/>
          <w:szCs w:val="28"/>
        </w:rPr>
        <w:t xml:space="preserve"> </w:t>
      </w:r>
      <w:proofErr w:type="spellStart"/>
      <w:r w:rsidRPr="003A4FA2">
        <w:rPr>
          <w:color w:val="000000"/>
          <w:sz w:val="28"/>
          <w:szCs w:val="28"/>
        </w:rPr>
        <w:t>a</w:t>
      </w:r>
      <w:r>
        <w:rPr>
          <w:color w:val="000000"/>
          <w:sz w:val="28"/>
          <w:szCs w:val="28"/>
        </w:rPr>
        <w:t>l</w:t>
      </w:r>
      <w:r w:rsidRPr="003A4FA2">
        <w:rPr>
          <w:color w:val="000000"/>
          <w:sz w:val="28"/>
          <w:szCs w:val="28"/>
        </w:rPr>
        <w:t>oqasi</w:t>
      </w:r>
      <w:proofErr w:type="spellEnd"/>
      <w:r>
        <w:rPr>
          <w:color w:val="000000"/>
          <w:sz w:val="28"/>
          <w:szCs w:val="28"/>
        </w:rPr>
        <w:t xml:space="preserve"> </w:t>
      </w:r>
      <w:proofErr w:type="spellStart"/>
      <w:r w:rsidRPr="003A4FA2">
        <w:rPr>
          <w:color w:val="000000"/>
          <w:sz w:val="28"/>
          <w:szCs w:val="28"/>
        </w:rPr>
        <w:t>kuchayishi</w:t>
      </w:r>
      <w:proofErr w:type="spellEnd"/>
      <w:r>
        <w:rPr>
          <w:color w:val="000000"/>
          <w:sz w:val="28"/>
          <w:szCs w:val="28"/>
        </w:rPr>
        <w:t xml:space="preserve"> </w:t>
      </w:r>
      <w:proofErr w:type="spellStart"/>
      <w:r w:rsidRPr="003A4FA2">
        <w:rPr>
          <w:color w:val="000000"/>
          <w:sz w:val="28"/>
          <w:szCs w:val="28"/>
        </w:rPr>
        <w:t>bilan</w:t>
      </w:r>
      <w:proofErr w:type="spellEnd"/>
      <w:r>
        <w:rPr>
          <w:color w:val="000000"/>
          <w:sz w:val="28"/>
          <w:szCs w:val="28"/>
        </w:rPr>
        <w:t xml:space="preserve"> </w:t>
      </w:r>
      <w:proofErr w:type="spellStart"/>
      <w:r w:rsidRPr="003A4FA2">
        <w:rPr>
          <w:color w:val="000000"/>
          <w:sz w:val="28"/>
          <w:szCs w:val="28"/>
        </w:rPr>
        <w:t>tavsiflanadi</w:t>
      </w:r>
      <w:proofErr w:type="spellEnd"/>
      <w:r w:rsidRPr="003A4FA2">
        <w:rPr>
          <w:color w:val="000000"/>
          <w:sz w:val="28"/>
          <w:szCs w:val="28"/>
        </w:rPr>
        <w:t>.</w:t>
      </w:r>
      <w:r>
        <w:rPr>
          <w:color w:val="000000"/>
          <w:sz w:val="28"/>
          <w:szCs w:val="28"/>
        </w:rPr>
        <w:t xml:space="preserve"> </w:t>
      </w:r>
      <w:r w:rsidRPr="003A4FA2">
        <w:rPr>
          <w:color w:val="000000"/>
          <w:sz w:val="28"/>
          <w:szCs w:val="28"/>
        </w:rPr>
        <w:t>Agar</w:t>
      </w:r>
      <w:r>
        <w:rPr>
          <w:color w:val="000000"/>
          <w:sz w:val="28"/>
          <w:szCs w:val="28"/>
        </w:rPr>
        <w:t xml:space="preserve"> </w:t>
      </w:r>
      <w:proofErr w:type="spellStart"/>
      <w:r w:rsidRPr="003A4FA2">
        <w:rPr>
          <w:color w:val="000000"/>
          <w:sz w:val="28"/>
          <w:szCs w:val="28"/>
        </w:rPr>
        <w:t>ilgari</w:t>
      </w:r>
      <w:proofErr w:type="spellEnd"/>
      <w:r>
        <w:rPr>
          <w:color w:val="000000"/>
          <w:sz w:val="28"/>
          <w:szCs w:val="28"/>
        </w:rPr>
        <w:t xml:space="preserve"> </w:t>
      </w:r>
      <w:proofErr w:type="spellStart"/>
      <w:r w:rsidRPr="003A4FA2">
        <w:rPr>
          <w:color w:val="000000"/>
          <w:sz w:val="28"/>
          <w:szCs w:val="28"/>
        </w:rPr>
        <w:t>mehnat</w:t>
      </w:r>
      <w:proofErr w:type="spellEnd"/>
      <w:r>
        <w:rPr>
          <w:color w:val="000000"/>
          <w:sz w:val="28"/>
          <w:szCs w:val="28"/>
        </w:rPr>
        <w:t xml:space="preserve"> </w:t>
      </w:r>
      <w:proofErr w:type="spellStart"/>
      <w:r w:rsidRPr="003A4FA2">
        <w:rPr>
          <w:color w:val="000000"/>
          <w:sz w:val="28"/>
          <w:szCs w:val="28"/>
        </w:rPr>
        <w:t>qurollari</w:t>
      </w:r>
      <w:proofErr w:type="spellEnd"/>
      <w:r>
        <w:rPr>
          <w:color w:val="000000"/>
          <w:sz w:val="28"/>
          <w:szCs w:val="28"/>
        </w:rPr>
        <w:t xml:space="preserve"> </w:t>
      </w:r>
      <w:proofErr w:type="spellStart"/>
      <w:r w:rsidRPr="003A4FA2">
        <w:rPr>
          <w:color w:val="000000"/>
          <w:sz w:val="28"/>
          <w:szCs w:val="28"/>
        </w:rPr>
        <w:t>inson</w:t>
      </w:r>
      <w:proofErr w:type="spellEnd"/>
      <w:r>
        <w:rPr>
          <w:color w:val="000000"/>
          <w:sz w:val="28"/>
          <w:szCs w:val="28"/>
        </w:rPr>
        <w:t xml:space="preserve"> </w:t>
      </w:r>
      <w:proofErr w:type="spellStart"/>
      <w:r w:rsidRPr="003A4FA2">
        <w:rPr>
          <w:color w:val="000000"/>
          <w:sz w:val="28"/>
          <w:szCs w:val="28"/>
        </w:rPr>
        <w:t>tabiiy</w:t>
      </w:r>
      <w:proofErr w:type="spellEnd"/>
      <w:r>
        <w:rPr>
          <w:color w:val="000000"/>
          <w:sz w:val="28"/>
          <w:szCs w:val="28"/>
        </w:rPr>
        <w:t xml:space="preserve"> </w:t>
      </w:r>
      <w:proofErr w:type="spellStart"/>
      <w:r w:rsidRPr="003A4FA2">
        <w:rPr>
          <w:color w:val="000000"/>
          <w:sz w:val="28"/>
          <w:szCs w:val="28"/>
        </w:rPr>
        <w:t>jismoniy</w:t>
      </w:r>
      <w:proofErr w:type="spellEnd"/>
      <w:r>
        <w:rPr>
          <w:color w:val="000000"/>
          <w:sz w:val="28"/>
          <w:szCs w:val="28"/>
        </w:rPr>
        <w:t xml:space="preserve"> </w:t>
      </w:r>
      <w:proofErr w:type="spellStart"/>
      <w:r w:rsidRPr="003A4FA2">
        <w:rPr>
          <w:color w:val="000000"/>
          <w:sz w:val="28"/>
          <w:szCs w:val="28"/>
        </w:rPr>
        <w:t>a’zolari</w:t>
      </w:r>
      <w:r>
        <w:rPr>
          <w:color w:val="000000"/>
          <w:sz w:val="28"/>
          <w:szCs w:val="28"/>
        </w:rPr>
        <w:t>ni</w:t>
      </w:r>
      <w:r w:rsidRPr="003A4FA2">
        <w:rPr>
          <w:color w:val="000000"/>
          <w:sz w:val="28"/>
          <w:szCs w:val="28"/>
        </w:rPr>
        <w:t>ng</w:t>
      </w:r>
      <w:proofErr w:type="spellEnd"/>
      <w:r>
        <w:rPr>
          <w:color w:val="000000"/>
          <w:sz w:val="28"/>
          <w:szCs w:val="28"/>
        </w:rPr>
        <w:t xml:space="preserve"> </w:t>
      </w:r>
      <w:proofErr w:type="spellStart"/>
      <w:r w:rsidRPr="003A4FA2">
        <w:rPr>
          <w:color w:val="000000"/>
          <w:sz w:val="28"/>
          <w:szCs w:val="28"/>
        </w:rPr>
        <w:t>davomi</w:t>
      </w:r>
      <w:proofErr w:type="spellEnd"/>
      <w:r>
        <w:rPr>
          <w:color w:val="000000"/>
          <w:sz w:val="28"/>
          <w:szCs w:val="28"/>
        </w:rPr>
        <w:t xml:space="preserve"> </w:t>
      </w:r>
      <w:proofErr w:type="spellStart"/>
      <w:r w:rsidRPr="003A4FA2">
        <w:rPr>
          <w:color w:val="000000"/>
          <w:sz w:val="28"/>
          <w:szCs w:val="28"/>
        </w:rPr>
        <w:t>hisoblangan</w:t>
      </w:r>
      <w:proofErr w:type="spellEnd"/>
      <w:r>
        <w:rPr>
          <w:color w:val="000000"/>
          <w:sz w:val="28"/>
          <w:szCs w:val="28"/>
        </w:rPr>
        <w:t xml:space="preserve"> </w:t>
      </w:r>
      <w:proofErr w:type="spellStart"/>
      <w:r w:rsidRPr="003A4FA2">
        <w:rPr>
          <w:color w:val="000000"/>
          <w:sz w:val="28"/>
          <w:szCs w:val="28"/>
        </w:rPr>
        <w:t>va</w:t>
      </w:r>
      <w:proofErr w:type="spellEnd"/>
      <w:r>
        <w:rPr>
          <w:color w:val="000000"/>
          <w:sz w:val="28"/>
          <w:szCs w:val="28"/>
        </w:rPr>
        <w:t xml:space="preserve"> </w:t>
      </w:r>
      <w:proofErr w:type="spellStart"/>
      <w:r w:rsidRPr="003A4FA2">
        <w:rPr>
          <w:color w:val="000000"/>
          <w:sz w:val="28"/>
          <w:szCs w:val="28"/>
        </w:rPr>
        <w:t>ula</w:t>
      </w:r>
      <w:r>
        <w:rPr>
          <w:color w:val="000000"/>
          <w:sz w:val="28"/>
          <w:szCs w:val="28"/>
        </w:rPr>
        <w:t>rn</w:t>
      </w:r>
      <w:r w:rsidRPr="003A4FA2">
        <w:rPr>
          <w:color w:val="000000"/>
          <w:sz w:val="28"/>
          <w:szCs w:val="28"/>
        </w:rPr>
        <w:t>i</w:t>
      </w:r>
      <w:proofErr w:type="spellEnd"/>
      <w:r>
        <w:rPr>
          <w:color w:val="000000"/>
          <w:sz w:val="28"/>
          <w:szCs w:val="28"/>
        </w:rPr>
        <w:t xml:space="preserve"> </w:t>
      </w:r>
      <w:proofErr w:type="spellStart"/>
      <w:r w:rsidRPr="003A4FA2">
        <w:rPr>
          <w:color w:val="000000"/>
          <w:sz w:val="28"/>
          <w:szCs w:val="28"/>
        </w:rPr>
        <w:t>kuchaytirishga</w:t>
      </w:r>
      <w:proofErr w:type="spellEnd"/>
      <w:r>
        <w:rPr>
          <w:color w:val="000000"/>
          <w:sz w:val="28"/>
          <w:szCs w:val="28"/>
        </w:rPr>
        <w:t xml:space="preserve"> </w:t>
      </w:r>
      <w:proofErr w:type="spellStart"/>
      <w:r w:rsidRPr="003A4FA2">
        <w:rPr>
          <w:color w:val="000000"/>
          <w:sz w:val="28"/>
          <w:szCs w:val="28"/>
        </w:rPr>
        <w:t>xizmat</w:t>
      </w:r>
      <w:proofErr w:type="spellEnd"/>
      <w:r>
        <w:rPr>
          <w:color w:val="000000"/>
          <w:sz w:val="28"/>
          <w:szCs w:val="28"/>
        </w:rPr>
        <w:t xml:space="preserve"> </w:t>
      </w:r>
      <w:proofErr w:type="spellStart"/>
      <w:r w:rsidRPr="003A4FA2">
        <w:rPr>
          <w:color w:val="000000"/>
          <w:sz w:val="28"/>
          <w:szCs w:val="28"/>
        </w:rPr>
        <w:t>qilgan</w:t>
      </w:r>
      <w:proofErr w:type="spellEnd"/>
      <w:r>
        <w:rPr>
          <w:color w:val="000000"/>
          <w:sz w:val="28"/>
          <w:szCs w:val="28"/>
        </w:rPr>
        <w:t xml:space="preserve"> </w:t>
      </w:r>
      <w:proofErr w:type="spellStart"/>
      <w:r w:rsidRPr="003A4FA2">
        <w:rPr>
          <w:color w:val="000000"/>
          <w:sz w:val="28"/>
          <w:szCs w:val="28"/>
        </w:rPr>
        <w:t>bo</w:t>
      </w:r>
      <w:r>
        <w:rPr>
          <w:color w:val="000000"/>
          <w:sz w:val="28"/>
          <w:szCs w:val="28"/>
        </w:rPr>
        <w:t>’</w:t>
      </w:r>
      <w:r w:rsidRPr="003A4FA2">
        <w:rPr>
          <w:color w:val="000000"/>
          <w:sz w:val="28"/>
          <w:szCs w:val="28"/>
        </w:rPr>
        <w:t>lsa</w:t>
      </w:r>
      <w:proofErr w:type="spellEnd"/>
      <w:r w:rsidRPr="003A4FA2">
        <w:rPr>
          <w:color w:val="000000"/>
          <w:sz w:val="28"/>
          <w:szCs w:val="28"/>
        </w:rPr>
        <w:t>,</w:t>
      </w:r>
      <w:r>
        <w:rPr>
          <w:color w:val="000000"/>
          <w:sz w:val="28"/>
          <w:szCs w:val="28"/>
        </w:rPr>
        <w:t xml:space="preserve"> </w:t>
      </w:r>
      <w:proofErr w:type="spellStart"/>
      <w:r w:rsidRPr="003A4FA2">
        <w:rPr>
          <w:color w:val="000000"/>
          <w:sz w:val="28"/>
          <w:szCs w:val="28"/>
        </w:rPr>
        <w:t>endi</w:t>
      </w:r>
      <w:proofErr w:type="spellEnd"/>
      <w:r>
        <w:rPr>
          <w:color w:val="000000"/>
          <w:sz w:val="28"/>
          <w:szCs w:val="28"/>
        </w:rPr>
        <w:t xml:space="preserve"> </w:t>
      </w:r>
      <w:proofErr w:type="spellStart"/>
      <w:r w:rsidRPr="003A4FA2">
        <w:rPr>
          <w:color w:val="000000"/>
          <w:sz w:val="28"/>
          <w:szCs w:val="28"/>
        </w:rPr>
        <w:t>axborot</w:t>
      </w:r>
      <w:proofErr w:type="spellEnd"/>
      <w:r>
        <w:rPr>
          <w:color w:val="000000"/>
          <w:sz w:val="28"/>
          <w:szCs w:val="28"/>
        </w:rPr>
        <w:t xml:space="preserve"> </w:t>
      </w:r>
      <w:proofErr w:type="spellStart"/>
      <w:r w:rsidRPr="003A4FA2">
        <w:rPr>
          <w:color w:val="000000"/>
          <w:sz w:val="28"/>
          <w:szCs w:val="28"/>
        </w:rPr>
        <w:t>qurilmalari</w:t>
      </w:r>
      <w:proofErr w:type="spellEnd"/>
      <w:r>
        <w:rPr>
          <w:color w:val="000000"/>
          <w:sz w:val="28"/>
          <w:szCs w:val="28"/>
        </w:rPr>
        <w:t xml:space="preserve"> </w:t>
      </w:r>
      <w:proofErr w:type="spellStart"/>
      <w:r w:rsidRPr="003A4FA2">
        <w:rPr>
          <w:color w:val="000000"/>
          <w:sz w:val="28"/>
          <w:szCs w:val="28"/>
        </w:rPr>
        <w:t>inson</w:t>
      </w:r>
      <w:proofErr w:type="spellEnd"/>
      <w:r>
        <w:rPr>
          <w:color w:val="000000"/>
          <w:sz w:val="28"/>
          <w:szCs w:val="28"/>
        </w:rPr>
        <w:t xml:space="preserve"> </w:t>
      </w:r>
      <w:proofErr w:type="spellStart"/>
      <w:r w:rsidRPr="003A4FA2">
        <w:rPr>
          <w:color w:val="000000"/>
          <w:sz w:val="28"/>
          <w:szCs w:val="28"/>
        </w:rPr>
        <w:t>aqlining</w:t>
      </w:r>
      <w:proofErr w:type="spellEnd"/>
      <w:r>
        <w:rPr>
          <w:color w:val="000000"/>
          <w:sz w:val="28"/>
          <w:szCs w:val="28"/>
        </w:rPr>
        <w:t xml:space="preserve"> </w:t>
      </w:r>
      <w:proofErr w:type="spellStart"/>
      <w:r w:rsidRPr="003A4FA2">
        <w:rPr>
          <w:color w:val="000000"/>
          <w:sz w:val="28"/>
          <w:szCs w:val="28"/>
        </w:rPr>
        <w:t>ishini</w:t>
      </w:r>
      <w:proofErr w:type="spellEnd"/>
      <w:r>
        <w:rPr>
          <w:color w:val="000000"/>
          <w:sz w:val="28"/>
          <w:szCs w:val="28"/>
        </w:rPr>
        <w:t xml:space="preserve"> </w:t>
      </w:r>
      <w:proofErr w:type="spellStart"/>
      <w:r w:rsidRPr="003A4FA2">
        <w:rPr>
          <w:color w:val="000000"/>
          <w:sz w:val="28"/>
          <w:szCs w:val="28"/>
        </w:rPr>
        <w:t>davom</w:t>
      </w:r>
      <w:proofErr w:type="spellEnd"/>
      <w:r>
        <w:rPr>
          <w:color w:val="000000"/>
          <w:sz w:val="28"/>
          <w:szCs w:val="28"/>
        </w:rPr>
        <w:t xml:space="preserve"> </w:t>
      </w:r>
      <w:proofErr w:type="spellStart"/>
      <w:r w:rsidRPr="003A4FA2">
        <w:rPr>
          <w:color w:val="000000"/>
          <w:sz w:val="28"/>
          <w:szCs w:val="28"/>
        </w:rPr>
        <w:t>ettiradi</w:t>
      </w:r>
      <w:proofErr w:type="spellEnd"/>
      <w:r>
        <w:rPr>
          <w:color w:val="000000"/>
          <w:sz w:val="28"/>
          <w:szCs w:val="28"/>
        </w:rPr>
        <w:t xml:space="preserve"> </w:t>
      </w:r>
      <w:proofErr w:type="spellStart"/>
      <w:r w:rsidRPr="003A4FA2">
        <w:rPr>
          <w:color w:val="000000"/>
          <w:sz w:val="28"/>
          <w:szCs w:val="28"/>
        </w:rPr>
        <w:t>va</w:t>
      </w:r>
      <w:proofErr w:type="spellEnd"/>
      <w:r>
        <w:rPr>
          <w:color w:val="000000"/>
          <w:sz w:val="28"/>
          <w:szCs w:val="28"/>
        </w:rPr>
        <w:t xml:space="preserve"> </w:t>
      </w:r>
      <w:proofErr w:type="spellStart"/>
      <w:r w:rsidRPr="003A4FA2">
        <w:rPr>
          <w:color w:val="000000"/>
          <w:sz w:val="28"/>
          <w:szCs w:val="28"/>
        </w:rPr>
        <w:t>kuchaytiradi</w:t>
      </w:r>
      <w:proofErr w:type="spellEnd"/>
      <w:r w:rsidRPr="003A4FA2">
        <w:rPr>
          <w:color w:val="000000"/>
          <w:sz w:val="28"/>
          <w:szCs w:val="28"/>
        </w:rPr>
        <w:t>.</w:t>
      </w:r>
      <w:r>
        <w:rPr>
          <w:color w:val="000000"/>
          <w:sz w:val="28"/>
          <w:szCs w:val="28"/>
        </w:rPr>
        <w:t xml:space="preserve"> </w:t>
      </w:r>
      <w:proofErr w:type="spellStart"/>
      <w:r w:rsidRPr="003A4FA2">
        <w:rPr>
          <w:color w:val="000000"/>
          <w:sz w:val="28"/>
          <w:szCs w:val="28"/>
        </w:rPr>
        <w:t>Malakasiz</w:t>
      </w:r>
      <w:proofErr w:type="spellEnd"/>
      <w:r>
        <w:rPr>
          <w:color w:val="000000"/>
          <w:sz w:val="28"/>
          <w:szCs w:val="28"/>
        </w:rPr>
        <w:t xml:space="preserve"> </w:t>
      </w:r>
      <w:proofErr w:type="spellStart"/>
      <w:r w:rsidRPr="003A4FA2">
        <w:rPr>
          <w:color w:val="000000"/>
          <w:sz w:val="28"/>
          <w:szCs w:val="28"/>
        </w:rPr>
        <w:t>mehnatning</w:t>
      </w:r>
      <w:proofErr w:type="spellEnd"/>
      <w:r>
        <w:rPr>
          <w:color w:val="000000"/>
          <w:sz w:val="28"/>
          <w:szCs w:val="28"/>
        </w:rPr>
        <w:t xml:space="preserve"> </w:t>
      </w:r>
      <w:proofErr w:type="spellStart"/>
      <w:r w:rsidRPr="003A4FA2">
        <w:rPr>
          <w:color w:val="000000"/>
          <w:sz w:val="28"/>
          <w:szCs w:val="28"/>
        </w:rPr>
        <w:t>juda</w:t>
      </w:r>
      <w:proofErr w:type="spellEnd"/>
      <w:r>
        <w:rPr>
          <w:color w:val="000000"/>
          <w:sz w:val="28"/>
          <w:szCs w:val="28"/>
        </w:rPr>
        <w:t xml:space="preserve"> </w:t>
      </w:r>
      <w:proofErr w:type="spellStart"/>
      <w:proofErr w:type="gramStart"/>
      <w:r w:rsidRPr="003A4FA2">
        <w:rPr>
          <w:color w:val="000000"/>
          <w:sz w:val="28"/>
          <w:szCs w:val="28"/>
        </w:rPr>
        <w:t>ko‘</w:t>
      </w:r>
      <w:proofErr w:type="gramEnd"/>
      <w:r w:rsidRPr="003A4FA2">
        <w:rPr>
          <w:color w:val="000000"/>
          <w:sz w:val="28"/>
          <w:szCs w:val="28"/>
        </w:rPr>
        <w:t>p</w:t>
      </w:r>
      <w:proofErr w:type="spellEnd"/>
      <w:r>
        <w:rPr>
          <w:color w:val="000000"/>
          <w:sz w:val="28"/>
          <w:szCs w:val="28"/>
        </w:rPr>
        <w:t xml:space="preserve"> </w:t>
      </w:r>
      <w:proofErr w:type="spellStart"/>
      <w:r w:rsidRPr="003A4FA2">
        <w:rPr>
          <w:color w:val="000000"/>
          <w:sz w:val="28"/>
          <w:szCs w:val="28"/>
        </w:rPr>
        <w:t>shakllari</w:t>
      </w:r>
      <w:proofErr w:type="spellEnd"/>
      <w:r>
        <w:rPr>
          <w:color w:val="000000"/>
          <w:sz w:val="28"/>
          <w:szCs w:val="28"/>
        </w:rPr>
        <w:t xml:space="preserve"> </w:t>
      </w:r>
      <w:proofErr w:type="spellStart"/>
      <w:r w:rsidRPr="003A4FA2">
        <w:rPr>
          <w:color w:val="000000"/>
          <w:sz w:val="28"/>
          <w:szCs w:val="28"/>
        </w:rPr>
        <w:t>o‘rnini</w:t>
      </w:r>
      <w:proofErr w:type="spellEnd"/>
      <w:r>
        <w:rPr>
          <w:color w:val="000000"/>
          <w:sz w:val="28"/>
          <w:szCs w:val="28"/>
        </w:rPr>
        <w:t xml:space="preserve"> </w:t>
      </w:r>
      <w:proofErr w:type="spellStart"/>
      <w:r w:rsidRPr="003A4FA2">
        <w:rPr>
          <w:color w:val="000000"/>
          <w:sz w:val="28"/>
          <w:szCs w:val="28"/>
        </w:rPr>
        <w:t>malakali</w:t>
      </w:r>
      <w:proofErr w:type="spellEnd"/>
      <w:r>
        <w:rPr>
          <w:color w:val="000000"/>
          <w:sz w:val="28"/>
          <w:szCs w:val="28"/>
        </w:rPr>
        <w:t xml:space="preserve"> </w:t>
      </w:r>
      <w:proofErr w:type="spellStart"/>
      <w:r w:rsidRPr="003A4FA2">
        <w:rPr>
          <w:color w:val="000000"/>
          <w:sz w:val="28"/>
          <w:szCs w:val="28"/>
        </w:rPr>
        <w:t>mehnat</w:t>
      </w:r>
      <w:proofErr w:type="spellEnd"/>
      <w:r>
        <w:rPr>
          <w:color w:val="000000"/>
          <w:sz w:val="28"/>
          <w:szCs w:val="28"/>
        </w:rPr>
        <w:t xml:space="preserve"> </w:t>
      </w:r>
      <w:proofErr w:type="spellStart"/>
      <w:r w:rsidRPr="003A4FA2">
        <w:rPr>
          <w:color w:val="000000"/>
          <w:sz w:val="28"/>
          <w:szCs w:val="28"/>
        </w:rPr>
        <w:t>egallaydi</w:t>
      </w:r>
      <w:proofErr w:type="spellEnd"/>
      <w:r w:rsidRPr="003A4FA2">
        <w:rPr>
          <w:color w:val="000000"/>
          <w:sz w:val="28"/>
          <w:szCs w:val="28"/>
        </w:rPr>
        <w:t>.</w:t>
      </w:r>
      <w:r>
        <w:rPr>
          <w:color w:val="000000"/>
          <w:sz w:val="28"/>
          <w:szCs w:val="28"/>
        </w:rPr>
        <w:t xml:space="preserve"> </w:t>
      </w:r>
      <w:proofErr w:type="spellStart"/>
      <w:r w:rsidRPr="003A4FA2">
        <w:rPr>
          <w:color w:val="000000"/>
          <w:sz w:val="28"/>
          <w:szCs w:val="28"/>
        </w:rPr>
        <w:t>Axborot</w:t>
      </w:r>
      <w:proofErr w:type="spellEnd"/>
      <w:r>
        <w:rPr>
          <w:color w:val="000000"/>
          <w:sz w:val="28"/>
          <w:szCs w:val="28"/>
        </w:rPr>
        <w:t xml:space="preserve"> </w:t>
      </w:r>
      <w:proofErr w:type="spellStart"/>
      <w:r w:rsidRPr="003A4FA2">
        <w:rPr>
          <w:color w:val="000000"/>
          <w:sz w:val="28"/>
          <w:szCs w:val="28"/>
        </w:rPr>
        <w:t>texnologiyasining</w:t>
      </w:r>
      <w:proofErr w:type="spellEnd"/>
      <w:r>
        <w:rPr>
          <w:color w:val="000000"/>
          <w:sz w:val="28"/>
          <w:szCs w:val="28"/>
        </w:rPr>
        <w:t xml:space="preserve"> </w:t>
      </w:r>
      <w:proofErr w:type="spellStart"/>
      <w:r w:rsidRPr="003A4FA2">
        <w:rPr>
          <w:color w:val="000000"/>
          <w:sz w:val="28"/>
          <w:szCs w:val="28"/>
        </w:rPr>
        <w:t>rivojlanishi</w:t>
      </w:r>
      <w:proofErr w:type="spellEnd"/>
      <w:r>
        <w:rPr>
          <w:color w:val="000000"/>
          <w:sz w:val="28"/>
          <w:szCs w:val="28"/>
        </w:rPr>
        <w:t xml:space="preserve"> </w:t>
      </w:r>
      <w:proofErr w:type="spellStart"/>
      <w:r w:rsidRPr="003A4FA2">
        <w:rPr>
          <w:color w:val="000000"/>
          <w:sz w:val="28"/>
          <w:szCs w:val="28"/>
        </w:rPr>
        <w:t>mehnatkashlar</w:t>
      </w:r>
      <w:proofErr w:type="spellEnd"/>
      <w:r>
        <w:rPr>
          <w:color w:val="000000"/>
          <w:sz w:val="28"/>
          <w:szCs w:val="28"/>
        </w:rPr>
        <w:t xml:space="preserve"> </w:t>
      </w:r>
      <w:proofErr w:type="spellStart"/>
      <w:r w:rsidRPr="003A4FA2">
        <w:rPr>
          <w:color w:val="000000"/>
          <w:sz w:val="28"/>
          <w:szCs w:val="28"/>
        </w:rPr>
        <w:t>ma</w:t>
      </w:r>
      <w:r>
        <w:rPr>
          <w:color w:val="000000"/>
          <w:sz w:val="28"/>
          <w:szCs w:val="28"/>
        </w:rPr>
        <w:t>’lumot</w:t>
      </w:r>
      <w:proofErr w:type="spellEnd"/>
      <w:r>
        <w:rPr>
          <w:color w:val="000000"/>
          <w:sz w:val="28"/>
          <w:szCs w:val="28"/>
        </w:rPr>
        <w:t xml:space="preserve"> </w:t>
      </w:r>
      <w:proofErr w:type="spellStart"/>
      <w:r>
        <w:rPr>
          <w:color w:val="000000"/>
          <w:sz w:val="28"/>
          <w:szCs w:val="28"/>
        </w:rPr>
        <w:t>va</w:t>
      </w:r>
      <w:proofErr w:type="spellEnd"/>
      <w:r>
        <w:rPr>
          <w:color w:val="000000"/>
          <w:sz w:val="28"/>
          <w:szCs w:val="28"/>
        </w:rPr>
        <w:t xml:space="preserve"> </w:t>
      </w:r>
      <w:proofErr w:type="spellStart"/>
      <w:r>
        <w:rPr>
          <w:color w:val="000000"/>
          <w:sz w:val="28"/>
          <w:szCs w:val="28"/>
        </w:rPr>
        <w:t>malaka</w:t>
      </w:r>
      <w:proofErr w:type="spellEnd"/>
      <w:r>
        <w:rPr>
          <w:color w:val="000000"/>
          <w:sz w:val="28"/>
          <w:szCs w:val="28"/>
        </w:rPr>
        <w:t xml:space="preserve"> </w:t>
      </w:r>
      <w:proofErr w:type="spellStart"/>
      <w:r>
        <w:rPr>
          <w:color w:val="000000"/>
          <w:sz w:val="28"/>
          <w:szCs w:val="28"/>
        </w:rPr>
        <w:t>darajasining</w:t>
      </w:r>
      <w:proofErr w:type="spellEnd"/>
      <w:r>
        <w:rPr>
          <w:color w:val="000000"/>
          <w:sz w:val="28"/>
          <w:szCs w:val="28"/>
        </w:rPr>
        <w:t xml:space="preserve"> </w:t>
      </w:r>
      <w:proofErr w:type="spellStart"/>
      <w:r>
        <w:rPr>
          <w:color w:val="000000"/>
          <w:sz w:val="28"/>
          <w:szCs w:val="28"/>
        </w:rPr>
        <w:t>o’</w:t>
      </w:r>
      <w:r w:rsidRPr="003A4FA2">
        <w:rPr>
          <w:color w:val="000000"/>
          <w:sz w:val="28"/>
          <w:szCs w:val="28"/>
        </w:rPr>
        <w:t>sishiga</w:t>
      </w:r>
      <w:proofErr w:type="spellEnd"/>
      <w:r w:rsidRPr="003A4FA2">
        <w:rPr>
          <w:color w:val="000000"/>
          <w:sz w:val="28"/>
          <w:szCs w:val="28"/>
        </w:rPr>
        <w:t>,</w:t>
      </w:r>
      <w:r>
        <w:rPr>
          <w:color w:val="000000"/>
          <w:sz w:val="28"/>
          <w:szCs w:val="28"/>
        </w:rPr>
        <w:t xml:space="preserve"> </w:t>
      </w:r>
      <w:proofErr w:type="spellStart"/>
      <w:r w:rsidRPr="003A4FA2">
        <w:rPr>
          <w:color w:val="000000"/>
          <w:sz w:val="28"/>
          <w:szCs w:val="28"/>
        </w:rPr>
        <w:t>ishlab</w:t>
      </w:r>
      <w:proofErr w:type="spellEnd"/>
      <w:r>
        <w:rPr>
          <w:color w:val="000000"/>
          <w:sz w:val="28"/>
          <w:szCs w:val="28"/>
        </w:rPr>
        <w:t xml:space="preserve"> </w:t>
      </w:r>
      <w:proofErr w:type="spellStart"/>
      <w:r w:rsidRPr="003A4FA2">
        <w:rPr>
          <w:color w:val="000000"/>
          <w:sz w:val="28"/>
          <w:szCs w:val="28"/>
        </w:rPr>
        <w:t>chiqarishda</w:t>
      </w:r>
      <w:proofErr w:type="spellEnd"/>
      <w:r>
        <w:rPr>
          <w:color w:val="000000"/>
          <w:sz w:val="28"/>
          <w:szCs w:val="28"/>
        </w:rPr>
        <w:t xml:space="preserve"> </w:t>
      </w:r>
      <w:proofErr w:type="spellStart"/>
      <w:r w:rsidRPr="003A4FA2">
        <w:rPr>
          <w:color w:val="000000"/>
          <w:sz w:val="28"/>
          <w:szCs w:val="28"/>
        </w:rPr>
        <w:t>yuqori</w:t>
      </w:r>
      <w:proofErr w:type="spellEnd"/>
      <w:r>
        <w:rPr>
          <w:color w:val="000000"/>
          <w:sz w:val="28"/>
          <w:szCs w:val="28"/>
        </w:rPr>
        <w:t xml:space="preserve"> </w:t>
      </w:r>
      <w:proofErr w:type="spellStart"/>
      <w:r w:rsidRPr="003A4FA2">
        <w:rPr>
          <w:color w:val="000000"/>
          <w:sz w:val="28"/>
          <w:szCs w:val="28"/>
        </w:rPr>
        <w:t>malakali</w:t>
      </w:r>
      <w:proofErr w:type="spellEnd"/>
      <w:r>
        <w:rPr>
          <w:color w:val="000000"/>
          <w:sz w:val="28"/>
          <w:szCs w:val="28"/>
        </w:rPr>
        <w:t xml:space="preserve"> </w:t>
      </w:r>
      <w:proofErr w:type="spellStart"/>
      <w:r w:rsidRPr="003A4FA2">
        <w:rPr>
          <w:color w:val="000000"/>
          <w:sz w:val="28"/>
          <w:szCs w:val="28"/>
        </w:rPr>
        <w:t>mutaxassislar</w:t>
      </w:r>
      <w:proofErr w:type="spellEnd"/>
      <w:r>
        <w:rPr>
          <w:color w:val="000000"/>
          <w:sz w:val="28"/>
          <w:szCs w:val="28"/>
        </w:rPr>
        <w:t xml:space="preserve"> </w:t>
      </w:r>
      <w:proofErr w:type="spellStart"/>
      <w:r w:rsidRPr="003A4FA2">
        <w:rPr>
          <w:color w:val="000000"/>
          <w:sz w:val="28"/>
          <w:szCs w:val="28"/>
        </w:rPr>
        <w:t>miqdorining</w:t>
      </w:r>
      <w:proofErr w:type="spellEnd"/>
      <w:r>
        <w:rPr>
          <w:color w:val="000000"/>
          <w:sz w:val="28"/>
          <w:szCs w:val="28"/>
        </w:rPr>
        <w:t xml:space="preserve"> </w:t>
      </w:r>
      <w:proofErr w:type="spellStart"/>
      <w:proofErr w:type="gramStart"/>
      <w:r w:rsidRPr="003A4FA2">
        <w:rPr>
          <w:color w:val="000000"/>
          <w:sz w:val="28"/>
          <w:szCs w:val="28"/>
        </w:rPr>
        <w:t>ko‘</w:t>
      </w:r>
      <w:proofErr w:type="gramEnd"/>
      <w:r w:rsidRPr="003A4FA2">
        <w:rPr>
          <w:color w:val="000000"/>
          <w:sz w:val="28"/>
          <w:szCs w:val="28"/>
        </w:rPr>
        <w:t>payishiga</w:t>
      </w:r>
      <w:proofErr w:type="spellEnd"/>
      <w:r>
        <w:rPr>
          <w:color w:val="000000"/>
          <w:sz w:val="28"/>
          <w:szCs w:val="28"/>
        </w:rPr>
        <w:t xml:space="preserve"> </w:t>
      </w:r>
      <w:proofErr w:type="spellStart"/>
      <w:r w:rsidRPr="003A4FA2">
        <w:rPr>
          <w:color w:val="000000"/>
          <w:sz w:val="28"/>
          <w:szCs w:val="28"/>
        </w:rPr>
        <w:t>va</w:t>
      </w:r>
      <w:proofErr w:type="spellEnd"/>
      <w:r>
        <w:rPr>
          <w:color w:val="000000"/>
          <w:sz w:val="28"/>
          <w:szCs w:val="28"/>
        </w:rPr>
        <w:t xml:space="preserve"> </w:t>
      </w:r>
      <w:r w:rsidRPr="003A4FA2">
        <w:rPr>
          <w:color w:val="000000"/>
          <w:sz w:val="28"/>
          <w:szCs w:val="28"/>
        </w:rPr>
        <w:t>past</w:t>
      </w:r>
      <w:r>
        <w:rPr>
          <w:color w:val="000000"/>
          <w:sz w:val="28"/>
          <w:szCs w:val="28"/>
        </w:rPr>
        <w:t xml:space="preserve"> </w:t>
      </w:r>
      <w:proofErr w:type="spellStart"/>
      <w:r w:rsidRPr="003A4FA2">
        <w:rPr>
          <w:color w:val="000000"/>
          <w:sz w:val="28"/>
          <w:szCs w:val="28"/>
        </w:rPr>
        <w:t>malakali</w:t>
      </w:r>
      <w:proofErr w:type="spellEnd"/>
      <w:r>
        <w:rPr>
          <w:color w:val="000000"/>
          <w:sz w:val="28"/>
          <w:szCs w:val="28"/>
        </w:rPr>
        <w:t xml:space="preserve"> </w:t>
      </w:r>
      <w:proofErr w:type="spellStart"/>
      <w:r w:rsidRPr="003A4FA2">
        <w:rPr>
          <w:color w:val="000000"/>
          <w:sz w:val="28"/>
          <w:szCs w:val="28"/>
        </w:rPr>
        <w:t>kasblar</w:t>
      </w:r>
      <w:proofErr w:type="spellEnd"/>
      <w:r>
        <w:rPr>
          <w:color w:val="000000"/>
          <w:sz w:val="28"/>
          <w:szCs w:val="28"/>
        </w:rPr>
        <w:t xml:space="preserve"> </w:t>
      </w:r>
      <w:proofErr w:type="spellStart"/>
      <w:r w:rsidRPr="003A4FA2">
        <w:rPr>
          <w:color w:val="000000"/>
          <w:sz w:val="28"/>
          <w:szCs w:val="28"/>
        </w:rPr>
        <w:t>sonining</w:t>
      </w:r>
      <w:proofErr w:type="spellEnd"/>
      <w:r>
        <w:rPr>
          <w:color w:val="000000"/>
          <w:sz w:val="28"/>
          <w:szCs w:val="28"/>
        </w:rPr>
        <w:t xml:space="preserve"> </w:t>
      </w:r>
      <w:proofErr w:type="spellStart"/>
      <w:r w:rsidRPr="003A4FA2">
        <w:rPr>
          <w:color w:val="000000"/>
          <w:sz w:val="28"/>
          <w:szCs w:val="28"/>
        </w:rPr>
        <w:t>kamayishiga</w:t>
      </w:r>
      <w:proofErr w:type="spellEnd"/>
      <w:r>
        <w:rPr>
          <w:color w:val="000000"/>
          <w:sz w:val="28"/>
          <w:szCs w:val="28"/>
        </w:rPr>
        <w:t xml:space="preserve"> </w:t>
      </w:r>
      <w:proofErr w:type="spellStart"/>
      <w:r w:rsidRPr="003A4FA2">
        <w:rPr>
          <w:color w:val="000000"/>
          <w:sz w:val="28"/>
          <w:szCs w:val="28"/>
        </w:rPr>
        <w:t>olib</w:t>
      </w:r>
      <w:proofErr w:type="spellEnd"/>
      <w:r>
        <w:rPr>
          <w:color w:val="000000"/>
          <w:sz w:val="28"/>
          <w:szCs w:val="28"/>
        </w:rPr>
        <w:t xml:space="preserve"> </w:t>
      </w:r>
      <w:proofErr w:type="spellStart"/>
      <w:r w:rsidRPr="003A4FA2">
        <w:rPr>
          <w:color w:val="000000"/>
          <w:sz w:val="28"/>
          <w:szCs w:val="28"/>
        </w:rPr>
        <w:t>keladi</w:t>
      </w:r>
      <w:proofErr w:type="spellEnd"/>
      <w:r w:rsidRPr="003A4FA2">
        <w:rPr>
          <w:color w:val="000000"/>
          <w:sz w:val="28"/>
          <w:szCs w:val="28"/>
        </w:rPr>
        <w:t>.</w:t>
      </w:r>
      <w:r>
        <w:rPr>
          <w:color w:val="000000"/>
          <w:sz w:val="28"/>
          <w:szCs w:val="28"/>
        </w:rPr>
        <w:t xml:space="preserve">  </w:t>
      </w:r>
      <w:proofErr w:type="spellStart"/>
      <w:r w:rsidRPr="003A4FA2">
        <w:rPr>
          <w:color w:val="000000"/>
          <w:sz w:val="28"/>
          <w:szCs w:val="28"/>
        </w:rPr>
        <w:t>Mehnat</w:t>
      </w:r>
      <w:proofErr w:type="spellEnd"/>
      <w:r>
        <w:rPr>
          <w:color w:val="000000"/>
          <w:sz w:val="28"/>
          <w:szCs w:val="28"/>
        </w:rPr>
        <w:t xml:space="preserve"> </w:t>
      </w:r>
      <w:proofErr w:type="spellStart"/>
      <w:r>
        <w:rPr>
          <w:color w:val="000000"/>
          <w:sz w:val="28"/>
          <w:szCs w:val="28"/>
        </w:rPr>
        <w:t>unumdorligiga</w:t>
      </w:r>
      <w:proofErr w:type="spellEnd"/>
      <w:r>
        <w:rPr>
          <w:color w:val="000000"/>
          <w:sz w:val="28"/>
          <w:szCs w:val="28"/>
        </w:rPr>
        <w:t xml:space="preserve"> </w:t>
      </w:r>
      <w:proofErr w:type="spellStart"/>
      <w:r>
        <w:rPr>
          <w:color w:val="000000"/>
          <w:sz w:val="28"/>
          <w:szCs w:val="28"/>
        </w:rPr>
        <w:t>mehnatning</w:t>
      </w:r>
      <w:proofErr w:type="spellEnd"/>
      <w:r>
        <w:rPr>
          <w:color w:val="000000"/>
          <w:sz w:val="28"/>
          <w:szCs w:val="28"/>
        </w:rPr>
        <w:t xml:space="preserve"> </w:t>
      </w:r>
      <w:proofErr w:type="spellStart"/>
      <w:r>
        <w:rPr>
          <w:color w:val="000000"/>
          <w:sz w:val="28"/>
          <w:szCs w:val="28"/>
        </w:rPr>
        <w:t>og’</w:t>
      </w:r>
      <w:r w:rsidRPr="003A4FA2">
        <w:rPr>
          <w:color w:val="000000"/>
          <w:sz w:val="28"/>
          <w:szCs w:val="28"/>
        </w:rPr>
        <w:t>rlashishi</w:t>
      </w:r>
      <w:proofErr w:type="spellEnd"/>
      <w:r>
        <w:rPr>
          <w:color w:val="000000"/>
          <w:sz w:val="28"/>
          <w:szCs w:val="28"/>
        </w:rPr>
        <w:t xml:space="preserve"> </w:t>
      </w:r>
      <w:proofErr w:type="spellStart"/>
      <w:r w:rsidRPr="003A4FA2">
        <w:rPr>
          <w:color w:val="000000"/>
          <w:sz w:val="28"/>
          <w:szCs w:val="28"/>
        </w:rPr>
        <w:t>natijasida</w:t>
      </w:r>
      <w:proofErr w:type="spellEnd"/>
      <w:r>
        <w:rPr>
          <w:color w:val="000000"/>
          <w:sz w:val="28"/>
          <w:szCs w:val="28"/>
        </w:rPr>
        <w:t xml:space="preserve"> </w:t>
      </w:r>
      <w:proofErr w:type="spellStart"/>
      <w:r w:rsidRPr="003A4FA2">
        <w:rPr>
          <w:color w:val="000000"/>
          <w:sz w:val="28"/>
          <w:szCs w:val="28"/>
        </w:rPr>
        <w:t>emas</w:t>
      </w:r>
      <w:proofErr w:type="spellEnd"/>
      <w:r w:rsidRPr="003A4FA2">
        <w:rPr>
          <w:color w:val="000000"/>
          <w:sz w:val="28"/>
          <w:szCs w:val="28"/>
        </w:rPr>
        <w:t>,</w:t>
      </w:r>
      <w:r>
        <w:rPr>
          <w:color w:val="000000"/>
          <w:sz w:val="28"/>
          <w:szCs w:val="28"/>
        </w:rPr>
        <w:t xml:space="preserve"> </w:t>
      </w:r>
      <w:proofErr w:type="spellStart"/>
      <w:r w:rsidRPr="003A4FA2">
        <w:rPr>
          <w:color w:val="000000"/>
          <w:sz w:val="28"/>
          <w:szCs w:val="28"/>
        </w:rPr>
        <w:t>balki</w:t>
      </w:r>
      <w:proofErr w:type="spellEnd"/>
      <w:r>
        <w:rPr>
          <w:color w:val="000000"/>
          <w:sz w:val="28"/>
          <w:szCs w:val="28"/>
        </w:rPr>
        <w:t xml:space="preserve"> </w:t>
      </w:r>
      <w:proofErr w:type="spellStart"/>
      <w:r w:rsidRPr="003A4FA2">
        <w:rPr>
          <w:color w:val="000000"/>
          <w:sz w:val="28"/>
          <w:szCs w:val="28"/>
        </w:rPr>
        <w:t>bu</w:t>
      </w:r>
      <w:proofErr w:type="spellEnd"/>
      <w:r>
        <w:rPr>
          <w:color w:val="000000"/>
          <w:sz w:val="28"/>
          <w:szCs w:val="28"/>
        </w:rPr>
        <w:t xml:space="preserve"> </w:t>
      </w:r>
      <w:proofErr w:type="spellStart"/>
      <w:r w:rsidRPr="003A4FA2">
        <w:rPr>
          <w:color w:val="000000"/>
          <w:sz w:val="28"/>
          <w:szCs w:val="28"/>
        </w:rPr>
        <w:t>ishning</w:t>
      </w:r>
      <w:proofErr w:type="spellEnd"/>
      <w:r>
        <w:rPr>
          <w:color w:val="000000"/>
          <w:sz w:val="28"/>
          <w:szCs w:val="28"/>
        </w:rPr>
        <w:t xml:space="preserve"> </w:t>
      </w:r>
      <w:proofErr w:type="spellStart"/>
      <w:r w:rsidRPr="003A4FA2">
        <w:rPr>
          <w:color w:val="000000"/>
          <w:sz w:val="28"/>
          <w:szCs w:val="28"/>
        </w:rPr>
        <w:t>oqilona</w:t>
      </w:r>
      <w:proofErr w:type="spellEnd"/>
      <w:r>
        <w:rPr>
          <w:color w:val="000000"/>
          <w:sz w:val="28"/>
          <w:szCs w:val="28"/>
        </w:rPr>
        <w:t xml:space="preserve"> </w:t>
      </w:r>
      <w:proofErr w:type="spellStart"/>
      <w:r w:rsidRPr="003A4FA2">
        <w:rPr>
          <w:color w:val="000000"/>
          <w:sz w:val="28"/>
          <w:szCs w:val="28"/>
        </w:rPr>
        <w:t>bajarilishi</w:t>
      </w:r>
      <w:proofErr w:type="spellEnd"/>
      <w:r>
        <w:rPr>
          <w:color w:val="000000"/>
          <w:sz w:val="28"/>
          <w:szCs w:val="28"/>
        </w:rPr>
        <w:t xml:space="preserve"> </w:t>
      </w:r>
      <w:proofErr w:type="spellStart"/>
      <w:r w:rsidRPr="003A4FA2">
        <w:rPr>
          <w:color w:val="000000"/>
          <w:sz w:val="28"/>
          <w:szCs w:val="28"/>
        </w:rPr>
        <w:t>natijasida</w:t>
      </w:r>
      <w:proofErr w:type="spellEnd"/>
      <w:r>
        <w:rPr>
          <w:color w:val="000000"/>
          <w:sz w:val="28"/>
          <w:szCs w:val="28"/>
        </w:rPr>
        <w:t xml:space="preserve"> </w:t>
      </w:r>
      <w:proofErr w:type="spellStart"/>
      <w:r w:rsidRPr="003A4FA2">
        <w:rPr>
          <w:color w:val="000000"/>
          <w:sz w:val="28"/>
          <w:szCs w:val="28"/>
        </w:rPr>
        <w:t>erishiladi</w:t>
      </w:r>
      <w:proofErr w:type="spellEnd"/>
      <w:r w:rsidRPr="003A4FA2">
        <w:rPr>
          <w:color w:val="000000"/>
          <w:sz w:val="28"/>
          <w:szCs w:val="28"/>
        </w:rPr>
        <w:t>.</w:t>
      </w:r>
      <w:r>
        <w:rPr>
          <w:color w:val="000000"/>
          <w:sz w:val="28"/>
          <w:szCs w:val="28"/>
        </w:rPr>
        <w:t xml:space="preserve"> </w:t>
      </w:r>
      <w:proofErr w:type="spellStart"/>
      <w:r w:rsidRPr="003A4FA2">
        <w:rPr>
          <w:color w:val="000000"/>
          <w:sz w:val="28"/>
          <w:szCs w:val="28"/>
        </w:rPr>
        <w:t>Mehnat</w:t>
      </w:r>
      <w:proofErr w:type="spellEnd"/>
      <w:r>
        <w:rPr>
          <w:color w:val="000000"/>
          <w:sz w:val="28"/>
          <w:szCs w:val="28"/>
        </w:rPr>
        <w:t xml:space="preserve"> </w:t>
      </w:r>
      <w:proofErr w:type="spellStart"/>
      <w:r w:rsidRPr="003A4FA2">
        <w:rPr>
          <w:color w:val="000000"/>
          <w:sz w:val="28"/>
          <w:szCs w:val="28"/>
        </w:rPr>
        <w:t>jarayoni</w:t>
      </w:r>
      <w:proofErr w:type="spellEnd"/>
      <w:r>
        <w:rPr>
          <w:color w:val="000000"/>
          <w:sz w:val="28"/>
          <w:szCs w:val="28"/>
        </w:rPr>
        <w:t xml:space="preserve"> </w:t>
      </w:r>
      <w:proofErr w:type="spellStart"/>
      <w:r w:rsidRPr="003A4FA2">
        <w:rPr>
          <w:color w:val="000000"/>
          <w:sz w:val="28"/>
          <w:szCs w:val="28"/>
        </w:rPr>
        <w:t>ijodiy</w:t>
      </w:r>
      <w:proofErr w:type="spellEnd"/>
      <w:r>
        <w:rPr>
          <w:color w:val="000000"/>
          <w:sz w:val="28"/>
          <w:szCs w:val="28"/>
        </w:rPr>
        <w:t xml:space="preserve"> </w:t>
      </w:r>
      <w:proofErr w:type="spellStart"/>
      <w:r w:rsidRPr="003A4FA2">
        <w:rPr>
          <w:color w:val="000000"/>
          <w:sz w:val="28"/>
          <w:szCs w:val="28"/>
        </w:rPr>
        <w:t>faoliyat</w:t>
      </w:r>
      <w:proofErr w:type="spellEnd"/>
      <w:r>
        <w:rPr>
          <w:color w:val="000000"/>
          <w:sz w:val="28"/>
          <w:szCs w:val="28"/>
        </w:rPr>
        <w:t xml:space="preserve"> </w:t>
      </w:r>
      <w:proofErr w:type="spellStart"/>
      <w:r w:rsidRPr="003A4FA2">
        <w:rPr>
          <w:color w:val="000000"/>
          <w:sz w:val="28"/>
          <w:szCs w:val="28"/>
        </w:rPr>
        <w:t>turiga</w:t>
      </w:r>
      <w:proofErr w:type="spellEnd"/>
      <w:r w:rsidRPr="003A4FA2">
        <w:rPr>
          <w:color w:val="000000"/>
          <w:sz w:val="28"/>
          <w:szCs w:val="28"/>
        </w:rPr>
        <w:t>,</w:t>
      </w:r>
      <w:r>
        <w:rPr>
          <w:color w:val="000000"/>
          <w:sz w:val="28"/>
          <w:szCs w:val="28"/>
        </w:rPr>
        <w:t xml:space="preserve"> </w:t>
      </w:r>
      <w:proofErr w:type="spellStart"/>
      <w:r w:rsidRPr="003A4FA2">
        <w:rPr>
          <w:color w:val="000000"/>
          <w:sz w:val="28"/>
          <w:szCs w:val="28"/>
        </w:rPr>
        <w:t>insonning</w:t>
      </w:r>
      <w:proofErr w:type="spellEnd"/>
      <w:r>
        <w:rPr>
          <w:color w:val="000000"/>
          <w:sz w:val="28"/>
          <w:szCs w:val="28"/>
        </w:rPr>
        <w:t xml:space="preserve"> </w:t>
      </w:r>
      <w:proofErr w:type="spellStart"/>
      <w:proofErr w:type="gramStart"/>
      <w:r w:rsidRPr="003A4FA2">
        <w:rPr>
          <w:color w:val="000000"/>
          <w:sz w:val="28"/>
          <w:szCs w:val="28"/>
        </w:rPr>
        <w:t>o‘</w:t>
      </w:r>
      <w:proofErr w:type="gramEnd"/>
      <w:r w:rsidRPr="003A4FA2">
        <w:rPr>
          <w:color w:val="000000"/>
          <w:sz w:val="28"/>
          <w:szCs w:val="28"/>
        </w:rPr>
        <w:t>z</w:t>
      </w:r>
      <w:proofErr w:type="spellEnd"/>
      <w:r>
        <w:rPr>
          <w:color w:val="000000"/>
          <w:sz w:val="28"/>
          <w:szCs w:val="28"/>
        </w:rPr>
        <w:t xml:space="preserve"> </w:t>
      </w:r>
      <w:proofErr w:type="spellStart"/>
      <w:r w:rsidRPr="003A4FA2">
        <w:rPr>
          <w:color w:val="000000"/>
          <w:sz w:val="28"/>
          <w:szCs w:val="28"/>
        </w:rPr>
        <w:t>qobiliyatini</w:t>
      </w:r>
      <w:proofErr w:type="spellEnd"/>
      <w:r>
        <w:rPr>
          <w:color w:val="000000"/>
          <w:sz w:val="28"/>
          <w:szCs w:val="28"/>
        </w:rPr>
        <w:t xml:space="preserve"> </w:t>
      </w:r>
      <w:proofErr w:type="spellStart"/>
      <w:r w:rsidRPr="003A4FA2">
        <w:rPr>
          <w:color w:val="000000"/>
          <w:sz w:val="28"/>
          <w:szCs w:val="28"/>
        </w:rPr>
        <w:t>namoyon</w:t>
      </w:r>
      <w:proofErr w:type="spellEnd"/>
      <w:r>
        <w:rPr>
          <w:color w:val="000000"/>
          <w:sz w:val="28"/>
          <w:szCs w:val="28"/>
        </w:rPr>
        <w:t xml:space="preserve"> </w:t>
      </w:r>
      <w:proofErr w:type="spellStart"/>
      <w:r w:rsidRPr="003A4FA2">
        <w:rPr>
          <w:color w:val="000000"/>
          <w:sz w:val="28"/>
          <w:szCs w:val="28"/>
        </w:rPr>
        <w:t>etish</w:t>
      </w:r>
      <w:proofErr w:type="spellEnd"/>
      <w:r>
        <w:rPr>
          <w:color w:val="000000"/>
          <w:sz w:val="28"/>
          <w:szCs w:val="28"/>
        </w:rPr>
        <w:t xml:space="preserve"> </w:t>
      </w:r>
      <w:proofErr w:type="spellStart"/>
      <w:r w:rsidRPr="003A4FA2">
        <w:rPr>
          <w:color w:val="000000"/>
          <w:sz w:val="28"/>
          <w:szCs w:val="28"/>
        </w:rPr>
        <w:t>vositasiga</w:t>
      </w:r>
      <w:proofErr w:type="spellEnd"/>
      <w:r>
        <w:rPr>
          <w:color w:val="000000"/>
          <w:sz w:val="28"/>
          <w:szCs w:val="28"/>
        </w:rPr>
        <w:t xml:space="preserve"> </w:t>
      </w:r>
      <w:proofErr w:type="spellStart"/>
      <w:r w:rsidRPr="003A4FA2">
        <w:rPr>
          <w:color w:val="000000"/>
          <w:sz w:val="28"/>
          <w:szCs w:val="28"/>
        </w:rPr>
        <w:t>aylanadi</w:t>
      </w:r>
      <w:proofErr w:type="spellEnd"/>
      <w:r w:rsidRPr="003A4FA2">
        <w:rPr>
          <w:color w:val="000000"/>
          <w:sz w:val="28"/>
          <w:szCs w:val="28"/>
        </w:rPr>
        <w:t>.</w:t>
      </w:r>
      <w:r>
        <w:rPr>
          <w:color w:val="000000"/>
          <w:sz w:val="28"/>
          <w:szCs w:val="28"/>
        </w:rPr>
        <w:t xml:space="preserve"> </w:t>
      </w:r>
      <w:proofErr w:type="spellStart"/>
      <w:r w:rsidRPr="003A4FA2">
        <w:rPr>
          <w:color w:val="000000"/>
          <w:sz w:val="28"/>
          <w:szCs w:val="28"/>
        </w:rPr>
        <w:t>Moddiy</w:t>
      </w:r>
      <w:proofErr w:type="spellEnd"/>
      <w:r>
        <w:rPr>
          <w:color w:val="000000"/>
          <w:sz w:val="28"/>
          <w:szCs w:val="28"/>
        </w:rPr>
        <w:t xml:space="preserve"> </w:t>
      </w:r>
      <w:proofErr w:type="spellStart"/>
      <w:r>
        <w:rPr>
          <w:color w:val="000000"/>
          <w:sz w:val="28"/>
          <w:szCs w:val="28"/>
        </w:rPr>
        <w:t>ne’matlar</w:t>
      </w:r>
      <w:proofErr w:type="spellEnd"/>
      <w:r>
        <w:rPr>
          <w:color w:val="000000"/>
          <w:sz w:val="28"/>
          <w:szCs w:val="28"/>
        </w:rPr>
        <w:t xml:space="preserve"> </w:t>
      </w:r>
      <w:proofErr w:type="spellStart"/>
      <w:r>
        <w:rPr>
          <w:color w:val="000000"/>
          <w:sz w:val="28"/>
          <w:szCs w:val="28"/>
        </w:rPr>
        <w:t>ishlab</w:t>
      </w:r>
      <w:proofErr w:type="spellEnd"/>
      <w:r>
        <w:rPr>
          <w:color w:val="000000"/>
          <w:sz w:val="28"/>
          <w:szCs w:val="28"/>
        </w:rPr>
        <w:t xml:space="preserve"> </w:t>
      </w:r>
      <w:proofErr w:type="spellStart"/>
      <w:r>
        <w:rPr>
          <w:color w:val="000000"/>
          <w:sz w:val="28"/>
          <w:szCs w:val="28"/>
        </w:rPr>
        <w:t>chiqarish</w:t>
      </w:r>
      <w:proofErr w:type="spellEnd"/>
      <w:r>
        <w:rPr>
          <w:color w:val="000000"/>
          <w:sz w:val="28"/>
          <w:szCs w:val="28"/>
        </w:rPr>
        <w:t xml:space="preserve"> </w:t>
      </w:r>
      <w:proofErr w:type="spellStart"/>
      <w:r w:rsidRPr="003A4FA2">
        <w:rPr>
          <w:color w:val="000000"/>
          <w:sz w:val="28"/>
          <w:szCs w:val="28"/>
        </w:rPr>
        <w:t>insonni</w:t>
      </w:r>
      <w:proofErr w:type="spellEnd"/>
      <w:r>
        <w:rPr>
          <w:color w:val="000000"/>
          <w:sz w:val="28"/>
          <w:szCs w:val="28"/>
        </w:rPr>
        <w:t xml:space="preserve"> </w:t>
      </w:r>
      <w:proofErr w:type="spellStart"/>
      <w:r w:rsidRPr="003A4FA2">
        <w:rPr>
          <w:color w:val="000000"/>
          <w:sz w:val="28"/>
          <w:szCs w:val="28"/>
        </w:rPr>
        <w:t>intelektual</w:t>
      </w:r>
      <w:proofErr w:type="spellEnd"/>
      <w:r>
        <w:rPr>
          <w:color w:val="000000"/>
          <w:sz w:val="28"/>
          <w:szCs w:val="28"/>
        </w:rPr>
        <w:t xml:space="preserve"> </w:t>
      </w:r>
      <w:proofErr w:type="spellStart"/>
      <w:proofErr w:type="gramStart"/>
      <w:r w:rsidRPr="003A4FA2">
        <w:rPr>
          <w:color w:val="000000"/>
          <w:sz w:val="28"/>
          <w:szCs w:val="28"/>
        </w:rPr>
        <w:t>o‘</w:t>
      </w:r>
      <w:proofErr w:type="gramEnd"/>
      <w:r w:rsidRPr="003A4FA2">
        <w:rPr>
          <w:color w:val="000000"/>
          <w:sz w:val="28"/>
          <w:szCs w:val="28"/>
        </w:rPr>
        <w:t>stirish</w:t>
      </w:r>
      <w:proofErr w:type="spellEnd"/>
      <w:r>
        <w:rPr>
          <w:color w:val="000000"/>
          <w:sz w:val="28"/>
          <w:szCs w:val="28"/>
        </w:rPr>
        <w:t xml:space="preserve"> </w:t>
      </w:r>
      <w:proofErr w:type="spellStart"/>
      <w:r w:rsidRPr="003A4FA2">
        <w:rPr>
          <w:color w:val="000000"/>
          <w:sz w:val="28"/>
          <w:szCs w:val="28"/>
        </w:rPr>
        <w:t>egallaydi</w:t>
      </w:r>
      <w:proofErr w:type="spellEnd"/>
      <w:r w:rsidRPr="003A4FA2">
        <w:rPr>
          <w:color w:val="000000"/>
          <w:sz w:val="28"/>
          <w:szCs w:val="28"/>
        </w:rPr>
        <w:t>,</w:t>
      </w:r>
      <w:r>
        <w:rPr>
          <w:color w:val="000000"/>
          <w:sz w:val="28"/>
          <w:szCs w:val="28"/>
        </w:rPr>
        <w:t xml:space="preserve"> </w:t>
      </w:r>
      <w:proofErr w:type="spellStart"/>
      <w:r w:rsidRPr="003A4FA2">
        <w:rPr>
          <w:color w:val="000000"/>
          <w:sz w:val="28"/>
          <w:szCs w:val="28"/>
        </w:rPr>
        <w:t>inson</w:t>
      </w:r>
      <w:proofErr w:type="spellEnd"/>
      <w:r>
        <w:rPr>
          <w:color w:val="000000"/>
          <w:sz w:val="28"/>
          <w:szCs w:val="28"/>
        </w:rPr>
        <w:t xml:space="preserve"> </w:t>
      </w:r>
      <w:proofErr w:type="spellStart"/>
      <w:r w:rsidRPr="003A4FA2">
        <w:rPr>
          <w:color w:val="000000"/>
          <w:sz w:val="28"/>
          <w:szCs w:val="28"/>
        </w:rPr>
        <w:t>qobiliyatini</w:t>
      </w:r>
      <w:proofErr w:type="spellEnd"/>
      <w:r>
        <w:rPr>
          <w:color w:val="000000"/>
          <w:sz w:val="28"/>
          <w:szCs w:val="28"/>
        </w:rPr>
        <w:t xml:space="preserve"> </w:t>
      </w:r>
      <w:proofErr w:type="spellStart"/>
      <w:r w:rsidRPr="003A4FA2">
        <w:rPr>
          <w:color w:val="000000"/>
          <w:sz w:val="28"/>
          <w:szCs w:val="28"/>
        </w:rPr>
        <w:t>rivojlantirish</w:t>
      </w:r>
      <w:proofErr w:type="spellEnd"/>
      <w:r>
        <w:rPr>
          <w:color w:val="000000"/>
          <w:sz w:val="28"/>
          <w:szCs w:val="28"/>
        </w:rPr>
        <w:t xml:space="preserve"> </w:t>
      </w:r>
      <w:proofErr w:type="spellStart"/>
      <w:r w:rsidRPr="003A4FA2">
        <w:rPr>
          <w:color w:val="000000"/>
          <w:sz w:val="28"/>
          <w:szCs w:val="28"/>
        </w:rPr>
        <w:t>hayotiy</w:t>
      </w:r>
      <w:proofErr w:type="spellEnd"/>
      <w:r>
        <w:rPr>
          <w:color w:val="000000"/>
          <w:sz w:val="28"/>
          <w:szCs w:val="28"/>
        </w:rPr>
        <w:t xml:space="preserve"> </w:t>
      </w:r>
      <w:proofErr w:type="spellStart"/>
      <w:r w:rsidRPr="003A4FA2">
        <w:rPr>
          <w:color w:val="000000"/>
          <w:sz w:val="28"/>
          <w:szCs w:val="28"/>
        </w:rPr>
        <w:t>faoliyatning</w:t>
      </w:r>
      <w:proofErr w:type="spellEnd"/>
      <w:r>
        <w:rPr>
          <w:color w:val="000000"/>
          <w:sz w:val="28"/>
          <w:szCs w:val="28"/>
        </w:rPr>
        <w:t xml:space="preserve"> </w:t>
      </w:r>
      <w:proofErr w:type="spellStart"/>
      <w:r w:rsidRPr="003A4FA2">
        <w:rPr>
          <w:color w:val="000000"/>
          <w:sz w:val="28"/>
          <w:szCs w:val="28"/>
        </w:rPr>
        <w:t>asosiy</w:t>
      </w:r>
      <w:proofErr w:type="spellEnd"/>
      <w:r>
        <w:rPr>
          <w:color w:val="000000"/>
          <w:sz w:val="28"/>
          <w:szCs w:val="28"/>
        </w:rPr>
        <w:t xml:space="preserve"> </w:t>
      </w:r>
      <w:proofErr w:type="spellStart"/>
      <w:r w:rsidRPr="003A4FA2">
        <w:rPr>
          <w:color w:val="000000"/>
          <w:sz w:val="28"/>
          <w:szCs w:val="28"/>
        </w:rPr>
        <w:t>shakliga</w:t>
      </w:r>
      <w:proofErr w:type="spellEnd"/>
      <w:r>
        <w:rPr>
          <w:color w:val="000000"/>
          <w:sz w:val="28"/>
          <w:szCs w:val="28"/>
        </w:rPr>
        <w:t xml:space="preserve"> </w:t>
      </w:r>
      <w:proofErr w:type="spellStart"/>
      <w:r w:rsidRPr="003A4FA2">
        <w:rPr>
          <w:color w:val="000000"/>
          <w:sz w:val="28"/>
          <w:szCs w:val="28"/>
        </w:rPr>
        <w:t>aylanadi</w:t>
      </w:r>
      <w:proofErr w:type="spellEnd"/>
      <w:r w:rsidRPr="003A4FA2">
        <w:rPr>
          <w:color w:val="000000"/>
          <w:sz w:val="28"/>
          <w:szCs w:val="28"/>
        </w:rPr>
        <w:t>,</w:t>
      </w:r>
      <w:r>
        <w:rPr>
          <w:color w:val="000000"/>
          <w:sz w:val="28"/>
          <w:szCs w:val="28"/>
        </w:rPr>
        <w:t xml:space="preserve"> </w:t>
      </w:r>
      <w:proofErr w:type="spellStart"/>
      <w:r w:rsidRPr="003A4FA2">
        <w:rPr>
          <w:color w:val="000000"/>
          <w:sz w:val="28"/>
          <w:szCs w:val="28"/>
        </w:rPr>
        <w:t>mehnatn</w:t>
      </w:r>
      <w:r>
        <w:rPr>
          <w:color w:val="000000"/>
          <w:sz w:val="28"/>
          <w:szCs w:val="28"/>
        </w:rPr>
        <w:t>ing</w:t>
      </w:r>
      <w:proofErr w:type="spellEnd"/>
      <w:r>
        <w:rPr>
          <w:color w:val="000000"/>
          <w:sz w:val="28"/>
          <w:szCs w:val="28"/>
        </w:rPr>
        <w:t xml:space="preserve"> </w:t>
      </w:r>
      <w:proofErr w:type="spellStart"/>
      <w:r>
        <w:rPr>
          <w:color w:val="000000"/>
          <w:sz w:val="28"/>
          <w:szCs w:val="28"/>
        </w:rPr>
        <w:t>insonparvarlashuvi</w:t>
      </w:r>
      <w:proofErr w:type="spellEnd"/>
      <w:r>
        <w:rPr>
          <w:color w:val="000000"/>
          <w:sz w:val="28"/>
          <w:szCs w:val="28"/>
        </w:rPr>
        <w:t xml:space="preserve"> </w:t>
      </w:r>
      <w:proofErr w:type="spellStart"/>
      <w:r>
        <w:rPr>
          <w:color w:val="000000"/>
          <w:sz w:val="28"/>
          <w:szCs w:val="28"/>
        </w:rPr>
        <w:t>sodir</w:t>
      </w:r>
      <w:proofErr w:type="spellEnd"/>
      <w:r>
        <w:rPr>
          <w:color w:val="000000"/>
          <w:sz w:val="28"/>
          <w:szCs w:val="28"/>
        </w:rPr>
        <w:t xml:space="preserve"> </w:t>
      </w:r>
      <w:proofErr w:type="spellStart"/>
      <w:r>
        <w:rPr>
          <w:color w:val="000000"/>
          <w:sz w:val="28"/>
          <w:szCs w:val="28"/>
        </w:rPr>
        <w:t>bo’l</w:t>
      </w:r>
      <w:r w:rsidRPr="003A4FA2">
        <w:rPr>
          <w:color w:val="000000"/>
          <w:sz w:val="28"/>
          <w:szCs w:val="28"/>
        </w:rPr>
        <w:t>adi</w:t>
      </w:r>
      <w:proofErr w:type="spellEnd"/>
      <w:r w:rsidRPr="003A4FA2">
        <w:rPr>
          <w:color w:val="000000"/>
          <w:sz w:val="28"/>
          <w:szCs w:val="28"/>
        </w:rPr>
        <w:t>.</w:t>
      </w:r>
      <w:r>
        <w:rPr>
          <w:color w:val="000000"/>
          <w:sz w:val="28"/>
          <w:szCs w:val="28"/>
        </w:rPr>
        <w:t xml:space="preserve"> </w:t>
      </w:r>
      <w:proofErr w:type="spellStart"/>
      <w:r w:rsidRPr="003A4FA2">
        <w:rPr>
          <w:color w:val="000000"/>
          <w:sz w:val="28"/>
          <w:szCs w:val="28"/>
        </w:rPr>
        <w:t>Ijtimoiy</w:t>
      </w:r>
      <w:proofErr w:type="spellEnd"/>
      <w:r>
        <w:rPr>
          <w:color w:val="000000"/>
          <w:sz w:val="28"/>
          <w:szCs w:val="28"/>
        </w:rPr>
        <w:t xml:space="preserve"> </w:t>
      </w:r>
      <w:proofErr w:type="spellStart"/>
      <w:r w:rsidRPr="003A4FA2">
        <w:rPr>
          <w:color w:val="000000"/>
          <w:sz w:val="28"/>
          <w:szCs w:val="28"/>
        </w:rPr>
        <w:t>informatika</w:t>
      </w:r>
      <w:proofErr w:type="spellEnd"/>
      <w:r>
        <w:rPr>
          <w:color w:val="000000"/>
          <w:sz w:val="28"/>
          <w:szCs w:val="28"/>
        </w:rPr>
        <w:t xml:space="preserve"> </w:t>
      </w:r>
      <w:proofErr w:type="spellStart"/>
      <w:r w:rsidRPr="003A4FA2">
        <w:rPr>
          <w:color w:val="000000"/>
          <w:sz w:val="28"/>
          <w:szCs w:val="28"/>
        </w:rPr>
        <w:t>axborot</w:t>
      </w:r>
      <w:proofErr w:type="spellEnd"/>
      <w:r>
        <w:rPr>
          <w:color w:val="000000"/>
          <w:sz w:val="28"/>
          <w:szCs w:val="28"/>
        </w:rPr>
        <w:t xml:space="preserve"> </w:t>
      </w:r>
      <w:proofErr w:type="spellStart"/>
      <w:r w:rsidRPr="003A4FA2">
        <w:rPr>
          <w:color w:val="000000"/>
          <w:sz w:val="28"/>
          <w:szCs w:val="28"/>
        </w:rPr>
        <w:t>jamiyat</w:t>
      </w:r>
      <w:proofErr w:type="spellEnd"/>
      <w:r>
        <w:rPr>
          <w:color w:val="000000"/>
          <w:sz w:val="28"/>
          <w:szCs w:val="28"/>
        </w:rPr>
        <w:t xml:space="preserve"> </w:t>
      </w:r>
      <w:proofErr w:type="spellStart"/>
      <w:r w:rsidRPr="003A4FA2">
        <w:rPr>
          <w:color w:val="000000"/>
          <w:sz w:val="28"/>
          <w:szCs w:val="28"/>
        </w:rPr>
        <w:t>ini</w:t>
      </w:r>
      <w:proofErr w:type="spellEnd"/>
      <w:r>
        <w:rPr>
          <w:color w:val="000000"/>
          <w:sz w:val="28"/>
          <w:szCs w:val="28"/>
        </w:rPr>
        <w:t xml:space="preserve"> </w:t>
      </w:r>
      <w:proofErr w:type="spellStart"/>
      <w:r w:rsidRPr="003A4FA2">
        <w:rPr>
          <w:color w:val="000000"/>
          <w:sz w:val="28"/>
          <w:szCs w:val="28"/>
        </w:rPr>
        <w:t>shakllantirishning</w:t>
      </w:r>
      <w:proofErr w:type="spellEnd"/>
      <w:r>
        <w:rPr>
          <w:color w:val="000000"/>
          <w:sz w:val="28"/>
          <w:szCs w:val="28"/>
        </w:rPr>
        <w:t xml:space="preserve"> </w:t>
      </w:r>
      <w:proofErr w:type="spellStart"/>
      <w:r w:rsidRPr="003A4FA2">
        <w:rPr>
          <w:color w:val="000000"/>
          <w:sz w:val="28"/>
          <w:szCs w:val="28"/>
        </w:rPr>
        <w:t>ilmiy</w:t>
      </w:r>
      <w:proofErr w:type="spellEnd"/>
      <w:r>
        <w:rPr>
          <w:color w:val="000000"/>
          <w:sz w:val="28"/>
          <w:szCs w:val="28"/>
        </w:rPr>
        <w:t xml:space="preserve"> </w:t>
      </w:r>
      <w:proofErr w:type="spellStart"/>
      <w:r w:rsidRPr="003A4FA2">
        <w:rPr>
          <w:color w:val="000000"/>
          <w:sz w:val="28"/>
          <w:szCs w:val="28"/>
        </w:rPr>
        <w:t>negiz</w:t>
      </w:r>
      <w:r>
        <w:rPr>
          <w:color w:val="000000"/>
          <w:sz w:val="28"/>
          <w:szCs w:val="28"/>
        </w:rPr>
        <w:t>idir</w:t>
      </w:r>
      <w:proofErr w:type="spellEnd"/>
      <w:r>
        <w:rPr>
          <w:color w:val="000000"/>
          <w:sz w:val="28"/>
          <w:szCs w:val="28"/>
        </w:rPr>
        <w:t xml:space="preserve">. U </w:t>
      </w:r>
      <w:proofErr w:type="spellStart"/>
      <w:r>
        <w:rPr>
          <w:color w:val="000000"/>
          <w:sz w:val="28"/>
          <w:szCs w:val="28"/>
        </w:rPr>
        <w:t>ilmiy</w:t>
      </w:r>
      <w:proofErr w:type="spellEnd"/>
      <w:r>
        <w:rPr>
          <w:color w:val="000000"/>
          <w:sz w:val="28"/>
          <w:szCs w:val="28"/>
        </w:rPr>
        <w:t xml:space="preserve"> </w:t>
      </w:r>
      <w:proofErr w:type="spellStart"/>
      <w:r>
        <w:rPr>
          <w:color w:val="000000"/>
          <w:sz w:val="28"/>
          <w:szCs w:val="28"/>
        </w:rPr>
        <w:t>tadqiqotlaming</w:t>
      </w:r>
      <w:proofErr w:type="spellEnd"/>
      <w:r>
        <w:rPr>
          <w:color w:val="000000"/>
          <w:sz w:val="28"/>
          <w:szCs w:val="28"/>
        </w:rPr>
        <w:t xml:space="preserve"> </w:t>
      </w:r>
      <w:proofErr w:type="spellStart"/>
      <w:r>
        <w:rPr>
          <w:color w:val="000000"/>
          <w:sz w:val="28"/>
          <w:szCs w:val="28"/>
        </w:rPr>
        <w:t>to’rt</w:t>
      </w:r>
      <w:proofErr w:type="spellEnd"/>
      <w:r>
        <w:rPr>
          <w:color w:val="000000"/>
          <w:sz w:val="28"/>
          <w:szCs w:val="28"/>
        </w:rPr>
        <w:t xml:space="preserve"> </w:t>
      </w:r>
      <w:proofErr w:type="spellStart"/>
      <w:r>
        <w:rPr>
          <w:color w:val="000000"/>
          <w:sz w:val="28"/>
          <w:szCs w:val="28"/>
        </w:rPr>
        <w:t>asosiy</w:t>
      </w:r>
      <w:proofErr w:type="spellEnd"/>
      <w:r>
        <w:rPr>
          <w:color w:val="000000"/>
          <w:sz w:val="28"/>
          <w:szCs w:val="28"/>
        </w:rPr>
        <w:t xml:space="preserve"> </w:t>
      </w:r>
      <w:proofErr w:type="spellStart"/>
      <w:r>
        <w:rPr>
          <w:color w:val="000000"/>
          <w:sz w:val="28"/>
          <w:szCs w:val="28"/>
        </w:rPr>
        <w:t>yo’nalishini</w:t>
      </w:r>
      <w:proofErr w:type="spellEnd"/>
      <w:r>
        <w:rPr>
          <w:color w:val="000000"/>
          <w:sz w:val="28"/>
          <w:szCs w:val="28"/>
        </w:rPr>
        <w:t xml:space="preserve"> </w:t>
      </w:r>
      <w:proofErr w:type="spellStart"/>
      <w:r>
        <w:rPr>
          <w:color w:val="000000"/>
          <w:sz w:val="28"/>
          <w:szCs w:val="28"/>
        </w:rPr>
        <w:t>o’</w:t>
      </w:r>
      <w:r w:rsidRPr="003A4FA2">
        <w:rPr>
          <w:color w:val="000000"/>
          <w:sz w:val="28"/>
          <w:szCs w:val="28"/>
        </w:rPr>
        <w:t>z</w:t>
      </w:r>
      <w:proofErr w:type="spellEnd"/>
      <w:r>
        <w:rPr>
          <w:color w:val="000000"/>
          <w:sz w:val="28"/>
          <w:szCs w:val="28"/>
        </w:rPr>
        <w:t xml:space="preserve"> </w:t>
      </w:r>
      <w:proofErr w:type="spellStart"/>
      <w:r w:rsidRPr="003A4FA2">
        <w:rPr>
          <w:color w:val="000000"/>
          <w:sz w:val="28"/>
          <w:szCs w:val="28"/>
        </w:rPr>
        <w:t>ichiga</w:t>
      </w:r>
      <w:proofErr w:type="spellEnd"/>
      <w:r>
        <w:rPr>
          <w:color w:val="000000"/>
          <w:sz w:val="28"/>
          <w:szCs w:val="28"/>
        </w:rPr>
        <w:t xml:space="preserve"> </w:t>
      </w:r>
      <w:proofErr w:type="spellStart"/>
      <w:r w:rsidRPr="003A4FA2">
        <w:rPr>
          <w:color w:val="000000"/>
          <w:sz w:val="28"/>
          <w:szCs w:val="28"/>
        </w:rPr>
        <w:t>oladi</w:t>
      </w:r>
      <w:proofErr w:type="spellEnd"/>
      <w:r w:rsidRPr="003A4FA2">
        <w:rPr>
          <w:color w:val="000000"/>
          <w:sz w:val="28"/>
          <w:szCs w:val="28"/>
        </w:rPr>
        <w:t>:</w:t>
      </w:r>
      <w:r>
        <w:rPr>
          <w:color w:val="000000"/>
          <w:sz w:val="28"/>
          <w:szCs w:val="28"/>
        </w:rPr>
        <w:t xml:space="preserve"> </w:t>
      </w:r>
      <w:r w:rsidRPr="003A4FA2">
        <w:rPr>
          <w:color w:val="000000"/>
          <w:sz w:val="28"/>
          <w:szCs w:val="28"/>
        </w:rPr>
        <w:t>«</w:t>
      </w:r>
      <w:proofErr w:type="spellStart"/>
      <w:r w:rsidRPr="003A4FA2">
        <w:rPr>
          <w:color w:val="000000"/>
          <w:sz w:val="28"/>
          <w:szCs w:val="28"/>
        </w:rPr>
        <w:t>jamiyatning</w:t>
      </w:r>
      <w:proofErr w:type="spellEnd"/>
      <w:r>
        <w:rPr>
          <w:color w:val="000000"/>
          <w:sz w:val="28"/>
          <w:szCs w:val="28"/>
        </w:rPr>
        <w:t xml:space="preserve"> </w:t>
      </w:r>
      <w:proofErr w:type="spellStart"/>
      <w:r w:rsidRPr="003A4FA2">
        <w:rPr>
          <w:color w:val="000000"/>
          <w:sz w:val="28"/>
          <w:szCs w:val="28"/>
        </w:rPr>
        <w:t>axborot</w:t>
      </w:r>
      <w:proofErr w:type="spellEnd"/>
      <w:r>
        <w:rPr>
          <w:color w:val="000000"/>
          <w:sz w:val="28"/>
          <w:szCs w:val="28"/>
        </w:rPr>
        <w:t xml:space="preserve"> </w:t>
      </w:r>
      <w:proofErr w:type="spellStart"/>
      <w:r w:rsidRPr="003A4FA2">
        <w:rPr>
          <w:color w:val="000000"/>
          <w:sz w:val="28"/>
          <w:szCs w:val="28"/>
        </w:rPr>
        <w:t>resurslar</w:t>
      </w:r>
      <w:r>
        <w:rPr>
          <w:color w:val="000000"/>
          <w:sz w:val="28"/>
          <w:szCs w:val="28"/>
        </w:rPr>
        <w:t>ini</w:t>
      </w:r>
      <w:proofErr w:type="spellEnd"/>
      <w:r>
        <w:rPr>
          <w:color w:val="000000"/>
          <w:sz w:val="28"/>
          <w:szCs w:val="28"/>
        </w:rPr>
        <w:t xml:space="preserve"> </w:t>
      </w:r>
      <w:proofErr w:type="spellStart"/>
      <w:r>
        <w:rPr>
          <w:color w:val="000000"/>
          <w:sz w:val="28"/>
          <w:szCs w:val="28"/>
        </w:rPr>
        <w:t>hamda</w:t>
      </w:r>
      <w:proofErr w:type="spellEnd"/>
      <w:r>
        <w:rPr>
          <w:color w:val="000000"/>
          <w:sz w:val="28"/>
          <w:szCs w:val="28"/>
        </w:rPr>
        <w:t xml:space="preserve"> </w:t>
      </w:r>
      <w:proofErr w:type="spellStart"/>
      <w:r>
        <w:rPr>
          <w:color w:val="000000"/>
          <w:sz w:val="28"/>
          <w:szCs w:val="28"/>
        </w:rPr>
        <w:t>jamiyatning</w:t>
      </w:r>
      <w:proofErr w:type="spellEnd"/>
      <w:r>
        <w:rPr>
          <w:color w:val="000000"/>
          <w:sz w:val="28"/>
          <w:szCs w:val="28"/>
        </w:rPr>
        <w:t xml:space="preserve"> </w:t>
      </w:r>
      <w:proofErr w:type="spellStart"/>
      <w:r>
        <w:rPr>
          <w:color w:val="000000"/>
          <w:sz w:val="28"/>
          <w:szCs w:val="28"/>
        </w:rPr>
        <w:t>ularga</w:t>
      </w:r>
      <w:proofErr w:type="spellEnd"/>
      <w:r>
        <w:rPr>
          <w:color w:val="000000"/>
          <w:sz w:val="28"/>
          <w:szCs w:val="28"/>
        </w:rPr>
        <w:t xml:space="preserve"> </w:t>
      </w:r>
      <w:proofErr w:type="spellStart"/>
      <w:r>
        <w:rPr>
          <w:color w:val="000000"/>
          <w:sz w:val="28"/>
          <w:szCs w:val="28"/>
        </w:rPr>
        <w:t>bo’l</w:t>
      </w:r>
      <w:r w:rsidRPr="003A4FA2">
        <w:rPr>
          <w:color w:val="000000"/>
          <w:sz w:val="28"/>
          <w:szCs w:val="28"/>
        </w:rPr>
        <w:t>gan</w:t>
      </w:r>
      <w:proofErr w:type="spellEnd"/>
      <w:r>
        <w:rPr>
          <w:color w:val="000000"/>
          <w:sz w:val="28"/>
          <w:szCs w:val="28"/>
        </w:rPr>
        <w:t xml:space="preserve"> </w:t>
      </w:r>
      <w:proofErr w:type="spellStart"/>
      <w:r w:rsidRPr="003A4FA2">
        <w:rPr>
          <w:color w:val="000000"/>
          <w:sz w:val="28"/>
          <w:szCs w:val="28"/>
        </w:rPr>
        <w:t>ehtiyojini</w:t>
      </w:r>
      <w:proofErr w:type="spellEnd"/>
      <w:r>
        <w:rPr>
          <w:color w:val="000000"/>
          <w:sz w:val="28"/>
          <w:szCs w:val="28"/>
        </w:rPr>
        <w:t xml:space="preserve"> </w:t>
      </w:r>
      <w:proofErr w:type="spellStart"/>
      <w:proofErr w:type="gramStart"/>
      <w:r w:rsidRPr="003A4FA2">
        <w:rPr>
          <w:color w:val="000000"/>
          <w:sz w:val="28"/>
          <w:szCs w:val="28"/>
        </w:rPr>
        <w:t>o‘</w:t>
      </w:r>
      <w:proofErr w:type="gramEnd"/>
      <w:r w:rsidRPr="003A4FA2">
        <w:rPr>
          <w:color w:val="000000"/>
          <w:sz w:val="28"/>
          <w:szCs w:val="28"/>
        </w:rPr>
        <w:t>rganish</w:t>
      </w:r>
      <w:proofErr w:type="spellEnd"/>
      <w:r w:rsidRPr="003A4FA2">
        <w:rPr>
          <w:color w:val="000000"/>
          <w:sz w:val="28"/>
          <w:szCs w:val="28"/>
        </w:rPr>
        <w:t>;</w:t>
      </w:r>
      <w:r>
        <w:rPr>
          <w:color w:val="000000"/>
          <w:sz w:val="28"/>
          <w:szCs w:val="28"/>
        </w:rPr>
        <w:t xml:space="preserve"> </w:t>
      </w:r>
      <w:proofErr w:type="spellStart"/>
      <w:r w:rsidRPr="003A4FA2">
        <w:rPr>
          <w:color w:val="000000"/>
          <w:sz w:val="28"/>
          <w:szCs w:val="28"/>
        </w:rPr>
        <w:t>jamiyatning</w:t>
      </w:r>
      <w:proofErr w:type="spellEnd"/>
      <w:r>
        <w:rPr>
          <w:color w:val="000000"/>
          <w:sz w:val="28"/>
          <w:szCs w:val="28"/>
        </w:rPr>
        <w:t xml:space="preserve"> </w:t>
      </w:r>
      <w:proofErr w:type="spellStart"/>
      <w:r w:rsidRPr="003A4FA2">
        <w:rPr>
          <w:color w:val="000000"/>
          <w:sz w:val="28"/>
          <w:szCs w:val="28"/>
        </w:rPr>
        <w:t>informatsion</w:t>
      </w:r>
      <w:proofErr w:type="spellEnd"/>
      <w:r>
        <w:rPr>
          <w:color w:val="000000"/>
          <w:sz w:val="28"/>
          <w:szCs w:val="28"/>
        </w:rPr>
        <w:t xml:space="preserve"> </w:t>
      </w:r>
      <w:proofErr w:type="spellStart"/>
      <w:r w:rsidRPr="003A4FA2">
        <w:rPr>
          <w:color w:val="000000"/>
          <w:sz w:val="28"/>
          <w:szCs w:val="28"/>
        </w:rPr>
        <w:t>salohiyatini</w:t>
      </w:r>
      <w:proofErr w:type="spellEnd"/>
      <w:r>
        <w:rPr>
          <w:color w:val="000000"/>
          <w:sz w:val="28"/>
          <w:szCs w:val="28"/>
        </w:rPr>
        <w:t xml:space="preserve"> </w:t>
      </w:r>
      <w:proofErr w:type="spellStart"/>
      <w:r w:rsidRPr="003A4FA2">
        <w:rPr>
          <w:color w:val="000000"/>
          <w:sz w:val="28"/>
          <w:szCs w:val="28"/>
        </w:rPr>
        <w:t>tadqiq</w:t>
      </w:r>
      <w:proofErr w:type="spellEnd"/>
      <w:r>
        <w:rPr>
          <w:color w:val="000000"/>
          <w:sz w:val="28"/>
          <w:szCs w:val="28"/>
        </w:rPr>
        <w:t xml:space="preserve"> </w:t>
      </w:r>
      <w:proofErr w:type="spellStart"/>
      <w:r w:rsidRPr="003A4FA2">
        <w:rPr>
          <w:color w:val="000000"/>
          <w:sz w:val="28"/>
          <w:szCs w:val="28"/>
        </w:rPr>
        <w:t>qilish</w:t>
      </w:r>
      <w:proofErr w:type="spellEnd"/>
      <w:r w:rsidRPr="003A4FA2">
        <w:rPr>
          <w:color w:val="000000"/>
          <w:sz w:val="28"/>
          <w:szCs w:val="28"/>
        </w:rPr>
        <w:t>;</w:t>
      </w:r>
      <w:r>
        <w:rPr>
          <w:color w:val="000000"/>
          <w:sz w:val="28"/>
          <w:szCs w:val="28"/>
        </w:rPr>
        <w:t xml:space="preserve"> </w:t>
      </w:r>
      <w:proofErr w:type="spellStart"/>
      <w:r w:rsidRPr="003A4FA2">
        <w:rPr>
          <w:color w:val="000000"/>
          <w:sz w:val="28"/>
          <w:szCs w:val="28"/>
        </w:rPr>
        <w:t>axborot</w:t>
      </w:r>
      <w:proofErr w:type="spellEnd"/>
      <w:r>
        <w:rPr>
          <w:color w:val="000000"/>
          <w:sz w:val="28"/>
          <w:szCs w:val="28"/>
        </w:rPr>
        <w:t xml:space="preserve"> </w:t>
      </w:r>
      <w:proofErr w:type="spellStart"/>
      <w:r w:rsidRPr="003A4FA2">
        <w:rPr>
          <w:color w:val="000000"/>
          <w:sz w:val="28"/>
          <w:szCs w:val="28"/>
        </w:rPr>
        <w:t>jamiyatining</w:t>
      </w:r>
      <w:proofErr w:type="spellEnd"/>
      <w:r>
        <w:rPr>
          <w:color w:val="000000"/>
          <w:sz w:val="28"/>
          <w:szCs w:val="28"/>
        </w:rPr>
        <w:t xml:space="preserve"> </w:t>
      </w:r>
      <w:proofErr w:type="spellStart"/>
      <w:r w:rsidRPr="003A4FA2">
        <w:rPr>
          <w:color w:val="000000"/>
          <w:sz w:val="28"/>
          <w:szCs w:val="28"/>
        </w:rPr>
        <w:t>rivojlanish</w:t>
      </w:r>
      <w:proofErr w:type="spellEnd"/>
      <w:r>
        <w:rPr>
          <w:color w:val="000000"/>
          <w:sz w:val="28"/>
          <w:szCs w:val="28"/>
        </w:rPr>
        <w:t xml:space="preserve"> </w:t>
      </w:r>
      <w:proofErr w:type="spellStart"/>
      <w:r w:rsidRPr="003A4FA2">
        <w:rPr>
          <w:color w:val="000000"/>
          <w:sz w:val="28"/>
          <w:szCs w:val="28"/>
        </w:rPr>
        <w:t>qonuniyatlarini</w:t>
      </w:r>
      <w:proofErr w:type="spellEnd"/>
      <w:r>
        <w:rPr>
          <w:color w:val="000000"/>
          <w:sz w:val="28"/>
          <w:szCs w:val="28"/>
        </w:rPr>
        <w:t xml:space="preserve"> </w:t>
      </w:r>
      <w:proofErr w:type="spellStart"/>
      <w:r w:rsidRPr="003A4FA2">
        <w:rPr>
          <w:color w:val="000000"/>
          <w:sz w:val="28"/>
          <w:szCs w:val="28"/>
        </w:rPr>
        <w:t>tadqiq</w:t>
      </w:r>
      <w:proofErr w:type="spellEnd"/>
      <w:r>
        <w:rPr>
          <w:color w:val="000000"/>
          <w:sz w:val="28"/>
          <w:szCs w:val="28"/>
        </w:rPr>
        <w:t xml:space="preserve"> </w:t>
      </w:r>
      <w:proofErr w:type="spellStart"/>
      <w:r w:rsidRPr="003A4FA2">
        <w:rPr>
          <w:color w:val="000000"/>
          <w:sz w:val="28"/>
          <w:szCs w:val="28"/>
        </w:rPr>
        <w:t>qilish</w:t>
      </w:r>
      <w:proofErr w:type="spellEnd"/>
      <w:r w:rsidRPr="003A4FA2">
        <w:rPr>
          <w:color w:val="000000"/>
          <w:sz w:val="28"/>
          <w:szCs w:val="28"/>
        </w:rPr>
        <w:t>;</w:t>
      </w:r>
      <w:r>
        <w:rPr>
          <w:color w:val="000000"/>
          <w:sz w:val="28"/>
          <w:szCs w:val="28"/>
        </w:rPr>
        <w:t xml:space="preserve"> </w:t>
      </w:r>
      <w:proofErr w:type="spellStart"/>
      <w:r w:rsidRPr="003A4FA2">
        <w:rPr>
          <w:color w:val="000000"/>
          <w:sz w:val="28"/>
          <w:szCs w:val="28"/>
        </w:rPr>
        <w:t>axborot</w:t>
      </w:r>
      <w:proofErr w:type="spellEnd"/>
      <w:r>
        <w:rPr>
          <w:color w:val="000000"/>
          <w:sz w:val="28"/>
          <w:szCs w:val="28"/>
        </w:rPr>
        <w:t xml:space="preserve"> </w:t>
      </w:r>
      <w:proofErr w:type="spellStart"/>
      <w:r w:rsidRPr="003A4FA2">
        <w:rPr>
          <w:color w:val="000000"/>
          <w:sz w:val="28"/>
          <w:szCs w:val="28"/>
        </w:rPr>
        <w:t>jamiyatidagi</w:t>
      </w:r>
      <w:proofErr w:type="spellEnd"/>
      <w:r>
        <w:rPr>
          <w:color w:val="000000"/>
          <w:sz w:val="28"/>
          <w:szCs w:val="28"/>
        </w:rPr>
        <w:t xml:space="preserve"> </w:t>
      </w:r>
      <w:proofErr w:type="spellStart"/>
      <w:r w:rsidRPr="003A4FA2">
        <w:rPr>
          <w:color w:val="000000"/>
          <w:sz w:val="28"/>
          <w:szCs w:val="28"/>
        </w:rPr>
        <w:t>yangi</w:t>
      </w:r>
      <w:proofErr w:type="spellEnd"/>
      <w:r>
        <w:rPr>
          <w:color w:val="000000"/>
          <w:sz w:val="28"/>
          <w:szCs w:val="28"/>
        </w:rPr>
        <w:t xml:space="preserve"> </w:t>
      </w:r>
      <w:proofErr w:type="spellStart"/>
      <w:r w:rsidRPr="003A4FA2">
        <w:rPr>
          <w:color w:val="000000"/>
          <w:sz w:val="28"/>
          <w:szCs w:val="28"/>
        </w:rPr>
        <w:t>imkoniyatlami</w:t>
      </w:r>
      <w:proofErr w:type="spellEnd"/>
      <w:r>
        <w:rPr>
          <w:color w:val="000000"/>
          <w:sz w:val="28"/>
          <w:szCs w:val="28"/>
        </w:rPr>
        <w:t xml:space="preserve"> </w:t>
      </w:r>
      <w:proofErr w:type="spellStart"/>
      <w:r w:rsidRPr="003A4FA2">
        <w:rPr>
          <w:color w:val="000000"/>
          <w:sz w:val="28"/>
          <w:szCs w:val="28"/>
        </w:rPr>
        <w:t>va</w:t>
      </w:r>
      <w:proofErr w:type="spellEnd"/>
      <w:r>
        <w:rPr>
          <w:color w:val="000000"/>
          <w:sz w:val="28"/>
          <w:szCs w:val="28"/>
        </w:rPr>
        <w:t xml:space="preserve"> </w:t>
      </w:r>
      <w:proofErr w:type="spellStart"/>
      <w:r w:rsidRPr="003A4FA2">
        <w:rPr>
          <w:color w:val="000000"/>
          <w:sz w:val="28"/>
          <w:szCs w:val="28"/>
        </w:rPr>
        <w:t>shaxs</w:t>
      </w:r>
      <w:proofErr w:type="spellEnd"/>
      <w:r>
        <w:rPr>
          <w:color w:val="000000"/>
          <w:sz w:val="28"/>
          <w:szCs w:val="28"/>
        </w:rPr>
        <w:t xml:space="preserve"> </w:t>
      </w:r>
      <w:proofErr w:type="spellStart"/>
      <w:r w:rsidRPr="003A4FA2">
        <w:rPr>
          <w:color w:val="000000"/>
          <w:sz w:val="28"/>
          <w:szCs w:val="28"/>
        </w:rPr>
        <w:t>muammolarini</w:t>
      </w:r>
      <w:proofErr w:type="spellEnd"/>
      <w:r>
        <w:rPr>
          <w:color w:val="000000"/>
          <w:sz w:val="28"/>
          <w:szCs w:val="28"/>
        </w:rPr>
        <w:t xml:space="preserve"> </w:t>
      </w:r>
      <w:proofErr w:type="spellStart"/>
      <w:r w:rsidRPr="003A4FA2">
        <w:rPr>
          <w:color w:val="000000"/>
          <w:sz w:val="28"/>
          <w:szCs w:val="28"/>
        </w:rPr>
        <w:t>tadqiq</w:t>
      </w:r>
      <w:proofErr w:type="spellEnd"/>
      <w:r>
        <w:rPr>
          <w:color w:val="000000"/>
          <w:sz w:val="28"/>
          <w:szCs w:val="28"/>
        </w:rPr>
        <w:t xml:space="preserve"> </w:t>
      </w:r>
      <w:proofErr w:type="spellStart"/>
      <w:r w:rsidRPr="003A4FA2">
        <w:rPr>
          <w:color w:val="000000"/>
          <w:sz w:val="28"/>
          <w:szCs w:val="28"/>
        </w:rPr>
        <w:t>qilish</w:t>
      </w:r>
      <w:proofErr w:type="spellEnd"/>
      <w:r w:rsidRPr="003A4FA2">
        <w:rPr>
          <w:color w:val="000000"/>
          <w:sz w:val="28"/>
          <w:szCs w:val="28"/>
        </w:rPr>
        <w:t>»</w:t>
      </w:r>
      <w:r>
        <w:rPr>
          <w:color w:val="000000"/>
          <w:sz w:val="28"/>
          <w:szCs w:val="28"/>
        </w:rPr>
        <w:t xml:space="preserve"> </w:t>
      </w:r>
      <w:proofErr w:type="spellStart"/>
      <w:r w:rsidRPr="003A4FA2">
        <w:rPr>
          <w:color w:val="000000"/>
          <w:sz w:val="28"/>
          <w:szCs w:val="28"/>
        </w:rPr>
        <w:t>shular</w:t>
      </w:r>
      <w:proofErr w:type="spellEnd"/>
      <w:r>
        <w:rPr>
          <w:color w:val="000000"/>
          <w:sz w:val="28"/>
          <w:szCs w:val="28"/>
        </w:rPr>
        <w:t xml:space="preserve"> </w:t>
      </w:r>
      <w:proofErr w:type="spellStart"/>
      <w:r>
        <w:rPr>
          <w:color w:val="000000"/>
          <w:sz w:val="28"/>
          <w:szCs w:val="28"/>
        </w:rPr>
        <w:t>j</w:t>
      </w:r>
      <w:r w:rsidRPr="003A4FA2">
        <w:rPr>
          <w:color w:val="000000"/>
          <w:sz w:val="28"/>
          <w:szCs w:val="28"/>
        </w:rPr>
        <w:t>umlasidandir</w:t>
      </w:r>
      <w:proofErr w:type="spellEnd"/>
      <w:r w:rsidRPr="003A4FA2">
        <w:rPr>
          <w:color w:val="000000"/>
          <w:sz w:val="28"/>
          <w:szCs w:val="28"/>
        </w:rPr>
        <w:t>.</w:t>
      </w:r>
      <w:r>
        <w:rPr>
          <w:color w:val="000000"/>
          <w:sz w:val="28"/>
          <w:szCs w:val="28"/>
        </w:rPr>
        <w:t xml:space="preserve"> </w:t>
      </w:r>
      <w:r w:rsidRPr="003A4FA2">
        <w:rPr>
          <w:color w:val="000000"/>
          <w:sz w:val="28"/>
          <w:szCs w:val="28"/>
        </w:rPr>
        <w:t>Zero</w:t>
      </w:r>
      <w:r>
        <w:rPr>
          <w:color w:val="000000"/>
          <w:sz w:val="28"/>
          <w:szCs w:val="28"/>
        </w:rPr>
        <w:t xml:space="preserve"> </w:t>
      </w:r>
      <w:proofErr w:type="spellStart"/>
      <w:r w:rsidRPr="003A4FA2">
        <w:rPr>
          <w:color w:val="000000"/>
          <w:sz w:val="28"/>
          <w:szCs w:val="28"/>
        </w:rPr>
        <w:t>informatika</w:t>
      </w:r>
      <w:proofErr w:type="spellEnd"/>
      <w:r>
        <w:rPr>
          <w:color w:val="000000"/>
          <w:sz w:val="28"/>
          <w:szCs w:val="28"/>
        </w:rPr>
        <w:t xml:space="preserve"> </w:t>
      </w:r>
      <w:proofErr w:type="spellStart"/>
      <w:r w:rsidRPr="003A4FA2">
        <w:rPr>
          <w:color w:val="000000"/>
          <w:sz w:val="28"/>
          <w:szCs w:val="28"/>
        </w:rPr>
        <w:t>axborot</w:t>
      </w:r>
      <w:proofErr w:type="spellEnd"/>
      <w:r>
        <w:rPr>
          <w:color w:val="000000"/>
          <w:sz w:val="28"/>
          <w:szCs w:val="28"/>
        </w:rPr>
        <w:t xml:space="preserve"> </w:t>
      </w:r>
      <w:proofErr w:type="spellStart"/>
      <w:r w:rsidRPr="003A4FA2">
        <w:rPr>
          <w:color w:val="000000"/>
          <w:sz w:val="28"/>
          <w:szCs w:val="28"/>
        </w:rPr>
        <w:t>texnologiy</w:t>
      </w:r>
      <w:r>
        <w:rPr>
          <w:color w:val="000000"/>
          <w:sz w:val="28"/>
          <w:szCs w:val="28"/>
        </w:rPr>
        <w:t>alarining</w:t>
      </w:r>
      <w:proofErr w:type="spellEnd"/>
      <w:r>
        <w:rPr>
          <w:color w:val="000000"/>
          <w:sz w:val="28"/>
          <w:szCs w:val="28"/>
        </w:rPr>
        <w:t xml:space="preserve"> </w:t>
      </w:r>
      <w:proofErr w:type="spellStart"/>
      <w:r>
        <w:rPr>
          <w:color w:val="000000"/>
          <w:sz w:val="28"/>
          <w:szCs w:val="28"/>
        </w:rPr>
        <w:t>haqiqiy</w:t>
      </w:r>
      <w:proofErr w:type="spellEnd"/>
      <w:r>
        <w:rPr>
          <w:color w:val="000000"/>
          <w:sz w:val="28"/>
          <w:szCs w:val="28"/>
        </w:rPr>
        <w:t xml:space="preserve"> </w:t>
      </w:r>
      <w:proofErr w:type="spellStart"/>
      <w:r>
        <w:rPr>
          <w:color w:val="000000"/>
          <w:sz w:val="28"/>
          <w:szCs w:val="28"/>
        </w:rPr>
        <w:t>negizidir</w:t>
      </w:r>
      <w:proofErr w:type="spellEnd"/>
      <w:r>
        <w:rPr>
          <w:color w:val="000000"/>
          <w:sz w:val="28"/>
          <w:szCs w:val="28"/>
        </w:rPr>
        <w:t>.</w:t>
      </w:r>
    </w:p>
    <w:p w14:paraId="24428A74" w14:textId="77777777" w:rsidR="00E864B8" w:rsidRDefault="00E864B8" w:rsidP="00E864B8">
      <w:pPr>
        <w:shd w:val="clear" w:color="auto" w:fill="FFFFFF"/>
        <w:spacing w:after="240"/>
        <w:jc w:val="both"/>
        <w:rPr>
          <w:noProof/>
        </w:rPr>
      </w:pPr>
    </w:p>
    <w:p w14:paraId="27C6506B" w14:textId="77777777" w:rsidR="00E864B8" w:rsidRDefault="00E864B8" w:rsidP="00E864B8">
      <w:pPr>
        <w:shd w:val="clear" w:color="auto" w:fill="FFFFFF"/>
        <w:spacing w:after="240"/>
        <w:jc w:val="both"/>
        <w:rPr>
          <w:noProof/>
        </w:rPr>
      </w:pPr>
    </w:p>
    <w:p w14:paraId="766FFA0D" w14:textId="77777777" w:rsidR="00FB1E59" w:rsidRDefault="00E864B8" w:rsidP="00FB1E59">
      <w:pPr>
        <w:shd w:val="clear" w:color="auto" w:fill="FFFFFF"/>
        <w:spacing w:after="240"/>
        <w:jc w:val="center"/>
        <w:rPr>
          <w:b/>
          <w:color w:val="000000"/>
          <w:sz w:val="28"/>
          <w:szCs w:val="28"/>
        </w:rPr>
      </w:pPr>
      <w:proofErr w:type="spellStart"/>
      <w:r w:rsidRPr="00510760">
        <w:rPr>
          <w:b/>
          <w:bCs/>
          <w:color w:val="000000"/>
          <w:sz w:val="28"/>
          <w:szCs w:val="28"/>
        </w:rPr>
        <w:lastRenderedPageBreak/>
        <w:t>Ax</w:t>
      </w:r>
      <w:r w:rsidRPr="00D50FEA">
        <w:rPr>
          <w:b/>
          <w:color w:val="000000"/>
          <w:sz w:val="28"/>
          <w:szCs w:val="28"/>
        </w:rPr>
        <w:t>borot</w:t>
      </w:r>
      <w:proofErr w:type="spellEnd"/>
      <w:r w:rsidRPr="00D50FEA">
        <w:rPr>
          <w:b/>
          <w:color w:val="000000"/>
          <w:sz w:val="28"/>
          <w:szCs w:val="28"/>
        </w:rPr>
        <w:t>,</w:t>
      </w:r>
      <w:r>
        <w:rPr>
          <w:b/>
          <w:color w:val="000000"/>
          <w:sz w:val="28"/>
          <w:szCs w:val="28"/>
        </w:rPr>
        <w:t xml:space="preserve"> </w:t>
      </w:r>
      <w:proofErr w:type="spellStart"/>
      <w:r w:rsidRPr="00D50FEA">
        <w:rPr>
          <w:b/>
          <w:color w:val="000000"/>
          <w:sz w:val="28"/>
          <w:szCs w:val="28"/>
        </w:rPr>
        <w:t>bilim</w:t>
      </w:r>
      <w:proofErr w:type="spellEnd"/>
      <w:r w:rsidRPr="00D50FEA">
        <w:rPr>
          <w:b/>
          <w:color w:val="000000"/>
          <w:sz w:val="28"/>
          <w:szCs w:val="28"/>
        </w:rPr>
        <w:t>,</w:t>
      </w:r>
      <w:r>
        <w:rPr>
          <w:b/>
          <w:color w:val="000000"/>
          <w:sz w:val="28"/>
          <w:szCs w:val="28"/>
        </w:rPr>
        <w:t xml:space="preserve"> </w:t>
      </w:r>
      <w:proofErr w:type="spellStart"/>
      <w:r w:rsidRPr="00D50FEA">
        <w:rPr>
          <w:b/>
          <w:color w:val="000000"/>
          <w:sz w:val="28"/>
          <w:szCs w:val="28"/>
        </w:rPr>
        <w:t>ma’lumot</w:t>
      </w:r>
      <w:proofErr w:type="spellEnd"/>
      <w:r>
        <w:rPr>
          <w:b/>
          <w:color w:val="000000"/>
          <w:sz w:val="28"/>
          <w:szCs w:val="28"/>
        </w:rPr>
        <w:t xml:space="preserve"> </w:t>
      </w:r>
      <w:proofErr w:type="spellStart"/>
      <w:r w:rsidRPr="00D50FEA">
        <w:rPr>
          <w:b/>
          <w:color w:val="000000"/>
          <w:sz w:val="28"/>
          <w:szCs w:val="28"/>
        </w:rPr>
        <w:t>tushunchalarining</w:t>
      </w:r>
      <w:proofErr w:type="spellEnd"/>
      <w:r>
        <w:rPr>
          <w:b/>
          <w:color w:val="000000"/>
          <w:sz w:val="28"/>
          <w:szCs w:val="28"/>
        </w:rPr>
        <w:t xml:space="preserve"> </w:t>
      </w:r>
      <w:proofErr w:type="spellStart"/>
      <w:r w:rsidRPr="00D50FEA">
        <w:rPr>
          <w:b/>
          <w:color w:val="000000"/>
          <w:sz w:val="28"/>
          <w:szCs w:val="28"/>
        </w:rPr>
        <w:t>tahlili</w:t>
      </w:r>
      <w:proofErr w:type="spellEnd"/>
      <w:r>
        <w:rPr>
          <w:noProof/>
        </w:rPr>
        <w:drawing>
          <wp:anchor distT="0" distB="0" distL="114300" distR="114300" simplePos="0" relativeHeight="251662336" behindDoc="1" locked="0" layoutInCell="1" allowOverlap="1" wp14:anchorId="47704104" wp14:editId="387B0594">
            <wp:simplePos x="0" y="0"/>
            <wp:positionH relativeFrom="margin">
              <wp:posOffset>1615440</wp:posOffset>
            </wp:positionH>
            <wp:positionV relativeFrom="paragraph">
              <wp:posOffset>4123690</wp:posOffset>
            </wp:positionV>
            <wp:extent cx="3284220" cy="1567815"/>
            <wp:effectExtent l="0" t="0" r="0" b="0"/>
            <wp:wrapTopAndBottom/>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284220" cy="15678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B1E59">
        <w:rPr>
          <w:b/>
          <w:color w:val="000000"/>
          <w:sz w:val="28"/>
          <w:szCs w:val="28"/>
        </w:rPr>
        <w:t xml:space="preserve"> </w:t>
      </w:r>
    </w:p>
    <w:p w14:paraId="1172C7BE" w14:textId="66556E29" w:rsidR="00E864B8" w:rsidRDefault="00E864B8" w:rsidP="00FB1E59">
      <w:pPr>
        <w:shd w:val="clear" w:color="auto" w:fill="FFFFFF"/>
        <w:spacing w:after="240"/>
        <w:jc w:val="center"/>
        <w:rPr>
          <w:color w:val="000000"/>
          <w:sz w:val="28"/>
          <w:szCs w:val="28"/>
        </w:rPr>
      </w:pPr>
      <w:r w:rsidRPr="008A4478">
        <w:rPr>
          <w:color w:val="000000"/>
          <w:sz w:val="28"/>
          <w:szCs w:val="28"/>
        </w:rPr>
        <w:t>Har</w:t>
      </w:r>
      <w:r>
        <w:rPr>
          <w:color w:val="000000"/>
          <w:sz w:val="28"/>
          <w:szCs w:val="28"/>
        </w:rPr>
        <w:t xml:space="preserve"> </w:t>
      </w:r>
      <w:proofErr w:type="spellStart"/>
      <w:r w:rsidRPr="008A4478">
        <w:rPr>
          <w:color w:val="000000"/>
          <w:sz w:val="28"/>
          <w:szCs w:val="28"/>
        </w:rPr>
        <w:t>qanday</w:t>
      </w:r>
      <w:proofErr w:type="spellEnd"/>
      <w:r>
        <w:rPr>
          <w:color w:val="000000"/>
          <w:sz w:val="28"/>
          <w:szCs w:val="28"/>
        </w:rPr>
        <w:t xml:space="preserve"> </w:t>
      </w:r>
      <w:proofErr w:type="spellStart"/>
      <w:r w:rsidRPr="008A4478">
        <w:rPr>
          <w:color w:val="000000"/>
          <w:sz w:val="28"/>
          <w:szCs w:val="28"/>
        </w:rPr>
        <w:t>ilmiy</w:t>
      </w:r>
      <w:proofErr w:type="spellEnd"/>
      <w:r>
        <w:rPr>
          <w:color w:val="000000"/>
          <w:sz w:val="28"/>
          <w:szCs w:val="28"/>
        </w:rPr>
        <w:t xml:space="preserve"> </w:t>
      </w:r>
      <w:proofErr w:type="spellStart"/>
      <w:r w:rsidRPr="008A4478">
        <w:rPr>
          <w:color w:val="000000"/>
          <w:sz w:val="28"/>
          <w:szCs w:val="28"/>
        </w:rPr>
        <w:t>tadqiqot</w:t>
      </w:r>
      <w:proofErr w:type="spellEnd"/>
      <w:r>
        <w:rPr>
          <w:color w:val="000000"/>
          <w:sz w:val="28"/>
          <w:szCs w:val="28"/>
        </w:rPr>
        <w:t xml:space="preserve"> </w:t>
      </w:r>
      <w:proofErr w:type="spellStart"/>
      <w:r w:rsidRPr="008A4478">
        <w:rPr>
          <w:color w:val="000000"/>
          <w:sz w:val="28"/>
          <w:szCs w:val="28"/>
        </w:rPr>
        <w:t>uchun</w:t>
      </w:r>
      <w:proofErr w:type="spellEnd"/>
      <w:r>
        <w:rPr>
          <w:color w:val="000000"/>
          <w:sz w:val="28"/>
          <w:szCs w:val="28"/>
        </w:rPr>
        <w:t xml:space="preserve"> </w:t>
      </w:r>
      <w:proofErr w:type="spellStart"/>
      <w:r w:rsidRPr="008A4478">
        <w:rPr>
          <w:color w:val="000000"/>
          <w:sz w:val="28"/>
          <w:szCs w:val="28"/>
        </w:rPr>
        <w:t>zarur</w:t>
      </w:r>
      <w:proofErr w:type="spellEnd"/>
      <w:r>
        <w:rPr>
          <w:color w:val="000000"/>
          <w:sz w:val="28"/>
          <w:szCs w:val="28"/>
        </w:rPr>
        <w:t xml:space="preserve"> </w:t>
      </w:r>
      <w:proofErr w:type="spellStart"/>
      <w:proofErr w:type="gramStart"/>
      <w:r w:rsidRPr="008A4478">
        <w:rPr>
          <w:color w:val="000000"/>
          <w:sz w:val="28"/>
          <w:szCs w:val="28"/>
        </w:rPr>
        <w:t>bo‘</w:t>
      </w:r>
      <w:proofErr w:type="gramEnd"/>
      <w:r w:rsidRPr="008A4478">
        <w:rPr>
          <w:color w:val="000000"/>
          <w:sz w:val="28"/>
          <w:szCs w:val="28"/>
        </w:rPr>
        <w:t>lgan</w:t>
      </w:r>
      <w:proofErr w:type="spellEnd"/>
      <w:r>
        <w:rPr>
          <w:color w:val="000000"/>
          <w:sz w:val="28"/>
          <w:szCs w:val="28"/>
        </w:rPr>
        <w:t xml:space="preserve"> </w:t>
      </w:r>
      <w:proofErr w:type="spellStart"/>
      <w:r w:rsidRPr="008A4478">
        <w:rPr>
          <w:color w:val="000000"/>
          <w:sz w:val="28"/>
          <w:szCs w:val="28"/>
        </w:rPr>
        <w:t>axborot</w:t>
      </w:r>
      <w:proofErr w:type="spellEnd"/>
      <w:r w:rsidRPr="008A4478">
        <w:rPr>
          <w:color w:val="000000"/>
          <w:sz w:val="28"/>
          <w:szCs w:val="28"/>
        </w:rPr>
        <w:t>,</w:t>
      </w:r>
      <w:r>
        <w:rPr>
          <w:color w:val="000000"/>
          <w:sz w:val="28"/>
          <w:szCs w:val="28"/>
        </w:rPr>
        <w:t xml:space="preserve"> </w:t>
      </w:r>
      <w:proofErr w:type="spellStart"/>
      <w:r w:rsidRPr="008A4478">
        <w:rPr>
          <w:color w:val="000000"/>
          <w:sz w:val="28"/>
          <w:szCs w:val="28"/>
        </w:rPr>
        <w:t>ma’lumot</w:t>
      </w:r>
      <w:proofErr w:type="spellEnd"/>
      <w:r>
        <w:rPr>
          <w:color w:val="000000"/>
          <w:sz w:val="28"/>
          <w:szCs w:val="28"/>
        </w:rPr>
        <w:t xml:space="preserve"> </w:t>
      </w:r>
      <w:proofErr w:type="spellStart"/>
      <w:r w:rsidRPr="008A4478">
        <w:rPr>
          <w:color w:val="000000"/>
          <w:sz w:val="28"/>
          <w:szCs w:val="28"/>
        </w:rPr>
        <w:t>va</w:t>
      </w:r>
      <w:proofErr w:type="spellEnd"/>
      <w:r>
        <w:rPr>
          <w:color w:val="000000"/>
          <w:sz w:val="28"/>
          <w:szCs w:val="28"/>
        </w:rPr>
        <w:t xml:space="preserve"> </w:t>
      </w:r>
      <w:proofErr w:type="spellStart"/>
      <w:r w:rsidRPr="008A4478">
        <w:rPr>
          <w:color w:val="000000"/>
          <w:sz w:val="28"/>
          <w:szCs w:val="28"/>
        </w:rPr>
        <w:t>bilimning</w:t>
      </w:r>
      <w:proofErr w:type="spellEnd"/>
      <w:r>
        <w:rPr>
          <w:color w:val="000000"/>
          <w:sz w:val="28"/>
          <w:szCs w:val="28"/>
        </w:rPr>
        <w:t xml:space="preserve"> </w:t>
      </w:r>
      <w:proofErr w:type="spellStart"/>
      <w:r w:rsidRPr="008A4478">
        <w:rPr>
          <w:color w:val="000000"/>
          <w:sz w:val="28"/>
          <w:szCs w:val="28"/>
        </w:rPr>
        <w:t>qamrovi</w:t>
      </w:r>
      <w:proofErr w:type="spellEnd"/>
      <w:r w:rsidRPr="008A4478">
        <w:rPr>
          <w:color w:val="000000"/>
          <w:sz w:val="28"/>
          <w:szCs w:val="28"/>
        </w:rPr>
        <w:t>,</w:t>
      </w:r>
      <w:r>
        <w:rPr>
          <w:color w:val="000000"/>
          <w:sz w:val="28"/>
          <w:szCs w:val="28"/>
        </w:rPr>
        <w:t xml:space="preserve"> </w:t>
      </w:r>
      <w:proofErr w:type="spellStart"/>
      <w:r w:rsidRPr="008A4478">
        <w:rPr>
          <w:color w:val="000000"/>
          <w:sz w:val="28"/>
          <w:szCs w:val="28"/>
        </w:rPr>
        <w:t>ular</w:t>
      </w:r>
      <w:proofErr w:type="spellEnd"/>
      <w:r>
        <w:rPr>
          <w:color w:val="000000"/>
          <w:sz w:val="28"/>
          <w:szCs w:val="28"/>
        </w:rPr>
        <w:t xml:space="preserve"> </w:t>
      </w:r>
      <w:r w:rsidRPr="008A4478">
        <w:rPr>
          <w:color w:val="000000"/>
          <w:sz w:val="28"/>
          <w:szCs w:val="28"/>
        </w:rPr>
        <w:t>dan</w:t>
      </w:r>
      <w:r>
        <w:rPr>
          <w:color w:val="000000"/>
          <w:sz w:val="28"/>
          <w:szCs w:val="28"/>
        </w:rPr>
        <w:t xml:space="preserve"> </w:t>
      </w:r>
      <w:proofErr w:type="spellStart"/>
      <w:r w:rsidRPr="008A4478">
        <w:rPr>
          <w:color w:val="000000"/>
          <w:sz w:val="28"/>
          <w:szCs w:val="28"/>
        </w:rPr>
        <w:t>faoliyatda</w:t>
      </w:r>
      <w:proofErr w:type="spellEnd"/>
      <w:r>
        <w:rPr>
          <w:color w:val="000000"/>
          <w:sz w:val="28"/>
          <w:szCs w:val="28"/>
        </w:rPr>
        <w:t xml:space="preserve"> </w:t>
      </w:r>
      <w:proofErr w:type="spellStart"/>
      <w:r w:rsidRPr="008A4478">
        <w:rPr>
          <w:color w:val="000000"/>
          <w:sz w:val="28"/>
          <w:szCs w:val="28"/>
        </w:rPr>
        <w:t>foydalanish</w:t>
      </w:r>
      <w:proofErr w:type="spellEnd"/>
      <w:r>
        <w:rPr>
          <w:color w:val="000000"/>
          <w:sz w:val="28"/>
          <w:szCs w:val="28"/>
        </w:rPr>
        <w:t xml:space="preserve"> </w:t>
      </w:r>
      <w:proofErr w:type="spellStart"/>
      <w:r w:rsidRPr="008A4478">
        <w:rPr>
          <w:color w:val="000000"/>
          <w:sz w:val="28"/>
          <w:szCs w:val="28"/>
        </w:rPr>
        <w:t>darajasi</w:t>
      </w:r>
      <w:proofErr w:type="spellEnd"/>
      <w:r>
        <w:rPr>
          <w:color w:val="000000"/>
          <w:sz w:val="28"/>
          <w:szCs w:val="28"/>
        </w:rPr>
        <w:t xml:space="preserve"> </w:t>
      </w:r>
      <w:proofErr w:type="spellStart"/>
      <w:r w:rsidRPr="008A4478">
        <w:rPr>
          <w:color w:val="000000"/>
          <w:sz w:val="28"/>
          <w:szCs w:val="28"/>
        </w:rPr>
        <w:t>muhim</w:t>
      </w:r>
      <w:proofErr w:type="spellEnd"/>
      <w:r>
        <w:rPr>
          <w:color w:val="000000"/>
          <w:sz w:val="28"/>
          <w:szCs w:val="28"/>
        </w:rPr>
        <w:t xml:space="preserve"> </w:t>
      </w:r>
      <w:proofErr w:type="spellStart"/>
      <w:r w:rsidRPr="008A4478">
        <w:rPr>
          <w:color w:val="000000"/>
          <w:sz w:val="28"/>
          <w:szCs w:val="28"/>
        </w:rPr>
        <w:t>ahamiyatga</w:t>
      </w:r>
      <w:proofErr w:type="spellEnd"/>
      <w:r>
        <w:rPr>
          <w:color w:val="000000"/>
          <w:sz w:val="28"/>
          <w:szCs w:val="28"/>
        </w:rPr>
        <w:t xml:space="preserve"> </w:t>
      </w:r>
      <w:proofErr w:type="spellStart"/>
      <w:r w:rsidRPr="008A4478">
        <w:rPr>
          <w:color w:val="000000"/>
          <w:sz w:val="28"/>
          <w:szCs w:val="28"/>
        </w:rPr>
        <w:t>ega</w:t>
      </w:r>
      <w:proofErr w:type="spellEnd"/>
      <w:r w:rsidRPr="008A4478">
        <w:rPr>
          <w:color w:val="000000"/>
          <w:sz w:val="28"/>
          <w:szCs w:val="28"/>
        </w:rPr>
        <w:t>.</w:t>
      </w:r>
      <w:r>
        <w:rPr>
          <w:color w:val="000000"/>
          <w:sz w:val="28"/>
          <w:szCs w:val="28"/>
        </w:rPr>
        <w:t xml:space="preserve"> </w:t>
      </w:r>
      <w:proofErr w:type="spellStart"/>
      <w:r w:rsidRPr="008A4478">
        <w:rPr>
          <w:color w:val="000000"/>
          <w:sz w:val="28"/>
          <w:szCs w:val="28"/>
        </w:rPr>
        <w:t>Eng</w:t>
      </w:r>
      <w:proofErr w:type="spellEnd"/>
      <w:r>
        <w:rPr>
          <w:color w:val="000000"/>
          <w:sz w:val="28"/>
          <w:szCs w:val="28"/>
        </w:rPr>
        <w:t xml:space="preserve"> </w:t>
      </w:r>
      <w:proofErr w:type="spellStart"/>
      <w:r w:rsidRPr="008A4478">
        <w:rPr>
          <w:color w:val="000000"/>
          <w:sz w:val="28"/>
          <w:szCs w:val="28"/>
        </w:rPr>
        <w:t>umumiy</w:t>
      </w:r>
      <w:proofErr w:type="spellEnd"/>
      <w:r>
        <w:rPr>
          <w:color w:val="000000"/>
          <w:sz w:val="28"/>
          <w:szCs w:val="28"/>
        </w:rPr>
        <w:t xml:space="preserve"> </w:t>
      </w:r>
      <w:proofErr w:type="spellStart"/>
      <w:r w:rsidRPr="008A4478">
        <w:rPr>
          <w:color w:val="000000"/>
          <w:sz w:val="28"/>
          <w:szCs w:val="28"/>
        </w:rPr>
        <w:t>ma’noda</w:t>
      </w:r>
      <w:proofErr w:type="spellEnd"/>
      <w:r>
        <w:rPr>
          <w:color w:val="000000"/>
          <w:sz w:val="28"/>
          <w:szCs w:val="28"/>
        </w:rPr>
        <w:t xml:space="preserve"> </w:t>
      </w:r>
      <w:proofErr w:type="spellStart"/>
      <w:r w:rsidRPr="008A4478">
        <w:rPr>
          <w:color w:val="000000"/>
          <w:sz w:val="28"/>
          <w:szCs w:val="28"/>
        </w:rPr>
        <w:t>axborot</w:t>
      </w:r>
      <w:proofErr w:type="spellEnd"/>
      <w:r>
        <w:rPr>
          <w:color w:val="000000"/>
          <w:sz w:val="28"/>
          <w:szCs w:val="28"/>
        </w:rPr>
        <w:t xml:space="preserve"> </w:t>
      </w:r>
      <w:proofErr w:type="spellStart"/>
      <w:r w:rsidRPr="008A4478">
        <w:rPr>
          <w:color w:val="000000"/>
          <w:sz w:val="28"/>
          <w:szCs w:val="28"/>
        </w:rPr>
        <w:t>narsa</w:t>
      </w:r>
      <w:proofErr w:type="spellEnd"/>
      <w:r>
        <w:rPr>
          <w:color w:val="000000"/>
          <w:sz w:val="28"/>
          <w:szCs w:val="28"/>
        </w:rPr>
        <w:t xml:space="preserve"> </w:t>
      </w:r>
      <w:proofErr w:type="spellStart"/>
      <w:r w:rsidRPr="008A4478">
        <w:rPr>
          <w:color w:val="000000"/>
          <w:sz w:val="28"/>
          <w:szCs w:val="28"/>
        </w:rPr>
        <w:t>va</w:t>
      </w:r>
      <w:proofErr w:type="spellEnd"/>
      <w:r>
        <w:rPr>
          <w:color w:val="000000"/>
          <w:sz w:val="28"/>
          <w:szCs w:val="28"/>
        </w:rPr>
        <w:t xml:space="preserve"> </w:t>
      </w:r>
      <w:proofErr w:type="spellStart"/>
      <w:r w:rsidRPr="008A4478">
        <w:rPr>
          <w:color w:val="000000"/>
          <w:sz w:val="28"/>
          <w:szCs w:val="28"/>
        </w:rPr>
        <w:t>hodisalar</w:t>
      </w:r>
      <w:proofErr w:type="spellEnd"/>
      <w:r>
        <w:rPr>
          <w:color w:val="000000"/>
          <w:sz w:val="28"/>
          <w:szCs w:val="28"/>
        </w:rPr>
        <w:t xml:space="preserve"> </w:t>
      </w:r>
      <w:proofErr w:type="spellStart"/>
      <w:r w:rsidRPr="008A4478">
        <w:rPr>
          <w:color w:val="000000"/>
          <w:sz w:val="28"/>
          <w:szCs w:val="28"/>
        </w:rPr>
        <w:t>haqidagi</w:t>
      </w:r>
      <w:proofErr w:type="spellEnd"/>
      <w:r>
        <w:rPr>
          <w:color w:val="000000"/>
          <w:sz w:val="28"/>
          <w:szCs w:val="28"/>
        </w:rPr>
        <w:t xml:space="preserve"> </w:t>
      </w:r>
      <w:proofErr w:type="spellStart"/>
      <w:r w:rsidRPr="008A4478">
        <w:rPr>
          <w:color w:val="000000"/>
          <w:sz w:val="28"/>
          <w:szCs w:val="28"/>
        </w:rPr>
        <w:t>har</w:t>
      </w:r>
      <w:proofErr w:type="spellEnd"/>
      <w:r>
        <w:rPr>
          <w:color w:val="000000"/>
          <w:sz w:val="28"/>
          <w:szCs w:val="28"/>
        </w:rPr>
        <w:t xml:space="preserve"> </w:t>
      </w:r>
      <w:proofErr w:type="spellStart"/>
      <w:r w:rsidRPr="008A4478">
        <w:rPr>
          <w:color w:val="000000"/>
          <w:sz w:val="28"/>
          <w:szCs w:val="28"/>
        </w:rPr>
        <w:t>qanday</w:t>
      </w:r>
      <w:proofErr w:type="spellEnd"/>
      <w:r>
        <w:rPr>
          <w:color w:val="000000"/>
          <w:sz w:val="28"/>
          <w:szCs w:val="28"/>
        </w:rPr>
        <w:t xml:space="preserve"> </w:t>
      </w:r>
      <w:proofErr w:type="spellStart"/>
      <w:r w:rsidRPr="008A4478">
        <w:rPr>
          <w:color w:val="000000"/>
          <w:sz w:val="28"/>
          <w:szCs w:val="28"/>
        </w:rPr>
        <w:t>ma’lumotni</w:t>
      </w:r>
      <w:proofErr w:type="spellEnd"/>
      <w:r>
        <w:rPr>
          <w:color w:val="000000"/>
          <w:sz w:val="28"/>
          <w:szCs w:val="28"/>
        </w:rPr>
        <w:t xml:space="preserve"> </w:t>
      </w:r>
      <w:proofErr w:type="spellStart"/>
      <w:r w:rsidRPr="008A4478">
        <w:rPr>
          <w:color w:val="000000"/>
          <w:sz w:val="28"/>
          <w:szCs w:val="28"/>
        </w:rPr>
        <w:t>anglatadi</w:t>
      </w:r>
      <w:proofErr w:type="spellEnd"/>
      <w:r w:rsidRPr="008A4478">
        <w:rPr>
          <w:color w:val="000000"/>
          <w:sz w:val="28"/>
          <w:szCs w:val="28"/>
        </w:rPr>
        <w:t>,</w:t>
      </w:r>
      <w:r>
        <w:rPr>
          <w:color w:val="000000"/>
          <w:sz w:val="28"/>
          <w:szCs w:val="28"/>
        </w:rPr>
        <w:t xml:space="preserve"> </w:t>
      </w:r>
      <w:proofErr w:type="spellStart"/>
      <w:r w:rsidRPr="008A4478">
        <w:rPr>
          <w:color w:val="000000"/>
          <w:sz w:val="28"/>
          <w:szCs w:val="28"/>
        </w:rPr>
        <w:t>biroq</w:t>
      </w:r>
      <w:proofErr w:type="spellEnd"/>
      <w:r>
        <w:rPr>
          <w:color w:val="000000"/>
          <w:sz w:val="28"/>
          <w:szCs w:val="28"/>
        </w:rPr>
        <w:t xml:space="preserve"> </w:t>
      </w:r>
      <w:proofErr w:type="spellStart"/>
      <w:r w:rsidRPr="008A4478">
        <w:rPr>
          <w:color w:val="000000"/>
          <w:sz w:val="28"/>
          <w:szCs w:val="28"/>
        </w:rPr>
        <w:t>hozirgacha</w:t>
      </w:r>
      <w:proofErr w:type="spellEnd"/>
      <w:r>
        <w:rPr>
          <w:color w:val="000000"/>
          <w:sz w:val="28"/>
          <w:szCs w:val="28"/>
        </w:rPr>
        <w:t xml:space="preserve"> </w:t>
      </w:r>
      <w:proofErr w:type="spellStart"/>
      <w:r w:rsidRPr="008A4478">
        <w:rPr>
          <w:color w:val="000000"/>
          <w:sz w:val="28"/>
          <w:szCs w:val="28"/>
        </w:rPr>
        <w:t>axborotning</w:t>
      </w:r>
      <w:proofErr w:type="spellEnd"/>
      <w:r>
        <w:rPr>
          <w:color w:val="000000"/>
          <w:sz w:val="28"/>
          <w:szCs w:val="28"/>
        </w:rPr>
        <w:t xml:space="preserve"> </w:t>
      </w:r>
      <w:proofErr w:type="spellStart"/>
      <w:r w:rsidRPr="008A4478">
        <w:rPr>
          <w:color w:val="000000"/>
          <w:sz w:val="28"/>
          <w:szCs w:val="28"/>
        </w:rPr>
        <w:t>umum</w:t>
      </w:r>
      <w:proofErr w:type="spellEnd"/>
      <w:r>
        <w:rPr>
          <w:color w:val="000000"/>
          <w:sz w:val="28"/>
          <w:szCs w:val="28"/>
        </w:rPr>
        <w:t xml:space="preserve"> </w:t>
      </w:r>
      <w:proofErr w:type="spellStart"/>
      <w:r w:rsidRPr="008A4478">
        <w:rPr>
          <w:color w:val="000000"/>
          <w:sz w:val="28"/>
          <w:szCs w:val="28"/>
        </w:rPr>
        <w:t>qabul</w:t>
      </w:r>
      <w:proofErr w:type="spellEnd"/>
      <w:r>
        <w:rPr>
          <w:color w:val="000000"/>
          <w:sz w:val="28"/>
          <w:szCs w:val="28"/>
        </w:rPr>
        <w:t xml:space="preserve"> </w:t>
      </w:r>
      <w:proofErr w:type="spellStart"/>
      <w:r w:rsidRPr="008A4478">
        <w:rPr>
          <w:color w:val="000000"/>
          <w:sz w:val="28"/>
          <w:szCs w:val="28"/>
        </w:rPr>
        <w:t>qilingan</w:t>
      </w:r>
      <w:proofErr w:type="spellEnd"/>
      <w:r>
        <w:rPr>
          <w:color w:val="000000"/>
          <w:sz w:val="28"/>
          <w:szCs w:val="28"/>
        </w:rPr>
        <w:t xml:space="preserve"> </w:t>
      </w:r>
      <w:proofErr w:type="spellStart"/>
      <w:r w:rsidRPr="008A4478">
        <w:rPr>
          <w:color w:val="000000"/>
          <w:sz w:val="28"/>
          <w:szCs w:val="28"/>
        </w:rPr>
        <w:t>ta’rifi</w:t>
      </w:r>
      <w:proofErr w:type="spellEnd"/>
      <w:r>
        <w:rPr>
          <w:color w:val="000000"/>
          <w:sz w:val="28"/>
          <w:szCs w:val="28"/>
        </w:rPr>
        <w:t xml:space="preserve"> </w:t>
      </w:r>
      <w:proofErr w:type="spellStart"/>
      <w:proofErr w:type="gramStart"/>
      <w:r w:rsidRPr="008A4478">
        <w:rPr>
          <w:color w:val="000000"/>
          <w:sz w:val="28"/>
          <w:szCs w:val="28"/>
        </w:rPr>
        <w:t>yo‘</w:t>
      </w:r>
      <w:proofErr w:type="gramEnd"/>
      <w:r w:rsidRPr="008A4478">
        <w:rPr>
          <w:color w:val="000000"/>
          <w:sz w:val="28"/>
          <w:szCs w:val="28"/>
        </w:rPr>
        <w:t>q</w:t>
      </w:r>
      <w:proofErr w:type="spellEnd"/>
      <w:r w:rsidRPr="008A4478">
        <w:rPr>
          <w:color w:val="000000"/>
          <w:sz w:val="28"/>
          <w:szCs w:val="28"/>
        </w:rPr>
        <w:t>.</w:t>
      </w:r>
      <w:r>
        <w:rPr>
          <w:color w:val="000000"/>
          <w:sz w:val="28"/>
          <w:szCs w:val="28"/>
        </w:rPr>
        <w:t xml:space="preserve"> </w:t>
      </w:r>
      <w:proofErr w:type="spellStart"/>
      <w:r w:rsidRPr="008A4478">
        <w:rPr>
          <w:color w:val="000000"/>
          <w:sz w:val="28"/>
          <w:szCs w:val="28"/>
        </w:rPr>
        <w:t>Axborotning</w:t>
      </w:r>
      <w:proofErr w:type="spellEnd"/>
      <w:r>
        <w:rPr>
          <w:color w:val="000000"/>
          <w:sz w:val="28"/>
          <w:szCs w:val="28"/>
        </w:rPr>
        <w:t xml:space="preserve"> </w:t>
      </w:r>
      <w:proofErr w:type="spellStart"/>
      <w:r w:rsidRPr="008A4478">
        <w:rPr>
          <w:color w:val="000000"/>
          <w:sz w:val="28"/>
          <w:szCs w:val="28"/>
        </w:rPr>
        <w:t>eng</w:t>
      </w:r>
      <w:proofErr w:type="spellEnd"/>
      <w:r>
        <w:rPr>
          <w:color w:val="000000"/>
          <w:sz w:val="28"/>
          <w:szCs w:val="28"/>
        </w:rPr>
        <w:t xml:space="preserve"> </w:t>
      </w:r>
      <w:proofErr w:type="spellStart"/>
      <w:r w:rsidRPr="008A4478">
        <w:rPr>
          <w:color w:val="000000"/>
          <w:sz w:val="28"/>
          <w:szCs w:val="28"/>
        </w:rPr>
        <w:t>sodda</w:t>
      </w:r>
      <w:proofErr w:type="spellEnd"/>
      <w:r>
        <w:rPr>
          <w:color w:val="000000"/>
          <w:sz w:val="28"/>
          <w:szCs w:val="28"/>
        </w:rPr>
        <w:t xml:space="preserve"> </w:t>
      </w:r>
      <w:proofErr w:type="spellStart"/>
      <w:r w:rsidRPr="008A4478">
        <w:rPr>
          <w:color w:val="000000"/>
          <w:sz w:val="28"/>
          <w:szCs w:val="28"/>
        </w:rPr>
        <w:t>klassik</w:t>
      </w:r>
      <w:proofErr w:type="spellEnd"/>
      <w:r>
        <w:rPr>
          <w:color w:val="000000"/>
          <w:sz w:val="28"/>
          <w:szCs w:val="28"/>
        </w:rPr>
        <w:t xml:space="preserve"> </w:t>
      </w:r>
      <w:proofErr w:type="spellStart"/>
      <w:r w:rsidRPr="008A4478">
        <w:rPr>
          <w:color w:val="000000"/>
          <w:sz w:val="28"/>
          <w:szCs w:val="28"/>
        </w:rPr>
        <w:t>ta’r</w:t>
      </w:r>
      <w:r>
        <w:rPr>
          <w:color w:val="000000"/>
          <w:sz w:val="28"/>
          <w:szCs w:val="28"/>
        </w:rPr>
        <w:t>ifi</w:t>
      </w:r>
      <w:proofErr w:type="spellEnd"/>
      <w:r>
        <w:rPr>
          <w:color w:val="000000"/>
          <w:sz w:val="28"/>
          <w:szCs w:val="28"/>
        </w:rPr>
        <w:t xml:space="preserve"> </w:t>
      </w:r>
      <w:proofErr w:type="spellStart"/>
      <w:r>
        <w:rPr>
          <w:color w:val="000000"/>
          <w:sz w:val="28"/>
          <w:szCs w:val="28"/>
        </w:rPr>
        <w:t>bu</w:t>
      </w:r>
      <w:proofErr w:type="spellEnd"/>
      <w:r>
        <w:rPr>
          <w:color w:val="000000"/>
          <w:sz w:val="28"/>
          <w:szCs w:val="28"/>
        </w:rPr>
        <w:t xml:space="preserve"> - </w:t>
      </w:r>
      <w:proofErr w:type="spellStart"/>
      <w:r>
        <w:rPr>
          <w:color w:val="000000"/>
          <w:sz w:val="28"/>
          <w:szCs w:val="28"/>
        </w:rPr>
        <w:t>ma’lumot</w:t>
      </w:r>
      <w:proofErr w:type="spellEnd"/>
      <w:r>
        <w:rPr>
          <w:color w:val="000000"/>
          <w:sz w:val="28"/>
          <w:szCs w:val="28"/>
        </w:rPr>
        <w:t xml:space="preserve"> </w:t>
      </w:r>
      <w:proofErr w:type="spellStart"/>
      <w:r>
        <w:rPr>
          <w:color w:val="000000"/>
          <w:sz w:val="28"/>
          <w:szCs w:val="28"/>
        </w:rPr>
        <w:t>berishdir</w:t>
      </w:r>
      <w:proofErr w:type="spellEnd"/>
      <w:r>
        <w:rPr>
          <w:color w:val="000000"/>
          <w:sz w:val="28"/>
          <w:szCs w:val="28"/>
        </w:rPr>
        <w:t xml:space="preserve">. </w:t>
      </w:r>
      <w:proofErr w:type="spellStart"/>
      <w:proofErr w:type="gramStart"/>
      <w:r>
        <w:rPr>
          <w:color w:val="000000"/>
          <w:sz w:val="28"/>
          <w:szCs w:val="28"/>
        </w:rPr>
        <w:t>N.</w:t>
      </w:r>
      <w:r w:rsidRPr="008A4478">
        <w:rPr>
          <w:color w:val="000000"/>
          <w:sz w:val="28"/>
          <w:szCs w:val="28"/>
        </w:rPr>
        <w:t>Viner</w:t>
      </w:r>
      <w:proofErr w:type="spellEnd"/>
      <w:proofErr w:type="gramEnd"/>
      <w:r>
        <w:rPr>
          <w:color w:val="000000"/>
          <w:sz w:val="28"/>
          <w:szCs w:val="28"/>
        </w:rPr>
        <w:t xml:space="preserve"> </w:t>
      </w:r>
      <w:proofErr w:type="spellStart"/>
      <w:r w:rsidRPr="008A4478">
        <w:rPr>
          <w:color w:val="000000"/>
          <w:sz w:val="28"/>
          <w:szCs w:val="28"/>
        </w:rPr>
        <w:t>fikricha</w:t>
      </w:r>
      <w:proofErr w:type="spellEnd"/>
      <w:r w:rsidRPr="008A4478">
        <w:rPr>
          <w:color w:val="000000"/>
          <w:sz w:val="28"/>
          <w:szCs w:val="28"/>
        </w:rPr>
        <w:t>,</w:t>
      </w:r>
      <w:r>
        <w:rPr>
          <w:color w:val="000000"/>
          <w:sz w:val="28"/>
          <w:szCs w:val="28"/>
        </w:rPr>
        <w:t xml:space="preserve"> </w:t>
      </w:r>
      <w:r w:rsidRPr="008A4478">
        <w:rPr>
          <w:color w:val="000000"/>
          <w:sz w:val="28"/>
          <w:szCs w:val="28"/>
        </w:rPr>
        <w:t>“</w:t>
      </w:r>
      <w:proofErr w:type="spellStart"/>
      <w:r w:rsidRPr="008A4478">
        <w:rPr>
          <w:color w:val="000000"/>
          <w:sz w:val="28"/>
          <w:szCs w:val="28"/>
        </w:rPr>
        <w:t>Axborot</w:t>
      </w:r>
      <w:proofErr w:type="spellEnd"/>
      <w:r>
        <w:rPr>
          <w:color w:val="000000"/>
          <w:sz w:val="28"/>
          <w:szCs w:val="28"/>
        </w:rPr>
        <w:t xml:space="preserve"> </w:t>
      </w:r>
      <w:r w:rsidRPr="008A4478">
        <w:rPr>
          <w:color w:val="000000"/>
          <w:sz w:val="28"/>
          <w:szCs w:val="28"/>
        </w:rPr>
        <w:t>-</w:t>
      </w:r>
      <w:r>
        <w:rPr>
          <w:color w:val="000000"/>
          <w:sz w:val="28"/>
          <w:szCs w:val="28"/>
        </w:rPr>
        <w:t xml:space="preserve"> </w:t>
      </w:r>
      <w:proofErr w:type="spellStart"/>
      <w:r w:rsidRPr="008A4478">
        <w:rPr>
          <w:color w:val="000000"/>
          <w:sz w:val="28"/>
          <w:szCs w:val="28"/>
        </w:rPr>
        <w:t>tashqi</w:t>
      </w:r>
      <w:proofErr w:type="spellEnd"/>
      <w:r>
        <w:rPr>
          <w:color w:val="000000"/>
          <w:sz w:val="28"/>
          <w:szCs w:val="28"/>
        </w:rPr>
        <w:t xml:space="preserve"> </w:t>
      </w:r>
      <w:proofErr w:type="spellStart"/>
      <w:r w:rsidRPr="008A4478">
        <w:rPr>
          <w:color w:val="000000"/>
          <w:sz w:val="28"/>
          <w:szCs w:val="28"/>
        </w:rPr>
        <w:t>olamga</w:t>
      </w:r>
      <w:proofErr w:type="spellEnd"/>
      <w:r>
        <w:rPr>
          <w:color w:val="000000"/>
          <w:sz w:val="28"/>
          <w:szCs w:val="28"/>
        </w:rPr>
        <w:t xml:space="preserve"> </w:t>
      </w:r>
      <w:proofErr w:type="spellStart"/>
      <w:r w:rsidRPr="008A4478">
        <w:rPr>
          <w:color w:val="000000"/>
          <w:sz w:val="28"/>
          <w:szCs w:val="28"/>
        </w:rPr>
        <w:t>ko</w:t>
      </w:r>
      <w:r>
        <w:rPr>
          <w:color w:val="000000"/>
          <w:sz w:val="28"/>
          <w:szCs w:val="28"/>
        </w:rPr>
        <w:t>’</w:t>
      </w:r>
      <w:r w:rsidRPr="008A4478">
        <w:rPr>
          <w:color w:val="000000"/>
          <w:sz w:val="28"/>
          <w:szCs w:val="28"/>
        </w:rPr>
        <w:t>nikish</w:t>
      </w:r>
      <w:proofErr w:type="spellEnd"/>
      <w:r>
        <w:rPr>
          <w:color w:val="000000"/>
          <w:sz w:val="28"/>
          <w:szCs w:val="28"/>
        </w:rPr>
        <w:t xml:space="preserve"> </w:t>
      </w:r>
      <w:proofErr w:type="spellStart"/>
      <w:r w:rsidRPr="008A4478">
        <w:rPr>
          <w:color w:val="000000"/>
          <w:sz w:val="28"/>
          <w:szCs w:val="28"/>
        </w:rPr>
        <w:t>jarayonida</w:t>
      </w:r>
      <w:proofErr w:type="spellEnd"/>
      <w:r>
        <w:rPr>
          <w:color w:val="000000"/>
          <w:sz w:val="28"/>
          <w:szCs w:val="28"/>
        </w:rPr>
        <w:t xml:space="preserve"> </w:t>
      </w:r>
      <w:proofErr w:type="spellStart"/>
      <w:r w:rsidRPr="008A4478">
        <w:rPr>
          <w:color w:val="000000"/>
          <w:sz w:val="28"/>
          <w:szCs w:val="28"/>
        </w:rPr>
        <w:t>undan</w:t>
      </w:r>
      <w:proofErr w:type="spellEnd"/>
      <w:r>
        <w:rPr>
          <w:color w:val="000000"/>
          <w:sz w:val="28"/>
          <w:szCs w:val="28"/>
        </w:rPr>
        <w:t xml:space="preserve"> </w:t>
      </w:r>
      <w:proofErr w:type="spellStart"/>
      <w:r>
        <w:rPr>
          <w:color w:val="000000"/>
          <w:sz w:val="28"/>
          <w:szCs w:val="28"/>
        </w:rPr>
        <w:t>olingan</w:t>
      </w:r>
      <w:proofErr w:type="spellEnd"/>
      <w:r>
        <w:rPr>
          <w:color w:val="000000"/>
          <w:sz w:val="28"/>
          <w:szCs w:val="28"/>
        </w:rPr>
        <w:t xml:space="preserve"> </w:t>
      </w:r>
      <w:proofErr w:type="spellStart"/>
      <w:r>
        <w:rPr>
          <w:color w:val="000000"/>
          <w:sz w:val="28"/>
          <w:szCs w:val="28"/>
        </w:rPr>
        <w:t>mazmunni</w:t>
      </w:r>
      <w:proofErr w:type="spellEnd"/>
      <w:r>
        <w:rPr>
          <w:color w:val="000000"/>
          <w:sz w:val="28"/>
          <w:szCs w:val="28"/>
        </w:rPr>
        <w:t xml:space="preserve"> </w:t>
      </w:r>
      <w:proofErr w:type="spellStart"/>
      <w:r>
        <w:rPr>
          <w:color w:val="000000"/>
          <w:sz w:val="28"/>
          <w:szCs w:val="28"/>
        </w:rPr>
        <w:t>ifodalashdir</w:t>
      </w:r>
      <w:proofErr w:type="spellEnd"/>
      <w:r>
        <w:rPr>
          <w:color w:val="000000"/>
          <w:sz w:val="28"/>
          <w:szCs w:val="28"/>
        </w:rPr>
        <w:t>”</w:t>
      </w:r>
      <w:r w:rsidRPr="008A4478">
        <w:rPr>
          <w:color w:val="000000"/>
          <w:sz w:val="28"/>
          <w:szCs w:val="28"/>
        </w:rPr>
        <w:t>.</w:t>
      </w:r>
      <w:r>
        <w:rPr>
          <w:color w:val="000000"/>
          <w:sz w:val="28"/>
          <w:szCs w:val="28"/>
        </w:rPr>
        <w:t xml:space="preserve"> </w:t>
      </w:r>
      <w:r w:rsidRPr="008A4478">
        <w:rPr>
          <w:color w:val="000000"/>
          <w:sz w:val="28"/>
          <w:szCs w:val="28"/>
        </w:rPr>
        <w:t>Bu</w:t>
      </w:r>
      <w:r>
        <w:rPr>
          <w:color w:val="000000"/>
          <w:sz w:val="28"/>
          <w:szCs w:val="28"/>
        </w:rPr>
        <w:t xml:space="preserve"> </w:t>
      </w:r>
      <w:proofErr w:type="spellStart"/>
      <w:r w:rsidRPr="008A4478">
        <w:rPr>
          <w:color w:val="000000"/>
          <w:sz w:val="28"/>
          <w:szCs w:val="28"/>
        </w:rPr>
        <w:t>yerda</w:t>
      </w:r>
      <w:proofErr w:type="spellEnd"/>
      <w:r>
        <w:rPr>
          <w:color w:val="000000"/>
          <w:sz w:val="28"/>
          <w:szCs w:val="28"/>
        </w:rPr>
        <w:t xml:space="preserve"> </w:t>
      </w:r>
      <w:proofErr w:type="spellStart"/>
      <w:r w:rsidRPr="008A4478">
        <w:rPr>
          <w:color w:val="000000"/>
          <w:sz w:val="28"/>
          <w:szCs w:val="28"/>
        </w:rPr>
        <w:t>axborot</w:t>
      </w:r>
      <w:proofErr w:type="spellEnd"/>
      <w:r>
        <w:rPr>
          <w:color w:val="000000"/>
          <w:sz w:val="28"/>
          <w:szCs w:val="28"/>
        </w:rPr>
        <w:t xml:space="preserve"> </w:t>
      </w:r>
      <w:proofErr w:type="spellStart"/>
      <w:r w:rsidRPr="008A4478">
        <w:rPr>
          <w:color w:val="000000"/>
          <w:sz w:val="28"/>
          <w:szCs w:val="28"/>
        </w:rPr>
        <w:t>tashqi</w:t>
      </w:r>
      <w:proofErr w:type="spellEnd"/>
      <w:r>
        <w:rPr>
          <w:color w:val="000000"/>
          <w:sz w:val="28"/>
          <w:szCs w:val="28"/>
        </w:rPr>
        <w:t xml:space="preserve"> </w:t>
      </w:r>
      <w:proofErr w:type="spellStart"/>
      <w:r w:rsidRPr="008A4478">
        <w:rPr>
          <w:color w:val="000000"/>
          <w:sz w:val="28"/>
          <w:szCs w:val="28"/>
        </w:rPr>
        <w:t>olamni</w:t>
      </w:r>
      <w:proofErr w:type="spellEnd"/>
      <w:r>
        <w:rPr>
          <w:color w:val="000000"/>
          <w:sz w:val="28"/>
          <w:szCs w:val="28"/>
        </w:rPr>
        <w:t xml:space="preserve"> </w:t>
      </w:r>
      <w:proofErr w:type="spellStart"/>
      <w:r w:rsidRPr="008A4478">
        <w:rPr>
          <w:color w:val="000000"/>
          <w:sz w:val="28"/>
          <w:szCs w:val="28"/>
        </w:rPr>
        <w:t>aks</w:t>
      </w:r>
      <w:proofErr w:type="spellEnd"/>
      <w:r>
        <w:rPr>
          <w:color w:val="000000"/>
          <w:sz w:val="28"/>
          <w:szCs w:val="28"/>
        </w:rPr>
        <w:t xml:space="preserve"> </w:t>
      </w:r>
      <w:proofErr w:type="spellStart"/>
      <w:r w:rsidRPr="008A4478">
        <w:rPr>
          <w:color w:val="000000"/>
          <w:sz w:val="28"/>
          <w:szCs w:val="28"/>
        </w:rPr>
        <w:t>ettirish</w:t>
      </w:r>
      <w:proofErr w:type="spellEnd"/>
      <w:r>
        <w:rPr>
          <w:color w:val="000000"/>
          <w:sz w:val="28"/>
          <w:szCs w:val="28"/>
        </w:rPr>
        <w:t xml:space="preserve"> </w:t>
      </w:r>
      <w:r w:rsidRPr="008A4478">
        <w:rPr>
          <w:color w:val="000000"/>
          <w:sz w:val="28"/>
          <w:szCs w:val="28"/>
        </w:rPr>
        <w:t>(</w:t>
      </w:r>
      <w:proofErr w:type="spellStart"/>
      <w:r w:rsidRPr="008A4478">
        <w:rPr>
          <w:color w:val="000000"/>
          <w:sz w:val="28"/>
          <w:szCs w:val="28"/>
        </w:rPr>
        <w:t>gnoseologik</w:t>
      </w:r>
      <w:proofErr w:type="spellEnd"/>
      <w:r>
        <w:rPr>
          <w:color w:val="000000"/>
          <w:sz w:val="28"/>
          <w:szCs w:val="28"/>
        </w:rPr>
        <w:t xml:space="preserve"> </w:t>
      </w:r>
      <w:proofErr w:type="spellStart"/>
      <w:r w:rsidRPr="008A4478">
        <w:rPr>
          <w:color w:val="000000"/>
          <w:sz w:val="28"/>
          <w:szCs w:val="28"/>
        </w:rPr>
        <w:t>jihat</w:t>
      </w:r>
      <w:proofErr w:type="spellEnd"/>
      <w:r w:rsidRPr="008A4478">
        <w:rPr>
          <w:color w:val="000000"/>
          <w:sz w:val="28"/>
          <w:szCs w:val="28"/>
        </w:rPr>
        <w:t>)</w:t>
      </w:r>
      <w:r>
        <w:rPr>
          <w:color w:val="000000"/>
          <w:sz w:val="28"/>
          <w:szCs w:val="28"/>
        </w:rPr>
        <w:t xml:space="preserve"> </w:t>
      </w:r>
      <w:proofErr w:type="spellStart"/>
      <w:r w:rsidRPr="008A4478">
        <w:rPr>
          <w:color w:val="000000"/>
          <w:sz w:val="28"/>
          <w:szCs w:val="28"/>
        </w:rPr>
        <w:t>va</w:t>
      </w:r>
      <w:proofErr w:type="spellEnd"/>
      <w:r>
        <w:rPr>
          <w:color w:val="000000"/>
          <w:sz w:val="28"/>
          <w:szCs w:val="28"/>
        </w:rPr>
        <w:t xml:space="preserve"> </w:t>
      </w:r>
      <w:proofErr w:type="spellStart"/>
      <w:r w:rsidRPr="008A4478">
        <w:rPr>
          <w:color w:val="000000"/>
          <w:sz w:val="28"/>
          <w:szCs w:val="28"/>
        </w:rPr>
        <w:t>adaptatsiya</w:t>
      </w:r>
      <w:proofErr w:type="spellEnd"/>
      <w:r>
        <w:rPr>
          <w:color w:val="000000"/>
          <w:sz w:val="28"/>
          <w:szCs w:val="28"/>
        </w:rPr>
        <w:t xml:space="preserve"> </w:t>
      </w:r>
      <w:r w:rsidRPr="008A4478">
        <w:rPr>
          <w:color w:val="000000"/>
          <w:sz w:val="28"/>
          <w:szCs w:val="28"/>
        </w:rPr>
        <w:t>(</w:t>
      </w:r>
      <w:proofErr w:type="spellStart"/>
      <w:r w:rsidRPr="008A4478">
        <w:rPr>
          <w:color w:val="000000"/>
          <w:sz w:val="28"/>
          <w:szCs w:val="28"/>
        </w:rPr>
        <w:t>unga</w:t>
      </w:r>
      <w:proofErr w:type="spellEnd"/>
      <w:r>
        <w:rPr>
          <w:color w:val="000000"/>
          <w:sz w:val="28"/>
          <w:szCs w:val="28"/>
        </w:rPr>
        <w:t xml:space="preserve"> </w:t>
      </w:r>
      <w:proofErr w:type="spellStart"/>
      <w:proofErr w:type="gramStart"/>
      <w:r>
        <w:rPr>
          <w:color w:val="000000"/>
          <w:sz w:val="28"/>
          <w:szCs w:val="28"/>
        </w:rPr>
        <w:t>k</w:t>
      </w:r>
      <w:r w:rsidRPr="008A4478">
        <w:rPr>
          <w:color w:val="000000"/>
          <w:sz w:val="28"/>
          <w:szCs w:val="28"/>
        </w:rPr>
        <w:t>o‘</w:t>
      </w:r>
      <w:proofErr w:type="gramEnd"/>
      <w:r w:rsidRPr="008A4478">
        <w:rPr>
          <w:color w:val="000000"/>
          <w:sz w:val="28"/>
          <w:szCs w:val="28"/>
        </w:rPr>
        <w:t>nikish</w:t>
      </w:r>
      <w:proofErr w:type="spellEnd"/>
      <w:r w:rsidRPr="008A4478">
        <w:rPr>
          <w:color w:val="000000"/>
          <w:sz w:val="28"/>
          <w:szCs w:val="28"/>
        </w:rPr>
        <w:t>)</w:t>
      </w:r>
      <w:r>
        <w:rPr>
          <w:color w:val="000000"/>
          <w:sz w:val="28"/>
          <w:szCs w:val="28"/>
        </w:rPr>
        <w:t xml:space="preserve"> </w:t>
      </w:r>
      <w:r w:rsidRPr="008A4478">
        <w:rPr>
          <w:color w:val="000000"/>
          <w:sz w:val="28"/>
          <w:szCs w:val="28"/>
        </w:rPr>
        <w:t>deb</w:t>
      </w:r>
      <w:r>
        <w:rPr>
          <w:color w:val="000000"/>
          <w:sz w:val="28"/>
          <w:szCs w:val="28"/>
        </w:rPr>
        <w:t xml:space="preserve"> </w:t>
      </w:r>
      <w:proofErr w:type="spellStart"/>
      <w:r w:rsidRPr="008A4478">
        <w:rPr>
          <w:color w:val="000000"/>
          <w:sz w:val="28"/>
          <w:szCs w:val="28"/>
        </w:rPr>
        <w:t>ifodalanadi</w:t>
      </w:r>
      <w:proofErr w:type="spellEnd"/>
      <w:r w:rsidRPr="008A4478">
        <w:rPr>
          <w:color w:val="000000"/>
          <w:sz w:val="28"/>
          <w:szCs w:val="28"/>
        </w:rPr>
        <w:t>.</w:t>
      </w:r>
      <w:r>
        <w:rPr>
          <w:color w:val="000000"/>
          <w:sz w:val="28"/>
          <w:szCs w:val="28"/>
        </w:rPr>
        <w:t xml:space="preserve"> </w:t>
      </w:r>
      <w:proofErr w:type="spellStart"/>
      <w:r>
        <w:rPr>
          <w:color w:val="000000"/>
          <w:sz w:val="28"/>
          <w:szCs w:val="28"/>
        </w:rPr>
        <w:t>L.</w:t>
      </w:r>
      <w:r w:rsidRPr="008A4478">
        <w:rPr>
          <w:color w:val="000000"/>
          <w:sz w:val="28"/>
          <w:szCs w:val="28"/>
        </w:rPr>
        <w:t>Popov</w:t>
      </w:r>
      <w:proofErr w:type="spellEnd"/>
      <w:r>
        <w:rPr>
          <w:color w:val="000000"/>
          <w:sz w:val="28"/>
          <w:szCs w:val="28"/>
        </w:rPr>
        <w:t xml:space="preserve"> </w:t>
      </w:r>
      <w:r w:rsidRPr="008A4478">
        <w:rPr>
          <w:color w:val="000000"/>
          <w:sz w:val="28"/>
          <w:szCs w:val="28"/>
        </w:rPr>
        <w:t>“</w:t>
      </w:r>
      <w:proofErr w:type="spellStart"/>
      <w:r w:rsidRPr="008A4478">
        <w:rPr>
          <w:color w:val="000000"/>
          <w:sz w:val="28"/>
          <w:szCs w:val="28"/>
        </w:rPr>
        <w:t>Axb</w:t>
      </w:r>
      <w:r>
        <w:rPr>
          <w:color w:val="000000"/>
          <w:sz w:val="28"/>
          <w:szCs w:val="28"/>
        </w:rPr>
        <w:t>orot</w:t>
      </w:r>
      <w:proofErr w:type="spellEnd"/>
      <w:r>
        <w:rPr>
          <w:color w:val="000000"/>
          <w:sz w:val="28"/>
          <w:szCs w:val="28"/>
        </w:rPr>
        <w:t xml:space="preserve"> </w:t>
      </w:r>
      <w:proofErr w:type="spellStart"/>
      <w:r>
        <w:rPr>
          <w:color w:val="000000"/>
          <w:sz w:val="28"/>
          <w:szCs w:val="28"/>
        </w:rPr>
        <w:t>kommunikatsiya</w:t>
      </w:r>
      <w:proofErr w:type="spellEnd"/>
      <w:r>
        <w:rPr>
          <w:color w:val="000000"/>
          <w:sz w:val="28"/>
          <w:szCs w:val="28"/>
        </w:rPr>
        <w:t xml:space="preserve"> </w:t>
      </w:r>
      <w:proofErr w:type="spellStart"/>
      <w:r>
        <w:rPr>
          <w:color w:val="000000"/>
          <w:sz w:val="28"/>
          <w:szCs w:val="28"/>
        </w:rPr>
        <w:t>va</w:t>
      </w:r>
      <w:proofErr w:type="spellEnd"/>
      <w:r>
        <w:rPr>
          <w:color w:val="000000"/>
          <w:sz w:val="28"/>
          <w:szCs w:val="28"/>
        </w:rPr>
        <w:t xml:space="preserve"> </w:t>
      </w:r>
      <w:proofErr w:type="spellStart"/>
      <w:r>
        <w:rPr>
          <w:color w:val="000000"/>
          <w:sz w:val="28"/>
          <w:szCs w:val="28"/>
        </w:rPr>
        <w:t>aloqa</w:t>
      </w:r>
      <w:proofErr w:type="spellEnd"/>
      <w:r>
        <w:rPr>
          <w:color w:val="000000"/>
          <w:sz w:val="28"/>
          <w:szCs w:val="28"/>
        </w:rPr>
        <w:t xml:space="preserve"> </w:t>
      </w:r>
      <w:proofErr w:type="spellStart"/>
      <w:r>
        <w:rPr>
          <w:color w:val="000000"/>
          <w:sz w:val="28"/>
          <w:szCs w:val="28"/>
        </w:rPr>
        <w:t>ja</w:t>
      </w:r>
      <w:r w:rsidRPr="008A4478">
        <w:rPr>
          <w:color w:val="000000"/>
          <w:sz w:val="28"/>
          <w:szCs w:val="28"/>
        </w:rPr>
        <w:t>r</w:t>
      </w:r>
      <w:r>
        <w:rPr>
          <w:color w:val="000000"/>
          <w:sz w:val="28"/>
          <w:szCs w:val="28"/>
        </w:rPr>
        <w:t>a</w:t>
      </w:r>
      <w:r w:rsidRPr="008A4478">
        <w:rPr>
          <w:color w:val="000000"/>
          <w:sz w:val="28"/>
          <w:szCs w:val="28"/>
        </w:rPr>
        <w:t>yonidagi</w:t>
      </w:r>
      <w:proofErr w:type="spellEnd"/>
      <w:r>
        <w:rPr>
          <w:color w:val="000000"/>
          <w:sz w:val="28"/>
          <w:szCs w:val="28"/>
        </w:rPr>
        <w:t xml:space="preserve"> </w:t>
      </w:r>
      <w:proofErr w:type="spellStart"/>
      <w:r w:rsidRPr="008A4478">
        <w:rPr>
          <w:color w:val="000000"/>
          <w:sz w:val="28"/>
          <w:szCs w:val="28"/>
        </w:rPr>
        <w:t>noaniqlikning</w:t>
      </w:r>
      <w:proofErr w:type="spellEnd"/>
      <w:r>
        <w:rPr>
          <w:color w:val="000000"/>
          <w:sz w:val="28"/>
          <w:szCs w:val="28"/>
        </w:rPr>
        <w:t xml:space="preserve"> </w:t>
      </w:r>
      <w:proofErr w:type="spellStart"/>
      <w:r>
        <w:rPr>
          <w:color w:val="000000"/>
          <w:sz w:val="28"/>
          <w:szCs w:val="28"/>
        </w:rPr>
        <w:t>bartaraf</w:t>
      </w:r>
      <w:proofErr w:type="spellEnd"/>
      <w:r>
        <w:rPr>
          <w:color w:val="000000"/>
          <w:sz w:val="28"/>
          <w:szCs w:val="28"/>
        </w:rPr>
        <w:t xml:space="preserve"> </w:t>
      </w:r>
      <w:proofErr w:type="spellStart"/>
      <w:r>
        <w:rPr>
          <w:color w:val="000000"/>
          <w:sz w:val="28"/>
          <w:szCs w:val="28"/>
        </w:rPr>
        <w:t>qilinishi</w:t>
      </w:r>
      <w:proofErr w:type="spellEnd"/>
      <w:r>
        <w:rPr>
          <w:color w:val="000000"/>
          <w:sz w:val="28"/>
          <w:szCs w:val="28"/>
        </w:rPr>
        <w:t xml:space="preserve">” </w:t>
      </w:r>
      <w:r w:rsidRPr="008A4478">
        <w:rPr>
          <w:color w:val="000000"/>
          <w:sz w:val="28"/>
          <w:szCs w:val="28"/>
        </w:rPr>
        <w:t>deb</w:t>
      </w:r>
      <w:r>
        <w:rPr>
          <w:color w:val="000000"/>
          <w:sz w:val="28"/>
          <w:szCs w:val="28"/>
        </w:rPr>
        <w:t xml:space="preserve"> </w:t>
      </w:r>
      <w:proofErr w:type="spellStart"/>
      <w:r w:rsidRPr="008A4478">
        <w:rPr>
          <w:color w:val="000000"/>
          <w:sz w:val="28"/>
          <w:szCs w:val="28"/>
        </w:rPr>
        <w:t>hisoblaydi</w:t>
      </w:r>
      <w:proofErr w:type="spellEnd"/>
      <w:r w:rsidRPr="008A4478">
        <w:rPr>
          <w:color w:val="000000"/>
          <w:sz w:val="28"/>
          <w:szCs w:val="28"/>
        </w:rPr>
        <w:t>.</w:t>
      </w:r>
      <w:r>
        <w:rPr>
          <w:color w:val="000000"/>
          <w:sz w:val="28"/>
          <w:szCs w:val="28"/>
        </w:rPr>
        <w:t xml:space="preserve"> </w:t>
      </w:r>
      <w:r w:rsidRPr="008A4478">
        <w:rPr>
          <w:color w:val="000000"/>
          <w:sz w:val="28"/>
          <w:szCs w:val="28"/>
        </w:rPr>
        <w:t>Bu</w:t>
      </w:r>
      <w:r>
        <w:rPr>
          <w:color w:val="000000"/>
          <w:sz w:val="28"/>
          <w:szCs w:val="28"/>
        </w:rPr>
        <w:t xml:space="preserve"> </w:t>
      </w:r>
      <w:proofErr w:type="spellStart"/>
      <w:r w:rsidRPr="008A4478">
        <w:rPr>
          <w:color w:val="000000"/>
          <w:sz w:val="28"/>
          <w:szCs w:val="28"/>
        </w:rPr>
        <w:t>ta’rifda</w:t>
      </w:r>
      <w:proofErr w:type="spellEnd"/>
      <w:r>
        <w:rPr>
          <w:color w:val="000000"/>
          <w:sz w:val="28"/>
          <w:szCs w:val="28"/>
        </w:rPr>
        <w:t xml:space="preserve"> </w:t>
      </w:r>
      <w:proofErr w:type="spellStart"/>
      <w:r w:rsidRPr="008A4478">
        <w:rPr>
          <w:color w:val="000000"/>
          <w:sz w:val="28"/>
          <w:szCs w:val="28"/>
        </w:rPr>
        <w:t>asosan</w:t>
      </w:r>
      <w:proofErr w:type="spellEnd"/>
      <w:r>
        <w:rPr>
          <w:color w:val="000000"/>
          <w:sz w:val="28"/>
          <w:szCs w:val="28"/>
        </w:rPr>
        <w:t xml:space="preserve"> </w:t>
      </w:r>
      <w:proofErr w:type="spellStart"/>
      <w:r w:rsidRPr="008A4478">
        <w:rPr>
          <w:color w:val="000000"/>
          <w:sz w:val="28"/>
          <w:szCs w:val="28"/>
        </w:rPr>
        <w:t>axborotning</w:t>
      </w:r>
      <w:proofErr w:type="spellEnd"/>
      <w:r>
        <w:rPr>
          <w:color w:val="000000"/>
          <w:sz w:val="28"/>
          <w:szCs w:val="28"/>
        </w:rPr>
        <w:t xml:space="preserve"> </w:t>
      </w:r>
      <w:proofErr w:type="spellStart"/>
      <w:r w:rsidRPr="008A4478">
        <w:rPr>
          <w:color w:val="000000"/>
          <w:sz w:val="28"/>
          <w:szCs w:val="28"/>
        </w:rPr>
        <w:t>faisafiy</w:t>
      </w:r>
      <w:proofErr w:type="spellEnd"/>
      <w:r>
        <w:rPr>
          <w:color w:val="000000"/>
          <w:sz w:val="28"/>
          <w:szCs w:val="28"/>
        </w:rPr>
        <w:t xml:space="preserve"> </w:t>
      </w:r>
      <w:r w:rsidRPr="008A4478">
        <w:rPr>
          <w:color w:val="000000"/>
          <w:sz w:val="28"/>
          <w:szCs w:val="28"/>
        </w:rPr>
        <w:t>-</w:t>
      </w:r>
      <w:r>
        <w:rPr>
          <w:color w:val="000000"/>
          <w:sz w:val="28"/>
          <w:szCs w:val="28"/>
        </w:rPr>
        <w:t xml:space="preserve"> </w:t>
      </w:r>
      <w:proofErr w:type="spellStart"/>
      <w:r w:rsidRPr="008A4478">
        <w:rPr>
          <w:color w:val="000000"/>
          <w:sz w:val="28"/>
          <w:szCs w:val="28"/>
        </w:rPr>
        <w:t>psixologik</w:t>
      </w:r>
      <w:proofErr w:type="spellEnd"/>
      <w:r>
        <w:rPr>
          <w:color w:val="000000"/>
          <w:sz w:val="28"/>
          <w:szCs w:val="28"/>
        </w:rPr>
        <w:t xml:space="preserve"> </w:t>
      </w:r>
      <w:r w:rsidRPr="008A4478">
        <w:rPr>
          <w:color w:val="000000"/>
          <w:sz w:val="28"/>
          <w:szCs w:val="28"/>
        </w:rPr>
        <w:t>(</w:t>
      </w:r>
      <w:proofErr w:type="spellStart"/>
      <w:r w:rsidRPr="008A4478">
        <w:rPr>
          <w:color w:val="000000"/>
          <w:sz w:val="28"/>
          <w:szCs w:val="28"/>
        </w:rPr>
        <w:t>kommunikatsiya</w:t>
      </w:r>
      <w:proofErr w:type="spellEnd"/>
      <w:r w:rsidRPr="008A4478">
        <w:rPr>
          <w:color w:val="000000"/>
          <w:sz w:val="28"/>
          <w:szCs w:val="28"/>
        </w:rPr>
        <w:t>,</w:t>
      </w:r>
      <w:r>
        <w:rPr>
          <w:color w:val="000000"/>
          <w:sz w:val="28"/>
          <w:szCs w:val="28"/>
        </w:rPr>
        <w:t xml:space="preserve"> </w:t>
      </w:r>
      <w:proofErr w:type="spellStart"/>
      <w:r w:rsidRPr="008A4478">
        <w:rPr>
          <w:color w:val="000000"/>
          <w:sz w:val="28"/>
          <w:szCs w:val="28"/>
        </w:rPr>
        <w:t>aloqa</w:t>
      </w:r>
      <w:proofErr w:type="spellEnd"/>
      <w:r w:rsidRPr="008A4478">
        <w:rPr>
          <w:color w:val="000000"/>
          <w:sz w:val="28"/>
          <w:szCs w:val="28"/>
        </w:rPr>
        <w:t>)</w:t>
      </w:r>
      <w:r>
        <w:rPr>
          <w:color w:val="000000"/>
          <w:sz w:val="28"/>
          <w:szCs w:val="28"/>
        </w:rPr>
        <w:t xml:space="preserve"> </w:t>
      </w:r>
      <w:proofErr w:type="spellStart"/>
      <w:r w:rsidRPr="008A4478">
        <w:rPr>
          <w:color w:val="000000"/>
          <w:sz w:val="28"/>
          <w:szCs w:val="28"/>
        </w:rPr>
        <w:t>tomoniga</w:t>
      </w:r>
      <w:proofErr w:type="spellEnd"/>
      <w:r>
        <w:rPr>
          <w:color w:val="000000"/>
          <w:sz w:val="28"/>
          <w:szCs w:val="28"/>
        </w:rPr>
        <w:t xml:space="preserve"> </w:t>
      </w:r>
      <w:proofErr w:type="spellStart"/>
      <w:r w:rsidRPr="008A4478">
        <w:rPr>
          <w:color w:val="000000"/>
          <w:sz w:val="28"/>
          <w:szCs w:val="28"/>
        </w:rPr>
        <w:t>e’tibor</w:t>
      </w:r>
      <w:proofErr w:type="spellEnd"/>
      <w:r>
        <w:rPr>
          <w:color w:val="000000"/>
          <w:sz w:val="28"/>
          <w:szCs w:val="28"/>
        </w:rPr>
        <w:t xml:space="preserve"> </w:t>
      </w:r>
      <w:proofErr w:type="spellStart"/>
      <w:r w:rsidRPr="008A4478">
        <w:rPr>
          <w:color w:val="000000"/>
          <w:sz w:val="28"/>
          <w:szCs w:val="28"/>
        </w:rPr>
        <w:t>qaratiladi</w:t>
      </w:r>
      <w:proofErr w:type="spellEnd"/>
      <w:r w:rsidRPr="008A4478">
        <w:rPr>
          <w:color w:val="000000"/>
          <w:sz w:val="28"/>
          <w:szCs w:val="28"/>
        </w:rPr>
        <w:t>.</w:t>
      </w:r>
      <w:r>
        <w:rPr>
          <w:color w:val="000000"/>
          <w:sz w:val="28"/>
          <w:szCs w:val="28"/>
        </w:rPr>
        <w:t xml:space="preserve"> </w:t>
      </w:r>
      <w:proofErr w:type="spellStart"/>
      <w:proofErr w:type="gramStart"/>
      <w:r>
        <w:rPr>
          <w:color w:val="000000"/>
          <w:sz w:val="28"/>
          <w:szCs w:val="28"/>
        </w:rPr>
        <w:t>R.</w:t>
      </w:r>
      <w:r w:rsidRPr="008A4478">
        <w:rPr>
          <w:color w:val="000000"/>
          <w:sz w:val="28"/>
          <w:szCs w:val="28"/>
        </w:rPr>
        <w:t>Eshbi</w:t>
      </w:r>
      <w:proofErr w:type="spellEnd"/>
      <w:proofErr w:type="gramEnd"/>
      <w:r>
        <w:rPr>
          <w:color w:val="000000"/>
          <w:sz w:val="28"/>
          <w:szCs w:val="28"/>
        </w:rPr>
        <w:t xml:space="preserve"> </w:t>
      </w:r>
      <w:r w:rsidRPr="008A4478">
        <w:rPr>
          <w:color w:val="000000"/>
          <w:sz w:val="28"/>
          <w:szCs w:val="28"/>
        </w:rPr>
        <w:t>“</w:t>
      </w:r>
      <w:proofErr w:type="spellStart"/>
      <w:r w:rsidRPr="008A4478">
        <w:rPr>
          <w:color w:val="000000"/>
          <w:sz w:val="28"/>
          <w:szCs w:val="28"/>
        </w:rPr>
        <w:t>Axborot</w:t>
      </w:r>
      <w:proofErr w:type="spellEnd"/>
      <w:r>
        <w:rPr>
          <w:color w:val="000000"/>
          <w:sz w:val="28"/>
          <w:szCs w:val="28"/>
        </w:rPr>
        <w:t xml:space="preserve"> </w:t>
      </w:r>
      <w:r w:rsidRPr="008A4478">
        <w:rPr>
          <w:color w:val="000000"/>
          <w:sz w:val="28"/>
          <w:szCs w:val="28"/>
        </w:rPr>
        <w:t>-</w:t>
      </w:r>
      <w:r>
        <w:rPr>
          <w:color w:val="000000"/>
          <w:sz w:val="28"/>
          <w:szCs w:val="28"/>
        </w:rPr>
        <w:t xml:space="preserve"> </w:t>
      </w:r>
      <w:proofErr w:type="spellStart"/>
      <w:r w:rsidRPr="008A4478">
        <w:rPr>
          <w:color w:val="000000"/>
          <w:sz w:val="28"/>
          <w:szCs w:val="28"/>
        </w:rPr>
        <w:t>strukturala</w:t>
      </w:r>
      <w:r>
        <w:rPr>
          <w:color w:val="000000"/>
          <w:sz w:val="28"/>
          <w:szCs w:val="28"/>
        </w:rPr>
        <w:t>rn</w:t>
      </w:r>
      <w:r w:rsidRPr="008A4478">
        <w:rPr>
          <w:color w:val="000000"/>
          <w:sz w:val="28"/>
          <w:szCs w:val="28"/>
        </w:rPr>
        <w:t>ing</w:t>
      </w:r>
      <w:proofErr w:type="spellEnd"/>
      <w:r>
        <w:rPr>
          <w:color w:val="000000"/>
          <w:sz w:val="28"/>
          <w:szCs w:val="28"/>
        </w:rPr>
        <w:t xml:space="preserve"> </w:t>
      </w:r>
      <w:proofErr w:type="spellStart"/>
      <w:r w:rsidRPr="008A4478">
        <w:rPr>
          <w:color w:val="000000"/>
          <w:sz w:val="28"/>
          <w:szCs w:val="28"/>
        </w:rPr>
        <w:t>m</w:t>
      </w:r>
      <w:r>
        <w:rPr>
          <w:color w:val="000000"/>
          <w:sz w:val="28"/>
          <w:szCs w:val="28"/>
        </w:rPr>
        <w:t>e’yori</w:t>
      </w:r>
      <w:proofErr w:type="spellEnd"/>
      <w:r>
        <w:rPr>
          <w:color w:val="000000"/>
          <w:sz w:val="28"/>
          <w:szCs w:val="28"/>
        </w:rPr>
        <w:t xml:space="preserve">, </w:t>
      </w:r>
      <w:proofErr w:type="spellStart"/>
      <w:r>
        <w:rPr>
          <w:color w:val="000000"/>
          <w:sz w:val="28"/>
          <w:szCs w:val="28"/>
        </w:rPr>
        <w:t>yangilik</w:t>
      </w:r>
      <w:proofErr w:type="spellEnd"/>
      <w:r>
        <w:rPr>
          <w:color w:val="000000"/>
          <w:sz w:val="28"/>
          <w:szCs w:val="28"/>
        </w:rPr>
        <w:t xml:space="preserve">, </w:t>
      </w:r>
      <w:proofErr w:type="spellStart"/>
      <w:r>
        <w:rPr>
          <w:color w:val="000000"/>
          <w:sz w:val="28"/>
          <w:szCs w:val="28"/>
        </w:rPr>
        <w:t>originallik</w:t>
      </w:r>
      <w:proofErr w:type="spellEnd"/>
      <w:r>
        <w:rPr>
          <w:color w:val="000000"/>
          <w:sz w:val="28"/>
          <w:szCs w:val="28"/>
        </w:rPr>
        <w:t>”</w:t>
      </w:r>
      <w:r w:rsidRPr="008A4478">
        <w:rPr>
          <w:color w:val="000000"/>
          <w:sz w:val="28"/>
          <w:szCs w:val="28"/>
        </w:rPr>
        <w:t>,</w:t>
      </w:r>
      <w:r>
        <w:rPr>
          <w:color w:val="000000"/>
          <w:sz w:val="28"/>
          <w:szCs w:val="28"/>
        </w:rPr>
        <w:t xml:space="preserve"> </w:t>
      </w:r>
      <w:proofErr w:type="spellStart"/>
      <w:r>
        <w:rPr>
          <w:color w:val="000000"/>
          <w:sz w:val="28"/>
          <w:szCs w:val="28"/>
        </w:rPr>
        <w:t>S.</w:t>
      </w:r>
      <w:r w:rsidRPr="008A4478">
        <w:rPr>
          <w:color w:val="000000"/>
          <w:sz w:val="28"/>
          <w:szCs w:val="28"/>
        </w:rPr>
        <w:t>Mol</w:t>
      </w:r>
      <w:proofErr w:type="spellEnd"/>
      <w:r>
        <w:rPr>
          <w:color w:val="000000"/>
          <w:sz w:val="28"/>
          <w:szCs w:val="28"/>
        </w:rPr>
        <w:t xml:space="preserve"> </w:t>
      </w:r>
      <w:proofErr w:type="spellStart"/>
      <w:r w:rsidRPr="008A4478">
        <w:rPr>
          <w:color w:val="000000"/>
          <w:sz w:val="28"/>
          <w:szCs w:val="28"/>
        </w:rPr>
        <w:t>esa</w:t>
      </w:r>
      <w:proofErr w:type="spellEnd"/>
      <w:r w:rsidRPr="008A4478">
        <w:rPr>
          <w:color w:val="000000"/>
          <w:sz w:val="28"/>
          <w:szCs w:val="28"/>
        </w:rPr>
        <w:t>,</w:t>
      </w:r>
      <w:r>
        <w:rPr>
          <w:color w:val="000000"/>
          <w:sz w:val="28"/>
          <w:szCs w:val="28"/>
        </w:rPr>
        <w:t xml:space="preserve"> “</w:t>
      </w:r>
      <w:proofErr w:type="spellStart"/>
      <w:r>
        <w:rPr>
          <w:color w:val="000000"/>
          <w:sz w:val="28"/>
          <w:szCs w:val="28"/>
        </w:rPr>
        <w:t>Axborot</w:t>
      </w:r>
      <w:proofErr w:type="spellEnd"/>
      <w:r>
        <w:rPr>
          <w:color w:val="000000"/>
          <w:sz w:val="28"/>
          <w:szCs w:val="28"/>
        </w:rPr>
        <w:t xml:space="preserve"> - </w:t>
      </w:r>
      <w:proofErr w:type="spellStart"/>
      <w:r>
        <w:rPr>
          <w:color w:val="000000"/>
          <w:sz w:val="28"/>
          <w:szCs w:val="28"/>
        </w:rPr>
        <w:t>tanlash</w:t>
      </w:r>
      <w:proofErr w:type="spellEnd"/>
      <w:r>
        <w:rPr>
          <w:color w:val="000000"/>
          <w:sz w:val="28"/>
          <w:szCs w:val="28"/>
        </w:rPr>
        <w:t xml:space="preserve"> </w:t>
      </w:r>
      <w:proofErr w:type="spellStart"/>
      <w:r>
        <w:rPr>
          <w:color w:val="000000"/>
          <w:sz w:val="28"/>
          <w:szCs w:val="28"/>
        </w:rPr>
        <w:t>ehtimolligi</w:t>
      </w:r>
      <w:proofErr w:type="spellEnd"/>
      <w:r>
        <w:rPr>
          <w:color w:val="000000"/>
          <w:sz w:val="28"/>
          <w:szCs w:val="28"/>
        </w:rPr>
        <w:t xml:space="preserve">” </w:t>
      </w:r>
      <w:r w:rsidRPr="008A4478">
        <w:rPr>
          <w:color w:val="000000"/>
          <w:sz w:val="28"/>
          <w:szCs w:val="28"/>
        </w:rPr>
        <w:t>deb</w:t>
      </w:r>
      <w:r>
        <w:rPr>
          <w:color w:val="000000"/>
          <w:sz w:val="28"/>
          <w:szCs w:val="28"/>
        </w:rPr>
        <w:t xml:space="preserve"> </w:t>
      </w:r>
      <w:proofErr w:type="spellStart"/>
      <w:r w:rsidRPr="008A4478">
        <w:rPr>
          <w:color w:val="000000"/>
          <w:sz w:val="28"/>
          <w:szCs w:val="28"/>
        </w:rPr>
        <w:t>ta’rif</w:t>
      </w:r>
      <w:proofErr w:type="spellEnd"/>
      <w:r>
        <w:rPr>
          <w:color w:val="000000"/>
          <w:sz w:val="28"/>
          <w:szCs w:val="28"/>
        </w:rPr>
        <w:t xml:space="preserve"> </w:t>
      </w:r>
      <w:proofErr w:type="spellStart"/>
      <w:r w:rsidRPr="008A4478">
        <w:rPr>
          <w:color w:val="000000"/>
          <w:sz w:val="28"/>
          <w:szCs w:val="28"/>
        </w:rPr>
        <w:t>beradi</w:t>
      </w:r>
      <w:proofErr w:type="spellEnd"/>
      <w:r w:rsidRPr="008A4478">
        <w:rPr>
          <w:color w:val="000000"/>
          <w:sz w:val="28"/>
          <w:szCs w:val="28"/>
        </w:rPr>
        <w:t>.</w:t>
      </w:r>
      <w:r>
        <w:rPr>
          <w:color w:val="000000"/>
          <w:sz w:val="28"/>
          <w:szCs w:val="28"/>
        </w:rPr>
        <w:t xml:space="preserve"> </w:t>
      </w:r>
      <w:proofErr w:type="spellStart"/>
      <w:r w:rsidRPr="008A4478">
        <w:rPr>
          <w:color w:val="000000"/>
          <w:sz w:val="28"/>
          <w:szCs w:val="28"/>
        </w:rPr>
        <w:t>L.</w:t>
      </w:r>
      <w:proofErr w:type="gramStart"/>
      <w:r w:rsidRPr="008A4478">
        <w:rPr>
          <w:color w:val="000000"/>
          <w:sz w:val="28"/>
          <w:szCs w:val="28"/>
        </w:rPr>
        <w:t>G.Svitich</w:t>
      </w:r>
      <w:proofErr w:type="spellEnd"/>
      <w:proofErr w:type="gramEnd"/>
      <w:r>
        <w:rPr>
          <w:color w:val="000000"/>
          <w:sz w:val="28"/>
          <w:szCs w:val="28"/>
        </w:rPr>
        <w:t xml:space="preserve"> </w:t>
      </w:r>
      <w:r w:rsidRPr="008A4478">
        <w:rPr>
          <w:color w:val="000000"/>
          <w:sz w:val="28"/>
          <w:szCs w:val="28"/>
        </w:rPr>
        <w:t>“</w:t>
      </w:r>
      <w:proofErr w:type="spellStart"/>
      <w:r w:rsidRPr="008A4478">
        <w:rPr>
          <w:color w:val="000000"/>
          <w:sz w:val="28"/>
          <w:szCs w:val="28"/>
        </w:rPr>
        <w:t>Axborot</w:t>
      </w:r>
      <w:proofErr w:type="spellEnd"/>
      <w:r>
        <w:rPr>
          <w:color w:val="000000"/>
          <w:sz w:val="28"/>
          <w:szCs w:val="28"/>
        </w:rPr>
        <w:t xml:space="preserve"> </w:t>
      </w:r>
      <w:proofErr w:type="spellStart"/>
      <w:r w:rsidRPr="008A4478">
        <w:rPr>
          <w:color w:val="000000"/>
          <w:sz w:val="28"/>
          <w:szCs w:val="28"/>
        </w:rPr>
        <w:t>tushunchasi</w:t>
      </w:r>
      <w:proofErr w:type="spellEnd"/>
      <w:r>
        <w:rPr>
          <w:color w:val="000000"/>
          <w:sz w:val="28"/>
          <w:szCs w:val="28"/>
        </w:rPr>
        <w:t xml:space="preserve"> </w:t>
      </w:r>
      <w:proofErr w:type="spellStart"/>
      <w:r w:rsidRPr="008A4478">
        <w:rPr>
          <w:color w:val="000000"/>
          <w:sz w:val="28"/>
          <w:szCs w:val="28"/>
        </w:rPr>
        <w:t>ko‘p</w:t>
      </w:r>
      <w:proofErr w:type="spellEnd"/>
      <w:r>
        <w:rPr>
          <w:color w:val="000000"/>
          <w:sz w:val="28"/>
          <w:szCs w:val="28"/>
        </w:rPr>
        <w:t xml:space="preserve"> </w:t>
      </w:r>
      <w:proofErr w:type="spellStart"/>
      <w:r w:rsidRPr="008A4478">
        <w:rPr>
          <w:color w:val="000000"/>
          <w:sz w:val="28"/>
          <w:szCs w:val="28"/>
        </w:rPr>
        <w:t>ma’noga</w:t>
      </w:r>
      <w:proofErr w:type="spellEnd"/>
      <w:r>
        <w:rPr>
          <w:color w:val="000000"/>
          <w:sz w:val="28"/>
          <w:szCs w:val="28"/>
        </w:rPr>
        <w:t xml:space="preserve"> </w:t>
      </w:r>
      <w:proofErr w:type="spellStart"/>
      <w:r w:rsidRPr="008A4478">
        <w:rPr>
          <w:color w:val="000000"/>
          <w:sz w:val="28"/>
          <w:szCs w:val="28"/>
        </w:rPr>
        <w:t>ega</w:t>
      </w:r>
      <w:proofErr w:type="spellEnd"/>
      <w:r w:rsidRPr="008A4478">
        <w:rPr>
          <w:color w:val="000000"/>
          <w:sz w:val="28"/>
          <w:szCs w:val="28"/>
        </w:rPr>
        <w:t>,</w:t>
      </w:r>
      <w:r>
        <w:rPr>
          <w:color w:val="000000"/>
          <w:sz w:val="28"/>
          <w:szCs w:val="28"/>
        </w:rPr>
        <w:t xml:space="preserve"> </w:t>
      </w:r>
      <w:proofErr w:type="spellStart"/>
      <w:r w:rsidRPr="008A4478">
        <w:rPr>
          <w:color w:val="000000"/>
          <w:sz w:val="28"/>
          <w:szCs w:val="28"/>
        </w:rPr>
        <w:t>lekin</w:t>
      </w:r>
      <w:proofErr w:type="spellEnd"/>
      <w:r>
        <w:rPr>
          <w:color w:val="000000"/>
          <w:sz w:val="28"/>
          <w:szCs w:val="28"/>
        </w:rPr>
        <w:t xml:space="preserve"> </w:t>
      </w:r>
      <w:proofErr w:type="spellStart"/>
      <w:r w:rsidRPr="008A4478">
        <w:rPr>
          <w:color w:val="000000"/>
          <w:sz w:val="28"/>
          <w:szCs w:val="28"/>
        </w:rPr>
        <w:t>umumiy</w:t>
      </w:r>
      <w:proofErr w:type="spellEnd"/>
      <w:r>
        <w:rPr>
          <w:color w:val="000000"/>
          <w:sz w:val="28"/>
          <w:szCs w:val="28"/>
        </w:rPr>
        <w:t xml:space="preserve"> </w:t>
      </w:r>
      <w:proofErr w:type="spellStart"/>
      <w:r w:rsidRPr="008A4478">
        <w:rPr>
          <w:color w:val="000000"/>
          <w:sz w:val="28"/>
          <w:szCs w:val="28"/>
        </w:rPr>
        <w:t>fa</w:t>
      </w:r>
      <w:r>
        <w:rPr>
          <w:color w:val="000000"/>
          <w:sz w:val="28"/>
          <w:szCs w:val="28"/>
        </w:rPr>
        <w:t>l</w:t>
      </w:r>
      <w:r w:rsidRPr="008A4478">
        <w:rPr>
          <w:color w:val="000000"/>
          <w:sz w:val="28"/>
          <w:szCs w:val="28"/>
        </w:rPr>
        <w:t>safiy</w:t>
      </w:r>
      <w:proofErr w:type="spellEnd"/>
      <w:r w:rsidRPr="008A4478">
        <w:rPr>
          <w:color w:val="000000"/>
          <w:sz w:val="28"/>
          <w:szCs w:val="28"/>
        </w:rPr>
        <w:t>,</w:t>
      </w:r>
      <w:r>
        <w:rPr>
          <w:color w:val="000000"/>
          <w:sz w:val="28"/>
          <w:szCs w:val="28"/>
        </w:rPr>
        <w:t xml:space="preserve"> </w:t>
      </w:r>
      <w:proofErr w:type="spellStart"/>
      <w:r w:rsidRPr="008A4478">
        <w:rPr>
          <w:color w:val="000000"/>
          <w:sz w:val="28"/>
          <w:szCs w:val="28"/>
        </w:rPr>
        <w:t>metolingvistik</w:t>
      </w:r>
      <w:proofErr w:type="spellEnd"/>
      <w:r>
        <w:rPr>
          <w:color w:val="000000"/>
          <w:sz w:val="28"/>
          <w:szCs w:val="28"/>
        </w:rPr>
        <w:t xml:space="preserve"> </w:t>
      </w:r>
      <w:proofErr w:type="spellStart"/>
      <w:r w:rsidRPr="008A4478">
        <w:rPr>
          <w:color w:val="000000"/>
          <w:sz w:val="28"/>
          <w:szCs w:val="28"/>
        </w:rPr>
        <w:t>ma’noda</w:t>
      </w:r>
      <w:proofErr w:type="spellEnd"/>
      <w:r>
        <w:rPr>
          <w:color w:val="000000"/>
          <w:sz w:val="28"/>
          <w:szCs w:val="28"/>
        </w:rPr>
        <w:t xml:space="preserve"> </w:t>
      </w:r>
      <w:proofErr w:type="spellStart"/>
      <w:r w:rsidRPr="008A4478">
        <w:rPr>
          <w:color w:val="000000"/>
          <w:sz w:val="28"/>
          <w:szCs w:val="28"/>
        </w:rPr>
        <w:t>potensial</w:t>
      </w:r>
      <w:proofErr w:type="spellEnd"/>
      <w:r w:rsidRPr="008A4478">
        <w:rPr>
          <w:color w:val="000000"/>
          <w:sz w:val="28"/>
          <w:szCs w:val="28"/>
        </w:rPr>
        <w:t>,</w:t>
      </w:r>
      <w:r>
        <w:rPr>
          <w:color w:val="000000"/>
          <w:sz w:val="28"/>
          <w:szCs w:val="28"/>
        </w:rPr>
        <w:t xml:space="preserve"> </w:t>
      </w:r>
      <w:proofErr w:type="spellStart"/>
      <w:r w:rsidRPr="008A4478">
        <w:rPr>
          <w:color w:val="000000"/>
          <w:sz w:val="28"/>
          <w:szCs w:val="28"/>
        </w:rPr>
        <w:t>keng</w:t>
      </w:r>
      <w:proofErr w:type="spellEnd"/>
      <w:r>
        <w:rPr>
          <w:color w:val="000000"/>
          <w:sz w:val="28"/>
          <w:szCs w:val="28"/>
        </w:rPr>
        <w:t xml:space="preserve"> </w:t>
      </w:r>
      <w:proofErr w:type="spellStart"/>
      <w:r w:rsidRPr="008A4478">
        <w:rPr>
          <w:color w:val="000000"/>
          <w:sz w:val="28"/>
          <w:szCs w:val="28"/>
        </w:rPr>
        <w:t>yoritilgan</w:t>
      </w:r>
      <w:proofErr w:type="spellEnd"/>
      <w:r>
        <w:rPr>
          <w:color w:val="000000"/>
          <w:sz w:val="28"/>
          <w:szCs w:val="28"/>
        </w:rPr>
        <w:t xml:space="preserve"> </w:t>
      </w:r>
      <w:r w:rsidRPr="008A4478">
        <w:rPr>
          <w:color w:val="000000"/>
          <w:sz w:val="28"/>
          <w:szCs w:val="28"/>
        </w:rPr>
        <w:t>real</w:t>
      </w:r>
      <w:r>
        <w:rPr>
          <w:color w:val="000000"/>
          <w:sz w:val="28"/>
          <w:szCs w:val="28"/>
        </w:rPr>
        <w:t xml:space="preserve"> </w:t>
      </w:r>
      <w:proofErr w:type="spellStart"/>
      <w:r w:rsidRPr="008A4478">
        <w:rPr>
          <w:color w:val="000000"/>
          <w:sz w:val="28"/>
          <w:szCs w:val="28"/>
        </w:rPr>
        <w:t>mohiyatla</w:t>
      </w:r>
      <w:r>
        <w:rPr>
          <w:color w:val="000000"/>
          <w:sz w:val="28"/>
          <w:szCs w:val="28"/>
        </w:rPr>
        <w:t>rn</w:t>
      </w:r>
      <w:r w:rsidRPr="008A4478">
        <w:rPr>
          <w:color w:val="000000"/>
          <w:sz w:val="28"/>
          <w:szCs w:val="28"/>
        </w:rPr>
        <w:t>ing</w:t>
      </w:r>
      <w:proofErr w:type="spellEnd"/>
      <w:r>
        <w:rPr>
          <w:color w:val="000000"/>
          <w:sz w:val="28"/>
          <w:szCs w:val="28"/>
        </w:rPr>
        <w:t xml:space="preserve"> </w:t>
      </w:r>
      <w:proofErr w:type="spellStart"/>
      <w:r>
        <w:rPr>
          <w:color w:val="000000"/>
          <w:sz w:val="28"/>
          <w:szCs w:val="28"/>
        </w:rPr>
        <w:t>majmui</w:t>
      </w:r>
      <w:proofErr w:type="spellEnd"/>
      <w:r>
        <w:rPr>
          <w:color w:val="000000"/>
          <w:sz w:val="28"/>
          <w:szCs w:val="28"/>
        </w:rPr>
        <w:t xml:space="preserve">” </w:t>
      </w:r>
      <w:r w:rsidRPr="008A4478">
        <w:rPr>
          <w:color w:val="000000"/>
          <w:sz w:val="28"/>
          <w:szCs w:val="28"/>
        </w:rPr>
        <w:t>deb</w:t>
      </w:r>
      <w:r>
        <w:rPr>
          <w:color w:val="000000"/>
          <w:sz w:val="28"/>
          <w:szCs w:val="28"/>
        </w:rPr>
        <w:t xml:space="preserve"> </w:t>
      </w:r>
      <w:proofErr w:type="spellStart"/>
      <w:r w:rsidRPr="008A4478">
        <w:rPr>
          <w:color w:val="000000"/>
          <w:sz w:val="28"/>
          <w:szCs w:val="28"/>
        </w:rPr>
        <w:t>tushunadi</w:t>
      </w:r>
      <w:proofErr w:type="spellEnd"/>
      <w:r w:rsidRPr="008A4478">
        <w:rPr>
          <w:color w:val="000000"/>
          <w:sz w:val="28"/>
          <w:szCs w:val="28"/>
        </w:rPr>
        <w:t>.</w:t>
      </w:r>
      <w:r>
        <w:rPr>
          <w:color w:val="000000"/>
          <w:sz w:val="28"/>
          <w:szCs w:val="28"/>
        </w:rPr>
        <w:t xml:space="preserve"> </w:t>
      </w:r>
    </w:p>
    <w:p w14:paraId="7B6574CC" w14:textId="77777777" w:rsidR="00E864B8" w:rsidRPr="00FF4B95" w:rsidRDefault="00E864B8" w:rsidP="00E864B8">
      <w:pPr>
        <w:ind w:firstLine="708"/>
        <w:jc w:val="center"/>
        <w:rPr>
          <w:b/>
          <w:bCs/>
          <w:color w:val="000000"/>
          <w:sz w:val="28"/>
          <w:szCs w:val="28"/>
        </w:rPr>
      </w:pPr>
      <w:r w:rsidRPr="00FF4B95">
        <w:rPr>
          <w:b/>
          <w:bCs/>
          <w:color w:val="000000"/>
          <w:sz w:val="28"/>
          <w:szCs w:val="28"/>
        </w:rPr>
        <w:t>2-rasm</w:t>
      </w:r>
    </w:p>
    <w:p w14:paraId="7E3EBFD3" w14:textId="77777777" w:rsidR="00E864B8" w:rsidRDefault="00E864B8" w:rsidP="00E864B8">
      <w:pPr>
        <w:ind w:firstLine="708"/>
        <w:jc w:val="both"/>
        <w:rPr>
          <w:color w:val="000000"/>
          <w:sz w:val="28"/>
          <w:szCs w:val="28"/>
        </w:rPr>
      </w:pPr>
      <w:proofErr w:type="spellStart"/>
      <w:r w:rsidRPr="00FF4B95">
        <w:rPr>
          <w:i/>
          <w:iCs/>
          <w:color w:val="000000"/>
          <w:sz w:val="28"/>
          <w:szCs w:val="28"/>
        </w:rPr>
        <w:t>Axborot</w:t>
      </w:r>
      <w:proofErr w:type="spellEnd"/>
      <w:r w:rsidRPr="00FF4B95">
        <w:rPr>
          <w:i/>
          <w:iCs/>
          <w:color w:val="000000"/>
          <w:sz w:val="28"/>
          <w:szCs w:val="28"/>
        </w:rPr>
        <w:t xml:space="preserve"> - </w:t>
      </w:r>
      <w:proofErr w:type="spellStart"/>
      <w:r w:rsidRPr="00FF4B95">
        <w:rPr>
          <w:color w:val="000000"/>
          <w:sz w:val="28"/>
          <w:szCs w:val="28"/>
        </w:rPr>
        <w:t>o</w:t>
      </w:r>
      <w:r w:rsidRPr="008A4478">
        <w:rPr>
          <w:color w:val="000000"/>
          <w:sz w:val="28"/>
          <w:szCs w:val="28"/>
        </w:rPr>
        <w:t>byektiv</w:t>
      </w:r>
      <w:proofErr w:type="spellEnd"/>
      <w:r>
        <w:rPr>
          <w:color w:val="000000"/>
          <w:sz w:val="28"/>
          <w:szCs w:val="28"/>
        </w:rPr>
        <w:t xml:space="preserve"> </w:t>
      </w:r>
      <w:proofErr w:type="spellStart"/>
      <w:r w:rsidRPr="008A4478">
        <w:rPr>
          <w:color w:val="000000"/>
          <w:sz w:val="28"/>
          <w:szCs w:val="28"/>
        </w:rPr>
        <w:t>reallikning</w:t>
      </w:r>
      <w:proofErr w:type="spellEnd"/>
      <w:r>
        <w:rPr>
          <w:color w:val="000000"/>
          <w:sz w:val="28"/>
          <w:szCs w:val="28"/>
        </w:rPr>
        <w:t xml:space="preserve"> </w:t>
      </w:r>
      <w:proofErr w:type="spellStart"/>
      <w:r w:rsidRPr="008A4478">
        <w:rPr>
          <w:color w:val="000000"/>
          <w:sz w:val="28"/>
          <w:szCs w:val="28"/>
        </w:rPr>
        <w:t>muhim</w:t>
      </w:r>
      <w:proofErr w:type="spellEnd"/>
      <w:r>
        <w:rPr>
          <w:color w:val="000000"/>
          <w:sz w:val="28"/>
          <w:szCs w:val="28"/>
        </w:rPr>
        <w:t xml:space="preserve"> </w:t>
      </w:r>
      <w:proofErr w:type="spellStart"/>
      <w:r w:rsidRPr="008A4478">
        <w:rPr>
          <w:color w:val="000000"/>
          <w:sz w:val="28"/>
          <w:szCs w:val="28"/>
        </w:rPr>
        <w:t>qismini</w:t>
      </w:r>
      <w:proofErr w:type="spellEnd"/>
      <w:r>
        <w:rPr>
          <w:color w:val="000000"/>
          <w:sz w:val="28"/>
          <w:szCs w:val="28"/>
        </w:rPr>
        <w:t xml:space="preserve"> </w:t>
      </w:r>
      <w:proofErr w:type="spellStart"/>
      <w:r w:rsidRPr="008A4478">
        <w:rPr>
          <w:color w:val="000000"/>
          <w:sz w:val="28"/>
          <w:szCs w:val="28"/>
        </w:rPr>
        <w:t>ifodalovchi</w:t>
      </w:r>
      <w:proofErr w:type="spellEnd"/>
      <w:r>
        <w:rPr>
          <w:color w:val="000000"/>
          <w:sz w:val="28"/>
          <w:szCs w:val="28"/>
        </w:rPr>
        <w:t xml:space="preserve"> </w:t>
      </w:r>
      <w:proofErr w:type="spellStart"/>
      <w:r w:rsidRPr="008A4478">
        <w:rPr>
          <w:color w:val="000000"/>
          <w:sz w:val="28"/>
          <w:szCs w:val="28"/>
        </w:rPr>
        <w:t>tushuncha</w:t>
      </w:r>
      <w:proofErr w:type="spellEnd"/>
      <w:r>
        <w:rPr>
          <w:color w:val="000000"/>
          <w:sz w:val="28"/>
          <w:szCs w:val="28"/>
        </w:rPr>
        <w:t xml:space="preserve"> </w:t>
      </w:r>
      <w:proofErr w:type="spellStart"/>
      <w:proofErr w:type="gramStart"/>
      <w:r>
        <w:rPr>
          <w:color w:val="000000"/>
          <w:sz w:val="28"/>
          <w:szCs w:val="28"/>
        </w:rPr>
        <w:t>bo‘</w:t>
      </w:r>
      <w:proofErr w:type="gramEnd"/>
      <w:r>
        <w:rPr>
          <w:color w:val="000000"/>
          <w:sz w:val="28"/>
          <w:szCs w:val="28"/>
        </w:rPr>
        <w:t>lib</w:t>
      </w:r>
      <w:proofErr w:type="spellEnd"/>
      <w:r>
        <w:rPr>
          <w:color w:val="000000"/>
          <w:sz w:val="28"/>
          <w:szCs w:val="28"/>
        </w:rPr>
        <w:t xml:space="preserve">. </w:t>
      </w:r>
      <w:proofErr w:type="spellStart"/>
      <w:r>
        <w:rPr>
          <w:color w:val="000000"/>
          <w:sz w:val="28"/>
          <w:szCs w:val="28"/>
        </w:rPr>
        <w:t>o’</w:t>
      </w:r>
      <w:r w:rsidRPr="008A4478">
        <w:rPr>
          <w:color w:val="000000"/>
          <w:sz w:val="28"/>
          <w:szCs w:val="28"/>
        </w:rPr>
        <w:t>zi</w:t>
      </w:r>
      <w:r>
        <w:rPr>
          <w:color w:val="000000"/>
          <w:sz w:val="28"/>
          <w:szCs w:val="28"/>
        </w:rPr>
        <w:t>ni</w:t>
      </w:r>
      <w:proofErr w:type="spellEnd"/>
      <w:r>
        <w:rPr>
          <w:color w:val="000000"/>
          <w:sz w:val="28"/>
          <w:szCs w:val="28"/>
        </w:rPr>
        <w:t xml:space="preserve"> </w:t>
      </w:r>
      <w:proofErr w:type="spellStart"/>
      <w:r>
        <w:rPr>
          <w:color w:val="000000"/>
          <w:sz w:val="28"/>
          <w:szCs w:val="28"/>
        </w:rPr>
        <w:t>saqlash</w:t>
      </w:r>
      <w:proofErr w:type="spellEnd"/>
      <w:r>
        <w:rPr>
          <w:color w:val="000000"/>
          <w:sz w:val="28"/>
          <w:szCs w:val="28"/>
        </w:rPr>
        <w:t xml:space="preserve">, </w:t>
      </w:r>
      <w:proofErr w:type="spellStart"/>
      <w:r>
        <w:rPr>
          <w:color w:val="000000"/>
          <w:sz w:val="28"/>
          <w:szCs w:val="28"/>
        </w:rPr>
        <w:t>qayta</w:t>
      </w:r>
      <w:proofErr w:type="spellEnd"/>
      <w:r>
        <w:rPr>
          <w:color w:val="000000"/>
          <w:sz w:val="28"/>
          <w:szCs w:val="28"/>
        </w:rPr>
        <w:t xml:space="preserve"> </w:t>
      </w:r>
      <w:proofErr w:type="spellStart"/>
      <w:r>
        <w:rPr>
          <w:color w:val="000000"/>
          <w:sz w:val="28"/>
          <w:szCs w:val="28"/>
        </w:rPr>
        <w:t>ishlash</w:t>
      </w:r>
      <w:proofErr w:type="spellEnd"/>
      <w:r>
        <w:rPr>
          <w:color w:val="000000"/>
          <w:sz w:val="28"/>
          <w:szCs w:val="28"/>
        </w:rPr>
        <w:t xml:space="preserve"> </w:t>
      </w:r>
      <w:proofErr w:type="spellStart"/>
      <w:r>
        <w:rPr>
          <w:color w:val="000000"/>
          <w:sz w:val="28"/>
          <w:szCs w:val="28"/>
        </w:rPr>
        <w:t>va</w:t>
      </w:r>
      <w:proofErr w:type="spellEnd"/>
      <w:r>
        <w:rPr>
          <w:color w:val="000000"/>
          <w:sz w:val="28"/>
          <w:szCs w:val="28"/>
        </w:rPr>
        <w:t xml:space="preserve"> </w:t>
      </w:r>
      <w:proofErr w:type="spellStart"/>
      <w:r>
        <w:rPr>
          <w:color w:val="000000"/>
          <w:sz w:val="28"/>
          <w:szCs w:val="28"/>
        </w:rPr>
        <w:t>ta</w:t>
      </w:r>
      <w:r w:rsidRPr="008A4478">
        <w:rPr>
          <w:color w:val="000000"/>
          <w:sz w:val="28"/>
          <w:szCs w:val="28"/>
        </w:rPr>
        <w:t>’sir</w:t>
      </w:r>
      <w:proofErr w:type="spellEnd"/>
      <w:r>
        <w:rPr>
          <w:color w:val="000000"/>
          <w:sz w:val="28"/>
          <w:szCs w:val="28"/>
        </w:rPr>
        <w:t xml:space="preserve"> </w:t>
      </w:r>
      <w:proofErr w:type="spellStart"/>
      <w:r w:rsidRPr="008A4478">
        <w:rPr>
          <w:color w:val="000000"/>
          <w:sz w:val="28"/>
          <w:szCs w:val="28"/>
        </w:rPr>
        <w:t>natijalari</w:t>
      </w:r>
      <w:proofErr w:type="spellEnd"/>
      <w:r>
        <w:rPr>
          <w:color w:val="000000"/>
          <w:sz w:val="28"/>
          <w:szCs w:val="28"/>
        </w:rPr>
        <w:t xml:space="preserve"> </w:t>
      </w:r>
      <w:r w:rsidRPr="008A4478">
        <w:rPr>
          <w:color w:val="000000"/>
          <w:sz w:val="28"/>
          <w:szCs w:val="28"/>
        </w:rPr>
        <w:t>(</w:t>
      </w:r>
      <w:proofErr w:type="spellStart"/>
      <w:r w:rsidRPr="008A4478">
        <w:rPr>
          <w:color w:val="000000"/>
          <w:sz w:val="28"/>
          <w:szCs w:val="28"/>
        </w:rPr>
        <w:t>izlari</w:t>
      </w:r>
      <w:proofErr w:type="spellEnd"/>
      <w:r w:rsidRPr="008A4478">
        <w:rPr>
          <w:color w:val="000000"/>
          <w:sz w:val="28"/>
          <w:szCs w:val="28"/>
        </w:rPr>
        <w:t>)dan</w:t>
      </w:r>
      <w:r>
        <w:rPr>
          <w:color w:val="000000"/>
          <w:sz w:val="28"/>
          <w:szCs w:val="28"/>
        </w:rPr>
        <w:t xml:space="preserve"> </w:t>
      </w:r>
      <w:proofErr w:type="spellStart"/>
      <w:r w:rsidRPr="008A4478">
        <w:rPr>
          <w:color w:val="000000"/>
          <w:sz w:val="28"/>
          <w:szCs w:val="28"/>
        </w:rPr>
        <w:t>foydalanish</w:t>
      </w:r>
      <w:proofErr w:type="spellEnd"/>
      <w:r>
        <w:rPr>
          <w:color w:val="000000"/>
          <w:sz w:val="28"/>
          <w:szCs w:val="28"/>
        </w:rPr>
        <w:t xml:space="preserve"> </w:t>
      </w:r>
      <w:proofErr w:type="spellStart"/>
      <w:r w:rsidRPr="008A4478">
        <w:rPr>
          <w:color w:val="000000"/>
          <w:sz w:val="28"/>
          <w:szCs w:val="28"/>
        </w:rPr>
        <w:t>uchun</w:t>
      </w:r>
      <w:proofErr w:type="spellEnd"/>
      <w:r>
        <w:rPr>
          <w:color w:val="000000"/>
          <w:sz w:val="28"/>
          <w:szCs w:val="28"/>
        </w:rPr>
        <w:t xml:space="preserve"> </w:t>
      </w:r>
      <w:proofErr w:type="spellStart"/>
      <w:r w:rsidRPr="008A4478">
        <w:rPr>
          <w:color w:val="000000"/>
          <w:sz w:val="28"/>
          <w:szCs w:val="28"/>
        </w:rPr>
        <w:t>mo</w:t>
      </w:r>
      <w:r>
        <w:rPr>
          <w:color w:val="000000"/>
          <w:sz w:val="28"/>
          <w:szCs w:val="28"/>
        </w:rPr>
        <w:t>’</w:t>
      </w:r>
      <w:r w:rsidRPr="008A4478">
        <w:rPr>
          <w:color w:val="000000"/>
          <w:sz w:val="28"/>
          <w:szCs w:val="28"/>
        </w:rPr>
        <w:t>ljallang</w:t>
      </w:r>
      <w:r>
        <w:rPr>
          <w:color w:val="000000"/>
          <w:sz w:val="28"/>
          <w:szCs w:val="28"/>
        </w:rPr>
        <w:t>an</w:t>
      </w:r>
      <w:proofErr w:type="spellEnd"/>
      <w:r>
        <w:rPr>
          <w:color w:val="000000"/>
          <w:sz w:val="28"/>
          <w:szCs w:val="28"/>
        </w:rPr>
        <w:t xml:space="preserve"> </w:t>
      </w:r>
      <w:proofErr w:type="spellStart"/>
      <w:r>
        <w:rPr>
          <w:color w:val="000000"/>
          <w:sz w:val="28"/>
          <w:szCs w:val="28"/>
        </w:rPr>
        <w:t>moddiy</w:t>
      </w:r>
      <w:proofErr w:type="spellEnd"/>
      <w:r>
        <w:rPr>
          <w:color w:val="000000"/>
          <w:sz w:val="28"/>
          <w:szCs w:val="28"/>
        </w:rPr>
        <w:t xml:space="preserve"> </w:t>
      </w:r>
      <w:proofErr w:type="spellStart"/>
      <w:r>
        <w:rPr>
          <w:color w:val="000000"/>
          <w:sz w:val="28"/>
          <w:szCs w:val="28"/>
        </w:rPr>
        <w:t>tizimlarda</w:t>
      </w:r>
      <w:proofErr w:type="spellEnd"/>
      <w:r>
        <w:rPr>
          <w:color w:val="000000"/>
          <w:sz w:val="28"/>
          <w:szCs w:val="28"/>
        </w:rPr>
        <w:t xml:space="preserve"> </w:t>
      </w:r>
      <w:proofErr w:type="spellStart"/>
      <w:r>
        <w:rPr>
          <w:color w:val="000000"/>
          <w:sz w:val="28"/>
          <w:szCs w:val="28"/>
        </w:rPr>
        <w:t>namoyon</w:t>
      </w:r>
      <w:proofErr w:type="spellEnd"/>
      <w:r>
        <w:rPr>
          <w:color w:val="000000"/>
          <w:sz w:val="28"/>
          <w:szCs w:val="28"/>
        </w:rPr>
        <w:t xml:space="preserve"> </w:t>
      </w:r>
      <w:proofErr w:type="spellStart"/>
      <w:r>
        <w:rPr>
          <w:color w:val="000000"/>
          <w:sz w:val="28"/>
          <w:szCs w:val="28"/>
        </w:rPr>
        <w:t>bo’</w:t>
      </w:r>
      <w:r w:rsidRPr="008A4478">
        <w:rPr>
          <w:color w:val="000000"/>
          <w:sz w:val="28"/>
          <w:szCs w:val="28"/>
        </w:rPr>
        <w:t>ladi</w:t>
      </w:r>
      <w:proofErr w:type="spellEnd"/>
      <w:r w:rsidRPr="008A4478">
        <w:rPr>
          <w:color w:val="000000"/>
          <w:sz w:val="28"/>
          <w:szCs w:val="28"/>
        </w:rPr>
        <w:t>.</w:t>
      </w:r>
      <w:r>
        <w:rPr>
          <w:color w:val="000000"/>
          <w:sz w:val="28"/>
          <w:szCs w:val="28"/>
        </w:rPr>
        <w:t xml:space="preserve"> </w:t>
      </w:r>
      <w:proofErr w:type="spellStart"/>
      <w:r w:rsidRPr="008A4478">
        <w:rPr>
          <w:color w:val="000000"/>
          <w:sz w:val="28"/>
          <w:szCs w:val="28"/>
        </w:rPr>
        <w:t>Obyektivlik</w:t>
      </w:r>
      <w:proofErr w:type="spellEnd"/>
      <w:r w:rsidRPr="008A4478">
        <w:rPr>
          <w:color w:val="000000"/>
          <w:sz w:val="28"/>
          <w:szCs w:val="28"/>
        </w:rPr>
        <w:t>,</w:t>
      </w:r>
      <w:r>
        <w:rPr>
          <w:color w:val="000000"/>
          <w:sz w:val="28"/>
          <w:szCs w:val="28"/>
        </w:rPr>
        <w:t xml:space="preserve"> </w:t>
      </w:r>
      <w:proofErr w:type="spellStart"/>
      <w:r w:rsidRPr="008A4478">
        <w:rPr>
          <w:color w:val="000000"/>
          <w:sz w:val="28"/>
          <w:szCs w:val="28"/>
        </w:rPr>
        <w:t>moddiylashtirish</w:t>
      </w:r>
      <w:proofErr w:type="spellEnd"/>
      <w:r>
        <w:rPr>
          <w:color w:val="000000"/>
          <w:sz w:val="28"/>
          <w:szCs w:val="28"/>
        </w:rPr>
        <w:t xml:space="preserve"> </w:t>
      </w:r>
      <w:proofErr w:type="spellStart"/>
      <w:r w:rsidRPr="008A4478">
        <w:rPr>
          <w:color w:val="000000"/>
          <w:sz w:val="28"/>
          <w:szCs w:val="28"/>
        </w:rPr>
        <w:t>va</w:t>
      </w:r>
      <w:proofErr w:type="spellEnd"/>
      <w:r>
        <w:rPr>
          <w:color w:val="000000"/>
          <w:sz w:val="28"/>
          <w:szCs w:val="28"/>
        </w:rPr>
        <w:t xml:space="preserve"> </w:t>
      </w:r>
      <w:proofErr w:type="spellStart"/>
      <w:r w:rsidRPr="008A4478">
        <w:rPr>
          <w:color w:val="000000"/>
          <w:sz w:val="28"/>
          <w:szCs w:val="28"/>
        </w:rPr>
        <w:t>uzatish</w:t>
      </w:r>
      <w:proofErr w:type="spellEnd"/>
      <w:r>
        <w:rPr>
          <w:color w:val="000000"/>
          <w:sz w:val="28"/>
          <w:szCs w:val="28"/>
        </w:rPr>
        <w:t xml:space="preserve"> </w:t>
      </w:r>
      <w:proofErr w:type="spellStart"/>
      <w:r w:rsidRPr="008A4478">
        <w:rPr>
          <w:color w:val="000000"/>
          <w:sz w:val="28"/>
          <w:szCs w:val="28"/>
        </w:rPr>
        <w:t>imkoniyatining</w:t>
      </w:r>
      <w:proofErr w:type="spellEnd"/>
      <w:r>
        <w:rPr>
          <w:color w:val="000000"/>
          <w:sz w:val="28"/>
          <w:szCs w:val="28"/>
        </w:rPr>
        <w:t xml:space="preserve"> </w:t>
      </w:r>
      <w:proofErr w:type="spellStart"/>
      <w:r w:rsidRPr="008A4478">
        <w:rPr>
          <w:color w:val="000000"/>
          <w:sz w:val="28"/>
          <w:szCs w:val="28"/>
        </w:rPr>
        <w:t>mavjudligi</w:t>
      </w:r>
      <w:proofErr w:type="spellEnd"/>
      <w:r>
        <w:rPr>
          <w:color w:val="000000"/>
          <w:sz w:val="28"/>
          <w:szCs w:val="28"/>
        </w:rPr>
        <w:t xml:space="preserve"> </w:t>
      </w:r>
      <w:r w:rsidRPr="008A4478">
        <w:rPr>
          <w:color w:val="000000"/>
          <w:sz w:val="28"/>
          <w:szCs w:val="28"/>
        </w:rPr>
        <w:t>-</w:t>
      </w:r>
      <w:r>
        <w:rPr>
          <w:color w:val="000000"/>
          <w:sz w:val="28"/>
          <w:szCs w:val="28"/>
        </w:rPr>
        <w:t xml:space="preserve"> </w:t>
      </w:r>
      <w:proofErr w:type="spellStart"/>
      <w:r w:rsidRPr="008A4478">
        <w:rPr>
          <w:color w:val="000000"/>
          <w:sz w:val="28"/>
          <w:szCs w:val="28"/>
        </w:rPr>
        <w:t>axborotning</w:t>
      </w:r>
      <w:proofErr w:type="spellEnd"/>
      <w:r>
        <w:rPr>
          <w:color w:val="000000"/>
          <w:sz w:val="28"/>
          <w:szCs w:val="28"/>
        </w:rPr>
        <w:t xml:space="preserve"> </w:t>
      </w:r>
      <w:proofErr w:type="spellStart"/>
      <w:r w:rsidRPr="008A4478">
        <w:rPr>
          <w:color w:val="000000"/>
          <w:sz w:val="28"/>
          <w:szCs w:val="28"/>
        </w:rPr>
        <w:t>muhim</w:t>
      </w:r>
      <w:proofErr w:type="spellEnd"/>
      <w:r>
        <w:rPr>
          <w:color w:val="000000"/>
          <w:sz w:val="28"/>
          <w:szCs w:val="28"/>
        </w:rPr>
        <w:t xml:space="preserve"> </w:t>
      </w:r>
      <w:proofErr w:type="spellStart"/>
      <w:r w:rsidRPr="008A4478">
        <w:rPr>
          <w:color w:val="000000"/>
          <w:sz w:val="28"/>
          <w:szCs w:val="28"/>
        </w:rPr>
        <w:t>xususiyatlari</w:t>
      </w:r>
      <w:proofErr w:type="spellEnd"/>
      <w:r w:rsidRPr="008A4478">
        <w:rPr>
          <w:color w:val="000000"/>
          <w:sz w:val="28"/>
          <w:szCs w:val="28"/>
        </w:rPr>
        <w:t>.</w:t>
      </w:r>
      <w:r>
        <w:rPr>
          <w:color w:val="000000"/>
          <w:sz w:val="28"/>
          <w:szCs w:val="28"/>
        </w:rPr>
        <w:t xml:space="preserve"> </w:t>
      </w:r>
      <w:r w:rsidRPr="008A4478">
        <w:rPr>
          <w:color w:val="000000"/>
          <w:sz w:val="28"/>
          <w:szCs w:val="28"/>
        </w:rPr>
        <w:t>«</w:t>
      </w:r>
      <w:proofErr w:type="spellStart"/>
      <w:r w:rsidRPr="008A4478">
        <w:rPr>
          <w:color w:val="000000"/>
          <w:sz w:val="28"/>
          <w:szCs w:val="28"/>
        </w:rPr>
        <w:t>Axborotni</w:t>
      </w:r>
      <w:proofErr w:type="spellEnd"/>
      <w:r>
        <w:rPr>
          <w:color w:val="000000"/>
          <w:sz w:val="28"/>
          <w:szCs w:val="28"/>
        </w:rPr>
        <w:t xml:space="preserve"> </w:t>
      </w:r>
      <w:proofErr w:type="spellStart"/>
      <w:r w:rsidRPr="008A4478">
        <w:rPr>
          <w:color w:val="000000"/>
          <w:sz w:val="28"/>
          <w:szCs w:val="28"/>
        </w:rPr>
        <w:t>o</w:t>
      </w:r>
      <w:r>
        <w:rPr>
          <w:color w:val="000000"/>
          <w:sz w:val="28"/>
          <w:szCs w:val="28"/>
        </w:rPr>
        <w:t>’</w:t>
      </w:r>
      <w:r w:rsidRPr="008A4478">
        <w:rPr>
          <w:color w:val="000000"/>
          <w:sz w:val="28"/>
          <w:szCs w:val="28"/>
        </w:rPr>
        <w:t>rganish</w:t>
      </w:r>
      <w:proofErr w:type="spellEnd"/>
      <w:r>
        <w:rPr>
          <w:color w:val="000000"/>
          <w:sz w:val="28"/>
          <w:szCs w:val="28"/>
        </w:rPr>
        <w:t xml:space="preserve"> </w:t>
      </w:r>
      <w:proofErr w:type="spellStart"/>
      <w:r w:rsidRPr="008A4478">
        <w:rPr>
          <w:color w:val="000000"/>
          <w:sz w:val="28"/>
          <w:szCs w:val="28"/>
        </w:rPr>
        <w:t>axborot-boshqaruv</w:t>
      </w:r>
      <w:proofErr w:type="spellEnd"/>
      <w:r>
        <w:rPr>
          <w:color w:val="000000"/>
          <w:sz w:val="28"/>
          <w:szCs w:val="28"/>
        </w:rPr>
        <w:t xml:space="preserve"> </w:t>
      </w:r>
      <w:proofErr w:type="spellStart"/>
      <w:r w:rsidRPr="008A4478">
        <w:rPr>
          <w:color w:val="000000"/>
          <w:sz w:val="28"/>
          <w:szCs w:val="28"/>
        </w:rPr>
        <w:t>jarayonini</w:t>
      </w:r>
      <w:proofErr w:type="spellEnd"/>
      <w:r>
        <w:rPr>
          <w:color w:val="000000"/>
          <w:sz w:val="28"/>
          <w:szCs w:val="28"/>
        </w:rPr>
        <w:t xml:space="preserve"> </w:t>
      </w:r>
      <w:proofErr w:type="spellStart"/>
      <w:r w:rsidRPr="008A4478">
        <w:rPr>
          <w:color w:val="000000"/>
          <w:sz w:val="28"/>
          <w:szCs w:val="28"/>
        </w:rPr>
        <w:t>tahlil</w:t>
      </w:r>
      <w:proofErr w:type="spellEnd"/>
      <w:r>
        <w:rPr>
          <w:color w:val="000000"/>
          <w:sz w:val="28"/>
          <w:szCs w:val="28"/>
        </w:rPr>
        <w:t xml:space="preserve"> </w:t>
      </w:r>
      <w:proofErr w:type="spellStart"/>
      <w:r w:rsidRPr="008A4478">
        <w:rPr>
          <w:color w:val="000000"/>
          <w:sz w:val="28"/>
          <w:szCs w:val="28"/>
        </w:rPr>
        <w:t>qilish</w:t>
      </w:r>
      <w:proofErr w:type="spellEnd"/>
      <w:r>
        <w:rPr>
          <w:color w:val="000000"/>
          <w:sz w:val="28"/>
          <w:szCs w:val="28"/>
        </w:rPr>
        <w:t xml:space="preserve"> </w:t>
      </w:r>
      <w:proofErr w:type="spellStart"/>
      <w:r w:rsidRPr="008A4478">
        <w:rPr>
          <w:color w:val="000000"/>
          <w:sz w:val="28"/>
          <w:szCs w:val="28"/>
        </w:rPr>
        <w:t>bilan</w:t>
      </w:r>
      <w:proofErr w:type="spellEnd"/>
      <w:r>
        <w:rPr>
          <w:color w:val="000000"/>
          <w:sz w:val="28"/>
          <w:szCs w:val="28"/>
        </w:rPr>
        <w:t xml:space="preserve"> </w:t>
      </w:r>
      <w:proofErr w:type="spellStart"/>
      <w:r w:rsidRPr="008A4478">
        <w:rPr>
          <w:color w:val="000000"/>
          <w:sz w:val="28"/>
          <w:szCs w:val="28"/>
        </w:rPr>
        <w:t>uzviy</w:t>
      </w:r>
      <w:proofErr w:type="spellEnd"/>
      <w:r>
        <w:rPr>
          <w:color w:val="000000"/>
          <w:sz w:val="28"/>
          <w:szCs w:val="28"/>
        </w:rPr>
        <w:t xml:space="preserve"> </w:t>
      </w:r>
      <w:proofErr w:type="spellStart"/>
      <w:proofErr w:type="gramStart"/>
      <w:r w:rsidRPr="008A4478">
        <w:rPr>
          <w:color w:val="000000"/>
          <w:sz w:val="28"/>
          <w:szCs w:val="28"/>
        </w:rPr>
        <w:t>bog‘</w:t>
      </w:r>
      <w:proofErr w:type="gramEnd"/>
      <w:r w:rsidRPr="008A4478">
        <w:rPr>
          <w:color w:val="000000"/>
          <w:sz w:val="28"/>
          <w:szCs w:val="28"/>
        </w:rPr>
        <w:t>liq</w:t>
      </w:r>
      <w:proofErr w:type="spellEnd"/>
      <w:r w:rsidRPr="008A4478">
        <w:rPr>
          <w:color w:val="000000"/>
          <w:sz w:val="28"/>
          <w:szCs w:val="28"/>
        </w:rPr>
        <w:t>,</w:t>
      </w:r>
      <w:r>
        <w:rPr>
          <w:color w:val="000000"/>
          <w:sz w:val="28"/>
          <w:szCs w:val="28"/>
        </w:rPr>
        <w:t xml:space="preserve"> </w:t>
      </w:r>
      <w:proofErr w:type="spellStart"/>
      <w:r w:rsidRPr="008A4478">
        <w:rPr>
          <w:color w:val="000000"/>
          <w:sz w:val="28"/>
          <w:szCs w:val="28"/>
        </w:rPr>
        <w:t>chunki</w:t>
      </w:r>
      <w:proofErr w:type="spellEnd"/>
      <w:r>
        <w:rPr>
          <w:color w:val="000000"/>
          <w:sz w:val="28"/>
          <w:szCs w:val="28"/>
        </w:rPr>
        <w:t xml:space="preserve"> </w:t>
      </w:r>
      <w:proofErr w:type="spellStart"/>
      <w:r w:rsidRPr="008A4478">
        <w:rPr>
          <w:color w:val="000000"/>
          <w:sz w:val="28"/>
          <w:szCs w:val="28"/>
        </w:rPr>
        <w:t>axborot</w:t>
      </w:r>
      <w:proofErr w:type="spellEnd"/>
      <w:r>
        <w:rPr>
          <w:color w:val="000000"/>
          <w:sz w:val="28"/>
          <w:szCs w:val="28"/>
        </w:rPr>
        <w:t xml:space="preserve"> </w:t>
      </w:r>
      <w:proofErr w:type="spellStart"/>
      <w:r w:rsidRPr="008A4478">
        <w:rPr>
          <w:color w:val="000000"/>
          <w:sz w:val="28"/>
          <w:szCs w:val="28"/>
        </w:rPr>
        <w:t>unda</w:t>
      </w:r>
      <w:proofErr w:type="spellEnd"/>
      <w:r>
        <w:rPr>
          <w:color w:val="000000"/>
          <w:sz w:val="28"/>
          <w:szCs w:val="28"/>
        </w:rPr>
        <w:t xml:space="preserve"> </w:t>
      </w:r>
      <w:proofErr w:type="spellStart"/>
      <w:r w:rsidRPr="008A4478">
        <w:rPr>
          <w:color w:val="000000"/>
          <w:sz w:val="28"/>
          <w:szCs w:val="28"/>
        </w:rPr>
        <w:t>funks</w:t>
      </w:r>
      <w:r>
        <w:rPr>
          <w:color w:val="000000"/>
          <w:sz w:val="28"/>
          <w:szCs w:val="28"/>
        </w:rPr>
        <w:t>ional</w:t>
      </w:r>
      <w:proofErr w:type="spellEnd"/>
      <w:r>
        <w:rPr>
          <w:color w:val="000000"/>
          <w:sz w:val="28"/>
          <w:szCs w:val="28"/>
        </w:rPr>
        <w:t xml:space="preserve"> </w:t>
      </w:r>
      <w:proofErr w:type="spellStart"/>
      <w:r>
        <w:rPr>
          <w:color w:val="000000"/>
          <w:sz w:val="28"/>
          <w:szCs w:val="28"/>
        </w:rPr>
        <w:t>xossa</w:t>
      </w:r>
      <w:proofErr w:type="spellEnd"/>
      <w:r>
        <w:rPr>
          <w:color w:val="000000"/>
          <w:sz w:val="28"/>
          <w:szCs w:val="28"/>
        </w:rPr>
        <w:t xml:space="preserve"> </w:t>
      </w:r>
      <w:proofErr w:type="spellStart"/>
      <w:r>
        <w:rPr>
          <w:color w:val="000000"/>
          <w:sz w:val="28"/>
          <w:szCs w:val="28"/>
        </w:rPr>
        <w:t>sifatida</w:t>
      </w:r>
      <w:proofErr w:type="spellEnd"/>
      <w:r>
        <w:rPr>
          <w:color w:val="000000"/>
          <w:sz w:val="28"/>
          <w:szCs w:val="28"/>
        </w:rPr>
        <w:t xml:space="preserve"> </w:t>
      </w:r>
      <w:proofErr w:type="spellStart"/>
      <w:r>
        <w:rPr>
          <w:color w:val="000000"/>
          <w:sz w:val="28"/>
          <w:szCs w:val="28"/>
        </w:rPr>
        <w:t>mavjuddir</w:t>
      </w:r>
      <w:proofErr w:type="spellEnd"/>
      <w:r>
        <w:rPr>
          <w:color w:val="000000"/>
          <w:sz w:val="28"/>
          <w:szCs w:val="28"/>
        </w:rPr>
        <w:t xml:space="preserve">», </w:t>
      </w:r>
      <w:r w:rsidRPr="008A4478">
        <w:rPr>
          <w:color w:val="000000"/>
          <w:sz w:val="28"/>
          <w:szCs w:val="28"/>
        </w:rPr>
        <w:t>«</w:t>
      </w:r>
      <w:proofErr w:type="spellStart"/>
      <w:r w:rsidRPr="008A4478">
        <w:rPr>
          <w:color w:val="000000"/>
          <w:sz w:val="28"/>
          <w:szCs w:val="28"/>
        </w:rPr>
        <w:t>Axborot</w:t>
      </w:r>
      <w:proofErr w:type="spellEnd"/>
      <w:r w:rsidRPr="008A4478">
        <w:rPr>
          <w:color w:val="000000"/>
          <w:sz w:val="28"/>
          <w:szCs w:val="28"/>
        </w:rPr>
        <w:t>»,</w:t>
      </w:r>
      <w:r>
        <w:rPr>
          <w:color w:val="000000"/>
          <w:sz w:val="28"/>
          <w:szCs w:val="28"/>
        </w:rPr>
        <w:t xml:space="preserve"> </w:t>
      </w:r>
      <w:r w:rsidRPr="008A4478">
        <w:rPr>
          <w:color w:val="000000"/>
          <w:sz w:val="28"/>
          <w:szCs w:val="28"/>
        </w:rPr>
        <w:t>«</w:t>
      </w:r>
      <w:proofErr w:type="spellStart"/>
      <w:r w:rsidRPr="008A4478">
        <w:rPr>
          <w:color w:val="000000"/>
          <w:sz w:val="28"/>
          <w:szCs w:val="28"/>
        </w:rPr>
        <w:t>ma’lumot</w:t>
      </w:r>
      <w:proofErr w:type="spellEnd"/>
      <w:r w:rsidRPr="008A4478">
        <w:rPr>
          <w:color w:val="000000"/>
          <w:sz w:val="28"/>
          <w:szCs w:val="28"/>
        </w:rPr>
        <w:t>»,</w:t>
      </w:r>
      <w:r>
        <w:rPr>
          <w:color w:val="000000"/>
          <w:sz w:val="28"/>
          <w:szCs w:val="28"/>
        </w:rPr>
        <w:t xml:space="preserve"> </w:t>
      </w:r>
      <w:r w:rsidRPr="008A4478">
        <w:rPr>
          <w:color w:val="000000"/>
          <w:sz w:val="28"/>
          <w:szCs w:val="28"/>
        </w:rPr>
        <w:t>«</w:t>
      </w:r>
      <w:proofErr w:type="spellStart"/>
      <w:r w:rsidRPr="008A4478">
        <w:rPr>
          <w:color w:val="000000"/>
          <w:sz w:val="28"/>
          <w:szCs w:val="28"/>
        </w:rPr>
        <w:t>bilim</w:t>
      </w:r>
      <w:proofErr w:type="spellEnd"/>
      <w:r w:rsidRPr="008A4478">
        <w:rPr>
          <w:color w:val="000000"/>
          <w:sz w:val="28"/>
          <w:szCs w:val="28"/>
        </w:rPr>
        <w:t>»</w:t>
      </w:r>
      <w:r>
        <w:rPr>
          <w:color w:val="000000"/>
          <w:sz w:val="28"/>
          <w:szCs w:val="28"/>
        </w:rPr>
        <w:t xml:space="preserve"> </w:t>
      </w:r>
      <w:proofErr w:type="spellStart"/>
      <w:r w:rsidRPr="008A4478">
        <w:rPr>
          <w:color w:val="000000"/>
          <w:sz w:val="28"/>
          <w:szCs w:val="28"/>
        </w:rPr>
        <w:t>tushunchalari</w:t>
      </w:r>
      <w:proofErr w:type="spellEnd"/>
      <w:r>
        <w:rPr>
          <w:color w:val="000000"/>
          <w:sz w:val="28"/>
          <w:szCs w:val="28"/>
        </w:rPr>
        <w:t xml:space="preserve"> </w:t>
      </w:r>
      <w:proofErr w:type="spellStart"/>
      <w:r w:rsidRPr="008A4478">
        <w:rPr>
          <w:color w:val="000000"/>
          <w:sz w:val="28"/>
          <w:szCs w:val="28"/>
        </w:rPr>
        <w:t>ko</w:t>
      </w:r>
      <w:r>
        <w:rPr>
          <w:color w:val="000000"/>
          <w:sz w:val="28"/>
          <w:szCs w:val="28"/>
        </w:rPr>
        <w:t>’</w:t>
      </w:r>
      <w:r w:rsidRPr="008A4478">
        <w:rPr>
          <w:color w:val="000000"/>
          <w:sz w:val="28"/>
          <w:szCs w:val="28"/>
        </w:rPr>
        <w:t>pincha</w:t>
      </w:r>
      <w:proofErr w:type="spellEnd"/>
      <w:r>
        <w:rPr>
          <w:color w:val="000000"/>
          <w:sz w:val="28"/>
          <w:szCs w:val="28"/>
        </w:rPr>
        <w:t xml:space="preserve"> </w:t>
      </w:r>
      <w:proofErr w:type="spellStart"/>
      <w:r w:rsidRPr="008A4478">
        <w:rPr>
          <w:color w:val="000000"/>
          <w:sz w:val="28"/>
          <w:szCs w:val="28"/>
        </w:rPr>
        <w:t>bir-biriga</w:t>
      </w:r>
      <w:proofErr w:type="spellEnd"/>
      <w:r>
        <w:rPr>
          <w:color w:val="000000"/>
          <w:sz w:val="28"/>
          <w:szCs w:val="28"/>
        </w:rPr>
        <w:t xml:space="preserve"> </w:t>
      </w:r>
      <w:proofErr w:type="spellStart"/>
      <w:r w:rsidRPr="008A4478">
        <w:rPr>
          <w:color w:val="000000"/>
          <w:sz w:val="28"/>
          <w:szCs w:val="28"/>
        </w:rPr>
        <w:t>o</w:t>
      </w:r>
      <w:r>
        <w:rPr>
          <w:color w:val="000000"/>
          <w:sz w:val="28"/>
          <w:szCs w:val="28"/>
        </w:rPr>
        <w:t>’</w:t>
      </w:r>
      <w:r w:rsidRPr="008A4478">
        <w:rPr>
          <w:color w:val="000000"/>
          <w:sz w:val="28"/>
          <w:szCs w:val="28"/>
        </w:rPr>
        <w:t>xshatiladi</w:t>
      </w:r>
      <w:proofErr w:type="spellEnd"/>
      <w:r w:rsidRPr="008A4478">
        <w:rPr>
          <w:color w:val="000000"/>
          <w:sz w:val="28"/>
          <w:szCs w:val="28"/>
        </w:rPr>
        <w:t>.</w:t>
      </w:r>
      <w:r>
        <w:rPr>
          <w:color w:val="000000"/>
          <w:sz w:val="28"/>
          <w:szCs w:val="28"/>
        </w:rPr>
        <w:t xml:space="preserve"> </w:t>
      </w:r>
      <w:r w:rsidRPr="008A4478">
        <w:rPr>
          <w:color w:val="000000"/>
          <w:sz w:val="28"/>
          <w:szCs w:val="28"/>
        </w:rPr>
        <w:t>Bu</w:t>
      </w:r>
      <w:r>
        <w:rPr>
          <w:color w:val="000000"/>
          <w:sz w:val="28"/>
          <w:szCs w:val="28"/>
        </w:rPr>
        <w:t xml:space="preserve"> </w:t>
      </w:r>
      <w:proofErr w:type="spellStart"/>
      <w:r w:rsidRPr="008A4478">
        <w:rPr>
          <w:color w:val="000000"/>
          <w:sz w:val="28"/>
          <w:szCs w:val="28"/>
        </w:rPr>
        <w:t>qisman</w:t>
      </w:r>
      <w:proofErr w:type="spellEnd"/>
      <w:r>
        <w:rPr>
          <w:color w:val="000000"/>
          <w:sz w:val="28"/>
          <w:szCs w:val="28"/>
        </w:rPr>
        <w:t xml:space="preserve"> </w:t>
      </w:r>
      <w:proofErr w:type="spellStart"/>
      <w:r w:rsidRPr="008A4478">
        <w:rPr>
          <w:color w:val="000000"/>
          <w:sz w:val="28"/>
          <w:szCs w:val="28"/>
        </w:rPr>
        <w:t>shu</w:t>
      </w:r>
      <w:proofErr w:type="spellEnd"/>
      <w:r>
        <w:rPr>
          <w:color w:val="000000"/>
          <w:sz w:val="28"/>
          <w:szCs w:val="28"/>
        </w:rPr>
        <w:t xml:space="preserve"> </w:t>
      </w:r>
      <w:proofErr w:type="spellStart"/>
      <w:r w:rsidRPr="008A4478">
        <w:rPr>
          <w:color w:val="000000"/>
          <w:sz w:val="28"/>
          <w:szCs w:val="28"/>
        </w:rPr>
        <w:t>bilan</w:t>
      </w:r>
      <w:proofErr w:type="spellEnd"/>
      <w:r>
        <w:rPr>
          <w:color w:val="000000"/>
          <w:sz w:val="28"/>
          <w:szCs w:val="28"/>
        </w:rPr>
        <w:t xml:space="preserve"> </w:t>
      </w:r>
      <w:proofErr w:type="spellStart"/>
      <w:r w:rsidRPr="008A4478">
        <w:rPr>
          <w:color w:val="000000"/>
          <w:sz w:val="28"/>
          <w:szCs w:val="28"/>
        </w:rPr>
        <w:t>izohlanadiki</w:t>
      </w:r>
      <w:proofErr w:type="spellEnd"/>
      <w:r w:rsidRPr="008A4478">
        <w:rPr>
          <w:color w:val="000000"/>
          <w:sz w:val="28"/>
          <w:szCs w:val="28"/>
        </w:rPr>
        <w:t>,</w:t>
      </w:r>
      <w:r>
        <w:rPr>
          <w:color w:val="000000"/>
          <w:sz w:val="28"/>
          <w:szCs w:val="28"/>
        </w:rPr>
        <w:t xml:space="preserve"> </w:t>
      </w:r>
      <w:proofErr w:type="spellStart"/>
      <w:r w:rsidRPr="008A4478">
        <w:rPr>
          <w:color w:val="000000"/>
          <w:sz w:val="28"/>
          <w:szCs w:val="28"/>
        </w:rPr>
        <w:t>bir</w:t>
      </w:r>
      <w:proofErr w:type="spellEnd"/>
      <w:r>
        <w:rPr>
          <w:color w:val="000000"/>
          <w:sz w:val="28"/>
          <w:szCs w:val="28"/>
        </w:rPr>
        <w:t xml:space="preserve"> </w:t>
      </w:r>
      <w:proofErr w:type="spellStart"/>
      <w:r w:rsidRPr="008A4478">
        <w:rPr>
          <w:color w:val="000000"/>
          <w:sz w:val="28"/>
          <w:szCs w:val="28"/>
        </w:rPr>
        <w:t>darajada</w:t>
      </w:r>
      <w:proofErr w:type="spellEnd"/>
      <w:r>
        <w:rPr>
          <w:color w:val="000000"/>
          <w:sz w:val="28"/>
          <w:szCs w:val="28"/>
        </w:rPr>
        <w:t xml:space="preserve"> </w:t>
      </w:r>
      <w:proofErr w:type="spellStart"/>
      <w:r w:rsidRPr="008A4478">
        <w:rPr>
          <w:color w:val="000000"/>
          <w:sz w:val="28"/>
          <w:szCs w:val="28"/>
        </w:rPr>
        <w:t>axborot</w:t>
      </w:r>
      <w:proofErr w:type="spellEnd"/>
      <w:r>
        <w:rPr>
          <w:color w:val="000000"/>
          <w:sz w:val="28"/>
          <w:szCs w:val="28"/>
        </w:rPr>
        <w:t xml:space="preserve"> </w:t>
      </w:r>
      <w:proofErr w:type="spellStart"/>
      <w:r w:rsidRPr="008A4478">
        <w:rPr>
          <w:color w:val="000000"/>
          <w:sz w:val="28"/>
          <w:szCs w:val="28"/>
        </w:rPr>
        <w:t>sifatida</w:t>
      </w:r>
      <w:proofErr w:type="spellEnd"/>
      <w:r>
        <w:rPr>
          <w:color w:val="000000"/>
          <w:sz w:val="28"/>
          <w:szCs w:val="28"/>
        </w:rPr>
        <w:t xml:space="preserve"> </w:t>
      </w:r>
      <w:proofErr w:type="spellStart"/>
      <w:r w:rsidRPr="008A4478">
        <w:rPr>
          <w:color w:val="000000"/>
          <w:sz w:val="28"/>
          <w:szCs w:val="28"/>
        </w:rPr>
        <w:t>amal</w:t>
      </w:r>
      <w:proofErr w:type="spellEnd"/>
      <w:r>
        <w:rPr>
          <w:color w:val="000000"/>
          <w:sz w:val="28"/>
          <w:szCs w:val="28"/>
        </w:rPr>
        <w:t xml:space="preserve"> </w:t>
      </w:r>
      <w:proofErr w:type="spellStart"/>
      <w:r w:rsidRPr="008A4478">
        <w:rPr>
          <w:color w:val="000000"/>
          <w:sz w:val="28"/>
          <w:szCs w:val="28"/>
        </w:rPr>
        <w:t>qiluvchi</w:t>
      </w:r>
      <w:proofErr w:type="spellEnd"/>
      <w:r>
        <w:rPr>
          <w:color w:val="000000"/>
          <w:sz w:val="28"/>
          <w:szCs w:val="28"/>
        </w:rPr>
        <w:t xml:space="preserve"> </w:t>
      </w:r>
      <w:proofErr w:type="spellStart"/>
      <w:r w:rsidRPr="008A4478">
        <w:rPr>
          <w:color w:val="000000"/>
          <w:sz w:val="28"/>
          <w:szCs w:val="28"/>
        </w:rPr>
        <w:t>dalillar</w:t>
      </w:r>
      <w:proofErr w:type="spellEnd"/>
      <w:r>
        <w:rPr>
          <w:color w:val="000000"/>
          <w:sz w:val="28"/>
          <w:szCs w:val="28"/>
        </w:rPr>
        <w:t xml:space="preserve"> </w:t>
      </w:r>
      <w:proofErr w:type="spellStart"/>
      <w:r w:rsidRPr="008A4478">
        <w:rPr>
          <w:color w:val="000000"/>
          <w:sz w:val="28"/>
          <w:szCs w:val="28"/>
        </w:rPr>
        <w:t>boshqa</w:t>
      </w:r>
      <w:proofErr w:type="spellEnd"/>
      <w:r>
        <w:rPr>
          <w:color w:val="000000"/>
          <w:sz w:val="28"/>
          <w:szCs w:val="28"/>
        </w:rPr>
        <w:t xml:space="preserve"> </w:t>
      </w:r>
      <w:proofErr w:type="spellStart"/>
      <w:r w:rsidRPr="008A4478">
        <w:rPr>
          <w:color w:val="000000"/>
          <w:sz w:val="28"/>
          <w:szCs w:val="28"/>
        </w:rPr>
        <w:t>darajada</w:t>
      </w:r>
      <w:proofErr w:type="spellEnd"/>
      <w:r>
        <w:rPr>
          <w:color w:val="000000"/>
          <w:sz w:val="28"/>
          <w:szCs w:val="28"/>
        </w:rPr>
        <w:t xml:space="preserve"> </w:t>
      </w:r>
      <w:proofErr w:type="spellStart"/>
      <w:r w:rsidRPr="008A4478">
        <w:rPr>
          <w:color w:val="000000"/>
          <w:sz w:val="28"/>
          <w:szCs w:val="28"/>
        </w:rPr>
        <w:t>ma’lumotlar</w:t>
      </w:r>
      <w:proofErr w:type="spellEnd"/>
      <w:r>
        <w:rPr>
          <w:color w:val="000000"/>
          <w:sz w:val="28"/>
          <w:szCs w:val="28"/>
        </w:rPr>
        <w:t xml:space="preserve"> </w:t>
      </w:r>
      <w:proofErr w:type="spellStart"/>
      <w:r w:rsidRPr="008A4478">
        <w:rPr>
          <w:color w:val="000000"/>
          <w:sz w:val="28"/>
          <w:szCs w:val="28"/>
        </w:rPr>
        <w:t>sifatida</w:t>
      </w:r>
      <w:proofErr w:type="spellEnd"/>
      <w:r>
        <w:rPr>
          <w:color w:val="000000"/>
          <w:sz w:val="28"/>
          <w:szCs w:val="28"/>
        </w:rPr>
        <w:t xml:space="preserve"> </w:t>
      </w:r>
      <w:proofErr w:type="spellStart"/>
      <w:r w:rsidRPr="008A4478">
        <w:rPr>
          <w:color w:val="000000"/>
          <w:sz w:val="28"/>
          <w:szCs w:val="28"/>
        </w:rPr>
        <w:t>amal</w:t>
      </w:r>
      <w:proofErr w:type="spellEnd"/>
      <w:r>
        <w:rPr>
          <w:color w:val="000000"/>
          <w:sz w:val="28"/>
          <w:szCs w:val="28"/>
        </w:rPr>
        <w:t xml:space="preserve"> </w:t>
      </w:r>
      <w:proofErr w:type="spellStart"/>
      <w:r w:rsidRPr="008A4478">
        <w:rPr>
          <w:color w:val="000000"/>
          <w:sz w:val="28"/>
          <w:szCs w:val="28"/>
        </w:rPr>
        <w:t>qilishi</w:t>
      </w:r>
      <w:proofErr w:type="spellEnd"/>
      <w:r>
        <w:rPr>
          <w:color w:val="000000"/>
          <w:sz w:val="28"/>
          <w:szCs w:val="28"/>
        </w:rPr>
        <w:t xml:space="preserve"> </w:t>
      </w:r>
      <w:proofErr w:type="spellStart"/>
      <w:r w:rsidRPr="008A4478">
        <w:rPr>
          <w:color w:val="000000"/>
          <w:sz w:val="28"/>
          <w:szCs w:val="28"/>
        </w:rPr>
        <w:t>mumkin</w:t>
      </w:r>
      <w:proofErr w:type="spellEnd"/>
      <w:r w:rsidRPr="008A4478">
        <w:rPr>
          <w:color w:val="000000"/>
          <w:sz w:val="28"/>
          <w:szCs w:val="28"/>
        </w:rPr>
        <w:t>.</w:t>
      </w:r>
    </w:p>
    <w:p w14:paraId="4851FC76" w14:textId="77777777" w:rsidR="00E864B8" w:rsidRPr="002F0055" w:rsidRDefault="00E864B8" w:rsidP="00E864B8">
      <w:pPr>
        <w:jc w:val="both"/>
        <w:rPr>
          <w:color w:val="000000"/>
          <w:sz w:val="28"/>
          <w:szCs w:val="28"/>
        </w:rPr>
      </w:pPr>
      <w:r>
        <w:rPr>
          <w:color w:val="000000"/>
          <w:sz w:val="28"/>
          <w:szCs w:val="28"/>
        </w:rPr>
        <w:tab/>
      </w:r>
      <w:proofErr w:type="spellStart"/>
      <w:r w:rsidRPr="002F0055">
        <w:rPr>
          <w:color w:val="000000"/>
          <w:sz w:val="28"/>
          <w:szCs w:val="28"/>
        </w:rPr>
        <w:t>Ijtimoiy</w:t>
      </w:r>
      <w:proofErr w:type="spellEnd"/>
      <w:r>
        <w:rPr>
          <w:color w:val="000000"/>
          <w:sz w:val="28"/>
          <w:szCs w:val="28"/>
        </w:rPr>
        <w:t xml:space="preserve"> </w:t>
      </w:r>
      <w:proofErr w:type="spellStart"/>
      <w:r w:rsidRPr="002F0055">
        <w:rPr>
          <w:color w:val="000000"/>
          <w:sz w:val="28"/>
          <w:szCs w:val="28"/>
        </w:rPr>
        <w:t>axborot</w:t>
      </w:r>
      <w:proofErr w:type="spellEnd"/>
      <w:r>
        <w:rPr>
          <w:color w:val="000000"/>
          <w:sz w:val="28"/>
          <w:szCs w:val="28"/>
        </w:rPr>
        <w:t xml:space="preserve"> </w:t>
      </w:r>
      <w:r w:rsidRPr="002F0055">
        <w:rPr>
          <w:color w:val="000000"/>
          <w:sz w:val="28"/>
          <w:szCs w:val="28"/>
        </w:rPr>
        <w:t>-</w:t>
      </w:r>
      <w:r>
        <w:rPr>
          <w:color w:val="000000"/>
          <w:sz w:val="28"/>
          <w:szCs w:val="28"/>
        </w:rPr>
        <w:t xml:space="preserve"> </w:t>
      </w:r>
      <w:proofErr w:type="spellStart"/>
      <w:r w:rsidRPr="002F0055">
        <w:rPr>
          <w:color w:val="000000"/>
          <w:sz w:val="28"/>
          <w:szCs w:val="28"/>
        </w:rPr>
        <w:t>bilimning</w:t>
      </w:r>
      <w:proofErr w:type="spellEnd"/>
      <w:r>
        <w:rPr>
          <w:color w:val="000000"/>
          <w:sz w:val="28"/>
          <w:szCs w:val="28"/>
        </w:rPr>
        <w:t xml:space="preserve"> </w:t>
      </w:r>
      <w:proofErr w:type="spellStart"/>
      <w:r w:rsidRPr="002F0055">
        <w:rPr>
          <w:color w:val="000000"/>
          <w:sz w:val="28"/>
          <w:szCs w:val="28"/>
        </w:rPr>
        <w:t>shunday</w:t>
      </w:r>
      <w:proofErr w:type="spellEnd"/>
      <w:r>
        <w:rPr>
          <w:color w:val="000000"/>
          <w:sz w:val="28"/>
          <w:szCs w:val="28"/>
        </w:rPr>
        <w:t xml:space="preserve"> </w:t>
      </w:r>
      <w:proofErr w:type="spellStart"/>
      <w:r w:rsidRPr="002F0055">
        <w:rPr>
          <w:color w:val="000000"/>
          <w:sz w:val="28"/>
          <w:szCs w:val="28"/>
        </w:rPr>
        <w:t>bir</w:t>
      </w:r>
      <w:proofErr w:type="spellEnd"/>
      <w:r>
        <w:rPr>
          <w:color w:val="000000"/>
          <w:sz w:val="28"/>
          <w:szCs w:val="28"/>
        </w:rPr>
        <w:t xml:space="preserve"> </w:t>
      </w:r>
      <w:proofErr w:type="spellStart"/>
      <w:r w:rsidRPr="002F0055">
        <w:rPr>
          <w:color w:val="000000"/>
          <w:sz w:val="28"/>
          <w:szCs w:val="28"/>
        </w:rPr>
        <w:t>qismiki</w:t>
      </w:r>
      <w:proofErr w:type="spellEnd"/>
      <w:r w:rsidRPr="002F0055">
        <w:rPr>
          <w:color w:val="000000"/>
          <w:sz w:val="28"/>
          <w:szCs w:val="28"/>
        </w:rPr>
        <w:t>,</w:t>
      </w:r>
      <w:r>
        <w:rPr>
          <w:color w:val="000000"/>
          <w:sz w:val="28"/>
          <w:szCs w:val="28"/>
        </w:rPr>
        <w:t xml:space="preserve"> u </w:t>
      </w:r>
      <w:proofErr w:type="spellStart"/>
      <w:r w:rsidRPr="002F0055">
        <w:rPr>
          <w:color w:val="000000"/>
          <w:sz w:val="28"/>
          <w:szCs w:val="28"/>
        </w:rPr>
        <w:t>muayyan</w:t>
      </w:r>
      <w:proofErr w:type="spellEnd"/>
      <w:r>
        <w:rPr>
          <w:color w:val="000000"/>
          <w:sz w:val="28"/>
          <w:szCs w:val="28"/>
        </w:rPr>
        <w:t xml:space="preserve"> </w:t>
      </w:r>
      <w:proofErr w:type="spellStart"/>
      <w:r w:rsidRPr="002F0055">
        <w:rPr>
          <w:color w:val="000000"/>
          <w:sz w:val="28"/>
          <w:szCs w:val="28"/>
        </w:rPr>
        <w:t>moddiy</w:t>
      </w:r>
      <w:proofErr w:type="spellEnd"/>
      <w:r>
        <w:rPr>
          <w:color w:val="000000"/>
          <w:sz w:val="28"/>
          <w:szCs w:val="28"/>
        </w:rPr>
        <w:t xml:space="preserve"> </w:t>
      </w:r>
      <w:proofErr w:type="spellStart"/>
      <w:r w:rsidRPr="002F0055">
        <w:rPr>
          <w:color w:val="000000"/>
          <w:sz w:val="28"/>
          <w:szCs w:val="28"/>
        </w:rPr>
        <w:t>jismlarda</w:t>
      </w:r>
      <w:proofErr w:type="spellEnd"/>
      <w:r>
        <w:rPr>
          <w:color w:val="000000"/>
          <w:sz w:val="28"/>
          <w:szCs w:val="28"/>
        </w:rPr>
        <w:t xml:space="preserve"> </w:t>
      </w:r>
      <w:proofErr w:type="spellStart"/>
      <w:r w:rsidRPr="002F0055">
        <w:rPr>
          <w:color w:val="000000"/>
          <w:sz w:val="28"/>
          <w:szCs w:val="28"/>
        </w:rPr>
        <w:t>qayd</w:t>
      </w:r>
      <w:proofErr w:type="spellEnd"/>
      <w:r>
        <w:rPr>
          <w:color w:val="000000"/>
          <w:sz w:val="28"/>
          <w:szCs w:val="28"/>
        </w:rPr>
        <w:t xml:space="preserve"> </w:t>
      </w:r>
      <w:proofErr w:type="spellStart"/>
      <w:r w:rsidRPr="002F0055">
        <w:rPr>
          <w:color w:val="000000"/>
          <w:sz w:val="28"/>
          <w:szCs w:val="28"/>
        </w:rPr>
        <w:t>etilgan</w:t>
      </w:r>
      <w:proofErr w:type="spellEnd"/>
      <w:r>
        <w:rPr>
          <w:color w:val="000000"/>
          <w:sz w:val="28"/>
          <w:szCs w:val="28"/>
        </w:rPr>
        <w:t xml:space="preserve"> </w:t>
      </w:r>
      <w:proofErr w:type="spellStart"/>
      <w:r w:rsidRPr="002F0055">
        <w:rPr>
          <w:color w:val="000000"/>
          <w:sz w:val="28"/>
          <w:szCs w:val="28"/>
        </w:rPr>
        <w:t>va</w:t>
      </w:r>
      <w:proofErr w:type="spellEnd"/>
      <w:r>
        <w:rPr>
          <w:color w:val="000000"/>
          <w:sz w:val="28"/>
          <w:szCs w:val="28"/>
        </w:rPr>
        <w:t xml:space="preserve"> </w:t>
      </w:r>
      <w:proofErr w:type="spellStart"/>
      <w:r w:rsidRPr="002F0055">
        <w:rPr>
          <w:color w:val="000000"/>
          <w:sz w:val="28"/>
          <w:szCs w:val="28"/>
        </w:rPr>
        <w:t>belgilar</w:t>
      </w:r>
      <w:proofErr w:type="spellEnd"/>
      <w:r>
        <w:rPr>
          <w:color w:val="000000"/>
          <w:sz w:val="28"/>
          <w:szCs w:val="28"/>
        </w:rPr>
        <w:t xml:space="preserve"> </w:t>
      </w:r>
      <w:proofErr w:type="spellStart"/>
      <w:r w:rsidRPr="002F0055">
        <w:rPr>
          <w:color w:val="000000"/>
          <w:sz w:val="28"/>
          <w:szCs w:val="28"/>
        </w:rPr>
        <w:t>tizimida</w:t>
      </w:r>
      <w:proofErr w:type="spellEnd"/>
      <w:r>
        <w:rPr>
          <w:color w:val="000000"/>
          <w:sz w:val="28"/>
          <w:szCs w:val="28"/>
        </w:rPr>
        <w:t xml:space="preserve"> </w:t>
      </w:r>
      <w:proofErr w:type="spellStart"/>
      <w:r w:rsidRPr="002F0055">
        <w:rPr>
          <w:color w:val="000000"/>
          <w:sz w:val="28"/>
          <w:szCs w:val="28"/>
        </w:rPr>
        <w:t>ifodalangan</w:t>
      </w:r>
      <w:proofErr w:type="spellEnd"/>
      <w:r>
        <w:rPr>
          <w:color w:val="000000"/>
          <w:sz w:val="28"/>
          <w:szCs w:val="28"/>
        </w:rPr>
        <w:t xml:space="preserve"> </w:t>
      </w:r>
      <w:proofErr w:type="spellStart"/>
      <w:r w:rsidRPr="002F0055">
        <w:rPr>
          <w:color w:val="000000"/>
          <w:sz w:val="28"/>
          <w:szCs w:val="28"/>
        </w:rPr>
        <w:t>holda</w:t>
      </w:r>
      <w:proofErr w:type="spellEnd"/>
      <w:r>
        <w:rPr>
          <w:color w:val="000000"/>
          <w:sz w:val="28"/>
          <w:szCs w:val="28"/>
        </w:rPr>
        <w:t xml:space="preserve"> </w:t>
      </w:r>
      <w:proofErr w:type="spellStart"/>
      <w:r w:rsidRPr="002F0055">
        <w:rPr>
          <w:color w:val="000000"/>
          <w:sz w:val="28"/>
          <w:szCs w:val="28"/>
        </w:rPr>
        <w:t>ijtimoiykommunikativ</w:t>
      </w:r>
      <w:proofErr w:type="spellEnd"/>
      <w:r w:rsidRPr="002F0055">
        <w:rPr>
          <w:color w:val="000000"/>
          <w:sz w:val="28"/>
          <w:szCs w:val="28"/>
        </w:rPr>
        <w:t>,</w:t>
      </w:r>
      <w:r>
        <w:rPr>
          <w:color w:val="000000"/>
          <w:sz w:val="28"/>
          <w:szCs w:val="28"/>
        </w:rPr>
        <w:t xml:space="preserve"> </w:t>
      </w:r>
      <w:proofErr w:type="spellStart"/>
      <w:r w:rsidRPr="002F0055">
        <w:rPr>
          <w:color w:val="000000"/>
          <w:sz w:val="28"/>
          <w:szCs w:val="28"/>
        </w:rPr>
        <w:t>subyektlararo</w:t>
      </w:r>
      <w:proofErr w:type="spellEnd"/>
      <w:r>
        <w:rPr>
          <w:color w:val="000000"/>
          <w:sz w:val="28"/>
          <w:szCs w:val="28"/>
        </w:rPr>
        <w:t xml:space="preserve"> </w:t>
      </w:r>
      <w:proofErr w:type="spellStart"/>
      <w:r w:rsidRPr="002F0055">
        <w:rPr>
          <w:color w:val="000000"/>
          <w:sz w:val="28"/>
          <w:szCs w:val="28"/>
        </w:rPr>
        <w:t>jarayonga</w:t>
      </w:r>
      <w:proofErr w:type="spellEnd"/>
      <w:r>
        <w:rPr>
          <w:color w:val="000000"/>
          <w:sz w:val="28"/>
          <w:szCs w:val="28"/>
        </w:rPr>
        <w:t xml:space="preserve"> </w:t>
      </w:r>
      <w:proofErr w:type="spellStart"/>
      <w:r w:rsidRPr="002F0055">
        <w:rPr>
          <w:color w:val="000000"/>
          <w:sz w:val="28"/>
          <w:szCs w:val="28"/>
        </w:rPr>
        <w:t>qo</w:t>
      </w:r>
      <w:r>
        <w:rPr>
          <w:color w:val="000000"/>
          <w:sz w:val="28"/>
          <w:szCs w:val="28"/>
        </w:rPr>
        <w:t>’</w:t>
      </w:r>
      <w:r w:rsidRPr="002F0055">
        <w:rPr>
          <w:color w:val="000000"/>
          <w:sz w:val="28"/>
          <w:szCs w:val="28"/>
        </w:rPr>
        <w:t>shilib</w:t>
      </w:r>
      <w:proofErr w:type="spellEnd"/>
      <w:r>
        <w:rPr>
          <w:color w:val="000000"/>
          <w:sz w:val="28"/>
          <w:szCs w:val="28"/>
        </w:rPr>
        <w:t xml:space="preserve"> </w:t>
      </w:r>
      <w:proofErr w:type="spellStart"/>
      <w:r w:rsidRPr="002F0055">
        <w:rPr>
          <w:color w:val="000000"/>
          <w:sz w:val="28"/>
          <w:szCs w:val="28"/>
        </w:rPr>
        <w:t>idrok</w:t>
      </w:r>
      <w:proofErr w:type="spellEnd"/>
      <w:r>
        <w:rPr>
          <w:color w:val="000000"/>
          <w:sz w:val="28"/>
          <w:szCs w:val="28"/>
        </w:rPr>
        <w:t xml:space="preserve"> </w:t>
      </w:r>
      <w:proofErr w:type="spellStart"/>
      <w:r w:rsidRPr="002F0055">
        <w:rPr>
          <w:color w:val="000000"/>
          <w:sz w:val="28"/>
          <w:szCs w:val="28"/>
        </w:rPr>
        <w:t>etiladi</w:t>
      </w:r>
      <w:proofErr w:type="spellEnd"/>
      <w:r>
        <w:rPr>
          <w:color w:val="000000"/>
          <w:sz w:val="28"/>
          <w:szCs w:val="28"/>
        </w:rPr>
        <w:t xml:space="preserve"> </w:t>
      </w:r>
      <w:proofErr w:type="spellStart"/>
      <w:r w:rsidRPr="002F0055">
        <w:rPr>
          <w:color w:val="000000"/>
          <w:sz w:val="28"/>
          <w:szCs w:val="28"/>
        </w:rPr>
        <w:t>va</w:t>
      </w:r>
      <w:proofErr w:type="spellEnd"/>
      <w:r>
        <w:rPr>
          <w:color w:val="000000"/>
          <w:sz w:val="28"/>
          <w:szCs w:val="28"/>
        </w:rPr>
        <w:t xml:space="preserve"> </w:t>
      </w:r>
      <w:proofErr w:type="spellStart"/>
      <w:r w:rsidRPr="002F0055">
        <w:rPr>
          <w:color w:val="000000"/>
          <w:sz w:val="28"/>
          <w:szCs w:val="28"/>
        </w:rPr>
        <w:t>insonning</w:t>
      </w:r>
      <w:proofErr w:type="spellEnd"/>
      <w:r>
        <w:rPr>
          <w:color w:val="000000"/>
          <w:sz w:val="28"/>
          <w:szCs w:val="28"/>
        </w:rPr>
        <w:t xml:space="preserve"> </w:t>
      </w:r>
      <w:proofErr w:type="spellStart"/>
      <w:r w:rsidRPr="002F0055">
        <w:rPr>
          <w:color w:val="000000"/>
          <w:sz w:val="28"/>
          <w:szCs w:val="28"/>
        </w:rPr>
        <w:t>bilim</w:t>
      </w:r>
      <w:proofErr w:type="spellEnd"/>
      <w:r>
        <w:rPr>
          <w:color w:val="000000"/>
          <w:sz w:val="28"/>
          <w:szCs w:val="28"/>
        </w:rPr>
        <w:t xml:space="preserve"> </w:t>
      </w:r>
      <w:proofErr w:type="spellStart"/>
      <w:r w:rsidRPr="002F0055">
        <w:rPr>
          <w:color w:val="000000"/>
          <w:sz w:val="28"/>
          <w:szCs w:val="28"/>
        </w:rPr>
        <w:t>darajasini</w:t>
      </w:r>
      <w:proofErr w:type="spellEnd"/>
      <w:r>
        <w:rPr>
          <w:color w:val="000000"/>
          <w:sz w:val="28"/>
          <w:szCs w:val="28"/>
        </w:rPr>
        <w:t xml:space="preserve"> </w:t>
      </w:r>
      <w:proofErr w:type="spellStart"/>
      <w:r w:rsidRPr="002F0055">
        <w:rPr>
          <w:color w:val="000000"/>
          <w:sz w:val="28"/>
          <w:szCs w:val="28"/>
        </w:rPr>
        <w:t>o</w:t>
      </w:r>
      <w:r>
        <w:rPr>
          <w:color w:val="000000"/>
          <w:sz w:val="28"/>
          <w:szCs w:val="28"/>
        </w:rPr>
        <w:t>’</w:t>
      </w:r>
      <w:r w:rsidRPr="002F0055">
        <w:rPr>
          <w:color w:val="000000"/>
          <w:sz w:val="28"/>
          <w:szCs w:val="28"/>
        </w:rPr>
        <w:t>zgartiradi</w:t>
      </w:r>
      <w:proofErr w:type="spellEnd"/>
      <w:r w:rsidRPr="002F0055">
        <w:rPr>
          <w:color w:val="000000"/>
          <w:sz w:val="28"/>
          <w:szCs w:val="28"/>
        </w:rPr>
        <w:t>,</w:t>
      </w:r>
      <w:r>
        <w:rPr>
          <w:color w:val="000000"/>
          <w:sz w:val="28"/>
          <w:szCs w:val="28"/>
        </w:rPr>
        <w:t xml:space="preserve"> </w:t>
      </w:r>
      <w:proofErr w:type="spellStart"/>
      <w:r w:rsidRPr="002F0055">
        <w:rPr>
          <w:color w:val="000000"/>
          <w:sz w:val="28"/>
          <w:szCs w:val="28"/>
        </w:rPr>
        <w:t>shuningdek</w:t>
      </w:r>
      <w:proofErr w:type="spellEnd"/>
      <w:r>
        <w:rPr>
          <w:color w:val="000000"/>
          <w:sz w:val="28"/>
          <w:szCs w:val="28"/>
        </w:rPr>
        <w:t xml:space="preserve"> </w:t>
      </w:r>
      <w:proofErr w:type="spellStart"/>
      <w:r w:rsidRPr="002F0055">
        <w:rPr>
          <w:color w:val="000000"/>
          <w:sz w:val="28"/>
          <w:szCs w:val="28"/>
        </w:rPr>
        <w:t>uning</w:t>
      </w:r>
      <w:proofErr w:type="spellEnd"/>
      <w:r>
        <w:rPr>
          <w:color w:val="000000"/>
          <w:sz w:val="28"/>
          <w:szCs w:val="28"/>
        </w:rPr>
        <w:t xml:space="preserve"> </w:t>
      </w:r>
      <w:proofErr w:type="spellStart"/>
      <w:r w:rsidRPr="002F0055">
        <w:rPr>
          <w:color w:val="000000"/>
          <w:sz w:val="28"/>
          <w:szCs w:val="28"/>
        </w:rPr>
        <w:t>o</w:t>
      </w:r>
      <w:r>
        <w:rPr>
          <w:color w:val="000000"/>
          <w:sz w:val="28"/>
          <w:szCs w:val="28"/>
        </w:rPr>
        <w:t>’</w:t>
      </w:r>
      <w:r w:rsidRPr="002F0055">
        <w:rPr>
          <w:color w:val="000000"/>
          <w:sz w:val="28"/>
          <w:szCs w:val="28"/>
        </w:rPr>
        <w:t>zi</w:t>
      </w:r>
      <w:proofErr w:type="spellEnd"/>
      <w:r>
        <w:rPr>
          <w:color w:val="000000"/>
          <w:sz w:val="28"/>
          <w:szCs w:val="28"/>
        </w:rPr>
        <w:t xml:space="preserve"> </w:t>
      </w:r>
      <w:r w:rsidRPr="002F0055">
        <w:rPr>
          <w:color w:val="000000"/>
          <w:sz w:val="28"/>
          <w:szCs w:val="28"/>
        </w:rPr>
        <w:t>ham</w:t>
      </w:r>
      <w:r>
        <w:rPr>
          <w:color w:val="000000"/>
          <w:sz w:val="28"/>
          <w:szCs w:val="28"/>
        </w:rPr>
        <w:t xml:space="preserve"> </w:t>
      </w:r>
      <w:proofErr w:type="spellStart"/>
      <w:r>
        <w:rPr>
          <w:color w:val="000000"/>
          <w:sz w:val="28"/>
          <w:szCs w:val="28"/>
        </w:rPr>
        <w:t>o’</w:t>
      </w:r>
      <w:r w:rsidRPr="002F0055">
        <w:rPr>
          <w:color w:val="000000"/>
          <w:sz w:val="28"/>
          <w:szCs w:val="28"/>
        </w:rPr>
        <w:t>zgartirilib</w:t>
      </w:r>
      <w:proofErr w:type="spellEnd"/>
      <w:r w:rsidRPr="002F0055">
        <w:rPr>
          <w:color w:val="000000"/>
          <w:sz w:val="28"/>
          <w:szCs w:val="28"/>
        </w:rPr>
        <w:t>,</w:t>
      </w:r>
      <w:r>
        <w:rPr>
          <w:color w:val="000000"/>
          <w:sz w:val="28"/>
          <w:szCs w:val="28"/>
        </w:rPr>
        <w:t xml:space="preserve"> </w:t>
      </w:r>
      <w:proofErr w:type="spellStart"/>
      <w:r w:rsidRPr="002F0055">
        <w:rPr>
          <w:color w:val="000000"/>
          <w:sz w:val="28"/>
          <w:szCs w:val="28"/>
        </w:rPr>
        <w:t>undan</w:t>
      </w:r>
      <w:proofErr w:type="spellEnd"/>
      <w:r>
        <w:rPr>
          <w:color w:val="000000"/>
          <w:sz w:val="28"/>
          <w:szCs w:val="28"/>
        </w:rPr>
        <w:t xml:space="preserve"> </w:t>
      </w:r>
      <w:proofErr w:type="spellStart"/>
      <w:r w:rsidRPr="002F0055">
        <w:rPr>
          <w:color w:val="000000"/>
          <w:sz w:val="28"/>
          <w:szCs w:val="28"/>
        </w:rPr>
        <w:t>faoliyatning</w:t>
      </w:r>
      <w:proofErr w:type="spellEnd"/>
      <w:r>
        <w:rPr>
          <w:color w:val="000000"/>
          <w:sz w:val="28"/>
          <w:szCs w:val="28"/>
        </w:rPr>
        <w:t xml:space="preserve"> </w:t>
      </w:r>
      <w:proofErr w:type="spellStart"/>
      <w:r w:rsidRPr="002F0055">
        <w:rPr>
          <w:color w:val="000000"/>
          <w:sz w:val="28"/>
          <w:szCs w:val="28"/>
        </w:rPr>
        <w:t>turli</w:t>
      </w:r>
      <w:proofErr w:type="spellEnd"/>
      <w:r>
        <w:rPr>
          <w:color w:val="000000"/>
          <w:sz w:val="28"/>
          <w:szCs w:val="28"/>
        </w:rPr>
        <w:t xml:space="preserve"> </w:t>
      </w:r>
      <w:proofErr w:type="spellStart"/>
      <w:r w:rsidRPr="002F0055">
        <w:rPr>
          <w:color w:val="000000"/>
          <w:sz w:val="28"/>
          <w:szCs w:val="28"/>
        </w:rPr>
        <w:t>jabhalarida</w:t>
      </w:r>
      <w:proofErr w:type="spellEnd"/>
      <w:r>
        <w:rPr>
          <w:color w:val="000000"/>
          <w:sz w:val="28"/>
          <w:szCs w:val="28"/>
        </w:rPr>
        <w:t xml:space="preserve"> </w:t>
      </w:r>
      <w:proofErr w:type="spellStart"/>
      <w:r w:rsidRPr="002F0055">
        <w:rPr>
          <w:color w:val="000000"/>
          <w:sz w:val="28"/>
          <w:szCs w:val="28"/>
        </w:rPr>
        <w:t>foydalaniladi</w:t>
      </w:r>
      <w:proofErr w:type="spellEnd"/>
      <w:r w:rsidRPr="002F0055">
        <w:rPr>
          <w:color w:val="000000"/>
          <w:sz w:val="28"/>
          <w:szCs w:val="28"/>
        </w:rPr>
        <w:t>.</w:t>
      </w:r>
      <w:r>
        <w:rPr>
          <w:color w:val="000000"/>
          <w:sz w:val="28"/>
          <w:szCs w:val="28"/>
        </w:rPr>
        <w:t xml:space="preserve"> </w:t>
      </w:r>
      <w:r w:rsidRPr="002F0055">
        <w:rPr>
          <w:color w:val="000000"/>
          <w:sz w:val="28"/>
          <w:szCs w:val="28"/>
        </w:rPr>
        <w:t>Shu</w:t>
      </w:r>
      <w:r>
        <w:rPr>
          <w:color w:val="000000"/>
          <w:sz w:val="28"/>
          <w:szCs w:val="28"/>
        </w:rPr>
        <w:t xml:space="preserve"> </w:t>
      </w:r>
      <w:proofErr w:type="spellStart"/>
      <w:r w:rsidRPr="002F0055">
        <w:rPr>
          <w:color w:val="000000"/>
          <w:sz w:val="28"/>
          <w:szCs w:val="28"/>
        </w:rPr>
        <w:t>ma’noda</w:t>
      </w:r>
      <w:proofErr w:type="spellEnd"/>
      <w:r>
        <w:rPr>
          <w:color w:val="000000"/>
          <w:sz w:val="28"/>
          <w:szCs w:val="28"/>
        </w:rPr>
        <w:t xml:space="preserve"> </w:t>
      </w:r>
      <w:proofErr w:type="spellStart"/>
      <w:r w:rsidRPr="002F0055">
        <w:rPr>
          <w:color w:val="000000"/>
          <w:sz w:val="28"/>
          <w:szCs w:val="28"/>
        </w:rPr>
        <w:t>bilim</w:t>
      </w:r>
      <w:proofErr w:type="spellEnd"/>
      <w:r>
        <w:rPr>
          <w:color w:val="000000"/>
          <w:sz w:val="28"/>
          <w:szCs w:val="28"/>
        </w:rPr>
        <w:t xml:space="preserve"> </w:t>
      </w:r>
      <w:proofErr w:type="spellStart"/>
      <w:r w:rsidRPr="002F0055">
        <w:rPr>
          <w:color w:val="000000"/>
          <w:sz w:val="28"/>
          <w:szCs w:val="28"/>
        </w:rPr>
        <w:t>tushunchasi</w:t>
      </w:r>
      <w:proofErr w:type="spellEnd"/>
      <w:r>
        <w:rPr>
          <w:color w:val="000000"/>
          <w:sz w:val="28"/>
          <w:szCs w:val="28"/>
        </w:rPr>
        <w:t xml:space="preserve"> </w:t>
      </w:r>
      <w:proofErr w:type="spellStart"/>
      <w:r w:rsidRPr="002F0055">
        <w:rPr>
          <w:color w:val="000000"/>
          <w:sz w:val="28"/>
          <w:szCs w:val="28"/>
        </w:rPr>
        <w:t>olimning</w:t>
      </w:r>
      <w:proofErr w:type="spellEnd"/>
      <w:r>
        <w:rPr>
          <w:color w:val="000000"/>
          <w:sz w:val="28"/>
          <w:szCs w:val="28"/>
        </w:rPr>
        <w:t xml:space="preserve"> </w:t>
      </w:r>
      <w:proofErr w:type="spellStart"/>
      <w:r w:rsidRPr="002F0055">
        <w:rPr>
          <w:color w:val="000000"/>
          <w:sz w:val="28"/>
          <w:szCs w:val="28"/>
        </w:rPr>
        <w:t>bilim</w:t>
      </w:r>
      <w:proofErr w:type="spellEnd"/>
      <w:r>
        <w:rPr>
          <w:color w:val="000000"/>
          <w:sz w:val="28"/>
          <w:szCs w:val="28"/>
        </w:rPr>
        <w:t xml:space="preserve"> </w:t>
      </w:r>
      <w:proofErr w:type="spellStart"/>
      <w:r w:rsidRPr="002F0055">
        <w:rPr>
          <w:color w:val="000000"/>
          <w:sz w:val="28"/>
          <w:szCs w:val="28"/>
        </w:rPr>
        <w:t>jarayonini</w:t>
      </w:r>
      <w:proofErr w:type="spellEnd"/>
      <w:r>
        <w:rPr>
          <w:color w:val="000000"/>
          <w:sz w:val="28"/>
          <w:szCs w:val="28"/>
        </w:rPr>
        <w:t xml:space="preserve"> </w:t>
      </w:r>
      <w:proofErr w:type="spellStart"/>
      <w:r w:rsidRPr="002F0055">
        <w:rPr>
          <w:color w:val="000000"/>
          <w:sz w:val="28"/>
          <w:szCs w:val="28"/>
        </w:rPr>
        <w:t>gnoseologik</w:t>
      </w:r>
      <w:proofErr w:type="spellEnd"/>
      <w:r>
        <w:rPr>
          <w:color w:val="000000"/>
          <w:sz w:val="28"/>
          <w:szCs w:val="28"/>
        </w:rPr>
        <w:t xml:space="preserve"> </w:t>
      </w:r>
      <w:proofErr w:type="spellStart"/>
      <w:r w:rsidRPr="002F0055">
        <w:rPr>
          <w:color w:val="000000"/>
          <w:sz w:val="28"/>
          <w:szCs w:val="28"/>
        </w:rPr>
        <w:t>tomondan</w:t>
      </w:r>
      <w:proofErr w:type="spellEnd"/>
      <w:r w:rsidRPr="002F0055">
        <w:rPr>
          <w:color w:val="000000"/>
          <w:sz w:val="28"/>
          <w:szCs w:val="28"/>
        </w:rPr>
        <w:t>,</w:t>
      </w:r>
      <w:r>
        <w:rPr>
          <w:color w:val="000000"/>
          <w:sz w:val="28"/>
          <w:szCs w:val="28"/>
        </w:rPr>
        <w:t xml:space="preserve"> </w:t>
      </w:r>
      <w:proofErr w:type="spellStart"/>
      <w:r w:rsidRPr="002F0055">
        <w:rPr>
          <w:color w:val="000000"/>
          <w:sz w:val="28"/>
          <w:szCs w:val="28"/>
        </w:rPr>
        <w:t>axborot</w:t>
      </w:r>
      <w:proofErr w:type="spellEnd"/>
      <w:r>
        <w:rPr>
          <w:color w:val="000000"/>
          <w:sz w:val="28"/>
          <w:szCs w:val="28"/>
        </w:rPr>
        <w:t xml:space="preserve"> </w:t>
      </w:r>
      <w:proofErr w:type="spellStart"/>
      <w:r w:rsidRPr="002F0055">
        <w:rPr>
          <w:color w:val="000000"/>
          <w:sz w:val="28"/>
          <w:szCs w:val="28"/>
        </w:rPr>
        <w:t>tushunchasi</w:t>
      </w:r>
      <w:proofErr w:type="spellEnd"/>
      <w:r>
        <w:rPr>
          <w:color w:val="000000"/>
          <w:sz w:val="28"/>
          <w:szCs w:val="28"/>
        </w:rPr>
        <w:t xml:space="preserve"> </w:t>
      </w:r>
      <w:proofErr w:type="spellStart"/>
      <w:r w:rsidRPr="002F0055">
        <w:rPr>
          <w:color w:val="000000"/>
          <w:sz w:val="28"/>
          <w:szCs w:val="28"/>
        </w:rPr>
        <w:t>esa</w:t>
      </w:r>
      <w:proofErr w:type="spellEnd"/>
      <w:r w:rsidRPr="002F0055">
        <w:rPr>
          <w:color w:val="000000"/>
          <w:sz w:val="28"/>
          <w:szCs w:val="28"/>
        </w:rPr>
        <w:t>,</w:t>
      </w:r>
      <w:r>
        <w:rPr>
          <w:color w:val="000000"/>
          <w:sz w:val="28"/>
          <w:szCs w:val="28"/>
        </w:rPr>
        <w:t xml:space="preserve"> </w:t>
      </w:r>
      <w:proofErr w:type="spellStart"/>
      <w:r w:rsidRPr="002F0055">
        <w:rPr>
          <w:color w:val="000000"/>
          <w:sz w:val="28"/>
          <w:szCs w:val="28"/>
        </w:rPr>
        <w:t>asosan</w:t>
      </w:r>
      <w:proofErr w:type="spellEnd"/>
      <w:r>
        <w:rPr>
          <w:color w:val="000000"/>
          <w:sz w:val="28"/>
          <w:szCs w:val="28"/>
        </w:rPr>
        <w:t xml:space="preserve"> </w:t>
      </w:r>
      <w:proofErr w:type="spellStart"/>
      <w:r w:rsidRPr="002F0055">
        <w:rPr>
          <w:color w:val="000000"/>
          <w:sz w:val="28"/>
          <w:szCs w:val="28"/>
        </w:rPr>
        <w:t>kommunikativ</w:t>
      </w:r>
      <w:proofErr w:type="spellEnd"/>
      <w:r>
        <w:rPr>
          <w:color w:val="000000"/>
          <w:sz w:val="28"/>
          <w:szCs w:val="28"/>
        </w:rPr>
        <w:t xml:space="preserve"> </w:t>
      </w:r>
      <w:proofErr w:type="spellStart"/>
      <w:r w:rsidRPr="002F0055">
        <w:rPr>
          <w:color w:val="000000"/>
          <w:sz w:val="28"/>
          <w:szCs w:val="28"/>
        </w:rPr>
        <w:t>tomondan</w:t>
      </w:r>
      <w:proofErr w:type="spellEnd"/>
      <w:r>
        <w:rPr>
          <w:color w:val="000000"/>
          <w:sz w:val="28"/>
          <w:szCs w:val="28"/>
        </w:rPr>
        <w:t xml:space="preserve"> </w:t>
      </w:r>
      <w:proofErr w:type="spellStart"/>
      <w:r w:rsidRPr="002F0055">
        <w:rPr>
          <w:color w:val="000000"/>
          <w:sz w:val="28"/>
          <w:szCs w:val="28"/>
        </w:rPr>
        <w:t>tavsiflaydi</w:t>
      </w:r>
      <w:proofErr w:type="spellEnd"/>
      <w:r w:rsidRPr="002F0055">
        <w:rPr>
          <w:color w:val="000000"/>
          <w:sz w:val="28"/>
          <w:szCs w:val="28"/>
        </w:rPr>
        <w:t>,</w:t>
      </w:r>
      <w:r>
        <w:rPr>
          <w:color w:val="000000"/>
          <w:sz w:val="28"/>
          <w:szCs w:val="28"/>
        </w:rPr>
        <w:t xml:space="preserve"> </w:t>
      </w:r>
      <w:r w:rsidRPr="002F0055">
        <w:rPr>
          <w:color w:val="000000"/>
          <w:sz w:val="28"/>
          <w:szCs w:val="28"/>
        </w:rPr>
        <w:t>deb</w:t>
      </w:r>
      <w:r>
        <w:rPr>
          <w:color w:val="000000"/>
          <w:sz w:val="28"/>
          <w:szCs w:val="28"/>
        </w:rPr>
        <w:t xml:space="preserve"> </w:t>
      </w:r>
      <w:proofErr w:type="spellStart"/>
      <w:r w:rsidRPr="002F0055">
        <w:rPr>
          <w:color w:val="000000"/>
          <w:sz w:val="28"/>
          <w:szCs w:val="28"/>
        </w:rPr>
        <w:t>aytish</w:t>
      </w:r>
      <w:proofErr w:type="spellEnd"/>
      <w:r>
        <w:rPr>
          <w:color w:val="000000"/>
          <w:sz w:val="28"/>
          <w:szCs w:val="28"/>
        </w:rPr>
        <w:t xml:space="preserve"> </w:t>
      </w:r>
      <w:proofErr w:type="spellStart"/>
      <w:r w:rsidRPr="002F0055">
        <w:rPr>
          <w:color w:val="000000"/>
          <w:sz w:val="28"/>
          <w:szCs w:val="28"/>
        </w:rPr>
        <w:t>mumkin</w:t>
      </w:r>
      <w:proofErr w:type="spellEnd"/>
      <w:r w:rsidRPr="002F0055">
        <w:rPr>
          <w:color w:val="000000"/>
          <w:sz w:val="28"/>
          <w:szCs w:val="28"/>
        </w:rPr>
        <w:t>.</w:t>
      </w:r>
    </w:p>
    <w:p w14:paraId="0C4F099F" w14:textId="77777777" w:rsidR="00E864B8" w:rsidRPr="008A4478" w:rsidRDefault="00E864B8" w:rsidP="00E864B8">
      <w:pPr>
        <w:ind w:firstLine="708"/>
        <w:jc w:val="both"/>
        <w:rPr>
          <w:color w:val="000000"/>
          <w:sz w:val="28"/>
          <w:szCs w:val="28"/>
        </w:rPr>
      </w:pPr>
      <w:proofErr w:type="spellStart"/>
      <w:r w:rsidRPr="002F0055">
        <w:rPr>
          <w:color w:val="000000"/>
          <w:sz w:val="28"/>
          <w:szCs w:val="28"/>
        </w:rPr>
        <w:t>Inson</w:t>
      </w:r>
      <w:proofErr w:type="spellEnd"/>
      <w:r>
        <w:rPr>
          <w:color w:val="000000"/>
          <w:sz w:val="28"/>
          <w:szCs w:val="28"/>
        </w:rPr>
        <w:t xml:space="preserve"> </w:t>
      </w:r>
      <w:proofErr w:type="spellStart"/>
      <w:r w:rsidRPr="002F0055">
        <w:rPr>
          <w:color w:val="000000"/>
          <w:sz w:val="28"/>
          <w:szCs w:val="28"/>
        </w:rPr>
        <w:t>faoliyatining</w:t>
      </w:r>
      <w:proofErr w:type="spellEnd"/>
      <w:r>
        <w:rPr>
          <w:color w:val="000000"/>
          <w:sz w:val="28"/>
          <w:szCs w:val="28"/>
        </w:rPr>
        <w:t xml:space="preserve"> </w:t>
      </w:r>
      <w:proofErr w:type="spellStart"/>
      <w:r w:rsidRPr="002F0055">
        <w:rPr>
          <w:color w:val="000000"/>
          <w:sz w:val="28"/>
          <w:szCs w:val="28"/>
        </w:rPr>
        <w:t>o'ziga</w:t>
      </w:r>
      <w:proofErr w:type="spellEnd"/>
      <w:r>
        <w:rPr>
          <w:color w:val="000000"/>
          <w:sz w:val="28"/>
          <w:szCs w:val="28"/>
        </w:rPr>
        <w:t xml:space="preserve"> </w:t>
      </w:r>
      <w:proofErr w:type="spellStart"/>
      <w:r w:rsidRPr="002F0055">
        <w:rPr>
          <w:color w:val="000000"/>
          <w:sz w:val="28"/>
          <w:szCs w:val="28"/>
        </w:rPr>
        <w:t>xos</w:t>
      </w:r>
      <w:proofErr w:type="spellEnd"/>
      <w:r>
        <w:rPr>
          <w:color w:val="000000"/>
          <w:sz w:val="28"/>
          <w:szCs w:val="28"/>
        </w:rPr>
        <w:t xml:space="preserve"> </w:t>
      </w:r>
      <w:proofErr w:type="spellStart"/>
      <w:r w:rsidRPr="002F0055">
        <w:rPr>
          <w:color w:val="000000"/>
          <w:sz w:val="28"/>
          <w:szCs w:val="28"/>
        </w:rPr>
        <w:t>tomoni</w:t>
      </w:r>
      <w:proofErr w:type="spellEnd"/>
      <w:r>
        <w:rPr>
          <w:color w:val="000000"/>
          <w:sz w:val="28"/>
          <w:szCs w:val="28"/>
        </w:rPr>
        <w:t xml:space="preserve"> </w:t>
      </w:r>
      <w:proofErr w:type="spellStart"/>
      <w:r w:rsidRPr="002F0055">
        <w:rPr>
          <w:color w:val="000000"/>
          <w:sz w:val="28"/>
          <w:szCs w:val="28"/>
        </w:rPr>
        <w:t>axborotni</w:t>
      </w:r>
      <w:proofErr w:type="spellEnd"/>
      <w:r>
        <w:rPr>
          <w:color w:val="000000"/>
          <w:sz w:val="28"/>
          <w:szCs w:val="28"/>
        </w:rPr>
        <w:t xml:space="preserve"> </w:t>
      </w:r>
      <w:proofErr w:type="spellStart"/>
      <w:r w:rsidRPr="002F0055">
        <w:rPr>
          <w:color w:val="000000"/>
          <w:sz w:val="28"/>
          <w:szCs w:val="28"/>
        </w:rPr>
        <w:t>talqin</w:t>
      </w:r>
      <w:proofErr w:type="spellEnd"/>
      <w:r>
        <w:rPr>
          <w:color w:val="000000"/>
          <w:sz w:val="28"/>
          <w:szCs w:val="28"/>
        </w:rPr>
        <w:t xml:space="preserve"> </w:t>
      </w:r>
      <w:proofErr w:type="spellStart"/>
      <w:r w:rsidRPr="002F0055">
        <w:rPr>
          <w:color w:val="000000"/>
          <w:sz w:val="28"/>
          <w:szCs w:val="28"/>
        </w:rPr>
        <w:t>qilish</w:t>
      </w:r>
      <w:proofErr w:type="spellEnd"/>
      <w:r>
        <w:rPr>
          <w:color w:val="000000"/>
          <w:sz w:val="28"/>
          <w:szCs w:val="28"/>
        </w:rPr>
        <w:t xml:space="preserve"> </w:t>
      </w:r>
      <w:proofErr w:type="spellStart"/>
      <w:r w:rsidRPr="002F0055">
        <w:rPr>
          <w:color w:val="000000"/>
          <w:sz w:val="28"/>
          <w:szCs w:val="28"/>
        </w:rPr>
        <w:t>imkoniyatidan</w:t>
      </w:r>
      <w:proofErr w:type="spellEnd"/>
      <w:r>
        <w:rPr>
          <w:color w:val="000000"/>
          <w:sz w:val="28"/>
          <w:szCs w:val="28"/>
        </w:rPr>
        <w:t xml:space="preserve"> </w:t>
      </w:r>
      <w:proofErr w:type="spellStart"/>
      <w:r w:rsidRPr="002F0055">
        <w:rPr>
          <w:color w:val="000000"/>
          <w:sz w:val="28"/>
          <w:szCs w:val="28"/>
        </w:rPr>
        <w:t>yetarli</w:t>
      </w:r>
      <w:proofErr w:type="spellEnd"/>
      <w:r>
        <w:rPr>
          <w:color w:val="000000"/>
          <w:sz w:val="28"/>
          <w:szCs w:val="28"/>
        </w:rPr>
        <w:t xml:space="preserve"> </w:t>
      </w:r>
      <w:proofErr w:type="spellStart"/>
      <w:r w:rsidRPr="002F0055">
        <w:rPr>
          <w:color w:val="000000"/>
          <w:sz w:val="28"/>
          <w:szCs w:val="28"/>
        </w:rPr>
        <w:t>foydalana</w:t>
      </w:r>
      <w:proofErr w:type="spellEnd"/>
      <w:r>
        <w:rPr>
          <w:color w:val="000000"/>
          <w:sz w:val="28"/>
          <w:szCs w:val="28"/>
        </w:rPr>
        <w:t xml:space="preserve"> </w:t>
      </w:r>
      <w:proofErr w:type="spellStart"/>
      <w:r w:rsidRPr="002F0055">
        <w:rPr>
          <w:color w:val="000000"/>
          <w:sz w:val="28"/>
          <w:szCs w:val="28"/>
        </w:rPr>
        <w:t>olishida</w:t>
      </w:r>
      <w:proofErr w:type="spellEnd"/>
      <w:r w:rsidRPr="002F0055">
        <w:rPr>
          <w:color w:val="000000"/>
          <w:sz w:val="28"/>
          <w:szCs w:val="28"/>
        </w:rPr>
        <w:t>.</w:t>
      </w:r>
      <w:r>
        <w:rPr>
          <w:color w:val="000000"/>
          <w:sz w:val="28"/>
          <w:szCs w:val="28"/>
        </w:rPr>
        <w:t xml:space="preserve"> </w:t>
      </w:r>
      <w:proofErr w:type="spellStart"/>
      <w:r w:rsidRPr="002F0055">
        <w:rPr>
          <w:color w:val="000000"/>
          <w:sz w:val="28"/>
          <w:szCs w:val="28"/>
        </w:rPr>
        <w:t>Biroq</w:t>
      </w:r>
      <w:proofErr w:type="spellEnd"/>
      <w:r>
        <w:rPr>
          <w:color w:val="000000"/>
          <w:sz w:val="28"/>
          <w:szCs w:val="28"/>
        </w:rPr>
        <w:t xml:space="preserve"> </w:t>
      </w:r>
      <w:proofErr w:type="spellStart"/>
      <w:r w:rsidRPr="002F0055">
        <w:rPr>
          <w:color w:val="000000"/>
          <w:sz w:val="28"/>
          <w:szCs w:val="28"/>
        </w:rPr>
        <w:t>bilish</w:t>
      </w:r>
      <w:proofErr w:type="spellEnd"/>
      <w:r>
        <w:rPr>
          <w:color w:val="000000"/>
          <w:sz w:val="28"/>
          <w:szCs w:val="28"/>
        </w:rPr>
        <w:t xml:space="preserve"> </w:t>
      </w:r>
      <w:proofErr w:type="spellStart"/>
      <w:r w:rsidRPr="002F0055">
        <w:rPr>
          <w:color w:val="000000"/>
          <w:sz w:val="28"/>
          <w:szCs w:val="28"/>
        </w:rPr>
        <w:t>faoliyatining</w:t>
      </w:r>
      <w:proofErr w:type="spellEnd"/>
      <w:r>
        <w:rPr>
          <w:color w:val="000000"/>
          <w:sz w:val="28"/>
          <w:szCs w:val="28"/>
        </w:rPr>
        <w:t xml:space="preserve"> </w:t>
      </w:r>
      <w:proofErr w:type="spellStart"/>
      <w:r w:rsidRPr="002F0055">
        <w:rPr>
          <w:color w:val="000000"/>
          <w:sz w:val="28"/>
          <w:szCs w:val="28"/>
        </w:rPr>
        <w:t>gnoseologik</w:t>
      </w:r>
      <w:proofErr w:type="spellEnd"/>
      <w:r>
        <w:rPr>
          <w:color w:val="000000"/>
          <w:sz w:val="28"/>
          <w:szCs w:val="28"/>
        </w:rPr>
        <w:t xml:space="preserve"> </w:t>
      </w:r>
      <w:r w:rsidRPr="002F0055">
        <w:rPr>
          <w:color w:val="000000"/>
          <w:sz w:val="28"/>
          <w:szCs w:val="28"/>
        </w:rPr>
        <w:t>(</w:t>
      </w:r>
      <w:proofErr w:type="spellStart"/>
      <w:r w:rsidRPr="002F0055">
        <w:rPr>
          <w:color w:val="000000"/>
          <w:sz w:val="28"/>
          <w:szCs w:val="28"/>
        </w:rPr>
        <w:t>aks</w:t>
      </w:r>
      <w:proofErr w:type="spellEnd"/>
      <w:r>
        <w:rPr>
          <w:color w:val="000000"/>
          <w:sz w:val="28"/>
          <w:szCs w:val="28"/>
        </w:rPr>
        <w:t xml:space="preserve"> </w:t>
      </w:r>
      <w:proofErr w:type="spellStart"/>
      <w:r w:rsidRPr="002F0055">
        <w:rPr>
          <w:color w:val="000000"/>
          <w:sz w:val="28"/>
          <w:szCs w:val="28"/>
        </w:rPr>
        <w:t>ettirish</w:t>
      </w:r>
      <w:proofErr w:type="spellEnd"/>
      <w:r w:rsidRPr="002F0055">
        <w:rPr>
          <w:color w:val="000000"/>
          <w:sz w:val="28"/>
          <w:szCs w:val="28"/>
        </w:rPr>
        <w:t>)</w:t>
      </w:r>
      <w:r>
        <w:rPr>
          <w:color w:val="000000"/>
          <w:sz w:val="28"/>
          <w:szCs w:val="28"/>
        </w:rPr>
        <w:t xml:space="preserve"> </w:t>
      </w:r>
      <w:proofErr w:type="spellStart"/>
      <w:r w:rsidRPr="002F0055">
        <w:rPr>
          <w:color w:val="000000"/>
          <w:sz w:val="28"/>
          <w:szCs w:val="28"/>
        </w:rPr>
        <w:t>va</w:t>
      </w:r>
      <w:proofErr w:type="spellEnd"/>
      <w:r>
        <w:rPr>
          <w:color w:val="000000"/>
          <w:sz w:val="28"/>
          <w:szCs w:val="28"/>
        </w:rPr>
        <w:t xml:space="preserve"> </w:t>
      </w:r>
      <w:proofErr w:type="spellStart"/>
      <w:r w:rsidRPr="002F0055">
        <w:rPr>
          <w:color w:val="000000"/>
          <w:sz w:val="28"/>
          <w:szCs w:val="28"/>
        </w:rPr>
        <w:t>kommunikativ</w:t>
      </w:r>
      <w:proofErr w:type="spellEnd"/>
      <w:r>
        <w:rPr>
          <w:color w:val="000000"/>
          <w:sz w:val="28"/>
          <w:szCs w:val="28"/>
        </w:rPr>
        <w:t xml:space="preserve"> </w:t>
      </w:r>
      <w:proofErr w:type="spellStart"/>
      <w:r w:rsidRPr="002F0055">
        <w:rPr>
          <w:color w:val="000000"/>
          <w:sz w:val="28"/>
          <w:szCs w:val="28"/>
        </w:rPr>
        <w:t>jihatlarining</w:t>
      </w:r>
      <w:proofErr w:type="spellEnd"/>
      <w:r>
        <w:rPr>
          <w:color w:val="000000"/>
          <w:sz w:val="28"/>
          <w:szCs w:val="28"/>
        </w:rPr>
        <w:t xml:space="preserve"> </w:t>
      </w:r>
      <w:proofErr w:type="spellStart"/>
      <w:r w:rsidRPr="002F0055">
        <w:rPr>
          <w:color w:val="000000"/>
          <w:sz w:val="28"/>
          <w:szCs w:val="28"/>
        </w:rPr>
        <w:t>farqlanishi</w:t>
      </w:r>
      <w:proofErr w:type="spellEnd"/>
      <w:r>
        <w:rPr>
          <w:color w:val="000000"/>
          <w:sz w:val="28"/>
          <w:szCs w:val="28"/>
        </w:rPr>
        <w:t xml:space="preserve"> </w:t>
      </w:r>
      <w:r w:rsidRPr="002F0055">
        <w:rPr>
          <w:color w:val="000000"/>
          <w:sz w:val="28"/>
          <w:szCs w:val="28"/>
        </w:rPr>
        <w:t>(</w:t>
      </w:r>
      <w:proofErr w:type="spellStart"/>
      <w:r w:rsidRPr="002F0055">
        <w:rPr>
          <w:color w:val="000000"/>
          <w:sz w:val="28"/>
          <w:szCs w:val="28"/>
        </w:rPr>
        <w:t>tegishli</w:t>
      </w:r>
      <w:proofErr w:type="spellEnd"/>
      <w:r>
        <w:rPr>
          <w:color w:val="000000"/>
          <w:sz w:val="28"/>
          <w:szCs w:val="28"/>
        </w:rPr>
        <w:t xml:space="preserve"> </w:t>
      </w:r>
      <w:proofErr w:type="spellStart"/>
      <w:r w:rsidRPr="002F0055">
        <w:rPr>
          <w:color w:val="000000"/>
          <w:sz w:val="28"/>
          <w:szCs w:val="28"/>
        </w:rPr>
        <w:t>ravishda</w:t>
      </w:r>
      <w:proofErr w:type="spellEnd"/>
      <w:r>
        <w:rPr>
          <w:color w:val="000000"/>
          <w:sz w:val="28"/>
          <w:szCs w:val="28"/>
        </w:rPr>
        <w:t xml:space="preserve"> </w:t>
      </w:r>
      <w:proofErr w:type="spellStart"/>
      <w:r w:rsidRPr="002F0055">
        <w:rPr>
          <w:color w:val="000000"/>
          <w:sz w:val="28"/>
          <w:szCs w:val="28"/>
        </w:rPr>
        <w:t>bilim</w:t>
      </w:r>
      <w:proofErr w:type="spellEnd"/>
      <w:r>
        <w:rPr>
          <w:color w:val="000000"/>
          <w:sz w:val="28"/>
          <w:szCs w:val="28"/>
        </w:rPr>
        <w:t xml:space="preserve"> </w:t>
      </w:r>
      <w:proofErr w:type="spellStart"/>
      <w:r w:rsidRPr="002F0055">
        <w:rPr>
          <w:color w:val="000000"/>
          <w:sz w:val="28"/>
          <w:szCs w:val="28"/>
        </w:rPr>
        <w:t>va</w:t>
      </w:r>
      <w:proofErr w:type="spellEnd"/>
      <w:r>
        <w:rPr>
          <w:color w:val="000000"/>
          <w:sz w:val="28"/>
          <w:szCs w:val="28"/>
        </w:rPr>
        <w:t xml:space="preserve"> </w:t>
      </w:r>
      <w:proofErr w:type="spellStart"/>
      <w:r w:rsidRPr="002F0055">
        <w:rPr>
          <w:color w:val="000000"/>
          <w:sz w:val="28"/>
          <w:szCs w:val="28"/>
        </w:rPr>
        <w:t>axborotning</w:t>
      </w:r>
      <w:proofErr w:type="spellEnd"/>
      <w:r>
        <w:rPr>
          <w:color w:val="000000"/>
          <w:sz w:val="28"/>
          <w:szCs w:val="28"/>
        </w:rPr>
        <w:t xml:space="preserve"> </w:t>
      </w:r>
      <w:proofErr w:type="spellStart"/>
      <w:r w:rsidRPr="002F0055">
        <w:rPr>
          <w:color w:val="000000"/>
          <w:sz w:val="28"/>
          <w:szCs w:val="28"/>
        </w:rPr>
        <w:lastRenderedPageBreak/>
        <w:t>farqlanishi</w:t>
      </w:r>
      <w:proofErr w:type="spellEnd"/>
      <w:r w:rsidRPr="002F0055">
        <w:rPr>
          <w:color w:val="000000"/>
          <w:sz w:val="28"/>
          <w:szCs w:val="28"/>
        </w:rPr>
        <w:t>)</w:t>
      </w:r>
      <w:r>
        <w:rPr>
          <w:color w:val="000000"/>
          <w:sz w:val="28"/>
          <w:szCs w:val="28"/>
        </w:rPr>
        <w:t xml:space="preserve"> </w:t>
      </w:r>
      <w:proofErr w:type="spellStart"/>
      <w:r w:rsidRPr="002F0055">
        <w:rPr>
          <w:color w:val="000000"/>
          <w:sz w:val="28"/>
          <w:szCs w:val="28"/>
        </w:rPr>
        <w:t>ulaming</w:t>
      </w:r>
      <w:proofErr w:type="spellEnd"/>
      <w:r>
        <w:rPr>
          <w:color w:val="000000"/>
          <w:sz w:val="28"/>
          <w:szCs w:val="28"/>
        </w:rPr>
        <w:t xml:space="preserve"> </w:t>
      </w:r>
      <w:proofErr w:type="spellStart"/>
      <w:r w:rsidRPr="002F0055">
        <w:rPr>
          <w:color w:val="000000"/>
          <w:sz w:val="28"/>
          <w:szCs w:val="28"/>
        </w:rPr>
        <w:t>mushtarakligini</w:t>
      </w:r>
      <w:proofErr w:type="spellEnd"/>
      <w:r>
        <w:rPr>
          <w:color w:val="000000"/>
          <w:sz w:val="28"/>
          <w:szCs w:val="28"/>
        </w:rPr>
        <w:t xml:space="preserve"> </w:t>
      </w:r>
      <w:proofErr w:type="spellStart"/>
      <w:r w:rsidRPr="002F0055">
        <w:rPr>
          <w:color w:val="000000"/>
          <w:sz w:val="28"/>
          <w:szCs w:val="28"/>
        </w:rPr>
        <w:t>tushunish</w:t>
      </w:r>
      <w:proofErr w:type="spellEnd"/>
      <w:r>
        <w:rPr>
          <w:color w:val="000000"/>
          <w:sz w:val="28"/>
          <w:szCs w:val="28"/>
        </w:rPr>
        <w:t xml:space="preserve"> </w:t>
      </w:r>
      <w:proofErr w:type="spellStart"/>
      <w:r w:rsidRPr="002F0055">
        <w:rPr>
          <w:color w:val="000000"/>
          <w:sz w:val="28"/>
          <w:szCs w:val="28"/>
        </w:rPr>
        <w:t>bilan</w:t>
      </w:r>
      <w:proofErr w:type="spellEnd"/>
      <w:r>
        <w:rPr>
          <w:color w:val="000000"/>
          <w:sz w:val="28"/>
          <w:szCs w:val="28"/>
        </w:rPr>
        <w:t xml:space="preserve"> </w:t>
      </w:r>
      <w:proofErr w:type="spellStart"/>
      <w:r w:rsidRPr="002F0055">
        <w:rPr>
          <w:color w:val="000000"/>
          <w:sz w:val="28"/>
          <w:szCs w:val="28"/>
        </w:rPr>
        <w:t>to</w:t>
      </w:r>
      <w:r>
        <w:rPr>
          <w:color w:val="000000"/>
          <w:sz w:val="28"/>
          <w:szCs w:val="28"/>
        </w:rPr>
        <w:t>’l</w:t>
      </w:r>
      <w:r w:rsidRPr="002F0055">
        <w:rPr>
          <w:color w:val="000000"/>
          <w:sz w:val="28"/>
          <w:szCs w:val="28"/>
        </w:rPr>
        <w:t>dirilishi</w:t>
      </w:r>
      <w:proofErr w:type="spellEnd"/>
      <w:r>
        <w:rPr>
          <w:color w:val="000000"/>
          <w:sz w:val="28"/>
          <w:szCs w:val="28"/>
        </w:rPr>
        <w:t xml:space="preserve"> </w:t>
      </w:r>
      <w:proofErr w:type="spellStart"/>
      <w:r w:rsidRPr="002F0055">
        <w:rPr>
          <w:color w:val="000000"/>
          <w:sz w:val="28"/>
          <w:szCs w:val="28"/>
        </w:rPr>
        <w:t>lozim</w:t>
      </w:r>
      <w:proofErr w:type="spellEnd"/>
      <w:r w:rsidRPr="002F0055">
        <w:rPr>
          <w:color w:val="000000"/>
          <w:sz w:val="28"/>
          <w:szCs w:val="28"/>
        </w:rPr>
        <w:t>.</w:t>
      </w:r>
      <w:r>
        <w:rPr>
          <w:color w:val="000000"/>
          <w:sz w:val="28"/>
          <w:szCs w:val="28"/>
        </w:rPr>
        <w:t xml:space="preserve"> </w:t>
      </w:r>
      <w:r w:rsidRPr="002F0055">
        <w:rPr>
          <w:color w:val="000000"/>
          <w:sz w:val="28"/>
          <w:szCs w:val="28"/>
        </w:rPr>
        <w:t>«</w:t>
      </w:r>
      <w:proofErr w:type="spellStart"/>
      <w:r w:rsidRPr="002F0055">
        <w:rPr>
          <w:color w:val="000000"/>
          <w:sz w:val="28"/>
          <w:szCs w:val="28"/>
        </w:rPr>
        <w:t>Axborot</w:t>
      </w:r>
      <w:proofErr w:type="spellEnd"/>
      <w:r>
        <w:rPr>
          <w:color w:val="000000"/>
          <w:sz w:val="28"/>
          <w:szCs w:val="28"/>
        </w:rPr>
        <w:t xml:space="preserve"> </w:t>
      </w:r>
      <w:proofErr w:type="spellStart"/>
      <w:r w:rsidRPr="002F0055">
        <w:rPr>
          <w:color w:val="000000"/>
          <w:sz w:val="28"/>
          <w:szCs w:val="28"/>
        </w:rPr>
        <w:t>kommunikativ</w:t>
      </w:r>
      <w:proofErr w:type="spellEnd"/>
      <w:r>
        <w:rPr>
          <w:color w:val="000000"/>
          <w:sz w:val="28"/>
          <w:szCs w:val="28"/>
        </w:rPr>
        <w:t xml:space="preserve"> </w:t>
      </w:r>
      <w:proofErr w:type="spellStart"/>
      <w:r w:rsidRPr="002F0055">
        <w:rPr>
          <w:color w:val="000000"/>
          <w:sz w:val="28"/>
          <w:szCs w:val="28"/>
        </w:rPr>
        <w:t>jarayonga</w:t>
      </w:r>
      <w:proofErr w:type="spellEnd"/>
      <w:r>
        <w:rPr>
          <w:color w:val="000000"/>
          <w:sz w:val="28"/>
          <w:szCs w:val="28"/>
        </w:rPr>
        <w:t xml:space="preserve"> </w:t>
      </w:r>
      <w:proofErr w:type="spellStart"/>
      <w:r w:rsidRPr="002F0055">
        <w:rPr>
          <w:color w:val="000000"/>
          <w:sz w:val="28"/>
          <w:szCs w:val="28"/>
        </w:rPr>
        <w:t>qo'shilib</w:t>
      </w:r>
      <w:proofErr w:type="spellEnd"/>
      <w:r w:rsidRPr="002F0055">
        <w:rPr>
          <w:color w:val="000000"/>
          <w:sz w:val="28"/>
          <w:szCs w:val="28"/>
        </w:rPr>
        <w:t>,</w:t>
      </w:r>
      <w:r>
        <w:rPr>
          <w:color w:val="000000"/>
          <w:sz w:val="28"/>
          <w:szCs w:val="28"/>
        </w:rPr>
        <w:t xml:space="preserve"> </w:t>
      </w:r>
      <w:proofErr w:type="spellStart"/>
      <w:r w:rsidRPr="002F0055">
        <w:rPr>
          <w:color w:val="000000"/>
          <w:sz w:val="28"/>
          <w:szCs w:val="28"/>
        </w:rPr>
        <w:t>bilim</w:t>
      </w:r>
      <w:proofErr w:type="spellEnd"/>
      <w:r>
        <w:rPr>
          <w:color w:val="000000"/>
          <w:sz w:val="28"/>
          <w:szCs w:val="28"/>
        </w:rPr>
        <w:t xml:space="preserve"> </w:t>
      </w:r>
      <w:proofErr w:type="spellStart"/>
      <w:r w:rsidRPr="002F0055">
        <w:rPr>
          <w:color w:val="000000"/>
          <w:sz w:val="28"/>
          <w:szCs w:val="28"/>
        </w:rPr>
        <w:t>muayyan</w:t>
      </w:r>
      <w:proofErr w:type="spellEnd"/>
      <w:r>
        <w:rPr>
          <w:color w:val="000000"/>
          <w:sz w:val="28"/>
          <w:szCs w:val="28"/>
        </w:rPr>
        <w:t xml:space="preserve"> </w:t>
      </w:r>
      <w:proofErr w:type="spellStart"/>
      <w:r w:rsidRPr="002F0055">
        <w:rPr>
          <w:color w:val="000000"/>
          <w:sz w:val="28"/>
          <w:szCs w:val="28"/>
        </w:rPr>
        <w:t>olimning</w:t>
      </w:r>
      <w:proofErr w:type="spellEnd"/>
      <w:r>
        <w:rPr>
          <w:color w:val="000000"/>
          <w:sz w:val="28"/>
          <w:szCs w:val="28"/>
        </w:rPr>
        <w:t xml:space="preserve"> </w:t>
      </w:r>
      <w:proofErr w:type="spellStart"/>
      <w:r w:rsidRPr="002F0055">
        <w:rPr>
          <w:color w:val="000000"/>
          <w:sz w:val="28"/>
          <w:szCs w:val="28"/>
        </w:rPr>
        <w:t>qadriyatlari</w:t>
      </w:r>
      <w:proofErr w:type="spellEnd"/>
      <w:r>
        <w:rPr>
          <w:color w:val="000000"/>
          <w:sz w:val="28"/>
          <w:szCs w:val="28"/>
        </w:rPr>
        <w:t xml:space="preserve"> </w:t>
      </w:r>
      <w:proofErr w:type="spellStart"/>
      <w:r w:rsidRPr="002F0055">
        <w:rPr>
          <w:color w:val="000000"/>
          <w:sz w:val="28"/>
          <w:szCs w:val="28"/>
        </w:rPr>
        <w:t>jabhas</w:t>
      </w:r>
      <w:r>
        <w:rPr>
          <w:color w:val="000000"/>
          <w:sz w:val="28"/>
          <w:szCs w:val="28"/>
        </w:rPr>
        <w:t>ida</w:t>
      </w:r>
      <w:proofErr w:type="spellEnd"/>
      <w:r>
        <w:rPr>
          <w:color w:val="000000"/>
          <w:sz w:val="28"/>
          <w:szCs w:val="28"/>
        </w:rPr>
        <w:t xml:space="preserve"> </w:t>
      </w:r>
      <w:proofErr w:type="spellStart"/>
      <w:r>
        <w:rPr>
          <w:color w:val="000000"/>
          <w:sz w:val="28"/>
          <w:szCs w:val="28"/>
        </w:rPr>
        <w:t>rivojlanishiga</w:t>
      </w:r>
      <w:proofErr w:type="spellEnd"/>
      <w:r>
        <w:rPr>
          <w:color w:val="000000"/>
          <w:sz w:val="28"/>
          <w:szCs w:val="28"/>
        </w:rPr>
        <w:t xml:space="preserve"> </w:t>
      </w:r>
      <w:proofErr w:type="spellStart"/>
      <w:proofErr w:type="gramStart"/>
      <w:r>
        <w:rPr>
          <w:color w:val="000000"/>
          <w:sz w:val="28"/>
          <w:szCs w:val="28"/>
        </w:rPr>
        <w:t>ko‘</w:t>
      </w:r>
      <w:proofErr w:type="gramEnd"/>
      <w:r>
        <w:rPr>
          <w:color w:val="000000"/>
          <w:sz w:val="28"/>
          <w:szCs w:val="28"/>
        </w:rPr>
        <w:t>maklashadi</w:t>
      </w:r>
      <w:proofErr w:type="spellEnd"/>
      <w:r>
        <w:rPr>
          <w:color w:val="000000"/>
          <w:sz w:val="28"/>
          <w:szCs w:val="28"/>
        </w:rPr>
        <w:t>»</w:t>
      </w:r>
      <w:r w:rsidRPr="002F0055">
        <w:rPr>
          <w:color w:val="000000"/>
          <w:sz w:val="28"/>
          <w:szCs w:val="28"/>
        </w:rPr>
        <w:t>.</w:t>
      </w:r>
      <w:r>
        <w:rPr>
          <w:color w:val="000000"/>
          <w:sz w:val="28"/>
          <w:szCs w:val="28"/>
        </w:rPr>
        <w:t xml:space="preserve"> </w:t>
      </w:r>
      <w:proofErr w:type="spellStart"/>
      <w:r w:rsidRPr="002F0055">
        <w:rPr>
          <w:color w:val="000000"/>
          <w:sz w:val="28"/>
          <w:szCs w:val="28"/>
        </w:rPr>
        <w:t>Ijtimoiy</w:t>
      </w:r>
      <w:proofErr w:type="spellEnd"/>
      <w:r>
        <w:rPr>
          <w:color w:val="000000"/>
          <w:sz w:val="28"/>
          <w:szCs w:val="28"/>
        </w:rPr>
        <w:t xml:space="preserve"> </w:t>
      </w:r>
      <w:proofErr w:type="spellStart"/>
      <w:r w:rsidRPr="002F0055">
        <w:rPr>
          <w:color w:val="000000"/>
          <w:sz w:val="28"/>
          <w:szCs w:val="28"/>
        </w:rPr>
        <w:t>axborotni</w:t>
      </w:r>
      <w:proofErr w:type="spellEnd"/>
      <w:r>
        <w:rPr>
          <w:color w:val="000000"/>
          <w:sz w:val="28"/>
          <w:szCs w:val="28"/>
        </w:rPr>
        <w:t xml:space="preserve"> </w:t>
      </w:r>
      <w:proofErr w:type="spellStart"/>
      <w:proofErr w:type="gramStart"/>
      <w:r w:rsidRPr="002F0055">
        <w:rPr>
          <w:color w:val="000000"/>
          <w:sz w:val="28"/>
          <w:szCs w:val="28"/>
        </w:rPr>
        <w:t>o‘</w:t>
      </w:r>
      <w:proofErr w:type="gramEnd"/>
      <w:r w:rsidRPr="002F0055">
        <w:rPr>
          <w:color w:val="000000"/>
          <w:sz w:val="28"/>
          <w:szCs w:val="28"/>
        </w:rPr>
        <w:t>zlashtirish</w:t>
      </w:r>
      <w:proofErr w:type="spellEnd"/>
      <w:r>
        <w:rPr>
          <w:color w:val="000000"/>
          <w:sz w:val="28"/>
          <w:szCs w:val="28"/>
        </w:rPr>
        <w:t xml:space="preserve"> </w:t>
      </w:r>
      <w:proofErr w:type="spellStart"/>
      <w:r w:rsidRPr="002F0055">
        <w:rPr>
          <w:color w:val="000000"/>
          <w:sz w:val="28"/>
          <w:szCs w:val="28"/>
        </w:rPr>
        <w:t>uchun</w:t>
      </w:r>
      <w:proofErr w:type="spellEnd"/>
      <w:r>
        <w:rPr>
          <w:color w:val="000000"/>
          <w:sz w:val="28"/>
          <w:szCs w:val="28"/>
        </w:rPr>
        <w:t xml:space="preserve"> </w:t>
      </w:r>
      <w:proofErr w:type="spellStart"/>
      <w:r w:rsidRPr="002F0055">
        <w:rPr>
          <w:color w:val="000000"/>
          <w:sz w:val="28"/>
          <w:szCs w:val="28"/>
        </w:rPr>
        <w:t>uni</w:t>
      </w:r>
      <w:proofErr w:type="spellEnd"/>
      <w:r>
        <w:rPr>
          <w:color w:val="000000"/>
          <w:sz w:val="28"/>
          <w:szCs w:val="28"/>
        </w:rPr>
        <w:t xml:space="preserve"> </w:t>
      </w:r>
      <w:proofErr w:type="spellStart"/>
      <w:r w:rsidRPr="002F0055">
        <w:rPr>
          <w:color w:val="000000"/>
          <w:sz w:val="28"/>
          <w:szCs w:val="28"/>
        </w:rPr>
        <w:t>anglab</w:t>
      </w:r>
      <w:proofErr w:type="spellEnd"/>
      <w:r>
        <w:rPr>
          <w:color w:val="000000"/>
          <w:sz w:val="28"/>
          <w:szCs w:val="28"/>
        </w:rPr>
        <w:t xml:space="preserve"> </w:t>
      </w:r>
      <w:proofErr w:type="spellStart"/>
      <w:r w:rsidRPr="002F0055">
        <w:rPr>
          <w:color w:val="000000"/>
          <w:sz w:val="28"/>
          <w:szCs w:val="28"/>
        </w:rPr>
        <w:t>yetish</w:t>
      </w:r>
      <w:proofErr w:type="spellEnd"/>
      <w:r>
        <w:rPr>
          <w:color w:val="000000"/>
          <w:sz w:val="28"/>
          <w:szCs w:val="28"/>
        </w:rPr>
        <w:t xml:space="preserve"> </w:t>
      </w:r>
      <w:proofErr w:type="spellStart"/>
      <w:r w:rsidRPr="002F0055">
        <w:rPr>
          <w:color w:val="000000"/>
          <w:sz w:val="28"/>
          <w:szCs w:val="28"/>
        </w:rPr>
        <w:t>va</w:t>
      </w:r>
      <w:proofErr w:type="spellEnd"/>
      <w:r>
        <w:rPr>
          <w:color w:val="000000"/>
          <w:sz w:val="28"/>
          <w:szCs w:val="28"/>
        </w:rPr>
        <w:t xml:space="preserve"> </w:t>
      </w:r>
      <w:proofErr w:type="spellStart"/>
      <w:r w:rsidRPr="002F0055">
        <w:rPr>
          <w:color w:val="000000"/>
          <w:sz w:val="28"/>
          <w:szCs w:val="28"/>
        </w:rPr>
        <w:t>talqin</w:t>
      </w:r>
      <w:proofErr w:type="spellEnd"/>
      <w:r>
        <w:rPr>
          <w:color w:val="000000"/>
          <w:sz w:val="28"/>
          <w:szCs w:val="28"/>
        </w:rPr>
        <w:t xml:space="preserve"> </w:t>
      </w:r>
      <w:proofErr w:type="spellStart"/>
      <w:r w:rsidRPr="002F0055">
        <w:rPr>
          <w:color w:val="000000"/>
          <w:sz w:val="28"/>
          <w:szCs w:val="28"/>
        </w:rPr>
        <w:t>qilish</w:t>
      </w:r>
      <w:proofErr w:type="spellEnd"/>
      <w:r>
        <w:rPr>
          <w:color w:val="000000"/>
          <w:sz w:val="28"/>
          <w:szCs w:val="28"/>
        </w:rPr>
        <w:t xml:space="preserve"> </w:t>
      </w:r>
      <w:proofErr w:type="spellStart"/>
      <w:r w:rsidRPr="002F0055">
        <w:rPr>
          <w:color w:val="000000"/>
          <w:sz w:val="28"/>
          <w:szCs w:val="28"/>
        </w:rPr>
        <w:t>lozim</w:t>
      </w:r>
      <w:proofErr w:type="spellEnd"/>
      <w:r>
        <w:rPr>
          <w:color w:val="000000"/>
          <w:sz w:val="28"/>
          <w:szCs w:val="28"/>
        </w:rPr>
        <w:t>.</w:t>
      </w:r>
    </w:p>
    <w:p w14:paraId="4F30C891" w14:textId="77777777" w:rsidR="00E864B8" w:rsidRPr="00043B93" w:rsidRDefault="00E864B8" w:rsidP="00E864B8">
      <w:pPr>
        <w:jc w:val="center"/>
        <w:rPr>
          <w:b/>
          <w:sz w:val="28"/>
          <w:szCs w:val="28"/>
          <w:lang w:val="uz-Cyrl-UZ"/>
        </w:rPr>
      </w:pPr>
      <w:r>
        <w:rPr>
          <w:b/>
          <w:color w:val="000000"/>
          <w:sz w:val="28"/>
          <w:szCs w:val="28"/>
        </w:rPr>
        <w:t>3</w:t>
      </w:r>
      <w:r w:rsidRPr="00043B93">
        <w:rPr>
          <w:b/>
          <w:color w:val="000000"/>
          <w:sz w:val="28"/>
          <w:szCs w:val="28"/>
          <w:lang w:val="uz-Cyrl-UZ"/>
        </w:rPr>
        <w:t>.</w:t>
      </w:r>
      <w:r>
        <w:rPr>
          <w:b/>
          <w:color w:val="000000"/>
          <w:sz w:val="28"/>
          <w:szCs w:val="28"/>
          <w:lang w:val="uz-Cyrl-UZ"/>
        </w:rPr>
        <w:t xml:space="preserve"> </w:t>
      </w:r>
      <w:r w:rsidRPr="00DC699A">
        <w:rPr>
          <w:b/>
          <w:color w:val="000000"/>
          <w:sz w:val="28"/>
          <w:szCs w:val="28"/>
          <w:lang w:val="uz-Cyrl-UZ"/>
        </w:rPr>
        <w:t>Ilmiy</w:t>
      </w:r>
      <w:r>
        <w:rPr>
          <w:b/>
          <w:color w:val="000000"/>
          <w:sz w:val="28"/>
          <w:szCs w:val="28"/>
          <w:lang w:val="uz-Cyrl-UZ"/>
        </w:rPr>
        <w:t xml:space="preserve"> </w:t>
      </w:r>
      <w:r w:rsidRPr="00DC699A">
        <w:rPr>
          <w:b/>
          <w:color w:val="000000"/>
          <w:sz w:val="28"/>
          <w:szCs w:val="28"/>
          <w:lang w:val="uz-Cyrl-UZ"/>
        </w:rPr>
        <w:t>tadqiqotga</w:t>
      </w:r>
      <w:r>
        <w:rPr>
          <w:b/>
          <w:color w:val="000000"/>
          <w:sz w:val="28"/>
          <w:szCs w:val="28"/>
          <w:lang w:val="uz-Cyrl-UZ"/>
        </w:rPr>
        <w:t xml:space="preserve"> </w:t>
      </w:r>
      <w:r w:rsidRPr="00DC699A">
        <w:rPr>
          <w:b/>
          <w:color w:val="000000"/>
          <w:sz w:val="28"/>
          <w:szCs w:val="28"/>
          <w:lang w:val="uz-Cyrl-UZ"/>
        </w:rPr>
        <w:t>axborot</w:t>
      </w:r>
      <w:r>
        <w:rPr>
          <w:b/>
          <w:color w:val="000000"/>
          <w:sz w:val="28"/>
          <w:szCs w:val="28"/>
          <w:lang w:val="uz-Cyrl-UZ"/>
        </w:rPr>
        <w:t xml:space="preserve"> </w:t>
      </w:r>
      <w:r w:rsidRPr="00DC699A">
        <w:rPr>
          <w:b/>
          <w:color w:val="000000"/>
          <w:sz w:val="28"/>
          <w:szCs w:val="28"/>
          <w:lang w:val="uz-Cyrl-UZ"/>
        </w:rPr>
        <w:t>texnologiyalarining</w:t>
      </w:r>
      <w:r>
        <w:rPr>
          <w:b/>
          <w:color w:val="000000"/>
          <w:sz w:val="28"/>
          <w:szCs w:val="28"/>
          <w:lang w:val="uz-Cyrl-UZ"/>
        </w:rPr>
        <w:t xml:space="preserve"> </w:t>
      </w:r>
      <w:r w:rsidRPr="00DC699A">
        <w:rPr>
          <w:b/>
          <w:color w:val="000000"/>
          <w:sz w:val="28"/>
          <w:szCs w:val="28"/>
          <w:lang w:val="uz-Cyrl-UZ"/>
        </w:rPr>
        <w:t>ta’siri</w:t>
      </w:r>
    </w:p>
    <w:p w14:paraId="1D8B382C" w14:textId="77777777" w:rsidR="00E864B8" w:rsidRPr="00466690" w:rsidRDefault="00E864B8" w:rsidP="00E864B8">
      <w:pPr>
        <w:pStyle w:val="a3"/>
        <w:ind w:left="0" w:firstLine="708"/>
        <w:jc w:val="both"/>
        <w:rPr>
          <w:sz w:val="28"/>
          <w:szCs w:val="28"/>
          <w:lang w:val="uz-Cyrl-UZ"/>
        </w:rPr>
      </w:pPr>
      <w:r w:rsidRPr="00466690">
        <w:rPr>
          <w:sz w:val="28"/>
          <w:szCs w:val="28"/>
          <w:lang w:val="uz-Cyrl-UZ"/>
        </w:rPr>
        <w:t>Biometrik</w:t>
      </w:r>
      <w:r>
        <w:rPr>
          <w:sz w:val="28"/>
          <w:szCs w:val="28"/>
          <w:lang w:val="uz-Cyrl-UZ"/>
        </w:rPr>
        <w:t xml:space="preserve"> </w:t>
      </w:r>
      <w:r w:rsidRPr="00466690">
        <w:rPr>
          <w:sz w:val="28"/>
          <w:szCs w:val="28"/>
          <w:lang w:val="uz-Cyrl-UZ"/>
        </w:rPr>
        <w:t>identifikafiya</w:t>
      </w:r>
      <w:r>
        <w:rPr>
          <w:sz w:val="28"/>
          <w:szCs w:val="28"/>
          <w:lang w:val="uz-Cyrl-UZ"/>
        </w:rPr>
        <w:t xml:space="preserve"> </w:t>
      </w:r>
      <w:r w:rsidRPr="00466690">
        <w:rPr>
          <w:sz w:val="28"/>
          <w:szCs w:val="28"/>
          <w:lang w:val="uz-Cyrl-UZ"/>
        </w:rPr>
        <w:t>qilish</w:t>
      </w:r>
      <w:r>
        <w:rPr>
          <w:sz w:val="28"/>
          <w:szCs w:val="28"/>
          <w:lang w:val="uz-Cyrl-UZ"/>
        </w:rPr>
        <w:t xml:space="preserve"> </w:t>
      </w:r>
      <w:r w:rsidRPr="00466690">
        <w:rPr>
          <w:sz w:val="28"/>
          <w:szCs w:val="28"/>
          <w:lang w:val="uz-Cyrl-UZ"/>
        </w:rPr>
        <w:t>texnologisi.</w:t>
      </w:r>
      <w:r>
        <w:rPr>
          <w:sz w:val="28"/>
          <w:szCs w:val="28"/>
          <w:lang w:val="uz-Cyrl-UZ"/>
        </w:rPr>
        <w:t xml:space="preserve"> </w:t>
      </w:r>
      <w:r w:rsidRPr="00466690">
        <w:rPr>
          <w:sz w:val="28"/>
          <w:szCs w:val="28"/>
          <w:lang w:val="uz-Cyrl-UZ"/>
        </w:rPr>
        <w:t>Biometrik</w:t>
      </w:r>
      <w:r>
        <w:rPr>
          <w:sz w:val="28"/>
          <w:szCs w:val="28"/>
          <w:lang w:val="uz-Cyrl-UZ"/>
        </w:rPr>
        <w:t xml:space="preserve"> </w:t>
      </w:r>
      <w:r w:rsidRPr="00466690">
        <w:rPr>
          <w:sz w:val="28"/>
          <w:szCs w:val="28"/>
          <w:lang w:val="uz-Cyrl-UZ"/>
        </w:rPr>
        <w:t>identifikatsiya</w:t>
      </w:r>
      <w:r>
        <w:rPr>
          <w:sz w:val="28"/>
          <w:szCs w:val="28"/>
          <w:lang w:val="uz-Cyrl-UZ"/>
        </w:rPr>
        <w:t xml:space="preserve"> </w:t>
      </w:r>
      <w:r w:rsidRPr="00466690">
        <w:rPr>
          <w:sz w:val="28"/>
          <w:szCs w:val="28"/>
          <w:lang w:val="uz-Cyrl-UZ"/>
        </w:rPr>
        <w:t>kurilmasi</w:t>
      </w:r>
      <w:r>
        <w:rPr>
          <w:sz w:val="28"/>
          <w:szCs w:val="28"/>
          <w:lang w:val="uz-Cyrl-UZ"/>
        </w:rPr>
        <w:t xml:space="preserve"> </w:t>
      </w:r>
      <w:r w:rsidRPr="00466690">
        <w:rPr>
          <w:sz w:val="28"/>
          <w:szCs w:val="28"/>
          <w:lang w:val="uz-Cyrl-UZ"/>
        </w:rPr>
        <w:t>odamning</w:t>
      </w:r>
      <w:r>
        <w:rPr>
          <w:sz w:val="28"/>
          <w:szCs w:val="28"/>
          <w:lang w:val="uz-Cyrl-UZ"/>
        </w:rPr>
        <w:t xml:space="preserve"> </w:t>
      </w:r>
      <w:r w:rsidRPr="00466690">
        <w:rPr>
          <w:sz w:val="28"/>
          <w:szCs w:val="28"/>
          <w:lang w:val="uz-Cyrl-UZ"/>
        </w:rPr>
        <w:t>xarakterli</w:t>
      </w:r>
      <w:r>
        <w:rPr>
          <w:sz w:val="28"/>
          <w:szCs w:val="28"/>
          <w:lang w:val="uz-Cyrl-UZ"/>
        </w:rPr>
        <w:t xml:space="preserve"> </w:t>
      </w:r>
      <w:r w:rsidRPr="00466690">
        <w:rPr>
          <w:sz w:val="28"/>
          <w:szCs w:val="28"/>
          <w:lang w:val="uz-Cyrl-UZ"/>
        </w:rPr>
        <w:t>xususiyatlarmi</w:t>
      </w:r>
      <w:r>
        <w:rPr>
          <w:sz w:val="28"/>
          <w:szCs w:val="28"/>
          <w:lang w:val="uz-Cyrl-UZ"/>
        </w:rPr>
        <w:t xml:space="preserve"> </w:t>
      </w:r>
      <w:r w:rsidRPr="00466690">
        <w:rPr>
          <w:sz w:val="28"/>
          <w:szCs w:val="28"/>
          <w:lang w:val="uz-Cyrl-UZ"/>
        </w:rPr>
        <w:t>raqamli</w:t>
      </w:r>
      <w:r>
        <w:rPr>
          <w:sz w:val="28"/>
          <w:szCs w:val="28"/>
          <w:lang w:val="uz-Cyrl-UZ"/>
        </w:rPr>
        <w:t xml:space="preserve"> </w:t>
      </w:r>
      <w:r w:rsidRPr="00466690">
        <w:rPr>
          <w:sz w:val="28"/>
          <w:szCs w:val="28"/>
          <w:lang w:val="uz-Cyrl-UZ"/>
        </w:rPr>
        <w:t>tasvirlash</w:t>
      </w:r>
      <w:r>
        <w:rPr>
          <w:sz w:val="28"/>
          <w:szCs w:val="28"/>
          <w:lang w:val="uz-Cyrl-UZ"/>
        </w:rPr>
        <w:t xml:space="preserve"> </w:t>
      </w:r>
      <w:r w:rsidRPr="00466690">
        <w:rPr>
          <w:sz w:val="28"/>
          <w:szCs w:val="28"/>
          <w:lang w:val="uz-Cyrl-UZ"/>
        </w:rPr>
        <w:t>uchun</w:t>
      </w:r>
      <w:r>
        <w:rPr>
          <w:sz w:val="28"/>
          <w:szCs w:val="28"/>
          <w:lang w:val="uz-Cyrl-UZ"/>
        </w:rPr>
        <w:t xml:space="preserve"> </w:t>
      </w:r>
      <w:r w:rsidRPr="00466690">
        <w:rPr>
          <w:sz w:val="28"/>
          <w:szCs w:val="28"/>
          <w:lang w:val="uz-Cyrl-UZ"/>
        </w:rPr>
        <w:t>xizmat</w:t>
      </w:r>
      <w:r>
        <w:rPr>
          <w:sz w:val="28"/>
          <w:szCs w:val="28"/>
          <w:lang w:val="uz-Cyrl-UZ"/>
        </w:rPr>
        <w:t xml:space="preserve"> </w:t>
      </w:r>
      <w:r w:rsidRPr="00466690">
        <w:rPr>
          <w:sz w:val="28"/>
          <w:szCs w:val="28"/>
          <w:lang w:val="uz-Cyrl-UZ"/>
        </w:rPr>
        <w:t>qiladi.</w:t>
      </w:r>
      <w:r>
        <w:rPr>
          <w:sz w:val="28"/>
          <w:szCs w:val="28"/>
          <w:lang w:val="uz-Cyrl-UZ"/>
        </w:rPr>
        <w:t xml:space="preserve"> </w:t>
      </w:r>
      <w:r w:rsidRPr="00466690">
        <w:rPr>
          <w:sz w:val="28"/>
          <w:szCs w:val="28"/>
          <w:lang w:val="uz-Cyrl-UZ"/>
        </w:rPr>
        <w:t>Belgilami</w:t>
      </w:r>
      <w:r>
        <w:rPr>
          <w:sz w:val="28"/>
          <w:szCs w:val="28"/>
          <w:lang w:val="uz-Cyrl-UZ"/>
        </w:rPr>
        <w:t xml:space="preserve"> </w:t>
      </w:r>
      <w:r w:rsidRPr="00466690">
        <w:rPr>
          <w:sz w:val="28"/>
          <w:szCs w:val="28"/>
          <w:lang w:val="uz-Cyrl-UZ"/>
        </w:rPr>
        <w:t>ajratish</w:t>
      </w:r>
      <w:r>
        <w:rPr>
          <w:sz w:val="28"/>
          <w:szCs w:val="28"/>
          <w:lang w:val="uz-Cyrl-UZ"/>
        </w:rPr>
        <w:t xml:space="preserve"> </w:t>
      </w:r>
      <w:r w:rsidRPr="00466690">
        <w:rPr>
          <w:sz w:val="28"/>
          <w:szCs w:val="28"/>
          <w:lang w:val="uz-Cyrl-UZ"/>
        </w:rPr>
        <w:t>muolajasi</w:t>
      </w:r>
      <w:r>
        <w:rPr>
          <w:sz w:val="28"/>
          <w:szCs w:val="28"/>
          <w:lang w:val="uz-Cyrl-UZ"/>
        </w:rPr>
        <w:t xml:space="preserve"> </w:t>
      </w:r>
      <w:r w:rsidRPr="00466690">
        <w:rPr>
          <w:sz w:val="28"/>
          <w:szCs w:val="28"/>
          <w:lang w:val="uz-Cyrl-UZ"/>
        </w:rPr>
        <w:t>odamning</w:t>
      </w:r>
      <w:r>
        <w:rPr>
          <w:sz w:val="28"/>
          <w:szCs w:val="28"/>
          <w:lang w:val="uz-Cyrl-UZ"/>
        </w:rPr>
        <w:t xml:space="preserve"> </w:t>
      </w:r>
      <w:r w:rsidRPr="00466690">
        <w:rPr>
          <w:sz w:val="28"/>
          <w:szCs w:val="28"/>
          <w:lang w:val="uz-Cyrl-UZ"/>
        </w:rPr>
        <w:t>biometrik</w:t>
      </w:r>
      <w:r>
        <w:rPr>
          <w:sz w:val="28"/>
          <w:szCs w:val="28"/>
          <w:lang w:val="uz-Cyrl-UZ"/>
        </w:rPr>
        <w:t xml:space="preserve"> parametrlarini o</w:t>
      </w:r>
      <w:r w:rsidRPr="00466690">
        <w:rPr>
          <w:sz w:val="28"/>
          <w:szCs w:val="28"/>
          <w:lang w:val="uz-Cyrl-UZ"/>
        </w:rPr>
        <w:t>‘lchash</w:t>
      </w:r>
      <w:r>
        <w:rPr>
          <w:sz w:val="28"/>
          <w:szCs w:val="28"/>
          <w:lang w:val="uz-Cyrl-UZ"/>
        </w:rPr>
        <w:t xml:space="preserve"> </w:t>
      </w:r>
      <w:r w:rsidRPr="00466690">
        <w:rPr>
          <w:sz w:val="28"/>
          <w:szCs w:val="28"/>
          <w:lang w:val="uz-Cyrl-UZ"/>
        </w:rPr>
        <w:t>natijasid</w:t>
      </w:r>
      <w:r>
        <w:rPr>
          <w:sz w:val="28"/>
          <w:szCs w:val="28"/>
          <w:lang w:val="uz-Cyrl-UZ"/>
        </w:rPr>
        <w:t>a muayyan shaxsning o</w:t>
      </w:r>
      <w:r w:rsidRPr="00466690">
        <w:rPr>
          <w:sz w:val="28"/>
          <w:szCs w:val="28"/>
          <w:lang w:val="uz-Cyrl-UZ"/>
        </w:rPr>
        <w:t>‘ziga</w:t>
      </w:r>
      <w:r>
        <w:rPr>
          <w:sz w:val="28"/>
          <w:szCs w:val="28"/>
          <w:lang w:val="uz-Cyrl-UZ"/>
        </w:rPr>
        <w:t xml:space="preserve"> </w:t>
      </w:r>
      <w:r w:rsidRPr="00466690">
        <w:rPr>
          <w:sz w:val="28"/>
          <w:szCs w:val="28"/>
          <w:lang w:val="uz-Cyrl-UZ"/>
        </w:rPr>
        <w:t>xos</w:t>
      </w:r>
      <w:r>
        <w:rPr>
          <w:sz w:val="28"/>
          <w:szCs w:val="28"/>
          <w:lang w:val="uz-Cyrl-UZ"/>
        </w:rPr>
        <w:t xml:space="preserve"> </w:t>
      </w:r>
      <w:r w:rsidRPr="00466690">
        <w:rPr>
          <w:sz w:val="28"/>
          <w:szCs w:val="28"/>
          <w:lang w:val="uz-Cyrl-UZ"/>
        </w:rPr>
        <w:t>bo‘lgan</w:t>
      </w:r>
      <w:r>
        <w:rPr>
          <w:sz w:val="28"/>
          <w:szCs w:val="28"/>
          <w:lang w:val="uz-Cyrl-UZ"/>
        </w:rPr>
        <w:t xml:space="preserve"> </w:t>
      </w:r>
      <w:r w:rsidRPr="00466690">
        <w:rPr>
          <w:sz w:val="28"/>
          <w:szCs w:val="28"/>
          <w:lang w:val="uz-Cyrl-UZ"/>
        </w:rPr>
        <w:t>biometrik</w:t>
      </w:r>
      <w:r>
        <w:rPr>
          <w:sz w:val="28"/>
          <w:szCs w:val="28"/>
          <w:lang w:val="uz-Cyrl-UZ"/>
        </w:rPr>
        <w:t xml:space="preserve"> </w:t>
      </w:r>
      <w:r w:rsidRPr="00466690">
        <w:rPr>
          <w:sz w:val="28"/>
          <w:szCs w:val="28"/>
          <w:lang w:val="uz-Cyrl-UZ"/>
        </w:rPr>
        <w:t>imzosini</w:t>
      </w:r>
      <w:r>
        <w:rPr>
          <w:sz w:val="28"/>
          <w:szCs w:val="28"/>
          <w:lang w:val="uz-Cyrl-UZ"/>
        </w:rPr>
        <w:t xml:space="preserve"> </w:t>
      </w:r>
      <w:r w:rsidRPr="00466690">
        <w:rPr>
          <w:sz w:val="28"/>
          <w:szCs w:val="28"/>
          <w:lang w:val="uz-Cyrl-UZ"/>
        </w:rPr>
        <w:t>shakllantiradi.</w:t>
      </w:r>
      <w:r>
        <w:rPr>
          <w:sz w:val="28"/>
          <w:szCs w:val="28"/>
          <w:lang w:val="uz-Cyrl-UZ"/>
        </w:rPr>
        <w:t xml:space="preserve"> </w:t>
      </w:r>
      <w:r w:rsidRPr="00466690">
        <w:rPr>
          <w:sz w:val="28"/>
          <w:szCs w:val="28"/>
          <w:lang w:val="uz-Cyrl-UZ"/>
        </w:rPr>
        <w:t>Shaxsni</w:t>
      </w:r>
      <w:r>
        <w:rPr>
          <w:sz w:val="28"/>
          <w:szCs w:val="28"/>
          <w:lang w:val="uz-Cyrl-UZ"/>
        </w:rPr>
        <w:t xml:space="preserve"> </w:t>
      </w:r>
      <w:r w:rsidRPr="00466690">
        <w:rPr>
          <w:sz w:val="28"/>
          <w:szCs w:val="28"/>
          <w:lang w:val="uz-Cyrl-UZ"/>
        </w:rPr>
        <w:t>identifikatsiya</w:t>
      </w:r>
      <w:r>
        <w:rPr>
          <w:sz w:val="28"/>
          <w:szCs w:val="28"/>
          <w:lang w:val="uz-Cyrl-UZ"/>
        </w:rPr>
        <w:t xml:space="preserve"> </w:t>
      </w:r>
      <w:r w:rsidRPr="00466690">
        <w:rPr>
          <w:sz w:val="28"/>
          <w:szCs w:val="28"/>
          <w:lang w:val="uz-Cyrl-UZ"/>
        </w:rPr>
        <w:t>qilishni</w:t>
      </w:r>
      <w:r>
        <w:rPr>
          <w:sz w:val="28"/>
          <w:szCs w:val="28"/>
          <w:lang w:val="uz-Cyrl-UZ"/>
        </w:rPr>
        <w:t xml:space="preserve"> </w:t>
      </w:r>
      <w:r w:rsidRPr="00466690">
        <w:rPr>
          <w:sz w:val="28"/>
          <w:szCs w:val="28"/>
          <w:lang w:val="uz-Cyrl-UZ"/>
        </w:rPr>
        <w:t>amalga</w:t>
      </w:r>
      <w:r>
        <w:rPr>
          <w:sz w:val="28"/>
          <w:szCs w:val="28"/>
          <w:lang w:val="uz-Cyrl-UZ"/>
        </w:rPr>
        <w:t xml:space="preserve"> </w:t>
      </w:r>
      <w:r w:rsidRPr="00466690">
        <w:rPr>
          <w:sz w:val="28"/>
          <w:szCs w:val="28"/>
          <w:lang w:val="uz-Cyrl-UZ"/>
        </w:rPr>
        <w:t>oshirish</w:t>
      </w:r>
      <w:r>
        <w:rPr>
          <w:sz w:val="28"/>
          <w:szCs w:val="28"/>
          <w:lang w:val="uz-Cyrl-UZ"/>
        </w:rPr>
        <w:t xml:space="preserve"> </w:t>
      </w:r>
      <w:r w:rsidRPr="00466690">
        <w:rPr>
          <w:sz w:val="28"/>
          <w:szCs w:val="28"/>
          <w:lang w:val="uz-Cyrl-UZ"/>
        </w:rPr>
        <w:t>uchun</w:t>
      </w:r>
      <w:r>
        <w:rPr>
          <w:sz w:val="28"/>
          <w:szCs w:val="28"/>
          <w:lang w:val="uz-Cyrl-UZ"/>
        </w:rPr>
        <w:t xml:space="preserve"> </w:t>
      </w:r>
      <w:r w:rsidRPr="00466690">
        <w:rPr>
          <w:sz w:val="28"/>
          <w:szCs w:val="28"/>
          <w:lang w:val="uz-Cyrl-UZ"/>
        </w:rPr>
        <w:t>tizim</w:t>
      </w:r>
      <w:r>
        <w:rPr>
          <w:sz w:val="28"/>
          <w:szCs w:val="28"/>
          <w:lang w:val="uz-Cyrl-UZ"/>
        </w:rPr>
        <w:t xml:space="preserve"> </w:t>
      </w:r>
      <w:r w:rsidRPr="00466690">
        <w:rPr>
          <w:sz w:val="28"/>
          <w:szCs w:val="28"/>
          <w:lang w:val="uz-Cyrl-UZ"/>
        </w:rPr>
        <w:t>ma’lumotlar</w:t>
      </w:r>
      <w:r>
        <w:rPr>
          <w:sz w:val="28"/>
          <w:szCs w:val="28"/>
          <w:lang w:val="uz-Cyrl-UZ"/>
        </w:rPr>
        <w:t xml:space="preserve"> </w:t>
      </w:r>
      <w:r w:rsidRPr="00466690">
        <w:rPr>
          <w:sz w:val="28"/>
          <w:szCs w:val="28"/>
          <w:lang w:val="uz-Cyrl-UZ"/>
        </w:rPr>
        <w:t>bazasidagi</w:t>
      </w:r>
      <w:r>
        <w:rPr>
          <w:sz w:val="28"/>
          <w:szCs w:val="28"/>
          <w:lang w:val="uz-Cyrl-UZ"/>
        </w:rPr>
        <w:t xml:space="preserve"> </w:t>
      </w:r>
      <w:r w:rsidRPr="00466690">
        <w:rPr>
          <w:sz w:val="28"/>
          <w:szCs w:val="28"/>
          <w:lang w:val="uz-Cyrl-UZ"/>
        </w:rPr>
        <w:t>namunalar</w:t>
      </w:r>
      <w:r>
        <w:rPr>
          <w:sz w:val="28"/>
          <w:szCs w:val="28"/>
          <w:lang w:val="uz-Cyrl-UZ"/>
        </w:rPr>
        <w:t xml:space="preserve"> </w:t>
      </w:r>
      <w:r w:rsidRPr="00466690">
        <w:rPr>
          <w:sz w:val="28"/>
          <w:szCs w:val="28"/>
          <w:lang w:val="uz-Cyrl-UZ"/>
        </w:rPr>
        <w:t>chiqarib</w:t>
      </w:r>
      <w:r>
        <w:rPr>
          <w:sz w:val="28"/>
          <w:szCs w:val="28"/>
          <w:lang w:val="uz-Cyrl-UZ"/>
        </w:rPr>
        <w:t xml:space="preserve"> </w:t>
      </w:r>
      <w:r w:rsidRPr="00466690">
        <w:rPr>
          <w:sz w:val="28"/>
          <w:szCs w:val="28"/>
          <w:lang w:val="uz-Cyrl-UZ"/>
        </w:rPr>
        <w:t>olinadi</w:t>
      </w:r>
      <w:r>
        <w:rPr>
          <w:sz w:val="28"/>
          <w:szCs w:val="28"/>
          <w:lang w:val="uz-Cyrl-UZ"/>
        </w:rPr>
        <w:t xml:space="preserve"> </w:t>
      </w:r>
      <w:r w:rsidRPr="00466690">
        <w:rPr>
          <w:sz w:val="28"/>
          <w:szCs w:val="28"/>
          <w:lang w:val="uz-Cyrl-UZ"/>
        </w:rPr>
        <w:t>va</w:t>
      </w:r>
      <w:r>
        <w:rPr>
          <w:sz w:val="28"/>
          <w:szCs w:val="28"/>
          <w:lang w:val="uz-Cyrl-UZ"/>
        </w:rPr>
        <w:t xml:space="preserve"> </w:t>
      </w:r>
      <w:r w:rsidRPr="00466690">
        <w:rPr>
          <w:sz w:val="28"/>
          <w:szCs w:val="28"/>
          <w:lang w:val="uz-Cyrl-UZ"/>
        </w:rPr>
        <w:t>identifikatsiya</w:t>
      </w:r>
      <w:r>
        <w:rPr>
          <w:sz w:val="28"/>
          <w:szCs w:val="28"/>
          <w:lang w:val="uz-Cyrl-UZ"/>
        </w:rPr>
        <w:t xml:space="preserve"> </w:t>
      </w:r>
      <w:r w:rsidRPr="00466690">
        <w:rPr>
          <w:sz w:val="28"/>
          <w:szCs w:val="28"/>
          <w:lang w:val="uz-Cyrl-UZ"/>
        </w:rPr>
        <w:t>qilinayotgan</w:t>
      </w:r>
      <w:r>
        <w:rPr>
          <w:sz w:val="28"/>
          <w:szCs w:val="28"/>
          <w:lang w:val="uz-Cyrl-UZ"/>
        </w:rPr>
        <w:t xml:space="preserve"> </w:t>
      </w:r>
      <w:r w:rsidRPr="00466690">
        <w:rPr>
          <w:sz w:val="28"/>
          <w:szCs w:val="28"/>
          <w:lang w:val="uz-Cyrl-UZ"/>
        </w:rPr>
        <w:t>shaxsning</w:t>
      </w:r>
      <w:r>
        <w:rPr>
          <w:sz w:val="28"/>
          <w:szCs w:val="28"/>
          <w:lang w:val="uz-Cyrl-UZ"/>
        </w:rPr>
        <w:t xml:space="preserve"> </w:t>
      </w:r>
      <w:r w:rsidRPr="00466690">
        <w:rPr>
          <w:sz w:val="28"/>
          <w:szCs w:val="28"/>
          <w:lang w:val="uz-Cyrl-UZ"/>
        </w:rPr>
        <w:t>biometrik</w:t>
      </w:r>
      <w:r>
        <w:rPr>
          <w:sz w:val="28"/>
          <w:szCs w:val="28"/>
          <w:lang w:val="uz-Cyrl-UZ"/>
        </w:rPr>
        <w:t xml:space="preserve"> </w:t>
      </w:r>
      <w:r w:rsidRPr="00466690">
        <w:rPr>
          <w:sz w:val="28"/>
          <w:szCs w:val="28"/>
          <w:lang w:val="uz-Cyrl-UZ"/>
        </w:rPr>
        <w:t>imzosi</w:t>
      </w:r>
      <w:r>
        <w:rPr>
          <w:sz w:val="28"/>
          <w:szCs w:val="28"/>
          <w:lang w:val="uz-Cyrl-UZ"/>
        </w:rPr>
        <w:t xml:space="preserve"> </w:t>
      </w:r>
      <w:r w:rsidRPr="00466690">
        <w:rPr>
          <w:sz w:val="28"/>
          <w:szCs w:val="28"/>
          <w:lang w:val="uz-Cyrl-UZ"/>
        </w:rPr>
        <w:t>bilan</w:t>
      </w:r>
      <w:r>
        <w:rPr>
          <w:sz w:val="28"/>
          <w:szCs w:val="28"/>
          <w:lang w:val="uz-Cyrl-UZ"/>
        </w:rPr>
        <w:t xml:space="preserve"> </w:t>
      </w:r>
      <w:r w:rsidRPr="00466690">
        <w:rPr>
          <w:sz w:val="28"/>
          <w:szCs w:val="28"/>
          <w:lang w:val="uz-Cyrl-UZ"/>
        </w:rPr>
        <w:t>taqqoslanadi.</w:t>
      </w:r>
      <w:r>
        <w:rPr>
          <w:sz w:val="28"/>
          <w:szCs w:val="28"/>
          <w:lang w:val="uz-Cyrl-UZ"/>
        </w:rPr>
        <w:t xml:space="preserve"> </w:t>
      </w:r>
      <w:r w:rsidRPr="00466690">
        <w:rPr>
          <w:sz w:val="28"/>
          <w:szCs w:val="28"/>
          <w:lang w:val="uz-Cyrl-UZ"/>
        </w:rPr>
        <w:t>Berilgan</w:t>
      </w:r>
      <w:r>
        <w:rPr>
          <w:sz w:val="28"/>
          <w:szCs w:val="28"/>
          <w:lang w:val="uz-Cyrl-UZ"/>
        </w:rPr>
        <w:t xml:space="preserve"> </w:t>
      </w:r>
      <w:r w:rsidRPr="00466690">
        <w:rPr>
          <w:sz w:val="28"/>
          <w:szCs w:val="28"/>
          <w:lang w:val="uz-Cyrl-UZ"/>
        </w:rPr>
        <w:t>imzo</w:t>
      </w:r>
      <w:r>
        <w:rPr>
          <w:sz w:val="28"/>
          <w:szCs w:val="28"/>
          <w:lang w:val="uz-Cyrl-UZ"/>
        </w:rPr>
        <w:t xml:space="preserve"> </w:t>
      </w:r>
      <w:r w:rsidRPr="00466690">
        <w:rPr>
          <w:sz w:val="28"/>
          <w:szCs w:val="28"/>
          <w:lang w:val="uz-Cyrl-UZ"/>
        </w:rPr>
        <w:t>bilan</w:t>
      </w:r>
      <w:r>
        <w:rPr>
          <w:sz w:val="28"/>
          <w:szCs w:val="28"/>
          <w:lang w:val="uz-Cyrl-UZ"/>
        </w:rPr>
        <w:t xml:space="preserve"> </w:t>
      </w:r>
      <w:r w:rsidRPr="00466690">
        <w:rPr>
          <w:sz w:val="28"/>
          <w:szCs w:val="28"/>
          <w:lang w:val="uz-Cyrl-UZ"/>
        </w:rPr>
        <w:t>biror</w:t>
      </w:r>
      <w:r>
        <w:rPr>
          <w:sz w:val="28"/>
          <w:szCs w:val="28"/>
          <w:lang w:val="uz-Cyrl-UZ"/>
        </w:rPr>
        <w:t xml:space="preserve"> </w:t>
      </w:r>
      <w:r w:rsidRPr="00466690">
        <w:rPr>
          <w:sz w:val="28"/>
          <w:szCs w:val="28"/>
          <w:lang w:val="uz-Cyrl-UZ"/>
        </w:rPr>
        <w:t>namunaning</w:t>
      </w:r>
      <w:r>
        <w:rPr>
          <w:sz w:val="28"/>
          <w:szCs w:val="28"/>
          <w:lang w:val="uz-Cyrl-UZ"/>
        </w:rPr>
        <w:t xml:space="preserve"> </w:t>
      </w:r>
      <w:r w:rsidRPr="00466690">
        <w:rPr>
          <w:sz w:val="28"/>
          <w:szCs w:val="28"/>
          <w:lang w:val="uz-Cyrl-UZ"/>
        </w:rPr>
        <w:t>orasidagi</w:t>
      </w:r>
      <w:r>
        <w:rPr>
          <w:sz w:val="28"/>
          <w:szCs w:val="28"/>
          <w:lang w:val="uz-Cyrl-UZ"/>
        </w:rPr>
        <w:t xml:space="preserve"> </w:t>
      </w:r>
      <w:r w:rsidRPr="00466690">
        <w:rPr>
          <w:sz w:val="28"/>
          <w:szCs w:val="28"/>
          <w:lang w:val="uz-Cyrl-UZ"/>
        </w:rPr>
        <w:t>masofa</w:t>
      </w:r>
      <w:r>
        <w:rPr>
          <w:sz w:val="28"/>
          <w:szCs w:val="28"/>
          <w:lang w:val="uz-Cyrl-UZ"/>
        </w:rPr>
        <w:t xml:space="preserve"> </w:t>
      </w:r>
      <w:r w:rsidRPr="00466690">
        <w:rPr>
          <w:sz w:val="28"/>
          <w:szCs w:val="28"/>
          <w:lang w:val="uz-Cyrl-UZ"/>
        </w:rPr>
        <w:t>yaqin</w:t>
      </w:r>
      <w:r>
        <w:rPr>
          <w:sz w:val="28"/>
          <w:szCs w:val="28"/>
          <w:lang w:val="uz-Cyrl-UZ"/>
        </w:rPr>
        <w:t xml:space="preserve"> </w:t>
      </w:r>
      <w:r w:rsidRPr="00466690">
        <w:rPr>
          <w:sz w:val="28"/>
          <w:szCs w:val="28"/>
          <w:lang w:val="uz-Cyrl-UZ"/>
        </w:rPr>
        <w:t>bo‘lsa,</w:t>
      </w:r>
      <w:r>
        <w:rPr>
          <w:sz w:val="28"/>
          <w:szCs w:val="28"/>
          <w:lang w:val="uz-Cyrl-UZ"/>
        </w:rPr>
        <w:t xml:space="preserve"> </w:t>
      </w:r>
      <w:r w:rsidRPr="00466690">
        <w:rPr>
          <w:sz w:val="28"/>
          <w:szCs w:val="28"/>
          <w:lang w:val="uz-Cyrl-UZ"/>
        </w:rPr>
        <w:t>ular</w:t>
      </w:r>
      <w:r>
        <w:rPr>
          <w:sz w:val="28"/>
          <w:szCs w:val="28"/>
        </w:rPr>
        <w:t xml:space="preserve"> </w:t>
      </w:r>
      <w:r w:rsidRPr="00466690">
        <w:rPr>
          <w:sz w:val="28"/>
          <w:szCs w:val="28"/>
          <w:lang w:val="uz-Cyrl-UZ"/>
        </w:rPr>
        <w:t>bir</w:t>
      </w:r>
      <w:r>
        <w:rPr>
          <w:sz w:val="28"/>
          <w:szCs w:val="28"/>
          <w:lang w:val="uz-Cyrl-UZ"/>
        </w:rPr>
        <w:t xml:space="preserve"> </w:t>
      </w:r>
      <w:r w:rsidRPr="00466690">
        <w:rPr>
          <w:sz w:val="28"/>
          <w:szCs w:val="28"/>
          <w:lang w:val="uz-Cyrl-UZ"/>
        </w:rPr>
        <w:t>odamga</w:t>
      </w:r>
      <w:r>
        <w:rPr>
          <w:sz w:val="28"/>
          <w:szCs w:val="28"/>
          <w:lang w:val="uz-Cyrl-UZ"/>
        </w:rPr>
        <w:t xml:space="preserve"> </w:t>
      </w:r>
      <w:r w:rsidRPr="00466690">
        <w:rPr>
          <w:sz w:val="28"/>
          <w:szCs w:val="28"/>
          <w:lang w:val="uz-Cyrl-UZ"/>
        </w:rPr>
        <w:t>tegishli</w:t>
      </w:r>
      <w:r>
        <w:rPr>
          <w:sz w:val="28"/>
          <w:szCs w:val="28"/>
          <w:lang w:val="uz-Cyrl-UZ"/>
        </w:rPr>
        <w:t xml:space="preserve"> </w:t>
      </w:r>
      <w:r w:rsidRPr="00466690">
        <w:rPr>
          <w:sz w:val="28"/>
          <w:szCs w:val="28"/>
          <w:lang w:val="uz-Cyrl-UZ"/>
        </w:rPr>
        <w:t>hisoblanadi.</w:t>
      </w:r>
      <w:r>
        <w:rPr>
          <w:sz w:val="28"/>
          <w:szCs w:val="28"/>
          <w:lang w:val="uz-Cyrl-UZ"/>
        </w:rPr>
        <w:t xml:space="preserve"> </w:t>
      </w:r>
      <w:r w:rsidRPr="00466690">
        <w:rPr>
          <w:sz w:val="28"/>
          <w:szCs w:val="28"/>
          <w:lang w:val="uz-Cyrl-UZ"/>
        </w:rPr>
        <w:t>Hozirgi</w:t>
      </w:r>
      <w:r>
        <w:rPr>
          <w:sz w:val="28"/>
          <w:szCs w:val="28"/>
          <w:lang w:val="uz-Cyrl-UZ"/>
        </w:rPr>
        <w:t xml:space="preserve"> </w:t>
      </w:r>
      <w:r w:rsidRPr="00466690">
        <w:rPr>
          <w:sz w:val="28"/>
          <w:szCs w:val="28"/>
          <w:lang w:val="uz-Cyrl-UZ"/>
        </w:rPr>
        <w:t>vaqtda</w:t>
      </w:r>
      <w:r>
        <w:rPr>
          <w:sz w:val="28"/>
          <w:szCs w:val="28"/>
          <w:lang w:val="uz-Cyrl-UZ"/>
        </w:rPr>
        <w:t xml:space="preserve"> </w:t>
      </w:r>
      <w:r w:rsidRPr="00466690">
        <w:rPr>
          <w:sz w:val="28"/>
          <w:szCs w:val="28"/>
          <w:lang w:val="uz-Cyrl-UZ"/>
        </w:rPr>
        <w:t>biometrik</w:t>
      </w:r>
      <w:r>
        <w:rPr>
          <w:sz w:val="28"/>
          <w:szCs w:val="28"/>
          <w:lang w:val="uz-Cyrl-UZ"/>
        </w:rPr>
        <w:t xml:space="preserve"> </w:t>
      </w:r>
      <w:r w:rsidRPr="00466690">
        <w:rPr>
          <w:sz w:val="28"/>
          <w:szCs w:val="28"/>
          <w:lang w:val="uz-Cyrl-UZ"/>
        </w:rPr>
        <w:t>texnologiyalar</w:t>
      </w:r>
      <w:r>
        <w:rPr>
          <w:sz w:val="28"/>
          <w:szCs w:val="28"/>
          <w:lang w:val="uz-Cyrl-UZ"/>
        </w:rPr>
        <w:t xml:space="preserve"> </w:t>
      </w:r>
      <w:r w:rsidRPr="00466690">
        <w:rPr>
          <w:sz w:val="28"/>
          <w:szCs w:val="28"/>
          <w:lang w:val="uz-Cyrl-UZ"/>
        </w:rPr>
        <w:t>odam</w:t>
      </w:r>
      <w:r>
        <w:rPr>
          <w:sz w:val="28"/>
          <w:szCs w:val="28"/>
          <w:lang w:val="uz-Cyrl-UZ"/>
        </w:rPr>
        <w:t xml:space="preserve"> </w:t>
      </w:r>
      <w:r w:rsidRPr="00466690">
        <w:rPr>
          <w:sz w:val="28"/>
          <w:szCs w:val="28"/>
          <w:lang w:val="uz-Cyrl-UZ"/>
        </w:rPr>
        <w:t>shaxsini</w:t>
      </w:r>
      <w:r>
        <w:rPr>
          <w:sz w:val="28"/>
          <w:szCs w:val="28"/>
          <w:lang w:val="uz-Cyrl-UZ"/>
        </w:rPr>
        <w:t xml:space="preserve"> </w:t>
      </w:r>
      <w:r w:rsidRPr="00466690">
        <w:rPr>
          <w:sz w:val="28"/>
          <w:szCs w:val="28"/>
          <w:lang w:val="uz-Cyrl-UZ"/>
        </w:rPr>
        <w:t>identifikatsiya</w:t>
      </w:r>
      <w:r>
        <w:rPr>
          <w:sz w:val="28"/>
          <w:szCs w:val="28"/>
          <w:lang w:val="uz-Cyrl-UZ"/>
        </w:rPr>
        <w:t xml:space="preserve"> </w:t>
      </w:r>
      <w:r w:rsidRPr="00466690">
        <w:rPr>
          <w:sz w:val="28"/>
          <w:szCs w:val="28"/>
          <w:lang w:val="uz-Cyrl-UZ"/>
        </w:rPr>
        <w:t>qilishning</w:t>
      </w:r>
      <w:r>
        <w:rPr>
          <w:sz w:val="28"/>
          <w:szCs w:val="28"/>
          <w:lang w:val="uz-Cyrl-UZ"/>
        </w:rPr>
        <w:t xml:space="preserve"> </w:t>
      </w:r>
      <w:r w:rsidRPr="00466690">
        <w:rPr>
          <w:sz w:val="28"/>
          <w:szCs w:val="28"/>
          <w:lang w:val="uz-Cyrl-UZ"/>
        </w:rPr>
        <w:t>eng</w:t>
      </w:r>
      <w:r>
        <w:rPr>
          <w:sz w:val="28"/>
          <w:szCs w:val="28"/>
          <w:lang w:val="uz-Cyrl-UZ"/>
        </w:rPr>
        <w:t xml:space="preserve"> </w:t>
      </w:r>
      <w:r w:rsidRPr="00466690">
        <w:rPr>
          <w:sz w:val="28"/>
          <w:szCs w:val="28"/>
          <w:lang w:val="uz-Cyrl-UZ"/>
        </w:rPr>
        <w:t>yuqori</w:t>
      </w:r>
      <w:r>
        <w:rPr>
          <w:sz w:val="28"/>
          <w:szCs w:val="28"/>
          <w:lang w:val="uz-Cyrl-UZ"/>
        </w:rPr>
        <w:t xml:space="preserve"> </w:t>
      </w:r>
      <w:r w:rsidRPr="00466690">
        <w:rPr>
          <w:sz w:val="28"/>
          <w:szCs w:val="28"/>
          <w:lang w:val="uz-Cyrl-UZ"/>
        </w:rPr>
        <w:t>darajadagi</w:t>
      </w:r>
      <w:r>
        <w:rPr>
          <w:sz w:val="28"/>
          <w:szCs w:val="28"/>
          <w:lang w:val="uz-Cyrl-UZ"/>
        </w:rPr>
        <w:t xml:space="preserve"> </w:t>
      </w:r>
      <w:r w:rsidRPr="00466690">
        <w:rPr>
          <w:sz w:val="28"/>
          <w:szCs w:val="28"/>
          <w:lang w:val="uz-Cyrl-UZ"/>
        </w:rPr>
        <w:t>kafolatini</w:t>
      </w:r>
      <w:r>
        <w:rPr>
          <w:sz w:val="28"/>
          <w:szCs w:val="28"/>
          <w:lang w:val="uz-Cyrl-UZ"/>
        </w:rPr>
        <w:t xml:space="preserve"> ta’minlaydi. </w:t>
      </w:r>
      <w:r w:rsidRPr="00FF1620">
        <w:rPr>
          <w:sz w:val="28"/>
          <w:szCs w:val="28"/>
          <w:lang w:val="uz-Cyrl-UZ"/>
        </w:rPr>
        <w:t>O</w:t>
      </w:r>
      <w:r w:rsidRPr="00466690">
        <w:rPr>
          <w:sz w:val="28"/>
          <w:szCs w:val="28"/>
          <w:lang w:val="uz-Cyrl-UZ"/>
        </w:rPr>
        <w:t>‘zFA</w:t>
      </w:r>
      <w:r>
        <w:rPr>
          <w:sz w:val="28"/>
          <w:szCs w:val="28"/>
          <w:lang w:val="uz-Cyrl-UZ"/>
        </w:rPr>
        <w:t xml:space="preserve"> </w:t>
      </w:r>
      <w:r w:rsidRPr="00466690">
        <w:rPr>
          <w:sz w:val="28"/>
          <w:szCs w:val="28"/>
          <w:lang w:val="uz-Cyrl-UZ"/>
        </w:rPr>
        <w:t>“Matematika</w:t>
      </w:r>
      <w:r>
        <w:rPr>
          <w:sz w:val="28"/>
          <w:szCs w:val="28"/>
          <w:lang w:val="uz-Cyrl-UZ"/>
        </w:rPr>
        <w:t xml:space="preserve"> </w:t>
      </w:r>
      <w:r w:rsidRPr="00466690">
        <w:rPr>
          <w:sz w:val="28"/>
          <w:szCs w:val="28"/>
          <w:lang w:val="uz-Cyrl-UZ"/>
        </w:rPr>
        <w:t>va</w:t>
      </w:r>
      <w:r>
        <w:rPr>
          <w:sz w:val="28"/>
          <w:szCs w:val="28"/>
          <w:lang w:val="uz-Cyrl-UZ"/>
        </w:rPr>
        <w:t xml:space="preserve"> </w:t>
      </w:r>
      <w:r w:rsidRPr="00466690">
        <w:rPr>
          <w:sz w:val="28"/>
          <w:szCs w:val="28"/>
          <w:lang w:val="uz-Cyrl-UZ"/>
        </w:rPr>
        <w:t>informatsion</w:t>
      </w:r>
      <w:r>
        <w:rPr>
          <w:sz w:val="28"/>
          <w:szCs w:val="28"/>
          <w:lang w:val="uz-Cyrl-UZ"/>
        </w:rPr>
        <w:t xml:space="preserve"> </w:t>
      </w:r>
      <w:r w:rsidRPr="00466690">
        <w:rPr>
          <w:sz w:val="28"/>
          <w:szCs w:val="28"/>
          <w:lang w:val="uz-Cyrl-UZ"/>
        </w:rPr>
        <w:t>texnologiyalari”institutida</w:t>
      </w:r>
      <w:r>
        <w:rPr>
          <w:sz w:val="28"/>
          <w:szCs w:val="28"/>
          <w:lang w:val="uz-Cyrl-UZ"/>
        </w:rPr>
        <w:t xml:space="preserve"> </w:t>
      </w:r>
      <w:r w:rsidRPr="00466690">
        <w:rPr>
          <w:sz w:val="28"/>
          <w:szCs w:val="28"/>
          <w:lang w:val="uz-Cyrl-UZ"/>
        </w:rPr>
        <w:t>olib</w:t>
      </w:r>
      <w:r>
        <w:rPr>
          <w:sz w:val="28"/>
          <w:szCs w:val="28"/>
          <w:lang w:val="uz-Cyrl-UZ"/>
        </w:rPr>
        <w:t xml:space="preserve"> </w:t>
      </w:r>
      <w:r w:rsidRPr="00466690">
        <w:rPr>
          <w:sz w:val="28"/>
          <w:szCs w:val="28"/>
          <w:lang w:val="uz-Cyrl-UZ"/>
        </w:rPr>
        <w:t>borilayotgan</w:t>
      </w:r>
      <w:r>
        <w:rPr>
          <w:sz w:val="28"/>
          <w:szCs w:val="28"/>
          <w:lang w:val="uz-Cyrl-UZ"/>
        </w:rPr>
        <w:t xml:space="preserve"> </w:t>
      </w:r>
      <w:r w:rsidRPr="00466690">
        <w:rPr>
          <w:sz w:val="28"/>
          <w:szCs w:val="28"/>
          <w:lang w:val="uz-Cyrl-UZ"/>
        </w:rPr>
        <w:t>ilmiy</w:t>
      </w:r>
      <w:r>
        <w:rPr>
          <w:sz w:val="28"/>
          <w:szCs w:val="28"/>
          <w:lang w:val="uz-Cyrl-UZ"/>
        </w:rPr>
        <w:t xml:space="preserve"> </w:t>
      </w:r>
      <w:r w:rsidRPr="00466690">
        <w:rPr>
          <w:sz w:val="28"/>
          <w:szCs w:val="28"/>
          <w:lang w:val="uz-Cyrl-UZ"/>
        </w:rPr>
        <w:t>ishlardan</w:t>
      </w:r>
      <w:r>
        <w:rPr>
          <w:sz w:val="28"/>
          <w:szCs w:val="28"/>
          <w:lang w:val="uz-Cyrl-UZ"/>
        </w:rPr>
        <w:t xml:space="preserve"> </w:t>
      </w:r>
      <w:r w:rsidRPr="00466690">
        <w:rPr>
          <w:sz w:val="28"/>
          <w:szCs w:val="28"/>
          <w:lang w:val="uz-Cyrl-UZ"/>
        </w:rPr>
        <w:t>biri</w:t>
      </w:r>
      <w:r>
        <w:rPr>
          <w:sz w:val="28"/>
          <w:szCs w:val="28"/>
          <w:lang w:val="uz-Cyrl-UZ"/>
        </w:rPr>
        <w:t xml:space="preserve"> – </w:t>
      </w:r>
      <w:r w:rsidRPr="00466690">
        <w:rPr>
          <w:sz w:val="28"/>
          <w:szCs w:val="28"/>
          <w:lang w:val="uz-Cyrl-UZ"/>
        </w:rPr>
        <w:t>turli</w:t>
      </w:r>
      <w:r>
        <w:rPr>
          <w:sz w:val="28"/>
          <w:szCs w:val="28"/>
          <w:lang w:val="uz-Cyrl-UZ"/>
        </w:rPr>
        <w:t xml:space="preserve"> </w:t>
      </w:r>
      <w:r w:rsidRPr="00466690">
        <w:rPr>
          <w:sz w:val="28"/>
          <w:szCs w:val="28"/>
          <w:lang w:val="uz-Cyrl-UZ"/>
        </w:rPr>
        <w:t>biometrik</w:t>
      </w:r>
      <w:r>
        <w:rPr>
          <w:sz w:val="28"/>
          <w:szCs w:val="28"/>
          <w:lang w:val="uz-Cyrl-UZ"/>
        </w:rPr>
        <w:t xml:space="preserve"> </w:t>
      </w:r>
      <w:r w:rsidRPr="00466690">
        <w:rPr>
          <w:sz w:val="28"/>
          <w:szCs w:val="28"/>
          <w:lang w:val="uz-Cyrl-UZ"/>
        </w:rPr>
        <w:t>texnologiyalami</w:t>
      </w:r>
      <w:r>
        <w:rPr>
          <w:sz w:val="28"/>
          <w:szCs w:val="28"/>
          <w:lang w:val="uz-Cyrl-UZ"/>
        </w:rPr>
        <w:t xml:space="preserve"> </w:t>
      </w:r>
      <w:r w:rsidRPr="00466690">
        <w:rPr>
          <w:sz w:val="28"/>
          <w:szCs w:val="28"/>
          <w:lang w:val="uz-Cyrl-UZ"/>
        </w:rPr>
        <w:t>birlashtirishga</w:t>
      </w:r>
      <w:r>
        <w:rPr>
          <w:sz w:val="28"/>
          <w:szCs w:val="28"/>
          <w:lang w:val="uz-Cyrl-UZ"/>
        </w:rPr>
        <w:t xml:space="preserve"> </w:t>
      </w:r>
      <w:r w:rsidRPr="00466690">
        <w:rPr>
          <w:sz w:val="28"/>
          <w:szCs w:val="28"/>
          <w:lang w:val="uz-Cyrl-UZ"/>
        </w:rPr>
        <w:t>asoslangan</w:t>
      </w:r>
      <w:r>
        <w:rPr>
          <w:sz w:val="28"/>
          <w:szCs w:val="28"/>
          <w:lang w:val="uz-Cyrl-UZ"/>
        </w:rPr>
        <w:t xml:space="preserve"> </w:t>
      </w:r>
      <w:r w:rsidRPr="00466690">
        <w:rPr>
          <w:sz w:val="28"/>
          <w:szCs w:val="28"/>
          <w:lang w:val="uz-Cyrl-UZ"/>
        </w:rPr>
        <w:t>ko‘p</w:t>
      </w:r>
      <w:r>
        <w:rPr>
          <w:sz w:val="28"/>
          <w:szCs w:val="28"/>
          <w:lang w:val="uz-Cyrl-UZ"/>
        </w:rPr>
        <w:t xml:space="preserve"> </w:t>
      </w:r>
      <w:r w:rsidRPr="00466690">
        <w:rPr>
          <w:sz w:val="28"/>
          <w:szCs w:val="28"/>
          <w:lang w:val="uz-Cyrl-UZ"/>
        </w:rPr>
        <w:t>pog‘onali</w:t>
      </w:r>
      <w:r>
        <w:rPr>
          <w:sz w:val="28"/>
          <w:szCs w:val="28"/>
          <w:lang w:val="uz-Cyrl-UZ"/>
        </w:rPr>
        <w:t xml:space="preserve"> biometrik tizimning a</w:t>
      </w:r>
      <w:r w:rsidRPr="00FF1620">
        <w:rPr>
          <w:sz w:val="28"/>
          <w:szCs w:val="28"/>
          <w:lang w:val="uz-Cyrl-UZ"/>
        </w:rPr>
        <w:t>l</w:t>
      </w:r>
      <w:r w:rsidRPr="00466690">
        <w:rPr>
          <w:sz w:val="28"/>
          <w:szCs w:val="28"/>
          <w:lang w:val="uz-Cyrl-UZ"/>
        </w:rPr>
        <w:t>goritmik</w:t>
      </w:r>
      <w:r>
        <w:rPr>
          <w:sz w:val="28"/>
          <w:szCs w:val="28"/>
          <w:lang w:val="uz-Cyrl-UZ"/>
        </w:rPr>
        <w:t xml:space="preserve"> </w:t>
      </w:r>
      <w:r w:rsidRPr="00466690">
        <w:rPr>
          <w:sz w:val="28"/>
          <w:szCs w:val="28"/>
          <w:lang w:val="uz-Cyrl-UZ"/>
        </w:rPr>
        <w:t>va</w:t>
      </w:r>
      <w:r>
        <w:rPr>
          <w:sz w:val="28"/>
          <w:szCs w:val="28"/>
          <w:lang w:val="uz-Cyrl-UZ"/>
        </w:rPr>
        <w:t xml:space="preserve"> </w:t>
      </w:r>
      <w:r w:rsidRPr="00466690">
        <w:rPr>
          <w:sz w:val="28"/>
          <w:szCs w:val="28"/>
          <w:lang w:val="uz-Cyrl-UZ"/>
        </w:rPr>
        <w:t>dasturiy</w:t>
      </w:r>
      <w:r>
        <w:rPr>
          <w:sz w:val="28"/>
          <w:szCs w:val="28"/>
          <w:lang w:val="uz-Cyrl-UZ"/>
        </w:rPr>
        <w:t xml:space="preserve"> </w:t>
      </w:r>
      <w:r w:rsidRPr="00466690">
        <w:rPr>
          <w:sz w:val="28"/>
          <w:szCs w:val="28"/>
          <w:lang w:val="uz-Cyrl-UZ"/>
        </w:rPr>
        <w:t>ta’minotini</w:t>
      </w:r>
      <w:r>
        <w:rPr>
          <w:sz w:val="28"/>
          <w:szCs w:val="28"/>
          <w:lang w:val="uz-Cyrl-UZ"/>
        </w:rPr>
        <w:t xml:space="preserve"> </w:t>
      </w:r>
      <w:r w:rsidRPr="00466690">
        <w:rPr>
          <w:sz w:val="28"/>
          <w:szCs w:val="28"/>
          <w:lang w:val="uz-Cyrl-UZ"/>
        </w:rPr>
        <w:t>ishlab</w:t>
      </w:r>
      <w:r>
        <w:rPr>
          <w:sz w:val="28"/>
          <w:szCs w:val="28"/>
          <w:lang w:val="uz-Cyrl-UZ"/>
        </w:rPr>
        <w:t xml:space="preserve"> </w:t>
      </w:r>
      <w:r w:rsidRPr="00466690">
        <w:rPr>
          <w:sz w:val="28"/>
          <w:szCs w:val="28"/>
          <w:lang w:val="uz-Cyrl-UZ"/>
        </w:rPr>
        <w:t>chiqishdan</w:t>
      </w:r>
      <w:r>
        <w:rPr>
          <w:sz w:val="28"/>
          <w:szCs w:val="28"/>
          <w:lang w:val="uz-Cyrl-UZ"/>
        </w:rPr>
        <w:t xml:space="preserve"> </w:t>
      </w:r>
      <w:r w:rsidRPr="00466690">
        <w:rPr>
          <w:sz w:val="28"/>
          <w:szCs w:val="28"/>
          <w:lang w:val="uz-Cyrl-UZ"/>
        </w:rPr>
        <w:t>iborat.</w:t>
      </w:r>
    </w:p>
    <w:p w14:paraId="00F6AD21" w14:textId="77777777" w:rsidR="00E864B8" w:rsidRPr="00466690" w:rsidRDefault="00E864B8" w:rsidP="00E864B8">
      <w:pPr>
        <w:pStyle w:val="a3"/>
        <w:ind w:left="0" w:firstLine="708"/>
        <w:jc w:val="both"/>
        <w:rPr>
          <w:sz w:val="28"/>
          <w:szCs w:val="28"/>
          <w:lang w:val="uz-Cyrl-UZ"/>
        </w:rPr>
      </w:pPr>
      <w:r w:rsidRPr="00466690">
        <w:rPr>
          <w:sz w:val="28"/>
          <w:szCs w:val="28"/>
          <w:lang w:val="uz-Cyrl-UZ"/>
        </w:rPr>
        <w:t>Sun’iy</w:t>
      </w:r>
      <w:r>
        <w:rPr>
          <w:sz w:val="28"/>
          <w:szCs w:val="28"/>
          <w:lang w:val="uz-Cyrl-UZ"/>
        </w:rPr>
        <w:t xml:space="preserve"> </w:t>
      </w:r>
      <w:r w:rsidRPr="00466690">
        <w:rPr>
          <w:sz w:val="28"/>
          <w:szCs w:val="28"/>
          <w:lang w:val="uz-Cyrl-UZ"/>
        </w:rPr>
        <w:t>intellekt.</w:t>
      </w:r>
      <w:r>
        <w:rPr>
          <w:sz w:val="28"/>
          <w:szCs w:val="28"/>
          <w:lang w:val="uz-Cyrl-UZ"/>
        </w:rPr>
        <w:t xml:space="preserve"> </w:t>
      </w:r>
      <w:r w:rsidRPr="00466690">
        <w:rPr>
          <w:sz w:val="28"/>
          <w:szCs w:val="28"/>
          <w:lang w:val="uz-Cyrl-UZ"/>
        </w:rPr>
        <w:t>In</w:t>
      </w:r>
      <w:r>
        <w:rPr>
          <w:sz w:val="28"/>
          <w:szCs w:val="28"/>
          <w:lang w:val="uz-Cyrl-UZ"/>
        </w:rPr>
        <w:t>tellekt (lotincha intelligence-</w:t>
      </w:r>
      <w:r w:rsidRPr="00466690">
        <w:rPr>
          <w:sz w:val="28"/>
          <w:szCs w:val="28"/>
          <w:lang w:val="uz-Cyrl-UZ"/>
        </w:rPr>
        <w:t>aql,</w:t>
      </w:r>
      <w:r>
        <w:rPr>
          <w:sz w:val="28"/>
          <w:szCs w:val="28"/>
          <w:lang w:val="uz-Cyrl-UZ"/>
        </w:rPr>
        <w:t xml:space="preserve"> </w:t>
      </w:r>
      <w:r w:rsidRPr="00466690">
        <w:rPr>
          <w:sz w:val="28"/>
          <w:szCs w:val="28"/>
          <w:lang w:val="uz-Cyrl-UZ"/>
        </w:rPr>
        <w:t>insonning</w:t>
      </w:r>
      <w:r>
        <w:rPr>
          <w:sz w:val="28"/>
          <w:szCs w:val="28"/>
          <w:lang w:val="uz-Cyrl-UZ"/>
        </w:rPr>
        <w:t xml:space="preserve"> </w:t>
      </w:r>
      <w:r w:rsidRPr="00466690">
        <w:rPr>
          <w:sz w:val="28"/>
          <w:szCs w:val="28"/>
          <w:lang w:val="uz-Cyrl-UZ"/>
        </w:rPr>
        <w:t>fikrlash</w:t>
      </w:r>
      <w:r>
        <w:rPr>
          <w:sz w:val="28"/>
          <w:szCs w:val="28"/>
          <w:lang w:val="uz-Cyrl-UZ"/>
        </w:rPr>
        <w:t xml:space="preserve"> </w:t>
      </w:r>
      <w:r w:rsidRPr="00466690">
        <w:rPr>
          <w:sz w:val="28"/>
          <w:szCs w:val="28"/>
          <w:lang w:val="uz-Cyrl-UZ"/>
        </w:rPr>
        <w:t>qobiliyati)</w:t>
      </w:r>
      <w:r>
        <w:rPr>
          <w:sz w:val="28"/>
          <w:szCs w:val="28"/>
          <w:lang w:val="uz-Cyrl-UZ"/>
        </w:rPr>
        <w:t xml:space="preserve"> </w:t>
      </w:r>
      <w:r w:rsidRPr="00466690">
        <w:rPr>
          <w:sz w:val="28"/>
          <w:szCs w:val="28"/>
          <w:lang w:val="uz-Cyrl-UZ"/>
        </w:rPr>
        <w:t>insonning</w:t>
      </w:r>
      <w:r>
        <w:rPr>
          <w:sz w:val="28"/>
          <w:szCs w:val="28"/>
          <w:lang w:val="uz-Cyrl-UZ"/>
        </w:rPr>
        <w:t xml:space="preserve"> </w:t>
      </w:r>
      <w:r w:rsidRPr="00466690">
        <w:rPr>
          <w:sz w:val="28"/>
          <w:szCs w:val="28"/>
          <w:lang w:val="uz-Cyrl-UZ"/>
        </w:rPr>
        <w:t>tafakkuri</w:t>
      </w:r>
      <w:r>
        <w:rPr>
          <w:sz w:val="28"/>
          <w:szCs w:val="28"/>
          <w:lang w:val="uz-Cyrl-UZ"/>
        </w:rPr>
        <w:t xml:space="preserve"> </w:t>
      </w:r>
      <w:r w:rsidRPr="00466690">
        <w:rPr>
          <w:sz w:val="28"/>
          <w:szCs w:val="28"/>
          <w:lang w:val="uz-Cyrl-UZ"/>
        </w:rPr>
        <w:t>mahsuli,</w:t>
      </w:r>
      <w:r>
        <w:rPr>
          <w:sz w:val="28"/>
          <w:szCs w:val="28"/>
          <w:lang w:val="uz-Cyrl-UZ"/>
        </w:rPr>
        <w:t xml:space="preserve"> </w:t>
      </w:r>
      <w:r w:rsidRPr="00466690">
        <w:rPr>
          <w:sz w:val="28"/>
          <w:szCs w:val="28"/>
          <w:lang w:val="uz-Cyrl-UZ"/>
        </w:rPr>
        <w:t>sun’iy</w:t>
      </w:r>
      <w:r>
        <w:rPr>
          <w:sz w:val="28"/>
          <w:szCs w:val="28"/>
          <w:lang w:val="uz-Cyrl-UZ"/>
        </w:rPr>
        <w:t xml:space="preserve"> </w:t>
      </w:r>
      <w:r w:rsidRPr="00466690">
        <w:rPr>
          <w:sz w:val="28"/>
          <w:szCs w:val="28"/>
          <w:lang w:val="uz-Cyrl-UZ"/>
        </w:rPr>
        <w:t>intellekt</w:t>
      </w:r>
      <w:r>
        <w:rPr>
          <w:sz w:val="28"/>
          <w:szCs w:val="28"/>
          <w:lang w:val="uz-Cyrl-UZ"/>
        </w:rPr>
        <w:t xml:space="preserve"> </w:t>
      </w:r>
      <w:r w:rsidRPr="00466690">
        <w:rPr>
          <w:sz w:val="28"/>
          <w:szCs w:val="28"/>
          <w:lang w:val="uz-Cyrl-UZ"/>
        </w:rPr>
        <w:t>(artificial</w:t>
      </w:r>
      <w:r>
        <w:rPr>
          <w:sz w:val="28"/>
          <w:szCs w:val="28"/>
          <w:lang w:val="uz-Cyrl-UZ"/>
        </w:rPr>
        <w:t xml:space="preserve"> </w:t>
      </w:r>
      <w:r w:rsidRPr="00466690">
        <w:rPr>
          <w:sz w:val="28"/>
          <w:szCs w:val="28"/>
          <w:lang w:val="uz-Cyrl-UZ"/>
        </w:rPr>
        <w:t>intelligence)</w:t>
      </w:r>
      <w:r>
        <w:rPr>
          <w:sz w:val="28"/>
          <w:szCs w:val="28"/>
          <w:lang w:val="uz-Cyrl-UZ"/>
        </w:rPr>
        <w:t xml:space="preserve"> </w:t>
      </w:r>
      <w:r w:rsidRPr="00466690">
        <w:rPr>
          <w:sz w:val="28"/>
          <w:szCs w:val="28"/>
          <w:lang w:val="uz-Cyrl-UZ"/>
        </w:rPr>
        <w:t>inson</w:t>
      </w:r>
      <w:r>
        <w:rPr>
          <w:sz w:val="28"/>
          <w:szCs w:val="28"/>
          <w:lang w:val="uz-Cyrl-UZ"/>
        </w:rPr>
        <w:t xml:space="preserve"> </w:t>
      </w:r>
      <w:r w:rsidRPr="00466690">
        <w:rPr>
          <w:sz w:val="28"/>
          <w:szCs w:val="28"/>
          <w:lang w:val="uz-Cyrl-UZ"/>
        </w:rPr>
        <w:t>faoliyati</w:t>
      </w:r>
      <w:r>
        <w:rPr>
          <w:sz w:val="28"/>
          <w:szCs w:val="28"/>
          <w:lang w:val="uz-Cyrl-UZ"/>
        </w:rPr>
        <w:t xml:space="preserve"> </w:t>
      </w:r>
      <w:r w:rsidRPr="00466690">
        <w:rPr>
          <w:sz w:val="28"/>
          <w:szCs w:val="28"/>
          <w:lang w:val="uz-Cyrl-UZ"/>
        </w:rPr>
        <w:t>sohasiga</w:t>
      </w:r>
      <w:r>
        <w:rPr>
          <w:sz w:val="28"/>
          <w:szCs w:val="28"/>
          <w:lang w:val="uz-Cyrl-UZ"/>
        </w:rPr>
        <w:t xml:space="preserve"> </w:t>
      </w:r>
      <w:r w:rsidRPr="00466690">
        <w:rPr>
          <w:sz w:val="28"/>
          <w:szCs w:val="28"/>
          <w:lang w:val="uz-Cyrl-UZ"/>
        </w:rPr>
        <w:t>tegishli</w:t>
      </w:r>
      <w:r>
        <w:rPr>
          <w:sz w:val="28"/>
          <w:szCs w:val="28"/>
          <w:lang w:val="uz-Cyrl-UZ"/>
        </w:rPr>
        <w:t xml:space="preserve"> </w:t>
      </w:r>
      <w:r w:rsidRPr="00466690">
        <w:rPr>
          <w:sz w:val="28"/>
          <w:szCs w:val="28"/>
          <w:lang w:val="uz-Cyrl-UZ"/>
        </w:rPr>
        <w:t>vazifalaming</w:t>
      </w:r>
      <w:r>
        <w:rPr>
          <w:sz w:val="28"/>
          <w:szCs w:val="28"/>
          <w:lang w:val="uz-Cyrl-UZ"/>
        </w:rPr>
        <w:t xml:space="preserve"> </w:t>
      </w:r>
      <w:r w:rsidRPr="00466690">
        <w:rPr>
          <w:sz w:val="28"/>
          <w:szCs w:val="28"/>
          <w:lang w:val="uz-Cyrl-UZ"/>
        </w:rPr>
        <w:t>avtomatik</w:t>
      </w:r>
      <w:r>
        <w:rPr>
          <w:sz w:val="28"/>
          <w:szCs w:val="28"/>
          <w:lang w:val="uz-Cyrl-UZ"/>
        </w:rPr>
        <w:t xml:space="preserve"> </w:t>
      </w:r>
      <w:r w:rsidRPr="00466690">
        <w:rPr>
          <w:sz w:val="28"/>
          <w:szCs w:val="28"/>
          <w:lang w:val="uz-Cyrl-UZ"/>
        </w:rPr>
        <w:t>qurilmalarda</w:t>
      </w:r>
      <w:r>
        <w:rPr>
          <w:sz w:val="28"/>
          <w:szCs w:val="28"/>
          <w:lang w:val="uz-Cyrl-UZ"/>
        </w:rPr>
        <w:t xml:space="preserve"> </w:t>
      </w:r>
      <w:r w:rsidRPr="00466690">
        <w:rPr>
          <w:sz w:val="28"/>
          <w:szCs w:val="28"/>
          <w:lang w:val="uz-Cyrl-UZ"/>
        </w:rPr>
        <w:t>bajarilishi</w:t>
      </w:r>
      <w:r>
        <w:rPr>
          <w:sz w:val="28"/>
          <w:szCs w:val="28"/>
          <w:lang w:val="uz-Cyrl-UZ"/>
        </w:rPr>
        <w:t xml:space="preserve"> </w:t>
      </w:r>
      <w:r w:rsidRPr="00466690">
        <w:rPr>
          <w:sz w:val="28"/>
          <w:szCs w:val="28"/>
          <w:lang w:val="uz-Cyrl-UZ"/>
        </w:rPr>
        <w:t>nazarda</w:t>
      </w:r>
      <w:r>
        <w:rPr>
          <w:sz w:val="28"/>
          <w:szCs w:val="28"/>
          <w:lang w:val="uz-Cyrl-UZ"/>
        </w:rPr>
        <w:t xml:space="preserve"> </w:t>
      </w:r>
      <w:r w:rsidRPr="00466690">
        <w:rPr>
          <w:sz w:val="28"/>
          <w:szCs w:val="28"/>
          <w:lang w:val="uz-Cyrl-UZ"/>
        </w:rPr>
        <w:t>tutiladi.</w:t>
      </w:r>
      <w:r>
        <w:rPr>
          <w:sz w:val="28"/>
          <w:szCs w:val="28"/>
          <w:lang w:val="uz-Cyrl-UZ"/>
        </w:rPr>
        <w:t xml:space="preserve"> </w:t>
      </w:r>
      <w:r w:rsidRPr="00466690">
        <w:rPr>
          <w:sz w:val="28"/>
          <w:szCs w:val="28"/>
          <w:lang w:val="uz-Cyrl-UZ"/>
        </w:rPr>
        <w:t>Shu</w:t>
      </w:r>
      <w:r>
        <w:rPr>
          <w:sz w:val="28"/>
          <w:szCs w:val="28"/>
          <w:lang w:val="uz-Cyrl-UZ"/>
        </w:rPr>
        <w:t xml:space="preserve"> </w:t>
      </w:r>
      <w:r w:rsidRPr="00466690">
        <w:rPr>
          <w:sz w:val="28"/>
          <w:szCs w:val="28"/>
          <w:lang w:val="uz-Cyrl-UZ"/>
        </w:rPr>
        <w:t>nuqtai</w:t>
      </w:r>
      <w:r>
        <w:rPr>
          <w:sz w:val="28"/>
          <w:szCs w:val="28"/>
          <w:lang w:val="uz-Cyrl-UZ"/>
        </w:rPr>
        <w:t xml:space="preserve"> </w:t>
      </w:r>
      <w:r w:rsidRPr="00466690">
        <w:rPr>
          <w:sz w:val="28"/>
          <w:szCs w:val="28"/>
          <w:lang w:val="uz-Cyrl-UZ"/>
        </w:rPr>
        <w:t>nazardan</w:t>
      </w:r>
      <w:r>
        <w:rPr>
          <w:sz w:val="28"/>
          <w:szCs w:val="28"/>
          <w:lang w:val="uz-Cyrl-UZ"/>
        </w:rPr>
        <w:t xml:space="preserve"> </w:t>
      </w:r>
      <w:r w:rsidRPr="00466690">
        <w:rPr>
          <w:sz w:val="28"/>
          <w:szCs w:val="28"/>
          <w:lang w:val="uz-Cyrl-UZ"/>
        </w:rPr>
        <w:t>suniy</w:t>
      </w:r>
      <w:r>
        <w:rPr>
          <w:sz w:val="28"/>
          <w:szCs w:val="28"/>
          <w:lang w:val="uz-Cyrl-UZ"/>
        </w:rPr>
        <w:t xml:space="preserve"> </w:t>
      </w:r>
      <w:r w:rsidRPr="00466690">
        <w:rPr>
          <w:sz w:val="28"/>
          <w:szCs w:val="28"/>
          <w:lang w:val="uz-Cyrl-UZ"/>
        </w:rPr>
        <w:t>intellektning</w:t>
      </w:r>
      <w:r>
        <w:rPr>
          <w:sz w:val="28"/>
          <w:szCs w:val="28"/>
          <w:lang w:val="uz-Cyrl-UZ"/>
        </w:rPr>
        <w:t xml:space="preserve"> </w:t>
      </w:r>
      <w:r w:rsidRPr="00466690">
        <w:rPr>
          <w:sz w:val="28"/>
          <w:szCs w:val="28"/>
          <w:lang w:val="uz-Cyrl-UZ"/>
        </w:rPr>
        <w:t>ikki</w:t>
      </w:r>
      <w:r>
        <w:rPr>
          <w:sz w:val="28"/>
          <w:szCs w:val="28"/>
          <w:lang w:val="uz-Cyrl-UZ"/>
        </w:rPr>
        <w:t xml:space="preserve"> </w:t>
      </w:r>
      <w:r w:rsidRPr="00466690">
        <w:rPr>
          <w:sz w:val="28"/>
          <w:szCs w:val="28"/>
          <w:lang w:val="uz-Cyrl-UZ"/>
        </w:rPr>
        <w:t>xil</w:t>
      </w:r>
      <w:r>
        <w:rPr>
          <w:sz w:val="28"/>
          <w:szCs w:val="28"/>
          <w:lang w:val="uz-Cyrl-UZ"/>
        </w:rPr>
        <w:t xml:space="preserve"> </w:t>
      </w:r>
      <w:r w:rsidRPr="00466690">
        <w:rPr>
          <w:sz w:val="28"/>
          <w:szCs w:val="28"/>
          <w:lang w:val="uz-Cyrl-UZ"/>
        </w:rPr>
        <w:t>ta’rifi</w:t>
      </w:r>
      <w:r>
        <w:rPr>
          <w:sz w:val="28"/>
          <w:szCs w:val="28"/>
          <w:lang w:val="uz-Cyrl-UZ"/>
        </w:rPr>
        <w:t xml:space="preserve"> </w:t>
      </w:r>
      <w:r w:rsidRPr="00466690">
        <w:rPr>
          <w:sz w:val="28"/>
          <w:szCs w:val="28"/>
          <w:lang w:val="uz-Cyrl-UZ"/>
        </w:rPr>
        <w:t>mavjud:</w:t>
      </w:r>
      <w:r>
        <w:rPr>
          <w:sz w:val="28"/>
          <w:szCs w:val="28"/>
          <w:lang w:val="uz-Cyrl-UZ"/>
        </w:rPr>
        <w:t xml:space="preserve"> </w:t>
      </w:r>
      <w:r w:rsidRPr="00466690">
        <w:rPr>
          <w:sz w:val="28"/>
          <w:szCs w:val="28"/>
          <w:lang w:val="uz-Cyrl-UZ"/>
        </w:rPr>
        <w:t>sun’iy</w:t>
      </w:r>
      <w:r>
        <w:rPr>
          <w:sz w:val="28"/>
          <w:szCs w:val="28"/>
          <w:lang w:val="uz-Cyrl-UZ"/>
        </w:rPr>
        <w:t xml:space="preserve"> </w:t>
      </w:r>
      <w:r w:rsidRPr="00466690">
        <w:rPr>
          <w:sz w:val="28"/>
          <w:szCs w:val="28"/>
          <w:lang w:val="uz-Cyrl-UZ"/>
        </w:rPr>
        <w:t>intellekt</w:t>
      </w:r>
      <w:r>
        <w:rPr>
          <w:sz w:val="28"/>
          <w:szCs w:val="28"/>
          <w:lang w:val="uz-Cyrl-UZ"/>
        </w:rPr>
        <w:t xml:space="preserve"> </w:t>
      </w:r>
      <w:r w:rsidRPr="00466690">
        <w:rPr>
          <w:sz w:val="28"/>
          <w:szCs w:val="28"/>
          <w:lang w:val="uz-Cyrl-UZ"/>
        </w:rPr>
        <w:t>-</w:t>
      </w:r>
      <w:r>
        <w:rPr>
          <w:sz w:val="28"/>
          <w:szCs w:val="28"/>
          <w:lang w:val="uz-Cyrl-UZ"/>
        </w:rPr>
        <w:t xml:space="preserve"> </w:t>
      </w:r>
      <w:r w:rsidRPr="00466690">
        <w:rPr>
          <w:sz w:val="28"/>
          <w:szCs w:val="28"/>
          <w:lang w:val="uz-Cyrl-UZ"/>
        </w:rPr>
        <w:t>insoninng</w:t>
      </w:r>
      <w:r>
        <w:rPr>
          <w:sz w:val="28"/>
          <w:szCs w:val="28"/>
          <w:lang w:val="uz-Cyrl-UZ"/>
        </w:rPr>
        <w:t xml:space="preserve"> </w:t>
      </w:r>
      <w:r w:rsidRPr="00466690">
        <w:rPr>
          <w:sz w:val="28"/>
          <w:szCs w:val="28"/>
          <w:lang w:val="uz-Cyrl-UZ"/>
        </w:rPr>
        <w:t>aqliy</w:t>
      </w:r>
      <w:r>
        <w:rPr>
          <w:sz w:val="28"/>
          <w:szCs w:val="28"/>
          <w:lang w:val="uz-Cyrl-UZ"/>
        </w:rPr>
        <w:t xml:space="preserve"> </w:t>
      </w:r>
      <w:r w:rsidRPr="00466690">
        <w:rPr>
          <w:sz w:val="28"/>
          <w:szCs w:val="28"/>
          <w:lang w:val="uz-Cyrl-UZ"/>
        </w:rPr>
        <w:t>faoliyatiga</w:t>
      </w:r>
      <w:r>
        <w:rPr>
          <w:sz w:val="28"/>
          <w:szCs w:val="28"/>
          <w:lang w:val="uz-Cyrl-UZ"/>
        </w:rPr>
        <w:t xml:space="preserve"> </w:t>
      </w:r>
      <w:r w:rsidRPr="00466690">
        <w:rPr>
          <w:sz w:val="28"/>
          <w:szCs w:val="28"/>
          <w:lang w:val="uz-Cyrl-UZ"/>
        </w:rPr>
        <w:t>tenglashtirishgan</w:t>
      </w:r>
      <w:r>
        <w:rPr>
          <w:sz w:val="28"/>
          <w:szCs w:val="28"/>
          <w:lang w:val="uz-Cyrl-UZ"/>
        </w:rPr>
        <w:t xml:space="preserve"> </w:t>
      </w:r>
      <w:r w:rsidRPr="00466690">
        <w:rPr>
          <w:sz w:val="28"/>
          <w:szCs w:val="28"/>
          <w:lang w:val="uz-Cyrl-UZ"/>
        </w:rPr>
        <w:t>amaliy</w:t>
      </w:r>
      <w:r>
        <w:rPr>
          <w:sz w:val="28"/>
          <w:szCs w:val="28"/>
          <w:lang w:val="uz-Cyrl-UZ"/>
        </w:rPr>
        <w:t xml:space="preserve"> </w:t>
      </w:r>
      <w:r w:rsidRPr="00466690">
        <w:rPr>
          <w:sz w:val="28"/>
          <w:szCs w:val="28"/>
          <w:lang w:val="uz-Cyrl-UZ"/>
        </w:rPr>
        <w:t>jarayon</w:t>
      </w:r>
      <w:r>
        <w:rPr>
          <w:sz w:val="28"/>
          <w:szCs w:val="28"/>
          <w:lang w:val="uz-Cyrl-UZ"/>
        </w:rPr>
        <w:t xml:space="preserve"> </w:t>
      </w:r>
      <w:r w:rsidRPr="00466690">
        <w:rPr>
          <w:sz w:val="28"/>
          <w:szCs w:val="28"/>
          <w:lang w:val="uz-Cyrl-UZ"/>
        </w:rPr>
        <w:t>va</w:t>
      </w:r>
      <w:r>
        <w:rPr>
          <w:sz w:val="28"/>
          <w:szCs w:val="28"/>
          <w:lang w:val="uz-Cyrl-UZ"/>
        </w:rPr>
        <w:t xml:space="preserve"> </w:t>
      </w:r>
      <w:r w:rsidRPr="00466690">
        <w:rPr>
          <w:sz w:val="28"/>
          <w:szCs w:val="28"/>
          <w:lang w:val="uz-Cyrl-UZ"/>
        </w:rPr>
        <w:t>suniy</w:t>
      </w:r>
      <w:r>
        <w:rPr>
          <w:sz w:val="28"/>
          <w:szCs w:val="28"/>
          <w:lang w:val="uz-Cyrl-UZ"/>
        </w:rPr>
        <w:t xml:space="preserve"> </w:t>
      </w:r>
      <w:r w:rsidRPr="00466690">
        <w:rPr>
          <w:sz w:val="28"/>
          <w:szCs w:val="28"/>
          <w:lang w:val="uz-Cyrl-UZ"/>
        </w:rPr>
        <w:t>intellekt</w:t>
      </w:r>
      <w:r>
        <w:rPr>
          <w:sz w:val="28"/>
          <w:szCs w:val="28"/>
          <w:lang w:val="uz-Cyrl-UZ"/>
        </w:rPr>
        <w:t xml:space="preserve"> </w:t>
      </w:r>
      <w:r w:rsidRPr="00466690">
        <w:rPr>
          <w:sz w:val="28"/>
          <w:szCs w:val="28"/>
          <w:lang w:val="uz-Cyrl-UZ"/>
        </w:rPr>
        <w:t>kompyuter</w:t>
      </w:r>
      <w:r>
        <w:rPr>
          <w:sz w:val="28"/>
          <w:szCs w:val="28"/>
          <w:lang w:val="uz-Cyrl-UZ"/>
        </w:rPr>
        <w:t xml:space="preserve"> </w:t>
      </w:r>
      <w:r w:rsidRPr="00466690">
        <w:rPr>
          <w:sz w:val="28"/>
          <w:szCs w:val="28"/>
          <w:lang w:val="uz-Cyrl-UZ"/>
        </w:rPr>
        <w:t>yordamida</w:t>
      </w:r>
      <w:r>
        <w:rPr>
          <w:sz w:val="28"/>
          <w:szCs w:val="28"/>
          <w:lang w:val="uz-Cyrl-UZ"/>
        </w:rPr>
        <w:t xml:space="preserve"> </w:t>
      </w:r>
      <w:r w:rsidRPr="00466690">
        <w:rPr>
          <w:sz w:val="28"/>
          <w:szCs w:val="28"/>
          <w:lang w:val="uz-Cyrl-UZ"/>
        </w:rPr>
        <w:t>inson</w:t>
      </w:r>
      <w:r>
        <w:rPr>
          <w:sz w:val="28"/>
          <w:szCs w:val="28"/>
          <w:lang w:val="uz-Cyrl-UZ"/>
        </w:rPr>
        <w:t xml:space="preserve"> </w:t>
      </w:r>
      <w:r w:rsidRPr="00466690">
        <w:rPr>
          <w:sz w:val="28"/>
          <w:szCs w:val="28"/>
          <w:lang w:val="uz-Cyrl-UZ"/>
        </w:rPr>
        <w:t>tafakkurini</w:t>
      </w:r>
      <w:r>
        <w:rPr>
          <w:sz w:val="28"/>
          <w:szCs w:val="28"/>
          <w:lang w:val="uz-Cyrl-UZ"/>
        </w:rPr>
        <w:t xml:space="preserve"> </w:t>
      </w:r>
      <w:r w:rsidRPr="00466690">
        <w:rPr>
          <w:sz w:val="28"/>
          <w:szCs w:val="28"/>
          <w:lang w:val="uz-Cyrl-UZ"/>
        </w:rPr>
        <w:t>imitatsiyasi</w:t>
      </w:r>
      <w:r>
        <w:rPr>
          <w:sz w:val="28"/>
          <w:szCs w:val="28"/>
          <w:lang w:val="uz-Cyrl-UZ"/>
        </w:rPr>
        <w:t xml:space="preserve"> </w:t>
      </w:r>
      <w:r w:rsidRPr="00466690">
        <w:rPr>
          <w:sz w:val="28"/>
          <w:szCs w:val="28"/>
          <w:lang w:val="uz-Cyrl-UZ"/>
        </w:rPr>
        <w:t>bilan</w:t>
      </w:r>
      <w:r>
        <w:rPr>
          <w:sz w:val="28"/>
          <w:szCs w:val="28"/>
          <w:lang w:val="uz-Cyrl-UZ"/>
        </w:rPr>
        <w:t xml:space="preserve"> </w:t>
      </w:r>
      <w:r w:rsidRPr="00466690">
        <w:rPr>
          <w:sz w:val="28"/>
          <w:szCs w:val="28"/>
          <w:lang w:val="uz-Cyrl-UZ"/>
        </w:rPr>
        <w:t>shug‘ullanuvchi</w:t>
      </w:r>
      <w:r>
        <w:rPr>
          <w:sz w:val="28"/>
          <w:szCs w:val="28"/>
          <w:lang w:val="uz-Cyrl-UZ"/>
        </w:rPr>
        <w:t xml:space="preserve"> </w:t>
      </w:r>
      <w:r w:rsidRPr="00466690">
        <w:rPr>
          <w:sz w:val="28"/>
          <w:szCs w:val="28"/>
          <w:lang w:val="uz-Cyrl-UZ"/>
        </w:rPr>
        <w:t>informatikaning</w:t>
      </w:r>
      <w:r>
        <w:rPr>
          <w:sz w:val="28"/>
          <w:szCs w:val="28"/>
          <w:lang w:val="uz-Cyrl-UZ"/>
        </w:rPr>
        <w:t xml:space="preserve"> </w:t>
      </w:r>
      <w:r w:rsidRPr="00466690">
        <w:rPr>
          <w:sz w:val="28"/>
          <w:szCs w:val="28"/>
          <w:lang w:val="uz-Cyrl-UZ"/>
        </w:rPr>
        <w:t>bir</w:t>
      </w:r>
      <w:r>
        <w:rPr>
          <w:sz w:val="28"/>
          <w:szCs w:val="28"/>
          <w:lang w:val="uz-Cyrl-UZ"/>
        </w:rPr>
        <w:t xml:space="preserve"> </w:t>
      </w:r>
      <w:r w:rsidRPr="00466690">
        <w:rPr>
          <w:sz w:val="28"/>
          <w:szCs w:val="28"/>
          <w:lang w:val="uz-Cyrl-UZ"/>
        </w:rPr>
        <w:t>bo‘limi.</w:t>
      </w:r>
      <w:r>
        <w:rPr>
          <w:sz w:val="28"/>
          <w:szCs w:val="28"/>
          <w:lang w:val="uz-Cyrl-UZ"/>
        </w:rPr>
        <w:t xml:space="preserve"> </w:t>
      </w:r>
      <w:r w:rsidRPr="00466690">
        <w:rPr>
          <w:sz w:val="28"/>
          <w:szCs w:val="28"/>
          <w:lang w:val="uz-Cyrl-UZ"/>
        </w:rPr>
        <w:t>Bunga</w:t>
      </w:r>
      <w:r>
        <w:rPr>
          <w:sz w:val="28"/>
          <w:szCs w:val="28"/>
          <w:lang w:val="uz-Cyrl-UZ"/>
        </w:rPr>
        <w:t xml:space="preserve"> </w:t>
      </w:r>
      <w:r w:rsidRPr="00466690">
        <w:rPr>
          <w:sz w:val="28"/>
          <w:szCs w:val="28"/>
          <w:lang w:val="uz-Cyrl-UZ"/>
        </w:rPr>
        <w:t>tabiiy</w:t>
      </w:r>
      <w:r>
        <w:rPr>
          <w:sz w:val="28"/>
          <w:szCs w:val="28"/>
          <w:lang w:val="uz-Cyrl-UZ"/>
        </w:rPr>
        <w:t xml:space="preserve"> </w:t>
      </w:r>
      <w:r w:rsidRPr="00466690">
        <w:rPr>
          <w:sz w:val="28"/>
          <w:szCs w:val="28"/>
          <w:lang w:val="uz-Cyrl-UZ"/>
        </w:rPr>
        <w:t>tilda</w:t>
      </w:r>
      <w:r>
        <w:rPr>
          <w:sz w:val="28"/>
          <w:szCs w:val="28"/>
          <w:lang w:val="uz-Cyrl-UZ"/>
        </w:rPr>
        <w:t xml:space="preserve"> </w:t>
      </w:r>
      <w:r w:rsidRPr="00466690">
        <w:rPr>
          <w:sz w:val="28"/>
          <w:szCs w:val="28"/>
          <w:lang w:val="uz-Cyrl-UZ"/>
        </w:rPr>
        <w:t>dialogni</w:t>
      </w:r>
      <w:r>
        <w:rPr>
          <w:sz w:val="28"/>
          <w:szCs w:val="28"/>
          <w:lang w:val="uz-Cyrl-UZ"/>
        </w:rPr>
        <w:t xml:space="preserve"> </w:t>
      </w:r>
      <w:r w:rsidRPr="00466690">
        <w:rPr>
          <w:sz w:val="28"/>
          <w:szCs w:val="28"/>
          <w:lang w:val="uz-Cyrl-UZ"/>
        </w:rPr>
        <w:t>davom</w:t>
      </w:r>
      <w:r>
        <w:rPr>
          <w:sz w:val="28"/>
          <w:szCs w:val="28"/>
          <w:lang w:val="uz-Cyrl-UZ"/>
        </w:rPr>
        <w:t xml:space="preserve"> </w:t>
      </w:r>
      <w:r w:rsidRPr="00466690">
        <w:rPr>
          <w:sz w:val="28"/>
          <w:szCs w:val="28"/>
          <w:lang w:val="uz-Cyrl-UZ"/>
        </w:rPr>
        <w:t>ettiruvchi</w:t>
      </w:r>
      <w:r>
        <w:rPr>
          <w:sz w:val="28"/>
          <w:szCs w:val="28"/>
          <w:lang w:val="uz-Cyrl-UZ"/>
        </w:rPr>
        <w:t xml:space="preserve"> </w:t>
      </w:r>
      <w:r w:rsidRPr="00466690">
        <w:rPr>
          <w:sz w:val="28"/>
          <w:szCs w:val="28"/>
          <w:lang w:val="uz-Cyrl-UZ"/>
        </w:rPr>
        <w:t>informatik</w:t>
      </w:r>
      <w:r>
        <w:rPr>
          <w:sz w:val="28"/>
          <w:szCs w:val="28"/>
          <w:lang w:val="uz-Cyrl-UZ"/>
        </w:rPr>
        <w:t xml:space="preserve"> </w:t>
      </w:r>
      <w:r w:rsidRPr="00466690">
        <w:rPr>
          <w:sz w:val="28"/>
          <w:szCs w:val="28"/>
          <w:lang w:val="uz-Cyrl-UZ"/>
        </w:rPr>
        <w:t>tizimlar</w:t>
      </w:r>
      <w:r>
        <w:rPr>
          <w:sz w:val="28"/>
          <w:szCs w:val="28"/>
          <w:lang w:val="uz-Cyrl-UZ"/>
        </w:rPr>
        <w:t xml:space="preserve"> </w:t>
      </w:r>
      <w:r w:rsidRPr="00466690">
        <w:rPr>
          <w:sz w:val="28"/>
          <w:szCs w:val="28"/>
          <w:lang w:val="uz-Cyrl-UZ"/>
        </w:rPr>
        <w:t>(tabiiy</w:t>
      </w:r>
      <w:r>
        <w:rPr>
          <w:sz w:val="28"/>
          <w:szCs w:val="28"/>
          <w:lang w:val="uz-Cyrl-UZ"/>
        </w:rPr>
        <w:t xml:space="preserve"> </w:t>
      </w:r>
      <w:r w:rsidRPr="00466690">
        <w:rPr>
          <w:sz w:val="28"/>
          <w:szCs w:val="28"/>
          <w:lang w:val="uz-Cyrl-UZ"/>
        </w:rPr>
        <w:t>til</w:t>
      </w:r>
      <w:r>
        <w:rPr>
          <w:sz w:val="28"/>
          <w:szCs w:val="28"/>
          <w:lang w:val="uz-Cyrl-UZ"/>
        </w:rPr>
        <w:t xml:space="preserve"> </w:t>
      </w:r>
      <w:r w:rsidRPr="00466690">
        <w:rPr>
          <w:sz w:val="28"/>
          <w:szCs w:val="28"/>
          <w:lang w:val="uz-Cyrl-UZ"/>
        </w:rPr>
        <w:t>interfeyslari),</w:t>
      </w:r>
      <w:r>
        <w:rPr>
          <w:sz w:val="28"/>
          <w:szCs w:val="28"/>
          <w:lang w:val="uz-Cyrl-UZ"/>
        </w:rPr>
        <w:t xml:space="preserve"> </w:t>
      </w:r>
      <w:r w:rsidRPr="00466690">
        <w:rPr>
          <w:sz w:val="28"/>
          <w:szCs w:val="28"/>
          <w:lang w:val="uz-Cyrl-UZ"/>
        </w:rPr>
        <w:t>turli</w:t>
      </w:r>
      <w:r>
        <w:rPr>
          <w:sz w:val="28"/>
          <w:szCs w:val="28"/>
          <w:lang w:val="uz-Cyrl-UZ"/>
        </w:rPr>
        <w:t xml:space="preserve"> </w:t>
      </w:r>
      <w:r w:rsidRPr="00466690">
        <w:rPr>
          <w:sz w:val="28"/>
          <w:szCs w:val="28"/>
          <w:lang w:val="uz-Cyrl-UZ"/>
        </w:rPr>
        <w:t>vaziyatlarda</w:t>
      </w:r>
      <w:r>
        <w:rPr>
          <w:sz w:val="28"/>
          <w:szCs w:val="28"/>
          <w:lang w:val="uz-Cyrl-UZ"/>
        </w:rPr>
        <w:t xml:space="preserve"> </w:t>
      </w:r>
      <w:r w:rsidRPr="00466690">
        <w:rPr>
          <w:sz w:val="28"/>
          <w:szCs w:val="28"/>
          <w:lang w:val="uz-Cyrl-UZ"/>
        </w:rPr>
        <w:t>foydalanuvchiga</w:t>
      </w:r>
      <w:r>
        <w:rPr>
          <w:sz w:val="28"/>
          <w:szCs w:val="28"/>
          <w:lang w:val="uz-Cyrl-UZ"/>
        </w:rPr>
        <w:t xml:space="preserve"> </w:t>
      </w:r>
      <w:r w:rsidRPr="00466690">
        <w:rPr>
          <w:sz w:val="28"/>
          <w:szCs w:val="28"/>
          <w:lang w:val="uz-Cyrl-UZ"/>
        </w:rPr>
        <w:t>maslahat</w:t>
      </w:r>
      <w:r>
        <w:rPr>
          <w:sz w:val="28"/>
          <w:szCs w:val="28"/>
          <w:lang w:val="uz-Cyrl-UZ"/>
        </w:rPr>
        <w:t xml:space="preserve"> </w:t>
      </w:r>
      <w:r w:rsidRPr="00466690">
        <w:rPr>
          <w:sz w:val="28"/>
          <w:szCs w:val="28"/>
          <w:lang w:val="uz-Cyrl-UZ"/>
        </w:rPr>
        <w:t>beruvchilar</w:t>
      </w:r>
      <w:r>
        <w:rPr>
          <w:sz w:val="28"/>
          <w:szCs w:val="28"/>
          <w:lang w:val="uz-Cyrl-UZ"/>
        </w:rPr>
        <w:t xml:space="preserve"> </w:t>
      </w:r>
      <w:r w:rsidRPr="00466690">
        <w:rPr>
          <w:sz w:val="28"/>
          <w:szCs w:val="28"/>
          <w:lang w:val="uz-Cyrl-UZ"/>
        </w:rPr>
        <w:t>(masalan,</w:t>
      </w:r>
      <w:r>
        <w:rPr>
          <w:sz w:val="28"/>
          <w:szCs w:val="28"/>
          <w:lang w:val="uz-Cyrl-UZ"/>
        </w:rPr>
        <w:t xml:space="preserve"> </w:t>
      </w:r>
      <w:r w:rsidRPr="00466690">
        <w:rPr>
          <w:sz w:val="28"/>
          <w:szCs w:val="28"/>
          <w:lang w:val="uz-Cyrl-UZ"/>
        </w:rPr>
        <w:t>avtomobillardagi</w:t>
      </w:r>
      <w:r>
        <w:rPr>
          <w:sz w:val="28"/>
          <w:szCs w:val="28"/>
          <w:lang w:val="uz-Cyrl-UZ"/>
        </w:rPr>
        <w:t xml:space="preserve"> </w:t>
      </w:r>
      <w:r w:rsidRPr="00466690">
        <w:rPr>
          <w:sz w:val="28"/>
          <w:szCs w:val="28"/>
          <w:lang w:val="uz-Cyrl-UZ"/>
        </w:rPr>
        <w:t>navigatorlar),</w:t>
      </w:r>
      <w:r>
        <w:rPr>
          <w:sz w:val="28"/>
          <w:szCs w:val="28"/>
          <w:lang w:val="uz-Cyrl-UZ"/>
        </w:rPr>
        <w:t xml:space="preserve"> </w:t>
      </w:r>
      <w:r w:rsidRPr="00466690">
        <w:rPr>
          <w:sz w:val="28"/>
          <w:szCs w:val="28"/>
          <w:lang w:val="uz-Cyrl-UZ"/>
        </w:rPr>
        <w:t>amaliy</w:t>
      </w:r>
      <w:r>
        <w:rPr>
          <w:sz w:val="28"/>
          <w:szCs w:val="28"/>
          <w:lang w:val="uz-Cyrl-UZ"/>
        </w:rPr>
        <w:t xml:space="preserve"> </w:t>
      </w:r>
      <w:r w:rsidRPr="00466690">
        <w:rPr>
          <w:sz w:val="28"/>
          <w:szCs w:val="28"/>
          <w:lang w:val="uz-Cyrl-UZ"/>
        </w:rPr>
        <w:t>vazifalami</w:t>
      </w:r>
      <w:r>
        <w:rPr>
          <w:sz w:val="28"/>
          <w:szCs w:val="28"/>
          <w:lang w:val="uz-Cyrl-UZ"/>
        </w:rPr>
        <w:t xml:space="preserve"> </w:t>
      </w:r>
      <w:r w:rsidRPr="00466690">
        <w:rPr>
          <w:sz w:val="28"/>
          <w:szCs w:val="28"/>
          <w:lang w:val="uz-Cyrl-UZ"/>
        </w:rPr>
        <w:t>dasturlashtirishsiz</w:t>
      </w:r>
      <w:r>
        <w:rPr>
          <w:sz w:val="28"/>
          <w:szCs w:val="28"/>
          <w:lang w:val="uz-Cyrl-UZ"/>
        </w:rPr>
        <w:t xml:space="preserve"> </w:t>
      </w:r>
      <w:r w:rsidRPr="00466690">
        <w:rPr>
          <w:sz w:val="28"/>
          <w:szCs w:val="28"/>
          <w:lang w:val="uz-Cyrl-UZ"/>
        </w:rPr>
        <w:t>bajaradigan</w:t>
      </w:r>
      <w:r>
        <w:rPr>
          <w:sz w:val="28"/>
          <w:szCs w:val="28"/>
          <w:lang w:val="uz-Cyrl-UZ"/>
        </w:rPr>
        <w:t xml:space="preserve"> </w:t>
      </w:r>
      <w:r w:rsidRPr="00466690">
        <w:rPr>
          <w:sz w:val="28"/>
          <w:szCs w:val="28"/>
          <w:lang w:val="uz-Cyrl-UZ"/>
        </w:rPr>
        <w:t>amaliy</w:t>
      </w:r>
      <w:r>
        <w:rPr>
          <w:sz w:val="28"/>
          <w:szCs w:val="28"/>
          <w:lang w:val="uz-Cyrl-UZ"/>
        </w:rPr>
        <w:t xml:space="preserve"> </w:t>
      </w:r>
      <w:r w:rsidRPr="00466690">
        <w:rPr>
          <w:sz w:val="28"/>
          <w:szCs w:val="28"/>
          <w:lang w:val="uz-Cyrl-UZ"/>
        </w:rPr>
        <w:t>dasturlaming</w:t>
      </w:r>
      <w:r>
        <w:rPr>
          <w:sz w:val="28"/>
          <w:szCs w:val="28"/>
          <w:lang w:val="uz-Cyrl-UZ"/>
        </w:rPr>
        <w:t xml:space="preserve"> </w:t>
      </w:r>
      <w:r w:rsidRPr="00466690">
        <w:rPr>
          <w:sz w:val="28"/>
          <w:szCs w:val="28"/>
          <w:lang w:val="uz-Cyrl-UZ"/>
        </w:rPr>
        <w:t>inte</w:t>
      </w:r>
      <w:r w:rsidRPr="00FF1620">
        <w:rPr>
          <w:sz w:val="28"/>
          <w:szCs w:val="28"/>
          <w:lang w:val="uz-Cyrl-UZ"/>
        </w:rPr>
        <w:t>l</w:t>
      </w:r>
      <w:r w:rsidRPr="00466690">
        <w:rPr>
          <w:sz w:val="28"/>
          <w:szCs w:val="28"/>
          <w:lang w:val="uz-Cyrl-UZ"/>
        </w:rPr>
        <w:t>letual</w:t>
      </w:r>
      <w:r>
        <w:rPr>
          <w:sz w:val="28"/>
          <w:szCs w:val="28"/>
          <w:lang w:val="uz-Cyrl-UZ"/>
        </w:rPr>
        <w:t xml:space="preserve"> </w:t>
      </w:r>
      <w:r w:rsidRPr="00466690">
        <w:rPr>
          <w:sz w:val="28"/>
          <w:szCs w:val="28"/>
          <w:lang w:val="uz-Cyrl-UZ"/>
        </w:rPr>
        <w:t>paketlari</w:t>
      </w:r>
      <w:r>
        <w:rPr>
          <w:sz w:val="28"/>
          <w:szCs w:val="28"/>
          <w:lang w:val="uz-Cyrl-UZ"/>
        </w:rPr>
        <w:t xml:space="preserve"> </w:t>
      </w:r>
      <w:r w:rsidRPr="00466690">
        <w:rPr>
          <w:sz w:val="28"/>
          <w:szCs w:val="28"/>
          <w:lang w:val="uz-Cyrl-UZ"/>
        </w:rPr>
        <w:t>va</w:t>
      </w:r>
      <w:r>
        <w:rPr>
          <w:sz w:val="28"/>
          <w:szCs w:val="28"/>
          <w:lang w:val="uz-Cyrl-UZ"/>
        </w:rPr>
        <w:t xml:space="preserve"> </w:t>
      </w:r>
      <w:r w:rsidRPr="00466690">
        <w:rPr>
          <w:sz w:val="28"/>
          <w:szCs w:val="28"/>
          <w:lang w:val="uz-Cyrl-UZ"/>
        </w:rPr>
        <w:t>h.k.</w:t>
      </w:r>
      <w:r>
        <w:rPr>
          <w:sz w:val="28"/>
          <w:szCs w:val="28"/>
          <w:lang w:val="uz-Cyrl-UZ"/>
        </w:rPr>
        <w:t xml:space="preserve"> </w:t>
      </w:r>
      <w:r w:rsidRPr="00466690">
        <w:rPr>
          <w:sz w:val="28"/>
          <w:szCs w:val="28"/>
          <w:lang w:val="uz-Cyrl-UZ"/>
        </w:rPr>
        <w:t>Tabiiy</w:t>
      </w:r>
      <w:r>
        <w:rPr>
          <w:sz w:val="28"/>
          <w:szCs w:val="28"/>
          <w:lang w:val="uz-Cyrl-UZ"/>
        </w:rPr>
        <w:t xml:space="preserve"> </w:t>
      </w:r>
      <w:r w:rsidRPr="00466690">
        <w:rPr>
          <w:sz w:val="28"/>
          <w:szCs w:val="28"/>
          <w:lang w:val="uz-Cyrl-UZ"/>
        </w:rPr>
        <w:t>til</w:t>
      </w:r>
      <w:r>
        <w:rPr>
          <w:sz w:val="28"/>
          <w:szCs w:val="28"/>
          <w:lang w:val="uz-Cyrl-UZ"/>
        </w:rPr>
        <w:t xml:space="preserve"> </w:t>
      </w:r>
      <w:r w:rsidRPr="00466690">
        <w:rPr>
          <w:sz w:val="28"/>
          <w:szCs w:val="28"/>
          <w:lang w:val="uz-Cyrl-UZ"/>
        </w:rPr>
        <w:t>interfeyslari</w:t>
      </w:r>
      <w:r>
        <w:rPr>
          <w:sz w:val="28"/>
          <w:szCs w:val="28"/>
          <w:lang w:val="uz-Cyrl-UZ"/>
        </w:rPr>
        <w:t xml:space="preserve"> </w:t>
      </w:r>
      <w:r w:rsidRPr="00466690">
        <w:rPr>
          <w:sz w:val="28"/>
          <w:szCs w:val="28"/>
          <w:lang w:val="uz-Cyrl-UZ"/>
        </w:rPr>
        <w:t>EHM</w:t>
      </w:r>
      <w:r>
        <w:rPr>
          <w:sz w:val="28"/>
          <w:szCs w:val="28"/>
          <w:lang w:val="uz-Cyrl-UZ"/>
        </w:rPr>
        <w:t xml:space="preserve"> </w:t>
      </w:r>
      <w:r w:rsidRPr="00466690">
        <w:rPr>
          <w:sz w:val="28"/>
          <w:szCs w:val="28"/>
          <w:lang w:val="uz-Cyrl-UZ"/>
        </w:rPr>
        <w:t>bilan</w:t>
      </w:r>
      <w:r>
        <w:rPr>
          <w:sz w:val="28"/>
          <w:szCs w:val="28"/>
          <w:lang w:val="uz-Cyrl-UZ"/>
        </w:rPr>
        <w:t xml:space="preserve"> </w:t>
      </w:r>
      <w:r w:rsidRPr="00466690">
        <w:rPr>
          <w:sz w:val="28"/>
          <w:szCs w:val="28"/>
          <w:lang w:val="uz-Cyrl-UZ"/>
        </w:rPr>
        <w:t>ular</w:t>
      </w:r>
      <w:r>
        <w:rPr>
          <w:sz w:val="28"/>
          <w:szCs w:val="28"/>
          <w:lang w:val="uz-Cyrl-UZ"/>
        </w:rPr>
        <w:t xml:space="preserve"> </w:t>
      </w:r>
      <w:r w:rsidRPr="00466690">
        <w:rPr>
          <w:sz w:val="28"/>
          <w:szCs w:val="28"/>
          <w:lang w:val="uz-Cyrl-UZ"/>
        </w:rPr>
        <w:t>yaratilgan</w:t>
      </w:r>
      <w:r>
        <w:rPr>
          <w:sz w:val="28"/>
          <w:szCs w:val="28"/>
          <w:lang w:val="uz-Cyrl-UZ"/>
        </w:rPr>
        <w:t xml:space="preserve"> </w:t>
      </w:r>
      <w:r w:rsidRPr="00466690">
        <w:rPr>
          <w:sz w:val="28"/>
          <w:szCs w:val="28"/>
          <w:lang w:val="uz-Cyrl-UZ"/>
        </w:rPr>
        <w:t>davrdan</w:t>
      </w:r>
      <w:r>
        <w:rPr>
          <w:sz w:val="28"/>
          <w:szCs w:val="28"/>
          <w:lang w:val="uz-Cyrl-UZ"/>
        </w:rPr>
        <w:t xml:space="preserve"> </w:t>
      </w:r>
      <w:r w:rsidRPr="00466690">
        <w:rPr>
          <w:sz w:val="28"/>
          <w:szCs w:val="28"/>
          <w:lang w:val="uz-Cyrl-UZ"/>
        </w:rPr>
        <w:t>bosh</w:t>
      </w:r>
      <w:r>
        <w:rPr>
          <w:sz w:val="28"/>
          <w:szCs w:val="28"/>
          <w:lang w:val="uz-Cyrl-UZ"/>
        </w:rPr>
        <w:t xml:space="preserve"> </w:t>
      </w:r>
      <w:r w:rsidRPr="00466690">
        <w:rPr>
          <w:sz w:val="28"/>
          <w:szCs w:val="28"/>
          <w:lang w:val="uz-Cyrl-UZ"/>
        </w:rPr>
        <w:t>lab</w:t>
      </w:r>
      <w:r>
        <w:rPr>
          <w:sz w:val="28"/>
          <w:szCs w:val="28"/>
          <w:lang w:val="uz-Cyrl-UZ"/>
        </w:rPr>
        <w:t xml:space="preserve"> </w:t>
      </w:r>
      <w:r w:rsidRPr="00466690">
        <w:rPr>
          <w:sz w:val="28"/>
          <w:szCs w:val="28"/>
          <w:lang w:val="uz-Cyrl-UZ"/>
        </w:rPr>
        <w:t>muloqot</w:t>
      </w:r>
      <w:r>
        <w:rPr>
          <w:sz w:val="28"/>
          <w:szCs w:val="28"/>
          <w:lang w:val="uz-Cyrl-UZ"/>
        </w:rPr>
        <w:t xml:space="preserve"> </w:t>
      </w:r>
      <w:r w:rsidRPr="00466690">
        <w:rPr>
          <w:sz w:val="28"/>
          <w:szCs w:val="28"/>
          <w:lang w:val="uz-Cyrl-UZ"/>
        </w:rPr>
        <w:t>qilishning</w:t>
      </w:r>
      <w:r>
        <w:rPr>
          <w:sz w:val="28"/>
          <w:szCs w:val="28"/>
          <w:lang w:val="uz-Cyrl-UZ"/>
        </w:rPr>
        <w:t xml:space="preserve"> </w:t>
      </w:r>
      <w:r w:rsidRPr="00466690">
        <w:rPr>
          <w:sz w:val="28"/>
          <w:szCs w:val="28"/>
          <w:lang w:val="uz-Cyrl-UZ"/>
        </w:rPr>
        <w:t>eng</w:t>
      </w:r>
      <w:r>
        <w:rPr>
          <w:sz w:val="28"/>
          <w:szCs w:val="28"/>
          <w:lang w:val="uz-Cyrl-UZ"/>
        </w:rPr>
        <w:t xml:space="preserve"> </w:t>
      </w:r>
      <w:r w:rsidRPr="00466690">
        <w:rPr>
          <w:sz w:val="28"/>
          <w:szCs w:val="28"/>
          <w:lang w:val="uz-Cyrl-UZ"/>
        </w:rPr>
        <w:t>qulay</w:t>
      </w:r>
      <w:r>
        <w:rPr>
          <w:sz w:val="28"/>
          <w:szCs w:val="28"/>
          <w:lang w:val="uz-Cyrl-UZ"/>
        </w:rPr>
        <w:t xml:space="preserve"> </w:t>
      </w:r>
      <w:r w:rsidRPr="00466690">
        <w:rPr>
          <w:sz w:val="28"/>
          <w:szCs w:val="28"/>
          <w:lang w:val="uz-Cyrl-UZ"/>
        </w:rPr>
        <w:t>usuli</w:t>
      </w:r>
      <w:r>
        <w:rPr>
          <w:sz w:val="28"/>
          <w:szCs w:val="28"/>
          <w:lang w:val="uz-Cyrl-UZ"/>
        </w:rPr>
        <w:t xml:space="preserve"> </w:t>
      </w:r>
      <w:r w:rsidRPr="00466690">
        <w:rPr>
          <w:sz w:val="28"/>
          <w:szCs w:val="28"/>
          <w:lang w:val="uz-Cyrl-UZ"/>
        </w:rPr>
        <w:t>hisoblanadi.</w:t>
      </w:r>
      <w:r>
        <w:rPr>
          <w:sz w:val="28"/>
          <w:szCs w:val="28"/>
          <w:lang w:val="uz-Cyrl-UZ"/>
        </w:rPr>
        <w:t xml:space="preserve"> </w:t>
      </w:r>
      <w:r w:rsidRPr="00466690">
        <w:rPr>
          <w:sz w:val="28"/>
          <w:szCs w:val="28"/>
          <w:lang w:val="uz-Cyrl-UZ"/>
        </w:rPr>
        <w:t>Bu</w:t>
      </w:r>
      <w:r>
        <w:rPr>
          <w:sz w:val="28"/>
          <w:szCs w:val="28"/>
          <w:lang w:val="uz-Cyrl-UZ"/>
        </w:rPr>
        <w:t xml:space="preserve"> foydalanuvchiga buyruq tilini o</w:t>
      </w:r>
      <w:r w:rsidRPr="00466690">
        <w:rPr>
          <w:sz w:val="28"/>
          <w:szCs w:val="28"/>
          <w:lang w:val="uz-Cyrl-UZ"/>
        </w:rPr>
        <w:t>‘rganish</w:t>
      </w:r>
      <w:r>
        <w:rPr>
          <w:sz w:val="28"/>
          <w:szCs w:val="28"/>
          <w:lang w:val="uz-Cyrl-UZ"/>
        </w:rPr>
        <w:t xml:space="preserve"> </w:t>
      </w:r>
      <w:r w:rsidRPr="00466690">
        <w:rPr>
          <w:sz w:val="28"/>
          <w:szCs w:val="28"/>
          <w:lang w:val="uz-Cyrl-UZ"/>
        </w:rPr>
        <w:t>yoki</w:t>
      </w:r>
      <w:r>
        <w:rPr>
          <w:sz w:val="28"/>
          <w:szCs w:val="28"/>
          <w:lang w:val="uz-Cyrl-UZ"/>
        </w:rPr>
        <w:t xml:space="preserve"> </w:t>
      </w:r>
      <w:r w:rsidRPr="00466690">
        <w:rPr>
          <w:sz w:val="28"/>
          <w:szCs w:val="28"/>
          <w:lang w:val="uz-Cyrl-UZ"/>
        </w:rPr>
        <w:t>kompyuetrda</w:t>
      </w:r>
      <w:r>
        <w:rPr>
          <w:sz w:val="28"/>
          <w:szCs w:val="28"/>
          <w:lang w:val="uz-Cyrl-UZ"/>
        </w:rPr>
        <w:t xml:space="preserve"> boshqa vazifla</w:t>
      </w:r>
      <w:r w:rsidRPr="00FF1620">
        <w:rPr>
          <w:sz w:val="28"/>
          <w:szCs w:val="28"/>
          <w:lang w:val="uz-Cyrl-UZ"/>
        </w:rPr>
        <w:t>rn</w:t>
      </w:r>
      <w:r>
        <w:rPr>
          <w:sz w:val="28"/>
          <w:szCs w:val="28"/>
          <w:lang w:val="uz-Cyrl-UZ"/>
        </w:rPr>
        <w:t>i yechish bo‘yic</w:t>
      </w:r>
      <w:r w:rsidRPr="00466690">
        <w:rPr>
          <w:sz w:val="28"/>
          <w:szCs w:val="28"/>
          <w:lang w:val="uz-Cyrl-UZ"/>
        </w:rPr>
        <w:t>ha</w:t>
      </w:r>
      <w:r>
        <w:rPr>
          <w:sz w:val="28"/>
          <w:szCs w:val="28"/>
          <w:lang w:val="uz-Cyrl-UZ"/>
        </w:rPr>
        <w:t xml:space="preserve"> </w:t>
      </w:r>
      <w:r w:rsidRPr="00466690">
        <w:rPr>
          <w:sz w:val="28"/>
          <w:szCs w:val="28"/>
          <w:lang w:val="uz-Cyrl-UZ"/>
        </w:rPr>
        <w:t>qulaylik</w:t>
      </w:r>
      <w:r>
        <w:rPr>
          <w:sz w:val="28"/>
          <w:szCs w:val="28"/>
          <w:lang w:val="uz-Cyrl-UZ"/>
        </w:rPr>
        <w:t xml:space="preserve"> </w:t>
      </w:r>
      <w:r w:rsidRPr="00466690">
        <w:rPr>
          <w:sz w:val="28"/>
          <w:szCs w:val="28"/>
          <w:lang w:val="uz-Cyrl-UZ"/>
        </w:rPr>
        <w:t>yaratadi.</w:t>
      </w:r>
      <w:r>
        <w:rPr>
          <w:sz w:val="28"/>
          <w:szCs w:val="28"/>
          <w:lang w:val="uz-Cyrl-UZ"/>
        </w:rPr>
        <w:t xml:space="preserve"> </w:t>
      </w:r>
      <w:r w:rsidRPr="00466690">
        <w:rPr>
          <w:sz w:val="28"/>
          <w:szCs w:val="28"/>
          <w:lang w:val="uz-Cyrl-UZ"/>
        </w:rPr>
        <w:t>Shu</w:t>
      </w:r>
      <w:r>
        <w:rPr>
          <w:sz w:val="28"/>
          <w:szCs w:val="28"/>
          <w:lang w:val="uz-Cyrl-UZ"/>
        </w:rPr>
        <w:t xml:space="preserve"> </w:t>
      </w:r>
      <w:r w:rsidRPr="00466690">
        <w:rPr>
          <w:sz w:val="28"/>
          <w:szCs w:val="28"/>
          <w:lang w:val="uz-Cyrl-UZ"/>
        </w:rPr>
        <w:t>bois,</w:t>
      </w:r>
      <w:r>
        <w:rPr>
          <w:sz w:val="28"/>
          <w:szCs w:val="28"/>
          <w:lang w:val="uz-Cyrl-UZ"/>
        </w:rPr>
        <w:t xml:space="preserve"> </w:t>
      </w:r>
      <w:r w:rsidRPr="00466690">
        <w:rPr>
          <w:sz w:val="28"/>
          <w:szCs w:val="28"/>
          <w:lang w:val="uz-Cyrl-UZ"/>
        </w:rPr>
        <w:t>bunday</w:t>
      </w:r>
      <w:r>
        <w:rPr>
          <w:sz w:val="28"/>
          <w:szCs w:val="28"/>
          <w:lang w:val="uz-Cyrl-UZ"/>
        </w:rPr>
        <w:t xml:space="preserve"> </w:t>
      </w:r>
      <w:r w:rsidRPr="00466690">
        <w:rPr>
          <w:sz w:val="28"/>
          <w:szCs w:val="28"/>
          <w:lang w:val="uz-Cyrl-UZ"/>
        </w:rPr>
        <w:t>interfeyslarni</w:t>
      </w:r>
      <w:r>
        <w:rPr>
          <w:sz w:val="28"/>
          <w:szCs w:val="28"/>
          <w:lang w:val="uz-Cyrl-UZ"/>
        </w:rPr>
        <w:t xml:space="preserve"> </w:t>
      </w:r>
      <w:r w:rsidRPr="00466690">
        <w:rPr>
          <w:sz w:val="28"/>
          <w:szCs w:val="28"/>
          <w:lang w:val="uz-Cyrl-UZ"/>
        </w:rPr>
        <w:t>yaratish</w:t>
      </w:r>
      <w:r>
        <w:rPr>
          <w:sz w:val="28"/>
          <w:szCs w:val="28"/>
          <w:lang w:val="uz-Cyrl-UZ"/>
        </w:rPr>
        <w:t xml:space="preserve"> </w:t>
      </w:r>
      <w:r w:rsidRPr="00466690">
        <w:rPr>
          <w:sz w:val="28"/>
          <w:szCs w:val="28"/>
          <w:lang w:val="uz-Cyrl-UZ"/>
        </w:rPr>
        <w:t>amaliyoti</w:t>
      </w:r>
      <w:r>
        <w:rPr>
          <w:sz w:val="28"/>
          <w:szCs w:val="28"/>
          <w:lang w:val="uz-Cyrl-UZ"/>
        </w:rPr>
        <w:t xml:space="preserve"> </w:t>
      </w:r>
      <w:r w:rsidRPr="00466690">
        <w:rPr>
          <w:sz w:val="28"/>
          <w:szCs w:val="28"/>
          <w:lang w:val="uz-Cyrl-UZ"/>
        </w:rPr>
        <w:t>20</w:t>
      </w:r>
      <w:r>
        <w:rPr>
          <w:sz w:val="28"/>
          <w:szCs w:val="28"/>
          <w:lang w:val="uz-Cyrl-UZ"/>
        </w:rPr>
        <w:t xml:space="preserve"> </w:t>
      </w:r>
      <w:r w:rsidRPr="00466690">
        <w:rPr>
          <w:sz w:val="28"/>
          <w:szCs w:val="28"/>
          <w:lang w:val="uz-Cyrl-UZ"/>
        </w:rPr>
        <w:t>asrdayoq</w:t>
      </w:r>
      <w:r>
        <w:rPr>
          <w:sz w:val="28"/>
          <w:szCs w:val="28"/>
          <w:lang w:val="uz-Cyrl-UZ"/>
        </w:rPr>
        <w:t xml:space="preserve"> </w:t>
      </w:r>
      <w:r w:rsidRPr="00466690">
        <w:rPr>
          <w:sz w:val="28"/>
          <w:szCs w:val="28"/>
          <w:lang w:val="uz-Cyrl-UZ"/>
        </w:rPr>
        <w:t>boshlangan.</w:t>
      </w:r>
    </w:p>
    <w:p w14:paraId="125C86DC" w14:textId="77777777" w:rsidR="00E864B8" w:rsidRPr="00043B93" w:rsidRDefault="00E864B8" w:rsidP="00E864B8">
      <w:pPr>
        <w:ind w:firstLine="709"/>
        <w:jc w:val="center"/>
        <w:rPr>
          <w:sz w:val="28"/>
          <w:szCs w:val="28"/>
          <w:lang w:val="uz-Cyrl-UZ"/>
        </w:rPr>
      </w:pPr>
      <w:r w:rsidRPr="00043B93">
        <w:rPr>
          <w:sz w:val="28"/>
          <w:szCs w:val="28"/>
          <w:lang w:val="uz-Cyrl-UZ"/>
        </w:rPr>
        <w:t>Nazorat</w:t>
      </w:r>
      <w:r>
        <w:rPr>
          <w:sz w:val="28"/>
          <w:szCs w:val="28"/>
          <w:lang w:val="uz-Cyrl-UZ"/>
        </w:rPr>
        <w:t xml:space="preserve"> </w:t>
      </w:r>
      <w:r w:rsidRPr="00043B93">
        <w:rPr>
          <w:sz w:val="28"/>
          <w:szCs w:val="28"/>
          <w:lang w:val="uz-Cyrl-UZ"/>
        </w:rPr>
        <w:t>uchun</w:t>
      </w:r>
      <w:r>
        <w:rPr>
          <w:sz w:val="28"/>
          <w:szCs w:val="28"/>
          <w:lang w:val="uz-Cyrl-UZ"/>
        </w:rPr>
        <w:t xml:space="preserve"> </w:t>
      </w:r>
      <w:r w:rsidRPr="00043B93">
        <w:rPr>
          <w:sz w:val="28"/>
          <w:szCs w:val="28"/>
          <w:lang w:val="uz-Cyrl-UZ"/>
        </w:rPr>
        <w:t>savollar</w:t>
      </w:r>
    </w:p>
    <w:p w14:paraId="02AE5E6C" w14:textId="77777777" w:rsidR="00E864B8" w:rsidRPr="00466690" w:rsidRDefault="00E864B8" w:rsidP="00FB1E59">
      <w:pPr>
        <w:pStyle w:val="a3"/>
        <w:numPr>
          <w:ilvl w:val="0"/>
          <w:numId w:val="32"/>
        </w:numPr>
        <w:tabs>
          <w:tab w:val="left" w:pos="426"/>
        </w:tabs>
        <w:suppressAutoHyphens w:val="0"/>
        <w:spacing w:line="276" w:lineRule="auto"/>
        <w:ind w:left="0" w:firstLine="0"/>
        <w:jc w:val="both"/>
        <w:rPr>
          <w:sz w:val="28"/>
          <w:szCs w:val="28"/>
          <w:lang w:val="uz-Cyrl-UZ"/>
        </w:rPr>
      </w:pPr>
      <w:r>
        <w:rPr>
          <w:sz w:val="28"/>
          <w:szCs w:val="28"/>
          <w:lang w:val="uz-Cyrl-UZ"/>
        </w:rPr>
        <w:t>Ijtimoiy axborotning o</w:t>
      </w:r>
      <w:r w:rsidRPr="00466690">
        <w:rPr>
          <w:sz w:val="28"/>
          <w:szCs w:val="28"/>
          <w:lang w:val="uz-Cyrl-UZ"/>
        </w:rPr>
        <w:t>’ziga</w:t>
      </w:r>
      <w:r>
        <w:rPr>
          <w:sz w:val="28"/>
          <w:szCs w:val="28"/>
          <w:lang w:val="uz-Cyrl-UZ"/>
        </w:rPr>
        <w:t xml:space="preserve"> </w:t>
      </w:r>
      <w:r w:rsidRPr="00466690">
        <w:rPr>
          <w:sz w:val="28"/>
          <w:szCs w:val="28"/>
          <w:lang w:val="uz-Cyrl-UZ"/>
        </w:rPr>
        <w:t>xos</w:t>
      </w:r>
      <w:r>
        <w:rPr>
          <w:sz w:val="28"/>
          <w:szCs w:val="28"/>
          <w:lang w:val="uz-Cyrl-UZ"/>
        </w:rPr>
        <w:t xml:space="preserve"> </w:t>
      </w:r>
      <w:r w:rsidRPr="00466690">
        <w:rPr>
          <w:sz w:val="28"/>
          <w:szCs w:val="28"/>
          <w:lang w:val="uz-Cyrl-UZ"/>
        </w:rPr>
        <w:t>xususiyatlari</w:t>
      </w:r>
      <w:r>
        <w:rPr>
          <w:sz w:val="28"/>
          <w:szCs w:val="28"/>
          <w:lang w:val="uz-Cyrl-UZ"/>
        </w:rPr>
        <w:t xml:space="preserve"> </w:t>
      </w:r>
      <w:r w:rsidRPr="00466690">
        <w:rPr>
          <w:sz w:val="28"/>
          <w:szCs w:val="28"/>
          <w:lang w:val="uz-Cyrl-UZ"/>
        </w:rPr>
        <w:t>nimalarda</w:t>
      </w:r>
      <w:r>
        <w:rPr>
          <w:sz w:val="28"/>
          <w:szCs w:val="28"/>
          <w:lang w:val="uz-Cyrl-UZ"/>
        </w:rPr>
        <w:t xml:space="preserve"> </w:t>
      </w:r>
      <w:r w:rsidRPr="00466690">
        <w:rPr>
          <w:sz w:val="28"/>
          <w:szCs w:val="28"/>
          <w:lang w:val="uz-Cyrl-UZ"/>
        </w:rPr>
        <w:t>namoyon</w:t>
      </w:r>
      <w:r>
        <w:rPr>
          <w:sz w:val="28"/>
          <w:szCs w:val="28"/>
          <w:lang w:val="uz-Cyrl-UZ"/>
        </w:rPr>
        <w:t xml:space="preserve"> </w:t>
      </w:r>
      <w:r w:rsidRPr="00466690">
        <w:rPr>
          <w:sz w:val="28"/>
          <w:szCs w:val="28"/>
          <w:lang w:val="uz-Cyrl-UZ"/>
        </w:rPr>
        <w:t>bo‘ladi?</w:t>
      </w:r>
    </w:p>
    <w:p w14:paraId="7669128F" w14:textId="77777777" w:rsidR="00E864B8" w:rsidRPr="00466690" w:rsidRDefault="00E864B8" w:rsidP="00FB1E59">
      <w:pPr>
        <w:pStyle w:val="a3"/>
        <w:numPr>
          <w:ilvl w:val="0"/>
          <w:numId w:val="32"/>
        </w:numPr>
        <w:tabs>
          <w:tab w:val="left" w:pos="426"/>
        </w:tabs>
        <w:suppressAutoHyphens w:val="0"/>
        <w:spacing w:line="276" w:lineRule="auto"/>
        <w:ind w:left="0" w:firstLine="0"/>
        <w:jc w:val="both"/>
        <w:rPr>
          <w:sz w:val="28"/>
          <w:szCs w:val="28"/>
          <w:lang w:val="uz-Cyrl-UZ"/>
        </w:rPr>
      </w:pPr>
      <w:r w:rsidRPr="00466690">
        <w:rPr>
          <w:sz w:val="28"/>
          <w:szCs w:val="28"/>
          <w:lang w:val="uz-Cyrl-UZ"/>
        </w:rPr>
        <w:t>Ilmiy</w:t>
      </w:r>
      <w:r>
        <w:rPr>
          <w:sz w:val="28"/>
          <w:szCs w:val="28"/>
          <w:lang w:val="uz-Cyrl-UZ"/>
        </w:rPr>
        <w:t xml:space="preserve"> </w:t>
      </w:r>
      <w:r w:rsidRPr="00466690">
        <w:rPr>
          <w:sz w:val="28"/>
          <w:szCs w:val="28"/>
          <w:lang w:val="uz-Cyrl-UZ"/>
        </w:rPr>
        <w:t>axborotning</w:t>
      </w:r>
      <w:r>
        <w:rPr>
          <w:sz w:val="28"/>
          <w:szCs w:val="28"/>
          <w:lang w:val="uz-Cyrl-UZ"/>
        </w:rPr>
        <w:t xml:space="preserve"> </w:t>
      </w:r>
      <w:r w:rsidRPr="00466690">
        <w:rPr>
          <w:sz w:val="28"/>
          <w:szCs w:val="28"/>
          <w:lang w:val="uz-Cyrl-UZ"/>
        </w:rPr>
        <w:t>o</w:t>
      </w:r>
      <w:r>
        <w:rPr>
          <w:sz w:val="28"/>
          <w:szCs w:val="28"/>
          <w:lang w:val="uz-Cyrl-UZ"/>
        </w:rPr>
        <w:t>‘ziga xos xususiyatlarini ayting</w:t>
      </w:r>
      <w:r>
        <w:rPr>
          <w:sz w:val="28"/>
          <w:szCs w:val="28"/>
        </w:rPr>
        <w:t>?</w:t>
      </w:r>
    </w:p>
    <w:p w14:paraId="37F9FEC9" w14:textId="77777777" w:rsidR="00E864B8" w:rsidRPr="00466690" w:rsidRDefault="00E864B8" w:rsidP="00FB1E59">
      <w:pPr>
        <w:pStyle w:val="a3"/>
        <w:numPr>
          <w:ilvl w:val="0"/>
          <w:numId w:val="32"/>
        </w:numPr>
        <w:tabs>
          <w:tab w:val="left" w:pos="426"/>
        </w:tabs>
        <w:suppressAutoHyphens w:val="0"/>
        <w:spacing w:line="276" w:lineRule="auto"/>
        <w:ind w:left="0" w:firstLine="0"/>
        <w:jc w:val="both"/>
        <w:rPr>
          <w:sz w:val="28"/>
          <w:szCs w:val="28"/>
          <w:lang w:val="uz-Cyrl-UZ"/>
        </w:rPr>
      </w:pPr>
      <w:r w:rsidRPr="00466690">
        <w:rPr>
          <w:sz w:val="28"/>
          <w:szCs w:val="28"/>
          <w:lang w:val="uz-Cyrl-UZ"/>
        </w:rPr>
        <w:t>Informatsion</w:t>
      </w:r>
      <w:r>
        <w:rPr>
          <w:sz w:val="28"/>
          <w:szCs w:val="28"/>
          <w:lang w:val="uz-Cyrl-UZ"/>
        </w:rPr>
        <w:t xml:space="preserve"> </w:t>
      </w:r>
      <w:r w:rsidRPr="00466690">
        <w:rPr>
          <w:sz w:val="28"/>
          <w:szCs w:val="28"/>
          <w:lang w:val="uz-Cyrl-UZ"/>
        </w:rPr>
        <w:t>vaziyat</w:t>
      </w:r>
      <w:r>
        <w:rPr>
          <w:sz w:val="28"/>
          <w:szCs w:val="28"/>
          <w:lang w:val="uz-Cyrl-UZ"/>
        </w:rPr>
        <w:t xml:space="preserve"> </w:t>
      </w:r>
      <w:r w:rsidRPr="00466690">
        <w:rPr>
          <w:sz w:val="28"/>
          <w:szCs w:val="28"/>
          <w:lang w:val="uz-Cyrl-UZ"/>
        </w:rPr>
        <w:t>qanday</w:t>
      </w:r>
      <w:r>
        <w:rPr>
          <w:sz w:val="28"/>
          <w:szCs w:val="28"/>
          <w:lang w:val="uz-Cyrl-UZ"/>
        </w:rPr>
        <w:t xml:space="preserve"> </w:t>
      </w:r>
      <w:r w:rsidRPr="00466690">
        <w:rPr>
          <w:sz w:val="28"/>
          <w:szCs w:val="28"/>
          <w:lang w:val="uz-Cyrl-UZ"/>
        </w:rPr>
        <w:t>ahamiyatga</w:t>
      </w:r>
      <w:r>
        <w:rPr>
          <w:sz w:val="28"/>
          <w:szCs w:val="28"/>
          <w:lang w:val="uz-Cyrl-UZ"/>
        </w:rPr>
        <w:t xml:space="preserve"> </w:t>
      </w:r>
      <w:r w:rsidRPr="00466690">
        <w:rPr>
          <w:sz w:val="28"/>
          <w:szCs w:val="28"/>
          <w:lang w:val="uz-Cyrl-UZ"/>
        </w:rPr>
        <w:t>ega?</w:t>
      </w:r>
    </w:p>
    <w:p w14:paraId="0CB03D83" w14:textId="77777777" w:rsidR="00E864B8" w:rsidRPr="00466690" w:rsidRDefault="00E864B8" w:rsidP="00FB1E59">
      <w:pPr>
        <w:pStyle w:val="a3"/>
        <w:numPr>
          <w:ilvl w:val="0"/>
          <w:numId w:val="32"/>
        </w:numPr>
        <w:tabs>
          <w:tab w:val="left" w:pos="426"/>
        </w:tabs>
        <w:suppressAutoHyphens w:val="0"/>
        <w:spacing w:line="276" w:lineRule="auto"/>
        <w:ind w:left="0" w:firstLine="0"/>
        <w:jc w:val="both"/>
        <w:rPr>
          <w:sz w:val="28"/>
          <w:szCs w:val="28"/>
          <w:lang w:val="uz-Cyrl-UZ"/>
        </w:rPr>
      </w:pPr>
      <w:r w:rsidRPr="00466690">
        <w:rPr>
          <w:sz w:val="28"/>
          <w:szCs w:val="28"/>
          <w:lang w:val="uz-Cyrl-UZ"/>
        </w:rPr>
        <w:t>Jamiyatning</w:t>
      </w:r>
      <w:r>
        <w:rPr>
          <w:sz w:val="28"/>
          <w:szCs w:val="28"/>
          <w:lang w:val="uz-Cyrl-UZ"/>
        </w:rPr>
        <w:t xml:space="preserve"> </w:t>
      </w:r>
      <w:r w:rsidRPr="00466690">
        <w:rPr>
          <w:sz w:val="28"/>
          <w:szCs w:val="28"/>
          <w:lang w:val="uz-Cyrl-UZ"/>
        </w:rPr>
        <w:t>rivojlan</w:t>
      </w:r>
      <w:r>
        <w:rPr>
          <w:sz w:val="28"/>
          <w:szCs w:val="28"/>
          <w:lang w:val="uz-Cyrl-UZ"/>
        </w:rPr>
        <w:t>ishida informatika qanday rol o</w:t>
      </w:r>
      <w:r w:rsidRPr="00466690">
        <w:rPr>
          <w:sz w:val="28"/>
          <w:szCs w:val="28"/>
          <w:lang w:val="uz-Cyrl-UZ"/>
        </w:rPr>
        <w:t>‘ynaydi?</w:t>
      </w:r>
    </w:p>
    <w:p w14:paraId="603491EC" w14:textId="77777777" w:rsidR="00E864B8" w:rsidRPr="00466690" w:rsidRDefault="00E864B8" w:rsidP="00FB1E59">
      <w:pPr>
        <w:pStyle w:val="a3"/>
        <w:numPr>
          <w:ilvl w:val="0"/>
          <w:numId w:val="32"/>
        </w:numPr>
        <w:tabs>
          <w:tab w:val="left" w:pos="426"/>
        </w:tabs>
        <w:suppressAutoHyphens w:val="0"/>
        <w:spacing w:line="276" w:lineRule="auto"/>
        <w:ind w:left="0" w:firstLine="0"/>
        <w:jc w:val="both"/>
        <w:rPr>
          <w:sz w:val="28"/>
          <w:szCs w:val="28"/>
          <w:lang w:val="uz-Cyrl-UZ"/>
        </w:rPr>
      </w:pPr>
      <w:r w:rsidRPr="00466690">
        <w:rPr>
          <w:sz w:val="28"/>
          <w:szCs w:val="28"/>
          <w:lang w:val="uz-Cyrl-UZ"/>
        </w:rPr>
        <w:t>Nanotexnologiyalaming</w:t>
      </w:r>
      <w:r>
        <w:rPr>
          <w:sz w:val="28"/>
          <w:szCs w:val="28"/>
          <w:lang w:val="uz-Cyrl-UZ"/>
        </w:rPr>
        <w:t xml:space="preserve"> </w:t>
      </w:r>
      <w:r w:rsidRPr="00466690">
        <w:rPr>
          <w:sz w:val="28"/>
          <w:szCs w:val="28"/>
          <w:lang w:val="uz-Cyrl-UZ"/>
        </w:rPr>
        <w:t>ahamiyati</w:t>
      </w:r>
      <w:r>
        <w:rPr>
          <w:sz w:val="28"/>
          <w:szCs w:val="28"/>
          <w:lang w:val="uz-Cyrl-UZ"/>
        </w:rPr>
        <w:t xml:space="preserve"> </w:t>
      </w:r>
      <w:r w:rsidRPr="00466690">
        <w:rPr>
          <w:sz w:val="28"/>
          <w:szCs w:val="28"/>
          <w:lang w:val="uz-Cyrl-UZ"/>
        </w:rPr>
        <w:t>nimalarda</w:t>
      </w:r>
      <w:r>
        <w:rPr>
          <w:sz w:val="28"/>
          <w:szCs w:val="28"/>
          <w:lang w:val="uz-Cyrl-UZ"/>
        </w:rPr>
        <w:t xml:space="preserve"> </w:t>
      </w:r>
      <w:r w:rsidRPr="00466690">
        <w:rPr>
          <w:sz w:val="28"/>
          <w:szCs w:val="28"/>
          <w:lang w:val="uz-Cyrl-UZ"/>
        </w:rPr>
        <w:t>namoyon</w:t>
      </w:r>
      <w:r>
        <w:rPr>
          <w:sz w:val="28"/>
          <w:szCs w:val="28"/>
          <w:lang w:val="uz-Cyrl-UZ"/>
        </w:rPr>
        <w:t xml:space="preserve"> </w:t>
      </w:r>
      <w:r w:rsidRPr="00466690">
        <w:rPr>
          <w:sz w:val="28"/>
          <w:szCs w:val="28"/>
          <w:lang w:val="uz-Cyrl-UZ"/>
        </w:rPr>
        <w:t>bo‘ladi?</w:t>
      </w:r>
    </w:p>
    <w:p w14:paraId="5BCEE193" w14:textId="77777777" w:rsidR="00E864B8" w:rsidRPr="00466690" w:rsidRDefault="00E864B8" w:rsidP="00FB1E59">
      <w:pPr>
        <w:pStyle w:val="a3"/>
        <w:numPr>
          <w:ilvl w:val="0"/>
          <w:numId w:val="32"/>
        </w:numPr>
        <w:tabs>
          <w:tab w:val="left" w:pos="426"/>
        </w:tabs>
        <w:suppressAutoHyphens w:val="0"/>
        <w:spacing w:line="276" w:lineRule="auto"/>
        <w:ind w:left="0" w:firstLine="0"/>
        <w:jc w:val="both"/>
        <w:rPr>
          <w:sz w:val="28"/>
          <w:szCs w:val="28"/>
          <w:lang w:val="uz-Cyrl-UZ"/>
        </w:rPr>
      </w:pPr>
      <w:r>
        <w:rPr>
          <w:sz w:val="28"/>
          <w:szCs w:val="28"/>
          <w:lang w:val="uz-Cyrl-UZ"/>
        </w:rPr>
        <w:t>Axborotlashgan jamiyatning o</w:t>
      </w:r>
      <w:r w:rsidRPr="00466690">
        <w:rPr>
          <w:sz w:val="28"/>
          <w:szCs w:val="28"/>
          <w:lang w:val="uz-Cyrl-UZ"/>
        </w:rPr>
        <w:t>’ziga</w:t>
      </w:r>
      <w:r>
        <w:rPr>
          <w:sz w:val="28"/>
          <w:szCs w:val="28"/>
          <w:lang w:val="uz-Cyrl-UZ"/>
        </w:rPr>
        <w:t xml:space="preserve"> </w:t>
      </w:r>
      <w:r w:rsidRPr="00466690">
        <w:rPr>
          <w:sz w:val="28"/>
          <w:szCs w:val="28"/>
          <w:lang w:val="uz-Cyrl-UZ"/>
        </w:rPr>
        <w:t>xos</w:t>
      </w:r>
      <w:r>
        <w:rPr>
          <w:sz w:val="28"/>
          <w:szCs w:val="28"/>
          <w:lang w:val="uz-Cyrl-UZ"/>
        </w:rPr>
        <w:t xml:space="preserve"> </w:t>
      </w:r>
      <w:r w:rsidRPr="00466690">
        <w:rPr>
          <w:sz w:val="28"/>
          <w:szCs w:val="28"/>
          <w:lang w:val="uz-Cyrl-UZ"/>
        </w:rPr>
        <w:t>xususiyatlari?</w:t>
      </w:r>
    </w:p>
    <w:p w14:paraId="2AB0B240" w14:textId="77777777" w:rsidR="00E864B8" w:rsidRPr="00466690" w:rsidRDefault="00E864B8" w:rsidP="00FB1E59">
      <w:pPr>
        <w:pStyle w:val="a3"/>
        <w:numPr>
          <w:ilvl w:val="0"/>
          <w:numId w:val="32"/>
        </w:numPr>
        <w:tabs>
          <w:tab w:val="left" w:pos="426"/>
        </w:tabs>
        <w:suppressAutoHyphens w:val="0"/>
        <w:spacing w:line="276" w:lineRule="auto"/>
        <w:ind w:left="0" w:firstLine="0"/>
        <w:jc w:val="both"/>
        <w:rPr>
          <w:sz w:val="28"/>
          <w:szCs w:val="28"/>
          <w:lang w:val="uz-Cyrl-UZ"/>
        </w:rPr>
      </w:pPr>
      <w:r w:rsidRPr="00466690">
        <w:rPr>
          <w:sz w:val="28"/>
          <w:szCs w:val="28"/>
          <w:lang w:val="uz-Cyrl-UZ"/>
        </w:rPr>
        <w:t>Axborot,</w:t>
      </w:r>
      <w:r>
        <w:rPr>
          <w:sz w:val="28"/>
          <w:szCs w:val="28"/>
          <w:lang w:val="uz-Cyrl-UZ"/>
        </w:rPr>
        <w:t xml:space="preserve"> </w:t>
      </w:r>
      <w:r w:rsidRPr="00466690">
        <w:rPr>
          <w:sz w:val="28"/>
          <w:szCs w:val="28"/>
          <w:lang w:val="uz-Cyrl-UZ"/>
        </w:rPr>
        <w:t>bilim,</w:t>
      </w:r>
      <w:r>
        <w:rPr>
          <w:sz w:val="28"/>
          <w:szCs w:val="28"/>
          <w:lang w:val="uz-Cyrl-UZ"/>
        </w:rPr>
        <w:t xml:space="preserve"> </w:t>
      </w:r>
      <w:r w:rsidRPr="00466690">
        <w:rPr>
          <w:sz w:val="28"/>
          <w:szCs w:val="28"/>
          <w:lang w:val="uz-Cyrl-UZ"/>
        </w:rPr>
        <w:t>ma’lumot</w:t>
      </w:r>
      <w:r>
        <w:rPr>
          <w:sz w:val="28"/>
          <w:szCs w:val="28"/>
          <w:lang w:val="uz-Cyrl-UZ"/>
        </w:rPr>
        <w:t xml:space="preserve"> </w:t>
      </w:r>
      <w:r w:rsidRPr="00466690">
        <w:rPr>
          <w:sz w:val="28"/>
          <w:szCs w:val="28"/>
          <w:lang w:val="uz-Cyrl-UZ"/>
        </w:rPr>
        <w:t>birligi</w:t>
      </w:r>
      <w:r>
        <w:rPr>
          <w:sz w:val="28"/>
          <w:szCs w:val="28"/>
          <w:lang w:val="uz-Cyrl-UZ"/>
        </w:rPr>
        <w:t xml:space="preserve"> </w:t>
      </w:r>
      <w:r w:rsidRPr="00466690">
        <w:rPr>
          <w:sz w:val="28"/>
          <w:szCs w:val="28"/>
          <w:lang w:val="uz-Cyrl-UZ"/>
        </w:rPr>
        <w:t>va</w:t>
      </w:r>
      <w:r>
        <w:rPr>
          <w:sz w:val="28"/>
          <w:szCs w:val="28"/>
          <w:lang w:val="uz-Cyrl-UZ"/>
        </w:rPr>
        <w:t xml:space="preserve"> </w:t>
      </w:r>
      <w:r w:rsidRPr="00466690">
        <w:rPr>
          <w:sz w:val="28"/>
          <w:szCs w:val="28"/>
          <w:lang w:val="uz-Cyrl-UZ"/>
        </w:rPr>
        <w:t>farqi</w:t>
      </w:r>
      <w:r>
        <w:rPr>
          <w:sz w:val="28"/>
          <w:szCs w:val="28"/>
        </w:rPr>
        <w:t>?</w:t>
      </w:r>
    </w:p>
    <w:p w14:paraId="57B2FFAA" w14:textId="40D8B8C9" w:rsidR="00E864B8" w:rsidRPr="00FB1E59" w:rsidRDefault="00E864B8" w:rsidP="00FB1E59">
      <w:pPr>
        <w:pStyle w:val="a3"/>
        <w:numPr>
          <w:ilvl w:val="0"/>
          <w:numId w:val="32"/>
        </w:numPr>
        <w:tabs>
          <w:tab w:val="left" w:pos="426"/>
        </w:tabs>
        <w:suppressAutoHyphens w:val="0"/>
        <w:spacing w:line="276" w:lineRule="auto"/>
        <w:ind w:left="0" w:firstLine="0"/>
        <w:jc w:val="both"/>
        <w:rPr>
          <w:sz w:val="28"/>
          <w:szCs w:val="28"/>
          <w:lang w:val="uz-Cyrl-UZ"/>
        </w:rPr>
      </w:pPr>
      <w:r w:rsidRPr="00466690">
        <w:rPr>
          <w:sz w:val="28"/>
          <w:szCs w:val="28"/>
          <w:lang w:val="uz-Cyrl-UZ"/>
        </w:rPr>
        <w:t>Та’limning</w:t>
      </w:r>
      <w:r>
        <w:rPr>
          <w:sz w:val="28"/>
          <w:szCs w:val="28"/>
          <w:lang w:val="uz-Cyrl-UZ"/>
        </w:rPr>
        <w:t xml:space="preserve"> </w:t>
      </w:r>
      <w:r w:rsidRPr="00466690">
        <w:rPr>
          <w:sz w:val="28"/>
          <w:szCs w:val="28"/>
          <w:lang w:val="uz-Cyrl-UZ"/>
        </w:rPr>
        <w:t>axborotlashuvi</w:t>
      </w:r>
      <w:r>
        <w:rPr>
          <w:sz w:val="28"/>
          <w:szCs w:val="28"/>
          <w:lang w:val="uz-Cyrl-UZ"/>
        </w:rPr>
        <w:t xml:space="preserve"> </w:t>
      </w:r>
      <w:r w:rsidRPr="00466690">
        <w:rPr>
          <w:sz w:val="28"/>
          <w:szCs w:val="28"/>
          <w:lang w:val="uz-Cyrl-UZ"/>
        </w:rPr>
        <w:t>(esse)</w:t>
      </w:r>
      <w:r>
        <w:rPr>
          <w:sz w:val="28"/>
          <w:szCs w:val="28"/>
        </w:rPr>
        <w:t>?</w:t>
      </w:r>
    </w:p>
    <w:p w14:paraId="5535DECB" w14:textId="77777777" w:rsidR="00FB1E59" w:rsidRPr="00043B93" w:rsidRDefault="00FB1E59" w:rsidP="00FB1E59">
      <w:pPr>
        <w:pStyle w:val="a3"/>
        <w:tabs>
          <w:tab w:val="left" w:pos="426"/>
        </w:tabs>
        <w:suppressAutoHyphens w:val="0"/>
        <w:spacing w:line="276" w:lineRule="auto"/>
        <w:ind w:left="0"/>
        <w:jc w:val="both"/>
        <w:rPr>
          <w:sz w:val="28"/>
          <w:szCs w:val="28"/>
          <w:lang w:val="uz-Cyrl-UZ"/>
        </w:rPr>
      </w:pPr>
    </w:p>
    <w:p w14:paraId="0907025D" w14:textId="77777777" w:rsidR="00E864B8" w:rsidRPr="00043B93" w:rsidRDefault="00E864B8" w:rsidP="00E864B8">
      <w:pPr>
        <w:jc w:val="both"/>
        <w:rPr>
          <w:b/>
          <w:color w:val="000000"/>
          <w:sz w:val="28"/>
          <w:szCs w:val="28"/>
          <w:lang w:val="uz-Cyrl-UZ"/>
        </w:rPr>
      </w:pPr>
      <w:r w:rsidRPr="00043B93">
        <w:rPr>
          <w:b/>
          <w:sz w:val="28"/>
          <w:szCs w:val="28"/>
          <w:lang w:val="uz-Cyrl-UZ"/>
        </w:rPr>
        <w:lastRenderedPageBreak/>
        <w:t>1</w:t>
      </w:r>
      <w:r>
        <w:rPr>
          <w:b/>
          <w:sz w:val="28"/>
          <w:szCs w:val="28"/>
        </w:rPr>
        <w:t>9</w:t>
      </w:r>
      <w:r w:rsidRPr="00043B93">
        <w:rPr>
          <w:b/>
          <w:sz w:val="28"/>
          <w:szCs w:val="28"/>
          <w:lang w:val="uz-Cyrl-UZ"/>
        </w:rPr>
        <w:t>-mavzu:</w:t>
      </w:r>
      <w:r>
        <w:rPr>
          <w:b/>
          <w:sz w:val="28"/>
          <w:szCs w:val="28"/>
          <w:lang w:val="uz-Cyrl-UZ"/>
        </w:rPr>
        <w:t xml:space="preserve"> </w:t>
      </w:r>
      <w:r w:rsidRPr="00ED3D97">
        <w:rPr>
          <w:b/>
          <w:color w:val="000000"/>
          <w:sz w:val="28"/>
          <w:szCs w:val="28"/>
          <w:lang w:val="uz-Cyrl-UZ"/>
        </w:rPr>
        <w:t>Axborot</w:t>
      </w:r>
      <w:r>
        <w:rPr>
          <w:b/>
          <w:color w:val="000000"/>
          <w:sz w:val="28"/>
          <w:szCs w:val="28"/>
          <w:lang w:val="uz-Cyrl-UZ"/>
        </w:rPr>
        <w:t xml:space="preserve"> </w:t>
      </w:r>
      <w:r w:rsidRPr="00ED3D97">
        <w:rPr>
          <w:b/>
          <w:color w:val="000000"/>
          <w:sz w:val="28"/>
          <w:szCs w:val="28"/>
          <w:lang w:val="uz-Cyrl-UZ"/>
        </w:rPr>
        <w:t>izlash,</w:t>
      </w:r>
      <w:r>
        <w:rPr>
          <w:b/>
          <w:color w:val="000000"/>
          <w:sz w:val="28"/>
          <w:szCs w:val="28"/>
          <w:lang w:val="uz-Cyrl-UZ"/>
        </w:rPr>
        <w:t xml:space="preserve"> </w:t>
      </w:r>
      <w:r w:rsidRPr="00ED3D97">
        <w:rPr>
          <w:b/>
          <w:color w:val="000000"/>
          <w:sz w:val="28"/>
          <w:szCs w:val="28"/>
          <w:lang w:val="uz-Cyrl-UZ"/>
        </w:rPr>
        <w:t>ilmiy</w:t>
      </w:r>
      <w:r>
        <w:rPr>
          <w:b/>
          <w:color w:val="000000"/>
          <w:sz w:val="28"/>
          <w:szCs w:val="28"/>
          <w:lang w:val="uz-Cyrl-UZ"/>
        </w:rPr>
        <w:t xml:space="preserve"> </w:t>
      </w:r>
      <w:r w:rsidRPr="00ED3D97">
        <w:rPr>
          <w:b/>
          <w:color w:val="000000"/>
          <w:sz w:val="28"/>
          <w:szCs w:val="28"/>
          <w:lang w:val="uz-Cyrl-UZ"/>
        </w:rPr>
        <w:t>adabiyot</w:t>
      </w:r>
      <w:r>
        <w:rPr>
          <w:b/>
          <w:color w:val="000000"/>
          <w:sz w:val="28"/>
          <w:szCs w:val="28"/>
          <w:lang w:val="uz-Cyrl-UZ"/>
        </w:rPr>
        <w:t xml:space="preserve"> </w:t>
      </w:r>
      <w:r w:rsidRPr="00ED3D97">
        <w:rPr>
          <w:b/>
          <w:color w:val="000000"/>
          <w:sz w:val="28"/>
          <w:szCs w:val="28"/>
          <w:lang w:val="uz-Cyrl-UZ"/>
        </w:rPr>
        <w:t>hamda</w:t>
      </w:r>
      <w:r>
        <w:rPr>
          <w:b/>
          <w:color w:val="000000"/>
          <w:sz w:val="28"/>
          <w:szCs w:val="28"/>
          <w:lang w:val="uz-Cyrl-UZ"/>
        </w:rPr>
        <w:t xml:space="preserve"> </w:t>
      </w:r>
      <w:r w:rsidRPr="00ED3D97">
        <w:rPr>
          <w:b/>
          <w:color w:val="000000"/>
          <w:sz w:val="28"/>
          <w:szCs w:val="28"/>
          <w:lang w:val="uz-Cyrl-UZ"/>
        </w:rPr>
        <w:t>ilmiy-adabiy</w:t>
      </w:r>
      <w:r>
        <w:rPr>
          <w:b/>
          <w:color w:val="000000"/>
          <w:sz w:val="28"/>
          <w:szCs w:val="28"/>
          <w:lang w:val="uz-Cyrl-UZ"/>
        </w:rPr>
        <w:t xml:space="preserve"> </w:t>
      </w:r>
      <w:r w:rsidRPr="00ED3D97">
        <w:rPr>
          <w:b/>
          <w:color w:val="000000"/>
          <w:sz w:val="28"/>
          <w:szCs w:val="28"/>
          <w:lang w:val="uz-Cyrl-UZ"/>
        </w:rPr>
        <w:t>asarlar</w:t>
      </w:r>
      <w:r>
        <w:rPr>
          <w:b/>
          <w:color w:val="000000"/>
          <w:sz w:val="28"/>
          <w:szCs w:val="28"/>
          <w:lang w:val="uz-Cyrl-UZ"/>
        </w:rPr>
        <w:t xml:space="preserve"> </w:t>
      </w:r>
      <w:r w:rsidRPr="00ED3D97">
        <w:rPr>
          <w:b/>
          <w:color w:val="000000"/>
          <w:sz w:val="28"/>
          <w:szCs w:val="28"/>
          <w:lang w:val="uz-Cyrl-UZ"/>
        </w:rPr>
        <w:t>ustida</w:t>
      </w:r>
      <w:r>
        <w:rPr>
          <w:b/>
          <w:color w:val="000000"/>
          <w:sz w:val="28"/>
          <w:szCs w:val="28"/>
          <w:lang w:val="uz-Cyrl-UZ"/>
        </w:rPr>
        <w:t xml:space="preserve"> </w:t>
      </w:r>
      <w:r w:rsidRPr="00ED3D97">
        <w:rPr>
          <w:b/>
          <w:color w:val="000000"/>
          <w:sz w:val="28"/>
          <w:szCs w:val="28"/>
          <w:lang w:val="uz-Cyrl-UZ"/>
        </w:rPr>
        <w:t>ishlash</w:t>
      </w:r>
      <w:r w:rsidRPr="00043B93">
        <w:rPr>
          <w:b/>
          <w:color w:val="000000"/>
          <w:sz w:val="28"/>
          <w:szCs w:val="28"/>
          <w:lang w:val="uz-Cyrl-UZ"/>
        </w:rPr>
        <w:t>.</w:t>
      </w:r>
    </w:p>
    <w:p w14:paraId="6CF268F3" w14:textId="77777777" w:rsidR="00E864B8" w:rsidRPr="00043B93" w:rsidRDefault="00E864B8" w:rsidP="00E864B8">
      <w:pPr>
        <w:jc w:val="center"/>
        <w:rPr>
          <w:color w:val="000000"/>
          <w:sz w:val="28"/>
          <w:szCs w:val="28"/>
          <w:lang w:val="uz-Cyrl-UZ"/>
        </w:rPr>
      </w:pPr>
      <w:r w:rsidRPr="00043B93">
        <w:rPr>
          <w:color w:val="000000"/>
          <w:sz w:val="28"/>
          <w:szCs w:val="28"/>
          <w:lang w:val="uz-Cyrl-UZ"/>
        </w:rPr>
        <w:t>Reja:</w:t>
      </w:r>
    </w:p>
    <w:p w14:paraId="2AB110D7" w14:textId="77777777" w:rsidR="00E864B8" w:rsidRPr="00ED3D97" w:rsidRDefault="00E864B8" w:rsidP="00FB1E59">
      <w:pPr>
        <w:pStyle w:val="a3"/>
        <w:numPr>
          <w:ilvl w:val="0"/>
          <w:numId w:val="33"/>
        </w:numPr>
        <w:tabs>
          <w:tab w:val="left" w:pos="426"/>
        </w:tabs>
        <w:suppressAutoHyphens w:val="0"/>
        <w:spacing w:line="360" w:lineRule="auto"/>
        <w:ind w:left="0" w:firstLine="284"/>
        <w:jc w:val="both"/>
        <w:rPr>
          <w:sz w:val="28"/>
          <w:szCs w:val="28"/>
          <w:lang w:val="uz-Cyrl-UZ"/>
        </w:rPr>
      </w:pPr>
      <w:r w:rsidRPr="00ED3D97">
        <w:rPr>
          <w:sz w:val="28"/>
          <w:szCs w:val="28"/>
          <w:lang w:val="uz-Cyrl-UZ"/>
        </w:rPr>
        <w:t>Ilmiy</w:t>
      </w:r>
      <w:r>
        <w:rPr>
          <w:sz w:val="28"/>
          <w:szCs w:val="28"/>
          <w:lang w:val="uz-Cyrl-UZ"/>
        </w:rPr>
        <w:t xml:space="preserve"> </w:t>
      </w:r>
      <w:r w:rsidRPr="00ED3D97">
        <w:rPr>
          <w:sz w:val="28"/>
          <w:szCs w:val="28"/>
          <w:lang w:val="uz-Cyrl-UZ"/>
        </w:rPr>
        <w:t>o‘qish</w:t>
      </w:r>
      <w:r>
        <w:rPr>
          <w:sz w:val="28"/>
          <w:szCs w:val="28"/>
          <w:lang w:val="uz-Cyrl-UZ"/>
        </w:rPr>
        <w:t xml:space="preserve"> </w:t>
      </w:r>
      <w:r w:rsidRPr="00ED3D97">
        <w:rPr>
          <w:sz w:val="28"/>
          <w:szCs w:val="28"/>
          <w:lang w:val="uz-Cyrl-UZ"/>
        </w:rPr>
        <w:t>va</w:t>
      </w:r>
      <w:r>
        <w:rPr>
          <w:sz w:val="28"/>
          <w:szCs w:val="28"/>
          <w:lang w:val="uz-Cyrl-UZ"/>
        </w:rPr>
        <w:t xml:space="preserve"> </w:t>
      </w:r>
      <w:r w:rsidRPr="00ED3D97">
        <w:rPr>
          <w:sz w:val="28"/>
          <w:szCs w:val="28"/>
          <w:lang w:val="uz-Cyrl-UZ"/>
        </w:rPr>
        <w:t>qayd</w:t>
      </w:r>
      <w:r>
        <w:rPr>
          <w:sz w:val="28"/>
          <w:szCs w:val="28"/>
          <w:lang w:val="uz-Cyrl-UZ"/>
        </w:rPr>
        <w:t xml:space="preserve"> </w:t>
      </w:r>
      <w:r w:rsidRPr="00ED3D97">
        <w:rPr>
          <w:sz w:val="28"/>
          <w:szCs w:val="28"/>
          <w:lang w:val="uz-Cyrl-UZ"/>
        </w:rPr>
        <w:t>etish</w:t>
      </w:r>
      <w:r>
        <w:rPr>
          <w:sz w:val="28"/>
          <w:szCs w:val="28"/>
          <w:lang w:val="uz-Cyrl-UZ"/>
        </w:rPr>
        <w:t xml:space="preserve"> </w:t>
      </w:r>
      <w:r w:rsidRPr="00ED3D97">
        <w:rPr>
          <w:sz w:val="28"/>
          <w:szCs w:val="28"/>
          <w:lang w:val="uz-Cyrl-UZ"/>
        </w:rPr>
        <w:t>shakllari.</w:t>
      </w:r>
    </w:p>
    <w:p w14:paraId="65DFC492" w14:textId="77777777" w:rsidR="00E864B8" w:rsidRPr="00ED3D97" w:rsidRDefault="00E864B8" w:rsidP="00FB1E59">
      <w:pPr>
        <w:pStyle w:val="a3"/>
        <w:numPr>
          <w:ilvl w:val="0"/>
          <w:numId w:val="33"/>
        </w:numPr>
        <w:tabs>
          <w:tab w:val="left" w:pos="426"/>
        </w:tabs>
        <w:suppressAutoHyphens w:val="0"/>
        <w:spacing w:line="360" w:lineRule="auto"/>
        <w:ind w:left="0" w:firstLine="284"/>
        <w:jc w:val="both"/>
        <w:rPr>
          <w:sz w:val="28"/>
          <w:szCs w:val="28"/>
          <w:lang w:val="uz-Cyrl-UZ"/>
        </w:rPr>
      </w:pPr>
      <w:r w:rsidRPr="00ED3D97">
        <w:rPr>
          <w:sz w:val="28"/>
          <w:szCs w:val="28"/>
          <w:lang w:val="uz-Cyrl-UZ"/>
        </w:rPr>
        <w:t>Konspektlashtirish</w:t>
      </w:r>
      <w:r>
        <w:rPr>
          <w:sz w:val="28"/>
          <w:szCs w:val="28"/>
          <w:lang w:val="uz-Cyrl-UZ"/>
        </w:rPr>
        <w:t xml:space="preserve"> </w:t>
      </w:r>
      <w:r w:rsidRPr="00ED3D97">
        <w:rPr>
          <w:sz w:val="28"/>
          <w:szCs w:val="28"/>
          <w:lang w:val="uz-Cyrl-UZ"/>
        </w:rPr>
        <w:t>turlari</w:t>
      </w:r>
      <w:r>
        <w:rPr>
          <w:sz w:val="28"/>
          <w:szCs w:val="28"/>
          <w:lang w:val="uz-Cyrl-UZ"/>
        </w:rPr>
        <w:t xml:space="preserve"> </w:t>
      </w:r>
      <w:r w:rsidRPr="00ED3D97">
        <w:rPr>
          <w:sz w:val="28"/>
          <w:szCs w:val="28"/>
          <w:lang w:val="uz-Cyrl-UZ"/>
        </w:rPr>
        <w:t>va</w:t>
      </w:r>
      <w:r>
        <w:rPr>
          <w:sz w:val="28"/>
          <w:szCs w:val="28"/>
          <w:lang w:val="uz-Cyrl-UZ"/>
        </w:rPr>
        <w:t xml:space="preserve"> </w:t>
      </w:r>
      <w:r w:rsidRPr="00ED3D97">
        <w:rPr>
          <w:sz w:val="28"/>
          <w:szCs w:val="28"/>
          <w:lang w:val="uz-Cyrl-UZ"/>
        </w:rPr>
        <w:t>unda</w:t>
      </w:r>
      <w:r>
        <w:rPr>
          <w:sz w:val="28"/>
          <w:szCs w:val="28"/>
          <w:lang w:val="uz-Cyrl-UZ"/>
        </w:rPr>
        <w:t xml:space="preserve"> </w:t>
      </w:r>
      <w:r w:rsidRPr="00ED3D97">
        <w:rPr>
          <w:sz w:val="28"/>
          <w:szCs w:val="28"/>
          <w:lang w:val="uz-Cyrl-UZ"/>
        </w:rPr>
        <w:t>ansipatsiyadan</w:t>
      </w:r>
      <w:r>
        <w:rPr>
          <w:sz w:val="28"/>
          <w:szCs w:val="28"/>
          <w:lang w:val="uz-Cyrl-UZ"/>
        </w:rPr>
        <w:t xml:space="preserve"> </w:t>
      </w:r>
      <w:r w:rsidRPr="00ED3D97">
        <w:rPr>
          <w:sz w:val="28"/>
          <w:szCs w:val="28"/>
          <w:lang w:val="uz-Cyrl-UZ"/>
        </w:rPr>
        <w:t>foydalanish.</w:t>
      </w:r>
    </w:p>
    <w:p w14:paraId="54850548" w14:textId="77777777" w:rsidR="00E864B8" w:rsidRPr="00ED3D97" w:rsidRDefault="00E864B8" w:rsidP="00FB1E59">
      <w:pPr>
        <w:pStyle w:val="a3"/>
        <w:numPr>
          <w:ilvl w:val="0"/>
          <w:numId w:val="33"/>
        </w:numPr>
        <w:tabs>
          <w:tab w:val="left" w:pos="426"/>
        </w:tabs>
        <w:suppressAutoHyphens w:val="0"/>
        <w:spacing w:line="360" w:lineRule="auto"/>
        <w:ind w:left="0" w:firstLine="284"/>
        <w:jc w:val="both"/>
        <w:rPr>
          <w:sz w:val="28"/>
          <w:szCs w:val="28"/>
          <w:lang w:val="uz-Cyrl-UZ"/>
        </w:rPr>
      </w:pPr>
      <w:r w:rsidRPr="00ED3D97">
        <w:rPr>
          <w:sz w:val="28"/>
          <w:szCs w:val="28"/>
          <w:lang w:val="uz-Cyrl-UZ"/>
        </w:rPr>
        <w:t>Materiallarni</w:t>
      </w:r>
      <w:r>
        <w:rPr>
          <w:sz w:val="28"/>
          <w:szCs w:val="28"/>
          <w:lang w:val="uz-Cyrl-UZ"/>
        </w:rPr>
        <w:t xml:space="preserve"> </w:t>
      </w:r>
      <w:r w:rsidRPr="00ED3D97">
        <w:rPr>
          <w:sz w:val="28"/>
          <w:szCs w:val="28"/>
          <w:lang w:val="uz-Cyrl-UZ"/>
        </w:rPr>
        <w:t>o‘qish,</w:t>
      </w:r>
      <w:r>
        <w:rPr>
          <w:sz w:val="28"/>
          <w:szCs w:val="28"/>
          <w:lang w:val="uz-Cyrl-UZ"/>
        </w:rPr>
        <w:t xml:space="preserve"> </w:t>
      </w:r>
      <w:r w:rsidRPr="00ED3D97">
        <w:rPr>
          <w:sz w:val="28"/>
          <w:szCs w:val="28"/>
          <w:lang w:val="uz-Cyrl-UZ"/>
        </w:rPr>
        <w:t>to‘plash</w:t>
      </w:r>
      <w:r>
        <w:rPr>
          <w:sz w:val="28"/>
          <w:szCs w:val="28"/>
          <w:lang w:val="uz-Cyrl-UZ"/>
        </w:rPr>
        <w:t xml:space="preserve"> </w:t>
      </w:r>
      <w:r w:rsidRPr="00ED3D97">
        <w:rPr>
          <w:sz w:val="28"/>
          <w:szCs w:val="28"/>
          <w:lang w:val="uz-Cyrl-UZ"/>
        </w:rPr>
        <w:t>va</w:t>
      </w:r>
      <w:r>
        <w:rPr>
          <w:sz w:val="28"/>
          <w:szCs w:val="28"/>
          <w:lang w:val="uz-Cyrl-UZ"/>
        </w:rPr>
        <w:t xml:space="preserve"> </w:t>
      </w:r>
      <w:r w:rsidRPr="00ED3D97">
        <w:rPr>
          <w:sz w:val="28"/>
          <w:szCs w:val="28"/>
          <w:lang w:val="uz-Cyrl-UZ"/>
        </w:rPr>
        <w:t>talqin</w:t>
      </w:r>
      <w:r>
        <w:rPr>
          <w:sz w:val="28"/>
          <w:szCs w:val="28"/>
          <w:lang w:val="uz-Cyrl-UZ"/>
        </w:rPr>
        <w:t xml:space="preserve"> </w:t>
      </w:r>
      <w:r w:rsidRPr="00ED3D97">
        <w:rPr>
          <w:sz w:val="28"/>
          <w:szCs w:val="28"/>
          <w:lang w:val="uz-Cyrl-UZ"/>
        </w:rPr>
        <w:t>qilish.</w:t>
      </w:r>
    </w:p>
    <w:p w14:paraId="0E2878BF" w14:textId="77777777" w:rsidR="00E864B8" w:rsidRPr="00ED3D97" w:rsidRDefault="00E864B8" w:rsidP="00FB1E59">
      <w:pPr>
        <w:pStyle w:val="a3"/>
        <w:numPr>
          <w:ilvl w:val="0"/>
          <w:numId w:val="33"/>
        </w:numPr>
        <w:tabs>
          <w:tab w:val="left" w:pos="426"/>
        </w:tabs>
        <w:suppressAutoHyphens w:val="0"/>
        <w:spacing w:line="360" w:lineRule="auto"/>
        <w:ind w:left="0" w:firstLine="284"/>
        <w:jc w:val="both"/>
        <w:rPr>
          <w:sz w:val="28"/>
          <w:szCs w:val="28"/>
          <w:lang w:val="uz-Cyrl-UZ"/>
        </w:rPr>
      </w:pPr>
      <w:r w:rsidRPr="00ED3D97">
        <w:rPr>
          <w:sz w:val="28"/>
          <w:szCs w:val="28"/>
          <w:lang w:val="uz-Cyrl-UZ"/>
        </w:rPr>
        <w:t>Metod,</w:t>
      </w:r>
      <w:r>
        <w:rPr>
          <w:sz w:val="28"/>
          <w:szCs w:val="28"/>
          <w:lang w:val="uz-Cyrl-UZ"/>
        </w:rPr>
        <w:t xml:space="preserve"> </w:t>
      </w:r>
      <w:r w:rsidRPr="00ED3D97">
        <w:rPr>
          <w:sz w:val="28"/>
          <w:szCs w:val="28"/>
          <w:lang w:val="uz-Cyrl-UZ"/>
        </w:rPr>
        <w:t>metodika,</w:t>
      </w:r>
      <w:r>
        <w:rPr>
          <w:sz w:val="28"/>
          <w:szCs w:val="28"/>
          <w:lang w:val="uz-Cyrl-UZ"/>
        </w:rPr>
        <w:t xml:space="preserve"> </w:t>
      </w:r>
      <w:r w:rsidRPr="00ED3D97">
        <w:rPr>
          <w:sz w:val="28"/>
          <w:szCs w:val="28"/>
          <w:lang w:val="uz-Cyrl-UZ"/>
        </w:rPr>
        <w:t>metodologiya,</w:t>
      </w:r>
      <w:r>
        <w:rPr>
          <w:sz w:val="28"/>
          <w:szCs w:val="28"/>
          <w:lang w:val="uz-Cyrl-UZ"/>
        </w:rPr>
        <w:t xml:space="preserve"> </w:t>
      </w:r>
      <w:r w:rsidRPr="00ED3D97">
        <w:rPr>
          <w:sz w:val="28"/>
          <w:szCs w:val="28"/>
          <w:lang w:val="uz-Cyrl-UZ"/>
        </w:rPr>
        <w:t>yondashuv</w:t>
      </w:r>
      <w:r>
        <w:rPr>
          <w:sz w:val="28"/>
          <w:szCs w:val="28"/>
          <w:lang w:val="uz-Cyrl-UZ"/>
        </w:rPr>
        <w:t xml:space="preserve"> </w:t>
      </w:r>
      <w:r w:rsidRPr="00ED3D97">
        <w:rPr>
          <w:sz w:val="28"/>
          <w:szCs w:val="28"/>
          <w:lang w:val="uz-Cyrl-UZ"/>
        </w:rPr>
        <w:t>tushunchalari.</w:t>
      </w:r>
      <w:r>
        <w:rPr>
          <w:sz w:val="28"/>
          <w:szCs w:val="28"/>
          <w:lang w:val="uz-Cyrl-UZ"/>
        </w:rPr>
        <w:t xml:space="preserve"> </w:t>
      </w:r>
    </w:p>
    <w:p w14:paraId="41ACE5D8" w14:textId="77777777" w:rsidR="00E864B8" w:rsidRPr="00ED3D97" w:rsidRDefault="00E864B8" w:rsidP="00FB1E59">
      <w:pPr>
        <w:pStyle w:val="a3"/>
        <w:numPr>
          <w:ilvl w:val="0"/>
          <w:numId w:val="33"/>
        </w:numPr>
        <w:tabs>
          <w:tab w:val="left" w:pos="426"/>
        </w:tabs>
        <w:suppressAutoHyphens w:val="0"/>
        <w:spacing w:line="360" w:lineRule="auto"/>
        <w:ind w:left="0" w:firstLine="284"/>
        <w:jc w:val="both"/>
        <w:rPr>
          <w:sz w:val="28"/>
          <w:szCs w:val="28"/>
          <w:lang w:val="uz-Cyrl-UZ"/>
        </w:rPr>
      </w:pPr>
      <w:r w:rsidRPr="00ED3D97">
        <w:rPr>
          <w:sz w:val="28"/>
          <w:szCs w:val="28"/>
          <w:lang w:val="uz-Cyrl-UZ"/>
        </w:rPr>
        <w:t>Tillarni</w:t>
      </w:r>
      <w:r>
        <w:rPr>
          <w:sz w:val="28"/>
          <w:szCs w:val="28"/>
          <w:lang w:val="uz-Cyrl-UZ"/>
        </w:rPr>
        <w:t xml:space="preserve"> </w:t>
      </w:r>
      <w:r w:rsidRPr="00ED3D97">
        <w:rPr>
          <w:sz w:val="28"/>
          <w:szCs w:val="28"/>
          <w:lang w:val="uz-Cyrl-UZ"/>
        </w:rPr>
        <w:t>o‘qitish</w:t>
      </w:r>
      <w:r>
        <w:rPr>
          <w:sz w:val="28"/>
          <w:szCs w:val="28"/>
          <w:lang w:val="uz-Cyrl-UZ"/>
        </w:rPr>
        <w:t xml:space="preserve"> </w:t>
      </w:r>
      <w:r w:rsidRPr="00ED3D97">
        <w:rPr>
          <w:sz w:val="28"/>
          <w:szCs w:val="28"/>
          <w:lang w:val="uz-Cyrl-UZ"/>
        </w:rPr>
        <w:t>tamoyillari.</w:t>
      </w:r>
    </w:p>
    <w:p w14:paraId="20FA5AA0" w14:textId="77777777" w:rsidR="00E864B8" w:rsidRPr="00ED3D97" w:rsidRDefault="00E864B8" w:rsidP="00FB1E59">
      <w:pPr>
        <w:pStyle w:val="a3"/>
        <w:numPr>
          <w:ilvl w:val="0"/>
          <w:numId w:val="33"/>
        </w:numPr>
        <w:tabs>
          <w:tab w:val="left" w:pos="426"/>
        </w:tabs>
        <w:suppressAutoHyphens w:val="0"/>
        <w:spacing w:line="360" w:lineRule="auto"/>
        <w:ind w:left="0" w:firstLine="284"/>
        <w:jc w:val="both"/>
        <w:rPr>
          <w:sz w:val="28"/>
          <w:szCs w:val="28"/>
          <w:lang w:val="uz-Cyrl-UZ"/>
        </w:rPr>
      </w:pPr>
      <w:r w:rsidRPr="00ED3D97">
        <w:rPr>
          <w:sz w:val="28"/>
          <w:szCs w:val="28"/>
          <w:lang w:val="uz-Cyrl-UZ"/>
        </w:rPr>
        <w:t>Til</w:t>
      </w:r>
      <w:r>
        <w:rPr>
          <w:sz w:val="28"/>
          <w:szCs w:val="28"/>
          <w:lang w:val="uz-Cyrl-UZ"/>
        </w:rPr>
        <w:t xml:space="preserve"> </w:t>
      </w:r>
      <w:r w:rsidRPr="00ED3D97">
        <w:rPr>
          <w:sz w:val="28"/>
          <w:szCs w:val="28"/>
          <w:lang w:val="uz-Cyrl-UZ"/>
        </w:rPr>
        <w:t>ta’limida</w:t>
      </w:r>
      <w:r>
        <w:rPr>
          <w:sz w:val="28"/>
          <w:szCs w:val="28"/>
          <w:lang w:val="uz-Cyrl-UZ"/>
        </w:rPr>
        <w:t xml:space="preserve"> </w:t>
      </w:r>
      <w:r w:rsidRPr="00ED3D97">
        <w:rPr>
          <w:sz w:val="28"/>
          <w:szCs w:val="28"/>
          <w:lang w:val="uz-Cyrl-UZ"/>
        </w:rPr>
        <w:t>kompetensiyaviy</w:t>
      </w:r>
      <w:r>
        <w:rPr>
          <w:sz w:val="28"/>
          <w:szCs w:val="28"/>
          <w:lang w:val="uz-Cyrl-UZ"/>
        </w:rPr>
        <w:t xml:space="preserve"> </w:t>
      </w:r>
      <w:r w:rsidRPr="00ED3D97">
        <w:rPr>
          <w:sz w:val="28"/>
          <w:szCs w:val="28"/>
          <w:lang w:val="uz-Cyrl-UZ"/>
        </w:rPr>
        <w:t>yondashuv.</w:t>
      </w:r>
    </w:p>
    <w:p w14:paraId="3F7366B8" w14:textId="77777777" w:rsidR="00E864B8" w:rsidRPr="00ED3D97" w:rsidRDefault="00E864B8" w:rsidP="00E864B8">
      <w:pPr>
        <w:pStyle w:val="a3"/>
        <w:tabs>
          <w:tab w:val="left" w:pos="3120"/>
        </w:tabs>
        <w:ind w:firstLine="284"/>
        <w:jc w:val="center"/>
        <w:rPr>
          <w:b/>
          <w:sz w:val="28"/>
          <w:szCs w:val="28"/>
        </w:rPr>
      </w:pPr>
      <w:r w:rsidRPr="00ED3D97">
        <w:rPr>
          <w:b/>
          <w:sz w:val="28"/>
          <w:szCs w:val="28"/>
          <w:lang w:val="uz-Cyrl-UZ"/>
        </w:rPr>
        <w:t>1.</w:t>
      </w:r>
      <w:r>
        <w:rPr>
          <w:b/>
          <w:sz w:val="28"/>
          <w:szCs w:val="28"/>
        </w:rPr>
        <w:t xml:space="preserve"> </w:t>
      </w:r>
      <w:r w:rsidRPr="00ED3D97">
        <w:rPr>
          <w:b/>
          <w:sz w:val="28"/>
          <w:szCs w:val="28"/>
          <w:lang w:val="uz-Cyrl-UZ"/>
        </w:rPr>
        <w:t>Ilmiy</w:t>
      </w:r>
      <w:r>
        <w:rPr>
          <w:b/>
          <w:sz w:val="28"/>
          <w:szCs w:val="28"/>
          <w:lang w:val="uz-Cyrl-UZ"/>
        </w:rPr>
        <w:t xml:space="preserve"> </w:t>
      </w:r>
      <w:r w:rsidRPr="00ED3D97">
        <w:rPr>
          <w:b/>
          <w:sz w:val="28"/>
          <w:szCs w:val="28"/>
          <w:lang w:val="uz-Cyrl-UZ"/>
        </w:rPr>
        <w:t>o‘qish</w:t>
      </w:r>
      <w:r>
        <w:rPr>
          <w:b/>
          <w:sz w:val="28"/>
          <w:szCs w:val="28"/>
          <w:lang w:val="uz-Cyrl-UZ"/>
        </w:rPr>
        <w:t xml:space="preserve"> </w:t>
      </w:r>
      <w:r w:rsidRPr="00ED3D97">
        <w:rPr>
          <w:b/>
          <w:sz w:val="28"/>
          <w:szCs w:val="28"/>
          <w:lang w:val="uz-Cyrl-UZ"/>
        </w:rPr>
        <w:t>shakllari</w:t>
      </w:r>
      <w:r>
        <w:rPr>
          <w:b/>
          <w:sz w:val="28"/>
          <w:szCs w:val="28"/>
          <w:lang w:val="uz-Cyrl-UZ"/>
        </w:rPr>
        <w:t xml:space="preserve"> </w:t>
      </w:r>
      <w:r w:rsidRPr="00ED3D97">
        <w:rPr>
          <w:b/>
          <w:sz w:val="28"/>
          <w:szCs w:val="28"/>
          <w:lang w:val="uz-Cyrl-UZ"/>
        </w:rPr>
        <w:t>va</w:t>
      </w:r>
      <w:r>
        <w:rPr>
          <w:b/>
          <w:sz w:val="28"/>
          <w:szCs w:val="28"/>
          <w:lang w:val="uz-Cyrl-UZ"/>
        </w:rPr>
        <w:t xml:space="preserve"> </w:t>
      </w:r>
      <w:r w:rsidRPr="00ED3D97">
        <w:rPr>
          <w:b/>
          <w:sz w:val="28"/>
          <w:szCs w:val="28"/>
          <w:lang w:val="uz-Cyrl-UZ"/>
        </w:rPr>
        <w:t>qayd</w:t>
      </w:r>
      <w:r>
        <w:rPr>
          <w:b/>
          <w:sz w:val="28"/>
          <w:szCs w:val="28"/>
          <w:lang w:val="uz-Cyrl-UZ"/>
        </w:rPr>
        <w:t xml:space="preserve"> </w:t>
      </w:r>
      <w:r w:rsidRPr="00ED3D97">
        <w:rPr>
          <w:b/>
          <w:sz w:val="28"/>
          <w:szCs w:val="28"/>
          <w:lang w:val="uz-Cyrl-UZ"/>
        </w:rPr>
        <w:t>etish</w:t>
      </w:r>
      <w:r>
        <w:rPr>
          <w:b/>
          <w:sz w:val="28"/>
          <w:szCs w:val="28"/>
          <w:lang w:val="uz-Cyrl-UZ"/>
        </w:rPr>
        <w:t xml:space="preserve"> </w:t>
      </w:r>
      <w:r w:rsidRPr="00ED3D97">
        <w:rPr>
          <w:b/>
          <w:sz w:val="28"/>
          <w:szCs w:val="28"/>
          <w:lang w:val="uz-Cyrl-UZ"/>
        </w:rPr>
        <w:t>shakllari</w:t>
      </w:r>
    </w:p>
    <w:p w14:paraId="49387C55" w14:textId="77777777" w:rsidR="00E864B8" w:rsidRPr="00CA1E98" w:rsidRDefault="00E864B8" w:rsidP="00E864B8">
      <w:pPr>
        <w:pStyle w:val="a3"/>
        <w:ind w:left="0" w:firstLine="708"/>
        <w:jc w:val="both"/>
        <w:rPr>
          <w:sz w:val="28"/>
          <w:szCs w:val="28"/>
          <w:lang w:val="uz-Cyrl-UZ"/>
        </w:rPr>
      </w:pPr>
      <w:r w:rsidRPr="00ED3D97">
        <w:rPr>
          <w:sz w:val="28"/>
          <w:szCs w:val="28"/>
          <w:lang w:val="uz-Cyrl-UZ"/>
        </w:rPr>
        <w:t>Ilmni</w:t>
      </w:r>
      <w:r>
        <w:rPr>
          <w:sz w:val="28"/>
          <w:szCs w:val="28"/>
          <w:lang w:val="uz-Cyrl-UZ"/>
        </w:rPr>
        <w:t xml:space="preserve"> </w:t>
      </w:r>
      <w:r w:rsidRPr="00ED3D97">
        <w:rPr>
          <w:sz w:val="28"/>
          <w:szCs w:val="28"/>
          <w:lang w:val="uz-Cyrl-UZ"/>
        </w:rPr>
        <w:t>chuqur</w:t>
      </w:r>
      <w:r>
        <w:rPr>
          <w:sz w:val="28"/>
          <w:szCs w:val="28"/>
          <w:lang w:val="uz-Cyrl-UZ"/>
        </w:rPr>
        <w:t xml:space="preserve"> </w:t>
      </w:r>
      <w:r w:rsidRPr="00ED3D97">
        <w:rPr>
          <w:sz w:val="28"/>
          <w:szCs w:val="28"/>
          <w:lang w:val="uz-Cyrl-UZ"/>
        </w:rPr>
        <w:t>egallash,</w:t>
      </w:r>
      <w:r>
        <w:rPr>
          <w:sz w:val="28"/>
          <w:szCs w:val="28"/>
          <w:lang w:val="uz-Cyrl-UZ"/>
        </w:rPr>
        <w:t xml:space="preserve"> </w:t>
      </w:r>
      <w:r w:rsidRPr="00ED3D97">
        <w:rPr>
          <w:sz w:val="28"/>
          <w:szCs w:val="28"/>
          <w:lang w:val="uz-Cyrl-UZ"/>
        </w:rPr>
        <w:t>ilmiy</w:t>
      </w:r>
      <w:r>
        <w:rPr>
          <w:sz w:val="28"/>
          <w:szCs w:val="28"/>
          <w:lang w:val="uz-Cyrl-UZ"/>
        </w:rPr>
        <w:t xml:space="preserve"> </w:t>
      </w:r>
      <w:r w:rsidRPr="00ED3D97">
        <w:rPr>
          <w:sz w:val="28"/>
          <w:szCs w:val="28"/>
          <w:lang w:val="uz-Cyrl-UZ"/>
        </w:rPr>
        <w:t>tadqiqot</w:t>
      </w:r>
      <w:r>
        <w:rPr>
          <w:sz w:val="28"/>
          <w:szCs w:val="28"/>
          <w:lang w:val="uz-Cyrl-UZ"/>
        </w:rPr>
        <w:t xml:space="preserve"> </w:t>
      </w:r>
      <w:r w:rsidRPr="00ED3D97">
        <w:rPr>
          <w:sz w:val="28"/>
          <w:szCs w:val="28"/>
          <w:lang w:val="uz-Cyrl-UZ"/>
        </w:rPr>
        <w:t>faoliyatini</w:t>
      </w:r>
      <w:r>
        <w:rPr>
          <w:sz w:val="28"/>
          <w:szCs w:val="28"/>
          <w:lang w:val="uz-Cyrl-UZ"/>
        </w:rPr>
        <w:t xml:space="preserve"> </w:t>
      </w:r>
      <w:r w:rsidRPr="00ED3D97">
        <w:rPr>
          <w:sz w:val="28"/>
          <w:szCs w:val="28"/>
          <w:lang w:val="uz-Cyrl-UZ"/>
        </w:rPr>
        <w:t>boshlash,</w:t>
      </w:r>
      <w:r>
        <w:rPr>
          <w:sz w:val="28"/>
          <w:szCs w:val="28"/>
          <w:lang w:val="uz-Cyrl-UZ"/>
        </w:rPr>
        <w:t xml:space="preserve"> </w:t>
      </w:r>
      <w:r w:rsidRPr="00ED3D97">
        <w:rPr>
          <w:sz w:val="28"/>
          <w:szCs w:val="28"/>
          <w:lang w:val="uz-Cyrl-UZ"/>
        </w:rPr>
        <w:t>avvalo,</w:t>
      </w:r>
      <w:r>
        <w:rPr>
          <w:sz w:val="28"/>
          <w:szCs w:val="28"/>
          <w:lang w:val="uz-Cyrl-UZ"/>
        </w:rPr>
        <w:t xml:space="preserve"> </w:t>
      </w:r>
      <w:r w:rsidRPr="00ED3D97">
        <w:rPr>
          <w:sz w:val="28"/>
          <w:szCs w:val="28"/>
          <w:lang w:val="uz-Cyrl-UZ"/>
        </w:rPr>
        <w:t>ta’lim</w:t>
      </w:r>
      <w:r>
        <w:rPr>
          <w:sz w:val="28"/>
          <w:szCs w:val="28"/>
          <w:lang w:val="uz-Cyrl-UZ"/>
        </w:rPr>
        <w:t xml:space="preserve"> </w:t>
      </w:r>
      <w:r w:rsidRPr="00ED3D97">
        <w:rPr>
          <w:sz w:val="28"/>
          <w:szCs w:val="28"/>
          <w:lang w:val="uz-Cyrl-UZ"/>
        </w:rPr>
        <w:t>jarayonida</w:t>
      </w:r>
      <w:r>
        <w:rPr>
          <w:sz w:val="28"/>
          <w:szCs w:val="28"/>
          <w:lang w:val="uz-Cyrl-UZ"/>
        </w:rPr>
        <w:t xml:space="preserve"> </w:t>
      </w:r>
      <w:r w:rsidRPr="00ED3D97">
        <w:rPr>
          <w:sz w:val="28"/>
          <w:szCs w:val="28"/>
          <w:lang w:val="uz-Cyrl-UZ"/>
        </w:rPr>
        <w:t>beriladigan</w:t>
      </w:r>
      <w:r>
        <w:rPr>
          <w:sz w:val="28"/>
          <w:szCs w:val="28"/>
          <w:lang w:val="uz-Cyrl-UZ"/>
        </w:rPr>
        <w:t xml:space="preserve"> </w:t>
      </w:r>
      <w:r w:rsidRPr="00ED3D97">
        <w:rPr>
          <w:sz w:val="28"/>
          <w:szCs w:val="28"/>
          <w:lang w:val="uz-Cyrl-UZ"/>
        </w:rPr>
        <w:t>bilimlarni</w:t>
      </w:r>
      <w:r>
        <w:rPr>
          <w:sz w:val="28"/>
          <w:szCs w:val="28"/>
          <w:lang w:val="uz-Cyrl-UZ"/>
        </w:rPr>
        <w:t xml:space="preserve"> </w:t>
      </w:r>
      <w:r w:rsidRPr="00ED3D97">
        <w:rPr>
          <w:sz w:val="28"/>
          <w:szCs w:val="28"/>
          <w:lang w:val="uz-Cyrl-UZ"/>
        </w:rPr>
        <w:t>puxta</w:t>
      </w:r>
      <w:r>
        <w:rPr>
          <w:sz w:val="28"/>
          <w:szCs w:val="28"/>
          <w:lang w:val="uz-Cyrl-UZ"/>
        </w:rPr>
        <w:t xml:space="preserve"> </w:t>
      </w:r>
      <w:r w:rsidRPr="00ED3D97">
        <w:rPr>
          <w:sz w:val="28"/>
          <w:szCs w:val="28"/>
          <w:lang w:val="uz-Cyrl-UZ"/>
        </w:rPr>
        <w:t>o‘zlashtirish,</w:t>
      </w:r>
      <w:r>
        <w:rPr>
          <w:sz w:val="28"/>
          <w:szCs w:val="28"/>
          <w:lang w:val="uz-Cyrl-UZ"/>
        </w:rPr>
        <w:t xml:space="preserve"> </w:t>
      </w:r>
      <w:r w:rsidRPr="00ED3D97">
        <w:rPr>
          <w:sz w:val="28"/>
          <w:szCs w:val="28"/>
          <w:lang w:val="uz-Cyrl-UZ"/>
        </w:rPr>
        <w:t>o‘zi</w:t>
      </w:r>
      <w:r>
        <w:rPr>
          <w:sz w:val="28"/>
          <w:szCs w:val="28"/>
          <w:lang w:val="uz-Cyrl-UZ"/>
        </w:rPr>
        <w:t xml:space="preserve"> </w:t>
      </w:r>
      <w:r w:rsidRPr="00ED3D97">
        <w:rPr>
          <w:sz w:val="28"/>
          <w:szCs w:val="28"/>
          <w:lang w:val="uz-Cyrl-UZ"/>
        </w:rPr>
        <w:t>ustida</w:t>
      </w:r>
      <w:r>
        <w:rPr>
          <w:sz w:val="28"/>
          <w:szCs w:val="28"/>
          <w:lang w:val="uz-Cyrl-UZ"/>
        </w:rPr>
        <w:t xml:space="preserve"> </w:t>
      </w:r>
      <w:r w:rsidRPr="00ED3D97">
        <w:rPr>
          <w:sz w:val="28"/>
          <w:szCs w:val="28"/>
          <w:lang w:val="uz-Cyrl-UZ"/>
        </w:rPr>
        <w:t>mustaqil</w:t>
      </w:r>
      <w:r>
        <w:rPr>
          <w:sz w:val="28"/>
          <w:szCs w:val="28"/>
          <w:lang w:val="uz-Cyrl-UZ"/>
        </w:rPr>
        <w:t xml:space="preserve"> </w:t>
      </w:r>
      <w:r w:rsidRPr="00ED3D97">
        <w:rPr>
          <w:sz w:val="28"/>
          <w:szCs w:val="28"/>
          <w:lang w:val="uz-Cyrl-UZ"/>
        </w:rPr>
        <w:t>ishlash</w:t>
      </w:r>
      <w:r>
        <w:rPr>
          <w:sz w:val="28"/>
          <w:szCs w:val="28"/>
          <w:lang w:val="uz-Cyrl-UZ"/>
        </w:rPr>
        <w:t xml:space="preserve"> </w:t>
      </w:r>
      <w:r w:rsidRPr="00ED3D97">
        <w:rPr>
          <w:sz w:val="28"/>
          <w:szCs w:val="28"/>
          <w:lang w:val="uz-Cyrl-UZ"/>
        </w:rPr>
        <w:t>ko‘nikmalarini</w:t>
      </w:r>
      <w:r>
        <w:rPr>
          <w:sz w:val="28"/>
          <w:szCs w:val="28"/>
          <w:lang w:val="uz-Cyrl-UZ"/>
        </w:rPr>
        <w:t xml:space="preserve"> </w:t>
      </w:r>
      <w:r w:rsidRPr="00ED3D97">
        <w:rPr>
          <w:sz w:val="28"/>
          <w:szCs w:val="28"/>
          <w:lang w:val="uz-Cyrl-UZ"/>
        </w:rPr>
        <w:t>shakllantirib</w:t>
      </w:r>
      <w:r>
        <w:rPr>
          <w:sz w:val="28"/>
          <w:szCs w:val="28"/>
          <w:lang w:val="uz-Cyrl-UZ"/>
        </w:rPr>
        <w:t xml:space="preserve"> </w:t>
      </w:r>
      <w:r w:rsidRPr="00ED3D97">
        <w:rPr>
          <w:sz w:val="28"/>
          <w:szCs w:val="28"/>
          <w:lang w:val="uz-Cyrl-UZ"/>
        </w:rPr>
        <w:t>borishni</w:t>
      </w:r>
      <w:r>
        <w:rPr>
          <w:sz w:val="28"/>
          <w:szCs w:val="28"/>
          <w:lang w:val="uz-Cyrl-UZ"/>
        </w:rPr>
        <w:t xml:space="preserve"> </w:t>
      </w:r>
      <w:r w:rsidRPr="00ED3D97">
        <w:rPr>
          <w:sz w:val="28"/>
          <w:szCs w:val="28"/>
          <w:lang w:val="uz-Cyrl-UZ"/>
        </w:rPr>
        <w:t>talab</w:t>
      </w:r>
      <w:r>
        <w:rPr>
          <w:sz w:val="28"/>
          <w:szCs w:val="28"/>
          <w:lang w:val="uz-Cyrl-UZ"/>
        </w:rPr>
        <w:t xml:space="preserve"> </w:t>
      </w:r>
      <w:r w:rsidRPr="00ED3D97">
        <w:rPr>
          <w:sz w:val="28"/>
          <w:szCs w:val="28"/>
          <w:lang w:val="uz-Cyrl-UZ"/>
        </w:rPr>
        <w:t>etadi.</w:t>
      </w:r>
      <w:r>
        <w:rPr>
          <w:sz w:val="28"/>
          <w:szCs w:val="28"/>
          <w:lang w:val="uz-Cyrl-UZ"/>
        </w:rPr>
        <w:t xml:space="preserve"> </w:t>
      </w:r>
      <w:r w:rsidRPr="00ED3D97">
        <w:rPr>
          <w:sz w:val="28"/>
          <w:szCs w:val="28"/>
          <w:lang w:val="uz-Cyrl-UZ"/>
        </w:rPr>
        <w:t>Buning</w:t>
      </w:r>
      <w:r>
        <w:rPr>
          <w:sz w:val="28"/>
          <w:szCs w:val="28"/>
          <w:lang w:val="uz-Cyrl-UZ"/>
        </w:rPr>
        <w:t xml:space="preserve"> </w:t>
      </w:r>
      <w:r w:rsidRPr="00ED3D97">
        <w:rPr>
          <w:sz w:val="28"/>
          <w:szCs w:val="28"/>
          <w:lang w:val="uz-Cyrl-UZ"/>
        </w:rPr>
        <w:t>uchun,</w:t>
      </w:r>
      <w:r>
        <w:rPr>
          <w:sz w:val="28"/>
          <w:szCs w:val="28"/>
          <w:lang w:val="uz-Cyrl-UZ"/>
        </w:rPr>
        <w:t xml:space="preserve"> </w:t>
      </w:r>
      <w:r w:rsidRPr="00ED3D97">
        <w:rPr>
          <w:sz w:val="28"/>
          <w:szCs w:val="28"/>
          <w:lang w:val="uz-Cyrl-UZ"/>
        </w:rPr>
        <w:t>avvalo,</w:t>
      </w:r>
      <w:r>
        <w:rPr>
          <w:sz w:val="28"/>
          <w:szCs w:val="28"/>
          <w:lang w:val="uz-Cyrl-UZ"/>
        </w:rPr>
        <w:t xml:space="preserve"> </w:t>
      </w:r>
      <w:r w:rsidRPr="00ED3D97">
        <w:rPr>
          <w:sz w:val="28"/>
          <w:szCs w:val="28"/>
          <w:lang w:val="uz-Cyrl-UZ"/>
        </w:rPr>
        <w:t>ma’ruza,</w:t>
      </w:r>
      <w:r>
        <w:rPr>
          <w:sz w:val="28"/>
          <w:szCs w:val="28"/>
          <w:lang w:val="uz-Cyrl-UZ"/>
        </w:rPr>
        <w:t xml:space="preserve"> </w:t>
      </w:r>
      <w:r w:rsidRPr="00ED3D97">
        <w:rPr>
          <w:sz w:val="28"/>
          <w:szCs w:val="28"/>
          <w:lang w:val="uz-Cyrl-UZ"/>
        </w:rPr>
        <w:t>seminar</w:t>
      </w:r>
      <w:r>
        <w:rPr>
          <w:sz w:val="28"/>
          <w:szCs w:val="28"/>
          <w:lang w:val="uz-Cyrl-UZ"/>
        </w:rPr>
        <w:t xml:space="preserve"> </w:t>
      </w:r>
      <w:r w:rsidRPr="00ED3D97">
        <w:rPr>
          <w:sz w:val="28"/>
          <w:szCs w:val="28"/>
          <w:lang w:val="uz-Cyrl-UZ"/>
        </w:rPr>
        <w:t>va</w:t>
      </w:r>
      <w:r>
        <w:rPr>
          <w:sz w:val="28"/>
          <w:szCs w:val="28"/>
          <w:lang w:val="uz-Cyrl-UZ"/>
        </w:rPr>
        <w:t xml:space="preserve"> </w:t>
      </w:r>
      <w:r w:rsidRPr="00ED3D97">
        <w:rPr>
          <w:sz w:val="28"/>
          <w:szCs w:val="28"/>
          <w:lang w:val="uz-Cyrl-UZ"/>
        </w:rPr>
        <w:t>amaliy</w:t>
      </w:r>
      <w:r>
        <w:rPr>
          <w:sz w:val="28"/>
          <w:szCs w:val="28"/>
          <w:lang w:val="uz-Cyrl-UZ"/>
        </w:rPr>
        <w:t xml:space="preserve"> </w:t>
      </w:r>
      <w:r w:rsidRPr="00ED3D97">
        <w:rPr>
          <w:sz w:val="28"/>
          <w:szCs w:val="28"/>
          <w:lang w:val="uz-Cyrl-UZ"/>
        </w:rPr>
        <w:t>mashg‘ulotlarda</w:t>
      </w:r>
      <w:r>
        <w:rPr>
          <w:sz w:val="28"/>
          <w:szCs w:val="28"/>
          <w:lang w:val="uz-Cyrl-UZ"/>
        </w:rPr>
        <w:t xml:space="preserve"> </w:t>
      </w:r>
      <w:r w:rsidRPr="00ED3D97">
        <w:rPr>
          <w:sz w:val="28"/>
          <w:szCs w:val="28"/>
          <w:lang w:val="uz-Cyrl-UZ"/>
        </w:rPr>
        <w:t>mustaqil</w:t>
      </w:r>
      <w:r>
        <w:rPr>
          <w:sz w:val="28"/>
          <w:szCs w:val="28"/>
          <w:lang w:val="uz-Cyrl-UZ"/>
        </w:rPr>
        <w:t xml:space="preserve"> </w:t>
      </w:r>
      <w:r w:rsidRPr="00ED3D97">
        <w:rPr>
          <w:sz w:val="28"/>
          <w:szCs w:val="28"/>
          <w:lang w:val="uz-Cyrl-UZ"/>
        </w:rPr>
        <w:t>faoliyat</w:t>
      </w:r>
      <w:r>
        <w:rPr>
          <w:sz w:val="28"/>
          <w:szCs w:val="28"/>
          <w:lang w:val="uz-Cyrl-UZ"/>
        </w:rPr>
        <w:t xml:space="preserve"> </w:t>
      </w:r>
      <w:r w:rsidRPr="00ED3D97">
        <w:rPr>
          <w:sz w:val="28"/>
          <w:szCs w:val="28"/>
          <w:lang w:val="uz-Cyrl-UZ"/>
        </w:rPr>
        <w:t>ko‘nikmalarini</w:t>
      </w:r>
      <w:r>
        <w:rPr>
          <w:sz w:val="28"/>
          <w:szCs w:val="28"/>
          <w:lang w:val="uz-Cyrl-UZ"/>
        </w:rPr>
        <w:t xml:space="preserve"> </w:t>
      </w:r>
      <w:r w:rsidRPr="00ED3D97">
        <w:rPr>
          <w:sz w:val="28"/>
          <w:szCs w:val="28"/>
          <w:lang w:val="uz-Cyrl-UZ"/>
        </w:rPr>
        <w:t>shakllantirib</w:t>
      </w:r>
      <w:r>
        <w:rPr>
          <w:sz w:val="28"/>
          <w:szCs w:val="28"/>
          <w:lang w:val="uz-Cyrl-UZ"/>
        </w:rPr>
        <w:t xml:space="preserve"> </w:t>
      </w:r>
      <w:r w:rsidRPr="00ED3D97">
        <w:rPr>
          <w:sz w:val="28"/>
          <w:szCs w:val="28"/>
          <w:lang w:val="uz-Cyrl-UZ"/>
        </w:rPr>
        <w:t>borish</w:t>
      </w:r>
      <w:r>
        <w:rPr>
          <w:sz w:val="28"/>
          <w:szCs w:val="28"/>
          <w:lang w:val="uz-Cyrl-UZ"/>
        </w:rPr>
        <w:t xml:space="preserve"> </w:t>
      </w:r>
      <w:r w:rsidRPr="00ED3D97">
        <w:rPr>
          <w:sz w:val="28"/>
          <w:szCs w:val="28"/>
          <w:lang w:val="uz-Cyrl-UZ"/>
        </w:rPr>
        <w:t>(asosiy</w:t>
      </w:r>
      <w:r>
        <w:rPr>
          <w:sz w:val="28"/>
          <w:szCs w:val="28"/>
          <w:lang w:val="uz-Cyrl-UZ"/>
        </w:rPr>
        <w:t xml:space="preserve"> </w:t>
      </w:r>
      <w:r w:rsidRPr="00ED3D97">
        <w:rPr>
          <w:sz w:val="28"/>
          <w:szCs w:val="28"/>
          <w:lang w:val="uz-Cyrl-UZ"/>
        </w:rPr>
        <w:t>qoida</w:t>
      </w:r>
      <w:r>
        <w:rPr>
          <w:sz w:val="28"/>
          <w:szCs w:val="28"/>
          <w:lang w:val="uz-Cyrl-UZ"/>
        </w:rPr>
        <w:t xml:space="preserve"> </w:t>
      </w:r>
      <w:r w:rsidRPr="00ED3D97">
        <w:rPr>
          <w:sz w:val="28"/>
          <w:szCs w:val="28"/>
          <w:lang w:val="uz-Cyrl-UZ"/>
        </w:rPr>
        <w:t>va</w:t>
      </w:r>
      <w:r>
        <w:rPr>
          <w:sz w:val="28"/>
          <w:szCs w:val="28"/>
          <w:lang w:val="uz-Cyrl-UZ"/>
        </w:rPr>
        <w:t xml:space="preserve"> </w:t>
      </w:r>
      <w:r w:rsidRPr="00ED3D97">
        <w:rPr>
          <w:sz w:val="28"/>
          <w:szCs w:val="28"/>
          <w:lang w:val="uz-Cyrl-UZ"/>
        </w:rPr>
        <w:t>xulosalarni</w:t>
      </w:r>
      <w:r>
        <w:rPr>
          <w:sz w:val="28"/>
          <w:szCs w:val="28"/>
          <w:lang w:val="uz-Cyrl-UZ"/>
        </w:rPr>
        <w:t xml:space="preserve"> </w:t>
      </w:r>
      <w:r w:rsidRPr="00ED3D97">
        <w:rPr>
          <w:sz w:val="28"/>
          <w:szCs w:val="28"/>
          <w:lang w:val="uz-Cyrl-UZ"/>
        </w:rPr>
        <w:t>qisqa,</w:t>
      </w:r>
      <w:r>
        <w:rPr>
          <w:sz w:val="28"/>
          <w:szCs w:val="28"/>
          <w:lang w:val="uz-Cyrl-UZ"/>
        </w:rPr>
        <w:t xml:space="preserve"> </w:t>
      </w:r>
      <w:r w:rsidRPr="00ED3D97">
        <w:rPr>
          <w:sz w:val="28"/>
          <w:szCs w:val="28"/>
          <w:lang w:val="uz-Cyrl-UZ"/>
        </w:rPr>
        <w:t>chizma</w:t>
      </w:r>
      <w:r>
        <w:rPr>
          <w:sz w:val="28"/>
          <w:szCs w:val="28"/>
          <w:lang w:val="uz-Cyrl-UZ"/>
        </w:rPr>
        <w:t xml:space="preserve"> </w:t>
      </w:r>
      <w:r w:rsidRPr="00ED3D97">
        <w:rPr>
          <w:sz w:val="28"/>
          <w:szCs w:val="28"/>
          <w:lang w:val="uz-Cyrl-UZ"/>
        </w:rPr>
        <w:t>shaklida</w:t>
      </w:r>
      <w:r>
        <w:rPr>
          <w:sz w:val="28"/>
          <w:szCs w:val="28"/>
          <w:lang w:val="uz-Cyrl-UZ"/>
        </w:rPr>
        <w:t xml:space="preserve"> </w:t>
      </w:r>
      <w:r w:rsidRPr="00ED3D97">
        <w:rPr>
          <w:sz w:val="28"/>
          <w:szCs w:val="28"/>
          <w:lang w:val="uz-Cyrl-UZ"/>
        </w:rPr>
        <w:t>va</w:t>
      </w:r>
      <w:r>
        <w:rPr>
          <w:sz w:val="28"/>
          <w:szCs w:val="28"/>
          <w:lang w:val="uz-Cyrl-UZ"/>
        </w:rPr>
        <w:t xml:space="preserve"> </w:t>
      </w:r>
      <w:r w:rsidRPr="00ED3D97">
        <w:rPr>
          <w:sz w:val="28"/>
          <w:szCs w:val="28"/>
          <w:lang w:val="uz-Cyrl-UZ"/>
        </w:rPr>
        <w:t>ketma-ket</w:t>
      </w:r>
      <w:r>
        <w:rPr>
          <w:sz w:val="28"/>
          <w:szCs w:val="28"/>
          <w:lang w:val="uz-Cyrl-UZ"/>
        </w:rPr>
        <w:t xml:space="preserve"> </w:t>
      </w:r>
      <w:r w:rsidRPr="00ED3D97">
        <w:rPr>
          <w:sz w:val="28"/>
          <w:szCs w:val="28"/>
          <w:lang w:val="uz-Cyrl-UZ"/>
        </w:rPr>
        <w:t>yozib</w:t>
      </w:r>
      <w:r>
        <w:rPr>
          <w:sz w:val="28"/>
          <w:szCs w:val="28"/>
          <w:lang w:val="uz-Cyrl-UZ"/>
        </w:rPr>
        <w:t xml:space="preserve"> </w:t>
      </w:r>
      <w:r w:rsidRPr="00ED3D97">
        <w:rPr>
          <w:sz w:val="28"/>
          <w:szCs w:val="28"/>
          <w:lang w:val="uz-Cyrl-UZ"/>
        </w:rPr>
        <w:t>borish);</w:t>
      </w:r>
      <w:r>
        <w:rPr>
          <w:sz w:val="28"/>
          <w:szCs w:val="28"/>
          <w:lang w:val="uz-Cyrl-UZ"/>
        </w:rPr>
        <w:t xml:space="preserve"> </w:t>
      </w:r>
      <w:r w:rsidRPr="00ED3D97">
        <w:rPr>
          <w:sz w:val="28"/>
          <w:szCs w:val="28"/>
          <w:lang w:val="uz-Cyrl-UZ"/>
        </w:rPr>
        <w:t>o‘quv</w:t>
      </w:r>
      <w:r>
        <w:rPr>
          <w:sz w:val="28"/>
          <w:szCs w:val="28"/>
          <w:lang w:val="uz-Cyrl-UZ"/>
        </w:rPr>
        <w:t xml:space="preserve"> </w:t>
      </w:r>
      <w:r w:rsidRPr="00ED3D97">
        <w:rPr>
          <w:sz w:val="28"/>
          <w:szCs w:val="28"/>
          <w:lang w:val="uz-Cyrl-UZ"/>
        </w:rPr>
        <w:t>vazifalari</w:t>
      </w:r>
      <w:r>
        <w:rPr>
          <w:sz w:val="28"/>
          <w:szCs w:val="28"/>
          <w:lang w:val="uz-Cyrl-UZ"/>
        </w:rPr>
        <w:t xml:space="preserve"> </w:t>
      </w:r>
      <w:r w:rsidRPr="00ED3D97">
        <w:rPr>
          <w:sz w:val="28"/>
          <w:szCs w:val="28"/>
          <w:lang w:val="uz-Cyrl-UZ"/>
        </w:rPr>
        <w:t>va</w:t>
      </w:r>
      <w:r>
        <w:rPr>
          <w:sz w:val="28"/>
          <w:szCs w:val="28"/>
          <w:lang w:val="uz-Cyrl-UZ"/>
        </w:rPr>
        <w:t xml:space="preserve"> </w:t>
      </w:r>
      <w:r w:rsidRPr="00ED3D97">
        <w:rPr>
          <w:sz w:val="28"/>
          <w:szCs w:val="28"/>
          <w:lang w:val="uz-Cyrl-UZ"/>
        </w:rPr>
        <w:t>masalalarini</w:t>
      </w:r>
      <w:r>
        <w:rPr>
          <w:sz w:val="28"/>
          <w:szCs w:val="28"/>
          <w:lang w:val="uz-Cyrl-UZ"/>
        </w:rPr>
        <w:t xml:space="preserve"> </w:t>
      </w:r>
      <w:r w:rsidRPr="00ED3D97">
        <w:rPr>
          <w:sz w:val="28"/>
          <w:szCs w:val="28"/>
          <w:lang w:val="uz-Cyrl-UZ"/>
        </w:rPr>
        <w:t>hal</w:t>
      </w:r>
      <w:r>
        <w:rPr>
          <w:sz w:val="28"/>
          <w:szCs w:val="28"/>
          <w:lang w:val="uz-Cyrl-UZ"/>
        </w:rPr>
        <w:t xml:space="preserve"> </w:t>
      </w:r>
      <w:r w:rsidRPr="00ED3D97">
        <w:rPr>
          <w:sz w:val="28"/>
          <w:szCs w:val="28"/>
          <w:lang w:val="uz-Cyrl-UZ"/>
        </w:rPr>
        <w:t>etish</w:t>
      </w:r>
      <w:r>
        <w:rPr>
          <w:sz w:val="28"/>
          <w:szCs w:val="28"/>
          <w:lang w:val="uz-Cyrl-UZ"/>
        </w:rPr>
        <w:t xml:space="preserve"> </w:t>
      </w:r>
      <w:r w:rsidRPr="00ED3D97">
        <w:rPr>
          <w:sz w:val="28"/>
          <w:szCs w:val="28"/>
          <w:lang w:val="uz-Cyrl-UZ"/>
        </w:rPr>
        <w:t>uchun</w:t>
      </w:r>
      <w:r>
        <w:rPr>
          <w:sz w:val="28"/>
          <w:szCs w:val="28"/>
          <w:lang w:val="uz-Cyrl-UZ"/>
        </w:rPr>
        <w:t xml:space="preserve"> </w:t>
      </w:r>
      <w:r w:rsidRPr="00ED3D97">
        <w:rPr>
          <w:sz w:val="28"/>
          <w:szCs w:val="28"/>
          <w:lang w:val="uz-Cyrl-UZ"/>
        </w:rPr>
        <w:t>zarur</w:t>
      </w:r>
      <w:r>
        <w:rPr>
          <w:sz w:val="28"/>
          <w:szCs w:val="28"/>
          <w:lang w:val="uz-Cyrl-UZ"/>
        </w:rPr>
        <w:t xml:space="preserve"> </w:t>
      </w:r>
      <w:r w:rsidRPr="00ED3D97">
        <w:rPr>
          <w:sz w:val="28"/>
          <w:szCs w:val="28"/>
          <w:lang w:val="uz-Cyrl-UZ"/>
        </w:rPr>
        <w:t>bo‘lgan</w:t>
      </w:r>
      <w:r>
        <w:rPr>
          <w:sz w:val="28"/>
          <w:szCs w:val="28"/>
          <w:lang w:val="uz-Cyrl-UZ"/>
        </w:rPr>
        <w:t xml:space="preserve"> </w:t>
      </w:r>
      <w:r w:rsidRPr="00ED3D97">
        <w:rPr>
          <w:sz w:val="28"/>
          <w:szCs w:val="28"/>
          <w:lang w:val="uz-Cyrl-UZ"/>
        </w:rPr>
        <w:t>ma’lumotlarni</w:t>
      </w:r>
      <w:r>
        <w:rPr>
          <w:sz w:val="28"/>
          <w:szCs w:val="28"/>
          <w:lang w:val="uz-Cyrl-UZ"/>
        </w:rPr>
        <w:t xml:space="preserve"> </w:t>
      </w:r>
      <w:r w:rsidRPr="00ED3D97">
        <w:rPr>
          <w:sz w:val="28"/>
          <w:szCs w:val="28"/>
          <w:lang w:val="uz-Cyrl-UZ"/>
        </w:rPr>
        <w:t>topish,</w:t>
      </w:r>
      <w:r>
        <w:rPr>
          <w:sz w:val="28"/>
          <w:szCs w:val="28"/>
          <w:lang w:val="uz-Cyrl-UZ"/>
        </w:rPr>
        <w:t xml:space="preserve"> </w:t>
      </w:r>
      <w:r w:rsidRPr="00ED3D97">
        <w:rPr>
          <w:sz w:val="28"/>
          <w:szCs w:val="28"/>
          <w:lang w:val="uz-Cyrl-UZ"/>
        </w:rPr>
        <w:t>bilish,</w:t>
      </w:r>
      <w:r>
        <w:rPr>
          <w:sz w:val="28"/>
          <w:szCs w:val="28"/>
          <w:lang w:val="uz-Cyrl-UZ"/>
        </w:rPr>
        <w:t xml:space="preserve"> </w:t>
      </w:r>
      <w:r w:rsidRPr="00ED3D97">
        <w:rPr>
          <w:sz w:val="28"/>
          <w:szCs w:val="28"/>
          <w:lang w:val="uz-Cyrl-UZ"/>
        </w:rPr>
        <w:t>tushunish,</w:t>
      </w:r>
      <w:r>
        <w:rPr>
          <w:sz w:val="28"/>
          <w:szCs w:val="28"/>
          <w:lang w:val="uz-Cyrl-UZ"/>
        </w:rPr>
        <w:t xml:space="preserve"> </w:t>
      </w:r>
      <w:r w:rsidRPr="00ED3D97">
        <w:rPr>
          <w:sz w:val="28"/>
          <w:szCs w:val="28"/>
          <w:lang w:val="uz-Cyrl-UZ"/>
        </w:rPr>
        <w:t>tanqidiy</w:t>
      </w:r>
      <w:r>
        <w:rPr>
          <w:sz w:val="28"/>
          <w:szCs w:val="28"/>
          <w:lang w:val="uz-Cyrl-UZ"/>
        </w:rPr>
        <w:t xml:space="preserve"> </w:t>
      </w:r>
      <w:r w:rsidRPr="00ED3D97">
        <w:rPr>
          <w:sz w:val="28"/>
          <w:szCs w:val="28"/>
          <w:lang w:val="uz-Cyrl-UZ"/>
        </w:rPr>
        <w:t>baholay</w:t>
      </w:r>
      <w:r>
        <w:rPr>
          <w:sz w:val="28"/>
          <w:szCs w:val="28"/>
          <w:lang w:val="uz-Cyrl-UZ"/>
        </w:rPr>
        <w:t xml:space="preserve"> </w:t>
      </w:r>
      <w:r w:rsidRPr="00ED3D97">
        <w:rPr>
          <w:sz w:val="28"/>
          <w:szCs w:val="28"/>
          <w:lang w:val="uz-Cyrl-UZ"/>
        </w:rPr>
        <w:t>olish</w:t>
      </w:r>
      <w:r>
        <w:rPr>
          <w:sz w:val="28"/>
          <w:szCs w:val="28"/>
          <w:lang w:val="uz-Cyrl-UZ"/>
        </w:rPr>
        <w:t xml:space="preserve"> </w:t>
      </w:r>
      <w:r w:rsidRPr="00ED3D97">
        <w:rPr>
          <w:sz w:val="28"/>
          <w:szCs w:val="28"/>
          <w:lang w:val="uz-Cyrl-UZ"/>
        </w:rPr>
        <w:t>va</w:t>
      </w:r>
      <w:r>
        <w:rPr>
          <w:sz w:val="28"/>
          <w:szCs w:val="28"/>
          <w:lang w:val="uz-Cyrl-UZ"/>
        </w:rPr>
        <w:t xml:space="preserve"> </w:t>
      </w:r>
      <w:r w:rsidRPr="00ED3D97">
        <w:rPr>
          <w:sz w:val="28"/>
          <w:szCs w:val="28"/>
          <w:lang w:val="uz-Cyrl-UZ"/>
        </w:rPr>
        <w:t>etkazib</w:t>
      </w:r>
      <w:r>
        <w:rPr>
          <w:sz w:val="28"/>
          <w:szCs w:val="28"/>
          <w:lang w:val="uz-Cyrl-UZ"/>
        </w:rPr>
        <w:t xml:space="preserve"> </w:t>
      </w:r>
      <w:r w:rsidRPr="00ED3D97">
        <w:rPr>
          <w:sz w:val="28"/>
          <w:szCs w:val="28"/>
          <w:lang w:val="uz-Cyrl-UZ"/>
        </w:rPr>
        <w:t>berish</w:t>
      </w:r>
      <w:r>
        <w:rPr>
          <w:sz w:val="28"/>
          <w:szCs w:val="28"/>
          <w:lang w:val="uz-Cyrl-UZ"/>
        </w:rPr>
        <w:t xml:space="preserve"> </w:t>
      </w:r>
      <w:r w:rsidRPr="00ED3D97">
        <w:rPr>
          <w:sz w:val="28"/>
          <w:szCs w:val="28"/>
          <w:lang w:val="uz-Cyrl-UZ"/>
        </w:rPr>
        <w:t>hamda</w:t>
      </w:r>
      <w:r>
        <w:rPr>
          <w:sz w:val="28"/>
          <w:szCs w:val="28"/>
          <w:lang w:val="uz-Cyrl-UZ"/>
        </w:rPr>
        <w:t xml:space="preserve"> </w:t>
      </w:r>
      <w:r w:rsidRPr="00ED3D97">
        <w:rPr>
          <w:sz w:val="28"/>
          <w:szCs w:val="28"/>
          <w:lang w:val="uz-Cyrl-UZ"/>
        </w:rPr>
        <w:t>belgilar</w:t>
      </w:r>
      <w:r>
        <w:rPr>
          <w:sz w:val="28"/>
          <w:szCs w:val="28"/>
          <w:lang w:val="uz-Cyrl-UZ"/>
        </w:rPr>
        <w:t xml:space="preserve"> </w:t>
      </w:r>
      <w:r w:rsidRPr="00ED3D97">
        <w:rPr>
          <w:sz w:val="28"/>
          <w:szCs w:val="28"/>
          <w:lang w:val="uz-Cyrl-UZ"/>
        </w:rPr>
        <w:t>va</w:t>
      </w:r>
      <w:r>
        <w:rPr>
          <w:sz w:val="28"/>
          <w:szCs w:val="28"/>
          <w:lang w:val="uz-Cyrl-UZ"/>
        </w:rPr>
        <w:t xml:space="preserve"> </w:t>
      </w:r>
      <w:r w:rsidRPr="00ED3D97">
        <w:rPr>
          <w:sz w:val="28"/>
          <w:szCs w:val="28"/>
          <w:lang w:val="uz-Cyrl-UZ"/>
        </w:rPr>
        <w:t>ramzlar</w:t>
      </w:r>
      <w:r>
        <w:rPr>
          <w:sz w:val="28"/>
          <w:szCs w:val="28"/>
          <w:lang w:val="uz-Cyrl-UZ"/>
        </w:rPr>
        <w:t xml:space="preserve"> </w:t>
      </w:r>
      <w:r w:rsidRPr="00ED3D97">
        <w:rPr>
          <w:sz w:val="28"/>
          <w:szCs w:val="28"/>
          <w:lang w:val="uz-Cyrl-UZ"/>
        </w:rPr>
        <w:t>yordamida</w:t>
      </w:r>
      <w:r>
        <w:rPr>
          <w:sz w:val="28"/>
          <w:szCs w:val="28"/>
          <w:lang w:val="uz-Cyrl-UZ"/>
        </w:rPr>
        <w:t xml:space="preserve"> </w:t>
      </w:r>
      <w:r w:rsidRPr="00ED3D97">
        <w:rPr>
          <w:sz w:val="28"/>
          <w:szCs w:val="28"/>
          <w:lang w:val="uz-Cyrl-UZ"/>
        </w:rPr>
        <w:t>uni</w:t>
      </w:r>
      <w:r>
        <w:rPr>
          <w:sz w:val="28"/>
          <w:szCs w:val="28"/>
          <w:lang w:val="uz-Cyrl-UZ"/>
        </w:rPr>
        <w:t xml:space="preserve"> </w:t>
      </w:r>
      <w:r w:rsidRPr="00ED3D97">
        <w:rPr>
          <w:sz w:val="28"/>
          <w:szCs w:val="28"/>
          <w:lang w:val="uz-Cyrl-UZ"/>
        </w:rPr>
        <w:t>referat,</w:t>
      </w:r>
      <w:r>
        <w:rPr>
          <w:sz w:val="28"/>
          <w:szCs w:val="28"/>
          <w:lang w:val="uz-Cyrl-UZ"/>
        </w:rPr>
        <w:t xml:space="preserve"> </w:t>
      </w:r>
      <w:r w:rsidRPr="00ED3D97">
        <w:rPr>
          <w:sz w:val="28"/>
          <w:szCs w:val="28"/>
          <w:lang w:val="uz-Cyrl-UZ"/>
        </w:rPr>
        <w:t>hisobot</w:t>
      </w:r>
      <w:r>
        <w:rPr>
          <w:sz w:val="28"/>
          <w:szCs w:val="28"/>
          <w:lang w:val="uz-Cyrl-UZ"/>
        </w:rPr>
        <w:t xml:space="preserve"> </w:t>
      </w:r>
      <w:r w:rsidRPr="00ED3D97">
        <w:rPr>
          <w:sz w:val="28"/>
          <w:szCs w:val="28"/>
          <w:lang w:val="uz-Cyrl-UZ"/>
        </w:rPr>
        <w:t>shakliga</w:t>
      </w:r>
      <w:r>
        <w:rPr>
          <w:sz w:val="28"/>
          <w:szCs w:val="28"/>
          <w:lang w:val="uz-Cyrl-UZ"/>
        </w:rPr>
        <w:t xml:space="preserve"> </w:t>
      </w:r>
      <w:r w:rsidRPr="00ED3D97">
        <w:rPr>
          <w:sz w:val="28"/>
          <w:szCs w:val="28"/>
          <w:lang w:val="uz-Cyrl-UZ"/>
        </w:rPr>
        <w:t>keltira</w:t>
      </w:r>
      <w:r>
        <w:rPr>
          <w:sz w:val="28"/>
          <w:szCs w:val="28"/>
          <w:lang w:val="uz-Cyrl-UZ"/>
        </w:rPr>
        <w:t xml:space="preserve"> </w:t>
      </w:r>
      <w:r w:rsidRPr="00ED3D97">
        <w:rPr>
          <w:sz w:val="28"/>
          <w:szCs w:val="28"/>
          <w:lang w:val="uz-Cyrl-UZ"/>
        </w:rPr>
        <w:t>bilish;</w:t>
      </w:r>
      <w:r>
        <w:rPr>
          <w:sz w:val="28"/>
          <w:szCs w:val="28"/>
          <w:lang w:val="uz-Cyrl-UZ"/>
        </w:rPr>
        <w:t xml:space="preserve"> </w:t>
      </w:r>
      <w:r w:rsidRPr="00ED3D97">
        <w:rPr>
          <w:sz w:val="28"/>
          <w:szCs w:val="28"/>
          <w:lang w:val="uz-Cyrl-UZ"/>
        </w:rPr>
        <w:t>qo‘yilgan</w:t>
      </w:r>
      <w:r>
        <w:rPr>
          <w:sz w:val="28"/>
          <w:szCs w:val="28"/>
          <w:lang w:val="uz-Cyrl-UZ"/>
        </w:rPr>
        <w:t xml:space="preserve"> </w:t>
      </w:r>
      <w:r w:rsidRPr="00ED3D97">
        <w:rPr>
          <w:sz w:val="28"/>
          <w:szCs w:val="28"/>
          <w:lang w:val="uz-Cyrl-UZ"/>
        </w:rPr>
        <w:t>talablarga</w:t>
      </w:r>
      <w:r>
        <w:rPr>
          <w:sz w:val="28"/>
          <w:szCs w:val="28"/>
          <w:lang w:val="uz-Cyrl-UZ"/>
        </w:rPr>
        <w:t xml:space="preserve"> </w:t>
      </w:r>
      <w:r w:rsidRPr="00ED3D97">
        <w:rPr>
          <w:sz w:val="28"/>
          <w:szCs w:val="28"/>
          <w:lang w:val="uz-Cyrl-UZ"/>
        </w:rPr>
        <w:t>muvofiq</w:t>
      </w:r>
      <w:r>
        <w:rPr>
          <w:sz w:val="28"/>
          <w:szCs w:val="28"/>
          <w:lang w:val="uz-Cyrl-UZ"/>
        </w:rPr>
        <w:t xml:space="preserve"> </w:t>
      </w:r>
      <w:r w:rsidRPr="00ED3D97">
        <w:rPr>
          <w:sz w:val="28"/>
          <w:szCs w:val="28"/>
          <w:lang w:val="uz-Cyrl-UZ"/>
        </w:rPr>
        <w:t>o‘z</w:t>
      </w:r>
      <w:r>
        <w:rPr>
          <w:sz w:val="28"/>
          <w:szCs w:val="28"/>
          <w:lang w:val="uz-Cyrl-UZ"/>
        </w:rPr>
        <w:t xml:space="preserve"> </w:t>
      </w:r>
      <w:r w:rsidRPr="00ED3D97">
        <w:rPr>
          <w:sz w:val="28"/>
          <w:szCs w:val="28"/>
          <w:lang w:val="uz-Cyrl-UZ"/>
        </w:rPr>
        <w:t>matnini</w:t>
      </w:r>
      <w:r>
        <w:rPr>
          <w:sz w:val="28"/>
          <w:szCs w:val="28"/>
          <w:lang w:val="uz-Cyrl-UZ"/>
        </w:rPr>
        <w:t xml:space="preserve"> </w:t>
      </w:r>
      <w:r w:rsidRPr="00ED3D97">
        <w:rPr>
          <w:sz w:val="28"/>
          <w:szCs w:val="28"/>
          <w:lang w:val="uz-Cyrl-UZ"/>
        </w:rPr>
        <w:t>tuza</w:t>
      </w:r>
      <w:r>
        <w:rPr>
          <w:sz w:val="28"/>
          <w:szCs w:val="28"/>
          <w:lang w:val="uz-Cyrl-UZ"/>
        </w:rPr>
        <w:t xml:space="preserve"> </w:t>
      </w:r>
      <w:r w:rsidRPr="00ED3D97">
        <w:rPr>
          <w:sz w:val="28"/>
          <w:szCs w:val="28"/>
          <w:lang w:val="uz-Cyrl-UZ"/>
        </w:rPr>
        <w:t>olish;</w:t>
      </w:r>
      <w:r>
        <w:rPr>
          <w:sz w:val="28"/>
          <w:szCs w:val="28"/>
          <w:lang w:val="uz-Cyrl-UZ"/>
        </w:rPr>
        <w:t xml:space="preserve"> </w:t>
      </w:r>
      <w:r w:rsidRPr="00ED3D97">
        <w:rPr>
          <w:sz w:val="28"/>
          <w:szCs w:val="28"/>
          <w:lang w:val="uz-Cyrl-UZ"/>
        </w:rPr>
        <w:t>ma’lumotlarni</w:t>
      </w:r>
      <w:r>
        <w:rPr>
          <w:sz w:val="28"/>
          <w:szCs w:val="28"/>
          <w:lang w:val="uz-Cyrl-UZ"/>
        </w:rPr>
        <w:t xml:space="preserve"> </w:t>
      </w:r>
      <w:r w:rsidRPr="00ED3D97">
        <w:rPr>
          <w:sz w:val="28"/>
          <w:szCs w:val="28"/>
          <w:lang w:val="uz-Cyrl-UZ"/>
        </w:rPr>
        <w:t>qidirish,</w:t>
      </w:r>
      <w:r>
        <w:rPr>
          <w:sz w:val="28"/>
          <w:szCs w:val="28"/>
          <w:lang w:val="uz-Cyrl-UZ"/>
        </w:rPr>
        <w:t xml:space="preserve"> </w:t>
      </w:r>
      <w:r w:rsidRPr="00ED3D97">
        <w:rPr>
          <w:sz w:val="28"/>
          <w:szCs w:val="28"/>
          <w:lang w:val="uz-Cyrl-UZ"/>
        </w:rPr>
        <w:t>yig‘ish,</w:t>
      </w:r>
      <w:r>
        <w:rPr>
          <w:sz w:val="28"/>
          <w:szCs w:val="28"/>
          <w:lang w:val="uz-Cyrl-UZ"/>
        </w:rPr>
        <w:t xml:space="preserve"> </w:t>
      </w:r>
      <w:r w:rsidRPr="00ED3D97">
        <w:rPr>
          <w:sz w:val="28"/>
          <w:szCs w:val="28"/>
          <w:lang w:val="uz-Cyrl-UZ"/>
        </w:rPr>
        <w:t>ishlov</w:t>
      </w:r>
      <w:r>
        <w:rPr>
          <w:sz w:val="28"/>
          <w:szCs w:val="28"/>
          <w:lang w:val="uz-Cyrl-UZ"/>
        </w:rPr>
        <w:t xml:space="preserve"> </w:t>
      </w:r>
      <w:r w:rsidRPr="00ED3D97">
        <w:rPr>
          <w:sz w:val="28"/>
          <w:szCs w:val="28"/>
          <w:lang w:val="uz-Cyrl-UZ"/>
        </w:rPr>
        <w:t>berish</w:t>
      </w:r>
      <w:r>
        <w:rPr>
          <w:sz w:val="28"/>
          <w:szCs w:val="28"/>
          <w:lang w:val="uz-Cyrl-UZ"/>
        </w:rPr>
        <w:t xml:space="preserve"> </w:t>
      </w:r>
      <w:r w:rsidRPr="00ED3D97">
        <w:rPr>
          <w:sz w:val="28"/>
          <w:szCs w:val="28"/>
          <w:lang w:val="uz-Cyrl-UZ"/>
        </w:rPr>
        <w:t>va</w:t>
      </w:r>
      <w:r>
        <w:rPr>
          <w:sz w:val="28"/>
          <w:szCs w:val="28"/>
          <w:lang w:val="uz-Cyrl-UZ"/>
        </w:rPr>
        <w:t xml:space="preserve"> </w:t>
      </w:r>
      <w:r w:rsidRPr="00ED3D97">
        <w:rPr>
          <w:sz w:val="28"/>
          <w:szCs w:val="28"/>
          <w:lang w:val="uz-Cyrl-UZ"/>
        </w:rPr>
        <w:t>saqlash</w:t>
      </w:r>
      <w:r>
        <w:rPr>
          <w:sz w:val="28"/>
          <w:szCs w:val="28"/>
          <w:lang w:val="uz-Cyrl-UZ"/>
        </w:rPr>
        <w:t xml:space="preserve"> </w:t>
      </w:r>
      <w:r w:rsidRPr="00ED3D97">
        <w:rPr>
          <w:sz w:val="28"/>
          <w:szCs w:val="28"/>
          <w:lang w:val="uz-Cyrl-UZ"/>
        </w:rPr>
        <w:t>uchun</w:t>
      </w:r>
      <w:r>
        <w:rPr>
          <w:sz w:val="28"/>
          <w:szCs w:val="28"/>
          <w:lang w:val="uz-Cyrl-UZ"/>
        </w:rPr>
        <w:t xml:space="preserve"> </w:t>
      </w:r>
      <w:r w:rsidRPr="00ED3D97">
        <w:rPr>
          <w:sz w:val="28"/>
          <w:szCs w:val="28"/>
          <w:lang w:val="uz-Cyrl-UZ"/>
        </w:rPr>
        <w:t>zamonaviy</w:t>
      </w:r>
      <w:r>
        <w:rPr>
          <w:sz w:val="28"/>
          <w:szCs w:val="28"/>
          <w:lang w:val="uz-Cyrl-UZ"/>
        </w:rPr>
        <w:t xml:space="preserve"> </w:t>
      </w:r>
      <w:r w:rsidRPr="00ED3D97">
        <w:rPr>
          <w:sz w:val="28"/>
          <w:szCs w:val="28"/>
          <w:lang w:val="uz-Cyrl-UZ"/>
        </w:rPr>
        <w:t>kompyuter</w:t>
      </w:r>
      <w:r>
        <w:rPr>
          <w:sz w:val="28"/>
          <w:szCs w:val="28"/>
          <w:lang w:val="uz-Cyrl-UZ"/>
        </w:rPr>
        <w:t xml:space="preserve"> </w:t>
      </w:r>
      <w:r w:rsidRPr="00ED3D97">
        <w:rPr>
          <w:sz w:val="28"/>
          <w:szCs w:val="28"/>
          <w:lang w:val="uz-Cyrl-UZ"/>
        </w:rPr>
        <w:t>va</w:t>
      </w:r>
      <w:r>
        <w:rPr>
          <w:sz w:val="28"/>
          <w:szCs w:val="28"/>
          <w:lang w:val="uz-Cyrl-UZ"/>
        </w:rPr>
        <w:t xml:space="preserve"> </w:t>
      </w:r>
      <w:r w:rsidRPr="00ED3D97">
        <w:rPr>
          <w:sz w:val="28"/>
          <w:szCs w:val="28"/>
          <w:lang w:val="uz-Cyrl-UZ"/>
        </w:rPr>
        <w:t>axborot</w:t>
      </w:r>
      <w:r>
        <w:rPr>
          <w:sz w:val="28"/>
          <w:szCs w:val="28"/>
          <w:lang w:val="uz-Cyrl-UZ"/>
        </w:rPr>
        <w:t xml:space="preserve"> </w:t>
      </w:r>
      <w:r w:rsidRPr="00ED3D97">
        <w:rPr>
          <w:sz w:val="28"/>
          <w:szCs w:val="28"/>
          <w:lang w:val="uz-Cyrl-UZ"/>
        </w:rPr>
        <w:t>texnologiyalardan</w:t>
      </w:r>
      <w:r>
        <w:rPr>
          <w:sz w:val="28"/>
          <w:szCs w:val="28"/>
          <w:lang w:val="uz-Cyrl-UZ"/>
        </w:rPr>
        <w:t xml:space="preserve"> </w:t>
      </w:r>
      <w:r w:rsidRPr="00ED3D97">
        <w:rPr>
          <w:sz w:val="28"/>
          <w:szCs w:val="28"/>
          <w:lang w:val="uz-Cyrl-UZ"/>
        </w:rPr>
        <w:t>foydalana</w:t>
      </w:r>
      <w:r>
        <w:rPr>
          <w:sz w:val="28"/>
          <w:szCs w:val="28"/>
          <w:lang w:val="uz-Cyrl-UZ"/>
        </w:rPr>
        <w:t xml:space="preserve"> </w:t>
      </w:r>
      <w:r w:rsidRPr="00ED3D97">
        <w:rPr>
          <w:sz w:val="28"/>
          <w:szCs w:val="28"/>
          <w:lang w:val="uz-Cyrl-UZ"/>
        </w:rPr>
        <w:t>olish,</w:t>
      </w:r>
      <w:r>
        <w:rPr>
          <w:sz w:val="28"/>
          <w:szCs w:val="28"/>
          <w:lang w:val="uz-Cyrl-UZ"/>
        </w:rPr>
        <w:t xml:space="preserve"> </w:t>
      </w:r>
      <w:r w:rsidRPr="00ED3D97">
        <w:rPr>
          <w:sz w:val="28"/>
          <w:szCs w:val="28"/>
          <w:lang w:val="uz-Cyrl-UZ"/>
        </w:rPr>
        <w:t>mustaqil</w:t>
      </w:r>
      <w:r>
        <w:rPr>
          <w:sz w:val="28"/>
          <w:szCs w:val="28"/>
          <w:lang w:val="uz-Cyrl-UZ"/>
        </w:rPr>
        <w:t xml:space="preserve"> </w:t>
      </w:r>
      <w:r w:rsidRPr="00ED3D97">
        <w:rPr>
          <w:sz w:val="28"/>
          <w:szCs w:val="28"/>
          <w:lang w:val="uz-Cyrl-UZ"/>
        </w:rPr>
        <w:t>ishlash</w:t>
      </w:r>
      <w:r>
        <w:rPr>
          <w:sz w:val="28"/>
          <w:szCs w:val="28"/>
          <w:lang w:val="uz-Cyrl-UZ"/>
        </w:rPr>
        <w:t xml:space="preserve"> </w:t>
      </w:r>
      <w:r w:rsidRPr="00ED3D97">
        <w:rPr>
          <w:sz w:val="28"/>
          <w:szCs w:val="28"/>
          <w:lang w:val="uz-Cyrl-UZ"/>
        </w:rPr>
        <w:t>uchun</w:t>
      </w:r>
      <w:r>
        <w:rPr>
          <w:sz w:val="28"/>
          <w:szCs w:val="28"/>
          <w:lang w:val="uz-Cyrl-UZ"/>
        </w:rPr>
        <w:t xml:space="preserve"> </w:t>
      </w:r>
      <w:r w:rsidRPr="00ED3D97">
        <w:rPr>
          <w:sz w:val="28"/>
          <w:szCs w:val="28"/>
          <w:lang w:val="uz-Cyrl-UZ"/>
        </w:rPr>
        <w:t>berilgan</w:t>
      </w:r>
      <w:r>
        <w:rPr>
          <w:sz w:val="28"/>
          <w:szCs w:val="28"/>
          <w:lang w:val="uz-Cyrl-UZ"/>
        </w:rPr>
        <w:t xml:space="preserve"> </w:t>
      </w:r>
      <w:r w:rsidRPr="00ED3D97">
        <w:rPr>
          <w:sz w:val="28"/>
          <w:szCs w:val="28"/>
          <w:lang w:val="uz-Cyrl-UZ"/>
        </w:rPr>
        <w:t>o‘quv</w:t>
      </w:r>
      <w:r>
        <w:rPr>
          <w:sz w:val="28"/>
          <w:szCs w:val="28"/>
          <w:lang w:val="uz-Cyrl-UZ"/>
        </w:rPr>
        <w:t xml:space="preserve"> </w:t>
      </w:r>
      <w:r w:rsidRPr="00ED3D97">
        <w:rPr>
          <w:sz w:val="28"/>
          <w:szCs w:val="28"/>
          <w:lang w:val="uz-Cyrl-UZ"/>
        </w:rPr>
        <w:t>topshiriqlarini</w:t>
      </w:r>
      <w:r>
        <w:rPr>
          <w:sz w:val="28"/>
          <w:szCs w:val="28"/>
          <w:lang w:val="uz-Cyrl-UZ"/>
        </w:rPr>
        <w:t xml:space="preserve"> </w:t>
      </w:r>
      <w:r w:rsidRPr="00ED3D97">
        <w:rPr>
          <w:sz w:val="28"/>
          <w:szCs w:val="28"/>
          <w:lang w:val="uz-Cyrl-UZ"/>
        </w:rPr>
        <w:t>bajarish</w:t>
      </w:r>
      <w:r>
        <w:rPr>
          <w:sz w:val="28"/>
          <w:szCs w:val="28"/>
          <w:lang w:val="uz-Cyrl-UZ"/>
        </w:rPr>
        <w:t xml:space="preserve"> </w:t>
      </w:r>
      <w:r w:rsidRPr="00ED3D97">
        <w:rPr>
          <w:sz w:val="28"/>
          <w:szCs w:val="28"/>
          <w:lang w:val="uz-Cyrl-UZ"/>
        </w:rPr>
        <w:t>(konspekt</w:t>
      </w:r>
      <w:r>
        <w:rPr>
          <w:sz w:val="28"/>
          <w:szCs w:val="28"/>
          <w:lang w:val="uz-Cyrl-UZ"/>
        </w:rPr>
        <w:t xml:space="preserve"> </w:t>
      </w:r>
      <w:r w:rsidRPr="00ED3D97">
        <w:rPr>
          <w:sz w:val="28"/>
          <w:szCs w:val="28"/>
          <w:lang w:val="uz-Cyrl-UZ"/>
        </w:rPr>
        <w:t>yozish,</w:t>
      </w:r>
      <w:r>
        <w:rPr>
          <w:sz w:val="28"/>
          <w:szCs w:val="28"/>
          <w:lang w:val="uz-Cyrl-UZ"/>
        </w:rPr>
        <w:t xml:space="preserve"> </w:t>
      </w:r>
      <w:r w:rsidRPr="00ED3D97">
        <w:rPr>
          <w:sz w:val="28"/>
          <w:szCs w:val="28"/>
          <w:lang w:val="uz-Cyrl-UZ"/>
        </w:rPr>
        <w:t>referat</w:t>
      </w:r>
      <w:r>
        <w:rPr>
          <w:sz w:val="28"/>
          <w:szCs w:val="28"/>
          <w:lang w:val="uz-Cyrl-UZ"/>
        </w:rPr>
        <w:t xml:space="preserve"> </w:t>
      </w:r>
      <w:r w:rsidRPr="00ED3D97">
        <w:rPr>
          <w:sz w:val="28"/>
          <w:szCs w:val="28"/>
          <w:lang w:val="uz-Cyrl-UZ"/>
        </w:rPr>
        <w:t>tayyorlash,</w:t>
      </w:r>
      <w:r>
        <w:rPr>
          <w:sz w:val="28"/>
          <w:szCs w:val="28"/>
          <w:lang w:val="uz-Cyrl-UZ"/>
        </w:rPr>
        <w:t xml:space="preserve"> </w:t>
      </w:r>
      <w:r w:rsidRPr="00ED3D97">
        <w:rPr>
          <w:sz w:val="28"/>
          <w:szCs w:val="28"/>
          <w:lang w:val="uz-Cyrl-UZ"/>
        </w:rPr>
        <w:t>taqdimot</w:t>
      </w:r>
      <w:r>
        <w:rPr>
          <w:sz w:val="28"/>
          <w:szCs w:val="28"/>
          <w:lang w:val="uz-Cyrl-UZ"/>
        </w:rPr>
        <w:t xml:space="preserve"> </w:t>
      </w:r>
      <w:r w:rsidRPr="00ED3D97">
        <w:rPr>
          <w:sz w:val="28"/>
          <w:szCs w:val="28"/>
          <w:lang w:val="uz-Cyrl-UZ"/>
        </w:rPr>
        <w:t>qilish,</w:t>
      </w:r>
      <w:r>
        <w:rPr>
          <w:sz w:val="28"/>
          <w:szCs w:val="28"/>
          <w:lang w:val="uz-Cyrl-UZ"/>
        </w:rPr>
        <w:t xml:space="preserve"> </w:t>
      </w:r>
      <w:r w:rsidRPr="00ED3D97">
        <w:rPr>
          <w:sz w:val="28"/>
          <w:szCs w:val="28"/>
          <w:lang w:val="uz-Cyrl-UZ"/>
        </w:rPr>
        <w:t>o‘quv</w:t>
      </w:r>
      <w:r>
        <w:rPr>
          <w:sz w:val="28"/>
          <w:szCs w:val="28"/>
          <w:lang w:val="uz-Cyrl-UZ"/>
        </w:rPr>
        <w:t xml:space="preserve"> </w:t>
      </w:r>
      <w:r w:rsidRPr="00ED3D97">
        <w:rPr>
          <w:sz w:val="28"/>
          <w:szCs w:val="28"/>
          <w:lang w:val="uz-Cyrl-UZ"/>
        </w:rPr>
        <w:t>loyihalarini</w:t>
      </w:r>
      <w:r>
        <w:rPr>
          <w:sz w:val="28"/>
          <w:szCs w:val="28"/>
          <w:lang w:val="uz-Cyrl-UZ"/>
        </w:rPr>
        <w:t xml:space="preserve"> </w:t>
      </w:r>
      <w:r w:rsidRPr="00ED3D97">
        <w:rPr>
          <w:sz w:val="28"/>
          <w:szCs w:val="28"/>
          <w:lang w:val="uz-Cyrl-UZ"/>
        </w:rPr>
        <w:t>bajarish</w:t>
      </w:r>
      <w:r>
        <w:rPr>
          <w:sz w:val="28"/>
          <w:szCs w:val="28"/>
          <w:lang w:val="uz-Cyrl-UZ"/>
        </w:rPr>
        <w:t xml:space="preserve"> </w:t>
      </w:r>
      <w:r w:rsidRPr="00ED3D97">
        <w:rPr>
          <w:sz w:val="28"/>
          <w:szCs w:val="28"/>
          <w:lang w:val="uz-Cyrl-UZ"/>
        </w:rPr>
        <w:t>va</w:t>
      </w:r>
      <w:r>
        <w:rPr>
          <w:sz w:val="28"/>
          <w:szCs w:val="28"/>
          <w:lang w:val="uz-Cyrl-UZ"/>
        </w:rPr>
        <w:t xml:space="preserve"> </w:t>
      </w:r>
      <w:r w:rsidRPr="00ED3D97">
        <w:rPr>
          <w:sz w:val="28"/>
          <w:szCs w:val="28"/>
          <w:lang w:val="uz-Cyrl-UZ"/>
        </w:rPr>
        <w:t>boshqalar)</w:t>
      </w:r>
      <w:r>
        <w:rPr>
          <w:sz w:val="28"/>
          <w:szCs w:val="28"/>
          <w:lang w:val="uz-Cyrl-UZ"/>
        </w:rPr>
        <w:t xml:space="preserve"> </w:t>
      </w:r>
      <w:r w:rsidRPr="00ED3D97">
        <w:rPr>
          <w:sz w:val="28"/>
          <w:szCs w:val="28"/>
          <w:lang w:val="uz-Cyrl-UZ"/>
        </w:rPr>
        <w:t>talab</w:t>
      </w:r>
      <w:r>
        <w:rPr>
          <w:sz w:val="28"/>
          <w:szCs w:val="28"/>
          <w:lang w:val="uz-Cyrl-UZ"/>
        </w:rPr>
        <w:t xml:space="preserve"> </w:t>
      </w:r>
      <w:r w:rsidRPr="00ED3D97">
        <w:rPr>
          <w:sz w:val="28"/>
          <w:szCs w:val="28"/>
          <w:lang w:val="uz-Cyrl-UZ"/>
        </w:rPr>
        <w:t>etiladi.</w:t>
      </w:r>
      <w:r>
        <w:rPr>
          <w:sz w:val="28"/>
          <w:szCs w:val="28"/>
          <w:lang w:val="uz-Cyrl-UZ"/>
        </w:rPr>
        <w:t xml:space="preserve"> </w:t>
      </w:r>
      <w:r w:rsidRPr="00ED3D97">
        <w:rPr>
          <w:sz w:val="28"/>
          <w:szCs w:val="28"/>
          <w:lang w:val="uz-Cyrl-UZ"/>
        </w:rPr>
        <w:t>Buning</w:t>
      </w:r>
      <w:r>
        <w:rPr>
          <w:sz w:val="28"/>
          <w:szCs w:val="28"/>
          <w:lang w:val="uz-Cyrl-UZ"/>
        </w:rPr>
        <w:t xml:space="preserve"> </w:t>
      </w:r>
      <w:r w:rsidRPr="00ED3D97">
        <w:rPr>
          <w:sz w:val="28"/>
          <w:szCs w:val="28"/>
          <w:lang w:val="uz-Cyrl-UZ"/>
        </w:rPr>
        <w:t>uchun</w:t>
      </w:r>
      <w:r>
        <w:rPr>
          <w:sz w:val="28"/>
          <w:szCs w:val="28"/>
          <w:lang w:val="uz-Cyrl-UZ"/>
        </w:rPr>
        <w:t xml:space="preserve"> </w:t>
      </w:r>
      <w:r w:rsidRPr="00ED3D97">
        <w:rPr>
          <w:sz w:val="28"/>
          <w:szCs w:val="28"/>
          <w:lang w:val="uz-Cyrl-UZ"/>
        </w:rPr>
        <w:t>ilmiy</w:t>
      </w:r>
      <w:r>
        <w:rPr>
          <w:sz w:val="28"/>
          <w:szCs w:val="28"/>
          <w:lang w:val="uz-Cyrl-UZ"/>
        </w:rPr>
        <w:t xml:space="preserve"> </w:t>
      </w:r>
      <w:r w:rsidRPr="00ED3D97">
        <w:rPr>
          <w:sz w:val="28"/>
          <w:szCs w:val="28"/>
          <w:lang w:val="uz-Cyrl-UZ"/>
        </w:rPr>
        <w:t>o‘qish</w:t>
      </w:r>
      <w:r>
        <w:rPr>
          <w:sz w:val="28"/>
          <w:szCs w:val="28"/>
          <w:lang w:val="uz-Cyrl-UZ"/>
        </w:rPr>
        <w:t xml:space="preserve"> </w:t>
      </w:r>
      <w:r w:rsidRPr="00ED3D97">
        <w:rPr>
          <w:sz w:val="28"/>
          <w:szCs w:val="28"/>
          <w:lang w:val="uz-Cyrl-UZ"/>
        </w:rPr>
        <w:t>shakllarini</w:t>
      </w:r>
      <w:r>
        <w:rPr>
          <w:sz w:val="28"/>
          <w:szCs w:val="28"/>
          <w:lang w:val="uz-Cyrl-UZ"/>
        </w:rPr>
        <w:t xml:space="preserve"> </w:t>
      </w:r>
      <w:r w:rsidRPr="00ED3D97">
        <w:rPr>
          <w:sz w:val="28"/>
          <w:szCs w:val="28"/>
          <w:lang w:val="uz-Cyrl-UZ"/>
        </w:rPr>
        <w:t>bilishni,</w:t>
      </w:r>
      <w:r>
        <w:rPr>
          <w:sz w:val="28"/>
          <w:szCs w:val="28"/>
          <w:lang w:val="uz-Cyrl-UZ"/>
        </w:rPr>
        <w:t xml:space="preserve"> </w:t>
      </w:r>
      <w:r w:rsidRPr="00ED3D97">
        <w:rPr>
          <w:sz w:val="28"/>
          <w:szCs w:val="28"/>
          <w:lang w:val="uz-Cyrl-UZ"/>
        </w:rPr>
        <w:t>o‘quv</w:t>
      </w:r>
      <w:r>
        <w:rPr>
          <w:sz w:val="28"/>
          <w:szCs w:val="28"/>
          <w:lang w:val="uz-Cyrl-UZ"/>
        </w:rPr>
        <w:t xml:space="preserve"> </w:t>
      </w:r>
      <w:r w:rsidRPr="00ED3D97">
        <w:rPr>
          <w:sz w:val="28"/>
          <w:szCs w:val="28"/>
          <w:lang w:val="uz-Cyrl-UZ"/>
        </w:rPr>
        <w:t>adabiyotlarni</w:t>
      </w:r>
      <w:r>
        <w:rPr>
          <w:sz w:val="28"/>
          <w:szCs w:val="28"/>
          <w:lang w:val="uz-Cyrl-UZ"/>
        </w:rPr>
        <w:t xml:space="preserve"> </w:t>
      </w:r>
      <w:r w:rsidRPr="00ED3D97">
        <w:rPr>
          <w:sz w:val="28"/>
          <w:szCs w:val="28"/>
          <w:lang w:val="uz-Cyrl-UZ"/>
        </w:rPr>
        <w:t>qanday</w:t>
      </w:r>
      <w:r>
        <w:rPr>
          <w:sz w:val="28"/>
          <w:szCs w:val="28"/>
          <w:lang w:val="uz-Cyrl-UZ"/>
        </w:rPr>
        <w:t xml:space="preserve"> </w:t>
      </w:r>
      <w:r w:rsidRPr="00ED3D97">
        <w:rPr>
          <w:sz w:val="28"/>
          <w:szCs w:val="28"/>
          <w:lang w:val="uz-Cyrl-UZ"/>
        </w:rPr>
        <w:t>o‘qish</w:t>
      </w:r>
      <w:r>
        <w:rPr>
          <w:sz w:val="28"/>
          <w:szCs w:val="28"/>
          <w:lang w:val="uz-Cyrl-UZ"/>
        </w:rPr>
        <w:t xml:space="preserve"> </w:t>
      </w:r>
      <w:r w:rsidRPr="00ED3D97">
        <w:rPr>
          <w:sz w:val="28"/>
          <w:szCs w:val="28"/>
          <w:lang w:val="uz-Cyrl-UZ"/>
        </w:rPr>
        <w:t>usullarini</w:t>
      </w:r>
      <w:r>
        <w:rPr>
          <w:sz w:val="28"/>
          <w:szCs w:val="28"/>
          <w:lang w:val="uz-Cyrl-UZ"/>
        </w:rPr>
        <w:t xml:space="preserve"> </w:t>
      </w:r>
      <w:r w:rsidRPr="00ED3D97">
        <w:rPr>
          <w:sz w:val="28"/>
          <w:szCs w:val="28"/>
          <w:lang w:val="uz-Cyrl-UZ"/>
        </w:rPr>
        <w:t>bilib</w:t>
      </w:r>
      <w:r>
        <w:rPr>
          <w:sz w:val="28"/>
          <w:szCs w:val="28"/>
          <w:lang w:val="uz-Cyrl-UZ"/>
        </w:rPr>
        <w:t xml:space="preserve"> </w:t>
      </w:r>
      <w:r w:rsidRPr="00ED3D97">
        <w:rPr>
          <w:sz w:val="28"/>
          <w:szCs w:val="28"/>
          <w:lang w:val="uz-Cyrl-UZ"/>
        </w:rPr>
        <w:t>olishingiz</w:t>
      </w:r>
      <w:r>
        <w:rPr>
          <w:sz w:val="28"/>
          <w:szCs w:val="28"/>
          <w:lang w:val="uz-Cyrl-UZ"/>
        </w:rPr>
        <w:t xml:space="preserve"> </w:t>
      </w:r>
      <w:r w:rsidRPr="00ED3D97">
        <w:rPr>
          <w:sz w:val="28"/>
          <w:szCs w:val="28"/>
          <w:lang w:val="uz-Cyrl-UZ"/>
        </w:rPr>
        <w:t>maqsadli</w:t>
      </w:r>
      <w:r>
        <w:rPr>
          <w:sz w:val="28"/>
          <w:szCs w:val="28"/>
          <w:lang w:val="uz-Cyrl-UZ"/>
        </w:rPr>
        <w:t xml:space="preserve"> </w:t>
      </w:r>
      <w:r w:rsidRPr="00ED3D97">
        <w:rPr>
          <w:sz w:val="28"/>
          <w:szCs w:val="28"/>
          <w:lang w:val="uz-Cyrl-UZ"/>
        </w:rPr>
        <w:t>bo‘ladi.</w:t>
      </w:r>
      <w:r>
        <w:rPr>
          <w:sz w:val="28"/>
          <w:szCs w:val="28"/>
          <w:lang w:val="uz-Cyrl-UZ"/>
        </w:rPr>
        <w:t xml:space="preserve"> </w:t>
      </w:r>
    </w:p>
    <w:p w14:paraId="17069A67" w14:textId="77777777" w:rsidR="00E864B8" w:rsidRPr="00ED3D97" w:rsidRDefault="00E864B8" w:rsidP="00E864B8">
      <w:pPr>
        <w:pStyle w:val="a3"/>
        <w:ind w:left="0" w:firstLine="708"/>
        <w:jc w:val="both"/>
        <w:rPr>
          <w:sz w:val="28"/>
          <w:szCs w:val="28"/>
          <w:lang w:val="uz-Cyrl-UZ"/>
        </w:rPr>
      </w:pPr>
      <w:r w:rsidRPr="00ED3D97">
        <w:rPr>
          <w:sz w:val="28"/>
          <w:szCs w:val="28"/>
          <w:lang w:val="uz-Cyrl-UZ"/>
        </w:rPr>
        <w:t>Manba</w:t>
      </w:r>
      <w:r>
        <w:rPr>
          <w:sz w:val="28"/>
          <w:szCs w:val="28"/>
          <w:lang w:val="uz-Cyrl-UZ"/>
        </w:rPr>
        <w:t xml:space="preserve"> </w:t>
      </w:r>
      <w:r w:rsidRPr="00ED3D97">
        <w:rPr>
          <w:sz w:val="28"/>
          <w:szCs w:val="28"/>
          <w:lang w:val="uz-Cyrl-UZ"/>
        </w:rPr>
        <w:t>bilan</w:t>
      </w:r>
      <w:r>
        <w:rPr>
          <w:sz w:val="28"/>
          <w:szCs w:val="28"/>
          <w:lang w:val="uz-Cyrl-UZ"/>
        </w:rPr>
        <w:t xml:space="preserve"> </w:t>
      </w:r>
      <w:r w:rsidRPr="00ED3D97">
        <w:rPr>
          <w:sz w:val="28"/>
          <w:szCs w:val="28"/>
          <w:lang w:val="uz-Cyrl-UZ"/>
        </w:rPr>
        <w:t>tanishish,</w:t>
      </w:r>
      <w:r>
        <w:rPr>
          <w:sz w:val="28"/>
          <w:szCs w:val="28"/>
          <w:lang w:val="uz-Cyrl-UZ"/>
        </w:rPr>
        <w:t xml:space="preserve"> </w:t>
      </w:r>
      <w:r w:rsidRPr="00ED3D97">
        <w:rPr>
          <w:sz w:val="28"/>
          <w:szCs w:val="28"/>
          <w:lang w:val="uz-Cyrl-UZ"/>
        </w:rPr>
        <w:t>odatda,</w:t>
      </w:r>
      <w:r>
        <w:rPr>
          <w:sz w:val="28"/>
          <w:szCs w:val="28"/>
          <w:lang w:val="uz-Cyrl-UZ"/>
        </w:rPr>
        <w:t xml:space="preserve"> </w:t>
      </w:r>
      <w:r w:rsidRPr="00ED3D97">
        <w:rPr>
          <w:sz w:val="28"/>
          <w:szCs w:val="28"/>
          <w:lang w:val="uz-Cyrl-UZ"/>
        </w:rPr>
        <w:t>tanishib</w:t>
      </w:r>
      <w:r>
        <w:rPr>
          <w:sz w:val="28"/>
          <w:szCs w:val="28"/>
          <w:lang w:val="uz-Cyrl-UZ"/>
        </w:rPr>
        <w:t xml:space="preserve"> </w:t>
      </w:r>
      <w:r w:rsidRPr="00ED3D97">
        <w:rPr>
          <w:sz w:val="28"/>
          <w:szCs w:val="28"/>
          <w:lang w:val="uz-Cyrl-UZ"/>
        </w:rPr>
        <w:t>o‘qishdan</w:t>
      </w:r>
      <w:r>
        <w:rPr>
          <w:sz w:val="28"/>
          <w:szCs w:val="28"/>
          <w:lang w:val="uz-Cyrl-UZ"/>
        </w:rPr>
        <w:t xml:space="preserve"> </w:t>
      </w:r>
      <w:r w:rsidRPr="00ED3D97">
        <w:rPr>
          <w:sz w:val="28"/>
          <w:szCs w:val="28"/>
          <w:lang w:val="uz-Cyrl-UZ"/>
        </w:rPr>
        <w:t>boshlanadi.</w:t>
      </w:r>
      <w:r>
        <w:rPr>
          <w:sz w:val="28"/>
          <w:szCs w:val="28"/>
          <w:lang w:val="uz-Cyrl-UZ"/>
        </w:rPr>
        <w:t xml:space="preserve"> </w:t>
      </w:r>
      <w:r w:rsidRPr="00ED3D97">
        <w:rPr>
          <w:sz w:val="28"/>
          <w:szCs w:val="28"/>
          <w:lang w:val="uz-Cyrl-UZ"/>
        </w:rPr>
        <w:t>Bunda,</w:t>
      </w:r>
      <w:r>
        <w:rPr>
          <w:sz w:val="28"/>
          <w:szCs w:val="28"/>
          <w:lang w:val="uz-Cyrl-UZ"/>
        </w:rPr>
        <w:t xml:space="preserve"> </w:t>
      </w:r>
      <w:r w:rsidRPr="00ED3D97">
        <w:rPr>
          <w:sz w:val="28"/>
          <w:szCs w:val="28"/>
          <w:lang w:val="uz-Cyrl-UZ"/>
        </w:rPr>
        <w:t>avvalo,</w:t>
      </w:r>
      <w:r>
        <w:rPr>
          <w:sz w:val="28"/>
          <w:szCs w:val="28"/>
          <w:lang w:val="uz-Cyrl-UZ"/>
        </w:rPr>
        <w:t xml:space="preserve"> </w:t>
      </w:r>
      <w:r w:rsidRPr="00ED3D97">
        <w:rPr>
          <w:sz w:val="28"/>
          <w:szCs w:val="28"/>
          <w:lang w:val="uz-Cyrl-UZ"/>
        </w:rPr>
        <w:t>mundarija,</w:t>
      </w:r>
      <w:r>
        <w:rPr>
          <w:sz w:val="28"/>
          <w:szCs w:val="28"/>
          <w:lang w:val="uz-Cyrl-UZ"/>
        </w:rPr>
        <w:t xml:space="preserve"> </w:t>
      </w:r>
      <w:r w:rsidRPr="00ED3D97">
        <w:rPr>
          <w:sz w:val="28"/>
          <w:szCs w:val="28"/>
          <w:lang w:val="uz-Cyrl-UZ"/>
        </w:rPr>
        <w:t>predmet</w:t>
      </w:r>
      <w:r>
        <w:rPr>
          <w:sz w:val="28"/>
          <w:szCs w:val="28"/>
          <w:lang w:val="uz-Cyrl-UZ"/>
        </w:rPr>
        <w:t xml:space="preserve"> </w:t>
      </w:r>
      <w:r w:rsidRPr="00ED3D97">
        <w:rPr>
          <w:sz w:val="28"/>
          <w:szCs w:val="28"/>
          <w:lang w:val="uz-Cyrl-UZ"/>
        </w:rPr>
        <w:t>ko‘rsatgichi,</w:t>
      </w:r>
      <w:r>
        <w:rPr>
          <w:sz w:val="28"/>
          <w:szCs w:val="28"/>
          <w:lang w:val="uz-Cyrl-UZ"/>
        </w:rPr>
        <w:t xml:space="preserve"> </w:t>
      </w:r>
      <w:r w:rsidRPr="00ED3D97">
        <w:rPr>
          <w:sz w:val="28"/>
          <w:szCs w:val="28"/>
          <w:lang w:val="uz-Cyrl-UZ"/>
        </w:rPr>
        <w:t>annotasiya,</w:t>
      </w:r>
      <w:r>
        <w:rPr>
          <w:sz w:val="28"/>
          <w:szCs w:val="28"/>
          <w:lang w:val="uz-Cyrl-UZ"/>
        </w:rPr>
        <w:t xml:space="preserve"> </w:t>
      </w:r>
      <w:r w:rsidRPr="00ED3D97">
        <w:rPr>
          <w:sz w:val="28"/>
          <w:szCs w:val="28"/>
          <w:lang w:val="uz-Cyrl-UZ"/>
        </w:rPr>
        <w:t>kirish</w:t>
      </w:r>
      <w:r>
        <w:rPr>
          <w:sz w:val="28"/>
          <w:szCs w:val="28"/>
          <w:lang w:val="uz-Cyrl-UZ"/>
        </w:rPr>
        <w:t xml:space="preserve"> </w:t>
      </w:r>
      <w:r w:rsidRPr="00ED3D97">
        <w:rPr>
          <w:sz w:val="28"/>
          <w:szCs w:val="28"/>
          <w:lang w:val="uz-Cyrl-UZ"/>
        </w:rPr>
        <w:t>va</w:t>
      </w:r>
      <w:r>
        <w:rPr>
          <w:sz w:val="28"/>
          <w:szCs w:val="28"/>
          <w:lang w:val="uz-Cyrl-UZ"/>
        </w:rPr>
        <w:t xml:space="preserve"> </w:t>
      </w:r>
      <w:r w:rsidRPr="00ED3D97">
        <w:rPr>
          <w:sz w:val="28"/>
          <w:szCs w:val="28"/>
          <w:lang w:val="uz-Cyrl-UZ"/>
        </w:rPr>
        <w:t>xulosa,</w:t>
      </w:r>
      <w:r>
        <w:rPr>
          <w:sz w:val="28"/>
          <w:szCs w:val="28"/>
          <w:lang w:val="uz-Cyrl-UZ"/>
        </w:rPr>
        <w:t xml:space="preserve"> </w:t>
      </w:r>
      <w:r w:rsidRPr="00ED3D97">
        <w:rPr>
          <w:sz w:val="28"/>
          <w:szCs w:val="28"/>
          <w:lang w:val="uz-Cyrl-UZ"/>
        </w:rPr>
        <w:t>boblar</w:t>
      </w:r>
      <w:r>
        <w:rPr>
          <w:sz w:val="28"/>
          <w:szCs w:val="28"/>
          <w:lang w:val="uz-Cyrl-UZ"/>
        </w:rPr>
        <w:t xml:space="preserve"> </w:t>
      </w:r>
      <w:r w:rsidRPr="00ED3D97">
        <w:rPr>
          <w:sz w:val="28"/>
          <w:szCs w:val="28"/>
          <w:lang w:val="uz-Cyrl-UZ"/>
        </w:rPr>
        <w:t>va</w:t>
      </w:r>
      <w:r>
        <w:rPr>
          <w:sz w:val="28"/>
          <w:szCs w:val="28"/>
          <w:lang w:val="uz-Cyrl-UZ"/>
        </w:rPr>
        <w:t xml:space="preserve"> </w:t>
      </w:r>
      <w:r w:rsidRPr="00ED3D97">
        <w:rPr>
          <w:sz w:val="28"/>
          <w:szCs w:val="28"/>
          <w:lang w:val="uz-Cyrl-UZ"/>
        </w:rPr>
        <w:t>bo‘limlarga</w:t>
      </w:r>
      <w:r>
        <w:rPr>
          <w:sz w:val="28"/>
          <w:szCs w:val="28"/>
          <w:lang w:val="uz-Cyrl-UZ"/>
        </w:rPr>
        <w:t xml:space="preserve"> </w:t>
      </w:r>
      <w:r w:rsidRPr="00ED3D97">
        <w:rPr>
          <w:sz w:val="28"/>
          <w:szCs w:val="28"/>
          <w:lang w:val="uz-Cyrl-UZ"/>
        </w:rPr>
        <w:t>bo‘linishi,</w:t>
      </w:r>
      <w:r>
        <w:rPr>
          <w:sz w:val="28"/>
          <w:szCs w:val="28"/>
          <w:lang w:val="uz-Cyrl-UZ"/>
        </w:rPr>
        <w:t xml:space="preserve"> </w:t>
      </w:r>
      <w:r w:rsidRPr="00ED3D97">
        <w:rPr>
          <w:sz w:val="28"/>
          <w:szCs w:val="28"/>
          <w:lang w:val="uz-Cyrl-UZ"/>
        </w:rPr>
        <w:t>foydalanilgan</w:t>
      </w:r>
      <w:r>
        <w:rPr>
          <w:sz w:val="28"/>
          <w:szCs w:val="28"/>
          <w:lang w:val="uz-Cyrl-UZ"/>
        </w:rPr>
        <w:t xml:space="preserve"> </w:t>
      </w:r>
      <w:r w:rsidRPr="00ED3D97">
        <w:rPr>
          <w:sz w:val="28"/>
          <w:szCs w:val="28"/>
          <w:lang w:val="uz-Cyrl-UZ"/>
        </w:rPr>
        <w:t>adabiyotlar</w:t>
      </w:r>
      <w:r>
        <w:rPr>
          <w:sz w:val="28"/>
          <w:szCs w:val="28"/>
          <w:lang w:val="uz-Cyrl-UZ"/>
        </w:rPr>
        <w:t xml:space="preserve"> </w:t>
      </w:r>
      <w:r w:rsidRPr="00ED3D97">
        <w:rPr>
          <w:sz w:val="28"/>
          <w:szCs w:val="28"/>
          <w:lang w:val="uz-Cyrl-UZ"/>
        </w:rPr>
        <w:t>ro‘yxati</w:t>
      </w:r>
      <w:r>
        <w:rPr>
          <w:sz w:val="28"/>
          <w:szCs w:val="28"/>
          <w:lang w:val="uz-Cyrl-UZ"/>
        </w:rPr>
        <w:t xml:space="preserve"> </w:t>
      </w:r>
      <w:r w:rsidRPr="00ED3D97">
        <w:rPr>
          <w:sz w:val="28"/>
          <w:szCs w:val="28"/>
          <w:lang w:val="uz-Cyrl-UZ"/>
        </w:rPr>
        <w:t>bilan</w:t>
      </w:r>
      <w:r>
        <w:rPr>
          <w:sz w:val="28"/>
          <w:szCs w:val="28"/>
          <w:lang w:val="uz-Cyrl-UZ"/>
        </w:rPr>
        <w:t xml:space="preserve"> </w:t>
      </w:r>
      <w:r w:rsidRPr="00ED3D97">
        <w:rPr>
          <w:sz w:val="28"/>
          <w:szCs w:val="28"/>
          <w:lang w:val="uz-Cyrl-UZ"/>
        </w:rPr>
        <w:t>tanishib</w:t>
      </w:r>
      <w:r>
        <w:rPr>
          <w:sz w:val="28"/>
          <w:szCs w:val="28"/>
          <w:lang w:val="uz-Cyrl-UZ"/>
        </w:rPr>
        <w:t xml:space="preserve"> </w:t>
      </w:r>
      <w:r w:rsidRPr="00ED3D97">
        <w:rPr>
          <w:sz w:val="28"/>
          <w:szCs w:val="28"/>
          <w:lang w:val="uz-Cyrl-UZ"/>
        </w:rPr>
        <w:t>chiqiladi.</w:t>
      </w:r>
      <w:r>
        <w:rPr>
          <w:sz w:val="28"/>
          <w:szCs w:val="28"/>
          <w:lang w:val="uz-Cyrl-UZ"/>
        </w:rPr>
        <w:t xml:space="preserve"> </w:t>
      </w:r>
      <w:r w:rsidRPr="00ED3D97">
        <w:rPr>
          <w:sz w:val="28"/>
          <w:szCs w:val="28"/>
          <w:lang w:val="uz-Cyrl-UZ"/>
        </w:rPr>
        <w:t>Bunday</w:t>
      </w:r>
      <w:r>
        <w:rPr>
          <w:sz w:val="28"/>
          <w:szCs w:val="28"/>
          <w:lang w:val="uz-Cyrl-UZ"/>
        </w:rPr>
        <w:t xml:space="preserve"> </w:t>
      </w:r>
      <w:r w:rsidRPr="00ED3D97">
        <w:rPr>
          <w:sz w:val="28"/>
          <w:szCs w:val="28"/>
          <w:lang w:val="uz-Cyrl-UZ"/>
        </w:rPr>
        <w:t>o‘qishdan</w:t>
      </w:r>
      <w:r>
        <w:rPr>
          <w:sz w:val="28"/>
          <w:szCs w:val="28"/>
          <w:lang w:val="uz-Cyrl-UZ"/>
        </w:rPr>
        <w:t xml:space="preserve"> </w:t>
      </w:r>
      <w:r w:rsidRPr="00ED3D97">
        <w:rPr>
          <w:sz w:val="28"/>
          <w:szCs w:val="28"/>
          <w:lang w:val="uz-Cyrl-UZ"/>
        </w:rPr>
        <w:t>maqsad</w:t>
      </w:r>
      <w:r>
        <w:rPr>
          <w:sz w:val="28"/>
          <w:szCs w:val="28"/>
          <w:lang w:val="uz-Cyrl-UZ"/>
        </w:rPr>
        <w:t xml:space="preserve"> </w:t>
      </w:r>
      <w:r w:rsidRPr="00ED3D97">
        <w:rPr>
          <w:sz w:val="28"/>
          <w:szCs w:val="28"/>
          <w:lang w:val="uz-Cyrl-UZ"/>
        </w:rPr>
        <w:t>muallifning</w:t>
      </w:r>
      <w:r>
        <w:rPr>
          <w:sz w:val="28"/>
          <w:szCs w:val="28"/>
          <w:lang w:val="uz-Cyrl-UZ"/>
        </w:rPr>
        <w:t xml:space="preserve"> </w:t>
      </w:r>
      <w:r w:rsidRPr="00ED3D97">
        <w:rPr>
          <w:sz w:val="28"/>
          <w:szCs w:val="28"/>
          <w:lang w:val="uz-Cyrl-UZ"/>
        </w:rPr>
        <w:t>umumiy</w:t>
      </w:r>
      <w:r>
        <w:rPr>
          <w:sz w:val="28"/>
          <w:szCs w:val="28"/>
          <w:lang w:val="uz-Cyrl-UZ"/>
        </w:rPr>
        <w:t xml:space="preserve"> </w:t>
      </w:r>
      <w:r w:rsidRPr="00ED3D97">
        <w:rPr>
          <w:sz w:val="28"/>
          <w:szCs w:val="28"/>
          <w:lang w:val="uz-Cyrl-UZ"/>
        </w:rPr>
        <w:t>nuqtai</w:t>
      </w:r>
      <w:r>
        <w:rPr>
          <w:sz w:val="28"/>
          <w:szCs w:val="28"/>
          <w:lang w:val="uz-Cyrl-UZ"/>
        </w:rPr>
        <w:t xml:space="preserve"> </w:t>
      </w:r>
      <w:r w:rsidRPr="00ED3D97">
        <w:rPr>
          <w:sz w:val="28"/>
          <w:szCs w:val="28"/>
          <w:lang w:val="uz-Cyrl-UZ"/>
        </w:rPr>
        <w:t>nazari</w:t>
      </w:r>
      <w:r>
        <w:rPr>
          <w:sz w:val="28"/>
          <w:szCs w:val="28"/>
          <w:lang w:val="uz-Cyrl-UZ"/>
        </w:rPr>
        <w:t xml:space="preserve"> </w:t>
      </w:r>
      <w:r w:rsidRPr="00ED3D97">
        <w:rPr>
          <w:sz w:val="28"/>
          <w:szCs w:val="28"/>
          <w:lang w:val="uz-Cyrl-UZ"/>
        </w:rPr>
        <w:t>va</w:t>
      </w:r>
      <w:r>
        <w:rPr>
          <w:sz w:val="28"/>
          <w:szCs w:val="28"/>
          <w:lang w:val="uz-Cyrl-UZ"/>
        </w:rPr>
        <w:t xml:space="preserve"> </w:t>
      </w:r>
      <w:r w:rsidRPr="00ED3D97">
        <w:rPr>
          <w:sz w:val="28"/>
          <w:szCs w:val="28"/>
          <w:lang w:val="uz-Cyrl-UZ"/>
        </w:rPr>
        <w:t>u</w:t>
      </w:r>
      <w:r>
        <w:rPr>
          <w:sz w:val="28"/>
          <w:szCs w:val="28"/>
          <w:lang w:val="uz-Cyrl-UZ"/>
        </w:rPr>
        <w:t xml:space="preserve"> </w:t>
      </w:r>
      <w:r w:rsidRPr="00ED3D97">
        <w:rPr>
          <w:sz w:val="28"/>
          <w:szCs w:val="28"/>
          <w:lang w:val="uz-Cyrl-UZ"/>
        </w:rPr>
        <w:t>ko‘tarib</w:t>
      </w:r>
      <w:r>
        <w:rPr>
          <w:sz w:val="28"/>
          <w:szCs w:val="28"/>
          <w:lang w:val="uz-Cyrl-UZ"/>
        </w:rPr>
        <w:t xml:space="preserve"> </w:t>
      </w:r>
      <w:r w:rsidRPr="00ED3D97">
        <w:rPr>
          <w:sz w:val="28"/>
          <w:szCs w:val="28"/>
          <w:lang w:val="uz-Cyrl-UZ"/>
        </w:rPr>
        <w:t>chiqqan</w:t>
      </w:r>
      <w:r>
        <w:rPr>
          <w:sz w:val="28"/>
          <w:szCs w:val="28"/>
          <w:lang w:val="uz-Cyrl-UZ"/>
        </w:rPr>
        <w:t xml:space="preserve"> </w:t>
      </w:r>
      <w:r w:rsidRPr="00ED3D97">
        <w:rPr>
          <w:sz w:val="28"/>
          <w:szCs w:val="28"/>
          <w:lang w:val="uz-Cyrl-UZ"/>
        </w:rPr>
        <w:t>muammo,</w:t>
      </w:r>
      <w:r>
        <w:rPr>
          <w:sz w:val="28"/>
          <w:szCs w:val="28"/>
          <w:lang w:val="uz-Cyrl-UZ"/>
        </w:rPr>
        <w:t xml:space="preserve"> </w:t>
      </w:r>
      <w:r w:rsidRPr="00ED3D97">
        <w:rPr>
          <w:sz w:val="28"/>
          <w:szCs w:val="28"/>
          <w:lang w:val="uz-Cyrl-UZ"/>
        </w:rPr>
        <w:t>ishning</w:t>
      </w:r>
      <w:r>
        <w:rPr>
          <w:sz w:val="28"/>
          <w:szCs w:val="28"/>
          <w:lang w:val="uz-Cyrl-UZ"/>
        </w:rPr>
        <w:t xml:space="preserve"> </w:t>
      </w:r>
      <w:r w:rsidRPr="00ED3D97">
        <w:rPr>
          <w:sz w:val="28"/>
          <w:szCs w:val="28"/>
          <w:lang w:val="uz-Cyrl-UZ"/>
        </w:rPr>
        <w:t>tuzilmasi,</w:t>
      </w:r>
      <w:r>
        <w:rPr>
          <w:sz w:val="28"/>
          <w:szCs w:val="28"/>
          <w:lang w:val="uz-Cyrl-UZ"/>
        </w:rPr>
        <w:t xml:space="preserve"> </w:t>
      </w:r>
      <w:r w:rsidRPr="00ED3D97">
        <w:rPr>
          <w:sz w:val="28"/>
          <w:szCs w:val="28"/>
          <w:lang w:val="uz-Cyrl-UZ"/>
        </w:rPr>
        <w:t>o‘rganilayotgan</w:t>
      </w:r>
      <w:r>
        <w:rPr>
          <w:sz w:val="28"/>
          <w:szCs w:val="28"/>
          <w:lang w:val="uz-Cyrl-UZ"/>
        </w:rPr>
        <w:t xml:space="preserve"> </w:t>
      </w:r>
      <w:r w:rsidRPr="00ED3D97">
        <w:rPr>
          <w:sz w:val="28"/>
          <w:szCs w:val="28"/>
          <w:lang w:val="uz-Cyrl-UZ"/>
        </w:rPr>
        <w:t>muammolar</w:t>
      </w:r>
      <w:r>
        <w:rPr>
          <w:sz w:val="28"/>
          <w:szCs w:val="28"/>
          <w:lang w:val="uz-Cyrl-UZ"/>
        </w:rPr>
        <w:t xml:space="preserve"> </w:t>
      </w:r>
      <w:r w:rsidRPr="00ED3D97">
        <w:rPr>
          <w:sz w:val="28"/>
          <w:szCs w:val="28"/>
          <w:lang w:val="uz-Cyrl-UZ"/>
        </w:rPr>
        <w:t>doirasi,</w:t>
      </w:r>
      <w:r>
        <w:rPr>
          <w:sz w:val="28"/>
          <w:szCs w:val="28"/>
          <w:lang w:val="uz-Cyrl-UZ"/>
        </w:rPr>
        <w:t xml:space="preserve"> </w:t>
      </w:r>
      <w:r w:rsidRPr="00ED3D97">
        <w:rPr>
          <w:sz w:val="28"/>
          <w:szCs w:val="28"/>
          <w:lang w:val="uz-Cyrl-UZ"/>
        </w:rPr>
        <w:t>eng</w:t>
      </w:r>
      <w:r>
        <w:rPr>
          <w:sz w:val="28"/>
          <w:szCs w:val="28"/>
          <w:lang w:val="uz-Cyrl-UZ"/>
        </w:rPr>
        <w:t xml:space="preserve"> </w:t>
      </w:r>
      <w:r w:rsidRPr="00ED3D97">
        <w:rPr>
          <w:sz w:val="28"/>
          <w:szCs w:val="28"/>
          <w:lang w:val="uz-Cyrl-UZ"/>
        </w:rPr>
        <w:t>ahamiyatli</w:t>
      </w:r>
      <w:r>
        <w:rPr>
          <w:sz w:val="28"/>
          <w:szCs w:val="28"/>
          <w:lang w:val="uz-Cyrl-UZ"/>
        </w:rPr>
        <w:t xml:space="preserve"> </w:t>
      </w:r>
      <w:r w:rsidRPr="00ED3D97">
        <w:rPr>
          <w:sz w:val="28"/>
          <w:szCs w:val="28"/>
          <w:lang w:val="uz-Cyrl-UZ"/>
        </w:rPr>
        <w:t>tushunchalar</w:t>
      </w:r>
      <w:r>
        <w:rPr>
          <w:sz w:val="28"/>
          <w:szCs w:val="28"/>
          <w:lang w:val="uz-Cyrl-UZ"/>
        </w:rPr>
        <w:t xml:space="preserve"> </w:t>
      </w:r>
      <w:r w:rsidRPr="00ED3D97">
        <w:rPr>
          <w:sz w:val="28"/>
          <w:szCs w:val="28"/>
          <w:lang w:val="uz-Cyrl-UZ"/>
        </w:rPr>
        <w:t>haqida</w:t>
      </w:r>
      <w:r>
        <w:rPr>
          <w:sz w:val="28"/>
          <w:szCs w:val="28"/>
          <w:lang w:val="uz-Cyrl-UZ"/>
        </w:rPr>
        <w:t xml:space="preserve"> </w:t>
      </w:r>
      <w:r w:rsidRPr="00ED3D97">
        <w:rPr>
          <w:sz w:val="28"/>
          <w:szCs w:val="28"/>
          <w:lang w:val="uz-Cyrl-UZ"/>
        </w:rPr>
        <w:t>tasavvurga</w:t>
      </w:r>
      <w:r>
        <w:rPr>
          <w:sz w:val="28"/>
          <w:szCs w:val="28"/>
          <w:lang w:val="uz-Cyrl-UZ"/>
        </w:rPr>
        <w:t xml:space="preserve"> </w:t>
      </w:r>
      <w:r w:rsidRPr="00ED3D97">
        <w:rPr>
          <w:sz w:val="28"/>
          <w:szCs w:val="28"/>
          <w:lang w:val="uz-Cyrl-UZ"/>
        </w:rPr>
        <w:t>ega</w:t>
      </w:r>
      <w:r>
        <w:rPr>
          <w:sz w:val="28"/>
          <w:szCs w:val="28"/>
          <w:lang w:val="uz-Cyrl-UZ"/>
        </w:rPr>
        <w:t xml:space="preserve"> </w:t>
      </w:r>
      <w:r w:rsidRPr="00ED3D97">
        <w:rPr>
          <w:sz w:val="28"/>
          <w:szCs w:val="28"/>
          <w:lang w:val="uz-Cyrl-UZ"/>
        </w:rPr>
        <w:t>bo‘lishdir.</w:t>
      </w:r>
      <w:r>
        <w:rPr>
          <w:sz w:val="28"/>
          <w:szCs w:val="28"/>
          <w:lang w:val="uz-Cyrl-UZ"/>
        </w:rPr>
        <w:t xml:space="preserve"> </w:t>
      </w:r>
    </w:p>
    <w:p w14:paraId="735E2CDE" w14:textId="77777777" w:rsidR="00E864B8" w:rsidRPr="00ED3D97" w:rsidRDefault="00E864B8" w:rsidP="00E864B8">
      <w:pPr>
        <w:pStyle w:val="a3"/>
        <w:ind w:left="0" w:firstLine="708"/>
        <w:jc w:val="both"/>
        <w:rPr>
          <w:sz w:val="28"/>
          <w:szCs w:val="28"/>
          <w:lang w:val="uz-Cyrl-UZ"/>
        </w:rPr>
      </w:pPr>
      <w:r w:rsidRPr="00ED3D97">
        <w:rPr>
          <w:sz w:val="28"/>
          <w:szCs w:val="28"/>
          <w:lang w:val="uz-Cyrl-UZ"/>
        </w:rPr>
        <w:t>Tanishib</w:t>
      </w:r>
      <w:r>
        <w:rPr>
          <w:sz w:val="28"/>
          <w:szCs w:val="28"/>
          <w:lang w:val="uz-Cyrl-UZ"/>
        </w:rPr>
        <w:t xml:space="preserve"> </w:t>
      </w:r>
      <w:r w:rsidRPr="00ED3D97">
        <w:rPr>
          <w:sz w:val="28"/>
          <w:szCs w:val="28"/>
          <w:lang w:val="uz-Cyrl-UZ"/>
        </w:rPr>
        <w:t>o‘qishda</w:t>
      </w:r>
      <w:r>
        <w:rPr>
          <w:sz w:val="28"/>
          <w:szCs w:val="28"/>
          <w:lang w:val="uz-Cyrl-UZ"/>
        </w:rPr>
        <w:t xml:space="preserve"> </w:t>
      </w:r>
      <w:r w:rsidRPr="00ED3D97">
        <w:rPr>
          <w:sz w:val="28"/>
          <w:szCs w:val="28"/>
          <w:lang w:val="uz-Cyrl-UZ"/>
        </w:rPr>
        <w:t>o‘zga</w:t>
      </w:r>
      <w:r>
        <w:rPr>
          <w:sz w:val="28"/>
          <w:szCs w:val="28"/>
          <w:lang w:val="uz-Cyrl-UZ"/>
        </w:rPr>
        <w:t xml:space="preserve"> </w:t>
      </w:r>
      <w:r w:rsidRPr="00ED3D97">
        <w:rPr>
          <w:sz w:val="28"/>
          <w:szCs w:val="28"/>
          <w:lang w:val="uz-Cyrl-UZ"/>
        </w:rPr>
        <w:t>axborotni</w:t>
      </w:r>
      <w:r>
        <w:rPr>
          <w:sz w:val="28"/>
          <w:szCs w:val="28"/>
          <w:lang w:val="uz-Cyrl-UZ"/>
        </w:rPr>
        <w:t xml:space="preserve"> </w:t>
      </w:r>
      <w:r w:rsidRPr="00ED3D97">
        <w:rPr>
          <w:sz w:val="28"/>
          <w:szCs w:val="28"/>
          <w:lang w:val="uz-Cyrl-UZ"/>
        </w:rPr>
        <w:t>o‘quvchi</w:t>
      </w:r>
      <w:r>
        <w:rPr>
          <w:sz w:val="28"/>
          <w:szCs w:val="28"/>
          <w:lang w:val="uz-Cyrl-UZ"/>
        </w:rPr>
        <w:t xml:space="preserve"> </w:t>
      </w:r>
      <w:r w:rsidRPr="00ED3D97">
        <w:rPr>
          <w:sz w:val="28"/>
          <w:szCs w:val="28"/>
          <w:lang w:val="uz-Cyrl-UZ"/>
        </w:rPr>
        <w:t>ehtiyojlariga</w:t>
      </w:r>
      <w:r>
        <w:rPr>
          <w:sz w:val="28"/>
          <w:szCs w:val="28"/>
          <w:lang w:val="uz-Cyrl-UZ"/>
        </w:rPr>
        <w:t xml:space="preserve"> </w:t>
      </w:r>
      <w:r w:rsidRPr="00ED3D97">
        <w:rPr>
          <w:sz w:val="28"/>
          <w:szCs w:val="28"/>
          <w:lang w:val="uz-Cyrl-UZ"/>
        </w:rPr>
        <w:t>mosligi</w:t>
      </w:r>
      <w:r>
        <w:rPr>
          <w:sz w:val="28"/>
          <w:szCs w:val="28"/>
          <w:lang w:val="uz-Cyrl-UZ"/>
        </w:rPr>
        <w:t xml:space="preserve"> </w:t>
      </w:r>
      <w:r w:rsidRPr="00ED3D97">
        <w:rPr>
          <w:sz w:val="28"/>
          <w:szCs w:val="28"/>
          <w:lang w:val="uz-Cyrl-UZ"/>
        </w:rPr>
        <w:t>o‘rganiladi,</w:t>
      </w:r>
      <w:r>
        <w:rPr>
          <w:sz w:val="28"/>
          <w:szCs w:val="28"/>
          <w:lang w:val="uz-Cyrl-UZ"/>
        </w:rPr>
        <w:t xml:space="preserve"> </w:t>
      </w:r>
      <w:r w:rsidRPr="00ED3D97">
        <w:rPr>
          <w:sz w:val="28"/>
          <w:szCs w:val="28"/>
          <w:lang w:val="uz-Cyrl-UZ"/>
        </w:rPr>
        <w:t>tadqiq</w:t>
      </w:r>
      <w:r>
        <w:rPr>
          <w:sz w:val="28"/>
          <w:szCs w:val="28"/>
          <w:lang w:val="uz-Cyrl-UZ"/>
        </w:rPr>
        <w:t xml:space="preserve"> </w:t>
      </w:r>
      <w:r w:rsidRPr="00ED3D97">
        <w:rPr>
          <w:sz w:val="28"/>
          <w:szCs w:val="28"/>
          <w:lang w:val="uz-Cyrl-UZ"/>
        </w:rPr>
        <w:t>etilayotgan</w:t>
      </w:r>
      <w:r>
        <w:rPr>
          <w:sz w:val="28"/>
          <w:szCs w:val="28"/>
          <w:lang w:val="uz-Cyrl-UZ"/>
        </w:rPr>
        <w:t xml:space="preserve"> </w:t>
      </w:r>
      <w:r w:rsidRPr="00ED3D97">
        <w:rPr>
          <w:sz w:val="28"/>
          <w:szCs w:val="28"/>
          <w:lang w:val="uz-Cyrl-UZ"/>
        </w:rPr>
        <w:t>mavzu</w:t>
      </w:r>
      <w:r>
        <w:rPr>
          <w:sz w:val="28"/>
          <w:szCs w:val="28"/>
          <w:lang w:val="uz-Cyrl-UZ"/>
        </w:rPr>
        <w:t xml:space="preserve"> </w:t>
      </w:r>
      <w:r w:rsidRPr="00ED3D97">
        <w:rPr>
          <w:sz w:val="28"/>
          <w:szCs w:val="28"/>
          <w:lang w:val="uz-Cyrl-UZ"/>
        </w:rPr>
        <w:t>nuqtai</w:t>
      </w:r>
      <w:r>
        <w:rPr>
          <w:sz w:val="28"/>
          <w:szCs w:val="28"/>
          <w:lang w:val="uz-Cyrl-UZ"/>
        </w:rPr>
        <w:t xml:space="preserve"> </w:t>
      </w:r>
      <w:r w:rsidRPr="00ED3D97">
        <w:rPr>
          <w:sz w:val="28"/>
          <w:szCs w:val="28"/>
          <w:lang w:val="uz-Cyrl-UZ"/>
        </w:rPr>
        <w:t>nazaridan</w:t>
      </w:r>
      <w:r>
        <w:rPr>
          <w:sz w:val="28"/>
          <w:szCs w:val="28"/>
          <w:lang w:val="uz-Cyrl-UZ"/>
        </w:rPr>
        <w:t xml:space="preserve"> </w:t>
      </w:r>
      <w:r w:rsidRPr="00ED3D97">
        <w:rPr>
          <w:sz w:val="28"/>
          <w:szCs w:val="28"/>
          <w:lang w:val="uz-Cyrl-UZ"/>
        </w:rPr>
        <w:t>ahamiyatli</w:t>
      </w:r>
      <w:r>
        <w:rPr>
          <w:sz w:val="28"/>
          <w:szCs w:val="28"/>
          <w:lang w:val="uz-Cyrl-UZ"/>
        </w:rPr>
        <w:t xml:space="preserve"> </w:t>
      </w:r>
      <w:r w:rsidRPr="00ED3D97">
        <w:rPr>
          <w:sz w:val="28"/>
          <w:szCs w:val="28"/>
          <w:lang w:val="uz-Cyrl-UZ"/>
        </w:rPr>
        <w:t>va</w:t>
      </w:r>
      <w:r>
        <w:rPr>
          <w:sz w:val="28"/>
          <w:szCs w:val="28"/>
          <w:lang w:val="uz-Cyrl-UZ"/>
        </w:rPr>
        <w:t xml:space="preserve"> </w:t>
      </w:r>
      <w:r w:rsidRPr="00ED3D97">
        <w:rPr>
          <w:sz w:val="28"/>
          <w:szCs w:val="28"/>
          <w:lang w:val="uz-Cyrl-UZ"/>
        </w:rPr>
        <w:t>qiziqarli</w:t>
      </w:r>
      <w:r>
        <w:rPr>
          <w:sz w:val="28"/>
          <w:szCs w:val="28"/>
          <w:lang w:val="uz-Cyrl-UZ"/>
        </w:rPr>
        <w:t xml:space="preserve"> </w:t>
      </w:r>
      <w:r w:rsidRPr="00ED3D97">
        <w:rPr>
          <w:sz w:val="28"/>
          <w:szCs w:val="28"/>
          <w:lang w:val="uz-Cyrl-UZ"/>
        </w:rPr>
        <w:t>bo‘lgan</w:t>
      </w:r>
      <w:r>
        <w:rPr>
          <w:sz w:val="28"/>
          <w:szCs w:val="28"/>
          <w:lang w:val="uz-Cyrl-UZ"/>
        </w:rPr>
        <w:t xml:space="preserve"> </w:t>
      </w:r>
      <w:r w:rsidRPr="00ED3D97">
        <w:rPr>
          <w:sz w:val="28"/>
          <w:szCs w:val="28"/>
          <w:lang w:val="uz-Cyrl-UZ"/>
        </w:rPr>
        <w:t>bo‘laklar</w:t>
      </w:r>
      <w:r>
        <w:rPr>
          <w:sz w:val="28"/>
          <w:szCs w:val="28"/>
          <w:lang w:val="uz-Cyrl-UZ"/>
        </w:rPr>
        <w:t xml:space="preserve"> </w:t>
      </w:r>
      <w:r w:rsidRPr="00ED3D97">
        <w:rPr>
          <w:sz w:val="28"/>
          <w:szCs w:val="28"/>
          <w:lang w:val="uz-Cyrl-UZ"/>
        </w:rPr>
        <w:t>ajratiladi,</w:t>
      </w:r>
      <w:r>
        <w:rPr>
          <w:sz w:val="28"/>
          <w:szCs w:val="28"/>
          <w:lang w:val="uz-Cyrl-UZ"/>
        </w:rPr>
        <w:t xml:space="preserve"> </w:t>
      </w:r>
      <w:r w:rsidRPr="00ED3D97">
        <w:rPr>
          <w:sz w:val="28"/>
          <w:szCs w:val="28"/>
          <w:lang w:val="uz-Cyrl-UZ"/>
        </w:rPr>
        <w:t>ular</w:t>
      </w:r>
      <w:r>
        <w:rPr>
          <w:sz w:val="28"/>
          <w:szCs w:val="28"/>
          <w:lang w:val="uz-Cyrl-UZ"/>
        </w:rPr>
        <w:t xml:space="preserve"> </w:t>
      </w:r>
      <w:r w:rsidRPr="00ED3D97">
        <w:rPr>
          <w:sz w:val="28"/>
          <w:szCs w:val="28"/>
          <w:lang w:val="uz-Cyrl-UZ"/>
        </w:rPr>
        <w:t>nafaqat</w:t>
      </w:r>
      <w:r>
        <w:rPr>
          <w:sz w:val="28"/>
          <w:szCs w:val="28"/>
          <w:lang w:val="uz-Cyrl-UZ"/>
        </w:rPr>
        <w:t xml:space="preserve"> </w:t>
      </w:r>
      <w:r w:rsidRPr="00ED3D97">
        <w:rPr>
          <w:sz w:val="28"/>
          <w:szCs w:val="28"/>
          <w:lang w:val="uz-Cyrl-UZ"/>
        </w:rPr>
        <w:t>tushunish,</w:t>
      </w:r>
      <w:r>
        <w:rPr>
          <w:sz w:val="28"/>
          <w:szCs w:val="28"/>
          <w:lang w:val="uz-Cyrl-UZ"/>
        </w:rPr>
        <w:t xml:space="preserve"> </w:t>
      </w:r>
      <w:r w:rsidRPr="00ED3D97">
        <w:rPr>
          <w:sz w:val="28"/>
          <w:szCs w:val="28"/>
          <w:lang w:val="uz-Cyrl-UZ"/>
        </w:rPr>
        <w:t>balki</w:t>
      </w:r>
      <w:r>
        <w:rPr>
          <w:sz w:val="28"/>
          <w:szCs w:val="28"/>
          <w:lang w:val="uz-Cyrl-UZ"/>
        </w:rPr>
        <w:t xml:space="preserve"> </w:t>
      </w:r>
      <w:r w:rsidRPr="00ED3D97">
        <w:rPr>
          <w:sz w:val="28"/>
          <w:szCs w:val="28"/>
          <w:lang w:val="uz-Cyrl-UZ"/>
        </w:rPr>
        <w:t>keyingi</w:t>
      </w:r>
      <w:r>
        <w:rPr>
          <w:sz w:val="28"/>
          <w:szCs w:val="28"/>
          <w:lang w:val="uz-Cyrl-UZ"/>
        </w:rPr>
        <w:t xml:space="preserve"> </w:t>
      </w:r>
      <w:r w:rsidRPr="00ED3D97">
        <w:rPr>
          <w:sz w:val="28"/>
          <w:szCs w:val="28"/>
          <w:lang w:val="uz-Cyrl-UZ"/>
        </w:rPr>
        <w:t>ish</w:t>
      </w:r>
      <w:r>
        <w:rPr>
          <w:sz w:val="28"/>
          <w:szCs w:val="28"/>
          <w:lang w:val="uz-Cyrl-UZ"/>
        </w:rPr>
        <w:t xml:space="preserve"> </w:t>
      </w:r>
      <w:r w:rsidRPr="00ED3D97">
        <w:rPr>
          <w:sz w:val="28"/>
          <w:szCs w:val="28"/>
          <w:lang w:val="uz-Cyrl-UZ"/>
        </w:rPr>
        <w:t>olib</w:t>
      </w:r>
      <w:r>
        <w:rPr>
          <w:sz w:val="28"/>
          <w:szCs w:val="28"/>
          <w:lang w:val="uz-Cyrl-UZ"/>
        </w:rPr>
        <w:t xml:space="preserve"> </w:t>
      </w:r>
      <w:r w:rsidRPr="00ED3D97">
        <w:rPr>
          <w:sz w:val="28"/>
          <w:szCs w:val="28"/>
          <w:lang w:val="uz-Cyrl-UZ"/>
        </w:rPr>
        <w:t>borish</w:t>
      </w:r>
      <w:r>
        <w:rPr>
          <w:sz w:val="28"/>
          <w:szCs w:val="28"/>
          <w:lang w:val="uz-Cyrl-UZ"/>
        </w:rPr>
        <w:t xml:space="preserve"> </w:t>
      </w:r>
      <w:r w:rsidRPr="00ED3D97">
        <w:rPr>
          <w:sz w:val="28"/>
          <w:szCs w:val="28"/>
          <w:lang w:val="uz-Cyrl-UZ"/>
        </w:rPr>
        <w:t>uchun</w:t>
      </w:r>
      <w:r>
        <w:rPr>
          <w:sz w:val="28"/>
          <w:szCs w:val="28"/>
          <w:lang w:val="uz-Cyrl-UZ"/>
        </w:rPr>
        <w:t xml:space="preserve"> </w:t>
      </w:r>
      <w:r w:rsidRPr="00ED3D97">
        <w:rPr>
          <w:sz w:val="28"/>
          <w:szCs w:val="28"/>
          <w:lang w:val="uz-Cyrl-UZ"/>
        </w:rPr>
        <w:t>qayd</w:t>
      </w:r>
      <w:r>
        <w:rPr>
          <w:sz w:val="28"/>
          <w:szCs w:val="28"/>
          <w:lang w:val="uz-Cyrl-UZ"/>
        </w:rPr>
        <w:t xml:space="preserve"> </w:t>
      </w:r>
      <w:r w:rsidRPr="00ED3D97">
        <w:rPr>
          <w:sz w:val="28"/>
          <w:szCs w:val="28"/>
          <w:lang w:val="uz-Cyrl-UZ"/>
        </w:rPr>
        <w:t>etilib,</w:t>
      </w:r>
      <w:r>
        <w:rPr>
          <w:sz w:val="28"/>
          <w:szCs w:val="28"/>
          <w:lang w:val="uz-Cyrl-UZ"/>
        </w:rPr>
        <w:t xml:space="preserve"> </w:t>
      </w:r>
      <w:r w:rsidRPr="00ED3D97">
        <w:rPr>
          <w:sz w:val="28"/>
          <w:szCs w:val="28"/>
          <w:lang w:val="uz-Cyrl-UZ"/>
        </w:rPr>
        <w:t>muallif</w:t>
      </w:r>
      <w:r>
        <w:rPr>
          <w:sz w:val="28"/>
          <w:szCs w:val="28"/>
          <w:lang w:val="uz-Cyrl-UZ"/>
        </w:rPr>
        <w:t xml:space="preserve"> </w:t>
      </w:r>
      <w:r w:rsidRPr="00ED3D97">
        <w:rPr>
          <w:sz w:val="28"/>
          <w:szCs w:val="28"/>
          <w:lang w:val="uz-Cyrl-UZ"/>
        </w:rPr>
        <w:t>va</w:t>
      </w:r>
      <w:r>
        <w:rPr>
          <w:sz w:val="28"/>
          <w:szCs w:val="28"/>
          <w:lang w:val="uz-Cyrl-UZ"/>
        </w:rPr>
        <w:t xml:space="preserve"> </w:t>
      </w:r>
      <w:r w:rsidRPr="00ED3D97">
        <w:rPr>
          <w:sz w:val="28"/>
          <w:szCs w:val="28"/>
          <w:lang w:val="uz-Cyrl-UZ"/>
        </w:rPr>
        <w:t>o‘quvchi</w:t>
      </w:r>
      <w:r>
        <w:rPr>
          <w:sz w:val="28"/>
          <w:szCs w:val="28"/>
          <w:lang w:val="uz-Cyrl-UZ"/>
        </w:rPr>
        <w:t xml:space="preserve"> </w:t>
      </w:r>
      <w:r w:rsidRPr="00ED3D97">
        <w:rPr>
          <w:sz w:val="28"/>
          <w:szCs w:val="28"/>
          <w:lang w:val="uz-Cyrl-UZ"/>
        </w:rPr>
        <w:t>nuqtai</w:t>
      </w:r>
      <w:r>
        <w:rPr>
          <w:sz w:val="28"/>
          <w:szCs w:val="28"/>
          <w:lang w:val="uz-Cyrl-UZ"/>
        </w:rPr>
        <w:t xml:space="preserve"> </w:t>
      </w:r>
      <w:r w:rsidRPr="00ED3D97">
        <w:rPr>
          <w:sz w:val="28"/>
          <w:szCs w:val="28"/>
          <w:lang w:val="uz-Cyrl-UZ"/>
        </w:rPr>
        <w:t>nazarlaridan</w:t>
      </w:r>
      <w:r>
        <w:rPr>
          <w:sz w:val="28"/>
          <w:szCs w:val="28"/>
          <w:lang w:val="uz-Cyrl-UZ"/>
        </w:rPr>
        <w:t xml:space="preserve"> </w:t>
      </w:r>
      <w:r w:rsidRPr="00ED3D97">
        <w:rPr>
          <w:sz w:val="28"/>
          <w:szCs w:val="28"/>
          <w:lang w:val="uz-Cyrl-UZ"/>
        </w:rPr>
        <w:t>yaqinlik</w:t>
      </w:r>
      <w:r>
        <w:rPr>
          <w:sz w:val="28"/>
          <w:szCs w:val="28"/>
          <w:lang w:val="uz-Cyrl-UZ"/>
        </w:rPr>
        <w:t xml:space="preserve"> </w:t>
      </w:r>
      <w:r w:rsidRPr="00ED3D97">
        <w:rPr>
          <w:sz w:val="28"/>
          <w:szCs w:val="28"/>
          <w:lang w:val="uz-Cyrl-UZ"/>
        </w:rPr>
        <w:t>darajasi</w:t>
      </w:r>
      <w:r>
        <w:rPr>
          <w:sz w:val="28"/>
          <w:szCs w:val="28"/>
          <w:lang w:val="uz-Cyrl-UZ"/>
        </w:rPr>
        <w:t xml:space="preserve"> </w:t>
      </w:r>
      <w:r w:rsidRPr="00ED3D97">
        <w:rPr>
          <w:sz w:val="28"/>
          <w:szCs w:val="28"/>
          <w:lang w:val="uz-Cyrl-UZ"/>
        </w:rPr>
        <w:t>baholanadi</w:t>
      </w:r>
    </w:p>
    <w:p w14:paraId="7EEC3D7A" w14:textId="77777777" w:rsidR="00E864B8" w:rsidRPr="00ED3D97" w:rsidRDefault="00E864B8" w:rsidP="00E864B8">
      <w:pPr>
        <w:pStyle w:val="a3"/>
        <w:ind w:left="0" w:firstLine="708"/>
        <w:jc w:val="both"/>
        <w:rPr>
          <w:sz w:val="28"/>
          <w:szCs w:val="28"/>
          <w:lang w:val="uz-Cyrl-UZ"/>
        </w:rPr>
      </w:pPr>
      <w:r w:rsidRPr="00ED3D97">
        <w:rPr>
          <w:sz w:val="28"/>
          <w:szCs w:val="28"/>
          <w:lang w:val="uz-Cyrl-UZ"/>
        </w:rPr>
        <w:t>Ilmiy</w:t>
      </w:r>
      <w:r>
        <w:rPr>
          <w:sz w:val="28"/>
          <w:szCs w:val="28"/>
          <w:lang w:val="uz-Cyrl-UZ"/>
        </w:rPr>
        <w:t xml:space="preserve"> </w:t>
      </w:r>
      <w:r w:rsidRPr="00ED3D97">
        <w:rPr>
          <w:sz w:val="28"/>
          <w:szCs w:val="28"/>
          <w:lang w:val="uz-Cyrl-UZ"/>
        </w:rPr>
        <w:t>matnni</w:t>
      </w:r>
      <w:r>
        <w:rPr>
          <w:sz w:val="28"/>
          <w:szCs w:val="28"/>
          <w:lang w:val="uz-Cyrl-UZ"/>
        </w:rPr>
        <w:t xml:space="preserve"> </w:t>
      </w:r>
      <w:r w:rsidRPr="00ED3D97">
        <w:rPr>
          <w:sz w:val="28"/>
          <w:szCs w:val="28"/>
          <w:lang w:val="uz-Cyrl-UZ"/>
        </w:rPr>
        <w:t>batafsil</w:t>
      </w:r>
      <w:r>
        <w:rPr>
          <w:sz w:val="28"/>
          <w:szCs w:val="28"/>
          <w:lang w:val="uz-Cyrl-UZ"/>
        </w:rPr>
        <w:t xml:space="preserve"> </w:t>
      </w:r>
      <w:r w:rsidRPr="00ED3D97">
        <w:rPr>
          <w:sz w:val="28"/>
          <w:szCs w:val="28"/>
          <w:lang w:val="uz-Cyrl-UZ"/>
        </w:rPr>
        <w:t>tadqiq</w:t>
      </w:r>
      <w:r>
        <w:rPr>
          <w:sz w:val="28"/>
          <w:szCs w:val="28"/>
          <w:lang w:val="uz-Cyrl-UZ"/>
        </w:rPr>
        <w:t xml:space="preserve"> </w:t>
      </w:r>
      <w:r w:rsidRPr="00ED3D97">
        <w:rPr>
          <w:sz w:val="28"/>
          <w:szCs w:val="28"/>
          <w:lang w:val="uz-Cyrl-UZ"/>
        </w:rPr>
        <w:t>etish,</w:t>
      </w:r>
      <w:r>
        <w:rPr>
          <w:sz w:val="28"/>
          <w:szCs w:val="28"/>
          <w:lang w:val="uz-Cyrl-UZ"/>
        </w:rPr>
        <w:t xml:space="preserve"> </w:t>
      </w:r>
      <w:r w:rsidRPr="00ED3D97">
        <w:rPr>
          <w:sz w:val="28"/>
          <w:szCs w:val="28"/>
          <w:lang w:val="uz-Cyrl-UZ"/>
        </w:rPr>
        <w:t>o‘rganish</w:t>
      </w:r>
      <w:r>
        <w:rPr>
          <w:sz w:val="28"/>
          <w:szCs w:val="28"/>
          <w:lang w:val="uz-Cyrl-UZ"/>
        </w:rPr>
        <w:t xml:space="preserve"> </w:t>
      </w:r>
      <w:r w:rsidRPr="00ED3D97">
        <w:rPr>
          <w:sz w:val="28"/>
          <w:szCs w:val="28"/>
          <w:lang w:val="uz-Cyrl-UZ"/>
        </w:rPr>
        <w:t>uni</w:t>
      </w:r>
      <w:r>
        <w:rPr>
          <w:sz w:val="28"/>
          <w:szCs w:val="28"/>
          <w:lang w:val="uz-Cyrl-UZ"/>
        </w:rPr>
        <w:t xml:space="preserve"> </w:t>
      </w:r>
      <w:r w:rsidRPr="00ED3D97">
        <w:rPr>
          <w:sz w:val="28"/>
          <w:szCs w:val="28"/>
          <w:lang w:val="uz-Cyrl-UZ"/>
        </w:rPr>
        <w:t>ko‘rib</w:t>
      </w:r>
      <w:r>
        <w:rPr>
          <w:sz w:val="28"/>
          <w:szCs w:val="28"/>
          <w:lang w:val="uz-Cyrl-UZ"/>
        </w:rPr>
        <w:t xml:space="preserve"> </w:t>
      </w:r>
      <w:r w:rsidRPr="00ED3D97">
        <w:rPr>
          <w:sz w:val="28"/>
          <w:szCs w:val="28"/>
          <w:lang w:val="uz-Cyrl-UZ"/>
        </w:rPr>
        <w:t>o‘qishdan</w:t>
      </w:r>
      <w:r>
        <w:rPr>
          <w:sz w:val="28"/>
          <w:szCs w:val="28"/>
          <w:lang w:val="uz-Cyrl-UZ"/>
        </w:rPr>
        <w:t xml:space="preserve"> </w:t>
      </w:r>
      <w:r w:rsidRPr="00ED3D97">
        <w:rPr>
          <w:sz w:val="28"/>
          <w:szCs w:val="28"/>
          <w:lang w:val="uz-Cyrl-UZ"/>
        </w:rPr>
        <w:t>boshlanadi.</w:t>
      </w:r>
      <w:r>
        <w:rPr>
          <w:sz w:val="28"/>
          <w:szCs w:val="28"/>
          <w:lang w:val="uz-Cyrl-UZ"/>
        </w:rPr>
        <w:t xml:space="preserve"> </w:t>
      </w:r>
      <w:r w:rsidRPr="00ED3D97">
        <w:rPr>
          <w:sz w:val="28"/>
          <w:szCs w:val="28"/>
          <w:lang w:val="uz-Cyrl-UZ"/>
        </w:rPr>
        <w:t>Ko‘rib</w:t>
      </w:r>
      <w:r>
        <w:rPr>
          <w:sz w:val="28"/>
          <w:szCs w:val="28"/>
          <w:lang w:val="uz-Cyrl-UZ"/>
        </w:rPr>
        <w:t xml:space="preserve"> </w:t>
      </w:r>
      <w:r w:rsidRPr="00ED3D97">
        <w:rPr>
          <w:sz w:val="28"/>
          <w:szCs w:val="28"/>
          <w:lang w:val="uz-Cyrl-UZ"/>
        </w:rPr>
        <w:t>o‘qishdan</w:t>
      </w:r>
      <w:r>
        <w:rPr>
          <w:sz w:val="28"/>
          <w:szCs w:val="28"/>
          <w:lang w:val="uz-Cyrl-UZ"/>
        </w:rPr>
        <w:t xml:space="preserve"> </w:t>
      </w:r>
      <w:r w:rsidRPr="00ED3D97">
        <w:rPr>
          <w:sz w:val="28"/>
          <w:szCs w:val="28"/>
          <w:lang w:val="uz-Cyrl-UZ"/>
        </w:rPr>
        <w:t>maqsad</w:t>
      </w:r>
      <w:r>
        <w:rPr>
          <w:sz w:val="28"/>
          <w:szCs w:val="28"/>
          <w:lang w:val="uz-Cyrl-UZ"/>
        </w:rPr>
        <w:t xml:space="preserve"> </w:t>
      </w:r>
      <w:r w:rsidRPr="00ED3D97">
        <w:rPr>
          <w:sz w:val="28"/>
          <w:szCs w:val="28"/>
          <w:lang w:val="uz-Cyrl-UZ"/>
        </w:rPr>
        <w:t>o‘qilgan</w:t>
      </w:r>
      <w:r>
        <w:rPr>
          <w:sz w:val="28"/>
          <w:szCs w:val="28"/>
          <w:lang w:val="uz-Cyrl-UZ"/>
        </w:rPr>
        <w:t xml:space="preserve"> </w:t>
      </w:r>
      <w:r w:rsidRPr="00ED3D97">
        <w:rPr>
          <w:sz w:val="28"/>
          <w:szCs w:val="28"/>
          <w:lang w:val="uz-Cyrl-UZ"/>
        </w:rPr>
        <w:t>matn</w:t>
      </w:r>
      <w:r>
        <w:rPr>
          <w:sz w:val="28"/>
          <w:szCs w:val="28"/>
          <w:lang w:val="uz-Cyrl-UZ"/>
        </w:rPr>
        <w:t xml:space="preserve"> </w:t>
      </w:r>
      <w:r w:rsidRPr="00ED3D97">
        <w:rPr>
          <w:sz w:val="28"/>
          <w:szCs w:val="28"/>
          <w:lang w:val="uz-Cyrl-UZ"/>
        </w:rPr>
        <w:t>haqida</w:t>
      </w:r>
      <w:r>
        <w:rPr>
          <w:sz w:val="28"/>
          <w:szCs w:val="28"/>
          <w:lang w:val="uz-Cyrl-UZ"/>
        </w:rPr>
        <w:t xml:space="preserve"> </w:t>
      </w:r>
      <w:r w:rsidRPr="00ED3D97">
        <w:rPr>
          <w:sz w:val="28"/>
          <w:szCs w:val="28"/>
          <w:lang w:val="uz-Cyrl-UZ"/>
        </w:rPr>
        <w:t>umumiy</w:t>
      </w:r>
      <w:r>
        <w:rPr>
          <w:sz w:val="28"/>
          <w:szCs w:val="28"/>
          <w:lang w:val="uz-Cyrl-UZ"/>
        </w:rPr>
        <w:t xml:space="preserve"> </w:t>
      </w:r>
      <w:r w:rsidRPr="00ED3D97">
        <w:rPr>
          <w:sz w:val="28"/>
          <w:szCs w:val="28"/>
          <w:lang w:val="uz-Cyrl-UZ"/>
        </w:rPr>
        <w:t>tasavvurga</w:t>
      </w:r>
      <w:r>
        <w:rPr>
          <w:sz w:val="28"/>
          <w:szCs w:val="28"/>
          <w:lang w:val="uz-Cyrl-UZ"/>
        </w:rPr>
        <w:t xml:space="preserve"> </w:t>
      </w:r>
      <w:r w:rsidRPr="00ED3D97">
        <w:rPr>
          <w:sz w:val="28"/>
          <w:szCs w:val="28"/>
          <w:lang w:val="uz-Cyrl-UZ"/>
        </w:rPr>
        <w:t>ega</w:t>
      </w:r>
      <w:r>
        <w:rPr>
          <w:sz w:val="28"/>
          <w:szCs w:val="28"/>
          <w:lang w:val="uz-Cyrl-UZ"/>
        </w:rPr>
        <w:t xml:space="preserve"> </w:t>
      </w:r>
      <w:r w:rsidRPr="00ED3D97">
        <w:rPr>
          <w:sz w:val="28"/>
          <w:szCs w:val="28"/>
          <w:lang w:val="uz-Cyrl-UZ"/>
        </w:rPr>
        <w:t>bo‘lish:</w:t>
      </w:r>
      <w:r>
        <w:rPr>
          <w:sz w:val="28"/>
          <w:szCs w:val="28"/>
          <w:lang w:val="uz-Cyrl-UZ"/>
        </w:rPr>
        <w:t xml:space="preserve"> </w:t>
      </w:r>
      <w:r w:rsidRPr="00ED3D97">
        <w:rPr>
          <w:sz w:val="28"/>
          <w:szCs w:val="28"/>
          <w:lang w:val="uz-Cyrl-UZ"/>
        </w:rPr>
        <w:t>unda</w:t>
      </w:r>
      <w:r>
        <w:rPr>
          <w:sz w:val="28"/>
          <w:szCs w:val="28"/>
          <w:lang w:val="uz-Cyrl-UZ"/>
        </w:rPr>
        <w:t xml:space="preserve"> </w:t>
      </w:r>
      <w:r w:rsidRPr="00ED3D97">
        <w:rPr>
          <w:sz w:val="28"/>
          <w:szCs w:val="28"/>
          <w:lang w:val="uz-Cyrl-UZ"/>
        </w:rPr>
        <w:t>mavjud</w:t>
      </w:r>
      <w:r>
        <w:rPr>
          <w:sz w:val="28"/>
          <w:szCs w:val="28"/>
          <w:lang w:val="uz-Cyrl-UZ"/>
        </w:rPr>
        <w:t xml:space="preserve"> </w:t>
      </w:r>
      <w:r w:rsidRPr="00ED3D97">
        <w:rPr>
          <w:sz w:val="28"/>
          <w:szCs w:val="28"/>
          <w:lang w:val="uz-Cyrl-UZ"/>
        </w:rPr>
        <w:t>bo‘lgan</w:t>
      </w:r>
      <w:r>
        <w:rPr>
          <w:sz w:val="28"/>
          <w:szCs w:val="28"/>
          <w:lang w:val="uz-Cyrl-UZ"/>
        </w:rPr>
        <w:t xml:space="preserve"> </w:t>
      </w:r>
      <w:r w:rsidRPr="00ED3D97">
        <w:rPr>
          <w:sz w:val="28"/>
          <w:szCs w:val="28"/>
          <w:lang w:val="uz-Cyrl-UZ"/>
        </w:rPr>
        <w:t>axborot</w:t>
      </w:r>
      <w:r>
        <w:rPr>
          <w:sz w:val="28"/>
          <w:szCs w:val="28"/>
          <w:lang w:val="uz-Cyrl-UZ"/>
        </w:rPr>
        <w:t xml:space="preserve"> </w:t>
      </w:r>
      <w:r w:rsidRPr="00ED3D97">
        <w:rPr>
          <w:sz w:val="28"/>
          <w:szCs w:val="28"/>
          <w:lang w:val="uz-Cyrl-UZ"/>
        </w:rPr>
        <w:t>turlari</w:t>
      </w:r>
      <w:r>
        <w:rPr>
          <w:sz w:val="28"/>
          <w:szCs w:val="28"/>
          <w:lang w:val="uz-Cyrl-UZ"/>
        </w:rPr>
        <w:t xml:space="preserve"> </w:t>
      </w:r>
      <w:r w:rsidRPr="00ED3D97">
        <w:rPr>
          <w:sz w:val="28"/>
          <w:szCs w:val="28"/>
          <w:lang w:val="uz-Cyrl-UZ"/>
        </w:rPr>
        <w:t>haqida,</w:t>
      </w:r>
      <w:r>
        <w:rPr>
          <w:sz w:val="28"/>
          <w:szCs w:val="28"/>
          <w:lang w:val="uz-Cyrl-UZ"/>
        </w:rPr>
        <w:t xml:space="preserve"> </w:t>
      </w:r>
      <w:r w:rsidRPr="00ED3D97">
        <w:rPr>
          <w:sz w:val="28"/>
          <w:szCs w:val="28"/>
          <w:lang w:val="uz-Cyrl-UZ"/>
        </w:rPr>
        <w:t>ularning</w:t>
      </w:r>
      <w:r>
        <w:rPr>
          <w:sz w:val="28"/>
          <w:szCs w:val="28"/>
          <w:lang w:val="uz-Cyrl-UZ"/>
        </w:rPr>
        <w:t xml:space="preserve"> </w:t>
      </w:r>
      <w:r w:rsidRPr="00ED3D97">
        <w:rPr>
          <w:sz w:val="28"/>
          <w:szCs w:val="28"/>
          <w:lang w:val="uz-Cyrl-UZ"/>
        </w:rPr>
        <w:t>o‘rganilayotgan</w:t>
      </w:r>
      <w:r>
        <w:rPr>
          <w:sz w:val="28"/>
          <w:szCs w:val="28"/>
          <w:lang w:val="uz-Cyrl-UZ"/>
        </w:rPr>
        <w:t xml:space="preserve"> </w:t>
      </w:r>
      <w:r w:rsidRPr="00ED3D97">
        <w:rPr>
          <w:sz w:val="28"/>
          <w:szCs w:val="28"/>
          <w:lang w:val="uz-Cyrl-UZ"/>
        </w:rPr>
        <w:t>mavzuga</w:t>
      </w:r>
      <w:r>
        <w:rPr>
          <w:sz w:val="28"/>
          <w:szCs w:val="28"/>
          <w:lang w:val="uz-Cyrl-UZ"/>
        </w:rPr>
        <w:t xml:space="preserve"> </w:t>
      </w:r>
      <w:r w:rsidRPr="00ED3D97">
        <w:rPr>
          <w:sz w:val="28"/>
          <w:szCs w:val="28"/>
          <w:lang w:val="uz-Cyrl-UZ"/>
        </w:rPr>
        <w:t>tegishlilik</w:t>
      </w:r>
      <w:r>
        <w:rPr>
          <w:sz w:val="28"/>
          <w:szCs w:val="28"/>
          <w:lang w:val="uz-Cyrl-UZ"/>
        </w:rPr>
        <w:t xml:space="preserve"> </w:t>
      </w:r>
      <w:r w:rsidRPr="00ED3D97">
        <w:rPr>
          <w:sz w:val="28"/>
          <w:szCs w:val="28"/>
          <w:lang w:val="uz-Cyrl-UZ"/>
        </w:rPr>
        <w:t>darajasi,</w:t>
      </w:r>
      <w:r>
        <w:rPr>
          <w:sz w:val="28"/>
          <w:szCs w:val="28"/>
          <w:lang w:val="uz-Cyrl-UZ"/>
        </w:rPr>
        <w:t xml:space="preserve"> </w:t>
      </w:r>
      <w:r w:rsidRPr="00ED3D97">
        <w:rPr>
          <w:sz w:val="28"/>
          <w:szCs w:val="28"/>
          <w:lang w:val="uz-Cyrl-UZ"/>
        </w:rPr>
        <w:t>bayon</w:t>
      </w:r>
      <w:r>
        <w:rPr>
          <w:sz w:val="28"/>
          <w:szCs w:val="28"/>
          <w:lang w:val="uz-Cyrl-UZ"/>
        </w:rPr>
        <w:t xml:space="preserve"> </w:t>
      </w:r>
      <w:r w:rsidRPr="00ED3D97">
        <w:rPr>
          <w:sz w:val="28"/>
          <w:szCs w:val="28"/>
          <w:lang w:val="uz-Cyrl-UZ"/>
        </w:rPr>
        <w:t>etishning</w:t>
      </w:r>
      <w:r>
        <w:rPr>
          <w:sz w:val="28"/>
          <w:szCs w:val="28"/>
          <w:lang w:val="uz-Cyrl-UZ"/>
        </w:rPr>
        <w:t xml:space="preserve"> </w:t>
      </w:r>
      <w:r w:rsidRPr="00ED3D97">
        <w:rPr>
          <w:sz w:val="28"/>
          <w:szCs w:val="28"/>
          <w:lang w:val="uz-Cyrl-UZ"/>
        </w:rPr>
        <w:t>xarakteri</w:t>
      </w:r>
      <w:r>
        <w:rPr>
          <w:sz w:val="28"/>
          <w:szCs w:val="28"/>
          <w:lang w:val="uz-Cyrl-UZ"/>
        </w:rPr>
        <w:t xml:space="preserve"> </w:t>
      </w:r>
      <w:r w:rsidRPr="00ED3D97">
        <w:rPr>
          <w:sz w:val="28"/>
          <w:szCs w:val="28"/>
          <w:lang w:val="uz-Cyrl-UZ"/>
        </w:rPr>
        <w:t>va</w:t>
      </w:r>
      <w:r>
        <w:rPr>
          <w:sz w:val="28"/>
          <w:szCs w:val="28"/>
          <w:lang w:val="uz-Cyrl-UZ"/>
        </w:rPr>
        <w:t xml:space="preserve"> </w:t>
      </w:r>
      <w:r w:rsidRPr="00ED3D97">
        <w:rPr>
          <w:sz w:val="28"/>
          <w:szCs w:val="28"/>
          <w:lang w:val="uz-Cyrl-UZ"/>
        </w:rPr>
        <w:t>uslublari,</w:t>
      </w:r>
      <w:r>
        <w:rPr>
          <w:sz w:val="28"/>
          <w:szCs w:val="28"/>
          <w:lang w:val="uz-Cyrl-UZ"/>
        </w:rPr>
        <w:t xml:space="preserve"> </w:t>
      </w:r>
      <w:r w:rsidRPr="00ED3D97">
        <w:rPr>
          <w:sz w:val="28"/>
          <w:szCs w:val="28"/>
          <w:lang w:val="uz-Cyrl-UZ"/>
        </w:rPr>
        <w:t>boblar</w:t>
      </w:r>
      <w:r>
        <w:rPr>
          <w:sz w:val="28"/>
          <w:szCs w:val="28"/>
          <w:lang w:val="uz-Cyrl-UZ"/>
        </w:rPr>
        <w:t xml:space="preserve"> </w:t>
      </w:r>
      <w:r w:rsidRPr="00ED3D97">
        <w:rPr>
          <w:sz w:val="28"/>
          <w:szCs w:val="28"/>
          <w:lang w:val="uz-Cyrl-UZ"/>
        </w:rPr>
        <w:t>va</w:t>
      </w:r>
      <w:r>
        <w:rPr>
          <w:sz w:val="28"/>
          <w:szCs w:val="28"/>
          <w:lang w:val="uz-Cyrl-UZ"/>
        </w:rPr>
        <w:t xml:space="preserve"> </w:t>
      </w:r>
      <w:r w:rsidRPr="00ED3D97">
        <w:rPr>
          <w:sz w:val="28"/>
          <w:szCs w:val="28"/>
          <w:lang w:val="uz-Cyrl-UZ"/>
        </w:rPr>
        <w:t>bo‘limlarga</w:t>
      </w:r>
      <w:r>
        <w:rPr>
          <w:sz w:val="28"/>
          <w:szCs w:val="28"/>
          <w:lang w:val="uz-Cyrl-UZ"/>
        </w:rPr>
        <w:t xml:space="preserve"> </w:t>
      </w:r>
      <w:r w:rsidRPr="00ED3D97">
        <w:rPr>
          <w:sz w:val="28"/>
          <w:szCs w:val="28"/>
          <w:lang w:val="uz-Cyrl-UZ"/>
        </w:rPr>
        <w:t>ajratilish</w:t>
      </w:r>
      <w:r>
        <w:rPr>
          <w:sz w:val="28"/>
          <w:szCs w:val="28"/>
          <w:lang w:val="uz-Cyrl-UZ"/>
        </w:rPr>
        <w:t xml:space="preserve"> </w:t>
      </w:r>
      <w:r w:rsidRPr="00ED3D97">
        <w:rPr>
          <w:sz w:val="28"/>
          <w:szCs w:val="28"/>
          <w:lang w:val="uz-Cyrl-UZ"/>
        </w:rPr>
        <w:t>tamoyillari</w:t>
      </w:r>
      <w:r>
        <w:rPr>
          <w:sz w:val="28"/>
          <w:szCs w:val="28"/>
          <w:lang w:val="uz-Cyrl-UZ"/>
        </w:rPr>
        <w:t xml:space="preserve"> </w:t>
      </w:r>
      <w:r w:rsidRPr="00ED3D97">
        <w:rPr>
          <w:sz w:val="28"/>
          <w:szCs w:val="28"/>
          <w:lang w:val="uz-Cyrl-UZ"/>
        </w:rPr>
        <w:t>kabilar</w:t>
      </w:r>
      <w:r>
        <w:rPr>
          <w:sz w:val="28"/>
          <w:szCs w:val="28"/>
          <w:lang w:val="uz-Cyrl-UZ"/>
        </w:rPr>
        <w:t xml:space="preserve"> </w:t>
      </w:r>
      <w:r w:rsidRPr="00ED3D97">
        <w:rPr>
          <w:sz w:val="28"/>
          <w:szCs w:val="28"/>
          <w:lang w:val="uz-Cyrl-UZ"/>
        </w:rPr>
        <w:t>haqida</w:t>
      </w:r>
      <w:r>
        <w:rPr>
          <w:sz w:val="28"/>
          <w:szCs w:val="28"/>
          <w:lang w:val="uz-Cyrl-UZ"/>
        </w:rPr>
        <w:t xml:space="preserve"> </w:t>
      </w:r>
      <w:r w:rsidRPr="00ED3D97">
        <w:rPr>
          <w:sz w:val="28"/>
          <w:szCs w:val="28"/>
          <w:lang w:val="uz-Cyrl-UZ"/>
        </w:rPr>
        <w:t>umumiy</w:t>
      </w:r>
      <w:r>
        <w:rPr>
          <w:sz w:val="28"/>
          <w:szCs w:val="28"/>
          <w:lang w:val="uz-Cyrl-UZ"/>
        </w:rPr>
        <w:t xml:space="preserve"> </w:t>
      </w:r>
      <w:r w:rsidRPr="00ED3D97">
        <w:rPr>
          <w:sz w:val="28"/>
          <w:szCs w:val="28"/>
          <w:lang w:val="uz-Cyrl-UZ"/>
        </w:rPr>
        <w:t>tasavvurga</w:t>
      </w:r>
      <w:r>
        <w:rPr>
          <w:sz w:val="28"/>
          <w:szCs w:val="28"/>
          <w:lang w:val="uz-Cyrl-UZ"/>
        </w:rPr>
        <w:t xml:space="preserve"> </w:t>
      </w:r>
      <w:r w:rsidRPr="00ED3D97">
        <w:rPr>
          <w:sz w:val="28"/>
          <w:szCs w:val="28"/>
          <w:lang w:val="uz-Cyrl-UZ"/>
        </w:rPr>
        <w:t>ega</w:t>
      </w:r>
      <w:r>
        <w:rPr>
          <w:sz w:val="28"/>
          <w:szCs w:val="28"/>
          <w:lang w:val="uz-Cyrl-UZ"/>
        </w:rPr>
        <w:t xml:space="preserve"> </w:t>
      </w:r>
      <w:r w:rsidRPr="00ED3D97">
        <w:rPr>
          <w:sz w:val="28"/>
          <w:szCs w:val="28"/>
          <w:lang w:val="uz-Cyrl-UZ"/>
        </w:rPr>
        <w:t>bo‘lish</w:t>
      </w:r>
      <w:r>
        <w:rPr>
          <w:sz w:val="28"/>
          <w:szCs w:val="28"/>
          <w:lang w:val="uz-Cyrl-UZ"/>
        </w:rPr>
        <w:t xml:space="preserve"> </w:t>
      </w:r>
      <w:r w:rsidRPr="00ED3D97">
        <w:rPr>
          <w:sz w:val="28"/>
          <w:szCs w:val="28"/>
          <w:lang w:val="uz-Cyrl-UZ"/>
        </w:rPr>
        <w:t>hamda</w:t>
      </w:r>
      <w:r>
        <w:rPr>
          <w:sz w:val="28"/>
          <w:szCs w:val="28"/>
          <w:lang w:val="uz-Cyrl-UZ"/>
        </w:rPr>
        <w:t xml:space="preserve"> </w:t>
      </w:r>
      <w:r w:rsidRPr="00ED3D97">
        <w:rPr>
          <w:sz w:val="28"/>
          <w:szCs w:val="28"/>
          <w:lang w:val="uz-Cyrl-UZ"/>
        </w:rPr>
        <w:t>manba</w:t>
      </w:r>
      <w:r>
        <w:rPr>
          <w:sz w:val="28"/>
          <w:szCs w:val="28"/>
          <w:lang w:val="uz-Cyrl-UZ"/>
        </w:rPr>
        <w:t xml:space="preserve"> </w:t>
      </w:r>
      <w:r w:rsidRPr="00ED3D97">
        <w:rPr>
          <w:sz w:val="28"/>
          <w:szCs w:val="28"/>
          <w:lang w:val="uz-Cyrl-UZ"/>
        </w:rPr>
        <w:t>bilan</w:t>
      </w:r>
      <w:r>
        <w:rPr>
          <w:sz w:val="28"/>
          <w:szCs w:val="28"/>
          <w:lang w:val="uz-Cyrl-UZ"/>
        </w:rPr>
        <w:t xml:space="preserve"> </w:t>
      </w:r>
      <w:r w:rsidRPr="00ED3D97">
        <w:rPr>
          <w:sz w:val="28"/>
          <w:szCs w:val="28"/>
          <w:lang w:val="uz-Cyrl-UZ"/>
        </w:rPr>
        <w:t>keyingi</w:t>
      </w:r>
      <w:r>
        <w:rPr>
          <w:sz w:val="28"/>
          <w:szCs w:val="28"/>
          <w:lang w:val="uz-Cyrl-UZ"/>
        </w:rPr>
        <w:t xml:space="preserve"> </w:t>
      </w:r>
      <w:r w:rsidRPr="00ED3D97">
        <w:rPr>
          <w:sz w:val="28"/>
          <w:szCs w:val="28"/>
          <w:lang w:val="uz-Cyrl-UZ"/>
        </w:rPr>
        <w:t>ish</w:t>
      </w:r>
      <w:r>
        <w:rPr>
          <w:sz w:val="28"/>
          <w:szCs w:val="28"/>
          <w:lang w:val="uz-Cyrl-UZ"/>
        </w:rPr>
        <w:t xml:space="preserve"> </w:t>
      </w:r>
      <w:r w:rsidRPr="00ED3D97">
        <w:rPr>
          <w:sz w:val="28"/>
          <w:szCs w:val="28"/>
          <w:lang w:val="uz-Cyrl-UZ"/>
        </w:rPr>
        <w:t>olib</w:t>
      </w:r>
      <w:r>
        <w:rPr>
          <w:sz w:val="28"/>
          <w:szCs w:val="28"/>
          <w:lang w:val="uz-Cyrl-UZ"/>
        </w:rPr>
        <w:t xml:space="preserve"> </w:t>
      </w:r>
      <w:r w:rsidRPr="00ED3D97">
        <w:rPr>
          <w:sz w:val="28"/>
          <w:szCs w:val="28"/>
          <w:lang w:val="uz-Cyrl-UZ"/>
        </w:rPr>
        <w:t>borishning</w:t>
      </w:r>
      <w:r>
        <w:rPr>
          <w:sz w:val="28"/>
          <w:szCs w:val="28"/>
          <w:lang w:val="uz-Cyrl-UZ"/>
        </w:rPr>
        <w:t xml:space="preserve"> </w:t>
      </w:r>
      <w:r w:rsidRPr="00ED3D97">
        <w:rPr>
          <w:sz w:val="28"/>
          <w:szCs w:val="28"/>
          <w:lang w:val="uz-Cyrl-UZ"/>
        </w:rPr>
        <w:t>strategiya</w:t>
      </w:r>
      <w:r>
        <w:rPr>
          <w:sz w:val="28"/>
          <w:szCs w:val="28"/>
          <w:lang w:val="uz-Cyrl-UZ"/>
        </w:rPr>
        <w:t xml:space="preserve"> </w:t>
      </w:r>
      <w:r w:rsidRPr="00ED3D97">
        <w:rPr>
          <w:sz w:val="28"/>
          <w:szCs w:val="28"/>
          <w:lang w:val="uz-Cyrl-UZ"/>
        </w:rPr>
        <w:t>va</w:t>
      </w:r>
      <w:r>
        <w:rPr>
          <w:sz w:val="28"/>
          <w:szCs w:val="28"/>
          <w:lang w:val="uz-Cyrl-UZ"/>
        </w:rPr>
        <w:t xml:space="preserve"> </w:t>
      </w:r>
      <w:r w:rsidRPr="00ED3D97">
        <w:rPr>
          <w:sz w:val="28"/>
          <w:szCs w:val="28"/>
          <w:lang w:val="uz-Cyrl-UZ"/>
        </w:rPr>
        <w:t>taktikasini</w:t>
      </w:r>
      <w:r>
        <w:rPr>
          <w:sz w:val="28"/>
          <w:szCs w:val="28"/>
          <w:lang w:val="uz-Cyrl-UZ"/>
        </w:rPr>
        <w:t xml:space="preserve"> </w:t>
      </w:r>
      <w:r w:rsidRPr="00ED3D97">
        <w:rPr>
          <w:sz w:val="28"/>
          <w:szCs w:val="28"/>
          <w:lang w:val="uz-Cyrl-UZ"/>
        </w:rPr>
        <w:t>aniqlab</w:t>
      </w:r>
      <w:r>
        <w:rPr>
          <w:sz w:val="28"/>
          <w:szCs w:val="28"/>
          <w:lang w:val="uz-Cyrl-UZ"/>
        </w:rPr>
        <w:t xml:space="preserve"> </w:t>
      </w:r>
      <w:r w:rsidRPr="00ED3D97">
        <w:rPr>
          <w:sz w:val="28"/>
          <w:szCs w:val="28"/>
          <w:lang w:val="uz-Cyrl-UZ"/>
        </w:rPr>
        <w:t>olishdir.</w:t>
      </w:r>
      <w:r>
        <w:rPr>
          <w:sz w:val="28"/>
          <w:szCs w:val="28"/>
          <w:lang w:val="uz-Cyrl-UZ"/>
        </w:rPr>
        <w:t xml:space="preserve"> </w:t>
      </w:r>
    </w:p>
    <w:p w14:paraId="47FF62D6" w14:textId="77777777" w:rsidR="00E864B8" w:rsidRPr="00CA1E98" w:rsidRDefault="00E864B8" w:rsidP="00E864B8">
      <w:pPr>
        <w:pStyle w:val="a3"/>
        <w:ind w:left="0" w:firstLine="708"/>
        <w:jc w:val="both"/>
        <w:rPr>
          <w:sz w:val="28"/>
          <w:szCs w:val="28"/>
          <w:lang w:val="uz-Cyrl-UZ"/>
        </w:rPr>
      </w:pPr>
      <w:r w:rsidRPr="00ED3D97">
        <w:rPr>
          <w:sz w:val="28"/>
          <w:szCs w:val="28"/>
          <w:lang w:val="uz-Cyrl-UZ"/>
        </w:rPr>
        <w:t>Ko‘rib</w:t>
      </w:r>
      <w:r>
        <w:rPr>
          <w:sz w:val="28"/>
          <w:szCs w:val="28"/>
          <w:lang w:val="uz-Cyrl-UZ"/>
        </w:rPr>
        <w:t xml:space="preserve"> </w:t>
      </w:r>
      <w:r w:rsidRPr="00ED3D97">
        <w:rPr>
          <w:sz w:val="28"/>
          <w:szCs w:val="28"/>
          <w:lang w:val="uz-Cyrl-UZ"/>
        </w:rPr>
        <w:t>o‘qish</w:t>
      </w:r>
      <w:r>
        <w:rPr>
          <w:sz w:val="28"/>
          <w:szCs w:val="28"/>
          <w:lang w:val="uz-Cyrl-UZ"/>
        </w:rPr>
        <w:t xml:space="preserve"> </w:t>
      </w:r>
      <w:r w:rsidRPr="00ED3D97">
        <w:rPr>
          <w:sz w:val="28"/>
          <w:szCs w:val="28"/>
          <w:lang w:val="uz-Cyrl-UZ"/>
        </w:rPr>
        <w:t>jarayonida</w:t>
      </w:r>
      <w:r>
        <w:rPr>
          <w:sz w:val="28"/>
          <w:szCs w:val="28"/>
          <w:lang w:val="uz-Cyrl-UZ"/>
        </w:rPr>
        <w:t xml:space="preserve"> </w:t>
      </w:r>
      <w:r w:rsidRPr="00ED3D97">
        <w:rPr>
          <w:sz w:val="28"/>
          <w:szCs w:val="28"/>
          <w:lang w:val="uz-Cyrl-UZ"/>
        </w:rPr>
        <w:t>muallifning</w:t>
      </w:r>
      <w:r>
        <w:rPr>
          <w:sz w:val="28"/>
          <w:szCs w:val="28"/>
          <w:lang w:val="uz-Cyrl-UZ"/>
        </w:rPr>
        <w:t xml:space="preserve"> </w:t>
      </w:r>
      <w:r w:rsidRPr="00ED3D97">
        <w:rPr>
          <w:sz w:val="28"/>
          <w:szCs w:val="28"/>
          <w:lang w:val="uz-Cyrl-UZ"/>
        </w:rPr>
        <w:t>maqsad</w:t>
      </w:r>
      <w:r>
        <w:rPr>
          <w:sz w:val="28"/>
          <w:szCs w:val="28"/>
          <w:lang w:val="uz-Cyrl-UZ"/>
        </w:rPr>
        <w:t xml:space="preserve"> </w:t>
      </w:r>
      <w:r w:rsidRPr="00ED3D97">
        <w:rPr>
          <w:sz w:val="28"/>
          <w:szCs w:val="28"/>
          <w:lang w:val="uz-Cyrl-UZ"/>
        </w:rPr>
        <w:t>va</w:t>
      </w:r>
      <w:r>
        <w:rPr>
          <w:sz w:val="28"/>
          <w:szCs w:val="28"/>
          <w:lang w:val="uz-Cyrl-UZ"/>
        </w:rPr>
        <w:t xml:space="preserve"> </w:t>
      </w:r>
      <w:r w:rsidRPr="00ED3D97">
        <w:rPr>
          <w:sz w:val="28"/>
          <w:szCs w:val="28"/>
          <w:lang w:val="uz-Cyrl-UZ"/>
        </w:rPr>
        <w:t>vazifalari</w:t>
      </w:r>
      <w:r>
        <w:rPr>
          <w:sz w:val="28"/>
          <w:szCs w:val="28"/>
          <w:lang w:val="uz-Cyrl-UZ"/>
        </w:rPr>
        <w:t xml:space="preserve"> </w:t>
      </w:r>
      <w:r w:rsidRPr="00ED3D97">
        <w:rPr>
          <w:sz w:val="28"/>
          <w:szCs w:val="28"/>
          <w:lang w:val="uz-Cyrl-UZ"/>
        </w:rPr>
        <w:t>anglab</w:t>
      </w:r>
      <w:r>
        <w:rPr>
          <w:sz w:val="28"/>
          <w:szCs w:val="28"/>
          <w:lang w:val="uz-Cyrl-UZ"/>
        </w:rPr>
        <w:t xml:space="preserve"> </w:t>
      </w:r>
      <w:r w:rsidRPr="00ED3D97">
        <w:rPr>
          <w:sz w:val="28"/>
          <w:szCs w:val="28"/>
          <w:lang w:val="uz-Cyrl-UZ"/>
        </w:rPr>
        <w:t>olinadi.</w:t>
      </w:r>
      <w:r>
        <w:rPr>
          <w:sz w:val="28"/>
          <w:szCs w:val="28"/>
          <w:lang w:val="uz-Cyrl-UZ"/>
        </w:rPr>
        <w:t xml:space="preserve"> </w:t>
      </w:r>
      <w:r w:rsidRPr="00ED3D97">
        <w:rPr>
          <w:sz w:val="28"/>
          <w:szCs w:val="28"/>
          <w:lang w:val="uz-Cyrl-UZ"/>
        </w:rPr>
        <w:t>Ishga</w:t>
      </w:r>
      <w:r>
        <w:rPr>
          <w:sz w:val="28"/>
          <w:szCs w:val="28"/>
          <w:lang w:val="uz-Cyrl-UZ"/>
        </w:rPr>
        <w:t xml:space="preserve"> </w:t>
      </w:r>
      <w:r w:rsidRPr="00ED3D97">
        <w:rPr>
          <w:sz w:val="28"/>
          <w:szCs w:val="28"/>
          <w:lang w:val="uz-Cyrl-UZ"/>
        </w:rPr>
        <w:t>xos</w:t>
      </w:r>
      <w:r>
        <w:rPr>
          <w:sz w:val="28"/>
          <w:szCs w:val="28"/>
          <w:lang w:val="uz-Cyrl-UZ"/>
        </w:rPr>
        <w:t xml:space="preserve"> </w:t>
      </w:r>
      <w:r w:rsidRPr="00ED3D97">
        <w:rPr>
          <w:sz w:val="28"/>
          <w:szCs w:val="28"/>
          <w:lang w:val="uz-Cyrl-UZ"/>
        </w:rPr>
        <w:t>fikr</w:t>
      </w:r>
      <w:r>
        <w:rPr>
          <w:sz w:val="28"/>
          <w:szCs w:val="28"/>
          <w:lang w:val="uz-Cyrl-UZ"/>
        </w:rPr>
        <w:t xml:space="preserve"> </w:t>
      </w:r>
      <w:r w:rsidRPr="00ED3D97">
        <w:rPr>
          <w:sz w:val="28"/>
          <w:szCs w:val="28"/>
          <w:lang w:val="uz-Cyrl-UZ"/>
        </w:rPr>
        <w:t>yuritish</w:t>
      </w:r>
      <w:r>
        <w:rPr>
          <w:sz w:val="28"/>
          <w:szCs w:val="28"/>
          <w:lang w:val="uz-Cyrl-UZ"/>
        </w:rPr>
        <w:t xml:space="preserve"> </w:t>
      </w:r>
      <w:r w:rsidRPr="00ED3D97">
        <w:rPr>
          <w:sz w:val="28"/>
          <w:szCs w:val="28"/>
          <w:lang w:val="uz-Cyrl-UZ"/>
        </w:rPr>
        <w:t>uslublarining</w:t>
      </w:r>
      <w:r>
        <w:rPr>
          <w:sz w:val="28"/>
          <w:szCs w:val="28"/>
          <w:lang w:val="uz-Cyrl-UZ"/>
        </w:rPr>
        <w:t xml:space="preserve"> </w:t>
      </w:r>
      <w:r w:rsidRPr="00ED3D97">
        <w:rPr>
          <w:sz w:val="28"/>
          <w:szCs w:val="28"/>
          <w:lang w:val="uz-Cyrl-UZ"/>
        </w:rPr>
        <w:t>va</w:t>
      </w:r>
      <w:r>
        <w:rPr>
          <w:sz w:val="28"/>
          <w:szCs w:val="28"/>
          <w:lang w:val="uz-Cyrl-UZ"/>
        </w:rPr>
        <w:t xml:space="preserve"> </w:t>
      </w:r>
      <w:r w:rsidRPr="00ED3D97">
        <w:rPr>
          <w:sz w:val="28"/>
          <w:szCs w:val="28"/>
          <w:lang w:val="uz-Cyrl-UZ"/>
        </w:rPr>
        <w:t>materialni</w:t>
      </w:r>
      <w:r>
        <w:rPr>
          <w:sz w:val="28"/>
          <w:szCs w:val="28"/>
          <w:lang w:val="uz-Cyrl-UZ"/>
        </w:rPr>
        <w:t xml:space="preserve"> </w:t>
      </w:r>
      <w:r w:rsidRPr="00ED3D97">
        <w:rPr>
          <w:sz w:val="28"/>
          <w:szCs w:val="28"/>
          <w:lang w:val="uz-Cyrl-UZ"/>
        </w:rPr>
        <w:t>etkazib</w:t>
      </w:r>
      <w:r>
        <w:rPr>
          <w:sz w:val="28"/>
          <w:szCs w:val="28"/>
          <w:lang w:val="uz-Cyrl-UZ"/>
        </w:rPr>
        <w:t xml:space="preserve"> </w:t>
      </w:r>
      <w:r w:rsidRPr="00ED3D97">
        <w:rPr>
          <w:sz w:val="28"/>
          <w:szCs w:val="28"/>
          <w:lang w:val="uz-Cyrl-UZ"/>
        </w:rPr>
        <w:t>berilishining</w:t>
      </w:r>
      <w:r>
        <w:rPr>
          <w:sz w:val="28"/>
          <w:szCs w:val="28"/>
          <w:lang w:val="uz-Cyrl-UZ"/>
        </w:rPr>
        <w:t xml:space="preserve"> </w:t>
      </w:r>
      <w:r w:rsidRPr="00ED3D97">
        <w:rPr>
          <w:sz w:val="28"/>
          <w:szCs w:val="28"/>
          <w:lang w:val="uz-Cyrl-UZ"/>
        </w:rPr>
        <w:t>o‘ziga</w:t>
      </w:r>
      <w:r>
        <w:rPr>
          <w:sz w:val="28"/>
          <w:szCs w:val="28"/>
          <w:lang w:val="uz-Cyrl-UZ"/>
        </w:rPr>
        <w:t xml:space="preserve"> </w:t>
      </w:r>
      <w:r w:rsidRPr="00ED3D97">
        <w:rPr>
          <w:sz w:val="28"/>
          <w:szCs w:val="28"/>
          <w:lang w:val="uz-Cyrl-UZ"/>
        </w:rPr>
        <w:t>xosligi</w:t>
      </w:r>
      <w:r>
        <w:rPr>
          <w:sz w:val="28"/>
          <w:szCs w:val="28"/>
          <w:lang w:val="uz-Cyrl-UZ"/>
        </w:rPr>
        <w:t xml:space="preserve"> </w:t>
      </w:r>
      <w:r w:rsidRPr="00ED3D97">
        <w:rPr>
          <w:sz w:val="28"/>
          <w:szCs w:val="28"/>
          <w:lang w:val="uz-Cyrl-UZ"/>
        </w:rPr>
        <w:lastRenderedPageBreak/>
        <w:t>aniqlanadi;</w:t>
      </w:r>
      <w:r>
        <w:rPr>
          <w:sz w:val="28"/>
          <w:szCs w:val="28"/>
          <w:lang w:val="uz-Cyrl-UZ"/>
        </w:rPr>
        <w:t xml:space="preserve"> </w:t>
      </w:r>
      <w:r w:rsidRPr="00ED3D97">
        <w:rPr>
          <w:sz w:val="28"/>
          <w:szCs w:val="28"/>
          <w:lang w:val="uz-Cyrl-UZ"/>
        </w:rPr>
        <w:t>mazkur</w:t>
      </w:r>
      <w:r>
        <w:rPr>
          <w:sz w:val="28"/>
          <w:szCs w:val="28"/>
          <w:lang w:val="uz-Cyrl-UZ"/>
        </w:rPr>
        <w:t xml:space="preserve"> </w:t>
      </w:r>
      <w:r w:rsidRPr="00ED3D97">
        <w:rPr>
          <w:sz w:val="28"/>
          <w:szCs w:val="28"/>
          <w:lang w:val="uz-Cyrl-UZ"/>
        </w:rPr>
        <w:t>tadqiqotning</w:t>
      </w:r>
      <w:r>
        <w:rPr>
          <w:sz w:val="28"/>
          <w:szCs w:val="28"/>
          <w:lang w:val="uz-Cyrl-UZ"/>
        </w:rPr>
        <w:t xml:space="preserve"> </w:t>
      </w:r>
      <w:r w:rsidRPr="00ED3D97">
        <w:rPr>
          <w:sz w:val="28"/>
          <w:szCs w:val="28"/>
          <w:lang w:val="uz-Cyrl-UZ"/>
        </w:rPr>
        <w:t>xususiyatlari</w:t>
      </w:r>
      <w:r>
        <w:rPr>
          <w:sz w:val="28"/>
          <w:szCs w:val="28"/>
          <w:lang w:val="uz-Cyrl-UZ"/>
        </w:rPr>
        <w:t xml:space="preserve"> </w:t>
      </w:r>
      <w:r w:rsidRPr="00ED3D97">
        <w:rPr>
          <w:sz w:val="28"/>
          <w:szCs w:val="28"/>
          <w:lang w:val="uz-Cyrl-UZ"/>
        </w:rPr>
        <w:t>haqida</w:t>
      </w:r>
      <w:r>
        <w:rPr>
          <w:sz w:val="28"/>
          <w:szCs w:val="28"/>
          <w:lang w:val="uz-Cyrl-UZ"/>
        </w:rPr>
        <w:t xml:space="preserve"> </w:t>
      </w:r>
      <w:r w:rsidRPr="00ED3D97">
        <w:rPr>
          <w:sz w:val="28"/>
          <w:szCs w:val="28"/>
          <w:lang w:val="uz-Cyrl-UZ"/>
        </w:rPr>
        <w:t>birlamchi</w:t>
      </w:r>
      <w:r>
        <w:rPr>
          <w:sz w:val="28"/>
          <w:szCs w:val="28"/>
          <w:lang w:val="uz-Cyrl-UZ"/>
        </w:rPr>
        <w:t xml:space="preserve"> </w:t>
      </w:r>
      <w:r w:rsidRPr="00ED3D97">
        <w:rPr>
          <w:sz w:val="28"/>
          <w:szCs w:val="28"/>
          <w:lang w:val="uz-Cyrl-UZ"/>
        </w:rPr>
        <w:t>tasavvur</w:t>
      </w:r>
      <w:r>
        <w:rPr>
          <w:sz w:val="28"/>
          <w:szCs w:val="28"/>
          <w:lang w:val="uz-Cyrl-UZ"/>
        </w:rPr>
        <w:t xml:space="preserve"> </w:t>
      </w:r>
      <w:r w:rsidRPr="00ED3D97">
        <w:rPr>
          <w:sz w:val="28"/>
          <w:szCs w:val="28"/>
          <w:lang w:val="uz-Cyrl-UZ"/>
        </w:rPr>
        <w:t>shakllantiriladi;</w:t>
      </w:r>
      <w:r>
        <w:rPr>
          <w:sz w:val="28"/>
          <w:szCs w:val="28"/>
          <w:lang w:val="uz-Cyrl-UZ"/>
        </w:rPr>
        <w:t xml:space="preserve"> </w:t>
      </w:r>
      <w:r w:rsidRPr="00ED3D97">
        <w:rPr>
          <w:sz w:val="28"/>
          <w:szCs w:val="28"/>
          <w:lang w:val="uz-Cyrl-UZ"/>
        </w:rPr>
        <w:t>o‘qilayotgan</w:t>
      </w:r>
      <w:r>
        <w:rPr>
          <w:sz w:val="28"/>
          <w:szCs w:val="28"/>
          <w:lang w:val="uz-Cyrl-UZ"/>
        </w:rPr>
        <w:t xml:space="preserve"> </w:t>
      </w:r>
      <w:r w:rsidRPr="00ED3D97">
        <w:rPr>
          <w:sz w:val="28"/>
          <w:szCs w:val="28"/>
          <w:lang w:val="uz-Cyrl-UZ"/>
        </w:rPr>
        <w:t>matnning</w:t>
      </w:r>
      <w:r>
        <w:rPr>
          <w:sz w:val="28"/>
          <w:szCs w:val="28"/>
          <w:lang w:val="uz-Cyrl-UZ"/>
        </w:rPr>
        <w:t xml:space="preserve"> </w:t>
      </w:r>
      <w:r w:rsidRPr="00ED3D97">
        <w:rPr>
          <w:sz w:val="28"/>
          <w:szCs w:val="28"/>
          <w:lang w:val="uz-Cyrl-UZ"/>
        </w:rPr>
        <w:t>idrok</w:t>
      </w:r>
      <w:r>
        <w:rPr>
          <w:sz w:val="28"/>
          <w:szCs w:val="28"/>
          <w:lang w:val="uz-Cyrl-UZ"/>
        </w:rPr>
        <w:t xml:space="preserve"> </w:t>
      </w:r>
      <w:r w:rsidRPr="00ED3D97">
        <w:rPr>
          <w:sz w:val="28"/>
          <w:szCs w:val="28"/>
          <w:lang w:val="uz-Cyrl-UZ"/>
        </w:rPr>
        <w:t>etish</w:t>
      </w:r>
      <w:r>
        <w:rPr>
          <w:sz w:val="28"/>
          <w:szCs w:val="28"/>
          <w:lang w:val="uz-Cyrl-UZ"/>
        </w:rPr>
        <w:t xml:space="preserve"> </w:t>
      </w:r>
      <w:r w:rsidRPr="00ED3D97">
        <w:rPr>
          <w:sz w:val="28"/>
          <w:szCs w:val="28"/>
          <w:lang w:val="uz-Cyrl-UZ"/>
        </w:rPr>
        <w:t>uchun</w:t>
      </w:r>
      <w:r>
        <w:rPr>
          <w:sz w:val="28"/>
          <w:szCs w:val="28"/>
          <w:lang w:val="uz-Cyrl-UZ"/>
        </w:rPr>
        <w:t xml:space="preserve"> </w:t>
      </w:r>
      <w:r w:rsidRPr="00ED3D97">
        <w:rPr>
          <w:sz w:val="28"/>
          <w:szCs w:val="28"/>
          <w:lang w:val="uz-Cyrl-UZ"/>
        </w:rPr>
        <w:t>qiyin</w:t>
      </w:r>
      <w:r>
        <w:rPr>
          <w:sz w:val="28"/>
          <w:szCs w:val="28"/>
          <w:lang w:val="uz-Cyrl-UZ"/>
        </w:rPr>
        <w:t xml:space="preserve"> </w:t>
      </w:r>
      <w:r w:rsidRPr="00ED3D97">
        <w:rPr>
          <w:sz w:val="28"/>
          <w:szCs w:val="28"/>
          <w:lang w:val="uz-Cyrl-UZ"/>
        </w:rPr>
        <w:t>bo‘lgan,</w:t>
      </w:r>
      <w:r>
        <w:rPr>
          <w:sz w:val="28"/>
          <w:szCs w:val="28"/>
          <w:lang w:val="uz-Cyrl-UZ"/>
        </w:rPr>
        <w:t xml:space="preserve"> </w:t>
      </w:r>
      <w:r w:rsidRPr="00ED3D97">
        <w:rPr>
          <w:sz w:val="28"/>
          <w:szCs w:val="28"/>
          <w:lang w:val="uz-Cyrl-UZ"/>
        </w:rPr>
        <w:t>anglash</w:t>
      </w:r>
      <w:r>
        <w:rPr>
          <w:sz w:val="28"/>
          <w:szCs w:val="28"/>
          <w:lang w:val="uz-Cyrl-UZ"/>
        </w:rPr>
        <w:t xml:space="preserve"> </w:t>
      </w:r>
      <w:r w:rsidRPr="00ED3D97">
        <w:rPr>
          <w:sz w:val="28"/>
          <w:szCs w:val="28"/>
          <w:lang w:val="uz-Cyrl-UZ"/>
        </w:rPr>
        <w:t>va</w:t>
      </w:r>
      <w:r>
        <w:rPr>
          <w:sz w:val="28"/>
          <w:szCs w:val="28"/>
          <w:lang w:val="uz-Cyrl-UZ"/>
        </w:rPr>
        <w:t xml:space="preserve"> </w:t>
      </w:r>
      <w:r w:rsidRPr="00ED3D97">
        <w:rPr>
          <w:sz w:val="28"/>
          <w:szCs w:val="28"/>
          <w:lang w:val="uz-Cyrl-UZ"/>
        </w:rPr>
        <w:t>qayta</w:t>
      </w:r>
      <w:r>
        <w:rPr>
          <w:sz w:val="28"/>
          <w:szCs w:val="28"/>
          <w:lang w:val="uz-Cyrl-UZ"/>
        </w:rPr>
        <w:t xml:space="preserve"> </w:t>
      </w:r>
      <w:r w:rsidRPr="00ED3D97">
        <w:rPr>
          <w:sz w:val="28"/>
          <w:szCs w:val="28"/>
          <w:lang w:val="uz-Cyrl-UZ"/>
        </w:rPr>
        <w:t>ishlovni</w:t>
      </w:r>
      <w:r>
        <w:rPr>
          <w:sz w:val="28"/>
          <w:szCs w:val="28"/>
          <w:lang w:val="uz-Cyrl-UZ"/>
        </w:rPr>
        <w:t xml:space="preserve"> </w:t>
      </w:r>
      <w:r w:rsidRPr="00ED3D97">
        <w:rPr>
          <w:sz w:val="28"/>
          <w:szCs w:val="28"/>
          <w:lang w:val="uz-Cyrl-UZ"/>
        </w:rPr>
        <w:t>talab</w:t>
      </w:r>
      <w:r>
        <w:rPr>
          <w:sz w:val="28"/>
          <w:szCs w:val="28"/>
          <w:lang w:val="uz-Cyrl-UZ"/>
        </w:rPr>
        <w:t xml:space="preserve"> </w:t>
      </w:r>
      <w:r w:rsidRPr="00ED3D97">
        <w:rPr>
          <w:sz w:val="28"/>
          <w:szCs w:val="28"/>
          <w:lang w:val="uz-Cyrl-UZ"/>
        </w:rPr>
        <w:t>qilgan</w:t>
      </w:r>
      <w:r>
        <w:rPr>
          <w:sz w:val="28"/>
          <w:szCs w:val="28"/>
          <w:lang w:val="uz-Cyrl-UZ"/>
        </w:rPr>
        <w:t xml:space="preserve"> lavhalari ajratib ko‘rsatiladi.</w:t>
      </w:r>
    </w:p>
    <w:p w14:paraId="2B7F8CC7" w14:textId="77777777" w:rsidR="00E864B8" w:rsidRPr="00CA1E98" w:rsidRDefault="00E864B8" w:rsidP="00E864B8">
      <w:pPr>
        <w:pStyle w:val="a3"/>
        <w:ind w:left="0" w:firstLine="708"/>
        <w:jc w:val="both"/>
        <w:rPr>
          <w:sz w:val="28"/>
          <w:szCs w:val="28"/>
        </w:rPr>
      </w:pPr>
      <w:r w:rsidRPr="00ED3D97">
        <w:rPr>
          <w:sz w:val="28"/>
          <w:szCs w:val="28"/>
          <w:lang w:val="uz-Cyrl-UZ"/>
        </w:rPr>
        <w:t>Tanishish</w:t>
      </w:r>
      <w:r>
        <w:rPr>
          <w:sz w:val="28"/>
          <w:szCs w:val="28"/>
          <w:lang w:val="uz-Cyrl-UZ"/>
        </w:rPr>
        <w:t xml:space="preserve"> </w:t>
      </w:r>
      <w:r w:rsidRPr="00ED3D97">
        <w:rPr>
          <w:sz w:val="28"/>
          <w:szCs w:val="28"/>
          <w:lang w:val="uz-Cyrl-UZ"/>
        </w:rPr>
        <w:t>uchun</w:t>
      </w:r>
      <w:r>
        <w:rPr>
          <w:sz w:val="28"/>
          <w:szCs w:val="28"/>
          <w:lang w:val="uz-Cyrl-UZ"/>
        </w:rPr>
        <w:t xml:space="preserve"> </w:t>
      </w:r>
      <w:r w:rsidRPr="00ED3D97">
        <w:rPr>
          <w:sz w:val="28"/>
          <w:szCs w:val="28"/>
          <w:lang w:val="uz-Cyrl-UZ"/>
        </w:rPr>
        <w:t>o‘qish</w:t>
      </w:r>
      <w:r>
        <w:rPr>
          <w:sz w:val="28"/>
          <w:szCs w:val="28"/>
          <w:lang w:val="uz-Cyrl-UZ"/>
        </w:rPr>
        <w:t xml:space="preserve"> </w:t>
      </w:r>
      <w:r w:rsidRPr="00ED3D97">
        <w:rPr>
          <w:sz w:val="28"/>
          <w:szCs w:val="28"/>
          <w:lang w:val="uz-Cyrl-UZ"/>
        </w:rPr>
        <w:t>odatda</w:t>
      </w:r>
      <w:r>
        <w:rPr>
          <w:sz w:val="28"/>
          <w:szCs w:val="28"/>
          <w:lang w:val="uz-Cyrl-UZ"/>
        </w:rPr>
        <w:t xml:space="preserve"> </w:t>
      </w:r>
      <w:r w:rsidRPr="00ED3D97">
        <w:rPr>
          <w:sz w:val="28"/>
          <w:szCs w:val="28"/>
          <w:lang w:val="uz-Cyrl-UZ"/>
        </w:rPr>
        <w:t>tanishuv</w:t>
      </w:r>
      <w:r>
        <w:rPr>
          <w:sz w:val="28"/>
          <w:szCs w:val="28"/>
          <w:lang w:val="uz-Cyrl-UZ"/>
        </w:rPr>
        <w:t xml:space="preserve"> </w:t>
      </w:r>
      <w:r w:rsidRPr="00ED3D97">
        <w:rPr>
          <w:sz w:val="28"/>
          <w:szCs w:val="28"/>
          <w:lang w:val="uz-Cyrl-UZ"/>
        </w:rPr>
        <w:t>va</w:t>
      </w:r>
      <w:r>
        <w:rPr>
          <w:sz w:val="28"/>
          <w:szCs w:val="28"/>
          <w:lang w:val="uz-Cyrl-UZ"/>
        </w:rPr>
        <w:t xml:space="preserve"> </w:t>
      </w:r>
      <w:r w:rsidRPr="00ED3D97">
        <w:rPr>
          <w:sz w:val="28"/>
          <w:szCs w:val="28"/>
          <w:lang w:val="uz-Cyrl-UZ"/>
        </w:rPr>
        <w:t>o‘rganuv</w:t>
      </w:r>
      <w:r>
        <w:rPr>
          <w:sz w:val="28"/>
          <w:szCs w:val="28"/>
          <w:lang w:val="uz-Cyrl-UZ"/>
        </w:rPr>
        <w:t xml:space="preserve"> </w:t>
      </w:r>
      <w:r w:rsidRPr="00ED3D97">
        <w:rPr>
          <w:sz w:val="28"/>
          <w:szCs w:val="28"/>
          <w:lang w:val="uz-Cyrl-UZ"/>
        </w:rPr>
        <w:t>o‘qishdan</w:t>
      </w:r>
      <w:r>
        <w:rPr>
          <w:sz w:val="28"/>
          <w:szCs w:val="28"/>
          <w:lang w:val="uz-Cyrl-UZ"/>
        </w:rPr>
        <w:t xml:space="preserve"> </w:t>
      </w:r>
      <w:r w:rsidRPr="00ED3D97">
        <w:rPr>
          <w:sz w:val="28"/>
          <w:szCs w:val="28"/>
          <w:lang w:val="uz-Cyrl-UZ"/>
        </w:rPr>
        <w:t>oldin</w:t>
      </w:r>
      <w:r>
        <w:rPr>
          <w:sz w:val="28"/>
          <w:szCs w:val="28"/>
          <w:lang w:val="uz-Cyrl-UZ"/>
        </w:rPr>
        <w:t xml:space="preserve"> </w:t>
      </w:r>
      <w:r w:rsidRPr="00ED3D97">
        <w:rPr>
          <w:sz w:val="28"/>
          <w:szCs w:val="28"/>
          <w:lang w:val="uz-Cyrl-UZ"/>
        </w:rPr>
        <w:t>amalga</w:t>
      </w:r>
      <w:r>
        <w:rPr>
          <w:sz w:val="28"/>
          <w:szCs w:val="28"/>
          <w:lang w:val="uz-Cyrl-UZ"/>
        </w:rPr>
        <w:t xml:space="preserve"> </w:t>
      </w:r>
      <w:r w:rsidRPr="00ED3D97">
        <w:rPr>
          <w:sz w:val="28"/>
          <w:szCs w:val="28"/>
          <w:lang w:val="uz-Cyrl-UZ"/>
        </w:rPr>
        <w:t>oshiriladi.</w:t>
      </w:r>
      <w:r>
        <w:rPr>
          <w:sz w:val="28"/>
          <w:szCs w:val="28"/>
          <w:lang w:val="uz-Cyrl-UZ"/>
        </w:rPr>
        <w:t xml:space="preserve"> </w:t>
      </w:r>
      <w:r w:rsidRPr="00ED3D97">
        <w:rPr>
          <w:sz w:val="28"/>
          <w:szCs w:val="28"/>
          <w:lang w:val="uz-Cyrl-UZ"/>
        </w:rPr>
        <w:t>Kitob</w:t>
      </w:r>
      <w:r>
        <w:rPr>
          <w:sz w:val="28"/>
          <w:szCs w:val="28"/>
          <w:lang w:val="uz-Cyrl-UZ"/>
        </w:rPr>
        <w:t xml:space="preserve"> </w:t>
      </w:r>
      <w:r w:rsidRPr="00ED3D97">
        <w:rPr>
          <w:sz w:val="28"/>
          <w:szCs w:val="28"/>
          <w:lang w:val="uz-Cyrl-UZ"/>
        </w:rPr>
        <w:t>mazmuni,</w:t>
      </w:r>
      <w:r>
        <w:rPr>
          <w:sz w:val="28"/>
          <w:szCs w:val="28"/>
          <w:lang w:val="uz-Cyrl-UZ"/>
        </w:rPr>
        <w:t xml:space="preserve"> </w:t>
      </w:r>
      <w:r w:rsidRPr="00ED3D97">
        <w:rPr>
          <w:sz w:val="28"/>
          <w:szCs w:val="28"/>
          <w:lang w:val="uz-Cyrl-UZ"/>
        </w:rPr>
        <w:t>uning</w:t>
      </w:r>
      <w:r>
        <w:rPr>
          <w:sz w:val="28"/>
          <w:szCs w:val="28"/>
          <w:lang w:val="uz-Cyrl-UZ"/>
        </w:rPr>
        <w:t xml:space="preserve"> </w:t>
      </w:r>
      <w:r w:rsidRPr="00ED3D97">
        <w:rPr>
          <w:sz w:val="28"/>
          <w:szCs w:val="28"/>
          <w:lang w:val="uz-Cyrl-UZ"/>
        </w:rPr>
        <w:t>boblari</w:t>
      </w:r>
      <w:r>
        <w:rPr>
          <w:sz w:val="28"/>
          <w:szCs w:val="28"/>
          <w:lang w:val="uz-Cyrl-UZ"/>
        </w:rPr>
        <w:t xml:space="preserve"> </w:t>
      </w:r>
      <w:r w:rsidRPr="00ED3D97">
        <w:rPr>
          <w:sz w:val="28"/>
          <w:szCs w:val="28"/>
          <w:lang w:val="uz-Cyrl-UZ"/>
        </w:rPr>
        <w:t>va</w:t>
      </w:r>
      <w:r>
        <w:rPr>
          <w:sz w:val="28"/>
          <w:szCs w:val="28"/>
          <w:lang w:val="uz-Cyrl-UZ"/>
        </w:rPr>
        <w:t xml:space="preserve"> </w:t>
      </w:r>
      <w:r w:rsidRPr="00ED3D97">
        <w:rPr>
          <w:sz w:val="28"/>
          <w:szCs w:val="28"/>
          <w:lang w:val="uz-Cyrl-UZ"/>
        </w:rPr>
        <w:t>paragraflari,</w:t>
      </w:r>
      <w:r>
        <w:rPr>
          <w:sz w:val="28"/>
          <w:szCs w:val="28"/>
          <w:lang w:val="uz-Cyrl-UZ"/>
        </w:rPr>
        <w:t xml:space="preserve"> </w:t>
      </w:r>
      <w:r w:rsidRPr="00ED3D97">
        <w:rPr>
          <w:sz w:val="28"/>
          <w:szCs w:val="28"/>
          <w:lang w:val="uz-Cyrl-UZ"/>
        </w:rPr>
        <w:t>asar</w:t>
      </w:r>
      <w:r>
        <w:rPr>
          <w:sz w:val="28"/>
          <w:szCs w:val="28"/>
          <w:lang w:val="uz-Cyrl-UZ"/>
        </w:rPr>
        <w:t xml:space="preserve"> </w:t>
      </w:r>
      <w:r w:rsidRPr="00ED3D97">
        <w:rPr>
          <w:sz w:val="28"/>
          <w:szCs w:val="28"/>
          <w:lang w:val="uz-Cyrl-UZ"/>
        </w:rPr>
        <w:t>muallifi</w:t>
      </w:r>
      <w:r>
        <w:rPr>
          <w:sz w:val="28"/>
          <w:szCs w:val="28"/>
          <w:lang w:val="uz-Cyrl-UZ"/>
        </w:rPr>
        <w:t xml:space="preserve"> </w:t>
      </w:r>
      <w:r w:rsidRPr="00ED3D97">
        <w:rPr>
          <w:sz w:val="28"/>
          <w:szCs w:val="28"/>
          <w:lang w:val="uz-Cyrl-UZ"/>
        </w:rPr>
        <w:t>bilan</w:t>
      </w:r>
      <w:r>
        <w:rPr>
          <w:sz w:val="28"/>
          <w:szCs w:val="28"/>
          <w:lang w:val="uz-Cyrl-UZ"/>
        </w:rPr>
        <w:t xml:space="preserve"> </w:t>
      </w:r>
      <w:r w:rsidRPr="00ED3D97">
        <w:rPr>
          <w:sz w:val="28"/>
          <w:szCs w:val="28"/>
          <w:lang w:val="uz-Cyrl-UZ"/>
        </w:rPr>
        <w:t>tanishish</w:t>
      </w:r>
      <w:r>
        <w:rPr>
          <w:sz w:val="28"/>
          <w:szCs w:val="28"/>
          <w:lang w:val="uz-Cyrl-UZ"/>
        </w:rPr>
        <w:t xml:space="preserve"> </w:t>
      </w:r>
      <w:r w:rsidRPr="00ED3D97">
        <w:rPr>
          <w:sz w:val="28"/>
          <w:szCs w:val="28"/>
          <w:lang w:val="uz-Cyrl-UZ"/>
        </w:rPr>
        <w:t>zarurati</w:t>
      </w:r>
      <w:r>
        <w:rPr>
          <w:sz w:val="28"/>
          <w:szCs w:val="28"/>
          <w:lang w:val="uz-Cyrl-UZ"/>
        </w:rPr>
        <w:t xml:space="preserve"> </w:t>
      </w:r>
      <w:r w:rsidRPr="00ED3D97">
        <w:rPr>
          <w:sz w:val="28"/>
          <w:szCs w:val="28"/>
          <w:lang w:val="uz-Cyrl-UZ"/>
        </w:rPr>
        <w:t>bo‘lganda</w:t>
      </w:r>
      <w:r>
        <w:rPr>
          <w:sz w:val="28"/>
          <w:szCs w:val="28"/>
          <w:lang w:val="uz-Cyrl-UZ"/>
        </w:rPr>
        <w:t xml:space="preserve"> </w:t>
      </w:r>
      <w:r w:rsidRPr="00ED3D97">
        <w:rPr>
          <w:sz w:val="28"/>
          <w:szCs w:val="28"/>
          <w:lang w:val="uz-Cyrl-UZ"/>
        </w:rPr>
        <w:t>foydalaniladi.</w:t>
      </w:r>
      <w:r>
        <w:rPr>
          <w:sz w:val="28"/>
          <w:szCs w:val="28"/>
          <w:lang w:val="uz-Cyrl-UZ"/>
        </w:rPr>
        <w:t xml:space="preserve"> </w:t>
      </w:r>
      <w:r w:rsidRPr="00ED3D97">
        <w:rPr>
          <w:sz w:val="28"/>
          <w:szCs w:val="28"/>
          <w:lang w:val="uz-Cyrl-UZ"/>
        </w:rPr>
        <w:t>Tanishib</w:t>
      </w:r>
      <w:r>
        <w:rPr>
          <w:sz w:val="28"/>
          <w:szCs w:val="28"/>
          <w:lang w:val="uz-Cyrl-UZ"/>
        </w:rPr>
        <w:t xml:space="preserve"> </w:t>
      </w:r>
      <w:r w:rsidRPr="00ED3D97">
        <w:rPr>
          <w:sz w:val="28"/>
          <w:szCs w:val="28"/>
          <w:lang w:val="uz-Cyrl-UZ"/>
        </w:rPr>
        <w:t>o‘qish</w:t>
      </w:r>
      <w:r>
        <w:rPr>
          <w:sz w:val="28"/>
          <w:szCs w:val="28"/>
          <w:lang w:val="uz-Cyrl-UZ"/>
        </w:rPr>
        <w:t xml:space="preserve"> </w:t>
      </w:r>
      <w:r w:rsidRPr="00ED3D97">
        <w:rPr>
          <w:sz w:val="28"/>
          <w:szCs w:val="28"/>
          <w:lang w:val="uz-Cyrl-UZ"/>
        </w:rPr>
        <w:t>jarayonida</w:t>
      </w:r>
      <w:r>
        <w:rPr>
          <w:sz w:val="28"/>
          <w:szCs w:val="28"/>
          <w:lang w:val="uz-Cyrl-UZ"/>
        </w:rPr>
        <w:t xml:space="preserve"> </w:t>
      </w:r>
      <w:r w:rsidRPr="00ED3D97">
        <w:rPr>
          <w:sz w:val="28"/>
          <w:szCs w:val="28"/>
          <w:lang w:val="uz-Cyrl-UZ"/>
        </w:rPr>
        <w:t>odatda</w:t>
      </w:r>
      <w:r>
        <w:rPr>
          <w:sz w:val="28"/>
          <w:szCs w:val="28"/>
          <w:lang w:val="uz-Cyrl-UZ"/>
        </w:rPr>
        <w:t xml:space="preserve"> </w:t>
      </w:r>
      <w:r w:rsidRPr="00ED3D97">
        <w:rPr>
          <w:sz w:val="28"/>
          <w:szCs w:val="28"/>
          <w:lang w:val="uz-Cyrl-UZ"/>
        </w:rPr>
        <w:t>titul</w:t>
      </w:r>
      <w:r>
        <w:rPr>
          <w:sz w:val="28"/>
          <w:szCs w:val="28"/>
          <w:lang w:val="uz-Cyrl-UZ"/>
        </w:rPr>
        <w:t xml:space="preserve"> </w:t>
      </w:r>
      <w:r w:rsidRPr="00ED3D97">
        <w:rPr>
          <w:sz w:val="28"/>
          <w:szCs w:val="28"/>
          <w:lang w:val="uz-Cyrl-UZ"/>
        </w:rPr>
        <w:t>varag‘i,</w:t>
      </w:r>
      <w:r>
        <w:rPr>
          <w:sz w:val="28"/>
          <w:szCs w:val="28"/>
          <w:lang w:val="uz-Cyrl-UZ"/>
        </w:rPr>
        <w:t xml:space="preserve"> </w:t>
      </w:r>
      <w:r w:rsidRPr="00ED3D97">
        <w:rPr>
          <w:sz w:val="28"/>
          <w:szCs w:val="28"/>
          <w:lang w:val="uz-Cyrl-UZ"/>
        </w:rPr>
        <w:t>mundarija,</w:t>
      </w:r>
      <w:r>
        <w:rPr>
          <w:sz w:val="28"/>
          <w:szCs w:val="28"/>
          <w:lang w:val="uz-Cyrl-UZ"/>
        </w:rPr>
        <w:t xml:space="preserve"> </w:t>
      </w:r>
      <w:r w:rsidRPr="00ED3D97">
        <w:rPr>
          <w:sz w:val="28"/>
          <w:szCs w:val="28"/>
          <w:lang w:val="uz-Cyrl-UZ"/>
        </w:rPr>
        <w:t>ayrim</w:t>
      </w:r>
      <w:r>
        <w:rPr>
          <w:sz w:val="28"/>
          <w:szCs w:val="28"/>
          <w:lang w:val="uz-Cyrl-UZ"/>
        </w:rPr>
        <w:t xml:space="preserve"> </w:t>
      </w:r>
      <w:r w:rsidRPr="00ED3D97">
        <w:rPr>
          <w:sz w:val="28"/>
          <w:szCs w:val="28"/>
          <w:lang w:val="uz-Cyrl-UZ"/>
        </w:rPr>
        <w:t>xat</w:t>
      </w:r>
      <w:r>
        <w:rPr>
          <w:sz w:val="28"/>
          <w:szCs w:val="28"/>
          <w:lang w:val="uz-Cyrl-UZ"/>
        </w:rPr>
        <w:t xml:space="preserve"> </w:t>
      </w:r>
      <w:r w:rsidRPr="00ED3D97">
        <w:rPr>
          <w:sz w:val="28"/>
          <w:szCs w:val="28"/>
          <w:lang w:val="uz-Cyrl-UZ"/>
        </w:rPr>
        <w:t>boshi</w:t>
      </w:r>
      <w:r>
        <w:rPr>
          <w:sz w:val="28"/>
          <w:szCs w:val="28"/>
          <w:lang w:val="uz-Cyrl-UZ"/>
        </w:rPr>
        <w:t xml:space="preserve"> </w:t>
      </w:r>
      <w:r w:rsidRPr="00ED3D97">
        <w:rPr>
          <w:sz w:val="28"/>
          <w:szCs w:val="28"/>
          <w:lang w:val="uz-Cyrl-UZ"/>
        </w:rPr>
        <w:t>va</w:t>
      </w:r>
      <w:r>
        <w:rPr>
          <w:sz w:val="28"/>
          <w:szCs w:val="28"/>
          <w:lang w:val="uz-Cyrl-UZ"/>
        </w:rPr>
        <w:t xml:space="preserve"> </w:t>
      </w:r>
      <w:r w:rsidRPr="00ED3D97">
        <w:rPr>
          <w:sz w:val="28"/>
          <w:szCs w:val="28"/>
          <w:lang w:val="uz-Cyrl-UZ"/>
        </w:rPr>
        <w:t>gaplar</w:t>
      </w:r>
      <w:r>
        <w:rPr>
          <w:sz w:val="28"/>
          <w:szCs w:val="28"/>
          <w:lang w:val="uz-Cyrl-UZ"/>
        </w:rPr>
        <w:t xml:space="preserve"> </w:t>
      </w:r>
      <w:r w:rsidRPr="00ED3D97">
        <w:rPr>
          <w:sz w:val="28"/>
          <w:szCs w:val="28"/>
          <w:lang w:val="uz-Cyrl-UZ"/>
        </w:rPr>
        <w:t>o‘qib</w:t>
      </w:r>
      <w:r>
        <w:rPr>
          <w:sz w:val="28"/>
          <w:szCs w:val="28"/>
          <w:lang w:val="uz-Cyrl-UZ"/>
        </w:rPr>
        <w:t xml:space="preserve"> </w:t>
      </w:r>
      <w:r w:rsidRPr="00ED3D97">
        <w:rPr>
          <w:sz w:val="28"/>
          <w:szCs w:val="28"/>
          <w:lang w:val="uz-Cyrl-UZ"/>
        </w:rPr>
        <w:t>chiqiladi.</w:t>
      </w:r>
      <w:r>
        <w:rPr>
          <w:sz w:val="28"/>
          <w:szCs w:val="28"/>
          <w:lang w:val="uz-Cyrl-UZ"/>
        </w:rPr>
        <w:t xml:space="preserve"> </w:t>
      </w:r>
      <w:r w:rsidRPr="00ED3D97">
        <w:rPr>
          <w:sz w:val="28"/>
          <w:szCs w:val="28"/>
          <w:lang w:val="uz-Cyrl-UZ"/>
        </w:rPr>
        <w:t>Ushbu</w:t>
      </w:r>
      <w:r>
        <w:rPr>
          <w:sz w:val="28"/>
          <w:szCs w:val="28"/>
          <w:lang w:val="uz-Cyrl-UZ"/>
        </w:rPr>
        <w:t xml:space="preserve"> </w:t>
      </w:r>
      <w:r w:rsidRPr="00ED3D97">
        <w:rPr>
          <w:sz w:val="28"/>
          <w:szCs w:val="28"/>
          <w:lang w:val="uz-Cyrl-UZ"/>
        </w:rPr>
        <w:t>ma’lumotlarning</w:t>
      </w:r>
      <w:r>
        <w:rPr>
          <w:sz w:val="28"/>
          <w:szCs w:val="28"/>
          <w:lang w:val="uz-Cyrl-UZ"/>
        </w:rPr>
        <w:t xml:space="preserve"> </w:t>
      </w:r>
      <w:r w:rsidRPr="00ED3D97">
        <w:rPr>
          <w:sz w:val="28"/>
          <w:szCs w:val="28"/>
          <w:lang w:val="uz-Cyrl-UZ"/>
        </w:rPr>
        <w:t>o‘zi</w:t>
      </w:r>
      <w:r>
        <w:rPr>
          <w:sz w:val="28"/>
          <w:szCs w:val="28"/>
          <w:lang w:val="uz-Cyrl-UZ"/>
        </w:rPr>
        <w:t xml:space="preserve"> </w:t>
      </w:r>
      <w:r w:rsidRPr="00ED3D97">
        <w:rPr>
          <w:sz w:val="28"/>
          <w:szCs w:val="28"/>
          <w:lang w:val="uz-Cyrl-UZ"/>
        </w:rPr>
        <w:t>shu</w:t>
      </w:r>
      <w:r>
        <w:rPr>
          <w:sz w:val="28"/>
          <w:szCs w:val="28"/>
          <w:lang w:val="uz-Cyrl-UZ"/>
        </w:rPr>
        <w:t xml:space="preserve"> </w:t>
      </w:r>
      <w:r w:rsidRPr="00ED3D97">
        <w:rPr>
          <w:sz w:val="28"/>
          <w:szCs w:val="28"/>
          <w:lang w:val="uz-Cyrl-UZ"/>
        </w:rPr>
        <w:t>manba</w:t>
      </w:r>
      <w:r>
        <w:rPr>
          <w:sz w:val="28"/>
          <w:szCs w:val="28"/>
          <w:lang w:val="uz-Cyrl-UZ"/>
        </w:rPr>
        <w:t xml:space="preserve"> </w:t>
      </w:r>
      <w:r w:rsidRPr="00ED3D97">
        <w:rPr>
          <w:sz w:val="28"/>
          <w:szCs w:val="28"/>
          <w:lang w:val="uz-Cyrl-UZ"/>
        </w:rPr>
        <w:t>qay</w:t>
      </w:r>
      <w:r>
        <w:rPr>
          <w:sz w:val="28"/>
          <w:szCs w:val="28"/>
          <w:lang w:val="uz-Cyrl-UZ"/>
        </w:rPr>
        <w:t xml:space="preserve"> </w:t>
      </w:r>
      <w:r w:rsidRPr="00ED3D97">
        <w:rPr>
          <w:sz w:val="28"/>
          <w:szCs w:val="28"/>
          <w:lang w:val="uz-Cyrl-UZ"/>
        </w:rPr>
        <w:t>darajada</w:t>
      </w:r>
      <w:r>
        <w:rPr>
          <w:sz w:val="28"/>
          <w:szCs w:val="28"/>
          <w:lang w:val="uz-Cyrl-UZ"/>
        </w:rPr>
        <w:t xml:space="preserve"> </w:t>
      </w:r>
      <w:r w:rsidRPr="00ED3D97">
        <w:rPr>
          <w:sz w:val="28"/>
          <w:szCs w:val="28"/>
          <w:lang w:val="uz-Cyrl-UZ"/>
        </w:rPr>
        <w:t>kerakligini</w:t>
      </w:r>
      <w:r>
        <w:rPr>
          <w:sz w:val="28"/>
          <w:szCs w:val="28"/>
          <w:lang w:val="uz-Cyrl-UZ"/>
        </w:rPr>
        <w:t xml:space="preserve"> </w:t>
      </w:r>
      <w:r w:rsidRPr="00ED3D97">
        <w:rPr>
          <w:sz w:val="28"/>
          <w:szCs w:val="28"/>
          <w:lang w:val="uz-Cyrl-UZ"/>
        </w:rPr>
        <w:t>aniqlab</w:t>
      </w:r>
      <w:r>
        <w:rPr>
          <w:sz w:val="28"/>
          <w:szCs w:val="28"/>
          <w:lang w:val="uz-Cyrl-UZ"/>
        </w:rPr>
        <w:t xml:space="preserve"> </w:t>
      </w:r>
      <w:r w:rsidRPr="00ED3D97">
        <w:rPr>
          <w:sz w:val="28"/>
          <w:szCs w:val="28"/>
          <w:lang w:val="uz-Cyrl-UZ"/>
        </w:rPr>
        <w:t>olishga</w:t>
      </w:r>
      <w:r>
        <w:rPr>
          <w:sz w:val="28"/>
          <w:szCs w:val="28"/>
          <w:lang w:val="uz-Cyrl-UZ"/>
        </w:rPr>
        <w:t xml:space="preserve"> </w:t>
      </w:r>
      <w:r w:rsidRPr="00ED3D97">
        <w:rPr>
          <w:sz w:val="28"/>
          <w:szCs w:val="28"/>
          <w:lang w:val="uz-Cyrl-UZ"/>
        </w:rPr>
        <w:t>yordam</w:t>
      </w:r>
      <w:r>
        <w:rPr>
          <w:sz w:val="28"/>
          <w:szCs w:val="28"/>
          <w:lang w:val="uz-Cyrl-UZ"/>
        </w:rPr>
        <w:t xml:space="preserve"> </w:t>
      </w:r>
      <w:r w:rsidRPr="00ED3D97">
        <w:rPr>
          <w:sz w:val="28"/>
          <w:szCs w:val="28"/>
          <w:lang w:val="uz-Cyrl-UZ"/>
        </w:rPr>
        <w:t>beradi</w:t>
      </w:r>
      <w:r>
        <w:rPr>
          <w:sz w:val="28"/>
          <w:szCs w:val="28"/>
        </w:rPr>
        <w:t>.</w:t>
      </w:r>
    </w:p>
    <w:p w14:paraId="57486A62" w14:textId="77777777" w:rsidR="00E864B8" w:rsidRPr="00ED3D97" w:rsidRDefault="00E864B8" w:rsidP="00E864B8">
      <w:pPr>
        <w:pStyle w:val="a3"/>
        <w:ind w:left="0" w:firstLine="708"/>
        <w:jc w:val="both"/>
        <w:rPr>
          <w:sz w:val="28"/>
          <w:szCs w:val="28"/>
          <w:lang w:val="uz-Cyrl-UZ"/>
        </w:rPr>
      </w:pPr>
      <w:r w:rsidRPr="00ED3D97">
        <w:rPr>
          <w:sz w:val="28"/>
          <w:szCs w:val="28"/>
          <w:lang w:val="uz-Cyrl-UZ"/>
        </w:rPr>
        <w:t>Ko‘rib</w:t>
      </w:r>
      <w:r>
        <w:rPr>
          <w:sz w:val="28"/>
          <w:szCs w:val="28"/>
          <w:lang w:val="uz-Cyrl-UZ"/>
        </w:rPr>
        <w:t xml:space="preserve"> </w:t>
      </w:r>
      <w:r w:rsidRPr="00ED3D97">
        <w:rPr>
          <w:sz w:val="28"/>
          <w:szCs w:val="28"/>
          <w:lang w:val="uz-Cyrl-UZ"/>
        </w:rPr>
        <w:t>o‘qish</w:t>
      </w:r>
      <w:r>
        <w:rPr>
          <w:sz w:val="28"/>
          <w:szCs w:val="28"/>
          <w:lang w:val="uz-Cyrl-UZ"/>
        </w:rPr>
        <w:t xml:space="preserve"> </w:t>
      </w:r>
      <w:r w:rsidRPr="00ED3D97">
        <w:rPr>
          <w:sz w:val="28"/>
          <w:szCs w:val="28"/>
          <w:lang w:val="uz-Cyrl-UZ"/>
        </w:rPr>
        <w:t>bir</w:t>
      </w:r>
      <w:r>
        <w:rPr>
          <w:sz w:val="28"/>
          <w:szCs w:val="28"/>
          <w:lang w:val="uz-Cyrl-UZ"/>
        </w:rPr>
        <w:t xml:space="preserve"> </w:t>
      </w:r>
      <w:r w:rsidRPr="00ED3D97">
        <w:rPr>
          <w:sz w:val="28"/>
          <w:szCs w:val="28"/>
          <w:lang w:val="uz-Cyrl-UZ"/>
        </w:rPr>
        <w:t>necha</w:t>
      </w:r>
      <w:r>
        <w:rPr>
          <w:sz w:val="28"/>
          <w:szCs w:val="28"/>
          <w:lang w:val="uz-Cyrl-UZ"/>
        </w:rPr>
        <w:t xml:space="preserve"> </w:t>
      </w:r>
      <w:r w:rsidRPr="00ED3D97">
        <w:rPr>
          <w:sz w:val="28"/>
          <w:szCs w:val="28"/>
          <w:lang w:val="uz-Cyrl-UZ"/>
        </w:rPr>
        <w:t>manbalardan</w:t>
      </w:r>
      <w:r>
        <w:rPr>
          <w:sz w:val="28"/>
          <w:szCs w:val="28"/>
          <w:lang w:val="uz-Cyrl-UZ"/>
        </w:rPr>
        <w:t xml:space="preserve"> </w:t>
      </w:r>
      <w:r w:rsidRPr="00ED3D97">
        <w:rPr>
          <w:sz w:val="28"/>
          <w:szCs w:val="28"/>
          <w:lang w:val="uz-Cyrl-UZ"/>
        </w:rPr>
        <w:t>ma’lum</w:t>
      </w:r>
      <w:r>
        <w:rPr>
          <w:sz w:val="28"/>
          <w:szCs w:val="28"/>
          <w:lang w:val="uz-Cyrl-UZ"/>
        </w:rPr>
        <w:t xml:space="preserve"> </w:t>
      </w:r>
      <w:r w:rsidRPr="00ED3D97">
        <w:rPr>
          <w:sz w:val="28"/>
          <w:szCs w:val="28"/>
          <w:lang w:val="uz-Cyrl-UZ"/>
        </w:rPr>
        <w:t>savollarni</w:t>
      </w:r>
      <w:r>
        <w:rPr>
          <w:sz w:val="28"/>
          <w:szCs w:val="28"/>
          <w:lang w:val="uz-Cyrl-UZ"/>
        </w:rPr>
        <w:t xml:space="preserve"> </w:t>
      </w:r>
      <w:r w:rsidRPr="00ED3D97">
        <w:rPr>
          <w:sz w:val="28"/>
          <w:szCs w:val="28"/>
          <w:lang w:val="uz-Cyrl-UZ"/>
        </w:rPr>
        <w:t>ajratib</w:t>
      </w:r>
      <w:r>
        <w:rPr>
          <w:sz w:val="28"/>
          <w:szCs w:val="28"/>
          <w:lang w:val="uz-Cyrl-UZ"/>
        </w:rPr>
        <w:t xml:space="preserve"> </w:t>
      </w:r>
      <w:r w:rsidRPr="00ED3D97">
        <w:rPr>
          <w:sz w:val="28"/>
          <w:szCs w:val="28"/>
          <w:lang w:val="uz-Cyrl-UZ"/>
        </w:rPr>
        <w:t>olish,</w:t>
      </w:r>
      <w:r>
        <w:rPr>
          <w:sz w:val="28"/>
          <w:szCs w:val="28"/>
          <w:lang w:val="uz-Cyrl-UZ"/>
        </w:rPr>
        <w:t xml:space="preserve"> </w:t>
      </w:r>
      <w:r w:rsidRPr="00ED3D97">
        <w:rPr>
          <w:sz w:val="28"/>
          <w:szCs w:val="28"/>
          <w:lang w:val="uz-Cyrl-UZ"/>
        </w:rPr>
        <w:t>shuningdek,</w:t>
      </w:r>
      <w:r>
        <w:rPr>
          <w:sz w:val="28"/>
          <w:szCs w:val="28"/>
          <w:lang w:val="uz-Cyrl-UZ"/>
        </w:rPr>
        <w:t xml:space="preserve"> </w:t>
      </w:r>
      <w:r w:rsidRPr="00ED3D97">
        <w:rPr>
          <w:sz w:val="28"/>
          <w:szCs w:val="28"/>
          <w:lang w:val="uz-Cyrl-UZ"/>
        </w:rPr>
        <w:t>olingan</w:t>
      </w:r>
      <w:r>
        <w:rPr>
          <w:sz w:val="28"/>
          <w:szCs w:val="28"/>
          <w:lang w:val="uz-Cyrl-UZ"/>
        </w:rPr>
        <w:t xml:space="preserve"> </w:t>
      </w:r>
      <w:r w:rsidRPr="00ED3D97">
        <w:rPr>
          <w:sz w:val="28"/>
          <w:szCs w:val="28"/>
          <w:lang w:val="uz-Cyrl-UZ"/>
        </w:rPr>
        <w:t>ma’lumotlarni</w:t>
      </w:r>
      <w:r>
        <w:rPr>
          <w:sz w:val="28"/>
          <w:szCs w:val="28"/>
          <w:lang w:val="uz-Cyrl-UZ"/>
        </w:rPr>
        <w:t xml:space="preserve"> </w:t>
      </w:r>
      <w:r w:rsidRPr="00ED3D97">
        <w:rPr>
          <w:sz w:val="28"/>
          <w:szCs w:val="28"/>
          <w:lang w:val="uz-Cyrl-UZ"/>
        </w:rPr>
        <w:t>taqqoslash</w:t>
      </w:r>
      <w:r>
        <w:rPr>
          <w:sz w:val="28"/>
          <w:szCs w:val="28"/>
          <w:lang w:val="uz-Cyrl-UZ"/>
        </w:rPr>
        <w:t xml:space="preserve"> </w:t>
      </w:r>
      <w:r w:rsidRPr="00ED3D97">
        <w:rPr>
          <w:sz w:val="28"/>
          <w:szCs w:val="28"/>
          <w:lang w:val="uz-Cyrl-UZ"/>
        </w:rPr>
        <w:t>va</w:t>
      </w:r>
      <w:r>
        <w:rPr>
          <w:sz w:val="28"/>
          <w:szCs w:val="28"/>
          <w:lang w:val="uz-Cyrl-UZ"/>
        </w:rPr>
        <w:t xml:space="preserve"> </w:t>
      </w:r>
      <w:r w:rsidRPr="00ED3D97">
        <w:rPr>
          <w:sz w:val="28"/>
          <w:szCs w:val="28"/>
          <w:lang w:val="uz-Cyrl-UZ"/>
        </w:rPr>
        <w:t>solishtirish,</w:t>
      </w:r>
      <w:r>
        <w:rPr>
          <w:sz w:val="28"/>
          <w:szCs w:val="28"/>
          <w:lang w:val="uz-Cyrl-UZ"/>
        </w:rPr>
        <w:t xml:space="preserve"> </w:t>
      </w:r>
      <w:r w:rsidRPr="00ED3D97">
        <w:rPr>
          <w:sz w:val="28"/>
          <w:szCs w:val="28"/>
          <w:lang w:val="uz-Cyrl-UZ"/>
        </w:rPr>
        <w:t>ushbu</w:t>
      </w:r>
      <w:r>
        <w:rPr>
          <w:sz w:val="28"/>
          <w:szCs w:val="28"/>
          <w:lang w:val="uz-Cyrl-UZ"/>
        </w:rPr>
        <w:t xml:space="preserve"> </w:t>
      </w:r>
      <w:r w:rsidRPr="00ED3D97">
        <w:rPr>
          <w:sz w:val="28"/>
          <w:szCs w:val="28"/>
          <w:lang w:val="uz-Cyrl-UZ"/>
        </w:rPr>
        <w:t>masala</w:t>
      </w:r>
      <w:r>
        <w:rPr>
          <w:sz w:val="28"/>
          <w:szCs w:val="28"/>
          <w:lang w:val="uz-Cyrl-UZ"/>
        </w:rPr>
        <w:t xml:space="preserve"> </w:t>
      </w:r>
      <w:r w:rsidRPr="00ED3D97">
        <w:rPr>
          <w:sz w:val="28"/>
          <w:szCs w:val="28"/>
          <w:lang w:val="uz-Cyrl-UZ"/>
        </w:rPr>
        <w:t>bo‘yicha</w:t>
      </w:r>
      <w:r>
        <w:rPr>
          <w:sz w:val="28"/>
          <w:szCs w:val="28"/>
          <w:lang w:val="uz-Cyrl-UZ"/>
        </w:rPr>
        <w:t xml:space="preserve"> </w:t>
      </w:r>
      <w:r w:rsidRPr="00ED3D97">
        <w:rPr>
          <w:sz w:val="28"/>
          <w:szCs w:val="28"/>
          <w:lang w:val="uz-Cyrl-UZ"/>
        </w:rPr>
        <w:t>o‘z</w:t>
      </w:r>
      <w:r>
        <w:rPr>
          <w:sz w:val="28"/>
          <w:szCs w:val="28"/>
          <w:lang w:val="uz-Cyrl-UZ"/>
        </w:rPr>
        <w:t xml:space="preserve"> </w:t>
      </w:r>
      <w:r w:rsidRPr="00ED3D97">
        <w:rPr>
          <w:sz w:val="28"/>
          <w:szCs w:val="28"/>
          <w:lang w:val="uz-Cyrl-UZ"/>
        </w:rPr>
        <w:t>qarashini</w:t>
      </w:r>
      <w:r>
        <w:rPr>
          <w:sz w:val="28"/>
          <w:szCs w:val="28"/>
          <w:lang w:val="uz-Cyrl-UZ"/>
        </w:rPr>
        <w:t xml:space="preserve"> </w:t>
      </w:r>
      <w:r w:rsidRPr="00ED3D97">
        <w:rPr>
          <w:sz w:val="28"/>
          <w:szCs w:val="28"/>
          <w:lang w:val="uz-Cyrl-UZ"/>
        </w:rPr>
        <w:t>ishlab</w:t>
      </w:r>
      <w:r>
        <w:rPr>
          <w:sz w:val="28"/>
          <w:szCs w:val="28"/>
          <w:lang w:val="uz-Cyrl-UZ"/>
        </w:rPr>
        <w:t xml:space="preserve"> </w:t>
      </w:r>
      <w:r w:rsidRPr="00ED3D97">
        <w:rPr>
          <w:sz w:val="28"/>
          <w:szCs w:val="28"/>
          <w:lang w:val="uz-Cyrl-UZ"/>
        </w:rPr>
        <w:t>chiqish</w:t>
      </w:r>
      <w:r>
        <w:rPr>
          <w:sz w:val="28"/>
          <w:szCs w:val="28"/>
          <w:lang w:val="uz-Cyrl-UZ"/>
        </w:rPr>
        <w:t xml:space="preserve"> </w:t>
      </w:r>
      <w:r w:rsidRPr="00ED3D97">
        <w:rPr>
          <w:sz w:val="28"/>
          <w:szCs w:val="28"/>
          <w:lang w:val="uz-Cyrl-UZ"/>
        </w:rPr>
        <w:t>uchun</w:t>
      </w:r>
      <w:r>
        <w:rPr>
          <w:sz w:val="28"/>
          <w:szCs w:val="28"/>
          <w:lang w:val="uz-Cyrl-UZ"/>
        </w:rPr>
        <w:t xml:space="preserve"> </w:t>
      </w:r>
      <w:r w:rsidRPr="00ED3D97">
        <w:rPr>
          <w:sz w:val="28"/>
          <w:szCs w:val="28"/>
          <w:lang w:val="uz-Cyrl-UZ"/>
        </w:rPr>
        <w:t>ishlatiladi.</w:t>
      </w:r>
    </w:p>
    <w:p w14:paraId="1026255E" w14:textId="77777777" w:rsidR="00E864B8" w:rsidRPr="00ED3D97" w:rsidRDefault="00E864B8" w:rsidP="00E864B8">
      <w:pPr>
        <w:pStyle w:val="a3"/>
        <w:ind w:left="0" w:firstLine="708"/>
        <w:jc w:val="both"/>
        <w:rPr>
          <w:sz w:val="28"/>
          <w:szCs w:val="28"/>
          <w:lang w:val="uz-Cyrl-UZ"/>
        </w:rPr>
      </w:pPr>
      <w:r w:rsidRPr="00ED3D97">
        <w:rPr>
          <w:sz w:val="28"/>
          <w:szCs w:val="28"/>
          <w:lang w:val="uz-Cyrl-UZ"/>
        </w:rPr>
        <w:t>O‘rganib</w:t>
      </w:r>
      <w:r>
        <w:rPr>
          <w:sz w:val="28"/>
          <w:szCs w:val="28"/>
          <w:lang w:val="uz-Cyrl-UZ"/>
        </w:rPr>
        <w:t xml:space="preserve"> </w:t>
      </w:r>
      <w:r w:rsidRPr="00ED3D97">
        <w:rPr>
          <w:sz w:val="28"/>
          <w:szCs w:val="28"/>
          <w:lang w:val="uz-Cyrl-UZ"/>
        </w:rPr>
        <w:t>o‘qish</w:t>
      </w:r>
      <w:r>
        <w:rPr>
          <w:sz w:val="28"/>
          <w:szCs w:val="28"/>
          <w:lang w:val="uz-Cyrl-UZ"/>
        </w:rPr>
        <w:t xml:space="preserve"> </w:t>
      </w:r>
      <w:r w:rsidRPr="00ED3D97">
        <w:rPr>
          <w:sz w:val="28"/>
          <w:szCs w:val="28"/>
          <w:lang w:val="uz-Cyrl-UZ"/>
        </w:rPr>
        <w:t>–</w:t>
      </w:r>
      <w:r>
        <w:rPr>
          <w:sz w:val="28"/>
          <w:szCs w:val="28"/>
          <w:lang w:val="uz-Cyrl-UZ"/>
        </w:rPr>
        <w:t xml:space="preserve"> </w:t>
      </w:r>
      <w:r w:rsidRPr="00ED3D97">
        <w:rPr>
          <w:sz w:val="28"/>
          <w:szCs w:val="28"/>
          <w:lang w:val="uz-Cyrl-UZ"/>
        </w:rPr>
        <w:t>o‘qishning</w:t>
      </w:r>
      <w:r>
        <w:rPr>
          <w:sz w:val="28"/>
          <w:szCs w:val="28"/>
          <w:lang w:val="uz-Cyrl-UZ"/>
        </w:rPr>
        <w:t xml:space="preserve"> </w:t>
      </w:r>
      <w:r w:rsidRPr="00ED3D97">
        <w:rPr>
          <w:sz w:val="28"/>
          <w:szCs w:val="28"/>
          <w:lang w:val="uz-Cyrl-UZ"/>
        </w:rPr>
        <w:t>faol</w:t>
      </w:r>
      <w:r>
        <w:rPr>
          <w:sz w:val="28"/>
          <w:szCs w:val="28"/>
          <w:lang w:val="uz-Cyrl-UZ"/>
        </w:rPr>
        <w:t xml:space="preserve"> </w:t>
      </w:r>
      <w:r w:rsidRPr="00ED3D97">
        <w:rPr>
          <w:sz w:val="28"/>
          <w:szCs w:val="28"/>
          <w:lang w:val="uz-Cyrl-UZ"/>
        </w:rPr>
        <w:t>turi.</w:t>
      </w:r>
      <w:r>
        <w:rPr>
          <w:sz w:val="28"/>
          <w:szCs w:val="28"/>
          <w:lang w:val="uz-Cyrl-UZ"/>
        </w:rPr>
        <w:t xml:space="preserve"> </w:t>
      </w:r>
      <w:r w:rsidRPr="00ED3D97">
        <w:rPr>
          <w:sz w:val="28"/>
          <w:szCs w:val="28"/>
          <w:lang w:val="uz-Cyrl-UZ"/>
        </w:rPr>
        <w:t>Siz</w:t>
      </w:r>
      <w:r>
        <w:rPr>
          <w:sz w:val="28"/>
          <w:szCs w:val="28"/>
          <w:lang w:val="uz-Cyrl-UZ"/>
        </w:rPr>
        <w:t xml:space="preserve"> </w:t>
      </w:r>
      <w:r w:rsidRPr="00ED3D97">
        <w:rPr>
          <w:sz w:val="28"/>
          <w:szCs w:val="28"/>
          <w:lang w:val="uz-Cyrl-UZ"/>
        </w:rPr>
        <w:t>e’tibor</w:t>
      </w:r>
      <w:r>
        <w:rPr>
          <w:sz w:val="28"/>
          <w:szCs w:val="28"/>
          <w:lang w:val="uz-Cyrl-UZ"/>
        </w:rPr>
        <w:t xml:space="preserve"> </w:t>
      </w:r>
      <w:r w:rsidRPr="00ED3D97">
        <w:rPr>
          <w:sz w:val="28"/>
          <w:szCs w:val="28"/>
          <w:lang w:val="uz-Cyrl-UZ"/>
        </w:rPr>
        <w:t>berib,</w:t>
      </w:r>
      <w:r>
        <w:rPr>
          <w:sz w:val="28"/>
          <w:szCs w:val="28"/>
          <w:lang w:val="uz-Cyrl-UZ"/>
        </w:rPr>
        <w:t xml:space="preserve"> </w:t>
      </w:r>
      <w:r w:rsidRPr="00ED3D97">
        <w:rPr>
          <w:sz w:val="28"/>
          <w:szCs w:val="28"/>
          <w:lang w:val="uz-Cyrl-UZ"/>
        </w:rPr>
        <w:t>ma’lumot</w:t>
      </w:r>
      <w:r>
        <w:rPr>
          <w:sz w:val="28"/>
          <w:szCs w:val="28"/>
          <w:lang w:val="uz-Cyrl-UZ"/>
        </w:rPr>
        <w:t xml:space="preserve"> </w:t>
      </w:r>
      <w:r w:rsidRPr="00ED3D97">
        <w:rPr>
          <w:sz w:val="28"/>
          <w:szCs w:val="28"/>
          <w:lang w:val="uz-Cyrl-UZ"/>
        </w:rPr>
        <w:t>ustida</w:t>
      </w:r>
      <w:r>
        <w:rPr>
          <w:sz w:val="28"/>
          <w:szCs w:val="28"/>
          <w:lang w:val="uz-Cyrl-UZ"/>
        </w:rPr>
        <w:t xml:space="preserve"> </w:t>
      </w:r>
      <w:r w:rsidRPr="00ED3D97">
        <w:rPr>
          <w:sz w:val="28"/>
          <w:szCs w:val="28"/>
          <w:lang w:val="uz-Cyrl-UZ"/>
        </w:rPr>
        <w:t>to‘xtalib</w:t>
      </w:r>
      <w:r>
        <w:rPr>
          <w:sz w:val="28"/>
          <w:szCs w:val="28"/>
          <w:lang w:val="uz-Cyrl-UZ"/>
        </w:rPr>
        <w:t xml:space="preserve"> </w:t>
      </w:r>
      <w:r w:rsidRPr="00ED3D97">
        <w:rPr>
          <w:sz w:val="28"/>
          <w:szCs w:val="28"/>
          <w:lang w:val="uz-Cyrl-UZ"/>
        </w:rPr>
        <w:t>va</w:t>
      </w:r>
      <w:r>
        <w:rPr>
          <w:sz w:val="28"/>
          <w:szCs w:val="28"/>
          <w:lang w:val="uz-Cyrl-UZ"/>
        </w:rPr>
        <w:t xml:space="preserve"> </w:t>
      </w:r>
      <w:r w:rsidRPr="00ED3D97">
        <w:rPr>
          <w:sz w:val="28"/>
          <w:szCs w:val="28"/>
          <w:lang w:val="uz-Cyrl-UZ"/>
        </w:rPr>
        <w:t>o‘ylab</w:t>
      </w:r>
      <w:r>
        <w:rPr>
          <w:sz w:val="28"/>
          <w:szCs w:val="28"/>
          <w:lang w:val="uz-Cyrl-UZ"/>
        </w:rPr>
        <w:t xml:space="preserve"> </w:t>
      </w:r>
      <w:r w:rsidRPr="00ED3D97">
        <w:rPr>
          <w:sz w:val="28"/>
          <w:szCs w:val="28"/>
          <w:lang w:val="uz-Cyrl-UZ"/>
        </w:rPr>
        <w:t>o‘qiganingizda</w:t>
      </w:r>
      <w:r>
        <w:rPr>
          <w:sz w:val="28"/>
          <w:szCs w:val="28"/>
          <w:lang w:val="uz-Cyrl-UZ"/>
        </w:rPr>
        <w:t xml:space="preserve"> </w:t>
      </w:r>
      <w:r w:rsidRPr="00ED3D97">
        <w:rPr>
          <w:sz w:val="28"/>
          <w:szCs w:val="28"/>
          <w:lang w:val="uz-Cyrl-UZ"/>
        </w:rPr>
        <w:t>foydalaniladi.</w:t>
      </w:r>
      <w:r>
        <w:rPr>
          <w:sz w:val="28"/>
          <w:szCs w:val="28"/>
          <w:lang w:val="uz-Cyrl-UZ"/>
        </w:rPr>
        <w:t xml:space="preserve"> </w:t>
      </w:r>
      <w:r w:rsidRPr="00ED3D97">
        <w:rPr>
          <w:sz w:val="28"/>
          <w:szCs w:val="28"/>
          <w:lang w:val="uz-Cyrl-UZ"/>
        </w:rPr>
        <w:t>Matndagi</w:t>
      </w:r>
      <w:r>
        <w:rPr>
          <w:sz w:val="28"/>
          <w:szCs w:val="28"/>
          <w:lang w:val="uz-Cyrl-UZ"/>
        </w:rPr>
        <w:t xml:space="preserve"> </w:t>
      </w:r>
      <w:r w:rsidRPr="00ED3D97">
        <w:rPr>
          <w:sz w:val="28"/>
          <w:szCs w:val="28"/>
          <w:lang w:val="uz-Cyrl-UZ"/>
        </w:rPr>
        <w:t>bosh</w:t>
      </w:r>
      <w:r>
        <w:rPr>
          <w:sz w:val="28"/>
          <w:szCs w:val="28"/>
          <w:lang w:val="uz-Cyrl-UZ"/>
        </w:rPr>
        <w:t xml:space="preserve"> </w:t>
      </w:r>
      <w:r w:rsidRPr="00ED3D97">
        <w:rPr>
          <w:sz w:val="28"/>
          <w:szCs w:val="28"/>
          <w:lang w:val="uz-Cyrl-UZ"/>
        </w:rPr>
        <w:t>fikrni,</w:t>
      </w:r>
      <w:r>
        <w:rPr>
          <w:sz w:val="28"/>
          <w:szCs w:val="28"/>
          <w:lang w:val="uz-Cyrl-UZ"/>
        </w:rPr>
        <w:t xml:space="preserve"> </w:t>
      </w:r>
      <w:r w:rsidRPr="00ED3D97">
        <w:rPr>
          <w:sz w:val="28"/>
          <w:szCs w:val="28"/>
          <w:lang w:val="uz-Cyrl-UZ"/>
        </w:rPr>
        <w:t>uning</w:t>
      </w:r>
      <w:r>
        <w:rPr>
          <w:sz w:val="28"/>
          <w:szCs w:val="28"/>
          <w:lang w:val="uz-Cyrl-UZ"/>
        </w:rPr>
        <w:t xml:space="preserve"> </w:t>
      </w:r>
      <w:r w:rsidRPr="00ED3D97">
        <w:rPr>
          <w:sz w:val="28"/>
          <w:szCs w:val="28"/>
          <w:lang w:val="uz-Cyrl-UZ"/>
        </w:rPr>
        <w:t>maqsadini,</w:t>
      </w:r>
      <w:r>
        <w:rPr>
          <w:sz w:val="28"/>
          <w:szCs w:val="28"/>
          <w:lang w:val="uz-Cyrl-UZ"/>
        </w:rPr>
        <w:t xml:space="preserve"> </w:t>
      </w:r>
      <w:r w:rsidRPr="00ED3D97">
        <w:rPr>
          <w:sz w:val="28"/>
          <w:szCs w:val="28"/>
          <w:lang w:val="uz-Cyrl-UZ"/>
        </w:rPr>
        <w:t>isbotlar</w:t>
      </w:r>
      <w:r>
        <w:rPr>
          <w:sz w:val="28"/>
          <w:szCs w:val="28"/>
          <w:lang w:val="uz-Cyrl-UZ"/>
        </w:rPr>
        <w:t xml:space="preserve"> </w:t>
      </w:r>
      <w:r w:rsidRPr="00ED3D97">
        <w:rPr>
          <w:sz w:val="28"/>
          <w:szCs w:val="28"/>
          <w:lang w:val="uz-Cyrl-UZ"/>
        </w:rPr>
        <w:t>mantiqini</w:t>
      </w:r>
      <w:r>
        <w:rPr>
          <w:sz w:val="28"/>
          <w:szCs w:val="28"/>
          <w:lang w:val="uz-Cyrl-UZ"/>
        </w:rPr>
        <w:t xml:space="preserve"> </w:t>
      </w:r>
      <w:r w:rsidRPr="00ED3D97">
        <w:rPr>
          <w:sz w:val="28"/>
          <w:szCs w:val="28"/>
          <w:lang w:val="uz-Cyrl-UZ"/>
        </w:rPr>
        <w:t>tushunib</w:t>
      </w:r>
      <w:r>
        <w:rPr>
          <w:sz w:val="28"/>
          <w:szCs w:val="28"/>
          <w:lang w:val="uz-Cyrl-UZ"/>
        </w:rPr>
        <w:t xml:space="preserve"> </w:t>
      </w:r>
      <w:r w:rsidRPr="00ED3D97">
        <w:rPr>
          <w:sz w:val="28"/>
          <w:szCs w:val="28"/>
          <w:lang w:val="uz-Cyrl-UZ"/>
        </w:rPr>
        <w:t>olish,</w:t>
      </w:r>
      <w:r>
        <w:rPr>
          <w:sz w:val="28"/>
          <w:szCs w:val="28"/>
          <w:lang w:val="uz-Cyrl-UZ"/>
        </w:rPr>
        <w:t xml:space="preserve"> </w:t>
      </w:r>
      <w:r w:rsidRPr="00ED3D97">
        <w:rPr>
          <w:sz w:val="28"/>
          <w:szCs w:val="28"/>
          <w:lang w:val="uz-Cyrl-UZ"/>
        </w:rPr>
        <w:t>sizning</w:t>
      </w:r>
      <w:r>
        <w:rPr>
          <w:sz w:val="28"/>
          <w:szCs w:val="28"/>
          <w:lang w:val="uz-Cyrl-UZ"/>
        </w:rPr>
        <w:t xml:space="preserve"> </w:t>
      </w:r>
      <w:r w:rsidRPr="00ED3D97">
        <w:rPr>
          <w:sz w:val="28"/>
          <w:szCs w:val="28"/>
          <w:lang w:val="uz-Cyrl-UZ"/>
        </w:rPr>
        <w:t>oldingizga</w:t>
      </w:r>
      <w:r>
        <w:rPr>
          <w:sz w:val="28"/>
          <w:szCs w:val="28"/>
          <w:lang w:val="uz-Cyrl-UZ"/>
        </w:rPr>
        <w:t xml:space="preserve"> </w:t>
      </w:r>
      <w:r w:rsidRPr="00ED3D97">
        <w:rPr>
          <w:sz w:val="28"/>
          <w:szCs w:val="28"/>
          <w:lang w:val="uz-Cyrl-UZ"/>
        </w:rPr>
        <w:t>qo‘yilgan</w:t>
      </w:r>
      <w:r>
        <w:rPr>
          <w:sz w:val="28"/>
          <w:szCs w:val="28"/>
          <w:lang w:val="uz-Cyrl-UZ"/>
        </w:rPr>
        <w:t xml:space="preserve"> </w:t>
      </w:r>
      <w:r w:rsidRPr="00ED3D97">
        <w:rPr>
          <w:sz w:val="28"/>
          <w:szCs w:val="28"/>
          <w:lang w:val="uz-Cyrl-UZ"/>
        </w:rPr>
        <w:t>savollarga</w:t>
      </w:r>
      <w:r>
        <w:rPr>
          <w:sz w:val="28"/>
          <w:szCs w:val="28"/>
          <w:lang w:val="uz-Cyrl-UZ"/>
        </w:rPr>
        <w:t xml:space="preserve"> </w:t>
      </w:r>
      <w:r w:rsidRPr="00ED3D97">
        <w:rPr>
          <w:sz w:val="28"/>
          <w:szCs w:val="28"/>
          <w:lang w:val="uz-Cyrl-UZ"/>
        </w:rPr>
        <w:t>javob</w:t>
      </w:r>
      <w:r>
        <w:rPr>
          <w:sz w:val="28"/>
          <w:szCs w:val="28"/>
          <w:lang w:val="uz-Cyrl-UZ"/>
        </w:rPr>
        <w:t xml:space="preserve"> </w:t>
      </w:r>
      <w:r w:rsidRPr="00ED3D97">
        <w:rPr>
          <w:sz w:val="28"/>
          <w:szCs w:val="28"/>
          <w:lang w:val="uz-Cyrl-UZ"/>
        </w:rPr>
        <w:t>qidirishga</w:t>
      </w:r>
      <w:r>
        <w:rPr>
          <w:sz w:val="28"/>
          <w:szCs w:val="28"/>
          <w:lang w:val="uz-Cyrl-UZ"/>
        </w:rPr>
        <w:t xml:space="preserve"> </w:t>
      </w:r>
      <w:r w:rsidRPr="00ED3D97">
        <w:rPr>
          <w:sz w:val="28"/>
          <w:szCs w:val="28"/>
          <w:lang w:val="uz-Cyrl-UZ"/>
        </w:rPr>
        <w:t>mo‘ljallangan.</w:t>
      </w:r>
      <w:r>
        <w:rPr>
          <w:sz w:val="28"/>
          <w:szCs w:val="28"/>
          <w:lang w:val="uz-Cyrl-UZ"/>
        </w:rPr>
        <w:t xml:space="preserve"> </w:t>
      </w:r>
      <w:r w:rsidRPr="00ED3D97">
        <w:rPr>
          <w:sz w:val="28"/>
          <w:szCs w:val="28"/>
          <w:lang w:val="uz-Cyrl-UZ"/>
        </w:rPr>
        <w:t>Ushbu</w:t>
      </w:r>
      <w:r>
        <w:rPr>
          <w:sz w:val="28"/>
          <w:szCs w:val="28"/>
          <w:lang w:val="uz-Cyrl-UZ"/>
        </w:rPr>
        <w:t xml:space="preserve"> </w:t>
      </w:r>
      <w:r w:rsidRPr="00ED3D97">
        <w:rPr>
          <w:sz w:val="28"/>
          <w:szCs w:val="28"/>
          <w:lang w:val="uz-Cyrl-UZ"/>
        </w:rPr>
        <w:t>o‘qish</w:t>
      </w:r>
      <w:r>
        <w:rPr>
          <w:sz w:val="28"/>
          <w:szCs w:val="28"/>
          <w:lang w:val="uz-Cyrl-UZ"/>
        </w:rPr>
        <w:t xml:space="preserve"> </w:t>
      </w:r>
      <w:r w:rsidRPr="00ED3D97">
        <w:rPr>
          <w:sz w:val="28"/>
          <w:szCs w:val="28"/>
          <w:lang w:val="uz-Cyrl-UZ"/>
        </w:rPr>
        <w:t>turi</w:t>
      </w:r>
      <w:r>
        <w:rPr>
          <w:sz w:val="28"/>
          <w:szCs w:val="28"/>
          <w:lang w:val="uz-Cyrl-UZ"/>
        </w:rPr>
        <w:t xml:space="preserve"> </w:t>
      </w:r>
      <w:r w:rsidRPr="00ED3D97">
        <w:rPr>
          <w:sz w:val="28"/>
          <w:szCs w:val="28"/>
          <w:lang w:val="uz-Cyrl-UZ"/>
        </w:rPr>
        <w:t>materialni</w:t>
      </w:r>
      <w:r>
        <w:rPr>
          <w:sz w:val="28"/>
          <w:szCs w:val="28"/>
          <w:lang w:val="uz-Cyrl-UZ"/>
        </w:rPr>
        <w:t xml:space="preserve"> </w:t>
      </w:r>
      <w:r w:rsidRPr="00ED3D97">
        <w:rPr>
          <w:sz w:val="28"/>
          <w:szCs w:val="28"/>
          <w:lang w:val="uz-Cyrl-UZ"/>
        </w:rPr>
        <w:t>o‘rganishda</w:t>
      </w:r>
      <w:r>
        <w:rPr>
          <w:sz w:val="28"/>
          <w:szCs w:val="28"/>
          <w:lang w:val="uz-Cyrl-UZ"/>
        </w:rPr>
        <w:t xml:space="preserve"> </w:t>
      </w:r>
      <w:r w:rsidRPr="00ED3D97">
        <w:rPr>
          <w:sz w:val="28"/>
          <w:szCs w:val="28"/>
          <w:lang w:val="uz-Cyrl-UZ"/>
        </w:rPr>
        <w:t>ketma-ketlikni</w:t>
      </w:r>
      <w:r>
        <w:rPr>
          <w:sz w:val="28"/>
          <w:szCs w:val="28"/>
          <w:lang w:val="uz-Cyrl-UZ"/>
        </w:rPr>
        <w:t xml:space="preserve"> </w:t>
      </w:r>
      <w:r w:rsidRPr="00ED3D97">
        <w:rPr>
          <w:sz w:val="28"/>
          <w:szCs w:val="28"/>
          <w:lang w:val="uz-Cyrl-UZ"/>
        </w:rPr>
        <w:t>talab</w:t>
      </w:r>
      <w:r>
        <w:rPr>
          <w:sz w:val="28"/>
          <w:szCs w:val="28"/>
          <w:lang w:val="uz-Cyrl-UZ"/>
        </w:rPr>
        <w:t xml:space="preserve"> </w:t>
      </w:r>
      <w:r w:rsidRPr="00ED3D97">
        <w:rPr>
          <w:sz w:val="28"/>
          <w:szCs w:val="28"/>
          <w:lang w:val="uz-Cyrl-UZ"/>
        </w:rPr>
        <w:t>qiladi</w:t>
      </w:r>
      <w:r>
        <w:rPr>
          <w:sz w:val="28"/>
          <w:szCs w:val="28"/>
          <w:lang w:val="uz-Cyrl-UZ"/>
        </w:rPr>
        <w:t xml:space="preserve"> </w:t>
      </w:r>
      <w:r w:rsidRPr="00ED3D97">
        <w:rPr>
          <w:sz w:val="28"/>
          <w:szCs w:val="28"/>
          <w:lang w:val="uz-Cyrl-UZ"/>
        </w:rPr>
        <w:t>(paragraflar,</w:t>
      </w:r>
      <w:r>
        <w:rPr>
          <w:sz w:val="28"/>
          <w:szCs w:val="28"/>
          <w:lang w:val="uz-Cyrl-UZ"/>
        </w:rPr>
        <w:t xml:space="preserve"> </w:t>
      </w:r>
      <w:r w:rsidRPr="00ED3D97">
        <w:rPr>
          <w:sz w:val="28"/>
          <w:szCs w:val="28"/>
          <w:lang w:val="uz-Cyrl-UZ"/>
        </w:rPr>
        <w:t>boblar,</w:t>
      </w:r>
      <w:r>
        <w:rPr>
          <w:sz w:val="28"/>
          <w:szCs w:val="28"/>
          <w:lang w:val="uz-Cyrl-UZ"/>
        </w:rPr>
        <w:t xml:space="preserve"> </w:t>
      </w:r>
      <w:r w:rsidRPr="00ED3D97">
        <w:rPr>
          <w:sz w:val="28"/>
          <w:szCs w:val="28"/>
          <w:lang w:val="uz-Cyrl-UZ"/>
        </w:rPr>
        <w:t>qismlar</w:t>
      </w:r>
      <w:r>
        <w:rPr>
          <w:sz w:val="28"/>
          <w:szCs w:val="28"/>
          <w:lang w:val="uz-Cyrl-UZ"/>
        </w:rPr>
        <w:t xml:space="preserve"> </w:t>
      </w:r>
      <w:r w:rsidRPr="00ED3D97">
        <w:rPr>
          <w:sz w:val="28"/>
          <w:szCs w:val="28"/>
          <w:lang w:val="uz-Cyrl-UZ"/>
        </w:rPr>
        <w:t>bo‘yicha),</w:t>
      </w:r>
      <w:r>
        <w:rPr>
          <w:sz w:val="28"/>
          <w:szCs w:val="28"/>
          <w:lang w:val="uz-Cyrl-UZ"/>
        </w:rPr>
        <w:t xml:space="preserve"> </w:t>
      </w:r>
      <w:r w:rsidRPr="00ED3D97">
        <w:rPr>
          <w:sz w:val="28"/>
          <w:szCs w:val="28"/>
          <w:lang w:val="uz-Cyrl-UZ"/>
        </w:rPr>
        <w:t>matn</w:t>
      </w:r>
      <w:r>
        <w:rPr>
          <w:sz w:val="28"/>
          <w:szCs w:val="28"/>
          <w:lang w:val="uz-Cyrl-UZ"/>
        </w:rPr>
        <w:t xml:space="preserve"> </w:t>
      </w:r>
      <w:r w:rsidRPr="00ED3D97">
        <w:rPr>
          <w:sz w:val="28"/>
          <w:szCs w:val="28"/>
          <w:lang w:val="uz-Cyrl-UZ"/>
        </w:rPr>
        <w:t>haqida</w:t>
      </w:r>
      <w:r>
        <w:rPr>
          <w:sz w:val="28"/>
          <w:szCs w:val="28"/>
          <w:lang w:val="uz-Cyrl-UZ"/>
        </w:rPr>
        <w:t xml:space="preserve"> </w:t>
      </w:r>
      <w:r w:rsidRPr="00ED3D97">
        <w:rPr>
          <w:sz w:val="28"/>
          <w:szCs w:val="28"/>
          <w:lang w:val="uz-Cyrl-UZ"/>
        </w:rPr>
        <w:t>shahsiy</w:t>
      </w:r>
      <w:r>
        <w:rPr>
          <w:sz w:val="28"/>
          <w:szCs w:val="28"/>
          <w:lang w:val="uz-Cyrl-UZ"/>
        </w:rPr>
        <w:t xml:space="preserve"> </w:t>
      </w:r>
      <w:r w:rsidRPr="00ED3D97">
        <w:rPr>
          <w:sz w:val="28"/>
          <w:szCs w:val="28"/>
          <w:lang w:val="uz-Cyrl-UZ"/>
        </w:rPr>
        <w:t>fikrni</w:t>
      </w:r>
      <w:r>
        <w:rPr>
          <w:sz w:val="28"/>
          <w:szCs w:val="28"/>
          <w:lang w:val="uz-Cyrl-UZ"/>
        </w:rPr>
        <w:t xml:space="preserve"> </w:t>
      </w:r>
      <w:r w:rsidRPr="00ED3D97">
        <w:rPr>
          <w:sz w:val="28"/>
          <w:szCs w:val="28"/>
          <w:lang w:val="uz-Cyrl-UZ"/>
        </w:rPr>
        <w:t>tuzishga</w:t>
      </w:r>
      <w:r>
        <w:rPr>
          <w:sz w:val="28"/>
          <w:szCs w:val="28"/>
          <w:lang w:val="uz-Cyrl-UZ"/>
        </w:rPr>
        <w:t xml:space="preserve"> </w:t>
      </w:r>
      <w:r w:rsidRPr="00ED3D97">
        <w:rPr>
          <w:sz w:val="28"/>
          <w:szCs w:val="28"/>
          <w:lang w:val="uz-Cyrl-UZ"/>
        </w:rPr>
        <w:t>yo‘llaydi,</w:t>
      </w:r>
      <w:r>
        <w:rPr>
          <w:sz w:val="28"/>
          <w:szCs w:val="28"/>
          <w:lang w:val="uz-Cyrl-UZ"/>
        </w:rPr>
        <w:t xml:space="preserve"> </w:t>
      </w:r>
      <w:r w:rsidRPr="00ED3D97">
        <w:rPr>
          <w:sz w:val="28"/>
          <w:szCs w:val="28"/>
          <w:lang w:val="uz-Cyrl-UZ"/>
        </w:rPr>
        <w:t>ma’lumotni</w:t>
      </w:r>
      <w:r>
        <w:rPr>
          <w:sz w:val="28"/>
          <w:szCs w:val="28"/>
          <w:lang w:val="uz-Cyrl-UZ"/>
        </w:rPr>
        <w:t xml:space="preserve"> </w:t>
      </w:r>
      <w:r w:rsidRPr="00ED3D97">
        <w:rPr>
          <w:sz w:val="28"/>
          <w:szCs w:val="28"/>
          <w:lang w:val="uz-Cyrl-UZ"/>
        </w:rPr>
        <w:t>tanqidli</w:t>
      </w:r>
      <w:r>
        <w:rPr>
          <w:sz w:val="28"/>
          <w:szCs w:val="28"/>
          <w:lang w:val="uz-Cyrl-UZ"/>
        </w:rPr>
        <w:t xml:space="preserve"> </w:t>
      </w:r>
      <w:r w:rsidRPr="00ED3D97">
        <w:rPr>
          <w:sz w:val="28"/>
          <w:szCs w:val="28"/>
          <w:lang w:val="uz-Cyrl-UZ"/>
        </w:rPr>
        <w:t>qabul</w:t>
      </w:r>
      <w:r>
        <w:rPr>
          <w:sz w:val="28"/>
          <w:szCs w:val="28"/>
          <w:lang w:val="uz-Cyrl-UZ"/>
        </w:rPr>
        <w:t xml:space="preserve"> </w:t>
      </w:r>
      <w:r w:rsidRPr="00ED3D97">
        <w:rPr>
          <w:sz w:val="28"/>
          <w:szCs w:val="28"/>
          <w:lang w:val="uz-Cyrl-UZ"/>
        </w:rPr>
        <w:t>qilish</w:t>
      </w:r>
      <w:r>
        <w:rPr>
          <w:sz w:val="28"/>
          <w:szCs w:val="28"/>
          <w:lang w:val="uz-Cyrl-UZ"/>
        </w:rPr>
        <w:t xml:space="preserve"> </w:t>
      </w:r>
      <w:r w:rsidRPr="00ED3D97">
        <w:rPr>
          <w:sz w:val="28"/>
          <w:szCs w:val="28"/>
          <w:lang w:val="uz-Cyrl-UZ"/>
        </w:rPr>
        <w:t>ko‘nikmasini</w:t>
      </w:r>
      <w:r>
        <w:rPr>
          <w:sz w:val="28"/>
          <w:szCs w:val="28"/>
          <w:lang w:val="uz-Cyrl-UZ"/>
        </w:rPr>
        <w:t xml:space="preserve"> </w:t>
      </w:r>
      <w:r w:rsidRPr="00ED3D97">
        <w:rPr>
          <w:sz w:val="28"/>
          <w:szCs w:val="28"/>
          <w:lang w:val="uz-Cyrl-UZ"/>
        </w:rPr>
        <w:t>shakllantiradi.</w:t>
      </w:r>
    </w:p>
    <w:p w14:paraId="227452FA" w14:textId="77777777" w:rsidR="00E864B8" w:rsidRPr="00ED3D97" w:rsidRDefault="00E864B8" w:rsidP="00E864B8">
      <w:pPr>
        <w:pStyle w:val="a3"/>
        <w:ind w:left="0" w:firstLine="708"/>
        <w:jc w:val="both"/>
        <w:rPr>
          <w:sz w:val="28"/>
          <w:szCs w:val="28"/>
          <w:lang w:val="uz-Cyrl-UZ"/>
        </w:rPr>
      </w:pPr>
      <w:r w:rsidRPr="00ED3D97">
        <w:rPr>
          <w:sz w:val="28"/>
          <w:szCs w:val="28"/>
          <w:lang w:val="uz-Cyrl-UZ"/>
        </w:rPr>
        <w:t>O‘rganib</w:t>
      </w:r>
      <w:r>
        <w:rPr>
          <w:sz w:val="28"/>
          <w:szCs w:val="28"/>
          <w:lang w:val="uz-Cyrl-UZ"/>
        </w:rPr>
        <w:t xml:space="preserve"> </w:t>
      </w:r>
      <w:r w:rsidRPr="00ED3D97">
        <w:rPr>
          <w:sz w:val="28"/>
          <w:szCs w:val="28"/>
          <w:lang w:val="uz-Cyrl-UZ"/>
        </w:rPr>
        <w:t>o‘qishda</w:t>
      </w:r>
      <w:r>
        <w:rPr>
          <w:sz w:val="28"/>
          <w:szCs w:val="28"/>
          <w:lang w:val="uz-Cyrl-UZ"/>
        </w:rPr>
        <w:t xml:space="preserve"> </w:t>
      </w:r>
      <w:r w:rsidRPr="00ED3D97">
        <w:rPr>
          <w:sz w:val="28"/>
          <w:szCs w:val="28"/>
          <w:lang w:val="uz-Cyrl-UZ"/>
        </w:rPr>
        <w:t>o‘quvchi</w:t>
      </w:r>
      <w:r>
        <w:rPr>
          <w:sz w:val="28"/>
          <w:szCs w:val="28"/>
          <w:lang w:val="uz-Cyrl-UZ"/>
        </w:rPr>
        <w:t xml:space="preserve"> </w:t>
      </w:r>
      <w:r w:rsidRPr="00ED3D97">
        <w:rPr>
          <w:sz w:val="28"/>
          <w:szCs w:val="28"/>
          <w:lang w:val="uz-Cyrl-UZ"/>
        </w:rPr>
        <w:t>o‘zining</w:t>
      </w:r>
      <w:r>
        <w:rPr>
          <w:sz w:val="28"/>
          <w:szCs w:val="28"/>
          <w:lang w:val="uz-Cyrl-UZ"/>
        </w:rPr>
        <w:t xml:space="preserve"> </w:t>
      </w:r>
      <w:r w:rsidRPr="00ED3D97">
        <w:rPr>
          <w:sz w:val="28"/>
          <w:szCs w:val="28"/>
          <w:lang w:val="uz-Cyrl-UZ"/>
        </w:rPr>
        <w:t>tushunishi</w:t>
      </w:r>
      <w:r>
        <w:rPr>
          <w:sz w:val="28"/>
          <w:szCs w:val="28"/>
          <w:lang w:val="uz-Cyrl-UZ"/>
        </w:rPr>
        <w:t xml:space="preserve"> </w:t>
      </w:r>
      <w:r w:rsidRPr="00ED3D97">
        <w:rPr>
          <w:sz w:val="28"/>
          <w:szCs w:val="28"/>
          <w:lang w:val="uz-Cyrl-UZ"/>
        </w:rPr>
        <w:t>va</w:t>
      </w:r>
      <w:r>
        <w:rPr>
          <w:sz w:val="28"/>
          <w:szCs w:val="28"/>
          <w:lang w:val="uz-Cyrl-UZ"/>
        </w:rPr>
        <w:t xml:space="preserve"> </w:t>
      </w:r>
      <w:r w:rsidRPr="00ED3D97">
        <w:rPr>
          <w:sz w:val="28"/>
          <w:szCs w:val="28"/>
          <w:lang w:val="uz-Cyrl-UZ"/>
        </w:rPr>
        <w:t>anglashini</w:t>
      </w:r>
      <w:r>
        <w:rPr>
          <w:sz w:val="28"/>
          <w:szCs w:val="28"/>
          <w:lang w:val="uz-Cyrl-UZ"/>
        </w:rPr>
        <w:t xml:space="preserve"> </w:t>
      </w:r>
      <w:r w:rsidRPr="00ED3D97">
        <w:rPr>
          <w:sz w:val="28"/>
          <w:szCs w:val="28"/>
          <w:lang w:val="uz-Cyrl-UZ"/>
        </w:rPr>
        <w:t>muntazam</w:t>
      </w:r>
      <w:r>
        <w:rPr>
          <w:sz w:val="28"/>
          <w:szCs w:val="28"/>
          <w:lang w:val="uz-Cyrl-UZ"/>
        </w:rPr>
        <w:t xml:space="preserve"> </w:t>
      </w:r>
      <w:r w:rsidRPr="00ED3D97">
        <w:rPr>
          <w:sz w:val="28"/>
          <w:szCs w:val="28"/>
          <w:lang w:val="uz-Cyrl-UZ"/>
        </w:rPr>
        <w:t>ravishda</w:t>
      </w:r>
      <w:r>
        <w:rPr>
          <w:sz w:val="28"/>
          <w:szCs w:val="28"/>
          <w:lang w:val="uz-Cyrl-UZ"/>
        </w:rPr>
        <w:t xml:space="preserve"> </w:t>
      </w:r>
      <w:r w:rsidRPr="00ED3D97">
        <w:rPr>
          <w:sz w:val="28"/>
          <w:szCs w:val="28"/>
          <w:lang w:val="uz-Cyrl-UZ"/>
        </w:rPr>
        <w:t>tekshiradi.</w:t>
      </w:r>
      <w:r>
        <w:rPr>
          <w:sz w:val="28"/>
          <w:szCs w:val="28"/>
          <w:lang w:val="uz-Cyrl-UZ"/>
        </w:rPr>
        <w:t xml:space="preserve"> </w:t>
      </w:r>
      <w:r w:rsidRPr="00ED3D97">
        <w:rPr>
          <w:sz w:val="28"/>
          <w:szCs w:val="28"/>
          <w:lang w:val="uz-Cyrl-UZ"/>
        </w:rPr>
        <w:t>Matnni</w:t>
      </w:r>
      <w:r>
        <w:rPr>
          <w:sz w:val="28"/>
          <w:szCs w:val="28"/>
          <w:lang w:val="uz-Cyrl-UZ"/>
        </w:rPr>
        <w:t xml:space="preserve"> </w:t>
      </w:r>
      <w:r w:rsidRPr="00ED3D97">
        <w:rPr>
          <w:sz w:val="28"/>
          <w:szCs w:val="28"/>
          <w:lang w:val="uz-Cyrl-UZ"/>
        </w:rPr>
        <w:t>rivojlanishi</w:t>
      </w:r>
      <w:r>
        <w:rPr>
          <w:sz w:val="28"/>
          <w:szCs w:val="28"/>
          <w:lang w:val="uz-Cyrl-UZ"/>
        </w:rPr>
        <w:t xml:space="preserve"> </w:t>
      </w:r>
      <w:r w:rsidRPr="00ED3D97">
        <w:rPr>
          <w:sz w:val="28"/>
          <w:szCs w:val="28"/>
          <w:lang w:val="uz-Cyrl-UZ"/>
        </w:rPr>
        <w:t>o‘rganilayotgan</w:t>
      </w:r>
      <w:r>
        <w:rPr>
          <w:sz w:val="28"/>
          <w:szCs w:val="28"/>
          <w:lang w:val="uz-Cyrl-UZ"/>
        </w:rPr>
        <w:t xml:space="preserve"> </w:t>
      </w:r>
      <w:r w:rsidRPr="00ED3D97">
        <w:rPr>
          <w:sz w:val="28"/>
          <w:szCs w:val="28"/>
          <w:lang w:val="uz-Cyrl-UZ"/>
        </w:rPr>
        <w:t>ishning</w:t>
      </w:r>
      <w:r>
        <w:rPr>
          <w:sz w:val="28"/>
          <w:szCs w:val="28"/>
          <w:lang w:val="uz-Cyrl-UZ"/>
        </w:rPr>
        <w:t xml:space="preserve"> </w:t>
      </w:r>
      <w:r w:rsidRPr="00ED3D97">
        <w:rPr>
          <w:sz w:val="28"/>
          <w:szCs w:val="28"/>
          <w:lang w:val="uz-Cyrl-UZ"/>
        </w:rPr>
        <w:t>butun</w:t>
      </w:r>
      <w:r>
        <w:rPr>
          <w:sz w:val="28"/>
          <w:szCs w:val="28"/>
          <w:lang w:val="uz-Cyrl-UZ"/>
        </w:rPr>
        <w:t xml:space="preserve"> </w:t>
      </w:r>
      <w:r w:rsidRPr="00ED3D97">
        <w:rPr>
          <w:sz w:val="28"/>
          <w:szCs w:val="28"/>
          <w:lang w:val="uz-Cyrl-UZ"/>
        </w:rPr>
        <w:t>hajmida</w:t>
      </w:r>
      <w:r>
        <w:rPr>
          <w:sz w:val="28"/>
          <w:szCs w:val="28"/>
          <w:lang w:val="uz-Cyrl-UZ"/>
        </w:rPr>
        <w:t xml:space="preserve"> </w:t>
      </w:r>
      <w:r w:rsidRPr="00ED3D97">
        <w:rPr>
          <w:sz w:val="28"/>
          <w:szCs w:val="28"/>
          <w:lang w:val="uz-Cyrl-UZ"/>
        </w:rPr>
        <w:t>kuzatilgan</w:t>
      </w:r>
      <w:r>
        <w:rPr>
          <w:sz w:val="28"/>
          <w:szCs w:val="28"/>
          <w:lang w:val="uz-Cyrl-UZ"/>
        </w:rPr>
        <w:t xml:space="preserve"> </w:t>
      </w:r>
      <w:r w:rsidRPr="00ED3D97">
        <w:rPr>
          <w:sz w:val="28"/>
          <w:szCs w:val="28"/>
          <w:lang w:val="uz-Cyrl-UZ"/>
        </w:rPr>
        <w:t>jabha,</w:t>
      </w:r>
      <w:r>
        <w:rPr>
          <w:sz w:val="28"/>
          <w:szCs w:val="28"/>
          <w:lang w:val="uz-Cyrl-UZ"/>
        </w:rPr>
        <w:t xml:space="preserve"> </w:t>
      </w:r>
      <w:r w:rsidRPr="00ED3D97">
        <w:rPr>
          <w:sz w:val="28"/>
          <w:szCs w:val="28"/>
          <w:lang w:val="uz-Cyrl-UZ"/>
        </w:rPr>
        <w:t>mavzularga</w:t>
      </w:r>
      <w:r>
        <w:rPr>
          <w:sz w:val="28"/>
          <w:szCs w:val="28"/>
          <w:lang w:val="uz-Cyrl-UZ"/>
        </w:rPr>
        <w:t xml:space="preserve"> </w:t>
      </w:r>
      <w:r w:rsidRPr="00ED3D97">
        <w:rPr>
          <w:sz w:val="28"/>
          <w:szCs w:val="28"/>
          <w:lang w:val="uz-Cyrl-UZ"/>
        </w:rPr>
        <w:t>bo‘lish</w:t>
      </w:r>
      <w:r>
        <w:rPr>
          <w:sz w:val="28"/>
          <w:szCs w:val="28"/>
          <w:lang w:val="uz-Cyrl-UZ"/>
        </w:rPr>
        <w:t xml:space="preserve"> </w:t>
      </w:r>
      <w:r w:rsidRPr="00ED3D97">
        <w:rPr>
          <w:sz w:val="28"/>
          <w:szCs w:val="28"/>
          <w:lang w:val="uz-Cyrl-UZ"/>
        </w:rPr>
        <w:t>ilmiy</w:t>
      </w:r>
      <w:r>
        <w:rPr>
          <w:sz w:val="28"/>
          <w:szCs w:val="28"/>
          <w:lang w:val="uz-Cyrl-UZ"/>
        </w:rPr>
        <w:t xml:space="preserve"> </w:t>
      </w:r>
      <w:r w:rsidRPr="00ED3D97">
        <w:rPr>
          <w:sz w:val="28"/>
          <w:szCs w:val="28"/>
          <w:lang w:val="uz-Cyrl-UZ"/>
        </w:rPr>
        <w:t>manbani</w:t>
      </w:r>
      <w:r>
        <w:rPr>
          <w:sz w:val="28"/>
          <w:szCs w:val="28"/>
          <w:lang w:val="uz-Cyrl-UZ"/>
        </w:rPr>
        <w:t xml:space="preserve"> </w:t>
      </w:r>
      <w:r w:rsidRPr="00ED3D97">
        <w:rPr>
          <w:sz w:val="28"/>
          <w:szCs w:val="28"/>
          <w:lang w:val="uz-Cyrl-UZ"/>
        </w:rPr>
        <w:t>o‘zlashtirishga</w:t>
      </w:r>
      <w:r>
        <w:rPr>
          <w:sz w:val="28"/>
          <w:szCs w:val="28"/>
          <w:lang w:val="uz-Cyrl-UZ"/>
        </w:rPr>
        <w:t xml:space="preserve"> </w:t>
      </w:r>
      <w:r w:rsidRPr="00ED3D97">
        <w:rPr>
          <w:sz w:val="28"/>
          <w:szCs w:val="28"/>
          <w:lang w:val="uz-Cyrl-UZ"/>
        </w:rPr>
        <w:t>yaxshi</w:t>
      </w:r>
      <w:r>
        <w:rPr>
          <w:sz w:val="28"/>
          <w:szCs w:val="28"/>
          <w:lang w:val="uz-Cyrl-UZ"/>
        </w:rPr>
        <w:t xml:space="preserve"> </w:t>
      </w:r>
      <w:r w:rsidRPr="00ED3D97">
        <w:rPr>
          <w:sz w:val="28"/>
          <w:szCs w:val="28"/>
          <w:lang w:val="uz-Cyrl-UZ"/>
        </w:rPr>
        <w:t>yordam</w:t>
      </w:r>
      <w:r>
        <w:rPr>
          <w:sz w:val="28"/>
          <w:szCs w:val="28"/>
          <w:lang w:val="uz-Cyrl-UZ"/>
        </w:rPr>
        <w:t xml:space="preserve"> </w:t>
      </w:r>
      <w:r w:rsidRPr="00ED3D97">
        <w:rPr>
          <w:sz w:val="28"/>
          <w:szCs w:val="28"/>
          <w:lang w:val="uz-Cyrl-UZ"/>
        </w:rPr>
        <w:t>beradi.</w:t>
      </w:r>
      <w:r>
        <w:rPr>
          <w:sz w:val="28"/>
          <w:szCs w:val="28"/>
          <w:lang w:val="uz-Cyrl-UZ"/>
        </w:rPr>
        <w:t xml:space="preserve"> </w:t>
      </w:r>
    </w:p>
    <w:p w14:paraId="63A013C4" w14:textId="77777777" w:rsidR="00E864B8" w:rsidRPr="00ED3D97" w:rsidRDefault="00E864B8" w:rsidP="00E864B8">
      <w:pPr>
        <w:pStyle w:val="a3"/>
        <w:ind w:left="0" w:firstLine="708"/>
        <w:jc w:val="both"/>
        <w:rPr>
          <w:sz w:val="28"/>
          <w:szCs w:val="28"/>
          <w:lang w:val="uz-Cyrl-UZ"/>
        </w:rPr>
      </w:pPr>
      <w:r w:rsidRPr="00ED3D97">
        <w:rPr>
          <w:sz w:val="28"/>
          <w:szCs w:val="28"/>
          <w:lang w:val="uz-Cyrl-UZ"/>
        </w:rPr>
        <w:t>Kitob</w:t>
      </w:r>
      <w:r>
        <w:rPr>
          <w:sz w:val="28"/>
          <w:szCs w:val="28"/>
          <w:lang w:val="uz-Cyrl-UZ"/>
        </w:rPr>
        <w:t xml:space="preserve"> </w:t>
      </w:r>
      <w:r w:rsidRPr="00ED3D97">
        <w:rPr>
          <w:sz w:val="28"/>
          <w:szCs w:val="28"/>
          <w:lang w:val="uz-Cyrl-UZ"/>
        </w:rPr>
        <w:t>bilan</w:t>
      </w:r>
      <w:r>
        <w:rPr>
          <w:sz w:val="28"/>
          <w:szCs w:val="28"/>
          <w:lang w:val="uz-Cyrl-UZ"/>
        </w:rPr>
        <w:t xml:space="preserve"> </w:t>
      </w:r>
      <w:r w:rsidRPr="00ED3D97">
        <w:rPr>
          <w:sz w:val="28"/>
          <w:szCs w:val="28"/>
          <w:lang w:val="uz-Cyrl-UZ"/>
        </w:rPr>
        <w:t>ishlash</w:t>
      </w:r>
      <w:r>
        <w:rPr>
          <w:sz w:val="28"/>
          <w:szCs w:val="28"/>
          <w:lang w:val="uz-Cyrl-UZ"/>
        </w:rPr>
        <w:t xml:space="preserve"> </w:t>
      </w:r>
      <w:r w:rsidRPr="00ED3D97">
        <w:rPr>
          <w:sz w:val="28"/>
          <w:szCs w:val="28"/>
          <w:lang w:val="uz-Cyrl-UZ"/>
        </w:rPr>
        <w:t>mahorati</w:t>
      </w:r>
      <w:r>
        <w:rPr>
          <w:sz w:val="28"/>
          <w:szCs w:val="28"/>
          <w:lang w:val="uz-Cyrl-UZ"/>
        </w:rPr>
        <w:t xml:space="preserve"> </w:t>
      </w:r>
      <w:r w:rsidRPr="00ED3D97">
        <w:rPr>
          <w:sz w:val="28"/>
          <w:szCs w:val="28"/>
          <w:lang w:val="uz-Cyrl-UZ"/>
        </w:rPr>
        <w:t>ko‘p</w:t>
      </w:r>
      <w:r>
        <w:rPr>
          <w:sz w:val="28"/>
          <w:szCs w:val="28"/>
          <w:lang w:val="uz-Cyrl-UZ"/>
        </w:rPr>
        <w:t xml:space="preserve"> </w:t>
      </w:r>
      <w:r w:rsidRPr="00ED3D97">
        <w:rPr>
          <w:sz w:val="28"/>
          <w:szCs w:val="28"/>
          <w:lang w:val="uz-Cyrl-UZ"/>
        </w:rPr>
        <w:t>jihatdan</w:t>
      </w:r>
      <w:r>
        <w:rPr>
          <w:sz w:val="28"/>
          <w:szCs w:val="28"/>
          <w:lang w:val="uz-Cyrl-UZ"/>
        </w:rPr>
        <w:t xml:space="preserve"> </w:t>
      </w:r>
      <w:r w:rsidRPr="00ED3D97">
        <w:rPr>
          <w:sz w:val="28"/>
          <w:szCs w:val="28"/>
          <w:lang w:val="uz-Cyrl-UZ"/>
        </w:rPr>
        <w:t>uning</w:t>
      </w:r>
      <w:r>
        <w:rPr>
          <w:sz w:val="28"/>
          <w:szCs w:val="28"/>
          <w:lang w:val="uz-Cyrl-UZ"/>
        </w:rPr>
        <w:t xml:space="preserve"> </w:t>
      </w:r>
      <w:r w:rsidRPr="00ED3D97">
        <w:rPr>
          <w:sz w:val="28"/>
          <w:szCs w:val="28"/>
          <w:lang w:val="uz-Cyrl-UZ"/>
        </w:rPr>
        <w:t>tarkibiy</w:t>
      </w:r>
      <w:r>
        <w:rPr>
          <w:sz w:val="28"/>
          <w:szCs w:val="28"/>
          <w:lang w:val="uz-Cyrl-UZ"/>
        </w:rPr>
        <w:t xml:space="preserve"> </w:t>
      </w:r>
      <w:r w:rsidRPr="00ED3D97">
        <w:rPr>
          <w:sz w:val="28"/>
          <w:szCs w:val="28"/>
          <w:lang w:val="uz-Cyrl-UZ"/>
        </w:rPr>
        <w:t>qismlari</w:t>
      </w:r>
      <w:r>
        <w:rPr>
          <w:sz w:val="28"/>
          <w:szCs w:val="28"/>
          <w:lang w:val="uz-Cyrl-UZ"/>
        </w:rPr>
        <w:t xml:space="preserve"> </w:t>
      </w:r>
      <w:r w:rsidRPr="00ED3D97">
        <w:rPr>
          <w:sz w:val="28"/>
          <w:szCs w:val="28"/>
          <w:lang w:val="uz-Cyrl-UZ"/>
        </w:rPr>
        <w:t>haqida</w:t>
      </w:r>
      <w:r>
        <w:rPr>
          <w:sz w:val="28"/>
          <w:szCs w:val="28"/>
          <w:lang w:val="uz-Cyrl-UZ"/>
        </w:rPr>
        <w:t xml:space="preserve"> </w:t>
      </w:r>
      <w:r w:rsidRPr="00ED3D97">
        <w:rPr>
          <w:sz w:val="28"/>
          <w:szCs w:val="28"/>
          <w:lang w:val="uz-Cyrl-UZ"/>
        </w:rPr>
        <w:t>bilimga</w:t>
      </w:r>
      <w:r>
        <w:rPr>
          <w:sz w:val="28"/>
          <w:szCs w:val="28"/>
          <w:lang w:val="uz-Cyrl-UZ"/>
        </w:rPr>
        <w:t xml:space="preserve"> </w:t>
      </w:r>
      <w:r w:rsidRPr="00ED3D97">
        <w:rPr>
          <w:sz w:val="28"/>
          <w:szCs w:val="28"/>
          <w:lang w:val="uz-Cyrl-UZ"/>
        </w:rPr>
        <w:t>ega</w:t>
      </w:r>
      <w:r>
        <w:rPr>
          <w:sz w:val="28"/>
          <w:szCs w:val="28"/>
          <w:lang w:val="uz-Cyrl-UZ"/>
        </w:rPr>
        <w:t xml:space="preserve"> </w:t>
      </w:r>
      <w:r w:rsidRPr="00ED3D97">
        <w:rPr>
          <w:sz w:val="28"/>
          <w:szCs w:val="28"/>
          <w:lang w:val="uz-Cyrl-UZ"/>
        </w:rPr>
        <w:t>bo‘lish</w:t>
      </w:r>
      <w:r>
        <w:rPr>
          <w:sz w:val="28"/>
          <w:szCs w:val="28"/>
          <w:lang w:val="uz-Cyrl-UZ"/>
        </w:rPr>
        <w:t xml:space="preserve"> </w:t>
      </w:r>
      <w:r w:rsidRPr="00ED3D97">
        <w:rPr>
          <w:sz w:val="28"/>
          <w:szCs w:val="28"/>
          <w:lang w:val="uz-Cyrl-UZ"/>
        </w:rPr>
        <w:t>va</w:t>
      </w:r>
      <w:r>
        <w:rPr>
          <w:sz w:val="28"/>
          <w:szCs w:val="28"/>
          <w:lang w:val="uz-Cyrl-UZ"/>
        </w:rPr>
        <w:t xml:space="preserve"> </w:t>
      </w:r>
      <w:r w:rsidRPr="00ED3D97">
        <w:rPr>
          <w:sz w:val="28"/>
          <w:szCs w:val="28"/>
          <w:lang w:val="uz-Cyrl-UZ"/>
        </w:rPr>
        <w:t>uning</w:t>
      </w:r>
      <w:r>
        <w:rPr>
          <w:sz w:val="28"/>
          <w:szCs w:val="28"/>
          <w:lang w:val="uz-Cyrl-UZ"/>
        </w:rPr>
        <w:t xml:space="preserve"> </w:t>
      </w:r>
      <w:r w:rsidRPr="00ED3D97">
        <w:rPr>
          <w:sz w:val="28"/>
          <w:szCs w:val="28"/>
          <w:lang w:val="uz-Cyrl-UZ"/>
        </w:rPr>
        <w:t>ahamiyatini</w:t>
      </w:r>
      <w:r>
        <w:rPr>
          <w:sz w:val="28"/>
          <w:szCs w:val="28"/>
          <w:lang w:val="uz-Cyrl-UZ"/>
        </w:rPr>
        <w:t xml:space="preserve"> </w:t>
      </w:r>
      <w:r w:rsidRPr="00ED3D97">
        <w:rPr>
          <w:sz w:val="28"/>
          <w:szCs w:val="28"/>
          <w:lang w:val="uz-Cyrl-UZ"/>
        </w:rPr>
        <w:t>tushunish,</w:t>
      </w:r>
      <w:r>
        <w:rPr>
          <w:sz w:val="28"/>
          <w:szCs w:val="28"/>
          <w:lang w:val="uz-Cyrl-UZ"/>
        </w:rPr>
        <w:t xml:space="preserve"> </w:t>
      </w:r>
      <w:r w:rsidRPr="00ED3D97">
        <w:rPr>
          <w:sz w:val="28"/>
          <w:szCs w:val="28"/>
          <w:lang w:val="uz-Cyrl-UZ"/>
        </w:rPr>
        <w:t>tanishib</w:t>
      </w:r>
      <w:r>
        <w:rPr>
          <w:sz w:val="28"/>
          <w:szCs w:val="28"/>
          <w:lang w:val="uz-Cyrl-UZ"/>
        </w:rPr>
        <w:t xml:space="preserve"> </w:t>
      </w:r>
      <w:r w:rsidRPr="00ED3D97">
        <w:rPr>
          <w:sz w:val="28"/>
          <w:szCs w:val="28"/>
          <w:lang w:val="uz-Cyrl-UZ"/>
        </w:rPr>
        <w:t>o‘qish</w:t>
      </w:r>
      <w:r>
        <w:rPr>
          <w:sz w:val="28"/>
          <w:szCs w:val="28"/>
          <w:lang w:val="uz-Cyrl-UZ"/>
        </w:rPr>
        <w:t xml:space="preserve"> </w:t>
      </w:r>
      <w:r w:rsidRPr="00ED3D97">
        <w:rPr>
          <w:sz w:val="28"/>
          <w:szCs w:val="28"/>
          <w:lang w:val="uz-Cyrl-UZ"/>
        </w:rPr>
        <w:t>jarayonida</w:t>
      </w:r>
      <w:r>
        <w:rPr>
          <w:sz w:val="28"/>
          <w:szCs w:val="28"/>
          <w:lang w:val="uz-Cyrl-UZ"/>
        </w:rPr>
        <w:t xml:space="preserve"> </w:t>
      </w:r>
      <w:r w:rsidRPr="00ED3D97">
        <w:rPr>
          <w:sz w:val="28"/>
          <w:szCs w:val="28"/>
          <w:lang w:val="uz-Cyrl-UZ"/>
        </w:rPr>
        <w:t>kitob</w:t>
      </w:r>
      <w:r>
        <w:rPr>
          <w:sz w:val="28"/>
          <w:szCs w:val="28"/>
          <w:lang w:val="uz-Cyrl-UZ"/>
        </w:rPr>
        <w:t xml:space="preserve"> </w:t>
      </w:r>
      <w:r w:rsidRPr="00ED3D97">
        <w:rPr>
          <w:sz w:val="28"/>
          <w:szCs w:val="28"/>
          <w:lang w:val="uz-Cyrl-UZ"/>
        </w:rPr>
        <w:t>haqida</w:t>
      </w:r>
      <w:r>
        <w:rPr>
          <w:sz w:val="28"/>
          <w:szCs w:val="28"/>
          <w:lang w:val="uz-Cyrl-UZ"/>
        </w:rPr>
        <w:t xml:space="preserve"> </w:t>
      </w:r>
      <w:r w:rsidRPr="00ED3D97">
        <w:rPr>
          <w:sz w:val="28"/>
          <w:szCs w:val="28"/>
          <w:lang w:val="uz-Cyrl-UZ"/>
        </w:rPr>
        <w:t>zaruriy</w:t>
      </w:r>
      <w:r>
        <w:rPr>
          <w:sz w:val="28"/>
          <w:szCs w:val="28"/>
          <w:lang w:val="uz-Cyrl-UZ"/>
        </w:rPr>
        <w:t xml:space="preserve"> </w:t>
      </w:r>
      <w:r w:rsidRPr="00ED3D97">
        <w:rPr>
          <w:sz w:val="28"/>
          <w:szCs w:val="28"/>
          <w:lang w:val="uz-Cyrl-UZ"/>
        </w:rPr>
        <w:t>ma’lumotni</w:t>
      </w:r>
      <w:r>
        <w:rPr>
          <w:sz w:val="28"/>
          <w:szCs w:val="28"/>
          <w:lang w:val="uz-Cyrl-UZ"/>
        </w:rPr>
        <w:t xml:space="preserve"> </w:t>
      </w:r>
      <w:r w:rsidRPr="00ED3D97">
        <w:rPr>
          <w:sz w:val="28"/>
          <w:szCs w:val="28"/>
          <w:lang w:val="uz-Cyrl-UZ"/>
        </w:rPr>
        <w:t>chiqarib</w:t>
      </w:r>
      <w:r>
        <w:rPr>
          <w:sz w:val="28"/>
          <w:szCs w:val="28"/>
          <w:lang w:val="uz-Cyrl-UZ"/>
        </w:rPr>
        <w:t xml:space="preserve"> </w:t>
      </w:r>
      <w:r w:rsidRPr="00ED3D97">
        <w:rPr>
          <w:sz w:val="28"/>
          <w:szCs w:val="28"/>
          <w:lang w:val="uz-Cyrl-UZ"/>
        </w:rPr>
        <w:t>ol</w:t>
      </w:r>
      <w:r>
        <w:rPr>
          <w:sz w:val="28"/>
          <w:szCs w:val="28"/>
          <w:lang w:val="uz-Cyrl-UZ"/>
        </w:rPr>
        <w:t xml:space="preserve">ish mahoratiga bog‘liq bo‘ladi.            </w:t>
      </w:r>
    </w:p>
    <w:p w14:paraId="0F2322F8" w14:textId="77777777" w:rsidR="00E864B8" w:rsidRPr="00ED3D97" w:rsidRDefault="00E864B8" w:rsidP="00E864B8">
      <w:pPr>
        <w:pStyle w:val="a3"/>
        <w:ind w:left="0" w:firstLine="708"/>
        <w:jc w:val="both"/>
        <w:rPr>
          <w:sz w:val="28"/>
          <w:szCs w:val="28"/>
          <w:lang w:val="uz-Cyrl-UZ"/>
        </w:rPr>
      </w:pPr>
      <w:r w:rsidRPr="00ED3D97">
        <w:rPr>
          <w:sz w:val="28"/>
          <w:szCs w:val="28"/>
          <w:lang w:val="uz-Cyrl-UZ"/>
        </w:rPr>
        <w:t>Kitobning</w:t>
      </w:r>
      <w:r>
        <w:rPr>
          <w:sz w:val="28"/>
          <w:szCs w:val="28"/>
          <w:lang w:val="uz-Cyrl-UZ"/>
        </w:rPr>
        <w:t xml:space="preserve"> </w:t>
      </w:r>
      <w:r w:rsidRPr="00ED3D97">
        <w:rPr>
          <w:sz w:val="28"/>
          <w:szCs w:val="28"/>
          <w:lang w:val="uz-Cyrl-UZ"/>
        </w:rPr>
        <w:t>tarkibiy</w:t>
      </w:r>
      <w:r>
        <w:rPr>
          <w:sz w:val="28"/>
          <w:szCs w:val="28"/>
          <w:lang w:val="uz-Cyrl-UZ"/>
        </w:rPr>
        <w:t xml:space="preserve"> </w:t>
      </w:r>
      <w:r w:rsidRPr="00ED3D97">
        <w:rPr>
          <w:sz w:val="28"/>
          <w:szCs w:val="28"/>
          <w:lang w:val="uz-Cyrl-UZ"/>
        </w:rPr>
        <w:t>apparati</w:t>
      </w:r>
      <w:r>
        <w:rPr>
          <w:sz w:val="28"/>
          <w:szCs w:val="28"/>
          <w:lang w:val="uz-Cyrl-UZ"/>
        </w:rPr>
        <w:t xml:space="preserve"> </w:t>
      </w:r>
      <w:r w:rsidRPr="00ED3D97">
        <w:rPr>
          <w:sz w:val="28"/>
          <w:szCs w:val="28"/>
          <w:lang w:val="uz-Cyrl-UZ"/>
        </w:rPr>
        <w:t>(elementlari):</w:t>
      </w:r>
    </w:p>
    <w:p w14:paraId="520132A0" w14:textId="77777777" w:rsidR="00E864B8" w:rsidRPr="00ED3D97" w:rsidRDefault="00E864B8" w:rsidP="00FB1E59">
      <w:pPr>
        <w:pStyle w:val="a3"/>
        <w:numPr>
          <w:ilvl w:val="0"/>
          <w:numId w:val="39"/>
        </w:numPr>
        <w:tabs>
          <w:tab w:val="left" w:pos="993"/>
        </w:tabs>
        <w:suppressAutoHyphens w:val="0"/>
        <w:spacing w:line="276" w:lineRule="auto"/>
        <w:ind w:left="0" w:firstLine="709"/>
        <w:jc w:val="both"/>
        <w:rPr>
          <w:sz w:val="28"/>
          <w:szCs w:val="28"/>
          <w:lang w:val="uz-Cyrl-UZ"/>
        </w:rPr>
      </w:pPr>
      <w:r w:rsidRPr="00ED3D97">
        <w:rPr>
          <w:sz w:val="28"/>
          <w:szCs w:val="28"/>
          <w:lang w:val="uz-Cyrl-UZ"/>
        </w:rPr>
        <w:t>Sarlavha;</w:t>
      </w:r>
    </w:p>
    <w:p w14:paraId="12FFF640" w14:textId="77777777" w:rsidR="00E864B8" w:rsidRPr="00ED3D97" w:rsidRDefault="00E864B8" w:rsidP="00FB1E59">
      <w:pPr>
        <w:pStyle w:val="a3"/>
        <w:numPr>
          <w:ilvl w:val="0"/>
          <w:numId w:val="39"/>
        </w:numPr>
        <w:tabs>
          <w:tab w:val="left" w:pos="993"/>
        </w:tabs>
        <w:suppressAutoHyphens w:val="0"/>
        <w:spacing w:line="276" w:lineRule="auto"/>
        <w:ind w:left="0" w:firstLine="709"/>
        <w:jc w:val="both"/>
        <w:rPr>
          <w:sz w:val="28"/>
          <w:szCs w:val="28"/>
          <w:lang w:val="uz-Cyrl-UZ"/>
        </w:rPr>
      </w:pPr>
      <w:r w:rsidRPr="00ED3D97">
        <w:rPr>
          <w:sz w:val="28"/>
          <w:szCs w:val="28"/>
          <w:lang w:val="uz-Cyrl-UZ"/>
        </w:rPr>
        <w:t>Annotasiya;</w:t>
      </w:r>
    </w:p>
    <w:p w14:paraId="0096ABBA" w14:textId="77777777" w:rsidR="00E864B8" w:rsidRPr="00ED3D97" w:rsidRDefault="00E864B8" w:rsidP="00FB1E59">
      <w:pPr>
        <w:pStyle w:val="a3"/>
        <w:numPr>
          <w:ilvl w:val="0"/>
          <w:numId w:val="39"/>
        </w:numPr>
        <w:tabs>
          <w:tab w:val="left" w:pos="993"/>
        </w:tabs>
        <w:suppressAutoHyphens w:val="0"/>
        <w:spacing w:line="276" w:lineRule="auto"/>
        <w:ind w:left="0" w:firstLine="709"/>
        <w:jc w:val="both"/>
        <w:rPr>
          <w:sz w:val="28"/>
          <w:szCs w:val="28"/>
          <w:lang w:val="uz-Cyrl-UZ"/>
        </w:rPr>
      </w:pPr>
      <w:r w:rsidRPr="00ED3D97">
        <w:rPr>
          <w:sz w:val="28"/>
          <w:szCs w:val="28"/>
          <w:lang w:val="uz-Cyrl-UZ"/>
        </w:rPr>
        <w:t>Mundarija;</w:t>
      </w:r>
    </w:p>
    <w:p w14:paraId="2F46B412" w14:textId="77777777" w:rsidR="00E864B8" w:rsidRPr="00ED3D97" w:rsidRDefault="00E864B8" w:rsidP="00FB1E59">
      <w:pPr>
        <w:pStyle w:val="a3"/>
        <w:numPr>
          <w:ilvl w:val="0"/>
          <w:numId w:val="39"/>
        </w:numPr>
        <w:tabs>
          <w:tab w:val="left" w:pos="993"/>
        </w:tabs>
        <w:suppressAutoHyphens w:val="0"/>
        <w:spacing w:line="276" w:lineRule="auto"/>
        <w:ind w:left="0" w:firstLine="709"/>
        <w:jc w:val="both"/>
        <w:rPr>
          <w:sz w:val="28"/>
          <w:szCs w:val="28"/>
          <w:lang w:val="uz-Cyrl-UZ"/>
        </w:rPr>
      </w:pPr>
      <w:r w:rsidRPr="00ED3D97">
        <w:rPr>
          <w:sz w:val="28"/>
          <w:szCs w:val="28"/>
          <w:lang w:val="uz-Cyrl-UZ"/>
        </w:rPr>
        <w:t>So’z</w:t>
      </w:r>
      <w:r>
        <w:rPr>
          <w:sz w:val="28"/>
          <w:szCs w:val="28"/>
          <w:lang w:val="uz-Cyrl-UZ"/>
        </w:rPr>
        <w:t xml:space="preserve"> </w:t>
      </w:r>
      <w:r w:rsidRPr="00ED3D97">
        <w:rPr>
          <w:sz w:val="28"/>
          <w:szCs w:val="28"/>
          <w:lang w:val="uz-Cyrl-UZ"/>
        </w:rPr>
        <w:t>boshi;</w:t>
      </w:r>
    </w:p>
    <w:p w14:paraId="4676E48A" w14:textId="77777777" w:rsidR="00E864B8" w:rsidRPr="00ED3D97" w:rsidRDefault="00E864B8" w:rsidP="00FB1E59">
      <w:pPr>
        <w:pStyle w:val="a3"/>
        <w:numPr>
          <w:ilvl w:val="0"/>
          <w:numId w:val="39"/>
        </w:numPr>
        <w:tabs>
          <w:tab w:val="left" w:pos="993"/>
        </w:tabs>
        <w:suppressAutoHyphens w:val="0"/>
        <w:spacing w:line="276" w:lineRule="auto"/>
        <w:ind w:left="0" w:firstLine="709"/>
        <w:jc w:val="both"/>
        <w:rPr>
          <w:sz w:val="28"/>
          <w:szCs w:val="28"/>
          <w:lang w:val="uz-Cyrl-UZ"/>
        </w:rPr>
      </w:pPr>
      <w:r w:rsidRPr="00ED3D97">
        <w:rPr>
          <w:sz w:val="28"/>
          <w:szCs w:val="28"/>
          <w:lang w:val="uz-Cyrl-UZ"/>
        </w:rPr>
        <w:t>So’z</w:t>
      </w:r>
      <w:r>
        <w:rPr>
          <w:sz w:val="28"/>
          <w:szCs w:val="28"/>
          <w:lang w:val="uz-Cyrl-UZ"/>
        </w:rPr>
        <w:t xml:space="preserve"> </w:t>
      </w:r>
      <w:r w:rsidRPr="00ED3D97">
        <w:rPr>
          <w:sz w:val="28"/>
          <w:szCs w:val="28"/>
          <w:lang w:val="uz-Cyrl-UZ"/>
        </w:rPr>
        <w:t>oxiri;</w:t>
      </w:r>
    </w:p>
    <w:p w14:paraId="5A2A6AD8" w14:textId="77777777" w:rsidR="00E864B8" w:rsidRPr="00CA1E98" w:rsidRDefault="00E864B8" w:rsidP="00FB1E59">
      <w:pPr>
        <w:pStyle w:val="a3"/>
        <w:numPr>
          <w:ilvl w:val="0"/>
          <w:numId w:val="39"/>
        </w:numPr>
        <w:tabs>
          <w:tab w:val="left" w:pos="993"/>
        </w:tabs>
        <w:suppressAutoHyphens w:val="0"/>
        <w:spacing w:line="276" w:lineRule="auto"/>
        <w:ind w:left="0" w:firstLine="709"/>
        <w:jc w:val="both"/>
        <w:rPr>
          <w:sz w:val="28"/>
          <w:szCs w:val="28"/>
          <w:lang w:val="uz-Cyrl-UZ"/>
        </w:rPr>
      </w:pPr>
      <w:r w:rsidRPr="00ED3D97">
        <w:rPr>
          <w:sz w:val="28"/>
          <w:szCs w:val="28"/>
          <w:lang w:val="uz-Cyrl-UZ"/>
        </w:rPr>
        <w:t>Ma’lumot</w:t>
      </w:r>
      <w:r>
        <w:rPr>
          <w:sz w:val="28"/>
          <w:szCs w:val="28"/>
          <w:lang w:val="uz-Cyrl-UZ"/>
        </w:rPr>
        <w:t xml:space="preserve"> </w:t>
      </w:r>
      <w:r w:rsidRPr="00ED3D97">
        <w:rPr>
          <w:sz w:val="28"/>
          <w:szCs w:val="28"/>
          <w:lang w:val="uz-Cyrl-UZ"/>
        </w:rPr>
        <w:t>apparati.</w:t>
      </w:r>
    </w:p>
    <w:p w14:paraId="2851C76C" w14:textId="77777777" w:rsidR="00E864B8" w:rsidRPr="00CA1E98" w:rsidRDefault="00E864B8" w:rsidP="00E864B8">
      <w:pPr>
        <w:pStyle w:val="a3"/>
        <w:ind w:left="0" w:firstLine="708"/>
        <w:jc w:val="both"/>
        <w:rPr>
          <w:sz w:val="28"/>
          <w:szCs w:val="28"/>
          <w:lang w:val="uz-Cyrl-UZ"/>
        </w:rPr>
      </w:pPr>
      <w:r w:rsidRPr="00ED3D97">
        <w:rPr>
          <w:sz w:val="28"/>
          <w:szCs w:val="28"/>
          <w:lang w:val="uz-Cyrl-UZ"/>
        </w:rPr>
        <w:t>Ko‘rib</w:t>
      </w:r>
      <w:r>
        <w:rPr>
          <w:sz w:val="28"/>
          <w:szCs w:val="28"/>
          <w:lang w:val="uz-Cyrl-UZ"/>
        </w:rPr>
        <w:t xml:space="preserve"> </w:t>
      </w:r>
      <w:r w:rsidRPr="00ED3D97">
        <w:rPr>
          <w:sz w:val="28"/>
          <w:szCs w:val="28"/>
          <w:lang w:val="uz-Cyrl-UZ"/>
        </w:rPr>
        <w:t>o‘qish</w:t>
      </w:r>
      <w:r>
        <w:rPr>
          <w:sz w:val="28"/>
          <w:szCs w:val="28"/>
          <w:lang w:val="uz-Cyrl-UZ"/>
        </w:rPr>
        <w:t xml:space="preserve"> </w:t>
      </w:r>
      <w:r w:rsidRPr="00ED3D97">
        <w:rPr>
          <w:sz w:val="28"/>
          <w:szCs w:val="28"/>
          <w:lang w:val="uz-Cyrl-UZ"/>
        </w:rPr>
        <w:t>jarayonida</w:t>
      </w:r>
      <w:r>
        <w:rPr>
          <w:sz w:val="28"/>
          <w:szCs w:val="28"/>
          <w:lang w:val="uz-Cyrl-UZ"/>
        </w:rPr>
        <w:t xml:space="preserve"> </w:t>
      </w:r>
      <w:r w:rsidRPr="00ED3D97">
        <w:rPr>
          <w:sz w:val="28"/>
          <w:szCs w:val="28"/>
          <w:lang w:val="uz-Cyrl-UZ"/>
        </w:rPr>
        <w:t>u</w:t>
      </w:r>
      <w:r>
        <w:rPr>
          <w:sz w:val="28"/>
          <w:szCs w:val="28"/>
          <w:lang w:val="uz-Cyrl-UZ"/>
        </w:rPr>
        <w:t xml:space="preserve"> </w:t>
      </w:r>
      <w:r w:rsidRPr="00ED3D97">
        <w:rPr>
          <w:sz w:val="28"/>
          <w:szCs w:val="28"/>
          <w:lang w:val="uz-Cyrl-UZ"/>
        </w:rPr>
        <w:t>yoki</w:t>
      </w:r>
      <w:r>
        <w:rPr>
          <w:sz w:val="28"/>
          <w:szCs w:val="28"/>
          <w:lang w:val="uz-Cyrl-UZ"/>
        </w:rPr>
        <w:t xml:space="preserve"> </w:t>
      </w:r>
      <w:r w:rsidRPr="00ED3D97">
        <w:rPr>
          <w:sz w:val="28"/>
          <w:szCs w:val="28"/>
          <w:lang w:val="uz-Cyrl-UZ"/>
        </w:rPr>
        <w:t>bu</w:t>
      </w:r>
      <w:r>
        <w:rPr>
          <w:sz w:val="28"/>
          <w:szCs w:val="28"/>
          <w:lang w:val="uz-Cyrl-UZ"/>
        </w:rPr>
        <w:t xml:space="preserve"> </w:t>
      </w:r>
      <w:r w:rsidRPr="00ED3D97">
        <w:rPr>
          <w:sz w:val="28"/>
          <w:szCs w:val="28"/>
          <w:lang w:val="uz-Cyrl-UZ"/>
        </w:rPr>
        <w:t>materiallarga</w:t>
      </w:r>
      <w:r>
        <w:rPr>
          <w:sz w:val="28"/>
          <w:szCs w:val="28"/>
          <w:lang w:val="uz-Cyrl-UZ"/>
        </w:rPr>
        <w:t xml:space="preserve"> </w:t>
      </w:r>
      <w:r w:rsidRPr="00ED3D97">
        <w:rPr>
          <w:sz w:val="28"/>
          <w:szCs w:val="28"/>
          <w:lang w:val="uz-Cyrl-UZ"/>
        </w:rPr>
        <w:t>har</w:t>
      </w:r>
      <w:r>
        <w:rPr>
          <w:sz w:val="28"/>
          <w:szCs w:val="28"/>
          <w:lang w:val="uz-Cyrl-UZ"/>
        </w:rPr>
        <w:t xml:space="preserve"> </w:t>
      </w:r>
      <w:r w:rsidRPr="00ED3D97">
        <w:rPr>
          <w:sz w:val="28"/>
          <w:szCs w:val="28"/>
          <w:lang w:val="uz-Cyrl-UZ"/>
        </w:rPr>
        <w:t>xil</w:t>
      </w:r>
      <w:r>
        <w:rPr>
          <w:sz w:val="28"/>
          <w:szCs w:val="28"/>
          <w:lang w:val="uz-Cyrl-UZ"/>
        </w:rPr>
        <w:t xml:space="preserve"> </w:t>
      </w:r>
      <w:r w:rsidRPr="00ED3D97">
        <w:rPr>
          <w:sz w:val="28"/>
          <w:szCs w:val="28"/>
          <w:lang w:val="uz-Cyrl-UZ"/>
        </w:rPr>
        <w:t>yo‘llar</w:t>
      </w:r>
      <w:r>
        <w:rPr>
          <w:sz w:val="28"/>
          <w:szCs w:val="28"/>
          <w:lang w:val="uz-Cyrl-UZ"/>
        </w:rPr>
        <w:t xml:space="preserve"> </w:t>
      </w:r>
      <w:r w:rsidRPr="00ED3D97">
        <w:rPr>
          <w:sz w:val="28"/>
          <w:szCs w:val="28"/>
          <w:lang w:val="uz-Cyrl-UZ"/>
        </w:rPr>
        <w:t>bilan</w:t>
      </w:r>
      <w:r>
        <w:rPr>
          <w:sz w:val="28"/>
          <w:szCs w:val="28"/>
          <w:lang w:val="uz-Cyrl-UZ"/>
        </w:rPr>
        <w:t xml:space="preserve"> </w:t>
      </w:r>
      <w:r w:rsidRPr="00ED3D97">
        <w:rPr>
          <w:sz w:val="28"/>
          <w:szCs w:val="28"/>
          <w:lang w:val="uz-Cyrl-UZ"/>
        </w:rPr>
        <w:t>belgi</w:t>
      </w:r>
      <w:r>
        <w:rPr>
          <w:sz w:val="28"/>
          <w:szCs w:val="28"/>
          <w:lang w:val="uz-Cyrl-UZ"/>
        </w:rPr>
        <w:t xml:space="preserve"> </w:t>
      </w:r>
      <w:r w:rsidRPr="00ED3D97">
        <w:rPr>
          <w:sz w:val="28"/>
          <w:szCs w:val="28"/>
          <w:lang w:val="uz-Cyrl-UZ"/>
        </w:rPr>
        <w:t>qo‘yish,</w:t>
      </w:r>
      <w:r>
        <w:rPr>
          <w:sz w:val="28"/>
          <w:szCs w:val="28"/>
          <w:lang w:val="uz-Cyrl-UZ"/>
        </w:rPr>
        <w:t xml:space="preserve"> </w:t>
      </w:r>
      <w:r w:rsidRPr="00ED3D97">
        <w:rPr>
          <w:sz w:val="28"/>
          <w:szCs w:val="28"/>
          <w:lang w:val="uz-Cyrl-UZ"/>
        </w:rPr>
        <w:t>ya’ni</w:t>
      </w:r>
      <w:r>
        <w:rPr>
          <w:sz w:val="28"/>
          <w:szCs w:val="28"/>
          <w:lang w:val="uz-Cyrl-UZ"/>
        </w:rPr>
        <w:t xml:space="preserve"> </w:t>
      </w:r>
      <w:r w:rsidRPr="00ED3D97">
        <w:rPr>
          <w:sz w:val="28"/>
          <w:szCs w:val="28"/>
          <w:lang w:val="uz-Cyrl-UZ"/>
        </w:rPr>
        <w:t>matnda</w:t>
      </w:r>
      <w:r>
        <w:rPr>
          <w:sz w:val="28"/>
          <w:szCs w:val="28"/>
          <w:lang w:val="uz-Cyrl-UZ"/>
        </w:rPr>
        <w:t xml:space="preserve"> </w:t>
      </w:r>
      <w:r w:rsidRPr="00ED3D97">
        <w:rPr>
          <w:sz w:val="28"/>
          <w:szCs w:val="28"/>
          <w:lang w:val="uz-Cyrl-UZ"/>
        </w:rPr>
        <w:t>qaydlar</w:t>
      </w:r>
      <w:r>
        <w:rPr>
          <w:sz w:val="28"/>
          <w:szCs w:val="28"/>
          <w:lang w:val="uz-Cyrl-UZ"/>
        </w:rPr>
        <w:t xml:space="preserve"> </w:t>
      </w:r>
      <w:r w:rsidRPr="00ED3D97">
        <w:rPr>
          <w:sz w:val="28"/>
          <w:szCs w:val="28"/>
          <w:lang w:val="uz-Cyrl-UZ"/>
        </w:rPr>
        <w:t>qilinishi</w:t>
      </w:r>
      <w:r>
        <w:rPr>
          <w:sz w:val="28"/>
          <w:szCs w:val="28"/>
          <w:lang w:val="uz-Cyrl-UZ"/>
        </w:rPr>
        <w:t xml:space="preserve"> </w:t>
      </w:r>
      <w:r w:rsidRPr="00ED3D97">
        <w:rPr>
          <w:sz w:val="28"/>
          <w:szCs w:val="28"/>
          <w:lang w:val="uz-Cyrl-UZ"/>
        </w:rPr>
        <w:t>mumkin,</w:t>
      </w:r>
      <w:r>
        <w:rPr>
          <w:sz w:val="28"/>
          <w:szCs w:val="28"/>
          <w:lang w:val="uz-Cyrl-UZ"/>
        </w:rPr>
        <w:t xml:space="preserve"> </w:t>
      </w:r>
      <w:r w:rsidRPr="00ED3D97">
        <w:rPr>
          <w:sz w:val="28"/>
          <w:szCs w:val="28"/>
          <w:lang w:val="uz-Cyrl-UZ"/>
        </w:rPr>
        <w:t>ularga</w:t>
      </w:r>
      <w:r>
        <w:rPr>
          <w:sz w:val="28"/>
          <w:szCs w:val="28"/>
          <w:lang w:val="uz-Cyrl-UZ"/>
        </w:rPr>
        <w:t xml:space="preserve"> </w:t>
      </w:r>
      <w:r w:rsidRPr="00ED3D97">
        <w:rPr>
          <w:sz w:val="28"/>
          <w:szCs w:val="28"/>
          <w:lang w:val="uz-Cyrl-UZ"/>
        </w:rPr>
        <w:t>tayangan</w:t>
      </w:r>
      <w:r>
        <w:rPr>
          <w:sz w:val="28"/>
          <w:szCs w:val="28"/>
          <w:lang w:val="uz-Cyrl-UZ"/>
        </w:rPr>
        <w:t xml:space="preserve"> </w:t>
      </w:r>
      <w:r w:rsidRPr="00ED3D97">
        <w:rPr>
          <w:sz w:val="28"/>
          <w:szCs w:val="28"/>
          <w:lang w:val="uz-Cyrl-UZ"/>
        </w:rPr>
        <w:t>holda</w:t>
      </w:r>
      <w:r>
        <w:rPr>
          <w:sz w:val="28"/>
          <w:szCs w:val="28"/>
          <w:lang w:val="uz-Cyrl-UZ"/>
        </w:rPr>
        <w:t xml:space="preserve"> </w:t>
      </w:r>
      <w:r w:rsidRPr="00ED3D97">
        <w:rPr>
          <w:sz w:val="28"/>
          <w:szCs w:val="28"/>
          <w:lang w:val="uz-Cyrl-UZ"/>
        </w:rPr>
        <w:t>o‘quvchi</w:t>
      </w:r>
      <w:r>
        <w:rPr>
          <w:sz w:val="28"/>
          <w:szCs w:val="28"/>
          <w:lang w:val="uz-Cyrl-UZ"/>
        </w:rPr>
        <w:t xml:space="preserve"> </w:t>
      </w:r>
      <w:r w:rsidRPr="00ED3D97">
        <w:rPr>
          <w:sz w:val="28"/>
          <w:szCs w:val="28"/>
          <w:lang w:val="uz-Cyrl-UZ"/>
        </w:rPr>
        <w:t>o‘qishning</w:t>
      </w:r>
      <w:r>
        <w:rPr>
          <w:sz w:val="28"/>
          <w:szCs w:val="28"/>
          <w:lang w:val="uz-Cyrl-UZ"/>
        </w:rPr>
        <w:t xml:space="preserve"> </w:t>
      </w:r>
      <w:r w:rsidRPr="00ED3D97">
        <w:rPr>
          <w:sz w:val="28"/>
          <w:szCs w:val="28"/>
          <w:lang w:val="uz-Cyrl-UZ"/>
        </w:rPr>
        <w:t>keyingi</w:t>
      </w:r>
      <w:r>
        <w:rPr>
          <w:sz w:val="28"/>
          <w:szCs w:val="28"/>
          <w:lang w:val="uz-Cyrl-UZ"/>
        </w:rPr>
        <w:t xml:space="preserve"> </w:t>
      </w:r>
      <w:r w:rsidRPr="00ED3D97">
        <w:rPr>
          <w:sz w:val="28"/>
          <w:szCs w:val="28"/>
          <w:lang w:val="uz-Cyrl-UZ"/>
        </w:rPr>
        <w:t>bosqichiga</w:t>
      </w:r>
      <w:r>
        <w:rPr>
          <w:sz w:val="28"/>
          <w:szCs w:val="28"/>
          <w:lang w:val="uz-Cyrl-UZ"/>
        </w:rPr>
        <w:t xml:space="preserve"> </w:t>
      </w:r>
      <w:r w:rsidRPr="00ED3D97">
        <w:rPr>
          <w:sz w:val="28"/>
          <w:szCs w:val="28"/>
          <w:lang w:val="uz-Cyrl-UZ"/>
        </w:rPr>
        <w:t>o‘tadi,</w:t>
      </w:r>
      <w:r>
        <w:rPr>
          <w:sz w:val="28"/>
          <w:szCs w:val="28"/>
          <w:lang w:val="uz-Cyrl-UZ"/>
        </w:rPr>
        <w:t xml:space="preserve"> </w:t>
      </w:r>
      <w:r w:rsidRPr="00ED3D97">
        <w:rPr>
          <w:sz w:val="28"/>
          <w:szCs w:val="28"/>
          <w:lang w:val="uz-Cyrl-UZ"/>
        </w:rPr>
        <w:t>biroq</w:t>
      </w:r>
      <w:r>
        <w:rPr>
          <w:sz w:val="28"/>
          <w:szCs w:val="28"/>
          <w:lang w:val="uz-Cyrl-UZ"/>
        </w:rPr>
        <w:t xml:space="preserve"> </w:t>
      </w:r>
      <w:r w:rsidRPr="00ED3D97">
        <w:rPr>
          <w:sz w:val="28"/>
          <w:szCs w:val="28"/>
          <w:lang w:val="uz-Cyrl-UZ"/>
        </w:rPr>
        <w:t>bunday</w:t>
      </w:r>
      <w:r>
        <w:rPr>
          <w:sz w:val="28"/>
          <w:szCs w:val="28"/>
          <w:lang w:val="uz-Cyrl-UZ"/>
        </w:rPr>
        <w:t xml:space="preserve"> </w:t>
      </w:r>
      <w:r w:rsidRPr="00ED3D97">
        <w:rPr>
          <w:sz w:val="28"/>
          <w:szCs w:val="28"/>
          <w:lang w:val="uz-Cyrl-UZ"/>
        </w:rPr>
        <w:t>qaydlarni</w:t>
      </w:r>
      <w:r>
        <w:rPr>
          <w:sz w:val="28"/>
          <w:szCs w:val="28"/>
          <w:lang w:val="uz-Cyrl-UZ"/>
        </w:rPr>
        <w:t xml:space="preserve"> </w:t>
      </w:r>
      <w:r w:rsidRPr="00ED3D97">
        <w:rPr>
          <w:sz w:val="28"/>
          <w:szCs w:val="28"/>
          <w:lang w:val="uz-Cyrl-UZ"/>
        </w:rPr>
        <w:t>qilganda</w:t>
      </w:r>
      <w:r>
        <w:rPr>
          <w:sz w:val="28"/>
          <w:szCs w:val="28"/>
          <w:lang w:val="uz-Cyrl-UZ"/>
        </w:rPr>
        <w:t xml:space="preserve"> </w:t>
      </w:r>
      <w:r w:rsidRPr="00ED3D97">
        <w:rPr>
          <w:sz w:val="28"/>
          <w:szCs w:val="28"/>
          <w:lang w:val="uz-Cyrl-UZ"/>
        </w:rPr>
        <w:t>kitob</w:t>
      </w:r>
      <w:r>
        <w:rPr>
          <w:sz w:val="28"/>
          <w:szCs w:val="28"/>
          <w:lang w:val="uz-Cyrl-UZ"/>
        </w:rPr>
        <w:t xml:space="preserve"> </w:t>
      </w:r>
      <w:r w:rsidRPr="00ED3D97">
        <w:rPr>
          <w:sz w:val="28"/>
          <w:szCs w:val="28"/>
          <w:lang w:val="uz-Cyrl-UZ"/>
        </w:rPr>
        <w:t>o‘quvchining</w:t>
      </w:r>
      <w:r>
        <w:rPr>
          <w:sz w:val="28"/>
          <w:szCs w:val="28"/>
          <w:lang w:val="uz-Cyrl-UZ"/>
        </w:rPr>
        <w:t xml:space="preserve"> </w:t>
      </w:r>
      <w:r w:rsidRPr="00ED3D97">
        <w:rPr>
          <w:sz w:val="28"/>
          <w:szCs w:val="28"/>
          <w:lang w:val="uz-Cyrl-UZ"/>
        </w:rPr>
        <w:t>o‘ziga</w:t>
      </w:r>
      <w:r>
        <w:rPr>
          <w:sz w:val="28"/>
          <w:szCs w:val="28"/>
          <w:lang w:val="uz-Cyrl-UZ"/>
        </w:rPr>
        <w:t xml:space="preserve"> </w:t>
      </w:r>
      <w:r w:rsidRPr="00ED3D97">
        <w:rPr>
          <w:sz w:val="28"/>
          <w:szCs w:val="28"/>
          <w:lang w:val="uz-Cyrl-UZ"/>
        </w:rPr>
        <w:t>tegishli</w:t>
      </w:r>
      <w:r>
        <w:rPr>
          <w:sz w:val="28"/>
          <w:szCs w:val="28"/>
          <w:lang w:val="uz-Cyrl-UZ"/>
        </w:rPr>
        <w:t xml:space="preserve"> </w:t>
      </w:r>
      <w:r w:rsidRPr="00ED3D97">
        <w:rPr>
          <w:sz w:val="28"/>
          <w:szCs w:val="28"/>
          <w:lang w:val="uz-Cyrl-UZ"/>
        </w:rPr>
        <w:t>bo‘lgan</w:t>
      </w:r>
      <w:r>
        <w:rPr>
          <w:sz w:val="28"/>
          <w:szCs w:val="28"/>
          <w:lang w:val="uz-Cyrl-UZ"/>
        </w:rPr>
        <w:t xml:space="preserve"> </w:t>
      </w:r>
      <w:r w:rsidRPr="00ED3D97">
        <w:rPr>
          <w:sz w:val="28"/>
          <w:szCs w:val="28"/>
          <w:lang w:val="uz-Cyrl-UZ"/>
        </w:rPr>
        <w:t>holda</w:t>
      </w:r>
      <w:r>
        <w:rPr>
          <w:sz w:val="28"/>
          <w:szCs w:val="28"/>
          <w:lang w:val="uz-Cyrl-UZ"/>
        </w:rPr>
        <w:t xml:space="preserve"> </w:t>
      </w:r>
      <w:r w:rsidRPr="00ED3D97">
        <w:rPr>
          <w:sz w:val="28"/>
          <w:szCs w:val="28"/>
          <w:lang w:val="uz-Cyrl-UZ"/>
        </w:rPr>
        <w:t>ham,</w:t>
      </w:r>
      <w:r>
        <w:rPr>
          <w:sz w:val="28"/>
          <w:szCs w:val="28"/>
          <w:lang w:val="uz-Cyrl-UZ"/>
        </w:rPr>
        <w:t xml:space="preserve"> </w:t>
      </w:r>
      <w:r w:rsidRPr="00ED3D97">
        <w:rPr>
          <w:sz w:val="28"/>
          <w:szCs w:val="28"/>
          <w:lang w:val="uz-Cyrl-UZ"/>
        </w:rPr>
        <w:t>belgilarni</w:t>
      </w:r>
      <w:r>
        <w:rPr>
          <w:sz w:val="28"/>
          <w:szCs w:val="28"/>
          <w:lang w:val="uz-Cyrl-UZ"/>
        </w:rPr>
        <w:t xml:space="preserve"> </w:t>
      </w:r>
      <w:r w:rsidRPr="00ED3D97">
        <w:rPr>
          <w:sz w:val="28"/>
          <w:szCs w:val="28"/>
          <w:lang w:val="uz-Cyrl-UZ"/>
        </w:rPr>
        <w:t>qo‘yganda</w:t>
      </w:r>
      <w:r>
        <w:rPr>
          <w:sz w:val="28"/>
          <w:szCs w:val="28"/>
          <w:lang w:val="uz-Cyrl-UZ"/>
        </w:rPr>
        <w:t xml:space="preserve"> </w:t>
      </w:r>
      <w:r w:rsidRPr="00ED3D97">
        <w:rPr>
          <w:sz w:val="28"/>
          <w:szCs w:val="28"/>
          <w:lang w:val="uz-Cyrl-UZ"/>
        </w:rPr>
        <w:t>matnga</w:t>
      </w:r>
      <w:r>
        <w:rPr>
          <w:sz w:val="28"/>
          <w:szCs w:val="28"/>
          <w:lang w:val="uz-Cyrl-UZ"/>
        </w:rPr>
        <w:t xml:space="preserve"> </w:t>
      </w:r>
      <w:r w:rsidRPr="00ED3D97">
        <w:rPr>
          <w:sz w:val="28"/>
          <w:szCs w:val="28"/>
          <w:lang w:val="uz-Cyrl-UZ"/>
        </w:rPr>
        <w:t>xalaqit</w:t>
      </w:r>
      <w:r>
        <w:rPr>
          <w:sz w:val="28"/>
          <w:szCs w:val="28"/>
          <w:lang w:val="uz-Cyrl-UZ"/>
        </w:rPr>
        <w:t xml:space="preserve"> </w:t>
      </w:r>
      <w:r w:rsidRPr="00ED3D97">
        <w:rPr>
          <w:sz w:val="28"/>
          <w:szCs w:val="28"/>
          <w:lang w:val="uz-Cyrl-UZ"/>
        </w:rPr>
        <w:t>bermasligi</w:t>
      </w:r>
      <w:r>
        <w:rPr>
          <w:sz w:val="28"/>
          <w:szCs w:val="28"/>
          <w:lang w:val="uz-Cyrl-UZ"/>
        </w:rPr>
        <w:t xml:space="preserve"> </w:t>
      </w:r>
      <w:r w:rsidRPr="00ED3D97">
        <w:rPr>
          <w:sz w:val="28"/>
          <w:szCs w:val="28"/>
          <w:lang w:val="uz-Cyrl-UZ"/>
        </w:rPr>
        <w:t>va</w:t>
      </w:r>
      <w:r>
        <w:rPr>
          <w:sz w:val="28"/>
          <w:szCs w:val="28"/>
          <w:lang w:val="uz-Cyrl-UZ"/>
        </w:rPr>
        <w:t xml:space="preserve"> </w:t>
      </w:r>
      <w:r w:rsidRPr="00ED3D97">
        <w:rPr>
          <w:sz w:val="28"/>
          <w:szCs w:val="28"/>
          <w:lang w:val="uz-Cyrl-UZ"/>
        </w:rPr>
        <w:t>uni</w:t>
      </w:r>
      <w:r>
        <w:rPr>
          <w:sz w:val="28"/>
          <w:szCs w:val="28"/>
          <w:lang w:val="uz-Cyrl-UZ"/>
        </w:rPr>
        <w:t xml:space="preserve"> </w:t>
      </w:r>
      <w:r w:rsidRPr="00ED3D97">
        <w:rPr>
          <w:sz w:val="28"/>
          <w:szCs w:val="28"/>
          <w:lang w:val="uz-Cyrl-UZ"/>
        </w:rPr>
        <w:t>bemalol</w:t>
      </w:r>
      <w:r>
        <w:rPr>
          <w:sz w:val="28"/>
          <w:szCs w:val="28"/>
          <w:lang w:val="uz-Cyrl-UZ"/>
        </w:rPr>
        <w:t xml:space="preserve"> </w:t>
      </w:r>
      <w:r w:rsidRPr="00ED3D97">
        <w:rPr>
          <w:sz w:val="28"/>
          <w:szCs w:val="28"/>
          <w:lang w:val="uz-Cyrl-UZ"/>
        </w:rPr>
        <w:t>o‘qish</w:t>
      </w:r>
      <w:r>
        <w:rPr>
          <w:sz w:val="28"/>
          <w:szCs w:val="28"/>
          <w:lang w:val="uz-Cyrl-UZ"/>
        </w:rPr>
        <w:t xml:space="preserve"> </w:t>
      </w:r>
      <w:r w:rsidRPr="00ED3D97">
        <w:rPr>
          <w:sz w:val="28"/>
          <w:szCs w:val="28"/>
          <w:lang w:val="uz-Cyrl-UZ"/>
        </w:rPr>
        <w:t>imkoniyatini</w:t>
      </w:r>
      <w:r>
        <w:rPr>
          <w:sz w:val="28"/>
          <w:szCs w:val="28"/>
          <w:lang w:val="uz-Cyrl-UZ"/>
        </w:rPr>
        <w:t xml:space="preserve"> </w:t>
      </w:r>
      <w:r w:rsidRPr="00ED3D97">
        <w:rPr>
          <w:sz w:val="28"/>
          <w:szCs w:val="28"/>
          <w:lang w:val="uz-Cyrl-UZ"/>
        </w:rPr>
        <w:t>saqlab</w:t>
      </w:r>
      <w:r>
        <w:rPr>
          <w:sz w:val="28"/>
          <w:szCs w:val="28"/>
          <w:lang w:val="uz-Cyrl-UZ"/>
        </w:rPr>
        <w:t xml:space="preserve"> </w:t>
      </w:r>
      <w:r w:rsidRPr="00ED3D97">
        <w:rPr>
          <w:sz w:val="28"/>
          <w:szCs w:val="28"/>
          <w:lang w:val="uz-Cyrl-UZ"/>
        </w:rPr>
        <w:t>qolish</w:t>
      </w:r>
      <w:r>
        <w:rPr>
          <w:sz w:val="28"/>
          <w:szCs w:val="28"/>
          <w:lang w:val="uz-Cyrl-UZ"/>
        </w:rPr>
        <w:t xml:space="preserve"> </w:t>
      </w:r>
      <w:r w:rsidRPr="00ED3D97">
        <w:rPr>
          <w:sz w:val="28"/>
          <w:szCs w:val="28"/>
          <w:lang w:val="uz-Cyrl-UZ"/>
        </w:rPr>
        <w:t>haqida</w:t>
      </w:r>
      <w:r>
        <w:rPr>
          <w:sz w:val="28"/>
          <w:szCs w:val="28"/>
          <w:lang w:val="uz-Cyrl-UZ"/>
        </w:rPr>
        <w:t xml:space="preserve"> </w:t>
      </w:r>
      <w:r w:rsidRPr="00ED3D97">
        <w:rPr>
          <w:sz w:val="28"/>
          <w:szCs w:val="28"/>
          <w:lang w:val="uz-Cyrl-UZ"/>
        </w:rPr>
        <w:t>o‘ylash</w:t>
      </w:r>
      <w:r>
        <w:rPr>
          <w:sz w:val="28"/>
          <w:szCs w:val="28"/>
          <w:lang w:val="uz-Cyrl-UZ"/>
        </w:rPr>
        <w:t xml:space="preserve"> </w:t>
      </w:r>
      <w:r w:rsidRPr="00ED3D97">
        <w:rPr>
          <w:sz w:val="28"/>
          <w:szCs w:val="28"/>
          <w:lang w:val="uz-Cyrl-UZ"/>
        </w:rPr>
        <w:t>lozim.</w:t>
      </w:r>
      <w:r>
        <w:rPr>
          <w:sz w:val="28"/>
          <w:szCs w:val="28"/>
          <w:lang w:val="uz-Cyrl-UZ"/>
        </w:rPr>
        <w:t xml:space="preserve"> </w:t>
      </w:r>
      <w:r w:rsidRPr="00ED3D97">
        <w:rPr>
          <w:sz w:val="28"/>
          <w:szCs w:val="28"/>
          <w:lang w:val="uz-Cyrl-UZ"/>
        </w:rPr>
        <w:t>Agar</w:t>
      </w:r>
      <w:r>
        <w:rPr>
          <w:sz w:val="28"/>
          <w:szCs w:val="28"/>
          <w:lang w:val="uz-Cyrl-UZ"/>
        </w:rPr>
        <w:t xml:space="preserve"> </w:t>
      </w:r>
      <w:r w:rsidRPr="00ED3D97">
        <w:rPr>
          <w:sz w:val="28"/>
          <w:szCs w:val="28"/>
          <w:lang w:val="uz-Cyrl-UZ"/>
        </w:rPr>
        <w:t>kitob</w:t>
      </w:r>
      <w:r>
        <w:rPr>
          <w:sz w:val="28"/>
          <w:szCs w:val="28"/>
          <w:lang w:val="uz-Cyrl-UZ"/>
        </w:rPr>
        <w:t xml:space="preserve"> </w:t>
      </w:r>
      <w:r w:rsidRPr="00ED3D97">
        <w:rPr>
          <w:sz w:val="28"/>
          <w:szCs w:val="28"/>
          <w:lang w:val="uz-Cyrl-UZ"/>
        </w:rPr>
        <w:t>boshqa</w:t>
      </w:r>
      <w:r>
        <w:rPr>
          <w:sz w:val="28"/>
          <w:szCs w:val="28"/>
          <w:lang w:val="uz-Cyrl-UZ"/>
        </w:rPr>
        <w:t xml:space="preserve"> </w:t>
      </w:r>
      <w:r w:rsidRPr="00ED3D97">
        <w:rPr>
          <w:sz w:val="28"/>
          <w:szCs w:val="28"/>
          <w:lang w:val="uz-Cyrl-UZ"/>
        </w:rPr>
        <w:t>odamga</w:t>
      </w:r>
      <w:r>
        <w:rPr>
          <w:sz w:val="28"/>
          <w:szCs w:val="28"/>
          <w:lang w:val="uz-Cyrl-UZ"/>
        </w:rPr>
        <w:t xml:space="preserve"> </w:t>
      </w:r>
      <w:r w:rsidRPr="00ED3D97">
        <w:rPr>
          <w:sz w:val="28"/>
          <w:szCs w:val="28"/>
          <w:lang w:val="uz-Cyrl-UZ"/>
        </w:rPr>
        <w:t>tegishli</w:t>
      </w:r>
      <w:r>
        <w:rPr>
          <w:sz w:val="28"/>
          <w:szCs w:val="28"/>
          <w:lang w:val="uz-Cyrl-UZ"/>
        </w:rPr>
        <w:t xml:space="preserve"> </w:t>
      </w:r>
      <w:r w:rsidRPr="00ED3D97">
        <w:rPr>
          <w:sz w:val="28"/>
          <w:szCs w:val="28"/>
          <w:lang w:val="uz-Cyrl-UZ"/>
        </w:rPr>
        <w:t>bo‘lsa</w:t>
      </w:r>
      <w:r>
        <w:rPr>
          <w:sz w:val="28"/>
          <w:szCs w:val="28"/>
          <w:lang w:val="uz-Cyrl-UZ"/>
        </w:rPr>
        <w:t xml:space="preserve"> </w:t>
      </w:r>
      <w:r w:rsidRPr="00ED3D97">
        <w:rPr>
          <w:sz w:val="28"/>
          <w:szCs w:val="28"/>
          <w:lang w:val="uz-Cyrl-UZ"/>
        </w:rPr>
        <w:t>yoki</w:t>
      </w:r>
      <w:r>
        <w:rPr>
          <w:sz w:val="28"/>
          <w:szCs w:val="28"/>
          <w:lang w:val="uz-Cyrl-UZ"/>
        </w:rPr>
        <w:t xml:space="preserve"> </w:t>
      </w:r>
      <w:r w:rsidRPr="00ED3D97">
        <w:rPr>
          <w:sz w:val="28"/>
          <w:szCs w:val="28"/>
          <w:lang w:val="uz-Cyrl-UZ"/>
        </w:rPr>
        <w:t>kutubxona</w:t>
      </w:r>
      <w:r>
        <w:rPr>
          <w:sz w:val="28"/>
          <w:szCs w:val="28"/>
          <w:lang w:val="uz-Cyrl-UZ"/>
        </w:rPr>
        <w:t xml:space="preserve"> </w:t>
      </w:r>
      <w:r w:rsidRPr="00ED3D97">
        <w:rPr>
          <w:sz w:val="28"/>
          <w:szCs w:val="28"/>
          <w:lang w:val="uz-Cyrl-UZ"/>
        </w:rPr>
        <w:t>mulki</w:t>
      </w:r>
      <w:r>
        <w:rPr>
          <w:sz w:val="28"/>
          <w:szCs w:val="28"/>
          <w:lang w:val="uz-Cyrl-UZ"/>
        </w:rPr>
        <w:t xml:space="preserve"> </w:t>
      </w:r>
      <w:r w:rsidRPr="00ED3D97">
        <w:rPr>
          <w:sz w:val="28"/>
          <w:szCs w:val="28"/>
          <w:lang w:val="uz-Cyrl-UZ"/>
        </w:rPr>
        <w:t>bo‘lsa,</w:t>
      </w:r>
      <w:r>
        <w:rPr>
          <w:sz w:val="28"/>
          <w:szCs w:val="28"/>
          <w:lang w:val="uz-Cyrl-UZ"/>
        </w:rPr>
        <w:t xml:space="preserve"> </w:t>
      </w:r>
      <w:r w:rsidRPr="00ED3D97">
        <w:rPr>
          <w:sz w:val="28"/>
          <w:szCs w:val="28"/>
          <w:lang w:val="uz-Cyrl-UZ"/>
        </w:rPr>
        <w:t>matnda</w:t>
      </w:r>
      <w:r>
        <w:rPr>
          <w:sz w:val="28"/>
          <w:szCs w:val="28"/>
          <w:lang w:val="uz-Cyrl-UZ"/>
        </w:rPr>
        <w:t xml:space="preserve"> </w:t>
      </w:r>
      <w:r w:rsidRPr="00ED3D97">
        <w:rPr>
          <w:sz w:val="28"/>
          <w:szCs w:val="28"/>
          <w:lang w:val="uz-Cyrl-UZ"/>
        </w:rPr>
        <w:t>hech</w:t>
      </w:r>
      <w:r>
        <w:rPr>
          <w:sz w:val="28"/>
          <w:szCs w:val="28"/>
          <w:lang w:val="uz-Cyrl-UZ"/>
        </w:rPr>
        <w:t xml:space="preserve"> </w:t>
      </w:r>
      <w:r w:rsidRPr="00ED3D97">
        <w:rPr>
          <w:sz w:val="28"/>
          <w:szCs w:val="28"/>
          <w:lang w:val="uz-Cyrl-UZ"/>
        </w:rPr>
        <w:t>qanday</w:t>
      </w:r>
      <w:r>
        <w:rPr>
          <w:sz w:val="28"/>
          <w:szCs w:val="28"/>
          <w:lang w:val="uz-Cyrl-UZ"/>
        </w:rPr>
        <w:t xml:space="preserve"> </w:t>
      </w:r>
      <w:r w:rsidRPr="00ED3D97">
        <w:rPr>
          <w:sz w:val="28"/>
          <w:szCs w:val="28"/>
          <w:lang w:val="uz-Cyrl-UZ"/>
        </w:rPr>
        <w:t>qaydlar</w:t>
      </w:r>
      <w:r>
        <w:rPr>
          <w:sz w:val="28"/>
          <w:szCs w:val="28"/>
          <w:lang w:val="uz-Cyrl-UZ"/>
        </w:rPr>
        <w:t xml:space="preserve"> </w:t>
      </w:r>
      <w:r w:rsidRPr="00ED3D97">
        <w:rPr>
          <w:sz w:val="28"/>
          <w:szCs w:val="28"/>
          <w:lang w:val="uz-Cyrl-UZ"/>
        </w:rPr>
        <w:t>qilish</w:t>
      </w:r>
      <w:r>
        <w:rPr>
          <w:sz w:val="28"/>
          <w:szCs w:val="28"/>
          <w:lang w:val="uz-Cyrl-UZ"/>
        </w:rPr>
        <w:t xml:space="preserve"> </w:t>
      </w:r>
      <w:r w:rsidRPr="00ED3D97">
        <w:rPr>
          <w:sz w:val="28"/>
          <w:szCs w:val="28"/>
          <w:lang w:val="uz-Cyrl-UZ"/>
        </w:rPr>
        <w:t>mumkin</w:t>
      </w:r>
      <w:r>
        <w:rPr>
          <w:sz w:val="28"/>
          <w:szCs w:val="28"/>
          <w:lang w:val="uz-Cyrl-UZ"/>
        </w:rPr>
        <w:t xml:space="preserve"> </w:t>
      </w:r>
      <w:r w:rsidRPr="00ED3D97">
        <w:rPr>
          <w:sz w:val="28"/>
          <w:szCs w:val="28"/>
          <w:lang w:val="uz-Cyrl-UZ"/>
        </w:rPr>
        <w:t>emas.</w:t>
      </w:r>
      <w:r>
        <w:rPr>
          <w:sz w:val="28"/>
          <w:szCs w:val="28"/>
          <w:lang w:val="uz-Cyrl-UZ"/>
        </w:rPr>
        <w:t xml:space="preserve"> </w:t>
      </w:r>
      <w:r w:rsidRPr="00ED3D97">
        <w:rPr>
          <w:sz w:val="28"/>
          <w:szCs w:val="28"/>
          <w:lang w:val="uz-Cyrl-UZ"/>
        </w:rPr>
        <w:t>Bu</w:t>
      </w:r>
      <w:r>
        <w:rPr>
          <w:sz w:val="28"/>
          <w:szCs w:val="28"/>
          <w:lang w:val="uz-Cyrl-UZ"/>
        </w:rPr>
        <w:t xml:space="preserve"> </w:t>
      </w:r>
      <w:r w:rsidRPr="00ED3D97">
        <w:rPr>
          <w:sz w:val="28"/>
          <w:szCs w:val="28"/>
          <w:lang w:val="uz-Cyrl-UZ"/>
        </w:rPr>
        <w:t>holatda</w:t>
      </w:r>
      <w:r>
        <w:rPr>
          <w:sz w:val="28"/>
          <w:szCs w:val="28"/>
          <w:lang w:val="uz-Cyrl-UZ"/>
        </w:rPr>
        <w:t xml:space="preserve"> </w:t>
      </w:r>
      <w:r w:rsidRPr="00ED3D97">
        <w:rPr>
          <w:sz w:val="28"/>
          <w:szCs w:val="28"/>
          <w:lang w:val="uz-Cyrl-UZ"/>
        </w:rPr>
        <w:t>alohida</w:t>
      </w:r>
      <w:r>
        <w:rPr>
          <w:sz w:val="28"/>
          <w:szCs w:val="28"/>
          <w:lang w:val="uz-Cyrl-UZ"/>
        </w:rPr>
        <w:t xml:space="preserve"> </w:t>
      </w:r>
      <w:r w:rsidRPr="00ED3D97">
        <w:rPr>
          <w:sz w:val="28"/>
          <w:szCs w:val="28"/>
          <w:lang w:val="uz-Cyrl-UZ"/>
        </w:rPr>
        <w:t>qog‘ozda</w:t>
      </w:r>
      <w:r>
        <w:rPr>
          <w:sz w:val="28"/>
          <w:szCs w:val="28"/>
          <w:lang w:val="uz-Cyrl-UZ"/>
        </w:rPr>
        <w:t xml:space="preserve"> </w:t>
      </w:r>
      <w:r w:rsidRPr="00ED3D97">
        <w:rPr>
          <w:sz w:val="28"/>
          <w:szCs w:val="28"/>
          <w:lang w:val="uz-Cyrl-UZ"/>
        </w:rPr>
        <w:t>belgilar</w:t>
      </w:r>
      <w:r>
        <w:rPr>
          <w:sz w:val="28"/>
          <w:szCs w:val="28"/>
          <w:lang w:val="uz-Cyrl-UZ"/>
        </w:rPr>
        <w:t xml:space="preserve"> </w:t>
      </w:r>
      <w:r w:rsidRPr="00ED3D97">
        <w:rPr>
          <w:sz w:val="28"/>
          <w:szCs w:val="28"/>
          <w:lang w:val="uz-Cyrl-UZ"/>
        </w:rPr>
        <w:t>qilib,</w:t>
      </w:r>
      <w:r>
        <w:rPr>
          <w:sz w:val="28"/>
          <w:szCs w:val="28"/>
          <w:lang w:val="uz-Cyrl-UZ"/>
        </w:rPr>
        <w:t xml:space="preserve"> </w:t>
      </w:r>
      <w:r w:rsidRPr="00ED3D97">
        <w:rPr>
          <w:sz w:val="28"/>
          <w:szCs w:val="28"/>
          <w:lang w:val="uz-Cyrl-UZ"/>
        </w:rPr>
        <w:t>uni</w:t>
      </w:r>
      <w:r>
        <w:rPr>
          <w:sz w:val="28"/>
          <w:szCs w:val="28"/>
          <w:lang w:val="uz-Cyrl-UZ"/>
        </w:rPr>
        <w:t xml:space="preserve"> </w:t>
      </w:r>
      <w:r w:rsidRPr="00ED3D97">
        <w:rPr>
          <w:sz w:val="28"/>
          <w:szCs w:val="28"/>
          <w:lang w:val="uz-Cyrl-UZ"/>
        </w:rPr>
        <w:t>kitobning</w:t>
      </w:r>
      <w:r>
        <w:rPr>
          <w:sz w:val="28"/>
          <w:szCs w:val="28"/>
          <w:lang w:val="uz-Cyrl-UZ"/>
        </w:rPr>
        <w:t xml:space="preserve"> </w:t>
      </w:r>
      <w:r w:rsidRPr="00ED3D97">
        <w:rPr>
          <w:sz w:val="28"/>
          <w:szCs w:val="28"/>
          <w:lang w:val="uz-Cyrl-UZ"/>
        </w:rPr>
        <w:t>taalluqli</w:t>
      </w:r>
      <w:r>
        <w:rPr>
          <w:sz w:val="28"/>
          <w:szCs w:val="28"/>
          <w:lang w:val="uz-Cyrl-UZ"/>
        </w:rPr>
        <w:t xml:space="preserve"> </w:t>
      </w:r>
      <w:r w:rsidRPr="00ED3D97">
        <w:rPr>
          <w:sz w:val="28"/>
          <w:szCs w:val="28"/>
          <w:lang w:val="uz-Cyrl-UZ"/>
        </w:rPr>
        <w:t>o‘sha</w:t>
      </w:r>
      <w:r>
        <w:rPr>
          <w:sz w:val="28"/>
          <w:szCs w:val="28"/>
          <w:lang w:val="uz-Cyrl-UZ"/>
        </w:rPr>
        <w:t xml:space="preserve"> </w:t>
      </w:r>
      <w:r w:rsidRPr="00ED3D97">
        <w:rPr>
          <w:sz w:val="28"/>
          <w:szCs w:val="28"/>
          <w:lang w:val="uz-Cyrl-UZ"/>
        </w:rPr>
        <w:t>varag‘iga</w:t>
      </w:r>
      <w:r>
        <w:rPr>
          <w:sz w:val="28"/>
          <w:szCs w:val="28"/>
          <w:lang w:val="uz-Cyrl-UZ"/>
        </w:rPr>
        <w:t xml:space="preserve"> </w:t>
      </w:r>
      <w:r w:rsidRPr="00ED3D97">
        <w:rPr>
          <w:sz w:val="28"/>
          <w:szCs w:val="28"/>
          <w:lang w:val="uz-Cyrl-UZ"/>
        </w:rPr>
        <w:t>qo‘yish</w:t>
      </w:r>
      <w:r>
        <w:rPr>
          <w:sz w:val="28"/>
          <w:szCs w:val="28"/>
          <w:lang w:val="uz-Cyrl-UZ"/>
        </w:rPr>
        <w:t xml:space="preserve"> </w:t>
      </w:r>
      <w:r w:rsidRPr="00ED3D97">
        <w:rPr>
          <w:sz w:val="28"/>
          <w:szCs w:val="28"/>
          <w:lang w:val="uz-Cyrl-UZ"/>
        </w:rPr>
        <w:t>lozim.</w:t>
      </w:r>
      <w:r>
        <w:rPr>
          <w:sz w:val="28"/>
          <w:szCs w:val="28"/>
          <w:lang w:val="uz-Cyrl-UZ"/>
        </w:rPr>
        <w:t xml:space="preserve"> </w:t>
      </w:r>
      <w:r w:rsidRPr="00ED3D97">
        <w:rPr>
          <w:sz w:val="28"/>
          <w:szCs w:val="28"/>
          <w:lang w:val="uz-Cyrl-UZ"/>
        </w:rPr>
        <w:t>Bunda</w:t>
      </w:r>
      <w:r>
        <w:rPr>
          <w:sz w:val="28"/>
          <w:szCs w:val="28"/>
          <w:lang w:val="uz-Cyrl-UZ"/>
        </w:rPr>
        <w:t xml:space="preserve"> </w:t>
      </w:r>
      <w:r w:rsidRPr="00ED3D97">
        <w:rPr>
          <w:sz w:val="28"/>
          <w:szCs w:val="28"/>
          <w:lang w:val="uz-Cyrl-UZ"/>
        </w:rPr>
        <w:t>asosiy</w:t>
      </w:r>
      <w:r>
        <w:rPr>
          <w:sz w:val="28"/>
          <w:szCs w:val="28"/>
          <w:lang w:val="uz-Cyrl-UZ"/>
        </w:rPr>
        <w:t xml:space="preserve"> </w:t>
      </w:r>
      <w:r w:rsidRPr="00ED3D97">
        <w:rPr>
          <w:sz w:val="28"/>
          <w:szCs w:val="28"/>
          <w:lang w:val="uz-Cyrl-UZ"/>
        </w:rPr>
        <w:t>matnga</w:t>
      </w:r>
      <w:r>
        <w:rPr>
          <w:sz w:val="28"/>
          <w:szCs w:val="28"/>
          <w:lang w:val="uz-Cyrl-UZ"/>
        </w:rPr>
        <w:t xml:space="preserve"> </w:t>
      </w:r>
      <w:r w:rsidRPr="00ED3D97">
        <w:rPr>
          <w:sz w:val="28"/>
          <w:szCs w:val="28"/>
          <w:lang w:val="uz-Cyrl-UZ"/>
        </w:rPr>
        <w:t>tegmagan</w:t>
      </w:r>
      <w:r>
        <w:rPr>
          <w:sz w:val="28"/>
          <w:szCs w:val="28"/>
          <w:lang w:val="uz-Cyrl-UZ"/>
        </w:rPr>
        <w:t xml:space="preserve"> </w:t>
      </w:r>
      <w:r w:rsidRPr="00ED3D97">
        <w:rPr>
          <w:sz w:val="28"/>
          <w:szCs w:val="28"/>
          <w:lang w:val="uz-Cyrl-UZ"/>
        </w:rPr>
        <w:t>holda</w:t>
      </w:r>
      <w:r>
        <w:rPr>
          <w:sz w:val="28"/>
          <w:szCs w:val="28"/>
          <w:lang w:val="uz-Cyrl-UZ"/>
        </w:rPr>
        <w:t xml:space="preserve"> </w:t>
      </w:r>
      <w:r w:rsidRPr="00ED3D97">
        <w:rPr>
          <w:sz w:val="28"/>
          <w:szCs w:val="28"/>
          <w:lang w:val="uz-Cyrl-UZ"/>
        </w:rPr>
        <w:t>tadqiqot</w:t>
      </w:r>
      <w:r>
        <w:rPr>
          <w:sz w:val="28"/>
          <w:szCs w:val="28"/>
          <w:lang w:val="uz-Cyrl-UZ"/>
        </w:rPr>
        <w:t xml:space="preserve"> </w:t>
      </w:r>
      <w:r w:rsidRPr="00ED3D97">
        <w:rPr>
          <w:sz w:val="28"/>
          <w:szCs w:val="28"/>
          <w:lang w:val="uz-Cyrl-UZ"/>
        </w:rPr>
        <w:t>uchun</w:t>
      </w:r>
      <w:r>
        <w:rPr>
          <w:sz w:val="28"/>
          <w:szCs w:val="28"/>
          <w:lang w:val="uz-Cyrl-UZ"/>
        </w:rPr>
        <w:t xml:space="preserve"> </w:t>
      </w:r>
      <w:r w:rsidRPr="00ED3D97">
        <w:rPr>
          <w:sz w:val="28"/>
          <w:szCs w:val="28"/>
          <w:lang w:val="uz-Cyrl-UZ"/>
        </w:rPr>
        <w:t>zarur</w:t>
      </w:r>
      <w:r>
        <w:rPr>
          <w:sz w:val="28"/>
          <w:szCs w:val="28"/>
          <w:lang w:val="uz-Cyrl-UZ"/>
        </w:rPr>
        <w:t xml:space="preserve"> </w:t>
      </w:r>
      <w:r w:rsidRPr="00ED3D97">
        <w:rPr>
          <w:sz w:val="28"/>
          <w:szCs w:val="28"/>
          <w:lang w:val="uz-Cyrl-UZ"/>
        </w:rPr>
        <w:t>bo‘lgan</w:t>
      </w:r>
      <w:r>
        <w:rPr>
          <w:sz w:val="28"/>
          <w:szCs w:val="28"/>
          <w:lang w:val="uz-Cyrl-UZ"/>
        </w:rPr>
        <w:t xml:space="preserve"> barcha qaydlarni qilish mumkin.</w:t>
      </w:r>
    </w:p>
    <w:p w14:paraId="645C43BD" w14:textId="77777777" w:rsidR="00E864B8" w:rsidRPr="00ED3D97" w:rsidRDefault="00E864B8" w:rsidP="00E864B8">
      <w:pPr>
        <w:pStyle w:val="a3"/>
        <w:ind w:left="0" w:firstLine="708"/>
        <w:jc w:val="both"/>
        <w:rPr>
          <w:sz w:val="28"/>
          <w:szCs w:val="28"/>
          <w:lang w:val="uz-Cyrl-UZ"/>
        </w:rPr>
      </w:pPr>
      <w:r w:rsidRPr="00ED3D97">
        <w:rPr>
          <w:sz w:val="28"/>
          <w:szCs w:val="28"/>
          <w:lang w:val="uz-Cyrl-UZ"/>
        </w:rPr>
        <w:t>Ko‘rib</w:t>
      </w:r>
      <w:r>
        <w:rPr>
          <w:sz w:val="28"/>
          <w:szCs w:val="28"/>
          <w:lang w:val="uz-Cyrl-UZ"/>
        </w:rPr>
        <w:t xml:space="preserve"> </w:t>
      </w:r>
      <w:r w:rsidRPr="00ED3D97">
        <w:rPr>
          <w:sz w:val="28"/>
          <w:szCs w:val="28"/>
          <w:lang w:val="uz-Cyrl-UZ"/>
        </w:rPr>
        <w:t>o‘qish</w:t>
      </w:r>
      <w:r>
        <w:rPr>
          <w:sz w:val="28"/>
          <w:szCs w:val="28"/>
          <w:lang w:val="uz-Cyrl-UZ"/>
        </w:rPr>
        <w:t xml:space="preserve"> </w:t>
      </w:r>
      <w:r w:rsidRPr="00ED3D97">
        <w:rPr>
          <w:sz w:val="28"/>
          <w:szCs w:val="28"/>
          <w:lang w:val="uz-Cyrl-UZ"/>
        </w:rPr>
        <w:t>jarayonida</w:t>
      </w:r>
      <w:r>
        <w:rPr>
          <w:sz w:val="28"/>
          <w:szCs w:val="28"/>
          <w:lang w:val="uz-Cyrl-UZ"/>
        </w:rPr>
        <w:t xml:space="preserve"> </w:t>
      </w:r>
      <w:r w:rsidRPr="00ED3D97">
        <w:rPr>
          <w:sz w:val="28"/>
          <w:szCs w:val="28"/>
          <w:lang w:val="uz-Cyrl-UZ"/>
        </w:rPr>
        <w:t>qayd</w:t>
      </w:r>
      <w:r>
        <w:rPr>
          <w:sz w:val="28"/>
          <w:szCs w:val="28"/>
          <w:lang w:val="uz-Cyrl-UZ"/>
        </w:rPr>
        <w:t xml:space="preserve"> </w:t>
      </w:r>
      <w:r w:rsidRPr="00ED3D97">
        <w:rPr>
          <w:sz w:val="28"/>
          <w:szCs w:val="28"/>
          <w:lang w:val="uz-Cyrl-UZ"/>
        </w:rPr>
        <w:t>qilish</w:t>
      </w:r>
      <w:r>
        <w:rPr>
          <w:sz w:val="28"/>
          <w:szCs w:val="28"/>
          <w:lang w:val="uz-Cyrl-UZ"/>
        </w:rPr>
        <w:t xml:space="preserve"> </w:t>
      </w:r>
      <w:r w:rsidRPr="00ED3D97">
        <w:rPr>
          <w:sz w:val="28"/>
          <w:szCs w:val="28"/>
          <w:lang w:val="uz-Cyrl-UZ"/>
        </w:rPr>
        <w:t>usullari:</w:t>
      </w:r>
    </w:p>
    <w:p w14:paraId="429F8AC4" w14:textId="77777777" w:rsidR="00E864B8" w:rsidRPr="00ED3D97" w:rsidRDefault="00E864B8" w:rsidP="00FB1E59">
      <w:pPr>
        <w:pStyle w:val="a3"/>
        <w:numPr>
          <w:ilvl w:val="0"/>
          <w:numId w:val="38"/>
        </w:numPr>
        <w:tabs>
          <w:tab w:val="left" w:pos="993"/>
        </w:tabs>
        <w:suppressAutoHyphens w:val="0"/>
        <w:spacing w:line="276" w:lineRule="auto"/>
        <w:ind w:left="0" w:firstLine="709"/>
        <w:jc w:val="both"/>
        <w:rPr>
          <w:sz w:val="28"/>
          <w:szCs w:val="28"/>
          <w:lang w:val="uz-Cyrl-UZ"/>
        </w:rPr>
      </w:pPr>
      <w:r w:rsidRPr="00ED3D97">
        <w:rPr>
          <w:sz w:val="28"/>
          <w:szCs w:val="28"/>
          <w:lang w:val="uz-Cyrl-UZ"/>
        </w:rPr>
        <w:t>Belgilar</w:t>
      </w:r>
      <w:r>
        <w:rPr>
          <w:sz w:val="28"/>
          <w:szCs w:val="28"/>
          <w:lang w:val="uz-Cyrl-UZ"/>
        </w:rPr>
        <w:t xml:space="preserve"> </w:t>
      </w:r>
      <w:r w:rsidRPr="00ED3D97">
        <w:rPr>
          <w:sz w:val="28"/>
          <w:szCs w:val="28"/>
          <w:lang w:val="uz-Cyrl-UZ"/>
        </w:rPr>
        <w:t>qo’yish</w:t>
      </w:r>
      <w:r>
        <w:rPr>
          <w:sz w:val="28"/>
          <w:szCs w:val="28"/>
          <w:lang w:val="uz-Cyrl-UZ"/>
        </w:rPr>
        <w:t xml:space="preserve"> </w:t>
      </w:r>
      <w:r w:rsidRPr="00ED3D97">
        <w:rPr>
          <w:sz w:val="28"/>
          <w:szCs w:val="28"/>
          <w:lang w:val="uz-Cyrl-UZ"/>
        </w:rPr>
        <w:t>orqali;</w:t>
      </w:r>
    </w:p>
    <w:p w14:paraId="7D9B6AA0" w14:textId="77777777" w:rsidR="00E864B8" w:rsidRPr="00ED3D97" w:rsidRDefault="00E864B8" w:rsidP="00FB1E59">
      <w:pPr>
        <w:pStyle w:val="a3"/>
        <w:numPr>
          <w:ilvl w:val="0"/>
          <w:numId w:val="38"/>
        </w:numPr>
        <w:tabs>
          <w:tab w:val="left" w:pos="993"/>
        </w:tabs>
        <w:suppressAutoHyphens w:val="0"/>
        <w:spacing w:line="276" w:lineRule="auto"/>
        <w:ind w:left="0" w:firstLine="709"/>
        <w:jc w:val="both"/>
        <w:rPr>
          <w:sz w:val="28"/>
          <w:szCs w:val="28"/>
          <w:lang w:val="uz-Cyrl-UZ"/>
        </w:rPr>
      </w:pPr>
      <w:r w:rsidRPr="00ED3D97">
        <w:rPr>
          <w:sz w:val="28"/>
          <w:szCs w:val="28"/>
          <w:lang w:val="uz-Cyrl-UZ"/>
        </w:rPr>
        <w:t>Qalam</w:t>
      </w:r>
      <w:r>
        <w:rPr>
          <w:sz w:val="28"/>
          <w:szCs w:val="28"/>
          <w:lang w:val="uz-Cyrl-UZ"/>
        </w:rPr>
        <w:t xml:space="preserve"> </w:t>
      </w:r>
      <w:r w:rsidRPr="00ED3D97">
        <w:rPr>
          <w:sz w:val="28"/>
          <w:szCs w:val="28"/>
          <w:lang w:val="uz-Cyrl-UZ"/>
        </w:rPr>
        <w:t>bilan</w:t>
      </w:r>
      <w:r>
        <w:rPr>
          <w:sz w:val="28"/>
          <w:szCs w:val="28"/>
          <w:lang w:val="uz-Cyrl-UZ"/>
        </w:rPr>
        <w:t xml:space="preserve"> </w:t>
      </w:r>
      <w:r w:rsidRPr="00ED3D97">
        <w:rPr>
          <w:sz w:val="28"/>
          <w:szCs w:val="28"/>
          <w:lang w:val="uz-Cyrl-UZ"/>
        </w:rPr>
        <w:t>belgi</w:t>
      </w:r>
      <w:r>
        <w:rPr>
          <w:sz w:val="28"/>
          <w:szCs w:val="28"/>
          <w:lang w:val="uz-Cyrl-UZ"/>
        </w:rPr>
        <w:t xml:space="preserve"> </w:t>
      </w:r>
      <w:r w:rsidRPr="00ED3D97">
        <w:rPr>
          <w:sz w:val="28"/>
          <w:szCs w:val="28"/>
          <w:lang w:val="uz-Cyrl-UZ"/>
        </w:rPr>
        <w:t>qo’yish</w:t>
      </w:r>
      <w:r>
        <w:rPr>
          <w:sz w:val="28"/>
          <w:szCs w:val="28"/>
          <w:lang w:val="uz-Cyrl-UZ"/>
        </w:rPr>
        <w:t xml:space="preserve"> </w:t>
      </w:r>
      <w:r w:rsidRPr="00ED3D97">
        <w:rPr>
          <w:sz w:val="28"/>
          <w:szCs w:val="28"/>
          <w:lang w:val="uz-Cyrl-UZ"/>
        </w:rPr>
        <w:t>orqali;</w:t>
      </w:r>
    </w:p>
    <w:p w14:paraId="4E566BC5" w14:textId="77777777" w:rsidR="00E864B8" w:rsidRPr="00CA1E98" w:rsidRDefault="00E864B8" w:rsidP="00FB1E59">
      <w:pPr>
        <w:pStyle w:val="a3"/>
        <w:numPr>
          <w:ilvl w:val="0"/>
          <w:numId w:val="38"/>
        </w:numPr>
        <w:tabs>
          <w:tab w:val="left" w:pos="993"/>
        </w:tabs>
        <w:suppressAutoHyphens w:val="0"/>
        <w:spacing w:line="276" w:lineRule="auto"/>
        <w:ind w:left="0" w:firstLine="709"/>
        <w:jc w:val="both"/>
        <w:rPr>
          <w:sz w:val="28"/>
          <w:szCs w:val="28"/>
        </w:rPr>
      </w:pPr>
      <w:r w:rsidRPr="00ED3D97">
        <w:rPr>
          <w:sz w:val="28"/>
          <w:szCs w:val="28"/>
          <w:lang w:val="uz-Cyrl-UZ"/>
        </w:rPr>
        <w:t>A</w:t>
      </w:r>
      <w:r>
        <w:rPr>
          <w:sz w:val="28"/>
          <w:szCs w:val="28"/>
          <w:lang w:val="uz-Cyrl-UZ"/>
        </w:rPr>
        <w:t>lohida belgi tizimini qo’llash.</w:t>
      </w:r>
    </w:p>
    <w:p w14:paraId="647130EB" w14:textId="77777777" w:rsidR="00E864B8" w:rsidRPr="00F0607C" w:rsidRDefault="00E864B8" w:rsidP="00E864B8">
      <w:pPr>
        <w:pStyle w:val="a3"/>
        <w:ind w:left="0" w:firstLine="708"/>
        <w:jc w:val="both"/>
        <w:rPr>
          <w:sz w:val="28"/>
          <w:szCs w:val="28"/>
          <w:lang w:val="uz-Cyrl-UZ"/>
        </w:rPr>
      </w:pPr>
      <w:r w:rsidRPr="00ED3D97">
        <w:rPr>
          <w:sz w:val="28"/>
          <w:szCs w:val="28"/>
          <w:lang w:val="uz-Cyrl-UZ"/>
        </w:rPr>
        <w:lastRenderedPageBreak/>
        <w:t>Mutolaa</w:t>
      </w:r>
      <w:r>
        <w:rPr>
          <w:sz w:val="28"/>
          <w:szCs w:val="28"/>
          <w:lang w:val="uz-Cyrl-UZ"/>
        </w:rPr>
        <w:t xml:space="preserve"> </w:t>
      </w:r>
      <w:r w:rsidRPr="00ED3D97">
        <w:rPr>
          <w:sz w:val="28"/>
          <w:szCs w:val="28"/>
          <w:lang w:val="uz-Cyrl-UZ"/>
        </w:rPr>
        <w:t>qilingan</w:t>
      </w:r>
      <w:r>
        <w:rPr>
          <w:sz w:val="28"/>
          <w:szCs w:val="28"/>
          <w:lang w:val="uz-Cyrl-UZ"/>
        </w:rPr>
        <w:t xml:space="preserve"> </w:t>
      </w:r>
      <w:r w:rsidRPr="00ED3D97">
        <w:rPr>
          <w:sz w:val="28"/>
          <w:szCs w:val="28"/>
          <w:lang w:val="uz-Cyrl-UZ"/>
        </w:rPr>
        <w:t>material</w:t>
      </w:r>
      <w:r>
        <w:rPr>
          <w:sz w:val="28"/>
          <w:szCs w:val="28"/>
          <w:lang w:val="uz-Cyrl-UZ"/>
        </w:rPr>
        <w:t xml:space="preserve"> </w:t>
      </w:r>
      <w:r w:rsidRPr="00ED3D97">
        <w:rPr>
          <w:sz w:val="28"/>
          <w:szCs w:val="28"/>
          <w:lang w:val="uz-Cyrl-UZ"/>
        </w:rPr>
        <w:t>mazmunini</w:t>
      </w:r>
      <w:r>
        <w:rPr>
          <w:sz w:val="28"/>
          <w:szCs w:val="28"/>
          <w:lang w:val="uz-Cyrl-UZ"/>
        </w:rPr>
        <w:t xml:space="preserve"> </w:t>
      </w:r>
      <w:r w:rsidRPr="00ED3D97">
        <w:rPr>
          <w:sz w:val="28"/>
          <w:szCs w:val="28"/>
          <w:lang w:val="uz-Cyrl-UZ"/>
        </w:rPr>
        <w:t>qayd</w:t>
      </w:r>
      <w:r>
        <w:rPr>
          <w:sz w:val="28"/>
          <w:szCs w:val="28"/>
          <w:lang w:val="uz-Cyrl-UZ"/>
        </w:rPr>
        <w:t xml:space="preserve"> </w:t>
      </w:r>
      <w:r w:rsidRPr="00ED3D97">
        <w:rPr>
          <w:sz w:val="28"/>
          <w:szCs w:val="28"/>
          <w:lang w:val="uz-Cyrl-UZ"/>
        </w:rPr>
        <w:t>etish</w:t>
      </w:r>
      <w:r>
        <w:rPr>
          <w:sz w:val="28"/>
          <w:szCs w:val="28"/>
          <w:lang w:val="uz-Cyrl-UZ"/>
        </w:rPr>
        <w:t xml:space="preserve"> </w:t>
      </w:r>
      <w:r w:rsidRPr="00ED3D97">
        <w:rPr>
          <w:sz w:val="28"/>
          <w:szCs w:val="28"/>
          <w:lang w:val="uz-Cyrl-UZ"/>
        </w:rPr>
        <w:t>uslullari</w:t>
      </w:r>
      <w:r>
        <w:rPr>
          <w:sz w:val="28"/>
          <w:szCs w:val="28"/>
          <w:lang w:val="uz-Cyrl-UZ"/>
        </w:rPr>
        <w:t xml:space="preserve"> </w:t>
      </w:r>
      <w:r w:rsidRPr="00ED3D97">
        <w:rPr>
          <w:sz w:val="28"/>
          <w:szCs w:val="28"/>
          <w:lang w:val="uz-Cyrl-UZ"/>
        </w:rPr>
        <w:t>qatoriga</w:t>
      </w:r>
      <w:r>
        <w:rPr>
          <w:sz w:val="28"/>
          <w:szCs w:val="28"/>
          <w:lang w:val="uz-Cyrl-UZ"/>
        </w:rPr>
        <w:t xml:space="preserve"> </w:t>
      </w:r>
      <w:r w:rsidRPr="00ED3D97">
        <w:rPr>
          <w:sz w:val="28"/>
          <w:szCs w:val="28"/>
          <w:lang w:val="uz-Cyrl-UZ"/>
        </w:rPr>
        <w:t>quyi</w:t>
      </w:r>
      <w:r>
        <w:rPr>
          <w:sz w:val="28"/>
          <w:szCs w:val="28"/>
          <w:lang w:val="uz-Cyrl-UZ"/>
        </w:rPr>
        <w:t>dagilarni ham kiritish mumkin:</w:t>
      </w:r>
    </w:p>
    <w:p w14:paraId="656E84BB" w14:textId="77777777" w:rsidR="00E864B8" w:rsidRPr="00ED3D97" w:rsidRDefault="00E864B8" w:rsidP="00E864B8">
      <w:pPr>
        <w:pStyle w:val="a3"/>
        <w:ind w:left="0" w:firstLine="708"/>
        <w:jc w:val="both"/>
        <w:rPr>
          <w:sz w:val="28"/>
          <w:szCs w:val="28"/>
          <w:lang w:val="uz-Cyrl-UZ"/>
        </w:rPr>
      </w:pPr>
      <w:r w:rsidRPr="00ED3D97">
        <w:rPr>
          <w:sz w:val="28"/>
          <w:szCs w:val="28"/>
          <w:lang w:val="uz-Cyrl-UZ"/>
        </w:rPr>
        <w:t>Materiallarni</w:t>
      </w:r>
      <w:r>
        <w:rPr>
          <w:sz w:val="28"/>
          <w:szCs w:val="28"/>
          <w:lang w:val="uz-Cyrl-UZ"/>
        </w:rPr>
        <w:t xml:space="preserve"> </w:t>
      </w:r>
      <w:r w:rsidRPr="00ED3D97">
        <w:rPr>
          <w:sz w:val="28"/>
          <w:szCs w:val="28"/>
          <w:lang w:val="uz-Cyrl-UZ"/>
        </w:rPr>
        <w:t>qayd</w:t>
      </w:r>
      <w:r>
        <w:rPr>
          <w:sz w:val="28"/>
          <w:szCs w:val="28"/>
          <w:lang w:val="uz-Cyrl-UZ"/>
        </w:rPr>
        <w:t xml:space="preserve"> </w:t>
      </w:r>
      <w:r w:rsidRPr="00ED3D97">
        <w:rPr>
          <w:sz w:val="28"/>
          <w:szCs w:val="28"/>
          <w:lang w:val="uz-Cyrl-UZ"/>
        </w:rPr>
        <w:t>etish</w:t>
      </w:r>
      <w:r>
        <w:rPr>
          <w:sz w:val="28"/>
          <w:szCs w:val="28"/>
          <w:lang w:val="uz-Cyrl-UZ"/>
        </w:rPr>
        <w:t xml:space="preserve"> </w:t>
      </w:r>
      <w:r w:rsidRPr="00ED3D97">
        <w:rPr>
          <w:sz w:val="28"/>
          <w:szCs w:val="28"/>
          <w:lang w:val="uz-Cyrl-UZ"/>
        </w:rPr>
        <w:t>usullari:</w:t>
      </w:r>
    </w:p>
    <w:p w14:paraId="5BE6E036" w14:textId="77777777" w:rsidR="00E864B8" w:rsidRPr="00ED3D97" w:rsidRDefault="00E864B8" w:rsidP="00FB1E59">
      <w:pPr>
        <w:pStyle w:val="a3"/>
        <w:numPr>
          <w:ilvl w:val="0"/>
          <w:numId w:val="37"/>
        </w:numPr>
        <w:tabs>
          <w:tab w:val="left" w:pos="993"/>
        </w:tabs>
        <w:suppressAutoHyphens w:val="0"/>
        <w:spacing w:line="276" w:lineRule="auto"/>
        <w:ind w:left="0" w:firstLine="709"/>
        <w:jc w:val="both"/>
        <w:rPr>
          <w:sz w:val="28"/>
          <w:szCs w:val="28"/>
          <w:lang w:val="uz-Cyrl-UZ"/>
        </w:rPr>
      </w:pPr>
      <w:r w:rsidRPr="00ED3D97">
        <w:rPr>
          <w:sz w:val="28"/>
          <w:szCs w:val="28"/>
          <w:lang w:val="uz-Cyrl-UZ"/>
        </w:rPr>
        <w:t>Ko’chirmalarni</w:t>
      </w:r>
      <w:r>
        <w:rPr>
          <w:sz w:val="28"/>
          <w:szCs w:val="28"/>
          <w:lang w:val="uz-Cyrl-UZ"/>
        </w:rPr>
        <w:t xml:space="preserve"> </w:t>
      </w:r>
      <w:r w:rsidRPr="00ED3D97">
        <w:rPr>
          <w:sz w:val="28"/>
          <w:szCs w:val="28"/>
          <w:lang w:val="uz-Cyrl-UZ"/>
        </w:rPr>
        <w:t>topish;</w:t>
      </w:r>
    </w:p>
    <w:p w14:paraId="43344F22" w14:textId="77777777" w:rsidR="00E864B8" w:rsidRPr="00ED3D97" w:rsidRDefault="00E864B8" w:rsidP="00FB1E59">
      <w:pPr>
        <w:pStyle w:val="a3"/>
        <w:numPr>
          <w:ilvl w:val="0"/>
          <w:numId w:val="37"/>
        </w:numPr>
        <w:tabs>
          <w:tab w:val="left" w:pos="993"/>
        </w:tabs>
        <w:suppressAutoHyphens w:val="0"/>
        <w:spacing w:line="276" w:lineRule="auto"/>
        <w:ind w:left="0" w:firstLine="709"/>
        <w:jc w:val="both"/>
        <w:rPr>
          <w:sz w:val="28"/>
          <w:szCs w:val="28"/>
          <w:lang w:val="uz-Cyrl-UZ"/>
        </w:rPr>
      </w:pPr>
      <w:r w:rsidRPr="00ED3D97">
        <w:rPr>
          <w:sz w:val="28"/>
          <w:szCs w:val="28"/>
          <w:lang w:val="uz-Cyrl-UZ"/>
        </w:rPr>
        <w:t>Konspektlarni</w:t>
      </w:r>
      <w:r>
        <w:rPr>
          <w:sz w:val="28"/>
          <w:szCs w:val="28"/>
          <w:lang w:val="uz-Cyrl-UZ"/>
        </w:rPr>
        <w:t xml:space="preserve"> </w:t>
      </w:r>
      <w:r w:rsidRPr="00ED3D97">
        <w:rPr>
          <w:sz w:val="28"/>
          <w:szCs w:val="28"/>
          <w:lang w:val="uz-Cyrl-UZ"/>
        </w:rPr>
        <w:t>tuzish;</w:t>
      </w:r>
    </w:p>
    <w:p w14:paraId="48CCAB2F" w14:textId="77777777" w:rsidR="00E864B8" w:rsidRPr="00ED3D97" w:rsidRDefault="00E864B8" w:rsidP="00FB1E59">
      <w:pPr>
        <w:pStyle w:val="a3"/>
        <w:numPr>
          <w:ilvl w:val="0"/>
          <w:numId w:val="37"/>
        </w:numPr>
        <w:tabs>
          <w:tab w:val="left" w:pos="993"/>
        </w:tabs>
        <w:suppressAutoHyphens w:val="0"/>
        <w:spacing w:line="276" w:lineRule="auto"/>
        <w:ind w:left="0" w:firstLine="709"/>
        <w:jc w:val="both"/>
        <w:rPr>
          <w:sz w:val="28"/>
          <w:szCs w:val="28"/>
          <w:lang w:val="uz-Cyrl-UZ"/>
        </w:rPr>
      </w:pPr>
      <w:r w:rsidRPr="00ED3D97">
        <w:rPr>
          <w:sz w:val="28"/>
          <w:szCs w:val="28"/>
          <w:lang w:val="uz-Cyrl-UZ"/>
        </w:rPr>
        <w:t>Tezislar</w:t>
      </w:r>
      <w:r>
        <w:rPr>
          <w:sz w:val="28"/>
          <w:szCs w:val="28"/>
          <w:lang w:val="uz-Cyrl-UZ"/>
        </w:rPr>
        <w:t xml:space="preserve"> </w:t>
      </w:r>
      <w:r w:rsidRPr="00ED3D97">
        <w:rPr>
          <w:sz w:val="28"/>
          <w:szCs w:val="28"/>
          <w:lang w:val="uz-Cyrl-UZ"/>
        </w:rPr>
        <w:t>tuzish.</w:t>
      </w:r>
    </w:p>
    <w:p w14:paraId="6ED01020" w14:textId="77777777" w:rsidR="00E864B8" w:rsidRPr="00ED3D97" w:rsidRDefault="00E864B8" w:rsidP="00E864B8">
      <w:pPr>
        <w:pStyle w:val="a3"/>
        <w:ind w:left="0"/>
        <w:jc w:val="both"/>
        <w:rPr>
          <w:sz w:val="28"/>
          <w:szCs w:val="28"/>
          <w:lang w:val="uz-Cyrl-UZ"/>
        </w:rPr>
      </w:pPr>
      <w:r>
        <w:rPr>
          <w:sz w:val="28"/>
          <w:szCs w:val="28"/>
          <w:lang w:val="uz-Cyrl-UZ"/>
        </w:rPr>
        <w:t xml:space="preserve"> </w:t>
      </w:r>
      <w:r>
        <w:rPr>
          <w:sz w:val="28"/>
          <w:szCs w:val="28"/>
        </w:rPr>
        <w:t xml:space="preserve">   </w:t>
      </w:r>
      <w:r w:rsidRPr="00ED3D97">
        <w:rPr>
          <w:sz w:val="28"/>
          <w:szCs w:val="28"/>
          <w:lang w:val="uz-Cyrl-UZ"/>
        </w:rPr>
        <w:t>Tanqidiy-tahlily</w:t>
      </w:r>
      <w:r>
        <w:rPr>
          <w:sz w:val="28"/>
          <w:szCs w:val="28"/>
          <w:lang w:val="uz-Cyrl-UZ"/>
        </w:rPr>
        <w:t xml:space="preserve"> </w:t>
      </w:r>
      <w:r w:rsidRPr="00ED3D97">
        <w:rPr>
          <w:sz w:val="28"/>
          <w:szCs w:val="28"/>
          <w:lang w:val="uz-Cyrl-UZ"/>
        </w:rPr>
        <w:t>o‘qish</w:t>
      </w:r>
      <w:r>
        <w:rPr>
          <w:sz w:val="28"/>
          <w:szCs w:val="28"/>
          <w:lang w:val="uz-Cyrl-UZ"/>
        </w:rPr>
        <w:t xml:space="preserve"> </w:t>
      </w:r>
      <w:r w:rsidRPr="00ED3D97">
        <w:rPr>
          <w:sz w:val="28"/>
          <w:szCs w:val="28"/>
          <w:lang w:val="uz-Cyrl-UZ"/>
        </w:rPr>
        <w:t>o‘rganilayotgan</w:t>
      </w:r>
      <w:r>
        <w:rPr>
          <w:sz w:val="28"/>
          <w:szCs w:val="28"/>
          <w:lang w:val="uz-Cyrl-UZ"/>
        </w:rPr>
        <w:t xml:space="preserve"> </w:t>
      </w:r>
      <w:r w:rsidRPr="00ED3D97">
        <w:rPr>
          <w:sz w:val="28"/>
          <w:szCs w:val="28"/>
          <w:lang w:val="uz-Cyrl-UZ"/>
        </w:rPr>
        <w:t>asarning</w:t>
      </w:r>
      <w:r>
        <w:rPr>
          <w:sz w:val="28"/>
          <w:szCs w:val="28"/>
          <w:lang w:val="uz-Cyrl-UZ"/>
        </w:rPr>
        <w:t xml:space="preserve"> </w:t>
      </w:r>
      <w:r w:rsidRPr="00ED3D97">
        <w:rPr>
          <w:sz w:val="28"/>
          <w:szCs w:val="28"/>
          <w:lang w:val="uz-Cyrl-UZ"/>
        </w:rPr>
        <w:t>mazmunini</w:t>
      </w:r>
      <w:r>
        <w:rPr>
          <w:sz w:val="28"/>
          <w:szCs w:val="28"/>
          <w:lang w:val="uz-Cyrl-UZ"/>
        </w:rPr>
        <w:t xml:space="preserve"> </w:t>
      </w:r>
      <w:r w:rsidRPr="00ED3D97">
        <w:rPr>
          <w:sz w:val="28"/>
          <w:szCs w:val="28"/>
          <w:lang w:val="uz-Cyrl-UZ"/>
        </w:rPr>
        <w:t>to‘liq</w:t>
      </w:r>
      <w:r>
        <w:rPr>
          <w:sz w:val="28"/>
          <w:szCs w:val="28"/>
          <w:lang w:val="uz-Cyrl-UZ"/>
        </w:rPr>
        <w:t xml:space="preserve"> </w:t>
      </w:r>
      <w:r w:rsidRPr="00ED3D97">
        <w:rPr>
          <w:sz w:val="28"/>
          <w:szCs w:val="28"/>
          <w:lang w:val="uz-Cyrl-UZ"/>
        </w:rPr>
        <w:t>anglash,</w:t>
      </w:r>
      <w:r>
        <w:rPr>
          <w:sz w:val="28"/>
          <w:szCs w:val="28"/>
          <w:lang w:val="uz-Cyrl-UZ"/>
        </w:rPr>
        <w:t xml:space="preserve"> </w:t>
      </w:r>
      <w:r w:rsidRPr="00ED3D97">
        <w:rPr>
          <w:sz w:val="28"/>
          <w:szCs w:val="28"/>
          <w:lang w:val="uz-Cyrl-UZ"/>
        </w:rPr>
        <w:t>muallif</w:t>
      </w:r>
      <w:r>
        <w:rPr>
          <w:sz w:val="28"/>
          <w:szCs w:val="28"/>
          <w:lang w:val="uz-Cyrl-UZ"/>
        </w:rPr>
        <w:t xml:space="preserve"> </w:t>
      </w:r>
      <w:r w:rsidRPr="00ED3D97">
        <w:rPr>
          <w:sz w:val="28"/>
          <w:szCs w:val="28"/>
          <w:lang w:val="uz-Cyrl-UZ"/>
        </w:rPr>
        <w:t>nuqtai</w:t>
      </w:r>
      <w:r>
        <w:rPr>
          <w:sz w:val="28"/>
          <w:szCs w:val="28"/>
          <w:lang w:val="uz-Cyrl-UZ"/>
        </w:rPr>
        <w:t xml:space="preserve"> </w:t>
      </w:r>
      <w:r w:rsidRPr="00ED3D97">
        <w:rPr>
          <w:sz w:val="28"/>
          <w:szCs w:val="28"/>
          <w:lang w:val="uz-Cyrl-UZ"/>
        </w:rPr>
        <w:t>nazarini</w:t>
      </w:r>
      <w:r>
        <w:rPr>
          <w:sz w:val="28"/>
          <w:szCs w:val="28"/>
          <w:lang w:val="uz-Cyrl-UZ"/>
        </w:rPr>
        <w:t xml:space="preserve"> </w:t>
      </w:r>
      <w:r w:rsidRPr="00ED3D97">
        <w:rPr>
          <w:sz w:val="28"/>
          <w:szCs w:val="28"/>
          <w:lang w:val="uz-Cyrl-UZ"/>
        </w:rPr>
        <w:t>va</w:t>
      </w:r>
      <w:r>
        <w:rPr>
          <w:sz w:val="28"/>
          <w:szCs w:val="28"/>
          <w:lang w:val="uz-Cyrl-UZ"/>
        </w:rPr>
        <w:t xml:space="preserve"> </w:t>
      </w:r>
      <w:r w:rsidRPr="00ED3D97">
        <w:rPr>
          <w:sz w:val="28"/>
          <w:szCs w:val="28"/>
          <w:lang w:val="uz-Cyrl-UZ"/>
        </w:rPr>
        <w:t>bu</w:t>
      </w:r>
      <w:r>
        <w:rPr>
          <w:sz w:val="28"/>
          <w:szCs w:val="28"/>
          <w:lang w:val="uz-Cyrl-UZ"/>
        </w:rPr>
        <w:t xml:space="preserve"> </w:t>
      </w:r>
      <w:r w:rsidRPr="00ED3D97">
        <w:rPr>
          <w:sz w:val="28"/>
          <w:szCs w:val="28"/>
          <w:lang w:val="uz-Cyrl-UZ"/>
        </w:rPr>
        <w:t>nuqtai</w:t>
      </w:r>
      <w:r>
        <w:rPr>
          <w:sz w:val="28"/>
          <w:szCs w:val="28"/>
          <w:lang w:val="uz-Cyrl-UZ"/>
        </w:rPr>
        <w:t xml:space="preserve"> </w:t>
      </w:r>
      <w:r w:rsidRPr="00ED3D97">
        <w:rPr>
          <w:sz w:val="28"/>
          <w:szCs w:val="28"/>
          <w:lang w:val="uz-Cyrl-UZ"/>
        </w:rPr>
        <w:t>nazarning</w:t>
      </w:r>
      <w:r>
        <w:rPr>
          <w:sz w:val="28"/>
          <w:szCs w:val="28"/>
          <w:lang w:val="uz-Cyrl-UZ"/>
        </w:rPr>
        <w:t xml:space="preserve"> </w:t>
      </w:r>
      <w:r w:rsidRPr="00ED3D97">
        <w:rPr>
          <w:sz w:val="28"/>
          <w:szCs w:val="28"/>
          <w:lang w:val="uz-Cyrl-UZ"/>
        </w:rPr>
        <w:t>ilm-fanda</w:t>
      </w:r>
      <w:r>
        <w:rPr>
          <w:sz w:val="28"/>
          <w:szCs w:val="28"/>
          <w:lang w:val="uz-Cyrl-UZ"/>
        </w:rPr>
        <w:t xml:space="preserve"> </w:t>
      </w:r>
      <w:r w:rsidRPr="00ED3D97">
        <w:rPr>
          <w:sz w:val="28"/>
          <w:szCs w:val="28"/>
          <w:lang w:val="uz-Cyrl-UZ"/>
        </w:rPr>
        <w:t>mavjud</w:t>
      </w:r>
      <w:r>
        <w:rPr>
          <w:sz w:val="28"/>
          <w:szCs w:val="28"/>
          <w:lang w:val="uz-Cyrl-UZ"/>
        </w:rPr>
        <w:t xml:space="preserve"> </w:t>
      </w:r>
      <w:r w:rsidRPr="00ED3D97">
        <w:rPr>
          <w:sz w:val="28"/>
          <w:szCs w:val="28"/>
          <w:lang w:val="uz-Cyrl-UZ"/>
        </w:rPr>
        <w:t>bo‘lgan</w:t>
      </w:r>
      <w:r>
        <w:rPr>
          <w:sz w:val="28"/>
          <w:szCs w:val="28"/>
          <w:lang w:val="uz-Cyrl-UZ"/>
        </w:rPr>
        <w:t xml:space="preserve"> </w:t>
      </w:r>
      <w:r w:rsidRPr="00ED3D97">
        <w:rPr>
          <w:sz w:val="28"/>
          <w:szCs w:val="28"/>
          <w:lang w:val="uz-Cyrl-UZ"/>
        </w:rPr>
        <w:t>boshqa</w:t>
      </w:r>
      <w:r>
        <w:rPr>
          <w:sz w:val="28"/>
          <w:szCs w:val="28"/>
          <w:lang w:val="uz-Cyrl-UZ"/>
        </w:rPr>
        <w:t xml:space="preserve"> </w:t>
      </w:r>
      <w:r w:rsidRPr="00ED3D97">
        <w:rPr>
          <w:sz w:val="28"/>
          <w:szCs w:val="28"/>
          <w:lang w:val="uz-Cyrl-UZ"/>
        </w:rPr>
        <w:t>qarashlarga</w:t>
      </w:r>
      <w:r>
        <w:rPr>
          <w:sz w:val="28"/>
          <w:szCs w:val="28"/>
          <w:lang w:val="uz-Cyrl-UZ"/>
        </w:rPr>
        <w:t xml:space="preserve"> </w:t>
      </w:r>
      <w:r w:rsidRPr="00ED3D97">
        <w:rPr>
          <w:sz w:val="28"/>
          <w:szCs w:val="28"/>
          <w:lang w:val="uz-Cyrl-UZ"/>
        </w:rPr>
        <w:t>qanday</w:t>
      </w:r>
      <w:r>
        <w:rPr>
          <w:sz w:val="28"/>
          <w:szCs w:val="28"/>
          <w:lang w:val="uz-Cyrl-UZ"/>
        </w:rPr>
        <w:t xml:space="preserve"> </w:t>
      </w:r>
      <w:r w:rsidRPr="00ED3D97">
        <w:rPr>
          <w:sz w:val="28"/>
          <w:szCs w:val="28"/>
          <w:lang w:val="uz-Cyrl-UZ"/>
        </w:rPr>
        <w:t>aloqadorligini</w:t>
      </w:r>
      <w:r>
        <w:rPr>
          <w:sz w:val="28"/>
          <w:szCs w:val="28"/>
          <w:lang w:val="uz-Cyrl-UZ"/>
        </w:rPr>
        <w:t xml:space="preserve"> </w:t>
      </w:r>
      <w:r w:rsidRPr="00ED3D97">
        <w:rPr>
          <w:sz w:val="28"/>
          <w:szCs w:val="28"/>
          <w:lang w:val="uz-Cyrl-UZ"/>
        </w:rPr>
        <w:t>tushunishga</w:t>
      </w:r>
      <w:r>
        <w:rPr>
          <w:sz w:val="28"/>
          <w:szCs w:val="28"/>
          <w:lang w:val="uz-Cyrl-UZ"/>
        </w:rPr>
        <w:t xml:space="preserve"> </w:t>
      </w:r>
      <w:r w:rsidRPr="00ED3D97">
        <w:rPr>
          <w:sz w:val="28"/>
          <w:szCs w:val="28"/>
          <w:lang w:val="uz-Cyrl-UZ"/>
        </w:rPr>
        <w:t>qaratiladi.</w:t>
      </w:r>
      <w:r>
        <w:rPr>
          <w:sz w:val="28"/>
          <w:szCs w:val="28"/>
          <w:lang w:val="uz-Cyrl-UZ"/>
        </w:rPr>
        <w:t xml:space="preserve"> </w:t>
      </w:r>
      <w:r w:rsidRPr="00ED3D97">
        <w:rPr>
          <w:sz w:val="28"/>
          <w:szCs w:val="28"/>
          <w:lang w:val="uz-Cyrl-UZ"/>
        </w:rPr>
        <w:t>Bunda</w:t>
      </w:r>
      <w:r>
        <w:rPr>
          <w:sz w:val="28"/>
          <w:szCs w:val="28"/>
          <w:lang w:val="uz-Cyrl-UZ"/>
        </w:rPr>
        <w:t xml:space="preserve"> </w:t>
      </w:r>
      <w:r w:rsidRPr="00ED3D97">
        <w:rPr>
          <w:sz w:val="28"/>
          <w:szCs w:val="28"/>
          <w:lang w:val="uz-Cyrl-UZ"/>
        </w:rPr>
        <w:t>axborotni</w:t>
      </w:r>
      <w:r>
        <w:rPr>
          <w:sz w:val="28"/>
          <w:szCs w:val="28"/>
          <w:lang w:val="uz-Cyrl-UZ"/>
        </w:rPr>
        <w:t xml:space="preserve"> </w:t>
      </w:r>
      <w:r w:rsidRPr="00ED3D97">
        <w:rPr>
          <w:sz w:val="28"/>
          <w:szCs w:val="28"/>
          <w:lang w:val="uz-Cyrl-UZ"/>
        </w:rPr>
        <w:t>nafaqat</w:t>
      </w:r>
      <w:r>
        <w:rPr>
          <w:sz w:val="28"/>
          <w:szCs w:val="28"/>
          <w:lang w:val="uz-Cyrl-UZ"/>
        </w:rPr>
        <w:t xml:space="preserve"> </w:t>
      </w:r>
      <w:r w:rsidRPr="00ED3D97">
        <w:rPr>
          <w:sz w:val="28"/>
          <w:szCs w:val="28"/>
          <w:lang w:val="uz-Cyrl-UZ"/>
        </w:rPr>
        <w:t>bevosita</w:t>
      </w:r>
      <w:r>
        <w:rPr>
          <w:sz w:val="28"/>
          <w:szCs w:val="28"/>
          <w:lang w:val="uz-Cyrl-UZ"/>
        </w:rPr>
        <w:t xml:space="preserve"> </w:t>
      </w:r>
      <w:r w:rsidRPr="00ED3D97">
        <w:rPr>
          <w:sz w:val="28"/>
          <w:szCs w:val="28"/>
          <w:lang w:val="uz-Cyrl-UZ"/>
        </w:rPr>
        <w:t>shakllantirilgan</w:t>
      </w:r>
      <w:r>
        <w:rPr>
          <w:sz w:val="28"/>
          <w:szCs w:val="28"/>
          <w:lang w:val="uz-Cyrl-UZ"/>
        </w:rPr>
        <w:t xml:space="preserve"> </w:t>
      </w:r>
      <w:r w:rsidRPr="00ED3D97">
        <w:rPr>
          <w:sz w:val="28"/>
          <w:szCs w:val="28"/>
          <w:lang w:val="uz-Cyrl-UZ"/>
        </w:rPr>
        <w:t>holatlardan,</w:t>
      </w:r>
      <w:r>
        <w:rPr>
          <w:sz w:val="28"/>
          <w:szCs w:val="28"/>
          <w:lang w:val="uz-Cyrl-UZ"/>
        </w:rPr>
        <w:t xml:space="preserve"> </w:t>
      </w:r>
      <w:r w:rsidRPr="00ED3D97">
        <w:rPr>
          <w:sz w:val="28"/>
          <w:szCs w:val="28"/>
          <w:lang w:val="uz-Cyrl-UZ"/>
        </w:rPr>
        <w:t>balki</w:t>
      </w:r>
      <w:r>
        <w:rPr>
          <w:sz w:val="28"/>
          <w:szCs w:val="28"/>
          <w:lang w:val="uz-Cyrl-UZ"/>
        </w:rPr>
        <w:t xml:space="preserve"> </w:t>
      </w:r>
      <w:r w:rsidRPr="00ED3D97">
        <w:rPr>
          <w:sz w:val="28"/>
          <w:szCs w:val="28"/>
          <w:lang w:val="uz-Cyrl-UZ"/>
        </w:rPr>
        <w:t>turli</w:t>
      </w:r>
      <w:r>
        <w:rPr>
          <w:sz w:val="28"/>
          <w:szCs w:val="28"/>
          <w:lang w:val="uz-Cyrl-UZ"/>
        </w:rPr>
        <w:t xml:space="preserve"> </w:t>
      </w:r>
      <w:r w:rsidRPr="00ED3D97">
        <w:rPr>
          <w:sz w:val="28"/>
          <w:szCs w:val="28"/>
          <w:lang w:val="uz-Cyrl-UZ"/>
        </w:rPr>
        <w:t>bilvosita</w:t>
      </w:r>
      <w:r>
        <w:rPr>
          <w:sz w:val="28"/>
          <w:szCs w:val="28"/>
          <w:lang w:val="uz-Cyrl-UZ"/>
        </w:rPr>
        <w:t xml:space="preserve"> </w:t>
      </w:r>
      <w:r w:rsidRPr="00ED3D97">
        <w:rPr>
          <w:sz w:val="28"/>
          <w:szCs w:val="28"/>
          <w:lang w:val="uz-Cyrl-UZ"/>
        </w:rPr>
        <w:t>va</w:t>
      </w:r>
      <w:r>
        <w:rPr>
          <w:sz w:val="28"/>
          <w:szCs w:val="28"/>
          <w:lang w:val="uz-Cyrl-UZ"/>
        </w:rPr>
        <w:t xml:space="preserve"> </w:t>
      </w:r>
      <w:r w:rsidRPr="00ED3D97">
        <w:rPr>
          <w:sz w:val="28"/>
          <w:szCs w:val="28"/>
          <w:lang w:val="uz-Cyrl-UZ"/>
        </w:rPr>
        <w:t>matn</w:t>
      </w:r>
      <w:r>
        <w:rPr>
          <w:sz w:val="28"/>
          <w:szCs w:val="28"/>
          <w:lang w:val="uz-Cyrl-UZ"/>
        </w:rPr>
        <w:t xml:space="preserve"> </w:t>
      </w:r>
      <w:r w:rsidRPr="00ED3D97">
        <w:rPr>
          <w:sz w:val="28"/>
          <w:szCs w:val="28"/>
          <w:lang w:val="uz-Cyrl-UZ"/>
        </w:rPr>
        <w:t>osti</w:t>
      </w:r>
      <w:r>
        <w:rPr>
          <w:sz w:val="28"/>
          <w:szCs w:val="28"/>
          <w:lang w:val="uz-Cyrl-UZ"/>
        </w:rPr>
        <w:t xml:space="preserve"> </w:t>
      </w:r>
      <w:r w:rsidRPr="00ED3D97">
        <w:rPr>
          <w:sz w:val="28"/>
          <w:szCs w:val="28"/>
          <w:lang w:val="uz-Cyrl-UZ"/>
        </w:rPr>
        <w:t>tuzilmalardan,</w:t>
      </w:r>
      <w:r>
        <w:rPr>
          <w:sz w:val="28"/>
          <w:szCs w:val="28"/>
          <w:lang w:val="uz-Cyrl-UZ"/>
        </w:rPr>
        <w:t xml:space="preserve"> </w:t>
      </w:r>
      <w:r w:rsidRPr="00ED3D97">
        <w:rPr>
          <w:sz w:val="28"/>
          <w:szCs w:val="28"/>
          <w:lang w:val="uz-Cyrl-UZ"/>
        </w:rPr>
        <w:t>ya’ni</w:t>
      </w:r>
      <w:r>
        <w:rPr>
          <w:sz w:val="28"/>
          <w:szCs w:val="28"/>
          <w:lang w:val="uz-Cyrl-UZ"/>
        </w:rPr>
        <w:t xml:space="preserve"> </w:t>
      </w:r>
      <w:r w:rsidRPr="00ED3D97">
        <w:rPr>
          <w:sz w:val="28"/>
          <w:szCs w:val="28"/>
          <w:lang w:val="uz-Cyrl-UZ"/>
        </w:rPr>
        <w:t>argumentasiya</w:t>
      </w:r>
      <w:r>
        <w:rPr>
          <w:sz w:val="28"/>
          <w:szCs w:val="28"/>
          <w:lang w:val="uz-Cyrl-UZ"/>
        </w:rPr>
        <w:t xml:space="preserve"> </w:t>
      </w:r>
      <w:r w:rsidRPr="00ED3D97">
        <w:rPr>
          <w:sz w:val="28"/>
          <w:szCs w:val="28"/>
          <w:lang w:val="uz-Cyrl-UZ"/>
        </w:rPr>
        <w:t>qilish</w:t>
      </w:r>
      <w:r>
        <w:rPr>
          <w:sz w:val="28"/>
          <w:szCs w:val="28"/>
          <w:lang w:val="uz-Cyrl-UZ"/>
        </w:rPr>
        <w:t xml:space="preserve"> </w:t>
      </w:r>
      <w:r w:rsidRPr="00ED3D97">
        <w:rPr>
          <w:sz w:val="28"/>
          <w:szCs w:val="28"/>
          <w:lang w:val="uz-Cyrl-UZ"/>
        </w:rPr>
        <w:t>uslublari,</w:t>
      </w:r>
      <w:r>
        <w:rPr>
          <w:sz w:val="28"/>
          <w:szCs w:val="28"/>
          <w:lang w:val="uz-Cyrl-UZ"/>
        </w:rPr>
        <w:t xml:space="preserve"> </w:t>
      </w:r>
      <w:r w:rsidRPr="00ED3D97">
        <w:rPr>
          <w:sz w:val="28"/>
          <w:szCs w:val="28"/>
          <w:lang w:val="uz-Cyrl-UZ"/>
        </w:rPr>
        <w:t>tushuntirish</w:t>
      </w:r>
      <w:r>
        <w:rPr>
          <w:sz w:val="28"/>
          <w:szCs w:val="28"/>
          <w:lang w:val="uz-Cyrl-UZ"/>
        </w:rPr>
        <w:t xml:space="preserve"> </w:t>
      </w:r>
      <w:r w:rsidRPr="00ED3D97">
        <w:rPr>
          <w:sz w:val="28"/>
          <w:szCs w:val="28"/>
          <w:lang w:val="uz-Cyrl-UZ"/>
        </w:rPr>
        <w:t>va</w:t>
      </w:r>
      <w:r>
        <w:rPr>
          <w:sz w:val="28"/>
          <w:szCs w:val="28"/>
          <w:lang w:val="uz-Cyrl-UZ"/>
        </w:rPr>
        <w:t xml:space="preserve"> </w:t>
      </w:r>
      <w:r w:rsidRPr="00ED3D97">
        <w:rPr>
          <w:sz w:val="28"/>
          <w:szCs w:val="28"/>
          <w:lang w:val="uz-Cyrl-UZ"/>
        </w:rPr>
        <w:t>isbotlash</w:t>
      </w:r>
      <w:r>
        <w:rPr>
          <w:sz w:val="28"/>
          <w:szCs w:val="28"/>
          <w:lang w:val="uz-Cyrl-UZ"/>
        </w:rPr>
        <w:t xml:space="preserve"> </w:t>
      </w:r>
      <w:r w:rsidRPr="00ED3D97">
        <w:rPr>
          <w:sz w:val="28"/>
          <w:szCs w:val="28"/>
          <w:lang w:val="uz-Cyrl-UZ"/>
        </w:rPr>
        <w:t>uslublari,</w:t>
      </w:r>
      <w:r>
        <w:rPr>
          <w:sz w:val="28"/>
          <w:szCs w:val="28"/>
          <w:lang w:val="uz-Cyrl-UZ"/>
        </w:rPr>
        <w:t xml:space="preserve"> </w:t>
      </w:r>
      <w:r w:rsidRPr="00ED3D97">
        <w:rPr>
          <w:sz w:val="28"/>
          <w:szCs w:val="28"/>
          <w:lang w:val="uz-Cyrl-UZ"/>
        </w:rPr>
        <w:t>iqtibos,</w:t>
      </w:r>
      <w:r>
        <w:rPr>
          <w:sz w:val="28"/>
          <w:szCs w:val="28"/>
          <w:lang w:val="uz-Cyrl-UZ"/>
        </w:rPr>
        <w:t xml:space="preserve"> </w:t>
      </w:r>
      <w:r w:rsidRPr="00ED3D97">
        <w:rPr>
          <w:sz w:val="28"/>
          <w:szCs w:val="28"/>
          <w:lang w:val="uz-Cyrl-UZ"/>
        </w:rPr>
        <w:t>nazariy</w:t>
      </w:r>
      <w:r>
        <w:rPr>
          <w:sz w:val="28"/>
          <w:szCs w:val="28"/>
          <w:lang w:val="uz-Cyrl-UZ"/>
        </w:rPr>
        <w:t xml:space="preserve"> </w:t>
      </w:r>
      <w:r w:rsidRPr="00ED3D97">
        <w:rPr>
          <w:sz w:val="28"/>
          <w:szCs w:val="28"/>
          <w:lang w:val="uz-Cyrl-UZ"/>
        </w:rPr>
        <w:t>holat</w:t>
      </w:r>
      <w:r>
        <w:rPr>
          <w:sz w:val="28"/>
          <w:szCs w:val="28"/>
          <w:lang w:val="uz-Cyrl-UZ"/>
        </w:rPr>
        <w:t xml:space="preserve"> </w:t>
      </w:r>
      <w:r w:rsidRPr="00ED3D97">
        <w:rPr>
          <w:sz w:val="28"/>
          <w:szCs w:val="28"/>
          <w:lang w:val="uz-Cyrl-UZ"/>
        </w:rPr>
        <w:t>va</w:t>
      </w:r>
      <w:r>
        <w:rPr>
          <w:sz w:val="28"/>
          <w:szCs w:val="28"/>
          <w:lang w:val="uz-Cyrl-UZ"/>
        </w:rPr>
        <w:t xml:space="preserve"> </w:t>
      </w:r>
      <w:r w:rsidRPr="00ED3D97">
        <w:rPr>
          <w:sz w:val="28"/>
          <w:szCs w:val="28"/>
          <w:lang w:val="uz-Cyrl-UZ"/>
        </w:rPr>
        <w:t>ko‘rgazmali</w:t>
      </w:r>
      <w:r>
        <w:rPr>
          <w:sz w:val="28"/>
          <w:szCs w:val="28"/>
          <w:lang w:val="uz-Cyrl-UZ"/>
        </w:rPr>
        <w:t xml:space="preserve"> </w:t>
      </w:r>
      <w:r w:rsidRPr="00ED3D97">
        <w:rPr>
          <w:sz w:val="28"/>
          <w:szCs w:val="28"/>
          <w:lang w:val="uz-Cyrl-UZ"/>
        </w:rPr>
        <w:t>til</w:t>
      </w:r>
      <w:r>
        <w:rPr>
          <w:sz w:val="28"/>
          <w:szCs w:val="28"/>
          <w:lang w:val="uz-Cyrl-UZ"/>
        </w:rPr>
        <w:t xml:space="preserve"> </w:t>
      </w:r>
      <w:r w:rsidRPr="00ED3D97">
        <w:rPr>
          <w:sz w:val="28"/>
          <w:szCs w:val="28"/>
          <w:lang w:val="uz-Cyrl-UZ"/>
        </w:rPr>
        <w:t>materiali</w:t>
      </w:r>
      <w:r>
        <w:rPr>
          <w:sz w:val="28"/>
          <w:szCs w:val="28"/>
          <w:lang w:val="uz-Cyrl-UZ"/>
        </w:rPr>
        <w:t xml:space="preserve"> </w:t>
      </w:r>
      <w:r w:rsidRPr="00ED3D97">
        <w:rPr>
          <w:sz w:val="28"/>
          <w:szCs w:val="28"/>
          <w:lang w:val="uz-Cyrl-UZ"/>
        </w:rPr>
        <w:t>o‘rtasidagi</w:t>
      </w:r>
      <w:r>
        <w:rPr>
          <w:sz w:val="28"/>
          <w:szCs w:val="28"/>
          <w:lang w:val="uz-Cyrl-UZ"/>
        </w:rPr>
        <w:t xml:space="preserve"> </w:t>
      </w:r>
      <w:r w:rsidRPr="00ED3D97">
        <w:rPr>
          <w:sz w:val="28"/>
          <w:szCs w:val="28"/>
          <w:lang w:val="uz-Cyrl-UZ"/>
        </w:rPr>
        <w:t>aloqalar,</w:t>
      </w:r>
      <w:r>
        <w:rPr>
          <w:sz w:val="28"/>
          <w:szCs w:val="28"/>
          <w:lang w:val="uz-Cyrl-UZ"/>
        </w:rPr>
        <w:t xml:space="preserve"> </w:t>
      </w:r>
      <w:r w:rsidRPr="00ED3D97">
        <w:rPr>
          <w:sz w:val="28"/>
          <w:szCs w:val="28"/>
          <w:lang w:val="uz-Cyrl-UZ"/>
        </w:rPr>
        <w:t>xulosalarning</w:t>
      </w:r>
      <w:r>
        <w:rPr>
          <w:sz w:val="28"/>
          <w:szCs w:val="28"/>
          <w:lang w:val="uz-Cyrl-UZ"/>
        </w:rPr>
        <w:t xml:space="preserve"> </w:t>
      </w:r>
      <w:r w:rsidRPr="00ED3D97">
        <w:rPr>
          <w:sz w:val="28"/>
          <w:szCs w:val="28"/>
          <w:lang w:val="uz-Cyrl-UZ"/>
        </w:rPr>
        <w:t>asoslanganligi</w:t>
      </w:r>
      <w:r>
        <w:rPr>
          <w:sz w:val="28"/>
          <w:szCs w:val="28"/>
          <w:lang w:val="uz-Cyrl-UZ"/>
        </w:rPr>
        <w:t xml:space="preserve"> </w:t>
      </w:r>
      <w:r w:rsidRPr="00ED3D97">
        <w:rPr>
          <w:sz w:val="28"/>
          <w:szCs w:val="28"/>
          <w:lang w:val="uz-Cyrl-UZ"/>
        </w:rPr>
        <w:t>kabi</w:t>
      </w:r>
      <w:r>
        <w:rPr>
          <w:sz w:val="28"/>
          <w:szCs w:val="28"/>
          <w:lang w:val="uz-Cyrl-UZ"/>
        </w:rPr>
        <w:t xml:space="preserve"> </w:t>
      </w:r>
      <w:r w:rsidRPr="00ED3D97">
        <w:rPr>
          <w:sz w:val="28"/>
          <w:szCs w:val="28"/>
          <w:lang w:val="uz-Cyrl-UZ"/>
        </w:rPr>
        <w:t>jihatlar</w:t>
      </w:r>
      <w:r>
        <w:rPr>
          <w:sz w:val="28"/>
          <w:szCs w:val="28"/>
          <w:lang w:val="uz-Cyrl-UZ"/>
        </w:rPr>
        <w:t xml:space="preserve"> </w:t>
      </w:r>
      <w:r w:rsidRPr="00ED3D97">
        <w:rPr>
          <w:sz w:val="28"/>
          <w:szCs w:val="28"/>
          <w:lang w:val="uz-Cyrl-UZ"/>
        </w:rPr>
        <w:t>ham</w:t>
      </w:r>
      <w:r>
        <w:rPr>
          <w:sz w:val="28"/>
          <w:szCs w:val="28"/>
          <w:lang w:val="uz-Cyrl-UZ"/>
        </w:rPr>
        <w:t xml:space="preserve"> </w:t>
      </w:r>
      <w:r w:rsidRPr="00ED3D97">
        <w:rPr>
          <w:sz w:val="28"/>
          <w:szCs w:val="28"/>
          <w:lang w:val="uz-Cyrl-UZ"/>
        </w:rPr>
        <w:t>o‘rganiladi.</w:t>
      </w:r>
      <w:r>
        <w:rPr>
          <w:sz w:val="28"/>
          <w:szCs w:val="28"/>
          <w:lang w:val="uz-Cyrl-UZ"/>
        </w:rPr>
        <w:t xml:space="preserve"> </w:t>
      </w:r>
    </w:p>
    <w:p w14:paraId="3F07849A" w14:textId="77777777" w:rsidR="00E864B8" w:rsidRPr="00ED3D97" w:rsidRDefault="00E864B8" w:rsidP="00E864B8">
      <w:pPr>
        <w:pStyle w:val="a3"/>
        <w:ind w:left="0" w:firstLine="708"/>
        <w:jc w:val="both"/>
        <w:rPr>
          <w:sz w:val="28"/>
          <w:szCs w:val="28"/>
          <w:lang w:val="uz-Cyrl-UZ"/>
        </w:rPr>
      </w:pPr>
      <w:r w:rsidRPr="00F0607C">
        <w:rPr>
          <w:sz w:val="28"/>
          <w:szCs w:val="28"/>
          <w:lang w:val="uz-Cyrl-UZ"/>
        </w:rPr>
        <w:t>O</w:t>
      </w:r>
      <w:r w:rsidRPr="00ED3D97">
        <w:rPr>
          <w:sz w:val="28"/>
          <w:szCs w:val="28"/>
          <w:lang w:val="uz-Cyrl-UZ"/>
        </w:rPr>
        <w:t>‘rganish</w:t>
      </w:r>
      <w:r>
        <w:rPr>
          <w:sz w:val="28"/>
          <w:szCs w:val="28"/>
          <w:lang w:val="uz-Cyrl-UZ"/>
        </w:rPr>
        <w:t xml:space="preserve"> </w:t>
      </w:r>
      <w:r w:rsidRPr="00ED3D97">
        <w:rPr>
          <w:sz w:val="28"/>
          <w:szCs w:val="28"/>
          <w:lang w:val="uz-Cyrl-UZ"/>
        </w:rPr>
        <w:t>obyektini</w:t>
      </w:r>
      <w:r>
        <w:rPr>
          <w:sz w:val="28"/>
          <w:szCs w:val="28"/>
          <w:lang w:val="uz-Cyrl-UZ"/>
        </w:rPr>
        <w:t xml:space="preserve"> </w:t>
      </w:r>
      <w:r w:rsidRPr="00ED3D97">
        <w:rPr>
          <w:sz w:val="28"/>
          <w:szCs w:val="28"/>
          <w:lang w:val="uz-Cyrl-UZ"/>
        </w:rPr>
        <w:t>ajratib</w:t>
      </w:r>
      <w:r>
        <w:rPr>
          <w:sz w:val="28"/>
          <w:szCs w:val="28"/>
          <w:lang w:val="uz-Cyrl-UZ"/>
        </w:rPr>
        <w:t xml:space="preserve"> </w:t>
      </w:r>
      <w:r w:rsidRPr="00ED3D97">
        <w:rPr>
          <w:sz w:val="28"/>
          <w:szCs w:val="28"/>
          <w:lang w:val="uz-Cyrl-UZ"/>
        </w:rPr>
        <w:t>olish</w:t>
      </w:r>
      <w:r>
        <w:rPr>
          <w:sz w:val="28"/>
          <w:szCs w:val="28"/>
          <w:lang w:val="uz-Cyrl-UZ"/>
        </w:rPr>
        <w:t xml:space="preserve"> </w:t>
      </w:r>
      <w:r w:rsidRPr="00ED3D97">
        <w:rPr>
          <w:sz w:val="28"/>
          <w:szCs w:val="28"/>
          <w:lang w:val="uz-Cyrl-UZ"/>
        </w:rPr>
        <w:t>o‘z</w:t>
      </w:r>
      <w:r>
        <w:rPr>
          <w:sz w:val="28"/>
          <w:szCs w:val="28"/>
          <w:lang w:val="uz-Cyrl-UZ"/>
        </w:rPr>
        <w:t xml:space="preserve"> </w:t>
      </w:r>
      <w:r w:rsidRPr="00ED3D97">
        <w:rPr>
          <w:sz w:val="28"/>
          <w:szCs w:val="28"/>
          <w:lang w:val="uz-Cyrl-UZ"/>
        </w:rPr>
        <w:t>ichiga</w:t>
      </w:r>
      <w:r>
        <w:rPr>
          <w:sz w:val="28"/>
          <w:szCs w:val="28"/>
          <w:lang w:val="uz-Cyrl-UZ"/>
        </w:rPr>
        <w:t xml:space="preserve"> </w:t>
      </w:r>
      <w:r w:rsidRPr="00ED3D97">
        <w:rPr>
          <w:sz w:val="28"/>
          <w:szCs w:val="28"/>
          <w:lang w:val="uz-Cyrl-UZ"/>
        </w:rPr>
        <w:t>tahlilni</w:t>
      </w:r>
      <w:r>
        <w:rPr>
          <w:sz w:val="28"/>
          <w:szCs w:val="28"/>
          <w:lang w:val="uz-Cyrl-UZ"/>
        </w:rPr>
        <w:t xml:space="preserve"> </w:t>
      </w:r>
      <w:r w:rsidRPr="00ED3D97">
        <w:rPr>
          <w:sz w:val="28"/>
          <w:szCs w:val="28"/>
          <w:lang w:val="uz-Cyrl-UZ"/>
        </w:rPr>
        <w:t>ma’lum</w:t>
      </w:r>
      <w:r>
        <w:rPr>
          <w:sz w:val="28"/>
          <w:szCs w:val="28"/>
          <w:lang w:val="uz-Cyrl-UZ"/>
        </w:rPr>
        <w:t xml:space="preserve"> </w:t>
      </w:r>
      <w:r w:rsidRPr="00ED3D97">
        <w:rPr>
          <w:sz w:val="28"/>
          <w:szCs w:val="28"/>
          <w:lang w:val="uz-Cyrl-UZ"/>
        </w:rPr>
        <w:t>darajada</w:t>
      </w:r>
      <w:r>
        <w:rPr>
          <w:sz w:val="28"/>
          <w:szCs w:val="28"/>
          <w:lang w:val="uz-Cyrl-UZ"/>
        </w:rPr>
        <w:t xml:space="preserve"> </w:t>
      </w:r>
      <w:r w:rsidRPr="00ED3D97">
        <w:rPr>
          <w:sz w:val="28"/>
          <w:szCs w:val="28"/>
          <w:lang w:val="uz-Cyrl-UZ"/>
        </w:rPr>
        <w:t>kiritilganligi</w:t>
      </w:r>
      <w:r>
        <w:rPr>
          <w:sz w:val="28"/>
          <w:szCs w:val="28"/>
          <w:lang w:val="uz-Cyrl-UZ"/>
        </w:rPr>
        <w:t xml:space="preserve"> </w:t>
      </w:r>
      <w:r w:rsidRPr="00ED3D97">
        <w:rPr>
          <w:sz w:val="28"/>
          <w:szCs w:val="28"/>
          <w:lang w:val="uz-Cyrl-UZ"/>
        </w:rPr>
        <w:t>va</w:t>
      </w:r>
      <w:r>
        <w:rPr>
          <w:sz w:val="28"/>
          <w:szCs w:val="28"/>
          <w:lang w:val="uz-Cyrl-UZ"/>
        </w:rPr>
        <w:t xml:space="preserve"> </w:t>
      </w:r>
      <w:r w:rsidRPr="00ED3D97">
        <w:rPr>
          <w:sz w:val="28"/>
          <w:szCs w:val="28"/>
          <w:lang w:val="uz-Cyrl-UZ"/>
        </w:rPr>
        <w:t>muallifning</w:t>
      </w:r>
      <w:r>
        <w:rPr>
          <w:sz w:val="28"/>
          <w:szCs w:val="28"/>
          <w:lang w:val="uz-Cyrl-UZ"/>
        </w:rPr>
        <w:t xml:space="preserve"> </w:t>
      </w:r>
      <w:r w:rsidRPr="00ED3D97">
        <w:rPr>
          <w:sz w:val="28"/>
          <w:szCs w:val="28"/>
          <w:lang w:val="uz-Cyrl-UZ"/>
        </w:rPr>
        <w:t>nazariy</w:t>
      </w:r>
      <w:r>
        <w:rPr>
          <w:sz w:val="28"/>
          <w:szCs w:val="28"/>
          <w:lang w:val="uz-Cyrl-UZ"/>
        </w:rPr>
        <w:t xml:space="preserve"> </w:t>
      </w:r>
      <w:r w:rsidRPr="00ED3D97">
        <w:rPr>
          <w:sz w:val="28"/>
          <w:szCs w:val="28"/>
          <w:lang w:val="uz-Cyrl-UZ"/>
        </w:rPr>
        <w:t>tasavvurlariga</w:t>
      </w:r>
      <w:r>
        <w:rPr>
          <w:sz w:val="28"/>
          <w:szCs w:val="28"/>
          <w:lang w:val="uz-Cyrl-UZ"/>
        </w:rPr>
        <w:t xml:space="preserve"> </w:t>
      </w:r>
      <w:r w:rsidRPr="00ED3D97">
        <w:rPr>
          <w:sz w:val="28"/>
          <w:szCs w:val="28"/>
          <w:lang w:val="uz-Cyrl-UZ"/>
        </w:rPr>
        <w:t>asoslanganligi</w:t>
      </w:r>
      <w:r>
        <w:rPr>
          <w:sz w:val="28"/>
          <w:szCs w:val="28"/>
          <w:lang w:val="uz-Cyrl-UZ"/>
        </w:rPr>
        <w:t xml:space="preserve"> </w:t>
      </w:r>
      <w:r w:rsidRPr="00ED3D97">
        <w:rPr>
          <w:sz w:val="28"/>
          <w:szCs w:val="28"/>
          <w:lang w:val="uz-Cyrl-UZ"/>
        </w:rPr>
        <w:t>tufayli</w:t>
      </w:r>
      <w:r>
        <w:rPr>
          <w:sz w:val="28"/>
          <w:szCs w:val="28"/>
          <w:lang w:val="uz-Cyrl-UZ"/>
        </w:rPr>
        <w:t xml:space="preserve"> </w:t>
      </w:r>
      <w:r w:rsidRPr="00ED3D97">
        <w:rPr>
          <w:sz w:val="28"/>
          <w:szCs w:val="28"/>
          <w:lang w:val="uz-Cyrl-UZ"/>
        </w:rPr>
        <w:t>olim</w:t>
      </w:r>
      <w:r>
        <w:rPr>
          <w:sz w:val="28"/>
          <w:szCs w:val="28"/>
          <w:lang w:val="uz-Cyrl-UZ"/>
        </w:rPr>
        <w:t xml:space="preserve"> </w:t>
      </w:r>
      <w:r w:rsidRPr="00ED3D97">
        <w:rPr>
          <w:sz w:val="28"/>
          <w:szCs w:val="28"/>
          <w:lang w:val="uz-Cyrl-UZ"/>
        </w:rPr>
        <w:t>ishning</w:t>
      </w:r>
      <w:r>
        <w:rPr>
          <w:sz w:val="28"/>
          <w:szCs w:val="28"/>
          <w:lang w:val="uz-Cyrl-UZ"/>
        </w:rPr>
        <w:t xml:space="preserve"> </w:t>
      </w:r>
      <w:r w:rsidRPr="00ED3D97">
        <w:rPr>
          <w:sz w:val="28"/>
          <w:szCs w:val="28"/>
          <w:lang w:val="uz-Cyrl-UZ"/>
        </w:rPr>
        <w:t>tahliliy</w:t>
      </w:r>
      <w:r>
        <w:rPr>
          <w:sz w:val="28"/>
          <w:szCs w:val="28"/>
          <w:lang w:val="uz-Cyrl-UZ"/>
        </w:rPr>
        <w:t xml:space="preserve"> </w:t>
      </w:r>
      <w:r w:rsidRPr="00ED3D97">
        <w:rPr>
          <w:sz w:val="28"/>
          <w:szCs w:val="28"/>
          <w:lang w:val="uz-Cyrl-UZ"/>
        </w:rPr>
        <w:t>qismini</w:t>
      </w:r>
      <w:r>
        <w:rPr>
          <w:sz w:val="28"/>
          <w:szCs w:val="28"/>
          <w:lang w:val="uz-Cyrl-UZ"/>
        </w:rPr>
        <w:t xml:space="preserve"> </w:t>
      </w:r>
      <w:r w:rsidRPr="00ED3D97">
        <w:rPr>
          <w:sz w:val="28"/>
          <w:szCs w:val="28"/>
          <w:lang w:val="uz-Cyrl-UZ"/>
        </w:rPr>
        <w:t>boshlaganida</w:t>
      </w:r>
      <w:r>
        <w:rPr>
          <w:sz w:val="28"/>
          <w:szCs w:val="28"/>
          <w:lang w:val="uz-Cyrl-UZ"/>
        </w:rPr>
        <w:t xml:space="preserve"> </w:t>
      </w:r>
      <w:r w:rsidRPr="00ED3D97">
        <w:rPr>
          <w:sz w:val="28"/>
          <w:szCs w:val="28"/>
          <w:lang w:val="uz-Cyrl-UZ"/>
        </w:rPr>
        <w:t>albatta,</w:t>
      </w:r>
      <w:r>
        <w:rPr>
          <w:sz w:val="28"/>
          <w:szCs w:val="28"/>
          <w:lang w:val="uz-Cyrl-UZ"/>
        </w:rPr>
        <w:t xml:space="preserve"> </w:t>
      </w:r>
      <w:r w:rsidRPr="00ED3D97">
        <w:rPr>
          <w:sz w:val="28"/>
          <w:szCs w:val="28"/>
          <w:lang w:val="uz-Cyrl-UZ"/>
        </w:rPr>
        <w:t>jiddiy,</w:t>
      </w:r>
      <w:r>
        <w:rPr>
          <w:sz w:val="28"/>
          <w:szCs w:val="28"/>
          <w:lang w:val="uz-Cyrl-UZ"/>
        </w:rPr>
        <w:t xml:space="preserve"> </w:t>
      </w:r>
      <w:r w:rsidRPr="00ED3D97">
        <w:rPr>
          <w:sz w:val="28"/>
          <w:szCs w:val="28"/>
          <w:lang w:val="uz-Cyrl-UZ"/>
        </w:rPr>
        <w:t>nazariy</w:t>
      </w:r>
      <w:r>
        <w:rPr>
          <w:sz w:val="28"/>
          <w:szCs w:val="28"/>
          <w:lang w:val="uz-Cyrl-UZ"/>
        </w:rPr>
        <w:t xml:space="preserve"> </w:t>
      </w:r>
      <w:r w:rsidRPr="00ED3D97">
        <w:rPr>
          <w:sz w:val="28"/>
          <w:szCs w:val="28"/>
          <w:lang w:val="uz-Cyrl-UZ"/>
        </w:rPr>
        <w:t>bilimlarga</w:t>
      </w:r>
      <w:r>
        <w:rPr>
          <w:sz w:val="28"/>
          <w:szCs w:val="28"/>
          <w:lang w:val="uz-Cyrl-UZ"/>
        </w:rPr>
        <w:t xml:space="preserve"> </w:t>
      </w:r>
      <w:r w:rsidRPr="00ED3D97">
        <w:rPr>
          <w:sz w:val="28"/>
          <w:szCs w:val="28"/>
          <w:lang w:val="uz-Cyrl-UZ"/>
        </w:rPr>
        <w:t>ega</w:t>
      </w:r>
      <w:r>
        <w:rPr>
          <w:sz w:val="28"/>
          <w:szCs w:val="28"/>
          <w:lang w:val="uz-Cyrl-UZ"/>
        </w:rPr>
        <w:t xml:space="preserve"> </w:t>
      </w:r>
      <w:r w:rsidRPr="00ED3D97">
        <w:rPr>
          <w:sz w:val="28"/>
          <w:szCs w:val="28"/>
          <w:lang w:val="uz-Cyrl-UZ"/>
        </w:rPr>
        <w:t>bo‘lishi</w:t>
      </w:r>
      <w:r>
        <w:rPr>
          <w:sz w:val="28"/>
          <w:szCs w:val="28"/>
          <w:lang w:val="uz-Cyrl-UZ"/>
        </w:rPr>
        <w:t xml:space="preserve"> </w:t>
      </w:r>
      <w:r w:rsidRPr="00ED3D97">
        <w:rPr>
          <w:sz w:val="28"/>
          <w:szCs w:val="28"/>
          <w:lang w:val="uz-Cyrl-UZ"/>
        </w:rPr>
        <w:t>lozim,</w:t>
      </w:r>
      <w:r>
        <w:rPr>
          <w:sz w:val="28"/>
          <w:szCs w:val="28"/>
          <w:lang w:val="uz-Cyrl-UZ"/>
        </w:rPr>
        <w:t xml:space="preserve"> </w:t>
      </w:r>
      <w:r w:rsidRPr="00ED3D97">
        <w:rPr>
          <w:sz w:val="28"/>
          <w:szCs w:val="28"/>
          <w:lang w:val="uz-Cyrl-UZ"/>
        </w:rPr>
        <w:t>imkon</w:t>
      </w:r>
      <w:r>
        <w:rPr>
          <w:sz w:val="28"/>
          <w:szCs w:val="28"/>
          <w:lang w:val="uz-Cyrl-UZ"/>
        </w:rPr>
        <w:t xml:space="preserve"> </w:t>
      </w:r>
      <w:r w:rsidRPr="00ED3D97">
        <w:rPr>
          <w:sz w:val="28"/>
          <w:szCs w:val="28"/>
          <w:lang w:val="uz-Cyrl-UZ"/>
        </w:rPr>
        <w:t>qadar</w:t>
      </w:r>
      <w:r>
        <w:rPr>
          <w:sz w:val="28"/>
          <w:szCs w:val="28"/>
          <w:lang w:val="uz-Cyrl-UZ"/>
        </w:rPr>
        <w:t xml:space="preserve"> </w:t>
      </w:r>
      <w:r w:rsidRPr="00ED3D97">
        <w:rPr>
          <w:sz w:val="28"/>
          <w:szCs w:val="28"/>
          <w:lang w:val="uz-Cyrl-UZ"/>
        </w:rPr>
        <w:t>o‘z</w:t>
      </w:r>
      <w:r>
        <w:rPr>
          <w:sz w:val="28"/>
          <w:szCs w:val="28"/>
          <w:lang w:val="uz-Cyrl-UZ"/>
        </w:rPr>
        <w:t xml:space="preserve"> </w:t>
      </w:r>
      <w:r w:rsidRPr="00ED3D97">
        <w:rPr>
          <w:sz w:val="28"/>
          <w:szCs w:val="28"/>
          <w:lang w:val="uz-Cyrl-UZ"/>
        </w:rPr>
        <w:t>ilmiy</w:t>
      </w:r>
      <w:r>
        <w:rPr>
          <w:sz w:val="28"/>
          <w:szCs w:val="28"/>
          <w:lang w:val="uz-Cyrl-UZ"/>
        </w:rPr>
        <w:t xml:space="preserve"> </w:t>
      </w:r>
      <w:r w:rsidRPr="00ED3D97">
        <w:rPr>
          <w:sz w:val="28"/>
          <w:szCs w:val="28"/>
          <w:lang w:val="uz-Cyrl-UZ"/>
        </w:rPr>
        <w:t>qiziqishlari</w:t>
      </w:r>
      <w:r>
        <w:rPr>
          <w:sz w:val="28"/>
          <w:szCs w:val="28"/>
          <w:lang w:val="uz-Cyrl-UZ"/>
        </w:rPr>
        <w:t xml:space="preserve"> </w:t>
      </w:r>
      <w:r w:rsidRPr="00ED3D97">
        <w:rPr>
          <w:sz w:val="28"/>
          <w:szCs w:val="28"/>
          <w:lang w:val="uz-Cyrl-UZ"/>
        </w:rPr>
        <w:t>sohasi</w:t>
      </w:r>
      <w:r>
        <w:rPr>
          <w:sz w:val="28"/>
          <w:szCs w:val="28"/>
          <w:lang w:val="uz-Cyrl-UZ"/>
        </w:rPr>
        <w:t xml:space="preserve"> </w:t>
      </w:r>
      <w:r w:rsidRPr="00ED3D97">
        <w:rPr>
          <w:sz w:val="28"/>
          <w:szCs w:val="28"/>
          <w:lang w:val="uz-Cyrl-UZ"/>
        </w:rPr>
        <w:t>haqida</w:t>
      </w:r>
      <w:r>
        <w:rPr>
          <w:sz w:val="28"/>
          <w:szCs w:val="28"/>
          <w:lang w:val="uz-Cyrl-UZ"/>
        </w:rPr>
        <w:t xml:space="preserve"> </w:t>
      </w:r>
      <w:r w:rsidRPr="00ED3D97">
        <w:rPr>
          <w:sz w:val="28"/>
          <w:szCs w:val="28"/>
          <w:lang w:val="uz-Cyrl-UZ"/>
        </w:rPr>
        <w:t>to‘liq</w:t>
      </w:r>
      <w:r>
        <w:rPr>
          <w:sz w:val="28"/>
          <w:szCs w:val="28"/>
          <w:lang w:val="uz-Cyrl-UZ"/>
        </w:rPr>
        <w:t xml:space="preserve"> </w:t>
      </w:r>
      <w:r w:rsidRPr="00ED3D97">
        <w:rPr>
          <w:sz w:val="28"/>
          <w:szCs w:val="28"/>
          <w:lang w:val="uz-Cyrl-UZ"/>
        </w:rPr>
        <w:t>tasavvurlarga</w:t>
      </w:r>
      <w:r>
        <w:rPr>
          <w:sz w:val="28"/>
          <w:szCs w:val="28"/>
          <w:lang w:val="uz-Cyrl-UZ"/>
        </w:rPr>
        <w:t xml:space="preserve"> </w:t>
      </w:r>
      <w:r w:rsidRPr="00ED3D97">
        <w:rPr>
          <w:sz w:val="28"/>
          <w:szCs w:val="28"/>
          <w:lang w:val="uz-Cyrl-UZ"/>
        </w:rPr>
        <w:t>ega</w:t>
      </w:r>
      <w:r>
        <w:rPr>
          <w:sz w:val="28"/>
          <w:szCs w:val="28"/>
          <w:lang w:val="uz-Cyrl-UZ"/>
        </w:rPr>
        <w:t xml:space="preserve"> </w:t>
      </w:r>
      <w:r w:rsidRPr="00ED3D97">
        <w:rPr>
          <w:sz w:val="28"/>
          <w:szCs w:val="28"/>
          <w:lang w:val="uz-Cyrl-UZ"/>
        </w:rPr>
        <w:t>bo‘lishi</w:t>
      </w:r>
      <w:r>
        <w:rPr>
          <w:sz w:val="28"/>
          <w:szCs w:val="28"/>
          <w:lang w:val="uz-Cyrl-UZ"/>
        </w:rPr>
        <w:t xml:space="preserve"> </w:t>
      </w:r>
      <w:r w:rsidRPr="00ED3D97">
        <w:rPr>
          <w:sz w:val="28"/>
          <w:szCs w:val="28"/>
          <w:lang w:val="uz-Cyrl-UZ"/>
        </w:rPr>
        <w:t>kerak.</w:t>
      </w:r>
      <w:r>
        <w:rPr>
          <w:sz w:val="28"/>
          <w:szCs w:val="28"/>
          <w:lang w:val="uz-Cyrl-UZ"/>
        </w:rPr>
        <w:t xml:space="preserve"> </w:t>
      </w:r>
      <w:r w:rsidRPr="00ED3D97">
        <w:rPr>
          <w:sz w:val="28"/>
          <w:szCs w:val="28"/>
          <w:lang w:val="uz-Cyrl-UZ"/>
        </w:rPr>
        <w:t>Aynan</w:t>
      </w:r>
      <w:r>
        <w:rPr>
          <w:sz w:val="28"/>
          <w:szCs w:val="28"/>
          <w:lang w:val="uz-Cyrl-UZ"/>
        </w:rPr>
        <w:t xml:space="preserve"> </w:t>
      </w:r>
      <w:r w:rsidRPr="00ED3D97">
        <w:rPr>
          <w:sz w:val="28"/>
          <w:szCs w:val="28"/>
          <w:lang w:val="uz-Cyrl-UZ"/>
        </w:rPr>
        <w:t>shu</w:t>
      </w:r>
      <w:r>
        <w:rPr>
          <w:sz w:val="28"/>
          <w:szCs w:val="28"/>
          <w:lang w:val="uz-Cyrl-UZ"/>
        </w:rPr>
        <w:t xml:space="preserve"> </w:t>
      </w:r>
      <w:r w:rsidRPr="00ED3D97">
        <w:rPr>
          <w:sz w:val="28"/>
          <w:szCs w:val="28"/>
          <w:lang w:val="uz-Cyrl-UZ"/>
        </w:rPr>
        <w:t>ilmiy</w:t>
      </w:r>
      <w:r>
        <w:rPr>
          <w:sz w:val="28"/>
          <w:szCs w:val="28"/>
          <w:lang w:val="uz-Cyrl-UZ"/>
        </w:rPr>
        <w:t xml:space="preserve"> </w:t>
      </w:r>
      <w:r w:rsidRPr="00ED3D97">
        <w:rPr>
          <w:sz w:val="28"/>
          <w:szCs w:val="28"/>
          <w:lang w:val="uz-Cyrl-UZ"/>
        </w:rPr>
        <w:t>o‘qish,</w:t>
      </w:r>
      <w:r>
        <w:rPr>
          <w:sz w:val="28"/>
          <w:szCs w:val="28"/>
          <w:lang w:val="uz-Cyrl-UZ"/>
        </w:rPr>
        <w:t xml:space="preserve"> </w:t>
      </w:r>
      <w:r w:rsidRPr="00ED3D97">
        <w:rPr>
          <w:sz w:val="28"/>
          <w:szCs w:val="28"/>
          <w:lang w:val="uz-Cyrl-UZ"/>
        </w:rPr>
        <w:t>hamkasblar</w:t>
      </w:r>
      <w:r>
        <w:rPr>
          <w:sz w:val="28"/>
          <w:szCs w:val="28"/>
          <w:lang w:val="uz-Cyrl-UZ"/>
        </w:rPr>
        <w:t xml:space="preserve"> </w:t>
      </w:r>
      <w:r w:rsidRPr="00ED3D97">
        <w:rPr>
          <w:sz w:val="28"/>
          <w:szCs w:val="28"/>
          <w:lang w:val="uz-Cyrl-UZ"/>
        </w:rPr>
        <w:t>bilan</w:t>
      </w:r>
      <w:r>
        <w:rPr>
          <w:sz w:val="28"/>
          <w:szCs w:val="28"/>
          <w:lang w:val="uz-Cyrl-UZ"/>
        </w:rPr>
        <w:t xml:space="preserve"> </w:t>
      </w:r>
      <w:r w:rsidRPr="00ED3D97">
        <w:rPr>
          <w:sz w:val="28"/>
          <w:szCs w:val="28"/>
          <w:lang w:val="uz-Cyrl-UZ"/>
        </w:rPr>
        <w:t>jonli</w:t>
      </w:r>
      <w:r>
        <w:rPr>
          <w:sz w:val="28"/>
          <w:szCs w:val="28"/>
          <w:lang w:val="uz-Cyrl-UZ"/>
        </w:rPr>
        <w:t xml:space="preserve"> </w:t>
      </w:r>
      <w:r w:rsidRPr="00ED3D97">
        <w:rPr>
          <w:sz w:val="28"/>
          <w:szCs w:val="28"/>
          <w:lang w:val="uz-Cyrl-UZ"/>
        </w:rPr>
        <w:t>muloqot</w:t>
      </w:r>
      <w:r>
        <w:rPr>
          <w:sz w:val="28"/>
          <w:szCs w:val="28"/>
          <w:lang w:val="uz-Cyrl-UZ"/>
        </w:rPr>
        <w:t xml:space="preserve"> </w:t>
      </w:r>
      <w:r w:rsidRPr="00ED3D97">
        <w:rPr>
          <w:sz w:val="28"/>
          <w:szCs w:val="28"/>
          <w:lang w:val="uz-Cyrl-UZ"/>
        </w:rPr>
        <w:t>bilan</w:t>
      </w:r>
      <w:r>
        <w:rPr>
          <w:sz w:val="28"/>
          <w:szCs w:val="28"/>
          <w:lang w:val="uz-Cyrl-UZ"/>
        </w:rPr>
        <w:t xml:space="preserve"> </w:t>
      </w:r>
      <w:r w:rsidRPr="00ED3D97">
        <w:rPr>
          <w:sz w:val="28"/>
          <w:szCs w:val="28"/>
          <w:lang w:val="uz-Cyrl-UZ"/>
        </w:rPr>
        <w:t>ta’minlanadi.</w:t>
      </w:r>
      <w:r>
        <w:rPr>
          <w:sz w:val="28"/>
          <w:szCs w:val="28"/>
          <w:lang w:val="uz-Cyrl-UZ"/>
        </w:rPr>
        <w:t xml:space="preserve"> </w:t>
      </w:r>
      <w:r w:rsidRPr="00ED3D97">
        <w:rPr>
          <w:sz w:val="28"/>
          <w:szCs w:val="28"/>
          <w:lang w:val="uz-Cyrl-UZ"/>
        </w:rPr>
        <w:t>Shu</w:t>
      </w:r>
      <w:r>
        <w:rPr>
          <w:sz w:val="28"/>
          <w:szCs w:val="28"/>
          <w:lang w:val="uz-Cyrl-UZ"/>
        </w:rPr>
        <w:t xml:space="preserve"> </w:t>
      </w:r>
      <w:r w:rsidRPr="00ED3D97">
        <w:rPr>
          <w:sz w:val="28"/>
          <w:szCs w:val="28"/>
          <w:lang w:val="uz-Cyrl-UZ"/>
        </w:rPr>
        <w:t>bilan</w:t>
      </w:r>
      <w:r>
        <w:rPr>
          <w:sz w:val="28"/>
          <w:szCs w:val="28"/>
          <w:lang w:val="uz-Cyrl-UZ"/>
        </w:rPr>
        <w:t xml:space="preserve"> </w:t>
      </w:r>
      <w:r w:rsidRPr="00ED3D97">
        <w:rPr>
          <w:sz w:val="28"/>
          <w:szCs w:val="28"/>
          <w:lang w:val="uz-Cyrl-UZ"/>
        </w:rPr>
        <w:t>birga,</w:t>
      </w:r>
      <w:r>
        <w:rPr>
          <w:sz w:val="28"/>
          <w:szCs w:val="28"/>
          <w:lang w:val="uz-Cyrl-UZ"/>
        </w:rPr>
        <w:t xml:space="preserve"> </w:t>
      </w:r>
      <w:r w:rsidRPr="00ED3D97">
        <w:rPr>
          <w:sz w:val="28"/>
          <w:szCs w:val="28"/>
          <w:lang w:val="uz-Cyrl-UZ"/>
        </w:rPr>
        <w:t>bitta</w:t>
      </w:r>
      <w:r>
        <w:rPr>
          <w:sz w:val="28"/>
          <w:szCs w:val="28"/>
          <w:lang w:val="uz-Cyrl-UZ"/>
        </w:rPr>
        <w:t xml:space="preserve"> </w:t>
      </w:r>
      <w:r w:rsidRPr="00ED3D97">
        <w:rPr>
          <w:sz w:val="28"/>
          <w:szCs w:val="28"/>
          <w:lang w:val="uz-Cyrl-UZ"/>
        </w:rPr>
        <w:t>sohibdan</w:t>
      </w:r>
      <w:r>
        <w:rPr>
          <w:sz w:val="28"/>
          <w:szCs w:val="28"/>
          <w:lang w:val="uz-Cyrl-UZ"/>
        </w:rPr>
        <w:t xml:space="preserve"> </w:t>
      </w:r>
      <w:r w:rsidRPr="00ED3D97">
        <w:rPr>
          <w:sz w:val="28"/>
          <w:szCs w:val="28"/>
          <w:lang w:val="uz-Cyrl-UZ"/>
        </w:rPr>
        <w:t>boshqa</w:t>
      </w:r>
      <w:r>
        <w:rPr>
          <w:sz w:val="28"/>
          <w:szCs w:val="28"/>
          <w:lang w:val="uz-Cyrl-UZ"/>
        </w:rPr>
        <w:t xml:space="preserve"> </w:t>
      </w:r>
      <w:r w:rsidRPr="00ED3D97">
        <w:rPr>
          <w:sz w:val="28"/>
          <w:szCs w:val="28"/>
          <w:lang w:val="uz-Cyrl-UZ"/>
        </w:rPr>
        <w:t>sohibga</w:t>
      </w:r>
      <w:r>
        <w:rPr>
          <w:sz w:val="28"/>
          <w:szCs w:val="28"/>
          <w:lang w:val="uz-Cyrl-UZ"/>
        </w:rPr>
        <w:t xml:space="preserve"> </w:t>
      </w:r>
      <w:r w:rsidRPr="00ED3D97">
        <w:rPr>
          <w:sz w:val="28"/>
          <w:szCs w:val="28"/>
          <w:lang w:val="uz-Cyrl-UZ"/>
        </w:rPr>
        <w:t>nisbatan</w:t>
      </w:r>
      <w:r>
        <w:rPr>
          <w:sz w:val="28"/>
          <w:szCs w:val="28"/>
          <w:lang w:val="uz-Cyrl-UZ"/>
        </w:rPr>
        <w:t xml:space="preserve"> </w:t>
      </w:r>
      <w:r w:rsidRPr="00ED3D97">
        <w:rPr>
          <w:sz w:val="28"/>
          <w:szCs w:val="28"/>
          <w:lang w:val="uz-Cyrl-UZ"/>
        </w:rPr>
        <w:t>oson</w:t>
      </w:r>
      <w:r>
        <w:rPr>
          <w:sz w:val="28"/>
          <w:szCs w:val="28"/>
          <w:lang w:val="uz-Cyrl-UZ"/>
        </w:rPr>
        <w:t xml:space="preserve"> </w:t>
      </w:r>
      <w:r w:rsidRPr="00ED3D97">
        <w:rPr>
          <w:sz w:val="28"/>
          <w:szCs w:val="28"/>
          <w:lang w:val="uz-Cyrl-UZ"/>
        </w:rPr>
        <w:t>ifodalanib</w:t>
      </w:r>
      <w:r>
        <w:rPr>
          <w:sz w:val="28"/>
          <w:szCs w:val="28"/>
          <w:lang w:val="uz-Cyrl-UZ"/>
        </w:rPr>
        <w:t xml:space="preserve"> </w:t>
      </w:r>
      <w:r w:rsidRPr="00ED3D97">
        <w:rPr>
          <w:sz w:val="28"/>
          <w:szCs w:val="28"/>
          <w:lang w:val="uz-Cyrl-UZ"/>
        </w:rPr>
        <w:t>etkazib</w:t>
      </w:r>
      <w:r>
        <w:rPr>
          <w:sz w:val="28"/>
          <w:szCs w:val="28"/>
          <w:lang w:val="uz-Cyrl-UZ"/>
        </w:rPr>
        <w:t xml:space="preserve"> </w:t>
      </w:r>
      <w:r w:rsidRPr="00ED3D97">
        <w:rPr>
          <w:sz w:val="28"/>
          <w:szCs w:val="28"/>
          <w:lang w:val="uz-Cyrl-UZ"/>
        </w:rPr>
        <w:t>beriladigan</w:t>
      </w:r>
      <w:r>
        <w:rPr>
          <w:sz w:val="28"/>
          <w:szCs w:val="28"/>
          <w:lang w:val="uz-Cyrl-UZ"/>
        </w:rPr>
        <w:t xml:space="preserve"> </w:t>
      </w:r>
      <w:r w:rsidRPr="00ED3D97">
        <w:rPr>
          <w:sz w:val="28"/>
          <w:szCs w:val="28"/>
          <w:lang w:val="uz-Cyrl-UZ"/>
        </w:rPr>
        <w:t>bilimdan</w:t>
      </w:r>
      <w:r>
        <w:rPr>
          <w:sz w:val="28"/>
          <w:szCs w:val="28"/>
          <w:lang w:val="uz-Cyrl-UZ"/>
        </w:rPr>
        <w:t xml:space="preserve"> </w:t>
      </w:r>
      <w:r w:rsidRPr="00ED3D97">
        <w:rPr>
          <w:sz w:val="28"/>
          <w:szCs w:val="28"/>
          <w:lang w:val="uz-Cyrl-UZ"/>
        </w:rPr>
        <w:t>tashqari</w:t>
      </w:r>
      <w:r>
        <w:rPr>
          <w:sz w:val="28"/>
          <w:szCs w:val="28"/>
          <w:lang w:val="uz-Cyrl-UZ"/>
        </w:rPr>
        <w:t xml:space="preserve"> </w:t>
      </w:r>
      <w:r w:rsidRPr="00ED3D97">
        <w:rPr>
          <w:sz w:val="28"/>
          <w:szCs w:val="28"/>
          <w:lang w:val="uz-Cyrl-UZ"/>
        </w:rPr>
        <w:t>fan</w:t>
      </w:r>
      <w:r>
        <w:rPr>
          <w:sz w:val="28"/>
          <w:szCs w:val="28"/>
          <w:lang w:val="uz-Cyrl-UZ"/>
        </w:rPr>
        <w:t xml:space="preserve"> </w:t>
      </w:r>
      <w:r w:rsidRPr="00ED3D97">
        <w:rPr>
          <w:sz w:val="28"/>
          <w:szCs w:val="28"/>
          <w:lang w:val="uz-Cyrl-UZ"/>
        </w:rPr>
        <w:t>bilan</w:t>
      </w:r>
      <w:r>
        <w:rPr>
          <w:sz w:val="28"/>
          <w:szCs w:val="28"/>
          <w:lang w:val="uz-Cyrl-UZ"/>
        </w:rPr>
        <w:t xml:space="preserve"> </w:t>
      </w:r>
      <w:r w:rsidRPr="00ED3D97">
        <w:rPr>
          <w:sz w:val="28"/>
          <w:szCs w:val="28"/>
          <w:lang w:val="uz-Cyrl-UZ"/>
        </w:rPr>
        <w:t>mashg‘ul</w:t>
      </w:r>
      <w:r>
        <w:rPr>
          <w:sz w:val="28"/>
          <w:szCs w:val="28"/>
          <w:lang w:val="uz-Cyrl-UZ"/>
        </w:rPr>
        <w:t xml:space="preserve"> </w:t>
      </w:r>
      <w:r w:rsidRPr="00ED3D97">
        <w:rPr>
          <w:sz w:val="28"/>
          <w:szCs w:val="28"/>
          <w:lang w:val="uz-Cyrl-UZ"/>
        </w:rPr>
        <w:t>bo‘lgan</w:t>
      </w:r>
      <w:r>
        <w:rPr>
          <w:sz w:val="28"/>
          <w:szCs w:val="28"/>
          <w:lang w:val="uz-Cyrl-UZ"/>
        </w:rPr>
        <w:t xml:space="preserve"> </w:t>
      </w:r>
      <w:r w:rsidRPr="00ED3D97">
        <w:rPr>
          <w:sz w:val="28"/>
          <w:szCs w:val="28"/>
          <w:lang w:val="uz-Cyrl-UZ"/>
        </w:rPr>
        <w:t>inson,</w:t>
      </w:r>
      <w:r>
        <w:rPr>
          <w:sz w:val="28"/>
          <w:szCs w:val="28"/>
          <w:lang w:val="uz-Cyrl-UZ"/>
        </w:rPr>
        <w:t xml:space="preserve"> </w:t>
      </w:r>
      <w:r w:rsidRPr="00ED3D97">
        <w:rPr>
          <w:sz w:val="28"/>
          <w:szCs w:val="28"/>
          <w:lang w:val="uz-Cyrl-UZ"/>
        </w:rPr>
        <w:t>bilimning</w:t>
      </w:r>
      <w:r>
        <w:rPr>
          <w:sz w:val="28"/>
          <w:szCs w:val="28"/>
          <w:lang w:val="uz-Cyrl-UZ"/>
        </w:rPr>
        <w:t xml:space="preserve"> </w:t>
      </w:r>
      <w:r w:rsidRPr="00ED3D97">
        <w:rPr>
          <w:sz w:val="28"/>
          <w:szCs w:val="28"/>
          <w:lang w:val="uz-Cyrl-UZ"/>
        </w:rPr>
        <w:t>xususiy</w:t>
      </w:r>
      <w:r>
        <w:rPr>
          <w:sz w:val="28"/>
          <w:szCs w:val="28"/>
          <w:lang w:val="uz-Cyrl-UZ"/>
        </w:rPr>
        <w:t xml:space="preserve"> </w:t>
      </w:r>
      <w:r w:rsidRPr="00ED3D97">
        <w:rPr>
          <w:sz w:val="28"/>
          <w:szCs w:val="28"/>
          <w:lang w:val="uz-Cyrl-UZ"/>
        </w:rPr>
        <w:t>shakliga</w:t>
      </w:r>
      <w:r>
        <w:rPr>
          <w:sz w:val="28"/>
          <w:szCs w:val="28"/>
          <w:lang w:val="uz-Cyrl-UZ"/>
        </w:rPr>
        <w:t xml:space="preserve"> </w:t>
      </w:r>
      <w:r w:rsidRPr="00ED3D97">
        <w:rPr>
          <w:sz w:val="28"/>
          <w:szCs w:val="28"/>
          <w:lang w:val="uz-Cyrl-UZ"/>
        </w:rPr>
        <w:t>ega</w:t>
      </w:r>
      <w:r>
        <w:rPr>
          <w:sz w:val="28"/>
          <w:szCs w:val="28"/>
          <w:lang w:val="uz-Cyrl-UZ"/>
        </w:rPr>
        <w:t xml:space="preserve"> </w:t>
      </w:r>
      <w:r w:rsidRPr="00ED3D97">
        <w:rPr>
          <w:sz w:val="28"/>
          <w:szCs w:val="28"/>
          <w:lang w:val="uz-Cyrl-UZ"/>
        </w:rPr>
        <w:t>bo‘lishi</w:t>
      </w:r>
      <w:r>
        <w:rPr>
          <w:sz w:val="28"/>
          <w:szCs w:val="28"/>
          <w:lang w:val="uz-Cyrl-UZ"/>
        </w:rPr>
        <w:t xml:space="preserve"> </w:t>
      </w:r>
      <w:r w:rsidRPr="00ED3D97">
        <w:rPr>
          <w:sz w:val="28"/>
          <w:szCs w:val="28"/>
          <w:lang w:val="uz-Cyrl-UZ"/>
        </w:rPr>
        <w:t>lozim.</w:t>
      </w:r>
    </w:p>
    <w:p w14:paraId="1E76CDDB" w14:textId="77777777" w:rsidR="00E864B8" w:rsidRPr="00ED3D97" w:rsidRDefault="00E864B8" w:rsidP="00E864B8">
      <w:pPr>
        <w:pStyle w:val="a3"/>
        <w:ind w:left="0" w:firstLine="708"/>
        <w:jc w:val="both"/>
        <w:rPr>
          <w:sz w:val="28"/>
          <w:szCs w:val="28"/>
          <w:lang w:val="uz-Cyrl-UZ"/>
        </w:rPr>
      </w:pPr>
      <w:r w:rsidRPr="00ED3D97">
        <w:rPr>
          <w:sz w:val="28"/>
          <w:szCs w:val="28"/>
          <w:lang w:val="uz-Cyrl-UZ"/>
        </w:rPr>
        <w:t>O‘qilgan</w:t>
      </w:r>
      <w:r>
        <w:rPr>
          <w:sz w:val="28"/>
          <w:szCs w:val="28"/>
          <w:lang w:val="uz-Cyrl-UZ"/>
        </w:rPr>
        <w:t xml:space="preserve"> </w:t>
      </w:r>
      <w:r w:rsidRPr="00ED3D97">
        <w:rPr>
          <w:sz w:val="28"/>
          <w:szCs w:val="28"/>
          <w:lang w:val="uz-Cyrl-UZ"/>
        </w:rPr>
        <w:t>va</w:t>
      </w:r>
      <w:r>
        <w:rPr>
          <w:sz w:val="28"/>
          <w:szCs w:val="28"/>
          <w:lang w:val="uz-Cyrl-UZ"/>
        </w:rPr>
        <w:t xml:space="preserve"> </w:t>
      </w:r>
      <w:r w:rsidRPr="00ED3D97">
        <w:rPr>
          <w:sz w:val="28"/>
          <w:szCs w:val="28"/>
          <w:lang w:val="uz-Cyrl-UZ"/>
        </w:rPr>
        <w:t>eshitilganga</w:t>
      </w:r>
      <w:r>
        <w:rPr>
          <w:sz w:val="28"/>
          <w:szCs w:val="28"/>
          <w:lang w:val="uz-Cyrl-UZ"/>
        </w:rPr>
        <w:t xml:space="preserve"> </w:t>
      </w:r>
      <w:r w:rsidRPr="00ED3D97">
        <w:rPr>
          <w:sz w:val="28"/>
          <w:szCs w:val="28"/>
          <w:lang w:val="uz-Cyrl-UZ"/>
        </w:rPr>
        <w:t>ishlov</w:t>
      </w:r>
      <w:r>
        <w:rPr>
          <w:sz w:val="28"/>
          <w:szCs w:val="28"/>
          <w:lang w:val="uz-Cyrl-UZ"/>
        </w:rPr>
        <w:t xml:space="preserve"> </w:t>
      </w:r>
      <w:r w:rsidRPr="00ED3D97">
        <w:rPr>
          <w:sz w:val="28"/>
          <w:szCs w:val="28"/>
          <w:lang w:val="uz-Cyrl-UZ"/>
        </w:rPr>
        <w:t>berib</w:t>
      </w:r>
      <w:r>
        <w:rPr>
          <w:sz w:val="28"/>
          <w:szCs w:val="28"/>
          <w:lang w:val="uz-Cyrl-UZ"/>
        </w:rPr>
        <w:t xml:space="preserve"> </w:t>
      </w:r>
      <w:r w:rsidRPr="00ED3D97">
        <w:rPr>
          <w:sz w:val="28"/>
          <w:szCs w:val="28"/>
          <w:lang w:val="uz-Cyrl-UZ"/>
        </w:rPr>
        <w:t>anglash</w:t>
      </w:r>
      <w:r>
        <w:rPr>
          <w:sz w:val="28"/>
          <w:szCs w:val="28"/>
          <w:lang w:val="uz-Cyrl-UZ"/>
        </w:rPr>
        <w:t xml:space="preserve"> </w:t>
      </w:r>
      <w:r w:rsidRPr="00ED3D97">
        <w:rPr>
          <w:sz w:val="28"/>
          <w:szCs w:val="28"/>
          <w:lang w:val="uz-Cyrl-UZ"/>
        </w:rPr>
        <w:t>fanda</w:t>
      </w:r>
      <w:r>
        <w:rPr>
          <w:sz w:val="28"/>
          <w:szCs w:val="28"/>
          <w:lang w:val="uz-Cyrl-UZ"/>
        </w:rPr>
        <w:t xml:space="preserve"> </w:t>
      </w:r>
      <w:r w:rsidRPr="00ED3D97">
        <w:rPr>
          <w:sz w:val="28"/>
          <w:szCs w:val="28"/>
          <w:lang w:val="uz-Cyrl-UZ"/>
        </w:rPr>
        <w:t>umumiy</w:t>
      </w:r>
      <w:r>
        <w:rPr>
          <w:sz w:val="28"/>
          <w:szCs w:val="28"/>
          <w:lang w:val="uz-Cyrl-UZ"/>
        </w:rPr>
        <w:t xml:space="preserve"> </w:t>
      </w:r>
      <w:r w:rsidRPr="00ED3D97">
        <w:rPr>
          <w:sz w:val="28"/>
          <w:szCs w:val="28"/>
          <w:lang w:val="uz-Cyrl-UZ"/>
        </w:rPr>
        <w:t>tarzda</w:t>
      </w:r>
      <w:r>
        <w:rPr>
          <w:sz w:val="28"/>
          <w:szCs w:val="28"/>
          <w:lang w:val="uz-Cyrl-UZ"/>
        </w:rPr>
        <w:t xml:space="preserve"> </w:t>
      </w:r>
      <w:r w:rsidRPr="00ED3D97">
        <w:rPr>
          <w:sz w:val="28"/>
          <w:szCs w:val="28"/>
          <w:lang w:val="uz-Cyrl-UZ"/>
        </w:rPr>
        <w:t>mavjud</w:t>
      </w:r>
      <w:r>
        <w:rPr>
          <w:sz w:val="28"/>
          <w:szCs w:val="28"/>
          <w:lang w:val="uz-Cyrl-UZ"/>
        </w:rPr>
        <w:t xml:space="preserve"> </w:t>
      </w:r>
      <w:r w:rsidRPr="00ED3D97">
        <w:rPr>
          <w:sz w:val="28"/>
          <w:szCs w:val="28"/>
          <w:lang w:val="uz-Cyrl-UZ"/>
        </w:rPr>
        <w:t>bo‘lgan</w:t>
      </w:r>
      <w:r>
        <w:rPr>
          <w:sz w:val="28"/>
          <w:szCs w:val="28"/>
          <w:lang w:val="uz-Cyrl-UZ"/>
        </w:rPr>
        <w:t xml:space="preserve"> </w:t>
      </w:r>
      <w:r w:rsidRPr="00ED3D97">
        <w:rPr>
          <w:sz w:val="28"/>
          <w:szCs w:val="28"/>
          <w:lang w:val="uz-Cyrl-UZ"/>
        </w:rPr>
        <w:t>fikrlar,</w:t>
      </w:r>
      <w:r>
        <w:rPr>
          <w:sz w:val="28"/>
          <w:szCs w:val="28"/>
          <w:lang w:val="uz-Cyrl-UZ"/>
        </w:rPr>
        <w:t xml:space="preserve"> </w:t>
      </w:r>
      <w:r w:rsidRPr="00ED3D97">
        <w:rPr>
          <w:sz w:val="28"/>
          <w:szCs w:val="28"/>
          <w:lang w:val="uz-Cyrl-UZ"/>
        </w:rPr>
        <w:t>bilimlarni</w:t>
      </w:r>
      <w:r>
        <w:rPr>
          <w:sz w:val="28"/>
          <w:szCs w:val="28"/>
          <w:lang w:val="uz-Cyrl-UZ"/>
        </w:rPr>
        <w:t xml:space="preserve"> </w:t>
      </w:r>
      <w:r w:rsidRPr="00ED3D97">
        <w:rPr>
          <w:sz w:val="28"/>
          <w:szCs w:val="28"/>
          <w:lang w:val="uz-Cyrl-UZ"/>
        </w:rPr>
        <w:t>chuqurlashtirishga,</w:t>
      </w:r>
      <w:r>
        <w:rPr>
          <w:sz w:val="28"/>
          <w:szCs w:val="28"/>
          <w:lang w:val="uz-Cyrl-UZ"/>
        </w:rPr>
        <w:t xml:space="preserve"> </w:t>
      </w:r>
      <w:r w:rsidRPr="00ED3D97">
        <w:rPr>
          <w:sz w:val="28"/>
          <w:szCs w:val="28"/>
          <w:lang w:val="uz-Cyrl-UZ"/>
        </w:rPr>
        <w:t>aniqlashtirishga</w:t>
      </w:r>
      <w:r>
        <w:rPr>
          <w:sz w:val="28"/>
          <w:szCs w:val="28"/>
          <w:lang w:val="uz-Cyrl-UZ"/>
        </w:rPr>
        <w:t xml:space="preserve"> </w:t>
      </w:r>
      <w:r w:rsidRPr="00ED3D97">
        <w:rPr>
          <w:sz w:val="28"/>
          <w:szCs w:val="28"/>
          <w:lang w:val="uz-Cyrl-UZ"/>
        </w:rPr>
        <w:t>olib</w:t>
      </w:r>
      <w:r>
        <w:rPr>
          <w:sz w:val="28"/>
          <w:szCs w:val="28"/>
          <w:lang w:val="uz-Cyrl-UZ"/>
        </w:rPr>
        <w:t xml:space="preserve"> </w:t>
      </w:r>
      <w:r w:rsidRPr="00ED3D97">
        <w:rPr>
          <w:sz w:val="28"/>
          <w:szCs w:val="28"/>
          <w:lang w:val="uz-Cyrl-UZ"/>
        </w:rPr>
        <w:t>keladi</w:t>
      </w:r>
      <w:r>
        <w:rPr>
          <w:sz w:val="28"/>
          <w:szCs w:val="28"/>
          <w:lang w:val="uz-Cyrl-UZ"/>
        </w:rPr>
        <w:t xml:space="preserve"> </w:t>
      </w:r>
      <w:r w:rsidRPr="00ED3D97">
        <w:rPr>
          <w:sz w:val="28"/>
          <w:szCs w:val="28"/>
          <w:lang w:val="uz-Cyrl-UZ"/>
        </w:rPr>
        <w:t>va</w:t>
      </w:r>
      <w:r>
        <w:rPr>
          <w:sz w:val="28"/>
          <w:szCs w:val="28"/>
          <w:lang w:val="uz-Cyrl-UZ"/>
        </w:rPr>
        <w:t xml:space="preserve"> </w:t>
      </w:r>
      <w:r w:rsidRPr="00ED3D97">
        <w:rPr>
          <w:sz w:val="28"/>
          <w:szCs w:val="28"/>
          <w:lang w:val="uz-Cyrl-UZ"/>
        </w:rPr>
        <w:t>uni</w:t>
      </w:r>
      <w:r>
        <w:rPr>
          <w:sz w:val="28"/>
          <w:szCs w:val="28"/>
          <w:lang w:val="uz-Cyrl-UZ"/>
        </w:rPr>
        <w:t xml:space="preserve"> </w:t>
      </w:r>
      <w:r w:rsidRPr="00ED3D97">
        <w:rPr>
          <w:sz w:val="28"/>
          <w:szCs w:val="28"/>
          <w:lang w:val="uz-Cyrl-UZ"/>
        </w:rPr>
        <w:t>xususiyga</w:t>
      </w:r>
      <w:r>
        <w:rPr>
          <w:sz w:val="28"/>
          <w:szCs w:val="28"/>
          <w:lang w:val="uz-Cyrl-UZ"/>
        </w:rPr>
        <w:t xml:space="preserve"> </w:t>
      </w:r>
      <w:r w:rsidRPr="00ED3D97">
        <w:rPr>
          <w:sz w:val="28"/>
          <w:szCs w:val="28"/>
          <w:lang w:val="uz-Cyrl-UZ"/>
        </w:rPr>
        <w:t>aylantirish</w:t>
      </w:r>
      <w:r>
        <w:rPr>
          <w:sz w:val="28"/>
          <w:szCs w:val="28"/>
          <w:lang w:val="uz-Cyrl-UZ"/>
        </w:rPr>
        <w:t xml:space="preserve"> </w:t>
      </w:r>
      <w:r w:rsidRPr="00ED3D97">
        <w:rPr>
          <w:sz w:val="28"/>
          <w:szCs w:val="28"/>
          <w:lang w:val="uz-Cyrl-UZ"/>
        </w:rPr>
        <w:t>uchun</w:t>
      </w:r>
      <w:r>
        <w:rPr>
          <w:sz w:val="28"/>
          <w:szCs w:val="28"/>
          <w:lang w:val="uz-Cyrl-UZ"/>
        </w:rPr>
        <w:t xml:space="preserve"> </w:t>
      </w:r>
      <w:r w:rsidRPr="00ED3D97">
        <w:rPr>
          <w:sz w:val="28"/>
          <w:szCs w:val="28"/>
          <w:lang w:val="uz-Cyrl-UZ"/>
        </w:rPr>
        <w:t>asos</w:t>
      </w:r>
      <w:r>
        <w:rPr>
          <w:sz w:val="28"/>
          <w:szCs w:val="28"/>
          <w:lang w:val="uz-Cyrl-UZ"/>
        </w:rPr>
        <w:t xml:space="preserve"> </w:t>
      </w:r>
      <w:r w:rsidRPr="00ED3D97">
        <w:rPr>
          <w:sz w:val="28"/>
          <w:szCs w:val="28"/>
          <w:lang w:val="uz-Cyrl-UZ"/>
        </w:rPr>
        <w:t>bo‘lib</w:t>
      </w:r>
      <w:r>
        <w:rPr>
          <w:sz w:val="28"/>
          <w:szCs w:val="28"/>
          <w:lang w:val="uz-Cyrl-UZ"/>
        </w:rPr>
        <w:t xml:space="preserve"> </w:t>
      </w:r>
      <w:r w:rsidRPr="00ED3D97">
        <w:rPr>
          <w:sz w:val="28"/>
          <w:szCs w:val="28"/>
          <w:lang w:val="uz-Cyrl-UZ"/>
        </w:rPr>
        <w:t>xizmat</w:t>
      </w:r>
      <w:r>
        <w:rPr>
          <w:sz w:val="28"/>
          <w:szCs w:val="28"/>
          <w:lang w:val="uz-Cyrl-UZ"/>
        </w:rPr>
        <w:t xml:space="preserve"> </w:t>
      </w:r>
      <w:r w:rsidRPr="00ED3D97">
        <w:rPr>
          <w:sz w:val="28"/>
          <w:szCs w:val="28"/>
          <w:lang w:val="uz-Cyrl-UZ"/>
        </w:rPr>
        <w:t>qiladi.</w:t>
      </w:r>
      <w:r>
        <w:rPr>
          <w:sz w:val="28"/>
          <w:szCs w:val="28"/>
          <w:lang w:val="uz-Cyrl-UZ"/>
        </w:rPr>
        <w:t xml:space="preserve"> </w:t>
      </w:r>
      <w:r w:rsidRPr="00ED3D97">
        <w:rPr>
          <w:sz w:val="28"/>
          <w:szCs w:val="28"/>
          <w:lang w:val="uz-Cyrl-UZ"/>
        </w:rPr>
        <w:t>Bu</w:t>
      </w:r>
      <w:r>
        <w:rPr>
          <w:sz w:val="28"/>
          <w:szCs w:val="28"/>
          <w:lang w:val="uz-Cyrl-UZ"/>
        </w:rPr>
        <w:t xml:space="preserve"> </w:t>
      </w:r>
      <w:r w:rsidRPr="00ED3D97">
        <w:rPr>
          <w:sz w:val="28"/>
          <w:szCs w:val="28"/>
          <w:lang w:val="uz-Cyrl-UZ"/>
        </w:rPr>
        <w:t>xususiy</w:t>
      </w:r>
      <w:r>
        <w:rPr>
          <w:sz w:val="28"/>
          <w:szCs w:val="28"/>
          <w:lang w:val="uz-Cyrl-UZ"/>
        </w:rPr>
        <w:t xml:space="preserve"> </w:t>
      </w:r>
      <w:r w:rsidRPr="00ED3D97">
        <w:rPr>
          <w:sz w:val="28"/>
          <w:szCs w:val="28"/>
          <w:lang w:val="uz-Cyrl-UZ"/>
        </w:rPr>
        <w:t>bilim</w:t>
      </w:r>
      <w:r>
        <w:rPr>
          <w:sz w:val="28"/>
          <w:szCs w:val="28"/>
          <w:lang w:val="uz-Cyrl-UZ"/>
        </w:rPr>
        <w:t xml:space="preserve"> </w:t>
      </w:r>
      <w:r w:rsidRPr="00ED3D97">
        <w:rPr>
          <w:sz w:val="28"/>
          <w:szCs w:val="28"/>
          <w:lang w:val="uz-Cyrl-UZ"/>
        </w:rPr>
        <w:t>olimning</w:t>
      </w:r>
      <w:r>
        <w:rPr>
          <w:sz w:val="28"/>
          <w:szCs w:val="28"/>
          <w:lang w:val="uz-Cyrl-UZ"/>
        </w:rPr>
        <w:t xml:space="preserve"> </w:t>
      </w:r>
      <w:r w:rsidRPr="00ED3D97">
        <w:rPr>
          <w:sz w:val="28"/>
          <w:szCs w:val="28"/>
          <w:lang w:val="uz-Cyrl-UZ"/>
        </w:rPr>
        <w:t>shaxsiy</w:t>
      </w:r>
      <w:r>
        <w:rPr>
          <w:sz w:val="28"/>
          <w:szCs w:val="28"/>
          <w:lang w:val="uz-Cyrl-UZ"/>
        </w:rPr>
        <w:t xml:space="preserve"> </w:t>
      </w:r>
      <w:r w:rsidRPr="00ED3D97">
        <w:rPr>
          <w:sz w:val="28"/>
          <w:szCs w:val="28"/>
          <w:lang w:val="uz-Cyrl-UZ"/>
        </w:rPr>
        <w:t>mualliflik</w:t>
      </w:r>
      <w:r>
        <w:rPr>
          <w:sz w:val="28"/>
          <w:szCs w:val="28"/>
          <w:lang w:val="uz-Cyrl-UZ"/>
        </w:rPr>
        <w:t xml:space="preserve"> </w:t>
      </w:r>
      <w:r w:rsidRPr="00ED3D97">
        <w:rPr>
          <w:sz w:val="28"/>
          <w:szCs w:val="28"/>
          <w:lang w:val="uz-Cyrl-UZ"/>
        </w:rPr>
        <w:t>huquqi</w:t>
      </w:r>
      <w:r>
        <w:rPr>
          <w:sz w:val="28"/>
          <w:szCs w:val="28"/>
          <w:lang w:val="uz-Cyrl-UZ"/>
        </w:rPr>
        <w:t xml:space="preserve"> </w:t>
      </w:r>
      <w:r w:rsidRPr="00ED3D97">
        <w:rPr>
          <w:sz w:val="28"/>
          <w:szCs w:val="28"/>
          <w:lang w:val="uz-Cyrl-UZ"/>
        </w:rPr>
        <w:t>sifatida</w:t>
      </w:r>
      <w:r>
        <w:rPr>
          <w:sz w:val="28"/>
          <w:szCs w:val="28"/>
          <w:lang w:val="uz-Cyrl-UZ"/>
        </w:rPr>
        <w:t xml:space="preserve"> </w:t>
      </w:r>
      <w:r w:rsidRPr="00ED3D97">
        <w:rPr>
          <w:sz w:val="28"/>
          <w:szCs w:val="28"/>
          <w:lang w:val="uz-Cyrl-UZ"/>
        </w:rPr>
        <w:t>qaraladigan,</w:t>
      </w:r>
      <w:r>
        <w:rPr>
          <w:sz w:val="28"/>
          <w:szCs w:val="28"/>
          <w:lang w:val="uz-Cyrl-UZ"/>
        </w:rPr>
        <w:t xml:space="preserve"> </w:t>
      </w:r>
      <w:r w:rsidRPr="00ED3D97">
        <w:rPr>
          <w:sz w:val="28"/>
          <w:szCs w:val="28"/>
          <w:lang w:val="uz-Cyrl-UZ"/>
        </w:rPr>
        <w:t>kafolatlangan</w:t>
      </w:r>
      <w:r>
        <w:rPr>
          <w:sz w:val="28"/>
          <w:szCs w:val="28"/>
          <w:lang w:val="uz-Cyrl-UZ"/>
        </w:rPr>
        <w:t xml:space="preserve"> </w:t>
      </w:r>
      <w:r w:rsidRPr="00ED3D97">
        <w:rPr>
          <w:sz w:val="28"/>
          <w:szCs w:val="28"/>
          <w:lang w:val="uz-Cyrl-UZ"/>
        </w:rPr>
        <w:t>shaxsiy</w:t>
      </w:r>
      <w:r>
        <w:rPr>
          <w:sz w:val="28"/>
          <w:szCs w:val="28"/>
          <w:lang w:val="uz-Cyrl-UZ"/>
        </w:rPr>
        <w:t xml:space="preserve"> </w:t>
      </w:r>
      <w:r w:rsidRPr="00ED3D97">
        <w:rPr>
          <w:sz w:val="28"/>
          <w:szCs w:val="28"/>
          <w:lang w:val="uz-Cyrl-UZ"/>
        </w:rPr>
        <w:t>mulki</w:t>
      </w:r>
      <w:r>
        <w:rPr>
          <w:sz w:val="28"/>
          <w:szCs w:val="28"/>
          <w:lang w:val="uz-Cyrl-UZ"/>
        </w:rPr>
        <w:t xml:space="preserve"> </w:t>
      </w:r>
      <w:r w:rsidRPr="00ED3D97">
        <w:rPr>
          <w:sz w:val="28"/>
          <w:szCs w:val="28"/>
          <w:lang w:val="uz-Cyrl-UZ"/>
        </w:rPr>
        <w:t>hisoblanadi</w:t>
      </w:r>
      <w:r>
        <w:rPr>
          <w:sz w:val="28"/>
          <w:szCs w:val="28"/>
          <w:lang w:val="uz-Cyrl-UZ"/>
        </w:rPr>
        <w:t xml:space="preserve"> </w:t>
      </w:r>
      <w:r w:rsidRPr="00ED3D97">
        <w:rPr>
          <w:sz w:val="28"/>
          <w:szCs w:val="28"/>
          <w:lang w:val="uz-Cyrl-UZ"/>
        </w:rPr>
        <w:t>va</w:t>
      </w:r>
      <w:r>
        <w:rPr>
          <w:sz w:val="28"/>
          <w:szCs w:val="28"/>
          <w:lang w:val="uz-Cyrl-UZ"/>
        </w:rPr>
        <w:t xml:space="preserve"> </w:t>
      </w:r>
      <w:r w:rsidRPr="00ED3D97">
        <w:rPr>
          <w:sz w:val="28"/>
          <w:szCs w:val="28"/>
          <w:lang w:val="uz-Cyrl-UZ"/>
        </w:rPr>
        <w:t>ayni</w:t>
      </w:r>
      <w:r>
        <w:rPr>
          <w:sz w:val="28"/>
          <w:szCs w:val="28"/>
          <w:lang w:val="uz-Cyrl-UZ"/>
        </w:rPr>
        <w:t xml:space="preserve"> </w:t>
      </w:r>
      <w:r w:rsidRPr="00ED3D97">
        <w:rPr>
          <w:sz w:val="28"/>
          <w:szCs w:val="28"/>
          <w:lang w:val="uz-Cyrl-UZ"/>
        </w:rPr>
        <w:t>vaqtda</w:t>
      </w:r>
      <w:r>
        <w:rPr>
          <w:sz w:val="28"/>
          <w:szCs w:val="28"/>
          <w:lang w:val="uz-Cyrl-UZ"/>
        </w:rPr>
        <w:t xml:space="preserve"> </w:t>
      </w:r>
      <w:r w:rsidRPr="00ED3D97">
        <w:rPr>
          <w:sz w:val="28"/>
          <w:szCs w:val="28"/>
          <w:lang w:val="uz-Cyrl-UZ"/>
        </w:rPr>
        <w:t>ilm-fanning</w:t>
      </w:r>
      <w:r>
        <w:rPr>
          <w:sz w:val="28"/>
          <w:szCs w:val="28"/>
          <w:lang w:val="uz-Cyrl-UZ"/>
        </w:rPr>
        <w:t xml:space="preserve"> </w:t>
      </w:r>
      <w:r w:rsidRPr="00ED3D97">
        <w:rPr>
          <w:sz w:val="28"/>
          <w:szCs w:val="28"/>
          <w:lang w:val="uz-Cyrl-UZ"/>
        </w:rPr>
        <w:t>umumiy</w:t>
      </w:r>
      <w:r>
        <w:rPr>
          <w:sz w:val="28"/>
          <w:szCs w:val="28"/>
          <w:lang w:val="uz-Cyrl-UZ"/>
        </w:rPr>
        <w:t xml:space="preserve"> </w:t>
      </w:r>
      <w:r w:rsidRPr="00ED3D97">
        <w:rPr>
          <w:sz w:val="28"/>
          <w:szCs w:val="28"/>
          <w:lang w:val="uz-Cyrl-UZ"/>
        </w:rPr>
        <w:t>zahirasiga</w:t>
      </w:r>
      <w:r>
        <w:rPr>
          <w:sz w:val="28"/>
          <w:szCs w:val="28"/>
          <w:lang w:val="uz-Cyrl-UZ"/>
        </w:rPr>
        <w:t xml:space="preserve"> </w:t>
      </w:r>
      <w:r w:rsidRPr="00ED3D97">
        <w:rPr>
          <w:sz w:val="28"/>
          <w:szCs w:val="28"/>
          <w:lang w:val="uz-Cyrl-UZ"/>
        </w:rPr>
        <w:t>qo‘shilib,</w:t>
      </w:r>
      <w:r>
        <w:rPr>
          <w:sz w:val="28"/>
          <w:szCs w:val="28"/>
          <w:lang w:val="uz-Cyrl-UZ"/>
        </w:rPr>
        <w:t xml:space="preserve"> </w:t>
      </w:r>
      <w:r w:rsidRPr="00ED3D97">
        <w:rPr>
          <w:sz w:val="28"/>
          <w:szCs w:val="28"/>
          <w:lang w:val="uz-Cyrl-UZ"/>
        </w:rPr>
        <w:t>uni</w:t>
      </w:r>
      <w:r>
        <w:rPr>
          <w:sz w:val="28"/>
          <w:szCs w:val="28"/>
          <w:lang w:val="uz-Cyrl-UZ"/>
        </w:rPr>
        <w:t xml:space="preserve"> </w:t>
      </w:r>
      <w:r w:rsidRPr="00ED3D97">
        <w:rPr>
          <w:sz w:val="28"/>
          <w:szCs w:val="28"/>
          <w:lang w:val="uz-Cyrl-UZ"/>
        </w:rPr>
        <w:t>boyitib</w:t>
      </w:r>
      <w:r>
        <w:rPr>
          <w:sz w:val="28"/>
          <w:szCs w:val="28"/>
          <w:lang w:val="uz-Cyrl-UZ"/>
        </w:rPr>
        <w:t xml:space="preserve"> </w:t>
      </w:r>
      <w:r w:rsidRPr="00ED3D97">
        <w:rPr>
          <w:sz w:val="28"/>
          <w:szCs w:val="28"/>
          <w:lang w:val="uz-Cyrl-UZ"/>
        </w:rPr>
        <w:t>boradi.</w:t>
      </w:r>
      <w:r>
        <w:rPr>
          <w:sz w:val="28"/>
          <w:szCs w:val="28"/>
          <w:lang w:val="uz-Cyrl-UZ"/>
        </w:rPr>
        <w:t xml:space="preserve"> </w:t>
      </w:r>
      <w:r w:rsidRPr="00ED3D97">
        <w:rPr>
          <w:sz w:val="28"/>
          <w:szCs w:val="28"/>
          <w:lang w:val="uz-Cyrl-UZ"/>
        </w:rPr>
        <w:t>Bunday</w:t>
      </w:r>
      <w:r>
        <w:rPr>
          <w:sz w:val="28"/>
          <w:szCs w:val="28"/>
          <w:lang w:val="uz-Cyrl-UZ"/>
        </w:rPr>
        <w:t xml:space="preserve"> </w:t>
      </w:r>
      <w:r w:rsidRPr="00ED3D97">
        <w:rPr>
          <w:sz w:val="28"/>
          <w:szCs w:val="28"/>
          <w:lang w:val="uz-Cyrl-UZ"/>
        </w:rPr>
        <w:t>transformasiya</w:t>
      </w:r>
      <w:r>
        <w:rPr>
          <w:sz w:val="28"/>
          <w:szCs w:val="28"/>
          <w:lang w:val="uz-Cyrl-UZ"/>
        </w:rPr>
        <w:t xml:space="preserve"> </w:t>
      </w:r>
      <w:r w:rsidRPr="00ED3D97">
        <w:rPr>
          <w:sz w:val="28"/>
          <w:szCs w:val="28"/>
          <w:lang w:val="uz-Cyrl-UZ"/>
        </w:rPr>
        <w:t>ilmiy</w:t>
      </w:r>
      <w:r>
        <w:rPr>
          <w:sz w:val="28"/>
          <w:szCs w:val="28"/>
          <w:lang w:val="uz-Cyrl-UZ"/>
        </w:rPr>
        <w:t xml:space="preserve"> </w:t>
      </w:r>
      <w:r w:rsidRPr="00ED3D97">
        <w:rPr>
          <w:sz w:val="28"/>
          <w:szCs w:val="28"/>
          <w:lang w:val="uz-Cyrl-UZ"/>
        </w:rPr>
        <w:t>tadqiqot</w:t>
      </w:r>
      <w:r>
        <w:rPr>
          <w:sz w:val="28"/>
          <w:szCs w:val="28"/>
          <w:lang w:val="uz-Cyrl-UZ"/>
        </w:rPr>
        <w:t xml:space="preserve"> </w:t>
      </w:r>
      <w:r w:rsidRPr="00ED3D97">
        <w:rPr>
          <w:sz w:val="28"/>
          <w:szCs w:val="28"/>
          <w:lang w:val="uz-Cyrl-UZ"/>
        </w:rPr>
        <w:t>ishining</w:t>
      </w:r>
      <w:r>
        <w:rPr>
          <w:sz w:val="28"/>
          <w:szCs w:val="28"/>
          <w:lang w:val="uz-Cyrl-UZ"/>
        </w:rPr>
        <w:t xml:space="preserve"> </w:t>
      </w:r>
      <w:r w:rsidRPr="00ED3D97">
        <w:rPr>
          <w:sz w:val="28"/>
          <w:szCs w:val="28"/>
          <w:lang w:val="uz-Cyrl-UZ"/>
        </w:rPr>
        <w:t>muhim</w:t>
      </w:r>
      <w:r>
        <w:rPr>
          <w:sz w:val="28"/>
          <w:szCs w:val="28"/>
          <w:lang w:val="uz-Cyrl-UZ"/>
        </w:rPr>
        <w:t xml:space="preserve"> </w:t>
      </w:r>
      <w:r w:rsidRPr="00ED3D97">
        <w:rPr>
          <w:sz w:val="28"/>
          <w:szCs w:val="28"/>
          <w:lang w:val="uz-Cyrl-UZ"/>
        </w:rPr>
        <w:t>jabhalaridan</w:t>
      </w:r>
      <w:r>
        <w:rPr>
          <w:sz w:val="28"/>
          <w:szCs w:val="28"/>
          <w:lang w:val="uz-Cyrl-UZ"/>
        </w:rPr>
        <w:t xml:space="preserve"> </w:t>
      </w:r>
      <w:r w:rsidRPr="00ED3D97">
        <w:rPr>
          <w:sz w:val="28"/>
          <w:szCs w:val="28"/>
          <w:lang w:val="uz-Cyrl-UZ"/>
        </w:rPr>
        <w:t>biridir.</w:t>
      </w:r>
      <w:r>
        <w:rPr>
          <w:sz w:val="28"/>
          <w:szCs w:val="28"/>
          <w:lang w:val="uz-Cyrl-UZ"/>
        </w:rPr>
        <w:t xml:space="preserve"> </w:t>
      </w:r>
    </w:p>
    <w:p w14:paraId="4EC41017" w14:textId="77777777" w:rsidR="00E864B8" w:rsidRPr="00ED3D97" w:rsidRDefault="00E864B8" w:rsidP="00E864B8">
      <w:pPr>
        <w:pStyle w:val="a3"/>
        <w:ind w:left="0"/>
        <w:jc w:val="both"/>
        <w:rPr>
          <w:sz w:val="28"/>
          <w:szCs w:val="28"/>
          <w:lang w:val="uz-Cyrl-UZ"/>
        </w:rPr>
      </w:pPr>
      <w:r w:rsidRPr="00ED3D97">
        <w:rPr>
          <w:sz w:val="28"/>
          <w:szCs w:val="28"/>
          <w:lang w:val="uz-Cyrl-UZ"/>
        </w:rPr>
        <w:t>Bugungi</w:t>
      </w:r>
      <w:r>
        <w:rPr>
          <w:sz w:val="28"/>
          <w:szCs w:val="28"/>
          <w:lang w:val="uz-Cyrl-UZ"/>
        </w:rPr>
        <w:t xml:space="preserve"> </w:t>
      </w:r>
      <w:r w:rsidRPr="00ED3D97">
        <w:rPr>
          <w:sz w:val="28"/>
          <w:szCs w:val="28"/>
          <w:lang w:val="uz-Cyrl-UZ"/>
        </w:rPr>
        <w:t>kunda</w:t>
      </w:r>
      <w:r>
        <w:rPr>
          <w:sz w:val="28"/>
          <w:szCs w:val="28"/>
          <w:lang w:val="uz-Cyrl-UZ"/>
        </w:rPr>
        <w:t xml:space="preserve"> </w:t>
      </w:r>
      <w:r w:rsidRPr="00ED3D97">
        <w:rPr>
          <w:sz w:val="28"/>
          <w:szCs w:val="28"/>
          <w:lang w:val="uz-Cyrl-UZ"/>
        </w:rPr>
        <w:t>kartoteka</w:t>
      </w:r>
      <w:r>
        <w:rPr>
          <w:sz w:val="28"/>
          <w:szCs w:val="28"/>
          <w:lang w:val="uz-Cyrl-UZ"/>
        </w:rPr>
        <w:t xml:space="preserve"> </w:t>
      </w:r>
      <w:r w:rsidRPr="00ED3D97">
        <w:rPr>
          <w:sz w:val="28"/>
          <w:szCs w:val="28"/>
          <w:lang w:val="uz-Cyrl-UZ"/>
        </w:rPr>
        <w:t>–</w:t>
      </w:r>
      <w:r>
        <w:rPr>
          <w:sz w:val="28"/>
          <w:szCs w:val="28"/>
          <w:lang w:val="uz-Cyrl-UZ"/>
        </w:rPr>
        <w:t xml:space="preserve"> </w:t>
      </w:r>
      <w:r w:rsidRPr="00ED3D97">
        <w:rPr>
          <w:sz w:val="28"/>
          <w:szCs w:val="28"/>
          <w:lang w:val="uz-Cyrl-UZ"/>
        </w:rPr>
        <w:t>tilshunosning</w:t>
      </w:r>
      <w:r>
        <w:rPr>
          <w:sz w:val="28"/>
          <w:szCs w:val="28"/>
          <w:lang w:val="uz-Cyrl-UZ"/>
        </w:rPr>
        <w:t xml:space="preserve"> </w:t>
      </w:r>
      <w:r w:rsidRPr="00ED3D97">
        <w:rPr>
          <w:sz w:val="28"/>
          <w:szCs w:val="28"/>
          <w:lang w:val="uz-Cyrl-UZ"/>
        </w:rPr>
        <w:t>individual</w:t>
      </w:r>
      <w:r>
        <w:rPr>
          <w:sz w:val="28"/>
          <w:szCs w:val="28"/>
          <w:lang w:val="uz-Cyrl-UZ"/>
        </w:rPr>
        <w:t xml:space="preserve"> </w:t>
      </w:r>
      <w:r w:rsidRPr="00ED3D97">
        <w:rPr>
          <w:sz w:val="28"/>
          <w:szCs w:val="28"/>
          <w:lang w:val="uz-Cyrl-UZ"/>
        </w:rPr>
        <w:t>ishidagi</w:t>
      </w:r>
      <w:r>
        <w:rPr>
          <w:sz w:val="28"/>
          <w:szCs w:val="28"/>
          <w:lang w:val="uz-Cyrl-UZ"/>
        </w:rPr>
        <w:t xml:space="preserve"> </w:t>
      </w:r>
      <w:r w:rsidRPr="00ED3D97">
        <w:rPr>
          <w:sz w:val="28"/>
          <w:szCs w:val="28"/>
          <w:lang w:val="uz-Cyrl-UZ"/>
        </w:rPr>
        <w:t>til</w:t>
      </w:r>
      <w:r>
        <w:rPr>
          <w:sz w:val="28"/>
          <w:szCs w:val="28"/>
          <w:lang w:val="uz-Cyrl-UZ"/>
        </w:rPr>
        <w:t xml:space="preserve"> </w:t>
      </w:r>
      <w:r w:rsidRPr="00ED3D97">
        <w:rPr>
          <w:sz w:val="28"/>
          <w:szCs w:val="28"/>
          <w:lang w:val="uz-Cyrl-UZ"/>
        </w:rPr>
        <w:t>materialini</w:t>
      </w:r>
      <w:r>
        <w:rPr>
          <w:sz w:val="28"/>
          <w:szCs w:val="28"/>
          <w:lang w:val="uz-Cyrl-UZ"/>
        </w:rPr>
        <w:t xml:space="preserve"> </w:t>
      </w:r>
      <w:r w:rsidRPr="00ED3D97">
        <w:rPr>
          <w:sz w:val="28"/>
          <w:szCs w:val="28"/>
          <w:lang w:val="uz-Cyrl-UZ"/>
        </w:rPr>
        <w:t>qayd</w:t>
      </w:r>
      <w:r>
        <w:rPr>
          <w:sz w:val="28"/>
          <w:szCs w:val="28"/>
          <w:lang w:val="uz-Cyrl-UZ"/>
        </w:rPr>
        <w:t xml:space="preserve"> </w:t>
      </w:r>
      <w:r w:rsidRPr="00ED3D97">
        <w:rPr>
          <w:sz w:val="28"/>
          <w:szCs w:val="28"/>
          <w:lang w:val="uz-Cyrl-UZ"/>
        </w:rPr>
        <w:t>etish</w:t>
      </w:r>
      <w:r>
        <w:rPr>
          <w:sz w:val="28"/>
          <w:szCs w:val="28"/>
          <w:lang w:val="uz-Cyrl-UZ"/>
        </w:rPr>
        <w:t xml:space="preserve"> </w:t>
      </w:r>
      <w:r w:rsidRPr="00ED3D97">
        <w:rPr>
          <w:sz w:val="28"/>
          <w:szCs w:val="28"/>
          <w:lang w:val="uz-Cyrl-UZ"/>
        </w:rPr>
        <w:t>va</w:t>
      </w:r>
      <w:r>
        <w:rPr>
          <w:sz w:val="28"/>
          <w:szCs w:val="28"/>
          <w:lang w:val="uz-Cyrl-UZ"/>
        </w:rPr>
        <w:t xml:space="preserve"> </w:t>
      </w:r>
      <w:r w:rsidRPr="00ED3D97">
        <w:rPr>
          <w:sz w:val="28"/>
          <w:szCs w:val="28"/>
          <w:lang w:val="uz-Cyrl-UZ"/>
        </w:rPr>
        <w:t>saqlashning</w:t>
      </w:r>
      <w:r>
        <w:rPr>
          <w:sz w:val="28"/>
          <w:szCs w:val="28"/>
          <w:lang w:val="uz-Cyrl-UZ"/>
        </w:rPr>
        <w:t xml:space="preserve"> </w:t>
      </w:r>
      <w:r w:rsidRPr="00ED3D97">
        <w:rPr>
          <w:sz w:val="28"/>
          <w:szCs w:val="28"/>
          <w:lang w:val="uz-Cyrl-UZ"/>
        </w:rPr>
        <w:t>eng</w:t>
      </w:r>
      <w:r>
        <w:rPr>
          <w:sz w:val="28"/>
          <w:szCs w:val="28"/>
          <w:lang w:val="uz-Cyrl-UZ"/>
        </w:rPr>
        <w:t xml:space="preserve"> </w:t>
      </w:r>
      <w:r w:rsidRPr="00ED3D97">
        <w:rPr>
          <w:sz w:val="28"/>
          <w:szCs w:val="28"/>
          <w:lang w:val="uz-Cyrl-UZ"/>
        </w:rPr>
        <w:t>keng</w:t>
      </w:r>
      <w:r>
        <w:rPr>
          <w:sz w:val="28"/>
          <w:szCs w:val="28"/>
          <w:lang w:val="uz-Cyrl-UZ"/>
        </w:rPr>
        <w:t xml:space="preserve"> </w:t>
      </w:r>
      <w:r w:rsidRPr="00ED3D97">
        <w:rPr>
          <w:sz w:val="28"/>
          <w:szCs w:val="28"/>
          <w:lang w:val="uz-Cyrl-UZ"/>
        </w:rPr>
        <w:t>tarqalgan</w:t>
      </w:r>
      <w:r>
        <w:rPr>
          <w:sz w:val="28"/>
          <w:szCs w:val="28"/>
          <w:lang w:val="uz-Cyrl-UZ"/>
        </w:rPr>
        <w:t xml:space="preserve"> </w:t>
      </w:r>
      <w:r w:rsidRPr="00ED3D97">
        <w:rPr>
          <w:sz w:val="28"/>
          <w:szCs w:val="28"/>
          <w:lang w:val="uz-Cyrl-UZ"/>
        </w:rPr>
        <w:t>uslubidir.</w:t>
      </w:r>
      <w:r>
        <w:rPr>
          <w:sz w:val="28"/>
          <w:szCs w:val="28"/>
          <w:lang w:val="uz-Cyrl-UZ"/>
        </w:rPr>
        <w:t xml:space="preserve"> </w:t>
      </w:r>
    </w:p>
    <w:p w14:paraId="52AA31C6" w14:textId="77777777" w:rsidR="00E864B8" w:rsidRPr="00ED3D97" w:rsidRDefault="00E864B8" w:rsidP="00E864B8">
      <w:pPr>
        <w:pStyle w:val="a3"/>
        <w:ind w:left="0" w:firstLine="708"/>
        <w:jc w:val="both"/>
        <w:rPr>
          <w:sz w:val="28"/>
          <w:szCs w:val="28"/>
          <w:lang w:val="uz-Cyrl-UZ"/>
        </w:rPr>
      </w:pPr>
      <w:r w:rsidRPr="00ED3D97">
        <w:rPr>
          <w:sz w:val="28"/>
          <w:szCs w:val="28"/>
          <w:lang w:val="uz-Cyrl-UZ"/>
        </w:rPr>
        <w:t>Kartoteka</w:t>
      </w:r>
      <w:r>
        <w:rPr>
          <w:sz w:val="28"/>
          <w:szCs w:val="28"/>
          <w:lang w:val="uz-Cyrl-UZ"/>
        </w:rPr>
        <w:t xml:space="preserve"> </w:t>
      </w:r>
      <w:r w:rsidRPr="00ED3D97">
        <w:rPr>
          <w:sz w:val="28"/>
          <w:szCs w:val="28"/>
          <w:lang w:val="uz-Cyrl-UZ"/>
        </w:rPr>
        <w:t>uni</w:t>
      </w:r>
      <w:r>
        <w:rPr>
          <w:sz w:val="28"/>
          <w:szCs w:val="28"/>
          <w:lang w:val="uz-Cyrl-UZ"/>
        </w:rPr>
        <w:t xml:space="preserve"> </w:t>
      </w:r>
      <w:r w:rsidRPr="00ED3D97">
        <w:rPr>
          <w:sz w:val="28"/>
          <w:szCs w:val="28"/>
          <w:lang w:val="uz-Cyrl-UZ"/>
        </w:rPr>
        <w:t>tashkil</w:t>
      </w:r>
      <w:r>
        <w:rPr>
          <w:sz w:val="28"/>
          <w:szCs w:val="28"/>
          <w:lang w:val="uz-Cyrl-UZ"/>
        </w:rPr>
        <w:t xml:space="preserve"> </w:t>
      </w:r>
      <w:r w:rsidRPr="00ED3D97">
        <w:rPr>
          <w:sz w:val="28"/>
          <w:szCs w:val="28"/>
          <w:lang w:val="uz-Cyrl-UZ"/>
        </w:rPr>
        <w:t>qiluvchi</w:t>
      </w:r>
      <w:r>
        <w:rPr>
          <w:sz w:val="28"/>
          <w:szCs w:val="28"/>
          <w:lang w:val="uz-Cyrl-UZ"/>
        </w:rPr>
        <w:t xml:space="preserve"> </w:t>
      </w:r>
      <w:r w:rsidRPr="00ED3D97">
        <w:rPr>
          <w:sz w:val="28"/>
          <w:szCs w:val="28"/>
          <w:lang w:val="uz-Cyrl-UZ"/>
        </w:rPr>
        <w:t>til</w:t>
      </w:r>
      <w:r>
        <w:rPr>
          <w:sz w:val="28"/>
          <w:szCs w:val="28"/>
          <w:lang w:val="uz-Cyrl-UZ"/>
        </w:rPr>
        <w:t xml:space="preserve"> </w:t>
      </w:r>
      <w:r w:rsidRPr="00ED3D97">
        <w:rPr>
          <w:sz w:val="28"/>
          <w:szCs w:val="28"/>
          <w:lang w:val="uz-Cyrl-UZ"/>
        </w:rPr>
        <w:t>dalillari</w:t>
      </w:r>
      <w:r>
        <w:rPr>
          <w:sz w:val="28"/>
          <w:szCs w:val="28"/>
          <w:lang w:val="uz-Cyrl-UZ"/>
        </w:rPr>
        <w:t xml:space="preserve"> </w:t>
      </w:r>
      <w:r w:rsidRPr="00ED3D97">
        <w:rPr>
          <w:sz w:val="28"/>
          <w:szCs w:val="28"/>
          <w:lang w:val="uz-Cyrl-UZ"/>
        </w:rPr>
        <w:t>(alohida</w:t>
      </w:r>
      <w:r>
        <w:rPr>
          <w:sz w:val="28"/>
          <w:szCs w:val="28"/>
          <w:lang w:val="uz-Cyrl-UZ"/>
        </w:rPr>
        <w:t xml:space="preserve"> </w:t>
      </w:r>
      <w:r w:rsidRPr="00ED3D97">
        <w:rPr>
          <w:sz w:val="28"/>
          <w:szCs w:val="28"/>
          <w:lang w:val="uz-Cyrl-UZ"/>
        </w:rPr>
        <w:t>so‘z,</w:t>
      </w:r>
      <w:r>
        <w:rPr>
          <w:sz w:val="28"/>
          <w:szCs w:val="28"/>
          <w:lang w:val="uz-Cyrl-UZ"/>
        </w:rPr>
        <w:t xml:space="preserve"> </w:t>
      </w:r>
      <w:r w:rsidRPr="00ED3D97">
        <w:rPr>
          <w:sz w:val="28"/>
          <w:szCs w:val="28"/>
          <w:lang w:val="uz-Cyrl-UZ"/>
        </w:rPr>
        <w:t>LSV,</w:t>
      </w:r>
      <w:r>
        <w:rPr>
          <w:sz w:val="28"/>
          <w:szCs w:val="28"/>
          <w:lang w:val="uz-Cyrl-UZ"/>
        </w:rPr>
        <w:t xml:space="preserve"> </w:t>
      </w:r>
      <w:r w:rsidRPr="00ED3D97">
        <w:rPr>
          <w:sz w:val="28"/>
          <w:szCs w:val="28"/>
          <w:lang w:val="uz-Cyrl-UZ"/>
        </w:rPr>
        <w:t>so‘z</w:t>
      </w:r>
      <w:r>
        <w:rPr>
          <w:sz w:val="28"/>
          <w:szCs w:val="28"/>
          <w:lang w:val="uz-Cyrl-UZ"/>
        </w:rPr>
        <w:t xml:space="preserve"> </w:t>
      </w:r>
      <w:r w:rsidRPr="00ED3D97">
        <w:rPr>
          <w:sz w:val="28"/>
          <w:szCs w:val="28"/>
          <w:lang w:val="uz-Cyrl-UZ"/>
        </w:rPr>
        <w:t>shakllari,</w:t>
      </w:r>
      <w:r>
        <w:rPr>
          <w:sz w:val="28"/>
          <w:szCs w:val="28"/>
          <w:lang w:val="uz-Cyrl-UZ"/>
        </w:rPr>
        <w:t xml:space="preserve"> </w:t>
      </w:r>
      <w:r w:rsidRPr="00ED3D97">
        <w:rPr>
          <w:sz w:val="28"/>
          <w:szCs w:val="28"/>
          <w:lang w:val="uz-Cyrl-UZ"/>
        </w:rPr>
        <w:t>so‘z</w:t>
      </w:r>
      <w:r>
        <w:rPr>
          <w:sz w:val="28"/>
          <w:szCs w:val="28"/>
          <w:lang w:val="uz-Cyrl-UZ"/>
        </w:rPr>
        <w:t xml:space="preserve"> </w:t>
      </w:r>
      <w:r w:rsidRPr="00ED3D97">
        <w:rPr>
          <w:sz w:val="28"/>
          <w:szCs w:val="28"/>
          <w:lang w:val="uz-Cyrl-UZ"/>
        </w:rPr>
        <w:t>birikmalari,</w:t>
      </w:r>
      <w:r>
        <w:rPr>
          <w:sz w:val="28"/>
          <w:szCs w:val="28"/>
          <w:lang w:val="uz-Cyrl-UZ"/>
        </w:rPr>
        <w:t xml:space="preserve"> </w:t>
      </w:r>
      <w:r w:rsidRPr="00ED3D97">
        <w:rPr>
          <w:sz w:val="28"/>
          <w:szCs w:val="28"/>
          <w:lang w:val="uz-Cyrl-UZ"/>
        </w:rPr>
        <w:t>turli</w:t>
      </w:r>
      <w:r>
        <w:rPr>
          <w:sz w:val="28"/>
          <w:szCs w:val="28"/>
          <w:lang w:val="uz-Cyrl-UZ"/>
        </w:rPr>
        <w:t xml:space="preserve"> </w:t>
      </w:r>
      <w:r w:rsidRPr="00ED3D97">
        <w:rPr>
          <w:sz w:val="28"/>
          <w:szCs w:val="28"/>
          <w:lang w:val="uz-Cyrl-UZ"/>
        </w:rPr>
        <w:t>tovush</w:t>
      </w:r>
      <w:r>
        <w:rPr>
          <w:sz w:val="28"/>
          <w:szCs w:val="28"/>
          <w:lang w:val="uz-Cyrl-UZ"/>
        </w:rPr>
        <w:t xml:space="preserve"> </w:t>
      </w:r>
      <w:r w:rsidRPr="00ED3D97">
        <w:rPr>
          <w:sz w:val="28"/>
          <w:szCs w:val="28"/>
          <w:lang w:val="uz-Cyrl-UZ"/>
        </w:rPr>
        <w:t>izchilligi,</w:t>
      </w:r>
      <w:r>
        <w:rPr>
          <w:sz w:val="28"/>
          <w:szCs w:val="28"/>
          <w:lang w:val="uz-Cyrl-UZ"/>
        </w:rPr>
        <w:t xml:space="preserve"> </w:t>
      </w:r>
      <w:r w:rsidRPr="00ED3D97">
        <w:rPr>
          <w:sz w:val="28"/>
          <w:szCs w:val="28"/>
          <w:lang w:val="uz-Cyrl-UZ"/>
        </w:rPr>
        <w:t>gaplar,</w:t>
      </w:r>
      <w:r>
        <w:rPr>
          <w:sz w:val="28"/>
          <w:szCs w:val="28"/>
          <w:lang w:val="uz-Cyrl-UZ"/>
        </w:rPr>
        <w:t xml:space="preserve"> </w:t>
      </w:r>
      <w:r w:rsidRPr="00ED3D97">
        <w:rPr>
          <w:sz w:val="28"/>
          <w:szCs w:val="28"/>
          <w:lang w:val="uz-Cyrl-UZ"/>
        </w:rPr>
        <w:t>matn</w:t>
      </w:r>
      <w:r>
        <w:rPr>
          <w:sz w:val="28"/>
          <w:szCs w:val="28"/>
          <w:lang w:val="uz-Cyrl-UZ"/>
        </w:rPr>
        <w:t xml:space="preserve"> </w:t>
      </w:r>
      <w:r w:rsidRPr="00ED3D97">
        <w:rPr>
          <w:sz w:val="28"/>
          <w:szCs w:val="28"/>
          <w:lang w:val="uz-Cyrl-UZ"/>
        </w:rPr>
        <w:t>qismlari,</w:t>
      </w:r>
      <w:r>
        <w:rPr>
          <w:sz w:val="28"/>
          <w:szCs w:val="28"/>
          <w:lang w:val="uz-Cyrl-UZ"/>
        </w:rPr>
        <w:t xml:space="preserve"> </w:t>
      </w:r>
      <w:r w:rsidRPr="00ED3D97">
        <w:rPr>
          <w:sz w:val="28"/>
          <w:szCs w:val="28"/>
          <w:lang w:val="uz-Cyrl-UZ"/>
        </w:rPr>
        <w:t>barqaror</w:t>
      </w:r>
      <w:r>
        <w:rPr>
          <w:sz w:val="28"/>
          <w:szCs w:val="28"/>
          <w:lang w:val="uz-Cyrl-UZ"/>
        </w:rPr>
        <w:t xml:space="preserve"> </w:t>
      </w:r>
      <w:r w:rsidRPr="00ED3D97">
        <w:rPr>
          <w:sz w:val="28"/>
          <w:szCs w:val="28"/>
          <w:lang w:val="uz-Cyrl-UZ"/>
        </w:rPr>
        <w:t>iboralar,</w:t>
      </w:r>
      <w:r>
        <w:rPr>
          <w:sz w:val="28"/>
          <w:szCs w:val="28"/>
          <w:lang w:val="uz-Cyrl-UZ"/>
        </w:rPr>
        <w:t xml:space="preserve"> </w:t>
      </w:r>
      <w:r w:rsidRPr="00ED3D97">
        <w:rPr>
          <w:sz w:val="28"/>
          <w:szCs w:val="28"/>
          <w:lang w:val="uz-Cyrl-UZ"/>
        </w:rPr>
        <w:t>so‘z</w:t>
      </w:r>
      <w:r>
        <w:rPr>
          <w:sz w:val="28"/>
          <w:szCs w:val="28"/>
          <w:lang w:val="uz-Cyrl-UZ"/>
        </w:rPr>
        <w:t xml:space="preserve"> </w:t>
      </w:r>
      <w:r w:rsidRPr="00ED3D97">
        <w:rPr>
          <w:sz w:val="28"/>
          <w:szCs w:val="28"/>
          <w:lang w:val="uz-Cyrl-UZ"/>
        </w:rPr>
        <w:t>qatorlari</w:t>
      </w:r>
      <w:r>
        <w:rPr>
          <w:sz w:val="28"/>
          <w:szCs w:val="28"/>
          <w:lang w:val="uz-Cyrl-UZ"/>
        </w:rPr>
        <w:t xml:space="preserve"> </w:t>
      </w:r>
      <w:r w:rsidRPr="00ED3D97">
        <w:rPr>
          <w:sz w:val="28"/>
          <w:szCs w:val="28"/>
          <w:lang w:val="uz-Cyrl-UZ"/>
        </w:rPr>
        <w:t>va</w:t>
      </w:r>
      <w:r>
        <w:rPr>
          <w:sz w:val="28"/>
          <w:szCs w:val="28"/>
          <w:lang w:val="uz-Cyrl-UZ"/>
        </w:rPr>
        <w:t xml:space="preserve"> </w:t>
      </w:r>
      <w:r w:rsidRPr="00ED3D97">
        <w:rPr>
          <w:sz w:val="28"/>
          <w:szCs w:val="28"/>
          <w:lang w:val="uz-Cyrl-UZ"/>
        </w:rPr>
        <w:t>guruhlari)</w:t>
      </w:r>
      <w:r>
        <w:rPr>
          <w:sz w:val="28"/>
          <w:szCs w:val="28"/>
          <w:lang w:val="uz-Cyrl-UZ"/>
        </w:rPr>
        <w:t xml:space="preserve"> </w:t>
      </w:r>
      <w:r w:rsidRPr="00ED3D97">
        <w:rPr>
          <w:sz w:val="28"/>
          <w:szCs w:val="28"/>
          <w:lang w:val="uz-Cyrl-UZ"/>
        </w:rPr>
        <w:t>aks</w:t>
      </w:r>
      <w:r>
        <w:rPr>
          <w:sz w:val="28"/>
          <w:szCs w:val="28"/>
          <w:lang w:val="uz-Cyrl-UZ"/>
        </w:rPr>
        <w:t xml:space="preserve"> </w:t>
      </w:r>
      <w:r w:rsidRPr="00ED3D97">
        <w:rPr>
          <w:sz w:val="28"/>
          <w:szCs w:val="28"/>
          <w:lang w:val="uz-Cyrl-UZ"/>
        </w:rPr>
        <w:t>ettirilgan</w:t>
      </w:r>
      <w:r>
        <w:rPr>
          <w:sz w:val="28"/>
          <w:szCs w:val="28"/>
          <w:lang w:val="uz-Cyrl-UZ"/>
        </w:rPr>
        <w:t xml:space="preserve"> </w:t>
      </w:r>
      <w:r w:rsidRPr="00ED3D97">
        <w:rPr>
          <w:sz w:val="28"/>
          <w:szCs w:val="28"/>
          <w:lang w:val="uz-Cyrl-UZ"/>
        </w:rPr>
        <w:t>va</w:t>
      </w:r>
      <w:r>
        <w:rPr>
          <w:sz w:val="28"/>
          <w:szCs w:val="28"/>
          <w:lang w:val="uz-Cyrl-UZ"/>
        </w:rPr>
        <w:t xml:space="preserve"> </w:t>
      </w:r>
      <w:r w:rsidRPr="00ED3D97">
        <w:rPr>
          <w:sz w:val="28"/>
          <w:szCs w:val="28"/>
          <w:lang w:val="uz-Cyrl-UZ"/>
        </w:rPr>
        <w:t>oson</w:t>
      </w:r>
      <w:r>
        <w:rPr>
          <w:sz w:val="28"/>
          <w:szCs w:val="28"/>
          <w:lang w:val="uz-Cyrl-UZ"/>
        </w:rPr>
        <w:t xml:space="preserve"> </w:t>
      </w:r>
      <w:r w:rsidRPr="00ED3D97">
        <w:rPr>
          <w:sz w:val="28"/>
          <w:szCs w:val="28"/>
          <w:lang w:val="uz-Cyrl-UZ"/>
        </w:rPr>
        <w:t>birlashishi,</w:t>
      </w:r>
      <w:r>
        <w:rPr>
          <w:sz w:val="28"/>
          <w:szCs w:val="28"/>
          <w:lang w:val="uz-Cyrl-UZ"/>
        </w:rPr>
        <w:t xml:space="preserve"> </w:t>
      </w:r>
      <w:r w:rsidRPr="00ED3D97">
        <w:rPr>
          <w:sz w:val="28"/>
          <w:szCs w:val="28"/>
          <w:lang w:val="uz-Cyrl-UZ"/>
        </w:rPr>
        <w:t>ajratilishi,</w:t>
      </w:r>
      <w:r>
        <w:rPr>
          <w:sz w:val="28"/>
          <w:szCs w:val="28"/>
          <w:lang w:val="uz-Cyrl-UZ"/>
        </w:rPr>
        <w:t xml:space="preserve"> </w:t>
      </w:r>
      <w:r w:rsidRPr="00ED3D97">
        <w:rPr>
          <w:sz w:val="28"/>
          <w:szCs w:val="28"/>
          <w:lang w:val="uz-Cyrl-UZ"/>
        </w:rPr>
        <w:t>yangi</w:t>
      </w:r>
      <w:r>
        <w:rPr>
          <w:sz w:val="28"/>
          <w:szCs w:val="28"/>
          <w:lang w:val="uz-Cyrl-UZ"/>
        </w:rPr>
        <w:t xml:space="preserve"> </w:t>
      </w:r>
      <w:r w:rsidRPr="00ED3D97">
        <w:rPr>
          <w:sz w:val="28"/>
          <w:szCs w:val="28"/>
          <w:lang w:val="uz-Cyrl-UZ"/>
        </w:rPr>
        <w:t>axborotni</w:t>
      </w:r>
      <w:r>
        <w:rPr>
          <w:sz w:val="28"/>
          <w:szCs w:val="28"/>
          <w:lang w:val="uz-Cyrl-UZ"/>
        </w:rPr>
        <w:t xml:space="preserve"> </w:t>
      </w:r>
      <w:r w:rsidRPr="00ED3D97">
        <w:rPr>
          <w:sz w:val="28"/>
          <w:szCs w:val="28"/>
          <w:lang w:val="uz-Cyrl-UZ"/>
        </w:rPr>
        <w:t>hamda</w:t>
      </w:r>
      <w:r>
        <w:rPr>
          <w:sz w:val="28"/>
          <w:szCs w:val="28"/>
          <w:lang w:val="uz-Cyrl-UZ"/>
        </w:rPr>
        <w:t xml:space="preserve"> </w:t>
      </w:r>
      <w:r w:rsidRPr="00ED3D97">
        <w:rPr>
          <w:sz w:val="28"/>
          <w:szCs w:val="28"/>
          <w:lang w:val="uz-Cyrl-UZ"/>
        </w:rPr>
        <w:t>yangi</w:t>
      </w:r>
      <w:r>
        <w:rPr>
          <w:sz w:val="28"/>
          <w:szCs w:val="28"/>
          <w:lang w:val="uz-Cyrl-UZ"/>
        </w:rPr>
        <w:t xml:space="preserve"> </w:t>
      </w:r>
      <w:r w:rsidRPr="00ED3D97">
        <w:rPr>
          <w:sz w:val="28"/>
          <w:szCs w:val="28"/>
          <w:lang w:val="uz-Cyrl-UZ"/>
        </w:rPr>
        <w:t>misollarni</w:t>
      </w:r>
      <w:r>
        <w:rPr>
          <w:sz w:val="28"/>
          <w:szCs w:val="28"/>
          <w:lang w:val="uz-Cyrl-UZ"/>
        </w:rPr>
        <w:t xml:space="preserve"> </w:t>
      </w:r>
      <w:r w:rsidRPr="00ED3D97">
        <w:rPr>
          <w:sz w:val="28"/>
          <w:szCs w:val="28"/>
          <w:lang w:val="uz-Cyrl-UZ"/>
        </w:rPr>
        <w:t>qo‘shish</w:t>
      </w:r>
      <w:r>
        <w:rPr>
          <w:sz w:val="28"/>
          <w:szCs w:val="28"/>
          <w:lang w:val="uz-Cyrl-UZ"/>
        </w:rPr>
        <w:t xml:space="preserve"> </w:t>
      </w:r>
      <w:r w:rsidRPr="00ED3D97">
        <w:rPr>
          <w:sz w:val="28"/>
          <w:szCs w:val="28"/>
          <w:lang w:val="uz-Cyrl-UZ"/>
        </w:rPr>
        <w:t>(yangi</w:t>
      </w:r>
      <w:r>
        <w:rPr>
          <w:sz w:val="28"/>
          <w:szCs w:val="28"/>
          <w:lang w:val="uz-Cyrl-UZ"/>
        </w:rPr>
        <w:t xml:space="preserve"> </w:t>
      </w:r>
      <w:r w:rsidRPr="00ED3D97">
        <w:rPr>
          <w:sz w:val="28"/>
          <w:szCs w:val="28"/>
          <w:lang w:val="uz-Cyrl-UZ"/>
        </w:rPr>
        <w:t>kartochkalarni</w:t>
      </w:r>
      <w:r>
        <w:rPr>
          <w:sz w:val="28"/>
          <w:szCs w:val="28"/>
          <w:lang w:val="uz-Cyrl-UZ"/>
        </w:rPr>
        <w:t xml:space="preserve"> </w:t>
      </w:r>
      <w:r w:rsidRPr="00ED3D97">
        <w:rPr>
          <w:sz w:val="28"/>
          <w:szCs w:val="28"/>
          <w:lang w:val="uz-Cyrl-UZ"/>
        </w:rPr>
        <w:t>qo‘shish),</w:t>
      </w:r>
      <w:r>
        <w:rPr>
          <w:sz w:val="28"/>
          <w:szCs w:val="28"/>
          <w:lang w:val="uz-Cyrl-UZ"/>
        </w:rPr>
        <w:t xml:space="preserve"> </w:t>
      </w:r>
      <w:r w:rsidRPr="00ED3D97">
        <w:rPr>
          <w:sz w:val="28"/>
          <w:szCs w:val="28"/>
          <w:lang w:val="uz-Cyrl-UZ"/>
        </w:rPr>
        <w:t>mavjud</w:t>
      </w:r>
      <w:r>
        <w:rPr>
          <w:sz w:val="28"/>
          <w:szCs w:val="28"/>
          <w:lang w:val="uz-Cyrl-UZ"/>
        </w:rPr>
        <w:t xml:space="preserve"> </w:t>
      </w:r>
      <w:r w:rsidRPr="00ED3D97">
        <w:rPr>
          <w:sz w:val="28"/>
          <w:szCs w:val="28"/>
          <w:lang w:val="uz-Cyrl-UZ"/>
        </w:rPr>
        <w:t>bo‘lgan</w:t>
      </w:r>
      <w:r>
        <w:rPr>
          <w:sz w:val="28"/>
          <w:szCs w:val="28"/>
          <w:lang w:val="uz-Cyrl-UZ"/>
        </w:rPr>
        <w:t xml:space="preserve"> </w:t>
      </w:r>
      <w:r w:rsidRPr="00ED3D97">
        <w:rPr>
          <w:sz w:val="28"/>
          <w:szCs w:val="28"/>
          <w:lang w:val="uz-Cyrl-UZ"/>
        </w:rPr>
        <w:t>kartochkalarning</w:t>
      </w:r>
      <w:r>
        <w:rPr>
          <w:sz w:val="28"/>
          <w:szCs w:val="28"/>
          <w:lang w:val="uz-Cyrl-UZ"/>
        </w:rPr>
        <w:t xml:space="preserve"> </w:t>
      </w:r>
      <w:r w:rsidRPr="00ED3D97">
        <w:rPr>
          <w:sz w:val="28"/>
          <w:szCs w:val="28"/>
          <w:lang w:val="uz-Cyrl-UZ"/>
        </w:rPr>
        <w:t>bo‘sh</w:t>
      </w:r>
      <w:r>
        <w:rPr>
          <w:sz w:val="28"/>
          <w:szCs w:val="28"/>
          <w:lang w:val="uz-Cyrl-UZ"/>
        </w:rPr>
        <w:t xml:space="preserve"> </w:t>
      </w:r>
      <w:r w:rsidRPr="00ED3D97">
        <w:rPr>
          <w:sz w:val="28"/>
          <w:szCs w:val="28"/>
          <w:lang w:val="uz-Cyrl-UZ"/>
        </w:rPr>
        <w:t>tomonini</w:t>
      </w:r>
      <w:r>
        <w:rPr>
          <w:sz w:val="28"/>
          <w:szCs w:val="28"/>
          <w:lang w:val="uz-Cyrl-UZ"/>
        </w:rPr>
        <w:t xml:space="preserve"> </w:t>
      </w:r>
      <w:r w:rsidRPr="00ED3D97">
        <w:rPr>
          <w:sz w:val="28"/>
          <w:szCs w:val="28"/>
          <w:lang w:val="uz-Cyrl-UZ"/>
        </w:rPr>
        <w:t>to‘ldirish,</w:t>
      </w:r>
      <w:r>
        <w:rPr>
          <w:sz w:val="28"/>
          <w:szCs w:val="28"/>
          <w:lang w:val="uz-Cyrl-UZ"/>
        </w:rPr>
        <w:t xml:space="preserve"> </w:t>
      </w:r>
      <w:r w:rsidRPr="00ED3D97">
        <w:rPr>
          <w:sz w:val="28"/>
          <w:szCs w:val="28"/>
          <w:lang w:val="uz-Cyrl-UZ"/>
        </w:rPr>
        <w:t>hamda</w:t>
      </w:r>
      <w:r>
        <w:rPr>
          <w:sz w:val="28"/>
          <w:szCs w:val="28"/>
          <w:lang w:val="uz-Cyrl-UZ"/>
        </w:rPr>
        <w:t xml:space="preserve"> </w:t>
      </w:r>
      <w:r w:rsidRPr="00ED3D97">
        <w:rPr>
          <w:sz w:val="28"/>
          <w:szCs w:val="28"/>
          <w:lang w:val="uz-Cyrl-UZ"/>
        </w:rPr>
        <w:t>turli</w:t>
      </w:r>
      <w:r>
        <w:rPr>
          <w:sz w:val="28"/>
          <w:szCs w:val="28"/>
          <w:lang w:val="uz-Cyrl-UZ"/>
        </w:rPr>
        <w:t xml:space="preserve"> </w:t>
      </w:r>
      <w:r w:rsidRPr="00ED3D97">
        <w:rPr>
          <w:sz w:val="28"/>
          <w:szCs w:val="28"/>
          <w:lang w:val="uz-Cyrl-UZ"/>
        </w:rPr>
        <w:t>qo‘shimcha</w:t>
      </w:r>
      <w:r>
        <w:rPr>
          <w:sz w:val="28"/>
          <w:szCs w:val="28"/>
          <w:lang w:val="uz-Cyrl-UZ"/>
        </w:rPr>
        <w:t xml:space="preserve"> </w:t>
      </w:r>
      <w:r w:rsidRPr="00ED3D97">
        <w:rPr>
          <w:sz w:val="28"/>
          <w:szCs w:val="28"/>
          <w:lang w:val="uz-Cyrl-UZ"/>
        </w:rPr>
        <w:t>varaqlar</w:t>
      </w:r>
      <w:r>
        <w:rPr>
          <w:sz w:val="28"/>
          <w:szCs w:val="28"/>
          <w:lang w:val="uz-Cyrl-UZ"/>
        </w:rPr>
        <w:t xml:space="preserve"> </w:t>
      </w:r>
      <w:r w:rsidRPr="00ED3D97">
        <w:rPr>
          <w:sz w:val="28"/>
          <w:szCs w:val="28"/>
          <w:lang w:val="uz-Cyrl-UZ"/>
        </w:rPr>
        <w:t>qo‘shish</w:t>
      </w:r>
      <w:r>
        <w:rPr>
          <w:sz w:val="28"/>
          <w:szCs w:val="28"/>
          <w:lang w:val="uz-Cyrl-UZ"/>
        </w:rPr>
        <w:t xml:space="preserve"> </w:t>
      </w:r>
      <w:r w:rsidRPr="00ED3D97">
        <w:rPr>
          <w:sz w:val="28"/>
          <w:szCs w:val="28"/>
          <w:lang w:val="uz-Cyrl-UZ"/>
        </w:rPr>
        <w:t>imkoniyati</w:t>
      </w:r>
      <w:r>
        <w:rPr>
          <w:sz w:val="28"/>
          <w:szCs w:val="28"/>
          <w:lang w:val="uz-Cyrl-UZ"/>
        </w:rPr>
        <w:t xml:space="preserve"> </w:t>
      </w:r>
      <w:r w:rsidRPr="00ED3D97">
        <w:rPr>
          <w:sz w:val="28"/>
          <w:szCs w:val="28"/>
          <w:lang w:val="uz-Cyrl-UZ"/>
        </w:rPr>
        <w:t>berishi</w:t>
      </w:r>
      <w:r>
        <w:rPr>
          <w:sz w:val="28"/>
          <w:szCs w:val="28"/>
          <w:lang w:val="uz-Cyrl-UZ"/>
        </w:rPr>
        <w:t xml:space="preserve"> </w:t>
      </w:r>
      <w:r w:rsidRPr="00ED3D97">
        <w:rPr>
          <w:sz w:val="28"/>
          <w:szCs w:val="28"/>
          <w:lang w:val="uz-Cyrl-UZ"/>
        </w:rPr>
        <w:t>bilan</w:t>
      </w:r>
      <w:r>
        <w:rPr>
          <w:sz w:val="28"/>
          <w:szCs w:val="28"/>
          <w:lang w:val="uz-Cyrl-UZ"/>
        </w:rPr>
        <w:t xml:space="preserve"> </w:t>
      </w:r>
      <w:r w:rsidRPr="00ED3D97">
        <w:rPr>
          <w:sz w:val="28"/>
          <w:szCs w:val="28"/>
          <w:lang w:val="uz-Cyrl-UZ"/>
        </w:rPr>
        <w:t>qulay</w:t>
      </w:r>
      <w:r>
        <w:rPr>
          <w:sz w:val="28"/>
          <w:szCs w:val="28"/>
          <w:lang w:val="uz-Cyrl-UZ"/>
        </w:rPr>
        <w:t xml:space="preserve"> </w:t>
      </w:r>
      <w:r w:rsidRPr="00ED3D97">
        <w:rPr>
          <w:sz w:val="28"/>
          <w:szCs w:val="28"/>
          <w:lang w:val="uz-Cyrl-UZ"/>
        </w:rPr>
        <w:t>sanaladi.</w:t>
      </w:r>
      <w:r>
        <w:rPr>
          <w:sz w:val="28"/>
          <w:szCs w:val="28"/>
          <w:lang w:val="uz-Cyrl-UZ"/>
        </w:rPr>
        <w:t xml:space="preserve"> </w:t>
      </w:r>
      <w:r w:rsidRPr="00ED3D97">
        <w:rPr>
          <w:sz w:val="28"/>
          <w:szCs w:val="28"/>
          <w:lang w:val="uz-Cyrl-UZ"/>
        </w:rPr>
        <w:t>Bunda</w:t>
      </w:r>
      <w:r>
        <w:rPr>
          <w:sz w:val="28"/>
          <w:szCs w:val="28"/>
          <w:lang w:val="uz-Cyrl-UZ"/>
        </w:rPr>
        <w:t xml:space="preserve"> </w:t>
      </w:r>
      <w:r w:rsidRPr="00ED3D97">
        <w:rPr>
          <w:sz w:val="28"/>
          <w:szCs w:val="28"/>
          <w:lang w:val="uz-Cyrl-UZ"/>
        </w:rPr>
        <w:t>tashkillashtirishning</w:t>
      </w:r>
      <w:r>
        <w:rPr>
          <w:sz w:val="28"/>
          <w:szCs w:val="28"/>
          <w:lang w:val="uz-Cyrl-UZ"/>
        </w:rPr>
        <w:t xml:space="preserve"> </w:t>
      </w:r>
      <w:r w:rsidRPr="00ED3D97">
        <w:rPr>
          <w:sz w:val="28"/>
          <w:szCs w:val="28"/>
          <w:lang w:val="uz-Cyrl-UZ"/>
        </w:rPr>
        <w:t>shakllangan</w:t>
      </w:r>
      <w:r>
        <w:rPr>
          <w:sz w:val="28"/>
          <w:szCs w:val="28"/>
          <w:lang w:val="uz-Cyrl-UZ"/>
        </w:rPr>
        <w:t xml:space="preserve"> </w:t>
      </w:r>
      <w:r w:rsidRPr="00ED3D97">
        <w:rPr>
          <w:sz w:val="28"/>
          <w:szCs w:val="28"/>
          <w:lang w:val="uz-Cyrl-UZ"/>
        </w:rPr>
        <w:t>tizimi</w:t>
      </w:r>
      <w:r>
        <w:rPr>
          <w:sz w:val="28"/>
          <w:szCs w:val="28"/>
          <w:lang w:val="uz-Cyrl-UZ"/>
        </w:rPr>
        <w:t xml:space="preserve"> </w:t>
      </w:r>
      <w:r w:rsidRPr="00ED3D97">
        <w:rPr>
          <w:sz w:val="28"/>
          <w:szCs w:val="28"/>
          <w:lang w:val="uz-Cyrl-UZ"/>
        </w:rPr>
        <w:t>buzilmaydi.</w:t>
      </w:r>
      <w:r>
        <w:rPr>
          <w:sz w:val="28"/>
          <w:szCs w:val="28"/>
          <w:lang w:val="uz-Cyrl-UZ"/>
        </w:rPr>
        <w:t xml:space="preserve"> </w:t>
      </w:r>
    </w:p>
    <w:p w14:paraId="66445697" w14:textId="77777777" w:rsidR="00E864B8" w:rsidRPr="00ED3D97" w:rsidRDefault="00E864B8" w:rsidP="00E864B8">
      <w:pPr>
        <w:pStyle w:val="a3"/>
        <w:ind w:left="0" w:firstLine="708"/>
        <w:jc w:val="both"/>
        <w:rPr>
          <w:sz w:val="28"/>
          <w:szCs w:val="28"/>
          <w:lang w:val="uz-Cyrl-UZ"/>
        </w:rPr>
      </w:pPr>
      <w:r w:rsidRPr="00ED3D97">
        <w:rPr>
          <w:sz w:val="28"/>
          <w:szCs w:val="28"/>
          <w:lang w:val="uz-Cyrl-UZ"/>
        </w:rPr>
        <w:t>Bugungi</w:t>
      </w:r>
      <w:r>
        <w:rPr>
          <w:sz w:val="28"/>
          <w:szCs w:val="28"/>
          <w:lang w:val="uz-Cyrl-UZ"/>
        </w:rPr>
        <w:t xml:space="preserve"> </w:t>
      </w:r>
      <w:r w:rsidRPr="00ED3D97">
        <w:rPr>
          <w:sz w:val="28"/>
          <w:szCs w:val="28"/>
          <w:lang w:val="uz-Cyrl-UZ"/>
        </w:rPr>
        <w:t>kunda</w:t>
      </w:r>
      <w:r>
        <w:rPr>
          <w:sz w:val="28"/>
          <w:szCs w:val="28"/>
          <w:lang w:val="uz-Cyrl-UZ"/>
        </w:rPr>
        <w:t xml:space="preserve"> </w:t>
      </w:r>
      <w:r w:rsidRPr="00ED3D97">
        <w:rPr>
          <w:sz w:val="28"/>
          <w:szCs w:val="28"/>
          <w:lang w:val="uz-Cyrl-UZ"/>
        </w:rPr>
        <w:t>ma’lumotlar</w:t>
      </w:r>
      <w:r>
        <w:rPr>
          <w:sz w:val="28"/>
          <w:szCs w:val="28"/>
          <w:lang w:val="uz-Cyrl-UZ"/>
        </w:rPr>
        <w:t xml:space="preserve"> </w:t>
      </w:r>
      <w:r w:rsidRPr="00ED3D97">
        <w:rPr>
          <w:sz w:val="28"/>
          <w:szCs w:val="28"/>
          <w:lang w:val="uz-Cyrl-UZ"/>
        </w:rPr>
        <w:t>banki</w:t>
      </w:r>
      <w:r>
        <w:rPr>
          <w:sz w:val="28"/>
          <w:szCs w:val="28"/>
          <w:lang w:val="uz-Cyrl-UZ"/>
        </w:rPr>
        <w:t xml:space="preserve"> </w:t>
      </w:r>
      <w:r w:rsidRPr="00ED3D97">
        <w:rPr>
          <w:sz w:val="28"/>
          <w:szCs w:val="28"/>
          <w:lang w:val="uz-Cyrl-UZ"/>
        </w:rPr>
        <w:t>manbalari</w:t>
      </w:r>
      <w:r>
        <w:rPr>
          <w:sz w:val="28"/>
          <w:szCs w:val="28"/>
          <w:lang w:val="uz-Cyrl-UZ"/>
        </w:rPr>
        <w:t xml:space="preserve"> </w:t>
      </w:r>
      <w:r w:rsidRPr="00ED3D97">
        <w:rPr>
          <w:sz w:val="28"/>
          <w:szCs w:val="28"/>
          <w:lang w:val="uz-Cyrl-UZ"/>
        </w:rPr>
        <w:t>anchagina.</w:t>
      </w:r>
      <w:r w:rsidRPr="00ED3D97">
        <w:rPr>
          <w:sz w:val="28"/>
          <w:szCs w:val="28"/>
          <w:lang w:val="uz-Cyrl-UZ"/>
        </w:rPr>
        <w:tab/>
      </w:r>
    </w:p>
    <w:p w14:paraId="66BABAA4" w14:textId="77777777" w:rsidR="00E864B8" w:rsidRPr="00ED3D97" w:rsidRDefault="00E864B8" w:rsidP="00FB1E59">
      <w:pPr>
        <w:pStyle w:val="a3"/>
        <w:numPr>
          <w:ilvl w:val="0"/>
          <w:numId w:val="36"/>
        </w:numPr>
        <w:tabs>
          <w:tab w:val="left" w:pos="993"/>
        </w:tabs>
        <w:suppressAutoHyphens w:val="0"/>
        <w:spacing w:line="276" w:lineRule="auto"/>
        <w:ind w:left="0" w:firstLine="709"/>
        <w:jc w:val="both"/>
        <w:rPr>
          <w:sz w:val="28"/>
          <w:szCs w:val="28"/>
          <w:lang w:val="uz-Cyrl-UZ"/>
        </w:rPr>
      </w:pPr>
      <w:r w:rsidRPr="00ED3D97">
        <w:rPr>
          <w:sz w:val="28"/>
          <w:szCs w:val="28"/>
          <w:lang w:val="uz-Cyrl-UZ"/>
        </w:rPr>
        <w:t>Ro’yxat</w:t>
      </w:r>
      <w:r>
        <w:rPr>
          <w:sz w:val="28"/>
          <w:szCs w:val="28"/>
          <w:lang w:val="uz-Cyrl-UZ"/>
        </w:rPr>
        <w:t xml:space="preserve"> </w:t>
      </w:r>
      <w:r w:rsidRPr="00ED3D97">
        <w:rPr>
          <w:sz w:val="28"/>
          <w:szCs w:val="28"/>
          <w:lang w:val="uz-Cyrl-UZ"/>
        </w:rPr>
        <w:t>yuritish</w:t>
      </w:r>
    </w:p>
    <w:p w14:paraId="249712FA" w14:textId="77777777" w:rsidR="00E864B8" w:rsidRPr="00ED3D97" w:rsidRDefault="00E864B8" w:rsidP="00FB1E59">
      <w:pPr>
        <w:pStyle w:val="a3"/>
        <w:numPr>
          <w:ilvl w:val="0"/>
          <w:numId w:val="36"/>
        </w:numPr>
        <w:tabs>
          <w:tab w:val="left" w:pos="993"/>
        </w:tabs>
        <w:suppressAutoHyphens w:val="0"/>
        <w:spacing w:line="276" w:lineRule="auto"/>
        <w:ind w:left="0" w:firstLine="709"/>
        <w:jc w:val="both"/>
        <w:rPr>
          <w:sz w:val="28"/>
          <w:szCs w:val="28"/>
          <w:lang w:val="uz-Cyrl-UZ"/>
        </w:rPr>
      </w:pPr>
      <w:r w:rsidRPr="00ED3D97">
        <w:rPr>
          <w:sz w:val="28"/>
          <w:szCs w:val="28"/>
          <w:lang w:val="uz-Cyrl-UZ"/>
        </w:rPr>
        <w:t>Katalog</w:t>
      </w:r>
      <w:r>
        <w:rPr>
          <w:sz w:val="28"/>
          <w:szCs w:val="28"/>
          <w:lang w:val="uz-Cyrl-UZ"/>
        </w:rPr>
        <w:t xml:space="preserve"> </w:t>
      </w:r>
      <w:r w:rsidRPr="00ED3D97">
        <w:rPr>
          <w:sz w:val="28"/>
          <w:szCs w:val="28"/>
          <w:lang w:val="uz-Cyrl-UZ"/>
        </w:rPr>
        <w:t>yaratis;</w:t>
      </w:r>
    </w:p>
    <w:p w14:paraId="52BFBBCA" w14:textId="77777777" w:rsidR="00E864B8" w:rsidRPr="00ED3D97" w:rsidRDefault="00E864B8" w:rsidP="00FB1E59">
      <w:pPr>
        <w:pStyle w:val="a3"/>
        <w:numPr>
          <w:ilvl w:val="0"/>
          <w:numId w:val="36"/>
        </w:numPr>
        <w:tabs>
          <w:tab w:val="left" w:pos="993"/>
        </w:tabs>
        <w:suppressAutoHyphens w:val="0"/>
        <w:spacing w:line="276" w:lineRule="auto"/>
        <w:ind w:left="0" w:firstLine="709"/>
        <w:jc w:val="both"/>
        <w:rPr>
          <w:sz w:val="28"/>
          <w:szCs w:val="28"/>
          <w:lang w:val="uz-Cyrl-UZ"/>
        </w:rPr>
      </w:pPr>
      <w:r w:rsidRPr="00ED3D97">
        <w:rPr>
          <w:sz w:val="28"/>
          <w:szCs w:val="28"/>
          <w:lang w:val="uz-Cyrl-UZ"/>
        </w:rPr>
        <w:t>Kartoteka</w:t>
      </w:r>
      <w:r>
        <w:rPr>
          <w:sz w:val="28"/>
          <w:szCs w:val="28"/>
          <w:lang w:val="uz-Cyrl-UZ"/>
        </w:rPr>
        <w:t xml:space="preserve"> </w:t>
      </w:r>
      <w:r w:rsidRPr="00ED3D97">
        <w:rPr>
          <w:sz w:val="28"/>
          <w:szCs w:val="28"/>
          <w:lang w:val="uz-Cyrl-UZ"/>
        </w:rPr>
        <w:t>tuzish</w:t>
      </w:r>
      <w:r>
        <w:rPr>
          <w:sz w:val="28"/>
          <w:szCs w:val="28"/>
          <w:lang w:val="uz-Cyrl-UZ"/>
        </w:rPr>
        <w:t xml:space="preserve"> </w:t>
      </w:r>
      <w:r w:rsidRPr="00ED3D97">
        <w:rPr>
          <w:sz w:val="28"/>
          <w:szCs w:val="28"/>
          <w:lang w:val="uz-Cyrl-UZ"/>
        </w:rPr>
        <w:t>tuzis;</w:t>
      </w:r>
    </w:p>
    <w:p w14:paraId="20940C5A" w14:textId="77777777" w:rsidR="00E864B8" w:rsidRPr="00ED3D97" w:rsidRDefault="00E864B8" w:rsidP="00FB1E59">
      <w:pPr>
        <w:pStyle w:val="a3"/>
        <w:numPr>
          <w:ilvl w:val="0"/>
          <w:numId w:val="36"/>
        </w:numPr>
        <w:tabs>
          <w:tab w:val="left" w:pos="993"/>
        </w:tabs>
        <w:suppressAutoHyphens w:val="0"/>
        <w:spacing w:line="276" w:lineRule="auto"/>
        <w:ind w:left="0" w:firstLine="709"/>
        <w:jc w:val="both"/>
        <w:rPr>
          <w:sz w:val="28"/>
          <w:szCs w:val="28"/>
          <w:lang w:val="uz-Cyrl-UZ"/>
        </w:rPr>
      </w:pPr>
      <w:r w:rsidRPr="00ED3D97">
        <w:rPr>
          <w:sz w:val="28"/>
          <w:szCs w:val="28"/>
          <w:lang w:val="uz-Cyrl-UZ"/>
        </w:rPr>
        <w:t>Elektron</w:t>
      </w:r>
      <w:r>
        <w:rPr>
          <w:sz w:val="28"/>
          <w:szCs w:val="28"/>
          <w:lang w:val="uz-Cyrl-UZ"/>
        </w:rPr>
        <w:t xml:space="preserve"> </w:t>
      </w:r>
      <w:r w:rsidRPr="00ED3D97">
        <w:rPr>
          <w:sz w:val="28"/>
          <w:szCs w:val="28"/>
          <w:lang w:val="uz-Cyrl-UZ"/>
        </w:rPr>
        <w:t>axborot</w:t>
      </w:r>
      <w:r>
        <w:rPr>
          <w:sz w:val="28"/>
          <w:szCs w:val="28"/>
          <w:lang w:val="uz-Cyrl-UZ"/>
        </w:rPr>
        <w:t xml:space="preserve"> </w:t>
      </w:r>
      <w:r w:rsidRPr="00ED3D97">
        <w:rPr>
          <w:sz w:val="28"/>
          <w:szCs w:val="28"/>
          <w:lang w:val="uz-Cyrl-UZ"/>
        </w:rPr>
        <w:t>ma’lumotlari</w:t>
      </w:r>
      <w:r>
        <w:rPr>
          <w:sz w:val="28"/>
          <w:szCs w:val="28"/>
          <w:lang w:val="uz-Cyrl-UZ"/>
        </w:rPr>
        <w:t xml:space="preserve"> </w:t>
      </w:r>
      <w:r w:rsidRPr="00ED3D97">
        <w:rPr>
          <w:sz w:val="28"/>
          <w:szCs w:val="28"/>
          <w:lang w:val="uz-Cyrl-UZ"/>
        </w:rPr>
        <w:t>banki;</w:t>
      </w:r>
    </w:p>
    <w:p w14:paraId="6AAA959C" w14:textId="77777777" w:rsidR="00E864B8" w:rsidRPr="00ED3D97" w:rsidRDefault="00E864B8" w:rsidP="00FB1E59">
      <w:pPr>
        <w:pStyle w:val="a3"/>
        <w:numPr>
          <w:ilvl w:val="0"/>
          <w:numId w:val="36"/>
        </w:numPr>
        <w:tabs>
          <w:tab w:val="left" w:pos="993"/>
        </w:tabs>
        <w:suppressAutoHyphens w:val="0"/>
        <w:spacing w:line="276" w:lineRule="auto"/>
        <w:ind w:left="0" w:firstLine="709"/>
        <w:jc w:val="both"/>
        <w:rPr>
          <w:sz w:val="28"/>
          <w:szCs w:val="28"/>
          <w:lang w:val="uz-Cyrl-UZ"/>
        </w:rPr>
      </w:pPr>
      <w:r w:rsidRPr="00ED3D97">
        <w:rPr>
          <w:sz w:val="28"/>
          <w:szCs w:val="28"/>
          <w:lang w:val="uz-Cyrl-UZ"/>
        </w:rPr>
        <w:t>Audio</w:t>
      </w:r>
      <w:r>
        <w:rPr>
          <w:sz w:val="28"/>
          <w:szCs w:val="28"/>
          <w:lang w:val="uz-Cyrl-UZ"/>
        </w:rPr>
        <w:t xml:space="preserve"> </w:t>
      </w:r>
      <w:r w:rsidRPr="00ED3D97">
        <w:rPr>
          <w:sz w:val="28"/>
          <w:szCs w:val="28"/>
          <w:lang w:val="uz-Cyrl-UZ"/>
        </w:rPr>
        <w:t>va</w:t>
      </w:r>
      <w:r>
        <w:rPr>
          <w:sz w:val="28"/>
          <w:szCs w:val="28"/>
          <w:lang w:val="uz-Cyrl-UZ"/>
        </w:rPr>
        <w:t xml:space="preserve"> </w:t>
      </w:r>
      <w:r w:rsidRPr="00ED3D97">
        <w:rPr>
          <w:sz w:val="28"/>
          <w:szCs w:val="28"/>
          <w:lang w:val="uz-Cyrl-UZ"/>
        </w:rPr>
        <w:t>video</w:t>
      </w:r>
      <w:r>
        <w:rPr>
          <w:sz w:val="28"/>
          <w:szCs w:val="28"/>
          <w:lang w:val="uz-Cyrl-UZ"/>
        </w:rPr>
        <w:t xml:space="preserve"> </w:t>
      </w:r>
      <w:r w:rsidRPr="00ED3D97">
        <w:rPr>
          <w:sz w:val="28"/>
          <w:szCs w:val="28"/>
          <w:lang w:val="uz-Cyrl-UZ"/>
        </w:rPr>
        <w:t>yozuvlarning</w:t>
      </w:r>
      <w:r>
        <w:rPr>
          <w:sz w:val="28"/>
          <w:szCs w:val="28"/>
          <w:lang w:val="uz-Cyrl-UZ"/>
        </w:rPr>
        <w:t xml:space="preserve"> </w:t>
      </w:r>
      <w:r w:rsidRPr="00ED3D97">
        <w:rPr>
          <w:sz w:val="28"/>
          <w:szCs w:val="28"/>
          <w:lang w:val="uz-Cyrl-UZ"/>
        </w:rPr>
        <w:t>xilma-xil</w:t>
      </w:r>
      <w:r>
        <w:rPr>
          <w:sz w:val="28"/>
          <w:szCs w:val="28"/>
          <w:lang w:val="uz-Cyrl-UZ"/>
        </w:rPr>
        <w:t xml:space="preserve"> </w:t>
      </w:r>
      <w:r w:rsidRPr="00ED3D97">
        <w:rPr>
          <w:sz w:val="28"/>
          <w:szCs w:val="28"/>
          <w:lang w:val="uz-Cyrl-UZ"/>
        </w:rPr>
        <w:t>turlari.</w:t>
      </w:r>
    </w:p>
    <w:p w14:paraId="2D3A755D" w14:textId="77777777" w:rsidR="00E864B8" w:rsidRPr="00F0607C" w:rsidRDefault="00E864B8" w:rsidP="00E864B8">
      <w:pPr>
        <w:pStyle w:val="a3"/>
        <w:ind w:left="0"/>
        <w:jc w:val="center"/>
        <w:rPr>
          <w:b/>
          <w:sz w:val="28"/>
          <w:szCs w:val="28"/>
          <w:lang w:val="uz-Cyrl-UZ"/>
        </w:rPr>
      </w:pPr>
      <w:r w:rsidRPr="00F0607C">
        <w:rPr>
          <w:b/>
          <w:sz w:val="28"/>
          <w:szCs w:val="28"/>
          <w:lang w:val="uz-Cyrl-UZ"/>
        </w:rPr>
        <w:t>2.</w:t>
      </w:r>
      <w:r>
        <w:rPr>
          <w:b/>
          <w:sz w:val="28"/>
          <w:szCs w:val="28"/>
          <w:lang w:val="uz-Cyrl-UZ"/>
        </w:rPr>
        <w:t xml:space="preserve"> </w:t>
      </w:r>
      <w:r w:rsidRPr="00F0607C">
        <w:rPr>
          <w:b/>
          <w:sz w:val="28"/>
          <w:szCs w:val="28"/>
          <w:lang w:val="uz-Cyrl-UZ"/>
        </w:rPr>
        <w:t>Konspektlashtirish</w:t>
      </w:r>
      <w:r>
        <w:rPr>
          <w:b/>
          <w:sz w:val="28"/>
          <w:szCs w:val="28"/>
          <w:lang w:val="uz-Cyrl-UZ"/>
        </w:rPr>
        <w:t xml:space="preserve"> </w:t>
      </w:r>
      <w:r w:rsidRPr="00F0607C">
        <w:rPr>
          <w:b/>
          <w:sz w:val="28"/>
          <w:szCs w:val="28"/>
          <w:lang w:val="uz-Cyrl-UZ"/>
        </w:rPr>
        <w:t>va</w:t>
      </w:r>
      <w:r>
        <w:rPr>
          <w:b/>
          <w:sz w:val="28"/>
          <w:szCs w:val="28"/>
          <w:lang w:val="uz-Cyrl-UZ"/>
        </w:rPr>
        <w:t xml:space="preserve"> </w:t>
      </w:r>
      <w:r w:rsidRPr="00F0607C">
        <w:rPr>
          <w:b/>
          <w:sz w:val="28"/>
          <w:szCs w:val="28"/>
          <w:lang w:val="uz-Cyrl-UZ"/>
        </w:rPr>
        <w:t>unda</w:t>
      </w:r>
      <w:r>
        <w:rPr>
          <w:b/>
          <w:sz w:val="28"/>
          <w:szCs w:val="28"/>
          <w:lang w:val="uz-Cyrl-UZ"/>
        </w:rPr>
        <w:t xml:space="preserve"> </w:t>
      </w:r>
      <w:r w:rsidRPr="00F0607C">
        <w:rPr>
          <w:b/>
          <w:sz w:val="28"/>
          <w:szCs w:val="28"/>
          <w:lang w:val="uz-Cyrl-UZ"/>
        </w:rPr>
        <w:t>ansipatsiyadan</w:t>
      </w:r>
      <w:r>
        <w:rPr>
          <w:b/>
          <w:sz w:val="28"/>
          <w:szCs w:val="28"/>
          <w:lang w:val="uz-Cyrl-UZ"/>
        </w:rPr>
        <w:t xml:space="preserve"> </w:t>
      </w:r>
      <w:r w:rsidRPr="00F0607C">
        <w:rPr>
          <w:b/>
          <w:sz w:val="28"/>
          <w:szCs w:val="28"/>
          <w:lang w:val="uz-Cyrl-UZ"/>
        </w:rPr>
        <w:t>foydalanish</w:t>
      </w:r>
    </w:p>
    <w:p w14:paraId="36B535A5" w14:textId="77777777" w:rsidR="00E864B8" w:rsidRPr="00ED3D97" w:rsidRDefault="00E864B8" w:rsidP="00E864B8">
      <w:pPr>
        <w:pStyle w:val="a3"/>
        <w:ind w:left="0" w:firstLine="708"/>
        <w:jc w:val="both"/>
        <w:rPr>
          <w:sz w:val="28"/>
          <w:szCs w:val="28"/>
          <w:lang w:val="uz-Cyrl-UZ"/>
        </w:rPr>
      </w:pPr>
      <w:r w:rsidRPr="00ED3D97">
        <w:rPr>
          <w:sz w:val="28"/>
          <w:szCs w:val="28"/>
          <w:lang w:val="uz-Cyrl-UZ"/>
        </w:rPr>
        <w:lastRenderedPageBreak/>
        <w:t>Ilmiy</w:t>
      </w:r>
      <w:r>
        <w:rPr>
          <w:sz w:val="28"/>
          <w:szCs w:val="28"/>
          <w:lang w:val="uz-Cyrl-UZ"/>
        </w:rPr>
        <w:t xml:space="preserve"> </w:t>
      </w:r>
      <w:r w:rsidRPr="00ED3D97">
        <w:rPr>
          <w:sz w:val="28"/>
          <w:szCs w:val="28"/>
          <w:lang w:val="uz-Cyrl-UZ"/>
        </w:rPr>
        <w:t>yoki</w:t>
      </w:r>
      <w:r>
        <w:rPr>
          <w:sz w:val="28"/>
          <w:szCs w:val="28"/>
          <w:lang w:val="uz-Cyrl-UZ"/>
        </w:rPr>
        <w:t xml:space="preserve"> </w:t>
      </w:r>
      <w:r w:rsidRPr="00ED3D97">
        <w:rPr>
          <w:sz w:val="28"/>
          <w:szCs w:val="28"/>
          <w:lang w:val="uz-Cyrl-UZ"/>
        </w:rPr>
        <w:t>o‘quv-uslubiy</w:t>
      </w:r>
      <w:r>
        <w:rPr>
          <w:sz w:val="28"/>
          <w:szCs w:val="28"/>
          <w:lang w:val="uz-Cyrl-UZ"/>
        </w:rPr>
        <w:t xml:space="preserve"> </w:t>
      </w:r>
      <w:r w:rsidRPr="00ED3D97">
        <w:rPr>
          <w:sz w:val="28"/>
          <w:szCs w:val="28"/>
          <w:lang w:val="uz-Cyrl-UZ"/>
        </w:rPr>
        <w:t>adabiyotlarni</w:t>
      </w:r>
      <w:r>
        <w:rPr>
          <w:sz w:val="28"/>
          <w:szCs w:val="28"/>
          <w:lang w:val="uz-Cyrl-UZ"/>
        </w:rPr>
        <w:t xml:space="preserve"> </w:t>
      </w:r>
      <w:r w:rsidRPr="00ED3D97">
        <w:rPr>
          <w:sz w:val="28"/>
          <w:szCs w:val="28"/>
          <w:lang w:val="uz-Cyrl-UZ"/>
        </w:rPr>
        <w:t>o‘qishdan</w:t>
      </w:r>
      <w:r>
        <w:rPr>
          <w:sz w:val="28"/>
          <w:szCs w:val="28"/>
          <w:lang w:val="uz-Cyrl-UZ"/>
        </w:rPr>
        <w:t xml:space="preserve"> </w:t>
      </w:r>
      <w:r w:rsidRPr="00ED3D97">
        <w:rPr>
          <w:sz w:val="28"/>
          <w:szCs w:val="28"/>
          <w:lang w:val="uz-Cyrl-UZ"/>
        </w:rPr>
        <w:t>keyingi</w:t>
      </w:r>
      <w:r>
        <w:rPr>
          <w:sz w:val="28"/>
          <w:szCs w:val="28"/>
          <w:lang w:val="uz-Cyrl-UZ"/>
        </w:rPr>
        <w:t xml:space="preserve"> </w:t>
      </w:r>
      <w:r w:rsidRPr="00ED3D97">
        <w:rPr>
          <w:sz w:val="28"/>
          <w:szCs w:val="28"/>
          <w:lang w:val="uz-Cyrl-UZ"/>
        </w:rPr>
        <w:t>jarayon</w:t>
      </w:r>
      <w:r>
        <w:rPr>
          <w:sz w:val="28"/>
          <w:szCs w:val="28"/>
          <w:lang w:val="uz-Cyrl-UZ"/>
        </w:rPr>
        <w:t xml:space="preserve"> </w:t>
      </w:r>
      <w:r w:rsidRPr="00ED3D97">
        <w:rPr>
          <w:sz w:val="28"/>
          <w:szCs w:val="28"/>
          <w:lang w:val="uz-Cyrl-UZ"/>
        </w:rPr>
        <w:t>uni</w:t>
      </w:r>
      <w:r>
        <w:rPr>
          <w:sz w:val="28"/>
          <w:szCs w:val="28"/>
          <w:lang w:val="uz-Cyrl-UZ"/>
        </w:rPr>
        <w:t xml:space="preserve"> </w:t>
      </w:r>
      <w:r w:rsidRPr="00ED3D97">
        <w:rPr>
          <w:sz w:val="28"/>
          <w:szCs w:val="28"/>
          <w:lang w:val="uz-Cyrl-UZ"/>
        </w:rPr>
        <w:t>konspektlashtirishdir.</w:t>
      </w:r>
      <w:r>
        <w:rPr>
          <w:sz w:val="28"/>
          <w:szCs w:val="28"/>
          <w:lang w:val="uz-Cyrl-UZ"/>
        </w:rPr>
        <w:t xml:space="preserve"> </w:t>
      </w:r>
      <w:r w:rsidRPr="00ED3D97">
        <w:rPr>
          <w:sz w:val="28"/>
          <w:szCs w:val="28"/>
          <w:lang w:val="uz-Cyrl-UZ"/>
        </w:rPr>
        <w:t>Konspekt</w:t>
      </w:r>
      <w:r>
        <w:rPr>
          <w:sz w:val="28"/>
          <w:szCs w:val="28"/>
          <w:lang w:val="uz-Cyrl-UZ"/>
        </w:rPr>
        <w:t xml:space="preserve"> </w:t>
      </w:r>
      <w:r w:rsidRPr="00ED3D97">
        <w:rPr>
          <w:sz w:val="28"/>
          <w:szCs w:val="28"/>
          <w:lang w:val="uz-Cyrl-UZ"/>
        </w:rPr>
        <w:t>mavzuni</w:t>
      </w:r>
      <w:r>
        <w:rPr>
          <w:sz w:val="28"/>
          <w:szCs w:val="28"/>
          <w:lang w:val="uz-Cyrl-UZ"/>
        </w:rPr>
        <w:t xml:space="preserve"> </w:t>
      </w:r>
      <w:r w:rsidRPr="00ED3D97">
        <w:rPr>
          <w:sz w:val="28"/>
          <w:szCs w:val="28"/>
          <w:lang w:val="uz-Cyrl-UZ"/>
        </w:rPr>
        <w:t>mavzuni</w:t>
      </w:r>
      <w:r>
        <w:rPr>
          <w:sz w:val="28"/>
          <w:szCs w:val="28"/>
          <w:lang w:val="uz-Cyrl-UZ"/>
        </w:rPr>
        <w:t xml:space="preserve"> </w:t>
      </w:r>
      <w:r w:rsidRPr="00ED3D97">
        <w:rPr>
          <w:sz w:val="28"/>
          <w:szCs w:val="28"/>
          <w:lang w:val="uz-Cyrl-UZ"/>
        </w:rPr>
        <w:t>chuqur</w:t>
      </w:r>
      <w:r>
        <w:rPr>
          <w:sz w:val="28"/>
          <w:szCs w:val="28"/>
          <w:lang w:val="uz-Cyrl-UZ"/>
        </w:rPr>
        <w:t xml:space="preserve"> </w:t>
      </w:r>
      <w:r w:rsidRPr="00ED3D97">
        <w:rPr>
          <w:sz w:val="28"/>
          <w:szCs w:val="28"/>
          <w:lang w:val="uz-Cyrl-UZ"/>
        </w:rPr>
        <w:t>o‘zlashtirish,</w:t>
      </w:r>
      <w:r>
        <w:rPr>
          <w:sz w:val="28"/>
          <w:szCs w:val="28"/>
          <w:lang w:val="uz-Cyrl-UZ"/>
        </w:rPr>
        <w:t xml:space="preserve"> </w:t>
      </w:r>
      <w:r w:rsidRPr="00ED3D97">
        <w:rPr>
          <w:sz w:val="28"/>
          <w:szCs w:val="28"/>
          <w:lang w:val="uz-Cyrl-UZ"/>
        </w:rPr>
        <w:t>zarur</w:t>
      </w:r>
      <w:r>
        <w:rPr>
          <w:sz w:val="28"/>
          <w:szCs w:val="28"/>
          <w:lang w:val="uz-Cyrl-UZ"/>
        </w:rPr>
        <w:t xml:space="preserve"> </w:t>
      </w:r>
      <w:r w:rsidRPr="00ED3D97">
        <w:rPr>
          <w:sz w:val="28"/>
          <w:szCs w:val="28"/>
          <w:lang w:val="uz-Cyrl-UZ"/>
        </w:rPr>
        <w:t>ma’lumotlarni</w:t>
      </w:r>
      <w:r>
        <w:rPr>
          <w:sz w:val="28"/>
          <w:szCs w:val="28"/>
          <w:lang w:val="uz-Cyrl-UZ"/>
        </w:rPr>
        <w:t xml:space="preserve"> </w:t>
      </w:r>
      <w:r w:rsidRPr="00ED3D97">
        <w:rPr>
          <w:sz w:val="28"/>
          <w:szCs w:val="28"/>
          <w:lang w:val="uz-Cyrl-UZ"/>
        </w:rPr>
        <w:t>xotirada</w:t>
      </w:r>
      <w:r>
        <w:rPr>
          <w:sz w:val="28"/>
          <w:szCs w:val="28"/>
          <w:lang w:val="uz-Cyrl-UZ"/>
        </w:rPr>
        <w:t xml:space="preserve"> </w:t>
      </w:r>
      <w:r w:rsidRPr="00ED3D97">
        <w:rPr>
          <w:sz w:val="28"/>
          <w:szCs w:val="28"/>
          <w:lang w:val="uz-Cyrl-UZ"/>
        </w:rPr>
        <w:t>saqlab</w:t>
      </w:r>
      <w:r>
        <w:rPr>
          <w:sz w:val="28"/>
          <w:szCs w:val="28"/>
          <w:lang w:val="uz-Cyrl-UZ"/>
        </w:rPr>
        <w:t xml:space="preserve"> </w:t>
      </w:r>
      <w:r w:rsidRPr="00ED3D97">
        <w:rPr>
          <w:sz w:val="28"/>
          <w:szCs w:val="28"/>
          <w:lang w:val="uz-Cyrl-UZ"/>
        </w:rPr>
        <w:t>qolish</w:t>
      </w:r>
      <w:r>
        <w:rPr>
          <w:sz w:val="28"/>
          <w:szCs w:val="28"/>
          <w:lang w:val="uz-Cyrl-UZ"/>
        </w:rPr>
        <w:t xml:space="preserve"> </w:t>
      </w:r>
      <w:r w:rsidRPr="00ED3D97">
        <w:rPr>
          <w:sz w:val="28"/>
          <w:szCs w:val="28"/>
          <w:lang w:val="uz-Cyrl-UZ"/>
        </w:rPr>
        <w:t>imkoniyatini</w:t>
      </w:r>
      <w:r>
        <w:rPr>
          <w:sz w:val="28"/>
          <w:szCs w:val="28"/>
          <w:lang w:val="uz-Cyrl-UZ"/>
        </w:rPr>
        <w:t xml:space="preserve"> </w:t>
      </w:r>
      <w:r w:rsidRPr="00ED3D97">
        <w:rPr>
          <w:sz w:val="28"/>
          <w:szCs w:val="28"/>
          <w:lang w:val="uz-Cyrl-UZ"/>
        </w:rPr>
        <w:t>beradigan</w:t>
      </w:r>
      <w:r>
        <w:rPr>
          <w:sz w:val="28"/>
          <w:szCs w:val="28"/>
          <w:lang w:val="uz-Cyrl-UZ"/>
        </w:rPr>
        <w:t xml:space="preserve"> </w:t>
      </w:r>
      <w:r w:rsidRPr="00ED3D97">
        <w:rPr>
          <w:sz w:val="28"/>
          <w:szCs w:val="28"/>
          <w:lang w:val="uz-Cyrl-UZ"/>
        </w:rPr>
        <w:t>mustaqil</w:t>
      </w:r>
      <w:r>
        <w:rPr>
          <w:sz w:val="28"/>
          <w:szCs w:val="28"/>
          <w:lang w:val="uz-Cyrl-UZ"/>
        </w:rPr>
        <w:t xml:space="preserve"> </w:t>
      </w:r>
      <w:r w:rsidRPr="00ED3D97">
        <w:rPr>
          <w:sz w:val="28"/>
          <w:szCs w:val="28"/>
          <w:lang w:val="uz-Cyrl-UZ"/>
        </w:rPr>
        <w:t>o‘qish</w:t>
      </w:r>
      <w:r>
        <w:rPr>
          <w:sz w:val="28"/>
          <w:szCs w:val="28"/>
          <w:lang w:val="uz-Cyrl-UZ"/>
        </w:rPr>
        <w:t xml:space="preserve"> </w:t>
      </w:r>
      <w:r w:rsidRPr="00ED3D97">
        <w:rPr>
          <w:sz w:val="28"/>
          <w:szCs w:val="28"/>
          <w:lang w:val="uz-Cyrl-UZ"/>
        </w:rPr>
        <w:t>turidir.</w:t>
      </w:r>
      <w:r>
        <w:rPr>
          <w:sz w:val="28"/>
          <w:szCs w:val="28"/>
          <w:lang w:val="uz-Cyrl-UZ"/>
        </w:rPr>
        <w:t xml:space="preserve"> </w:t>
      </w:r>
      <w:r w:rsidRPr="00ED3D97">
        <w:rPr>
          <w:sz w:val="28"/>
          <w:szCs w:val="28"/>
          <w:lang w:val="uz-Cyrl-UZ"/>
        </w:rPr>
        <w:t>Konspekt</w:t>
      </w:r>
      <w:r>
        <w:rPr>
          <w:sz w:val="28"/>
          <w:szCs w:val="28"/>
          <w:lang w:val="uz-Cyrl-UZ"/>
        </w:rPr>
        <w:t xml:space="preserve"> </w:t>
      </w:r>
      <w:r w:rsidRPr="00ED3D97">
        <w:rPr>
          <w:sz w:val="28"/>
          <w:szCs w:val="28"/>
          <w:lang w:val="uz-Cyrl-UZ"/>
        </w:rPr>
        <w:t>bu</w:t>
      </w:r>
      <w:r>
        <w:rPr>
          <w:sz w:val="28"/>
          <w:szCs w:val="28"/>
          <w:lang w:val="uz-Cyrl-UZ"/>
        </w:rPr>
        <w:t xml:space="preserve"> </w:t>
      </w:r>
      <w:r w:rsidRPr="00ED3D97">
        <w:rPr>
          <w:sz w:val="28"/>
          <w:szCs w:val="28"/>
          <w:lang w:val="uz-Cyrl-UZ"/>
        </w:rPr>
        <w:t>oddiy</w:t>
      </w:r>
      <w:r>
        <w:rPr>
          <w:sz w:val="28"/>
          <w:szCs w:val="28"/>
          <w:lang w:val="uz-Cyrl-UZ"/>
        </w:rPr>
        <w:t xml:space="preserve"> </w:t>
      </w:r>
      <w:r w:rsidRPr="00ED3D97">
        <w:rPr>
          <w:sz w:val="28"/>
          <w:szCs w:val="28"/>
          <w:lang w:val="uz-Cyrl-UZ"/>
        </w:rPr>
        <w:t>ko‘chirib</w:t>
      </w:r>
      <w:r>
        <w:rPr>
          <w:sz w:val="28"/>
          <w:szCs w:val="28"/>
          <w:lang w:val="uz-Cyrl-UZ"/>
        </w:rPr>
        <w:t xml:space="preserve"> </w:t>
      </w:r>
      <w:r w:rsidRPr="00ED3D97">
        <w:rPr>
          <w:sz w:val="28"/>
          <w:szCs w:val="28"/>
          <w:lang w:val="uz-Cyrl-UZ"/>
        </w:rPr>
        <w:t>yozish</w:t>
      </w:r>
      <w:r>
        <w:rPr>
          <w:sz w:val="28"/>
          <w:szCs w:val="28"/>
          <w:lang w:val="uz-Cyrl-UZ"/>
        </w:rPr>
        <w:t xml:space="preserve"> </w:t>
      </w:r>
      <w:r w:rsidRPr="00ED3D97">
        <w:rPr>
          <w:sz w:val="28"/>
          <w:szCs w:val="28"/>
          <w:lang w:val="uz-Cyrl-UZ"/>
        </w:rPr>
        <w:t>degani</w:t>
      </w:r>
      <w:r>
        <w:rPr>
          <w:sz w:val="28"/>
          <w:szCs w:val="28"/>
          <w:lang w:val="uz-Cyrl-UZ"/>
        </w:rPr>
        <w:t xml:space="preserve"> </w:t>
      </w:r>
      <w:r w:rsidRPr="00ED3D97">
        <w:rPr>
          <w:sz w:val="28"/>
          <w:szCs w:val="28"/>
          <w:lang w:val="uz-Cyrl-UZ"/>
        </w:rPr>
        <w:t>emas.</w:t>
      </w:r>
      <w:r>
        <w:rPr>
          <w:sz w:val="28"/>
          <w:szCs w:val="28"/>
          <w:lang w:val="uz-Cyrl-UZ"/>
        </w:rPr>
        <w:t xml:space="preserve"> </w:t>
      </w:r>
      <w:r w:rsidRPr="00ED3D97">
        <w:rPr>
          <w:sz w:val="28"/>
          <w:szCs w:val="28"/>
          <w:lang w:val="uz-Cyrl-UZ"/>
        </w:rPr>
        <w:t>Konspektlashtirishdan</w:t>
      </w:r>
      <w:r>
        <w:rPr>
          <w:sz w:val="28"/>
          <w:szCs w:val="28"/>
          <w:lang w:val="uz-Cyrl-UZ"/>
        </w:rPr>
        <w:t xml:space="preserve"> </w:t>
      </w:r>
      <w:r w:rsidRPr="00ED3D97">
        <w:rPr>
          <w:sz w:val="28"/>
          <w:szCs w:val="28"/>
          <w:lang w:val="uz-Cyrl-UZ"/>
        </w:rPr>
        <w:t>avval</w:t>
      </w:r>
      <w:r>
        <w:rPr>
          <w:sz w:val="28"/>
          <w:szCs w:val="28"/>
          <w:lang w:val="uz-Cyrl-UZ"/>
        </w:rPr>
        <w:t xml:space="preserve"> </w:t>
      </w:r>
      <w:r w:rsidRPr="00ED3D97">
        <w:rPr>
          <w:sz w:val="28"/>
          <w:szCs w:val="28"/>
          <w:lang w:val="uz-Cyrl-UZ"/>
        </w:rPr>
        <w:t>asar</w:t>
      </w:r>
      <w:r>
        <w:rPr>
          <w:sz w:val="28"/>
          <w:szCs w:val="28"/>
          <w:lang w:val="uz-Cyrl-UZ"/>
        </w:rPr>
        <w:t xml:space="preserve"> </w:t>
      </w:r>
      <w:r w:rsidRPr="00ED3D97">
        <w:rPr>
          <w:sz w:val="28"/>
          <w:szCs w:val="28"/>
          <w:lang w:val="uz-Cyrl-UZ"/>
        </w:rPr>
        <w:t>yoki</w:t>
      </w:r>
      <w:r>
        <w:rPr>
          <w:sz w:val="28"/>
          <w:szCs w:val="28"/>
          <w:lang w:val="uz-Cyrl-UZ"/>
        </w:rPr>
        <w:t xml:space="preserve"> </w:t>
      </w:r>
      <w:r w:rsidRPr="00ED3D97">
        <w:rPr>
          <w:sz w:val="28"/>
          <w:szCs w:val="28"/>
          <w:lang w:val="uz-Cyrl-UZ"/>
        </w:rPr>
        <w:t>maqola</w:t>
      </w:r>
      <w:r>
        <w:rPr>
          <w:sz w:val="28"/>
          <w:szCs w:val="28"/>
          <w:lang w:val="uz-Cyrl-UZ"/>
        </w:rPr>
        <w:t xml:space="preserve"> </w:t>
      </w:r>
      <w:r w:rsidRPr="00ED3D97">
        <w:rPr>
          <w:sz w:val="28"/>
          <w:szCs w:val="28"/>
          <w:lang w:val="uz-Cyrl-UZ"/>
        </w:rPr>
        <w:t>o‘qib</w:t>
      </w:r>
      <w:r>
        <w:rPr>
          <w:sz w:val="28"/>
          <w:szCs w:val="28"/>
          <w:lang w:val="uz-Cyrl-UZ"/>
        </w:rPr>
        <w:t xml:space="preserve"> </w:t>
      </w:r>
      <w:r w:rsidRPr="00ED3D97">
        <w:rPr>
          <w:sz w:val="28"/>
          <w:szCs w:val="28"/>
          <w:lang w:val="uz-Cyrl-UZ"/>
        </w:rPr>
        <w:t>tushunilishi,</w:t>
      </w:r>
      <w:r>
        <w:rPr>
          <w:sz w:val="28"/>
          <w:szCs w:val="28"/>
          <w:lang w:val="uz-Cyrl-UZ"/>
        </w:rPr>
        <w:t xml:space="preserve"> </w:t>
      </w:r>
      <w:r w:rsidRPr="00ED3D97">
        <w:rPr>
          <w:sz w:val="28"/>
          <w:szCs w:val="28"/>
          <w:lang w:val="uz-Cyrl-UZ"/>
        </w:rPr>
        <w:t>zarur</w:t>
      </w:r>
      <w:r>
        <w:rPr>
          <w:sz w:val="28"/>
          <w:szCs w:val="28"/>
          <w:lang w:val="uz-Cyrl-UZ"/>
        </w:rPr>
        <w:t xml:space="preserve"> </w:t>
      </w:r>
      <w:r w:rsidRPr="00ED3D97">
        <w:rPr>
          <w:sz w:val="28"/>
          <w:szCs w:val="28"/>
          <w:lang w:val="uz-Cyrl-UZ"/>
        </w:rPr>
        <w:t>o‘rinlar</w:t>
      </w:r>
      <w:r>
        <w:rPr>
          <w:sz w:val="28"/>
          <w:szCs w:val="28"/>
          <w:lang w:val="uz-Cyrl-UZ"/>
        </w:rPr>
        <w:t xml:space="preserve"> </w:t>
      </w:r>
      <w:r w:rsidRPr="00ED3D97">
        <w:rPr>
          <w:sz w:val="28"/>
          <w:szCs w:val="28"/>
          <w:lang w:val="uz-Cyrl-UZ"/>
        </w:rPr>
        <w:t>alohida</w:t>
      </w:r>
      <w:r>
        <w:rPr>
          <w:sz w:val="28"/>
          <w:szCs w:val="28"/>
          <w:lang w:val="uz-Cyrl-UZ"/>
        </w:rPr>
        <w:t xml:space="preserve"> </w:t>
      </w:r>
      <w:r w:rsidRPr="00ED3D97">
        <w:rPr>
          <w:sz w:val="28"/>
          <w:szCs w:val="28"/>
          <w:lang w:val="uz-Cyrl-UZ"/>
        </w:rPr>
        <w:t>qayd</w:t>
      </w:r>
      <w:r>
        <w:rPr>
          <w:sz w:val="28"/>
          <w:szCs w:val="28"/>
          <w:lang w:val="uz-Cyrl-UZ"/>
        </w:rPr>
        <w:t xml:space="preserve"> </w:t>
      </w:r>
      <w:r w:rsidRPr="00ED3D97">
        <w:rPr>
          <w:sz w:val="28"/>
          <w:szCs w:val="28"/>
          <w:lang w:val="uz-Cyrl-UZ"/>
        </w:rPr>
        <w:t>etib</w:t>
      </w:r>
      <w:r>
        <w:rPr>
          <w:sz w:val="28"/>
          <w:szCs w:val="28"/>
          <w:lang w:val="uz-Cyrl-UZ"/>
        </w:rPr>
        <w:t xml:space="preserve"> </w:t>
      </w:r>
      <w:r w:rsidRPr="00ED3D97">
        <w:rPr>
          <w:sz w:val="28"/>
          <w:szCs w:val="28"/>
          <w:lang w:val="uz-Cyrl-UZ"/>
        </w:rPr>
        <w:t>olinishi,</w:t>
      </w:r>
      <w:r>
        <w:rPr>
          <w:sz w:val="28"/>
          <w:szCs w:val="28"/>
          <w:lang w:val="uz-Cyrl-UZ"/>
        </w:rPr>
        <w:t xml:space="preserve"> </w:t>
      </w:r>
      <w:r w:rsidRPr="00ED3D97">
        <w:rPr>
          <w:sz w:val="28"/>
          <w:szCs w:val="28"/>
          <w:lang w:val="uz-Cyrl-UZ"/>
        </w:rPr>
        <w:t>shundan</w:t>
      </w:r>
      <w:r>
        <w:rPr>
          <w:sz w:val="28"/>
          <w:szCs w:val="28"/>
          <w:lang w:val="uz-Cyrl-UZ"/>
        </w:rPr>
        <w:t xml:space="preserve"> </w:t>
      </w:r>
      <w:r w:rsidRPr="00ED3D97">
        <w:rPr>
          <w:sz w:val="28"/>
          <w:szCs w:val="28"/>
          <w:lang w:val="uz-Cyrl-UZ"/>
        </w:rPr>
        <w:t>keyingina</w:t>
      </w:r>
      <w:r>
        <w:rPr>
          <w:sz w:val="28"/>
          <w:szCs w:val="28"/>
          <w:lang w:val="uz-Cyrl-UZ"/>
        </w:rPr>
        <w:t xml:space="preserve"> </w:t>
      </w:r>
      <w:r w:rsidRPr="00ED3D97">
        <w:rPr>
          <w:sz w:val="28"/>
          <w:szCs w:val="28"/>
          <w:lang w:val="uz-Cyrl-UZ"/>
        </w:rPr>
        <w:t>konspetlashtirishga</w:t>
      </w:r>
      <w:r>
        <w:rPr>
          <w:sz w:val="28"/>
          <w:szCs w:val="28"/>
          <w:lang w:val="uz-Cyrl-UZ"/>
        </w:rPr>
        <w:t xml:space="preserve"> </w:t>
      </w:r>
      <w:r w:rsidRPr="00ED3D97">
        <w:rPr>
          <w:sz w:val="28"/>
          <w:szCs w:val="28"/>
          <w:lang w:val="uz-Cyrl-UZ"/>
        </w:rPr>
        <w:t>o‘tilishi</w:t>
      </w:r>
      <w:r>
        <w:rPr>
          <w:sz w:val="28"/>
          <w:szCs w:val="28"/>
          <w:lang w:val="uz-Cyrl-UZ"/>
        </w:rPr>
        <w:t xml:space="preserve"> </w:t>
      </w:r>
      <w:r w:rsidRPr="00ED3D97">
        <w:rPr>
          <w:sz w:val="28"/>
          <w:szCs w:val="28"/>
          <w:lang w:val="uz-Cyrl-UZ"/>
        </w:rPr>
        <w:t>kerak</w:t>
      </w:r>
      <w:r>
        <w:rPr>
          <w:sz w:val="28"/>
          <w:szCs w:val="28"/>
          <w:lang w:val="uz-Cyrl-UZ"/>
        </w:rPr>
        <w:t xml:space="preserve"> </w:t>
      </w:r>
      <w:r w:rsidRPr="00ED3D97">
        <w:rPr>
          <w:sz w:val="28"/>
          <w:szCs w:val="28"/>
          <w:lang w:val="uz-Cyrl-UZ"/>
        </w:rPr>
        <w:t>bo‘ladi.</w:t>
      </w:r>
      <w:r>
        <w:rPr>
          <w:sz w:val="28"/>
          <w:szCs w:val="28"/>
          <w:lang w:val="uz-Cyrl-UZ"/>
        </w:rPr>
        <w:t xml:space="preserve"> </w:t>
      </w:r>
      <w:r w:rsidRPr="00ED3D97">
        <w:rPr>
          <w:sz w:val="28"/>
          <w:szCs w:val="28"/>
          <w:lang w:val="uz-Cyrl-UZ"/>
        </w:rPr>
        <w:t>Konspektdan</w:t>
      </w:r>
      <w:r>
        <w:rPr>
          <w:sz w:val="28"/>
          <w:szCs w:val="28"/>
          <w:lang w:val="uz-Cyrl-UZ"/>
        </w:rPr>
        <w:t xml:space="preserve"> </w:t>
      </w:r>
      <w:r w:rsidRPr="00ED3D97">
        <w:rPr>
          <w:sz w:val="28"/>
          <w:szCs w:val="28"/>
          <w:lang w:val="uz-Cyrl-UZ"/>
        </w:rPr>
        <w:t>oldin</w:t>
      </w:r>
      <w:r>
        <w:rPr>
          <w:sz w:val="28"/>
          <w:szCs w:val="28"/>
          <w:lang w:val="uz-Cyrl-UZ"/>
        </w:rPr>
        <w:t xml:space="preserve"> </w:t>
      </w:r>
      <w:r w:rsidRPr="00ED3D97">
        <w:rPr>
          <w:sz w:val="28"/>
          <w:szCs w:val="28"/>
          <w:lang w:val="uz-Cyrl-UZ"/>
        </w:rPr>
        <w:t>bu</w:t>
      </w:r>
      <w:r>
        <w:rPr>
          <w:sz w:val="28"/>
          <w:szCs w:val="28"/>
          <w:lang w:val="uz-Cyrl-UZ"/>
        </w:rPr>
        <w:t xml:space="preserve"> </w:t>
      </w:r>
      <w:r w:rsidRPr="00ED3D97">
        <w:rPr>
          <w:sz w:val="28"/>
          <w:szCs w:val="28"/>
          <w:lang w:val="uz-Cyrl-UZ"/>
        </w:rPr>
        <w:t>jarayon</w:t>
      </w:r>
      <w:r>
        <w:rPr>
          <w:sz w:val="28"/>
          <w:szCs w:val="28"/>
          <w:lang w:val="uz-Cyrl-UZ"/>
        </w:rPr>
        <w:t xml:space="preserve"> </w:t>
      </w:r>
      <w:r w:rsidRPr="00ED3D97">
        <w:rPr>
          <w:sz w:val="28"/>
          <w:szCs w:val="28"/>
          <w:lang w:val="uz-Cyrl-UZ"/>
        </w:rPr>
        <w:t>bajarilmasa</w:t>
      </w:r>
      <w:r>
        <w:rPr>
          <w:sz w:val="28"/>
          <w:szCs w:val="28"/>
          <w:lang w:val="uz-Cyrl-UZ"/>
        </w:rPr>
        <w:t xml:space="preserve"> </w:t>
      </w:r>
      <w:r w:rsidRPr="00ED3D97">
        <w:rPr>
          <w:sz w:val="28"/>
          <w:szCs w:val="28"/>
          <w:lang w:val="uz-Cyrl-UZ"/>
        </w:rPr>
        <w:t>yoki</w:t>
      </w:r>
      <w:r>
        <w:rPr>
          <w:sz w:val="28"/>
          <w:szCs w:val="28"/>
          <w:lang w:val="uz-Cyrl-UZ"/>
        </w:rPr>
        <w:t xml:space="preserve"> </w:t>
      </w:r>
      <w:r w:rsidRPr="00ED3D97">
        <w:rPr>
          <w:sz w:val="28"/>
          <w:szCs w:val="28"/>
          <w:lang w:val="uz-Cyrl-UZ"/>
        </w:rPr>
        <w:t>konspekt</w:t>
      </w:r>
      <w:r>
        <w:rPr>
          <w:sz w:val="28"/>
          <w:szCs w:val="28"/>
          <w:lang w:val="uz-Cyrl-UZ"/>
        </w:rPr>
        <w:t xml:space="preserve"> </w:t>
      </w:r>
      <w:r w:rsidRPr="00ED3D97">
        <w:rPr>
          <w:sz w:val="28"/>
          <w:szCs w:val="28"/>
          <w:lang w:val="uz-Cyrl-UZ"/>
        </w:rPr>
        <w:t>yozib</w:t>
      </w:r>
      <w:r>
        <w:rPr>
          <w:sz w:val="28"/>
          <w:szCs w:val="28"/>
          <w:lang w:val="uz-Cyrl-UZ"/>
        </w:rPr>
        <w:t xml:space="preserve"> </w:t>
      </w:r>
      <w:r w:rsidRPr="00ED3D97">
        <w:rPr>
          <w:sz w:val="28"/>
          <w:szCs w:val="28"/>
          <w:lang w:val="uz-Cyrl-UZ"/>
        </w:rPr>
        <w:t>turib,</w:t>
      </w:r>
      <w:r>
        <w:rPr>
          <w:sz w:val="28"/>
          <w:szCs w:val="28"/>
          <w:lang w:val="uz-Cyrl-UZ"/>
        </w:rPr>
        <w:t xml:space="preserve"> </w:t>
      </w:r>
      <w:r w:rsidRPr="00ED3D97">
        <w:rPr>
          <w:sz w:val="28"/>
          <w:szCs w:val="28"/>
          <w:lang w:val="uz-Cyrl-UZ"/>
        </w:rPr>
        <w:t>boshqa</w:t>
      </w:r>
      <w:r>
        <w:rPr>
          <w:sz w:val="28"/>
          <w:szCs w:val="28"/>
          <w:lang w:val="uz-Cyrl-UZ"/>
        </w:rPr>
        <w:t xml:space="preserve"> </w:t>
      </w:r>
      <w:r w:rsidRPr="00ED3D97">
        <w:rPr>
          <w:sz w:val="28"/>
          <w:szCs w:val="28"/>
          <w:lang w:val="uz-Cyrl-UZ"/>
        </w:rPr>
        <w:t>bir</w:t>
      </w:r>
      <w:r>
        <w:rPr>
          <w:sz w:val="28"/>
          <w:szCs w:val="28"/>
          <w:lang w:val="uz-Cyrl-UZ"/>
        </w:rPr>
        <w:t xml:space="preserve"> </w:t>
      </w:r>
      <w:r w:rsidRPr="00ED3D97">
        <w:rPr>
          <w:sz w:val="28"/>
          <w:szCs w:val="28"/>
          <w:lang w:val="uz-Cyrl-UZ"/>
        </w:rPr>
        <w:t>narsa</w:t>
      </w:r>
      <w:r>
        <w:rPr>
          <w:sz w:val="28"/>
          <w:szCs w:val="28"/>
          <w:lang w:val="uz-Cyrl-UZ"/>
        </w:rPr>
        <w:t xml:space="preserve"> </w:t>
      </w:r>
      <w:r w:rsidRPr="00ED3D97">
        <w:rPr>
          <w:sz w:val="28"/>
          <w:szCs w:val="28"/>
          <w:lang w:val="uz-Cyrl-UZ"/>
        </w:rPr>
        <w:t>tinglab</w:t>
      </w:r>
      <w:r>
        <w:rPr>
          <w:sz w:val="28"/>
          <w:szCs w:val="28"/>
          <w:lang w:val="uz-Cyrl-UZ"/>
        </w:rPr>
        <w:t xml:space="preserve"> </w:t>
      </w:r>
      <w:r w:rsidRPr="00ED3D97">
        <w:rPr>
          <w:sz w:val="28"/>
          <w:szCs w:val="28"/>
          <w:lang w:val="uz-Cyrl-UZ"/>
        </w:rPr>
        <w:t>turilsa,</w:t>
      </w:r>
      <w:r>
        <w:rPr>
          <w:sz w:val="28"/>
          <w:szCs w:val="28"/>
          <w:lang w:val="uz-Cyrl-UZ"/>
        </w:rPr>
        <w:t xml:space="preserve"> </w:t>
      </w:r>
      <w:r w:rsidRPr="00ED3D97">
        <w:rPr>
          <w:sz w:val="28"/>
          <w:szCs w:val="28"/>
          <w:lang w:val="uz-Cyrl-UZ"/>
        </w:rPr>
        <w:t>uning</w:t>
      </w:r>
      <w:r>
        <w:rPr>
          <w:sz w:val="28"/>
          <w:szCs w:val="28"/>
          <w:lang w:val="uz-Cyrl-UZ"/>
        </w:rPr>
        <w:t xml:space="preserve"> </w:t>
      </w:r>
      <w:r w:rsidRPr="00ED3D97">
        <w:rPr>
          <w:sz w:val="28"/>
          <w:szCs w:val="28"/>
          <w:lang w:val="uz-Cyrl-UZ"/>
        </w:rPr>
        <w:t>samarasi</w:t>
      </w:r>
      <w:r>
        <w:rPr>
          <w:sz w:val="28"/>
          <w:szCs w:val="28"/>
          <w:lang w:val="uz-Cyrl-UZ"/>
        </w:rPr>
        <w:t xml:space="preserve"> </w:t>
      </w:r>
      <w:r w:rsidRPr="00ED3D97">
        <w:rPr>
          <w:sz w:val="28"/>
          <w:szCs w:val="28"/>
          <w:lang w:val="uz-Cyrl-UZ"/>
        </w:rPr>
        <w:t>bo‘lmaydi.</w:t>
      </w:r>
      <w:r>
        <w:rPr>
          <w:sz w:val="28"/>
          <w:szCs w:val="28"/>
          <w:lang w:val="uz-Cyrl-UZ"/>
        </w:rPr>
        <w:t xml:space="preserve"> </w:t>
      </w:r>
      <w:r w:rsidRPr="00ED3D97">
        <w:rPr>
          <w:sz w:val="28"/>
          <w:szCs w:val="28"/>
          <w:lang w:val="uz-Cyrl-UZ"/>
        </w:rPr>
        <w:t>Har</w:t>
      </w:r>
      <w:r>
        <w:rPr>
          <w:sz w:val="28"/>
          <w:szCs w:val="28"/>
          <w:lang w:val="uz-Cyrl-UZ"/>
        </w:rPr>
        <w:t xml:space="preserve"> </w:t>
      </w:r>
      <w:r w:rsidRPr="00ED3D97">
        <w:rPr>
          <w:sz w:val="28"/>
          <w:szCs w:val="28"/>
          <w:lang w:val="uz-Cyrl-UZ"/>
        </w:rPr>
        <w:t>qanday</w:t>
      </w:r>
      <w:r>
        <w:rPr>
          <w:sz w:val="28"/>
          <w:szCs w:val="28"/>
          <w:lang w:val="uz-Cyrl-UZ"/>
        </w:rPr>
        <w:t xml:space="preserve"> </w:t>
      </w:r>
      <w:r w:rsidRPr="00ED3D97">
        <w:rPr>
          <w:sz w:val="28"/>
          <w:szCs w:val="28"/>
          <w:lang w:val="uz-Cyrl-UZ"/>
        </w:rPr>
        <w:t>konspekt</w:t>
      </w:r>
      <w:r>
        <w:rPr>
          <w:sz w:val="28"/>
          <w:szCs w:val="28"/>
          <w:lang w:val="uz-Cyrl-UZ"/>
        </w:rPr>
        <w:t xml:space="preserve"> </w:t>
      </w:r>
      <w:r w:rsidRPr="00ED3D97">
        <w:rPr>
          <w:sz w:val="28"/>
          <w:szCs w:val="28"/>
          <w:lang w:val="uz-Cyrl-UZ"/>
        </w:rPr>
        <w:t>diqqatni</w:t>
      </w:r>
      <w:r>
        <w:rPr>
          <w:sz w:val="28"/>
          <w:szCs w:val="28"/>
          <w:lang w:val="uz-Cyrl-UZ"/>
        </w:rPr>
        <w:t xml:space="preserve"> </w:t>
      </w:r>
      <w:r w:rsidRPr="00ED3D97">
        <w:rPr>
          <w:sz w:val="28"/>
          <w:szCs w:val="28"/>
          <w:lang w:val="uz-Cyrl-UZ"/>
        </w:rPr>
        <w:t>jamlab</w:t>
      </w:r>
      <w:r>
        <w:rPr>
          <w:sz w:val="28"/>
          <w:szCs w:val="28"/>
          <w:lang w:val="uz-Cyrl-UZ"/>
        </w:rPr>
        <w:t xml:space="preserve"> </w:t>
      </w:r>
      <w:r w:rsidRPr="00ED3D97">
        <w:rPr>
          <w:sz w:val="28"/>
          <w:szCs w:val="28"/>
          <w:lang w:val="uz-Cyrl-UZ"/>
        </w:rPr>
        <w:t>bajarishni</w:t>
      </w:r>
      <w:r>
        <w:rPr>
          <w:sz w:val="28"/>
          <w:szCs w:val="28"/>
          <w:lang w:val="uz-Cyrl-UZ"/>
        </w:rPr>
        <w:t xml:space="preserve"> </w:t>
      </w:r>
      <w:r w:rsidRPr="00ED3D97">
        <w:rPr>
          <w:sz w:val="28"/>
          <w:szCs w:val="28"/>
          <w:lang w:val="uz-Cyrl-UZ"/>
        </w:rPr>
        <w:t>talab</w:t>
      </w:r>
      <w:r>
        <w:rPr>
          <w:sz w:val="28"/>
          <w:szCs w:val="28"/>
          <w:lang w:val="uz-Cyrl-UZ"/>
        </w:rPr>
        <w:t xml:space="preserve"> </w:t>
      </w:r>
      <w:r w:rsidRPr="00ED3D97">
        <w:rPr>
          <w:sz w:val="28"/>
          <w:szCs w:val="28"/>
          <w:lang w:val="uz-Cyrl-UZ"/>
        </w:rPr>
        <w:t>etadi.</w:t>
      </w:r>
      <w:r>
        <w:rPr>
          <w:sz w:val="28"/>
          <w:szCs w:val="28"/>
          <w:lang w:val="uz-Cyrl-UZ"/>
        </w:rPr>
        <w:t xml:space="preserve"> </w:t>
      </w:r>
      <w:r w:rsidRPr="00ED3D97">
        <w:rPr>
          <w:sz w:val="28"/>
          <w:szCs w:val="28"/>
          <w:lang w:val="uz-Cyrl-UZ"/>
        </w:rPr>
        <w:t>Konspektning</w:t>
      </w:r>
      <w:r>
        <w:rPr>
          <w:sz w:val="28"/>
          <w:szCs w:val="28"/>
          <w:lang w:val="uz-Cyrl-UZ"/>
        </w:rPr>
        <w:t xml:space="preserve"> </w:t>
      </w:r>
      <w:r w:rsidRPr="00ED3D97">
        <w:rPr>
          <w:sz w:val="28"/>
          <w:szCs w:val="28"/>
          <w:lang w:val="uz-Cyrl-UZ"/>
        </w:rPr>
        <w:t>rejali</w:t>
      </w:r>
      <w:r>
        <w:rPr>
          <w:sz w:val="28"/>
          <w:szCs w:val="28"/>
          <w:lang w:val="uz-Cyrl-UZ"/>
        </w:rPr>
        <w:t xml:space="preserve"> </w:t>
      </w:r>
      <w:r w:rsidRPr="00ED3D97">
        <w:rPr>
          <w:sz w:val="28"/>
          <w:szCs w:val="28"/>
          <w:lang w:val="uz-Cyrl-UZ"/>
        </w:rPr>
        <w:t>yoki</w:t>
      </w:r>
      <w:r>
        <w:rPr>
          <w:sz w:val="28"/>
          <w:szCs w:val="28"/>
          <w:lang w:val="uz-Cyrl-UZ"/>
        </w:rPr>
        <w:t xml:space="preserve"> </w:t>
      </w:r>
      <w:r w:rsidRPr="00ED3D97">
        <w:rPr>
          <w:sz w:val="28"/>
          <w:szCs w:val="28"/>
          <w:lang w:val="uz-Cyrl-UZ"/>
        </w:rPr>
        <w:t>erkin,</w:t>
      </w:r>
      <w:r>
        <w:rPr>
          <w:sz w:val="28"/>
          <w:szCs w:val="28"/>
          <w:lang w:val="uz-Cyrl-UZ"/>
        </w:rPr>
        <w:t xml:space="preserve"> </w:t>
      </w:r>
      <w:r w:rsidRPr="00ED3D97">
        <w:rPr>
          <w:sz w:val="28"/>
          <w:szCs w:val="28"/>
          <w:lang w:val="uz-Cyrl-UZ"/>
        </w:rPr>
        <w:t>iqtiboslar</w:t>
      </w:r>
      <w:r>
        <w:rPr>
          <w:sz w:val="28"/>
          <w:szCs w:val="28"/>
          <w:lang w:val="uz-Cyrl-UZ"/>
        </w:rPr>
        <w:t xml:space="preserve"> </w:t>
      </w:r>
      <w:r w:rsidRPr="00ED3D97">
        <w:rPr>
          <w:sz w:val="28"/>
          <w:szCs w:val="28"/>
          <w:lang w:val="uz-Cyrl-UZ"/>
        </w:rPr>
        <w:t>berilgan</w:t>
      </w:r>
      <w:r>
        <w:rPr>
          <w:sz w:val="28"/>
          <w:szCs w:val="28"/>
          <w:lang w:val="uz-Cyrl-UZ"/>
        </w:rPr>
        <w:t xml:space="preserve"> </w:t>
      </w:r>
      <w:r w:rsidRPr="00ED3D97">
        <w:rPr>
          <w:sz w:val="28"/>
          <w:szCs w:val="28"/>
          <w:lang w:val="uz-Cyrl-UZ"/>
        </w:rPr>
        <w:t>yoki</w:t>
      </w:r>
      <w:r>
        <w:rPr>
          <w:sz w:val="28"/>
          <w:szCs w:val="28"/>
          <w:lang w:val="uz-Cyrl-UZ"/>
        </w:rPr>
        <w:t xml:space="preserve"> </w:t>
      </w:r>
      <w:r w:rsidRPr="00ED3D97">
        <w:rPr>
          <w:sz w:val="28"/>
          <w:szCs w:val="28"/>
          <w:lang w:val="uz-Cyrl-UZ"/>
        </w:rPr>
        <w:t>oddiy</w:t>
      </w:r>
      <w:r>
        <w:rPr>
          <w:sz w:val="28"/>
          <w:szCs w:val="28"/>
          <w:lang w:val="uz-Cyrl-UZ"/>
        </w:rPr>
        <w:t xml:space="preserve"> </w:t>
      </w:r>
      <w:r w:rsidRPr="00ED3D97">
        <w:rPr>
          <w:sz w:val="28"/>
          <w:szCs w:val="28"/>
          <w:lang w:val="uz-Cyrl-UZ"/>
        </w:rPr>
        <w:t>mavzu</w:t>
      </w:r>
      <w:r>
        <w:rPr>
          <w:sz w:val="28"/>
          <w:szCs w:val="28"/>
          <w:lang w:val="uz-Cyrl-UZ"/>
        </w:rPr>
        <w:t xml:space="preserve"> </w:t>
      </w:r>
      <w:r w:rsidRPr="00ED3D97">
        <w:rPr>
          <w:sz w:val="28"/>
          <w:szCs w:val="28"/>
          <w:lang w:val="uz-Cyrl-UZ"/>
        </w:rPr>
        <w:t>bo‘yicha</w:t>
      </w:r>
      <w:r>
        <w:rPr>
          <w:sz w:val="28"/>
          <w:szCs w:val="28"/>
          <w:lang w:val="uz-Cyrl-UZ"/>
        </w:rPr>
        <w:t xml:space="preserve"> </w:t>
      </w:r>
      <w:r w:rsidRPr="00ED3D97">
        <w:rPr>
          <w:sz w:val="28"/>
          <w:szCs w:val="28"/>
          <w:lang w:val="uz-Cyrl-UZ"/>
        </w:rPr>
        <w:t>yoziladigan</w:t>
      </w:r>
      <w:r>
        <w:rPr>
          <w:sz w:val="28"/>
          <w:szCs w:val="28"/>
          <w:lang w:val="uz-Cyrl-UZ"/>
        </w:rPr>
        <w:t xml:space="preserve"> </w:t>
      </w:r>
      <w:r w:rsidRPr="00ED3D97">
        <w:rPr>
          <w:sz w:val="28"/>
          <w:szCs w:val="28"/>
          <w:lang w:val="uz-Cyrl-UZ"/>
        </w:rPr>
        <w:t>turlari</w:t>
      </w:r>
      <w:r>
        <w:rPr>
          <w:sz w:val="28"/>
          <w:szCs w:val="28"/>
          <w:lang w:val="uz-Cyrl-UZ"/>
        </w:rPr>
        <w:t xml:space="preserve"> </w:t>
      </w:r>
      <w:r w:rsidRPr="00ED3D97">
        <w:rPr>
          <w:sz w:val="28"/>
          <w:szCs w:val="28"/>
          <w:lang w:val="uz-Cyrl-UZ"/>
        </w:rPr>
        <w:t>mavjud.</w:t>
      </w:r>
      <w:r>
        <w:rPr>
          <w:sz w:val="28"/>
          <w:szCs w:val="28"/>
          <w:lang w:val="uz-Cyrl-UZ"/>
        </w:rPr>
        <w:t xml:space="preserve"> </w:t>
      </w:r>
    </w:p>
    <w:p w14:paraId="60D7D202" w14:textId="77777777" w:rsidR="00E864B8" w:rsidRDefault="00E864B8" w:rsidP="00E864B8">
      <w:pPr>
        <w:pStyle w:val="a3"/>
        <w:ind w:left="0" w:firstLine="709"/>
        <w:jc w:val="both"/>
        <w:rPr>
          <w:sz w:val="28"/>
          <w:szCs w:val="28"/>
          <w:lang w:val="uz-Cyrl-UZ"/>
        </w:rPr>
      </w:pPr>
      <w:r w:rsidRPr="00FF4B95">
        <w:rPr>
          <w:i/>
          <w:iCs/>
          <w:sz w:val="28"/>
          <w:szCs w:val="28"/>
          <w:lang w:val="uz-Cyrl-UZ"/>
        </w:rPr>
        <w:t>Rejali konspekt</w:t>
      </w:r>
      <w:r>
        <w:rPr>
          <w:sz w:val="28"/>
          <w:szCs w:val="28"/>
          <w:lang w:val="uz-Cyrl-UZ"/>
        </w:rPr>
        <w:t xml:space="preserve"> </w:t>
      </w:r>
      <w:r w:rsidRPr="00ED3D97">
        <w:rPr>
          <w:sz w:val="28"/>
          <w:szCs w:val="28"/>
          <w:lang w:val="uz-Cyrl-UZ"/>
        </w:rPr>
        <w:t>matn</w:t>
      </w:r>
      <w:r>
        <w:rPr>
          <w:sz w:val="28"/>
          <w:szCs w:val="28"/>
          <w:lang w:val="uz-Cyrl-UZ"/>
        </w:rPr>
        <w:t xml:space="preserve"> </w:t>
      </w:r>
      <w:r w:rsidRPr="00ED3D97">
        <w:rPr>
          <w:sz w:val="28"/>
          <w:szCs w:val="28"/>
          <w:lang w:val="uz-Cyrl-UZ"/>
        </w:rPr>
        <w:t>va</w:t>
      </w:r>
      <w:r>
        <w:rPr>
          <w:sz w:val="28"/>
          <w:szCs w:val="28"/>
          <w:lang w:val="uz-Cyrl-UZ"/>
        </w:rPr>
        <w:t xml:space="preserve"> </w:t>
      </w:r>
      <w:r w:rsidRPr="00ED3D97">
        <w:rPr>
          <w:sz w:val="28"/>
          <w:szCs w:val="28"/>
          <w:lang w:val="uz-Cyrl-UZ"/>
        </w:rPr>
        <w:t>rejaning</w:t>
      </w:r>
      <w:r>
        <w:rPr>
          <w:sz w:val="28"/>
          <w:szCs w:val="28"/>
          <w:lang w:val="uz-Cyrl-UZ"/>
        </w:rPr>
        <w:t xml:space="preserve"> </w:t>
      </w:r>
      <w:r w:rsidRPr="00ED3D97">
        <w:rPr>
          <w:sz w:val="28"/>
          <w:szCs w:val="28"/>
          <w:lang w:val="uz-Cyrl-UZ"/>
        </w:rPr>
        <w:t>o‘ziga</w:t>
      </w:r>
      <w:r>
        <w:rPr>
          <w:sz w:val="28"/>
          <w:szCs w:val="28"/>
          <w:lang w:val="uz-Cyrl-UZ"/>
        </w:rPr>
        <w:t xml:space="preserve"> </w:t>
      </w:r>
      <w:r w:rsidRPr="00ED3D97">
        <w:rPr>
          <w:sz w:val="28"/>
          <w:szCs w:val="28"/>
          <w:lang w:val="uz-Cyrl-UZ"/>
        </w:rPr>
        <w:t>xos</w:t>
      </w:r>
      <w:r>
        <w:rPr>
          <w:sz w:val="28"/>
          <w:szCs w:val="28"/>
          <w:lang w:val="uz-Cyrl-UZ"/>
        </w:rPr>
        <w:t xml:space="preserve"> </w:t>
      </w:r>
      <w:r w:rsidRPr="00ED3D97">
        <w:rPr>
          <w:sz w:val="28"/>
          <w:szCs w:val="28"/>
          <w:lang w:val="uz-Cyrl-UZ"/>
        </w:rPr>
        <w:t>uyg‘unligidir.</w:t>
      </w:r>
      <w:r>
        <w:rPr>
          <w:sz w:val="28"/>
          <w:szCs w:val="28"/>
          <w:lang w:val="uz-Cyrl-UZ"/>
        </w:rPr>
        <w:t xml:space="preserve"> </w:t>
      </w:r>
      <w:r w:rsidRPr="00ED3D97">
        <w:rPr>
          <w:sz w:val="28"/>
          <w:szCs w:val="28"/>
          <w:lang w:val="uz-Cyrl-UZ"/>
        </w:rPr>
        <w:t>Bunda</w:t>
      </w:r>
      <w:r>
        <w:rPr>
          <w:sz w:val="28"/>
          <w:szCs w:val="28"/>
          <w:lang w:val="uz-Cyrl-UZ"/>
        </w:rPr>
        <w:t xml:space="preserve"> </w:t>
      </w:r>
      <w:r w:rsidRPr="00ED3D97">
        <w:rPr>
          <w:sz w:val="28"/>
          <w:szCs w:val="28"/>
          <w:lang w:val="uz-Cyrl-UZ"/>
        </w:rPr>
        <w:t>manba</w:t>
      </w:r>
      <w:r>
        <w:rPr>
          <w:sz w:val="28"/>
          <w:szCs w:val="28"/>
          <w:lang w:val="uz-Cyrl-UZ"/>
        </w:rPr>
        <w:t xml:space="preserve"> </w:t>
      </w:r>
      <w:r w:rsidRPr="00ED3D97">
        <w:rPr>
          <w:sz w:val="28"/>
          <w:szCs w:val="28"/>
          <w:lang w:val="uz-Cyrl-UZ"/>
        </w:rPr>
        <w:t>rejasi</w:t>
      </w:r>
      <w:r>
        <w:rPr>
          <w:sz w:val="28"/>
          <w:szCs w:val="28"/>
          <w:lang w:val="uz-Cyrl-UZ"/>
        </w:rPr>
        <w:t xml:space="preserve"> </w:t>
      </w:r>
      <w:r w:rsidRPr="00ED3D97">
        <w:rPr>
          <w:sz w:val="28"/>
          <w:szCs w:val="28"/>
          <w:lang w:val="uz-Cyrl-UZ"/>
        </w:rPr>
        <w:t>yohud</w:t>
      </w:r>
      <w:r>
        <w:rPr>
          <w:sz w:val="28"/>
          <w:szCs w:val="28"/>
          <w:lang w:val="uz-Cyrl-UZ"/>
        </w:rPr>
        <w:t xml:space="preserve"> </w:t>
      </w:r>
      <w:r w:rsidRPr="00ED3D97">
        <w:rPr>
          <w:sz w:val="28"/>
          <w:szCs w:val="28"/>
          <w:lang w:val="uz-Cyrl-UZ"/>
        </w:rPr>
        <w:t>batafsil</w:t>
      </w:r>
      <w:r>
        <w:rPr>
          <w:sz w:val="28"/>
          <w:szCs w:val="28"/>
          <w:lang w:val="uz-Cyrl-UZ"/>
        </w:rPr>
        <w:t xml:space="preserve"> </w:t>
      </w:r>
      <w:r w:rsidRPr="00ED3D97">
        <w:rPr>
          <w:sz w:val="28"/>
          <w:szCs w:val="28"/>
          <w:lang w:val="uz-Cyrl-UZ"/>
        </w:rPr>
        <w:t>tasavvurni</w:t>
      </w:r>
      <w:r>
        <w:rPr>
          <w:sz w:val="28"/>
          <w:szCs w:val="28"/>
          <w:lang w:val="uz-Cyrl-UZ"/>
        </w:rPr>
        <w:t xml:space="preserve"> </w:t>
      </w:r>
      <w:r w:rsidRPr="00ED3D97">
        <w:rPr>
          <w:sz w:val="28"/>
          <w:szCs w:val="28"/>
          <w:lang w:val="uz-Cyrl-UZ"/>
        </w:rPr>
        <w:t>talab</w:t>
      </w:r>
      <w:r>
        <w:rPr>
          <w:sz w:val="28"/>
          <w:szCs w:val="28"/>
          <w:lang w:val="uz-Cyrl-UZ"/>
        </w:rPr>
        <w:t xml:space="preserve"> </w:t>
      </w:r>
      <w:r w:rsidRPr="00ED3D97">
        <w:rPr>
          <w:sz w:val="28"/>
          <w:szCs w:val="28"/>
          <w:lang w:val="uz-Cyrl-UZ"/>
        </w:rPr>
        <w:t>qilgan,</w:t>
      </w:r>
      <w:r>
        <w:rPr>
          <w:sz w:val="28"/>
          <w:szCs w:val="28"/>
          <w:lang w:val="uz-Cyrl-UZ"/>
        </w:rPr>
        <w:t xml:space="preserve"> </w:t>
      </w:r>
      <w:r w:rsidRPr="00ED3D97">
        <w:rPr>
          <w:sz w:val="28"/>
          <w:szCs w:val="28"/>
          <w:lang w:val="uz-Cyrl-UZ"/>
        </w:rPr>
        <w:t>yoxud</w:t>
      </w:r>
      <w:r>
        <w:rPr>
          <w:sz w:val="28"/>
          <w:szCs w:val="28"/>
          <w:lang w:val="uz-Cyrl-UZ"/>
        </w:rPr>
        <w:t xml:space="preserve"> </w:t>
      </w:r>
      <w:r w:rsidRPr="00ED3D97">
        <w:rPr>
          <w:sz w:val="28"/>
          <w:szCs w:val="28"/>
          <w:lang w:val="uz-Cyrl-UZ"/>
        </w:rPr>
        <w:t>batafsil</w:t>
      </w:r>
      <w:r>
        <w:rPr>
          <w:sz w:val="28"/>
          <w:szCs w:val="28"/>
          <w:lang w:val="uz-Cyrl-UZ"/>
        </w:rPr>
        <w:t xml:space="preserve"> </w:t>
      </w:r>
      <w:r w:rsidRPr="00ED3D97">
        <w:rPr>
          <w:sz w:val="28"/>
          <w:szCs w:val="28"/>
          <w:lang w:val="uz-Cyrl-UZ"/>
        </w:rPr>
        <w:t>tushuntirishni</w:t>
      </w:r>
      <w:r>
        <w:rPr>
          <w:sz w:val="28"/>
          <w:szCs w:val="28"/>
          <w:lang w:val="uz-Cyrl-UZ"/>
        </w:rPr>
        <w:t xml:space="preserve"> </w:t>
      </w:r>
      <w:r w:rsidRPr="00ED3D97">
        <w:rPr>
          <w:sz w:val="28"/>
          <w:szCs w:val="28"/>
          <w:lang w:val="uz-Cyrl-UZ"/>
        </w:rPr>
        <w:t>talab</w:t>
      </w:r>
      <w:r>
        <w:rPr>
          <w:sz w:val="28"/>
          <w:szCs w:val="28"/>
          <w:lang w:val="uz-Cyrl-UZ"/>
        </w:rPr>
        <w:t xml:space="preserve"> </w:t>
      </w:r>
      <w:r w:rsidRPr="00ED3D97">
        <w:rPr>
          <w:sz w:val="28"/>
          <w:szCs w:val="28"/>
          <w:lang w:val="uz-Cyrl-UZ"/>
        </w:rPr>
        <w:t>qilgan</w:t>
      </w:r>
      <w:r>
        <w:rPr>
          <w:sz w:val="28"/>
          <w:szCs w:val="28"/>
          <w:lang w:val="uz-Cyrl-UZ"/>
        </w:rPr>
        <w:t xml:space="preserve"> </w:t>
      </w:r>
      <w:r w:rsidRPr="00ED3D97">
        <w:rPr>
          <w:sz w:val="28"/>
          <w:szCs w:val="28"/>
          <w:lang w:val="uz-Cyrl-UZ"/>
        </w:rPr>
        <w:t>alohida</w:t>
      </w:r>
      <w:r>
        <w:rPr>
          <w:sz w:val="28"/>
          <w:szCs w:val="28"/>
          <w:lang w:val="uz-Cyrl-UZ"/>
        </w:rPr>
        <w:t xml:space="preserve"> </w:t>
      </w:r>
      <w:r w:rsidRPr="00ED3D97">
        <w:rPr>
          <w:sz w:val="28"/>
          <w:szCs w:val="28"/>
          <w:lang w:val="uz-Cyrl-UZ"/>
        </w:rPr>
        <w:t>punktlar</w:t>
      </w:r>
      <w:r>
        <w:rPr>
          <w:sz w:val="28"/>
          <w:szCs w:val="28"/>
          <w:lang w:val="uz-Cyrl-UZ"/>
        </w:rPr>
        <w:t xml:space="preserve"> </w:t>
      </w:r>
      <w:r w:rsidRPr="00ED3D97">
        <w:rPr>
          <w:sz w:val="28"/>
          <w:szCs w:val="28"/>
          <w:lang w:val="uz-Cyrl-UZ"/>
        </w:rPr>
        <w:t>bo‘yicha</w:t>
      </w:r>
      <w:r>
        <w:rPr>
          <w:sz w:val="28"/>
          <w:szCs w:val="28"/>
          <w:lang w:val="uz-Cyrl-UZ"/>
        </w:rPr>
        <w:t xml:space="preserve"> </w:t>
      </w:r>
      <w:r w:rsidRPr="00ED3D97">
        <w:rPr>
          <w:sz w:val="28"/>
          <w:szCs w:val="28"/>
          <w:lang w:val="uz-Cyrl-UZ"/>
        </w:rPr>
        <w:t>batafsil</w:t>
      </w:r>
      <w:r>
        <w:rPr>
          <w:sz w:val="28"/>
          <w:szCs w:val="28"/>
          <w:lang w:val="uz-Cyrl-UZ"/>
        </w:rPr>
        <w:t xml:space="preserve"> </w:t>
      </w:r>
      <w:r w:rsidRPr="00ED3D97">
        <w:rPr>
          <w:sz w:val="28"/>
          <w:szCs w:val="28"/>
          <w:lang w:val="uz-Cyrl-UZ"/>
        </w:rPr>
        <w:t>yozuvlar</w:t>
      </w:r>
      <w:r>
        <w:rPr>
          <w:sz w:val="28"/>
          <w:szCs w:val="28"/>
          <w:lang w:val="uz-Cyrl-UZ"/>
        </w:rPr>
        <w:t xml:space="preserve"> </w:t>
      </w:r>
      <w:r w:rsidRPr="00ED3D97">
        <w:rPr>
          <w:sz w:val="28"/>
          <w:szCs w:val="28"/>
          <w:lang w:val="uz-Cyrl-UZ"/>
        </w:rPr>
        <w:t>bilan</w:t>
      </w:r>
      <w:r>
        <w:rPr>
          <w:sz w:val="28"/>
          <w:szCs w:val="28"/>
          <w:lang w:val="uz-Cyrl-UZ"/>
        </w:rPr>
        <w:t xml:space="preserve"> </w:t>
      </w:r>
      <w:r w:rsidRPr="00ED3D97">
        <w:rPr>
          <w:sz w:val="28"/>
          <w:szCs w:val="28"/>
          <w:lang w:val="uz-Cyrl-UZ"/>
        </w:rPr>
        <w:t>kengaytiriladi.</w:t>
      </w:r>
      <w:r>
        <w:rPr>
          <w:sz w:val="28"/>
          <w:szCs w:val="28"/>
          <w:lang w:val="uz-Cyrl-UZ"/>
        </w:rPr>
        <w:t xml:space="preserve"> </w:t>
      </w:r>
    </w:p>
    <w:p w14:paraId="52A0731D" w14:textId="77777777" w:rsidR="00E864B8" w:rsidRPr="00ED3D97" w:rsidRDefault="00E864B8" w:rsidP="00E864B8">
      <w:pPr>
        <w:pStyle w:val="a3"/>
        <w:ind w:left="0" w:firstLine="709"/>
        <w:jc w:val="both"/>
        <w:rPr>
          <w:sz w:val="28"/>
          <w:szCs w:val="28"/>
          <w:lang w:val="uz-Cyrl-UZ"/>
        </w:rPr>
      </w:pPr>
      <w:r>
        <w:rPr>
          <w:sz w:val="28"/>
          <w:szCs w:val="28"/>
        </w:rPr>
        <w:t xml:space="preserve"> </w:t>
      </w:r>
      <w:r w:rsidRPr="00FF4B95">
        <w:rPr>
          <w:i/>
          <w:iCs/>
          <w:sz w:val="28"/>
          <w:szCs w:val="28"/>
          <w:lang w:val="uz-Cyrl-UZ"/>
        </w:rPr>
        <w:t>Matnli yoki iqtibosli konspekt</w:t>
      </w:r>
      <w:r>
        <w:rPr>
          <w:sz w:val="28"/>
          <w:szCs w:val="28"/>
          <w:lang w:val="uz-Cyrl-UZ"/>
        </w:rPr>
        <w:t xml:space="preserve"> </w:t>
      </w:r>
      <w:r w:rsidRPr="00ED3D97">
        <w:rPr>
          <w:sz w:val="28"/>
          <w:szCs w:val="28"/>
          <w:lang w:val="uz-Cyrl-UZ"/>
        </w:rPr>
        <w:t>manbani</w:t>
      </w:r>
      <w:r>
        <w:rPr>
          <w:sz w:val="28"/>
          <w:szCs w:val="28"/>
          <w:lang w:val="uz-Cyrl-UZ"/>
        </w:rPr>
        <w:t xml:space="preserve"> </w:t>
      </w:r>
      <w:r w:rsidRPr="00ED3D97">
        <w:rPr>
          <w:sz w:val="28"/>
          <w:szCs w:val="28"/>
          <w:lang w:val="uz-Cyrl-UZ"/>
        </w:rPr>
        <w:t>undan</w:t>
      </w:r>
      <w:r>
        <w:rPr>
          <w:sz w:val="28"/>
          <w:szCs w:val="28"/>
          <w:lang w:val="uz-Cyrl-UZ"/>
        </w:rPr>
        <w:t xml:space="preserve"> </w:t>
      </w:r>
      <w:r w:rsidRPr="00ED3D97">
        <w:rPr>
          <w:sz w:val="28"/>
          <w:szCs w:val="28"/>
          <w:lang w:val="uz-Cyrl-UZ"/>
        </w:rPr>
        <w:t>olingan</w:t>
      </w:r>
      <w:r>
        <w:rPr>
          <w:sz w:val="28"/>
          <w:szCs w:val="28"/>
          <w:lang w:val="uz-Cyrl-UZ"/>
        </w:rPr>
        <w:t xml:space="preserve"> </w:t>
      </w:r>
      <w:r w:rsidRPr="00ED3D97">
        <w:rPr>
          <w:sz w:val="28"/>
          <w:szCs w:val="28"/>
          <w:lang w:val="uz-Cyrl-UZ"/>
        </w:rPr>
        <w:t>iqtiboslarning</w:t>
      </w:r>
      <w:r>
        <w:rPr>
          <w:sz w:val="28"/>
          <w:szCs w:val="28"/>
          <w:lang w:val="uz-Cyrl-UZ"/>
        </w:rPr>
        <w:t xml:space="preserve"> </w:t>
      </w:r>
      <w:r w:rsidRPr="00ED3D97">
        <w:rPr>
          <w:sz w:val="28"/>
          <w:szCs w:val="28"/>
          <w:lang w:val="uz-Cyrl-UZ"/>
        </w:rPr>
        <w:t>kengaytirilgan</w:t>
      </w:r>
      <w:r>
        <w:rPr>
          <w:sz w:val="28"/>
          <w:szCs w:val="28"/>
          <w:lang w:val="uz-Cyrl-UZ"/>
        </w:rPr>
        <w:t xml:space="preserve"> </w:t>
      </w:r>
      <w:r w:rsidRPr="00ED3D97">
        <w:rPr>
          <w:sz w:val="28"/>
          <w:szCs w:val="28"/>
          <w:lang w:val="uz-Cyrl-UZ"/>
        </w:rPr>
        <w:t>qatorini</w:t>
      </w:r>
      <w:r>
        <w:rPr>
          <w:sz w:val="28"/>
          <w:szCs w:val="28"/>
          <w:lang w:val="uz-Cyrl-UZ"/>
        </w:rPr>
        <w:t xml:space="preserve"> </w:t>
      </w:r>
      <w:r w:rsidRPr="00ED3D97">
        <w:rPr>
          <w:sz w:val="28"/>
          <w:szCs w:val="28"/>
          <w:lang w:val="uz-Cyrl-UZ"/>
        </w:rPr>
        <w:t>izchil</w:t>
      </w:r>
      <w:r>
        <w:rPr>
          <w:sz w:val="28"/>
          <w:szCs w:val="28"/>
          <w:lang w:val="uz-Cyrl-UZ"/>
        </w:rPr>
        <w:t xml:space="preserve"> </w:t>
      </w:r>
      <w:r w:rsidRPr="00ED3D97">
        <w:rPr>
          <w:sz w:val="28"/>
          <w:szCs w:val="28"/>
          <w:lang w:val="uz-Cyrl-UZ"/>
        </w:rPr>
        <w:t>bayon</w:t>
      </w:r>
      <w:r>
        <w:rPr>
          <w:sz w:val="28"/>
          <w:szCs w:val="28"/>
          <w:lang w:val="uz-Cyrl-UZ"/>
        </w:rPr>
        <w:t xml:space="preserve"> </w:t>
      </w:r>
      <w:r w:rsidRPr="00ED3D97">
        <w:rPr>
          <w:sz w:val="28"/>
          <w:szCs w:val="28"/>
          <w:lang w:val="uz-Cyrl-UZ"/>
        </w:rPr>
        <w:t>etish</w:t>
      </w:r>
      <w:r>
        <w:rPr>
          <w:sz w:val="28"/>
          <w:szCs w:val="28"/>
          <w:lang w:val="uz-Cyrl-UZ"/>
        </w:rPr>
        <w:t xml:space="preserve"> </w:t>
      </w:r>
      <w:r w:rsidRPr="00ED3D97">
        <w:rPr>
          <w:sz w:val="28"/>
          <w:szCs w:val="28"/>
          <w:lang w:val="uz-Cyrl-UZ"/>
        </w:rPr>
        <w:t>yo‘li</w:t>
      </w:r>
      <w:r>
        <w:rPr>
          <w:sz w:val="28"/>
          <w:szCs w:val="28"/>
          <w:lang w:val="uz-Cyrl-UZ"/>
        </w:rPr>
        <w:t xml:space="preserve"> </w:t>
      </w:r>
      <w:r w:rsidRPr="00ED3D97">
        <w:rPr>
          <w:sz w:val="28"/>
          <w:szCs w:val="28"/>
          <w:lang w:val="uz-Cyrl-UZ"/>
        </w:rPr>
        <w:t>bilan</w:t>
      </w:r>
      <w:r>
        <w:rPr>
          <w:sz w:val="28"/>
          <w:szCs w:val="28"/>
          <w:lang w:val="uz-Cyrl-UZ"/>
        </w:rPr>
        <w:t xml:space="preserve"> </w:t>
      </w:r>
      <w:r w:rsidRPr="00ED3D97">
        <w:rPr>
          <w:sz w:val="28"/>
          <w:szCs w:val="28"/>
          <w:lang w:val="uz-Cyrl-UZ"/>
        </w:rPr>
        <w:t>tuziladi.</w:t>
      </w:r>
      <w:r>
        <w:rPr>
          <w:sz w:val="28"/>
          <w:szCs w:val="28"/>
          <w:lang w:val="uz-Cyrl-UZ"/>
        </w:rPr>
        <w:t xml:space="preserve"> </w:t>
      </w:r>
    </w:p>
    <w:p w14:paraId="706CF7F3" w14:textId="77777777" w:rsidR="00E864B8" w:rsidRPr="00ED3D97" w:rsidRDefault="00E864B8" w:rsidP="00E864B8">
      <w:pPr>
        <w:pStyle w:val="a3"/>
        <w:ind w:left="0" w:firstLine="708"/>
        <w:jc w:val="both"/>
        <w:rPr>
          <w:sz w:val="28"/>
          <w:szCs w:val="28"/>
          <w:lang w:val="uz-Cyrl-UZ"/>
        </w:rPr>
      </w:pPr>
      <w:r w:rsidRPr="00FF4B95">
        <w:rPr>
          <w:i/>
          <w:iCs/>
          <w:sz w:val="28"/>
          <w:szCs w:val="28"/>
          <w:lang w:val="uz-Cyrl-UZ"/>
        </w:rPr>
        <w:t>Erkin konspekt</w:t>
      </w:r>
      <w:r>
        <w:rPr>
          <w:sz w:val="28"/>
          <w:szCs w:val="28"/>
          <w:lang w:val="uz-Cyrl-UZ"/>
        </w:rPr>
        <w:t xml:space="preserve"> </w:t>
      </w:r>
      <w:r w:rsidRPr="00ED3D97">
        <w:rPr>
          <w:sz w:val="28"/>
          <w:szCs w:val="28"/>
          <w:lang w:val="uz-Cyrl-UZ"/>
        </w:rPr>
        <w:t>–</w:t>
      </w:r>
      <w:r>
        <w:rPr>
          <w:sz w:val="28"/>
          <w:szCs w:val="28"/>
          <w:lang w:val="uz-Cyrl-UZ"/>
        </w:rPr>
        <w:t xml:space="preserve"> </w:t>
      </w:r>
      <w:r w:rsidRPr="00ED3D97">
        <w:rPr>
          <w:sz w:val="28"/>
          <w:szCs w:val="28"/>
          <w:lang w:val="uz-Cyrl-UZ"/>
        </w:rPr>
        <w:t>manbaning</w:t>
      </w:r>
      <w:r>
        <w:rPr>
          <w:sz w:val="28"/>
          <w:szCs w:val="28"/>
          <w:lang w:val="uz-Cyrl-UZ"/>
        </w:rPr>
        <w:t xml:space="preserve"> </w:t>
      </w:r>
      <w:r w:rsidRPr="00ED3D97">
        <w:rPr>
          <w:sz w:val="28"/>
          <w:szCs w:val="28"/>
          <w:lang w:val="uz-Cyrl-UZ"/>
        </w:rPr>
        <w:t>mazmunini</w:t>
      </w:r>
      <w:r>
        <w:rPr>
          <w:sz w:val="28"/>
          <w:szCs w:val="28"/>
          <w:lang w:val="uz-Cyrl-UZ"/>
        </w:rPr>
        <w:t xml:space="preserve"> </w:t>
      </w:r>
      <w:r w:rsidRPr="00ED3D97">
        <w:rPr>
          <w:sz w:val="28"/>
          <w:szCs w:val="28"/>
          <w:lang w:val="uz-Cyrl-UZ"/>
        </w:rPr>
        <w:t>to‘liq</w:t>
      </w:r>
      <w:r>
        <w:rPr>
          <w:sz w:val="28"/>
          <w:szCs w:val="28"/>
          <w:lang w:val="uz-Cyrl-UZ"/>
        </w:rPr>
        <w:t xml:space="preserve"> </w:t>
      </w:r>
      <w:r w:rsidRPr="00ED3D97">
        <w:rPr>
          <w:sz w:val="28"/>
          <w:szCs w:val="28"/>
          <w:lang w:val="uz-Cyrl-UZ"/>
        </w:rPr>
        <w:t>aks</w:t>
      </w:r>
      <w:r>
        <w:rPr>
          <w:sz w:val="28"/>
          <w:szCs w:val="28"/>
          <w:lang w:val="uz-Cyrl-UZ"/>
        </w:rPr>
        <w:t xml:space="preserve"> </w:t>
      </w:r>
      <w:r w:rsidRPr="00ED3D97">
        <w:rPr>
          <w:sz w:val="28"/>
          <w:szCs w:val="28"/>
          <w:lang w:val="uz-Cyrl-UZ"/>
        </w:rPr>
        <w:t>etib,</w:t>
      </w:r>
      <w:r>
        <w:rPr>
          <w:sz w:val="28"/>
          <w:szCs w:val="28"/>
          <w:lang w:val="uz-Cyrl-UZ"/>
        </w:rPr>
        <w:t xml:space="preserve"> </w:t>
      </w:r>
      <w:r w:rsidRPr="00ED3D97">
        <w:rPr>
          <w:sz w:val="28"/>
          <w:szCs w:val="28"/>
          <w:lang w:val="uz-Cyrl-UZ"/>
        </w:rPr>
        <w:t>qayd</w:t>
      </w:r>
      <w:r>
        <w:rPr>
          <w:sz w:val="28"/>
          <w:szCs w:val="28"/>
          <w:lang w:val="uz-Cyrl-UZ"/>
        </w:rPr>
        <w:t xml:space="preserve"> </w:t>
      </w:r>
      <w:r w:rsidRPr="00ED3D97">
        <w:rPr>
          <w:sz w:val="28"/>
          <w:szCs w:val="28"/>
          <w:lang w:val="uz-Cyrl-UZ"/>
        </w:rPr>
        <w:t>etishning</w:t>
      </w:r>
      <w:r>
        <w:rPr>
          <w:sz w:val="28"/>
          <w:szCs w:val="28"/>
          <w:lang w:val="uz-Cyrl-UZ"/>
        </w:rPr>
        <w:t xml:space="preserve"> </w:t>
      </w:r>
      <w:r w:rsidRPr="00ED3D97">
        <w:rPr>
          <w:sz w:val="28"/>
          <w:szCs w:val="28"/>
          <w:lang w:val="uz-Cyrl-UZ"/>
        </w:rPr>
        <w:t>barcha</w:t>
      </w:r>
      <w:r>
        <w:rPr>
          <w:sz w:val="28"/>
          <w:szCs w:val="28"/>
          <w:lang w:val="uz-Cyrl-UZ"/>
        </w:rPr>
        <w:t xml:space="preserve"> </w:t>
      </w:r>
      <w:r w:rsidRPr="00ED3D97">
        <w:rPr>
          <w:sz w:val="28"/>
          <w:szCs w:val="28"/>
          <w:lang w:val="uz-Cyrl-UZ"/>
        </w:rPr>
        <w:t>uslublari</w:t>
      </w:r>
      <w:r>
        <w:rPr>
          <w:sz w:val="28"/>
          <w:szCs w:val="28"/>
          <w:lang w:val="uz-Cyrl-UZ"/>
        </w:rPr>
        <w:t xml:space="preserve"> </w:t>
      </w:r>
      <w:r w:rsidRPr="00ED3D97">
        <w:rPr>
          <w:sz w:val="28"/>
          <w:szCs w:val="28"/>
          <w:lang w:val="uz-Cyrl-UZ"/>
        </w:rPr>
        <w:t>bilan</w:t>
      </w:r>
      <w:r>
        <w:rPr>
          <w:sz w:val="28"/>
          <w:szCs w:val="28"/>
          <w:lang w:val="uz-Cyrl-UZ"/>
        </w:rPr>
        <w:t xml:space="preserve"> </w:t>
      </w:r>
      <w:r w:rsidRPr="00ED3D97">
        <w:rPr>
          <w:sz w:val="28"/>
          <w:szCs w:val="28"/>
          <w:lang w:val="uz-Cyrl-UZ"/>
        </w:rPr>
        <w:t>yaratiladi.Unda</w:t>
      </w:r>
      <w:r>
        <w:rPr>
          <w:sz w:val="28"/>
          <w:szCs w:val="28"/>
          <w:lang w:val="uz-Cyrl-UZ"/>
        </w:rPr>
        <w:t xml:space="preserve"> </w:t>
      </w:r>
      <w:r w:rsidRPr="00ED3D97">
        <w:rPr>
          <w:sz w:val="28"/>
          <w:szCs w:val="28"/>
          <w:lang w:val="uz-Cyrl-UZ"/>
        </w:rPr>
        <w:t>“o‘z”</w:t>
      </w:r>
      <w:r>
        <w:rPr>
          <w:sz w:val="28"/>
          <w:szCs w:val="28"/>
          <w:lang w:val="uz-Cyrl-UZ"/>
        </w:rPr>
        <w:t xml:space="preserve"> </w:t>
      </w:r>
      <w:r w:rsidRPr="00ED3D97">
        <w:rPr>
          <w:sz w:val="28"/>
          <w:szCs w:val="28"/>
          <w:lang w:val="uz-Cyrl-UZ"/>
        </w:rPr>
        <w:t>so‘zi</w:t>
      </w:r>
      <w:r>
        <w:rPr>
          <w:sz w:val="28"/>
          <w:szCs w:val="28"/>
          <w:lang w:val="uz-Cyrl-UZ"/>
        </w:rPr>
        <w:t xml:space="preserve"> </w:t>
      </w:r>
      <w:r w:rsidRPr="00ED3D97">
        <w:rPr>
          <w:sz w:val="28"/>
          <w:szCs w:val="28"/>
          <w:lang w:val="uz-Cyrl-UZ"/>
        </w:rPr>
        <w:t>bilan</w:t>
      </w:r>
      <w:r>
        <w:rPr>
          <w:sz w:val="28"/>
          <w:szCs w:val="28"/>
          <w:lang w:val="uz-Cyrl-UZ"/>
        </w:rPr>
        <w:t xml:space="preserve"> </w:t>
      </w:r>
      <w:r w:rsidRPr="00ED3D97">
        <w:rPr>
          <w:sz w:val="28"/>
          <w:szCs w:val="28"/>
          <w:lang w:val="uz-Cyrl-UZ"/>
        </w:rPr>
        <w:t>hikoya</w:t>
      </w:r>
      <w:r>
        <w:rPr>
          <w:sz w:val="28"/>
          <w:szCs w:val="28"/>
          <w:lang w:val="uz-Cyrl-UZ"/>
        </w:rPr>
        <w:t xml:space="preserve"> </w:t>
      </w:r>
      <w:r w:rsidRPr="00ED3D97">
        <w:rPr>
          <w:sz w:val="28"/>
          <w:szCs w:val="28"/>
          <w:lang w:val="uz-Cyrl-UZ"/>
        </w:rPr>
        <w:t>qilish,</w:t>
      </w:r>
      <w:r>
        <w:rPr>
          <w:sz w:val="28"/>
          <w:szCs w:val="28"/>
          <w:lang w:val="uz-Cyrl-UZ"/>
        </w:rPr>
        <w:t xml:space="preserve"> </w:t>
      </w:r>
      <w:r w:rsidRPr="00ED3D97">
        <w:rPr>
          <w:sz w:val="28"/>
          <w:szCs w:val="28"/>
          <w:lang w:val="uz-Cyrl-UZ"/>
        </w:rPr>
        <w:t>iqtiboslar,</w:t>
      </w:r>
      <w:r>
        <w:rPr>
          <w:sz w:val="28"/>
          <w:szCs w:val="28"/>
          <w:lang w:val="uz-Cyrl-UZ"/>
        </w:rPr>
        <w:t xml:space="preserve"> </w:t>
      </w:r>
      <w:r w:rsidRPr="00ED3D97">
        <w:rPr>
          <w:sz w:val="28"/>
          <w:szCs w:val="28"/>
          <w:lang w:val="uz-Cyrl-UZ"/>
        </w:rPr>
        <w:t>ko‘chirmalar</w:t>
      </w:r>
      <w:r>
        <w:rPr>
          <w:sz w:val="28"/>
          <w:szCs w:val="28"/>
          <w:lang w:val="uz-Cyrl-UZ"/>
        </w:rPr>
        <w:t xml:space="preserve"> </w:t>
      </w:r>
      <w:r w:rsidRPr="00ED3D97">
        <w:rPr>
          <w:sz w:val="28"/>
          <w:szCs w:val="28"/>
          <w:lang w:val="uz-Cyrl-UZ"/>
        </w:rPr>
        <w:t>va</w:t>
      </w:r>
      <w:r>
        <w:rPr>
          <w:sz w:val="28"/>
          <w:szCs w:val="28"/>
          <w:lang w:val="uz-Cyrl-UZ"/>
        </w:rPr>
        <w:t xml:space="preserve"> </w:t>
      </w:r>
      <w:r w:rsidRPr="00ED3D97">
        <w:rPr>
          <w:sz w:val="28"/>
          <w:szCs w:val="28"/>
          <w:lang w:val="uz-Cyrl-UZ"/>
        </w:rPr>
        <w:t>tezislar</w:t>
      </w:r>
      <w:r>
        <w:rPr>
          <w:sz w:val="28"/>
          <w:szCs w:val="28"/>
          <w:lang w:val="uz-Cyrl-UZ"/>
        </w:rPr>
        <w:t xml:space="preserve"> </w:t>
      </w:r>
      <w:r w:rsidRPr="00ED3D97">
        <w:rPr>
          <w:sz w:val="28"/>
          <w:szCs w:val="28"/>
          <w:lang w:val="uz-Cyrl-UZ"/>
        </w:rPr>
        <w:t>mavjud.</w:t>
      </w:r>
      <w:r>
        <w:rPr>
          <w:sz w:val="28"/>
          <w:szCs w:val="28"/>
          <w:lang w:val="uz-Cyrl-UZ"/>
        </w:rPr>
        <w:t xml:space="preserve">  </w:t>
      </w:r>
    </w:p>
    <w:p w14:paraId="1F710C02" w14:textId="77777777" w:rsidR="00E864B8" w:rsidRPr="00ED3D97" w:rsidRDefault="00E864B8" w:rsidP="00E864B8">
      <w:pPr>
        <w:pStyle w:val="a3"/>
        <w:ind w:left="0" w:firstLine="708"/>
        <w:jc w:val="both"/>
        <w:rPr>
          <w:sz w:val="28"/>
          <w:szCs w:val="28"/>
          <w:lang w:val="uz-Cyrl-UZ"/>
        </w:rPr>
      </w:pPr>
      <w:r w:rsidRPr="00FF4B95">
        <w:rPr>
          <w:i/>
          <w:iCs/>
          <w:sz w:val="28"/>
          <w:szCs w:val="28"/>
          <w:lang w:val="uz-Cyrl-UZ"/>
        </w:rPr>
        <w:t>Mavzuli konspekt</w:t>
      </w:r>
      <w:r>
        <w:rPr>
          <w:sz w:val="28"/>
          <w:szCs w:val="28"/>
          <w:lang w:val="uz-Cyrl-UZ"/>
        </w:rPr>
        <w:t xml:space="preserve"> </w:t>
      </w:r>
      <w:r w:rsidRPr="00ED3D97">
        <w:rPr>
          <w:sz w:val="28"/>
          <w:szCs w:val="28"/>
          <w:lang w:val="uz-Cyrl-UZ"/>
        </w:rPr>
        <w:t>–</w:t>
      </w:r>
      <w:r>
        <w:rPr>
          <w:sz w:val="28"/>
          <w:szCs w:val="28"/>
          <w:lang w:val="uz-Cyrl-UZ"/>
        </w:rPr>
        <w:t xml:space="preserve"> </w:t>
      </w:r>
      <w:r w:rsidRPr="00ED3D97">
        <w:rPr>
          <w:sz w:val="28"/>
          <w:szCs w:val="28"/>
          <w:lang w:val="uz-Cyrl-UZ"/>
        </w:rPr>
        <w:t>manba</w:t>
      </w:r>
      <w:r>
        <w:rPr>
          <w:sz w:val="28"/>
          <w:szCs w:val="28"/>
          <w:lang w:val="uz-Cyrl-UZ"/>
        </w:rPr>
        <w:t xml:space="preserve"> </w:t>
      </w:r>
      <w:r w:rsidRPr="00ED3D97">
        <w:rPr>
          <w:sz w:val="28"/>
          <w:szCs w:val="28"/>
          <w:lang w:val="uz-Cyrl-UZ"/>
        </w:rPr>
        <w:t>mazmunini</w:t>
      </w:r>
      <w:r>
        <w:rPr>
          <w:sz w:val="28"/>
          <w:szCs w:val="28"/>
          <w:lang w:val="uz-Cyrl-UZ"/>
        </w:rPr>
        <w:t xml:space="preserve"> </w:t>
      </w:r>
      <w:r w:rsidRPr="00ED3D97">
        <w:rPr>
          <w:sz w:val="28"/>
          <w:szCs w:val="28"/>
          <w:lang w:val="uz-Cyrl-UZ"/>
        </w:rPr>
        <w:t>to‘liq</w:t>
      </w:r>
      <w:r>
        <w:rPr>
          <w:sz w:val="28"/>
          <w:szCs w:val="28"/>
          <w:lang w:val="uz-Cyrl-UZ"/>
        </w:rPr>
        <w:t xml:space="preserve"> </w:t>
      </w:r>
      <w:r w:rsidRPr="00ED3D97">
        <w:rPr>
          <w:sz w:val="28"/>
          <w:szCs w:val="28"/>
          <w:lang w:val="uz-Cyrl-UZ"/>
        </w:rPr>
        <w:t>hajmda</w:t>
      </w:r>
      <w:r>
        <w:rPr>
          <w:sz w:val="28"/>
          <w:szCs w:val="28"/>
          <w:lang w:val="uz-Cyrl-UZ"/>
        </w:rPr>
        <w:t xml:space="preserve"> </w:t>
      </w:r>
      <w:r w:rsidRPr="00ED3D97">
        <w:rPr>
          <w:sz w:val="28"/>
          <w:szCs w:val="28"/>
          <w:lang w:val="uz-Cyrl-UZ"/>
        </w:rPr>
        <w:t>emas,</w:t>
      </w:r>
      <w:r>
        <w:rPr>
          <w:sz w:val="28"/>
          <w:szCs w:val="28"/>
          <w:lang w:val="uz-Cyrl-UZ"/>
        </w:rPr>
        <w:t xml:space="preserve"> </w:t>
      </w:r>
      <w:r w:rsidRPr="00ED3D97">
        <w:rPr>
          <w:sz w:val="28"/>
          <w:szCs w:val="28"/>
          <w:lang w:val="uz-Cyrl-UZ"/>
        </w:rPr>
        <w:t>balki</w:t>
      </w:r>
      <w:r>
        <w:rPr>
          <w:sz w:val="28"/>
          <w:szCs w:val="28"/>
          <w:lang w:val="uz-Cyrl-UZ"/>
        </w:rPr>
        <w:t xml:space="preserve"> </w:t>
      </w:r>
      <w:r w:rsidRPr="00ED3D97">
        <w:rPr>
          <w:sz w:val="28"/>
          <w:szCs w:val="28"/>
          <w:lang w:val="uz-Cyrl-UZ"/>
        </w:rPr>
        <w:t>ma’lum</w:t>
      </w:r>
      <w:r>
        <w:rPr>
          <w:sz w:val="28"/>
          <w:szCs w:val="28"/>
          <w:lang w:val="uz-Cyrl-UZ"/>
        </w:rPr>
        <w:t xml:space="preserve"> </w:t>
      </w:r>
      <w:r w:rsidRPr="00ED3D97">
        <w:rPr>
          <w:sz w:val="28"/>
          <w:szCs w:val="28"/>
          <w:lang w:val="uz-Cyrl-UZ"/>
        </w:rPr>
        <w:t>mavzuning</w:t>
      </w:r>
      <w:r>
        <w:rPr>
          <w:sz w:val="28"/>
          <w:szCs w:val="28"/>
          <w:lang w:val="uz-Cyrl-UZ"/>
        </w:rPr>
        <w:t xml:space="preserve"> </w:t>
      </w:r>
      <w:r w:rsidRPr="00ED3D97">
        <w:rPr>
          <w:sz w:val="28"/>
          <w:szCs w:val="28"/>
          <w:lang w:val="uz-Cyrl-UZ"/>
        </w:rPr>
        <w:t>nuqtai</w:t>
      </w:r>
      <w:r>
        <w:rPr>
          <w:sz w:val="28"/>
          <w:szCs w:val="28"/>
          <w:lang w:val="uz-Cyrl-UZ"/>
        </w:rPr>
        <w:t xml:space="preserve"> </w:t>
      </w:r>
      <w:r w:rsidRPr="00ED3D97">
        <w:rPr>
          <w:sz w:val="28"/>
          <w:szCs w:val="28"/>
          <w:lang w:val="uz-Cyrl-UZ"/>
        </w:rPr>
        <w:t>nazaridan</w:t>
      </w:r>
      <w:r>
        <w:rPr>
          <w:sz w:val="28"/>
          <w:szCs w:val="28"/>
          <w:lang w:val="uz-Cyrl-UZ"/>
        </w:rPr>
        <w:t xml:space="preserve"> </w:t>
      </w:r>
      <w:r w:rsidRPr="00ED3D97">
        <w:rPr>
          <w:sz w:val="28"/>
          <w:szCs w:val="28"/>
          <w:lang w:val="uz-Cyrl-UZ"/>
        </w:rPr>
        <w:t>aks</w:t>
      </w:r>
      <w:r>
        <w:rPr>
          <w:sz w:val="28"/>
          <w:szCs w:val="28"/>
          <w:lang w:val="uz-Cyrl-UZ"/>
        </w:rPr>
        <w:t xml:space="preserve"> </w:t>
      </w:r>
      <w:r w:rsidRPr="00ED3D97">
        <w:rPr>
          <w:sz w:val="28"/>
          <w:szCs w:val="28"/>
          <w:lang w:val="uz-Cyrl-UZ"/>
        </w:rPr>
        <w:t>ettiradi.</w:t>
      </w:r>
      <w:r>
        <w:rPr>
          <w:sz w:val="28"/>
          <w:szCs w:val="28"/>
          <w:lang w:val="uz-Cyrl-UZ"/>
        </w:rPr>
        <w:t xml:space="preserve"> </w:t>
      </w:r>
      <w:r w:rsidRPr="00ED3D97">
        <w:rPr>
          <w:sz w:val="28"/>
          <w:szCs w:val="28"/>
          <w:lang w:val="uz-Cyrl-UZ"/>
        </w:rPr>
        <w:t>O‘z</w:t>
      </w:r>
      <w:r>
        <w:rPr>
          <w:sz w:val="28"/>
          <w:szCs w:val="28"/>
          <w:lang w:val="uz-Cyrl-UZ"/>
        </w:rPr>
        <w:t xml:space="preserve"> </w:t>
      </w:r>
      <w:r w:rsidRPr="00ED3D97">
        <w:rPr>
          <w:sz w:val="28"/>
          <w:szCs w:val="28"/>
          <w:lang w:val="uz-Cyrl-UZ"/>
        </w:rPr>
        <w:t>navbatida</w:t>
      </w:r>
      <w:r>
        <w:rPr>
          <w:sz w:val="28"/>
          <w:szCs w:val="28"/>
          <w:lang w:val="uz-Cyrl-UZ"/>
        </w:rPr>
        <w:t xml:space="preserve"> </w:t>
      </w:r>
      <w:r w:rsidRPr="00ED3D97">
        <w:rPr>
          <w:sz w:val="28"/>
          <w:szCs w:val="28"/>
          <w:lang w:val="uz-Cyrl-UZ"/>
        </w:rPr>
        <w:t>mavzuli</w:t>
      </w:r>
      <w:r>
        <w:rPr>
          <w:sz w:val="28"/>
          <w:szCs w:val="28"/>
          <w:lang w:val="uz-Cyrl-UZ"/>
        </w:rPr>
        <w:t xml:space="preserve"> </w:t>
      </w:r>
      <w:r w:rsidRPr="00ED3D97">
        <w:rPr>
          <w:sz w:val="28"/>
          <w:szCs w:val="28"/>
          <w:lang w:val="uz-Cyrl-UZ"/>
        </w:rPr>
        <w:t>konspektlar</w:t>
      </w:r>
      <w:r>
        <w:rPr>
          <w:sz w:val="28"/>
          <w:szCs w:val="28"/>
          <w:lang w:val="uz-Cyrl-UZ"/>
        </w:rPr>
        <w:t xml:space="preserve"> </w:t>
      </w:r>
      <w:r w:rsidRPr="00ED3D97">
        <w:rPr>
          <w:sz w:val="28"/>
          <w:szCs w:val="28"/>
          <w:lang w:val="uz-Cyrl-UZ"/>
        </w:rPr>
        <w:t>ikki</w:t>
      </w:r>
      <w:r>
        <w:rPr>
          <w:sz w:val="28"/>
          <w:szCs w:val="28"/>
          <w:lang w:val="uz-Cyrl-UZ"/>
        </w:rPr>
        <w:t xml:space="preserve"> </w:t>
      </w:r>
      <w:r w:rsidRPr="00ED3D97">
        <w:rPr>
          <w:sz w:val="28"/>
          <w:szCs w:val="28"/>
          <w:lang w:val="uz-Cyrl-UZ"/>
        </w:rPr>
        <w:t>turga</w:t>
      </w:r>
      <w:r>
        <w:rPr>
          <w:sz w:val="28"/>
          <w:szCs w:val="28"/>
          <w:lang w:val="uz-Cyrl-UZ"/>
        </w:rPr>
        <w:t xml:space="preserve"> </w:t>
      </w:r>
      <w:r w:rsidRPr="00ED3D97">
        <w:rPr>
          <w:sz w:val="28"/>
          <w:szCs w:val="28"/>
          <w:lang w:val="uz-Cyrl-UZ"/>
        </w:rPr>
        <w:t>bo‘linadi.</w:t>
      </w:r>
      <w:r>
        <w:rPr>
          <w:sz w:val="28"/>
          <w:szCs w:val="28"/>
          <w:lang w:val="uz-Cyrl-UZ"/>
        </w:rPr>
        <w:t xml:space="preserve"> </w:t>
      </w:r>
      <w:r w:rsidRPr="00ED3D97">
        <w:rPr>
          <w:sz w:val="28"/>
          <w:szCs w:val="28"/>
          <w:lang w:val="uz-Cyrl-UZ"/>
        </w:rPr>
        <w:t>Bular</w:t>
      </w:r>
      <w:r>
        <w:rPr>
          <w:sz w:val="28"/>
          <w:szCs w:val="28"/>
          <w:lang w:val="uz-Cyrl-UZ"/>
        </w:rPr>
        <w:t xml:space="preserve"> </w:t>
      </w:r>
      <w:r w:rsidRPr="00ED3D97">
        <w:rPr>
          <w:sz w:val="28"/>
          <w:szCs w:val="28"/>
          <w:lang w:val="uz-Cyrl-UZ"/>
        </w:rPr>
        <w:t>xronologik</w:t>
      </w:r>
      <w:r>
        <w:rPr>
          <w:sz w:val="28"/>
          <w:szCs w:val="28"/>
          <w:lang w:val="uz-Cyrl-UZ"/>
        </w:rPr>
        <w:t xml:space="preserve"> </w:t>
      </w:r>
      <w:r w:rsidRPr="00ED3D97">
        <w:rPr>
          <w:sz w:val="28"/>
          <w:szCs w:val="28"/>
          <w:lang w:val="uz-Cyrl-UZ"/>
        </w:rPr>
        <w:t>va</w:t>
      </w:r>
      <w:r>
        <w:rPr>
          <w:sz w:val="28"/>
          <w:szCs w:val="28"/>
          <w:lang w:val="uz-Cyrl-UZ"/>
        </w:rPr>
        <w:t xml:space="preserve"> </w:t>
      </w:r>
      <w:r w:rsidRPr="00ED3D97">
        <w:rPr>
          <w:sz w:val="28"/>
          <w:szCs w:val="28"/>
          <w:lang w:val="uz-Cyrl-UZ"/>
        </w:rPr>
        <w:t>shartli</w:t>
      </w:r>
      <w:r>
        <w:rPr>
          <w:sz w:val="28"/>
          <w:szCs w:val="28"/>
          <w:lang w:val="uz-Cyrl-UZ"/>
        </w:rPr>
        <w:t xml:space="preserve"> </w:t>
      </w:r>
      <w:r w:rsidRPr="00ED3D97">
        <w:rPr>
          <w:sz w:val="28"/>
          <w:szCs w:val="28"/>
          <w:lang w:val="uz-Cyrl-UZ"/>
        </w:rPr>
        <w:t>konspektlar</w:t>
      </w:r>
    </w:p>
    <w:p w14:paraId="4EE65D67" w14:textId="77777777" w:rsidR="00E864B8" w:rsidRPr="00ED3D97" w:rsidRDefault="00E864B8" w:rsidP="00E864B8">
      <w:pPr>
        <w:pStyle w:val="a3"/>
        <w:ind w:left="0"/>
        <w:jc w:val="both"/>
        <w:rPr>
          <w:sz w:val="28"/>
          <w:szCs w:val="28"/>
          <w:lang w:val="uz-Cyrl-UZ"/>
        </w:rPr>
      </w:pPr>
      <w:r w:rsidRPr="00ED3D97">
        <w:rPr>
          <w:sz w:val="28"/>
          <w:szCs w:val="28"/>
          <w:lang w:val="uz-Cyrl-UZ"/>
        </w:rPr>
        <w:t>Ilmiy</w:t>
      </w:r>
      <w:r>
        <w:rPr>
          <w:sz w:val="28"/>
          <w:szCs w:val="28"/>
          <w:lang w:val="uz-Cyrl-UZ"/>
        </w:rPr>
        <w:t xml:space="preserve"> </w:t>
      </w:r>
      <w:r w:rsidRPr="00ED3D97">
        <w:rPr>
          <w:sz w:val="28"/>
          <w:szCs w:val="28"/>
          <w:lang w:val="uz-Cyrl-UZ"/>
        </w:rPr>
        <w:t>matn</w:t>
      </w:r>
      <w:r>
        <w:rPr>
          <w:sz w:val="28"/>
          <w:szCs w:val="28"/>
          <w:lang w:val="uz-Cyrl-UZ"/>
        </w:rPr>
        <w:t xml:space="preserve"> </w:t>
      </w:r>
      <w:r w:rsidRPr="00ED3D97">
        <w:rPr>
          <w:sz w:val="28"/>
          <w:szCs w:val="28"/>
          <w:lang w:val="uz-Cyrl-UZ"/>
        </w:rPr>
        <w:t>bilan</w:t>
      </w:r>
      <w:r>
        <w:rPr>
          <w:sz w:val="28"/>
          <w:szCs w:val="28"/>
          <w:lang w:val="uz-Cyrl-UZ"/>
        </w:rPr>
        <w:t xml:space="preserve"> </w:t>
      </w:r>
      <w:r w:rsidRPr="00ED3D97">
        <w:rPr>
          <w:sz w:val="28"/>
          <w:szCs w:val="28"/>
          <w:lang w:val="uz-Cyrl-UZ"/>
        </w:rPr>
        <w:t>ishlaganda</w:t>
      </w:r>
      <w:r>
        <w:rPr>
          <w:sz w:val="28"/>
          <w:szCs w:val="28"/>
          <w:lang w:val="uz-Cyrl-UZ"/>
        </w:rPr>
        <w:t xml:space="preserve"> </w:t>
      </w:r>
      <w:r w:rsidRPr="00ED3D97">
        <w:rPr>
          <w:sz w:val="28"/>
          <w:szCs w:val="28"/>
          <w:lang w:val="uz-Cyrl-UZ"/>
        </w:rPr>
        <w:t>tadqiqotchi</w:t>
      </w:r>
      <w:r>
        <w:rPr>
          <w:sz w:val="28"/>
          <w:szCs w:val="28"/>
          <w:lang w:val="uz-Cyrl-UZ"/>
        </w:rPr>
        <w:t xml:space="preserve"> </w:t>
      </w:r>
      <w:r w:rsidRPr="00ED3D97">
        <w:rPr>
          <w:sz w:val="28"/>
          <w:szCs w:val="28"/>
          <w:lang w:val="uz-Cyrl-UZ"/>
        </w:rPr>
        <w:t>o‘zida</w:t>
      </w:r>
      <w:r>
        <w:rPr>
          <w:sz w:val="28"/>
          <w:szCs w:val="28"/>
          <w:lang w:val="uz-Cyrl-UZ"/>
        </w:rPr>
        <w:t xml:space="preserve"> </w:t>
      </w:r>
      <w:r w:rsidRPr="00ED3D97">
        <w:rPr>
          <w:sz w:val="28"/>
          <w:szCs w:val="28"/>
          <w:lang w:val="uz-Cyrl-UZ"/>
        </w:rPr>
        <w:t>ansipasiyaga</w:t>
      </w:r>
      <w:r>
        <w:rPr>
          <w:sz w:val="28"/>
          <w:szCs w:val="28"/>
          <w:lang w:val="uz-Cyrl-UZ"/>
        </w:rPr>
        <w:t xml:space="preserve"> </w:t>
      </w:r>
      <w:r w:rsidRPr="00ED3D97">
        <w:rPr>
          <w:sz w:val="28"/>
          <w:szCs w:val="28"/>
          <w:lang w:val="uz-Cyrl-UZ"/>
        </w:rPr>
        <w:t>bo‘lgan</w:t>
      </w:r>
      <w:r>
        <w:rPr>
          <w:sz w:val="28"/>
          <w:szCs w:val="28"/>
          <w:lang w:val="uz-Cyrl-UZ"/>
        </w:rPr>
        <w:t xml:space="preserve"> </w:t>
      </w:r>
      <w:r w:rsidRPr="00ED3D97">
        <w:rPr>
          <w:sz w:val="28"/>
          <w:szCs w:val="28"/>
          <w:lang w:val="uz-Cyrl-UZ"/>
        </w:rPr>
        <w:t>qobiliyatini</w:t>
      </w:r>
      <w:r>
        <w:rPr>
          <w:sz w:val="28"/>
          <w:szCs w:val="28"/>
          <w:lang w:val="uz-Cyrl-UZ"/>
        </w:rPr>
        <w:t xml:space="preserve"> </w:t>
      </w:r>
      <w:r w:rsidRPr="00ED3D97">
        <w:rPr>
          <w:sz w:val="28"/>
          <w:szCs w:val="28"/>
          <w:lang w:val="uz-Cyrl-UZ"/>
        </w:rPr>
        <w:t>rivojlantirishi</w:t>
      </w:r>
      <w:r>
        <w:rPr>
          <w:sz w:val="28"/>
          <w:szCs w:val="28"/>
          <w:lang w:val="uz-Cyrl-UZ"/>
        </w:rPr>
        <w:t xml:space="preserve"> </w:t>
      </w:r>
      <w:r w:rsidRPr="00ED3D97">
        <w:rPr>
          <w:sz w:val="28"/>
          <w:szCs w:val="28"/>
          <w:lang w:val="uz-Cyrl-UZ"/>
        </w:rPr>
        <w:t>lozim.</w:t>
      </w:r>
      <w:r>
        <w:rPr>
          <w:sz w:val="28"/>
          <w:szCs w:val="28"/>
          <w:lang w:val="uz-Cyrl-UZ"/>
        </w:rPr>
        <w:t xml:space="preserve"> </w:t>
      </w:r>
      <w:r w:rsidRPr="00ED3D97">
        <w:rPr>
          <w:sz w:val="28"/>
          <w:szCs w:val="28"/>
          <w:lang w:val="uz-Cyrl-UZ"/>
        </w:rPr>
        <w:t>Ansipatsiya</w:t>
      </w:r>
      <w:r>
        <w:rPr>
          <w:sz w:val="28"/>
          <w:szCs w:val="28"/>
          <w:lang w:val="uz-Cyrl-UZ"/>
        </w:rPr>
        <w:t xml:space="preserve"> </w:t>
      </w:r>
      <w:r w:rsidRPr="00ED3D97">
        <w:rPr>
          <w:sz w:val="28"/>
          <w:szCs w:val="28"/>
          <w:lang w:val="uz-Cyrl-UZ"/>
        </w:rPr>
        <w:t>matnning</w:t>
      </w:r>
      <w:r>
        <w:rPr>
          <w:sz w:val="28"/>
          <w:szCs w:val="28"/>
          <w:lang w:val="uz-Cyrl-UZ"/>
        </w:rPr>
        <w:t xml:space="preserve"> </w:t>
      </w:r>
      <w:r w:rsidRPr="00ED3D97">
        <w:rPr>
          <w:sz w:val="28"/>
          <w:szCs w:val="28"/>
          <w:lang w:val="uz-Cyrl-UZ"/>
        </w:rPr>
        <w:t>davomini</w:t>
      </w:r>
      <w:r>
        <w:rPr>
          <w:sz w:val="28"/>
          <w:szCs w:val="28"/>
          <w:lang w:val="uz-Cyrl-UZ"/>
        </w:rPr>
        <w:t xml:space="preserve"> </w:t>
      </w:r>
      <w:r w:rsidRPr="00ED3D97">
        <w:rPr>
          <w:sz w:val="28"/>
          <w:szCs w:val="28"/>
          <w:lang w:val="uz-Cyrl-UZ"/>
        </w:rPr>
        <w:t>oldindan</w:t>
      </w:r>
      <w:r>
        <w:rPr>
          <w:sz w:val="28"/>
          <w:szCs w:val="28"/>
          <w:lang w:val="uz-Cyrl-UZ"/>
        </w:rPr>
        <w:t xml:space="preserve"> </w:t>
      </w:r>
      <w:r w:rsidRPr="00ED3D97">
        <w:rPr>
          <w:sz w:val="28"/>
          <w:szCs w:val="28"/>
          <w:lang w:val="uz-Cyrl-UZ"/>
        </w:rPr>
        <w:t>ko‘ra</w:t>
      </w:r>
      <w:r>
        <w:rPr>
          <w:sz w:val="28"/>
          <w:szCs w:val="28"/>
          <w:lang w:val="uz-Cyrl-UZ"/>
        </w:rPr>
        <w:t xml:space="preserve"> </w:t>
      </w:r>
      <w:r w:rsidRPr="00ED3D97">
        <w:rPr>
          <w:sz w:val="28"/>
          <w:szCs w:val="28"/>
          <w:lang w:val="uz-Cyrl-UZ"/>
        </w:rPr>
        <w:t>bilish</w:t>
      </w:r>
      <w:r>
        <w:rPr>
          <w:sz w:val="28"/>
          <w:szCs w:val="28"/>
          <w:lang w:val="uz-Cyrl-UZ"/>
        </w:rPr>
        <w:t xml:space="preserve"> </w:t>
      </w:r>
      <w:r w:rsidRPr="00ED3D97">
        <w:rPr>
          <w:sz w:val="28"/>
          <w:szCs w:val="28"/>
          <w:lang w:val="uz-Cyrl-UZ"/>
        </w:rPr>
        <w:t>mahoratidir.</w:t>
      </w:r>
      <w:r>
        <w:rPr>
          <w:sz w:val="28"/>
          <w:szCs w:val="28"/>
          <w:lang w:val="uz-Cyrl-UZ"/>
        </w:rPr>
        <w:t xml:space="preserve"> </w:t>
      </w:r>
      <w:r w:rsidRPr="00ED3D97">
        <w:rPr>
          <w:sz w:val="28"/>
          <w:szCs w:val="28"/>
          <w:lang w:val="uz-Cyrl-UZ"/>
        </w:rPr>
        <w:t>Ansipasiyani</w:t>
      </w:r>
      <w:r>
        <w:rPr>
          <w:sz w:val="28"/>
          <w:szCs w:val="28"/>
          <w:lang w:val="uz-Cyrl-UZ"/>
        </w:rPr>
        <w:t xml:space="preserve"> </w:t>
      </w:r>
      <w:r w:rsidRPr="00ED3D97">
        <w:rPr>
          <w:sz w:val="28"/>
          <w:szCs w:val="28"/>
          <w:lang w:val="uz-Cyrl-UZ"/>
        </w:rPr>
        <w:t>rivojlantirishga</w:t>
      </w:r>
      <w:r>
        <w:rPr>
          <w:sz w:val="28"/>
          <w:szCs w:val="28"/>
          <w:lang w:val="uz-Cyrl-UZ"/>
        </w:rPr>
        <w:t xml:space="preserve"> </w:t>
      </w:r>
      <w:r w:rsidRPr="00ED3D97">
        <w:rPr>
          <w:sz w:val="28"/>
          <w:szCs w:val="28"/>
          <w:lang w:val="uz-Cyrl-UZ"/>
        </w:rPr>
        <w:t>yordam</w:t>
      </w:r>
      <w:r>
        <w:rPr>
          <w:sz w:val="28"/>
          <w:szCs w:val="28"/>
          <w:lang w:val="uz-Cyrl-UZ"/>
        </w:rPr>
        <w:t xml:space="preserve"> </w:t>
      </w:r>
      <w:r w:rsidRPr="00ED3D97">
        <w:rPr>
          <w:sz w:val="28"/>
          <w:szCs w:val="28"/>
          <w:lang w:val="uz-Cyrl-UZ"/>
        </w:rPr>
        <w:t>beruvchi</w:t>
      </w:r>
      <w:r>
        <w:rPr>
          <w:sz w:val="28"/>
          <w:szCs w:val="28"/>
          <w:lang w:val="uz-Cyrl-UZ"/>
        </w:rPr>
        <w:t xml:space="preserve"> </w:t>
      </w:r>
      <w:r w:rsidRPr="00ED3D97">
        <w:rPr>
          <w:sz w:val="28"/>
          <w:szCs w:val="28"/>
          <w:lang w:val="uz-Cyrl-UZ"/>
        </w:rPr>
        <w:t>sodda</w:t>
      </w:r>
      <w:r>
        <w:rPr>
          <w:sz w:val="28"/>
          <w:szCs w:val="28"/>
          <w:lang w:val="uz-Cyrl-UZ"/>
        </w:rPr>
        <w:t xml:space="preserve"> </w:t>
      </w:r>
      <w:r w:rsidRPr="00ED3D97">
        <w:rPr>
          <w:sz w:val="28"/>
          <w:szCs w:val="28"/>
          <w:lang w:val="uz-Cyrl-UZ"/>
        </w:rPr>
        <w:t>va</w:t>
      </w:r>
      <w:r>
        <w:rPr>
          <w:sz w:val="28"/>
          <w:szCs w:val="28"/>
          <w:lang w:val="uz-Cyrl-UZ"/>
        </w:rPr>
        <w:t xml:space="preserve"> </w:t>
      </w:r>
      <w:r w:rsidRPr="00ED3D97">
        <w:rPr>
          <w:sz w:val="28"/>
          <w:szCs w:val="28"/>
          <w:lang w:val="uz-Cyrl-UZ"/>
        </w:rPr>
        <w:t>mahsuldor</w:t>
      </w:r>
      <w:r>
        <w:rPr>
          <w:sz w:val="28"/>
          <w:szCs w:val="28"/>
          <w:lang w:val="uz-Cyrl-UZ"/>
        </w:rPr>
        <w:t xml:space="preserve"> </w:t>
      </w:r>
      <w:r w:rsidRPr="00ED3D97">
        <w:rPr>
          <w:sz w:val="28"/>
          <w:szCs w:val="28"/>
          <w:lang w:val="uz-Cyrl-UZ"/>
        </w:rPr>
        <w:t>uslullar:</w:t>
      </w:r>
    </w:p>
    <w:p w14:paraId="769A067E" w14:textId="77777777" w:rsidR="00E864B8" w:rsidRPr="00ED3D97" w:rsidRDefault="00E864B8" w:rsidP="00E864B8">
      <w:pPr>
        <w:pStyle w:val="a3"/>
        <w:ind w:left="0" w:firstLine="708"/>
        <w:jc w:val="both"/>
        <w:rPr>
          <w:sz w:val="28"/>
          <w:szCs w:val="28"/>
          <w:lang w:val="uz-Cyrl-UZ"/>
        </w:rPr>
      </w:pPr>
      <w:r w:rsidRPr="00ED3D97">
        <w:rPr>
          <w:sz w:val="28"/>
          <w:szCs w:val="28"/>
          <w:lang w:val="uz-Cyrl-UZ"/>
        </w:rPr>
        <w:t>1.</w:t>
      </w:r>
      <w:r>
        <w:rPr>
          <w:sz w:val="28"/>
          <w:szCs w:val="28"/>
          <w:lang w:val="uz-Cyrl-UZ"/>
        </w:rPr>
        <w:t xml:space="preserve"> </w:t>
      </w:r>
      <w:r w:rsidRPr="00ED3D97">
        <w:rPr>
          <w:sz w:val="28"/>
          <w:szCs w:val="28"/>
          <w:lang w:val="uz-Cyrl-UZ"/>
        </w:rPr>
        <w:t>Jumladagi</w:t>
      </w:r>
      <w:r>
        <w:rPr>
          <w:sz w:val="28"/>
          <w:szCs w:val="28"/>
          <w:lang w:val="uz-Cyrl-UZ"/>
        </w:rPr>
        <w:t xml:space="preserve"> </w:t>
      </w:r>
      <w:r w:rsidRPr="00ED3D97">
        <w:rPr>
          <w:sz w:val="28"/>
          <w:szCs w:val="28"/>
          <w:lang w:val="uz-Cyrl-UZ"/>
        </w:rPr>
        <w:t>alohida</w:t>
      </w:r>
      <w:r>
        <w:rPr>
          <w:sz w:val="28"/>
          <w:szCs w:val="28"/>
          <w:lang w:val="uz-Cyrl-UZ"/>
        </w:rPr>
        <w:t xml:space="preserve"> </w:t>
      </w:r>
      <w:r w:rsidRPr="00ED3D97">
        <w:rPr>
          <w:sz w:val="28"/>
          <w:szCs w:val="28"/>
          <w:lang w:val="uz-Cyrl-UZ"/>
        </w:rPr>
        <w:t>unsurlarni</w:t>
      </w:r>
      <w:r>
        <w:rPr>
          <w:sz w:val="28"/>
          <w:szCs w:val="28"/>
          <w:lang w:val="uz-Cyrl-UZ"/>
        </w:rPr>
        <w:t xml:space="preserve"> </w:t>
      </w:r>
      <w:r w:rsidRPr="00ED3D97">
        <w:rPr>
          <w:sz w:val="28"/>
          <w:szCs w:val="28"/>
          <w:lang w:val="uz-Cyrl-UZ"/>
        </w:rPr>
        <w:t>“o‘chirib</w:t>
      </w:r>
      <w:r>
        <w:rPr>
          <w:sz w:val="28"/>
          <w:szCs w:val="28"/>
          <w:lang w:val="uz-Cyrl-UZ"/>
        </w:rPr>
        <w:t xml:space="preserve"> </w:t>
      </w:r>
      <w:r w:rsidRPr="00ED3D97">
        <w:rPr>
          <w:sz w:val="28"/>
          <w:szCs w:val="28"/>
          <w:lang w:val="uz-Cyrl-UZ"/>
        </w:rPr>
        <w:t>tashlash”</w:t>
      </w:r>
      <w:r>
        <w:rPr>
          <w:sz w:val="28"/>
          <w:szCs w:val="28"/>
          <w:lang w:val="uz-Cyrl-UZ"/>
        </w:rPr>
        <w:t xml:space="preserve"> </w:t>
      </w:r>
      <w:r w:rsidRPr="00ED3D97">
        <w:rPr>
          <w:sz w:val="28"/>
          <w:szCs w:val="28"/>
          <w:lang w:val="uz-Cyrl-UZ"/>
        </w:rPr>
        <w:t>va</w:t>
      </w:r>
      <w:r>
        <w:rPr>
          <w:sz w:val="28"/>
          <w:szCs w:val="28"/>
          <w:lang w:val="uz-Cyrl-UZ"/>
        </w:rPr>
        <w:t xml:space="preserve"> </w:t>
      </w:r>
      <w:r w:rsidRPr="00ED3D97">
        <w:rPr>
          <w:sz w:val="28"/>
          <w:szCs w:val="28"/>
          <w:lang w:val="uz-Cyrl-UZ"/>
        </w:rPr>
        <w:t>olingan</w:t>
      </w:r>
      <w:r>
        <w:rPr>
          <w:sz w:val="28"/>
          <w:szCs w:val="28"/>
          <w:lang w:val="uz-Cyrl-UZ"/>
        </w:rPr>
        <w:t xml:space="preserve"> </w:t>
      </w:r>
      <w:r w:rsidRPr="00ED3D97">
        <w:rPr>
          <w:sz w:val="28"/>
          <w:szCs w:val="28"/>
          <w:lang w:val="uz-Cyrl-UZ"/>
        </w:rPr>
        <w:t>ma’nodagi</w:t>
      </w:r>
      <w:r>
        <w:rPr>
          <w:sz w:val="28"/>
          <w:szCs w:val="28"/>
          <w:lang w:val="uz-Cyrl-UZ"/>
        </w:rPr>
        <w:t xml:space="preserve"> </w:t>
      </w:r>
      <w:r w:rsidRPr="00ED3D97">
        <w:rPr>
          <w:sz w:val="28"/>
          <w:szCs w:val="28"/>
          <w:lang w:val="uz-Cyrl-UZ"/>
        </w:rPr>
        <w:t>o‘zgarishlarning</w:t>
      </w:r>
      <w:r>
        <w:rPr>
          <w:sz w:val="28"/>
          <w:szCs w:val="28"/>
          <w:lang w:val="uz-Cyrl-UZ"/>
        </w:rPr>
        <w:t xml:space="preserve"> </w:t>
      </w:r>
      <w:r w:rsidRPr="00ED3D97">
        <w:rPr>
          <w:sz w:val="28"/>
          <w:szCs w:val="28"/>
          <w:lang w:val="uz-Cyrl-UZ"/>
        </w:rPr>
        <w:t>xarakterini</w:t>
      </w:r>
      <w:r>
        <w:rPr>
          <w:sz w:val="28"/>
          <w:szCs w:val="28"/>
          <w:lang w:val="uz-Cyrl-UZ"/>
        </w:rPr>
        <w:t xml:space="preserve"> </w:t>
      </w:r>
      <w:r w:rsidRPr="00ED3D97">
        <w:rPr>
          <w:sz w:val="28"/>
          <w:szCs w:val="28"/>
          <w:lang w:val="uz-Cyrl-UZ"/>
        </w:rPr>
        <w:t>aniqlash;</w:t>
      </w:r>
    </w:p>
    <w:p w14:paraId="0DF7F3F5" w14:textId="77777777" w:rsidR="00E864B8" w:rsidRPr="00ED3D97" w:rsidRDefault="00E864B8" w:rsidP="00E864B8">
      <w:pPr>
        <w:pStyle w:val="a3"/>
        <w:ind w:left="0" w:firstLine="708"/>
        <w:jc w:val="both"/>
        <w:rPr>
          <w:sz w:val="28"/>
          <w:szCs w:val="28"/>
          <w:lang w:val="uz-Cyrl-UZ"/>
        </w:rPr>
      </w:pPr>
      <w:r w:rsidRPr="00ED3D97">
        <w:rPr>
          <w:sz w:val="28"/>
          <w:szCs w:val="28"/>
          <w:lang w:val="uz-Cyrl-UZ"/>
        </w:rPr>
        <w:t>2.</w:t>
      </w:r>
      <w:r>
        <w:rPr>
          <w:sz w:val="28"/>
          <w:szCs w:val="28"/>
          <w:lang w:val="uz-Cyrl-UZ"/>
        </w:rPr>
        <w:t xml:space="preserve"> </w:t>
      </w:r>
      <w:r w:rsidRPr="00ED3D97">
        <w:rPr>
          <w:sz w:val="28"/>
          <w:szCs w:val="28"/>
          <w:lang w:val="uz-Cyrl-UZ"/>
        </w:rPr>
        <w:t>Jumla</w:t>
      </w:r>
      <w:r>
        <w:rPr>
          <w:sz w:val="28"/>
          <w:szCs w:val="28"/>
          <w:lang w:val="uz-Cyrl-UZ"/>
        </w:rPr>
        <w:t xml:space="preserve"> </w:t>
      </w:r>
      <w:r w:rsidRPr="00ED3D97">
        <w:rPr>
          <w:sz w:val="28"/>
          <w:szCs w:val="28"/>
          <w:lang w:val="uz-Cyrl-UZ"/>
        </w:rPr>
        <w:t>tarkibida</w:t>
      </w:r>
      <w:r>
        <w:rPr>
          <w:sz w:val="28"/>
          <w:szCs w:val="28"/>
          <w:lang w:val="uz-Cyrl-UZ"/>
        </w:rPr>
        <w:t xml:space="preserve"> </w:t>
      </w:r>
      <w:r w:rsidRPr="00ED3D97">
        <w:rPr>
          <w:sz w:val="28"/>
          <w:szCs w:val="28"/>
          <w:lang w:val="uz-Cyrl-UZ"/>
        </w:rPr>
        <w:t>bo‘lishi</w:t>
      </w:r>
      <w:r>
        <w:rPr>
          <w:sz w:val="28"/>
          <w:szCs w:val="28"/>
          <w:lang w:val="uz-Cyrl-UZ"/>
        </w:rPr>
        <w:t xml:space="preserve"> </w:t>
      </w:r>
      <w:r w:rsidRPr="00ED3D97">
        <w:rPr>
          <w:sz w:val="28"/>
          <w:szCs w:val="28"/>
          <w:lang w:val="uz-Cyrl-UZ"/>
        </w:rPr>
        <w:t>kerak</w:t>
      </w:r>
      <w:r>
        <w:rPr>
          <w:sz w:val="28"/>
          <w:szCs w:val="28"/>
          <w:lang w:val="uz-Cyrl-UZ"/>
        </w:rPr>
        <w:t xml:space="preserve"> </w:t>
      </w:r>
      <w:r w:rsidRPr="00ED3D97">
        <w:rPr>
          <w:sz w:val="28"/>
          <w:szCs w:val="28"/>
          <w:lang w:val="uz-Cyrl-UZ"/>
        </w:rPr>
        <w:t>bo‘lgan,</w:t>
      </w:r>
      <w:r>
        <w:rPr>
          <w:sz w:val="28"/>
          <w:szCs w:val="28"/>
          <w:lang w:val="uz-Cyrl-UZ"/>
        </w:rPr>
        <w:t xml:space="preserve"> </w:t>
      </w:r>
      <w:r w:rsidRPr="00ED3D97">
        <w:rPr>
          <w:sz w:val="28"/>
          <w:szCs w:val="28"/>
          <w:lang w:val="uz-Cyrl-UZ"/>
        </w:rPr>
        <w:t>lekin</w:t>
      </w:r>
      <w:r>
        <w:rPr>
          <w:sz w:val="28"/>
          <w:szCs w:val="28"/>
          <w:lang w:val="uz-Cyrl-UZ"/>
        </w:rPr>
        <w:t xml:space="preserve"> </w:t>
      </w:r>
      <w:r w:rsidRPr="00ED3D97">
        <w:rPr>
          <w:sz w:val="28"/>
          <w:szCs w:val="28"/>
          <w:lang w:val="uz-Cyrl-UZ"/>
        </w:rPr>
        <w:t>tushirib</w:t>
      </w:r>
      <w:r>
        <w:rPr>
          <w:sz w:val="28"/>
          <w:szCs w:val="28"/>
          <w:lang w:val="uz-Cyrl-UZ"/>
        </w:rPr>
        <w:t xml:space="preserve"> </w:t>
      </w:r>
      <w:r w:rsidRPr="00ED3D97">
        <w:rPr>
          <w:sz w:val="28"/>
          <w:szCs w:val="28"/>
          <w:lang w:val="uz-Cyrl-UZ"/>
        </w:rPr>
        <w:t>qoldirilgan</w:t>
      </w:r>
      <w:r>
        <w:rPr>
          <w:sz w:val="28"/>
          <w:szCs w:val="28"/>
          <w:lang w:val="uz-Cyrl-UZ"/>
        </w:rPr>
        <w:t xml:space="preserve"> </w:t>
      </w:r>
      <w:r w:rsidRPr="00ED3D97">
        <w:rPr>
          <w:sz w:val="28"/>
          <w:szCs w:val="28"/>
          <w:lang w:val="uz-Cyrl-UZ"/>
        </w:rPr>
        <w:t>unsurlarni</w:t>
      </w:r>
      <w:r>
        <w:rPr>
          <w:sz w:val="28"/>
          <w:szCs w:val="28"/>
          <w:lang w:val="uz-Cyrl-UZ"/>
        </w:rPr>
        <w:t xml:space="preserve"> </w:t>
      </w:r>
      <w:r w:rsidRPr="00ED3D97">
        <w:rPr>
          <w:sz w:val="28"/>
          <w:szCs w:val="28"/>
          <w:lang w:val="uz-Cyrl-UZ"/>
        </w:rPr>
        <w:t>tiklash.</w:t>
      </w:r>
    </w:p>
    <w:p w14:paraId="7C56ABEE" w14:textId="77777777" w:rsidR="00E864B8" w:rsidRPr="00ED3D97" w:rsidRDefault="00E864B8" w:rsidP="00E864B8">
      <w:pPr>
        <w:pStyle w:val="a3"/>
        <w:ind w:left="0" w:firstLine="708"/>
        <w:jc w:val="both"/>
        <w:rPr>
          <w:sz w:val="28"/>
          <w:szCs w:val="28"/>
          <w:lang w:val="uz-Cyrl-UZ"/>
        </w:rPr>
      </w:pPr>
      <w:r w:rsidRPr="00ED3D97">
        <w:rPr>
          <w:sz w:val="28"/>
          <w:szCs w:val="28"/>
          <w:lang w:val="uz-Cyrl-UZ"/>
        </w:rPr>
        <w:t>Yuqorida</w:t>
      </w:r>
      <w:r>
        <w:rPr>
          <w:sz w:val="28"/>
          <w:szCs w:val="28"/>
          <w:lang w:val="uz-Cyrl-UZ"/>
        </w:rPr>
        <w:t xml:space="preserve"> </w:t>
      </w:r>
      <w:r w:rsidRPr="00ED3D97">
        <w:rPr>
          <w:sz w:val="28"/>
          <w:szCs w:val="28"/>
          <w:lang w:val="uz-Cyrl-UZ"/>
        </w:rPr>
        <w:t>bayon</w:t>
      </w:r>
      <w:r>
        <w:rPr>
          <w:sz w:val="28"/>
          <w:szCs w:val="28"/>
          <w:lang w:val="uz-Cyrl-UZ"/>
        </w:rPr>
        <w:t xml:space="preserve"> </w:t>
      </w:r>
      <w:r w:rsidRPr="00ED3D97">
        <w:rPr>
          <w:sz w:val="28"/>
          <w:szCs w:val="28"/>
          <w:lang w:val="uz-Cyrl-UZ"/>
        </w:rPr>
        <w:t>etilganlarning</w:t>
      </w:r>
      <w:r>
        <w:rPr>
          <w:sz w:val="28"/>
          <w:szCs w:val="28"/>
          <w:lang w:val="uz-Cyrl-UZ"/>
        </w:rPr>
        <w:t xml:space="preserve"> </w:t>
      </w:r>
      <w:r w:rsidRPr="00ED3D97">
        <w:rPr>
          <w:sz w:val="28"/>
          <w:szCs w:val="28"/>
          <w:lang w:val="uz-Cyrl-UZ"/>
        </w:rPr>
        <w:t>barchasi</w:t>
      </w:r>
      <w:r>
        <w:rPr>
          <w:sz w:val="28"/>
          <w:szCs w:val="28"/>
          <w:lang w:val="uz-Cyrl-UZ"/>
        </w:rPr>
        <w:t xml:space="preserve"> </w:t>
      </w:r>
      <w:r w:rsidRPr="00ED3D97">
        <w:rPr>
          <w:sz w:val="28"/>
          <w:szCs w:val="28"/>
          <w:lang w:val="uz-Cyrl-UZ"/>
        </w:rPr>
        <w:t>o‘rganib</w:t>
      </w:r>
      <w:r>
        <w:rPr>
          <w:sz w:val="28"/>
          <w:szCs w:val="28"/>
          <w:lang w:val="uz-Cyrl-UZ"/>
        </w:rPr>
        <w:t xml:space="preserve"> </w:t>
      </w:r>
      <w:r w:rsidRPr="00ED3D97">
        <w:rPr>
          <w:sz w:val="28"/>
          <w:szCs w:val="28"/>
          <w:lang w:val="uz-Cyrl-UZ"/>
        </w:rPr>
        <w:t>o‘qish</w:t>
      </w:r>
      <w:r>
        <w:rPr>
          <w:sz w:val="28"/>
          <w:szCs w:val="28"/>
          <w:lang w:val="uz-Cyrl-UZ"/>
        </w:rPr>
        <w:t xml:space="preserve"> </w:t>
      </w:r>
      <w:r w:rsidRPr="00ED3D97">
        <w:rPr>
          <w:sz w:val="28"/>
          <w:szCs w:val="28"/>
          <w:lang w:val="uz-Cyrl-UZ"/>
        </w:rPr>
        <w:t>jarayonida</w:t>
      </w:r>
      <w:r>
        <w:rPr>
          <w:sz w:val="28"/>
          <w:szCs w:val="28"/>
          <w:lang w:val="uz-Cyrl-UZ"/>
        </w:rPr>
        <w:t xml:space="preserve"> </w:t>
      </w:r>
      <w:r w:rsidRPr="00ED3D97">
        <w:rPr>
          <w:sz w:val="28"/>
          <w:szCs w:val="28"/>
          <w:lang w:val="uz-Cyrl-UZ"/>
        </w:rPr>
        <w:t>matnning</w:t>
      </w:r>
      <w:r>
        <w:rPr>
          <w:sz w:val="28"/>
          <w:szCs w:val="28"/>
          <w:lang w:val="uz-Cyrl-UZ"/>
        </w:rPr>
        <w:t xml:space="preserve"> </w:t>
      </w:r>
      <w:r w:rsidRPr="00ED3D97">
        <w:rPr>
          <w:sz w:val="28"/>
          <w:szCs w:val="28"/>
          <w:lang w:val="uz-Cyrl-UZ"/>
        </w:rPr>
        <w:t>kompressiya</w:t>
      </w:r>
      <w:r>
        <w:rPr>
          <w:sz w:val="28"/>
          <w:szCs w:val="28"/>
          <w:lang w:val="uz-Cyrl-UZ"/>
        </w:rPr>
        <w:t xml:space="preserve"> </w:t>
      </w:r>
      <w:r w:rsidRPr="00ED3D97">
        <w:rPr>
          <w:sz w:val="28"/>
          <w:szCs w:val="28"/>
          <w:lang w:val="uz-Cyrl-UZ"/>
        </w:rPr>
        <w:t>va</w:t>
      </w:r>
      <w:r>
        <w:rPr>
          <w:sz w:val="28"/>
          <w:szCs w:val="28"/>
          <w:lang w:val="uz-Cyrl-UZ"/>
        </w:rPr>
        <w:t xml:space="preserve"> </w:t>
      </w:r>
      <w:r w:rsidRPr="00ED3D97">
        <w:rPr>
          <w:sz w:val="28"/>
          <w:szCs w:val="28"/>
          <w:lang w:val="uz-Cyrl-UZ"/>
        </w:rPr>
        <w:t>qayd</w:t>
      </w:r>
      <w:r>
        <w:rPr>
          <w:sz w:val="28"/>
          <w:szCs w:val="28"/>
          <w:lang w:val="uz-Cyrl-UZ"/>
        </w:rPr>
        <w:t xml:space="preserve"> </w:t>
      </w:r>
      <w:r w:rsidRPr="00ED3D97">
        <w:rPr>
          <w:sz w:val="28"/>
          <w:szCs w:val="28"/>
          <w:lang w:val="uz-Cyrl-UZ"/>
        </w:rPr>
        <w:t>etish</w:t>
      </w:r>
      <w:r>
        <w:rPr>
          <w:sz w:val="28"/>
          <w:szCs w:val="28"/>
          <w:lang w:val="uz-Cyrl-UZ"/>
        </w:rPr>
        <w:t xml:space="preserve"> </w:t>
      </w:r>
      <w:r w:rsidRPr="00ED3D97">
        <w:rPr>
          <w:sz w:val="28"/>
          <w:szCs w:val="28"/>
          <w:lang w:val="uz-Cyrl-UZ"/>
        </w:rPr>
        <w:t>bilan</w:t>
      </w:r>
      <w:r>
        <w:rPr>
          <w:sz w:val="28"/>
          <w:szCs w:val="28"/>
          <w:lang w:val="uz-Cyrl-UZ"/>
        </w:rPr>
        <w:t xml:space="preserve"> </w:t>
      </w:r>
      <w:r w:rsidRPr="00ED3D97">
        <w:rPr>
          <w:sz w:val="28"/>
          <w:szCs w:val="28"/>
          <w:lang w:val="uz-Cyrl-UZ"/>
        </w:rPr>
        <w:t>u</w:t>
      </w:r>
      <w:r>
        <w:rPr>
          <w:sz w:val="28"/>
          <w:szCs w:val="28"/>
          <w:lang w:val="uz-Cyrl-UZ"/>
        </w:rPr>
        <w:t xml:space="preserve"> </w:t>
      </w:r>
      <w:r w:rsidRPr="00ED3D97">
        <w:rPr>
          <w:sz w:val="28"/>
          <w:szCs w:val="28"/>
          <w:lang w:val="uz-Cyrl-UZ"/>
        </w:rPr>
        <w:t>yoki</w:t>
      </w:r>
      <w:r>
        <w:rPr>
          <w:sz w:val="28"/>
          <w:szCs w:val="28"/>
          <w:lang w:val="uz-Cyrl-UZ"/>
        </w:rPr>
        <w:t xml:space="preserve"> </w:t>
      </w:r>
      <w:r w:rsidRPr="00ED3D97">
        <w:rPr>
          <w:sz w:val="28"/>
          <w:szCs w:val="28"/>
          <w:lang w:val="uz-Cyrl-UZ"/>
        </w:rPr>
        <w:t>bu</w:t>
      </w:r>
      <w:r>
        <w:rPr>
          <w:sz w:val="28"/>
          <w:szCs w:val="28"/>
          <w:lang w:val="uz-Cyrl-UZ"/>
        </w:rPr>
        <w:t xml:space="preserve"> </w:t>
      </w:r>
      <w:r w:rsidRPr="00ED3D97">
        <w:rPr>
          <w:sz w:val="28"/>
          <w:szCs w:val="28"/>
          <w:lang w:val="uz-Cyrl-UZ"/>
        </w:rPr>
        <w:t>darajada</w:t>
      </w:r>
      <w:r>
        <w:rPr>
          <w:sz w:val="28"/>
          <w:szCs w:val="28"/>
          <w:lang w:val="uz-Cyrl-UZ"/>
        </w:rPr>
        <w:t xml:space="preserve"> </w:t>
      </w:r>
      <w:r w:rsidRPr="00ED3D97">
        <w:rPr>
          <w:sz w:val="28"/>
          <w:szCs w:val="28"/>
          <w:lang w:val="uz-Cyrl-UZ"/>
        </w:rPr>
        <w:t>bog‘liqdir,</w:t>
      </w:r>
      <w:r>
        <w:rPr>
          <w:sz w:val="28"/>
          <w:szCs w:val="28"/>
          <w:lang w:val="uz-Cyrl-UZ"/>
        </w:rPr>
        <w:t xml:space="preserve"> </w:t>
      </w:r>
      <w:r w:rsidRPr="00ED3D97">
        <w:rPr>
          <w:sz w:val="28"/>
          <w:szCs w:val="28"/>
          <w:lang w:val="uz-Cyrl-UZ"/>
        </w:rPr>
        <w:t>bu</w:t>
      </w:r>
      <w:r>
        <w:rPr>
          <w:sz w:val="28"/>
          <w:szCs w:val="28"/>
          <w:lang w:val="uz-Cyrl-UZ"/>
        </w:rPr>
        <w:t xml:space="preserve"> </w:t>
      </w:r>
      <w:r w:rsidRPr="00ED3D97">
        <w:rPr>
          <w:sz w:val="28"/>
          <w:szCs w:val="28"/>
          <w:lang w:val="uz-Cyrl-UZ"/>
        </w:rPr>
        <w:t>esa</w:t>
      </w:r>
      <w:r>
        <w:rPr>
          <w:sz w:val="28"/>
          <w:szCs w:val="28"/>
          <w:lang w:val="uz-Cyrl-UZ"/>
        </w:rPr>
        <w:t xml:space="preserve"> </w:t>
      </w:r>
      <w:r w:rsidRPr="00ED3D97">
        <w:rPr>
          <w:sz w:val="28"/>
          <w:szCs w:val="28"/>
          <w:lang w:val="uz-Cyrl-UZ"/>
        </w:rPr>
        <w:t>ilmiy</w:t>
      </w:r>
      <w:r>
        <w:rPr>
          <w:sz w:val="28"/>
          <w:szCs w:val="28"/>
          <w:lang w:val="uz-Cyrl-UZ"/>
        </w:rPr>
        <w:t xml:space="preserve"> </w:t>
      </w:r>
      <w:r w:rsidRPr="00ED3D97">
        <w:rPr>
          <w:sz w:val="28"/>
          <w:szCs w:val="28"/>
          <w:lang w:val="uz-Cyrl-UZ"/>
        </w:rPr>
        <w:t>manbani</w:t>
      </w:r>
      <w:r>
        <w:rPr>
          <w:sz w:val="28"/>
          <w:szCs w:val="28"/>
          <w:lang w:val="uz-Cyrl-UZ"/>
        </w:rPr>
        <w:t xml:space="preserve"> </w:t>
      </w:r>
      <w:r w:rsidRPr="00ED3D97">
        <w:rPr>
          <w:sz w:val="28"/>
          <w:szCs w:val="28"/>
          <w:lang w:val="uz-Cyrl-UZ"/>
        </w:rPr>
        <w:t>to‘g‘ri</w:t>
      </w:r>
      <w:r>
        <w:rPr>
          <w:sz w:val="28"/>
          <w:szCs w:val="28"/>
          <w:lang w:val="uz-Cyrl-UZ"/>
        </w:rPr>
        <w:t xml:space="preserve"> </w:t>
      </w:r>
      <w:r w:rsidRPr="00ED3D97">
        <w:rPr>
          <w:sz w:val="28"/>
          <w:szCs w:val="28"/>
          <w:lang w:val="uz-Cyrl-UZ"/>
        </w:rPr>
        <w:t>talqin</w:t>
      </w:r>
      <w:r>
        <w:rPr>
          <w:sz w:val="28"/>
          <w:szCs w:val="28"/>
          <w:lang w:val="uz-Cyrl-UZ"/>
        </w:rPr>
        <w:t xml:space="preserve"> </w:t>
      </w:r>
      <w:r w:rsidRPr="00ED3D97">
        <w:rPr>
          <w:sz w:val="28"/>
          <w:szCs w:val="28"/>
          <w:lang w:val="uz-Cyrl-UZ"/>
        </w:rPr>
        <w:t>qilish</w:t>
      </w:r>
      <w:r>
        <w:rPr>
          <w:sz w:val="28"/>
          <w:szCs w:val="28"/>
          <w:lang w:val="uz-Cyrl-UZ"/>
        </w:rPr>
        <w:t xml:space="preserve"> </w:t>
      </w:r>
      <w:r w:rsidRPr="00ED3D97">
        <w:rPr>
          <w:sz w:val="28"/>
          <w:szCs w:val="28"/>
          <w:lang w:val="uz-Cyrl-UZ"/>
        </w:rPr>
        <w:t>imkoniyatini</w:t>
      </w:r>
      <w:r>
        <w:rPr>
          <w:sz w:val="28"/>
          <w:szCs w:val="28"/>
          <w:lang w:val="uz-Cyrl-UZ"/>
        </w:rPr>
        <w:t xml:space="preserve"> </w:t>
      </w:r>
      <w:r w:rsidRPr="00ED3D97">
        <w:rPr>
          <w:sz w:val="28"/>
          <w:szCs w:val="28"/>
          <w:lang w:val="uz-Cyrl-UZ"/>
        </w:rPr>
        <w:t>beradi.</w:t>
      </w:r>
      <w:r>
        <w:rPr>
          <w:sz w:val="28"/>
          <w:szCs w:val="28"/>
          <w:lang w:val="uz-Cyrl-UZ"/>
        </w:rPr>
        <w:t xml:space="preserve"> </w:t>
      </w:r>
    </w:p>
    <w:p w14:paraId="240ED6ED" w14:textId="77777777" w:rsidR="00E864B8" w:rsidRPr="00F0607C" w:rsidRDefault="00E864B8" w:rsidP="00E864B8">
      <w:pPr>
        <w:pStyle w:val="a3"/>
        <w:ind w:left="0"/>
        <w:jc w:val="center"/>
        <w:rPr>
          <w:b/>
          <w:sz w:val="28"/>
          <w:szCs w:val="28"/>
        </w:rPr>
      </w:pPr>
      <w:r w:rsidRPr="00F0607C">
        <w:rPr>
          <w:b/>
          <w:sz w:val="28"/>
          <w:szCs w:val="28"/>
          <w:lang w:val="uz-Cyrl-UZ"/>
        </w:rPr>
        <w:t>3.</w:t>
      </w:r>
      <w:r>
        <w:rPr>
          <w:b/>
          <w:sz w:val="28"/>
          <w:szCs w:val="28"/>
          <w:lang w:val="uz-Cyrl-UZ"/>
        </w:rPr>
        <w:t xml:space="preserve"> </w:t>
      </w:r>
      <w:r w:rsidRPr="00F0607C">
        <w:rPr>
          <w:b/>
          <w:sz w:val="28"/>
          <w:szCs w:val="28"/>
          <w:lang w:val="uz-Cyrl-UZ"/>
        </w:rPr>
        <w:t>Materiallarini</w:t>
      </w:r>
      <w:r>
        <w:rPr>
          <w:b/>
          <w:sz w:val="28"/>
          <w:szCs w:val="28"/>
          <w:lang w:val="uz-Cyrl-UZ"/>
        </w:rPr>
        <w:t xml:space="preserve"> </w:t>
      </w:r>
      <w:r w:rsidRPr="00F0607C">
        <w:rPr>
          <w:b/>
          <w:sz w:val="28"/>
          <w:szCs w:val="28"/>
          <w:lang w:val="uz-Cyrl-UZ"/>
        </w:rPr>
        <w:t>o‘qish,</w:t>
      </w:r>
      <w:r>
        <w:rPr>
          <w:b/>
          <w:sz w:val="28"/>
          <w:szCs w:val="28"/>
          <w:lang w:val="uz-Cyrl-UZ"/>
        </w:rPr>
        <w:t xml:space="preserve"> </w:t>
      </w:r>
      <w:r w:rsidRPr="00F0607C">
        <w:rPr>
          <w:b/>
          <w:sz w:val="28"/>
          <w:szCs w:val="28"/>
          <w:lang w:val="uz-Cyrl-UZ"/>
        </w:rPr>
        <w:t>to‘plash</w:t>
      </w:r>
      <w:r>
        <w:rPr>
          <w:b/>
          <w:sz w:val="28"/>
          <w:szCs w:val="28"/>
          <w:lang w:val="uz-Cyrl-UZ"/>
        </w:rPr>
        <w:t xml:space="preserve"> </w:t>
      </w:r>
      <w:r w:rsidRPr="00F0607C">
        <w:rPr>
          <w:b/>
          <w:sz w:val="28"/>
          <w:szCs w:val="28"/>
          <w:lang w:val="uz-Cyrl-UZ"/>
        </w:rPr>
        <w:t>va</w:t>
      </w:r>
      <w:r>
        <w:rPr>
          <w:b/>
          <w:sz w:val="28"/>
          <w:szCs w:val="28"/>
          <w:lang w:val="uz-Cyrl-UZ"/>
        </w:rPr>
        <w:t xml:space="preserve"> </w:t>
      </w:r>
      <w:r w:rsidRPr="00F0607C">
        <w:rPr>
          <w:b/>
          <w:sz w:val="28"/>
          <w:szCs w:val="28"/>
          <w:lang w:val="uz-Cyrl-UZ"/>
        </w:rPr>
        <w:t>talqin</w:t>
      </w:r>
      <w:r>
        <w:rPr>
          <w:b/>
          <w:sz w:val="28"/>
          <w:szCs w:val="28"/>
          <w:lang w:val="uz-Cyrl-UZ"/>
        </w:rPr>
        <w:t xml:space="preserve"> </w:t>
      </w:r>
      <w:r w:rsidRPr="00F0607C">
        <w:rPr>
          <w:b/>
          <w:sz w:val="28"/>
          <w:szCs w:val="28"/>
          <w:lang w:val="uz-Cyrl-UZ"/>
        </w:rPr>
        <w:t>qilish</w:t>
      </w:r>
    </w:p>
    <w:p w14:paraId="68581989" w14:textId="77777777" w:rsidR="00E864B8" w:rsidRPr="00ED3D97" w:rsidRDefault="00E864B8" w:rsidP="00E864B8">
      <w:pPr>
        <w:pStyle w:val="a3"/>
        <w:ind w:left="0" w:firstLine="708"/>
        <w:jc w:val="both"/>
        <w:rPr>
          <w:sz w:val="28"/>
          <w:szCs w:val="28"/>
          <w:lang w:val="uz-Cyrl-UZ"/>
        </w:rPr>
      </w:pPr>
      <w:r w:rsidRPr="00ED3D97">
        <w:rPr>
          <w:sz w:val="28"/>
          <w:szCs w:val="28"/>
          <w:lang w:val="uz-Cyrl-UZ"/>
        </w:rPr>
        <w:t>Tadqiqot</w:t>
      </w:r>
      <w:r>
        <w:rPr>
          <w:sz w:val="28"/>
          <w:szCs w:val="28"/>
          <w:lang w:val="uz-Cyrl-UZ"/>
        </w:rPr>
        <w:t xml:space="preserve"> </w:t>
      </w:r>
      <w:r w:rsidRPr="00ED3D97">
        <w:rPr>
          <w:sz w:val="28"/>
          <w:szCs w:val="28"/>
          <w:lang w:val="uz-Cyrl-UZ"/>
        </w:rPr>
        <w:t>mavzusiga</w:t>
      </w:r>
      <w:r>
        <w:rPr>
          <w:sz w:val="28"/>
          <w:szCs w:val="28"/>
          <w:lang w:val="uz-Cyrl-UZ"/>
        </w:rPr>
        <w:t xml:space="preserve"> </w:t>
      </w:r>
      <w:r w:rsidRPr="00ED3D97">
        <w:rPr>
          <w:sz w:val="28"/>
          <w:szCs w:val="28"/>
          <w:lang w:val="uz-Cyrl-UZ"/>
        </w:rPr>
        <w:t>doir</w:t>
      </w:r>
      <w:r>
        <w:rPr>
          <w:sz w:val="28"/>
          <w:szCs w:val="28"/>
          <w:lang w:val="uz-Cyrl-UZ"/>
        </w:rPr>
        <w:t xml:space="preserve"> </w:t>
      </w:r>
      <w:r w:rsidRPr="00ED3D97">
        <w:rPr>
          <w:sz w:val="28"/>
          <w:szCs w:val="28"/>
          <w:lang w:val="uz-Cyrl-UZ"/>
        </w:rPr>
        <w:t>materiallarni</w:t>
      </w:r>
      <w:r>
        <w:rPr>
          <w:sz w:val="28"/>
          <w:szCs w:val="28"/>
          <w:lang w:val="uz-Cyrl-UZ"/>
        </w:rPr>
        <w:t xml:space="preserve"> </w:t>
      </w:r>
      <w:r w:rsidRPr="00ED3D97">
        <w:rPr>
          <w:sz w:val="28"/>
          <w:szCs w:val="28"/>
          <w:lang w:val="uz-Cyrl-UZ"/>
        </w:rPr>
        <w:t>o‘qish,</w:t>
      </w:r>
      <w:r>
        <w:rPr>
          <w:sz w:val="28"/>
          <w:szCs w:val="28"/>
          <w:lang w:val="uz-Cyrl-UZ"/>
        </w:rPr>
        <w:t xml:space="preserve"> </w:t>
      </w:r>
      <w:r w:rsidRPr="00ED3D97">
        <w:rPr>
          <w:sz w:val="28"/>
          <w:szCs w:val="28"/>
          <w:lang w:val="uz-Cyrl-UZ"/>
        </w:rPr>
        <w:t>to‘plash</w:t>
      </w:r>
      <w:r>
        <w:rPr>
          <w:sz w:val="28"/>
          <w:szCs w:val="28"/>
          <w:lang w:val="uz-Cyrl-UZ"/>
        </w:rPr>
        <w:t xml:space="preserve"> </w:t>
      </w:r>
      <w:r w:rsidRPr="00ED3D97">
        <w:rPr>
          <w:sz w:val="28"/>
          <w:szCs w:val="28"/>
          <w:lang w:val="uz-Cyrl-UZ"/>
        </w:rPr>
        <w:t>va</w:t>
      </w:r>
      <w:r>
        <w:rPr>
          <w:sz w:val="28"/>
          <w:szCs w:val="28"/>
          <w:lang w:val="uz-Cyrl-UZ"/>
        </w:rPr>
        <w:t xml:space="preserve"> </w:t>
      </w:r>
      <w:r w:rsidRPr="00ED3D97">
        <w:rPr>
          <w:sz w:val="28"/>
          <w:szCs w:val="28"/>
          <w:lang w:val="uz-Cyrl-UZ"/>
        </w:rPr>
        <w:t>talqin</w:t>
      </w:r>
      <w:r>
        <w:rPr>
          <w:sz w:val="28"/>
          <w:szCs w:val="28"/>
          <w:lang w:val="uz-Cyrl-UZ"/>
        </w:rPr>
        <w:t xml:space="preserve"> </w:t>
      </w:r>
      <w:r w:rsidRPr="00ED3D97">
        <w:rPr>
          <w:sz w:val="28"/>
          <w:szCs w:val="28"/>
          <w:lang w:val="uz-Cyrl-UZ"/>
        </w:rPr>
        <w:t>qilish</w:t>
      </w:r>
      <w:r>
        <w:rPr>
          <w:sz w:val="28"/>
          <w:szCs w:val="28"/>
          <w:lang w:val="uz-Cyrl-UZ"/>
        </w:rPr>
        <w:t xml:space="preserve"> </w:t>
      </w:r>
      <w:r w:rsidRPr="00ED3D97">
        <w:rPr>
          <w:sz w:val="28"/>
          <w:szCs w:val="28"/>
          <w:lang w:val="uz-Cyrl-UZ"/>
        </w:rPr>
        <w:t>ilmiy</w:t>
      </w:r>
      <w:r>
        <w:rPr>
          <w:sz w:val="28"/>
          <w:szCs w:val="28"/>
          <w:lang w:val="uz-Cyrl-UZ"/>
        </w:rPr>
        <w:t xml:space="preserve"> </w:t>
      </w:r>
      <w:r w:rsidRPr="00ED3D97">
        <w:rPr>
          <w:sz w:val="28"/>
          <w:szCs w:val="28"/>
          <w:lang w:val="uz-Cyrl-UZ"/>
        </w:rPr>
        <w:t>o‘qishning</w:t>
      </w:r>
      <w:r>
        <w:rPr>
          <w:sz w:val="28"/>
          <w:szCs w:val="28"/>
          <w:lang w:val="uz-Cyrl-UZ"/>
        </w:rPr>
        <w:t xml:space="preserve"> </w:t>
      </w:r>
      <w:r w:rsidRPr="00ED3D97">
        <w:rPr>
          <w:sz w:val="28"/>
          <w:szCs w:val="28"/>
          <w:lang w:val="uz-Cyrl-UZ"/>
        </w:rPr>
        <w:t>asosiy</w:t>
      </w:r>
      <w:r>
        <w:rPr>
          <w:sz w:val="28"/>
          <w:szCs w:val="28"/>
          <w:lang w:val="uz-Cyrl-UZ"/>
        </w:rPr>
        <w:t xml:space="preserve"> </w:t>
      </w:r>
      <w:r w:rsidRPr="00ED3D97">
        <w:rPr>
          <w:sz w:val="28"/>
          <w:szCs w:val="28"/>
          <w:lang w:val="uz-Cyrl-UZ"/>
        </w:rPr>
        <w:t>va</w:t>
      </w:r>
      <w:r>
        <w:rPr>
          <w:sz w:val="28"/>
          <w:szCs w:val="28"/>
          <w:lang w:val="uz-Cyrl-UZ"/>
        </w:rPr>
        <w:t xml:space="preserve"> </w:t>
      </w:r>
      <w:r w:rsidRPr="00ED3D97">
        <w:rPr>
          <w:sz w:val="28"/>
          <w:szCs w:val="28"/>
          <w:lang w:val="uz-Cyrl-UZ"/>
        </w:rPr>
        <w:t>majburiy</w:t>
      </w:r>
      <w:r>
        <w:rPr>
          <w:sz w:val="28"/>
          <w:szCs w:val="28"/>
          <w:lang w:val="uz-Cyrl-UZ"/>
        </w:rPr>
        <w:t xml:space="preserve"> </w:t>
      </w:r>
      <w:r w:rsidRPr="00ED3D97">
        <w:rPr>
          <w:sz w:val="28"/>
          <w:szCs w:val="28"/>
          <w:lang w:val="uz-Cyrl-UZ"/>
        </w:rPr>
        <w:t>unsurlaridan</w:t>
      </w:r>
      <w:r>
        <w:rPr>
          <w:sz w:val="28"/>
          <w:szCs w:val="28"/>
          <w:lang w:val="uz-Cyrl-UZ"/>
        </w:rPr>
        <w:t xml:space="preserve"> </w:t>
      </w:r>
      <w:r w:rsidRPr="00ED3D97">
        <w:rPr>
          <w:sz w:val="28"/>
          <w:szCs w:val="28"/>
          <w:lang w:val="uz-Cyrl-UZ"/>
        </w:rPr>
        <w:t>biridir.</w:t>
      </w:r>
      <w:r>
        <w:rPr>
          <w:sz w:val="28"/>
          <w:szCs w:val="28"/>
          <w:lang w:val="uz-Cyrl-UZ"/>
        </w:rPr>
        <w:t xml:space="preserve"> </w:t>
      </w:r>
      <w:r w:rsidRPr="00ED3D97">
        <w:rPr>
          <w:sz w:val="28"/>
          <w:szCs w:val="28"/>
          <w:lang w:val="uz-Cyrl-UZ"/>
        </w:rPr>
        <w:t>Bu</w:t>
      </w:r>
      <w:r>
        <w:rPr>
          <w:sz w:val="28"/>
          <w:szCs w:val="28"/>
          <w:lang w:val="uz-Cyrl-UZ"/>
        </w:rPr>
        <w:t xml:space="preserve"> </w:t>
      </w:r>
      <w:r w:rsidRPr="00ED3D97">
        <w:rPr>
          <w:sz w:val="28"/>
          <w:szCs w:val="28"/>
          <w:lang w:val="uz-Cyrl-UZ"/>
        </w:rPr>
        <w:t>o‘ziga</w:t>
      </w:r>
      <w:r>
        <w:rPr>
          <w:sz w:val="28"/>
          <w:szCs w:val="28"/>
          <w:lang w:val="uz-Cyrl-UZ"/>
        </w:rPr>
        <w:t xml:space="preserve"> </w:t>
      </w:r>
      <w:r w:rsidRPr="00ED3D97">
        <w:rPr>
          <w:sz w:val="28"/>
          <w:szCs w:val="28"/>
          <w:lang w:val="uz-Cyrl-UZ"/>
        </w:rPr>
        <w:t>o‘zi</w:t>
      </w:r>
      <w:r>
        <w:rPr>
          <w:sz w:val="28"/>
          <w:szCs w:val="28"/>
          <w:lang w:val="uz-Cyrl-UZ"/>
        </w:rPr>
        <w:t xml:space="preserve"> </w:t>
      </w:r>
      <w:r w:rsidRPr="00ED3D97">
        <w:rPr>
          <w:sz w:val="28"/>
          <w:szCs w:val="28"/>
          <w:lang w:val="uz-Cyrl-UZ"/>
        </w:rPr>
        <w:t>o‘qilyotgan</w:t>
      </w:r>
      <w:r>
        <w:rPr>
          <w:sz w:val="28"/>
          <w:szCs w:val="28"/>
          <w:lang w:val="uz-Cyrl-UZ"/>
        </w:rPr>
        <w:t xml:space="preserve"> </w:t>
      </w:r>
      <w:r w:rsidRPr="00ED3D97">
        <w:rPr>
          <w:sz w:val="28"/>
          <w:szCs w:val="28"/>
          <w:lang w:val="uz-Cyrl-UZ"/>
        </w:rPr>
        <w:t>matnni</w:t>
      </w:r>
      <w:r>
        <w:rPr>
          <w:sz w:val="28"/>
          <w:szCs w:val="28"/>
          <w:lang w:val="uz-Cyrl-UZ"/>
        </w:rPr>
        <w:t xml:space="preserve"> </w:t>
      </w:r>
      <w:r w:rsidRPr="00ED3D97">
        <w:rPr>
          <w:sz w:val="28"/>
          <w:szCs w:val="28"/>
          <w:lang w:val="uz-Cyrl-UZ"/>
        </w:rPr>
        <w:t>tushuntirish,</w:t>
      </w:r>
      <w:r>
        <w:rPr>
          <w:sz w:val="28"/>
          <w:szCs w:val="28"/>
          <w:lang w:val="uz-Cyrl-UZ"/>
        </w:rPr>
        <w:t xml:space="preserve"> </w:t>
      </w:r>
      <w:r w:rsidRPr="00ED3D97">
        <w:rPr>
          <w:sz w:val="28"/>
          <w:szCs w:val="28"/>
          <w:lang w:val="uz-Cyrl-UZ"/>
        </w:rPr>
        <w:t>mazkur</w:t>
      </w:r>
      <w:r>
        <w:rPr>
          <w:sz w:val="28"/>
          <w:szCs w:val="28"/>
          <w:lang w:val="uz-Cyrl-UZ"/>
        </w:rPr>
        <w:t xml:space="preserve"> </w:t>
      </w:r>
      <w:r w:rsidRPr="00ED3D97">
        <w:rPr>
          <w:sz w:val="28"/>
          <w:szCs w:val="28"/>
          <w:lang w:val="uz-Cyrl-UZ"/>
        </w:rPr>
        <w:t>matnni</w:t>
      </w:r>
      <w:r>
        <w:rPr>
          <w:sz w:val="28"/>
          <w:szCs w:val="28"/>
          <w:lang w:val="uz-Cyrl-UZ"/>
        </w:rPr>
        <w:t xml:space="preserve"> </w:t>
      </w:r>
      <w:r w:rsidRPr="00ED3D97">
        <w:rPr>
          <w:sz w:val="28"/>
          <w:szCs w:val="28"/>
          <w:lang w:val="uz-Cyrl-UZ"/>
        </w:rPr>
        <w:t>talqin</w:t>
      </w:r>
      <w:r>
        <w:rPr>
          <w:sz w:val="28"/>
          <w:szCs w:val="28"/>
          <w:lang w:val="uz-Cyrl-UZ"/>
        </w:rPr>
        <w:t xml:space="preserve"> </w:t>
      </w:r>
      <w:r w:rsidRPr="00ED3D97">
        <w:rPr>
          <w:sz w:val="28"/>
          <w:szCs w:val="28"/>
          <w:lang w:val="uz-Cyrl-UZ"/>
        </w:rPr>
        <w:t>qilib</w:t>
      </w:r>
      <w:r>
        <w:rPr>
          <w:sz w:val="28"/>
          <w:szCs w:val="28"/>
          <w:lang w:val="uz-Cyrl-UZ"/>
        </w:rPr>
        <w:t xml:space="preserve"> </w:t>
      </w:r>
      <w:r w:rsidRPr="00ED3D97">
        <w:rPr>
          <w:sz w:val="28"/>
          <w:szCs w:val="28"/>
          <w:lang w:val="uz-Cyrl-UZ"/>
        </w:rPr>
        <w:t>o‘z</w:t>
      </w:r>
      <w:r>
        <w:rPr>
          <w:sz w:val="28"/>
          <w:szCs w:val="28"/>
          <w:lang w:val="uz-Cyrl-UZ"/>
        </w:rPr>
        <w:t xml:space="preserve"> </w:t>
      </w:r>
      <w:r w:rsidRPr="00ED3D97">
        <w:rPr>
          <w:sz w:val="28"/>
          <w:szCs w:val="28"/>
          <w:lang w:val="uz-Cyrl-UZ"/>
        </w:rPr>
        <w:t>mavzusiga</w:t>
      </w:r>
      <w:r>
        <w:rPr>
          <w:sz w:val="28"/>
          <w:szCs w:val="28"/>
          <w:lang w:val="uz-Cyrl-UZ"/>
        </w:rPr>
        <w:t xml:space="preserve"> </w:t>
      </w:r>
      <w:r w:rsidRPr="00ED3D97">
        <w:rPr>
          <w:sz w:val="28"/>
          <w:szCs w:val="28"/>
          <w:lang w:val="uz-Cyrl-UZ"/>
        </w:rPr>
        <w:t>“to‘g‘rilash”dir.</w:t>
      </w:r>
      <w:r>
        <w:rPr>
          <w:sz w:val="28"/>
          <w:szCs w:val="28"/>
          <w:lang w:val="uz-Cyrl-UZ"/>
        </w:rPr>
        <w:t xml:space="preserve"> </w:t>
      </w:r>
      <w:r w:rsidRPr="00ED3D97">
        <w:rPr>
          <w:sz w:val="28"/>
          <w:szCs w:val="28"/>
          <w:lang w:val="uz-Cyrl-UZ"/>
        </w:rPr>
        <w:t>O‘qilganni</w:t>
      </w:r>
      <w:r>
        <w:rPr>
          <w:sz w:val="28"/>
          <w:szCs w:val="28"/>
          <w:lang w:val="uz-Cyrl-UZ"/>
        </w:rPr>
        <w:t xml:space="preserve"> </w:t>
      </w:r>
      <w:r w:rsidRPr="00ED3D97">
        <w:rPr>
          <w:sz w:val="28"/>
          <w:szCs w:val="28"/>
          <w:lang w:val="uz-Cyrl-UZ"/>
        </w:rPr>
        <w:t>qayd</w:t>
      </w:r>
      <w:r>
        <w:rPr>
          <w:sz w:val="28"/>
          <w:szCs w:val="28"/>
          <w:lang w:val="uz-Cyrl-UZ"/>
        </w:rPr>
        <w:t xml:space="preserve"> </w:t>
      </w:r>
      <w:r w:rsidRPr="00ED3D97">
        <w:rPr>
          <w:sz w:val="28"/>
          <w:szCs w:val="28"/>
          <w:lang w:val="uz-Cyrl-UZ"/>
        </w:rPr>
        <w:t>etish</w:t>
      </w:r>
      <w:r>
        <w:rPr>
          <w:sz w:val="28"/>
          <w:szCs w:val="28"/>
          <w:lang w:val="uz-Cyrl-UZ"/>
        </w:rPr>
        <w:t xml:space="preserve"> </w:t>
      </w:r>
      <w:r w:rsidRPr="00ED3D97">
        <w:rPr>
          <w:sz w:val="28"/>
          <w:szCs w:val="28"/>
          <w:lang w:val="uz-Cyrl-UZ"/>
        </w:rPr>
        <w:t>uslublari</w:t>
      </w:r>
      <w:r>
        <w:rPr>
          <w:sz w:val="28"/>
          <w:szCs w:val="28"/>
          <w:lang w:val="uz-Cyrl-UZ"/>
        </w:rPr>
        <w:t xml:space="preserve"> </w:t>
      </w:r>
      <w:r w:rsidRPr="00ED3D97">
        <w:rPr>
          <w:sz w:val="28"/>
          <w:szCs w:val="28"/>
          <w:lang w:val="uz-Cyrl-UZ"/>
        </w:rPr>
        <w:t>talqin</w:t>
      </w:r>
      <w:r>
        <w:rPr>
          <w:sz w:val="28"/>
          <w:szCs w:val="28"/>
          <w:lang w:val="uz-Cyrl-UZ"/>
        </w:rPr>
        <w:t xml:space="preserve"> </w:t>
      </w:r>
      <w:r w:rsidRPr="00ED3D97">
        <w:rPr>
          <w:sz w:val="28"/>
          <w:szCs w:val="28"/>
          <w:lang w:val="uz-Cyrl-UZ"/>
        </w:rPr>
        <w:t>qilish</w:t>
      </w:r>
      <w:r>
        <w:rPr>
          <w:sz w:val="28"/>
          <w:szCs w:val="28"/>
          <w:lang w:val="uz-Cyrl-UZ"/>
        </w:rPr>
        <w:t xml:space="preserve"> </w:t>
      </w:r>
      <w:r w:rsidRPr="00ED3D97">
        <w:rPr>
          <w:sz w:val="28"/>
          <w:szCs w:val="28"/>
          <w:lang w:val="uz-Cyrl-UZ"/>
        </w:rPr>
        <w:t>jarayonini</w:t>
      </w:r>
      <w:r>
        <w:rPr>
          <w:sz w:val="28"/>
          <w:szCs w:val="28"/>
          <w:lang w:val="uz-Cyrl-UZ"/>
        </w:rPr>
        <w:t xml:space="preserve"> </w:t>
      </w:r>
      <w:r w:rsidRPr="00ED3D97">
        <w:rPr>
          <w:sz w:val="28"/>
          <w:szCs w:val="28"/>
          <w:lang w:val="uz-Cyrl-UZ"/>
        </w:rPr>
        <w:t>ongli</w:t>
      </w:r>
      <w:r>
        <w:rPr>
          <w:sz w:val="28"/>
          <w:szCs w:val="28"/>
          <w:lang w:val="uz-Cyrl-UZ"/>
        </w:rPr>
        <w:t xml:space="preserve"> </w:t>
      </w:r>
      <w:r w:rsidRPr="00ED3D97">
        <w:rPr>
          <w:sz w:val="28"/>
          <w:szCs w:val="28"/>
          <w:lang w:val="uz-Cyrl-UZ"/>
        </w:rPr>
        <w:t>va</w:t>
      </w:r>
      <w:r>
        <w:rPr>
          <w:sz w:val="28"/>
          <w:szCs w:val="28"/>
          <w:lang w:val="uz-Cyrl-UZ"/>
        </w:rPr>
        <w:t xml:space="preserve"> </w:t>
      </w:r>
      <w:r w:rsidRPr="00ED3D97">
        <w:rPr>
          <w:sz w:val="28"/>
          <w:szCs w:val="28"/>
          <w:lang w:val="uz-Cyrl-UZ"/>
        </w:rPr>
        <w:t>yaqqol</w:t>
      </w:r>
      <w:r>
        <w:rPr>
          <w:sz w:val="28"/>
          <w:szCs w:val="28"/>
          <w:lang w:val="uz-Cyrl-UZ"/>
        </w:rPr>
        <w:t xml:space="preserve"> </w:t>
      </w:r>
      <w:r w:rsidRPr="00ED3D97">
        <w:rPr>
          <w:sz w:val="28"/>
          <w:szCs w:val="28"/>
          <w:lang w:val="uz-Cyrl-UZ"/>
        </w:rPr>
        <w:t>qiladi.</w:t>
      </w:r>
      <w:r>
        <w:rPr>
          <w:sz w:val="28"/>
          <w:szCs w:val="28"/>
          <w:lang w:val="uz-Cyrl-UZ"/>
        </w:rPr>
        <w:t xml:space="preserve"> </w:t>
      </w:r>
      <w:r w:rsidRPr="00ED3D97">
        <w:rPr>
          <w:sz w:val="28"/>
          <w:szCs w:val="28"/>
          <w:lang w:val="uz-Cyrl-UZ"/>
        </w:rPr>
        <w:t>U</w:t>
      </w:r>
      <w:r>
        <w:rPr>
          <w:sz w:val="28"/>
          <w:szCs w:val="28"/>
          <w:lang w:val="uz-Cyrl-UZ"/>
        </w:rPr>
        <w:t xml:space="preserve"> </w:t>
      </w:r>
      <w:r w:rsidRPr="00ED3D97">
        <w:rPr>
          <w:sz w:val="28"/>
          <w:szCs w:val="28"/>
          <w:lang w:val="uz-Cyrl-UZ"/>
        </w:rPr>
        <w:t>muallif</w:t>
      </w:r>
      <w:r>
        <w:rPr>
          <w:sz w:val="28"/>
          <w:szCs w:val="28"/>
          <w:lang w:val="uz-Cyrl-UZ"/>
        </w:rPr>
        <w:t xml:space="preserve"> </w:t>
      </w:r>
      <w:r w:rsidRPr="00ED3D97">
        <w:rPr>
          <w:sz w:val="28"/>
          <w:szCs w:val="28"/>
          <w:lang w:val="uz-Cyrl-UZ"/>
        </w:rPr>
        <w:t>nuqtai</w:t>
      </w:r>
      <w:r>
        <w:rPr>
          <w:sz w:val="28"/>
          <w:szCs w:val="28"/>
          <w:lang w:val="uz-Cyrl-UZ"/>
        </w:rPr>
        <w:t xml:space="preserve"> </w:t>
      </w:r>
      <w:r w:rsidRPr="00ED3D97">
        <w:rPr>
          <w:sz w:val="28"/>
          <w:szCs w:val="28"/>
          <w:lang w:val="uz-Cyrl-UZ"/>
        </w:rPr>
        <w:t>nazarining</w:t>
      </w:r>
      <w:r>
        <w:rPr>
          <w:sz w:val="28"/>
          <w:szCs w:val="28"/>
          <w:lang w:val="uz-Cyrl-UZ"/>
        </w:rPr>
        <w:t xml:space="preserve"> </w:t>
      </w:r>
      <w:r w:rsidRPr="00ED3D97">
        <w:rPr>
          <w:sz w:val="28"/>
          <w:szCs w:val="28"/>
          <w:lang w:val="uz-Cyrl-UZ"/>
        </w:rPr>
        <w:t>kuchli</w:t>
      </w:r>
      <w:r>
        <w:rPr>
          <w:sz w:val="28"/>
          <w:szCs w:val="28"/>
          <w:lang w:val="uz-Cyrl-UZ"/>
        </w:rPr>
        <w:t xml:space="preserve"> </w:t>
      </w:r>
      <w:r w:rsidRPr="00ED3D97">
        <w:rPr>
          <w:sz w:val="28"/>
          <w:szCs w:val="28"/>
          <w:lang w:val="uz-Cyrl-UZ"/>
        </w:rPr>
        <w:t>va</w:t>
      </w:r>
      <w:r>
        <w:rPr>
          <w:sz w:val="28"/>
          <w:szCs w:val="28"/>
          <w:lang w:val="uz-Cyrl-UZ"/>
        </w:rPr>
        <w:t xml:space="preserve"> </w:t>
      </w:r>
      <w:r w:rsidRPr="00ED3D97">
        <w:rPr>
          <w:sz w:val="28"/>
          <w:szCs w:val="28"/>
          <w:lang w:val="uz-Cyrl-UZ"/>
        </w:rPr>
        <w:t>kuchsiz</w:t>
      </w:r>
      <w:r>
        <w:rPr>
          <w:sz w:val="28"/>
          <w:szCs w:val="28"/>
          <w:lang w:val="uz-Cyrl-UZ"/>
        </w:rPr>
        <w:t xml:space="preserve"> </w:t>
      </w:r>
      <w:r w:rsidRPr="00ED3D97">
        <w:rPr>
          <w:sz w:val="28"/>
          <w:szCs w:val="28"/>
          <w:lang w:val="uz-Cyrl-UZ"/>
        </w:rPr>
        <w:t>taraflarini</w:t>
      </w:r>
      <w:r>
        <w:rPr>
          <w:sz w:val="28"/>
          <w:szCs w:val="28"/>
          <w:lang w:val="uz-Cyrl-UZ"/>
        </w:rPr>
        <w:t xml:space="preserve"> </w:t>
      </w:r>
      <w:r w:rsidRPr="00ED3D97">
        <w:rPr>
          <w:sz w:val="28"/>
          <w:szCs w:val="28"/>
          <w:lang w:val="uz-Cyrl-UZ"/>
        </w:rPr>
        <w:t>ko‘rsatib,</w:t>
      </w:r>
      <w:r>
        <w:rPr>
          <w:sz w:val="28"/>
          <w:szCs w:val="28"/>
          <w:lang w:val="uz-Cyrl-UZ"/>
        </w:rPr>
        <w:t xml:space="preserve"> </w:t>
      </w:r>
      <w:r w:rsidRPr="00ED3D97">
        <w:rPr>
          <w:sz w:val="28"/>
          <w:szCs w:val="28"/>
          <w:lang w:val="uz-Cyrl-UZ"/>
        </w:rPr>
        <w:t>isbot,</w:t>
      </w:r>
      <w:r>
        <w:rPr>
          <w:sz w:val="28"/>
          <w:szCs w:val="28"/>
          <w:lang w:val="uz-Cyrl-UZ"/>
        </w:rPr>
        <w:t xml:space="preserve"> </w:t>
      </w:r>
      <w:r w:rsidRPr="00ED3D97">
        <w:rPr>
          <w:sz w:val="28"/>
          <w:szCs w:val="28"/>
          <w:lang w:val="uz-Cyrl-UZ"/>
        </w:rPr>
        <w:t>dalil</w:t>
      </w:r>
      <w:r>
        <w:rPr>
          <w:sz w:val="28"/>
          <w:szCs w:val="28"/>
          <w:lang w:val="uz-Cyrl-UZ"/>
        </w:rPr>
        <w:t xml:space="preserve"> </w:t>
      </w:r>
      <w:r w:rsidRPr="00ED3D97">
        <w:rPr>
          <w:sz w:val="28"/>
          <w:szCs w:val="28"/>
          <w:lang w:val="uz-Cyrl-UZ"/>
        </w:rPr>
        <w:t>va</w:t>
      </w:r>
      <w:r>
        <w:rPr>
          <w:sz w:val="28"/>
          <w:szCs w:val="28"/>
          <w:lang w:val="uz-Cyrl-UZ"/>
        </w:rPr>
        <w:t xml:space="preserve"> </w:t>
      </w:r>
      <w:r w:rsidRPr="00ED3D97">
        <w:rPr>
          <w:sz w:val="28"/>
          <w:szCs w:val="28"/>
          <w:lang w:val="uz-Cyrl-UZ"/>
        </w:rPr>
        <w:t>xulosalarning</w:t>
      </w:r>
      <w:r>
        <w:rPr>
          <w:sz w:val="28"/>
          <w:szCs w:val="28"/>
          <w:lang w:val="uz-Cyrl-UZ"/>
        </w:rPr>
        <w:t xml:space="preserve"> </w:t>
      </w:r>
      <w:r w:rsidRPr="00ED3D97">
        <w:rPr>
          <w:sz w:val="28"/>
          <w:szCs w:val="28"/>
          <w:lang w:val="uz-Cyrl-UZ"/>
        </w:rPr>
        <w:t>ziddiyatli</w:t>
      </w:r>
      <w:r>
        <w:rPr>
          <w:sz w:val="28"/>
          <w:szCs w:val="28"/>
          <w:lang w:val="uz-Cyrl-UZ"/>
        </w:rPr>
        <w:t xml:space="preserve"> </w:t>
      </w:r>
      <w:r w:rsidRPr="00ED3D97">
        <w:rPr>
          <w:sz w:val="28"/>
          <w:szCs w:val="28"/>
          <w:lang w:val="uz-Cyrl-UZ"/>
        </w:rPr>
        <w:t>emasligi</w:t>
      </w:r>
      <w:r>
        <w:rPr>
          <w:sz w:val="28"/>
          <w:szCs w:val="28"/>
          <w:lang w:val="uz-Cyrl-UZ"/>
        </w:rPr>
        <w:t xml:space="preserve"> </w:t>
      </w:r>
      <w:r w:rsidRPr="00ED3D97">
        <w:rPr>
          <w:sz w:val="28"/>
          <w:szCs w:val="28"/>
          <w:lang w:val="uz-Cyrl-UZ"/>
        </w:rPr>
        <w:t>va</w:t>
      </w:r>
      <w:r>
        <w:rPr>
          <w:sz w:val="28"/>
          <w:szCs w:val="28"/>
          <w:lang w:val="uz-Cyrl-UZ"/>
        </w:rPr>
        <w:t xml:space="preserve"> </w:t>
      </w:r>
      <w:r w:rsidRPr="00ED3D97">
        <w:rPr>
          <w:sz w:val="28"/>
          <w:szCs w:val="28"/>
          <w:lang w:val="uz-Cyrl-UZ"/>
        </w:rPr>
        <w:t>ishonchliligi</w:t>
      </w:r>
      <w:r>
        <w:rPr>
          <w:sz w:val="28"/>
          <w:szCs w:val="28"/>
          <w:lang w:val="uz-Cyrl-UZ"/>
        </w:rPr>
        <w:t xml:space="preserve"> </w:t>
      </w:r>
      <w:r w:rsidRPr="00ED3D97">
        <w:rPr>
          <w:sz w:val="28"/>
          <w:szCs w:val="28"/>
          <w:lang w:val="uz-Cyrl-UZ"/>
        </w:rPr>
        <w:t>darajasini,</w:t>
      </w:r>
      <w:r>
        <w:rPr>
          <w:sz w:val="28"/>
          <w:szCs w:val="28"/>
          <w:lang w:val="uz-Cyrl-UZ"/>
        </w:rPr>
        <w:t xml:space="preserve"> </w:t>
      </w:r>
      <w:r w:rsidRPr="00ED3D97">
        <w:rPr>
          <w:sz w:val="28"/>
          <w:szCs w:val="28"/>
          <w:lang w:val="uz-Cyrl-UZ"/>
        </w:rPr>
        <w:t>amalga</w:t>
      </w:r>
      <w:r>
        <w:rPr>
          <w:sz w:val="28"/>
          <w:szCs w:val="28"/>
          <w:lang w:val="uz-Cyrl-UZ"/>
        </w:rPr>
        <w:t xml:space="preserve"> </w:t>
      </w:r>
      <w:r w:rsidRPr="00ED3D97">
        <w:rPr>
          <w:sz w:val="28"/>
          <w:szCs w:val="28"/>
          <w:lang w:val="uz-Cyrl-UZ"/>
        </w:rPr>
        <w:t>oshirilgan</w:t>
      </w:r>
      <w:r>
        <w:rPr>
          <w:sz w:val="28"/>
          <w:szCs w:val="28"/>
          <w:lang w:val="uz-Cyrl-UZ"/>
        </w:rPr>
        <w:t xml:space="preserve"> </w:t>
      </w:r>
      <w:r w:rsidRPr="00ED3D97">
        <w:rPr>
          <w:sz w:val="28"/>
          <w:szCs w:val="28"/>
          <w:lang w:val="uz-Cyrl-UZ"/>
        </w:rPr>
        <w:t>til</w:t>
      </w:r>
      <w:r>
        <w:rPr>
          <w:sz w:val="28"/>
          <w:szCs w:val="28"/>
          <w:lang w:val="uz-Cyrl-UZ"/>
        </w:rPr>
        <w:t xml:space="preserve"> </w:t>
      </w:r>
      <w:r w:rsidRPr="00ED3D97">
        <w:rPr>
          <w:sz w:val="28"/>
          <w:szCs w:val="28"/>
          <w:lang w:val="uz-Cyrl-UZ"/>
        </w:rPr>
        <w:t>materiali</w:t>
      </w:r>
      <w:r>
        <w:rPr>
          <w:sz w:val="28"/>
          <w:szCs w:val="28"/>
          <w:lang w:val="uz-Cyrl-UZ"/>
        </w:rPr>
        <w:t xml:space="preserve"> </w:t>
      </w:r>
      <w:r w:rsidRPr="00ED3D97">
        <w:rPr>
          <w:sz w:val="28"/>
          <w:szCs w:val="28"/>
          <w:lang w:val="uz-Cyrl-UZ"/>
        </w:rPr>
        <w:t>tahlilining</w:t>
      </w:r>
      <w:r>
        <w:rPr>
          <w:sz w:val="28"/>
          <w:szCs w:val="28"/>
          <w:lang w:val="uz-Cyrl-UZ"/>
        </w:rPr>
        <w:t xml:space="preserve"> </w:t>
      </w:r>
      <w:r w:rsidRPr="00ED3D97">
        <w:rPr>
          <w:sz w:val="28"/>
          <w:szCs w:val="28"/>
          <w:lang w:val="uz-Cyrl-UZ"/>
        </w:rPr>
        <w:t>ishonchliligi,qarashlar</w:t>
      </w:r>
      <w:r>
        <w:rPr>
          <w:sz w:val="28"/>
          <w:szCs w:val="28"/>
          <w:lang w:val="uz-Cyrl-UZ"/>
        </w:rPr>
        <w:t xml:space="preserve"> </w:t>
      </w:r>
      <w:r w:rsidRPr="00ED3D97">
        <w:rPr>
          <w:sz w:val="28"/>
          <w:szCs w:val="28"/>
          <w:lang w:val="uz-Cyrl-UZ"/>
        </w:rPr>
        <w:t>tizimining</w:t>
      </w:r>
      <w:r>
        <w:rPr>
          <w:sz w:val="28"/>
          <w:szCs w:val="28"/>
          <w:lang w:val="uz-Cyrl-UZ"/>
        </w:rPr>
        <w:t xml:space="preserve"> </w:t>
      </w:r>
      <w:r w:rsidRPr="00ED3D97">
        <w:rPr>
          <w:sz w:val="28"/>
          <w:szCs w:val="28"/>
          <w:lang w:val="uz-Cyrl-UZ"/>
        </w:rPr>
        <w:t>bahsliligi</w:t>
      </w:r>
      <w:r>
        <w:rPr>
          <w:sz w:val="28"/>
          <w:szCs w:val="28"/>
          <w:lang w:val="uz-Cyrl-UZ"/>
        </w:rPr>
        <w:t xml:space="preserve"> </w:t>
      </w:r>
      <w:r w:rsidRPr="00ED3D97">
        <w:rPr>
          <w:sz w:val="28"/>
          <w:szCs w:val="28"/>
          <w:lang w:val="uz-Cyrl-UZ"/>
        </w:rPr>
        <w:t>darajasini</w:t>
      </w:r>
      <w:r>
        <w:rPr>
          <w:sz w:val="28"/>
          <w:szCs w:val="28"/>
          <w:lang w:val="uz-Cyrl-UZ"/>
        </w:rPr>
        <w:t xml:space="preserve"> </w:t>
      </w:r>
      <w:r w:rsidRPr="00ED3D97">
        <w:rPr>
          <w:sz w:val="28"/>
          <w:szCs w:val="28"/>
          <w:lang w:val="uz-Cyrl-UZ"/>
        </w:rPr>
        <w:t>baholash</w:t>
      </w:r>
      <w:r>
        <w:rPr>
          <w:sz w:val="28"/>
          <w:szCs w:val="28"/>
          <w:lang w:val="uz-Cyrl-UZ"/>
        </w:rPr>
        <w:t xml:space="preserve"> </w:t>
      </w:r>
      <w:r w:rsidRPr="00ED3D97">
        <w:rPr>
          <w:sz w:val="28"/>
          <w:szCs w:val="28"/>
          <w:lang w:val="uz-Cyrl-UZ"/>
        </w:rPr>
        <w:t>imkoniyatini</w:t>
      </w:r>
      <w:r>
        <w:rPr>
          <w:sz w:val="28"/>
          <w:szCs w:val="28"/>
          <w:lang w:val="uz-Cyrl-UZ"/>
        </w:rPr>
        <w:t xml:space="preserve"> </w:t>
      </w:r>
      <w:r w:rsidRPr="00ED3D97">
        <w:rPr>
          <w:sz w:val="28"/>
          <w:szCs w:val="28"/>
          <w:lang w:val="uz-Cyrl-UZ"/>
        </w:rPr>
        <w:t>beradi.</w:t>
      </w:r>
    </w:p>
    <w:p w14:paraId="16D89C00" w14:textId="77777777" w:rsidR="00E864B8" w:rsidRPr="00ED3D97" w:rsidRDefault="00E864B8" w:rsidP="00E864B8">
      <w:pPr>
        <w:pStyle w:val="a3"/>
        <w:ind w:left="0" w:firstLine="708"/>
        <w:jc w:val="both"/>
        <w:rPr>
          <w:sz w:val="28"/>
          <w:szCs w:val="28"/>
          <w:lang w:val="uz-Cyrl-UZ"/>
        </w:rPr>
      </w:pPr>
      <w:r w:rsidRPr="00ED3D97">
        <w:rPr>
          <w:sz w:val="28"/>
          <w:szCs w:val="28"/>
          <w:lang w:val="uz-Cyrl-UZ"/>
        </w:rPr>
        <w:t>O‘rganib</w:t>
      </w:r>
      <w:r>
        <w:rPr>
          <w:sz w:val="28"/>
          <w:szCs w:val="28"/>
          <w:lang w:val="uz-Cyrl-UZ"/>
        </w:rPr>
        <w:t xml:space="preserve"> </w:t>
      </w:r>
      <w:r w:rsidRPr="00ED3D97">
        <w:rPr>
          <w:sz w:val="28"/>
          <w:szCs w:val="28"/>
          <w:lang w:val="uz-Cyrl-UZ"/>
        </w:rPr>
        <w:t>o‘qishdan</w:t>
      </w:r>
      <w:r>
        <w:rPr>
          <w:sz w:val="28"/>
          <w:szCs w:val="28"/>
          <w:lang w:val="uz-Cyrl-UZ"/>
        </w:rPr>
        <w:t xml:space="preserve"> </w:t>
      </w:r>
      <w:r w:rsidRPr="00ED3D97">
        <w:rPr>
          <w:sz w:val="28"/>
          <w:szCs w:val="28"/>
          <w:lang w:val="uz-Cyrl-UZ"/>
        </w:rPr>
        <w:t>keyin</w:t>
      </w:r>
      <w:r>
        <w:rPr>
          <w:sz w:val="28"/>
          <w:szCs w:val="28"/>
          <w:lang w:val="uz-Cyrl-UZ"/>
        </w:rPr>
        <w:t xml:space="preserve"> </w:t>
      </w:r>
      <w:r w:rsidRPr="00ED3D97">
        <w:rPr>
          <w:sz w:val="28"/>
          <w:szCs w:val="28"/>
          <w:lang w:val="uz-Cyrl-UZ"/>
        </w:rPr>
        <w:t>tahliliy-tanqidiy</w:t>
      </w:r>
      <w:r>
        <w:rPr>
          <w:sz w:val="28"/>
          <w:szCs w:val="28"/>
          <w:lang w:val="uz-Cyrl-UZ"/>
        </w:rPr>
        <w:t xml:space="preserve"> </w:t>
      </w:r>
      <w:r w:rsidRPr="00ED3D97">
        <w:rPr>
          <w:sz w:val="28"/>
          <w:szCs w:val="28"/>
          <w:lang w:val="uz-Cyrl-UZ"/>
        </w:rPr>
        <w:t>bosqich</w:t>
      </w:r>
      <w:r>
        <w:rPr>
          <w:sz w:val="28"/>
          <w:szCs w:val="28"/>
          <w:lang w:val="uz-Cyrl-UZ"/>
        </w:rPr>
        <w:t xml:space="preserve"> </w:t>
      </w:r>
      <w:r w:rsidRPr="00ED3D97">
        <w:rPr>
          <w:sz w:val="28"/>
          <w:szCs w:val="28"/>
          <w:lang w:val="uz-Cyrl-UZ"/>
        </w:rPr>
        <w:t>boshlanadi</w:t>
      </w:r>
      <w:r>
        <w:rPr>
          <w:sz w:val="28"/>
          <w:szCs w:val="28"/>
          <w:lang w:val="uz-Cyrl-UZ"/>
        </w:rPr>
        <w:t xml:space="preserve"> </w:t>
      </w:r>
      <w:r w:rsidRPr="00ED3D97">
        <w:rPr>
          <w:sz w:val="28"/>
          <w:szCs w:val="28"/>
          <w:lang w:val="uz-Cyrl-UZ"/>
        </w:rPr>
        <w:t>–</w:t>
      </w:r>
      <w:r>
        <w:rPr>
          <w:sz w:val="28"/>
          <w:szCs w:val="28"/>
          <w:lang w:val="uz-Cyrl-UZ"/>
        </w:rPr>
        <w:t xml:space="preserve"> </w:t>
      </w:r>
      <w:r w:rsidRPr="00ED3D97">
        <w:rPr>
          <w:sz w:val="28"/>
          <w:szCs w:val="28"/>
          <w:lang w:val="uz-Cyrl-UZ"/>
        </w:rPr>
        <w:t>bunda</w:t>
      </w:r>
      <w:r>
        <w:rPr>
          <w:sz w:val="28"/>
          <w:szCs w:val="28"/>
          <w:lang w:val="uz-Cyrl-UZ"/>
        </w:rPr>
        <w:t xml:space="preserve"> </w:t>
      </w:r>
      <w:r w:rsidRPr="00ED3D97">
        <w:rPr>
          <w:sz w:val="28"/>
          <w:szCs w:val="28"/>
          <w:lang w:val="uz-Cyrl-UZ"/>
        </w:rPr>
        <w:t>o‘rganilayotgan</w:t>
      </w:r>
      <w:r>
        <w:rPr>
          <w:sz w:val="28"/>
          <w:szCs w:val="28"/>
          <w:lang w:val="uz-Cyrl-UZ"/>
        </w:rPr>
        <w:t xml:space="preserve"> </w:t>
      </w:r>
      <w:r w:rsidRPr="00ED3D97">
        <w:rPr>
          <w:sz w:val="28"/>
          <w:szCs w:val="28"/>
          <w:lang w:val="uz-Cyrl-UZ"/>
        </w:rPr>
        <w:t>obyektga</w:t>
      </w:r>
      <w:r>
        <w:rPr>
          <w:sz w:val="28"/>
          <w:szCs w:val="28"/>
          <w:lang w:val="uz-Cyrl-UZ"/>
        </w:rPr>
        <w:t xml:space="preserve"> </w:t>
      </w:r>
      <w:r w:rsidRPr="00ED3D97">
        <w:rPr>
          <w:sz w:val="28"/>
          <w:szCs w:val="28"/>
          <w:lang w:val="uz-Cyrl-UZ"/>
        </w:rPr>
        <w:t>o‘z</w:t>
      </w:r>
      <w:r>
        <w:rPr>
          <w:sz w:val="28"/>
          <w:szCs w:val="28"/>
          <w:lang w:val="uz-Cyrl-UZ"/>
        </w:rPr>
        <w:t xml:space="preserve"> </w:t>
      </w:r>
      <w:r w:rsidRPr="00ED3D97">
        <w:rPr>
          <w:sz w:val="28"/>
          <w:szCs w:val="28"/>
          <w:lang w:val="uz-Cyrl-UZ"/>
        </w:rPr>
        <w:t>nuqtai</w:t>
      </w:r>
      <w:r>
        <w:rPr>
          <w:sz w:val="28"/>
          <w:szCs w:val="28"/>
          <w:lang w:val="uz-Cyrl-UZ"/>
        </w:rPr>
        <w:t xml:space="preserve"> </w:t>
      </w:r>
      <w:r w:rsidRPr="00ED3D97">
        <w:rPr>
          <w:sz w:val="28"/>
          <w:szCs w:val="28"/>
          <w:lang w:val="uz-Cyrl-UZ"/>
        </w:rPr>
        <w:t>nazarini</w:t>
      </w:r>
      <w:r>
        <w:rPr>
          <w:sz w:val="28"/>
          <w:szCs w:val="28"/>
          <w:lang w:val="uz-Cyrl-UZ"/>
        </w:rPr>
        <w:t xml:space="preserve"> </w:t>
      </w:r>
      <w:r w:rsidRPr="00ED3D97">
        <w:rPr>
          <w:sz w:val="28"/>
          <w:szCs w:val="28"/>
          <w:lang w:val="uz-Cyrl-UZ"/>
        </w:rPr>
        <w:t>ifodalash</w:t>
      </w:r>
      <w:r>
        <w:rPr>
          <w:sz w:val="28"/>
          <w:szCs w:val="28"/>
          <w:lang w:val="uz-Cyrl-UZ"/>
        </w:rPr>
        <w:t xml:space="preserve"> </w:t>
      </w:r>
      <w:r w:rsidRPr="00ED3D97">
        <w:rPr>
          <w:sz w:val="28"/>
          <w:szCs w:val="28"/>
          <w:lang w:val="uz-Cyrl-UZ"/>
        </w:rPr>
        <w:t>nazarda</w:t>
      </w:r>
      <w:r>
        <w:rPr>
          <w:sz w:val="28"/>
          <w:szCs w:val="28"/>
          <w:lang w:val="uz-Cyrl-UZ"/>
        </w:rPr>
        <w:t xml:space="preserve"> </w:t>
      </w:r>
      <w:r w:rsidRPr="00ED3D97">
        <w:rPr>
          <w:sz w:val="28"/>
          <w:szCs w:val="28"/>
          <w:lang w:val="uz-Cyrl-UZ"/>
        </w:rPr>
        <w:t>tutiladi,</w:t>
      </w:r>
      <w:r>
        <w:rPr>
          <w:sz w:val="28"/>
          <w:szCs w:val="28"/>
          <w:lang w:val="uz-Cyrl-UZ"/>
        </w:rPr>
        <w:t xml:space="preserve"> </w:t>
      </w:r>
      <w:r w:rsidRPr="00ED3D97">
        <w:rPr>
          <w:sz w:val="28"/>
          <w:szCs w:val="28"/>
          <w:lang w:val="uz-Cyrl-UZ"/>
        </w:rPr>
        <w:t>ya’ni</w:t>
      </w:r>
      <w:r>
        <w:rPr>
          <w:sz w:val="28"/>
          <w:szCs w:val="28"/>
          <w:lang w:val="uz-Cyrl-UZ"/>
        </w:rPr>
        <w:t xml:space="preserve"> </w:t>
      </w:r>
      <w:r w:rsidRPr="00ED3D97">
        <w:rPr>
          <w:sz w:val="28"/>
          <w:szCs w:val="28"/>
          <w:lang w:val="uz-Cyrl-UZ"/>
        </w:rPr>
        <w:t>ilmiy</w:t>
      </w:r>
      <w:r>
        <w:rPr>
          <w:sz w:val="28"/>
          <w:szCs w:val="28"/>
          <w:lang w:val="uz-Cyrl-UZ"/>
        </w:rPr>
        <w:t xml:space="preserve"> </w:t>
      </w:r>
      <w:r w:rsidRPr="00ED3D97">
        <w:rPr>
          <w:sz w:val="28"/>
          <w:szCs w:val="28"/>
          <w:lang w:val="uz-Cyrl-UZ"/>
        </w:rPr>
        <w:t>adabiyotda</w:t>
      </w:r>
      <w:r>
        <w:rPr>
          <w:sz w:val="28"/>
          <w:szCs w:val="28"/>
          <w:lang w:val="uz-Cyrl-UZ"/>
        </w:rPr>
        <w:t xml:space="preserve"> </w:t>
      </w:r>
      <w:r w:rsidRPr="00ED3D97">
        <w:rPr>
          <w:sz w:val="28"/>
          <w:szCs w:val="28"/>
          <w:lang w:val="uz-Cyrl-UZ"/>
        </w:rPr>
        <w:t>qanday</w:t>
      </w:r>
      <w:r>
        <w:rPr>
          <w:sz w:val="28"/>
          <w:szCs w:val="28"/>
          <w:lang w:val="uz-Cyrl-UZ"/>
        </w:rPr>
        <w:t xml:space="preserve"> </w:t>
      </w:r>
      <w:r w:rsidRPr="00ED3D97">
        <w:rPr>
          <w:sz w:val="28"/>
          <w:szCs w:val="28"/>
          <w:lang w:val="uz-Cyrl-UZ"/>
        </w:rPr>
        <w:t>jabhalar</w:t>
      </w:r>
      <w:r>
        <w:rPr>
          <w:sz w:val="28"/>
          <w:szCs w:val="28"/>
          <w:lang w:val="uz-Cyrl-UZ"/>
        </w:rPr>
        <w:t xml:space="preserve"> </w:t>
      </w:r>
      <w:r w:rsidRPr="00ED3D97">
        <w:rPr>
          <w:sz w:val="28"/>
          <w:szCs w:val="28"/>
          <w:lang w:val="uz-Cyrl-UZ"/>
        </w:rPr>
        <w:t>o‘rganilmaganligi</w:t>
      </w:r>
      <w:r>
        <w:rPr>
          <w:sz w:val="28"/>
          <w:szCs w:val="28"/>
          <w:lang w:val="uz-Cyrl-UZ"/>
        </w:rPr>
        <w:t xml:space="preserve"> </w:t>
      </w:r>
      <w:r w:rsidRPr="00ED3D97">
        <w:rPr>
          <w:sz w:val="28"/>
          <w:szCs w:val="28"/>
          <w:lang w:val="uz-Cyrl-UZ"/>
        </w:rPr>
        <w:t>yoki</w:t>
      </w:r>
      <w:r>
        <w:rPr>
          <w:sz w:val="28"/>
          <w:szCs w:val="28"/>
          <w:lang w:val="uz-Cyrl-UZ"/>
        </w:rPr>
        <w:t xml:space="preserve"> </w:t>
      </w:r>
      <w:r w:rsidRPr="00ED3D97">
        <w:rPr>
          <w:sz w:val="28"/>
          <w:szCs w:val="28"/>
          <w:lang w:val="uz-Cyrl-UZ"/>
        </w:rPr>
        <w:t>to‘liqsiz</w:t>
      </w:r>
      <w:r>
        <w:rPr>
          <w:sz w:val="28"/>
          <w:szCs w:val="28"/>
          <w:lang w:val="uz-Cyrl-UZ"/>
        </w:rPr>
        <w:t xml:space="preserve"> </w:t>
      </w:r>
      <w:r w:rsidRPr="00ED3D97">
        <w:rPr>
          <w:sz w:val="28"/>
          <w:szCs w:val="28"/>
          <w:lang w:val="uz-Cyrl-UZ"/>
        </w:rPr>
        <w:t>o‘rganilganligi,</w:t>
      </w:r>
      <w:r>
        <w:rPr>
          <w:sz w:val="28"/>
          <w:szCs w:val="28"/>
          <w:lang w:val="uz-Cyrl-UZ"/>
        </w:rPr>
        <w:t xml:space="preserve"> </w:t>
      </w:r>
      <w:r w:rsidRPr="00ED3D97">
        <w:rPr>
          <w:sz w:val="28"/>
          <w:szCs w:val="28"/>
          <w:lang w:val="uz-Cyrl-UZ"/>
        </w:rPr>
        <w:t>qanday</w:t>
      </w:r>
      <w:r>
        <w:rPr>
          <w:sz w:val="28"/>
          <w:szCs w:val="28"/>
          <w:lang w:val="uz-Cyrl-UZ"/>
        </w:rPr>
        <w:t xml:space="preserve"> </w:t>
      </w:r>
      <w:r w:rsidRPr="00ED3D97">
        <w:rPr>
          <w:sz w:val="28"/>
          <w:szCs w:val="28"/>
          <w:lang w:val="uz-Cyrl-UZ"/>
        </w:rPr>
        <w:t>vazifalar</w:t>
      </w:r>
      <w:r>
        <w:rPr>
          <w:sz w:val="28"/>
          <w:szCs w:val="28"/>
          <w:lang w:val="uz-Cyrl-UZ"/>
        </w:rPr>
        <w:t xml:space="preserve"> </w:t>
      </w:r>
      <w:r w:rsidRPr="00ED3D97">
        <w:rPr>
          <w:sz w:val="28"/>
          <w:szCs w:val="28"/>
          <w:lang w:val="uz-Cyrl-UZ"/>
        </w:rPr>
        <w:t>echim</w:t>
      </w:r>
      <w:r>
        <w:rPr>
          <w:sz w:val="28"/>
          <w:szCs w:val="28"/>
          <w:lang w:val="uz-Cyrl-UZ"/>
        </w:rPr>
        <w:t xml:space="preserve"> </w:t>
      </w:r>
      <w:r w:rsidRPr="00ED3D97">
        <w:rPr>
          <w:sz w:val="28"/>
          <w:szCs w:val="28"/>
          <w:lang w:val="uz-Cyrl-UZ"/>
        </w:rPr>
        <w:t>talab</w:t>
      </w:r>
      <w:r>
        <w:rPr>
          <w:sz w:val="28"/>
          <w:szCs w:val="28"/>
          <w:lang w:val="uz-Cyrl-UZ"/>
        </w:rPr>
        <w:t xml:space="preserve"> </w:t>
      </w:r>
      <w:r w:rsidRPr="00ED3D97">
        <w:rPr>
          <w:sz w:val="28"/>
          <w:szCs w:val="28"/>
          <w:lang w:val="uz-Cyrl-UZ"/>
        </w:rPr>
        <w:t>qilishi</w:t>
      </w:r>
      <w:r>
        <w:rPr>
          <w:sz w:val="28"/>
          <w:szCs w:val="28"/>
          <w:lang w:val="uz-Cyrl-UZ"/>
        </w:rPr>
        <w:t xml:space="preserve"> </w:t>
      </w:r>
      <w:r w:rsidRPr="00ED3D97">
        <w:rPr>
          <w:sz w:val="28"/>
          <w:szCs w:val="28"/>
          <w:lang w:val="uz-Cyrl-UZ"/>
        </w:rPr>
        <w:t>va</w:t>
      </w:r>
      <w:r>
        <w:rPr>
          <w:sz w:val="28"/>
          <w:szCs w:val="28"/>
          <w:lang w:val="uz-Cyrl-UZ"/>
        </w:rPr>
        <w:t xml:space="preserve"> </w:t>
      </w:r>
      <w:r w:rsidRPr="00ED3D97">
        <w:rPr>
          <w:sz w:val="28"/>
          <w:szCs w:val="28"/>
          <w:lang w:val="uz-Cyrl-UZ"/>
        </w:rPr>
        <w:t>bu</w:t>
      </w:r>
      <w:r>
        <w:rPr>
          <w:sz w:val="28"/>
          <w:szCs w:val="28"/>
          <w:lang w:val="uz-Cyrl-UZ"/>
        </w:rPr>
        <w:t xml:space="preserve"> </w:t>
      </w:r>
      <w:r w:rsidRPr="00ED3D97">
        <w:rPr>
          <w:sz w:val="28"/>
          <w:szCs w:val="28"/>
          <w:lang w:val="uz-Cyrl-UZ"/>
        </w:rPr>
        <w:t>echimlar</w:t>
      </w:r>
      <w:r>
        <w:rPr>
          <w:sz w:val="28"/>
          <w:szCs w:val="28"/>
          <w:lang w:val="uz-Cyrl-UZ"/>
        </w:rPr>
        <w:t xml:space="preserve"> </w:t>
      </w:r>
      <w:r w:rsidRPr="00ED3D97">
        <w:rPr>
          <w:sz w:val="28"/>
          <w:szCs w:val="28"/>
          <w:lang w:val="uz-Cyrl-UZ"/>
        </w:rPr>
        <w:t>qanday</w:t>
      </w:r>
      <w:r>
        <w:rPr>
          <w:sz w:val="28"/>
          <w:szCs w:val="28"/>
          <w:lang w:val="uz-Cyrl-UZ"/>
        </w:rPr>
        <w:t xml:space="preserve"> </w:t>
      </w:r>
      <w:r w:rsidRPr="00ED3D97">
        <w:rPr>
          <w:sz w:val="28"/>
          <w:szCs w:val="28"/>
          <w:lang w:val="uz-Cyrl-UZ"/>
        </w:rPr>
        <w:t>konsepsiyalarda</w:t>
      </w:r>
      <w:r>
        <w:rPr>
          <w:sz w:val="28"/>
          <w:szCs w:val="28"/>
          <w:lang w:val="uz-Cyrl-UZ"/>
        </w:rPr>
        <w:t xml:space="preserve"> </w:t>
      </w:r>
      <w:r w:rsidRPr="00ED3D97">
        <w:rPr>
          <w:sz w:val="28"/>
          <w:szCs w:val="28"/>
          <w:lang w:val="uz-Cyrl-UZ"/>
        </w:rPr>
        <w:t>bo‘lishi</w:t>
      </w:r>
      <w:r>
        <w:rPr>
          <w:sz w:val="28"/>
          <w:szCs w:val="28"/>
          <w:lang w:val="uz-Cyrl-UZ"/>
        </w:rPr>
        <w:t xml:space="preserve"> </w:t>
      </w:r>
      <w:r w:rsidRPr="00ED3D97">
        <w:rPr>
          <w:sz w:val="28"/>
          <w:szCs w:val="28"/>
          <w:lang w:val="uz-Cyrl-UZ"/>
        </w:rPr>
        <w:t>lozimligi</w:t>
      </w:r>
      <w:r>
        <w:rPr>
          <w:sz w:val="28"/>
          <w:szCs w:val="28"/>
          <w:lang w:val="uz-Cyrl-UZ"/>
        </w:rPr>
        <w:t xml:space="preserve"> </w:t>
      </w:r>
      <w:r w:rsidRPr="00ED3D97">
        <w:rPr>
          <w:sz w:val="28"/>
          <w:szCs w:val="28"/>
          <w:lang w:val="uz-Cyrl-UZ"/>
        </w:rPr>
        <w:t>nazarda</w:t>
      </w:r>
      <w:r>
        <w:rPr>
          <w:sz w:val="28"/>
          <w:szCs w:val="28"/>
          <w:lang w:val="uz-Cyrl-UZ"/>
        </w:rPr>
        <w:t xml:space="preserve"> </w:t>
      </w:r>
      <w:r w:rsidRPr="00ED3D97">
        <w:rPr>
          <w:sz w:val="28"/>
          <w:szCs w:val="28"/>
          <w:lang w:val="uz-Cyrl-UZ"/>
        </w:rPr>
        <w:t>tutiladi.</w:t>
      </w:r>
      <w:r>
        <w:rPr>
          <w:sz w:val="28"/>
          <w:szCs w:val="28"/>
          <w:lang w:val="uz-Cyrl-UZ"/>
        </w:rPr>
        <w:t xml:space="preserve"> </w:t>
      </w:r>
    </w:p>
    <w:p w14:paraId="0EE56FD0" w14:textId="77777777" w:rsidR="00E864B8" w:rsidRPr="00ED3D97" w:rsidRDefault="00E864B8" w:rsidP="00E864B8">
      <w:pPr>
        <w:pStyle w:val="a3"/>
        <w:ind w:left="0" w:firstLine="708"/>
        <w:jc w:val="both"/>
        <w:rPr>
          <w:sz w:val="28"/>
          <w:szCs w:val="28"/>
          <w:lang w:val="uz-Cyrl-UZ"/>
        </w:rPr>
      </w:pPr>
      <w:r w:rsidRPr="00ED3D97">
        <w:rPr>
          <w:sz w:val="28"/>
          <w:szCs w:val="28"/>
          <w:lang w:val="uz-Cyrl-UZ"/>
        </w:rPr>
        <w:lastRenderedPageBreak/>
        <w:t>Bu</w:t>
      </w:r>
      <w:r>
        <w:rPr>
          <w:sz w:val="28"/>
          <w:szCs w:val="28"/>
          <w:lang w:val="uz-Cyrl-UZ"/>
        </w:rPr>
        <w:t xml:space="preserve"> </w:t>
      </w:r>
      <w:r w:rsidRPr="00ED3D97">
        <w:rPr>
          <w:sz w:val="28"/>
          <w:szCs w:val="28"/>
          <w:lang w:val="uz-Cyrl-UZ"/>
        </w:rPr>
        <w:t>quyidagi</w:t>
      </w:r>
      <w:r>
        <w:rPr>
          <w:sz w:val="28"/>
          <w:szCs w:val="28"/>
          <w:lang w:val="uz-Cyrl-UZ"/>
        </w:rPr>
        <w:t xml:space="preserve"> </w:t>
      </w:r>
      <w:r w:rsidRPr="00ED3D97">
        <w:rPr>
          <w:sz w:val="28"/>
          <w:szCs w:val="28"/>
          <w:lang w:val="uz-Cyrl-UZ"/>
        </w:rPr>
        <w:t>metodlar</w:t>
      </w:r>
      <w:r>
        <w:rPr>
          <w:sz w:val="28"/>
          <w:szCs w:val="28"/>
          <w:lang w:val="uz-Cyrl-UZ"/>
        </w:rPr>
        <w:t xml:space="preserve"> </w:t>
      </w:r>
      <w:r w:rsidRPr="00ED3D97">
        <w:rPr>
          <w:sz w:val="28"/>
          <w:szCs w:val="28"/>
          <w:lang w:val="uz-Cyrl-UZ"/>
        </w:rPr>
        <w:t>yordamida</w:t>
      </w:r>
      <w:r>
        <w:rPr>
          <w:sz w:val="28"/>
          <w:szCs w:val="28"/>
          <w:lang w:val="uz-Cyrl-UZ"/>
        </w:rPr>
        <w:t xml:space="preserve"> </w:t>
      </w:r>
      <w:r w:rsidRPr="00ED3D97">
        <w:rPr>
          <w:sz w:val="28"/>
          <w:szCs w:val="28"/>
          <w:lang w:val="uz-Cyrl-UZ"/>
        </w:rPr>
        <w:t>amalga</w:t>
      </w:r>
      <w:r>
        <w:rPr>
          <w:sz w:val="28"/>
          <w:szCs w:val="28"/>
          <w:lang w:val="uz-Cyrl-UZ"/>
        </w:rPr>
        <w:t xml:space="preserve"> </w:t>
      </w:r>
      <w:r w:rsidRPr="00ED3D97">
        <w:rPr>
          <w:sz w:val="28"/>
          <w:szCs w:val="28"/>
          <w:lang w:val="uz-Cyrl-UZ"/>
        </w:rPr>
        <w:t>oshiriladi:</w:t>
      </w:r>
      <w:r>
        <w:rPr>
          <w:sz w:val="28"/>
          <w:szCs w:val="28"/>
          <w:lang w:val="uz-Cyrl-UZ"/>
        </w:rPr>
        <w:t xml:space="preserve">   </w:t>
      </w:r>
    </w:p>
    <w:p w14:paraId="12FF40CD" w14:textId="77777777" w:rsidR="00E864B8" w:rsidRPr="00ED3D97" w:rsidRDefault="00E864B8" w:rsidP="00E864B8">
      <w:pPr>
        <w:pStyle w:val="a3"/>
        <w:tabs>
          <w:tab w:val="left" w:pos="993"/>
        </w:tabs>
        <w:ind w:left="0" w:firstLine="709"/>
        <w:jc w:val="both"/>
        <w:rPr>
          <w:sz w:val="28"/>
          <w:szCs w:val="28"/>
          <w:lang w:val="uz-Cyrl-UZ"/>
        </w:rPr>
      </w:pPr>
      <w:r w:rsidRPr="00ED3D97">
        <w:rPr>
          <w:sz w:val="28"/>
          <w:szCs w:val="28"/>
          <w:lang w:val="uz-Cyrl-UZ"/>
        </w:rPr>
        <w:t>•</w:t>
      </w:r>
      <w:r w:rsidRPr="00ED3D97">
        <w:rPr>
          <w:sz w:val="28"/>
          <w:szCs w:val="28"/>
          <w:lang w:val="uz-Cyrl-UZ"/>
        </w:rPr>
        <w:tab/>
        <w:t>mazkur</w:t>
      </w:r>
      <w:r>
        <w:rPr>
          <w:sz w:val="28"/>
          <w:szCs w:val="28"/>
          <w:lang w:val="uz-Cyrl-UZ"/>
        </w:rPr>
        <w:t xml:space="preserve"> </w:t>
      </w:r>
      <w:r w:rsidRPr="00ED3D97">
        <w:rPr>
          <w:sz w:val="28"/>
          <w:szCs w:val="28"/>
          <w:lang w:val="uz-Cyrl-UZ"/>
        </w:rPr>
        <w:t>tadqiqot</w:t>
      </w:r>
      <w:r>
        <w:rPr>
          <w:sz w:val="28"/>
          <w:szCs w:val="28"/>
          <w:lang w:val="uz-Cyrl-UZ"/>
        </w:rPr>
        <w:t xml:space="preserve"> </w:t>
      </w:r>
      <w:r w:rsidRPr="00ED3D97">
        <w:rPr>
          <w:sz w:val="28"/>
          <w:szCs w:val="28"/>
          <w:lang w:val="uz-Cyrl-UZ"/>
        </w:rPr>
        <w:t>sizning</w:t>
      </w:r>
      <w:r>
        <w:rPr>
          <w:sz w:val="28"/>
          <w:szCs w:val="28"/>
          <w:lang w:val="uz-Cyrl-UZ"/>
        </w:rPr>
        <w:t xml:space="preserve"> </w:t>
      </w:r>
      <w:r w:rsidRPr="00ED3D97">
        <w:rPr>
          <w:sz w:val="28"/>
          <w:szCs w:val="28"/>
          <w:lang w:val="uz-Cyrl-UZ"/>
        </w:rPr>
        <w:t>mavzuingizga</w:t>
      </w:r>
      <w:r>
        <w:rPr>
          <w:sz w:val="28"/>
          <w:szCs w:val="28"/>
          <w:lang w:val="uz-Cyrl-UZ"/>
        </w:rPr>
        <w:t xml:space="preserve"> </w:t>
      </w:r>
      <w:r w:rsidRPr="00ED3D97">
        <w:rPr>
          <w:sz w:val="28"/>
          <w:szCs w:val="28"/>
          <w:lang w:val="uz-Cyrl-UZ"/>
        </w:rPr>
        <w:t>qanday</w:t>
      </w:r>
      <w:r>
        <w:rPr>
          <w:sz w:val="28"/>
          <w:szCs w:val="28"/>
          <w:lang w:val="uz-Cyrl-UZ"/>
        </w:rPr>
        <w:t xml:space="preserve"> </w:t>
      </w:r>
      <w:r w:rsidRPr="00ED3D97">
        <w:rPr>
          <w:sz w:val="28"/>
          <w:szCs w:val="28"/>
          <w:lang w:val="uz-Cyrl-UZ"/>
        </w:rPr>
        <w:t>aloqadorligini</w:t>
      </w:r>
      <w:r>
        <w:rPr>
          <w:sz w:val="28"/>
          <w:szCs w:val="28"/>
          <w:lang w:val="uz-Cyrl-UZ"/>
        </w:rPr>
        <w:t xml:space="preserve"> </w:t>
      </w:r>
      <w:r w:rsidRPr="00ED3D97">
        <w:rPr>
          <w:sz w:val="28"/>
          <w:szCs w:val="28"/>
          <w:lang w:val="uz-Cyrl-UZ"/>
        </w:rPr>
        <w:t>aniqlash;</w:t>
      </w:r>
    </w:p>
    <w:p w14:paraId="6565C1D3" w14:textId="77777777" w:rsidR="00E864B8" w:rsidRPr="00ED3D97" w:rsidRDefault="00E864B8" w:rsidP="00E864B8">
      <w:pPr>
        <w:pStyle w:val="a3"/>
        <w:tabs>
          <w:tab w:val="left" w:pos="993"/>
        </w:tabs>
        <w:ind w:left="0" w:firstLine="709"/>
        <w:jc w:val="both"/>
        <w:rPr>
          <w:sz w:val="28"/>
          <w:szCs w:val="28"/>
          <w:lang w:val="uz-Cyrl-UZ"/>
        </w:rPr>
      </w:pPr>
      <w:r w:rsidRPr="00ED3D97">
        <w:rPr>
          <w:sz w:val="28"/>
          <w:szCs w:val="28"/>
          <w:lang w:val="uz-Cyrl-UZ"/>
        </w:rPr>
        <w:t>•</w:t>
      </w:r>
      <w:r w:rsidRPr="00ED3D97">
        <w:rPr>
          <w:sz w:val="28"/>
          <w:szCs w:val="28"/>
          <w:lang w:val="uz-Cyrl-UZ"/>
        </w:rPr>
        <w:tab/>
        <w:t>tadqiqot</w:t>
      </w:r>
      <w:r>
        <w:rPr>
          <w:sz w:val="28"/>
          <w:szCs w:val="28"/>
          <w:lang w:val="uz-Cyrl-UZ"/>
        </w:rPr>
        <w:t xml:space="preserve"> </w:t>
      </w:r>
      <w:r w:rsidRPr="00ED3D97">
        <w:rPr>
          <w:sz w:val="28"/>
          <w:szCs w:val="28"/>
          <w:lang w:val="uz-Cyrl-UZ"/>
        </w:rPr>
        <w:t>mavzusi</w:t>
      </w:r>
      <w:r>
        <w:rPr>
          <w:sz w:val="28"/>
          <w:szCs w:val="28"/>
          <w:lang w:val="uz-Cyrl-UZ"/>
        </w:rPr>
        <w:t xml:space="preserve"> </w:t>
      </w:r>
      <w:r w:rsidRPr="00ED3D97">
        <w:rPr>
          <w:sz w:val="28"/>
          <w:szCs w:val="28"/>
          <w:lang w:val="uz-Cyrl-UZ"/>
        </w:rPr>
        <w:t>bo‘yicha</w:t>
      </w:r>
      <w:r>
        <w:rPr>
          <w:sz w:val="28"/>
          <w:szCs w:val="28"/>
          <w:lang w:val="uz-Cyrl-UZ"/>
        </w:rPr>
        <w:t xml:space="preserve"> </w:t>
      </w:r>
      <w:r w:rsidRPr="00ED3D97">
        <w:rPr>
          <w:sz w:val="28"/>
          <w:szCs w:val="28"/>
          <w:lang w:val="uz-Cyrl-UZ"/>
        </w:rPr>
        <w:t>adabiy</w:t>
      </w:r>
      <w:r>
        <w:rPr>
          <w:sz w:val="28"/>
          <w:szCs w:val="28"/>
          <w:lang w:val="uz-Cyrl-UZ"/>
        </w:rPr>
        <w:t xml:space="preserve"> </w:t>
      </w:r>
      <w:r w:rsidRPr="00ED3D97">
        <w:rPr>
          <w:sz w:val="28"/>
          <w:szCs w:val="28"/>
          <w:lang w:val="uz-Cyrl-UZ"/>
        </w:rPr>
        <w:t>manbalar</w:t>
      </w:r>
      <w:r>
        <w:rPr>
          <w:sz w:val="28"/>
          <w:szCs w:val="28"/>
          <w:lang w:val="uz-Cyrl-UZ"/>
        </w:rPr>
        <w:t xml:space="preserve"> </w:t>
      </w:r>
      <w:r w:rsidRPr="00ED3D97">
        <w:rPr>
          <w:sz w:val="28"/>
          <w:szCs w:val="28"/>
          <w:lang w:val="uz-Cyrl-UZ"/>
        </w:rPr>
        <w:t>tahlilining</w:t>
      </w:r>
      <w:r>
        <w:rPr>
          <w:sz w:val="28"/>
          <w:szCs w:val="28"/>
          <w:lang w:val="uz-Cyrl-UZ"/>
        </w:rPr>
        <w:t xml:space="preserve"> </w:t>
      </w:r>
      <w:r w:rsidRPr="00ED3D97">
        <w:rPr>
          <w:sz w:val="28"/>
          <w:szCs w:val="28"/>
          <w:lang w:val="uz-Cyrl-UZ"/>
        </w:rPr>
        <w:t>umumiy</w:t>
      </w:r>
      <w:r>
        <w:rPr>
          <w:sz w:val="28"/>
          <w:szCs w:val="28"/>
          <w:lang w:val="uz-Cyrl-UZ"/>
        </w:rPr>
        <w:t xml:space="preserve"> </w:t>
      </w:r>
      <w:r w:rsidRPr="00ED3D97">
        <w:rPr>
          <w:sz w:val="28"/>
          <w:szCs w:val="28"/>
          <w:lang w:val="uz-Cyrl-UZ"/>
        </w:rPr>
        <w:t>asoslarini</w:t>
      </w:r>
      <w:r>
        <w:rPr>
          <w:sz w:val="28"/>
          <w:szCs w:val="28"/>
          <w:lang w:val="uz-Cyrl-UZ"/>
        </w:rPr>
        <w:t xml:space="preserve"> </w:t>
      </w:r>
      <w:r w:rsidRPr="00ED3D97">
        <w:rPr>
          <w:sz w:val="28"/>
          <w:szCs w:val="28"/>
          <w:lang w:val="uz-Cyrl-UZ"/>
        </w:rPr>
        <w:t>ajratish:</w:t>
      </w:r>
      <w:r>
        <w:rPr>
          <w:sz w:val="28"/>
          <w:szCs w:val="28"/>
          <w:lang w:val="uz-Cyrl-UZ"/>
        </w:rPr>
        <w:t xml:space="preserve"> </w:t>
      </w:r>
      <w:r w:rsidRPr="00ED3D97">
        <w:rPr>
          <w:sz w:val="28"/>
          <w:szCs w:val="28"/>
          <w:lang w:val="uz-Cyrl-UZ"/>
        </w:rPr>
        <w:t>mavzu</w:t>
      </w:r>
      <w:r>
        <w:rPr>
          <w:sz w:val="28"/>
          <w:szCs w:val="28"/>
          <w:lang w:val="uz-Cyrl-UZ"/>
        </w:rPr>
        <w:t xml:space="preserve"> </w:t>
      </w:r>
      <w:r w:rsidRPr="00ED3D97">
        <w:rPr>
          <w:sz w:val="28"/>
          <w:szCs w:val="28"/>
          <w:lang w:val="uz-Cyrl-UZ"/>
        </w:rPr>
        <w:t>shakllantirilayotgan</w:t>
      </w:r>
      <w:r>
        <w:rPr>
          <w:sz w:val="28"/>
          <w:szCs w:val="28"/>
          <w:lang w:val="uz-Cyrl-UZ"/>
        </w:rPr>
        <w:t xml:space="preserve"> </w:t>
      </w:r>
      <w:r w:rsidRPr="00ED3D97">
        <w:rPr>
          <w:sz w:val="28"/>
          <w:szCs w:val="28"/>
          <w:lang w:val="uz-Cyrl-UZ"/>
        </w:rPr>
        <w:t>tayanch</w:t>
      </w:r>
      <w:r>
        <w:rPr>
          <w:sz w:val="28"/>
          <w:szCs w:val="28"/>
          <w:lang w:val="uz-Cyrl-UZ"/>
        </w:rPr>
        <w:t xml:space="preserve"> </w:t>
      </w:r>
      <w:r w:rsidRPr="00ED3D97">
        <w:rPr>
          <w:sz w:val="28"/>
          <w:szCs w:val="28"/>
          <w:lang w:val="uz-Cyrl-UZ"/>
        </w:rPr>
        <w:t>tushunchalar;</w:t>
      </w:r>
    </w:p>
    <w:p w14:paraId="0BC9B531" w14:textId="77777777" w:rsidR="00E864B8" w:rsidRPr="00ED3D97" w:rsidRDefault="00E864B8" w:rsidP="00E864B8">
      <w:pPr>
        <w:pStyle w:val="a3"/>
        <w:tabs>
          <w:tab w:val="left" w:pos="993"/>
        </w:tabs>
        <w:ind w:left="0" w:firstLine="709"/>
        <w:jc w:val="both"/>
        <w:rPr>
          <w:sz w:val="28"/>
          <w:szCs w:val="28"/>
          <w:lang w:val="uz-Cyrl-UZ"/>
        </w:rPr>
      </w:pPr>
      <w:r w:rsidRPr="00ED3D97">
        <w:rPr>
          <w:sz w:val="28"/>
          <w:szCs w:val="28"/>
          <w:lang w:val="uz-Cyrl-UZ"/>
        </w:rPr>
        <w:t>•</w:t>
      </w:r>
      <w:r w:rsidRPr="00ED3D97">
        <w:rPr>
          <w:sz w:val="28"/>
          <w:szCs w:val="28"/>
          <w:lang w:val="uz-Cyrl-UZ"/>
        </w:rPr>
        <w:tab/>
        <w:t>turli</w:t>
      </w:r>
      <w:r>
        <w:rPr>
          <w:sz w:val="28"/>
          <w:szCs w:val="28"/>
          <w:lang w:val="uz-Cyrl-UZ"/>
        </w:rPr>
        <w:t xml:space="preserve"> </w:t>
      </w:r>
      <w:r w:rsidRPr="00ED3D97">
        <w:rPr>
          <w:sz w:val="28"/>
          <w:szCs w:val="28"/>
          <w:lang w:val="uz-Cyrl-UZ"/>
        </w:rPr>
        <w:t>mualliflar</w:t>
      </w:r>
      <w:r>
        <w:rPr>
          <w:sz w:val="28"/>
          <w:szCs w:val="28"/>
          <w:lang w:val="uz-Cyrl-UZ"/>
        </w:rPr>
        <w:t xml:space="preserve"> </w:t>
      </w:r>
      <w:r w:rsidRPr="00ED3D97">
        <w:rPr>
          <w:sz w:val="28"/>
          <w:szCs w:val="28"/>
          <w:lang w:val="uz-Cyrl-UZ"/>
        </w:rPr>
        <w:t>asarlari</w:t>
      </w:r>
      <w:r>
        <w:rPr>
          <w:sz w:val="28"/>
          <w:szCs w:val="28"/>
          <w:lang w:val="uz-Cyrl-UZ"/>
        </w:rPr>
        <w:t xml:space="preserve"> </w:t>
      </w:r>
      <w:r w:rsidRPr="00ED3D97">
        <w:rPr>
          <w:sz w:val="28"/>
          <w:szCs w:val="28"/>
          <w:lang w:val="uz-Cyrl-UZ"/>
        </w:rPr>
        <w:t>bo‘yicha</w:t>
      </w:r>
      <w:r>
        <w:rPr>
          <w:sz w:val="28"/>
          <w:szCs w:val="28"/>
          <w:lang w:val="uz-Cyrl-UZ"/>
        </w:rPr>
        <w:t xml:space="preserve"> </w:t>
      </w:r>
      <w:r w:rsidRPr="00ED3D97">
        <w:rPr>
          <w:sz w:val="28"/>
          <w:szCs w:val="28"/>
          <w:lang w:val="uz-Cyrl-UZ"/>
        </w:rPr>
        <w:t>qo‘shma</w:t>
      </w:r>
      <w:r>
        <w:rPr>
          <w:sz w:val="28"/>
          <w:szCs w:val="28"/>
          <w:lang w:val="uz-Cyrl-UZ"/>
        </w:rPr>
        <w:t xml:space="preserve"> </w:t>
      </w:r>
      <w:r w:rsidRPr="00ED3D97">
        <w:rPr>
          <w:sz w:val="28"/>
          <w:szCs w:val="28"/>
          <w:lang w:val="uz-Cyrl-UZ"/>
        </w:rPr>
        <w:t>jadvallarni</w:t>
      </w:r>
      <w:r>
        <w:rPr>
          <w:sz w:val="28"/>
          <w:szCs w:val="28"/>
          <w:lang w:val="uz-Cyrl-UZ"/>
        </w:rPr>
        <w:t xml:space="preserve"> </w:t>
      </w:r>
      <w:r w:rsidRPr="00ED3D97">
        <w:rPr>
          <w:sz w:val="28"/>
          <w:szCs w:val="28"/>
          <w:lang w:val="uz-Cyrl-UZ"/>
        </w:rPr>
        <w:t>tuzish</w:t>
      </w:r>
      <w:r>
        <w:rPr>
          <w:sz w:val="28"/>
          <w:szCs w:val="28"/>
          <w:lang w:val="uz-Cyrl-UZ"/>
        </w:rPr>
        <w:t xml:space="preserve"> </w:t>
      </w:r>
      <w:r w:rsidRPr="00ED3D97">
        <w:rPr>
          <w:sz w:val="28"/>
          <w:szCs w:val="28"/>
          <w:lang w:val="uz-Cyrl-UZ"/>
        </w:rPr>
        <w:t>va</w:t>
      </w:r>
      <w:r>
        <w:rPr>
          <w:sz w:val="28"/>
          <w:szCs w:val="28"/>
          <w:lang w:val="uz-Cyrl-UZ"/>
        </w:rPr>
        <w:t xml:space="preserve"> </w:t>
      </w:r>
      <w:r w:rsidRPr="00ED3D97">
        <w:rPr>
          <w:sz w:val="28"/>
          <w:szCs w:val="28"/>
          <w:lang w:val="uz-Cyrl-UZ"/>
        </w:rPr>
        <w:t>bu</w:t>
      </w:r>
      <w:r>
        <w:rPr>
          <w:sz w:val="28"/>
          <w:szCs w:val="28"/>
          <w:lang w:val="uz-Cyrl-UZ"/>
        </w:rPr>
        <w:t xml:space="preserve"> </w:t>
      </w:r>
      <w:r w:rsidRPr="00ED3D97">
        <w:rPr>
          <w:sz w:val="28"/>
          <w:szCs w:val="28"/>
          <w:lang w:val="uz-Cyrl-UZ"/>
        </w:rPr>
        <w:t>jadval</w:t>
      </w:r>
      <w:r>
        <w:rPr>
          <w:sz w:val="28"/>
          <w:szCs w:val="28"/>
          <w:lang w:val="uz-Cyrl-UZ"/>
        </w:rPr>
        <w:t xml:space="preserve"> </w:t>
      </w:r>
      <w:r w:rsidRPr="00ED3D97">
        <w:rPr>
          <w:sz w:val="28"/>
          <w:szCs w:val="28"/>
          <w:lang w:val="uz-Cyrl-UZ"/>
        </w:rPr>
        <w:t>yordamida</w:t>
      </w:r>
      <w:r>
        <w:rPr>
          <w:sz w:val="28"/>
          <w:szCs w:val="28"/>
          <w:lang w:val="uz-Cyrl-UZ"/>
        </w:rPr>
        <w:t xml:space="preserve"> </w:t>
      </w:r>
      <w:r w:rsidRPr="00ED3D97">
        <w:rPr>
          <w:sz w:val="28"/>
          <w:szCs w:val="28"/>
          <w:lang w:val="uz-Cyrl-UZ"/>
        </w:rPr>
        <w:t>mazkur</w:t>
      </w:r>
      <w:r>
        <w:rPr>
          <w:sz w:val="28"/>
          <w:szCs w:val="28"/>
          <w:lang w:val="uz-Cyrl-UZ"/>
        </w:rPr>
        <w:t xml:space="preserve"> </w:t>
      </w:r>
      <w:r w:rsidRPr="00ED3D97">
        <w:rPr>
          <w:sz w:val="28"/>
          <w:szCs w:val="28"/>
          <w:lang w:val="uz-Cyrl-UZ"/>
        </w:rPr>
        <w:t>hodisaga</w:t>
      </w:r>
      <w:r>
        <w:rPr>
          <w:sz w:val="28"/>
          <w:szCs w:val="28"/>
          <w:lang w:val="uz-Cyrl-UZ"/>
        </w:rPr>
        <w:t xml:space="preserve"> </w:t>
      </w:r>
      <w:r w:rsidRPr="00ED3D97">
        <w:rPr>
          <w:sz w:val="28"/>
          <w:szCs w:val="28"/>
          <w:lang w:val="uz-Cyrl-UZ"/>
        </w:rPr>
        <w:t>nuqtai</w:t>
      </w:r>
      <w:r>
        <w:rPr>
          <w:sz w:val="28"/>
          <w:szCs w:val="28"/>
          <w:lang w:val="uz-Cyrl-UZ"/>
        </w:rPr>
        <w:t xml:space="preserve"> </w:t>
      </w:r>
      <w:r w:rsidRPr="00ED3D97">
        <w:rPr>
          <w:sz w:val="28"/>
          <w:szCs w:val="28"/>
          <w:lang w:val="uz-Cyrl-UZ"/>
        </w:rPr>
        <w:t>nazarlarni</w:t>
      </w:r>
      <w:r>
        <w:rPr>
          <w:sz w:val="28"/>
          <w:szCs w:val="28"/>
          <w:lang w:val="uz-Cyrl-UZ"/>
        </w:rPr>
        <w:t xml:space="preserve"> </w:t>
      </w:r>
      <w:r w:rsidRPr="00ED3D97">
        <w:rPr>
          <w:sz w:val="28"/>
          <w:szCs w:val="28"/>
          <w:lang w:val="uz-Cyrl-UZ"/>
        </w:rPr>
        <w:t>taqqoslash;</w:t>
      </w:r>
    </w:p>
    <w:p w14:paraId="5438BDBD" w14:textId="77777777" w:rsidR="00E864B8" w:rsidRPr="00ED3D97" w:rsidRDefault="00E864B8" w:rsidP="00E864B8">
      <w:pPr>
        <w:pStyle w:val="a3"/>
        <w:tabs>
          <w:tab w:val="left" w:pos="993"/>
        </w:tabs>
        <w:ind w:left="0" w:firstLine="709"/>
        <w:jc w:val="both"/>
        <w:rPr>
          <w:sz w:val="28"/>
          <w:szCs w:val="28"/>
          <w:lang w:val="uz-Cyrl-UZ"/>
        </w:rPr>
      </w:pPr>
      <w:r w:rsidRPr="00ED3D97">
        <w:rPr>
          <w:sz w:val="28"/>
          <w:szCs w:val="28"/>
          <w:lang w:val="uz-Cyrl-UZ"/>
        </w:rPr>
        <w:t>•</w:t>
      </w:r>
      <w:r w:rsidRPr="00ED3D97">
        <w:rPr>
          <w:sz w:val="28"/>
          <w:szCs w:val="28"/>
          <w:lang w:val="uz-Cyrl-UZ"/>
        </w:rPr>
        <w:tab/>
        <w:t>turli</w:t>
      </w:r>
      <w:r>
        <w:rPr>
          <w:sz w:val="28"/>
          <w:szCs w:val="28"/>
          <w:lang w:val="uz-Cyrl-UZ"/>
        </w:rPr>
        <w:t xml:space="preserve"> </w:t>
      </w:r>
      <w:r w:rsidRPr="00ED3D97">
        <w:rPr>
          <w:sz w:val="28"/>
          <w:szCs w:val="28"/>
          <w:lang w:val="uz-Cyrl-UZ"/>
        </w:rPr>
        <w:t>mualliflar</w:t>
      </w:r>
      <w:r>
        <w:rPr>
          <w:sz w:val="28"/>
          <w:szCs w:val="28"/>
          <w:lang w:val="uz-Cyrl-UZ"/>
        </w:rPr>
        <w:t xml:space="preserve"> </w:t>
      </w:r>
      <w:r w:rsidRPr="00ED3D97">
        <w:rPr>
          <w:sz w:val="28"/>
          <w:szCs w:val="28"/>
          <w:lang w:val="uz-Cyrl-UZ"/>
        </w:rPr>
        <w:t>tomonidan</w:t>
      </w:r>
      <w:r>
        <w:rPr>
          <w:sz w:val="28"/>
          <w:szCs w:val="28"/>
          <w:lang w:val="uz-Cyrl-UZ"/>
        </w:rPr>
        <w:t xml:space="preserve"> </w:t>
      </w:r>
      <w:r w:rsidRPr="00ED3D97">
        <w:rPr>
          <w:sz w:val="28"/>
          <w:szCs w:val="28"/>
          <w:lang w:val="uz-Cyrl-UZ"/>
        </w:rPr>
        <w:t>mazkur</w:t>
      </w:r>
      <w:r>
        <w:rPr>
          <w:sz w:val="28"/>
          <w:szCs w:val="28"/>
          <w:lang w:val="uz-Cyrl-UZ"/>
        </w:rPr>
        <w:t xml:space="preserve"> </w:t>
      </w:r>
      <w:r w:rsidRPr="00ED3D97">
        <w:rPr>
          <w:sz w:val="28"/>
          <w:szCs w:val="28"/>
          <w:lang w:val="uz-Cyrl-UZ"/>
        </w:rPr>
        <w:t>mavzu</w:t>
      </w:r>
      <w:r>
        <w:rPr>
          <w:sz w:val="28"/>
          <w:szCs w:val="28"/>
          <w:lang w:val="uz-Cyrl-UZ"/>
        </w:rPr>
        <w:t xml:space="preserve"> </w:t>
      </w:r>
      <w:r w:rsidRPr="00ED3D97">
        <w:rPr>
          <w:sz w:val="28"/>
          <w:szCs w:val="28"/>
          <w:lang w:val="uz-Cyrl-UZ"/>
        </w:rPr>
        <w:t>uchun</w:t>
      </w:r>
      <w:r>
        <w:rPr>
          <w:sz w:val="28"/>
          <w:szCs w:val="28"/>
          <w:lang w:val="uz-Cyrl-UZ"/>
        </w:rPr>
        <w:t xml:space="preserve"> </w:t>
      </w:r>
      <w:r w:rsidRPr="00ED3D97">
        <w:rPr>
          <w:sz w:val="28"/>
          <w:szCs w:val="28"/>
          <w:lang w:val="uz-Cyrl-UZ"/>
        </w:rPr>
        <w:t>muhim</w:t>
      </w:r>
      <w:r>
        <w:rPr>
          <w:sz w:val="28"/>
          <w:szCs w:val="28"/>
          <w:lang w:val="uz-Cyrl-UZ"/>
        </w:rPr>
        <w:t xml:space="preserve"> </w:t>
      </w:r>
      <w:r w:rsidRPr="00ED3D97">
        <w:rPr>
          <w:sz w:val="28"/>
          <w:szCs w:val="28"/>
          <w:lang w:val="uz-Cyrl-UZ"/>
        </w:rPr>
        <w:t>bo‘lgan</w:t>
      </w:r>
      <w:r>
        <w:rPr>
          <w:sz w:val="28"/>
          <w:szCs w:val="28"/>
          <w:lang w:val="uz-Cyrl-UZ"/>
        </w:rPr>
        <w:t xml:space="preserve"> </w:t>
      </w:r>
      <w:r w:rsidRPr="00ED3D97">
        <w:rPr>
          <w:sz w:val="28"/>
          <w:szCs w:val="28"/>
          <w:lang w:val="uz-Cyrl-UZ"/>
        </w:rPr>
        <w:t>bir</w:t>
      </w:r>
      <w:r>
        <w:rPr>
          <w:sz w:val="28"/>
          <w:szCs w:val="28"/>
          <w:lang w:val="uz-Cyrl-UZ"/>
        </w:rPr>
        <w:t xml:space="preserve"> </w:t>
      </w:r>
      <w:r w:rsidRPr="00ED3D97">
        <w:rPr>
          <w:sz w:val="28"/>
          <w:szCs w:val="28"/>
          <w:lang w:val="uz-Cyrl-UZ"/>
        </w:rPr>
        <w:t>xil</w:t>
      </w:r>
      <w:r>
        <w:rPr>
          <w:sz w:val="28"/>
          <w:szCs w:val="28"/>
          <w:lang w:val="uz-Cyrl-UZ"/>
        </w:rPr>
        <w:t xml:space="preserve"> </w:t>
      </w:r>
      <w:r w:rsidRPr="00ED3D97">
        <w:rPr>
          <w:sz w:val="28"/>
          <w:szCs w:val="28"/>
          <w:lang w:val="uz-Cyrl-UZ"/>
        </w:rPr>
        <w:t>kategoriya</w:t>
      </w:r>
      <w:r>
        <w:rPr>
          <w:sz w:val="28"/>
          <w:szCs w:val="28"/>
          <w:lang w:val="uz-Cyrl-UZ"/>
        </w:rPr>
        <w:t xml:space="preserve"> </w:t>
      </w:r>
      <w:r w:rsidRPr="00ED3D97">
        <w:rPr>
          <w:sz w:val="28"/>
          <w:szCs w:val="28"/>
          <w:lang w:val="uz-Cyrl-UZ"/>
        </w:rPr>
        <w:t>va</w:t>
      </w:r>
      <w:r>
        <w:rPr>
          <w:sz w:val="28"/>
          <w:szCs w:val="28"/>
          <w:lang w:val="uz-Cyrl-UZ"/>
        </w:rPr>
        <w:t xml:space="preserve"> </w:t>
      </w:r>
      <w:r w:rsidRPr="00ED3D97">
        <w:rPr>
          <w:sz w:val="28"/>
          <w:szCs w:val="28"/>
          <w:lang w:val="uz-Cyrl-UZ"/>
        </w:rPr>
        <w:t>tushunchalarga</w:t>
      </w:r>
      <w:r>
        <w:rPr>
          <w:sz w:val="28"/>
          <w:szCs w:val="28"/>
          <w:lang w:val="uz-Cyrl-UZ"/>
        </w:rPr>
        <w:t xml:space="preserve"> </w:t>
      </w:r>
      <w:r w:rsidRPr="00ED3D97">
        <w:rPr>
          <w:sz w:val="28"/>
          <w:szCs w:val="28"/>
          <w:lang w:val="uz-Cyrl-UZ"/>
        </w:rPr>
        <w:t>berilgan</w:t>
      </w:r>
      <w:r>
        <w:rPr>
          <w:sz w:val="28"/>
          <w:szCs w:val="28"/>
          <w:lang w:val="uz-Cyrl-UZ"/>
        </w:rPr>
        <w:t xml:space="preserve"> </w:t>
      </w:r>
      <w:r w:rsidRPr="00ED3D97">
        <w:rPr>
          <w:sz w:val="28"/>
          <w:szCs w:val="28"/>
          <w:lang w:val="uz-Cyrl-UZ"/>
        </w:rPr>
        <w:t>tavsiflarning</w:t>
      </w:r>
      <w:r>
        <w:rPr>
          <w:sz w:val="28"/>
          <w:szCs w:val="28"/>
          <w:lang w:val="uz-Cyrl-UZ"/>
        </w:rPr>
        <w:t xml:space="preserve"> </w:t>
      </w:r>
      <w:r w:rsidRPr="00ED3D97">
        <w:rPr>
          <w:sz w:val="28"/>
          <w:szCs w:val="28"/>
          <w:lang w:val="uz-Cyrl-UZ"/>
        </w:rPr>
        <w:t>qiyosiy</w:t>
      </w:r>
      <w:r>
        <w:rPr>
          <w:sz w:val="28"/>
          <w:szCs w:val="28"/>
          <w:lang w:val="uz-Cyrl-UZ"/>
        </w:rPr>
        <w:t xml:space="preserve"> </w:t>
      </w:r>
      <w:r w:rsidRPr="00ED3D97">
        <w:rPr>
          <w:sz w:val="28"/>
          <w:szCs w:val="28"/>
          <w:lang w:val="uz-Cyrl-UZ"/>
        </w:rPr>
        <w:t>tahlili</w:t>
      </w:r>
      <w:r>
        <w:rPr>
          <w:sz w:val="28"/>
          <w:szCs w:val="28"/>
          <w:lang w:val="uz-Cyrl-UZ"/>
        </w:rPr>
        <w:t xml:space="preserve"> </w:t>
      </w:r>
      <w:r w:rsidRPr="00ED3D97">
        <w:rPr>
          <w:sz w:val="28"/>
          <w:szCs w:val="28"/>
          <w:lang w:val="uz-Cyrl-UZ"/>
        </w:rPr>
        <w:t>va</w:t>
      </w:r>
      <w:r>
        <w:rPr>
          <w:sz w:val="28"/>
          <w:szCs w:val="28"/>
          <w:lang w:val="uz-Cyrl-UZ"/>
        </w:rPr>
        <w:t xml:space="preserve"> </w:t>
      </w:r>
      <w:r w:rsidRPr="00ED3D97">
        <w:rPr>
          <w:sz w:val="28"/>
          <w:szCs w:val="28"/>
          <w:lang w:val="uz-Cyrl-UZ"/>
        </w:rPr>
        <w:t>tasnifi,</w:t>
      </w:r>
      <w:r>
        <w:rPr>
          <w:sz w:val="28"/>
          <w:szCs w:val="28"/>
          <w:lang w:val="uz-Cyrl-UZ"/>
        </w:rPr>
        <w:t xml:space="preserve"> </w:t>
      </w:r>
      <w:r w:rsidRPr="00ED3D97">
        <w:rPr>
          <w:sz w:val="28"/>
          <w:szCs w:val="28"/>
          <w:lang w:val="uz-Cyrl-UZ"/>
        </w:rPr>
        <w:t>tasviriy</w:t>
      </w:r>
      <w:r>
        <w:rPr>
          <w:sz w:val="28"/>
          <w:szCs w:val="28"/>
          <w:lang w:val="uz-Cyrl-UZ"/>
        </w:rPr>
        <w:t xml:space="preserve"> </w:t>
      </w:r>
      <w:r w:rsidRPr="00ED3D97">
        <w:rPr>
          <w:sz w:val="28"/>
          <w:szCs w:val="28"/>
          <w:lang w:val="uz-Cyrl-UZ"/>
        </w:rPr>
        <w:t>tasnif</w:t>
      </w:r>
      <w:r>
        <w:rPr>
          <w:sz w:val="28"/>
          <w:szCs w:val="28"/>
          <w:lang w:val="uz-Cyrl-UZ"/>
        </w:rPr>
        <w:t xml:space="preserve"> </w:t>
      </w:r>
      <w:r w:rsidRPr="00ED3D97">
        <w:rPr>
          <w:sz w:val="28"/>
          <w:szCs w:val="28"/>
          <w:lang w:val="uz-Cyrl-UZ"/>
        </w:rPr>
        <w:t>matnlarini</w:t>
      </w:r>
      <w:r>
        <w:rPr>
          <w:sz w:val="28"/>
          <w:szCs w:val="28"/>
          <w:lang w:val="uz-Cyrl-UZ"/>
        </w:rPr>
        <w:t xml:space="preserve"> </w:t>
      </w:r>
      <w:r w:rsidRPr="00ED3D97">
        <w:rPr>
          <w:sz w:val="28"/>
          <w:szCs w:val="28"/>
          <w:lang w:val="uz-Cyrl-UZ"/>
        </w:rPr>
        <w:t>tuzish.</w:t>
      </w:r>
      <w:r>
        <w:rPr>
          <w:sz w:val="28"/>
          <w:szCs w:val="28"/>
          <w:lang w:val="uz-Cyrl-UZ"/>
        </w:rPr>
        <w:t xml:space="preserve"> </w:t>
      </w:r>
    </w:p>
    <w:p w14:paraId="1FD3EA8E" w14:textId="77777777" w:rsidR="00E864B8" w:rsidRPr="00ED3D97" w:rsidRDefault="00E864B8" w:rsidP="00E864B8">
      <w:pPr>
        <w:pStyle w:val="a3"/>
        <w:tabs>
          <w:tab w:val="left" w:pos="993"/>
        </w:tabs>
        <w:ind w:left="0" w:firstLine="709"/>
        <w:jc w:val="both"/>
        <w:rPr>
          <w:sz w:val="28"/>
          <w:szCs w:val="28"/>
          <w:lang w:val="uz-Cyrl-UZ"/>
        </w:rPr>
      </w:pPr>
      <w:r>
        <w:rPr>
          <w:sz w:val="28"/>
          <w:szCs w:val="28"/>
          <w:lang w:val="uz-Cyrl-UZ"/>
        </w:rPr>
        <w:t>•</w:t>
      </w:r>
      <w:r>
        <w:rPr>
          <w:sz w:val="28"/>
          <w:szCs w:val="28"/>
          <w:lang w:val="uz-Cyrl-UZ"/>
        </w:rPr>
        <w:tab/>
      </w:r>
      <w:r w:rsidRPr="00F0607C">
        <w:rPr>
          <w:sz w:val="28"/>
          <w:szCs w:val="28"/>
          <w:lang w:val="uz-Cyrl-UZ"/>
        </w:rPr>
        <w:t>b</w:t>
      </w:r>
      <w:r w:rsidRPr="00ED3D97">
        <w:rPr>
          <w:sz w:val="28"/>
          <w:szCs w:val="28"/>
          <w:lang w:val="uz-Cyrl-UZ"/>
        </w:rPr>
        <w:t>u</w:t>
      </w:r>
      <w:r>
        <w:rPr>
          <w:sz w:val="28"/>
          <w:szCs w:val="28"/>
          <w:lang w:val="uz-Cyrl-UZ"/>
        </w:rPr>
        <w:t xml:space="preserve"> </w:t>
      </w:r>
      <w:r w:rsidRPr="00ED3D97">
        <w:rPr>
          <w:sz w:val="28"/>
          <w:szCs w:val="28"/>
          <w:lang w:val="uz-Cyrl-UZ"/>
        </w:rPr>
        <w:t>bosqichlardan</w:t>
      </w:r>
      <w:r>
        <w:rPr>
          <w:sz w:val="28"/>
          <w:szCs w:val="28"/>
          <w:lang w:val="uz-Cyrl-UZ"/>
        </w:rPr>
        <w:t xml:space="preserve"> </w:t>
      </w:r>
      <w:r w:rsidRPr="00ED3D97">
        <w:rPr>
          <w:sz w:val="28"/>
          <w:szCs w:val="28"/>
          <w:lang w:val="uz-Cyrl-UZ"/>
        </w:rPr>
        <w:t>keyin</w:t>
      </w:r>
      <w:r>
        <w:rPr>
          <w:sz w:val="28"/>
          <w:szCs w:val="28"/>
          <w:lang w:val="uz-Cyrl-UZ"/>
        </w:rPr>
        <w:t xml:space="preserve"> </w:t>
      </w:r>
      <w:r w:rsidRPr="00ED3D97">
        <w:rPr>
          <w:sz w:val="28"/>
          <w:szCs w:val="28"/>
          <w:lang w:val="uz-Cyrl-UZ"/>
        </w:rPr>
        <w:t>qoralama</w:t>
      </w:r>
      <w:r>
        <w:rPr>
          <w:sz w:val="28"/>
          <w:szCs w:val="28"/>
          <w:lang w:val="uz-Cyrl-UZ"/>
        </w:rPr>
        <w:t xml:space="preserve"> </w:t>
      </w:r>
      <w:r w:rsidRPr="00ED3D97">
        <w:rPr>
          <w:sz w:val="28"/>
          <w:szCs w:val="28"/>
          <w:lang w:val="uz-Cyrl-UZ"/>
        </w:rPr>
        <w:t>matn</w:t>
      </w:r>
      <w:r>
        <w:rPr>
          <w:sz w:val="28"/>
          <w:szCs w:val="28"/>
          <w:lang w:val="uz-Cyrl-UZ"/>
        </w:rPr>
        <w:t xml:space="preserve"> </w:t>
      </w:r>
      <w:r w:rsidRPr="00ED3D97">
        <w:rPr>
          <w:sz w:val="28"/>
          <w:szCs w:val="28"/>
          <w:lang w:val="uz-Cyrl-UZ"/>
        </w:rPr>
        <w:t>(esse)</w:t>
      </w:r>
      <w:r>
        <w:rPr>
          <w:sz w:val="28"/>
          <w:szCs w:val="28"/>
          <w:lang w:val="uz-Cyrl-UZ"/>
        </w:rPr>
        <w:t xml:space="preserve"> </w:t>
      </w:r>
      <w:r w:rsidRPr="00ED3D97">
        <w:rPr>
          <w:sz w:val="28"/>
          <w:szCs w:val="28"/>
          <w:lang w:val="uz-Cyrl-UZ"/>
        </w:rPr>
        <w:t>tuzishni</w:t>
      </w:r>
      <w:r>
        <w:rPr>
          <w:sz w:val="28"/>
          <w:szCs w:val="28"/>
          <w:lang w:val="uz-Cyrl-UZ"/>
        </w:rPr>
        <w:t xml:space="preserve"> </w:t>
      </w:r>
      <w:r w:rsidRPr="00ED3D97">
        <w:rPr>
          <w:sz w:val="28"/>
          <w:szCs w:val="28"/>
          <w:lang w:val="uz-Cyrl-UZ"/>
        </w:rPr>
        <w:t>boshlash</w:t>
      </w:r>
      <w:r>
        <w:rPr>
          <w:sz w:val="28"/>
          <w:szCs w:val="28"/>
          <w:lang w:val="uz-Cyrl-UZ"/>
        </w:rPr>
        <w:t xml:space="preserve"> </w:t>
      </w:r>
      <w:r w:rsidRPr="00ED3D97">
        <w:rPr>
          <w:sz w:val="28"/>
          <w:szCs w:val="28"/>
          <w:lang w:val="uz-Cyrl-UZ"/>
        </w:rPr>
        <w:t>mumkin</w:t>
      </w:r>
      <w:r>
        <w:rPr>
          <w:sz w:val="28"/>
          <w:szCs w:val="28"/>
          <w:lang w:val="uz-Cyrl-UZ"/>
        </w:rPr>
        <w:t xml:space="preserve"> </w:t>
      </w:r>
      <w:r w:rsidRPr="00ED3D97">
        <w:rPr>
          <w:sz w:val="28"/>
          <w:szCs w:val="28"/>
          <w:lang w:val="uz-Cyrl-UZ"/>
        </w:rPr>
        <w:t>bo‘ladi</w:t>
      </w:r>
      <w:r>
        <w:rPr>
          <w:sz w:val="28"/>
          <w:szCs w:val="28"/>
          <w:lang w:val="uz-Cyrl-UZ"/>
        </w:rPr>
        <w:t xml:space="preserve"> </w:t>
      </w:r>
      <w:r w:rsidRPr="00ED3D97">
        <w:rPr>
          <w:sz w:val="28"/>
          <w:szCs w:val="28"/>
          <w:lang w:val="uz-Cyrl-UZ"/>
        </w:rPr>
        <w:t>va</w:t>
      </w:r>
      <w:r>
        <w:rPr>
          <w:sz w:val="28"/>
          <w:szCs w:val="28"/>
          <w:lang w:val="uz-Cyrl-UZ"/>
        </w:rPr>
        <w:t xml:space="preserve"> </w:t>
      </w:r>
      <w:r w:rsidRPr="00ED3D97">
        <w:rPr>
          <w:sz w:val="28"/>
          <w:szCs w:val="28"/>
          <w:lang w:val="uz-Cyrl-UZ"/>
        </w:rPr>
        <w:t>ilmiy</w:t>
      </w:r>
      <w:r>
        <w:rPr>
          <w:sz w:val="28"/>
          <w:szCs w:val="28"/>
          <w:lang w:val="uz-Cyrl-UZ"/>
        </w:rPr>
        <w:t xml:space="preserve"> </w:t>
      </w:r>
      <w:r w:rsidRPr="00ED3D97">
        <w:rPr>
          <w:sz w:val="28"/>
          <w:szCs w:val="28"/>
          <w:lang w:val="uz-Cyrl-UZ"/>
        </w:rPr>
        <w:t>tadqiqot</w:t>
      </w:r>
      <w:r>
        <w:rPr>
          <w:sz w:val="28"/>
          <w:szCs w:val="28"/>
          <w:lang w:val="uz-Cyrl-UZ"/>
        </w:rPr>
        <w:t xml:space="preserve"> </w:t>
      </w:r>
      <w:r w:rsidRPr="00ED3D97">
        <w:rPr>
          <w:sz w:val="28"/>
          <w:szCs w:val="28"/>
          <w:lang w:val="uz-Cyrl-UZ"/>
        </w:rPr>
        <w:t>ishning</w:t>
      </w:r>
      <w:r>
        <w:rPr>
          <w:sz w:val="28"/>
          <w:szCs w:val="28"/>
          <w:lang w:val="uz-Cyrl-UZ"/>
        </w:rPr>
        <w:t xml:space="preserve"> </w:t>
      </w:r>
      <w:r w:rsidRPr="00ED3D97">
        <w:rPr>
          <w:sz w:val="28"/>
          <w:szCs w:val="28"/>
          <w:lang w:val="uz-Cyrl-UZ"/>
        </w:rPr>
        <w:t>tayyorlov</w:t>
      </w:r>
      <w:r>
        <w:rPr>
          <w:sz w:val="28"/>
          <w:szCs w:val="28"/>
          <w:lang w:val="uz-Cyrl-UZ"/>
        </w:rPr>
        <w:t xml:space="preserve"> </w:t>
      </w:r>
      <w:r w:rsidRPr="00ED3D97">
        <w:rPr>
          <w:sz w:val="28"/>
          <w:szCs w:val="28"/>
          <w:lang w:val="uz-Cyrl-UZ"/>
        </w:rPr>
        <w:t>bosqichi</w:t>
      </w:r>
      <w:r>
        <w:rPr>
          <w:sz w:val="28"/>
          <w:szCs w:val="28"/>
          <w:lang w:val="uz-Cyrl-UZ"/>
        </w:rPr>
        <w:t xml:space="preserve"> </w:t>
      </w:r>
      <w:r w:rsidRPr="00ED3D97">
        <w:rPr>
          <w:sz w:val="28"/>
          <w:szCs w:val="28"/>
          <w:lang w:val="uz-Cyrl-UZ"/>
        </w:rPr>
        <w:t>shu</w:t>
      </w:r>
      <w:r>
        <w:rPr>
          <w:sz w:val="28"/>
          <w:szCs w:val="28"/>
          <w:lang w:val="uz-Cyrl-UZ"/>
        </w:rPr>
        <w:t xml:space="preserve"> </w:t>
      </w:r>
      <w:r w:rsidRPr="00ED3D97">
        <w:rPr>
          <w:sz w:val="28"/>
          <w:szCs w:val="28"/>
          <w:lang w:val="uz-Cyrl-UZ"/>
        </w:rPr>
        <w:t>bilan</w:t>
      </w:r>
      <w:r>
        <w:rPr>
          <w:sz w:val="28"/>
          <w:szCs w:val="28"/>
          <w:lang w:val="uz-Cyrl-UZ"/>
        </w:rPr>
        <w:t xml:space="preserve"> </w:t>
      </w:r>
      <w:r w:rsidRPr="00ED3D97">
        <w:rPr>
          <w:sz w:val="28"/>
          <w:szCs w:val="28"/>
          <w:lang w:val="uz-Cyrl-UZ"/>
        </w:rPr>
        <w:t>yakunlanadi.</w:t>
      </w:r>
    </w:p>
    <w:p w14:paraId="1FDA1CD5" w14:textId="77777777" w:rsidR="00E864B8" w:rsidRPr="00ED3D97" w:rsidRDefault="00E864B8" w:rsidP="00E864B8">
      <w:pPr>
        <w:pStyle w:val="a3"/>
        <w:ind w:left="0"/>
        <w:jc w:val="both"/>
        <w:rPr>
          <w:sz w:val="28"/>
          <w:szCs w:val="28"/>
          <w:lang w:val="uz-Cyrl-UZ"/>
        </w:rPr>
      </w:pPr>
      <w:r>
        <w:rPr>
          <w:sz w:val="28"/>
          <w:szCs w:val="28"/>
          <w:lang w:val="uz-Cyrl-UZ"/>
        </w:rPr>
        <w:t xml:space="preserve"> </w:t>
      </w:r>
      <w:r w:rsidRPr="00F0607C">
        <w:rPr>
          <w:sz w:val="28"/>
          <w:szCs w:val="28"/>
          <w:lang w:val="uz-Cyrl-UZ"/>
        </w:rPr>
        <w:tab/>
      </w:r>
      <w:r w:rsidRPr="00ED3D97">
        <w:rPr>
          <w:sz w:val="28"/>
          <w:szCs w:val="28"/>
          <w:lang w:val="uz-Cyrl-UZ"/>
        </w:rPr>
        <w:t>Keyingi</w:t>
      </w:r>
      <w:r>
        <w:rPr>
          <w:sz w:val="28"/>
          <w:szCs w:val="28"/>
          <w:lang w:val="uz-Cyrl-UZ"/>
        </w:rPr>
        <w:t xml:space="preserve"> </w:t>
      </w:r>
      <w:r w:rsidRPr="00ED3D97">
        <w:rPr>
          <w:sz w:val="28"/>
          <w:szCs w:val="28"/>
          <w:lang w:val="uz-Cyrl-UZ"/>
        </w:rPr>
        <w:t>asosiy</w:t>
      </w:r>
      <w:r>
        <w:rPr>
          <w:sz w:val="28"/>
          <w:szCs w:val="28"/>
          <w:lang w:val="uz-Cyrl-UZ"/>
        </w:rPr>
        <w:t xml:space="preserve"> </w:t>
      </w:r>
      <w:r w:rsidRPr="00ED3D97">
        <w:rPr>
          <w:sz w:val="28"/>
          <w:szCs w:val="28"/>
          <w:lang w:val="uz-Cyrl-UZ"/>
        </w:rPr>
        <w:t>bosqich</w:t>
      </w:r>
      <w:r>
        <w:rPr>
          <w:sz w:val="28"/>
          <w:szCs w:val="28"/>
          <w:lang w:val="uz-Cyrl-UZ"/>
        </w:rPr>
        <w:t xml:space="preserve"> </w:t>
      </w:r>
      <w:r w:rsidRPr="00ED3D97">
        <w:rPr>
          <w:sz w:val="28"/>
          <w:szCs w:val="28"/>
          <w:lang w:val="uz-Cyrl-UZ"/>
        </w:rPr>
        <w:t>–</w:t>
      </w:r>
      <w:r>
        <w:rPr>
          <w:sz w:val="28"/>
          <w:szCs w:val="28"/>
          <w:lang w:val="uz-Cyrl-UZ"/>
        </w:rPr>
        <w:t xml:space="preserve"> </w:t>
      </w:r>
      <w:r w:rsidRPr="00ED3D97">
        <w:rPr>
          <w:sz w:val="28"/>
          <w:szCs w:val="28"/>
          <w:lang w:val="uz-Cyrl-UZ"/>
        </w:rPr>
        <w:t>til</w:t>
      </w:r>
      <w:r>
        <w:rPr>
          <w:sz w:val="28"/>
          <w:szCs w:val="28"/>
          <w:lang w:val="uz-Cyrl-UZ"/>
        </w:rPr>
        <w:t xml:space="preserve"> </w:t>
      </w:r>
      <w:r w:rsidRPr="00ED3D97">
        <w:rPr>
          <w:sz w:val="28"/>
          <w:szCs w:val="28"/>
          <w:lang w:val="uz-Cyrl-UZ"/>
        </w:rPr>
        <w:t>materialini</w:t>
      </w:r>
      <w:r>
        <w:rPr>
          <w:sz w:val="28"/>
          <w:szCs w:val="28"/>
          <w:lang w:val="uz-Cyrl-UZ"/>
        </w:rPr>
        <w:t xml:space="preserve"> </w:t>
      </w:r>
      <w:r w:rsidRPr="00ED3D97">
        <w:rPr>
          <w:sz w:val="28"/>
          <w:szCs w:val="28"/>
          <w:lang w:val="uz-Cyrl-UZ"/>
        </w:rPr>
        <w:t>to‘plash,</w:t>
      </w:r>
      <w:r>
        <w:rPr>
          <w:sz w:val="28"/>
          <w:szCs w:val="28"/>
          <w:lang w:val="uz-Cyrl-UZ"/>
        </w:rPr>
        <w:t xml:space="preserve"> </w:t>
      </w:r>
      <w:r w:rsidRPr="00ED3D97">
        <w:rPr>
          <w:sz w:val="28"/>
          <w:szCs w:val="28"/>
          <w:lang w:val="uz-Cyrl-UZ"/>
        </w:rPr>
        <w:t>tahlil</w:t>
      </w:r>
      <w:r>
        <w:rPr>
          <w:sz w:val="28"/>
          <w:szCs w:val="28"/>
          <w:lang w:val="uz-Cyrl-UZ"/>
        </w:rPr>
        <w:t xml:space="preserve"> </w:t>
      </w:r>
      <w:r w:rsidRPr="00ED3D97">
        <w:rPr>
          <w:sz w:val="28"/>
          <w:szCs w:val="28"/>
          <w:lang w:val="uz-Cyrl-UZ"/>
        </w:rPr>
        <w:t>qilish</w:t>
      </w:r>
      <w:r>
        <w:rPr>
          <w:sz w:val="28"/>
          <w:szCs w:val="28"/>
          <w:lang w:val="uz-Cyrl-UZ"/>
        </w:rPr>
        <w:t xml:space="preserve"> </w:t>
      </w:r>
      <w:r w:rsidRPr="00ED3D97">
        <w:rPr>
          <w:sz w:val="28"/>
          <w:szCs w:val="28"/>
          <w:lang w:val="uz-Cyrl-UZ"/>
        </w:rPr>
        <w:t>va</w:t>
      </w:r>
      <w:r>
        <w:rPr>
          <w:sz w:val="28"/>
          <w:szCs w:val="28"/>
          <w:lang w:val="uz-Cyrl-UZ"/>
        </w:rPr>
        <w:t xml:space="preserve"> </w:t>
      </w:r>
      <w:r w:rsidRPr="00ED3D97">
        <w:rPr>
          <w:sz w:val="28"/>
          <w:szCs w:val="28"/>
          <w:lang w:val="uz-Cyrl-UZ"/>
        </w:rPr>
        <w:t>tasvirlashdan</w:t>
      </w:r>
      <w:r>
        <w:rPr>
          <w:sz w:val="28"/>
          <w:szCs w:val="28"/>
          <w:lang w:val="uz-Cyrl-UZ"/>
        </w:rPr>
        <w:t xml:space="preserve"> </w:t>
      </w:r>
      <w:r w:rsidRPr="00ED3D97">
        <w:rPr>
          <w:sz w:val="28"/>
          <w:szCs w:val="28"/>
          <w:lang w:val="uz-Cyrl-UZ"/>
        </w:rPr>
        <w:t>iborat.Ilmiy</w:t>
      </w:r>
      <w:r>
        <w:rPr>
          <w:sz w:val="28"/>
          <w:szCs w:val="28"/>
          <w:lang w:val="uz-Cyrl-UZ"/>
        </w:rPr>
        <w:t xml:space="preserve"> </w:t>
      </w:r>
      <w:r w:rsidRPr="00ED3D97">
        <w:rPr>
          <w:sz w:val="28"/>
          <w:szCs w:val="28"/>
          <w:lang w:val="uz-Cyrl-UZ"/>
        </w:rPr>
        <w:t>tadqiqiy</w:t>
      </w:r>
      <w:r>
        <w:rPr>
          <w:sz w:val="28"/>
          <w:szCs w:val="28"/>
          <w:lang w:val="uz-Cyrl-UZ"/>
        </w:rPr>
        <w:t xml:space="preserve"> </w:t>
      </w:r>
      <w:r w:rsidRPr="00ED3D97">
        <w:rPr>
          <w:sz w:val="28"/>
          <w:szCs w:val="28"/>
          <w:lang w:val="uz-Cyrl-UZ"/>
        </w:rPr>
        <w:t>faoliyat</w:t>
      </w:r>
      <w:r>
        <w:rPr>
          <w:sz w:val="28"/>
          <w:szCs w:val="28"/>
          <w:lang w:val="uz-Cyrl-UZ"/>
        </w:rPr>
        <w:t xml:space="preserve"> </w:t>
      </w:r>
      <w:r w:rsidRPr="00ED3D97">
        <w:rPr>
          <w:sz w:val="28"/>
          <w:szCs w:val="28"/>
          <w:lang w:val="uz-Cyrl-UZ"/>
        </w:rPr>
        <w:t>biron</w:t>
      </w:r>
      <w:r>
        <w:rPr>
          <w:sz w:val="28"/>
          <w:szCs w:val="28"/>
          <w:lang w:val="uz-Cyrl-UZ"/>
        </w:rPr>
        <w:t xml:space="preserve"> </w:t>
      </w:r>
      <w:r w:rsidRPr="00ED3D97">
        <w:rPr>
          <w:sz w:val="28"/>
          <w:szCs w:val="28"/>
          <w:lang w:val="uz-Cyrl-UZ"/>
        </w:rPr>
        <w:t>bir</w:t>
      </w:r>
      <w:r>
        <w:rPr>
          <w:sz w:val="28"/>
          <w:szCs w:val="28"/>
          <w:lang w:val="uz-Cyrl-UZ"/>
        </w:rPr>
        <w:t xml:space="preserve"> </w:t>
      </w:r>
      <w:r w:rsidRPr="00ED3D97">
        <w:rPr>
          <w:sz w:val="28"/>
          <w:szCs w:val="28"/>
          <w:lang w:val="uz-Cyrl-UZ"/>
        </w:rPr>
        <w:t>til</w:t>
      </w:r>
      <w:r>
        <w:rPr>
          <w:sz w:val="28"/>
          <w:szCs w:val="28"/>
          <w:lang w:val="uz-Cyrl-UZ"/>
        </w:rPr>
        <w:t xml:space="preserve"> </w:t>
      </w:r>
      <w:r w:rsidRPr="00ED3D97">
        <w:rPr>
          <w:sz w:val="28"/>
          <w:szCs w:val="28"/>
          <w:lang w:val="uz-Cyrl-UZ"/>
        </w:rPr>
        <w:t>hodisasi</w:t>
      </w:r>
      <w:r>
        <w:rPr>
          <w:sz w:val="28"/>
          <w:szCs w:val="28"/>
          <w:lang w:val="uz-Cyrl-UZ"/>
        </w:rPr>
        <w:t xml:space="preserve"> </w:t>
      </w:r>
      <w:r w:rsidRPr="00ED3D97">
        <w:rPr>
          <w:sz w:val="28"/>
          <w:szCs w:val="28"/>
          <w:lang w:val="uz-Cyrl-UZ"/>
        </w:rPr>
        <w:t>kuzatuvlari</w:t>
      </w:r>
      <w:r>
        <w:rPr>
          <w:sz w:val="28"/>
          <w:szCs w:val="28"/>
          <w:lang w:val="uz-Cyrl-UZ"/>
        </w:rPr>
        <w:t xml:space="preserve"> </w:t>
      </w:r>
      <w:r w:rsidRPr="00ED3D97">
        <w:rPr>
          <w:sz w:val="28"/>
          <w:szCs w:val="28"/>
          <w:lang w:val="uz-Cyrl-UZ"/>
        </w:rPr>
        <w:t>va</w:t>
      </w:r>
      <w:r>
        <w:rPr>
          <w:sz w:val="28"/>
          <w:szCs w:val="28"/>
          <w:lang w:val="uz-Cyrl-UZ"/>
        </w:rPr>
        <w:t xml:space="preserve"> </w:t>
      </w:r>
      <w:r w:rsidRPr="00ED3D97">
        <w:rPr>
          <w:sz w:val="28"/>
          <w:szCs w:val="28"/>
          <w:lang w:val="uz-Cyrl-UZ"/>
        </w:rPr>
        <w:t>til</w:t>
      </w:r>
      <w:r>
        <w:rPr>
          <w:sz w:val="28"/>
          <w:szCs w:val="28"/>
          <w:lang w:val="uz-Cyrl-UZ"/>
        </w:rPr>
        <w:t xml:space="preserve"> </w:t>
      </w:r>
      <w:r w:rsidRPr="00ED3D97">
        <w:rPr>
          <w:sz w:val="28"/>
          <w:szCs w:val="28"/>
          <w:lang w:val="uz-Cyrl-UZ"/>
        </w:rPr>
        <w:t>materialini</w:t>
      </w:r>
      <w:r>
        <w:rPr>
          <w:sz w:val="28"/>
          <w:szCs w:val="28"/>
          <w:lang w:val="uz-Cyrl-UZ"/>
        </w:rPr>
        <w:t xml:space="preserve"> </w:t>
      </w:r>
      <w:r w:rsidRPr="00ED3D97">
        <w:rPr>
          <w:sz w:val="28"/>
          <w:szCs w:val="28"/>
          <w:lang w:val="uz-Cyrl-UZ"/>
        </w:rPr>
        <w:t>to‘plashdan</w:t>
      </w:r>
      <w:r>
        <w:rPr>
          <w:sz w:val="28"/>
          <w:szCs w:val="28"/>
          <w:lang w:val="uz-Cyrl-UZ"/>
        </w:rPr>
        <w:t xml:space="preserve"> </w:t>
      </w:r>
      <w:r w:rsidRPr="00ED3D97">
        <w:rPr>
          <w:sz w:val="28"/>
          <w:szCs w:val="28"/>
          <w:lang w:val="uz-Cyrl-UZ"/>
        </w:rPr>
        <w:t>boshlanadi.</w:t>
      </w:r>
      <w:r>
        <w:rPr>
          <w:sz w:val="28"/>
          <w:szCs w:val="28"/>
          <w:lang w:val="uz-Cyrl-UZ"/>
        </w:rPr>
        <w:t xml:space="preserve"> </w:t>
      </w:r>
      <w:r w:rsidRPr="00ED3D97">
        <w:rPr>
          <w:sz w:val="28"/>
          <w:szCs w:val="28"/>
          <w:lang w:val="uz-Cyrl-UZ"/>
        </w:rPr>
        <w:t>Til</w:t>
      </w:r>
      <w:r>
        <w:rPr>
          <w:sz w:val="28"/>
          <w:szCs w:val="28"/>
          <w:lang w:val="uz-Cyrl-UZ"/>
        </w:rPr>
        <w:t xml:space="preserve"> </w:t>
      </w:r>
      <w:r w:rsidRPr="00ED3D97">
        <w:rPr>
          <w:sz w:val="28"/>
          <w:szCs w:val="28"/>
          <w:lang w:val="uz-Cyrl-UZ"/>
        </w:rPr>
        <w:t>insonga</w:t>
      </w:r>
      <w:r>
        <w:rPr>
          <w:sz w:val="28"/>
          <w:szCs w:val="28"/>
          <w:lang w:val="uz-Cyrl-UZ"/>
        </w:rPr>
        <w:t xml:space="preserve"> </w:t>
      </w:r>
      <w:r w:rsidRPr="00ED3D97">
        <w:rPr>
          <w:sz w:val="28"/>
          <w:szCs w:val="28"/>
          <w:lang w:val="uz-Cyrl-UZ"/>
        </w:rPr>
        <w:t>bevosita</w:t>
      </w:r>
      <w:r>
        <w:rPr>
          <w:sz w:val="28"/>
          <w:szCs w:val="28"/>
          <w:lang w:val="uz-Cyrl-UZ"/>
        </w:rPr>
        <w:t xml:space="preserve"> </w:t>
      </w:r>
      <w:r w:rsidRPr="00ED3D97">
        <w:rPr>
          <w:sz w:val="28"/>
          <w:szCs w:val="28"/>
          <w:lang w:val="uz-Cyrl-UZ"/>
        </w:rPr>
        <w:t>kuzatuvda</w:t>
      </w:r>
      <w:r>
        <w:rPr>
          <w:sz w:val="28"/>
          <w:szCs w:val="28"/>
          <w:lang w:val="uz-Cyrl-UZ"/>
        </w:rPr>
        <w:t xml:space="preserve"> </w:t>
      </w:r>
      <w:r w:rsidRPr="00ED3D97">
        <w:rPr>
          <w:sz w:val="28"/>
          <w:szCs w:val="28"/>
          <w:lang w:val="uz-Cyrl-UZ"/>
        </w:rPr>
        <w:t>berilmaganligi</w:t>
      </w:r>
      <w:r>
        <w:rPr>
          <w:sz w:val="28"/>
          <w:szCs w:val="28"/>
          <w:lang w:val="uz-Cyrl-UZ"/>
        </w:rPr>
        <w:t xml:space="preserve"> </w:t>
      </w:r>
      <w:r w:rsidRPr="00ED3D97">
        <w:rPr>
          <w:sz w:val="28"/>
          <w:szCs w:val="28"/>
          <w:lang w:val="uz-Cyrl-UZ"/>
        </w:rPr>
        <w:t>sabab</w:t>
      </w:r>
      <w:r>
        <w:rPr>
          <w:sz w:val="28"/>
          <w:szCs w:val="28"/>
          <w:lang w:val="uz-Cyrl-UZ"/>
        </w:rPr>
        <w:t xml:space="preserve"> </w:t>
      </w:r>
      <w:r w:rsidRPr="00ED3D97">
        <w:rPr>
          <w:sz w:val="28"/>
          <w:szCs w:val="28"/>
          <w:lang w:val="uz-Cyrl-UZ"/>
        </w:rPr>
        <w:t>lingvist</w:t>
      </w:r>
      <w:r>
        <w:rPr>
          <w:sz w:val="28"/>
          <w:szCs w:val="28"/>
          <w:lang w:val="uz-Cyrl-UZ"/>
        </w:rPr>
        <w:t xml:space="preserve"> </w:t>
      </w:r>
      <w:r w:rsidRPr="00ED3D97">
        <w:rPr>
          <w:sz w:val="28"/>
          <w:szCs w:val="28"/>
          <w:lang w:val="uz-Cyrl-UZ"/>
        </w:rPr>
        <w:t>til</w:t>
      </w:r>
      <w:r>
        <w:rPr>
          <w:sz w:val="28"/>
          <w:szCs w:val="28"/>
          <w:lang w:val="uz-Cyrl-UZ"/>
        </w:rPr>
        <w:t xml:space="preserve"> </w:t>
      </w:r>
      <w:r w:rsidRPr="00ED3D97">
        <w:rPr>
          <w:sz w:val="28"/>
          <w:szCs w:val="28"/>
          <w:lang w:val="uz-Cyrl-UZ"/>
        </w:rPr>
        <w:t>materiali</w:t>
      </w:r>
      <w:r>
        <w:rPr>
          <w:sz w:val="28"/>
          <w:szCs w:val="28"/>
          <w:lang w:val="uz-Cyrl-UZ"/>
        </w:rPr>
        <w:t xml:space="preserve"> </w:t>
      </w:r>
      <w:r w:rsidRPr="00ED3D97">
        <w:rPr>
          <w:sz w:val="28"/>
          <w:szCs w:val="28"/>
          <w:lang w:val="uz-Cyrl-UZ"/>
        </w:rPr>
        <w:t>deb</w:t>
      </w:r>
      <w:r>
        <w:rPr>
          <w:sz w:val="28"/>
          <w:szCs w:val="28"/>
          <w:lang w:val="uz-Cyrl-UZ"/>
        </w:rPr>
        <w:t xml:space="preserve"> </w:t>
      </w:r>
      <w:r w:rsidRPr="00ED3D97">
        <w:rPr>
          <w:sz w:val="28"/>
          <w:szCs w:val="28"/>
          <w:lang w:val="uz-Cyrl-UZ"/>
        </w:rPr>
        <w:t>nomlangan</w:t>
      </w:r>
      <w:r>
        <w:rPr>
          <w:sz w:val="28"/>
          <w:szCs w:val="28"/>
          <w:lang w:val="uz-Cyrl-UZ"/>
        </w:rPr>
        <w:t xml:space="preserve"> </w:t>
      </w:r>
      <w:r w:rsidRPr="00ED3D97">
        <w:rPr>
          <w:sz w:val="28"/>
          <w:szCs w:val="28"/>
          <w:lang w:val="uz-Cyrl-UZ"/>
        </w:rPr>
        <w:t>hodisa</w:t>
      </w:r>
      <w:r>
        <w:rPr>
          <w:sz w:val="28"/>
          <w:szCs w:val="28"/>
          <w:lang w:val="uz-Cyrl-UZ"/>
        </w:rPr>
        <w:t xml:space="preserve"> </w:t>
      </w:r>
      <w:r w:rsidRPr="00ED3D97">
        <w:rPr>
          <w:sz w:val="28"/>
          <w:szCs w:val="28"/>
          <w:lang w:val="uz-Cyrl-UZ"/>
        </w:rPr>
        <w:t>bilan</w:t>
      </w:r>
      <w:r>
        <w:rPr>
          <w:sz w:val="28"/>
          <w:szCs w:val="28"/>
          <w:lang w:val="uz-Cyrl-UZ"/>
        </w:rPr>
        <w:t xml:space="preserve"> </w:t>
      </w:r>
      <w:r w:rsidRPr="00ED3D97">
        <w:rPr>
          <w:sz w:val="28"/>
          <w:szCs w:val="28"/>
          <w:lang w:val="uz-Cyrl-UZ"/>
        </w:rPr>
        <w:t>ishlaydi,</w:t>
      </w:r>
      <w:r>
        <w:rPr>
          <w:sz w:val="28"/>
          <w:szCs w:val="28"/>
          <w:lang w:val="uz-Cyrl-UZ"/>
        </w:rPr>
        <w:t xml:space="preserve"> </w:t>
      </w:r>
      <w:r w:rsidRPr="00ED3D97">
        <w:rPr>
          <w:sz w:val="28"/>
          <w:szCs w:val="28"/>
          <w:lang w:val="uz-Cyrl-UZ"/>
        </w:rPr>
        <w:t>til</w:t>
      </w:r>
      <w:r>
        <w:rPr>
          <w:sz w:val="28"/>
          <w:szCs w:val="28"/>
          <w:lang w:val="uz-Cyrl-UZ"/>
        </w:rPr>
        <w:t xml:space="preserve"> </w:t>
      </w:r>
      <w:r w:rsidRPr="00ED3D97">
        <w:rPr>
          <w:sz w:val="28"/>
          <w:szCs w:val="28"/>
          <w:lang w:val="uz-Cyrl-UZ"/>
        </w:rPr>
        <w:t>materiali</w:t>
      </w:r>
      <w:r>
        <w:rPr>
          <w:sz w:val="28"/>
          <w:szCs w:val="28"/>
          <w:lang w:val="uz-Cyrl-UZ"/>
        </w:rPr>
        <w:t xml:space="preserve"> </w:t>
      </w:r>
      <w:r w:rsidRPr="00ED3D97">
        <w:rPr>
          <w:sz w:val="28"/>
          <w:szCs w:val="28"/>
          <w:lang w:val="uz-Cyrl-UZ"/>
        </w:rPr>
        <w:t>til</w:t>
      </w:r>
      <w:r>
        <w:rPr>
          <w:sz w:val="28"/>
          <w:szCs w:val="28"/>
          <w:lang w:val="uz-Cyrl-UZ"/>
        </w:rPr>
        <w:t xml:space="preserve"> </w:t>
      </w:r>
      <w:r w:rsidRPr="00ED3D97">
        <w:rPr>
          <w:sz w:val="28"/>
          <w:szCs w:val="28"/>
          <w:lang w:val="uz-Cyrl-UZ"/>
        </w:rPr>
        <w:t>taqdim</w:t>
      </w:r>
      <w:r>
        <w:rPr>
          <w:sz w:val="28"/>
          <w:szCs w:val="28"/>
          <w:lang w:val="uz-Cyrl-UZ"/>
        </w:rPr>
        <w:t xml:space="preserve"> </w:t>
      </w:r>
      <w:r w:rsidRPr="00ED3D97">
        <w:rPr>
          <w:sz w:val="28"/>
          <w:szCs w:val="28"/>
          <w:lang w:val="uz-Cyrl-UZ"/>
        </w:rPr>
        <w:t>etgan</w:t>
      </w:r>
      <w:r>
        <w:rPr>
          <w:sz w:val="28"/>
          <w:szCs w:val="28"/>
          <w:lang w:val="uz-Cyrl-UZ"/>
        </w:rPr>
        <w:t xml:space="preserve"> </w:t>
      </w:r>
      <w:r w:rsidRPr="00ED3D97">
        <w:rPr>
          <w:sz w:val="28"/>
          <w:szCs w:val="28"/>
          <w:lang w:val="uz-Cyrl-UZ"/>
        </w:rPr>
        <w:t>maxsus</w:t>
      </w:r>
      <w:r>
        <w:rPr>
          <w:sz w:val="28"/>
          <w:szCs w:val="28"/>
          <w:lang w:val="uz-Cyrl-UZ"/>
        </w:rPr>
        <w:t xml:space="preserve"> </w:t>
      </w:r>
      <w:r w:rsidRPr="00ED3D97">
        <w:rPr>
          <w:sz w:val="28"/>
          <w:szCs w:val="28"/>
          <w:lang w:val="uz-Cyrl-UZ"/>
        </w:rPr>
        <w:t>obyektdir.</w:t>
      </w:r>
      <w:r>
        <w:rPr>
          <w:sz w:val="28"/>
          <w:szCs w:val="28"/>
          <w:lang w:val="uz-Cyrl-UZ"/>
        </w:rPr>
        <w:t xml:space="preserve"> </w:t>
      </w:r>
      <w:r w:rsidRPr="00ED3D97">
        <w:rPr>
          <w:sz w:val="28"/>
          <w:szCs w:val="28"/>
          <w:lang w:val="uz-Cyrl-UZ"/>
        </w:rPr>
        <w:t>Til</w:t>
      </w:r>
      <w:r>
        <w:rPr>
          <w:sz w:val="28"/>
          <w:szCs w:val="28"/>
          <w:lang w:val="uz-Cyrl-UZ"/>
        </w:rPr>
        <w:t xml:space="preserve"> </w:t>
      </w:r>
      <w:r w:rsidRPr="00ED3D97">
        <w:rPr>
          <w:sz w:val="28"/>
          <w:szCs w:val="28"/>
          <w:lang w:val="uz-Cyrl-UZ"/>
        </w:rPr>
        <w:t>materialining</w:t>
      </w:r>
      <w:r>
        <w:rPr>
          <w:sz w:val="28"/>
          <w:szCs w:val="28"/>
          <w:lang w:val="uz-Cyrl-UZ"/>
        </w:rPr>
        <w:t xml:space="preserve"> </w:t>
      </w:r>
      <w:r w:rsidRPr="00ED3D97">
        <w:rPr>
          <w:sz w:val="28"/>
          <w:szCs w:val="28"/>
          <w:lang w:val="uz-Cyrl-UZ"/>
        </w:rPr>
        <w:t>3</w:t>
      </w:r>
      <w:r>
        <w:rPr>
          <w:sz w:val="28"/>
          <w:szCs w:val="28"/>
          <w:lang w:val="uz-Cyrl-UZ"/>
        </w:rPr>
        <w:t xml:space="preserve"> </w:t>
      </w:r>
      <w:r w:rsidRPr="00ED3D97">
        <w:rPr>
          <w:sz w:val="28"/>
          <w:szCs w:val="28"/>
          <w:lang w:val="uz-Cyrl-UZ"/>
        </w:rPr>
        <w:t>ta</w:t>
      </w:r>
      <w:r>
        <w:rPr>
          <w:sz w:val="28"/>
          <w:szCs w:val="28"/>
          <w:lang w:val="uz-Cyrl-UZ"/>
        </w:rPr>
        <w:t xml:space="preserve"> </w:t>
      </w:r>
      <w:r w:rsidRPr="00ED3D97">
        <w:rPr>
          <w:sz w:val="28"/>
          <w:szCs w:val="28"/>
          <w:lang w:val="uz-Cyrl-UZ"/>
        </w:rPr>
        <w:t>turi</w:t>
      </w:r>
      <w:r>
        <w:rPr>
          <w:sz w:val="28"/>
          <w:szCs w:val="28"/>
          <w:lang w:val="uz-Cyrl-UZ"/>
        </w:rPr>
        <w:t xml:space="preserve"> </w:t>
      </w:r>
      <w:r w:rsidRPr="00ED3D97">
        <w:rPr>
          <w:sz w:val="28"/>
          <w:szCs w:val="28"/>
          <w:lang w:val="uz-Cyrl-UZ"/>
        </w:rPr>
        <w:t>mavjud,</w:t>
      </w:r>
      <w:r>
        <w:rPr>
          <w:sz w:val="28"/>
          <w:szCs w:val="28"/>
          <w:lang w:val="uz-Cyrl-UZ"/>
        </w:rPr>
        <w:t xml:space="preserve"> </w:t>
      </w:r>
      <w:r w:rsidRPr="00ED3D97">
        <w:rPr>
          <w:sz w:val="28"/>
          <w:szCs w:val="28"/>
          <w:lang w:val="uz-Cyrl-UZ"/>
        </w:rPr>
        <w:t>ularga</w:t>
      </w:r>
      <w:r>
        <w:rPr>
          <w:sz w:val="28"/>
          <w:szCs w:val="28"/>
          <w:lang w:val="uz-Cyrl-UZ"/>
        </w:rPr>
        <w:t xml:space="preserve"> </w:t>
      </w:r>
      <w:r w:rsidRPr="00ED3D97">
        <w:rPr>
          <w:sz w:val="28"/>
          <w:szCs w:val="28"/>
          <w:lang w:val="uz-Cyrl-UZ"/>
        </w:rPr>
        <w:t>murojaat</w:t>
      </w:r>
      <w:r>
        <w:rPr>
          <w:sz w:val="28"/>
          <w:szCs w:val="28"/>
          <w:lang w:val="uz-Cyrl-UZ"/>
        </w:rPr>
        <w:t xml:space="preserve"> </w:t>
      </w:r>
      <w:r w:rsidRPr="00ED3D97">
        <w:rPr>
          <w:sz w:val="28"/>
          <w:szCs w:val="28"/>
          <w:lang w:val="uz-Cyrl-UZ"/>
        </w:rPr>
        <w:t>qilgan</w:t>
      </w:r>
      <w:r>
        <w:rPr>
          <w:sz w:val="28"/>
          <w:szCs w:val="28"/>
          <w:lang w:val="uz-Cyrl-UZ"/>
        </w:rPr>
        <w:t xml:space="preserve"> </w:t>
      </w:r>
      <w:r w:rsidRPr="00ED3D97">
        <w:rPr>
          <w:sz w:val="28"/>
          <w:szCs w:val="28"/>
          <w:lang w:val="uz-Cyrl-UZ"/>
        </w:rPr>
        <w:t>holda</w:t>
      </w:r>
      <w:r>
        <w:rPr>
          <w:sz w:val="28"/>
          <w:szCs w:val="28"/>
          <w:lang w:val="uz-Cyrl-UZ"/>
        </w:rPr>
        <w:t xml:space="preserve"> </w:t>
      </w:r>
      <w:r w:rsidRPr="00ED3D97">
        <w:rPr>
          <w:sz w:val="28"/>
          <w:szCs w:val="28"/>
          <w:lang w:val="uz-Cyrl-UZ"/>
        </w:rPr>
        <w:t>tadqiqotchi</w:t>
      </w:r>
      <w:r>
        <w:rPr>
          <w:sz w:val="28"/>
          <w:szCs w:val="28"/>
          <w:lang w:val="uz-Cyrl-UZ"/>
        </w:rPr>
        <w:t xml:space="preserve"> </w:t>
      </w:r>
      <w:r w:rsidRPr="00ED3D97">
        <w:rPr>
          <w:sz w:val="28"/>
          <w:szCs w:val="28"/>
          <w:lang w:val="uz-Cyrl-UZ"/>
        </w:rPr>
        <w:t>tilning</w:t>
      </w:r>
      <w:r>
        <w:rPr>
          <w:sz w:val="28"/>
          <w:szCs w:val="28"/>
          <w:lang w:val="uz-Cyrl-UZ"/>
        </w:rPr>
        <w:t xml:space="preserve"> </w:t>
      </w:r>
      <w:r w:rsidRPr="00ED3D97">
        <w:rPr>
          <w:sz w:val="28"/>
          <w:szCs w:val="28"/>
          <w:lang w:val="uz-Cyrl-UZ"/>
        </w:rPr>
        <w:t>turli</w:t>
      </w:r>
      <w:r>
        <w:rPr>
          <w:sz w:val="28"/>
          <w:szCs w:val="28"/>
          <w:lang w:val="uz-Cyrl-UZ"/>
        </w:rPr>
        <w:t xml:space="preserve"> </w:t>
      </w:r>
      <w:r w:rsidRPr="00ED3D97">
        <w:rPr>
          <w:sz w:val="28"/>
          <w:szCs w:val="28"/>
          <w:lang w:val="uz-Cyrl-UZ"/>
        </w:rPr>
        <w:t>jabhalarini</w:t>
      </w:r>
      <w:r>
        <w:rPr>
          <w:sz w:val="28"/>
          <w:szCs w:val="28"/>
          <w:lang w:val="uz-Cyrl-UZ"/>
        </w:rPr>
        <w:t xml:space="preserve"> </w:t>
      </w:r>
      <w:r w:rsidRPr="00ED3D97">
        <w:rPr>
          <w:sz w:val="28"/>
          <w:szCs w:val="28"/>
          <w:lang w:val="uz-Cyrl-UZ"/>
        </w:rPr>
        <w:t>o‘rganadi.Bular:</w:t>
      </w:r>
      <w:r>
        <w:rPr>
          <w:sz w:val="28"/>
          <w:szCs w:val="28"/>
          <w:lang w:val="uz-Cyrl-UZ"/>
        </w:rPr>
        <w:t xml:space="preserve"> </w:t>
      </w:r>
      <w:r w:rsidRPr="00ED3D97">
        <w:rPr>
          <w:sz w:val="28"/>
          <w:szCs w:val="28"/>
          <w:lang w:val="uz-Cyrl-UZ"/>
        </w:rPr>
        <w:t>jonli</w:t>
      </w:r>
      <w:r>
        <w:rPr>
          <w:sz w:val="28"/>
          <w:szCs w:val="28"/>
          <w:lang w:val="uz-Cyrl-UZ"/>
        </w:rPr>
        <w:t xml:space="preserve"> </w:t>
      </w:r>
      <w:r w:rsidRPr="00ED3D97">
        <w:rPr>
          <w:sz w:val="28"/>
          <w:szCs w:val="28"/>
          <w:lang w:val="uz-Cyrl-UZ"/>
        </w:rPr>
        <w:t>nutq,</w:t>
      </w:r>
      <w:r>
        <w:rPr>
          <w:sz w:val="28"/>
          <w:szCs w:val="28"/>
          <w:lang w:val="uz-Cyrl-UZ"/>
        </w:rPr>
        <w:t xml:space="preserve"> </w:t>
      </w:r>
      <w:r w:rsidRPr="00ED3D97">
        <w:rPr>
          <w:sz w:val="28"/>
          <w:szCs w:val="28"/>
          <w:lang w:val="uz-Cyrl-UZ"/>
        </w:rPr>
        <w:t>yozma</w:t>
      </w:r>
      <w:r>
        <w:rPr>
          <w:sz w:val="28"/>
          <w:szCs w:val="28"/>
          <w:lang w:val="uz-Cyrl-UZ"/>
        </w:rPr>
        <w:t xml:space="preserve"> </w:t>
      </w:r>
      <w:r w:rsidRPr="00ED3D97">
        <w:rPr>
          <w:sz w:val="28"/>
          <w:szCs w:val="28"/>
          <w:lang w:val="uz-Cyrl-UZ"/>
        </w:rPr>
        <w:t>matnlar,</w:t>
      </w:r>
      <w:r>
        <w:rPr>
          <w:sz w:val="28"/>
          <w:szCs w:val="28"/>
          <w:lang w:val="uz-Cyrl-UZ"/>
        </w:rPr>
        <w:t xml:space="preserve"> </w:t>
      </w:r>
      <w:r w:rsidRPr="00ED3D97">
        <w:rPr>
          <w:sz w:val="28"/>
          <w:szCs w:val="28"/>
          <w:lang w:val="uz-Cyrl-UZ"/>
        </w:rPr>
        <w:t>lug‘at.</w:t>
      </w:r>
      <w:r>
        <w:rPr>
          <w:sz w:val="28"/>
          <w:szCs w:val="28"/>
          <w:lang w:val="uz-Cyrl-UZ"/>
        </w:rPr>
        <w:t xml:space="preserve"> </w:t>
      </w:r>
    </w:p>
    <w:p w14:paraId="0D90E9A7" w14:textId="77777777" w:rsidR="00E864B8" w:rsidRPr="00ED3D97" w:rsidRDefault="00E864B8" w:rsidP="00E864B8">
      <w:pPr>
        <w:pStyle w:val="a3"/>
        <w:ind w:left="0"/>
        <w:jc w:val="both"/>
        <w:rPr>
          <w:sz w:val="28"/>
          <w:szCs w:val="28"/>
          <w:lang w:val="uz-Cyrl-UZ"/>
        </w:rPr>
      </w:pPr>
      <w:r>
        <w:rPr>
          <w:sz w:val="28"/>
          <w:szCs w:val="28"/>
          <w:lang w:val="uz-Cyrl-UZ"/>
        </w:rPr>
        <w:t xml:space="preserve">    </w:t>
      </w:r>
      <w:r w:rsidRPr="00ED3D97">
        <w:rPr>
          <w:sz w:val="28"/>
          <w:szCs w:val="28"/>
          <w:lang w:val="uz-Cyrl-UZ"/>
        </w:rPr>
        <w:t>Tilshunos</w:t>
      </w:r>
      <w:r>
        <w:rPr>
          <w:sz w:val="28"/>
          <w:szCs w:val="28"/>
          <w:lang w:val="uz-Cyrl-UZ"/>
        </w:rPr>
        <w:t xml:space="preserve"> </w:t>
      </w:r>
      <w:r w:rsidRPr="00ED3D97">
        <w:rPr>
          <w:sz w:val="28"/>
          <w:szCs w:val="28"/>
          <w:lang w:val="uz-Cyrl-UZ"/>
        </w:rPr>
        <w:t>qanday</w:t>
      </w:r>
      <w:r>
        <w:rPr>
          <w:sz w:val="28"/>
          <w:szCs w:val="28"/>
          <w:lang w:val="uz-Cyrl-UZ"/>
        </w:rPr>
        <w:t xml:space="preserve"> </w:t>
      </w:r>
      <w:r w:rsidRPr="00ED3D97">
        <w:rPr>
          <w:sz w:val="28"/>
          <w:szCs w:val="28"/>
          <w:lang w:val="uz-Cyrl-UZ"/>
        </w:rPr>
        <w:t>vazifani</w:t>
      </w:r>
      <w:r>
        <w:rPr>
          <w:sz w:val="28"/>
          <w:szCs w:val="28"/>
          <w:lang w:val="uz-Cyrl-UZ"/>
        </w:rPr>
        <w:t xml:space="preserve"> </w:t>
      </w:r>
      <w:r w:rsidRPr="00ED3D97">
        <w:rPr>
          <w:sz w:val="28"/>
          <w:szCs w:val="28"/>
          <w:lang w:val="uz-Cyrl-UZ"/>
        </w:rPr>
        <w:t>hal</w:t>
      </w:r>
      <w:r>
        <w:rPr>
          <w:sz w:val="28"/>
          <w:szCs w:val="28"/>
          <w:lang w:val="uz-Cyrl-UZ"/>
        </w:rPr>
        <w:t xml:space="preserve"> </w:t>
      </w:r>
      <w:r w:rsidRPr="00ED3D97">
        <w:rPr>
          <w:sz w:val="28"/>
          <w:szCs w:val="28"/>
          <w:lang w:val="uz-Cyrl-UZ"/>
        </w:rPr>
        <w:t>qilishiga</w:t>
      </w:r>
      <w:r>
        <w:rPr>
          <w:sz w:val="28"/>
          <w:szCs w:val="28"/>
          <w:lang w:val="uz-Cyrl-UZ"/>
        </w:rPr>
        <w:t xml:space="preserve"> </w:t>
      </w:r>
      <w:r w:rsidRPr="00ED3D97">
        <w:rPr>
          <w:sz w:val="28"/>
          <w:szCs w:val="28"/>
          <w:lang w:val="uz-Cyrl-UZ"/>
        </w:rPr>
        <w:t>qarab,</w:t>
      </w:r>
      <w:r>
        <w:rPr>
          <w:sz w:val="28"/>
          <w:szCs w:val="28"/>
          <w:lang w:val="uz-Cyrl-UZ"/>
        </w:rPr>
        <w:t xml:space="preserve"> </w:t>
      </w:r>
      <w:r w:rsidRPr="00ED3D97">
        <w:rPr>
          <w:sz w:val="28"/>
          <w:szCs w:val="28"/>
          <w:lang w:val="uz-Cyrl-UZ"/>
        </w:rPr>
        <w:t>tadqiqotda</w:t>
      </w:r>
      <w:r>
        <w:rPr>
          <w:sz w:val="28"/>
          <w:szCs w:val="28"/>
          <w:lang w:val="uz-Cyrl-UZ"/>
        </w:rPr>
        <w:t xml:space="preserve"> </w:t>
      </w:r>
      <w:r w:rsidRPr="00ED3D97">
        <w:rPr>
          <w:sz w:val="28"/>
          <w:szCs w:val="28"/>
          <w:lang w:val="uz-Cyrl-UZ"/>
        </w:rPr>
        <w:t>o‘z</w:t>
      </w:r>
      <w:r>
        <w:rPr>
          <w:sz w:val="28"/>
          <w:szCs w:val="28"/>
          <w:lang w:val="uz-Cyrl-UZ"/>
        </w:rPr>
        <w:t xml:space="preserve"> </w:t>
      </w:r>
      <w:r w:rsidRPr="00ED3D97">
        <w:rPr>
          <w:sz w:val="28"/>
          <w:szCs w:val="28"/>
          <w:lang w:val="uz-Cyrl-UZ"/>
        </w:rPr>
        <w:t>oldiga</w:t>
      </w:r>
      <w:r>
        <w:rPr>
          <w:sz w:val="28"/>
          <w:szCs w:val="28"/>
          <w:lang w:val="uz-Cyrl-UZ"/>
        </w:rPr>
        <w:t xml:space="preserve"> </w:t>
      </w:r>
      <w:r w:rsidRPr="00ED3D97">
        <w:rPr>
          <w:sz w:val="28"/>
          <w:szCs w:val="28"/>
          <w:lang w:val="uz-Cyrl-UZ"/>
        </w:rPr>
        <w:t>qo‘ygan</w:t>
      </w:r>
      <w:r>
        <w:rPr>
          <w:sz w:val="28"/>
          <w:szCs w:val="28"/>
          <w:lang w:val="uz-Cyrl-UZ"/>
        </w:rPr>
        <w:t xml:space="preserve"> </w:t>
      </w:r>
      <w:r w:rsidRPr="00ED3D97">
        <w:rPr>
          <w:sz w:val="28"/>
          <w:szCs w:val="28"/>
          <w:lang w:val="uz-Cyrl-UZ"/>
        </w:rPr>
        <w:t>vazifalariga</w:t>
      </w:r>
      <w:r>
        <w:rPr>
          <w:sz w:val="28"/>
          <w:szCs w:val="28"/>
          <w:lang w:val="uz-Cyrl-UZ"/>
        </w:rPr>
        <w:t xml:space="preserve"> </w:t>
      </w:r>
      <w:r w:rsidRPr="00ED3D97">
        <w:rPr>
          <w:sz w:val="28"/>
          <w:szCs w:val="28"/>
          <w:lang w:val="uz-Cyrl-UZ"/>
        </w:rPr>
        <w:t>ko‘ra,</w:t>
      </w:r>
      <w:r>
        <w:rPr>
          <w:sz w:val="28"/>
          <w:szCs w:val="28"/>
          <w:lang w:val="uz-Cyrl-UZ"/>
        </w:rPr>
        <w:t xml:space="preserve"> </w:t>
      </w:r>
      <w:r w:rsidRPr="00ED3D97">
        <w:rPr>
          <w:sz w:val="28"/>
          <w:szCs w:val="28"/>
          <w:lang w:val="uz-Cyrl-UZ"/>
        </w:rPr>
        <w:t>u</w:t>
      </w:r>
      <w:r>
        <w:rPr>
          <w:sz w:val="28"/>
          <w:szCs w:val="28"/>
          <w:lang w:val="uz-Cyrl-UZ"/>
        </w:rPr>
        <w:t xml:space="preserve"> </w:t>
      </w:r>
      <w:r w:rsidRPr="00ED3D97">
        <w:rPr>
          <w:sz w:val="28"/>
          <w:szCs w:val="28"/>
          <w:lang w:val="uz-Cyrl-UZ"/>
        </w:rPr>
        <w:t>mazkur</w:t>
      </w:r>
      <w:r>
        <w:rPr>
          <w:sz w:val="28"/>
          <w:szCs w:val="28"/>
          <w:lang w:val="uz-Cyrl-UZ"/>
        </w:rPr>
        <w:t xml:space="preserve"> </w:t>
      </w:r>
      <w:r w:rsidRPr="00ED3D97">
        <w:rPr>
          <w:sz w:val="28"/>
          <w:szCs w:val="28"/>
          <w:lang w:val="uz-Cyrl-UZ"/>
        </w:rPr>
        <w:t>manbalardan</w:t>
      </w:r>
      <w:r>
        <w:rPr>
          <w:sz w:val="28"/>
          <w:szCs w:val="28"/>
          <w:lang w:val="uz-Cyrl-UZ"/>
        </w:rPr>
        <w:t xml:space="preserve"> </w:t>
      </w:r>
      <w:r w:rsidRPr="00ED3D97">
        <w:rPr>
          <w:sz w:val="28"/>
          <w:szCs w:val="28"/>
          <w:lang w:val="uz-Cyrl-UZ"/>
        </w:rPr>
        <w:t>biriga</w:t>
      </w:r>
      <w:r>
        <w:rPr>
          <w:sz w:val="28"/>
          <w:szCs w:val="28"/>
          <w:lang w:val="uz-Cyrl-UZ"/>
        </w:rPr>
        <w:t xml:space="preserve"> </w:t>
      </w:r>
      <w:r w:rsidRPr="00ED3D97">
        <w:rPr>
          <w:sz w:val="28"/>
          <w:szCs w:val="28"/>
          <w:lang w:val="uz-Cyrl-UZ"/>
        </w:rPr>
        <w:t>yoki</w:t>
      </w:r>
      <w:r>
        <w:rPr>
          <w:sz w:val="28"/>
          <w:szCs w:val="28"/>
          <w:lang w:val="uz-Cyrl-UZ"/>
        </w:rPr>
        <w:t xml:space="preserve"> </w:t>
      </w:r>
      <w:r w:rsidRPr="00ED3D97">
        <w:rPr>
          <w:sz w:val="28"/>
          <w:szCs w:val="28"/>
          <w:lang w:val="uz-Cyrl-UZ"/>
        </w:rPr>
        <w:t>birdaniga</w:t>
      </w:r>
      <w:r>
        <w:rPr>
          <w:sz w:val="28"/>
          <w:szCs w:val="28"/>
          <w:lang w:val="uz-Cyrl-UZ"/>
        </w:rPr>
        <w:t xml:space="preserve"> </w:t>
      </w:r>
      <w:r w:rsidRPr="00ED3D97">
        <w:rPr>
          <w:sz w:val="28"/>
          <w:szCs w:val="28"/>
          <w:lang w:val="uz-Cyrl-UZ"/>
        </w:rPr>
        <w:t>bir</w:t>
      </w:r>
      <w:r>
        <w:rPr>
          <w:sz w:val="28"/>
          <w:szCs w:val="28"/>
          <w:lang w:val="uz-Cyrl-UZ"/>
        </w:rPr>
        <w:t xml:space="preserve"> </w:t>
      </w:r>
      <w:r w:rsidRPr="00ED3D97">
        <w:rPr>
          <w:sz w:val="28"/>
          <w:szCs w:val="28"/>
          <w:lang w:val="uz-Cyrl-UZ"/>
        </w:rPr>
        <w:t>nechtasiga</w:t>
      </w:r>
      <w:r>
        <w:rPr>
          <w:sz w:val="28"/>
          <w:szCs w:val="28"/>
          <w:lang w:val="uz-Cyrl-UZ"/>
        </w:rPr>
        <w:t xml:space="preserve"> </w:t>
      </w:r>
      <w:r w:rsidRPr="00ED3D97">
        <w:rPr>
          <w:sz w:val="28"/>
          <w:szCs w:val="28"/>
          <w:lang w:val="uz-Cyrl-UZ"/>
        </w:rPr>
        <w:t>murojaat</w:t>
      </w:r>
      <w:r>
        <w:rPr>
          <w:sz w:val="28"/>
          <w:szCs w:val="28"/>
          <w:lang w:val="uz-Cyrl-UZ"/>
        </w:rPr>
        <w:t xml:space="preserve"> </w:t>
      </w:r>
      <w:r w:rsidRPr="00ED3D97">
        <w:rPr>
          <w:sz w:val="28"/>
          <w:szCs w:val="28"/>
          <w:lang w:val="uz-Cyrl-UZ"/>
        </w:rPr>
        <w:t>etadi.</w:t>
      </w:r>
      <w:r>
        <w:rPr>
          <w:sz w:val="28"/>
          <w:szCs w:val="28"/>
          <w:lang w:val="uz-Cyrl-UZ"/>
        </w:rPr>
        <w:t xml:space="preserve"> </w:t>
      </w:r>
      <w:r w:rsidRPr="00ED3D97">
        <w:rPr>
          <w:sz w:val="28"/>
          <w:szCs w:val="28"/>
          <w:lang w:val="uz-Cyrl-UZ"/>
        </w:rPr>
        <w:t>Masalan,</w:t>
      </w:r>
      <w:r>
        <w:rPr>
          <w:sz w:val="28"/>
          <w:szCs w:val="28"/>
          <w:lang w:val="uz-Cyrl-UZ"/>
        </w:rPr>
        <w:t xml:space="preserve"> </w:t>
      </w:r>
      <w:r w:rsidRPr="00ED3D97">
        <w:rPr>
          <w:sz w:val="28"/>
          <w:szCs w:val="28"/>
          <w:lang w:val="uz-Cyrl-UZ"/>
        </w:rPr>
        <w:t>og‘zaki</w:t>
      </w:r>
      <w:r>
        <w:rPr>
          <w:sz w:val="28"/>
          <w:szCs w:val="28"/>
          <w:lang w:val="uz-Cyrl-UZ"/>
        </w:rPr>
        <w:t xml:space="preserve"> </w:t>
      </w:r>
      <w:r w:rsidRPr="00ED3D97">
        <w:rPr>
          <w:sz w:val="28"/>
          <w:szCs w:val="28"/>
          <w:lang w:val="uz-Cyrl-UZ"/>
        </w:rPr>
        <w:t>nutqda</w:t>
      </w:r>
      <w:r>
        <w:rPr>
          <w:sz w:val="28"/>
          <w:szCs w:val="28"/>
          <w:lang w:val="uz-Cyrl-UZ"/>
        </w:rPr>
        <w:t xml:space="preserve"> </w:t>
      </w:r>
      <w:r w:rsidRPr="00ED3D97">
        <w:rPr>
          <w:sz w:val="28"/>
          <w:szCs w:val="28"/>
          <w:lang w:val="uz-Cyrl-UZ"/>
        </w:rPr>
        <w:t>urg‘uni</w:t>
      </w:r>
      <w:r>
        <w:rPr>
          <w:sz w:val="28"/>
          <w:szCs w:val="28"/>
          <w:lang w:val="uz-Cyrl-UZ"/>
        </w:rPr>
        <w:t xml:space="preserve"> </w:t>
      </w:r>
      <w:r w:rsidRPr="00ED3D97">
        <w:rPr>
          <w:sz w:val="28"/>
          <w:szCs w:val="28"/>
          <w:lang w:val="uz-Cyrl-UZ"/>
        </w:rPr>
        <w:t>variantlari</w:t>
      </w:r>
      <w:r>
        <w:rPr>
          <w:sz w:val="28"/>
          <w:szCs w:val="28"/>
          <w:lang w:val="uz-Cyrl-UZ"/>
        </w:rPr>
        <w:t xml:space="preserve"> </w:t>
      </w:r>
      <w:r w:rsidRPr="00ED3D97">
        <w:rPr>
          <w:sz w:val="28"/>
          <w:szCs w:val="28"/>
          <w:lang w:val="uz-Cyrl-UZ"/>
        </w:rPr>
        <w:t>o‘rganilganda,</w:t>
      </w:r>
      <w:r>
        <w:rPr>
          <w:sz w:val="28"/>
          <w:szCs w:val="28"/>
          <w:lang w:val="uz-Cyrl-UZ"/>
        </w:rPr>
        <w:t xml:space="preserve"> </w:t>
      </w:r>
      <w:r w:rsidRPr="00ED3D97">
        <w:rPr>
          <w:sz w:val="28"/>
          <w:szCs w:val="28"/>
          <w:lang w:val="uz-Cyrl-UZ"/>
        </w:rPr>
        <w:t>gapirayotganning</w:t>
      </w:r>
      <w:r>
        <w:rPr>
          <w:sz w:val="28"/>
          <w:szCs w:val="28"/>
          <w:lang w:val="uz-Cyrl-UZ"/>
        </w:rPr>
        <w:t xml:space="preserve"> </w:t>
      </w:r>
      <w:r w:rsidRPr="00ED3D97">
        <w:rPr>
          <w:sz w:val="28"/>
          <w:szCs w:val="28"/>
          <w:lang w:val="uz-Cyrl-UZ"/>
        </w:rPr>
        <w:t>ijtimoiy</w:t>
      </w:r>
      <w:r>
        <w:rPr>
          <w:sz w:val="28"/>
          <w:szCs w:val="28"/>
          <w:lang w:val="uz-Cyrl-UZ"/>
        </w:rPr>
        <w:t xml:space="preserve"> </w:t>
      </w:r>
      <w:r w:rsidRPr="00ED3D97">
        <w:rPr>
          <w:sz w:val="28"/>
          <w:szCs w:val="28"/>
          <w:lang w:val="uz-Cyrl-UZ"/>
        </w:rPr>
        <w:t>maqomi,</w:t>
      </w:r>
      <w:r>
        <w:rPr>
          <w:sz w:val="28"/>
          <w:szCs w:val="28"/>
          <w:lang w:val="uz-Cyrl-UZ"/>
        </w:rPr>
        <w:t xml:space="preserve"> </w:t>
      </w:r>
      <w:r w:rsidRPr="00ED3D97">
        <w:rPr>
          <w:sz w:val="28"/>
          <w:szCs w:val="28"/>
          <w:lang w:val="uz-Cyrl-UZ"/>
        </w:rPr>
        <w:t>ya’ni</w:t>
      </w:r>
      <w:r>
        <w:rPr>
          <w:sz w:val="28"/>
          <w:szCs w:val="28"/>
          <w:lang w:val="uz-Cyrl-UZ"/>
        </w:rPr>
        <w:t xml:space="preserve"> </w:t>
      </w:r>
      <w:r w:rsidRPr="00ED3D97">
        <w:rPr>
          <w:sz w:val="28"/>
          <w:szCs w:val="28"/>
          <w:lang w:val="uz-Cyrl-UZ"/>
        </w:rPr>
        <w:t>jamiyatdagi</w:t>
      </w:r>
      <w:r>
        <w:rPr>
          <w:sz w:val="28"/>
          <w:szCs w:val="28"/>
          <w:lang w:val="uz-Cyrl-UZ"/>
        </w:rPr>
        <w:t xml:space="preserve"> </w:t>
      </w:r>
      <w:r w:rsidRPr="00ED3D97">
        <w:rPr>
          <w:sz w:val="28"/>
          <w:szCs w:val="28"/>
          <w:lang w:val="uz-Cyrl-UZ"/>
        </w:rPr>
        <w:t>o‘rniga</w:t>
      </w:r>
      <w:r>
        <w:rPr>
          <w:sz w:val="28"/>
          <w:szCs w:val="28"/>
          <w:lang w:val="uz-Cyrl-UZ"/>
        </w:rPr>
        <w:t xml:space="preserve"> </w:t>
      </w:r>
      <w:r w:rsidRPr="00ED3D97">
        <w:rPr>
          <w:sz w:val="28"/>
          <w:szCs w:val="28"/>
          <w:lang w:val="uz-Cyrl-UZ"/>
        </w:rPr>
        <w:t>bog‘liq</w:t>
      </w:r>
      <w:r>
        <w:rPr>
          <w:sz w:val="28"/>
          <w:szCs w:val="28"/>
          <w:lang w:val="uz-Cyrl-UZ"/>
        </w:rPr>
        <w:t xml:space="preserve"> </w:t>
      </w:r>
      <w:r w:rsidRPr="00ED3D97">
        <w:rPr>
          <w:sz w:val="28"/>
          <w:szCs w:val="28"/>
          <w:lang w:val="uz-Cyrl-UZ"/>
        </w:rPr>
        <w:t>o‘rganiladi.</w:t>
      </w:r>
      <w:r>
        <w:rPr>
          <w:sz w:val="28"/>
          <w:szCs w:val="28"/>
          <w:lang w:val="uz-Cyrl-UZ"/>
        </w:rPr>
        <w:t xml:space="preserve"> </w:t>
      </w:r>
      <w:r w:rsidRPr="00ED3D97">
        <w:rPr>
          <w:sz w:val="28"/>
          <w:szCs w:val="28"/>
          <w:lang w:val="uz-Cyrl-UZ"/>
        </w:rPr>
        <w:t>Tabiiyki,</w:t>
      </w:r>
      <w:r>
        <w:rPr>
          <w:sz w:val="28"/>
          <w:szCs w:val="28"/>
          <w:lang w:val="uz-Cyrl-UZ"/>
        </w:rPr>
        <w:t xml:space="preserve"> </w:t>
      </w:r>
      <w:r w:rsidRPr="00ED3D97">
        <w:rPr>
          <w:sz w:val="28"/>
          <w:szCs w:val="28"/>
          <w:lang w:val="uz-Cyrl-UZ"/>
        </w:rPr>
        <w:t>til</w:t>
      </w:r>
      <w:r>
        <w:rPr>
          <w:sz w:val="28"/>
          <w:szCs w:val="28"/>
          <w:lang w:val="uz-Cyrl-UZ"/>
        </w:rPr>
        <w:t xml:space="preserve"> </w:t>
      </w:r>
      <w:r w:rsidRPr="00ED3D97">
        <w:rPr>
          <w:sz w:val="28"/>
          <w:szCs w:val="28"/>
          <w:lang w:val="uz-Cyrl-UZ"/>
        </w:rPr>
        <w:t>materialining</w:t>
      </w:r>
      <w:r>
        <w:rPr>
          <w:sz w:val="28"/>
          <w:szCs w:val="28"/>
          <w:lang w:val="uz-Cyrl-UZ"/>
        </w:rPr>
        <w:t xml:space="preserve"> </w:t>
      </w:r>
      <w:r w:rsidRPr="00ED3D97">
        <w:rPr>
          <w:sz w:val="28"/>
          <w:szCs w:val="28"/>
          <w:lang w:val="uz-Cyrl-UZ"/>
        </w:rPr>
        <w:t>asosiy</w:t>
      </w:r>
      <w:r>
        <w:rPr>
          <w:sz w:val="28"/>
          <w:szCs w:val="28"/>
          <w:lang w:val="uz-Cyrl-UZ"/>
        </w:rPr>
        <w:t xml:space="preserve"> </w:t>
      </w:r>
      <w:r w:rsidRPr="00ED3D97">
        <w:rPr>
          <w:sz w:val="28"/>
          <w:szCs w:val="28"/>
          <w:lang w:val="uz-Cyrl-UZ"/>
        </w:rPr>
        <w:t>manbasi</w:t>
      </w:r>
      <w:r>
        <w:rPr>
          <w:sz w:val="28"/>
          <w:szCs w:val="28"/>
          <w:lang w:val="uz-Cyrl-UZ"/>
        </w:rPr>
        <w:t xml:space="preserve"> </w:t>
      </w:r>
      <w:r w:rsidRPr="00ED3D97">
        <w:rPr>
          <w:sz w:val="28"/>
          <w:szCs w:val="28"/>
          <w:lang w:val="uz-Cyrl-UZ"/>
        </w:rPr>
        <w:t>sifatida</w:t>
      </w:r>
      <w:r>
        <w:rPr>
          <w:sz w:val="28"/>
          <w:szCs w:val="28"/>
          <w:lang w:val="uz-Cyrl-UZ"/>
        </w:rPr>
        <w:t xml:space="preserve"> </w:t>
      </w:r>
      <w:r w:rsidRPr="00ED3D97">
        <w:rPr>
          <w:sz w:val="28"/>
          <w:szCs w:val="28"/>
          <w:lang w:val="uz-Cyrl-UZ"/>
        </w:rPr>
        <w:t>jonli</w:t>
      </w:r>
      <w:r>
        <w:rPr>
          <w:sz w:val="28"/>
          <w:szCs w:val="28"/>
          <w:lang w:val="uz-Cyrl-UZ"/>
        </w:rPr>
        <w:t xml:space="preserve"> </w:t>
      </w:r>
      <w:r w:rsidRPr="00ED3D97">
        <w:rPr>
          <w:sz w:val="28"/>
          <w:szCs w:val="28"/>
          <w:lang w:val="uz-Cyrl-UZ"/>
        </w:rPr>
        <w:t>og‘zaki</w:t>
      </w:r>
      <w:r>
        <w:rPr>
          <w:sz w:val="28"/>
          <w:szCs w:val="28"/>
          <w:lang w:val="uz-Cyrl-UZ"/>
        </w:rPr>
        <w:t xml:space="preserve"> </w:t>
      </w:r>
      <w:r w:rsidRPr="00ED3D97">
        <w:rPr>
          <w:sz w:val="28"/>
          <w:szCs w:val="28"/>
          <w:lang w:val="uz-Cyrl-UZ"/>
        </w:rPr>
        <w:t>nutq</w:t>
      </w:r>
      <w:r>
        <w:rPr>
          <w:sz w:val="28"/>
          <w:szCs w:val="28"/>
          <w:lang w:val="uz-Cyrl-UZ"/>
        </w:rPr>
        <w:t xml:space="preserve"> </w:t>
      </w:r>
      <w:r w:rsidRPr="00ED3D97">
        <w:rPr>
          <w:sz w:val="28"/>
          <w:szCs w:val="28"/>
          <w:lang w:val="uz-Cyrl-UZ"/>
        </w:rPr>
        <w:t>xizmat</w:t>
      </w:r>
      <w:r>
        <w:rPr>
          <w:sz w:val="28"/>
          <w:szCs w:val="28"/>
          <w:lang w:val="uz-Cyrl-UZ"/>
        </w:rPr>
        <w:t xml:space="preserve"> </w:t>
      </w:r>
      <w:r w:rsidRPr="00ED3D97">
        <w:rPr>
          <w:sz w:val="28"/>
          <w:szCs w:val="28"/>
          <w:lang w:val="uz-Cyrl-UZ"/>
        </w:rPr>
        <w:t>qiladi.</w:t>
      </w:r>
      <w:r>
        <w:rPr>
          <w:sz w:val="28"/>
          <w:szCs w:val="28"/>
          <w:lang w:val="uz-Cyrl-UZ"/>
        </w:rPr>
        <w:t xml:space="preserve"> </w:t>
      </w:r>
      <w:r w:rsidRPr="00ED3D97">
        <w:rPr>
          <w:sz w:val="28"/>
          <w:szCs w:val="28"/>
          <w:lang w:val="uz-Cyrl-UZ"/>
        </w:rPr>
        <w:t>Biroq</w:t>
      </w:r>
      <w:r>
        <w:rPr>
          <w:sz w:val="28"/>
          <w:szCs w:val="28"/>
          <w:lang w:val="uz-Cyrl-UZ"/>
        </w:rPr>
        <w:t xml:space="preserve"> </w:t>
      </w:r>
      <w:r w:rsidRPr="00ED3D97">
        <w:rPr>
          <w:sz w:val="28"/>
          <w:szCs w:val="28"/>
          <w:lang w:val="uz-Cyrl-UZ"/>
        </w:rPr>
        <w:t>qo‘shimcha</w:t>
      </w:r>
      <w:r>
        <w:rPr>
          <w:sz w:val="28"/>
          <w:szCs w:val="28"/>
          <w:lang w:val="uz-Cyrl-UZ"/>
        </w:rPr>
        <w:t xml:space="preserve"> </w:t>
      </w:r>
      <w:r w:rsidRPr="00ED3D97">
        <w:rPr>
          <w:sz w:val="28"/>
          <w:szCs w:val="28"/>
          <w:lang w:val="uz-Cyrl-UZ"/>
        </w:rPr>
        <w:t>manba</w:t>
      </w:r>
      <w:r>
        <w:rPr>
          <w:sz w:val="28"/>
          <w:szCs w:val="28"/>
          <w:lang w:val="uz-Cyrl-UZ"/>
        </w:rPr>
        <w:t xml:space="preserve"> </w:t>
      </w:r>
      <w:r w:rsidRPr="00ED3D97">
        <w:rPr>
          <w:sz w:val="28"/>
          <w:szCs w:val="28"/>
          <w:lang w:val="uz-Cyrl-UZ"/>
        </w:rPr>
        <w:t>sifatida</w:t>
      </w:r>
      <w:r>
        <w:rPr>
          <w:sz w:val="28"/>
          <w:szCs w:val="28"/>
          <w:lang w:val="uz-Cyrl-UZ"/>
        </w:rPr>
        <w:t xml:space="preserve"> </w:t>
      </w:r>
      <w:r w:rsidRPr="00ED3D97">
        <w:rPr>
          <w:sz w:val="28"/>
          <w:szCs w:val="28"/>
          <w:lang w:val="uz-Cyrl-UZ"/>
        </w:rPr>
        <w:t>me’yorga</w:t>
      </w:r>
      <w:r>
        <w:rPr>
          <w:sz w:val="28"/>
          <w:szCs w:val="28"/>
          <w:lang w:val="uz-Cyrl-UZ"/>
        </w:rPr>
        <w:t xml:space="preserve"> </w:t>
      </w:r>
      <w:r w:rsidRPr="00ED3D97">
        <w:rPr>
          <w:sz w:val="28"/>
          <w:szCs w:val="28"/>
          <w:lang w:val="uz-Cyrl-UZ"/>
        </w:rPr>
        <w:t>muvofiq</w:t>
      </w:r>
      <w:r>
        <w:rPr>
          <w:sz w:val="28"/>
          <w:szCs w:val="28"/>
          <w:lang w:val="uz-Cyrl-UZ"/>
        </w:rPr>
        <w:t xml:space="preserve"> </w:t>
      </w:r>
      <w:r w:rsidRPr="00ED3D97">
        <w:rPr>
          <w:sz w:val="28"/>
          <w:szCs w:val="28"/>
          <w:lang w:val="uz-Cyrl-UZ"/>
        </w:rPr>
        <w:t>bo‘lgan</w:t>
      </w:r>
      <w:r>
        <w:rPr>
          <w:sz w:val="28"/>
          <w:szCs w:val="28"/>
          <w:lang w:val="uz-Cyrl-UZ"/>
        </w:rPr>
        <w:t xml:space="preserve"> </w:t>
      </w:r>
      <w:r w:rsidRPr="00ED3D97">
        <w:rPr>
          <w:sz w:val="28"/>
          <w:szCs w:val="28"/>
          <w:lang w:val="uz-Cyrl-UZ"/>
        </w:rPr>
        <w:t>urg‘uni</w:t>
      </w:r>
      <w:r>
        <w:rPr>
          <w:sz w:val="28"/>
          <w:szCs w:val="28"/>
          <w:lang w:val="uz-Cyrl-UZ"/>
        </w:rPr>
        <w:t xml:space="preserve"> </w:t>
      </w:r>
      <w:r w:rsidRPr="00ED3D97">
        <w:rPr>
          <w:sz w:val="28"/>
          <w:szCs w:val="28"/>
          <w:lang w:val="uz-Cyrl-UZ"/>
        </w:rPr>
        <w:t>aks</w:t>
      </w:r>
      <w:r>
        <w:rPr>
          <w:sz w:val="28"/>
          <w:szCs w:val="28"/>
          <w:lang w:val="uz-Cyrl-UZ"/>
        </w:rPr>
        <w:t xml:space="preserve"> </w:t>
      </w:r>
      <w:r w:rsidRPr="00ED3D97">
        <w:rPr>
          <w:sz w:val="28"/>
          <w:szCs w:val="28"/>
          <w:lang w:val="uz-Cyrl-UZ"/>
        </w:rPr>
        <w:t>etuvchi</w:t>
      </w:r>
      <w:r>
        <w:rPr>
          <w:sz w:val="28"/>
          <w:szCs w:val="28"/>
          <w:lang w:val="uz-Cyrl-UZ"/>
        </w:rPr>
        <w:t xml:space="preserve"> </w:t>
      </w:r>
      <w:r w:rsidRPr="00ED3D97">
        <w:rPr>
          <w:sz w:val="28"/>
          <w:szCs w:val="28"/>
          <w:lang w:val="uz-Cyrl-UZ"/>
        </w:rPr>
        <w:t>turli</w:t>
      </w:r>
      <w:r>
        <w:rPr>
          <w:sz w:val="28"/>
          <w:szCs w:val="28"/>
          <w:lang w:val="uz-Cyrl-UZ"/>
        </w:rPr>
        <w:t xml:space="preserve"> </w:t>
      </w:r>
      <w:r w:rsidRPr="00ED3D97">
        <w:rPr>
          <w:sz w:val="28"/>
          <w:szCs w:val="28"/>
          <w:lang w:val="uz-Cyrl-UZ"/>
        </w:rPr>
        <w:t>lug‘atlar</w:t>
      </w:r>
      <w:r>
        <w:rPr>
          <w:sz w:val="28"/>
          <w:szCs w:val="28"/>
          <w:lang w:val="uz-Cyrl-UZ"/>
        </w:rPr>
        <w:t xml:space="preserve"> </w:t>
      </w:r>
      <w:r w:rsidRPr="00ED3D97">
        <w:rPr>
          <w:sz w:val="28"/>
          <w:szCs w:val="28"/>
          <w:lang w:val="uz-Cyrl-UZ"/>
        </w:rPr>
        <w:t>ham</w:t>
      </w:r>
      <w:r>
        <w:rPr>
          <w:sz w:val="28"/>
          <w:szCs w:val="28"/>
          <w:lang w:val="uz-Cyrl-UZ"/>
        </w:rPr>
        <w:t xml:space="preserve"> </w:t>
      </w:r>
      <w:r w:rsidRPr="00ED3D97">
        <w:rPr>
          <w:sz w:val="28"/>
          <w:szCs w:val="28"/>
          <w:lang w:val="uz-Cyrl-UZ"/>
        </w:rPr>
        <w:t>ishlatiladi.</w:t>
      </w:r>
      <w:r>
        <w:rPr>
          <w:sz w:val="28"/>
          <w:szCs w:val="28"/>
          <w:lang w:val="uz-Cyrl-UZ"/>
        </w:rPr>
        <w:t xml:space="preserve"> </w:t>
      </w:r>
      <w:r w:rsidRPr="00ED3D97">
        <w:rPr>
          <w:sz w:val="28"/>
          <w:szCs w:val="28"/>
          <w:lang w:val="uz-Cyrl-UZ"/>
        </w:rPr>
        <w:t>Masalan,</w:t>
      </w:r>
      <w:r>
        <w:rPr>
          <w:sz w:val="28"/>
          <w:szCs w:val="28"/>
          <w:lang w:val="uz-Cyrl-UZ"/>
        </w:rPr>
        <w:t xml:space="preserve"> </w:t>
      </w:r>
      <w:r w:rsidRPr="00ED3D97">
        <w:rPr>
          <w:sz w:val="28"/>
          <w:szCs w:val="28"/>
          <w:lang w:val="uz-Cyrl-UZ"/>
        </w:rPr>
        <w:t>izohli</w:t>
      </w:r>
      <w:r>
        <w:rPr>
          <w:sz w:val="28"/>
          <w:szCs w:val="28"/>
          <w:lang w:val="uz-Cyrl-UZ"/>
        </w:rPr>
        <w:t xml:space="preserve"> </w:t>
      </w:r>
      <w:r w:rsidRPr="00ED3D97">
        <w:rPr>
          <w:sz w:val="28"/>
          <w:szCs w:val="28"/>
          <w:lang w:val="uz-Cyrl-UZ"/>
        </w:rPr>
        <w:t>lug‘at.</w:t>
      </w:r>
      <w:r>
        <w:rPr>
          <w:sz w:val="28"/>
          <w:szCs w:val="28"/>
          <w:lang w:val="uz-Cyrl-UZ"/>
        </w:rPr>
        <w:t xml:space="preserve"> </w:t>
      </w:r>
      <w:r w:rsidRPr="00ED3D97">
        <w:rPr>
          <w:sz w:val="28"/>
          <w:szCs w:val="28"/>
          <w:lang w:val="uz-Cyrl-UZ"/>
        </w:rPr>
        <w:t>Unda</w:t>
      </w:r>
      <w:r>
        <w:rPr>
          <w:sz w:val="28"/>
          <w:szCs w:val="28"/>
          <w:lang w:val="uz-Cyrl-UZ"/>
        </w:rPr>
        <w:t xml:space="preserve"> </w:t>
      </w:r>
      <w:r w:rsidRPr="00ED3D97">
        <w:rPr>
          <w:sz w:val="28"/>
          <w:szCs w:val="28"/>
          <w:lang w:val="uz-Cyrl-UZ"/>
        </w:rPr>
        <w:t>so‘z</w:t>
      </w:r>
      <w:r>
        <w:rPr>
          <w:sz w:val="28"/>
          <w:szCs w:val="28"/>
          <w:lang w:val="uz-Cyrl-UZ"/>
        </w:rPr>
        <w:t xml:space="preserve"> </w:t>
      </w:r>
      <w:r w:rsidRPr="00ED3D97">
        <w:rPr>
          <w:sz w:val="28"/>
          <w:szCs w:val="28"/>
          <w:lang w:val="uz-Cyrl-UZ"/>
        </w:rPr>
        <w:t>boshlang‘ich</w:t>
      </w:r>
      <w:r>
        <w:rPr>
          <w:sz w:val="28"/>
          <w:szCs w:val="28"/>
          <w:lang w:val="uz-Cyrl-UZ"/>
        </w:rPr>
        <w:t xml:space="preserve"> </w:t>
      </w:r>
      <w:r w:rsidRPr="00ED3D97">
        <w:rPr>
          <w:sz w:val="28"/>
          <w:szCs w:val="28"/>
          <w:lang w:val="uz-Cyrl-UZ"/>
        </w:rPr>
        <w:t>shaklda,</w:t>
      </w:r>
      <w:r>
        <w:rPr>
          <w:sz w:val="28"/>
          <w:szCs w:val="28"/>
          <w:lang w:val="uz-Cyrl-UZ"/>
        </w:rPr>
        <w:t xml:space="preserve"> </w:t>
      </w:r>
      <w:r w:rsidRPr="00ED3D97">
        <w:rPr>
          <w:sz w:val="28"/>
          <w:szCs w:val="28"/>
          <w:lang w:val="uz-Cyrl-UZ"/>
        </w:rPr>
        <w:t>albatta,</w:t>
      </w:r>
      <w:r>
        <w:rPr>
          <w:sz w:val="28"/>
          <w:szCs w:val="28"/>
          <w:lang w:val="uz-Cyrl-UZ"/>
        </w:rPr>
        <w:t xml:space="preserve"> </w:t>
      </w:r>
      <w:r w:rsidRPr="00ED3D97">
        <w:rPr>
          <w:sz w:val="28"/>
          <w:szCs w:val="28"/>
          <w:lang w:val="uz-Cyrl-UZ"/>
        </w:rPr>
        <w:t>urg‘usi</w:t>
      </w:r>
      <w:r>
        <w:rPr>
          <w:sz w:val="28"/>
          <w:szCs w:val="28"/>
          <w:lang w:val="uz-Cyrl-UZ"/>
        </w:rPr>
        <w:t xml:space="preserve"> </w:t>
      </w:r>
      <w:r w:rsidRPr="00ED3D97">
        <w:rPr>
          <w:sz w:val="28"/>
          <w:szCs w:val="28"/>
          <w:lang w:val="uz-Cyrl-UZ"/>
        </w:rPr>
        <w:t>bilan</w:t>
      </w:r>
      <w:r>
        <w:rPr>
          <w:sz w:val="28"/>
          <w:szCs w:val="28"/>
          <w:lang w:val="uz-Cyrl-UZ"/>
        </w:rPr>
        <w:t xml:space="preserve"> </w:t>
      </w:r>
      <w:r w:rsidRPr="00ED3D97">
        <w:rPr>
          <w:sz w:val="28"/>
          <w:szCs w:val="28"/>
          <w:lang w:val="uz-Cyrl-UZ"/>
        </w:rPr>
        <w:t>beriladi.</w:t>
      </w:r>
      <w:r>
        <w:rPr>
          <w:sz w:val="28"/>
          <w:szCs w:val="28"/>
          <w:lang w:val="uz-Cyrl-UZ"/>
        </w:rPr>
        <w:t xml:space="preserve"> </w:t>
      </w:r>
    </w:p>
    <w:p w14:paraId="0B607015" w14:textId="77777777" w:rsidR="00E864B8" w:rsidRPr="00F0607C" w:rsidRDefault="00E864B8" w:rsidP="00E864B8">
      <w:pPr>
        <w:pStyle w:val="a3"/>
        <w:ind w:left="0" w:firstLine="708"/>
        <w:jc w:val="both"/>
        <w:rPr>
          <w:sz w:val="28"/>
          <w:szCs w:val="28"/>
          <w:lang w:val="uz-Cyrl-UZ"/>
        </w:rPr>
      </w:pPr>
      <w:r w:rsidRPr="00ED3D97">
        <w:rPr>
          <w:sz w:val="28"/>
          <w:szCs w:val="28"/>
          <w:lang w:val="uz-Cyrl-UZ"/>
        </w:rPr>
        <w:t>Adabiy</w:t>
      </w:r>
      <w:r>
        <w:rPr>
          <w:sz w:val="28"/>
          <w:szCs w:val="28"/>
          <w:lang w:val="uz-Cyrl-UZ"/>
        </w:rPr>
        <w:t xml:space="preserve"> </w:t>
      </w:r>
      <w:r w:rsidRPr="00ED3D97">
        <w:rPr>
          <w:sz w:val="28"/>
          <w:szCs w:val="28"/>
          <w:lang w:val="uz-Cyrl-UZ"/>
        </w:rPr>
        <w:t>tilning</w:t>
      </w:r>
      <w:r>
        <w:rPr>
          <w:sz w:val="28"/>
          <w:szCs w:val="28"/>
          <w:lang w:val="uz-Cyrl-UZ"/>
        </w:rPr>
        <w:t xml:space="preserve"> </w:t>
      </w:r>
      <w:r w:rsidRPr="00ED3D97">
        <w:rPr>
          <w:sz w:val="28"/>
          <w:szCs w:val="28"/>
          <w:lang w:val="uz-Cyrl-UZ"/>
        </w:rPr>
        <w:t>me’yorlari,</w:t>
      </w:r>
      <w:r>
        <w:rPr>
          <w:sz w:val="28"/>
          <w:szCs w:val="28"/>
          <w:lang w:val="uz-Cyrl-UZ"/>
        </w:rPr>
        <w:t xml:space="preserve"> </w:t>
      </w:r>
      <w:r w:rsidRPr="00ED3D97">
        <w:rPr>
          <w:sz w:val="28"/>
          <w:szCs w:val="28"/>
          <w:lang w:val="uz-Cyrl-UZ"/>
        </w:rPr>
        <w:t>variantlari</w:t>
      </w:r>
      <w:r>
        <w:rPr>
          <w:sz w:val="28"/>
          <w:szCs w:val="28"/>
          <w:lang w:val="uz-Cyrl-UZ"/>
        </w:rPr>
        <w:t xml:space="preserve"> </w:t>
      </w:r>
      <w:r w:rsidRPr="00ED3D97">
        <w:rPr>
          <w:sz w:val="28"/>
          <w:szCs w:val="28"/>
          <w:lang w:val="uz-Cyrl-UZ"/>
        </w:rPr>
        <w:t>va</w:t>
      </w:r>
      <w:r>
        <w:rPr>
          <w:sz w:val="28"/>
          <w:szCs w:val="28"/>
          <w:lang w:val="uz-Cyrl-UZ"/>
        </w:rPr>
        <w:t xml:space="preserve"> </w:t>
      </w:r>
      <w:r w:rsidRPr="00ED3D97">
        <w:rPr>
          <w:sz w:val="28"/>
          <w:szCs w:val="28"/>
          <w:lang w:val="uz-Cyrl-UZ"/>
        </w:rPr>
        <w:t>so‘z</w:t>
      </w:r>
      <w:r>
        <w:rPr>
          <w:sz w:val="28"/>
          <w:szCs w:val="28"/>
          <w:lang w:val="uz-Cyrl-UZ"/>
        </w:rPr>
        <w:t xml:space="preserve"> </w:t>
      </w:r>
      <w:r w:rsidRPr="00ED3D97">
        <w:rPr>
          <w:sz w:val="28"/>
          <w:szCs w:val="28"/>
          <w:lang w:val="uz-Cyrl-UZ"/>
        </w:rPr>
        <w:t>qo‘llanish</w:t>
      </w:r>
      <w:r>
        <w:rPr>
          <w:sz w:val="28"/>
          <w:szCs w:val="28"/>
          <w:lang w:val="uz-Cyrl-UZ"/>
        </w:rPr>
        <w:t xml:space="preserve"> </w:t>
      </w:r>
      <w:r w:rsidRPr="00ED3D97">
        <w:rPr>
          <w:sz w:val="28"/>
          <w:szCs w:val="28"/>
          <w:lang w:val="uz-Cyrl-UZ"/>
        </w:rPr>
        <w:t>qiyinchiliklarini</w:t>
      </w:r>
      <w:r>
        <w:rPr>
          <w:sz w:val="28"/>
          <w:szCs w:val="28"/>
          <w:lang w:val="uz-Cyrl-UZ"/>
        </w:rPr>
        <w:t xml:space="preserve"> </w:t>
      </w:r>
      <w:r w:rsidRPr="00ED3D97">
        <w:rPr>
          <w:sz w:val="28"/>
          <w:szCs w:val="28"/>
          <w:lang w:val="uz-Cyrl-UZ"/>
        </w:rPr>
        <w:t>tasvirlab</w:t>
      </w:r>
      <w:r>
        <w:rPr>
          <w:sz w:val="28"/>
          <w:szCs w:val="28"/>
          <w:lang w:val="uz-Cyrl-UZ"/>
        </w:rPr>
        <w:t xml:space="preserve"> </w:t>
      </w:r>
      <w:r w:rsidRPr="00ED3D97">
        <w:rPr>
          <w:sz w:val="28"/>
          <w:szCs w:val="28"/>
          <w:lang w:val="uz-Cyrl-UZ"/>
        </w:rPr>
        <w:t>beruvchi</w:t>
      </w:r>
      <w:r>
        <w:rPr>
          <w:sz w:val="28"/>
          <w:szCs w:val="28"/>
          <w:lang w:val="uz-Cyrl-UZ"/>
        </w:rPr>
        <w:t xml:space="preserve"> </w:t>
      </w:r>
      <w:r w:rsidRPr="00ED3D97">
        <w:rPr>
          <w:sz w:val="28"/>
          <w:szCs w:val="28"/>
          <w:lang w:val="uz-Cyrl-UZ"/>
        </w:rPr>
        <w:t>ma’lumot</w:t>
      </w:r>
      <w:r>
        <w:rPr>
          <w:sz w:val="28"/>
          <w:szCs w:val="28"/>
          <w:lang w:val="uz-Cyrl-UZ"/>
        </w:rPr>
        <w:t xml:space="preserve"> </w:t>
      </w:r>
      <w:r w:rsidRPr="00ED3D97">
        <w:rPr>
          <w:sz w:val="28"/>
          <w:szCs w:val="28"/>
          <w:lang w:val="uz-Cyrl-UZ"/>
        </w:rPr>
        <w:t>lug‘ati</w:t>
      </w:r>
      <w:r>
        <w:rPr>
          <w:sz w:val="28"/>
          <w:szCs w:val="28"/>
          <w:lang w:val="uz-Cyrl-UZ"/>
        </w:rPr>
        <w:t xml:space="preserve"> </w:t>
      </w:r>
      <w:r w:rsidRPr="00ED3D97">
        <w:rPr>
          <w:sz w:val="28"/>
          <w:szCs w:val="28"/>
          <w:lang w:val="uz-Cyrl-UZ"/>
        </w:rPr>
        <w:t>ham</w:t>
      </w:r>
      <w:r>
        <w:rPr>
          <w:sz w:val="28"/>
          <w:szCs w:val="28"/>
          <w:lang w:val="uz-Cyrl-UZ"/>
        </w:rPr>
        <w:t xml:space="preserve"> </w:t>
      </w:r>
      <w:r w:rsidRPr="00ED3D97">
        <w:rPr>
          <w:sz w:val="28"/>
          <w:szCs w:val="28"/>
          <w:lang w:val="uz-Cyrl-UZ"/>
        </w:rPr>
        <w:t>mavjud.</w:t>
      </w:r>
      <w:r>
        <w:rPr>
          <w:sz w:val="28"/>
          <w:szCs w:val="28"/>
          <w:lang w:val="uz-Cyrl-UZ"/>
        </w:rPr>
        <w:t xml:space="preserve"> </w:t>
      </w:r>
      <w:r w:rsidRPr="00ED3D97">
        <w:rPr>
          <w:sz w:val="28"/>
          <w:szCs w:val="28"/>
          <w:lang w:val="uz-Cyrl-UZ"/>
        </w:rPr>
        <w:t>Radio</w:t>
      </w:r>
      <w:r>
        <w:rPr>
          <w:sz w:val="28"/>
          <w:szCs w:val="28"/>
          <w:lang w:val="uz-Cyrl-UZ"/>
        </w:rPr>
        <w:t xml:space="preserve"> </w:t>
      </w:r>
      <w:r w:rsidRPr="00ED3D97">
        <w:rPr>
          <w:sz w:val="28"/>
          <w:szCs w:val="28"/>
          <w:lang w:val="uz-Cyrl-UZ"/>
        </w:rPr>
        <w:t>va</w:t>
      </w:r>
      <w:r>
        <w:rPr>
          <w:sz w:val="28"/>
          <w:szCs w:val="28"/>
          <w:lang w:val="uz-Cyrl-UZ"/>
        </w:rPr>
        <w:t xml:space="preserve"> </w:t>
      </w:r>
      <w:r w:rsidRPr="00ED3D97">
        <w:rPr>
          <w:sz w:val="28"/>
          <w:szCs w:val="28"/>
          <w:lang w:val="uz-Cyrl-UZ"/>
        </w:rPr>
        <w:t>televidenie</w:t>
      </w:r>
      <w:r>
        <w:rPr>
          <w:sz w:val="28"/>
          <w:szCs w:val="28"/>
          <w:lang w:val="uz-Cyrl-UZ"/>
        </w:rPr>
        <w:t xml:space="preserve"> </w:t>
      </w:r>
      <w:r w:rsidRPr="00ED3D97">
        <w:rPr>
          <w:sz w:val="28"/>
          <w:szCs w:val="28"/>
          <w:lang w:val="uz-Cyrl-UZ"/>
        </w:rPr>
        <w:t>xodimlari</w:t>
      </w:r>
      <w:r>
        <w:rPr>
          <w:sz w:val="28"/>
          <w:szCs w:val="28"/>
          <w:lang w:val="uz-Cyrl-UZ"/>
        </w:rPr>
        <w:t xml:space="preserve"> </w:t>
      </w:r>
      <w:r w:rsidRPr="00ED3D97">
        <w:rPr>
          <w:sz w:val="28"/>
          <w:szCs w:val="28"/>
          <w:lang w:val="uz-Cyrl-UZ"/>
        </w:rPr>
        <w:t>uchun</w:t>
      </w:r>
      <w:r>
        <w:rPr>
          <w:sz w:val="28"/>
          <w:szCs w:val="28"/>
          <w:lang w:val="uz-Cyrl-UZ"/>
        </w:rPr>
        <w:t xml:space="preserve"> </w:t>
      </w:r>
      <w:r w:rsidRPr="00ED3D97">
        <w:rPr>
          <w:sz w:val="28"/>
          <w:szCs w:val="28"/>
          <w:lang w:val="uz-Cyrl-UZ"/>
        </w:rPr>
        <w:t>yaratilgan</w:t>
      </w:r>
      <w:r>
        <w:rPr>
          <w:sz w:val="28"/>
          <w:szCs w:val="28"/>
          <w:lang w:val="uz-Cyrl-UZ"/>
        </w:rPr>
        <w:t xml:space="preserve"> </w:t>
      </w:r>
      <w:r w:rsidRPr="00ED3D97">
        <w:rPr>
          <w:sz w:val="28"/>
          <w:szCs w:val="28"/>
          <w:lang w:val="uz-Cyrl-UZ"/>
        </w:rPr>
        <w:t>urg‘u</w:t>
      </w:r>
      <w:r>
        <w:rPr>
          <w:sz w:val="28"/>
          <w:szCs w:val="28"/>
          <w:lang w:val="uz-Cyrl-UZ"/>
        </w:rPr>
        <w:t xml:space="preserve"> </w:t>
      </w:r>
      <w:r w:rsidRPr="00ED3D97">
        <w:rPr>
          <w:sz w:val="28"/>
          <w:szCs w:val="28"/>
          <w:lang w:val="uz-Cyrl-UZ"/>
        </w:rPr>
        <w:t>lug‘ati</w:t>
      </w:r>
      <w:r>
        <w:rPr>
          <w:sz w:val="28"/>
          <w:szCs w:val="28"/>
          <w:lang w:val="uz-Cyrl-UZ"/>
        </w:rPr>
        <w:t xml:space="preserve"> </w:t>
      </w:r>
      <w:r w:rsidRPr="00ED3D97">
        <w:rPr>
          <w:sz w:val="28"/>
          <w:szCs w:val="28"/>
          <w:lang w:val="uz-Cyrl-UZ"/>
        </w:rPr>
        <w:t>ham</w:t>
      </w:r>
      <w:r>
        <w:rPr>
          <w:sz w:val="28"/>
          <w:szCs w:val="28"/>
          <w:lang w:val="uz-Cyrl-UZ"/>
        </w:rPr>
        <w:t xml:space="preserve"> </w:t>
      </w:r>
      <w:r w:rsidRPr="00ED3D97">
        <w:rPr>
          <w:sz w:val="28"/>
          <w:szCs w:val="28"/>
          <w:lang w:val="uz-Cyrl-UZ"/>
        </w:rPr>
        <w:t>mavjud.Unda</w:t>
      </w:r>
      <w:r>
        <w:rPr>
          <w:sz w:val="28"/>
          <w:szCs w:val="28"/>
          <w:lang w:val="uz-Cyrl-UZ"/>
        </w:rPr>
        <w:t xml:space="preserve"> </w:t>
      </w:r>
      <w:r w:rsidRPr="00ED3D97">
        <w:rPr>
          <w:sz w:val="28"/>
          <w:szCs w:val="28"/>
          <w:lang w:val="uz-Cyrl-UZ"/>
        </w:rPr>
        <w:t>urg‘u</w:t>
      </w:r>
      <w:r>
        <w:rPr>
          <w:sz w:val="28"/>
          <w:szCs w:val="28"/>
          <w:lang w:val="uz-Cyrl-UZ"/>
        </w:rPr>
        <w:t xml:space="preserve"> </w:t>
      </w:r>
      <w:r w:rsidRPr="00ED3D97">
        <w:rPr>
          <w:sz w:val="28"/>
          <w:szCs w:val="28"/>
          <w:lang w:val="uz-Cyrl-UZ"/>
        </w:rPr>
        <w:t>nuqtai</w:t>
      </w:r>
      <w:r>
        <w:rPr>
          <w:sz w:val="28"/>
          <w:szCs w:val="28"/>
          <w:lang w:val="uz-Cyrl-UZ"/>
        </w:rPr>
        <w:t xml:space="preserve"> </w:t>
      </w:r>
      <w:r w:rsidRPr="00ED3D97">
        <w:rPr>
          <w:sz w:val="28"/>
          <w:szCs w:val="28"/>
          <w:lang w:val="uz-Cyrl-UZ"/>
        </w:rPr>
        <w:t>nazaridan</w:t>
      </w:r>
      <w:r>
        <w:rPr>
          <w:sz w:val="28"/>
          <w:szCs w:val="28"/>
          <w:lang w:val="uz-Cyrl-UZ"/>
        </w:rPr>
        <w:t xml:space="preserve"> </w:t>
      </w:r>
      <w:r w:rsidRPr="00ED3D97">
        <w:rPr>
          <w:sz w:val="28"/>
          <w:szCs w:val="28"/>
          <w:lang w:val="uz-Cyrl-UZ"/>
        </w:rPr>
        <w:t>har</w:t>
      </w:r>
      <w:r>
        <w:rPr>
          <w:sz w:val="28"/>
          <w:szCs w:val="28"/>
          <w:lang w:val="uz-Cyrl-UZ"/>
        </w:rPr>
        <w:t xml:space="preserve"> </w:t>
      </w:r>
      <w:r w:rsidRPr="00ED3D97">
        <w:rPr>
          <w:sz w:val="28"/>
          <w:szCs w:val="28"/>
          <w:lang w:val="uz-Cyrl-UZ"/>
        </w:rPr>
        <w:t>xil</w:t>
      </w:r>
      <w:r>
        <w:rPr>
          <w:sz w:val="28"/>
          <w:szCs w:val="28"/>
          <w:lang w:val="uz-Cyrl-UZ"/>
        </w:rPr>
        <w:t xml:space="preserve"> </w:t>
      </w:r>
      <w:r w:rsidRPr="00ED3D97">
        <w:rPr>
          <w:sz w:val="28"/>
          <w:szCs w:val="28"/>
          <w:lang w:val="uz-Cyrl-UZ"/>
        </w:rPr>
        <w:t>talaffuz</w:t>
      </w:r>
      <w:r>
        <w:rPr>
          <w:sz w:val="28"/>
          <w:szCs w:val="28"/>
          <w:lang w:val="uz-Cyrl-UZ"/>
        </w:rPr>
        <w:t xml:space="preserve"> </w:t>
      </w:r>
      <w:r w:rsidRPr="00ED3D97">
        <w:rPr>
          <w:sz w:val="28"/>
          <w:szCs w:val="28"/>
          <w:lang w:val="uz-Cyrl-UZ"/>
        </w:rPr>
        <w:t>qilinadigan</w:t>
      </w:r>
      <w:r>
        <w:rPr>
          <w:sz w:val="28"/>
          <w:szCs w:val="28"/>
          <w:lang w:val="uz-Cyrl-UZ"/>
        </w:rPr>
        <w:t xml:space="preserve"> </w:t>
      </w:r>
      <w:r w:rsidRPr="00ED3D97">
        <w:rPr>
          <w:sz w:val="28"/>
          <w:szCs w:val="28"/>
          <w:lang w:val="uz-Cyrl-UZ"/>
        </w:rPr>
        <w:t>so‘z</w:t>
      </w:r>
      <w:r>
        <w:rPr>
          <w:sz w:val="28"/>
          <w:szCs w:val="28"/>
          <w:lang w:val="uz-Cyrl-UZ"/>
        </w:rPr>
        <w:t xml:space="preserve"> </w:t>
      </w:r>
      <w:r w:rsidRPr="00ED3D97">
        <w:rPr>
          <w:sz w:val="28"/>
          <w:szCs w:val="28"/>
          <w:lang w:val="uz-Cyrl-UZ"/>
        </w:rPr>
        <w:t>va</w:t>
      </w:r>
      <w:r>
        <w:rPr>
          <w:sz w:val="28"/>
          <w:szCs w:val="28"/>
          <w:lang w:val="uz-Cyrl-UZ"/>
        </w:rPr>
        <w:t xml:space="preserve"> </w:t>
      </w:r>
      <w:r w:rsidRPr="00ED3D97">
        <w:rPr>
          <w:sz w:val="28"/>
          <w:szCs w:val="28"/>
          <w:lang w:val="uz-Cyrl-UZ"/>
        </w:rPr>
        <w:t>so‘z</w:t>
      </w:r>
      <w:r>
        <w:rPr>
          <w:sz w:val="28"/>
          <w:szCs w:val="28"/>
          <w:lang w:val="uz-Cyrl-UZ"/>
        </w:rPr>
        <w:t xml:space="preserve"> </w:t>
      </w:r>
      <w:r w:rsidRPr="00ED3D97">
        <w:rPr>
          <w:sz w:val="28"/>
          <w:szCs w:val="28"/>
          <w:lang w:val="uz-Cyrl-UZ"/>
        </w:rPr>
        <w:t>shakllari</w:t>
      </w:r>
      <w:r>
        <w:rPr>
          <w:sz w:val="28"/>
          <w:szCs w:val="28"/>
          <w:lang w:val="uz-Cyrl-UZ"/>
        </w:rPr>
        <w:t xml:space="preserve"> </w:t>
      </w:r>
      <w:r w:rsidRPr="00ED3D97">
        <w:rPr>
          <w:sz w:val="28"/>
          <w:szCs w:val="28"/>
          <w:lang w:val="uz-Cyrl-UZ"/>
        </w:rPr>
        <w:t>yig‘ilgan</w:t>
      </w:r>
      <w:r>
        <w:rPr>
          <w:sz w:val="28"/>
          <w:szCs w:val="28"/>
          <w:lang w:val="uz-Cyrl-UZ"/>
        </w:rPr>
        <w:t xml:space="preserve"> </w:t>
      </w:r>
      <w:r w:rsidRPr="00ED3D97">
        <w:rPr>
          <w:sz w:val="28"/>
          <w:szCs w:val="28"/>
          <w:lang w:val="uz-Cyrl-UZ"/>
        </w:rPr>
        <w:t>bo‘lib,</w:t>
      </w:r>
      <w:r>
        <w:rPr>
          <w:sz w:val="28"/>
          <w:szCs w:val="28"/>
          <w:lang w:val="uz-Cyrl-UZ"/>
        </w:rPr>
        <w:t xml:space="preserve"> </w:t>
      </w:r>
      <w:r w:rsidRPr="00ED3D97">
        <w:rPr>
          <w:sz w:val="28"/>
          <w:szCs w:val="28"/>
          <w:lang w:val="uz-Cyrl-UZ"/>
        </w:rPr>
        <w:t>adabiy</w:t>
      </w:r>
      <w:r>
        <w:rPr>
          <w:sz w:val="28"/>
          <w:szCs w:val="28"/>
          <w:lang w:val="uz-Cyrl-UZ"/>
        </w:rPr>
        <w:t xml:space="preserve"> </w:t>
      </w:r>
      <w:r w:rsidRPr="00ED3D97">
        <w:rPr>
          <w:sz w:val="28"/>
          <w:szCs w:val="28"/>
          <w:lang w:val="uz-Cyrl-UZ"/>
        </w:rPr>
        <w:t>me’yor</w:t>
      </w:r>
      <w:r>
        <w:rPr>
          <w:sz w:val="28"/>
          <w:szCs w:val="28"/>
          <w:lang w:val="uz-Cyrl-UZ"/>
        </w:rPr>
        <w:t xml:space="preserve"> </w:t>
      </w:r>
      <w:r w:rsidRPr="00ED3D97">
        <w:rPr>
          <w:sz w:val="28"/>
          <w:szCs w:val="28"/>
          <w:lang w:val="uz-Cyrl-UZ"/>
        </w:rPr>
        <w:t>talablariga</w:t>
      </w:r>
      <w:r>
        <w:rPr>
          <w:sz w:val="28"/>
          <w:szCs w:val="28"/>
          <w:lang w:val="uz-Cyrl-UZ"/>
        </w:rPr>
        <w:t xml:space="preserve"> </w:t>
      </w:r>
      <w:r w:rsidRPr="00ED3D97">
        <w:rPr>
          <w:sz w:val="28"/>
          <w:szCs w:val="28"/>
          <w:lang w:val="uz-Cyrl-UZ"/>
        </w:rPr>
        <w:t>javob</w:t>
      </w:r>
      <w:r>
        <w:rPr>
          <w:sz w:val="28"/>
          <w:szCs w:val="28"/>
          <w:lang w:val="uz-Cyrl-UZ"/>
        </w:rPr>
        <w:t xml:space="preserve"> </w:t>
      </w:r>
      <w:r w:rsidRPr="00ED3D97">
        <w:rPr>
          <w:sz w:val="28"/>
          <w:szCs w:val="28"/>
          <w:lang w:val="uz-Cyrl-UZ"/>
        </w:rPr>
        <w:t>beradigan,</w:t>
      </w:r>
      <w:r>
        <w:rPr>
          <w:sz w:val="28"/>
          <w:szCs w:val="28"/>
          <w:lang w:val="uz-Cyrl-UZ"/>
        </w:rPr>
        <w:t xml:space="preserve"> </w:t>
      </w:r>
      <w:r w:rsidRPr="00ED3D97">
        <w:rPr>
          <w:sz w:val="28"/>
          <w:szCs w:val="28"/>
          <w:lang w:val="uz-Cyrl-UZ"/>
        </w:rPr>
        <w:t>shu</w:t>
      </w:r>
      <w:r>
        <w:rPr>
          <w:sz w:val="28"/>
          <w:szCs w:val="28"/>
          <w:lang w:val="uz-Cyrl-UZ"/>
        </w:rPr>
        <w:t xml:space="preserve"> </w:t>
      </w:r>
      <w:r w:rsidRPr="00ED3D97">
        <w:rPr>
          <w:sz w:val="28"/>
          <w:szCs w:val="28"/>
          <w:lang w:val="uz-Cyrl-UZ"/>
        </w:rPr>
        <w:t>bilan</w:t>
      </w:r>
      <w:r>
        <w:rPr>
          <w:sz w:val="28"/>
          <w:szCs w:val="28"/>
          <w:lang w:val="uz-Cyrl-UZ"/>
        </w:rPr>
        <w:t xml:space="preserve"> </w:t>
      </w:r>
      <w:r w:rsidRPr="00ED3D97">
        <w:rPr>
          <w:sz w:val="28"/>
          <w:szCs w:val="28"/>
          <w:lang w:val="uz-Cyrl-UZ"/>
        </w:rPr>
        <w:t>birga</w:t>
      </w:r>
      <w:r>
        <w:rPr>
          <w:sz w:val="28"/>
          <w:szCs w:val="28"/>
          <w:lang w:val="uz-Cyrl-UZ"/>
        </w:rPr>
        <w:t xml:space="preserve"> </w:t>
      </w:r>
      <w:r w:rsidRPr="00ED3D97">
        <w:rPr>
          <w:sz w:val="28"/>
          <w:szCs w:val="28"/>
          <w:lang w:val="uz-Cyrl-UZ"/>
        </w:rPr>
        <w:t>og‘zaki</w:t>
      </w:r>
      <w:r>
        <w:rPr>
          <w:sz w:val="28"/>
          <w:szCs w:val="28"/>
          <w:lang w:val="uz-Cyrl-UZ"/>
        </w:rPr>
        <w:t xml:space="preserve"> </w:t>
      </w:r>
      <w:r w:rsidRPr="00ED3D97">
        <w:rPr>
          <w:sz w:val="28"/>
          <w:szCs w:val="28"/>
          <w:lang w:val="uz-Cyrl-UZ"/>
        </w:rPr>
        <w:t>nutq</w:t>
      </w:r>
      <w:r>
        <w:rPr>
          <w:sz w:val="28"/>
          <w:szCs w:val="28"/>
          <w:lang w:val="uz-Cyrl-UZ"/>
        </w:rPr>
        <w:t xml:space="preserve"> </w:t>
      </w:r>
      <w:r w:rsidRPr="00ED3D97">
        <w:rPr>
          <w:sz w:val="28"/>
          <w:szCs w:val="28"/>
          <w:lang w:val="uz-Cyrl-UZ"/>
        </w:rPr>
        <w:t>ta’sirida</w:t>
      </w:r>
      <w:r>
        <w:rPr>
          <w:sz w:val="28"/>
          <w:szCs w:val="28"/>
          <w:lang w:val="uz-Cyrl-UZ"/>
        </w:rPr>
        <w:t xml:space="preserve"> </w:t>
      </w:r>
      <w:r w:rsidRPr="00ED3D97">
        <w:rPr>
          <w:sz w:val="28"/>
          <w:szCs w:val="28"/>
          <w:lang w:val="uz-Cyrl-UZ"/>
        </w:rPr>
        <w:t>bo‘lgan</w:t>
      </w:r>
      <w:r>
        <w:rPr>
          <w:sz w:val="28"/>
          <w:szCs w:val="28"/>
          <w:lang w:val="uz-Cyrl-UZ"/>
        </w:rPr>
        <w:t xml:space="preserve"> </w:t>
      </w:r>
      <w:r w:rsidRPr="00ED3D97">
        <w:rPr>
          <w:sz w:val="28"/>
          <w:szCs w:val="28"/>
          <w:lang w:val="uz-Cyrl-UZ"/>
        </w:rPr>
        <w:t>talaffuz</w:t>
      </w:r>
      <w:r>
        <w:rPr>
          <w:sz w:val="28"/>
          <w:szCs w:val="28"/>
          <w:lang w:val="uz-Cyrl-UZ"/>
        </w:rPr>
        <w:t xml:space="preserve"> </w:t>
      </w:r>
      <w:r w:rsidRPr="00ED3D97">
        <w:rPr>
          <w:sz w:val="28"/>
          <w:szCs w:val="28"/>
          <w:lang w:val="uz-Cyrl-UZ"/>
        </w:rPr>
        <w:t>variantlarida</w:t>
      </w:r>
      <w:r>
        <w:rPr>
          <w:sz w:val="28"/>
          <w:szCs w:val="28"/>
          <w:lang w:val="uz-Cyrl-UZ"/>
        </w:rPr>
        <w:t xml:space="preserve"> </w:t>
      </w:r>
      <w:r w:rsidRPr="00ED3D97">
        <w:rPr>
          <w:sz w:val="28"/>
          <w:szCs w:val="28"/>
          <w:lang w:val="uz-Cyrl-UZ"/>
        </w:rPr>
        <w:t>so‘zlar</w:t>
      </w:r>
      <w:r>
        <w:rPr>
          <w:sz w:val="28"/>
          <w:szCs w:val="28"/>
          <w:lang w:val="uz-Cyrl-UZ"/>
        </w:rPr>
        <w:t xml:space="preserve"> </w:t>
      </w:r>
      <w:r w:rsidRPr="00ED3D97">
        <w:rPr>
          <w:sz w:val="28"/>
          <w:szCs w:val="28"/>
          <w:lang w:val="uz-Cyrl-UZ"/>
        </w:rPr>
        <w:t>taqdim</w:t>
      </w:r>
      <w:r>
        <w:rPr>
          <w:sz w:val="28"/>
          <w:szCs w:val="28"/>
          <w:lang w:val="uz-Cyrl-UZ"/>
        </w:rPr>
        <w:t xml:space="preserve"> </w:t>
      </w:r>
      <w:r w:rsidRPr="00ED3D97">
        <w:rPr>
          <w:sz w:val="28"/>
          <w:szCs w:val="28"/>
          <w:lang w:val="uz-Cyrl-UZ"/>
        </w:rPr>
        <w:t>etilgan.</w:t>
      </w:r>
      <w:r>
        <w:rPr>
          <w:sz w:val="28"/>
          <w:szCs w:val="28"/>
          <w:lang w:val="uz-Cyrl-UZ"/>
        </w:rPr>
        <w:t xml:space="preserve"> </w:t>
      </w:r>
      <w:r w:rsidRPr="00ED3D97">
        <w:rPr>
          <w:sz w:val="28"/>
          <w:szCs w:val="28"/>
          <w:lang w:val="uz-Cyrl-UZ"/>
        </w:rPr>
        <w:t>Bunda</w:t>
      </w:r>
      <w:r>
        <w:rPr>
          <w:sz w:val="28"/>
          <w:szCs w:val="28"/>
          <w:lang w:val="uz-Cyrl-UZ"/>
        </w:rPr>
        <w:t xml:space="preserve"> </w:t>
      </w:r>
      <w:r w:rsidRPr="00ED3D97">
        <w:rPr>
          <w:sz w:val="28"/>
          <w:szCs w:val="28"/>
          <w:lang w:val="uz-Cyrl-UZ"/>
        </w:rPr>
        <w:t>savol</w:t>
      </w:r>
      <w:r>
        <w:rPr>
          <w:sz w:val="28"/>
          <w:szCs w:val="28"/>
          <w:lang w:val="uz-Cyrl-UZ"/>
        </w:rPr>
        <w:t xml:space="preserve"> </w:t>
      </w:r>
      <w:r w:rsidRPr="00ED3D97">
        <w:rPr>
          <w:sz w:val="28"/>
          <w:szCs w:val="28"/>
          <w:lang w:val="uz-Cyrl-UZ"/>
        </w:rPr>
        <w:t>paydo</w:t>
      </w:r>
      <w:r>
        <w:rPr>
          <w:sz w:val="28"/>
          <w:szCs w:val="28"/>
          <w:lang w:val="uz-Cyrl-UZ"/>
        </w:rPr>
        <w:t xml:space="preserve"> </w:t>
      </w:r>
      <w:r w:rsidRPr="00ED3D97">
        <w:rPr>
          <w:sz w:val="28"/>
          <w:szCs w:val="28"/>
          <w:lang w:val="uz-Cyrl-UZ"/>
        </w:rPr>
        <w:t>bo‘ladi:</w:t>
      </w:r>
      <w:r>
        <w:rPr>
          <w:sz w:val="28"/>
          <w:szCs w:val="28"/>
          <w:lang w:val="uz-Cyrl-UZ"/>
        </w:rPr>
        <w:t xml:space="preserve"> </w:t>
      </w:r>
      <w:r w:rsidRPr="00ED3D97">
        <w:rPr>
          <w:sz w:val="28"/>
          <w:szCs w:val="28"/>
          <w:lang w:val="uz-Cyrl-UZ"/>
        </w:rPr>
        <w:t>o‘rganish</w:t>
      </w:r>
      <w:r>
        <w:rPr>
          <w:sz w:val="28"/>
          <w:szCs w:val="28"/>
          <w:lang w:val="uz-Cyrl-UZ"/>
        </w:rPr>
        <w:t xml:space="preserve"> </w:t>
      </w:r>
      <w:r w:rsidRPr="00ED3D97">
        <w:rPr>
          <w:sz w:val="28"/>
          <w:szCs w:val="28"/>
          <w:lang w:val="uz-Cyrl-UZ"/>
        </w:rPr>
        <w:t>obyekti</w:t>
      </w:r>
      <w:r>
        <w:rPr>
          <w:sz w:val="28"/>
          <w:szCs w:val="28"/>
          <w:lang w:val="uz-Cyrl-UZ"/>
        </w:rPr>
        <w:t xml:space="preserve"> </w:t>
      </w:r>
      <w:r w:rsidRPr="00ED3D97">
        <w:rPr>
          <w:sz w:val="28"/>
          <w:szCs w:val="28"/>
          <w:lang w:val="uz-Cyrl-UZ"/>
        </w:rPr>
        <w:t>og‘zaki</w:t>
      </w:r>
      <w:r>
        <w:rPr>
          <w:sz w:val="28"/>
          <w:szCs w:val="28"/>
          <w:lang w:val="uz-Cyrl-UZ"/>
        </w:rPr>
        <w:t xml:space="preserve"> </w:t>
      </w:r>
      <w:r w:rsidRPr="00ED3D97">
        <w:rPr>
          <w:sz w:val="28"/>
          <w:szCs w:val="28"/>
          <w:lang w:val="uz-Cyrl-UZ"/>
        </w:rPr>
        <w:t>jonli</w:t>
      </w:r>
      <w:r>
        <w:rPr>
          <w:sz w:val="28"/>
          <w:szCs w:val="28"/>
          <w:lang w:val="uz-Cyrl-UZ"/>
        </w:rPr>
        <w:t xml:space="preserve"> </w:t>
      </w:r>
      <w:r w:rsidRPr="00ED3D97">
        <w:rPr>
          <w:sz w:val="28"/>
          <w:szCs w:val="28"/>
          <w:lang w:val="uz-Cyrl-UZ"/>
        </w:rPr>
        <w:t>nutqdagi</w:t>
      </w:r>
      <w:r>
        <w:rPr>
          <w:sz w:val="28"/>
          <w:szCs w:val="28"/>
          <w:lang w:val="uz-Cyrl-UZ"/>
        </w:rPr>
        <w:t xml:space="preserve"> </w:t>
      </w:r>
      <w:r w:rsidRPr="00ED3D97">
        <w:rPr>
          <w:sz w:val="28"/>
          <w:szCs w:val="28"/>
          <w:lang w:val="uz-Cyrl-UZ"/>
        </w:rPr>
        <w:t>urg‘uning</w:t>
      </w:r>
      <w:r>
        <w:rPr>
          <w:sz w:val="28"/>
          <w:szCs w:val="28"/>
          <w:lang w:val="uz-Cyrl-UZ"/>
        </w:rPr>
        <w:t xml:space="preserve"> </w:t>
      </w:r>
      <w:r w:rsidRPr="00ED3D97">
        <w:rPr>
          <w:sz w:val="28"/>
          <w:szCs w:val="28"/>
          <w:lang w:val="uz-Cyrl-UZ"/>
        </w:rPr>
        <w:t>variantlari</w:t>
      </w:r>
      <w:r>
        <w:rPr>
          <w:sz w:val="28"/>
          <w:szCs w:val="28"/>
          <w:lang w:val="uz-Cyrl-UZ"/>
        </w:rPr>
        <w:t xml:space="preserve"> </w:t>
      </w:r>
      <w:r w:rsidRPr="00ED3D97">
        <w:rPr>
          <w:sz w:val="28"/>
          <w:szCs w:val="28"/>
          <w:lang w:val="uz-Cyrl-UZ"/>
        </w:rPr>
        <w:t>bo‘lsa,</w:t>
      </w:r>
      <w:r>
        <w:rPr>
          <w:sz w:val="28"/>
          <w:szCs w:val="28"/>
          <w:lang w:val="uz-Cyrl-UZ"/>
        </w:rPr>
        <w:t xml:space="preserve"> </w:t>
      </w:r>
      <w:r w:rsidRPr="00ED3D97">
        <w:rPr>
          <w:sz w:val="28"/>
          <w:szCs w:val="28"/>
          <w:lang w:val="uz-Cyrl-UZ"/>
        </w:rPr>
        <w:t>lug‘atlarga</w:t>
      </w:r>
      <w:r>
        <w:rPr>
          <w:sz w:val="28"/>
          <w:szCs w:val="28"/>
          <w:lang w:val="uz-Cyrl-UZ"/>
        </w:rPr>
        <w:t xml:space="preserve"> </w:t>
      </w:r>
      <w:r w:rsidRPr="00ED3D97">
        <w:rPr>
          <w:sz w:val="28"/>
          <w:szCs w:val="28"/>
          <w:lang w:val="uz-Cyrl-UZ"/>
        </w:rPr>
        <w:t>nima</w:t>
      </w:r>
      <w:r>
        <w:rPr>
          <w:sz w:val="28"/>
          <w:szCs w:val="28"/>
          <w:lang w:val="uz-Cyrl-UZ"/>
        </w:rPr>
        <w:t xml:space="preserve"> </w:t>
      </w:r>
      <w:r w:rsidRPr="00ED3D97">
        <w:rPr>
          <w:sz w:val="28"/>
          <w:szCs w:val="28"/>
          <w:lang w:val="uz-Cyrl-UZ"/>
        </w:rPr>
        <w:t>uchun</w:t>
      </w:r>
      <w:r>
        <w:rPr>
          <w:sz w:val="28"/>
          <w:szCs w:val="28"/>
          <w:lang w:val="uz-Cyrl-UZ"/>
        </w:rPr>
        <w:t xml:space="preserve"> </w:t>
      </w:r>
      <w:r w:rsidRPr="00ED3D97">
        <w:rPr>
          <w:sz w:val="28"/>
          <w:szCs w:val="28"/>
          <w:lang w:val="uz-Cyrl-UZ"/>
        </w:rPr>
        <w:t>murojaat</w:t>
      </w:r>
      <w:r>
        <w:rPr>
          <w:sz w:val="28"/>
          <w:szCs w:val="28"/>
          <w:lang w:val="uz-Cyrl-UZ"/>
        </w:rPr>
        <w:t xml:space="preserve"> </w:t>
      </w:r>
      <w:r w:rsidRPr="00ED3D97">
        <w:rPr>
          <w:sz w:val="28"/>
          <w:szCs w:val="28"/>
          <w:lang w:val="uz-Cyrl-UZ"/>
        </w:rPr>
        <w:t>qilamiz?</w:t>
      </w:r>
      <w:r>
        <w:rPr>
          <w:sz w:val="28"/>
          <w:szCs w:val="28"/>
          <w:lang w:val="uz-Cyrl-UZ"/>
        </w:rPr>
        <w:t xml:space="preserve"> </w:t>
      </w:r>
      <w:r w:rsidRPr="00ED3D97">
        <w:rPr>
          <w:sz w:val="28"/>
          <w:szCs w:val="28"/>
          <w:lang w:val="uz-Cyrl-UZ"/>
        </w:rPr>
        <w:t>Me’yoriy</w:t>
      </w:r>
      <w:r>
        <w:rPr>
          <w:sz w:val="28"/>
          <w:szCs w:val="28"/>
          <w:lang w:val="uz-Cyrl-UZ"/>
        </w:rPr>
        <w:t xml:space="preserve"> </w:t>
      </w:r>
      <w:r w:rsidRPr="00ED3D97">
        <w:rPr>
          <w:sz w:val="28"/>
          <w:szCs w:val="28"/>
          <w:lang w:val="uz-Cyrl-UZ"/>
        </w:rPr>
        <w:t>lug‘atda</w:t>
      </w:r>
      <w:r>
        <w:rPr>
          <w:sz w:val="28"/>
          <w:szCs w:val="28"/>
          <w:lang w:val="uz-Cyrl-UZ"/>
        </w:rPr>
        <w:t xml:space="preserve"> </w:t>
      </w:r>
      <w:r w:rsidRPr="00ED3D97">
        <w:rPr>
          <w:sz w:val="28"/>
          <w:szCs w:val="28"/>
          <w:lang w:val="uz-Cyrl-UZ"/>
        </w:rPr>
        <w:t>adabiy</w:t>
      </w:r>
      <w:r>
        <w:rPr>
          <w:sz w:val="28"/>
          <w:szCs w:val="28"/>
          <w:lang w:val="uz-Cyrl-UZ"/>
        </w:rPr>
        <w:t xml:space="preserve"> </w:t>
      </w:r>
      <w:r w:rsidRPr="00ED3D97">
        <w:rPr>
          <w:sz w:val="28"/>
          <w:szCs w:val="28"/>
          <w:lang w:val="uz-Cyrl-UZ"/>
        </w:rPr>
        <w:t>me’yor</w:t>
      </w:r>
      <w:r>
        <w:rPr>
          <w:sz w:val="28"/>
          <w:szCs w:val="28"/>
          <w:lang w:val="uz-Cyrl-UZ"/>
        </w:rPr>
        <w:t xml:space="preserve"> </w:t>
      </w:r>
      <w:r w:rsidRPr="00ED3D97">
        <w:rPr>
          <w:sz w:val="28"/>
          <w:szCs w:val="28"/>
          <w:lang w:val="uz-Cyrl-UZ"/>
        </w:rPr>
        <w:t>aks</w:t>
      </w:r>
      <w:r>
        <w:rPr>
          <w:sz w:val="28"/>
          <w:szCs w:val="28"/>
          <w:lang w:val="uz-Cyrl-UZ"/>
        </w:rPr>
        <w:t xml:space="preserve"> </w:t>
      </w:r>
      <w:r w:rsidRPr="00ED3D97">
        <w:rPr>
          <w:sz w:val="28"/>
          <w:szCs w:val="28"/>
          <w:lang w:val="uz-Cyrl-UZ"/>
        </w:rPr>
        <w:t>etadi.</w:t>
      </w:r>
      <w:r>
        <w:rPr>
          <w:sz w:val="28"/>
          <w:szCs w:val="28"/>
          <w:lang w:val="uz-Cyrl-UZ"/>
        </w:rPr>
        <w:t xml:space="preserve"> </w:t>
      </w:r>
      <w:r w:rsidRPr="00ED3D97">
        <w:rPr>
          <w:sz w:val="28"/>
          <w:szCs w:val="28"/>
          <w:lang w:val="uz-Cyrl-UZ"/>
        </w:rPr>
        <w:t>Lug‘atlarga</w:t>
      </w:r>
      <w:r>
        <w:rPr>
          <w:sz w:val="28"/>
          <w:szCs w:val="28"/>
          <w:lang w:val="uz-Cyrl-UZ"/>
        </w:rPr>
        <w:t xml:space="preserve"> </w:t>
      </w:r>
      <w:r w:rsidRPr="00ED3D97">
        <w:rPr>
          <w:sz w:val="28"/>
          <w:szCs w:val="28"/>
          <w:lang w:val="uz-Cyrl-UZ"/>
        </w:rPr>
        <w:t>majburiy</w:t>
      </w:r>
      <w:r>
        <w:rPr>
          <w:sz w:val="28"/>
          <w:szCs w:val="28"/>
          <w:lang w:val="uz-Cyrl-UZ"/>
        </w:rPr>
        <w:t xml:space="preserve"> </w:t>
      </w:r>
      <w:r w:rsidRPr="00ED3D97">
        <w:rPr>
          <w:sz w:val="28"/>
          <w:szCs w:val="28"/>
          <w:lang w:val="uz-Cyrl-UZ"/>
        </w:rPr>
        <w:t>murojaat</w:t>
      </w:r>
      <w:r>
        <w:rPr>
          <w:sz w:val="28"/>
          <w:szCs w:val="28"/>
          <w:lang w:val="uz-Cyrl-UZ"/>
        </w:rPr>
        <w:t xml:space="preserve"> </w:t>
      </w:r>
      <w:r w:rsidRPr="00ED3D97">
        <w:rPr>
          <w:sz w:val="28"/>
          <w:szCs w:val="28"/>
          <w:lang w:val="uz-Cyrl-UZ"/>
        </w:rPr>
        <w:t>etishning</w:t>
      </w:r>
      <w:r>
        <w:rPr>
          <w:sz w:val="28"/>
          <w:szCs w:val="28"/>
          <w:lang w:val="uz-Cyrl-UZ"/>
        </w:rPr>
        <w:t xml:space="preserve"> </w:t>
      </w:r>
      <w:r w:rsidRPr="00ED3D97">
        <w:rPr>
          <w:sz w:val="28"/>
          <w:szCs w:val="28"/>
          <w:lang w:val="uz-Cyrl-UZ"/>
        </w:rPr>
        <w:t>sabablarining</w:t>
      </w:r>
      <w:r>
        <w:rPr>
          <w:sz w:val="28"/>
          <w:szCs w:val="28"/>
          <w:lang w:val="uz-Cyrl-UZ"/>
        </w:rPr>
        <w:t xml:space="preserve"> </w:t>
      </w:r>
      <w:r w:rsidRPr="00ED3D97">
        <w:rPr>
          <w:sz w:val="28"/>
          <w:szCs w:val="28"/>
          <w:lang w:val="uz-Cyrl-UZ"/>
        </w:rPr>
        <w:t>eng</w:t>
      </w:r>
      <w:r>
        <w:rPr>
          <w:sz w:val="28"/>
          <w:szCs w:val="28"/>
          <w:lang w:val="uz-Cyrl-UZ"/>
        </w:rPr>
        <w:t xml:space="preserve"> </w:t>
      </w:r>
      <w:r w:rsidRPr="00ED3D97">
        <w:rPr>
          <w:sz w:val="28"/>
          <w:szCs w:val="28"/>
          <w:lang w:val="uz-Cyrl-UZ"/>
        </w:rPr>
        <w:t>asosiysi</w:t>
      </w:r>
      <w:r>
        <w:rPr>
          <w:sz w:val="28"/>
          <w:szCs w:val="28"/>
          <w:lang w:val="uz-Cyrl-UZ"/>
        </w:rPr>
        <w:t xml:space="preserve"> </w:t>
      </w:r>
      <w:r w:rsidRPr="00ED3D97">
        <w:rPr>
          <w:sz w:val="28"/>
          <w:szCs w:val="28"/>
          <w:lang w:val="uz-Cyrl-UZ"/>
        </w:rPr>
        <w:t>variantlar</w:t>
      </w:r>
      <w:r>
        <w:rPr>
          <w:sz w:val="28"/>
          <w:szCs w:val="28"/>
          <w:lang w:val="uz-Cyrl-UZ"/>
        </w:rPr>
        <w:t xml:space="preserve"> </w:t>
      </w:r>
      <w:r w:rsidRPr="00ED3D97">
        <w:rPr>
          <w:sz w:val="28"/>
          <w:szCs w:val="28"/>
          <w:lang w:val="uz-Cyrl-UZ"/>
        </w:rPr>
        <w:t>xarakterini</w:t>
      </w:r>
      <w:r>
        <w:rPr>
          <w:sz w:val="28"/>
          <w:szCs w:val="28"/>
          <w:lang w:val="uz-Cyrl-UZ"/>
        </w:rPr>
        <w:t xml:space="preserve"> </w:t>
      </w:r>
      <w:r w:rsidRPr="00ED3D97">
        <w:rPr>
          <w:sz w:val="28"/>
          <w:szCs w:val="28"/>
          <w:lang w:val="uz-Cyrl-UZ"/>
        </w:rPr>
        <w:t>aniqlash</w:t>
      </w:r>
      <w:r>
        <w:rPr>
          <w:sz w:val="28"/>
          <w:szCs w:val="28"/>
          <w:lang w:val="uz-Cyrl-UZ"/>
        </w:rPr>
        <w:t xml:space="preserve"> </w:t>
      </w:r>
      <w:r w:rsidRPr="00ED3D97">
        <w:rPr>
          <w:sz w:val="28"/>
          <w:szCs w:val="28"/>
          <w:lang w:val="uz-Cyrl-UZ"/>
        </w:rPr>
        <w:t>uchun</w:t>
      </w:r>
      <w:r>
        <w:rPr>
          <w:sz w:val="28"/>
          <w:szCs w:val="28"/>
          <w:lang w:val="uz-Cyrl-UZ"/>
        </w:rPr>
        <w:t xml:space="preserve"> </w:t>
      </w:r>
      <w:r w:rsidRPr="00ED3D97">
        <w:rPr>
          <w:sz w:val="28"/>
          <w:szCs w:val="28"/>
          <w:lang w:val="uz-Cyrl-UZ"/>
        </w:rPr>
        <w:t>norma</w:t>
      </w:r>
      <w:r>
        <w:rPr>
          <w:sz w:val="28"/>
          <w:szCs w:val="28"/>
          <w:lang w:val="uz-Cyrl-UZ"/>
        </w:rPr>
        <w:t xml:space="preserve"> </w:t>
      </w:r>
      <w:r w:rsidRPr="00ED3D97">
        <w:rPr>
          <w:sz w:val="28"/>
          <w:szCs w:val="28"/>
          <w:lang w:val="uz-Cyrl-UZ"/>
        </w:rPr>
        <w:t>haqida</w:t>
      </w:r>
      <w:r>
        <w:rPr>
          <w:sz w:val="28"/>
          <w:szCs w:val="28"/>
          <w:lang w:val="uz-Cyrl-UZ"/>
        </w:rPr>
        <w:t xml:space="preserve"> </w:t>
      </w:r>
      <w:r w:rsidRPr="00ED3D97">
        <w:rPr>
          <w:sz w:val="28"/>
          <w:szCs w:val="28"/>
          <w:lang w:val="uz-Cyrl-UZ"/>
        </w:rPr>
        <w:t>an</w:t>
      </w:r>
      <w:r>
        <w:rPr>
          <w:sz w:val="28"/>
          <w:szCs w:val="28"/>
          <w:lang w:val="uz-Cyrl-UZ"/>
        </w:rPr>
        <w:t>iq tasavvurga ega bo‘lishdir.</w:t>
      </w:r>
    </w:p>
    <w:p w14:paraId="0DB882E4" w14:textId="77777777" w:rsidR="00E864B8" w:rsidRPr="00ED3D97" w:rsidRDefault="00E864B8" w:rsidP="00E864B8">
      <w:pPr>
        <w:pStyle w:val="a3"/>
        <w:ind w:left="0"/>
        <w:jc w:val="both"/>
        <w:rPr>
          <w:sz w:val="28"/>
          <w:szCs w:val="28"/>
          <w:lang w:val="uz-Cyrl-UZ"/>
        </w:rPr>
      </w:pPr>
      <w:r>
        <w:rPr>
          <w:sz w:val="28"/>
          <w:szCs w:val="28"/>
          <w:lang w:val="uz-Cyrl-UZ"/>
        </w:rPr>
        <w:t xml:space="preserve"> </w:t>
      </w:r>
      <w:r w:rsidRPr="00ED3D97">
        <w:rPr>
          <w:sz w:val="28"/>
          <w:szCs w:val="28"/>
          <w:lang w:val="uz-Cyrl-UZ"/>
        </w:rPr>
        <w:tab/>
        <w:t>Bundan</w:t>
      </w:r>
      <w:r>
        <w:rPr>
          <w:sz w:val="28"/>
          <w:szCs w:val="28"/>
          <w:lang w:val="uz-Cyrl-UZ"/>
        </w:rPr>
        <w:t xml:space="preserve"> </w:t>
      </w:r>
      <w:r w:rsidRPr="00ED3D97">
        <w:rPr>
          <w:sz w:val="28"/>
          <w:szCs w:val="28"/>
          <w:lang w:val="uz-Cyrl-UZ"/>
        </w:rPr>
        <w:t>tashqari</w:t>
      </w:r>
      <w:r>
        <w:rPr>
          <w:sz w:val="28"/>
          <w:szCs w:val="28"/>
          <w:lang w:val="uz-Cyrl-UZ"/>
        </w:rPr>
        <w:t xml:space="preserve"> </w:t>
      </w:r>
      <w:r w:rsidRPr="00ED3D97">
        <w:rPr>
          <w:sz w:val="28"/>
          <w:szCs w:val="28"/>
          <w:lang w:val="uz-Cyrl-UZ"/>
        </w:rPr>
        <w:t>og‘zaki</w:t>
      </w:r>
      <w:r>
        <w:rPr>
          <w:sz w:val="28"/>
          <w:szCs w:val="28"/>
          <w:lang w:val="uz-Cyrl-UZ"/>
        </w:rPr>
        <w:t xml:space="preserve"> </w:t>
      </w:r>
      <w:r w:rsidRPr="00ED3D97">
        <w:rPr>
          <w:sz w:val="28"/>
          <w:szCs w:val="28"/>
          <w:lang w:val="uz-Cyrl-UZ"/>
        </w:rPr>
        <w:t>nutqda</w:t>
      </w:r>
      <w:r>
        <w:rPr>
          <w:sz w:val="28"/>
          <w:szCs w:val="28"/>
          <w:lang w:val="uz-Cyrl-UZ"/>
        </w:rPr>
        <w:t xml:space="preserve"> </w:t>
      </w:r>
      <w:r w:rsidRPr="00ED3D97">
        <w:rPr>
          <w:sz w:val="28"/>
          <w:szCs w:val="28"/>
          <w:lang w:val="uz-Cyrl-UZ"/>
        </w:rPr>
        <w:t>nafaqat</w:t>
      </w:r>
      <w:r>
        <w:rPr>
          <w:sz w:val="28"/>
          <w:szCs w:val="28"/>
          <w:lang w:val="uz-Cyrl-UZ"/>
        </w:rPr>
        <w:t xml:space="preserve"> </w:t>
      </w:r>
      <w:r w:rsidRPr="00ED3D97">
        <w:rPr>
          <w:sz w:val="28"/>
          <w:szCs w:val="28"/>
          <w:lang w:val="uz-Cyrl-UZ"/>
        </w:rPr>
        <w:t>og‘zaki,</w:t>
      </w:r>
      <w:r>
        <w:rPr>
          <w:sz w:val="28"/>
          <w:szCs w:val="28"/>
          <w:lang w:val="uz-Cyrl-UZ"/>
        </w:rPr>
        <w:t xml:space="preserve"> </w:t>
      </w:r>
      <w:r w:rsidRPr="00ED3D97">
        <w:rPr>
          <w:sz w:val="28"/>
          <w:szCs w:val="28"/>
          <w:lang w:val="uz-Cyrl-UZ"/>
        </w:rPr>
        <w:t>balki</w:t>
      </w:r>
      <w:r>
        <w:rPr>
          <w:sz w:val="28"/>
          <w:szCs w:val="28"/>
          <w:lang w:val="uz-Cyrl-UZ"/>
        </w:rPr>
        <w:t xml:space="preserve"> </w:t>
      </w:r>
      <w:r w:rsidRPr="00ED3D97">
        <w:rPr>
          <w:sz w:val="28"/>
          <w:szCs w:val="28"/>
          <w:lang w:val="uz-Cyrl-UZ"/>
        </w:rPr>
        <w:t>adabiy,</w:t>
      </w:r>
      <w:r>
        <w:rPr>
          <w:sz w:val="28"/>
          <w:szCs w:val="28"/>
          <w:lang w:val="uz-Cyrl-UZ"/>
        </w:rPr>
        <w:t xml:space="preserve"> </w:t>
      </w:r>
      <w:r w:rsidRPr="00ED3D97">
        <w:rPr>
          <w:sz w:val="28"/>
          <w:szCs w:val="28"/>
          <w:lang w:val="uz-Cyrl-UZ"/>
        </w:rPr>
        <w:t>kitobiy</w:t>
      </w:r>
      <w:r>
        <w:rPr>
          <w:sz w:val="28"/>
          <w:szCs w:val="28"/>
          <w:lang w:val="uz-Cyrl-UZ"/>
        </w:rPr>
        <w:t xml:space="preserve"> </w:t>
      </w:r>
      <w:r w:rsidRPr="00ED3D97">
        <w:rPr>
          <w:sz w:val="28"/>
          <w:szCs w:val="28"/>
          <w:lang w:val="uz-Cyrl-UZ"/>
        </w:rPr>
        <w:t>variantlar</w:t>
      </w:r>
      <w:r>
        <w:rPr>
          <w:sz w:val="28"/>
          <w:szCs w:val="28"/>
          <w:lang w:val="uz-Cyrl-UZ"/>
        </w:rPr>
        <w:t xml:space="preserve"> </w:t>
      </w:r>
      <w:r w:rsidRPr="00ED3D97">
        <w:rPr>
          <w:sz w:val="28"/>
          <w:szCs w:val="28"/>
          <w:lang w:val="uz-Cyrl-UZ"/>
        </w:rPr>
        <w:t>mavjud.</w:t>
      </w:r>
      <w:r>
        <w:rPr>
          <w:sz w:val="28"/>
          <w:szCs w:val="28"/>
          <w:lang w:val="uz-Cyrl-UZ"/>
        </w:rPr>
        <w:t xml:space="preserve"> </w:t>
      </w:r>
      <w:r w:rsidRPr="00ED3D97">
        <w:rPr>
          <w:sz w:val="28"/>
          <w:szCs w:val="28"/>
          <w:lang w:val="uz-Cyrl-UZ"/>
        </w:rPr>
        <w:t>Ikkinchi</w:t>
      </w:r>
      <w:r>
        <w:rPr>
          <w:sz w:val="28"/>
          <w:szCs w:val="28"/>
          <w:lang w:val="uz-Cyrl-UZ"/>
        </w:rPr>
        <w:t xml:space="preserve"> </w:t>
      </w:r>
      <w:r w:rsidRPr="00ED3D97">
        <w:rPr>
          <w:sz w:val="28"/>
          <w:szCs w:val="28"/>
          <w:lang w:val="uz-Cyrl-UZ"/>
        </w:rPr>
        <w:t>sabab</w:t>
      </w:r>
      <w:r>
        <w:rPr>
          <w:sz w:val="28"/>
          <w:szCs w:val="28"/>
          <w:lang w:val="uz-Cyrl-UZ"/>
        </w:rPr>
        <w:t xml:space="preserve"> </w:t>
      </w:r>
      <w:r w:rsidRPr="00ED3D97">
        <w:rPr>
          <w:sz w:val="28"/>
          <w:szCs w:val="28"/>
          <w:lang w:val="uz-Cyrl-UZ"/>
        </w:rPr>
        <w:t>me’yoriy</w:t>
      </w:r>
      <w:r>
        <w:rPr>
          <w:sz w:val="28"/>
          <w:szCs w:val="28"/>
          <w:lang w:val="uz-Cyrl-UZ"/>
        </w:rPr>
        <w:t xml:space="preserve"> </w:t>
      </w:r>
      <w:r w:rsidRPr="00ED3D97">
        <w:rPr>
          <w:sz w:val="28"/>
          <w:szCs w:val="28"/>
          <w:lang w:val="uz-Cyrl-UZ"/>
        </w:rPr>
        <w:t>lug‘atlarda</w:t>
      </w:r>
      <w:r>
        <w:rPr>
          <w:sz w:val="28"/>
          <w:szCs w:val="28"/>
          <w:lang w:val="uz-Cyrl-UZ"/>
        </w:rPr>
        <w:t xml:space="preserve"> </w:t>
      </w:r>
      <w:r w:rsidRPr="00ED3D97">
        <w:rPr>
          <w:sz w:val="28"/>
          <w:szCs w:val="28"/>
          <w:lang w:val="uz-Cyrl-UZ"/>
        </w:rPr>
        <w:t>ba’zi</w:t>
      </w:r>
      <w:r>
        <w:rPr>
          <w:sz w:val="28"/>
          <w:szCs w:val="28"/>
          <w:lang w:val="uz-Cyrl-UZ"/>
        </w:rPr>
        <w:t xml:space="preserve"> </w:t>
      </w:r>
      <w:r w:rsidRPr="00ED3D97">
        <w:rPr>
          <w:sz w:val="28"/>
          <w:szCs w:val="28"/>
          <w:lang w:val="uz-Cyrl-UZ"/>
        </w:rPr>
        <w:t>bir</w:t>
      </w:r>
      <w:r>
        <w:rPr>
          <w:sz w:val="28"/>
          <w:szCs w:val="28"/>
          <w:lang w:val="uz-Cyrl-UZ"/>
        </w:rPr>
        <w:t xml:space="preserve"> </w:t>
      </w:r>
      <w:r w:rsidRPr="00ED3D97">
        <w:rPr>
          <w:sz w:val="28"/>
          <w:szCs w:val="28"/>
          <w:lang w:val="uz-Cyrl-UZ"/>
        </w:rPr>
        <w:t>hollarda</w:t>
      </w:r>
      <w:r>
        <w:rPr>
          <w:sz w:val="28"/>
          <w:szCs w:val="28"/>
          <w:lang w:val="uz-Cyrl-UZ"/>
        </w:rPr>
        <w:t xml:space="preserve"> </w:t>
      </w:r>
      <w:r w:rsidRPr="00ED3D97">
        <w:rPr>
          <w:sz w:val="28"/>
          <w:szCs w:val="28"/>
          <w:lang w:val="uz-Cyrl-UZ"/>
        </w:rPr>
        <w:t>qarshi</w:t>
      </w:r>
      <w:r>
        <w:rPr>
          <w:sz w:val="28"/>
          <w:szCs w:val="28"/>
          <w:lang w:val="uz-Cyrl-UZ"/>
        </w:rPr>
        <w:t xml:space="preserve"> </w:t>
      </w:r>
      <w:r w:rsidRPr="00ED3D97">
        <w:rPr>
          <w:sz w:val="28"/>
          <w:szCs w:val="28"/>
          <w:lang w:val="uz-Cyrl-UZ"/>
        </w:rPr>
        <w:t>misol,</w:t>
      </w:r>
      <w:r>
        <w:rPr>
          <w:sz w:val="28"/>
          <w:szCs w:val="28"/>
          <w:lang w:val="uz-Cyrl-UZ"/>
        </w:rPr>
        <w:t xml:space="preserve"> </w:t>
      </w:r>
      <w:r w:rsidRPr="00ED3D97">
        <w:rPr>
          <w:sz w:val="28"/>
          <w:szCs w:val="28"/>
          <w:lang w:val="uz-Cyrl-UZ"/>
        </w:rPr>
        <w:t>ya’ni</w:t>
      </w:r>
      <w:r>
        <w:rPr>
          <w:sz w:val="28"/>
          <w:szCs w:val="28"/>
          <w:lang w:val="uz-Cyrl-UZ"/>
        </w:rPr>
        <w:t xml:space="preserve"> </w:t>
      </w:r>
      <w:r w:rsidRPr="00ED3D97">
        <w:rPr>
          <w:sz w:val="28"/>
          <w:szCs w:val="28"/>
          <w:lang w:val="uz-Cyrl-UZ"/>
        </w:rPr>
        <w:t>noto‘g‘ri</w:t>
      </w:r>
      <w:r>
        <w:rPr>
          <w:sz w:val="28"/>
          <w:szCs w:val="28"/>
          <w:lang w:val="uz-Cyrl-UZ"/>
        </w:rPr>
        <w:t xml:space="preserve"> </w:t>
      </w:r>
      <w:r w:rsidRPr="00ED3D97">
        <w:rPr>
          <w:sz w:val="28"/>
          <w:szCs w:val="28"/>
          <w:lang w:val="uz-Cyrl-UZ"/>
        </w:rPr>
        <w:t>taqiqlangan</w:t>
      </w:r>
      <w:r>
        <w:rPr>
          <w:sz w:val="28"/>
          <w:szCs w:val="28"/>
          <w:lang w:val="uz-Cyrl-UZ"/>
        </w:rPr>
        <w:t xml:space="preserve"> </w:t>
      </w:r>
      <w:r w:rsidRPr="00ED3D97">
        <w:rPr>
          <w:sz w:val="28"/>
          <w:szCs w:val="28"/>
          <w:lang w:val="uz-Cyrl-UZ"/>
        </w:rPr>
        <w:t>qo‘llashning</w:t>
      </w:r>
      <w:r>
        <w:rPr>
          <w:sz w:val="28"/>
          <w:szCs w:val="28"/>
          <w:lang w:val="uz-Cyrl-UZ"/>
        </w:rPr>
        <w:t xml:space="preserve"> </w:t>
      </w:r>
      <w:r w:rsidRPr="00ED3D97">
        <w:rPr>
          <w:sz w:val="28"/>
          <w:szCs w:val="28"/>
          <w:lang w:val="uz-Cyrl-UZ"/>
        </w:rPr>
        <w:t>misoli</w:t>
      </w:r>
      <w:r>
        <w:rPr>
          <w:sz w:val="28"/>
          <w:szCs w:val="28"/>
          <w:lang w:val="uz-Cyrl-UZ"/>
        </w:rPr>
        <w:t xml:space="preserve"> </w:t>
      </w:r>
      <w:r w:rsidRPr="00ED3D97">
        <w:rPr>
          <w:sz w:val="28"/>
          <w:szCs w:val="28"/>
          <w:lang w:val="uz-Cyrl-UZ"/>
        </w:rPr>
        <w:t>tariqasida</w:t>
      </w:r>
      <w:r>
        <w:rPr>
          <w:sz w:val="28"/>
          <w:szCs w:val="28"/>
          <w:lang w:val="uz-Cyrl-UZ"/>
        </w:rPr>
        <w:t xml:space="preserve"> </w:t>
      </w:r>
      <w:r w:rsidRPr="00ED3D97">
        <w:rPr>
          <w:sz w:val="28"/>
          <w:szCs w:val="28"/>
          <w:lang w:val="uz-Cyrl-UZ"/>
        </w:rPr>
        <w:t>adabiy</w:t>
      </w:r>
      <w:r>
        <w:rPr>
          <w:sz w:val="28"/>
          <w:szCs w:val="28"/>
          <w:lang w:val="uz-Cyrl-UZ"/>
        </w:rPr>
        <w:t xml:space="preserve"> </w:t>
      </w:r>
      <w:r w:rsidRPr="00ED3D97">
        <w:rPr>
          <w:sz w:val="28"/>
          <w:szCs w:val="28"/>
          <w:lang w:val="uz-Cyrl-UZ"/>
        </w:rPr>
        <w:t>me’yor</w:t>
      </w:r>
      <w:r>
        <w:rPr>
          <w:sz w:val="28"/>
          <w:szCs w:val="28"/>
          <w:lang w:val="uz-Cyrl-UZ"/>
        </w:rPr>
        <w:t xml:space="preserve"> </w:t>
      </w:r>
      <w:r w:rsidRPr="00ED3D97">
        <w:rPr>
          <w:sz w:val="28"/>
          <w:szCs w:val="28"/>
          <w:lang w:val="uz-Cyrl-UZ"/>
        </w:rPr>
        <w:t>nuqtai</w:t>
      </w:r>
      <w:r>
        <w:rPr>
          <w:sz w:val="28"/>
          <w:szCs w:val="28"/>
          <w:lang w:val="uz-Cyrl-UZ"/>
        </w:rPr>
        <w:t xml:space="preserve"> </w:t>
      </w:r>
      <w:r w:rsidRPr="00ED3D97">
        <w:rPr>
          <w:sz w:val="28"/>
          <w:szCs w:val="28"/>
          <w:lang w:val="uz-Cyrl-UZ"/>
        </w:rPr>
        <w:t>nazaridan</w:t>
      </w:r>
      <w:r>
        <w:rPr>
          <w:sz w:val="28"/>
          <w:szCs w:val="28"/>
          <w:lang w:val="uz-Cyrl-UZ"/>
        </w:rPr>
        <w:t xml:space="preserve"> </w:t>
      </w:r>
      <w:r w:rsidRPr="00ED3D97">
        <w:rPr>
          <w:sz w:val="28"/>
          <w:szCs w:val="28"/>
          <w:lang w:val="uz-Cyrl-UZ"/>
        </w:rPr>
        <w:t>taqiqlangan,</w:t>
      </w:r>
      <w:r>
        <w:rPr>
          <w:sz w:val="28"/>
          <w:szCs w:val="28"/>
          <w:lang w:val="uz-Cyrl-UZ"/>
        </w:rPr>
        <w:t xml:space="preserve"> </w:t>
      </w:r>
      <w:r w:rsidRPr="00ED3D97">
        <w:rPr>
          <w:sz w:val="28"/>
          <w:szCs w:val="28"/>
          <w:lang w:val="uz-Cyrl-UZ"/>
        </w:rPr>
        <w:t>biroq</w:t>
      </w:r>
      <w:r>
        <w:rPr>
          <w:sz w:val="28"/>
          <w:szCs w:val="28"/>
          <w:lang w:val="uz-Cyrl-UZ"/>
        </w:rPr>
        <w:t xml:space="preserve"> </w:t>
      </w:r>
      <w:r w:rsidRPr="00ED3D97">
        <w:rPr>
          <w:sz w:val="28"/>
          <w:szCs w:val="28"/>
          <w:lang w:val="uz-Cyrl-UZ"/>
        </w:rPr>
        <w:t>jonli</w:t>
      </w:r>
      <w:r>
        <w:rPr>
          <w:sz w:val="28"/>
          <w:szCs w:val="28"/>
          <w:lang w:val="uz-Cyrl-UZ"/>
        </w:rPr>
        <w:t xml:space="preserve"> </w:t>
      </w:r>
      <w:r w:rsidRPr="00ED3D97">
        <w:rPr>
          <w:sz w:val="28"/>
          <w:szCs w:val="28"/>
          <w:lang w:val="uz-Cyrl-UZ"/>
        </w:rPr>
        <w:t>nutqda</w:t>
      </w:r>
      <w:r>
        <w:rPr>
          <w:sz w:val="28"/>
          <w:szCs w:val="28"/>
          <w:lang w:val="uz-Cyrl-UZ"/>
        </w:rPr>
        <w:t xml:space="preserve"> </w:t>
      </w:r>
      <w:r w:rsidRPr="00ED3D97">
        <w:rPr>
          <w:sz w:val="28"/>
          <w:szCs w:val="28"/>
          <w:lang w:val="uz-Cyrl-UZ"/>
        </w:rPr>
        <w:t>tez-tez</w:t>
      </w:r>
      <w:r>
        <w:rPr>
          <w:sz w:val="28"/>
          <w:szCs w:val="28"/>
          <w:lang w:val="uz-Cyrl-UZ"/>
        </w:rPr>
        <w:t xml:space="preserve"> </w:t>
      </w:r>
      <w:r w:rsidRPr="00ED3D97">
        <w:rPr>
          <w:sz w:val="28"/>
          <w:szCs w:val="28"/>
          <w:lang w:val="uz-Cyrl-UZ"/>
        </w:rPr>
        <w:t>uchrab</w:t>
      </w:r>
      <w:r>
        <w:rPr>
          <w:sz w:val="28"/>
          <w:szCs w:val="28"/>
          <w:lang w:val="uz-Cyrl-UZ"/>
        </w:rPr>
        <w:t xml:space="preserve"> </w:t>
      </w:r>
      <w:r w:rsidRPr="00ED3D97">
        <w:rPr>
          <w:sz w:val="28"/>
          <w:szCs w:val="28"/>
          <w:lang w:val="uz-Cyrl-UZ"/>
        </w:rPr>
        <w:t>turadigan</w:t>
      </w:r>
      <w:r>
        <w:rPr>
          <w:sz w:val="28"/>
          <w:szCs w:val="28"/>
          <w:lang w:val="uz-Cyrl-UZ"/>
        </w:rPr>
        <w:t xml:space="preserve"> </w:t>
      </w:r>
      <w:r w:rsidRPr="00ED3D97">
        <w:rPr>
          <w:sz w:val="28"/>
          <w:szCs w:val="28"/>
          <w:lang w:val="uz-Cyrl-UZ"/>
        </w:rPr>
        <w:t>variantlar</w:t>
      </w:r>
      <w:r>
        <w:rPr>
          <w:sz w:val="28"/>
          <w:szCs w:val="28"/>
          <w:lang w:val="uz-Cyrl-UZ"/>
        </w:rPr>
        <w:t xml:space="preserve"> </w:t>
      </w:r>
      <w:r w:rsidRPr="00ED3D97">
        <w:rPr>
          <w:sz w:val="28"/>
          <w:szCs w:val="28"/>
          <w:lang w:val="uz-Cyrl-UZ"/>
        </w:rPr>
        <w:t>uchraydi.</w:t>
      </w:r>
      <w:r>
        <w:rPr>
          <w:sz w:val="28"/>
          <w:szCs w:val="28"/>
          <w:lang w:val="uz-Cyrl-UZ"/>
        </w:rPr>
        <w:t xml:space="preserve"> </w:t>
      </w:r>
      <w:r w:rsidRPr="00ED3D97">
        <w:rPr>
          <w:sz w:val="28"/>
          <w:szCs w:val="28"/>
          <w:lang w:val="uz-Cyrl-UZ"/>
        </w:rPr>
        <w:t>Ya’ni</w:t>
      </w:r>
      <w:r>
        <w:rPr>
          <w:sz w:val="28"/>
          <w:szCs w:val="28"/>
          <w:lang w:val="uz-Cyrl-UZ"/>
        </w:rPr>
        <w:t xml:space="preserve"> </w:t>
      </w:r>
      <w:r w:rsidRPr="00ED3D97">
        <w:rPr>
          <w:sz w:val="28"/>
          <w:szCs w:val="28"/>
          <w:lang w:val="uz-Cyrl-UZ"/>
        </w:rPr>
        <w:t>lug‘atda</w:t>
      </w:r>
      <w:r>
        <w:rPr>
          <w:sz w:val="28"/>
          <w:szCs w:val="28"/>
          <w:lang w:val="uz-Cyrl-UZ"/>
        </w:rPr>
        <w:t xml:space="preserve"> </w:t>
      </w:r>
      <w:r w:rsidRPr="00ED3D97">
        <w:rPr>
          <w:sz w:val="28"/>
          <w:szCs w:val="28"/>
          <w:lang w:val="uz-Cyrl-UZ"/>
        </w:rPr>
        <w:t>tadqiq</w:t>
      </w:r>
      <w:r>
        <w:rPr>
          <w:sz w:val="28"/>
          <w:szCs w:val="28"/>
          <w:lang w:val="uz-Cyrl-UZ"/>
        </w:rPr>
        <w:t xml:space="preserve"> </w:t>
      </w:r>
      <w:r w:rsidRPr="00ED3D97">
        <w:rPr>
          <w:sz w:val="28"/>
          <w:szCs w:val="28"/>
          <w:lang w:val="uz-Cyrl-UZ"/>
        </w:rPr>
        <w:t>etishning</w:t>
      </w:r>
      <w:r>
        <w:rPr>
          <w:sz w:val="28"/>
          <w:szCs w:val="28"/>
          <w:lang w:val="uz-Cyrl-UZ"/>
        </w:rPr>
        <w:t xml:space="preserve"> </w:t>
      </w:r>
      <w:r w:rsidRPr="00ED3D97">
        <w:rPr>
          <w:sz w:val="28"/>
          <w:szCs w:val="28"/>
          <w:lang w:val="uz-Cyrl-UZ"/>
        </w:rPr>
        <w:t>bevosita</w:t>
      </w:r>
      <w:r>
        <w:rPr>
          <w:sz w:val="28"/>
          <w:szCs w:val="28"/>
          <w:lang w:val="uz-Cyrl-UZ"/>
        </w:rPr>
        <w:t xml:space="preserve"> </w:t>
      </w:r>
      <w:r w:rsidRPr="00ED3D97">
        <w:rPr>
          <w:sz w:val="28"/>
          <w:szCs w:val="28"/>
          <w:lang w:val="uz-Cyrl-UZ"/>
        </w:rPr>
        <w:t>obyekti</w:t>
      </w:r>
      <w:r>
        <w:rPr>
          <w:sz w:val="28"/>
          <w:szCs w:val="28"/>
          <w:lang w:val="uz-Cyrl-UZ"/>
        </w:rPr>
        <w:t xml:space="preserve"> </w:t>
      </w:r>
      <w:r w:rsidRPr="00ED3D97">
        <w:rPr>
          <w:sz w:val="28"/>
          <w:szCs w:val="28"/>
          <w:lang w:val="uz-Cyrl-UZ"/>
        </w:rPr>
        <w:t>bo‘lgan</w:t>
      </w:r>
      <w:r>
        <w:rPr>
          <w:sz w:val="28"/>
          <w:szCs w:val="28"/>
          <w:lang w:val="uz-Cyrl-UZ"/>
        </w:rPr>
        <w:t xml:space="preserve"> </w:t>
      </w:r>
      <w:r w:rsidRPr="00ED3D97">
        <w:rPr>
          <w:sz w:val="28"/>
          <w:szCs w:val="28"/>
          <w:lang w:val="uz-Cyrl-UZ"/>
        </w:rPr>
        <w:t>og‘zaki</w:t>
      </w:r>
      <w:r>
        <w:rPr>
          <w:sz w:val="28"/>
          <w:szCs w:val="28"/>
          <w:lang w:val="uz-Cyrl-UZ"/>
        </w:rPr>
        <w:t xml:space="preserve"> </w:t>
      </w:r>
      <w:r w:rsidRPr="00ED3D97">
        <w:rPr>
          <w:sz w:val="28"/>
          <w:szCs w:val="28"/>
          <w:lang w:val="uz-Cyrl-UZ"/>
        </w:rPr>
        <w:t>variantlar</w:t>
      </w:r>
      <w:r>
        <w:rPr>
          <w:sz w:val="28"/>
          <w:szCs w:val="28"/>
          <w:lang w:val="uz-Cyrl-UZ"/>
        </w:rPr>
        <w:t xml:space="preserve"> </w:t>
      </w:r>
      <w:r w:rsidRPr="00ED3D97">
        <w:rPr>
          <w:sz w:val="28"/>
          <w:szCs w:val="28"/>
          <w:lang w:val="uz-Cyrl-UZ"/>
        </w:rPr>
        <w:t>lug‘atda</w:t>
      </w:r>
      <w:r>
        <w:rPr>
          <w:sz w:val="28"/>
          <w:szCs w:val="28"/>
          <w:lang w:val="uz-Cyrl-UZ"/>
        </w:rPr>
        <w:t xml:space="preserve"> </w:t>
      </w:r>
      <w:r w:rsidRPr="00ED3D97">
        <w:rPr>
          <w:sz w:val="28"/>
          <w:szCs w:val="28"/>
          <w:lang w:val="uz-Cyrl-UZ"/>
        </w:rPr>
        <w:t>taqdim</w:t>
      </w:r>
      <w:r>
        <w:rPr>
          <w:sz w:val="28"/>
          <w:szCs w:val="28"/>
          <w:lang w:val="uz-Cyrl-UZ"/>
        </w:rPr>
        <w:t xml:space="preserve"> </w:t>
      </w:r>
      <w:r w:rsidRPr="00ED3D97">
        <w:rPr>
          <w:sz w:val="28"/>
          <w:szCs w:val="28"/>
          <w:lang w:val="uz-Cyrl-UZ"/>
        </w:rPr>
        <w:t>etiladi.</w:t>
      </w:r>
      <w:r>
        <w:rPr>
          <w:sz w:val="28"/>
          <w:szCs w:val="28"/>
          <w:lang w:val="uz-Cyrl-UZ"/>
        </w:rPr>
        <w:t xml:space="preserve"> </w:t>
      </w:r>
      <w:r w:rsidRPr="00ED3D97">
        <w:rPr>
          <w:sz w:val="28"/>
          <w:szCs w:val="28"/>
          <w:lang w:val="uz-Cyrl-UZ"/>
        </w:rPr>
        <w:t>Bunday</w:t>
      </w:r>
      <w:r>
        <w:rPr>
          <w:sz w:val="28"/>
          <w:szCs w:val="28"/>
          <w:lang w:val="uz-Cyrl-UZ"/>
        </w:rPr>
        <w:t xml:space="preserve"> </w:t>
      </w:r>
      <w:r w:rsidRPr="00ED3D97">
        <w:rPr>
          <w:sz w:val="28"/>
          <w:szCs w:val="28"/>
          <w:lang w:val="uz-Cyrl-UZ"/>
        </w:rPr>
        <w:t>misollarning</w:t>
      </w:r>
      <w:r>
        <w:rPr>
          <w:sz w:val="28"/>
          <w:szCs w:val="28"/>
          <w:lang w:val="uz-Cyrl-UZ"/>
        </w:rPr>
        <w:t xml:space="preserve"> </w:t>
      </w:r>
      <w:r w:rsidRPr="00ED3D97">
        <w:rPr>
          <w:sz w:val="28"/>
          <w:szCs w:val="28"/>
          <w:lang w:val="uz-Cyrl-UZ"/>
        </w:rPr>
        <w:t>qiymati</w:t>
      </w:r>
      <w:r>
        <w:rPr>
          <w:sz w:val="28"/>
          <w:szCs w:val="28"/>
          <w:lang w:val="uz-Cyrl-UZ"/>
        </w:rPr>
        <w:t xml:space="preserve"> </w:t>
      </w:r>
      <w:r w:rsidRPr="00ED3D97">
        <w:rPr>
          <w:sz w:val="28"/>
          <w:szCs w:val="28"/>
          <w:lang w:val="uz-Cyrl-UZ"/>
        </w:rPr>
        <w:t>tadqiqot</w:t>
      </w:r>
      <w:r>
        <w:rPr>
          <w:sz w:val="28"/>
          <w:szCs w:val="28"/>
          <w:lang w:val="uz-Cyrl-UZ"/>
        </w:rPr>
        <w:t xml:space="preserve"> </w:t>
      </w:r>
      <w:r w:rsidRPr="00ED3D97">
        <w:rPr>
          <w:sz w:val="28"/>
          <w:szCs w:val="28"/>
          <w:lang w:val="uz-Cyrl-UZ"/>
        </w:rPr>
        <w:t>to‘plagan</w:t>
      </w:r>
      <w:r>
        <w:rPr>
          <w:sz w:val="28"/>
          <w:szCs w:val="28"/>
          <w:lang w:val="uz-Cyrl-UZ"/>
        </w:rPr>
        <w:t xml:space="preserve"> </w:t>
      </w:r>
      <w:r w:rsidRPr="00ED3D97">
        <w:rPr>
          <w:sz w:val="28"/>
          <w:szCs w:val="28"/>
          <w:lang w:val="uz-Cyrl-UZ"/>
        </w:rPr>
        <w:t>materiallarda</w:t>
      </w:r>
      <w:r>
        <w:rPr>
          <w:sz w:val="28"/>
          <w:szCs w:val="28"/>
          <w:lang w:val="uz-Cyrl-UZ"/>
        </w:rPr>
        <w:t xml:space="preserve"> </w:t>
      </w:r>
      <w:r w:rsidRPr="00ED3D97">
        <w:rPr>
          <w:sz w:val="28"/>
          <w:szCs w:val="28"/>
          <w:lang w:val="uz-Cyrl-UZ"/>
        </w:rPr>
        <w:t>mazkur</w:t>
      </w:r>
      <w:r>
        <w:rPr>
          <w:sz w:val="28"/>
          <w:szCs w:val="28"/>
          <w:lang w:val="uz-Cyrl-UZ"/>
        </w:rPr>
        <w:t xml:space="preserve"> </w:t>
      </w:r>
      <w:r w:rsidRPr="00ED3D97">
        <w:rPr>
          <w:sz w:val="28"/>
          <w:szCs w:val="28"/>
          <w:lang w:val="uz-Cyrl-UZ"/>
        </w:rPr>
        <w:t>variant</w:t>
      </w:r>
      <w:r>
        <w:rPr>
          <w:sz w:val="28"/>
          <w:szCs w:val="28"/>
          <w:lang w:val="uz-Cyrl-UZ"/>
        </w:rPr>
        <w:t xml:space="preserve"> </w:t>
      </w:r>
      <w:r w:rsidRPr="00ED3D97">
        <w:rPr>
          <w:sz w:val="28"/>
          <w:szCs w:val="28"/>
          <w:lang w:val="uz-Cyrl-UZ"/>
        </w:rPr>
        <w:t>qayd</w:t>
      </w:r>
      <w:r>
        <w:rPr>
          <w:sz w:val="28"/>
          <w:szCs w:val="28"/>
          <w:lang w:val="uz-Cyrl-UZ"/>
        </w:rPr>
        <w:t xml:space="preserve"> </w:t>
      </w:r>
      <w:r w:rsidRPr="00ED3D97">
        <w:rPr>
          <w:sz w:val="28"/>
          <w:szCs w:val="28"/>
          <w:lang w:val="uz-Cyrl-UZ"/>
        </w:rPr>
        <w:t>etilgan</w:t>
      </w:r>
      <w:r>
        <w:rPr>
          <w:sz w:val="28"/>
          <w:szCs w:val="28"/>
          <w:lang w:val="uz-Cyrl-UZ"/>
        </w:rPr>
        <w:t xml:space="preserve"> </w:t>
      </w:r>
      <w:r w:rsidRPr="00ED3D97">
        <w:rPr>
          <w:sz w:val="28"/>
          <w:szCs w:val="28"/>
          <w:lang w:val="uz-Cyrl-UZ"/>
        </w:rPr>
        <w:t>holda</w:t>
      </w:r>
      <w:r>
        <w:rPr>
          <w:sz w:val="28"/>
          <w:szCs w:val="28"/>
          <w:lang w:val="uz-Cyrl-UZ"/>
        </w:rPr>
        <w:t xml:space="preserve"> </w:t>
      </w:r>
      <w:r w:rsidRPr="00ED3D97">
        <w:rPr>
          <w:sz w:val="28"/>
          <w:szCs w:val="28"/>
          <w:lang w:val="uz-Cyrl-UZ"/>
        </w:rPr>
        <w:t>juda</w:t>
      </w:r>
      <w:r>
        <w:rPr>
          <w:sz w:val="28"/>
          <w:szCs w:val="28"/>
          <w:lang w:val="uz-Cyrl-UZ"/>
        </w:rPr>
        <w:t xml:space="preserve"> </w:t>
      </w:r>
      <w:r w:rsidRPr="00ED3D97">
        <w:rPr>
          <w:sz w:val="28"/>
          <w:szCs w:val="28"/>
          <w:lang w:val="uz-Cyrl-UZ"/>
        </w:rPr>
        <w:t>ham</w:t>
      </w:r>
      <w:r>
        <w:rPr>
          <w:sz w:val="28"/>
          <w:szCs w:val="28"/>
          <w:lang w:val="uz-Cyrl-UZ"/>
        </w:rPr>
        <w:t xml:space="preserve"> </w:t>
      </w:r>
      <w:r w:rsidRPr="00ED3D97">
        <w:rPr>
          <w:sz w:val="28"/>
          <w:szCs w:val="28"/>
          <w:lang w:val="uz-Cyrl-UZ"/>
        </w:rPr>
        <w:t>oshadi,</w:t>
      </w:r>
      <w:r>
        <w:rPr>
          <w:sz w:val="28"/>
          <w:szCs w:val="28"/>
          <w:lang w:val="uz-Cyrl-UZ"/>
        </w:rPr>
        <w:t xml:space="preserve"> </w:t>
      </w:r>
      <w:r w:rsidRPr="00ED3D97">
        <w:rPr>
          <w:sz w:val="28"/>
          <w:szCs w:val="28"/>
          <w:lang w:val="uz-Cyrl-UZ"/>
        </w:rPr>
        <w:t>chunki</w:t>
      </w:r>
      <w:r>
        <w:rPr>
          <w:sz w:val="28"/>
          <w:szCs w:val="28"/>
          <w:lang w:val="uz-Cyrl-UZ"/>
        </w:rPr>
        <w:t xml:space="preserve"> </w:t>
      </w:r>
      <w:r w:rsidRPr="00ED3D97">
        <w:rPr>
          <w:sz w:val="28"/>
          <w:szCs w:val="28"/>
          <w:lang w:val="uz-Cyrl-UZ"/>
        </w:rPr>
        <w:t>tadqiqotchi</w:t>
      </w:r>
      <w:r>
        <w:rPr>
          <w:sz w:val="28"/>
          <w:szCs w:val="28"/>
          <w:lang w:val="uz-Cyrl-UZ"/>
        </w:rPr>
        <w:t xml:space="preserve"> </w:t>
      </w:r>
      <w:r w:rsidRPr="00ED3D97">
        <w:rPr>
          <w:sz w:val="28"/>
          <w:szCs w:val="28"/>
          <w:lang w:val="uz-Cyrl-UZ"/>
        </w:rPr>
        <w:t>o‘z</w:t>
      </w:r>
      <w:r>
        <w:rPr>
          <w:sz w:val="28"/>
          <w:szCs w:val="28"/>
          <w:lang w:val="uz-Cyrl-UZ"/>
        </w:rPr>
        <w:t xml:space="preserve"> </w:t>
      </w:r>
      <w:r w:rsidRPr="00ED3D97">
        <w:rPr>
          <w:sz w:val="28"/>
          <w:szCs w:val="28"/>
          <w:lang w:val="uz-Cyrl-UZ"/>
        </w:rPr>
        <w:t>dalil</w:t>
      </w:r>
      <w:r>
        <w:rPr>
          <w:sz w:val="28"/>
          <w:szCs w:val="28"/>
          <w:lang w:val="uz-Cyrl-UZ"/>
        </w:rPr>
        <w:t xml:space="preserve"> </w:t>
      </w:r>
      <w:r w:rsidRPr="00ED3D97">
        <w:rPr>
          <w:sz w:val="28"/>
          <w:szCs w:val="28"/>
          <w:lang w:val="uz-Cyrl-UZ"/>
        </w:rPr>
        <w:t>isbotiga</w:t>
      </w:r>
      <w:r>
        <w:rPr>
          <w:sz w:val="28"/>
          <w:szCs w:val="28"/>
          <w:lang w:val="uz-Cyrl-UZ"/>
        </w:rPr>
        <w:t xml:space="preserve"> </w:t>
      </w:r>
      <w:r w:rsidRPr="00ED3D97">
        <w:rPr>
          <w:sz w:val="28"/>
          <w:szCs w:val="28"/>
          <w:lang w:val="uz-Cyrl-UZ"/>
        </w:rPr>
        <w:t>ega</w:t>
      </w:r>
      <w:r>
        <w:rPr>
          <w:sz w:val="28"/>
          <w:szCs w:val="28"/>
          <w:lang w:val="uz-Cyrl-UZ"/>
        </w:rPr>
        <w:t xml:space="preserve"> </w:t>
      </w:r>
      <w:r w:rsidRPr="00ED3D97">
        <w:rPr>
          <w:sz w:val="28"/>
          <w:szCs w:val="28"/>
          <w:lang w:val="uz-Cyrl-UZ"/>
        </w:rPr>
        <w:t>bo‘ladi</w:t>
      </w:r>
      <w:r>
        <w:rPr>
          <w:sz w:val="28"/>
          <w:szCs w:val="28"/>
          <w:lang w:val="uz-Cyrl-UZ"/>
        </w:rPr>
        <w:t xml:space="preserve"> </w:t>
      </w:r>
      <w:r w:rsidRPr="00ED3D97">
        <w:rPr>
          <w:sz w:val="28"/>
          <w:szCs w:val="28"/>
          <w:lang w:val="uz-Cyrl-UZ"/>
        </w:rPr>
        <w:t>va</w:t>
      </w:r>
      <w:r>
        <w:rPr>
          <w:sz w:val="28"/>
          <w:szCs w:val="28"/>
          <w:lang w:val="uz-Cyrl-UZ"/>
        </w:rPr>
        <w:t xml:space="preserve"> </w:t>
      </w:r>
      <w:r w:rsidRPr="00ED3D97">
        <w:rPr>
          <w:sz w:val="28"/>
          <w:szCs w:val="28"/>
          <w:lang w:val="uz-Cyrl-UZ"/>
        </w:rPr>
        <w:t>tadqiqotchi</w:t>
      </w:r>
      <w:r>
        <w:rPr>
          <w:sz w:val="28"/>
          <w:szCs w:val="28"/>
          <w:lang w:val="uz-Cyrl-UZ"/>
        </w:rPr>
        <w:t xml:space="preserve"> </w:t>
      </w:r>
      <w:r w:rsidRPr="00ED3D97">
        <w:rPr>
          <w:sz w:val="28"/>
          <w:szCs w:val="28"/>
          <w:lang w:val="uz-Cyrl-UZ"/>
        </w:rPr>
        <w:t>biron</w:t>
      </w:r>
      <w:r>
        <w:rPr>
          <w:sz w:val="28"/>
          <w:szCs w:val="28"/>
          <w:lang w:val="uz-Cyrl-UZ"/>
        </w:rPr>
        <w:t xml:space="preserve"> </w:t>
      </w:r>
      <w:r w:rsidRPr="00ED3D97">
        <w:rPr>
          <w:sz w:val="28"/>
          <w:szCs w:val="28"/>
          <w:lang w:val="uz-Cyrl-UZ"/>
        </w:rPr>
        <w:t>bir</w:t>
      </w:r>
      <w:r>
        <w:rPr>
          <w:sz w:val="28"/>
          <w:szCs w:val="28"/>
          <w:lang w:val="uz-Cyrl-UZ"/>
        </w:rPr>
        <w:t xml:space="preserve"> </w:t>
      </w:r>
      <w:r w:rsidRPr="00ED3D97">
        <w:rPr>
          <w:sz w:val="28"/>
          <w:szCs w:val="28"/>
          <w:lang w:val="uz-Cyrl-UZ"/>
        </w:rPr>
        <w:t>sabablarga</w:t>
      </w:r>
      <w:r>
        <w:rPr>
          <w:sz w:val="28"/>
          <w:szCs w:val="28"/>
          <w:lang w:val="uz-Cyrl-UZ"/>
        </w:rPr>
        <w:t xml:space="preserve"> </w:t>
      </w:r>
      <w:r w:rsidRPr="00ED3D97">
        <w:rPr>
          <w:sz w:val="28"/>
          <w:szCs w:val="28"/>
          <w:lang w:val="uz-Cyrl-UZ"/>
        </w:rPr>
        <w:t>ko‘ra,</w:t>
      </w:r>
      <w:r>
        <w:rPr>
          <w:sz w:val="28"/>
          <w:szCs w:val="28"/>
          <w:lang w:val="uz-Cyrl-UZ"/>
        </w:rPr>
        <w:t xml:space="preserve"> </w:t>
      </w:r>
      <w:r w:rsidRPr="00ED3D97">
        <w:rPr>
          <w:sz w:val="28"/>
          <w:szCs w:val="28"/>
          <w:lang w:val="uz-Cyrl-UZ"/>
        </w:rPr>
        <w:t>muvofiq</w:t>
      </w:r>
      <w:r>
        <w:rPr>
          <w:sz w:val="28"/>
          <w:szCs w:val="28"/>
          <w:lang w:val="uz-Cyrl-UZ"/>
        </w:rPr>
        <w:t xml:space="preserve"> </w:t>
      </w:r>
      <w:r w:rsidRPr="00ED3D97">
        <w:rPr>
          <w:sz w:val="28"/>
          <w:szCs w:val="28"/>
          <w:lang w:val="uz-Cyrl-UZ"/>
        </w:rPr>
        <w:t>variantni</w:t>
      </w:r>
      <w:r>
        <w:rPr>
          <w:sz w:val="28"/>
          <w:szCs w:val="28"/>
          <w:lang w:val="uz-Cyrl-UZ"/>
        </w:rPr>
        <w:t xml:space="preserve"> </w:t>
      </w:r>
      <w:r w:rsidRPr="00ED3D97">
        <w:rPr>
          <w:sz w:val="28"/>
          <w:szCs w:val="28"/>
          <w:lang w:val="uz-Cyrl-UZ"/>
        </w:rPr>
        <w:t>qayd</w:t>
      </w:r>
      <w:r>
        <w:rPr>
          <w:sz w:val="28"/>
          <w:szCs w:val="28"/>
          <w:lang w:val="uz-Cyrl-UZ"/>
        </w:rPr>
        <w:t xml:space="preserve"> </w:t>
      </w:r>
      <w:r w:rsidRPr="00ED3D97">
        <w:rPr>
          <w:sz w:val="28"/>
          <w:szCs w:val="28"/>
          <w:lang w:val="uz-Cyrl-UZ"/>
        </w:rPr>
        <w:t>etmasa,</w:t>
      </w:r>
      <w:r>
        <w:rPr>
          <w:sz w:val="28"/>
          <w:szCs w:val="28"/>
          <w:lang w:val="uz-Cyrl-UZ"/>
        </w:rPr>
        <w:t xml:space="preserve"> </w:t>
      </w:r>
      <w:r w:rsidRPr="00ED3D97">
        <w:rPr>
          <w:sz w:val="28"/>
          <w:szCs w:val="28"/>
          <w:lang w:val="uz-Cyrl-UZ"/>
        </w:rPr>
        <w:t>u</w:t>
      </w:r>
      <w:r>
        <w:rPr>
          <w:sz w:val="28"/>
          <w:szCs w:val="28"/>
          <w:lang w:val="uz-Cyrl-UZ"/>
        </w:rPr>
        <w:t xml:space="preserve"> </w:t>
      </w:r>
      <w:r w:rsidRPr="00ED3D97">
        <w:rPr>
          <w:sz w:val="28"/>
          <w:szCs w:val="28"/>
          <w:lang w:val="uz-Cyrl-UZ"/>
        </w:rPr>
        <w:t>bunday</w:t>
      </w:r>
      <w:r>
        <w:rPr>
          <w:sz w:val="28"/>
          <w:szCs w:val="28"/>
          <w:lang w:val="uz-Cyrl-UZ"/>
        </w:rPr>
        <w:t xml:space="preserve"> </w:t>
      </w:r>
      <w:r w:rsidRPr="00ED3D97">
        <w:rPr>
          <w:sz w:val="28"/>
          <w:szCs w:val="28"/>
          <w:lang w:val="uz-Cyrl-UZ"/>
        </w:rPr>
        <w:t>holatda</w:t>
      </w:r>
      <w:r>
        <w:rPr>
          <w:sz w:val="28"/>
          <w:szCs w:val="28"/>
          <w:lang w:val="uz-Cyrl-UZ"/>
        </w:rPr>
        <w:t xml:space="preserve"> </w:t>
      </w:r>
      <w:r w:rsidRPr="00ED3D97">
        <w:rPr>
          <w:sz w:val="28"/>
          <w:szCs w:val="28"/>
          <w:lang w:val="uz-Cyrl-UZ"/>
        </w:rPr>
        <w:t>qayd</w:t>
      </w:r>
      <w:r>
        <w:rPr>
          <w:sz w:val="28"/>
          <w:szCs w:val="28"/>
          <w:lang w:val="uz-Cyrl-UZ"/>
        </w:rPr>
        <w:t xml:space="preserve"> </w:t>
      </w:r>
      <w:r w:rsidRPr="00ED3D97">
        <w:rPr>
          <w:sz w:val="28"/>
          <w:szCs w:val="28"/>
          <w:lang w:val="uz-Cyrl-UZ"/>
        </w:rPr>
        <w:t>etish</w:t>
      </w:r>
      <w:r>
        <w:rPr>
          <w:sz w:val="28"/>
          <w:szCs w:val="28"/>
          <w:lang w:val="uz-Cyrl-UZ"/>
        </w:rPr>
        <w:t xml:space="preserve"> </w:t>
      </w:r>
      <w:r w:rsidRPr="00ED3D97">
        <w:rPr>
          <w:sz w:val="28"/>
          <w:szCs w:val="28"/>
          <w:lang w:val="uz-Cyrl-UZ"/>
        </w:rPr>
        <w:t>imkoniyatiga</w:t>
      </w:r>
      <w:r>
        <w:rPr>
          <w:sz w:val="28"/>
          <w:szCs w:val="28"/>
          <w:lang w:val="uz-Cyrl-UZ"/>
        </w:rPr>
        <w:t xml:space="preserve"> </w:t>
      </w:r>
      <w:r w:rsidRPr="00ED3D97">
        <w:rPr>
          <w:sz w:val="28"/>
          <w:szCs w:val="28"/>
          <w:lang w:val="uz-Cyrl-UZ"/>
        </w:rPr>
        <w:t>ega</w:t>
      </w:r>
      <w:r>
        <w:rPr>
          <w:sz w:val="28"/>
          <w:szCs w:val="28"/>
          <w:lang w:val="uz-Cyrl-UZ"/>
        </w:rPr>
        <w:t xml:space="preserve"> </w:t>
      </w:r>
      <w:r w:rsidRPr="00ED3D97">
        <w:rPr>
          <w:sz w:val="28"/>
          <w:szCs w:val="28"/>
          <w:lang w:val="uz-Cyrl-UZ"/>
        </w:rPr>
        <w:t>bo‘ladi.</w:t>
      </w:r>
      <w:r>
        <w:rPr>
          <w:sz w:val="28"/>
          <w:szCs w:val="28"/>
          <w:lang w:val="uz-Cyrl-UZ"/>
        </w:rPr>
        <w:t xml:space="preserve"> </w:t>
      </w:r>
    </w:p>
    <w:p w14:paraId="7A820D36" w14:textId="77777777" w:rsidR="00E864B8" w:rsidRPr="00ED3D97" w:rsidRDefault="00E864B8" w:rsidP="00E864B8">
      <w:pPr>
        <w:pStyle w:val="a3"/>
        <w:ind w:left="0" w:firstLine="708"/>
        <w:jc w:val="both"/>
        <w:rPr>
          <w:sz w:val="28"/>
          <w:szCs w:val="28"/>
          <w:lang w:val="uz-Cyrl-UZ"/>
        </w:rPr>
      </w:pPr>
      <w:r w:rsidRPr="00ED3D97">
        <w:rPr>
          <w:sz w:val="28"/>
          <w:szCs w:val="28"/>
          <w:lang w:val="uz-Cyrl-UZ"/>
        </w:rPr>
        <w:lastRenderedPageBreak/>
        <w:t>Lug‘at</w:t>
      </w:r>
      <w:r>
        <w:rPr>
          <w:sz w:val="28"/>
          <w:szCs w:val="28"/>
          <w:lang w:val="uz-Cyrl-UZ"/>
        </w:rPr>
        <w:t xml:space="preserve"> </w:t>
      </w:r>
      <w:r w:rsidRPr="00ED3D97">
        <w:rPr>
          <w:sz w:val="28"/>
          <w:szCs w:val="28"/>
          <w:lang w:val="uz-Cyrl-UZ"/>
        </w:rPr>
        <w:t>aksariyat</w:t>
      </w:r>
      <w:r>
        <w:rPr>
          <w:sz w:val="28"/>
          <w:szCs w:val="28"/>
          <w:lang w:val="uz-Cyrl-UZ"/>
        </w:rPr>
        <w:t xml:space="preserve"> </w:t>
      </w:r>
      <w:r w:rsidRPr="00ED3D97">
        <w:rPr>
          <w:sz w:val="28"/>
          <w:szCs w:val="28"/>
          <w:lang w:val="uz-Cyrl-UZ"/>
        </w:rPr>
        <w:t>hollarda</w:t>
      </w:r>
      <w:r>
        <w:rPr>
          <w:sz w:val="28"/>
          <w:szCs w:val="28"/>
          <w:lang w:val="uz-Cyrl-UZ"/>
        </w:rPr>
        <w:t xml:space="preserve"> </w:t>
      </w:r>
      <w:r w:rsidRPr="00ED3D97">
        <w:rPr>
          <w:sz w:val="28"/>
          <w:szCs w:val="28"/>
          <w:lang w:val="uz-Cyrl-UZ"/>
        </w:rPr>
        <w:t>til</w:t>
      </w:r>
      <w:r>
        <w:rPr>
          <w:sz w:val="28"/>
          <w:szCs w:val="28"/>
          <w:lang w:val="uz-Cyrl-UZ"/>
        </w:rPr>
        <w:t xml:space="preserve"> </w:t>
      </w:r>
      <w:r w:rsidRPr="00ED3D97">
        <w:rPr>
          <w:sz w:val="28"/>
          <w:szCs w:val="28"/>
          <w:lang w:val="uz-Cyrl-UZ"/>
        </w:rPr>
        <w:t>dalillari</w:t>
      </w:r>
      <w:r>
        <w:rPr>
          <w:sz w:val="28"/>
          <w:szCs w:val="28"/>
          <w:lang w:val="uz-Cyrl-UZ"/>
        </w:rPr>
        <w:t xml:space="preserve"> </w:t>
      </w:r>
      <w:r w:rsidRPr="00ED3D97">
        <w:rPr>
          <w:sz w:val="28"/>
          <w:szCs w:val="28"/>
          <w:lang w:val="uz-Cyrl-UZ"/>
        </w:rPr>
        <w:t>haqidagi</w:t>
      </w:r>
      <w:r>
        <w:rPr>
          <w:sz w:val="28"/>
          <w:szCs w:val="28"/>
          <w:lang w:val="uz-Cyrl-UZ"/>
        </w:rPr>
        <w:t xml:space="preserve"> </w:t>
      </w:r>
      <w:r w:rsidRPr="00ED3D97">
        <w:rPr>
          <w:sz w:val="28"/>
          <w:szCs w:val="28"/>
          <w:lang w:val="uz-Cyrl-UZ"/>
        </w:rPr>
        <w:t>nafaqat</w:t>
      </w:r>
      <w:r>
        <w:rPr>
          <w:sz w:val="28"/>
          <w:szCs w:val="28"/>
          <w:lang w:val="uz-Cyrl-UZ"/>
        </w:rPr>
        <w:t xml:space="preserve"> </w:t>
      </w:r>
      <w:r w:rsidRPr="00ED3D97">
        <w:rPr>
          <w:sz w:val="28"/>
          <w:szCs w:val="28"/>
          <w:lang w:val="uz-Cyrl-UZ"/>
        </w:rPr>
        <w:t>axborot</w:t>
      </w:r>
      <w:r>
        <w:rPr>
          <w:sz w:val="28"/>
          <w:szCs w:val="28"/>
          <w:lang w:val="uz-Cyrl-UZ"/>
        </w:rPr>
        <w:t xml:space="preserve"> </w:t>
      </w:r>
      <w:r w:rsidRPr="00ED3D97">
        <w:rPr>
          <w:sz w:val="28"/>
          <w:szCs w:val="28"/>
          <w:lang w:val="uz-Cyrl-UZ"/>
        </w:rPr>
        <w:t>manbasi</w:t>
      </w:r>
      <w:r>
        <w:rPr>
          <w:sz w:val="28"/>
          <w:szCs w:val="28"/>
          <w:lang w:val="uz-Cyrl-UZ"/>
        </w:rPr>
        <w:t xml:space="preserve"> </w:t>
      </w:r>
      <w:r w:rsidRPr="00ED3D97">
        <w:rPr>
          <w:sz w:val="28"/>
          <w:szCs w:val="28"/>
          <w:lang w:val="uz-Cyrl-UZ"/>
        </w:rPr>
        <w:t>sifatida,</w:t>
      </w:r>
      <w:r>
        <w:rPr>
          <w:sz w:val="28"/>
          <w:szCs w:val="28"/>
          <w:lang w:val="uz-Cyrl-UZ"/>
        </w:rPr>
        <w:t xml:space="preserve"> </w:t>
      </w:r>
      <w:r w:rsidRPr="00ED3D97">
        <w:rPr>
          <w:sz w:val="28"/>
          <w:szCs w:val="28"/>
          <w:lang w:val="uz-Cyrl-UZ"/>
        </w:rPr>
        <w:t>balki</w:t>
      </w:r>
      <w:r>
        <w:rPr>
          <w:sz w:val="28"/>
          <w:szCs w:val="28"/>
          <w:lang w:val="uz-Cyrl-UZ"/>
        </w:rPr>
        <w:t xml:space="preserve"> </w:t>
      </w:r>
      <w:r w:rsidRPr="00ED3D97">
        <w:rPr>
          <w:sz w:val="28"/>
          <w:szCs w:val="28"/>
          <w:lang w:val="uz-Cyrl-UZ"/>
        </w:rPr>
        <w:t>til</w:t>
      </w:r>
      <w:r>
        <w:rPr>
          <w:sz w:val="28"/>
          <w:szCs w:val="28"/>
          <w:lang w:val="uz-Cyrl-UZ"/>
        </w:rPr>
        <w:t xml:space="preserve"> </w:t>
      </w:r>
      <w:r w:rsidRPr="00ED3D97">
        <w:rPr>
          <w:sz w:val="28"/>
          <w:szCs w:val="28"/>
          <w:lang w:val="uz-Cyrl-UZ"/>
        </w:rPr>
        <w:t>dalillarining</w:t>
      </w:r>
      <w:r>
        <w:rPr>
          <w:sz w:val="28"/>
          <w:szCs w:val="28"/>
          <w:lang w:val="uz-Cyrl-UZ"/>
        </w:rPr>
        <w:t xml:space="preserve"> </w:t>
      </w:r>
      <w:r w:rsidRPr="00ED3D97">
        <w:rPr>
          <w:sz w:val="28"/>
          <w:szCs w:val="28"/>
          <w:lang w:val="uz-Cyrl-UZ"/>
        </w:rPr>
        <w:t>dastlabki</w:t>
      </w:r>
      <w:r>
        <w:rPr>
          <w:sz w:val="28"/>
          <w:szCs w:val="28"/>
          <w:lang w:val="uz-Cyrl-UZ"/>
        </w:rPr>
        <w:t xml:space="preserve"> </w:t>
      </w:r>
      <w:r w:rsidRPr="00ED3D97">
        <w:rPr>
          <w:sz w:val="28"/>
          <w:szCs w:val="28"/>
          <w:lang w:val="uz-Cyrl-UZ"/>
        </w:rPr>
        <w:t>tartibga</w:t>
      </w:r>
      <w:r>
        <w:rPr>
          <w:sz w:val="28"/>
          <w:szCs w:val="28"/>
          <w:lang w:val="uz-Cyrl-UZ"/>
        </w:rPr>
        <w:t xml:space="preserve"> </w:t>
      </w:r>
      <w:r w:rsidRPr="00ED3D97">
        <w:rPr>
          <w:sz w:val="28"/>
          <w:szCs w:val="28"/>
          <w:lang w:val="uz-Cyrl-UZ"/>
        </w:rPr>
        <w:t>solingan</w:t>
      </w:r>
      <w:r>
        <w:rPr>
          <w:sz w:val="28"/>
          <w:szCs w:val="28"/>
          <w:lang w:val="uz-Cyrl-UZ"/>
        </w:rPr>
        <w:t xml:space="preserve"> </w:t>
      </w:r>
      <w:r w:rsidRPr="00ED3D97">
        <w:rPr>
          <w:sz w:val="28"/>
          <w:szCs w:val="28"/>
          <w:lang w:val="uz-Cyrl-UZ"/>
        </w:rPr>
        <w:t>ulkan</w:t>
      </w:r>
      <w:r>
        <w:rPr>
          <w:sz w:val="28"/>
          <w:szCs w:val="28"/>
          <w:lang w:val="uz-Cyrl-UZ"/>
        </w:rPr>
        <w:t xml:space="preserve"> </w:t>
      </w:r>
      <w:r w:rsidRPr="00ED3D97">
        <w:rPr>
          <w:sz w:val="28"/>
          <w:szCs w:val="28"/>
          <w:lang w:val="uz-Cyrl-UZ"/>
        </w:rPr>
        <w:t>massivlarining</w:t>
      </w:r>
      <w:r>
        <w:rPr>
          <w:sz w:val="28"/>
          <w:szCs w:val="28"/>
          <w:lang w:val="uz-Cyrl-UZ"/>
        </w:rPr>
        <w:t xml:space="preserve"> </w:t>
      </w:r>
      <w:r w:rsidRPr="00ED3D97">
        <w:rPr>
          <w:sz w:val="28"/>
          <w:szCs w:val="28"/>
          <w:lang w:val="uz-Cyrl-UZ"/>
        </w:rPr>
        <w:t>saqlovchisi</w:t>
      </w:r>
      <w:r>
        <w:rPr>
          <w:sz w:val="28"/>
          <w:szCs w:val="28"/>
          <w:lang w:val="uz-Cyrl-UZ"/>
        </w:rPr>
        <w:t xml:space="preserve"> </w:t>
      </w:r>
      <w:r w:rsidRPr="00ED3D97">
        <w:rPr>
          <w:sz w:val="28"/>
          <w:szCs w:val="28"/>
          <w:lang w:val="uz-Cyrl-UZ"/>
        </w:rPr>
        <w:t>sifatida</w:t>
      </w:r>
      <w:r>
        <w:rPr>
          <w:sz w:val="28"/>
          <w:szCs w:val="28"/>
          <w:lang w:val="uz-Cyrl-UZ"/>
        </w:rPr>
        <w:t xml:space="preserve"> </w:t>
      </w:r>
      <w:r w:rsidRPr="00ED3D97">
        <w:rPr>
          <w:sz w:val="28"/>
          <w:szCs w:val="28"/>
          <w:lang w:val="uz-Cyrl-UZ"/>
        </w:rPr>
        <w:t>ham</w:t>
      </w:r>
      <w:r>
        <w:rPr>
          <w:sz w:val="28"/>
          <w:szCs w:val="28"/>
          <w:lang w:val="uz-Cyrl-UZ"/>
        </w:rPr>
        <w:t xml:space="preserve"> </w:t>
      </w:r>
      <w:r w:rsidRPr="00ED3D97">
        <w:rPr>
          <w:sz w:val="28"/>
          <w:szCs w:val="28"/>
          <w:lang w:val="uz-Cyrl-UZ"/>
        </w:rPr>
        <w:t>keng</w:t>
      </w:r>
      <w:r>
        <w:rPr>
          <w:sz w:val="28"/>
          <w:szCs w:val="28"/>
          <w:lang w:val="uz-Cyrl-UZ"/>
        </w:rPr>
        <w:t xml:space="preserve"> </w:t>
      </w:r>
      <w:r w:rsidRPr="00ED3D97">
        <w:rPr>
          <w:sz w:val="28"/>
          <w:szCs w:val="28"/>
          <w:lang w:val="uz-Cyrl-UZ"/>
        </w:rPr>
        <w:t>qo‘llaniladi.</w:t>
      </w:r>
      <w:r>
        <w:rPr>
          <w:sz w:val="28"/>
          <w:szCs w:val="28"/>
          <w:lang w:val="uz-Cyrl-UZ"/>
        </w:rPr>
        <w:t xml:space="preserve"> </w:t>
      </w:r>
      <w:r w:rsidRPr="00ED3D97">
        <w:rPr>
          <w:sz w:val="28"/>
          <w:szCs w:val="28"/>
          <w:lang w:val="uz-Cyrl-UZ"/>
        </w:rPr>
        <w:t>Aynan</w:t>
      </w:r>
      <w:r>
        <w:rPr>
          <w:sz w:val="28"/>
          <w:szCs w:val="28"/>
          <w:lang w:val="uz-Cyrl-UZ"/>
        </w:rPr>
        <w:t xml:space="preserve"> </w:t>
      </w:r>
      <w:r w:rsidRPr="00ED3D97">
        <w:rPr>
          <w:sz w:val="28"/>
          <w:szCs w:val="28"/>
          <w:lang w:val="uz-Cyrl-UZ"/>
        </w:rPr>
        <w:t>shuning</w:t>
      </w:r>
      <w:r>
        <w:rPr>
          <w:sz w:val="28"/>
          <w:szCs w:val="28"/>
          <w:lang w:val="uz-Cyrl-UZ"/>
        </w:rPr>
        <w:t xml:space="preserve"> </w:t>
      </w:r>
      <w:r w:rsidRPr="00ED3D97">
        <w:rPr>
          <w:sz w:val="28"/>
          <w:szCs w:val="28"/>
          <w:lang w:val="uz-Cyrl-UZ"/>
        </w:rPr>
        <w:t>uchun</w:t>
      </w:r>
      <w:r>
        <w:rPr>
          <w:sz w:val="28"/>
          <w:szCs w:val="28"/>
          <w:lang w:val="uz-Cyrl-UZ"/>
        </w:rPr>
        <w:t xml:space="preserve"> </w:t>
      </w:r>
      <w:r w:rsidRPr="00ED3D97">
        <w:rPr>
          <w:sz w:val="28"/>
          <w:szCs w:val="28"/>
          <w:lang w:val="uz-Cyrl-UZ"/>
        </w:rPr>
        <w:t>u</w:t>
      </w:r>
      <w:r>
        <w:rPr>
          <w:sz w:val="28"/>
          <w:szCs w:val="28"/>
          <w:lang w:val="uz-Cyrl-UZ"/>
        </w:rPr>
        <w:t xml:space="preserve"> </w:t>
      </w:r>
      <w:r w:rsidRPr="00ED3D97">
        <w:rPr>
          <w:sz w:val="28"/>
          <w:szCs w:val="28"/>
          <w:lang w:val="uz-Cyrl-UZ"/>
        </w:rPr>
        <w:t>til</w:t>
      </w:r>
      <w:r>
        <w:rPr>
          <w:sz w:val="28"/>
          <w:szCs w:val="28"/>
          <w:lang w:val="uz-Cyrl-UZ"/>
        </w:rPr>
        <w:t xml:space="preserve"> </w:t>
      </w:r>
      <w:r w:rsidRPr="00ED3D97">
        <w:rPr>
          <w:sz w:val="28"/>
          <w:szCs w:val="28"/>
          <w:lang w:val="uz-Cyrl-UZ"/>
        </w:rPr>
        <w:t>materialining</w:t>
      </w:r>
      <w:r>
        <w:rPr>
          <w:sz w:val="28"/>
          <w:szCs w:val="28"/>
          <w:lang w:val="uz-Cyrl-UZ"/>
        </w:rPr>
        <w:t xml:space="preserve"> </w:t>
      </w:r>
      <w:r w:rsidRPr="00ED3D97">
        <w:rPr>
          <w:sz w:val="28"/>
          <w:szCs w:val="28"/>
          <w:lang w:val="uz-Cyrl-UZ"/>
        </w:rPr>
        <w:t>nafaqat</w:t>
      </w:r>
      <w:r>
        <w:rPr>
          <w:sz w:val="28"/>
          <w:szCs w:val="28"/>
          <w:lang w:val="uz-Cyrl-UZ"/>
        </w:rPr>
        <w:t xml:space="preserve"> </w:t>
      </w:r>
      <w:r w:rsidRPr="00ED3D97">
        <w:rPr>
          <w:sz w:val="28"/>
          <w:szCs w:val="28"/>
          <w:lang w:val="uz-Cyrl-UZ"/>
        </w:rPr>
        <w:t>qo‘shimcha,</w:t>
      </w:r>
      <w:r>
        <w:rPr>
          <w:sz w:val="28"/>
          <w:szCs w:val="28"/>
          <w:lang w:val="uz-Cyrl-UZ"/>
        </w:rPr>
        <w:t xml:space="preserve"> </w:t>
      </w:r>
      <w:r w:rsidRPr="00ED3D97">
        <w:rPr>
          <w:sz w:val="28"/>
          <w:szCs w:val="28"/>
          <w:lang w:val="uz-Cyrl-UZ"/>
        </w:rPr>
        <w:t>balki</w:t>
      </w:r>
      <w:r>
        <w:rPr>
          <w:sz w:val="28"/>
          <w:szCs w:val="28"/>
          <w:lang w:val="uz-Cyrl-UZ"/>
        </w:rPr>
        <w:t xml:space="preserve"> </w:t>
      </w:r>
      <w:r w:rsidRPr="00ED3D97">
        <w:rPr>
          <w:sz w:val="28"/>
          <w:szCs w:val="28"/>
          <w:lang w:val="uz-Cyrl-UZ"/>
        </w:rPr>
        <w:t>asosiy</w:t>
      </w:r>
      <w:r>
        <w:rPr>
          <w:sz w:val="28"/>
          <w:szCs w:val="28"/>
          <w:lang w:val="uz-Cyrl-UZ"/>
        </w:rPr>
        <w:t xml:space="preserve"> </w:t>
      </w:r>
      <w:r w:rsidRPr="00ED3D97">
        <w:rPr>
          <w:sz w:val="28"/>
          <w:szCs w:val="28"/>
          <w:lang w:val="uz-Cyrl-UZ"/>
        </w:rPr>
        <w:t>manbasi</w:t>
      </w:r>
      <w:r>
        <w:rPr>
          <w:sz w:val="28"/>
          <w:szCs w:val="28"/>
          <w:lang w:val="uz-Cyrl-UZ"/>
        </w:rPr>
        <w:t xml:space="preserve"> </w:t>
      </w:r>
      <w:r w:rsidRPr="00ED3D97">
        <w:rPr>
          <w:sz w:val="28"/>
          <w:szCs w:val="28"/>
          <w:lang w:val="uz-Cyrl-UZ"/>
        </w:rPr>
        <w:t>ham</w:t>
      </w:r>
      <w:r>
        <w:rPr>
          <w:sz w:val="28"/>
          <w:szCs w:val="28"/>
          <w:lang w:val="uz-Cyrl-UZ"/>
        </w:rPr>
        <w:t xml:space="preserve"> </w:t>
      </w:r>
      <w:r w:rsidRPr="00ED3D97">
        <w:rPr>
          <w:sz w:val="28"/>
          <w:szCs w:val="28"/>
          <w:lang w:val="uz-Cyrl-UZ"/>
        </w:rPr>
        <w:t>bo‘lishi</w:t>
      </w:r>
      <w:r>
        <w:rPr>
          <w:sz w:val="28"/>
          <w:szCs w:val="28"/>
          <w:lang w:val="uz-Cyrl-UZ"/>
        </w:rPr>
        <w:t xml:space="preserve"> </w:t>
      </w:r>
      <w:r w:rsidRPr="00ED3D97">
        <w:rPr>
          <w:sz w:val="28"/>
          <w:szCs w:val="28"/>
          <w:lang w:val="uz-Cyrl-UZ"/>
        </w:rPr>
        <w:t>mumkin.</w:t>
      </w:r>
      <w:r>
        <w:rPr>
          <w:sz w:val="28"/>
          <w:szCs w:val="28"/>
          <w:lang w:val="uz-Cyrl-UZ"/>
        </w:rPr>
        <w:t xml:space="preserve"> </w:t>
      </w:r>
      <w:r w:rsidRPr="00ED3D97">
        <w:rPr>
          <w:sz w:val="28"/>
          <w:szCs w:val="28"/>
          <w:lang w:val="uz-Cyrl-UZ"/>
        </w:rPr>
        <w:t>Masalan,</w:t>
      </w:r>
      <w:r>
        <w:rPr>
          <w:sz w:val="28"/>
          <w:szCs w:val="28"/>
          <w:lang w:val="uz-Cyrl-UZ"/>
        </w:rPr>
        <w:t xml:space="preserve"> </w:t>
      </w:r>
      <w:r w:rsidRPr="00ED3D97">
        <w:rPr>
          <w:sz w:val="28"/>
          <w:szCs w:val="28"/>
          <w:lang w:val="uz-Cyrl-UZ"/>
        </w:rPr>
        <w:t>harakat</w:t>
      </w:r>
      <w:r>
        <w:rPr>
          <w:sz w:val="28"/>
          <w:szCs w:val="28"/>
          <w:lang w:val="uz-Cyrl-UZ"/>
        </w:rPr>
        <w:t xml:space="preserve"> </w:t>
      </w:r>
      <w:r w:rsidRPr="00ED3D97">
        <w:rPr>
          <w:sz w:val="28"/>
          <w:szCs w:val="28"/>
          <w:lang w:val="uz-Cyrl-UZ"/>
        </w:rPr>
        <w:t>va</w:t>
      </w:r>
      <w:r>
        <w:rPr>
          <w:sz w:val="28"/>
          <w:szCs w:val="28"/>
          <w:lang w:val="uz-Cyrl-UZ"/>
        </w:rPr>
        <w:t xml:space="preserve"> </w:t>
      </w:r>
      <w:r w:rsidRPr="00ED3D97">
        <w:rPr>
          <w:sz w:val="28"/>
          <w:szCs w:val="28"/>
          <w:lang w:val="uz-Cyrl-UZ"/>
        </w:rPr>
        <w:t>makondagi</w:t>
      </w:r>
      <w:r>
        <w:rPr>
          <w:sz w:val="28"/>
          <w:szCs w:val="28"/>
          <w:lang w:val="uz-Cyrl-UZ"/>
        </w:rPr>
        <w:t xml:space="preserve"> </w:t>
      </w:r>
      <w:r w:rsidRPr="00ED3D97">
        <w:rPr>
          <w:sz w:val="28"/>
          <w:szCs w:val="28"/>
          <w:lang w:val="uz-Cyrl-UZ"/>
        </w:rPr>
        <w:t>holat</w:t>
      </w:r>
      <w:r>
        <w:rPr>
          <w:sz w:val="28"/>
          <w:szCs w:val="28"/>
          <w:lang w:val="uz-Cyrl-UZ"/>
        </w:rPr>
        <w:t xml:space="preserve"> </w:t>
      </w:r>
      <w:r w:rsidRPr="00ED3D97">
        <w:rPr>
          <w:sz w:val="28"/>
          <w:szCs w:val="28"/>
          <w:lang w:val="uz-Cyrl-UZ"/>
        </w:rPr>
        <w:t>fe’llari</w:t>
      </w:r>
      <w:r>
        <w:rPr>
          <w:sz w:val="28"/>
          <w:szCs w:val="28"/>
          <w:lang w:val="uz-Cyrl-UZ"/>
        </w:rPr>
        <w:t xml:space="preserve"> </w:t>
      </w:r>
      <w:r w:rsidRPr="00ED3D97">
        <w:rPr>
          <w:sz w:val="28"/>
          <w:szCs w:val="28"/>
          <w:lang w:val="uz-Cyrl-UZ"/>
        </w:rPr>
        <w:t>materialida</w:t>
      </w:r>
      <w:r>
        <w:rPr>
          <w:sz w:val="28"/>
          <w:szCs w:val="28"/>
          <w:lang w:val="uz-Cyrl-UZ"/>
        </w:rPr>
        <w:t xml:space="preserve"> </w:t>
      </w:r>
      <w:r w:rsidRPr="00ED3D97">
        <w:rPr>
          <w:sz w:val="28"/>
          <w:szCs w:val="28"/>
          <w:lang w:val="uz-Cyrl-UZ"/>
        </w:rPr>
        <w:t>leksik,</w:t>
      </w:r>
      <w:r>
        <w:rPr>
          <w:sz w:val="28"/>
          <w:szCs w:val="28"/>
          <w:lang w:val="uz-Cyrl-UZ"/>
        </w:rPr>
        <w:t xml:space="preserve"> </w:t>
      </w:r>
      <w:r w:rsidRPr="00ED3D97">
        <w:rPr>
          <w:sz w:val="28"/>
          <w:szCs w:val="28"/>
          <w:lang w:val="uz-Cyrl-UZ"/>
        </w:rPr>
        <w:t>semantik</w:t>
      </w:r>
      <w:r>
        <w:rPr>
          <w:sz w:val="28"/>
          <w:szCs w:val="28"/>
          <w:lang w:val="uz-Cyrl-UZ"/>
        </w:rPr>
        <w:t xml:space="preserve"> </w:t>
      </w:r>
      <w:r w:rsidRPr="00ED3D97">
        <w:rPr>
          <w:sz w:val="28"/>
          <w:szCs w:val="28"/>
          <w:lang w:val="uz-Cyrl-UZ"/>
        </w:rPr>
        <w:t>guruh</w:t>
      </w:r>
      <w:r>
        <w:rPr>
          <w:sz w:val="28"/>
          <w:szCs w:val="28"/>
          <w:lang w:val="uz-Cyrl-UZ"/>
        </w:rPr>
        <w:t xml:space="preserve"> </w:t>
      </w:r>
      <w:r w:rsidRPr="00ED3D97">
        <w:rPr>
          <w:sz w:val="28"/>
          <w:szCs w:val="28"/>
          <w:lang w:val="uz-Cyrl-UZ"/>
        </w:rPr>
        <w:t>tuzilmasi</w:t>
      </w:r>
      <w:r>
        <w:rPr>
          <w:sz w:val="28"/>
          <w:szCs w:val="28"/>
          <w:lang w:val="uz-Cyrl-UZ"/>
        </w:rPr>
        <w:t xml:space="preserve"> </w:t>
      </w:r>
      <w:r w:rsidRPr="00ED3D97">
        <w:rPr>
          <w:sz w:val="28"/>
          <w:szCs w:val="28"/>
          <w:lang w:val="uz-Cyrl-UZ"/>
        </w:rPr>
        <w:t>o‘rganilyapti.</w:t>
      </w:r>
      <w:r>
        <w:rPr>
          <w:sz w:val="28"/>
          <w:szCs w:val="28"/>
          <w:lang w:val="uz-Cyrl-UZ"/>
        </w:rPr>
        <w:t xml:space="preserve"> </w:t>
      </w:r>
      <w:r w:rsidRPr="00ED3D97">
        <w:rPr>
          <w:sz w:val="28"/>
          <w:szCs w:val="28"/>
          <w:lang w:val="uz-Cyrl-UZ"/>
        </w:rPr>
        <w:t>Bu</w:t>
      </w:r>
      <w:r>
        <w:rPr>
          <w:sz w:val="28"/>
          <w:szCs w:val="28"/>
          <w:lang w:val="uz-Cyrl-UZ"/>
        </w:rPr>
        <w:t xml:space="preserve"> </w:t>
      </w:r>
      <w:r w:rsidRPr="00ED3D97">
        <w:rPr>
          <w:sz w:val="28"/>
          <w:szCs w:val="28"/>
          <w:lang w:val="uz-Cyrl-UZ"/>
        </w:rPr>
        <w:t>materialni,</w:t>
      </w:r>
      <w:r>
        <w:rPr>
          <w:sz w:val="28"/>
          <w:szCs w:val="28"/>
          <w:lang w:val="uz-Cyrl-UZ"/>
        </w:rPr>
        <w:t xml:space="preserve"> </w:t>
      </w:r>
      <w:r w:rsidRPr="00ED3D97">
        <w:rPr>
          <w:sz w:val="28"/>
          <w:szCs w:val="28"/>
          <w:lang w:val="uz-Cyrl-UZ"/>
        </w:rPr>
        <w:t>ya’ni</w:t>
      </w:r>
      <w:r>
        <w:rPr>
          <w:sz w:val="28"/>
          <w:szCs w:val="28"/>
          <w:lang w:val="uz-Cyrl-UZ"/>
        </w:rPr>
        <w:t xml:space="preserve"> </w:t>
      </w:r>
      <w:r w:rsidRPr="00ED3D97">
        <w:rPr>
          <w:sz w:val="28"/>
          <w:szCs w:val="28"/>
          <w:lang w:val="uz-Cyrl-UZ"/>
        </w:rPr>
        <w:t>harakat</w:t>
      </w:r>
      <w:r>
        <w:rPr>
          <w:sz w:val="28"/>
          <w:szCs w:val="28"/>
          <w:lang w:val="uz-Cyrl-UZ"/>
        </w:rPr>
        <w:t xml:space="preserve"> </w:t>
      </w:r>
      <w:r w:rsidRPr="00ED3D97">
        <w:rPr>
          <w:sz w:val="28"/>
          <w:szCs w:val="28"/>
          <w:lang w:val="uz-Cyrl-UZ"/>
        </w:rPr>
        <w:t>va</w:t>
      </w:r>
      <w:r>
        <w:rPr>
          <w:sz w:val="28"/>
          <w:szCs w:val="28"/>
          <w:lang w:val="uz-Cyrl-UZ"/>
        </w:rPr>
        <w:t xml:space="preserve"> </w:t>
      </w:r>
      <w:r w:rsidRPr="00ED3D97">
        <w:rPr>
          <w:sz w:val="28"/>
          <w:szCs w:val="28"/>
          <w:lang w:val="uz-Cyrl-UZ"/>
        </w:rPr>
        <w:t>makondagi</w:t>
      </w:r>
      <w:r>
        <w:rPr>
          <w:sz w:val="28"/>
          <w:szCs w:val="28"/>
          <w:lang w:val="uz-Cyrl-UZ"/>
        </w:rPr>
        <w:t xml:space="preserve"> </w:t>
      </w:r>
      <w:r w:rsidRPr="00ED3D97">
        <w:rPr>
          <w:sz w:val="28"/>
          <w:szCs w:val="28"/>
          <w:lang w:val="uz-Cyrl-UZ"/>
        </w:rPr>
        <w:t>holat</w:t>
      </w:r>
      <w:r>
        <w:rPr>
          <w:sz w:val="28"/>
          <w:szCs w:val="28"/>
          <w:lang w:val="uz-Cyrl-UZ"/>
        </w:rPr>
        <w:t xml:space="preserve"> </w:t>
      </w:r>
      <w:r w:rsidRPr="00ED3D97">
        <w:rPr>
          <w:sz w:val="28"/>
          <w:szCs w:val="28"/>
          <w:lang w:val="uz-Cyrl-UZ"/>
        </w:rPr>
        <w:t>fe’llarni</w:t>
      </w:r>
      <w:r>
        <w:rPr>
          <w:sz w:val="28"/>
          <w:szCs w:val="28"/>
          <w:lang w:val="uz-Cyrl-UZ"/>
        </w:rPr>
        <w:t xml:space="preserve"> </w:t>
      </w:r>
      <w:r w:rsidRPr="00ED3D97">
        <w:rPr>
          <w:sz w:val="28"/>
          <w:szCs w:val="28"/>
          <w:lang w:val="uz-Cyrl-UZ"/>
        </w:rPr>
        <w:t>mavjud</w:t>
      </w:r>
      <w:r>
        <w:rPr>
          <w:sz w:val="28"/>
          <w:szCs w:val="28"/>
          <w:lang w:val="uz-Cyrl-UZ"/>
        </w:rPr>
        <w:t xml:space="preserve"> </w:t>
      </w:r>
      <w:r w:rsidRPr="00ED3D97">
        <w:rPr>
          <w:sz w:val="28"/>
          <w:szCs w:val="28"/>
          <w:lang w:val="uz-Cyrl-UZ"/>
        </w:rPr>
        <w:t>bo‘lgan</w:t>
      </w:r>
      <w:r>
        <w:rPr>
          <w:sz w:val="28"/>
          <w:szCs w:val="28"/>
          <w:lang w:val="uz-Cyrl-UZ"/>
        </w:rPr>
        <w:t xml:space="preserve"> </w:t>
      </w:r>
      <w:r w:rsidRPr="00ED3D97">
        <w:rPr>
          <w:sz w:val="28"/>
          <w:szCs w:val="28"/>
          <w:lang w:val="uz-Cyrl-UZ"/>
        </w:rPr>
        <w:t>zamonaviy</w:t>
      </w:r>
      <w:r>
        <w:rPr>
          <w:sz w:val="28"/>
          <w:szCs w:val="28"/>
          <w:lang w:val="uz-Cyrl-UZ"/>
        </w:rPr>
        <w:t xml:space="preserve"> </w:t>
      </w:r>
      <w:r w:rsidRPr="00ED3D97">
        <w:rPr>
          <w:sz w:val="28"/>
          <w:szCs w:val="28"/>
          <w:lang w:val="uz-Cyrl-UZ"/>
        </w:rPr>
        <w:t>izohli</w:t>
      </w:r>
      <w:r>
        <w:rPr>
          <w:sz w:val="28"/>
          <w:szCs w:val="28"/>
          <w:lang w:val="uz-Cyrl-UZ"/>
        </w:rPr>
        <w:t xml:space="preserve"> </w:t>
      </w:r>
      <w:r w:rsidRPr="00ED3D97">
        <w:rPr>
          <w:sz w:val="28"/>
          <w:szCs w:val="28"/>
          <w:lang w:val="uz-Cyrl-UZ"/>
        </w:rPr>
        <w:t>lug‘atlardan</w:t>
      </w:r>
      <w:r>
        <w:rPr>
          <w:sz w:val="28"/>
          <w:szCs w:val="28"/>
          <w:lang w:val="uz-Cyrl-UZ"/>
        </w:rPr>
        <w:t xml:space="preserve"> </w:t>
      </w:r>
      <w:r w:rsidRPr="00ED3D97">
        <w:rPr>
          <w:sz w:val="28"/>
          <w:szCs w:val="28"/>
          <w:lang w:val="uz-Cyrl-UZ"/>
        </w:rPr>
        <w:t>to‘liq</w:t>
      </w:r>
      <w:r>
        <w:rPr>
          <w:sz w:val="28"/>
          <w:szCs w:val="28"/>
          <w:lang w:val="uz-Cyrl-UZ"/>
        </w:rPr>
        <w:t xml:space="preserve"> </w:t>
      </w:r>
      <w:r w:rsidRPr="00ED3D97">
        <w:rPr>
          <w:sz w:val="28"/>
          <w:szCs w:val="28"/>
          <w:lang w:val="uz-Cyrl-UZ"/>
        </w:rPr>
        <w:t>tanlash</w:t>
      </w:r>
      <w:r>
        <w:rPr>
          <w:sz w:val="28"/>
          <w:szCs w:val="28"/>
          <w:lang w:val="uz-Cyrl-UZ"/>
        </w:rPr>
        <w:t xml:space="preserve"> </w:t>
      </w:r>
      <w:r w:rsidRPr="00ED3D97">
        <w:rPr>
          <w:sz w:val="28"/>
          <w:szCs w:val="28"/>
          <w:lang w:val="uz-Cyrl-UZ"/>
        </w:rPr>
        <w:t>yo‘li</w:t>
      </w:r>
      <w:r>
        <w:rPr>
          <w:sz w:val="28"/>
          <w:szCs w:val="28"/>
          <w:lang w:val="uz-Cyrl-UZ"/>
        </w:rPr>
        <w:t xml:space="preserve"> </w:t>
      </w:r>
      <w:r w:rsidRPr="00ED3D97">
        <w:rPr>
          <w:sz w:val="28"/>
          <w:szCs w:val="28"/>
          <w:lang w:val="uz-Cyrl-UZ"/>
        </w:rPr>
        <w:t>bilan</w:t>
      </w:r>
      <w:r>
        <w:rPr>
          <w:sz w:val="28"/>
          <w:szCs w:val="28"/>
          <w:lang w:val="uz-Cyrl-UZ"/>
        </w:rPr>
        <w:t xml:space="preserve"> </w:t>
      </w:r>
      <w:r w:rsidRPr="00ED3D97">
        <w:rPr>
          <w:sz w:val="28"/>
          <w:szCs w:val="28"/>
          <w:lang w:val="uz-Cyrl-UZ"/>
        </w:rPr>
        <w:t>to‘plashadi,</w:t>
      </w:r>
      <w:r>
        <w:rPr>
          <w:sz w:val="28"/>
          <w:szCs w:val="28"/>
          <w:lang w:val="uz-Cyrl-UZ"/>
        </w:rPr>
        <w:t xml:space="preserve"> </w:t>
      </w:r>
      <w:r w:rsidRPr="00ED3D97">
        <w:rPr>
          <w:sz w:val="28"/>
          <w:szCs w:val="28"/>
          <w:lang w:val="uz-Cyrl-UZ"/>
        </w:rPr>
        <w:t>soddaroq</w:t>
      </w:r>
      <w:r>
        <w:rPr>
          <w:sz w:val="28"/>
          <w:szCs w:val="28"/>
          <w:lang w:val="uz-Cyrl-UZ"/>
        </w:rPr>
        <w:t xml:space="preserve"> </w:t>
      </w:r>
      <w:r w:rsidRPr="00ED3D97">
        <w:rPr>
          <w:sz w:val="28"/>
          <w:szCs w:val="28"/>
          <w:lang w:val="uz-Cyrl-UZ"/>
        </w:rPr>
        <w:t>qilib</w:t>
      </w:r>
      <w:r>
        <w:rPr>
          <w:sz w:val="28"/>
          <w:szCs w:val="28"/>
          <w:lang w:val="uz-Cyrl-UZ"/>
        </w:rPr>
        <w:t xml:space="preserve"> </w:t>
      </w:r>
      <w:r w:rsidRPr="00ED3D97">
        <w:rPr>
          <w:sz w:val="28"/>
          <w:szCs w:val="28"/>
          <w:lang w:val="uz-Cyrl-UZ"/>
        </w:rPr>
        <w:t>aytganda,</w:t>
      </w:r>
      <w:r>
        <w:rPr>
          <w:sz w:val="28"/>
          <w:szCs w:val="28"/>
          <w:lang w:val="uz-Cyrl-UZ"/>
        </w:rPr>
        <w:t xml:space="preserve"> </w:t>
      </w:r>
      <w:r w:rsidRPr="00ED3D97">
        <w:rPr>
          <w:sz w:val="28"/>
          <w:szCs w:val="28"/>
          <w:lang w:val="uz-Cyrl-UZ"/>
        </w:rPr>
        <w:t>lug‘atlarning</w:t>
      </w:r>
      <w:r>
        <w:rPr>
          <w:sz w:val="28"/>
          <w:szCs w:val="28"/>
          <w:lang w:val="uz-Cyrl-UZ"/>
        </w:rPr>
        <w:t xml:space="preserve"> </w:t>
      </w:r>
      <w:r w:rsidRPr="00ED3D97">
        <w:rPr>
          <w:sz w:val="28"/>
          <w:szCs w:val="28"/>
          <w:lang w:val="uz-Cyrl-UZ"/>
        </w:rPr>
        <w:t>yuzlab</w:t>
      </w:r>
      <w:r>
        <w:rPr>
          <w:sz w:val="28"/>
          <w:szCs w:val="28"/>
          <w:lang w:val="uz-Cyrl-UZ"/>
        </w:rPr>
        <w:t xml:space="preserve"> </w:t>
      </w:r>
      <w:r w:rsidRPr="00ED3D97">
        <w:rPr>
          <w:sz w:val="28"/>
          <w:szCs w:val="28"/>
          <w:lang w:val="uz-Cyrl-UZ"/>
        </w:rPr>
        <w:t>betlari</w:t>
      </w:r>
      <w:r>
        <w:rPr>
          <w:sz w:val="28"/>
          <w:szCs w:val="28"/>
          <w:lang w:val="uz-Cyrl-UZ"/>
        </w:rPr>
        <w:t xml:space="preserve"> </w:t>
      </w:r>
      <w:r w:rsidRPr="00ED3D97">
        <w:rPr>
          <w:sz w:val="28"/>
          <w:szCs w:val="28"/>
          <w:lang w:val="uz-Cyrl-UZ"/>
        </w:rPr>
        <w:t>o‘rganib</w:t>
      </w:r>
      <w:r>
        <w:rPr>
          <w:sz w:val="28"/>
          <w:szCs w:val="28"/>
          <w:lang w:val="uz-Cyrl-UZ"/>
        </w:rPr>
        <w:t xml:space="preserve"> </w:t>
      </w:r>
      <w:r w:rsidRPr="00ED3D97">
        <w:rPr>
          <w:sz w:val="28"/>
          <w:szCs w:val="28"/>
          <w:lang w:val="uz-Cyrl-UZ"/>
        </w:rPr>
        <w:t>chiqilib,</w:t>
      </w:r>
      <w:r>
        <w:rPr>
          <w:sz w:val="28"/>
          <w:szCs w:val="28"/>
          <w:lang w:val="uz-Cyrl-UZ"/>
        </w:rPr>
        <w:t xml:space="preserve"> </w:t>
      </w:r>
      <w:r w:rsidRPr="00ED3D97">
        <w:rPr>
          <w:sz w:val="28"/>
          <w:szCs w:val="28"/>
          <w:lang w:val="uz-Cyrl-UZ"/>
        </w:rPr>
        <w:t>ulardan</w:t>
      </w:r>
      <w:r>
        <w:rPr>
          <w:sz w:val="28"/>
          <w:szCs w:val="28"/>
          <w:lang w:val="uz-Cyrl-UZ"/>
        </w:rPr>
        <w:t xml:space="preserve"> </w:t>
      </w:r>
      <w:r w:rsidRPr="00ED3D97">
        <w:rPr>
          <w:sz w:val="28"/>
          <w:szCs w:val="28"/>
          <w:lang w:val="uz-Cyrl-UZ"/>
        </w:rPr>
        <w:t>to‘g‘ri</w:t>
      </w:r>
      <w:r>
        <w:rPr>
          <w:sz w:val="28"/>
          <w:szCs w:val="28"/>
          <w:lang w:val="uz-Cyrl-UZ"/>
        </w:rPr>
        <w:t xml:space="preserve"> </w:t>
      </w:r>
      <w:r w:rsidRPr="00ED3D97">
        <w:rPr>
          <w:sz w:val="28"/>
          <w:szCs w:val="28"/>
          <w:lang w:val="uz-Cyrl-UZ"/>
        </w:rPr>
        <w:t>yoki</w:t>
      </w:r>
      <w:r>
        <w:rPr>
          <w:sz w:val="28"/>
          <w:szCs w:val="28"/>
          <w:lang w:val="uz-Cyrl-UZ"/>
        </w:rPr>
        <w:t xml:space="preserve"> </w:t>
      </w:r>
      <w:r w:rsidRPr="00ED3D97">
        <w:rPr>
          <w:sz w:val="28"/>
          <w:szCs w:val="28"/>
          <w:lang w:val="uz-Cyrl-UZ"/>
        </w:rPr>
        <w:t>ko‘chirma</w:t>
      </w:r>
      <w:r>
        <w:rPr>
          <w:sz w:val="28"/>
          <w:szCs w:val="28"/>
          <w:lang w:val="uz-Cyrl-UZ"/>
        </w:rPr>
        <w:t xml:space="preserve"> </w:t>
      </w:r>
      <w:r w:rsidRPr="00ED3D97">
        <w:rPr>
          <w:sz w:val="28"/>
          <w:szCs w:val="28"/>
          <w:lang w:val="uz-Cyrl-UZ"/>
        </w:rPr>
        <w:t>ma’noda</w:t>
      </w:r>
      <w:r>
        <w:rPr>
          <w:sz w:val="28"/>
          <w:szCs w:val="28"/>
          <w:lang w:val="uz-Cyrl-UZ"/>
        </w:rPr>
        <w:t xml:space="preserve"> </w:t>
      </w:r>
      <w:r w:rsidRPr="00ED3D97">
        <w:rPr>
          <w:sz w:val="28"/>
          <w:szCs w:val="28"/>
          <w:lang w:val="uz-Cyrl-UZ"/>
        </w:rPr>
        <w:t>“harakat”</w:t>
      </w:r>
      <w:r>
        <w:rPr>
          <w:sz w:val="28"/>
          <w:szCs w:val="28"/>
          <w:lang w:val="uz-Cyrl-UZ"/>
        </w:rPr>
        <w:t xml:space="preserve"> </w:t>
      </w:r>
      <w:r w:rsidRPr="00ED3D97">
        <w:rPr>
          <w:sz w:val="28"/>
          <w:szCs w:val="28"/>
          <w:lang w:val="uz-Cyrl-UZ"/>
        </w:rPr>
        <w:t>va</w:t>
      </w:r>
      <w:r>
        <w:rPr>
          <w:sz w:val="28"/>
          <w:szCs w:val="28"/>
          <w:lang w:val="uz-Cyrl-UZ"/>
        </w:rPr>
        <w:t xml:space="preserve"> </w:t>
      </w:r>
      <w:r w:rsidRPr="00ED3D97">
        <w:rPr>
          <w:sz w:val="28"/>
          <w:szCs w:val="28"/>
          <w:lang w:val="uz-Cyrl-UZ"/>
        </w:rPr>
        <w:t>“holatdagi</w:t>
      </w:r>
      <w:r>
        <w:rPr>
          <w:sz w:val="28"/>
          <w:szCs w:val="28"/>
          <w:lang w:val="uz-Cyrl-UZ"/>
        </w:rPr>
        <w:t xml:space="preserve"> </w:t>
      </w:r>
      <w:r w:rsidRPr="00ED3D97">
        <w:rPr>
          <w:sz w:val="28"/>
          <w:szCs w:val="28"/>
          <w:lang w:val="uz-Cyrl-UZ"/>
        </w:rPr>
        <w:t>holat”</w:t>
      </w:r>
      <w:r>
        <w:rPr>
          <w:sz w:val="28"/>
          <w:szCs w:val="28"/>
          <w:lang w:val="uz-Cyrl-UZ"/>
        </w:rPr>
        <w:t xml:space="preserve"> </w:t>
      </w:r>
      <w:r w:rsidRPr="00ED3D97">
        <w:rPr>
          <w:sz w:val="28"/>
          <w:szCs w:val="28"/>
          <w:lang w:val="uz-Cyrl-UZ"/>
        </w:rPr>
        <w:t>semasiga</w:t>
      </w:r>
      <w:r>
        <w:rPr>
          <w:sz w:val="28"/>
          <w:szCs w:val="28"/>
          <w:lang w:val="uz-Cyrl-UZ"/>
        </w:rPr>
        <w:t xml:space="preserve"> </w:t>
      </w:r>
      <w:r w:rsidRPr="00ED3D97">
        <w:rPr>
          <w:sz w:val="28"/>
          <w:szCs w:val="28"/>
          <w:lang w:val="uz-Cyrl-UZ"/>
        </w:rPr>
        <w:t>ega</w:t>
      </w:r>
      <w:r>
        <w:rPr>
          <w:sz w:val="28"/>
          <w:szCs w:val="28"/>
          <w:lang w:val="uz-Cyrl-UZ"/>
        </w:rPr>
        <w:t xml:space="preserve"> </w:t>
      </w:r>
      <w:r w:rsidRPr="00ED3D97">
        <w:rPr>
          <w:sz w:val="28"/>
          <w:szCs w:val="28"/>
          <w:lang w:val="uz-Cyrl-UZ"/>
        </w:rPr>
        <w:t>bo‘lgan</w:t>
      </w:r>
      <w:r>
        <w:rPr>
          <w:sz w:val="28"/>
          <w:szCs w:val="28"/>
          <w:lang w:val="uz-Cyrl-UZ"/>
        </w:rPr>
        <w:t xml:space="preserve"> </w:t>
      </w:r>
      <w:r w:rsidRPr="00ED3D97">
        <w:rPr>
          <w:sz w:val="28"/>
          <w:szCs w:val="28"/>
          <w:lang w:val="uz-Cyrl-UZ"/>
        </w:rPr>
        <w:t>barcha</w:t>
      </w:r>
      <w:r>
        <w:rPr>
          <w:sz w:val="28"/>
          <w:szCs w:val="28"/>
          <w:lang w:val="uz-Cyrl-UZ"/>
        </w:rPr>
        <w:t xml:space="preserve"> </w:t>
      </w:r>
      <w:r w:rsidRPr="00ED3D97">
        <w:rPr>
          <w:sz w:val="28"/>
          <w:szCs w:val="28"/>
          <w:lang w:val="uz-Cyrl-UZ"/>
        </w:rPr>
        <w:t>fe’llar</w:t>
      </w:r>
      <w:r>
        <w:rPr>
          <w:sz w:val="28"/>
          <w:szCs w:val="28"/>
          <w:lang w:val="uz-Cyrl-UZ"/>
        </w:rPr>
        <w:t xml:space="preserve"> </w:t>
      </w:r>
      <w:r w:rsidRPr="00ED3D97">
        <w:rPr>
          <w:sz w:val="28"/>
          <w:szCs w:val="28"/>
          <w:lang w:val="uz-Cyrl-UZ"/>
        </w:rPr>
        <w:t>yozib</w:t>
      </w:r>
      <w:r>
        <w:rPr>
          <w:sz w:val="28"/>
          <w:szCs w:val="28"/>
          <w:lang w:val="uz-Cyrl-UZ"/>
        </w:rPr>
        <w:t xml:space="preserve"> </w:t>
      </w:r>
      <w:r w:rsidRPr="00ED3D97">
        <w:rPr>
          <w:sz w:val="28"/>
          <w:szCs w:val="28"/>
          <w:lang w:val="uz-Cyrl-UZ"/>
        </w:rPr>
        <w:t>olinadi.</w:t>
      </w:r>
    </w:p>
    <w:p w14:paraId="6A41CD25" w14:textId="77777777" w:rsidR="00E864B8" w:rsidRPr="00ED3D97" w:rsidRDefault="00E864B8" w:rsidP="00E864B8">
      <w:pPr>
        <w:pStyle w:val="a3"/>
        <w:ind w:left="0"/>
        <w:jc w:val="both"/>
        <w:rPr>
          <w:sz w:val="28"/>
          <w:szCs w:val="28"/>
          <w:lang w:val="uz-Cyrl-UZ"/>
        </w:rPr>
      </w:pPr>
      <w:r>
        <w:rPr>
          <w:sz w:val="28"/>
          <w:szCs w:val="28"/>
          <w:lang w:val="uz-Cyrl-UZ"/>
        </w:rPr>
        <w:t xml:space="preserve"> </w:t>
      </w:r>
      <w:r>
        <w:rPr>
          <w:sz w:val="28"/>
          <w:szCs w:val="28"/>
        </w:rPr>
        <w:tab/>
      </w:r>
      <w:r w:rsidRPr="00ED3D97">
        <w:rPr>
          <w:sz w:val="28"/>
          <w:szCs w:val="28"/>
          <w:lang w:val="uz-Cyrl-UZ"/>
        </w:rPr>
        <w:t>Adabiy</w:t>
      </w:r>
      <w:r>
        <w:rPr>
          <w:sz w:val="28"/>
          <w:szCs w:val="28"/>
          <w:lang w:val="uz-Cyrl-UZ"/>
        </w:rPr>
        <w:t xml:space="preserve"> </w:t>
      </w:r>
      <w:r w:rsidRPr="00ED3D97">
        <w:rPr>
          <w:sz w:val="28"/>
          <w:szCs w:val="28"/>
          <w:lang w:val="uz-Cyrl-UZ"/>
        </w:rPr>
        <w:t>tilda</w:t>
      </w:r>
      <w:r>
        <w:rPr>
          <w:sz w:val="28"/>
          <w:szCs w:val="28"/>
          <w:lang w:val="uz-Cyrl-UZ"/>
        </w:rPr>
        <w:t xml:space="preserve"> </w:t>
      </w:r>
      <w:r w:rsidRPr="00ED3D97">
        <w:rPr>
          <w:sz w:val="28"/>
          <w:szCs w:val="28"/>
          <w:lang w:val="uz-Cyrl-UZ"/>
        </w:rPr>
        <w:t>me’yor</w:t>
      </w:r>
      <w:r>
        <w:rPr>
          <w:sz w:val="28"/>
          <w:szCs w:val="28"/>
          <w:lang w:val="uz-Cyrl-UZ"/>
        </w:rPr>
        <w:t xml:space="preserve"> </w:t>
      </w:r>
      <w:r w:rsidRPr="00ED3D97">
        <w:rPr>
          <w:sz w:val="28"/>
          <w:szCs w:val="28"/>
          <w:lang w:val="uz-Cyrl-UZ"/>
        </w:rPr>
        <w:t>bu</w:t>
      </w:r>
      <w:r>
        <w:rPr>
          <w:sz w:val="28"/>
          <w:szCs w:val="28"/>
          <w:lang w:val="uz-Cyrl-UZ"/>
        </w:rPr>
        <w:t xml:space="preserve"> </w:t>
      </w:r>
      <w:r w:rsidRPr="00ED3D97">
        <w:rPr>
          <w:sz w:val="28"/>
          <w:szCs w:val="28"/>
          <w:lang w:val="uz-Cyrl-UZ"/>
        </w:rPr>
        <w:t>–</w:t>
      </w:r>
      <w:r>
        <w:rPr>
          <w:sz w:val="28"/>
          <w:szCs w:val="28"/>
          <w:lang w:val="uz-Cyrl-UZ"/>
        </w:rPr>
        <w:t xml:space="preserve"> </w:t>
      </w:r>
      <w:r w:rsidRPr="00ED3D97">
        <w:rPr>
          <w:sz w:val="28"/>
          <w:szCs w:val="28"/>
          <w:lang w:val="uz-Cyrl-UZ"/>
        </w:rPr>
        <w:t>to‘g‘ri</w:t>
      </w:r>
      <w:r>
        <w:rPr>
          <w:sz w:val="28"/>
          <w:szCs w:val="28"/>
          <w:lang w:val="uz-Cyrl-UZ"/>
        </w:rPr>
        <w:t xml:space="preserve"> </w:t>
      </w:r>
      <w:r w:rsidRPr="00ED3D97">
        <w:rPr>
          <w:sz w:val="28"/>
          <w:szCs w:val="28"/>
          <w:lang w:val="uz-Cyrl-UZ"/>
        </w:rPr>
        <w:t>deb</w:t>
      </w:r>
      <w:r>
        <w:rPr>
          <w:sz w:val="28"/>
          <w:szCs w:val="28"/>
          <w:lang w:val="uz-Cyrl-UZ"/>
        </w:rPr>
        <w:t xml:space="preserve"> </w:t>
      </w:r>
      <w:r w:rsidRPr="00ED3D97">
        <w:rPr>
          <w:sz w:val="28"/>
          <w:szCs w:val="28"/>
          <w:lang w:val="uz-Cyrl-UZ"/>
        </w:rPr>
        <w:t>tan</w:t>
      </w:r>
      <w:r>
        <w:rPr>
          <w:sz w:val="28"/>
          <w:szCs w:val="28"/>
          <w:lang w:val="uz-Cyrl-UZ"/>
        </w:rPr>
        <w:t xml:space="preserve"> </w:t>
      </w:r>
      <w:r w:rsidRPr="00ED3D97">
        <w:rPr>
          <w:sz w:val="28"/>
          <w:szCs w:val="28"/>
          <w:lang w:val="uz-Cyrl-UZ"/>
        </w:rPr>
        <w:t>olingan</w:t>
      </w:r>
      <w:r>
        <w:rPr>
          <w:sz w:val="28"/>
          <w:szCs w:val="28"/>
          <w:lang w:val="uz-Cyrl-UZ"/>
        </w:rPr>
        <w:t xml:space="preserve"> </w:t>
      </w:r>
      <w:r w:rsidRPr="00ED3D97">
        <w:rPr>
          <w:sz w:val="28"/>
          <w:szCs w:val="28"/>
          <w:lang w:val="uz-Cyrl-UZ"/>
        </w:rPr>
        <w:t>yagona</w:t>
      </w:r>
      <w:r>
        <w:rPr>
          <w:sz w:val="28"/>
          <w:szCs w:val="28"/>
          <w:lang w:val="uz-Cyrl-UZ"/>
        </w:rPr>
        <w:t xml:space="preserve"> </w:t>
      </w:r>
      <w:r w:rsidRPr="00ED3D97">
        <w:rPr>
          <w:sz w:val="28"/>
          <w:szCs w:val="28"/>
          <w:lang w:val="uz-Cyrl-UZ"/>
        </w:rPr>
        <w:t>variant</w:t>
      </w:r>
      <w:r>
        <w:rPr>
          <w:sz w:val="28"/>
          <w:szCs w:val="28"/>
          <w:lang w:val="uz-Cyrl-UZ"/>
        </w:rPr>
        <w:t xml:space="preserve"> </w:t>
      </w:r>
      <w:r w:rsidRPr="00ED3D97">
        <w:rPr>
          <w:sz w:val="28"/>
          <w:szCs w:val="28"/>
          <w:lang w:val="uz-Cyrl-UZ"/>
        </w:rPr>
        <w:t>bo‘lmasligi</w:t>
      </w:r>
      <w:r>
        <w:rPr>
          <w:sz w:val="28"/>
          <w:szCs w:val="28"/>
          <w:lang w:val="uz-Cyrl-UZ"/>
        </w:rPr>
        <w:t xml:space="preserve"> </w:t>
      </w:r>
      <w:r w:rsidRPr="00ED3D97">
        <w:rPr>
          <w:sz w:val="28"/>
          <w:szCs w:val="28"/>
          <w:lang w:val="uz-Cyrl-UZ"/>
        </w:rPr>
        <w:t>ham</w:t>
      </w:r>
      <w:r>
        <w:rPr>
          <w:sz w:val="28"/>
          <w:szCs w:val="28"/>
          <w:lang w:val="uz-Cyrl-UZ"/>
        </w:rPr>
        <w:t xml:space="preserve"> </w:t>
      </w:r>
      <w:r w:rsidRPr="00ED3D97">
        <w:rPr>
          <w:sz w:val="28"/>
          <w:szCs w:val="28"/>
          <w:lang w:val="uz-Cyrl-UZ"/>
        </w:rPr>
        <w:t>mumkin,</w:t>
      </w:r>
      <w:r>
        <w:rPr>
          <w:sz w:val="28"/>
          <w:szCs w:val="28"/>
          <w:lang w:val="uz-Cyrl-UZ"/>
        </w:rPr>
        <w:t xml:space="preserve"> </w:t>
      </w:r>
      <w:r w:rsidRPr="00ED3D97">
        <w:rPr>
          <w:sz w:val="28"/>
          <w:szCs w:val="28"/>
          <w:lang w:val="uz-Cyrl-UZ"/>
        </w:rPr>
        <w:t>qo‘llashning</w:t>
      </w:r>
      <w:r>
        <w:rPr>
          <w:sz w:val="28"/>
          <w:szCs w:val="28"/>
          <w:lang w:val="uz-Cyrl-UZ"/>
        </w:rPr>
        <w:t xml:space="preserve"> </w:t>
      </w:r>
      <w:r w:rsidRPr="00ED3D97">
        <w:rPr>
          <w:sz w:val="28"/>
          <w:szCs w:val="28"/>
          <w:lang w:val="uz-Cyrl-UZ"/>
        </w:rPr>
        <w:t>turli</w:t>
      </w:r>
      <w:r>
        <w:rPr>
          <w:sz w:val="28"/>
          <w:szCs w:val="28"/>
          <w:lang w:val="uz-Cyrl-UZ"/>
        </w:rPr>
        <w:t xml:space="preserve"> </w:t>
      </w:r>
      <w:r w:rsidRPr="00ED3D97">
        <w:rPr>
          <w:sz w:val="28"/>
          <w:szCs w:val="28"/>
          <w:lang w:val="uz-Cyrl-UZ"/>
        </w:rPr>
        <w:t>sharoitlariga</w:t>
      </w:r>
      <w:r>
        <w:rPr>
          <w:sz w:val="28"/>
          <w:szCs w:val="28"/>
          <w:lang w:val="uz-Cyrl-UZ"/>
        </w:rPr>
        <w:t xml:space="preserve"> </w:t>
      </w:r>
      <w:r w:rsidRPr="00ED3D97">
        <w:rPr>
          <w:sz w:val="28"/>
          <w:szCs w:val="28"/>
          <w:lang w:val="uz-Cyrl-UZ"/>
        </w:rPr>
        <w:t>muvofiq</w:t>
      </w:r>
      <w:r>
        <w:rPr>
          <w:sz w:val="28"/>
          <w:szCs w:val="28"/>
          <w:lang w:val="uz-Cyrl-UZ"/>
        </w:rPr>
        <w:t xml:space="preserve"> </w:t>
      </w:r>
      <w:r w:rsidRPr="00ED3D97">
        <w:rPr>
          <w:sz w:val="28"/>
          <w:szCs w:val="28"/>
          <w:lang w:val="uz-Cyrl-UZ"/>
        </w:rPr>
        <w:t>bo‘lgan</w:t>
      </w:r>
      <w:r>
        <w:rPr>
          <w:sz w:val="28"/>
          <w:szCs w:val="28"/>
          <w:lang w:val="uz-Cyrl-UZ"/>
        </w:rPr>
        <w:t xml:space="preserve"> </w:t>
      </w:r>
      <w:r w:rsidRPr="00ED3D97">
        <w:rPr>
          <w:sz w:val="28"/>
          <w:szCs w:val="28"/>
          <w:lang w:val="uz-Cyrl-UZ"/>
        </w:rPr>
        <w:t>bir</w:t>
      </w:r>
      <w:r>
        <w:rPr>
          <w:sz w:val="28"/>
          <w:szCs w:val="28"/>
          <w:lang w:val="uz-Cyrl-UZ"/>
        </w:rPr>
        <w:t xml:space="preserve"> </w:t>
      </w:r>
      <w:r w:rsidRPr="00ED3D97">
        <w:rPr>
          <w:sz w:val="28"/>
          <w:szCs w:val="28"/>
          <w:lang w:val="uz-Cyrl-UZ"/>
        </w:rPr>
        <w:t>nechta</w:t>
      </w:r>
      <w:r>
        <w:rPr>
          <w:sz w:val="28"/>
          <w:szCs w:val="28"/>
          <w:lang w:val="uz-Cyrl-UZ"/>
        </w:rPr>
        <w:t xml:space="preserve"> </w:t>
      </w:r>
      <w:r w:rsidRPr="00ED3D97">
        <w:rPr>
          <w:sz w:val="28"/>
          <w:szCs w:val="28"/>
          <w:lang w:val="uz-Cyrl-UZ"/>
        </w:rPr>
        <w:t>variant</w:t>
      </w:r>
      <w:r>
        <w:rPr>
          <w:sz w:val="28"/>
          <w:szCs w:val="28"/>
          <w:lang w:val="uz-Cyrl-UZ"/>
        </w:rPr>
        <w:t xml:space="preserve"> </w:t>
      </w:r>
      <w:r w:rsidRPr="00ED3D97">
        <w:rPr>
          <w:sz w:val="28"/>
          <w:szCs w:val="28"/>
          <w:lang w:val="uz-Cyrl-UZ"/>
        </w:rPr>
        <w:t>ham</w:t>
      </w:r>
      <w:r>
        <w:rPr>
          <w:sz w:val="28"/>
          <w:szCs w:val="28"/>
          <w:lang w:val="uz-Cyrl-UZ"/>
        </w:rPr>
        <w:t xml:space="preserve"> </w:t>
      </w:r>
      <w:r w:rsidRPr="00ED3D97">
        <w:rPr>
          <w:sz w:val="28"/>
          <w:szCs w:val="28"/>
          <w:lang w:val="uz-Cyrl-UZ"/>
        </w:rPr>
        <w:t>bo‘lishi</w:t>
      </w:r>
      <w:r>
        <w:rPr>
          <w:sz w:val="28"/>
          <w:szCs w:val="28"/>
          <w:lang w:val="uz-Cyrl-UZ"/>
        </w:rPr>
        <w:t xml:space="preserve"> </w:t>
      </w:r>
      <w:r w:rsidRPr="00ED3D97">
        <w:rPr>
          <w:sz w:val="28"/>
          <w:szCs w:val="28"/>
          <w:lang w:val="uz-Cyrl-UZ"/>
        </w:rPr>
        <w:t>mumkin.</w:t>
      </w:r>
      <w:r>
        <w:rPr>
          <w:sz w:val="28"/>
          <w:szCs w:val="28"/>
          <w:lang w:val="uz-Cyrl-UZ"/>
        </w:rPr>
        <w:t xml:space="preserve"> </w:t>
      </w:r>
      <w:r w:rsidRPr="00ED3D97">
        <w:rPr>
          <w:sz w:val="28"/>
          <w:szCs w:val="28"/>
          <w:lang w:val="uz-Cyrl-UZ"/>
        </w:rPr>
        <w:t>Til</w:t>
      </w:r>
      <w:r>
        <w:rPr>
          <w:sz w:val="28"/>
          <w:szCs w:val="28"/>
          <w:lang w:val="uz-Cyrl-UZ"/>
        </w:rPr>
        <w:t xml:space="preserve"> </w:t>
      </w:r>
      <w:r w:rsidRPr="00ED3D97">
        <w:rPr>
          <w:sz w:val="28"/>
          <w:szCs w:val="28"/>
          <w:lang w:val="uz-Cyrl-UZ"/>
        </w:rPr>
        <w:t>materialining</w:t>
      </w:r>
      <w:r>
        <w:rPr>
          <w:sz w:val="28"/>
          <w:szCs w:val="28"/>
          <w:lang w:val="uz-Cyrl-UZ"/>
        </w:rPr>
        <w:t xml:space="preserve"> </w:t>
      </w:r>
      <w:r w:rsidRPr="00ED3D97">
        <w:rPr>
          <w:sz w:val="28"/>
          <w:szCs w:val="28"/>
          <w:lang w:val="uz-Cyrl-UZ"/>
        </w:rPr>
        <w:t>manbasi</w:t>
      </w:r>
      <w:r>
        <w:rPr>
          <w:sz w:val="28"/>
          <w:szCs w:val="28"/>
          <w:lang w:val="uz-Cyrl-UZ"/>
        </w:rPr>
        <w:t xml:space="preserve"> </w:t>
      </w:r>
      <w:r w:rsidRPr="00ED3D97">
        <w:rPr>
          <w:sz w:val="28"/>
          <w:szCs w:val="28"/>
          <w:lang w:val="uz-Cyrl-UZ"/>
        </w:rPr>
        <w:t>sifatida</w:t>
      </w:r>
      <w:r>
        <w:rPr>
          <w:sz w:val="28"/>
          <w:szCs w:val="28"/>
          <w:lang w:val="uz-Cyrl-UZ"/>
        </w:rPr>
        <w:t xml:space="preserve"> </w:t>
      </w:r>
      <w:r w:rsidRPr="00ED3D97">
        <w:rPr>
          <w:sz w:val="28"/>
          <w:szCs w:val="28"/>
          <w:lang w:val="uz-Cyrl-UZ"/>
        </w:rPr>
        <w:t>matn</w:t>
      </w:r>
      <w:r>
        <w:rPr>
          <w:sz w:val="28"/>
          <w:szCs w:val="28"/>
          <w:lang w:val="uz-Cyrl-UZ"/>
        </w:rPr>
        <w:t xml:space="preserve"> </w:t>
      </w:r>
      <w:r w:rsidRPr="00ED3D97">
        <w:rPr>
          <w:sz w:val="28"/>
          <w:szCs w:val="28"/>
          <w:lang w:val="uz-Cyrl-UZ"/>
        </w:rPr>
        <w:t>ham</w:t>
      </w:r>
      <w:r>
        <w:rPr>
          <w:sz w:val="28"/>
          <w:szCs w:val="28"/>
          <w:lang w:val="uz-Cyrl-UZ"/>
        </w:rPr>
        <w:t xml:space="preserve"> </w:t>
      </w:r>
      <w:r w:rsidRPr="00ED3D97">
        <w:rPr>
          <w:sz w:val="28"/>
          <w:szCs w:val="28"/>
          <w:lang w:val="uz-Cyrl-UZ"/>
        </w:rPr>
        <w:t>xizmat</w:t>
      </w:r>
      <w:r>
        <w:rPr>
          <w:sz w:val="28"/>
          <w:szCs w:val="28"/>
          <w:lang w:val="uz-Cyrl-UZ"/>
        </w:rPr>
        <w:t xml:space="preserve"> </w:t>
      </w:r>
      <w:r w:rsidRPr="00ED3D97">
        <w:rPr>
          <w:sz w:val="28"/>
          <w:szCs w:val="28"/>
          <w:lang w:val="uz-Cyrl-UZ"/>
        </w:rPr>
        <w:t>qila</w:t>
      </w:r>
      <w:r>
        <w:rPr>
          <w:sz w:val="28"/>
          <w:szCs w:val="28"/>
          <w:lang w:val="uz-Cyrl-UZ"/>
        </w:rPr>
        <w:t xml:space="preserve"> </w:t>
      </w:r>
      <w:r w:rsidRPr="00ED3D97">
        <w:rPr>
          <w:sz w:val="28"/>
          <w:szCs w:val="28"/>
          <w:lang w:val="uz-Cyrl-UZ"/>
        </w:rPr>
        <w:t>oladi.</w:t>
      </w:r>
      <w:r>
        <w:rPr>
          <w:sz w:val="28"/>
          <w:szCs w:val="28"/>
          <w:lang w:val="uz-Cyrl-UZ"/>
        </w:rPr>
        <w:t xml:space="preserve"> </w:t>
      </w:r>
      <w:r w:rsidRPr="00ED3D97">
        <w:rPr>
          <w:sz w:val="28"/>
          <w:szCs w:val="28"/>
          <w:lang w:val="uz-Cyrl-UZ"/>
        </w:rPr>
        <w:t>Tilshunos</w:t>
      </w:r>
      <w:r>
        <w:rPr>
          <w:sz w:val="28"/>
          <w:szCs w:val="28"/>
          <w:lang w:val="uz-Cyrl-UZ"/>
        </w:rPr>
        <w:t xml:space="preserve"> </w:t>
      </w:r>
      <w:r w:rsidRPr="00ED3D97">
        <w:rPr>
          <w:sz w:val="28"/>
          <w:szCs w:val="28"/>
          <w:lang w:val="uz-Cyrl-UZ"/>
        </w:rPr>
        <w:t>matn</w:t>
      </w:r>
      <w:r>
        <w:rPr>
          <w:sz w:val="28"/>
          <w:szCs w:val="28"/>
          <w:lang w:val="uz-Cyrl-UZ"/>
        </w:rPr>
        <w:t xml:space="preserve"> </w:t>
      </w:r>
      <w:r w:rsidRPr="00ED3D97">
        <w:rPr>
          <w:sz w:val="28"/>
          <w:szCs w:val="28"/>
          <w:lang w:val="uz-Cyrl-UZ"/>
        </w:rPr>
        <w:t>bilan</w:t>
      </w:r>
      <w:r>
        <w:rPr>
          <w:sz w:val="28"/>
          <w:szCs w:val="28"/>
          <w:lang w:val="uz-Cyrl-UZ"/>
        </w:rPr>
        <w:t xml:space="preserve"> </w:t>
      </w:r>
      <w:r w:rsidRPr="00ED3D97">
        <w:rPr>
          <w:sz w:val="28"/>
          <w:szCs w:val="28"/>
          <w:lang w:val="uz-Cyrl-UZ"/>
        </w:rPr>
        <w:t>ikki</w:t>
      </w:r>
      <w:r>
        <w:rPr>
          <w:sz w:val="28"/>
          <w:szCs w:val="28"/>
          <w:lang w:val="uz-Cyrl-UZ"/>
        </w:rPr>
        <w:t xml:space="preserve"> </w:t>
      </w:r>
      <w:r w:rsidRPr="00ED3D97">
        <w:rPr>
          <w:sz w:val="28"/>
          <w:szCs w:val="28"/>
          <w:lang w:val="uz-Cyrl-UZ"/>
        </w:rPr>
        <w:t>jabhada</w:t>
      </w:r>
      <w:r>
        <w:rPr>
          <w:sz w:val="28"/>
          <w:szCs w:val="28"/>
          <w:lang w:val="uz-Cyrl-UZ"/>
        </w:rPr>
        <w:t xml:space="preserve"> </w:t>
      </w:r>
      <w:r w:rsidRPr="00ED3D97">
        <w:rPr>
          <w:sz w:val="28"/>
          <w:szCs w:val="28"/>
          <w:lang w:val="uz-Cyrl-UZ"/>
        </w:rPr>
        <w:t>ishlay</w:t>
      </w:r>
      <w:r>
        <w:rPr>
          <w:sz w:val="28"/>
          <w:szCs w:val="28"/>
          <w:lang w:val="uz-Cyrl-UZ"/>
        </w:rPr>
        <w:t xml:space="preserve"> </w:t>
      </w:r>
      <w:r w:rsidRPr="00ED3D97">
        <w:rPr>
          <w:sz w:val="28"/>
          <w:szCs w:val="28"/>
          <w:lang w:val="uz-Cyrl-UZ"/>
        </w:rPr>
        <w:t>oladi.</w:t>
      </w:r>
      <w:r>
        <w:rPr>
          <w:sz w:val="28"/>
          <w:szCs w:val="28"/>
          <w:lang w:val="uz-Cyrl-UZ"/>
        </w:rPr>
        <w:t xml:space="preserve"> </w:t>
      </w:r>
      <w:r w:rsidRPr="00ED3D97">
        <w:rPr>
          <w:sz w:val="28"/>
          <w:szCs w:val="28"/>
          <w:lang w:val="uz-Cyrl-UZ"/>
        </w:rPr>
        <w:t>U</w:t>
      </w:r>
      <w:r>
        <w:rPr>
          <w:sz w:val="28"/>
          <w:szCs w:val="28"/>
          <w:lang w:val="uz-Cyrl-UZ"/>
        </w:rPr>
        <w:t xml:space="preserve"> </w:t>
      </w:r>
      <w:r w:rsidRPr="00ED3D97">
        <w:rPr>
          <w:sz w:val="28"/>
          <w:szCs w:val="28"/>
          <w:lang w:val="uz-Cyrl-UZ"/>
        </w:rPr>
        <w:t>matnga</w:t>
      </w:r>
      <w:r>
        <w:rPr>
          <w:sz w:val="28"/>
          <w:szCs w:val="28"/>
          <w:lang w:val="uz-Cyrl-UZ"/>
        </w:rPr>
        <w:t xml:space="preserve"> </w:t>
      </w:r>
      <w:r w:rsidRPr="00ED3D97">
        <w:rPr>
          <w:sz w:val="28"/>
          <w:szCs w:val="28"/>
          <w:lang w:val="uz-Cyrl-UZ"/>
        </w:rPr>
        <w:t>kuzatuvning</w:t>
      </w:r>
      <w:r>
        <w:rPr>
          <w:sz w:val="28"/>
          <w:szCs w:val="28"/>
          <w:lang w:val="uz-Cyrl-UZ"/>
        </w:rPr>
        <w:t xml:space="preserve"> </w:t>
      </w:r>
      <w:r w:rsidRPr="00ED3D97">
        <w:rPr>
          <w:sz w:val="28"/>
          <w:szCs w:val="28"/>
          <w:lang w:val="uz-Cyrl-UZ"/>
        </w:rPr>
        <w:t>bevosita</w:t>
      </w:r>
      <w:r>
        <w:rPr>
          <w:sz w:val="28"/>
          <w:szCs w:val="28"/>
          <w:lang w:val="uz-Cyrl-UZ"/>
        </w:rPr>
        <w:t xml:space="preserve"> </w:t>
      </w:r>
      <w:r w:rsidRPr="00ED3D97">
        <w:rPr>
          <w:sz w:val="28"/>
          <w:szCs w:val="28"/>
          <w:lang w:val="uz-Cyrl-UZ"/>
        </w:rPr>
        <w:t>predmeti</w:t>
      </w:r>
      <w:r>
        <w:rPr>
          <w:sz w:val="28"/>
          <w:szCs w:val="28"/>
          <w:lang w:val="uz-Cyrl-UZ"/>
        </w:rPr>
        <w:t xml:space="preserve"> </w:t>
      </w:r>
      <w:r w:rsidRPr="00ED3D97">
        <w:rPr>
          <w:sz w:val="28"/>
          <w:szCs w:val="28"/>
          <w:lang w:val="uz-Cyrl-UZ"/>
        </w:rPr>
        <w:t>sifatidaxizmat</w:t>
      </w:r>
      <w:r>
        <w:rPr>
          <w:sz w:val="28"/>
          <w:szCs w:val="28"/>
          <w:lang w:val="uz-Cyrl-UZ"/>
        </w:rPr>
        <w:t xml:space="preserve"> </w:t>
      </w:r>
      <w:r w:rsidRPr="00ED3D97">
        <w:rPr>
          <w:sz w:val="28"/>
          <w:szCs w:val="28"/>
          <w:lang w:val="uz-Cyrl-UZ"/>
        </w:rPr>
        <w:t>qiluvchi</w:t>
      </w:r>
      <w:r>
        <w:rPr>
          <w:sz w:val="28"/>
          <w:szCs w:val="28"/>
          <w:lang w:val="uz-Cyrl-UZ"/>
        </w:rPr>
        <w:t xml:space="preserve"> </w:t>
      </w:r>
      <w:r w:rsidRPr="00ED3D97">
        <w:rPr>
          <w:sz w:val="28"/>
          <w:szCs w:val="28"/>
          <w:lang w:val="uz-Cyrl-UZ"/>
        </w:rPr>
        <w:t>hodisalar</w:t>
      </w:r>
      <w:r>
        <w:rPr>
          <w:sz w:val="28"/>
          <w:szCs w:val="28"/>
          <w:lang w:val="uz-Cyrl-UZ"/>
        </w:rPr>
        <w:t xml:space="preserve"> </w:t>
      </w:r>
      <w:r w:rsidRPr="00ED3D97">
        <w:rPr>
          <w:sz w:val="28"/>
          <w:szCs w:val="28"/>
          <w:lang w:val="uz-Cyrl-UZ"/>
        </w:rPr>
        <w:t>manbasitarzida</w:t>
      </w:r>
      <w:r>
        <w:rPr>
          <w:sz w:val="28"/>
          <w:szCs w:val="28"/>
          <w:lang w:val="uz-Cyrl-UZ"/>
        </w:rPr>
        <w:t xml:space="preserve"> </w:t>
      </w:r>
      <w:r w:rsidRPr="00ED3D97">
        <w:rPr>
          <w:sz w:val="28"/>
          <w:szCs w:val="28"/>
          <w:lang w:val="uz-Cyrl-UZ"/>
        </w:rPr>
        <w:t>qarashi</w:t>
      </w:r>
      <w:r>
        <w:rPr>
          <w:sz w:val="28"/>
          <w:szCs w:val="28"/>
          <w:lang w:val="uz-Cyrl-UZ"/>
        </w:rPr>
        <w:t xml:space="preserve"> </w:t>
      </w:r>
      <w:r w:rsidRPr="00ED3D97">
        <w:rPr>
          <w:sz w:val="28"/>
          <w:szCs w:val="28"/>
          <w:lang w:val="uz-Cyrl-UZ"/>
        </w:rPr>
        <w:t>mumkin.</w:t>
      </w:r>
      <w:r>
        <w:rPr>
          <w:sz w:val="28"/>
          <w:szCs w:val="28"/>
          <w:lang w:val="uz-Cyrl-UZ"/>
        </w:rPr>
        <w:t xml:space="preserve"> </w:t>
      </w:r>
      <w:r w:rsidRPr="00ED3D97">
        <w:rPr>
          <w:sz w:val="28"/>
          <w:szCs w:val="28"/>
          <w:lang w:val="uz-Cyrl-UZ"/>
        </w:rPr>
        <w:t>Masalan,</w:t>
      </w:r>
      <w:r>
        <w:rPr>
          <w:sz w:val="28"/>
          <w:szCs w:val="28"/>
          <w:lang w:val="uz-Cyrl-UZ"/>
        </w:rPr>
        <w:t xml:space="preserve"> </w:t>
      </w:r>
      <w:r w:rsidRPr="00ED3D97">
        <w:rPr>
          <w:sz w:val="28"/>
          <w:szCs w:val="28"/>
          <w:lang w:val="uz-Cyrl-UZ"/>
        </w:rPr>
        <w:t>deyktiv</w:t>
      </w:r>
      <w:r>
        <w:rPr>
          <w:sz w:val="28"/>
          <w:szCs w:val="28"/>
          <w:lang w:val="uz-Cyrl-UZ"/>
        </w:rPr>
        <w:t xml:space="preserve"> </w:t>
      </w:r>
      <w:r w:rsidRPr="00ED3D97">
        <w:rPr>
          <w:sz w:val="28"/>
          <w:szCs w:val="28"/>
          <w:lang w:val="uz-Cyrl-UZ"/>
        </w:rPr>
        <w:t>(olmosh),</w:t>
      </w:r>
      <w:r>
        <w:rPr>
          <w:sz w:val="28"/>
          <w:szCs w:val="28"/>
          <w:lang w:val="uz-Cyrl-UZ"/>
        </w:rPr>
        <w:t xml:space="preserve"> </w:t>
      </w:r>
      <w:r w:rsidRPr="00ED3D97">
        <w:rPr>
          <w:sz w:val="28"/>
          <w:szCs w:val="28"/>
          <w:lang w:val="uz-Cyrl-UZ"/>
        </w:rPr>
        <w:t>so‘zlar</w:t>
      </w:r>
      <w:r>
        <w:rPr>
          <w:sz w:val="28"/>
          <w:szCs w:val="28"/>
          <w:lang w:val="uz-Cyrl-UZ"/>
        </w:rPr>
        <w:t xml:space="preserve"> </w:t>
      </w:r>
      <w:r w:rsidRPr="00ED3D97">
        <w:rPr>
          <w:sz w:val="28"/>
          <w:szCs w:val="28"/>
          <w:lang w:val="uz-Cyrl-UZ"/>
        </w:rPr>
        <w:t>rivojlantirishga</w:t>
      </w:r>
      <w:r>
        <w:rPr>
          <w:sz w:val="28"/>
          <w:szCs w:val="28"/>
          <w:lang w:val="uz-Cyrl-UZ"/>
        </w:rPr>
        <w:t xml:space="preserve"> </w:t>
      </w:r>
      <w:r w:rsidRPr="00ED3D97">
        <w:rPr>
          <w:sz w:val="28"/>
          <w:szCs w:val="28"/>
          <w:lang w:val="uz-Cyrl-UZ"/>
        </w:rPr>
        <w:t>qobiliyatli</w:t>
      </w:r>
      <w:r>
        <w:rPr>
          <w:sz w:val="28"/>
          <w:szCs w:val="28"/>
          <w:lang w:val="uz-Cyrl-UZ"/>
        </w:rPr>
        <w:t xml:space="preserve"> </w:t>
      </w:r>
      <w:r w:rsidRPr="00ED3D97">
        <w:rPr>
          <w:sz w:val="28"/>
          <w:szCs w:val="28"/>
          <w:lang w:val="uz-Cyrl-UZ"/>
        </w:rPr>
        <w:t>bo‘lgan</w:t>
      </w:r>
      <w:r>
        <w:rPr>
          <w:sz w:val="28"/>
          <w:szCs w:val="28"/>
          <w:lang w:val="uz-Cyrl-UZ"/>
        </w:rPr>
        <w:t xml:space="preserve"> </w:t>
      </w:r>
      <w:r w:rsidRPr="00ED3D97">
        <w:rPr>
          <w:sz w:val="28"/>
          <w:szCs w:val="28"/>
          <w:lang w:val="uz-Cyrl-UZ"/>
        </w:rPr>
        <w:t>ko‘chma</w:t>
      </w:r>
      <w:r>
        <w:rPr>
          <w:sz w:val="28"/>
          <w:szCs w:val="28"/>
          <w:lang w:val="uz-Cyrl-UZ"/>
        </w:rPr>
        <w:t xml:space="preserve"> </w:t>
      </w:r>
      <w:r w:rsidRPr="00ED3D97">
        <w:rPr>
          <w:sz w:val="28"/>
          <w:szCs w:val="28"/>
          <w:lang w:val="uz-Cyrl-UZ"/>
        </w:rPr>
        <w:t>ma’nolar</w:t>
      </w:r>
      <w:r>
        <w:rPr>
          <w:sz w:val="28"/>
          <w:szCs w:val="28"/>
          <w:lang w:val="uz-Cyrl-UZ"/>
        </w:rPr>
        <w:t xml:space="preserve"> </w:t>
      </w:r>
      <w:r w:rsidRPr="00ED3D97">
        <w:rPr>
          <w:sz w:val="28"/>
          <w:szCs w:val="28"/>
          <w:lang w:val="uz-Cyrl-UZ"/>
        </w:rPr>
        <w:t>turlari</w:t>
      </w:r>
      <w:r>
        <w:rPr>
          <w:sz w:val="28"/>
          <w:szCs w:val="28"/>
          <w:lang w:val="uz-Cyrl-UZ"/>
        </w:rPr>
        <w:t xml:space="preserve"> </w:t>
      </w:r>
      <w:r w:rsidRPr="00ED3D97">
        <w:rPr>
          <w:sz w:val="28"/>
          <w:szCs w:val="28"/>
          <w:lang w:val="uz-Cyrl-UZ"/>
        </w:rPr>
        <w:t>o‘rganiladi.</w:t>
      </w:r>
      <w:r>
        <w:rPr>
          <w:sz w:val="28"/>
          <w:szCs w:val="28"/>
          <w:lang w:val="uz-Cyrl-UZ"/>
        </w:rPr>
        <w:t xml:space="preserve"> </w:t>
      </w:r>
      <w:r w:rsidRPr="00ED3D97">
        <w:rPr>
          <w:sz w:val="28"/>
          <w:szCs w:val="28"/>
          <w:lang w:val="uz-Cyrl-UZ"/>
        </w:rPr>
        <w:t>Vazifa</w:t>
      </w:r>
      <w:r>
        <w:rPr>
          <w:sz w:val="28"/>
          <w:szCs w:val="28"/>
          <w:lang w:val="uz-Cyrl-UZ"/>
        </w:rPr>
        <w:t xml:space="preserve"> </w:t>
      </w:r>
      <w:r w:rsidRPr="00ED3D97">
        <w:rPr>
          <w:sz w:val="28"/>
          <w:szCs w:val="28"/>
          <w:lang w:val="uz-Cyrl-UZ"/>
        </w:rPr>
        <w:t>bunday</w:t>
      </w:r>
      <w:r>
        <w:rPr>
          <w:sz w:val="28"/>
          <w:szCs w:val="28"/>
          <w:lang w:val="uz-Cyrl-UZ"/>
        </w:rPr>
        <w:t xml:space="preserve"> </w:t>
      </w:r>
      <w:r w:rsidRPr="00ED3D97">
        <w:rPr>
          <w:sz w:val="28"/>
          <w:szCs w:val="28"/>
          <w:lang w:val="uz-Cyrl-UZ"/>
        </w:rPr>
        <w:t>qo‘yilganida</w:t>
      </w:r>
      <w:r>
        <w:rPr>
          <w:sz w:val="28"/>
          <w:szCs w:val="28"/>
          <w:lang w:val="uz-Cyrl-UZ"/>
        </w:rPr>
        <w:t xml:space="preserve"> </w:t>
      </w:r>
      <w:r w:rsidRPr="00ED3D97">
        <w:rPr>
          <w:sz w:val="28"/>
          <w:szCs w:val="28"/>
          <w:lang w:val="uz-Cyrl-UZ"/>
        </w:rPr>
        <w:t>tadqiqotchi</w:t>
      </w:r>
      <w:r>
        <w:rPr>
          <w:sz w:val="28"/>
          <w:szCs w:val="28"/>
          <w:lang w:val="uz-Cyrl-UZ"/>
        </w:rPr>
        <w:t xml:space="preserve"> </w:t>
      </w:r>
      <w:r w:rsidRPr="00ED3D97">
        <w:rPr>
          <w:sz w:val="28"/>
          <w:szCs w:val="28"/>
          <w:lang w:val="uz-Cyrl-UZ"/>
        </w:rPr>
        <w:t>lug‘atlarda</w:t>
      </w:r>
      <w:r>
        <w:rPr>
          <w:sz w:val="28"/>
          <w:szCs w:val="28"/>
          <w:lang w:val="uz-Cyrl-UZ"/>
        </w:rPr>
        <w:t xml:space="preserve"> </w:t>
      </w:r>
      <w:r w:rsidRPr="00ED3D97">
        <w:rPr>
          <w:sz w:val="28"/>
          <w:szCs w:val="28"/>
          <w:lang w:val="uz-Cyrl-UZ"/>
        </w:rPr>
        <w:t>qayd</w:t>
      </w:r>
      <w:r>
        <w:rPr>
          <w:sz w:val="28"/>
          <w:szCs w:val="28"/>
          <w:lang w:val="uz-Cyrl-UZ"/>
        </w:rPr>
        <w:t xml:space="preserve"> </w:t>
      </w:r>
      <w:r w:rsidRPr="00ED3D97">
        <w:rPr>
          <w:sz w:val="28"/>
          <w:szCs w:val="28"/>
          <w:lang w:val="uz-Cyrl-UZ"/>
        </w:rPr>
        <w:t>etilgan</w:t>
      </w:r>
      <w:r>
        <w:rPr>
          <w:sz w:val="28"/>
          <w:szCs w:val="28"/>
          <w:lang w:val="uz-Cyrl-UZ"/>
        </w:rPr>
        <w:t xml:space="preserve"> </w:t>
      </w:r>
      <w:r w:rsidRPr="00ED3D97">
        <w:rPr>
          <w:sz w:val="28"/>
          <w:szCs w:val="28"/>
          <w:lang w:val="uz-Cyrl-UZ"/>
        </w:rPr>
        <w:t>olmoshlarning</w:t>
      </w:r>
      <w:r>
        <w:rPr>
          <w:sz w:val="28"/>
          <w:szCs w:val="28"/>
          <w:lang w:val="uz-Cyrl-UZ"/>
        </w:rPr>
        <w:t xml:space="preserve"> </w:t>
      </w:r>
      <w:r w:rsidRPr="00ED3D97">
        <w:rPr>
          <w:sz w:val="28"/>
          <w:szCs w:val="28"/>
          <w:lang w:val="uz-Cyrl-UZ"/>
        </w:rPr>
        <w:t>ko‘chma</w:t>
      </w:r>
      <w:r>
        <w:rPr>
          <w:sz w:val="28"/>
          <w:szCs w:val="28"/>
          <w:lang w:val="uz-Cyrl-UZ"/>
        </w:rPr>
        <w:t xml:space="preserve"> </w:t>
      </w:r>
      <w:r w:rsidRPr="00ED3D97">
        <w:rPr>
          <w:sz w:val="28"/>
          <w:szCs w:val="28"/>
          <w:lang w:val="uz-Cyrl-UZ"/>
        </w:rPr>
        <w:t>ma’nolarini</w:t>
      </w:r>
      <w:r>
        <w:rPr>
          <w:sz w:val="28"/>
          <w:szCs w:val="28"/>
          <w:lang w:val="uz-Cyrl-UZ"/>
        </w:rPr>
        <w:t xml:space="preserve"> </w:t>
      </w:r>
      <w:r w:rsidRPr="00ED3D97">
        <w:rPr>
          <w:sz w:val="28"/>
          <w:szCs w:val="28"/>
          <w:lang w:val="uz-Cyrl-UZ"/>
        </w:rPr>
        <w:t>aniqlashi</w:t>
      </w:r>
      <w:r>
        <w:rPr>
          <w:sz w:val="28"/>
          <w:szCs w:val="28"/>
          <w:lang w:val="uz-Cyrl-UZ"/>
        </w:rPr>
        <w:t xml:space="preserve"> </w:t>
      </w:r>
      <w:r w:rsidRPr="00ED3D97">
        <w:rPr>
          <w:sz w:val="28"/>
          <w:szCs w:val="28"/>
          <w:lang w:val="uz-Cyrl-UZ"/>
        </w:rPr>
        <w:t>va</w:t>
      </w:r>
      <w:r>
        <w:rPr>
          <w:sz w:val="28"/>
          <w:szCs w:val="28"/>
          <w:lang w:val="uz-Cyrl-UZ"/>
        </w:rPr>
        <w:t xml:space="preserve"> </w:t>
      </w:r>
      <w:r w:rsidRPr="00ED3D97">
        <w:rPr>
          <w:sz w:val="28"/>
          <w:szCs w:val="28"/>
          <w:lang w:val="uz-Cyrl-UZ"/>
        </w:rPr>
        <w:t>kuzatishi,</w:t>
      </w:r>
      <w:r>
        <w:rPr>
          <w:sz w:val="28"/>
          <w:szCs w:val="28"/>
          <w:lang w:val="uz-Cyrl-UZ"/>
        </w:rPr>
        <w:t xml:space="preserve"> </w:t>
      </w:r>
      <w:r w:rsidRPr="00ED3D97">
        <w:rPr>
          <w:sz w:val="28"/>
          <w:szCs w:val="28"/>
          <w:lang w:val="uz-Cyrl-UZ"/>
        </w:rPr>
        <w:t>deyksislarda</w:t>
      </w:r>
      <w:r>
        <w:rPr>
          <w:sz w:val="28"/>
          <w:szCs w:val="28"/>
          <w:lang w:val="uz-Cyrl-UZ"/>
        </w:rPr>
        <w:t xml:space="preserve"> </w:t>
      </w:r>
      <w:r w:rsidRPr="00ED3D97">
        <w:rPr>
          <w:sz w:val="28"/>
          <w:szCs w:val="28"/>
          <w:lang w:val="uz-Cyrl-UZ"/>
        </w:rPr>
        <w:t>turli,</w:t>
      </w:r>
      <w:r>
        <w:rPr>
          <w:sz w:val="28"/>
          <w:szCs w:val="28"/>
          <w:lang w:val="uz-Cyrl-UZ"/>
        </w:rPr>
        <w:t xml:space="preserve"> </w:t>
      </w:r>
      <w:r w:rsidRPr="00ED3D97">
        <w:rPr>
          <w:sz w:val="28"/>
          <w:szCs w:val="28"/>
          <w:lang w:val="uz-Cyrl-UZ"/>
        </w:rPr>
        <w:t>avvalambor,</w:t>
      </w:r>
      <w:r>
        <w:rPr>
          <w:sz w:val="28"/>
          <w:szCs w:val="28"/>
          <w:lang w:val="uz-Cyrl-UZ"/>
        </w:rPr>
        <w:t xml:space="preserve"> </w:t>
      </w:r>
      <w:r w:rsidRPr="00ED3D97">
        <w:rPr>
          <w:sz w:val="28"/>
          <w:szCs w:val="28"/>
          <w:lang w:val="uz-Cyrl-UZ"/>
        </w:rPr>
        <w:t>badiiy</w:t>
      </w:r>
      <w:r>
        <w:rPr>
          <w:sz w:val="28"/>
          <w:szCs w:val="28"/>
          <w:lang w:val="uz-Cyrl-UZ"/>
        </w:rPr>
        <w:t xml:space="preserve"> </w:t>
      </w:r>
      <w:r w:rsidRPr="00ED3D97">
        <w:rPr>
          <w:sz w:val="28"/>
          <w:szCs w:val="28"/>
          <w:lang w:val="uz-Cyrl-UZ"/>
        </w:rPr>
        <w:t>matnlarda</w:t>
      </w:r>
      <w:r>
        <w:rPr>
          <w:sz w:val="28"/>
          <w:szCs w:val="28"/>
          <w:lang w:val="uz-Cyrl-UZ"/>
        </w:rPr>
        <w:t xml:space="preserve"> </w:t>
      </w:r>
      <w:r w:rsidRPr="00ED3D97">
        <w:rPr>
          <w:sz w:val="28"/>
          <w:szCs w:val="28"/>
          <w:lang w:val="uz-Cyrl-UZ"/>
        </w:rPr>
        <w:t>vujudga</w:t>
      </w:r>
      <w:r>
        <w:rPr>
          <w:sz w:val="28"/>
          <w:szCs w:val="28"/>
          <w:lang w:val="uz-Cyrl-UZ"/>
        </w:rPr>
        <w:t xml:space="preserve"> </w:t>
      </w:r>
      <w:r w:rsidRPr="00ED3D97">
        <w:rPr>
          <w:sz w:val="28"/>
          <w:szCs w:val="28"/>
          <w:lang w:val="uz-Cyrl-UZ"/>
        </w:rPr>
        <w:t>keluvchi</w:t>
      </w:r>
      <w:r>
        <w:rPr>
          <w:sz w:val="28"/>
          <w:szCs w:val="28"/>
          <w:lang w:val="uz-Cyrl-UZ"/>
        </w:rPr>
        <w:t xml:space="preserve"> </w:t>
      </w:r>
      <w:r w:rsidRPr="00ED3D97">
        <w:rPr>
          <w:sz w:val="28"/>
          <w:szCs w:val="28"/>
          <w:lang w:val="uz-Cyrl-UZ"/>
        </w:rPr>
        <w:t>ko‘chirma</w:t>
      </w:r>
      <w:r>
        <w:rPr>
          <w:sz w:val="28"/>
          <w:szCs w:val="28"/>
          <w:lang w:val="uz-Cyrl-UZ"/>
        </w:rPr>
        <w:t xml:space="preserve"> </w:t>
      </w:r>
      <w:r w:rsidRPr="00ED3D97">
        <w:rPr>
          <w:sz w:val="28"/>
          <w:szCs w:val="28"/>
          <w:lang w:val="uz-Cyrl-UZ"/>
        </w:rPr>
        <w:t>qo‘llanilishini</w:t>
      </w:r>
      <w:r>
        <w:rPr>
          <w:sz w:val="28"/>
          <w:szCs w:val="28"/>
          <w:lang w:val="uz-Cyrl-UZ"/>
        </w:rPr>
        <w:t xml:space="preserve"> </w:t>
      </w:r>
      <w:r w:rsidRPr="00ED3D97">
        <w:rPr>
          <w:sz w:val="28"/>
          <w:szCs w:val="28"/>
          <w:lang w:val="uz-Cyrl-UZ"/>
        </w:rPr>
        <w:t>va</w:t>
      </w:r>
      <w:r>
        <w:rPr>
          <w:sz w:val="28"/>
          <w:szCs w:val="28"/>
          <w:lang w:val="uz-Cyrl-UZ"/>
        </w:rPr>
        <w:t xml:space="preserve"> </w:t>
      </w:r>
      <w:r w:rsidRPr="00ED3D97">
        <w:rPr>
          <w:sz w:val="28"/>
          <w:szCs w:val="28"/>
          <w:lang w:val="uz-Cyrl-UZ"/>
        </w:rPr>
        <w:t>nihoyat</w:t>
      </w:r>
      <w:r>
        <w:rPr>
          <w:sz w:val="28"/>
          <w:szCs w:val="28"/>
          <w:lang w:val="uz-Cyrl-UZ"/>
        </w:rPr>
        <w:t xml:space="preserve"> </w:t>
      </w:r>
      <w:r w:rsidRPr="00ED3D97">
        <w:rPr>
          <w:sz w:val="28"/>
          <w:szCs w:val="28"/>
          <w:lang w:val="uz-Cyrl-UZ"/>
        </w:rPr>
        <w:t>jonli</w:t>
      </w:r>
      <w:r>
        <w:rPr>
          <w:sz w:val="28"/>
          <w:szCs w:val="28"/>
          <w:lang w:val="uz-Cyrl-UZ"/>
        </w:rPr>
        <w:t xml:space="preserve"> </w:t>
      </w:r>
      <w:r w:rsidRPr="00ED3D97">
        <w:rPr>
          <w:sz w:val="28"/>
          <w:szCs w:val="28"/>
          <w:lang w:val="uz-Cyrl-UZ"/>
        </w:rPr>
        <w:t>og‘zaki</w:t>
      </w:r>
      <w:r>
        <w:rPr>
          <w:sz w:val="28"/>
          <w:szCs w:val="28"/>
          <w:lang w:val="uz-Cyrl-UZ"/>
        </w:rPr>
        <w:t xml:space="preserve"> </w:t>
      </w:r>
      <w:r w:rsidRPr="00ED3D97">
        <w:rPr>
          <w:sz w:val="28"/>
          <w:szCs w:val="28"/>
          <w:lang w:val="uz-Cyrl-UZ"/>
        </w:rPr>
        <w:t>nutqdagi</w:t>
      </w:r>
      <w:r>
        <w:rPr>
          <w:sz w:val="28"/>
          <w:szCs w:val="28"/>
          <w:lang w:val="uz-Cyrl-UZ"/>
        </w:rPr>
        <w:t xml:space="preserve"> </w:t>
      </w:r>
      <w:r w:rsidRPr="00ED3D97">
        <w:rPr>
          <w:sz w:val="28"/>
          <w:szCs w:val="28"/>
          <w:lang w:val="uz-Cyrl-UZ"/>
        </w:rPr>
        <w:t>deyksislarning</w:t>
      </w:r>
      <w:r>
        <w:rPr>
          <w:sz w:val="28"/>
          <w:szCs w:val="28"/>
          <w:lang w:val="uz-Cyrl-UZ"/>
        </w:rPr>
        <w:t xml:space="preserve"> </w:t>
      </w:r>
      <w:r w:rsidRPr="00ED3D97">
        <w:rPr>
          <w:sz w:val="28"/>
          <w:szCs w:val="28"/>
          <w:lang w:val="uz-Cyrl-UZ"/>
        </w:rPr>
        <w:t>bilvosita</w:t>
      </w:r>
      <w:r>
        <w:rPr>
          <w:sz w:val="28"/>
          <w:szCs w:val="28"/>
          <w:lang w:val="uz-Cyrl-UZ"/>
        </w:rPr>
        <w:t xml:space="preserve"> </w:t>
      </w:r>
      <w:r w:rsidRPr="00ED3D97">
        <w:rPr>
          <w:sz w:val="28"/>
          <w:szCs w:val="28"/>
          <w:lang w:val="uz-Cyrl-UZ"/>
        </w:rPr>
        <w:t>ko‘chirma</w:t>
      </w:r>
      <w:r>
        <w:rPr>
          <w:sz w:val="28"/>
          <w:szCs w:val="28"/>
          <w:lang w:val="uz-Cyrl-UZ"/>
        </w:rPr>
        <w:t xml:space="preserve"> </w:t>
      </w:r>
      <w:r w:rsidRPr="00ED3D97">
        <w:rPr>
          <w:sz w:val="28"/>
          <w:szCs w:val="28"/>
          <w:lang w:val="uz-Cyrl-UZ"/>
        </w:rPr>
        <w:t>qo‘llanilishini</w:t>
      </w:r>
      <w:r>
        <w:rPr>
          <w:sz w:val="28"/>
          <w:szCs w:val="28"/>
          <w:lang w:val="uz-Cyrl-UZ"/>
        </w:rPr>
        <w:t xml:space="preserve"> </w:t>
      </w:r>
      <w:r w:rsidRPr="00ED3D97">
        <w:rPr>
          <w:sz w:val="28"/>
          <w:szCs w:val="28"/>
          <w:lang w:val="uz-Cyrl-UZ"/>
        </w:rPr>
        <w:t>o‘rganishi</w:t>
      </w:r>
      <w:r>
        <w:rPr>
          <w:sz w:val="28"/>
          <w:szCs w:val="28"/>
          <w:lang w:val="uz-Cyrl-UZ"/>
        </w:rPr>
        <w:t xml:space="preserve"> </w:t>
      </w:r>
      <w:r w:rsidRPr="00ED3D97">
        <w:rPr>
          <w:sz w:val="28"/>
          <w:szCs w:val="28"/>
          <w:lang w:val="uz-Cyrl-UZ"/>
        </w:rPr>
        <w:t>lozim.</w:t>
      </w:r>
      <w:r>
        <w:rPr>
          <w:sz w:val="28"/>
          <w:szCs w:val="28"/>
          <w:lang w:val="uz-Cyrl-UZ"/>
        </w:rPr>
        <w:t xml:space="preserve"> </w:t>
      </w:r>
      <w:r w:rsidRPr="00ED3D97">
        <w:rPr>
          <w:sz w:val="28"/>
          <w:szCs w:val="28"/>
          <w:lang w:val="uz-Cyrl-UZ"/>
        </w:rPr>
        <w:t>Biroq</w:t>
      </w:r>
      <w:r>
        <w:rPr>
          <w:sz w:val="28"/>
          <w:szCs w:val="28"/>
          <w:lang w:val="uz-Cyrl-UZ"/>
        </w:rPr>
        <w:t xml:space="preserve"> </w:t>
      </w:r>
      <w:r w:rsidRPr="00ED3D97">
        <w:rPr>
          <w:sz w:val="28"/>
          <w:szCs w:val="28"/>
          <w:lang w:val="uz-Cyrl-UZ"/>
        </w:rPr>
        <w:t>matn</w:t>
      </w:r>
      <w:r>
        <w:rPr>
          <w:sz w:val="28"/>
          <w:szCs w:val="28"/>
          <w:lang w:val="uz-Cyrl-UZ"/>
        </w:rPr>
        <w:t xml:space="preserve"> </w:t>
      </w:r>
      <w:r w:rsidRPr="00ED3D97">
        <w:rPr>
          <w:sz w:val="28"/>
          <w:szCs w:val="28"/>
          <w:lang w:val="uz-Cyrl-UZ"/>
        </w:rPr>
        <w:t>o‘rganishning</w:t>
      </w:r>
      <w:r>
        <w:rPr>
          <w:sz w:val="28"/>
          <w:szCs w:val="28"/>
          <w:lang w:val="uz-Cyrl-UZ"/>
        </w:rPr>
        <w:t xml:space="preserve"> </w:t>
      </w:r>
      <w:r w:rsidRPr="00ED3D97">
        <w:rPr>
          <w:sz w:val="28"/>
          <w:szCs w:val="28"/>
          <w:lang w:val="uz-Cyrl-UZ"/>
        </w:rPr>
        <w:t>nafaqat</w:t>
      </w:r>
      <w:r>
        <w:rPr>
          <w:sz w:val="28"/>
          <w:szCs w:val="28"/>
          <w:lang w:val="uz-Cyrl-UZ"/>
        </w:rPr>
        <w:t xml:space="preserve"> </w:t>
      </w:r>
      <w:r w:rsidRPr="00ED3D97">
        <w:rPr>
          <w:sz w:val="28"/>
          <w:szCs w:val="28"/>
          <w:lang w:val="uz-Cyrl-UZ"/>
        </w:rPr>
        <w:t>manbasi,</w:t>
      </w:r>
      <w:r>
        <w:rPr>
          <w:sz w:val="28"/>
          <w:szCs w:val="28"/>
          <w:lang w:val="uz-Cyrl-UZ"/>
        </w:rPr>
        <w:t xml:space="preserve"> </w:t>
      </w:r>
      <w:r w:rsidRPr="00ED3D97">
        <w:rPr>
          <w:sz w:val="28"/>
          <w:szCs w:val="28"/>
          <w:lang w:val="uz-Cyrl-UZ"/>
        </w:rPr>
        <w:t>balki</w:t>
      </w:r>
      <w:r>
        <w:rPr>
          <w:sz w:val="28"/>
          <w:szCs w:val="28"/>
          <w:lang w:val="uz-Cyrl-UZ"/>
        </w:rPr>
        <w:t xml:space="preserve"> </w:t>
      </w:r>
      <w:r w:rsidRPr="00ED3D97">
        <w:rPr>
          <w:sz w:val="28"/>
          <w:szCs w:val="28"/>
          <w:lang w:val="uz-Cyrl-UZ"/>
        </w:rPr>
        <w:t>mustaqil</w:t>
      </w:r>
      <w:r>
        <w:rPr>
          <w:sz w:val="28"/>
          <w:szCs w:val="28"/>
          <w:lang w:val="uz-Cyrl-UZ"/>
        </w:rPr>
        <w:t xml:space="preserve"> </w:t>
      </w:r>
      <w:r w:rsidRPr="00ED3D97">
        <w:rPr>
          <w:sz w:val="28"/>
          <w:szCs w:val="28"/>
          <w:lang w:val="uz-Cyrl-UZ"/>
        </w:rPr>
        <w:t>obyekti</w:t>
      </w:r>
      <w:r>
        <w:rPr>
          <w:sz w:val="28"/>
          <w:szCs w:val="28"/>
          <w:lang w:val="uz-Cyrl-UZ"/>
        </w:rPr>
        <w:t xml:space="preserve"> </w:t>
      </w:r>
      <w:r w:rsidRPr="00ED3D97">
        <w:rPr>
          <w:sz w:val="28"/>
          <w:szCs w:val="28"/>
          <w:lang w:val="uz-Cyrl-UZ"/>
        </w:rPr>
        <w:t>ham</w:t>
      </w:r>
      <w:r>
        <w:rPr>
          <w:sz w:val="28"/>
          <w:szCs w:val="28"/>
          <w:lang w:val="uz-Cyrl-UZ"/>
        </w:rPr>
        <w:t xml:space="preserve"> </w:t>
      </w:r>
      <w:r w:rsidRPr="00ED3D97">
        <w:rPr>
          <w:sz w:val="28"/>
          <w:szCs w:val="28"/>
          <w:lang w:val="uz-Cyrl-UZ"/>
        </w:rPr>
        <w:t>bo‘lishi</w:t>
      </w:r>
      <w:r>
        <w:rPr>
          <w:sz w:val="28"/>
          <w:szCs w:val="28"/>
          <w:lang w:val="uz-Cyrl-UZ"/>
        </w:rPr>
        <w:t xml:space="preserve"> </w:t>
      </w:r>
      <w:r w:rsidRPr="00ED3D97">
        <w:rPr>
          <w:sz w:val="28"/>
          <w:szCs w:val="28"/>
          <w:lang w:val="uz-Cyrl-UZ"/>
        </w:rPr>
        <w:t>mumkin.</w:t>
      </w:r>
      <w:r>
        <w:rPr>
          <w:sz w:val="28"/>
          <w:szCs w:val="28"/>
          <w:lang w:val="uz-Cyrl-UZ"/>
        </w:rPr>
        <w:t xml:space="preserve"> </w:t>
      </w:r>
      <w:r w:rsidRPr="00ED3D97">
        <w:rPr>
          <w:sz w:val="28"/>
          <w:szCs w:val="28"/>
          <w:lang w:val="uz-Cyrl-UZ"/>
        </w:rPr>
        <w:t>Bu</w:t>
      </w:r>
      <w:r>
        <w:rPr>
          <w:sz w:val="28"/>
          <w:szCs w:val="28"/>
          <w:lang w:val="uz-Cyrl-UZ"/>
        </w:rPr>
        <w:t xml:space="preserve"> </w:t>
      </w:r>
      <w:r w:rsidRPr="00ED3D97">
        <w:rPr>
          <w:sz w:val="28"/>
          <w:szCs w:val="28"/>
          <w:lang w:val="uz-Cyrl-UZ"/>
        </w:rPr>
        <w:t>o‘rinda</w:t>
      </w:r>
      <w:r>
        <w:rPr>
          <w:sz w:val="28"/>
          <w:szCs w:val="28"/>
          <w:lang w:val="uz-Cyrl-UZ"/>
        </w:rPr>
        <w:t xml:space="preserve"> </w:t>
      </w:r>
      <w:r w:rsidRPr="00ED3D97">
        <w:rPr>
          <w:sz w:val="28"/>
          <w:szCs w:val="28"/>
          <w:lang w:val="uz-Cyrl-UZ"/>
        </w:rPr>
        <w:t>gap</w:t>
      </w:r>
      <w:r>
        <w:rPr>
          <w:sz w:val="28"/>
          <w:szCs w:val="28"/>
          <w:lang w:val="uz-Cyrl-UZ"/>
        </w:rPr>
        <w:t xml:space="preserve"> </w:t>
      </w:r>
      <w:r w:rsidRPr="00ED3D97">
        <w:rPr>
          <w:sz w:val="28"/>
          <w:szCs w:val="28"/>
          <w:lang w:val="uz-Cyrl-UZ"/>
        </w:rPr>
        <w:t>tadqiqotlar</w:t>
      </w:r>
      <w:r>
        <w:rPr>
          <w:sz w:val="28"/>
          <w:szCs w:val="28"/>
          <w:lang w:val="uz-Cyrl-UZ"/>
        </w:rPr>
        <w:t xml:space="preserve"> </w:t>
      </w:r>
      <w:r w:rsidRPr="00ED3D97">
        <w:rPr>
          <w:sz w:val="28"/>
          <w:szCs w:val="28"/>
          <w:lang w:val="uz-Cyrl-UZ"/>
        </w:rPr>
        <w:t>predmeti</w:t>
      </w:r>
      <w:r>
        <w:rPr>
          <w:sz w:val="28"/>
          <w:szCs w:val="28"/>
          <w:lang w:val="uz-Cyrl-UZ"/>
        </w:rPr>
        <w:t xml:space="preserve"> </w:t>
      </w:r>
      <w:r w:rsidRPr="00ED3D97">
        <w:rPr>
          <w:sz w:val="28"/>
          <w:szCs w:val="28"/>
          <w:lang w:val="uz-Cyrl-UZ"/>
        </w:rPr>
        <w:t>aynan</w:t>
      </w:r>
      <w:r>
        <w:rPr>
          <w:sz w:val="28"/>
          <w:szCs w:val="28"/>
          <w:lang w:val="uz-Cyrl-UZ"/>
        </w:rPr>
        <w:t xml:space="preserve"> </w:t>
      </w:r>
      <w:r w:rsidRPr="00ED3D97">
        <w:rPr>
          <w:sz w:val="28"/>
          <w:szCs w:val="28"/>
          <w:lang w:val="uz-Cyrl-UZ"/>
        </w:rPr>
        <w:t>matn,</w:t>
      </w:r>
      <w:r>
        <w:rPr>
          <w:sz w:val="28"/>
          <w:szCs w:val="28"/>
          <w:lang w:val="uz-Cyrl-UZ"/>
        </w:rPr>
        <w:t xml:space="preserve"> </w:t>
      </w:r>
      <w:r w:rsidRPr="00ED3D97">
        <w:rPr>
          <w:sz w:val="28"/>
          <w:szCs w:val="28"/>
          <w:lang w:val="uz-Cyrl-UZ"/>
        </w:rPr>
        <w:t>uning</w:t>
      </w:r>
      <w:r>
        <w:rPr>
          <w:sz w:val="28"/>
          <w:szCs w:val="28"/>
          <w:lang w:val="uz-Cyrl-UZ"/>
        </w:rPr>
        <w:t xml:space="preserve"> </w:t>
      </w:r>
      <w:r w:rsidRPr="00ED3D97">
        <w:rPr>
          <w:sz w:val="28"/>
          <w:szCs w:val="28"/>
          <w:lang w:val="uz-Cyrl-UZ"/>
        </w:rPr>
        <w:t>mavzu,</w:t>
      </w:r>
      <w:r>
        <w:rPr>
          <w:sz w:val="28"/>
          <w:szCs w:val="28"/>
          <w:lang w:val="uz-Cyrl-UZ"/>
        </w:rPr>
        <w:t xml:space="preserve"> </w:t>
      </w:r>
      <w:r w:rsidRPr="00ED3D97">
        <w:rPr>
          <w:sz w:val="28"/>
          <w:szCs w:val="28"/>
          <w:lang w:val="uz-Cyrl-UZ"/>
        </w:rPr>
        <w:t>leksik,</w:t>
      </w:r>
      <w:r>
        <w:rPr>
          <w:sz w:val="28"/>
          <w:szCs w:val="28"/>
          <w:lang w:val="uz-Cyrl-UZ"/>
        </w:rPr>
        <w:t xml:space="preserve"> </w:t>
      </w:r>
      <w:r w:rsidRPr="00ED3D97">
        <w:rPr>
          <w:sz w:val="28"/>
          <w:szCs w:val="28"/>
          <w:lang w:val="uz-Cyrl-UZ"/>
        </w:rPr>
        <w:t>semantik</w:t>
      </w:r>
      <w:r>
        <w:rPr>
          <w:sz w:val="28"/>
          <w:szCs w:val="28"/>
          <w:lang w:val="uz-Cyrl-UZ"/>
        </w:rPr>
        <w:t xml:space="preserve"> </w:t>
      </w:r>
      <w:r w:rsidRPr="00ED3D97">
        <w:rPr>
          <w:sz w:val="28"/>
          <w:szCs w:val="28"/>
          <w:lang w:val="uz-Cyrl-UZ"/>
        </w:rPr>
        <w:t>va</w:t>
      </w:r>
      <w:r>
        <w:rPr>
          <w:sz w:val="28"/>
          <w:szCs w:val="28"/>
          <w:lang w:val="uz-Cyrl-UZ"/>
        </w:rPr>
        <w:t xml:space="preserve"> </w:t>
      </w:r>
      <w:r w:rsidRPr="00ED3D97">
        <w:rPr>
          <w:sz w:val="28"/>
          <w:szCs w:val="28"/>
          <w:lang w:val="uz-Cyrl-UZ"/>
        </w:rPr>
        <w:t>stilistik</w:t>
      </w:r>
      <w:r>
        <w:rPr>
          <w:sz w:val="28"/>
          <w:szCs w:val="28"/>
          <w:lang w:val="uz-Cyrl-UZ"/>
        </w:rPr>
        <w:t xml:space="preserve"> </w:t>
      </w:r>
      <w:r w:rsidRPr="00ED3D97">
        <w:rPr>
          <w:sz w:val="28"/>
          <w:szCs w:val="28"/>
          <w:lang w:val="uz-Cyrl-UZ"/>
        </w:rPr>
        <w:t>tashkillashtirilishi</w:t>
      </w:r>
      <w:r>
        <w:rPr>
          <w:sz w:val="28"/>
          <w:szCs w:val="28"/>
          <w:lang w:val="uz-Cyrl-UZ"/>
        </w:rPr>
        <w:t xml:space="preserve"> </w:t>
      </w:r>
      <w:r w:rsidRPr="00ED3D97">
        <w:rPr>
          <w:sz w:val="28"/>
          <w:szCs w:val="28"/>
          <w:lang w:val="uz-Cyrl-UZ"/>
        </w:rPr>
        <w:t>bo‘lgan</w:t>
      </w:r>
      <w:r>
        <w:rPr>
          <w:sz w:val="28"/>
          <w:szCs w:val="28"/>
          <w:lang w:val="uz-Cyrl-UZ"/>
        </w:rPr>
        <w:t xml:space="preserve"> </w:t>
      </w:r>
      <w:r w:rsidRPr="00ED3D97">
        <w:rPr>
          <w:sz w:val="28"/>
          <w:szCs w:val="28"/>
          <w:lang w:val="uz-Cyrl-UZ"/>
        </w:rPr>
        <w:t>holatlar</w:t>
      </w:r>
      <w:r>
        <w:rPr>
          <w:sz w:val="28"/>
          <w:szCs w:val="28"/>
          <w:lang w:val="uz-Cyrl-UZ"/>
        </w:rPr>
        <w:t xml:space="preserve"> </w:t>
      </w:r>
      <w:r w:rsidRPr="00ED3D97">
        <w:rPr>
          <w:sz w:val="28"/>
          <w:szCs w:val="28"/>
          <w:lang w:val="uz-Cyrl-UZ"/>
        </w:rPr>
        <w:t>haqida</w:t>
      </w:r>
      <w:r>
        <w:rPr>
          <w:sz w:val="28"/>
          <w:szCs w:val="28"/>
          <w:lang w:val="uz-Cyrl-UZ"/>
        </w:rPr>
        <w:t xml:space="preserve"> </w:t>
      </w:r>
      <w:r w:rsidRPr="00ED3D97">
        <w:rPr>
          <w:sz w:val="28"/>
          <w:szCs w:val="28"/>
          <w:lang w:val="uz-Cyrl-UZ"/>
        </w:rPr>
        <w:t>ketadi.</w:t>
      </w:r>
      <w:r>
        <w:rPr>
          <w:sz w:val="28"/>
          <w:szCs w:val="28"/>
          <w:lang w:val="uz-Cyrl-UZ"/>
        </w:rPr>
        <w:t xml:space="preserve"> </w:t>
      </w:r>
    </w:p>
    <w:p w14:paraId="79680072" w14:textId="77777777" w:rsidR="00E864B8" w:rsidRPr="00ED3D97" w:rsidRDefault="00E864B8" w:rsidP="00E864B8">
      <w:pPr>
        <w:pStyle w:val="a3"/>
        <w:ind w:left="0"/>
        <w:jc w:val="both"/>
        <w:rPr>
          <w:sz w:val="28"/>
          <w:szCs w:val="28"/>
          <w:lang w:val="uz-Cyrl-UZ"/>
        </w:rPr>
      </w:pPr>
      <w:r>
        <w:rPr>
          <w:sz w:val="28"/>
          <w:szCs w:val="28"/>
          <w:lang w:val="uz-Cyrl-UZ"/>
        </w:rPr>
        <w:t xml:space="preserve">  </w:t>
      </w:r>
      <w:r>
        <w:rPr>
          <w:sz w:val="28"/>
          <w:szCs w:val="28"/>
        </w:rPr>
        <w:tab/>
      </w:r>
      <w:r w:rsidRPr="00ED3D97">
        <w:rPr>
          <w:sz w:val="28"/>
          <w:szCs w:val="28"/>
          <w:lang w:val="uz-Cyrl-UZ"/>
        </w:rPr>
        <w:t>Til</w:t>
      </w:r>
      <w:r>
        <w:rPr>
          <w:sz w:val="28"/>
          <w:szCs w:val="28"/>
          <w:lang w:val="uz-Cyrl-UZ"/>
        </w:rPr>
        <w:t xml:space="preserve"> </w:t>
      </w:r>
      <w:r w:rsidRPr="00ED3D97">
        <w:rPr>
          <w:sz w:val="28"/>
          <w:szCs w:val="28"/>
          <w:lang w:val="uz-Cyrl-UZ"/>
        </w:rPr>
        <w:t>materiali</w:t>
      </w:r>
      <w:r>
        <w:rPr>
          <w:sz w:val="28"/>
          <w:szCs w:val="28"/>
          <w:lang w:val="uz-Cyrl-UZ"/>
        </w:rPr>
        <w:t xml:space="preserve"> </w:t>
      </w:r>
      <w:r w:rsidRPr="00ED3D97">
        <w:rPr>
          <w:sz w:val="28"/>
          <w:szCs w:val="28"/>
          <w:lang w:val="uz-Cyrl-UZ"/>
        </w:rPr>
        <w:t>bilan</w:t>
      </w:r>
      <w:r>
        <w:rPr>
          <w:sz w:val="28"/>
          <w:szCs w:val="28"/>
          <w:lang w:val="uz-Cyrl-UZ"/>
        </w:rPr>
        <w:t xml:space="preserve"> </w:t>
      </w:r>
      <w:r w:rsidRPr="00ED3D97">
        <w:rPr>
          <w:sz w:val="28"/>
          <w:szCs w:val="28"/>
          <w:lang w:val="uz-Cyrl-UZ"/>
        </w:rPr>
        <w:t>ishlashda</w:t>
      </w:r>
      <w:r>
        <w:rPr>
          <w:sz w:val="28"/>
          <w:szCs w:val="28"/>
          <w:lang w:val="uz-Cyrl-UZ"/>
        </w:rPr>
        <w:t xml:space="preserve"> </w:t>
      </w:r>
      <w:r w:rsidRPr="00ED3D97">
        <w:rPr>
          <w:sz w:val="28"/>
          <w:szCs w:val="28"/>
          <w:lang w:val="uz-Cyrl-UZ"/>
        </w:rPr>
        <w:t>tadqiqotning</w:t>
      </w:r>
      <w:r>
        <w:rPr>
          <w:sz w:val="28"/>
          <w:szCs w:val="28"/>
          <w:lang w:val="uz-Cyrl-UZ"/>
        </w:rPr>
        <w:t xml:space="preserve"> </w:t>
      </w:r>
      <w:r w:rsidRPr="00ED3D97">
        <w:rPr>
          <w:sz w:val="28"/>
          <w:szCs w:val="28"/>
          <w:lang w:val="uz-Cyrl-UZ"/>
        </w:rPr>
        <w:t>manba</w:t>
      </w:r>
      <w:r>
        <w:rPr>
          <w:sz w:val="28"/>
          <w:szCs w:val="28"/>
          <w:lang w:val="uz-Cyrl-UZ"/>
        </w:rPr>
        <w:t xml:space="preserve"> </w:t>
      </w:r>
      <w:r w:rsidRPr="00ED3D97">
        <w:rPr>
          <w:sz w:val="28"/>
          <w:szCs w:val="28"/>
          <w:lang w:val="uz-Cyrl-UZ"/>
        </w:rPr>
        <w:t>va</w:t>
      </w:r>
      <w:r>
        <w:rPr>
          <w:sz w:val="28"/>
          <w:szCs w:val="28"/>
          <w:lang w:val="uz-Cyrl-UZ"/>
        </w:rPr>
        <w:t xml:space="preserve"> </w:t>
      </w:r>
      <w:r w:rsidRPr="00ED3D97">
        <w:rPr>
          <w:sz w:val="28"/>
          <w:szCs w:val="28"/>
          <w:lang w:val="uz-Cyrl-UZ"/>
        </w:rPr>
        <w:t>obyektlari</w:t>
      </w:r>
      <w:r>
        <w:rPr>
          <w:sz w:val="28"/>
          <w:szCs w:val="28"/>
          <w:lang w:val="uz-Cyrl-UZ"/>
        </w:rPr>
        <w:t xml:space="preserve"> </w:t>
      </w:r>
      <w:r w:rsidRPr="00ED3D97">
        <w:rPr>
          <w:sz w:val="28"/>
          <w:szCs w:val="28"/>
          <w:lang w:val="uz-Cyrl-UZ"/>
        </w:rPr>
        <w:t>qanday</w:t>
      </w:r>
      <w:r>
        <w:rPr>
          <w:sz w:val="28"/>
          <w:szCs w:val="28"/>
          <w:lang w:val="uz-Cyrl-UZ"/>
        </w:rPr>
        <w:t xml:space="preserve"> </w:t>
      </w:r>
      <w:r w:rsidRPr="00ED3D97">
        <w:rPr>
          <w:sz w:val="28"/>
          <w:szCs w:val="28"/>
          <w:lang w:val="uz-Cyrl-UZ"/>
        </w:rPr>
        <w:t>bo‘lishiga</w:t>
      </w:r>
      <w:r>
        <w:rPr>
          <w:sz w:val="28"/>
          <w:szCs w:val="28"/>
          <w:lang w:val="uz-Cyrl-UZ"/>
        </w:rPr>
        <w:t xml:space="preserve"> </w:t>
      </w:r>
      <w:r w:rsidRPr="00ED3D97">
        <w:rPr>
          <w:sz w:val="28"/>
          <w:szCs w:val="28"/>
          <w:lang w:val="uz-Cyrl-UZ"/>
        </w:rPr>
        <w:t>qaramasdan,</w:t>
      </w:r>
      <w:r>
        <w:rPr>
          <w:sz w:val="28"/>
          <w:szCs w:val="28"/>
          <w:lang w:val="uz-Cyrl-UZ"/>
        </w:rPr>
        <w:t xml:space="preserve"> </w:t>
      </w:r>
      <w:r w:rsidRPr="00ED3D97">
        <w:rPr>
          <w:sz w:val="28"/>
          <w:szCs w:val="28"/>
          <w:lang w:val="uz-Cyrl-UZ"/>
        </w:rPr>
        <w:t>obyektni</w:t>
      </w:r>
      <w:r>
        <w:rPr>
          <w:sz w:val="28"/>
          <w:szCs w:val="28"/>
          <w:lang w:val="uz-Cyrl-UZ"/>
        </w:rPr>
        <w:t xml:space="preserve"> </w:t>
      </w:r>
      <w:r w:rsidRPr="00ED3D97">
        <w:rPr>
          <w:sz w:val="28"/>
          <w:szCs w:val="28"/>
          <w:lang w:val="uz-Cyrl-UZ"/>
        </w:rPr>
        <w:t>ajratib</w:t>
      </w:r>
      <w:r>
        <w:rPr>
          <w:sz w:val="28"/>
          <w:szCs w:val="28"/>
          <w:lang w:val="uz-Cyrl-UZ"/>
        </w:rPr>
        <w:t xml:space="preserve"> </w:t>
      </w:r>
      <w:r w:rsidRPr="00ED3D97">
        <w:rPr>
          <w:sz w:val="28"/>
          <w:szCs w:val="28"/>
          <w:lang w:val="uz-Cyrl-UZ"/>
        </w:rPr>
        <w:t>olish</w:t>
      </w:r>
      <w:r>
        <w:rPr>
          <w:sz w:val="28"/>
          <w:szCs w:val="28"/>
          <w:lang w:val="uz-Cyrl-UZ"/>
        </w:rPr>
        <w:t xml:space="preserve"> </w:t>
      </w:r>
      <w:r w:rsidRPr="00ED3D97">
        <w:rPr>
          <w:sz w:val="28"/>
          <w:szCs w:val="28"/>
          <w:lang w:val="uz-Cyrl-UZ"/>
        </w:rPr>
        <w:t>jarayonlari,</w:t>
      </w:r>
      <w:r>
        <w:rPr>
          <w:sz w:val="28"/>
          <w:szCs w:val="28"/>
          <w:lang w:val="uz-Cyrl-UZ"/>
        </w:rPr>
        <w:t xml:space="preserve"> </w:t>
      </w:r>
      <w:r w:rsidRPr="00ED3D97">
        <w:rPr>
          <w:sz w:val="28"/>
          <w:szCs w:val="28"/>
          <w:lang w:val="uz-Cyrl-UZ"/>
        </w:rPr>
        <w:t>uning</w:t>
      </w:r>
      <w:r>
        <w:rPr>
          <w:sz w:val="28"/>
          <w:szCs w:val="28"/>
          <w:lang w:val="uz-Cyrl-UZ"/>
        </w:rPr>
        <w:t xml:space="preserve"> </w:t>
      </w:r>
      <w:r w:rsidRPr="00ED3D97">
        <w:rPr>
          <w:sz w:val="28"/>
          <w:szCs w:val="28"/>
          <w:lang w:val="uz-Cyrl-UZ"/>
        </w:rPr>
        <w:t>kuzatuvi</w:t>
      </w:r>
      <w:r>
        <w:rPr>
          <w:sz w:val="28"/>
          <w:szCs w:val="28"/>
          <w:lang w:val="uz-Cyrl-UZ"/>
        </w:rPr>
        <w:t xml:space="preserve"> </w:t>
      </w:r>
      <w:r w:rsidRPr="00ED3D97">
        <w:rPr>
          <w:sz w:val="28"/>
          <w:szCs w:val="28"/>
          <w:lang w:val="uz-Cyrl-UZ"/>
        </w:rPr>
        <w:t>va</w:t>
      </w:r>
      <w:r>
        <w:rPr>
          <w:sz w:val="28"/>
          <w:szCs w:val="28"/>
          <w:lang w:val="uz-Cyrl-UZ"/>
        </w:rPr>
        <w:t xml:space="preserve"> </w:t>
      </w:r>
      <w:r w:rsidRPr="00ED3D97">
        <w:rPr>
          <w:sz w:val="28"/>
          <w:szCs w:val="28"/>
          <w:lang w:val="uz-Cyrl-UZ"/>
        </w:rPr>
        <w:t>kuzatuv</w:t>
      </w:r>
      <w:r>
        <w:rPr>
          <w:sz w:val="28"/>
          <w:szCs w:val="28"/>
          <w:lang w:val="uz-Cyrl-UZ"/>
        </w:rPr>
        <w:t xml:space="preserve"> </w:t>
      </w:r>
      <w:r w:rsidRPr="00ED3D97">
        <w:rPr>
          <w:sz w:val="28"/>
          <w:szCs w:val="28"/>
          <w:lang w:val="uz-Cyrl-UZ"/>
        </w:rPr>
        <w:t>natijalarini</w:t>
      </w:r>
      <w:r>
        <w:rPr>
          <w:sz w:val="28"/>
          <w:szCs w:val="28"/>
          <w:lang w:val="uz-Cyrl-UZ"/>
        </w:rPr>
        <w:t xml:space="preserve"> </w:t>
      </w:r>
      <w:r w:rsidRPr="00ED3D97">
        <w:rPr>
          <w:sz w:val="28"/>
          <w:szCs w:val="28"/>
          <w:lang w:val="uz-Cyrl-UZ"/>
        </w:rPr>
        <w:t>qayd</w:t>
      </w:r>
      <w:r>
        <w:rPr>
          <w:sz w:val="28"/>
          <w:szCs w:val="28"/>
          <w:lang w:val="uz-Cyrl-UZ"/>
        </w:rPr>
        <w:t xml:space="preserve"> </w:t>
      </w:r>
      <w:r w:rsidRPr="00ED3D97">
        <w:rPr>
          <w:sz w:val="28"/>
          <w:szCs w:val="28"/>
          <w:lang w:val="uz-Cyrl-UZ"/>
        </w:rPr>
        <w:t>etish</w:t>
      </w:r>
      <w:r>
        <w:rPr>
          <w:sz w:val="28"/>
          <w:szCs w:val="28"/>
          <w:lang w:val="uz-Cyrl-UZ"/>
        </w:rPr>
        <w:t xml:space="preserve"> </w:t>
      </w:r>
      <w:r w:rsidRPr="00ED3D97">
        <w:rPr>
          <w:sz w:val="28"/>
          <w:szCs w:val="28"/>
          <w:lang w:val="uz-Cyrl-UZ"/>
        </w:rPr>
        <w:t>parallel</w:t>
      </w:r>
      <w:r>
        <w:rPr>
          <w:sz w:val="28"/>
          <w:szCs w:val="28"/>
          <w:lang w:val="uz-Cyrl-UZ"/>
        </w:rPr>
        <w:t xml:space="preserve"> </w:t>
      </w:r>
      <w:r w:rsidRPr="00ED3D97">
        <w:rPr>
          <w:sz w:val="28"/>
          <w:szCs w:val="28"/>
          <w:lang w:val="uz-Cyrl-UZ"/>
        </w:rPr>
        <w:t>tarzda</w:t>
      </w:r>
      <w:r>
        <w:rPr>
          <w:sz w:val="28"/>
          <w:szCs w:val="28"/>
          <w:lang w:val="uz-Cyrl-UZ"/>
        </w:rPr>
        <w:t xml:space="preserve"> </w:t>
      </w:r>
      <w:r w:rsidRPr="00ED3D97">
        <w:rPr>
          <w:sz w:val="28"/>
          <w:szCs w:val="28"/>
          <w:lang w:val="uz-Cyrl-UZ"/>
        </w:rPr>
        <w:t>amalga</w:t>
      </w:r>
      <w:r>
        <w:rPr>
          <w:sz w:val="28"/>
          <w:szCs w:val="28"/>
          <w:lang w:val="uz-Cyrl-UZ"/>
        </w:rPr>
        <w:t xml:space="preserve"> </w:t>
      </w:r>
      <w:r w:rsidRPr="00ED3D97">
        <w:rPr>
          <w:sz w:val="28"/>
          <w:szCs w:val="28"/>
          <w:lang w:val="uz-Cyrl-UZ"/>
        </w:rPr>
        <w:t>oshiriladi.</w:t>
      </w:r>
      <w:r>
        <w:rPr>
          <w:sz w:val="28"/>
          <w:szCs w:val="28"/>
          <w:lang w:val="uz-Cyrl-UZ"/>
        </w:rPr>
        <w:t xml:space="preserve"> </w:t>
      </w:r>
      <w:r w:rsidRPr="00ED3D97">
        <w:rPr>
          <w:sz w:val="28"/>
          <w:szCs w:val="28"/>
          <w:lang w:val="uz-Cyrl-UZ"/>
        </w:rPr>
        <w:t>Masalan,</w:t>
      </w:r>
      <w:r>
        <w:rPr>
          <w:sz w:val="28"/>
          <w:szCs w:val="28"/>
          <w:lang w:val="uz-Cyrl-UZ"/>
        </w:rPr>
        <w:t xml:space="preserve"> </w:t>
      </w:r>
      <w:r w:rsidRPr="00ED3D97">
        <w:rPr>
          <w:sz w:val="28"/>
          <w:szCs w:val="28"/>
          <w:lang w:val="uz-Cyrl-UZ"/>
        </w:rPr>
        <w:t>o‘z</w:t>
      </w:r>
      <w:r>
        <w:rPr>
          <w:sz w:val="28"/>
          <w:szCs w:val="28"/>
          <w:lang w:val="uz-Cyrl-UZ"/>
        </w:rPr>
        <w:t xml:space="preserve"> </w:t>
      </w:r>
      <w:r w:rsidRPr="00ED3D97">
        <w:rPr>
          <w:sz w:val="28"/>
          <w:szCs w:val="28"/>
          <w:lang w:val="uz-Cyrl-UZ"/>
        </w:rPr>
        <w:t>oldiga</w:t>
      </w:r>
      <w:r>
        <w:rPr>
          <w:sz w:val="28"/>
          <w:szCs w:val="28"/>
          <w:lang w:val="uz-Cyrl-UZ"/>
        </w:rPr>
        <w:t xml:space="preserve"> </w:t>
      </w:r>
      <w:r w:rsidRPr="00ED3D97">
        <w:rPr>
          <w:sz w:val="28"/>
          <w:szCs w:val="28"/>
          <w:lang w:val="uz-Cyrl-UZ"/>
        </w:rPr>
        <w:t>olmoshlarning</w:t>
      </w:r>
      <w:r>
        <w:rPr>
          <w:sz w:val="28"/>
          <w:szCs w:val="28"/>
          <w:lang w:val="uz-Cyrl-UZ"/>
        </w:rPr>
        <w:t xml:space="preserve"> </w:t>
      </w:r>
      <w:r w:rsidRPr="00ED3D97">
        <w:rPr>
          <w:sz w:val="28"/>
          <w:szCs w:val="28"/>
          <w:lang w:val="uz-Cyrl-UZ"/>
        </w:rPr>
        <w:t>ko‘chirma</w:t>
      </w:r>
      <w:r>
        <w:rPr>
          <w:sz w:val="28"/>
          <w:szCs w:val="28"/>
          <w:lang w:val="uz-Cyrl-UZ"/>
        </w:rPr>
        <w:t xml:space="preserve"> </w:t>
      </w:r>
      <w:r w:rsidRPr="00ED3D97">
        <w:rPr>
          <w:sz w:val="28"/>
          <w:szCs w:val="28"/>
          <w:lang w:val="uz-Cyrl-UZ"/>
        </w:rPr>
        <w:t>ma’nosi</w:t>
      </w:r>
      <w:r>
        <w:rPr>
          <w:sz w:val="28"/>
          <w:szCs w:val="28"/>
          <w:lang w:val="uz-Cyrl-UZ"/>
        </w:rPr>
        <w:t xml:space="preserve"> </w:t>
      </w:r>
      <w:r w:rsidRPr="00ED3D97">
        <w:rPr>
          <w:sz w:val="28"/>
          <w:szCs w:val="28"/>
          <w:lang w:val="uz-Cyrl-UZ"/>
        </w:rPr>
        <w:t>turlarini</w:t>
      </w:r>
      <w:r>
        <w:rPr>
          <w:sz w:val="28"/>
          <w:szCs w:val="28"/>
          <w:lang w:val="uz-Cyrl-UZ"/>
        </w:rPr>
        <w:t xml:space="preserve"> </w:t>
      </w:r>
      <w:r w:rsidRPr="00ED3D97">
        <w:rPr>
          <w:sz w:val="28"/>
          <w:szCs w:val="28"/>
          <w:lang w:val="uz-Cyrl-UZ"/>
        </w:rPr>
        <w:t>kuzatish</w:t>
      </w:r>
      <w:r>
        <w:rPr>
          <w:sz w:val="28"/>
          <w:szCs w:val="28"/>
          <w:lang w:val="uz-Cyrl-UZ"/>
        </w:rPr>
        <w:t xml:space="preserve"> </w:t>
      </w:r>
      <w:r w:rsidRPr="00ED3D97">
        <w:rPr>
          <w:sz w:val="28"/>
          <w:szCs w:val="28"/>
          <w:lang w:val="uz-Cyrl-UZ"/>
        </w:rPr>
        <w:t>vazifasini</w:t>
      </w:r>
      <w:r>
        <w:rPr>
          <w:sz w:val="28"/>
          <w:szCs w:val="28"/>
          <w:lang w:val="uz-Cyrl-UZ"/>
        </w:rPr>
        <w:t xml:space="preserve"> </w:t>
      </w:r>
      <w:r w:rsidRPr="00ED3D97">
        <w:rPr>
          <w:sz w:val="28"/>
          <w:szCs w:val="28"/>
          <w:lang w:val="uz-Cyrl-UZ"/>
        </w:rPr>
        <w:t>qo‘yganda,</w:t>
      </w:r>
      <w:r>
        <w:rPr>
          <w:sz w:val="28"/>
          <w:szCs w:val="28"/>
          <w:lang w:val="uz-Cyrl-UZ"/>
        </w:rPr>
        <w:t xml:space="preserve"> </w:t>
      </w:r>
      <w:r w:rsidRPr="00ED3D97">
        <w:rPr>
          <w:sz w:val="28"/>
          <w:szCs w:val="28"/>
          <w:lang w:val="uz-Cyrl-UZ"/>
        </w:rPr>
        <w:t>ularni</w:t>
      </w:r>
      <w:r>
        <w:rPr>
          <w:sz w:val="28"/>
          <w:szCs w:val="28"/>
          <w:lang w:val="uz-Cyrl-UZ"/>
        </w:rPr>
        <w:t xml:space="preserve"> </w:t>
      </w:r>
      <w:r w:rsidRPr="00ED3D97">
        <w:rPr>
          <w:sz w:val="28"/>
          <w:szCs w:val="28"/>
          <w:lang w:val="uz-Cyrl-UZ"/>
        </w:rPr>
        <w:t>lug‘at,</w:t>
      </w:r>
      <w:r>
        <w:rPr>
          <w:sz w:val="28"/>
          <w:szCs w:val="28"/>
          <w:lang w:val="uz-Cyrl-UZ"/>
        </w:rPr>
        <w:t xml:space="preserve"> </w:t>
      </w:r>
      <w:r w:rsidRPr="00ED3D97">
        <w:rPr>
          <w:sz w:val="28"/>
          <w:szCs w:val="28"/>
          <w:lang w:val="uz-Cyrl-UZ"/>
        </w:rPr>
        <w:t>matn,</w:t>
      </w:r>
      <w:r>
        <w:rPr>
          <w:sz w:val="28"/>
          <w:szCs w:val="28"/>
          <w:lang w:val="uz-Cyrl-UZ"/>
        </w:rPr>
        <w:t xml:space="preserve"> </w:t>
      </w:r>
      <w:r w:rsidRPr="00ED3D97">
        <w:rPr>
          <w:sz w:val="28"/>
          <w:szCs w:val="28"/>
          <w:lang w:val="uz-Cyrl-UZ"/>
        </w:rPr>
        <w:t>jonli</w:t>
      </w:r>
      <w:r>
        <w:rPr>
          <w:sz w:val="28"/>
          <w:szCs w:val="28"/>
          <w:lang w:val="uz-Cyrl-UZ"/>
        </w:rPr>
        <w:t xml:space="preserve"> </w:t>
      </w:r>
      <w:r w:rsidRPr="00ED3D97">
        <w:rPr>
          <w:sz w:val="28"/>
          <w:szCs w:val="28"/>
          <w:lang w:val="uz-Cyrl-UZ"/>
        </w:rPr>
        <w:t>nutqda</w:t>
      </w:r>
      <w:r>
        <w:rPr>
          <w:sz w:val="28"/>
          <w:szCs w:val="28"/>
          <w:lang w:val="uz-Cyrl-UZ"/>
        </w:rPr>
        <w:t xml:space="preserve"> </w:t>
      </w:r>
      <w:r w:rsidRPr="00ED3D97">
        <w:rPr>
          <w:sz w:val="28"/>
          <w:szCs w:val="28"/>
          <w:lang w:val="uz-Cyrl-UZ"/>
        </w:rPr>
        <w:t>topib,</w:t>
      </w:r>
      <w:r>
        <w:rPr>
          <w:sz w:val="28"/>
          <w:szCs w:val="28"/>
          <w:lang w:val="uz-Cyrl-UZ"/>
        </w:rPr>
        <w:t xml:space="preserve"> </w:t>
      </w:r>
      <w:r w:rsidRPr="00ED3D97">
        <w:rPr>
          <w:sz w:val="28"/>
          <w:szCs w:val="28"/>
          <w:lang w:val="uz-Cyrl-UZ"/>
        </w:rPr>
        <w:t>ko‘chirma</w:t>
      </w:r>
      <w:r>
        <w:rPr>
          <w:sz w:val="28"/>
          <w:szCs w:val="28"/>
          <w:lang w:val="uz-Cyrl-UZ"/>
        </w:rPr>
        <w:t xml:space="preserve"> </w:t>
      </w:r>
      <w:r w:rsidRPr="00ED3D97">
        <w:rPr>
          <w:sz w:val="28"/>
          <w:szCs w:val="28"/>
          <w:lang w:val="uz-Cyrl-UZ"/>
        </w:rPr>
        <w:t>yoki</w:t>
      </w:r>
      <w:r>
        <w:rPr>
          <w:sz w:val="28"/>
          <w:szCs w:val="28"/>
          <w:lang w:val="uz-Cyrl-UZ"/>
        </w:rPr>
        <w:t xml:space="preserve"> </w:t>
      </w:r>
      <w:r w:rsidRPr="00ED3D97">
        <w:rPr>
          <w:sz w:val="28"/>
          <w:szCs w:val="28"/>
          <w:lang w:val="uz-Cyrl-UZ"/>
        </w:rPr>
        <w:t>to‘g‘ri</w:t>
      </w:r>
      <w:r>
        <w:rPr>
          <w:sz w:val="28"/>
          <w:szCs w:val="28"/>
          <w:lang w:val="uz-Cyrl-UZ"/>
        </w:rPr>
        <w:t xml:space="preserve"> </w:t>
      </w:r>
      <w:r w:rsidRPr="00ED3D97">
        <w:rPr>
          <w:sz w:val="28"/>
          <w:szCs w:val="28"/>
          <w:lang w:val="uz-Cyrl-UZ"/>
        </w:rPr>
        <w:t>ma’noda</w:t>
      </w:r>
      <w:r>
        <w:rPr>
          <w:sz w:val="28"/>
          <w:szCs w:val="28"/>
          <w:lang w:val="uz-Cyrl-UZ"/>
        </w:rPr>
        <w:t xml:space="preserve"> </w:t>
      </w:r>
      <w:r w:rsidRPr="00ED3D97">
        <w:rPr>
          <w:sz w:val="28"/>
          <w:szCs w:val="28"/>
          <w:lang w:val="uz-Cyrl-UZ"/>
        </w:rPr>
        <w:t>qo‘llanilganini,</w:t>
      </w:r>
      <w:r>
        <w:rPr>
          <w:sz w:val="28"/>
          <w:szCs w:val="28"/>
          <w:lang w:val="uz-Cyrl-UZ"/>
        </w:rPr>
        <w:t xml:space="preserve"> </w:t>
      </w:r>
      <w:r w:rsidRPr="00ED3D97">
        <w:rPr>
          <w:sz w:val="28"/>
          <w:szCs w:val="28"/>
          <w:lang w:val="uz-Cyrl-UZ"/>
        </w:rPr>
        <w:t>agarda</w:t>
      </w:r>
      <w:r>
        <w:rPr>
          <w:sz w:val="28"/>
          <w:szCs w:val="28"/>
          <w:lang w:val="uz-Cyrl-UZ"/>
        </w:rPr>
        <w:t xml:space="preserve"> </w:t>
      </w:r>
      <w:r w:rsidRPr="00ED3D97">
        <w:rPr>
          <w:sz w:val="28"/>
          <w:szCs w:val="28"/>
          <w:lang w:val="uz-Cyrl-UZ"/>
        </w:rPr>
        <w:t>ko‘chirma</w:t>
      </w:r>
      <w:r>
        <w:rPr>
          <w:sz w:val="28"/>
          <w:szCs w:val="28"/>
          <w:lang w:val="uz-Cyrl-UZ"/>
        </w:rPr>
        <w:t xml:space="preserve"> </w:t>
      </w:r>
      <w:r w:rsidRPr="00ED3D97">
        <w:rPr>
          <w:sz w:val="28"/>
          <w:szCs w:val="28"/>
          <w:lang w:val="uz-Cyrl-UZ"/>
        </w:rPr>
        <w:t>ma’noda</w:t>
      </w:r>
      <w:r>
        <w:rPr>
          <w:sz w:val="28"/>
          <w:szCs w:val="28"/>
          <w:lang w:val="uz-Cyrl-UZ"/>
        </w:rPr>
        <w:t xml:space="preserve"> </w:t>
      </w:r>
      <w:r w:rsidRPr="00ED3D97">
        <w:rPr>
          <w:sz w:val="28"/>
          <w:szCs w:val="28"/>
          <w:lang w:val="uz-Cyrl-UZ"/>
        </w:rPr>
        <w:t>qo‘llanilgan</w:t>
      </w:r>
      <w:r>
        <w:rPr>
          <w:sz w:val="28"/>
          <w:szCs w:val="28"/>
          <w:lang w:val="uz-Cyrl-UZ"/>
        </w:rPr>
        <w:t xml:space="preserve"> </w:t>
      </w:r>
      <w:r w:rsidRPr="00ED3D97">
        <w:rPr>
          <w:sz w:val="28"/>
          <w:szCs w:val="28"/>
          <w:lang w:val="uz-Cyrl-UZ"/>
        </w:rPr>
        <w:t>bo‘lsa,</w:t>
      </w:r>
      <w:r>
        <w:rPr>
          <w:sz w:val="28"/>
          <w:szCs w:val="28"/>
          <w:lang w:val="uz-Cyrl-UZ"/>
        </w:rPr>
        <w:t xml:space="preserve"> </w:t>
      </w:r>
      <w:r w:rsidRPr="00ED3D97">
        <w:rPr>
          <w:sz w:val="28"/>
          <w:szCs w:val="28"/>
          <w:lang w:val="uz-Cyrl-UZ"/>
        </w:rPr>
        <w:t>ko‘chirishning</w:t>
      </w:r>
      <w:r>
        <w:rPr>
          <w:sz w:val="28"/>
          <w:szCs w:val="28"/>
          <w:lang w:val="uz-Cyrl-UZ"/>
        </w:rPr>
        <w:t xml:space="preserve"> </w:t>
      </w:r>
      <w:r w:rsidRPr="00ED3D97">
        <w:rPr>
          <w:sz w:val="28"/>
          <w:szCs w:val="28"/>
          <w:lang w:val="uz-Cyrl-UZ"/>
        </w:rPr>
        <w:t>qaysi</w:t>
      </w:r>
      <w:r>
        <w:rPr>
          <w:sz w:val="28"/>
          <w:szCs w:val="28"/>
          <w:lang w:val="uz-Cyrl-UZ"/>
        </w:rPr>
        <w:t xml:space="preserve"> </w:t>
      </w:r>
      <w:r w:rsidRPr="00ED3D97">
        <w:rPr>
          <w:sz w:val="28"/>
          <w:szCs w:val="28"/>
          <w:lang w:val="uz-Cyrl-UZ"/>
        </w:rPr>
        <w:t>turi</w:t>
      </w:r>
      <w:r>
        <w:rPr>
          <w:sz w:val="28"/>
          <w:szCs w:val="28"/>
          <w:lang w:val="uz-Cyrl-UZ"/>
        </w:rPr>
        <w:t xml:space="preserve"> </w:t>
      </w:r>
      <w:r w:rsidRPr="00ED3D97">
        <w:rPr>
          <w:sz w:val="28"/>
          <w:szCs w:val="28"/>
          <w:lang w:val="uz-Cyrl-UZ"/>
        </w:rPr>
        <w:t>ishlatilganini</w:t>
      </w:r>
      <w:r>
        <w:rPr>
          <w:sz w:val="28"/>
          <w:szCs w:val="28"/>
          <w:lang w:val="uz-Cyrl-UZ"/>
        </w:rPr>
        <w:t xml:space="preserve"> </w:t>
      </w:r>
      <w:r w:rsidRPr="00ED3D97">
        <w:rPr>
          <w:sz w:val="28"/>
          <w:szCs w:val="28"/>
          <w:lang w:val="uz-Cyrl-UZ"/>
        </w:rPr>
        <w:t>aniqlash</w:t>
      </w:r>
      <w:r>
        <w:rPr>
          <w:sz w:val="28"/>
          <w:szCs w:val="28"/>
          <w:lang w:val="uz-Cyrl-UZ"/>
        </w:rPr>
        <w:t xml:space="preserve"> </w:t>
      </w:r>
      <w:r w:rsidRPr="00ED3D97">
        <w:rPr>
          <w:sz w:val="28"/>
          <w:szCs w:val="28"/>
          <w:lang w:val="uz-Cyrl-UZ"/>
        </w:rPr>
        <w:t>lozim.</w:t>
      </w:r>
      <w:r>
        <w:rPr>
          <w:sz w:val="28"/>
          <w:szCs w:val="28"/>
          <w:lang w:val="uz-Cyrl-UZ"/>
        </w:rPr>
        <w:t xml:space="preserve"> </w:t>
      </w:r>
      <w:r w:rsidRPr="00ED3D97">
        <w:rPr>
          <w:sz w:val="28"/>
          <w:szCs w:val="28"/>
          <w:lang w:val="uz-Cyrl-UZ"/>
        </w:rPr>
        <w:t>Shunday</w:t>
      </w:r>
      <w:r>
        <w:rPr>
          <w:sz w:val="28"/>
          <w:szCs w:val="28"/>
          <w:lang w:val="uz-Cyrl-UZ"/>
        </w:rPr>
        <w:t xml:space="preserve"> </w:t>
      </w:r>
      <w:r w:rsidRPr="00ED3D97">
        <w:rPr>
          <w:sz w:val="28"/>
          <w:szCs w:val="28"/>
          <w:lang w:val="uz-Cyrl-UZ"/>
        </w:rPr>
        <w:t>qilib,</w:t>
      </w:r>
      <w:r>
        <w:rPr>
          <w:sz w:val="28"/>
          <w:szCs w:val="28"/>
          <w:lang w:val="uz-Cyrl-UZ"/>
        </w:rPr>
        <w:t xml:space="preserve"> </w:t>
      </w:r>
      <w:r w:rsidRPr="00ED3D97">
        <w:rPr>
          <w:sz w:val="28"/>
          <w:szCs w:val="28"/>
          <w:lang w:val="uz-Cyrl-UZ"/>
        </w:rPr>
        <w:t>kuzatuv,</w:t>
      </w:r>
      <w:r>
        <w:rPr>
          <w:sz w:val="28"/>
          <w:szCs w:val="28"/>
          <w:lang w:val="uz-Cyrl-UZ"/>
        </w:rPr>
        <w:t xml:space="preserve"> </w:t>
      </w:r>
      <w:r w:rsidRPr="00ED3D97">
        <w:rPr>
          <w:sz w:val="28"/>
          <w:szCs w:val="28"/>
          <w:lang w:val="uz-Cyrl-UZ"/>
        </w:rPr>
        <w:t>ajratish</w:t>
      </w:r>
      <w:r>
        <w:rPr>
          <w:sz w:val="28"/>
          <w:szCs w:val="28"/>
          <w:lang w:val="uz-Cyrl-UZ"/>
        </w:rPr>
        <w:t xml:space="preserve"> </w:t>
      </w:r>
      <w:r w:rsidRPr="00ED3D97">
        <w:rPr>
          <w:sz w:val="28"/>
          <w:szCs w:val="28"/>
          <w:lang w:val="uz-Cyrl-UZ"/>
        </w:rPr>
        <w:t>va</w:t>
      </w:r>
      <w:r>
        <w:rPr>
          <w:sz w:val="28"/>
          <w:szCs w:val="28"/>
          <w:lang w:val="uz-Cyrl-UZ"/>
        </w:rPr>
        <w:t xml:space="preserve"> </w:t>
      </w:r>
      <w:r w:rsidRPr="00ED3D97">
        <w:rPr>
          <w:sz w:val="28"/>
          <w:szCs w:val="28"/>
          <w:lang w:val="uz-Cyrl-UZ"/>
        </w:rPr>
        <w:t>tahlil</w:t>
      </w:r>
      <w:r>
        <w:rPr>
          <w:sz w:val="28"/>
          <w:szCs w:val="28"/>
          <w:lang w:val="uz-Cyrl-UZ"/>
        </w:rPr>
        <w:t xml:space="preserve"> </w:t>
      </w:r>
      <w:r w:rsidRPr="00ED3D97">
        <w:rPr>
          <w:sz w:val="28"/>
          <w:szCs w:val="28"/>
          <w:lang w:val="uz-Cyrl-UZ"/>
        </w:rPr>
        <w:t>bir</w:t>
      </w:r>
      <w:r>
        <w:rPr>
          <w:sz w:val="28"/>
          <w:szCs w:val="28"/>
          <w:lang w:val="uz-Cyrl-UZ"/>
        </w:rPr>
        <w:t xml:space="preserve"> </w:t>
      </w:r>
      <w:r w:rsidRPr="00ED3D97">
        <w:rPr>
          <w:sz w:val="28"/>
          <w:szCs w:val="28"/>
          <w:lang w:val="uz-Cyrl-UZ"/>
        </w:rPr>
        <w:t>paytning</w:t>
      </w:r>
      <w:r>
        <w:rPr>
          <w:sz w:val="28"/>
          <w:szCs w:val="28"/>
          <w:lang w:val="uz-Cyrl-UZ"/>
        </w:rPr>
        <w:t xml:space="preserve"> </w:t>
      </w:r>
      <w:r w:rsidRPr="00ED3D97">
        <w:rPr>
          <w:sz w:val="28"/>
          <w:szCs w:val="28"/>
          <w:lang w:val="uz-Cyrl-UZ"/>
        </w:rPr>
        <w:t>o‘zida</w:t>
      </w:r>
      <w:r>
        <w:rPr>
          <w:sz w:val="28"/>
          <w:szCs w:val="28"/>
          <w:lang w:val="uz-Cyrl-UZ"/>
        </w:rPr>
        <w:t xml:space="preserve"> </w:t>
      </w:r>
      <w:r w:rsidRPr="00ED3D97">
        <w:rPr>
          <w:sz w:val="28"/>
          <w:szCs w:val="28"/>
          <w:lang w:val="uz-Cyrl-UZ"/>
        </w:rPr>
        <w:t>bo‘ladi.</w:t>
      </w:r>
      <w:r>
        <w:rPr>
          <w:sz w:val="28"/>
          <w:szCs w:val="28"/>
          <w:lang w:val="uz-Cyrl-UZ"/>
        </w:rPr>
        <w:t xml:space="preserve"> </w:t>
      </w:r>
      <w:r w:rsidRPr="00ED3D97">
        <w:rPr>
          <w:sz w:val="28"/>
          <w:szCs w:val="28"/>
          <w:lang w:val="uz-Cyrl-UZ"/>
        </w:rPr>
        <w:t>Albatta,</w:t>
      </w:r>
      <w:r>
        <w:rPr>
          <w:sz w:val="28"/>
          <w:szCs w:val="28"/>
          <w:lang w:val="uz-Cyrl-UZ"/>
        </w:rPr>
        <w:t xml:space="preserve"> </w:t>
      </w:r>
      <w:r w:rsidRPr="00ED3D97">
        <w:rPr>
          <w:sz w:val="28"/>
          <w:szCs w:val="28"/>
          <w:lang w:val="uz-Cyrl-UZ"/>
        </w:rPr>
        <w:t>tahlil</w:t>
      </w:r>
      <w:r>
        <w:rPr>
          <w:sz w:val="28"/>
          <w:szCs w:val="28"/>
          <w:lang w:val="uz-Cyrl-UZ"/>
        </w:rPr>
        <w:t xml:space="preserve"> </w:t>
      </w:r>
      <w:r w:rsidRPr="00ED3D97">
        <w:rPr>
          <w:sz w:val="28"/>
          <w:szCs w:val="28"/>
          <w:lang w:val="uz-Cyrl-UZ"/>
        </w:rPr>
        <w:t>uchun</w:t>
      </w:r>
      <w:r>
        <w:rPr>
          <w:sz w:val="28"/>
          <w:szCs w:val="28"/>
          <w:lang w:val="uz-Cyrl-UZ"/>
        </w:rPr>
        <w:t xml:space="preserve"> </w:t>
      </w:r>
      <w:r w:rsidRPr="00ED3D97">
        <w:rPr>
          <w:sz w:val="28"/>
          <w:szCs w:val="28"/>
          <w:lang w:val="uz-Cyrl-UZ"/>
        </w:rPr>
        <w:t>bu</w:t>
      </w:r>
      <w:r>
        <w:rPr>
          <w:sz w:val="28"/>
          <w:szCs w:val="28"/>
          <w:lang w:val="uz-Cyrl-UZ"/>
        </w:rPr>
        <w:t xml:space="preserve"> </w:t>
      </w:r>
      <w:r w:rsidRPr="00ED3D97">
        <w:rPr>
          <w:sz w:val="28"/>
          <w:szCs w:val="28"/>
          <w:lang w:val="uz-Cyrl-UZ"/>
        </w:rPr>
        <w:t>birinchi</w:t>
      </w:r>
      <w:r>
        <w:rPr>
          <w:sz w:val="28"/>
          <w:szCs w:val="28"/>
          <w:lang w:val="uz-Cyrl-UZ"/>
        </w:rPr>
        <w:t xml:space="preserve"> </w:t>
      </w:r>
      <w:r w:rsidRPr="00ED3D97">
        <w:rPr>
          <w:sz w:val="28"/>
          <w:szCs w:val="28"/>
          <w:lang w:val="uz-Cyrl-UZ"/>
        </w:rPr>
        <w:t>bosqich,</w:t>
      </w:r>
      <w:r>
        <w:rPr>
          <w:sz w:val="28"/>
          <w:szCs w:val="28"/>
          <w:lang w:val="uz-Cyrl-UZ"/>
        </w:rPr>
        <w:t xml:space="preserve"> </w:t>
      </w:r>
      <w:r w:rsidRPr="00ED3D97">
        <w:rPr>
          <w:sz w:val="28"/>
          <w:szCs w:val="28"/>
          <w:lang w:val="uz-Cyrl-UZ"/>
        </w:rPr>
        <w:t>u</w:t>
      </w:r>
      <w:r>
        <w:rPr>
          <w:sz w:val="28"/>
          <w:szCs w:val="28"/>
          <w:lang w:val="uz-Cyrl-UZ"/>
        </w:rPr>
        <w:t xml:space="preserve"> </w:t>
      </w:r>
      <w:r w:rsidRPr="00ED3D97">
        <w:rPr>
          <w:sz w:val="28"/>
          <w:szCs w:val="28"/>
          <w:lang w:val="uz-Cyrl-UZ"/>
        </w:rPr>
        <w:t>o‘z</w:t>
      </w:r>
      <w:r>
        <w:rPr>
          <w:sz w:val="28"/>
          <w:szCs w:val="28"/>
          <w:lang w:val="uz-Cyrl-UZ"/>
        </w:rPr>
        <w:t xml:space="preserve"> </w:t>
      </w:r>
      <w:r w:rsidRPr="00ED3D97">
        <w:rPr>
          <w:sz w:val="28"/>
          <w:szCs w:val="28"/>
          <w:lang w:val="uz-Cyrl-UZ"/>
        </w:rPr>
        <w:t>navbatida</w:t>
      </w:r>
      <w:r>
        <w:rPr>
          <w:sz w:val="28"/>
          <w:szCs w:val="28"/>
          <w:lang w:val="uz-Cyrl-UZ"/>
        </w:rPr>
        <w:t xml:space="preserve"> </w:t>
      </w:r>
      <w:r w:rsidRPr="00ED3D97">
        <w:rPr>
          <w:sz w:val="28"/>
          <w:szCs w:val="28"/>
          <w:lang w:val="uz-Cyrl-UZ"/>
        </w:rPr>
        <w:t>materialni</w:t>
      </w:r>
      <w:r>
        <w:rPr>
          <w:sz w:val="28"/>
          <w:szCs w:val="28"/>
          <w:lang w:val="uz-Cyrl-UZ"/>
        </w:rPr>
        <w:t xml:space="preserve"> </w:t>
      </w:r>
      <w:r w:rsidRPr="00ED3D97">
        <w:rPr>
          <w:sz w:val="28"/>
          <w:szCs w:val="28"/>
          <w:lang w:val="uz-Cyrl-UZ"/>
        </w:rPr>
        <w:t>tahliliy</w:t>
      </w:r>
      <w:r>
        <w:rPr>
          <w:sz w:val="28"/>
          <w:szCs w:val="28"/>
          <w:lang w:val="uz-Cyrl-UZ"/>
        </w:rPr>
        <w:t xml:space="preserve"> </w:t>
      </w:r>
      <w:r w:rsidRPr="00ED3D97">
        <w:rPr>
          <w:sz w:val="28"/>
          <w:szCs w:val="28"/>
          <w:lang w:val="uz-Cyrl-UZ"/>
        </w:rPr>
        <w:t>o‘rganish</w:t>
      </w:r>
      <w:r>
        <w:rPr>
          <w:sz w:val="28"/>
          <w:szCs w:val="28"/>
          <w:lang w:val="uz-Cyrl-UZ"/>
        </w:rPr>
        <w:t xml:space="preserve"> </w:t>
      </w:r>
      <w:r w:rsidRPr="00ED3D97">
        <w:rPr>
          <w:sz w:val="28"/>
          <w:szCs w:val="28"/>
          <w:lang w:val="uz-Cyrl-UZ"/>
        </w:rPr>
        <w:t>jarayonida</w:t>
      </w:r>
      <w:r>
        <w:rPr>
          <w:sz w:val="28"/>
          <w:szCs w:val="28"/>
          <w:lang w:val="uz-Cyrl-UZ"/>
        </w:rPr>
        <w:t xml:space="preserve"> </w:t>
      </w:r>
      <w:r w:rsidRPr="00ED3D97">
        <w:rPr>
          <w:sz w:val="28"/>
          <w:szCs w:val="28"/>
          <w:lang w:val="uz-Cyrl-UZ"/>
        </w:rPr>
        <w:t>izchil</w:t>
      </w:r>
      <w:r>
        <w:rPr>
          <w:sz w:val="28"/>
          <w:szCs w:val="28"/>
          <w:lang w:val="uz-Cyrl-UZ"/>
        </w:rPr>
        <w:t xml:space="preserve"> </w:t>
      </w:r>
      <w:r w:rsidRPr="00ED3D97">
        <w:rPr>
          <w:sz w:val="28"/>
          <w:szCs w:val="28"/>
          <w:lang w:val="uz-Cyrl-UZ"/>
        </w:rPr>
        <w:t>davom</w:t>
      </w:r>
      <w:r>
        <w:rPr>
          <w:sz w:val="28"/>
          <w:szCs w:val="28"/>
          <w:lang w:val="uz-Cyrl-UZ"/>
        </w:rPr>
        <w:t xml:space="preserve"> </w:t>
      </w:r>
      <w:r w:rsidRPr="00ED3D97">
        <w:rPr>
          <w:sz w:val="28"/>
          <w:szCs w:val="28"/>
          <w:lang w:val="uz-Cyrl-UZ"/>
        </w:rPr>
        <w:t>ettiriladi.</w:t>
      </w:r>
    </w:p>
    <w:p w14:paraId="25E606DC" w14:textId="77777777" w:rsidR="00E864B8" w:rsidRPr="00ED3D97" w:rsidRDefault="00E864B8" w:rsidP="00E864B8">
      <w:pPr>
        <w:pStyle w:val="a3"/>
        <w:ind w:left="0" w:firstLine="708"/>
        <w:jc w:val="both"/>
        <w:rPr>
          <w:sz w:val="28"/>
          <w:szCs w:val="28"/>
          <w:lang w:val="uz-Cyrl-UZ"/>
        </w:rPr>
      </w:pPr>
      <w:r w:rsidRPr="00ED3D97">
        <w:rPr>
          <w:sz w:val="28"/>
          <w:szCs w:val="28"/>
          <w:lang w:val="uz-Cyrl-UZ"/>
        </w:rPr>
        <w:t>Til</w:t>
      </w:r>
      <w:r>
        <w:rPr>
          <w:sz w:val="28"/>
          <w:szCs w:val="28"/>
          <w:lang w:val="uz-Cyrl-UZ"/>
        </w:rPr>
        <w:t xml:space="preserve"> </w:t>
      </w:r>
      <w:r w:rsidRPr="00ED3D97">
        <w:rPr>
          <w:sz w:val="28"/>
          <w:szCs w:val="28"/>
          <w:lang w:val="uz-Cyrl-UZ"/>
        </w:rPr>
        <w:t>nafaqat</w:t>
      </w:r>
      <w:r>
        <w:rPr>
          <w:sz w:val="28"/>
          <w:szCs w:val="28"/>
          <w:lang w:val="uz-Cyrl-UZ"/>
        </w:rPr>
        <w:t xml:space="preserve"> </w:t>
      </w:r>
      <w:r w:rsidRPr="00ED3D97">
        <w:rPr>
          <w:sz w:val="28"/>
          <w:szCs w:val="28"/>
          <w:lang w:val="uz-Cyrl-UZ"/>
        </w:rPr>
        <w:t>insonni,</w:t>
      </w:r>
      <w:r>
        <w:rPr>
          <w:sz w:val="28"/>
          <w:szCs w:val="28"/>
          <w:lang w:val="uz-Cyrl-UZ"/>
        </w:rPr>
        <w:t xml:space="preserve"> </w:t>
      </w:r>
      <w:r w:rsidRPr="00ED3D97">
        <w:rPr>
          <w:sz w:val="28"/>
          <w:szCs w:val="28"/>
          <w:lang w:val="uz-Cyrl-UZ"/>
        </w:rPr>
        <w:t>balki</w:t>
      </w:r>
      <w:r>
        <w:rPr>
          <w:sz w:val="28"/>
          <w:szCs w:val="28"/>
          <w:lang w:val="uz-Cyrl-UZ"/>
        </w:rPr>
        <w:t xml:space="preserve"> </w:t>
      </w:r>
      <w:r w:rsidRPr="00ED3D97">
        <w:rPr>
          <w:sz w:val="28"/>
          <w:szCs w:val="28"/>
          <w:lang w:val="uz-Cyrl-UZ"/>
        </w:rPr>
        <w:t>kishilik</w:t>
      </w:r>
      <w:r>
        <w:rPr>
          <w:sz w:val="28"/>
          <w:szCs w:val="28"/>
          <w:lang w:val="uz-Cyrl-UZ"/>
        </w:rPr>
        <w:t xml:space="preserve"> </w:t>
      </w:r>
      <w:r w:rsidRPr="00ED3D97">
        <w:rPr>
          <w:sz w:val="28"/>
          <w:szCs w:val="28"/>
          <w:lang w:val="uz-Cyrl-UZ"/>
        </w:rPr>
        <w:t>jamiyatini</w:t>
      </w:r>
      <w:r>
        <w:rPr>
          <w:sz w:val="28"/>
          <w:szCs w:val="28"/>
          <w:lang w:val="uz-Cyrl-UZ"/>
        </w:rPr>
        <w:t xml:space="preserve"> </w:t>
      </w:r>
      <w:r w:rsidRPr="00ED3D97">
        <w:rPr>
          <w:sz w:val="28"/>
          <w:szCs w:val="28"/>
          <w:lang w:val="uz-Cyrl-UZ"/>
        </w:rPr>
        <w:t>ham</w:t>
      </w:r>
      <w:r>
        <w:rPr>
          <w:sz w:val="28"/>
          <w:szCs w:val="28"/>
          <w:lang w:val="uz-Cyrl-UZ"/>
        </w:rPr>
        <w:t xml:space="preserve"> </w:t>
      </w:r>
      <w:r w:rsidRPr="00ED3D97">
        <w:rPr>
          <w:sz w:val="28"/>
          <w:szCs w:val="28"/>
          <w:lang w:val="uz-Cyrl-UZ"/>
        </w:rPr>
        <w:t>barpo</w:t>
      </w:r>
      <w:r>
        <w:rPr>
          <w:sz w:val="28"/>
          <w:szCs w:val="28"/>
          <w:lang w:val="uz-Cyrl-UZ"/>
        </w:rPr>
        <w:t xml:space="preserve"> </w:t>
      </w:r>
      <w:r w:rsidRPr="00ED3D97">
        <w:rPr>
          <w:sz w:val="28"/>
          <w:szCs w:val="28"/>
          <w:lang w:val="uz-Cyrl-UZ"/>
        </w:rPr>
        <w:t>etgan,</w:t>
      </w:r>
      <w:r>
        <w:rPr>
          <w:sz w:val="28"/>
          <w:szCs w:val="28"/>
          <w:lang w:val="uz-Cyrl-UZ"/>
        </w:rPr>
        <w:t xml:space="preserve"> </w:t>
      </w:r>
      <w:r w:rsidRPr="00ED3D97">
        <w:rPr>
          <w:sz w:val="28"/>
          <w:szCs w:val="28"/>
          <w:lang w:val="uz-Cyrl-UZ"/>
        </w:rPr>
        <w:t>uning</w:t>
      </w:r>
      <w:r>
        <w:rPr>
          <w:sz w:val="28"/>
          <w:szCs w:val="28"/>
          <w:lang w:val="uz-Cyrl-UZ"/>
        </w:rPr>
        <w:t xml:space="preserve"> </w:t>
      </w:r>
      <w:r w:rsidRPr="00ED3D97">
        <w:rPr>
          <w:sz w:val="28"/>
          <w:szCs w:val="28"/>
          <w:lang w:val="uz-Cyrl-UZ"/>
        </w:rPr>
        <w:t>taraqqiyotiga</w:t>
      </w:r>
      <w:r>
        <w:rPr>
          <w:sz w:val="28"/>
          <w:szCs w:val="28"/>
          <w:lang w:val="uz-Cyrl-UZ"/>
        </w:rPr>
        <w:t xml:space="preserve"> </w:t>
      </w:r>
      <w:r w:rsidRPr="00ED3D97">
        <w:rPr>
          <w:sz w:val="28"/>
          <w:szCs w:val="28"/>
          <w:lang w:val="uz-Cyrl-UZ"/>
        </w:rPr>
        <w:t>sabab</w:t>
      </w:r>
      <w:r>
        <w:rPr>
          <w:sz w:val="28"/>
          <w:szCs w:val="28"/>
          <w:lang w:val="uz-Cyrl-UZ"/>
        </w:rPr>
        <w:t xml:space="preserve"> </w:t>
      </w:r>
      <w:r w:rsidRPr="00ED3D97">
        <w:rPr>
          <w:sz w:val="28"/>
          <w:szCs w:val="28"/>
          <w:lang w:val="uz-Cyrl-UZ"/>
        </w:rPr>
        <w:t>bo‘lgan</w:t>
      </w:r>
      <w:r>
        <w:rPr>
          <w:sz w:val="28"/>
          <w:szCs w:val="28"/>
          <w:lang w:val="uz-Cyrl-UZ"/>
        </w:rPr>
        <w:t xml:space="preserve"> </w:t>
      </w:r>
      <w:r w:rsidRPr="00ED3D97">
        <w:rPr>
          <w:sz w:val="28"/>
          <w:szCs w:val="28"/>
          <w:lang w:val="uz-Cyrl-UZ"/>
        </w:rPr>
        <w:t>va</w:t>
      </w:r>
      <w:r>
        <w:rPr>
          <w:sz w:val="28"/>
          <w:szCs w:val="28"/>
          <w:lang w:val="uz-Cyrl-UZ"/>
        </w:rPr>
        <w:t xml:space="preserve"> </w:t>
      </w:r>
      <w:r w:rsidRPr="00ED3D97">
        <w:rPr>
          <w:sz w:val="28"/>
          <w:szCs w:val="28"/>
          <w:lang w:val="uz-Cyrl-UZ"/>
        </w:rPr>
        <w:t>hozirgi</w:t>
      </w:r>
      <w:r>
        <w:rPr>
          <w:sz w:val="28"/>
          <w:szCs w:val="28"/>
          <w:lang w:val="uz-Cyrl-UZ"/>
        </w:rPr>
        <w:t xml:space="preserve"> </w:t>
      </w:r>
      <w:r w:rsidRPr="00ED3D97">
        <w:rPr>
          <w:sz w:val="28"/>
          <w:szCs w:val="28"/>
          <w:lang w:val="uz-Cyrl-UZ"/>
        </w:rPr>
        <w:t>kunda</w:t>
      </w:r>
      <w:r>
        <w:rPr>
          <w:sz w:val="28"/>
          <w:szCs w:val="28"/>
          <w:lang w:val="uz-Cyrl-UZ"/>
        </w:rPr>
        <w:t xml:space="preserve"> </w:t>
      </w:r>
      <w:r w:rsidRPr="00ED3D97">
        <w:rPr>
          <w:sz w:val="28"/>
          <w:szCs w:val="28"/>
          <w:lang w:val="uz-Cyrl-UZ"/>
        </w:rPr>
        <w:t>ham</w:t>
      </w:r>
      <w:r>
        <w:rPr>
          <w:sz w:val="28"/>
          <w:szCs w:val="28"/>
          <w:lang w:val="uz-Cyrl-UZ"/>
        </w:rPr>
        <w:t xml:space="preserve"> </w:t>
      </w:r>
      <w:r w:rsidRPr="00ED3D97">
        <w:rPr>
          <w:sz w:val="28"/>
          <w:szCs w:val="28"/>
          <w:lang w:val="uz-Cyrl-UZ"/>
        </w:rPr>
        <w:t>turli</w:t>
      </w:r>
      <w:r>
        <w:rPr>
          <w:sz w:val="28"/>
          <w:szCs w:val="28"/>
          <w:lang w:val="uz-Cyrl-UZ"/>
        </w:rPr>
        <w:t xml:space="preserve"> </w:t>
      </w:r>
      <w:r w:rsidRPr="00ED3D97">
        <w:rPr>
          <w:sz w:val="28"/>
          <w:szCs w:val="28"/>
          <w:lang w:val="uz-Cyrl-UZ"/>
        </w:rPr>
        <w:t>mamlakatlarni</w:t>
      </w:r>
      <w:r>
        <w:rPr>
          <w:sz w:val="28"/>
          <w:szCs w:val="28"/>
          <w:lang w:val="uz-Cyrl-UZ"/>
        </w:rPr>
        <w:t xml:space="preserve"> </w:t>
      </w:r>
      <w:r w:rsidRPr="00ED3D97">
        <w:rPr>
          <w:sz w:val="28"/>
          <w:szCs w:val="28"/>
          <w:lang w:val="uz-Cyrl-UZ"/>
        </w:rPr>
        <w:t>bir-biriga</w:t>
      </w:r>
      <w:r>
        <w:rPr>
          <w:sz w:val="28"/>
          <w:szCs w:val="28"/>
          <w:lang w:val="uz-Cyrl-UZ"/>
        </w:rPr>
        <w:t xml:space="preserve"> </w:t>
      </w:r>
      <w:r w:rsidRPr="00ED3D97">
        <w:rPr>
          <w:sz w:val="28"/>
          <w:szCs w:val="28"/>
          <w:lang w:val="uz-Cyrl-UZ"/>
        </w:rPr>
        <w:t>bog‘lab</w:t>
      </w:r>
      <w:r>
        <w:rPr>
          <w:sz w:val="28"/>
          <w:szCs w:val="28"/>
          <w:lang w:val="uz-Cyrl-UZ"/>
        </w:rPr>
        <w:t xml:space="preserve"> </w:t>
      </w:r>
      <w:r w:rsidRPr="00ED3D97">
        <w:rPr>
          <w:sz w:val="28"/>
          <w:szCs w:val="28"/>
          <w:lang w:val="uz-Cyrl-UZ"/>
        </w:rPr>
        <w:t>turgan</w:t>
      </w:r>
      <w:r>
        <w:rPr>
          <w:sz w:val="28"/>
          <w:szCs w:val="28"/>
          <w:lang w:val="uz-Cyrl-UZ"/>
        </w:rPr>
        <w:t xml:space="preserve"> </w:t>
      </w:r>
      <w:r w:rsidRPr="00ED3D97">
        <w:rPr>
          <w:sz w:val="28"/>
          <w:szCs w:val="28"/>
          <w:lang w:val="uz-Cyrl-UZ"/>
        </w:rPr>
        <w:t>buyuk</w:t>
      </w:r>
      <w:r>
        <w:rPr>
          <w:sz w:val="28"/>
          <w:szCs w:val="28"/>
          <w:lang w:val="uz-Cyrl-UZ"/>
        </w:rPr>
        <w:t xml:space="preserve"> </w:t>
      </w:r>
      <w:r w:rsidRPr="00ED3D97">
        <w:rPr>
          <w:sz w:val="28"/>
          <w:szCs w:val="28"/>
          <w:lang w:val="uz-Cyrl-UZ"/>
        </w:rPr>
        <w:t>ne’mat,</w:t>
      </w:r>
      <w:r>
        <w:rPr>
          <w:sz w:val="28"/>
          <w:szCs w:val="28"/>
          <w:lang w:val="uz-Cyrl-UZ"/>
        </w:rPr>
        <w:t xml:space="preserve"> </w:t>
      </w:r>
      <w:r w:rsidRPr="00ED3D97">
        <w:rPr>
          <w:sz w:val="28"/>
          <w:szCs w:val="28"/>
          <w:lang w:val="uz-Cyrl-UZ"/>
        </w:rPr>
        <w:t>qudratli</w:t>
      </w:r>
      <w:r>
        <w:rPr>
          <w:sz w:val="28"/>
          <w:szCs w:val="28"/>
          <w:lang w:val="uz-Cyrl-UZ"/>
        </w:rPr>
        <w:t xml:space="preserve"> </w:t>
      </w:r>
      <w:r w:rsidRPr="00ED3D97">
        <w:rPr>
          <w:sz w:val="28"/>
          <w:szCs w:val="28"/>
          <w:lang w:val="uz-Cyrl-UZ"/>
        </w:rPr>
        <w:t>kuchdir.</w:t>
      </w:r>
      <w:r>
        <w:rPr>
          <w:sz w:val="28"/>
          <w:szCs w:val="28"/>
          <w:lang w:val="uz-Cyrl-UZ"/>
        </w:rPr>
        <w:t xml:space="preserve"> </w:t>
      </w:r>
      <w:r w:rsidRPr="00ED3D97">
        <w:rPr>
          <w:sz w:val="28"/>
          <w:szCs w:val="28"/>
          <w:lang w:val="uz-Cyrl-UZ"/>
        </w:rPr>
        <w:t>SHuning</w:t>
      </w:r>
      <w:r>
        <w:rPr>
          <w:sz w:val="28"/>
          <w:szCs w:val="28"/>
          <w:lang w:val="uz-Cyrl-UZ"/>
        </w:rPr>
        <w:t xml:space="preserve"> </w:t>
      </w:r>
      <w:r w:rsidRPr="00ED3D97">
        <w:rPr>
          <w:sz w:val="28"/>
          <w:szCs w:val="28"/>
          <w:lang w:val="uz-Cyrl-UZ"/>
        </w:rPr>
        <w:t>uchun</w:t>
      </w:r>
      <w:r>
        <w:rPr>
          <w:sz w:val="28"/>
          <w:szCs w:val="28"/>
          <w:lang w:val="uz-Cyrl-UZ"/>
        </w:rPr>
        <w:t xml:space="preserve"> </w:t>
      </w:r>
      <w:r w:rsidRPr="00ED3D97">
        <w:rPr>
          <w:sz w:val="28"/>
          <w:szCs w:val="28"/>
          <w:lang w:val="uz-Cyrl-UZ"/>
        </w:rPr>
        <w:t>tillarni</w:t>
      </w:r>
      <w:r>
        <w:rPr>
          <w:sz w:val="28"/>
          <w:szCs w:val="28"/>
          <w:lang w:val="uz-Cyrl-UZ"/>
        </w:rPr>
        <w:t xml:space="preserve"> </w:t>
      </w:r>
      <w:r w:rsidRPr="00ED3D97">
        <w:rPr>
          <w:sz w:val="28"/>
          <w:szCs w:val="28"/>
          <w:lang w:val="uz-Cyrl-UZ"/>
        </w:rPr>
        <w:t>o‘rganish,</w:t>
      </w:r>
      <w:r>
        <w:rPr>
          <w:sz w:val="28"/>
          <w:szCs w:val="28"/>
          <w:lang w:val="uz-Cyrl-UZ"/>
        </w:rPr>
        <w:t xml:space="preserve"> </w:t>
      </w:r>
      <w:r w:rsidRPr="00ED3D97">
        <w:rPr>
          <w:sz w:val="28"/>
          <w:szCs w:val="28"/>
          <w:lang w:val="uz-Cyrl-UZ"/>
        </w:rPr>
        <w:t>til</w:t>
      </w:r>
      <w:r>
        <w:rPr>
          <w:sz w:val="28"/>
          <w:szCs w:val="28"/>
          <w:lang w:val="uz-Cyrl-UZ"/>
        </w:rPr>
        <w:t xml:space="preserve"> </w:t>
      </w:r>
      <w:r w:rsidRPr="00ED3D97">
        <w:rPr>
          <w:sz w:val="28"/>
          <w:szCs w:val="28"/>
          <w:lang w:val="uz-Cyrl-UZ"/>
        </w:rPr>
        <w:t>ta’limining</w:t>
      </w:r>
      <w:r>
        <w:rPr>
          <w:sz w:val="28"/>
          <w:szCs w:val="28"/>
          <w:lang w:val="uz-Cyrl-UZ"/>
        </w:rPr>
        <w:t xml:space="preserve"> </w:t>
      </w:r>
      <w:r w:rsidRPr="00ED3D97">
        <w:rPr>
          <w:sz w:val="28"/>
          <w:szCs w:val="28"/>
          <w:lang w:val="uz-Cyrl-UZ"/>
        </w:rPr>
        <w:t>eng</w:t>
      </w:r>
      <w:r>
        <w:rPr>
          <w:sz w:val="28"/>
          <w:szCs w:val="28"/>
          <w:lang w:val="uz-Cyrl-UZ"/>
        </w:rPr>
        <w:t xml:space="preserve"> </w:t>
      </w:r>
      <w:r w:rsidRPr="00ED3D97">
        <w:rPr>
          <w:sz w:val="28"/>
          <w:szCs w:val="28"/>
          <w:lang w:val="uz-Cyrl-UZ"/>
        </w:rPr>
        <w:t>samarali</w:t>
      </w:r>
      <w:r>
        <w:rPr>
          <w:sz w:val="28"/>
          <w:szCs w:val="28"/>
          <w:lang w:val="uz-Cyrl-UZ"/>
        </w:rPr>
        <w:t xml:space="preserve"> </w:t>
      </w:r>
      <w:r w:rsidRPr="00ED3D97">
        <w:rPr>
          <w:sz w:val="28"/>
          <w:szCs w:val="28"/>
          <w:lang w:val="uz-Cyrl-UZ"/>
        </w:rPr>
        <w:t>intensiv</w:t>
      </w:r>
      <w:r>
        <w:rPr>
          <w:sz w:val="28"/>
          <w:szCs w:val="28"/>
          <w:lang w:val="uz-Cyrl-UZ"/>
        </w:rPr>
        <w:t xml:space="preserve"> </w:t>
      </w:r>
      <w:r w:rsidRPr="00ED3D97">
        <w:rPr>
          <w:sz w:val="28"/>
          <w:szCs w:val="28"/>
          <w:lang w:val="uz-Cyrl-UZ"/>
        </w:rPr>
        <w:t>metodlarini</w:t>
      </w:r>
      <w:r>
        <w:rPr>
          <w:sz w:val="28"/>
          <w:szCs w:val="28"/>
          <w:lang w:val="uz-Cyrl-UZ"/>
        </w:rPr>
        <w:t xml:space="preserve"> </w:t>
      </w:r>
      <w:r w:rsidRPr="00ED3D97">
        <w:rPr>
          <w:sz w:val="28"/>
          <w:szCs w:val="28"/>
          <w:lang w:val="uz-Cyrl-UZ"/>
        </w:rPr>
        <w:t>ishlab</w:t>
      </w:r>
      <w:r>
        <w:rPr>
          <w:sz w:val="28"/>
          <w:szCs w:val="28"/>
          <w:lang w:val="uz-Cyrl-UZ"/>
        </w:rPr>
        <w:t xml:space="preserve"> </w:t>
      </w:r>
      <w:r w:rsidRPr="00ED3D97">
        <w:rPr>
          <w:sz w:val="28"/>
          <w:szCs w:val="28"/>
          <w:lang w:val="uz-Cyrl-UZ"/>
        </w:rPr>
        <w:t>chiqish</w:t>
      </w:r>
      <w:r>
        <w:rPr>
          <w:sz w:val="28"/>
          <w:szCs w:val="28"/>
          <w:lang w:val="uz-Cyrl-UZ"/>
        </w:rPr>
        <w:t xml:space="preserve"> </w:t>
      </w:r>
      <w:r w:rsidRPr="00ED3D97">
        <w:rPr>
          <w:sz w:val="28"/>
          <w:szCs w:val="28"/>
          <w:lang w:val="uz-Cyrl-UZ"/>
        </w:rPr>
        <w:t>masalalariga</w:t>
      </w:r>
      <w:r>
        <w:rPr>
          <w:sz w:val="28"/>
          <w:szCs w:val="28"/>
          <w:lang w:val="uz-Cyrl-UZ"/>
        </w:rPr>
        <w:t xml:space="preserve"> </w:t>
      </w:r>
      <w:r w:rsidRPr="00ED3D97">
        <w:rPr>
          <w:sz w:val="28"/>
          <w:szCs w:val="28"/>
          <w:lang w:val="uz-Cyrl-UZ"/>
        </w:rPr>
        <w:t>hamisha</w:t>
      </w:r>
      <w:r>
        <w:rPr>
          <w:sz w:val="28"/>
          <w:szCs w:val="28"/>
          <w:lang w:val="uz-Cyrl-UZ"/>
        </w:rPr>
        <w:t xml:space="preserve"> </w:t>
      </w:r>
      <w:r w:rsidRPr="00ED3D97">
        <w:rPr>
          <w:sz w:val="28"/>
          <w:szCs w:val="28"/>
          <w:lang w:val="uz-Cyrl-UZ"/>
        </w:rPr>
        <w:t>katta</w:t>
      </w:r>
      <w:r>
        <w:rPr>
          <w:sz w:val="28"/>
          <w:szCs w:val="28"/>
          <w:lang w:val="uz-Cyrl-UZ"/>
        </w:rPr>
        <w:t xml:space="preserve"> </w:t>
      </w:r>
      <w:r w:rsidRPr="00ED3D97">
        <w:rPr>
          <w:sz w:val="28"/>
          <w:szCs w:val="28"/>
          <w:lang w:val="uz-Cyrl-UZ"/>
        </w:rPr>
        <w:t>e’tibor</w:t>
      </w:r>
      <w:r>
        <w:rPr>
          <w:sz w:val="28"/>
          <w:szCs w:val="28"/>
          <w:lang w:val="uz-Cyrl-UZ"/>
        </w:rPr>
        <w:t xml:space="preserve"> </w:t>
      </w:r>
      <w:r w:rsidRPr="00ED3D97">
        <w:rPr>
          <w:sz w:val="28"/>
          <w:szCs w:val="28"/>
          <w:lang w:val="uz-Cyrl-UZ"/>
        </w:rPr>
        <w:t>qaratib</w:t>
      </w:r>
      <w:r>
        <w:rPr>
          <w:sz w:val="28"/>
          <w:szCs w:val="28"/>
          <w:lang w:val="uz-Cyrl-UZ"/>
        </w:rPr>
        <w:t xml:space="preserve"> </w:t>
      </w:r>
      <w:r w:rsidRPr="00ED3D97">
        <w:rPr>
          <w:sz w:val="28"/>
          <w:szCs w:val="28"/>
          <w:lang w:val="uz-Cyrl-UZ"/>
        </w:rPr>
        <w:t>kelingan,</w:t>
      </w:r>
      <w:r>
        <w:rPr>
          <w:sz w:val="28"/>
          <w:szCs w:val="28"/>
          <w:lang w:val="uz-Cyrl-UZ"/>
        </w:rPr>
        <w:t xml:space="preserve"> </w:t>
      </w:r>
      <w:r w:rsidRPr="00ED3D97">
        <w:rPr>
          <w:sz w:val="28"/>
          <w:szCs w:val="28"/>
          <w:lang w:val="uz-Cyrl-UZ"/>
        </w:rPr>
        <w:t>til</w:t>
      </w:r>
      <w:r>
        <w:rPr>
          <w:sz w:val="28"/>
          <w:szCs w:val="28"/>
          <w:lang w:val="uz-Cyrl-UZ"/>
        </w:rPr>
        <w:t xml:space="preserve"> </w:t>
      </w:r>
      <w:r w:rsidRPr="00ED3D97">
        <w:rPr>
          <w:sz w:val="28"/>
          <w:szCs w:val="28"/>
          <w:lang w:val="uz-Cyrl-UZ"/>
        </w:rPr>
        <w:t>o‘qitish</w:t>
      </w:r>
      <w:r>
        <w:rPr>
          <w:sz w:val="28"/>
          <w:szCs w:val="28"/>
          <w:lang w:val="uz-Cyrl-UZ"/>
        </w:rPr>
        <w:t xml:space="preserve"> </w:t>
      </w:r>
      <w:r w:rsidRPr="00ED3D97">
        <w:rPr>
          <w:sz w:val="28"/>
          <w:szCs w:val="28"/>
          <w:lang w:val="uz-Cyrl-UZ"/>
        </w:rPr>
        <w:t>metodlari</w:t>
      </w:r>
      <w:r>
        <w:rPr>
          <w:sz w:val="28"/>
          <w:szCs w:val="28"/>
          <w:lang w:val="uz-Cyrl-UZ"/>
        </w:rPr>
        <w:t xml:space="preserve"> </w:t>
      </w:r>
      <w:r w:rsidRPr="00ED3D97">
        <w:rPr>
          <w:sz w:val="28"/>
          <w:szCs w:val="28"/>
          <w:lang w:val="uz-Cyrl-UZ"/>
        </w:rPr>
        <w:t>muntazam</w:t>
      </w:r>
      <w:r>
        <w:rPr>
          <w:sz w:val="28"/>
          <w:szCs w:val="28"/>
          <w:lang w:val="uz-Cyrl-UZ"/>
        </w:rPr>
        <w:t xml:space="preserve"> </w:t>
      </w:r>
      <w:r w:rsidRPr="00ED3D97">
        <w:rPr>
          <w:sz w:val="28"/>
          <w:szCs w:val="28"/>
          <w:lang w:val="uz-Cyrl-UZ"/>
        </w:rPr>
        <w:t>takomillashtirib</w:t>
      </w:r>
      <w:r>
        <w:rPr>
          <w:sz w:val="28"/>
          <w:szCs w:val="28"/>
          <w:lang w:val="uz-Cyrl-UZ"/>
        </w:rPr>
        <w:t xml:space="preserve"> </w:t>
      </w:r>
      <w:r w:rsidRPr="00ED3D97">
        <w:rPr>
          <w:sz w:val="28"/>
          <w:szCs w:val="28"/>
          <w:lang w:val="uz-Cyrl-UZ"/>
        </w:rPr>
        <w:t>borilgan.</w:t>
      </w:r>
      <w:r>
        <w:rPr>
          <w:sz w:val="28"/>
          <w:szCs w:val="28"/>
          <w:lang w:val="uz-Cyrl-UZ"/>
        </w:rPr>
        <w:t xml:space="preserve"> </w:t>
      </w:r>
    </w:p>
    <w:p w14:paraId="04A1D9B4" w14:textId="77777777" w:rsidR="00E864B8" w:rsidRPr="00ED3D97" w:rsidRDefault="00E864B8" w:rsidP="00E864B8">
      <w:pPr>
        <w:pStyle w:val="a3"/>
        <w:ind w:left="0" w:firstLine="708"/>
        <w:jc w:val="both"/>
        <w:rPr>
          <w:sz w:val="28"/>
          <w:szCs w:val="28"/>
          <w:lang w:val="uz-Cyrl-UZ"/>
        </w:rPr>
      </w:pPr>
      <w:r w:rsidRPr="00ED3D97">
        <w:rPr>
          <w:sz w:val="28"/>
          <w:szCs w:val="28"/>
          <w:lang w:val="uz-Cyrl-UZ"/>
        </w:rPr>
        <w:t>Yondashuv,</w:t>
      </w:r>
      <w:r>
        <w:rPr>
          <w:sz w:val="28"/>
          <w:szCs w:val="28"/>
          <w:lang w:val="uz-Cyrl-UZ"/>
        </w:rPr>
        <w:t xml:space="preserve"> </w:t>
      </w:r>
      <w:r w:rsidRPr="00ED3D97">
        <w:rPr>
          <w:sz w:val="28"/>
          <w:szCs w:val="28"/>
          <w:lang w:val="uz-Cyrl-UZ"/>
        </w:rPr>
        <w:t>prinsip,</w:t>
      </w:r>
      <w:r>
        <w:rPr>
          <w:sz w:val="28"/>
          <w:szCs w:val="28"/>
          <w:lang w:val="uz-Cyrl-UZ"/>
        </w:rPr>
        <w:t xml:space="preserve"> </w:t>
      </w:r>
      <w:r w:rsidRPr="00ED3D97">
        <w:rPr>
          <w:sz w:val="28"/>
          <w:szCs w:val="28"/>
          <w:lang w:val="uz-Cyrl-UZ"/>
        </w:rPr>
        <w:t>metod</w:t>
      </w:r>
      <w:r>
        <w:rPr>
          <w:sz w:val="28"/>
          <w:szCs w:val="28"/>
          <w:lang w:val="uz-Cyrl-UZ"/>
        </w:rPr>
        <w:t xml:space="preserve"> </w:t>
      </w:r>
      <w:r w:rsidRPr="00ED3D97">
        <w:rPr>
          <w:sz w:val="28"/>
          <w:szCs w:val="28"/>
          <w:lang w:val="uz-Cyrl-UZ"/>
        </w:rPr>
        <w:t>tushunchalari</w:t>
      </w:r>
      <w:r>
        <w:rPr>
          <w:sz w:val="28"/>
          <w:szCs w:val="28"/>
          <w:lang w:val="uz-Cyrl-UZ"/>
        </w:rPr>
        <w:t xml:space="preserve"> </w:t>
      </w:r>
      <w:r w:rsidRPr="00ED3D97">
        <w:rPr>
          <w:sz w:val="28"/>
          <w:szCs w:val="28"/>
          <w:lang w:val="uz-Cyrl-UZ"/>
        </w:rPr>
        <w:t>amaliyotda</w:t>
      </w:r>
      <w:r>
        <w:rPr>
          <w:sz w:val="28"/>
          <w:szCs w:val="28"/>
          <w:lang w:val="uz-Cyrl-UZ"/>
        </w:rPr>
        <w:t xml:space="preserve"> </w:t>
      </w:r>
      <w:r w:rsidRPr="00ED3D97">
        <w:rPr>
          <w:sz w:val="28"/>
          <w:szCs w:val="28"/>
          <w:lang w:val="uz-Cyrl-UZ"/>
        </w:rPr>
        <w:t>ko‘pincha</w:t>
      </w:r>
      <w:r>
        <w:rPr>
          <w:sz w:val="28"/>
          <w:szCs w:val="28"/>
          <w:lang w:val="uz-Cyrl-UZ"/>
        </w:rPr>
        <w:t xml:space="preserve"> </w:t>
      </w:r>
      <w:r w:rsidRPr="00ED3D97">
        <w:rPr>
          <w:sz w:val="28"/>
          <w:szCs w:val="28"/>
          <w:lang w:val="uz-Cyrl-UZ"/>
        </w:rPr>
        <w:t>metod</w:t>
      </w:r>
      <w:r>
        <w:rPr>
          <w:sz w:val="28"/>
          <w:szCs w:val="28"/>
          <w:lang w:val="uz-Cyrl-UZ"/>
        </w:rPr>
        <w:t xml:space="preserve"> </w:t>
      </w:r>
      <w:r w:rsidRPr="00ED3D97">
        <w:rPr>
          <w:sz w:val="28"/>
          <w:szCs w:val="28"/>
          <w:lang w:val="uz-Cyrl-UZ"/>
        </w:rPr>
        <w:t>va</w:t>
      </w:r>
      <w:r>
        <w:rPr>
          <w:sz w:val="28"/>
          <w:szCs w:val="28"/>
          <w:lang w:val="uz-Cyrl-UZ"/>
        </w:rPr>
        <w:t xml:space="preserve"> </w:t>
      </w:r>
      <w:r w:rsidRPr="00ED3D97">
        <w:rPr>
          <w:sz w:val="28"/>
          <w:szCs w:val="28"/>
          <w:lang w:val="uz-Cyrl-UZ"/>
        </w:rPr>
        <w:t>usullar</w:t>
      </w:r>
      <w:r>
        <w:rPr>
          <w:sz w:val="28"/>
          <w:szCs w:val="28"/>
          <w:lang w:val="uz-Cyrl-UZ"/>
        </w:rPr>
        <w:t xml:space="preserve"> </w:t>
      </w:r>
      <w:r w:rsidRPr="00ED3D97">
        <w:rPr>
          <w:sz w:val="28"/>
          <w:szCs w:val="28"/>
          <w:lang w:val="uz-Cyrl-UZ"/>
        </w:rPr>
        <w:t>tushunchalari</w:t>
      </w:r>
      <w:r>
        <w:rPr>
          <w:sz w:val="28"/>
          <w:szCs w:val="28"/>
          <w:lang w:val="uz-Cyrl-UZ"/>
        </w:rPr>
        <w:t xml:space="preserve"> </w:t>
      </w:r>
      <w:r w:rsidRPr="00ED3D97">
        <w:rPr>
          <w:sz w:val="28"/>
          <w:szCs w:val="28"/>
          <w:lang w:val="uz-Cyrl-UZ"/>
        </w:rPr>
        <w:t>bilan</w:t>
      </w:r>
      <w:r>
        <w:rPr>
          <w:sz w:val="28"/>
          <w:szCs w:val="28"/>
          <w:lang w:val="uz-Cyrl-UZ"/>
        </w:rPr>
        <w:t xml:space="preserve"> </w:t>
      </w:r>
      <w:r w:rsidRPr="00ED3D97">
        <w:rPr>
          <w:sz w:val="28"/>
          <w:szCs w:val="28"/>
          <w:lang w:val="uz-Cyrl-UZ"/>
        </w:rPr>
        <w:t>almashtirib</w:t>
      </w:r>
      <w:r>
        <w:rPr>
          <w:sz w:val="28"/>
          <w:szCs w:val="28"/>
          <w:lang w:val="uz-Cyrl-UZ"/>
        </w:rPr>
        <w:t xml:space="preserve"> </w:t>
      </w:r>
      <w:r w:rsidRPr="00ED3D97">
        <w:rPr>
          <w:sz w:val="28"/>
          <w:szCs w:val="28"/>
          <w:lang w:val="uz-Cyrl-UZ"/>
        </w:rPr>
        <w:t>qo‘llanadi,</w:t>
      </w:r>
      <w:r>
        <w:rPr>
          <w:sz w:val="28"/>
          <w:szCs w:val="28"/>
          <w:lang w:val="uz-Cyrl-UZ"/>
        </w:rPr>
        <w:t xml:space="preserve"> </w:t>
      </w:r>
      <w:r w:rsidRPr="00ED3D97">
        <w:rPr>
          <w:sz w:val="28"/>
          <w:szCs w:val="28"/>
          <w:lang w:val="uz-Cyrl-UZ"/>
        </w:rPr>
        <w:t>ya’ni</w:t>
      </w:r>
      <w:r>
        <w:rPr>
          <w:sz w:val="28"/>
          <w:szCs w:val="28"/>
          <w:lang w:val="uz-Cyrl-UZ"/>
        </w:rPr>
        <w:t xml:space="preserve"> </w:t>
      </w:r>
      <w:r w:rsidRPr="00ED3D97">
        <w:rPr>
          <w:sz w:val="28"/>
          <w:szCs w:val="28"/>
          <w:lang w:val="uz-Cyrl-UZ"/>
        </w:rPr>
        <w:t>o‘qitishning</w:t>
      </w:r>
      <w:r>
        <w:rPr>
          <w:sz w:val="28"/>
          <w:szCs w:val="28"/>
          <w:lang w:val="uz-Cyrl-UZ"/>
        </w:rPr>
        <w:t xml:space="preserve"> </w:t>
      </w:r>
      <w:r w:rsidRPr="00ED3D97">
        <w:rPr>
          <w:sz w:val="28"/>
          <w:szCs w:val="28"/>
          <w:lang w:val="uz-Cyrl-UZ"/>
        </w:rPr>
        <w:t>prinsipial</w:t>
      </w:r>
      <w:r>
        <w:rPr>
          <w:sz w:val="28"/>
          <w:szCs w:val="28"/>
          <w:lang w:val="uz-Cyrl-UZ"/>
        </w:rPr>
        <w:t xml:space="preserve"> </w:t>
      </w:r>
      <w:r w:rsidRPr="00ED3D97">
        <w:rPr>
          <w:sz w:val="28"/>
          <w:szCs w:val="28"/>
          <w:lang w:val="uz-Cyrl-UZ"/>
        </w:rPr>
        <w:t>yo‘nalishini</w:t>
      </w:r>
      <w:r>
        <w:rPr>
          <w:sz w:val="28"/>
          <w:szCs w:val="28"/>
          <w:lang w:val="uz-Cyrl-UZ"/>
        </w:rPr>
        <w:t xml:space="preserve"> </w:t>
      </w:r>
      <w:r w:rsidRPr="00ED3D97">
        <w:rPr>
          <w:sz w:val="28"/>
          <w:szCs w:val="28"/>
          <w:lang w:val="uz-Cyrl-UZ"/>
        </w:rPr>
        <w:t>belgilash</w:t>
      </w:r>
      <w:r>
        <w:rPr>
          <w:sz w:val="28"/>
          <w:szCs w:val="28"/>
          <w:lang w:val="uz-Cyrl-UZ"/>
        </w:rPr>
        <w:t xml:space="preserve"> </w:t>
      </w:r>
      <w:r w:rsidRPr="00ED3D97">
        <w:rPr>
          <w:sz w:val="28"/>
          <w:szCs w:val="28"/>
          <w:lang w:val="uz-Cyrl-UZ"/>
        </w:rPr>
        <w:t>uchun</w:t>
      </w:r>
      <w:r>
        <w:rPr>
          <w:sz w:val="28"/>
          <w:szCs w:val="28"/>
          <w:lang w:val="uz-Cyrl-UZ"/>
        </w:rPr>
        <w:t xml:space="preserve"> </w:t>
      </w:r>
      <w:r w:rsidRPr="00ED3D97">
        <w:rPr>
          <w:sz w:val="28"/>
          <w:szCs w:val="28"/>
          <w:lang w:val="uz-Cyrl-UZ"/>
        </w:rPr>
        <w:t>ham,</w:t>
      </w:r>
      <w:r>
        <w:rPr>
          <w:sz w:val="28"/>
          <w:szCs w:val="28"/>
          <w:lang w:val="uz-Cyrl-UZ"/>
        </w:rPr>
        <w:t xml:space="preserve"> </w:t>
      </w:r>
      <w:r w:rsidRPr="00ED3D97">
        <w:rPr>
          <w:sz w:val="28"/>
          <w:szCs w:val="28"/>
          <w:lang w:val="uz-Cyrl-UZ"/>
        </w:rPr>
        <w:t>dars</w:t>
      </w:r>
      <w:r>
        <w:rPr>
          <w:sz w:val="28"/>
          <w:szCs w:val="28"/>
          <w:lang w:val="uz-Cyrl-UZ"/>
        </w:rPr>
        <w:t xml:space="preserve"> </w:t>
      </w:r>
      <w:r w:rsidRPr="00ED3D97">
        <w:rPr>
          <w:sz w:val="28"/>
          <w:szCs w:val="28"/>
          <w:lang w:val="uz-Cyrl-UZ"/>
        </w:rPr>
        <w:t>berish</w:t>
      </w:r>
      <w:r>
        <w:rPr>
          <w:sz w:val="28"/>
          <w:szCs w:val="28"/>
          <w:lang w:val="uz-Cyrl-UZ"/>
        </w:rPr>
        <w:t xml:space="preserve"> </w:t>
      </w:r>
      <w:r w:rsidRPr="00ED3D97">
        <w:rPr>
          <w:sz w:val="28"/>
          <w:szCs w:val="28"/>
          <w:lang w:val="uz-Cyrl-UZ"/>
        </w:rPr>
        <w:t>metodi</w:t>
      </w:r>
      <w:r>
        <w:rPr>
          <w:sz w:val="28"/>
          <w:szCs w:val="28"/>
          <w:lang w:val="uz-Cyrl-UZ"/>
        </w:rPr>
        <w:t xml:space="preserve"> </w:t>
      </w:r>
      <w:r w:rsidRPr="00ED3D97">
        <w:rPr>
          <w:sz w:val="28"/>
          <w:szCs w:val="28"/>
          <w:lang w:val="uz-Cyrl-UZ"/>
        </w:rPr>
        <w:t>ma’nosida</w:t>
      </w:r>
      <w:r>
        <w:rPr>
          <w:sz w:val="28"/>
          <w:szCs w:val="28"/>
          <w:lang w:val="uz-Cyrl-UZ"/>
        </w:rPr>
        <w:t xml:space="preserve"> </w:t>
      </w:r>
      <w:r w:rsidRPr="00ED3D97">
        <w:rPr>
          <w:sz w:val="28"/>
          <w:szCs w:val="28"/>
          <w:lang w:val="uz-Cyrl-UZ"/>
        </w:rPr>
        <w:t>ham</w:t>
      </w:r>
      <w:r>
        <w:rPr>
          <w:sz w:val="28"/>
          <w:szCs w:val="28"/>
          <w:lang w:val="uz-Cyrl-UZ"/>
        </w:rPr>
        <w:t xml:space="preserve"> </w:t>
      </w:r>
      <w:r w:rsidRPr="00ED3D97">
        <w:rPr>
          <w:sz w:val="28"/>
          <w:szCs w:val="28"/>
          <w:lang w:val="uz-Cyrl-UZ"/>
        </w:rPr>
        <w:t>ishlatiladi.</w:t>
      </w:r>
      <w:r>
        <w:rPr>
          <w:sz w:val="28"/>
          <w:szCs w:val="28"/>
          <w:lang w:val="uz-Cyrl-UZ"/>
        </w:rPr>
        <w:t xml:space="preserve"> </w:t>
      </w:r>
      <w:r w:rsidRPr="00ED3D97">
        <w:rPr>
          <w:sz w:val="28"/>
          <w:szCs w:val="28"/>
          <w:lang w:val="uz-Cyrl-UZ"/>
        </w:rPr>
        <w:t>Til</w:t>
      </w:r>
      <w:r>
        <w:rPr>
          <w:sz w:val="28"/>
          <w:szCs w:val="28"/>
          <w:lang w:val="uz-Cyrl-UZ"/>
        </w:rPr>
        <w:t xml:space="preserve"> </w:t>
      </w:r>
      <w:r w:rsidRPr="00ED3D97">
        <w:rPr>
          <w:sz w:val="28"/>
          <w:szCs w:val="28"/>
          <w:lang w:val="uz-Cyrl-UZ"/>
        </w:rPr>
        <w:t>ta’limida</w:t>
      </w:r>
      <w:r>
        <w:rPr>
          <w:sz w:val="28"/>
          <w:szCs w:val="28"/>
          <w:lang w:val="uz-Cyrl-UZ"/>
        </w:rPr>
        <w:t xml:space="preserve"> </w:t>
      </w:r>
      <w:r w:rsidRPr="00ED3D97">
        <w:rPr>
          <w:sz w:val="28"/>
          <w:szCs w:val="28"/>
          <w:lang w:val="uz-Cyrl-UZ"/>
        </w:rPr>
        <w:t>o‘qitishning</w:t>
      </w:r>
      <w:r>
        <w:rPr>
          <w:sz w:val="28"/>
          <w:szCs w:val="28"/>
          <w:lang w:val="uz-Cyrl-UZ"/>
        </w:rPr>
        <w:t xml:space="preserve"> </w:t>
      </w:r>
      <w:r w:rsidRPr="00ED3D97">
        <w:rPr>
          <w:sz w:val="28"/>
          <w:szCs w:val="28"/>
          <w:lang w:val="uz-Cyrl-UZ"/>
        </w:rPr>
        <w:t>prinsipial</w:t>
      </w:r>
      <w:r>
        <w:rPr>
          <w:sz w:val="28"/>
          <w:szCs w:val="28"/>
          <w:lang w:val="uz-Cyrl-UZ"/>
        </w:rPr>
        <w:t xml:space="preserve"> </w:t>
      </w:r>
      <w:r w:rsidRPr="00ED3D97">
        <w:rPr>
          <w:sz w:val="28"/>
          <w:szCs w:val="28"/>
          <w:lang w:val="uz-Cyrl-UZ"/>
        </w:rPr>
        <w:t>yo‘nalishi</w:t>
      </w:r>
      <w:r>
        <w:rPr>
          <w:sz w:val="28"/>
          <w:szCs w:val="28"/>
          <w:lang w:val="uz-Cyrl-UZ"/>
        </w:rPr>
        <w:t xml:space="preserve"> </w:t>
      </w:r>
      <w:r w:rsidRPr="00ED3D97">
        <w:rPr>
          <w:sz w:val="28"/>
          <w:szCs w:val="28"/>
          <w:lang w:val="uz-Cyrl-UZ"/>
        </w:rPr>
        <w:t>tamoyil</w:t>
      </w:r>
      <w:r>
        <w:rPr>
          <w:sz w:val="28"/>
          <w:szCs w:val="28"/>
          <w:lang w:val="uz-Cyrl-UZ"/>
        </w:rPr>
        <w:t xml:space="preserve"> </w:t>
      </w:r>
      <w:r w:rsidRPr="00ED3D97">
        <w:rPr>
          <w:sz w:val="28"/>
          <w:szCs w:val="28"/>
          <w:lang w:val="uz-Cyrl-UZ"/>
        </w:rPr>
        <w:t>yoki</w:t>
      </w:r>
      <w:r>
        <w:rPr>
          <w:sz w:val="28"/>
          <w:szCs w:val="28"/>
          <w:lang w:val="uz-Cyrl-UZ"/>
        </w:rPr>
        <w:t xml:space="preserve"> </w:t>
      </w:r>
      <w:r w:rsidRPr="00ED3D97">
        <w:rPr>
          <w:sz w:val="28"/>
          <w:szCs w:val="28"/>
          <w:lang w:val="uz-Cyrl-UZ"/>
        </w:rPr>
        <w:t>yondashuv,</w:t>
      </w:r>
      <w:r>
        <w:rPr>
          <w:sz w:val="28"/>
          <w:szCs w:val="28"/>
          <w:lang w:val="uz-Cyrl-UZ"/>
        </w:rPr>
        <w:t xml:space="preserve"> </w:t>
      </w:r>
      <w:r w:rsidRPr="00ED3D97">
        <w:rPr>
          <w:sz w:val="28"/>
          <w:szCs w:val="28"/>
          <w:lang w:val="uz-Cyrl-UZ"/>
        </w:rPr>
        <w:t>metod</w:t>
      </w:r>
      <w:r>
        <w:rPr>
          <w:sz w:val="28"/>
          <w:szCs w:val="28"/>
          <w:lang w:val="uz-Cyrl-UZ"/>
        </w:rPr>
        <w:t xml:space="preserve"> </w:t>
      </w:r>
      <w:r w:rsidRPr="00ED3D97">
        <w:rPr>
          <w:sz w:val="28"/>
          <w:szCs w:val="28"/>
          <w:lang w:val="uz-Cyrl-UZ"/>
        </w:rPr>
        <w:t>esa</w:t>
      </w:r>
      <w:r>
        <w:rPr>
          <w:sz w:val="28"/>
          <w:szCs w:val="28"/>
          <w:lang w:val="uz-Cyrl-UZ"/>
        </w:rPr>
        <w:t xml:space="preserve"> </w:t>
      </w:r>
      <w:r w:rsidRPr="00ED3D97">
        <w:rPr>
          <w:sz w:val="28"/>
          <w:szCs w:val="28"/>
          <w:lang w:val="uz-Cyrl-UZ"/>
        </w:rPr>
        <w:t>usul,</w:t>
      </w:r>
      <w:r>
        <w:rPr>
          <w:sz w:val="28"/>
          <w:szCs w:val="28"/>
          <w:lang w:val="uz-Cyrl-UZ"/>
        </w:rPr>
        <w:t xml:space="preserve"> </w:t>
      </w:r>
      <w:r w:rsidRPr="00ED3D97">
        <w:rPr>
          <w:sz w:val="28"/>
          <w:szCs w:val="28"/>
          <w:lang w:val="uz-Cyrl-UZ"/>
        </w:rPr>
        <w:t>uslub</w:t>
      </w:r>
      <w:r>
        <w:rPr>
          <w:sz w:val="28"/>
          <w:szCs w:val="28"/>
          <w:lang w:val="uz-Cyrl-UZ"/>
        </w:rPr>
        <w:t xml:space="preserve"> </w:t>
      </w:r>
      <w:r w:rsidRPr="00ED3D97">
        <w:rPr>
          <w:sz w:val="28"/>
          <w:szCs w:val="28"/>
          <w:lang w:val="uz-Cyrl-UZ"/>
        </w:rPr>
        <w:t>tarzida</w:t>
      </w:r>
      <w:r>
        <w:rPr>
          <w:sz w:val="28"/>
          <w:szCs w:val="28"/>
          <w:lang w:val="uz-Cyrl-UZ"/>
        </w:rPr>
        <w:t xml:space="preserve"> </w:t>
      </w:r>
      <w:r w:rsidRPr="00ED3D97">
        <w:rPr>
          <w:sz w:val="28"/>
          <w:szCs w:val="28"/>
          <w:lang w:val="uz-Cyrl-UZ"/>
        </w:rPr>
        <w:t>talqin</w:t>
      </w:r>
      <w:r>
        <w:rPr>
          <w:sz w:val="28"/>
          <w:szCs w:val="28"/>
          <w:lang w:val="uz-Cyrl-UZ"/>
        </w:rPr>
        <w:t xml:space="preserve"> </w:t>
      </w:r>
      <w:r w:rsidRPr="00ED3D97">
        <w:rPr>
          <w:sz w:val="28"/>
          <w:szCs w:val="28"/>
          <w:lang w:val="uz-Cyrl-UZ"/>
        </w:rPr>
        <w:t>qilinadi.</w:t>
      </w:r>
      <w:r>
        <w:rPr>
          <w:sz w:val="28"/>
          <w:szCs w:val="28"/>
          <w:lang w:val="uz-Cyrl-UZ"/>
        </w:rPr>
        <w:t xml:space="preserve"> </w:t>
      </w:r>
      <w:r w:rsidRPr="00ED3D97">
        <w:rPr>
          <w:sz w:val="28"/>
          <w:szCs w:val="28"/>
          <w:lang w:val="uz-Cyrl-UZ"/>
        </w:rPr>
        <w:t>Metodist-olim</w:t>
      </w:r>
      <w:r>
        <w:rPr>
          <w:sz w:val="28"/>
          <w:szCs w:val="28"/>
          <w:lang w:val="uz-Cyrl-UZ"/>
        </w:rPr>
        <w:t xml:space="preserve"> </w:t>
      </w:r>
      <w:r w:rsidRPr="00ED3D97">
        <w:rPr>
          <w:sz w:val="28"/>
          <w:szCs w:val="28"/>
          <w:lang w:val="uz-Cyrl-UZ"/>
        </w:rPr>
        <w:t>R.Yo‘ldoshev</w:t>
      </w:r>
      <w:r>
        <w:rPr>
          <w:sz w:val="28"/>
          <w:szCs w:val="28"/>
          <w:lang w:val="uz-Cyrl-UZ"/>
        </w:rPr>
        <w:t xml:space="preserve"> </w:t>
      </w:r>
      <w:r w:rsidRPr="00ED3D97">
        <w:rPr>
          <w:sz w:val="28"/>
          <w:szCs w:val="28"/>
          <w:lang w:val="uz-Cyrl-UZ"/>
        </w:rPr>
        <w:t>fikricha,</w:t>
      </w:r>
      <w:r>
        <w:rPr>
          <w:sz w:val="28"/>
          <w:szCs w:val="28"/>
          <w:lang w:val="uz-Cyrl-UZ"/>
        </w:rPr>
        <w:t xml:space="preserve"> </w:t>
      </w:r>
      <w:r w:rsidRPr="00ED3D97">
        <w:rPr>
          <w:sz w:val="28"/>
          <w:szCs w:val="28"/>
          <w:lang w:val="uz-Cyrl-UZ"/>
        </w:rPr>
        <w:t>metod</w:t>
      </w:r>
      <w:r>
        <w:rPr>
          <w:sz w:val="28"/>
          <w:szCs w:val="28"/>
          <w:lang w:val="uz-Cyrl-UZ"/>
        </w:rPr>
        <w:t xml:space="preserve"> </w:t>
      </w:r>
      <w:r w:rsidRPr="00ED3D97">
        <w:rPr>
          <w:sz w:val="28"/>
          <w:szCs w:val="28"/>
          <w:lang w:val="uz-Cyrl-UZ"/>
        </w:rPr>
        <w:t>ta’lim</w:t>
      </w:r>
      <w:r>
        <w:rPr>
          <w:sz w:val="28"/>
          <w:szCs w:val="28"/>
          <w:lang w:val="uz-Cyrl-UZ"/>
        </w:rPr>
        <w:t xml:space="preserve"> </w:t>
      </w:r>
      <w:r w:rsidRPr="00ED3D97">
        <w:rPr>
          <w:sz w:val="28"/>
          <w:szCs w:val="28"/>
          <w:lang w:val="uz-Cyrl-UZ"/>
        </w:rPr>
        <w:t>maqsadiga</w:t>
      </w:r>
      <w:r>
        <w:rPr>
          <w:sz w:val="28"/>
          <w:szCs w:val="28"/>
          <w:lang w:val="uz-Cyrl-UZ"/>
        </w:rPr>
        <w:t xml:space="preserve"> </w:t>
      </w:r>
      <w:r w:rsidRPr="00ED3D97">
        <w:rPr>
          <w:sz w:val="28"/>
          <w:szCs w:val="28"/>
          <w:lang w:val="uz-Cyrl-UZ"/>
        </w:rPr>
        <w:t>eng</w:t>
      </w:r>
      <w:r>
        <w:rPr>
          <w:sz w:val="28"/>
          <w:szCs w:val="28"/>
          <w:lang w:val="uz-Cyrl-UZ"/>
        </w:rPr>
        <w:t xml:space="preserve"> </w:t>
      </w:r>
      <w:r w:rsidRPr="00ED3D97">
        <w:rPr>
          <w:sz w:val="28"/>
          <w:szCs w:val="28"/>
          <w:lang w:val="uz-Cyrl-UZ"/>
        </w:rPr>
        <w:t>qisqa</w:t>
      </w:r>
      <w:r>
        <w:rPr>
          <w:sz w:val="28"/>
          <w:szCs w:val="28"/>
          <w:lang w:val="uz-Cyrl-UZ"/>
        </w:rPr>
        <w:t xml:space="preserve"> </w:t>
      </w:r>
      <w:r w:rsidRPr="00ED3D97">
        <w:rPr>
          <w:sz w:val="28"/>
          <w:szCs w:val="28"/>
          <w:lang w:val="uz-Cyrl-UZ"/>
        </w:rPr>
        <w:t>yo‘l</w:t>
      </w:r>
      <w:r>
        <w:rPr>
          <w:sz w:val="28"/>
          <w:szCs w:val="28"/>
          <w:lang w:val="uz-Cyrl-UZ"/>
        </w:rPr>
        <w:t xml:space="preserve"> </w:t>
      </w:r>
      <w:r w:rsidRPr="00ED3D97">
        <w:rPr>
          <w:sz w:val="28"/>
          <w:szCs w:val="28"/>
          <w:lang w:val="uz-Cyrl-UZ"/>
        </w:rPr>
        <w:t>va</w:t>
      </w:r>
      <w:r>
        <w:rPr>
          <w:sz w:val="28"/>
          <w:szCs w:val="28"/>
          <w:lang w:val="uz-Cyrl-UZ"/>
        </w:rPr>
        <w:t xml:space="preserve"> </w:t>
      </w:r>
      <w:r w:rsidRPr="00ED3D97">
        <w:rPr>
          <w:sz w:val="28"/>
          <w:szCs w:val="28"/>
          <w:lang w:val="uz-Cyrl-UZ"/>
        </w:rPr>
        <w:t>qisqa</w:t>
      </w:r>
      <w:r>
        <w:rPr>
          <w:sz w:val="28"/>
          <w:szCs w:val="28"/>
          <w:lang w:val="uz-Cyrl-UZ"/>
        </w:rPr>
        <w:t xml:space="preserve"> </w:t>
      </w:r>
      <w:r w:rsidRPr="00ED3D97">
        <w:rPr>
          <w:sz w:val="28"/>
          <w:szCs w:val="28"/>
          <w:lang w:val="uz-Cyrl-UZ"/>
        </w:rPr>
        <w:t>vaqt</w:t>
      </w:r>
      <w:r>
        <w:rPr>
          <w:sz w:val="28"/>
          <w:szCs w:val="28"/>
          <w:lang w:val="uz-Cyrl-UZ"/>
        </w:rPr>
        <w:t xml:space="preserve"> </w:t>
      </w:r>
      <w:r w:rsidRPr="00ED3D97">
        <w:rPr>
          <w:sz w:val="28"/>
          <w:szCs w:val="28"/>
          <w:lang w:val="uz-Cyrl-UZ"/>
        </w:rPr>
        <w:t>ichida</w:t>
      </w:r>
      <w:r>
        <w:rPr>
          <w:sz w:val="28"/>
          <w:szCs w:val="28"/>
          <w:lang w:val="uz-Cyrl-UZ"/>
        </w:rPr>
        <w:t xml:space="preserve"> </w:t>
      </w:r>
      <w:r w:rsidRPr="00ED3D97">
        <w:rPr>
          <w:sz w:val="28"/>
          <w:szCs w:val="28"/>
          <w:lang w:val="uz-Cyrl-UZ"/>
        </w:rPr>
        <w:t>erishtiradigan</w:t>
      </w:r>
      <w:r>
        <w:rPr>
          <w:sz w:val="28"/>
          <w:szCs w:val="28"/>
          <w:lang w:val="uz-Cyrl-UZ"/>
        </w:rPr>
        <w:t xml:space="preserve"> </w:t>
      </w:r>
      <w:r w:rsidRPr="00ED3D97">
        <w:rPr>
          <w:sz w:val="28"/>
          <w:szCs w:val="28"/>
          <w:lang w:val="uz-Cyrl-UZ"/>
        </w:rPr>
        <w:t>usul</w:t>
      </w:r>
      <w:r>
        <w:rPr>
          <w:sz w:val="28"/>
          <w:szCs w:val="28"/>
          <w:lang w:val="uz-Cyrl-UZ"/>
        </w:rPr>
        <w:t xml:space="preserve"> </w:t>
      </w:r>
      <w:r w:rsidRPr="00ED3D97">
        <w:rPr>
          <w:sz w:val="28"/>
          <w:szCs w:val="28"/>
          <w:lang w:val="uz-Cyrl-UZ"/>
        </w:rPr>
        <w:t>yoki</w:t>
      </w:r>
      <w:r>
        <w:rPr>
          <w:sz w:val="28"/>
          <w:szCs w:val="28"/>
          <w:lang w:val="uz-Cyrl-UZ"/>
        </w:rPr>
        <w:t xml:space="preserve"> </w:t>
      </w:r>
      <w:r w:rsidRPr="00ED3D97">
        <w:rPr>
          <w:sz w:val="28"/>
          <w:szCs w:val="28"/>
          <w:lang w:val="uz-Cyrl-UZ"/>
        </w:rPr>
        <w:t>usullar</w:t>
      </w:r>
      <w:r>
        <w:rPr>
          <w:sz w:val="28"/>
          <w:szCs w:val="28"/>
          <w:lang w:val="uz-Cyrl-UZ"/>
        </w:rPr>
        <w:t xml:space="preserve"> </w:t>
      </w:r>
      <w:r w:rsidRPr="00ED3D97">
        <w:rPr>
          <w:sz w:val="28"/>
          <w:szCs w:val="28"/>
          <w:lang w:val="uz-Cyrl-UZ"/>
        </w:rPr>
        <w:t>majmuasidan</w:t>
      </w:r>
      <w:r>
        <w:rPr>
          <w:sz w:val="28"/>
          <w:szCs w:val="28"/>
          <w:lang w:val="uz-Cyrl-UZ"/>
        </w:rPr>
        <w:t xml:space="preserve"> </w:t>
      </w:r>
      <w:r w:rsidRPr="00ED3D97">
        <w:rPr>
          <w:sz w:val="28"/>
          <w:szCs w:val="28"/>
          <w:lang w:val="uz-Cyrl-UZ"/>
        </w:rPr>
        <w:t>iborat</w:t>
      </w:r>
      <w:r>
        <w:rPr>
          <w:sz w:val="28"/>
          <w:szCs w:val="28"/>
          <w:lang w:val="uz-Cyrl-UZ"/>
        </w:rPr>
        <w:t xml:space="preserve"> </w:t>
      </w:r>
      <w:r w:rsidRPr="00ED3D97">
        <w:rPr>
          <w:sz w:val="28"/>
          <w:szCs w:val="28"/>
          <w:lang w:val="uz-Cyrl-UZ"/>
        </w:rPr>
        <w:t>bo‘lib,</w:t>
      </w:r>
      <w:r>
        <w:rPr>
          <w:sz w:val="28"/>
          <w:szCs w:val="28"/>
          <w:lang w:val="uz-Cyrl-UZ"/>
        </w:rPr>
        <w:t xml:space="preserve"> </w:t>
      </w:r>
      <w:r w:rsidRPr="00ED3D97">
        <w:rPr>
          <w:sz w:val="28"/>
          <w:szCs w:val="28"/>
          <w:lang w:val="uz-Cyrl-UZ"/>
        </w:rPr>
        <w:t>bir</w:t>
      </w:r>
      <w:r>
        <w:rPr>
          <w:sz w:val="28"/>
          <w:szCs w:val="28"/>
          <w:lang w:val="uz-Cyrl-UZ"/>
        </w:rPr>
        <w:t xml:space="preserve"> </w:t>
      </w:r>
      <w:r w:rsidRPr="00ED3D97">
        <w:rPr>
          <w:sz w:val="28"/>
          <w:szCs w:val="28"/>
          <w:lang w:val="uz-Cyrl-UZ"/>
        </w:rPr>
        <w:t>usuldan</w:t>
      </w:r>
      <w:r>
        <w:rPr>
          <w:sz w:val="28"/>
          <w:szCs w:val="28"/>
          <w:lang w:val="uz-Cyrl-UZ"/>
        </w:rPr>
        <w:t xml:space="preserve"> </w:t>
      </w:r>
      <w:r w:rsidRPr="00ED3D97">
        <w:rPr>
          <w:sz w:val="28"/>
          <w:szCs w:val="28"/>
          <w:lang w:val="uz-Cyrl-UZ"/>
        </w:rPr>
        <w:t>tashkil</w:t>
      </w:r>
      <w:r>
        <w:rPr>
          <w:sz w:val="28"/>
          <w:szCs w:val="28"/>
          <w:lang w:val="uz-Cyrl-UZ"/>
        </w:rPr>
        <w:t xml:space="preserve"> </w:t>
      </w:r>
      <w:r w:rsidRPr="00ED3D97">
        <w:rPr>
          <w:sz w:val="28"/>
          <w:szCs w:val="28"/>
          <w:lang w:val="uz-Cyrl-UZ"/>
        </w:rPr>
        <w:t>topganida</w:t>
      </w:r>
      <w:r>
        <w:rPr>
          <w:sz w:val="28"/>
          <w:szCs w:val="28"/>
          <w:lang w:val="uz-Cyrl-UZ"/>
        </w:rPr>
        <w:t xml:space="preserve"> </w:t>
      </w:r>
      <w:r w:rsidRPr="00ED3D97">
        <w:rPr>
          <w:sz w:val="28"/>
          <w:szCs w:val="28"/>
          <w:lang w:val="uz-Cyrl-UZ"/>
        </w:rPr>
        <w:t>ular</w:t>
      </w:r>
      <w:r>
        <w:rPr>
          <w:sz w:val="28"/>
          <w:szCs w:val="28"/>
          <w:lang w:val="uz-Cyrl-UZ"/>
        </w:rPr>
        <w:t xml:space="preserve"> </w:t>
      </w:r>
      <w:r w:rsidRPr="00ED3D97">
        <w:rPr>
          <w:sz w:val="28"/>
          <w:szCs w:val="28"/>
          <w:lang w:val="uz-Cyrl-UZ"/>
        </w:rPr>
        <w:t>tenglashadi,</w:t>
      </w:r>
      <w:r>
        <w:rPr>
          <w:sz w:val="28"/>
          <w:szCs w:val="28"/>
          <w:lang w:val="uz-Cyrl-UZ"/>
        </w:rPr>
        <w:t xml:space="preserve"> </w:t>
      </w:r>
      <w:r w:rsidRPr="00ED3D97">
        <w:rPr>
          <w:sz w:val="28"/>
          <w:szCs w:val="28"/>
          <w:lang w:val="uz-Cyrl-UZ"/>
        </w:rPr>
        <w:t>biroq</w:t>
      </w:r>
      <w:r>
        <w:rPr>
          <w:sz w:val="28"/>
          <w:szCs w:val="28"/>
          <w:lang w:val="uz-Cyrl-UZ"/>
        </w:rPr>
        <w:t xml:space="preserve"> </w:t>
      </w:r>
      <w:r w:rsidRPr="00ED3D97">
        <w:rPr>
          <w:sz w:val="28"/>
          <w:szCs w:val="28"/>
          <w:lang w:val="uz-Cyrl-UZ"/>
        </w:rPr>
        <w:t>metod</w:t>
      </w:r>
      <w:r>
        <w:rPr>
          <w:sz w:val="28"/>
          <w:szCs w:val="28"/>
          <w:lang w:val="uz-Cyrl-UZ"/>
        </w:rPr>
        <w:t xml:space="preserve"> </w:t>
      </w:r>
      <w:r w:rsidRPr="00ED3D97">
        <w:rPr>
          <w:sz w:val="28"/>
          <w:szCs w:val="28"/>
          <w:lang w:val="uz-Cyrl-UZ"/>
        </w:rPr>
        <w:t>usuldan</w:t>
      </w:r>
      <w:r>
        <w:rPr>
          <w:sz w:val="28"/>
          <w:szCs w:val="28"/>
          <w:lang w:val="uz-Cyrl-UZ"/>
        </w:rPr>
        <w:t xml:space="preserve"> </w:t>
      </w:r>
      <w:r w:rsidRPr="00ED3D97">
        <w:rPr>
          <w:sz w:val="28"/>
          <w:szCs w:val="28"/>
          <w:lang w:val="uz-Cyrl-UZ"/>
        </w:rPr>
        <w:t>keng</w:t>
      </w:r>
      <w:r>
        <w:rPr>
          <w:sz w:val="28"/>
          <w:szCs w:val="28"/>
          <w:lang w:val="uz-Cyrl-UZ"/>
        </w:rPr>
        <w:t xml:space="preserve"> </w:t>
      </w:r>
      <w:r w:rsidRPr="00ED3D97">
        <w:rPr>
          <w:sz w:val="28"/>
          <w:szCs w:val="28"/>
          <w:lang w:val="uz-Cyrl-UZ"/>
        </w:rPr>
        <w:t>tushunchaligicha</w:t>
      </w:r>
      <w:r>
        <w:rPr>
          <w:sz w:val="28"/>
          <w:szCs w:val="28"/>
          <w:lang w:val="uz-Cyrl-UZ"/>
        </w:rPr>
        <w:t xml:space="preserve"> </w:t>
      </w:r>
      <w:r w:rsidRPr="00ED3D97">
        <w:rPr>
          <w:sz w:val="28"/>
          <w:szCs w:val="28"/>
          <w:lang w:val="uz-Cyrl-UZ"/>
        </w:rPr>
        <w:t>qolaveradi.1</w:t>
      </w:r>
      <w:r>
        <w:rPr>
          <w:sz w:val="28"/>
          <w:szCs w:val="28"/>
          <w:lang w:val="uz-Cyrl-UZ"/>
        </w:rPr>
        <w:t xml:space="preserve"> </w:t>
      </w:r>
      <w:r w:rsidRPr="00ED3D97">
        <w:rPr>
          <w:sz w:val="28"/>
          <w:szCs w:val="28"/>
          <w:lang w:val="uz-Cyrl-UZ"/>
        </w:rPr>
        <w:t>YOndashuv</w:t>
      </w:r>
      <w:r>
        <w:rPr>
          <w:sz w:val="28"/>
          <w:szCs w:val="28"/>
          <w:lang w:val="uz-Cyrl-UZ"/>
        </w:rPr>
        <w:t xml:space="preserve"> </w:t>
      </w:r>
      <w:r w:rsidRPr="00ED3D97">
        <w:rPr>
          <w:sz w:val="28"/>
          <w:szCs w:val="28"/>
          <w:lang w:val="uz-Cyrl-UZ"/>
        </w:rPr>
        <w:t>metodlar</w:t>
      </w:r>
      <w:r>
        <w:rPr>
          <w:sz w:val="28"/>
          <w:szCs w:val="28"/>
          <w:lang w:val="uz-Cyrl-UZ"/>
        </w:rPr>
        <w:t xml:space="preserve"> </w:t>
      </w:r>
      <w:r w:rsidRPr="00ED3D97">
        <w:rPr>
          <w:sz w:val="28"/>
          <w:szCs w:val="28"/>
          <w:lang w:val="uz-Cyrl-UZ"/>
        </w:rPr>
        <w:t>tizimi</w:t>
      </w:r>
      <w:r>
        <w:rPr>
          <w:sz w:val="28"/>
          <w:szCs w:val="28"/>
          <w:lang w:val="uz-Cyrl-UZ"/>
        </w:rPr>
        <w:t xml:space="preserve"> </w:t>
      </w:r>
      <w:r w:rsidRPr="00ED3D97">
        <w:rPr>
          <w:sz w:val="28"/>
          <w:szCs w:val="28"/>
          <w:lang w:val="uz-Cyrl-UZ"/>
        </w:rPr>
        <w:t>bilan</w:t>
      </w:r>
      <w:r>
        <w:rPr>
          <w:sz w:val="28"/>
          <w:szCs w:val="28"/>
          <w:lang w:val="uz-Cyrl-UZ"/>
        </w:rPr>
        <w:t xml:space="preserve"> </w:t>
      </w:r>
      <w:r w:rsidRPr="00ED3D97">
        <w:rPr>
          <w:sz w:val="28"/>
          <w:szCs w:val="28"/>
          <w:lang w:val="uz-Cyrl-UZ"/>
        </w:rPr>
        <w:t>ish</w:t>
      </w:r>
      <w:r>
        <w:rPr>
          <w:sz w:val="28"/>
          <w:szCs w:val="28"/>
          <w:lang w:val="uz-Cyrl-UZ"/>
        </w:rPr>
        <w:t xml:space="preserve"> </w:t>
      </w:r>
      <w:r w:rsidRPr="00ED3D97">
        <w:rPr>
          <w:sz w:val="28"/>
          <w:szCs w:val="28"/>
          <w:lang w:val="uz-Cyrl-UZ"/>
        </w:rPr>
        <w:t>ko‘radi,</w:t>
      </w:r>
      <w:r>
        <w:rPr>
          <w:sz w:val="28"/>
          <w:szCs w:val="28"/>
          <w:lang w:val="uz-Cyrl-UZ"/>
        </w:rPr>
        <w:t xml:space="preserve"> </w:t>
      </w:r>
      <w:r w:rsidRPr="00ED3D97">
        <w:rPr>
          <w:sz w:val="28"/>
          <w:szCs w:val="28"/>
          <w:lang w:val="uz-Cyrl-UZ"/>
        </w:rPr>
        <w:t>demak,</w:t>
      </w:r>
      <w:r>
        <w:rPr>
          <w:sz w:val="28"/>
          <w:szCs w:val="28"/>
          <w:lang w:val="uz-Cyrl-UZ"/>
        </w:rPr>
        <w:t xml:space="preserve"> </w:t>
      </w:r>
      <w:r w:rsidRPr="00ED3D97">
        <w:rPr>
          <w:sz w:val="28"/>
          <w:szCs w:val="28"/>
          <w:lang w:val="uz-Cyrl-UZ"/>
        </w:rPr>
        <w:t>metod</w:t>
      </w:r>
      <w:r>
        <w:rPr>
          <w:sz w:val="28"/>
          <w:szCs w:val="28"/>
          <w:lang w:val="uz-Cyrl-UZ"/>
        </w:rPr>
        <w:t xml:space="preserve"> </w:t>
      </w:r>
      <w:r w:rsidRPr="00ED3D97">
        <w:rPr>
          <w:sz w:val="28"/>
          <w:szCs w:val="28"/>
          <w:lang w:val="uz-Cyrl-UZ"/>
        </w:rPr>
        <w:t>yondashuvdan</w:t>
      </w:r>
      <w:r>
        <w:rPr>
          <w:sz w:val="28"/>
          <w:szCs w:val="28"/>
          <w:lang w:val="uz-Cyrl-UZ"/>
        </w:rPr>
        <w:t xml:space="preserve"> </w:t>
      </w:r>
      <w:r w:rsidRPr="00ED3D97">
        <w:rPr>
          <w:sz w:val="28"/>
          <w:szCs w:val="28"/>
          <w:lang w:val="uz-Cyrl-UZ"/>
        </w:rPr>
        <w:t>kichik</w:t>
      </w:r>
      <w:r>
        <w:rPr>
          <w:sz w:val="28"/>
          <w:szCs w:val="28"/>
          <w:lang w:val="uz-Cyrl-UZ"/>
        </w:rPr>
        <w:t xml:space="preserve"> </w:t>
      </w:r>
      <w:r w:rsidRPr="00ED3D97">
        <w:rPr>
          <w:sz w:val="28"/>
          <w:szCs w:val="28"/>
          <w:lang w:val="uz-Cyrl-UZ"/>
        </w:rPr>
        <w:t>tushuncha</w:t>
      </w:r>
      <w:r>
        <w:rPr>
          <w:sz w:val="28"/>
          <w:szCs w:val="28"/>
          <w:lang w:val="uz-Cyrl-UZ"/>
        </w:rPr>
        <w:t xml:space="preserve"> </w:t>
      </w:r>
      <w:r w:rsidRPr="00ED3D97">
        <w:rPr>
          <w:sz w:val="28"/>
          <w:szCs w:val="28"/>
          <w:lang w:val="uz-Cyrl-UZ"/>
        </w:rPr>
        <w:t>snaladi.</w:t>
      </w:r>
      <w:r>
        <w:rPr>
          <w:sz w:val="28"/>
          <w:szCs w:val="28"/>
          <w:lang w:val="uz-Cyrl-UZ"/>
        </w:rPr>
        <w:t xml:space="preserve"> </w:t>
      </w:r>
      <w:r w:rsidRPr="00ED3D97">
        <w:rPr>
          <w:sz w:val="28"/>
          <w:szCs w:val="28"/>
          <w:lang w:val="uz-Cyrl-UZ"/>
        </w:rPr>
        <w:t>ushbu</w:t>
      </w:r>
      <w:r>
        <w:rPr>
          <w:sz w:val="28"/>
          <w:szCs w:val="28"/>
          <w:lang w:val="uz-Cyrl-UZ"/>
        </w:rPr>
        <w:t xml:space="preserve"> </w:t>
      </w:r>
      <w:r w:rsidRPr="00ED3D97">
        <w:rPr>
          <w:sz w:val="28"/>
          <w:szCs w:val="28"/>
          <w:lang w:val="uz-Cyrl-UZ"/>
        </w:rPr>
        <w:t>tushunchalarni</w:t>
      </w:r>
      <w:r>
        <w:rPr>
          <w:sz w:val="28"/>
          <w:szCs w:val="28"/>
          <w:lang w:val="uz-Cyrl-UZ"/>
        </w:rPr>
        <w:t xml:space="preserve"> </w:t>
      </w:r>
      <w:r w:rsidRPr="00ED3D97">
        <w:rPr>
          <w:sz w:val="28"/>
          <w:szCs w:val="28"/>
          <w:lang w:val="uz-Cyrl-UZ"/>
        </w:rPr>
        <w:t>farqlashda</w:t>
      </w:r>
      <w:r>
        <w:rPr>
          <w:sz w:val="28"/>
          <w:szCs w:val="28"/>
          <w:lang w:val="uz-Cyrl-UZ"/>
        </w:rPr>
        <w:t xml:space="preserve"> </w:t>
      </w:r>
      <w:r w:rsidRPr="00ED3D97">
        <w:rPr>
          <w:sz w:val="28"/>
          <w:szCs w:val="28"/>
          <w:lang w:val="uz-Cyrl-UZ"/>
        </w:rPr>
        <w:lastRenderedPageBreak/>
        <w:t>I.L.Bim</w:t>
      </w:r>
      <w:r>
        <w:rPr>
          <w:sz w:val="28"/>
          <w:szCs w:val="28"/>
          <w:lang w:val="uz-Cyrl-UZ"/>
        </w:rPr>
        <w:t xml:space="preserve"> </w:t>
      </w:r>
      <w:r w:rsidRPr="00ED3D97">
        <w:rPr>
          <w:sz w:val="28"/>
          <w:szCs w:val="28"/>
          <w:lang w:val="uz-Cyrl-UZ"/>
        </w:rPr>
        <w:t>tomonidan</w:t>
      </w:r>
      <w:r>
        <w:rPr>
          <w:sz w:val="28"/>
          <w:szCs w:val="28"/>
          <w:lang w:val="uz-Cyrl-UZ"/>
        </w:rPr>
        <w:t xml:space="preserve"> </w:t>
      </w:r>
      <w:r w:rsidRPr="00ED3D97">
        <w:rPr>
          <w:sz w:val="28"/>
          <w:szCs w:val="28"/>
          <w:lang w:val="uz-Cyrl-UZ"/>
        </w:rPr>
        <w:t>berilgan</w:t>
      </w:r>
      <w:r>
        <w:rPr>
          <w:sz w:val="28"/>
          <w:szCs w:val="28"/>
          <w:lang w:val="uz-Cyrl-UZ"/>
        </w:rPr>
        <w:t xml:space="preserve"> </w:t>
      </w:r>
      <w:r w:rsidRPr="00ED3D97">
        <w:rPr>
          <w:sz w:val="28"/>
          <w:szCs w:val="28"/>
          <w:lang w:val="uz-Cyrl-UZ"/>
        </w:rPr>
        <w:t>ta’rifni</w:t>
      </w:r>
      <w:r>
        <w:rPr>
          <w:sz w:val="28"/>
          <w:szCs w:val="28"/>
          <w:lang w:val="uz-Cyrl-UZ"/>
        </w:rPr>
        <w:t xml:space="preserve"> </w:t>
      </w:r>
      <w:r w:rsidRPr="00ED3D97">
        <w:rPr>
          <w:sz w:val="28"/>
          <w:szCs w:val="28"/>
          <w:lang w:val="uz-Cyrl-UZ"/>
        </w:rPr>
        <w:t>ma’qullaydi:</w:t>
      </w:r>
      <w:r>
        <w:rPr>
          <w:sz w:val="28"/>
          <w:szCs w:val="28"/>
          <w:lang w:val="uz-Cyrl-UZ"/>
        </w:rPr>
        <w:t xml:space="preserve"> </w:t>
      </w:r>
      <w:r w:rsidRPr="00ED3D97">
        <w:rPr>
          <w:sz w:val="28"/>
          <w:szCs w:val="28"/>
          <w:lang w:val="uz-Cyrl-UZ"/>
        </w:rPr>
        <w:t>“Metod</w:t>
      </w:r>
      <w:r>
        <w:rPr>
          <w:sz w:val="28"/>
          <w:szCs w:val="28"/>
          <w:lang w:val="uz-Cyrl-UZ"/>
        </w:rPr>
        <w:t xml:space="preserve"> </w:t>
      </w:r>
      <w:r w:rsidRPr="00ED3D97">
        <w:rPr>
          <w:sz w:val="28"/>
          <w:szCs w:val="28"/>
          <w:lang w:val="uz-Cyrl-UZ"/>
        </w:rPr>
        <w:t>–</w:t>
      </w:r>
      <w:r>
        <w:rPr>
          <w:sz w:val="28"/>
          <w:szCs w:val="28"/>
          <w:lang w:val="uz-Cyrl-UZ"/>
        </w:rPr>
        <w:t xml:space="preserve"> </w:t>
      </w:r>
      <w:r w:rsidRPr="00ED3D97">
        <w:rPr>
          <w:sz w:val="28"/>
          <w:szCs w:val="28"/>
          <w:lang w:val="uz-Cyrl-UZ"/>
        </w:rPr>
        <w:t>til</w:t>
      </w:r>
      <w:r>
        <w:rPr>
          <w:sz w:val="28"/>
          <w:szCs w:val="28"/>
          <w:lang w:val="uz-Cyrl-UZ"/>
        </w:rPr>
        <w:t xml:space="preserve"> </w:t>
      </w:r>
      <w:r w:rsidRPr="00ED3D97">
        <w:rPr>
          <w:sz w:val="28"/>
          <w:szCs w:val="28"/>
          <w:lang w:val="uz-Cyrl-UZ"/>
        </w:rPr>
        <w:t>o‘qitishning</w:t>
      </w:r>
      <w:r>
        <w:rPr>
          <w:sz w:val="28"/>
          <w:szCs w:val="28"/>
          <w:lang w:val="uz-Cyrl-UZ"/>
        </w:rPr>
        <w:t xml:space="preserve"> </w:t>
      </w:r>
      <w:r w:rsidRPr="00ED3D97">
        <w:rPr>
          <w:sz w:val="28"/>
          <w:szCs w:val="28"/>
          <w:lang w:val="uz-Cyrl-UZ"/>
        </w:rPr>
        <w:t>muayyan</w:t>
      </w:r>
      <w:r>
        <w:rPr>
          <w:sz w:val="28"/>
          <w:szCs w:val="28"/>
          <w:lang w:val="uz-Cyrl-UZ"/>
        </w:rPr>
        <w:t xml:space="preserve"> </w:t>
      </w:r>
      <w:r w:rsidRPr="00ED3D97">
        <w:rPr>
          <w:sz w:val="28"/>
          <w:szCs w:val="28"/>
          <w:lang w:val="uz-Cyrl-UZ"/>
        </w:rPr>
        <w:t>tarixiy</w:t>
      </w:r>
      <w:r>
        <w:rPr>
          <w:sz w:val="28"/>
          <w:szCs w:val="28"/>
          <w:lang w:val="uz-Cyrl-UZ"/>
        </w:rPr>
        <w:t xml:space="preserve"> </w:t>
      </w:r>
      <w:r w:rsidRPr="00ED3D97">
        <w:rPr>
          <w:sz w:val="28"/>
          <w:szCs w:val="28"/>
          <w:lang w:val="uz-Cyrl-UZ"/>
        </w:rPr>
        <w:t>davrda</w:t>
      </w:r>
      <w:r>
        <w:rPr>
          <w:sz w:val="28"/>
          <w:szCs w:val="28"/>
          <w:lang w:val="uz-Cyrl-UZ"/>
        </w:rPr>
        <w:t xml:space="preserve"> </w:t>
      </w:r>
      <w:r w:rsidRPr="00ED3D97">
        <w:rPr>
          <w:sz w:val="28"/>
          <w:szCs w:val="28"/>
          <w:lang w:val="uz-Cyrl-UZ"/>
        </w:rPr>
        <w:t>ta’lim</w:t>
      </w:r>
      <w:r>
        <w:rPr>
          <w:sz w:val="28"/>
          <w:szCs w:val="28"/>
          <w:lang w:val="uz-Cyrl-UZ"/>
        </w:rPr>
        <w:t xml:space="preserve"> </w:t>
      </w:r>
      <w:r w:rsidRPr="00ED3D97">
        <w:rPr>
          <w:sz w:val="28"/>
          <w:szCs w:val="28"/>
          <w:lang w:val="uz-Cyrl-UZ"/>
        </w:rPr>
        <w:t>maqsadi</w:t>
      </w:r>
      <w:r>
        <w:rPr>
          <w:sz w:val="28"/>
          <w:szCs w:val="28"/>
          <w:lang w:val="uz-Cyrl-UZ"/>
        </w:rPr>
        <w:t xml:space="preserve"> </w:t>
      </w:r>
      <w:r w:rsidRPr="00ED3D97">
        <w:rPr>
          <w:sz w:val="28"/>
          <w:szCs w:val="28"/>
          <w:lang w:val="uz-Cyrl-UZ"/>
        </w:rPr>
        <w:t>va</w:t>
      </w:r>
      <w:r>
        <w:rPr>
          <w:sz w:val="28"/>
          <w:szCs w:val="28"/>
          <w:lang w:val="uz-Cyrl-UZ"/>
        </w:rPr>
        <w:t xml:space="preserve"> </w:t>
      </w:r>
      <w:r w:rsidRPr="00ED3D97">
        <w:rPr>
          <w:sz w:val="28"/>
          <w:szCs w:val="28"/>
          <w:lang w:val="uz-Cyrl-UZ"/>
        </w:rPr>
        <w:t>ijtimoiy</w:t>
      </w:r>
      <w:r>
        <w:rPr>
          <w:sz w:val="28"/>
          <w:szCs w:val="28"/>
          <w:lang w:val="uz-Cyrl-UZ"/>
        </w:rPr>
        <w:t xml:space="preserve"> </w:t>
      </w:r>
      <w:r w:rsidRPr="00ED3D97">
        <w:rPr>
          <w:sz w:val="28"/>
          <w:szCs w:val="28"/>
          <w:lang w:val="uz-Cyrl-UZ"/>
        </w:rPr>
        <w:t>shart-sharoitlariga</w:t>
      </w:r>
      <w:r>
        <w:rPr>
          <w:sz w:val="28"/>
          <w:szCs w:val="28"/>
          <w:lang w:val="uz-Cyrl-UZ"/>
        </w:rPr>
        <w:t xml:space="preserve"> </w:t>
      </w:r>
      <w:r w:rsidRPr="00ED3D97">
        <w:rPr>
          <w:sz w:val="28"/>
          <w:szCs w:val="28"/>
          <w:lang w:val="uz-Cyrl-UZ"/>
        </w:rPr>
        <w:t>muvofiqlashgan</w:t>
      </w:r>
      <w:r>
        <w:rPr>
          <w:sz w:val="28"/>
          <w:szCs w:val="28"/>
          <w:lang w:val="uz-Cyrl-UZ"/>
        </w:rPr>
        <w:t xml:space="preserve"> </w:t>
      </w:r>
      <w:r w:rsidRPr="00ED3D97">
        <w:rPr>
          <w:sz w:val="28"/>
          <w:szCs w:val="28"/>
          <w:lang w:val="uz-Cyrl-UZ"/>
        </w:rPr>
        <w:t>biror</w:t>
      </w:r>
      <w:r>
        <w:rPr>
          <w:sz w:val="28"/>
          <w:szCs w:val="28"/>
          <w:lang w:val="uz-Cyrl-UZ"/>
        </w:rPr>
        <w:t xml:space="preserve"> </w:t>
      </w:r>
      <w:r w:rsidRPr="00ED3D97">
        <w:rPr>
          <w:sz w:val="28"/>
          <w:szCs w:val="28"/>
          <w:lang w:val="uz-Cyrl-UZ"/>
        </w:rPr>
        <w:t>ustuvor</w:t>
      </w:r>
      <w:r>
        <w:rPr>
          <w:sz w:val="28"/>
          <w:szCs w:val="28"/>
          <w:lang w:val="uz-Cyrl-UZ"/>
        </w:rPr>
        <w:t xml:space="preserve"> </w:t>
      </w:r>
      <w:r w:rsidRPr="00ED3D97">
        <w:rPr>
          <w:sz w:val="28"/>
          <w:szCs w:val="28"/>
          <w:lang w:val="uz-Cyrl-UZ"/>
        </w:rPr>
        <w:t>g‘oya</w:t>
      </w:r>
      <w:r>
        <w:rPr>
          <w:sz w:val="28"/>
          <w:szCs w:val="28"/>
          <w:lang w:val="uz-Cyrl-UZ"/>
        </w:rPr>
        <w:t xml:space="preserve"> </w:t>
      </w:r>
      <w:r w:rsidRPr="00ED3D97">
        <w:rPr>
          <w:sz w:val="28"/>
          <w:szCs w:val="28"/>
          <w:lang w:val="uz-Cyrl-UZ"/>
        </w:rPr>
        <w:t>asosida</w:t>
      </w:r>
      <w:r>
        <w:rPr>
          <w:sz w:val="28"/>
          <w:szCs w:val="28"/>
          <w:lang w:val="uz-Cyrl-UZ"/>
        </w:rPr>
        <w:t xml:space="preserve"> </w:t>
      </w:r>
      <w:r w:rsidRPr="00ED3D97">
        <w:rPr>
          <w:sz w:val="28"/>
          <w:szCs w:val="28"/>
          <w:lang w:val="uz-Cyrl-UZ"/>
        </w:rPr>
        <w:t>birlashgan</w:t>
      </w:r>
      <w:r>
        <w:rPr>
          <w:sz w:val="28"/>
          <w:szCs w:val="28"/>
          <w:lang w:val="uz-Cyrl-UZ"/>
        </w:rPr>
        <w:t xml:space="preserve"> </w:t>
      </w:r>
      <w:r w:rsidRPr="00ED3D97">
        <w:rPr>
          <w:sz w:val="28"/>
          <w:szCs w:val="28"/>
          <w:lang w:val="uz-Cyrl-UZ"/>
        </w:rPr>
        <w:t>holda</w:t>
      </w:r>
      <w:r>
        <w:rPr>
          <w:sz w:val="28"/>
          <w:szCs w:val="28"/>
          <w:lang w:val="uz-Cyrl-UZ"/>
        </w:rPr>
        <w:t xml:space="preserve"> </w:t>
      </w:r>
      <w:r w:rsidRPr="00ED3D97">
        <w:rPr>
          <w:sz w:val="28"/>
          <w:szCs w:val="28"/>
          <w:lang w:val="uz-Cyrl-UZ"/>
        </w:rPr>
        <w:t>shu</w:t>
      </w:r>
      <w:r>
        <w:rPr>
          <w:sz w:val="28"/>
          <w:szCs w:val="28"/>
          <w:lang w:val="uz-Cyrl-UZ"/>
        </w:rPr>
        <w:t xml:space="preserve"> </w:t>
      </w:r>
      <w:r w:rsidRPr="00ED3D97">
        <w:rPr>
          <w:sz w:val="28"/>
          <w:szCs w:val="28"/>
          <w:lang w:val="uz-Cyrl-UZ"/>
        </w:rPr>
        <w:t>g‘oyani</w:t>
      </w:r>
      <w:r>
        <w:rPr>
          <w:sz w:val="28"/>
          <w:szCs w:val="28"/>
          <w:lang w:val="uz-Cyrl-UZ"/>
        </w:rPr>
        <w:t xml:space="preserve"> </w:t>
      </w:r>
      <w:r w:rsidRPr="00ED3D97">
        <w:rPr>
          <w:sz w:val="28"/>
          <w:szCs w:val="28"/>
          <w:lang w:val="uz-Cyrl-UZ"/>
        </w:rPr>
        <w:t>ro‘yobga</w:t>
      </w:r>
      <w:r>
        <w:rPr>
          <w:sz w:val="28"/>
          <w:szCs w:val="28"/>
          <w:lang w:val="uz-Cyrl-UZ"/>
        </w:rPr>
        <w:t xml:space="preserve"> </w:t>
      </w:r>
      <w:r w:rsidRPr="00ED3D97">
        <w:rPr>
          <w:sz w:val="28"/>
          <w:szCs w:val="28"/>
          <w:lang w:val="uz-Cyrl-UZ"/>
        </w:rPr>
        <w:t>chiqarish</w:t>
      </w:r>
      <w:r>
        <w:rPr>
          <w:sz w:val="28"/>
          <w:szCs w:val="28"/>
          <w:lang w:val="uz-Cyrl-UZ"/>
        </w:rPr>
        <w:t xml:space="preserve"> </w:t>
      </w:r>
      <w:r w:rsidRPr="00ED3D97">
        <w:rPr>
          <w:sz w:val="28"/>
          <w:szCs w:val="28"/>
          <w:lang w:val="uz-Cyrl-UZ"/>
        </w:rPr>
        <w:t>uchun</w:t>
      </w:r>
      <w:r>
        <w:rPr>
          <w:sz w:val="28"/>
          <w:szCs w:val="28"/>
          <w:lang w:val="uz-Cyrl-UZ"/>
        </w:rPr>
        <w:t xml:space="preserve"> </w:t>
      </w:r>
      <w:r w:rsidRPr="00ED3D97">
        <w:rPr>
          <w:sz w:val="28"/>
          <w:szCs w:val="28"/>
          <w:lang w:val="uz-Cyrl-UZ"/>
        </w:rPr>
        <w:t>qaysi</w:t>
      </w:r>
      <w:r>
        <w:rPr>
          <w:sz w:val="28"/>
          <w:szCs w:val="28"/>
          <w:lang w:val="uz-Cyrl-UZ"/>
        </w:rPr>
        <w:t xml:space="preserve"> </w:t>
      </w:r>
      <w:r w:rsidRPr="00ED3D97">
        <w:rPr>
          <w:sz w:val="28"/>
          <w:szCs w:val="28"/>
          <w:lang w:val="uz-Cyrl-UZ"/>
        </w:rPr>
        <w:t>yo‘nalishdan</w:t>
      </w:r>
      <w:r>
        <w:rPr>
          <w:sz w:val="28"/>
          <w:szCs w:val="28"/>
          <w:lang w:val="uz-Cyrl-UZ"/>
        </w:rPr>
        <w:t xml:space="preserve"> </w:t>
      </w:r>
      <w:r w:rsidRPr="00ED3D97">
        <w:rPr>
          <w:sz w:val="28"/>
          <w:szCs w:val="28"/>
          <w:lang w:val="uz-Cyrl-UZ"/>
        </w:rPr>
        <w:t>va</w:t>
      </w:r>
      <w:r>
        <w:rPr>
          <w:sz w:val="28"/>
          <w:szCs w:val="28"/>
          <w:lang w:val="uz-Cyrl-UZ"/>
        </w:rPr>
        <w:t xml:space="preserve"> </w:t>
      </w:r>
      <w:r w:rsidRPr="00ED3D97">
        <w:rPr>
          <w:sz w:val="28"/>
          <w:szCs w:val="28"/>
          <w:lang w:val="uz-Cyrl-UZ"/>
        </w:rPr>
        <w:t>qaysi</w:t>
      </w:r>
      <w:r>
        <w:rPr>
          <w:sz w:val="28"/>
          <w:szCs w:val="28"/>
          <w:lang w:val="uz-Cyrl-UZ"/>
        </w:rPr>
        <w:t xml:space="preserve"> </w:t>
      </w:r>
      <w:r w:rsidRPr="00ED3D97">
        <w:rPr>
          <w:sz w:val="28"/>
          <w:szCs w:val="28"/>
          <w:lang w:val="uz-Cyrl-UZ"/>
        </w:rPr>
        <w:t>usullar</w:t>
      </w:r>
      <w:r>
        <w:rPr>
          <w:sz w:val="28"/>
          <w:szCs w:val="28"/>
          <w:lang w:val="uz-Cyrl-UZ"/>
        </w:rPr>
        <w:t xml:space="preserve"> </w:t>
      </w:r>
      <w:r w:rsidRPr="00ED3D97">
        <w:rPr>
          <w:sz w:val="28"/>
          <w:szCs w:val="28"/>
          <w:lang w:val="uz-Cyrl-UZ"/>
        </w:rPr>
        <w:t>bilan</w:t>
      </w:r>
      <w:r>
        <w:rPr>
          <w:sz w:val="28"/>
          <w:szCs w:val="28"/>
          <w:lang w:val="uz-Cyrl-UZ"/>
        </w:rPr>
        <w:t xml:space="preserve"> </w:t>
      </w:r>
      <w:r w:rsidRPr="00ED3D97">
        <w:rPr>
          <w:sz w:val="28"/>
          <w:szCs w:val="28"/>
          <w:lang w:val="uz-Cyrl-UZ"/>
        </w:rPr>
        <w:t>borish</w:t>
      </w:r>
      <w:r>
        <w:rPr>
          <w:sz w:val="28"/>
          <w:szCs w:val="28"/>
          <w:lang w:val="uz-Cyrl-UZ"/>
        </w:rPr>
        <w:t xml:space="preserve"> </w:t>
      </w:r>
      <w:r w:rsidRPr="00ED3D97">
        <w:rPr>
          <w:sz w:val="28"/>
          <w:szCs w:val="28"/>
          <w:lang w:val="uz-Cyrl-UZ"/>
        </w:rPr>
        <w:t>kerakligini</w:t>
      </w:r>
      <w:r>
        <w:rPr>
          <w:sz w:val="28"/>
          <w:szCs w:val="28"/>
          <w:lang w:val="uz-Cyrl-UZ"/>
        </w:rPr>
        <w:t xml:space="preserve"> </w:t>
      </w:r>
      <w:r w:rsidRPr="00ED3D97">
        <w:rPr>
          <w:sz w:val="28"/>
          <w:szCs w:val="28"/>
          <w:lang w:val="uz-Cyrl-UZ"/>
        </w:rPr>
        <w:t>ko‘rsatuvchi</w:t>
      </w:r>
      <w:r>
        <w:rPr>
          <w:sz w:val="28"/>
          <w:szCs w:val="28"/>
          <w:lang w:val="uz-Cyrl-UZ"/>
        </w:rPr>
        <w:t xml:space="preserve"> </w:t>
      </w:r>
      <w:r w:rsidRPr="00ED3D97">
        <w:rPr>
          <w:sz w:val="28"/>
          <w:szCs w:val="28"/>
          <w:lang w:val="uz-Cyrl-UZ"/>
        </w:rPr>
        <w:t>prinsiplarni</w:t>
      </w:r>
      <w:r>
        <w:rPr>
          <w:sz w:val="28"/>
          <w:szCs w:val="28"/>
          <w:lang w:val="uz-Cyrl-UZ"/>
        </w:rPr>
        <w:t xml:space="preserve"> </w:t>
      </w:r>
      <w:r w:rsidRPr="00ED3D97">
        <w:rPr>
          <w:sz w:val="28"/>
          <w:szCs w:val="28"/>
          <w:lang w:val="uz-Cyrl-UZ"/>
        </w:rPr>
        <w:t>joriy</w:t>
      </w:r>
      <w:r>
        <w:rPr>
          <w:sz w:val="28"/>
          <w:szCs w:val="28"/>
          <w:lang w:val="uz-Cyrl-UZ"/>
        </w:rPr>
        <w:t xml:space="preserve"> </w:t>
      </w:r>
      <w:r w:rsidRPr="00ED3D97">
        <w:rPr>
          <w:sz w:val="28"/>
          <w:szCs w:val="28"/>
          <w:lang w:val="uz-Cyrl-UZ"/>
        </w:rPr>
        <w:t>eti</w:t>
      </w:r>
      <w:r>
        <w:rPr>
          <w:sz w:val="28"/>
          <w:szCs w:val="28"/>
          <w:lang w:val="uz-Cyrl-UZ"/>
        </w:rPr>
        <w:t xml:space="preserve">shning umumlashgan modelidir.” </w:t>
      </w:r>
      <w:r w:rsidRPr="00ED3D97">
        <w:rPr>
          <w:sz w:val="28"/>
          <w:szCs w:val="28"/>
          <w:lang w:val="uz-Cyrl-UZ"/>
        </w:rPr>
        <w:t>Bu</w:t>
      </w:r>
      <w:r>
        <w:rPr>
          <w:sz w:val="28"/>
          <w:szCs w:val="28"/>
          <w:lang w:val="uz-Cyrl-UZ"/>
        </w:rPr>
        <w:t xml:space="preserve"> </w:t>
      </w:r>
      <w:r w:rsidRPr="00ED3D97">
        <w:rPr>
          <w:sz w:val="28"/>
          <w:szCs w:val="28"/>
          <w:lang w:val="uz-Cyrl-UZ"/>
        </w:rPr>
        <w:t>o‘rinda,</w:t>
      </w:r>
      <w:r>
        <w:rPr>
          <w:sz w:val="28"/>
          <w:szCs w:val="28"/>
          <w:lang w:val="uz-Cyrl-UZ"/>
        </w:rPr>
        <w:t xml:space="preserve"> </w:t>
      </w:r>
      <w:r w:rsidRPr="00ED3D97">
        <w:rPr>
          <w:sz w:val="28"/>
          <w:szCs w:val="28"/>
          <w:lang w:val="uz-Cyrl-UZ"/>
        </w:rPr>
        <w:t>bizningcha,</w:t>
      </w:r>
      <w:r>
        <w:rPr>
          <w:sz w:val="28"/>
          <w:szCs w:val="28"/>
          <w:lang w:val="uz-Cyrl-UZ"/>
        </w:rPr>
        <w:t xml:space="preserve"> </w:t>
      </w:r>
      <w:r w:rsidRPr="00ED3D97">
        <w:rPr>
          <w:sz w:val="28"/>
          <w:szCs w:val="28"/>
          <w:lang w:val="uz-Cyrl-UZ"/>
        </w:rPr>
        <w:t>metod</w:t>
      </w:r>
      <w:r>
        <w:rPr>
          <w:sz w:val="28"/>
          <w:szCs w:val="28"/>
          <w:lang w:val="uz-Cyrl-UZ"/>
        </w:rPr>
        <w:t xml:space="preserve"> </w:t>
      </w:r>
      <w:r w:rsidRPr="00ED3D97">
        <w:rPr>
          <w:sz w:val="28"/>
          <w:szCs w:val="28"/>
          <w:lang w:val="uz-Cyrl-UZ"/>
        </w:rPr>
        <w:t>va</w:t>
      </w:r>
      <w:r>
        <w:rPr>
          <w:sz w:val="28"/>
          <w:szCs w:val="28"/>
          <w:lang w:val="uz-Cyrl-UZ"/>
        </w:rPr>
        <w:t xml:space="preserve"> </w:t>
      </w:r>
      <w:r w:rsidRPr="00ED3D97">
        <w:rPr>
          <w:sz w:val="28"/>
          <w:szCs w:val="28"/>
          <w:lang w:val="uz-Cyrl-UZ"/>
        </w:rPr>
        <w:t>metodika</w:t>
      </w:r>
      <w:r>
        <w:rPr>
          <w:sz w:val="28"/>
          <w:szCs w:val="28"/>
          <w:lang w:val="uz-Cyrl-UZ"/>
        </w:rPr>
        <w:t xml:space="preserve"> </w:t>
      </w:r>
      <w:r w:rsidRPr="00ED3D97">
        <w:rPr>
          <w:sz w:val="28"/>
          <w:szCs w:val="28"/>
          <w:lang w:val="uz-Cyrl-UZ"/>
        </w:rPr>
        <w:t>terminlarining</w:t>
      </w:r>
      <w:r>
        <w:rPr>
          <w:sz w:val="28"/>
          <w:szCs w:val="28"/>
          <w:lang w:val="uz-Cyrl-UZ"/>
        </w:rPr>
        <w:t xml:space="preserve"> </w:t>
      </w:r>
      <w:r w:rsidRPr="00ED3D97">
        <w:rPr>
          <w:sz w:val="28"/>
          <w:szCs w:val="28"/>
          <w:lang w:val="uz-Cyrl-UZ"/>
        </w:rPr>
        <w:t>aralashtirib</w:t>
      </w:r>
      <w:r>
        <w:rPr>
          <w:sz w:val="28"/>
          <w:szCs w:val="28"/>
          <w:lang w:val="uz-Cyrl-UZ"/>
        </w:rPr>
        <w:t xml:space="preserve"> </w:t>
      </w:r>
      <w:r w:rsidRPr="00ED3D97">
        <w:rPr>
          <w:sz w:val="28"/>
          <w:szCs w:val="28"/>
          <w:lang w:val="uz-Cyrl-UZ"/>
        </w:rPr>
        <w:t>yuborilgan.</w:t>
      </w:r>
      <w:r>
        <w:rPr>
          <w:sz w:val="28"/>
          <w:szCs w:val="28"/>
          <w:lang w:val="uz-Cyrl-UZ"/>
        </w:rPr>
        <w:t xml:space="preserve"> </w:t>
      </w:r>
      <w:r w:rsidRPr="00ED3D97">
        <w:rPr>
          <w:sz w:val="28"/>
          <w:szCs w:val="28"/>
          <w:lang w:val="uz-Cyrl-UZ"/>
        </w:rPr>
        <w:t>“O‘zbek</w:t>
      </w:r>
      <w:r>
        <w:rPr>
          <w:sz w:val="28"/>
          <w:szCs w:val="28"/>
          <w:lang w:val="uz-Cyrl-UZ"/>
        </w:rPr>
        <w:t xml:space="preserve"> </w:t>
      </w:r>
      <w:r w:rsidRPr="00ED3D97">
        <w:rPr>
          <w:sz w:val="28"/>
          <w:szCs w:val="28"/>
          <w:lang w:val="uz-Cyrl-UZ"/>
        </w:rPr>
        <w:t>tilining</w:t>
      </w:r>
      <w:r>
        <w:rPr>
          <w:sz w:val="28"/>
          <w:szCs w:val="28"/>
          <w:lang w:val="uz-Cyrl-UZ"/>
        </w:rPr>
        <w:t xml:space="preserve"> </w:t>
      </w:r>
      <w:r w:rsidRPr="00ED3D97">
        <w:rPr>
          <w:sz w:val="28"/>
          <w:szCs w:val="28"/>
          <w:lang w:val="uz-Cyrl-UZ"/>
        </w:rPr>
        <w:t>izohli</w:t>
      </w:r>
      <w:r>
        <w:rPr>
          <w:sz w:val="28"/>
          <w:szCs w:val="28"/>
          <w:lang w:val="uz-Cyrl-UZ"/>
        </w:rPr>
        <w:t xml:space="preserve"> </w:t>
      </w:r>
      <w:r w:rsidRPr="00ED3D97">
        <w:rPr>
          <w:sz w:val="28"/>
          <w:szCs w:val="28"/>
          <w:lang w:val="uz-Cyrl-UZ"/>
        </w:rPr>
        <w:t>lug‘atida”</w:t>
      </w:r>
      <w:r>
        <w:rPr>
          <w:sz w:val="28"/>
          <w:szCs w:val="28"/>
          <w:lang w:val="uz-Cyrl-UZ"/>
        </w:rPr>
        <w:t xml:space="preserve"> </w:t>
      </w:r>
      <w:r w:rsidRPr="00ED3D97">
        <w:rPr>
          <w:sz w:val="28"/>
          <w:szCs w:val="28"/>
          <w:lang w:val="uz-Cyrl-UZ"/>
        </w:rPr>
        <w:t>ushbu</w:t>
      </w:r>
      <w:r>
        <w:rPr>
          <w:sz w:val="28"/>
          <w:szCs w:val="28"/>
          <w:lang w:val="uz-Cyrl-UZ"/>
        </w:rPr>
        <w:t xml:space="preserve"> </w:t>
      </w:r>
      <w:r w:rsidRPr="00ED3D97">
        <w:rPr>
          <w:sz w:val="28"/>
          <w:szCs w:val="28"/>
          <w:lang w:val="uz-Cyrl-UZ"/>
        </w:rPr>
        <w:t>tushunchalar</w:t>
      </w:r>
      <w:r>
        <w:rPr>
          <w:sz w:val="28"/>
          <w:szCs w:val="28"/>
          <w:lang w:val="uz-Cyrl-UZ"/>
        </w:rPr>
        <w:t xml:space="preserve"> </w:t>
      </w:r>
      <w:r w:rsidRPr="00ED3D97">
        <w:rPr>
          <w:sz w:val="28"/>
          <w:szCs w:val="28"/>
          <w:lang w:val="uz-Cyrl-UZ"/>
        </w:rPr>
        <w:t>quyidagicha</w:t>
      </w:r>
      <w:r>
        <w:rPr>
          <w:sz w:val="28"/>
          <w:szCs w:val="28"/>
          <w:lang w:val="uz-Cyrl-UZ"/>
        </w:rPr>
        <w:t xml:space="preserve"> </w:t>
      </w:r>
      <w:r w:rsidRPr="00ED3D97">
        <w:rPr>
          <w:sz w:val="28"/>
          <w:szCs w:val="28"/>
          <w:lang w:val="uz-Cyrl-UZ"/>
        </w:rPr>
        <w:t>izohlanadi:</w:t>
      </w:r>
      <w:r>
        <w:rPr>
          <w:sz w:val="28"/>
          <w:szCs w:val="28"/>
          <w:lang w:val="uz-Cyrl-UZ"/>
        </w:rPr>
        <w:t xml:space="preserve"> </w:t>
      </w:r>
    </w:p>
    <w:p w14:paraId="50296F35" w14:textId="77777777" w:rsidR="00E864B8" w:rsidRPr="00ED3D97" w:rsidRDefault="00E864B8" w:rsidP="00E864B8">
      <w:pPr>
        <w:pStyle w:val="a3"/>
        <w:ind w:left="0" w:firstLine="708"/>
        <w:jc w:val="both"/>
        <w:rPr>
          <w:sz w:val="28"/>
          <w:szCs w:val="28"/>
          <w:lang w:val="uz-Cyrl-UZ"/>
        </w:rPr>
      </w:pPr>
      <w:r w:rsidRPr="00FF4B95">
        <w:rPr>
          <w:b/>
          <w:bCs/>
          <w:sz w:val="28"/>
          <w:szCs w:val="28"/>
          <w:lang w:val="uz-Cyrl-UZ"/>
        </w:rPr>
        <w:t>“Metod</w:t>
      </w:r>
      <w:r w:rsidRPr="00FF4B95">
        <w:rPr>
          <w:b/>
          <w:bCs/>
          <w:sz w:val="28"/>
          <w:szCs w:val="28"/>
        </w:rPr>
        <w:t>”</w:t>
      </w:r>
      <w:r>
        <w:rPr>
          <w:sz w:val="28"/>
          <w:szCs w:val="28"/>
          <w:lang w:val="uz-Cyrl-UZ"/>
        </w:rPr>
        <w:t xml:space="preserve"> </w:t>
      </w:r>
      <w:r w:rsidRPr="00ED3D97">
        <w:rPr>
          <w:sz w:val="28"/>
          <w:szCs w:val="28"/>
          <w:lang w:val="uz-Cyrl-UZ"/>
        </w:rPr>
        <w:t>(yunoncha</w:t>
      </w:r>
      <w:r>
        <w:rPr>
          <w:sz w:val="28"/>
          <w:szCs w:val="28"/>
          <w:lang w:val="uz-Cyrl-UZ"/>
        </w:rPr>
        <w:t xml:space="preserve"> </w:t>
      </w:r>
      <w:r w:rsidRPr="00ED3D97">
        <w:rPr>
          <w:sz w:val="28"/>
          <w:szCs w:val="28"/>
          <w:lang w:val="uz-Cyrl-UZ"/>
        </w:rPr>
        <w:t>methods</w:t>
      </w:r>
      <w:r>
        <w:rPr>
          <w:sz w:val="28"/>
          <w:szCs w:val="28"/>
          <w:lang w:val="uz-Cyrl-UZ"/>
        </w:rPr>
        <w:t xml:space="preserve"> </w:t>
      </w:r>
      <w:r w:rsidRPr="00ED3D97">
        <w:rPr>
          <w:sz w:val="28"/>
          <w:szCs w:val="28"/>
          <w:lang w:val="uz-Cyrl-UZ"/>
        </w:rPr>
        <w:t>–</w:t>
      </w:r>
      <w:r>
        <w:rPr>
          <w:sz w:val="28"/>
          <w:szCs w:val="28"/>
          <w:lang w:val="uz-Cyrl-UZ"/>
        </w:rPr>
        <w:t xml:space="preserve"> </w:t>
      </w:r>
      <w:r w:rsidRPr="00ED3D97">
        <w:rPr>
          <w:sz w:val="28"/>
          <w:szCs w:val="28"/>
          <w:lang w:val="uz-Cyrl-UZ"/>
        </w:rPr>
        <w:t>tadqiqot</w:t>
      </w:r>
      <w:r>
        <w:rPr>
          <w:sz w:val="28"/>
          <w:szCs w:val="28"/>
          <w:lang w:val="uz-Cyrl-UZ"/>
        </w:rPr>
        <w:t xml:space="preserve"> </w:t>
      </w:r>
      <w:r w:rsidRPr="00ED3D97">
        <w:rPr>
          <w:sz w:val="28"/>
          <w:szCs w:val="28"/>
          <w:lang w:val="uz-Cyrl-UZ"/>
        </w:rPr>
        <w:t>usuli,</w:t>
      </w:r>
      <w:r>
        <w:rPr>
          <w:sz w:val="28"/>
          <w:szCs w:val="28"/>
          <w:lang w:val="uz-Cyrl-UZ"/>
        </w:rPr>
        <w:t xml:space="preserve"> </w:t>
      </w:r>
      <w:r w:rsidRPr="00ED3D97">
        <w:rPr>
          <w:sz w:val="28"/>
          <w:szCs w:val="28"/>
          <w:lang w:val="uz-Cyrl-UZ"/>
        </w:rPr>
        <w:t>yo‘li)</w:t>
      </w:r>
      <w:r>
        <w:rPr>
          <w:sz w:val="28"/>
          <w:szCs w:val="28"/>
          <w:lang w:val="uz-Cyrl-UZ"/>
        </w:rPr>
        <w:t xml:space="preserve"> </w:t>
      </w:r>
      <w:r w:rsidRPr="00ED3D97">
        <w:rPr>
          <w:sz w:val="28"/>
          <w:szCs w:val="28"/>
          <w:lang w:val="uz-Cyrl-UZ"/>
        </w:rPr>
        <w:t>1.</w:t>
      </w:r>
      <w:r>
        <w:rPr>
          <w:sz w:val="28"/>
          <w:szCs w:val="28"/>
          <w:lang w:val="uz-Cyrl-UZ"/>
        </w:rPr>
        <w:t xml:space="preserve"> </w:t>
      </w:r>
      <w:r w:rsidRPr="00ED3D97">
        <w:rPr>
          <w:sz w:val="28"/>
          <w:szCs w:val="28"/>
          <w:lang w:val="uz-Cyrl-UZ"/>
        </w:rPr>
        <w:t>Tabiat</w:t>
      </w:r>
      <w:r>
        <w:rPr>
          <w:sz w:val="28"/>
          <w:szCs w:val="28"/>
          <w:lang w:val="uz-Cyrl-UZ"/>
        </w:rPr>
        <w:t xml:space="preserve"> </w:t>
      </w:r>
      <w:r w:rsidRPr="00ED3D97">
        <w:rPr>
          <w:sz w:val="28"/>
          <w:szCs w:val="28"/>
          <w:lang w:val="uz-Cyrl-UZ"/>
        </w:rPr>
        <w:t>va</w:t>
      </w:r>
      <w:r>
        <w:rPr>
          <w:sz w:val="28"/>
          <w:szCs w:val="28"/>
          <w:lang w:val="uz-Cyrl-UZ"/>
        </w:rPr>
        <w:t xml:space="preserve"> </w:t>
      </w:r>
      <w:r w:rsidRPr="00ED3D97">
        <w:rPr>
          <w:sz w:val="28"/>
          <w:szCs w:val="28"/>
          <w:lang w:val="uz-Cyrl-UZ"/>
        </w:rPr>
        <w:t>jamiyat</w:t>
      </w:r>
      <w:r>
        <w:rPr>
          <w:sz w:val="28"/>
          <w:szCs w:val="28"/>
          <w:lang w:val="uz-Cyrl-UZ"/>
        </w:rPr>
        <w:t xml:space="preserve"> </w:t>
      </w:r>
      <w:r w:rsidRPr="00ED3D97">
        <w:rPr>
          <w:sz w:val="28"/>
          <w:szCs w:val="28"/>
          <w:lang w:val="uz-Cyrl-UZ"/>
        </w:rPr>
        <w:t>hodisalarini</w:t>
      </w:r>
      <w:r>
        <w:rPr>
          <w:sz w:val="28"/>
          <w:szCs w:val="28"/>
          <w:lang w:val="uz-Cyrl-UZ"/>
        </w:rPr>
        <w:t xml:space="preserve"> </w:t>
      </w:r>
      <w:r w:rsidRPr="00ED3D97">
        <w:rPr>
          <w:sz w:val="28"/>
          <w:szCs w:val="28"/>
          <w:lang w:val="uz-Cyrl-UZ"/>
        </w:rPr>
        <w:t>bilish,</w:t>
      </w:r>
      <w:r>
        <w:rPr>
          <w:sz w:val="28"/>
          <w:szCs w:val="28"/>
          <w:lang w:val="uz-Cyrl-UZ"/>
        </w:rPr>
        <w:t xml:space="preserve"> </w:t>
      </w:r>
      <w:r w:rsidRPr="00ED3D97">
        <w:rPr>
          <w:sz w:val="28"/>
          <w:szCs w:val="28"/>
          <w:lang w:val="uz-Cyrl-UZ"/>
        </w:rPr>
        <w:t>tadqiqi</w:t>
      </w:r>
      <w:r>
        <w:rPr>
          <w:sz w:val="28"/>
          <w:szCs w:val="28"/>
          <w:lang w:val="uz-Cyrl-UZ"/>
        </w:rPr>
        <w:t xml:space="preserve"> </w:t>
      </w:r>
      <w:r w:rsidRPr="00ED3D97">
        <w:rPr>
          <w:sz w:val="28"/>
          <w:szCs w:val="28"/>
          <w:lang w:val="uz-Cyrl-UZ"/>
        </w:rPr>
        <w:t>qilish</w:t>
      </w:r>
      <w:r>
        <w:rPr>
          <w:sz w:val="28"/>
          <w:szCs w:val="28"/>
          <w:lang w:val="uz-Cyrl-UZ"/>
        </w:rPr>
        <w:t xml:space="preserve"> </w:t>
      </w:r>
      <w:r w:rsidRPr="00ED3D97">
        <w:rPr>
          <w:sz w:val="28"/>
          <w:szCs w:val="28"/>
          <w:lang w:val="uz-Cyrl-UZ"/>
        </w:rPr>
        <w:t>usuli.</w:t>
      </w:r>
      <w:r>
        <w:rPr>
          <w:sz w:val="28"/>
          <w:szCs w:val="28"/>
          <w:lang w:val="uz-Cyrl-UZ"/>
        </w:rPr>
        <w:t xml:space="preserve"> </w:t>
      </w:r>
      <w:r w:rsidRPr="00ED3D97">
        <w:rPr>
          <w:sz w:val="28"/>
          <w:szCs w:val="28"/>
          <w:lang w:val="uz-Cyrl-UZ"/>
        </w:rPr>
        <w:t>2.</w:t>
      </w:r>
      <w:r>
        <w:rPr>
          <w:sz w:val="28"/>
          <w:szCs w:val="28"/>
          <w:lang w:val="uz-Cyrl-UZ"/>
        </w:rPr>
        <w:t xml:space="preserve"> </w:t>
      </w:r>
      <w:r w:rsidRPr="00ED3D97">
        <w:rPr>
          <w:sz w:val="28"/>
          <w:szCs w:val="28"/>
          <w:lang w:val="uz-Cyrl-UZ"/>
        </w:rPr>
        <w:t>Usul,</w:t>
      </w:r>
      <w:r>
        <w:rPr>
          <w:sz w:val="28"/>
          <w:szCs w:val="28"/>
          <w:lang w:val="uz-Cyrl-UZ"/>
        </w:rPr>
        <w:t xml:space="preserve"> </w:t>
      </w:r>
      <w:r w:rsidRPr="00ED3D97">
        <w:rPr>
          <w:sz w:val="28"/>
          <w:szCs w:val="28"/>
          <w:lang w:val="uz-Cyrl-UZ"/>
        </w:rPr>
        <w:t>uslub”</w:t>
      </w:r>
      <w:r>
        <w:rPr>
          <w:sz w:val="28"/>
          <w:szCs w:val="28"/>
          <w:lang w:val="uz-Cyrl-UZ"/>
        </w:rPr>
        <w:t xml:space="preserve"> </w:t>
      </w:r>
      <w:r w:rsidRPr="00ED3D97">
        <w:rPr>
          <w:sz w:val="28"/>
          <w:szCs w:val="28"/>
          <w:lang w:val="uz-Cyrl-UZ"/>
        </w:rPr>
        <w:t>sifatida;</w:t>
      </w:r>
    </w:p>
    <w:p w14:paraId="609C3385" w14:textId="77777777" w:rsidR="00E864B8" w:rsidRPr="00F0607C" w:rsidRDefault="00E864B8" w:rsidP="00E864B8">
      <w:pPr>
        <w:pStyle w:val="a3"/>
        <w:ind w:left="0" w:firstLine="708"/>
        <w:jc w:val="both"/>
        <w:rPr>
          <w:sz w:val="28"/>
          <w:szCs w:val="28"/>
        </w:rPr>
      </w:pPr>
      <w:r w:rsidRPr="00FF4B95">
        <w:rPr>
          <w:b/>
          <w:bCs/>
          <w:sz w:val="28"/>
          <w:szCs w:val="28"/>
          <w:lang w:val="uz-Cyrl-UZ"/>
        </w:rPr>
        <w:t>“Metodika</w:t>
      </w:r>
      <w:r w:rsidRPr="00FF4B95">
        <w:rPr>
          <w:b/>
          <w:bCs/>
          <w:sz w:val="28"/>
          <w:szCs w:val="28"/>
        </w:rPr>
        <w:t>”</w:t>
      </w:r>
      <w:r>
        <w:rPr>
          <w:sz w:val="28"/>
          <w:szCs w:val="28"/>
          <w:lang w:val="uz-Cyrl-UZ"/>
        </w:rPr>
        <w:t xml:space="preserve"> </w:t>
      </w:r>
      <w:r w:rsidRPr="00ED3D97">
        <w:rPr>
          <w:sz w:val="28"/>
          <w:szCs w:val="28"/>
          <w:lang w:val="uz-Cyrl-UZ"/>
        </w:rPr>
        <w:t>(yunoncha</w:t>
      </w:r>
      <w:r>
        <w:rPr>
          <w:sz w:val="28"/>
          <w:szCs w:val="28"/>
          <w:lang w:val="uz-Cyrl-UZ"/>
        </w:rPr>
        <w:t xml:space="preserve"> </w:t>
      </w:r>
      <w:r w:rsidRPr="00ED3D97">
        <w:rPr>
          <w:sz w:val="28"/>
          <w:szCs w:val="28"/>
          <w:lang w:val="uz-Cyrl-UZ"/>
        </w:rPr>
        <w:t>methodika)</w:t>
      </w:r>
      <w:r>
        <w:rPr>
          <w:sz w:val="28"/>
          <w:szCs w:val="28"/>
          <w:lang w:val="uz-Cyrl-UZ"/>
        </w:rPr>
        <w:t xml:space="preserve"> </w:t>
      </w:r>
      <w:r w:rsidRPr="00ED3D97">
        <w:rPr>
          <w:sz w:val="28"/>
          <w:szCs w:val="28"/>
          <w:lang w:val="uz-Cyrl-UZ"/>
        </w:rPr>
        <w:t>1.</w:t>
      </w:r>
      <w:r>
        <w:rPr>
          <w:sz w:val="28"/>
          <w:szCs w:val="28"/>
          <w:lang w:val="uz-Cyrl-UZ"/>
        </w:rPr>
        <w:t xml:space="preserve"> </w:t>
      </w:r>
      <w:r w:rsidRPr="00ED3D97">
        <w:rPr>
          <w:sz w:val="28"/>
          <w:szCs w:val="28"/>
          <w:lang w:val="uz-Cyrl-UZ"/>
        </w:rPr>
        <w:t>Biror</w:t>
      </w:r>
      <w:r>
        <w:rPr>
          <w:sz w:val="28"/>
          <w:szCs w:val="28"/>
          <w:lang w:val="uz-Cyrl-UZ"/>
        </w:rPr>
        <w:t xml:space="preserve"> </w:t>
      </w:r>
      <w:r w:rsidRPr="00ED3D97">
        <w:rPr>
          <w:sz w:val="28"/>
          <w:szCs w:val="28"/>
          <w:lang w:val="uz-Cyrl-UZ"/>
        </w:rPr>
        <w:t>ishni</w:t>
      </w:r>
      <w:r>
        <w:rPr>
          <w:sz w:val="28"/>
          <w:szCs w:val="28"/>
          <w:lang w:val="uz-Cyrl-UZ"/>
        </w:rPr>
        <w:t xml:space="preserve"> </w:t>
      </w:r>
      <w:r w:rsidRPr="00ED3D97">
        <w:rPr>
          <w:sz w:val="28"/>
          <w:szCs w:val="28"/>
          <w:lang w:val="uz-Cyrl-UZ"/>
        </w:rPr>
        <w:t>bajarish,</w:t>
      </w:r>
      <w:r>
        <w:rPr>
          <w:sz w:val="28"/>
          <w:szCs w:val="28"/>
          <w:lang w:val="uz-Cyrl-UZ"/>
        </w:rPr>
        <w:t xml:space="preserve"> </w:t>
      </w:r>
      <w:r w:rsidRPr="00ED3D97">
        <w:rPr>
          <w:sz w:val="28"/>
          <w:szCs w:val="28"/>
          <w:lang w:val="uz-Cyrl-UZ"/>
        </w:rPr>
        <w:t>amalga</w:t>
      </w:r>
      <w:r>
        <w:rPr>
          <w:sz w:val="28"/>
          <w:szCs w:val="28"/>
          <w:lang w:val="uz-Cyrl-UZ"/>
        </w:rPr>
        <w:t xml:space="preserve"> </w:t>
      </w:r>
      <w:r w:rsidRPr="00ED3D97">
        <w:rPr>
          <w:sz w:val="28"/>
          <w:szCs w:val="28"/>
          <w:lang w:val="uz-Cyrl-UZ"/>
        </w:rPr>
        <w:t>oshirish,</w:t>
      </w:r>
      <w:r>
        <w:rPr>
          <w:sz w:val="28"/>
          <w:szCs w:val="28"/>
          <w:lang w:val="uz-Cyrl-UZ"/>
        </w:rPr>
        <w:t xml:space="preserve"> </w:t>
      </w:r>
      <w:r w:rsidRPr="00ED3D97">
        <w:rPr>
          <w:sz w:val="28"/>
          <w:szCs w:val="28"/>
          <w:lang w:val="uz-Cyrl-UZ"/>
        </w:rPr>
        <w:t>ado</w:t>
      </w:r>
      <w:r>
        <w:rPr>
          <w:sz w:val="28"/>
          <w:szCs w:val="28"/>
          <w:lang w:val="uz-Cyrl-UZ"/>
        </w:rPr>
        <w:t xml:space="preserve"> </w:t>
      </w:r>
      <w:r w:rsidRPr="00ED3D97">
        <w:rPr>
          <w:sz w:val="28"/>
          <w:szCs w:val="28"/>
          <w:lang w:val="uz-Cyrl-UZ"/>
        </w:rPr>
        <w:t>etish</w:t>
      </w:r>
      <w:r>
        <w:rPr>
          <w:sz w:val="28"/>
          <w:szCs w:val="28"/>
          <w:lang w:val="uz-Cyrl-UZ"/>
        </w:rPr>
        <w:t xml:space="preserve"> </w:t>
      </w:r>
      <w:r w:rsidRPr="00ED3D97">
        <w:rPr>
          <w:sz w:val="28"/>
          <w:szCs w:val="28"/>
          <w:lang w:val="uz-Cyrl-UZ"/>
        </w:rPr>
        <w:t>metodlarining,</w:t>
      </w:r>
      <w:r>
        <w:rPr>
          <w:sz w:val="28"/>
          <w:szCs w:val="28"/>
          <w:lang w:val="uz-Cyrl-UZ"/>
        </w:rPr>
        <w:t xml:space="preserve"> </w:t>
      </w:r>
      <w:r w:rsidRPr="00ED3D97">
        <w:rPr>
          <w:sz w:val="28"/>
          <w:szCs w:val="28"/>
          <w:lang w:val="uz-Cyrl-UZ"/>
        </w:rPr>
        <w:t>usullarining</w:t>
      </w:r>
      <w:r>
        <w:rPr>
          <w:sz w:val="28"/>
          <w:szCs w:val="28"/>
          <w:lang w:val="uz-Cyrl-UZ"/>
        </w:rPr>
        <w:t xml:space="preserve"> </w:t>
      </w:r>
      <w:r w:rsidRPr="00ED3D97">
        <w:rPr>
          <w:sz w:val="28"/>
          <w:szCs w:val="28"/>
          <w:lang w:val="uz-Cyrl-UZ"/>
        </w:rPr>
        <w:t>yig‘indisi.</w:t>
      </w:r>
      <w:r>
        <w:rPr>
          <w:sz w:val="28"/>
          <w:szCs w:val="28"/>
          <w:lang w:val="uz-Cyrl-UZ"/>
        </w:rPr>
        <w:t xml:space="preserve"> </w:t>
      </w:r>
      <w:r w:rsidRPr="00ED3D97">
        <w:rPr>
          <w:sz w:val="28"/>
          <w:szCs w:val="28"/>
          <w:lang w:val="uz-Cyrl-UZ"/>
        </w:rPr>
        <w:t>2.</w:t>
      </w:r>
      <w:r>
        <w:rPr>
          <w:sz w:val="28"/>
          <w:szCs w:val="28"/>
          <w:lang w:val="uz-Cyrl-UZ"/>
        </w:rPr>
        <w:t xml:space="preserve"> </w:t>
      </w:r>
      <w:r w:rsidRPr="00ED3D97">
        <w:rPr>
          <w:sz w:val="28"/>
          <w:szCs w:val="28"/>
          <w:lang w:val="uz-Cyrl-UZ"/>
        </w:rPr>
        <w:t>O‘qitish</w:t>
      </w:r>
      <w:r>
        <w:rPr>
          <w:sz w:val="28"/>
          <w:szCs w:val="28"/>
          <w:lang w:val="uz-Cyrl-UZ"/>
        </w:rPr>
        <w:t xml:space="preserve"> </w:t>
      </w:r>
      <w:r w:rsidRPr="00ED3D97">
        <w:rPr>
          <w:sz w:val="28"/>
          <w:szCs w:val="28"/>
          <w:lang w:val="uz-Cyrl-UZ"/>
        </w:rPr>
        <w:t>usullari</w:t>
      </w:r>
      <w:r>
        <w:rPr>
          <w:sz w:val="28"/>
          <w:szCs w:val="28"/>
          <w:lang w:val="uz-Cyrl-UZ"/>
        </w:rPr>
        <w:t xml:space="preserve"> </w:t>
      </w:r>
      <w:r w:rsidRPr="00ED3D97">
        <w:rPr>
          <w:sz w:val="28"/>
          <w:szCs w:val="28"/>
          <w:lang w:val="uz-Cyrl-UZ"/>
        </w:rPr>
        <w:t>haqidagi</w:t>
      </w:r>
      <w:r>
        <w:rPr>
          <w:sz w:val="28"/>
          <w:szCs w:val="28"/>
          <w:lang w:val="uz-Cyrl-UZ"/>
        </w:rPr>
        <w:t xml:space="preserve"> </w:t>
      </w:r>
      <w:r w:rsidRPr="00ED3D97">
        <w:rPr>
          <w:sz w:val="28"/>
          <w:szCs w:val="28"/>
          <w:lang w:val="uz-Cyrl-UZ"/>
        </w:rPr>
        <w:t>ta’limot.”</w:t>
      </w:r>
      <w:r>
        <w:rPr>
          <w:sz w:val="28"/>
          <w:szCs w:val="28"/>
          <w:lang w:val="uz-Cyrl-UZ"/>
        </w:rPr>
        <w:t xml:space="preserve"> </w:t>
      </w:r>
      <w:r w:rsidRPr="00ED3D97">
        <w:rPr>
          <w:sz w:val="28"/>
          <w:szCs w:val="28"/>
          <w:lang w:val="uz-Cyrl-UZ"/>
        </w:rPr>
        <w:t>Metodik</w:t>
      </w:r>
      <w:r>
        <w:rPr>
          <w:sz w:val="28"/>
          <w:szCs w:val="28"/>
          <w:lang w:val="uz-Cyrl-UZ"/>
        </w:rPr>
        <w:t xml:space="preserve"> </w:t>
      </w:r>
      <w:r w:rsidRPr="00ED3D97">
        <w:rPr>
          <w:sz w:val="28"/>
          <w:szCs w:val="28"/>
          <w:lang w:val="uz-Cyrl-UZ"/>
        </w:rPr>
        <w:t>so‘zi</w:t>
      </w:r>
      <w:r>
        <w:rPr>
          <w:sz w:val="28"/>
          <w:szCs w:val="28"/>
          <w:lang w:val="uz-Cyrl-UZ"/>
        </w:rPr>
        <w:t xml:space="preserve"> </w:t>
      </w:r>
      <w:r w:rsidRPr="00ED3D97">
        <w:rPr>
          <w:sz w:val="28"/>
          <w:szCs w:val="28"/>
          <w:lang w:val="uz-Cyrl-UZ"/>
        </w:rPr>
        <w:t>esa</w:t>
      </w:r>
      <w:r>
        <w:rPr>
          <w:sz w:val="28"/>
          <w:szCs w:val="28"/>
          <w:lang w:val="uz-Cyrl-UZ"/>
        </w:rPr>
        <w:t xml:space="preserve"> </w:t>
      </w:r>
      <w:r w:rsidRPr="00ED3D97">
        <w:rPr>
          <w:sz w:val="28"/>
          <w:szCs w:val="28"/>
          <w:lang w:val="uz-Cyrl-UZ"/>
        </w:rPr>
        <w:t>metod</w:t>
      </w:r>
      <w:r>
        <w:rPr>
          <w:sz w:val="28"/>
          <w:szCs w:val="28"/>
          <w:lang w:val="uz-Cyrl-UZ"/>
        </w:rPr>
        <w:t xml:space="preserve"> </w:t>
      </w:r>
      <w:r w:rsidRPr="00ED3D97">
        <w:rPr>
          <w:sz w:val="28"/>
          <w:szCs w:val="28"/>
          <w:lang w:val="uz-Cyrl-UZ"/>
        </w:rPr>
        <w:t>va</w:t>
      </w:r>
      <w:r>
        <w:rPr>
          <w:sz w:val="28"/>
          <w:szCs w:val="28"/>
          <w:lang w:val="uz-Cyrl-UZ"/>
        </w:rPr>
        <w:t xml:space="preserve"> </w:t>
      </w:r>
      <w:r w:rsidRPr="00ED3D97">
        <w:rPr>
          <w:sz w:val="28"/>
          <w:szCs w:val="28"/>
          <w:lang w:val="uz-Cyrl-UZ"/>
        </w:rPr>
        <w:t>metodikaga</w:t>
      </w:r>
      <w:r>
        <w:rPr>
          <w:sz w:val="28"/>
          <w:szCs w:val="28"/>
          <w:lang w:val="uz-Cyrl-UZ"/>
        </w:rPr>
        <w:t xml:space="preserve"> </w:t>
      </w:r>
      <w:r w:rsidRPr="00ED3D97">
        <w:rPr>
          <w:sz w:val="28"/>
          <w:szCs w:val="28"/>
          <w:lang w:val="uz-Cyrl-UZ"/>
        </w:rPr>
        <w:t>xos,</w:t>
      </w:r>
      <w:r>
        <w:rPr>
          <w:sz w:val="28"/>
          <w:szCs w:val="28"/>
          <w:lang w:val="uz-Cyrl-UZ"/>
        </w:rPr>
        <w:t xml:space="preserve"> usuliy ma’nolarini bildiradi.</w:t>
      </w:r>
    </w:p>
    <w:p w14:paraId="63716B67" w14:textId="77777777" w:rsidR="00E864B8" w:rsidRPr="00ED3D97" w:rsidRDefault="00E864B8" w:rsidP="00E864B8">
      <w:pPr>
        <w:pStyle w:val="a3"/>
        <w:ind w:left="0" w:firstLine="708"/>
        <w:jc w:val="both"/>
        <w:rPr>
          <w:sz w:val="28"/>
          <w:szCs w:val="28"/>
          <w:lang w:val="uz-Cyrl-UZ"/>
        </w:rPr>
      </w:pPr>
      <w:r w:rsidRPr="00FF4B95">
        <w:rPr>
          <w:b/>
          <w:bCs/>
          <w:sz w:val="28"/>
          <w:szCs w:val="28"/>
        </w:rPr>
        <w:t>“</w:t>
      </w:r>
      <w:r w:rsidRPr="00FF4B95">
        <w:rPr>
          <w:b/>
          <w:bCs/>
          <w:sz w:val="28"/>
          <w:szCs w:val="28"/>
          <w:lang w:val="uz-Cyrl-UZ"/>
        </w:rPr>
        <w:t>Metodologiya</w:t>
      </w:r>
      <w:r w:rsidRPr="00FF4B95">
        <w:rPr>
          <w:b/>
          <w:bCs/>
          <w:sz w:val="28"/>
          <w:szCs w:val="28"/>
        </w:rPr>
        <w:t>”</w:t>
      </w:r>
      <w:r>
        <w:rPr>
          <w:sz w:val="28"/>
          <w:szCs w:val="28"/>
          <w:lang w:val="uz-Cyrl-UZ"/>
        </w:rPr>
        <w:t xml:space="preserve"> </w:t>
      </w:r>
      <w:r w:rsidRPr="00ED3D97">
        <w:rPr>
          <w:sz w:val="28"/>
          <w:szCs w:val="28"/>
          <w:lang w:val="uz-Cyrl-UZ"/>
        </w:rPr>
        <w:t>esa</w:t>
      </w:r>
      <w:r>
        <w:rPr>
          <w:sz w:val="28"/>
          <w:szCs w:val="28"/>
          <w:lang w:val="uz-Cyrl-UZ"/>
        </w:rPr>
        <w:t xml:space="preserve"> </w:t>
      </w:r>
      <w:r w:rsidRPr="00ED3D97">
        <w:rPr>
          <w:sz w:val="28"/>
          <w:szCs w:val="28"/>
          <w:lang w:val="uz-Cyrl-UZ"/>
        </w:rPr>
        <w:t>tadqiqot</w:t>
      </w:r>
      <w:r>
        <w:rPr>
          <w:sz w:val="28"/>
          <w:szCs w:val="28"/>
          <w:lang w:val="uz-Cyrl-UZ"/>
        </w:rPr>
        <w:t xml:space="preserve"> </w:t>
      </w:r>
      <w:r w:rsidRPr="00ED3D97">
        <w:rPr>
          <w:sz w:val="28"/>
          <w:szCs w:val="28"/>
          <w:lang w:val="uz-Cyrl-UZ"/>
        </w:rPr>
        <w:t>manbaini</w:t>
      </w:r>
      <w:r>
        <w:rPr>
          <w:sz w:val="28"/>
          <w:szCs w:val="28"/>
          <w:lang w:val="uz-Cyrl-UZ"/>
        </w:rPr>
        <w:t xml:space="preserve"> </w:t>
      </w:r>
      <w:r w:rsidRPr="00ED3D97">
        <w:rPr>
          <w:sz w:val="28"/>
          <w:szCs w:val="28"/>
          <w:lang w:val="uz-Cyrl-UZ"/>
        </w:rPr>
        <w:t>qanday</w:t>
      </w:r>
      <w:r>
        <w:rPr>
          <w:sz w:val="28"/>
          <w:szCs w:val="28"/>
          <w:lang w:val="uz-Cyrl-UZ"/>
        </w:rPr>
        <w:t xml:space="preserve"> </w:t>
      </w:r>
      <w:r w:rsidRPr="00ED3D97">
        <w:rPr>
          <w:sz w:val="28"/>
          <w:szCs w:val="28"/>
          <w:lang w:val="uz-Cyrl-UZ"/>
        </w:rPr>
        <w:t>tushunish,</w:t>
      </w:r>
      <w:r>
        <w:rPr>
          <w:sz w:val="28"/>
          <w:szCs w:val="28"/>
          <w:lang w:val="uz-Cyrl-UZ"/>
        </w:rPr>
        <w:t xml:space="preserve"> </w:t>
      </w:r>
      <w:r w:rsidRPr="00ED3D97">
        <w:rPr>
          <w:sz w:val="28"/>
          <w:szCs w:val="28"/>
          <w:lang w:val="uz-Cyrl-UZ"/>
        </w:rPr>
        <w:t>uni</w:t>
      </w:r>
      <w:r>
        <w:rPr>
          <w:sz w:val="28"/>
          <w:szCs w:val="28"/>
          <w:lang w:val="uz-Cyrl-UZ"/>
        </w:rPr>
        <w:t xml:space="preserve"> </w:t>
      </w:r>
      <w:proofErr w:type="gramStart"/>
      <w:r w:rsidRPr="00ED3D97">
        <w:rPr>
          <w:sz w:val="28"/>
          <w:szCs w:val="28"/>
          <w:lang w:val="uz-Cyrl-UZ"/>
        </w:rPr>
        <w:t>o‘</w:t>
      </w:r>
      <w:proofErr w:type="gramEnd"/>
      <w:r w:rsidRPr="00ED3D97">
        <w:rPr>
          <w:sz w:val="28"/>
          <w:szCs w:val="28"/>
          <w:lang w:val="uz-Cyrl-UZ"/>
        </w:rPr>
        <w:t>rganishga</w:t>
      </w:r>
      <w:r>
        <w:rPr>
          <w:sz w:val="28"/>
          <w:szCs w:val="28"/>
          <w:lang w:val="uz-Cyrl-UZ"/>
        </w:rPr>
        <w:t xml:space="preserve"> </w:t>
      </w:r>
      <w:r w:rsidRPr="00ED3D97">
        <w:rPr>
          <w:sz w:val="28"/>
          <w:szCs w:val="28"/>
          <w:lang w:val="uz-Cyrl-UZ"/>
        </w:rPr>
        <w:t>qanday</w:t>
      </w:r>
      <w:r>
        <w:rPr>
          <w:sz w:val="28"/>
          <w:szCs w:val="28"/>
          <w:lang w:val="uz-Cyrl-UZ"/>
        </w:rPr>
        <w:t xml:space="preserve"> </w:t>
      </w:r>
      <w:r w:rsidRPr="00ED3D97">
        <w:rPr>
          <w:sz w:val="28"/>
          <w:szCs w:val="28"/>
          <w:lang w:val="uz-Cyrl-UZ"/>
        </w:rPr>
        <w:t>yondashish,</w:t>
      </w:r>
      <w:r>
        <w:rPr>
          <w:sz w:val="28"/>
          <w:szCs w:val="28"/>
          <w:lang w:val="uz-Cyrl-UZ"/>
        </w:rPr>
        <w:t xml:space="preserve"> </w:t>
      </w:r>
      <w:r w:rsidRPr="00ED3D97">
        <w:rPr>
          <w:sz w:val="28"/>
          <w:szCs w:val="28"/>
          <w:lang w:val="uz-Cyrl-UZ"/>
        </w:rPr>
        <w:t>qaysi</w:t>
      </w:r>
      <w:r>
        <w:rPr>
          <w:sz w:val="28"/>
          <w:szCs w:val="28"/>
          <w:lang w:val="uz-Cyrl-UZ"/>
        </w:rPr>
        <w:t xml:space="preserve"> </w:t>
      </w:r>
      <w:r w:rsidRPr="00ED3D97">
        <w:rPr>
          <w:sz w:val="28"/>
          <w:szCs w:val="28"/>
          <w:lang w:val="uz-Cyrl-UZ"/>
        </w:rPr>
        <w:t>usullarni</w:t>
      </w:r>
      <w:r>
        <w:rPr>
          <w:sz w:val="28"/>
          <w:szCs w:val="28"/>
          <w:lang w:val="uz-Cyrl-UZ"/>
        </w:rPr>
        <w:t xml:space="preserve"> </w:t>
      </w:r>
      <w:r w:rsidRPr="00ED3D97">
        <w:rPr>
          <w:sz w:val="28"/>
          <w:szCs w:val="28"/>
          <w:lang w:val="uz-Cyrl-UZ"/>
        </w:rPr>
        <w:t>qo‘llash,</w:t>
      </w:r>
      <w:r>
        <w:rPr>
          <w:sz w:val="28"/>
          <w:szCs w:val="28"/>
          <w:lang w:val="uz-Cyrl-UZ"/>
        </w:rPr>
        <w:t xml:space="preserve"> </w:t>
      </w:r>
      <w:r w:rsidRPr="00ED3D97">
        <w:rPr>
          <w:sz w:val="28"/>
          <w:szCs w:val="28"/>
          <w:lang w:val="uz-Cyrl-UZ"/>
        </w:rPr>
        <w:t>tadqiqot</w:t>
      </w:r>
      <w:r>
        <w:rPr>
          <w:sz w:val="28"/>
          <w:szCs w:val="28"/>
          <w:lang w:val="uz-Cyrl-UZ"/>
        </w:rPr>
        <w:t xml:space="preserve"> </w:t>
      </w:r>
      <w:r w:rsidRPr="00ED3D97">
        <w:rPr>
          <w:sz w:val="28"/>
          <w:szCs w:val="28"/>
          <w:lang w:val="uz-Cyrl-UZ"/>
        </w:rPr>
        <w:t>obyekti</w:t>
      </w:r>
      <w:r>
        <w:rPr>
          <w:sz w:val="28"/>
          <w:szCs w:val="28"/>
          <w:lang w:val="uz-Cyrl-UZ"/>
        </w:rPr>
        <w:t xml:space="preserve"> </w:t>
      </w:r>
      <w:r w:rsidRPr="00ED3D97">
        <w:rPr>
          <w:sz w:val="28"/>
          <w:szCs w:val="28"/>
          <w:lang w:val="uz-Cyrl-UZ"/>
        </w:rPr>
        <w:t>yuzasidan</w:t>
      </w:r>
      <w:r>
        <w:rPr>
          <w:sz w:val="28"/>
          <w:szCs w:val="28"/>
          <w:lang w:val="uz-Cyrl-UZ"/>
        </w:rPr>
        <w:t xml:space="preserve"> </w:t>
      </w:r>
      <w:r w:rsidRPr="00ED3D97">
        <w:rPr>
          <w:sz w:val="28"/>
          <w:szCs w:val="28"/>
          <w:lang w:val="uz-Cyrl-UZ"/>
        </w:rPr>
        <w:t>umumiy</w:t>
      </w:r>
      <w:r>
        <w:rPr>
          <w:sz w:val="28"/>
          <w:szCs w:val="28"/>
          <w:lang w:val="uz-Cyrl-UZ"/>
        </w:rPr>
        <w:t xml:space="preserve"> </w:t>
      </w:r>
      <w:r w:rsidRPr="00ED3D97">
        <w:rPr>
          <w:sz w:val="28"/>
          <w:szCs w:val="28"/>
          <w:lang w:val="uz-Cyrl-UZ"/>
        </w:rPr>
        <w:t>nazariy,</w:t>
      </w:r>
      <w:r>
        <w:rPr>
          <w:sz w:val="28"/>
          <w:szCs w:val="28"/>
          <w:lang w:val="uz-Cyrl-UZ"/>
        </w:rPr>
        <w:t xml:space="preserve"> </w:t>
      </w:r>
      <w:r w:rsidRPr="00ED3D97">
        <w:rPr>
          <w:sz w:val="28"/>
          <w:szCs w:val="28"/>
          <w:lang w:val="uz-Cyrl-UZ"/>
        </w:rPr>
        <w:t>amaliy,</w:t>
      </w:r>
      <w:r>
        <w:rPr>
          <w:sz w:val="28"/>
          <w:szCs w:val="28"/>
          <w:lang w:val="uz-Cyrl-UZ"/>
        </w:rPr>
        <w:t xml:space="preserve"> </w:t>
      </w:r>
      <w:r w:rsidRPr="00ED3D97">
        <w:rPr>
          <w:sz w:val="28"/>
          <w:szCs w:val="28"/>
          <w:lang w:val="uz-Cyrl-UZ"/>
        </w:rPr>
        <w:t>mantiqiy</w:t>
      </w:r>
      <w:r>
        <w:rPr>
          <w:sz w:val="28"/>
          <w:szCs w:val="28"/>
          <w:lang w:val="uz-Cyrl-UZ"/>
        </w:rPr>
        <w:t xml:space="preserve"> </w:t>
      </w:r>
      <w:r w:rsidRPr="00ED3D97">
        <w:rPr>
          <w:sz w:val="28"/>
          <w:szCs w:val="28"/>
          <w:lang w:val="uz-Cyrl-UZ"/>
        </w:rPr>
        <w:t>yoki</w:t>
      </w:r>
      <w:r>
        <w:rPr>
          <w:sz w:val="28"/>
          <w:szCs w:val="28"/>
          <w:lang w:val="uz-Cyrl-UZ"/>
        </w:rPr>
        <w:t xml:space="preserve"> </w:t>
      </w:r>
      <w:r w:rsidRPr="00ED3D97">
        <w:rPr>
          <w:sz w:val="28"/>
          <w:szCs w:val="28"/>
          <w:lang w:val="uz-Cyrl-UZ"/>
        </w:rPr>
        <w:t>tavsifiy</w:t>
      </w:r>
      <w:r>
        <w:rPr>
          <w:sz w:val="28"/>
          <w:szCs w:val="28"/>
          <w:lang w:val="uz-Cyrl-UZ"/>
        </w:rPr>
        <w:t xml:space="preserve"> </w:t>
      </w:r>
      <w:r w:rsidRPr="00ED3D97">
        <w:rPr>
          <w:sz w:val="28"/>
          <w:szCs w:val="28"/>
          <w:lang w:val="uz-Cyrl-UZ"/>
        </w:rPr>
        <w:t>bilimlar</w:t>
      </w:r>
      <w:r>
        <w:rPr>
          <w:sz w:val="28"/>
          <w:szCs w:val="28"/>
          <w:lang w:val="uz-Cyrl-UZ"/>
        </w:rPr>
        <w:t xml:space="preserve"> </w:t>
      </w:r>
      <w:r w:rsidRPr="00ED3D97">
        <w:rPr>
          <w:sz w:val="28"/>
          <w:szCs w:val="28"/>
          <w:lang w:val="uz-Cyrl-UZ"/>
        </w:rPr>
        <w:t>hosil</w:t>
      </w:r>
      <w:r>
        <w:rPr>
          <w:sz w:val="28"/>
          <w:szCs w:val="28"/>
          <w:lang w:val="uz-Cyrl-UZ"/>
        </w:rPr>
        <w:t xml:space="preserve"> </w:t>
      </w:r>
      <w:r w:rsidRPr="00ED3D97">
        <w:rPr>
          <w:sz w:val="28"/>
          <w:szCs w:val="28"/>
          <w:lang w:val="uz-Cyrl-UZ"/>
        </w:rPr>
        <w:t>qilish</w:t>
      </w:r>
      <w:r>
        <w:rPr>
          <w:sz w:val="28"/>
          <w:szCs w:val="28"/>
          <w:lang w:val="uz-Cyrl-UZ"/>
        </w:rPr>
        <w:t xml:space="preserve"> </w:t>
      </w:r>
      <w:r w:rsidRPr="00ED3D97">
        <w:rPr>
          <w:sz w:val="28"/>
          <w:szCs w:val="28"/>
          <w:lang w:val="uz-Cyrl-UZ"/>
        </w:rPr>
        <w:t>haqidagi</w:t>
      </w:r>
      <w:r>
        <w:rPr>
          <w:sz w:val="28"/>
          <w:szCs w:val="28"/>
          <w:lang w:val="uz-Cyrl-UZ"/>
        </w:rPr>
        <w:t xml:space="preserve"> </w:t>
      </w:r>
      <w:r w:rsidRPr="00ED3D97">
        <w:rPr>
          <w:sz w:val="28"/>
          <w:szCs w:val="28"/>
          <w:lang w:val="uz-Cyrl-UZ"/>
        </w:rPr>
        <w:t>ta’limotdir.</w:t>
      </w:r>
      <w:r>
        <w:rPr>
          <w:sz w:val="28"/>
          <w:szCs w:val="28"/>
          <w:lang w:val="uz-Cyrl-UZ"/>
        </w:rPr>
        <w:t xml:space="preserve"> </w:t>
      </w:r>
    </w:p>
    <w:p w14:paraId="11323273" w14:textId="77777777" w:rsidR="00E864B8" w:rsidRPr="00ED3D97" w:rsidRDefault="00E864B8" w:rsidP="00E864B8">
      <w:pPr>
        <w:pStyle w:val="a3"/>
        <w:ind w:left="0" w:firstLine="708"/>
        <w:jc w:val="both"/>
        <w:rPr>
          <w:sz w:val="28"/>
          <w:szCs w:val="28"/>
          <w:lang w:val="uz-Cyrl-UZ"/>
        </w:rPr>
      </w:pPr>
      <w:r w:rsidRPr="00FF4B95">
        <w:rPr>
          <w:b/>
          <w:bCs/>
          <w:sz w:val="28"/>
          <w:szCs w:val="28"/>
          <w:lang w:val="uz-Cyrl-UZ"/>
        </w:rPr>
        <w:t>Ta’lim metodi</w:t>
      </w:r>
      <w:r>
        <w:rPr>
          <w:sz w:val="28"/>
          <w:szCs w:val="28"/>
          <w:lang w:val="uz-Cyrl-UZ"/>
        </w:rPr>
        <w:t xml:space="preserve"> </w:t>
      </w:r>
      <w:r w:rsidRPr="00ED3D97">
        <w:rPr>
          <w:sz w:val="28"/>
          <w:szCs w:val="28"/>
          <w:lang w:val="uz-Cyrl-UZ"/>
        </w:rPr>
        <w:t>yoki</w:t>
      </w:r>
      <w:r>
        <w:rPr>
          <w:sz w:val="28"/>
          <w:szCs w:val="28"/>
          <w:lang w:val="uz-Cyrl-UZ"/>
        </w:rPr>
        <w:t xml:space="preserve"> </w:t>
      </w:r>
      <w:r w:rsidRPr="00ED3D97">
        <w:rPr>
          <w:sz w:val="28"/>
          <w:szCs w:val="28"/>
          <w:lang w:val="uz-Cyrl-UZ"/>
        </w:rPr>
        <w:t>usuli</w:t>
      </w:r>
      <w:r>
        <w:rPr>
          <w:sz w:val="28"/>
          <w:szCs w:val="28"/>
          <w:lang w:val="uz-Cyrl-UZ"/>
        </w:rPr>
        <w:t xml:space="preserve"> </w:t>
      </w:r>
      <w:r w:rsidRPr="00ED3D97">
        <w:rPr>
          <w:sz w:val="28"/>
          <w:szCs w:val="28"/>
          <w:lang w:val="uz-Cyrl-UZ"/>
        </w:rPr>
        <w:t>o‘qituvchi</w:t>
      </w:r>
      <w:r>
        <w:rPr>
          <w:sz w:val="28"/>
          <w:szCs w:val="28"/>
          <w:lang w:val="uz-Cyrl-UZ"/>
        </w:rPr>
        <w:t xml:space="preserve"> </w:t>
      </w:r>
      <w:r w:rsidRPr="00ED3D97">
        <w:rPr>
          <w:sz w:val="28"/>
          <w:szCs w:val="28"/>
          <w:lang w:val="uz-Cyrl-UZ"/>
        </w:rPr>
        <w:t>va</w:t>
      </w:r>
      <w:r>
        <w:rPr>
          <w:sz w:val="28"/>
          <w:szCs w:val="28"/>
          <w:lang w:val="uz-Cyrl-UZ"/>
        </w:rPr>
        <w:t xml:space="preserve"> </w:t>
      </w:r>
      <w:r w:rsidRPr="00ED3D97">
        <w:rPr>
          <w:sz w:val="28"/>
          <w:szCs w:val="28"/>
          <w:lang w:val="uz-Cyrl-UZ"/>
        </w:rPr>
        <w:t>o‘quvchilarning</w:t>
      </w:r>
      <w:r>
        <w:rPr>
          <w:sz w:val="28"/>
          <w:szCs w:val="28"/>
          <w:lang w:val="uz-Cyrl-UZ"/>
        </w:rPr>
        <w:t xml:space="preserve"> </w:t>
      </w:r>
      <w:r w:rsidRPr="00ED3D97">
        <w:rPr>
          <w:sz w:val="28"/>
          <w:szCs w:val="28"/>
          <w:lang w:val="uz-Cyrl-UZ"/>
        </w:rPr>
        <w:t>ta’lim</w:t>
      </w:r>
      <w:r>
        <w:rPr>
          <w:sz w:val="28"/>
          <w:szCs w:val="28"/>
          <w:lang w:val="uz-Cyrl-UZ"/>
        </w:rPr>
        <w:t xml:space="preserve"> </w:t>
      </w:r>
      <w:r w:rsidRPr="00ED3D97">
        <w:rPr>
          <w:sz w:val="28"/>
          <w:szCs w:val="28"/>
          <w:lang w:val="uz-Cyrl-UZ"/>
        </w:rPr>
        <w:t>jarayonidagi</w:t>
      </w:r>
      <w:r>
        <w:rPr>
          <w:sz w:val="28"/>
          <w:szCs w:val="28"/>
          <w:lang w:val="uz-Cyrl-UZ"/>
        </w:rPr>
        <w:t xml:space="preserve"> </w:t>
      </w:r>
      <w:r w:rsidRPr="00ED3D97">
        <w:rPr>
          <w:sz w:val="28"/>
          <w:szCs w:val="28"/>
          <w:lang w:val="uz-Cyrl-UZ"/>
        </w:rPr>
        <w:t>aniq</w:t>
      </w:r>
      <w:r>
        <w:rPr>
          <w:sz w:val="28"/>
          <w:szCs w:val="28"/>
          <w:lang w:val="uz-Cyrl-UZ"/>
        </w:rPr>
        <w:t xml:space="preserve"> </w:t>
      </w:r>
      <w:r w:rsidRPr="00ED3D97">
        <w:rPr>
          <w:sz w:val="28"/>
          <w:szCs w:val="28"/>
          <w:lang w:val="uz-Cyrl-UZ"/>
        </w:rPr>
        <w:t>maqsadga</w:t>
      </w:r>
      <w:r>
        <w:rPr>
          <w:sz w:val="28"/>
          <w:szCs w:val="28"/>
          <w:lang w:val="uz-Cyrl-UZ"/>
        </w:rPr>
        <w:t xml:space="preserve"> </w:t>
      </w:r>
      <w:r w:rsidRPr="00ED3D97">
        <w:rPr>
          <w:sz w:val="28"/>
          <w:szCs w:val="28"/>
          <w:lang w:val="uz-Cyrl-UZ"/>
        </w:rPr>
        <w:t>erishishiga</w:t>
      </w:r>
      <w:r>
        <w:rPr>
          <w:sz w:val="28"/>
          <w:szCs w:val="28"/>
          <w:lang w:val="uz-Cyrl-UZ"/>
        </w:rPr>
        <w:t xml:space="preserve"> </w:t>
      </w:r>
      <w:r w:rsidRPr="00ED3D97">
        <w:rPr>
          <w:sz w:val="28"/>
          <w:szCs w:val="28"/>
          <w:lang w:val="uz-Cyrl-UZ"/>
        </w:rPr>
        <w:t>qaratilgan</w:t>
      </w:r>
      <w:r>
        <w:rPr>
          <w:sz w:val="28"/>
          <w:szCs w:val="28"/>
          <w:lang w:val="uz-Cyrl-UZ"/>
        </w:rPr>
        <w:t xml:space="preserve"> </w:t>
      </w:r>
      <w:r w:rsidRPr="00ED3D97">
        <w:rPr>
          <w:sz w:val="28"/>
          <w:szCs w:val="28"/>
          <w:lang w:val="uz-Cyrl-UZ"/>
        </w:rPr>
        <w:t>birgalikdagi</w:t>
      </w:r>
      <w:r>
        <w:rPr>
          <w:sz w:val="28"/>
          <w:szCs w:val="28"/>
          <w:lang w:val="uz-Cyrl-UZ"/>
        </w:rPr>
        <w:t xml:space="preserve"> </w:t>
      </w:r>
      <w:r w:rsidRPr="00ED3D97">
        <w:rPr>
          <w:sz w:val="28"/>
          <w:szCs w:val="28"/>
          <w:lang w:val="uz-Cyrl-UZ"/>
        </w:rPr>
        <w:t>faoliyatlari</w:t>
      </w:r>
      <w:r>
        <w:rPr>
          <w:sz w:val="28"/>
          <w:szCs w:val="28"/>
          <w:lang w:val="uz-Cyrl-UZ"/>
        </w:rPr>
        <w:t xml:space="preserve"> </w:t>
      </w:r>
      <w:r w:rsidRPr="00ED3D97">
        <w:rPr>
          <w:sz w:val="28"/>
          <w:szCs w:val="28"/>
          <w:lang w:val="uz-Cyrl-UZ"/>
        </w:rPr>
        <w:t>bo‘lib,</w:t>
      </w:r>
      <w:r>
        <w:rPr>
          <w:sz w:val="28"/>
          <w:szCs w:val="28"/>
          <w:lang w:val="uz-Cyrl-UZ"/>
        </w:rPr>
        <w:t xml:space="preserve"> </w:t>
      </w:r>
      <w:r w:rsidRPr="00ED3D97">
        <w:rPr>
          <w:sz w:val="28"/>
          <w:szCs w:val="28"/>
          <w:lang w:val="uz-Cyrl-UZ"/>
        </w:rPr>
        <w:t>u</w:t>
      </w:r>
      <w:r>
        <w:rPr>
          <w:sz w:val="28"/>
          <w:szCs w:val="28"/>
          <w:lang w:val="uz-Cyrl-UZ"/>
        </w:rPr>
        <w:t xml:space="preserve"> </w:t>
      </w:r>
      <w:r w:rsidRPr="00ED3D97">
        <w:rPr>
          <w:sz w:val="28"/>
          <w:szCs w:val="28"/>
          <w:lang w:val="uz-Cyrl-UZ"/>
        </w:rPr>
        <w:t>o‘quv</w:t>
      </w:r>
      <w:r>
        <w:rPr>
          <w:sz w:val="28"/>
          <w:szCs w:val="28"/>
          <w:lang w:val="uz-Cyrl-UZ"/>
        </w:rPr>
        <w:t xml:space="preserve"> </w:t>
      </w:r>
      <w:r w:rsidRPr="00ED3D97">
        <w:rPr>
          <w:sz w:val="28"/>
          <w:szCs w:val="28"/>
          <w:lang w:val="uz-Cyrl-UZ"/>
        </w:rPr>
        <w:t>materialini</w:t>
      </w:r>
      <w:r>
        <w:rPr>
          <w:sz w:val="28"/>
          <w:szCs w:val="28"/>
          <w:lang w:val="uz-Cyrl-UZ"/>
        </w:rPr>
        <w:t xml:space="preserve"> </w:t>
      </w:r>
      <w:r w:rsidRPr="00ED3D97">
        <w:rPr>
          <w:sz w:val="28"/>
          <w:szCs w:val="28"/>
          <w:lang w:val="uz-Cyrl-UZ"/>
        </w:rPr>
        <w:t>nazariy</w:t>
      </w:r>
      <w:r>
        <w:rPr>
          <w:sz w:val="28"/>
          <w:szCs w:val="28"/>
          <w:lang w:val="uz-Cyrl-UZ"/>
        </w:rPr>
        <w:t xml:space="preserve"> </w:t>
      </w:r>
      <w:r w:rsidRPr="00ED3D97">
        <w:rPr>
          <w:sz w:val="28"/>
          <w:szCs w:val="28"/>
          <w:lang w:val="uz-Cyrl-UZ"/>
        </w:rPr>
        <w:t>va</w:t>
      </w:r>
      <w:r>
        <w:rPr>
          <w:sz w:val="28"/>
          <w:szCs w:val="28"/>
          <w:lang w:val="uz-Cyrl-UZ"/>
        </w:rPr>
        <w:t xml:space="preserve"> </w:t>
      </w:r>
      <w:r w:rsidRPr="00ED3D97">
        <w:rPr>
          <w:sz w:val="28"/>
          <w:szCs w:val="28"/>
          <w:lang w:val="uz-Cyrl-UZ"/>
        </w:rPr>
        <w:t>amaliy</w:t>
      </w:r>
      <w:r>
        <w:rPr>
          <w:sz w:val="28"/>
          <w:szCs w:val="28"/>
          <w:lang w:val="uz-Cyrl-UZ"/>
        </w:rPr>
        <w:t xml:space="preserve"> </w:t>
      </w:r>
      <w:r w:rsidRPr="00ED3D97">
        <w:rPr>
          <w:sz w:val="28"/>
          <w:szCs w:val="28"/>
          <w:lang w:val="uz-Cyrl-UZ"/>
        </w:rPr>
        <w:t>jihatdan</w:t>
      </w:r>
      <w:r>
        <w:rPr>
          <w:sz w:val="28"/>
          <w:szCs w:val="28"/>
          <w:lang w:val="uz-Cyrl-UZ"/>
        </w:rPr>
        <w:t xml:space="preserve"> </w:t>
      </w:r>
      <w:r w:rsidRPr="00ED3D97">
        <w:rPr>
          <w:sz w:val="28"/>
          <w:szCs w:val="28"/>
          <w:lang w:val="uz-Cyrl-UZ"/>
        </w:rPr>
        <w:t>o‘zlashtirish</w:t>
      </w:r>
      <w:r>
        <w:rPr>
          <w:sz w:val="28"/>
          <w:szCs w:val="28"/>
          <w:lang w:val="uz-Cyrl-UZ"/>
        </w:rPr>
        <w:t xml:space="preserve"> </w:t>
      </w:r>
      <w:r w:rsidRPr="00ED3D97">
        <w:rPr>
          <w:sz w:val="28"/>
          <w:szCs w:val="28"/>
          <w:lang w:val="uz-Cyrl-UZ"/>
        </w:rPr>
        <w:t>yo‘llarini</w:t>
      </w:r>
      <w:r>
        <w:rPr>
          <w:sz w:val="28"/>
          <w:szCs w:val="28"/>
          <w:lang w:val="uz-Cyrl-UZ"/>
        </w:rPr>
        <w:t xml:space="preserve"> </w:t>
      </w:r>
      <w:r w:rsidRPr="00ED3D97">
        <w:rPr>
          <w:sz w:val="28"/>
          <w:szCs w:val="28"/>
          <w:lang w:val="uz-Cyrl-UZ"/>
        </w:rPr>
        <w:t>anglatadi.</w:t>
      </w:r>
      <w:r>
        <w:rPr>
          <w:sz w:val="28"/>
          <w:szCs w:val="28"/>
          <w:lang w:val="uz-Cyrl-UZ"/>
        </w:rPr>
        <w:t xml:space="preserve"> </w:t>
      </w:r>
      <w:r w:rsidRPr="00ED3D97">
        <w:rPr>
          <w:sz w:val="28"/>
          <w:szCs w:val="28"/>
          <w:lang w:val="uz-Cyrl-UZ"/>
        </w:rPr>
        <w:t>O‘qitish</w:t>
      </w:r>
      <w:r>
        <w:rPr>
          <w:sz w:val="28"/>
          <w:szCs w:val="28"/>
          <w:lang w:val="uz-Cyrl-UZ"/>
        </w:rPr>
        <w:t xml:space="preserve"> </w:t>
      </w:r>
      <w:r w:rsidRPr="00ED3D97">
        <w:rPr>
          <w:sz w:val="28"/>
          <w:szCs w:val="28"/>
          <w:lang w:val="uz-Cyrl-UZ"/>
        </w:rPr>
        <w:t>metodlari</w:t>
      </w:r>
      <w:r>
        <w:rPr>
          <w:sz w:val="28"/>
          <w:szCs w:val="28"/>
          <w:lang w:val="uz-Cyrl-UZ"/>
        </w:rPr>
        <w:t xml:space="preserve"> </w:t>
      </w:r>
      <w:r w:rsidRPr="00ED3D97">
        <w:rPr>
          <w:sz w:val="28"/>
          <w:szCs w:val="28"/>
          <w:lang w:val="uz-Cyrl-UZ"/>
        </w:rPr>
        <w:t>ta’lim</w:t>
      </w:r>
      <w:r>
        <w:rPr>
          <w:sz w:val="28"/>
          <w:szCs w:val="28"/>
          <w:lang w:val="uz-Cyrl-UZ"/>
        </w:rPr>
        <w:t xml:space="preserve"> </w:t>
      </w:r>
      <w:r w:rsidRPr="00ED3D97">
        <w:rPr>
          <w:sz w:val="28"/>
          <w:szCs w:val="28"/>
          <w:lang w:val="uz-Cyrl-UZ"/>
        </w:rPr>
        <w:t>jarayonida</w:t>
      </w:r>
      <w:r>
        <w:rPr>
          <w:sz w:val="28"/>
          <w:szCs w:val="28"/>
          <w:lang w:val="uz-Cyrl-UZ"/>
        </w:rPr>
        <w:t xml:space="preserve"> </w:t>
      </w:r>
      <w:r w:rsidRPr="00ED3D97">
        <w:rPr>
          <w:sz w:val="28"/>
          <w:szCs w:val="28"/>
          <w:lang w:val="uz-Cyrl-UZ"/>
        </w:rPr>
        <w:t>o‘qituvchi</w:t>
      </w:r>
      <w:r>
        <w:rPr>
          <w:sz w:val="28"/>
          <w:szCs w:val="28"/>
          <w:lang w:val="uz-Cyrl-UZ"/>
        </w:rPr>
        <w:t xml:space="preserve"> </w:t>
      </w:r>
      <w:r w:rsidRPr="00ED3D97">
        <w:rPr>
          <w:sz w:val="28"/>
          <w:szCs w:val="28"/>
          <w:lang w:val="uz-Cyrl-UZ"/>
        </w:rPr>
        <w:t>va</w:t>
      </w:r>
      <w:r>
        <w:rPr>
          <w:sz w:val="28"/>
          <w:szCs w:val="28"/>
          <w:lang w:val="uz-Cyrl-UZ"/>
        </w:rPr>
        <w:t xml:space="preserve"> </w:t>
      </w:r>
      <w:r w:rsidRPr="00ED3D97">
        <w:rPr>
          <w:sz w:val="28"/>
          <w:szCs w:val="28"/>
          <w:lang w:val="uz-Cyrl-UZ"/>
        </w:rPr>
        <w:t>o‘quvchi</w:t>
      </w:r>
      <w:r>
        <w:rPr>
          <w:sz w:val="28"/>
          <w:szCs w:val="28"/>
          <w:lang w:val="uz-Cyrl-UZ"/>
        </w:rPr>
        <w:t xml:space="preserve"> </w:t>
      </w:r>
      <w:r w:rsidRPr="00ED3D97">
        <w:rPr>
          <w:sz w:val="28"/>
          <w:szCs w:val="28"/>
          <w:lang w:val="uz-Cyrl-UZ"/>
        </w:rPr>
        <w:t>faoliyatining</w:t>
      </w:r>
      <w:r>
        <w:rPr>
          <w:sz w:val="28"/>
          <w:szCs w:val="28"/>
          <w:lang w:val="uz-Cyrl-UZ"/>
        </w:rPr>
        <w:t xml:space="preserve"> </w:t>
      </w:r>
      <w:r w:rsidRPr="00ED3D97">
        <w:rPr>
          <w:sz w:val="28"/>
          <w:szCs w:val="28"/>
          <w:lang w:val="uz-Cyrl-UZ"/>
        </w:rPr>
        <w:t>qanday</w:t>
      </w:r>
      <w:r>
        <w:rPr>
          <w:sz w:val="28"/>
          <w:szCs w:val="28"/>
          <w:lang w:val="uz-Cyrl-UZ"/>
        </w:rPr>
        <w:t xml:space="preserve"> </w:t>
      </w:r>
      <w:r w:rsidRPr="00ED3D97">
        <w:rPr>
          <w:sz w:val="28"/>
          <w:szCs w:val="28"/>
          <w:lang w:val="uz-Cyrl-UZ"/>
        </w:rPr>
        <w:t>kechishi,</w:t>
      </w:r>
      <w:r>
        <w:rPr>
          <w:sz w:val="28"/>
          <w:szCs w:val="28"/>
          <w:lang w:val="uz-Cyrl-UZ"/>
        </w:rPr>
        <w:t xml:space="preserve"> </w:t>
      </w:r>
      <w:r w:rsidRPr="00ED3D97">
        <w:rPr>
          <w:sz w:val="28"/>
          <w:szCs w:val="28"/>
          <w:lang w:val="uz-Cyrl-UZ"/>
        </w:rPr>
        <w:t>o‘qitish</w:t>
      </w:r>
      <w:r>
        <w:rPr>
          <w:sz w:val="28"/>
          <w:szCs w:val="28"/>
          <w:lang w:val="uz-Cyrl-UZ"/>
        </w:rPr>
        <w:t xml:space="preserve"> </w:t>
      </w:r>
      <w:r w:rsidRPr="00ED3D97">
        <w:rPr>
          <w:sz w:val="28"/>
          <w:szCs w:val="28"/>
          <w:lang w:val="uz-Cyrl-UZ"/>
        </w:rPr>
        <w:t>jarayonini</w:t>
      </w:r>
      <w:r>
        <w:rPr>
          <w:sz w:val="28"/>
          <w:szCs w:val="28"/>
          <w:lang w:val="uz-Cyrl-UZ"/>
        </w:rPr>
        <w:t xml:space="preserve"> </w:t>
      </w:r>
      <w:r w:rsidRPr="00ED3D97">
        <w:rPr>
          <w:sz w:val="28"/>
          <w:szCs w:val="28"/>
          <w:lang w:val="uz-Cyrl-UZ"/>
        </w:rPr>
        <w:t>qanday</w:t>
      </w:r>
      <w:r>
        <w:rPr>
          <w:sz w:val="28"/>
          <w:szCs w:val="28"/>
          <w:lang w:val="uz-Cyrl-UZ"/>
        </w:rPr>
        <w:t xml:space="preserve"> </w:t>
      </w:r>
      <w:r w:rsidRPr="00ED3D97">
        <w:rPr>
          <w:sz w:val="28"/>
          <w:szCs w:val="28"/>
          <w:lang w:val="uz-Cyrl-UZ"/>
        </w:rPr>
        <w:t>tashkil</w:t>
      </w:r>
      <w:r>
        <w:rPr>
          <w:sz w:val="28"/>
          <w:szCs w:val="28"/>
          <w:lang w:val="uz-Cyrl-UZ"/>
        </w:rPr>
        <w:t xml:space="preserve"> </w:t>
      </w:r>
      <w:r w:rsidRPr="00ED3D97">
        <w:rPr>
          <w:sz w:val="28"/>
          <w:szCs w:val="28"/>
          <w:lang w:val="uz-Cyrl-UZ"/>
        </w:rPr>
        <w:t>etish,</w:t>
      </w:r>
      <w:r>
        <w:rPr>
          <w:sz w:val="28"/>
          <w:szCs w:val="28"/>
          <w:lang w:val="uz-Cyrl-UZ"/>
        </w:rPr>
        <w:t xml:space="preserve"> </w:t>
      </w:r>
      <w:r w:rsidRPr="00ED3D97">
        <w:rPr>
          <w:sz w:val="28"/>
          <w:szCs w:val="28"/>
          <w:lang w:val="uz-Cyrl-UZ"/>
        </w:rPr>
        <w:t>qay</w:t>
      </w:r>
      <w:r>
        <w:rPr>
          <w:sz w:val="28"/>
          <w:szCs w:val="28"/>
          <w:lang w:val="uz-Cyrl-UZ"/>
        </w:rPr>
        <w:t xml:space="preserve"> </w:t>
      </w:r>
      <w:r w:rsidRPr="00ED3D97">
        <w:rPr>
          <w:sz w:val="28"/>
          <w:szCs w:val="28"/>
          <w:lang w:val="uz-Cyrl-UZ"/>
        </w:rPr>
        <w:t>tarzda</w:t>
      </w:r>
      <w:r>
        <w:rPr>
          <w:sz w:val="28"/>
          <w:szCs w:val="28"/>
          <w:lang w:val="uz-Cyrl-UZ"/>
        </w:rPr>
        <w:t xml:space="preserve"> </w:t>
      </w:r>
      <w:r w:rsidRPr="00ED3D97">
        <w:rPr>
          <w:sz w:val="28"/>
          <w:szCs w:val="28"/>
          <w:lang w:val="uz-Cyrl-UZ"/>
        </w:rPr>
        <w:t>olib</w:t>
      </w:r>
      <w:r>
        <w:rPr>
          <w:sz w:val="28"/>
          <w:szCs w:val="28"/>
          <w:lang w:val="uz-Cyrl-UZ"/>
        </w:rPr>
        <w:t xml:space="preserve"> </w:t>
      </w:r>
      <w:r w:rsidRPr="00ED3D97">
        <w:rPr>
          <w:sz w:val="28"/>
          <w:szCs w:val="28"/>
          <w:lang w:val="uz-Cyrl-UZ"/>
        </w:rPr>
        <w:t>borish</w:t>
      </w:r>
      <w:r>
        <w:rPr>
          <w:sz w:val="28"/>
          <w:szCs w:val="28"/>
          <w:lang w:val="uz-Cyrl-UZ"/>
        </w:rPr>
        <w:t xml:space="preserve"> </w:t>
      </w:r>
      <w:r w:rsidRPr="00ED3D97">
        <w:rPr>
          <w:sz w:val="28"/>
          <w:szCs w:val="28"/>
          <w:lang w:val="uz-Cyrl-UZ"/>
        </w:rPr>
        <w:t>kerakligini</w:t>
      </w:r>
      <w:r>
        <w:rPr>
          <w:sz w:val="28"/>
          <w:szCs w:val="28"/>
          <w:lang w:val="uz-Cyrl-UZ"/>
        </w:rPr>
        <w:t xml:space="preserve"> </w:t>
      </w:r>
      <w:r w:rsidRPr="00ED3D97">
        <w:rPr>
          <w:sz w:val="28"/>
          <w:szCs w:val="28"/>
          <w:lang w:val="uz-Cyrl-UZ"/>
        </w:rPr>
        <w:t>belgilab</w:t>
      </w:r>
      <w:r>
        <w:rPr>
          <w:sz w:val="28"/>
          <w:szCs w:val="28"/>
          <w:lang w:val="uz-Cyrl-UZ"/>
        </w:rPr>
        <w:t xml:space="preserve"> </w:t>
      </w:r>
      <w:r w:rsidRPr="00ED3D97">
        <w:rPr>
          <w:sz w:val="28"/>
          <w:szCs w:val="28"/>
          <w:lang w:val="uz-Cyrl-UZ"/>
        </w:rPr>
        <w:t>beradi.</w:t>
      </w:r>
      <w:r>
        <w:rPr>
          <w:sz w:val="28"/>
          <w:szCs w:val="28"/>
          <w:lang w:val="uz-Cyrl-UZ"/>
        </w:rPr>
        <w:t xml:space="preserve"> </w:t>
      </w:r>
      <w:r w:rsidRPr="00ED3D97">
        <w:rPr>
          <w:sz w:val="28"/>
          <w:szCs w:val="28"/>
          <w:lang w:val="uz-Cyrl-UZ"/>
        </w:rPr>
        <w:t>Bugungi</w:t>
      </w:r>
      <w:r>
        <w:rPr>
          <w:sz w:val="28"/>
          <w:szCs w:val="28"/>
          <w:lang w:val="uz-Cyrl-UZ"/>
        </w:rPr>
        <w:t xml:space="preserve"> </w:t>
      </w:r>
      <w:r w:rsidRPr="00ED3D97">
        <w:rPr>
          <w:sz w:val="28"/>
          <w:szCs w:val="28"/>
          <w:lang w:val="uz-Cyrl-UZ"/>
        </w:rPr>
        <w:t>kun</w:t>
      </w:r>
      <w:r>
        <w:rPr>
          <w:sz w:val="28"/>
          <w:szCs w:val="28"/>
          <w:lang w:val="uz-Cyrl-UZ"/>
        </w:rPr>
        <w:t xml:space="preserve"> </w:t>
      </w:r>
      <w:r w:rsidRPr="00ED3D97">
        <w:rPr>
          <w:sz w:val="28"/>
          <w:szCs w:val="28"/>
          <w:lang w:val="uz-Cyrl-UZ"/>
        </w:rPr>
        <w:t>o‘qituvchisi</w:t>
      </w:r>
      <w:r>
        <w:rPr>
          <w:sz w:val="28"/>
          <w:szCs w:val="28"/>
          <w:lang w:val="uz-Cyrl-UZ"/>
        </w:rPr>
        <w:t xml:space="preserve"> </w:t>
      </w:r>
      <w:r w:rsidRPr="00ED3D97">
        <w:rPr>
          <w:sz w:val="28"/>
          <w:szCs w:val="28"/>
          <w:lang w:val="uz-Cyrl-UZ"/>
        </w:rPr>
        <w:t>har</w:t>
      </w:r>
      <w:r>
        <w:rPr>
          <w:sz w:val="28"/>
          <w:szCs w:val="28"/>
          <w:lang w:val="uz-Cyrl-UZ"/>
        </w:rPr>
        <w:t xml:space="preserve"> </w:t>
      </w:r>
      <w:r w:rsidRPr="00ED3D97">
        <w:rPr>
          <w:sz w:val="28"/>
          <w:szCs w:val="28"/>
          <w:lang w:val="uz-Cyrl-UZ"/>
        </w:rPr>
        <w:t>bir</w:t>
      </w:r>
      <w:r>
        <w:rPr>
          <w:sz w:val="28"/>
          <w:szCs w:val="28"/>
          <w:lang w:val="uz-Cyrl-UZ"/>
        </w:rPr>
        <w:t xml:space="preserve"> </w:t>
      </w:r>
      <w:r w:rsidRPr="00ED3D97">
        <w:rPr>
          <w:sz w:val="28"/>
          <w:szCs w:val="28"/>
          <w:lang w:val="uz-Cyrl-UZ"/>
        </w:rPr>
        <w:t>mashg‘ulotga</w:t>
      </w:r>
      <w:r>
        <w:rPr>
          <w:sz w:val="28"/>
          <w:szCs w:val="28"/>
          <w:lang w:val="uz-Cyrl-UZ"/>
        </w:rPr>
        <w:t xml:space="preserve"> </w:t>
      </w:r>
      <w:r w:rsidRPr="00ED3D97">
        <w:rPr>
          <w:sz w:val="28"/>
          <w:szCs w:val="28"/>
          <w:lang w:val="uz-Cyrl-UZ"/>
        </w:rPr>
        <w:t>kirar</w:t>
      </w:r>
      <w:r>
        <w:rPr>
          <w:sz w:val="28"/>
          <w:szCs w:val="28"/>
          <w:lang w:val="uz-Cyrl-UZ"/>
        </w:rPr>
        <w:t xml:space="preserve"> </w:t>
      </w:r>
      <w:r w:rsidRPr="00ED3D97">
        <w:rPr>
          <w:sz w:val="28"/>
          <w:szCs w:val="28"/>
          <w:lang w:val="uz-Cyrl-UZ"/>
        </w:rPr>
        <w:t>ekan,</w:t>
      </w:r>
      <w:r>
        <w:rPr>
          <w:sz w:val="28"/>
          <w:szCs w:val="28"/>
          <w:lang w:val="uz-Cyrl-UZ"/>
        </w:rPr>
        <w:t xml:space="preserve"> </w:t>
      </w:r>
      <w:r w:rsidRPr="00ED3D97">
        <w:rPr>
          <w:sz w:val="28"/>
          <w:szCs w:val="28"/>
          <w:lang w:val="uz-Cyrl-UZ"/>
        </w:rPr>
        <w:t>har</w:t>
      </w:r>
      <w:r>
        <w:rPr>
          <w:sz w:val="28"/>
          <w:szCs w:val="28"/>
          <w:lang w:val="uz-Cyrl-UZ"/>
        </w:rPr>
        <w:t xml:space="preserve"> </w:t>
      </w:r>
      <w:r w:rsidRPr="00ED3D97">
        <w:rPr>
          <w:sz w:val="28"/>
          <w:szCs w:val="28"/>
          <w:lang w:val="uz-Cyrl-UZ"/>
        </w:rPr>
        <w:t>doim</w:t>
      </w:r>
      <w:r>
        <w:rPr>
          <w:sz w:val="28"/>
          <w:szCs w:val="28"/>
          <w:lang w:val="uz-Cyrl-UZ"/>
        </w:rPr>
        <w:t xml:space="preserve"> </w:t>
      </w:r>
      <w:r w:rsidRPr="00ED3D97">
        <w:rPr>
          <w:sz w:val="28"/>
          <w:szCs w:val="28"/>
          <w:lang w:val="uz-Cyrl-UZ"/>
        </w:rPr>
        <w:t>uning</w:t>
      </w:r>
      <w:r>
        <w:rPr>
          <w:sz w:val="28"/>
          <w:szCs w:val="28"/>
          <w:lang w:val="uz-Cyrl-UZ"/>
        </w:rPr>
        <w:t xml:space="preserve"> </w:t>
      </w:r>
      <w:r w:rsidRPr="00ED3D97">
        <w:rPr>
          <w:sz w:val="28"/>
          <w:szCs w:val="28"/>
          <w:lang w:val="uz-Cyrl-UZ"/>
        </w:rPr>
        <w:t>oldida</w:t>
      </w:r>
      <w:r>
        <w:rPr>
          <w:sz w:val="28"/>
          <w:szCs w:val="28"/>
          <w:lang w:val="uz-Cyrl-UZ"/>
        </w:rPr>
        <w:t xml:space="preserve"> </w:t>
      </w:r>
      <w:r w:rsidRPr="00ED3D97">
        <w:rPr>
          <w:sz w:val="28"/>
          <w:szCs w:val="28"/>
          <w:lang w:val="uz-Cyrl-UZ"/>
        </w:rPr>
        <w:t>darsni</w:t>
      </w:r>
      <w:r>
        <w:rPr>
          <w:sz w:val="28"/>
          <w:szCs w:val="28"/>
          <w:lang w:val="uz-Cyrl-UZ"/>
        </w:rPr>
        <w:t xml:space="preserve"> </w:t>
      </w:r>
      <w:r w:rsidRPr="00ED3D97">
        <w:rPr>
          <w:sz w:val="28"/>
          <w:szCs w:val="28"/>
          <w:lang w:val="uz-Cyrl-UZ"/>
        </w:rPr>
        <w:t>qanday</w:t>
      </w:r>
      <w:r>
        <w:rPr>
          <w:sz w:val="28"/>
          <w:szCs w:val="28"/>
          <w:lang w:val="uz-Cyrl-UZ"/>
        </w:rPr>
        <w:t xml:space="preserve"> </w:t>
      </w:r>
      <w:r w:rsidRPr="00ED3D97">
        <w:rPr>
          <w:sz w:val="28"/>
          <w:szCs w:val="28"/>
          <w:lang w:val="uz-Cyrl-UZ"/>
        </w:rPr>
        <w:t>tashkil</w:t>
      </w:r>
      <w:r>
        <w:rPr>
          <w:sz w:val="28"/>
          <w:szCs w:val="28"/>
          <w:lang w:val="uz-Cyrl-UZ"/>
        </w:rPr>
        <w:t xml:space="preserve"> </w:t>
      </w:r>
      <w:r w:rsidRPr="00ED3D97">
        <w:rPr>
          <w:sz w:val="28"/>
          <w:szCs w:val="28"/>
          <w:lang w:val="uz-Cyrl-UZ"/>
        </w:rPr>
        <w:t>etish</w:t>
      </w:r>
      <w:r>
        <w:rPr>
          <w:sz w:val="28"/>
          <w:szCs w:val="28"/>
          <w:lang w:val="uz-Cyrl-UZ"/>
        </w:rPr>
        <w:t xml:space="preserve"> </w:t>
      </w:r>
      <w:r w:rsidRPr="00ED3D97">
        <w:rPr>
          <w:sz w:val="28"/>
          <w:szCs w:val="28"/>
          <w:lang w:val="uz-Cyrl-UZ"/>
        </w:rPr>
        <w:t>kerak,</w:t>
      </w:r>
      <w:r>
        <w:rPr>
          <w:sz w:val="28"/>
          <w:szCs w:val="28"/>
          <w:lang w:val="uz-Cyrl-UZ"/>
        </w:rPr>
        <w:t xml:space="preserve"> </w:t>
      </w:r>
      <w:r w:rsidRPr="00ED3D97">
        <w:rPr>
          <w:sz w:val="28"/>
          <w:szCs w:val="28"/>
          <w:lang w:val="uz-Cyrl-UZ"/>
        </w:rPr>
        <w:t>qaysi</w:t>
      </w:r>
      <w:r>
        <w:rPr>
          <w:sz w:val="28"/>
          <w:szCs w:val="28"/>
          <w:lang w:val="uz-Cyrl-UZ"/>
        </w:rPr>
        <w:t xml:space="preserve"> </w:t>
      </w:r>
      <w:r w:rsidRPr="00ED3D97">
        <w:rPr>
          <w:sz w:val="28"/>
          <w:szCs w:val="28"/>
          <w:lang w:val="uz-Cyrl-UZ"/>
        </w:rPr>
        <w:t>didaktik</w:t>
      </w:r>
      <w:r>
        <w:rPr>
          <w:sz w:val="28"/>
          <w:szCs w:val="28"/>
          <w:lang w:val="uz-Cyrl-UZ"/>
        </w:rPr>
        <w:t xml:space="preserve"> </w:t>
      </w:r>
      <w:r w:rsidRPr="00ED3D97">
        <w:rPr>
          <w:sz w:val="28"/>
          <w:szCs w:val="28"/>
          <w:lang w:val="uz-Cyrl-UZ"/>
        </w:rPr>
        <w:t>materialdan</w:t>
      </w:r>
      <w:r>
        <w:rPr>
          <w:sz w:val="28"/>
          <w:szCs w:val="28"/>
          <w:lang w:val="uz-Cyrl-UZ"/>
        </w:rPr>
        <w:t xml:space="preserve"> </w:t>
      </w:r>
      <w:r w:rsidRPr="00ED3D97">
        <w:rPr>
          <w:sz w:val="28"/>
          <w:szCs w:val="28"/>
          <w:lang w:val="uz-Cyrl-UZ"/>
        </w:rPr>
        <w:t>qay</w:t>
      </w:r>
      <w:r>
        <w:rPr>
          <w:sz w:val="28"/>
          <w:szCs w:val="28"/>
          <w:lang w:val="uz-Cyrl-UZ"/>
        </w:rPr>
        <w:t xml:space="preserve"> </w:t>
      </w:r>
      <w:r w:rsidRPr="00ED3D97">
        <w:rPr>
          <w:sz w:val="28"/>
          <w:szCs w:val="28"/>
          <w:lang w:val="uz-Cyrl-UZ"/>
        </w:rPr>
        <w:t>tarzda</w:t>
      </w:r>
      <w:r>
        <w:rPr>
          <w:sz w:val="28"/>
          <w:szCs w:val="28"/>
          <w:lang w:val="uz-Cyrl-UZ"/>
        </w:rPr>
        <w:t xml:space="preserve"> </w:t>
      </w:r>
      <w:r w:rsidRPr="00ED3D97">
        <w:rPr>
          <w:sz w:val="28"/>
          <w:szCs w:val="28"/>
          <w:lang w:val="uz-Cyrl-UZ"/>
        </w:rPr>
        <w:t>foydalanish</w:t>
      </w:r>
      <w:r>
        <w:rPr>
          <w:sz w:val="28"/>
          <w:szCs w:val="28"/>
          <w:lang w:val="uz-Cyrl-UZ"/>
        </w:rPr>
        <w:t xml:space="preserve"> </w:t>
      </w:r>
      <w:r w:rsidRPr="00ED3D97">
        <w:rPr>
          <w:sz w:val="28"/>
          <w:szCs w:val="28"/>
          <w:lang w:val="uz-Cyrl-UZ"/>
        </w:rPr>
        <w:t>kerak,</w:t>
      </w:r>
      <w:r>
        <w:rPr>
          <w:sz w:val="28"/>
          <w:szCs w:val="28"/>
          <w:lang w:val="uz-Cyrl-UZ"/>
        </w:rPr>
        <w:t xml:space="preserve"> </w:t>
      </w:r>
      <w:r w:rsidRPr="00ED3D97">
        <w:rPr>
          <w:sz w:val="28"/>
          <w:szCs w:val="28"/>
          <w:lang w:val="uz-Cyrl-UZ"/>
        </w:rPr>
        <w:t>ushbu</w:t>
      </w:r>
      <w:r>
        <w:rPr>
          <w:sz w:val="28"/>
          <w:szCs w:val="28"/>
          <w:lang w:val="uz-Cyrl-UZ"/>
        </w:rPr>
        <w:t xml:space="preserve"> </w:t>
      </w:r>
      <w:r w:rsidRPr="00ED3D97">
        <w:rPr>
          <w:sz w:val="28"/>
          <w:szCs w:val="28"/>
          <w:lang w:val="uz-Cyrl-UZ"/>
        </w:rPr>
        <w:t>mavzuni</w:t>
      </w:r>
      <w:r>
        <w:rPr>
          <w:sz w:val="28"/>
          <w:szCs w:val="28"/>
          <w:lang w:val="uz-Cyrl-UZ"/>
        </w:rPr>
        <w:t xml:space="preserve"> </w:t>
      </w:r>
      <w:r w:rsidRPr="00ED3D97">
        <w:rPr>
          <w:sz w:val="28"/>
          <w:szCs w:val="28"/>
          <w:lang w:val="uz-Cyrl-UZ"/>
        </w:rPr>
        <w:t>o‘tishdan</w:t>
      </w:r>
      <w:r>
        <w:rPr>
          <w:sz w:val="28"/>
          <w:szCs w:val="28"/>
          <w:lang w:val="uz-Cyrl-UZ"/>
        </w:rPr>
        <w:t xml:space="preserve"> </w:t>
      </w:r>
      <w:r w:rsidRPr="00ED3D97">
        <w:rPr>
          <w:sz w:val="28"/>
          <w:szCs w:val="28"/>
          <w:lang w:val="uz-Cyrl-UZ"/>
        </w:rPr>
        <w:t>qaysi</w:t>
      </w:r>
      <w:r>
        <w:rPr>
          <w:sz w:val="28"/>
          <w:szCs w:val="28"/>
          <w:lang w:val="uz-Cyrl-UZ"/>
        </w:rPr>
        <w:t xml:space="preserve"> </w:t>
      </w:r>
      <w:r w:rsidRPr="00ED3D97">
        <w:rPr>
          <w:sz w:val="28"/>
          <w:szCs w:val="28"/>
          <w:lang w:val="uz-Cyrl-UZ"/>
        </w:rPr>
        <w:t>metodlardan</w:t>
      </w:r>
      <w:r>
        <w:rPr>
          <w:sz w:val="28"/>
          <w:szCs w:val="28"/>
          <w:lang w:val="uz-Cyrl-UZ"/>
        </w:rPr>
        <w:t xml:space="preserve"> </w:t>
      </w:r>
      <w:r w:rsidRPr="00ED3D97">
        <w:rPr>
          <w:sz w:val="28"/>
          <w:szCs w:val="28"/>
          <w:lang w:val="uz-Cyrl-UZ"/>
        </w:rPr>
        <w:t>foydalanish</w:t>
      </w:r>
      <w:r>
        <w:rPr>
          <w:sz w:val="28"/>
          <w:szCs w:val="28"/>
          <w:lang w:val="uz-Cyrl-UZ"/>
        </w:rPr>
        <w:t xml:space="preserve"> </w:t>
      </w:r>
      <w:r w:rsidRPr="00ED3D97">
        <w:rPr>
          <w:sz w:val="28"/>
          <w:szCs w:val="28"/>
          <w:lang w:val="uz-Cyrl-UZ"/>
        </w:rPr>
        <w:t>samarali</w:t>
      </w:r>
      <w:r>
        <w:rPr>
          <w:sz w:val="28"/>
          <w:szCs w:val="28"/>
          <w:lang w:val="uz-Cyrl-UZ"/>
        </w:rPr>
        <w:t xml:space="preserve"> </w:t>
      </w:r>
      <w:r w:rsidRPr="00ED3D97">
        <w:rPr>
          <w:sz w:val="28"/>
          <w:szCs w:val="28"/>
          <w:lang w:val="uz-Cyrl-UZ"/>
        </w:rPr>
        <w:t>bo‘ladi</w:t>
      </w:r>
      <w:r>
        <w:rPr>
          <w:sz w:val="28"/>
          <w:szCs w:val="28"/>
          <w:lang w:val="uz-Cyrl-UZ"/>
        </w:rPr>
        <w:t xml:space="preserve"> </w:t>
      </w:r>
      <w:r w:rsidRPr="00ED3D97">
        <w:rPr>
          <w:sz w:val="28"/>
          <w:szCs w:val="28"/>
          <w:lang w:val="uz-Cyrl-UZ"/>
        </w:rPr>
        <w:t>degan</w:t>
      </w:r>
      <w:r>
        <w:rPr>
          <w:sz w:val="28"/>
          <w:szCs w:val="28"/>
          <w:lang w:val="uz-Cyrl-UZ"/>
        </w:rPr>
        <w:t xml:space="preserve"> </w:t>
      </w:r>
      <w:r w:rsidRPr="00ED3D97">
        <w:rPr>
          <w:sz w:val="28"/>
          <w:szCs w:val="28"/>
          <w:lang w:val="uz-Cyrl-UZ"/>
        </w:rPr>
        <w:t>savol</w:t>
      </w:r>
      <w:r>
        <w:rPr>
          <w:sz w:val="28"/>
          <w:szCs w:val="28"/>
          <w:lang w:val="uz-Cyrl-UZ"/>
        </w:rPr>
        <w:t xml:space="preserve"> </w:t>
      </w:r>
      <w:r w:rsidRPr="00ED3D97">
        <w:rPr>
          <w:sz w:val="28"/>
          <w:szCs w:val="28"/>
          <w:lang w:val="uz-Cyrl-UZ"/>
        </w:rPr>
        <w:t>turadi.</w:t>
      </w:r>
      <w:r>
        <w:rPr>
          <w:sz w:val="28"/>
          <w:szCs w:val="28"/>
          <w:lang w:val="uz-Cyrl-UZ"/>
        </w:rPr>
        <w:t xml:space="preserve"> </w:t>
      </w:r>
      <w:r w:rsidRPr="00ED3D97">
        <w:rPr>
          <w:sz w:val="28"/>
          <w:szCs w:val="28"/>
          <w:lang w:val="uz-Cyrl-UZ"/>
        </w:rPr>
        <w:t>Darsda</w:t>
      </w:r>
      <w:r>
        <w:rPr>
          <w:sz w:val="28"/>
          <w:szCs w:val="28"/>
          <w:lang w:val="uz-Cyrl-UZ"/>
        </w:rPr>
        <w:t xml:space="preserve"> </w:t>
      </w:r>
      <w:r w:rsidRPr="00ED3D97">
        <w:rPr>
          <w:sz w:val="28"/>
          <w:szCs w:val="28"/>
          <w:lang w:val="uz-Cyrl-UZ"/>
        </w:rPr>
        <w:t>ko‘zda</w:t>
      </w:r>
      <w:r>
        <w:rPr>
          <w:sz w:val="28"/>
          <w:szCs w:val="28"/>
          <w:lang w:val="uz-Cyrl-UZ"/>
        </w:rPr>
        <w:t xml:space="preserve"> </w:t>
      </w:r>
      <w:r w:rsidRPr="00ED3D97">
        <w:rPr>
          <w:sz w:val="28"/>
          <w:szCs w:val="28"/>
          <w:lang w:val="uz-Cyrl-UZ"/>
        </w:rPr>
        <w:t>tutilgan</w:t>
      </w:r>
      <w:r>
        <w:rPr>
          <w:sz w:val="28"/>
          <w:szCs w:val="28"/>
          <w:lang w:val="uz-Cyrl-UZ"/>
        </w:rPr>
        <w:t xml:space="preserve"> </w:t>
      </w:r>
      <w:r w:rsidRPr="00ED3D97">
        <w:rPr>
          <w:sz w:val="28"/>
          <w:szCs w:val="28"/>
          <w:lang w:val="uz-Cyrl-UZ"/>
        </w:rPr>
        <w:t>ta’limiy-tarbiyaviy</w:t>
      </w:r>
      <w:r>
        <w:rPr>
          <w:sz w:val="28"/>
          <w:szCs w:val="28"/>
          <w:lang w:val="uz-Cyrl-UZ"/>
        </w:rPr>
        <w:t xml:space="preserve"> </w:t>
      </w:r>
      <w:r w:rsidRPr="00ED3D97">
        <w:rPr>
          <w:sz w:val="28"/>
          <w:szCs w:val="28"/>
          <w:lang w:val="uz-Cyrl-UZ"/>
        </w:rPr>
        <w:t>maqsadlarga</w:t>
      </w:r>
      <w:r>
        <w:rPr>
          <w:sz w:val="28"/>
          <w:szCs w:val="28"/>
          <w:lang w:val="uz-Cyrl-UZ"/>
        </w:rPr>
        <w:t xml:space="preserve"> </w:t>
      </w:r>
      <w:r w:rsidRPr="00ED3D97">
        <w:rPr>
          <w:sz w:val="28"/>
          <w:szCs w:val="28"/>
          <w:lang w:val="uz-Cyrl-UZ"/>
        </w:rPr>
        <w:t>erishishda</w:t>
      </w:r>
      <w:r>
        <w:rPr>
          <w:sz w:val="28"/>
          <w:szCs w:val="28"/>
          <w:lang w:val="uz-Cyrl-UZ"/>
        </w:rPr>
        <w:t xml:space="preserve"> </w:t>
      </w:r>
      <w:r w:rsidRPr="00ED3D97">
        <w:rPr>
          <w:sz w:val="28"/>
          <w:szCs w:val="28"/>
          <w:lang w:val="uz-Cyrl-UZ"/>
        </w:rPr>
        <w:t>o‘qituvchining</w:t>
      </w:r>
      <w:r>
        <w:rPr>
          <w:sz w:val="28"/>
          <w:szCs w:val="28"/>
          <w:lang w:val="uz-Cyrl-UZ"/>
        </w:rPr>
        <w:t xml:space="preserve"> </w:t>
      </w:r>
      <w:r w:rsidRPr="00ED3D97">
        <w:rPr>
          <w:sz w:val="28"/>
          <w:szCs w:val="28"/>
          <w:lang w:val="uz-Cyrl-UZ"/>
        </w:rPr>
        <w:t>o‘z</w:t>
      </w:r>
      <w:r>
        <w:rPr>
          <w:sz w:val="28"/>
          <w:szCs w:val="28"/>
          <w:lang w:val="uz-Cyrl-UZ"/>
        </w:rPr>
        <w:t xml:space="preserve"> </w:t>
      </w:r>
      <w:r w:rsidRPr="00ED3D97">
        <w:rPr>
          <w:sz w:val="28"/>
          <w:szCs w:val="28"/>
          <w:lang w:val="uz-Cyrl-UZ"/>
        </w:rPr>
        <w:t>mutaxassisligi</w:t>
      </w:r>
      <w:r>
        <w:rPr>
          <w:sz w:val="28"/>
          <w:szCs w:val="28"/>
          <w:lang w:val="uz-Cyrl-UZ"/>
        </w:rPr>
        <w:t xml:space="preserve"> </w:t>
      </w:r>
      <w:r w:rsidRPr="00ED3D97">
        <w:rPr>
          <w:sz w:val="28"/>
          <w:szCs w:val="28"/>
          <w:lang w:val="uz-Cyrl-UZ"/>
        </w:rPr>
        <w:t>doirasidagi</w:t>
      </w:r>
      <w:r>
        <w:rPr>
          <w:sz w:val="28"/>
          <w:szCs w:val="28"/>
          <w:lang w:val="uz-Cyrl-UZ"/>
        </w:rPr>
        <w:t xml:space="preserve"> </w:t>
      </w:r>
      <w:r w:rsidRPr="00ED3D97">
        <w:rPr>
          <w:sz w:val="28"/>
          <w:szCs w:val="28"/>
          <w:lang w:val="uz-Cyrl-UZ"/>
        </w:rPr>
        <w:t>chuqur</w:t>
      </w:r>
      <w:r>
        <w:rPr>
          <w:sz w:val="28"/>
          <w:szCs w:val="28"/>
          <w:lang w:val="uz-Cyrl-UZ"/>
        </w:rPr>
        <w:t xml:space="preserve"> </w:t>
      </w:r>
      <w:r w:rsidRPr="00ED3D97">
        <w:rPr>
          <w:sz w:val="28"/>
          <w:szCs w:val="28"/>
          <w:lang w:val="uz-Cyrl-UZ"/>
        </w:rPr>
        <w:t>bilimi,</w:t>
      </w:r>
      <w:r>
        <w:rPr>
          <w:sz w:val="28"/>
          <w:szCs w:val="28"/>
          <w:lang w:val="uz-Cyrl-UZ"/>
        </w:rPr>
        <w:t xml:space="preserve"> </w:t>
      </w:r>
      <w:r w:rsidRPr="00ED3D97">
        <w:rPr>
          <w:sz w:val="28"/>
          <w:szCs w:val="28"/>
          <w:lang w:val="uz-Cyrl-UZ"/>
        </w:rPr>
        <w:t>intellektual</w:t>
      </w:r>
      <w:r>
        <w:rPr>
          <w:sz w:val="28"/>
          <w:szCs w:val="28"/>
          <w:lang w:val="uz-Cyrl-UZ"/>
        </w:rPr>
        <w:t xml:space="preserve"> </w:t>
      </w:r>
      <w:r w:rsidRPr="00ED3D97">
        <w:rPr>
          <w:sz w:val="28"/>
          <w:szCs w:val="28"/>
          <w:lang w:val="uz-Cyrl-UZ"/>
        </w:rPr>
        <w:t>salohiyatining</w:t>
      </w:r>
      <w:r>
        <w:rPr>
          <w:sz w:val="28"/>
          <w:szCs w:val="28"/>
          <w:lang w:val="uz-Cyrl-UZ"/>
        </w:rPr>
        <w:t xml:space="preserve"> </w:t>
      </w:r>
      <w:r w:rsidRPr="00ED3D97">
        <w:rPr>
          <w:sz w:val="28"/>
          <w:szCs w:val="28"/>
          <w:lang w:val="uz-Cyrl-UZ"/>
        </w:rPr>
        <w:t>o‘zi</w:t>
      </w:r>
      <w:r>
        <w:rPr>
          <w:sz w:val="28"/>
          <w:szCs w:val="28"/>
          <w:lang w:val="uz-Cyrl-UZ"/>
        </w:rPr>
        <w:t xml:space="preserve"> </w:t>
      </w:r>
      <w:r w:rsidRPr="00ED3D97">
        <w:rPr>
          <w:sz w:val="28"/>
          <w:szCs w:val="28"/>
          <w:lang w:val="uz-Cyrl-UZ"/>
        </w:rPr>
        <w:t>etarli</w:t>
      </w:r>
      <w:r>
        <w:rPr>
          <w:sz w:val="28"/>
          <w:szCs w:val="28"/>
          <w:lang w:val="uz-Cyrl-UZ"/>
        </w:rPr>
        <w:t xml:space="preserve"> </w:t>
      </w:r>
      <w:r w:rsidRPr="00ED3D97">
        <w:rPr>
          <w:sz w:val="28"/>
          <w:szCs w:val="28"/>
          <w:lang w:val="uz-Cyrl-UZ"/>
        </w:rPr>
        <w:t>emas.</w:t>
      </w:r>
      <w:r>
        <w:rPr>
          <w:sz w:val="28"/>
          <w:szCs w:val="28"/>
          <w:lang w:val="uz-Cyrl-UZ"/>
        </w:rPr>
        <w:t xml:space="preserve"> </w:t>
      </w:r>
      <w:r w:rsidRPr="00ED3D97">
        <w:rPr>
          <w:sz w:val="28"/>
          <w:szCs w:val="28"/>
          <w:lang w:val="uz-Cyrl-UZ"/>
        </w:rPr>
        <w:t>O‘qituvchi,</w:t>
      </w:r>
      <w:r>
        <w:rPr>
          <w:sz w:val="28"/>
          <w:szCs w:val="28"/>
          <w:lang w:val="uz-Cyrl-UZ"/>
        </w:rPr>
        <w:t xml:space="preserve"> </w:t>
      </w:r>
      <w:r w:rsidRPr="00ED3D97">
        <w:rPr>
          <w:sz w:val="28"/>
          <w:szCs w:val="28"/>
          <w:lang w:val="uz-Cyrl-UZ"/>
        </w:rPr>
        <w:t>shuningdek,</w:t>
      </w:r>
      <w:r>
        <w:rPr>
          <w:sz w:val="28"/>
          <w:szCs w:val="28"/>
          <w:lang w:val="uz-Cyrl-UZ"/>
        </w:rPr>
        <w:t xml:space="preserve"> </w:t>
      </w:r>
      <w:r w:rsidRPr="00ED3D97">
        <w:rPr>
          <w:sz w:val="28"/>
          <w:szCs w:val="28"/>
          <w:lang w:val="uz-Cyrl-UZ"/>
        </w:rPr>
        <w:t>o‘z</w:t>
      </w:r>
      <w:r>
        <w:rPr>
          <w:sz w:val="28"/>
          <w:szCs w:val="28"/>
          <w:lang w:val="uz-Cyrl-UZ"/>
        </w:rPr>
        <w:t xml:space="preserve"> </w:t>
      </w:r>
      <w:r w:rsidRPr="00ED3D97">
        <w:rPr>
          <w:sz w:val="28"/>
          <w:szCs w:val="28"/>
          <w:lang w:val="uz-Cyrl-UZ"/>
        </w:rPr>
        <w:t>tajribasi,</w:t>
      </w:r>
      <w:r>
        <w:rPr>
          <w:sz w:val="28"/>
          <w:szCs w:val="28"/>
          <w:lang w:val="uz-Cyrl-UZ"/>
        </w:rPr>
        <w:t xml:space="preserve"> </w:t>
      </w:r>
      <w:r w:rsidRPr="00ED3D97">
        <w:rPr>
          <w:sz w:val="28"/>
          <w:szCs w:val="28"/>
          <w:lang w:val="uz-Cyrl-UZ"/>
        </w:rPr>
        <w:t>o‘zgalar</w:t>
      </w:r>
      <w:r>
        <w:rPr>
          <w:sz w:val="28"/>
          <w:szCs w:val="28"/>
          <w:lang w:val="uz-Cyrl-UZ"/>
        </w:rPr>
        <w:t xml:space="preserve"> </w:t>
      </w:r>
      <w:r w:rsidRPr="00ED3D97">
        <w:rPr>
          <w:sz w:val="28"/>
          <w:szCs w:val="28"/>
          <w:lang w:val="uz-Cyrl-UZ"/>
        </w:rPr>
        <w:t>tajribasiga</w:t>
      </w:r>
      <w:r>
        <w:rPr>
          <w:sz w:val="28"/>
          <w:szCs w:val="28"/>
          <w:lang w:val="uz-Cyrl-UZ"/>
        </w:rPr>
        <w:t xml:space="preserve"> </w:t>
      </w:r>
      <w:r w:rsidRPr="00ED3D97">
        <w:rPr>
          <w:sz w:val="28"/>
          <w:szCs w:val="28"/>
          <w:lang w:val="uz-Cyrl-UZ"/>
        </w:rPr>
        <w:t>suyangan</w:t>
      </w:r>
      <w:r>
        <w:rPr>
          <w:sz w:val="28"/>
          <w:szCs w:val="28"/>
          <w:lang w:val="uz-Cyrl-UZ"/>
        </w:rPr>
        <w:t xml:space="preserve"> </w:t>
      </w:r>
      <w:r w:rsidRPr="00ED3D97">
        <w:rPr>
          <w:sz w:val="28"/>
          <w:szCs w:val="28"/>
          <w:lang w:val="uz-Cyrl-UZ"/>
        </w:rPr>
        <w:t>holda</w:t>
      </w:r>
      <w:r>
        <w:rPr>
          <w:sz w:val="28"/>
          <w:szCs w:val="28"/>
          <w:lang w:val="uz-Cyrl-UZ"/>
        </w:rPr>
        <w:t xml:space="preserve"> </w:t>
      </w:r>
      <w:r w:rsidRPr="00ED3D97">
        <w:rPr>
          <w:sz w:val="28"/>
          <w:szCs w:val="28"/>
          <w:lang w:val="uz-Cyrl-UZ"/>
        </w:rPr>
        <w:t>dars</w:t>
      </w:r>
      <w:r>
        <w:rPr>
          <w:sz w:val="28"/>
          <w:szCs w:val="28"/>
          <w:lang w:val="uz-Cyrl-UZ"/>
        </w:rPr>
        <w:t xml:space="preserve"> </w:t>
      </w:r>
      <w:r w:rsidRPr="00ED3D97">
        <w:rPr>
          <w:sz w:val="28"/>
          <w:szCs w:val="28"/>
          <w:lang w:val="uz-Cyrl-UZ"/>
        </w:rPr>
        <w:t>o‘tish</w:t>
      </w:r>
      <w:r>
        <w:rPr>
          <w:sz w:val="28"/>
          <w:szCs w:val="28"/>
          <w:lang w:val="uz-Cyrl-UZ"/>
        </w:rPr>
        <w:t xml:space="preserve"> </w:t>
      </w:r>
      <w:r w:rsidRPr="00ED3D97">
        <w:rPr>
          <w:sz w:val="28"/>
          <w:szCs w:val="28"/>
          <w:lang w:val="uz-Cyrl-UZ"/>
        </w:rPr>
        <w:t>metodlari</w:t>
      </w:r>
      <w:r>
        <w:rPr>
          <w:sz w:val="28"/>
          <w:szCs w:val="28"/>
          <w:lang w:val="uz-Cyrl-UZ"/>
        </w:rPr>
        <w:t xml:space="preserve"> </w:t>
      </w:r>
      <w:r w:rsidRPr="00ED3D97">
        <w:rPr>
          <w:sz w:val="28"/>
          <w:szCs w:val="28"/>
          <w:lang w:val="uz-Cyrl-UZ"/>
        </w:rPr>
        <w:t>ustida</w:t>
      </w:r>
      <w:r>
        <w:rPr>
          <w:sz w:val="28"/>
          <w:szCs w:val="28"/>
          <w:lang w:val="uz-Cyrl-UZ"/>
        </w:rPr>
        <w:t xml:space="preserve"> </w:t>
      </w:r>
      <w:r w:rsidRPr="00ED3D97">
        <w:rPr>
          <w:sz w:val="28"/>
          <w:szCs w:val="28"/>
          <w:lang w:val="uz-Cyrl-UZ"/>
        </w:rPr>
        <w:t>ham</w:t>
      </w:r>
      <w:r>
        <w:rPr>
          <w:sz w:val="28"/>
          <w:szCs w:val="28"/>
          <w:lang w:val="uz-Cyrl-UZ"/>
        </w:rPr>
        <w:t xml:space="preserve"> </w:t>
      </w:r>
      <w:r w:rsidRPr="00ED3D97">
        <w:rPr>
          <w:sz w:val="28"/>
          <w:szCs w:val="28"/>
          <w:lang w:val="uz-Cyrl-UZ"/>
        </w:rPr>
        <w:t>jiddiy</w:t>
      </w:r>
      <w:r>
        <w:rPr>
          <w:sz w:val="28"/>
          <w:szCs w:val="28"/>
          <w:lang w:val="uz-Cyrl-UZ"/>
        </w:rPr>
        <w:t xml:space="preserve"> </w:t>
      </w:r>
      <w:r w:rsidRPr="00ED3D97">
        <w:rPr>
          <w:sz w:val="28"/>
          <w:szCs w:val="28"/>
          <w:lang w:val="uz-Cyrl-UZ"/>
        </w:rPr>
        <w:t>bosh</w:t>
      </w:r>
      <w:r>
        <w:rPr>
          <w:sz w:val="28"/>
          <w:szCs w:val="28"/>
          <w:lang w:val="uz-Cyrl-UZ"/>
        </w:rPr>
        <w:t xml:space="preserve"> </w:t>
      </w:r>
      <w:r w:rsidRPr="00ED3D97">
        <w:rPr>
          <w:sz w:val="28"/>
          <w:szCs w:val="28"/>
          <w:lang w:val="uz-Cyrl-UZ"/>
        </w:rPr>
        <w:t>qotirishi</w:t>
      </w:r>
      <w:r>
        <w:rPr>
          <w:sz w:val="28"/>
          <w:szCs w:val="28"/>
          <w:lang w:val="uz-Cyrl-UZ"/>
        </w:rPr>
        <w:t xml:space="preserve"> </w:t>
      </w:r>
      <w:r w:rsidRPr="00ED3D97">
        <w:rPr>
          <w:sz w:val="28"/>
          <w:szCs w:val="28"/>
          <w:lang w:val="uz-Cyrl-UZ"/>
        </w:rPr>
        <w:t>kerak.</w:t>
      </w:r>
      <w:r>
        <w:rPr>
          <w:sz w:val="28"/>
          <w:szCs w:val="28"/>
          <w:lang w:val="uz-Cyrl-UZ"/>
        </w:rPr>
        <w:t xml:space="preserve"> </w:t>
      </w:r>
    </w:p>
    <w:p w14:paraId="4DC62C0F" w14:textId="77777777" w:rsidR="00E864B8" w:rsidRPr="00ED3D97" w:rsidRDefault="00E864B8" w:rsidP="00E864B8">
      <w:pPr>
        <w:pStyle w:val="a3"/>
        <w:ind w:left="0" w:firstLine="708"/>
        <w:jc w:val="both"/>
        <w:rPr>
          <w:sz w:val="28"/>
          <w:szCs w:val="28"/>
          <w:lang w:val="uz-Cyrl-UZ"/>
        </w:rPr>
      </w:pPr>
      <w:r w:rsidRPr="00ED3D97">
        <w:rPr>
          <w:sz w:val="28"/>
          <w:szCs w:val="28"/>
          <w:lang w:val="uz-Cyrl-UZ"/>
        </w:rPr>
        <w:t>Demak,</w:t>
      </w:r>
      <w:r>
        <w:rPr>
          <w:sz w:val="28"/>
          <w:szCs w:val="28"/>
          <w:lang w:val="uz-Cyrl-UZ"/>
        </w:rPr>
        <w:t xml:space="preserve"> </w:t>
      </w:r>
      <w:r w:rsidRPr="00ED3D97">
        <w:rPr>
          <w:sz w:val="28"/>
          <w:szCs w:val="28"/>
          <w:lang w:val="uz-Cyrl-UZ"/>
        </w:rPr>
        <w:t>o‘quv</w:t>
      </w:r>
      <w:r>
        <w:rPr>
          <w:sz w:val="28"/>
          <w:szCs w:val="28"/>
          <w:lang w:val="uz-Cyrl-UZ"/>
        </w:rPr>
        <w:t xml:space="preserve"> </w:t>
      </w:r>
      <w:r w:rsidRPr="00ED3D97">
        <w:rPr>
          <w:sz w:val="28"/>
          <w:szCs w:val="28"/>
          <w:lang w:val="uz-Cyrl-UZ"/>
        </w:rPr>
        <w:t>faoliyati</w:t>
      </w:r>
      <w:r>
        <w:rPr>
          <w:sz w:val="28"/>
          <w:szCs w:val="28"/>
          <w:lang w:val="uz-Cyrl-UZ"/>
        </w:rPr>
        <w:t xml:space="preserve"> </w:t>
      </w:r>
      <w:r w:rsidRPr="00ED3D97">
        <w:rPr>
          <w:sz w:val="28"/>
          <w:szCs w:val="28"/>
          <w:lang w:val="uz-Cyrl-UZ"/>
        </w:rPr>
        <w:t>mazmunining</w:t>
      </w:r>
      <w:r>
        <w:rPr>
          <w:sz w:val="28"/>
          <w:szCs w:val="28"/>
          <w:lang w:val="uz-Cyrl-UZ"/>
        </w:rPr>
        <w:t xml:space="preserve"> </w:t>
      </w:r>
      <w:r w:rsidRPr="00ED3D97">
        <w:rPr>
          <w:sz w:val="28"/>
          <w:szCs w:val="28"/>
          <w:lang w:val="uz-Cyrl-UZ"/>
        </w:rPr>
        <w:t>to‘laqonli</w:t>
      </w:r>
      <w:r>
        <w:rPr>
          <w:sz w:val="28"/>
          <w:szCs w:val="28"/>
          <w:lang w:val="uz-Cyrl-UZ"/>
        </w:rPr>
        <w:t xml:space="preserve"> </w:t>
      </w:r>
      <w:r w:rsidRPr="00ED3D97">
        <w:rPr>
          <w:sz w:val="28"/>
          <w:szCs w:val="28"/>
          <w:lang w:val="uz-Cyrl-UZ"/>
        </w:rPr>
        <w:t>yoritilishida</w:t>
      </w:r>
      <w:r>
        <w:rPr>
          <w:sz w:val="28"/>
          <w:szCs w:val="28"/>
          <w:lang w:val="uz-Cyrl-UZ"/>
        </w:rPr>
        <w:t xml:space="preserve"> </w:t>
      </w:r>
      <w:r w:rsidRPr="00ED3D97">
        <w:rPr>
          <w:sz w:val="28"/>
          <w:szCs w:val="28"/>
          <w:lang w:val="uz-Cyrl-UZ"/>
        </w:rPr>
        <w:t>ta’lim</w:t>
      </w:r>
      <w:r>
        <w:rPr>
          <w:sz w:val="28"/>
          <w:szCs w:val="28"/>
          <w:lang w:val="uz-Cyrl-UZ"/>
        </w:rPr>
        <w:t xml:space="preserve"> </w:t>
      </w:r>
      <w:r w:rsidRPr="00ED3D97">
        <w:rPr>
          <w:sz w:val="28"/>
          <w:szCs w:val="28"/>
          <w:lang w:val="uz-Cyrl-UZ"/>
        </w:rPr>
        <w:t>shakli,</w:t>
      </w:r>
      <w:r>
        <w:rPr>
          <w:sz w:val="28"/>
          <w:szCs w:val="28"/>
          <w:lang w:val="uz-Cyrl-UZ"/>
        </w:rPr>
        <w:t xml:space="preserve"> </w:t>
      </w:r>
      <w:r w:rsidRPr="00ED3D97">
        <w:rPr>
          <w:sz w:val="28"/>
          <w:szCs w:val="28"/>
          <w:lang w:val="uz-Cyrl-UZ"/>
        </w:rPr>
        <w:t>metod</w:t>
      </w:r>
      <w:r>
        <w:rPr>
          <w:sz w:val="28"/>
          <w:szCs w:val="28"/>
          <w:lang w:val="uz-Cyrl-UZ"/>
        </w:rPr>
        <w:t xml:space="preserve"> </w:t>
      </w:r>
      <w:r w:rsidRPr="00ED3D97">
        <w:rPr>
          <w:sz w:val="28"/>
          <w:szCs w:val="28"/>
          <w:lang w:val="uz-Cyrl-UZ"/>
        </w:rPr>
        <w:t>va</w:t>
      </w:r>
      <w:r>
        <w:rPr>
          <w:sz w:val="28"/>
          <w:szCs w:val="28"/>
          <w:lang w:val="uz-Cyrl-UZ"/>
        </w:rPr>
        <w:t xml:space="preserve"> </w:t>
      </w:r>
      <w:r w:rsidRPr="00ED3D97">
        <w:rPr>
          <w:sz w:val="28"/>
          <w:szCs w:val="28"/>
          <w:lang w:val="uz-Cyrl-UZ"/>
        </w:rPr>
        <w:t>vositalarining</w:t>
      </w:r>
      <w:r>
        <w:rPr>
          <w:sz w:val="28"/>
          <w:szCs w:val="28"/>
          <w:lang w:val="uz-Cyrl-UZ"/>
        </w:rPr>
        <w:t xml:space="preserve"> </w:t>
      </w:r>
      <w:r w:rsidRPr="00ED3D97">
        <w:rPr>
          <w:sz w:val="28"/>
          <w:szCs w:val="28"/>
          <w:lang w:val="uz-Cyrl-UZ"/>
        </w:rPr>
        <w:t>ahamiyati</w:t>
      </w:r>
      <w:r>
        <w:rPr>
          <w:sz w:val="28"/>
          <w:szCs w:val="28"/>
          <w:lang w:val="uz-Cyrl-UZ"/>
        </w:rPr>
        <w:t xml:space="preserve"> </w:t>
      </w:r>
      <w:r w:rsidRPr="00ED3D97">
        <w:rPr>
          <w:sz w:val="28"/>
          <w:szCs w:val="28"/>
          <w:lang w:val="uz-Cyrl-UZ"/>
        </w:rPr>
        <w:t>katta.</w:t>
      </w:r>
      <w:r>
        <w:rPr>
          <w:sz w:val="28"/>
          <w:szCs w:val="28"/>
          <w:lang w:val="uz-Cyrl-UZ"/>
        </w:rPr>
        <w:t xml:space="preserve"> </w:t>
      </w:r>
      <w:r w:rsidRPr="00ED3D97">
        <w:rPr>
          <w:sz w:val="28"/>
          <w:szCs w:val="28"/>
          <w:lang w:val="uz-Cyrl-UZ"/>
        </w:rPr>
        <w:t>Ular</w:t>
      </w:r>
      <w:r>
        <w:rPr>
          <w:sz w:val="28"/>
          <w:szCs w:val="28"/>
          <w:lang w:val="uz-Cyrl-UZ"/>
        </w:rPr>
        <w:t xml:space="preserve"> </w:t>
      </w:r>
      <w:r w:rsidRPr="00ED3D97">
        <w:rPr>
          <w:sz w:val="28"/>
          <w:szCs w:val="28"/>
          <w:lang w:val="uz-Cyrl-UZ"/>
        </w:rPr>
        <w:t>o‘quvchining</w:t>
      </w:r>
      <w:r>
        <w:rPr>
          <w:sz w:val="28"/>
          <w:szCs w:val="28"/>
          <w:lang w:val="uz-Cyrl-UZ"/>
        </w:rPr>
        <w:t xml:space="preserve"> </w:t>
      </w:r>
      <w:r w:rsidRPr="00ED3D97">
        <w:rPr>
          <w:sz w:val="28"/>
          <w:szCs w:val="28"/>
          <w:lang w:val="uz-Cyrl-UZ"/>
        </w:rPr>
        <w:t>imkoniyatlarini</w:t>
      </w:r>
      <w:r>
        <w:rPr>
          <w:sz w:val="28"/>
          <w:szCs w:val="28"/>
          <w:lang w:val="uz-Cyrl-UZ"/>
        </w:rPr>
        <w:t xml:space="preserve"> </w:t>
      </w:r>
      <w:r w:rsidRPr="00ED3D97">
        <w:rPr>
          <w:sz w:val="28"/>
          <w:szCs w:val="28"/>
          <w:lang w:val="uz-Cyrl-UZ"/>
        </w:rPr>
        <w:t>yuzaga</w:t>
      </w:r>
      <w:r>
        <w:rPr>
          <w:sz w:val="28"/>
          <w:szCs w:val="28"/>
          <w:lang w:val="uz-Cyrl-UZ"/>
        </w:rPr>
        <w:t xml:space="preserve"> </w:t>
      </w:r>
      <w:r w:rsidRPr="00ED3D97">
        <w:rPr>
          <w:sz w:val="28"/>
          <w:szCs w:val="28"/>
          <w:lang w:val="uz-Cyrl-UZ"/>
        </w:rPr>
        <w:t>chiqarish,</w:t>
      </w:r>
      <w:r>
        <w:rPr>
          <w:sz w:val="28"/>
          <w:szCs w:val="28"/>
          <w:lang w:val="uz-Cyrl-UZ"/>
        </w:rPr>
        <w:t xml:space="preserve"> </w:t>
      </w:r>
      <w:r w:rsidRPr="00ED3D97">
        <w:rPr>
          <w:sz w:val="28"/>
          <w:szCs w:val="28"/>
          <w:lang w:val="uz-Cyrl-UZ"/>
        </w:rPr>
        <w:t>bilim</w:t>
      </w:r>
      <w:r>
        <w:rPr>
          <w:sz w:val="28"/>
          <w:szCs w:val="28"/>
          <w:lang w:val="uz-Cyrl-UZ"/>
        </w:rPr>
        <w:t xml:space="preserve"> </w:t>
      </w:r>
      <w:r w:rsidRPr="00ED3D97">
        <w:rPr>
          <w:sz w:val="28"/>
          <w:szCs w:val="28"/>
          <w:lang w:val="uz-Cyrl-UZ"/>
        </w:rPr>
        <w:t>va</w:t>
      </w:r>
      <w:r>
        <w:rPr>
          <w:sz w:val="28"/>
          <w:szCs w:val="28"/>
          <w:lang w:val="uz-Cyrl-UZ"/>
        </w:rPr>
        <w:t xml:space="preserve"> </w:t>
      </w:r>
      <w:r w:rsidRPr="00ED3D97">
        <w:rPr>
          <w:sz w:val="28"/>
          <w:szCs w:val="28"/>
          <w:lang w:val="uz-Cyrl-UZ"/>
        </w:rPr>
        <w:t>ko‘nikma</w:t>
      </w:r>
      <w:r>
        <w:rPr>
          <w:sz w:val="28"/>
          <w:szCs w:val="28"/>
          <w:lang w:val="uz-Cyrl-UZ"/>
        </w:rPr>
        <w:t xml:space="preserve"> </w:t>
      </w:r>
      <w:r w:rsidRPr="00ED3D97">
        <w:rPr>
          <w:sz w:val="28"/>
          <w:szCs w:val="28"/>
          <w:lang w:val="uz-Cyrl-UZ"/>
        </w:rPr>
        <w:t>va</w:t>
      </w:r>
      <w:r>
        <w:rPr>
          <w:sz w:val="28"/>
          <w:szCs w:val="28"/>
          <w:lang w:val="uz-Cyrl-UZ"/>
        </w:rPr>
        <w:t xml:space="preserve"> </w:t>
      </w:r>
      <w:r w:rsidRPr="00ED3D97">
        <w:rPr>
          <w:sz w:val="28"/>
          <w:szCs w:val="28"/>
          <w:lang w:val="uz-Cyrl-UZ"/>
        </w:rPr>
        <w:t>malakalarini</w:t>
      </w:r>
      <w:r>
        <w:rPr>
          <w:sz w:val="28"/>
          <w:szCs w:val="28"/>
          <w:lang w:val="uz-Cyrl-UZ"/>
        </w:rPr>
        <w:t xml:space="preserve"> </w:t>
      </w:r>
      <w:r w:rsidRPr="00ED3D97">
        <w:rPr>
          <w:sz w:val="28"/>
          <w:szCs w:val="28"/>
          <w:lang w:val="uz-Cyrl-UZ"/>
        </w:rPr>
        <w:t>ko‘rsatib</w:t>
      </w:r>
      <w:r>
        <w:rPr>
          <w:sz w:val="28"/>
          <w:szCs w:val="28"/>
          <w:lang w:val="uz-Cyrl-UZ"/>
        </w:rPr>
        <w:t xml:space="preserve"> </w:t>
      </w:r>
      <w:r w:rsidRPr="00ED3D97">
        <w:rPr>
          <w:sz w:val="28"/>
          <w:szCs w:val="28"/>
          <w:lang w:val="uz-Cyrl-UZ"/>
        </w:rPr>
        <w:t>berish</w:t>
      </w:r>
      <w:r>
        <w:rPr>
          <w:sz w:val="28"/>
          <w:szCs w:val="28"/>
          <w:lang w:val="uz-Cyrl-UZ"/>
        </w:rPr>
        <w:t xml:space="preserve"> </w:t>
      </w:r>
      <w:r w:rsidRPr="00ED3D97">
        <w:rPr>
          <w:sz w:val="28"/>
          <w:szCs w:val="28"/>
          <w:lang w:val="uz-Cyrl-UZ"/>
        </w:rPr>
        <w:t>uchun</w:t>
      </w:r>
      <w:r>
        <w:rPr>
          <w:sz w:val="28"/>
          <w:szCs w:val="28"/>
          <w:lang w:val="uz-Cyrl-UZ"/>
        </w:rPr>
        <w:t xml:space="preserve"> </w:t>
      </w:r>
      <w:r w:rsidRPr="00ED3D97">
        <w:rPr>
          <w:sz w:val="28"/>
          <w:szCs w:val="28"/>
          <w:lang w:val="uz-Cyrl-UZ"/>
        </w:rPr>
        <w:t>qulay</w:t>
      </w:r>
      <w:r>
        <w:rPr>
          <w:sz w:val="28"/>
          <w:szCs w:val="28"/>
          <w:lang w:val="uz-Cyrl-UZ"/>
        </w:rPr>
        <w:t xml:space="preserve"> </w:t>
      </w:r>
      <w:r w:rsidRPr="00ED3D97">
        <w:rPr>
          <w:sz w:val="28"/>
          <w:szCs w:val="28"/>
          <w:lang w:val="uz-Cyrl-UZ"/>
        </w:rPr>
        <w:t>shart-sharoit</w:t>
      </w:r>
      <w:r>
        <w:rPr>
          <w:sz w:val="28"/>
          <w:szCs w:val="28"/>
          <w:lang w:val="uz-Cyrl-UZ"/>
        </w:rPr>
        <w:t xml:space="preserve"> </w:t>
      </w:r>
      <w:r w:rsidRPr="00ED3D97">
        <w:rPr>
          <w:sz w:val="28"/>
          <w:szCs w:val="28"/>
          <w:lang w:val="uz-Cyrl-UZ"/>
        </w:rPr>
        <w:t>yaratib</w:t>
      </w:r>
      <w:r>
        <w:rPr>
          <w:sz w:val="28"/>
          <w:szCs w:val="28"/>
          <w:lang w:val="uz-Cyrl-UZ"/>
        </w:rPr>
        <w:t xml:space="preserve"> </w:t>
      </w:r>
      <w:r w:rsidRPr="00ED3D97">
        <w:rPr>
          <w:sz w:val="28"/>
          <w:szCs w:val="28"/>
          <w:lang w:val="uz-Cyrl-UZ"/>
        </w:rPr>
        <w:t>beradi.</w:t>
      </w:r>
      <w:r>
        <w:rPr>
          <w:sz w:val="28"/>
          <w:szCs w:val="28"/>
          <w:lang w:val="uz-Cyrl-UZ"/>
        </w:rPr>
        <w:t xml:space="preserve"> </w:t>
      </w:r>
      <w:r w:rsidRPr="00ED3D97">
        <w:rPr>
          <w:sz w:val="28"/>
          <w:szCs w:val="28"/>
          <w:lang w:val="uz-Cyrl-UZ"/>
        </w:rPr>
        <w:t>O‘z</w:t>
      </w:r>
      <w:r>
        <w:rPr>
          <w:sz w:val="28"/>
          <w:szCs w:val="28"/>
          <w:lang w:val="uz-Cyrl-UZ"/>
        </w:rPr>
        <w:t xml:space="preserve"> </w:t>
      </w:r>
      <w:r w:rsidRPr="00ED3D97">
        <w:rPr>
          <w:sz w:val="28"/>
          <w:szCs w:val="28"/>
          <w:lang w:val="uz-Cyrl-UZ"/>
        </w:rPr>
        <w:t>navbatida</w:t>
      </w:r>
      <w:r>
        <w:rPr>
          <w:sz w:val="28"/>
          <w:szCs w:val="28"/>
          <w:lang w:val="uz-Cyrl-UZ"/>
        </w:rPr>
        <w:t xml:space="preserve"> </w:t>
      </w:r>
      <w:r w:rsidRPr="00ED3D97">
        <w:rPr>
          <w:sz w:val="28"/>
          <w:szCs w:val="28"/>
          <w:lang w:val="uz-Cyrl-UZ"/>
        </w:rPr>
        <w:t>o‘quvchilarning</w:t>
      </w:r>
      <w:r>
        <w:rPr>
          <w:sz w:val="28"/>
          <w:szCs w:val="28"/>
          <w:lang w:val="uz-Cyrl-UZ"/>
        </w:rPr>
        <w:t xml:space="preserve"> </w:t>
      </w:r>
      <w:r w:rsidRPr="00ED3D97">
        <w:rPr>
          <w:sz w:val="28"/>
          <w:szCs w:val="28"/>
          <w:lang w:val="uz-Cyrl-UZ"/>
        </w:rPr>
        <w:t>yosh,</w:t>
      </w:r>
      <w:r>
        <w:rPr>
          <w:sz w:val="28"/>
          <w:szCs w:val="28"/>
          <w:lang w:val="uz-Cyrl-UZ"/>
        </w:rPr>
        <w:t xml:space="preserve"> </w:t>
      </w:r>
      <w:r w:rsidRPr="00ED3D97">
        <w:rPr>
          <w:sz w:val="28"/>
          <w:szCs w:val="28"/>
          <w:lang w:val="uz-Cyrl-UZ"/>
        </w:rPr>
        <w:t>psixologik,</w:t>
      </w:r>
      <w:r>
        <w:rPr>
          <w:sz w:val="28"/>
          <w:szCs w:val="28"/>
          <w:lang w:val="uz-Cyrl-UZ"/>
        </w:rPr>
        <w:t xml:space="preserve"> </w:t>
      </w:r>
      <w:r w:rsidRPr="00ED3D97">
        <w:rPr>
          <w:sz w:val="28"/>
          <w:szCs w:val="28"/>
          <w:lang w:val="uz-Cyrl-UZ"/>
        </w:rPr>
        <w:t>fiziologik</w:t>
      </w:r>
      <w:r>
        <w:rPr>
          <w:sz w:val="28"/>
          <w:szCs w:val="28"/>
          <w:lang w:val="uz-Cyrl-UZ"/>
        </w:rPr>
        <w:t xml:space="preserve"> </w:t>
      </w:r>
      <w:r w:rsidRPr="00ED3D97">
        <w:rPr>
          <w:sz w:val="28"/>
          <w:szCs w:val="28"/>
          <w:lang w:val="uz-Cyrl-UZ"/>
        </w:rPr>
        <w:t>xususiyatlari,</w:t>
      </w:r>
      <w:r>
        <w:rPr>
          <w:sz w:val="28"/>
          <w:szCs w:val="28"/>
          <w:lang w:val="uz-Cyrl-UZ"/>
        </w:rPr>
        <w:t xml:space="preserve"> </w:t>
      </w:r>
      <w:r w:rsidRPr="00ED3D97">
        <w:rPr>
          <w:sz w:val="28"/>
          <w:szCs w:val="28"/>
          <w:lang w:val="uz-Cyrl-UZ"/>
        </w:rPr>
        <w:t>bilim</w:t>
      </w:r>
      <w:r>
        <w:rPr>
          <w:sz w:val="28"/>
          <w:szCs w:val="28"/>
          <w:lang w:val="uz-Cyrl-UZ"/>
        </w:rPr>
        <w:t xml:space="preserve"> </w:t>
      </w:r>
      <w:r w:rsidRPr="00ED3D97">
        <w:rPr>
          <w:sz w:val="28"/>
          <w:szCs w:val="28"/>
          <w:lang w:val="uz-Cyrl-UZ"/>
        </w:rPr>
        <w:t>darajasi,</w:t>
      </w:r>
      <w:r>
        <w:rPr>
          <w:sz w:val="28"/>
          <w:szCs w:val="28"/>
          <w:lang w:val="uz-Cyrl-UZ"/>
        </w:rPr>
        <w:t xml:space="preserve"> </w:t>
      </w:r>
      <w:r w:rsidRPr="00ED3D97">
        <w:rPr>
          <w:sz w:val="28"/>
          <w:szCs w:val="28"/>
          <w:lang w:val="uz-Cyrl-UZ"/>
        </w:rPr>
        <w:t>dunyoqarashining</w:t>
      </w:r>
      <w:r>
        <w:rPr>
          <w:sz w:val="28"/>
          <w:szCs w:val="28"/>
          <w:lang w:val="uz-Cyrl-UZ"/>
        </w:rPr>
        <w:t xml:space="preserve"> </w:t>
      </w:r>
      <w:r w:rsidRPr="00ED3D97">
        <w:rPr>
          <w:sz w:val="28"/>
          <w:szCs w:val="28"/>
          <w:lang w:val="uz-Cyrl-UZ"/>
        </w:rPr>
        <w:t>ko‘lami</w:t>
      </w:r>
      <w:r>
        <w:rPr>
          <w:sz w:val="28"/>
          <w:szCs w:val="28"/>
          <w:lang w:val="uz-Cyrl-UZ"/>
        </w:rPr>
        <w:t xml:space="preserve"> </w:t>
      </w:r>
      <w:r w:rsidRPr="00ED3D97">
        <w:rPr>
          <w:sz w:val="28"/>
          <w:szCs w:val="28"/>
          <w:lang w:val="uz-Cyrl-UZ"/>
        </w:rPr>
        <w:t>hamda</w:t>
      </w:r>
      <w:r>
        <w:rPr>
          <w:sz w:val="28"/>
          <w:szCs w:val="28"/>
          <w:lang w:val="uz-Cyrl-UZ"/>
        </w:rPr>
        <w:t xml:space="preserve"> </w:t>
      </w:r>
      <w:r w:rsidRPr="00ED3D97">
        <w:rPr>
          <w:sz w:val="28"/>
          <w:szCs w:val="28"/>
          <w:lang w:val="uz-Cyrl-UZ"/>
        </w:rPr>
        <w:t>ularning</w:t>
      </w:r>
      <w:r>
        <w:rPr>
          <w:sz w:val="28"/>
          <w:szCs w:val="28"/>
          <w:lang w:val="uz-Cyrl-UZ"/>
        </w:rPr>
        <w:t xml:space="preserve"> </w:t>
      </w:r>
      <w:r w:rsidRPr="00ED3D97">
        <w:rPr>
          <w:sz w:val="28"/>
          <w:szCs w:val="28"/>
          <w:lang w:val="uz-Cyrl-UZ"/>
        </w:rPr>
        <w:t>faolligi</w:t>
      </w:r>
      <w:r>
        <w:rPr>
          <w:sz w:val="28"/>
          <w:szCs w:val="28"/>
          <w:lang w:val="uz-Cyrl-UZ"/>
        </w:rPr>
        <w:t xml:space="preserve"> </w:t>
      </w:r>
      <w:r w:rsidRPr="00ED3D97">
        <w:rPr>
          <w:sz w:val="28"/>
          <w:szCs w:val="28"/>
          <w:lang w:val="uz-Cyrl-UZ"/>
        </w:rPr>
        <w:t>samarali,</w:t>
      </w:r>
      <w:r>
        <w:rPr>
          <w:sz w:val="28"/>
          <w:szCs w:val="28"/>
          <w:lang w:val="uz-Cyrl-UZ"/>
        </w:rPr>
        <w:t xml:space="preserve"> </w:t>
      </w:r>
      <w:r w:rsidRPr="00ED3D97">
        <w:rPr>
          <w:sz w:val="28"/>
          <w:szCs w:val="28"/>
          <w:lang w:val="uz-Cyrl-UZ"/>
        </w:rPr>
        <w:t>ilg‘or,</w:t>
      </w:r>
      <w:r>
        <w:rPr>
          <w:sz w:val="28"/>
          <w:szCs w:val="28"/>
          <w:lang w:val="uz-Cyrl-UZ"/>
        </w:rPr>
        <w:t xml:space="preserve"> </w:t>
      </w:r>
      <w:r w:rsidRPr="00ED3D97">
        <w:rPr>
          <w:sz w:val="28"/>
          <w:szCs w:val="28"/>
          <w:lang w:val="uz-Cyrl-UZ"/>
        </w:rPr>
        <w:t>noan’anaviy</w:t>
      </w:r>
      <w:r>
        <w:rPr>
          <w:sz w:val="28"/>
          <w:szCs w:val="28"/>
          <w:lang w:val="uz-Cyrl-UZ"/>
        </w:rPr>
        <w:t xml:space="preserve"> </w:t>
      </w:r>
      <w:r w:rsidRPr="00ED3D97">
        <w:rPr>
          <w:sz w:val="28"/>
          <w:szCs w:val="28"/>
          <w:lang w:val="uz-Cyrl-UZ"/>
        </w:rPr>
        <w:t>ta’lim</w:t>
      </w:r>
      <w:r>
        <w:rPr>
          <w:sz w:val="28"/>
          <w:szCs w:val="28"/>
          <w:lang w:val="uz-Cyrl-UZ"/>
        </w:rPr>
        <w:t xml:space="preserve"> </w:t>
      </w:r>
      <w:r w:rsidRPr="00ED3D97">
        <w:rPr>
          <w:sz w:val="28"/>
          <w:szCs w:val="28"/>
          <w:lang w:val="uz-Cyrl-UZ"/>
        </w:rPr>
        <w:t>shakli,</w:t>
      </w:r>
      <w:r>
        <w:rPr>
          <w:sz w:val="28"/>
          <w:szCs w:val="28"/>
          <w:lang w:val="uz-Cyrl-UZ"/>
        </w:rPr>
        <w:t xml:space="preserve"> </w:t>
      </w:r>
      <w:r w:rsidRPr="00ED3D97">
        <w:rPr>
          <w:sz w:val="28"/>
          <w:szCs w:val="28"/>
          <w:lang w:val="uz-Cyrl-UZ"/>
        </w:rPr>
        <w:t>metodi</w:t>
      </w:r>
      <w:r>
        <w:rPr>
          <w:sz w:val="28"/>
          <w:szCs w:val="28"/>
          <w:lang w:val="uz-Cyrl-UZ"/>
        </w:rPr>
        <w:t xml:space="preserve"> </w:t>
      </w:r>
      <w:r w:rsidRPr="00ED3D97">
        <w:rPr>
          <w:sz w:val="28"/>
          <w:szCs w:val="28"/>
          <w:lang w:val="uz-Cyrl-UZ"/>
        </w:rPr>
        <w:t>va</w:t>
      </w:r>
      <w:r>
        <w:rPr>
          <w:sz w:val="28"/>
          <w:szCs w:val="28"/>
          <w:lang w:val="uz-Cyrl-UZ"/>
        </w:rPr>
        <w:t xml:space="preserve"> </w:t>
      </w:r>
      <w:r w:rsidRPr="00ED3D97">
        <w:rPr>
          <w:sz w:val="28"/>
          <w:szCs w:val="28"/>
          <w:lang w:val="uz-Cyrl-UZ"/>
        </w:rPr>
        <w:t>vositalarini</w:t>
      </w:r>
      <w:r>
        <w:rPr>
          <w:sz w:val="28"/>
          <w:szCs w:val="28"/>
          <w:lang w:val="uz-Cyrl-UZ"/>
        </w:rPr>
        <w:t xml:space="preserve"> </w:t>
      </w:r>
      <w:r w:rsidRPr="00ED3D97">
        <w:rPr>
          <w:sz w:val="28"/>
          <w:szCs w:val="28"/>
          <w:lang w:val="uz-Cyrl-UZ"/>
        </w:rPr>
        <w:t>tanlash,</w:t>
      </w:r>
      <w:r>
        <w:rPr>
          <w:sz w:val="28"/>
          <w:szCs w:val="28"/>
          <w:lang w:val="uz-Cyrl-UZ"/>
        </w:rPr>
        <w:t xml:space="preserve"> </w:t>
      </w:r>
      <w:r w:rsidRPr="00ED3D97">
        <w:rPr>
          <w:sz w:val="28"/>
          <w:szCs w:val="28"/>
          <w:lang w:val="uz-Cyrl-UZ"/>
        </w:rPr>
        <w:t>ulardan</w:t>
      </w:r>
      <w:r>
        <w:rPr>
          <w:sz w:val="28"/>
          <w:szCs w:val="28"/>
          <w:lang w:val="uz-Cyrl-UZ"/>
        </w:rPr>
        <w:t xml:space="preserve"> </w:t>
      </w:r>
      <w:r w:rsidRPr="00ED3D97">
        <w:rPr>
          <w:sz w:val="28"/>
          <w:szCs w:val="28"/>
          <w:lang w:val="uz-Cyrl-UZ"/>
        </w:rPr>
        <w:t>maqsadga</w:t>
      </w:r>
      <w:r>
        <w:rPr>
          <w:sz w:val="28"/>
          <w:szCs w:val="28"/>
          <w:lang w:val="uz-Cyrl-UZ"/>
        </w:rPr>
        <w:t xml:space="preserve"> </w:t>
      </w:r>
      <w:r w:rsidRPr="00ED3D97">
        <w:rPr>
          <w:sz w:val="28"/>
          <w:szCs w:val="28"/>
          <w:lang w:val="uz-Cyrl-UZ"/>
        </w:rPr>
        <w:t>muvofiq</w:t>
      </w:r>
      <w:r>
        <w:rPr>
          <w:sz w:val="28"/>
          <w:szCs w:val="28"/>
          <w:lang w:val="uz-Cyrl-UZ"/>
        </w:rPr>
        <w:t xml:space="preserve"> </w:t>
      </w:r>
      <w:r w:rsidRPr="00ED3D97">
        <w:rPr>
          <w:sz w:val="28"/>
          <w:szCs w:val="28"/>
          <w:lang w:val="uz-Cyrl-UZ"/>
        </w:rPr>
        <w:t>foydalanish</w:t>
      </w:r>
      <w:r>
        <w:rPr>
          <w:sz w:val="28"/>
          <w:szCs w:val="28"/>
          <w:lang w:val="uz-Cyrl-UZ"/>
        </w:rPr>
        <w:t xml:space="preserve"> </w:t>
      </w:r>
      <w:r w:rsidRPr="00ED3D97">
        <w:rPr>
          <w:sz w:val="28"/>
          <w:szCs w:val="28"/>
          <w:lang w:val="uz-Cyrl-UZ"/>
        </w:rPr>
        <w:t>uchun</w:t>
      </w:r>
      <w:r>
        <w:rPr>
          <w:sz w:val="28"/>
          <w:szCs w:val="28"/>
          <w:lang w:val="uz-Cyrl-UZ"/>
        </w:rPr>
        <w:t xml:space="preserve"> </w:t>
      </w:r>
      <w:r w:rsidRPr="00ED3D97">
        <w:rPr>
          <w:sz w:val="28"/>
          <w:szCs w:val="28"/>
          <w:lang w:val="uz-Cyrl-UZ"/>
        </w:rPr>
        <w:t>turtki</w:t>
      </w:r>
      <w:r>
        <w:rPr>
          <w:sz w:val="28"/>
          <w:szCs w:val="28"/>
          <w:lang w:val="uz-Cyrl-UZ"/>
        </w:rPr>
        <w:t xml:space="preserve"> </w:t>
      </w:r>
      <w:r w:rsidRPr="00ED3D97">
        <w:rPr>
          <w:sz w:val="28"/>
          <w:szCs w:val="28"/>
          <w:lang w:val="uz-Cyrl-UZ"/>
        </w:rPr>
        <w:t>bo‘ladi.</w:t>
      </w:r>
      <w:r>
        <w:rPr>
          <w:sz w:val="28"/>
          <w:szCs w:val="28"/>
          <w:lang w:val="uz-Cyrl-UZ"/>
        </w:rPr>
        <w:t xml:space="preserve"> </w:t>
      </w:r>
      <w:r w:rsidRPr="00ED3D97">
        <w:rPr>
          <w:sz w:val="28"/>
          <w:szCs w:val="28"/>
          <w:lang w:val="uz-Cyrl-UZ"/>
        </w:rPr>
        <w:t>Bunda,</w:t>
      </w:r>
      <w:r>
        <w:rPr>
          <w:sz w:val="28"/>
          <w:szCs w:val="28"/>
          <w:lang w:val="uz-Cyrl-UZ"/>
        </w:rPr>
        <w:t xml:space="preserve"> </w:t>
      </w:r>
      <w:r w:rsidRPr="00ED3D97">
        <w:rPr>
          <w:sz w:val="28"/>
          <w:szCs w:val="28"/>
          <w:lang w:val="uz-Cyrl-UZ"/>
        </w:rPr>
        <w:t>albatta,</w:t>
      </w:r>
      <w:r>
        <w:rPr>
          <w:sz w:val="28"/>
          <w:szCs w:val="28"/>
          <w:lang w:val="uz-Cyrl-UZ"/>
        </w:rPr>
        <w:t xml:space="preserve"> </w:t>
      </w:r>
      <w:r w:rsidRPr="00ED3D97">
        <w:rPr>
          <w:sz w:val="28"/>
          <w:szCs w:val="28"/>
          <w:lang w:val="uz-Cyrl-UZ"/>
        </w:rPr>
        <w:t>o‘qituvchining</w:t>
      </w:r>
      <w:r>
        <w:rPr>
          <w:sz w:val="28"/>
          <w:szCs w:val="28"/>
          <w:lang w:val="uz-Cyrl-UZ"/>
        </w:rPr>
        <w:t xml:space="preserve"> </w:t>
      </w:r>
      <w:r w:rsidRPr="00ED3D97">
        <w:rPr>
          <w:sz w:val="28"/>
          <w:szCs w:val="28"/>
          <w:lang w:val="uz-Cyrl-UZ"/>
        </w:rPr>
        <w:t>o‘rni</w:t>
      </w:r>
      <w:r>
        <w:rPr>
          <w:sz w:val="28"/>
          <w:szCs w:val="28"/>
          <w:lang w:val="uz-Cyrl-UZ"/>
        </w:rPr>
        <w:t xml:space="preserve"> </w:t>
      </w:r>
      <w:r w:rsidRPr="00ED3D97">
        <w:rPr>
          <w:sz w:val="28"/>
          <w:szCs w:val="28"/>
          <w:lang w:val="uz-Cyrl-UZ"/>
        </w:rPr>
        <w:t>nihoyatda</w:t>
      </w:r>
      <w:r>
        <w:rPr>
          <w:sz w:val="28"/>
          <w:szCs w:val="28"/>
          <w:lang w:val="uz-Cyrl-UZ"/>
        </w:rPr>
        <w:t xml:space="preserve"> </w:t>
      </w:r>
      <w:r w:rsidRPr="00ED3D97">
        <w:rPr>
          <w:sz w:val="28"/>
          <w:szCs w:val="28"/>
          <w:lang w:val="uz-Cyrl-UZ"/>
        </w:rPr>
        <w:t>katta,</w:t>
      </w:r>
      <w:r>
        <w:rPr>
          <w:sz w:val="28"/>
          <w:szCs w:val="28"/>
          <w:lang w:val="uz-Cyrl-UZ"/>
        </w:rPr>
        <w:t xml:space="preserve"> </w:t>
      </w:r>
      <w:r w:rsidRPr="00ED3D97">
        <w:rPr>
          <w:sz w:val="28"/>
          <w:szCs w:val="28"/>
          <w:lang w:val="uz-Cyrl-UZ"/>
        </w:rPr>
        <w:t>chunki,</w:t>
      </w:r>
      <w:r>
        <w:rPr>
          <w:sz w:val="28"/>
          <w:szCs w:val="28"/>
          <w:lang w:val="uz-Cyrl-UZ"/>
        </w:rPr>
        <w:t xml:space="preserve"> </w:t>
      </w:r>
      <w:r w:rsidRPr="00ED3D97">
        <w:rPr>
          <w:sz w:val="28"/>
          <w:szCs w:val="28"/>
          <w:lang w:val="uz-Cyrl-UZ"/>
        </w:rPr>
        <w:t>u</w:t>
      </w:r>
      <w:r>
        <w:rPr>
          <w:sz w:val="28"/>
          <w:szCs w:val="28"/>
          <w:lang w:val="uz-Cyrl-UZ"/>
        </w:rPr>
        <w:t xml:space="preserve"> </w:t>
      </w:r>
      <w:r w:rsidRPr="00ED3D97">
        <w:rPr>
          <w:sz w:val="28"/>
          <w:szCs w:val="28"/>
          <w:lang w:val="uz-Cyrl-UZ"/>
        </w:rPr>
        <w:t>DTS,</w:t>
      </w:r>
      <w:r>
        <w:rPr>
          <w:sz w:val="28"/>
          <w:szCs w:val="28"/>
          <w:lang w:val="uz-Cyrl-UZ"/>
        </w:rPr>
        <w:t xml:space="preserve"> </w:t>
      </w:r>
      <w:r w:rsidRPr="00ED3D97">
        <w:rPr>
          <w:sz w:val="28"/>
          <w:szCs w:val="28"/>
          <w:lang w:val="uz-Cyrl-UZ"/>
        </w:rPr>
        <w:t>o‘quv</w:t>
      </w:r>
      <w:r>
        <w:rPr>
          <w:sz w:val="28"/>
          <w:szCs w:val="28"/>
          <w:lang w:val="uz-Cyrl-UZ"/>
        </w:rPr>
        <w:t xml:space="preserve"> </w:t>
      </w:r>
      <w:r w:rsidRPr="00ED3D97">
        <w:rPr>
          <w:sz w:val="28"/>
          <w:szCs w:val="28"/>
          <w:lang w:val="uz-Cyrl-UZ"/>
        </w:rPr>
        <w:t>rejasi</w:t>
      </w:r>
      <w:r>
        <w:rPr>
          <w:sz w:val="28"/>
          <w:szCs w:val="28"/>
          <w:lang w:val="uz-Cyrl-UZ"/>
        </w:rPr>
        <w:t xml:space="preserve"> </w:t>
      </w:r>
      <w:r w:rsidRPr="00ED3D97">
        <w:rPr>
          <w:sz w:val="28"/>
          <w:szCs w:val="28"/>
          <w:lang w:val="uz-Cyrl-UZ"/>
        </w:rPr>
        <w:t>dasturi,</w:t>
      </w:r>
      <w:r>
        <w:rPr>
          <w:sz w:val="28"/>
          <w:szCs w:val="28"/>
          <w:lang w:val="uz-Cyrl-UZ"/>
        </w:rPr>
        <w:t xml:space="preserve"> </w:t>
      </w:r>
      <w:r w:rsidRPr="00ED3D97">
        <w:rPr>
          <w:sz w:val="28"/>
          <w:szCs w:val="28"/>
          <w:lang w:val="uz-Cyrl-UZ"/>
        </w:rPr>
        <w:t>shuningdek,</w:t>
      </w:r>
      <w:r>
        <w:rPr>
          <w:sz w:val="28"/>
          <w:szCs w:val="28"/>
          <w:lang w:val="uz-Cyrl-UZ"/>
        </w:rPr>
        <w:t xml:space="preserve"> </w:t>
      </w:r>
      <w:r w:rsidRPr="00ED3D97">
        <w:rPr>
          <w:sz w:val="28"/>
          <w:szCs w:val="28"/>
          <w:lang w:val="uz-Cyrl-UZ"/>
        </w:rPr>
        <w:t>darslik,</w:t>
      </w:r>
      <w:r>
        <w:rPr>
          <w:sz w:val="28"/>
          <w:szCs w:val="28"/>
          <w:lang w:val="uz-Cyrl-UZ"/>
        </w:rPr>
        <w:t xml:space="preserve"> </w:t>
      </w:r>
      <w:r w:rsidRPr="00ED3D97">
        <w:rPr>
          <w:sz w:val="28"/>
          <w:szCs w:val="28"/>
          <w:lang w:val="uz-Cyrl-UZ"/>
        </w:rPr>
        <w:t>qo‘llanmalarda</w:t>
      </w:r>
      <w:r>
        <w:rPr>
          <w:sz w:val="28"/>
          <w:szCs w:val="28"/>
          <w:lang w:val="uz-Cyrl-UZ"/>
        </w:rPr>
        <w:t xml:space="preserve"> </w:t>
      </w:r>
      <w:r w:rsidRPr="00ED3D97">
        <w:rPr>
          <w:sz w:val="28"/>
          <w:szCs w:val="28"/>
          <w:lang w:val="uz-Cyrl-UZ"/>
        </w:rPr>
        <w:t>belgilab</w:t>
      </w:r>
      <w:r>
        <w:rPr>
          <w:sz w:val="28"/>
          <w:szCs w:val="28"/>
          <w:lang w:val="uz-Cyrl-UZ"/>
        </w:rPr>
        <w:t xml:space="preserve"> </w:t>
      </w:r>
      <w:r w:rsidRPr="00ED3D97">
        <w:rPr>
          <w:sz w:val="28"/>
          <w:szCs w:val="28"/>
          <w:lang w:val="uz-Cyrl-UZ"/>
        </w:rPr>
        <w:t>berilgan</w:t>
      </w:r>
      <w:r>
        <w:rPr>
          <w:sz w:val="28"/>
          <w:szCs w:val="28"/>
          <w:lang w:val="uz-Cyrl-UZ"/>
        </w:rPr>
        <w:t xml:space="preserve"> </w:t>
      </w:r>
      <w:r w:rsidRPr="00ED3D97">
        <w:rPr>
          <w:sz w:val="28"/>
          <w:szCs w:val="28"/>
          <w:lang w:val="uz-Cyrl-UZ"/>
        </w:rPr>
        <w:t>muayyan</w:t>
      </w:r>
      <w:r>
        <w:rPr>
          <w:sz w:val="28"/>
          <w:szCs w:val="28"/>
          <w:lang w:val="uz-Cyrl-UZ"/>
        </w:rPr>
        <w:t xml:space="preserve"> </w:t>
      </w:r>
      <w:r w:rsidRPr="00ED3D97">
        <w:rPr>
          <w:sz w:val="28"/>
          <w:szCs w:val="28"/>
          <w:lang w:val="uz-Cyrl-UZ"/>
        </w:rPr>
        <w:t>mavzu</w:t>
      </w:r>
      <w:r>
        <w:rPr>
          <w:sz w:val="28"/>
          <w:szCs w:val="28"/>
          <w:lang w:val="uz-Cyrl-UZ"/>
        </w:rPr>
        <w:t xml:space="preserve"> </w:t>
      </w:r>
      <w:r w:rsidRPr="00ED3D97">
        <w:rPr>
          <w:sz w:val="28"/>
          <w:szCs w:val="28"/>
          <w:lang w:val="uz-Cyrl-UZ"/>
        </w:rPr>
        <w:t>hamda</w:t>
      </w:r>
      <w:r>
        <w:rPr>
          <w:sz w:val="28"/>
          <w:szCs w:val="28"/>
          <w:lang w:val="uz-Cyrl-UZ"/>
        </w:rPr>
        <w:t xml:space="preserve"> </w:t>
      </w:r>
      <w:r w:rsidRPr="00ED3D97">
        <w:rPr>
          <w:sz w:val="28"/>
          <w:szCs w:val="28"/>
          <w:lang w:val="uz-Cyrl-UZ"/>
        </w:rPr>
        <w:t>fanning</w:t>
      </w:r>
      <w:r>
        <w:rPr>
          <w:sz w:val="28"/>
          <w:szCs w:val="28"/>
          <w:lang w:val="uz-Cyrl-UZ"/>
        </w:rPr>
        <w:t xml:space="preserve"> </w:t>
      </w:r>
      <w:r w:rsidRPr="00ED3D97">
        <w:rPr>
          <w:sz w:val="28"/>
          <w:szCs w:val="28"/>
          <w:lang w:val="uz-Cyrl-UZ"/>
        </w:rPr>
        <w:t>o‘ziga</w:t>
      </w:r>
      <w:r>
        <w:rPr>
          <w:sz w:val="28"/>
          <w:szCs w:val="28"/>
          <w:lang w:val="uz-Cyrl-UZ"/>
        </w:rPr>
        <w:t xml:space="preserve"> </w:t>
      </w:r>
      <w:r w:rsidRPr="00ED3D97">
        <w:rPr>
          <w:sz w:val="28"/>
          <w:szCs w:val="28"/>
          <w:lang w:val="uz-Cyrl-UZ"/>
        </w:rPr>
        <w:t>xos</w:t>
      </w:r>
      <w:r>
        <w:rPr>
          <w:sz w:val="28"/>
          <w:szCs w:val="28"/>
          <w:lang w:val="uz-Cyrl-UZ"/>
        </w:rPr>
        <w:t xml:space="preserve"> </w:t>
      </w:r>
      <w:r w:rsidRPr="00ED3D97">
        <w:rPr>
          <w:sz w:val="28"/>
          <w:szCs w:val="28"/>
          <w:lang w:val="uz-Cyrl-UZ"/>
        </w:rPr>
        <w:t>jihatlari,</w:t>
      </w:r>
      <w:r>
        <w:rPr>
          <w:sz w:val="28"/>
          <w:szCs w:val="28"/>
          <w:lang w:val="uz-Cyrl-UZ"/>
        </w:rPr>
        <w:t xml:space="preserve"> </w:t>
      </w:r>
      <w:r w:rsidRPr="00ED3D97">
        <w:rPr>
          <w:sz w:val="28"/>
          <w:szCs w:val="28"/>
          <w:lang w:val="uz-Cyrl-UZ"/>
        </w:rPr>
        <w:t>mavjud</w:t>
      </w:r>
      <w:r>
        <w:rPr>
          <w:sz w:val="28"/>
          <w:szCs w:val="28"/>
          <w:lang w:val="uz-Cyrl-UZ"/>
        </w:rPr>
        <w:t xml:space="preserve"> </w:t>
      </w:r>
      <w:r w:rsidRPr="00ED3D97">
        <w:rPr>
          <w:sz w:val="28"/>
          <w:szCs w:val="28"/>
          <w:lang w:val="uz-Cyrl-UZ"/>
        </w:rPr>
        <w:t>pedagogik</w:t>
      </w:r>
      <w:r>
        <w:rPr>
          <w:sz w:val="28"/>
          <w:szCs w:val="28"/>
          <w:lang w:val="uz-Cyrl-UZ"/>
        </w:rPr>
        <w:t xml:space="preserve"> </w:t>
      </w:r>
      <w:r w:rsidRPr="00ED3D97">
        <w:rPr>
          <w:sz w:val="28"/>
          <w:szCs w:val="28"/>
          <w:lang w:val="uz-Cyrl-UZ"/>
        </w:rPr>
        <w:t>shart-sharoitlar,</w:t>
      </w:r>
      <w:r>
        <w:rPr>
          <w:sz w:val="28"/>
          <w:szCs w:val="28"/>
          <w:lang w:val="uz-Cyrl-UZ"/>
        </w:rPr>
        <w:t xml:space="preserve"> </w:t>
      </w:r>
      <w:r w:rsidRPr="00ED3D97">
        <w:rPr>
          <w:sz w:val="28"/>
          <w:szCs w:val="28"/>
          <w:lang w:val="uz-Cyrl-UZ"/>
        </w:rPr>
        <w:t>o‘quvchilarning</w:t>
      </w:r>
      <w:r>
        <w:rPr>
          <w:sz w:val="28"/>
          <w:szCs w:val="28"/>
          <w:lang w:val="uz-Cyrl-UZ"/>
        </w:rPr>
        <w:t xml:space="preserve"> </w:t>
      </w:r>
      <w:r w:rsidRPr="00ED3D97">
        <w:rPr>
          <w:sz w:val="28"/>
          <w:szCs w:val="28"/>
          <w:lang w:val="uz-Cyrl-UZ"/>
        </w:rPr>
        <w:t>yosh,</w:t>
      </w:r>
      <w:r>
        <w:rPr>
          <w:sz w:val="28"/>
          <w:szCs w:val="28"/>
          <w:lang w:val="uz-Cyrl-UZ"/>
        </w:rPr>
        <w:t xml:space="preserve"> </w:t>
      </w:r>
      <w:r w:rsidRPr="00ED3D97">
        <w:rPr>
          <w:sz w:val="28"/>
          <w:szCs w:val="28"/>
          <w:lang w:val="uz-Cyrl-UZ"/>
        </w:rPr>
        <w:t>psixologik</w:t>
      </w:r>
      <w:r>
        <w:rPr>
          <w:sz w:val="28"/>
          <w:szCs w:val="28"/>
          <w:lang w:val="uz-Cyrl-UZ"/>
        </w:rPr>
        <w:t xml:space="preserve"> </w:t>
      </w:r>
      <w:r w:rsidRPr="00ED3D97">
        <w:rPr>
          <w:sz w:val="28"/>
          <w:szCs w:val="28"/>
          <w:lang w:val="uz-Cyrl-UZ"/>
        </w:rPr>
        <w:t>xususiyatlari,</w:t>
      </w:r>
      <w:r>
        <w:rPr>
          <w:sz w:val="28"/>
          <w:szCs w:val="28"/>
          <w:lang w:val="uz-Cyrl-UZ"/>
        </w:rPr>
        <w:t xml:space="preserve"> </w:t>
      </w:r>
      <w:r w:rsidRPr="00ED3D97">
        <w:rPr>
          <w:sz w:val="28"/>
          <w:szCs w:val="28"/>
          <w:lang w:val="uz-Cyrl-UZ"/>
        </w:rPr>
        <w:t>ularning</w:t>
      </w:r>
      <w:r>
        <w:rPr>
          <w:sz w:val="28"/>
          <w:szCs w:val="28"/>
          <w:lang w:val="uz-Cyrl-UZ"/>
        </w:rPr>
        <w:t xml:space="preserve"> </w:t>
      </w:r>
      <w:r w:rsidRPr="00ED3D97">
        <w:rPr>
          <w:sz w:val="28"/>
          <w:szCs w:val="28"/>
          <w:lang w:val="uz-Cyrl-UZ"/>
        </w:rPr>
        <w:t>hayotiy</w:t>
      </w:r>
      <w:r>
        <w:rPr>
          <w:sz w:val="28"/>
          <w:szCs w:val="28"/>
          <w:lang w:val="uz-Cyrl-UZ"/>
        </w:rPr>
        <w:t xml:space="preserve"> </w:t>
      </w:r>
      <w:r w:rsidRPr="00ED3D97">
        <w:rPr>
          <w:sz w:val="28"/>
          <w:szCs w:val="28"/>
          <w:lang w:val="uz-Cyrl-UZ"/>
        </w:rPr>
        <w:t>ehtiyoji</w:t>
      </w:r>
      <w:r>
        <w:rPr>
          <w:sz w:val="28"/>
          <w:szCs w:val="28"/>
          <w:lang w:val="uz-Cyrl-UZ"/>
        </w:rPr>
        <w:t xml:space="preserve"> </w:t>
      </w:r>
      <w:r w:rsidRPr="00ED3D97">
        <w:rPr>
          <w:sz w:val="28"/>
          <w:szCs w:val="28"/>
          <w:lang w:val="uz-Cyrl-UZ"/>
        </w:rPr>
        <w:t>va</w:t>
      </w:r>
      <w:r>
        <w:rPr>
          <w:sz w:val="28"/>
          <w:szCs w:val="28"/>
          <w:lang w:val="uz-Cyrl-UZ"/>
        </w:rPr>
        <w:t xml:space="preserve"> </w:t>
      </w:r>
      <w:r w:rsidRPr="00ED3D97">
        <w:rPr>
          <w:sz w:val="28"/>
          <w:szCs w:val="28"/>
          <w:lang w:val="uz-Cyrl-UZ"/>
        </w:rPr>
        <w:t>qiziqishdan</w:t>
      </w:r>
      <w:r>
        <w:rPr>
          <w:sz w:val="28"/>
          <w:szCs w:val="28"/>
          <w:lang w:val="uz-Cyrl-UZ"/>
        </w:rPr>
        <w:t xml:space="preserve"> </w:t>
      </w:r>
      <w:r w:rsidRPr="00ED3D97">
        <w:rPr>
          <w:sz w:val="28"/>
          <w:szCs w:val="28"/>
          <w:lang w:val="uz-Cyrl-UZ"/>
        </w:rPr>
        <w:t>kelib</w:t>
      </w:r>
      <w:r>
        <w:rPr>
          <w:sz w:val="28"/>
          <w:szCs w:val="28"/>
          <w:lang w:val="uz-Cyrl-UZ"/>
        </w:rPr>
        <w:t xml:space="preserve"> </w:t>
      </w:r>
      <w:r w:rsidRPr="00ED3D97">
        <w:rPr>
          <w:sz w:val="28"/>
          <w:szCs w:val="28"/>
          <w:lang w:val="uz-Cyrl-UZ"/>
        </w:rPr>
        <w:t>chiqib,</w:t>
      </w:r>
      <w:r>
        <w:rPr>
          <w:sz w:val="28"/>
          <w:szCs w:val="28"/>
          <w:lang w:val="uz-Cyrl-UZ"/>
        </w:rPr>
        <w:t xml:space="preserve"> </w:t>
      </w:r>
      <w:r w:rsidRPr="00ED3D97">
        <w:rPr>
          <w:sz w:val="28"/>
          <w:szCs w:val="28"/>
          <w:lang w:val="uz-Cyrl-UZ"/>
        </w:rPr>
        <w:t>ta’lim</w:t>
      </w:r>
      <w:r>
        <w:rPr>
          <w:sz w:val="28"/>
          <w:szCs w:val="28"/>
          <w:lang w:val="uz-Cyrl-UZ"/>
        </w:rPr>
        <w:t xml:space="preserve"> </w:t>
      </w:r>
      <w:r w:rsidRPr="00ED3D97">
        <w:rPr>
          <w:sz w:val="28"/>
          <w:szCs w:val="28"/>
          <w:lang w:val="uz-Cyrl-UZ"/>
        </w:rPr>
        <w:t>metodlari</w:t>
      </w:r>
      <w:r>
        <w:rPr>
          <w:sz w:val="28"/>
          <w:szCs w:val="28"/>
          <w:lang w:val="uz-Cyrl-UZ"/>
        </w:rPr>
        <w:t xml:space="preserve"> </w:t>
      </w:r>
      <w:r w:rsidRPr="00ED3D97">
        <w:rPr>
          <w:sz w:val="28"/>
          <w:szCs w:val="28"/>
          <w:lang w:val="uz-Cyrl-UZ"/>
        </w:rPr>
        <w:t>va</w:t>
      </w:r>
      <w:r>
        <w:rPr>
          <w:sz w:val="28"/>
          <w:szCs w:val="28"/>
          <w:lang w:val="uz-Cyrl-UZ"/>
        </w:rPr>
        <w:t xml:space="preserve"> </w:t>
      </w:r>
      <w:r w:rsidRPr="00ED3D97">
        <w:rPr>
          <w:sz w:val="28"/>
          <w:szCs w:val="28"/>
          <w:lang w:val="uz-Cyrl-UZ"/>
        </w:rPr>
        <w:t>dars</w:t>
      </w:r>
      <w:r>
        <w:rPr>
          <w:sz w:val="28"/>
          <w:szCs w:val="28"/>
          <w:lang w:val="uz-Cyrl-UZ"/>
        </w:rPr>
        <w:t xml:space="preserve"> </w:t>
      </w:r>
      <w:r w:rsidRPr="00ED3D97">
        <w:rPr>
          <w:sz w:val="28"/>
          <w:szCs w:val="28"/>
          <w:lang w:val="uz-Cyrl-UZ"/>
        </w:rPr>
        <w:t>shakllarini</w:t>
      </w:r>
      <w:r>
        <w:rPr>
          <w:sz w:val="28"/>
          <w:szCs w:val="28"/>
          <w:lang w:val="uz-Cyrl-UZ"/>
        </w:rPr>
        <w:t xml:space="preserve"> </w:t>
      </w:r>
      <w:r w:rsidRPr="00ED3D97">
        <w:rPr>
          <w:sz w:val="28"/>
          <w:szCs w:val="28"/>
          <w:lang w:val="uz-Cyrl-UZ"/>
        </w:rPr>
        <w:t>o‘zi</w:t>
      </w:r>
      <w:r>
        <w:rPr>
          <w:sz w:val="28"/>
          <w:szCs w:val="28"/>
          <w:lang w:val="uz-Cyrl-UZ"/>
        </w:rPr>
        <w:t xml:space="preserve"> </w:t>
      </w:r>
      <w:r w:rsidRPr="00ED3D97">
        <w:rPr>
          <w:sz w:val="28"/>
          <w:szCs w:val="28"/>
          <w:lang w:val="uz-Cyrl-UZ"/>
        </w:rPr>
        <w:t>tanlaydi.</w:t>
      </w:r>
      <w:r>
        <w:rPr>
          <w:sz w:val="28"/>
          <w:szCs w:val="28"/>
          <w:lang w:val="uz-Cyrl-UZ"/>
        </w:rPr>
        <w:t xml:space="preserve"> </w:t>
      </w:r>
      <w:r w:rsidRPr="00ED3D97">
        <w:rPr>
          <w:sz w:val="28"/>
          <w:szCs w:val="28"/>
          <w:lang w:val="uz-Cyrl-UZ"/>
        </w:rPr>
        <w:t>Bunda</w:t>
      </w:r>
      <w:r>
        <w:rPr>
          <w:sz w:val="28"/>
          <w:szCs w:val="28"/>
          <w:lang w:val="uz-Cyrl-UZ"/>
        </w:rPr>
        <w:t xml:space="preserve"> </w:t>
      </w:r>
      <w:r w:rsidRPr="00ED3D97">
        <w:rPr>
          <w:sz w:val="28"/>
          <w:szCs w:val="28"/>
          <w:lang w:val="uz-Cyrl-UZ"/>
        </w:rPr>
        <w:t>o‘qituvchining</w:t>
      </w:r>
      <w:r>
        <w:rPr>
          <w:sz w:val="28"/>
          <w:szCs w:val="28"/>
          <w:lang w:val="uz-Cyrl-UZ"/>
        </w:rPr>
        <w:t xml:space="preserve"> </w:t>
      </w:r>
      <w:r w:rsidRPr="00ED3D97">
        <w:rPr>
          <w:sz w:val="28"/>
          <w:szCs w:val="28"/>
          <w:lang w:val="uz-Cyrl-UZ"/>
        </w:rPr>
        <w:t>bilim</w:t>
      </w:r>
      <w:r>
        <w:rPr>
          <w:sz w:val="28"/>
          <w:szCs w:val="28"/>
          <w:lang w:val="uz-Cyrl-UZ"/>
        </w:rPr>
        <w:t xml:space="preserve"> </w:t>
      </w:r>
      <w:r w:rsidRPr="00ED3D97">
        <w:rPr>
          <w:sz w:val="28"/>
          <w:szCs w:val="28"/>
          <w:lang w:val="uz-Cyrl-UZ"/>
        </w:rPr>
        <w:t>va</w:t>
      </w:r>
      <w:r>
        <w:rPr>
          <w:sz w:val="28"/>
          <w:szCs w:val="28"/>
          <w:lang w:val="uz-Cyrl-UZ"/>
        </w:rPr>
        <w:t xml:space="preserve"> </w:t>
      </w:r>
      <w:r w:rsidRPr="00ED3D97">
        <w:rPr>
          <w:sz w:val="28"/>
          <w:szCs w:val="28"/>
          <w:lang w:val="uz-Cyrl-UZ"/>
        </w:rPr>
        <w:t>malaka</w:t>
      </w:r>
      <w:r>
        <w:rPr>
          <w:sz w:val="28"/>
          <w:szCs w:val="28"/>
          <w:lang w:val="uz-Cyrl-UZ"/>
        </w:rPr>
        <w:t xml:space="preserve"> </w:t>
      </w:r>
      <w:r w:rsidRPr="00ED3D97">
        <w:rPr>
          <w:sz w:val="28"/>
          <w:szCs w:val="28"/>
          <w:lang w:val="uz-Cyrl-UZ"/>
        </w:rPr>
        <w:t>darajasi,</w:t>
      </w:r>
      <w:r>
        <w:rPr>
          <w:sz w:val="28"/>
          <w:szCs w:val="28"/>
          <w:lang w:val="uz-Cyrl-UZ"/>
        </w:rPr>
        <w:t xml:space="preserve"> </w:t>
      </w:r>
      <w:r w:rsidRPr="00ED3D97">
        <w:rPr>
          <w:sz w:val="28"/>
          <w:szCs w:val="28"/>
          <w:lang w:val="uz-Cyrl-UZ"/>
        </w:rPr>
        <w:t>dunyoqarashi,</w:t>
      </w:r>
      <w:r>
        <w:rPr>
          <w:sz w:val="28"/>
          <w:szCs w:val="28"/>
          <w:lang w:val="uz-Cyrl-UZ"/>
        </w:rPr>
        <w:t xml:space="preserve"> </w:t>
      </w:r>
      <w:r w:rsidRPr="00ED3D97">
        <w:rPr>
          <w:sz w:val="28"/>
          <w:szCs w:val="28"/>
          <w:lang w:val="uz-Cyrl-UZ"/>
        </w:rPr>
        <w:t>ijodkorligi,</w:t>
      </w:r>
      <w:r>
        <w:rPr>
          <w:sz w:val="28"/>
          <w:szCs w:val="28"/>
          <w:lang w:val="uz-Cyrl-UZ"/>
        </w:rPr>
        <w:t xml:space="preserve"> </w:t>
      </w:r>
      <w:r w:rsidRPr="00ED3D97">
        <w:rPr>
          <w:sz w:val="28"/>
          <w:szCs w:val="28"/>
          <w:lang w:val="uz-Cyrl-UZ"/>
        </w:rPr>
        <w:t>vaziyatni</w:t>
      </w:r>
      <w:r>
        <w:rPr>
          <w:sz w:val="28"/>
          <w:szCs w:val="28"/>
          <w:lang w:val="uz-Cyrl-UZ"/>
        </w:rPr>
        <w:t xml:space="preserve"> </w:t>
      </w:r>
      <w:r w:rsidRPr="00ED3D97">
        <w:rPr>
          <w:sz w:val="28"/>
          <w:szCs w:val="28"/>
          <w:lang w:val="uz-Cyrl-UZ"/>
        </w:rPr>
        <w:t>baholay</w:t>
      </w:r>
      <w:r>
        <w:rPr>
          <w:sz w:val="28"/>
          <w:szCs w:val="28"/>
          <w:lang w:val="uz-Cyrl-UZ"/>
        </w:rPr>
        <w:t xml:space="preserve"> </w:t>
      </w:r>
      <w:r w:rsidRPr="00ED3D97">
        <w:rPr>
          <w:sz w:val="28"/>
          <w:szCs w:val="28"/>
          <w:lang w:val="uz-Cyrl-UZ"/>
        </w:rPr>
        <w:t>olishi</w:t>
      </w:r>
      <w:r>
        <w:rPr>
          <w:sz w:val="28"/>
          <w:szCs w:val="28"/>
          <w:lang w:val="uz-Cyrl-UZ"/>
        </w:rPr>
        <w:t xml:space="preserve"> </w:t>
      </w:r>
      <w:r w:rsidRPr="00ED3D97">
        <w:rPr>
          <w:sz w:val="28"/>
          <w:szCs w:val="28"/>
          <w:lang w:val="uz-Cyrl-UZ"/>
        </w:rPr>
        <w:t>hamda</w:t>
      </w:r>
      <w:r>
        <w:rPr>
          <w:sz w:val="28"/>
          <w:szCs w:val="28"/>
          <w:lang w:val="uz-Cyrl-UZ"/>
        </w:rPr>
        <w:t xml:space="preserve"> </w:t>
      </w:r>
      <w:r w:rsidRPr="00ED3D97">
        <w:rPr>
          <w:sz w:val="28"/>
          <w:szCs w:val="28"/>
          <w:lang w:val="uz-Cyrl-UZ"/>
        </w:rPr>
        <w:t>unga</w:t>
      </w:r>
      <w:r>
        <w:rPr>
          <w:sz w:val="28"/>
          <w:szCs w:val="28"/>
          <w:lang w:val="uz-Cyrl-UZ"/>
        </w:rPr>
        <w:t xml:space="preserve"> </w:t>
      </w:r>
      <w:r w:rsidRPr="00ED3D97">
        <w:rPr>
          <w:sz w:val="28"/>
          <w:szCs w:val="28"/>
          <w:lang w:val="uz-Cyrl-UZ"/>
        </w:rPr>
        <w:t>muvofiq</w:t>
      </w:r>
      <w:r>
        <w:rPr>
          <w:sz w:val="28"/>
          <w:szCs w:val="28"/>
          <w:lang w:val="uz-Cyrl-UZ"/>
        </w:rPr>
        <w:t xml:space="preserve"> </w:t>
      </w:r>
      <w:r w:rsidRPr="00ED3D97">
        <w:rPr>
          <w:sz w:val="28"/>
          <w:szCs w:val="28"/>
          <w:lang w:val="uz-Cyrl-UZ"/>
        </w:rPr>
        <w:t>tezkor</w:t>
      </w:r>
      <w:r>
        <w:rPr>
          <w:sz w:val="28"/>
          <w:szCs w:val="28"/>
          <w:lang w:val="uz-Cyrl-UZ"/>
        </w:rPr>
        <w:t xml:space="preserve"> </w:t>
      </w:r>
      <w:r w:rsidRPr="00ED3D97">
        <w:rPr>
          <w:sz w:val="28"/>
          <w:szCs w:val="28"/>
          <w:lang w:val="uz-Cyrl-UZ"/>
        </w:rPr>
        <w:t>harakat</w:t>
      </w:r>
      <w:r>
        <w:rPr>
          <w:sz w:val="28"/>
          <w:szCs w:val="28"/>
          <w:lang w:val="uz-Cyrl-UZ"/>
        </w:rPr>
        <w:t xml:space="preserve"> </w:t>
      </w:r>
      <w:r w:rsidRPr="00ED3D97">
        <w:rPr>
          <w:sz w:val="28"/>
          <w:szCs w:val="28"/>
          <w:lang w:val="uz-Cyrl-UZ"/>
        </w:rPr>
        <w:t>qila</w:t>
      </w:r>
      <w:r>
        <w:rPr>
          <w:sz w:val="28"/>
          <w:szCs w:val="28"/>
          <w:lang w:val="uz-Cyrl-UZ"/>
        </w:rPr>
        <w:t xml:space="preserve"> </w:t>
      </w:r>
      <w:r w:rsidRPr="00ED3D97">
        <w:rPr>
          <w:sz w:val="28"/>
          <w:szCs w:val="28"/>
          <w:lang w:val="uz-Cyrl-UZ"/>
        </w:rPr>
        <w:t>olish</w:t>
      </w:r>
      <w:r>
        <w:rPr>
          <w:sz w:val="28"/>
          <w:szCs w:val="28"/>
          <w:lang w:val="uz-Cyrl-UZ"/>
        </w:rPr>
        <w:t xml:space="preserve"> </w:t>
      </w:r>
      <w:r w:rsidRPr="00ED3D97">
        <w:rPr>
          <w:sz w:val="28"/>
          <w:szCs w:val="28"/>
          <w:lang w:val="uz-Cyrl-UZ"/>
        </w:rPr>
        <w:t>layoqati</w:t>
      </w:r>
      <w:r>
        <w:rPr>
          <w:sz w:val="28"/>
          <w:szCs w:val="28"/>
          <w:lang w:val="uz-Cyrl-UZ"/>
        </w:rPr>
        <w:t xml:space="preserve"> </w:t>
      </w:r>
      <w:r w:rsidRPr="00ED3D97">
        <w:rPr>
          <w:sz w:val="28"/>
          <w:szCs w:val="28"/>
          <w:lang w:val="uz-Cyrl-UZ"/>
        </w:rPr>
        <w:t>muhim</w:t>
      </w:r>
      <w:r>
        <w:rPr>
          <w:sz w:val="28"/>
          <w:szCs w:val="28"/>
          <w:lang w:val="uz-Cyrl-UZ"/>
        </w:rPr>
        <w:t xml:space="preserve"> </w:t>
      </w:r>
      <w:r w:rsidRPr="00ED3D97">
        <w:rPr>
          <w:sz w:val="28"/>
          <w:szCs w:val="28"/>
          <w:lang w:val="uz-Cyrl-UZ"/>
        </w:rPr>
        <w:t>o‘rin</w:t>
      </w:r>
      <w:r>
        <w:rPr>
          <w:sz w:val="28"/>
          <w:szCs w:val="28"/>
          <w:lang w:val="uz-Cyrl-UZ"/>
        </w:rPr>
        <w:t xml:space="preserve"> </w:t>
      </w:r>
      <w:r w:rsidRPr="00ED3D97">
        <w:rPr>
          <w:sz w:val="28"/>
          <w:szCs w:val="28"/>
          <w:lang w:val="uz-Cyrl-UZ"/>
        </w:rPr>
        <w:t>tutadi.</w:t>
      </w:r>
    </w:p>
    <w:p w14:paraId="469523D3" w14:textId="77777777" w:rsidR="00E864B8" w:rsidRPr="00ED3D97" w:rsidRDefault="00E864B8" w:rsidP="00E864B8">
      <w:pPr>
        <w:pStyle w:val="a3"/>
        <w:ind w:left="0" w:firstLine="708"/>
        <w:jc w:val="both"/>
        <w:rPr>
          <w:sz w:val="28"/>
          <w:szCs w:val="28"/>
          <w:lang w:val="uz-Cyrl-UZ"/>
        </w:rPr>
      </w:pPr>
      <w:r w:rsidRPr="00ED3D97">
        <w:rPr>
          <w:sz w:val="28"/>
          <w:szCs w:val="28"/>
          <w:lang w:val="uz-Cyrl-UZ"/>
        </w:rPr>
        <w:t>Demak,</w:t>
      </w:r>
      <w:r>
        <w:rPr>
          <w:sz w:val="28"/>
          <w:szCs w:val="28"/>
          <w:lang w:val="uz-Cyrl-UZ"/>
        </w:rPr>
        <w:t xml:space="preserve"> </w:t>
      </w:r>
      <w:r w:rsidRPr="00ED3D97">
        <w:rPr>
          <w:sz w:val="28"/>
          <w:szCs w:val="28"/>
          <w:lang w:val="uz-Cyrl-UZ"/>
        </w:rPr>
        <w:t>metodlar</w:t>
      </w:r>
      <w:r>
        <w:rPr>
          <w:sz w:val="28"/>
          <w:szCs w:val="28"/>
          <w:lang w:val="uz-Cyrl-UZ"/>
        </w:rPr>
        <w:t xml:space="preserve"> </w:t>
      </w:r>
      <w:r w:rsidRPr="00ED3D97">
        <w:rPr>
          <w:sz w:val="28"/>
          <w:szCs w:val="28"/>
          <w:lang w:val="uz-Cyrl-UZ"/>
        </w:rPr>
        <w:t>o‘zining</w:t>
      </w:r>
      <w:r>
        <w:rPr>
          <w:sz w:val="28"/>
          <w:szCs w:val="28"/>
          <w:lang w:val="uz-Cyrl-UZ"/>
        </w:rPr>
        <w:t xml:space="preserve"> </w:t>
      </w:r>
      <w:r w:rsidRPr="00ED3D97">
        <w:rPr>
          <w:sz w:val="28"/>
          <w:szCs w:val="28"/>
          <w:lang w:val="uz-Cyrl-UZ"/>
        </w:rPr>
        <w:t>obyektiv</w:t>
      </w:r>
      <w:r>
        <w:rPr>
          <w:sz w:val="28"/>
          <w:szCs w:val="28"/>
          <w:lang w:val="uz-Cyrl-UZ"/>
        </w:rPr>
        <w:t xml:space="preserve"> </w:t>
      </w:r>
      <w:r w:rsidRPr="00ED3D97">
        <w:rPr>
          <w:sz w:val="28"/>
          <w:szCs w:val="28"/>
          <w:lang w:val="uz-Cyrl-UZ"/>
        </w:rPr>
        <w:t>va</w:t>
      </w:r>
      <w:r>
        <w:rPr>
          <w:sz w:val="28"/>
          <w:szCs w:val="28"/>
          <w:lang w:val="uz-Cyrl-UZ"/>
        </w:rPr>
        <w:t xml:space="preserve"> </w:t>
      </w:r>
      <w:r w:rsidRPr="00ED3D97">
        <w:rPr>
          <w:sz w:val="28"/>
          <w:szCs w:val="28"/>
          <w:lang w:val="uz-Cyrl-UZ"/>
        </w:rPr>
        <w:t>subyektiv</w:t>
      </w:r>
      <w:r>
        <w:rPr>
          <w:sz w:val="28"/>
          <w:szCs w:val="28"/>
          <w:lang w:val="uz-Cyrl-UZ"/>
        </w:rPr>
        <w:t xml:space="preserve"> </w:t>
      </w:r>
      <w:r w:rsidRPr="00ED3D97">
        <w:rPr>
          <w:sz w:val="28"/>
          <w:szCs w:val="28"/>
          <w:lang w:val="uz-Cyrl-UZ"/>
        </w:rPr>
        <w:t>jihatlariga</w:t>
      </w:r>
      <w:r>
        <w:rPr>
          <w:sz w:val="28"/>
          <w:szCs w:val="28"/>
          <w:lang w:val="uz-Cyrl-UZ"/>
        </w:rPr>
        <w:t xml:space="preserve"> </w:t>
      </w:r>
      <w:r w:rsidRPr="00ED3D97">
        <w:rPr>
          <w:sz w:val="28"/>
          <w:szCs w:val="28"/>
          <w:lang w:val="uz-Cyrl-UZ"/>
        </w:rPr>
        <w:t>bo‘lib,</w:t>
      </w:r>
      <w:r>
        <w:rPr>
          <w:sz w:val="28"/>
          <w:szCs w:val="28"/>
          <w:lang w:val="uz-Cyrl-UZ"/>
        </w:rPr>
        <w:t xml:space="preserve"> </w:t>
      </w:r>
      <w:r w:rsidRPr="00ED3D97">
        <w:rPr>
          <w:sz w:val="28"/>
          <w:szCs w:val="28"/>
          <w:lang w:val="uz-Cyrl-UZ"/>
        </w:rPr>
        <w:t>uning</w:t>
      </w:r>
      <w:r>
        <w:rPr>
          <w:sz w:val="28"/>
          <w:szCs w:val="28"/>
          <w:lang w:val="uz-Cyrl-UZ"/>
        </w:rPr>
        <w:t xml:space="preserve"> </w:t>
      </w:r>
      <w:r w:rsidRPr="00ED3D97">
        <w:rPr>
          <w:sz w:val="28"/>
          <w:szCs w:val="28"/>
          <w:lang w:val="uz-Cyrl-UZ"/>
        </w:rPr>
        <w:t>obyektiv</w:t>
      </w:r>
      <w:r>
        <w:rPr>
          <w:sz w:val="28"/>
          <w:szCs w:val="28"/>
          <w:lang w:val="uz-Cyrl-UZ"/>
        </w:rPr>
        <w:t xml:space="preserve"> </w:t>
      </w:r>
      <w:r w:rsidRPr="00ED3D97">
        <w:rPr>
          <w:sz w:val="28"/>
          <w:szCs w:val="28"/>
          <w:lang w:val="uz-Cyrl-UZ"/>
        </w:rPr>
        <w:t>jihatlarida</w:t>
      </w:r>
      <w:r>
        <w:rPr>
          <w:sz w:val="28"/>
          <w:szCs w:val="28"/>
          <w:lang w:val="uz-Cyrl-UZ"/>
        </w:rPr>
        <w:t xml:space="preserve"> </w:t>
      </w:r>
      <w:r w:rsidRPr="00ED3D97">
        <w:rPr>
          <w:sz w:val="28"/>
          <w:szCs w:val="28"/>
          <w:lang w:val="uz-Cyrl-UZ"/>
        </w:rPr>
        <w:t>barcha</w:t>
      </w:r>
      <w:r>
        <w:rPr>
          <w:sz w:val="28"/>
          <w:szCs w:val="28"/>
          <w:lang w:val="uz-Cyrl-UZ"/>
        </w:rPr>
        <w:t xml:space="preserve"> </w:t>
      </w:r>
      <w:r w:rsidRPr="00ED3D97">
        <w:rPr>
          <w:sz w:val="28"/>
          <w:szCs w:val="28"/>
          <w:lang w:val="uz-Cyrl-UZ"/>
        </w:rPr>
        <w:t>didaktik</w:t>
      </w:r>
      <w:r>
        <w:rPr>
          <w:sz w:val="28"/>
          <w:szCs w:val="28"/>
          <w:lang w:val="uz-Cyrl-UZ"/>
        </w:rPr>
        <w:t xml:space="preserve"> </w:t>
      </w:r>
      <w:r w:rsidRPr="00ED3D97">
        <w:rPr>
          <w:sz w:val="28"/>
          <w:szCs w:val="28"/>
          <w:lang w:val="uz-Cyrl-UZ"/>
        </w:rPr>
        <w:t>qoidalar,</w:t>
      </w:r>
      <w:r>
        <w:rPr>
          <w:sz w:val="28"/>
          <w:szCs w:val="28"/>
          <w:lang w:val="uz-Cyrl-UZ"/>
        </w:rPr>
        <w:t xml:space="preserve"> </w:t>
      </w:r>
      <w:r w:rsidRPr="00ED3D97">
        <w:rPr>
          <w:sz w:val="28"/>
          <w:szCs w:val="28"/>
          <w:lang w:val="uz-Cyrl-UZ"/>
        </w:rPr>
        <w:t>qonunlar</w:t>
      </w:r>
      <w:r>
        <w:rPr>
          <w:sz w:val="28"/>
          <w:szCs w:val="28"/>
          <w:lang w:val="uz-Cyrl-UZ"/>
        </w:rPr>
        <w:t xml:space="preserve"> </w:t>
      </w:r>
      <w:r w:rsidRPr="00ED3D97">
        <w:rPr>
          <w:sz w:val="28"/>
          <w:szCs w:val="28"/>
          <w:lang w:val="uz-Cyrl-UZ"/>
        </w:rPr>
        <w:t>va</w:t>
      </w:r>
      <w:r>
        <w:rPr>
          <w:sz w:val="28"/>
          <w:szCs w:val="28"/>
          <w:lang w:val="uz-Cyrl-UZ"/>
        </w:rPr>
        <w:t xml:space="preserve"> </w:t>
      </w:r>
      <w:r w:rsidRPr="00ED3D97">
        <w:rPr>
          <w:sz w:val="28"/>
          <w:szCs w:val="28"/>
          <w:lang w:val="uz-Cyrl-UZ"/>
        </w:rPr>
        <w:t>qonuniyatlar,</w:t>
      </w:r>
      <w:r>
        <w:rPr>
          <w:sz w:val="28"/>
          <w:szCs w:val="28"/>
          <w:lang w:val="uz-Cyrl-UZ"/>
        </w:rPr>
        <w:t xml:space="preserve"> </w:t>
      </w:r>
      <w:r w:rsidRPr="00ED3D97">
        <w:rPr>
          <w:sz w:val="28"/>
          <w:szCs w:val="28"/>
          <w:lang w:val="uz-Cyrl-UZ"/>
        </w:rPr>
        <w:t>tamoyil</w:t>
      </w:r>
      <w:r>
        <w:rPr>
          <w:sz w:val="28"/>
          <w:szCs w:val="28"/>
          <w:lang w:val="uz-Cyrl-UZ"/>
        </w:rPr>
        <w:t xml:space="preserve"> </w:t>
      </w:r>
      <w:r w:rsidRPr="00ED3D97">
        <w:rPr>
          <w:sz w:val="28"/>
          <w:szCs w:val="28"/>
          <w:lang w:val="uz-Cyrl-UZ"/>
        </w:rPr>
        <w:t>va</w:t>
      </w:r>
      <w:r>
        <w:rPr>
          <w:sz w:val="28"/>
          <w:szCs w:val="28"/>
          <w:lang w:val="uz-Cyrl-UZ"/>
        </w:rPr>
        <w:t xml:space="preserve"> </w:t>
      </w:r>
      <w:r w:rsidRPr="00ED3D97">
        <w:rPr>
          <w:sz w:val="28"/>
          <w:szCs w:val="28"/>
          <w:lang w:val="uz-Cyrl-UZ"/>
        </w:rPr>
        <w:t>ta’riflar,</w:t>
      </w:r>
      <w:r>
        <w:rPr>
          <w:sz w:val="28"/>
          <w:szCs w:val="28"/>
          <w:lang w:val="uz-Cyrl-UZ"/>
        </w:rPr>
        <w:t xml:space="preserve"> </w:t>
      </w:r>
      <w:r w:rsidRPr="00ED3D97">
        <w:rPr>
          <w:sz w:val="28"/>
          <w:szCs w:val="28"/>
          <w:lang w:val="uz-Cyrl-UZ"/>
        </w:rPr>
        <w:t>shuningdek,</w:t>
      </w:r>
      <w:r>
        <w:rPr>
          <w:sz w:val="28"/>
          <w:szCs w:val="28"/>
          <w:lang w:val="uz-Cyrl-UZ"/>
        </w:rPr>
        <w:t xml:space="preserve"> </w:t>
      </w:r>
      <w:r w:rsidRPr="00ED3D97">
        <w:rPr>
          <w:sz w:val="28"/>
          <w:szCs w:val="28"/>
          <w:lang w:val="uz-Cyrl-UZ"/>
        </w:rPr>
        <w:t>mazmun</w:t>
      </w:r>
      <w:r>
        <w:rPr>
          <w:sz w:val="28"/>
          <w:szCs w:val="28"/>
          <w:lang w:val="uz-Cyrl-UZ"/>
        </w:rPr>
        <w:t xml:space="preserve"> </w:t>
      </w:r>
      <w:r w:rsidRPr="00ED3D97">
        <w:rPr>
          <w:sz w:val="28"/>
          <w:szCs w:val="28"/>
          <w:lang w:val="uz-Cyrl-UZ"/>
        </w:rPr>
        <w:t>butunligining</w:t>
      </w:r>
      <w:r>
        <w:rPr>
          <w:sz w:val="28"/>
          <w:szCs w:val="28"/>
          <w:lang w:val="uz-Cyrl-UZ"/>
        </w:rPr>
        <w:t xml:space="preserve"> </w:t>
      </w:r>
      <w:r w:rsidRPr="00ED3D97">
        <w:rPr>
          <w:sz w:val="28"/>
          <w:szCs w:val="28"/>
          <w:lang w:val="uz-Cyrl-UZ"/>
        </w:rPr>
        <w:t>doimiy</w:t>
      </w:r>
      <w:r>
        <w:rPr>
          <w:sz w:val="28"/>
          <w:szCs w:val="28"/>
          <w:lang w:val="uz-Cyrl-UZ"/>
        </w:rPr>
        <w:t xml:space="preserve"> </w:t>
      </w:r>
      <w:r w:rsidRPr="00ED3D97">
        <w:rPr>
          <w:sz w:val="28"/>
          <w:szCs w:val="28"/>
          <w:lang w:val="uz-Cyrl-UZ"/>
        </w:rPr>
        <w:t>komponentlari,</w:t>
      </w:r>
      <w:r>
        <w:rPr>
          <w:sz w:val="28"/>
          <w:szCs w:val="28"/>
          <w:lang w:val="uz-Cyrl-UZ"/>
        </w:rPr>
        <w:t xml:space="preserve"> </w:t>
      </w:r>
      <w:r w:rsidRPr="00ED3D97">
        <w:rPr>
          <w:sz w:val="28"/>
          <w:szCs w:val="28"/>
          <w:lang w:val="uz-Cyrl-UZ"/>
        </w:rPr>
        <w:t>o‘quv</w:t>
      </w:r>
      <w:r>
        <w:rPr>
          <w:sz w:val="28"/>
          <w:szCs w:val="28"/>
          <w:lang w:val="uz-Cyrl-UZ"/>
        </w:rPr>
        <w:t xml:space="preserve"> </w:t>
      </w:r>
      <w:r w:rsidRPr="00ED3D97">
        <w:rPr>
          <w:sz w:val="28"/>
          <w:szCs w:val="28"/>
          <w:lang w:val="uz-Cyrl-UZ"/>
        </w:rPr>
        <w:t>faoliyatining</w:t>
      </w:r>
      <w:r>
        <w:rPr>
          <w:sz w:val="28"/>
          <w:szCs w:val="28"/>
          <w:lang w:val="uz-Cyrl-UZ"/>
        </w:rPr>
        <w:t xml:space="preserve"> </w:t>
      </w:r>
      <w:r w:rsidRPr="00ED3D97">
        <w:rPr>
          <w:sz w:val="28"/>
          <w:szCs w:val="28"/>
          <w:lang w:val="uz-Cyrl-UZ"/>
        </w:rPr>
        <w:t>shakllariga</w:t>
      </w:r>
      <w:r>
        <w:rPr>
          <w:sz w:val="28"/>
          <w:szCs w:val="28"/>
          <w:lang w:val="uz-Cyrl-UZ"/>
        </w:rPr>
        <w:t xml:space="preserve"> </w:t>
      </w:r>
      <w:r w:rsidRPr="00ED3D97">
        <w:rPr>
          <w:sz w:val="28"/>
          <w:szCs w:val="28"/>
          <w:lang w:val="uz-Cyrl-UZ"/>
        </w:rPr>
        <w:t>xos</w:t>
      </w:r>
      <w:r>
        <w:rPr>
          <w:sz w:val="28"/>
          <w:szCs w:val="28"/>
          <w:lang w:val="uz-Cyrl-UZ"/>
        </w:rPr>
        <w:t xml:space="preserve"> </w:t>
      </w:r>
      <w:r w:rsidRPr="00ED3D97">
        <w:rPr>
          <w:sz w:val="28"/>
          <w:szCs w:val="28"/>
          <w:lang w:val="uz-Cyrl-UZ"/>
        </w:rPr>
        <w:t>bo‘lgan</w:t>
      </w:r>
      <w:r>
        <w:rPr>
          <w:sz w:val="28"/>
          <w:szCs w:val="28"/>
          <w:lang w:val="uz-Cyrl-UZ"/>
        </w:rPr>
        <w:t xml:space="preserve"> </w:t>
      </w:r>
      <w:r w:rsidRPr="00ED3D97">
        <w:rPr>
          <w:sz w:val="28"/>
          <w:szCs w:val="28"/>
          <w:lang w:val="uz-Cyrl-UZ"/>
        </w:rPr>
        <w:t>umumiy</w:t>
      </w:r>
      <w:r>
        <w:rPr>
          <w:sz w:val="28"/>
          <w:szCs w:val="28"/>
          <w:lang w:val="uz-Cyrl-UZ"/>
        </w:rPr>
        <w:t xml:space="preserve"> </w:t>
      </w:r>
      <w:r w:rsidRPr="00ED3D97">
        <w:rPr>
          <w:sz w:val="28"/>
          <w:szCs w:val="28"/>
          <w:lang w:val="uz-Cyrl-UZ"/>
        </w:rPr>
        <w:t>jihatlar</w:t>
      </w:r>
      <w:r>
        <w:rPr>
          <w:sz w:val="28"/>
          <w:szCs w:val="28"/>
          <w:lang w:val="uz-Cyrl-UZ"/>
        </w:rPr>
        <w:t xml:space="preserve"> </w:t>
      </w:r>
      <w:r w:rsidRPr="00ED3D97">
        <w:rPr>
          <w:sz w:val="28"/>
          <w:szCs w:val="28"/>
          <w:lang w:val="uz-Cyrl-UZ"/>
        </w:rPr>
        <w:t>aks</w:t>
      </w:r>
      <w:r>
        <w:rPr>
          <w:sz w:val="28"/>
          <w:szCs w:val="28"/>
          <w:lang w:val="uz-Cyrl-UZ"/>
        </w:rPr>
        <w:t xml:space="preserve"> </w:t>
      </w:r>
      <w:r w:rsidRPr="00ED3D97">
        <w:rPr>
          <w:sz w:val="28"/>
          <w:szCs w:val="28"/>
          <w:lang w:val="uz-Cyrl-UZ"/>
        </w:rPr>
        <w:t>etsa,</w:t>
      </w:r>
      <w:r>
        <w:rPr>
          <w:sz w:val="28"/>
          <w:szCs w:val="28"/>
          <w:lang w:val="uz-Cyrl-UZ"/>
        </w:rPr>
        <w:t xml:space="preserve"> </w:t>
      </w:r>
      <w:r w:rsidRPr="00ED3D97">
        <w:rPr>
          <w:sz w:val="28"/>
          <w:szCs w:val="28"/>
          <w:lang w:val="uz-Cyrl-UZ"/>
        </w:rPr>
        <w:t>subyektiv</w:t>
      </w:r>
      <w:r>
        <w:rPr>
          <w:sz w:val="28"/>
          <w:szCs w:val="28"/>
          <w:lang w:val="uz-Cyrl-UZ"/>
        </w:rPr>
        <w:t xml:space="preserve"> </w:t>
      </w:r>
      <w:r w:rsidRPr="00ED3D97">
        <w:rPr>
          <w:sz w:val="28"/>
          <w:szCs w:val="28"/>
          <w:lang w:val="uz-Cyrl-UZ"/>
        </w:rPr>
        <w:t>jihatlariga</w:t>
      </w:r>
      <w:r>
        <w:rPr>
          <w:sz w:val="28"/>
          <w:szCs w:val="28"/>
          <w:lang w:val="uz-Cyrl-UZ"/>
        </w:rPr>
        <w:t xml:space="preserve"> </w:t>
      </w:r>
      <w:r w:rsidRPr="00ED3D97">
        <w:rPr>
          <w:sz w:val="28"/>
          <w:szCs w:val="28"/>
          <w:lang w:val="uz-Cyrl-UZ"/>
        </w:rPr>
        <w:lastRenderedPageBreak/>
        <w:t>pedagog</w:t>
      </w:r>
      <w:r>
        <w:rPr>
          <w:sz w:val="28"/>
          <w:szCs w:val="28"/>
          <w:lang w:val="uz-Cyrl-UZ"/>
        </w:rPr>
        <w:t xml:space="preserve"> </w:t>
      </w:r>
      <w:r w:rsidRPr="00ED3D97">
        <w:rPr>
          <w:sz w:val="28"/>
          <w:szCs w:val="28"/>
          <w:lang w:val="uz-Cyrl-UZ"/>
        </w:rPr>
        <w:t>shaxsi</w:t>
      </w:r>
      <w:r>
        <w:rPr>
          <w:sz w:val="28"/>
          <w:szCs w:val="28"/>
          <w:lang w:val="uz-Cyrl-UZ"/>
        </w:rPr>
        <w:t xml:space="preserve"> </w:t>
      </w:r>
      <w:r w:rsidRPr="00ED3D97">
        <w:rPr>
          <w:sz w:val="28"/>
          <w:szCs w:val="28"/>
          <w:lang w:val="uz-Cyrl-UZ"/>
        </w:rPr>
        <w:t>va</w:t>
      </w:r>
      <w:r>
        <w:rPr>
          <w:sz w:val="28"/>
          <w:szCs w:val="28"/>
          <w:lang w:val="uz-Cyrl-UZ"/>
        </w:rPr>
        <w:t xml:space="preserve"> </w:t>
      </w:r>
      <w:r w:rsidRPr="00ED3D97">
        <w:rPr>
          <w:sz w:val="28"/>
          <w:szCs w:val="28"/>
          <w:lang w:val="uz-Cyrl-UZ"/>
        </w:rPr>
        <w:t>ta’lim</w:t>
      </w:r>
      <w:r>
        <w:rPr>
          <w:sz w:val="28"/>
          <w:szCs w:val="28"/>
          <w:lang w:val="uz-Cyrl-UZ"/>
        </w:rPr>
        <w:t xml:space="preserve"> </w:t>
      </w:r>
      <w:r w:rsidRPr="00ED3D97">
        <w:rPr>
          <w:sz w:val="28"/>
          <w:szCs w:val="28"/>
          <w:lang w:val="uz-Cyrl-UZ"/>
        </w:rPr>
        <w:t>oluvchilarning</w:t>
      </w:r>
      <w:r>
        <w:rPr>
          <w:sz w:val="28"/>
          <w:szCs w:val="28"/>
          <w:lang w:val="uz-Cyrl-UZ"/>
        </w:rPr>
        <w:t xml:space="preserve"> </w:t>
      </w:r>
      <w:r w:rsidRPr="00ED3D97">
        <w:rPr>
          <w:sz w:val="28"/>
          <w:szCs w:val="28"/>
          <w:lang w:val="uz-Cyrl-UZ"/>
        </w:rPr>
        <w:t>o‘ziga</w:t>
      </w:r>
      <w:r>
        <w:rPr>
          <w:sz w:val="28"/>
          <w:szCs w:val="28"/>
          <w:lang w:val="uz-Cyrl-UZ"/>
        </w:rPr>
        <w:t xml:space="preserve"> </w:t>
      </w:r>
      <w:r w:rsidRPr="00ED3D97">
        <w:rPr>
          <w:sz w:val="28"/>
          <w:szCs w:val="28"/>
          <w:lang w:val="uz-Cyrl-UZ"/>
        </w:rPr>
        <w:t>xos</w:t>
      </w:r>
      <w:r>
        <w:rPr>
          <w:sz w:val="28"/>
          <w:szCs w:val="28"/>
          <w:lang w:val="uz-Cyrl-UZ"/>
        </w:rPr>
        <w:t xml:space="preserve"> </w:t>
      </w:r>
      <w:r w:rsidRPr="00ED3D97">
        <w:rPr>
          <w:sz w:val="28"/>
          <w:szCs w:val="28"/>
          <w:lang w:val="uz-Cyrl-UZ"/>
        </w:rPr>
        <w:t>xususiyatlari</w:t>
      </w:r>
      <w:r>
        <w:rPr>
          <w:sz w:val="28"/>
          <w:szCs w:val="28"/>
          <w:lang w:val="uz-Cyrl-UZ"/>
        </w:rPr>
        <w:t xml:space="preserve"> </w:t>
      </w:r>
      <w:r w:rsidRPr="00ED3D97">
        <w:rPr>
          <w:sz w:val="28"/>
          <w:szCs w:val="28"/>
          <w:lang w:val="uz-Cyrl-UZ"/>
        </w:rPr>
        <w:t>konkret</w:t>
      </w:r>
      <w:r>
        <w:rPr>
          <w:sz w:val="28"/>
          <w:szCs w:val="28"/>
          <w:lang w:val="uz-Cyrl-UZ"/>
        </w:rPr>
        <w:t xml:space="preserve"> </w:t>
      </w:r>
      <w:r w:rsidRPr="00ED3D97">
        <w:rPr>
          <w:sz w:val="28"/>
          <w:szCs w:val="28"/>
          <w:lang w:val="uz-Cyrl-UZ"/>
        </w:rPr>
        <w:t>shart-sharoitlarga</w:t>
      </w:r>
      <w:r>
        <w:rPr>
          <w:sz w:val="28"/>
          <w:szCs w:val="28"/>
          <w:lang w:val="uz-Cyrl-UZ"/>
        </w:rPr>
        <w:t xml:space="preserve"> </w:t>
      </w:r>
      <w:r w:rsidRPr="00ED3D97">
        <w:rPr>
          <w:sz w:val="28"/>
          <w:szCs w:val="28"/>
          <w:lang w:val="uz-Cyrl-UZ"/>
        </w:rPr>
        <w:t>bog‘liq</w:t>
      </w:r>
      <w:r>
        <w:rPr>
          <w:sz w:val="28"/>
          <w:szCs w:val="28"/>
          <w:lang w:val="uz-Cyrl-UZ"/>
        </w:rPr>
        <w:t xml:space="preserve"> </w:t>
      </w:r>
      <w:r w:rsidRPr="00ED3D97">
        <w:rPr>
          <w:sz w:val="28"/>
          <w:szCs w:val="28"/>
          <w:lang w:val="uz-Cyrl-UZ"/>
        </w:rPr>
        <w:t>bo‘ladi.</w:t>
      </w:r>
      <w:r>
        <w:rPr>
          <w:sz w:val="28"/>
          <w:szCs w:val="28"/>
          <w:lang w:val="uz-Cyrl-UZ"/>
        </w:rPr>
        <w:t xml:space="preserve"> </w:t>
      </w:r>
    </w:p>
    <w:p w14:paraId="628C3077" w14:textId="77777777" w:rsidR="00E864B8" w:rsidRPr="00ED3D97" w:rsidRDefault="00E864B8" w:rsidP="00E864B8">
      <w:pPr>
        <w:pStyle w:val="a3"/>
        <w:ind w:left="0" w:firstLine="708"/>
        <w:jc w:val="both"/>
        <w:rPr>
          <w:sz w:val="28"/>
          <w:szCs w:val="28"/>
          <w:lang w:val="uz-Cyrl-UZ"/>
        </w:rPr>
      </w:pPr>
      <w:r w:rsidRPr="00ED3D97">
        <w:rPr>
          <w:sz w:val="28"/>
          <w:szCs w:val="28"/>
          <w:lang w:val="uz-Cyrl-UZ"/>
        </w:rPr>
        <w:t>Aytilganlardan</w:t>
      </w:r>
      <w:r>
        <w:rPr>
          <w:sz w:val="28"/>
          <w:szCs w:val="28"/>
          <w:lang w:val="uz-Cyrl-UZ"/>
        </w:rPr>
        <w:t xml:space="preserve"> </w:t>
      </w:r>
      <w:r w:rsidRPr="00ED3D97">
        <w:rPr>
          <w:sz w:val="28"/>
          <w:szCs w:val="28"/>
          <w:lang w:val="uz-Cyrl-UZ"/>
        </w:rPr>
        <w:t>shuni</w:t>
      </w:r>
      <w:r>
        <w:rPr>
          <w:sz w:val="28"/>
          <w:szCs w:val="28"/>
          <w:lang w:val="uz-Cyrl-UZ"/>
        </w:rPr>
        <w:t xml:space="preserve"> </w:t>
      </w:r>
      <w:r w:rsidRPr="00ED3D97">
        <w:rPr>
          <w:sz w:val="28"/>
          <w:szCs w:val="28"/>
          <w:lang w:val="uz-Cyrl-UZ"/>
        </w:rPr>
        <w:t>xulosa</w:t>
      </w:r>
      <w:r>
        <w:rPr>
          <w:sz w:val="28"/>
          <w:szCs w:val="28"/>
          <w:lang w:val="uz-Cyrl-UZ"/>
        </w:rPr>
        <w:t xml:space="preserve"> </w:t>
      </w:r>
      <w:r w:rsidRPr="00ED3D97">
        <w:rPr>
          <w:sz w:val="28"/>
          <w:szCs w:val="28"/>
          <w:lang w:val="uz-Cyrl-UZ"/>
        </w:rPr>
        <w:t>qilib</w:t>
      </w:r>
      <w:r>
        <w:rPr>
          <w:sz w:val="28"/>
          <w:szCs w:val="28"/>
          <w:lang w:val="uz-Cyrl-UZ"/>
        </w:rPr>
        <w:t xml:space="preserve"> </w:t>
      </w:r>
      <w:r w:rsidRPr="00ED3D97">
        <w:rPr>
          <w:sz w:val="28"/>
          <w:szCs w:val="28"/>
          <w:lang w:val="uz-Cyrl-UZ"/>
        </w:rPr>
        <w:t>aytish</w:t>
      </w:r>
      <w:r>
        <w:rPr>
          <w:sz w:val="28"/>
          <w:szCs w:val="28"/>
          <w:lang w:val="uz-Cyrl-UZ"/>
        </w:rPr>
        <w:t xml:space="preserve"> </w:t>
      </w:r>
      <w:r w:rsidRPr="00ED3D97">
        <w:rPr>
          <w:sz w:val="28"/>
          <w:szCs w:val="28"/>
          <w:lang w:val="uz-Cyrl-UZ"/>
        </w:rPr>
        <w:t>mumkinki,</w:t>
      </w:r>
      <w:r>
        <w:rPr>
          <w:sz w:val="28"/>
          <w:szCs w:val="28"/>
          <w:lang w:val="uz-Cyrl-UZ"/>
        </w:rPr>
        <w:t xml:space="preserve"> </w:t>
      </w:r>
      <w:r w:rsidRPr="00ED3D97">
        <w:rPr>
          <w:sz w:val="28"/>
          <w:szCs w:val="28"/>
          <w:lang w:val="uz-Cyrl-UZ"/>
        </w:rPr>
        <w:t>ta’lim</w:t>
      </w:r>
      <w:r>
        <w:rPr>
          <w:sz w:val="28"/>
          <w:szCs w:val="28"/>
          <w:lang w:val="uz-Cyrl-UZ"/>
        </w:rPr>
        <w:t xml:space="preserve"> </w:t>
      </w:r>
      <w:r w:rsidRPr="00ED3D97">
        <w:rPr>
          <w:sz w:val="28"/>
          <w:szCs w:val="28"/>
          <w:lang w:val="uz-Cyrl-UZ"/>
        </w:rPr>
        <w:t>metodi</w:t>
      </w:r>
      <w:r>
        <w:rPr>
          <w:sz w:val="28"/>
          <w:szCs w:val="28"/>
          <w:lang w:val="uz-Cyrl-UZ"/>
        </w:rPr>
        <w:t xml:space="preserve"> </w:t>
      </w:r>
      <w:r w:rsidRPr="00ED3D97">
        <w:rPr>
          <w:sz w:val="28"/>
          <w:szCs w:val="28"/>
          <w:lang w:val="uz-Cyrl-UZ"/>
        </w:rPr>
        <w:t>–</w:t>
      </w:r>
      <w:r>
        <w:rPr>
          <w:sz w:val="28"/>
          <w:szCs w:val="28"/>
          <w:lang w:val="uz-Cyrl-UZ"/>
        </w:rPr>
        <w:t xml:space="preserve"> </w:t>
      </w:r>
      <w:r w:rsidRPr="00ED3D97">
        <w:rPr>
          <w:sz w:val="28"/>
          <w:szCs w:val="28"/>
          <w:lang w:val="uz-Cyrl-UZ"/>
        </w:rPr>
        <w:t>o‘quv</w:t>
      </w:r>
      <w:r>
        <w:rPr>
          <w:sz w:val="28"/>
          <w:szCs w:val="28"/>
          <w:lang w:val="uz-Cyrl-UZ"/>
        </w:rPr>
        <w:t xml:space="preserve"> </w:t>
      </w:r>
      <w:r w:rsidRPr="00ED3D97">
        <w:rPr>
          <w:sz w:val="28"/>
          <w:szCs w:val="28"/>
          <w:lang w:val="uz-Cyrl-UZ"/>
        </w:rPr>
        <w:t>jarayonining</w:t>
      </w:r>
      <w:r>
        <w:rPr>
          <w:sz w:val="28"/>
          <w:szCs w:val="28"/>
          <w:lang w:val="uz-Cyrl-UZ"/>
        </w:rPr>
        <w:t xml:space="preserve"> </w:t>
      </w:r>
      <w:r w:rsidRPr="00ED3D97">
        <w:rPr>
          <w:sz w:val="28"/>
          <w:szCs w:val="28"/>
          <w:lang w:val="uz-Cyrl-UZ"/>
        </w:rPr>
        <w:t>majmuaviy</w:t>
      </w:r>
      <w:r>
        <w:rPr>
          <w:sz w:val="28"/>
          <w:szCs w:val="28"/>
          <w:lang w:val="uz-Cyrl-UZ"/>
        </w:rPr>
        <w:t xml:space="preserve"> </w:t>
      </w:r>
      <w:r w:rsidRPr="00ED3D97">
        <w:rPr>
          <w:sz w:val="28"/>
          <w:szCs w:val="28"/>
          <w:lang w:val="uz-Cyrl-UZ"/>
        </w:rPr>
        <w:t>vazifalarini</w:t>
      </w:r>
      <w:r>
        <w:rPr>
          <w:sz w:val="28"/>
          <w:szCs w:val="28"/>
          <w:lang w:val="uz-Cyrl-UZ"/>
        </w:rPr>
        <w:t xml:space="preserve"> </w:t>
      </w:r>
      <w:r w:rsidRPr="00ED3D97">
        <w:rPr>
          <w:sz w:val="28"/>
          <w:szCs w:val="28"/>
          <w:lang w:val="uz-Cyrl-UZ"/>
        </w:rPr>
        <w:t>echishga</w:t>
      </w:r>
      <w:r>
        <w:rPr>
          <w:sz w:val="28"/>
          <w:szCs w:val="28"/>
          <w:lang w:val="uz-Cyrl-UZ"/>
        </w:rPr>
        <w:t xml:space="preserve"> </w:t>
      </w:r>
      <w:r w:rsidRPr="00ED3D97">
        <w:rPr>
          <w:sz w:val="28"/>
          <w:szCs w:val="28"/>
          <w:lang w:val="uz-Cyrl-UZ"/>
        </w:rPr>
        <w:t>yo‘naltirilgan</w:t>
      </w:r>
      <w:r>
        <w:rPr>
          <w:sz w:val="28"/>
          <w:szCs w:val="28"/>
          <w:lang w:val="uz-Cyrl-UZ"/>
        </w:rPr>
        <w:t xml:space="preserve"> </w:t>
      </w:r>
      <w:r w:rsidRPr="00ED3D97">
        <w:rPr>
          <w:sz w:val="28"/>
          <w:szCs w:val="28"/>
          <w:lang w:val="uz-Cyrl-UZ"/>
        </w:rPr>
        <w:t>o‘qituvchi</w:t>
      </w:r>
      <w:r>
        <w:rPr>
          <w:sz w:val="28"/>
          <w:szCs w:val="28"/>
          <w:lang w:val="uz-Cyrl-UZ"/>
        </w:rPr>
        <w:t xml:space="preserve"> </w:t>
      </w:r>
      <w:r w:rsidRPr="00ED3D97">
        <w:rPr>
          <w:sz w:val="28"/>
          <w:szCs w:val="28"/>
          <w:lang w:val="uz-Cyrl-UZ"/>
        </w:rPr>
        <w:t>va</w:t>
      </w:r>
      <w:r>
        <w:rPr>
          <w:sz w:val="28"/>
          <w:szCs w:val="28"/>
          <w:lang w:val="uz-Cyrl-UZ"/>
        </w:rPr>
        <w:t xml:space="preserve"> </w:t>
      </w:r>
      <w:r w:rsidRPr="00ED3D97">
        <w:rPr>
          <w:sz w:val="28"/>
          <w:szCs w:val="28"/>
          <w:lang w:val="uz-Cyrl-UZ"/>
        </w:rPr>
        <w:t>o‘quvchilarning</w:t>
      </w:r>
      <w:r>
        <w:rPr>
          <w:sz w:val="28"/>
          <w:szCs w:val="28"/>
          <w:lang w:val="uz-Cyrl-UZ"/>
        </w:rPr>
        <w:t xml:space="preserve"> </w:t>
      </w:r>
      <w:r w:rsidRPr="00ED3D97">
        <w:rPr>
          <w:sz w:val="28"/>
          <w:szCs w:val="28"/>
          <w:lang w:val="uz-Cyrl-UZ"/>
        </w:rPr>
        <w:t>birgalikdagi</w:t>
      </w:r>
      <w:r>
        <w:rPr>
          <w:sz w:val="28"/>
          <w:szCs w:val="28"/>
          <w:lang w:val="uz-Cyrl-UZ"/>
        </w:rPr>
        <w:t xml:space="preserve"> </w:t>
      </w:r>
      <w:r w:rsidRPr="00ED3D97">
        <w:rPr>
          <w:sz w:val="28"/>
          <w:szCs w:val="28"/>
          <w:lang w:val="uz-Cyrl-UZ"/>
        </w:rPr>
        <w:t>faoliyati</w:t>
      </w:r>
      <w:r>
        <w:rPr>
          <w:sz w:val="28"/>
          <w:szCs w:val="28"/>
          <w:lang w:val="uz-Cyrl-UZ"/>
        </w:rPr>
        <w:t xml:space="preserve"> </w:t>
      </w:r>
      <w:r w:rsidRPr="00ED3D97">
        <w:rPr>
          <w:sz w:val="28"/>
          <w:szCs w:val="28"/>
          <w:lang w:val="uz-Cyrl-UZ"/>
        </w:rPr>
        <w:t>usuli</w:t>
      </w:r>
      <w:r>
        <w:rPr>
          <w:sz w:val="28"/>
          <w:szCs w:val="28"/>
          <w:lang w:val="uz-Cyrl-UZ"/>
        </w:rPr>
        <w:t xml:space="preserve"> </w:t>
      </w:r>
      <w:r w:rsidRPr="00ED3D97">
        <w:rPr>
          <w:sz w:val="28"/>
          <w:szCs w:val="28"/>
          <w:lang w:val="uz-Cyrl-UZ"/>
        </w:rPr>
        <w:t>bo‘lsa,</w:t>
      </w:r>
      <w:r>
        <w:rPr>
          <w:sz w:val="28"/>
          <w:szCs w:val="28"/>
          <w:lang w:val="uz-Cyrl-UZ"/>
        </w:rPr>
        <w:t xml:space="preserve"> </w:t>
      </w:r>
      <w:r w:rsidRPr="00ED3D97">
        <w:rPr>
          <w:sz w:val="28"/>
          <w:szCs w:val="28"/>
          <w:lang w:val="uz-Cyrl-UZ"/>
        </w:rPr>
        <w:t>ta’lim</w:t>
      </w:r>
      <w:r>
        <w:rPr>
          <w:sz w:val="28"/>
          <w:szCs w:val="28"/>
          <w:lang w:val="uz-Cyrl-UZ"/>
        </w:rPr>
        <w:t xml:space="preserve"> </w:t>
      </w:r>
      <w:r w:rsidRPr="00ED3D97">
        <w:rPr>
          <w:sz w:val="28"/>
          <w:szCs w:val="28"/>
          <w:lang w:val="uz-Cyrl-UZ"/>
        </w:rPr>
        <w:t>metodikasi</w:t>
      </w:r>
      <w:r>
        <w:rPr>
          <w:sz w:val="28"/>
          <w:szCs w:val="28"/>
          <w:lang w:val="uz-Cyrl-UZ"/>
        </w:rPr>
        <w:t xml:space="preserve"> </w:t>
      </w:r>
      <w:r w:rsidRPr="00ED3D97">
        <w:rPr>
          <w:sz w:val="28"/>
          <w:szCs w:val="28"/>
          <w:lang w:val="uz-Cyrl-UZ"/>
        </w:rPr>
        <w:t>esa</w:t>
      </w:r>
      <w:r>
        <w:rPr>
          <w:sz w:val="28"/>
          <w:szCs w:val="28"/>
          <w:lang w:val="uz-Cyrl-UZ"/>
        </w:rPr>
        <w:t xml:space="preserve"> </w:t>
      </w:r>
      <w:r w:rsidRPr="00ED3D97">
        <w:rPr>
          <w:sz w:val="28"/>
          <w:szCs w:val="28"/>
          <w:lang w:val="uz-Cyrl-UZ"/>
        </w:rPr>
        <w:t>muayyan</w:t>
      </w:r>
      <w:r>
        <w:rPr>
          <w:sz w:val="28"/>
          <w:szCs w:val="28"/>
          <w:lang w:val="uz-Cyrl-UZ"/>
        </w:rPr>
        <w:t xml:space="preserve"> </w:t>
      </w:r>
      <w:r w:rsidRPr="00ED3D97">
        <w:rPr>
          <w:sz w:val="28"/>
          <w:szCs w:val="28"/>
          <w:lang w:val="uz-Cyrl-UZ"/>
        </w:rPr>
        <w:t>o‘quv</w:t>
      </w:r>
      <w:r>
        <w:rPr>
          <w:sz w:val="28"/>
          <w:szCs w:val="28"/>
          <w:lang w:val="uz-Cyrl-UZ"/>
        </w:rPr>
        <w:t xml:space="preserve"> </w:t>
      </w:r>
      <w:r w:rsidRPr="00ED3D97">
        <w:rPr>
          <w:sz w:val="28"/>
          <w:szCs w:val="28"/>
          <w:lang w:val="uz-Cyrl-UZ"/>
        </w:rPr>
        <w:t>predmetini</w:t>
      </w:r>
      <w:r>
        <w:rPr>
          <w:sz w:val="28"/>
          <w:szCs w:val="28"/>
          <w:lang w:val="uz-Cyrl-UZ"/>
        </w:rPr>
        <w:t xml:space="preserve"> </w:t>
      </w:r>
      <w:r w:rsidRPr="00ED3D97">
        <w:rPr>
          <w:sz w:val="28"/>
          <w:szCs w:val="28"/>
          <w:lang w:val="uz-Cyrl-UZ"/>
        </w:rPr>
        <w:t>o‘qitishning</w:t>
      </w:r>
      <w:r>
        <w:rPr>
          <w:sz w:val="28"/>
          <w:szCs w:val="28"/>
          <w:lang w:val="uz-Cyrl-UZ"/>
        </w:rPr>
        <w:t xml:space="preserve"> </w:t>
      </w:r>
      <w:r w:rsidRPr="00ED3D97">
        <w:rPr>
          <w:sz w:val="28"/>
          <w:szCs w:val="28"/>
          <w:lang w:val="uz-Cyrl-UZ"/>
        </w:rPr>
        <w:t>ilmiy</w:t>
      </w:r>
      <w:r>
        <w:rPr>
          <w:sz w:val="28"/>
          <w:szCs w:val="28"/>
          <w:lang w:val="uz-Cyrl-UZ"/>
        </w:rPr>
        <w:t xml:space="preserve"> </w:t>
      </w:r>
      <w:r w:rsidRPr="00ED3D97">
        <w:rPr>
          <w:sz w:val="28"/>
          <w:szCs w:val="28"/>
          <w:lang w:val="uz-Cyrl-UZ"/>
        </w:rPr>
        <w:t>asoslangan</w:t>
      </w:r>
      <w:r>
        <w:rPr>
          <w:sz w:val="28"/>
          <w:szCs w:val="28"/>
          <w:lang w:val="uz-Cyrl-UZ"/>
        </w:rPr>
        <w:t xml:space="preserve"> </w:t>
      </w:r>
      <w:r w:rsidRPr="00ED3D97">
        <w:rPr>
          <w:sz w:val="28"/>
          <w:szCs w:val="28"/>
          <w:lang w:val="uz-Cyrl-UZ"/>
        </w:rPr>
        <w:t>metod,</w:t>
      </w:r>
      <w:r>
        <w:rPr>
          <w:sz w:val="28"/>
          <w:szCs w:val="28"/>
          <w:lang w:val="uz-Cyrl-UZ"/>
        </w:rPr>
        <w:t xml:space="preserve"> </w:t>
      </w:r>
      <w:r w:rsidRPr="00ED3D97">
        <w:rPr>
          <w:sz w:val="28"/>
          <w:szCs w:val="28"/>
          <w:lang w:val="uz-Cyrl-UZ"/>
        </w:rPr>
        <w:t>qoida</w:t>
      </w:r>
      <w:r>
        <w:rPr>
          <w:sz w:val="28"/>
          <w:szCs w:val="28"/>
          <w:lang w:val="uz-Cyrl-UZ"/>
        </w:rPr>
        <w:t xml:space="preserve"> </w:t>
      </w:r>
      <w:r w:rsidRPr="00ED3D97">
        <w:rPr>
          <w:sz w:val="28"/>
          <w:szCs w:val="28"/>
          <w:lang w:val="uz-Cyrl-UZ"/>
        </w:rPr>
        <w:t>va</w:t>
      </w:r>
      <w:r>
        <w:rPr>
          <w:sz w:val="28"/>
          <w:szCs w:val="28"/>
          <w:lang w:val="uz-Cyrl-UZ"/>
        </w:rPr>
        <w:t xml:space="preserve"> </w:t>
      </w:r>
      <w:r w:rsidRPr="00ED3D97">
        <w:rPr>
          <w:sz w:val="28"/>
          <w:szCs w:val="28"/>
          <w:lang w:val="uz-Cyrl-UZ"/>
        </w:rPr>
        <w:t>usullar</w:t>
      </w:r>
      <w:r>
        <w:rPr>
          <w:sz w:val="28"/>
          <w:szCs w:val="28"/>
          <w:lang w:val="uz-Cyrl-UZ"/>
        </w:rPr>
        <w:t xml:space="preserve"> </w:t>
      </w:r>
      <w:r w:rsidRPr="00ED3D97">
        <w:rPr>
          <w:sz w:val="28"/>
          <w:szCs w:val="28"/>
          <w:lang w:val="uz-Cyrl-UZ"/>
        </w:rPr>
        <w:t>tizimini</w:t>
      </w:r>
      <w:r>
        <w:rPr>
          <w:sz w:val="28"/>
          <w:szCs w:val="28"/>
          <w:lang w:val="uz-Cyrl-UZ"/>
        </w:rPr>
        <w:t xml:space="preserve"> </w:t>
      </w:r>
      <w:r w:rsidRPr="00ED3D97">
        <w:rPr>
          <w:sz w:val="28"/>
          <w:szCs w:val="28"/>
          <w:lang w:val="uz-Cyrl-UZ"/>
        </w:rPr>
        <w:t>tavsiflaydi.</w:t>
      </w:r>
      <w:r>
        <w:rPr>
          <w:sz w:val="28"/>
          <w:szCs w:val="28"/>
          <w:lang w:val="uz-Cyrl-UZ"/>
        </w:rPr>
        <w:t xml:space="preserve"> </w:t>
      </w:r>
    </w:p>
    <w:p w14:paraId="372C24C4" w14:textId="77777777" w:rsidR="00E864B8" w:rsidRPr="00ED3D97" w:rsidRDefault="00E864B8" w:rsidP="00E864B8">
      <w:pPr>
        <w:pStyle w:val="a3"/>
        <w:ind w:left="0" w:firstLine="708"/>
        <w:jc w:val="both"/>
        <w:rPr>
          <w:sz w:val="28"/>
          <w:szCs w:val="28"/>
          <w:lang w:val="uz-Cyrl-UZ"/>
        </w:rPr>
      </w:pPr>
      <w:r w:rsidRPr="00ED3D97">
        <w:rPr>
          <w:sz w:val="28"/>
          <w:szCs w:val="28"/>
          <w:lang w:val="uz-Cyrl-UZ"/>
        </w:rPr>
        <w:t>So‘nggi</w:t>
      </w:r>
      <w:r>
        <w:rPr>
          <w:sz w:val="28"/>
          <w:szCs w:val="28"/>
          <w:lang w:val="uz-Cyrl-UZ"/>
        </w:rPr>
        <w:t xml:space="preserve"> </w:t>
      </w:r>
      <w:r w:rsidRPr="00ED3D97">
        <w:rPr>
          <w:sz w:val="28"/>
          <w:szCs w:val="28"/>
          <w:lang w:val="uz-Cyrl-UZ"/>
        </w:rPr>
        <w:t>o‘n</w:t>
      </w:r>
      <w:r>
        <w:rPr>
          <w:sz w:val="28"/>
          <w:szCs w:val="28"/>
          <w:lang w:val="uz-Cyrl-UZ"/>
        </w:rPr>
        <w:t xml:space="preserve"> </w:t>
      </w:r>
      <w:r w:rsidRPr="00ED3D97">
        <w:rPr>
          <w:sz w:val="28"/>
          <w:szCs w:val="28"/>
          <w:lang w:val="uz-Cyrl-UZ"/>
        </w:rPr>
        <w:t>yil</w:t>
      </w:r>
      <w:r>
        <w:rPr>
          <w:sz w:val="28"/>
          <w:szCs w:val="28"/>
          <w:lang w:val="uz-Cyrl-UZ"/>
        </w:rPr>
        <w:t xml:space="preserve"> </w:t>
      </w:r>
      <w:r w:rsidRPr="00ED3D97">
        <w:rPr>
          <w:sz w:val="28"/>
          <w:szCs w:val="28"/>
          <w:lang w:val="uz-Cyrl-UZ"/>
        </w:rPr>
        <w:t>davomida</w:t>
      </w:r>
      <w:r>
        <w:rPr>
          <w:sz w:val="28"/>
          <w:szCs w:val="28"/>
          <w:lang w:val="uz-Cyrl-UZ"/>
        </w:rPr>
        <w:t xml:space="preserve"> </w:t>
      </w:r>
      <w:r w:rsidRPr="00ED3D97">
        <w:rPr>
          <w:sz w:val="28"/>
          <w:szCs w:val="28"/>
          <w:lang w:val="uz-Cyrl-UZ"/>
        </w:rPr>
        <w:t>nutqimizda</w:t>
      </w:r>
      <w:r>
        <w:rPr>
          <w:sz w:val="28"/>
          <w:szCs w:val="28"/>
          <w:lang w:val="uz-Cyrl-UZ"/>
        </w:rPr>
        <w:t xml:space="preserve"> </w:t>
      </w:r>
      <w:r w:rsidRPr="00ED3D97">
        <w:rPr>
          <w:sz w:val="28"/>
          <w:szCs w:val="28"/>
          <w:lang w:val="uz-Cyrl-UZ"/>
        </w:rPr>
        <w:t>“pedagogik</w:t>
      </w:r>
      <w:r>
        <w:rPr>
          <w:sz w:val="28"/>
          <w:szCs w:val="28"/>
          <w:lang w:val="uz-Cyrl-UZ"/>
        </w:rPr>
        <w:t xml:space="preserve"> </w:t>
      </w:r>
      <w:r w:rsidRPr="00ED3D97">
        <w:rPr>
          <w:sz w:val="28"/>
          <w:szCs w:val="28"/>
          <w:lang w:val="uz-Cyrl-UZ"/>
        </w:rPr>
        <w:t>texnologiya”,</w:t>
      </w:r>
      <w:r>
        <w:rPr>
          <w:sz w:val="28"/>
          <w:szCs w:val="28"/>
          <w:lang w:val="uz-Cyrl-UZ"/>
        </w:rPr>
        <w:t xml:space="preserve"> </w:t>
      </w:r>
      <w:r w:rsidRPr="00ED3D97">
        <w:rPr>
          <w:sz w:val="28"/>
          <w:szCs w:val="28"/>
          <w:lang w:val="uz-Cyrl-UZ"/>
        </w:rPr>
        <w:t>“zamonaviy</w:t>
      </w:r>
      <w:r>
        <w:rPr>
          <w:sz w:val="28"/>
          <w:szCs w:val="28"/>
          <w:lang w:val="uz-Cyrl-UZ"/>
        </w:rPr>
        <w:t xml:space="preserve"> </w:t>
      </w:r>
      <w:r w:rsidRPr="00ED3D97">
        <w:rPr>
          <w:sz w:val="28"/>
          <w:szCs w:val="28"/>
          <w:lang w:val="uz-Cyrl-UZ"/>
        </w:rPr>
        <w:t>pedagogik</w:t>
      </w:r>
      <w:r>
        <w:rPr>
          <w:sz w:val="28"/>
          <w:szCs w:val="28"/>
          <w:lang w:val="uz-Cyrl-UZ"/>
        </w:rPr>
        <w:t xml:space="preserve"> </w:t>
      </w:r>
      <w:r w:rsidRPr="00ED3D97">
        <w:rPr>
          <w:sz w:val="28"/>
          <w:szCs w:val="28"/>
          <w:lang w:val="uz-Cyrl-UZ"/>
        </w:rPr>
        <w:t>texnologiya”,</w:t>
      </w:r>
      <w:r>
        <w:rPr>
          <w:sz w:val="28"/>
          <w:szCs w:val="28"/>
          <w:lang w:val="uz-Cyrl-UZ"/>
        </w:rPr>
        <w:t xml:space="preserve"> </w:t>
      </w:r>
      <w:r w:rsidRPr="00ED3D97">
        <w:rPr>
          <w:sz w:val="28"/>
          <w:szCs w:val="28"/>
          <w:lang w:val="uz-Cyrl-UZ"/>
        </w:rPr>
        <w:t>“o‘qitish</w:t>
      </w:r>
      <w:r>
        <w:rPr>
          <w:sz w:val="28"/>
          <w:szCs w:val="28"/>
          <w:lang w:val="uz-Cyrl-UZ"/>
        </w:rPr>
        <w:t xml:space="preserve"> </w:t>
      </w:r>
      <w:r w:rsidRPr="00ED3D97">
        <w:rPr>
          <w:sz w:val="28"/>
          <w:szCs w:val="28"/>
          <w:lang w:val="uz-Cyrl-UZ"/>
        </w:rPr>
        <w:t>texnologiyasi”</w:t>
      </w:r>
      <w:r>
        <w:rPr>
          <w:sz w:val="28"/>
          <w:szCs w:val="28"/>
          <w:lang w:val="uz-Cyrl-UZ"/>
        </w:rPr>
        <w:t xml:space="preserve"> </w:t>
      </w:r>
      <w:r w:rsidRPr="00ED3D97">
        <w:rPr>
          <w:sz w:val="28"/>
          <w:szCs w:val="28"/>
          <w:lang w:val="uz-Cyrl-UZ"/>
        </w:rPr>
        <w:t>kabi</w:t>
      </w:r>
      <w:r>
        <w:rPr>
          <w:sz w:val="28"/>
          <w:szCs w:val="28"/>
          <w:lang w:val="uz-Cyrl-UZ"/>
        </w:rPr>
        <w:t xml:space="preserve"> </w:t>
      </w:r>
      <w:r w:rsidRPr="00ED3D97">
        <w:rPr>
          <w:sz w:val="28"/>
          <w:szCs w:val="28"/>
          <w:lang w:val="uz-Cyrl-UZ"/>
        </w:rPr>
        <w:t>tushunchalar</w:t>
      </w:r>
      <w:r>
        <w:rPr>
          <w:sz w:val="28"/>
          <w:szCs w:val="28"/>
          <w:lang w:val="uz-Cyrl-UZ"/>
        </w:rPr>
        <w:t xml:space="preserve"> </w:t>
      </w:r>
      <w:r w:rsidRPr="00ED3D97">
        <w:rPr>
          <w:sz w:val="28"/>
          <w:szCs w:val="28"/>
          <w:lang w:val="uz-Cyrl-UZ"/>
        </w:rPr>
        <w:t>keng</w:t>
      </w:r>
      <w:r>
        <w:rPr>
          <w:sz w:val="28"/>
          <w:szCs w:val="28"/>
          <w:lang w:val="uz-Cyrl-UZ"/>
        </w:rPr>
        <w:t xml:space="preserve"> </w:t>
      </w:r>
      <w:r w:rsidRPr="00ED3D97">
        <w:rPr>
          <w:sz w:val="28"/>
          <w:szCs w:val="28"/>
          <w:lang w:val="uz-Cyrl-UZ"/>
        </w:rPr>
        <w:t>qo‘llanmoqda.</w:t>
      </w:r>
      <w:r>
        <w:rPr>
          <w:sz w:val="28"/>
          <w:szCs w:val="28"/>
          <w:lang w:val="uz-Cyrl-UZ"/>
        </w:rPr>
        <w:t xml:space="preserve"> </w:t>
      </w:r>
      <w:r w:rsidRPr="00ED3D97">
        <w:rPr>
          <w:sz w:val="28"/>
          <w:szCs w:val="28"/>
          <w:lang w:val="uz-Cyrl-UZ"/>
        </w:rPr>
        <w:t>“Ta’lim</w:t>
      </w:r>
      <w:r>
        <w:rPr>
          <w:sz w:val="28"/>
          <w:szCs w:val="28"/>
          <w:lang w:val="uz-Cyrl-UZ"/>
        </w:rPr>
        <w:t xml:space="preserve"> </w:t>
      </w:r>
      <w:r w:rsidRPr="00ED3D97">
        <w:rPr>
          <w:sz w:val="28"/>
          <w:szCs w:val="28"/>
          <w:lang w:val="uz-Cyrl-UZ"/>
        </w:rPr>
        <w:t>texnologiyasi”</w:t>
      </w:r>
      <w:r>
        <w:rPr>
          <w:sz w:val="28"/>
          <w:szCs w:val="28"/>
          <w:lang w:val="uz-Cyrl-UZ"/>
        </w:rPr>
        <w:t xml:space="preserve"> </w:t>
      </w:r>
      <w:r w:rsidRPr="00ED3D97">
        <w:rPr>
          <w:sz w:val="28"/>
          <w:szCs w:val="28"/>
          <w:lang w:val="uz-Cyrl-UZ"/>
        </w:rPr>
        <w:t>tushunchasi</w:t>
      </w:r>
      <w:r>
        <w:rPr>
          <w:sz w:val="28"/>
          <w:szCs w:val="28"/>
          <w:lang w:val="uz-Cyrl-UZ"/>
        </w:rPr>
        <w:t xml:space="preserve"> </w:t>
      </w:r>
      <w:r w:rsidRPr="00ED3D97">
        <w:rPr>
          <w:sz w:val="28"/>
          <w:szCs w:val="28"/>
          <w:lang w:val="uz-Cyrl-UZ"/>
        </w:rPr>
        <w:t>“ta’lim</w:t>
      </w:r>
      <w:r>
        <w:rPr>
          <w:sz w:val="28"/>
          <w:szCs w:val="28"/>
          <w:lang w:val="uz-Cyrl-UZ"/>
        </w:rPr>
        <w:t xml:space="preserve"> </w:t>
      </w:r>
      <w:r w:rsidRPr="00ED3D97">
        <w:rPr>
          <w:sz w:val="28"/>
          <w:szCs w:val="28"/>
          <w:lang w:val="uz-Cyrl-UZ"/>
        </w:rPr>
        <w:t>metodikasi”</w:t>
      </w:r>
      <w:r>
        <w:rPr>
          <w:sz w:val="28"/>
          <w:szCs w:val="28"/>
          <w:lang w:val="uz-Cyrl-UZ"/>
        </w:rPr>
        <w:t xml:space="preserve"> </w:t>
      </w:r>
      <w:r w:rsidRPr="00ED3D97">
        <w:rPr>
          <w:sz w:val="28"/>
          <w:szCs w:val="28"/>
          <w:lang w:val="uz-Cyrl-UZ"/>
        </w:rPr>
        <w:t>tushunchasiga</w:t>
      </w:r>
      <w:r>
        <w:rPr>
          <w:sz w:val="28"/>
          <w:szCs w:val="28"/>
          <w:lang w:val="uz-Cyrl-UZ"/>
        </w:rPr>
        <w:t xml:space="preserve"> </w:t>
      </w:r>
      <w:r w:rsidRPr="00ED3D97">
        <w:rPr>
          <w:sz w:val="28"/>
          <w:szCs w:val="28"/>
          <w:lang w:val="uz-Cyrl-UZ"/>
        </w:rPr>
        <w:t>nisbatan</w:t>
      </w:r>
      <w:r>
        <w:rPr>
          <w:sz w:val="28"/>
          <w:szCs w:val="28"/>
          <w:lang w:val="uz-Cyrl-UZ"/>
        </w:rPr>
        <w:t xml:space="preserve"> </w:t>
      </w:r>
      <w:r w:rsidRPr="00ED3D97">
        <w:rPr>
          <w:sz w:val="28"/>
          <w:szCs w:val="28"/>
          <w:lang w:val="uz-Cyrl-UZ"/>
        </w:rPr>
        <w:t>kengroq</w:t>
      </w:r>
      <w:r>
        <w:rPr>
          <w:sz w:val="28"/>
          <w:szCs w:val="28"/>
          <w:lang w:val="uz-Cyrl-UZ"/>
        </w:rPr>
        <w:t xml:space="preserve"> </w:t>
      </w:r>
      <w:r w:rsidRPr="00ED3D97">
        <w:rPr>
          <w:sz w:val="28"/>
          <w:szCs w:val="28"/>
          <w:lang w:val="uz-Cyrl-UZ"/>
        </w:rPr>
        <w:t>tushuncha</w:t>
      </w:r>
      <w:r>
        <w:rPr>
          <w:sz w:val="28"/>
          <w:szCs w:val="28"/>
          <w:lang w:val="uz-Cyrl-UZ"/>
        </w:rPr>
        <w:t xml:space="preserve"> </w:t>
      </w:r>
      <w:r w:rsidRPr="00ED3D97">
        <w:rPr>
          <w:sz w:val="28"/>
          <w:szCs w:val="28"/>
          <w:lang w:val="uz-Cyrl-UZ"/>
        </w:rPr>
        <w:t>bo‘lib,</w:t>
      </w:r>
      <w:r>
        <w:rPr>
          <w:sz w:val="28"/>
          <w:szCs w:val="28"/>
          <w:lang w:val="uz-Cyrl-UZ"/>
        </w:rPr>
        <w:t xml:space="preserve"> </w:t>
      </w:r>
      <w:r w:rsidRPr="00ED3D97">
        <w:rPr>
          <w:sz w:val="28"/>
          <w:szCs w:val="28"/>
          <w:lang w:val="uz-Cyrl-UZ"/>
        </w:rPr>
        <w:t>u</w:t>
      </w:r>
      <w:r>
        <w:rPr>
          <w:sz w:val="28"/>
          <w:szCs w:val="28"/>
          <w:lang w:val="uz-Cyrl-UZ"/>
        </w:rPr>
        <w:t xml:space="preserve"> </w:t>
      </w:r>
      <w:r w:rsidRPr="00ED3D97">
        <w:rPr>
          <w:sz w:val="28"/>
          <w:szCs w:val="28"/>
          <w:lang w:val="uz-Cyrl-UZ"/>
        </w:rPr>
        <w:t>ta’lim</w:t>
      </w:r>
      <w:r>
        <w:rPr>
          <w:sz w:val="28"/>
          <w:szCs w:val="28"/>
          <w:lang w:val="uz-Cyrl-UZ"/>
        </w:rPr>
        <w:t xml:space="preserve"> </w:t>
      </w:r>
      <w:r w:rsidRPr="00ED3D97">
        <w:rPr>
          <w:sz w:val="28"/>
          <w:szCs w:val="28"/>
          <w:lang w:val="uz-Cyrl-UZ"/>
        </w:rPr>
        <w:t>maqsadiga</w:t>
      </w:r>
      <w:r>
        <w:rPr>
          <w:sz w:val="28"/>
          <w:szCs w:val="28"/>
          <w:lang w:val="uz-Cyrl-UZ"/>
        </w:rPr>
        <w:t xml:space="preserve"> </w:t>
      </w:r>
      <w:r w:rsidRPr="00ED3D97">
        <w:rPr>
          <w:sz w:val="28"/>
          <w:szCs w:val="28"/>
          <w:lang w:val="uz-Cyrl-UZ"/>
        </w:rPr>
        <w:t>erishish</w:t>
      </w:r>
      <w:r>
        <w:rPr>
          <w:sz w:val="28"/>
          <w:szCs w:val="28"/>
          <w:lang w:val="uz-Cyrl-UZ"/>
        </w:rPr>
        <w:t xml:space="preserve"> </w:t>
      </w:r>
      <w:r w:rsidRPr="00ED3D97">
        <w:rPr>
          <w:sz w:val="28"/>
          <w:szCs w:val="28"/>
          <w:lang w:val="uz-Cyrl-UZ"/>
        </w:rPr>
        <w:t>jarayonining</w:t>
      </w:r>
      <w:r>
        <w:rPr>
          <w:sz w:val="28"/>
          <w:szCs w:val="28"/>
          <w:lang w:val="uz-Cyrl-UZ"/>
        </w:rPr>
        <w:t xml:space="preserve"> </w:t>
      </w:r>
      <w:r w:rsidRPr="00ED3D97">
        <w:rPr>
          <w:sz w:val="28"/>
          <w:szCs w:val="28"/>
          <w:lang w:val="uz-Cyrl-UZ"/>
        </w:rPr>
        <w:t>umumiy</w:t>
      </w:r>
      <w:r>
        <w:rPr>
          <w:sz w:val="28"/>
          <w:szCs w:val="28"/>
          <w:lang w:val="uz-Cyrl-UZ"/>
        </w:rPr>
        <w:t xml:space="preserve"> </w:t>
      </w:r>
      <w:r w:rsidRPr="00ED3D97">
        <w:rPr>
          <w:sz w:val="28"/>
          <w:szCs w:val="28"/>
          <w:lang w:val="uz-Cyrl-UZ"/>
        </w:rPr>
        <w:t>mazmunini</w:t>
      </w:r>
      <w:r>
        <w:rPr>
          <w:sz w:val="28"/>
          <w:szCs w:val="28"/>
          <w:lang w:val="uz-Cyrl-UZ"/>
        </w:rPr>
        <w:t xml:space="preserve"> </w:t>
      </w:r>
      <w:r w:rsidRPr="00ED3D97">
        <w:rPr>
          <w:sz w:val="28"/>
          <w:szCs w:val="28"/>
          <w:lang w:val="uz-Cyrl-UZ"/>
        </w:rPr>
        <w:t>anglatadi.</w:t>
      </w:r>
      <w:r>
        <w:rPr>
          <w:sz w:val="28"/>
          <w:szCs w:val="28"/>
          <w:lang w:val="uz-Cyrl-UZ"/>
        </w:rPr>
        <w:t xml:space="preserve"> </w:t>
      </w:r>
      <w:r w:rsidRPr="00ED3D97">
        <w:rPr>
          <w:sz w:val="28"/>
          <w:szCs w:val="28"/>
          <w:lang w:val="uz-Cyrl-UZ"/>
        </w:rPr>
        <w:t>Bunda</w:t>
      </w:r>
      <w:r>
        <w:rPr>
          <w:sz w:val="28"/>
          <w:szCs w:val="28"/>
          <w:lang w:val="uz-Cyrl-UZ"/>
        </w:rPr>
        <w:t xml:space="preserve"> </w:t>
      </w:r>
      <w:r w:rsidRPr="00ED3D97">
        <w:rPr>
          <w:sz w:val="28"/>
          <w:szCs w:val="28"/>
          <w:lang w:val="uz-Cyrl-UZ"/>
        </w:rPr>
        <w:t>ta’lim</w:t>
      </w:r>
      <w:r>
        <w:rPr>
          <w:sz w:val="28"/>
          <w:szCs w:val="28"/>
          <w:lang w:val="uz-Cyrl-UZ"/>
        </w:rPr>
        <w:t xml:space="preserve"> </w:t>
      </w:r>
      <w:r w:rsidRPr="00ED3D97">
        <w:rPr>
          <w:sz w:val="28"/>
          <w:szCs w:val="28"/>
          <w:lang w:val="uz-Cyrl-UZ"/>
        </w:rPr>
        <w:t>jarayoni</w:t>
      </w:r>
      <w:r>
        <w:rPr>
          <w:sz w:val="28"/>
          <w:szCs w:val="28"/>
          <w:lang w:val="uz-Cyrl-UZ"/>
        </w:rPr>
        <w:t xml:space="preserve"> </w:t>
      </w:r>
      <w:r w:rsidRPr="00ED3D97">
        <w:rPr>
          <w:sz w:val="28"/>
          <w:szCs w:val="28"/>
          <w:lang w:val="uz-Cyrl-UZ"/>
        </w:rPr>
        <w:t>avvaldan</w:t>
      </w:r>
      <w:r>
        <w:rPr>
          <w:sz w:val="28"/>
          <w:szCs w:val="28"/>
          <w:lang w:val="uz-Cyrl-UZ"/>
        </w:rPr>
        <w:t xml:space="preserve"> </w:t>
      </w:r>
      <w:r w:rsidRPr="00ED3D97">
        <w:rPr>
          <w:sz w:val="28"/>
          <w:szCs w:val="28"/>
          <w:lang w:val="uz-Cyrl-UZ"/>
        </w:rPr>
        <w:t>loyihalashtirilgan</w:t>
      </w:r>
      <w:r>
        <w:rPr>
          <w:sz w:val="28"/>
          <w:szCs w:val="28"/>
          <w:lang w:val="uz-Cyrl-UZ"/>
        </w:rPr>
        <w:t xml:space="preserve"> </w:t>
      </w:r>
      <w:r w:rsidRPr="00ED3D97">
        <w:rPr>
          <w:sz w:val="28"/>
          <w:szCs w:val="28"/>
          <w:lang w:val="uz-Cyrl-UZ"/>
        </w:rPr>
        <w:t>yaxlit</w:t>
      </w:r>
      <w:r>
        <w:rPr>
          <w:sz w:val="28"/>
          <w:szCs w:val="28"/>
          <w:lang w:val="uz-Cyrl-UZ"/>
        </w:rPr>
        <w:t xml:space="preserve"> </w:t>
      </w:r>
      <w:r w:rsidRPr="00ED3D97">
        <w:rPr>
          <w:sz w:val="28"/>
          <w:szCs w:val="28"/>
          <w:lang w:val="uz-Cyrl-UZ"/>
        </w:rPr>
        <w:t>tizim</w:t>
      </w:r>
      <w:r>
        <w:rPr>
          <w:sz w:val="28"/>
          <w:szCs w:val="28"/>
          <w:lang w:val="uz-Cyrl-UZ"/>
        </w:rPr>
        <w:t xml:space="preserve"> </w:t>
      </w:r>
      <w:r w:rsidRPr="00ED3D97">
        <w:rPr>
          <w:sz w:val="28"/>
          <w:szCs w:val="28"/>
          <w:lang w:val="uz-Cyrl-UZ"/>
        </w:rPr>
        <w:t>asosida,</w:t>
      </w:r>
      <w:r>
        <w:rPr>
          <w:sz w:val="28"/>
          <w:szCs w:val="28"/>
          <w:lang w:val="uz-Cyrl-UZ"/>
        </w:rPr>
        <w:t xml:space="preserve"> </w:t>
      </w:r>
      <w:r w:rsidRPr="00ED3D97">
        <w:rPr>
          <w:sz w:val="28"/>
          <w:szCs w:val="28"/>
          <w:lang w:val="uz-Cyrl-UZ"/>
        </w:rPr>
        <w:t>bosqichma-bosqich</w:t>
      </w:r>
      <w:r>
        <w:rPr>
          <w:sz w:val="28"/>
          <w:szCs w:val="28"/>
          <w:lang w:val="uz-Cyrl-UZ"/>
        </w:rPr>
        <w:t xml:space="preserve"> </w:t>
      </w:r>
      <w:r w:rsidRPr="00ED3D97">
        <w:rPr>
          <w:sz w:val="28"/>
          <w:szCs w:val="28"/>
          <w:lang w:val="uz-Cyrl-UZ"/>
        </w:rPr>
        <w:t>amalga</w:t>
      </w:r>
      <w:r>
        <w:rPr>
          <w:sz w:val="28"/>
          <w:szCs w:val="28"/>
          <w:lang w:val="uz-Cyrl-UZ"/>
        </w:rPr>
        <w:t xml:space="preserve"> </w:t>
      </w:r>
      <w:r w:rsidRPr="00ED3D97">
        <w:rPr>
          <w:sz w:val="28"/>
          <w:szCs w:val="28"/>
          <w:lang w:val="uz-Cyrl-UZ"/>
        </w:rPr>
        <w:t>oshiriladi,</w:t>
      </w:r>
      <w:r>
        <w:rPr>
          <w:sz w:val="28"/>
          <w:szCs w:val="28"/>
          <w:lang w:val="uz-Cyrl-UZ"/>
        </w:rPr>
        <w:t xml:space="preserve"> </w:t>
      </w:r>
      <w:r w:rsidRPr="00ED3D97">
        <w:rPr>
          <w:sz w:val="28"/>
          <w:szCs w:val="28"/>
          <w:lang w:val="uz-Cyrl-UZ"/>
        </w:rPr>
        <w:t>aniq</w:t>
      </w:r>
      <w:r>
        <w:rPr>
          <w:sz w:val="28"/>
          <w:szCs w:val="28"/>
          <w:lang w:val="uz-Cyrl-UZ"/>
        </w:rPr>
        <w:t xml:space="preserve"> </w:t>
      </w:r>
      <w:r w:rsidRPr="00ED3D97">
        <w:rPr>
          <w:sz w:val="28"/>
          <w:szCs w:val="28"/>
          <w:lang w:val="uz-Cyrl-UZ"/>
        </w:rPr>
        <w:t>maqsadga</w:t>
      </w:r>
      <w:r>
        <w:rPr>
          <w:sz w:val="28"/>
          <w:szCs w:val="28"/>
          <w:lang w:val="uz-Cyrl-UZ"/>
        </w:rPr>
        <w:t xml:space="preserve"> </w:t>
      </w:r>
      <w:r w:rsidRPr="00ED3D97">
        <w:rPr>
          <w:sz w:val="28"/>
          <w:szCs w:val="28"/>
          <w:lang w:val="uz-Cyrl-UZ"/>
        </w:rPr>
        <w:t>erishish</w:t>
      </w:r>
      <w:r>
        <w:rPr>
          <w:sz w:val="28"/>
          <w:szCs w:val="28"/>
          <w:lang w:val="uz-Cyrl-UZ"/>
        </w:rPr>
        <w:t xml:space="preserve"> </w:t>
      </w:r>
      <w:r w:rsidRPr="00ED3D97">
        <w:rPr>
          <w:sz w:val="28"/>
          <w:szCs w:val="28"/>
          <w:lang w:val="uz-Cyrl-UZ"/>
        </w:rPr>
        <w:t>yo‘lida</w:t>
      </w:r>
      <w:r>
        <w:rPr>
          <w:sz w:val="28"/>
          <w:szCs w:val="28"/>
          <w:lang w:val="uz-Cyrl-UZ"/>
        </w:rPr>
        <w:t xml:space="preserve"> </w:t>
      </w:r>
      <w:r w:rsidRPr="00ED3D97">
        <w:rPr>
          <w:sz w:val="28"/>
          <w:szCs w:val="28"/>
          <w:lang w:val="uz-Cyrl-UZ"/>
        </w:rPr>
        <w:t>muayyan</w:t>
      </w:r>
      <w:r>
        <w:rPr>
          <w:sz w:val="28"/>
          <w:szCs w:val="28"/>
          <w:lang w:val="uz-Cyrl-UZ"/>
        </w:rPr>
        <w:t xml:space="preserve"> </w:t>
      </w:r>
      <w:r w:rsidRPr="00ED3D97">
        <w:rPr>
          <w:sz w:val="28"/>
          <w:szCs w:val="28"/>
          <w:lang w:val="uz-Cyrl-UZ"/>
        </w:rPr>
        <w:t>metod,</w:t>
      </w:r>
      <w:r>
        <w:rPr>
          <w:sz w:val="28"/>
          <w:szCs w:val="28"/>
          <w:lang w:val="uz-Cyrl-UZ"/>
        </w:rPr>
        <w:t xml:space="preserve"> </w:t>
      </w:r>
      <w:r w:rsidRPr="00ED3D97">
        <w:rPr>
          <w:sz w:val="28"/>
          <w:szCs w:val="28"/>
          <w:lang w:val="uz-Cyrl-UZ"/>
        </w:rPr>
        <w:t>usul</w:t>
      </w:r>
      <w:r>
        <w:rPr>
          <w:sz w:val="28"/>
          <w:szCs w:val="28"/>
          <w:lang w:val="uz-Cyrl-UZ"/>
        </w:rPr>
        <w:t xml:space="preserve"> </w:t>
      </w:r>
      <w:r w:rsidRPr="00ED3D97">
        <w:rPr>
          <w:sz w:val="28"/>
          <w:szCs w:val="28"/>
          <w:lang w:val="uz-Cyrl-UZ"/>
        </w:rPr>
        <w:t>va</w:t>
      </w:r>
      <w:r>
        <w:rPr>
          <w:sz w:val="28"/>
          <w:szCs w:val="28"/>
          <w:lang w:val="uz-Cyrl-UZ"/>
        </w:rPr>
        <w:t xml:space="preserve"> </w:t>
      </w:r>
      <w:r w:rsidRPr="00ED3D97">
        <w:rPr>
          <w:sz w:val="28"/>
          <w:szCs w:val="28"/>
          <w:lang w:val="uz-Cyrl-UZ"/>
        </w:rPr>
        <w:t>vositalar</w:t>
      </w:r>
      <w:r>
        <w:rPr>
          <w:sz w:val="28"/>
          <w:szCs w:val="28"/>
          <w:lang w:val="uz-Cyrl-UZ"/>
        </w:rPr>
        <w:t xml:space="preserve"> </w:t>
      </w:r>
      <w:r w:rsidRPr="00ED3D97">
        <w:rPr>
          <w:sz w:val="28"/>
          <w:szCs w:val="28"/>
          <w:lang w:val="uz-Cyrl-UZ"/>
        </w:rPr>
        <w:t>tizimini</w:t>
      </w:r>
      <w:r>
        <w:rPr>
          <w:sz w:val="28"/>
          <w:szCs w:val="28"/>
          <w:lang w:val="uz-Cyrl-UZ"/>
        </w:rPr>
        <w:t xml:space="preserve"> </w:t>
      </w:r>
      <w:r w:rsidRPr="00ED3D97">
        <w:rPr>
          <w:sz w:val="28"/>
          <w:szCs w:val="28"/>
          <w:lang w:val="uz-Cyrl-UZ"/>
        </w:rPr>
        <w:t>ishlab</w:t>
      </w:r>
      <w:r>
        <w:rPr>
          <w:sz w:val="28"/>
          <w:szCs w:val="28"/>
          <w:lang w:val="uz-Cyrl-UZ"/>
        </w:rPr>
        <w:t xml:space="preserve"> </w:t>
      </w:r>
      <w:r w:rsidRPr="00ED3D97">
        <w:rPr>
          <w:sz w:val="28"/>
          <w:szCs w:val="28"/>
          <w:lang w:val="uz-Cyrl-UZ"/>
        </w:rPr>
        <w:t>chiqish,</w:t>
      </w:r>
      <w:r>
        <w:rPr>
          <w:sz w:val="28"/>
          <w:szCs w:val="28"/>
          <w:lang w:val="uz-Cyrl-UZ"/>
        </w:rPr>
        <w:t xml:space="preserve"> </w:t>
      </w:r>
      <w:r w:rsidRPr="00ED3D97">
        <w:rPr>
          <w:sz w:val="28"/>
          <w:szCs w:val="28"/>
          <w:lang w:val="uz-Cyrl-UZ"/>
        </w:rPr>
        <w:t>ulardan</w:t>
      </w:r>
      <w:r>
        <w:rPr>
          <w:sz w:val="28"/>
          <w:szCs w:val="28"/>
          <w:lang w:val="uz-Cyrl-UZ"/>
        </w:rPr>
        <w:t xml:space="preserve"> </w:t>
      </w:r>
      <w:r w:rsidRPr="00ED3D97">
        <w:rPr>
          <w:sz w:val="28"/>
          <w:szCs w:val="28"/>
          <w:lang w:val="uz-Cyrl-UZ"/>
        </w:rPr>
        <w:t>samarali,</w:t>
      </w:r>
      <w:r>
        <w:rPr>
          <w:sz w:val="28"/>
          <w:szCs w:val="28"/>
          <w:lang w:val="uz-Cyrl-UZ"/>
        </w:rPr>
        <w:t xml:space="preserve"> </w:t>
      </w:r>
      <w:r w:rsidRPr="00ED3D97">
        <w:rPr>
          <w:sz w:val="28"/>
          <w:szCs w:val="28"/>
          <w:lang w:val="uz-Cyrl-UZ"/>
        </w:rPr>
        <w:t>unumli</w:t>
      </w:r>
      <w:r>
        <w:rPr>
          <w:sz w:val="28"/>
          <w:szCs w:val="28"/>
          <w:lang w:val="uz-Cyrl-UZ"/>
        </w:rPr>
        <w:t xml:space="preserve"> </w:t>
      </w:r>
      <w:r w:rsidRPr="00ED3D97">
        <w:rPr>
          <w:sz w:val="28"/>
          <w:szCs w:val="28"/>
          <w:lang w:val="uz-Cyrl-UZ"/>
        </w:rPr>
        <w:t>foydalanish</w:t>
      </w:r>
      <w:r>
        <w:rPr>
          <w:sz w:val="28"/>
          <w:szCs w:val="28"/>
          <w:lang w:val="uz-Cyrl-UZ"/>
        </w:rPr>
        <w:t xml:space="preserve"> </w:t>
      </w:r>
      <w:r w:rsidRPr="00ED3D97">
        <w:rPr>
          <w:sz w:val="28"/>
          <w:szCs w:val="28"/>
          <w:lang w:val="uz-Cyrl-UZ"/>
        </w:rPr>
        <w:t>hamda</w:t>
      </w:r>
      <w:r>
        <w:rPr>
          <w:sz w:val="28"/>
          <w:szCs w:val="28"/>
          <w:lang w:val="uz-Cyrl-UZ"/>
        </w:rPr>
        <w:t xml:space="preserve"> </w:t>
      </w:r>
      <w:r w:rsidRPr="00ED3D97">
        <w:rPr>
          <w:sz w:val="28"/>
          <w:szCs w:val="28"/>
          <w:lang w:val="uz-Cyrl-UZ"/>
        </w:rPr>
        <w:t>ta’lim</w:t>
      </w:r>
      <w:r>
        <w:rPr>
          <w:sz w:val="28"/>
          <w:szCs w:val="28"/>
          <w:lang w:val="uz-Cyrl-UZ"/>
        </w:rPr>
        <w:t xml:space="preserve"> </w:t>
      </w:r>
      <w:r w:rsidRPr="00ED3D97">
        <w:rPr>
          <w:sz w:val="28"/>
          <w:szCs w:val="28"/>
          <w:lang w:val="uz-Cyrl-UZ"/>
        </w:rPr>
        <w:t>jarayonini</w:t>
      </w:r>
      <w:r>
        <w:rPr>
          <w:sz w:val="28"/>
          <w:szCs w:val="28"/>
          <w:lang w:val="uz-Cyrl-UZ"/>
        </w:rPr>
        <w:t xml:space="preserve"> </w:t>
      </w:r>
      <w:r w:rsidRPr="00ED3D97">
        <w:rPr>
          <w:sz w:val="28"/>
          <w:szCs w:val="28"/>
          <w:lang w:val="uz-Cyrl-UZ"/>
        </w:rPr>
        <w:t>yuqori</w:t>
      </w:r>
      <w:r>
        <w:rPr>
          <w:sz w:val="28"/>
          <w:szCs w:val="28"/>
          <w:lang w:val="uz-Cyrl-UZ"/>
        </w:rPr>
        <w:t xml:space="preserve"> </w:t>
      </w:r>
      <w:r w:rsidRPr="00ED3D97">
        <w:rPr>
          <w:sz w:val="28"/>
          <w:szCs w:val="28"/>
          <w:lang w:val="uz-Cyrl-UZ"/>
        </w:rPr>
        <w:t>darajada</w:t>
      </w:r>
      <w:r>
        <w:rPr>
          <w:sz w:val="28"/>
          <w:szCs w:val="28"/>
          <w:lang w:val="uz-Cyrl-UZ"/>
        </w:rPr>
        <w:t xml:space="preserve"> </w:t>
      </w:r>
      <w:r w:rsidRPr="00ED3D97">
        <w:rPr>
          <w:sz w:val="28"/>
          <w:szCs w:val="28"/>
          <w:lang w:val="uz-Cyrl-UZ"/>
        </w:rPr>
        <w:t>boshqarish</w:t>
      </w:r>
      <w:r>
        <w:rPr>
          <w:sz w:val="28"/>
          <w:szCs w:val="28"/>
          <w:lang w:val="uz-Cyrl-UZ"/>
        </w:rPr>
        <w:t xml:space="preserve"> </w:t>
      </w:r>
      <w:r w:rsidRPr="00ED3D97">
        <w:rPr>
          <w:sz w:val="28"/>
          <w:szCs w:val="28"/>
          <w:lang w:val="uz-Cyrl-UZ"/>
        </w:rPr>
        <w:t>ifodalanadi.</w:t>
      </w:r>
      <w:r>
        <w:rPr>
          <w:sz w:val="28"/>
          <w:szCs w:val="28"/>
          <w:lang w:val="uz-Cyrl-UZ"/>
        </w:rPr>
        <w:t xml:space="preserve"> </w:t>
      </w:r>
    </w:p>
    <w:p w14:paraId="338B3D62" w14:textId="77777777" w:rsidR="00E864B8" w:rsidRPr="00ED3D97" w:rsidRDefault="00E864B8" w:rsidP="00E864B8">
      <w:pPr>
        <w:pStyle w:val="a3"/>
        <w:ind w:left="0" w:firstLine="708"/>
        <w:jc w:val="both"/>
        <w:rPr>
          <w:sz w:val="28"/>
          <w:szCs w:val="28"/>
          <w:lang w:val="uz-Cyrl-UZ"/>
        </w:rPr>
      </w:pPr>
      <w:r w:rsidRPr="00FF4B95">
        <w:rPr>
          <w:b/>
          <w:bCs/>
          <w:sz w:val="28"/>
          <w:szCs w:val="28"/>
          <w:lang w:val="uz-Cyrl-UZ"/>
        </w:rPr>
        <w:t>“Texnologiya”</w:t>
      </w:r>
      <w:r>
        <w:rPr>
          <w:sz w:val="28"/>
          <w:szCs w:val="28"/>
          <w:lang w:val="uz-Cyrl-UZ"/>
        </w:rPr>
        <w:t xml:space="preserve"> </w:t>
      </w:r>
      <w:r w:rsidRPr="00ED3D97">
        <w:rPr>
          <w:sz w:val="28"/>
          <w:szCs w:val="28"/>
          <w:lang w:val="uz-Cyrl-UZ"/>
        </w:rPr>
        <w:t>yunoncha</w:t>
      </w:r>
      <w:r>
        <w:rPr>
          <w:sz w:val="28"/>
          <w:szCs w:val="28"/>
          <w:lang w:val="uz-Cyrl-UZ"/>
        </w:rPr>
        <w:t xml:space="preserve"> </w:t>
      </w:r>
      <w:r w:rsidRPr="00ED3D97">
        <w:rPr>
          <w:sz w:val="28"/>
          <w:szCs w:val="28"/>
          <w:lang w:val="uz-Cyrl-UZ"/>
        </w:rPr>
        <w:t>so‘z</w:t>
      </w:r>
      <w:r>
        <w:rPr>
          <w:sz w:val="28"/>
          <w:szCs w:val="28"/>
          <w:lang w:val="uz-Cyrl-UZ"/>
        </w:rPr>
        <w:t xml:space="preserve"> </w:t>
      </w:r>
      <w:r w:rsidRPr="00ED3D97">
        <w:rPr>
          <w:sz w:val="28"/>
          <w:szCs w:val="28"/>
          <w:lang w:val="uz-Cyrl-UZ"/>
        </w:rPr>
        <w:t>bo‘lib,</w:t>
      </w:r>
      <w:r>
        <w:rPr>
          <w:sz w:val="28"/>
          <w:szCs w:val="28"/>
          <w:lang w:val="uz-Cyrl-UZ"/>
        </w:rPr>
        <w:t xml:space="preserve"> </w:t>
      </w:r>
      <w:r w:rsidRPr="00ED3D97">
        <w:rPr>
          <w:sz w:val="28"/>
          <w:szCs w:val="28"/>
          <w:lang w:val="uz-Cyrl-UZ"/>
        </w:rPr>
        <w:t>“techne”</w:t>
      </w:r>
      <w:r>
        <w:rPr>
          <w:sz w:val="28"/>
          <w:szCs w:val="28"/>
          <w:lang w:val="uz-Cyrl-UZ"/>
        </w:rPr>
        <w:t xml:space="preserve"> </w:t>
      </w:r>
      <w:r w:rsidRPr="00ED3D97">
        <w:rPr>
          <w:sz w:val="28"/>
          <w:szCs w:val="28"/>
          <w:lang w:val="uz-Cyrl-UZ"/>
        </w:rPr>
        <w:t>-</w:t>
      </w:r>
      <w:r>
        <w:rPr>
          <w:sz w:val="28"/>
          <w:szCs w:val="28"/>
          <w:lang w:val="uz-Cyrl-UZ"/>
        </w:rPr>
        <w:t xml:space="preserve"> </w:t>
      </w:r>
      <w:r w:rsidRPr="00ED3D97">
        <w:rPr>
          <w:sz w:val="28"/>
          <w:szCs w:val="28"/>
          <w:lang w:val="uz-Cyrl-UZ"/>
        </w:rPr>
        <w:t>mahorat,</w:t>
      </w:r>
      <w:r>
        <w:rPr>
          <w:sz w:val="28"/>
          <w:szCs w:val="28"/>
          <w:lang w:val="uz-Cyrl-UZ"/>
        </w:rPr>
        <w:t xml:space="preserve"> </w:t>
      </w:r>
      <w:r w:rsidRPr="00ED3D97">
        <w:rPr>
          <w:sz w:val="28"/>
          <w:szCs w:val="28"/>
          <w:lang w:val="uz-Cyrl-UZ"/>
        </w:rPr>
        <w:t>san’at</w:t>
      </w:r>
      <w:r>
        <w:rPr>
          <w:sz w:val="28"/>
          <w:szCs w:val="28"/>
          <w:lang w:val="uz-Cyrl-UZ"/>
        </w:rPr>
        <w:t xml:space="preserve"> </w:t>
      </w:r>
      <w:r w:rsidRPr="00ED3D97">
        <w:rPr>
          <w:sz w:val="28"/>
          <w:szCs w:val="28"/>
          <w:lang w:val="uz-Cyrl-UZ"/>
        </w:rPr>
        <w:t>hamda</w:t>
      </w:r>
      <w:r>
        <w:rPr>
          <w:sz w:val="28"/>
          <w:szCs w:val="28"/>
          <w:lang w:val="uz-Cyrl-UZ"/>
        </w:rPr>
        <w:t xml:space="preserve"> </w:t>
      </w:r>
      <w:r w:rsidRPr="00ED3D97">
        <w:rPr>
          <w:sz w:val="28"/>
          <w:szCs w:val="28"/>
          <w:lang w:val="uz-Cyrl-UZ"/>
        </w:rPr>
        <w:t>“logos”</w:t>
      </w:r>
      <w:r>
        <w:rPr>
          <w:sz w:val="28"/>
          <w:szCs w:val="28"/>
          <w:lang w:val="uz-Cyrl-UZ"/>
        </w:rPr>
        <w:t xml:space="preserve"> </w:t>
      </w:r>
      <w:r w:rsidRPr="00ED3D97">
        <w:rPr>
          <w:sz w:val="28"/>
          <w:szCs w:val="28"/>
          <w:lang w:val="uz-Cyrl-UZ"/>
        </w:rPr>
        <w:t>–</w:t>
      </w:r>
      <w:r>
        <w:rPr>
          <w:sz w:val="28"/>
          <w:szCs w:val="28"/>
          <w:lang w:val="uz-Cyrl-UZ"/>
        </w:rPr>
        <w:t xml:space="preserve"> </w:t>
      </w:r>
      <w:r w:rsidRPr="00ED3D97">
        <w:rPr>
          <w:sz w:val="28"/>
          <w:szCs w:val="28"/>
          <w:lang w:val="uz-Cyrl-UZ"/>
        </w:rPr>
        <w:t>tushuncha,</w:t>
      </w:r>
      <w:r>
        <w:rPr>
          <w:sz w:val="28"/>
          <w:szCs w:val="28"/>
          <w:lang w:val="uz-Cyrl-UZ"/>
        </w:rPr>
        <w:t xml:space="preserve"> </w:t>
      </w:r>
      <w:r w:rsidRPr="00ED3D97">
        <w:rPr>
          <w:sz w:val="28"/>
          <w:szCs w:val="28"/>
          <w:lang w:val="uz-Cyrl-UZ"/>
        </w:rPr>
        <w:t>ta’limot</w:t>
      </w:r>
      <w:r>
        <w:rPr>
          <w:sz w:val="28"/>
          <w:szCs w:val="28"/>
          <w:lang w:val="uz-Cyrl-UZ"/>
        </w:rPr>
        <w:t xml:space="preserve"> </w:t>
      </w:r>
      <w:r w:rsidRPr="00ED3D97">
        <w:rPr>
          <w:sz w:val="28"/>
          <w:szCs w:val="28"/>
          <w:lang w:val="uz-Cyrl-UZ"/>
        </w:rPr>
        <w:t>so‘zlarining</w:t>
      </w:r>
      <w:r>
        <w:rPr>
          <w:sz w:val="28"/>
          <w:szCs w:val="28"/>
          <w:lang w:val="uz-Cyrl-UZ"/>
        </w:rPr>
        <w:t xml:space="preserve"> </w:t>
      </w:r>
      <w:r w:rsidRPr="00ED3D97">
        <w:rPr>
          <w:sz w:val="28"/>
          <w:szCs w:val="28"/>
          <w:lang w:val="uz-Cyrl-UZ"/>
        </w:rPr>
        <w:t>birikmasidan</w:t>
      </w:r>
      <w:r>
        <w:rPr>
          <w:sz w:val="28"/>
          <w:szCs w:val="28"/>
          <w:lang w:val="uz-Cyrl-UZ"/>
        </w:rPr>
        <w:t xml:space="preserve"> </w:t>
      </w:r>
      <w:r w:rsidRPr="00ED3D97">
        <w:rPr>
          <w:sz w:val="28"/>
          <w:szCs w:val="28"/>
          <w:lang w:val="uz-Cyrl-UZ"/>
        </w:rPr>
        <w:t>hosil</w:t>
      </w:r>
      <w:r>
        <w:rPr>
          <w:sz w:val="28"/>
          <w:szCs w:val="28"/>
          <w:lang w:val="uz-Cyrl-UZ"/>
        </w:rPr>
        <w:t xml:space="preserve"> </w:t>
      </w:r>
      <w:r w:rsidRPr="00ED3D97">
        <w:rPr>
          <w:sz w:val="28"/>
          <w:szCs w:val="28"/>
          <w:lang w:val="uz-Cyrl-UZ"/>
        </w:rPr>
        <w:t>bo‘lgan.</w:t>
      </w:r>
      <w:r>
        <w:rPr>
          <w:sz w:val="28"/>
          <w:szCs w:val="28"/>
          <w:lang w:val="uz-Cyrl-UZ"/>
        </w:rPr>
        <w:t xml:space="preserve"> </w:t>
      </w:r>
      <w:r w:rsidRPr="00ED3D97">
        <w:rPr>
          <w:sz w:val="28"/>
          <w:szCs w:val="28"/>
          <w:lang w:val="uz-Cyrl-UZ"/>
        </w:rPr>
        <w:t>“Ta’lim</w:t>
      </w:r>
      <w:r>
        <w:rPr>
          <w:sz w:val="28"/>
          <w:szCs w:val="28"/>
          <w:lang w:val="uz-Cyrl-UZ"/>
        </w:rPr>
        <w:t xml:space="preserve"> </w:t>
      </w:r>
      <w:r w:rsidRPr="00ED3D97">
        <w:rPr>
          <w:sz w:val="28"/>
          <w:szCs w:val="28"/>
          <w:lang w:val="uz-Cyrl-UZ"/>
        </w:rPr>
        <w:t>texnologiyasi”</w:t>
      </w:r>
      <w:r>
        <w:rPr>
          <w:sz w:val="28"/>
          <w:szCs w:val="28"/>
          <w:lang w:val="uz-Cyrl-UZ"/>
        </w:rPr>
        <w:t xml:space="preserve"> </w:t>
      </w:r>
      <w:r w:rsidRPr="00ED3D97">
        <w:rPr>
          <w:sz w:val="28"/>
          <w:szCs w:val="28"/>
          <w:lang w:val="uz-Cyrl-UZ"/>
        </w:rPr>
        <w:t>tushunchasi</w:t>
      </w:r>
      <w:r>
        <w:rPr>
          <w:sz w:val="28"/>
          <w:szCs w:val="28"/>
          <w:lang w:val="uz-Cyrl-UZ"/>
        </w:rPr>
        <w:t xml:space="preserve"> </w:t>
      </w:r>
      <w:r w:rsidRPr="00ED3D97">
        <w:rPr>
          <w:sz w:val="28"/>
          <w:szCs w:val="28"/>
          <w:lang w:val="uz-Cyrl-UZ"/>
        </w:rPr>
        <w:t>esa</w:t>
      </w:r>
      <w:r>
        <w:rPr>
          <w:sz w:val="28"/>
          <w:szCs w:val="28"/>
          <w:lang w:val="uz-Cyrl-UZ"/>
        </w:rPr>
        <w:t xml:space="preserve"> </w:t>
      </w:r>
      <w:r w:rsidRPr="00ED3D97">
        <w:rPr>
          <w:sz w:val="28"/>
          <w:szCs w:val="28"/>
          <w:lang w:val="uz-Cyrl-UZ"/>
        </w:rPr>
        <w:t>lug‘aviy</w:t>
      </w:r>
      <w:r>
        <w:rPr>
          <w:sz w:val="28"/>
          <w:szCs w:val="28"/>
          <w:lang w:val="uz-Cyrl-UZ"/>
        </w:rPr>
        <w:t xml:space="preserve"> </w:t>
      </w:r>
      <w:r w:rsidRPr="00ED3D97">
        <w:rPr>
          <w:sz w:val="28"/>
          <w:szCs w:val="28"/>
          <w:lang w:val="uz-Cyrl-UZ"/>
        </w:rPr>
        <w:t>jihatdan</w:t>
      </w:r>
      <w:r>
        <w:rPr>
          <w:sz w:val="28"/>
          <w:szCs w:val="28"/>
          <w:lang w:val="uz-Cyrl-UZ"/>
        </w:rPr>
        <w:t xml:space="preserve"> </w:t>
      </w:r>
      <w:r w:rsidRPr="00ED3D97">
        <w:rPr>
          <w:sz w:val="28"/>
          <w:szCs w:val="28"/>
          <w:lang w:val="uz-Cyrl-UZ"/>
        </w:rPr>
        <w:t>(inglizcha</w:t>
      </w:r>
      <w:r>
        <w:rPr>
          <w:sz w:val="28"/>
          <w:szCs w:val="28"/>
          <w:lang w:val="uz-Cyrl-UZ"/>
        </w:rPr>
        <w:t xml:space="preserve"> </w:t>
      </w:r>
      <w:r w:rsidRPr="00ED3D97">
        <w:rPr>
          <w:sz w:val="28"/>
          <w:szCs w:val="28"/>
          <w:lang w:val="uz-Cyrl-UZ"/>
        </w:rPr>
        <w:t>“an</w:t>
      </w:r>
      <w:r>
        <w:rPr>
          <w:sz w:val="28"/>
          <w:szCs w:val="28"/>
          <w:lang w:val="uz-Cyrl-UZ"/>
        </w:rPr>
        <w:t xml:space="preserve"> </w:t>
      </w:r>
      <w:r w:rsidRPr="00ED3D97">
        <w:rPr>
          <w:sz w:val="28"/>
          <w:szCs w:val="28"/>
          <w:lang w:val="uz-Cyrl-UZ"/>
        </w:rPr>
        <w:t>educational</w:t>
      </w:r>
      <w:r>
        <w:rPr>
          <w:sz w:val="28"/>
          <w:szCs w:val="28"/>
          <w:lang w:val="uz-Cyrl-UZ"/>
        </w:rPr>
        <w:t xml:space="preserve"> </w:t>
      </w:r>
      <w:r w:rsidRPr="00ED3D97">
        <w:rPr>
          <w:sz w:val="28"/>
          <w:szCs w:val="28"/>
          <w:lang w:val="uz-Cyrl-UZ"/>
        </w:rPr>
        <w:t>technologiya”)</w:t>
      </w:r>
      <w:r>
        <w:rPr>
          <w:sz w:val="28"/>
          <w:szCs w:val="28"/>
          <w:lang w:val="uz-Cyrl-UZ"/>
        </w:rPr>
        <w:t xml:space="preserve"> </w:t>
      </w:r>
      <w:r w:rsidRPr="00ED3D97">
        <w:rPr>
          <w:sz w:val="28"/>
          <w:szCs w:val="28"/>
          <w:lang w:val="uz-Cyrl-UZ"/>
        </w:rPr>
        <w:t>ta’lim</w:t>
      </w:r>
      <w:r>
        <w:rPr>
          <w:sz w:val="28"/>
          <w:szCs w:val="28"/>
          <w:lang w:val="uz-Cyrl-UZ"/>
        </w:rPr>
        <w:t xml:space="preserve"> </w:t>
      </w:r>
      <w:r w:rsidRPr="00ED3D97">
        <w:rPr>
          <w:sz w:val="28"/>
          <w:szCs w:val="28"/>
          <w:lang w:val="uz-Cyrl-UZ"/>
        </w:rPr>
        <w:t>(o‘qitish)</w:t>
      </w:r>
      <w:r>
        <w:rPr>
          <w:sz w:val="28"/>
          <w:szCs w:val="28"/>
          <w:lang w:val="uz-Cyrl-UZ"/>
        </w:rPr>
        <w:t xml:space="preserve"> </w:t>
      </w:r>
      <w:r w:rsidRPr="00ED3D97">
        <w:rPr>
          <w:sz w:val="28"/>
          <w:szCs w:val="28"/>
          <w:lang w:val="uz-Cyrl-UZ"/>
        </w:rPr>
        <w:t>jarayonini</w:t>
      </w:r>
      <w:r>
        <w:rPr>
          <w:sz w:val="28"/>
          <w:szCs w:val="28"/>
          <w:lang w:val="uz-Cyrl-UZ"/>
        </w:rPr>
        <w:t xml:space="preserve"> </w:t>
      </w:r>
      <w:r w:rsidRPr="00ED3D97">
        <w:rPr>
          <w:sz w:val="28"/>
          <w:szCs w:val="28"/>
          <w:lang w:val="uz-Cyrl-UZ"/>
        </w:rPr>
        <w:t>yuksak</w:t>
      </w:r>
      <w:r>
        <w:rPr>
          <w:sz w:val="28"/>
          <w:szCs w:val="28"/>
          <w:lang w:val="uz-Cyrl-UZ"/>
        </w:rPr>
        <w:t xml:space="preserve"> </w:t>
      </w:r>
      <w:r w:rsidRPr="00ED3D97">
        <w:rPr>
          <w:sz w:val="28"/>
          <w:szCs w:val="28"/>
          <w:lang w:val="uz-Cyrl-UZ"/>
        </w:rPr>
        <w:t>mahorat,</w:t>
      </w:r>
      <w:r>
        <w:rPr>
          <w:sz w:val="28"/>
          <w:szCs w:val="28"/>
          <w:lang w:val="uz-Cyrl-UZ"/>
        </w:rPr>
        <w:t xml:space="preserve"> </w:t>
      </w:r>
      <w:r w:rsidRPr="00ED3D97">
        <w:rPr>
          <w:sz w:val="28"/>
          <w:szCs w:val="28"/>
          <w:lang w:val="uz-Cyrl-UZ"/>
        </w:rPr>
        <w:t>san’at</w:t>
      </w:r>
      <w:r>
        <w:rPr>
          <w:sz w:val="28"/>
          <w:szCs w:val="28"/>
          <w:lang w:val="uz-Cyrl-UZ"/>
        </w:rPr>
        <w:t xml:space="preserve"> </w:t>
      </w:r>
      <w:r w:rsidRPr="00ED3D97">
        <w:rPr>
          <w:sz w:val="28"/>
          <w:szCs w:val="28"/>
          <w:lang w:val="uz-Cyrl-UZ"/>
        </w:rPr>
        <w:t>darajasida</w:t>
      </w:r>
      <w:r>
        <w:rPr>
          <w:sz w:val="28"/>
          <w:szCs w:val="28"/>
          <w:lang w:val="uz-Cyrl-UZ"/>
        </w:rPr>
        <w:t xml:space="preserve"> </w:t>
      </w:r>
      <w:r w:rsidRPr="00ED3D97">
        <w:rPr>
          <w:sz w:val="28"/>
          <w:szCs w:val="28"/>
          <w:lang w:val="uz-Cyrl-UZ"/>
        </w:rPr>
        <w:t>tashkil</w:t>
      </w:r>
      <w:r>
        <w:rPr>
          <w:sz w:val="28"/>
          <w:szCs w:val="28"/>
          <w:lang w:val="uz-Cyrl-UZ"/>
        </w:rPr>
        <w:t xml:space="preserve"> </w:t>
      </w:r>
      <w:r w:rsidRPr="00ED3D97">
        <w:rPr>
          <w:sz w:val="28"/>
          <w:szCs w:val="28"/>
          <w:lang w:val="uz-Cyrl-UZ"/>
        </w:rPr>
        <w:t>etish</w:t>
      </w:r>
      <w:r>
        <w:rPr>
          <w:sz w:val="28"/>
          <w:szCs w:val="28"/>
          <w:lang w:val="uz-Cyrl-UZ"/>
        </w:rPr>
        <w:t xml:space="preserve"> </w:t>
      </w:r>
      <w:r w:rsidRPr="00ED3D97">
        <w:rPr>
          <w:sz w:val="28"/>
          <w:szCs w:val="28"/>
          <w:lang w:val="uz-Cyrl-UZ"/>
        </w:rPr>
        <w:t>borasida</w:t>
      </w:r>
      <w:r>
        <w:rPr>
          <w:sz w:val="28"/>
          <w:szCs w:val="28"/>
          <w:lang w:val="uz-Cyrl-UZ"/>
        </w:rPr>
        <w:t xml:space="preserve"> </w:t>
      </w:r>
      <w:r w:rsidRPr="00ED3D97">
        <w:rPr>
          <w:sz w:val="28"/>
          <w:szCs w:val="28"/>
          <w:lang w:val="uz-Cyrl-UZ"/>
        </w:rPr>
        <w:t>ma’lumotlar</w:t>
      </w:r>
      <w:r>
        <w:rPr>
          <w:sz w:val="28"/>
          <w:szCs w:val="28"/>
          <w:lang w:val="uz-Cyrl-UZ"/>
        </w:rPr>
        <w:t xml:space="preserve"> </w:t>
      </w:r>
      <w:r w:rsidRPr="00ED3D97">
        <w:rPr>
          <w:sz w:val="28"/>
          <w:szCs w:val="28"/>
          <w:lang w:val="uz-Cyrl-UZ"/>
        </w:rPr>
        <w:t>beruvchi</w:t>
      </w:r>
      <w:r>
        <w:rPr>
          <w:sz w:val="28"/>
          <w:szCs w:val="28"/>
          <w:lang w:val="uz-Cyrl-UZ"/>
        </w:rPr>
        <w:t xml:space="preserve"> </w:t>
      </w:r>
      <w:r w:rsidRPr="00ED3D97">
        <w:rPr>
          <w:sz w:val="28"/>
          <w:szCs w:val="28"/>
          <w:lang w:val="uz-Cyrl-UZ"/>
        </w:rPr>
        <w:t>fan</w:t>
      </w:r>
      <w:r>
        <w:rPr>
          <w:sz w:val="28"/>
          <w:szCs w:val="28"/>
          <w:lang w:val="uz-Cyrl-UZ"/>
        </w:rPr>
        <w:t xml:space="preserve"> </w:t>
      </w:r>
      <w:r w:rsidRPr="00ED3D97">
        <w:rPr>
          <w:sz w:val="28"/>
          <w:szCs w:val="28"/>
          <w:lang w:val="uz-Cyrl-UZ"/>
        </w:rPr>
        <w:t>(yoki</w:t>
      </w:r>
      <w:r>
        <w:rPr>
          <w:sz w:val="28"/>
          <w:szCs w:val="28"/>
          <w:lang w:val="uz-Cyrl-UZ"/>
        </w:rPr>
        <w:t xml:space="preserve"> </w:t>
      </w:r>
      <w:r w:rsidRPr="00ED3D97">
        <w:rPr>
          <w:sz w:val="28"/>
          <w:szCs w:val="28"/>
          <w:lang w:val="uz-Cyrl-UZ"/>
        </w:rPr>
        <w:t>ta’limot)</w:t>
      </w:r>
      <w:r>
        <w:rPr>
          <w:sz w:val="28"/>
          <w:szCs w:val="28"/>
          <w:lang w:val="uz-Cyrl-UZ"/>
        </w:rPr>
        <w:t xml:space="preserve"> </w:t>
      </w:r>
      <w:r w:rsidRPr="00ED3D97">
        <w:rPr>
          <w:sz w:val="28"/>
          <w:szCs w:val="28"/>
          <w:lang w:val="uz-Cyrl-UZ"/>
        </w:rPr>
        <w:t>ma’nosi</w:t>
      </w:r>
      <w:r>
        <w:rPr>
          <w:sz w:val="28"/>
          <w:szCs w:val="28"/>
          <w:lang w:val="uz-Cyrl-UZ"/>
        </w:rPr>
        <w:t>ni anglatadi</w:t>
      </w:r>
      <w:r w:rsidRPr="00ED3D97">
        <w:rPr>
          <w:sz w:val="28"/>
          <w:szCs w:val="28"/>
          <w:lang w:val="uz-Cyrl-UZ"/>
        </w:rPr>
        <w:t>.</w:t>
      </w:r>
      <w:r>
        <w:rPr>
          <w:sz w:val="28"/>
          <w:szCs w:val="28"/>
          <w:lang w:val="uz-Cyrl-UZ"/>
        </w:rPr>
        <w:t xml:space="preserve"> </w:t>
      </w:r>
      <w:r w:rsidRPr="00ED3D97">
        <w:rPr>
          <w:sz w:val="28"/>
          <w:szCs w:val="28"/>
          <w:lang w:val="uz-Cyrl-UZ"/>
        </w:rPr>
        <w:t>Pedagogik</w:t>
      </w:r>
      <w:r>
        <w:rPr>
          <w:sz w:val="28"/>
          <w:szCs w:val="28"/>
          <w:lang w:val="uz-Cyrl-UZ"/>
        </w:rPr>
        <w:t xml:space="preserve"> </w:t>
      </w:r>
      <w:r w:rsidRPr="00ED3D97">
        <w:rPr>
          <w:sz w:val="28"/>
          <w:szCs w:val="28"/>
          <w:lang w:val="uz-Cyrl-UZ"/>
        </w:rPr>
        <w:t>texnologiya</w:t>
      </w:r>
      <w:r>
        <w:rPr>
          <w:sz w:val="28"/>
          <w:szCs w:val="28"/>
          <w:lang w:val="uz-Cyrl-UZ"/>
        </w:rPr>
        <w:t xml:space="preserve"> </w:t>
      </w:r>
      <w:r w:rsidRPr="00ED3D97">
        <w:rPr>
          <w:sz w:val="28"/>
          <w:szCs w:val="28"/>
          <w:lang w:val="uz-Cyrl-UZ"/>
        </w:rPr>
        <w:t>nazariyasi</w:t>
      </w:r>
      <w:r>
        <w:rPr>
          <w:sz w:val="28"/>
          <w:szCs w:val="28"/>
          <w:lang w:val="uz-Cyrl-UZ"/>
        </w:rPr>
        <w:t xml:space="preserve"> </w:t>
      </w:r>
      <w:r w:rsidRPr="00ED3D97">
        <w:rPr>
          <w:sz w:val="28"/>
          <w:szCs w:val="28"/>
          <w:lang w:val="uz-Cyrl-UZ"/>
        </w:rPr>
        <w:t>o‘tgan</w:t>
      </w:r>
      <w:r>
        <w:rPr>
          <w:sz w:val="28"/>
          <w:szCs w:val="28"/>
          <w:lang w:val="uz-Cyrl-UZ"/>
        </w:rPr>
        <w:t xml:space="preserve"> </w:t>
      </w:r>
      <w:r w:rsidRPr="00ED3D97">
        <w:rPr>
          <w:sz w:val="28"/>
          <w:szCs w:val="28"/>
          <w:lang w:val="uz-Cyrl-UZ"/>
        </w:rPr>
        <w:t>asrning</w:t>
      </w:r>
      <w:r>
        <w:rPr>
          <w:sz w:val="28"/>
          <w:szCs w:val="28"/>
          <w:lang w:val="uz-Cyrl-UZ"/>
        </w:rPr>
        <w:t xml:space="preserve"> </w:t>
      </w:r>
      <w:r w:rsidRPr="00ED3D97">
        <w:rPr>
          <w:sz w:val="28"/>
          <w:szCs w:val="28"/>
          <w:lang w:val="uz-Cyrl-UZ"/>
        </w:rPr>
        <w:t>ikkinchi</w:t>
      </w:r>
      <w:r>
        <w:rPr>
          <w:sz w:val="28"/>
          <w:szCs w:val="28"/>
          <w:lang w:val="uz-Cyrl-UZ"/>
        </w:rPr>
        <w:t xml:space="preserve"> </w:t>
      </w:r>
      <w:r w:rsidRPr="00ED3D97">
        <w:rPr>
          <w:sz w:val="28"/>
          <w:szCs w:val="28"/>
          <w:lang w:val="uz-Cyrl-UZ"/>
        </w:rPr>
        <w:t>yarimdan</w:t>
      </w:r>
      <w:r>
        <w:rPr>
          <w:sz w:val="28"/>
          <w:szCs w:val="28"/>
          <w:lang w:val="uz-Cyrl-UZ"/>
        </w:rPr>
        <w:t xml:space="preserve"> </w:t>
      </w:r>
      <w:r w:rsidRPr="00ED3D97">
        <w:rPr>
          <w:sz w:val="28"/>
          <w:szCs w:val="28"/>
          <w:lang w:val="uz-Cyrl-UZ"/>
        </w:rPr>
        <w:t>boshlab</w:t>
      </w:r>
      <w:r>
        <w:rPr>
          <w:sz w:val="28"/>
          <w:szCs w:val="28"/>
          <w:lang w:val="uz-Cyrl-UZ"/>
        </w:rPr>
        <w:t xml:space="preserve"> </w:t>
      </w:r>
      <w:r w:rsidRPr="00ED3D97">
        <w:rPr>
          <w:sz w:val="28"/>
          <w:szCs w:val="28"/>
          <w:lang w:val="uz-Cyrl-UZ"/>
        </w:rPr>
        <w:t>asoslanib</w:t>
      </w:r>
      <w:r>
        <w:rPr>
          <w:sz w:val="28"/>
          <w:szCs w:val="28"/>
          <w:lang w:val="uz-Cyrl-UZ"/>
        </w:rPr>
        <w:t xml:space="preserve"> </w:t>
      </w:r>
      <w:r w:rsidRPr="00ED3D97">
        <w:rPr>
          <w:sz w:val="28"/>
          <w:szCs w:val="28"/>
          <w:lang w:val="uz-Cyrl-UZ"/>
        </w:rPr>
        <w:t>kelinayotgan</w:t>
      </w:r>
      <w:r>
        <w:rPr>
          <w:sz w:val="28"/>
          <w:szCs w:val="28"/>
          <w:lang w:val="uz-Cyrl-UZ"/>
        </w:rPr>
        <w:t xml:space="preserve"> </w:t>
      </w:r>
      <w:r w:rsidRPr="00ED3D97">
        <w:rPr>
          <w:sz w:val="28"/>
          <w:szCs w:val="28"/>
          <w:lang w:val="uz-Cyrl-UZ"/>
        </w:rPr>
        <w:t>bo‘lsa-da,</w:t>
      </w:r>
      <w:r>
        <w:rPr>
          <w:sz w:val="28"/>
          <w:szCs w:val="28"/>
          <w:lang w:val="uz-Cyrl-UZ"/>
        </w:rPr>
        <w:t xml:space="preserve"> </w:t>
      </w:r>
      <w:r w:rsidRPr="00ED3D97">
        <w:rPr>
          <w:sz w:val="28"/>
          <w:szCs w:val="28"/>
          <w:lang w:val="uz-Cyrl-UZ"/>
        </w:rPr>
        <w:t>aynan</w:t>
      </w:r>
      <w:r>
        <w:rPr>
          <w:sz w:val="28"/>
          <w:szCs w:val="28"/>
          <w:lang w:val="uz-Cyrl-UZ"/>
        </w:rPr>
        <w:t xml:space="preserve"> </w:t>
      </w:r>
      <w:r w:rsidRPr="00ED3D97">
        <w:rPr>
          <w:sz w:val="28"/>
          <w:szCs w:val="28"/>
          <w:lang w:val="uz-Cyrl-UZ"/>
        </w:rPr>
        <w:t>“pedagogik</w:t>
      </w:r>
      <w:r>
        <w:rPr>
          <w:sz w:val="28"/>
          <w:szCs w:val="28"/>
          <w:lang w:val="uz-Cyrl-UZ"/>
        </w:rPr>
        <w:t xml:space="preserve"> </w:t>
      </w:r>
      <w:r w:rsidRPr="00ED3D97">
        <w:rPr>
          <w:sz w:val="28"/>
          <w:szCs w:val="28"/>
          <w:lang w:val="uz-Cyrl-UZ"/>
        </w:rPr>
        <w:t>texnologiya”</w:t>
      </w:r>
      <w:r>
        <w:rPr>
          <w:sz w:val="28"/>
          <w:szCs w:val="28"/>
          <w:lang w:val="uz-Cyrl-UZ"/>
        </w:rPr>
        <w:t xml:space="preserve"> </w:t>
      </w:r>
      <w:r w:rsidRPr="00ED3D97">
        <w:rPr>
          <w:sz w:val="28"/>
          <w:szCs w:val="28"/>
          <w:lang w:val="uz-Cyrl-UZ"/>
        </w:rPr>
        <w:t>tushunchasiga</w:t>
      </w:r>
      <w:r>
        <w:rPr>
          <w:sz w:val="28"/>
          <w:szCs w:val="28"/>
          <w:lang w:val="uz-Cyrl-UZ"/>
        </w:rPr>
        <w:t xml:space="preserve"> </w:t>
      </w:r>
      <w:r w:rsidRPr="00ED3D97">
        <w:rPr>
          <w:sz w:val="28"/>
          <w:szCs w:val="28"/>
          <w:lang w:val="uz-Cyrl-UZ"/>
        </w:rPr>
        <w:t>nisbatan</w:t>
      </w:r>
      <w:r>
        <w:rPr>
          <w:sz w:val="28"/>
          <w:szCs w:val="28"/>
          <w:lang w:val="uz-Cyrl-UZ"/>
        </w:rPr>
        <w:t xml:space="preserve"> </w:t>
      </w:r>
      <w:r w:rsidRPr="00ED3D97">
        <w:rPr>
          <w:sz w:val="28"/>
          <w:szCs w:val="28"/>
          <w:lang w:val="uz-Cyrl-UZ"/>
        </w:rPr>
        <w:t>turlicha</w:t>
      </w:r>
      <w:r>
        <w:rPr>
          <w:sz w:val="28"/>
          <w:szCs w:val="28"/>
          <w:lang w:val="uz-Cyrl-UZ"/>
        </w:rPr>
        <w:t xml:space="preserve"> </w:t>
      </w:r>
      <w:r w:rsidRPr="00ED3D97">
        <w:rPr>
          <w:sz w:val="28"/>
          <w:szCs w:val="28"/>
          <w:lang w:val="uz-Cyrl-UZ"/>
        </w:rPr>
        <w:t>yondashuvlar</w:t>
      </w:r>
      <w:r>
        <w:rPr>
          <w:sz w:val="28"/>
          <w:szCs w:val="28"/>
          <w:lang w:val="uz-Cyrl-UZ"/>
        </w:rPr>
        <w:t xml:space="preserve"> </w:t>
      </w:r>
      <w:r w:rsidRPr="00ED3D97">
        <w:rPr>
          <w:sz w:val="28"/>
          <w:szCs w:val="28"/>
          <w:lang w:val="uz-Cyrl-UZ"/>
        </w:rPr>
        <w:t>mavjud:</w:t>
      </w:r>
      <w:r>
        <w:rPr>
          <w:sz w:val="28"/>
          <w:szCs w:val="28"/>
          <w:lang w:val="uz-Cyrl-UZ"/>
        </w:rPr>
        <w:t xml:space="preserve"> </w:t>
      </w:r>
    </w:p>
    <w:p w14:paraId="7FBEABB2" w14:textId="77777777" w:rsidR="00E864B8" w:rsidRPr="00ED3D97" w:rsidRDefault="00E864B8" w:rsidP="00FB1E59">
      <w:pPr>
        <w:pStyle w:val="a3"/>
        <w:numPr>
          <w:ilvl w:val="0"/>
          <w:numId w:val="35"/>
        </w:numPr>
        <w:tabs>
          <w:tab w:val="left" w:pos="993"/>
        </w:tabs>
        <w:suppressAutoHyphens w:val="0"/>
        <w:spacing w:line="276" w:lineRule="auto"/>
        <w:ind w:left="0" w:firstLine="709"/>
        <w:jc w:val="both"/>
        <w:rPr>
          <w:sz w:val="28"/>
          <w:szCs w:val="28"/>
          <w:lang w:val="uz-Cyrl-UZ"/>
        </w:rPr>
      </w:pPr>
      <w:r>
        <w:rPr>
          <w:sz w:val="28"/>
          <w:szCs w:val="28"/>
          <w:lang w:val="uz-Cyrl-UZ"/>
        </w:rPr>
        <w:t>“</w:t>
      </w:r>
      <w:r w:rsidRPr="00F0607C">
        <w:rPr>
          <w:sz w:val="28"/>
          <w:szCs w:val="28"/>
          <w:lang w:val="uz-Cyrl-UZ"/>
        </w:rPr>
        <w:t>p</w:t>
      </w:r>
      <w:r w:rsidRPr="00ED3D97">
        <w:rPr>
          <w:sz w:val="28"/>
          <w:szCs w:val="28"/>
          <w:lang w:val="uz-Cyrl-UZ"/>
        </w:rPr>
        <w:t>edagogik</w:t>
      </w:r>
      <w:r>
        <w:rPr>
          <w:sz w:val="28"/>
          <w:szCs w:val="28"/>
          <w:lang w:val="uz-Cyrl-UZ"/>
        </w:rPr>
        <w:t xml:space="preserve"> </w:t>
      </w:r>
      <w:r w:rsidRPr="00ED3D97">
        <w:rPr>
          <w:sz w:val="28"/>
          <w:szCs w:val="28"/>
          <w:lang w:val="uz-Cyrl-UZ"/>
        </w:rPr>
        <w:t>texnologiya”</w:t>
      </w:r>
      <w:r>
        <w:rPr>
          <w:sz w:val="28"/>
          <w:szCs w:val="28"/>
          <w:lang w:val="uz-Cyrl-UZ"/>
        </w:rPr>
        <w:t xml:space="preserve"> </w:t>
      </w:r>
      <w:r w:rsidRPr="00ED3D97">
        <w:rPr>
          <w:sz w:val="28"/>
          <w:szCs w:val="28"/>
          <w:lang w:val="uz-Cyrl-UZ"/>
        </w:rPr>
        <w:t>-</w:t>
      </w:r>
      <w:r>
        <w:rPr>
          <w:sz w:val="28"/>
          <w:szCs w:val="28"/>
          <w:lang w:val="uz-Cyrl-UZ"/>
        </w:rPr>
        <w:t xml:space="preserve"> </w:t>
      </w:r>
      <w:r w:rsidRPr="00ED3D97">
        <w:rPr>
          <w:sz w:val="28"/>
          <w:szCs w:val="28"/>
          <w:lang w:val="uz-Cyrl-UZ"/>
        </w:rPr>
        <w:t>bu</w:t>
      </w:r>
      <w:r>
        <w:rPr>
          <w:sz w:val="28"/>
          <w:szCs w:val="28"/>
          <w:lang w:val="uz-Cyrl-UZ"/>
        </w:rPr>
        <w:t xml:space="preserve"> </w:t>
      </w:r>
      <w:r w:rsidRPr="00ED3D97">
        <w:rPr>
          <w:sz w:val="28"/>
          <w:szCs w:val="28"/>
          <w:lang w:val="uz-Cyrl-UZ"/>
        </w:rPr>
        <w:t>“amaliyotga</w:t>
      </w:r>
      <w:r>
        <w:rPr>
          <w:sz w:val="28"/>
          <w:szCs w:val="28"/>
          <w:lang w:val="uz-Cyrl-UZ"/>
        </w:rPr>
        <w:t xml:space="preserve"> </w:t>
      </w:r>
      <w:r w:rsidRPr="00ED3D97">
        <w:rPr>
          <w:sz w:val="28"/>
          <w:szCs w:val="28"/>
          <w:lang w:val="uz-Cyrl-UZ"/>
        </w:rPr>
        <w:t>tatbiq</w:t>
      </w:r>
      <w:r>
        <w:rPr>
          <w:sz w:val="28"/>
          <w:szCs w:val="28"/>
          <w:lang w:val="uz-Cyrl-UZ"/>
        </w:rPr>
        <w:t xml:space="preserve"> </w:t>
      </w:r>
      <w:r w:rsidRPr="00ED3D97">
        <w:rPr>
          <w:sz w:val="28"/>
          <w:szCs w:val="28"/>
          <w:lang w:val="uz-Cyrl-UZ"/>
        </w:rPr>
        <w:t>qilinadigan</w:t>
      </w:r>
      <w:r>
        <w:rPr>
          <w:sz w:val="28"/>
          <w:szCs w:val="28"/>
          <w:lang w:val="uz-Cyrl-UZ"/>
        </w:rPr>
        <w:t xml:space="preserve"> </w:t>
      </w:r>
      <w:r w:rsidRPr="00ED3D97">
        <w:rPr>
          <w:sz w:val="28"/>
          <w:szCs w:val="28"/>
          <w:lang w:val="uz-Cyrl-UZ"/>
        </w:rPr>
        <w:t>muayyan</w:t>
      </w:r>
      <w:r>
        <w:rPr>
          <w:sz w:val="28"/>
          <w:szCs w:val="28"/>
          <w:lang w:val="uz-Cyrl-UZ"/>
        </w:rPr>
        <w:t xml:space="preserve"> </w:t>
      </w:r>
      <w:r w:rsidRPr="00ED3D97">
        <w:rPr>
          <w:sz w:val="28"/>
          <w:szCs w:val="28"/>
          <w:lang w:val="uz-Cyrl-UZ"/>
        </w:rPr>
        <w:t>pedogogik</w:t>
      </w:r>
      <w:r>
        <w:rPr>
          <w:sz w:val="28"/>
          <w:szCs w:val="28"/>
          <w:lang w:val="uz-Cyrl-UZ"/>
        </w:rPr>
        <w:t xml:space="preserve"> </w:t>
      </w:r>
      <w:r w:rsidRPr="00ED3D97">
        <w:rPr>
          <w:sz w:val="28"/>
          <w:szCs w:val="28"/>
          <w:lang w:val="uz-Cyrl-UZ"/>
        </w:rPr>
        <w:t>tizim</w:t>
      </w:r>
      <w:r>
        <w:rPr>
          <w:sz w:val="28"/>
          <w:szCs w:val="28"/>
          <w:lang w:val="uz-Cyrl-UZ"/>
        </w:rPr>
        <w:t xml:space="preserve"> </w:t>
      </w:r>
      <w:r w:rsidRPr="00ED3D97">
        <w:rPr>
          <w:sz w:val="28"/>
          <w:szCs w:val="28"/>
          <w:lang w:val="uz-Cyrl-UZ"/>
        </w:rPr>
        <w:t>loyihasi”(</w:t>
      </w:r>
      <w:r>
        <w:rPr>
          <w:sz w:val="28"/>
          <w:szCs w:val="28"/>
          <w:lang w:val="uz-Cyrl-UZ"/>
        </w:rPr>
        <w:t xml:space="preserve"> </w:t>
      </w:r>
      <w:r w:rsidRPr="00ED3D97">
        <w:rPr>
          <w:sz w:val="28"/>
          <w:szCs w:val="28"/>
          <w:lang w:val="uz-Cyrl-UZ"/>
        </w:rPr>
        <w:t>V.P.</w:t>
      </w:r>
      <w:r>
        <w:rPr>
          <w:sz w:val="28"/>
          <w:szCs w:val="28"/>
          <w:lang w:val="uz-Cyrl-UZ"/>
        </w:rPr>
        <w:t xml:space="preserve"> </w:t>
      </w:r>
      <w:r w:rsidRPr="00ED3D97">
        <w:rPr>
          <w:sz w:val="28"/>
          <w:szCs w:val="28"/>
          <w:lang w:val="uz-Cyrl-UZ"/>
        </w:rPr>
        <w:t>Bespalko)</w:t>
      </w:r>
      <w:r>
        <w:rPr>
          <w:sz w:val="28"/>
          <w:szCs w:val="28"/>
          <w:lang w:val="uz-Cyrl-UZ"/>
        </w:rPr>
        <w:t xml:space="preserve">  </w:t>
      </w:r>
    </w:p>
    <w:p w14:paraId="50CDB65C" w14:textId="77777777" w:rsidR="00E864B8" w:rsidRPr="00ED3D97" w:rsidRDefault="00E864B8" w:rsidP="00FB1E59">
      <w:pPr>
        <w:pStyle w:val="a3"/>
        <w:numPr>
          <w:ilvl w:val="0"/>
          <w:numId w:val="35"/>
        </w:numPr>
        <w:tabs>
          <w:tab w:val="left" w:pos="993"/>
        </w:tabs>
        <w:suppressAutoHyphens w:val="0"/>
        <w:spacing w:line="276" w:lineRule="auto"/>
        <w:ind w:left="0" w:firstLine="709"/>
        <w:jc w:val="both"/>
        <w:rPr>
          <w:sz w:val="28"/>
          <w:szCs w:val="28"/>
          <w:lang w:val="uz-Cyrl-UZ"/>
        </w:rPr>
      </w:pPr>
      <w:r w:rsidRPr="00ED3D97">
        <w:rPr>
          <w:sz w:val="28"/>
          <w:szCs w:val="28"/>
          <w:lang w:val="uz-Cyrl-UZ"/>
        </w:rPr>
        <w:t>“topshiriqli</w:t>
      </w:r>
      <w:r>
        <w:rPr>
          <w:sz w:val="28"/>
          <w:szCs w:val="28"/>
          <w:lang w:val="uz-Cyrl-UZ"/>
        </w:rPr>
        <w:t xml:space="preserve"> </w:t>
      </w:r>
      <w:r w:rsidRPr="00ED3D97">
        <w:rPr>
          <w:sz w:val="28"/>
          <w:szCs w:val="28"/>
          <w:lang w:val="uz-Cyrl-UZ"/>
        </w:rPr>
        <w:t>yondashuv”</w:t>
      </w:r>
      <w:r>
        <w:rPr>
          <w:sz w:val="28"/>
          <w:szCs w:val="28"/>
          <w:lang w:val="uz-Cyrl-UZ"/>
        </w:rPr>
        <w:t xml:space="preserve"> </w:t>
      </w:r>
      <w:r w:rsidRPr="00ED3D97">
        <w:rPr>
          <w:sz w:val="28"/>
          <w:szCs w:val="28"/>
          <w:lang w:val="uz-Cyrl-UZ"/>
        </w:rPr>
        <w:t>(T.N.Ballo)</w:t>
      </w:r>
      <w:r>
        <w:rPr>
          <w:sz w:val="28"/>
          <w:szCs w:val="28"/>
          <w:lang w:val="uz-Cyrl-UZ"/>
        </w:rPr>
        <w:t xml:space="preserve">  </w:t>
      </w:r>
    </w:p>
    <w:p w14:paraId="7ED9DA6F" w14:textId="77777777" w:rsidR="00E864B8" w:rsidRPr="00ED3D97" w:rsidRDefault="00E864B8" w:rsidP="00FB1E59">
      <w:pPr>
        <w:pStyle w:val="a3"/>
        <w:numPr>
          <w:ilvl w:val="0"/>
          <w:numId w:val="35"/>
        </w:numPr>
        <w:tabs>
          <w:tab w:val="left" w:pos="993"/>
        </w:tabs>
        <w:suppressAutoHyphens w:val="0"/>
        <w:spacing w:line="276" w:lineRule="auto"/>
        <w:ind w:left="0" w:firstLine="709"/>
        <w:jc w:val="both"/>
        <w:rPr>
          <w:sz w:val="28"/>
          <w:szCs w:val="28"/>
          <w:lang w:val="uz-Cyrl-UZ"/>
        </w:rPr>
      </w:pPr>
      <w:r w:rsidRPr="00ED3D97">
        <w:rPr>
          <w:sz w:val="28"/>
          <w:szCs w:val="28"/>
          <w:lang w:val="uz-Cyrl-UZ"/>
        </w:rPr>
        <w:t>“bosqichli</w:t>
      </w:r>
      <w:r>
        <w:rPr>
          <w:sz w:val="28"/>
          <w:szCs w:val="28"/>
          <w:lang w:val="uz-Cyrl-UZ"/>
        </w:rPr>
        <w:t xml:space="preserve"> </w:t>
      </w:r>
      <w:r w:rsidRPr="00ED3D97">
        <w:rPr>
          <w:sz w:val="28"/>
          <w:szCs w:val="28"/>
          <w:lang w:val="uz-Cyrl-UZ"/>
        </w:rPr>
        <w:t>o‘qitish”</w:t>
      </w:r>
      <w:r>
        <w:rPr>
          <w:sz w:val="28"/>
          <w:szCs w:val="28"/>
          <w:lang w:val="uz-Cyrl-UZ"/>
        </w:rPr>
        <w:t xml:space="preserve"> </w:t>
      </w:r>
      <w:r w:rsidRPr="00ED3D97">
        <w:rPr>
          <w:sz w:val="28"/>
          <w:szCs w:val="28"/>
          <w:lang w:val="uz-Cyrl-UZ"/>
        </w:rPr>
        <w:t>(V.</w:t>
      </w:r>
      <w:r>
        <w:rPr>
          <w:sz w:val="28"/>
          <w:szCs w:val="28"/>
          <w:lang w:val="uz-Cyrl-UZ"/>
        </w:rPr>
        <w:t xml:space="preserve"> </w:t>
      </w:r>
      <w:r w:rsidRPr="00ED3D97">
        <w:rPr>
          <w:sz w:val="28"/>
          <w:szCs w:val="28"/>
          <w:lang w:val="uz-Cyrl-UZ"/>
        </w:rPr>
        <w:t>Zankov,</w:t>
      </w:r>
      <w:r>
        <w:rPr>
          <w:sz w:val="28"/>
          <w:szCs w:val="28"/>
          <w:lang w:val="uz-Cyrl-UZ"/>
        </w:rPr>
        <w:t xml:space="preserve"> </w:t>
      </w:r>
      <w:r w:rsidRPr="00ED3D97">
        <w:rPr>
          <w:sz w:val="28"/>
          <w:szCs w:val="28"/>
          <w:lang w:val="uz-Cyrl-UZ"/>
        </w:rPr>
        <w:t>T.YA.Galperin,</w:t>
      </w:r>
      <w:r>
        <w:rPr>
          <w:sz w:val="28"/>
          <w:szCs w:val="28"/>
          <w:lang w:val="uz-Cyrl-UZ"/>
        </w:rPr>
        <w:t xml:space="preserve"> </w:t>
      </w:r>
      <w:r w:rsidRPr="00ED3D97">
        <w:rPr>
          <w:sz w:val="28"/>
          <w:szCs w:val="28"/>
          <w:lang w:val="uz-Cyrl-UZ"/>
        </w:rPr>
        <w:t>V.I.Davыdov)</w:t>
      </w:r>
    </w:p>
    <w:p w14:paraId="069DCD90" w14:textId="77777777" w:rsidR="00E864B8" w:rsidRPr="00ED3D97" w:rsidRDefault="00E864B8" w:rsidP="00FB1E59">
      <w:pPr>
        <w:pStyle w:val="a3"/>
        <w:numPr>
          <w:ilvl w:val="0"/>
          <w:numId w:val="35"/>
        </w:numPr>
        <w:tabs>
          <w:tab w:val="left" w:pos="993"/>
        </w:tabs>
        <w:suppressAutoHyphens w:val="0"/>
        <w:spacing w:line="276" w:lineRule="auto"/>
        <w:ind w:left="0" w:firstLine="709"/>
        <w:jc w:val="both"/>
        <w:rPr>
          <w:sz w:val="28"/>
          <w:szCs w:val="28"/>
          <w:lang w:val="uz-Cyrl-UZ"/>
        </w:rPr>
      </w:pPr>
      <w:r w:rsidRPr="00ED3D97">
        <w:rPr>
          <w:sz w:val="28"/>
          <w:szCs w:val="28"/>
          <w:lang w:val="uz-Cyrl-UZ"/>
        </w:rPr>
        <w:t>“mazmunli</w:t>
      </w:r>
      <w:r>
        <w:rPr>
          <w:sz w:val="28"/>
          <w:szCs w:val="28"/>
          <w:lang w:val="uz-Cyrl-UZ"/>
        </w:rPr>
        <w:t xml:space="preserve"> </w:t>
      </w:r>
      <w:r w:rsidRPr="00ED3D97">
        <w:rPr>
          <w:sz w:val="28"/>
          <w:szCs w:val="28"/>
          <w:lang w:val="uz-Cyrl-UZ"/>
        </w:rPr>
        <w:t>umumlashma”</w:t>
      </w:r>
      <w:r>
        <w:rPr>
          <w:sz w:val="28"/>
          <w:szCs w:val="28"/>
          <w:lang w:val="uz-Cyrl-UZ"/>
        </w:rPr>
        <w:t xml:space="preserve"> </w:t>
      </w:r>
      <w:r w:rsidRPr="00ED3D97">
        <w:rPr>
          <w:sz w:val="28"/>
          <w:szCs w:val="28"/>
          <w:lang w:val="uz-Cyrl-UZ"/>
        </w:rPr>
        <w:t>(G.K.Selevko)</w:t>
      </w:r>
    </w:p>
    <w:p w14:paraId="6EE3BCE4" w14:textId="77777777" w:rsidR="00E864B8" w:rsidRPr="00ED3D97" w:rsidRDefault="00E864B8" w:rsidP="00FB1E59">
      <w:pPr>
        <w:pStyle w:val="a3"/>
        <w:numPr>
          <w:ilvl w:val="0"/>
          <w:numId w:val="35"/>
        </w:numPr>
        <w:tabs>
          <w:tab w:val="left" w:pos="993"/>
        </w:tabs>
        <w:suppressAutoHyphens w:val="0"/>
        <w:spacing w:line="276" w:lineRule="auto"/>
        <w:ind w:left="0" w:firstLine="709"/>
        <w:jc w:val="both"/>
        <w:rPr>
          <w:sz w:val="28"/>
          <w:szCs w:val="28"/>
          <w:lang w:val="uz-Cyrl-UZ"/>
        </w:rPr>
      </w:pPr>
      <w:r w:rsidRPr="00ED3D97">
        <w:rPr>
          <w:sz w:val="28"/>
          <w:szCs w:val="28"/>
          <w:lang w:val="uz-Cyrl-UZ"/>
        </w:rPr>
        <w:t>“fan</w:t>
      </w:r>
      <w:r>
        <w:rPr>
          <w:sz w:val="28"/>
          <w:szCs w:val="28"/>
          <w:lang w:val="uz-Cyrl-UZ"/>
        </w:rPr>
        <w:t xml:space="preserve"> </w:t>
      </w:r>
      <w:r w:rsidRPr="00ED3D97">
        <w:rPr>
          <w:sz w:val="28"/>
          <w:szCs w:val="28"/>
          <w:lang w:val="uz-Cyrl-UZ"/>
        </w:rPr>
        <w:t>va</w:t>
      </w:r>
      <w:r>
        <w:rPr>
          <w:sz w:val="28"/>
          <w:szCs w:val="28"/>
          <w:lang w:val="uz-Cyrl-UZ"/>
        </w:rPr>
        <w:t xml:space="preserve"> </w:t>
      </w:r>
      <w:r w:rsidRPr="00ED3D97">
        <w:rPr>
          <w:sz w:val="28"/>
          <w:szCs w:val="28"/>
          <w:lang w:val="uz-Cyrl-UZ"/>
        </w:rPr>
        <w:t>amaliyot</w:t>
      </w:r>
      <w:r>
        <w:rPr>
          <w:sz w:val="28"/>
          <w:szCs w:val="28"/>
          <w:lang w:val="uz-Cyrl-UZ"/>
        </w:rPr>
        <w:t xml:space="preserve"> </w:t>
      </w:r>
      <w:r w:rsidRPr="00ED3D97">
        <w:rPr>
          <w:sz w:val="28"/>
          <w:szCs w:val="28"/>
          <w:lang w:val="uz-Cyrl-UZ"/>
        </w:rPr>
        <w:t>oralig‘ida</w:t>
      </w:r>
      <w:r>
        <w:rPr>
          <w:sz w:val="28"/>
          <w:szCs w:val="28"/>
          <w:lang w:val="uz-Cyrl-UZ"/>
        </w:rPr>
        <w:t xml:space="preserve"> </w:t>
      </w:r>
      <w:r w:rsidRPr="00ED3D97">
        <w:rPr>
          <w:sz w:val="28"/>
          <w:szCs w:val="28"/>
          <w:lang w:val="uz-Cyrl-UZ"/>
        </w:rPr>
        <w:t>muayyan</w:t>
      </w:r>
      <w:r>
        <w:rPr>
          <w:sz w:val="28"/>
          <w:szCs w:val="28"/>
          <w:lang w:val="uz-Cyrl-UZ"/>
        </w:rPr>
        <w:t xml:space="preserve"> </w:t>
      </w:r>
      <w:r w:rsidRPr="00ED3D97">
        <w:rPr>
          <w:sz w:val="28"/>
          <w:szCs w:val="28"/>
          <w:lang w:val="uz-Cyrl-UZ"/>
        </w:rPr>
        <w:t>tamoyillarni</w:t>
      </w:r>
      <w:r>
        <w:rPr>
          <w:sz w:val="28"/>
          <w:szCs w:val="28"/>
          <w:lang w:val="uz-Cyrl-UZ"/>
        </w:rPr>
        <w:t xml:space="preserve"> </w:t>
      </w:r>
      <w:r w:rsidRPr="00ED3D97">
        <w:rPr>
          <w:sz w:val="28"/>
          <w:szCs w:val="28"/>
          <w:lang w:val="uz-Cyrl-UZ"/>
        </w:rPr>
        <w:t>olg‘a</w:t>
      </w:r>
      <w:r>
        <w:rPr>
          <w:sz w:val="28"/>
          <w:szCs w:val="28"/>
          <w:lang w:val="uz-Cyrl-UZ"/>
        </w:rPr>
        <w:t xml:space="preserve"> </w:t>
      </w:r>
      <w:r w:rsidRPr="00ED3D97">
        <w:rPr>
          <w:sz w:val="28"/>
          <w:szCs w:val="28"/>
          <w:lang w:val="uz-Cyrl-UZ"/>
        </w:rPr>
        <w:t>suruvchi</w:t>
      </w:r>
      <w:r>
        <w:rPr>
          <w:sz w:val="28"/>
          <w:szCs w:val="28"/>
          <w:lang w:val="uz-Cyrl-UZ"/>
        </w:rPr>
        <w:t xml:space="preserve"> </w:t>
      </w:r>
      <w:r w:rsidRPr="00ED3D97">
        <w:rPr>
          <w:sz w:val="28"/>
          <w:szCs w:val="28"/>
          <w:lang w:val="uz-Cyrl-UZ"/>
        </w:rPr>
        <w:t>metodlar</w:t>
      </w:r>
      <w:r>
        <w:rPr>
          <w:sz w:val="28"/>
          <w:szCs w:val="28"/>
          <w:lang w:val="uz-Cyrl-UZ"/>
        </w:rPr>
        <w:t xml:space="preserve"> </w:t>
      </w:r>
      <w:r w:rsidRPr="00ED3D97">
        <w:rPr>
          <w:sz w:val="28"/>
          <w:szCs w:val="28"/>
          <w:lang w:val="uz-Cyrl-UZ"/>
        </w:rPr>
        <w:t>ishlab</w:t>
      </w:r>
      <w:r>
        <w:rPr>
          <w:sz w:val="28"/>
          <w:szCs w:val="28"/>
          <w:lang w:val="uz-Cyrl-UZ"/>
        </w:rPr>
        <w:t xml:space="preserve"> </w:t>
      </w:r>
      <w:r w:rsidRPr="00ED3D97">
        <w:rPr>
          <w:sz w:val="28"/>
          <w:szCs w:val="28"/>
          <w:lang w:val="uz-Cyrl-UZ"/>
        </w:rPr>
        <w:t>chiquvchi,</w:t>
      </w:r>
      <w:r>
        <w:rPr>
          <w:sz w:val="28"/>
          <w:szCs w:val="28"/>
          <w:lang w:val="uz-Cyrl-UZ"/>
        </w:rPr>
        <w:t xml:space="preserve"> </w:t>
      </w:r>
      <w:r w:rsidRPr="00ED3D97">
        <w:rPr>
          <w:sz w:val="28"/>
          <w:szCs w:val="28"/>
          <w:lang w:val="uz-Cyrl-UZ"/>
        </w:rPr>
        <w:t>ularni</w:t>
      </w:r>
      <w:r>
        <w:rPr>
          <w:sz w:val="28"/>
          <w:szCs w:val="28"/>
          <w:lang w:val="uz-Cyrl-UZ"/>
        </w:rPr>
        <w:t xml:space="preserve"> </w:t>
      </w:r>
      <w:r w:rsidRPr="00ED3D97">
        <w:rPr>
          <w:sz w:val="28"/>
          <w:szCs w:val="28"/>
          <w:lang w:val="uz-Cyrl-UZ"/>
        </w:rPr>
        <w:t>izchil</w:t>
      </w:r>
      <w:r>
        <w:rPr>
          <w:sz w:val="28"/>
          <w:szCs w:val="28"/>
          <w:lang w:val="uz-Cyrl-UZ"/>
        </w:rPr>
        <w:t xml:space="preserve"> </w:t>
      </w:r>
      <w:r w:rsidRPr="00ED3D97">
        <w:rPr>
          <w:sz w:val="28"/>
          <w:szCs w:val="28"/>
          <w:lang w:val="uz-Cyrl-UZ"/>
        </w:rPr>
        <w:t>qo‘llash</w:t>
      </w:r>
      <w:r>
        <w:rPr>
          <w:sz w:val="28"/>
          <w:szCs w:val="28"/>
          <w:lang w:val="uz-Cyrl-UZ"/>
        </w:rPr>
        <w:t xml:space="preserve"> </w:t>
      </w:r>
      <w:r w:rsidRPr="00ED3D97">
        <w:rPr>
          <w:sz w:val="28"/>
          <w:szCs w:val="28"/>
          <w:lang w:val="uz-Cyrl-UZ"/>
        </w:rPr>
        <w:t>kabi</w:t>
      </w:r>
      <w:r>
        <w:rPr>
          <w:sz w:val="28"/>
          <w:szCs w:val="28"/>
          <w:lang w:val="uz-Cyrl-UZ"/>
        </w:rPr>
        <w:t xml:space="preserve"> </w:t>
      </w:r>
      <w:r w:rsidRPr="00ED3D97">
        <w:rPr>
          <w:sz w:val="28"/>
          <w:szCs w:val="28"/>
          <w:lang w:val="uz-Cyrl-UZ"/>
        </w:rPr>
        <w:t>masalalarni</w:t>
      </w:r>
      <w:r>
        <w:rPr>
          <w:sz w:val="28"/>
          <w:szCs w:val="28"/>
          <w:lang w:val="uz-Cyrl-UZ"/>
        </w:rPr>
        <w:t xml:space="preserve"> </w:t>
      </w:r>
      <w:r w:rsidRPr="00ED3D97">
        <w:rPr>
          <w:sz w:val="28"/>
          <w:szCs w:val="28"/>
          <w:lang w:val="uz-Cyrl-UZ"/>
        </w:rPr>
        <w:t>hal</w:t>
      </w:r>
      <w:r>
        <w:rPr>
          <w:sz w:val="28"/>
          <w:szCs w:val="28"/>
          <w:lang w:val="uz-Cyrl-UZ"/>
        </w:rPr>
        <w:t xml:space="preserve"> </w:t>
      </w:r>
      <w:r w:rsidRPr="00ED3D97">
        <w:rPr>
          <w:sz w:val="28"/>
          <w:szCs w:val="28"/>
          <w:lang w:val="uz-Cyrl-UZ"/>
        </w:rPr>
        <w:t>etishga</w:t>
      </w:r>
      <w:r>
        <w:rPr>
          <w:sz w:val="28"/>
          <w:szCs w:val="28"/>
          <w:lang w:val="uz-Cyrl-UZ"/>
        </w:rPr>
        <w:t xml:space="preserve"> </w:t>
      </w:r>
      <w:r w:rsidRPr="00ED3D97">
        <w:rPr>
          <w:sz w:val="28"/>
          <w:szCs w:val="28"/>
          <w:lang w:val="uz-Cyrl-UZ"/>
        </w:rPr>
        <w:t>yo‘naltirilgan</w:t>
      </w:r>
      <w:r>
        <w:rPr>
          <w:sz w:val="28"/>
          <w:szCs w:val="28"/>
          <w:lang w:val="uz-Cyrl-UZ"/>
        </w:rPr>
        <w:t xml:space="preserve"> </w:t>
      </w:r>
      <w:r w:rsidRPr="00ED3D97">
        <w:rPr>
          <w:sz w:val="28"/>
          <w:szCs w:val="28"/>
          <w:lang w:val="uz-Cyrl-UZ"/>
        </w:rPr>
        <w:t>mustaqil</w:t>
      </w:r>
      <w:r>
        <w:rPr>
          <w:sz w:val="28"/>
          <w:szCs w:val="28"/>
          <w:lang w:val="uz-Cyrl-UZ"/>
        </w:rPr>
        <w:t xml:space="preserve"> </w:t>
      </w:r>
      <w:r w:rsidRPr="00ED3D97">
        <w:rPr>
          <w:sz w:val="28"/>
          <w:szCs w:val="28"/>
          <w:lang w:val="uz-Cyrl-UZ"/>
        </w:rPr>
        <w:t>fan”</w:t>
      </w:r>
      <w:r>
        <w:rPr>
          <w:sz w:val="28"/>
          <w:szCs w:val="28"/>
          <w:lang w:val="uz-Cyrl-UZ"/>
        </w:rPr>
        <w:t xml:space="preserve"> </w:t>
      </w:r>
      <w:r w:rsidRPr="00ED3D97">
        <w:rPr>
          <w:sz w:val="28"/>
          <w:szCs w:val="28"/>
          <w:lang w:val="uz-Cyrl-UZ"/>
        </w:rPr>
        <w:t>(N.F.</w:t>
      </w:r>
      <w:r>
        <w:rPr>
          <w:sz w:val="28"/>
          <w:szCs w:val="28"/>
          <w:lang w:val="uz-Cyrl-UZ"/>
        </w:rPr>
        <w:t xml:space="preserve"> </w:t>
      </w:r>
      <w:r w:rsidRPr="00ED3D97">
        <w:rPr>
          <w:sz w:val="28"/>
          <w:szCs w:val="28"/>
          <w:lang w:val="uz-Cyrl-UZ"/>
        </w:rPr>
        <w:t>Talыzina)</w:t>
      </w:r>
      <w:r>
        <w:rPr>
          <w:sz w:val="28"/>
          <w:szCs w:val="28"/>
          <w:lang w:val="uz-Cyrl-UZ"/>
        </w:rPr>
        <w:t xml:space="preserve"> </w:t>
      </w:r>
      <w:r w:rsidRPr="00ED3D97">
        <w:rPr>
          <w:sz w:val="28"/>
          <w:szCs w:val="28"/>
          <w:lang w:val="uz-Cyrl-UZ"/>
        </w:rPr>
        <w:t>.</w:t>
      </w:r>
      <w:r>
        <w:rPr>
          <w:sz w:val="28"/>
          <w:szCs w:val="28"/>
          <w:lang w:val="uz-Cyrl-UZ"/>
        </w:rPr>
        <w:t xml:space="preserve"> </w:t>
      </w:r>
    </w:p>
    <w:p w14:paraId="31D25DC8" w14:textId="77777777" w:rsidR="00E864B8" w:rsidRPr="00F0607C" w:rsidRDefault="00E864B8" w:rsidP="00FB1E59">
      <w:pPr>
        <w:pStyle w:val="a3"/>
        <w:numPr>
          <w:ilvl w:val="0"/>
          <w:numId w:val="35"/>
        </w:numPr>
        <w:tabs>
          <w:tab w:val="left" w:pos="993"/>
        </w:tabs>
        <w:suppressAutoHyphens w:val="0"/>
        <w:spacing w:line="276" w:lineRule="auto"/>
        <w:ind w:left="0" w:firstLine="709"/>
        <w:jc w:val="both"/>
        <w:rPr>
          <w:sz w:val="28"/>
          <w:szCs w:val="28"/>
          <w:lang w:val="uz-Cyrl-UZ"/>
        </w:rPr>
      </w:pPr>
      <w:r w:rsidRPr="00ED3D97">
        <w:rPr>
          <w:sz w:val="28"/>
          <w:szCs w:val="28"/>
          <w:lang w:val="uz-Cyrl-UZ"/>
        </w:rPr>
        <w:t>“pedagogik</w:t>
      </w:r>
      <w:r>
        <w:rPr>
          <w:sz w:val="28"/>
          <w:szCs w:val="28"/>
          <w:lang w:val="uz-Cyrl-UZ"/>
        </w:rPr>
        <w:t xml:space="preserve"> </w:t>
      </w:r>
      <w:r w:rsidRPr="00ED3D97">
        <w:rPr>
          <w:sz w:val="28"/>
          <w:szCs w:val="28"/>
          <w:lang w:val="uz-Cyrl-UZ"/>
        </w:rPr>
        <w:t>texnologiya</w:t>
      </w:r>
      <w:r>
        <w:rPr>
          <w:sz w:val="28"/>
          <w:szCs w:val="28"/>
          <w:lang w:val="uz-Cyrl-UZ"/>
        </w:rPr>
        <w:t xml:space="preserve"> </w:t>
      </w:r>
      <w:r w:rsidRPr="00ED3D97">
        <w:rPr>
          <w:sz w:val="28"/>
          <w:szCs w:val="28"/>
          <w:lang w:val="uz-Cyrl-UZ"/>
        </w:rPr>
        <w:t>ta’lim</w:t>
      </w:r>
      <w:r>
        <w:rPr>
          <w:sz w:val="28"/>
          <w:szCs w:val="28"/>
          <w:lang w:val="uz-Cyrl-UZ"/>
        </w:rPr>
        <w:t xml:space="preserve"> </w:t>
      </w:r>
      <w:r w:rsidRPr="00ED3D97">
        <w:rPr>
          <w:sz w:val="28"/>
          <w:szCs w:val="28"/>
          <w:lang w:val="uz-Cyrl-UZ"/>
        </w:rPr>
        <w:t>tizimi</w:t>
      </w:r>
      <w:r>
        <w:rPr>
          <w:sz w:val="28"/>
          <w:szCs w:val="28"/>
          <w:lang w:val="uz-Cyrl-UZ"/>
        </w:rPr>
        <w:t xml:space="preserve"> </w:t>
      </w:r>
      <w:r w:rsidRPr="00ED3D97">
        <w:rPr>
          <w:sz w:val="28"/>
          <w:szCs w:val="28"/>
          <w:lang w:val="uz-Cyrl-UZ"/>
        </w:rPr>
        <w:t>doirasida</w:t>
      </w:r>
      <w:r>
        <w:rPr>
          <w:sz w:val="28"/>
          <w:szCs w:val="28"/>
          <w:lang w:val="uz-Cyrl-UZ"/>
        </w:rPr>
        <w:t xml:space="preserve"> </w:t>
      </w:r>
      <w:r w:rsidRPr="00ED3D97">
        <w:rPr>
          <w:sz w:val="28"/>
          <w:szCs w:val="28"/>
          <w:lang w:val="uz-Cyrl-UZ"/>
        </w:rPr>
        <w:t>olib</w:t>
      </w:r>
      <w:r>
        <w:rPr>
          <w:sz w:val="28"/>
          <w:szCs w:val="28"/>
          <w:lang w:val="uz-Cyrl-UZ"/>
        </w:rPr>
        <w:t xml:space="preserve"> </w:t>
      </w:r>
      <w:r w:rsidRPr="00ED3D97">
        <w:rPr>
          <w:sz w:val="28"/>
          <w:szCs w:val="28"/>
          <w:lang w:val="uz-Cyrl-UZ"/>
        </w:rPr>
        <w:t>borilayotgan</w:t>
      </w:r>
      <w:r>
        <w:rPr>
          <w:sz w:val="28"/>
          <w:szCs w:val="28"/>
          <w:lang w:val="uz-Cyrl-UZ"/>
        </w:rPr>
        <w:t xml:space="preserve"> </w:t>
      </w:r>
      <w:r w:rsidRPr="00ED3D97">
        <w:rPr>
          <w:sz w:val="28"/>
          <w:szCs w:val="28"/>
          <w:lang w:val="uz-Cyrl-UZ"/>
        </w:rPr>
        <w:t>tadqiqot</w:t>
      </w:r>
      <w:r>
        <w:rPr>
          <w:sz w:val="28"/>
          <w:szCs w:val="28"/>
          <w:lang w:val="uz-Cyrl-UZ"/>
        </w:rPr>
        <w:t xml:space="preserve"> </w:t>
      </w:r>
      <w:r w:rsidRPr="00ED3D97">
        <w:rPr>
          <w:sz w:val="28"/>
          <w:szCs w:val="28"/>
          <w:lang w:val="uz-Cyrl-UZ"/>
        </w:rPr>
        <w:t>nazariyasi</w:t>
      </w:r>
      <w:r>
        <w:rPr>
          <w:sz w:val="28"/>
          <w:szCs w:val="28"/>
          <w:lang w:val="uz-Cyrl-UZ"/>
        </w:rPr>
        <w:t xml:space="preserve"> </w:t>
      </w:r>
      <w:r w:rsidRPr="00ED3D97">
        <w:rPr>
          <w:sz w:val="28"/>
          <w:szCs w:val="28"/>
          <w:lang w:val="uz-Cyrl-UZ"/>
        </w:rPr>
        <w:t>va</w:t>
      </w:r>
      <w:r>
        <w:rPr>
          <w:sz w:val="28"/>
          <w:szCs w:val="28"/>
          <w:lang w:val="uz-Cyrl-UZ"/>
        </w:rPr>
        <w:t xml:space="preserve"> </w:t>
      </w:r>
      <w:r w:rsidRPr="00ED3D97">
        <w:rPr>
          <w:sz w:val="28"/>
          <w:szCs w:val="28"/>
          <w:lang w:val="uz-Cyrl-UZ"/>
        </w:rPr>
        <w:t>amaliyotining</w:t>
      </w:r>
      <w:r>
        <w:rPr>
          <w:sz w:val="28"/>
          <w:szCs w:val="28"/>
          <w:lang w:val="uz-Cyrl-UZ"/>
        </w:rPr>
        <w:t xml:space="preserve"> </w:t>
      </w:r>
      <w:r w:rsidRPr="00ED3D97">
        <w:rPr>
          <w:sz w:val="28"/>
          <w:szCs w:val="28"/>
          <w:lang w:val="uz-Cyrl-UZ"/>
        </w:rPr>
        <w:t>muayyan</w:t>
      </w:r>
      <w:r>
        <w:rPr>
          <w:sz w:val="28"/>
          <w:szCs w:val="28"/>
          <w:lang w:val="uz-Cyrl-UZ"/>
        </w:rPr>
        <w:t xml:space="preserve"> </w:t>
      </w:r>
      <w:r w:rsidRPr="00ED3D97">
        <w:rPr>
          <w:sz w:val="28"/>
          <w:szCs w:val="28"/>
          <w:lang w:val="uz-Cyrl-UZ"/>
        </w:rPr>
        <w:t>tarmog‘idir”</w:t>
      </w:r>
      <w:r>
        <w:rPr>
          <w:sz w:val="28"/>
          <w:szCs w:val="28"/>
          <w:lang w:val="uz-Cyrl-UZ"/>
        </w:rPr>
        <w:t xml:space="preserve"> </w:t>
      </w:r>
      <w:r w:rsidRPr="00ED3D97">
        <w:rPr>
          <w:sz w:val="28"/>
          <w:szCs w:val="28"/>
          <w:lang w:val="uz-Cyrl-UZ"/>
        </w:rPr>
        <w:t>(P.Mitchel)</w:t>
      </w:r>
      <w:r w:rsidRPr="00F0607C">
        <w:rPr>
          <w:sz w:val="28"/>
          <w:szCs w:val="28"/>
          <w:lang w:val="uz-Cyrl-UZ"/>
        </w:rPr>
        <w:t>.</w:t>
      </w:r>
    </w:p>
    <w:p w14:paraId="6E648B4F" w14:textId="77777777" w:rsidR="00E864B8" w:rsidRPr="00ED3D97" w:rsidRDefault="00E864B8" w:rsidP="00E864B8">
      <w:pPr>
        <w:pStyle w:val="a3"/>
        <w:ind w:left="0" w:firstLine="708"/>
        <w:jc w:val="both"/>
        <w:rPr>
          <w:sz w:val="28"/>
          <w:szCs w:val="28"/>
          <w:lang w:val="uz-Cyrl-UZ"/>
        </w:rPr>
      </w:pPr>
      <w:r w:rsidRPr="00ED3D97">
        <w:rPr>
          <w:sz w:val="28"/>
          <w:szCs w:val="28"/>
          <w:lang w:val="uz-Cyrl-UZ"/>
        </w:rPr>
        <w:t>Zamonaviy</w:t>
      </w:r>
      <w:r>
        <w:rPr>
          <w:sz w:val="28"/>
          <w:szCs w:val="28"/>
          <w:lang w:val="uz-Cyrl-UZ"/>
        </w:rPr>
        <w:t xml:space="preserve"> </w:t>
      </w:r>
      <w:r w:rsidRPr="00ED3D97">
        <w:rPr>
          <w:sz w:val="28"/>
          <w:szCs w:val="28"/>
          <w:lang w:val="uz-Cyrl-UZ"/>
        </w:rPr>
        <w:t>pedagogik</w:t>
      </w:r>
      <w:r>
        <w:rPr>
          <w:sz w:val="28"/>
          <w:szCs w:val="28"/>
          <w:lang w:val="uz-Cyrl-UZ"/>
        </w:rPr>
        <w:t xml:space="preserve"> </w:t>
      </w:r>
      <w:r w:rsidRPr="00ED3D97">
        <w:rPr>
          <w:sz w:val="28"/>
          <w:szCs w:val="28"/>
          <w:lang w:val="uz-Cyrl-UZ"/>
        </w:rPr>
        <w:t>texnologiyalar</w:t>
      </w:r>
      <w:r>
        <w:rPr>
          <w:sz w:val="28"/>
          <w:szCs w:val="28"/>
          <w:lang w:val="uz-Cyrl-UZ"/>
        </w:rPr>
        <w:t xml:space="preserve"> </w:t>
      </w:r>
      <w:r w:rsidRPr="00ED3D97">
        <w:rPr>
          <w:sz w:val="28"/>
          <w:szCs w:val="28"/>
          <w:lang w:val="uz-Cyrl-UZ"/>
        </w:rPr>
        <w:t>majmuaviy</w:t>
      </w:r>
      <w:r>
        <w:rPr>
          <w:sz w:val="28"/>
          <w:szCs w:val="28"/>
          <w:lang w:val="uz-Cyrl-UZ"/>
        </w:rPr>
        <w:t xml:space="preserve"> </w:t>
      </w:r>
      <w:r w:rsidRPr="00ED3D97">
        <w:rPr>
          <w:sz w:val="28"/>
          <w:szCs w:val="28"/>
          <w:lang w:val="uz-Cyrl-UZ"/>
        </w:rPr>
        <w:t>uzviy</w:t>
      </w:r>
      <w:r>
        <w:rPr>
          <w:sz w:val="28"/>
          <w:szCs w:val="28"/>
          <w:lang w:val="uz-Cyrl-UZ"/>
        </w:rPr>
        <w:t xml:space="preserve"> </w:t>
      </w:r>
      <w:r w:rsidRPr="00ED3D97">
        <w:rPr>
          <w:sz w:val="28"/>
          <w:szCs w:val="28"/>
          <w:lang w:val="uz-Cyrl-UZ"/>
        </w:rPr>
        <w:t>bog‘liqlikdagi</w:t>
      </w:r>
      <w:r>
        <w:rPr>
          <w:sz w:val="28"/>
          <w:szCs w:val="28"/>
          <w:lang w:val="uz-Cyrl-UZ"/>
        </w:rPr>
        <w:t xml:space="preserve"> </w:t>
      </w:r>
      <w:r w:rsidRPr="00ED3D97">
        <w:rPr>
          <w:sz w:val="28"/>
          <w:szCs w:val="28"/>
          <w:lang w:val="uz-Cyrl-UZ"/>
        </w:rPr>
        <w:t>tizim</w:t>
      </w:r>
      <w:r>
        <w:rPr>
          <w:sz w:val="28"/>
          <w:szCs w:val="28"/>
          <w:lang w:val="uz-Cyrl-UZ"/>
        </w:rPr>
        <w:t xml:space="preserve"> </w:t>
      </w:r>
      <w:r w:rsidRPr="00ED3D97">
        <w:rPr>
          <w:sz w:val="28"/>
          <w:szCs w:val="28"/>
          <w:lang w:val="uz-Cyrl-UZ"/>
        </w:rPr>
        <w:t>bo‘lib,</w:t>
      </w:r>
      <w:r>
        <w:rPr>
          <w:sz w:val="28"/>
          <w:szCs w:val="28"/>
          <w:lang w:val="uz-Cyrl-UZ"/>
        </w:rPr>
        <w:t xml:space="preserve"> </w:t>
      </w:r>
      <w:r w:rsidRPr="00ED3D97">
        <w:rPr>
          <w:sz w:val="28"/>
          <w:szCs w:val="28"/>
          <w:lang w:val="uz-Cyrl-UZ"/>
        </w:rPr>
        <w:t>unda</w:t>
      </w:r>
      <w:r>
        <w:rPr>
          <w:sz w:val="28"/>
          <w:szCs w:val="28"/>
          <w:lang w:val="uz-Cyrl-UZ"/>
        </w:rPr>
        <w:t xml:space="preserve"> </w:t>
      </w:r>
      <w:r w:rsidRPr="00ED3D97">
        <w:rPr>
          <w:sz w:val="28"/>
          <w:szCs w:val="28"/>
          <w:lang w:val="uz-Cyrl-UZ"/>
        </w:rPr>
        <w:t>ta’lim</w:t>
      </w:r>
      <w:r>
        <w:rPr>
          <w:sz w:val="28"/>
          <w:szCs w:val="28"/>
          <w:lang w:val="uz-Cyrl-UZ"/>
        </w:rPr>
        <w:t xml:space="preserve"> </w:t>
      </w:r>
      <w:r w:rsidRPr="00ED3D97">
        <w:rPr>
          <w:sz w:val="28"/>
          <w:szCs w:val="28"/>
          <w:lang w:val="uz-Cyrl-UZ"/>
        </w:rPr>
        <w:t>maqsadlari</w:t>
      </w:r>
      <w:r>
        <w:rPr>
          <w:sz w:val="28"/>
          <w:szCs w:val="28"/>
          <w:lang w:val="uz-Cyrl-UZ"/>
        </w:rPr>
        <w:t xml:space="preserve"> </w:t>
      </w:r>
      <w:r w:rsidRPr="00ED3D97">
        <w:rPr>
          <w:sz w:val="28"/>
          <w:szCs w:val="28"/>
          <w:lang w:val="uz-Cyrl-UZ"/>
        </w:rPr>
        <w:t>asosida</w:t>
      </w:r>
      <w:r>
        <w:rPr>
          <w:sz w:val="28"/>
          <w:szCs w:val="28"/>
          <w:lang w:val="uz-Cyrl-UZ"/>
        </w:rPr>
        <w:t xml:space="preserve"> </w:t>
      </w:r>
      <w:r w:rsidRPr="00ED3D97">
        <w:rPr>
          <w:sz w:val="28"/>
          <w:szCs w:val="28"/>
          <w:lang w:val="uz-Cyrl-UZ"/>
        </w:rPr>
        <w:t>belgilangan</w:t>
      </w:r>
      <w:r>
        <w:rPr>
          <w:sz w:val="28"/>
          <w:szCs w:val="28"/>
          <w:lang w:val="uz-Cyrl-UZ"/>
        </w:rPr>
        <w:t xml:space="preserve"> </w:t>
      </w:r>
      <w:r w:rsidRPr="00ED3D97">
        <w:rPr>
          <w:sz w:val="28"/>
          <w:szCs w:val="28"/>
          <w:lang w:val="uz-Cyrl-UZ"/>
        </w:rPr>
        <w:t>ko‘nikma</w:t>
      </w:r>
      <w:r>
        <w:rPr>
          <w:sz w:val="28"/>
          <w:szCs w:val="28"/>
          <w:lang w:val="uz-Cyrl-UZ"/>
        </w:rPr>
        <w:t xml:space="preserve"> </w:t>
      </w:r>
      <w:r w:rsidRPr="00ED3D97">
        <w:rPr>
          <w:sz w:val="28"/>
          <w:szCs w:val="28"/>
          <w:lang w:val="uz-Cyrl-UZ"/>
        </w:rPr>
        <w:t>va</w:t>
      </w:r>
      <w:r>
        <w:rPr>
          <w:sz w:val="28"/>
          <w:szCs w:val="28"/>
          <w:lang w:val="uz-Cyrl-UZ"/>
        </w:rPr>
        <w:t xml:space="preserve"> </w:t>
      </w:r>
      <w:r w:rsidRPr="00ED3D97">
        <w:rPr>
          <w:sz w:val="28"/>
          <w:szCs w:val="28"/>
          <w:lang w:val="uz-Cyrl-UZ"/>
        </w:rPr>
        <w:t>malakalar</w:t>
      </w:r>
      <w:r>
        <w:rPr>
          <w:sz w:val="28"/>
          <w:szCs w:val="28"/>
          <w:lang w:val="uz-Cyrl-UZ"/>
        </w:rPr>
        <w:t xml:space="preserve"> </w:t>
      </w:r>
      <w:r w:rsidRPr="00ED3D97">
        <w:rPr>
          <w:sz w:val="28"/>
          <w:szCs w:val="28"/>
          <w:lang w:val="uz-Cyrl-UZ"/>
        </w:rPr>
        <w:t>o‘quvchilar</w:t>
      </w:r>
      <w:r>
        <w:rPr>
          <w:sz w:val="28"/>
          <w:szCs w:val="28"/>
          <w:lang w:val="uz-Cyrl-UZ"/>
        </w:rPr>
        <w:t xml:space="preserve"> </w:t>
      </w:r>
      <w:r w:rsidRPr="00ED3D97">
        <w:rPr>
          <w:sz w:val="28"/>
          <w:szCs w:val="28"/>
          <w:lang w:val="uz-Cyrl-UZ"/>
        </w:rPr>
        <w:t>tomonidan</w:t>
      </w:r>
      <w:r>
        <w:rPr>
          <w:sz w:val="28"/>
          <w:szCs w:val="28"/>
          <w:lang w:val="uz-Cyrl-UZ"/>
        </w:rPr>
        <w:t xml:space="preserve"> </w:t>
      </w:r>
      <w:r w:rsidRPr="00ED3D97">
        <w:rPr>
          <w:sz w:val="28"/>
          <w:szCs w:val="28"/>
          <w:lang w:val="uz-Cyrl-UZ"/>
        </w:rPr>
        <w:t>nazariy</w:t>
      </w:r>
      <w:r>
        <w:rPr>
          <w:sz w:val="28"/>
          <w:szCs w:val="28"/>
          <w:lang w:val="uz-Cyrl-UZ"/>
        </w:rPr>
        <w:t xml:space="preserve"> </w:t>
      </w:r>
      <w:r w:rsidRPr="00ED3D97">
        <w:rPr>
          <w:sz w:val="28"/>
          <w:szCs w:val="28"/>
          <w:lang w:val="uz-Cyrl-UZ"/>
        </w:rPr>
        <w:t>bilimlarni</w:t>
      </w:r>
      <w:r>
        <w:rPr>
          <w:sz w:val="28"/>
          <w:szCs w:val="28"/>
          <w:lang w:val="uz-Cyrl-UZ"/>
        </w:rPr>
        <w:t xml:space="preserve"> </w:t>
      </w:r>
      <w:r w:rsidRPr="00ED3D97">
        <w:rPr>
          <w:sz w:val="28"/>
          <w:szCs w:val="28"/>
          <w:lang w:val="uz-Cyrl-UZ"/>
        </w:rPr>
        <w:t>o‘zlashtirishga,</w:t>
      </w:r>
      <w:r>
        <w:rPr>
          <w:sz w:val="28"/>
          <w:szCs w:val="28"/>
          <w:lang w:val="uz-Cyrl-UZ"/>
        </w:rPr>
        <w:t xml:space="preserve"> </w:t>
      </w:r>
      <w:r w:rsidRPr="00ED3D97">
        <w:rPr>
          <w:sz w:val="28"/>
          <w:szCs w:val="28"/>
          <w:lang w:val="uz-Cyrl-UZ"/>
        </w:rPr>
        <w:t>ularda</w:t>
      </w:r>
      <w:r>
        <w:rPr>
          <w:sz w:val="28"/>
          <w:szCs w:val="28"/>
          <w:lang w:val="uz-Cyrl-UZ"/>
        </w:rPr>
        <w:t xml:space="preserve"> </w:t>
      </w:r>
      <w:r w:rsidRPr="00ED3D97">
        <w:rPr>
          <w:sz w:val="28"/>
          <w:szCs w:val="28"/>
          <w:lang w:val="uz-Cyrl-UZ"/>
        </w:rPr>
        <w:t>muayyan</w:t>
      </w:r>
      <w:r>
        <w:rPr>
          <w:sz w:val="28"/>
          <w:szCs w:val="28"/>
          <w:lang w:val="uz-Cyrl-UZ"/>
        </w:rPr>
        <w:t xml:space="preserve"> </w:t>
      </w:r>
      <w:r w:rsidRPr="00ED3D97">
        <w:rPr>
          <w:sz w:val="28"/>
          <w:szCs w:val="28"/>
          <w:lang w:val="uz-Cyrl-UZ"/>
        </w:rPr>
        <w:t>ma’naviy-axloqiy</w:t>
      </w:r>
      <w:r>
        <w:rPr>
          <w:sz w:val="28"/>
          <w:szCs w:val="28"/>
          <w:lang w:val="uz-Cyrl-UZ"/>
        </w:rPr>
        <w:t xml:space="preserve"> </w:t>
      </w:r>
      <w:r w:rsidRPr="00ED3D97">
        <w:rPr>
          <w:sz w:val="28"/>
          <w:szCs w:val="28"/>
          <w:lang w:val="uz-Cyrl-UZ"/>
        </w:rPr>
        <w:t>sifatlarni</w:t>
      </w:r>
      <w:r>
        <w:rPr>
          <w:sz w:val="28"/>
          <w:szCs w:val="28"/>
          <w:lang w:val="uz-Cyrl-UZ"/>
        </w:rPr>
        <w:t xml:space="preserve"> </w:t>
      </w:r>
      <w:r w:rsidRPr="00ED3D97">
        <w:rPr>
          <w:sz w:val="28"/>
          <w:szCs w:val="28"/>
          <w:lang w:val="uz-Cyrl-UZ"/>
        </w:rPr>
        <w:t>tarbiyalashga</w:t>
      </w:r>
      <w:r>
        <w:rPr>
          <w:sz w:val="28"/>
          <w:szCs w:val="28"/>
          <w:lang w:val="uz-Cyrl-UZ"/>
        </w:rPr>
        <w:t xml:space="preserve"> </w:t>
      </w:r>
      <w:r w:rsidRPr="00ED3D97">
        <w:rPr>
          <w:sz w:val="28"/>
          <w:szCs w:val="28"/>
          <w:lang w:val="uz-Cyrl-UZ"/>
        </w:rPr>
        <w:t>yo‘naltirilgan</w:t>
      </w:r>
      <w:r>
        <w:rPr>
          <w:sz w:val="28"/>
          <w:szCs w:val="28"/>
          <w:lang w:val="uz-Cyrl-UZ"/>
        </w:rPr>
        <w:t xml:space="preserve"> </w:t>
      </w:r>
      <w:r w:rsidRPr="00ED3D97">
        <w:rPr>
          <w:sz w:val="28"/>
          <w:szCs w:val="28"/>
          <w:lang w:val="uz-Cyrl-UZ"/>
        </w:rPr>
        <w:t>pedagogik</w:t>
      </w:r>
      <w:r>
        <w:rPr>
          <w:sz w:val="28"/>
          <w:szCs w:val="28"/>
          <w:lang w:val="uz-Cyrl-UZ"/>
        </w:rPr>
        <w:t xml:space="preserve"> </w:t>
      </w:r>
      <w:r w:rsidRPr="00ED3D97">
        <w:rPr>
          <w:sz w:val="28"/>
          <w:szCs w:val="28"/>
          <w:lang w:val="uz-Cyrl-UZ"/>
        </w:rPr>
        <w:t>faoliyat</w:t>
      </w:r>
      <w:r>
        <w:rPr>
          <w:sz w:val="28"/>
          <w:szCs w:val="28"/>
          <w:lang w:val="uz-Cyrl-UZ"/>
        </w:rPr>
        <w:t xml:space="preserve"> </w:t>
      </w:r>
      <w:r w:rsidRPr="00ED3D97">
        <w:rPr>
          <w:sz w:val="28"/>
          <w:szCs w:val="28"/>
          <w:lang w:val="uz-Cyrl-UZ"/>
        </w:rPr>
        <w:t>elementlarining</w:t>
      </w:r>
      <w:r>
        <w:rPr>
          <w:sz w:val="28"/>
          <w:szCs w:val="28"/>
          <w:lang w:val="uz-Cyrl-UZ"/>
        </w:rPr>
        <w:t xml:space="preserve"> </w:t>
      </w:r>
      <w:r w:rsidRPr="00ED3D97">
        <w:rPr>
          <w:sz w:val="28"/>
          <w:szCs w:val="28"/>
          <w:lang w:val="uz-Cyrl-UZ"/>
        </w:rPr>
        <w:t>ma’lum</w:t>
      </w:r>
      <w:r>
        <w:rPr>
          <w:sz w:val="28"/>
          <w:szCs w:val="28"/>
          <w:lang w:val="uz-Cyrl-UZ"/>
        </w:rPr>
        <w:t xml:space="preserve"> </w:t>
      </w:r>
      <w:r w:rsidRPr="00ED3D97">
        <w:rPr>
          <w:sz w:val="28"/>
          <w:szCs w:val="28"/>
          <w:lang w:val="uz-Cyrl-UZ"/>
        </w:rPr>
        <w:t>tartibga</w:t>
      </w:r>
      <w:r>
        <w:rPr>
          <w:sz w:val="28"/>
          <w:szCs w:val="28"/>
          <w:lang w:val="uz-Cyrl-UZ"/>
        </w:rPr>
        <w:t xml:space="preserve"> </w:t>
      </w:r>
      <w:r w:rsidRPr="00ED3D97">
        <w:rPr>
          <w:sz w:val="28"/>
          <w:szCs w:val="28"/>
          <w:lang w:val="uz-Cyrl-UZ"/>
        </w:rPr>
        <w:t>solingan</w:t>
      </w:r>
      <w:r>
        <w:rPr>
          <w:sz w:val="28"/>
          <w:szCs w:val="28"/>
          <w:lang w:val="uz-Cyrl-UZ"/>
        </w:rPr>
        <w:t xml:space="preserve"> </w:t>
      </w:r>
      <w:r w:rsidRPr="00ED3D97">
        <w:rPr>
          <w:sz w:val="28"/>
          <w:szCs w:val="28"/>
          <w:lang w:val="uz-Cyrl-UZ"/>
        </w:rPr>
        <w:t>to‘plami</w:t>
      </w:r>
      <w:r>
        <w:rPr>
          <w:sz w:val="28"/>
          <w:szCs w:val="28"/>
          <w:lang w:val="uz-Cyrl-UZ"/>
        </w:rPr>
        <w:t xml:space="preserve"> </w:t>
      </w:r>
      <w:r w:rsidRPr="00ED3D97">
        <w:rPr>
          <w:sz w:val="28"/>
          <w:szCs w:val="28"/>
          <w:lang w:val="uz-Cyrl-UZ"/>
        </w:rPr>
        <w:t>sifatida</w:t>
      </w:r>
      <w:r>
        <w:rPr>
          <w:sz w:val="28"/>
          <w:szCs w:val="28"/>
          <w:lang w:val="uz-Cyrl-UZ"/>
        </w:rPr>
        <w:t xml:space="preserve"> </w:t>
      </w:r>
      <w:r w:rsidRPr="00ED3D97">
        <w:rPr>
          <w:sz w:val="28"/>
          <w:szCs w:val="28"/>
          <w:lang w:val="uz-Cyrl-UZ"/>
        </w:rPr>
        <w:t>aks</w:t>
      </w:r>
      <w:r>
        <w:rPr>
          <w:sz w:val="28"/>
          <w:szCs w:val="28"/>
          <w:lang w:val="uz-Cyrl-UZ"/>
        </w:rPr>
        <w:t xml:space="preserve"> </w:t>
      </w:r>
      <w:r w:rsidRPr="00ED3D97">
        <w:rPr>
          <w:sz w:val="28"/>
          <w:szCs w:val="28"/>
          <w:lang w:val="uz-Cyrl-UZ"/>
        </w:rPr>
        <w:t>etadi.</w:t>
      </w:r>
      <w:r>
        <w:rPr>
          <w:sz w:val="28"/>
          <w:szCs w:val="28"/>
          <w:lang w:val="uz-Cyrl-UZ"/>
        </w:rPr>
        <w:t xml:space="preserve"> </w:t>
      </w:r>
      <w:r w:rsidRPr="00ED3D97">
        <w:rPr>
          <w:sz w:val="28"/>
          <w:szCs w:val="28"/>
          <w:lang w:val="uz-Cyrl-UZ"/>
        </w:rPr>
        <w:t>Pedagogik</w:t>
      </w:r>
      <w:r>
        <w:rPr>
          <w:sz w:val="28"/>
          <w:szCs w:val="28"/>
          <w:lang w:val="uz-Cyrl-UZ"/>
        </w:rPr>
        <w:t xml:space="preserve"> </w:t>
      </w:r>
      <w:r w:rsidRPr="00ED3D97">
        <w:rPr>
          <w:sz w:val="28"/>
          <w:szCs w:val="28"/>
          <w:lang w:val="uz-Cyrl-UZ"/>
        </w:rPr>
        <w:t>texnologiyaning</w:t>
      </w:r>
      <w:r>
        <w:rPr>
          <w:sz w:val="28"/>
          <w:szCs w:val="28"/>
          <w:lang w:val="uz-Cyrl-UZ"/>
        </w:rPr>
        <w:t xml:space="preserve"> </w:t>
      </w:r>
      <w:r w:rsidRPr="00ED3D97">
        <w:rPr>
          <w:sz w:val="28"/>
          <w:szCs w:val="28"/>
          <w:lang w:val="uz-Cyrl-UZ"/>
        </w:rPr>
        <w:t>markaziy</w:t>
      </w:r>
      <w:r>
        <w:rPr>
          <w:sz w:val="28"/>
          <w:szCs w:val="28"/>
          <w:lang w:val="uz-Cyrl-UZ"/>
        </w:rPr>
        <w:t xml:space="preserve"> </w:t>
      </w:r>
      <w:r w:rsidRPr="00ED3D97">
        <w:rPr>
          <w:sz w:val="28"/>
          <w:szCs w:val="28"/>
          <w:lang w:val="uz-Cyrl-UZ"/>
        </w:rPr>
        <w:t>muammosi</w:t>
      </w:r>
      <w:r>
        <w:rPr>
          <w:sz w:val="28"/>
          <w:szCs w:val="28"/>
          <w:lang w:val="uz-Cyrl-UZ"/>
        </w:rPr>
        <w:t xml:space="preserve"> </w:t>
      </w:r>
      <w:r w:rsidRPr="00ED3D97">
        <w:rPr>
          <w:sz w:val="28"/>
          <w:szCs w:val="28"/>
          <w:lang w:val="uz-Cyrl-UZ"/>
        </w:rPr>
        <w:t>o‘quvchi</w:t>
      </w:r>
      <w:r>
        <w:rPr>
          <w:sz w:val="28"/>
          <w:szCs w:val="28"/>
          <w:lang w:val="uz-Cyrl-UZ"/>
        </w:rPr>
        <w:t xml:space="preserve"> </w:t>
      </w:r>
      <w:r w:rsidRPr="00ED3D97">
        <w:rPr>
          <w:sz w:val="28"/>
          <w:szCs w:val="28"/>
          <w:lang w:val="uz-Cyrl-UZ"/>
        </w:rPr>
        <w:t>shaxsini</w:t>
      </w:r>
      <w:r>
        <w:rPr>
          <w:sz w:val="28"/>
          <w:szCs w:val="28"/>
          <w:lang w:val="uz-Cyrl-UZ"/>
        </w:rPr>
        <w:t xml:space="preserve"> </w:t>
      </w:r>
      <w:r w:rsidRPr="00ED3D97">
        <w:rPr>
          <w:sz w:val="28"/>
          <w:szCs w:val="28"/>
          <w:lang w:val="uz-Cyrl-UZ"/>
        </w:rPr>
        <w:t>rivojlantirish</w:t>
      </w:r>
      <w:r>
        <w:rPr>
          <w:sz w:val="28"/>
          <w:szCs w:val="28"/>
          <w:lang w:val="uz-Cyrl-UZ"/>
        </w:rPr>
        <w:t xml:space="preserve"> </w:t>
      </w:r>
      <w:r w:rsidRPr="00ED3D97">
        <w:rPr>
          <w:sz w:val="28"/>
          <w:szCs w:val="28"/>
          <w:lang w:val="uz-Cyrl-UZ"/>
        </w:rPr>
        <w:t>orqali</w:t>
      </w:r>
      <w:r>
        <w:rPr>
          <w:sz w:val="28"/>
          <w:szCs w:val="28"/>
          <w:lang w:val="uz-Cyrl-UZ"/>
        </w:rPr>
        <w:t xml:space="preserve"> </w:t>
      </w:r>
      <w:r w:rsidRPr="00ED3D97">
        <w:rPr>
          <w:sz w:val="28"/>
          <w:szCs w:val="28"/>
          <w:lang w:val="uz-Cyrl-UZ"/>
        </w:rPr>
        <w:t>ta’lim</w:t>
      </w:r>
      <w:r>
        <w:rPr>
          <w:sz w:val="28"/>
          <w:szCs w:val="28"/>
          <w:lang w:val="uz-Cyrl-UZ"/>
        </w:rPr>
        <w:t xml:space="preserve"> </w:t>
      </w:r>
      <w:r w:rsidRPr="00ED3D97">
        <w:rPr>
          <w:sz w:val="28"/>
          <w:szCs w:val="28"/>
          <w:lang w:val="uz-Cyrl-UZ"/>
        </w:rPr>
        <w:t>maqsadiga</w:t>
      </w:r>
      <w:r>
        <w:rPr>
          <w:sz w:val="28"/>
          <w:szCs w:val="28"/>
          <w:lang w:val="uz-Cyrl-UZ"/>
        </w:rPr>
        <w:t xml:space="preserve"> </w:t>
      </w:r>
      <w:r w:rsidRPr="00ED3D97">
        <w:rPr>
          <w:sz w:val="28"/>
          <w:szCs w:val="28"/>
          <w:lang w:val="uz-Cyrl-UZ"/>
        </w:rPr>
        <w:t>erishishni</w:t>
      </w:r>
      <w:r>
        <w:rPr>
          <w:sz w:val="28"/>
          <w:szCs w:val="28"/>
          <w:lang w:val="uz-Cyrl-UZ"/>
        </w:rPr>
        <w:t xml:space="preserve"> </w:t>
      </w:r>
      <w:r w:rsidRPr="00ED3D97">
        <w:rPr>
          <w:sz w:val="28"/>
          <w:szCs w:val="28"/>
          <w:lang w:val="uz-Cyrl-UZ"/>
        </w:rPr>
        <w:t>ta’minlashdan</w:t>
      </w:r>
      <w:r>
        <w:rPr>
          <w:sz w:val="28"/>
          <w:szCs w:val="28"/>
          <w:lang w:val="uz-Cyrl-UZ"/>
        </w:rPr>
        <w:t xml:space="preserve"> </w:t>
      </w:r>
      <w:r w:rsidRPr="00ED3D97">
        <w:rPr>
          <w:sz w:val="28"/>
          <w:szCs w:val="28"/>
          <w:lang w:val="uz-Cyrl-UZ"/>
        </w:rPr>
        <w:t>iborat.</w:t>
      </w:r>
      <w:r>
        <w:rPr>
          <w:sz w:val="28"/>
          <w:szCs w:val="28"/>
          <w:lang w:val="uz-Cyrl-UZ"/>
        </w:rPr>
        <w:t xml:space="preserve"> </w:t>
      </w:r>
      <w:r w:rsidRPr="00ED3D97">
        <w:rPr>
          <w:sz w:val="28"/>
          <w:szCs w:val="28"/>
          <w:lang w:val="uz-Cyrl-UZ"/>
        </w:rPr>
        <w:t>Bunda</w:t>
      </w:r>
      <w:r>
        <w:rPr>
          <w:sz w:val="28"/>
          <w:szCs w:val="28"/>
          <w:lang w:val="uz-Cyrl-UZ"/>
        </w:rPr>
        <w:t xml:space="preserve"> </w:t>
      </w:r>
      <w:r w:rsidRPr="00ED3D97">
        <w:rPr>
          <w:sz w:val="28"/>
          <w:szCs w:val="28"/>
          <w:lang w:val="uz-Cyrl-UZ"/>
        </w:rPr>
        <w:t>ta’lim</w:t>
      </w:r>
      <w:r>
        <w:rPr>
          <w:sz w:val="28"/>
          <w:szCs w:val="28"/>
          <w:lang w:val="uz-Cyrl-UZ"/>
        </w:rPr>
        <w:t xml:space="preserve"> </w:t>
      </w:r>
      <w:r w:rsidRPr="00ED3D97">
        <w:rPr>
          <w:sz w:val="28"/>
          <w:szCs w:val="28"/>
          <w:lang w:val="uz-Cyrl-UZ"/>
        </w:rPr>
        <w:t>maqsadlarining</w:t>
      </w:r>
      <w:r>
        <w:rPr>
          <w:sz w:val="28"/>
          <w:szCs w:val="28"/>
          <w:lang w:val="uz-Cyrl-UZ"/>
        </w:rPr>
        <w:t xml:space="preserve"> </w:t>
      </w:r>
      <w:r w:rsidRPr="00ED3D97">
        <w:rPr>
          <w:sz w:val="28"/>
          <w:szCs w:val="28"/>
          <w:lang w:val="uz-Cyrl-UZ"/>
        </w:rPr>
        <w:t>belgilanishi,</w:t>
      </w:r>
      <w:r>
        <w:rPr>
          <w:sz w:val="28"/>
          <w:szCs w:val="28"/>
          <w:lang w:val="uz-Cyrl-UZ"/>
        </w:rPr>
        <w:t xml:space="preserve"> </w:t>
      </w:r>
      <w:r w:rsidRPr="00ED3D97">
        <w:rPr>
          <w:sz w:val="28"/>
          <w:szCs w:val="28"/>
          <w:lang w:val="uz-Cyrl-UZ"/>
        </w:rPr>
        <w:t>ya’ni</w:t>
      </w:r>
      <w:r>
        <w:rPr>
          <w:sz w:val="28"/>
          <w:szCs w:val="28"/>
          <w:lang w:val="uz-Cyrl-UZ"/>
        </w:rPr>
        <w:t xml:space="preserve"> </w:t>
      </w:r>
      <w:r w:rsidRPr="00ED3D97">
        <w:rPr>
          <w:sz w:val="28"/>
          <w:szCs w:val="28"/>
          <w:lang w:val="uz-Cyrl-UZ"/>
        </w:rPr>
        <w:t>ta’lim</w:t>
      </w:r>
      <w:r>
        <w:rPr>
          <w:sz w:val="28"/>
          <w:szCs w:val="28"/>
          <w:lang w:val="uz-Cyrl-UZ"/>
        </w:rPr>
        <w:t xml:space="preserve"> </w:t>
      </w:r>
      <w:r w:rsidRPr="00ED3D97">
        <w:rPr>
          <w:sz w:val="28"/>
          <w:szCs w:val="28"/>
          <w:lang w:val="uz-Cyrl-UZ"/>
        </w:rPr>
        <w:t>kimga</w:t>
      </w:r>
      <w:r>
        <w:rPr>
          <w:sz w:val="28"/>
          <w:szCs w:val="28"/>
          <w:lang w:val="uz-Cyrl-UZ"/>
        </w:rPr>
        <w:t xml:space="preserve"> </w:t>
      </w:r>
      <w:r w:rsidRPr="00ED3D97">
        <w:rPr>
          <w:sz w:val="28"/>
          <w:szCs w:val="28"/>
          <w:lang w:val="uz-Cyrl-UZ"/>
        </w:rPr>
        <w:t>va</w:t>
      </w:r>
      <w:r>
        <w:rPr>
          <w:sz w:val="28"/>
          <w:szCs w:val="28"/>
          <w:lang w:val="uz-Cyrl-UZ"/>
        </w:rPr>
        <w:t xml:space="preserve"> </w:t>
      </w:r>
      <w:r w:rsidRPr="00ED3D97">
        <w:rPr>
          <w:sz w:val="28"/>
          <w:szCs w:val="28"/>
          <w:lang w:val="uz-Cyrl-UZ"/>
        </w:rPr>
        <w:t>nima</w:t>
      </w:r>
      <w:r>
        <w:rPr>
          <w:sz w:val="28"/>
          <w:szCs w:val="28"/>
          <w:lang w:val="uz-Cyrl-UZ"/>
        </w:rPr>
        <w:t xml:space="preserve"> </w:t>
      </w:r>
      <w:r w:rsidRPr="00ED3D97">
        <w:rPr>
          <w:sz w:val="28"/>
          <w:szCs w:val="28"/>
          <w:lang w:val="uz-Cyrl-UZ"/>
        </w:rPr>
        <w:t>maqsadda?</w:t>
      </w:r>
      <w:r>
        <w:rPr>
          <w:sz w:val="28"/>
          <w:szCs w:val="28"/>
          <w:lang w:val="uz-Cyrl-UZ"/>
        </w:rPr>
        <w:t xml:space="preserve"> </w:t>
      </w:r>
      <w:r w:rsidRPr="00ED3D97">
        <w:rPr>
          <w:sz w:val="28"/>
          <w:szCs w:val="28"/>
          <w:lang w:val="uz-Cyrl-UZ"/>
        </w:rPr>
        <w:t>berilishi,</w:t>
      </w:r>
      <w:r>
        <w:rPr>
          <w:sz w:val="28"/>
          <w:szCs w:val="28"/>
          <w:lang w:val="uz-Cyrl-UZ"/>
        </w:rPr>
        <w:t xml:space="preserve"> </w:t>
      </w:r>
      <w:r w:rsidRPr="00ED3D97">
        <w:rPr>
          <w:sz w:val="28"/>
          <w:szCs w:val="28"/>
          <w:lang w:val="uz-Cyrl-UZ"/>
        </w:rPr>
        <w:t>mazmunni</w:t>
      </w:r>
      <w:r>
        <w:rPr>
          <w:sz w:val="28"/>
          <w:szCs w:val="28"/>
          <w:lang w:val="uz-Cyrl-UZ"/>
        </w:rPr>
        <w:t xml:space="preserve"> </w:t>
      </w:r>
      <w:r w:rsidRPr="00ED3D97">
        <w:rPr>
          <w:sz w:val="28"/>
          <w:szCs w:val="28"/>
          <w:lang w:val="uz-Cyrl-UZ"/>
        </w:rPr>
        <w:t>tanlash</w:t>
      </w:r>
      <w:r>
        <w:rPr>
          <w:sz w:val="28"/>
          <w:szCs w:val="28"/>
          <w:lang w:val="uz-Cyrl-UZ"/>
        </w:rPr>
        <w:t xml:space="preserve"> </w:t>
      </w:r>
      <w:r w:rsidRPr="00ED3D97">
        <w:rPr>
          <w:sz w:val="28"/>
          <w:szCs w:val="28"/>
          <w:lang w:val="uz-Cyrl-UZ"/>
        </w:rPr>
        <w:t>va</w:t>
      </w:r>
      <w:r>
        <w:rPr>
          <w:sz w:val="28"/>
          <w:szCs w:val="28"/>
          <w:lang w:val="uz-Cyrl-UZ"/>
        </w:rPr>
        <w:t xml:space="preserve"> </w:t>
      </w:r>
      <w:r w:rsidRPr="00ED3D97">
        <w:rPr>
          <w:sz w:val="28"/>
          <w:szCs w:val="28"/>
          <w:lang w:val="uz-Cyrl-UZ"/>
        </w:rPr>
        <w:t>ishlab</w:t>
      </w:r>
      <w:r>
        <w:rPr>
          <w:sz w:val="28"/>
          <w:szCs w:val="28"/>
          <w:lang w:val="uz-Cyrl-UZ"/>
        </w:rPr>
        <w:t xml:space="preserve"> </w:t>
      </w:r>
      <w:r w:rsidRPr="00ED3D97">
        <w:rPr>
          <w:sz w:val="28"/>
          <w:szCs w:val="28"/>
          <w:lang w:val="uz-Cyrl-UZ"/>
        </w:rPr>
        <w:t>chiqish,</w:t>
      </w:r>
      <w:r>
        <w:rPr>
          <w:sz w:val="28"/>
          <w:szCs w:val="28"/>
          <w:lang w:val="uz-Cyrl-UZ"/>
        </w:rPr>
        <w:t xml:space="preserve"> </w:t>
      </w:r>
      <w:r w:rsidRPr="00ED3D97">
        <w:rPr>
          <w:sz w:val="28"/>
          <w:szCs w:val="28"/>
          <w:lang w:val="uz-Cyrl-UZ"/>
        </w:rPr>
        <w:t>ya’ni</w:t>
      </w:r>
      <w:r>
        <w:rPr>
          <w:sz w:val="28"/>
          <w:szCs w:val="28"/>
          <w:lang w:val="uz-Cyrl-UZ"/>
        </w:rPr>
        <w:t xml:space="preserve"> </w:t>
      </w:r>
      <w:r w:rsidRPr="00ED3D97">
        <w:rPr>
          <w:sz w:val="28"/>
          <w:szCs w:val="28"/>
          <w:lang w:val="uz-Cyrl-UZ"/>
        </w:rPr>
        <w:t>nimani?</w:t>
      </w:r>
      <w:r>
        <w:rPr>
          <w:sz w:val="28"/>
          <w:szCs w:val="28"/>
          <w:lang w:val="uz-Cyrl-UZ"/>
        </w:rPr>
        <w:t xml:space="preserve"> </w:t>
      </w:r>
      <w:r w:rsidRPr="00ED3D97">
        <w:rPr>
          <w:sz w:val="28"/>
          <w:szCs w:val="28"/>
          <w:lang w:val="uz-Cyrl-UZ"/>
        </w:rPr>
        <w:t>berish,</w:t>
      </w:r>
      <w:r>
        <w:rPr>
          <w:sz w:val="28"/>
          <w:szCs w:val="28"/>
          <w:lang w:val="uz-Cyrl-UZ"/>
        </w:rPr>
        <w:t xml:space="preserve"> </w:t>
      </w:r>
      <w:r w:rsidRPr="00ED3D97">
        <w:rPr>
          <w:sz w:val="28"/>
          <w:szCs w:val="28"/>
          <w:lang w:val="uz-Cyrl-UZ"/>
        </w:rPr>
        <w:t>ta’lim</w:t>
      </w:r>
      <w:r>
        <w:rPr>
          <w:sz w:val="28"/>
          <w:szCs w:val="28"/>
          <w:lang w:val="uz-Cyrl-UZ"/>
        </w:rPr>
        <w:t xml:space="preserve"> </w:t>
      </w:r>
      <w:r w:rsidRPr="00ED3D97">
        <w:rPr>
          <w:sz w:val="28"/>
          <w:szCs w:val="28"/>
          <w:lang w:val="uz-Cyrl-UZ"/>
        </w:rPr>
        <w:t>jarayonlarini</w:t>
      </w:r>
      <w:r>
        <w:rPr>
          <w:sz w:val="28"/>
          <w:szCs w:val="28"/>
          <w:lang w:val="uz-Cyrl-UZ"/>
        </w:rPr>
        <w:t xml:space="preserve"> </w:t>
      </w:r>
      <w:r w:rsidRPr="00ED3D97">
        <w:rPr>
          <w:sz w:val="28"/>
          <w:szCs w:val="28"/>
          <w:lang w:val="uz-Cyrl-UZ"/>
        </w:rPr>
        <w:t>qay</w:t>
      </w:r>
      <w:r>
        <w:rPr>
          <w:sz w:val="28"/>
          <w:szCs w:val="28"/>
          <w:lang w:val="uz-Cyrl-UZ"/>
        </w:rPr>
        <w:t xml:space="preserve"> </w:t>
      </w:r>
      <w:r w:rsidRPr="00ED3D97">
        <w:rPr>
          <w:sz w:val="28"/>
          <w:szCs w:val="28"/>
          <w:lang w:val="uz-Cyrl-UZ"/>
        </w:rPr>
        <w:t>tarzda?</w:t>
      </w:r>
      <w:r>
        <w:rPr>
          <w:sz w:val="28"/>
          <w:szCs w:val="28"/>
          <w:lang w:val="uz-Cyrl-UZ"/>
        </w:rPr>
        <w:t xml:space="preserve"> </w:t>
      </w:r>
      <w:r w:rsidRPr="00ED3D97">
        <w:rPr>
          <w:sz w:val="28"/>
          <w:szCs w:val="28"/>
          <w:lang w:val="uz-Cyrl-UZ"/>
        </w:rPr>
        <w:t>tashkil</w:t>
      </w:r>
      <w:r>
        <w:rPr>
          <w:sz w:val="28"/>
          <w:szCs w:val="28"/>
          <w:lang w:val="uz-Cyrl-UZ"/>
        </w:rPr>
        <w:t xml:space="preserve"> </w:t>
      </w:r>
      <w:r w:rsidRPr="00ED3D97">
        <w:rPr>
          <w:sz w:val="28"/>
          <w:szCs w:val="28"/>
          <w:lang w:val="uz-Cyrl-UZ"/>
        </w:rPr>
        <w:t>qilish,</w:t>
      </w:r>
      <w:r>
        <w:rPr>
          <w:sz w:val="28"/>
          <w:szCs w:val="28"/>
          <w:lang w:val="uz-Cyrl-UZ"/>
        </w:rPr>
        <w:t xml:space="preserve"> </w:t>
      </w:r>
      <w:r w:rsidRPr="00ED3D97">
        <w:rPr>
          <w:sz w:val="28"/>
          <w:szCs w:val="28"/>
          <w:lang w:val="uz-Cyrl-UZ"/>
        </w:rPr>
        <w:t>ta’lim</w:t>
      </w:r>
      <w:r>
        <w:rPr>
          <w:sz w:val="28"/>
          <w:szCs w:val="28"/>
          <w:lang w:val="uz-Cyrl-UZ"/>
        </w:rPr>
        <w:t xml:space="preserve"> </w:t>
      </w:r>
      <w:r w:rsidRPr="00ED3D97">
        <w:rPr>
          <w:sz w:val="28"/>
          <w:szCs w:val="28"/>
          <w:lang w:val="uz-Cyrl-UZ"/>
        </w:rPr>
        <w:t>metodi</w:t>
      </w:r>
      <w:r>
        <w:rPr>
          <w:sz w:val="28"/>
          <w:szCs w:val="28"/>
          <w:lang w:val="uz-Cyrl-UZ"/>
        </w:rPr>
        <w:t xml:space="preserve"> </w:t>
      </w:r>
      <w:r w:rsidRPr="00ED3D97">
        <w:rPr>
          <w:sz w:val="28"/>
          <w:szCs w:val="28"/>
          <w:lang w:val="uz-Cyrl-UZ"/>
        </w:rPr>
        <w:t>va</w:t>
      </w:r>
      <w:r>
        <w:rPr>
          <w:sz w:val="28"/>
          <w:szCs w:val="28"/>
          <w:lang w:val="uz-Cyrl-UZ"/>
        </w:rPr>
        <w:t xml:space="preserve"> </w:t>
      </w:r>
      <w:r w:rsidRPr="00ED3D97">
        <w:rPr>
          <w:sz w:val="28"/>
          <w:szCs w:val="28"/>
          <w:lang w:val="uz-Cyrl-UZ"/>
        </w:rPr>
        <w:t>vositalarini</w:t>
      </w:r>
      <w:r>
        <w:rPr>
          <w:sz w:val="28"/>
          <w:szCs w:val="28"/>
          <w:lang w:val="uz-Cyrl-UZ"/>
        </w:rPr>
        <w:t xml:space="preserve"> </w:t>
      </w:r>
      <w:r w:rsidRPr="00ED3D97">
        <w:rPr>
          <w:sz w:val="28"/>
          <w:szCs w:val="28"/>
          <w:lang w:val="uz-Cyrl-UZ"/>
        </w:rPr>
        <w:t>aniq</w:t>
      </w:r>
      <w:r>
        <w:rPr>
          <w:sz w:val="28"/>
          <w:szCs w:val="28"/>
          <w:lang w:val="uz-Cyrl-UZ"/>
        </w:rPr>
        <w:t xml:space="preserve"> </w:t>
      </w:r>
      <w:r w:rsidRPr="00ED3D97">
        <w:rPr>
          <w:sz w:val="28"/>
          <w:szCs w:val="28"/>
          <w:lang w:val="uz-Cyrl-UZ"/>
        </w:rPr>
        <w:t>belgilab</w:t>
      </w:r>
      <w:r>
        <w:rPr>
          <w:sz w:val="28"/>
          <w:szCs w:val="28"/>
          <w:lang w:val="uz-Cyrl-UZ"/>
        </w:rPr>
        <w:t xml:space="preserve"> </w:t>
      </w:r>
      <w:r w:rsidRPr="00ED3D97">
        <w:rPr>
          <w:sz w:val="28"/>
          <w:szCs w:val="28"/>
          <w:lang w:val="uz-Cyrl-UZ"/>
        </w:rPr>
        <w:t>olish,</w:t>
      </w:r>
      <w:r>
        <w:rPr>
          <w:sz w:val="28"/>
          <w:szCs w:val="28"/>
          <w:lang w:val="uz-Cyrl-UZ"/>
        </w:rPr>
        <w:t xml:space="preserve"> </w:t>
      </w:r>
      <w:r w:rsidRPr="00ED3D97">
        <w:rPr>
          <w:sz w:val="28"/>
          <w:szCs w:val="28"/>
          <w:lang w:val="uz-Cyrl-UZ"/>
        </w:rPr>
        <w:t>ya’ni</w:t>
      </w:r>
      <w:r>
        <w:rPr>
          <w:sz w:val="28"/>
          <w:szCs w:val="28"/>
          <w:lang w:val="uz-Cyrl-UZ"/>
        </w:rPr>
        <w:t xml:space="preserve"> </w:t>
      </w:r>
      <w:r w:rsidRPr="00ED3D97">
        <w:rPr>
          <w:sz w:val="28"/>
          <w:szCs w:val="28"/>
          <w:lang w:val="uz-Cyrl-UZ"/>
        </w:rPr>
        <w:t>qanday</w:t>
      </w:r>
      <w:r>
        <w:rPr>
          <w:sz w:val="28"/>
          <w:szCs w:val="28"/>
          <w:lang w:val="uz-Cyrl-UZ"/>
        </w:rPr>
        <w:t xml:space="preserve"> </w:t>
      </w:r>
      <w:r w:rsidRPr="00ED3D97">
        <w:rPr>
          <w:sz w:val="28"/>
          <w:szCs w:val="28"/>
          <w:lang w:val="uz-Cyrl-UZ"/>
        </w:rPr>
        <w:t>vositalar</w:t>
      </w:r>
      <w:r>
        <w:rPr>
          <w:sz w:val="28"/>
          <w:szCs w:val="28"/>
          <w:lang w:val="uz-Cyrl-UZ"/>
        </w:rPr>
        <w:t xml:space="preserve"> </w:t>
      </w:r>
      <w:r w:rsidRPr="00ED3D97">
        <w:rPr>
          <w:sz w:val="28"/>
          <w:szCs w:val="28"/>
          <w:lang w:val="uz-Cyrl-UZ"/>
        </w:rPr>
        <w:t>yordamida</w:t>
      </w:r>
      <w:r>
        <w:rPr>
          <w:sz w:val="28"/>
          <w:szCs w:val="28"/>
          <w:lang w:val="uz-Cyrl-UZ"/>
        </w:rPr>
        <w:t xml:space="preserve"> </w:t>
      </w:r>
      <w:r w:rsidRPr="00ED3D97">
        <w:rPr>
          <w:sz w:val="28"/>
          <w:szCs w:val="28"/>
          <w:lang w:val="uz-Cyrl-UZ"/>
        </w:rPr>
        <w:t>ta’lim</w:t>
      </w:r>
      <w:r>
        <w:rPr>
          <w:sz w:val="28"/>
          <w:szCs w:val="28"/>
          <w:lang w:val="uz-Cyrl-UZ"/>
        </w:rPr>
        <w:t xml:space="preserve"> </w:t>
      </w:r>
      <w:r w:rsidRPr="00ED3D97">
        <w:rPr>
          <w:sz w:val="28"/>
          <w:szCs w:val="28"/>
          <w:lang w:val="uz-Cyrl-UZ"/>
        </w:rPr>
        <w:t>berish,</w:t>
      </w:r>
      <w:r>
        <w:rPr>
          <w:sz w:val="28"/>
          <w:szCs w:val="28"/>
          <w:lang w:val="uz-Cyrl-UZ"/>
        </w:rPr>
        <w:t xml:space="preserve"> </w:t>
      </w:r>
      <w:r w:rsidRPr="00ED3D97">
        <w:rPr>
          <w:sz w:val="28"/>
          <w:szCs w:val="28"/>
          <w:lang w:val="uz-Cyrl-UZ"/>
        </w:rPr>
        <w:t>shuningdek,</w:t>
      </w:r>
      <w:r>
        <w:rPr>
          <w:sz w:val="28"/>
          <w:szCs w:val="28"/>
          <w:lang w:val="uz-Cyrl-UZ"/>
        </w:rPr>
        <w:t xml:space="preserve"> </w:t>
      </w:r>
      <w:r w:rsidRPr="00ED3D97">
        <w:rPr>
          <w:sz w:val="28"/>
          <w:szCs w:val="28"/>
          <w:lang w:val="uz-Cyrl-UZ"/>
        </w:rPr>
        <w:lastRenderedPageBreak/>
        <w:t>o‘qituvchilar</w:t>
      </w:r>
      <w:r>
        <w:rPr>
          <w:sz w:val="28"/>
          <w:szCs w:val="28"/>
          <w:lang w:val="uz-Cyrl-UZ"/>
        </w:rPr>
        <w:t xml:space="preserve"> </w:t>
      </w:r>
      <w:r w:rsidRPr="00ED3D97">
        <w:rPr>
          <w:sz w:val="28"/>
          <w:szCs w:val="28"/>
          <w:lang w:val="uz-Cyrl-UZ"/>
        </w:rPr>
        <w:t>malakasi</w:t>
      </w:r>
      <w:r>
        <w:rPr>
          <w:sz w:val="28"/>
          <w:szCs w:val="28"/>
          <w:lang w:val="uz-Cyrl-UZ"/>
        </w:rPr>
        <w:t xml:space="preserve"> </w:t>
      </w:r>
      <w:r w:rsidRPr="00ED3D97">
        <w:rPr>
          <w:sz w:val="28"/>
          <w:szCs w:val="28"/>
          <w:lang w:val="uz-Cyrl-UZ"/>
        </w:rPr>
        <w:t>darajasi,</w:t>
      </w:r>
      <w:r>
        <w:rPr>
          <w:sz w:val="28"/>
          <w:szCs w:val="28"/>
          <w:lang w:val="uz-Cyrl-UZ"/>
        </w:rPr>
        <w:t xml:space="preserve"> </w:t>
      </w:r>
      <w:r w:rsidRPr="00ED3D97">
        <w:rPr>
          <w:sz w:val="28"/>
          <w:szCs w:val="28"/>
          <w:lang w:val="uz-Cyrl-UZ"/>
        </w:rPr>
        <w:t>ya’ni</w:t>
      </w:r>
      <w:r>
        <w:rPr>
          <w:sz w:val="28"/>
          <w:szCs w:val="28"/>
          <w:lang w:val="uz-Cyrl-UZ"/>
        </w:rPr>
        <w:t xml:space="preserve"> </w:t>
      </w:r>
      <w:r w:rsidRPr="00ED3D97">
        <w:rPr>
          <w:sz w:val="28"/>
          <w:szCs w:val="28"/>
          <w:lang w:val="uz-Cyrl-UZ"/>
        </w:rPr>
        <w:t>kim?</w:t>
      </w:r>
      <w:r>
        <w:rPr>
          <w:sz w:val="28"/>
          <w:szCs w:val="28"/>
          <w:lang w:val="uz-Cyrl-UZ"/>
        </w:rPr>
        <w:t xml:space="preserve"> </w:t>
      </w:r>
      <w:r w:rsidRPr="00ED3D97">
        <w:rPr>
          <w:sz w:val="28"/>
          <w:szCs w:val="28"/>
          <w:lang w:val="uz-Cyrl-UZ"/>
        </w:rPr>
        <w:t>ta’lim</w:t>
      </w:r>
      <w:r>
        <w:rPr>
          <w:sz w:val="28"/>
          <w:szCs w:val="28"/>
          <w:lang w:val="uz-Cyrl-UZ"/>
        </w:rPr>
        <w:t xml:space="preserve"> </w:t>
      </w:r>
      <w:r w:rsidRPr="00ED3D97">
        <w:rPr>
          <w:sz w:val="28"/>
          <w:szCs w:val="28"/>
          <w:lang w:val="uz-Cyrl-UZ"/>
        </w:rPr>
        <w:t>berishi,</w:t>
      </w:r>
      <w:r>
        <w:rPr>
          <w:sz w:val="28"/>
          <w:szCs w:val="28"/>
          <w:lang w:val="uz-Cyrl-UZ"/>
        </w:rPr>
        <w:t xml:space="preserve"> </w:t>
      </w:r>
      <w:r w:rsidRPr="00ED3D97">
        <w:rPr>
          <w:sz w:val="28"/>
          <w:szCs w:val="28"/>
          <w:lang w:val="uz-Cyrl-UZ"/>
        </w:rPr>
        <w:t>erishilgan</w:t>
      </w:r>
      <w:r>
        <w:rPr>
          <w:sz w:val="28"/>
          <w:szCs w:val="28"/>
          <w:lang w:val="uz-Cyrl-UZ"/>
        </w:rPr>
        <w:t xml:space="preserve"> </w:t>
      </w:r>
      <w:r w:rsidRPr="00ED3D97">
        <w:rPr>
          <w:sz w:val="28"/>
          <w:szCs w:val="28"/>
          <w:lang w:val="uz-Cyrl-UZ"/>
        </w:rPr>
        <w:t>natijalarni</w:t>
      </w:r>
      <w:r>
        <w:rPr>
          <w:sz w:val="28"/>
          <w:szCs w:val="28"/>
          <w:lang w:val="uz-Cyrl-UZ"/>
        </w:rPr>
        <w:t xml:space="preserve"> </w:t>
      </w:r>
      <w:r w:rsidRPr="00ED3D97">
        <w:rPr>
          <w:sz w:val="28"/>
          <w:szCs w:val="28"/>
          <w:lang w:val="uz-Cyrl-UZ"/>
        </w:rPr>
        <w:t>qanday</w:t>
      </w:r>
      <w:r>
        <w:rPr>
          <w:sz w:val="28"/>
          <w:szCs w:val="28"/>
          <w:lang w:val="uz-Cyrl-UZ"/>
        </w:rPr>
        <w:t xml:space="preserve"> </w:t>
      </w:r>
      <w:r w:rsidRPr="00ED3D97">
        <w:rPr>
          <w:sz w:val="28"/>
          <w:szCs w:val="28"/>
          <w:lang w:val="uz-Cyrl-UZ"/>
        </w:rPr>
        <w:t>yo‘l</w:t>
      </w:r>
      <w:r>
        <w:rPr>
          <w:sz w:val="28"/>
          <w:szCs w:val="28"/>
          <w:lang w:val="uz-Cyrl-UZ"/>
        </w:rPr>
        <w:t xml:space="preserve"> </w:t>
      </w:r>
      <w:r w:rsidRPr="00ED3D97">
        <w:rPr>
          <w:sz w:val="28"/>
          <w:szCs w:val="28"/>
          <w:lang w:val="uz-Cyrl-UZ"/>
        </w:rPr>
        <w:t>bilan?</w:t>
      </w:r>
      <w:r>
        <w:rPr>
          <w:sz w:val="28"/>
          <w:szCs w:val="28"/>
          <w:lang w:val="uz-Cyrl-UZ"/>
        </w:rPr>
        <w:t xml:space="preserve"> </w:t>
      </w:r>
      <w:r w:rsidRPr="00ED3D97">
        <w:rPr>
          <w:sz w:val="28"/>
          <w:szCs w:val="28"/>
          <w:lang w:val="uz-Cyrl-UZ"/>
        </w:rPr>
        <w:t>baholash</w:t>
      </w:r>
      <w:r>
        <w:rPr>
          <w:sz w:val="28"/>
          <w:szCs w:val="28"/>
          <w:lang w:val="uz-Cyrl-UZ"/>
        </w:rPr>
        <w:t xml:space="preserve"> </w:t>
      </w:r>
      <w:r w:rsidRPr="00ED3D97">
        <w:rPr>
          <w:sz w:val="28"/>
          <w:szCs w:val="28"/>
          <w:lang w:val="uz-Cyrl-UZ"/>
        </w:rPr>
        <w:t>metodlari</w:t>
      </w:r>
      <w:r>
        <w:rPr>
          <w:sz w:val="28"/>
          <w:szCs w:val="28"/>
          <w:lang w:val="uz-Cyrl-UZ"/>
        </w:rPr>
        <w:t xml:space="preserve"> </w:t>
      </w:r>
      <w:r w:rsidRPr="00ED3D97">
        <w:rPr>
          <w:sz w:val="28"/>
          <w:szCs w:val="28"/>
          <w:lang w:val="uz-Cyrl-UZ"/>
        </w:rPr>
        <w:t>markaziy</w:t>
      </w:r>
      <w:r>
        <w:rPr>
          <w:sz w:val="28"/>
          <w:szCs w:val="28"/>
          <w:lang w:val="uz-Cyrl-UZ"/>
        </w:rPr>
        <w:t xml:space="preserve"> </w:t>
      </w:r>
      <w:r w:rsidRPr="00ED3D97">
        <w:rPr>
          <w:sz w:val="28"/>
          <w:szCs w:val="28"/>
          <w:lang w:val="uz-Cyrl-UZ"/>
        </w:rPr>
        <w:t>o‘rinni</w:t>
      </w:r>
      <w:r>
        <w:rPr>
          <w:sz w:val="28"/>
          <w:szCs w:val="28"/>
          <w:lang w:val="uz-Cyrl-UZ"/>
        </w:rPr>
        <w:t xml:space="preserve"> </w:t>
      </w:r>
      <w:r w:rsidRPr="00ED3D97">
        <w:rPr>
          <w:sz w:val="28"/>
          <w:szCs w:val="28"/>
          <w:lang w:val="uz-Cyrl-UZ"/>
        </w:rPr>
        <w:t>egallaydi.</w:t>
      </w:r>
      <w:r>
        <w:rPr>
          <w:sz w:val="28"/>
          <w:szCs w:val="28"/>
          <w:lang w:val="uz-Cyrl-UZ"/>
        </w:rPr>
        <w:t xml:space="preserve"> </w:t>
      </w:r>
    </w:p>
    <w:p w14:paraId="224144BF" w14:textId="77777777" w:rsidR="00E864B8" w:rsidRPr="00ED3D97" w:rsidRDefault="00E864B8" w:rsidP="00E864B8">
      <w:pPr>
        <w:pStyle w:val="a3"/>
        <w:ind w:left="0" w:firstLine="708"/>
        <w:jc w:val="both"/>
        <w:rPr>
          <w:sz w:val="28"/>
          <w:szCs w:val="28"/>
          <w:lang w:val="uz-Cyrl-UZ"/>
        </w:rPr>
      </w:pPr>
      <w:r w:rsidRPr="00ED3D97">
        <w:rPr>
          <w:sz w:val="28"/>
          <w:szCs w:val="28"/>
          <w:lang w:val="uz-Cyrl-UZ"/>
        </w:rPr>
        <w:t>Pedagogik</w:t>
      </w:r>
      <w:r>
        <w:rPr>
          <w:sz w:val="28"/>
          <w:szCs w:val="28"/>
          <w:lang w:val="uz-Cyrl-UZ"/>
        </w:rPr>
        <w:t xml:space="preserve"> </w:t>
      </w:r>
      <w:r w:rsidRPr="00ED3D97">
        <w:rPr>
          <w:sz w:val="28"/>
          <w:szCs w:val="28"/>
          <w:lang w:val="uz-Cyrl-UZ"/>
        </w:rPr>
        <w:t>texnologiya</w:t>
      </w:r>
      <w:r>
        <w:rPr>
          <w:sz w:val="28"/>
          <w:szCs w:val="28"/>
          <w:lang w:val="uz-Cyrl-UZ"/>
        </w:rPr>
        <w:t xml:space="preserve"> </w:t>
      </w:r>
      <w:r w:rsidRPr="00ED3D97">
        <w:rPr>
          <w:sz w:val="28"/>
          <w:szCs w:val="28"/>
          <w:lang w:val="uz-Cyrl-UZ"/>
        </w:rPr>
        <w:t>turlarini</w:t>
      </w:r>
      <w:r>
        <w:rPr>
          <w:sz w:val="28"/>
          <w:szCs w:val="28"/>
          <w:lang w:val="uz-Cyrl-UZ"/>
        </w:rPr>
        <w:t xml:space="preserve"> </w:t>
      </w:r>
      <w:r w:rsidRPr="00ED3D97">
        <w:rPr>
          <w:sz w:val="28"/>
          <w:szCs w:val="28"/>
          <w:lang w:val="uz-Cyrl-UZ"/>
        </w:rPr>
        <w:t>tanlash</w:t>
      </w:r>
      <w:r>
        <w:rPr>
          <w:sz w:val="28"/>
          <w:szCs w:val="28"/>
          <w:lang w:val="uz-Cyrl-UZ"/>
        </w:rPr>
        <w:t xml:space="preserve"> </w:t>
      </w:r>
      <w:r w:rsidRPr="00ED3D97">
        <w:rPr>
          <w:sz w:val="28"/>
          <w:szCs w:val="28"/>
          <w:lang w:val="uz-Cyrl-UZ"/>
        </w:rPr>
        <w:t>shakllanayotgan</w:t>
      </w:r>
      <w:r>
        <w:rPr>
          <w:sz w:val="28"/>
          <w:szCs w:val="28"/>
          <w:lang w:val="uz-Cyrl-UZ"/>
        </w:rPr>
        <w:t xml:space="preserve"> </w:t>
      </w:r>
      <w:r w:rsidRPr="00ED3D97">
        <w:rPr>
          <w:sz w:val="28"/>
          <w:szCs w:val="28"/>
          <w:lang w:val="uz-Cyrl-UZ"/>
        </w:rPr>
        <w:t>bilim,</w:t>
      </w:r>
      <w:r>
        <w:rPr>
          <w:sz w:val="28"/>
          <w:szCs w:val="28"/>
          <w:lang w:val="uz-Cyrl-UZ"/>
        </w:rPr>
        <w:t xml:space="preserve"> </w:t>
      </w:r>
      <w:r w:rsidRPr="00ED3D97">
        <w:rPr>
          <w:sz w:val="28"/>
          <w:szCs w:val="28"/>
          <w:lang w:val="uz-Cyrl-UZ"/>
        </w:rPr>
        <w:t>ko‘nikma</w:t>
      </w:r>
      <w:r>
        <w:rPr>
          <w:sz w:val="28"/>
          <w:szCs w:val="28"/>
          <w:lang w:val="uz-Cyrl-UZ"/>
        </w:rPr>
        <w:t xml:space="preserve"> </w:t>
      </w:r>
      <w:r w:rsidRPr="00ED3D97">
        <w:rPr>
          <w:sz w:val="28"/>
          <w:szCs w:val="28"/>
          <w:lang w:val="uz-Cyrl-UZ"/>
        </w:rPr>
        <w:t>va</w:t>
      </w:r>
      <w:r>
        <w:rPr>
          <w:sz w:val="28"/>
          <w:szCs w:val="28"/>
          <w:lang w:val="uz-Cyrl-UZ"/>
        </w:rPr>
        <w:t xml:space="preserve"> </w:t>
      </w:r>
      <w:r w:rsidRPr="00ED3D97">
        <w:rPr>
          <w:sz w:val="28"/>
          <w:szCs w:val="28"/>
          <w:lang w:val="uz-Cyrl-UZ"/>
        </w:rPr>
        <w:t>malakalar,</w:t>
      </w:r>
      <w:r>
        <w:rPr>
          <w:sz w:val="28"/>
          <w:szCs w:val="28"/>
          <w:lang w:val="uz-Cyrl-UZ"/>
        </w:rPr>
        <w:t xml:space="preserve"> </w:t>
      </w:r>
      <w:r w:rsidRPr="00ED3D97">
        <w:rPr>
          <w:sz w:val="28"/>
          <w:szCs w:val="28"/>
          <w:lang w:val="uz-Cyrl-UZ"/>
        </w:rPr>
        <w:t>tashkil</w:t>
      </w:r>
      <w:r>
        <w:rPr>
          <w:sz w:val="28"/>
          <w:szCs w:val="28"/>
          <w:lang w:val="uz-Cyrl-UZ"/>
        </w:rPr>
        <w:t xml:space="preserve"> </w:t>
      </w:r>
      <w:r w:rsidRPr="00ED3D97">
        <w:rPr>
          <w:sz w:val="28"/>
          <w:szCs w:val="28"/>
          <w:lang w:val="uz-Cyrl-UZ"/>
        </w:rPr>
        <w:t>etilayotgan</w:t>
      </w:r>
      <w:r>
        <w:rPr>
          <w:sz w:val="28"/>
          <w:szCs w:val="28"/>
          <w:lang w:val="uz-Cyrl-UZ"/>
        </w:rPr>
        <w:t xml:space="preserve"> </w:t>
      </w:r>
      <w:r w:rsidRPr="00ED3D97">
        <w:rPr>
          <w:sz w:val="28"/>
          <w:szCs w:val="28"/>
          <w:lang w:val="uz-Cyrl-UZ"/>
        </w:rPr>
        <w:t>darslarning</w:t>
      </w:r>
      <w:r>
        <w:rPr>
          <w:sz w:val="28"/>
          <w:szCs w:val="28"/>
          <w:lang w:val="uz-Cyrl-UZ"/>
        </w:rPr>
        <w:t xml:space="preserve"> </w:t>
      </w:r>
      <w:r w:rsidRPr="00ED3D97">
        <w:rPr>
          <w:sz w:val="28"/>
          <w:szCs w:val="28"/>
          <w:lang w:val="uz-Cyrl-UZ"/>
        </w:rPr>
        <w:t>shakli,</w:t>
      </w:r>
      <w:r>
        <w:rPr>
          <w:sz w:val="28"/>
          <w:szCs w:val="28"/>
          <w:lang w:val="uz-Cyrl-UZ"/>
        </w:rPr>
        <w:t xml:space="preserve"> </w:t>
      </w:r>
      <w:r w:rsidRPr="00ED3D97">
        <w:rPr>
          <w:sz w:val="28"/>
          <w:szCs w:val="28"/>
          <w:lang w:val="uz-Cyrl-UZ"/>
        </w:rPr>
        <w:t>qo‘llanilayotgan</w:t>
      </w:r>
      <w:r>
        <w:rPr>
          <w:sz w:val="28"/>
          <w:szCs w:val="28"/>
          <w:lang w:val="uz-Cyrl-UZ"/>
        </w:rPr>
        <w:t xml:space="preserve"> </w:t>
      </w:r>
      <w:r w:rsidRPr="00ED3D97">
        <w:rPr>
          <w:sz w:val="28"/>
          <w:szCs w:val="28"/>
          <w:lang w:val="uz-Cyrl-UZ"/>
        </w:rPr>
        <w:t>metodlar</w:t>
      </w:r>
      <w:r>
        <w:rPr>
          <w:sz w:val="28"/>
          <w:szCs w:val="28"/>
          <w:lang w:val="uz-Cyrl-UZ"/>
        </w:rPr>
        <w:t xml:space="preserve"> </w:t>
      </w:r>
      <w:r w:rsidRPr="00ED3D97">
        <w:rPr>
          <w:sz w:val="28"/>
          <w:szCs w:val="28"/>
          <w:lang w:val="uz-Cyrl-UZ"/>
        </w:rPr>
        <w:t>va</w:t>
      </w:r>
      <w:r>
        <w:rPr>
          <w:sz w:val="28"/>
          <w:szCs w:val="28"/>
          <w:lang w:val="uz-Cyrl-UZ"/>
        </w:rPr>
        <w:t xml:space="preserve"> </w:t>
      </w:r>
      <w:r w:rsidRPr="00ED3D97">
        <w:rPr>
          <w:sz w:val="28"/>
          <w:szCs w:val="28"/>
          <w:lang w:val="uz-Cyrl-UZ"/>
        </w:rPr>
        <w:t>metodik</w:t>
      </w:r>
      <w:r>
        <w:rPr>
          <w:sz w:val="28"/>
          <w:szCs w:val="28"/>
          <w:lang w:val="uz-Cyrl-UZ"/>
        </w:rPr>
        <w:t xml:space="preserve"> </w:t>
      </w:r>
      <w:r w:rsidRPr="00ED3D97">
        <w:rPr>
          <w:sz w:val="28"/>
          <w:szCs w:val="28"/>
          <w:lang w:val="uz-Cyrl-UZ"/>
        </w:rPr>
        <w:t>usullarning</w:t>
      </w:r>
      <w:r>
        <w:rPr>
          <w:sz w:val="28"/>
          <w:szCs w:val="28"/>
          <w:lang w:val="uz-Cyrl-UZ"/>
        </w:rPr>
        <w:t xml:space="preserve"> </w:t>
      </w:r>
      <w:r w:rsidRPr="00ED3D97">
        <w:rPr>
          <w:sz w:val="28"/>
          <w:szCs w:val="28"/>
          <w:lang w:val="uz-Cyrl-UZ"/>
        </w:rPr>
        <w:t>xususiyatiga</w:t>
      </w:r>
      <w:r>
        <w:rPr>
          <w:sz w:val="28"/>
          <w:szCs w:val="28"/>
          <w:lang w:val="uz-Cyrl-UZ"/>
        </w:rPr>
        <w:t xml:space="preserve"> </w:t>
      </w:r>
      <w:r w:rsidRPr="00ED3D97">
        <w:rPr>
          <w:sz w:val="28"/>
          <w:szCs w:val="28"/>
          <w:lang w:val="uz-Cyrl-UZ"/>
        </w:rPr>
        <w:t>bog‘liq.</w:t>
      </w:r>
      <w:r>
        <w:rPr>
          <w:sz w:val="28"/>
          <w:szCs w:val="28"/>
          <w:lang w:val="uz-Cyrl-UZ"/>
        </w:rPr>
        <w:t xml:space="preserve">  </w:t>
      </w:r>
    </w:p>
    <w:p w14:paraId="3CF70E5B" w14:textId="77777777" w:rsidR="00E864B8" w:rsidRPr="00ED3D97" w:rsidRDefault="00E864B8" w:rsidP="00E864B8">
      <w:pPr>
        <w:pStyle w:val="a3"/>
        <w:ind w:left="0" w:firstLine="708"/>
        <w:jc w:val="both"/>
        <w:rPr>
          <w:sz w:val="28"/>
          <w:szCs w:val="28"/>
          <w:lang w:val="uz-Cyrl-UZ"/>
        </w:rPr>
      </w:pPr>
      <w:r w:rsidRPr="00ED3D97">
        <w:rPr>
          <w:sz w:val="28"/>
          <w:szCs w:val="28"/>
          <w:lang w:val="uz-Cyrl-UZ"/>
        </w:rPr>
        <w:t>Ma’lumki,</w:t>
      </w:r>
      <w:r>
        <w:rPr>
          <w:sz w:val="28"/>
          <w:szCs w:val="28"/>
          <w:lang w:val="uz-Cyrl-UZ"/>
        </w:rPr>
        <w:t xml:space="preserve"> </w:t>
      </w:r>
      <w:r w:rsidRPr="00ED3D97">
        <w:rPr>
          <w:sz w:val="28"/>
          <w:szCs w:val="28"/>
          <w:lang w:val="uz-Cyrl-UZ"/>
        </w:rPr>
        <w:t>til</w:t>
      </w:r>
      <w:r>
        <w:rPr>
          <w:sz w:val="28"/>
          <w:szCs w:val="28"/>
          <w:lang w:val="uz-Cyrl-UZ"/>
        </w:rPr>
        <w:t xml:space="preserve"> </w:t>
      </w:r>
      <w:r w:rsidRPr="00ED3D97">
        <w:rPr>
          <w:sz w:val="28"/>
          <w:szCs w:val="28"/>
          <w:lang w:val="uz-Cyrl-UZ"/>
        </w:rPr>
        <w:t>ta’limida</w:t>
      </w:r>
      <w:r>
        <w:rPr>
          <w:sz w:val="28"/>
          <w:szCs w:val="28"/>
          <w:lang w:val="uz-Cyrl-UZ"/>
        </w:rPr>
        <w:t xml:space="preserve"> </w:t>
      </w:r>
      <w:r w:rsidRPr="00ED3D97">
        <w:rPr>
          <w:sz w:val="28"/>
          <w:szCs w:val="28"/>
          <w:lang w:val="uz-Cyrl-UZ"/>
        </w:rPr>
        <w:t>har</w:t>
      </w:r>
      <w:r>
        <w:rPr>
          <w:sz w:val="28"/>
          <w:szCs w:val="28"/>
          <w:lang w:val="uz-Cyrl-UZ"/>
        </w:rPr>
        <w:t xml:space="preserve"> </w:t>
      </w:r>
      <w:r w:rsidRPr="00ED3D97">
        <w:rPr>
          <w:sz w:val="28"/>
          <w:szCs w:val="28"/>
          <w:lang w:val="uz-Cyrl-UZ"/>
        </w:rPr>
        <w:t>bir</w:t>
      </w:r>
      <w:r>
        <w:rPr>
          <w:sz w:val="28"/>
          <w:szCs w:val="28"/>
          <w:lang w:val="uz-Cyrl-UZ"/>
        </w:rPr>
        <w:t xml:space="preserve"> </w:t>
      </w:r>
      <w:r w:rsidRPr="00ED3D97">
        <w:rPr>
          <w:sz w:val="28"/>
          <w:szCs w:val="28"/>
          <w:lang w:val="uz-Cyrl-UZ"/>
        </w:rPr>
        <w:t>ta’lim</w:t>
      </w:r>
      <w:r>
        <w:rPr>
          <w:sz w:val="28"/>
          <w:szCs w:val="28"/>
          <w:lang w:val="uz-Cyrl-UZ"/>
        </w:rPr>
        <w:t xml:space="preserve"> </w:t>
      </w:r>
      <w:r w:rsidRPr="00ED3D97">
        <w:rPr>
          <w:sz w:val="28"/>
          <w:szCs w:val="28"/>
          <w:lang w:val="uz-Cyrl-UZ"/>
        </w:rPr>
        <w:t>bosqichida</w:t>
      </w:r>
      <w:r>
        <w:rPr>
          <w:sz w:val="28"/>
          <w:szCs w:val="28"/>
          <w:lang w:val="uz-Cyrl-UZ"/>
        </w:rPr>
        <w:t xml:space="preserve"> </w:t>
      </w:r>
      <w:r w:rsidRPr="00ED3D97">
        <w:rPr>
          <w:sz w:val="28"/>
          <w:szCs w:val="28"/>
          <w:lang w:val="uz-Cyrl-UZ"/>
        </w:rPr>
        <w:t>ma’lum</w:t>
      </w:r>
      <w:r>
        <w:rPr>
          <w:sz w:val="28"/>
          <w:szCs w:val="28"/>
          <w:lang w:val="uz-Cyrl-UZ"/>
        </w:rPr>
        <w:t xml:space="preserve"> </w:t>
      </w:r>
      <w:r w:rsidRPr="00ED3D97">
        <w:rPr>
          <w:sz w:val="28"/>
          <w:szCs w:val="28"/>
          <w:lang w:val="uz-Cyrl-UZ"/>
        </w:rPr>
        <w:t>bir</w:t>
      </w:r>
      <w:r>
        <w:rPr>
          <w:sz w:val="28"/>
          <w:szCs w:val="28"/>
          <w:lang w:val="uz-Cyrl-UZ"/>
        </w:rPr>
        <w:t xml:space="preserve"> </w:t>
      </w:r>
      <w:r w:rsidRPr="00ED3D97">
        <w:rPr>
          <w:sz w:val="28"/>
          <w:szCs w:val="28"/>
          <w:lang w:val="uz-Cyrl-UZ"/>
        </w:rPr>
        <w:t>hajmdagi</w:t>
      </w:r>
      <w:r>
        <w:rPr>
          <w:sz w:val="28"/>
          <w:szCs w:val="28"/>
          <w:lang w:val="uz-Cyrl-UZ"/>
        </w:rPr>
        <w:t xml:space="preserve"> </w:t>
      </w:r>
      <w:r w:rsidRPr="00ED3D97">
        <w:rPr>
          <w:sz w:val="28"/>
          <w:szCs w:val="28"/>
          <w:lang w:val="uz-Cyrl-UZ"/>
        </w:rPr>
        <w:t>bilimlarni</w:t>
      </w:r>
      <w:r>
        <w:rPr>
          <w:sz w:val="28"/>
          <w:szCs w:val="28"/>
          <w:lang w:val="uz-Cyrl-UZ"/>
        </w:rPr>
        <w:t xml:space="preserve"> </w:t>
      </w:r>
      <w:r w:rsidRPr="00ED3D97">
        <w:rPr>
          <w:sz w:val="28"/>
          <w:szCs w:val="28"/>
          <w:lang w:val="uz-Cyrl-UZ"/>
        </w:rPr>
        <w:t>o‘zlashtirish</w:t>
      </w:r>
      <w:r>
        <w:rPr>
          <w:sz w:val="28"/>
          <w:szCs w:val="28"/>
          <w:lang w:val="uz-Cyrl-UZ"/>
        </w:rPr>
        <w:t xml:space="preserve"> </w:t>
      </w:r>
      <w:r w:rsidRPr="00ED3D97">
        <w:rPr>
          <w:sz w:val="28"/>
          <w:szCs w:val="28"/>
          <w:lang w:val="uz-Cyrl-UZ"/>
        </w:rPr>
        <w:t>ko‘zda</w:t>
      </w:r>
      <w:r>
        <w:rPr>
          <w:sz w:val="28"/>
          <w:szCs w:val="28"/>
          <w:lang w:val="uz-Cyrl-UZ"/>
        </w:rPr>
        <w:t xml:space="preserve"> </w:t>
      </w:r>
      <w:r w:rsidRPr="00ED3D97">
        <w:rPr>
          <w:sz w:val="28"/>
          <w:szCs w:val="28"/>
          <w:lang w:val="uz-Cyrl-UZ"/>
        </w:rPr>
        <w:t>tutiladi.</w:t>
      </w:r>
      <w:r>
        <w:rPr>
          <w:sz w:val="28"/>
          <w:szCs w:val="28"/>
          <w:lang w:val="uz-Cyrl-UZ"/>
        </w:rPr>
        <w:t xml:space="preserve"> </w:t>
      </w:r>
      <w:r w:rsidRPr="00ED3D97">
        <w:rPr>
          <w:sz w:val="28"/>
          <w:szCs w:val="28"/>
          <w:lang w:val="uz-Cyrl-UZ"/>
        </w:rPr>
        <w:t>O‘zlashtirilishi</w:t>
      </w:r>
      <w:r>
        <w:rPr>
          <w:sz w:val="28"/>
          <w:szCs w:val="28"/>
          <w:lang w:val="uz-Cyrl-UZ"/>
        </w:rPr>
        <w:t xml:space="preserve"> </w:t>
      </w:r>
      <w:r w:rsidRPr="00ED3D97">
        <w:rPr>
          <w:sz w:val="28"/>
          <w:szCs w:val="28"/>
          <w:lang w:val="uz-Cyrl-UZ"/>
        </w:rPr>
        <w:t>lozim</w:t>
      </w:r>
      <w:r>
        <w:rPr>
          <w:sz w:val="28"/>
          <w:szCs w:val="28"/>
          <w:lang w:val="uz-Cyrl-UZ"/>
        </w:rPr>
        <w:t xml:space="preserve"> </w:t>
      </w:r>
      <w:r w:rsidRPr="00ED3D97">
        <w:rPr>
          <w:sz w:val="28"/>
          <w:szCs w:val="28"/>
          <w:lang w:val="uz-Cyrl-UZ"/>
        </w:rPr>
        <w:t>bo‘lgan</w:t>
      </w:r>
      <w:r>
        <w:rPr>
          <w:sz w:val="28"/>
          <w:szCs w:val="28"/>
          <w:lang w:val="uz-Cyrl-UZ"/>
        </w:rPr>
        <w:t xml:space="preserve"> </w:t>
      </w:r>
      <w:r w:rsidRPr="00ED3D97">
        <w:rPr>
          <w:sz w:val="28"/>
          <w:szCs w:val="28"/>
          <w:lang w:val="uz-Cyrl-UZ"/>
        </w:rPr>
        <w:t>bilimlar</w:t>
      </w:r>
      <w:r>
        <w:rPr>
          <w:sz w:val="28"/>
          <w:szCs w:val="28"/>
          <w:lang w:val="uz-Cyrl-UZ"/>
        </w:rPr>
        <w:t xml:space="preserve"> </w:t>
      </w:r>
      <w:r w:rsidRPr="00ED3D97">
        <w:rPr>
          <w:sz w:val="28"/>
          <w:szCs w:val="28"/>
          <w:lang w:val="uz-Cyrl-UZ"/>
        </w:rPr>
        <w:t>asosini</w:t>
      </w:r>
      <w:r>
        <w:rPr>
          <w:sz w:val="28"/>
          <w:szCs w:val="28"/>
          <w:lang w:val="uz-Cyrl-UZ"/>
        </w:rPr>
        <w:t xml:space="preserve"> </w:t>
      </w:r>
      <w:r w:rsidRPr="00ED3D97">
        <w:rPr>
          <w:sz w:val="28"/>
          <w:szCs w:val="28"/>
          <w:lang w:val="uz-Cyrl-UZ"/>
        </w:rPr>
        <w:t>esa</w:t>
      </w:r>
      <w:r>
        <w:rPr>
          <w:sz w:val="28"/>
          <w:szCs w:val="28"/>
          <w:lang w:val="uz-Cyrl-UZ"/>
        </w:rPr>
        <w:t xml:space="preserve"> </w:t>
      </w:r>
      <w:r w:rsidRPr="00ED3D97">
        <w:rPr>
          <w:sz w:val="28"/>
          <w:szCs w:val="28"/>
          <w:lang w:val="uz-Cyrl-UZ"/>
        </w:rPr>
        <w:t>o‘quv</w:t>
      </w:r>
      <w:r>
        <w:rPr>
          <w:sz w:val="28"/>
          <w:szCs w:val="28"/>
          <w:lang w:val="uz-Cyrl-UZ"/>
        </w:rPr>
        <w:t xml:space="preserve"> </w:t>
      </w:r>
      <w:r w:rsidRPr="00ED3D97">
        <w:rPr>
          <w:sz w:val="28"/>
          <w:szCs w:val="28"/>
          <w:lang w:val="uz-Cyrl-UZ"/>
        </w:rPr>
        <w:t>dasturida</w:t>
      </w:r>
      <w:r>
        <w:rPr>
          <w:sz w:val="28"/>
          <w:szCs w:val="28"/>
          <w:lang w:val="uz-Cyrl-UZ"/>
        </w:rPr>
        <w:t xml:space="preserve"> </w:t>
      </w:r>
      <w:r w:rsidRPr="00ED3D97">
        <w:rPr>
          <w:sz w:val="28"/>
          <w:szCs w:val="28"/>
          <w:lang w:val="uz-Cyrl-UZ"/>
        </w:rPr>
        <w:t>ko‘rsatilgan</w:t>
      </w:r>
      <w:r>
        <w:rPr>
          <w:sz w:val="28"/>
          <w:szCs w:val="28"/>
          <w:lang w:val="uz-Cyrl-UZ"/>
        </w:rPr>
        <w:t xml:space="preserve"> </w:t>
      </w:r>
      <w:r w:rsidRPr="00ED3D97">
        <w:rPr>
          <w:sz w:val="28"/>
          <w:szCs w:val="28"/>
          <w:lang w:val="uz-Cyrl-UZ"/>
        </w:rPr>
        <w:t>fonetik,</w:t>
      </w:r>
      <w:r>
        <w:rPr>
          <w:sz w:val="28"/>
          <w:szCs w:val="28"/>
          <w:lang w:val="uz-Cyrl-UZ"/>
        </w:rPr>
        <w:t xml:space="preserve"> </w:t>
      </w:r>
      <w:r w:rsidRPr="00ED3D97">
        <w:rPr>
          <w:sz w:val="28"/>
          <w:szCs w:val="28"/>
          <w:lang w:val="uz-Cyrl-UZ"/>
        </w:rPr>
        <w:t>leksik,</w:t>
      </w:r>
      <w:r>
        <w:rPr>
          <w:sz w:val="28"/>
          <w:szCs w:val="28"/>
          <w:lang w:val="uz-Cyrl-UZ"/>
        </w:rPr>
        <w:t xml:space="preserve"> </w:t>
      </w:r>
      <w:r w:rsidRPr="00ED3D97">
        <w:rPr>
          <w:sz w:val="28"/>
          <w:szCs w:val="28"/>
          <w:lang w:val="uz-Cyrl-UZ"/>
        </w:rPr>
        <w:t>grammatik</w:t>
      </w:r>
      <w:r>
        <w:rPr>
          <w:sz w:val="28"/>
          <w:szCs w:val="28"/>
          <w:lang w:val="uz-Cyrl-UZ"/>
        </w:rPr>
        <w:t xml:space="preserve"> </w:t>
      </w:r>
      <w:r w:rsidRPr="00ED3D97">
        <w:rPr>
          <w:sz w:val="28"/>
          <w:szCs w:val="28"/>
          <w:lang w:val="uz-Cyrl-UZ"/>
        </w:rPr>
        <w:t>ma’lumotlardan</w:t>
      </w:r>
      <w:r>
        <w:rPr>
          <w:sz w:val="28"/>
          <w:szCs w:val="28"/>
          <w:lang w:val="uz-Cyrl-UZ"/>
        </w:rPr>
        <w:t xml:space="preserve"> </w:t>
      </w:r>
      <w:r w:rsidRPr="00ED3D97">
        <w:rPr>
          <w:sz w:val="28"/>
          <w:szCs w:val="28"/>
          <w:lang w:val="uz-Cyrl-UZ"/>
        </w:rPr>
        <w:t>iborat</w:t>
      </w:r>
      <w:r>
        <w:rPr>
          <w:sz w:val="28"/>
          <w:szCs w:val="28"/>
          <w:lang w:val="uz-Cyrl-UZ"/>
        </w:rPr>
        <w:t xml:space="preserve"> </w:t>
      </w:r>
      <w:r w:rsidRPr="00ED3D97">
        <w:rPr>
          <w:sz w:val="28"/>
          <w:szCs w:val="28"/>
          <w:lang w:val="uz-Cyrl-UZ"/>
        </w:rPr>
        <w:t>til</w:t>
      </w:r>
      <w:r>
        <w:rPr>
          <w:sz w:val="28"/>
          <w:szCs w:val="28"/>
          <w:lang w:val="uz-Cyrl-UZ"/>
        </w:rPr>
        <w:t xml:space="preserve"> </w:t>
      </w:r>
      <w:r w:rsidRPr="00ED3D97">
        <w:rPr>
          <w:sz w:val="28"/>
          <w:szCs w:val="28"/>
          <w:lang w:val="uz-Cyrl-UZ"/>
        </w:rPr>
        <w:t>materiallari</w:t>
      </w:r>
      <w:r>
        <w:rPr>
          <w:sz w:val="28"/>
          <w:szCs w:val="28"/>
          <w:lang w:val="uz-Cyrl-UZ"/>
        </w:rPr>
        <w:t xml:space="preserve"> </w:t>
      </w:r>
      <w:r w:rsidRPr="00ED3D97">
        <w:rPr>
          <w:sz w:val="28"/>
          <w:szCs w:val="28"/>
          <w:lang w:val="uz-Cyrl-UZ"/>
        </w:rPr>
        <w:t>tashkil</w:t>
      </w:r>
      <w:r>
        <w:rPr>
          <w:sz w:val="28"/>
          <w:szCs w:val="28"/>
          <w:lang w:val="uz-Cyrl-UZ"/>
        </w:rPr>
        <w:t xml:space="preserve"> </w:t>
      </w:r>
      <w:r w:rsidRPr="00ED3D97">
        <w:rPr>
          <w:sz w:val="28"/>
          <w:szCs w:val="28"/>
          <w:lang w:val="uz-Cyrl-UZ"/>
        </w:rPr>
        <w:t>qiladi</w:t>
      </w:r>
      <w:r>
        <w:rPr>
          <w:sz w:val="28"/>
          <w:szCs w:val="28"/>
          <w:lang w:val="uz-Cyrl-UZ"/>
        </w:rPr>
        <w:t xml:space="preserve"> </w:t>
      </w:r>
      <w:r w:rsidRPr="00ED3D97">
        <w:rPr>
          <w:sz w:val="28"/>
          <w:szCs w:val="28"/>
          <w:lang w:val="uz-Cyrl-UZ"/>
        </w:rPr>
        <w:t>va</w:t>
      </w:r>
      <w:r>
        <w:rPr>
          <w:sz w:val="28"/>
          <w:szCs w:val="28"/>
          <w:lang w:val="uz-Cyrl-UZ"/>
        </w:rPr>
        <w:t xml:space="preserve"> </w:t>
      </w:r>
      <w:r w:rsidRPr="00ED3D97">
        <w:rPr>
          <w:sz w:val="28"/>
          <w:szCs w:val="28"/>
          <w:lang w:val="uz-Cyrl-UZ"/>
        </w:rPr>
        <w:t>ular</w:t>
      </w:r>
      <w:r>
        <w:rPr>
          <w:sz w:val="28"/>
          <w:szCs w:val="28"/>
          <w:lang w:val="uz-Cyrl-UZ"/>
        </w:rPr>
        <w:t xml:space="preserve"> </w:t>
      </w:r>
      <w:r w:rsidRPr="00ED3D97">
        <w:rPr>
          <w:sz w:val="28"/>
          <w:szCs w:val="28"/>
          <w:lang w:val="uz-Cyrl-UZ"/>
        </w:rPr>
        <w:t>davlat</w:t>
      </w:r>
      <w:r>
        <w:rPr>
          <w:sz w:val="28"/>
          <w:szCs w:val="28"/>
          <w:lang w:val="uz-Cyrl-UZ"/>
        </w:rPr>
        <w:t xml:space="preserve"> </w:t>
      </w:r>
      <w:r w:rsidRPr="00ED3D97">
        <w:rPr>
          <w:sz w:val="28"/>
          <w:szCs w:val="28"/>
          <w:lang w:val="uz-Cyrl-UZ"/>
        </w:rPr>
        <w:t>ta’lim</w:t>
      </w:r>
      <w:r>
        <w:rPr>
          <w:sz w:val="28"/>
          <w:szCs w:val="28"/>
          <w:lang w:val="uz-Cyrl-UZ"/>
        </w:rPr>
        <w:t xml:space="preserve"> </w:t>
      </w:r>
      <w:r w:rsidRPr="00ED3D97">
        <w:rPr>
          <w:sz w:val="28"/>
          <w:szCs w:val="28"/>
          <w:lang w:val="uz-Cyrl-UZ"/>
        </w:rPr>
        <w:t>standarti</w:t>
      </w:r>
      <w:r>
        <w:rPr>
          <w:sz w:val="28"/>
          <w:szCs w:val="28"/>
          <w:lang w:val="uz-Cyrl-UZ"/>
        </w:rPr>
        <w:t xml:space="preserve"> </w:t>
      </w:r>
      <w:r w:rsidRPr="00ED3D97">
        <w:rPr>
          <w:sz w:val="28"/>
          <w:szCs w:val="28"/>
          <w:lang w:val="uz-Cyrl-UZ"/>
        </w:rPr>
        <w:t>talablariga</w:t>
      </w:r>
      <w:r>
        <w:rPr>
          <w:sz w:val="28"/>
          <w:szCs w:val="28"/>
          <w:lang w:val="uz-Cyrl-UZ"/>
        </w:rPr>
        <w:t xml:space="preserve"> </w:t>
      </w:r>
      <w:r w:rsidRPr="00ED3D97">
        <w:rPr>
          <w:sz w:val="28"/>
          <w:szCs w:val="28"/>
          <w:lang w:val="uz-Cyrl-UZ"/>
        </w:rPr>
        <w:t>muvofiq</w:t>
      </w:r>
      <w:r>
        <w:rPr>
          <w:sz w:val="28"/>
          <w:szCs w:val="28"/>
          <w:lang w:val="uz-Cyrl-UZ"/>
        </w:rPr>
        <w:t xml:space="preserve"> </w:t>
      </w:r>
      <w:r w:rsidRPr="00ED3D97">
        <w:rPr>
          <w:sz w:val="28"/>
          <w:szCs w:val="28"/>
          <w:lang w:val="uz-Cyrl-UZ"/>
        </w:rPr>
        <w:t>holda</w:t>
      </w:r>
      <w:r>
        <w:rPr>
          <w:sz w:val="28"/>
          <w:szCs w:val="28"/>
          <w:lang w:val="uz-Cyrl-UZ"/>
        </w:rPr>
        <w:t xml:space="preserve"> </w:t>
      </w:r>
      <w:r w:rsidRPr="00ED3D97">
        <w:rPr>
          <w:sz w:val="28"/>
          <w:szCs w:val="28"/>
          <w:lang w:val="uz-Cyrl-UZ"/>
        </w:rPr>
        <w:t>har</w:t>
      </w:r>
      <w:r>
        <w:rPr>
          <w:sz w:val="28"/>
          <w:szCs w:val="28"/>
          <w:lang w:val="uz-Cyrl-UZ"/>
        </w:rPr>
        <w:t xml:space="preserve"> </w:t>
      </w:r>
      <w:r w:rsidRPr="00ED3D97">
        <w:rPr>
          <w:sz w:val="28"/>
          <w:szCs w:val="28"/>
          <w:lang w:val="uz-Cyrl-UZ"/>
        </w:rPr>
        <w:t>bir</w:t>
      </w:r>
      <w:r>
        <w:rPr>
          <w:sz w:val="28"/>
          <w:szCs w:val="28"/>
          <w:lang w:val="uz-Cyrl-UZ"/>
        </w:rPr>
        <w:t xml:space="preserve"> </w:t>
      </w:r>
      <w:r w:rsidRPr="00ED3D97">
        <w:rPr>
          <w:sz w:val="28"/>
          <w:szCs w:val="28"/>
          <w:lang w:val="uz-Cyrl-UZ"/>
        </w:rPr>
        <w:t>ta’lim</w:t>
      </w:r>
      <w:r>
        <w:rPr>
          <w:sz w:val="28"/>
          <w:szCs w:val="28"/>
          <w:lang w:val="uz-Cyrl-UZ"/>
        </w:rPr>
        <w:t xml:space="preserve"> </w:t>
      </w:r>
      <w:r w:rsidRPr="00ED3D97">
        <w:rPr>
          <w:sz w:val="28"/>
          <w:szCs w:val="28"/>
          <w:lang w:val="uz-Cyrl-UZ"/>
        </w:rPr>
        <w:t>bosqichi</w:t>
      </w:r>
      <w:r>
        <w:rPr>
          <w:sz w:val="28"/>
          <w:szCs w:val="28"/>
          <w:lang w:val="uz-Cyrl-UZ"/>
        </w:rPr>
        <w:t xml:space="preserve"> </w:t>
      </w:r>
      <w:r w:rsidRPr="00ED3D97">
        <w:rPr>
          <w:sz w:val="28"/>
          <w:szCs w:val="28"/>
          <w:lang w:val="uz-Cyrl-UZ"/>
        </w:rPr>
        <w:t>uchun</w:t>
      </w:r>
      <w:r>
        <w:rPr>
          <w:sz w:val="28"/>
          <w:szCs w:val="28"/>
          <w:lang w:val="uz-Cyrl-UZ"/>
        </w:rPr>
        <w:t xml:space="preserve"> </w:t>
      </w:r>
      <w:r w:rsidRPr="00ED3D97">
        <w:rPr>
          <w:sz w:val="28"/>
          <w:szCs w:val="28"/>
          <w:lang w:val="uz-Cyrl-UZ"/>
        </w:rPr>
        <w:t>alohida</w:t>
      </w:r>
      <w:r>
        <w:rPr>
          <w:sz w:val="28"/>
          <w:szCs w:val="28"/>
          <w:lang w:val="uz-Cyrl-UZ"/>
        </w:rPr>
        <w:t xml:space="preserve"> </w:t>
      </w:r>
      <w:r w:rsidRPr="00ED3D97">
        <w:rPr>
          <w:sz w:val="28"/>
          <w:szCs w:val="28"/>
          <w:lang w:val="uz-Cyrl-UZ"/>
        </w:rPr>
        <w:t>taqsimlanadi.</w:t>
      </w:r>
      <w:r>
        <w:rPr>
          <w:sz w:val="28"/>
          <w:szCs w:val="28"/>
          <w:lang w:val="uz-Cyrl-UZ"/>
        </w:rPr>
        <w:t xml:space="preserve"> </w:t>
      </w:r>
      <w:r w:rsidRPr="00ED3D97">
        <w:rPr>
          <w:sz w:val="28"/>
          <w:szCs w:val="28"/>
          <w:lang w:val="uz-Cyrl-UZ"/>
        </w:rPr>
        <w:t>Ta’lim</w:t>
      </w:r>
      <w:r>
        <w:rPr>
          <w:sz w:val="28"/>
          <w:szCs w:val="28"/>
          <w:lang w:val="uz-Cyrl-UZ"/>
        </w:rPr>
        <w:t xml:space="preserve"> </w:t>
      </w:r>
      <w:r w:rsidRPr="00ED3D97">
        <w:rPr>
          <w:sz w:val="28"/>
          <w:szCs w:val="28"/>
          <w:lang w:val="uz-Cyrl-UZ"/>
        </w:rPr>
        <w:t>jarayonida</w:t>
      </w:r>
      <w:r>
        <w:rPr>
          <w:sz w:val="28"/>
          <w:szCs w:val="28"/>
          <w:lang w:val="uz-Cyrl-UZ"/>
        </w:rPr>
        <w:t xml:space="preserve"> </w:t>
      </w:r>
      <w:r w:rsidRPr="00ED3D97">
        <w:rPr>
          <w:sz w:val="28"/>
          <w:szCs w:val="28"/>
          <w:lang w:val="uz-Cyrl-UZ"/>
        </w:rPr>
        <w:t>o‘quvchi-talabalarda</w:t>
      </w:r>
      <w:r>
        <w:rPr>
          <w:sz w:val="28"/>
          <w:szCs w:val="28"/>
          <w:lang w:val="uz-Cyrl-UZ"/>
        </w:rPr>
        <w:t xml:space="preserve"> </w:t>
      </w:r>
      <w:r w:rsidRPr="00ED3D97">
        <w:rPr>
          <w:sz w:val="28"/>
          <w:szCs w:val="28"/>
          <w:lang w:val="uz-Cyrl-UZ"/>
        </w:rPr>
        <w:t>ushbu</w:t>
      </w:r>
      <w:r>
        <w:rPr>
          <w:sz w:val="28"/>
          <w:szCs w:val="28"/>
          <w:lang w:val="uz-Cyrl-UZ"/>
        </w:rPr>
        <w:t xml:space="preserve"> </w:t>
      </w:r>
      <w:r w:rsidRPr="00ED3D97">
        <w:rPr>
          <w:sz w:val="28"/>
          <w:szCs w:val="28"/>
          <w:lang w:val="uz-Cyrl-UZ"/>
        </w:rPr>
        <w:t>bilimlar</w:t>
      </w:r>
      <w:r>
        <w:rPr>
          <w:sz w:val="28"/>
          <w:szCs w:val="28"/>
          <w:lang w:val="uz-Cyrl-UZ"/>
        </w:rPr>
        <w:t xml:space="preserve"> </w:t>
      </w:r>
      <w:r w:rsidRPr="00ED3D97">
        <w:rPr>
          <w:sz w:val="28"/>
          <w:szCs w:val="28"/>
          <w:lang w:val="uz-Cyrl-UZ"/>
        </w:rPr>
        <w:t>asosida</w:t>
      </w:r>
      <w:r>
        <w:rPr>
          <w:sz w:val="28"/>
          <w:szCs w:val="28"/>
          <w:lang w:val="uz-Cyrl-UZ"/>
        </w:rPr>
        <w:t xml:space="preserve"> </w:t>
      </w:r>
      <w:r w:rsidRPr="00ED3D97">
        <w:rPr>
          <w:sz w:val="28"/>
          <w:szCs w:val="28"/>
          <w:lang w:val="uz-Cyrl-UZ"/>
        </w:rPr>
        <w:t>nutqiy</w:t>
      </w:r>
      <w:r>
        <w:rPr>
          <w:sz w:val="28"/>
          <w:szCs w:val="28"/>
          <w:lang w:val="uz-Cyrl-UZ"/>
        </w:rPr>
        <w:t xml:space="preserve"> </w:t>
      </w:r>
      <w:r w:rsidRPr="00ED3D97">
        <w:rPr>
          <w:sz w:val="28"/>
          <w:szCs w:val="28"/>
          <w:lang w:val="uz-Cyrl-UZ"/>
        </w:rPr>
        <w:t>ko‘nikmalar</w:t>
      </w:r>
      <w:r>
        <w:rPr>
          <w:sz w:val="28"/>
          <w:szCs w:val="28"/>
          <w:lang w:val="uz-Cyrl-UZ"/>
        </w:rPr>
        <w:t xml:space="preserve"> </w:t>
      </w:r>
      <w:r w:rsidRPr="00ED3D97">
        <w:rPr>
          <w:sz w:val="28"/>
          <w:szCs w:val="28"/>
          <w:lang w:val="uz-Cyrl-UZ"/>
        </w:rPr>
        <w:t>hosil</w:t>
      </w:r>
      <w:r>
        <w:rPr>
          <w:sz w:val="28"/>
          <w:szCs w:val="28"/>
          <w:lang w:val="uz-Cyrl-UZ"/>
        </w:rPr>
        <w:t xml:space="preserve"> </w:t>
      </w:r>
      <w:r w:rsidRPr="00ED3D97">
        <w:rPr>
          <w:sz w:val="28"/>
          <w:szCs w:val="28"/>
          <w:lang w:val="uz-Cyrl-UZ"/>
        </w:rPr>
        <w:t>qildirib</w:t>
      </w:r>
      <w:r>
        <w:rPr>
          <w:sz w:val="28"/>
          <w:szCs w:val="28"/>
          <w:lang w:val="uz-Cyrl-UZ"/>
        </w:rPr>
        <w:t xml:space="preserve"> </w:t>
      </w:r>
      <w:r w:rsidRPr="00ED3D97">
        <w:rPr>
          <w:sz w:val="28"/>
          <w:szCs w:val="28"/>
          <w:lang w:val="uz-Cyrl-UZ"/>
        </w:rPr>
        <w:t>boriladi.</w:t>
      </w:r>
      <w:r>
        <w:rPr>
          <w:sz w:val="28"/>
          <w:szCs w:val="28"/>
          <w:lang w:val="uz-Cyrl-UZ"/>
        </w:rPr>
        <w:t xml:space="preserve"> </w:t>
      </w:r>
      <w:r w:rsidRPr="00ED3D97">
        <w:rPr>
          <w:sz w:val="28"/>
          <w:szCs w:val="28"/>
          <w:lang w:val="uz-Cyrl-UZ"/>
        </w:rPr>
        <w:t>Ushbu</w:t>
      </w:r>
      <w:r>
        <w:rPr>
          <w:sz w:val="28"/>
          <w:szCs w:val="28"/>
          <w:lang w:val="uz-Cyrl-UZ"/>
        </w:rPr>
        <w:t xml:space="preserve"> </w:t>
      </w:r>
      <w:r w:rsidRPr="00ED3D97">
        <w:rPr>
          <w:sz w:val="28"/>
          <w:szCs w:val="28"/>
          <w:lang w:val="uz-Cyrl-UZ"/>
        </w:rPr>
        <w:t>bilimlar</w:t>
      </w:r>
      <w:r>
        <w:rPr>
          <w:sz w:val="28"/>
          <w:szCs w:val="28"/>
          <w:lang w:val="uz-Cyrl-UZ"/>
        </w:rPr>
        <w:t xml:space="preserve"> </w:t>
      </w:r>
      <w:r w:rsidRPr="00ED3D97">
        <w:rPr>
          <w:sz w:val="28"/>
          <w:szCs w:val="28"/>
          <w:lang w:val="uz-Cyrl-UZ"/>
        </w:rPr>
        <w:t>bosqichlar</w:t>
      </w:r>
      <w:r>
        <w:rPr>
          <w:sz w:val="28"/>
          <w:szCs w:val="28"/>
          <w:lang w:val="uz-Cyrl-UZ"/>
        </w:rPr>
        <w:t xml:space="preserve"> </w:t>
      </w:r>
      <w:r w:rsidRPr="00ED3D97">
        <w:rPr>
          <w:sz w:val="28"/>
          <w:szCs w:val="28"/>
          <w:lang w:val="uz-Cyrl-UZ"/>
        </w:rPr>
        <w:t>o‘rtasida</w:t>
      </w:r>
      <w:r>
        <w:rPr>
          <w:sz w:val="28"/>
          <w:szCs w:val="28"/>
          <w:lang w:val="uz-Cyrl-UZ"/>
        </w:rPr>
        <w:t xml:space="preserve"> </w:t>
      </w:r>
      <w:r w:rsidRPr="00ED3D97">
        <w:rPr>
          <w:sz w:val="28"/>
          <w:szCs w:val="28"/>
          <w:lang w:val="uz-Cyrl-UZ"/>
        </w:rPr>
        <w:t>to‘g‘ri</w:t>
      </w:r>
      <w:r>
        <w:rPr>
          <w:sz w:val="28"/>
          <w:szCs w:val="28"/>
          <w:lang w:val="uz-Cyrl-UZ"/>
        </w:rPr>
        <w:t xml:space="preserve"> </w:t>
      </w:r>
      <w:r w:rsidRPr="00ED3D97">
        <w:rPr>
          <w:sz w:val="28"/>
          <w:szCs w:val="28"/>
          <w:lang w:val="uz-Cyrl-UZ"/>
        </w:rPr>
        <w:t>taqsimlanmasa,</w:t>
      </w:r>
      <w:r>
        <w:rPr>
          <w:sz w:val="28"/>
          <w:szCs w:val="28"/>
          <w:lang w:val="uz-Cyrl-UZ"/>
        </w:rPr>
        <w:t xml:space="preserve"> </w:t>
      </w:r>
      <w:r w:rsidRPr="00ED3D97">
        <w:rPr>
          <w:sz w:val="28"/>
          <w:szCs w:val="28"/>
          <w:lang w:val="uz-Cyrl-UZ"/>
        </w:rPr>
        <w:t>ta’lim</w:t>
      </w:r>
      <w:r>
        <w:rPr>
          <w:sz w:val="28"/>
          <w:szCs w:val="28"/>
          <w:lang w:val="uz-Cyrl-UZ"/>
        </w:rPr>
        <w:t xml:space="preserve"> </w:t>
      </w:r>
      <w:r w:rsidRPr="00ED3D97">
        <w:rPr>
          <w:sz w:val="28"/>
          <w:szCs w:val="28"/>
          <w:lang w:val="uz-Cyrl-UZ"/>
        </w:rPr>
        <w:t>mazmunining</w:t>
      </w:r>
      <w:r>
        <w:rPr>
          <w:sz w:val="28"/>
          <w:szCs w:val="28"/>
          <w:lang w:val="uz-Cyrl-UZ"/>
        </w:rPr>
        <w:t xml:space="preserve"> </w:t>
      </w:r>
      <w:r w:rsidRPr="00ED3D97">
        <w:rPr>
          <w:sz w:val="28"/>
          <w:szCs w:val="28"/>
          <w:lang w:val="uz-Cyrl-UZ"/>
        </w:rPr>
        <w:t>uzviyligi</w:t>
      </w:r>
      <w:r>
        <w:rPr>
          <w:sz w:val="28"/>
          <w:szCs w:val="28"/>
          <w:lang w:val="uz-Cyrl-UZ"/>
        </w:rPr>
        <w:t xml:space="preserve"> </w:t>
      </w:r>
      <w:r w:rsidRPr="00ED3D97">
        <w:rPr>
          <w:sz w:val="28"/>
          <w:szCs w:val="28"/>
          <w:lang w:val="uz-Cyrl-UZ"/>
        </w:rPr>
        <w:t>va</w:t>
      </w:r>
      <w:r>
        <w:rPr>
          <w:sz w:val="28"/>
          <w:szCs w:val="28"/>
          <w:lang w:val="uz-Cyrl-UZ"/>
        </w:rPr>
        <w:t xml:space="preserve"> </w:t>
      </w:r>
      <w:r w:rsidRPr="00ED3D97">
        <w:rPr>
          <w:sz w:val="28"/>
          <w:szCs w:val="28"/>
          <w:lang w:val="uz-Cyrl-UZ"/>
        </w:rPr>
        <w:t>uzluksizligiga</w:t>
      </w:r>
      <w:r>
        <w:rPr>
          <w:sz w:val="28"/>
          <w:szCs w:val="28"/>
          <w:lang w:val="uz-Cyrl-UZ"/>
        </w:rPr>
        <w:t xml:space="preserve"> </w:t>
      </w:r>
      <w:r w:rsidRPr="00ED3D97">
        <w:rPr>
          <w:sz w:val="28"/>
          <w:szCs w:val="28"/>
          <w:lang w:val="uz-Cyrl-UZ"/>
        </w:rPr>
        <w:t>erishib</w:t>
      </w:r>
      <w:r>
        <w:rPr>
          <w:sz w:val="28"/>
          <w:szCs w:val="28"/>
          <w:lang w:val="uz-Cyrl-UZ"/>
        </w:rPr>
        <w:t xml:space="preserve"> </w:t>
      </w:r>
      <w:r w:rsidRPr="00ED3D97">
        <w:rPr>
          <w:sz w:val="28"/>
          <w:szCs w:val="28"/>
          <w:lang w:val="uz-Cyrl-UZ"/>
        </w:rPr>
        <w:t>bo‘lmaydi.</w:t>
      </w:r>
      <w:r>
        <w:rPr>
          <w:sz w:val="28"/>
          <w:szCs w:val="28"/>
          <w:lang w:val="uz-Cyrl-UZ"/>
        </w:rPr>
        <w:t xml:space="preserve"> </w:t>
      </w:r>
    </w:p>
    <w:p w14:paraId="6CEE9106" w14:textId="77777777" w:rsidR="00E864B8" w:rsidRPr="00F0607C" w:rsidRDefault="00E864B8" w:rsidP="00E864B8">
      <w:pPr>
        <w:pStyle w:val="a3"/>
        <w:ind w:left="0" w:firstLine="708"/>
        <w:jc w:val="both"/>
        <w:rPr>
          <w:sz w:val="28"/>
          <w:szCs w:val="28"/>
          <w:lang w:val="uz-Cyrl-UZ"/>
        </w:rPr>
      </w:pPr>
      <w:r w:rsidRPr="00ED3D97">
        <w:rPr>
          <w:sz w:val="28"/>
          <w:szCs w:val="28"/>
          <w:lang w:val="uz-Cyrl-UZ"/>
        </w:rPr>
        <w:t>Nutqiy</w:t>
      </w:r>
      <w:r>
        <w:rPr>
          <w:sz w:val="28"/>
          <w:szCs w:val="28"/>
          <w:lang w:val="uz-Cyrl-UZ"/>
        </w:rPr>
        <w:t xml:space="preserve"> </w:t>
      </w:r>
      <w:r w:rsidRPr="00ED3D97">
        <w:rPr>
          <w:sz w:val="28"/>
          <w:szCs w:val="28"/>
          <w:lang w:val="uz-Cyrl-UZ"/>
        </w:rPr>
        <w:t>ko‘nikmalar</w:t>
      </w:r>
      <w:r>
        <w:rPr>
          <w:sz w:val="28"/>
          <w:szCs w:val="28"/>
          <w:lang w:val="uz-Cyrl-UZ"/>
        </w:rPr>
        <w:t xml:space="preserve"> </w:t>
      </w:r>
      <w:r w:rsidRPr="00ED3D97">
        <w:rPr>
          <w:sz w:val="28"/>
          <w:szCs w:val="28"/>
          <w:lang w:val="uz-Cyrl-UZ"/>
        </w:rPr>
        <w:t>nutq</w:t>
      </w:r>
      <w:r>
        <w:rPr>
          <w:sz w:val="28"/>
          <w:szCs w:val="28"/>
          <w:lang w:val="uz-Cyrl-UZ"/>
        </w:rPr>
        <w:t xml:space="preserve"> </w:t>
      </w:r>
      <w:r w:rsidRPr="00ED3D97">
        <w:rPr>
          <w:sz w:val="28"/>
          <w:szCs w:val="28"/>
          <w:lang w:val="uz-Cyrl-UZ"/>
        </w:rPr>
        <w:t>faoliyatining</w:t>
      </w:r>
      <w:r>
        <w:rPr>
          <w:sz w:val="28"/>
          <w:szCs w:val="28"/>
          <w:lang w:val="uz-Cyrl-UZ"/>
        </w:rPr>
        <w:t xml:space="preserve"> </w:t>
      </w:r>
      <w:r w:rsidRPr="00ED3D97">
        <w:rPr>
          <w:sz w:val="28"/>
          <w:szCs w:val="28"/>
          <w:lang w:val="uz-Cyrl-UZ"/>
        </w:rPr>
        <w:t>4</w:t>
      </w:r>
      <w:r>
        <w:rPr>
          <w:sz w:val="28"/>
          <w:szCs w:val="28"/>
          <w:lang w:val="uz-Cyrl-UZ"/>
        </w:rPr>
        <w:t xml:space="preserve"> </w:t>
      </w:r>
      <w:r w:rsidRPr="00ED3D97">
        <w:rPr>
          <w:sz w:val="28"/>
          <w:szCs w:val="28"/>
          <w:lang w:val="uz-Cyrl-UZ"/>
        </w:rPr>
        <w:t>asosiy</w:t>
      </w:r>
      <w:r>
        <w:rPr>
          <w:sz w:val="28"/>
          <w:szCs w:val="28"/>
          <w:lang w:val="uz-Cyrl-UZ"/>
        </w:rPr>
        <w:t xml:space="preserve"> </w:t>
      </w:r>
      <w:r w:rsidRPr="00ED3D97">
        <w:rPr>
          <w:sz w:val="28"/>
          <w:szCs w:val="28"/>
          <w:lang w:val="uz-Cyrl-UZ"/>
        </w:rPr>
        <w:t>turi:</w:t>
      </w:r>
      <w:r>
        <w:rPr>
          <w:sz w:val="28"/>
          <w:szCs w:val="28"/>
          <w:lang w:val="uz-Cyrl-UZ"/>
        </w:rPr>
        <w:t xml:space="preserve"> </w:t>
      </w:r>
      <w:r w:rsidRPr="00ED3D97">
        <w:rPr>
          <w:sz w:val="28"/>
          <w:szCs w:val="28"/>
          <w:lang w:val="uz-Cyrl-UZ"/>
        </w:rPr>
        <w:t>o‘qish,</w:t>
      </w:r>
      <w:r>
        <w:rPr>
          <w:sz w:val="28"/>
          <w:szCs w:val="28"/>
          <w:lang w:val="uz-Cyrl-UZ"/>
        </w:rPr>
        <w:t xml:space="preserve"> </w:t>
      </w:r>
      <w:r w:rsidRPr="00ED3D97">
        <w:rPr>
          <w:sz w:val="28"/>
          <w:szCs w:val="28"/>
          <w:lang w:val="uz-Cyrl-UZ"/>
        </w:rPr>
        <w:t>tinglab</w:t>
      </w:r>
      <w:r>
        <w:rPr>
          <w:sz w:val="28"/>
          <w:szCs w:val="28"/>
          <w:lang w:val="uz-Cyrl-UZ"/>
        </w:rPr>
        <w:t xml:space="preserve"> </w:t>
      </w:r>
      <w:r w:rsidRPr="00ED3D97">
        <w:rPr>
          <w:sz w:val="28"/>
          <w:szCs w:val="28"/>
          <w:lang w:val="uz-Cyrl-UZ"/>
        </w:rPr>
        <w:t>tushunish,</w:t>
      </w:r>
      <w:r>
        <w:rPr>
          <w:sz w:val="28"/>
          <w:szCs w:val="28"/>
          <w:lang w:val="uz-Cyrl-UZ"/>
        </w:rPr>
        <w:t xml:space="preserve"> </w:t>
      </w:r>
      <w:r w:rsidRPr="00ED3D97">
        <w:rPr>
          <w:sz w:val="28"/>
          <w:szCs w:val="28"/>
          <w:lang w:val="uz-Cyrl-UZ"/>
        </w:rPr>
        <w:t>gapirish</w:t>
      </w:r>
      <w:r>
        <w:rPr>
          <w:sz w:val="28"/>
          <w:szCs w:val="28"/>
          <w:lang w:val="uz-Cyrl-UZ"/>
        </w:rPr>
        <w:t xml:space="preserve"> </w:t>
      </w:r>
      <w:r w:rsidRPr="00ED3D97">
        <w:rPr>
          <w:sz w:val="28"/>
          <w:szCs w:val="28"/>
          <w:lang w:val="uz-Cyrl-UZ"/>
        </w:rPr>
        <w:t>va</w:t>
      </w:r>
      <w:r>
        <w:rPr>
          <w:sz w:val="28"/>
          <w:szCs w:val="28"/>
          <w:lang w:val="uz-Cyrl-UZ"/>
        </w:rPr>
        <w:t xml:space="preserve"> </w:t>
      </w:r>
      <w:r w:rsidRPr="00ED3D97">
        <w:rPr>
          <w:sz w:val="28"/>
          <w:szCs w:val="28"/>
          <w:lang w:val="uz-Cyrl-UZ"/>
        </w:rPr>
        <w:t>yozish</w:t>
      </w:r>
      <w:r>
        <w:rPr>
          <w:sz w:val="28"/>
          <w:szCs w:val="28"/>
          <w:lang w:val="uz-Cyrl-UZ"/>
        </w:rPr>
        <w:t xml:space="preserve"> </w:t>
      </w:r>
      <w:r w:rsidRPr="00ED3D97">
        <w:rPr>
          <w:sz w:val="28"/>
          <w:szCs w:val="28"/>
          <w:lang w:val="uz-Cyrl-UZ"/>
        </w:rPr>
        <w:t>ko‘nikmalari</w:t>
      </w:r>
      <w:r>
        <w:rPr>
          <w:sz w:val="28"/>
          <w:szCs w:val="28"/>
          <w:lang w:val="uz-Cyrl-UZ"/>
        </w:rPr>
        <w:t xml:space="preserve"> </w:t>
      </w:r>
      <w:r w:rsidRPr="00ED3D97">
        <w:rPr>
          <w:sz w:val="28"/>
          <w:szCs w:val="28"/>
          <w:lang w:val="uz-Cyrl-UZ"/>
        </w:rPr>
        <w:t>orqali</w:t>
      </w:r>
      <w:r>
        <w:rPr>
          <w:sz w:val="28"/>
          <w:szCs w:val="28"/>
          <w:lang w:val="uz-Cyrl-UZ"/>
        </w:rPr>
        <w:t xml:space="preserve"> </w:t>
      </w:r>
      <w:r w:rsidRPr="00ED3D97">
        <w:rPr>
          <w:sz w:val="28"/>
          <w:szCs w:val="28"/>
          <w:lang w:val="uz-Cyrl-UZ"/>
        </w:rPr>
        <w:t>yuzaga</w:t>
      </w:r>
      <w:r>
        <w:rPr>
          <w:sz w:val="28"/>
          <w:szCs w:val="28"/>
          <w:lang w:val="uz-Cyrl-UZ"/>
        </w:rPr>
        <w:t xml:space="preserve"> </w:t>
      </w:r>
      <w:r w:rsidRPr="00ED3D97">
        <w:rPr>
          <w:sz w:val="28"/>
          <w:szCs w:val="28"/>
          <w:lang w:val="uz-Cyrl-UZ"/>
        </w:rPr>
        <w:t>keladi</w:t>
      </w:r>
      <w:r>
        <w:rPr>
          <w:sz w:val="28"/>
          <w:szCs w:val="28"/>
          <w:lang w:val="uz-Cyrl-UZ"/>
        </w:rPr>
        <w:t xml:space="preserve"> </w:t>
      </w:r>
      <w:r w:rsidRPr="00ED3D97">
        <w:rPr>
          <w:sz w:val="28"/>
          <w:szCs w:val="28"/>
          <w:lang w:val="uz-Cyrl-UZ"/>
        </w:rPr>
        <w:t>va</w:t>
      </w:r>
      <w:r>
        <w:rPr>
          <w:sz w:val="28"/>
          <w:szCs w:val="28"/>
          <w:lang w:val="uz-Cyrl-UZ"/>
        </w:rPr>
        <w:t xml:space="preserve"> </w:t>
      </w:r>
      <w:r w:rsidRPr="00ED3D97">
        <w:rPr>
          <w:sz w:val="28"/>
          <w:szCs w:val="28"/>
          <w:lang w:val="uz-Cyrl-UZ"/>
        </w:rPr>
        <w:t>o‘quvchilarning</w:t>
      </w:r>
      <w:r>
        <w:rPr>
          <w:sz w:val="28"/>
          <w:szCs w:val="28"/>
          <w:lang w:val="uz-Cyrl-UZ"/>
        </w:rPr>
        <w:t xml:space="preserve"> </w:t>
      </w:r>
      <w:r w:rsidRPr="00ED3D97">
        <w:rPr>
          <w:sz w:val="28"/>
          <w:szCs w:val="28"/>
          <w:lang w:val="uz-Cyrl-UZ"/>
        </w:rPr>
        <w:t>olgan</w:t>
      </w:r>
      <w:r>
        <w:rPr>
          <w:sz w:val="28"/>
          <w:szCs w:val="28"/>
          <w:lang w:val="uz-Cyrl-UZ"/>
        </w:rPr>
        <w:t xml:space="preserve"> </w:t>
      </w:r>
      <w:r w:rsidRPr="00ED3D97">
        <w:rPr>
          <w:sz w:val="28"/>
          <w:szCs w:val="28"/>
          <w:lang w:val="uz-Cyrl-UZ"/>
        </w:rPr>
        <w:t>bilimlarini</w:t>
      </w:r>
      <w:r>
        <w:rPr>
          <w:sz w:val="28"/>
          <w:szCs w:val="28"/>
          <w:lang w:val="uz-Cyrl-UZ"/>
        </w:rPr>
        <w:t xml:space="preserve"> </w:t>
      </w:r>
      <w:r w:rsidRPr="00ED3D97">
        <w:rPr>
          <w:sz w:val="28"/>
          <w:szCs w:val="28"/>
          <w:lang w:val="uz-Cyrl-UZ"/>
        </w:rPr>
        <w:t>amaliy</w:t>
      </w:r>
      <w:r>
        <w:rPr>
          <w:sz w:val="28"/>
          <w:szCs w:val="28"/>
          <w:lang w:val="uz-Cyrl-UZ"/>
        </w:rPr>
        <w:t xml:space="preserve"> </w:t>
      </w:r>
      <w:r w:rsidRPr="00ED3D97">
        <w:rPr>
          <w:sz w:val="28"/>
          <w:szCs w:val="28"/>
          <w:lang w:val="uz-Cyrl-UZ"/>
        </w:rPr>
        <w:t>nutqiy</w:t>
      </w:r>
      <w:r>
        <w:rPr>
          <w:sz w:val="28"/>
          <w:szCs w:val="28"/>
          <w:lang w:val="uz-Cyrl-UZ"/>
        </w:rPr>
        <w:t xml:space="preserve"> </w:t>
      </w:r>
      <w:r w:rsidRPr="00ED3D97">
        <w:rPr>
          <w:sz w:val="28"/>
          <w:szCs w:val="28"/>
          <w:lang w:val="uz-Cyrl-UZ"/>
        </w:rPr>
        <w:t>faoliyatda</w:t>
      </w:r>
      <w:r>
        <w:rPr>
          <w:sz w:val="28"/>
          <w:szCs w:val="28"/>
          <w:lang w:val="uz-Cyrl-UZ"/>
        </w:rPr>
        <w:t xml:space="preserve"> </w:t>
      </w:r>
      <w:r w:rsidRPr="00ED3D97">
        <w:rPr>
          <w:sz w:val="28"/>
          <w:szCs w:val="28"/>
          <w:lang w:val="uz-Cyrl-UZ"/>
        </w:rPr>
        <w:t>sobitqadamlik</w:t>
      </w:r>
      <w:r>
        <w:rPr>
          <w:sz w:val="28"/>
          <w:szCs w:val="28"/>
          <w:lang w:val="uz-Cyrl-UZ"/>
        </w:rPr>
        <w:t xml:space="preserve"> </w:t>
      </w:r>
      <w:r w:rsidRPr="00ED3D97">
        <w:rPr>
          <w:sz w:val="28"/>
          <w:szCs w:val="28"/>
          <w:lang w:val="uz-Cyrl-UZ"/>
        </w:rPr>
        <w:t>bilan</w:t>
      </w:r>
      <w:r>
        <w:rPr>
          <w:sz w:val="28"/>
          <w:szCs w:val="28"/>
          <w:lang w:val="uz-Cyrl-UZ"/>
        </w:rPr>
        <w:t xml:space="preserve"> </w:t>
      </w:r>
      <w:r w:rsidRPr="00ED3D97">
        <w:rPr>
          <w:sz w:val="28"/>
          <w:szCs w:val="28"/>
          <w:lang w:val="uz-Cyrl-UZ"/>
        </w:rPr>
        <w:t>mustaqil</w:t>
      </w:r>
      <w:r>
        <w:rPr>
          <w:sz w:val="28"/>
          <w:szCs w:val="28"/>
          <w:lang w:val="uz-Cyrl-UZ"/>
        </w:rPr>
        <w:t xml:space="preserve"> </w:t>
      </w:r>
      <w:r w:rsidRPr="00ED3D97">
        <w:rPr>
          <w:sz w:val="28"/>
          <w:szCs w:val="28"/>
          <w:lang w:val="uz-Cyrl-UZ"/>
        </w:rPr>
        <w:t>ravishda</w:t>
      </w:r>
      <w:r>
        <w:rPr>
          <w:sz w:val="28"/>
          <w:szCs w:val="28"/>
          <w:lang w:val="uz-Cyrl-UZ"/>
        </w:rPr>
        <w:t xml:space="preserve"> </w:t>
      </w:r>
      <w:r w:rsidRPr="00ED3D97">
        <w:rPr>
          <w:sz w:val="28"/>
          <w:szCs w:val="28"/>
          <w:lang w:val="uz-Cyrl-UZ"/>
        </w:rPr>
        <w:t>qo‘llay</w:t>
      </w:r>
      <w:r>
        <w:rPr>
          <w:sz w:val="28"/>
          <w:szCs w:val="28"/>
          <w:lang w:val="uz-Cyrl-UZ"/>
        </w:rPr>
        <w:t xml:space="preserve"> </w:t>
      </w:r>
      <w:r w:rsidRPr="00ED3D97">
        <w:rPr>
          <w:sz w:val="28"/>
          <w:szCs w:val="28"/>
          <w:lang w:val="uz-Cyrl-UZ"/>
        </w:rPr>
        <w:t>olish</w:t>
      </w:r>
      <w:r>
        <w:rPr>
          <w:sz w:val="28"/>
          <w:szCs w:val="28"/>
          <w:lang w:val="uz-Cyrl-UZ"/>
        </w:rPr>
        <w:t xml:space="preserve"> </w:t>
      </w:r>
      <w:r w:rsidRPr="00ED3D97">
        <w:rPr>
          <w:sz w:val="28"/>
          <w:szCs w:val="28"/>
          <w:lang w:val="uz-Cyrl-UZ"/>
        </w:rPr>
        <w:t>qobiliyatini</w:t>
      </w:r>
      <w:r>
        <w:rPr>
          <w:sz w:val="28"/>
          <w:szCs w:val="28"/>
          <w:lang w:val="uz-Cyrl-UZ"/>
        </w:rPr>
        <w:t xml:space="preserve"> </w:t>
      </w:r>
      <w:r w:rsidRPr="00ED3D97">
        <w:rPr>
          <w:sz w:val="28"/>
          <w:szCs w:val="28"/>
          <w:lang w:val="uz-Cyrl-UZ"/>
        </w:rPr>
        <w:t>-</w:t>
      </w:r>
      <w:r>
        <w:rPr>
          <w:sz w:val="28"/>
          <w:szCs w:val="28"/>
          <w:lang w:val="uz-Cyrl-UZ"/>
        </w:rPr>
        <w:t xml:space="preserve"> </w:t>
      </w:r>
      <w:r w:rsidRPr="00ED3D97">
        <w:rPr>
          <w:sz w:val="28"/>
          <w:szCs w:val="28"/>
          <w:lang w:val="uz-Cyrl-UZ"/>
        </w:rPr>
        <w:t>nutqiy</w:t>
      </w:r>
      <w:r>
        <w:rPr>
          <w:sz w:val="28"/>
          <w:szCs w:val="28"/>
          <w:lang w:val="uz-Cyrl-UZ"/>
        </w:rPr>
        <w:t xml:space="preserve"> </w:t>
      </w:r>
      <w:r w:rsidRPr="00ED3D97">
        <w:rPr>
          <w:sz w:val="28"/>
          <w:szCs w:val="28"/>
          <w:lang w:val="uz-Cyrl-UZ"/>
        </w:rPr>
        <w:t>malakani</w:t>
      </w:r>
      <w:r>
        <w:rPr>
          <w:sz w:val="28"/>
          <w:szCs w:val="28"/>
          <w:lang w:val="uz-Cyrl-UZ"/>
        </w:rPr>
        <w:t xml:space="preserve"> </w:t>
      </w:r>
      <w:r w:rsidRPr="00ED3D97">
        <w:rPr>
          <w:sz w:val="28"/>
          <w:szCs w:val="28"/>
          <w:lang w:val="uz-Cyrl-UZ"/>
        </w:rPr>
        <w:t>hosil</w:t>
      </w:r>
      <w:r>
        <w:rPr>
          <w:sz w:val="28"/>
          <w:szCs w:val="28"/>
          <w:lang w:val="uz-Cyrl-UZ"/>
        </w:rPr>
        <w:t xml:space="preserve"> </w:t>
      </w:r>
      <w:r w:rsidRPr="00ED3D97">
        <w:rPr>
          <w:sz w:val="28"/>
          <w:szCs w:val="28"/>
          <w:lang w:val="uz-Cyrl-UZ"/>
        </w:rPr>
        <w:t>qilishga</w:t>
      </w:r>
      <w:r>
        <w:rPr>
          <w:sz w:val="28"/>
          <w:szCs w:val="28"/>
          <w:lang w:val="uz-Cyrl-UZ"/>
        </w:rPr>
        <w:t xml:space="preserve"> </w:t>
      </w:r>
      <w:r w:rsidRPr="00ED3D97">
        <w:rPr>
          <w:sz w:val="28"/>
          <w:szCs w:val="28"/>
          <w:lang w:val="uz-Cyrl-UZ"/>
        </w:rPr>
        <w:t>yordam</w:t>
      </w:r>
      <w:r>
        <w:rPr>
          <w:sz w:val="28"/>
          <w:szCs w:val="28"/>
          <w:lang w:val="uz-Cyrl-UZ"/>
        </w:rPr>
        <w:t xml:space="preserve"> </w:t>
      </w:r>
      <w:r w:rsidRPr="00ED3D97">
        <w:rPr>
          <w:sz w:val="28"/>
          <w:szCs w:val="28"/>
          <w:lang w:val="uz-Cyrl-UZ"/>
        </w:rPr>
        <w:t>beradi.</w:t>
      </w:r>
      <w:r>
        <w:rPr>
          <w:sz w:val="28"/>
          <w:szCs w:val="28"/>
          <w:lang w:val="uz-Cyrl-UZ"/>
        </w:rPr>
        <w:t xml:space="preserve"> </w:t>
      </w:r>
      <w:r w:rsidRPr="00ED3D97">
        <w:rPr>
          <w:sz w:val="28"/>
          <w:szCs w:val="28"/>
          <w:lang w:val="uz-Cyrl-UZ"/>
        </w:rPr>
        <w:t>Taniqli</w:t>
      </w:r>
      <w:r>
        <w:rPr>
          <w:sz w:val="28"/>
          <w:szCs w:val="28"/>
          <w:lang w:val="uz-Cyrl-UZ"/>
        </w:rPr>
        <w:t xml:space="preserve"> </w:t>
      </w:r>
      <w:r w:rsidRPr="00ED3D97">
        <w:rPr>
          <w:sz w:val="28"/>
          <w:szCs w:val="28"/>
          <w:lang w:val="uz-Cyrl-UZ"/>
        </w:rPr>
        <w:t>psixolog</w:t>
      </w:r>
      <w:r>
        <w:rPr>
          <w:sz w:val="28"/>
          <w:szCs w:val="28"/>
          <w:lang w:val="uz-Cyrl-UZ"/>
        </w:rPr>
        <w:t xml:space="preserve"> </w:t>
      </w:r>
      <w:r w:rsidRPr="00ED3D97">
        <w:rPr>
          <w:sz w:val="28"/>
          <w:szCs w:val="28"/>
          <w:lang w:val="uz-Cyrl-UZ"/>
        </w:rPr>
        <w:t>I.A.Zimnyaya</w:t>
      </w:r>
      <w:r>
        <w:rPr>
          <w:sz w:val="28"/>
          <w:szCs w:val="28"/>
          <w:lang w:val="uz-Cyrl-UZ"/>
        </w:rPr>
        <w:t xml:space="preserve"> </w:t>
      </w:r>
      <w:r w:rsidRPr="00ED3D97">
        <w:rPr>
          <w:sz w:val="28"/>
          <w:szCs w:val="28"/>
          <w:lang w:val="uz-Cyrl-UZ"/>
        </w:rPr>
        <w:t>ta’rificha,</w:t>
      </w:r>
      <w:r>
        <w:rPr>
          <w:sz w:val="28"/>
          <w:szCs w:val="28"/>
          <w:lang w:val="uz-Cyrl-UZ"/>
        </w:rPr>
        <w:t xml:space="preserve"> </w:t>
      </w:r>
      <w:r w:rsidRPr="00ED3D97">
        <w:rPr>
          <w:sz w:val="28"/>
          <w:szCs w:val="28"/>
          <w:lang w:val="uz-Cyrl-UZ"/>
        </w:rPr>
        <w:t>“malaka</w:t>
      </w:r>
      <w:r>
        <w:rPr>
          <w:sz w:val="28"/>
          <w:szCs w:val="28"/>
          <w:lang w:val="uz-Cyrl-UZ"/>
        </w:rPr>
        <w:t xml:space="preserve"> </w:t>
      </w:r>
      <w:r w:rsidRPr="00ED3D97">
        <w:rPr>
          <w:sz w:val="28"/>
          <w:szCs w:val="28"/>
          <w:lang w:val="uz-Cyrl-UZ"/>
        </w:rPr>
        <w:t>mashqlar</w:t>
      </w:r>
      <w:r>
        <w:rPr>
          <w:sz w:val="28"/>
          <w:szCs w:val="28"/>
          <w:lang w:val="uz-Cyrl-UZ"/>
        </w:rPr>
        <w:t xml:space="preserve"> </w:t>
      </w:r>
      <w:r w:rsidRPr="00ED3D97">
        <w:rPr>
          <w:sz w:val="28"/>
          <w:szCs w:val="28"/>
          <w:lang w:val="uz-Cyrl-UZ"/>
        </w:rPr>
        <w:t>natijasida</w:t>
      </w:r>
      <w:r>
        <w:rPr>
          <w:sz w:val="28"/>
          <w:szCs w:val="28"/>
          <w:lang w:val="uz-Cyrl-UZ"/>
        </w:rPr>
        <w:t xml:space="preserve"> </w:t>
      </w:r>
      <w:r w:rsidRPr="00ED3D97">
        <w:rPr>
          <w:sz w:val="28"/>
          <w:szCs w:val="28"/>
          <w:lang w:val="uz-Cyrl-UZ"/>
        </w:rPr>
        <w:t>harakatlarning</w:t>
      </w:r>
      <w:r>
        <w:rPr>
          <w:sz w:val="28"/>
          <w:szCs w:val="28"/>
          <w:lang w:val="uz-Cyrl-UZ"/>
        </w:rPr>
        <w:t xml:space="preserve"> </w:t>
      </w:r>
      <w:r w:rsidRPr="00ED3D97">
        <w:rPr>
          <w:sz w:val="28"/>
          <w:szCs w:val="28"/>
          <w:lang w:val="uz-Cyrl-UZ"/>
        </w:rPr>
        <w:t>yuqori</w:t>
      </w:r>
      <w:r>
        <w:rPr>
          <w:sz w:val="28"/>
          <w:szCs w:val="28"/>
          <w:lang w:val="uz-Cyrl-UZ"/>
        </w:rPr>
        <w:t xml:space="preserve"> </w:t>
      </w:r>
      <w:r w:rsidRPr="00ED3D97">
        <w:rPr>
          <w:sz w:val="28"/>
          <w:szCs w:val="28"/>
          <w:lang w:val="uz-Cyrl-UZ"/>
        </w:rPr>
        <w:t>mukammallikka</w:t>
      </w:r>
      <w:r>
        <w:rPr>
          <w:sz w:val="28"/>
          <w:szCs w:val="28"/>
          <w:lang w:val="uz-Cyrl-UZ"/>
        </w:rPr>
        <w:t xml:space="preserve"> </w:t>
      </w:r>
      <w:r w:rsidRPr="00ED3D97">
        <w:rPr>
          <w:sz w:val="28"/>
          <w:szCs w:val="28"/>
          <w:lang w:val="uz-Cyrl-UZ"/>
        </w:rPr>
        <w:t>erishuvi</w:t>
      </w:r>
      <w:r>
        <w:rPr>
          <w:sz w:val="28"/>
          <w:szCs w:val="28"/>
          <w:lang w:val="uz-Cyrl-UZ"/>
        </w:rPr>
        <w:t xml:space="preserve"> </w:t>
      </w:r>
      <w:r w:rsidRPr="00ED3D97">
        <w:rPr>
          <w:sz w:val="28"/>
          <w:szCs w:val="28"/>
          <w:lang w:val="uz-Cyrl-UZ"/>
        </w:rPr>
        <w:t>va</w:t>
      </w:r>
      <w:r>
        <w:rPr>
          <w:sz w:val="28"/>
          <w:szCs w:val="28"/>
          <w:lang w:val="uz-Cyrl-UZ"/>
        </w:rPr>
        <w:t xml:space="preserve"> </w:t>
      </w:r>
      <w:r w:rsidRPr="00ED3D97">
        <w:rPr>
          <w:sz w:val="28"/>
          <w:szCs w:val="28"/>
          <w:lang w:val="uz-Cyrl-UZ"/>
        </w:rPr>
        <w:t>nutqiy</w:t>
      </w:r>
      <w:r>
        <w:rPr>
          <w:sz w:val="28"/>
          <w:szCs w:val="28"/>
          <w:lang w:val="uz-Cyrl-UZ"/>
        </w:rPr>
        <w:t xml:space="preserve"> </w:t>
      </w:r>
      <w:r w:rsidRPr="00ED3D97">
        <w:rPr>
          <w:sz w:val="28"/>
          <w:szCs w:val="28"/>
          <w:lang w:val="uz-Cyrl-UZ"/>
        </w:rPr>
        <w:t>jar</w:t>
      </w:r>
      <w:r>
        <w:rPr>
          <w:sz w:val="28"/>
          <w:szCs w:val="28"/>
          <w:lang w:val="uz-Cyrl-UZ"/>
        </w:rPr>
        <w:t>ayonlarning avtomatlashuvidir”.</w:t>
      </w:r>
    </w:p>
    <w:p w14:paraId="173E7676" w14:textId="77777777" w:rsidR="00E864B8" w:rsidRPr="00ED3D97" w:rsidRDefault="00E864B8" w:rsidP="00E864B8">
      <w:pPr>
        <w:pStyle w:val="a3"/>
        <w:ind w:left="0" w:firstLine="708"/>
        <w:jc w:val="both"/>
        <w:rPr>
          <w:sz w:val="28"/>
          <w:szCs w:val="28"/>
          <w:lang w:val="uz-Cyrl-UZ"/>
        </w:rPr>
      </w:pPr>
      <w:r w:rsidRPr="00ED3D97">
        <w:rPr>
          <w:sz w:val="28"/>
          <w:szCs w:val="28"/>
          <w:lang w:val="uz-Cyrl-UZ"/>
        </w:rPr>
        <w:t>Haqiqatan</w:t>
      </w:r>
      <w:r>
        <w:rPr>
          <w:sz w:val="28"/>
          <w:szCs w:val="28"/>
          <w:lang w:val="uz-Cyrl-UZ"/>
        </w:rPr>
        <w:t xml:space="preserve"> </w:t>
      </w:r>
      <w:r w:rsidRPr="00ED3D97">
        <w:rPr>
          <w:sz w:val="28"/>
          <w:szCs w:val="28"/>
          <w:lang w:val="uz-Cyrl-UZ"/>
        </w:rPr>
        <w:t>ham,</w:t>
      </w:r>
      <w:r>
        <w:rPr>
          <w:sz w:val="28"/>
          <w:szCs w:val="28"/>
          <w:lang w:val="uz-Cyrl-UZ"/>
        </w:rPr>
        <w:t xml:space="preserve"> </w:t>
      </w:r>
      <w:r w:rsidRPr="00ED3D97">
        <w:rPr>
          <w:sz w:val="28"/>
          <w:szCs w:val="28"/>
          <w:lang w:val="uz-Cyrl-UZ"/>
        </w:rPr>
        <w:t>so‘zlashish,</w:t>
      </w:r>
      <w:r>
        <w:rPr>
          <w:sz w:val="28"/>
          <w:szCs w:val="28"/>
          <w:lang w:val="uz-Cyrl-UZ"/>
        </w:rPr>
        <w:t xml:space="preserve"> </w:t>
      </w:r>
      <w:r w:rsidRPr="00ED3D97">
        <w:rPr>
          <w:sz w:val="28"/>
          <w:szCs w:val="28"/>
          <w:lang w:val="uz-Cyrl-UZ"/>
        </w:rPr>
        <w:t>muloqot</w:t>
      </w:r>
      <w:r>
        <w:rPr>
          <w:sz w:val="28"/>
          <w:szCs w:val="28"/>
          <w:lang w:val="uz-Cyrl-UZ"/>
        </w:rPr>
        <w:t xml:space="preserve"> </w:t>
      </w:r>
      <w:r w:rsidRPr="00ED3D97">
        <w:rPr>
          <w:sz w:val="28"/>
          <w:szCs w:val="28"/>
          <w:lang w:val="uz-Cyrl-UZ"/>
        </w:rPr>
        <w:t>yuritish</w:t>
      </w:r>
      <w:r>
        <w:rPr>
          <w:sz w:val="28"/>
          <w:szCs w:val="28"/>
          <w:lang w:val="uz-Cyrl-UZ"/>
        </w:rPr>
        <w:t xml:space="preserve"> </w:t>
      </w:r>
      <w:r w:rsidRPr="00ED3D97">
        <w:rPr>
          <w:sz w:val="28"/>
          <w:szCs w:val="28"/>
          <w:lang w:val="uz-Cyrl-UZ"/>
        </w:rPr>
        <w:t>jarayoni</w:t>
      </w:r>
      <w:r>
        <w:rPr>
          <w:sz w:val="28"/>
          <w:szCs w:val="28"/>
          <w:lang w:val="uz-Cyrl-UZ"/>
        </w:rPr>
        <w:t xml:space="preserve"> </w:t>
      </w:r>
      <w:r w:rsidRPr="00ED3D97">
        <w:rPr>
          <w:sz w:val="28"/>
          <w:szCs w:val="28"/>
          <w:lang w:val="uz-Cyrl-UZ"/>
        </w:rPr>
        <w:t>fikrni</w:t>
      </w:r>
      <w:r>
        <w:rPr>
          <w:sz w:val="28"/>
          <w:szCs w:val="28"/>
          <w:lang w:val="uz-Cyrl-UZ"/>
        </w:rPr>
        <w:t xml:space="preserve"> </w:t>
      </w:r>
      <w:r w:rsidRPr="00ED3D97">
        <w:rPr>
          <w:sz w:val="28"/>
          <w:szCs w:val="28"/>
          <w:lang w:val="uz-Cyrl-UZ"/>
        </w:rPr>
        <w:t>leksik,</w:t>
      </w:r>
      <w:r>
        <w:rPr>
          <w:sz w:val="28"/>
          <w:szCs w:val="28"/>
          <w:lang w:val="uz-Cyrl-UZ"/>
        </w:rPr>
        <w:t xml:space="preserve"> </w:t>
      </w:r>
      <w:r w:rsidRPr="00ED3D97">
        <w:rPr>
          <w:sz w:val="28"/>
          <w:szCs w:val="28"/>
          <w:lang w:val="uz-Cyrl-UZ"/>
        </w:rPr>
        <w:t>grammatik</w:t>
      </w:r>
      <w:r>
        <w:rPr>
          <w:sz w:val="28"/>
          <w:szCs w:val="28"/>
          <w:lang w:val="uz-Cyrl-UZ"/>
        </w:rPr>
        <w:t xml:space="preserve"> </w:t>
      </w:r>
      <w:r w:rsidRPr="00ED3D97">
        <w:rPr>
          <w:sz w:val="28"/>
          <w:szCs w:val="28"/>
          <w:lang w:val="uz-Cyrl-UZ"/>
        </w:rPr>
        <w:t>va</w:t>
      </w:r>
      <w:r>
        <w:rPr>
          <w:sz w:val="28"/>
          <w:szCs w:val="28"/>
          <w:lang w:val="uz-Cyrl-UZ"/>
        </w:rPr>
        <w:t xml:space="preserve"> </w:t>
      </w:r>
      <w:r w:rsidRPr="00ED3D97">
        <w:rPr>
          <w:sz w:val="28"/>
          <w:szCs w:val="28"/>
          <w:lang w:val="uz-Cyrl-UZ"/>
        </w:rPr>
        <w:t>fonetik</w:t>
      </w:r>
      <w:r>
        <w:rPr>
          <w:sz w:val="28"/>
          <w:szCs w:val="28"/>
          <w:lang w:val="uz-Cyrl-UZ"/>
        </w:rPr>
        <w:t xml:space="preserve"> </w:t>
      </w:r>
      <w:r w:rsidRPr="00ED3D97">
        <w:rPr>
          <w:sz w:val="28"/>
          <w:szCs w:val="28"/>
          <w:lang w:val="uz-Cyrl-UZ"/>
        </w:rPr>
        <w:t>jihatdan</w:t>
      </w:r>
      <w:r>
        <w:rPr>
          <w:sz w:val="28"/>
          <w:szCs w:val="28"/>
          <w:lang w:val="uz-Cyrl-UZ"/>
        </w:rPr>
        <w:t xml:space="preserve"> </w:t>
      </w:r>
      <w:r w:rsidRPr="00ED3D97">
        <w:rPr>
          <w:sz w:val="28"/>
          <w:szCs w:val="28"/>
          <w:lang w:val="uz-Cyrl-UZ"/>
        </w:rPr>
        <w:t>rasmiylashtirishning</w:t>
      </w:r>
      <w:r>
        <w:rPr>
          <w:sz w:val="28"/>
          <w:szCs w:val="28"/>
          <w:lang w:val="uz-Cyrl-UZ"/>
        </w:rPr>
        <w:t xml:space="preserve"> </w:t>
      </w:r>
      <w:r w:rsidRPr="00ED3D97">
        <w:rPr>
          <w:sz w:val="28"/>
          <w:szCs w:val="28"/>
          <w:lang w:val="uz-Cyrl-UZ"/>
        </w:rPr>
        <w:t>eng</w:t>
      </w:r>
      <w:r>
        <w:rPr>
          <w:sz w:val="28"/>
          <w:szCs w:val="28"/>
          <w:lang w:val="uz-Cyrl-UZ"/>
        </w:rPr>
        <w:t xml:space="preserve"> </w:t>
      </w:r>
      <w:r w:rsidRPr="00ED3D97">
        <w:rPr>
          <w:sz w:val="28"/>
          <w:szCs w:val="28"/>
          <w:lang w:val="uz-Cyrl-UZ"/>
        </w:rPr>
        <w:t>samarali</w:t>
      </w:r>
      <w:r>
        <w:rPr>
          <w:sz w:val="28"/>
          <w:szCs w:val="28"/>
          <w:lang w:val="uz-Cyrl-UZ"/>
        </w:rPr>
        <w:t xml:space="preserve"> </w:t>
      </w:r>
      <w:r w:rsidRPr="00ED3D97">
        <w:rPr>
          <w:sz w:val="28"/>
          <w:szCs w:val="28"/>
          <w:lang w:val="uz-Cyrl-UZ"/>
        </w:rPr>
        <w:t>darajasini</w:t>
      </w:r>
      <w:r>
        <w:rPr>
          <w:sz w:val="28"/>
          <w:szCs w:val="28"/>
          <w:lang w:val="uz-Cyrl-UZ"/>
        </w:rPr>
        <w:t xml:space="preserve"> </w:t>
      </w:r>
      <w:r w:rsidRPr="00ED3D97">
        <w:rPr>
          <w:sz w:val="28"/>
          <w:szCs w:val="28"/>
          <w:lang w:val="uz-Cyrl-UZ"/>
        </w:rPr>
        <w:t>–</w:t>
      </w:r>
      <w:r>
        <w:rPr>
          <w:sz w:val="28"/>
          <w:szCs w:val="28"/>
          <w:lang w:val="uz-Cyrl-UZ"/>
        </w:rPr>
        <w:t xml:space="preserve"> </w:t>
      </w:r>
      <w:r w:rsidRPr="00ED3D97">
        <w:rPr>
          <w:sz w:val="28"/>
          <w:szCs w:val="28"/>
          <w:lang w:val="uz-Cyrl-UZ"/>
        </w:rPr>
        <w:t>yuqori</w:t>
      </w:r>
      <w:r>
        <w:rPr>
          <w:sz w:val="28"/>
          <w:szCs w:val="28"/>
          <w:lang w:val="uz-Cyrl-UZ"/>
        </w:rPr>
        <w:t xml:space="preserve"> </w:t>
      </w:r>
      <w:r w:rsidRPr="00ED3D97">
        <w:rPr>
          <w:sz w:val="28"/>
          <w:szCs w:val="28"/>
          <w:lang w:val="uz-Cyrl-UZ"/>
        </w:rPr>
        <w:t>darajada</w:t>
      </w:r>
      <w:r>
        <w:rPr>
          <w:sz w:val="28"/>
          <w:szCs w:val="28"/>
          <w:lang w:val="uz-Cyrl-UZ"/>
        </w:rPr>
        <w:t xml:space="preserve"> </w:t>
      </w:r>
      <w:r w:rsidRPr="00ED3D97">
        <w:rPr>
          <w:sz w:val="28"/>
          <w:szCs w:val="28"/>
          <w:lang w:val="uz-Cyrl-UZ"/>
        </w:rPr>
        <w:t>avtomatlashgan</w:t>
      </w:r>
      <w:r>
        <w:rPr>
          <w:sz w:val="28"/>
          <w:szCs w:val="28"/>
          <w:lang w:val="uz-Cyrl-UZ"/>
        </w:rPr>
        <w:t xml:space="preserve"> </w:t>
      </w:r>
      <w:r w:rsidRPr="00ED3D97">
        <w:rPr>
          <w:sz w:val="28"/>
          <w:szCs w:val="28"/>
          <w:lang w:val="uz-Cyrl-UZ"/>
        </w:rPr>
        <w:t>nutqiy</w:t>
      </w:r>
      <w:r>
        <w:rPr>
          <w:sz w:val="28"/>
          <w:szCs w:val="28"/>
          <w:lang w:val="uz-Cyrl-UZ"/>
        </w:rPr>
        <w:t xml:space="preserve"> </w:t>
      </w:r>
      <w:r w:rsidRPr="00ED3D97">
        <w:rPr>
          <w:sz w:val="28"/>
          <w:szCs w:val="28"/>
          <w:lang w:val="uz-Cyrl-UZ"/>
        </w:rPr>
        <w:t>ko‘nikmalarni,</w:t>
      </w:r>
      <w:r>
        <w:rPr>
          <w:sz w:val="28"/>
          <w:szCs w:val="28"/>
          <w:lang w:val="uz-Cyrl-UZ"/>
        </w:rPr>
        <w:t xml:space="preserve"> </w:t>
      </w:r>
      <w:r w:rsidRPr="00ED3D97">
        <w:rPr>
          <w:sz w:val="28"/>
          <w:szCs w:val="28"/>
          <w:lang w:val="uz-Cyrl-UZ"/>
        </w:rPr>
        <w:t>ya’ni</w:t>
      </w:r>
      <w:r>
        <w:rPr>
          <w:sz w:val="28"/>
          <w:szCs w:val="28"/>
          <w:lang w:val="uz-Cyrl-UZ"/>
        </w:rPr>
        <w:t xml:space="preserve"> </w:t>
      </w:r>
      <w:r w:rsidRPr="00ED3D97">
        <w:rPr>
          <w:sz w:val="28"/>
          <w:szCs w:val="28"/>
          <w:lang w:val="uz-Cyrl-UZ"/>
        </w:rPr>
        <w:t>nutqiy</w:t>
      </w:r>
      <w:r>
        <w:rPr>
          <w:sz w:val="28"/>
          <w:szCs w:val="28"/>
          <w:lang w:val="uz-Cyrl-UZ"/>
        </w:rPr>
        <w:t xml:space="preserve"> </w:t>
      </w:r>
      <w:r w:rsidRPr="00ED3D97">
        <w:rPr>
          <w:sz w:val="28"/>
          <w:szCs w:val="28"/>
          <w:lang w:val="uz-Cyrl-UZ"/>
        </w:rPr>
        <w:t>malaka</w:t>
      </w:r>
      <w:r>
        <w:rPr>
          <w:sz w:val="28"/>
          <w:szCs w:val="28"/>
          <w:lang w:val="uz-Cyrl-UZ"/>
        </w:rPr>
        <w:t xml:space="preserve"> </w:t>
      </w:r>
      <w:r w:rsidRPr="00ED3D97">
        <w:rPr>
          <w:sz w:val="28"/>
          <w:szCs w:val="28"/>
          <w:lang w:val="uz-Cyrl-UZ"/>
        </w:rPr>
        <w:t>hosil</w:t>
      </w:r>
      <w:r>
        <w:rPr>
          <w:sz w:val="28"/>
          <w:szCs w:val="28"/>
          <w:lang w:val="uz-Cyrl-UZ"/>
        </w:rPr>
        <w:t xml:space="preserve"> </w:t>
      </w:r>
      <w:r w:rsidRPr="00ED3D97">
        <w:rPr>
          <w:sz w:val="28"/>
          <w:szCs w:val="28"/>
          <w:lang w:val="uz-Cyrl-UZ"/>
        </w:rPr>
        <w:t>qilinishini</w:t>
      </w:r>
      <w:r>
        <w:rPr>
          <w:sz w:val="28"/>
          <w:szCs w:val="28"/>
          <w:lang w:val="uz-Cyrl-UZ"/>
        </w:rPr>
        <w:t xml:space="preserve"> </w:t>
      </w:r>
      <w:r w:rsidRPr="00ED3D97">
        <w:rPr>
          <w:sz w:val="28"/>
          <w:szCs w:val="28"/>
          <w:lang w:val="uz-Cyrl-UZ"/>
        </w:rPr>
        <w:t>talab</w:t>
      </w:r>
      <w:r>
        <w:rPr>
          <w:sz w:val="28"/>
          <w:szCs w:val="28"/>
          <w:lang w:val="uz-Cyrl-UZ"/>
        </w:rPr>
        <w:t xml:space="preserve"> </w:t>
      </w:r>
      <w:r w:rsidRPr="00ED3D97">
        <w:rPr>
          <w:sz w:val="28"/>
          <w:szCs w:val="28"/>
          <w:lang w:val="uz-Cyrl-UZ"/>
        </w:rPr>
        <w:t>etadi.</w:t>
      </w:r>
      <w:r>
        <w:rPr>
          <w:sz w:val="28"/>
          <w:szCs w:val="28"/>
          <w:lang w:val="uz-Cyrl-UZ"/>
        </w:rPr>
        <w:t xml:space="preserve"> </w:t>
      </w:r>
      <w:r w:rsidRPr="00ED3D97">
        <w:rPr>
          <w:sz w:val="28"/>
          <w:szCs w:val="28"/>
          <w:lang w:val="uz-Cyrl-UZ"/>
        </w:rPr>
        <w:t>Nutqiy</w:t>
      </w:r>
      <w:r>
        <w:rPr>
          <w:sz w:val="28"/>
          <w:szCs w:val="28"/>
          <w:lang w:val="uz-Cyrl-UZ"/>
        </w:rPr>
        <w:t xml:space="preserve"> </w:t>
      </w:r>
      <w:r w:rsidRPr="00ED3D97">
        <w:rPr>
          <w:sz w:val="28"/>
          <w:szCs w:val="28"/>
          <w:lang w:val="uz-Cyrl-UZ"/>
        </w:rPr>
        <w:t>muloqotda</w:t>
      </w:r>
      <w:r>
        <w:rPr>
          <w:sz w:val="28"/>
          <w:szCs w:val="28"/>
          <w:lang w:val="uz-Cyrl-UZ"/>
        </w:rPr>
        <w:t xml:space="preserve"> </w:t>
      </w:r>
      <w:r w:rsidRPr="00ED3D97">
        <w:rPr>
          <w:sz w:val="28"/>
          <w:szCs w:val="28"/>
          <w:lang w:val="uz-Cyrl-UZ"/>
        </w:rPr>
        <w:t>nutqiy</w:t>
      </w:r>
      <w:r>
        <w:rPr>
          <w:sz w:val="28"/>
          <w:szCs w:val="28"/>
          <w:lang w:val="uz-Cyrl-UZ"/>
        </w:rPr>
        <w:t xml:space="preserve"> </w:t>
      </w:r>
      <w:r w:rsidRPr="00ED3D97">
        <w:rPr>
          <w:sz w:val="28"/>
          <w:szCs w:val="28"/>
          <w:lang w:val="uz-Cyrl-UZ"/>
        </w:rPr>
        <w:t>malakaning</w:t>
      </w:r>
      <w:r>
        <w:rPr>
          <w:sz w:val="28"/>
          <w:szCs w:val="28"/>
          <w:lang w:val="uz-Cyrl-UZ"/>
        </w:rPr>
        <w:t xml:space="preserve"> </w:t>
      </w:r>
      <w:r w:rsidRPr="00ED3D97">
        <w:rPr>
          <w:sz w:val="28"/>
          <w:szCs w:val="28"/>
          <w:lang w:val="uz-Cyrl-UZ"/>
        </w:rPr>
        <w:t>hosil</w:t>
      </w:r>
      <w:r>
        <w:rPr>
          <w:sz w:val="28"/>
          <w:szCs w:val="28"/>
          <w:lang w:val="uz-Cyrl-UZ"/>
        </w:rPr>
        <w:t xml:space="preserve"> </w:t>
      </w:r>
      <w:r w:rsidRPr="00ED3D97">
        <w:rPr>
          <w:sz w:val="28"/>
          <w:szCs w:val="28"/>
          <w:lang w:val="uz-Cyrl-UZ"/>
        </w:rPr>
        <w:t>qilinishi</w:t>
      </w:r>
      <w:r>
        <w:rPr>
          <w:sz w:val="28"/>
          <w:szCs w:val="28"/>
          <w:lang w:val="uz-Cyrl-UZ"/>
        </w:rPr>
        <w:t xml:space="preserve"> </w:t>
      </w:r>
      <w:r w:rsidRPr="00ED3D97">
        <w:rPr>
          <w:sz w:val="28"/>
          <w:szCs w:val="28"/>
          <w:lang w:val="uz-Cyrl-UZ"/>
        </w:rPr>
        <w:t>kommunikativ</w:t>
      </w:r>
      <w:r>
        <w:rPr>
          <w:sz w:val="28"/>
          <w:szCs w:val="28"/>
          <w:lang w:val="uz-Cyrl-UZ"/>
        </w:rPr>
        <w:t xml:space="preserve"> </w:t>
      </w:r>
      <w:r w:rsidRPr="00ED3D97">
        <w:rPr>
          <w:sz w:val="28"/>
          <w:szCs w:val="28"/>
          <w:lang w:val="uz-Cyrl-UZ"/>
        </w:rPr>
        <w:t>maqsadning</w:t>
      </w:r>
      <w:r>
        <w:rPr>
          <w:sz w:val="28"/>
          <w:szCs w:val="28"/>
          <w:lang w:val="uz-Cyrl-UZ"/>
        </w:rPr>
        <w:t xml:space="preserve"> </w:t>
      </w:r>
      <w:r w:rsidRPr="00ED3D97">
        <w:rPr>
          <w:sz w:val="28"/>
          <w:szCs w:val="28"/>
          <w:lang w:val="uz-Cyrl-UZ"/>
        </w:rPr>
        <w:t>asosini</w:t>
      </w:r>
      <w:r>
        <w:rPr>
          <w:sz w:val="28"/>
          <w:szCs w:val="28"/>
          <w:lang w:val="uz-Cyrl-UZ"/>
        </w:rPr>
        <w:t xml:space="preserve"> </w:t>
      </w:r>
      <w:r w:rsidRPr="00ED3D97">
        <w:rPr>
          <w:sz w:val="28"/>
          <w:szCs w:val="28"/>
          <w:lang w:val="uz-Cyrl-UZ"/>
        </w:rPr>
        <w:t>tashkil</w:t>
      </w:r>
      <w:r>
        <w:rPr>
          <w:sz w:val="28"/>
          <w:szCs w:val="28"/>
          <w:lang w:val="uz-Cyrl-UZ"/>
        </w:rPr>
        <w:t xml:space="preserve"> </w:t>
      </w:r>
      <w:r w:rsidRPr="00ED3D97">
        <w:rPr>
          <w:sz w:val="28"/>
          <w:szCs w:val="28"/>
          <w:lang w:val="uz-Cyrl-UZ"/>
        </w:rPr>
        <w:t>etadi,</w:t>
      </w:r>
      <w:r>
        <w:rPr>
          <w:sz w:val="28"/>
          <w:szCs w:val="28"/>
          <w:lang w:val="uz-Cyrl-UZ"/>
        </w:rPr>
        <w:t xml:space="preserve"> </w:t>
      </w:r>
      <w:r w:rsidRPr="00ED3D97">
        <w:rPr>
          <w:sz w:val="28"/>
          <w:szCs w:val="28"/>
          <w:lang w:val="uz-Cyrl-UZ"/>
        </w:rPr>
        <w:t>chunki</w:t>
      </w:r>
      <w:r>
        <w:rPr>
          <w:sz w:val="28"/>
          <w:szCs w:val="28"/>
          <w:lang w:val="uz-Cyrl-UZ"/>
        </w:rPr>
        <w:t xml:space="preserve"> </w:t>
      </w:r>
      <w:r w:rsidRPr="00ED3D97">
        <w:rPr>
          <w:sz w:val="28"/>
          <w:szCs w:val="28"/>
          <w:lang w:val="uz-Cyrl-UZ"/>
        </w:rPr>
        <w:t>aynan</w:t>
      </w:r>
      <w:r>
        <w:rPr>
          <w:sz w:val="28"/>
          <w:szCs w:val="28"/>
          <w:lang w:val="uz-Cyrl-UZ"/>
        </w:rPr>
        <w:t xml:space="preserve"> </w:t>
      </w:r>
      <w:r w:rsidRPr="00ED3D97">
        <w:rPr>
          <w:sz w:val="28"/>
          <w:szCs w:val="28"/>
          <w:lang w:val="uz-Cyrl-UZ"/>
        </w:rPr>
        <w:t>tinglab</w:t>
      </w:r>
      <w:r>
        <w:rPr>
          <w:sz w:val="28"/>
          <w:szCs w:val="28"/>
          <w:lang w:val="uz-Cyrl-UZ"/>
        </w:rPr>
        <w:t xml:space="preserve"> </w:t>
      </w:r>
      <w:r w:rsidRPr="00ED3D97">
        <w:rPr>
          <w:sz w:val="28"/>
          <w:szCs w:val="28"/>
          <w:lang w:val="uz-Cyrl-UZ"/>
        </w:rPr>
        <w:t>tushunish,</w:t>
      </w:r>
      <w:r>
        <w:rPr>
          <w:sz w:val="28"/>
          <w:szCs w:val="28"/>
          <w:lang w:val="uz-Cyrl-UZ"/>
        </w:rPr>
        <w:t xml:space="preserve"> </w:t>
      </w:r>
      <w:r w:rsidRPr="00ED3D97">
        <w:rPr>
          <w:sz w:val="28"/>
          <w:szCs w:val="28"/>
          <w:lang w:val="uz-Cyrl-UZ"/>
        </w:rPr>
        <w:t>gapirish,</w:t>
      </w:r>
      <w:r>
        <w:rPr>
          <w:sz w:val="28"/>
          <w:szCs w:val="28"/>
          <w:lang w:val="uz-Cyrl-UZ"/>
        </w:rPr>
        <w:t xml:space="preserve"> </w:t>
      </w:r>
      <w:r w:rsidRPr="00ED3D97">
        <w:rPr>
          <w:sz w:val="28"/>
          <w:szCs w:val="28"/>
          <w:lang w:val="uz-Cyrl-UZ"/>
        </w:rPr>
        <w:t>o‘qish,</w:t>
      </w:r>
      <w:r>
        <w:rPr>
          <w:sz w:val="28"/>
          <w:szCs w:val="28"/>
          <w:lang w:val="uz-Cyrl-UZ"/>
        </w:rPr>
        <w:t xml:space="preserve"> </w:t>
      </w:r>
      <w:r w:rsidRPr="00ED3D97">
        <w:rPr>
          <w:sz w:val="28"/>
          <w:szCs w:val="28"/>
          <w:lang w:val="uz-Cyrl-UZ"/>
        </w:rPr>
        <w:t>yozish</w:t>
      </w:r>
      <w:r>
        <w:rPr>
          <w:sz w:val="28"/>
          <w:szCs w:val="28"/>
          <w:lang w:val="uz-Cyrl-UZ"/>
        </w:rPr>
        <w:t xml:space="preserve"> </w:t>
      </w:r>
      <w:r w:rsidRPr="00ED3D97">
        <w:rPr>
          <w:sz w:val="28"/>
          <w:szCs w:val="28"/>
          <w:lang w:val="uz-Cyrl-UZ"/>
        </w:rPr>
        <w:t>ko‘nikma-malakalari</w:t>
      </w:r>
      <w:r>
        <w:rPr>
          <w:sz w:val="28"/>
          <w:szCs w:val="28"/>
          <w:lang w:val="uz-Cyrl-UZ"/>
        </w:rPr>
        <w:t xml:space="preserve"> </w:t>
      </w:r>
      <w:r w:rsidRPr="00ED3D97">
        <w:rPr>
          <w:sz w:val="28"/>
          <w:szCs w:val="28"/>
          <w:lang w:val="uz-Cyrl-UZ"/>
        </w:rPr>
        <w:t>orqali</w:t>
      </w:r>
      <w:r>
        <w:rPr>
          <w:sz w:val="28"/>
          <w:szCs w:val="28"/>
          <w:lang w:val="uz-Cyrl-UZ"/>
        </w:rPr>
        <w:t xml:space="preserve"> </w:t>
      </w:r>
      <w:r w:rsidRPr="00ED3D97">
        <w:rPr>
          <w:sz w:val="28"/>
          <w:szCs w:val="28"/>
          <w:lang w:val="uz-Cyrl-UZ"/>
        </w:rPr>
        <w:t>ikkinchi</w:t>
      </w:r>
      <w:r>
        <w:rPr>
          <w:sz w:val="28"/>
          <w:szCs w:val="28"/>
          <w:lang w:val="uz-Cyrl-UZ"/>
        </w:rPr>
        <w:t xml:space="preserve"> </w:t>
      </w:r>
      <w:r w:rsidRPr="00ED3D97">
        <w:rPr>
          <w:sz w:val="28"/>
          <w:szCs w:val="28"/>
          <w:lang w:val="uz-Cyrl-UZ"/>
        </w:rPr>
        <w:t>bir</w:t>
      </w:r>
      <w:r>
        <w:rPr>
          <w:sz w:val="28"/>
          <w:szCs w:val="28"/>
          <w:lang w:val="uz-Cyrl-UZ"/>
        </w:rPr>
        <w:t xml:space="preserve"> </w:t>
      </w:r>
      <w:r w:rsidRPr="00ED3D97">
        <w:rPr>
          <w:sz w:val="28"/>
          <w:szCs w:val="28"/>
          <w:lang w:val="uz-Cyrl-UZ"/>
        </w:rPr>
        <w:t>tilda</w:t>
      </w:r>
      <w:r>
        <w:rPr>
          <w:sz w:val="28"/>
          <w:szCs w:val="28"/>
          <w:lang w:val="uz-Cyrl-UZ"/>
        </w:rPr>
        <w:t xml:space="preserve"> </w:t>
      </w:r>
      <w:r w:rsidRPr="00ED3D97">
        <w:rPr>
          <w:sz w:val="28"/>
          <w:szCs w:val="28"/>
          <w:lang w:val="uz-Cyrl-UZ"/>
        </w:rPr>
        <w:t>o‘zaro</w:t>
      </w:r>
      <w:r>
        <w:rPr>
          <w:sz w:val="28"/>
          <w:szCs w:val="28"/>
          <w:lang w:val="uz-Cyrl-UZ"/>
        </w:rPr>
        <w:t xml:space="preserve"> </w:t>
      </w:r>
      <w:r w:rsidRPr="00ED3D97">
        <w:rPr>
          <w:sz w:val="28"/>
          <w:szCs w:val="28"/>
          <w:lang w:val="uz-Cyrl-UZ"/>
        </w:rPr>
        <w:t>axborot</w:t>
      </w:r>
      <w:r>
        <w:rPr>
          <w:sz w:val="28"/>
          <w:szCs w:val="28"/>
          <w:lang w:val="uz-Cyrl-UZ"/>
        </w:rPr>
        <w:t xml:space="preserve"> </w:t>
      </w:r>
      <w:r w:rsidRPr="00ED3D97">
        <w:rPr>
          <w:sz w:val="28"/>
          <w:szCs w:val="28"/>
          <w:lang w:val="uz-Cyrl-UZ"/>
        </w:rPr>
        <w:t>almashish,</w:t>
      </w:r>
      <w:r>
        <w:rPr>
          <w:sz w:val="28"/>
          <w:szCs w:val="28"/>
          <w:lang w:val="uz-Cyrl-UZ"/>
        </w:rPr>
        <w:t xml:space="preserve"> </w:t>
      </w:r>
      <w:r w:rsidRPr="00ED3D97">
        <w:rPr>
          <w:sz w:val="28"/>
          <w:szCs w:val="28"/>
          <w:lang w:val="uz-Cyrl-UZ"/>
        </w:rPr>
        <w:t>og‘zaki</w:t>
      </w:r>
      <w:r>
        <w:rPr>
          <w:sz w:val="28"/>
          <w:szCs w:val="28"/>
          <w:lang w:val="uz-Cyrl-UZ"/>
        </w:rPr>
        <w:t xml:space="preserve"> </w:t>
      </w:r>
      <w:r w:rsidRPr="00ED3D97">
        <w:rPr>
          <w:sz w:val="28"/>
          <w:szCs w:val="28"/>
          <w:lang w:val="uz-Cyrl-UZ"/>
        </w:rPr>
        <w:t>va</w:t>
      </w:r>
      <w:r>
        <w:rPr>
          <w:sz w:val="28"/>
          <w:szCs w:val="28"/>
          <w:lang w:val="uz-Cyrl-UZ"/>
        </w:rPr>
        <w:t xml:space="preserve"> </w:t>
      </w:r>
      <w:r w:rsidRPr="00ED3D97">
        <w:rPr>
          <w:sz w:val="28"/>
          <w:szCs w:val="28"/>
          <w:lang w:val="uz-Cyrl-UZ"/>
        </w:rPr>
        <w:t>yozma</w:t>
      </w:r>
      <w:r>
        <w:rPr>
          <w:sz w:val="28"/>
          <w:szCs w:val="28"/>
          <w:lang w:val="uz-Cyrl-UZ"/>
        </w:rPr>
        <w:t xml:space="preserve"> </w:t>
      </w:r>
      <w:r w:rsidRPr="00ED3D97">
        <w:rPr>
          <w:sz w:val="28"/>
          <w:szCs w:val="28"/>
          <w:lang w:val="uz-Cyrl-UZ"/>
        </w:rPr>
        <w:t>muloqot</w:t>
      </w:r>
      <w:r>
        <w:rPr>
          <w:sz w:val="28"/>
          <w:szCs w:val="28"/>
          <w:lang w:val="uz-Cyrl-UZ"/>
        </w:rPr>
        <w:t xml:space="preserve"> </w:t>
      </w:r>
      <w:r w:rsidRPr="00ED3D97">
        <w:rPr>
          <w:sz w:val="28"/>
          <w:szCs w:val="28"/>
          <w:lang w:val="uz-Cyrl-UZ"/>
        </w:rPr>
        <w:t>yurita</w:t>
      </w:r>
      <w:r>
        <w:rPr>
          <w:sz w:val="28"/>
          <w:szCs w:val="28"/>
          <w:lang w:val="uz-Cyrl-UZ"/>
        </w:rPr>
        <w:t xml:space="preserve"> </w:t>
      </w:r>
      <w:r w:rsidRPr="00ED3D97">
        <w:rPr>
          <w:sz w:val="28"/>
          <w:szCs w:val="28"/>
          <w:lang w:val="uz-Cyrl-UZ"/>
        </w:rPr>
        <w:t>olish</w:t>
      </w:r>
      <w:r>
        <w:rPr>
          <w:sz w:val="28"/>
          <w:szCs w:val="28"/>
          <w:lang w:val="uz-Cyrl-UZ"/>
        </w:rPr>
        <w:t xml:space="preserve"> </w:t>
      </w:r>
      <w:r w:rsidRPr="00ED3D97">
        <w:rPr>
          <w:sz w:val="28"/>
          <w:szCs w:val="28"/>
          <w:lang w:val="uz-Cyrl-UZ"/>
        </w:rPr>
        <w:t>malakasi</w:t>
      </w:r>
      <w:r>
        <w:rPr>
          <w:sz w:val="28"/>
          <w:szCs w:val="28"/>
          <w:lang w:val="uz-Cyrl-UZ"/>
        </w:rPr>
        <w:t xml:space="preserve"> </w:t>
      </w:r>
      <w:r w:rsidRPr="00ED3D97">
        <w:rPr>
          <w:sz w:val="28"/>
          <w:szCs w:val="28"/>
          <w:lang w:val="uz-Cyrl-UZ"/>
        </w:rPr>
        <w:t>vujudga</w:t>
      </w:r>
      <w:r>
        <w:rPr>
          <w:sz w:val="28"/>
          <w:szCs w:val="28"/>
          <w:lang w:val="uz-Cyrl-UZ"/>
        </w:rPr>
        <w:t xml:space="preserve"> </w:t>
      </w:r>
      <w:r w:rsidRPr="00ED3D97">
        <w:rPr>
          <w:sz w:val="28"/>
          <w:szCs w:val="28"/>
          <w:lang w:val="uz-Cyrl-UZ"/>
        </w:rPr>
        <w:t>keltiriladi.</w:t>
      </w:r>
      <w:r>
        <w:rPr>
          <w:sz w:val="28"/>
          <w:szCs w:val="28"/>
          <w:lang w:val="uz-Cyrl-UZ"/>
        </w:rPr>
        <w:t xml:space="preserve"> </w:t>
      </w:r>
    </w:p>
    <w:p w14:paraId="52535A44" w14:textId="77777777" w:rsidR="00E864B8" w:rsidRPr="00ED3D97" w:rsidRDefault="00E864B8" w:rsidP="00E864B8">
      <w:pPr>
        <w:pStyle w:val="a3"/>
        <w:ind w:left="0" w:firstLine="708"/>
        <w:jc w:val="both"/>
        <w:rPr>
          <w:sz w:val="28"/>
          <w:szCs w:val="28"/>
          <w:lang w:val="uz-Cyrl-UZ"/>
        </w:rPr>
      </w:pPr>
      <w:r w:rsidRPr="00ED3D97">
        <w:rPr>
          <w:sz w:val="28"/>
          <w:szCs w:val="28"/>
          <w:lang w:val="uz-Cyrl-UZ"/>
        </w:rPr>
        <w:t>Demak,</w:t>
      </w:r>
      <w:r>
        <w:rPr>
          <w:sz w:val="28"/>
          <w:szCs w:val="28"/>
          <w:lang w:val="uz-Cyrl-UZ"/>
        </w:rPr>
        <w:t xml:space="preserve"> </w:t>
      </w:r>
      <w:r w:rsidRPr="00ED3D97">
        <w:rPr>
          <w:sz w:val="28"/>
          <w:szCs w:val="28"/>
          <w:lang w:val="uz-Cyrl-UZ"/>
        </w:rPr>
        <w:t>nutqiy</w:t>
      </w:r>
      <w:r>
        <w:rPr>
          <w:sz w:val="28"/>
          <w:szCs w:val="28"/>
          <w:lang w:val="uz-Cyrl-UZ"/>
        </w:rPr>
        <w:t xml:space="preserve"> </w:t>
      </w:r>
      <w:r w:rsidRPr="00ED3D97">
        <w:rPr>
          <w:sz w:val="28"/>
          <w:szCs w:val="28"/>
          <w:lang w:val="uz-Cyrl-UZ"/>
        </w:rPr>
        <w:t>jarayon</w:t>
      </w:r>
      <w:r>
        <w:rPr>
          <w:sz w:val="28"/>
          <w:szCs w:val="28"/>
          <w:lang w:val="uz-Cyrl-UZ"/>
        </w:rPr>
        <w:t xml:space="preserve"> </w:t>
      </w:r>
      <w:r w:rsidRPr="00ED3D97">
        <w:rPr>
          <w:sz w:val="28"/>
          <w:szCs w:val="28"/>
          <w:lang w:val="uz-Cyrl-UZ"/>
        </w:rPr>
        <w:t>biri-biriga</w:t>
      </w:r>
      <w:r>
        <w:rPr>
          <w:sz w:val="28"/>
          <w:szCs w:val="28"/>
          <w:lang w:val="uz-Cyrl-UZ"/>
        </w:rPr>
        <w:t xml:space="preserve"> </w:t>
      </w:r>
      <w:r w:rsidRPr="00ED3D97">
        <w:rPr>
          <w:sz w:val="28"/>
          <w:szCs w:val="28"/>
          <w:lang w:val="uz-Cyrl-UZ"/>
        </w:rPr>
        <w:t>bog‘liq</w:t>
      </w:r>
      <w:r>
        <w:rPr>
          <w:sz w:val="28"/>
          <w:szCs w:val="28"/>
          <w:lang w:val="uz-Cyrl-UZ"/>
        </w:rPr>
        <w:t xml:space="preserve"> </w:t>
      </w:r>
      <w:r w:rsidRPr="00ED3D97">
        <w:rPr>
          <w:sz w:val="28"/>
          <w:szCs w:val="28"/>
          <w:lang w:val="uz-Cyrl-UZ"/>
        </w:rPr>
        <w:t>bo‘lgan</w:t>
      </w:r>
      <w:r>
        <w:rPr>
          <w:sz w:val="28"/>
          <w:szCs w:val="28"/>
          <w:lang w:val="uz-Cyrl-UZ"/>
        </w:rPr>
        <w:t xml:space="preserve"> </w:t>
      </w:r>
      <w:r w:rsidRPr="00ED3D97">
        <w:rPr>
          <w:sz w:val="28"/>
          <w:szCs w:val="28"/>
          <w:lang w:val="uz-Cyrl-UZ"/>
        </w:rPr>
        <w:t>va</w:t>
      </w:r>
      <w:r>
        <w:rPr>
          <w:sz w:val="28"/>
          <w:szCs w:val="28"/>
          <w:lang w:val="uz-Cyrl-UZ"/>
        </w:rPr>
        <w:t xml:space="preserve"> </w:t>
      </w:r>
      <w:r w:rsidRPr="00ED3D97">
        <w:rPr>
          <w:sz w:val="28"/>
          <w:szCs w:val="28"/>
          <w:lang w:val="uz-Cyrl-UZ"/>
        </w:rPr>
        <w:t>o‘zaro</w:t>
      </w:r>
      <w:r>
        <w:rPr>
          <w:sz w:val="28"/>
          <w:szCs w:val="28"/>
          <w:lang w:val="uz-Cyrl-UZ"/>
        </w:rPr>
        <w:t xml:space="preserve"> </w:t>
      </w:r>
      <w:r w:rsidRPr="00ED3D97">
        <w:rPr>
          <w:sz w:val="28"/>
          <w:szCs w:val="28"/>
          <w:lang w:val="uz-Cyrl-UZ"/>
        </w:rPr>
        <w:t>ta’sir</w:t>
      </w:r>
      <w:r>
        <w:rPr>
          <w:sz w:val="28"/>
          <w:szCs w:val="28"/>
          <w:lang w:val="uz-Cyrl-UZ"/>
        </w:rPr>
        <w:t xml:space="preserve"> </w:t>
      </w:r>
      <w:r w:rsidRPr="00ED3D97">
        <w:rPr>
          <w:sz w:val="28"/>
          <w:szCs w:val="28"/>
          <w:lang w:val="uz-Cyrl-UZ"/>
        </w:rPr>
        <w:t>qilib</w:t>
      </w:r>
      <w:r>
        <w:rPr>
          <w:sz w:val="28"/>
          <w:szCs w:val="28"/>
          <w:lang w:val="uz-Cyrl-UZ"/>
        </w:rPr>
        <w:t xml:space="preserve"> </w:t>
      </w:r>
      <w:r w:rsidRPr="00ED3D97">
        <w:rPr>
          <w:sz w:val="28"/>
          <w:szCs w:val="28"/>
          <w:lang w:val="uz-Cyrl-UZ"/>
        </w:rPr>
        <w:t>turadigan</w:t>
      </w:r>
      <w:r>
        <w:rPr>
          <w:sz w:val="28"/>
          <w:szCs w:val="28"/>
          <w:lang w:val="uz-Cyrl-UZ"/>
        </w:rPr>
        <w:t xml:space="preserve"> </w:t>
      </w:r>
      <w:r w:rsidRPr="00ED3D97">
        <w:rPr>
          <w:sz w:val="28"/>
          <w:szCs w:val="28"/>
          <w:lang w:val="uz-Cyrl-UZ"/>
        </w:rPr>
        <w:t>quyidagi</w:t>
      </w:r>
      <w:r>
        <w:rPr>
          <w:sz w:val="28"/>
          <w:szCs w:val="28"/>
          <w:lang w:val="uz-Cyrl-UZ"/>
        </w:rPr>
        <w:t xml:space="preserve"> </w:t>
      </w:r>
      <w:r w:rsidRPr="00ED3D97">
        <w:rPr>
          <w:sz w:val="28"/>
          <w:szCs w:val="28"/>
          <w:lang w:val="uz-Cyrl-UZ"/>
        </w:rPr>
        <w:t>3</w:t>
      </w:r>
      <w:r>
        <w:rPr>
          <w:sz w:val="28"/>
          <w:szCs w:val="28"/>
          <w:lang w:val="uz-Cyrl-UZ"/>
        </w:rPr>
        <w:t xml:space="preserve"> </w:t>
      </w:r>
      <w:r w:rsidRPr="00ED3D97">
        <w:rPr>
          <w:sz w:val="28"/>
          <w:szCs w:val="28"/>
          <w:lang w:val="uz-Cyrl-UZ"/>
        </w:rPr>
        <w:t>omil:</w:t>
      </w:r>
      <w:r>
        <w:rPr>
          <w:sz w:val="28"/>
          <w:szCs w:val="28"/>
          <w:lang w:val="uz-Cyrl-UZ"/>
        </w:rPr>
        <w:t xml:space="preserve"> </w:t>
      </w:r>
      <w:r w:rsidRPr="00ED3D97">
        <w:rPr>
          <w:sz w:val="28"/>
          <w:szCs w:val="28"/>
          <w:lang w:val="uz-Cyrl-UZ"/>
        </w:rPr>
        <w:t>til</w:t>
      </w:r>
      <w:r>
        <w:rPr>
          <w:sz w:val="28"/>
          <w:szCs w:val="28"/>
          <w:lang w:val="uz-Cyrl-UZ"/>
        </w:rPr>
        <w:t xml:space="preserve"> </w:t>
      </w:r>
      <w:r w:rsidRPr="00ED3D97">
        <w:rPr>
          <w:sz w:val="28"/>
          <w:szCs w:val="28"/>
          <w:lang w:val="uz-Cyrl-UZ"/>
        </w:rPr>
        <w:t>birliklari</w:t>
      </w:r>
      <w:r>
        <w:rPr>
          <w:sz w:val="28"/>
          <w:szCs w:val="28"/>
          <w:lang w:val="uz-Cyrl-UZ"/>
        </w:rPr>
        <w:t xml:space="preserve"> </w:t>
      </w:r>
      <w:r w:rsidRPr="00ED3D97">
        <w:rPr>
          <w:sz w:val="28"/>
          <w:szCs w:val="28"/>
          <w:lang w:val="uz-Cyrl-UZ"/>
        </w:rPr>
        <w:t>va</w:t>
      </w:r>
      <w:r>
        <w:rPr>
          <w:sz w:val="28"/>
          <w:szCs w:val="28"/>
          <w:lang w:val="uz-Cyrl-UZ"/>
        </w:rPr>
        <w:t xml:space="preserve"> </w:t>
      </w:r>
      <w:r w:rsidRPr="00ED3D97">
        <w:rPr>
          <w:sz w:val="28"/>
          <w:szCs w:val="28"/>
          <w:lang w:val="uz-Cyrl-UZ"/>
        </w:rPr>
        <w:t>ularning</w:t>
      </w:r>
      <w:r>
        <w:rPr>
          <w:sz w:val="28"/>
          <w:szCs w:val="28"/>
          <w:lang w:val="uz-Cyrl-UZ"/>
        </w:rPr>
        <w:t xml:space="preserve"> </w:t>
      </w:r>
      <w:r w:rsidRPr="00ED3D97">
        <w:rPr>
          <w:sz w:val="28"/>
          <w:szCs w:val="28"/>
          <w:lang w:val="uz-Cyrl-UZ"/>
        </w:rPr>
        <w:t>o‘zaro</w:t>
      </w:r>
      <w:r>
        <w:rPr>
          <w:sz w:val="28"/>
          <w:szCs w:val="28"/>
          <w:lang w:val="uz-Cyrl-UZ"/>
        </w:rPr>
        <w:t xml:space="preserve"> </w:t>
      </w:r>
      <w:r w:rsidRPr="00ED3D97">
        <w:rPr>
          <w:sz w:val="28"/>
          <w:szCs w:val="28"/>
          <w:lang w:val="uz-Cyrl-UZ"/>
        </w:rPr>
        <w:t>bog‘lanishini</w:t>
      </w:r>
      <w:r>
        <w:rPr>
          <w:sz w:val="28"/>
          <w:szCs w:val="28"/>
          <w:lang w:val="uz-Cyrl-UZ"/>
        </w:rPr>
        <w:t xml:space="preserve"> </w:t>
      </w:r>
      <w:r w:rsidRPr="00ED3D97">
        <w:rPr>
          <w:sz w:val="28"/>
          <w:szCs w:val="28"/>
          <w:lang w:val="uz-Cyrl-UZ"/>
        </w:rPr>
        <w:t>o‘rgatuvchi</w:t>
      </w:r>
      <w:r>
        <w:rPr>
          <w:sz w:val="28"/>
          <w:szCs w:val="28"/>
          <w:lang w:val="uz-Cyrl-UZ"/>
        </w:rPr>
        <w:t xml:space="preserve"> </w:t>
      </w:r>
      <w:r w:rsidRPr="00ED3D97">
        <w:rPr>
          <w:sz w:val="28"/>
          <w:szCs w:val="28"/>
          <w:lang w:val="uz-Cyrl-UZ"/>
        </w:rPr>
        <w:t>grammatik</w:t>
      </w:r>
      <w:r>
        <w:rPr>
          <w:sz w:val="28"/>
          <w:szCs w:val="28"/>
          <w:lang w:val="uz-Cyrl-UZ"/>
        </w:rPr>
        <w:t xml:space="preserve"> </w:t>
      </w:r>
      <w:r w:rsidRPr="00ED3D97">
        <w:rPr>
          <w:sz w:val="28"/>
          <w:szCs w:val="28"/>
          <w:lang w:val="uz-Cyrl-UZ"/>
        </w:rPr>
        <w:t>bilimlar,</w:t>
      </w:r>
      <w:r>
        <w:rPr>
          <w:sz w:val="28"/>
          <w:szCs w:val="28"/>
          <w:lang w:val="uz-Cyrl-UZ"/>
        </w:rPr>
        <w:t xml:space="preserve"> </w:t>
      </w:r>
      <w:r w:rsidRPr="00ED3D97">
        <w:rPr>
          <w:sz w:val="28"/>
          <w:szCs w:val="28"/>
          <w:lang w:val="uz-Cyrl-UZ"/>
        </w:rPr>
        <w:t>ushbu</w:t>
      </w:r>
      <w:r>
        <w:rPr>
          <w:sz w:val="28"/>
          <w:szCs w:val="28"/>
          <w:lang w:val="uz-Cyrl-UZ"/>
        </w:rPr>
        <w:t xml:space="preserve"> </w:t>
      </w:r>
      <w:r w:rsidRPr="00ED3D97">
        <w:rPr>
          <w:sz w:val="28"/>
          <w:szCs w:val="28"/>
          <w:lang w:val="uz-Cyrl-UZ"/>
        </w:rPr>
        <w:t>birliklar</w:t>
      </w:r>
      <w:r>
        <w:rPr>
          <w:sz w:val="28"/>
          <w:szCs w:val="28"/>
          <w:lang w:val="uz-Cyrl-UZ"/>
        </w:rPr>
        <w:t xml:space="preserve"> </w:t>
      </w:r>
      <w:r w:rsidRPr="00ED3D97">
        <w:rPr>
          <w:sz w:val="28"/>
          <w:szCs w:val="28"/>
          <w:lang w:val="uz-Cyrl-UZ"/>
        </w:rPr>
        <w:t>va</w:t>
      </w:r>
      <w:r>
        <w:rPr>
          <w:sz w:val="28"/>
          <w:szCs w:val="28"/>
          <w:lang w:val="uz-Cyrl-UZ"/>
        </w:rPr>
        <w:t xml:space="preserve"> </w:t>
      </w:r>
      <w:r w:rsidRPr="00ED3D97">
        <w:rPr>
          <w:sz w:val="28"/>
          <w:szCs w:val="28"/>
          <w:lang w:val="uz-Cyrl-UZ"/>
        </w:rPr>
        <w:t>qoidalarni</w:t>
      </w:r>
      <w:r>
        <w:rPr>
          <w:sz w:val="28"/>
          <w:szCs w:val="28"/>
          <w:lang w:val="uz-Cyrl-UZ"/>
        </w:rPr>
        <w:t xml:space="preserve"> </w:t>
      </w:r>
      <w:r w:rsidRPr="00ED3D97">
        <w:rPr>
          <w:sz w:val="28"/>
          <w:szCs w:val="28"/>
          <w:lang w:val="uz-Cyrl-UZ"/>
        </w:rPr>
        <w:t>amaliy</w:t>
      </w:r>
      <w:r>
        <w:rPr>
          <w:sz w:val="28"/>
          <w:szCs w:val="28"/>
          <w:lang w:val="uz-Cyrl-UZ"/>
        </w:rPr>
        <w:t xml:space="preserve"> </w:t>
      </w:r>
      <w:r w:rsidRPr="00ED3D97">
        <w:rPr>
          <w:sz w:val="28"/>
          <w:szCs w:val="28"/>
          <w:lang w:val="uz-Cyrl-UZ"/>
        </w:rPr>
        <w:t>qo‘llash</w:t>
      </w:r>
      <w:r>
        <w:rPr>
          <w:sz w:val="28"/>
          <w:szCs w:val="28"/>
          <w:lang w:val="uz-Cyrl-UZ"/>
        </w:rPr>
        <w:t xml:space="preserve"> </w:t>
      </w:r>
      <w:r w:rsidRPr="00ED3D97">
        <w:rPr>
          <w:sz w:val="28"/>
          <w:szCs w:val="28"/>
          <w:lang w:val="uz-Cyrl-UZ"/>
        </w:rPr>
        <w:t>ko‘nikmalari</w:t>
      </w:r>
      <w:r>
        <w:rPr>
          <w:sz w:val="28"/>
          <w:szCs w:val="28"/>
          <w:lang w:val="uz-Cyrl-UZ"/>
        </w:rPr>
        <w:t xml:space="preserve"> </w:t>
      </w:r>
      <w:r w:rsidRPr="00ED3D97">
        <w:rPr>
          <w:sz w:val="28"/>
          <w:szCs w:val="28"/>
          <w:lang w:val="uz-Cyrl-UZ"/>
        </w:rPr>
        <w:t>hamda</w:t>
      </w:r>
      <w:r>
        <w:rPr>
          <w:sz w:val="28"/>
          <w:szCs w:val="28"/>
          <w:lang w:val="uz-Cyrl-UZ"/>
        </w:rPr>
        <w:t xml:space="preserve"> </w:t>
      </w:r>
      <w:r w:rsidRPr="00ED3D97">
        <w:rPr>
          <w:sz w:val="28"/>
          <w:szCs w:val="28"/>
          <w:lang w:val="uz-Cyrl-UZ"/>
        </w:rPr>
        <w:t>o‘z</w:t>
      </w:r>
      <w:r>
        <w:rPr>
          <w:sz w:val="28"/>
          <w:szCs w:val="28"/>
          <w:lang w:val="uz-Cyrl-UZ"/>
        </w:rPr>
        <w:t xml:space="preserve"> </w:t>
      </w:r>
      <w:r w:rsidRPr="00ED3D97">
        <w:rPr>
          <w:sz w:val="28"/>
          <w:szCs w:val="28"/>
          <w:lang w:val="uz-Cyrl-UZ"/>
        </w:rPr>
        <w:t>fikrlarini</w:t>
      </w:r>
      <w:r>
        <w:rPr>
          <w:sz w:val="28"/>
          <w:szCs w:val="28"/>
          <w:lang w:val="uz-Cyrl-UZ"/>
        </w:rPr>
        <w:t xml:space="preserve"> </w:t>
      </w:r>
      <w:r w:rsidRPr="00ED3D97">
        <w:rPr>
          <w:sz w:val="28"/>
          <w:szCs w:val="28"/>
          <w:lang w:val="uz-Cyrl-UZ"/>
        </w:rPr>
        <w:t>yangi</w:t>
      </w:r>
      <w:r>
        <w:rPr>
          <w:sz w:val="28"/>
          <w:szCs w:val="28"/>
          <w:lang w:val="uz-Cyrl-UZ"/>
        </w:rPr>
        <w:t xml:space="preserve"> </w:t>
      </w:r>
      <w:r w:rsidRPr="00ED3D97">
        <w:rPr>
          <w:sz w:val="28"/>
          <w:szCs w:val="28"/>
          <w:lang w:val="uz-Cyrl-UZ"/>
        </w:rPr>
        <w:t>vaziyatda</w:t>
      </w:r>
      <w:r>
        <w:rPr>
          <w:sz w:val="28"/>
          <w:szCs w:val="28"/>
          <w:lang w:val="uz-Cyrl-UZ"/>
        </w:rPr>
        <w:t xml:space="preserve"> </w:t>
      </w:r>
      <w:r w:rsidRPr="00ED3D97">
        <w:rPr>
          <w:sz w:val="28"/>
          <w:szCs w:val="28"/>
          <w:lang w:val="uz-Cyrl-UZ"/>
        </w:rPr>
        <w:t>erkin</w:t>
      </w:r>
      <w:r>
        <w:rPr>
          <w:sz w:val="28"/>
          <w:szCs w:val="28"/>
          <w:lang w:val="uz-Cyrl-UZ"/>
        </w:rPr>
        <w:t xml:space="preserve"> </w:t>
      </w:r>
      <w:r w:rsidRPr="00ED3D97">
        <w:rPr>
          <w:sz w:val="28"/>
          <w:szCs w:val="28"/>
          <w:lang w:val="uz-Cyrl-UZ"/>
        </w:rPr>
        <w:t>ifodalash</w:t>
      </w:r>
      <w:r>
        <w:rPr>
          <w:sz w:val="28"/>
          <w:szCs w:val="28"/>
          <w:lang w:val="uz-Cyrl-UZ"/>
        </w:rPr>
        <w:t xml:space="preserve"> </w:t>
      </w:r>
      <w:r w:rsidRPr="00ED3D97">
        <w:rPr>
          <w:sz w:val="28"/>
          <w:szCs w:val="28"/>
          <w:lang w:val="uz-Cyrl-UZ"/>
        </w:rPr>
        <w:t>uchun</w:t>
      </w:r>
      <w:r>
        <w:rPr>
          <w:sz w:val="28"/>
          <w:szCs w:val="28"/>
          <w:lang w:val="uz-Cyrl-UZ"/>
        </w:rPr>
        <w:t xml:space="preserve"> </w:t>
      </w:r>
      <w:r w:rsidRPr="00ED3D97">
        <w:rPr>
          <w:sz w:val="28"/>
          <w:szCs w:val="28"/>
          <w:lang w:val="uz-Cyrl-UZ"/>
        </w:rPr>
        <w:t>o‘rganilgan</w:t>
      </w:r>
      <w:r>
        <w:rPr>
          <w:sz w:val="28"/>
          <w:szCs w:val="28"/>
          <w:lang w:val="uz-Cyrl-UZ"/>
        </w:rPr>
        <w:t xml:space="preserve"> </w:t>
      </w:r>
      <w:r w:rsidRPr="00ED3D97">
        <w:rPr>
          <w:sz w:val="28"/>
          <w:szCs w:val="28"/>
          <w:lang w:val="uz-Cyrl-UZ"/>
        </w:rPr>
        <w:t>bilimlardan</w:t>
      </w:r>
      <w:r>
        <w:rPr>
          <w:sz w:val="28"/>
          <w:szCs w:val="28"/>
          <w:lang w:val="uz-Cyrl-UZ"/>
        </w:rPr>
        <w:t xml:space="preserve"> </w:t>
      </w:r>
      <w:r w:rsidRPr="00ED3D97">
        <w:rPr>
          <w:sz w:val="28"/>
          <w:szCs w:val="28"/>
          <w:lang w:val="uz-Cyrl-UZ"/>
        </w:rPr>
        <w:t>foydalana</w:t>
      </w:r>
      <w:r>
        <w:rPr>
          <w:sz w:val="28"/>
          <w:szCs w:val="28"/>
          <w:lang w:val="uz-Cyrl-UZ"/>
        </w:rPr>
        <w:t xml:space="preserve"> </w:t>
      </w:r>
      <w:r w:rsidRPr="00ED3D97">
        <w:rPr>
          <w:sz w:val="28"/>
          <w:szCs w:val="28"/>
          <w:lang w:val="uz-Cyrl-UZ"/>
        </w:rPr>
        <w:t>olish</w:t>
      </w:r>
      <w:r>
        <w:rPr>
          <w:sz w:val="28"/>
          <w:szCs w:val="28"/>
          <w:lang w:val="uz-Cyrl-UZ"/>
        </w:rPr>
        <w:t xml:space="preserve"> </w:t>
      </w:r>
      <w:r w:rsidRPr="00ED3D97">
        <w:rPr>
          <w:sz w:val="28"/>
          <w:szCs w:val="28"/>
          <w:lang w:val="uz-Cyrl-UZ"/>
        </w:rPr>
        <w:t>malakalaridan</w:t>
      </w:r>
      <w:r>
        <w:rPr>
          <w:sz w:val="28"/>
          <w:szCs w:val="28"/>
          <w:lang w:val="uz-Cyrl-UZ"/>
        </w:rPr>
        <w:t xml:space="preserve"> </w:t>
      </w:r>
      <w:r w:rsidRPr="00ED3D97">
        <w:rPr>
          <w:sz w:val="28"/>
          <w:szCs w:val="28"/>
          <w:lang w:val="uz-Cyrl-UZ"/>
        </w:rPr>
        <w:t>tashkil</w:t>
      </w:r>
      <w:r>
        <w:rPr>
          <w:sz w:val="28"/>
          <w:szCs w:val="28"/>
          <w:lang w:val="uz-Cyrl-UZ"/>
        </w:rPr>
        <w:t xml:space="preserve"> </w:t>
      </w:r>
      <w:r w:rsidRPr="00ED3D97">
        <w:rPr>
          <w:sz w:val="28"/>
          <w:szCs w:val="28"/>
          <w:lang w:val="uz-Cyrl-UZ"/>
        </w:rPr>
        <w:t>topadi.</w:t>
      </w:r>
      <w:r>
        <w:rPr>
          <w:sz w:val="28"/>
          <w:szCs w:val="28"/>
          <w:lang w:val="uz-Cyrl-UZ"/>
        </w:rPr>
        <w:t xml:space="preserve"> </w:t>
      </w:r>
      <w:r w:rsidRPr="00ED3D97">
        <w:rPr>
          <w:sz w:val="28"/>
          <w:szCs w:val="28"/>
          <w:lang w:val="uz-Cyrl-UZ"/>
        </w:rPr>
        <w:t>SHu</w:t>
      </w:r>
      <w:r>
        <w:rPr>
          <w:sz w:val="28"/>
          <w:szCs w:val="28"/>
          <w:lang w:val="uz-Cyrl-UZ"/>
        </w:rPr>
        <w:t xml:space="preserve"> </w:t>
      </w:r>
      <w:r w:rsidRPr="00ED3D97">
        <w:rPr>
          <w:sz w:val="28"/>
          <w:szCs w:val="28"/>
          <w:lang w:val="uz-Cyrl-UZ"/>
        </w:rPr>
        <w:t>uch</w:t>
      </w:r>
      <w:r>
        <w:rPr>
          <w:sz w:val="28"/>
          <w:szCs w:val="28"/>
          <w:lang w:val="uz-Cyrl-UZ"/>
        </w:rPr>
        <w:t xml:space="preserve"> </w:t>
      </w:r>
      <w:r w:rsidRPr="00ED3D97">
        <w:rPr>
          <w:sz w:val="28"/>
          <w:szCs w:val="28"/>
          <w:lang w:val="uz-Cyrl-UZ"/>
        </w:rPr>
        <w:t>omil</w:t>
      </w:r>
      <w:r>
        <w:rPr>
          <w:sz w:val="28"/>
          <w:szCs w:val="28"/>
          <w:lang w:val="uz-Cyrl-UZ"/>
        </w:rPr>
        <w:t xml:space="preserve"> </w:t>
      </w:r>
      <w:r w:rsidRPr="00ED3D97">
        <w:rPr>
          <w:sz w:val="28"/>
          <w:szCs w:val="28"/>
          <w:lang w:val="uz-Cyrl-UZ"/>
        </w:rPr>
        <w:t>birgalikda</w:t>
      </w:r>
      <w:r>
        <w:rPr>
          <w:sz w:val="28"/>
          <w:szCs w:val="28"/>
          <w:lang w:val="uz-Cyrl-UZ"/>
        </w:rPr>
        <w:t xml:space="preserve"> </w:t>
      </w:r>
      <w:r w:rsidRPr="00ED3D97">
        <w:rPr>
          <w:sz w:val="28"/>
          <w:szCs w:val="28"/>
          <w:lang w:val="uz-Cyrl-UZ"/>
        </w:rPr>
        <w:t>amal</w:t>
      </w:r>
      <w:r>
        <w:rPr>
          <w:sz w:val="28"/>
          <w:szCs w:val="28"/>
          <w:lang w:val="uz-Cyrl-UZ"/>
        </w:rPr>
        <w:t xml:space="preserve"> </w:t>
      </w:r>
      <w:r w:rsidRPr="00ED3D97">
        <w:rPr>
          <w:sz w:val="28"/>
          <w:szCs w:val="28"/>
          <w:lang w:val="uz-Cyrl-UZ"/>
        </w:rPr>
        <w:t>qilgandagina</w:t>
      </w:r>
      <w:r>
        <w:rPr>
          <w:sz w:val="28"/>
          <w:szCs w:val="28"/>
          <w:lang w:val="uz-Cyrl-UZ"/>
        </w:rPr>
        <w:t xml:space="preserve"> </w:t>
      </w:r>
      <w:r w:rsidRPr="00ED3D97">
        <w:rPr>
          <w:sz w:val="28"/>
          <w:szCs w:val="28"/>
          <w:lang w:val="uz-Cyrl-UZ"/>
        </w:rPr>
        <w:t>nutqiy</w:t>
      </w:r>
      <w:r>
        <w:rPr>
          <w:sz w:val="28"/>
          <w:szCs w:val="28"/>
          <w:lang w:val="uz-Cyrl-UZ"/>
        </w:rPr>
        <w:t xml:space="preserve"> </w:t>
      </w:r>
      <w:r w:rsidRPr="00ED3D97">
        <w:rPr>
          <w:sz w:val="28"/>
          <w:szCs w:val="28"/>
          <w:lang w:val="uz-Cyrl-UZ"/>
        </w:rPr>
        <w:t>faoliyatni</w:t>
      </w:r>
      <w:r>
        <w:rPr>
          <w:sz w:val="28"/>
          <w:szCs w:val="28"/>
          <w:lang w:val="uz-Cyrl-UZ"/>
        </w:rPr>
        <w:t xml:space="preserve"> </w:t>
      </w:r>
      <w:r w:rsidRPr="00ED3D97">
        <w:rPr>
          <w:sz w:val="28"/>
          <w:szCs w:val="28"/>
          <w:lang w:val="uz-Cyrl-UZ"/>
        </w:rPr>
        <w:t>yuzaga</w:t>
      </w:r>
      <w:r>
        <w:rPr>
          <w:sz w:val="28"/>
          <w:szCs w:val="28"/>
          <w:lang w:val="uz-Cyrl-UZ"/>
        </w:rPr>
        <w:t xml:space="preserve"> </w:t>
      </w:r>
      <w:r w:rsidRPr="00ED3D97">
        <w:rPr>
          <w:sz w:val="28"/>
          <w:szCs w:val="28"/>
          <w:lang w:val="uz-Cyrl-UZ"/>
        </w:rPr>
        <w:t>keltiradi.</w:t>
      </w:r>
      <w:r>
        <w:rPr>
          <w:sz w:val="28"/>
          <w:szCs w:val="28"/>
          <w:lang w:val="uz-Cyrl-UZ"/>
        </w:rPr>
        <w:t xml:space="preserve"> </w:t>
      </w:r>
      <w:r w:rsidRPr="00ED3D97">
        <w:rPr>
          <w:sz w:val="28"/>
          <w:szCs w:val="28"/>
          <w:lang w:val="uz-Cyrl-UZ"/>
        </w:rPr>
        <w:t>Aynan</w:t>
      </w:r>
      <w:r>
        <w:rPr>
          <w:sz w:val="28"/>
          <w:szCs w:val="28"/>
          <w:lang w:val="uz-Cyrl-UZ"/>
        </w:rPr>
        <w:t xml:space="preserve"> </w:t>
      </w:r>
      <w:r w:rsidRPr="00ED3D97">
        <w:rPr>
          <w:sz w:val="28"/>
          <w:szCs w:val="28"/>
          <w:lang w:val="uz-Cyrl-UZ"/>
        </w:rPr>
        <w:t>shu</w:t>
      </w:r>
      <w:r>
        <w:rPr>
          <w:sz w:val="28"/>
          <w:szCs w:val="28"/>
          <w:lang w:val="uz-Cyrl-UZ"/>
        </w:rPr>
        <w:t xml:space="preserve"> </w:t>
      </w:r>
      <w:r w:rsidRPr="00ED3D97">
        <w:rPr>
          <w:sz w:val="28"/>
          <w:szCs w:val="28"/>
          <w:lang w:val="uz-Cyrl-UZ"/>
        </w:rPr>
        <w:t>omillarni</w:t>
      </w:r>
      <w:r>
        <w:rPr>
          <w:sz w:val="28"/>
          <w:szCs w:val="28"/>
          <w:lang w:val="uz-Cyrl-UZ"/>
        </w:rPr>
        <w:t xml:space="preserve"> </w:t>
      </w:r>
      <w:r w:rsidRPr="00ED3D97">
        <w:rPr>
          <w:sz w:val="28"/>
          <w:szCs w:val="28"/>
          <w:lang w:val="uz-Cyrl-UZ"/>
        </w:rPr>
        <w:t>bosqichma-bosqich</w:t>
      </w:r>
      <w:r>
        <w:rPr>
          <w:sz w:val="28"/>
          <w:szCs w:val="28"/>
          <w:lang w:val="uz-Cyrl-UZ"/>
        </w:rPr>
        <w:t xml:space="preserve"> </w:t>
      </w:r>
      <w:r w:rsidRPr="00ED3D97">
        <w:rPr>
          <w:sz w:val="28"/>
          <w:szCs w:val="28"/>
          <w:lang w:val="uz-Cyrl-UZ"/>
        </w:rPr>
        <w:t>rivojlantirib</w:t>
      </w:r>
      <w:r>
        <w:rPr>
          <w:sz w:val="28"/>
          <w:szCs w:val="28"/>
          <w:lang w:val="uz-Cyrl-UZ"/>
        </w:rPr>
        <w:t xml:space="preserve"> </w:t>
      </w:r>
      <w:r w:rsidRPr="00ED3D97">
        <w:rPr>
          <w:sz w:val="28"/>
          <w:szCs w:val="28"/>
          <w:lang w:val="uz-Cyrl-UZ"/>
        </w:rPr>
        <w:t>borish</w:t>
      </w:r>
      <w:r>
        <w:rPr>
          <w:sz w:val="28"/>
          <w:szCs w:val="28"/>
          <w:lang w:val="uz-Cyrl-UZ"/>
        </w:rPr>
        <w:t xml:space="preserve"> </w:t>
      </w:r>
      <w:r w:rsidRPr="00ED3D97">
        <w:rPr>
          <w:sz w:val="28"/>
          <w:szCs w:val="28"/>
          <w:lang w:val="uz-Cyrl-UZ"/>
        </w:rPr>
        <w:t>tilga</w:t>
      </w:r>
      <w:r>
        <w:rPr>
          <w:sz w:val="28"/>
          <w:szCs w:val="28"/>
          <w:lang w:val="uz-Cyrl-UZ"/>
        </w:rPr>
        <w:t xml:space="preserve"> </w:t>
      </w:r>
      <w:r w:rsidRPr="00ED3D97">
        <w:rPr>
          <w:sz w:val="28"/>
          <w:szCs w:val="28"/>
          <w:lang w:val="uz-Cyrl-UZ"/>
        </w:rPr>
        <w:t>o‘rgatishning</w:t>
      </w:r>
      <w:r>
        <w:rPr>
          <w:sz w:val="28"/>
          <w:szCs w:val="28"/>
          <w:lang w:val="uz-Cyrl-UZ"/>
        </w:rPr>
        <w:t xml:space="preserve"> </w:t>
      </w:r>
      <w:r w:rsidRPr="00ED3D97">
        <w:rPr>
          <w:sz w:val="28"/>
          <w:szCs w:val="28"/>
          <w:lang w:val="uz-Cyrl-UZ"/>
        </w:rPr>
        <w:t>asosi</w:t>
      </w:r>
      <w:r>
        <w:rPr>
          <w:sz w:val="28"/>
          <w:szCs w:val="28"/>
          <w:lang w:val="uz-Cyrl-UZ"/>
        </w:rPr>
        <w:t xml:space="preserve"> </w:t>
      </w:r>
      <w:r w:rsidRPr="00ED3D97">
        <w:rPr>
          <w:sz w:val="28"/>
          <w:szCs w:val="28"/>
          <w:lang w:val="uz-Cyrl-UZ"/>
        </w:rPr>
        <w:t>hisoblanadi.</w:t>
      </w:r>
      <w:r>
        <w:rPr>
          <w:sz w:val="28"/>
          <w:szCs w:val="28"/>
          <w:lang w:val="uz-Cyrl-UZ"/>
        </w:rPr>
        <w:t xml:space="preserve"> </w:t>
      </w:r>
      <w:r w:rsidRPr="00ED3D97">
        <w:rPr>
          <w:sz w:val="28"/>
          <w:szCs w:val="28"/>
          <w:lang w:val="uz-Cyrl-UZ"/>
        </w:rPr>
        <w:t>Bunda</w:t>
      </w:r>
      <w:r>
        <w:rPr>
          <w:sz w:val="28"/>
          <w:szCs w:val="28"/>
          <w:lang w:val="uz-Cyrl-UZ"/>
        </w:rPr>
        <w:t xml:space="preserve"> </w:t>
      </w:r>
      <w:r w:rsidRPr="00ED3D97">
        <w:rPr>
          <w:sz w:val="28"/>
          <w:szCs w:val="28"/>
          <w:lang w:val="uz-Cyrl-UZ"/>
        </w:rPr>
        <w:t>ularning</w:t>
      </w:r>
      <w:r>
        <w:rPr>
          <w:sz w:val="28"/>
          <w:szCs w:val="28"/>
          <w:lang w:val="uz-Cyrl-UZ"/>
        </w:rPr>
        <w:t xml:space="preserve"> </w:t>
      </w:r>
      <w:r w:rsidRPr="00ED3D97">
        <w:rPr>
          <w:sz w:val="28"/>
          <w:szCs w:val="28"/>
          <w:lang w:val="uz-Cyrl-UZ"/>
        </w:rPr>
        <w:t>tizimli</w:t>
      </w:r>
      <w:r>
        <w:rPr>
          <w:sz w:val="28"/>
          <w:szCs w:val="28"/>
          <w:lang w:val="uz-Cyrl-UZ"/>
        </w:rPr>
        <w:t xml:space="preserve"> </w:t>
      </w:r>
      <w:r w:rsidRPr="00ED3D97">
        <w:rPr>
          <w:sz w:val="28"/>
          <w:szCs w:val="28"/>
          <w:lang w:val="uz-Cyrl-UZ"/>
        </w:rPr>
        <w:t>ravishda</w:t>
      </w:r>
      <w:r>
        <w:rPr>
          <w:sz w:val="28"/>
          <w:szCs w:val="28"/>
          <w:lang w:val="uz-Cyrl-UZ"/>
        </w:rPr>
        <w:t xml:space="preserve"> </w:t>
      </w:r>
      <w:r w:rsidRPr="00ED3D97">
        <w:rPr>
          <w:sz w:val="28"/>
          <w:szCs w:val="28"/>
          <w:lang w:val="uz-Cyrl-UZ"/>
        </w:rPr>
        <w:t>berilishi,</w:t>
      </w:r>
      <w:r>
        <w:rPr>
          <w:sz w:val="28"/>
          <w:szCs w:val="28"/>
          <w:lang w:val="uz-Cyrl-UZ"/>
        </w:rPr>
        <w:t xml:space="preserve"> </w:t>
      </w:r>
      <w:r w:rsidRPr="00ED3D97">
        <w:rPr>
          <w:sz w:val="28"/>
          <w:szCs w:val="28"/>
          <w:lang w:val="uz-Cyrl-UZ"/>
        </w:rPr>
        <w:t>til</w:t>
      </w:r>
      <w:r>
        <w:rPr>
          <w:sz w:val="28"/>
          <w:szCs w:val="28"/>
          <w:lang w:val="uz-Cyrl-UZ"/>
        </w:rPr>
        <w:t xml:space="preserve"> </w:t>
      </w:r>
      <w:r w:rsidRPr="00ED3D97">
        <w:rPr>
          <w:sz w:val="28"/>
          <w:szCs w:val="28"/>
          <w:lang w:val="uz-Cyrl-UZ"/>
        </w:rPr>
        <w:t>birliklarining</w:t>
      </w:r>
      <w:r>
        <w:rPr>
          <w:sz w:val="28"/>
          <w:szCs w:val="28"/>
          <w:lang w:val="uz-Cyrl-UZ"/>
        </w:rPr>
        <w:t xml:space="preserve"> </w:t>
      </w:r>
      <w:r w:rsidRPr="00ED3D97">
        <w:rPr>
          <w:sz w:val="28"/>
          <w:szCs w:val="28"/>
          <w:lang w:val="uz-Cyrl-UZ"/>
        </w:rPr>
        <w:t>o‘zaro</w:t>
      </w:r>
      <w:r>
        <w:rPr>
          <w:sz w:val="28"/>
          <w:szCs w:val="28"/>
          <w:lang w:val="uz-Cyrl-UZ"/>
        </w:rPr>
        <w:t xml:space="preserve"> </w:t>
      </w:r>
      <w:r w:rsidRPr="00ED3D97">
        <w:rPr>
          <w:sz w:val="28"/>
          <w:szCs w:val="28"/>
          <w:lang w:val="uz-Cyrl-UZ"/>
        </w:rPr>
        <w:t>sintagmatik</w:t>
      </w:r>
      <w:r>
        <w:rPr>
          <w:sz w:val="28"/>
          <w:szCs w:val="28"/>
          <w:lang w:val="uz-Cyrl-UZ"/>
        </w:rPr>
        <w:t xml:space="preserve"> </w:t>
      </w:r>
      <w:r w:rsidRPr="00ED3D97">
        <w:rPr>
          <w:sz w:val="28"/>
          <w:szCs w:val="28"/>
          <w:lang w:val="uz-Cyrl-UZ"/>
        </w:rPr>
        <w:t>va</w:t>
      </w:r>
      <w:r>
        <w:rPr>
          <w:sz w:val="28"/>
          <w:szCs w:val="28"/>
          <w:lang w:val="uz-Cyrl-UZ"/>
        </w:rPr>
        <w:t xml:space="preserve"> </w:t>
      </w:r>
      <w:r w:rsidRPr="00ED3D97">
        <w:rPr>
          <w:sz w:val="28"/>
          <w:szCs w:val="28"/>
          <w:lang w:val="uz-Cyrl-UZ"/>
        </w:rPr>
        <w:t>paradigmatik</w:t>
      </w:r>
      <w:r>
        <w:rPr>
          <w:sz w:val="28"/>
          <w:szCs w:val="28"/>
          <w:lang w:val="uz-Cyrl-UZ"/>
        </w:rPr>
        <w:t xml:space="preserve"> </w:t>
      </w:r>
      <w:r w:rsidRPr="00ED3D97">
        <w:rPr>
          <w:sz w:val="28"/>
          <w:szCs w:val="28"/>
          <w:lang w:val="uz-Cyrl-UZ"/>
        </w:rPr>
        <w:t>aloqadorlikda,</w:t>
      </w:r>
      <w:r>
        <w:rPr>
          <w:sz w:val="28"/>
          <w:szCs w:val="28"/>
          <w:lang w:val="uz-Cyrl-UZ"/>
        </w:rPr>
        <w:t xml:space="preserve"> </w:t>
      </w:r>
      <w:r w:rsidRPr="00ED3D97">
        <w:rPr>
          <w:sz w:val="28"/>
          <w:szCs w:val="28"/>
          <w:lang w:val="uz-Cyrl-UZ"/>
        </w:rPr>
        <w:t>bog‘liqlikda</w:t>
      </w:r>
      <w:r>
        <w:rPr>
          <w:sz w:val="28"/>
          <w:szCs w:val="28"/>
          <w:lang w:val="uz-Cyrl-UZ"/>
        </w:rPr>
        <w:t xml:space="preserve"> </w:t>
      </w:r>
      <w:r w:rsidRPr="00ED3D97">
        <w:rPr>
          <w:sz w:val="28"/>
          <w:szCs w:val="28"/>
          <w:lang w:val="uz-Cyrl-UZ"/>
        </w:rPr>
        <w:t>bo‘lishi</w:t>
      </w:r>
      <w:r>
        <w:rPr>
          <w:sz w:val="28"/>
          <w:szCs w:val="28"/>
          <w:lang w:val="uz-Cyrl-UZ"/>
        </w:rPr>
        <w:t xml:space="preserve"> </w:t>
      </w:r>
      <w:r w:rsidRPr="00ED3D97">
        <w:rPr>
          <w:sz w:val="28"/>
          <w:szCs w:val="28"/>
          <w:lang w:val="uz-Cyrl-UZ"/>
        </w:rPr>
        <w:t>ayniqsa</w:t>
      </w:r>
      <w:r>
        <w:rPr>
          <w:sz w:val="28"/>
          <w:szCs w:val="28"/>
          <w:lang w:val="uz-Cyrl-UZ"/>
        </w:rPr>
        <w:t xml:space="preserve"> </w:t>
      </w:r>
      <w:r w:rsidRPr="00ED3D97">
        <w:rPr>
          <w:sz w:val="28"/>
          <w:szCs w:val="28"/>
          <w:lang w:val="uz-Cyrl-UZ"/>
        </w:rPr>
        <w:t>muhimdir.</w:t>
      </w:r>
      <w:r>
        <w:rPr>
          <w:sz w:val="28"/>
          <w:szCs w:val="28"/>
          <w:lang w:val="uz-Cyrl-UZ"/>
        </w:rPr>
        <w:t xml:space="preserve"> </w:t>
      </w:r>
    </w:p>
    <w:p w14:paraId="62BAD4E4" w14:textId="77777777" w:rsidR="00E864B8" w:rsidRPr="00ED3D97" w:rsidRDefault="00E864B8" w:rsidP="00E864B8">
      <w:pPr>
        <w:pStyle w:val="a3"/>
        <w:ind w:left="0" w:firstLine="708"/>
        <w:jc w:val="both"/>
        <w:rPr>
          <w:sz w:val="28"/>
          <w:szCs w:val="28"/>
          <w:lang w:val="uz-Cyrl-UZ"/>
        </w:rPr>
      </w:pPr>
      <w:r w:rsidRPr="00ED3D97">
        <w:rPr>
          <w:sz w:val="28"/>
          <w:szCs w:val="28"/>
          <w:lang w:val="uz-Cyrl-UZ"/>
        </w:rPr>
        <w:t>Nutqiy</w:t>
      </w:r>
      <w:r>
        <w:rPr>
          <w:sz w:val="28"/>
          <w:szCs w:val="28"/>
          <w:lang w:val="uz-Cyrl-UZ"/>
        </w:rPr>
        <w:t xml:space="preserve"> </w:t>
      </w:r>
      <w:r w:rsidRPr="00ED3D97">
        <w:rPr>
          <w:sz w:val="28"/>
          <w:szCs w:val="28"/>
          <w:lang w:val="uz-Cyrl-UZ"/>
        </w:rPr>
        <w:t>muloqot</w:t>
      </w:r>
      <w:r>
        <w:rPr>
          <w:sz w:val="28"/>
          <w:szCs w:val="28"/>
          <w:lang w:val="uz-Cyrl-UZ"/>
        </w:rPr>
        <w:t xml:space="preserve"> </w:t>
      </w:r>
      <w:r w:rsidRPr="00ED3D97">
        <w:rPr>
          <w:sz w:val="28"/>
          <w:szCs w:val="28"/>
          <w:lang w:val="uz-Cyrl-UZ"/>
        </w:rPr>
        <w:t>jarayonida</w:t>
      </w:r>
      <w:r>
        <w:rPr>
          <w:sz w:val="28"/>
          <w:szCs w:val="28"/>
          <w:lang w:val="uz-Cyrl-UZ"/>
        </w:rPr>
        <w:t xml:space="preserve"> </w:t>
      </w:r>
      <w:r w:rsidRPr="00ED3D97">
        <w:rPr>
          <w:sz w:val="28"/>
          <w:szCs w:val="28"/>
          <w:lang w:val="uz-Cyrl-UZ"/>
        </w:rPr>
        <w:t>inson</w:t>
      </w:r>
      <w:r>
        <w:rPr>
          <w:sz w:val="28"/>
          <w:szCs w:val="28"/>
          <w:lang w:val="uz-Cyrl-UZ"/>
        </w:rPr>
        <w:t xml:space="preserve"> </w:t>
      </w:r>
      <w:r w:rsidRPr="00ED3D97">
        <w:rPr>
          <w:sz w:val="28"/>
          <w:szCs w:val="28"/>
          <w:lang w:val="uz-Cyrl-UZ"/>
        </w:rPr>
        <w:t>ana</w:t>
      </w:r>
      <w:r>
        <w:rPr>
          <w:sz w:val="28"/>
          <w:szCs w:val="28"/>
          <w:lang w:val="uz-Cyrl-UZ"/>
        </w:rPr>
        <w:t xml:space="preserve"> </w:t>
      </w:r>
      <w:r w:rsidRPr="00ED3D97">
        <w:rPr>
          <w:sz w:val="28"/>
          <w:szCs w:val="28"/>
          <w:lang w:val="uz-Cyrl-UZ"/>
        </w:rPr>
        <w:t>shu</w:t>
      </w:r>
      <w:r>
        <w:rPr>
          <w:sz w:val="28"/>
          <w:szCs w:val="28"/>
          <w:lang w:val="uz-Cyrl-UZ"/>
        </w:rPr>
        <w:t xml:space="preserve"> </w:t>
      </w:r>
      <w:r w:rsidRPr="00ED3D97">
        <w:rPr>
          <w:sz w:val="28"/>
          <w:szCs w:val="28"/>
          <w:lang w:val="uz-Cyrl-UZ"/>
        </w:rPr>
        <w:t>bog‘liqliklarni</w:t>
      </w:r>
      <w:r>
        <w:rPr>
          <w:sz w:val="28"/>
          <w:szCs w:val="28"/>
          <w:lang w:val="uz-Cyrl-UZ"/>
        </w:rPr>
        <w:t xml:space="preserve"> </w:t>
      </w:r>
      <w:r w:rsidRPr="00ED3D97">
        <w:rPr>
          <w:sz w:val="28"/>
          <w:szCs w:val="28"/>
          <w:lang w:val="uz-Cyrl-UZ"/>
        </w:rPr>
        <w:t>kompleks</w:t>
      </w:r>
      <w:r>
        <w:rPr>
          <w:sz w:val="28"/>
          <w:szCs w:val="28"/>
          <w:lang w:val="uz-Cyrl-UZ"/>
        </w:rPr>
        <w:t xml:space="preserve"> </w:t>
      </w:r>
      <w:r w:rsidRPr="00ED3D97">
        <w:rPr>
          <w:sz w:val="28"/>
          <w:szCs w:val="28"/>
          <w:lang w:val="uz-Cyrl-UZ"/>
        </w:rPr>
        <w:t>holda,</w:t>
      </w:r>
      <w:r>
        <w:rPr>
          <w:sz w:val="28"/>
          <w:szCs w:val="28"/>
          <w:lang w:val="uz-Cyrl-UZ"/>
        </w:rPr>
        <w:t xml:space="preserve"> </w:t>
      </w:r>
      <w:r w:rsidRPr="00ED3D97">
        <w:rPr>
          <w:sz w:val="28"/>
          <w:szCs w:val="28"/>
          <w:lang w:val="uz-Cyrl-UZ"/>
        </w:rPr>
        <w:t>ya’ni</w:t>
      </w:r>
      <w:r>
        <w:rPr>
          <w:sz w:val="28"/>
          <w:szCs w:val="28"/>
          <w:lang w:val="uz-Cyrl-UZ"/>
        </w:rPr>
        <w:t xml:space="preserve"> </w:t>
      </w:r>
      <w:r w:rsidRPr="00ED3D97">
        <w:rPr>
          <w:sz w:val="28"/>
          <w:szCs w:val="28"/>
          <w:lang w:val="uz-Cyrl-UZ"/>
        </w:rPr>
        <w:t>tinglash,</w:t>
      </w:r>
      <w:r>
        <w:rPr>
          <w:sz w:val="28"/>
          <w:szCs w:val="28"/>
          <w:lang w:val="uz-Cyrl-UZ"/>
        </w:rPr>
        <w:t xml:space="preserve"> </w:t>
      </w:r>
      <w:r w:rsidRPr="00ED3D97">
        <w:rPr>
          <w:sz w:val="28"/>
          <w:szCs w:val="28"/>
          <w:lang w:val="uz-Cyrl-UZ"/>
        </w:rPr>
        <w:t>o‘qish</w:t>
      </w:r>
      <w:r>
        <w:rPr>
          <w:sz w:val="28"/>
          <w:szCs w:val="28"/>
          <w:lang w:val="uz-Cyrl-UZ"/>
        </w:rPr>
        <w:t xml:space="preserve"> </w:t>
      </w:r>
      <w:r w:rsidRPr="00ED3D97">
        <w:rPr>
          <w:sz w:val="28"/>
          <w:szCs w:val="28"/>
          <w:lang w:val="uz-Cyrl-UZ"/>
        </w:rPr>
        <w:t>va</w:t>
      </w:r>
      <w:r>
        <w:rPr>
          <w:sz w:val="28"/>
          <w:szCs w:val="28"/>
          <w:lang w:val="uz-Cyrl-UZ"/>
        </w:rPr>
        <w:t xml:space="preserve"> </w:t>
      </w:r>
      <w:r w:rsidRPr="00ED3D97">
        <w:rPr>
          <w:sz w:val="28"/>
          <w:szCs w:val="28"/>
          <w:lang w:val="uz-Cyrl-UZ"/>
        </w:rPr>
        <w:t>ma’nolarini</w:t>
      </w:r>
      <w:r>
        <w:rPr>
          <w:sz w:val="28"/>
          <w:szCs w:val="28"/>
          <w:lang w:val="uz-Cyrl-UZ"/>
        </w:rPr>
        <w:t xml:space="preserve"> </w:t>
      </w:r>
      <w:r w:rsidRPr="00ED3D97">
        <w:rPr>
          <w:sz w:val="28"/>
          <w:szCs w:val="28"/>
          <w:lang w:val="uz-Cyrl-UZ"/>
        </w:rPr>
        <w:t>tushunish</w:t>
      </w:r>
      <w:r>
        <w:rPr>
          <w:sz w:val="28"/>
          <w:szCs w:val="28"/>
          <w:lang w:val="uz-Cyrl-UZ"/>
        </w:rPr>
        <w:t xml:space="preserve"> </w:t>
      </w:r>
      <w:r w:rsidRPr="00ED3D97">
        <w:rPr>
          <w:sz w:val="28"/>
          <w:szCs w:val="28"/>
          <w:lang w:val="uz-Cyrl-UZ"/>
        </w:rPr>
        <w:t>birligida</w:t>
      </w:r>
      <w:r>
        <w:rPr>
          <w:sz w:val="28"/>
          <w:szCs w:val="28"/>
          <w:lang w:val="uz-Cyrl-UZ"/>
        </w:rPr>
        <w:t xml:space="preserve"> </w:t>
      </w:r>
      <w:r w:rsidRPr="00ED3D97">
        <w:rPr>
          <w:sz w:val="28"/>
          <w:szCs w:val="28"/>
          <w:lang w:val="uz-Cyrl-UZ"/>
        </w:rPr>
        <w:t>qabul</w:t>
      </w:r>
      <w:r>
        <w:rPr>
          <w:sz w:val="28"/>
          <w:szCs w:val="28"/>
          <w:lang w:val="uz-Cyrl-UZ"/>
        </w:rPr>
        <w:t xml:space="preserve"> </w:t>
      </w:r>
      <w:r w:rsidRPr="00ED3D97">
        <w:rPr>
          <w:sz w:val="28"/>
          <w:szCs w:val="28"/>
          <w:lang w:val="uz-Cyrl-UZ"/>
        </w:rPr>
        <w:t>qiladi.</w:t>
      </w:r>
      <w:r>
        <w:rPr>
          <w:sz w:val="28"/>
          <w:szCs w:val="28"/>
          <w:lang w:val="uz-Cyrl-UZ"/>
        </w:rPr>
        <w:t xml:space="preserve"> </w:t>
      </w:r>
      <w:r w:rsidRPr="00ED3D97">
        <w:rPr>
          <w:sz w:val="28"/>
          <w:szCs w:val="28"/>
          <w:lang w:val="uz-Cyrl-UZ"/>
        </w:rPr>
        <w:t>Nutqiy</w:t>
      </w:r>
      <w:r>
        <w:rPr>
          <w:sz w:val="28"/>
          <w:szCs w:val="28"/>
          <w:lang w:val="uz-Cyrl-UZ"/>
        </w:rPr>
        <w:t xml:space="preserve"> </w:t>
      </w:r>
      <w:r w:rsidRPr="00ED3D97">
        <w:rPr>
          <w:sz w:val="28"/>
          <w:szCs w:val="28"/>
          <w:lang w:val="uz-Cyrl-UZ"/>
        </w:rPr>
        <w:t>faoliyatning</w:t>
      </w:r>
      <w:r>
        <w:rPr>
          <w:sz w:val="28"/>
          <w:szCs w:val="28"/>
          <w:lang w:val="uz-Cyrl-UZ"/>
        </w:rPr>
        <w:t xml:space="preserve"> </w:t>
      </w:r>
      <w:r w:rsidRPr="00ED3D97">
        <w:rPr>
          <w:sz w:val="28"/>
          <w:szCs w:val="28"/>
          <w:lang w:val="uz-Cyrl-UZ"/>
        </w:rPr>
        <w:t>ushbu</w:t>
      </w:r>
      <w:r>
        <w:rPr>
          <w:sz w:val="28"/>
          <w:szCs w:val="28"/>
          <w:lang w:val="uz-Cyrl-UZ"/>
        </w:rPr>
        <w:t xml:space="preserve"> </w:t>
      </w:r>
      <w:r w:rsidRPr="00ED3D97">
        <w:rPr>
          <w:sz w:val="28"/>
          <w:szCs w:val="28"/>
          <w:lang w:val="uz-Cyrl-UZ"/>
        </w:rPr>
        <w:t>turlari</w:t>
      </w:r>
      <w:r>
        <w:rPr>
          <w:sz w:val="28"/>
          <w:szCs w:val="28"/>
          <w:lang w:val="uz-Cyrl-UZ"/>
        </w:rPr>
        <w:t xml:space="preserve"> </w:t>
      </w:r>
      <w:r w:rsidRPr="00ED3D97">
        <w:rPr>
          <w:sz w:val="28"/>
          <w:szCs w:val="28"/>
          <w:lang w:val="uz-Cyrl-UZ"/>
        </w:rPr>
        <w:t>bir-biriga</w:t>
      </w:r>
      <w:r>
        <w:rPr>
          <w:sz w:val="28"/>
          <w:szCs w:val="28"/>
          <w:lang w:val="uz-Cyrl-UZ"/>
        </w:rPr>
        <w:t xml:space="preserve"> </w:t>
      </w:r>
      <w:r w:rsidRPr="00ED3D97">
        <w:rPr>
          <w:sz w:val="28"/>
          <w:szCs w:val="28"/>
          <w:lang w:val="uz-Cyrl-UZ"/>
        </w:rPr>
        <w:t>bog‘liq</w:t>
      </w:r>
      <w:r>
        <w:rPr>
          <w:sz w:val="28"/>
          <w:szCs w:val="28"/>
          <w:lang w:val="uz-Cyrl-UZ"/>
        </w:rPr>
        <w:t xml:space="preserve"> </w:t>
      </w:r>
      <w:r w:rsidRPr="00ED3D97">
        <w:rPr>
          <w:sz w:val="28"/>
          <w:szCs w:val="28"/>
          <w:lang w:val="uz-Cyrl-UZ"/>
        </w:rPr>
        <w:t>holda</w:t>
      </w:r>
      <w:r>
        <w:rPr>
          <w:sz w:val="28"/>
          <w:szCs w:val="28"/>
          <w:lang w:val="uz-Cyrl-UZ"/>
        </w:rPr>
        <w:t xml:space="preserve"> </w:t>
      </w:r>
      <w:r w:rsidRPr="00ED3D97">
        <w:rPr>
          <w:sz w:val="28"/>
          <w:szCs w:val="28"/>
          <w:lang w:val="uz-Cyrl-UZ"/>
        </w:rPr>
        <w:t>bosqichdan-bosqichga</w:t>
      </w:r>
      <w:r>
        <w:rPr>
          <w:sz w:val="28"/>
          <w:szCs w:val="28"/>
          <w:lang w:val="uz-Cyrl-UZ"/>
        </w:rPr>
        <w:t xml:space="preserve"> </w:t>
      </w:r>
      <w:r w:rsidRPr="00ED3D97">
        <w:rPr>
          <w:sz w:val="28"/>
          <w:szCs w:val="28"/>
          <w:lang w:val="uz-Cyrl-UZ"/>
        </w:rPr>
        <w:t>o‘zaro</w:t>
      </w:r>
      <w:r>
        <w:rPr>
          <w:sz w:val="28"/>
          <w:szCs w:val="28"/>
          <w:lang w:val="uz-Cyrl-UZ"/>
        </w:rPr>
        <w:t xml:space="preserve"> </w:t>
      </w:r>
      <w:r w:rsidRPr="00ED3D97">
        <w:rPr>
          <w:sz w:val="28"/>
          <w:szCs w:val="28"/>
          <w:lang w:val="uz-Cyrl-UZ"/>
        </w:rPr>
        <w:t>uzviy</w:t>
      </w:r>
      <w:r>
        <w:rPr>
          <w:sz w:val="28"/>
          <w:szCs w:val="28"/>
          <w:lang w:val="uz-Cyrl-UZ"/>
        </w:rPr>
        <w:t xml:space="preserve"> </w:t>
      </w:r>
      <w:r w:rsidRPr="00ED3D97">
        <w:rPr>
          <w:sz w:val="28"/>
          <w:szCs w:val="28"/>
          <w:lang w:val="uz-Cyrl-UZ"/>
        </w:rPr>
        <w:t>bog‘liq</w:t>
      </w:r>
      <w:r>
        <w:rPr>
          <w:sz w:val="28"/>
          <w:szCs w:val="28"/>
          <w:lang w:val="uz-Cyrl-UZ"/>
        </w:rPr>
        <w:t xml:space="preserve"> </w:t>
      </w:r>
      <w:r w:rsidRPr="00ED3D97">
        <w:rPr>
          <w:sz w:val="28"/>
          <w:szCs w:val="28"/>
          <w:lang w:val="uz-Cyrl-UZ"/>
        </w:rPr>
        <w:t>holda</w:t>
      </w:r>
      <w:r>
        <w:rPr>
          <w:sz w:val="28"/>
          <w:szCs w:val="28"/>
          <w:lang w:val="uz-Cyrl-UZ"/>
        </w:rPr>
        <w:t xml:space="preserve"> </w:t>
      </w:r>
      <w:r w:rsidRPr="00ED3D97">
        <w:rPr>
          <w:sz w:val="28"/>
          <w:szCs w:val="28"/>
          <w:lang w:val="uz-Cyrl-UZ"/>
        </w:rPr>
        <w:t>o‘zlashtirib</w:t>
      </w:r>
      <w:r>
        <w:rPr>
          <w:sz w:val="28"/>
          <w:szCs w:val="28"/>
          <w:lang w:val="uz-Cyrl-UZ"/>
        </w:rPr>
        <w:t xml:space="preserve"> </w:t>
      </w:r>
      <w:r w:rsidRPr="00ED3D97">
        <w:rPr>
          <w:sz w:val="28"/>
          <w:szCs w:val="28"/>
          <w:lang w:val="uz-Cyrl-UZ"/>
        </w:rPr>
        <w:t>borilishi</w:t>
      </w:r>
      <w:r>
        <w:rPr>
          <w:sz w:val="28"/>
          <w:szCs w:val="28"/>
          <w:lang w:val="uz-Cyrl-UZ"/>
        </w:rPr>
        <w:t xml:space="preserve"> </w:t>
      </w:r>
      <w:r w:rsidRPr="00ED3D97">
        <w:rPr>
          <w:sz w:val="28"/>
          <w:szCs w:val="28"/>
          <w:lang w:val="uz-Cyrl-UZ"/>
        </w:rPr>
        <w:t>uzviylik</w:t>
      </w:r>
      <w:r>
        <w:rPr>
          <w:sz w:val="28"/>
          <w:szCs w:val="28"/>
          <w:lang w:val="uz-Cyrl-UZ"/>
        </w:rPr>
        <w:t xml:space="preserve"> </w:t>
      </w:r>
      <w:r w:rsidRPr="00ED3D97">
        <w:rPr>
          <w:sz w:val="28"/>
          <w:szCs w:val="28"/>
          <w:lang w:val="uz-Cyrl-UZ"/>
        </w:rPr>
        <w:t>va</w:t>
      </w:r>
      <w:r>
        <w:rPr>
          <w:sz w:val="28"/>
          <w:szCs w:val="28"/>
          <w:lang w:val="uz-Cyrl-UZ"/>
        </w:rPr>
        <w:t xml:space="preserve"> </w:t>
      </w:r>
      <w:r w:rsidRPr="00ED3D97">
        <w:rPr>
          <w:sz w:val="28"/>
          <w:szCs w:val="28"/>
          <w:lang w:val="uz-Cyrl-UZ"/>
        </w:rPr>
        <w:t>uzluksizlikni</w:t>
      </w:r>
      <w:r>
        <w:rPr>
          <w:sz w:val="28"/>
          <w:szCs w:val="28"/>
          <w:lang w:val="uz-Cyrl-UZ"/>
        </w:rPr>
        <w:t xml:space="preserve"> </w:t>
      </w:r>
      <w:r w:rsidRPr="00ED3D97">
        <w:rPr>
          <w:sz w:val="28"/>
          <w:szCs w:val="28"/>
          <w:lang w:val="uz-Cyrl-UZ"/>
        </w:rPr>
        <w:t>ta’minlaydi.</w:t>
      </w:r>
      <w:r>
        <w:rPr>
          <w:sz w:val="28"/>
          <w:szCs w:val="28"/>
          <w:lang w:val="uz-Cyrl-UZ"/>
        </w:rPr>
        <w:t xml:space="preserve"> </w:t>
      </w:r>
    </w:p>
    <w:p w14:paraId="34862823" w14:textId="77777777" w:rsidR="00E864B8" w:rsidRPr="00ED3D97" w:rsidRDefault="00E864B8" w:rsidP="00E864B8">
      <w:pPr>
        <w:pStyle w:val="a3"/>
        <w:ind w:left="0" w:firstLine="708"/>
        <w:jc w:val="both"/>
        <w:rPr>
          <w:sz w:val="28"/>
          <w:szCs w:val="28"/>
          <w:lang w:val="uz-Cyrl-UZ"/>
        </w:rPr>
      </w:pPr>
      <w:r w:rsidRPr="00ED3D97">
        <w:rPr>
          <w:sz w:val="28"/>
          <w:szCs w:val="28"/>
          <w:lang w:val="uz-Cyrl-UZ"/>
        </w:rPr>
        <w:t>Biroq</w:t>
      </w:r>
      <w:r>
        <w:rPr>
          <w:sz w:val="28"/>
          <w:szCs w:val="28"/>
          <w:lang w:val="uz-Cyrl-UZ"/>
        </w:rPr>
        <w:t xml:space="preserve"> </w:t>
      </w:r>
      <w:r w:rsidRPr="00ED3D97">
        <w:rPr>
          <w:sz w:val="28"/>
          <w:szCs w:val="28"/>
          <w:lang w:val="uz-Cyrl-UZ"/>
        </w:rPr>
        <w:t>bu</w:t>
      </w:r>
      <w:r>
        <w:rPr>
          <w:sz w:val="28"/>
          <w:szCs w:val="28"/>
          <w:lang w:val="uz-Cyrl-UZ"/>
        </w:rPr>
        <w:t xml:space="preserve"> </w:t>
      </w:r>
      <w:r w:rsidRPr="00ED3D97">
        <w:rPr>
          <w:sz w:val="28"/>
          <w:szCs w:val="28"/>
          <w:lang w:val="uz-Cyrl-UZ"/>
        </w:rPr>
        <w:t>o‘rinda</w:t>
      </w:r>
      <w:r>
        <w:rPr>
          <w:sz w:val="28"/>
          <w:szCs w:val="28"/>
          <w:lang w:val="uz-Cyrl-UZ"/>
        </w:rPr>
        <w:t xml:space="preserve"> </w:t>
      </w:r>
      <w:r w:rsidRPr="00ED3D97">
        <w:rPr>
          <w:sz w:val="28"/>
          <w:szCs w:val="28"/>
          <w:lang w:val="uz-Cyrl-UZ"/>
        </w:rPr>
        <w:t>ushbu</w:t>
      </w:r>
      <w:r>
        <w:rPr>
          <w:sz w:val="28"/>
          <w:szCs w:val="28"/>
          <w:lang w:val="uz-Cyrl-UZ"/>
        </w:rPr>
        <w:t xml:space="preserve"> </w:t>
      </w:r>
      <w:r w:rsidRPr="00ED3D97">
        <w:rPr>
          <w:sz w:val="28"/>
          <w:szCs w:val="28"/>
          <w:lang w:val="uz-Cyrl-UZ"/>
        </w:rPr>
        <w:t>bilimlar,</w:t>
      </w:r>
      <w:r>
        <w:rPr>
          <w:sz w:val="28"/>
          <w:szCs w:val="28"/>
          <w:lang w:val="uz-Cyrl-UZ"/>
        </w:rPr>
        <w:t xml:space="preserve"> </w:t>
      </w:r>
      <w:r w:rsidRPr="00ED3D97">
        <w:rPr>
          <w:sz w:val="28"/>
          <w:szCs w:val="28"/>
          <w:lang w:val="uz-Cyrl-UZ"/>
        </w:rPr>
        <w:t>ko‘nikma</w:t>
      </w:r>
      <w:r>
        <w:rPr>
          <w:sz w:val="28"/>
          <w:szCs w:val="28"/>
          <w:lang w:val="uz-Cyrl-UZ"/>
        </w:rPr>
        <w:t xml:space="preserve"> </w:t>
      </w:r>
      <w:r w:rsidRPr="00ED3D97">
        <w:rPr>
          <w:sz w:val="28"/>
          <w:szCs w:val="28"/>
          <w:lang w:val="uz-Cyrl-UZ"/>
        </w:rPr>
        <w:t>va</w:t>
      </w:r>
      <w:r>
        <w:rPr>
          <w:sz w:val="28"/>
          <w:szCs w:val="28"/>
          <w:lang w:val="uz-Cyrl-UZ"/>
        </w:rPr>
        <w:t xml:space="preserve"> </w:t>
      </w:r>
      <w:r w:rsidRPr="00ED3D97">
        <w:rPr>
          <w:sz w:val="28"/>
          <w:szCs w:val="28"/>
          <w:lang w:val="uz-Cyrl-UZ"/>
        </w:rPr>
        <w:t>malakalarni</w:t>
      </w:r>
      <w:r>
        <w:rPr>
          <w:sz w:val="28"/>
          <w:szCs w:val="28"/>
          <w:lang w:val="uz-Cyrl-UZ"/>
        </w:rPr>
        <w:t xml:space="preserve"> </w:t>
      </w:r>
      <w:r w:rsidRPr="00ED3D97">
        <w:rPr>
          <w:sz w:val="28"/>
          <w:szCs w:val="28"/>
          <w:lang w:val="uz-Cyrl-UZ"/>
        </w:rPr>
        <w:t>kimga</w:t>
      </w:r>
      <w:r>
        <w:rPr>
          <w:sz w:val="28"/>
          <w:szCs w:val="28"/>
          <w:lang w:val="uz-Cyrl-UZ"/>
        </w:rPr>
        <w:t xml:space="preserve"> </w:t>
      </w:r>
      <w:r w:rsidRPr="00ED3D97">
        <w:rPr>
          <w:sz w:val="28"/>
          <w:szCs w:val="28"/>
          <w:lang w:val="uz-Cyrl-UZ"/>
        </w:rPr>
        <w:t>berish,</w:t>
      </w:r>
      <w:r>
        <w:rPr>
          <w:sz w:val="28"/>
          <w:szCs w:val="28"/>
          <w:lang w:val="uz-Cyrl-UZ"/>
        </w:rPr>
        <w:t xml:space="preserve"> </w:t>
      </w:r>
      <w:r w:rsidRPr="00ED3D97">
        <w:rPr>
          <w:sz w:val="28"/>
          <w:szCs w:val="28"/>
          <w:lang w:val="uz-Cyrl-UZ"/>
        </w:rPr>
        <w:t>ya’ni</w:t>
      </w:r>
      <w:r>
        <w:rPr>
          <w:sz w:val="28"/>
          <w:szCs w:val="28"/>
          <w:lang w:val="uz-Cyrl-UZ"/>
        </w:rPr>
        <w:t xml:space="preserve"> </w:t>
      </w:r>
      <w:r w:rsidRPr="00ED3D97">
        <w:rPr>
          <w:sz w:val="28"/>
          <w:szCs w:val="28"/>
          <w:lang w:val="uz-Cyrl-UZ"/>
        </w:rPr>
        <w:t>kimlar</w:t>
      </w:r>
      <w:r>
        <w:rPr>
          <w:sz w:val="28"/>
          <w:szCs w:val="28"/>
          <w:lang w:val="uz-Cyrl-UZ"/>
        </w:rPr>
        <w:t xml:space="preserve"> </w:t>
      </w:r>
      <w:r w:rsidRPr="00ED3D97">
        <w:rPr>
          <w:sz w:val="28"/>
          <w:szCs w:val="28"/>
          <w:lang w:val="uz-Cyrl-UZ"/>
        </w:rPr>
        <w:t>ta’lim</w:t>
      </w:r>
      <w:r>
        <w:rPr>
          <w:sz w:val="28"/>
          <w:szCs w:val="28"/>
          <w:lang w:val="uz-Cyrl-UZ"/>
        </w:rPr>
        <w:t xml:space="preserve"> </w:t>
      </w:r>
      <w:r w:rsidRPr="00ED3D97">
        <w:rPr>
          <w:sz w:val="28"/>
          <w:szCs w:val="28"/>
          <w:lang w:val="uz-Cyrl-UZ"/>
        </w:rPr>
        <w:t>subyekti</w:t>
      </w:r>
      <w:r>
        <w:rPr>
          <w:sz w:val="28"/>
          <w:szCs w:val="28"/>
          <w:lang w:val="uz-Cyrl-UZ"/>
        </w:rPr>
        <w:t xml:space="preserve"> </w:t>
      </w:r>
      <w:r w:rsidRPr="00ED3D97">
        <w:rPr>
          <w:sz w:val="28"/>
          <w:szCs w:val="28"/>
          <w:lang w:val="uz-Cyrl-UZ"/>
        </w:rPr>
        <w:t>ekanligi</w:t>
      </w:r>
      <w:r>
        <w:rPr>
          <w:sz w:val="28"/>
          <w:szCs w:val="28"/>
          <w:lang w:val="uz-Cyrl-UZ"/>
        </w:rPr>
        <w:t xml:space="preserve"> </w:t>
      </w:r>
      <w:r w:rsidRPr="00ED3D97">
        <w:rPr>
          <w:sz w:val="28"/>
          <w:szCs w:val="28"/>
          <w:lang w:val="uz-Cyrl-UZ"/>
        </w:rPr>
        <w:t>nihoyatda</w:t>
      </w:r>
      <w:r>
        <w:rPr>
          <w:sz w:val="28"/>
          <w:szCs w:val="28"/>
          <w:lang w:val="uz-Cyrl-UZ"/>
        </w:rPr>
        <w:t xml:space="preserve"> </w:t>
      </w:r>
      <w:r w:rsidRPr="00ED3D97">
        <w:rPr>
          <w:sz w:val="28"/>
          <w:szCs w:val="28"/>
          <w:lang w:val="uz-Cyrl-UZ"/>
        </w:rPr>
        <w:t>muhim.</w:t>
      </w:r>
      <w:r>
        <w:rPr>
          <w:sz w:val="28"/>
          <w:szCs w:val="28"/>
          <w:lang w:val="uz-Cyrl-UZ"/>
        </w:rPr>
        <w:t xml:space="preserve"> </w:t>
      </w:r>
      <w:r w:rsidRPr="00ED3D97">
        <w:rPr>
          <w:sz w:val="28"/>
          <w:szCs w:val="28"/>
          <w:lang w:val="uz-Cyrl-UZ"/>
        </w:rPr>
        <w:t>SHundan</w:t>
      </w:r>
      <w:r>
        <w:rPr>
          <w:sz w:val="28"/>
          <w:szCs w:val="28"/>
          <w:lang w:val="uz-Cyrl-UZ"/>
        </w:rPr>
        <w:t xml:space="preserve"> </w:t>
      </w:r>
      <w:r w:rsidRPr="00ED3D97">
        <w:rPr>
          <w:sz w:val="28"/>
          <w:szCs w:val="28"/>
          <w:lang w:val="uz-Cyrl-UZ"/>
        </w:rPr>
        <w:t>kelib</w:t>
      </w:r>
      <w:r>
        <w:rPr>
          <w:sz w:val="28"/>
          <w:szCs w:val="28"/>
          <w:lang w:val="uz-Cyrl-UZ"/>
        </w:rPr>
        <w:t xml:space="preserve"> </w:t>
      </w:r>
      <w:r w:rsidRPr="00ED3D97">
        <w:rPr>
          <w:sz w:val="28"/>
          <w:szCs w:val="28"/>
          <w:lang w:val="uz-Cyrl-UZ"/>
        </w:rPr>
        <w:t>chiqqan</w:t>
      </w:r>
      <w:r>
        <w:rPr>
          <w:sz w:val="28"/>
          <w:szCs w:val="28"/>
          <w:lang w:val="uz-Cyrl-UZ"/>
        </w:rPr>
        <w:t xml:space="preserve"> </w:t>
      </w:r>
      <w:r w:rsidRPr="00ED3D97">
        <w:rPr>
          <w:sz w:val="28"/>
          <w:szCs w:val="28"/>
          <w:lang w:val="uz-Cyrl-UZ"/>
        </w:rPr>
        <w:t>holda</w:t>
      </w:r>
      <w:r>
        <w:rPr>
          <w:sz w:val="28"/>
          <w:szCs w:val="28"/>
          <w:lang w:val="uz-Cyrl-UZ"/>
        </w:rPr>
        <w:t xml:space="preserve"> </w:t>
      </w:r>
      <w:r w:rsidRPr="00ED3D97">
        <w:rPr>
          <w:sz w:val="28"/>
          <w:szCs w:val="28"/>
          <w:lang w:val="uz-Cyrl-UZ"/>
        </w:rPr>
        <w:t>til</w:t>
      </w:r>
      <w:r>
        <w:rPr>
          <w:sz w:val="28"/>
          <w:szCs w:val="28"/>
          <w:lang w:val="uz-Cyrl-UZ"/>
        </w:rPr>
        <w:t xml:space="preserve"> </w:t>
      </w:r>
      <w:r w:rsidRPr="00ED3D97">
        <w:rPr>
          <w:sz w:val="28"/>
          <w:szCs w:val="28"/>
          <w:lang w:val="uz-Cyrl-UZ"/>
        </w:rPr>
        <w:t>ta’limida</w:t>
      </w:r>
      <w:r>
        <w:rPr>
          <w:sz w:val="28"/>
          <w:szCs w:val="28"/>
          <w:lang w:val="uz-Cyrl-UZ"/>
        </w:rPr>
        <w:t xml:space="preserve"> </w:t>
      </w:r>
      <w:r w:rsidRPr="00ED3D97">
        <w:rPr>
          <w:sz w:val="28"/>
          <w:szCs w:val="28"/>
          <w:lang w:val="uz-Cyrl-UZ"/>
        </w:rPr>
        <w:t>tilni</w:t>
      </w:r>
      <w:r>
        <w:rPr>
          <w:sz w:val="28"/>
          <w:szCs w:val="28"/>
          <w:lang w:val="uz-Cyrl-UZ"/>
        </w:rPr>
        <w:t xml:space="preserve"> </w:t>
      </w:r>
      <w:r w:rsidRPr="00ED3D97">
        <w:rPr>
          <w:sz w:val="28"/>
          <w:szCs w:val="28"/>
          <w:lang w:val="uz-Cyrl-UZ"/>
        </w:rPr>
        <w:t>ona</w:t>
      </w:r>
      <w:r>
        <w:rPr>
          <w:sz w:val="28"/>
          <w:szCs w:val="28"/>
          <w:lang w:val="uz-Cyrl-UZ"/>
        </w:rPr>
        <w:t xml:space="preserve"> </w:t>
      </w:r>
      <w:r w:rsidRPr="00ED3D97">
        <w:rPr>
          <w:sz w:val="28"/>
          <w:szCs w:val="28"/>
          <w:lang w:val="uz-Cyrl-UZ"/>
        </w:rPr>
        <w:t>tili</w:t>
      </w:r>
      <w:r>
        <w:rPr>
          <w:sz w:val="28"/>
          <w:szCs w:val="28"/>
          <w:lang w:val="uz-Cyrl-UZ"/>
        </w:rPr>
        <w:t xml:space="preserve"> </w:t>
      </w:r>
      <w:r w:rsidRPr="00ED3D97">
        <w:rPr>
          <w:sz w:val="28"/>
          <w:szCs w:val="28"/>
          <w:lang w:val="uz-Cyrl-UZ"/>
        </w:rPr>
        <w:t>sifatida</w:t>
      </w:r>
      <w:r>
        <w:rPr>
          <w:sz w:val="28"/>
          <w:szCs w:val="28"/>
          <w:lang w:val="uz-Cyrl-UZ"/>
        </w:rPr>
        <w:t xml:space="preserve"> </w:t>
      </w:r>
      <w:r w:rsidRPr="00ED3D97">
        <w:rPr>
          <w:sz w:val="28"/>
          <w:szCs w:val="28"/>
          <w:lang w:val="uz-Cyrl-UZ"/>
        </w:rPr>
        <w:t>o‘qitish</w:t>
      </w:r>
      <w:r>
        <w:rPr>
          <w:sz w:val="28"/>
          <w:szCs w:val="28"/>
          <w:lang w:val="uz-Cyrl-UZ"/>
        </w:rPr>
        <w:t xml:space="preserve"> </w:t>
      </w:r>
      <w:r w:rsidRPr="00ED3D97">
        <w:rPr>
          <w:sz w:val="28"/>
          <w:szCs w:val="28"/>
          <w:lang w:val="uz-Cyrl-UZ"/>
        </w:rPr>
        <w:t>va</w:t>
      </w:r>
      <w:r>
        <w:rPr>
          <w:sz w:val="28"/>
          <w:szCs w:val="28"/>
          <w:lang w:val="uz-Cyrl-UZ"/>
        </w:rPr>
        <w:t xml:space="preserve"> </w:t>
      </w:r>
      <w:r w:rsidRPr="00ED3D97">
        <w:rPr>
          <w:sz w:val="28"/>
          <w:szCs w:val="28"/>
          <w:lang w:val="uz-Cyrl-UZ"/>
        </w:rPr>
        <w:t>chet</w:t>
      </w:r>
      <w:r>
        <w:rPr>
          <w:sz w:val="28"/>
          <w:szCs w:val="28"/>
          <w:lang w:val="uz-Cyrl-UZ"/>
        </w:rPr>
        <w:t xml:space="preserve"> </w:t>
      </w:r>
      <w:r w:rsidRPr="00ED3D97">
        <w:rPr>
          <w:sz w:val="28"/>
          <w:szCs w:val="28"/>
          <w:lang w:val="uz-Cyrl-UZ"/>
        </w:rPr>
        <w:t>tili</w:t>
      </w:r>
      <w:r>
        <w:rPr>
          <w:sz w:val="28"/>
          <w:szCs w:val="28"/>
          <w:lang w:val="uz-Cyrl-UZ"/>
        </w:rPr>
        <w:t xml:space="preserve"> </w:t>
      </w:r>
      <w:r w:rsidRPr="00ED3D97">
        <w:rPr>
          <w:sz w:val="28"/>
          <w:szCs w:val="28"/>
          <w:lang w:val="uz-Cyrl-UZ"/>
        </w:rPr>
        <w:t>sifatida</w:t>
      </w:r>
      <w:r>
        <w:rPr>
          <w:sz w:val="28"/>
          <w:szCs w:val="28"/>
          <w:lang w:val="uz-Cyrl-UZ"/>
        </w:rPr>
        <w:t xml:space="preserve"> </w:t>
      </w:r>
      <w:r w:rsidRPr="00ED3D97">
        <w:rPr>
          <w:sz w:val="28"/>
          <w:szCs w:val="28"/>
          <w:lang w:val="uz-Cyrl-UZ"/>
        </w:rPr>
        <w:t>o‘qitish</w:t>
      </w:r>
      <w:r>
        <w:rPr>
          <w:sz w:val="28"/>
          <w:szCs w:val="28"/>
          <w:lang w:val="uz-Cyrl-UZ"/>
        </w:rPr>
        <w:t xml:space="preserve"> </w:t>
      </w:r>
      <w:r w:rsidRPr="00ED3D97">
        <w:rPr>
          <w:sz w:val="28"/>
          <w:szCs w:val="28"/>
          <w:lang w:val="uz-Cyrl-UZ"/>
        </w:rPr>
        <w:t>(yoki</w:t>
      </w:r>
      <w:r>
        <w:rPr>
          <w:sz w:val="28"/>
          <w:szCs w:val="28"/>
          <w:lang w:val="uz-Cyrl-UZ"/>
        </w:rPr>
        <w:t xml:space="preserve"> </w:t>
      </w:r>
      <w:r w:rsidRPr="00ED3D97">
        <w:rPr>
          <w:sz w:val="28"/>
          <w:szCs w:val="28"/>
          <w:lang w:val="uz-Cyrl-UZ"/>
        </w:rPr>
        <w:t>ikkinchi</w:t>
      </w:r>
      <w:r>
        <w:rPr>
          <w:sz w:val="28"/>
          <w:szCs w:val="28"/>
          <w:lang w:val="uz-Cyrl-UZ"/>
        </w:rPr>
        <w:t xml:space="preserve"> </w:t>
      </w:r>
      <w:r w:rsidRPr="00ED3D97">
        <w:rPr>
          <w:sz w:val="28"/>
          <w:szCs w:val="28"/>
          <w:lang w:val="uz-Cyrl-UZ"/>
        </w:rPr>
        <w:t>til</w:t>
      </w:r>
      <w:r>
        <w:rPr>
          <w:sz w:val="28"/>
          <w:szCs w:val="28"/>
          <w:lang w:val="uz-Cyrl-UZ"/>
        </w:rPr>
        <w:t xml:space="preserve"> </w:t>
      </w:r>
      <w:r w:rsidRPr="00ED3D97">
        <w:rPr>
          <w:sz w:val="28"/>
          <w:szCs w:val="28"/>
          <w:lang w:val="uz-Cyrl-UZ"/>
        </w:rPr>
        <w:t>sifatida</w:t>
      </w:r>
      <w:r>
        <w:rPr>
          <w:sz w:val="28"/>
          <w:szCs w:val="28"/>
          <w:lang w:val="uz-Cyrl-UZ"/>
        </w:rPr>
        <w:t xml:space="preserve"> </w:t>
      </w:r>
      <w:r w:rsidRPr="00ED3D97">
        <w:rPr>
          <w:sz w:val="28"/>
          <w:szCs w:val="28"/>
          <w:lang w:val="uz-Cyrl-UZ"/>
        </w:rPr>
        <w:t>o‘qitish)</w:t>
      </w:r>
      <w:r>
        <w:rPr>
          <w:sz w:val="28"/>
          <w:szCs w:val="28"/>
          <w:lang w:val="uz-Cyrl-UZ"/>
        </w:rPr>
        <w:t xml:space="preserve"> </w:t>
      </w:r>
      <w:r w:rsidRPr="00ED3D97">
        <w:rPr>
          <w:sz w:val="28"/>
          <w:szCs w:val="28"/>
          <w:lang w:val="uz-Cyrl-UZ"/>
        </w:rPr>
        <w:t>alohida</w:t>
      </w:r>
      <w:r>
        <w:rPr>
          <w:sz w:val="28"/>
          <w:szCs w:val="28"/>
          <w:lang w:val="uz-Cyrl-UZ"/>
        </w:rPr>
        <w:t xml:space="preserve"> </w:t>
      </w:r>
      <w:r w:rsidRPr="00ED3D97">
        <w:rPr>
          <w:sz w:val="28"/>
          <w:szCs w:val="28"/>
          <w:lang w:val="uz-Cyrl-UZ"/>
        </w:rPr>
        <w:t>ajratib</w:t>
      </w:r>
      <w:r>
        <w:rPr>
          <w:sz w:val="28"/>
          <w:szCs w:val="28"/>
          <w:lang w:val="uz-Cyrl-UZ"/>
        </w:rPr>
        <w:t xml:space="preserve"> </w:t>
      </w:r>
      <w:r w:rsidRPr="00ED3D97">
        <w:rPr>
          <w:sz w:val="28"/>
          <w:szCs w:val="28"/>
          <w:lang w:val="uz-Cyrl-UZ"/>
        </w:rPr>
        <w:t>o‘rganiladi.</w:t>
      </w:r>
      <w:r>
        <w:rPr>
          <w:sz w:val="28"/>
          <w:szCs w:val="28"/>
          <w:lang w:val="uz-Cyrl-UZ"/>
        </w:rPr>
        <w:t xml:space="preserve"> </w:t>
      </w:r>
      <w:r w:rsidRPr="00ED3D97">
        <w:rPr>
          <w:sz w:val="28"/>
          <w:szCs w:val="28"/>
          <w:lang w:val="uz-Cyrl-UZ"/>
        </w:rPr>
        <w:t>Tilni</w:t>
      </w:r>
      <w:r>
        <w:rPr>
          <w:sz w:val="28"/>
          <w:szCs w:val="28"/>
          <w:lang w:val="uz-Cyrl-UZ"/>
        </w:rPr>
        <w:t xml:space="preserve"> </w:t>
      </w:r>
      <w:r w:rsidRPr="00ED3D97">
        <w:rPr>
          <w:sz w:val="28"/>
          <w:szCs w:val="28"/>
          <w:lang w:val="uz-Cyrl-UZ"/>
        </w:rPr>
        <w:t>ona</w:t>
      </w:r>
      <w:r>
        <w:rPr>
          <w:sz w:val="28"/>
          <w:szCs w:val="28"/>
          <w:lang w:val="uz-Cyrl-UZ"/>
        </w:rPr>
        <w:t xml:space="preserve"> </w:t>
      </w:r>
      <w:r w:rsidRPr="00ED3D97">
        <w:rPr>
          <w:sz w:val="28"/>
          <w:szCs w:val="28"/>
          <w:lang w:val="uz-Cyrl-UZ"/>
        </w:rPr>
        <w:t>tili</w:t>
      </w:r>
      <w:r>
        <w:rPr>
          <w:sz w:val="28"/>
          <w:szCs w:val="28"/>
          <w:lang w:val="uz-Cyrl-UZ"/>
        </w:rPr>
        <w:t xml:space="preserve"> </w:t>
      </w:r>
      <w:r w:rsidRPr="00ED3D97">
        <w:rPr>
          <w:sz w:val="28"/>
          <w:szCs w:val="28"/>
          <w:lang w:val="uz-Cyrl-UZ"/>
        </w:rPr>
        <w:t>sifatida</w:t>
      </w:r>
      <w:r>
        <w:rPr>
          <w:sz w:val="28"/>
          <w:szCs w:val="28"/>
          <w:lang w:val="uz-Cyrl-UZ"/>
        </w:rPr>
        <w:t xml:space="preserve"> </w:t>
      </w:r>
      <w:r w:rsidRPr="00ED3D97">
        <w:rPr>
          <w:sz w:val="28"/>
          <w:szCs w:val="28"/>
          <w:lang w:val="uz-Cyrl-UZ"/>
        </w:rPr>
        <w:t>o‘qitishda</w:t>
      </w:r>
      <w:r>
        <w:rPr>
          <w:sz w:val="28"/>
          <w:szCs w:val="28"/>
          <w:lang w:val="uz-Cyrl-UZ"/>
        </w:rPr>
        <w:t xml:space="preserve"> </w:t>
      </w:r>
      <w:r w:rsidRPr="00ED3D97">
        <w:rPr>
          <w:sz w:val="28"/>
          <w:szCs w:val="28"/>
          <w:lang w:val="uz-Cyrl-UZ"/>
        </w:rPr>
        <w:t>til</w:t>
      </w:r>
      <w:r>
        <w:rPr>
          <w:sz w:val="28"/>
          <w:szCs w:val="28"/>
          <w:lang w:val="uz-Cyrl-UZ"/>
        </w:rPr>
        <w:t xml:space="preserve"> </w:t>
      </w:r>
      <w:r w:rsidRPr="00ED3D97">
        <w:rPr>
          <w:sz w:val="28"/>
          <w:szCs w:val="28"/>
          <w:lang w:val="uz-Cyrl-UZ"/>
        </w:rPr>
        <w:t>o‘z</w:t>
      </w:r>
      <w:r>
        <w:rPr>
          <w:sz w:val="28"/>
          <w:szCs w:val="28"/>
          <w:lang w:val="uz-Cyrl-UZ"/>
        </w:rPr>
        <w:t xml:space="preserve"> </w:t>
      </w:r>
      <w:r w:rsidRPr="00ED3D97">
        <w:rPr>
          <w:sz w:val="28"/>
          <w:szCs w:val="28"/>
          <w:lang w:val="uz-Cyrl-UZ"/>
        </w:rPr>
        <w:t>egalariga,</w:t>
      </w:r>
      <w:r>
        <w:rPr>
          <w:sz w:val="28"/>
          <w:szCs w:val="28"/>
          <w:lang w:val="uz-Cyrl-UZ"/>
        </w:rPr>
        <w:t xml:space="preserve"> </w:t>
      </w:r>
      <w:r w:rsidRPr="00ED3D97">
        <w:rPr>
          <w:sz w:val="28"/>
          <w:szCs w:val="28"/>
          <w:lang w:val="uz-Cyrl-UZ"/>
        </w:rPr>
        <w:t>shu</w:t>
      </w:r>
      <w:r>
        <w:rPr>
          <w:sz w:val="28"/>
          <w:szCs w:val="28"/>
          <w:lang w:val="uz-Cyrl-UZ"/>
        </w:rPr>
        <w:t xml:space="preserve"> </w:t>
      </w:r>
      <w:r w:rsidRPr="00ED3D97">
        <w:rPr>
          <w:sz w:val="28"/>
          <w:szCs w:val="28"/>
          <w:lang w:val="uz-Cyrl-UZ"/>
        </w:rPr>
        <w:t>tilda</w:t>
      </w:r>
      <w:r>
        <w:rPr>
          <w:sz w:val="28"/>
          <w:szCs w:val="28"/>
          <w:lang w:val="uz-Cyrl-UZ"/>
        </w:rPr>
        <w:t xml:space="preserve"> </w:t>
      </w:r>
      <w:r w:rsidRPr="00ED3D97">
        <w:rPr>
          <w:sz w:val="28"/>
          <w:szCs w:val="28"/>
          <w:lang w:val="uz-Cyrl-UZ"/>
        </w:rPr>
        <w:t>so‘zlashuvchilarga</w:t>
      </w:r>
      <w:r>
        <w:rPr>
          <w:sz w:val="28"/>
          <w:szCs w:val="28"/>
          <w:lang w:val="uz-Cyrl-UZ"/>
        </w:rPr>
        <w:t xml:space="preserve"> </w:t>
      </w:r>
      <w:r w:rsidRPr="00ED3D97">
        <w:rPr>
          <w:sz w:val="28"/>
          <w:szCs w:val="28"/>
          <w:lang w:val="uz-Cyrl-UZ"/>
        </w:rPr>
        <w:t>o‘qitiladi,</w:t>
      </w:r>
      <w:r>
        <w:rPr>
          <w:sz w:val="28"/>
          <w:szCs w:val="28"/>
          <w:lang w:val="uz-Cyrl-UZ"/>
        </w:rPr>
        <w:t xml:space="preserve"> </w:t>
      </w:r>
      <w:r w:rsidRPr="00ED3D97">
        <w:rPr>
          <w:sz w:val="28"/>
          <w:szCs w:val="28"/>
          <w:lang w:val="uz-Cyrl-UZ"/>
        </w:rPr>
        <w:t>ya’ni</w:t>
      </w:r>
      <w:r>
        <w:rPr>
          <w:sz w:val="28"/>
          <w:szCs w:val="28"/>
          <w:lang w:val="uz-Cyrl-UZ"/>
        </w:rPr>
        <w:t xml:space="preserve"> </w:t>
      </w:r>
      <w:r w:rsidRPr="00ED3D97">
        <w:rPr>
          <w:sz w:val="28"/>
          <w:szCs w:val="28"/>
          <w:lang w:val="uz-Cyrl-UZ"/>
        </w:rPr>
        <w:t>ta’lim</w:t>
      </w:r>
      <w:r>
        <w:rPr>
          <w:sz w:val="28"/>
          <w:szCs w:val="28"/>
          <w:lang w:val="uz-Cyrl-UZ"/>
        </w:rPr>
        <w:t xml:space="preserve"> </w:t>
      </w:r>
      <w:r w:rsidRPr="00ED3D97">
        <w:rPr>
          <w:sz w:val="28"/>
          <w:szCs w:val="28"/>
          <w:lang w:val="uz-Cyrl-UZ"/>
        </w:rPr>
        <w:t>subyektlari</w:t>
      </w:r>
      <w:r>
        <w:rPr>
          <w:sz w:val="28"/>
          <w:szCs w:val="28"/>
          <w:lang w:val="uz-Cyrl-UZ"/>
        </w:rPr>
        <w:t xml:space="preserve"> </w:t>
      </w:r>
      <w:r w:rsidRPr="00ED3D97">
        <w:rPr>
          <w:sz w:val="28"/>
          <w:szCs w:val="28"/>
          <w:lang w:val="uz-Cyrl-UZ"/>
        </w:rPr>
        <w:t>shu</w:t>
      </w:r>
      <w:r>
        <w:rPr>
          <w:sz w:val="28"/>
          <w:szCs w:val="28"/>
          <w:lang w:val="uz-Cyrl-UZ"/>
        </w:rPr>
        <w:t xml:space="preserve"> </w:t>
      </w:r>
      <w:r w:rsidRPr="00ED3D97">
        <w:rPr>
          <w:sz w:val="28"/>
          <w:szCs w:val="28"/>
          <w:lang w:val="uz-Cyrl-UZ"/>
        </w:rPr>
        <w:t>tilda</w:t>
      </w:r>
      <w:r>
        <w:rPr>
          <w:sz w:val="28"/>
          <w:szCs w:val="28"/>
          <w:lang w:val="uz-Cyrl-UZ"/>
        </w:rPr>
        <w:t xml:space="preserve"> </w:t>
      </w:r>
      <w:r w:rsidRPr="00ED3D97">
        <w:rPr>
          <w:sz w:val="28"/>
          <w:szCs w:val="28"/>
          <w:lang w:val="uz-Cyrl-UZ"/>
        </w:rPr>
        <w:lastRenderedPageBreak/>
        <w:t>nutqqa</w:t>
      </w:r>
      <w:r>
        <w:rPr>
          <w:sz w:val="28"/>
          <w:szCs w:val="28"/>
          <w:lang w:val="uz-Cyrl-UZ"/>
        </w:rPr>
        <w:t xml:space="preserve"> </w:t>
      </w:r>
      <w:r w:rsidRPr="00ED3D97">
        <w:rPr>
          <w:sz w:val="28"/>
          <w:szCs w:val="28"/>
          <w:lang w:val="uz-Cyrl-UZ"/>
        </w:rPr>
        <w:t>ega</w:t>
      </w:r>
      <w:r>
        <w:rPr>
          <w:sz w:val="28"/>
          <w:szCs w:val="28"/>
          <w:lang w:val="uz-Cyrl-UZ"/>
        </w:rPr>
        <w:t xml:space="preserve"> </w:t>
      </w:r>
      <w:r w:rsidRPr="00ED3D97">
        <w:rPr>
          <w:sz w:val="28"/>
          <w:szCs w:val="28"/>
          <w:lang w:val="uz-Cyrl-UZ"/>
        </w:rPr>
        <w:t>bo‘lgan</w:t>
      </w:r>
      <w:r>
        <w:rPr>
          <w:sz w:val="28"/>
          <w:szCs w:val="28"/>
          <w:lang w:val="uz-Cyrl-UZ"/>
        </w:rPr>
        <w:t xml:space="preserve"> </w:t>
      </w:r>
      <w:r w:rsidRPr="00ED3D97">
        <w:rPr>
          <w:sz w:val="28"/>
          <w:szCs w:val="28"/>
          <w:lang w:val="uz-Cyrl-UZ"/>
        </w:rPr>
        <w:t>insonlar</w:t>
      </w:r>
      <w:r>
        <w:rPr>
          <w:sz w:val="28"/>
          <w:szCs w:val="28"/>
          <w:lang w:val="uz-Cyrl-UZ"/>
        </w:rPr>
        <w:t xml:space="preserve"> </w:t>
      </w:r>
      <w:r w:rsidRPr="00ED3D97">
        <w:rPr>
          <w:sz w:val="28"/>
          <w:szCs w:val="28"/>
          <w:lang w:val="uz-Cyrl-UZ"/>
        </w:rPr>
        <w:t>hisoblanadi.</w:t>
      </w:r>
      <w:r>
        <w:rPr>
          <w:sz w:val="28"/>
          <w:szCs w:val="28"/>
          <w:lang w:val="uz-Cyrl-UZ"/>
        </w:rPr>
        <w:t xml:space="preserve"> </w:t>
      </w:r>
      <w:r w:rsidRPr="00ED3D97">
        <w:rPr>
          <w:sz w:val="28"/>
          <w:szCs w:val="28"/>
          <w:lang w:val="uz-Cyrl-UZ"/>
        </w:rPr>
        <w:t>Til</w:t>
      </w:r>
      <w:r>
        <w:rPr>
          <w:sz w:val="28"/>
          <w:szCs w:val="28"/>
          <w:lang w:val="uz-Cyrl-UZ"/>
        </w:rPr>
        <w:t xml:space="preserve"> </w:t>
      </w:r>
      <w:r w:rsidRPr="00ED3D97">
        <w:rPr>
          <w:sz w:val="28"/>
          <w:szCs w:val="28"/>
          <w:lang w:val="uz-Cyrl-UZ"/>
        </w:rPr>
        <w:t>o‘qitishda</w:t>
      </w:r>
      <w:r>
        <w:rPr>
          <w:sz w:val="28"/>
          <w:szCs w:val="28"/>
          <w:lang w:val="uz-Cyrl-UZ"/>
        </w:rPr>
        <w:t xml:space="preserve"> </w:t>
      </w:r>
      <w:r w:rsidRPr="00ED3D97">
        <w:rPr>
          <w:sz w:val="28"/>
          <w:szCs w:val="28"/>
          <w:lang w:val="uz-Cyrl-UZ"/>
        </w:rPr>
        <w:t>bu</w:t>
      </w:r>
      <w:r>
        <w:rPr>
          <w:sz w:val="28"/>
          <w:szCs w:val="28"/>
          <w:lang w:val="uz-Cyrl-UZ"/>
        </w:rPr>
        <w:t xml:space="preserve"> </w:t>
      </w:r>
      <w:r w:rsidRPr="00ED3D97">
        <w:rPr>
          <w:sz w:val="28"/>
          <w:szCs w:val="28"/>
          <w:lang w:val="uz-Cyrl-UZ"/>
        </w:rPr>
        <w:t>juda</w:t>
      </w:r>
      <w:r>
        <w:rPr>
          <w:sz w:val="28"/>
          <w:szCs w:val="28"/>
          <w:lang w:val="uz-Cyrl-UZ"/>
        </w:rPr>
        <w:t xml:space="preserve"> </w:t>
      </w:r>
      <w:r w:rsidRPr="00ED3D97">
        <w:rPr>
          <w:sz w:val="28"/>
          <w:szCs w:val="28"/>
          <w:lang w:val="uz-Cyrl-UZ"/>
        </w:rPr>
        <w:t>muhim</w:t>
      </w:r>
      <w:r>
        <w:rPr>
          <w:sz w:val="28"/>
          <w:szCs w:val="28"/>
          <w:lang w:val="uz-Cyrl-UZ"/>
        </w:rPr>
        <w:t xml:space="preserve"> </w:t>
      </w:r>
      <w:r w:rsidRPr="00ED3D97">
        <w:rPr>
          <w:sz w:val="28"/>
          <w:szCs w:val="28"/>
          <w:lang w:val="uz-Cyrl-UZ"/>
        </w:rPr>
        <w:t>bo‘lib,</w:t>
      </w:r>
      <w:r>
        <w:rPr>
          <w:sz w:val="28"/>
          <w:szCs w:val="28"/>
          <w:lang w:val="uz-Cyrl-UZ"/>
        </w:rPr>
        <w:t xml:space="preserve"> </w:t>
      </w:r>
      <w:r w:rsidRPr="00ED3D97">
        <w:rPr>
          <w:sz w:val="28"/>
          <w:szCs w:val="28"/>
          <w:lang w:val="uz-Cyrl-UZ"/>
        </w:rPr>
        <w:t>ta’lim</w:t>
      </w:r>
      <w:r>
        <w:rPr>
          <w:sz w:val="28"/>
          <w:szCs w:val="28"/>
          <w:lang w:val="uz-Cyrl-UZ"/>
        </w:rPr>
        <w:t xml:space="preserve"> </w:t>
      </w:r>
      <w:r w:rsidRPr="00ED3D97">
        <w:rPr>
          <w:sz w:val="28"/>
          <w:szCs w:val="28"/>
          <w:lang w:val="uz-Cyrl-UZ"/>
        </w:rPr>
        <w:t>mazmuniga</w:t>
      </w:r>
      <w:r>
        <w:rPr>
          <w:sz w:val="28"/>
          <w:szCs w:val="28"/>
          <w:lang w:val="uz-Cyrl-UZ"/>
        </w:rPr>
        <w:t xml:space="preserve"> </w:t>
      </w:r>
      <w:r w:rsidRPr="00ED3D97">
        <w:rPr>
          <w:sz w:val="28"/>
          <w:szCs w:val="28"/>
          <w:lang w:val="uz-Cyrl-UZ"/>
        </w:rPr>
        <w:t>ham,</w:t>
      </w:r>
      <w:r>
        <w:rPr>
          <w:sz w:val="28"/>
          <w:szCs w:val="28"/>
          <w:lang w:val="uz-Cyrl-UZ"/>
        </w:rPr>
        <w:t xml:space="preserve"> </w:t>
      </w:r>
      <w:r w:rsidRPr="00ED3D97">
        <w:rPr>
          <w:sz w:val="28"/>
          <w:szCs w:val="28"/>
          <w:lang w:val="uz-Cyrl-UZ"/>
        </w:rPr>
        <w:t>ta’lim</w:t>
      </w:r>
      <w:r>
        <w:rPr>
          <w:sz w:val="28"/>
          <w:szCs w:val="28"/>
          <w:lang w:val="uz-Cyrl-UZ"/>
        </w:rPr>
        <w:t xml:space="preserve"> </w:t>
      </w:r>
      <w:r w:rsidRPr="00ED3D97">
        <w:rPr>
          <w:sz w:val="28"/>
          <w:szCs w:val="28"/>
          <w:lang w:val="uz-Cyrl-UZ"/>
        </w:rPr>
        <w:t>metodlariga</w:t>
      </w:r>
      <w:r>
        <w:rPr>
          <w:sz w:val="28"/>
          <w:szCs w:val="28"/>
          <w:lang w:val="uz-Cyrl-UZ"/>
        </w:rPr>
        <w:t xml:space="preserve"> </w:t>
      </w:r>
      <w:r w:rsidRPr="00ED3D97">
        <w:rPr>
          <w:sz w:val="28"/>
          <w:szCs w:val="28"/>
          <w:lang w:val="uz-Cyrl-UZ"/>
        </w:rPr>
        <w:t>ta’sir</w:t>
      </w:r>
      <w:r>
        <w:rPr>
          <w:sz w:val="28"/>
          <w:szCs w:val="28"/>
          <w:lang w:val="uz-Cyrl-UZ"/>
        </w:rPr>
        <w:t xml:space="preserve"> </w:t>
      </w:r>
      <w:r w:rsidRPr="00ED3D97">
        <w:rPr>
          <w:sz w:val="28"/>
          <w:szCs w:val="28"/>
          <w:lang w:val="uz-Cyrl-UZ"/>
        </w:rPr>
        <w:t>qilmay</w:t>
      </w:r>
      <w:r>
        <w:rPr>
          <w:sz w:val="28"/>
          <w:szCs w:val="28"/>
          <w:lang w:val="uz-Cyrl-UZ"/>
        </w:rPr>
        <w:t xml:space="preserve"> </w:t>
      </w:r>
      <w:r w:rsidRPr="00ED3D97">
        <w:rPr>
          <w:sz w:val="28"/>
          <w:szCs w:val="28"/>
          <w:lang w:val="uz-Cyrl-UZ"/>
        </w:rPr>
        <w:t>qolmaydi.</w:t>
      </w:r>
      <w:r>
        <w:rPr>
          <w:sz w:val="28"/>
          <w:szCs w:val="28"/>
          <w:lang w:val="uz-Cyrl-UZ"/>
        </w:rPr>
        <w:t xml:space="preserve"> </w:t>
      </w:r>
    </w:p>
    <w:p w14:paraId="19BEA37B" w14:textId="77777777" w:rsidR="00E864B8" w:rsidRPr="00ED3D97" w:rsidRDefault="00E864B8" w:rsidP="00E864B8">
      <w:pPr>
        <w:pStyle w:val="a3"/>
        <w:ind w:left="0" w:firstLine="708"/>
        <w:jc w:val="both"/>
        <w:rPr>
          <w:sz w:val="28"/>
          <w:szCs w:val="28"/>
          <w:lang w:val="uz-Cyrl-UZ"/>
        </w:rPr>
      </w:pPr>
      <w:r w:rsidRPr="00ED3D97">
        <w:rPr>
          <w:sz w:val="28"/>
          <w:szCs w:val="28"/>
          <w:lang w:val="uz-Cyrl-UZ"/>
        </w:rPr>
        <w:t>Psixolog</w:t>
      </w:r>
      <w:r>
        <w:rPr>
          <w:sz w:val="28"/>
          <w:szCs w:val="28"/>
          <w:lang w:val="uz-Cyrl-UZ"/>
        </w:rPr>
        <w:t xml:space="preserve"> </w:t>
      </w:r>
      <w:r w:rsidRPr="00ED3D97">
        <w:rPr>
          <w:sz w:val="28"/>
          <w:szCs w:val="28"/>
          <w:lang w:val="uz-Cyrl-UZ"/>
        </w:rPr>
        <w:t>olim</w:t>
      </w:r>
      <w:r>
        <w:rPr>
          <w:sz w:val="28"/>
          <w:szCs w:val="28"/>
          <w:lang w:val="uz-Cyrl-UZ"/>
        </w:rPr>
        <w:t xml:space="preserve"> </w:t>
      </w:r>
      <w:r w:rsidRPr="00ED3D97">
        <w:rPr>
          <w:sz w:val="28"/>
          <w:szCs w:val="28"/>
          <w:lang w:val="uz-Cyrl-UZ"/>
        </w:rPr>
        <w:t>L.S.Vыgotskiy</w:t>
      </w:r>
      <w:r>
        <w:rPr>
          <w:sz w:val="28"/>
          <w:szCs w:val="28"/>
          <w:lang w:val="uz-Cyrl-UZ"/>
        </w:rPr>
        <w:t xml:space="preserve"> </w:t>
      </w:r>
      <w:r w:rsidRPr="00ED3D97">
        <w:rPr>
          <w:sz w:val="28"/>
          <w:szCs w:val="28"/>
          <w:lang w:val="uz-Cyrl-UZ"/>
        </w:rPr>
        <w:t>ona</w:t>
      </w:r>
      <w:r>
        <w:rPr>
          <w:sz w:val="28"/>
          <w:szCs w:val="28"/>
          <w:lang w:val="uz-Cyrl-UZ"/>
        </w:rPr>
        <w:t xml:space="preserve"> </w:t>
      </w:r>
      <w:r w:rsidRPr="00ED3D97">
        <w:rPr>
          <w:sz w:val="28"/>
          <w:szCs w:val="28"/>
          <w:lang w:val="uz-Cyrl-UZ"/>
        </w:rPr>
        <w:t>tili</w:t>
      </w:r>
      <w:r>
        <w:rPr>
          <w:sz w:val="28"/>
          <w:szCs w:val="28"/>
          <w:lang w:val="uz-Cyrl-UZ"/>
        </w:rPr>
        <w:t xml:space="preserve"> </w:t>
      </w:r>
      <w:r w:rsidRPr="00ED3D97">
        <w:rPr>
          <w:sz w:val="28"/>
          <w:szCs w:val="28"/>
          <w:lang w:val="uz-Cyrl-UZ"/>
        </w:rPr>
        <w:t>va</w:t>
      </w:r>
      <w:r>
        <w:rPr>
          <w:sz w:val="28"/>
          <w:szCs w:val="28"/>
          <w:lang w:val="uz-Cyrl-UZ"/>
        </w:rPr>
        <w:t xml:space="preserve"> </w:t>
      </w:r>
      <w:r w:rsidRPr="00ED3D97">
        <w:rPr>
          <w:sz w:val="28"/>
          <w:szCs w:val="28"/>
          <w:lang w:val="uz-Cyrl-UZ"/>
        </w:rPr>
        <w:t>ikkinchi</w:t>
      </w:r>
      <w:r>
        <w:rPr>
          <w:sz w:val="28"/>
          <w:szCs w:val="28"/>
          <w:lang w:val="uz-Cyrl-UZ"/>
        </w:rPr>
        <w:t xml:space="preserve"> </w:t>
      </w:r>
      <w:r w:rsidRPr="00ED3D97">
        <w:rPr>
          <w:sz w:val="28"/>
          <w:szCs w:val="28"/>
          <w:lang w:val="uz-Cyrl-UZ"/>
        </w:rPr>
        <w:t>til</w:t>
      </w:r>
      <w:r>
        <w:rPr>
          <w:sz w:val="28"/>
          <w:szCs w:val="28"/>
          <w:lang w:val="uz-Cyrl-UZ"/>
        </w:rPr>
        <w:t xml:space="preserve"> </w:t>
      </w:r>
      <w:r w:rsidRPr="00ED3D97">
        <w:rPr>
          <w:sz w:val="28"/>
          <w:szCs w:val="28"/>
          <w:lang w:val="uz-Cyrl-UZ"/>
        </w:rPr>
        <w:t>ta’limining</w:t>
      </w:r>
      <w:r>
        <w:rPr>
          <w:sz w:val="28"/>
          <w:szCs w:val="28"/>
          <w:lang w:val="uz-Cyrl-UZ"/>
        </w:rPr>
        <w:t xml:space="preserve"> </w:t>
      </w:r>
      <w:r w:rsidRPr="00ED3D97">
        <w:rPr>
          <w:sz w:val="28"/>
          <w:szCs w:val="28"/>
          <w:lang w:val="uz-Cyrl-UZ"/>
        </w:rPr>
        <w:t>pedagogik-psixologik</w:t>
      </w:r>
      <w:r>
        <w:rPr>
          <w:sz w:val="28"/>
          <w:szCs w:val="28"/>
          <w:lang w:val="uz-Cyrl-UZ"/>
        </w:rPr>
        <w:t xml:space="preserve"> </w:t>
      </w:r>
      <w:r w:rsidRPr="00ED3D97">
        <w:rPr>
          <w:sz w:val="28"/>
          <w:szCs w:val="28"/>
          <w:lang w:val="uz-Cyrl-UZ"/>
        </w:rPr>
        <w:t>usullari</w:t>
      </w:r>
      <w:r>
        <w:rPr>
          <w:sz w:val="28"/>
          <w:szCs w:val="28"/>
          <w:lang w:val="uz-Cyrl-UZ"/>
        </w:rPr>
        <w:t xml:space="preserve"> </w:t>
      </w:r>
      <w:r w:rsidRPr="00ED3D97">
        <w:rPr>
          <w:sz w:val="28"/>
          <w:szCs w:val="28"/>
          <w:lang w:val="uz-Cyrl-UZ"/>
        </w:rPr>
        <w:t>bir-biriga</w:t>
      </w:r>
      <w:r>
        <w:rPr>
          <w:sz w:val="28"/>
          <w:szCs w:val="28"/>
          <w:lang w:val="uz-Cyrl-UZ"/>
        </w:rPr>
        <w:t xml:space="preserve"> </w:t>
      </w:r>
      <w:r w:rsidRPr="00ED3D97">
        <w:rPr>
          <w:sz w:val="28"/>
          <w:szCs w:val="28"/>
          <w:lang w:val="uz-Cyrl-UZ"/>
        </w:rPr>
        <w:t>qarama-qarshi</w:t>
      </w:r>
      <w:r>
        <w:rPr>
          <w:sz w:val="28"/>
          <w:szCs w:val="28"/>
          <w:lang w:val="uz-Cyrl-UZ"/>
        </w:rPr>
        <w:t xml:space="preserve"> </w:t>
      </w:r>
      <w:r w:rsidRPr="00ED3D97">
        <w:rPr>
          <w:sz w:val="28"/>
          <w:szCs w:val="28"/>
          <w:lang w:val="uz-Cyrl-UZ"/>
        </w:rPr>
        <w:t>ekanligi</w:t>
      </w:r>
      <w:r>
        <w:rPr>
          <w:sz w:val="28"/>
          <w:szCs w:val="28"/>
          <w:lang w:val="uz-Cyrl-UZ"/>
        </w:rPr>
        <w:t xml:space="preserve"> </w:t>
      </w:r>
      <w:r w:rsidRPr="00ED3D97">
        <w:rPr>
          <w:sz w:val="28"/>
          <w:szCs w:val="28"/>
          <w:lang w:val="uz-Cyrl-UZ"/>
        </w:rPr>
        <w:t>haqida</w:t>
      </w:r>
      <w:r>
        <w:rPr>
          <w:sz w:val="28"/>
          <w:szCs w:val="28"/>
          <w:lang w:val="uz-Cyrl-UZ"/>
        </w:rPr>
        <w:t xml:space="preserve"> </w:t>
      </w:r>
      <w:r w:rsidRPr="00ED3D97">
        <w:rPr>
          <w:sz w:val="28"/>
          <w:szCs w:val="28"/>
          <w:lang w:val="uz-Cyrl-UZ"/>
        </w:rPr>
        <w:t>quyidagi</w:t>
      </w:r>
      <w:r>
        <w:rPr>
          <w:sz w:val="28"/>
          <w:szCs w:val="28"/>
          <w:lang w:val="uz-Cyrl-UZ"/>
        </w:rPr>
        <w:t xml:space="preserve"> </w:t>
      </w:r>
      <w:r w:rsidRPr="00ED3D97">
        <w:rPr>
          <w:sz w:val="28"/>
          <w:szCs w:val="28"/>
          <w:lang w:val="uz-Cyrl-UZ"/>
        </w:rPr>
        <w:t>fikrlarni</w:t>
      </w:r>
      <w:r>
        <w:rPr>
          <w:sz w:val="28"/>
          <w:szCs w:val="28"/>
          <w:lang w:val="uz-Cyrl-UZ"/>
        </w:rPr>
        <w:t xml:space="preserve"> </w:t>
      </w:r>
      <w:r w:rsidRPr="00ED3D97">
        <w:rPr>
          <w:sz w:val="28"/>
          <w:szCs w:val="28"/>
          <w:lang w:val="uz-Cyrl-UZ"/>
        </w:rPr>
        <w:t>bildirgan</w:t>
      </w:r>
      <w:r>
        <w:rPr>
          <w:sz w:val="28"/>
          <w:szCs w:val="28"/>
          <w:lang w:val="uz-Cyrl-UZ"/>
        </w:rPr>
        <w:t xml:space="preserve"> </w:t>
      </w:r>
      <w:r w:rsidRPr="00ED3D97">
        <w:rPr>
          <w:sz w:val="28"/>
          <w:szCs w:val="28"/>
          <w:lang w:val="uz-Cyrl-UZ"/>
        </w:rPr>
        <w:t>edi:</w:t>
      </w:r>
      <w:r>
        <w:rPr>
          <w:sz w:val="28"/>
          <w:szCs w:val="28"/>
          <w:lang w:val="uz-Cyrl-UZ"/>
        </w:rPr>
        <w:t xml:space="preserve"> </w:t>
      </w:r>
      <w:r w:rsidRPr="00ED3D97">
        <w:rPr>
          <w:sz w:val="28"/>
          <w:szCs w:val="28"/>
          <w:lang w:val="uz-Cyrl-UZ"/>
        </w:rPr>
        <w:t>“Ona</w:t>
      </w:r>
      <w:r>
        <w:rPr>
          <w:sz w:val="28"/>
          <w:szCs w:val="28"/>
          <w:lang w:val="uz-Cyrl-UZ"/>
        </w:rPr>
        <w:t xml:space="preserve"> </w:t>
      </w:r>
      <w:r w:rsidRPr="00ED3D97">
        <w:rPr>
          <w:sz w:val="28"/>
          <w:szCs w:val="28"/>
          <w:lang w:val="uz-Cyrl-UZ"/>
        </w:rPr>
        <w:t>tilini</w:t>
      </w:r>
      <w:r>
        <w:rPr>
          <w:sz w:val="28"/>
          <w:szCs w:val="28"/>
          <w:lang w:val="uz-Cyrl-UZ"/>
        </w:rPr>
        <w:t xml:space="preserve"> </w:t>
      </w:r>
      <w:r w:rsidRPr="00ED3D97">
        <w:rPr>
          <w:sz w:val="28"/>
          <w:szCs w:val="28"/>
          <w:lang w:val="uz-Cyrl-UZ"/>
        </w:rPr>
        <w:t>o‘rganish</w:t>
      </w:r>
      <w:r>
        <w:rPr>
          <w:sz w:val="28"/>
          <w:szCs w:val="28"/>
          <w:lang w:val="uz-Cyrl-UZ"/>
        </w:rPr>
        <w:t xml:space="preserve"> </w:t>
      </w:r>
      <w:r w:rsidRPr="00ED3D97">
        <w:rPr>
          <w:sz w:val="28"/>
          <w:szCs w:val="28"/>
          <w:lang w:val="uz-Cyrl-UZ"/>
        </w:rPr>
        <w:t>pastdan</w:t>
      </w:r>
      <w:r>
        <w:rPr>
          <w:sz w:val="28"/>
          <w:szCs w:val="28"/>
          <w:lang w:val="uz-Cyrl-UZ"/>
        </w:rPr>
        <w:t xml:space="preserve"> </w:t>
      </w:r>
      <w:r w:rsidRPr="00ED3D97">
        <w:rPr>
          <w:sz w:val="28"/>
          <w:szCs w:val="28"/>
          <w:lang w:val="uz-Cyrl-UZ"/>
        </w:rPr>
        <w:t>yuqoriga,</w:t>
      </w:r>
      <w:r>
        <w:rPr>
          <w:sz w:val="28"/>
          <w:szCs w:val="28"/>
          <w:lang w:val="uz-Cyrl-UZ"/>
        </w:rPr>
        <w:t xml:space="preserve"> </w:t>
      </w:r>
      <w:r w:rsidRPr="00ED3D97">
        <w:rPr>
          <w:sz w:val="28"/>
          <w:szCs w:val="28"/>
          <w:lang w:val="uz-Cyrl-UZ"/>
        </w:rPr>
        <w:t>xorijiy</w:t>
      </w:r>
      <w:r>
        <w:rPr>
          <w:sz w:val="28"/>
          <w:szCs w:val="28"/>
          <w:lang w:val="uz-Cyrl-UZ"/>
        </w:rPr>
        <w:t xml:space="preserve"> </w:t>
      </w:r>
      <w:r w:rsidRPr="00ED3D97">
        <w:rPr>
          <w:sz w:val="28"/>
          <w:szCs w:val="28"/>
          <w:lang w:val="uz-Cyrl-UZ"/>
        </w:rPr>
        <w:t>tilni</w:t>
      </w:r>
      <w:r>
        <w:rPr>
          <w:sz w:val="28"/>
          <w:szCs w:val="28"/>
          <w:lang w:val="uz-Cyrl-UZ"/>
        </w:rPr>
        <w:t xml:space="preserve"> </w:t>
      </w:r>
      <w:r w:rsidRPr="00ED3D97">
        <w:rPr>
          <w:sz w:val="28"/>
          <w:szCs w:val="28"/>
          <w:lang w:val="uz-Cyrl-UZ"/>
        </w:rPr>
        <w:t>egallash</w:t>
      </w:r>
      <w:r>
        <w:rPr>
          <w:sz w:val="28"/>
          <w:szCs w:val="28"/>
          <w:lang w:val="uz-Cyrl-UZ"/>
        </w:rPr>
        <w:t xml:space="preserve"> </w:t>
      </w:r>
      <w:r w:rsidRPr="00ED3D97">
        <w:rPr>
          <w:sz w:val="28"/>
          <w:szCs w:val="28"/>
          <w:lang w:val="uz-Cyrl-UZ"/>
        </w:rPr>
        <w:t>esa</w:t>
      </w:r>
      <w:r>
        <w:rPr>
          <w:sz w:val="28"/>
          <w:szCs w:val="28"/>
          <w:lang w:val="uz-Cyrl-UZ"/>
        </w:rPr>
        <w:t xml:space="preserve"> </w:t>
      </w:r>
      <w:r w:rsidRPr="00ED3D97">
        <w:rPr>
          <w:sz w:val="28"/>
          <w:szCs w:val="28"/>
          <w:lang w:val="uz-Cyrl-UZ"/>
        </w:rPr>
        <w:t>yuqoridan</w:t>
      </w:r>
      <w:r>
        <w:rPr>
          <w:sz w:val="28"/>
          <w:szCs w:val="28"/>
          <w:lang w:val="uz-Cyrl-UZ"/>
        </w:rPr>
        <w:t xml:space="preserve"> </w:t>
      </w:r>
      <w:r w:rsidRPr="00ED3D97">
        <w:rPr>
          <w:sz w:val="28"/>
          <w:szCs w:val="28"/>
          <w:lang w:val="uz-Cyrl-UZ"/>
        </w:rPr>
        <w:t>pastga</w:t>
      </w:r>
      <w:r>
        <w:rPr>
          <w:sz w:val="28"/>
          <w:szCs w:val="28"/>
          <w:lang w:val="uz-Cyrl-UZ"/>
        </w:rPr>
        <w:t xml:space="preserve"> </w:t>
      </w:r>
      <w:r w:rsidRPr="00ED3D97">
        <w:rPr>
          <w:sz w:val="28"/>
          <w:szCs w:val="28"/>
          <w:lang w:val="uz-Cyrl-UZ"/>
        </w:rPr>
        <w:t>yo‘nalishida</w:t>
      </w:r>
      <w:r>
        <w:rPr>
          <w:sz w:val="28"/>
          <w:szCs w:val="28"/>
          <w:lang w:val="uz-Cyrl-UZ"/>
        </w:rPr>
        <w:t xml:space="preserve"> </w:t>
      </w:r>
      <w:r w:rsidRPr="00ED3D97">
        <w:rPr>
          <w:sz w:val="28"/>
          <w:szCs w:val="28"/>
          <w:lang w:val="uz-Cyrl-UZ"/>
        </w:rPr>
        <w:t>amalga</w:t>
      </w:r>
      <w:r>
        <w:rPr>
          <w:sz w:val="28"/>
          <w:szCs w:val="28"/>
          <w:lang w:val="uz-Cyrl-UZ"/>
        </w:rPr>
        <w:t xml:space="preserve"> </w:t>
      </w:r>
      <w:r w:rsidRPr="00ED3D97">
        <w:rPr>
          <w:sz w:val="28"/>
          <w:szCs w:val="28"/>
          <w:lang w:val="uz-Cyrl-UZ"/>
        </w:rPr>
        <w:t>oshiriladi”.10</w:t>
      </w:r>
      <w:r>
        <w:rPr>
          <w:sz w:val="28"/>
          <w:szCs w:val="28"/>
          <w:lang w:val="uz-Cyrl-UZ"/>
        </w:rPr>
        <w:t xml:space="preserve"> </w:t>
      </w:r>
      <w:r w:rsidRPr="00ED3D97">
        <w:rPr>
          <w:sz w:val="28"/>
          <w:szCs w:val="28"/>
          <w:lang w:val="uz-Cyrl-UZ"/>
        </w:rPr>
        <w:t>Buni</w:t>
      </w:r>
      <w:r>
        <w:rPr>
          <w:sz w:val="28"/>
          <w:szCs w:val="28"/>
          <w:lang w:val="uz-Cyrl-UZ"/>
        </w:rPr>
        <w:t xml:space="preserve"> </w:t>
      </w:r>
      <w:r w:rsidRPr="00ED3D97">
        <w:rPr>
          <w:sz w:val="28"/>
          <w:szCs w:val="28"/>
          <w:lang w:val="uz-Cyrl-UZ"/>
        </w:rPr>
        <w:t>quyidagicha</w:t>
      </w:r>
      <w:r>
        <w:rPr>
          <w:sz w:val="28"/>
          <w:szCs w:val="28"/>
          <w:lang w:val="uz-Cyrl-UZ"/>
        </w:rPr>
        <w:t xml:space="preserve"> </w:t>
      </w:r>
      <w:r w:rsidRPr="00ED3D97">
        <w:rPr>
          <w:sz w:val="28"/>
          <w:szCs w:val="28"/>
          <w:lang w:val="uz-Cyrl-UZ"/>
        </w:rPr>
        <w:t>sharhlash</w:t>
      </w:r>
      <w:r>
        <w:rPr>
          <w:sz w:val="28"/>
          <w:szCs w:val="28"/>
          <w:lang w:val="uz-Cyrl-UZ"/>
        </w:rPr>
        <w:t xml:space="preserve"> </w:t>
      </w:r>
      <w:r w:rsidRPr="00ED3D97">
        <w:rPr>
          <w:sz w:val="28"/>
          <w:szCs w:val="28"/>
          <w:lang w:val="uz-Cyrl-UZ"/>
        </w:rPr>
        <w:t>mumkin:</w:t>
      </w:r>
      <w:r>
        <w:rPr>
          <w:sz w:val="28"/>
          <w:szCs w:val="28"/>
          <w:lang w:val="uz-Cyrl-UZ"/>
        </w:rPr>
        <w:t xml:space="preserve"> </w:t>
      </w:r>
      <w:r w:rsidRPr="00ED3D97">
        <w:rPr>
          <w:sz w:val="28"/>
          <w:szCs w:val="28"/>
          <w:lang w:val="uz-Cyrl-UZ"/>
        </w:rPr>
        <w:t>pastdan</w:t>
      </w:r>
      <w:r>
        <w:rPr>
          <w:sz w:val="28"/>
          <w:szCs w:val="28"/>
          <w:lang w:val="uz-Cyrl-UZ"/>
        </w:rPr>
        <w:t xml:space="preserve"> </w:t>
      </w:r>
      <w:r w:rsidRPr="00ED3D97">
        <w:rPr>
          <w:sz w:val="28"/>
          <w:szCs w:val="28"/>
          <w:lang w:val="uz-Cyrl-UZ"/>
        </w:rPr>
        <w:t>yuqoriga</w:t>
      </w:r>
      <w:r>
        <w:rPr>
          <w:sz w:val="28"/>
          <w:szCs w:val="28"/>
          <w:lang w:val="uz-Cyrl-UZ"/>
        </w:rPr>
        <w:t xml:space="preserve"> </w:t>
      </w:r>
      <w:r w:rsidRPr="00ED3D97">
        <w:rPr>
          <w:sz w:val="28"/>
          <w:szCs w:val="28"/>
          <w:lang w:val="uz-Cyrl-UZ"/>
        </w:rPr>
        <w:t>yo‘nalishida,</w:t>
      </w:r>
      <w:r>
        <w:rPr>
          <w:sz w:val="28"/>
          <w:szCs w:val="28"/>
          <w:lang w:val="uz-Cyrl-UZ"/>
        </w:rPr>
        <w:t xml:space="preserve"> </w:t>
      </w:r>
      <w:r w:rsidRPr="00ED3D97">
        <w:rPr>
          <w:sz w:val="28"/>
          <w:szCs w:val="28"/>
          <w:lang w:val="uz-Cyrl-UZ"/>
        </w:rPr>
        <w:t>ya’ni</w:t>
      </w:r>
      <w:r>
        <w:rPr>
          <w:sz w:val="28"/>
          <w:szCs w:val="28"/>
          <w:lang w:val="uz-Cyrl-UZ"/>
        </w:rPr>
        <w:t xml:space="preserve"> </w:t>
      </w:r>
      <w:r w:rsidRPr="00ED3D97">
        <w:rPr>
          <w:sz w:val="28"/>
          <w:szCs w:val="28"/>
          <w:lang w:val="uz-Cyrl-UZ"/>
        </w:rPr>
        <w:t>aniq</w:t>
      </w:r>
      <w:r>
        <w:rPr>
          <w:sz w:val="28"/>
          <w:szCs w:val="28"/>
          <w:lang w:val="uz-Cyrl-UZ"/>
        </w:rPr>
        <w:t xml:space="preserve"> </w:t>
      </w:r>
      <w:r w:rsidRPr="00ED3D97">
        <w:rPr>
          <w:sz w:val="28"/>
          <w:szCs w:val="28"/>
          <w:lang w:val="uz-Cyrl-UZ"/>
        </w:rPr>
        <w:t>til</w:t>
      </w:r>
      <w:r>
        <w:rPr>
          <w:sz w:val="28"/>
          <w:szCs w:val="28"/>
          <w:lang w:val="uz-Cyrl-UZ"/>
        </w:rPr>
        <w:t xml:space="preserve"> </w:t>
      </w:r>
      <w:r w:rsidRPr="00ED3D97">
        <w:rPr>
          <w:sz w:val="28"/>
          <w:szCs w:val="28"/>
          <w:lang w:val="uz-Cyrl-UZ"/>
        </w:rPr>
        <w:t>hodisalari</w:t>
      </w:r>
      <w:r>
        <w:rPr>
          <w:sz w:val="28"/>
          <w:szCs w:val="28"/>
          <w:lang w:val="uz-Cyrl-UZ"/>
        </w:rPr>
        <w:t xml:space="preserve"> </w:t>
      </w:r>
      <w:r w:rsidRPr="00ED3D97">
        <w:rPr>
          <w:sz w:val="28"/>
          <w:szCs w:val="28"/>
          <w:lang w:val="uz-Cyrl-UZ"/>
        </w:rPr>
        <w:t>tahlilidan</w:t>
      </w:r>
      <w:r>
        <w:rPr>
          <w:sz w:val="28"/>
          <w:szCs w:val="28"/>
          <w:lang w:val="uz-Cyrl-UZ"/>
        </w:rPr>
        <w:t xml:space="preserve"> </w:t>
      </w:r>
      <w:r w:rsidRPr="00ED3D97">
        <w:rPr>
          <w:sz w:val="28"/>
          <w:szCs w:val="28"/>
          <w:lang w:val="uz-Cyrl-UZ"/>
        </w:rPr>
        <w:t>ularni</w:t>
      </w:r>
      <w:r>
        <w:rPr>
          <w:sz w:val="28"/>
          <w:szCs w:val="28"/>
          <w:lang w:val="uz-Cyrl-UZ"/>
        </w:rPr>
        <w:t xml:space="preserve"> </w:t>
      </w:r>
      <w:r w:rsidRPr="00ED3D97">
        <w:rPr>
          <w:sz w:val="28"/>
          <w:szCs w:val="28"/>
          <w:lang w:val="uz-Cyrl-UZ"/>
        </w:rPr>
        <w:t>umumlashtirishga</w:t>
      </w:r>
      <w:r>
        <w:rPr>
          <w:sz w:val="28"/>
          <w:szCs w:val="28"/>
          <w:lang w:val="uz-Cyrl-UZ"/>
        </w:rPr>
        <w:t xml:space="preserve"> </w:t>
      </w:r>
      <w:r w:rsidRPr="00ED3D97">
        <w:rPr>
          <w:sz w:val="28"/>
          <w:szCs w:val="28"/>
          <w:lang w:val="uz-Cyrl-UZ"/>
        </w:rPr>
        <w:t>qarab</w:t>
      </w:r>
      <w:r>
        <w:rPr>
          <w:sz w:val="28"/>
          <w:szCs w:val="28"/>
          <w:lang w:val="uz-Cyrl-UZ"/>
        </w:rPr>
        <w:t xml:space="preserve"> </w:t>
      </w:r>
      <w:r w:rsidRPr="00ED3D97">
        <w:rPr>
          <w:sz w:val="28"/>
          <w:szCs w:val="28"/>
          <w:lang w:val="uz-Cyrl-UZ"/>
        </w:rPr>
        <w:t>boriladi,</w:t>
      </w:r>
      <w:r>
        <w:rPr>
          <w:sz w:val="28"/>
          <w:szCs w:val="28"/>
          <w:lang w:val="uz-Cyrl-UZ"/>
        </w:rPr>
        <w:t xml:space="preserve"> </w:t>
      </w:r>
      <w:r w:rsidRPr="00ED3D97">
        <w:rPr>
          <w:sz w:val="28"/>
          <w:szCs w:val="28"/>
          <w:lang w:val="uz-Cyrl-UZ"/>
        </w:rPr>
        <w:t>yuqoridan</w:t>
      </w:r>
      <w:r>
        <w:rPr>
          <w:sz w:val="28"/>
          <w:szCs w:val="28"/>
          <w:lang w:val="uz-Cyrl-UZ"/>
        </w:rPr>
        <w:t xml:space="preserve"> </w:t>
      </w:r>
      <w:r w:rsidRPr="00ED3D97">
        <w:rPr>
          <w:sz w:val="28"/>
          <w:szCs w:val="28"/>
          <w:lang w:val="uz-Cyrl-UZ"/>
        </w:rPr>
        <w:t>pastga</w:t>
      </w:r>
      <w:r>
        <w:rPr>
          <w:sz w:val="28"/>
          <w:szCs w:val="28"/>
          <w:lang w:val="uz-Cyrl-UZ"/>
        </w:rPr>
        <w:t xml:space="preserve"> </w:t>
      </w:r>
      <w:r w:rsidRPr="00ED3D97">
        <w:rPr>
          <w:sz w:val="28"/>
          <w:szCs w:val="28"/>
          <w:lang w:val="uz-Cyrl-UZ"/>
        </w:rPr>
        <w:t>yo‘nalishida</w:t>
      </w:r>
      <w:r>
        <w:rPr>
          <w:sz w:val="28"/>
          <w:szCs w:val="28"/>
          <w:lang w:val="uz-Cyrl-UZ"/>
        </w:rPr>
        <w:t xml:space="preserve"> </w:t>
      </w:r>
      <w:r w:rsidRPr="00ED3D97">
        <w:rPr>
          <w:sz w:val="28"/>
          <w:szCs w:val="28"/>
          <w:lang w:val="uz-Cyrl-UZ"/>
        </w:rPr>
        <w:t>esa</w:t>
      </w:r>
      <w:r>
        <w:rPr>
          <w:sz w:val="28"/>
          <w:szCs w:val="28"/>
          <w:lang w:val="uz-Cyrl-UZ"/>
        </w:rPr>
        <w:t xml:space="preserve"> </w:t>
      </w:r>
      <w:r w:rsidRPr="00ED3D97">
        <w:rPr>
          <w:sz w:val="28"/>
          <w:szCs w:val="28"/>
          <w:lang w:val="uz-Cyrl-UZ"/>
        </w:rPr>
        <w:t>umumlashmalardan</w:t>
      </w:r>
      <w:r>
        <w:rPr>
          <w:sz w:val="28"/>
          <w:szCs w:val="28"/>
          <w:lang w:val="uz-Cyrl-UZ"/>
        </w:rPr>
        <w:t xml:space="preserve"> </w:t>
      </w:r>
      <w:r w:rsidRPr="00ED3D97">
        <w:rPr>
          <w:sz w:val="28"/>
          <w:szCs w:val="28"/>
          <w:lang w:val="uz-Cyrl-UZ"/>
        </w:rPr>
        <w:t>(qoidalardan)</w:t>
      </w:r>
      <w:r>
        <w:rPr>
          <w:sz w:val="28"/>
          <w:szCs w:val="28"/>
          <w:lang w:val="uz-Cyrl-UZ"/>
        </w:rPr>
        <w:t xml:space="preserve"> </w:t>
      </w:r>
      <w:r w:rsidRPr="00ED3D97">
        <w:rPr>
          <w:sz w:val="28"/>
          <w:szCs w:val="28"/>
          <w:lang w:val="uz-Cyrl-UZ"/>
        </w:rPr>
        <w:t>ularning</w:t>
      </w:r>
      <w:r>
        <w:rPr>
          <w:sz w:val="28"/>
          <w:szCs w:val="28"/>
          <w:lang w:val="uz-Cyrl-UZ"/>
        </w:rPr>
        <w:t xml:space="preserve"> </w:t>
      </w:r>
      <w:r w:rsidRPr="00ED3D97">
        <w:rPr>
          <w:sz w:val="28"/>
          <w:szCs w:val="28"/>
          <w:lang w:val="uz-Cyrl-UZ"/>
        </w:rPr>
        <w:t>amaliyotiga</w:t>
      </w:r>
      <w:r>
        <w:rPr>
          <w:sz w:val="28"/>
          <w:szCs w:val="28"/>
          <w:lang w:val="uz-Cyrl-UZ"/>
        </w:rPr>
        <w:t xml:space="preserve"> </w:t>
      </w:r>
      <w:r w:rsidRPr="00ED3D97">
        <w:rPr>
          <w:sz w:val="28"/>
          <w:szCs w:val="28"/>
          <w:lang w:val="uz-Cyrl-UZ"/>
        </w:rPr>
        <w:t>o‘tiladi.</w:t>
      </w:r>
      <w:r>
        <w:rPr>
          <w:sz w:val="28"/>
          <w:szCs w:val="28"/>
          <w:lang w:val="uz-Cyrl-UZ"/>
        </w:rPr>
        <w:t xml:space="preserve"> </w:t>
      </w:r>
    </w:p>
    <w:p w14:paraId="41925437" w14:textId="77777777" w:rsidR="00E864B8" w:rsidRPr="00ED3D97" w:rsidRDefault="00E864B8" w:rsidP="00E864B8">
      <w:pPr>
        <w:pStyle w:val="a3"/>
        <w:ind w:left="0" w:firstLine="708"/>
        <w:jc w:val="both"/>
        <w:rPr>
          <w:sz w:val="28"/>
          <w:szCs w:val="28"/>
          <w:lang w:val="uz-Cyrl-UZ"/>
        </w:rPr>
      </w:pPr>
      <w:r w:rsidRPr="00ED3D97">
        <w:rPr>
          <w:sz w:val="28"/>
          <w:szCs w:val="28"/>
          <w:lang w:val="uz-Cyrl-UZ"/>
        </w:rPr>
        <w:t>Demak,</w:t>
      </w:r>
      <w:r>
        <w:rPr>
          <w:sz w:val="28"/>
          <w:szCs w:val="28"/>
          <w:lang w:val="uz-Cyrl-UZ"/>
        </w:rPr>
        <w:t xml:space="preserve"> </w:t>
      </w:r>
      <w:r w:rsidRPr="00ED3D97">
        <w:rPr>
          <w:sz w:val="28"/>
          <w:szCs w:val="28"/>
          <w:lang w:val="uz-Cyrl-UZ"/>
        </w:rPr>
        <w:t>beriladigan</w:t>
      </w:r>
      <w:r>
        <w:rPr>
          <w:sz w:val="28"/>
          <w:szCs w:val="28"/>
          <w:lang w:val="uz-Cyrl-UZ"/>
        </w:rPr>
        <w:t xml:space="preserve"> </w:t>
      </w:r>
      <w:r w:rsidRPr="00ED3D97">
        <w:rPr>
          <w:sz w:val="28"/>
          <w:szCs w:val="28"/>
          <w:lang w:val="uz-Cyrl-UZ"/>
        </w:rPr>
        <w:t>ma’lumotlar,</w:t>
      </w:r>
      <w:r>
        <w:rPr>
          <w:sz w:val="28"/>
          <w:szCs w:val="28"/>
          <w:lang w:val="uz-Cyrl-UZ"/>
        </w:rPr>
        <w:t xml:space="preserve"> </w:t>
      </w:r>
      <w:r w:rsidRPr="00ED3D97">
        <w:rPr>
          <w:sz w:val="28"/>
          <w:szCs w:val="28"/>
          <w:lang w:val="uz-Cyrl-UZ"/>
        </w:rPr>
        <w:t>qoidalarning</w:t>
      </w:r>
      <w:r>
        <w:rPr>
          <w:sz w:val="28"/>
          <w:szCs w:val="28"/>
          <w:lang w:val="uz-Cyrl-UZ"/>
        </w:rPr>
        <w:t xml:space="preserve"> </w:t>
      </w:r>
      <w:r w:rsidRPr="00ED3D97">
        <w:rPr>
          <w:sz w:val="28"/>
          <w:szCs w:val="28"/>
          <w:lang w:val="uz-Cyrl-UZ"/>
        </w:rPr>
        <w:t>mazmuni,</w:t>
      </w:r>
      <w:r>
        <w:rPr>
          <w:sz w:val="28"/>
          <w:szCs w:val="28"/>
          <w:lang w:val="uz-Cyrl-UZ"/>
        </w:rPr>
        <w:t xml:space="preserve"> </w:t>
      </w:r>
      <w:r w:rsidRPr="00ED3D97">
        <w:rPr>
          <w:sz w:val="28"/>
          <w:szCs w:val="28"/>
          <w:lang w:val="uz-Cyrl-UZ"/>
        </w:rPr>
        <w:t>berilish</w:t>
      </w:r>
      <w:r>
        <w:rPr>
          <w:sz w:val="28"/>
          <w:szCs w:val="28"/>
          <w:lang w:val="uz-Cyrl-UZ"/>
        </w:rPr>
        <w:t xml:space="preserve"> </w:t>
      </w:r>
      <w:r w:rsidRPr="00ED3D97">
        <w:rPr>
          <w:sz w:val="28"/>
          <w:szCs w:val="28"/>
          <w:lang w:val="uz-Cyrl-UZ"/>
        </w:rPr>
        <w:t>shakli</w:t>
      </w:r>
      <w:r>
        <w:rPr>
          <w:sz w:val="28"/>
          <w:szCs w:val="28"/>
          <w:lang w:val="uz-Cyrl-UZ"/>
        </w:rPr>
        <w:t xml:space="preserve"> </w:t>
      </w:r>
      <w:r w:rsidRPr="00ED3D97">
        <w:rPr>
          <w:sz w:val="28"/>
          <w:szCs w:val="28"/>
          <w:lang w:val="uz-Cyrl-UZ"/>
        </w:rPr>
        <w:t>va</w:t>
      </w:r>
      <w:r>
        <w:rPr>
          <w:sz w:val="28"/>
          <w:szCs w:val="28"/>
          <w:lang w:val="uz-Cyrl-UZ"/>
        </w:rPr>
        <w:t xml:space="preserve"> </w:t>
      </w:r>
      <w:r w:rsidRPr="00ED3D97">
        <w:rPr>
          <w:sz w:val="28"/>
          <w:szCs w:val="28"/>
          <w:lang w:val="uz-Cyrl-UZ"/>
        </w:rPr>
        <w:t>o‘rni</w:t>
      </w:r>
      <w:r>
        <w:rPr>
          <w:sz w:val="28"/>
          <w:szCs w:val="28"/>
          <w:lang w:val="uz-Cyrl-UZ"/>
        </w:rPr>
        <w:t xml:space="preserve"> </w:t>
      </w:r>
      <w:r w:rsidRPr="00ED3D97">
        <w:rPr>
          <w:sz w:val="28"/>
          <w:szCs w:val="28"/>
          <w:lang w:val="uz-Cyrl-UZ"/>
        </w:rPr>
        <w:t>tilning</w:t>
      </w:r>
      <w:r>
        <w:rPr>
          <w:sz w:val="28"/>
          <w:szCs w:val="28"/>
          <w:lang w:val="uz-Cyrl-UZ"/>
        </w:rPr>
        <w:t xml:space="preserve"> </w:t>
      </w:r>
      <w:r w:rsidRPr="00ED3D97">
        <w:rPr>
          <w:sz w:val="28"/>
          <w:szCs w:val="28"/>
          <w:lang w:val="uz-Cyrl-UZ"/>
        </w:rPr>
        <w:t>qaysi</w:t>
      </w:r>
      <w:r>
        <w:rPr>
          <w:sz w:val="28"/>
          <w:szCs w:val="28"/>
          <w:lang w:val="uz-Cyrl-UZ"/>
        </w:rPr>
        <w:t xml:space="preserve"> </w:t>
      </w:r>
      <w:r w:rsidRPr="00ED3D97">
        <w:rPr>
          <w:sz w:val="28"/>
          <w:szCs w:val="28"/>
          <w:lang w:val="uz-Cyrl-UZ"/>
        </w:rPr>
        <w:t>jihatdan</w:t>
      </w:r>
      <w:r>
        <w:rPr>
          <w:sz w:val="28"/>
          <w:szCs w:val="28"/>
          <w:lang w:val="uz-Cyrl-UZ"/>
        </w:rPr>
        <w:t xml:space="preserve"> </w:t>
      </w:r>
      <w:r w:rsidRPr="00ED3D97">
        <w:rPr>
          <w:sz w:val="28"/>
          <w:szCs w:val="28"/>
          <w:lang w:val="uz-Cyrl-UZ"/>
        </w:rPr>
        <w:t>o‘rganilayotganiga</w:t>
      </w:r>
      <w:r>
        <w:rPr>
          <w:sz w:val="28"/>
          <w:szCs w:val="28"/>
          <w:lang w:val="uz-Cyrl-UZ"/>
        </w:rPr>
        <w:t xml:space="preserve"> </w:t>
      </w:r>
      <w:r w:rsidRPr="00ED3D97">
        <w:rPr>
          <w:sz w:val="28"/>
          <w:szCs w:val="28"/>
          <w:lang w:val="uz-Cyrl-UZ"/>
        </w:rPr>
        <w:t>ko‘ra</w:t>
      </w:r>
      <w:r>
        <w:rPr>
          <w:sz w:val="28"/>
          <w:szCs w:val="28"/>
          <w:lang w:val="uz-Cyrl-UZ"/>
        </w:rPr>
        <w:t xml:space="preserve"> </w:t>
      </w:r>
      <w:r w:rsidRPr="00ED3D97">
        <w:rPr>
          <w:sz w:val="28"/>
          <w:szCs w:val="28"/>
          <w:lang w:val="uz-Cyrl-UZ"/>
        </w:rPr>
        <w:t>tanlanishi</w:t>
      </w:r>
      <w:r>
        <w:rPr>
          <w:sz w:val="28"/>
          <w:szCs w:val="28"/>
          <w:lang w:val="uz-Cyrl-UZ"/>
        </w:rPr>
        <w:t xml:space="preserve"> </w:t>
      </w:r>
      <w:r w:rsidRPr="00ED3D97">
        <w:rPr>
          <w:sz w:val="28"/>
          <w:szCs w:val="28"/>
          <w:lang w:val="uz-Cyrl-UZ"/>
        </w:rPr>
        <w:t>va</w:t>
      </w:r>
      <w:r>
        <w:rPr>
          <w:sz w:val="28"/>
          <w:szCs w:val="28"/>
          <w:lang w:val="uz-Cyrl-UZ"/>
        </w:rPr>
        <w:t xml:space="preserve"> </w:t>
      </w:r>
      <w:r w:rsidRPr="00ED3D97">
        <w:rPr>
          <w:sz w:val="28"/>
          <w:szCs w:val="28"/>
          <w:lang w:val="uz-Cyrl-UZ"/>
        </w:rPr>
        <w:t>shunga</w:t>
      </w:r>
      <w:r>
        <w:rPr>
          <w:sz w:val="28"/>
          <w:szCs w:val="28"/>
          <w:lang w:val="uz-Cyrl-UZ"/>
        </w:rPr>
        <w:t xml:space="preserve"> </w:t>
      </w:r>
      <w:r w:rsidRPr="00ED3D97">
        <w:rPr>
          <w:sz w:val="28"/>
          <w:szCs w:val="28"/>
          <w:lang w:val="uz-Cyrl-UZ"/>
        </w:rPr>
        <w:t>mos</w:t>
      </w:r>
      <w:r>
        <w:rPr>
          <w:sz w:val="28"/>
          <w:szCs w:val="28"/>
          <w:lang w:val="uz-Cyrl-UZ"/>
        </w:rPr>
        <w:t xml:space="preserve"> </w:t>
      </w:r>
      <w:r w:rsidRPr="00ED3D97">
        <w:rPr>
          <w:sz w:val="28"/>
          <w:szCs w:val="28"/>
          <w:lang w:val="uz-Cyrl-UZ"/>
        </w:rPr>
        <w:t>tartibda</w:t>
      </w:r>
      <w:r>
        <w:rPr>
          <w:sz w:val="28"/>
          <w:szCs w:val="28"/>
          <w:lang w:val="uz-Cyrl-UZ"/>
        </w:rPr>
        <w:t xml:space="preserve"> </w:t>
      </w:r>
      <w:r w:rsidRPr="00ED3D97">
        <w:rPr>
          <w:sz w:val="28"/>
          <w:szCs w:val="28"/>
          <w:lang w:val="uz-Cyrl-UZ"/>
        </w:rPr>
        <w:t>taqsimlanishi</w:t>
      </w:r>
      <w:r>
        <w:rPr>
          <w:sz w:val="28"/>
          <w:szCs w:val="28"/>
          <w:lang w:val="uz-Cyrl-UZ"/>
        </w:rPr>
        <w:t xml:space="preserve"> </w:t>
      </w:r>
      <w:r w:rsidRPr="00ED3D97">
        <w:rPr>
          <w:sz w:val="28"/>
          <w:szCs w:val="28"/>
          <w:lang w:val="uz-Cyrl-UZ"/>
        </w:rPr>
        <w:t>kerak</w:t>
      </w:r>
      <w:r>
        <w:rPr>
          <w:sz w:val="28"/>
          <w:szCs w:val="28"/>
          <w:lang w:val="uz-Cyrl-UZ"/>
        </w:rPr>
        <w:t xml:space="preserve"> </w:t>
      </w:r>
      <w:r w:rsidRPr="00ED3D97">
        <w:rPr>
          <w:sz w:val="28"/>
          <w:szCs w:val="28"/>
          <w:lang w:val="uz-Cyrl-UZ"/>
        </w:rPr>
        <w:t>bo‘ladi.</w:t>
      </w:r>
      <w:r>
        <w:rPr>
          <w:sz w:val="28"/>
          <w:szCs w:val="28"/>
          <w:lang w:val="uz-Cyrl-UZ"/>
        </w:rPr>
        <w:t xml:space="preserve"> </w:t>
      </w:r>
      <w:r w:rsidRPr="00ED3D97">
        <w:rPr>
          <w:sz w:val="28"/>
          <w:szCs w:val="28"/>
          <w:lang w:val="uz-Cyrl-UZ"/>
        </w:rPr>
        <w:t>Albatta,</w:t>
      </w:r>
      <w:r>
        <w:rPr>
          <w:sz w:val="28"/>
          <w:szCs w:val="28"/>
          <w:lang w:val="uz-Cyrl-UZ"/>
        </w:rPr>
        <w:t xml:space="preserve"> </w:t>
      </w:r>
      <w:r w:rsidRPr="00ED3D97">
        <w:rPr>
          <w:sz w:val="28"/>
          <w:szCs w:val="28"/>
          <w:lang w:val="uz-Cyrl-UZ"/>
        </w:rPr>
        <w:t>til</w:t>
      </w:r>
      <w:r>
        <w:rPr>
          <w:sz w:val="28"/>
          <w:szCs w:val="28"/>
          <w:lang w:val="uz-Cyrl-UZ"/>
        </w:rPr>
        <w:t xml:space="preserve"> </w:t>
      </w:r>
      <w:r w:rsidRPr="00ED3D97">
        <w:rPr>
          <w:sz w:val="28"/>
          <w:szCs w:val="28"/>
          <w:lang w:val="uz-Cyrl-UZ"/>
        </w:rPr>
        <w:t>chet</w:t>
      </w:r>
      <w:r>
        <w:rPr>
          <w:sz w:val="28"/>
          <w:szCs w:val="28"/>
          <w:lang w:val="uz-Cyrl-UZ"/>
        </w:rPr>
        <w:t xml:space="preserve"> </w:t>
      </w:r>
      <w:r w:rsidRPr="00ED3D97">
        <w:rPr>
          <w:sz w:val="28"/>
          <w:szCs w:val="28"/>
          <w:lang w:val="uz-Cyrl-UZ"/>
        </w:rPr>
        <w:t>tili</w:t>
      </w:r>
      <w:r>
        <w:rPr>
          <w:sz w:val="28"/>
          <w:szCs w:val="28"/>
          <w:lang w:val="uz-Cyrl-UZ"/>
        </w:rPr>
        <w:t xml:space="preserve"> </w:t>
      </w:r>
      <w:r w:rsidRPr="00ED3D97">
        <w:rPr>
          <w:sz w:val="28"/>
          <w:szCs w:val="28"/>
          <w:lang w:val="uz-Cyrl-UZ"/>
        </w:rPr>
        <w:t>yoki</w:t>
      </w:r>
      <w:r>
        <w:rPr>
          <w:sz w:val="28"/>
          <w:szCs w:val="28"/>
          <w:lang w:val="uz-Cyrl-UZ"/>
        </w:rPr>
        <w:t xml:space="preserve"> </w:t>
      </w:r>
      <w:r w:rsidRPr="00ED3D97">
        <w:rPr>
          <w:sz w:val="28"/>
          <w:szCs w:val="28"/>
          <w:lang w:val="uz-Cyrl-UZ"/>
        </w:rPr>
        <w:t>ikkinchi</w:t>
      </w:r>
      <w:r>
        <w:rPr>
          <w:sz w:val="28"/>
          <w:szCs w:val="28"/>
          <w:lang w:val="uz-Cyrl-UZ"/>
        </w:rPr>
        <w:t xml:space="preserve"> </w:t>
      </w:r>
      <w:r w:rsidRPr="00ED3D97">
        <w:rPr>
          <w:sz w:val="28"/>
          <w:szCs w:val="28"/>
          <w:lang w:val="uz-Cyrl-UZ"/>
        </w:rPr>
        <w:t>til</w:t>
      </w:r>
      <w:r>
        <w:rPr>
          <w:sz w:val="28"/>
          <w:szCs w:val="28"/>
          <w:lang w:val="uz-Cyrl-UZ"/>
        </w:rPr>
        <w:t xml:space="preserve"> </w:t>
      </w:r>
      <w:r w:rsidRPr="00ED3D97">
        <w:rPr>
          <w:sz w:val="28"/>
          <w:szCs w:val="28"/>
          <w:lang w:val="uz-Cyrl-UZ"/>
        </w:rPr>
        <w:t>sifatida</w:t>
      </w:r>
      <w:r>
        <w:rPr>
          <w:sz w:val="28"/>
          <w:szCs w:val="28"/>
          <w:lang w:val="uz-Cyrl-UZ"/>
        </w:rPr>
        <w:t xml:space="preserve"> </w:t>
      </w:r>
      <w:r w:rsidRPr="00ED3D97">
        <w:rPr>
          <w:sz w:val="28"/>
          <w:szCs w:val="28"/>
          <w:lang w:val="uz-Cyrl-UZ"/>
        </w:rPr>
        <w:t>o‘qitilganda</w:t>
      </w:r>
      <w:r>
        <w:rPr>
          <w:sz w:val="28"/>
          <w:szCs w:val="28"/>
          <w:lang w:val="uz-Cyrl-UZ"/>
        </w:rPr>
        <w:t xml:space="preserve"> </w:t>
      </w:r>
      <w:r w:rsidRPr="00ED3D97">
        <w:rPr>
          <w:sz w:val="28"/>
          <w:szCs w:val="28"/>
          <w:lang w:val="uz-Cyrl-UZ"/>
        </w:rPr>
        <w:t>bilimlarni</w:t>
      </w:r>
      <w:r>
        <w:rPr>
          <w:sz w:val="28"/>
          <w:szCs w:val="28"/>
          <w:lang w:val="uz-Cyrl-UZ"/>
        </w:rPr>
        <w:t xml:space="preserve"> </w:t>
      </w:r>
      <w:r w:rsidRPr="00ED3D97">
        <w:rPr>
          <w:sz w:val="28"/>
          <w:szCs w:val="28"/>
          <w:lang w:val="uz-Cyrl-UZ"/>
        </w:rPr>
        <w:t>lingvistik</w:t>
      </w:r>
      <w:r>
        <w:rPr>
          <w:sz w:val="28"/>
          <w:szCs w:val="28"/>
          <w:lang w:val="uz-Cyrl-UZ"/>
        </w:rPr>
        <w:t xml:space="preserve"> </w:t>
      </w:r>
      <w:r w:rsidRPr="00ED3D97">
        <w:rPr>
          <w:sz w:val="28"/>
          <w:szCs w:val="28"/>
          <w:lang w:val="uz-Cyrl-UZ"/>
        </w:rPr>
        <w:t>aspektdagi</w:t>
      </w:r>
      <w:r>
        <w:rPr>
          <w:sz w:val="28"/>
          <w:szCs w:val="28"/>
          <w:lang w:val="uz-Cyrl-UZ"/>
        </w:rPr>
        <w:t xml:space="preserve"> </w:t>
      </w:r>
      <w:r w:rsidRPr="00ED3D97">
        <w:rPr>
          <w:sz w:val="28"/>
          <w:szCs w:val="28"/>
          <w:lang w:val="uz-Cyrl-UZ"/>
        </w:rPr>
        <w:t>kabi</w:t>
      </w:r>
      <w:r>
        <w:rPr>
          <w:sz w:val="28"/>
          <w:szCs w:val="28"/>
          <w:lang w:val="uz-Cyrl-UZ"/>
        </w:rPr>
        <w:t xml:space="preserve"> </w:t>
      </w:r>
      <w:r w:rsidRPr="00ED3D97">
        <w:rPr>
          <w:sz w:val="28"/>
          <w:szCs w:val="28"/>
          <w:lang w:val="uz-Cyrl-UZ"/>
        </w:rPr>
        <w:t>chuqur</w:t>
      </w:r>
      <w:r>
        <w:rPr>
          <w:sz w:val="28"/>
          <w:szCs w:val="28"/>
          <w:lang w:val="uz-Cyrl-UZ"/>
        </w:rPr>
        <w:t xml:space="preserve"> </w:t>
      </w:r>
      <w:r w:rsidRPr="00ED3D97">
        <w:rPr>
          <w:sz w:val="28"/>
          <w:szCs w:val="28"/>
          <w:lang w:val="uz-Cyrl-UZ"/>
        </w:rPr>
        <w:t>va</w:t>
      </w:r>
      <w:r>
        <w:rPr>
          <w:sz w:val="28"/>
          <w:szCs w:val="28"/>
          <w:lang w:val="uz-Cyrl-UZ"/>
        </w:rPr>
        <w:t xml:space="preserve"> </w:t>
      </w:r>
      <w:r w:rsidRPr="00ED3D97">
        <w:rPr>
          <w:sz w:val="28"/>
          <w:szCs w:val="28"/>
          <w:lang w:val="uz-Cyrl-UZ"/>
        </w:rPr>
        <w:t>keng</w:t>
      </w:r>
      <w:r>
        <w:rPr>
          <w:sz w:val="28"/>
          <w:szCs w:val="28"/>
          <w:lang w:val="uz-Cyrl-UZ"/>
        </w:rPr>
        <w:t xml:space="preserve"> </w:t>
      </w:r>
      <w:r w:rsidRPr="00ED3D97">
        <w:rPr>
          <w:sz w:val="28"/>
          <w:szCs w:val="28"/>
          <w:lang w:val="uz-Cyrl-UZ"/>
        </w:rPr>
        <w:t>emas,</w:t>
      </w:r>
      <w:r>
        <w:rPr>
          <w:sz w:val="28"/>
          <w:szCs w:val="28"/>
          <w:lang w:val="uz-Cyrl-UZ"/>
        </w:rPr>
        <w:t xml:space="preserve"> </w:t>
      </w:r>
      <w:r w:rsidRPr="00ED3D97">
        <w:rPr>
          <w:sz w:val="28"/>
          <w:szCs w:val="28"/>
          <w:lang w:val="uz-Cyrl-UZ"/>
        </w:rPr>
        <w:t>balki</w:t>
      </w:r>
      <w:r>
        <w:rPr>
          <w:sz w:val="28"/>
          <w:szCs w:val="28"/>
          <w:lang w:val="uz-Cyrl-UZ"/>
        </w:rPr>
        <w:t xml:space="preserve"> </w:t>
      </w:r>
      <w:r w:rsidRPr="00ED3D97">
        <w:rPr>
          <w:sz w:val="28"/>
          <w:szCs w:val="28"/>
          <w:lang w:val="uz-Cyrl-UZ"/>
        </w:rPr>
        <w:t>kommunikativ</w:t>
      </w:r>
      <w:r>
        <w:rPr>
          <w:sz w:val="28"/>
          <w:szCs w:val="28"/>
          <w:lang w:val="uz-Cyrl-UZ"/>
        </w:rPr>
        <w:t xml:space="preserve"> </w:t>
      </w:r>
      <w:r w:rsidRPr="00ED3D97">
        <w:rPr>
          <w:sz w:val="28"/>
          <w:szCs w:val="28"/>
          <w:lang w:val="uz-Cyrl-UZ"/>
        </w:rPr>
        <w:t>tarzda,</w:t>
      </w:r>
      <w:r>
        <w:rPr>
          <w:sz w:val="28"/>
          <w:szCs w:val="28"/>
          <w:lang w:val="uz-Cyrl-UZ"/>
        </w:rPr>
        <w:t xml:space="preserve"> </w:t>
      </w:r>
      <w:r w:rsidRPr="00ED3D97">
        <w:rPr>
          <w:sz w:val="28"/>
          <w:szCs w:val="28"/>
          <w:lang w:val="uz-Cyrl-UZ"/>
        </w:rPr>
        <w:t>ya’ni</w:t>
      </w:r>
      <w:r>
        <w:rPr>
          <w:sz w:val="28"/>
          <w:szCs w:val="28"/>
          <w:lang w:val="uz-Cyrl-UZ"/>
        </w:rPr>
        <w:t xml:space="preserve"> </w:t>
      </w:r>
      <w:r w:rsidRPr="00ED3D97">
        <w:rPr>
          <w:sz w:val="28"/>
          <w:szCs w:val="28"/>
          <w:lang w:val="uz-Cyrl-UZ"/>
        </w:rPr>
        <w:t>muayyan</w:t>
      </w:r>
      <w:r>
        <w:rPr>
          <w:sz w:val="28"/>
          <w:szCs w:val="28"/>
          <w:lang w:val="uz-Cyrl-UZ"/>
        </w:rPr>
        <w:t xml:space="preserve"> </w:t>
      </w:r>
      <w:r w:rsidRPr="00ED3D97">
        <w:rPr>
          <w:sz w:val="28"/>
          <w:szCs w:val="28"/>
          <w:lang w:val="uz-Cyrl-UZ"/>
        </w:rPr>
        <w:t>muloqotni</w:t>
      </w:r>
      <w:r>
        <w:rPr>
          <w:sz w:val="28"/>
          <w:szCs w:val="28"/>
          <w:lang w:val="uz-Cyrl-UZ"/>
        </w:rPr>
        <w:t xml:space="preserve"> </w:t>
      </w:r>
      <w:r w:rsidRPr="00ED3D97">
        <w:rPr>
          <w:sz w:val="28"/>
          <w:szCs w:val="28"/>
          <w:lang w:val="uz-Cyrl-UZ"/>
        </w:rPr>
        <w:t>ta’minlaydigan</w:t>
      </w:r>
      <w:r>
        <w:rPr>
          <w:sz w:val="28"/>
          <w:szCs w:val="28"/>
          <w:lang w:val="uz-Cyrl-UZ"/>
        </w:rPr>
        <w:t xml:space="preserve"> </w:t>
      </w:r>
      <w:r w:rsidRPr="00ED3D97">
        <w:rPr>
          <w:sz w:val="28"/>
          <w:szCs w:val="28"/>
          <w:lang w:val="uz-Cyrl-UZ"/>
        </w:rPr>
        <w:t>leksik</w:t>
      </w:r>
      <w:r>
        <w:rPr>
          <w:sz w:val="28"/>
          <w:szCs w:val="28"/>
          <w:lang w:val="uz-Cyrl-UZ"/>
        </w:rPr>
        <w:t xml:space="preserve"> </w:t>
      </w:r>
      <w:r w:rsidRPr="00ED3D97">
        <w:rPr>
          <w:sz w:val="28"/>
          <w:szCs w:val="28"/>
          <w:lang w:val="uz-Cyrl-UZ"/>
        </w:rPr>
        <w:t>va</w:t>
      </w:r>
      <w:r>
        <w:rPr>
          <w:sz w:val="28"/>
          <w:szCs w:val="28"/>
          <w:lang w:val="uz-Cyrl-UZ"/>
        </w:rPr>
        <w:t xml:space="preserve"> </w:t>
      </w:r>
      <w:r w:rsidRPr="00ED3D97">
        <w:rPr>
          <w:sz w:val="28"/>
          <w:szCs w:val="28"/>
          <w:lang w:val="uz-Cyrl-UZ"/>
        </w:rPr>
        <w:t>grammatik</w:t>
      </w:r>
      <w:r>
        <w:rPr>
          <w:sz w:val="28"/>
          <w:szCs w:val="28"/>
          <w:lang w:val="uz-Cyrl-UZ"/>
        </w:rPr>
        <w:t xml:space="preserve"> </w:t>
      </w:r>
      <w:r w:rsidRPr="00ED3D97">
        <w:rPr>
          <w:sz w:val="28"/>
          <w:szCs w:val="28"/>
          <w:lang w:val="uz-Cyrl-UZ"/>
        </w:rPr>
        <w:t>minimumlar</w:t>
      </w:r>
      <w:r>
        <w:rPr>
          <w:sz w:val="28"/>
          <w:szCs w:val="28"/>
          <w:lang w:val="uz-Cyrl-UZ"/>
        </w:rPr>
        <w:t xml:space="preserve"> </w:t>
      </w:r>
      <w:r w:rsidRPr="00ED3D97">
        <w:rPr>
          <w:sz w:val="28"/>
          <w:szCs w:val="28"/>
          <w:lang w:val="uz-Cyrl-UZ"/>
        </w:rPr>
        <w:t>doirasida</w:t>
      </w:r>
      <w:r>
        <w:rPr>
          <w:sz w:val="28"/>
          <w:szCs w:val="28"/>
          <w:lang w:val="uz-Cyrl-UZ"/>
        </w:rPr>
        <w:t xml:space="preserve"> </w:t>
      </w:r>
      <w:r w:rsidRPr="00ED3D97">
        <w:rPr>
          <w:sz w:val="28"/>
          <w:szCs w:val="28"/>
          <w:lang w:val="uz-Cyrl-UZ"/>
        </w:rPr>
        <w:t>berib</w:t>
      </w:r>
      <w:r>
        <w:rPr>
          <w:sz w:val="28"/>
          <w:szCs w:val="28"/>
          <w:lang w:val="uz-Cyrl-UZ"/>
        </w:rPr>
        <w:t xml:space="preserve"> </w:t>
      </w:r>
      <w:r w:rsidRPr="00ED3D97">
        <w:rPr>
          <w:sz w:val="28"/>
          <w:szCs w:val="28"/>
          <w:lang w:val="uz-Cyrl-UZ"/>
        </w:rPr>
        <w:t>borilishi</w:t>
      </w:r>
      <w:r>
        <w:rPr>
          <w:sz w:val="28"/>
          <w:szCs w:val="28"/>
          <w:lang w:val="uz-Cyrl-UZ"/>
        </w:rPr>
        <w:t xml:space="preserve"> </w:t>
      </w:r>
      <w:r w:rsidRPr="00ED3D97">
        <w:rPr>
          <w:sz w:val="28"/>
          <w:szCs w:val="28"/>
          <w:lang w:val="uz-Cyrl-UZ"/>
        </w:rPr>
        <w:t>taqozo</w:t>
      </w:r>
      <w:r>
        <w:rPr>
          <w:sz w:val="28"/>
          <w:szCs w:val="28"/>
          <w:lang w:val="uz-Cyrl-UZ"/>
        </w:rPr>
        <w:t xml:space="preserve"> </w:t>
      </w:r>
      <w:r w:rsidRPr="00ED3D97">
        <w:rPr>
          <w:sz w:val="28"/>
          <w:szCs w:val="28"/>
          <w:lang w:val="uz-Cyrl-UZ"/>
        </w:rPr>
        <w:t>etiladi.</w:t>
      </w:r>
      <w:r>
        <w:rPr>
          <w:sz w:val="28"/>
          <w:szCs w:val="28"/>
          <w:lang w:val="uz-Cyrl-UZ"/>
        </w:rPr>
        <w:t xml:space="preserve"> </w:t>
      </w:r>
    </w:p>
    <w:p w14:paraId="25B5941B" w14:textId="77777777" w:rsidR="00E864B8" w:rsidRPr="00ED3D97" w:rsidRDefault="00E864B8" w:rsidP="00E864B8">
      <w:pPr>
        <w:pStyle w:val="a3"/>
        <w:ind w:left="0" w:firstLine="708"/>
        <w:jc w:val="both"/>
        <w:rPr>
          <w:sz w:val="28"/>
          <w:szCs w:val="28"/>
          <w:lang w:val="uz-Cyrl-UZ"/>
        </w:rPr>
      </w:pPr>
      <w:r w:rsidRPr="00ED3D97">
        <w:rPr>
          <w:sz w:val="28"/>
          <w:szCs w:val="28"/>
          <w:lang w:val="uz-Cyrl-UZ"/>
        </w:rPr>
        <w:t>Til</w:t>
      </w:r>
      <w:r>
        <w:rPr>
          <w:sz w:val="28"/>
          <w:szCs w:val="28"/>
          <w:lang w:val="uz-Cyrl-UZ"/>
        </w:rPr>
        <w:t xml:space="preserve"> </w:t>
      </w:r>
      <w:r w:rsidRPr="00ED3D97">
        <w:rPr>
          <w:sz w:val="28"/>
          <w:szCs w:val="28"/>
          <w:lang w:val="uz-Cyrl-UZ"/>
        </w:rPr>
        <w:t>ona</w:t>
      </w:r>
      <w:r>
        <w:rPr>
          <w:sz w:val="28"/>
          <w:szCs w:val="28"/>
          <w:lang w:val="uz-Cyrl-UZ"/>
        </w:rPr>
        <w:t xml:space="preserve"> </w:t>
      </w:r>
      <w:r w:rsidRPr="00ED3D97">
        <w:rPr>
          <w:sz w:val="28"/>
          <w:szCs w:val="28"/>
          <w:lang w:val="uz-Cyrl-UZ"/>
        </w:rPr>
        <w:t>tili</w:t>
      </w:r>
      <w:r>
        <w:rPr>
          <w:sz w:val="28"/>
          <w:szCs w:val="28"/>
          <w:lang w:val="uz-Cyrl-UZ"/>
        </w:rPr>
        <w:t xml:space="preserve"> </w:t>
      </w:r>
      <w:r w:rsidRPr="00ED3D97">
        <w:rPr>
          <w:sz w:val="28"/>
          <w:szCs w:val="28"/>
          <w:lang w:val="uz-Cyrl-UZ"/>
        </w:rPr>
        <w:t>sifatida</w:t>
      </w:r>
      <w:r>
        <w:rPr>
          <w:sz w:val="28"/>
          <w:szCs w:val="28"/>
          <w:lang w:val="uz-Cyrl-UZ"/>
        </w:rPr>
        <w:t xml:space="preserve"> </w:t>
      </w:r>
      <w:r w:rsidRPr="00ED3D97">
        <w:rPr>
          <w:sz w:val="28"/>
          <w:szCs w:val="28"/>
          <w:lang w:val="uz-Cyrl-UZ"/>
        </w:rPr>
        <w:t>o‘rganilayotganda</w:t>
      </w:r>
      <w:r>
        <w:rPr>
          <w:sz w:val="28"/>
          <w:szCs w:val="28"/>
          <w:lang w:val="uz-Cyrl-UZ"/>
        </w:rPr>
        <w:t xml:space="preserve"> </w:t>
      </w:r>
      <w:r w:rsidRPr="00ED3D97">
        <w:rPr>
          <w:sz w:val="28"/>
          <w:szCs w:val="28"/>
          <w:lang w:val="uz-Cyrl-UZ"/>
        </w:rPr>
        <w:t>tilning</w:t>
      </w:r>
      <w:r>
        <w:rPr>
          <w:sz w:val="28"/>
          <w:szCs w:val="28"/>
          <w:lang w:val="uz-Cyrl-UZ"/>
        </w:rPr>
        <w:t xml:space="preserve"> </w:t>
      </w:r>
      <w:r w:rsidRPr="00ED3D97">
        <w:rPr>
          <w:sz w:val="28"/>
          <w:szCs w:val="28"/>
          <w:lang w:val="uz-Cyrl-UZ"/>
        </w:rPr>
        <w:t>grammatik</w:t>
      </w:r>
      <w:r>
        <w:rPr>
          <w:sz w:val="28"/>
          <w:szCs w:val="28"/>
          <w:lang w:val="uz-Cyrl-UZ"/>
        </w:rPr>
        <w:t xml:space="preserve"> </w:t>
      </w:r>
      <w:r w:rsidRPr="00ED3D97">
        <w:rPr>
          <w:sz w:val="28"/>
          <w:szCs w:val="28"/>
          <w:lang w:val="uz-Cyrl-UZ"/>
        </w:rPr>
        <w:t>tuzilishi</w:t>
      </w:r>
      <w:r>
        <w:rPr>
          <w:sz w:val="28"/>
          <w:szCs w:val="28"/>
          <w:lang w:val="uz-Cyrl-UZ"/>
        </w:rPr>
        <w:t xml:space="preserve"> </w:t>
      </w:r>
      <w:r w:rsidRPr="00ED3D97">
        <w:rPr>
          <w:sz w:val="28"/>
          <w:szCs w:val="28"/>
          <w:lang w:val="uz-Cyrl-UZ"/>
        </w:rPr>
        <w:t>haqidagi</w:t>
      </w:r>
      <w:r>
        <w:rPr>
          <w:sz w:val="28"/>
          <w:szCs w:val="28"/>
          <w:lang w:val="uz-Cyrl-UZ"/>
        </w:rPr>
        <w:t xml:space="preserve"> </w:t>
      </w:r>
      <w:r w:rsidRPr="00ED3D97">
        <w:rPr>
          <w:sz w:val="28"/>
          <w:szCs w:val="28"/>
          <w:lang w:val="uz-Cyrl-UZ"/>
        </w:rPr>
        <w:t>ma’lumotlarni</w:t>
      </w:r>
      <w:r>
        <w:rPr>
          <w:sz w:val="28"/>
          <w:szCs w:val="28"/>
          <w:lang w:val="uz-Cyrl-UZ"/>
        </w:rPr>
        <w:t xml:space="preserve"> </w:t>
      </w:r>
      <w:r w:rsidRPr="00ED3D97">
        <w:rPr>
          <w:sz w:val="28"/>
          <w:szCs w:val="28"/>
          <w:lang w:val="uz-Cyrl-UZ"/>
        </w:rPr>
        <w:t>tizimli</w:t>
      </w:r>
      <w:r>
        <w:rPr>
          <w:sz w:val="28"/>
          <w:szCs w:val="28"/>
          <w:lang w:val="uz-Cyrl-UZ"/>
        </w:rPr>
        <w:t xml:space="preserve"> </w:t>
      </w:r>
      <w:r w:rsidRPr="00ED3D97">
        <w:rPr>
          <w:sz w:val="28"/>
          <w:szCs w:val="28"/>
          <w:lang w:val="uz-Cyrl-UZ"/>
        </w:rPr>
        <w:t>ravishda,</w:t>
      </w:r>
      <w:r>
        <w:rPr>
          <w:sz w:val="28"/>
          <w:szCs w:val="28"/>
          <w:lang w:val="uz-Cyrl-UZ"/>
        </w:rPr>
        <w:t xml:space="preserve"> </w:t>
      </w:r>
      <w:r w:rsidRPr="00ED3D97">
        <w:rPr>
          <w:sz w:val="28"/>
          <w:szCs w:val="28"/>
          <w:lang w:val="uz-Cyrl-UZ"/>
        </w:rPr>
        <w:t>izchillikda</w:t>
      </w:r>
      <w:r>
        <w:rPr>
          <w:sz w:val="28"/>
          <w:szCs w:val="28"/>
          <w:lang w:val="uz-Cyrl-UZ"/>
        </w:rPr>
        <w:t xml:space="preserve"> </w:t>
      </w:r>
      <w:r w:rsidRPr="00ED3D97">
        <w:rPr>
          <w:sz w:val="28"/>
          <w:szCs w:val="28"/>
          <w:lang w:val="uz-Cyrl-UZ"/>
        </w:rPr>
        <w:t>o‘rgatish</w:t>
      </w:r>
      <w:r>
        <w:rPr>
          <w:sz w:val="28"/>
          <w:szCs w:val="28"/>
          <w:lang w:val="uz-Cyrl-UZ"/>
        </w:rPr>
        <w:t xml:space="preserve"> </w:t>
      </w:r>
      <w:r w:rsidRPr="00ED3D97">
        <w:rPr>
          <w:sz w:val="28"/>
          <w:szCs w:val="28"/>
          <w:lang w:val="uz-Cyrl-UZ"/>
        </w:rPr>
        <w:t>maqsadga</w:t>
      </w:r>
      <w:r>
        <w:rPr>
          <w:sz w:val="28"/>
          <w:szCs w:val="28"/>
          <w:lang w:val="uz-Cyrl-UZ"/>
        </w:rPr>
        <w:t xml:space="preserve"> </w:t>
      </w:r>
      <w:r w:rsidRPr="00ED3D97">
        <w:rPr>
          <w:sz w:val="28"/>
          <w:szCs w:val="28"/>
          <w:lang w:val="uz-Cyrl-UZ"/>
        </w:rPr>
        <w:t>muvofiq</w:t>
      </w:r>
      <w:r>
        <w:rPr>
          <w:sz w:val="28"/>
          <w:szCs w:val="28"/>
          <w:lang w:val="uz-Cyrl-UZ"/>
        </w:rPr>
        <w:t xml:space="preserve"> </w:t>
      </w:r>
      <w:r w:rsidRPr="00ED3D97">
        <w:rPr>
          <w:sz w:val="28"/>
          <w:szCs w:val="28"/>
          <w:lang w:val="uz-Cyrl-UZ"/>
        </w:rPr>
        <w:t>bo‘lsa,</w:t>
      </w:r>
      <w:r>
        <w:rPr>
          <w:sz w:val="28"/>
          <w:szCs w:val="28"/>
          <w:lang w:val="uz-Cyrl-UZ"/>
        </w:rPr>
        <w:t xml:space="preserve"> </w:t>
      </w:r>
      <w:r w:rsidRPr="00ED3D97">
        <w:rPr>
          <w:sz w:val="28"/>
          <w:szCs w:val="28"/>
          <w:lang w:val="uz-Cyrl-UZ"/>
        </w:rPr>
        <w:t>chet</w:t>
      </w:r>
      <w:r>
        <w:rPr>
          <w:sz w:val="28"/>
          <w:szCs w:val="28"/>
          <w:lang w:val="uz-Cyrl-UZ"/>
        </w:rPr>
        <w:t xml:space="preserve"> </w:t>
      </w:r>
      <w:r w:rsidRPr="00ED3D97">
        <w:rPr>
          <w:sz w:val="28"/>
          <w:szCs w:val="28"/>
          <w:lang w:val="uz-Cyrl-UZ"/>
        </w:rPr>
        <w:t>tili</w:t>
      </w:r>
      <w:r>
        <w:rPr>
          <w:sz w:val="28"/>
          <w:szCs w:val="28"/>
          <w:lang w:val="uz-Cyrl-UZ"/>
        </w:rPr>
        <w:t xml:space="preserve"> </w:t>
      </w:r>
      <w:r w:rsidRPr="00ED3D97">
        <w:rPr>
          <w:sz w:val="28"/>
          <w:szCs w:val="28"/>
          <w:lang w:val="uz-Cyrl-UZ"/>
        </w:rPr>
        <w:t>sifatida</w:t>
      </w:r>
      <w:r>
        <w:rPr>
          <w:sz w:val="28"/>
          <w:szCs w:val="28"/>
          <w:lang w:val="uz-Cyrl-UZ"/>
        </w:rPr>
        <w:t xml:space="preserve"> </w:t>
      </w:r>
      <w:r w:rsidRPr="00ED3D97">
        <w:rPr>
          <w:sz w:val="28"/>
          <w:szCs w:val="28"/>
          <w:lang w:val="uz-Cyrl-UZ"/>
        </w:rPr>
        <w:t>o‘rganilayotganda</w:t>
      </w:r>
      <w:r>
        <w:rPr>
          <w:sz w:val="28"/>
          <w:szCs w:val="28"/>
          <w:lang w:val="uz-Cyrl-UZ"/>
        </w:rPr>
        <w:t xml:space="preserve"> </w:t>
      </w:r>
      <w:r w:rsidRPr="00ED3D97">
        <w:rPr>
          <w:sz w:val="28"/>
          <w:szCs w:val="28"/>
          <w:lang w:val="uz-Cyrl-UZ"/>
        </w:rPr>
        <w:t>grammatik</w:t>
      </w:r>
      <w:r>
        <w:rPr>
          <w:sz w:val="28"/>
          <w:szCs w:val="28"/>
          <w:lang w:val="uz-Cyrl-UZ"/>
        </w:rPr>
        <w:t xml:space="preserve"> </w:t>
      </w:r>
      <w:r w:rsidRPr="00ED3D97">
        <w:rPr>
          <w:sz w:val="28"/>
          <w:szCs w:val="28"/>
          <w:lang w:val="uz-Cyrl-UZ"/>
        </w:rPr>
        <w:t>bilimlarni</w:t>
      </w:r>
      <w:r>
        <w:rPr>
          <w:sz w:val="28"/>
          <w:szCs w:val="28"/>
          <w:lang w:val="uz-Cyrl-UZ"/>
        </w:rPr>
        <w:t xml:space="preserve"> </w:t>
      </w:r>
      <w:r w:rsidRPr="00ED3D97">
        <w:rPr>
          <w:sz w:val="28"/>
          <w:szCs w:val="28"/>
          <w:lang w:val="uz-Cyrl-UZ"/>
        </w:rPr>
        <w:t>sof</w:t>
      </w:r>
      <w:r>
        <w:rPr>
          <w:sz w:val="28"/>
          <w:szCs w:val="28"/>
          <w:lang w:val="uz-Cyrl-UZ"/>
        </w:rPr>
        <w:t xml:space="preserve"> </w:t>
      </w:r>
      <w:r w:rsidRPr="00ED3D97">
        <w:rPr>
          <w:sz w:val="28"/>
          <w:szCs w:val="28"/>
          <w:lang w:val="uz-Cyrl-UZ"/>
        </w:rPr>
        <w:t>amaliy,</w:t>
      </w:r>
      <w:r>
        <w:rPr>
          <w:sz w:val="28"/>
          <w:szCs w:val="28"/>
          <w:lang w:val="uz-Cyrl-UZ"/>
        </w:rPr>
        <w:t xml:space="preserve"> </w:t>
      </w:r>
      <w:r w:rsidRPr="00ED3D97">
        <w:rPr>
          <w:sz w:val="28"/>
          <w:szCs w:val="28"/>
          <w:lang w:val="uz-Cyrl-UZ"/>
        </w:rPr>
        <w:t>ya’ni</w:t>
      </w:r>
      <w:r>
        <w:rPr>
          <w:sz w:val="28"/>
          <w:szCs w:val="28"/>
          <w:lang w:val="uz-Cyrl-UZ"/>
        </w:rPr>
        <w:t xml:space="preserve"> </w:t>
      </w:r>
      <w:r w:rsidRPr="00ED3D97">
        <w:rPr>
          <w:sz w:val="28"/>
          <w:szCs w:val="28"/>
          <w:lang w:val="uz-Cyrl-UZ"/>
        </w:rPr>
        <w:t>nutqiy</w:t>
      </w:r>
      <w:r>
        <w:rPr>
          <w:sz w:val="28"/>
          <w:szCs w:val="28"/>
          <w:lang w:val="uz-Cyrl-UZ"/>
        </w:rPr>
        <w:t xml:space="preserve"> </w:t>
      </w:r>
      <w:r w:rsidRPr="00ED3D97">
        <w:rPr>
          <w:sz w:val="28"/>
          <w:szCs w:val="28"/>
          <w:lang w:val="uz-Cyrl-UZ"/>
        </w:rPr>
        <w:t>faoliyatni</w:t>
      </w:r>
      <w:r>
        <w:rPr>
          <w:sz w:val="28"/>
          <w:szCs w:val="28"/>
          <w:lang w:val="uz-Cyrl-UZ"/>
        </w:rPr>
        <w:t xml:space="preserve"> </w:t>
      </w:r>
      <w:r w:rsidRPr="00ED3D97">
        <w:rPr>
          <w:sz w:val="28"/>
          <w:szCs w:val="28"/>
          <w:lang w:val="uz-Cyrl-UZ"/>
        </w:rPr>
        <w:t>rivojlantirish</w:t>
      </w:r>
      <w:r>
        <w:rPr>
          <w:sz w:val="28"/>
          <w:szCs w:val="28"/>
          <w:lang w:val="uz-Cyrl-UZ"/>
        </w:rPr>
        <w:t xml:space="preserve"> </w:t>
      </w:r>
      <w:r w:rsidRPr="00ED3D97">
        <w:rPr>
          <w:sz w:val="28"/>
          <w:szCs w:val="28"/>
          <w:lang w:val="uz-Cyrl-UZ"/>
        </w:rPr>
        <w:t>maqsadiga</w:t>
      </w:r>
      <w:r>
        <w:rPr>
          <w:sz w:val="28"/>
          <w:szCs w:val="28"/>
          <w:lang w:val="uz-Cyrl-UZ"/>
        </w:rPr>
        <w:t xml:space="preserve"> </w:t>
      </w:r>
      <w:r w:rsidRPr="00ED3D97">
        <w:rPr>
          <w:sz w:val="28"/>
          <w:szCs w:val="28"/>
          <w:lang w:val="uz-Cyrl-UZ"/>
        </w:rPr>
        <w:t>yo‘naltirilgan</w:t>
      </w:r>
      <w:r>
        <w:rPr>
          <w:sz w:val="28"/>
          <w:szCs w:val="28"/>
          <w:lang w:val="uz-Cyrl-UZ"/>
        </w:rPr>
        <w:t xml:space="preserve"> </w:t>
      </w:r>
      <w:r w:rsidRPr="00ED3D97">
        <w:rPr>
          <w:sz w:val="28"/>
          <w:szCs w:val="28"/>
          <w:lang w:val="uz-Cyrl-UZ"/>
        </w:rPr>
        <w:t>holda</w:t>
      </w:r>
      <w:r>
        <w:rPr>
          <w:sz w:val="28"/>
          <w:szCs w:val="28"/>
          <w:lang w:val="uz-Cyrl-UZ"/>
        </w:rPr>
        <w:t xml:space="preserve"> </w:t>
      </w:r>
      <w:r w:rsidRPr="00ED3D97">
        <w:rPr>
          <w:sz w:val="28"/>
          <w:szCs w:val="28"/>
          <w:lang w:val="uz-Cyrl-UZ"/>
        </w:rPr>
        <w:t>berilishi</w:t>
      </w:r>
      <w:r>
        <w:rPr>
          <w:sz w:val="28"/>
          <w:szCs w:val="28"/>
          <w:lang w:val="uz-Cyrl-UZ"/>
        </w:rPr>
        <w:t xml:space="preserve"> </w:t>
      </w:r>
      <w:r w:rsidRPr="00ED3D97">
        <w:rPr>
          <w:sz w:val="28"/>
          <w:szCs w:val="28"/>
          <w:lang w:val="uz-Cyrl-UZ"/>
        </w:rPr>
        <w:t>kerak</w:t>
      </w:r>
      <w:r>
        <w:rPr>
          <w:sz w:val="28"/>
          <w:szCs w:val="28"/>
          <w:lang w:val="uz-Cyrl-UZ"/>
        </w:rPr>
        <w:t xml:space="preserve"> </w:t>
      </w:r>
      <w:r w:rsidRPr="00ED3D97">
        <w:rPr>
          <w:sz w:val="28"/>
          <w:szCs w:val="28"/>
          <w:lang w:val="uz-Cyrl-UZ"/>
        </w:rPr>
        <w:t>bo‘ladi.</w:t>
      </w:r>
      <w:r>
        <w:rPr>
          <w:sz w:val="28"/>
          <w:szCs w:val="28"/>
          <w:lang w:val="uz-Cyrl-UZ"/>
        </w:rPr>
        <w:t xml:space="preserve"> </w:t>
      </w:r>
      <w:r w:rsidRPr="00ED3D97">
        <w:rPr>
          <w:sz w:val="28"/>
          <w:szCs w:val="28"/>
          <w:lang w:val="uz-Cyrl-UZ"/>
        </w:rPr>
        <w:t>Muayyan</w:t>
      </w:r>
      <w:r>
        <w:rPr>
          <w:sz w:val="28"/>
          <w:szCs w:val="28"/>
          <w:lang w:val="uz-Cyrl-UZ"/>
        </w:rPr>
        <w:t xml:space="preserve"> </w:t>
      </w:r>
      <w:r w:rsidRPr="00ED3D97">
        <w:rPr>
          <w:sz w:val="28"/>
          <w:szCs w:val="28"/>
          <w:lang w:val="uz-Cyrl-UZ"/>
        </w:rPr>
        <w:t>bir</w:t>
      </w:r>
      <w:r>
        <w:rPr>
          <w:sz w:val="28"/>
          <w:szCs w:val="28"/>
          <w:lang w:val="uz-Cyrl-UZ"/>
        </w:rPr>
        <w:t xml:space="preserve"> </w:t>
      </w:r>
      <w:r w:rsidRPr="00ED3D97">
        <w:rPr>
          <w:sz w:val="28"/>
          <w:szCs w:val="28"/>
          <w:lang w:val="uz-Cyrl-UZ"/>
        </w:rPr>
        <w:t>tilda</w:t>
      </w:r>
      <w:r>
        <w:rPr>
          <w:sz w:val="28"/>
          <w:szCs w:val="28"/>
          <w:lang w:val="uz-Cyrl-UZ"/>
        </w:rPr>
        <w:t xml:space="preserve"> </w:t>
      </w:r>
      <w:r w:rsidRPr="00ED3D97">
        <w:rPr>
          <w:sz w:val="28"/>
          <w:szCs w:val="28"/>
          <w:lang w:val="uz-Cyrl-UZ"/>
        </w:rPr>
        <w:t>erkin</w:t>
      </w:r>
      <w:r>
        <w:rPr>
          <w:sz w:val="28"/>
          <w:szCs w:val="28"/>
          <w:lang w:val="uz-Cyrl-UZ"/>
        </w:rPr>
        <w:t xml:space="preserve"> </w:t>
      </w:r>
      <w:r w:rsidRPr="00ED3D97">
        <w:rPr>
          <w:sz w:val="28"/>
          <w:szCs w:val="28"/>
          <w:lang w:val="uz-Cyrl-UZ"/>
        </w:rPr>
        <w:t>so‘zlashish</w:t>
      </w:r>
      <w:r>
        <w:rPr>
          <w:sz w:val="28"/>
          <w:szCs w:val="28"/>
          <w:lang w:val="uz-Cyrl-UZ"/>
        </w:rPr>
        <w:t xml:space="preserve"> </w:t>
      </w:r>
      <w:r w:rsidRPr="00ED3D97">
        <w:rPr>
          <w:sz w:val="28"/>
          <w:szCs w:val="28"/>
          <w:lang w:val="uz-Cyrl-UZ"/>
        </w:rPr>
        <w:t>imkoniyatiga</w:t>
      </w:r>
      <w:r>
        <w:rPr>
          <w:sz w:val="28"/>
          <w:szCs w:val="28"/>
          <w:lang w:val="uz-Cyrl-UZ"/>
        </w:rPr>
        <w:t xml:space="preserve"> </w:t>
      </w:r>
      <w:r w:rsidRPr="00ED3D97">
        <w:rPr>
          <w:sz w:val="28"/>
          <w:szCs w:val="28"/>
          <w:lang w:val="uz-Cyrl-UZ"/>
        </w:rPr>
        <w:t>ega</w:t>
      </w:r>
      <w:r>
        <w:rPr>
          <w:sz w:val="28"/>
          <w:szCs w:val="28"/>
          <w:lang w:val="uz-Cyrl-UZ"/>
        </w:rPr>
        <w:t xml:space="preserve"> </w:t>
      </w:r>
      <w:r w:rsidRPr="00ED3D97">
        <w:rPr>
          <w:sz w:val="28"/>
          <w:szCs w:val="28"/>
          <w:lang w:val="uz-Cyrl-UZ"/>
        </w:rPr>
        <w:t>bo‘lish</w:t>
      </w:r>
      <w:r>
        <w:rPr>
          <w:sz w:val="28"/>
          <w:szCs w:val="28"/>
          <w:lang w:val="uz-Cyrl-UZ"/>
        </w:rPr>
        <w:t xml:space="preserve"> </w:t>
      </w:r>
      <w:r w:rsidRPr="00ED3D97">
        <w:rPr>
          <w:sz w:val="28"/>
          <w:szCs w:val="28"/>
          <w:lang w:val="uz-Cyrl-UZ"/>
        </w:rPr>
        <w:t>uchun</w:t>
      </w:r>
      <w:r>
        <w:rPr>
          <w:sz w:val="28"/>
          <w:szCs w:val="28"/>
          <w:lang w:val="uz-Cyrl-UZ"/>
        </w:rPr>
        <w:t xml:space="preserve"> </w:t>
      </w:r>
      <w:r w:rsidRPr="00ED3D97">
        <w:rPr>
          <w:sz w:val="28"/>
          <w:szCs w:val="28"/>
          <w:lang w:val="uz-Cyrl-UZ"/>
        </w:rPr>
        <w:t>2000ga</w:t>
      </w:r>
      <w:r>
        <w:rPr>
          <w:sz w:val="28"/>
          <w:szCs w:val="28"/>
          <w:lang w:val="uz-Cyrl-UZ"/>
        </w:rPr>
        <w:t xml:space="preserve"> </w:t>
      </w:r>
      <w:r w:rsidRPr="00ED3D97">
        <w:rPr>
          <w:sz w:val="28"/>
          <w:szCs w:val="28"/>
          <w:lang w:val="uz-Cyrl-UZ"/>
        </w:rPr>
        <w:t>yaqin</w:t>
      </w:r>
      <w:r>
        <w:rPr>
          <w:sz w:val="28"/>
          <w:szCs w:val="28"/>
          <w:lang w:val="uz-Cyrl-UZ"/>
        </w:rPr>
        <w:t xml:space="preserve"> </w:t>
      </w:r>
      <w:r w:rsidRPr="00ED3D97">
        <w:rPr>
          <w:sz w:val="28"/>
          <w:szCs w:val="28"/>
          <w:lang w:val="uz-Cyrl-UZ"/>
        </w:rPr>
        <w:t>so‘zni</w:t>
      </w:r>
      <w:r>
        <w:rPr>
          <w:sz w:val="28"/>
          <w:szCs w:val="28"/>
          <w:lang w:val="uz-Cyrl-UZ"/>
        </w:rPr>
        <w:t xml:space="preserve"> </w:t>
      </w:r>
      <w:r w:rsidRPr="00ED3D97">
        <w:rPr>
          <w:sz w:val="28"/>
          <w:szCs w:val="28"/>
          <w:lang w:val="uz-Cyrl-UZ"/>
        </w:rPr>
        <w:t>bilish,</w:t>
      </w:r>
      <w:r>
        <w:rPr>
          <w:sz w:val="28"/>
          <w:szCs w:val="28"/>
          <w:lang w:val="uz-Cyrl-UZ"/>
        </w:rPr>
        <w:t xml:space="preserve"> </w:t>
      </w:r>
      <w:r w:rsidRPr="00ED3D97">
        <w:rPr>
          <w:sz w:val="28"/>
          <w:szCs w:val="28"/>
          <w:lang w:val="uz-Cyrl-UZ"/>
        </w:rPr>
        <w:t>yaxshi</w:t>
      </w:r>
      <w:r>
        <w:rPr>
          <w:sz w:val="28"/>
          <w:szCs w:val="28"/>
          <w:lang w:val="uz-Cyrl-UZ"/>
        </w:rPr>
        <w:t xml:space="preserve"> </w:t>
      </w:r>
      <w:r w:rsidRPr="00ED3D97">
        <w:rPr>
          <w:sz w:val="28"/>
          <w:szCs w:val="28"/>
          <w:lang w:val="uz-Cyrl-UZ"/>
        </w:rPr>
        <w:t>o‘qish</w:t>
      </w:r>
      <w:r>
        <w:rPr>
          <w:sz w:val="28"/>
          <w:szCs w:val="28"/>
          <w:lang w:val="uz-Cyrl-UZ"/>
        </w:rPr>
        <w:t xml:space="preserve"> </w:t>
      </w:r>
      <w:r w:rsidRPr="00ED3D97">
        <w:rPr>
          <w:sz w:val="28"/>
          <w:szCs w:val="28"/>
          <w:lang w:val="uz-Cyrl-UZ"/>
        </w:rPr>
        <w:t>va</w:t>
      </w:r>
      <w:r>
        <w:rPr>
          <w:sz w:val="28"/>
          <w:szCs w:val="28"/>
          <w:lang w:val="uz-Cyrl-UZ"/>
        </w:rPr>
        <w:t xml:space="preserve"> </w:t>
      </w:r>
      <w:r w:rsidRPr="00ED3D97">
        <w:rPr>
          <w:sz w:val="28"/>
          <w:szCs w:val="28"/>
          <w:lang w:val="uz-Cyrl-UZ"/>
        </w:rPr>
        <w:t>tushunish</w:t>
      </w:r>
      <w:r>
        <w:rPr>
          <w:sz w:val="28"/>
          <w:szCs w:val="28"/>
          <w:lang w:val="uz-Cyrl-UZ"/>
        </w:rPr>
        <w:t xml:space="preserve"> </w:t>
      </w:r>
      <w:r w:rsidRPr="00ED3D97">
        <w:rPr>
          <w:sz w:val="28"/>
          <w:szCs w:val="28"/>
          <w:lang w:val="uz-Cyrl-UZ"/>
        </w:rPr>
        <w:t>uchun</w:t>
      </w:r>
      <w:r>
        <w:rPr>
          <w:sz w:val="28"/>
          <w:szCs w:val="28"/>
          <w:lang w:val="uz-Cyrl-UZ"/>
        </w:rPr>
        <w:t xml:space="preserve"> </w:t>
      </w:r>
      <w:r w:rsidRPr="00ED3D97">
        <w:rPr>
          <w:sz w:val="28"/>
          <w:szCs w:val="28"/>
          <w:lang w:val="uz-Cyrl-UZ"/>
        </w:rPr>
        <w:t>4000–5000</w:t>
      </w:r>
      <w:r>
        <w:rPr>
          <w:sz w:val="28"/>
          <w:szCs w:val="28"/>
          <w:lang w:val="uz-Cyrl-UZ"/>
        </w:rPr>
        <w:t xml:space="preserve"> </w:t>
      </w:r>
      <w:r w:rsidRPr="00ED3D97">
        <w:rPr>
          <w:sz w:val="28"/>
          <w:szCs w:val="28"/>
          <w:lang w:val="uz-Cyrl-UZ"/>
        </w:rPr>
        <w:t>atrofidagi</w:t>
      </w:r>
      <w:r>
        <w:rPr>
          <w:sz w:val="28"/>
          <w:szCs w:val="28"/>
          <w:lang w:val="uz-Cyrl-UZ"/>
        </w:rPr>
        <w:t xml:space="preserve"> </w:t>
      </w:r>
      <w:r w:rsidRPr="00ED3D97">
        <w:rPr>
          <w:sz w:val="28"/>
          <w:szCs w:val="28"/>
          <w:lang w:val="uz-Cyrl-UZ"/>
        </w:rPr>
        <w:t>lug‘aviy</w:t>
      </w:r>
      <w:r>
        <w:rPr>
          <w:sz w:val="28"/>
          <w:szCs w:val="28"/>
          <w:lang w:val="uz-Cyrl-UZ"/>
        </w:rPr>
        <w:t xml:space="preserve"> </w:t>
      </w:r>
      <w:r w:rsidRPr="00ED3D97">
        <w:rPr>
          <w:sz w:val="28"/>
          <w:szCs w:val="28"/>
          <w:lang w:val="uz-Cyrl-UZ"/>
        </w:rPr>
        <w:t>birlikni</w:t>
      </w:r>
      <w:r>
        <w:rPr>
          <w:sz w:val="28"/>
          <w:szCs w:val="28"/>
          <w:lang w:val="uz-Cyrl-UZ"/>
        </w:rPr>
        <w:t xml:space="preserve"> </w:t>
      </w:r>
      <w:r w:rsidRPr="00ED3D97">
        <w:rPr>
          <w:sz w:val="28"/>
          <w:szCs w:val="28"/>
          <w:lang w:val="uz-Cyrl-UZ"/>
        </w:rPr>
        <w:t>egallashi</w:t>
      </w:r>
      <w:r>
        <w:rPr>
          <w:sz w:val="28"/>
          <w:szCs w:val="28"/>
          <w:lang w:val="uz-Cyrl-UZ"/>
        </w:rPr>
        <w:t xml:space="preserve"> </w:t>
      </w:r>
      <w:r w:rsidRPr="00ED3D97">
        <w:rPr>
          <w:sz w:val="28"/>
          <w:szCs w:val="28"/>
          <w:lang w:val="uz-Cyrl-UZ"/>
        </w:rPr>
        <w:t>lozimligi</w:t>
      </w:r>
      <w:r>
        <w:rPr>
          <w:sz w:val="28"/>
          <w:szCs w:val="28"/>
          <w:lang w:val="uz-Cyrl-UZ"/>
        </w:rPr>
        <w:t xml:space="preserve"> </w:t>
      </w:r>
      <w:r w:rsidRPr="00ED3D97">
        <w:rPr>
          <w:sz w:val="28"/>
          <w:szCs w:val="28"/>
          <w:lang w:val="uz-Cyrl-UZ"/>
        </w:rPr>
        <w:t>mutaxassislar</w:t>
      </w:r>
      <w:r>
        <w:rPr>
          <w:sz w:val="28"/>
          <w:szCs w:val="28"/>
          <w:lang w:val="uz-Cyrl-UZ"/>
        </w:rPr>
        <w:t xml:space="preserve"> </w:t>
      </w:r>
      <w:r w:rsidRPr="00ED3D97">
        <w:rPr>
          <w:sz w:val="28"/>
          <w:szCs w:val="28"/>
          <w:lang w:val="uz-Cyrl-UZ"/>
        </w:rPr>
        <w:t>tomonidan</w:t>
      </w:r>
      <w:r>
        <w:rPr>
          <w:sz w:val="28"/>
          <w:szCs w:val="28"/>
          <w:lang w:val="uz-Cyrl-UZ"/>
        </w:rPr>
        <w:t xml:space="preserve"> </w:t>
      </w:r>
      <w:r w:rsidRPr="00ED3D97">
        <w:rPr>
          <w:sz w:val="28"/>
          <w:szCs w:val="28"/>
          <w:lang w:val="uz-Cyrl-UZ"/>
        </w:rPr>
        <w:t>e’tirof</w:t>
      </w:r>
      <w:r>
        <w:rPr>
          <w:sz w:val="28"/>
          <w:szCs w:val="28"/>
          <w:lang w:val="uz-Cyrl-UZ"/>
        </w:rPr>
        <w:t xml:space="preserve"> </w:t>
      </w:r>
      <w:r w:rsidRPr="00ED3D97">
        <w:rPr>
          <w:sz w:val="28"/>
          <w:szCs w:val="28"/>
          <w:lang w:val="uz-Cyrl-UZ"/>
        </w:rPr>
        <w:t>etilgan.</w:t>
      </w:r>
      <w:r>
        <w:rPr>
          <w:sz w:val="28"/>
          <w:szCs w:val="28"/>
          <w:lang w:val="uz-Cyrl-UZ"/>
        </w:rPr>
        <w:t xml:space="preserve"> </w:t>
      </w:r>
    </w:p>
    <w:p w14:paraId="41FF8648" w14:textId="77777777" w:rsidR="00E864B8" w:rsidRPr="00F0607C" w:rsidRDefault="00E864B8" w:rsidP="00E864B8">
      <w:pPr>
        <w:pStyle w:val="a3"/>
        <w:ind w:left="0" w:firstLine="708"/>
        <w:jc w:val="both"/>
        <w:rPr>
          <w:sz w:val="28"/>
          <w:szCs w:val="28"/>
          <w:lang w:val="uz-Cyrl-UZ"/>
        </w:rPr>
      </w:pPr>
      <w:r w:rsidRPr="00ED3D97">
        <w:rPr>
          <w:sz w:val="28"/>
          <w:szCs w:val="28"/>
          <w:lang w:val="uz-Cyrl-UZ"/>
        </w:rPr>
        <w:t>Ayrimlar</w:t>
      </w:r>
      <w:r>
        <w:rPr>
          <w:sz w:val="28"/>
          <w:szCs w:val="28"/>
          <w:lang w:val="uz-Cyrl-UZ"/>
        </w:rPr>
        <w:t xml:space="preserve"> </w:t>
      </w:r>
      <w:r w:rsidRPr="00ED3D97">
        <w:rPr>
          <w:sz w:val="28"/>
          <w:szCs w:val="28"/>
          <w:lang w:val="uz-Cyrl-UZ"/>
        </w:rPr>
        <w:t>bunday</w:t>
      </w:r>
      <w:r>
        <w:rPr>
          <w:sz w:val="28"/>
          <w:szCs w:val="28"/>
          <w:lang w:val="uz-Cyrl-UZ"/>
        </w:rPr>
        <w:t xml:space="preserve"> </w:t>
      </w:r>
      <w:r w:rsidRPr="00ED3D97">
        <w:rPr>
          <w:sz w:val="28"/>
          <w:szCs w:val="28"/>
          <w:lang w:val="uz-Cyrl-UZ"/>
        </w:rPr>
        <w:t>minimumni</w:t>
      </w:r>
      <w:r>
        <w:rPr>
          <w:sz w:val="28"/>
          <w:szCs w:val="28"/>
          <w:lang w:val="uz-Cyrl-UZ"/>
        </w:rPr>
        <w:t xml:space="preserve"> </w:t>
      </w:r>
      <w:r w:rsidRPr="00ED3D97">
        <w:rPr>
          <w:sz w:val="28"/>
          <w:szCs w:val="28"/>
          <w:lang w:val="uz-Cyrl-UZ"/>
        </w:rPr>
        <w:t>katta</w:t>
      </w:r>
      <w:r>
        <w:rPr>
          <w:sz w:val="28"/>
          <w:szCs w:val="28"/>
          <w:lang w:val="uz-Cyrl-UZ"/>
        </w:rPr>
        <w:t xml:space="preserve"> </w:t>
      </w:r>
      <w:r w:rsidRPr="00ED3D97">
        <w:rPr>
          <w:sz w:val="28"/>
          <w:szCs w:val="28"/>
          <w:lang w:val="uz-Cyrl-UZ"/>
        </w:rPr>
        <w:t>hajmdagi</w:t>
      </w:r>
      <w:r>
        <w:rPr>
          <w:sz w:val="28"/>
          <w:szCs w:val="28"/>
          <w:lang w:val="uz-Cyrl-UZ"/>
        </w:rPr>
        <w:t xml:space="preserve"> </w:t>
      </w:r>
      <w:r w:rsidRPr="00ED3D97">
        <w:rPr>
          <w:sz w:val="28"/>
          <w:szCs w:val="28"/>
          <w:lang w:val="uz-Cyrl-UZ"/>
        </w:rPr>
        <w:t>matnlarni</w:t>
      </w:r>
      <w:r>
        <w:rPr>
          <w:sz w:val="28"/>
          <w:szCs w:val="28"/>
          <w:lang w:val="uz-Cyrl-UZ"/>
        </w:rPr>
        <w:t xml:space="preserve"> </w:t>
      </w:r>
      <w:r w:rsidRPr="00ED3D97">
        <w:rPr>
          <w:sz w:val="28"/>
          <w:szCs w:val="28"/>
          <w:lang w:val="uz-Cyrl-UZ"/>
        </w:rPr>
        <w:t>mustaqil</w:t>
      </w:r>
      <w:r>
        <w:rPr>
          <w:sz w:val="28"/>
          <w:szCs w:val="28"/>
          <w:lang w:val="uz-Cyrl-UZ"/>
        </w:rPr>
        <w:t xml:space="preserve"> </w:t>
      </w:r>
      <w:r w:rsidRPr="00ED3D97">
        <w:rPr>
          <w:sz w:val="28"/>
          <w:szCs w:val="28"/>
          <w:lang w:val="uz-Cyrl-UZ"/>
        </w:rPr>
        <w:t>o‘qish</w:t>
      </w:r>
      <w:r>
        <w:rPr>
          <w:sz w:val="28"/>
          <w:szCs w:val="28"/>
          <w:lang w:val="uz-Cyrl-UZ"/>
        </w:rPr>
        <w:t xml:space="preserve"> </w:t>
      </w:r>
      <w:r w:rsidRPr="00ED3D97">
        <w:rPr>
          <w:sz w:val="28"/>
          <w:szCs w:val="28"/>
          <w:lang w:val="uz-Cyrl-UZ"/>
        </w:rPr>
        <w:t>orqali</w:t>
      </w:r>
      <w:r>
        <w:rPr>
          <w:sz w:val="28"/>
          <w:szCs w:val="28"/>
          <w:lang w:val="uz-Cyrl-UZ"/>
        </w:rPr>
        <w:t xml:space="preserve"> </w:t>
      </w:r>
      <w:r w:rsidRPr="00ED3D97">
        <w:rPr>
          <w:sz w:val="28"/>
          <w:szCs w:val="28"/>
          <w:lang w:val="uz-Cyrl-UZ"/>
        </w:rPr>
        <w:t>ajratish</w:t>
      </w:r>
      <w:r>
        <w:rPr>
          <w:sz w:val="28"/>
          <w:szCs w:val="28"/>
          <w:lang w:val="uz-Cyrl-UZ"/>
        </w:rPr>
        <w:t xml:space="preserve"> </w:t>
      </w:r>
      <w:r w:rsidRPr="00ED3D97">
        <w:rPr>
          <w:sz w:val="28"/>
          <w:szCs w:val="28"/>
          <w:lang w:val="uz-Cyrl-UZ"/>
        </w:rPr>
        <w:t>va</w:t>
      </w:r>
      <w:r>
        <w:rPr>
          <w:sz w:val="28"/>
          <w:szCs w:val="28"/>
          <w:lang w:val="uz-Cyrl-UZ"/>
        </w:rPr>
        <w:t xml:space="preserve"> </w:t>
      </w:r>
      <w:r w:rsidRPr="00ED3D97">
        <w:rPr>
          <w:sz w:val="28"/>
          <w:szCs w:val="28"/>
          <w:lang w:val="uz-Cyrl-UZ"/>
        </w:rPr>
        <w:t>retseptiv</w:t>
      </w:r>
      <w:r>
        <w:rPr>
          <w:sz w:val="28"/>
          <w:szCs w:val="28"/>
          <w:lang w:val="uz-Cyrl-UZ"/>
        </w:rPr>
        <w:t xml:space="preserve"> </w:t>
      </w:r>
      <w:r w:rsidRPr="00ED3D97">
        <w:rPr>
          <w:sz w:val="28"/>
          <w:szCs w:val="28"/>
          <w:lang w:val="uz-Cyrl-UZ"/>
        </w:rPr>
        <w:t>idrok</w:t>
      </w:r>
      <w:r>
        <w:rPr>
          <w:sz w:val="28"/>
          <w:szCs w:val="28"/>
          <w:lang w:val="uz-Cyrl-UZ"/>
        </w:rPr>
        <w:t xml:space="preserve"> </w:t>
      </w:r>
      <w:r w:rsidRPr="00ED3D97">
        <w:rPr>
          <w:sz w:val="28"/>
          <w:szCs w:val="28"/>
          <w:lang w:val="uz-Cyrl-UZ"/>
        </w:rPr>
        <w:t>qilish</w:t>
      </w:r>
      <w:r>
        <w:rPr>
          <w:sz w:val="28"/>
          <w:szCs w:val="28"/>
          <w:lang w:val="uz-Cyrl-UZ"/>
        </w:rPr>
        <w:t xml:space="preserve"> </w:t>
      </w:r>
      <w:r w:rsidRPr="00ED3D97">
        <w:rPr>
          <w:sz w:val="28"/>
          <w:szCs w:val="28"/>
          <w:lang w:val="uz-Cyrl-UZ"/>
        </w:rPr>
        <w:t>mumkin</w:t>
      </w:r>
      <w:r>
        <w:rPr>
          <w:sz w:val="28"/>
          <w:szCs w:val="28"/>
          <w:lang w:val="uz-Cyrl-UZ"/>
        </w:rPr>
        <w:t xml:space="preserve"> </w:t>
      </w:r>
      <w:r w:rsidRPr="00ED3D97">
        <w:rPr>
          <w:sz w:val="28"/>
          <w:szCs w:val="28"/>
          <w:lang w:val="uz-Cyrl-UZ"/>
        </w:rPr>
        <w:t>deb</w:t>
      </w:r>
      <w:r>
        <w:rPr>
          <w:sz w:val="28"/>
          <w:szCs w:val="28"/>
          <w:lang w:val="uz-Cyrl-UZ"/>
        </w:rPr>
        <w:t xml:space="preserve"> </w:t>
      </w:r>
      <w:r w:rsidRPr="00ED3D97">
        <w:rPr>
          <w:sz w:val="28"/>
          <w:szCs w:val="28"/>
          <w:lang w:val="uz-Cyrl-UZ"/>
        </w:rPr>
        <w:t>hisoblasalar-da,</w:t>
      </w:r>
      <w:r>
        <w:rPr>
          <w:sz w:val="28"/>
          <w:szCs w:val="28"/>
          <w:lang w:val="uz-Cyrl-UZ"/>
        </w:rPr>
        <w:t xml:space="preserve"> </w:t>
      </w:r>
      <w:r w:rsidRPr="00ED3D97">
        <w:rPr>
          <w:sz w:val="28"/>
          <w:szCs w:val="28"/>
          <w:lang w:val="uz-Cyrl-UZ"/>
        </w:rPr>
        <w:t>olib</w:t>
      </w:r>
      <w:r>
        <w:rPr>
          <w:sz w:val="28"/>
          <w:szCs w:val="28"/>
          <w:lang w:val="uz-Cyrl-UZ"/>
        </w:rPr>
        <w:t xml:space="preserve"> </w:t>
      </w:r>
      <w:r w:rsidRPr="00ED3D97">
        <w:rPr>
          <w:sz w:val="28"/>
          <w:szCs w:val="28"/>
          <w:lang w:val="uz-Cyrl-UZ"/>
        </w:rPr>
        <w:t>borilgan</w:t>
      </w:r>
      <w:r>
        <w:rPr>
          <w:sz w:val="28"/>
          <w:szCs w:val="28"/>
          <w:lang w:val="uz-Cyrl-UZ"/>
        </w:rPr>
        <w:t xml:space="preserve"> </w:t>
      </w:r>
      <w:r w:rsidRPr="00ED3D97">
        <w:rPr>
          <w:sz w:val="28"/>
          <w:szCs w:val="28"/>
          <w:lang w:val="uz-Cyrl-UZ"/>
        </w:rPr>
        <w:t>maxsus</w:t>
      </w:r>
      <w:r>
        <w:rPr>
          <w:sz w:val="28"/>
          <w:szCs w:val="28"/>
          <w:lang w:val="uz-Cyrl-UZ"/>
        </w:rPr>
        <w:t xml:space="preserve"> </w:t>
      </w:r>
      <w:r w:rsidRPr="00ED3D97">
        <w:rPr>
          <w:sz w:val="28"/>
          <w:szCs w:val="28"/>
          <w:lang w:val="uz-Cyrl-UZ"/>
        </w:rPr>
        <w:t>tekshiruvlar</w:t>
      </w:r>
      <w:r>
        <w:rPr>
          <w:sz w:val="28"/>
          <w:szCs w:val="28"/>
          <w:lang w:val="uz-Cyrl-UZ"/>
        </w:rPr>
        <w:t xml:space="preserve"> </w:t>
      </w:r>
      <w:r w:rsidRPr="00ED3D97">
        <w:rPr>
          <w:sz w:val="28"/>
          <w:szCs w:val="28"/>
          <w:lang w:val="uz-Cyrl-UZ"/>
        </w:rPr>
        <w:t>bu</w:t>
      </w:r>
      <w:r>
        <w:rPr>
          <w:sz w:val="28"/>
          <w:szCs w:val="28"/>
          <w:lang w:val="uz-Cyrl-UZ"/>
        </w:rPr>
        <w:t xml:space="preserve"> </w:t>
      </w:r>
      <w:r w:rsidRPr="00ED3D97">
        <w:rPr>
          <w:sz w:val="28"/>
          <w:szCs w:val="28"/>
          <w:lang w:val="uz-Cyrl-UZ"/>
        </w:rPr>
        <w:t>fikrni</w:t>
      </w:r>
      <w:r>
        <w:rPr>
          <w:sz w:val="28"/>
          <w:szCs w:val="28"/>
          <w:lang w:val="uz-Cyrl-UZ"/>
        </w:rPr>
        <w:t xml:space="preserve"> </w:t>
      </w:r>
      <w:r w:rsidRPr="00ED3D97">
        <w:rPr>
          <w:sz w:val="28"/>
          <w:szCs w:val="28"/>
          <w:lang w:val="uz-Cyrl-UZ"/>
        </w:rPr>
        <w:t>tasdiqlamaydi.</w:t>
      </w:r>
      <w:r>
        <w:rPr>
          <w:sz w:val="28"/>
          <w:szCs w:val="28"/>
          <w:lang w:val="uz-Cyrl-UZ"/>
        </w:rPr>
        <w:t xml:space="preserve"> </w:t>
      </w:r>
      <w:r w:rsidRPr="00ED3D97">
        <w:rPr>
          <w:sz w:val="28"/>
          <w:szCs w:val="28"/>
          <w:lang w:val="uz-Cyrl-UZ"/>
        </w:rPr>
        <w:t>Jumladan,</w:t>
      </w:r>
      <w:r>
        <w:rPr>
          <w:sz w:val="28"/>
          <w:szCs w:val="28"/>
          <w:lang w:val="uz-Cyrl-UZ"/>
        </w:rPr>
        <w:t xml:space="preserve"> </w:t>
      </w:r>
      <w:r w:rsidRPr="00ED3D97">
        <w:rPr>
          <w:sz w:val="28"/>
          <w:szCs w:val="28"/>
          <w:lang w:val="uz-Cyrl-UZ"/>
        </w:rPr>
        <w:t>psixolingvist</w:t>
      </w:r>
      <w:r>
        <w:rPr>
          <w:sz w:val="28"/>
          <w:szCs w:val="28"/>
          <w:lang w:val="uz-Cyrl-UZ"/>
        </w:rPr>
        <w:t xml:space="preserve"> </w:t>
      </w:r>
      <w:r w:rsidRPr="00ED3D97">
        <w:rPr>
          <w:sz w:val="28"/>
          <w:szCs w:val="28"/>
          <w:lang w:val="uz-Cyrl-UZ"/>
        </w:rPr>
        <w:t>G.I.Bogin</w:t>
      </w:r>
      <w:r>
        <w:rPr>
          <w:sz w:val="28"/>
          <w:szCs w:val="28"/>
          <w:lang w:val="uz-Cyrl-UZ"/>
        </w:rPr>
        <w:t xml:space="preserve"> </w:t>
      </w:r>
      <w:r w:rsidRPr="00ED3D97">
        <w:rPr>
          <w:sz w:val="28"/>
          <w:szCs w:val="28"/>
          <w:lang w:val="uz-Cyrl-UZ"/>
        </w:rPr>
        <w:t>o‘z</w:t>
      </w:r>
      <w:r>
        <w:rPr>
          <w:sz w:val="28"/>
          <w:szCs w:val="28"/>
          <w:lang w:val="uz-Cyrl-UZ"/>
        </w:rPr>
        <w:t xml:space="preserve"> </w:t>
      </w:r>
      <w:r w:rsidRPr="00ED3D97">
        <w:rPr>
          <w:sz w:val="28"/>
          <w:szCs w:val="28"/>
          <w:lang w:val="uz-Cyrl-UZ"/>
        </w:rPr>
        <w:t>tajribasida</w:t>
      </w:r>
      <w:r>
        <w:rPr>
          <w:sz w:val="28"/>
          <w:szCs w:val="28"/>
          <w:lang w:val="uz-Cyrl-UZ"/>
        </w:rPr>
        <w:t xml:space="preserve"> </w:t>
      </w:r>
      <w:r w:rsidRPr="00ED3D97">
        <w:rPr>
          <w:sz w:val="28"/>
          <w:szCs w:val="28"/>
          <w:lang w:val="uz-Cyrl-UZ"/>
        </w:rPr>
        <w:t>aniqlashicha,</w:t>
      </w:r>
      <w:r>
        <w:rPr>
          <w:sz w:val="28"/>
          <w:szCs w:val="28"/>
          <w:lang w:val="uz-Cyrl-UZ"/>
        </w:rPr>
        <w:t xml:space="preserve"> </w:t>
      </w:r>
      <w:r w:rsidRPr="00ED3D97">
        <w:rPr>
          <w:sz w:val="28"/>
          <w:szCs w:val="28"/>
          <w:lang w:val="uz-Cyrl-UZ"/>
        </w:rPr>
        <w:t>filologik</w:t>
      </w:r>
      <w:r>
        <w:rPr>
          <w:sz w:val="28"/>
          <w:szCs w:val="28"/>
          <w:lang w:val="uz-Cyrl-UZ"/>
        </w:rPr>
        <w:t xml:space="preserve"> </w:t>
      </w:r>
      <w:r w:rsidRPr="00ED3D97">
        <w:rPr>
          <w:sz w:val="28"/>
          <w:szCs w:val="28"/>
          <w:lang w:val="uz-Cyrl-UZ"/>
        </w:rPr>
        <w:t>yo‘nalishdagi</w:t>
      </w:r>
      <w:r>
        <w:rPr>
          <w:sz w:val="28"/>
          <w:szCs w:val="28"/>
          <w:lang w:val="uz-Cyrl-UZ"/>
        </w:rPr>
        <w:t xml:space="preserve"> </w:t>
      </w:r>
      <w:r w:rsidRPr="00ED3D97">
        <w:rPr>
          <w:sz w:val="28"/>
          <w:szCs w:val="28"/>
          <w:lang w:val="uz-Cyrl-UZ"/>
        </w:rPr>
        <w:t>fakultetlar</w:t>
      </w:r>
      <w:r>
        <w:rPr>
          <w:sz w:val="28"/>
          <w:szCs w:val="28"/>
          <w:lang w:val="uz-Cyrl-UZ"/>
        </w:rPr>
        <w:t xml:space="preserve"> </w:t>
      </w:r>
      <w:r w:rsidRPr="00ED3D97">
        <w:rPr>
          <w:sz w:val="28"/>
          <w:szCs w:val="28"/>
          <w:lang w:val="uz-Cyrl-UZ"/>
        </w:rPr>
        <w:t>talabalari</w:t>
      </w:r>
      <w:r>
        <w:rPr>
          <w:sz w:val="28"/>
          <w:szCs w:val="28"/>
          <w:lang w:val="uz-Cyrl-UZ"/>
        </w:rPr>
        <w:t xml:space="preserve"> </w:t>
      </w:r>
      <w:r w:rsidRPr="00ED3D97">
        <w:rPr>
          <w:sz w:val="28"/>
          <w:szCs w:val="28"/>
          <w:lang w:val="uz-Cyrl-UZ"/>
        </w:rPr>
        <w:t>100</w:t>
      </w:r>
      <w:r>
        <w:rPr>
          <w:sz w:val="28"/>
          <w:szCs w:val="28"/>
          <w:lang w:val="uz-Cyrl-UZ"/>
        </w:rPr>
        <w:t xml:space="preserve"> </w:t>
      </w:r>
      <w:r w:rsidRPr="00ED3D97">
        <w:rPr>
          <w:sz w:val="28"/>
          <w:szCs w:val="28"/>
          <w:lang w:val="uz-Cyrl-UZ"/>
        </w:rPr>
        <w:t>o‘quv</w:t>
      </w:r>
      <w:r>
        <w:rPr>
          <w:sz w:val="28"/>
          <w:szCs w:val="28"/>
          <w:lang w:val="uz-Cyrl-UZ"/>
        </w:rPr>
        <w:t xml:space="preserve"> </w:t>
      </w:r>
      <w:r w:rsidRPr="00ED3D97">
        <w:rPr>
          <w:sz w:val="28"/>
          <w:szCs w:val="28"/>
          <w:lang w:val="uz-Cyrl-UZ"/>
        </w:rPr>
        <w:t>haftasi</w:t>
      </w:r>
      <w:r>
        <w:rPr>
          <w:sz w:val="28"/>
          <w:szCs w:val="28"/>
          <w:lang w:val="uz-Cyrl-UZ"/>
        </w:rPr>
        <w:t xml:space="preserve"> </w:t>
      </w:r>
      <w:r w:rsidRPr="00ED3D97">
        <w:rPr>
          <w:sz w:val="28"/>
          <w:szCs w:val="28"/>
          <w:lang w:val="uz-Cyrl-UZ"/>
        </w:rPr>
        <w:t>davomida</w:t>
      </w:r>
      <w:r>
        <w:rPr>
          <w:sz w:val="28"/>
          <w:szCs w:val="28"/>
          <w:lang w:val="uz-Cyrl-UZ"/>
        </w:rPr>
        <w:t xml:space="preserve"> </w:t>
      </w:r>
      <w:r w:rsidRPr="00ED3D97">
        <w:rPr>
          <w:sz w:val="28"/>
          <w:szCs w:val="28"/>
          <w:lang w:val="uz-Cyrl-UZ"/>
        </w:rPr>
        <w:t>har</w:t>
      </w:r>
      <w:r>
        <w:rPr>
          <w:sz w:val="28"/>
          <w:szCs w:val="28"/>
          <w:lang w:val="uz-Cyrl-UZ"/>
        </w:rPr>
        <w:t xml:space="preserve"> </w:t>
      </w:r>
      <w:r w:rsidRPr="00ED3D97">
        <w:rPr>
          <w:sz w:val="28"/>
          <w:szCs w:val="28"/>
          <w:lang w:val="uz-Cyrl-UZ"/>
        </w:rPr>
        <w:t>haftada</w:t>
      </w:r>
      <w:r>
        <w:rPr>
          <w:sz w:val="28"/>
          <w:szCs w:val="28"/>
          <w:lang w:val="uz-Cyrl-UZ"/>
        </w:rPr>
        <w:t xml:space="preserve"> </w:t>
      </w:r>
      <w:r w:rsidRPr="00ED3D97">
        <w:rPr>
          <w:sz w:val="28"/>
          <w:szCs w:val="28"/>
          <w:lang w:val="uz-Cyrl-UZ"/>
        </w:rPr>
        <w:t>30</w:t>
      </w:r>
      <w:r>
        <w:rPr>
          <w:sz w:val="28"/>
          <w:szCs w:val="28"/>
          <w:lang w:val="uz-Cyrl-UZ"/>
        </w:rPr>
        <w:t xml:space="preserve"> </w:t>
      </w:r>
      <w:r w:rsidRPr="00ED3D97">
        <w:rPr>
          <w:sz w:val="28"/>
          <w:szCs w:val="28"/>
          <w:lang w:val="uz-Cyrl-UZ"/>
        </w:rPr>
        <w:t>sahifadan</w:t>
      </w:r>
      <w:r>
        <w:rPr>
          <w:sz w:val="28"/>
          <w:szCs w:val="28"/>
          <w:lang w:val="uz-Cyrl-UZ"/>
        </w:rPr>
        <w:t xml:space="preserve"> </w:t>
      </w:r>
      <w:r w:rsidRPr="00ED3D97">
        <w:rPr>
          <w:sz w:val="28"/>
          <w:szCs w:val="28"/>
          <w:lang w:val="uz-Cyrl-UZ"/>
        </w:rPr>
        <w:t>asar</w:t>
      </w:r>
      <w:r>
        <w:rPr>
          <w:sz w:val="28"/>
          <w:szCs w:val="28"/>
          <w:lang w:val="uz-Cyrl-UZ"/>
        </w:rPr>
        <w:t xml:space="preserve"> </w:t>
      </w:r>
      <w:r w:rsidRPr="00ED3D97">
        <w:rPr>
          <w:sz w:val="28"/>
          <w:szCs w:val="28"/>
          <w:lang w:val="uz-Cyrl-UZ"/>
        </w:rPr>
        <w:t>o‘qib,</w:t>
      </w:r>
      <w:r>
        <w:rPr>
          <w:sz w:val="28"/>
          <w:szCs w:val="28"/>
          <w:lang w:val="uz-Cyrl-UZ"/>
        </w:rPr>
        <w:t xml:space="preserve"> </w:t>
      </w:r>
      <w:r w:rsidRPr="00ED3D97">
        <w:rPr>
          <w:sz w:val="28"/>
          <w:szCs w:val="28"/>
          <w:lang w:val="uz-Cyrl-UZ"/>
        </w:rPr>
        <w:t>matnni</w:t>
      </w:r>
      <w:r>
        <w:rPr>
          <w:sz w:val="28"/>
          <w:szCs w:val="28"/>
          <w:lang w:val="uz-Cyrl-UZ"/>
        </w:rPr>
        <w:t xml:space="preserve"> </w:t>
      </w:r>
      <w:r w:rsidRPr="00ED3D97">
        <w:rPr>
          <w:sz w:val="28"/>
          <w:szCs w:val="28"/>
          <w:lang w:val="uz-Cyrl-UZ"/>
        </w:rPr>
        <w:t>qariyb</w:t>
      </w:r>
      <w:r>
        <w:rPr>
          <w:sz w:val="28"/>
          <w:szCs w:val="28"/>
          <w:lang w:val="uz-Cyrl-UZ"/>
        </w:rPr>
        <w:t xml:space="preserve"> </w:t>
      </w:r>
      <w:r w:rsidRPr="00ED3D97">
        <w:rPr>
          <w:sz w:val="28"/>
          <w:szCs w:val="28"/>
          <w:lang w:val="uz-Cyrl-UZ"/>
        </w:rPr>
        <w:t>yod</w:t>
      </w:r>
      <w:r>
        <w:rPr>
          <w:sz w:val="28"/>
          <w:szCs w:val="28"/>
          <w:lang w:val="uz-Cyrl-UZ"/>
        </w:rPr>
        <w:t xml:space="preserve"> </w:t>
      </w:r>
      <w:r w:rsidRPr="00ED3D97">
        <w:rPr>
          <w:sz w:val="28"/>
          <w:szCs w:val="28"/>
          <w:lang w:val="uz-Cyrl-UZ"/>
        </w:rPr>
        <w:t>olishi</w:t>
      </w:r>
      <w:r>
        <w:rPr>
          <w:sz w:val="28"/>
          <w:szCs w:val="28"/>
          <w:lang w:val="uz-Cyrl-UZ"/>
        </w:rPr>
        <w:t xml:space="preserve"> </w:t>
      </w:r>
      <w:r w:rsidRPr="00ED3D97">
        <w:rPr>
          <w:sz w:val="28"/>
          <w:szCs w:val="28"/>
          <w:lang w:val="uz-Cyrl-UZ"/>
        </w:rPr>
        <w:t>mumkin.</w:t>
      </w:r>
      <w:r>
        <w:rPr>
          <w:sz w:val="28"/>
          <w:szCs w:val="28"/>
          <w:lang w:val="uz-Cyrl-UZ"/>
        </w:rPr>
        <w:t xml:space="preserve"> </w:t>
      </w:r>
      <w:r w:rsidRPr="00ED3D97">
        <w:rPr>
          <w:sz w:val="28"/>
          <w:szCs w:val="28"/>
          <w:lang w:val="uz-Cyrl-UZ"/>
        </w:rPr>
        <w:t>Biroq</w:t>
      </w:r>
      <w:r>
        <w:rPr>
          <w:sz w:val="28"/>
          <w:szCs w:val="28"/>
          <w:lang w:val="uz-Cyrl-UZ"/>
        </w:rPr>
        <w:t xml:space="preserve"> </w:t>
      </w:r>
      <w:r w:rsidRPr="00ED3D97">
        <w:rPr>
          <w:sz w:val="28"/>
          <w:szCs w:val="28"/>
          <w:lang w:val="uz-Cyrl-UZ"/>
        </w:rPr>
        <w:t>bu</w:t>
      </w:r>
      <w:r>
        <w:rPr>
          <w:sz w:val="28"/>
          <w:szCs w:val="28"/>
          <w:lang w:val="uz-Cyrl-UZ"/>
        </w:rPr>
        <w:t xml:space="preserve"> </w:t>
      </w:r>
      <w:r w:rsidRPr="00ED3D97">
        <w:rPr>
          <w:sz w:val="28"/>
          <w:szCs w:val="28"/>
          <w:lang w:val="uz-Cyrl-UZ"/>
        </w:rPr>
        <w:t>leksik</w:t>
      </w:r>
      <w:r>
        <w:rPr>
          <w:sz w:val="28"/>
          <w:szCs w:val="28"/>
          <w:lang w:val="uz-Cyrl-UZ"/>
        </w:rPr>
        <w:t xml:space="preserve"> </w:t>
      </w:r>
      <w:r w:rsidRPr="00ED3D97">
        <w:rPr>
          <w:sz w:val="28"/>
          <w:szCs w:val="28"/>
          <w:lang w:val="uz-Cyrl-UZ"/>
        </w:rPr>
        <w:t>va</w:t>
      </w:r>
      <w:r>
        <w:rPr>
          <w:sz w:val="28"/>
          <w:szCs w:val="28"/>
          <w:lang w:val="uz-Cyrl-UZ"/>
        </w:rPr>
        <w:t xml:space="preserve"> </w:t>
      </w:r>
      <w:r w:rsidRPr="00ED3D97">
        <w:rPr>
          <w:sz w:val="28"/>
          <w:szCs w:val="28"/>
          <w:lang w:val="uz-Cyrl-UZ"/>
        </w:rPr>
        <w:t>grammatik</w:t>
      </w:r>
      <w:r>
        <w:rPr>
          <w:sz w:val="28"/>
          <w:szCs w:val="28"/>
          <w:lang w:val="uz-Cyrl-UZ"/>
        </w:rPr>
        <w:t xml:space="preserve"> </w:t>
      </w:r>
      <w:r w:rsidRPr="00ED3D97">
        <w:rPr>
          <w:sz w:val="28"/>
          <w:szCs w:val="28"/>
          <w:lang w:val="uz-Cyrl-UZ"/>
        </w:rPr>
        <w:t>materialni</w:t>
      </w:r>
      <w:r>
        <w:rPr>
          <w:sz w:val="28"/>
          <w:szCs w:val="28"/>
          <w:lang w:val="uz-Cyrl-UZ"/>
        </w:rPr>
        <w:t xml:space="preserve"> </w:t>
      </w:r>
      <w:r w:rsidRPr="00ED3D97">
        <w:rPr>
          <w:sz w:val="28"/>
          <w:szCs w:val="28"/>
          <w:lang w:val="uz-Cyrl-UZ"/>
        </w:rPr>
        <w:t>to‘liq</w:t>
      </w:r>
      <w:r>
        <w:rPr>
          <w:sz w:val="28"/>
          <w:szCs w:val="28"/>
          <w:lang w:val="uz-Cyrl-UZ"/>
        </w:rPr>
        <w:t xml:space="preserve"> </w:t>
      </w:r>
      <w:r w:rsidRPr="00ED3D97">
        <w:rPr>
          <w:sz w:val="28"/>
          <w:szCs w:val="28"/>
          <w:lang w:val="uz-Cyrl-UZ"/>
        </w:rPr>
        <w:t>o‘zlashtirishda</w:t>
      </w:r>
      <w:r>
        <w:rPr>
          <w:sz w:val="28"/>
          <w:szCs w:val="28"/>
          <w:lang w:val="uz-Cyrl-UZ"/>
        </w:rPr>
        <w:t xml:space="preserve"> </w:t>
      </w:r>
      <w:r w:rsidRPr="00ED3D97">
        <w:rPr>
          <w:sz w:val="28"/>
          <w:szCs w:val="28"/>
          <w:lang w:val="uz-Cyrl-UZ"/>
        </w:rPr>
        <w:t>unchalik</w:t>
      </w:r>
      <w:r>
        <w:rPr>
          <w:sz w:val="28"/>
          <w:szCs w:val="28"/>
          <w:lang w:val="uz-Cyrl-UZ"/>
        </w:rPr>
        <w:t xml:space="preserve"> </w:t>
      </w:r>
      <w:r w:rsidRPr="00ED3D97">
        <w:rPr>
          <w:sz w:val="28"/>
          <w:szCs w:val="28"/>
          <w:lang w:val="uz-Cyrl-UZ"/>
        </w:rPr>
        <w:t>katta</w:t>
      </w:r>
      <w:r>
        <w:rPr>
          <w:sz w:val="28"/>
          <w:szCs w:val="28"/>
          <w:lang w:val="uz-Cyrl-UZ"/>
        </w:rPr>
        <w:t xml:space="preserve"> </w:t>
      </w:r>
      <w:r w:rsidRPr="00ED3D97">
        <w:rPr>
          <w:sz w:val="28"/>
          <w:szCs w:val="28"/>
          <w:lang w:val="uz-Cyrl-UZ"/>
        </w:rPr>
        <w:t>natija</w:t>
      </w:r>
      <w:r>
        <w:rPr>
          <w:sz w:val="28"/>
          <w:szCs w:val="28"/>
          <w:lang w:val="uz-Cyrl-UZ"/>
        </w:rPr>
        <w:t xml:space="preserve"> </w:t>
      </w:r>
      <w:r w:rsidRPr="00ED3D97">
        <w:rPr>
          <w:sz w:val="28"/>
          <w:szCs w:val="28"/>
          <w:lang w:val="uz-Cyrl-UZ"/>
        </w:rPr>
        <w:t>bermaydi,</w:t>
      </w:r>
      <w:r>
        <w:rPr>
          <w:sz w:val="28"/>
          <w:szCs w:val="28"/>
          <w:lang w:val="uz-Cyrl-UZ"/>
        </w:rPr>
        <w:t xml:space="preserve"> </w:t>
      </w:r>
      <w:r w:rsidRPr="00ED3D97">
        <w:rPr>
          <w:sz w:val="28"/>
          <w:szCs w:val="28"/>
          <w:lang w:val="uz-Cyrl-UZ"/>
        </w:rPr>
        <w:t>chunki</w:t>
      </w:r>
      <w:r>
        <w:rPr>
          <w:sz w:val="28"/>
          <w:szCs w:val="28"/>
          <w:lang w:val="uz-Cyrl-UZ"/>
        </w:rPr>
        <w:t xml:space="preserve"> </w:t>
      </w:r>
      <w:r w:rsidRPr="00ED3D97">
        <w:rPr>
          <w:sz w:val="28"/>
          <w:szCs w:val="28"/>
          <w:lang w:val="uz-Cyrl-UZ"/>
        </w:rPr>
        <w:t>o‘qib</w:t>
      </w:r>
      <w:r>
        <w:rPr>
          <w:sz w:val="28"/>
          <w:szCs w:val="28"/>
          <w:lang w:val="uz-Cyrl-UZ"/>
        </w:rPr>
        <w:t xml:space="preserve"> </w:t>
      </w:r>
      <w:r w:rsidRPr="00ED3D97">
        <w:rPr>
          <w:sz w:val="28"/>
          <w:szCs w:val="28"/>
          <w:lang w:val="uz-Cyrl-UZ"/>
        </w:rPr>
        <w:t>chiqilgan</w:t>
      </w:r>
      <w:r>
        <w:rPr>
          <w:sz w:val="28"/>
          <w:szCs w:val="28"/>
          <w:lang w:val="uz-Cyrl-UZ"/>
        </w:rPr>
        <w:t xml:space="preserve"> </w:t>
      </w:r>
      <w:r w:rsidRPr="00ED3D97">
        <w:rPr>
          <w:sz w:val="28"/>
          <w:szCs w:val="28"/>
          <w:lang w:val="uz-Cyrl-UZ"/>
        </w:rPr>
        <w:t>3000</w:t>
      </w:r>
      <w:r>
        <w:rPr>
          <w:sz w:val="28"/>
          <w:szCs w:val="28"/>
          <w:lang w:val="uz-Cyrl-UZ"/>
        </w:rPr>
        <w:t xml:space="preserve"> </w:t>
      </w:r>
      <w:r w:rsidRPr="00ED3D97">
        <w:rPr>
          <w:sz w:val="28"/>
          <w:szCs w:val="28"/>
          <w:lang w:val="uz-Cyrl-UZ"/>
        </w:rPr>
        <w:t>sahifada</w:t>
      </w:r>
      <w:r>
        <w:rPr>
          <w:sz w:val="28"/>
          <w:szCs w:val="28"/>
          <w:lang w:val="uz-Cyrl-UZ"/>
        </w:rPr>
        <w:t xml:space="preserve"> </w:t>
      </w:r>
      <w:r w:rsidRPr="00ED3D97">
        <w:rPr>
          <w:sz w:val="28"/>
          <w:szCs w:val="28"/>
          <w:lang w:val="uz-Cyrl-UZ"/>
        </w:rPr>
        <w:t>barcha</w:t>
      </w:r>
      <w:r>
        <w:rPr>
          <w:sz w:val="28"/>
          <w:szCs w:val="28"/>
          <w:lang w:val="uz-Cyrl-UZ"/>
        </w:rPr>
        <w:t xml:space="preserve"> </w:t>
      </w:r>
      <w:r w:rsidRPr="00ED3D97">
        <w:rPr>
          <w:sz w:val="28"/>
          <w:szCs w:val="28"/>
          <w:lang w:val="uz-Cyrl-UZ"/>
        </w:rPr>
        <w:t>lug‘aviy</w:t>
      </w:r>
      <w:r>
        <w:rPr>
          <w:sz w:val="28"/>
          <w:szCs w:val="28"/>
          <w:lang w:val="uz-Cyrl-UZ"/>
        </w:rPr>
        <w:t xml:space="preserve"> </w:t>
      </w:r>
      <w:r w:rsidRPr="00ED3D97">
        <w:rPr>
          <w:sz w:val="28"/>
          <w:szCs w:val="28"/>
          <w:lang w:val="uz-Cyrl-UZ"/>
        </w:rPr>
        <w:t>va</w:t>
      </w:r>
      <w:r>
        <w:rPr>
          <w:sz w:val="28"/>
          <w:szCs w:val="28"/>
          <w:lang w:val="uz-Cyrl-UZ"/>
        </w:rPr>
        <w:t xml:space="preserve"> </w:t>
      </w:r>
      <w:r w:rsidRPr="00ED3D97">
        <w:rPr>
          <w:sz w:val="28"/>
          <w:szCs w:val="28"/>
          <w:lang w:val="uz-Cyrl-UZ"/>
        </w:rPr>
        <w:t>grammatik</w:t>
      </w:r>
      <w:r>
        <w:rPr>
          <w:sz w:val="28"/>
          <w:szCs w:val="28"/>
          <w:lang w:val="uz-Cyrl-UZ"/>
        </w:rPr>
        <w:t xml:space="preserve"> </w:t>
      </w:r>
      <w:r w:rsidRPr="00ED3D97">
        <w:rPr>
          <w:sz w:val="28"/>
          <w:szCs w:val="28"/>
          <w:lang w:val="uz-Cyrl-UZ"/>
        </w:rPr>
        <w:t>birliklar</w:t>
      </w:r>
      <w:r>
        <w:rPr>
          <w:sz w:val="28"/>
          <w:szCs w:val="28"/>
          <w:lang w:val="uz-Cyrl-UZ"/>
        </w:rPr>
        <w:t xml:space="preserve"> </w:t>
      </w:r>
      <w:r w:rsidRPr="00ED3D97">
        <w:rPr>
          <w:sz w:val="28"/>
          <w:szCs w:val="28"/>
          <w:lang w:val="uz-Cyrl-UZ"/>
        </w:rPr>
        <w:t>uchramay</w:t>
      </w:r>
      <w:r>
        <w:rPr>
          <w:sz w:val="28"/>
          <w:szCs w:val="28"/>
          <w:lang w:val="uz-Cyrl-UZ"/>
        </w:rPr>
        <w:t>di yoki qayta takrorlanmaydi</w:t>
      </w:r>
      <w:r w:rsidRPr="00F0607C">
        <w:rPr>
          <w:sz w:val="28"/>
          <w:szCs w:val="28"/>
          <w:lang w:val="uz-Cyrl-UZ"/>
        </w:rPr>
        <w:t>.</w:t>
      </w:r>
    </w:p>
    <w:p w14:paraId="02CF5406" w14:textId="77777777" w:rsidR="00E864B8" w:rsidRPr="00F0607C" w:rsidRDefault="00E864B8" w:rsidP="00E864B8">
      <w:pPr>
        <w:pStyle w:val="a3"/>
        <w:ind w:left="0" w:firstLine="708"/>
        <w:jc w:val="both"/>
        <w:rPr>
          <w:sz w:val="28"/>
          <w:szCs w:val="28"/>
          <w:lang w:val="uz-Cyrl-UZ"/>
        </w:rPr>
      </w:pPr>
      <w:r w:rsidRPr="00ED3D97">
        <w:rPr>
          <w:sz w:val="28"/>
          <w:szCs w:val="28"/>
          <w:lang w:val="uz-Cyrl-UZ"/>
        </w:rPr>
        <w:t>Tilni</w:t>
      </w:r>
      <w:r>
        <w:rPr>
          <w:sz w:val="28"/>
          <w:szCs w:val="28"/>
          <w:lang w:val="uz-Cyrl-UZ"/>
        </w:rPr>
        <w:t xml:space="preserve"> </w:t>
      </w:r>
      <w:r w:rsidRPr="00ED3D97">
        <w:rPr>
          <w:sz w:val="28"/>
          <w:szCs w:val="28"/>
          <w:lang w:val="uz-Cyrl-UZ"/>
        </w:rPr>
        <w:t>chet</w:t>
      </w:r>
      <w:r>
        <w:rPr>
          <w:sz w:val="28"/>
          <w:szCs w:val="28"/>
          <w:lang w:val="uz-Cyrl-UZ"/>
        </w:rPr>
        <w:t xml:space="preserve"> </w:t>
      </w:r>
      <w:r w:rsidRPr="00ED3D97">
        <w:rPr>
          <w:sz w:val="28"/>
          <w:szCs w:val="28"/>
          <w:lang w:val="uz-Cyrl-UZ"/>
        </w:rPr>
        <w:t>tili</w:t>
      </w:r>
      <w:r>
        <w:rPr>
          <w:sz w:val="28"/>
          <w:szCs w:val="28"/>
          <w:lang w:val="uz-Cyrl-UZ"/>
        </w:rPr>
        <w:t xml:space="preserve"> </w:t>
      </w:r>
      <w:r w:rsidRPr="00ED3D97">
        <w:rPr>
          <w:sz w:val="28"/>
          <w:szCs w:val="28"/>
          <w:lang w:val="uz-Cyrl-UZ"/>
        </w:rPr>
        <w:t>yoki</w:t>
      </w:r>
      <w:r>
        <w:rPr>
          <w:sz w:val="28"/>
          <w:szCs w:val="28"/>
          <w:lang w:val="uz-Cyrl-UZ"/>
        </w:rPr>
        <w:t xml:space="preserve"> </w:t>
      </w:r>
      <w:r w:rsidRPr="00ED3D97">
        <w:rPr>
          <w:sz w:val="28"/>
          <w:szCs w:val="28"/>
          <w:lang w:val="uz-Cyrl-UZ"/>
        </w:rPr>
        <w:t>ikkinchi</w:t>
      </w:r>
      <w:r>
        <w:rPr>
          <w:sz w:val="28"/>
          <w:szCs w:val="28"/>
          <w:lang w:val="uz-Cyrl-UZ"/>
        </w:rPr>
        <w:t xml:space="preserve"> </w:t>
      </w:r>
      <w:r w:rsidRPr="00ED3D97">
        <w:rPr>
          <w:sz w:val="28"/>
          <w:szCs w:val="28"/>
          <w:lang w:val="uz-Cyrl-UZ"/>
        </w:rPr>
        <w:t>til</w:t>
      </w:r>
      <w:r>
        <w:rPr>
          <w:sz w:val="28"/>
          <w:szCs w:val="28"/>
          <w:lang w:val="uz-Cyrl-UZ"/>
        </w:rPr>
        <w:t xml:space="preserve"> </w:t>
      </w:r>
      <w:r w:rsidRPr="00ED3D97">
        <w:rPr>
          <w:sz w:val="28"/>
          <w:szCs w:val="28"/>
          <w:lang w:val="uz-Cyrl-UZ"/>
        </w:rPr>
        <w:t>sifatida</w:t>
      </w:r>
      <w:r>
        <w:rPr>
          <w:sz w:val="28"/>
          <w:szCs w:val="28"/>
          <w:lang w:val="uz-Cyrl-UZ"/>
        </w:rPr>
        <w:t xml:space="preserve"> </w:t>
      </w:r>
      <w:r w:rsidRPr="00ED3D97">
        <w:rPr>
          <w:sz w:val="28"/>
          <w:szCs w:val="28"/>
          <w:lang w:val="uz-Cyrl-UZ"/>
        </w:rPr>
        <w:t>o‘qitishda</w:t>
      </w:r>
      <w:r>
        <w:rPr>
          <w:sz w:val="28"/>
          <w:szCs w:val="28"/>
          <w:lang w:val="uz-Cyrl-UZ"/>
        </w:rPr>
        <w:t xml:space="preserve"> </w:t>
      </w:r>
      <w:r w:rsidRPr="00ED3D97">
        <w:rPr>
          <w:sz w:val="28"/>
          <w:szCs w:val="28"/>
          <w:lang w:val="uz-Cyrl-UZ"/>
        </w:rPr>
        <w:t>asosiy</w:t>
      </w:r>
      <w:r>
        <w:rPr>
          <w:sz w:val="28"/>
          <w:szCs w:val="28"/>
          <w:lang w:val="uz-Cyrl-UZ"/>
        </w:rPr>
        <w:t xml:space="preserve"> </w:t>
      </w:r>
      <w:r w:rsidRPr="00ED3D97">
        <w:rPr>
          <w:sz w:val="28"/>
          <w:szCs w:val="28"/>
          <w:lang w:val="uz-Cyrl-UZ"/>
        </w:rPr>
        <w:t>e’tibor</w:t>
      </w:r>
      <w:r>
        <w:rPr>
          <w:sz w:val="28"/>
          <w:szCs w:val="28"/>
          <w:lang w:val="uz-Cyrl-UZ"/>
        </w:rPr>
        <w:t xml:space="preserve"> </w:t>
      </w:r>
      <w:r w:rsidRPr="00ED3D97">
        <w:rPr>
          <w:sz w:val="28"/>
          <w:szCs w:val="28"/>
          <w:lang w:val="uz-Cyrl-UZ"/>
        </w:rPr>
        <w:t>tilning</w:t>
      </w:r>
      <w:r>
        <w:rPr>
          <w:sz w:val="28"/>
          <w:szCs w:val="28"/>
          <w:lang w:val="uz-Cyrl-UZ"/>
        </w:rPr>
        <w:t xml:space="preserve"> </w:t>
      </w:r>
      <w:r w:rsidRPr="00ED3D97">
        <w:rPr>
          <w:sz w:val="28"/>
          <w:szCs w:val="28"/>
          <w:lang w:val="uz-Cyrl-UZ"/>
        </w:rPr>
        <w:t>nutqqa</w:t>
      </w:r>
      <w:r>
        <w:rPr>
          <w:sz w:val="28"/>
          <w:szCs w:val="28"/>
          <w:lang w:val="uz-Cyrl-UZ"/>
        </w:rPr>
        <w:t xml:space="preserve"> </w:t>
      </w:r>
      <w:r w:rsidRPr="00ED3D97">
        <w:rPr>
          <w:sz w:val="28"/>
          <w:szCs w:val="28"/>
          <w:lang w:val="uz-Cyrl-UZ"/>
        </w:rPr>
        <w:t>bog‘liq</w:t>
      </w:r>
      <w:r>
        <w:rPr>
          <w:sz w:val="28"/>
          <w:szCs w:val="28"/>
          <w:lang w:val="uz-Cyrl-UZ"/>
        </w:rPr>
        <w:t xml:space="preserve"> </w:t>
      </w:r>
      <w:r w:rsidRPr="00ED3D97">
        <w:rPr>
          <w:sz w:val="28"/>
          <w:szCs w:val="28"/>
          <w:lang w:val="uz-Cyrl-UZ"/>
        </w:rPr>
        <w:t>tomonlariga</w:t>
      </w:r>
      <w:r>
        <w:rPr>
          <w:sz w:val="28"/>
          <w:szCs w:val="28"/>
          <w:lang w:val="uz-Cyrl-UZ"/>
        </w:rPr>
        <w:t xml:space="preserve"> </w:t>
      </w:r>
      <w:r w:rsidRPr="00ED3D97">
        <w:rPr>
          <w:sz w:val="28"/>
          <w:szCs w:val="28"/>
          <w:lang w:val="uz-Cyrl-UZ"/>
        </w:rPr>
        <w:t>qaratilgani</w:t>
      </w:r>
      <w:r>
        <w:rPr>
          <w:sz w:val="28"/>
          <w:szCs w:val="28"/>
          <w:lang w:val="uz-Cyrl-UZ"/>
        </w:rPr>
        <w:t xml:space="preserve"> </w:t>
      </w:r>
      <w:r w:rsidRPr="00ED3D97">
        <w:rPr>
          <w:sz w:val="28"/>
          <w:szCs w:val="28"/>
          <w:lang w:val="uz-Cyrl-UZ"/>
        </w:rPr>
        <w:t>uchun</w:t>
      </w:r>
      <w:r>
        <w:rPr>
          <w:sz w:val="28"/>
          <w:szCs w:val="28"/>
          <w:lang w:val="uz-Cyrl-UZ"/>
        </w:rPr>
        <w:t xml:space="preserve"> </w:t>
      </w:r>
      <w:r w:rsidRPr="00ED3D97">
        <w:rPr>
          <w:sz w:val="28"/>
          <w:szCs w:val="28"/>
          <w:lang w:val="uz-Cyrl-UZ"/>
        </w:rPr>
        <w:t>muammoli</w:t>
      </w:r>
      <w:r>
        <w:rPr>
          <w:sz w:val="28"/>
          <w:szCs w:val="28"/>
          <w:lang w:val="uz-Cyrl-UZ"/>
        </w:rPr>
        <w:t xml:space="preserve"> </w:t>
      </w:r>
      <w:r w:rsidRPr="00ED3D97">
        <w:rPr>
          <w:sz w:val="28"/>
          <w:szCs w:val="28"/>
          <w:lang w:val="uz-Cyrl-UZ"/>
        </w:rPr>
        <w:t>masalalar</w:t>
      </w:r>
      <w:r>
        <w:rPr>
          <w:sz w:val="28"/>
          <w:szCs w:val="28"/>
          <w:lang w:val="uz-Cyrl-UZ"/>
        </w:rPr>
        <w:t xml:space="preserve"> </w:t>
      </w:r>
      <w:r w:rsidRPr="00ED3D97">
        <w:rPr>
          <w:sz w:val="28"/>
          <w:szCs w:val="28"/>
          <w:lang w:val="uz-Cyrl-UZ"/>
        </w:rPr>
        <w:t>anchagina</w:t>
      </w:r>
      <w:r>
        <w:rPr>
          <w:sz w:val="28"/>
          <w:szCs w:val="28"/>
          <w:lang w:val="uz-Cyrl-UZ"/>
        </w:rPr>
        <w:t xml:space="preserve"> </w:t>
      </w:r>
      <w:r w:rsidRPr="00ED3D97">
        <w:rPr>
          <w:sz w:val="28"/>
          <w:szCs w:val="28"/>
          <w:lang w:val="uz-Cyrl-UZ"/>
        </w:rPr>
        <w:t>bo‘lib,</w:t>
      </w:r>
      <w:r>
        <w:rPr>
          <w:sz w:val="28"/>
          <w:szCs w:val="28"/>
          <w:lang w:val="uz-Cyrl-UZ"/>
        </w:rPr>
        <w:t xml:space="preserve"> </w:t>
      </w:r>
      <w:r w:rsidRPr="00ED3D97">
        <w:rPr>
          <w:sz w:val="28"/>
          <w:szCs w:val="28"/>
          <w:lang w:val="uz-Cyrl-UZ"/>
        </w:rPr>
        <w:t>bu</w:t>
      </w:r>
      <w:r>
        <w:rPr>
          <w:sz w:val="28"/>
          <w:szCs w:val="28"/>
          <w:lang w:val="uz-Cyrl-UZ"/>
        </w:rPr>
        <w:t xml:space="preserve"> </w:t>
      </w:r>
      <w:r w:rsidRPr="00ED3D97">
        <w:rPr>
          <w:sz w:val="28"/>
          <w:szCs w:val="28"/>
          <w:lang w:val="uz-Cyrl-UZ"/>
        </w:rPr>
        <w:t>bilan</w:t>
      </w:r>
      <w:r>
        <w:rPr>
          <w:sz w:val="28"/>
          <w:szCs w:val="28"/>
          <w:lang w:val="uz-Cyrl-UZ"/>
        </w:rPr>
        <w:t xml:space="preserve"> </w:t>
      </w:r>
      <w:r w:rsidRPr="00ED3D97">
        <w:rPr>
          <w:sz w:val="28"/>
          <w:szCs w:val="28"/>
          <w:lang w:val="uz-Cyrl-UZ"/>
        </w:rPr>
        <w:t>metodistlar</w:t>
      </w:r>
      <w:r>
        <w:rPr>
          <w:sz w:val="28"/>
          <w:szCs w:val="28"/>
          <w:lang w:val="uz-Cyrl-UZ"/>
        </w:rPr>
        <w:t xml:space="preserve"> </w:t>
      </w:r>
      <w:r w:rsidRPr="00ED3D97">
        <w:rPr>
          <w:sz w:val="28"/>
          <w:szCs w:val="28"/>
          <w:lang w:val="uz-Cyrl-UZ"/>
        </w:rPr>
        <w:t>ham,</w:t>
      </w:r>
      <w:r>
        <w:rPr>
          <w:sz w:val="28"/>
          <w:szCs w:val="28"/>
          <w:lang w:val="uz-Cyrl-UZ"/>
        </w:rPr>
        <w:t xml:space="preserve"> </w:t>
      </w:r>
      <w:r w:rsidRPr="00ED3D97">
        <w:rPr>
          <w:sz w:val="28"/>
          <w:szCs w:val="28"/>
          <w:lang w:val="uz-Cyrl-UZ"/>
        </w:rPr>
        <w:t>psixolog</w:t>
      </w:r>
      <w:r>
        <w:rPr>
          <w:sz w:val="28"/>
          <w:szCs w:val="28"/>
          <w:lang w:val="uz-Cyrl-UZ"/>
        </w:rPr>
        <w:t xml:space="preserve"> </w:t>
      </w:r>
      <w:r w:rsidRPr="00ED3D97">
        <w:rPr>
          <w:sz w:val="28"/>
          <w:szCs w:val="28"/>
          <w:lang w:val="uz-Cyrl-UZ"/>
        </w:rPr>
        <w:t>olim</w:t>
      </w:r>
      <w:r>
        <w:rPr>
          <w:sz w:val="28"/>
          <w:szCs w:val="28"/>
          <w:lang w:val="uz-Cyrl-UZ"/>
        </w:rPr>
        <w:t xml:space="preserve">lar ham shug‘ullanib keladilar. </w:t>
      </w:r>
      <w:r w:rsidRPr="00ED3D97">
        <w:rPr>
          <w:sz w:val="28"/>
          <w:szCs w:val="28"/>
          <w:lang w:val="uz-Cyrl-UZ"/>
        </w:rPr>
        <w:t>Psixologlarning</w:t>
      </w:r>
      <w:r>
        <w:rPr>
          <w:sz w:val="28"/>
          <w:szCs w:val="28"/>
          <w:lang w:val="uz-Cyrl-UZ"/>
        </w:rPr>
        <w:t xml:space="preserve"> </w:t>
      </w:r>
      <w:r w:rsidRPr="00ED3D97">
        <w:rPr>
          <w:sz w:val="28"/>
          <w:szCs w:val="28"/>
          <w:lang w:val="uz-Cyrl-UZ"/>
        </w:rPr>
        <w:t>ta’kidlashicha,</w:t>
      </w:r>
      <w:r>
        <w:rPr>
          <w:sz w:val="28"/>
          <w:szCs w:val="28"/>
          <w:lang w:val="uz-Cyrl-UZ"/>
        </w:rPr>
        <w:t xml:space="preserve"> </w:t>
      </w:r>
      <w:r w:rsidRPr="00ED3D97">
        <w:rPr>
          <w:sz w:val="28"/>
          <w:szCs w:val="28"/>
          <w:lang w:val="uz-Cyrl-UZ"/>
        </w:rPr>
        <w:t>o‘quvchilarda</w:t>
      </w:r>
      <w:r>
        <w:rPr>
          <w:sz w:val="28"/>
          <w:szCs w:val="28"/>
          <w:lang w:val="uz-Cyrl-UZ"/>
        </w:rPr>
        <w:t xml:space="preserve"> </w:t>
      </w:r>
      <w:r w:rsidRPr="00ED3D97">
        <w:rPr>
          <w:sz w:val="28"/>
          <w:szCs w:val="28"/>
          <w:lang w:val="uz-Cyrl-UZ"/>
        </w:rPr>
        <w:t>ikkilamchi</w:t>
      </w:r>
      <w:r>
        <w:rPr>
          <w:sz w:val="28"/>
          <w:szCs w:val="28"/>
          <w:lang w:val="uz-Cyrl-UZ"/>
        </w:rPr>
        <w:t xml:space="preserve"> </w:t>
      </w:r>
      <w:r w:rsidRPr="00ED3D97">
        <w:rPr>
          <w:sz w:val="28"/>
          <w:szCs w:val="28"/>
          <w:lang w:val="uz-Cyrl-UZ"/>
        </w:rPr>
        <w:t>til</w:t>
      </w:r>
      <w:r>
        <w:rPr>
          <w:sz w:val="28"/>
          <w:szCs w:val="28"/>
          <w:lang w:val="uz-Cyrl-UZ"/>
        </w:rPr>
        <w:t xml:space="preserve"> </w:t>
      </w:r>
      <w:r w:rsidRPr="00ED3D97">
        <w:rPr>
          <w:sz w:val="28"/>
          <w:szCs w:val="28"/>
          <w:lang w:val="uz-Cyrl-UZ"/>
        </w:rPr>
        <w:t>malakasining</w:t>
      </w:r>
      <w:r>
        <w:rPr>
          <w:sz w:val="28"/>
          <w:szCs w:val="28"/>
          <w:lang w:val="uz-Cyrl-UZ"/>
        </w:rPr>
        <w:t xml:space="preserve"> </w:t>
      </w:r>
      <w:r w:rsidRPr="00ED3D97">
        <w:rPr>
          <w:sz w:val="28"/>
          <w:szCs w:val="28"/>
          <w:lang w:val="uz-Cyrl-UZ"/>
        </w:rPr>
        <w:t>hosil</w:t>
      </w:r>
      <w:r>
        <w:rPr>
          <w:sz w:val="28"/>
          <w:szCs w:val="28"/>
          <w:lang w:val="uz-Cyrl-UZ"/>
        </w:rPr>
        <w:t xml:space="preserve"> </w:t>
      </w:r>
      <w:r w:rsidRPr="00ED3D97">
        <w:rPr>
          <w:sz w:val="28"/>
          <w:szCs w:val="28"/>
          <w:lang w:val="uz-Cyrl-UZ"/>
        </w:rPr>
        <w:t>bo‘lish</w:t>
      </w:r>
      <w:r>
        <w:rPr>
          <w:sz w:val="28"/>
          <w:szCs w:val="28"/>
          <w:lang w:val="uz-Cyrl-UZ"/>
        </w:rPr>
        <w:t xml:space="preserve"> </w:t>
      </w:r>
      <w:r w:rsidRPr="00ED3D97">
        <w:rPr>
          <w:sz w:val="28"/>
          <w:szCs w:val="28"/>
          <w:lang w:val="uz-Cyrl-UZ"/>
        </w:rPr>
        <w:t>yo‘li</w:t>
      </w:r>
      <w:r>
        <w:rPr>
          <w:sz w:val="28"/>
          <w:szCs w:val="28"/>
          <w:lang w:val="uz-Cyrl-UZ"/>
        </w:rPr>
        <w:t xml:space="preserve"> </w:t>
      </w:r>
      <w:r w:rsidRPr="00ED3D97">
        <w:rPr>
          <w:sz w:val="28"/>
          <w:szCs w:val="28"/>
          <w:lang w:val="uz-Cyrl-UZ"/>
        </w:rPr>
        <w:t>birlamchi</w:t>
      </w:r>
      <w:r>
        <w:rPr>
          <w:sz w:val="28"/>
          <w:szCs w:val="28"/>
          <w:lang w:val="uz-Cyrl-UZ"/>
        </w:rPr>
        <w:t xml:space="preserve"> </w:t>
      </w:r>
      <w:r w:rsidRPr="00ED3D97">
        <w:rPr>
          <w:sz w:val="28"/>
          <w:szCs w:val="28"/>
          <w:lang w:val="uz-Cyrl-UZ"/>
        </w:rPr>
        <w:t>–</w:t>
      </w:r>
      <w:r>
        <w:rPr>
          <w:sz w:val="28"/>
          <w:szCs w:val="28"/>
          <w:lang w:val="uz-Cyrl-UZ"/>
        </w:rPr>
        <w:t xml:space="preserve"> </w:t>
      </w:r>
      <w:r w:rsidRPr="00ED3D97">
        <w:rPr>
          <w:sz w:val="28"/>
          <w:szCs w:val="28"/>
          <w:lang w:val="uz-Cyrl-UZ"/>
        </w:rPr>
        <w:t>ona</w:t>
      </w:r>
      <w:r>
        <w:rPr>
          <w:sz w:val="28"/>
          <w:szCs w:val="28"/>
          <w:lang w:val="uz-Cyrl-UZ"/>
        </w:rPr>
        <w:t xml:space="preserve"> </w:t>
      </w:r>
      <w:r w:rsidRPr="00ED3D97">
        <w:rPr>
          <w:sz w:val="28"/>
          <w:szCs w:val="28"/>
          <w:lang w:val="uz-Cyrl-UZ"/>
        </w:rPr>
        <w:t>tili</w:t>
      </w:r>
      <w:r>
        <w:rPr>
          <w:sz w:val="28"/>
          <w:szCs w:val="28"/>
          <w:lang w:val="uz-Cyrl-UZ"/>
        </w:rPr>
        <w:t xml:space="preserve"> </w:t>
      </w:r>
      <w:r w:rsidRPr="00ED3D97">
        <w:rPr>
          <w:sz w:val="28"/>
          <w:szCs w:val="28"/>
          <w:lang w:val="uz-Cyrl-UZ"/>
        </w:rPr>
        <w:t>malakasi</w:t>
      </w:r>
      <w:r>
        <w:rPr>
          <w:sz w:val="28"/>
          <w:szCs w:val="28"/>
          <w:lang w:val="uz-Cyrl-UZ"/>
        </w:rPr>
        <w:t xml:space="preserve"> </w:t>
      </w:r>
      <w:r w:rsidRPr="00ED3D97">
        <w:rPr>
          <w:sz w:val="28"/>
          <w:szCs w:val="28"/>
          <w:lang w:val="uz-Cyrl-UZ"/>
        </w:rPr>
        <w:t>va</w:t>
      </w:r>
      <w:r>
        <w:rPr>
          <w:sz w:val="28"/>
          <w:szCs w:val="28"/>
          <w:lang w:val="uz-Cyrl-UZ"/>
        </w:rPr>
        <w:t xml:space="preserve"> </w:t>
      </w:r>
      <w:r w:rsidRPr="00ED3D97">
        <w:rPr>
          <w:sz w:val="28"/>
          <w:szCs w:val="28"/>
          <w:lang w:val="uz-Cyrl-UZ"/>
        </w:rPr>
        <w:t>ko‘nikmasi</w:t>
      </w:r>
      <w:r>
        <w:rPr>
          <w:sz w:val="28"/>
          <w:szCs w:val="28"/>
          <w:lang w:val="uz-Cyrl-UZ"/>
        </w:rPr>
        <w:t xml:space="preserve"> </w:t>
      </w:r>
      <w:r w:rsidRPr="00ED3D97">
        <w:rPr>
          <w:sz w:val="28"/>
          <w:szCs w:val="28"/>
          <w:lang w:val="uz-Cyrl-UZ"/>
        </w:rPr>
        <w:t>orqali</w:t>
      </w:r>
      <w:r>
        <w:rPr>
          <w:sz w:val="28"/>
          <w:szCs w:val="28"/>
          <w:lang w:val="uz-Cyrl-UZ"/>
        </w:rPr>
        <w:t xml:space="preserve"> </w:t>
      </w:r>
      <w:r w:rsidRPr="00ED3D97">
        <w:rPr>
          <w:sz w:val="28"/>
          <w:szCs w:val="28"/>
          <w:lang w:val="uz-Cyrl-UZ"/>
        </w:rPr>
        <w:t>yuz</w:t>
      </w:r>
      <w:r>
        <w:rPr>
          <w:sz w:val="28"/>
          <w:szCs w:val="28"/>
          <w:lang w:val="uz-Cyrl-UZ"/>
        </w:rPr>
        <w:t xml:space="preserve"> </w:t>
      </w:r>
      <w:r w:rsidRPr="00ED3D97">
        <w:rPr>
          <w:sz w:val="28"/>
          <w:szCs w:val="28"/>
          <w:lang w:val="uz-Cyrl-UZ"/>
        </w:rPr>
        <w:t>beradi.</w:t>
      </w:r>
      <w:r>
        <w:rPr>
          <w:sz w:val="28"/>
          <w:szCs w:val="28"/>
          <w:lang w:val="uz-Cyrl-UZ"/>
        </w:rPr>
        <w:t xml:space="preserve"> </w:t>
      </w:r>
      <w:r w:rsidRPr="00ED3D97">
        <w:rPr>
          <w:sz w:val="28"/>
          <w:szCs w:val="28"/>
          <w:lang w:val="uz-Cyrl-UZ"/>
        </w:rPr>
        <w:t>Ikkinchi</w:t>
      </w:r>
      <w:r>
        <w:rPr>
          <w:sz w:val="28"/>
          <w:szCs w:val="28"/>
          <w:lang w:val="uz-Cyrl-UZ"/>
        </w:rPr>
        <w:t xml:space="preserve"> </w:t>
      </w:r>
      <w:r w:rsidRPr="00ED3D97">
        <w:rPr>
          <w:sz w:val="28"/>
          <w:szCs w:val="28"/>
          <w:lang w:val="uz-Cyrl-UZ"/>
        </w:rPr>
        <w:t>bir</w:t>
      </w:r>
      <w:r>
        <w:rPr>
          <w:sz w:val="28"/>
          <w:szCs w:val="28"/>
          <w:lang w:val="uz-Cyrl-UZ"/>
        </w:rPr>
        <w:t xml:space="preserve"> </w:t>
      </w:r>
      <w:r w:rsidRPr="00ED3D97">
        <w:rPr>
          <w:sz w:val="28"/>
          <w:szCs w:val="28"/>
          <w:lang w:val="uz-Cyrl-UZ"/>
        </w:rPr>
        <w:t>tilda</w:t>
      </w:r>
      <w:r>
        <w:rPr>
          <w:sz w:val="28"/>
          <w:szCs w:val="28"/>
          <w:lang w:val="uz-Cyrl-UZ"/>
        </w:rPr>
        <w:t xml:space="preserve"> </w:t>
      </w:r>
      <w:r w:rsidRPr="00ED3D97">
        <w:rPr>
          <w:sz w:val="28"/>
          <w:szCs w:val="28"/>
          <w:lang w:val="uz-Cyrl-UZ"/>
        </w:rPr>
        <w:t>so‘zlash</w:t>
      </w:r>
      <w:r>
        <w:rPr>
          <w:sz w:val="28"/>
          <w:szCs w:val="28"/>
          <w:lang w:val="uz-Cyrl-UZ"/>
        </w:rPr>
        <w:t xml:space="preserve"> </w:t>
      </w:r>
      <w:r w:rsidRPr="00ED3D97">
        <w:rPr>
          <w:sz w:val="28"/>
          <w:szCs w:val="28"/>
          <w:lang w:val="uz-Cyrl-UZ"/>
        </w:rPr>
        <w:t>malakasining</w:t>
      </w:r>
      <w:r>
        <w:rPr>
          <w:sz w:val="28"/>
          <w:szCs w:val="28"/>
          <w:lang w:val="uz-Cyrl-UZ"/>
        </w:rPr>
        <w:t xml:space="preserve"> </w:t>
      </w:r>
      <w:r w:rsidRPr="00ED3D97">
        <w:rPr>
          <w:sz w:val="28"/>
          <w:szCs w:val="28"/>
          <w:lang w:val="uz-Cyrl-UZ"/>
        </w:rPr>
        <w:t>hosil</w:t>
      </w:r>
      <w:r>
        <w:rPr>
          <w:sz w:val="28"/>
          <w:szCs w:val="28"/>
          <w:lang w:val="uz-Cyrl-UZ"/>
        </w:rPr>
        <w:t xml:space="preserve"> </w:t>
      </w:r>
      <w:r w:rsidRPr="00ED3D97">
        <w:rPr>
          <w:sz w:val="28"/>
          <w:szCs w:val="28"/>
          <w:lang w:val="uz-Cyrl-UZ"/>
        </w:rPr>
        <w:t>bo‘lishi,</w:t>
      </w:r>
      <w:r>
        <w:rPr>
          <w:sz w:val="28"/>
          <w:szCs w:val="28"/>
          <w:lang w:val="uz-Cyrl-UZ"/>
        </w:rPr>
        <w:t xml:space="preserve"> </w:t>
      </w:r>
      <w:r w:rsidRPr="00ED3D97">
        <w:rPr>
          <w:sz w:val="28"/>
          <w:szCs w:val="28"/>
          <w:lang w:val="uz-Cyrl-UZ"/>
        </w:rPr>
        <w:t>avvalo,</w:t>
      </w:r>
      <w:r>
        <w:rPr>
          <w:sz w:val="28"/>
          <w:szCs w:val="28"/>
          <w:lang w:val="uz-Cyrl-UZ"/>
        </w:rPr>
        <w:t xml:space="preserve"> </w:t>
      </w:r>
      <w:r w:rsidRPr="00ED3D97">
        <w:rPr>
          <w:sz w:val="28"/>
          <w:szCs w:val="28"/>
          <w:lang w:val="uz-Cyrl-UZ"/>
        </w:rPr>
        <w:t>ushbu</w:t>
      </w:r>
      <w:r>
        <w:rPr>
          <w:sz w:val="28"/>
          <w:szCs w:val="28"/>
          <w:lang w:val="uz-Cyrl-UZ"/>
        </w:rPr>
        <w:t xml:space="preserve"> </w:t>
      </w:r>
      <w:r w:rsidRPr="00ED3D97">
        <w:rPr>
          <w:sz w:val="28"/>
          <w:szCs w:val="28"/>
          <w:lang w:val="uz-Cyrl-UZ"/>
        </w:rPr>
        <w:t>tilda</w:t>
      </w:r>
      <w:r>
        <w:rPr>
          <w:sz w:val="28"/>
          <w:szCs w:val="28"/>
          <w:lang w:val="uz-Cyrl-UZ"/>
        </w:rPr>
        <w:t xml:space="preserve"> </w:t>
      </w:r>
      <w:r w:rsidRPr="00ED3D97">
        <w:rPr>
          <w:sz w:val="28"/>
          <w:szCs w:val="28"/>
          <w:lang w:val="uz-Cyrl-UZ"/>
        </w:rPr>
        <w:t>fikr</w:t>
      </w:r>
      <w:r>
        <w:rPr>
          <w:sz w:val="28"/>
          <w:szCs w:val="28"/>
          <w:lang w:val="uz-Cyrl-UZ"/>
        </w:rPr>
        <w:t xml:space="preserve"> </w:t>
      </w:r>
      <w:r w:rsidRPr="00ED3D97">
        <w:rPr>
          <w:sz w:val="28"/>
          <w:szCs w:val="28"/>
          <w:lang w:val="uz-Cyrl-UZ"/>
        </w:rPr>
        <w:t>ifodalashga</w:t>
      </w:r>
      <w:r>
        <w:rPr>
          <w:sz w:val="28"/>
          <w:szCs w:val="28"/>
          <w:lang w:val="uz-Cyrl-UZ"/>
        </w:rPr>
        <w:t xml:space="preserve"> </w:t>
      </w:r>
      <w:r w:rsidRPr="00ED3D97">
        <w:rPr>
          <w:sz w:val="28"/>
          <w:szCs w:val="28"/>
          <w:lang w:val="uz-Cyrl-UZ"/>
        </w:rPr>
        <w:t>yordam</w:t>
      </w:r>
      <w:r>
        <w:rPr>
          <w:sz w:val="28"/>
          <w:szCs w:val="28"/>
          <w:lang w:val="uz-Cyrl-UZ"/>
        </w:rPr>
        <w:t xml:space="preserve"> </w:t>
      </w:r>
      <w:r w:rsidRPr="00ED3D97">
        <w:rPr>
          <w:sz w:val="28"/>
          <w:szCs w:val="28"/>
          <w:lang w:val="uz-Cyrl-UZ"/>
        </w:rPr>
        <w:t>beruvchi</w:t>
      </w:r>
      <w:r>
        <w:rPr>
          <w:sz w:val="28"/>
          <w:szCs w:val="28"/>
          <w:lang w:val="uz-Cyrl-UZ"/>
        </w:rPr>
        <w:t xml:space="preserve"> </w:t>
      </w:r>
      <w:r w:rsidRPr="00ED3D97">
        <w:rPr>
          <w:sz w:val="28"/>
          <w:szCs w:val="28"/>
          <w:lang w:val="uz-Cyrl-UZ"/>
        </w:rPr>
        <w:t>til</w:t>
      </w:r>
      <w:r>
        <w:rPr>
          <w:sz w:val="28"/>
          <w:szCs w:val="28"/>
          <w:lang w:val="uz-Cyrl-UZ"/>
        </w:rPr>
        <w:t xml:space="preserve"> </w:t>
      </w:r>
      <w:r w:rsidRPr="00ED3D97">
        <w:rPr>
          <w:sz w:val="28"/>
          <w:szCs w:val="28"/>
          <w:lang w:val="uz-Cyrl-UZ"/>
        </w:rPr>
        <w:t>vositalarini</w:t>
      </w:r>
      <w:r>
        <w:rPr>
          <w:sz w:val="28"/>
          <w:szCs w:val="28"/>
          <w:lang w:val="uz-Cyrl-UZ"/>
        </w:rPr>
        <w:t xml:space="preserve"> </w:t>
      </w:r>
      <w:r w:rsidRPr="00ED3D97">
        <w:rPr>
          <w:sz w:val="28"/>
          <w:szCs w:val="28"/>
          <w:lang w:val="uz-Cyrl-UZ"/>
        </w:rPr>
        <w:t>qo‘llash</w:t>
      </w:r>
      <w:r>
        <w:rPr>
          <w:sz w:val="28"/>
          <w:szCs w:val="28"/>
          <w:lang w:val="uz-Cyrl-UZ"/>
        </w:rPr>
        <w:t xml:space="preserve"> </w:t>
      </w:r>
      <w:r w:rsidRPr="00ED3D97">
        <w:rPr>
          <w:sz w:val="28"/>
          <w:szCs w:val="28"/>
          <w:lang w:val="uz-Cyrl-UZ"/>
        </w:rPr>
        <w:t>ko‘nikmalarini</w:t>
      </w:r>
      <w:r>
        <w:rPr>
          <w:sz w:val="28"/>
          <w:szCs w:val="28"/>
          <w:lang w:val="uz-Cyrl-UZ"/>
        </w:rPr>
        <w:t xml:space="preserve"> </w:t>
      </w:r>
      <w:r w:rsidRPr="00ED3D97">
        <w:rPr>
          <w:sz w:val="28"/>
          <w:szCs w:val="28"/>
          <w:lang w:val="uz-Cyrl-UZ"/>
        </w:rPr>
        <w:t>shakllantirish</w:t>
      </w:r>
      <w:r>
        <w:rPr>
          <w:sz w:val="28"/>
          <w:szCs w:val="28"/>
          <w:lang w:val="uz-Cyrl-UZ"/>
        </w:rPr>
        <w:t xml:space="preserve"> </w:t>
      </w:r>
      <w:r w:rsidRPr="00ED3D97">
        <w:rPr>
          <w:sz w:val="28"/>
          <w:szCs w:val="28"/>
          <w:lang w:val="uz-Cyrl-UZ"/>
        </w:rPr>
        <w:t>va</w:t>
      </w:r>
      <w:r>
        <w:rPr>
          <w:sz w:val="28"/>
          <w:szCs w:val="28"/>
          <w:lang w:val="uz-Cyrl-UZ"/>
        </w:rPr>
        <w:t xml:space="preserve"> </w:t>
      </w:r>
      <w:r w:rsidRPr="00ED3D97">
        <w:rPr>
          <w:sz w:val="28"/>
          <w:szCs w:val="28"/>
          <w:lang w:val="uz-Cyrl-UZ"/>
        </w:rPr>
        <w:t>nutqiy</w:t>
      </w:r>
      <w:r>
        <w:rPr>
          <w:sz w:val="28"/>
          <w:szCs w:val="28"/>
          <w:lang w:val="uz-Cyrl-UZ"/>
        </w:rPr>
        <w:t xml:space="preserve"> </w:t>
      </w:r>
      <w:r w:rsidRPr="00ED3D97">
        <w:rPr>
          <w:sz w:val="28"/>
          <w:szCs w:val="28"/>
          <w:lang w:val="uz-Cyrl-UZ"/>
        </w:rPr>
        <w:t>muloqot</w:t>
      </w:r>
      <w:r>
        <w:rPr>
          <w:sz w:val="28"/>
          <w:szCs w:val="28"/>
          <w:lang w:val="uz-Cyrl-UZ"/>
        </w:rPr>
        <w:t xml:space="preserve"> </w:t>
      </w:r>
      <w:r w:rsidRPr="00ED3D97">
        <w:rPr>
          <w:sz w:val="28"/>
          <w:szCs w:val="28"/>
          <w:lang w:val="uz-Cyrl-UZ"/>
        </w:rPr>
        <w:t>jarayonida</w:t>
      </w:r>
      <w:r>
        <w:rPr>
          <w:sz w:val="28"/>
          <w:szCs w:val="28"/>
          <w:lang w:val="uz-Cyrl-UZ"/>
        </w:rPr>
        <w:t xml:space="preserve"> </w:t>
      </w:r>
      <w:r w:rsidRPr="00ED3D97">
        <w:rPr>
          <w:sz w:val="28"/>
          <w:szCs w:val="28"/>
          <w:lang w:val="uz-Cyrl-UZ"/>
        </w:rPr>
        <w:t>ulardan</w:t>
      </w:r>
      <w:r>
        <w:rPr>
          <w:sz w:val="28"/>
          <w:szCs w:val="28"/>
          <w:lang w:val="uz-Cyrl-UZ"/>
        </w:rPr>
        <w:t xml:space="preserve"> </w:t>
      </w:r>
      <w:r w:rsidRPr="00ED3D97">
        <w:rPr>
          <w:sz w:val="28"/>
          <w:szCs w:val="28"/>
          <w:lang w:val="uz-Cyrl-UZ"/>
        </w:rPr>
        <w:t>erkin</w:t>
      </w:r>
      <w:r>
        <w:rPr>
          <w:sz w:val="28"/>
          <w:szCs w:val="28"/>
          <w:lang w:val="uz-Cyrl-UZ"/>
        </w:rPr>
        <w:t xml:space="preserve"> </w:t>
      </w:r>
      <w:r w:rsidRPr="00ED3D97">
        <w:rPr>
          <w:sz w:val="28"/>
          <w:szCs w:val="28"/>
          <w:lang w:val="uz-Cyrl-UZ"/>
        </w:rPr>
        <w:t>va</w:t>
      </w:r>
      <w:r>
        <w:rPr>
          <w:sz w:val="28"/>
          <w:szCs w:val="28"/>
          <w:lang w:val="uz-Cyrl-UZ"/>
        </w:rPr>
        <w:t xml:space="preserve"> </w:t>
      </w:r>
      <w:r w:rsidRPr="00ED3D97">
        <w:rPr>
          <w:sz w:val="28"/>
          <w:szCs w:val="28"/>
          <w:lang w:val="uz-Cyrl-UZ"/>
        </w:rPr>
        <w:t>mujassam</w:t>
      </w:r>
      <w:r>
        <w:rPr>
          <w:sz w:val="28"/>
          <w:szCs w:val="28"/>
          <w:lang w:val="uz-Cyrl-UZ"/>
        </w:rPr>
        <w:t xml:space="preserve"> </w:t>
      </w:r>
      <w:r w:rsidRPr="00ED3D97">
        <w:rPr>
          <w:sz w:val="28"/>
          <w:szCs w:val="28"/>
          <w:lang w:val="uz-Cyrl-UZ"/>
        </w:rPr>
        <w:t>holda</w:t>
      </w:r>
      <w:r>
        <w:rPr>
          <w:sz w:val="28"/>
          <w:szCs w:val="28"/>
          <w:lang w:val="uz-Cyrl-UZ"/>
        </w:rPr>
        <w:t xml:space="preserve"> </w:t>
      </w:r>
      <w:r w:rsidRPr="00ED3D97">
        <w:rPr>
          <w:sz w:val="28"/>
          <w:szCs w:val="28"/>
          <w:lang w:val="uz-Cyrl-UZ"/>
        </w:rPr>
        <w:t>foydalanish</w:t>
      </w:r>
      <w:r>
        <w:rPr>
          <w:sz w:val="28"/>
          <w:szCs w:val="28"/>
          <w:lang w:val="uz-Cyrl-UZ"/>
        </w:rPr>
        <w:t xml:space="preserve"> </w:t>
      </w:r>
      <w:r w:rsidRPr="00ED3D97">
        <w:rPr>
          <w:sz w:val="28"/>
          <w:szCs w:val="28"/>
          <w:lang w:val="uz-Cyrl-UZ"/>
        </w:rPr>
        <w:t>qobiliyatiga</w:t>
      </w:r>
      <w:r>
        <w:rPr>
          <w:sz w:val="28"/>
          <w:szCs w:val="28"/>
          <w:lang w:val="uz-Cyrl-UZ"/>
        </w:rPr>
        <w:t xml:space="preserve"> </w:t>
      </w:r>
      <w:r w:rsidRPr="00ED3D97">
        <w:rPr>
          <w:sz w:val="28"/>
          <w:szCs w:val="28"/>
          <w:lang w:val="uz-Cyrl-UZ"/>
        </w:rPr>
        <w:t>bog‘liq</w:t>
      </w:r>
      <w:r>
        <w:rPr>
          <w:sz w:val="28"/>
          <w:szCs w:val="28"/>
          <w:lang w:val="uz-Cyrl-UZ"/>
        </w:rPr>
        <w:t xml:space="preserve"> </w:t>
      </w:r>
      <w:r w:rsidRPr="00ED3D97">
        <w:rPr>
          <w:sz w:val="28"/>
          <w:szCs w:val="28"/>
          <w:lang w:val="uz-Cyrl-UZ"/>
        </w:rPr>
        <w:t>bo‘lib,</w:t>
      </w:r>
      <w:r>
        <w:rPr>
          <w:sz w:val="28"/>
          <w:szCs w:val="28"/>
          <w:lang w:val="uz-Cyrl-UZ"/>
        </w:rPr>
        <w:t xml:space="preserve"> </w:t>
      </w:r>
      <w:r w:rsidRPr="00ED3D97">
        <w:rPr>
          <w:sz w:val="28"/>
          <w:szCs w:val="28"/>
          <w:lang w:val="uz-Cyrl-UZ"/>
        </w:rPr>
        <w:t>bunday</w:t>
      </w:r>
      <w:r>
        <w:rPr>
          <w:sz w:val="28"/>
          <w:szCs w:val="28"/>
          <w:lang w:val="uz-Cyrl-UZ"/>
        </w:rPr>
        <w:t xml:space="preserve"> </w:t>
      </w:r>
      <w:r w:rsidRPr="00ED3D97">
        <w:rPr>
          <w:sz w:val="28"/>
          <w:szCs w:val="28"/>
          <w:lang w:val="uz-Cyrl-UZ"/>
        </w:rPr>
        <w:t>qobiliyat</w:t>
      </w:r>
      <w:r>
        <w:rPr>
          <w:sz w:val="28"/>
          <w:szCs w:val="28"/>
          <w:lang w:val="uz-Cyrl-UZ"/>
        </w:rPr>
        <w:t xml:space="preserve"> </w:t>
      </w:r>
      <w:r w:rsidRPr="00ED3D97">
        <w:rPr>
          <w:sz w:val="28"/>
          <w:szCs w:val="28"/>
          <w:lang w:val="uz-Cyrl-UZ"/>
        </w:rPr>
        <w:t>esa</w:t>
      </w:r>
      <w:r>
        <w:rPr>
          <w:sz w:val="28"/>
          <w:szCs w:val="28"/>
          <w:lang w:val="uz-Cyrl-UZ"/>
        </w:rPr>
        <w:t xml:space="preserve"> </w:t>
      </w:r>
      <w:r w:rsidRPr="00ED3D97">
        <w:rPr>
          <w:sz w:val="28"/>
          <w:szCs w:val="28"/>
          <w:lang w:val="uz-Cyrl-UZ"/>
        </w:rPr>
        <w:t>insonda</w:t>
      </w:r>
      <w:r>
        <w:rPr>
          <w:sz w:val="28"/>
          <w:szCs w:val="28"/>
          <w:lang w:val="uz-Cyrl-UZ"/>
        </w:rPr>
        <w:t xml:space="preserve"> </w:t>
      </w:r>
      <w:r w:rsidRPr="00ED3D97">
        <w:rPr>
          <w:sz w:val="28"/>
          <w:szCs w:val="28"/>
          <w:lang w:val="uz-Cyrl-UZ"/>
        </w:rPr>
        <w:t>ona</w:t>
      </w:r>
      <w:r>
        <w:rPr>
          <w:sz w:val="28"/>
          <w:szCs w:val="28"/>
          <w:lang w:val="uz-Cyrl-UZ"/>
        </w:rPr>
        <w:t xml:space="preserve"> </w:t>
      </w:r>
      <w:r w:rsidRPr="00ED3D97">
        <w:rPr>
          <w:sz w:val="28"/>
          <w:szCs w:val="28"/>
          <w:lang w:val="uz-Cyrl-UZ"/>
        </w:rPr>
        <w:t>tili</w:t>
      </w:r>
      <w:r>
        <w:rPr>
          <w:sz w:val="28"/>
          <w:szCs w:val="28"/>
          <w:lang w:val="uz-Cyrl-UZ"/>
        </w:rPr>
        <w:t xml:space="preserve"> </w:t>
      </w:r>
      <w:r w:rsidRPr="00ED3D97">
        <w:rPr>
          <w:sz w:val="28"/>
          <w:szCs w:val="28"/>
          <w:lang w:val="uz-Cyrl-UZ"/>
        </w:rPr>
        <w:t>malakalari</w:t>
      </w:r>
      <w:r>
        <w:rPr>
          <w:sz w:val="28"/>
          <w:szCs w:val="28"/>
          <w:lang w:val="uz-Cyrl-UZ"/>
        </w:rPr>
        <w:t xml:space="preserve"> </w:t>
      </w:r>
      <w:r w:rsidRPr="00ED3D97">
        <w:rPr>
          <w:sz w:val="28"/>
          <w:szCs w:val="28"/>
          <w:lang w:val="uz-Cyrl-UZ"/>
        </w:rPr>
        <w:t>asosiga</w:t>
      </w:r>
      <w:r>
        <w:rPr>
          <w:sz w:val="28"/>
          <w:szCs w:val="28"/>
          <w:lang w:val="uz-Cyrl-UZ"/>
        </w:rPr>
        <w:t xml:space="preserve"> </w:t>
      </w:r>
      <w:r w:rsidRPr="00ED3D97">
        <w:rPr>
          <w:sz w:val="28"/>
          <w:szCs w:val="28"/>
          <w:lang w:val="uz-Cyrl-UZ"/>
        </w:rPr>
        <w:t>qurilgan</w:t>
      </w:r>
      <w:r>
        <w:rPr>
          <w:sz w:val="28"/>
          <w:szCs w:val="28"/>
          <w:lang w:val="uz-Cyrl-UZ"/>
        </w:rPr>
        <w:t xml:space="preserve"> </w:t>
      </w:r>
      <w:r w:rsidRPr="00ED3D97">
        <w:rPr>
          <w:sz w:val="28"/>
          <w:szCs w:val="28"/>
          <w:lang w:val="uz-Cyrl-UZ"/>
        </w:rPr>
        <w:t>nutqiy</w:t>
      </w:r>
      <w:r>
        <w:rPr>
          <w:sz w:val="28"/>
          <w:szCs w:val="28"/>
          <w:lang w:val="uz-Cyrl-UZ"/>
        </w:rPr>
        <w:t xml:space="preserve"> </w:t>
      </w:r>
      <w:r w:rsidRPr="00ED3D97">
        <w:rPr>
          <w:sz w:val="28"/>
          <w:szCs w:val="28"/>
          <w:lang w:val="uz-Cyrl-UZ"/>
        </w:rPr>
        <w:t>ko‘</w:t>
      </w:r>
      <w:r>
        <w:rPr>
          <w:sz w:val="28"/>
          <w:szCs w:val="28"/>
          <w:lang w:val="uz-Cyrl-UZ"/>
        </w:rPr>
        <w:t>nikmalar asosida shakllanadi.</w:t>
      </w:r>
    </w:p>
    <w:p w14:paraId="66D711D1" w14:textId="77777777" w:rsidR="00E864B8" w:rsidRPr="00ED3D97" w:rsidRDefault="00E864B8" w:rsidP="00E864B8">
      <w:pPr>
        <w:pStyle w:val="a3"/>
        <w:ind w:left="0" w:firstLine="708"/>
        <w:jc w:val="both"/>
        <w:rPr>
          <w:sz w:val="28"/>
          <w:szCs w:val="28"/>
          <w:lang w:val="uz-Cyrl-UZ"/>
        </w:rPr>
      </w:pPr>
      <w:r w:rsidRPr="00ED3D97">
        <w:rPr>
          <w:sz w:val="28"/>
          <w:szCs w:val="28"/>
          <w:lang w:val="uz-Cyrl-UZ"/>
        </w:rPr>
        <w:t>Ko‘rinadiki,</w:t>
      </w:r>
      <w:r>
        <w:rPr>
          <w:sz w:val="28"/>
          <w:szCs w:val="28"/>
          <w:lang w:val="uz-Cyrl-UZ"/>
        </w:rPr>
        <w:t xml:space="preserve"> </w:t>
      </w:r>
      <w:r w:rsidRPr="00ED3D97">
        <w:rPr>
          <w:sz w:val="28"/>
          <w:szCs w:val="28"/>
          <w:lang w:val="uz-Cyrl-UZ"/>
        </w:rPr>
        <w:t>ikkinchi</w:t>
      </w:r>
      <w:r>
        <w:rPr>
          <w:sz w:val="28"/>
          <w:szCs w:val="28"/>
          <w:lang w:val="uz-Cyrl-UZ"/>
        </w:rPr>
        <w:t xml:space="preserve"> </w:t>
      </w:r>
      <w:r w:rsidRPr="00ED3D97">
        <w:rPr>
          <w:sz w:val="28"/>
          <w:szCs w:val="28"/>
          <w:lang w:val="uz-Cyrl-UZ"/>
        </w:rPr>
        <w:t>tilda</w:t>
      </w:r>
      <w:r>
        <w:rPr>
          <w:sz w:val="28"/>
          <w:szCs w:val="28"/>
          <w:lang w:val="uz-Cyrl-UZ"/>
        </w:rPr>
        <w:t xml:space="preserve"> </w:t>
      </w:r>
      <w:r w:rsidRPr="00ED3D97">
        <w:rPr>
          <w:sz w:val="28"/>
          <w:szCs w:val="28"/>
          <w:lang w:val="uz-Cyrl-UZ"/>
        </w:rPr>
        <w:t>nutqiy</w:t>
      </w:r>
      <w:r>
        <w:rPr>
          <w:sz w:val="28"/>
          <w:szCs w:val="28"/>
          <w:lang w:val="uz-Cyrl-UZ"/>
        </w:rPr>
        <w:t xml:space="preserve"> </w:t>
      </w:r>
      <w:r w:rsidRPr="00ED3D97">
        <w:rPr>
          <w:sz w:val="28"/>
          <w:szCs w:val="28"/>
          <w:lang w:val="uz-Cyrl-UZ"/>
        </w:rPr>
        <w:t>faoliyat</w:t>
      </w:r>
      <w:r>
        <w:rPr>
          <w:sz w:val="28"/>
          <w:szCs w:val="28"/>
          <w:lang w:val="uz-Cyrl-UZ"/>
        </w:rPr>
        <w:t xml:space="preserve"> </w:t>
      </w:r>
      <w:r w:rsidRPr="00ED3D97">
        <w:rPr>
          <w:sz w:val="28"/>
          <w:szCs w:val="28"/>
          <w:lang w:val="uz-Cyrl-UZ"/>
        </w:rPr>
        <w:t>malakasini</w:t>
      </w:r>
      <w:r>
        <w:rPr>
          <w:sz w:val="28"/>
          <w:szCs w:val="28"/>
          <w:lang w:val="uz-Cyrl-UZ"/>
        </w:rPr>
        <w:t xml:space="preserve"> </w:t>
      </w:r>
      <w:r w:rsidRPr="00ED3D97">
        <w:rPr>
          <w:sz w:val="28"/>
          <w:szCs w:val="28"/>
          <w:lang w:val="uz-Cyrl-UZ"/>
        </w:rPr>
        <w:t>hosil</w:t>
      </w:r>
      <w:r>
        <w:rPr>
          <w:sz w:val="28"/>
          <w:szCs w:val="28"/>
          <w:lang w:val="uz-Cyrl-UZ"/>
        </w:rPr>
        <w:t xml:space="preserve"> </w:t>
      </w:r>
      <w:r w:rsidRPr="00ED3D97">
        <w:rPr>
          <w:sz w:val="28"/>
          <w:szCs w:val="28"/>
          <w:lang w:val="uz-Cyrl-UZ"/>
        </w:rPr>
        <w:t>qilishda,</w:t>
      </w:r>
      <w:r>
        <w:rPr>
          <w:sz w:val="28"/>
          <w:szCs w:val="28"/>
          <w:lang w:val="uz-Cyrl-UZ"/>
        </w:rPr>
        <w:t xml:space="preserve"> </w:t>
      </w:r>
      <w:r w:rsidRPr="00ED3D97">
        <w:rPr>
          <w:sz w:val="28"/>
          <w:szCs w:val="28"/>
          <w:lang w:val="uz-Cyrl-UZ"/>
        </w:rPr>
        <w:t>avvalo,</w:t>
      </w:r>
      <w:r>
        <w:rPr>
          <w:sz w:val="28"/>
          <w:szCs w:val="28"/>
          <w:lang w:val="uz-Cyrl-UZ"/>
        </w:rPr>
        <w:t xml:space="preserve"> </w:t>
      </w:r>
      <w:r w:rsidRPr="00ED3D97">
        <w:rPr>
          <w:sz w:val="28"/>
          <w:szCs w:val="28"/>
          <w:lang w:val="uz-Cyrl-UZ"/>
        </w:rPr>
        <w:t>ona</w:t>
      </w:r>
      <w:r>
        <w:rPr>
          <w:sz w:val="28"/>
          <w:szCs w:val="28"/>
          <w:lang w:val="uz-Cyrl-UZ"/>
        </w:rPr>
        <w:t xml:space="preserve"> </w:t>
      </w:r>
      <w:r w:rsidRPr="00ED3D97">
        <w:rPr>
          <w:sz w:val="28"/>
          <w:szCs w:val="28"/>
          <w:lang w:val="uz-Cyrl-UZ"/>
        </w:rPr>
        <w:t>tilidagi</w:t>
      </w:r>
      <w:r>
        <w:rPr>
          <w:sz w:val="28"/>
          <w:szCs w:val="28"/>
          <w:lang w:val="uz-Cyrl-UZ"/>
        </w:rPr>
        <w:t xml:space="preserve"> </w:t>
      </w:r>
      <w:r w:rsidRPr="00ED3D97">
        <w:rPr>
          <w:sz w:val="28"/>
          <w:szCs w:val="28"/>
          <w:lang w:val="uz-Cyrl-UZ"/>
        </w:rPr>
        <w:t>birlamchi</w:t>
      </w:r>
      <w:r>
        <w:rPr>
          <w:sz w:val="28"/>
          <w:szCs w:val="28"/>
          <w:lang w:val="uz-Cyrl-UZ"/>
        </w:rPr>
        <w:t xml:space="preserve"> </w:t>
      </w:r>
      <w:r w:rsidRPr="00ED3D97">
        <w:rPr>
          <w:sz w:val="28"/>
          <w:szCs w:val="28"/>
          <w:lang w:val="uz-Cyrl-UZ"/>
        </w:rPr>
        <w:t>malakalar</w:t>
      </w:r>
      <w:r>
        <w:rPr>
          <w:sz w:val="28"/>
          <w:szCs w:val="28"/>
          <w:lang w:val="uz-Cyrl-UZ"/>
        </w:rPr>
        <w:t xml:space="preserve"> </w:t>
      </w:r>
      <w:r w:rsidRPr="00ED3D97">
        <w:rPr>
          <w:sz w:val="28"/>
          <w:szCs w:val="28"/>
          <w:lang w:val="uz-Cyrl-UZ"/>
        </w:rPr>
        <w:t>asos</w:t>
      </w:r>
      <w:r>
        <w:rPr>
          <w:sz w:val="28"/>
          <w:szCs w:val="28"/>
          <w:lang w:val="uz-Cyrl-UZ"/>
        </w:rPr>
        <w:t xml:space="preserve"> </w:t>
      </w:r>
      <w:r w:rsidRPr="00ED3D97">
        <w:rPr>
          <w:sz w:val="28"/>
          <w:szCs w:val="28"/>
          <w:lang w:val="uz-Cyrl-UZ"/>
        </w:rPr>
        <w:t>bo‘lib</w:t>
      </w:r>
      <w:r>
        <w:rPr>
          <w:sz w:val="28"/>
          <w:szCs w:val="28"/>
          <w:lang w:val="uz-Cyrl-UZ"/>
        </w:rPr>
        <w:t xml:space="preserve"> </w:t>
      </w:r>
      <w:r w:rsidRPr="00ED3D97">
        <w:rPr>
          <w:sz w:val="28"/>
          <w:szCs w:val="28"/>
          <w:lang w:val="uz-Cyrl-UZ"/>
        </w:rPr>
        <w:t>xizmat</w:t>
      </w:r>
      <w:r>
        <w:rPr>
          <w:sz w:val="28"/>
          <w:szCs w:val="28"/>
          <w:lang w:val="uz-Cyrl-UZ"/>
        </w:rPr>
        <w:t xml:space="preserve"> </w:t>
      </w:r>
      <w:r w:rsidRPr="00ED3D97">
        <w:rPr>
          <w:sz w:val="28"/>
          <w:szCs w:val="28"/>
          <w:lang w:val="uz-Cyrl-UZ"/>
        </w:rPr>
        <w:t>qiladi.</w:t>
      </w:r>
      <w:r>
        <w:rPr>
          <w:sz w:val="28"/>
          <w:szCs w:val="28"/>
          <w:lang w:val="uz-Cyrl-UZ"/>
        </w:rPr>
        <w:t xml:space="preserve"> </w:t>
      </w:r>
      <w:r w:rsidRPr="00ED3D97">
        <w:rPr>
          <w:sz w:val="28"/>
          <w:szCs w:val="28"/>
          <w:lang w:val="uz-Cyrl-UZ"/>
        </w:rPr>
        <w:t>Biroq</w:t>
      </w:r>
      <w:r>
        <w:rPr>
          <w:sz w:val="28"/>
          <w:szCs w:val="28"/>
          <w:lang w:val="uz-Cyrl-UZ"/>
        </w:rPr>
        <w:t xml:space="preserve"> </w:t>
      </w:r>
      <w:r w:rsidRPr="00ED3D97">
        <w:rPr>
          <w:sz w:val="28"/>
          <w:szCs w:val="28"/>
          <w:lang w:val="uz-Cyrl-UZ"/>
        </w:rPr>
        <w:t>bunda</w:t>
      </w:r>
      <w:r>
        <w:rPr>
          <w:sz w:val="28"/>
          <w:szCs w:val="28"/>
          <w:lang w:val="uz-Cyrl-UZ"/>
        </w:rPr>
        <w:t xml:space="preserve"> </w:t>
      </w:r>
      <w:r w:rsidRPr="00ED3D97">
        <w:rPr>
          <w:sz w:val="28"/>
          <w:szCs w:val="28"/>
          <w:lang w:val="uz-Cyrl-UZ"/>
        </w:rPr>
        <w:t>kommunikativ</w:t>
      </w:r>
      <w:r>
        <w:rPr>
          <w:sz w:val="28"/>
          <w:szCs w:val="28"/>
          <w:lang w:val="uz-Cyrl-UZ"/>
        </w:rPr>
        <w:t xml:space="preserve"> </w:t>
      </w:r>
      <w:r w:rsidRPr="00ED3D97">
        <w:rPr>
          <w:sz w:val="28"/>
          <w:szCs w:val="28"/>
          <w:lang w:val="uz-Cyrl-UZ"/>
        </w:rPr>
        <w:t>jihatdan</w:t>
      </w:r>
      <w:r>
        <w:rPr>
          <w:sz w:val="28"/>
          <w:szCs w:val="28"/>
          <w:lang w:val="uz-Cyrl-UZ"/>
        </w:rPr>
        <w:t xml:space="preserve"> </w:t>
      </w:r>
      <w:r w:rsidRPr="00ED3D97">
        <w:rPr>
          <w:sz w:val="28"/>
          <w:szCs w:val="28"/>
          <w:lang w:val="uz-Cyrl-UZ"/>
        </w:rPr>
        <w:t>zarur</w:t>
      </w:r>
      <w:r>
        <w:rPr>
          <w:sz w:val="28"/>
          <w:szCs w:val="28"/>
          <w:lang w:val="uz-Cyrl-UZ"/>
        </w:rPr>
        <w:t xml:space="preserve"> </w:t>
      </w:r>
      <w:r w:rsidRPr="00ED3D97">
        <w:rPr>
          <w:sz w:val="28"/>
          <w:szCs w:val="28"/>
          <w:lang w:val="uz-Cyrl-UZ"/>
        </w:rPr>
        <w:t>deb</w:t>
      </w:r>
      <w:r>
        <w:rPr>
          <w:sz w:val="28"/>
          <w:szCs w:val="28"/>
          <w:lang w:val="uz-Cyrl-UZ"/>
        </w:rPr>
        <w:t xml:space="preserve"> </w:t>
      </w:r>
      <w:r w:rsidRPr="00ED3D97">
        <w:rPr>
          <w:sz w:val="28"/>
          <w:szCs w:val="28"/>
          <w:lang w:val="uz-Cyrl-UZ"/>
        </w:rPr>
        <w:t>hisoblangan</w:t>
      </w:r>
      <w:r>
        <w:rPr>
          <w:sz w:val="28"/>
          <w:szCs w:val="28"/>
          <w:lang w:val="uz-Cyrl-UZ"/>
        </w:rPr>
        <w:t xml:space="preserve"> </w:t>
      </w:r>
      <w:r w:rsidRPr="00ED3D97">
        <w:rPr>
          <w:sz w:val="28"/>
          <w:szCs w:val="28"/>
          <w:lang w:val="uz-Cyrl-UZ"/>
        </w:rPr>
        <w:t>grammatik</w:t>
      </w:r>
      <w:r>
        <w:rPr>
          <w:sz w:val="28"/>
          <w:szCs w:val="28"/>
          <w:lang w:val="uz-Cyrl-UZ"/>
        </w:rPr>
        <w:t xml:space="preserve"> </w:t>
      </w:r>
      <w:r w:rsidRPr="00ED3D97">
        <w:rPr>
          <w:sz w:val="28"/>
          <w:szCs w:val="28"/>
          <w:lang w:val="uz-Cyrl-UZ"/>
        </w:rPr>
        <w:t>bilimlarnigina</w:t>
      </w:r>
      <w:r>
        <w:rPr>
          <w:sz w:val="28"/>
          <w:szCs w:val="28"/>
          <w:lang w:val="uz-Cyrl-UZ"/>
        </w:rPr>
        <w:t xml:space="preserve"> </w:t>
      </w:r>
      <w:r w:rsidRPr="00ED3D97">
        <w:rPr>
          <w:sz w:val="28"/>
          <w:szCs w:val="28"/>
          <w:lang w:val="uz-Cyrl-UZ"/>
        </w:rPr>
        <w:t>berish</w:t>
      </w:r>
      <w:r>
        <w:rPr>
          <w:sz w:val="28"/>
          <w:szCs w:val="28"/>
          <w:lang w:val="uz-Cyrl-UZ"/>
        </w:rPr>
        <w:t xml:space="preserve"> </w:t>
      </w:r>
      <w:r w:rsidRPr="00ED3D97">
        <w:rPr>
          <w:sz w:val="28"/>
          <w:szCs w:val="28"/>
          <w:lang w:val="uz-Cyrl-UZ"/>
        </w:rPr>
        <w:t>taqozo</w:t>
      </w:r>
      <w:r>
        <w:rPr>
          <w:sz w:val="28"/>
          <w:szCs w:val="28"/>
          <w:lang w:val="uz-Cyrl-UZ"/>
        </w:rPr>
        <w:t xml:space="preserve"> </w:t>
      </w:r>
      <w:r w:rsidRPr="00ED3D97">
        <w:rPr>
          <w:sz w:val="28"/>
          <w:szCs w:val="28"/>
          <w:lang w:val="uz-Cyrl-UZ"/>
        </w:rPr>
        <w:t>etiladi</w:t>
      </w:r>
      <w:r>
        <w:rPr>
          <w:sz w:val="28"/>
          <w:szCs w:val="28"/>
          <w:lang w:val="uz-Cyrl-UZ"/>
        </w:rPr>
        <w:t xml:space="preserve"> </w:t>
      </w:r>
      <w:r w:rsidRPr="00ED3D97">
        <w:rPr>
          <w:sz w:val="28"/>
          <w:szCs w:val="28"/>
          <w:lang w:val="uz-Cyrl-UZ"/>
        </w:rPr>
        <w:t>va</w:t>
      </w:r>
      <w:r>
        <w:rPr>
          <w:sz w:val="28"/>
          <w:szCs w:val="28"/>
          <w:lang w:val="uz-Cyrl-UZ"/>
        </w:rPr>
        <w:t xml:space="preserve"> </w:t>
      </w:r>
      <w:r w:rsidRPr="00ED3D97">
        <w:rPr>
          <w:sz w:val="28"/>
          <w:szCs w:val="28"/>
          <w:lang w:val="uz-Cyrl-UZ"/>
        </w:rPr>
        <w:t>grammatik</w:t>
      </w:r>
      <w:r>
        <w:rPr>
          <w:sz w:val="28"/>
          <w:szCs w:val="28"/>
          <w:lang w:val="uz-Cyrl-UZ"/>
        </w:rPr>
        <w:t xml:space="preserve"> </w:t>
      </w:r>
      <w:r w:rsidRPr="00ED3D97">
        <w:rPr>
          <w:sz w:val="28"/>
          <w:szCs w:val="28"/>
          <w:lang w:val="uz-Cyrl-UZ"/>
        </w:rPr>
        <w:t>bilimlar</w:t>
      </w:r>
      <w:r>
        <w:rPr>
          <w:sz w:val="28"/>
          <w:szCs w:val="28"/>
          <w:lang w:val="uz-Cyrl-UZ"/>
        </w:rPr>
        <w:t xml:space="preserve"> </w:t>
      </w:r>
      <w:r w:rsidRPr="00ED3D97">
        <w:rPr>
          <w:sz w:val="28"/>
          <w:szCs w:val="28"/>
          <w:lang w:val="uz-Cyrl-UZ"/>
        </w:rPr>
        <w:t>shunga</w:t>
      </w:r>
      <w:r>
        <w:rPr>
          <w:sz w:val="28"/>
          <w:szCs w:val="28"/>
          <w:lang w:val="uz-Cyrl-UZ"/>
        </w:rPr>
        <w:t xml:space="preserve"> </w:t>
      </w:r>
      <w:r w:rsidRPr="00ED3D97">
        <w:rPr>
          <w:sz w:val="28"/>
          <w:szCs w:val="28"/>
          <w:lang w:val="uz-Cyrl-UZ"/>
        </w:rPr>
        <w:t>ko‘ra</w:t>
      </w:r>
      <w:r>
        <w:rPr>
          <w:sz w:val="28"/>
          <w:szCs w:val="28"/>
          <w:lang w:val="uz-Cyrl-UZ"/>
        </w:rPr>
        <w:t xml:space="preserve"> </w:t>
      </w:r>
      <w:r w:rsidRPr="00ED3D97">
        <w:rPr>
          <w:sz w:val="28"/>
          <w:szCs w:val="28"/>
          <w:lang w:val="uz-Cyrl-UZ"/>
        </w:rPr>
        <w:t>minimumlashtirilishi</w:t>
      </w:r>
      <w:r>
        <w:rPr>
          <w:sz w:val="28"/>
          <w:szCs w:val="28"/>
          <w:lang w:val="uz-Cyrl-UZ"/>
        </w:rPr>
        <w:t xml:space="preserve"> </w:t>
      </w:r>
      <w:r w:rsidRPr="00ED3D97">
        <w:rPr>
          <w:sz w:val="28"/>
          <w:szCs w:val="28"/>
          <w:lang w:val="uz-Cyrl-UZ"/>
        </w:rPr>
        <w:t>kerak</w:t>
      </w:r>
      <w:r>
        <w:rPr>
          <w:sz w:val="28"/>
          <w:szCs w:val="28"/>
          <w:lang w:val="uz-Cyrl-UZ"/>
        </w:rPr>
        <w:t xml:space="preserve"> </w:t>
      </w:r>
      <w:r w:rsidRPr="00ED3D97">
        <w:rPr>
          <w:sz w:val="28"/>
          <w:szCs w:val="28"/>
          <w:lang w:val="uz-Cyrl-UZ"/>
        </w:rPr>
        <w:t>bo‘ladi.</w:t>
      </w:r>
    </w:p>
    <w:p w14:paraId="63D35C23" w14:textId="77777777" w:rsidR="00E864B8" w:rsidRPr="00ED3D97" w:rsidRDefault="00E864B8" w:rsidP="00E864B8">
      <w:pPr>
        <w:pStyle w:val="a3"/>
        <w:ind w:left="0" w:firstLine="708"/>
        <w:jc w:val="both"/>
        <w:rPr>
          <w:sz w:val="28"/>
          <w:szCs w:val="28"/>
          <w:lang w:val="uz-Cyrl-UZ"/>
        </w:rPr>
      </w:pPr>
      <w:r w:rsidRPr="00ED3D97">
        <w:rPr>
          <w:sz w:val="28"/>
          <w:szCs w:val="28"/>
          <w:lang w:val="uz-Cyrl-UZ"/>
        </w:rPr>
        <w:lastRenderedPageBreak/>
        <w:t>Tilni</w:t>
      </w:r>
      <w:r>
        <w:rPr>
          <w:sz w:val="28"/>
          <w:szCs w:val="28"/>
          <w:lang w:val="uz-Cyrl-UZ"/>
        </w:rPr>
        <w:t xml:space="preserve"> </w:t>
      </w:r>
      <w:r w:rsidRPr="00ED3D97">
        <w:rPr>
          <w:sz w:val="28"/>
          <w:szCs w:val="28"/>
          <w:lang w:val="uz-Cyrl-UZ"/>
        </w:rPr>
        <w:t>chet</w:t>
      </w:r>
      <w:r>
        <w:rPr>
          <w:sz w:val="28"/>
          <w:szCs w:val="28"/>
          <w:lang w:val="uz-Cyrl-UZ"/>
        </w:rPr>
        <w:t xml:space="preserve"> </w:t>
      </w:r>
      <w:r w:rsidRPr="00ED3D97">
        <w:rPr>
          <w:sz w:val="28"/>
          <w:szCs w:val="28"/>
          <w:lang w:val="uz-Cyrl-UZ"/>
        </w:rPr>
        <w:t>tili</w:t>
      </w:r>
      <w:r>
        <w:rPr>
          <w:sz w:val="28"/>
          <w:szCs w:val="28"/>
          <w:lang w:val="uz-Cyrl-UZ"/>
        </w:rPr>
        <w:t xml:space="preserve"> </w:t>
      </w:r>
      <w:r w:rsidRPr="00ED3D97">
        <w:rPr>
          <w:sz w:val="28"/>
          <w:szCs w:val="28"/>
          <w:lang w:val="uz-Cyrl-UZ"/>
        </w:rPr>
        <w:t>yoki</w:t>
      </w:r>
      <w:r>
        <w:rPr>
          <w:sz w:val="28"/>
          <w:szCs w:val="28"/>
          <w:lang w:val="uz-Cyrl-UZ"/>
        </w:rPr>
        <w:t xml:space="preserve"> </w:t>
      </w:r>
      <w:r w:rsidRPr="00ED3D97">
        <w:rPr>
          <w:sz w:val="28"/>
          <w:szCs w:val="28"/>
          <w:lang w:val="uz-Cyrl-UZ"/>
        </w:rPr>
        <w:t>ikkinchi</w:t>
      </w:r>
      <w:r>
        <w:rPr>
          <w:sz w:val="28"/>
          <w:szCs w:val="28"/>
          <w:lang w:val="uz-Cyrl-UZ"/>
        </w:rPr>
        <w:t xml:space="preserve"> </w:t>
      </w:r>
      <w:r w:rsidRPr="00ED3D97">
        <w:rPr>
          <w:sz w:val="28"/>
          <w:szCs w:val="28"/>
          <w:lang w:val="uz-Cyrl-UZ"/>
        </w:rPr>
        <w:t>til</w:t>
      </w:r>
      <w:r>
        <w:rPr>
          <w:sz w:val="28"/>
          <w:szCs w:val="28"/>
          <w:lang w:val="uz-Cyrl-UZ"/>
        </w:rPr>
        <w:t xml:space="preserve"> </w:t>
      </w:r>
      <w:r w:rsidRPr="00ED3D97">
        <w:rPr>
          <w:sz w:val="28"/>
          <w:szCs w:val="28"/>
          <w:lang w:val="uz-Cyrl-UZ"/>
        </w:rPr>
        <w:t>sifatida</w:t>
      </w:r>
      <w:r>
        <w:rPr>
          <w:sz w:val="28"/>
          <w:szCs w:val="28"/>
          <w:lang w:val="uz-Cyrl-UZ"/>
        </w:rPr>
        <w:t xml:space="preserve"> </w:t>
      </w:r>
      <w:r w:rsidRPr="00ED3D97">
        <w:rPr>
          <w:sz w:val="28"/>
          <w:szCs w:val="28"/>
          <w:lang w:val="uz-Cyrl-UZ"/>
        </w:rPr>
        <w:t>o‘qitilishda</w:t>
      </w:r>
      <w:r>
        <w:rPr>
          <w:sz w:val="28"/>
          <w:szCs w:val="28"/>
          <w:lang w:val="uz-Cyrl-UZ"/>
        </w:rPr>
        <w:t xml:space="preserve"> </w:t>
      </w:r>
      <w:r w:rsidRPr="00ED3D97">
        <w:rPr>
          <w:sz w:val="28"/>
          <w:szCs w:val="28"/>
          <w:lang w:val="uz-Cyrl-UZ"/>
        </w:rPr>
        <w:t>yana</w:t>
      </w:r>
      <w:r>
        <w:rPr>
          <w:sz w:val="28"/>
          <w:szCs w:val="28"/>
          <w:lang w:val="uz-Cyrl-UZ"/>
        </w:rPr>
        <w:t xml:space="preserve"> </w:t>
      </w:r>
      <w:r w:rsidRPr="00ED3D97">
        <w:rPr>
          <w:sz w:val="28"/>
          <w:szCs w:val="28"/>
          <w:lang w:val="uz-Cyrl-UZ"/>
        </w:rPr>
        <w:t>2</w:t>
      </w:r>
      <w:r>
        <w:rPr>
          <w:sz w:val="28"/>
          <w:szCs w:val="28"/>
          <w:lang w:val="uz-Cyrl-UZ"/>
        </w:rPr>
        <w:t xml:space="preserve"> </w:t>
      </w:r>
      <w:r w:rsidRPr="00ED3D97">
        <w:rPr>
          <w:sz w:val="28"/>
          <w:szCs w:val="28"/>
          <w:lang w:val="uz-Cyrl-UZ"/>
        </w:rPr>
        <w:t>muhim</w:t>
      </w:r>
      <w:r>
        <w:rPr>
          <w:sz w:val="28"/>
          <w:szCs w:val="28"/>
          <w:lang w:val="uz-Cyrl-UZ"/>
        </w:rPr>
        <w:t xml:space="preserve"> </w:t>
      </w:r>
      <w:r w:rsidRPr="00ED3D97">
        <w:rPr>
          <w:sz w:val="28"/>
          <w:szCs w:val="28"/>
          <w:lang w:val="uz-Cyrl-UZ"/>
        </w:rPr>
        <w:t>jihatga</w:t>
      </w:r>
      <w:r>
        <w:rPr>
          <w:sz w:val="28"/>
          <w:szCs w:val="28"/>
          <w:lang w:val="uz-Cyrl-UZ"/>
        </w:rPr>
        <w:t xml:space="preserve"> </w:t>
      </w:r>
      <w:r w:rsidRPr="00ED3D97">
        <w:rPr>
          <w:sz w:val="28"/>
          <w:szCs w:val="28"/>
          <w:lang w:val="uz-Cyrl-UZ"/>
        </w:rPr>
        <w:t>e’tibor</w:t>
      </w:r>
      <w:r>
        <w:rPr>
          <w:sz w:val="28"/>
          <w:szCs w:val="28"/>
          <w:lang w:val="uz-Cyrl-UZ"/>
        </w:rPr>
        <w:t xml:space="preserve"> </w:t>
      </w:r>
      <w:r w:rsidRPr="00ED3D97">
        <w:rPr>
          <w:sz w:val="28"/>
          <w:szCs w:val="28"/>
          <w:lang w:val="uz-Cyrl-UZ"/>
        </w:rPr>
        <w:t>qaratish</w:t>
      </w:r>
      <w:r>
        <w:rPr>
          <w:sz w:val="28"/>
          <w:szCs w:val="28"/>
          <w:lang w:val="uz-Cyrl-UZ"/>
        </w:rPr>
        <w:t xml:space="preserve"> </w:t>
      </w:r>
      <w:r w:rsidRPr="00ED3D97">
        <w:rPr>
          <w:sz w:val="28"/>
          <w:szCs w:val="28"/>
          <w:lang w:val="uz-Cyrl-UZ"/>
        </w:rPr>
        <w:t>lozim:</w:t>
      </w:r>
      <w:r>
        <w:rPr>
          <w:sz w:val="28"/>
          <w:szCs w:val="28"/>
          <w:lang w:val="uz-Cyrl-UZ"/>
        </w:rPr>
        <w:t xml:space="preserve"> </w:t>
      </w:r>
      <w:r w:rsidRPr="00ED3D97">
        <w:rPr>
          <w:sz w:val="28"/>
          <w:szCs w:val="28"/>
          <w:lang w:val="uz-Cyrl-UZ"/>
        </w:rPr>
        <w:t>tilni</w:t>
      </w:r>
      <w:r>
        <w:rPr>
          <w:sz w:val="28"/>
          <w:szCs w:val="28"/>
          <w:lang w:val="uz-Cyrl-UZ"/>
        </w:rPr>
        <w:t xml:space="preserve"> </w:t>
      </w:r>
      <w:r w:rsidRPr="00ED3D97">
        <w:rPr>
          <w:sz w:val="28"/>
          <w:szCs w:val="28"/>
          <w:lang w:val="uz-Cyrl-UZ"/>
        </w:rPr>
        <w:t>til</w:t>
      </w:r>
      <w:r>
        <w:rPr>
          <w:sz w:val="28"/>
          <w:szCs w:val="28"/>
          <w:lang w:val="uz-Cyrl-UZ"/>
        </w:rPr>
        <w:t xml:space="preserve"> </w:t>
      </w:r>
      <w:r w:rsidRPr="00ED3D97">
        <w:rPr>
          <w:sz w:val="28"/>
          <w:szCs w:val="28"/>
          <w:lang w:val="uz-Cyrl-UZ"/>
        </w:rPr>
        <w:t>muhiti</w:t>
      </w:r>
      <w:r>
        <w:rPr>
          <w:sz w:val="28"/>
          <w:szCs w:val="28"/>
          <w:lang w:val="uz-Cyrl-UZ"/>
        </w:rPr>
        <w:t xml:space="preserve"> </w:t>
      </w:r>
      <w:r w:rsidRPr="00ED3D97">
        <w:rPr>
          <w:sz w:val="28"/>
          <w:szCs w:val="28"/>
          <w:lang w:val="uz-Cyrl-UZ"/>
        </w:rPr>
        <w:t>bo‘lmagan</w:t>
      </w:r>
      <w:r>
        <w:rPr>
          <w:sz w:val="28"/>
          <w:szCs w:val="28"/>
          <w:lang w:val="uz-Cyrl-UZ"/>
        </w:rPr>
        <w:t xml:space="preserve"> </w:t>
      </w:r>
      <w:r w:rsidRPr="00ED3D97">
        <w:rPr>
          <w:sz w:val="28"/>
          <w:szCs w:val="28"/>
          <w:lang w:val="uz-Cyrl-UZ"/>
        </w:rPr>
        <w:t>joyda</w:t>
      </w:r>
      <w:r>
        <w:rPr>
          <w:sz w:val="28"/>
          <w:szCs w:val="28"/>
          <w:lang w:val="uz-Cyrl-UZ"/>
        </w:rPr>
        <w:t xml:space="preserve"> </w:t>
      </w:r>
      <w:r w:rsidRPr="00ED3D97">
        <w:rPr>
          <w:sz w:val="28"/>
          <w:szCs w:val="28"/>
          <w:lang w:val="uz-Cyrl-UZ"/>
        </w:rPr>
        <w:t>o‘rgatish</w:t>
      </w:r>
      <w:r>
        <w:rPr>
          <w:sz w:val="28"/>
          <w:szCs w:val="28"/>
          <w:lang w:val="uz-Cyrl-UZ"/>
        </w:rPr>
        <w:t xml:space="preserve"> </w:t>
      </w:r>
      <w:r w:rsidRPr="00ED3D97">
        <w:rPr>
          <w:sz w:val="28"/>
          <w:szCs w:val="28"/>
          <w:lang w:val="uz-Cyrl-UZ"/>
        </w:rPr>
        <w:t>va</w:t>
      </w:r>
      <w:r>
        <w:rPr>
          <w:sz w:val="28"/>
          <w:szCs w:val="28"/>
          <w:lang w:val="uz-Cyrl-UZ"/>
        </w:rPr>
        <w:t xml:space="preserve"> </w:t>
      </w:r>
      <w:r w:rsidRPr="00ED3D97">
        <w:rPr>
          <w:sz w:val="28"/>
          <w:szCs w:val="28"/>
          <w:lang w:val="uz-Cyrl-UZ"/>
        </w:rPr>
        <w:t>tilni</w:t>
      </w:r>
      <w:r>
        <w:rPr>
          <w:sz w:val="28"/>
          <w:szCs w:val="28"/>
          <w:lang w:val="uz-Cyrl-UZ"/>
        </w:rPr>
        <w:t xml:space="preserve"> </w:t>
      </w:r>
      <w:r w:rsidRPr="00ED3D97">
        <w:rPr>
          <w:sz w:val="28"/>
          <w:szCs w:val="28"/>
          <w:lang w:val="uz-Cyrl-UZ"/>
        </w:rPr>
        <w:t>til</w:t>
      </w:r>
      <w:r>
        <w:rPr>
          <w:sz w:val="28"/>
          <w:szCs w:val="28"/>
          <w:lang w:val="uz-Cyrl-UZ"/>
        </w:rPr>
        <w:t xml:space="preserve"> </w:t>
      </w:r>
      <w:r w:rsidRPr="00ED3D97">
        <w:rPr>
          <w:sz w:val="28"/>
          <w:szCs w:val="28"/>
          <w:lang w:val="uz-Cyrl-UZ"/>
        </w:rPr>
        <w:t>muhitida</w:t>
      </w:r>
      <w:r>
        <w:rPr>
          <w:sz w:val="28"/>
          <w:szCs w:val="28"/>
          <w:lang w:val="uz-Cyrl-UZ"/>
        </w:rPr>
        <w:t xml:space="preserve"> </w:t>
      </w:r>
      <w:r w:rsidRPr="00ED3D97">
        <w:rPr>
          <w:sz w:val="28"/>
          <w:szCs w:val="28"/>
          <w:lang w:val="uz-Cyrl-UZ"/>
        </w:rPr>
        <w:t>o‘rgatish.</w:t>
      </w:r>
    </w:p>
    <w:p w14:paraId="3E829A0F" w14:textId="77777777" w:rsidR="00E864B8" w:rsidRPr="00ED3D97" w:rsidRDefault="00E864B8" w:rsidP="00E864B8">
      <w:pPr>
        <w:pStyle w:val="a3"/>
        <w:ind w:left="0" w:firstLine="708"/>
        <w:jc w:val="both"/>
        <w:rPr>
          <w:sz w:val="28"/>
          <w:szCs w:val="28"/>
          <w:lang w:val="uz-Cyrl-UZ"/>
        </w:rPr>
      </w:pPr>
      <w:r w:rsidRPr="00ED3D97">
        <w:rPr>
          <w:sz w:val="28"/>
          <w:szCs w:val="28"/>
          <w:lang w:val="uz-Cyrl-UZ"/>
        </w:rPr>
        <w:t>O‘zbekistonda</w:t>
      </w:r>
      <w:r>
        <w:rPr>
          <w:sz w:val="28"/>
          <w:szCs w:val="28"/>
          <w:lang w:val="uz-Cyrl-UZ"/>
        </w:rPr>
        <w:t xml:space="preserve"> </w:t>
      </w:r>
      <w:r w:rsidRPr="00ED3D97">
        <w:rPr>
          <w:sz w:val="28"/>
          <w:szCs w:val="28"/>
          <w:lang w:val="uz-Cyrl-UZ"/>
        </w:rPr>
        <w:t>yashovchi</w:t>
      </w:r>
      <w:r>
        <w:rPr>
          <w:sz w:val="28"/>
          <w:szCs w:val="28"/>
          <w:lang w:val="uz-Cyrl-UZ"/>
        </w:rPr>
        <w:t xml:space="preserve"> </w:t>
      </w:r>
      <w:r w:rsidRPr="00ED3D97">
        <w:rPr>
          <w:sz w:val="28"/>
          <w:szCs w:val="28"/>
          <w:lang w:val="uz-Cyrl-UZ"/>
        </w:rPr>
        <w:t>barcha</w:t>
      </w:r>
      <w:r>
        <w:rPr>
          <w:sz w:val="28"/>
          <w:szCs w:val="28"/>
          <w:lang w:val="uz-Cyrl-UZ"/>
        </w:rPr>
        <w:t xml:space="preserve"> </w:t>
      </w:r>
      <w:r w:rsidRPr="00ED3D97">
        <w:rPr>
          <w:sz w:val="28"/>
          <w:szCs w:val="28"/>
          <w:lang w:val="uz-Cyrl-UZ"/>
        </w:rPr>
        <w:t>millat</w:t>
      </w:r>
      <w:r>
        <w:rPr>
          <w:sz w:val="28"/>
          <w:szCs w:val="28"/>
          <w:lang w:val="uz-Cyrl-UZ"/>
        </w:rPr>
        <w:t xml:space="preserve"> </w:t>
      </w:r>
      <w:r w:rsidRPr="00ED3D97">
        <w:rPr>
          <w:sz w:val="28"/>
          <w:szCs w:val="28"/>
          <w:lang w:val="uz-Cyrl-UZ"/>
        </w:rPr>
        <w:t>vakillari</w:t>
      </w:r>
      <w:r>
        <w:rPr>
          <w:sz w:val="28"/>
          <w:szCs w:val="28"/>
          <w:lang w:val="uz-Cyrl-UZ"/>
        </w:rPr>
        <w:t xml:space="preserve"> </w:t>
      </w:r>
      <w:r w:rsidRPr="00ED3D97">
        <w:rPr>
          <w:sz w:val="28"/>
          <w:szCs w:val="28"/>
          <w:lang w:val="uz-Cyrl-UZ"/>
        </w:rPr>
        <w:t>o‘qish</w:t>
      </w:r>
      <w:r>
        <w:rPr>
          <w:sz w:val="28"/>
          <w:szCs w:val="28"/>
          <w:lang w:val="uz-Cyrl-UZ"/>
        </w:rPr>
        <w:t xml:space="preserve"> </w:t>
      </w:r>
      <w:r w:rsidRPr="00ED3D97">
        <w:rPr>
          <w:sz w:val="28"/>
          <w:szCs w:val="28"/>
          <w:lang w:val="uz-Cyrl-UZ"/>
        </w:rPr>
        <w:t>va</w:t>
      </w:r>
      <w:r>
        <w:rPr>
          <w:sz w:val="28"/>
          <w:szCs w:val="28"/>
          <w:lang w:val="uz-Cyrl-UZ"/>
        </w:rPr>
        <w:t xml:space="preserve"> </w:t>
      </w:r>
      <w:r w:rsidRPr="00ED3D97">
        <w:rPr>
          <w:sz w:val="28"/>
          <w:szCs w:val="28"/>
          <w:lang w:val="uz-Cyrl-UZ"/>
        </w:rPr>
        <w:t>ishlash</w:t>
      </w:r>
      <w:r>
        <w:rPr>
          <w:sz w:val="28"/>
          <w:szCs w:val="28"/>
          <w:lang w:val="uz-Cyrl-UZ"/>
        </w:rPr>
        <w:t xml:space="preserve"> </w:t>
      </w:r>
      <w:r w:rsidRPr="00ED3D97">
        <w:rPr>
          <w:sz w:val="28"/>
          <w:szCs w:val="28"/>
          <w:lang w:val="uz-Cyrl-UZ"/>
        </w:rPr>
        <w:t>jarayonida</w:t>
      </w:r>
      <w:r>
        <w:rPr>
          <w:sz w:val="28"/>
          <w:szCs w:val="28"/>
          <w:lang w:val="uz-Cyrl-UZ"/>
        </w:rPr>
        <w:t xml:space="preserve"> </w:t>
      </w:r>
      <w:r w:rsidRPr="00ED3D97">
        <w:rPr>
          <w:sz w:val="28"/>
          <w:szCs w:val="28"/>
          <w:lang w:val="uz-Cyrl-UZ"/>
        </w:rPr>
        <w:t>mahalliy</w:t>
      </w:r>
      <w:r>
        <w:rPr>
          <w:sz w:val="28"/>
          <w:szCs w:val="28"/>
          <w:lang w:val="uz-Cyrl-UZ"/>
        </w:rPr>
        <w:t xml:space="preserve"> </w:t>
      </w:r>
      <w:r w:rsidRPr="00ED3D97">
        <w:rPr>
          <w:sz w:val="28"/>
          <w:szCs w:val="28"/>
          <w:lang w:val="uz-Cyrl-UZ"/>
        </w:rPr>
        <w:t>millat</w:t>
      </w:r>
      <w:r>
        <w:rPr>
          <w:sz w:val="28"/>
          <w:szCs w:val="28"/>
          <w:lang w:val="uz-Cyrl-UZ"/>
        </w:rPr>
        <w:t xml:space="preserve"> </w:t>
      </w:r>
      <w:r w:rsidRPr="00ED3D97">
        <w:rPr>
          <w:sz w:val="28"/>
          <w:szCs w:val="28"/>
          <w:lang w:val="uz-Cyrl-UZ"/>
        </w:rPr>
        <w:t>vakillari</w:t>
      </w:r>
      <w:r>
        <w:rPr>
          <w:sz w:val="28"/>
          <w:szCs w:val="28"/>
          <w:lang w:val="uz-Cyrl-UZ"/>
        </w:rPr>
        <w:t xml:space="preserve"> </w:t>
      </w:r>
      <w:r w:rsidRPr="00ED3D97">
        <w:rPr>
          <w:sz w:val="28"/>
          <w:szCs w:val="28"/>
          <w:lang w:val="uz-Cyrl-UZ"/>
        </w:rPr>
        <w:t>bilan</w:t>
      </w:r>
      <w:r>
        <w:rPr>
          <w:sz w:val="28"/>
          <w:szCs w:val="28"/>
          <w:lang w:val="uz-Cyrl-UZ"/>
        </w:rPr>
        <w:t xml:space="preserve"> </w:t>
      </w:r>
      <w:r w:rsidRPr="00ED3D97">
        <w:rPr>
          <w:sz w:val="28"/>
          <w:szCs w:val="28"/>
          <w:lang w:val="uz-Cyrl-UZ"/>
        </w:rPr>
        <w:t>teng</w:t>
      </w:r>
      <w:r>
        <w:rPr>
          <w:sz w:val="28"/>
          <w:szCs w:val="28"/>
          <w:lang w:val="uz-Cyrl-UZ"/>
        </w:rPr>
        <w:t xml:space="preserve"> </w:t>
      </w:r>
      <w:r w:rsidRPr="00ED3D97">
        <w:rPr>
          <w:sz w:val="28"/>
          <w:szCs w:val="28"/>
          <w:lang w:val="uz-Cyrl-UZ"/>
        </w:rPr>
        <w:t>munosabatda</w:t>
      </w:r>
      <w:r>
        <w:rPr>
          <w:sz w:val="28"/>
          <w:szCs w:val="28"/>
          <w:lang w:val="uz-Cyrl-UZ"/>
        </w:rPr>
        <w:t xml:space="preserve"> </w:t>
      </w:r>
      <w:r w:rsidRPr="00ED3D97">
        <w:rPr>
          <w:sz w:val="28"/>
          <w:szCs w:val="28"/>
          <w:lang w:val="uz-Cyrl-UZ"/>
        </w:rPr>
        <w:t>bo‘lishlari,</w:t>
      </w:r>
      <w:r>
        <w:rPr>
          <w:sz w:val="28"/>
          <w:szCs w:val="28"/>
          <w:lang w:val="uz-Cyrl-UZ"/>
        </w:rPr>
        <w:t xml:space="preserve"> </w:t>
      </w:r>
      <w:r w:rsidRPr="00ED3D97">
        <w:rPr>
          <w:sz w:val="28"/>
          <w:szCs w:val="28"/>
          <w:lang w:val="uz-Cyrl-UZ"/>
        </w:rPr>
        <w:t>barcha</w:t>
      </w:r>
      <w:r>
        <w:rPr>
          <w:sz w:val="28"/>
          <w:szCs w:val="28"/>
          <w:lang w:val="uz-Cyrl-UZ"/>
        </w:rPr>
        <w:t xml:space="preserve"> </w:t>
      </w:r>
      <w:r w:rsidRPr="00ED3D97">
        <w:rPr>
          <w:sz w:val="28"/>
          <w:szCs w:val="28"/>
          <w:lang w:val="uz-Cyrl-UZ"/>
        </w:rPr>
        <w:t>sohalarda</w:t>
      </w:r>
      <w:r>
        <w:rPr>
          <w:sz w:val="28"/>
          <w:szCs w:val="28"/>
          <w:lang w:val="uz-Cyrl-UZ"/>
        </w:rPr>
        <w:t xml:space="preserve"> </w:t>
      </w:r>
      <w:r w:rsidRPr="00ED3D97">
        <w:rPr>
          <w:sz w:val="28"/>
          <w:szCs w:val="28"/>
          <w:lang w:val="uz-Cyrl-UZ"/>
        </w:rPr>
        <w:t>erkin</w:t>
      </w:r>
      <w:r>
        <w:rPr>
          <w:sz w:val="28"/>
          <w:szCs w:val="28"/>
          <w:lang w:val="uz-Cyrl-UZ"/>
        </w:rPr>
        <w:t xml:space="preserve"> </w:t>
      </w:r>
      <w:r w:rsidRPr="00ED3D97">
        <w:rPr>
          <w:sz w:val="28"/>
          <w:szCs w:val="28"/>
          <w:lang w:val="uz-Cyrl-UZ"/>
        </w:rPr>
        <w:t>fikr</w:t>
      </w:r>
      <w:r>
        <w:rPr>
          <w:sz w:val="28"/>
          <w:szCs w:val="28"/>
          <w:lang w:val="uz-Cyrl-UZ"/>
        </w:rPr>
        <w:t xml:space="preserve"> </w:t>
      </w:r>
      <w:r w:rsidRPr="00ED3D97">
        <w:rPr>
          <w:sz w:val="28"/>
          <w:szCs w:val="28"/>
          <w:lang w:val="uz-Cyrl-UZ"/>
        </w:rPr>
        <w:t>almashishlari</w:t>
      </w:r>
      <w:r>
        <w:rPr>
          <w:sz w:val="28"/>
          <w:szCs w:val="28"/>
          <w:lang w:val="uz-Cyrl-UZ"/>
        </w:rPr>
        <w:t xml:space="preserve"> </w:t>
      </w:r>
      <w:r w:rsidRPr="00ED3D97">
        <w:rPr>
          <w:sz w:val="28"/>
          <w:szCs w:val="28"/>
          <w:lang w:val="uz-Cyrl-UZ"/>
        </w:rPr>
        <w:t>uchun</w:t>
      </w:r>
      <w:r>
        <w:rPr>
          <w:sz w:val="28"/>
          <w:szCs w:val="28"/>
          <w:lang w:val="uz-Cyrl-UZ"/>
        </w:rPr>
        <w:t xml:space="preserve"> </w:t>
      </w:r>
      <w:r w:rsidRPr="00ED3D97">
        <w:rPr>
          <w:sz w:val="28"/>
          <w:szCs w:val="28"/>
          <w:lang w:val="uz-Cyrl-UZ"/>
        </w:rPr>
        <w:t>o‘zbek</w:t>
      </w:r>
      <w:r>
        <w:rPr>
          <w:sz w:val="28"/>
          <w:szCs w:val="28"/>
          <w:lang w:val="uz-Cyrl-UZ"/>
        </w:rPr>
        <w:t xml:space="preserve"> </w:t>
      </w:r>
      <w:r w:rsidRPr="00ED3D97">
        <w:rPr>
          <w:sz w:val="28"/>
          <w:szCs w:val="28"/>
          <w:lang w:val="uz-Cyrl-UZ"/>
        </w:rPr>
        <w:t>tili</w:t>
      </w:r>
      <w:r>
        <w:rPr>
          <w:sz w:val="28"/>
          <w:szCs w:val="28"/>
          <w:lang w:val="uz-Cyrl-UZ"/>
        </w:rPr>
        <w:t xml:space="preserve"> </w:t>
      </w:r>
      <w:r w:rsidRPr="00ED3D97">
        <w:rPr>
          <w:sz w:val="28"/>
          <w:szCs w:val="28"/>
          <w:lang w:val="uz-Cyrl-UZ"/>
        </w:rPr>
        <w:t>ta’limi</w:t>
      </w:r>
      <w:r>
        <w:rPr>
          <w:sz w:val="28"/>
          <w:szCs w:val="28"/>
          <w:lang w:val="uz-Cyrl-UZ"/>
        </w:rPr>
        <w:t xml:space="preserve"> </w:t>
      </w:r>
      <w:r w:rsidRPr="00ED3D97">
        <w:rPr>
          <w:sz w:val="28"/>
          <w:szCs w:val="28"/>
          <w:lang w:val="uz-Cyrl-UZ"/>
        </w:rPr>
        <w:t>xalqaro</w:t>
      </w:r>
      <w:r>
        <w:rPr>
          <w:sz w:val="28"/>
          <w:szCs w:val="28"/>
          <w:lang w:val="uz-Cyrl-UZ"/>
        </w:rPr>
        <w:t xml:space="preserve"> </w:t>
      </w:r>
      <w:r w:rsidRPr="00ED3D97">
        <w:rPr>
          <w:sz w:val="28"/>
          <w:szCs w:val="28"/>
          <w:lang w:val="uz-Cyrl-UZ"/>
        </w:rPr>
        <w:t>standart</w:t>
      </w:r>
      <w:r>
        <w:rPr>
          <w:sz w:val="28"/>
          <w:szCs w:val="28"/>
          <w:lang w:val="uz-Cyrl-UZ"/>
        </w:rPr>
        <w:t xml:space="preserve"> </w:t>
      </w:r>
      <w:r w:rsidRPr="00ED3D97">
        <w:rPr>
          <w:sz w:val="28"/>
          <w:szCs w:val="28"/>
          <w:lang w:val="uz-Cyrl-UZ"/>
        </w:rPr>
        <w:t>talablariga</w:t>
      </w:r>
      <w:r>
        <w:rPr>
          <w:sz w:val="28"/>
          <w:szCs w:val="28"/>
          <w:lang w:val="uz-Cyrl-UZ"/>
        </w:rPr>
        <w:t xml:space="preserve"> </w:t>
      </w:r>
      <w:r w:rsidRPr="00ED3D97">
        <w:rPr>
          <w:sz w:val="28"/>
          <w:szCs w:val="28"/>
          <w:lang w:val="uz-Cyrl-UZ"/>
        </w:rPr>
        <w:t>javob</w:t>
      </w:r>
      <w:r>
        <w:rPr>
          <w:sz w:val="28"/>
          <w:szCs w:val="28"/>
          <w:lang w:val="uz-Cyrl-UZ"/>
        </w:rPr>
        <w:t xml:space="preserve"> </w:t>
      </w:r>
      <w:r w:rsidRPr="00ED3D97">
        <w:rPr>
          <w:sz w:val="28"/>
          <w:szCs w:val="28"/>
          <w:lang w:val="uz-Cyrl-UZ"/>
        </w:rPr>
        <w:t>berishi,</w:t>
      </w:r>
      <w:r>
        <w:rPr>
          <w:sz w:val="28"/>
          <w:szCs w:val="28"/>
          <w:lang w:val="uz-Cyrl-UZ"/>
        </w:rPr>
        <w:t xml:space="preserve"> </w:t>
      </w:r>
      <w:r w:rsidRPr="00ED3D97">
        <w:rPr>
          <w:sz w:val="28"/>
          <w:szCs w:val="28"/>
          <w:lang w:val="uz-Cyrl-UZ"/>
        </w:rPr>
        <w:t>ularning</w:t>
      </w:r>
      <w:r>
        <w:rPr>
          <w:sz w:val="28"/>
          <w:szCs w:val="28"/>
          <w:lang w:val="uz-Cyrl-UZ"/>
        </w:rPr>
        <w:t xml:space="preserve"> </w:t>
      </w:r>
      <w:r w:rsidRPr="00ED3D97">
        <w:rPr>
          <w:sz w:val="28"/>
          <w:szCs w:val="28"/>
          <w:lang w:val="uz-Cyrl-UZ"/>
        </w:rPr>
        <w:t>turli</w:t>
      </w:r>
      <w:r>
        <w:rPr>
          <w:sz w:val="28"/>
          <w:szCs w:val="28"/>
          <w:lang w:val="uz-Cyrl-UZ"/>
        </w:rPr>
        <w:t xml:space="preserve"> </w:t>
      </w:r>
      <w:r w:rsidRPr="00ED3D97">
        <w:rPr>
          <w:sz w:val="28"/>
          <w:szCs w:val="28"/>
          <w:lang w:val="uz-Cyrl-UZ"/>
        </w:rPr>
        <w:t>nutqiy</w:t>
      </w:r>
      <w:r>
        <w:rPr>
          <w:sz w:val="28"/>
          <w:szCs w:val="28"/>
          <w:lang w:val="uz-Cyrl-UZ"/>
        </w:rPr>
        <w:t xml:space="preserve"> </w:t>
      </w:r>
      <w:r w:rsidRPr="00ED3D97">
        <w:rPr>
          <w:sz w:val="28"/>
          <w:szCs w:val="28"/>
          <w:lang w:val="uz-Cyrl-UZ"/>
        </w:rPr>
        <w:t>vaziyatlarga</w:t>
      </w:r>
      <w:r>
        <w:rPr>
          <w:sz w:val="28"/>
          <w:szCs w:val="28"/>
          <w:lang w:val="uz-Cyrl-UZ"/>
        </w:rPr>
        <w:t xml:space="preserve">  </w:t>
      </w:r>
      <w:r w:rsidRPr="00ED3D97">
        <w:rPr>
          <w:sz w:val="28"/>
          <w:szCs w:val="28"/>
          <w:lang w:val="uz-Cyrl-UZ"/>
        </w:rPr>
        <w:t>mos</w:t>
      </w:r>
      <w:r>
        <w:rPr>
          <w:sz w:val="28"/>
          <w:szCs w:val="28"/>
          <w:lang w:val="uz-Cyrl-UZ"/>
        </w:rPr>
        <w:t xml:space="preserve"> </w:t>
      </w:r>
      <w:r w:rsidRPr="00ED3D97">
        <w:rPr>
          <w:sz w:val="28"/>
          <w:szCs w:val="28"/>
          <w:lang w:val="uz-Cyrl-UZ"/>
        </w:rPr>
        <w:t>ravishda</w:t>
      </w:r>
      <w:r>
        <w:rPr>
          <w:sz w:val="28"/>
          <w:szCs w:val="28"/>
          <w:lang w:val="uz-Cyrl-UZ"/>
        </w:rPr>
        <w:t xml:space="preserve"> </w:t>
      </w:r>
      <w:r w:rsidRPr="00ED3D97">
        <w:rPr>
          <w:sz w:val="28"/>
          <w:szCs w:val="28"/>
          <w:lang w:val="uz-Cyrl-UZ"/>
        </w:rPr>
        <w:t>erkin</w:t>
      </w:r>
      <w:r>
        <w:rPr>
          <w:sz w:val="28"/>
          <w:szCs w:val="28"/>
          <w:lang w:val="uz-Cyrl-UZ"/>
        </w:rPr>
        <w:t xml:space="preserve"> </w:t>
      </w:r>
      <w:r w:rsidRPr="00ED3D97">
        <w:rPr>
          <w:sz w:val="28"/>
          <w:szCs w:val="28"/>
          <w:lang w:val="uz-Cyrl-UZ"/>
        </w:rPr>
        <w:t>muloqotga</w:t>
      </w:r>
      <w:r>
        <w:rPr>
          <w:sz w:val="28"/>
          <w:szCs w:val="28"/>
          <w:lang w:val="uz-Cyrl-UZ"/>
        </w:rPr>
        <w:t xml:space="preserve"> </w:t>
      </w:r>
      <w:r w:rsidRPr="00ED3D97">
        <w:rPr>
          <w:sz w:val="28"/>
          <w:szCs w:val="28"/>
          <w:lang w:val="uz-Cyrl-UZ"/>
        </w:rPr>
        <w:t>kirisha</w:t>
      </w:r>
      <w:r>
        <w:rPr>
          <w:sz w:val="28"/>
          <w:szCs w:val="28"/>
          <w:lang w:val="uz-Cyrl-UZ"/>
        </w:rPr>
        <w:t xml:space="preserve"> </w:t>
      </w:r>
      <w:r w:rsidRPr="00ED3D97">
        <w:rPr>
          <w:sz w:val="28"/>
          <w:szCs w:val="28"/>
          <w:lang w:val="uz-Cyrl-UZ"/>
        </w:rPr>
        <w:t>olish</w:t>
      </w:r>
      <w:r>
        <w:rPr>
          <w:sz w:val="28"/>
          <w:szCs w:val="28"/>
          <w:lang w:val="uz-Cyrl-UZ"/>
        </w:rPr>
        <w:t xml:space="preserve"> </w:t>
      </w:r>
      <w:r w:rsidRPr="00ED3D97">
        <w:rPr>
          <w:sz w:val="28"/>
          <w:szCs w:val="28"/>
          <w:lang w:val="uz-Cyrl-UZ"/>
        </w:rPr>
        <w:t>kompetensiyalarini,</w:t>
      </w:r>
      <w:r>
        <w:rPr>
          <w:sz w:val="28"/>
          <w:szCs w:val="28"/>
          <w:lang w:val="uz-Cyrl-UZ"/>
        </w:rPr>
        <w:t xml:space="preserve"> </w:t>
      </w:r>
      <w:r w:rsidRPr="00ED3D97">
        <w:rPr>
          <w:sz w:val="28"/>
          <w:szCs w:val="28"/>
          <w:lang w:val="uz-Cyrl-UZ"/>
        </w:rPr>
        <w:t>layoqatlarini</w:t>
      </w:r>
      <w:r>
        <w:rPr>
          <w:sz w:val="28"/>
          <w:szCs w:val="28"/>
          <w:lang w:val="uz-Cyrl-UZ"/>
        </w:rPr>
        <w:t xml:space="preserve"> </w:t>
      </w:r>
      <w:r w:rsidRPr="00ED3D97">
        <w:rPr>
          <w:sz w:val="28"/>
          <w:szCs w:val="28"/>
          <w:lang w:val="uz-Cyrl-UZ"/>
        </w:rPr>
        <w:t>shakllantirish</w:t>
      </w:r>
      <w:r>
        <w:rPr>
          <w:sz w:val="28"/>
          <w:szCs w:val="28"/>
          <w:lang w:val="uz-Cyrl-UZ"/>
        </w:rPr>
        <w:t xml:space="preserve"> </w:t>
      </w:r>
      <w:r w:rsidRPr="00ED3D97">
        <w:rPr>
          <w:sz w:val="28"/>
          <w:szCs w:val="28"/>
          <w:lang w:val="uz-Cyrl-UZ"/>
        </w:rPr>
        <w:t>kerak</w:t>
      </w:r>
      <w:r>
        <w:rPr>
          <w:sz w:val="28"/>
          <w:szCs w:val="28"/>
          <w:lang w:val="uz-Cyrl-UZ"/>
        </w:rPr>
        <w:t xml:space="preserve"> </w:t>
      </w:r>
      <w:r w:rsidRPr="00ED3D97">
        <w:rPr>
          <w:sz w:val="28"/>
          <w:szCs w:val="28"/>
          <w:lang w:val="uz-Cyrl-UZ"/>
        </w:rPr>
        <w:t>bo‘ladi.</w:t>
      </w:r>
      <w:r>
        <w:rPr>
          <w:sz w:val="28"/>
          <w:szCs w:val="28"/>
          <w:lang w:val="uz-Cyrl-UZ"/>
        </w:rPr>
        <w:t xml:space="preserve"> </w:t>
      </w:r>
      <w:r w:rsidRPr="00ED3D97">
        <w:rPr>
          <w:sz w:val="28"/>
          <w:szCs w:val="28"/>
          <w:lang w:val="uz-Cyrl-UZ"/>
        </w:rPr>
        <w:t>Bu</w:t>
      </w:r>
      <w:r>
        <w:rPr>
          <w:sz w:val="28"/>
          <w:szCs w:val="28"/>
          <w:lang w:val="uz-Cyrl-UZ"/>
        </w:rPr>
        <w:t xml:space="preserve"> </w:t>
      </w:r>
      <w:r w:rsidRPr="00ED3D97">
        <w:rPr>
          <w:sz w:val="28"/>
          <w:szCs w:val="28"/>
          <w:lang w:val="uz-Cyrl-UZ"/>
        </w:rPr>
        <w:t>borada</w:t>
      </w:r>
      <w:r>
        <w:rPr>
          <w:sz w:val="28"/>
          <w:szCs w:val="28"/>
          <w:lang w:val="uz-Cyrl-UZ"/>
        </w:rPr>
        <w:t xml:space="preserve"> </w:t>
      </w:r>
      <w:r w:rsidRPr="00ED3D97">
        <w:rPr>
          <w:sz w:val="28"/>
          <w:szCs w:val="28"/>
          <w:lang w:val="uz-Cyrl-UZ"/>
        </w:rPr>
        <w:t>jahonning</w:t>
      </w:r>
      <w:r>
        <w:rPr>
          <w:sz w:val="28"/>
          <w:szCs w:val="28"/>
          <w:lang w:val="uz-Cyrl-UZ"/>
        </w:rPr>
        <w:t xml:space="preserve"> </w:t>
      </w:r>
      <w:r w:rsidRPr="00ED3D97">
        <w:rPr>
          <w:sz w:val="28"/>
          <w:szCs w:val="28"/>
          <w:lang w:val="uz-Cyrl-UZ"/>
        </w:rPr>
        <w:t>etakchi</w:t>
      </w:r>
      <w:r>
        <w:rPr>
          <w:sz w:val="28"/>
          <w:szCs w:val="28"/>
          <w:lang w:val="uz-Cyrl-UZ"/>
        </w:rPr>
        <w:t xml:space="preserve"> </w:t>
      </w:r>
      <w:r w:rsidRPr="00ED3D97">
        <w:rPr>
          <w:sz w:val="28"/>
          <w:szCs w:val="28"/>
          <w:lang w:val="uz-Cyrl-UZ"/>
        </w:rPr>
        <w:t>mamlakatlarida</w:t>
      </w:r>
      <w:r>
        <w:rPr>
          <w:sz w:val="28"/>
          <w:szCs w:val="28"/>
          <w:lang w:val="uz-Cyrl-UZ"/>
        </w:rPr>
        <w:t xml:space="preserve"> </w:t>
      </w:r>
      <w:r w:rsidRPr="00ED3D97">
        <w:rPr>
          <w:sz w:val="28"/>
          <w:szCs w:val="28"/>
          <w:lang w:val="uz-Cyrl-UZ"/>
        </w:rPr>
        <w:t>amal</w:t>
      </w:r>
      <w:r>
        <w:rPr>
          <w:sz w:val="28"/>
          <w:szCs w:val="28"/>
          <w:lang w:val="uz-Cyrl-UZ"/>
        </w:rPr>
        <w:t xml:space="preserve"> </w:t>
      </w:r>
      <w:r w:rsidRPr="00ED3D97">
        <w:rPr>
          <w:sz w:val="28"/>
          <w:szCs w:val="28"/>
          <w:lang w:val="uz-Cyrl-UZ"/>
        </w:rPr>
        <w:t>qilib</w:t>
      </w:r>
      <w:r>
        <w:rPr>
          <w:sz w:val="28"/>
          <w:szCs w:val="28"/>
          <w:lang w:val="uz-Cyrl-UZ"/>
        </w:rPr>
        <w:t xml:space="preserve"> </w:t>
      </w:r>
      <w:r w:rsidRPr="00ED3D97">
        <w:rPr>
          <w:sz w:val="28"/>
          <w:szCs w:val="28"/>
          <w:lang w:val="uz-Cyrl-UZ"/>
        </w:rPr>
        <w:t>kelayotgan</w:t>
      </w:r>
      <w:r>
        <w:rPr>
          <w:sz w:val="28"/>
          <w:szCs w:val="28"/>
          <w:lang w:val="uz-Cyrl-UZ"/>
        </w:rPr>
        <w:t xml:space="preserve"> </w:t>
      </w:r>
      <w:r w:rsidRPr="00ED3D97">
        <w:rPr>
          <w:sz w:val="28"/>
          <w:szCs w:val="28"/>
          <w:lang w:val="uz-Cyrl-UZ"/>
        </w:rPr>
        <w:t>va</w:t>
      </w:r>
      <w:r>
        <w:rPr>
          <w:sz w:val="28"/>
          <w:szCs w:val="28"/>
          <w:lang w:val="uz-Cyrl-UZ"/>
        </w:rPr>
        <w:t xml:space="preserve"> </w:t>
      </w:r>
      <w:r w:rsidRPr="00ED3D97">
        <w:rPr>
          <w:sz w:val="28"/>
          <w:szCs w:val="28"/>
          <w:lang w:val="uz-Cyrl-UZ"/>
        </w:rPr>
        <w:t>samarali</w:t>
      </w:r>
      <w:r>
        <w:rPr>
          <w:sz w:val="28"/>
          <w:szCs w:val="28"/>
          <w:lang w:val="uz-Cyrl-UZ"/>
        </w:rPr>
        <w:t xml:space="preserve"> </w:t>
      </w:r>
      <w:r w:rsidRPr="00ED3D97">
        <w:rPr>
          <w:sz w:val="28"/>
          <w:szCs w:val="28"/>
          <w:lang w:val="uz-Cyrl-UZ"/>
        </w:rPr>
        <w:t>natijalar</w:t>
      </w:r>
      <w:r>
        <w:rPr>
          <w:sz w:val="28"/>
          <w:szCs w:val="28"/>
          <w:lang w:val="uz-Cyrl-UZ"/>
        </w:rPr>
        <w:t xml:space="preserve"> </w:t>
      </w:r>
      <w:r w:rsidRPr="00ED3D97">
        <w:rPr>
          <w:sz w:val="28"/>
          <w:szCs w:val="28"/>
          <w:lang w:val="uz-Cyrl-UZ"/>
        </w:rPr>
        <w:t>berayotgan</w:t>
      </w:r>
      <w:r>
        <w:rPr>
          <w:sz w:val="28"/>
          <w:szCs w:val="28"/>
          <w:lang w:val="uz-Cyrl-UZ"/>
        </w:rPr>
        <w:t xml:space="preserve"> </w:t>
      </w:r>
      <w:r w:rsidRPr="00ED3D97">
        <w:rPr>
          <w:sz w:val="28"/>
          <w:szCs w:val="28"/>
          <w:lang w:val="uz-Cyrl-UZ"/>
        </w:rPr>
        <w:t>kompetensiyaviy</w:t>
      </w:r>
      <w:r>
        <w:rPr>
          <w:sz w:val="28"/>
          <w:szCs w:val="28"/>
          <w:lang w:val="uz-Cyrl-UZ"/>
        </w:rPr>
        <w:t xml:space="preserve"> </w:t>
      </w:r>
      <w:r w:rsidRPr="00ED3D97">
        <w:rPr>
          <w:sz w:val="28"/>
          <w:szCs w:val="28"/>
          <w:lang w:val="uz-Cyrl-UZ"/>
        </w:rPr>
        <w:t>yondashuvni</w:t>
      </w:r>
      <w:r>
        <w:rPr>
          <w:sz w:val="28"/>
          <w:szCs w:val="28"/>
          <w:lang w:val="uz-Cyrl-UZ"/>
        </w:rPr>
        <w:t xml:space="preserve"> </w:t>
      </w:r>
      <w:r w:rsidRPr="00ED3D97">
        <w:rPr>
          <w:sz w:val="28"/>
          <w:szCs w:val="28"/>
          <w:lang w:val="uz-Cyrl-UZ"/>
        </w:rPr>
        <w:t>til</w:t>
      </w:r>
      <w:r>
        <w:rPr>
          <w:sz w:val="28"/>
          <w:szCs w:val="28"/>
          <w:lang w:val="uz-Cyrl-UZ"/>
        </w:rPr>
        <w:t xml:space="preserve"> </w:t>
      </w:r>
      <w:r w:rsidRPr="00ED3D97">
        <w:rPr>
          <w:sz w:val="28"/>
          <w:szCs w:val="28"/>
          <w:lang w:val="uz-Cyrl-UZ"/>
        </w:rPr>
        <w:t>ta’limiga</w:t>
      </w:r>
      <w:r>
        <w:rPr>
          <w:sz w:val="28"/>
          <w:szCs w:val="28"/>
          <w:lang w:val="uz-Cyrl-UZ"/>
        </w:rPr>
        <w:t xml:space="preserve"> </w:t>
      </w:r>
      <w:r w:rsidRPr="00ED3D97">
        <w:rPr>
          <w:sz w:val="28"/>
          <w:szCs w:val="28"/>
          <w:lang w:val="uz-Cyrl-UZ"/>
        </w:rPr>
        <w:t>tatbiq</w:t>
      </w:r>
      <w:r>
        <w:rPr>
          <w:sz w:val="28"/>
          <w:szCs w:val="28"/>
          <w:lang w:val="uz-Cyrl-UZ"/>
        </w:rPr>
        <w:t xml:space="preserve"> </w:t>
      </w:r>
      <w:r w:rsidRPr="00ED3D97">
        <w:rPr>
          <w:sz w:val="28"/>
          <w:szCs w:val="28"/>
          <w:lang w:val="uz-Cyrl-UZ"/>
        </w:rPr>
        <w:t>etish</w:t>
      </w:r>
      <w:r>
        <w:rPr>
          <w:sz w:val="28"/>
          <w:szCs w:val="28"/>
          <w:lang w:val="uz-Cyrl-UZ"/>
        </w:rPr>
        <w:t xml:space="preserve"> </w:t>
      </w:r>
      <w:r w:rsidRPr="00ED3D97">
        <w:rPr>
          <w:sz w:val="28"/>
          <w:szCs w:val="28"/>
          <w:lang w:val="uz-Cyrl-UZ"/>
        </w:rPr>
        <w:t>borasida</w:t>
      </w:r>
      <w:r>
        <w:rPr>
          <w:sz w:val="28"/>
          <w:szCs w:val="28"/>
          <w:lang w:val="uz-Cyrl-UZ"/>
        </w:rPr>
        <w:t xml:space="preserve"> </w:t>
      </w:r>
      <w:r w:rsidRPr="00ED3D97">
        <w:rPr>
          <w:sz w:val="28"/>
          <w:szCs w:val="28"/>
          <w:lang w:val="uz-Cyrl-UZ"/>
        </w:rPr>
        <w:t>O‘zbekiston</w:t>
      </w:r>
      <w:r>
        <w:rPr>
          <w:sz w:val="28"/>
          <w:szCs w:val="28"/>
          <w:lang w:val="uz-Cyrl-UZ"/>
        </w:rPr>
        <w:t xml:space="preserve"> </w:t>
      </w:r>
      <w:r w:rsidRPr="00ED3D97">
        <w:rPr>
          <w:sz w:val="28"/>
          <w:szCs w:val="28"/>
          <w:lang w:val="uz-Cyrl-UZ"/>
        </w:rPr>
        <w:t>Respublikasi</w:t>
      </w:r>
      <w:r>
        <w:rPr>
          <w:sz w:val="28"/>
          <w:szCs w:val="28"/>
          <w:lang w:val="uz-Cyrl-UZ"/>
        </w:rPr>
        <w:t xml:space="preserve"> </w:t>
      </w:r>
      <w:r w:rsidRPr="00ED3D97">
        <w:rPr>
          <w:sz w:val="28"/>
          <w:szCs w:val="28"/>
          <w:lang w:val="uz-Cyrl-UZ"/>
        </w:rPr>
        <w:t>Prezidentining</w:t>
      </w:r>
      <w:r>
        <w:rPr>
          <w:sz w:val="28"/>
          <w:szCs w:val="28"/>
          <w:lang w:val="uz-Cyrl-UZ"/>
        </w:rPr>
        <w:t xml:space="preserve"> </w:t>
      </w:r>
      <w:r w:rsidRPr="00ED3D97">
        <w:rPr>
          <w:sz w:val="28"/>
          <w:szCs w:val="28"/>
          <w:lang w:val="uz-Cyrl-UZ"/>
        </w:rPr>
        <w:t>2012</w:t>
      </w:r>
      <w:r>
        <w:rPr>
          <w:sz w:val="28"/>
          <w:szCs w:val="28"/>
          <w:lang w:val="uz-Cyrl-UZ"/>
        </w:rPr>
        <w:t xml:space="preserve"> </w:t>
      </w:r>
      <w:r w:rsidRPr="00ED3D97">
        <w:rPr>
          <w:sz w:val="28"/>
          <w:szCs w:val="28"/>
          <w:lang w:val="uz-Cyrl-UZ"/>
        </w:rPr>
        <w:t>yil</w:t>
      </w:r>
      <w:r>
        <w:rPr>
          <w:sz w:val="28"/>
          <w:szCs w:val="28"/>
          <w:lang w:val="uz-Cyrl-UZ"/>
        </w:rPr>
        <w:t xml:space="preserve"> </w:t>
      </w:r>
      <w:r w:rsidRPr="00ED3D97">
        <w:rPr>
          <w:sz w:val="28"/>
          <w:szCs w:val="28"/>
          <w:lang w:val="uz-Cyrl-UZ"/>
        </w:rPr>
        <w:t>10</w:t>
      </w:r>
      <w:r>
        <w:rPr>
          <w:sz w:val="28"/>
          <w:szCs w:val="28"/>
          <w:lang w:val="uz-Cyrl-UZ"/>
        </w:rPr>
        <w:t xml:space="preserve"> </w:t>
      </w:r>
      <w:r w:rsidRPr="00ED3D97">
        <w:rPr>
          <w:sz w:val="28"/>
          <w:szCs w:val="28"/>
          <w:lang w:val="uz-Cyrl-UZ"/>
        </w:rPr>
        <w:t>dekabrdagi</w:t>
      </w:r>
      <w:r>
        <w:rPr>
          <w:sz w:val="28"/>
          <w:szCs w:val="28"/>
          <w:lang w:val="uz-Cyrl-UZ"/>
        </w:rPr>
        <w:t xml:space="preserve"> </w:t>
      </w:r>
      <w:r w:rsidRPr="00ED3D97">
        <w:rPr>
          <w:sz w:val="28"/>
          <w:szCs w:val="28"/>
          <w:lang w:val="uz-Cyrl-UZ"/>
        </w:rPr>
        <w:t>1875-sonli</w:t>
      </w:r>
      <w:r>
        <w:rPr>
          <w:sz w:val="28"/>
          <w:szCs w:val="28"/>
          <w:lang w:val="uz-Cyrl-UZ"/>
        </w:rPr>
        <w:t xml:space="preserve"> </w:t>
      </w:r>
      <w:r w:rsidRPr="00ED3D97">
        <w:rPr>
          <w:sz w:val="28"/>
          <w:szCs w:val="28"/>
          <w:lang w:val="uz-Cyrl-UZ"/>
        </w:rPr>
        <w:t>“Chet</w:t>
      </w:r>
      <w:r>
        <w:rPr>
          <w:sz w:val="28"/>
          <w:szCs w:val="28"/>
          <w:lang w:val="uz-Cyrl-UZ"/>
        </w:rPr>
        <w:t xml:space="preserve"> </w:t>
      </w:r>
      <w:r w:rsidRPr="00ED3D97">
        <w:rPr>
          <w:sz w:val="28"/>
          <w:szCs w:val="28"/>
          <w:lang w:val="uz-Cyrl-UZ"/>
        </w:rPr>
        <w:t>tillarni</w:t>
      </w:r>
      <w:r>
        <w:rPr>
          <w:sz w:val="28"/>
          <w:szCs w:val="28"/>
          <w:lang w:val="uz-Cyrl-UZ"/>
        </w:rPr>
        <w:t xml:space="preserve"> </w:t>
      </w:r>
      <w:r w:rsidRPr="00ED3D97">
        <w:rPr>
          <w:sz w:val="28"/>
          <w:szCs w:val="28"/>
          <w:lang w:val="uz-Cyrl-UZ"/>
        </w:rPr>
        <w:t>o‘qitishni</w:t>
      </w:r>
      <w:r>
        <w:rPr>
          <w:sz w:val="28"/>
          <w:szCs w:val="28"/>
          <w:lang w:val="uz-Cyrl-UZ"/>
        </w:rPr>
        <w:t xml:space="preserve"> </w:t>
      </w:r>
      <w:r w:rsidRPr="00ED3D97">
        <w:rPr>
          <w:sz w:val="28"/>
          <w:szCs w:val="28"/>
          <w:lang w:val="uz-Cyrl-UZ"/>
        </w:rPr>
        <w:t>yanada</w:t>
      </w:r>
      <w:r>
        <w:rPr>
          <w:sz w:val="28"/>
          <w:szCs w:val="28"/>
          <w:lang w:val="uz-Cyrl-UZ"/>
        </w:rPr>
        <w:t xml:space="preserve"> </w:t>
      </w:r>
      <w:r w:rsidRPr="00ED3D97">
        <w:rPr>
          <w:sz w:val="28"/>
          <w:szCs w:val="28"/>
          <w:lang w:val="uz-Cyrl-UZ"/>
        </w:rPr>
        <w:t>yaxshilash</w:t>
      </w:r>
      <w:r>
        <w:rPr>
          <w:sz w:val="28"/>
          <w:szCs w:val="28"/>
          <w:lang w:val="uz-Cyrl-UZ"/>
        </w:rPr>
        <w:t xml:space="preserve"> </w:t>
      </w:r>
      <w:r w:rsidRPr="00ED3D97">
        <w:rPr>
          <w:sz w:val="28"/>
          <w:szCs w:val="28"/>
          <w:lang w:val="uz-Cyrl-UZ"/>
        </w:rPr>
        <w:t>chora-tadbirlari</w:t>
      </w:r>
      <w:r>
        <w:rPr>
          <w:sz w:val="28"/>
          <w:szCs w:val="28"/>
          <w:lang w:val="uz-Cyrl-UZ"/>
        </w:rPr>
        <w:t xml:space="preserve"> </w:t>
      </w:r>
      <w:r w:rsidRPr="00ED3D97">
        <w:rPr>
          <w:sz w:val="28"/>
          <w:szCs w:val="28"/>
          <w:lang w:val="uz-Cyrl-UZ"/>
        </w:rPr>
        <w:t>to‘g‘risi”dagi</w:t>
      </w:r>
      <w:r>
        <w:rPr>
          <w:sz w:val="28"/>
          <w:szCs w:val="28"/>
          <w:lang w:val="uz-Cyrl-UZ"/>
        </w:rPr>
        <w:t xml:space="preserve"> </w:t>
      </w:r>
      <w:r w:rsidRPr="00ED3D97">
        <w:rPr>
          <w:sz w:val="28"/>
          <w:szCs w:val="28"/>
          <w:lang w:val="uz-Cyrl-UZ"/>
        </w:rPr>
        <w:t>maxsus</w:t>
      </w:r>
      <w:r>
        <w:rPr>
          <w:sz w:val="28"/>
          <w:szCs w:val="28"/>
          <w:lang w:val="uz-Cyrl-UZ"/>
        </w:rPr>
        <w:t xml:space="preserve"> </w:t>
      </w:r>
      <w:r w:rsidRPr="00ED3D97">
        <w:rPr>
          <w:sz w:val="28"/>
          <w:szCs w:val="28"/>
          <w:lang w:val="uz-Cyrl-UZ"/>
        </w:rPr>
        <w:t>qabul</w:t>
      </w:r>
      <w:r>
        <w:rPr>
          <w:sz w:val="28"/>
          <w:szCs w:val="28"/>
          <w:lang w:val="uz-Cyrl-UZ"/>
        </w:rPr>
        <w:t xml:space="preserve"> </w:t>
      </w:r>
      <w:r w:rsidRPr="00ED3D97">
        <w:rPr>
          <w:sz w:val="28"/>
          <w:szCs w:val="28"/>
          <w:lang w:val="uz-Cyrl-UZ"/>
        </w:rPr>
        <w:t>qilingan</w:t>
      </w:r>
      <w:r>
        <w:rPr>
          <w:sz w:val="28"/>
          <w:szCs w:val="28"/>
          <w:lang w:val="uz-Cyrl-UZ"/>
        </w:rPr>
        <w:t xml:space="preserve"> </w:t>
      </w:r>
      <w:r w:rsidRPr="00ED3D97">
        <w:rPr>
          <w:sz w:val="28"/>
          <w:szCs w:val="28"/>
          <w:lang w:val="uz-Cyrl-UZ"/>
        </w:rPr>
        <w:t>Qarori</w:t>
      </w:r>
      <w:r>
        <w:rPr>
          <w:sz w:val="28"/>
          <w:szCs w:val="28"/>
          <w:lang w:val="uz-Cyrl-UZ"/>
        </w:rPr>
        <w:t xml:space="preserve"> </w:t>
      </w:r>
      <w:r w:rsidRPr="00ED3D97">
        <w:rPr>
          <w:sz w:val="28"/>
          <w:szCs w:val="28"/>
          <w:lang w:val="uz-Cyrl-UZ"/>
        </w:rPr>
        <w:t>va</w:t>
      </w:r>
      <w:r>
        <w:rPr>
          <w:sz w:val="28"/>
          <w:szCs w:val="28"/>
          <w:lang w:val="uz-Cyrl-UZ"/>
        </w:rPr>
        <w:t xml:space="preserve"> </w:t>
      </w:r>
      <w:r w:rsidRPr="00ED3D97">
        <w:rPr>
          <w:sz w:val="28"/>
          <w:szCs w:val="28"/>
          <w:lang w:val="uz-Cyrl-UZ"/>
        </w:rPr>
        <w:t>chet</w:t>
      </w:r>
      <w:r>
        <w:rPr>
          <w:sz w:val="28"/>
          <w:szCs w:val="28"/>
          <w:lang w:val="uz-Cyrl-UZ"/>
        </w:rPr>
        <w:t xml:space="preserve"> </w:t>
      </w:r>
      <w:r w:rsidRPr="00ED3D97">
        <w:rPr>
          <w:sz w:val="28"/>
          <w:szCs w:val="28"/>
          <w:lang w:val="uz-Cyrl-UZ"/>
        </w:rPr>
        <w:t>tillarini</w:t>
      </w:r>
      <w:r>
        <w:rPr>
          <w:sz w:val="28"/>
          <w:szCs w:val="28"/>
          <w:lang w:val="uz-Cyrl-UZ"/>
        </w:rPr>
        <w:t xml:space="preserve"> </w:t>
      </w:r>
      <w:r w:rsidRPr="00ED3D97">
        <w:rPr>
          <w:sz w:val="28"/>
          <w:szCs w:val="28"/>
          <w:lang w:val="uz-Cyrl-UZ"/>
        </w:rPr>
        <w:t>o‘qitish</w:t>
      </w:r>
      <w:r>
        <w:rPr>
          <w:sz w:val="28"/>
          <w:szCs w:val="28"/>
          <w:lang w:val="uz-Cyrl-UZ"/>
        </w:rPr>
        <w:t xml:space="preserve"> </w:t>
      </w:r>
      <w:r w:rsidRPr="00ED3D97">
        <w:rPr>
          <w:sz w:val="28"/>
          <w:szCs w:val="28"/>
          <w:lang w:val="uz-Cyrl-UZ"/>
        </w:rPr>
        <w:t>bo‘yicha</w:t>
      </w:r>
      <w:r>
        <w:rPr>
          <w:sz w:val="28"/>
          <w:szCs w:val="28"/>
          <w:lang w:val="uz-Cyrl-UZ"/>
        </w:rPr>
        <w:t xml:space="preserve"> </w:t>
      </w:r>
      <w:r w:rsidRPr="00ED3D97">
        <w:rPr>
          <w:sz w:val="28"/>
          <w:szCs w:val="28"/>
          <w:lang w:val="uz-Cyrl-UZ"/>
        </w:rPr>
        <w:t>amalga</w:t>
      </w:r>
      <w:r>
        <w:rPr>
          <w:sz w:val="28"/>
          <w:szCs w:val="28"/>
          <w:lang w:val="uz-Cyrl-UZ"/>
        </w:rPr>
        <w:t xml:space="preserve"> </w:t>
      </w:r>
      <w:r w:rsidRPr="00ED3D97">
        <w:rPr>
          <w:sz w:val="28"/>
          <w:szCs w:val="28"/>
          <w:lang w:val="uz-Cyrl-UZ"/>
        </w:rPr>
        <w:t>oshirilgan</w:t>
      </w:r>
      <w:r>
        <w:rPr>
          <w:sz w:val="28"/>
          <w:szCs w:val="28"/>
          <w:lang w:val="uz-Cyrl-UZ"/>
        </w:rPr>
        <w:t xml:space="preserve"> </w:t>
      </w:r>
      <w:r w:rsidRPr="00ED3D97">
        <w:rPr>
          <w:sz w:val="28"/>
          <w:szCs w:val="28"/>
          <w:lang w:val="uz-Cyrl-UZ"/>
        </w:rPr>
        <w:t>islohotlar,</w:t>
      </w:r>
      <w:r>
        <w:rPr>
          <w:sz w:val="28"/>
          <w:szCs w:val="28"/>
          <w:lang w:val="uz-Cyrl-UZ"/>
        </w:rPr>
        <w:t xml:space="preserve"> </w:t>
      </w:r>
      <w:r w:rsidRPr="00ED3D97">
        <w:rPr>
          <w:sz w:val="28"/>
          <w:szCs w:val="28"/>
          <w:lang w:val="uz-Cyrl-UZ"/>
        </w:rPr>
        <w:t>davlat</w:t>
      </w:r>
      <w:r>
        <w:rPr>
          <w:sz w:val="28"/>
          <w:szCs w:val="28"/>
          <w:lang w:val="uz-Cyrl-UZ"/>
        </w:rPr>
        <w:t xml:space="preserve"> </w:t>
      </w:r>
      <w:r w:rsidRPr="00ED3D97">
        <w:rPr>
          <w:sz w:val="28"/>
          <w:szCs w:val="28"/>
          <w:lang w:val="uz-Cyrl-UZ"/>
        </w:rPr>
        <w:t>ta’lim</w:t>
      </w:r>
      <w:r>
        <w:rPr>
          <w:sz w:val="28"/>
          <w:szCs w:val="28"/>
          <w:lang w:val="uz-Cyrl-UZ"/>
        </w:rPr>
        <w:t xml:space="preserve"> </w:t>
      </w:r>
      <w:r w:rsidRPr="00ED3D97">
        <w:rPr>
          <w:sz w:val="28"/>
          <w:szCs w:val="28"/>
          <w:lang w:val="uz-Cyrl-UZ"/>
        </w:rPr>
        <w:t>standartlari</w:t>
      </w:r>
      <w:r>
        <w:rPr>
          <w:sz w:val="28"/>
          <w:szCs w:val="28"/>
          <w:lang w:val="uz-Cyrl-UZ"/>
        </w:rPr>
        <w:t xml:space="preserve"> </w:t>
      </w:r>
      <w:r w:rsidRPr="00ED3D97">
        <w:rPr>
          <w:sz w:val="28"/>
          <w:szCs w:val="28"/>
          <w:lang w:val="uz-Cyrl-UZ"/>
        </w:rPr>
        <w:t>talablarini</w:t>
      </w:r>
      <w:r>
        <w:rPr>
          <w:sz w:val="28"/>
          <w:szCs w:val="28"/>
          <w:lang w:val="uz-Cyrl-UZ"/>
        </w:rPr>
        <w:t xml:space="preserve"> </w:t>
      </w:r>
      <w:r w:rsidRPr="00ED3D97">
        <w:rPr>
          <w:sz w:val="28"/>
          <w:szCs w:val="28"/>
          <w:lang w:val="uz-Cyrl-UZ"/>
        </w:rPr>
        <w:t>xalqaro</w:t>
      </w:r>
      <w:r>
        <w:rPr>
          <w:sz w:val="28"/>
          <w:szCs w:val="28"/>
          <w:lang w:val="uz-Cyrl-UZ"/>
        </w:rPr>
        <w:t xml:space="preserve"> </w:t>
      </w:r>
      <w:r w:rsidRPr="00ED3D97">
        <w:rPr>
          <w:sz w:val="28"/>
          <w:szCs w:val="28"/>
          <w:lang w:val="uz-Cyrl-UZ"/>
        </w:rPr>
        <w:t>standartlarga</w:t>
      </w:r>
      <w:r>
        <w:rPr>
          <w:sz w:val="28"/>
          <w:szCs w:val="28"/>
          <w:lang w:val="uz-Cyrl-UZ"/>
        </w:rPr>
        <w:t xml:space="preserve"> </w:t>
      </w:r>
      <w:r w:rsidRPr="00ED3D97">
        <w:rPr>
          <w:sz w:val="28"/>
          <w:szCs w:val="28"/>
          <w:lang w:val="uz-Cyrl-UZ"/>
        </w:rPr>
        <w:t>muvofiqlashtirilishi,</w:t>
      </w:r>
      <w:r>
        <w:rPr>
          <w:sz w:val="28"/>
          <w:szCs w:val="28"/>
          <w:lang w:val="uz-Cyrl-UZ"/>
        </w:rPr>
        <w:t xml:space="preserve"> </w:t>
      </w:r>
      <w:r w:rsidRPr="00ED3D97">
        <w:rPr>
          <w:sz w:val="28"/>
          <w:szCs w:val="28"/>
          <w:lang w:val="uz-Cyrl-UZ"/>
        </w:rPr>
        <w:t>chet</w:t>
      </w:r>
      <w:r>
        <w:rPr>
          <w:sz w:val="28"/>
          <w:szCs w:val="28"/>
          <w:lang w:val="uz-Cyrl-UZ"/>
        </w:rPr>
        <w:t xml:space="preserve"> </w:t>
      </w:r>
      <w:r w:rsidRPr="00ED3D97">
        <w:rPr>
          <w:sz w:val="28"/>
          <w:szCs w:val="28"/>
          <w:lang w:val="uz-Cyrl-UZ"/>
        </w:rPr>
        <w:t>tili</w:t>
      </w:r>
      <w:r>
        <w:rPr>
          <w:sz w:val="28"/>
          <w:szCs w:val="28"/>
          <w:lang w:val="uz-Cyrl-UZ"/>
        </w:rPr>
        <w:t xml:space="preserve"> </w:t>
      </w:r>
      <w:r w:rsidRPr="00ED3D97">
        <w:rPr>
          <w:sz w:val="28"/>
          <w:szCs w:val="28"/>
          <w:lang w:val="uz-Cyrl-UZ"/>
        </w:rPr>
        <w:t>o‘qituvchilarini</w:t>
      </w:r>
      <w:r>
        <w:rPr>
          <w:sz w:val="28"/>
          <w:szCs w:val="28"/>
          <w:lang w:val="uz-Cyrl-UZ"/>
        </w:rPr>
        <w:t xml:space="preserve"> </w:t>
      </w:r>
      <w:r w:rsidRPr="00ED3D97">
        <w:rPr>
          <w:sz w:val="28"/>
          <w:szCs w:val="28"/>
          <w:lang w:val="uz-Cyrl-UZ"/>
        </w:rPr>
        <w:t>tayyorlash</w:t>
      </w:r>
      <w:r>
        <w:rPr>
          <w:sz w:val="28"/>
          <w:szCs w:val="28"/>
          <w:lang w:val="uz-Cyrl-UZ"/>
        </w:rPr>
        <w:t xml:space="preserve"> </w:t>
      </w:r>
      <w:r w:rsidRPr="00ED3D97">
        <w:rPr>
          <w:sz w:val="28"/>
          <w:szCs w:val="28"/>
          <w:lang w:val="uz-Cyrl-UZ"/>
        </w:rPr>
        <w:t>va</w:t>
      </w:r>
      <w:r>
        <w:rPr>
          <w:sz w:val="28"/>
          <w:szCs w:val="28"/>
          <w:lang w:val="uz-Cyrl-UZ"/>
        </w:rPr>
        <w:t xml:space="preserve"> </w:t>
      </w:r>
      <w:r w:rsidRPr="00ED3D97">
        <w:rPr>
          <w:sz w:val="28"/>
          <w:szCs w:val="28"/>
          <w:lang w:val="uz-Cyrl-UZ"/>
        </w:rPr>
        <w:t>qayta</w:t>
      </w:r>
      <w:r>
        <w:rPr>
          <w:sz w:val="28"/>
          <w:szCs w:val="28"/>
          <w:lang w:val="uz-Cyrl-UZ"/>
        </w:rPr>
        <w:t xml:space="preserve"> </w:t>
      </w:r>
      <w:r w:rsidRPr="00ED3D97">
        <w:rPr>
          <w:sz w:val="28"/>
          <w:szCs w:val="28"/>
          <w:lang w:val="uz-Cyrl-UZ"/>
        </w:rPr>
        <w:t>tayyorlash</w:t>
      </w:r>
      <w:r>
        <w:rPr>
          <w:sz w:val="28"/>
          <w:szCs w:val="28"/>
          <w:lang w:val="uz-Cyrl-UZ"/>
        </w:rPr>
        <w:t xml:space="preserve"> </w:t>
      </w:r>
      <w:r w:rsidRPr="00ED3D97">
        <w:rPr>
          <w:sz w:val="28"/>
          <w:szCs w:val="28"/>
          <w:lang w:val="uz-Cyrl-UZ"/>
        </w:rPr>
        <w:t>tizimi</w:t>
      </w:r>
      <w:r>
        <w:rPr>
          <w:sz w:val="28"/>
          <w:szCs w:val="28"/>
          <w:lang w:val="uz-Cyrl-UZ"/>
        </w:rPr>
        <w:t xml:space="preserve"> </w:t>
      </w:r>
      <w:r w:rsidRPr="00ED3D97">
        <w:rPr>
          <w:sz w:val="28"/>
          <w:szCs w:val="28"/>
          <w:lang w:val="uz-Cyrl-UZ"/>
        </w:rPr>
        <w:t>ishlab</w:t>
      </w:r>
      <w:r>
        <w:rPr>
          <w:sz w:val="28"/>
          <w:szCs w:val="28"/>
          <w:lang w:val="uz-Cyrl-UZ"/>
        </w:rPr>
        <w:t xml:space="preserve"> </w:t>
      </w:r>
      <w:r w:rsidRPr="00ED3D97">
        <w:rPr>
          <w:sz w:val="28"/>
          <w:szCs w:val="28"/>
          <w:lang w:val="uz-Cyrl-UZ"/>
        </w:rPr>
        <w:t>chiqilgani,</w:t>
      </w:r>
      <w:r>
        <w:rPr>
          <w:sz w:val="28"/>
          <w:szCs w:val="28"/>
          <w:lang w:val="uz-Cyrl-UZ"/>
        </w:rPr>
        <w:t xml:space="preserve"> </w:t>
      </w:r>
      <w:r w:rsidRPr="00ED3D97">
        <w:rPr>
          <w:sz w:val="28"/>
          <w:szCs w:val="28"/>
          <w:lang w:val="uz-Cyrl-UZ"/>
        </w:rPr>
        <w:t>ta’lim</w:t>
      </w:r>
      <w:r>
        <w:rPr>
          <w:sz w:val="28"/>
          <w:szCs w:val="28"/>
          <w:lang w:val="uz-Cyrl-UZ"/>
        </w:rPr>
        <w:t xml:space="preserve"> </w:t>
      </w:r>
      <w:r w:rsidRPr="00ED3D97">
        <w:rPr>
          <w:sz w:val="28"/>
          <w:szCs w:val="28"/>
          <w:lang w:val="uz-Cyrl-UZ"/>
        </w:rPr>
        <w:t>jarayonining</w:t>
      </w:r>
      <w:r>
        <w:rPr>
          <w:sz w:val="28"/>
          <w:szCs w:val="28"/>
          <w:lang w:val="uz-Cyrl-UZ"/>
        </w:rPr>
        <w:t xml:space="preserve"> </w:t>
      </w:r>
      <w:r w:rsidRPr="00ED3D97">
        <w:rPr>
          <w:sz w:val="28"/>
          <w:szCs w:val="28"/>
          <w:lang w:val="uz-Cyrl-UZ"/>
        </w:rPr>
        <w:t>o‘quv-uslubiy</w:t>
      </w:r>
      <w:r>
        <w:rPr>
          <w:sz w:val="28"/>
          <w:szCs w:val="28"/>
          <w:lang w:val="uz-Cyrl-UZ"/>
        </w:rPr>
        <w:t xml:space="preserve"> </w:t>
      </w:r>
      <w:r w:rsidRPr="00ED3D97">
        <w:rPr>
          <w:sz w:val="28"/>
          <w:szCs w:val="28"/>
          <w:lang w:val="uz-Cyrl-UZ"/>
        </w:rPr>
        <w:t>adabiyotlar</w:t>
      </w:r>
      <w:r>
        <w:rPr>
          <w:sz w:val="28"/>
          <w:szCs w:val="28"/>
          <w:lang w:val="uz-Cyrl-UZ"/>
        </w:rPr>
        <w:t xml:space="preserve"> </w:t>
      </w:r>
      <w:r w:rsidRPr="00ED3D97">
        <w:rPr>
          <w:sz w:val="28"/>
          <w:szCs w:val="28"/>
          <w:lang w:val="uz-Cyrl-UZ"/>
        </w:rPr>
        <w:t>va</w:t>
      </w:r>
      <w:r>
        <w:rPr>
          <w:sz w:val="28"/>
          <w:szCs w:val="28"/>
          <w:lang w:val="uz-Cyrl-UZ"/>
        </w:rPr>
        <w:t xml:space="preserve"> </w:t>
      </w:r>
      <w:r w:rsidRPr="00ED3D97">
        <w:rPr>
          <w:sz w:val="28"/>
          <w:szCs w:val="28"/>
          <w:lang w:val="uz-Cyrl-UZ"/>
        </w:rPr>
        <w:t>zamonaviy</w:t>
      </w:r>
      <w:r>
        <w:rPr>
          <w:sz w:val="28"/>
          <w:szCs w:val="28"/>
          <w:lang w:val="uz-Cyrl-UZ"/>
        </w:rPr>
        <w:t xml:space="preserve"> </w:t>
      </w:r>
      <w:r w:rsidRPr="00ED3D97">
        <w:rPr>
          <w:sz w:val="28"/>
          <w:szCs w:val="28"/>
          <w:lang w:val="uz-Cyrl-UZ"/>
        </w:rPr>
        <w:t>vositalar</w:t>
      </w:r>
      <w:r>
        <w:rPr>
          <w:sz w:val="28"/>
          <w:szCs w:val="28"/>
          <w:lang w:val="uz-Cyrl-UZ"/>
        </w:rPr>
        <w:t xml:space="preserve"> </w:t>
      </w:r>
      <w:r w:rsidRPr="00ED3D97">
        <w:rPr>
          <w:sz w:val="28"/>
          <w:szCs w:val="28"/>
          <w:lang w:val="uz-Cyrl-UZ"/>
        </w:rPr>
        <w:t>bilan</w:t>
      </w:r>
      <w:r>
        <w:rPr>
          <w:sz w:val="28"/>
          <w:szCs w:val="28"/>
          <w:lang w:val="uz-Cyrl-UZ"/>
        </w:rPr>
        <w:t xml:space="preserve"> </w:t>
      </w:r>
      <w:r w:rsidRPr="00ED3D97">
        <w:rPr>
          <w:sz w:val="28"/>
          <w:szCs w:val="28"/>
          <w:lang w:val="uz-Cyrl-UZ"/>
        </w:rPr>
        <w:t>ta’minlanishi</w:t>
      </w:r>
      <w:r>
        <w:rPr>
          <w:sz w:val="28"/>
          <w:szCs w:val="28"/>
          <w:lang w:val="uz-Cyrl-UZ"/>
        </w:rPr>
        <w:t xml:space="preserve"> </w:t>
      </w:r>
      <w:r w:rsidRPr="00ED3D97">
        <w:rPr>
          <w:sz w:val="28"/>
          <w:szCs w:val="28"/>
          <w:lang w:val="uz-Cyrl-UZ"/>
        </w:rPr>
        <w:t>ta’lim</w:t>
      </w:r>
      <w:r>
        <w:rPr>
          <w:sz w:val="28"/>
          <w:szCs w:val="28"/>
          <w:lang w:val="uz-Cyrl-UZ"/>
        </w:rPr>
        <w:t xml:space="preserve"> </w:t>
      </w:r>
      <w:r w:rsidRPr="00ED3D97">
        <w:rPr>
          <w:sz w:val="28"/>
          <w:szCs w:val="28"/>
          <w:lang w:val="uz-Cyrl-UZ"/>
        </w:rPr>
        <w:t>sohasida</w:t>
      </w:r>
      <w:r>
        <w:rPr>
          <w:sz w:val="28"/>
          <w:szCs w:val="28"/>
          <w:lang w:val="uz-Cyrl-UZ"/>
        </w:rPr>
        <w:t xml:space="preserve"> </w:t>
      </w:r>
      <w:r w:rsidRPr="00ED3D97">
        <w:rPr>
          <w:sz w:val="28"/>
          <w:szCs w:val="28"/>
          <w:lang w:val="uz-Cyrl-UZ"/>
        </w:rPr>
        <w:t>nihoyatda</w:t>
      </w:r>
      <w:r>
        <w:rPr>
          <w:sz w:val="28"/>
          <w:szCs w:val="28"/>
          <w:lang w:val="uz-Cyrl-UZ"/>
        </w:rPr>
        <w:t xml:space="preserve"> </w:t>
      </w:r>
      <w:r w:rsidRPr="00ED3D97">
        <w:rPr>
          <w:sz w:val="28"/>
          <w:szCs w:val="28"/>
          <w:lang w:val="uz-Cyrl-UZ"/>
        </w:rPr>
        <w:t>katta</w:t>
      </w:r>
      <w:r>
        <w:rPr>
          <w:sz w:val="28"/>
          <w:szCs w:val="28"/>
          <w:lang w:val="uz-Cyrl-UZ"/>
        </w:rPr>
        <w:t xml:space="preserve"> </w:t>
      </w:r>
      <w:r w:rsidRPr="00ED3D97">
        <w:rPr>
          <w:sz w:val="28"/>
          <w:szCs w:val="28"/>
          <w:lang w:val="uz-Cyrl-UZ"/>
        </w:rPr>
        <w:t>ahamiyatga</w:t>
      </w:r>
      <w:r>
        <w:rPr>
          <w:sz w:val="28"/>
          <w:szCs w:val="28"/>
          <w:lang w:val="uz-Cyrl-UZ"/>
        </w:rPr>
        <w:t xml:space="preserve"> </w:t>
      </w:r>
      <w:r w:rsidRPr="00ED3D97">
        <w:rPr>
          <w:sz w:val="28"/>
          <w:szCs w:val="28"/>
          <w:lang w:val="uz-Cyrl-UZ"/>
        </w:rPr>
        <w:t>ega</w:t>
      </w:r>
      <w:r>
        <w:rPr>
          <w:sz w:val="28"/>
          <w:szCs w:val="28"/>
          <w:lang w:val="uz-Cyrl-UZ"/>
        </w:rPr>
        <w:t xml:space="preserve"> </w:t>
      </w:r>
      <w:r w:rsidRPr="00ED3D97">
        <w:rPr>
          <w:sz w:val="28"/>
          <w:szCs w:val="28"/>
          <w:lang w:val="uz-Cyrl-UZ"/>
        </w:rPr>
        <w:t>bo‘ldi.</w:t>
      </w:r>
      <w:r>
        <w:rPr>
          <w:sz w:val="28"/>
          <w:szCs w:val="28"/>
          <w:lang w:val="uz-Cyrl-UZ"/>
        </w:rPr>
        <w:t xml:space="preserve"> </w:t>
      </w:r>
    </w:p>
    <w:p w14:paraId="335D0824" w14:textId="77777777" w:rsidR="00E864B8" w:rsidRPr="00ED3D97" w:rsidRDefault="00E864B8" w:rsidP="00E864B8">
      <w:pPr>
        <w:pStyle w:val="a3"/>
        <w:ind w:left="0"/>
        <w:jc w:val="both"/>
        <w:rPr>
          <w:sz w:val="28"/>
          <w:szCs w:val="28"/>
          <w:lang w:val="uz-Cyrl-UZ"/>
        </w:rPr>
      </w:pPr>
      <w:r w:rsidRPr="00ED3D97">
        <w:rPr>
          <w:sz w:val="28"/>
          <w:szCs w:val="28"/>
          <w:lang w:val="uz-Cyrl-UZ"/>
        </w:rPr>
        <w:tab/>
        <w:t>Ta’kidlash</w:t>
      </w:r>
      <w:r>
        <w:rPr>
          <w:sz w:val="28"/>
          <w:szCs w:val="28"/>
          <w:lang w:val="uz-Cyrl-UZ"/>
        </w:rPr>
        <w:t xml:space="preserve"> </w:t>
      </w:r>
      <w:r w:rsidRPr="00ED3D97">
        <w:rPr>
          <w:sz w:val="28"/>
          <w:szCs w:val="28"/>
          <w:lang w:val="uz-Cyrl-UZ"/>
        </w:rPr>
        <w:t>kerakki,</w:t>
      </w:r>
      <w:r>
        <w:rPr>
          <w:sz w:val="28"/>
          <w:szCs w:val="28"/>
          <w:lang w:val="uz-Cyrl-UZ"/>
        </w:rPr>
        <w:t xml:space="preserve"> </w:t>
      </w:r>
      <w:r w:rsidRPr="00ED3D97">
        <w:rPr>
          <w:sz w:val="28"/>
          <w:szCs w:val="28"/>
          <w:lang w:val="uz-Cyrl-UZ"/>
        </w:rPr>
        <w:t>ushbu</w:t>
      </w:r>
      <w:r>
        <w:rPr>
          <w:sz w:val="28"/>
          <w:szCs w:val="28"/>
          <w:lang w:val="uz-Cyrl-UZ"/>
        </w:rPr>
        <w:t xml:space="preserve"> </w:t>
      </w:r>
      <w:r w:rsidRPr="00ED3D97">
        <w:rPr>
          <w:sz w:val="28"/>
          <w:szCs w:val="28"/>
          <w:lang w:val="uz-Cyrl-UZ"/>
        </w:rPr>
        <w:t>qaror</w:t>
      </w:r>
      <w:r>
        <w:rPr>
          <w:sz w:val="28"/>
          <w:szCs w:val="28"/>
          <w:lang w:val="uz-Cyrl-UZ"/>
        </w:rPr>
        <w:t xml:space="preserve"> </w:t>
      </w:r>
      <w:r w:rsidRPr="00ED3D97">
        <w:rPr>
          <w:sz w:val="28"/>
          <w:szCs w:val="28"/>
          <w:lang w:val="uz-Cyrl-UZ"/>
        </w:rPr>
        <w:t>mamlakatimizda</w:t>
      </w:r>
      <w:r>
        <w:rPr>
          <w:sz w:val="28"/>
          <w:szCs w:val="28"/>
          <w:lang w:val="uz-Cyrl-UZ"/>
        </w:rPr>
        <w:t xml:space="preserve"> </w:t>
      </w:r>
      <w:r w:rsidRPr="00ED3D97">
        <w:rPr>
          <w:sz w:val="28"/>
          <w:szCs w:val="28"/>
          <w:lang w:val="uz-Cyrl-UZ"/>
        </w:rPr>
        <w:t>nafaqat</w:t>
      </w:r>
      <w:r>
        <w:rPr>
          <w:sz w:val="28"/>
          <w:szCs w:val="28"/>
          <w:lang w:val="uz-Cyrl-UZ"/>
        </w:rPr>
        <w:t xml:space="preserve"> </w:t>
      </w:r>
      <w:r w:rsidRPr="00ED3D97">
        <w:rPr>
          <w:sz w:val="28"/>
          <w:szCs w:val="28"/>
          <w:lang w:val="uz-Cyrl-UZ"/>
        </w:rPr>
        <w:t>chet</w:t>
      </w:r>
      <w:r>
        <w:rPr>
          <w:sz w:val="28"/>
          <w:szCs w:val="28"/>
          <w:lang w:val="uz-Cyrl-UZ"/>
        </w:rPr>
        <w:t xml:space="preserve"> </w:t>
      </w:r>
      <w:r w:rsidRPr="00ED3D97">
        <w:rPr>
          <w:sz w:val="28"/>
          <w:szCs w:val="28"/>
          <w:lang w:val="uz-Cyrl-UZ"/>
        </w:rPr>
        <w:t>tillarni,</w:t>
      </w:r>
      <w:r>
        <w:rPr>
          <w:sz w:val="28"/>
          <w:szCs w:val="28"/>
          <w:lang w:val="uz-Cyrl-UZ"/>
        </w:rPr>
        <w:t xml:space="preserve"> </w:t>
      </w:r>
      <w:r w:rsidRPr="00ED3D97">
        <w:rPr>
          <w:sz w:val="28"/>
          <w:szCs w:val="28"/>
          <w:lang w:val="uz-Cyrl-UZ"/>
        </w:rPr>
        <w:t>balki</w:t>
      </w:r>
      <w:r>
        <w:rPr>
          <w:sz w:val="28"/>
          <w:szCs w:val="28"/>
          <w:lang w:val="uz-Cyrl-UZ"/>
        </w:rPr>
        <w:t xml:space="preserve"> </w:t>
      </w:r>
      <w:r w:rsidRPr="00ED3D97">
        <w:rPr>
          <w:sz w:val="28"/>
          <w:szCs w:val="28"/>
          <w:lang w:val="uz-Cyrl-UZ"/>
        </w:rPr>
        <w:t>umuman</w:t>
      </w:r>
      <w:r>
        <w:rPr>
          <w:sz w:val="28"/>
          <w:szCs w:val="28"/>
          <w:lang w:val="uz-Cyrl-UZ"/>
        </w:rPr>
        <w:t xml:space="preserve"> </w:t>
      </w:r>
      <w:r w:rsidRPr="00ED3D97">
        <w:rPr>
          <w:sz w:val="28"/>
          <w:szCs w:val="28"/>
          <w:lang w:val="uz-Cyrl-UZ"/>
        </w:rPr>
        <w:t>til</w:t>
      </w:r>
      <w:r>
        <w:rPr>
          <w:sz w:val="28"/>
          <w:szCs w:val="28"/>
          <w:lang w:val="uz-Cyrl-UZ"/>
        </w:rPr>
        <w:t xml:space="preserve"> </w:t>
      </w:r>
      <w:r w:rsidRPr="00ED3D97">
        <w:rPr>
          <w:sz w:val="28"/>
          <w:szCs w:val="28"/>
          <w:lang w:val="uz-Cyrl-UZ"/>
        </w:rPr>
        <w:t>ta’limini,</w:t>
      </w:r>
      <w:r>
        <w:rPr>
          <w:sz w:val="28"/>
          <w:szCs w:val="28"/>
          <w:lang w:val="uz-Cyrl-UZ"/>
        </w:rPr>
        <w:t xml:space="preserve"> </w:t>
      </w:r>
      <w:r w:rsidRPr="00ED3D97">
        <w:rPr>
          <w:sz w:val="28"/>
          <w:szCs w:val="28"/>
          <w:lang w:val="uz-Cyrl-UZ"/>
        </w:rPr>
        <w:t>shu</w:t>
      </w:r>
      <w:r>
        <w:rPr>
          <w:sz w:val="28"/>
          <w:szCs w:val="28"/>
          <w:lang w:val="uz-Cyrl-UZ"/>
        </w:rPr>
        <w:t xml:space="preserve"> </w:t>
      </w:r>
      <w:r w:rsidRPr="00ED3D97">
        <w:rPr>
          <w:sz w:val="28"/>
          <w:szCs w:val="28"/>
          <w:lang w:val="uz-Cyrl-UZ"/>
        </w:rPr>
        <w:t>jumladan,</w:t>
      </w:r>
      <w:r>
        <w:rPr>
          <w:sz w:val="28"/>
          <w:szCs w:val="28"/>
          <w:lang w:val="uz-Cyrl-UZ"/>
        </w:rPr>
        <w:t xml:space="preserve"> </w:t>
      </w:r>
      <w:r w:rsidRPr="00ED3D97">
        <w:rPr>
          <w:sz w:val="28"/>
          <w:szCs w:val="28"/>
          <w:lang w:val="uz-Cyrl-UZ"/>
        </w:rPr>
        <w:t>respublikamizning</w:t>
      </w:r>
      <w:r>
        <w:rPr>
          <w:sz w:val="28"/>
          <w:szCs w:val="28"/>
          <w:lang w:val="uz-Cyrl-UZ"/>
        </w:rPr>
        <w:t xml:space="preserve"> </w:t>
      </w:r>
      <w:r w:rsidRPr="00ED3D97">
        <w:rPr>
          <w:sz w:val="28"/>
          <w:szCs w:val="28"/>
          <w:lang w:val="uz-Cyrl-UZ"/>
        </w:rPr>
        <w:t>davlat</w:t>
      </w:r>
      <w:r>
        <w:rPr>
          <w:sz w:val="28"/>
          <w:szCs w:val="28"/>
          <w:lang w:val="uz-Cyrl-UZ"/>
        </w:rPr>
        <w:t xml:space="preserve"> </w:t>
      </w:r>
      <w:r w:rsidRPr="00ED3D97">
        <w:rPr>
          <w:sz w:val="28"/>
          <w:szCs w:val="28"/>
          <w:lang w:val="uz-Cyrl-UZ"/>
        </w:rPr>
        <w:t>tili</w:t>
      </w:r>
      <w:r>
        <w:rPr>
          <w:sz w:val="28"/>
          <w:szCs w:val="28"/>
          <w:lang w:val="uz-Cyrl-UZ"/>
        </w:rPr>
        <w:t xml:space="preserve"> </w:t>
      </w:r>
      <w:r w:rsidRPr="00ED3D97">
        <w:rPr>
          <w:sz w:val="28"/>
          <w:szCs w:val="28"/>
          <w:lang w:val="uz-Cyrl-UZ"/>
        </w:rPr>
        <w:t>bo‘lmish</w:t>
      </w:r>
      <w:r>
        <w:rPr>
          <w:sz w:val="28"/>
          <w:szCs w:val="28"/>
          <w:lang w:val="uz-Cyrl-UZ"/>
        </w:rPr>
        <w:t xml:space="preserve"> </w:t>
      </w:r>
      <w:r w:rsidRPr="00ED3D97">
        <w:rPr>
          <w:sz w:val="28"/>
          <w:szCs w:val="28"/>
          <w:lang w:val="uz-Cyrl-UZ"/>
        </w:rPr>
        <w:t>o‘zbek</w:t>
      </w:r>
      <w:r>
        <w:rPr>
          <w:sz w:val="28"/>
          <w:szCs w:val="28"/>
          <w:lang w:val="uz-Cyrl-UZ"/>
        </w:rPr>
        <w:t xml:space="preserve"> </w:t>
      </w:r>
      <w:r w:rsidRPr="00ED3D97">
        <w:rPr>
          <w:sz w:val="28"/>
          <w:szCs w:val="28"/>
          <w:lang w:val="uz-Cyrl-UZ"/>
        </w:rPr>
        <w:t>tilini</w:t>
      </w:r>
      <w:r>
        <w:rPr>
          <w:sz w:val="28"/>
          <w:szCs w:val="28"/>
          <w:lang w:val="uz-Cyrl-UZ"/>
        </w:rPr>
        <w:t xml:space="preserve"> </w:t>
      </w:r>
      <w:r w:rsidRPr="00ED3D97">
        <w:rPr>
          <w:sz w:val="28"/>
          <w:szCs w:val="28"/>
          <w:lang w:val="uz-Cyrl-UZ"/>
        </w:rPr>
        <w:t>o‘qitishni</w:t>
      </w:r>
      <w:r>
        <w:rPr>
          <w:sz w:val="28"/>
          <w:szCs w:val="28"/>
          <w:lang w:val="uz-Cyrl-UZ"/>
        </w:rPr>
        <w:t xml:space="preserve"> </w:t>
      </w:r>
      <w:r w:rsidRPr="00ED3D97">
        <w:rPr>
          <w:sz w:val="28"/>
          <w:szCs w:val="28"/>
          <w:lang w:val="uz-Cyrl-UZ"/>
        </w:rPr>
        <w:t>ham</w:t>
      </w:r>
      <w:r>
        <w:rPr>
          <w:sz w:val="28"/>
          <w:szCs w:val="28"/>
          <w:lang w:val="uz-Cyrl-UZ"/>
        </w:rPr>
        <w:t xml:space="preserve"> </w:t>
      </w:r>
      <w:r w:rsidRPr="00ED3D97">
        <w:rPr>
          <w:sz w:val="28"/>
          <w:szCs w:val="28"/>
          <w:lang w:val="uz-Cyrl-UZ"/>
        </w:rPr>
        <w:t>yanada</w:t>
      </w:r>
      <w:r>
        <w:rPr>
          <w:sz w:val="28"/>
          <w:szCs w:val="28"/>
          <w:lang w:val="uz-Cyrl-UZ"/>
        </w:rPr>
        <w:t xml:space="preserve"> </w:t>
      </w:r>
      <w:r w:rsidRPr="00ED3D97">
        <w:rPr>
          <w:sz w:val="28"/>
          <w:szCs w:val="28"/>
          <w:lang w:val="uz-Cyrl-UZ"/>
        </w:rPr>
        <w:t>takomillashtirish</w:t>
      </w:r>
      <w:r>
        <w:rPr>
          <w:sz w:val="28"/>
          <w:szCs w:val="28"/>
          <w:lang w:val="uz-Cyrl-UZ"/>
        </w:rPr>
        <w:t xml:space="preserve"> </w:t>
      </w:r>
      <w:r w:rsidRPr="00ED3D97">
        <w:rPr>
          <w:sz w:val="28"/>
          <w:szCs w:val="28"/>
          <w:lang w:val="uz-Cyrl-UZ"/>
        </w:rPr>
        <w:t>(o‘zbek</w:t>
      </w:r>
      <w:r>
        <w:rPr>
          <w:sz w:val="28"/>
          <w:szCs w:val="28"/>
          <w:lang w:val="uz-Cyrl-UZ"/>
        </w:rPr>
        <w:t xml:space="preserve"> </w:t>
      </w:r>
      <w:r w:rsidRPr="00ED3D97">
        <w:rPr>
          <w:sz w:val="28"/>
          <w:szCs w:val="28"/>
          <w:lang w:val="uz-Cyrl-UZ"/>
        </w:rPr>
        <w:t>tili</w:t>
      </w:r>
      <w:r>
        <w:rPr>
          <w:sz w:val="28"/>
          <w:szCs w:val="28"/>
          <w:lang w:val="uz-Cyrl-UZ"/>
        </w:rPr>
        <w:t xml:space="preserve"> </w:t>
      </w:r>
      <w:r w:rsidRPr="00ED3D97">
        <w:rPr>
          <w:sz w:val="28"/>
          <w:szCs w:val="28"/>
          <w:lang w:val="uz-Cyrl-UZ"/>
        </w:rPr>
        <w:t>fanidan</w:t>
      </w:r>
      <w:r>
        <w:rPr>
          <w:sz w:val="28"/>
          <w:szCs w:val="28"/>
          <w:lang w:val="uz-Cyrl-UZ"/>
        </w:rPr>
        <w:t xml:space="preserve"> </w:t>
      </w:r>
      <w:r w:rsidRPr="00ED3D97">
        <w:rPr>
          <w:sz w:val="28"/>
          <w:szCs w:val="28"/>
          <w:lang w:val="uz-Cyrl-UZ"/>
        </w:rPr>
        <w:t>DTS</w:t>
      </w:r>
      <w:r>
        <w:rPr>
          <w:sz w:val="28"/>
          <w:szCs w:val="28"/>
          <w:lang w:val="uz-Cyrl-UZ"/>
        </w:rPr>
        <w:t xml:space="preserve"> </w:t>
      </w:r>
      <w:r w:rsidRPr="00ED3D97">
        <w:rPr>
          <w:sz w:val="28"/>
          <w:szCs w:val="28"/>
          <w:lang w:val="uz-Cyrl-UZ"/>
        </w:rPr>
        <w:t>talablarini</w:t>
      </w:r>
      <w:r>
        <w:rPr>
          <w:sz w:val="28"/>
          <w:szCs w:val="28"/>
          <w:lang w:val="uz-Cyrl-UZ"/>
        </w:rPr>
        <w:t xml:space="preserve"> </w:t>
      </w:r>
      <w:r w:rsidRPr="00ED3D97">
        <w:rPr>
          <w:sz w:val="28"/>
          <w:szCs w:val="28"/>
          <w:lang w:val="uz-Cyrl-UZ"/>
        </w:rPr>
        <w:t>ham</w:t>
      </w:r>
      <w:r>
        <w:rPr>
          <w:sz w:val="28"/>
          <w:szCs w:val="28"/>
          <w:lang w:val="uz-Cyrl-UZ"/>
        </w:rPr>
        <w:t xml:space="preserve"> </w:t>
      </w:r>
      <w:r w:rsidRPr="00ED3D97">
        <w:rPr>
          <w:sz w:val="28"/>
          <w:szCs w:val="28"/>
          <w:lang w:val="uz-Cyrl-UZ"/>
        </w:rPr>
        <w:t>xalqaro</w:t>
      </w:r>
      <w:r>
        <w:rPr>
          <w:sz w:val="28"/>
          <w:szCs w:val="28"/>
          <w:lang w:val="uz-Cyrl-UZ"/>
        </w:rPr>
        <w:t xml:space="preserve"> </w:t>
      </w:r>
      <w:r w:rsidRPr="00ED3D97">
        <w:rPr>
          <w:sz w:val="28"/>
          <w:szCs w:val="28"/>
          <w:lang w:val="uz-Cyrl-UZ"/>
        </w:rPr>
        <w:t>standartlar</w:t>
      </w:r>
      <w:r>
        <w:rPr>
          <w:sz w:val="28"/>
          <w:szCs w:val="28"/>
          <w:lang w:val="uz-Cyrl-UZ"/>
        </w:rPr>
        <w:t xml:space="preserve"> </w:t>
      </w:r>
      <w:r w:rsidRPr="00ED3D97">
        <w:rPr>
          <w:sz w:val="28"/>
          <w:szCs w:val="28"/>
          <w:lang w:val="uz-Cyrl-UZ"/>
        </w:rPr>
        <w:t>talablariga</w:t>
      </w:r>
      <w:r>
        <w:rPr>
          <w:sz w:val="28"/>
          <w:szCs w:val="28"/>
          <w:lang w:val="uz-Cyrl-UZ"/>
        </w:rPr>
        <w:t xml:space="preserve"> </w:t>
      </w:r>
      <w:r w:rsidRPr="00ED3D97">
        <w:rPr>
          <w:sz w:val="28"/>
          <w:szCs w:val="28"/>
          <w:lang w:val="uz-Cyrl-UZ"/>
        </w:rPr>
        <w:t>muvofiqlashtirish</w:t>
      </w:r>
      <w:r>
        <w:rPr>
          <w:sz w:val="28"/>
          <w:szCs w:val="28"/>
          <w:lang w:val="uz-Cyrl-UZ"/>
        </w:rPr>
        <w:t xml:space="preserve"> </w:t>
      </w:r>
      <w:r w:rsidRPr="00ED3D97">
        <w:rPr>
          <w:sz w:val="28"/>
          <w:szCs w:val="28"/>
          <w:lang w:val="uz-Cyrl-UZ"/>
        </w:rPr>
        <w:t>va</w:t>
      </w:r>
      <w:r>
        <w:rPr>
          <w:sz w:val="28"/>
          <w:szCs w:val="28"/>
          <w:lang w:val="uz-Cyrl-UZ"/>
        </w:rPr>
        <w:t xml:space="preserve"> </w:t>
      </w:r>
      <w:r w:rsidRPr="00ED3D97">
        <w:rPr>
          <w:sz w:val="28"/>
          <w:szCs w:val="28"/>
          <w:lang w:val="uz-Cyrl-UZ"/>
        </w:rPr>
        <w:t>ta’limga</w:t>
      </w:r>
      <w:r>
        <w:rPr>
          <w:sz w:val="28"/>
          <w:szCs w:val="28"/>
          <w:lang w:val="uz-Cyrl-UZ"/>
        </w:rPr>
        <w:t xml:space="preserve"> </w:t>
      </w:r>
      <w:r w:rsidRPr="00ED3D97">
        <w:rPr>
          <w:sz w:val="28"/>
          <w:szCs w:val="28"/>
          <w:lang w:val="uz-Cyrl-UZ"/>
        </w:rPr>
        <w:t>kompetensiyaviy</w:t>
      </w:r>
      <w:r>
        <w:rPr>
          <w:sz w:val="28"/>
          <w:szCs w:val="28"/>
          <w:lang w:val="uz-Cyrl-UZ"/>
        </w:rPr>
        <w:t xml:space="preserve"> </w:t>
      </w:r>
      <w:r w:rsidRPr="00ED3D97">
        <w:rPr>
          <w:sz w:val="28"/>
          <w:szCs w:val="28"/>
          <w:lang w:val="uz-Cyrl-UZ"/>
        </w:rPr>
        <w:t>yondashuvni</w:t>
      </w:r>
      <w:r>
        <w:rPr>
          <w:sz w:val="28"/>
          <w:szCs w:val="28"/>
          <w:lang w:val="uz-Cyrl-UZ"/>
        </w:rPr>
        <w:t xml:space="preserve"> </w:t>
      </w:r>
      <w:r w:rsidRPr="00ED3D97">
        <w:rPr>
          <w:sz w:val="28"/>
          <w:szCs w:val="28"/>
          <w:lang w:val="uz-Cyrl-UZ"/>
        </w:rPr>
        <w:t>joriy</w:t>
      </w:r>
      <w:r>
        <w:rPr>
          <w:sz w:val="28"/>
          <w:szCs w:val="28"/>
          <w:lang w:val="uz-Cyrl-UZ"/>
        </w:rPr>
        <w:t xml:space="preserve"> </w:t>
      </w:r>
      <w:r w:rsidRPr="00ED3D97">
        <w:rPr>
          <w:sz w:val="28"/>
          <w:szCs w:val="28"/>
          <w:lang w:val="uz-Cyrl-UZ"/>
        </w:rPr>
        <w:t>etish,</w:t>
      </w:r>
      <w:r>
        <w:rPr>
          <w:sz w:val="28"/>
          <w:szCs w:val="28"/>
          <w:lang w:val="uz-Cyrl-UZ"/>
        </w:rPr>
        <w:t xml:space="preserve"> </w:t>
      </w:r>
      <w:r w:rsidRPr="00ED3D97">
        <w:rPr>
          <w:sz w:val="28"/>
          <w:szCs w:val="28"/>
          <w:lang w:val="uz-Cyrl-UZ"/>
        </w:rPr>
        <w:t>o‘quv</w:t>
      </w:r>
      <w:r>
        <w:rPr>
          <w:sz w:val="28"/>
          <w:szCs w:val="28"/>
          <w:lang w:val="uz-Cyrl-UZ"/>
        </w:rPr>
        <w:t xml:space="preserve"> </w:t>
      </w:r>
      <w:r w:rsidRPr="00ED3D97">
        <w:rPr>
          <w:sz w:val="28"/>
          <w:szCs w:val="28"/>
          <w:lang w:val="uz-Cyrl-UZ"/>
        </w:rPr>
        <w:t>dasturlari</w:t>
      </w:r>
      <w:r>
        <w:rPr>
          <w:sz w:val="28"/>
          <w:szCs w:val="28"/>
          <w:lang w:val="uz-Cyrl-UZ"/>
        </w:rPr>
        <w:t xml:space="preserve"> </w:t>
      </w:r>
      <w:r w:rsidRPr="00ED3D97">
        <w:rPr>
          <w:sz w:val="28"/>
          <w:szCs w:val="28"/>
          <w:lang w:val="uz-Cyrl-UZ"/>
        </w:rPr>
        <w:t>mazmunini</w:t>
      </w:r>
      <w:r>
        <w:rPr>
          <w:sz w:val="28"/>
          <w:szCs w:val="28"/>
          <w:lang w:val="uz-Cyrl-UZ"/>
        </w:rPr>
        <w:t xml:space="preserve"> </w:t>
      </w:r>
      <w:r w:rsidRPr="00ED3D97">
        <w:rPr>
          <w:sz w:val="28"/>
          <w:szCs w:val="28"/>
          <w:lang w:val="uz-Cyrl-UZ"/>
        </w:rPr>
        <w:t>uzluksizlik</w:t>
      </w:r>
      <w:r>
        <w:rPr>
          <w:sz w:val="28"/>
          <w:szCs w:val="28"/>
          <w:lang w:val="uz-Cyrl-UZ"/>
        </w:rPr>
        <w:t xml:space="preserve"> </w:t>
      </w:r>
      <w:r w:rsidRPr="00ED3D97">
        <w:rPr>
          <w:sz w:val="28"/>
          <w:szCs w:val="28"/>
          <w:lang w:val="uz-Cyrl-UZ"/>
        </w:rPr>
        <w:t>va</w:t>
      </w:r>
      <w:r>
        <w:rPr>
          <w:sz w:val="28"/>
          <w:szCs w:val="28"/>
          <w:lang w:val="uz-Cyrl-UZ"/>
        </w:rPr>
        <w:t xml:space="preserve"> </w:t>
      </w:r>
      <w:r w:rsidRPr="00ED3D97">
        <w:rPr>
          <w:sz w:val="28"/>
          <w:szCs w:val="28"/>
          <w:lang w:val="uz-Cyrl-UZ"/>
        </w:rPr>
        <w:t>uzviylik</w:t>
      </w:r>
      <w:r>
        <w:rPr>
          <w:sz w:val="28"/>
          <w:szCs w:val="28"/>
          <w:lang w:val="uz-Cyrl-UZ"/>
        </w:rPr>
        <w:t xml:space="preserve"> </w:t>
      </w:r>
      <w:r w:rsidRPr="00ED3D97">
        <w:rPr>
          <w:sz w:val="28"/>
          <w:szCs w:val="28"/>
          <w:lang w:val="uz-Cyrl-UZ"/>
        </w:rPr>
        <w:t>asosida</w:t>
      </w:r>
      <w:r>
        <w:rPr>
          <w:sz w:val="28"/>
          <w:szCs w:val="28"/>
          <w:lang w:val="uz-Cyrl-UZ"/>
        </w:rPr>
        <w:t xml:space="preserve"> </w:t>
      </w:r>
      <w:r w:rsidRPr="00ED3D97">
        <w:rPr>
          <w:sz w:val="28"/>
          <w:szCs w:val="28"/>
          <w:lang w:val="uz-Cyrl-UZ"/>
        </w:rPr>
        <w:t>qayta</w:t>
      </w:r>
      <w:r>
        <w:rPr>
          <w:sz w:val="28"/>
          <w:szCs w:val="28"/>
          <w:lang w:val="uz-Cyrl-UZ"/>
        </w:rPr>
        <w:t xml:space="preserve"> </w:t>
      </w:r>
      <w:r w:rsidRPr="00ED3D97">
        <w:rPr>
          <w:sz w:val="28"/>
          <w:szCs w:val="28"/>
          <w:lang w:val="uz-Cyrl-UZ"/>
        </w:rPr>
        <w:t>ko‘rib</w:t>
      </w:r>
      <w:r>
        <w:rPr>
          <w:sz w:val="28"/>
          <w:szCs w:val="28"/>
          <w:lang w:val="uz-Cyrl-UZ"/>
        </w:rPr>
        <w:t xml:space="preserve"> </w:t>
      </w:r>
      <w:r w:rsidRPr="00ED3D97">
        <w:rPr>
          <w:sz w:val="28"/>
          <w:szCs w:val="28"/>
          <w:lang w:val="uz-Cyrl-UZ"/>
        </w:rPr>
        <w:t>chiqish)</w:t>
      </w:r>
      <w:r>
        <w:rPr>
          <w:sz w:val="28"/>
          <w:szCs w:val="28"/>
          <w:lang w:val="uz-Cyrl-UZ"/>
        </w:rPr>
        <w:t xml:space="preserve"> </w:t>
      </w:r>
      <w:r w:rsidRPr="00ED3D97">
        <w:rPr>
          <w:sz w:val="28"/>
          <w:szCs w:val="28"/>
          <w:lang w:val="uz-Cyrl-UZ"/>
        </w:rPr>
        <w:t>borasida</w:t>
      </w:r>
      <w:r>
        <w:rPr>
          <w:sz w:val="28"/>
          <w:szCs w:val="28"/>
          <w:lang w:val="uz-Cyrl-UZ"/>
        </w:rPr>
        <w:t xml:space="preserve"> </w:t>
      </w:r>
      <w:r w:rsidRPr="00ED3D97">
        <w:rPr>
          <w:sz w:val="28"/>
          <w:szCs w:val="28"/>
          <w:lang w:val="uz-Cyrl-UZ"/>
        </w:rPr>
        <w:t>katta</w:t>
      </w:r>
      <w:r>
        <w:rPr>
          <w:sz w:val="28"/>
          <w:szCs w:val="28"/>
          <w:lang w:val="uz-Cyrl-UZ"/>
        </w:rPr>
        <w:t xml:space="preserve"> </w:t>
      </w:r>
      <w:r w:rsidRPr="00ED3D97">
        <w:rPr>
          <w:sz w:val="28"/>
          <w:szCs w:val="28"/>
          <w:lang w:val="uz-Cyrl-UZ"/>
        </w:rPr>
        <w:t>ishlar</w:t>
      </w:r>
      <w:r>
        <w:rPr>
          <w:sz w:val="28"/>
          <w:szCs w:val="28"/>
          <w:lang w:val="uz-Cyrl-UZ"/>
        </w:rPr>
        <w:t xml:space="preserve"> </w:t>
      </w:r>
      <w:r w:rsidRPr="00ED3D97">
        <w:rPr>
          <w:sz w:val="28"/>
          <w:szCs w:val="28"/>
          <w:lang w:val="uz-Cyrl-UZ"/>
        </w:rPr>
        <w:t>amalga</w:t>
      </w:r>
      <w:r>
        <w:rPr>
          <w:sz w:val="28"/>
          <w:szCs w:val="28"/>
          <w:lang w:val="uz-Cyrl-UZ"/>
        </w:rPr>
        <w:t xml:space="preserve"> </w:t>
      </w:r>
      <w:r w:rsidRPr="00ED3D97">
        <w:rPr>
          <w:sz w:val="28"/>
          <w:szCs w:val="28"/>
          <w:lang w:val="uz-Cyrl-UZ"/>
        </w:rPr>
        <w:t>oshirilishiga</w:t>
      </w:r>
      <w:r>
        <w:rPr>
          <w:sz w:val="28"/>
          <w:szCs w:val="28"/>
          <w:lang w:val="uz-Cyrl-UZ"/>
        </w:rPr>
        <w:t xml:space="preserve"> </w:t>
      </w:r>
      <w:r w:rsidRPr="00ED3D97">
        <w:rPr>
          <w:sz w:val="28"/>
          <w:szCs w:val="28"/>
          <w:lang w:val="uz-Cyrl-UZ"/>
        </w:rPr>
        <w:t>sabab</w:t>
      </w:r>
      <w:r>
        <w:rPr>
          <w:sz w:val="28"/>
          <w:szCs w:val="28"/>
          <w:lang w:val="uz-Cyrl-UZ"/>
        </w:rPr>
        <w:t xml:space="preserve"> </w:t>
      </w:r>
      <w:r w:rsidRPr="00ED3D97">
        <w:rPr>
          <w:sz w:val="28"/>
          <w:szCs w:val="28"/>
          <w:lang w:val="uz-Cyrl-UZ"/>
        </w:rPr>
        <w:t>bo‘ldi.</w:t>
      </w:r>
      <w:r>
        <w:rPr>
          <w:sz w:val="28"/>
          <w:szCs w:val="28"/>
          <w:lang w:val="uz-Cyrl-UZ"/>
        </w:rPr>
        <w:t xml:space="preserve"> </w:t>
      </w:r>
    </w:p>
    <w:p w14:paraId="130E2CFD" w14:textId="77777777" w:rsidR="00E864B8" w:rsidRPr="00ED3D97" w:rsidRDefault="00E864B8" w:rsidP="00E864B8">
      <w:pPr>
        <w:pStyle w:val="a3"/>
        <w:ind w:left="0" w:firstLine="708"/>
        <w:jc w:val="both"/>
        <w:rPr>
          <w:sz w:val="28"/>
          <w:szCs w:val="28"/>
          <w:lang w:val="uz-Cyrl-UZ"/>
        </w:rPr>
      </w:pPr>
      <w:r w:rsidRPr="00ED3D97">
        <w:rPr>
          <w:sz w:val="28"/>
          <w:szCs w:val="28"/>
          <w:lang w:val="uz-Cyrl-UZ"/>
        </w:rPr>
        <w:t>Berilgan</w:t>
      </w:r>
      <w:r>
        <w:rPr>
          <w:sz w:val="28"/>
          <w:szCs w:val="28"/>
          <w:lang w:val="uz-Cyrl-UZ"/>
        </w:rPr>
        <w:t xml:space="preserve"> </w:t>
      </w:r>
      <w:r w:rsidRPr="00ED3D97">
        <w:rPr>
          <w:sz w:val="28"/>
          <w:szCs w:val="28"/>
          <w:lang w:val="uz-Cyrl-UZ"/>
        </w:rPr>
        <w:t>izohlar</w:t>
      </w:r>
      <w:r>
        <w:rPr>
          <w:sz w:val="28"/>
          <w:szCs w:val="28"/>
          <w:lang w:val="uz-Cyrl-UZ"/>
        </w:rPr>
        <w:t xml:space="preserve"> </w:t>
      </w:r>
      <w:r w:rsidRPr="00ED3D97">
        <w:rPr>
          <w:sz w:val="28"/>
          <w:szCs w:val="28"/>
          <w:lang w:val="uz-Cyrl-UZ"/>
        </w:rPr>
        <w:t>ta’lim</w:t>
      </w:r>
      <w:r>
        <w:rPr>
          <w:sz w:val="28"/>
          <w:szCs w:val="28"/>
          <w:lang w:val="uz-Cyrl-UZ"/>
        </w:rPr>
        <w:t xml:space="preserve"> </w:t>
      </w:r>
      <w:r w:rsidRPr="00ED3D97">
        <w:rPr>
          <w:sz w:val="28"/>
          <w:szCs w:val="28"/>
          <w:lang w:val="uz-Cyrl-UZ"/>
        </w:rPr>
        <w:t>sohasida</w:t>
      </w:r>
      <w:r>
        <w:rPr>
          <w:sz w:val="28"/>
          <w:szCs w:val="28"/>
          <w:lang w:val="uz-Cyrl-UZ"/>
        </w:rPr>
        <w:t xml:space="preserve"> </w:t>
      </w:r>
      <w:r w:rsidRPr="00ED3D97">
        <w:rPr>
          <w:sz w:val="28"/>
          <w:szCs w:val="28"/>
          <w:lang w:val="uz-Cyrl-UZ"/>
        </w:rPr>
        <w:t>kompetensiya</w:t>
      </w:r>
      <w:r>
        <w:rPr>
          <w:sz w:val="28"/>
          <w:szCs w:val="28"/>
          <w:lang w:val="uz-Cyrl-UZ"/>
        </w:rPr>
        <w:t xml:space="preserve"> </w:t>
      </w:r>
      <w:r w:rsidRPr="00ED3D97">
        <w:rPr>
          <w:sz w:val="28"/>
          <w:szCs w:val="28"/>
          <w:lang w:val="uz-Cyrl-UZ"/>
        </w:rPr>
        <w:t>so‘zini</w:t>
      </w:r>
      <w:r>
        <w:rPr>
          <w:sz w:val="28"/>
          <w:szCs w:val="28"/>
          <w:lang w:val="uz-Cyrl-UZ"/>
        </w:rPr>
        <w:t xml:space="preserve"> </w:t>
      </w:r>
      <w:r w:rsidRPr="00ED3D97">
        <w:rPr>
          <w:sz w:val="28"/>
          <w:szCs w:val="28"/>
          <w:lang w:val="uz-Cyrl-UZ"/>
        </w:rPr>
        <w:t>layoqat,</w:t>
      </w:r>
      <w:r>
        <w:rPr>
          <w:sz w:val="28"/>
          <w:szCs w:val="28"/>
          <w:lang w:val="uz-Cyrl-UZ"/>
        </w:rPr>
        <w:t xml:space="preserve"> </w:t>
      </w:r>
      <w:r w:rsidRPr="00ED3D97">
        <w:rPr>
          <w:sz w:val="28"/>
          <w:szCs w:val="28"/>
          <w:lang w:val="uz-Cyrl-UZ"/>
        </w:rPr>
        <w:t>kompetentlikni</w:t>
      </w:r>
      <w:r>
        <w:rPr>
          <w:sz w:val="28"/>
          <w:szCs w:val="28"/>
          <w:lang w:val="uz-Cyrl-UZ"/>
        </w:rPr>
        <w:t xml:space="preserve"> </w:t>
      </w:r>
      <w:r w:rsidRPr="00ED3D97">
        <w:rPr>
          <w:sz w:val="28"/>
          <w:szCs w:val="28"/>
          <w:lang w:val="uz-Cyrl-UZ"/>
        </w:rPr>
        <w:t>esa</w:t>
      </w:r>
      <w:r>
        <w:rPr>
          <w:sz w:val="28"/>
          <w:szCs w:val="28"/>
          <w:lang w:val="uz-Cyrl-UZ"/>
        </w:rPr>
        <w:t xml:space="preserve"> </w:t>
      </w:r>
      <w:r w:rsidRPr="00ED3D97">
        <w:rPr>
          <w:sz w:val="28"/>
          <w:szCs w:val="28"/>
          <w:lang w:val="uz-Cyrl-UZ"/>
        </w:rPr>
        <w:t>layoqatlilik</w:t>
      </w:r>
      <w:r>
        <w:rPr>
          <w:sz w:val="28"/>
          <w:szCs w:val="28"/>
          <w:lang w:val="uz-Cyrl-UZ"/>
        </w:rPr>
        <w:t xml:space="preserve"> </w:t>
      </w:r>
      <w:r w:rsidRPr="00ED3D97">
        <w:rPr>
          <w:sz w:val="28"/>
          <w:szCs w:val="28"/>
          <w:lang w:val="uz-Cyrl-UZ"/>
        </w:rPr>
        <w:t>deb,</w:t>
      </w:r>
      <w:r>
        <w:rPr>
          <w:sz w:val="28"/>
          <w:szCs w:val="28"/>
          <w:lang w:val="uz-Cyrl-UZ"/>
        </w:rPr>
        <w:t xml:space="preserve"> </w:t>
      </w:r>
      <w:r w:rsidRPr="00ED3D97">
        <w:rPr>
          <w:sz w:val="28"/>
          <w:szCs w:val="28"/>
          <w:lang w:val="uz-Cyrl-UZ"/>
        </w:rPr>
        <w:t>ta’limga</w:t>
      </w:r>
      <w:r>
        <w:rPr>
          <w:sz w:val="28"/>
          <w:szCs w:val="28"/>
          <w:lang w:val="uz-Cyrl-UZ"/>
        </w:rPr>
        <w:t xml:space="preserve"> </w:t>
      </w:r>
      <w:r w:rsidRPr="00ED3D97">
        <w:rPr>
          <w:sz w:val="28"/>
          <w:szCs w:val="28"/>
          <w:lang w:val="uz-Cyrl-UZ"/>
        </w:rPr>
        <w:t>kompetensiyaviy</w:t>
      </w:r>
      <w:r>
        <w:rPr>
          <w:sz w:val="28"/>
          <w:szCs w:val="28"/>
          <w:lang w:val="uz-Cyrl-UZ"/>
        </w:rPr>
        <w:t xml:space="preserve"> </w:t>
      </w:r>
      <w:r w:rsidRPr="00ED3D97">
        <w:rPr>
          <w:sz w:val="28"/>
          <w:szCs w:val="28"/>
          <w:lang w:val="uz-Cyrl-UZ"/>
        </w:rPr>
        <w:t>yondashuvni</w:t>
      </w:r>
      <w:r>
        <w:rPr>
          <w:sz w:val="28"/>
          <w:szCs w:val="28"/>
          <w:lang w:val="uz-Cyrl-UZ"/>
        </w:rPr>
        <w:t xml:space="preserve"> </w:t>
      </w:r>
      <w:r w:rsidRPr="00ED3D97">
        <w:rPr>
          <w:sz w:val="28"/>
          <w:szCs w:val="28"/>
          <w:lang w:val="uz-Cyrl-UZ"/>
        </w:rPr>
        <w:t>egallangan</w:t>
      </w:r>
      <w:r>
        <w:rPr>
          <w:sz w:val="28"/>
          <w:szCs w:val="28"/>
          <w:lang w:val="uz-Cyrl-UZ"/>
        </w:rPr>
        <w:t xml:space="preserve"> </w:t>
      </w:r>
      <w:r w:rsidRPr="00ED3D97">
        <w:rPr>
          <w:sz w:val="28"/>
          <w:szCs w:val="28"/>
          <w:lang w:val="uz-Cyrl-UZ"/>
        </w:rPr>
        <w:t>bilim,</w:t>
      </w:r>
      <w:r>
        <w:rPr>
          <w:sz w:val="28"/>
          <w:szCs w:val="28"/>
          <w:lang w:val="uz-Cyrl-UZ"/>
        </w:rPr>
        <w:t xml:space="preserve"> </w:t>
      </w:r>
      <w:r w:rsidRPr="00ED3D97">
        <w:rPr>
          <w:sz w:val="28"/>
          <w:szCs w:val="28"/>
          <w:lang w:val="uz-Cyrl-UZ"/>
        </w:rPr>
        <w:t>ko‘nikma</w:t>
      </w:r>
      <w:r>
        <w:rPr>
          <w:sz w:val="28"/>
          <w:szCs w:val="28"/>
          <w:lang w:val="uz-Cyrl-UZ"/>
        </w:rPr>
        <w:t xml:space="preserve"> </w:t>
      </w:r>
      <w:r w:rsidRPr="00ED3D97">
        <w:rPr>
          <w:sz w:val="28"/>
          <w:szCs w:val="28"/>
          <w:lang w:val="uz-Cyrl-UZ"/>
        </w:rPr>
        <w:t>va</w:t>
      </w:r>
      <w:r>
        <w:rPr>
          <w:sz w:val="28"/>
          <w:szCs w:val="28"/>
          <w:lang w:val="uz-Cyrl-UZ"/>
        </w:rPr>
        <w:t xml:space="preserve"> </w:t>
      </w:r>
      <w:r w:rsidRPr="00ED3D97">
        <w:rPr>
          <w:sz w:val="28"/>
          <w:szCs w:val="28"/>
          <w:lang w:val="uz-Cyrl-UZ"/>
        </w:rPr>
        <w:t>malakalarni</w:t>
      </w:r>
      <w:r>
        <w:rPr>
          <w:sz w:val="28"/>
          <w:szCs w:val="28"/>
          <w:lang w:val="uz-Cyrl-UZ"/>
        </w:rPr>
        <w:t xml:space="preserve"> </w:t>
      </w:r>
      <w:r w:rsidRPr="00ED3D97">
        <w:rPr>
          <w:sz w:val="28"/>
          <w:szCs w:val="28"/>
          <w:lang w:val="uz-Cyrl-UZ"/>
        </w:rPr>
        <w:t>o‘z</w:t>
      </w:r>
      <w:r>
        <w:rPr>
          <w:sz w:val="28"/>
          <w:szCs w:val="28"/>
          <w:lang w:val="uz-Cyrl-UZ"/>
        </w:rPr>
        <w:t xml:space="preserve"> </w:t>
      </w:r>
      <w:r w:rsidRPr="00ED3D97">
        <w:rPr>
          <w:sz w:val="28"/>
          <w:szCs w:val="28"/>
          <w:lang w:val="uz-Cyrl-UZ"/>
        </w:rPr>
        <w:t>shaxsiy,</w:t>
      </w:r>
      <w:r>
        <w:rPr>
          <w:sz w:val="28"/>
          <w:szCs w:val="28"/>
          <w:lang w:val="uz-Cyrl-UZ"/>
        </w:rPr>
        <w:t xml:space="preserve"> </w:t>
      </w:r>
      <w:r w:rsidRPr="00ED3D97">
        <w:rPr>
          <w:sz w:val="28"/>
          <w:szCs w:val="28"/>
          <w:lang w:val="uz-Cyrl-UZ"/>
        </w:rPr>
        <w:t>kasbiy</w:t>
      </w:r>
      <w:r>
        <w:rPr>
          <w:sz w:val="28"/>
          <w:szCs w:val="28"/>
          <w:lang w:val="uz-Cyrl-UZ"/>
        </w:rPr>
        <w:t xml:space="preserve"> </w:t>
      </w:r>
      <w:r w:rsidRPr="00ED3D97">
        <w:rPr>
          <w:sz w:val="28"/>
          <w:szCs w:val="28"/>
          <w:lang w:val="uz-Cyrl-UZ"/>
        </w:rPr>
        <w:t>va</w:t>
      </w:r>
      <w:r>
        <w:rPr>
          <w:sz w:val="28"/>
          <w:szCs w:val="28"/>
          <w:lang w:val="uz-Cyrl-UZ"/>
        </w:rPr>
        <w:t xml:space="preserve"> </w:t>
      </w:r>
      <w:r w:rsidRPr="00ED3D97">
        <w:rPr>
          <w:sz w:val="28"/>
          <w:szCs w:val="28"/>
          <w:lang w:val="uz-Cyrl-UZ"/>
        </w:rPr>
        <w:t>ijtimoiy</w:t>
      </w:r>
      <w:r>
        <w:rPr>
          <w:sz w:val="28"/>
          <w:szCs w:val="28"/>
          <w:lang w:val="uz-Cyrl-UZ"/>
        </w:rPr>
        <w:t xml:space="preserve"> </w:t>
      </w:r>
      <w:r w:rsidRPr="00ED3D97">
        <w:rPr>
          <w:sz w:val="28"/>
          <w:szCs w:val="28"/>
          <w:lang w:val="uz-Cyrl-UZ"/>
        </w:rPr>
        <w:t>faoliyatlarida</w:t>
      </w:r>
      <w:r>
        <w:rPr>
          <w:sz w:val="28"/>
          <w:szCs w:val="28"/>
          <w:lang w:val="uz-Cyrl-UZ"/>
        </w:rPr>
        <w:t xml:space="preserve"> </w:t>
      </w:r>
      <w:r w:rsidRPr="00ED3D97">
        <w:rPr>
          <w:sz w:val="28"/>
          <w:szCs w:val="28"/>
          <w:lang w:val="uz-Cyrl-UZ"/>
        </w:rPr>
        <w:t>amaliy</w:t>
      </w:r>
      <w:r>
        <w:rPr>
          <w:sz w:val="28"/>
          <w:szCs w:val="28"/>
          <w:lang w:val="uz-Cyrl-UZ"/>
        </w:rPr>
        <w:t xml:space="preserve"> </w:t>
      </w:r>
      <w:r w:rsidRPr="00ED3D97">
        <w:rPr>
          <w:sz w:val="28"/>
          <w:szCs w:val="28"/>
          <w:lang w:val="uz-Cyrl-UZ"/>
        </w:rPr>
        <w:t>qo‘llay</w:t>
      </w:r>
      <w:r>
        <w:rPr>
          <w:sz w:val="28"/>
          <w:szCs w:val="28"/>
          <w:lang w:val="uz-Cyrl-UZ"/>
        </w:rPr>
        <w:t xml:space="preserve"> </w:t>
      </w:r>
      <w:r w:rsidRPr="00ED3D97">
        <w:rPr>
          <w:sz w:val="28"/>
          <w:szCs w:val="28"/>
          <w:lang w:val="uz-Cyrl-UZ"/>
        </w:rPr>
        <w:t>olish</w:t>
      </w:r>
      <w:r>
        <w:rPr>
          <w:sz w:val="28"/>
          <w:szCs w:val="28"/>
          <w:lang w:val="uz-Cyrl-UZ"/>
        </w:rPr>
        <w:t xml:space="preserve"> </w:t>
      </w:r>
      <w:r w:rsidRPr="00ED3D97">
        <w:rPr>
          <w:sz w:val="28"/>
          <w:szCs w:val="28"/>
          <w:lang w:val="uz-Cyrl-UZ"/>
        </w:rPr>
        <w:t>layoqatlarini</w:t>
      </w:r>
      <w:r>
        <w:rPr>
          <w:sz w:val="28"/>
          <w:szCs w:val="28"/>
          <w:lang w:val="uz-Cyrl-UZ"/>
        </w:rPr>
        <w:t xml:space="preserve"> </w:t>
      </w:r>
      <w:r w:rsidRPr="00ED3D97">
        <w:rPr>
          <w:sz w:val="28"/>
          <w:szCs w:val="28"/>
          <w:lang w:val="uz-Cyrl-UZ"/>
        </w:rPr>
        <w:t>shakllantirishga</w:t>
      </w:r>
      <w:r>
        <w:rPr>
          <w:sz w:val="28"/>
          <w:szCs w:val="28"/>
          <w:lang w:val="uz-Cyrl-UZ"/>
        </w:rPr>
        <w:t xml:space="preserve"> </w:t>
      </w:r>
      <w:r w:rsidRPr="00ED3D97">
        <w:rPr>
          <w:sz w:val="28"/>
          <w:szCs w:val="28"/>
          <w:lang w:val="uz-Cyrl-UZ"/>
        </w:rPr>
        <w:t>yo‘naltirilgan</w:t>
      </w:r>
      <w:r>
        <w:rPr>
          <w:sz w:val="28"/>
          <w:szCs w:val="28"/>
          <w:lang w:val="uz-Cyrl-UZ"/>
        </w:rPr>
        <w:t xml:space="preserve"> </w:t>
      </w:r>
      <w:r w:rsidRPr="00ED3D97">
        <w:rPr>
          <w:sz w:val="28"/>
          <w:szCs w:val="28"/>
          <w:lang w:val="uz-Cyrl-UZ"/>
        </w:rPr>
        <w:t>ta’lim</w:t>
      </w:r>
      <w:r>
        <w:rPr>
          <w:sz w:val="28"/>
          <w:szCs w:val="28"/>
          <w:lang w:val="uz-Cyrl-UZ"/>
        </w:rPr>
        <w:t xml:space="preserve"> </w:t>
      </w:r>
      <w:r w:rsidRPr="00ED3D97">
        <w:rPr>
          <w:sz w:val="28"/>
          <w:szCs w:val="28"/>
          <w:lang w:val="uz-Cyrl-UZ"/>
        </w:rPr>
        <w:t>yo‘nalishi,</w:t>
      </w:r>
      <w:r>
        <w:rPr>
          <w:sz w:val="28"/>
          <w:szCs w:val="28"/>
          <w:lang w:val="uz-Cyrl-UZ"/>
        </w:rPr>
        <w:t xml:space="preserve"> </w:t>
      </w:r>
      <w:r w:rsidRPr="00ED3D97">
        <w:rPr>
          <w:sz w:val="28"/>
          <w:szCs w:val="28"/>
          <w:lang w:val="uz-Cyrl-UZ"/>
        </w:rPr>
        <w:t>deb</w:t>
      </w:r>
      <w:r>
        <w:rPr>
          <w:sz w:val="28"/>
          <w:szCs w:val="28"/>
          <w:lang w:val="uz-Cyrl-UZ"/>
        </w:rPr>
        <w:t xml:space="preserve"> </w:t>
      </w:r>
      <w:r w:rsidRPr="00ED3D97">
        <w:rPr>
          <w:sz w:val="28"/>
          <w:szCs w:val="28"/>
          <w:lang w:val="uz-Cyrl-UZ"/>
        </w:rPr>
        <w:t>tushunish</w:t>
      </w:r>
      <w:r>
        <w:rPr>
          <w:sz w:val="28"/>
          <w:szCs w:val="28"/>
          <w:lang w:val="uz-Cyrl-UZ"/>
        </w:rPr>
        <w:t xml:space="preserve"> </w:t>
      </w:r>
      <w:r w:rsidRPr="00ED3D97">
        <w:rPr>
          <w:sz w:val="28"/>
          <w:szCs w:val="28"/>
          <w:lang w:val="uz-Cyrl-UZ"/>
        </w:rPr>
        <w:t>maqsadga</w:t>
      </w:r>
      <w:r>
        <w:rPr>
          <w:sz w:val="28"/>
          <w:szCs w:val="28"/>
          <w:lang w:val="uz-Cyrl-UZ"/>
        </w:rPr>
        <w:t xml:space="preserve"> </w:t>
      </w:r>
      <w:r w:rsidRPr="00ED3D97">
        <w:rPr>
          <w:sz w:val="28"/>
          <w:szCs w:val="28"/>
          <w:lang w:val="uz-Cyrl-UZ"/>
        </w:rPr>
        <w:t>muvofiqligini</w:t>
      </w:r>
      <w:r>
        <w:rPr>
          <w:sz w:val="28"/>
          <w:szCs w:val="28"/>
          <w:lang w:val="uz-Cyrl-UZ"/>
        </w:rPr>
        <w:t xml:space="preserve"> </w:t>
      </w:r>
      <w:r w:rsidRPr="00ED3D97">
        <w:rPr>
          <w:sz w:val="28"/>
          <w:szCs w:val="28"/>
          <w:lang w:val="uz-Cyrl-UZ"/>
        </w:rPr>
        <w:t>ko‘rsatadi.</w:t>
      </w:r>
      <w:r>
        <w:rPr>
          <w:sz w:val="28"/>
          <w:szCs w:val="28"/>
          <w:lang w:val="uz-Cyrl-UZ"/>
        </w:rPr>
        <w:t xml:space="preserve"> </w:t>
      </w:r>
      <w:r w:rsidRPr="00ED3D97">
        <w:rPr>
          <w:sz w:val="28"/>
          <w:szCs w:val="28"/>
          <w:lang w:val="uz-Cyrl-UZ"/>
        </w:rPr>
        <w:t>Til</w:t>
      </w:r>
      <w:r>
        <w:rPr>
          <w:sz w:val="28"/>
          <w:szCs w:val="28"/>
          <w:lang w:val="uz-Cyrl-UZ"/>
        </w:rPr>
        <w:t xml:space="preserve"> </w:t>
      </w:r>
      <w:r w:rsidRPr="00ED3D97">
        <w:rPr>
          <w:sz w:val="28"/>
          <w:szCs w:val="28"/>
          <w:lang w:val="uz-Cyrl-UZ"/>
        </w:rPr>
        <w:t>ta’li</w:t>
      </w:r>
      <w:r>
        <w:rPr>
          <w:sz w:val="28"/>
          <w:szCs w:val="28"/>
          <w:lang w:val="uz-Cyrl-UZ"/>
        </w:rPr>
        <w:t xml:space="preserve">mida kompetensiyaviy yondashuv </w:t>
      </w:r>
      <w:r w:rsidRPr="00ED3D97">
        <w:rPr>
          <w:sz w:val="28"/>
          <w:szCs w:val="28"/>
          <w:lang w:val="uz-Cyrl-UZ"/>
        </w:rPr>
        <w:t>ta’lim</w:t>
      </w:r>
      <w:r>
        <w:rPr>
          <w:sz w:val="28"/>
          <w:szCs w:val="28"/>
          <w:lang w:val="uz-Cyrl-UZ"/>
        </w:rPr>
        <w:t xml:space="preserve"> </w:t>
      </w:r>
      <w:r w:rsidRPr="00ED3D97">
        <w:rPr>
          <w:sz w:val="28"/>
          <w:szCs w:val="28"/>
          <w:lang w:val="uz-Cyrl-UZ"/>
        </w:rPr>
        <w:t>oluvchilarning</w:t>
      </w:r>
      <w:r>
        <w:rPr>
          <w:sz w:val="28"/>
          <w:szCs w:val="28"/>
          <w:lang w:val="uz-Cyrl-UZ"/>
        </w:rPr>
        <w:t xml:space="preserve"> </w:t>
      </w:r>
      <w:r w:rsidRPr="00ED3D97">
        <w:rPr>
          <w:sz w:val="28"/>
          <w:szCs w:val="28"/>
          <w:lang w:val="uz-Cyrl-UZ"/>
        </w:rPr>
        <w:t>o‘rganayotgan</w:t>
      </w:r>
      <w:r>
        <w:rPr>
          <w:sz w:val="28"/>
          <w:szCs w:val="28"/>
          <w:lang w:val="uz-Cyrl-UZ"/>
        </w:rPr>
        <w:t xml:space="preserve"> </w:t>
      </w:r>
      <w:r w:rsidRPr="00ED3D97">
        <w:rPr>
          <w:sz w:val="28"/>
          <w:szCs w:val="28"/>
          <w:lang w:val="uz-Cyrl-UZ"/>
        </w:rPr>
        <w:t>tili</w:t>
      </w:r>
      <w:r>
        <w:rPr>
          <w:sz w:val="28"/>
          <w:szCs w:val="28"/>
          <w:lang w:val="uz-Cyrl-UZ"/>
        </w:rPr>
        <w:t xml:space="preserve"> </w:t>
      </w:r>
      <w:r w:rsidRPr="00ED3D97">
        <w:rPr>
          <w:sz w:val="28"/>
          <w:szCs w:val="28"/>
          <w:lang w:val="uz-Cyrl-UZ"/>
        </w:rPr>
        <w:t>materiallaridan</w:t>
      </w:r>
      <w:r>
        <w:rPr>
          <w:sz w:val="28"/>
          <w:szCs w:val="28"/>
          <w:lang w:val="uz-Cyrl-UZ"/>
        </w:rPr>
        <w:t xml:space="preserve"> </w:t>
      </w:r>
      <w:r w:rsidRPr="00ED3D97">
        <w:rPr>
          <w:sz w:val="28"/>
          <w:szCs w:val="28"/>
          <w:lang w:val="uz-Cyrl-UZ"/>
        </w:rPr>
        <w:t>va</w:t>
      </w:r>
      <w:r>
        <w:rPr>
          <w:sz w:val="28"/>
          <w:szCs w:val="28"/>
          <w:lang w:val="uz-Cyrl-UZ"/>
        </w:rPr>
        <w:t xml:space="preserve"> </w:t>
      </w:r>
      <w:r w:rsidRPr="00ED3D97">
        <w:rPr>
          <w:sz w:val="28"/>
          <w:szCs w:val="28"/>
          <w:lang w:val="uz-Cyrl-UZ"/>
        </w:rPr>
        <w:t>olingan</w:t>
      </w:r>
      <w:r>
        <w:rPr>
          <w:sz w:val="28"/>
          <w:szCs w:val="28"/>
          <w:lang w:val="uz-Cyrl-UZ"/>
        </w:rPr>
        <w:t xml:space="preserve"> </w:t>
      </w:r>
      <w:r w:rsidRPr="00ED3D97">
        <w:rPr>
          <w:sz w:val="28"/>
          <w:szCs w:val="28"/>
          <w:lang w:val="uz-Cyrl-UZ"/>
        </w:rPr>
        <w:t>axborotlardan</w:t>
      </w:r>
      <w:r>
        <w:rPr>
          <w:sz w:val="28"/>
          <w:szCs w:val="28"/>
          <w:lang w:val="uz-Cyrl-UZ"/>
        </w:rPr>
        <w:t xml:space="preserve"> </w:t>
      </w:r>
      <w:r w:rsidRPr="00ED3D97">
        <w:rPr>
          <w:sz w:val="28"/>
          <w:szCs w:val="28"/>
          <w:lang w:val="uz-Cyrl-UZ"/>
        </w:rPr>
        <w:t>o‘z</w:t>
      </w:r>
      <w:r>
        <w:rPr>
          <w:sz w:val="28"/>
          <w:szCs w:val="28"/>
          <w:lang w:val="uz-Cyrl-UZ"/>
        </w:rPr>
        <w:t xml:space="preserve"> </w:t>
      </w:r>
      <w:r w:rsidRPr="00ED3D97">
        <w:rPr>
          <w:sz w:val="28"/>
          <w:szCs w:val="28"/>
          <w:lang w:val="uz-Cyrl-UZ"/>
        </w:rPr>
        <w:t>hayotiy</w:t>
      </w:r>
      <w:r>
        <w:rPr>
          <w:sz w:val="28"/>
          <w:szCs w:val="28"/>
          <w:lang w:val="uz-Cyrl-UZ"/>
        </w:rPr>
        <w:t xml:space="preserve"> </w:t>
      </w:r>
      <w:r w:rsidRPr="00ED3D97">
        <w:rPr>
          <w:sz w:val="28"/>
          <w:szCs w:val="28"/>
          <w:lang w:val="uz-Cyrl-UZ"/>
        </w:rPr>
        <w:t>faoliyatida</w:t>
      </w:r>
      <w:r>
        <w:rPr>
          <w:sz w:val="28"/>
          <w:szCs w:val="28"/>
          <w:lang w:val="uz-Cyrl-UZ"/>
        </w:rPr>
        <w:t xml:space="preserve"> </w:t>
      </w:r>
      <w:r w:rsidRPr="00ED3D97">
        <w:rPr>
          <w:sz w:val="28"/>
          <w:szCs w:val="28"/>
          <w:lang w:val="uz-Cyrl-UZ"/>
        </w:rPr>
        <w:t>oqilona</w:t>
      </w:r>
      <w:r>
        <w:rPr>
          <w:sz w:val="28"/>
          <w:szCs w:val="28"/>
          <w:lang w:val="uz-Cyrl-UZ"/>
        </w:rPr>
        <w:t xml:space="preserve"> </w:t>
      </w:r>
      <w:r w:rsidRPr="00ED3D97">
        <w:rPr>
          <w:sz w:val="28"/>
          <w:szCs w:val="28"/>
          <w:lang w:val="uz-Cyrl-UZ"/>
        </w:rPr>
        <w:t>foydalana</w:t>
      </w:r>
      <w:r>
        <w:rPr>
          <w:sz w:val="28"/>
          <w:szCs w:val="28"/>
          <w:lang w:val="uz-Cyrl-UZ"/>
        </w:rPr>
        <w:t xml:space="preserve"> </w:t>
      </w:r>
      <w:r w:rsidRPr="00ED3D97">
        <w:rPr>
          <w:sz w:val="28"/>
          <w:szCs w:val="28"/>
          <w:lang w:val="uz-Cyrl-UZ"/>
        </w:rPr>
        <w:t>olish,</w:t>
      </w:r>
      <w:r>
        <w:rPr>
          <w:sz w:val="28"/>
          <w:szCs w:val="28"/>
          <w:lang w:val="uz-Cyrl-UZ"/>
        </w:rPr>
        <w:t xml:space="preserve"> </w:t>
      </w:r>
      <w:r w:rsidRPr="00ED3D97">
        <w:rPr>
          <w:sz w:val="28"/>
          <w:szCs w:val="28"/>
          <w:lang w:val="uz-Cyrl-UZ"/>
        </w:rPr>
        <w:t>shu</w:t>
      </w:r>
      <w:r>
        <w:rPr>
          <w:sz w:val="28"/>
          <w:szCs w:val="28"/>
          <w:lang w:val="uz-Cyrl-UZ"/>
        </w:rPr>
        <w:t xml:space="preserve"> </w:t>
      </w:r>
      <w:r w:rsidRPr="00ED3D97">
        <w:rPr>
          <w:sz w:val="28"/>
          <w:szCs w:val="28"/>
          <w:lang w:val="uz-Cyrl-UZ"/>
        </w:rPr>
        <w:t>tilda</w:t>
      </w:r>
      <w:r>
        <w:rPr>
          <w:sz w:val="28"/>
          <w:szCs w:val="28"/>
          <w:lang w:val="uz-Cyrl-UZ"/>
        </w:rPr>
        <w:t xml:space="preserve"> </w:t>
      </w:r>
      <w:r w:rsidRPr="00ED3D97">
        <w:rPr>
          <w:sz w:val="28"/>
          <w:szCs w:val="28"/>
          <w:lang w:val="uz-Cyrl-UZ"/>
        </w:rPr>
        <w:t>o‘z</w:t>
      </w:r>
      <w:r>
        <w:rPr>
          <w:sz w:val="28"/>
          <w:szCs w:val="28"/>
          <w:lang w:val="uz-Cyrl-UZ"/>
        </w:rPr>
        <w:t xml:space="preserve"> </w:t>
      </w:r>
      <w:r w:rsidRPr="00ED3D97">
        <w:rPr>
          <w:sz w:val="28"/>
          <w:szCs w:val="28"/>
          <w:lang w:val="uz-Cyrl-UZ"/>
        </w:rPr>
        <w:t>fikrini</w:t>
      </w:r>
      <w:r>
        <w:rPr>
          <w:sz w:val="28"/>
          <w:szCs w:val="28"/>
          <w:lang w:val="uz-Cyrl-UZ"/>
        </w:rPr>
        <w:t xml:space="preserve"> </w:t>
      </w:r>
      <w:r w:rsidRPr="00ED3D97">
        <w:rPr>
          <w:sz w:val="28"/>
          <w:szCs w:val="28"/>
          <w:lang w:val="uz-Cyrl-UZ"/>
        </w:rPr>
        <w:t>og‘zaki</w:t>
      </w:r>
      <w:r>
        <w:rPr>
          <w:sz w:val="28"/>
          <w:szCs w:val="28"/>
          <w:lang w:val="uz-Cyrl-UZ"/>
        </w:rPr>
        <w:t xml:space="preserve"> </w:t>
      </w:r>
      <w:r w:rsidRPr="00ED3D97">
        <w:rPr>
          <w:sz w:val="28"/>
          <w:szCs w:val="28"/>
          <w:lang w:val="uz-Cyrl-UZ"/>
        </w:rPr>
        <w:t>va</w:t>
      </w:r>
      <w:r>
        <w:rPr>
          <w:sz w:val="28"/>
          <w:szCs w:val="28"/>
          <w:lang w:val="uz-Cyrl-UZ"/>
        </w:rPr>
        <w:t xml:space="preserve"> </w:t>
      </w:r>
      <w:r w:rsidRPr="00ED3D97">
        <w:rPr>
          <w:sz w:val="28"/>
          <w:szCs w:val="28"/>
          <w:lang w:val="uz-Cyrl-UZ"/>
        </w:rPr>
        <w:t>yozma</w:t>
      </w:r>
      <w:r>
        <w:rPr>
          <w:sz w:val="28"/>
          <w:szCs w:val="28"/>
          <w:lang w:val="uz-Cyrl-UZ"/>
        </w:rPr>
        <w:t xml:space="preserve"> </w:t>
      </w:r>
      <w:r w:rsidRPr="00ED3D97">
        <w:rPr>
          <w:sz w:val="28"/>
          <w:szCs w:val="28"/>
          <w:lang w:val="uz-Cyrl-UZ"/>
        </w:rPr>
        <w:t>tarzda</w:t>
      </w:r>
      <w:r>
        <w:rPr>
          <w:sz w:val="28"/>
          <w:szCs w:val="28"/>
          <w:lang w:val="uz-Cyrl-UZ"/>
        </w:rPr>
        <w:t xml:space="preserve"> </w:t>
      </w:r>
      <w:r w:rsidRPr="00ED3D97">
        <w:rPr>
          <w:sz w:val="28"/>
          <w:szCs w:val="28"/>
          <w:lang w:val="uz-Cyrl-UZ"/>
        </w:rPr>
        <w:t>mustaqil</w:t>
      </w:r>
      <w:r>
        <w:rPr>
          <w:sz w:val="28"/>
          <w:szCs w:val="28"/>
          <w:lang w:val="uz-Cyrl-UZ"/>
        </w:rPr>
        <w:t xml:space="preserve"> </w:t>
      </w:r>
      <w:r w:rsidRPr="00ED3D97">
        <w:rPr>
          <w:sz w:val="28"/>
          <w:szCs w:val="28"/>
          <w:lang w:val="uz-Cyrl-UZ"/>
        </w:rPr>
        <w:t>ifodalash</w:t>
      </w:r>
      <w:r>
        <w:rPr>
          <w:sz w:val="28"/>
          <w:szCs w:val="28"/>
          <w:lang w:val="uz-Cyrl-UZ"/>
        </w:rPr>
        <w:t xml:space="preserve"> </w:t>
      </w:r>
      <w:r w:rsidRPr="00ED3D97">
        <w:rPr>
          <w:sz w:val="28"/>
          <w:szCs w:val="28"/>
          <w:lang w:val="uz-Cyrl-UZ"/>
        </w:rPr>
        <w:t>va</w:t>
      </w:r>
      <w:r>
        <w:rPr>
          <w:sz w:val="28"/>
          <w:szCs w:val="28"/>
          <w:lang w:val="uz-Cyrl-UZ"/>
        </w:rPr>
        <w:t xml:space="preserve"> </w:t>
      </w:r>
      <w:r w:rsidRPr="00ED3D97">
        <w:rPr>
          <w:sz w:val="28"/>
          <w:szCs w:val="28"/>
          <w:lang w:val="uz-Cyrl-UZ"/>
        </w:rPr>
        <w:t>nutqiy</w:t>
      </w:r>
      <w:r>
        <w:rPr>
          <w:sz w:val="28"/>
          <w:szCs w:val="28"/>
          <w:lang w:val="uz-Cyrl-UZ"/>
        </w:rPr>
        <w:t xml:space="preserve"> </w:t>
      </w:r>
      <w:r w:rsidRPr="00ED3D97">
        <w:rPr>
          <w:sz w:val="28"/>
          <w:szCs w:val="28"/>
          <w:lang w:val="uz-Cyrl-UZ"/>
        </w:rPr>
        <w:t>vaziyatlarga</w:t>
      </w:r>
      <w:r>
        <w:rPr>
          <w:sz w:val="28"/>
          <w:szCs w:val="28"/>
          <w:lang w:val="uz-Cyrl-UZ"/>
        </w:rPr>
        <w:t xml:space="preserve"> </w:t>
      </w:r>
      <w:r w:rsidRPr="00ED3D97">
        <w:rPr>
          <w:sz w:val="28"/>
          <w:szCs w:val="28"/>
          <w:lang w:val="uz-Cyrl-UZ"/>
        </w:rPr>
        <w:t>mos</w:t>
      </w:r>
      <w:r>
        <w:rPr>
          <w:sz w:val="28"/>
          <w:szCs w:val="28"/>
          <w:lang w:val="uz-Cyrl-UZ"/>
        </w:rPr>
        <w:t xml:space="preserve"> </w:t>
      </w:r>
      <w:r w:rsidRPr="00ED3D97">
        <w:rPr>
          <w:sz w:val="28"/>
          <w:szCs w:val="28"/>
          <w:lang w:val="uz-Cyrl-UZ"/>
        </w:rPr>
        <w:t>ravishda</w:t>
      </w:r>
      <w:r>
        <w:rPr>
          <w:sz w:val="28"/>
          <w:szCs w:val="28"/>
          <w:lang w:val="uz-Cyrl-UZ"/>
        </w:rPr>
        <w:t xml:space="preserve"> </w:t>
      </w:r>
      <w:r w:rsidRPr="00ED3D97">
        <w:rPr>
          <w:sz w:val="28"/>
          <w:szCs w:val="28"/>
          <w:lang w:val="uz-Cyrl-UZ"/>
        </w:rPr>
        <w:t>qo‘llay</w:t>
      </w:r>
      <w:r>
        <w:rPr>
          <w:sz w:val="28"/>
          <w:szCs w:val="28"/>
          <w:lang w:val="uz-Cyrl-UZ"/>
        </w:rPr>
        <w:t xml:space="preserve"> </w:t>
      </w:r>
      <w:r w:rsidRPr="00ED3D97">
        <w:rPr>
          <w:sz w:val="28"/>
          <w:szCs w:val="28"/>
          <w:lang w:val="uz-Cyrl-UZ"/>
        </w:rPr>
        <w:t>olish</w:t>
      </w:r>
      <w:r>
        <w:rPr>
          <w:sz w:val="28"/>
          <w:szCs w:val="28"/>
          <w:lang w:val="uz-Cyrl-UZ"/>
        </w:rPr>
        <w:t xml:space="preserve"> </w:t>
      </w:r>
      <w:r w:rsidRPr="00ED3D97">
        <w:rPr>
          <w:sz w:val="28"/>
          <w:szCs w:val="28"/>
          <w:lang w:val="uz-Cyrl-UZ"/>
        </w:rPr>
        <w:t>ko‘nikma-malakalarini</w:t>
      </w:r>
      <w:r>
        <w:rPr>
          <w:sz w:val="28"/>
          <w:szCs w:val="28"/>
          <w:lang w:val="uz-Cyrl-UZ"/>
        </w:rPr>
        <w:t xml:space="preserve"> </w:t>
      </w:r>
      <w:r w:rsidRPr="00ED3D97">
        <w:rPr>
          <w:sz w:val="28"/>
          <w:szCs w:val="28"/>
          <w:lang w:val="uz-Cyrl-UZ"/>
        </w:rPr>
        <w:t>tarkib</w:t>
      </w:r>
      <w:r>
        <w:rPr>
          <w:sz w:val="28"/>
          <w:szCs w:val="28"/>
          <w:lang w:val="uz-Cyrl-UZ"/>
        </w:rPr>
        <w:t xml:space="preserve"> </w:t>
      </w:r>
      <w:r w:rsidRPr="00ED3D97">
        <w:rPr>
          <w:sz w:val="28"/>
          <w:szCs w:val="28"/>
          <w:lang w:val="uz-Cyrl-UZ"/>
        </w:rPr>
        <w:t>toptirish,</w:t>
      </w:r>
      <w:r>
        <w:rPr>
          <w:sz w:val="28"/>
          <w:szCs w:val="28"/>
          <w:lang w:val="uz-Cyrl-UZ"/>
        </w:rPr>
        <w:t xml:space="preserve"> </w:t>
      </w:r>
      <w:r w:rsidRPr="00ED3D97">
        <w:rPr>
          <w:sz w:val="28"/>
          <w:szCs w:val="28"/>
          <w:lang w:val="uz-Cyrl-UZ"/>
        </w:rPr>
        <w:t>ya’ni</w:t>
      </w:r>
      <w:r>
        <w:rPr>
          <w:sz w:val="28"/>
          <w:szCs w:val="28"/>
          <w:lang w:val="uz-Cyrl-UZ"/>
        </w:rPr>
        <w:t xml:space="preserve"> </w:t>
      </w:r>
      <w:r w:rsidRPr="00ED3D97">
        <w:rPr>
          <w:sz w:val="28"/>
          <w:szCs w:val="28"/>
          <w:lang w:val="uz-Cyrl-UZ"/>
        </w:rPr>
        <w:t>tilni</w:t>
      </w:r>
      <w:r>
        <w:rPr>
          <w:sz w:val="28"/>
          <w:szCs w:val="28"/>
          <w:lang w:val="uz-Cyrl-UZ"/>
        </w:rPr>
        <w:t xml:space="preserve"> </w:t>
      </w:r>
      <w:r w:rsidRPr="00ED3D97">
        <w:rPr>
          <w:sz w:val="28"/>
          <w:szCs w:val="28"/>
          <w:lang w:val="uz-Cyrl-UZ"/>
        </w:rPr>
        <w:t>maqsadli</w:t>
      </w:r>
      <w:r>
        <w:rPr>
          <w:sz w:val="28"/>
          <w:szCs w:val="28"/>
          <w:lang w:val="uz-Cyrl-UZ"/>
        </w:rPr>
        <w:t xml:space="preserve"> </w:t>
      </w:r>
      <w:r w:rsidRPr="00ED3D97">
        <w:rPr>
          <w:sz w:val="28"/>
          <w:szCs w:val="28"/>
          <w:lang w:val="uz-Cyrl-UZ"/>
        </w:rPr>
        <w:t>ravishda</w:t>
      </w:r>
      <w:r>
        <w:rPr>
          <w:sz w:val="28"/>
          <w:szCs w:val="28"/>
          <w:lang w:val="uz-Cyrl-UZ"/>
        </w:rPr>
        <w:t xml:space="preserve"> </w:t>
      </w:r>
      <w:r w:rsidRPr="00ED3D97">
        <w:rPr>
          <w:sz w:val="28"/>
          <w:szCs w:val="28"/>
          <w:lang w:val="uz-Cyrl-UZ"/>
        </w:rPr>
        <w:t>amaliy</w:t>
      </w:r>
      <w:r>
        <w:rPr>
          <w:sz w:val="28"/>
          <w:szCs w:val="28"/>
          <w:lang w:val="uz-Cyrl-UZ"/>
        </w:rPr>
        <w:t xml:space="preserve"> </w:t>
      </w:r>
      <w:r w:rsidRPr="00ED3D97">
        <w:rPr>
          <w:sz w:val="28"/>
          <w:szCs w:val="28"/>
          <w:lang w:val="uz-Cyrl-UZ"/>
        </w:rPr>
        <w:t>qo‘llay</w:t>
      </w:r>
      <w:r>
        <w:rPr>
          <w:sz w:val="28"/>
          <w:szCs w:val="28"/>
          <w:lang w:val="uz-Cyrl-UZ"/>
        </w:rPr>
        <w:t xml:space="preserve"> </w:t>
      </w:r>
      <w:r w:rsidRPr="00ED3D97">
        <w:rPr>
          <w:sz w:val="28"/>
          <w:szCs w:val="28"/>
          <w:lang w:val="uz-Cyrl-UZ"/>
        </w:rPr>
        <w:t>olish</w:t>
      </w:r>
      <w:r>
        <w:rPr>
          <w:sz w:val="28"/>
          <w:szCs w:val="28"/>
          <w:lang w:val="uz-Cyrl-UZ"/>
        </w:rPr>
        <w:t xml:space="preserve"> </w:t>
      </w:r>
      <w:r w:rsidRPr="00ED3D97">
        <w:rPr>
          <w:sz w:val="28"/>
          <w:szCs w:val="28"/>
          <w:lang w:val="uz-Cyrl-UZ"/>
        </w:rPr>
        <w:t>layoqatini</w:t>
      </w:r>
      <w:r>
        <w:rPr>
          <w:sz w:val="28"/>
          <w:szCs w:val="28"/>
          <w:lang w:val="uz-Cyrl-UZ"/>
        </w:rPr>
        <w:t xml:space="preserve"> </w:t>
      </w:r>
      <w:r w:rsidRPr="00ED3D97">
        <w:rPr>
          <w:sz w:val="28"/>
          <w:szCs w:val="28"/>
          <w:lang w:val="uz-Cyrl-UZ"/>
        </w:rPr>
        <w:t>shakllantirishdan</w:t>
      </w:r>
      <w:r>
        <w:rPr>
          <w:sz w:val="28"/>
          <w:szCs w:val="28"/>
          <w:lang w:val="uz-Cyrl-UZ"/>
        </w:rPr>
        <w:t xml:space="preserve"> </w:t>
      </w:r>
      <w:r w:rsidRPr="00ED3D97">
        <w:rPr>
          <w:sz w:val="28"/>
          <w:szCs w:val="28"/>
          <w:lang w:val="uz-Cyrl-UZ"/>
        </w:rPr>
        <w:t>iborat.</w:t>
      </w:r>
    </w:p>
    <w:p w14:paraId="21E0AC92" w14:textId="77777777" w:rsidR="00E864B8" w:rsidRPr="00ED3D97" w:rsidRDefault="00E864B8" w:rsidP="00E864B8">
      <w:pPr>
        <w:pStyle w:val="a3"/>
        <w:ind w:left="0" w:firstLine="708"/>
        <w:jc w:val="both"/>
        <w:rPr>
          <w:sz w:val="28"/>
          <w:szCs w:val="28"/>
          <w:lang w:val="uz-Cyrl-UZ"/>
        </w:rPr>
      </w:pPr>
      <w:r w:rsidRPr="00ED3D97">
        <w:rPr>
          <w:sz w:val="28"/>
          <w:szCs w:val="28"/>
          <w:lang w:val="uz-Cyrl-UZ"/>
        </w:rPr>
        <w:t>Kompetensiyaviy</w:t>
      </w:r>
      <w:r>
        <w:rPr>
          <w:sz w:val="28"/>
          <w:szCs w:val="28"/>
          <w:lang w:val="uz-Cyrl-UZ"/>
        </w:rPr>
        <w:t xml:space="preserve"> </w:t>
      </w:r>
      <w:r w:rsidRPr="00ED3D97">
        <w:rPr>
          <w:sz w:val="28"/>
          <w:szCs w:val="28"/>
          <w:lang w:val="uz-Cyrl-UZ"/>
        </w:rPr>
        <w:t>yondashuvga</w:t>
      </w:r>
      <w:r>
        <w:rPr>
          <w:sz w:val="28"/>
          <w:szCs w:val="28"/>
          <w:lang w:val="uz-Cyrl-UZ"/>
        </w:rPr>
        <w:t xml:space="preserve"> </w:t>
      </w:r>
      <w:r w:rsidRPr="00ED3D97">
        <w:rPr>
          <w:sz w:val="28"/>
          <w:szCs w:val="28"/>
          <w:lang w:val="uz-Cyrl-UZ"/>
        </w:rPr>
        <w:t>asoslangan</w:t>
      </w:r>
      <w:r>
        <w:rPr>
          <w:sz w:val="28"/>
          <w:szCs w:val="28"/>
          <w:lang w:val="uz-Cyrl-UZ"/>
        </w:rPr>
        <w:t xml:space="preserve"> </w:t>
      </w:r>
      <w:r w:rsidRPr="00ED3D97">
        <w:rPr>
          <w:sz w:val="28"/>
          <w:szCs w:val="28"/>
          <w:lang w:val="uz-Cyrl-UZ"/>
        </w:rPr>
        <w:t>ta’lim</w:t>
      </w:r>
      <w:r>
        <w:rPr>
          <w:sz w:val="28"/>
          <w:szCs w:val="28"/>
          <w:lang w:val="uz-Cyrl-UZ"/>
        </w:rPr>
        <w:t xml:space="preserve"> </w:t>
      </w:r>
      <w:r w:rsidRPr="00ED3D97">
        <w:rPr>
          <w:sz w:val="28"/>
          <w:szCs w:val="28"/>
          <w:lang w:val="uz-Cyrl-UZ"/>
        </w:rPr>
        <w:t>–</w:t>
      </w:r>
      <w:r>
        <w:rPr>
          <w:sz w:val="28"/>
          <w:szCs w:val="28"/>
          <w:lang w:val="uz-Cyrl-UZ"/>
        </w:rPr>
        <w:t xml:space="preserve"> </w:t>
      </w:r>
      <w:r w:rsidRPr="00ED3D97">
        <w:rPr>
          <w:sz w:val="28"/>
          <w:szCs w:val="28"/>
          <w:lang w:val="uz-Cyrl-UZ"/>
        </w:rPr>
        <w:t>egallangan</w:t>
      </w:r>
      <w:r>
        <w:rPr>
          <w:sz w:val="28"/>
          <w:szCs w:val="28"/>
          <w:lang w:val="uz-Cyrl-UZ"/>
        </w:rPr>
        <w:t xml:space="preserve"> </w:t>
      </w:r>
      <w:r w:rsidRPr="00ED3D97">
        <w:rPr>
          <w:sz w:val="28"/>
          <w:szCs w:val="28"/>
          <w:lang w:val="uz-Cyrl-UZ"/>
        </w:rPr>
        <w:t>bilim,</w:t>
      </w:r>
      <w:r>
        <w:rPr>
          <w:sz w:val="28"/>
          <w:szCs w:val="28"/>
          <w:lang w:val="uz-Cyrl-UZ"/>
        </w:rPr>
        <w:t xml:space="preserve"> </w:t>
      </w:r>
      <w:r w:rsidRPr="00ED3D97">
        <w:rPr>
          <w:sz w:val="28"/>
          <w:szCs w:val="28"/>
          <w:lang w:val="uz-Cyrl-UZ"/>
        </w:rPr>
        <w:t>ko‘nikma</w:t>
      </w:r>
      <w:r>
        <w:rPr>
          <w:sz w:val="28"/>
          <w:szCs w:val="28"/>
          <w:lang w:val="uz-Cyrl-UZ"/>
        </w:rPr>
        <w:t xml:space="preserve"> </w:t>
      </w:r>
      <w:r w:rsidRPr="00ED3D97">
        <w:rPr>
          <w:sz w:val="28"/>
          <w:szCs w:val="28"/>
          <w:lang w:val="uz-Cyrl-UZ"/>
        </w:rPr>
        <w:t>va</w:t>
      </w:r>
      <w:r>
        <w:rPr>
          <w:sz w:val="28"/>
          <w:szCs w:val="28"/>
          <w:lang w:val="uz-Cyrl-UZ"/>
        </w:rPr>
        <w:t xml:space="preserve"> </w:t>
      </w:r>
      <w:r w:rsidRPr="00ED3D97">
        <w:rPr>
          <w:sz w:val="28"/>
          <w:szCs w:val="28"/>
          <w:lang w:val="uz-Cyrl-UZ"/>
        </w:rPr>
        <w:t>malakalarni</w:t>
      </w:r>
      <w:r>
        <w:rPr>
          <w:sz w:val="28"/>
          <w:szCs w:val="28"/>
          <w:lang w:val="uz-Cyrl-UZ"/>
        </w:rPr>
        <w:t xml:space="preserve"> </w:t>
      </w:r>
      <w:r w:rsidRPr="00ED3D97">
        <w:rPr>
          <w:sz w:val="28"/>
          <w:szCs w:val="28"/>
          <w:lang w:val="uz-Cyrl-UZ"/>
        </w:rPr>
        <w:t>o‘z</w:t>
      </w:r>
      <w:r>
        <w:rPr>
          <w:sz w:val="28"/>
          <w:szCs w:val="28"/>
          <w:lang w:val="uz-Cyrl-UZ"/>
        </w:rPr>
        <w:t xml:space="preserve"> </w:t>
      </w:r>
      <w:r w:rsidRPr="00ED3D97">
        <w:rPr>
          <w:sz w:val="28"/>
          <w:szCs w:val="28"/>
          <w:lang w:val="uz-Cyrl-UZ"/>
        </w:rPr>
        <w:t>shaxsiy,</w:t>
      </w:r>
      <w:r>
        <w:rPr>
          <w:sz w:val="28"/>
          <w:szCs w:val="28"/>
          <w:lang w:val="uz-Cyrl-UZ"/>
        </w:rPr>
        <w:t xml:space="preserve"> </w:t>
      </w:r>
      <w:r w:rsidRPr="00ED3D97">
        <w:rPr>
          <w:sz w:val="28"/>
          <w:szCs w:val="28"/>
          <w:lang w:val="uz-Cyrl-UZ"/>
        </w:rPr>
        <w:t>kasbiy</w:t>
      </w:r>
      <w:r>
        <w:rPr>
          <w:sz w:val="28"/>
          <w:szCs w:val="28"/>
          <w:lang w:val="uz-Cyrl-UZ"/>
        </w:rPr>
        <w:t xml:space="preserve"> </w:t>
      </w:r>
      <w:r w:rsidRPr="00ED3D97">
        <w:rPr>
          <w:sz w:val="28"/>
          <w:szCs w:val="28"/>
          <w:lang w:val="uz-Cyrl-UZ"/>
        </w:rPr>
        <w:t>va</w:t>
      </w:r>
      <w:r>
        <w:rPr>
          <w:sz w:val="28"/>
          <w:szCs w:val="28"/>
          <w:lang w:val="uz-Cyrl-UZ"/>
        </w:rPr>
        <w:t xml:space="preserve"> </w:t>
      </w:r>
      <w:r w:rsidRPr="00ED3D97">
        <w:rPr>
          <w:sz w:val="28"/>
          <w:szCs w:val="28"/>
          <w:lang w:val="uz-Cyrl-UZ"/>
        </w:rPr>
        <w:t>ijtimoiy</w:t>
      </w:r>
      <w:r>
        <w:rPr>
          <w:sz w:val="28"/>
          <w:szCs w:val="28"/>
          <w:lang w:val="uz-Cyrl-UZ"/>
        </w:rPr>
        <w:t xml:space="preserve"> </w:t>
      </w:r>
      <w:r w:rsidRPr="00ED3D97">
        <w:rPr>
          <w:sz w:val="28"/>
          <w:szCs w:val="28"/>
          <w:lang w:val="uz-Cyrl-UZ"/>
        </w:rPr>
        <w:t>faoliyatlarida</w:t>
      </w:r>
      <w:r>
        <w:rPr>
          <w:sz w:val="28"/>
          <w:szCs w:val="28"/>
          <w:lang w:val="uz-Cyrl-UZ"/>
        </w:rPr>
        <w:t xml:space="preserve"> </w:t>
      </w:r>
      <w:r w:rsidRPr="00ED3D97">
        <w:rPr>
          <w:sz w:val="28"/>
          <w:szCs w:val="28"/>
          <w:lang w:val="uz-Cyrl-UZ"/>
        </w:rPr>
        <w:t>amaliy</w:t>
      </w:r>
      <w:r>
        <w:rPr>
          <w:sz w:val="28"/>
          <w:szCs w:val="28"/>
          <w:lang w:val="uz-Cyrl-UZ"/>
        </w:rPr>
        <w:t xml:space="preserve"> </w:t>
      </w:r>
      <w:r w:rsidRPr="00ED3D97">
        <w:rPr>
          <w:sz w:val="28"/>
          <w:szCs w:val="28"/>
          <w:lang w:val="uz-Cyrl-UZ"/>
        </w:rPr>
        <w:t>qo‘llay</w:t>
      </w:r>
      <w:r>
        <w:rPr>
          <w:sz w:val="28"/>
          <w:szCs w:val="28"/>
          <w:lang w:val="uz-Cyrl-UZ"/>
        </w:rPr>
        <w:t xml:space="preserve"> </w:t>
      </w:r>
      <w:r w:rsidRPr="00ED3D97">
        <w:rPr>
          <w:sz w:val="28"/>
          <w:szCs w:val="28"/>
          <w:lang w:val="uz-Cyrl-UZ"/>
        </w:rPr>
        <w:t>olish</w:t>
      </w:r>
      <w:r>
        <w:rPr>
          <w:sz w:val="28"/>
          <w:szCs w:val="28"/>
          <w:lang w:val="uz-Cyrl-UZ"/>
        </w:rPr>
        <w:t xml:space="preserve"> </w:t>
      </w:r>
      <w:r w:rsidRPr="00ED3D97">
        <w:rPr>
          <w:sz w:val="28"/>
          <w:szCs w:val="28"/>
          <w:lang w:val="uz-Cyrl-UZ"/>
        </w:rPr>
        <w:t>layoqatini</w:t>
      </w:r>
      <w:r>
        <w:rPr>
          <w:sz w:val="28"/>
          <w:szCs w:val="28"/>
          <w:lang w:val="uz-Cyrl-UZ"/>
        </w:rPr>
        <w:t xml:space="preserve"> </w:t>
      </w:r>
      <w:r w:rsidRPr="00ED3D97">
        <w:rPr>
          <w:sz w:val="28"/>
          <w:szCs w:val="28"/>
          <w:lang w:val="uz-Cyrl-UZ"/>
        </w:rPr>
        <w:t>shakllantirishga</w:t>
      </w:r>
      <w:r>
        <w:rPr>
          <w:sz w:val="28"/>
          <w:szCs w:val="28"/>
          <w:lang w:val="uz-Cyrl-UZ"/>
        </w:rPr>
        <w:t xml:space="preserve"> </w:t>
      </w:r>
      <w:r w:rsidRPr="00ED3D97">
        <w:rPr>
          <w:sz w:val="28"/>
          <w:szCs w:val="28"/>
          <w:lang w:val="uz-Cyrl-UZ"/>
        </w:rPr>
        <w:t>yo‘naltirilgan</w:t>
      </w:r>
      <w:r>
        <w:rPr>
          <w:sz w:val="28"/>
          <w:szCs w:val="28"/>
          <w:lang w:val="uz-Cyrl-UZ"/>
        </w:rPr>
        <w:t xml:space="preserve"> </w:t>
      </w:r>
      <w:r w:rsidRPr="00ED3D97">
        <w:rPr>
          <w:sz w:val="28"/>
          <w:szCs w:val="28"/>
          <w:lang w:val="uz-Cyrl-UZ"/>
        </w:rPr>
        <w:t>ta’lim</w:t>
      </w:r>
      <w:r>
        <w:rPr>
          <w:sz w:val="28"/>
          <w:szCs w:val="28"/>
          <w:lang w:val="uz-Cyrl-UZ"/>
        </w:rPr>
        <w:t xml:space="preserve"> </w:t>
      </w:r>
      <w:r w:rsidRPr="00ED3D97">
        <w:rPr>
          <w:sz w:val="28"/>
          <w:szCs w:val="28"/>
          <w:lang w:val="uz-Cyrl-UZ"/>
        </w:rPr>
        <w:t>bo‘lib,</w:t>
      </w:r>
      <w:r>
        <w:rPr>
          <w:sz w:val="28"/>
          <w:szCs w:val="28"/>
          <w:lang w:val="uz-Cyrl-UZ"/>
        </w:rPr>
        <w:t xml:space="preserve"> </w:t>
      </w:r>
      <w:r w:rsidRPr="00ED3D97">
        <w:rPr>
          <w:sz w:val="28"/>
          <w:szCs w:val="28"/>
          <w:lang w:val="uz-Cyrl-UZ"/>
        </w:rPr>
        <w:t>o‘quvchilarda</w:t>
      </w:r>
      <w:r>
        <w:rPr>
          <w:sz w:val="28"/>
          <w:szCs w:val="28"/>
          <w:lang w:val="uz-Cyrl-UZ"/>
        </w:rPr>
        <w:t xml:space="preserve"> </w:t>
      </w:r>
      <w:r w:rsidRPr="00ED3D97">
        <w:rPr>
          <w:sz w:val="28"/>
          <w:szCs w:val="28"/>
          <w:lang w:val="uz-Cyrl-UZ"/>
        </w:rPr>
        <w:t>mustaqil</w:t>
      </w:r>
      <w:r>
        <w:rPr>
          <w:sz w:val="28"/>
          <w:szCs w:val="28"/>
          <w:lang w:val="uz-Cyrl-UZ"/>
        </w:rPr>
        <w:t xml:space="preserve"> </w:t>
      </w:r>
      <w:r w:rsidRPr="00ED3D97">
        <w:rPr>
          <w:sz w:val="28"/>
          <w:szCs w:val="28"/>
          <w:lang w:val="uz-Cyrl-UZ"/>
        </w:rPr>
        <w:t>fikrlash,</w:t>
      </w:r>
      <w:r>
        <w:rPr>
          <w:sz w:val="28"/>
          <w:szCs w:val="28"/>
          <w:lang w:val="uz-Cyrl-UZ"/>
        </w:rPr>
        <w:t xml:space="preserve"> </w:t>
      </w:r>
      <w:r w:rsidRPr="00ED3D97">
        <w:rPr>
          <w:sz w:val="28"/>
          <w:szCs w:val="28"/>
          <w:lang w:val="uz-Cyrl-UZ"/>
        </w:rPr>
        <w:t>faol</w:t>
      </w:r>
      <w:r>
        <w:rPr>
          <w:sz w:val="28"/>
          <w:szCs w:val="28"/>
          <w:lang w:val="uz-Cyrl-UZ"/>
        </w:rPr>
        <w:t xml:space="preserve"> </w:t>
      </w:r>
      <w:r w:rsidRPr="00ED3D97">
        <w:rPr>
          <w:sz w:val="28"/>
          <w:szCs w:val="28"/>
          <w:lang w:val="uz-Cyrl-UZ"/>
        </w:rPr>
        <w:t>fuqarolik</w:t>
      </w:r>
      <w:r>
        <w:rPr>
          <w:sz w:val="28"/>
          <w:szCs w:val="28"/>
          <w:lang w:val="uz-Cyrl-UZ"/>
        </w:rPr>
        <w:t xml:space="preserve"> </w:t>
      </w:r>
      <w:r w:rsidRPr="00ED3D97">
        <w:rPr>
          <w:sz w:val="28"/>
          <w:szCs w:val="28"/>
          <w:lang w:val="uz-Cyrl-UZ"/>
        </w:rPr>
        <w:t>pozitsiyasiga</w:t>
      </w:r>
      <w:r>
        <w:rPr>
          <w:sz w:val="28"/>
          <w:szCs w:val="28"/>
          <w:lang w:val="uz-Cyrl-UZ"/>
        </w:rPr>
        <w:t xml:space="preserve"> </w:t>
      </w:r>
      <w:r w:rsidRPr="00ED3D97">
        <w:rPr>
          <w:sz w:val="28"/>
          <w:szCs w:val="28"/>
          <w:lang w:val="uz-Cyrl-UZ"/>
        </w:rPr>
        <w:t>ega</w:t>
      </w:r>
      <w:r>
        <w:rPr>
          <w:sz w:val="28"/>
          <w:szCs w:val="28"/>
          <w:lang w:val="uz-Cyrl-UZ"/>
        </w:rPr>
        <w:t xml:space="preserve"> </w:t>
      </w:r>
      <w:r w:rsidRPr="00ED3D97">
        <w:rPr>
          <w:sz w:val="28"/>
          <w:szCs w:val="28"/>
          <w:lang w:val="uz-Cyrl-UZ"/>
        </w:rPr>
        <w:t>bo‘lish,</w:t>
      </w:r>
      <w:r>
        <w:rPr>
          <w:sz w:val="28"/>
          <w:szCs w:val="28"/>
          <w:lang w:val="uz-Cyrl-UZ"/>
        </w:rPr>
        <w:t xml:space="preserve"> </w:t>
      </w:r>
      <w:r w:rsidRPr="00ED3D97">
        <w:rPr>
          <w:sz w:val="28"/>
          <w:szCs w:val="28"/>
          <w:lang w:val="uz-Cyrl-UZ"/>
        </w:rPr>
        <w:t>tashabbuskorlik,</w:t>
      </w:r>
      <w:r>
        <w:rPr>
          <w:sz w:val="28"/>
          <w:szCs w:val="28"/>
          <w:lang w:val="uz-Cyrl-UZ"/>
        </w:rPr>
        <w:t xml:space="preserve"> </w:t>
      </w:r>
      <w:r w:rsidRPr="00ED3D97">
        <w:rPr>
          <w:sz w:val="28"/>
          <w:szCs w:val="28"/>
          <w:lang w:val="uz-Cyrl-UZ"/>
        </w:rPr>
        <w:t>axborot-kommunikatsiya</w:t>
      </w:r>
      <w:r>
        <w:rPr>
          <w:sz w:val="28"/>
          <w:szCs w:val="28"/>
          <w:lang w:val="uz-Cyrl-UZ"/>
        </w:rPr>
        <w:t xml:space="preserve"> </w:t>
      </w:r>
      <w:r w:rsidRPr="00ED3D97">
        <w:rPr>
          <w:sz w:val="28"/>
          <w:szCs w:val="28"/>
          <w:lang w:val="uz-Cyrl-UZ"/>
        </w:rPr>
        <w:t>texnologiyalaridan</w:t>
      </w:r>
      <w:r>
        <w:rPr>
          <w:sz w:val="28"/>
          <w:szCs w:val="28"/>
          <w:lang w:val="uz-Cyrl-UZ"/>
        </w:rPr>
        <w:t xml:space="preserve"> </w:t>
      </w:r>
      <w:r w:rsidRPr="00ED3D97">
        <w:rPr>
          <w:sz w:val="28"/>
          <w:szCs w:val="28"/>
          <w:lang w:val="uz-Cyrl-UZ"/>
        </w:rPr>
        <w:t>o‘z</w:t>
      </w:r>
      <w:r>
        <w:rPr>
          <w:sz w:val="28"/>
          <w:szCs w:val="28"/>
          <w:lang w:val="uz-Cyrl-UZ"/>
        </w:rPr>
        <w:t xml:space="preserve"> </w:t>
      </w:r>
      <w:r w:rsidRPr="00ED3D97">
        <w:rPr>
          <w:sz w:val="28"/>
          <w:szCs w:val="28"/>
          <w:lang w:val="uz-Cyrl-UZ"/>
        </w:rPr>
        <w:t>faoliyatida</w:t>
      </w:r>
      <w:r>
        <w:rPr>
          <w:sz w:val="28"/>
          <w:szCs w:val="28"/>
          <w:lang w:val="uz-Cyrl-UZ"/>
        </w:rPr>
        <w:t xml:space="preserve"> </w:t>
      </w:r>
      <w:r w:rsidRPr="00ED3D97">
        <w:rPr>
          <w:sz w:val="28"/>
          <w:szCs w:val="28"/>
          <w:lang w:val="uz-Cyrl-UZ"/>
        </w:rPr>
        <w:t>oqilona</w:t>
      </w:r>
      <w:r>
        <w:rPr>
          <w:sz w:val="28"/>
          <w:szCs w:val="28"/>
          <w:lang w:val="uz-Cyrl-UZ"/>
        </w:rPr>
        <w:t xml:space="preserve"> </w:t>
      </w:r>
      <w:r w:rsidRPr="00ED3D97">
        <w:rPr>
          <w:sz w:val="28"/>
          <w:szCs w:val="28"/>
          <w:lang w:val="uz-Cyrl-UZ"/>
        </w:rPr>
        <w:t>foydalana</w:t>
      </w:r>
      <w:r>
        <w:rPr>
          <w:sz w:val="28"/>
          <w:szCs w:val="28"/>
          <w:lang w:val="uz-Cyrl-UZ"/>
        </w:rPr>
        <w:t xml:space="preserve"> </w:t>
      </w:r>
      <w:r w:rsidRPr="00ED3D97">
        <w:rPr>
          <w:sz w:val="28"/>
          <w:szCs w:val="28"/>
          <w:lang w:val="uz-Cyrl-UZ"/>
        </w:rPr>
        <w:t>olish,</w:t>
      </w:r>
      <w:r>
        <w:rPr>
          <w:sz w:val="28"/>
          <w:szCs w:val="28"/>
          <w:lang w:val="uz-Cyrl-UZ"/>
        </w:rPr>
        <w:t xml:space="preserve"> </w:t>
      </w:r>
      <w:r w:rsidRPr="00ED3D97">
        <w:rPr>
          <w:sz w:val="28"/>
          <w:szCs w:val="28"/>
          <w:lang w:val="uz-Cyrl-UZ"/>
        </w:rPr>
        <w:t>ongli</w:t>
      </w:r>
      <w:r>
        <w:rPr>
          <w:sz w:val="28"/>
          <w:szCs w:val="28"/>
          <w:lang w:val="uz-Cyrl-UZ"/>
        </w:rPr>
        <w:t xml:space="preserve"> </w:t>
      </w:r>
      <w:r w:rsidRPr="00ED3D97">
        <w:rPr>
          <w:sz w:val="28"/>
          <w:szCs w:val="28"/>
          <w:lang w:val="uz-Cyrl-UZ"/>
        </w:rPr>
        <w:t>ravishda</w:t>
      </w:r>
      <w:r>
        <w:rPr>
          <w:sz w:val="28"/>
          <w:szCs w:val="28"/>
          <w:lang w:val="uz-Cyrl-UZ"/>
        </w:rPr>
        <w:t xml:space="preserve"> </w:t>
      </w:r>
      <w:r w:rsidRPr="00ED3D97">
        <w:rPr>
          <w:sz w:val="28"/>
          <w:szCs w:val="28"/>
          <w:lang w:val="uz-Cyrl-UZ"/>
        </w:rPr>
        <w:t>kasb-hunar</w:t>
      </w:r>
      <w:r>
        <w:rPr>
          <w:sz w:val="28"/>
          <w:szCs w:val="28"/>
          <w:lang w:val="uz-Cyrl-UZ"/>
        </w:rPr>
        <w:t xml:space="preserve"> </w:t>
      </w:r>
      <w:r w:rsidRPr="00ED3D97">
        <w:rPr>
          <w:sz w:val="28"/>
          <w:szCs w:val="28"/>
          <w:lang w:val="uz-Cyrl-UZ"/>
        </w:rPr>
        <w:t>tanlash,</w:t>
      </w:r>
      <w:r>
        <w:rPr>
          <w:sz w:val="28"/>
          <w:szCs w:val="28"/>
          <w:lang w:val="uz-Cyrl-UZ"/>
        </w:rPr>
        <w:t xml:space="preserve"> </w:t>
      </w:r>
      <w:r w:rsidRPr="00ED3D97">
        <w:rPr>
          <w:sz w:val="28"/>
          <w:szCs w:val="28"/>
          <w:lang w:val="uz-Cyrl-UZ"/>
        </w:rPr>
        <w:t>sog‘lom</w:t>
      </w:r>
      <w:r>
        <w:rPr>
          <w:sz w:val="28"/>
          <w:szCs w:val="28"/>
          <w:lang w:val="uz-Cyrl-UZ"/>
        </w:rPr>
        <w:t xml:space="preserve"> </w:t>
      </w:r>
      <w:r w:rsidRPr="00ED3D97">
        <w:rPr>
          <w:sz w:val="28"/>
          <w:szCs w:val="28"/>
          <w:lang w:val="uz-Cyrl-UZ"/>
        </w:rPr>
        <w:t>raqobat</w:t>
      </w:r>
      <w:r>
        <w:rPr>
          <w:sz w:val="28"/>
          <w:szCs w:val="28"/>
          <w:lang w:val="uz-Cyrl-UZ"/>
        </w:rPr>
        <w:t xml:space="preserve"> </w:t>
      </w:r>
      <w:r w:rsidRPr="00ED3D97">
        <w:rPr>
          <w:sz w:val="28"/>
          <w:szCs w:val="28"/>
          <w:lang w:val="uz-Cyrl-UZ"/>
        </w:rPr>
        <w:t>hamda</w:t>
      </w:r>
      <w:r>
        <w:rPr>
          <w:sz w:val="28"/>
          <w:szCs w:val="28"/>
          <w:lang w:val="uz-Cyrl-UZ"/>
        </w:rPr>
        <w:t xml:space="preserve"> </w:t>
      </w:r>
      <w:r w:rsidRPr="00ED3D97">
        <w:rPr>
          <w:sz w:val="28"/>
          <w:szCs w:val="28"/>
          <w:lang w:val="uz-Cyrl-UZ"/>
        </w:rPr>
        <w:t>umummadaniy</w:t>
      </w:r>
      <w:r>
        <w:rPr>
          <w:sz w:val="28"/>
          <w:szCs w:val="28"/>
          <w:lang w:val="uz-Cyrl-UZ"/>
        </w:rPr>
        <w:t xml:space="preserve"> </w:t>
      </w:r>
      <w:r w:rsidRPr="00ED3D97">
        <w:rPr>
          <w:sz w:val="28"/>
          <w:szCs w:val="28"/>
          <w:lang w:val="uz-Cyrl-UZ"/>
        </w:rPr>
        <w:t>ko‘nikmalarni</w:t>
      </w:r>
      <w:r>
        <w:rPr>
          <w:sz w:val="28"/>
          <w:szCs w:val="28"/>
          <w:lang w:val="uz-Cyrl-UZ"/>
        </w:rPr>
        <w:t xml:space="preserve"> </w:t>
      </w:r>
      <w:r w:rsidRPr="00ED3D97">
        <w:rPr>
          <w:sz w:val="28"/>
          <w:szCs w:val="28"/>
          <w:lang w:val="uz-Cyrl-UZ"/>
        </w:rPr>
        <w:t>hosil</w:t>
      </w:r>
      <w:r>
        <w:rPr>
          <w:sz w:val="28"/>
          <w:szCs w:val="28"/>
          <w:lang w:val="uz-Cyrl-UZ"/>
        </w:rPr>
        <w:t xml:space="preserve"> </w:t>
      </w:r>
      <w:r w:rsidRPr="00ED3D97">
        <w:rPr>
          <w:sz w:val="28"/>
          <w:szCs w:val="28"/>
          <w:lang w:val="uz-Cyrl-UZ"/>
        </w:rPr>
        <w:t>qiladi.</w:t>
      </w:r>
      <w:r>
        <w:rPr>
          <w:sz w:val="28"/>
          <w:szCs w:val="28"/>
          <w:lang w:val="uz-Cyrl-UZ"/>
        </w:rPr>
        <w:t xml:space="preserve"> </w:t>
      </w:r>
    </w:p>
    <w:p w14:paraId="43491B88" w14:textId="77777777" w:rsidR="00E864B8" w:rsidRPr="00ED3D97" w:rsidRDefault="00E864B8" w:rsidP="00E864B8">
      <w:pPr>
        <w:pStyle w:val="a3"/>
        <w:ind w:left="0" w:firstLine="708"/>
        <w:jc w:val="both"/>
        <w:rPr>
          <w:sz w:val="28"/>
          <w:szCs w:val="28"/>
          <w:lang w:val="uz-Cyrl-UZ"/>
        </w:rPr>
      </w:pPr>
      <w:r w:rsidRPr="00ED3D97">
        <w:rPr>
          <w:sz w:val="28"/>
          <w:szCs w:val="28"/>
          <w:lang w:val="uz-Cyrl-UZ"/>
        </w:rPr>
        <w:t>Kompetensiyalar</w:t>
      </w:r>
      <w:r>
        <w:rPr>
          <w:sz w:val="28"/>
          <w:szCs w:val="28"/>
          <w:lang w:val="uz-Cyrl-UZ"/>
        </w:rPr>
        <w:t xml:space="preserve"> </w:t>
      </w:r>
      <w:r w:rsidRPr="00ED3D97">
        <w:rPr>
          <w:sz w:val="28"/>
          <w:szCs w:val="28"/>
          <w:lang w:val="uz-Cyrl-UZ"/>
        </w:rPr>
        <w:t>2</w:t>
      </w:r>
      <w:r>
        <w:rPr>
          <w:sz w:val="28"/>
          <w:szCs w:val="28"/>
          <w:lang w:val="uz-Cyrl-UZ"/>
        </w:rPr>
        <w:t xml:space="preserve"> </w:t>
      </w:r>
      <w:r w:rsidRPr="00ED3D97">
        <w:rPr>
          <w:sz w:val="28"/>
          <w:szCs w:val="28"/>
          <w:lang w:val="uz-Cyrl-UZ"/>
        </w:rPr>
        <w:t>asosiy</w:t>
      </w:r>
      <w:r>
        <w:rPr>
          <w:sz w:val="28"/>
          <w:szCs w:val="28"/>
          <w:lang w:val="uz-Cyrl-UZ"/>
        </w:rPr>
        <w:t xml:space="preserve"> </w:t>
      </w:r>
      <w:r w:rsidRPr="00ED3D97">
        <w:rPr>
          <w:sz w:val="28"/>
          <w:szCs w:val="28"/>
          <w:lang w:val="uz-Cyrl-UZ"/>
        </w:rPr>
        <w:t>turga:</w:t>
      </w:r>
      <w:r>
        <w:rPr>
          <w:sz w:val="28"/>
          <w:szCs w:val="28"/>
          <w:lang w:val="uz-Cyrl-UZ"/>
        </w:rPr>
        <w:t xml:space="preserve"> </w:t>
      </w:r>
      <w:r w:rsidRPr="00ED3D97">
        <w:rPr>
          <w:sz w:val="28"/>
          <w:szCs w:val="28"/>
          <w:lang w:val="uz-Cyrl-UZ"/>
        </w:rPr>
        <w:t>tayanch</w:t>
      </w:r>
      <w:r>
        <w:rPr>
          <w:sz w:val="28"/>
          <w:szCs w:val="28"/>
          <w:lang w:val="uz-Cyrl-UZ"/>
        </w:rPr>
        <w:t xml:space="preserve"> </w:t>
      </w:r>
      <w:r w:rsidRPr="00ED3D97">
        <w:rPr>
          <w:sz w:val="28"/>
          <w:szCs w:val="28"/>
          <w:lang w:val="uz-Cyrl-UZ"/>
        </w:rPr>
        <w:t>va</w:t>
      </w:r>
      <w:r>
        <w:rPr>
          <w:sz w:val="28"/>
          <w:szCs w:val="28"/>
          <w:lang w:val="uz-Cyrl-UZ"/>
        </w:rPr>
        <w:t xml:space="preserve"> </w:t>
      </w:r>
      <w:r w:rsidRPr="00ED3D97">
        <w:rPr>
          <w:sz w:val="28"/>
          <w:szCs w:val="28"/>
          <w:lang w:val="uz-Cyrl-UZ"/>
        </w:rPr>
        <w:t>xususiy</w:t>
      </w:r>
      <w:r>
        <w:rPr>
          <w:sz w:val="28"/>
          <w:szCs w:val="28"/>
          <w:lang w:val="uz-Cyrl-UZ"/>
        </w:rPr>
        <w:t xml:space="preserve"> </w:t>
      </w:r>
      <w:r w:rsidRPr="00ED3D97">
        <w:rPr>
          <w:sz w:val="28"/>
          <w:szCs w:val="28"/>
          <w:lang w:val="uz-Cyrl-UZ"/>
        </w:rPr>
        <w:t>kompetensiyalarga</w:t>
      </w:r>
      <w:r>
        <w:rPr>
          <w:sz w:val="28"/>
          <w:szCs w:val="28"/>
          <w:lang w:val="uz-Cyrl-UZ"/>
        </w:rPr>
        <w:t xml:space="preserve"> </w:t>
      </w:r>
      <w:r w:rsidRPr="00ED3D97">
        <w:rPr>
          <w:sz w:val="28"/>
          <w:szCs w:val="28"/>
          <w:lang w:val="uz-Cyrl-UZ"/>
        </w:rPr>
        <w:t>bo‘linadi.</w:t>
      </w:r>
      <w:r>
        <w:rPr>
          <w:sz w:val="28"/>
          <w:szCs w:val="28"/>
          <w:lang w:val="uz-Cyrl-UZ"/>
        </w:rPr>
        <w:t xml:space="preserve"> </w:t>
      </w:r>
      <w:r w:rsidRPr="00ED3D97">
        <w:rPr>
          <w:sz w:val="28"/>
          <w:szCs w:val="28"/>
          <w:lang w:val="uz-Cyrl-UZ"/>
        </w:rPr>
        <w:t>Tayanch</w:t>
      </w:r>
      <w:r>
        <w:rPr>
          <w:sz w:val="28"/>
          <w:szCs w:val="28"/>
          <w:lang w:val="uz-Cyrl-UZ"/>
        </w:rPr>
        <w:t xml:space="preserve"> </w:t>
      </w:r>
      <w:r w:rsidRPr="00ED3D97">
        <w:rPr>
          <w:sz w:val="28"/>
          <w:szCs w:val="28"/>
          <w:lang w:val="uz-Cyrl-UZ"/>
        </w:rPr>
        <w:t>kompetensiyalar</w:t>
      </w:r>
      <w:r>
        <w:rPr>
          <w:sz w:val="28"/>
          <w:szCs w:val="28"/>
          <w:lang w:val="uz-Cyrl-UZ"/>
        </w:rPr>
        <w:t xml:space="preserve"> </w:t>
      </w:r>
      <w:r w:rsidRPr="00ED3D97">
        <w:rPr>
          <w:sz w:val="28"/>
          <w:szCs w:val="28"/>
          <w:lang w:val="uz-Cyrl-UZ"/>
        </w:rPr>
        <w:t>insonning</w:t>
      </w:r>
      <w:r>
        <w:rPr>
          <w:sz w:val="28"/>
          <w:szCs w:val="28"/>
          <w:lang w:val="uz-Cyrl-UZ"/>
        </w:rPr>
        <w:t xml:space="preserve"> </w:t>
      </w:r>
      <w:r w:rsidRPr="00ED3D97">
        <w:rPr>
          <w:sz w:val="28"/>
          <w:szCs w:val="28"/>
          <w:lang w:val="uz-Cyrl-UZ"/>
        </w:rPr>
        <w:t>shaxsiy,</w:t>
      </w:r>
      <w:r>
        <w:rPr>
          <w:sz w:val="28"/>
          <w:szCs w:val="28"/>
          <w:lang w:val="uz-Cyrl-UZ"/>
        </w:rPr>
        <w:t xml:space="preserve"> </w:t>
      </w:r>
      <w:r w:rsidRPr="00ED3D97">
        <w:rPr>
          <w:sz w:val="28"/>
          <w:szCs w:val="28"/>
          <w:lang w:val="uz-Cyrl-UZ"/>
        </w:rPr>
        <w:t>ijtimoiy,</w:t>
      </w:r>
      <w:r>
        <w:rPr>
          <w:sz w:val="28"/>
          <w:szCs w:val="28"/>
          <w:lang w:val="uz-Cyrl-UZ"/>
        </w:rPr>
        <w:t xml:space="preserve"> </w:t>
      </w:r>
      <w:r w:rsidRPr="00ED3D97">
        <w:rPr>
          <w:sz w:val="28"/>
          <w:szCs w:val="28"/>
          <w:lang w:val="uz-Cyrl-UZ"/>
        </w:rPr>
        <w:t>iqtisodiy</w:t>
      </w:r>
      <w:r>
        <w:rPr>
          <w:sz w:val="28"/>
          <w:szCs w:val="28"/>
          <w:lang w:val="uz-Cyrl-UZ"/>
        </w:rPr>
        <w:t xml:space="preserve"> </w:t>
      </w:r>
      <w:r w:rsidRPr="00ED3D97">
        <w:rPr>
          <w:sz w:val="28"/>
          <w:szCs w:val="28"/>
          <w:lang w:val="uz-Cyrl-UZ"/>
        </w:rPr>
        <w:t>va</w:t>
      </w:r>
      <w:r>
        <w:rPr>
          <w:sz w:val="28"/>
          <w:szCs w:val="28"/>
          <w:lang w:val="uz-Cyrl-UZ"/>
        </w:rPr>
        <w:t xml:space="preserve"> </w:t>
      </w:r>
      <w:r w:rsidRPr="00ED3D97">
        <w:rPr>
          <w:sz w:val="28"/>
          <w:szCs w:val="28"/>
          <w:lang w:val="uz-Cyrl-UZ"/>
        </w:rPr>
        <w:t>kasbiy</w:t>
      </w:r>
      <w:r>
        <w:rPr>
          <w:sz w:val="28"/>
          <w:szCs w:val="28"/>
          <w:lang w:val="uz-Cyrl-UZ"/>
        </w:rPr>
        <w:t xml:space="preserve"> </w:t>
      </w:r>
      <w:r w:rsidRPr="00ED3D97">
        <w:rPr>
          <w:sz w:val="28"/>
          <w:szCs w:val="28"/>
          <w:lang w:val="uz-Cyrl-UZ"/>
        </w:rPr>
        <w:t>munosabatlarga</w:t>
      </w:r>
      <w:r>
        <w:rPr>
          <w:sz w:val="28"/>
          <w:szCs w:val="28"/>
          <w:lang w:val="uz-Cyrl-UZ"/>
        </w:rPr>
        <w:t xml:space="preserve"> </w:t>
      </w:r>
      <w:r w:rsidRPr="00ED3D97">
        <w:rPr>
          <w:sz w:val="28"/>
          <w:szCs w:val="28"/>
          <w:lang w:val="uz-Cyrl-UZ"/>
        </w:rPr>
        <w:t>kirisha</w:t>
      </w:r>
      <w:r>
        <w:rPr>
          <w:sz w:val="28"/>
          <w:szCs w:val="28"/>
          <w:lang w:val="uz-Cyrl-UZ"/>
        </w:rPr>
        <w:t xml:space="preserve"> </w:t>
      </w:r>
      <w:r w:rsidRPr="00ED3D97">
        <w:rPr>
          <w:sz w:val="28"/>
          <w:szCs w:val="28"/>
          <w:lang w:val="uz-Cyrl-UZ"/>
        </w:rPr>
        <w:t>olish,</w:t>
      </w:r>
      <w:r>
        <w:rPr>
          <w:sz w:val="28"/>
          <w:szCs w:val="28"/>
          <w:lang w:val="uz-Cyrl-UZ"/>
        </w:rPr>
        <w:t xml:space="preserve"> </w:t>
      </w:r>
      <w:r w:rsidRPr="00ED3D97">
        <w:rPr>
          <w:sz w:val="28"/>
          <w:szCs w:val="28"/>
          <w:lang w:val="uz-Cyrl-UZ"/>
        </w:rPr>
        <w:t>jamiyatda</w:t>
      </w:r>
      <w:r>
        <w:rPr>
          <w:sz w:val="28"/>
          <w:szCs w:val="28"/>
          <w:lang w:val="uz-Cyrl-UZ"/>
        </w:rPr>
        <w:t xml:space="preserve"> </w:t>
      </w:r>
      <w:r w:rsidRPr="00ED3D97">
        <w:rPr>
          <w:sz w:val="28"/>
          <w:szCs w:val="28"/>
          <w:lang w:val="uz-Cyrl-UZ"/>
        </w:rPr>
        <w:t>o‘z</w:t>
      </w:r>
      <w:r>
        <w:rPr>
          <w:sz w:val="28"/>
          <w:szCs w:val="28"/>
          <w:lang w:val="uz-Cyrl-UZ"/>
        </w:rPr>
        <w:t xml:space="preserve"> </w:t>
      </w:r>
      <w:r w:rsidRPr="00ED3D97">
        <w:rPr>
          <w:sz w:val="28"/>
          <w:szCs w:val="28"/>
          <w:lang w:val="uz-Cyrl-UZ"/>
        </w:rPr>
        <w:t>o‘rnini</w:t>
      </w:r>
      <w:r>
        <w:rPr>
          <w:sz w:val="28"/>
          <w:szCs w:val="28"/>
          <w:lang w:val="uz-Cyrl-UZ"/>
        </w:rPr>
        <w:t xml:space="preserve"> </w:t>
      </w:r>
      <w:r w:rsidRPr="00ED3D97">
        <w:rPr>
          <w:sz w:val="28"/>
          <w:szCs w:val="28"/>
          <w:lang w:val="uz-Cyrl-UZ"/>
        </w:rPr>
        <w:t>egallay</w:t>
      </w:r>
      <w:r>
        <w:rPr>
          <w:sz w:val="28"/>
          <w:szCs w:val="28"/>
          <w:lang w:val="uz-Cyrl-UZ"/>
        </w:rPr>
        <w:t xml:space="preserve"> </w:t>
      </w:r>
      <w:r w:rsidRPr="00ED3D97">
        <w:rPr>
          <w:sz w:val="28"/>
          <w:szCs w:val="28"/>
          <w:lang w:val="uz-Cyrl-UZ"/>
        </w:rPr>
        <w:t>olish,</w:t>
      </w:r>
      <w:r>
        <w:rPr>
          <w:sz w:val="28"/>
          <w:szCs w:val="28"/>
          <w:lang w:val="uz-Cyrl-UZ"/>
        </w:rPr>
        <w:t xml:space="preserve"> </w:t>
      </w:r>
      <w:r w:rsidRPr="00ED3D97">
        <w:rPr>
          <w:sz w:val="28"/>
          <w:szCs w:val="28"/>
          <w:lang w:val="uz-Cyrl-UZ"/>
        </w:rPr>
        <w:t>duch</w:t>
      </w:r>
      <w:r>
        <w:rPr>
          <w:sz w:val="28"/>
          <w:szCs w:val="28"/>
          <w:lang w:val="uz-Cyrl-UZ"/>
        </w:rPr>
        <w:t xml:space="preserve"> </w:t>
      </w:r>
      <w:r w:rsidRPr="00ED3D97">
        <w:rPr>
          <w:sz w:val="28"/>
          <w:szCs w:val="28"/>
          <w:lang w:val="uz-Cyrl-UZ"/>
        </w:rPr>
        <w:t>keladigan</w:t>
      </w:r>
      <w:r>
        <w:rPr>
          <w:sz w:val="28"/>
          <w:szCs w:val="28"/>
          <w:lang w:val="uz-Cyrl-UZ"/>
        </w:rPr>
        <w:t xml:space="preserve"> </w:t>
      </w:r>
      <w:r w:rsidRPr="00ED3D97">
        <w:rPr>
          <w:sz w:val="28"/>
          <w:szCs w:val="28"/>
          <w:lang w:val="uz-Cyrl-UZ"/>
        </w:rPr>
        <w:t>muammolarning</w:t>
      </w:r>
      <w:r>
        <w:rPr>
          <w:sz w:val="28"/>
          <w:szCs w:val="28"/>
          <w:lang w:val="uz-Cyrl-UZ"/>
        </w:rPr>
        <w:t xml:space="preserve"> </w:t>
      </w:r>
      <w:r w:rsidRPr="00ED3D97">
        <w:rPr>
          <w:sz w:val="28"/>
          <w:szCs w:val="28"/>
          <w:lang w:val="uz-Cyrl-UZ"/>
        </w:rPr>
        <w:t>echimini</w:t>
      </w:r>
      <w:r>
        <w:rPr>
          <w:sz w:val="28"/>
          <w:szCs w:val="28"/>
          <w:lang w:val="uz-Cyrl-UZ"/>
        </w:rPr>
        <w:t xml:space="preserve"> </w:t>
      </w:r>
      <w:r w:rsidRPr="00ED3D97">
        <w:rPr>
          <w:sz w:val="28"/>
          <w:szCs w:val="28"/>
          <w:lang w:val="uz-Cyrl-UZ"/>
        </w:rPr>
        <w:t>hal</w:t>
      </w:r>
      <w:r>
        <w:rPr>
          <w:sz w:val="28"/>
          <w:szCs w:val="28"/>
          <w:lang w:val="uz-Cyrl-UZ"/>
        </w:rPr>
        <w:t xml:space="preserve"> </w:t>
      </w:r>
      <w:r w:rsidRPr="00ED3D97">
        <w:rPr>
          <w:sz w:val="28"/>
          <w:szCs w:val="28"/>
          <w:lang w:val="uz-Cyrl-UZ"/>
        </w:rPr>
        <w:t>eta</w:t>
      </w:r>
      <w:r>
        <w:rPr>
          <w:sz w:val="28"/>
          <w:szCs w:val="28"/>
          <w:lang w:val="uz-Cyrl-UZ"/>
        </w:rPr>
        <w:t xml:space="preserve"> </w:t>
      </w:r>
      <w:r w:rsidRPr="00ED3D97">
        <w:rPr>
          <w:sz w:val="28"/>
          <w:szCs w:val="28"/>
          <w:lang w:val="uz-Cyrl-UZ"/>
        </w:rPr>
        <w:t>olish,</w:t>
      </w:r>
      <w:r>
        <w:rPr>
          <w:sz w:val="28"/>
          <w:szCs w:val="28"/>
          <w:lang w:val="uz-Cyrl-UZ"/>
        </w:rPr>
        <w:t xml:space="preserve"> </w:t>
      </w:r>
      <w:r w:rsidRPr="00ED3D97">
        <w:rPr>
          <w:sz w:val="28"/>
          <w:szCs w:val="28"/>
          <w:lang w:val="uz-Cyrl-UZ"/>
        </w:rPr>
        <w:t>eng</w:t>
      </w:r>
      <w:r>
        <w:rPr>
          <w:sz w:val="28"/>
          <w:szCs w:val="28"/>
          <w:lang w:val="uz-Cyrl-UZ"/>
        </w:rPr>
        <w:t xml:space="preserve"> </w:t>
      </w:r>
      <w:r w:rsidRPr="00ED3D97">
        <w:rPr>
          <w:sz w:val="28"/>
          <w:szCs w:val="28"/>
          <w:lang w:val="uz-Cyrl-UZ"/>
        </w:rPr>
        <w:t>muhimi,</w:t>
      </w:r>
      <w:r>
        <w:rPr>
          <w:sz w:val="28"/>
          <w:szCs w:val="28"/>
          <w:lang w:val="uz-Cyrl-UZ"/>
        </w:rPr>
        <w:t xml:space="preserve"> </w:t>
      </w:r>
      <w:r w:rsidRPr="00ED3D97">
        <w:rPr>
          <w:sz w:val="28"/>
          <w:szCs w:val="28"/>
          <w:lang w:val="uz-Cyrl-UZ"/>
        </w:rPr>
        <w:t>o‘z</w:t>
      </w:r>
      <w:r>
        <w:rPr>
          <w:sz w:val="28"/>
          <w:szCs w:val="28"/>
          <w:lang w:val="uz-Cyrl-UZ"/>
        </w:rPr>
        <w:t xml:space="preserve"> </w:t>
      </w:r>
      <w:r w:rsidRPr="00ED3D97">
        <w:rPr>
          <w:sz w:val="28"/>
          <w:szCs w:val="28"/>
          <w:lang w:val="uz-Cyrl-UZ"/>
        </w:rPr>
        <w:t>sohasi,</w:t>
      </w:r>
      <w:r>
        <w:rPr>
          <w:sz w:val="28"/>
          <w:szCs w:val="28"/>
          <w:lang w:val="uz-Cyrl-UZ"/>
        </w:rPr>
        <w:t xml:space="preserve"> </w:t>
      </w:r>
      <w:r w:rsidRPr="00ED3D97">
        <w:rPr>
          <w:sz w:val="28"/>
          <w:szCs w:val="28"/>
          <w:lang w:val="uz-Cyrl-UZ"/>
        </w:rPr>
        <w:t>kasbi</w:t>
      </w:r>
      <w:r>
        <w:rPr>
          <w:sz w:val="28"/>
          <w:szCs w:val="28"/>
          <w:lang w:val="uz-Cyrl-UZ"/>
        </w:rPr>
        <w:t xml:space="preserve"> </w:t>
      </w:r>
      <w:r w:rsidRPr="00ED3D97">
        <w:rPr>
          <w:sz w:val="28"/>
          <w:szCs w:val="28"/>
          <w:lang w:val="uz-Cyrl-UZ"/>
        </w:rPr>
        <w:t>bo‘yicha</w:t>
      </w:r>
      <w:r>
        <w:rPr>
          <w:sz w:val="28"/>
          <w:szCs w:val="28"/>
          <w:lang w:val="uz-Cyrl-UZ"/>
        </w:rPr>
        <w:t xml:space="preserve"> </w:t>
      </w:r>
      <w:r w:rsidRPr="00ED3D97">
        <w:rPr>
          <w:sz w:val="28"/>
          <w:szCs w:val="28"/>
          <w:lang w:val="uz-Cyrl-UZ"/>
        </w:rPr>
        <w:t>raqobatbardosh</w:t>
      </w:r>
      <w:r>
        <w:rPr>
          <w:sz w:val="28"/>
          <w:szCs w:val="28"/>
          <w:lang w:val="uz-Cyrl-UZ"/>
        </w:rPr>
        <w:t xml:space="preserve"> </w:t>
      </w:r>
      <w:r w:rsidRPr="00ED3D97">
        <w:rPr>
          <w:sz w:val="28"/>
          <w:szCs w:val="28"/>
          <w:lang w:val="uz-Cyrl-UZ"/>
        </w:rPr>
        <w:t>bo‘la</w:t>
      </w:r>
      <w:r>
        <w:rPr>
          <w:sz w:val="28"/>
          <w:szCs w:val="28"/>
          <w:lang w:val="uz-Cyrl-UZ"/>
        </w:rPr>
        <w:t xml:space="preserve"> </w:t>
      </w:r>
      <w:r w:rsidRPr="00ED3D97">
        <w:rPr>
          <w:sz w:val="28"/>
          <w:szCs w:val="28"/>
          <w:lang w:val="uz-Cyrl-UZ"/>
        </w:rPr>
        <w:t>olish</w:t>
      </w:r>
      <w:r>
        <w:rPr>
          <w:sz w:val="28"/>
          <w:szCs w:val="28"/>
          <w:lang w:val="uz-Cyrl-UZ"/>
        </w:rPr>
        <w:t xml:space="preserve"> </w:t>
      </w:r>
      <w:r w:rsidRPr="00ED3D97">
        <w:rPr>
          <w:sz w:val="28"/>
          <w:szCs w:val="28"/>
          <w:lang w:val="uz-Cyrl-UZ"/>
        </w:rPr>
        <w:t>ko‘nikma-malakalarini</w:t>
      </w:r>
      <w:r>
        <w:rPr>
          <w:sz w:val="28"/>
          <w:szCs w:val="28"/>
          <w:lang w:val="uz-Cyrl-UZ"/>
        </w:rPr>
        <w:t xml:space="preserve"> </w:t>
      </w:r>
      <w:r w:rsidRPr="00ED3D97">
        <w:rPr>
          <w:sz w:val="28"/>
          <w:szCs w:val="28"/>
          <w:lang w:val="uz-Cyrl-UZ"/>
        </w:rPr>
        <w:t>tarkib</w:t>
      </w:r>
      <w:r>
        <w:rPr>
          <w:sz w:val="28"/>
          <w:szCs w:val="28"/>
          <w:lang w:val="uz-Cyrl-UZ"/>
        </w:rPr>
        <w:t xml:space="preserve"> </w:t>
      </w:r>
      <w:r w:rsidRPr="00ED3D97">
        <w:rPr>
          <w:sz w:val="28"/>
          <w:szCs w:val="28"/>
          <w:lang w:val="uz-Cyrl-UZ"/>
        </w:rPr>
        <w:t>toptirishga</w:t>
      </w:r>
      <w:r>
        <w:rPr>
          <w:sz w:val="28"/>
          <w:szCs w:val="28"/>
          <w:lang w:val="uz-Cyrl-UZ"/>
        </w:rPr>
        <w:t xml:space="preserve"> </w:t>
      </w:r>
      <w:r w:rsidRPr="00ED3D97">
        <w:rPr>
          <w:sz w:val="28"/>
          <w:szCs w:val="28"/>
          <w:lang w:val="uz-Cyrl-UZ"/>
        </w:rPr>
        <w:t>qaratiladi.</w:t>
      </w:r>
      <w:r>
        <w:rPr>
          <w:sz w:val="28"/>
          <w:szCs w:val="28"/>
          <w:lang w:val="uz-Cyrl-UZ"/>
        </w:rPr>
        <w:t xml:space="preserve"> </w:t>
      </w:r>
      <w:r w:rsidRPr="00ED3D97">
        <w:rPr>
          <w:sz w:val="28"/>
          <w:szCs w:val="28"/>
          <w:lang w:val="uz-Cyrl-UZ"/>
        </w:rPr>
        <w:t>S</w:t>
      </w:r>
      <w:r>
        <w:rPr>
          <w:sz w:val="28"/>
          <w:szCs w:val="28"/>
        </w:rPr>
        <w:t>h</w:t>
      </w:r>
      <w:r w:rsidRPr="00ED3D97">
        <w:rPr>
          <w:sz w:val="28"/>
          <w:szCs w:val="28"/>
          <w:lang w:val="uz-Cyrl-UZ"/>
        </w:rPr>
        <w:t>undan</w:t>
      </w:r>
      <w:r>
        <w:rPr>
          <w:sz w:val="28"/>
          <w:szCs w:val="28"/>
          <w:lang w:val="uz-Cyrl-UZ"/>
        </w:rPr>
        <w:t xml:space="preserve"> </w:t>
      </w:r>
      <w:r w:rsidRPr="00ED3D97">
        <w:rPr>
          <w:sz w:val="28"/>
          <w:szCs w:val="28"/>
          <w:lang w:val="uz-Cyrl-UZ"/>
        </w:rPr>
        <w:t>kelib</w:t>
      </w:r>
      <w:r>
        <w:rPr>
          <w:sz w:val="28"/>
          <w:szCs w:val="28"/>
          <w:lang w:val="uz-Cyrl-UZ"/>
        </w:rPr>
        <w:t xml:space="preserve"> </w:t>
      </w:r>
      <w:r w:rsidRPr="00ED3D97">
        <w:rPr>
          <w:sz w:val="28"/>
          <w:szCs w:val="28"/>
          <w:lang w:val="uz-Cyrl-UZ"/>
        </w:rPr>
        <w:t>chiqqan</w:t>
      </w:r>
      <w:r>
        <w:rPr>
          <w:sz w:val="28"/>
          <w:szCs w:val="28"/>
          <w:lang w:val="uz-Cyrl-UZ"/>
        </w:rPr>
        <w:t xml:space="preserve"> </w:t>
      </w:r>
      <w:r w:rsidRPr="00ED3D97">
        <w:rPr>
          <w:sz w:val="28"/>
          <w:szCs w:val="28"/>
          <w:lang w:val="uz-Cyrl-UZ"/>
        </w:rPr>
        <w:t>holda,</w:t>
      </w:r>
      <w:r>
        <w:rPr>
          <w:sz w:val="28"/>
          <w:szCs w:val="28"/>
          <w:lang w:val="uz-Cyrl-UZ"/>
        </w:rPr>
        <w:t xml:space="preserve"> </w:t>
      </w:r>
      <w:r w:rsidRPr="00ED3D97">
        <w:rPr>
          <w:sz w:val="28"/>
          <w:szCs w:val="28"/>
          <w:lang w:val="uz-Cyrl-UZ"/>
        </w:rPr>
        <w:t>u</w:t>
      </w:r>
      <w:r>
        <w:rPr>
          <w:sz w:val="28"/>
          <w:szCs w:val="28"/>
          <w:lang w:val="uz-Cyrl-UZ"/>
        </w:rPr>
        <w:t xml:space="preserve">  </w:t>
      </w:r>
    </w:p>
    <w:p w14:paraId="66B1F69D" w14:textId="77777777" w:rsidR="00E864B8" w:rsidRPr="00ED3D97" w:rsidRDefault="00E864B8" w:rsidP="00E864B8">
      <w:pPr>
        <w:pStyle w:val="a3"/>
        <w:ind w:left="0" w:firstLine="709"/>
        <w:jc w:val="both"/>
        <w:rPr>
          <w:sz w:val="28"/>
          <w:szCs w:val="28"/>
          <w:lang w:val="uz-Cyrl-UZ"/>
        </w:rPr>
      </w:pPr>
      <w:r w:rsidRPr="00ED3D97">
        <w:rPr>
          <w:sz w:val="28"/>
          <w:szCs w:val="28"/>
          <w:lang w:val="uz-Cyrl-UZ"/>
        </w:rPr>
        <w:t>1)</w:t>
      </w:r>
      <w:r>
        <w:rPr>
          <w:sz w:val="28"/>
          <w:szCs w:val="28"/>
          <w:lang w:val="uz-Cyrl-UZ"/>
        </w:rPr>
        <w:t xml:space="preserve"> </w:t>
      </w:r>
      <w:r w:rsidRPr="00ED3D97">
        <w:rPr>
          <w:sz w:val="28"/>
          <w:szCs w:val="28"/>
          <w:lang w:val="uz-Cyrl-UZ"/>
        </w:rPr>
        <w:t>kommunikativ</w:t>
      </w:r>
      <w:r>
        <w:rPr>
          <w:sz w:val="28"/>
          <w:szCs w:val="28"/>
          <w:lang w:val="uz-Cyrl-UZ"/>
        </w:rPr>
        <w:t xml:space="preserve"> </w:t>
      </w:r>
      <w:r w:rsidRPr="00ED3D97">
        <w:rPr>
          <w:sz w:val="28"/>
          <w:szCs w:val="28"/>
          <w:lang w:val="uz-Cyrl-UZ"/>
        </w:rPr>
        <w:t>kompetensiya</w:t>
      </w:r>
      <w:r>
        <w:rPr>
          <w:sz w:val="28"/>
          <w:szCs w:val="28"/>
          <w:lang w:val="uz-Cyrl-UZ"/>
        </w:rPr>
        <w:t xml:space="preserve"> </w:t>
      </w:r>
    </w:p>
    <w:p w14:paraId="544EC671" w14:textId="77777777" w:rsidR="00E864B8" w:rsidRPr="00ED3D97" w:rsidRDefault="00E864B8" w:rsidP="00E864B8">
      <w:pPr>
        <w:pStyle w:val="a3"/>
        <w:ind w:left="0" w:firstLine="709"/>
        <w:jc w:val="both"/>
        <w:rPr>
          <w:sz w:val="28"/>
          <w:szCs w:val="28"/>
          <w:lang w:val="uz-Cyrl-UZ"/>
        </w:rPr>
      </w:pPr>
      <w:r w:rsidRPr="00ED3D97">
        <w:rPr>
          <w:sz w:val="28"/>
          <w:szCs w:val="28"/>
          <w:lang w:val="uz-Cyrl-UZ"/>
        </w:rPr>
        <w:lastRenderedPageBreak/>
        <w:t>2)</w:t>
      </w:r>
      <w:r>
        <w:rPr>
          <w:sz w:val="28"/>
          <w:szCs w:val="28"/>
          <w:lang w:val="uz-Cyrl-UZ"/>
        </w:rPr>
        <w:t xml:space="preserve"> </w:t>
      </w:r>
      <w:r w:rsidRPr="00ED3D97">
        <w:rPr>
          <w:sz w:val="28"/>
          <w:szCs w:val="28"/>
          <w:lang w:val="uz-Cyrl-UZ"/>
        </w:rPr>
        <w:t>axborot</w:t>
      </w:r>
      <w:r>
        <w:rPr>
          <w:sz w:val="28"/>
          <w:szCs w:val="28"/>
          <w:lang w:val="uz-Cyrl-UZ"/>
        </w:rPr>
        <w:t xml:space="preserve"> </w:t>
      </w:r>
      <w:r w:rsidRPr="00ED3D97">
        <w:rPr>
          <w:sz w:val="28"/>
          <w:szCs w:val="28"/>
          <w:lang w:val="uz-Cyrl-UZ"/>
        </w:rPr>
        <w:t>bilan</w:t>
      </w:r>
      <w:r>
        <w:rPr>
          <w:sz w:val="28"/>
          <w:szCs w:val="28"/>
          <w:lang w:val="uz-Cyrl-UZ"/>
        </w:rPr>
        <w:t xml:space="preserve"> </w:t>
      </w:r>
      <w:r w:rsidRPr="00ED3D97">
        <w:rPr>
          <w:sz w:val="28"/>
          <w:szCs w:val="28"/>
          <w:lang w:val="uz-Cyrl-UZ"/>
        </w:rPr>
        <w:t>ishlash</w:t>
      </w:r>
      <w:r>
        <w:rPr>
          <w:sz w:val="28"/>
          <w:szCs w:val="28"/>
          <w:lang w:val="uz-Cyrl-UZ"/>
        </w:rPr>
        <w:t xml:space="preserve"> </w:t>
      </w:r>
      <w:r w:rsidRPr="00ED3D97">
        <w:rPr>
          <w:sz w:val="28"/>
          <w:szCs w:val="28"/>
          <w:lang w:val="uz-Cyrl-UZ"/>
        </w:rPr>
        <w:t>kompetensiyasi</w:t>
      </w:r>
    </w:p>
    <w:p w14:paraId="6D1FBBFC" w14:textId="77777777" w:rsidR="00E864B8" w:rsidRPr="00ED3D97" w:rsidRDefault="00E864B8" w:rsidP="00E864B8">
      <w:pPr>
        <w:pStyle w:val="a3"/>
        <w:ind w:left="0" w:firstLine="709"/>
        <w:jc w:val="both"/>
        <w:rPr>
          <w:sz w:val="28"/>
          <w:szCs w:val="28"/>
          <w:lang w:val="uz-Cyrl-UZ"/>
        </w:rPr>
      </w:pPr>
      <w:r w:rsidRPr="00ED3D97">
        <w:rPr>
          <w:sz w:val="28"/>
          <w:szCs w:val="28"/>
          <w:lang w:val="uz-Cyrl-UZ"/>
        </w:rPr>
        <w:t>3)</w:t>
      </w:r>
      <w:r>
        <w:rPr>
          <w:sz w:val="28"/>
          <w:szCs w:val="28"/>
          <w:lang w:val="uz-Cyrl-UZ"/>
        </w:rPr>
        <w:t xml:space="preserve"> </w:t>
      </w:r>
      <w:r w:rsidRPr="00ED3D97">
        <w:rPr>
          <w:sz w:val="28"/>
          <w:szCs w:val="28"/>
          <w:lang w:val="uz-Cyrl-UZ"/>
        </w:rPr>
        <w:t>shaxs</w:t>
      </w:r>
      <w:r>
        <w:rPr>
          <w:sz w:val="28"/>
          <w:szCs w:val="28"/>
          <w:lang w:val="uz-Cyrl-UZ"/>
        </w:rPr>
        <w:t xml:space="preserve"> </w:t>
      </w:r>
      <w:r w:rsidRPr="00ED3D97">
        <w:rPr>
          <w:sz w:val="28"/>
          <w:szCs w:val="28"/>
          <w:lang w:val="uz-Cyrl-UZ"/>
        </w:rPr>
        <w:t>sifatida</w:t>
      </w:r>
      <w:r>
        <w:rPr>
          <w:sz w:val="28"/>
          <w:szCs w:val="28"/>
          <w:lang w:val="uz-Cyrl-UZ"/>
        </w:rPr>
        <w:t xml:space="preserve"> </w:t>
      </w:r>
      <w:r w:rsidRPr="00ED3D97">
        <w:rPr>
          <w:sz w:val="28"/>
          <w:szCs w:val="28"/>
          <w:lang w:val="uz-Cyrl-UZ"/>
        </w:rPr>
        <w:t>o‘z-o‘zini</w:t>
      </w:r>
      <w:r>
        <w:rPr>
          <w:sz w:val="28"/>
          <w:szCs w:val="28"/>
          <w:lang w:val="uz-Cyrl-UZ"/>
        </w:rPr>
        <w:t xml:space="preserve"> </w:t>
      </w:r>
      <w:r w:rsidRPr="00ED3D97">
        <w:rPr>
          <w:sz w:val="28"/>
          <w:szCs w:val="28"/>
          <w:lang w:val="uz-Cyrl-UZ"/>
        </w:rPr>
        <w:t>rivojlantirish</w:t>
      </w:r>
      <w:r>
        <w:rPr>
          <w:sz w:val="28"/>
          <w:szCs w:val="28"/>
          <w:lang w:val="uz-Cyrl-UZ"/>
        </w:rPr>
        <w:t xml:space="preserve"> </w:t>
      </w:r>
      <w:r w:rsidRPr="00ED3D97">
        <w:rPr>
          <w:sz w:val="28"/>
          <w:szCs w:val="28"/>
          <w:lang w:val="uz-Cyrl-UZ"/>
        </w:rPr>
        <w:t>kompetensiyasi</w:t>
      </w:r>
    </w:p>
    <w:p w14:paraId="757B91B4" w14:textId="77777777" w:rsidR="00E864B8" w:rsidRPr="00ED3D97" w:rsidRDefault="00E864B8" w:rsidP="00E864B8">
      <w:pPr>
        <w:pStyle w:val="a3"/>
        <w:ind w:left="0" w:firstLine="709"/>
        <w:jc w:val="both"/>
        <w:rPr>
          <w:sz w:val="28"/>
          <w:szCs w:val="28"/>
          <w:lang w:val="uz-Cyrl-UZ"/>
        </w:rPr>
      </w:pPr>
      <w:r w:rsidRPr="00ED3D97">
        <w:rPr>
          <w:sz w:val="28"/>
          <w:szCs w:val="28"/>
          <w:lang w:val="uz-Cyrl-UZ"/>
        </w:rPr>
        <w:t>4)</w:t>
      </w:r>
      <w:r>
        <w:rPr>
          <w:sz w:val="28"/>
          <w:szCs w:val="28"/>
          <w:lang w:val="uz-Cyrl-UZ"/>
        </w:rPr>
        <w:t xml:space="preserve"> </w:t>
      </w:r>
      <w:r w:rsidRPr="00ED3D97">
        <w:rPr>
          <w:sz w:val="28"/>
          <w:szCs w:val="28"/>
          <w:lang w:val="uz-Cyrl-UZ"/>
        </w:rPr>
        <w:t>ijtimoiy</w:t>
      </w:r>
      <w:r>
        <w:rPr>
          <w:sz w:val="28"/>
          <w:szCs w:val="28"/>
          <w:lang w:val="uz-Cyrl-UZ"/>
        </w:rPr>
        <w:t xml:space="preserve"> </w:t>
      </w:r>
      <w:r w:rsidRPr="00ED3D97">
        <w:rPr>
          <w:sz w:val="28"/>
          <w:szCs w:val="28"/>
          <w:lang w:val="uz-Cyrl-UZ"/>
        </w:rPr>
        <w:t>faol</w:t>
      </w:r>
      <w:r>
        <w:rPr>
          <w:sz w:val="28"/>
          <w:szCs w:val="28"/>
          <w:lang w:val="uz-Cyrl-UZ"/>
        </w:rPr>
        <w:t xml:space="preserve"> </w:t>
      </w:r>
      <w:r w:rsidRPr="00ED3D97">
        <w:rPr>
          <w:sz w:val="28"/>
          <w:szCs w:val="28"/>
          <w:lang w:val="uz-Cyrl-UZ"/>
        </w:rPr>
        <w:t>fuqarolik</w:t>
      </w:r>
      <w:r>
        <w:rPr>
          <w:sz w:val="28"/>
          <w:szCs w:val="28"/>
          <w:lang w:val="uz-Cyrl-UZ"/>
        </w:rPr>
        <w:t xml:space="preserve"> </w:t>
      </w:r>
      <w:r w:rsidRPr="00ED3D97">
        <w:rPr>
          <w:sz w:val="28"/>
          <w:szCs w:val="28"/>
          <w:lang w:val="uz-Cyrl-UZ"/>
        </w:rPr>
        <w:t>kompetensiyasi</w:t>
      </w:r>
    </w:p>
    <w:p w14:paraId="20919A9B" w14:textId="77777777" w:rsidR="00E864B8" w:rsidRPr="00ED3D97" w:rsidRDefault="00E864B8" w:rsidP="00E864B8">
      <w:pPr>
        <w:pStyle w:val="a3"/>
        <w:ind w:left="0" w:firstLine="709"/>
        <w:jc w:val="both"/>
        <w:rPr>
          <w:sz w:val="28"/>
          <w:szCs w:val="28"/>
          <w:lang w:val="uz-Cyrl-UZ"/>
        </w:rPr>
      </w:pPr>
      <w:r w:rsidRPr="00ED3D97">
        <w:rPr>
          <w:sz w:val="28"/>
          <w:szCs w:val="28"/>
          <w:lang w:val="uz-Cyrl-UZ"/>
        </w:rPr>
        <w:t>5)</w:t>
      </w:r>
      <w:r>
        <w:rPr>
          <w:sz w:val="28"/>
          <w:szCs w:val="28"/>
          <w:lang w:val="uz-Cyrl-UZ"/>
        </w:rPr>
        <w:t xml:space="preserve"> </w:t>
      </w:r>
      <w:r w:rsidRPr="00ED3D97">
        <w:rPr>
          <w:sz w:val="28"/>
          <w:szCs w:val="28"/>
          <w:lang w:val="uz-Cyrl-UZ"/>
        </w:rPr>
        <w:t>umummadaniy</w:t>
      </w:r>
      <w:r>
        <w:rPr>
          <w:sz w:val="28"/>
          <w:szCs w:val="28"/>
          <w:lang w:val="uz-Cyrl-UZ"/>
        </w:rPr>
        <w:t xml:space="preserve"> </w:t>
      </w:r>
      <w:r w:rsidRPr="00ED3D97">
        <w:rPr>
          <w:sz w:val="28"/>
          <w:szCs w:val="28"/>
          <w:lang w:val="uz-Cyrl-UZ"/>
        </w:rPr>
        <w:t>kompetensiyalar</w:t>
      </w:r>
    </w:p>
    <w:p w14:paraId="0CE4FBA9" w14:textId="77777777" w:rsidR="00E864B8" w:rsidRPr="00ED3D97" w:rsidRDefault="00E864B8" w:rsidP="00E864B8">
      <w:pPr>
        <w:pStyle w:val="a3"/>
        <w:ind w:left="0" w:firstLine="709"/>
        <w:jc w:val="both"/>
        <w:rPr>
          <w:sz w:val="28"/>
          <w:szCs w:val="28"/>
          <w:lang w:val="uz-Cyrl-UZ"/>
        </w:rPr>
      </w:pPr>
      <w:r w:rsidRPr="00ED3D97">
        <w:rPr>
          <w:sz w:val="28"/>
          <w:szCs w:val="28"/>
          <w:lang w:val="uz-Cyrl-UZ"/>
        </w:rPr>
        <w:t>6)</w:t>
      </w:r>
      <w:r>
        <w:rPr>
          <w:sz w:val="28"/>
          <w:szCs w:val="28"/>
          <w:lang w:val="uz-Cyrl-UZ"/>
        </w:rPr>
        <w:t xml:space="preserve"> </w:t>
      </w:r>
      <w:r w:rsidRPr="00ED3D97">
        <w:rPr>
          <w:sz w:val="28"/>
          <w:szCs w:val="28"/>
          <w:lang w:val="uz-Cyrl-UZ"/>
        </w:rPr>
        <w:t>matematik</w:t>
      </w:r>
      <w:r>
        <w:rPr>
          <w:sz w:val="28"/>
          <w:szCs w:val="28"/>
          <w:lang w:val="uz-Cyrl-UZ"/>
        </w:rPr>
        <w:t xml:space="preserve"> </w:t>
      </w:r>
      <w:r w:rsidRPr="00ED3D97">
        <w:rPr>
          <w:sz w:val="28"/>
          <w:szCs w:val="28"/>
          <w:lang w:val="uz-Cyrl-UZ"/>
        </w:rPr>
        <w:t>savodxonlik,</w:t>
      </w:r>
      <w:r>
        <w:rPr>
          <w:sz w:val="28"/>
          <w:szCs w:val="28"/>
          <w:lang w:val="uz-Cyrl-UZ"/>
        </w:rPr>
        <w:t xml:space="preserve"> </w:t>
      </w:r>
      <w:r w:rsidRPr="00ED3D97">
        <w:rPr>
          <w:sz w:val="28"/>
          <w:szCs w:val="28"/>
          <w:lang w:val="uz-Cyrl-UZ"/>
        </w:rPr>
        <w:t>fan</w:t>
      </w:r>
      <w:r>
        <w:rPr>
          <w:sz w:val="28"/>
          <w:szCs w:val="28"/>
          <w:lang w:val="uz-Cyrl-UZ"/>
        </w:rPr>
        <w:t xml:space="preserve"> </w:t>
      </w:r>
      <w:r w:rsidRPr="00ED3D97">
        <w:rPr>
          <w:sz w:val="28"/>
          <w:szCs w:val="28"/>
          <w:lang w:val="uz-Cyrl-UZ"/>
        </w:rPr>
        <w:t>va</w:t>
      </w:r>
      <w:r>
        <w:rPr>
          <w:sz w:val="28"/>
          <w:szCs w:val="28"/>
          <w:lang w:val="uz-Cyrl-UZ"/>
        </w:rPr>
        <w:t xml:space="preserve"> </w:t>
      </w:r>
      <w:r w:rsidRPr="00ED3D97">
        <w:rPr>
          <w:sz w:val="28"/>
          <w:szCs w:val="28"/>
          <w:lang w:val="uz-Cyrl-UZ"/>
        </w:rPr>
        <w:t>texnika</w:t>
      </w:r>
      <w:r>
        <w:rPr>
          <w:sz w:val="28"/>
          <w:szCs w:val="28"/>
          <w:lang w:val="uz-Cyrl-UZ"/>
        </w:rPr>
        <w:t xml:space="preserve"> </w:t>
      </w:r>
      <w:r w:rsidRPr="00ED3D97">
        <w:rPr>
          <w:sz w:val="28"/>
          <w:szCs w:val="28"/>
          <w:lang w:val="uz-Cyrl-UZ"/>
        </w:rPr>
        <w:t>yangiliklaridan</w:t>
      </w:r>
      <w:r>
        <w:rPr>
          <w:sz w:val="28"/>
          <w:szCs w:val="28"/>
          <w:lang w:val="uz-Cyrl-UZ"/>
        </w:rPr>
        <w:t xml:space="preserve"> </w:t>
      </w:r>
      <w:r w:rsidRPr="00ED3D97">
        <w:rPr>
          <w:sz w:val="28"/>
          <w:szCs w:val="28"/>
          <w:lang w:val="uz-Cyrl-UZ"/>
        </w:rPr>
        <w:t>xabardor</w:t>
      </w:r>
      <w:r>
        <w:rPr>
          <w:sz w:val="28"/>
          <w:szCs w:val="28"/>
          <w:lang w:val="uz-Cyrl-UZ"/>
        </w:rPr>
        <w:t xml:space="preserve"> </w:t>
      </w:r>
      <w:r w:rsidRPr="00ED3D97">
        <w:rPr>
          <w:sz w:val="28"/>
          <w:szCs w:val="28"/>
          <w:lang w:val="uz-Cyrl-UZ"/>
        </w:rPr>
        <w:t>bo‘lish</w:t>
      </w:r>
      <w:r>
        <w:rPr>
          <w:sz w:val="28"/>
          <w:szCs w:val="28"/>
          <w:lang w:val="uz-Cyrl-UZ"/>
        </w:rPr>
        <w:t xml:space="preserve"> </w:t>
      </w:r>
      <w:r w:rsidRPr="00ED3D97">
        <w:rPr>
          <w:sz w:val="28"/>
          <w:szCs w:val="28"/>
          <w:lang w:val="uz-Cyrl-UZ"/>
        </w:rPr>
        <w:t>hamda</w:t>
      </w:r>
      <w:r>
        <w:rPr>
          <w:sz w:val="28"/>
          <w:szCs w:val="28"/>
          <w:lang w:val="uz-Cyrl-UZ"/>
        </w:rPr>
        <w:t xml:space="preserve"> </w:t>
      </w:r>
      <w:r w:rsidRPr="00ED3D97">
        <w:rPr>
          <w:sz w:val="28"/>
          <w:szCs w:val="28"/>
          <w:lang w:val="uz-Cyrl-UZ"/>
        </w:rPr>
        <w:t>foydalanish</w:t>
      </w:r>
      <w:r>
        <w:rPr>
          <w:sz w:val="28"/>
          <w:szCs w:val="28"/>
          <w:lang w:val="uz-Cyrl-UZ"/>
        </w:rPr>
        <w:t xml:space="preserve"> </w:t>
      </w:r>
      <w:r w:rsidRPr="00ED3D97">
        <w:rPr>
          <w:sz w:val="28"/>
          <w:szCs w:val="28"/>
          <w:lang w:val="uz-Cyrl-UZ"/>
        </w:rPr>
        <w:t>kompetensiyasi</w:t>
      </w:r>
      <w:r>
        <w:rPr>
          <w:sz w:val="28"/>
          <w:szCs w:val="28"/>
          <w:lang w:val="uz-Cyrl-UZ"/>
        </w:rPr>
        <w:t xml:space="preserve"> </w:t>
      </w:r>
    </w:p>
    <w:p w14:paraId="47974395" w14:textId="77777777" w:rsidR="00E864B8" w:rsidRPr="00ED3D97" w:rsidRDefault="00E864B8" w:rsidP="00E864B8">
      <w:pPr>
        <w:pStyle w:val="a3"/>
        <w:ind w:left="0" w:firstLine="708"/>
        <w:jc w:val="both"/>
        <w:rPr>
          <w:sz w:val="28"/>
          <w:szCs w:val="28"/>
          <w:lang w:val="uz-Cyrl-UZ"/>
        </w:rPr>
      </w:pPr>
      <w:r w:rsidRPr="00ED3D97">
        <w:rPr>
          <w:sz w:val="28"/>
          <w:szCs w:val="28"/>
          <w:lang w:val="uz-Cyrl-UZ"/>
        </w:rPr>
        <w:t>Bundan</w:t>
      </w:r>
      <w:r>
        <w:rPr>
          <w:sz w:val="28"/>
          <w:szCs w:val="28"/>
          <w:lang w:val="uz-Cyrl-UZ"/>
        </w:rPr>
        <w:t xml:space="preserve"> </w:t>
      </w:r>
      <w:r w:rsidRPr="00ED3D97">
        <w:rPr>
          <w:sz w:val="28"/>
          <w:szCs w:val="28"/>
          <w:lang w:val="uz-Cyrl-UZ"/>
        </w:rPr>
        <w:t>tashqari,</w:t>
      </w:r>
      <w:r>
        <w:rPr>
          <w:sz w:val="28"/>
          <w:szCs w:val="28"/>
          <w:lang w:val="uz-Cyrl-UZ"/>
        </w:rPr>
        <w:t xml:space="preserve"> </w:t>
      </w:r>
      <w:r w:rsidRPr="00ED3D97">
        <w:rPr>
          <w:sz w:val="28"/>
          <w:szCs w:val="28"/>
          <w:lang w:val="uz-Cyrl-UZ"/>
        </w:rPr>
        <w:t>ta’limda</w:t>
      </w:r>
      <w:r>
        <w:rPr>
          <w:sz w:val="28"/>
          <w:szCs w:val="28"/>
          <w:lang w:val="uz-Cyrl-UZ"/>
        </w:rPr>
        <w:t xml:space="preserve"> </w:t>
      </w:r>
      <w:r w:rsidRPr="00ED3D97">
        <w:rPr>
          <w:sz w:val="28"/>
          <w:szCs w:val="28"/>
          <w:lang w:val="uz-Cyrl-UZ"/>
        </w:rPr>
        <w:t>har</w:t>
      </w:r>
      <w:r>
        <w:rPr>
          <w:sz w:val="28"/>
          <w:szCs w:val="28"/>
          <w:lang w:val="uz-Cyrl-UZ"/>
        </w:rPr>
        <w:t xml:space="preserve"> </w:t>
      </w:r>
      <w:r w:rsidRPr="00ED3D97">
        <w:rPr>
          <w:sz w:val="28"/>
          <w:szCs w:val="28"/>
          <w:lang w:val="uz-Cyrl-UZ"/>
        </w:rPr>
        <w:t>bir</w:t>
      </w:r>
      <w:r>
        <w:rPr>
          <w:sz w:val="28"/>
          <w:szCs w:val="28"/>
          <w:lang w:val="uz-Cyrl-UZ"/>
        </w:rPr>
        <w:t xml:space="preserve"> </w:t>
      </w:r>
      <w:r w:rsidRPr="00ED3D97">
        <w:rPr>
          <w:sz w:val="28"/>
          <w:szCs w:val="28"/>
          <w:lang w:val="uz-Cyrl-UZ"/>
        </w:rPr>
        <w:t>o‘quv</w:t>
      </w:r>
      <w:r>
        <w:rPr>
          <w:sz w:val="28"/>
          <w:szCs w:val="28"/>
          <w:lang w:val="uz-Cyrl-UZ"/>
        </w:rPr>
        <w:t xml:space="preserve"> </w:t>
      </w:r>
      <w:r w:rsidRPr="00ED3D97">
        <w:rPr>
          <w:sz w:val="28"/>
          <w:szCs w:val="28"/>
          <w:lang w:val="uz-Cyrl-UZ"/>
        </w:rPr>
        <w:t>fanini</w:t>
      </w:r>
      <w:r>
        <w:rPr>
          <w:sz w:val="28"/>
          <w:szCs w:val="28"/>
          <w:lang w:val="uz-Cyrl-UZ"/>
        </w:rPr>
        <w:t xml:space="preserve"> </w:t>
      </w:r>
      <w:r w:rsidRPr="00ED3D97">
        <w:rPr>
          <w:sz w:val="28"/>
          <w:szCs w:val="28"/>
          <w:lang w:val="uz-Cyrl-UZ"/>
        </w:rPr>
        <w:t>o‘zlashtirish</w:t>
      </w:r>
      <w:r>
        <w:rPr>
          <w:sz w:val="28"/>
          <w:szCs w:val="28"/>
          <w:lang w:val="uz-Cyrl-UZ"/>
        </w:rPr>
        <w:t xml:space="preserve"> </w:t>
      </w:r>
      <w:r w:rsidRPr="00ED3D97">
        <w:rPr>
          <w:sz w:val="28"/>
          <w:szCs w:val="28"/>
          <w:lang w:val="uz-Cyrl-UZ"/>
        </w:rPr>
        <w:t>jarayonida</w:t>
      </w:r>
      <w:r>
        <w:rPr>
          <w:sz w:val="28"/>
          <w:szCs w:val="28"/>
          <w:lang w:val="uz-Cyrl-UZ"/>
        </w:rPr>
        <w:t xml:space="preserve"> </w:t>
      </w:r>
      <w:r w:rsidRPr="00ED3D97">
        <w:rPr>
          <w:sz w:val="28"/>
          <w:szCs w:val="28"/>
          <w:lang w:val="uz-Cyrl-UZ"/>
        </w:rPr>
        <w:t>o‘quvchilarda,</w:t>
      </w:r>
      <w:r>
        <w:rPr>
          <w:sz w:val="28"/>
          <w:szCs w:val="28"/>
          <w:lang w:val="uz-Cyrl-UZ"/>
        </w:rPr>
        <w:t xml:space="preserve"> </w:t>
      </w:r>
      <w:r w:rsidRPr="00ED3D97">
        <w:rPr>
          <w:sz w:val="28"/>
          <w:szCs w:val="28"/>
          <w:lang w:val="uz-Cyrl-UZ"/>
        </w:rPr>
        <w:t>shu</w:t>
      </w:r>
      <w:r>
        <w:rPr>
          <w:sz w:val="28"/>
          <w:szCs w:val="28"/>
          <w:lang w:val="uz-Cyrl-UZ"/>
        </w:rPr>
        <w:t xml:space="preserve"> </w:t>
      </w:r>
      <w:r w:rsidRPr="00ED3D97">
        <w:rPr>
          <w:sz w:val="28"/>
          <w:szCs w:val="28"/>
          <w:lang w:val="uz-Cyrl-UZ"/>
        </w:rPr>
        <w:t>fanning</w:t>
      </w:r>
      <w:r>
        <w:rPr>
          <w:sz w:val="28"/>
          <w:szCs w:val="28"/>
          <w:lang w:val="uz-Cyrl-UZ"/>
        </w:rPr>
        <w:t xml:space="preserve"> </w:t>
      </w:r>
      <w:r w:rsidRPr="00ED3D97">
        <w:rPr>
          <w:sz w:val="28"/>
          <w:szCs w:val="28"/>
          <w:lang w:val="uz-Cyrl-UZ"/>
        </w:rPr>
        <w:t>o‘ziga</w:t>
      </w:r>
      <w:r>
        <w:rPr>
          <w:sz w:val="28"/>
          <w:szCs w:val="28"/>
          <w:lang w:val="uz-Cyrl-UZ"/>
        </w:rPr>
        <w:t xml:space="preserve"> </w:t>
      </w:r>
      <w:r w:rsidRPr="00ED3D97">
        <w:rPr>
          <w:sz w:val="28"/>
          <w:szCs w:val="28"/>
          <w:lang w:val="uz-Cyrl-UZ"/>
        </w:rPr>
        <w:t>xosligi,</w:t>
      </w:r>
      <w:r>
        <w:rPr>
          <w:sz w:val="28"/>
          <w:szCs w:val="28"/>
          <w:lang w:val="uz-Cyrl-UZ"/>
        </w:rPr>
        <w:t xml:space="preserve"> </w:t>
      </w:r>
      <w:r w:rsidRPr="00ED3D97">
        <w:rPr>
          <w:sz w:val="28"/>
          <w:szCs w:val="28"/>
          <w:lang w:val="uz-Cyrl-UZ"/>
        </w:rPr>
        <w:t>mazmunidan</w:t>
      </w:r>
      <w:r>
        <w:rPr>
          <w:sz w:val="28"/>
          <w:szCs w:val="28"/>
          <w:lang w:val="uz-Cyrl-UZ"/>
        </w:rPr>
        <w:t xml:space="preserve"> </w:t>
      </w:r>
      <w:r w:rsidRPr="00ED3D97">
        <w:rPr>
          <w:sz w:val="28"/>
          <w:szCs w:val="28"/>
          <w:lang w:val="uz-Cyrl-UZ"/>
        </w:rPr>
        <w:t>kelib</w:t>
      </w:r>
      <w:r>
        <w:rPr>
          <w:sz w:val="28"/>
          <w:szCs w:val="28"/>
          <w:lang w:val="uz-Cyrl-UZ"/>
        </w:rPr>
        <w:t xml:space="preserve"> </w:t>
      </w:r>
      <w:r w:rsidRPr="00ED3D97">
        <w:rPr>
          <w:sz w:val="28"/>
          <w:szCs w:val="28"/>
          <w:lang w:val="uz-Cyrl-UZ"/>
        </w:rPr>
        <w:t>chiqqan</w:t>
      </w:r>
      <w:r>
        <w:rPr>
          <w:sz w:val="28"/>
          <w:szCs w:val="28"/>
          <w:lang w:val="uz-Cyrl-UZ"/>
        </w:rPr>
        <w:t xml:space="preserve"> </w:t>
      </w:r>
      <w:r w:rsidRPr="00ED3D97">
        <w:rPr>
          <w:sz w:val="28"/>
          <w:szCs w:val="28"/>
          <w:lang w:val="uz-Cyrl-UZ"/>
        </w:rPr>
        <w:t>holda,</w:t>
      </w:r>
      <w:r>
        <w:rPr>
          <w:sz w:val="28"/>
          <w:szCs w:val="28"/>
          <w:lang w:val="uz-Cyrl-UZ"/>
        </w:rPr>
        <w:t xml:space="preserve"> </w:t>
      </w:r>
      <w:r w:rsidRPr="00ED3D97">
        <w:rPr>
          <w:sz w:val="28"/>
          <w:szCs w:val="28"/>
          <w:lang w:val="uz-Cyrl-UZ"/>
        </w:rPr>
        <w:t>sohaga</w:t>
      </w:r>
      <w:r>
        <w:rPr>
          <w:sz w:val="28"/>
          <w:szCs w:val="28"/>
          <w:lang w:val="uz-Cyrl-UZ"/>
        </w:rPr>
        <w:t xml:space="preserve"> </w:t>
      </w:r>
      <w:r w:rsidRPr="00ED3D97">
        <w:rPr>
          <w:sz w:val="28"/>
          <w:szCs w:val="28"/>
          <w:lang w:val="uz-Cyrl-UZ"/>
        </w:rPr>
        <w:t>tegishli</w:t>
      </w:r>
      <w:r>
        <w:rPr>
          <w:sz w:val="28"/>
          <w:szCs w:val="28"/>
          <w:lang w:val="uz-Cyrl-UZ"/>
        </w:rPr>
        <w:t xml:space="preserve"> </w:t>
      </w:r>
      <w:r w:rsidRPr="00ED3D97">
        <w:rPr>
          <w:sz w:val="28"/>
          <w:szCs w:val="28"/>
          <w:lang w:val="uz-Cyrl-UZ"/>
        </w:rPr>
        <w:t>xususiy</w:t>
      </w:r>
      <w:r>
        <w:rPr>
          <w:sz w:val="28"/>
          <w:szCs w:val="28"/>
          <w:lang w:val="uz-Cyrl-UZ"/>
        </w:rPr>
        <w:t xml:space="preserve"> </w:t>
      </w:r>
      <w:r w:rsidRPr="00ED3D97">
        <w:rPr>
          <w:sz w:val="28"/>
          <w:szCs w:val="28"/>
          <w:lang w:val="uz-Cyrl-UZ"/>
        </w:rPr>
        <w:t>kompetensiyalar</w:t>
      </w:r>
      <w:r>
        <w:rPr>
          <w:sz w:val="28"/>
          <w:szCs w:val="28"/>
          <w:lang w:val="uz-Cyrl-UZ"/>
        </w:rPr>
        <w:t xml:space="preserve"> </w:t>
      </w:r>
      <w:r w:rsidRPr="00ED3D97">
        <w:rPr>
          <w:sz w:val="28"/>
          <w:szCs w:val="28"/>
          <w:lang w:val="uz-Cyrl-UZ"/>
        </w:rPr>
        <w:t>ham</w:t>
      </w:r>
      <w:r>
        <w:rPr>
          <w:sz w:val="28"/>
          <w:szCs w:val="28"/>
          <w:lang w:val="uz-Cyrl-UZ"/>
        </w:rPr>
        <w:t xml:space="preserve"> </w:t>
      </w:r>
      <w:r w:rsidRPr="00ED3D97">
        <w:rPr>
          <w:sz w:val="28"/>
          <w:szCs w:val="28"/>
          <w:lang w:val="uz-Cyrl-UZ"/>
        </w:rPr>
        <w:t>shakllantiriladi.</w:t>
      </w:r>
      <w:r>
        <w:rPr>
          <w:sz w:val="28"/>
          <w:szCs w:val="28"/>
          <w:lang w:val="uz-Cyrl-UZ"/>
        </w:rPr>
        <w:t xml:space="preserve"> </w:t>
      </w:r>
      <w:r w:rsidRPr="00ED3D97">
        <w:rPr>
          <w:sz w:val="28"/>
          <w:szCs w:val="28"/>
          <w:lang w:val="uz-Cyrl-UZ"/>
        </w:rPr>
        <w:t>Jumladan,</w:t>
      </w:r>
      <w:r>
        <w:rPr>
          <w:sz w:val="28"/>
          <w:szCs w:val="28"/>
          <w:lang w:val="uz-Cyrl-UZ"/>
        </w:rPr>
        <w:t xml:space="preserve"> </w:t>
      </w:r>
      <w:r w:rsidRPr="00ED3D97">
        <w:rPr>
          <w:sz w:val="28"/>
          <w:szCs w:val="28"/>
          <w:lang w:val="uz-Cyrl-UZ"/>
        </w:rPr>
        <w:t>o‘zbek</w:t>
      </w:r>
      <w:r>
        <w:rPr>
          <w:sz w:val="28"/>
          <w:szCs w:val="28"/>
          <w:lang w:val="uz-Cyrl-UZ"/>
        </w:rPr>
        <w:t xml:space="preserve"> </w:t>
      </w:r>
      <w:r w:rsidRPr="00ED3D97">
        <w:rPr>
          <w:sz w:val="28"/>
          <w:szCs w:val="28"/>
          <w:lang w:val="uz-Cyrl-UZ"/>
        </w:rPr>
        <w:t>tilini</w:t>
      </w:r>
      <w:r>
        <w:rPr>
          <w:sz w:val="28"/>
          <w:szCs w:val="28"/>
          <w:lang w:val="uz-Cyrl-UZ"/>
        </w:rPr>
        <w:t xml:space="preserve"> </w:t>
      </w:r>
      <w:r w:rsidRPr="00ED3D97">
        <w:rPr>
          <w:sz w:val="28"/>
          <w:szCs w:val="28"/>
          <w:lang w:val="uz-Cyrl-UZ"/>
        </w:rPr>
        <w:t>o‘rganishda</w:t>
      </w:r>
      <w:r>
        <w:rPr>
          <w:sz w:val="28"/>
          <w:szCs w:val="28"/>
          <w:lang w:val="uz-Cyrl-UZ"/>
        </w:rPr>
        <w:t xml:space="preserve"> </w:t>
      </w:r>
      <w:r w:rsidRPr="00ED3D97">
        <w:rPr>
          <w:sz w:val="28"/>
          <w:szCs w:val="28"/>
          <w:lang w:val="uz-Cyrl-UZ"/>
        </w:rPr>
        <w:t>o‘quvchi-talabalar</w:t>
      </w:r>
      <w:r>
        <w:rPr>
          <w:sz w:val="28"/>
          <w:szCs w:val="28"/>
          <w:lang w:val="uz-Cyrl-UZ"/>
        </w:rPr>
        <w:t xml:space="preserve"> </w:t>
      </w:r>
      <w:r w:rsidRPr="00ED3D97">
        <w:rPr>
          <w:sz w:val="28"/>
          <w:szCs w:val="28"/>
          <w:lang w:val="uz-Cyrl-UZ"/>
        </w:rPr>
        <w:t>nutqiy,</w:t>
      </w:r>
      <w:r>
        <w:rPr>
          <w:sz w:val="28"/>
          <w:szCs w:val="28"/>
          <w:lang w:val="uz-Cyrl-UZ"/>
        </w:rPr>
        <w:t xml:space="preserve"> </w:t>
      </w:r>
      <w:r w:rsidRPr="00ED3D97">
        <w:rPr>
          <w:sz w:val="28"/>
          <w:szCs w:val="28"/>
          <w:lang w:val="uz-Cyrl-UZ"/>
        </w:rPr>
        <w:t>lingvistik,</w:t>
      </w:r>
      <w:r>
        <w:rPr>
          <w:sz w:val="28"/>
          <w:szCs w:val="28"/>
          <w:lang w:val="uz-Cyrl-UZ"/>
        </w:rPr>
        <w:t xml:space="preserve"> </w:t>
      </w:r>
      <w:r w:rsidRPr="00ED3D97">
        <w:rPr>
          <w:sz w:val="28"/>
          <w:szCs w:val="28"/>
          <w:lang w:val="uz-Cyrl-UZ"/>
        </w:rPr>
        <w:t>sotsiokulturologik,</w:t>
      </w:r>
      <w:r>
        <w:rPr>
          <w:sz w:val="28"/>
          <w:szCs w:val="28"/>
          <w:lang w:val="uz-Cyrl-UZ"/>
        </w:rPr>
        <w:t xml:space="preserve"> </w:t>
      </w:r>
      <w:r w:rsidRPr="00ED3D97">
        <w:rPr>
          <w:sz w:val="28"/>
          <w:szCs w:val="28"/>
          <w:lang w:val="uz-Cyrl-UZ"/>
        </w:rPr>
        <w:t>pragmatik</w:t>
      </w:r>
      <w:r>
        <w:rPr>
          <w:sz w:val="28"/>
          <w:szCs w:val="28"/>
          <w:lang w:val="uz-Cyrl-UZ"/>
        </w:rPr>
        <w:t xml:space="preserve"> </w:t>
      </w:r>
      <w:r w:rsidRPr="00ED3D97">
        <w:rPr>
          <w:sz w:val="28"/>
          <w:szCs w:val="28"/>
          <w:lang w:val="uz-Cyrl-UZ"/>
        </w:rPr>
        <w:t>kompetensiyalarni</w:t>
      </w:r>
      <w:r>
        <w:rPr>
          <w:sz w:val="28"/>
          <w:szCs w:val="28"/>
          <w:lang w:val="uz-Cyrl-UZ"/>
        </w:rPr>
        <w:t xml:space="preserve">  </w:t>
      </w:r>
      <w:r w:rsidRPr="00ED3D97">
        <w:rPr>
          <w:sz w:val="28"/>
          <w:szCs w:val="28"/>
          <w:lang w:val="uz-Cyrl-UZ"/>
        </w:rPr>
        <w:t>egallashlari</w:t>
      </w:r>
      <w:r>
        <w:rPr>
          <w:sz w:val="28"/>
          <w:szCs w:val="28"/>
          <w:lang w:val="uz-Cyrl-UZ"/>
        </w:rPr>
        <w:t xml:space="preserve"> </w:t>
      </w:r>
      <w:r w:rsidRPr="00ED3D97">
        <w:rPr>
          <w:sz w:val="28"/>
          <w:szCs w:val="28"/>
          <w:lang w:val="uz-Cyrl-UZ"/>
        </w:rPr>
        <w:t>talab</w:t>
      </w:r>
      <w:r>
        <w:rPr>
          <w:sz w:val="28"/>
          <w:szCs w:val="28"/>
          <w:lang w:val="uz-Cyrl-UZ"/>
        </w:rPr>
        <w:t xml:space="preserve"> </w:t>
      </w:r>
      <w:r w:rsidRPr="00ED3D97">
        <w:rPr>
          <w:sz w:val="28"/>
          <w:szCs w:val="28"/>
          <w:lang w:val="uz-Cyrl-UZ"/>
        </w:rPr>
        <w:t>etiladi.</w:t>
      </w:r>
      <w:r>
        <w:rPr>
          <w:sz w:val="28"/>
          <w:szCs w:val="28"/>
          <w:lang w:val="uz-Cyrl-UZ"/>
        </w:rPr>
        <w:t xml:space="preserve">  </w:t>
      </w:r>
      <w:r w:rsidRPr="00ED3D97">
        <w:rPr>
          <w:sz w:val="28"/>
          <w:szCs w:val="28"/>
          <w:lang w:val="uz-Cyrl-UZ"/>
        </w:rPr>
        <w:tab/>
      </w:r>
    </w:p>
    <w:p w14:paraId="11088605" w14:textId="77777777" w:rsidR="00E864B8" w:rsidRPr="00ED3D97" w:rsidRDefault="00E864B8" w:rsidP="00E864B8">
      <w:pPr>
        <w:pStyle w:val="a3"/>
        <w:ind w:left="0" w:firstLine="708"/>
        <w:jc w:val="both"/>
        <w:rPr>
          <w:sz w:val="28"/>
          <w:szCs w:val="28"/>
          <w:lang w:val="uz-Cyrl-UZ"/>
        </w:rPr>
      </w:pPr>
      <w:r w:rsidRPr="00ED3D97">
        <w:rPr>
          <w:sz w:val="28"/>
          <w:szCs w:val="28"/>
          <w:lang w:val="uz-Cyrl-UZ"/>
        </w:rPr>
        <w:t>O‘zbek</w:t>
      </w:r>
      <w:r>
        <w:rPr>
          <w:sz w:val="28"/>
          <w:szCs w:val="28"/>
          <w:lang w:val="uz-Cyrl-UZ"/>
        </w:rPr>
        <w:t xml:space="preserve"> </w:t>
      </w:r>
      <w:r w:rsidRPr="00ED3D97">
        <w:rPr>
          <w:sz w:val="28"/>
          <w:szCs w:val="28"/>
          <w:lang w:val="uz-Cyrl-UZ"/>
        </w:rPr>
        <w:t>tili</w:t>
      </w:r>
      <w:r>
        <w:rPr>
          <w:sz w:val="28"/>
          <w:szCs w:val="28"/>
          <w:lang w:val="uz-Cyrl-UZ"/>
        </w:rPr>
        <w:t xml:space="preserve"> </w:t>
      </w:r>
      <w:r w:rsidRPr="00ED3D97">
        <w:rPr>
          <w:sz w:val="28"/>
          <w:szCs w:val="28"/>
          <w:lang w:val="uz-Cyrl-UZ"/>
        </w:rPr>
        <w:t>ta’limida</w:t>
      </w:r>
      <w:r>
        <w:rPr>
          <w:sz w:val="28"/>
          <w:szCs w:val="28"/>
          <w:lang w:val="uz-Cyrl-UZ"/>
        </w:rPr>
        <w:t xml:space="preserve"> </w:t>
      </w:r>
      <w:r w:rsidRPr="00ED3D97">
        <w:rPr>
          <w:sz w:val="28"/>
          <w:szCs w:val="28"/>
          <w:lang w:val="uz-Cyrl-UZ"/>
        </w:rPr>
        <w:t>o‘quvchi-talabalar</w:t>
      </w:r>
      <w:r>
        <w:rPr>
          <w:sz w:val="28"/>
          <w:szCs w:val="28"/>
          <w:lang w:val="uz-Cyrl-UZ"/>
        </w:rPr>
        <w:t xml:space="preserve"> </w:t>
      </w:r>
      <w:r w:rsidRPr="00ED3D97">
        <w:rPr>
          <w:sz w:val="28"/>
          <w:szCs w:val="28"/>
          <w:lang w:val="uz-Cyrl-UZ"/>
        </w:rPr>
        <w:t>nutqiy,</w:t>
      </w:r>
      <w:r>
        <w:rPr>
          <w:sz w:val="28"/>
          <w:szCs w:val="28"/>
          <w:lang w:val="uz-Cyrl-UZ"/>
        </w:rPr>
        <w:t xml:space="preserve"> </w:t>
      </w:r>
      <w:r w:rsidRPr="00ED3D97">
        <w:rPr>
          <w:sz w:val="28"/>
          <w:szCs w:val="28"/>
          <w:lang w:val="uz-Cyrl-UZ"/>
        </w:rPr>
        <w:t>lingvistik,</w:t>
      </w:r>
      <w:r>
        <w:rPr>
          <w:sz w:val="28"/>
          <w:szCs w:val="28"/>
          <w:lang w:val="uz-Cyrl-UZ"/>
        </w:rPr>
        <w:t xml:space="preserve"> </w:t>
      </w:r>
      <w:r w:rsidRPr="00ED3D97">
        <w:rPr>
          <w:sz w:val="28"/>
          <w:szCs w:val="28"/>
          <w:lang w:val="uz-Cyrl-UZ"/>
        </w:rPr>
        <w:t>sotsiokulturologik,</w:t>
      </w:r>
      <w:r>
        <w:rPr>
          <w:sz w:val="28"/>
          <w:szCs w:val="28"/>
          <w:lang w:val="uz-Cyrl-UZ"/>
        </w:rPr>
        <w:t xml:space="preserve"> </w:t>
      </w:r>
      <w:r w:rsidRPr="00ED3D97">
        <w:rPr>
          <w:sz w:val="28"/>
          <w:szCs w:val="28"/>
          <w:lang w:val="uz-Cyrl-UZ"/>
        </w:rPr>
        <w:t>pragmat</w:t>
      </w:r>
      <w:r>
        <w:rPr>
          <w:sz w:val="28"/>
          <w:szCs w:val="28"/>
          <w:lang w:val="uz-Cyrl-UZ"/>
        </w:rPr>
        <w:t xml:space="preserve">ik kompetensiyalardan iborat </w:t>
      </w:r>
      <w:r w:rsidRPr="00ED3D97">
        <w:rPr>
          <w:sz w:val="28"/>
          <w:szCs w:val="28"/>
          <w:lang w:val="uz-Cyrl-UZ"/>
        </w:rPr>
        <w:t>xususiy</w:t>
      </w:r>
      <w:r>
        <w:rPr>
          <w:sz w:val="28"/>
          <w:szCs w:val="28"/>
          <w:lang w:val="uz-Cyrl-UZ"/>
        </w:rPr>
        <w:t xml:space="preserve"> </w:t>
      </w:r>
      <w:r w:rsidRPr="00ED3D97">
        <w:rPr>
          <w:sz w:val="28"/>
          <w:szCs w:val="28"/>
          <w:lang w:val="uz-Cyrl-UZ"/>
        </w:rPr>
        <w:t>kompetensiyalarni</w:t>
      </w:r>
      <w:r>
        <w:rPr>
          <w:sz w:val="28"/>
          <w:szCs w:val="28"/>
          <w:lang w:val="uz-Cyrl-UZ"/>
        </w:rPr>
        <w:t xml:space="preserve"> </w:t>
      </w:r>
      <w:r w:rsidRPr="00ED3D97">
        <w:rPr>
          <w:sz w:val="28"/>
          <w:szCs w:val="28"/>
          <w:lang w:val="uz-Cyrl-UZ"/>
        </w:rPr>
        <w:t>egallashlari</w:t>
      </w:r>
      <w:r>
        <w:rPr>
          <w:sz w:val="28"/>
          <w:szCs w:val="28"/>
          <w:lang w:val="uz-Cyrl-UZ"/>
        </w:rPr>
        <w:t xml:space="preserve"> </w:t>
      </w:r>
      <w:r w:rsidRPr="00ED3D97">
        <w:rPr>
          <w:sz w:val="28"/>
          <w:szCs w:val="28"/>
          <w:lang w:val="uz-Cyrl-UZ"/>
        </w:rPr>
        <w:t>talab</w:t>
      </w:r>
      <w:r>
        <w:rPr>
          <w:sz w:val="28"/>
          <w:szCs w:val="28"/>
          <w:lang w:val="uz-Cyrl-UZ"/>
        </w:rPr>
        <w:t xml:space="preserve"> </w:t>
      </w:r>
      <w:r w:rsidRPr="00ED3D97">
        <w:rPr>
          <w:sz w:val="28"/>
          <w:szCs w:val="28"/>
          <w:lang w:val="uz-Cyrl-UZ"/>
        </w:rPr>
        <w:t>etiladi.</w:t>
      </w:r>
      <w:r>
        <w:rPr>
          <w:sz w:val="28"/>
          <w:szCs w:val="28"/>
          <w:lang w:val="uz-Cyrl-UZ"/>
        </w:rPr>
        <w:t xml:space="preserve">  </w:t>
      </w:r>
      <w:r w:rsidRPr="00ED3D97">
        <w:rPr>
          <w:sz w:val="28"/>
          <w:szCs w:val="28"/>
          <w:lang w:val="uz-Cyrl-UZ"/>
        </w:rPr>
        <w:tab/>
        <w:t>1.</w:t>
      </w:r>
      <w:r>
        <w:rPr>
          <w:sz w:val="28"/>
          <w:szCs w:val="28"/>
          <w:lang w:val="uz-Cyrl-UZ"/>
        </w:rPr>
        <w:t xml:space="preserve"> </w:t>
      </w:r>
      <w:r w:rsidRPr="00ED3D97">
        <w:rPr>
          <w:sz w:val="28"/>
          <w:szCs w:val="28"/>
          <w:lang w:val="uz-Cyrl-UZ"/>
        </w:rPr>
        <w:t>Nutqiy</w:t>
      </w:r>
      <w:r>
        <w:rPr>
          <w:sz w:val="28"/>
          <w:szCs w:val="28"/>
          <w:lang w:val="uz-Cyrl-UZ"/>
        </w:rPr>
        <w:t xml:space="preserve"> </w:t>
      </w:r>
      <w:r w:rsidRPr="00ED3D97">
        <w:rPr>
          <w:sz w:val="28"/>
          <w:szCs w:val="28"/>
          <w:lang w:val="uz-Cyrl-UZ"/>
        </w:rPr>
        <w:t>kompetensiya</w:t>
      </w:r>
      <w:r>
        <w:rPr>
          <w:sz w:val="28"/>
          <w:szCs w:val="28"/>
          <w:lang w:val="uz-Cyrl-UZ"/>
        </w:rPr>
        <w:t xml:space="preserve"> </w:t>
      </w:r>
      <w:r w:rsidRPr="00ED3D97">
        <w:rPr>
          <w:sz w:val="28"/>
          <w:szCs w:val="28"/>
          <w:lang w:val="uz-Cyrl-UZ"/>
        </w:rPr>
        <w:t>til</w:t>
      </w:r>
      <w:r>
        <w:rPr>
          <w:sz w:val="28"/>
          <w:szCs w:val="28"/>
          <w:lang w:val="uz-Cyrl-UZ"/>
        </w:rPr>
        <w:t xml:space="preserve"> </w:t>
      </w:r>
      <w:r w:rsidRPr="00ED3D97">
        <w:rPr>
          <w:sz w:val="28"/>
          <w:szCs w:val="28"/>
          <w:lang w:val="uz-Cyrl-UZ"/>
        </w:rPr>
        <w:t>ta’limining</w:t>
      </w:r>
      <w:r>
        <w:rPr>
          <w:sz w:val="28"/>
          <w:szCs w:val="28"/>
          <w:lang w:val="uz-Cyrl-UZ"/>
        </w:rPr>
        <w:t xml:space="preserve"> </w:t>
      </w:r>
      <w:r w:rsidRPr="00ED3D97">
        <w:rPr>
          <w:sz w:val="28"/>
          <w:szCs w:val="28"/>
          <w:lang w:val="uz-Cyrl-UZ"/>
        </w:rPr>
        <w:t>quyidagi</w:t>
      </w:r>
      <w:r>
        <w:rPr>
          <w:sz w:val="28"/>
          <w:szCs w:val="28"/>
          <w:lang w:val="uz-Cyrl-UZ"/>
        </w:rPr>
        <w:t xml:space="preserve"> </w:t>
      </w:r>
      <w:r w:rsidRPr="00ED3D97">
        <w:rPr>
          <w:sz w:val="28"/>
          <w:szCs w:val="28"/>
          <w:lang w:val="uz-Cyrl-UZ"/>
        </w:rPr>
        <w:t>4</w:t>
      </w:r>
      <w:r>
        <w:rPr>
          <w:sz w:val="28"/>
          <w:szCs w:val="28"/>
          <w:lang w:val="uz-Cyrl-UZ"/>
        </w:rPr>
        <w:t xml:space="preserve"> </w:t>
      </w:r>
      <w:r w:rsidRPr="00ED3D97">
        <w:rPr>
          <w:sz w:val="28"/>
          <w:szCs w:val="28"/>
          <w:lang w:val="uz-Cyrl-UZ"/>
        </w:rPr>
        <w:t>amali</w:t>
      </w:r>
      <w:r>
        <w:rPr>
          <w:sz w:val="28"/>
          <w:szCs w:val="28"/>
          <w:lang w:val="uz-Cyrl-UZ"/>
        </w:rPr>
        <w:t xml:space="preserve"> </w:t>
      </w:r>
      <w:r w:rsidRPr="00ED3D97">
        <w:rPr>
          <w:sz w:val="28"/>
          <w:szCs w:val="28"/>
          <w:lang w:val="uz-Cyrl-UZ"/>
        </w:rPr>
        <w:t>bo‘yicha:</w:t>
      </w:r>
      <w:r>
        <w:rPr>
          <w:sz w:val="28"/>
          <w:szCs w:val="28"/>
          <w:lang w:val="uz-Cyrl-UZ"/>
        </w:rPr>
        <w:t xml:space="preserve"> </w:t>
      </w:r>
      <w:r w:rsidRPr="00ED3D97">
        <w:rPr>
          <w:sz w:val="28"/>
          <w:szCs w:val="28"/>
          <w:lang w:val="uz-Cyrl-UZ"/>
        </w:rPr>
        <w:t>tinglab</w:t>
      </w:r>
      <w:r>
        <w:rPr>
          <w:sz w:val="28"/>
          <w:szCs w:val="28"/>
          <w:lang w:val="uz-Cyrl-UZ"/>
        </w:rPr>
        <w:t xml:space="preserve"> </w:t>
      </w:r>
      <w:r w:rsidRPr="00ED3D97">
        <w:rPr>
          <w:sz w:val="28"/>
          <w:szCs w:val="28"/>
          <w:lang w:val="uz-Cyrl-UZ"/>
        </w:rPr>
        <w:t>tushunish</w:t>
      </w:r>
      <w:r>
        <w:rPr>
          <w:sz w:val="28"/>
          <w:szCs w:val="28"/>
          <w:lang w:val="uz-Cyrl-UZ"/>
        </w:rPr>
        <w:t xml:space="preserve"> </w:t>
      </w:r>
      <w:r w:rsidRPr="00ED3D97">
        <w:rPr>
          <w:sz w:val="28"/>
          <w:szCs w:val="28"/>
          <w:lang w:val="uz-Cyrl-UZ"/>
        </w:rPr>
        <w:t>bo‘yicha</w:t>
      </w:r>
      <w:r>
        <w:rPr>
          <w:sz w:val="28"/>
          <w:szCs w:val="28"/>
          <w:lang w:val="uz-Cyrl-UZ"/>
        </w:rPr>
        <w:t xml:space="preserve"> </w:t>
      </w:r>
      <w:r w:rsidRPr="00ED3D97">
        <w:rPr>
          <w:sz w:val="28"/>
          <w:szCs w:val="28"/>
          <w:lang w:val="uz-Cyrl-UZ"/>
        </w:rPr>
        <w:t>(eshitilgan</w:t>
      </w:r>
      <w:r>
        <w:rPr>
          <w:sz w:val="28"/>
          <w:szCs w:val="28"/>
          <w:lang w:val="uz-Cyrl-UZ"/>
        </w:rPr>
        <w:t xml:space="preserve"> </w:t>
      </w:r>
      <w:r w:rsidRPr="00ED3D97">
        <w:rPr>
          <w:sz w:val="28"/>
          <w:szCs w:val="28"/>
          <w:lang w:val="uz-Cyrl-UZ"/>
        </w:rPr>
        <w:t>va</w:t>
      </w:r>
      <w:r>
        <w:rPr>
          <w:sz w:val="28"/>
          <w:szCs w:val="28"/>
          <w:lang w:val="uz-Cyrl-UZ"/>
        </w:rPr>
        <w:t xml:space="preserve"> </w:t>
      </w:r>
      <w:r w:rsidRPr="00ED3D97">
        <w:rPr>
          <w:sz w:val="28"/>
          <w:szCs w:val="28"/>
          <w:lang w:val="uz-Cyrl-UZ"/>
        </w:rPr>
        <w:t>eshittirilgan</w:t>
      </w:r>
      <w:r>
        <w:rPr>
          <w:sz w:val="28"/>
          <w:szCs w:val="28"/>
          <w:lang w:val="uz-Cyrl-UZ"/>
        </w:rPr>
        <w:t xml:space="preserve"> </w:t>
      </w:r>
      <w:r w:rsidRPr="00ED3D97">
        <w:rPr>
          <w:sz w:val="28"/>
          <w:szCs w:val="28"/>
          <w:lang w:val="uz-Cyrl-UZ"/>
        </w:rPr>
        <w:t>nutqni,</w:t>
      </w:r>
      <w:r>
        <w:rPr>
          <w:sz w:val="28"/>
          <w:szCs w:val="28"/>
          <w:lang w:val="uz-Cyrl-UZ"/>
        </w:rPr>
        <w:t xml:space="preserve"> </w:t>
      </w:r>
      <w:r w:rsidRPr="00ED3D97">
        <w:rPr>
          <w:sz w:val="28"/>
          <w:szCs w:val="28"/>
          <w:lang w:val="uz-Cyrl-UZ"/>
        </w:rPr>
        <w:t>tinglangan</w:t>
      </w:r>
      <w:r>
        <w:rPr>
          <w:sz w:val="28"/>
          <w:szCs w:val="28"/>
          <w:lang w:val="uz-Cyrl-UZ"/>
        </w:rPr>
        <w:t xml:space="preserve"> </w:t>
      </w:r>
      <w:r w:rsidRPr="00ED3D97">
        <w:rPr>
          <w:sz w:val="28"/>
          <w:szCs w:val="28"/>
          <w:lang w:val="uz-Cyrl-UZ"/>
        </w:rPr>
        <w:t>matndagi</w:t>
      </w:r>
      <w:r>
        <w:rPr>
          <w:sz w:val="28"/>
          <w:szCs w:val="28"/>
          <w:lang w:val="uz-Cyrl-UZ"/>
        </w:rPr>
        <w:t xml:space="preserve"> </w:t>
      </w:r>
      <w:r w:rsidRPr="00ED3D97">
        <w:rPr>
          <w:sz w:val="28"/>
          <w:szCs w:val="28"/>
          <w:lang w:val="uz-Cyrl-UZ"/>
        </w:rPr>
        <w:t>asosiy</w:t>
      </w:r>
      <w:r>
        <w:rPr>
          <w:sz w:val="28"/>
          <w:szCs w:val="28"/>
          <w:lang w:val="uz-Cyrl-UZ"/>
        </w:rPr>
        <w:t xml:space="preserve"> </w:t>
      </w:r>
      <w:r w:rsidRPr="00ED3D97">
        <w:rPr>
          <w:sz w:val="28"/>
          <w:szCs w:val="28"/>
          <w:lang w:val="uz-Cyrl-UZ"/>
        </w:rPr>
        <w:t>axborotni,</w:t>
      </w:r>
      <w:r>
        <w:rPr>
          <w:sz w:val="28"/>
          <w:szCs w:val="28"/>
          <w:lang w:val="uz-Cyrl-UZ"/>
        </w:rPr>
        <w:t xml:space="preserve"> </w:t>
      </w:r>
      <w:r w:rsidRPr="00ED3D97">
        <w:rPr>
          <w:sz w:val="28"/>
          <w:szCs w:val="28"/>
          <w:lang w:val="uz-Cyrl-UZ"/>
        </w:rPr>
        <w:t>dolzarb</w:t>
      </w:r>
      <w:r>
        <w:rPr>
          <w:sz w:val="28"/>
          <w:szCs w:val="28"/>
          <w:lang w:val="uz-Cyrl-UZ"/>
        </w:rPr>
        <w:t xml:space="preserve"> </w:t>
      </w:r>
      <w:r w:rsidRPr="00ED3D97">
        <w:rPr>
          <w:sz w:val="28"/>
          <w:szCs w:val="28"/>
          <w:lang w:val="uz-Cyrl-UZ"/>
        </w:rPr>
        <w:t>mavzulardagi</w:t>
      </w:r>
      <w:r>
        <w:rPr>
          <w:sz w:val="28"/>
          <w:szCs w:val="28"/>
          <w:lang w:val="uz-Cyrl-UZ"/>
        </w:rPr>
        <w:t xml:space="preserve"> </w:t>
      </w:r>
      <w:r w:rsidRPr="00ED3D97">
        <w:rPr>
          <w:sz w:val="28"/>
          <w:szCs w:val="28"/>
          <w:lang w:val="uz-Cyrl-UZ"/>
        </w:rPr>
        <w:t>radio</w:t>
      </w:r>
      <w:r>
        <w:rPr>
          <w:sz w:val="28"/>
          <w:szCs w:val="28"/>
          <w:lang w:val="uz-Cyrl-UZ"/>
        </w:rPr>
        <w:t xml:space="preserve"> </w:t>
      </w:r>
      <w:r w:rsidRPr="00ED3D97">
        <w:rPr>
          <w:sz w:val="28"/>
          <w:szCs w:val="28"/>
          <w:lang w:val="uz-Cyrl-UZ"/>
        </w:rPr>
        <w:t>va</w:t>
      </w:r>
      <w:r>
        <w:rPr>
          <w:sz w:val="28"/>
          <w:szCs w:val="28"/>
          <w:lang w:val="uz-Cyrl-UZ"/>
        </w:rPr>
        <w:t xml:space="preserve"> </w:t>
      </w:r>
      <w:r w:rsidRPr="00ED3D97">
        <w:rPr>
          <w:sz w:val="28"/>
          <w:szCs w:val="28"/>
          <w:lang w:val="uz-Cyrl-UZ"/>
        </w:rPr>
        <w:t>teledasturlarni</w:t>
      </w:r>
      <w:r>
        <w:rPr>
          <w:sz w:val="28"/>
          <w:szCs w:val="28"/>
          <w:lang w:val="uz-Cyrl-UZ"/>
        </w:rPr>
        <w:t xml:space="preserve"> </w:t>
      </w:r>
      <w:r w:rsidRPr="00ED3D97">
        <w:rPr>
          <w:sz w:val="28"/>
          <w:szCs w:val="28"/>
          <w:lang w:val="uz-Cyrl-UZ"/>
        </w:rPr>
        <w:t>tushunish);</w:t>
      </w:r>
      <w:r>
        <w:rPr>
          <w:sz w:val="28"/>
          <w:szCs w:val="28"/>
          <w:lang w:val="uz-Cyrl-UZ"/>
        </w:rPr>
        <w:t xml:space="preserve"> </w:t>
      </w:r>
      <w:r w:rsidRPr="00ED3D97">
        <w:rPr>
          <w:sz w:val="28"/>
          <w:szCs w:val="28"/>
          <w:lang w:val="uz-Cyrl-UZ"/>
        </w:rPr>
        <w:t>gapirish</w:t>
      </w:r>
      <w:r>
        <w:rPr>
          <w:sz w:val="28"/>
          <w:szCs w:val="28"/>
          <w:lang w:val="uz-Cyrl-UZ"/>
        </w:rPr>
        <w:t xml:space="preserve"> </w:t>
      </w:r>
      <w:r w:rsidRPr="00ED3D97">
        <w:rPr>
          <w:sz w:val="28"/>
          <w:szCs w:val="28"/>
          <w:lang w:val="uz-Cyrl-UZ"/>
        </w:rPr>
        <w:t>bo‘yicha</w:t>
      </w:r>
      <w:r>
        <w:rPr>
          <w:sz w:val="28"/>
          <w:szCs w:val="28"/>
          <w:lang w:val="uz-Cyrl-UZ"/>
        </w:rPr>
        <w:t xml:space="preserve"> </w:t>
      </w:r>
      <w:r w:rsidRPr="00ED3D97">
        <w:rPr>
          <w:sz w:val="28"/>
          <w:szCs w:val="28"/>
          <w:lang w:val="uz-Cyrl-UZ"/>
        </w:rPr>
        <w:t>(monologik,</w:t>
      </w:r>
      <w:r>
        <w:rPr>
          <w:sz w:val="28"/>
          <w:szCs w:val="28"/>
          <w:lang w:val="uz-Cyrl-UZ"/>
        </w:rPr>
        <w:t xml:space="preserve"> </w:t>
      </w:r>
      <w:r w:rsidRPr="00ED3D97">
        <w:rPr>
          <w:sz w:val="28"/>
          <w:szCs w:val="28"/>
          <w:lang w:val="uz-Cyrl-UZ"/>
        </w:rPr>
        <w:t>dialogik</w:t>
      </w:r>
      <w:r>
        <w:rPr>
          <w:sz w:val="28"/>
          <w:szCs w:val="28"/>
          <w:lang w:val="uz-Cyrl-UZ"/>
        </w:rPr>
        <w:t xml:space="preserve"> </w:t>
      </w:r>
      <w:r w:rsidRPr="00ED3D97">
        <w:rPr>
          <w:sz w:val="28"/>
          <w:szCs w:val="28"/>
          <w:lang w:val="uz-Cyrl-UZ"/>
        </w:rPr>
        <w:t>og‘zaki</w:t>
      </w:r>
      <w:r>
        <w:rPr>
          <w:sz w:val="28"/>
          <w:szCs w:val="28"/>
          <w:lang w:val="uz-Cyrl-UZ"/>
        </w:rPr>
        <w:t xml:space="preserve"> </w:t>
      </w:r>
      <w:r w:rsidRPr="00ED3D97">
        <w:rPr>
          <w:sz w:val="28"/>
          <w:szCs w:val="28"/>
          <w:lang w:val="uz-Cyrl-UZ"/>
        </w:rPr>
        <w:t>nutq</w:t>
      </w:r>
      <w:r>
        <w:rPr>
          <w:sz w:val="28"/>
          <w:szCs w:val="28"/>
          <w:lang w:val="uz-Cyrl-UZ"/>
        </w:rPr>
        <w:t xml:space="preserve"> </w:t>
      </w:r>
      <w:r w:rsidRPr="00ED3D97">
        <w:rPr>
          <w:sz w:val="28"/>
          <w:szCs w:val="28"/>
          <w:lang w:val="uz-Cyrl-UZ"/>
        </w:rPr>
        <w:t>turlarida</w:t>
      </w:r>
      <w:r>
        <w:rPr>
          <w:sz w:val="28"/>
          <w:szCs w:val="28"/>
          <w:lang w:val="uz-Cyrl-UZ"/>
        </w:rPr>
        <w:t xml:space="preserve"> </w:t>
      </w:r>
      <w:r w:rsidRPr="00ED3D97">
        <w:rPr>
          <w:sz w:val="28"/>
          <w:szCs w:val="28"/>
          <w:lang w:val="uz-Cyrl-UZ"/>
        </w:rPr>
        <w:t>o‘z</w:t>
      </w:r>
      <w:r>
        <w:rPr>
          <w:sz w:val="28"/>
          <w:szCs w:val="28"/>
          <w:lang w:val="uz-Cyrl-UZ"/>
        </w:rPr>
        <w:t xml:space="preserve"> </w:t>
      </w:r>
      <w:r w:rsidRPr="00ED3D97">
        <w:rPr>
          <w:sz w:val="28"/>
          <w:szCs w:val="28"/>
          <w:lang w:val="uz-Cyrl-UZ"/>
        </w:rPr>
        <w:t>shaxsiy</w:t>
      </w:r>
      <w:r>
        <w:rPr>
          <w:sz w:val="28"/>
          <w:szCs w:val="28"/>
          <w:lang w:val="uz-Cyrl-UZ"/>
        </w:rPr>
        <w:t xml:space="preserve"> </w:t>
      </w:r>
      <w:r w:rsidRPr="00ED3D97">
        <w:rPr>
          <w:sz w:val="28"/>
          <w:szCs w:val="28"/>
          <w:lang w:val="uz-Cyrl-UZ"/>
        </w:rPr>
        <w:t>qarashlari</w:t>
      </w:r>
      <w:r>
        <w:rPr>
          <w:sz w:val="28"/>
          <w:szCs w:val="28"/>
          <w:lang w:val="uz-Cyrl-UZ"/>
        </w:rPr>
        <w:t xml:space="preserve"> </w:t>
      </w:r>
      <w:r w:rsidRPr="00ED3D97">
        <w:rPr>
          <w:sz w:val="28"/>
          <w:szCs w:val="28"/>
          <w:lang w:val="uz-Cyrl-UZ"/>
        </w:rPr>
        <w:t>va</w:t>
      </w:r>
      <w:r>
        <w:rPr>
          <w:sz w:val="28"/>
          <w:szCs w:val="28"/>
          <w:lang w:val="uz-Cyrl-UZ"/>
        </w:rPr>
        <w:t xml:space="preserve"> </w:t>
      </w:r>
      <w:r w:rsidRPr="00ED3D97">
        <w:rPr>
          <w:sz w:val="28"/>
          <w:szCs w:val="28"/>
          <w:lang w:val="uz-Cyrl-UZ"/>
        </w:rPr>
        <w:t>fikrlarini</w:t>
      </w:r>
      <w:r>
        <w:rPr>
          <w:sz w:val="28"/>
          <w:szCs w:val="28"/>
          <w:lang w:val="uz-Cyrl-UZ"/>
        </w:rPr>
        <w:t xml:space="preserve"> </w:t>
      </w:r>
      <w:r w:rsidRPr="00ED3D97">
        <w:rPr>
          <w:sz w:val="28"/>
          <w:szCs w:val="28"/>
          <w:lang w:val="uz-Cyrl-UZ"/>
        </w:rPr>
        <w:t>bildirish,</w:t>
      </w:r>
      <w:r>
        <w:rPr>
          <w:sz w:val="28"/>
          <w:szCs w:val="28"/>
          <w:lang w:val="uz-Cyrl-UZ"/>
        </w:rPr>
        <w:t xml:space="preserve"> </w:t>
      </w:r>
      <w:r w:rsidRPr="00ED3D97">
        <w:rPr>
          <w:sz w:val="28"/>
          <w:szCs w:val="28"/>
          <w:lang w:val="uz-Cyrl-UZ"/>
        </w:rPr>
        <w:t>mavzu</w:t>
      </w:r>
      <w:r>
        <w:rPr>
          <w:sz w:val="28"/>
          <w:szCs w:val="28"/>
          <w:lang w:val="uz-Cyrl-UZ"/>
        </w:rPr>
        <w:t xml:space="preserve"> </w:t>
      </w:r>
      <w:r w:rsidRPr="00ED3D97">
        <w:rPr>
          <w:sz w:val="28"/>
          <w:szCs w:val="28"/>
          <w:lang w:val="uz-Cyrl-UZ"/>
        </w:rPr>
        <w:t>doirasida</w:t>
      </w:r>
      <w:r>
        <w:rPr>
          <w:sz w:val="28"/>
          <w:szCs w:val="28"/>
          <w:lang w:val="uz-Cyrl-UZ"/>
        </w:rPr>
        <w:t xml:space="preserve"> </w:t>
      </w:r>
      <w:r w:rsidRPr="00ED3D97">
        <w:rPr>
          <w:sz w:val="28"/>
          <w:szCs w:val="28"/>
          <w:lang w:val="uz-Cyrl-UZ"/>
        </w:rPr>
        <w:t>taqdimot</w:t>
      </w:r>
      <w:r>
        <w:rPr>
          <w:sz w:val="28"/>
          <w:szCs w:val="28"/>
          <w:lang w:val="uz-Cyrl-UZ"/>
        </w:rPr>
        <w:t xml:space="preserve"> </w:t>
      </w:r>
      <w:r w:rsidRPr="00ED3D97">
        <w:rPr>
          <w:sz w:val="28"/>
          <w:szCs w:val="28"/>
          <w:lang w:val="uz-Cyrl-UZ"/>
        </w:rPr>
        <w:t>qila</w:t>
      </w:r>
      <w:r>
        <w:rPr>
          <w:sz w:val="28"/>
          <w:szCs w:val="28"/>
          <w:lang w:val="uz-Cyrl-UZ"/>
        </w:rPr>
        <w:t xml:space="preserve"> </w:t>
      </w:r>
      <w:r w:rsidRPr="00ED3D97">
        <w:rPr>
          <w:sz w:val="28"/>
          <w:szCs w:val="28"/>
          <w:lang w:val="uz-Cyrl-UZ"/>
        </w:rPr>
        <w:t>olish</w:t>
      </w:r>
      <w:r>
        <w:rPr>
          <w:sz w:val="28"/>
          <w:szCs w:val="28"/>
          <w:lang w:val="uz-Cyrl-UZ"/>
        </w:rPr>
        <w:t xml:space="preserve"> </w:t>
      </w:r>
      <w:r w:rsidRPr="00ED3D97">
        <w:rPr>
          <w:sz w:val="28"/>
          <w:szCs w:val="28"/>
          <w:lang w:val="uz-Cyrl-UZ"/>
        </w:rPr>
        <w:t>ko‘nikmalarini</w:t>
      </w:r>
      <w:r>
        <w:rPr>
          <w:sz w:val="28"/>
          <w:szCs w:val="28"/>
          <w:lang w:val="uz-Cyrl-UZ"/>
        </w:rPr>
        <w:t xml:space="preserve"> </w:t>
      </w:r>
      <w:r w:rsidRPr="00ED3D97">
        <w:rPr>
          <w:sz w:val="28"/>
          <w:szCs w:val="28"/>
          <w:lang w:val="uz-Cyrl-UZ"/>
        </w:rPr>
        <w:t>rivojlantirish);</w:t>
      </w:r>
      <w:r>
        <w:rPr>
          <w:sz w:val="28"/>
          <w:szCs w:val="28"/>
          <w:lang w:val="uz-Cyrl-UZ"/>
        </w:rPr>
        <w:t xml:space="preserve"> </w:t>
      </w:r>
      <w:r w:rsidRPr="00ED3D97">
        <w:rPr>
          <w:sz w:val="28"/>
          <w:szCs w:val="28"/>
          <w:lang w:val="uz-Cyrl-UZ"/>
        </w:rPr>
        <w:t>o‘qish</w:t>
      </w:r>
      <w:r>
        <w:rPr>
          <w:sz w:val="28"/>
          <w:szCs w:val="28"/>
          <w:lang w:val="uz-Cyrl-UZ"/>
        </w:rPr>
        <w:t xml:space="preserve"> </w:t>
      </w:r>
      <w:r w:rsidRPr="00ED3D97">
        <w:rPr>
          <w:sz w:val="28"/>
          <w:szCs w:val="28"/>
          <w:lang w:val="uz-Cyrl-UZ"/>
        </w:rPr>
        <w:t>bo‘yicha:</w:t>
      </w:r>
      <w:r>
        <w:rPr>
          <w:sz w:val="28"/>
          <w:szCs w:val="28"/>
          <w:lang w:val="uz-Cyrl-UZ"/>
        </w:rPr>
        <w:t xml:space="preserve"> </w:t>
      </w:r>
      <w:r w:rsidRPr="00ED3D97">
        <w:rPr>
          <w:sz w:val="28"/>
          <w:szCs w:val="28"/>
          <w:lang w:val="uz-Cyrl-UZ"/>
        </w:rPr>
        <w:t>mavzuga</w:t>
      </w:r>
      <w:r>
        <w:rPr>
          <w:sz w:val="28"/>
          <w:szCs w:val="28"/>
          <w:lang w:val="uz-Cyrl-UZ"/>
        </w:rPr>
        <w:t xml:space="preserve"> </w:t>
      </w:r>
      <w:r w:rsidRPr="00ED3D97">
        <w:rPr>
          <w:sz w:val="28"/>
          <w:szCs w:val="28"/>
          <w:lang w:val="uz-Cyrl-UZ"/>
        </w:rPr>
        <w:t>oid</w:t>
      </w:r>
      <w:r>
        <w:rPr>
          <w:sz w:val="28"/>
          <w:szCs w:val="28"/>
          <w:lang w:val="uz-Cyrl-UZ"/>
        </w:rPr>
        <w:t xml:space="preserve"> </w:t>
      </w:r>
      <w:r w:rsidRPr="00ED3D97">
        <w:rPr>
          <w:sz w:val="28"/>
          <w:szCs w:val="28"/>
          <w:lang w:val="uz-Cyrl-UZ"/>
        </w:rPr>
        <w:t>materiallarni,</w:t>
      </w:r>
      <w:r>
        <w:rPr>
          <w:sz w:val="28"/>
          <w:szCs w:val="28"/>
          <w:lang w:val="uz-Cyrl-UZ"/>
        </w:rPr>
        <w:t xml:space="preserve"> </w:t>
      </w:r>
      <w:r w:rsidRPr="00ED3D97">
        <w:rPr>
          <w:sz w:val="28"/>
          <w:szCs w:val="28"/>
          <w:lang w:val="uz-Cyrl-UZ"/>
        </w:rPr>
        <w:t>adabiy-badiiy</w:t>
      </w:r>
      <w:r>
        <w:rPr>
          <w:sz w:val="28"/>
          <w:szCs w:val="28"/>
          <w:lang w:val="uz-Cyrl-UZ"/>
        </w:rPr>
        <w:t xml:space="preserve"> </w:t>
      </w:r>
      <w:r w:rsidRPr="00ED3D97">
        <w:rPr>
          <w:sz w:val="28"/>
          <w:szCs w:val="28"/>
          <w:lang w:val="uz-Cyrl-UZ"/>
        </w:rPr>
        <w:t>matnlarni,</w:t>
      </w:r>
      <w:r>
        <w:rPr>
          <w:sz w:val="28"/>
          <w:szCs w:val="28"/>
          <w:lang w:val="uz-Cyrl-UZ"/>
        </w:rPr>
        <w:t xml:space="preserve"> </w:t>
      </w:r>
      <w:r w:rsidRPr="00ED3D97">
        <w:rPr>
          <w:sz w:val="28"/>
          <w:szCs w:val="28"/>
          <w:lang w:val="uz-Cyrl-UZ"/>
        </w:rPr>
        <w:t>ommabop</w:t>
      </w:r>
      <w:r>
        <w:rPr>
          <w:sz w:val="28"/>
          <w:szCs w:val="28"/>
          <w:lang w:val="uz-Cyrl-UZ"/>
        </w:rPr>
        <w:t xml:space="preserve"> </w:t>
      </w:r>
      <w:r w:rsidRPr="00ED3D97">
        <w:rPr>
          <w:sz w:val="28"/>
          <w:szCs w:val="28"/>
          <w:lang w:val="uz-Cyrl-UZ"/>
        </w:rPr>
        <w:t>materiallarni</w:t>
      </w:r>
      <w:r>
        <w:rPr>
          <w:sz w:val="28"/>
          <w:szCs w:val="28"/>
          <w:lang w:val="uz-Cyrl-UZ"/>
        </w:rPr>
        <w:t xml:space="preserve"> </w:t>
      </w:r>
      <w:r w:rsidRPr="00ED3D97">
        <w:rPr>
          <w:sz w:val="28"/>
          <w:szCs w:val="28"/>
          <w:lang w:val="uz-Cyrl-UZ"/>
        </w:rPr>
        <w:t>(gazeta,</w:t>
      </w:r>
      <w:r>
        <w:rPr>
          <w:sz w:val="28"/>
          <w:szCs w:val="28"/>
          <w:lang w:val="uz-Cyrl-UZ"/>
        </w:rPr>
        <w:t xml:space="preserve"> </w:t>
      </w:r>
      <w:r w:rsidRPr="00ED3D97">
        <w:rPr>
          <w:sz w:val="28"/>
          <w:szCs w:val="28"/>
          <w:lang w:val="uz-Cyrl-UZ"/>
        </w:rPr>
        <w:t>hikoya,</w:t>
      </w:r>
      <w:r>
        <w:rPr>
          <w:sz w:val="28"/>
          <w:szCs w:val="28"/>
          <w:lang w:val="uz-Cyrl-UZ"/>
        </w:rPr>
        <w:t xml:space="preserve"> </w:t>
      </w:r>
      <w:r w:rsidRPr="00ED3D97">
        <w:rPr>
          <w:sz w:val="28"/>
          <w:szCs w:val="28"/>
          <w:lang w:val="uz-Cyrl-UZ"/>
        </w:rPr>
        <w:t>shaxsiy</w:t>
      </w:r>
      <w:r>
        <w:rPr>
          <w:sz w:val="28"/>
          <w:szCs w:val="28"/>
          <w:lang w:val="uz-Cyrl-UZ"/>
        </w:rPr>
        <w:t xml:space="preserve"> </w:t>
      </w:r>
      <w:r w:rsidRPr="00ED3D97">
        <w:rPr>
          <w:sz w:val="28"/>
          <w:szCs w:val="28"/>
          <w:lang w:val="uz-Cyrl-UZ"/>
        </w:rPr>
        <w:t>va</w:t>
      </w:r>
      <w:r>
        <w:rPr>
          <w:sz w:val="28"/>
          <w:szCs w:val="28"/>
          <w:lang w:val="uz-Cyrl-UZ"/>
        </w:rPr>
        <w:t xml:space="preserve"> </w:t>
      </w:r>
      <w:r w:rsidRPr="00ED3D97">
        <w:rPr>
          <w:sz w:val="28"/>
          <w:szCs w:val="28"/>
          <w:lang w:val="uz-Cyrl-UZ"/>
        </w:rPr>
        <w:t>elektron</w:t>
      </w:r>
      <w:r>
        <w:rPr>
          <w:sz w:val="28"/>
          <w:szCs w:val="28"/>
          <w:lang w:val="uz-Cyrl-UZ"/>
        </w:rPr>
        <w:t xml:space="preserve"> </w:t>
      </w:r>
      <w:r w:rsidRPr="00ED3D97">
        <w:rPr>
          <w:sz w:val="28"/>
          <w:szCs w:val="28"/>
          <w:lang w:val="uz-Cyrl-UZ"/>
        </w:rPr>
        <w:t>xatlarni)</w:t>
      </w:r>
      <w:r>
        <w:rPr>
          <w:sz w:val="28"/>
          <w:szCs w:val="28"/>
          <w:lang w:val="uz-Cyrl-UZ"/>
        </w:rPr>
        <w:t xml:space="preserve"> </w:t>
      </w:r>
      <w:r w:rsidRPr="00ED3D97">
        <w:rPr>
          <w:sz w:val="28"/>
          <w:szCs w:val="28"/>
          <w:lang w:val="uz-Cyrl-UZ"/>
        </w:rPr>
        <w:t>o‘qish;</w:t>
      </w:r>
      <w:r>
        <w:rPr>
          <w:sz w:val="28"/>
          <w:szCs w:val="28"/>
          <w:lang w:val="uz-Cyrl-UZ"/>
        </w:rPr>
        <w:t xml:space="preserve"> </w:t>
      </w:r>
      <w:r w:rsidRPr="00ED3D97">
        <w:rPr>
          <w:sz w:val="28"/>
          <w:szCs w:val="28"/>
          <w:lang w:val="uz-Cyrl-UZ"/>
        </w:rPr>
        <w:t>yozish</w:t>
      </w:r>
      <w:r>
        <w:rPr>
          <w:sz w:val="28"/>
          <w:szCs w:val="28"/>
          <w:lang w:val="uz-Cyrl-UZ"/>
        </w:rPr>
        <w:t xml:space="preserve"> </w:t>
      </w:r>
      <w:r w:rsidRPr="00ED3D97">
        <w:rPr>
          <w:sz w:val="28"/>
          <w:szCs w:val="28"/>
          <w:lang w:val="uz-Cyrl-UZ"/>
        </w:rPr>
        <w:t>bo‘yicha</w:t>
      </w:r>
      <w:r>
        <w:rPr>
          <w:sz w:val="28"/>
          <w:szCs w:val="28"/>
          <w:lang w:val="uz-Cyrl-UZ"/>
        </w:rPr>
        <w:t xml:space="preserve"> </w:t>
      </w:r>
      <w:r w:rsidRPr="00ED3D97">
        <w:rPr>
          <w:sz w:val="28"/>
          <w:szCs w:val="28"/>
          <w:lang w:val="uz-Cyrl-UZ"/>
        </w:rPr>
        <w:t>(diktant,</w:t>
      </w:r>
      <w:r>
        <w:rPr>
          <w:sz w:val="28"/>
          <w:szCs w:val="28"/>
          <w:lang w:val="uz-Cyrl-UZ"/>
        </w:rPr>
        <w:t xml:space="preserve"> </w:t>
      </w:r>
      <w:r w:rsidRPr="00ED3D97">
        <w:rPr>
          <w:sz w:val="28"/>
          <w:szCs w:val="28"/>
          <w:lang w:val="uz-Cyrl-UZ"/>
        </w:rPr>
        <w:t>bayon,</w:t>
      </w:r>
      <w:r>
        <w:rPr>
          <w:sz w:val="28"/>
          <w:szCs w:val="28"/>
          <w:lang w:val="uz-Cyrl-UZ"/>
        </w:rPr>
        <w:t xml:space="preserve"> </w:t>
      </w:r>
      <w:r w:rsidRPr="00ED3D97">
        <w:rPr>
          <w:sz w:val="28"/>
          <w:szCs w:val="28"/>
          <w:lang w:val="uz-Cyrl-UZ"/>
        </w:rPr>
        <w:t>insho</w:t>
      </w:r>
      <w:r>
        <w:rPr>
          <w:sz w:val="28"/>
          <w:szCs w:val="28"/>
          <w:lang w:val="uz-Cyrl-UZ"/>
        </w:rPr>
        <w:t xml:space="preserve"> </w:t>
      </w:r>
      <w:r w:rsidRPr="00ED3D97">
        <w:rPr>
          <w:sz w:val="28"/>
          <w:szCs w:val="28"/>
          <w:lang w:val="uz-Cyrl-UZ"/>
        </w:rPr>
        <w:t>yoza</w:t>
      </w:r>
      <w:r>
        <w:rPr>
          <w:sz w:val="28"/>
          <w:szCs w:val="28"/>
          <w:lang w:val="uz-Cyrl-UZ"/>
        </w:rPr>
        <w:t xml:space="preserve"> </w:t>
      </w:r>
      <w:r w:rsidRPr="00ED3D97">
        <w:rPr>
          <w:sz w:val="28"/>
          <w:szCs w:val="28"/>
          <w:lang w:val="uz-Cyrl-UZ"/>
        </w:rPr>
        <w:t>olish,</w:t>
      </w:r>
      <w:r>
        <w:rPr>
          <w:sz w:val="28"/>
          <w:szCs w:val="28"/>
          <w:lang w:val="uz-Cyrl-UZ"/>
        </w:rPr>
        <w:t xml:space="preserve"> </w:t>
      </w:r>
      <w:r w:rsidRPr="00ED3D97">
        <w:rPr>
          <w:sz w:val="28"/>
          <w:szCs w:val="28"/>
          <w:lang w:val="uz-Cyrl-UZ"/>
        </w:rPr>
        <w:t>ijodiy</w:t>
      </w:r>
      <w:r>
        <w:rPr>
          <w:sz w:val="28"/>
          <w:szCs w:val="28"/>
          <w:lang w:val="uz-Cyrl-UZ"/>
        </w:rPr>
        <w:t xml:space="preserve"> </w:t>
      </w:r>
      <w:r w:rsidRPr="00ED3D97">
        <w:rPr>
          <w:sz w:val="28"/>
          <w:szCs w:val="28"/>
          <w:lang w:val="uz-Cyrl-UZ"/>
        </w:rPr>
        <w:t>matnlar</w:t>
      </w:r>
      <w:r>
        <w:rPr>
          <w:sz w:val="28"/>
          <w:szCs w:val="28"/>
          <w:lang w:val="uz-Cyrl-UZ"/>
        </w:rPr>
        <w:t xml:space="preserve"> </w:t>
      </w:r>
      <w:r w:rsidRPr="00ED3D97">
        <w:rPr>
          <w:sz w:val="28"/>
          <w:szCs w:val="28"/>
          <w:lang w:val="uz-Cyrl-UZ"/>
        </w:rPr>
        <w:t>tuza</w:t>
      </w:r>
      <w:r>
        <w:rPr>
          <w:sz w:val="28"/>
          <w:szCs w:val="28"/>
          <w:lang w:val="uz-Cyrl-UZ"/>
        </w:rPr>
        <w:t xml:space="preserve"> </w:t>
      </w:r>
      <w:r w:rsidRPr="00ED3D97">
        <w:rPr>
          <w:sz w:val="28"/>
          <w:szCs w:val="28"/>
          <w:lang w:val="uz-Cyrl-UZ"/>
        </w:rPr>
        <w:t>olish,</w:t>
      </w:r>
      <w:r>
        <w:rPr>
          <w:sz w:val="28"/>
          <w:szCs w:val="28"/>
          <w:lang w:val="uz-Cyrl-UZ"/>
        </w:rPr>
        <w:t xml:space="preserve"> </w:t>
      </w:r>
      <w:r w:rsidRPr="00ED3D97">
        <w:rPr>
          <w:sz w:val="28"/>
          <w:szCs w:val="28"/>
          <w:lang w:val="uz-Cyrl-UZ"/>
        </w:rPr>
        <w:t>rasmiy</w:t>
      </w:r>
      <w:r>
        <w:rPr>
          <w:sz w:val="28"/>
          <w:szCs w:val="28"/>
          <w:lang w:val="uz-Cyrl-UZ"/>
        </w:rPr>
        <w:t xml:space="preserve"> </w:t>
      </w:r>
      <w:r w:rsidRPr="00ED3D97">
        <w:rPr>
          <w:sz w:val="28"/>
          <w:szCs w:val="28"/>
          <w:lang w:val="uz-Cyrl-UZ"/>
        </w:rPr>
        <w:t>ish</w:t>
      </w:r>
      <w:r>
        <w:rPr>
          <w:sz w:val="28"/>
          <w:szCs w:val="28"/>
          <w:lang w:val="uz-Cyrl-UZ"/>
        </w:rPr>
        <w:t xml:space="preserve"> </w:t>
      </w:r>
      <w:r w:rsidRPr="00ED3D97">
        <w:rPr>
          <w:sz w:val="28"/>
          <w:szCs w:val="28"/>
          <w:lang w:val="uz-Cyrl-UZ"/>
        </w:rPr>
        <w:t>qog‘ozlarini</w:t>
      </w:r>
      <w:r>
        <w:rPr>
          <w:sz w:val="28"/>
          <w:szCs w:val="28"/>
          <w:lang w:val="uz-Cyrl-UZ"/>
        </w:rPr>
        <w:t xml:space="preserve"> </w:t>
      </w:r>
      <w:r w:rsidRPr="00ED3D97">
        <w:rPr>
          <w:sz w:val="28"/>
          <w:szCs w:val="28"/>
          <w:lang w:val="uz-Cyrl-UZ"/>
        </w:rPr>
        <w:t>yuritishni</w:t>
      </w:r>
      <w:r>
        <w:rPr>
          <w:sz w:val="28"/>
          <w:szCs w:val="28"/>
          <w:lang w:val="uz-Cyrl-UZ"/>
        </w:rPr>
        <w:t xml:space="preserve"> </w:t>
      </w:r>
      <w:r w:rsidRPr="00ED3D97">
        <w:rPr>
          <w:sz w:val="28"/>
          <w:szCs w:val="28"/>
          <w:lang w:val="uz-Cyrl-UZ"/>
        </w:rPr>
        <w:t>bilish).</w:t>
      </w:r>
    </w:p>
    <w:p w14:paraId="0F0A2DF5" w14:textId="77777777" w:rsidR="00E864B8" w:rsidRPr="00ED3D97" w:rsidRDefault="00E864B8" w:rsidP="00E864B8">
      <w:pPr>
        <w:pStyle w:val="a3"/>
        <w:ind w:left="0" w:firstLine="708"/>
        <w:jc w:val="both"/>
        <w:rPr>
          <w:sz w:val="28"/>
          <w:szCs w:val="28"/>
          <w:lang w:val="uz-Cyrl-UZ"/>
        </w:rPr>
      </w:pPr>
      <w:r w:rsidRPr="00ED3D97">
        <w:rPr>
          <w:sz w:val="28"/>
          <w:szCs w:val="28"/>
          <w:lang w:val="uz-Cyrl-UZ"/>
        </w:rPr>
        <w:t>2.</w:t>
      </w:r>
      <w:r>
        <w:rPr>
          <w:sz w:val="28"/>
          <w:szCs w:val="28"/>
          <w:lang w:val="uz-Cyrl-UZ"/>
        </w:rPr>
        <w:t xml:space="preserve"> </w:t>
      </w:r>
      <w:r w:rsidRPr="00ED3D97">
        <w:rPr>
          <w:sz w:val="28"/>
          <w:szCs w:val="28"/>
          <w:lang w:val="uz-Cyrl-UZ"/>
        </w:rPr>
        <w:t>Lingvistik</w:t>
      </w:r>
      <w:r>
        <w:rPr>
          <w:sz w:val="28"/>
          <w:szCs w:val="28"/>
          <w:lang w:val="uz-Cyrl-UZ"/>
        </w:rPr>
        <w:t xml:space="preserve"> </w:t>
      </w:r>
      <w:r w:rsidRPr="00ED3D97">
        <w:rPr>
          <w:sz w:val="28"/>
          <w:szCs w:val="28"/>
          <w:lang w:val="uz-Cyrl-UZ"/>
        </w:rPr>
        <w:t>kompetensiya:</w:t>
      </w:r>
      <w:r>
        <w:rPr>
          <w:sz w:val="28"/>
          <w:szCs w:val="28"/>
          <w:lang w:val="uz-Cyrl-UZ"/>
        </w:rPr>
        <w:t xml:space="preserve"> </w:t>
      </w:r>
      <w:r w:rsidRPr="00ED3D97">
        <w:rPr>
          <w:sz w:val="28"/>
          <w:szCs w:val="28"/>
          <w:lang w:val="uz-Cyrl-UZ"/>
        </w:rPr>
        <w:t>kundalik</w:t>
      </w:r>
      <w:r>
        <w:rPr>
          <w:sz w:val="28"/>
          <w:szCs w:val="28"/>
          <w:lang w:val="uz-Cyrl-UZ"/>
        </w:rPr>
        <w:t xml:space="preserve"> </w:t>
      </w:r>
      <w:r w:rsidRPr="00ED3D97">
        <w:rPr>
          <w:sz w:val="28"/>
          <w:szCs w:val="28"/>
          <w:lang w:val="uz-Cyrl-UZ"/>
        </w:rPr>
        <w:t>hayotda</w:t>
      </w:r>
      <w:r>
        <w:rPr>
          <w:sz w:val="28"/>
          <w:szCs w:val="28"/>
          <w:lang w:val="uz-Cyrl-UZ"/>
        </w:rPr>
        <w:t xml:space="preserve"> </w:t>
      </w:r>
      <w:r w:rsidRPr="00ED3D97">
        <w:rPr>
          <w:sz w:val="28"/>
          <w:szCs w:val="28"/>
          <w:lang w:val="uz-Cyrl-UZ"/>
        </w:rPr>
        <w:t>faol</w:t>
      </w:r>
      <w:r>
        <w:rPr>
          <w:sz w:val="28"/>
          <w:szCs w:val="28"/>
          <w:lang w:val="uz-Cyrl-UZ"/>
        </w:rPr>
        <w:t xml:space="preserve"> </w:t>
      </w:r>
      <w:r w:rsidRPr="00ED3D97">
        <w:rPr>
          <w:sz w:val="28"/>
          <w:szCs w:val="28"/>
          <w:lang w:val="uz-Cyrl-UZ"/>
        </w:rPr>
        <w:t>qo‘llaniladigan</w:t>
      </w:r>
      <w:r>
        <w:rPr>
          <w:sz w:val="28"/>
          <w:szCs w:val="28"/>
          <w:lang w:val="uz-Cyrl-UZ"/>
        </w:rPr>
        <w:t xml:space="preserve"> </w:t>
      </w:r>
      <w:r w:rsidRPr="00ED3D97">
        <w:rPr>
          <w:sz w:val="28"/>
          <w:szCs w:val="28"/>
          <w:lang w:val="uz-Cyrl-UZ"/>
        </w:rPr>
        <w:t>ijtimoiy</w:t>
      </w:r>
      <w:r>
        <w:rPr>
          <w:sz w:val="28"/>
          <w:szCs w:val="28"/>
          <w:lang w:val="uz-Cyrl-UZ"/>
        </w:rPr>
        <w:t xml:space="preserve"> </w:t>
      </w:r>
      <w:r w:rsidRPr="00ED3D97">
        <w:rPr>
          <w:sz w:val="28"/>
          <w:szCs w:val="28"/>
          <w:lang w:val="uz-Cyrl-UZ"/>
        </w:rPr>
        <w:t>mavzularga</w:t>
      </w:r>
      <w:r>
        <w:rPr>
          <w:sz w:val="28"/>
          <w:szCs w:val="28"/>
          <w:lang w:val="uz-Cyrl-UZ"/>
        </w:rPr>
        <w:t xml:space="preserve"> </w:t>
      </w:r>
      <w:r w:rsidRPr="00ED3D97">
        <w:rPr>
          <w:sz w:val="28"/>
          <w:szCs w:val="28"/>
          <w:lang w:val="uz-Cyrl-UZ"/>
        </w:rPr>
        <w:t>oid</w:t>
      </w:r>
      <w:r>
        <w:rPr>
          <w:sz w:val="28"/>
          <w:szCs w:val="28"/>
          <w:lang w:val="uz-Cyrl-UZ"/>
        </w:rPr>
        <w:t xml:space="preserve"> </w:t>
      </w:r>
      <w:r w:rsidRPr="00ED3D97">
        <w:rPr>
          <w:sz w:val="28"/>
          <w:szCs w:val="28"/>
          <w:lang w:val="uz-Cyrl-UZ"/>
        </w:rPr>
        <w:t>va</w:t>
      </w:r>
      <w:r>
        <w:rPr>
          <w:sz w:val="28"/>
          <w:szCs w:val="28"/>
          <w:lang w:val="uz-Cyrl-UZ"/>
        </w:rPr>
        <w:t xml:space="preserve"> </w:t>
      </w:r>
      <w:r w:rsidRPr="00ED3D97">
        <w:rPr>
          <w:sz w:val="28"/>
          <w:szCs w:val="28"/>
          <w:lang w:val="uz-Cyrl-UZ"/>
        </w:rPr>
        <w:t>kasb-hunarga</w:t>
      </w:r>
      <w:r>
        <w:rPr>
          <w:sz w:val="28"/>
          <w:szCs w:val="28"/>
          <w:lang w:val="uz-Cyrl-UZ"/>
        </w:rPr>
        <w:t xml:space="preserve"> </w:t>
      </w:r>
      <w:r w:rsidRPr="00ED3D97">
        <w:rPr>
          <w:sz w:val="28"/>
          <w:szCs w:val="28"/>
          <w:lang w:val="uz-Cyrl-UZ"/>
        </w:rPr>
        <w:t>yo‘naltirilgan</w:t>
      </w:r>
      <w:r>
        <w:rPr>
          <w:sz w:val="28"/>
          <w:szCs w:val="28"/>
          <w:lang w:val="uz-Cyrl-UZ"/>
        </w:rPr>
        <w:t xml:space="preserve"> </w:t>
      </w:r>
      <w:r w:rsidRPr="00ED3D97">
        <w:rPr>
          <w:sz w:val="28"/>
          <w:szCs w:val="28"/>
          <w:lang w:val="uz-Cyrl-UZ"/>
        </w:rPr>
        <w:t>lug‘at</w:t>
      </w:r>
      <w:r>
        <w:rPr>
          <w:sz w:val="28"/>
          <w:szCs w:val="28"/>
          <w:lang w:val="uz-Cyrl-UZ"/>
        </w:rPr>
        <w:t xml:space="preserve"> </w:t>
      </w:r>
      <w:r w:rsidRPr="00ED3D97">
        <w:rPr>
          <w:sz w:val="28"/>
          <w:szCs w:val="28"/>
          <w:lang w:val="uz-Cyrl-UZ"/>
        </w:rPr>
        <w:t>boyligini</w:t>
      </w:r>
      <w:r>
        <w:rPr>
          <w:sz w:val="28"/>
          <w:szCs w:val="28"/>
          <w:lang w:val="uz-Cyrl-UZ"/>
        </w:rPr>
        <w:t xml:space="preserve"> </w:t>
      </w:r>
      <w:r w:rsidRPr="00ED3D97">
        <w:rPr>
          <w:sz w:val="28"/>
          <w:szCs w:val="28"/>
          <w:lang w:val="uz-Cyrl-UZ"/>
        </w:rPr>
        <w:t>oshirib</w:t>
      </w:r>
      <w:r>
        <w:rPr>
          <w:sz w:val="28"/>
          <w:szCs w:val="28"/>
          <w:lang w:val="uz-Cyrl-UZ"/>
        </w:rPr>
        <w:t xml:space="preserve"> </w:t>
      </w:r>
      <w:r w:rsidRPr="00ED3D97">
        <w:rPr>
          <w:sz w:val="28"/>
          <w:szCs w:val="28"/>
          <w:lang w:val="uz-Cyrl-UZ"/>
        </w:rPr>
        <w:t>borish,</w:t>
      </w:r>
      <w:r>
        <w:rPr>
          <w:sz w:val="28"/>
          <w:szCs w:val="28"/>
          <w:lang w:val="uz-Cyrl-UZ"/>
        </w:rPr>
        <w:t xml:space="preserve"> </w:t>
      </w:r>
      <w:r w:rsidRPr="00ED3D97">
        <w:rPr>
          <w:sz w:val="28"/>
          <w:szCs w:val="28"/>
          <w:lang w:val="uz-Cyrl-UZ"/>
        </w:rPr>
        <w:t>o‘zbek</w:t>
      </w:r>
      <w:r>
        <w:rPr>
          <w:sz w:val="28"/>
          <w:szCs w:val="28"/>
          <w:lang w:val="uz-Cyrl-UZ"/>
        </w:rPr>
        <w:t xml:space="preserve"> </w:t>
      </w:r>
      <w:r w:rsidRPr="00ED3D97">
        <w:rPr>
          <w:sz w:val="28"/>
          <w:szCs w:val="28"/>
          <w:lang w:val="uz-Cyrl-UZ"/>
        </w:rPr>
        <w:t>tilining</w:t>
      </w:r>
      <w:r>
        <w:rPr>
          <w:sz w:val="28"/>
          <w:szCs w:val="28"/>
          <w:lang w:val="uz-Cyrl-UZ"/>
        </w:rPr>
        <w:t xml:space="preserve"> </w:t>
      </w:r>
      <w:r w:rsidRPr="00ED3D97">
        <w:rPr>
          <w:sz w:val="28"/>
          <w:szCs w:val="28"/>
          <w:lang w:val="uz-Cyrl-UZ"/>
        </w:rPr>
        <w:t>so‘z</w:t>
      </w:r>
      <w:r>
        <w:rPr>
          <w:sz w:val="28"/>
          <w:szCs w:val="28"/>
          <w:lang w:val="uz-Cyrl-UZ"/>
        </w:rPr>
        <w:t xml:space="preserve"> </w:t>
      </w:r>
      <w:r w:rsidRPr="00ED3D97">
        <w:rPr>
          <w:sz w:val="28"/>
          <w:szCs w:val="28"/>
          <w:lang w:val="uz-Cyrl-UZ"/>
        </w:rPr>
        <w:t>yasalishi</w:t>
      </w:r>
      <w:r>
        <w:rPr>
          <w:sz w:val="28"/>
          <w:szCs w:val="28"/>
          <w:lang w:val="uz-Cyrl-UZ"/>
        </w:rPr>
        <w:t xml:space="preserve"> </w:t>
      </w:r>
      <w:r w:rsidRPr="00ED3D97">
        <w:rPr>
          <w:sz w:val="28"/>
          <w:szCs w:val="28"/>
          <w:lang w:val="uz-Cyrl-UZ"/>
        </w:rPr>
        <w:t>vositalarini</w:t>
      </w:r>
      <w:r>
        <w:rPr>
          <w:sz w:val="28"/>
          <w:szCs w:val="28"/>
          <w:lang w:val="uz-Cyrl-UZ"/>
        </w:rPr>
        <w:t xml:space="preserve"> </w:t>
      </w:r>
      <w:r w:rsidRPr="00ED3D97">
        <w:rPr>
          <w:sz w:val="28"/>
          <w:szCs w:val="28"/>
          <w:lang w:val="uz-Cyrl-UZ"/>
        </w:rPr>
        <w:t>bilish</w:t>
      </w:r>
      <w:r>
        <w:rPr>
          <w:sz w:val="28"/>
          <w:szCs w:val="28"/>
          <w:lang w:val="uz-Cyrl-UZ"/>
        </w:rPr>
        <w:t xml:space="preserve"> </w:t>
      </w:r>
      <w:r w:rsidRPr="00ED3D97">
        <w:rPr>
          <w:sz w:val="28"/>
          <w:szCs w:val="28"/>
          <w:lang w:val="uz-Cyrl-UZ"/>
        </w:rPr>
        <w:t>lug‘at</w:t>
      </w:r>
      <w:r>
        <w:rPr>
          <w:sz w:val="28"/>
          <w:szCs w:val="28"/>
          <w:lang w:val="uz-Cyrl-UZ"/>
        </w:rPr>
        <w:t xml:space="preserve"> </w:t>
      </w:r>
      <w:r w:rsidRPr="00ED3D97">
        <w:rPr>
          <w:sz w:val="28"/>
          <w:szCs w:val="28"/>
          <w:lang w:val="uz-Cyrl-UZ"/>
        </w:rPr>
        <w:t>boyligini</w:t>
      </w:r>
      <w:r>
        <w:rPr>
          <w:sz w:val="28"/>
          <w:szCs w:val="28"/>
          <w:lang w:val="uz-Cyrl-UZ"/>
        </w:rPr>
        <w:t xml:space="preserve"> </w:t>
      </w:r>
      <w:r w:rsidRPr="00ED3D97">
        <w:rPr>
          <w:sz w:val="28"/>
          <w:szCs w:val="28"/>
          <w:lang w:val="uz-Cyrl-UZ"/>
        </w:rPr>
        <w:t>oshirib</w:t>
      </w:r>
      <w:r>
        <w:rPr>
          <w:sz w:val="28"/>
          <w:szCs w:val="28"/>
          <w:lang w:val="uz-Cyrl-UZ"/>
        </w:rPr>
        <w:t xml:space="preserve"> </w:t>
      </w:r>
      <w:r w:rsidRPr="00ED3D97">
        <w:rPr>
          <w:sz w:val="28"/>
          <w:szCs w:val="28"/>
          <w:lang w:val="uz-Cyrl-UZ"/>
        </w:rPr>
        <w:t>borishdan</w:t>
      </w:r>
      <w:r>
        <w:rPr>
          <w:sz w:val="28"/>
          <w:szCs w:val="28"/>
          <w:lang w:val="uz-Cyrl-UZ"/>
        </w:rPr>
        <w:t xml:space="preserve"> </w:t>
      </w:r>
      <w:r w:rsidRPr="00ED3D97">
        <w:rPr>
          <w:sz w:val="28"/>
          <w:szCs w:val="28"/>
          <w:lang w:val="uz-Cyrl-UZ"/>
        </w:rPr>
        <w:t>iborat</w:t>
      </w:r>
      <w:r>
        <w:rPr>
          <w:sz w:val="28"/>
          <w:szCs w:val="28"/>
          <w:lang w:val="uz-Cyrl-UZ"/>
        </w:rPr>
        <w:t xml:space="preserve"> </w:t>
      </w:r>
      <w:r w:rsidRPr="00ED3D97">
        <w:rPr>
          <w:sz w:val="28"/>
          <w:szCs w:val="28"/>
          <w:lang w:val="uz-Cyrl-UZ"/>
        </w:rPr>
        <w:t>bo‘lib,</w:t>
      </w:r>
      <w:r>
        <w:rPr>
          <w:sz w:val="28"/>
          <w:szCs w:val="28"/>
          <w:lang w:val="uz-Cyrl-UZ"/>
        </w:rPr>
        <w:t xml:space="preserve"> </w:t>
      </w:r>
      <w:r w:rsidRPr="00ED3D97">
        <w:rPr>
          <w:sz w:val="28"/>
          <w:szCs w:val="28"/>
          <w:lang w:val="uz-Cyrl-UZ"/>
        </w:rPr>
        <w:t>bularning</w:t>
      </w:r>
      <w:r>
        <w:rPr>
          <w:sz w:val="28"/>
          <w:szCs w:val="28"/>
          <w:lang w:val="uz-Cyrl-UZ"/>
        </w:rPr>
        <w:t xml:space="preserve"> </w:t>
      </w:r>
      <w:r w:rsidRPr="00ED3D97">
        <w:rPr>
          <w:sz w:val="28"/>
          <w:szCs w:val="28"/>
          <w:lang w:val="uz-Cyrl-UZ"/>
        </w:rPr>
        <w:t>barchasi</w:t>
      </w:r>
      <w:r>
        <w:rPr>
          <w:sz w:val="28"/>
          <w:szCs w:val="28"/>
          <w:lang w:val="uz-Cyrl-UZ"/>
        </w:rPr>
        <w:t xml:space="preserve"> </w:t>
      </w:r>
      <w:r w:rsidRPr="00ED3D97">
        <w:rPr>
          <w:sz w:val="28"/>
          <w:szCs w:val="28"/>
          <w:lang w:val="uz-Cyrl-UZ"/>
        </w:rPr>
        <w:t>o‘zbek</w:t>
      </w:r>
      <w:r>
        <w:rPr>
          <w:sz w:val="28"/>
          <w:szCs w:val="28"/>
          <w:lang w:val="uz-Cyrl-UZ"/>
        </w:rPr>
        <w:t xml:space="preserve"> </w:t>
      </w:r>
      <w:r w:rsidRPr="00ED3D97">
        <w:rPr>
          <w:sz w:val="28"/>
          <w:szCs w:val="28"/>
          <w:lang w:val="uz-Cyrl-UZ"/>
        </w:rPr>
        <w:t>tilining</w:t>
      </w:r>
      <w:r>
        <w:rPr>
          <w:sz w:val="28"/>
          <w:szCs w:val="28"/>
          <w:lang w:val="uz-Cyrl-UZ"/>
        </w:rPr>
        <w:t xml:space="preserve"> </w:t>
      </w:r>
      <w:r w:rsidRPr="00ED3D97">
        <w:rPr>
          <w:sz w:val="28"/>
          <w:szCs w:val="28"/>
          <w:lang w:val="uz-Cyrl-UZ"/>
        </w:rPr>
        <w:t>fonetikasi,</w:t>
      </w:r>
      <w:r>
        <w:rPr>
          <w:sz w:val="28"/>
          <w:szCs w:val="28"/>
          <w:lang w:val="uz-Cyrl-UZ"/>
        </w:rPr>
        <w:t xml:space="preserve"> </w:t>
      </w:r>
      <w:r w:rsidRPr="00ED3D97">
        <w:rPr>
          <w:sz w:val="28"/>
          <w:szCs w:val="28"/>
          <w:lang w:val="uz-Cyrl-UZ"/>
        </w:rPr>
        <w:t>leksikasi</w:t>
      </w:r>
      <w:r>
        <w:rPr>
          <w:sz w:val="28"/>
          <w:szCs w:val="28"/>
          <w:lang w:val="uz-Cyrl-UZ"/>
        </w:rPr>
        <w:t xml:space="preserve"> </w:t>
      </w:r>
      <w:r w:rsidRPr="00ED3D97">
        <w:rPr>
          <w:sz w:val="28"/>
          <w:szCs w:val="28"/>
          <w:lang w:val="uz-Cyrl-UZ"/>
        </w:rPr>
        <w:t>va</w:t>
      </w:r>
      <w:r>
        <w:rPr>
          <w:sz w:val="28"/>
          <w:szCs w:val="28"/>
          <w:lang w:val="uz-Cyrl-UZ"/>
        </w:rPr>
        <w:t xml:space="preserve"> </w:t>
      </w:r>
      <w:r w:rsidRPr="00ED3D97">
        <w:rPr>
          <w:sz w:val="28"/>
          <w:szCs w:val="28"/>
          <w:lang w:val="uz-Cyrl-UZ"/>
        </w:rPr>
        <w:t>grammatikasi</w:t>
      </w:r>
      <w:r>
        <w:rPr>
          <w:sz w:val="28"/>
          <w:szCs w:val="28"/>
          <w:lang w:val="uz-Cyrl-UZ"/>
        </w:rPr>
        <w:t xml:space="preserve"> </w:t>
      </w:r>
      <w:r w:rsidRPr="00ED3D97">
        <w:rPr>
          <w:sz w:val="28"/>
          <w:szCs w:val="28"/>
          <w:lang w:val="uz-Cyrl-UZ"/>
        </w:rPr>
        <w:t>bo‘yicha</w:t>
      </w:r>
      <w:r>
        <w:rPr>
          <w:sz w:val="28"/>
          <w:szCs w:val="28"/>
          <w:lang w:val="uz-Cyrl-UZ"/>
        </w:rPr>
        <w:t xml:space="preserve"> </w:t>
      </w:r>
      <w:r w:rsidRPr="00ED3D97">
        <w:rPr>
          <w:sz w:val="28"/>
          <w:szCs w:val="28"/>
          <w:lang w:val="uz-Cyrl-UZ"/>
        </w:rPr>
        <w:t>nazariy</w:t>
      </w:r>
      <w:r>
        <w:rPr>
          <w:sz w:val="28"/>
          <w:szCs w:val="28"/>
          <w:lang w:val="uz-Cyrl-UZ"/>
        </w:rPr>
        <w:t xml:space="preserve"> </w:t>
      </w:r>
      <w:r w:rsidRPr="00ED3D97">
        <w:rPr>
          <w:sz w:val="28"/>
          <w:szCs w:val="28"/>
          <w:lang w:val="uz-Cyrl-UZ"/>
        </w:rPr>
        <w:t>bilimlarni</w:t>
      </w:r>
      <w:r>
        <w:rPr>
          <w:sz w:val="28"/>
          <w:szCs w:val="28"/>
          <w:lang w:val="uz-Cyrl-UZ"/>
        </w:rPr>
        <w:t xml:space="preserve"> </w:t>
      </w:r>
      <w:r w:rsidRPr="00ED3D97">
        <w:rPr>
          <w:sz w:val="28"/>
          <w:szCs w:val="28"/>
          <w:lang w:val="uz-Cyrl-UZ"/>
        </w:rPr>
        <w:t>muayyan</w:t>
      </w:r>
      <w:r>
        <w:rPr>
          <w:sz w:val="28"/>
          <w:szCs w:val="28"/>
          <w:lang w:val="uz-Cyrl-UZ"/>
        </w:rPr>
        <w:t xml:space="preserve"> </w:t>
      </w:r>
      <w:r w:rsidRPr="00ED3D97">
        <w:rPr>
          <w:sz w:val="28"/>
          <w:szCs w:val="28"/>
          <w:lang w:val="uz-Cyrl-UZ"/>
        </w:rPr>
        <w:t>izchillikda</w:t>
      </w:r>
      <w:r>
        <w:rPr>
          <w:sz w:val="28"/>
          <w:szCs w:val="28"/>
          <w:lang w:val="uz-Cyrl-UZ"/>
        </w:rPr>
        <w:t xml:space="preserve"> </w:t>
      </w:r>
      <w:r w:rsidRPr="00ED3D97">
        <w:rPr>
          <w:sz w:val="28"/>
          <w:szCs w:val="28"/>
          <w:lang w:val="uz-Cyrl-UZ"/>
        </w:rPr>
        <w:t>egallash</w:t>
      </w:r>
      <w:r>
        <w:rPr>
          <w:sz w:val="28"/>
          <w:szCs w:val="28"/>
          <w:lang w:val="uz-Cyrl-UZ"/>
        </w:rPr>
        <w:t xml:space="preserve"> </w:t>
      </w:r>
      <w:r w:rsidRPr="00ED3D97">
        <w:rPr>
          <w:sz w:val="28"/>
          <w:szCs w:val="28"/>
          <w:lang w:val="uz-Cyrl-UZ"/>
        </w:rPr>
        <w:t>vositasida</w:t>
      </w:r>
      <w:r>
        <w:rPr>
          <w:sz w:val="28"/>
          <w:szCs w:val="28"/>
          <w:lang w:val="uz-Cyrl-UZ"/>
        </w:rPr>
        <w:t xml:space="preserve"> </w:t>
      </w:r>
      <w:r w:rsidRPr="00ED3D97">
        <w:rPr>
          <w:sz w:val="28"/>
          <w:szCs w:val="28"/>
          <w:lang w:val="uz-Cyrl-UZ"/>
        </w:rPr>
        <w:t>amalga</w:t>
      </w:r>
      <w:r>
        <w:rPr>
          <w:sz w:val="28"/>
          <w:szCs w:val="28"/>
          <w:lang w:val="uz-Cyrl-UZ"/>
        </w:rPr>
        <w:t xml:space="preserve"> </w:t>
      </w:r>
      <w:r w:rsidRPr="00ED3D97">
        <w:rPr>
          <w:sz w:val="28"/>
          <w:szCs w:val="28"/>
          <w:lang w:val="uz-Cyrl-UZ"/>
        </w:rPr>
        <w:t>oshiriladi.</w:t>
      </w:r>
      <w:r>
        <w:rPr>
          <w:sz w:val="28"/>
          <w:szCs w:val="28"/>
          <w:lang w:val="uz-Cyrl-UZ"/>
        </w:rPr>
        <w:t xml:space="preserve">   </w:t>
      </w:r>
    </w:p>
    <w:p w14:paraId="1491D611" w14:textId="77777777" w:rsidR="00E864B8" w:rsidRPr="00ED3D97" w:rsidRDefault="00E864B8" w:rsidP="00E864B8">
      <w:pPr>
        <w:pStyle w:val="a3"/>
        <w:ind w:left="0"/>
        <w:jc w:val="both"/>
        <w:rPr>
          <w:sz w:val="28"/>
          <w:szCs w:val="28"/>
          <w:lang w:val="uz-Cyrl-UZ"/>
        </w:rPr>
      </w:pPr>
      <w:r>
        <w:rPr>
          <w:sz w:val="28"/>
          <w:szCs w:val="28"/>
          <w:lang w:val="uz-Cyrl-UZ"/>
        </w:rPr>
        <w:tab/>
      </w:r>
      <w:r w:rsidRPr="00ED3D97">
        <w:rPr>
          <w:sz w:val="28"/>
          <w:szCs w:val="28"/>
          <w:lang w:val="uz-Cyrl-UZ"/>
        </w:rPr>
        <w:t>3.</w:t>
      </w:r>
      <w:r>
        <w:rPr>
          <w:sz w:val="28"/>
          <w:szCs w:val="28"/>
          <w:lang w:val="uz-Cyrl-UZ"/>
        </w:rPr>
        <w:t xml:space="preserve"> </w:t>
      </w:r>
      <w:r w:rsidRPr="00ED3D97">
        <w:rPr>
          <w:sz w:val="28"/>
          <w:szCs w:val="28"/>
          <w:lang w:val="uz-Cyrl-UZ"/>
        </w:rPr>
        <w:t>Sotsiokulturologik</w:t>
      </w:r>
      <w:r>
        <w:rPr>
          <w:sz w:val="28"/>
          <w:szCs w:val="28"/>
          <w:lang w:val="uz-Cyrl-UZ"/>
        </w:rPr>
        <w:t xml:space="preserve"> </w:t>
      </w:r>
      <w:r w:rsidRPr="00ED3D97">
        <w:rPr>
          <w:sz w:val="28"/>
          <w:szCs w:val="28"/>
          <w:lang w:val="uz-Cyrl-UZ"/>
        </w:rPr>
        <w:t>(ijtimoiy-madaniy)</w:t>
      </w:r>
      <w:r>
        <w:rPr>
          <w:sz w:val="28"/>
          <w:szCs w:val="28"/>
          <w:lang w:val="uz-Cyrl-UZ"/>
        </w:rPr>
        <w:t xml:space="preserve"> </w:t>
      </w:r>
      <w:r w:rsidRPr="00ED3D97">
        <w:rPr>
          <w:sz w:val="28"/>
          <w:szCs w:val="28"/>
          <w:lang w:val="uz-Cyrl-UZ"/>
        </w:rPr>
        <w:t>kompetensiyada</w:t>
      </w:r>
      <w:r>
        <w:rPr>
          <w:sz w:val="28"/>
          <w:szCs w:val="28"/>
          <w:lang w:val="uz-Cyrl-UZ"/>
        </w:rPr>
        <w:t xml:space="preserve"> </w:t>
      </w:r>
      <w:r w:rsidRPr="00ED3D97">
        <w:rPr>
          <w:sz w:val="28"/>
          <w:szCs w:val="28"/>
          <w:lang w:val="uz-Cyrl-UZ"/>
        </w:rPr>
        <w:t>eshitilgan</w:t>
      </w:r>
      <w:r>
        <w:rPr>
          <w:sz w:val="28"/>
          <w:szCs w:val="28"/>
          <w:lang w:val="uz-Cyrl-UZ"/>
        </w:rPr>
        <w:t xml:space="preserve"> </w:t>
      </w:r>
      <w:r w:rsidRPr="00ED3D97">
        <w:rPr>
          <w:sz w:val="28"/>
          <w:szCs w:val="28"/>
          <w:lang w:val="uz-Cyrl-UZ"/>
        </w:rPr>
        <w:t>nutqni</w:t>
      </w:r>
      <w:r>
        <w:rPr>
          <w:sz w:val="28"/>
          <w:szCs w:val="28"/>
          <w:lang w:val="uz-Cyrl-UZ"/>
        </w:rPr>
        <w:t xml:space="preserve"> </w:t>
      </w:r>
      <w:r w:rsidRPr="00ED3D97">
        <w:rPr>
          <w:sz w:val="28"/>
          <w:szCs w:val="28"/>
          <w:lang w:val="uz-Cyrl-UZ"/>
        </w:rPr>
        <w:t>shu</w:t>
      </w:r>
      <w:r>
        <w:rPr>
          <w:sz w:val="28"/>
          <w:szCs w:val="28"/>
          <w:lang w:val="uz-Cyrl-UZ"/>
        </w:rPr>
        <w:t xml:space="preserve"> </w:t>
      </w:r>
      <w:r w:rsidRPr="00ED3D97">
        <w:rPr>
          <w:sz w:val="28"/>
          <w:szCs w:val="28"/>
          <w:lang w:val="uz-Cyrl-UZ"/>
        </w:rPr>
        <w:t>xalqning</w:t>
      </w:r>
      <w:r>
        <w:rPr>
          <w:sz w:val="28"/>
          <w:szCs w:val="28"/>
          <w:lang w:val="uz-Cyrl-UZ"/>
        </w:rPr>
        <w:t xml:space="preserve"> </w:t>
      </w:r>
      <w:r w:rsidRPr="00ED3D97">
        <w:rPr>
          <w:sz w:val="28"/>
          <w:szCs w:val="28"/>
          <w:lang w:val="uz-Cyrl-UZ"/>
        </w:rPr>
        <w:t>milliy</w:t>
      </w:r>
      <w:r>
        <w:rPr>
          <w:sz w:val="28"/>
          <w:szCs w:val="28"/>
          <w:lang w:val="uz-Cyrl-UZ"/>
        </w:rPr>
        <w:t xml:space="preserve"> </w:t>
      </w:r>
      <w:r w:rsidRPr="00ED3D97">
        <w:rPr>
          <w:sz w:val="28"/>
          <w:szCs w:val="28"/>
          <w:lang w:val="uz-Cyrl-UZ"/>
        </w:rPr>
        <w:t>xususiyatlarini</w:t>
      </w:r>
      <w:r>
        <w:rPr>
          <w:sz w:val="28"/>
          <w:szCs w:val="28"/>
          <w:lang w:val="uz-Cyrl-UZ"/>
        </w:rPr>
        <w:t xml:space="preserve"> </w:t>
      </w:r>
      <w:r w:rsidRPr="00ED3D97">
        <w:rPr>
          <w:sz w:val="28"/>
          <w:szCs w:val="28"/>
          <w:lang w:val="uz-Cyrl-UZ"/>
        </w:rPr>
        <w:t>bilgan</w:t>
      </w:r>
      <w:r>
        <w:rPr>
          <w:sz w:val="28"/>
          <w:szCs w:val="28"/>
          <w:lang w:val="uz-Cyrl-UZ"/>
        </w:rPr>
        <w:t xml:space="preserve"> </w:t>
      </w:r>
      <w:r w:rsidRPr="00ED3D97">
        <w:rPr>
          <w:sz w:val="28"/>
          <w:szCs w:val="28"/>
          <w:lang w:val="uz-Cyrl-UZ"/>
        </w:rPr>
        <w:t>va</w:t>
      </w:r>
      <w:r>
        <w:rPr>
          <w:sz w:val="28"/>
          <w:szCs w:val="28"/>
          <w:lang w:val="uz-Cyrl-UZ"/>
        </w:rPr>
        <w:t xml:space="preserve"> </w:t>
      </w:r>
      <w:r w:rsidRPr="00ED3D97">
        <w:rPr>
          <w:sz w:val="28"/>
          <w:szCs w:val="28"/>
          <w:lang w:val="uz-Cyrl-UZ"/>
        </w:rPr>
        <w:t>o‘z</w:t>
      </w:r>
      <w:r>
        <w:rPr>
          <w:sz w:val="28"/>
          <w:szCs w:val="28"/>
          <w:lang w:val="uz-Cyrl-UZ"/>
        </w:rPr>
        <w:t xml:space="preserve"> </w:t>
      </w:r>
      <w:r w:rsidRPr="00ED3D97">
        <w:rPr>
          <w:sz w:val="28"/>
          <w:szCs w:val="28"/>
          <w:lang w:val="uz-Cyrl-UZ"/>
        </w:rPr>
        <w:t>ona</w:t>
      </w:r>
      <w:r>
        <w:rPr>
          <w:sz w:val="28"/>
          <w:szCs w:val="28"/>
          <w:lang w:val="uz-Cyrl-UZ"/>
        </w:rPr>
        <w:t xml:space="preserve"> </w:t>
      </w:r>
      <w:r w:rsidRPr="00ED3D97">
        <w:rPr>
          <w:sz w:val="28"/>
          <w:szCs w:val="28"/>
          <w:lang w:val="uz-Cyrl-UZ"/>
        </w:rPr>
        <w:t>tili</w:t>
      </w:r>
      <w:r>
        <w:rPr>
          <w:sz w:val="28"/>
          <w:szCs w:val="28"/>
          <w:lang w:val="uz-Cyrl-UZ"/>
        </w:rPr>
        <w:t xml:space="preserve"> </w:t>
      </w:r>
      <w:r w:rsidRPr="00ED3D97">
        <w:rPr>
          <w:sz w:val="28"/>
          <w:szCs w:val="28"/>
          <w:lang w:val="uz-Cyrl-UZ"/>
        </w:rPr>
        <w:t>va</w:t>
      </w:r>
      <w:r>
        <w:rPr>
          <w:sz w:val="28"/>
          <w:szCs w:val="28"/>
          <w:lang w:val="uz-Cyrl-UZ"/>
        </w:rPr>
        <w:t xml:space="preserve"> </w:t>
      </w:r>
      <w:r w:rsidRPr="00ED3D97">
        <w:rPr>
          <w:sz w:val="28"/>
          <w:szCs w:val="28"/>
          <w:lang w:val="uz-Cyrl-UZ"/>
        </w:rPr>
        <w:t>milliy</w:t>
      </w:r>
      <w:r>
        <w:rPr>
          <w:sz w:val="28"/>
          <w:szCs w:val="28"/>
          <w:lang w:val="uz-Cyrl-UZ"/>
        </w:rPr>
        <w:t xml:space="preserve"> </w:t>
      </w:r>
      <w:r w:rsidRPr="00ED3D97">
        <w:rPr>
          <w:sz w:val="28"/>
          <w:szCs w:val="28"/>
          <w:lang w:val="uz-Cyrl-UZ"/>
        </w:rPr>
        <w:t>an’analari</w:t>
      </w:r>
      <w:r>
        <w:rPr>
          <w:sz w:val="28"/>
          <w:szCs w:val="28"/>
          <w:lang w:val="uz-Cyrl-UZ"/>
        </w:rPr>
        <w:t xml:space="preserve"> </w:t>
      </w:r>
      <w:r w:rsidRPr="00ED3D97">
        <w:rPr>
          <w:sz w:val="28"/>
          <w:szCs w:val="28"/>
          <w:lang w:val="uz-Cyrl-UZ"/>
        </w:rPr>
        <w:t>bilan</w:t>
      </w:r>
      <w:r>
        <w:rPr>
          <w:sz w:val="28"/>
          <w:szCs w:val="28"/>
          <w:lang w:val="uz-Cyrl-UZ"/>
        </w:rPr>
        <w:t xml:space="preserve"> </w:t>
      </w:r>
      <w:r w:rsidRPr="00ED3D97">
        <w:rPr>
          <w:sz w:val="28"/>
          <w:szCs w:val="28"/>
          <w:lang w:val="uz-Cyrl-UZ"/>
        </w:rPr>
        <w:t>taqqoslagan</w:t>
      </w:r>
      <w:r>
        <w:rPr>
          <w:sz w:val="28"/>
          <w:szCs w:val="28"/>
          <w:lang w:val="uz-Cyrl-UZ"/>
        </w:rPr>
        <w:t xml:space="preserve"> </w:t>
      </w:r>
      <w:r w:rsidRPr="00ED3D97">
        <w:rPr>
          <w:sz w:val="28"/>
          <w:szCs w:val="28"/>
          <w:lang w:val="uz-Cyrl-UZ"/>
        </w:rPr>
        <w:t>holda</w:t>
      </w:r>
      <w:r>
        <w:rPr>
          <w:sz w:val="28"/>
          <w:szCs w:val="28"/>
          <w:lang w:val="uz-Cyrl-UZ"/>
        </w:rPr>
        <w:t xml:space="preserve"> </w:t>
      </w:r>
      <w:r w:rsidRPr="00ED3D97">
        <w:rPr>
          <w:sz w:val="28"/>
          <w:szCs w:val="28"/>
          <w:lang w:val="uz-Cyrl-UZ"/>
        </w:rPr>
        <w:t>muayyan</w:t>
      </w:r>
      <w:r>
        <w:rPr>
          <w:sz w:val="28"/>
          <w:szCs w:val="28"/>
          <w:lang w:val="uz-Cyrl-UZ"/>
        </w:rPr>
        <w:t xml:space="preserve"> </w:t>
      </w:r>
      <w:r w:rsidRPr="00ED3D97">
        <w:rPr>
          <w:sz w:val="28"/>
          <w:szCs w:val="28"/>
          <w:lang w:val="uz-Cyrl-UZ"/>
        </w:rPr>
        <w:t>nutqiy</w:t>
      </w:r>
      <w:r>
        <w:rPr>
          <w:sz w:val="28"/>
          <w:szCs w:val="28"/>
          <w:lang w:val="uz-Cyrl-UZ"/>
        </w:rPr>
        <w:t xml:space="preserve"> </w:t>
      </w:r>
      <w:r w:rsidRPr="00ED3D97">
        <w:rPr>
          <w:sz w:val="28"/>
          <w:szCs w:val="28"/>
          <w:lang w:val="uz-Cyrl-UZ"/>
        </w:rPr>
        <w:t>vaziyatga</w:t>
      </w:r>
      <w:r>
        <w:rPr>
          <w:sz w:val="28"/>
          <w:szCs w:val="28"/>
          <w:lang w:val="uz-Cyrl-UZ"/>
        </w:rPr>
        <w:t xml:space="preserve"> </w:t>
      </w:r>
      <w:r w:rsidRPr="00ED3D97">
        <w:rPr>
          <w:sz w:val="28"/>
          <w:szCs w:val="28"/>
          <w:lang w:val="uz-Cyrl-UZ"/>
        </w:rPr>
        <w:t>mos</w:t>
      </w:r>
      <w:r>
        <w:rPr>
          <w:sz w:val="28"/>
          <w:szCs w:val="28"/>
          <w:lang w:val="uz-Cyrl-UZ"/>
        </w:rPr>
        <w:t xml:space="preserve"> </w:t>
      </w:r>
      <w:r w:rsidRPr="00ED3D97">
        <w:rPr>
          <w:sz w:val="28"/>
          <w:szCs w:val="28"/>
          <w:lang w:val="uz-Cyrl-UZ"/>
        </w:rPr>
        <w:t>lingvistik</w:t>
      </w:r>
      <w:r>
        <w:rPr>
          <w:sz w:val="28"/>
          <w:szCs w:val="28"/>
          <w:lang w:val="uz-Cyrl-UZ"/>
        </w:rPr>
        <w:t xml:space="preserve"> </w:t>
      </w:r>
      <w:r w:rsidRPr="00ED3D97">
        <w:rPr>
          <w:sz w:val="28"/>
          <w:szCs w:val="28"/>
          <w:lang w:val="uz-Cyrl-UZ"/>
        </w:rPr>
        <w:t>shakl,</w:t>
      </w:r>
      <w:r>
        <w:rPr>
          <w:sz w:val="28"/>
          <w:szCs w:val="28"/>
          <w:lang w:val="uz-Cyrl-UZ"/>
        </w:rPr>
        <w:t xml:space="preserve"> </w:t>
      </w:r>
      <w:r w:rsidRPr="00ED3D97">
        <w:rPr>
          <w:sz w:val="28"/>
          <w:szCs w:val="28"/>
          <w:lang w:val="uz-Cyrl-UZ"/>
        </w:rPr>
        <w:t>ifoda</w:t>
      </w:r>
      <w:r>
        <w:rPr>
          <w:sz w:val="28"/>
          <w:szCs w:val="28"/>
          <w:lang w:val="uz-Cyrl-UZ"/>
        </w:rPr>
        <w:t xml:space="preserve"> </w:t>
      </w:r>
      <w:r w:rsidRPr="00ED3D97">
        <w:rPr>
          <w:sz w:val="28"/>
          <w:szCs w:val="28"/>
          <w:lang w:val="uz-Cyrl-UZ"/>
        </w:rPr>
        <w:t>usulida</w:t>
      </w:r>
      <w:r>
        <w:rPr>
          <w:sz w:val="28"/>
          <w:szCs w:val="28"/>
          <w:lang w:val="uz-Cyrl-UZ"/>
        </w:rPr>
        <w:t xml:space="preserve"> </w:t>
      </w:r>
      <w:r w:rsidRPr="00ED3D97">
        <w:rPr>
          <w:sz w:val="28"/>
          <w:szCs w:val="28"/>
          <w:lang w:val="uz-Cyrl-UZ"/>
        </w:rPr>
        <w:t>taqdim</w:t>
      </w:r>
      <w:r>
        <w:rPr>
          <w:sz w:val="28"/>
          <w:szCs w:val="28"/>
          <w:lang w:val="uz-Cyrl-UZ"/>
        </w:rPr>
        <w:t xml:space="preserve"> </w:t>
      </w:r>
      <w:r w:rsidRPr="00ED3D97">
        <w:rPr>
          <w:sz w:val="28"/>
          <w:szCs w:val="28"/>
          <w:lang w:val="uz-Cyrl-UZ"/>
        </w:rPr>
        <w:t>eta</w:t>
      </w:r>
      <w:r>
        <w:rPr>
          <w:sz w:val="28"/>
          <w:szCs w:val="28"/>
          <w:lang w:val="uz-Cyrl-UZ"/>
        </w:rPr>
        <w:t xml:space="preserve"> </w:t>
      </w:r>
      <w:r w:rsidRPr="00ED3D97">
        <w:rPr>
          <w:sz w:val="28"/>
          <w:szCs w:val="28"/>
          <w:lang w:val="uz-Cyrl-UZ"/>
        </w:rPr>
        <w:t>olish</w:t>
      </w:r>
      <w:r>
        <w:rPr>
          <w:sz w:val="28"/>
          <w:szCs w:val="28"/>
          <w:lang w:val="uz-Cyrl-UZ"/>
        </w:rPr>
        <w:t xml:space="preserve"> </w:t>
      </w:r>
      <w:r w:rsidRPr="00ED3D97">
        <w:rPr>
          <w:sz w:val="28"/>
          <w:szCs w:val="28"/>
          <w:lang w:val="uz-Cyrl-UZ"/>
        </w:rPr>
        <w:t>qobiliyatini</w:t>
      </w:r>
      <w:r>
        <w:rPr>
          <w:sz w:val="28"/>
          <w:szCs w:val="28"/>
          <w:lang w:val="uz-Cyrl-UZ"/>
        </w:rPr>
        <w:t xml:space="preserve"> </w:t>
      </w:r>
      <w:r w:rsidRPr="00ED3D97">
        <w:rPr>
          <w:sz w:val="28"/>
          <w:szCs w:val="28"/>
          <w:lang w:val="uz-Cyrl-UZ"/>
        </w:rPr>
        <w:t>shakllantirish.</w:t>
      </w:r>
      <w:r>
        <w:rPr>
          <w:sz w:val="28"/>
          <w:szCs w:val="28"/>
          <w:lang w:val="uz-Cyrl-UZ"/>
        </w:rPr>
        <w:t xml:space="preserve"> </w:t>
      </w:r>
      <w:r w:rsidRPr="00ED3D97">
        <w:rPr>
          <w:sz w:val="28"/>
          <w:szCs w:val="28"/>
          <w:lang w:val="uz-Cyrl-UZ"/>
        </w:rPr>
        <w:t>Ushbu</w:t>
      </w:r>
      <w:r>
        <w:rPr>
          <w:sz w:val="28"/>
          <w:szCs w:val="28"/>
          <w:lang w:val="uz-Cyrl-UZ"/>
        </w:rPr>
        <w:t xml:space="preserve"> </w:t>
      </w:r>
      <w:r w:rsidRPr="00ED3D97">
        <w:rPr>
          <w:sz w:val="28"/>
          <w:szCs w:val="28"/>
          <w:lang w:val="uz-Cyrl-UZ"/>
        </w:rPr>
        <w:t>layoqat</w:t>
      </w:r>
      <w:r>
        <w:rPr>
          <w:sz w:val="28"/>
          <w:szCs w:val="28"/>
          <w:lang w:val="uz-Cyrl-UZ"/>
        </w:rPr>
        <w:t xml:space="preserve"> </w:t>
      </w:r>
      <w:r w:rsidRPr="00ED3D97">
        <w:rPr>
          <w:sz w:val="28"/>
          <w:szCs w:val="28"/>
          <w:lang w:val="uz-Cyrl-UZ"/>
        </w:rPr>
        <w:t>o‘quvchi-talabalarni</w:t>
      </w:r>
      <w:r>
        <w:rPr>
          <w:sz w:val="28"/>
          <w:szCs w:val="28"/>
          <w:lang w:val="uz-Cyrl-UZ"/>
        </w:rPr>
        <w:t xml:space="preserve"> </w:t>
      </w:r>
      <w:r w:rsidRPr="00ED3D97">
        <w:rPr>
          <w:sz w:val="28"/>
          <w:szCs w:val="28"/>
          <w:lang w:val="uz-Cyrl-UZ"/>
        </w:rPr>
        <w:t>o‘z</w:t>
      </w:r>
      <w:r>
        <w:rPr>
          <w:sz w:val="28"/>
          <w:szCs w:val="28"/>
          <w:lang w:val="uz-Cyrl-UZ"/>
        </w:rPr>
        <w:t xml:space="preserve"> </w:t>
      </w:r>
      <w:r w:rsidRPr="00ED3D97">
        <w:rPr>
          <w:sz w:val="28"/>
          <w:szCs w:val="28"/>
          <w:lang w:val="uz-Cyrl-UZ"/>
        </w:rPr>
        <w:t>xalqining</w:t>
      </w:r>
      <w:r>
        <w:rPr>
          <w:sz w:val="28"/>
          <w:szCs w:val="28"/>
          <w:lang w:val="uz-Cyrl-UZ"/>
        </w:rPr>
        <w:t xml:space="preserve"> </w:t>
      </w:r>
      <w:r w:rsidRPr="00ED3D97">
        <w:rPr>
          <w:sz w:val="28"/>
          <w:szCs w:val="28"/>
          <w:lang w:val="uz-Cyrl-UZ"/>
        </w:rPr>
        <w:t>boy</w:t>
      </w:r>
      <w:r>
        <w:rPr>
          <w:sz w:val="28"/>
          <w:szCs w:val="28"/>
          <w:lang w:val="uz-Cyrl-UZ"/>
        </w:rPr>
        <w:t xml:space="preserve"> </w:t>
      </w:r>
      <w:r w:rsidRPr="00ED3D97">
        <w:rPr>
          <w:sz w:val="28"/>
          <w:szCs w:val="28"/>
          <w:lang w:val="uz-Cyrl-UZ"/>
        </w:rPr>
        <w:t>tarixi,</w:t>
      </w:r>
      <w:r>
        <w:rPr>
          <w:sz w:val="28"/>
          <w:szCs w:val="28"/>
          <w:lang w:val="uz-Cyrl-UZ"/>
        </w:rPr>
        <w:t xml:space="preserve"> </w:t>
      </w:r>
      <w:r w:rsidRPr="00ED3D97">
        <w:rPr>
          <w:sz w:val="28"/>
          <w:szCs w:val="28"/>
          <w:lang w:val="uz-Cyrl-UZ"/>
        </w:rPr>
        <w:t>milliy</w:t>
      </w:r>
      <w:r>
        <w:rPr>
          <w:sz w:val="28"/>
          <w:szCs w:val="28"/>
          <w:lang w:val="uz-Cyrl-UZ"/>
        </w:rPr>
        <w:t xml:space="preserve"> </w:t>
      </w:r>
      <w:r w:rsidRPr="00ED3D97">
        <w:rPr>
          <w:sz w:val="28"/>
          <w:szCs w:val="28"/>
          <w:lang w:val="uz-Cyrl-UZ"/>
        </w:rPr>
        <w:t>qadriyatlarini,</w:t>
      </w:r>
      <w:r>
        <w:rPr>
          <w:sz w:val="28"/>
          <w:szCs w:val="28"/>
          <w:lang w:val="uz-Cyrl-UZ"/>
        </w:rPr>
        <w:t xml:space="preserve"> </w:t>
      </w:r>
      <w:r w:rsidRPr="00ED3D97">
        <w:rPr>
          <w:sz w:val="28"/>
          <w:szCs w:val="28"/>
          <w:lang w:val="uz-Cyrl-UZ"/>
        </w:rPr>
        <w:t>urf-odatlari</w:t>
      </w:r>
      <w:r>
        <w:rPr>
          <w:sz w:val="28"/>
          <w:szCs w:val="28"/>
          <w:lang w:val="uz-Cyrl-UZ"/>
        </w:rPr>
        <w:t xml:space="preserve"> </w:t>
      </w:r>
      <w:r w:rsidRPr="00ED3D97">
        <w:rPr>
          <w:sz w:val="28"/>
          <w:szCs w:val="28"/>
          <w:lang w:val="uz-Cyrl-UZ"/>
        </w:rPr>
        <w:t>va</w:t>
      </w:r>
      <w:r>
        <w:rPr>
          <w:sz w:val="28"/>
          <w:szCs w:val="28"/>
          <w:lang w:val="uz-Cyrl-UZ"/>
        </w:rPr>
        <w:t xml:space="preserve"> </w:t>
      </w:r>
      <w:r w:rsidRPr="00ED3D97">
        <w:rPr>
          <w:sz w:val="28"/>
          <w:szCs w:val="28"/>
          <w:lang w:val="uz-Cyrl-UZ"/>
        </w:rPr>
        <w:t>ularni</w:t>
      </w:r>
      <w:r>
        <w:rPr>
          <w:sz w:val="28"/>
          <w:szCs w:val="28"/>
          <w:lang w:val="uz-Cyrl-UZ"/>
        </w:rPr>
        <w:t xml:space="preserve"> </w:t>
      </w:r>
      <w:r w:rsidRPr="00ED3D97">
        <w:rPr>
          <w:sz w:val="28"/>
          <w:szCs w:val="28"/>
          <w:lang w:val="uz-Cyrl-UZ"/>
        </w:rPr>
        <w:t>o‘zida</w:t>
      </w:r>
      <w:r>
        <w:rPr>
          <w:sz w:val="28"/>
          <w:szCs w:val="28"/>
          <w:lang w:val="uz-Cyrl-UZ"/>
        </w:rPr>
        <w:t xml:space="preserve"> </w:t>
      </w:r>
      <w:r w:rsidRPr="00ED3D97">
        <w:rPr>
          <w:sz w:val="28"/>
          <w:szCs w:val="28"/>
          <w:lang w:val="uz-Cyrl-UZ"/>
        </w:rPr>
        <w:t>aks</w:t>
      </w:r>
      <w:r>
        <w:rPr>
          <w:sz w:val="28"/>
          <w:szCs w:val="28"/>
          <w:lang w:val="uz-Cyrl-UZ"/>
        </w:rPr>
        <w:t xml:space="preserve"> </w:t>
      </w:r>
      <w:r w:rsidRPr="00ED3D97">
        <w:rPr>
          <w:sz w:val="28"/>
          <w:szCs w:val="28"/>
          <w:lang w:val="uz-Cyrl-UZ"/>
        </w:rPr>
        <w:t>ettirgan</w:t>
      </w:r>
      <w:r>
        <w:rPr>
          <w:sz w:val="28"/>
          <w:szCs w:val="28"/>
          <w:lang w:val="uz-Cyrl-UZ"/>
        </w:rPr>
        <w:t xml:space="preserve"> </w:t>
      </w:r>
      <w:r w:rsidRPr="00ED3D97">
        <w:rPr>
          <w:sz w:val="28"/>
          <w:szCs w:val="28"/>
          <w:lang w:val="uz-Cyrl-UZ"/>
        </w:rPr>
        <w:t>boy</w:t>
      </w:r>
      <w:r>
        <w:rPr>
          <w:sz w:val="28"/>
          <w:szCs w:val="28"/>
          <w:lang w:val="uz-Cyrl-UZ"/>
        </w:rPr>
        <w:t xml:space="preserve"> </w:t>
      </w:r>
      <w:r w:rsidRPr="00ED3D97">
        <w:rPr>
          <w:sz w:val="28"/>
          <w:szCs w:val="28"/>
          <w:lang w:val="uz-Cyrl-UZ"/>
        </w:rPr>
        <w:t>adabiy-badiiy</w:t>
      </w:r>
      <w:r>
        <w:rPr>
          <w:sz w:val="28"/>
          <w:szCs w:val="28"/>
          <w:lang w:val="uz-Cyrl-UZ"/>
        </w:rPr>
        <w:t xml:space="preserve"> </w:t>
      </w:r>
      <w:r w:rsidRPr="00ED3D97">
        <w:rPr>
          <w:sz w:val="28"/>
          <w:szCs w:val="28"/>
          <w:lang w:val="uz-Cyrl-UZ"/>
        </w:rPr>
        <w:t>meros</w:t>
      </w:r>
      <w:r>
        <w:rPr>
          <w:sz w:val="28"/>
          <w:szCs w:val="28"/>
          <w:lang w:val="uz-Cyrl-UZ"/>
        </w:rPr>
        <w:t xml:space="preserve"> </w:t>
      </w:r>
      <w:r w:rsidRPr="00ED3D97">
        <w:rPr>
          <w:sz w:val="28"/>
          <w:szCs w:val="28"/>
          <w:lang w:val="uz-Cyrl-UZ"/>
        </w:rPr>
        <w:t>bilan</w:t>
      </w:r>
      <w:r>
        <w:rPr>
          <w:sz w:val="28"/>
          <w:szCs w:val="28"/>
          <w:lang w:val="uz-Cyrl-UZ"/>
        </w:rPr>
        <w:t xml:space="preserve"> </w:t>
      </w:r>
      <w:r w:rsidRPr="00ED3D97">
        <w:rPr>
          <w:sz w:val="28"/>
          <w:szCs w:val="28"/>
          <w:lang w:val="uz-Cyrl-UZ"/>
        </w:rPr>
        <w:t>yaqindan</w:t>
      </w:r>
      <w:r>
        <w:rPr>
          <w:sz w:val="28"/>
          <w:szCs w:val="28"/>
          <w:lang w:val="uz-Cyrl-UZ"/>
        </w:rPr>
        <w:t xml:space="preserve"> </w:t>
      </w:r>
      <w:r w:rsidRPr="00ED3D97">
        <w:rPr>
          <w:sz w:val="28"/>
          <w:szCs w:val="28"/>
          <w:lang w:val="uz-Cyrl-UZ"/>
        </w:rPr>
        <w:t>tanishish,</w:t>
      </w:r>
      <w:r>
        <w:rPr>
          <w:sz w:val="28"/>
          <w:szCs w:val="28"/>
          <w:lang w:val="uz-Cyrl-UZ"/>
        </w:rPr>
        <w:t xml:space="preserve"> </w:t>
      </w:r>
      <w:r w:rsidRPr="00ED3D97">
        <w:rPr>
          <w:sz w:val="28"/>
          <w:szCs w:val="28"/>
          <w:lang w:val="uz-Cyrl-UZ"/>
        </w:rPr>
        <w:t>o‘zbek</w:t>
      </w:r>
      <w:r>
        <w:rPr>
          <w:sz w:val="28"/>
          <w:szCs w:val="28"/>
          <w:lang w:val="uz-Cyrl-UZ"/>
        </w:rPr>
        <w:t xml:space="preserve"> </w:t>
      </w:r>
      <w:r w:rsidRPr="00ED3D97">
        <w:rPr>
          <w:sz w:val="28"/>
          <w:szCs w:val="28"/>
          <w:lang w:val="uz-Cyrl-UZ"/>
        </w:rPr>
        <w:t>adabiyoti</w:t>
      </w:r>
      <w:r>
        <w:rPr>
          <w:sz w:val="28"/>
          <w:szCs w:val="28"/>
          <w:lang w:val="uz-Cyrl-UZ"/>
        </w:rPr>
        <w:t xml:space="preserve"> </w:t>
      </w:r>
      <w:r w:rsidRPr="00ED3D97">
        <w:rPr>
          <w:sz w:val="28"/>
          <w:szCs w:val="28"/>
          <w:lang w:val="uz-Cyrl-UZ"/>
        </w:rPr>
        <w:t>namunalarini,</w:t>
      </w:r>
      <w:r>
        <w:rPr>
          <w:sz w:val="28"/>
          <w:szCs w:val="28"/>
          <w:lang w:val="uz-Cyrl-UZ"/>
        </w:rPr>
        <w:t xml:space="preserve"> </w:t>
      </w:r>
      <w:r w:rsidRPr="00ED3D97">
        <w:rPr>
          <w:sz w:val="28"/>
          <w:szCs w:val="28"/>
          <w:lang w:val="uz-Cyrl-UZ"/>
        </w:rPr>
        <w:t>jahon</w:t>
      </w:r>
      <w:r>
        <w:rPr>
          <w:sz w:val="28"/>
          <w:szCs w:val="28"/>
          <w:lang w:val="uz-Cyrl-UZ"/>
        </w:rPr>
        <w:t xml:space="preserve"> </w:t>
      </w:r>
      <w:r w:rsidRPr="00ED3D97">
        <w:rPr>
          <w:sz w:val="28"/>
          <w:szCs w:val="28"/>
          <w:lang w:val="uz-Cyrl-UZ"/>
        </w:rPr>
        <w:t>milliy</w:t>
      </w:r>
      <w:r>
        <w:rPr>
          <w:sz w:val="28"/>
          <w:szCs w:val="28"/>
          <w:lang w:val="uz-Cyrl-UZ"/>
        </w:rPr>
        <w:t xml:space="preserve"> </w:t>
      </w:r>
      <w:r w:rsidRPr="00ED3D97">
        <w:rPr>
          <w:sz w:val="28"/>
          <w:szCs w:val="28"/>
          <w:lang w:val="uz-Cyrl-UZ"/>
        </w:rPr>
        <w:t>madaniyatiga</w:t>
      </w:r>
      <w:r>
        <w:rPr>
          <w:sz w:val="28"/>
          <w:szCs w:val="28"/>
          <w:lang w:val="uz-Cyrl-UZ"/>
        </w:rPr>
        <w:t xml:space="preserve"> </w:t>
      </w:r>
      <w:r w:rsidRPr="00ED3D97">
        <w:rPr>
          <w:sz w:val="28"/>
          <w:szCs w:val="28"/>
          <w:lang w:val="uz-Cyrl-UZ"/>
        </w:rPr>
        <w:t>hissa</w:t>
      </w:r>
      <w:r>
        <w:rPr>
          <w:sz w:val="28"/>
          <w:szCs w:val="28"/>
          <w:lang w:val="uz-Cyrl-UZ"/>
        </w:rPr>
        <w:t xml:space="preserve"> </w:t>
      </w:r>
      <w:r w:rsidRPr="00ED3D97">
        <w:rPr>
          <w:sz w:val="28"/>
          <w:szCs w:val="28"/>
          <w:lang w:val="uz-Cyrl-UZ"/>
        </w:rPr>
        <w:t>qo‘shgan</w:t>
      </w:r>
      <w:r>
        <w:rPr>
          <w:sz w:val="28"/>
          <w:szCs w:val="28"/>
          <w:lang w:val="uz-Cyrl-UZ"/>
        </w:rPr>
        <w:t xml:space="preserve"> </w:t>
      </w:r>
      <w:r w:rsidRPr="00ED3D97">
        <w:rPr>
          <w:sz w:val="28"/>
          <w:szCs w:val="28"/>
          <w:lang w:val="uz-Cyrl-UZ"/>
        </w:rPr>
        <w:t>o‘zbek</w:t>
      </w:r>
      <w:r>
        <w:rPr>
          <w:sz w:val="28"/>
          <w:szCs w:val="28"/>
          <w:lang w:val="uz-Cyrl-UZ"/>
        </w:rPr>
        <w:t xml:space="preserve"> </w:t>
      </w:r>
      <w:r w:rsidRPr="00ED3D97">
        <w:rPr>
          <w:sz w:val="28"/>
          <w:szCs w:val="28"/>
          <w:lang w:val="uz-Cyrl-UZ"/>
        </w:rPr>
        <w:t>xalqi</w:t>
      </w:r>
      <w:r>
        <w:rPr>
          <w:sz w:val="28"/>
          <w:szCs w:val="28"/>
          <w:lang w:val="uz-Cyrl-UZ"/>
        </w:rPr>
        <w:t xml:space="preserve"> </w:t>
      </w:r>
      <w:r w:rsidRPr="00ED3D97">
        <w:rPr>
          <w:sz w:val="28"/>
          <w:szCs w:val="28"/>
          <w:lang w:val="uz-Cyrl-UZ"/>
        </w:rPr>
        <w:t>vakillarining</w:t>
      </w:r>
      <w:r>
        <w:rPr>
          <w:sz w:val="28"/>
          <w:szCs w:val="28"/>
          <w:lang w:val="uz-Cyrl-UZ"/>
        </w:rPr>
        <w:t xml:space="preserve"> </w:t>
      </w:r>
      <w:r w:rsidRPr="00ED3D97">
        <w:rPr>
          <w:sz w:val="28"/>
          <w:szCs w:val="28"/>
          <w:lang w:val="uz-Cyrl-UZ"/>
        </w:rPr>
        <w:t>ijodiy</w:t>
      </w:r>
      <w:r>
        <w:rPr>
          <w:sz w:val="28"/>
          <w:szCs w:val="28"/>
          <w:lang w:val="uz-Cyrl-UZ"/>
        </w:rPr>
        <w:t xml:space="preserve"> </w:t>
      </w:r>
      <w:r w:rsidRPr="00ED3D97">
        <w:rPr>
          <w:sz w:val="28"/>
          <w:szCs w:val="28"/>
          <w:lang w:val="uz-Cyrl-UZ"/>
        </w:rPr>
        <w:t>merosini</w:t>
      </w:r>
      <w:r>
        <w:rPr>
          <w:sz w:val="28"/>
          <w:szCs w:val="28"/>
          <w:lang w:val="uz-Cyrl-UZ"/>
        </w:rPr>
        <w:t xml:space="preserve"> </w:t>
      </w:r>
      <w:r w:rsidRPr="00ED3D97">
        <w:rPr>
          <w:sz w:val="28"/>
          <w:szCs w:val="28"/>
          <w:lang w:val="uz-Cyrl-UZ"/>
        </w:rPr>
        <w:t>o‘qib</w:t>
      </w:r>
      <w:r>
        <w:rPr>
          <w:sz w:val="28"/>
          <w:szCs w:val="28"/>
          <w:lang w:val="uz-Cyrl-UZ"/>
        </w:rPr>
        <w:t xml:space="preserve"> </w:t>
      </w:r>
      <w:r w:rsidRPr="00ED3D97">
        <w:rPr>
          <w:sz w:val="28"/>
          <w:szCs w:val="28"/>
          <w:lang w:val="uz-Cyrl-UZ"/>
        </w:rPr>
        <w:t>o‘rganish</w:t>
      </w:r>
      <w:r>
        <w:rPr>
          <w:sz w:val="28"/>
          <w:szCs w:val="28"/>
          <w:lang w:val="uz-Cyrl-UZ"/>
        </w:rPr>
        <w:t xml:space="preserve"> </w:t>
      </w:r>
      <w:r w:rsidRPr="00ED3D97">
        <w:rPr>
          <w:sz w:val="28"/>
          <w:szCs w:val="28"/>
          <w:lang w:val="uz-Cyrl-UZ"/>
        </w:rPr>
        <w:t>orqali</w:t>
      </w:r>
      <w:r>
        <w:rPr>
          <w:sz w:val="28"/>
          <w:szCs w:val="28"/>
          <w:lang w:val="uz-Cyrl-UZ"/>
        </w:rPr>
        <w:t xml:space="preserve"> </w:t>
      </w:r>
      <w:r w:rsidRPr="00ED3D97">
        <w:rPr>
          <w:sz w:val="28"/>
          <w:szCs w:val="28"/>
          <w:lang w:val="uz-Cyrl-UZ"/>
        </w:rPr>
        <w:t>shakllantiriladi.</w:t>
      </w:r>
      <w:r>
        <w:rPr>
          <w:sz w:val="28"/>
          <w:szCs w:val="28"/>
          <w:lang w:val="uz-Cyrl-UZ"/>
        </w:rPr>
        <w:t xml:space="preserve">  </w:t>
      </w:r>
    </w:p>
    <w:p w14:paraId="39CDF749" w14:textId="77777777" w:rsidR="00E864B8" w:rsidRPr="00ED3D97" w:rsidRDefault="00E864B8" w:rsidP="00E864B8">
      <w:pPr>
        <w:pStyle w:val="a3"/>
        <w:ind w:left="0"/>
        <w:jc w:val="both"/>
        <w:rPr>
          <w:sz w:val="28"/>
          <w:szCs w:val="28"/>
          <w:lang w:val="uz-Cyrl-UZ"/>
        </w:rPr>
      </w:pPr>
      <w:r w:rsidRPr="00ED3D97">
        <w:rPr>
          <w:sz w:val="28"/>
          <w:szCs w:val="28"/>
          <w:lang w:val="uz-Cyrl-UZ"/>
        </w:rPr>
        <w:tab/>
        <w:t>4.</w:t>
      </w:r>
      <w:r>
        <w:rPr>
          <w:sz w:val="28"/>
          <w:szCs w:val="28"/>
          <w:lang w:val="uz-Cyrl-UZ"/>
        </w:rPr>
        <w:t xml:space="preserve"> </w:t>
      </w:r>
      <w:r w:rsidRPr="00ED3D97">
        <w:rPr>
          <w:sz w:val="28"/>
          <w:szCs w:val="28"/>
          <w:lang w:val="uz-Cyrl-UZ"/>
        </w:rPr>
        <w:t>Pragmatik</w:t>
      </w:r>
      <w:r>
        <w:rPr>
          <w:sz w:val="28"/>
          <w:szCs w:val="28"/>
          <w:lang w:val="uz-Cyrl-UZ"/>
        </w:rPr>
        <w:t xml:space="preserve"> </w:t>
      </w:r>
      <w:r w:rsidRPr="00ED3D97">
        <w:rPr>
          <w:sz w:val="28"/>
          <w:szCs w:val="28"/>
          <w:lang w:val="uz-Cyrl-UZ"/>
        </w:rPr>
        <w:t>kompetensiya</w:t>
      </w:r>
      <w:r>
        <w:rPr>
          <w:sz w:val="28"/>
          <w:szCs w:val="28"/>
          <w:lang w:val="uz-Cyrl-UZ"/>
        </w:rPr>
        <w:t xml:space="preserve"> </w:t>
      </w:r>
      <w:r w:rsidRPr="00ED3D97">
        <w:rPr>
          <w:sz w:val="28"/>
          <w:szCs w:val="28"/>
          <w:lang w:val="uz-Cyrl-UZ"/>
        </w:rPr>
        <w:t>kundalik</w:t>
      </w:r>
      <w:r>
        <w:rPr>
          <w:sz w:val="28"/>
          <w:szCs w:val="28"/>
          <w:lang w:val="uz-Cyrl-UZ"/>
        </w:rPr>
        <w:t xml:space="preserve"> </w:t>
      </w:r>
      <w:r w:rsidRPr="00ED3D97">
        <w:rPr>
          <w:sz w:val="28"/>
          <w:szCs w:val="28"/>
          <w:lang w:val="uz-Cyrl-UZ"/>
        </w:rPr>
        <w:t>hayotda</w:t>
      </w:r>
      <w:r>
        <w:rPr>
          <w:sz w:val="28"/>
          <w:szCs w:val="28"/>
          <w:lang w:val="uz-Cyrl-UZ"/>
        </w:rPr>
        <w:t xml:space="preserve"> </w:t>
      </w:r>
      <w:r w:rsidRPr="00ED3D97">
        <w:rPr>
          <w:sz w:val="28"/>
          <w:szCs w:val="28"/>
          <w:lang w:val="uz-Cyrl-UZ"/>
        </w:rPr>
        <w:t>o‘zbek</w:t>
      </w:r>
      <w:r>
        <w:rPr>
          <w:sz w:val="28"/>
          <w:szCs w:val="28"/>
          <w:lang w:val="uz-Cyrl-UZ"/>
        </w:rPr>
        <w:t xml:space="preserve"> </w:t>
      </w:r>
      <w:r w:rsidRPr="00ED3D97">
        <w:rPr>
          <w:sz w:val="28"/>
          <w:szCs w:val="28"/>
          <w:lang w:val="uz-Cyrl-UZ"/>
        </w:rPr>
        <w:t>tilidan</w:t>
      </w:r>
      <w:r>
        <w:rPr>
          <w:sz w:val="28"/>
          <w:szCs w:val="28"/>
          <w:lang w:val="uz-Cyrl-UZ"/>
        </w:rPr>
        <w:t xml:space="preserve"> </w:t>
      </w:r>
      <w:r w:rsidRPr="00ED3D97">
        <w:rPr>
          <w:sz w:val="28"/>
          <w:szCs w:val="28"/>
          <w:lang w:val="uz-Cyrl-UZ"/>
        </w:rPr>
        <w:t>egallagan</w:t>
      </w:r>
      <w:r>
        <w:rPr>
          <w:sz w:val="28"/>
          <w:szCs w:val="28"/>
          <w:lang w:val="uz-Cyrl-UZ"/>
        </w:rPr>
        <w:t xml:space="preserve"> </w:t>
      </w:r>
      <w:r w:rsidRPr="00ED3D97">
        <w:rPr>
          <w:sz w:val="28"/>
          <w:szCs w:val="28"/>
          <w:lang w:val="uz-Cyrl-UZ"/>
        </w:rPr>
        <w:t>bilim,</w:t>
      </w:r>
      <w:r>
        <w:rPr>
          <w:sz w:val="28"/>
          <w:szCs w:val="28"/>
          <w:lang w:val="uz-Cyrl-UZ"/>
        </w:rPr>
        <w:t xml:space="preserve"> </w:t>
      </w:r>
      <w:r w:rsidRPr="00ED3D97">
        <w:rPr>
          <w:sz w:val="28"/>
          <w:szCs w:val="28"/>
          <w:lang w:val="uz-Cyrl-UZ"/>
        </w:rPr>
        <w:t>ko‘nikmalari</w:t>
      </w:r>
      <w:r>
        <w:rPr>
          <w:sz w:val="28"/>
          <w:szCs w:val="28"/>
          <w:lang w:val="uz-Cyrl-UZ"/>
        </w:rPr>
        <w:t xml:space="preserve"> </w:t>
      </w:r>
      <w:r w:rsidRPr="00ED3D97">
        <w:rPr>
          <w:sz w:val="28"/>
          <w:szCs w:val="28"/>
          <w:lang w:val="uz-Cyrl-UZ"/>
        </w:rPr>
        <w:t>asosida</w:t>
      </w:r>
      <w:r>
        <w:rPr>
          <w:sz w:val="28"/>
          <w:szCs w:val="28"/>
          <w:lang w:val="uz-Cyrl-UZ"/>
        </w:rPr>
        <w:t xml:space="preserve"> </w:t>
      </w:r>
      <w:r w:rsidRPr="00ED3D97">
        <w:rPr>
          <w:sz w:val="28"/>
          <w:szCs w:val="28"/>
          <w:lang w:val="uz-Cyrl-UZ"/>
        </w:rPr>
        <w:t>muayyan</w:t>
      </w:r>
      <w:r>
        <w:rPr>
          <w:sz w:val="28"/>
          <w:szCs w:val="28"/>
          <w:lang w:val="uz-Cyrl-UZ"/>
        </w:rPr>
        <w:t xml:space="preserve"> </w:t>
      </w:r>
      <w:r w:rsidRPr="00ED3D97">
        <w:rPr>
          <w:sz w:val="28"/>
          <w:szCs w:val="28"/>
          <w:lang w:val="uz-Cyrl-UZ"/>
        </w:rPr>
        <w:t>nutqiy</w:t>
      </w:r>
      <w:r>
        <w:rPr>
          <w:sz w:val="28"/>
          <w:szCs w:val="28"/>
          <w:lang w:val="uz-Cyrl-UZ"/>
        </w:rPr>
        <w:t xml:space="preserve"> </w:t>
      </w:r>
      <w:r w:rsidRPr="00ED3D97">
        <w:rPr>
          <w:sz w:val="28"/>
          <w:szCs w:val="28"/>
          <w:lang w:val="uz-Cyrl-UZ"/>
        </w:rPr>
        <w:t>vaziyatda</w:t>
      </w:r>
      <w:r>
        <w:rPr>
          <w:sz w:val="28"/>
          <w:szCs w:val="28"/>
          <w:lang w:val="uz-Cyrl-UZ"/>
        </w:rPr>
        <w:t xml:space="preserve"> </w:t>
      </w:r>
      <w:r w:rsidRPr="00ED3D97">
        <w:rPr>
          <w:sz w:val="28"/>
          <w:szCs w:val="28"/>
          <w:lang w:val="uz-Cyrl-UZ"/>
        </w:rPr>
        <w:t>mustaqil</w:t>
      </w:r>
      <w:r>
        <w:rPr>
          <w:sz w:val="28"/>
          <w:szCs w:val="28"/>
          <w:lang w:val="uz-Cyrl-UZ"/>
        </w:rPr>
        <w:t xml:space="preserve"> </w:t>
      </w:r>
      <w:r w:rsidRPr="00ED3D97">
        <w:rPr>
          <w:sz w:val="28"/>
          <w:szCs w:val="28"/>
          <w:lang w:val="uz-Cyrl-UZ"/>
        </w:rPr>
        <w:t>muloqotga</w:t>
      </w:r>
      <w:r>
        <w:rPr>
          <w:sz w:val="28"/>
          <w:szCs w:val="28"/>
          <w:lang w:val="uz-Cyrl-UZ"/>
        </w:rPr>
        <w:t xml:space="preserve"> </w:t>
      </w:r>
      <w:r w:rsidRPr="00ED3D97">
        <w:rPr>
          <w:sz w:val="28"/>
          <w:szCs w:val="28"/>
          <w:lang w:val="uz-Cyrl-UZ"/>
        </w:rPr>
        <w:t>kirisha</w:t>
      </w:r>
      <w:r>
        <w:rPr>
          <w:sz w:val="28"/>
          <w:szCs w:val="28"/>
          <w:lang w:val="uz-Cyrl-UZ"/>
        </w:rPr>
        <w:t xml:space="preserve"> </w:t>
      </w:r>
      <w:r w:rsidRPr="00ED3D97">
        <w:rPr>
          <w:sz w:val="28"/>
          <w:szCs w:val="28"/>
          <w:lang w:val="uz-Cyrl-UZ"/>
        </w:rPr>
        <w:t>olish</w:t>
      </w:r>
      <w:r>
        <w:rPr>
          <w:sz w:val="28"/>
          <w:szCs w:val="28"/>
          <w:lang w:val="uz-Cyrl-UZ"/>
        </w:rPr>
        <w:t xml:space="preserve"> </w:t>
      </w:r>
      <w:r w:rsidRPr="00ED3D97">
        <w:rPr>
          <w:sz w:val="28"/>
          <w:szCs w:val="28"/>
          <w:lang w:val="uz-Cyrl-UZ"/>
        </w:rPr>
        <w:t>qobiliyatini,</w:t>
      </w:r>
      <w:r>
        <w:rPr>
          <w:sz w:val="28"/>
          <w:szCs w:val="28"/>
          <w:lang w:val="uz-Cyrl-UZ"/>
        </w:rPr>
        <w:t xml:space="preserve"> </w:t>
      </w:r>
      <w:r w:rsidRPr="00ED3D97">
        <w:rPr>
          <w:sz w:val="28"/>
          <w:szCs w:val="28"/>
          <w:lang w:val="uz-Cyrl-UZ"/>
        </w:rPr>
        <w:t>o‘zaro</w:t>
      </w:r>
      <w:r>
        <w:rPr>
          <w:sz w:val="28"/>
          <w:szCs w:val="28"/>
          <w:lang w:val="uz-Cyrl-UZ"/>
        </w:rPr>
        <w:t xml:space="preserve"> </w:t>
      </w:r>
      <w:r w:rsidRPr="00ED3D97">
        <w:rPr>
          <w:sz w:val="28"/>
          <w:szCs w:val="28"/>
          <w:lang w:val="uz-Cyrl-UZ"/>
        </w:rPr>
        <w:t>suhbatlashish,</w:t>
      </w:r>
      <w:r>
        <w:rPr>
          <w:sz w:val="28"/>
          <w:szCs w:val="28"/>
          <w:lang w:val="uz-Cyrl-UZ"/>
        </w:rPr>
        <w:t xml:space="preserve"> </w:t>
      </w:r>
      <w:r w:rsidRPr="00ED3D97">
        <w:rPr>
          <w:sz w:val="28"/>
          <w:szCs w:val="28"/>
          <w:lang w:val="uz-Cyrl-UZ"/>
        </w:rPr>
        <w:t>suhbatga</w:t>
      </w:r>
      <w:r>
        <w:rPr>
          <w:sz w:val="28"/>
          <w:szCs w:val="28"/>
          <w:lang w:val="uz-Cyrl-UZ"/>
        </w:rPr>
        <w:t xml:space="preserve"> </w:t>
      </w:r>
      <w:r w:rsidRPr="00ED3D97">
        <w:rPr>
          <w:sz w:val="28"/>
          <w:szCs w:val="28"/>
          <w:lang w:val="uz-Cyrl-UZ"/>
        </w:rPr>
        <w:t>qo‘shilish,</w:t>
      </w:r>
      <w:r>
        <w:rPr>
          <w:sz w:val="28"/>
          <w:szCs w:val="28"/>
          <w:lang w:val="uz-Cyrl-UZ"/>
        </w:rPr>
        <w:t xml:space="preserve"> </w:t>
      </w:r>
      <w:r w:rsidRPr="00ED3D97">
        <w:rPr>
          <w:sz w:val="28"/>
          <w:szCs w:val="28"/>
          <w:lang w:val="uz-Cyrl-UZ"/>
        </w:rPr>
        <w:t>suhbatdoshining</w:t>
      </w:r>
      <w:r>
        <w:rPr>
          <w:sz w:val="28"/>
          <w:szCs w:val="28"/>
          <w:lang w:val="uz-Cyrl-UZ"/>
        </w:rPr>
        <w:t xml:space="preserve"> </w:t>
      </w:r>
      <w:r w:rsidRPr="00ED3D97">
        <w:rPr>
          <w:sz w:val="28"/>
          <w:szCs w:val="28"/>
          <w:lang w:val="uz-Cyrl-UZ"/>
        </w:rPr>
        <w:t>nutqini</w:t>
      </w:r>
      <w:r>
        <w:rPr>
          <w:sz w:val="28"/>
          <w:szCs w:val="28"/>
          <w:lang w:val="uz-Cyrl-UZ"/>
        </w:rPr>
        <w:t xml:space="preserve"> </w:t>
      </w:r>
      <w:r w:rsidRPr="00ED3D97">
        <w:rPr>
          <w:sz w:val="28"/>
          <w:szCs w:val="28"/>
          <w:lang w:val="uz-Cyrl-UZ"/>
        </w:rPr>
        <w:t>sekinlashtirishga</w:t>
      </w:r>
      <w:r>
        <w:rPr>
          <w:sz w:val="28"/>
          <w:szCs w:val="28"/>
          <w:lang w:val="uz-Cyrl-UZ"/>
        </w:rPr>
        <w:t xml:space="preserve"> </w:t>
      </w:r>
      <w:r w:rsidRPr="00ED3D97">
        <w:rPr>
          <w:sz w:val="28"/>
          <w:szCs w:val="28"/>
          <w:lang w:val="uz-Cyrl-UZ"/>
        </w:rPr>
        <w:t>undashga</w:t>
      </w:r>
      <w:r>
        <w:rPr>
          <w:sz w:val="28"/>
          <w:szCs w:val="28"/>
          <w:lang w:val="uz-Cyrl-UZ"/>
        </w:rPr>
        <w:t xml:space="preserve"> </w:t>
      </w:r>
      <w:r w:rsidRPr="00ED3D97">
        <w:rPr>
          <w:sz w:val="28"/>
          <w:szCs w:val="28"/>
          <w:lang w:val="uz-Cyrl-UZ"/>
        </w:rPr>
        <w:t>oid</w:t>
      </w:r>
      <w:r>
        <w:rPr>
          <w:sz w:val="28"/>
          <w:szCs w:val="28"/>
          <w:lang w:val="uz-Cyrl-UZ"/>
        </w:rPr>
        <w:t xml:space="preserve"> </w:t>
      </w:r>
      <w:r w:rsidRPr="00ED3D97">
        <w:rPr>
          <w:sz w:val="28"/>
          <w:szCs w:val="28"/>
          <w:lang w:val="uz-Cyrl-UZ"/>
        </w:rPr>
        <w:t>muomala</w:t>
      </w:r>
      <w:r>
        <w:rPr>
          <w:sz w:val="28"/>
          <w:szCs w:val="28"/>
          <w:lang w:val="uz-Cyrl-UZ"/>
        </w:rPr>
        <w:t xml:space="preserve"> </w:t>
      </w:r>
      <w:r w:rsidRPr="00ED3D97">
        <w:rPr>
          <w:sz w:val="28"/>
          <w:szCs w:val="28"/>
          <w:lang w:val="uz-Cyrl-UZ"/>
        </w:rPr>
        <w:t>odobi</w:t>
      </w:r>
      <w:r>
        <w:rPr>
          <w:sz w:val="28"/>
          <w:szCs w:val="28"/>
          <w:lang w:val="uz-Cyrl-UZ"/>
        </w:rPr>
        <w:t xml:space="preserve"> </w:t>
      </w:r>
      <w:r w:rsidRPr="00ED3D97">
        <w:rPr>
          <w:sz w:val="28"/>
          <w:szCs w:val="28"/>
          <w:lang w:val="uz-Cyrl-UZ"/>
        </w:rPr>
        <w:t>vositalarini,</w:t>
      </w:r>
      <w:r>
        <w:rPr>
          <w:sz w:val="28"/>
          <w:szCs w:val="28"/>
          <w:lang w:val="uz-Cyrl-UZ"/>
        </w:rPr>
        <w:t xml:space="preserve"> </w:t>
      </w:r>
      <w:r w:rsidRPr="00ED3D97">
        <w:rPr>
          <w:sz w:val="28"/>
          <w:szCs w:val="28"/>
          <w:lang w:val="uz-Cyrl-UZ"/>
        </w:rPr>
        <w:t>tushunmovchiliklar</w:t>
      </w:r>
      <w:r>
        <w:rPr>
          <w:sz w:val="28"/>
          <w:szCs w:val="28"/>
          <w:lang w:val="uz-Cyrl-UZ"/>
        </w:rPr>
        <w:t xml:space="preserve"> </w:t>
      </w:r>
      <w:r w:rsidRPr="00ED3D97">
        <w:rPr>
          <w:sz w:val="28"/>
          <w:szCs w:val="28"/>
          <w:lang w:val="uz-Cyrl-UZ"/>
        </w:rPr>
        <w:t>paydo</w:t>
      </w:r>
      <w:r>
        <w:rPr>
          <w:sz w:val="28"/>
          <w:szCs w:val="28"/>
          <w:lang w:val="uz-Cyrl-UZ"/>
        </w:rPr>
        <w:t xml:space="preserve"> </w:t>
      </w:r>
      <w:r w:rsidRPr="00ED3D97">
        <w:rPr>
          <w:sz w:val="28"/>
          <w:szCs w:val="28"/>
          <w:lang w:val="uz-Cyrl-UZ"/>
        </w:rPr>
        <w:t>bo‘lganda</w:t>
      </w:r>
      <w:r>
        <w:rPr>
          <w:sz w:val="28"/>
          <w:szCs w:val="28"/>
          <w:lang w:val="uz-Cyrl-UZ"/>
        </w:rPr>
        <w:t xml:space="preserve"> </w:t>
      </w:r>
      <w:r w:rsidRPr="00ED3D97">
        <w:rPr>
          <w:sz w:val="28"/>
          <w:szCs w:val="28"/>
          <w:lang w:val="uz-Cyrl-UZ"/>
        </w:rPr>
        <w:t>qayta</w:t>
      </w:r>
      <w:r>
        <w:rPr>
          <w:sz w:val="28"/>
          <w:szCs w:val="28"/>
          <w:lang w:val="uz-Cyrl-UZ"/>
        </w:rPr>
        <w:t xml:space="preserve"> </w:t>
      </w:r>
      <w:r w:rsidRPr="00ED3D97">
        <w:rPr>
          <w:sz w:val="28"/>
          <w:szCs w:val="28"/>
          <w:lang w:val="uz-Cyrl-UZ"/>
        </w:rPr>
        <w:t>so‘rash,</w:t>
      </w:r>
      <w:r>
        <w:rPr>
          <w:sz w:val="28"/>
          <w:szCs w:val="28"/>
          <w:lang w:val="uz-Cyrl-UZ"/>
        </w:rPr>
        <w:t xml:space="preserve"> </w:t>
      </w:r>
      <w:r w:rsidRPr="00ED3D97">
        <w:rPr>
          <w:sz w:val="28"/>
          <w:szCs w:val="28"/>
          <w:lang w:val="uz-Cyrl-UZ"/>
        </w:rPr>
        <w:t>uzr</w:t>
      </w:r>
      <w:r>
        <w:rPr>
          <w:sz w:val="28"/>
          <w:szCs w:val="28"/>
          <w:lang w:val="uz-Cyrl-UZ"/>
        </w:rPr>
        <w:t xml:space="preserve"> </w:t>
      </w:r>
      <w:r w:rsidRPr="00ED3D97">
        <w:rPr>
          <w:sz w:val="28"/>
          <w:szCs w:val="28"/>
          <w:lang w:val="uz-Cyrl-UZ"/>
        </w:rPr>
        <w:t>so‘rash</w:t>
      </w:r>
      <w:r>
        <w:rPr>
          <w:sz w:val="28"/>
          <w:szCs w:val="28"/>
          <w:lang w:val="uz-Cyrl-UZ"/>
        </w:rPr>
        <w:t xml:space="preserve"> </w:t>
      </w:r>
      <w:r w:rsidRPr="00ED3D97">
        <w:rPr>
          <w:sz w:val="28"/>
          <w:szCs w:val="28"/>
          <w:lang w:val="uz-Cyrl-UZ"/>
        </w:rPr>
        <w:t>orqali</w:t>
      </w:r>
      <w:r>
        <w:rPr>
          <w:sz w:val="28"/>
          <w:szCs w:val="28"/>
          <w:lang w:val="uz-Cyrl-UZ"/>
        </w:rPr>
        <w:t xml:space="preserve"> </w:t>
      </w:r>
      <w:r w:rsidRPr="00ED3D97">
        <w:rPr>
          <w:sz w:val="28"/>
          <w:szCs w:val="28"/>
          <w:lang w:val="uz-Cyrl-UZ"/>
        </w:rPr>
        <w:t>murakkab</w:t>
      </w:r>
      <w:r>
        <w:rPr>
          <w:sz w:val="28"/>
          <w:szCs w:val="28"/>
          <w:lang w:val="uz-Cyrl-UZ"/>
        </w:rPr>
        <w:t xml:space="preserve"> </w:t>
      </w:r>
      <w:r w:rsidRPr="00ED3D97">
        <w:rPr>
          <w:sz w:val="28"/>
          <w:szCs w:val="28"/>
          <w:lang w:val="uz-Cyrl-UZ"/>
        </w:rPr>
        <w:t>vaziyatlardan</w:t>
      </w:r>
      <w:r>
        <w:rPr>
          <w:sz w:val="28"/>
          <w:szCs w:val="28"/>
          <w:lang w:val="uz-Cyrl-UZ"/>
        </w:rPr>
        <w:t xml:space="preserve"> </w:t>
      </w:r>
      <w:r w:rsidRPr="00ED3D97">
        <w:rPr>
          <w:sz w:val="28"/>
          <w:szCs w:val="28"/>
          <w:lang w:val="uz-Cyrl-UZ"/>
        </w:rPr>
        <w:t>chiqib</w:t>
      </w:r>
      <w:r>
        <w:rPr>
          <w:sz w:val="28"/>
          <w:szCs w:val="28"/>
          <w:lang w:val="uz-Cyrl-UZ"/>
        </w:rPr>
        <w:t xml:space="preserve"> </w:t>
      </w:r>
      <w:r w:rsidRPr="00ED3D97">
        <w:rPr>
          <w:sz w:val="28"/>
          <w:szCs w:val="28"/>
          <w:lang w:val="uz-Cyrl-UZ"/>
        </w:rPr>
        <w:t>keta</w:t>
      </w:r>
      <w:r>
        <w:rPr>
          <w:sz w:val="28"/>
          <w:szCs w:val="28"/>
          <w:lang w:val="uz-Cyrl-UZ"/>
        </w:rPr>
        <w:t xml:space="preserve"> </w:t>
      </w:r>
      <w:r w:rsidRPr="00ED3D97">
        <w:rPr>
          <w:sz w:val="28"/>
          <w:szCs w:val="28"/>
          <w:lang w:val="uz-Cyrl-UZ"/>
        </w:rPr>
        <w:t>olish,</w:t>
      </w:r>
      <w:r>
        <w:rPr>
          <w:sz w:val="28"/>
          <w:szCs w:val="28"/>
          <w:lang w:val="uz-Cyrl-UZ"/>
        </w:rPr>
        <w:t xml:space="preserve"> </w:t>
      </w:r>
      <w:r w:rsidRPr="00ED3D97">
        <w:rPr>
          <w:sz w:val="28"/>
          <w:szCs w:val="28"/>
          <w:lang w:val="uz-Cyrl-UZ"/>
        </w:rPr>
        <w:t>tilning</w:t>
      </w:r>
      <w:r>
        <w:rPr>
          <w:sz w:val="28"/>
          <w:szCs w:val="28"/>
          <w:lang w:val="uz-Cyrl-UZ"/>
        </w:rPr>
        <w:t xml:space="preserve"> </w:t>
      </w:r>
      <w:r w:rsidRPr="00ED3D97">
        <w:rPr>
          <w:sz w:val="28"/>
          <w:szCs w:val="28"/>
          <w:lang w:val="uz-Cyrl-UZ"/>
        </w:rPr>
        <w:t>amaliy</w:t>
      </w:r>
      <w:r>
        <w:rPr>
          <w:sz w:val="28"/>
          <w:szCs w:val="28"/>
          <w:lang w:val="uz-Cyrl-UZ"/>
        </w:rPr>
        <w:t xml:space="preserve"> </w:t>
      </w:r>
      <w:r w:rsidRPr="00ED3D97">
        <w:rPr>
          <w:sz w:val="28"/>
          <w:szCs w:val="28"/>
          <w:lang w:val="uz-Cyrl-UZ"/>
        </w:rPr>
        <w:t>imkoniyatlaridan</w:t>
      </w:r>
      <w:r>
        <w:rPr>
          <w:sz w:val="28"/>
          <w:szCs w:val="28"/>
          <w:lang w:val="uz-Cyrl-UZ"/>
        </w:rPr>
        <w:t xml:space="preserve"> </w:t>
      </w:r>
      <w:r w:rsidRPr="00ED3D97">
        <w:rPr>
          <w:sz w:val="28"/>
          <w:szCs w:val="28"/>
          <w:lang w:val="uz-Cyrl-UZ"/>
        </w:rPr>
        <w:t>o‘rinli</w:t>
      </w:r>
      <w:r>
        <w:rPr>
          <w:sz w:val="28"/>
          <w:szCs w:val="28"/>
          <w:lang w:val="uz-Cyrl-UZ"/>
        </w:rPr>
        <w:t xml:space="preserve"> </w:t>
      </w:r>
      <w:r w:rsidRPr="00ED3D97">
        <w:rPr>
          <w:sz w:val="28"/>
          <w:szCs w:val="28"/>
          <w:lang w:val="uz-Cyrl-UZ"/>
        </w:rPr>
        <w:t>foydalana</w:t>
      </w:r>
      <w:r>
        <w:rPr>
          <w:sz w:val="28"/>
          <w:szCs w:val="28"/>
          <w:lang w:val="uz-Cyrl-UZ"/>
        </w:rPr>
        <w:t xml:space="preserve"> </w:t>
      </w:r>
      <w:r w:rsidRPr="00ED3D97">
        <w:rPr>
          <w:sz w:val="28"/>
          <w:szCs w:val="28"/>
          <w:lang w:val="uz-Cyrl-UZ"/>
        </w:rPr>
        <w:t>olish</w:t>
      </w:r>
      <w:r>
        <w:rPr>
          <w:sz w:val="28"/>
          <w:szCs w:val="28"/>
          <w:lang w:val="uz-Cyrl-UZ"/>
        </w:rPr>
        <w:t xml:space="preserve"> </w:t>
      </w:r>
      <w:r w:rsidRPr="00ED3D97">
        <w:rPr>
          <w:sz w:val="28"/>
          <w:szCs w:val="28"/>
          <w:lang w:val="uz-Cyrl-UZ"/>
        </w:rPr>
        <w:t>qobiliyatini</w:t>
      </w:r>
      <w:r>
        <w:rPr>
          <w:sz w:val="28"/>
          <w:szCs w:val="28"/>
          <w:lang w:val="uz-Cyrl-UZ"/>
        </w:rPr>
        <w:t xml:space="preserve"> </w:t>
      </w:r>
      <w:r w:rsidRPr="00ED3D97">
        <w:rPr>
          <w:sz w:val="28"/>
          <w:szCs w:val="28"/>
          <w:lang w:val="uz-Cyrl-UZ"/>
        </w:rPr>
        <w:t>shakllantirishni</w:t>
      </w:r>
      <w:r>
        <w:rPr>
          <w:sz w:val="28"/>
          <w:szCs w:val="28"/>
          <w:lang w:val="uz-Cyrl-UZ"/>
        </w:rPr>
        <w:t xml:space="preserve"> </w:t>
      </w:r>
      <w:r w:rsidRPr="00ED3D97">
        <w:rPr>
          <w:sz w:val="28"/>
          <w:szCs w:val="28"/>
          <w:lang w:val="uz-Cyrl-UZ"/>
        </w:rPr>
        <w:t>nazarda</w:t>
      </w:r>
      <w:r>
        <w:rPr>
          <w:sz w:val="28"/>
          <w:szCs w:val="28"/>
          <w:lang w:val="uz-Cyrl-UZ"/>
        </w:rPr>
        <w:t xml:space="preserve"> </w:t>
      </w:r>
      <w:r w:rsidRPr="00ED3D97">
        <w:rPr>
          <w:sz w:val="28"/>
          <w:szCs w:val="28"/>
          <w:lang w:val="uz-Cyrl-UZ"/>
        </w:rPr>
        <w:t>tutadi.</w:t>
      </w:r>
      <w:r>
        <w:rPr>
          <w:sz w:val="28"/>
          <w:szCs w:val="28"/>
          <w:lang w:val="uz-Cyrl-UZ"/>
        </w:rPr>
        <w:t xml:space="preserve">  </w:t>
      </w:r>
    </w:p>
    <w:p w14:paraId="2D946C55" w14:textId="77777777" w:rsidR="00E864B8" w:rsidRPr="00ED3D97" w:rsidRDefault="00E864B8" w:rsidP="00E864B8">
      <w:pPr>
        <w:pStyle w:val="a3"/>
        <w:ind w:left="0"/>
        <w:jc w:val="both"/>
        <w:rPr>
          <w:sz w:val="28"/>
          <w:szCs w:val="28"/>
          <w:lang w:val="uz-Cyrl-UZ"/>
        </w:rPr>
      </w:pPr>
      <w:r w:rsidRPr="00ED3D97">
        <w:rPr>
          <w:sz w:val="28"/>
          <w:szCs w:val="28"/>
          <w:lang w:val="uz-Cyrl-UZ"/>
        </w:rPr>
        <w:t>Qayd</w:t>
      </w:r>
      <w:r>
        <w:rPr>
          <w:sz w:val="28"/>
          <w:szCs w:val="28"/>
          <w:lang w:val="uz-Cyrl-UZ"/>
        </w:rPr>
        <w:t xml:space="preserve"> </w:t>
      </w:r>
      <w:r w:rsidRPr="00ED3D97">
        <w:rPr>
          <w:sz w:val="28"/>
          <w:szCs w:val="28"/>
          <w:lang w:val="uz-Cyrl-UZ"/>
        </w:rPr>
        <w:t>etilgan</w:t>
      </w:r>
      <w:r>
        <w:rPr>
          <w:sz w:val="28"/>
          <w:szCs w:val="28"/>
          <w:lang w:val="uz-Cyrl-UZ"/>
        </w:rPr>
        <w:t xml:space="preserve"> </w:t>
      </w:r>
      <w:r w:rsidRPr="00ED3D97">
        <w:rPr>
          <w:sz w:val="28"/>
          <w:szCs w:val="28"/>
          <w:lang w:val="uz-Cyrl-UZ"/>
        </w:rPr>
        <w:t>kompetensiyalar</w:t>
      </w:r>
      <w:r>
        <w:rPr>
          <w:sz w:val="28"/>
          <w:szCs w:val="28"/>
          <w:lang w:val="uz-Cyrl-UZ"/>
        </w:rPr>
        <w:t xml:space="preserve"> </w:t>
      </w:r>
      <w:r w:rsidRPr="00ED3D97">
        <w:rPr>
          <w:sz w:val="28"/>
          <w:szCs w:val="28"/>
          <w:lang w:val="uz-Cyrl-UZ"/>
        </w:rPr>
        <w:t>ta’lim</w:t>
      </w:r>
      <w:r>
        <w:rPr>
          <w:sz w:val="28"/>
          <w:szCs w:val="28"/>
          <w:lang w:val="uz-Cyrl-UZ"/>
        </w:rPr>
        <w:t xml:space="preserve"> </w:t>
      </w:r>
      <w:r w:rsidRPr="00ED3D97">
        <w:rPr>
          <w:sz w:val="28"/>
          <w:szCs w:val="28"/>
          <w:lang w:val="uz-Cyrl-UZ"/>
        </w:rPr>
        <w:t>oluvchilarda</w:t>
      </w:r>
      <w:r>
        <w:rPr>
          <w:sz w:val="28"/>
          <w:szCs w:val="28"/>
          <w:lang w:val="uz-Cyrl-UZ"/>
        </w:rPr>
        <w:t xml:space="preserve"> </w:t>
      </w:r>
      <w:r w:rsidRPr="00ED3D97">
        <w:rPr>
          <w:sz w:val="28"/>
          <w:szCs w:val="28"/>
          <w:lang w:val="uz-Cyrl-UZ"/>
        </w:rPr>
        <w:t>shaxsiy,</w:t>
      </w:r>
      <w:r>
        <w:rPr>
          <w:sz w:val="28"/>
          <w:szCs w:val="28"/>
          <w:lang w:val="uz-Cyrl-UZ"/>
        </w:rPr>
        <w:t xml:space="preserve"> </w:t>
      </w:r>
      <w:r w:rsidRPr="00ED3D97">
        <w:rPr>
          <w:sz w:val="28"/>
          <w:szCs w:val="28"/>
          <w:lang w:val="uz-Cyrl-UZ"/>
        </w:rPr>
        <w:t>ma’naviy,</w:t>
      </w:r>
      <w:r>
        <w:rPr>
          <w:sz w:val="28"/>
          <w:szCs w:val="28"/>
          <w:lang w:val="uz-Cyrl-UZ"/>
        </w:rPr>
        <w:t xml:space="preserve"> </w:t>
      </w:r>
      <w:r w:rsidRPr="00ED3D97">
        <w:rPr>
          <w:sz w:val="28"/>
          <w:szCs w:val="28"/>
          <w:lang w:val="uz-Cyrl-UZ"/>
        </w:rPr>
        <w:t>ijtimoiy,</w:t>
      </w:r>
      <w:r>
        <w:rPr>
          <w:sz w:val="28"/>
          <w:szCs w:val="28"/>
          <w:lang w:val="uz-Cyrl-UZ"/>
        </w:rPr>
        <w:t xml:space="preserve"> </w:t>
      </w:r>
      <w:r w:rsidRPr="00ED3D97">
        <w:rPr>
          <w:sz w:val="28"/>
          <w:szCs w:val="28"/>
          <w:lang w:val="uz-Cyrl-UZ"/>
        </w:rPr>
        <w:t>kasbiy</w:t>
      </w:r>
      <w:r>
        <w:rPr>
          <w:sz w:val="28"/>
          <w:szCs w:val="28"/>
          <w:lang w:val="uz-Cyrl-UZ"/>
        </w:rPr>
        <w:t xml:space="preserve"> </w:t>
      </w:r>
      <w:r w:rsidRPr="00ED3D97">
        <w:rPr>
          <w:sz w:val="28"/>
          <w:szCs w:val="28"/>
          <w:lang w:val="uz-Cyrl-UZ"/>
        </w:rPr>
        <w:t>ko‘nikma-malakalarini</w:t>
      </w:r>
      <w:r>
        <w:rPr>
          <w:sz w:val="28"/>
          <w:szCs w:val="28"/>
          <w:lang w:val="uz-Cyrl-UZ"/>
        </w:rPr>
        <w:t xml:space="preserve"> </w:t>
      </w:r>
      <w:r w:rsidRPr="00ED3D97">
        <w:rPr>
          <w:sz w:val="28"/>
          <w:szCs w:val="28"/>
          <w:lang w:val="uz-Cyrl-UZ"/>
        </w:rPr>
        <w:t>tarkib</w:t>
      </w:r>
      <w:r>
        <w:rPr>
          <w:sz w:val="28"/>
          <w:szCs w:val="28"/>
          <w:lang w:val="uz-Cyrl-UZ"/>
        </w:rPr>
        <w:t xml:space="preserve"> </w:t>
      </w:r>
      <w:r w:rsidRPr="00ED3D97">
        <w:rPr>
          <w:sz w:val="28"/>
          <w:szCs w:val="28"/>
          <w:lang w:val="uz-Cyrl-UZ"/>
        </w:rPr>
        <w:t>toptirishga</w:t>
      </w:r>
      <w:r>
        <w:rPr>
          <w:sz w:val="28"/>
          <w:szCs w:val="28"/>
          <w:lang w:val="uz-Cyrl-UZ"/>
        </w:rPr>
        <w:t xml:space="preserve"> </w:t>
      </w:r>
      <w:r w:rsidRPr="00ED3D97">
        <w:rPr>
          <w:sz w:val="28"/>
          <w:szCs w:val="28"/>
          <w:lang w:val="uz-Cyrl-UZ"/>
        </w:rPr>
        <w:t>va</w:t>
      </w:r>
      <w:r>
        <w:rPr>
          <w:sz w:val="28"/>
          <w:szCs w:val="28"/>
          <w:lang w:val="uz-Cyrl-UZ"/>
        </w:rPr>
        <w:t xml:space="preserve"> </w:t>
      </w:r>
      <w:r w:rsidRPr="00ED3D97">
        <w:rPr>
          <w:sz w:val="28"/>
          <w:szCs w:val="28"/>
          <w:lang w:val="uz-Cyrl-UZ"/>
        </w:rPr>
        <w:t>egallagan</w:t>
      </w:r>
      <w:r>
        <w:rPr>
          <w:sz w:val="28"/>
          <w:szCs w:val="28"/>
          <w:lang w:val="uz-Cyrl-UZ"/>
        </w:rPr>
        <w:t xml:space="preserve"> </w:t>
      </w:r>
      <w:r w:rsidRPr="00ED3D97">
        <w:rPr>
          <w:sz w:val="28"/>
          <w:szCs w:val="28"/>
          <w:lang w:val="uz-Cyrl-UZ"/>
        </w:rPr>
        <w:t>bilimlarini</w:t>
      </w:r>
      <w:r>
        <w:rPr>
          <w:sz w:val="28"/>
          <w:szCs w:val="28"/>
          <w:lang w:val="uz-Cyrl-UZ"/>
        </w:rPr>
        <w:t xml:space="preserve"> </w:t>
      </w:r>
      <w:r w:rsidRPr="00ED3D97">
        <w:rPr>
          <w:sz w:val="28"/>
          <w:szCs w:val="28"/>
          <w:lang w:val="uz-Cyrl-UZ"/>
        </w:rPr>
        <w:t>turli</w:t>
      </w:r>
      <w:r>
        <w:rPr>
          <w:sz w:val="28"/>
          <w:szCs w:val="28"/>
          <w:lang w:val="uz-Cyrl-UZ"/>
        </w:rPr>
        <w:t xml:space="preserve"> </w:t>
      </w:r>
      <w:r w:rsidRPr="00ED3D97">
        <w:rPr>
          <w:sz w:val="28"/>
          <w:szCs w:val="28"/>
          <w:lang w:val="uz-Cyrl-UZ"/>
        </w:rPr>
        <w:t>hayotiy</w:t>
      </w:r>
      <w:r>
        <w:rPr>
          <w:sz w:val="28"/>
          <w:szCs w:val="28"/>
          <w:lang w:val="uz-Cyrl-UZ"/>
        </w:rPr>
        <w:t xml:space="preserve"> </w:t>
      </w:r>
      <w:r w:rsidRPr="00ED3D97">
        <w:rPr>
          <w:sz w:val="28"/>
          <w:szCs w:val="28"/>
          <w:lang w:val="uz-Cyrl-UZ"/>
        </w:rPr>
        <w:t>vaziyatlarda</w:t>
      </w:r>
      <w:r>
        <w:rPr>
          <w:sz w:val="28"/>
          <w:szCs w:val="28"/>
          <w:lang w:val="uz-Cyrl-UZ"/>
        </w:rPr>
        <w:t xml:space="preserve"> </w:t>
      </w:r>
      <w:r w:rsidRPr="00ED3D97">
        <w:rPr>
          <w:sz w:val="28"/>
          <w:szCs w:val="28"/>
          <w:lang w:val="uz-Cyrl-UZ"/>
        </w:rPr>
        <w:t>mustaqil</w:t>
      </w:r>
      <w:r>
        <w:rPr>
          <w:sz w:val="28"/>
          <w:szCs w:val="28"/>
          <w:lang w:val="uz-Cyrl-UZ"/>
        </w:rPr>
        <w:t xml:space="preserve"> </w:t>
      </w:r>
      <w:r w:rsidRPr="00ED3D97">
        <w:rPr>
          <w:sz w:val="28"/>
          <w:szCs w:val="28"/>
          <w:lang w:val="uz-Cyrl-UZ"/>
        </w:rPr>
        <w:t>qo‘llashga</w:t>
      </w:r>
      <w:r>
        <w:rPr>
          <w:sz w:val="28"/>
          <w:szCs w:val="28"/>
          <w:lang w:val="uz-Cyrl-UZ"/>
        </w:rPr>
        <w:t xml:space="preserve"> </w:t>
      </w:r>
      <w:r w:rsidRPr="00ED3D97">
        <w:rPr>
          <w:sz w:val="28"/>
          <w:szCs w:val="28"/>
          <w:lang w:val="uz-Cyrl-UZ"/>
        </w:rPr>
        <w:t>qaratilgan</w:t>
      </w:r>
      <w:r>
        <w:rPr>
          <w:sz w:val="28"/>
          <w:szCs w:val="28"/>
          <w:lang w:val="uz-Cyrl-UZ"/>
        </w:rPr>
        <w:t xml:space="preserve"> </w:t>
      </w:r>
      <w:r w:rsidRPr="00ED3D97">
        <w:rPr>
          <w:sz w:val="28"/>
          <w:szCs w:val="28"/>
          <w:lang w:val="uz-Cyrl-UZ"/>
        </w:rPr>
        <w:t>layoqatlarini</w:t>
      </w:r>
      <w:r>
        <w:rPr>
          <w:sz w:val="28"/>
          <w:szCs w:val="28"/>
          <w:lang w:val="uz-Cyrl-UZ"/>
        </w:rPr>
        <w:t xml:space="preserve"> </w:t>
      </w:r>
      <w:r w:rsidRPr="00ED3D97">
        <w:rPr>
          <w:sz w:val="28"/>
          <w:szCs w:val="28"/>
          <w:lang w:val="uz-Cyrl-UZ"/>
        </w:rPr>
        <w:t>shakllantirishga</w:t>
      </w:r>
      <w:r>
        <w:rPr>
          <w:sz w:val="28"/>
          <w:szCs w:val="28"/>
          <w:lang w:val="uz-Cyrl-UZ"/>
        </w:rPr>
        <w:t xml:space="preserve"> </w:t>
      </w:r>
      <w:r w:rsidRPr="00ED3D97">
        <w:rPr>
          <w:sz w:val="28"/>
          <w:szCs w:val="28"/>
          <w:lang w:val="uz-Cyrl-UZ"/>
        </w:rPr>
        <w:t>olib</w:t>
      </w:r>
      <w:r>
        <w:rPr>
          <w:sz w:val="28"/>
          <w:szCs w:val="28"/>
          <w:lang w:val="uz-Cyrl-UZ"/>
        </w:rPr>
        <w:t xml:space="preserve"> </w:t>
      </w:r>
      <w:r w:rsidRPr="00ED3D97">
        <w:rPr>
          <w:sz w:val="28"/>
          <w:szCs w:val="28"/>
          <w:lang w:val="uz-Cyrl-UZ"/>
        </w:rPr>
        <w:t>keladi</w:t>
      </w:r>
      <w:r>
        <w:rPr>
          <w:sz w:val="28"/>
          <w:szCs w:val="28"/>
          <w:lang w:val="uz-Cyrl-UZ"/>
        </w:rPr>
        <w:t xml:space="preserve"> </w:t>
      </w:r>
      <w:r w:rsidRPr="00ED3D97">
        <w:rPr>
          <w:sz w:val="28"/>
          <w:szCs w:val="28"/>
          <w:lang w:val="uz-Cyrl-UZ"/>
        </w:rPr>
        <w:t>va</w:t>
      </w:r>
      <w:r>
        <w:rPr>
          <w:sz w:val="28"/>
          <w:szCs w:val="28"/>
          <w:lang w:val="uz-Cyrl-UZ"/>
        </w:rPr>
        <w:t xml:space="preserve"> </w:t>
      </w:r>
      <w:r w:rsidRPr="00ED3D97">
        <w:rPr>
          <w:sz w:val="28"/>
          <w:szCs w:val="28"/>
          <w:lang w:val="uz-Cyrl-UZ"/>
        </w:rPr>
        <w:t>nutqiy</w:t>
      </w:r>
      <w:r>
        <w:rPr>
          <w:sz w:val="28"/>
          <w:szCs w:val="28"/>
          <w:lang w:val="uz-Cyrl-UZ"/>
        </w:rPr>
        <w:t xml:space="preserve"> </w:t>
      </w:r>
      <w:r w:rsidRPr="00ED3D97">
        <w:rPr>
          <w:sz w:val="28"/>
          <w:szCs w:val="28"/>
          <w:lang w:val="uz-Cyrl-UZ"/>
        </w:rPr>
        <w:t>kommunikativ</w:t>
      </w:r>
      <w:r>
        <w:rPr>
          <w:sz w:val="28"/>
          <w:szCs w:val="28"/>
          <w:lang w:val="uz-Cyrl-UZ"/>
        </w:rPr>
        <w:t xml:space="preserve"> </w:t>
      </w:r>
      <w:r w:rsidRPr="00ED3D97">
        <w:rPr>
          <w:sz w:val="28"/>
          <w:szCs w:val="28"/>
          <w:lang w:val="uz-Cyrl-UZ"/>
        </w:rPr>
        <w:t>malakani</w:t>
      </w:r>
      <w:r>
        <w:rPr>
          <w:sz w:val="28"/>
          <w:szCs w:val="28"/>
          <w:lang w:val="uz-Cyrl-UZ"/>
        </w:rPr>
        <w:t xml:space="preserve"> </w:t>
      </w:r>
      <w:r w:rsidRPr="00ED3D97">
        <w:rPr>
          <w:sz w:val="28"/>
          <w:szCs w:val="28"/>
          <w:lang w:val="uz-Cyrl-UZ"/>
        </w:rPr>
        <w:t>egallash</w:t>
      </w:r>
      <w:r>
        <w:rPr>
          <w:sz w:val="28"/>
          <w:szCs w:val="28"/>
          <w:lang w:val="uz-Cyrl-UZ"/>
        </w:rPr>
        <w:t xml:space="preserve"> </w:t>
      </w:r>
      <w:r w:rsidRPr="00ED3D97">
        <w:rPr>
          <w:sz w:val="28"/>
          <w:szCs w:val="28"/>
          <w:lang w:val="uz-Cyrl-UZ"/>
        </w:rPr>
        <w:t>orqali</w:t>
      </w:r>
      <w:r>
        <w:rPr>
          <w:sz w:val="28"/>
          <w:szCs w:val="28"/>
          <w:lang w:val="uz-Cyrl-UZ"/>
        </w:rPr>
        <w:t xml:space="preserve"> </w:t>
      </w:r>
      <w:r w:rsidRPr="00ED3D97">
        <w:rPr>
          <w:sz w:val="28"/>
          <w:szCs w:val="28"/>
          <w:lang w:val="uz-Cyrl-UZ"/>
        </w:rPr>
        <w:t>ta’lim</w:t>
      </w:r>
      <w:r>
        <w:rPr>
          <w:sz w:val="28"/>
          <w:szCs w:val="28"/>
          <w:lang w:val="uz-Cyrl-UZ"/>
        </w:rPr>
        <w:t xml:space="preserve"> </w:t>
      </w:r>
      <w:r w:rsidRPr="00ED3D97">
        <w:rPr>
          <w:sz w:val="28"/>
          <w:szCs w:val="28"/>
          <w:lang w:val="uz-Cyrl-UZ"/>
        </w:rPr>
        <w:t>oluvchilarda</w:t>
      </w:r>
      <w:r>
        <w:rPr>
          <w:sz w:val="28"/>
          <w:szCs w:val="28"/>
          <w:lang w:val="uz-Cyrl-UZ"/>
        </w:rPr>
        <w:t xml:space="preserve">  </w:t>
      </w:r>
      <w:r w:rsidRPr="00ED3D97">
        <w:rPr>
          <w:sz w:val="28"/>
          <w:szCs w:val="28"/>
          <w:lang w:val="uz-Cyrl-UZ"/>
        </w:rPr>
        <w:lastRenderedPageBreak/>
        <w:t>metakompetensiyalar</w:t>
      </w:r>
      <w:r>
        <w:rPr>
          <w:sz w:val="28"/>
          <w:szCs w:val="28"/>
          <w:lang w:val="uz-Cyrl-UZ"/>
        </w:rPr>
        <w:t xml:space="preserve"> </w:t>
      </w:r>
      <w:r w:rsidRPr="00ED3D97">
        <w:rPr>
          <w:sz w:val="28"/>
          <w:szCs w:val="28"/>
          <w:lang w:val="uz-Cyrl-UZ"/>
        </w:rPr>
        <w:t>tarkib</w:t>
      </w:r>
      <w:r>
        <w:rPr>
          <w:sz w:val="28"/>
          <w:szCs w:val="28"/>
          <w:lang w:val="uz-Cyrl-UZ"/>
        </w:rPr>
        <w:t xml:space="preserve"> </w:t>
      </w:r>
      <w:r w:rsidRPr="00ED3D97">
        <w:rPr>
          <w:sz w:val="28"/>
          <w:szCs w:val="28"/>
          <w:lang w:val="uz-Cyrl-UZ"/>
        </w:rPr>
        <w:t>topishiga</w:t>
      </w:r>
      <w:r>
        <w:rPr>
          <w:sz w:val="28"/>
          <w:szCs w:val="28"/>
          <w:lang w:val="uz-Cyrl-UZ"/>
        </w:rPr>
        <w:t xml:space="preserve"> </w:t>
      </w:r>
      <w:r w:rsidRPr="00ED3D97">
        <w:rPr>
          <w:sz w:val="28"/>
          <w:szCs w:val="28"/>
          <w:lang w:val="uz-Cyrl-UZ"/>
        </w:rPr>
        <w:t>olib</w:t>
      </w:r>
      <w:r>
        <w:rPr>
          <w:sz w:val="28"/>
          <w:szCs w:val="28"/>
          <w:lang w:val="uz-Cyrl-UZ"/>
        </w:rPr>
        <w:t xml:space="preserve"> </w:t>
      </w:r>
      <w:r w:rsidRPr="00ED3D97">
        <w:rPr>
          <w:sz w:val="28"/>
          <w:szCs w:val="28"/>
          <w:lang w:val="uz-Cyrl-UZ"/>
        </w:rPr>
        <w:t>keladi.20</w:t>
      </w:r>
      <w:r>
        <w:rPr>
          <w:sz w:val="28"/>
          <w:szCs w:val="28"/>
          <w:lang w:val="uz-Cyrl-UZ"/>
        </w:rPr>
        <w:t xml:space="preserve">  </w:t>
      </w:r>
      <w:r w:rsidRPr="00ED3D97">
        <w:rPr>
          <w:sz w:val="28"/>
          <w:szCs w:val="28"/>
          <w:lang w:val="uz-Cyrl-UZ"/>
        </w:rPr>
        <w:t>Biroq</w:t>
      </w:r>
      <w:r>
        <w:rPr>
          <w:sz w:val="28"/>
          <w:szCs w:val="28"/>
          <w:lang w:val="uz-Cyrl-UZ"/>
        </w:rPr>
        <w:t xml:space="preserve"> </w:t>
      </w:r>
      <w:r w:rsidRPr="00ED3D97">
        <w:rPr>
          <w:sz w:val="28"/>
          <w:szCs w:val="28"/>
          <w:lang w:val="uz-Cyrl-UZ"/>
        </w:rPr>
        <w:t>ko‘zda</w:t>
      </w:r>
      <w:r>
        <w:rPr>
          <w:sz w:val="28"/>
          <w:szCs w:val="28"/>
          <w:lang w:val="uz-Cyrl-UZ"/>
        </w:rPr>
        <w:t xml:space="preserve"> </w:t>
      </w:r>
      <w:r w:rsidRPr="00ED3D97">
        <w:rPr>
          <w:sz w:val="28"/>
          <w:szCs w:val="28"/>
          <w:lang w:val="uz-Cyrl-UZ"/>
        </w:rPr>
        <w:t>tutilgan</w:t>
      </w:r>
      <w:r>
        <w:rPr>
          <w:sz w:val="28"/>
          <w:szCs w:val="28"/>
          <w:lang w:val="uz-Cyrl-UZ"/>
        </w:rPr>
        <w:t xml:space="preserve"> </w:t>
      </w:r>
      <w:r w:rsidRPr="00ED3D97">
        <w:rPr>
          <w:sz w:val="28"/>
          <w:szCs w:val="28"/>
          <w:lang w:val="uz-Cyrl-UZ"/>
        </w:rPr>
        <w:t>provard</w:t>
      </w:r>
      <w:r>
        <w:rPr>
          <w:sz w:val="28"/>
          <w:szCs w:val="28"/>
          <w:lang w:val="uz-Cyrl-UZ"/>
        </w:rPr>
        <w:t xml:space="preserve"> </w:t>
      </w:r>
      <w:r w:rsidRPr="00ED3D97">
        <w:rPr>
          <w:sz w:val="28"/>
          <w:szCs w:val="28"/>
          <w:lang w:val="uz-Cyrl-UZ"/>
        </w:rPr>
        <w:t>natijaga</w:t>
      </w:r>
      <w:r>
        <w:rPr>
          <w:sz w:val="28"/>
          <w:szCs w:val="28"/>
          <w:lang w:val="uz-Cyrl-UZ"/>
        </w:rPr>
        <w:t xml:space="preserve"> </w:t>
      </w:r>
      <w:r w:rsidRPr="00ED3D97">
        <w:rPr>
          <w:sz w:val="28"/>
          <w:szCs w:val="28"/>
          <w:lang w:val="uz-Cyrl-UZ"/>
        </w:rPr>
        <w:t>erishish</w:t>
      </w:r>
      <w:r>
        <w:rPr>
          <w:sz w:val="28"/>
          <w:szCs w:val="28"/>
          <w:lang w:val="uz-Cyrl-UZ"/>
        </w:rPr>
        <w:t xml:space="preserve"> </w:t>
      </w:r>
      <w:r w:rsidRPr="00ED3D97">
        <w:rPr>
          <w:sz w:val="28"/>
          <w:szCs w:val="28"/>
          <w:lang w:val="uz-Cyrl-UZ"/>
        </w:rPr>
        <w:t>uchun</w:t>
      </w:r>
      <w:r>
        <w:rPr>
          <w:sz w:val="28"/>
          <w:szCs w:val="28"/>
          <w:lang w:val="uz-Cyrl-UZ"/>
        </w:rPr>
        <w:t xml:space="preserve"> </w:t>
      </w:r>
      <w:r w:rsidRPr="00ED3D97">
        <w:rPr>
          <w:sz w:val="28"/>
          <w:szCs w:val="28"/>
          <w:lang w:val="uz-Cyrl-UZ"/>
        </w:rPr>
        <w:t>har</w:t>
      </w:r>
      <w:r>
        <w:rPr>
          <w:sz w:val="28"/>
          <w:szCs w:val="28"/>
          <w:lang w:val="uz-Cyrl-UZ"/>
        </w:rPr>
        <w:t xml:space="preserve"> </w:t>
      </w:r>
      <w:r w:rsidRPr="00ED3D97">
        <w:rPr>
          <w:sz w:val="28"/>
          <w:szCs w:val="28"/>
          <w:lang w:val="uz-Cyrl-UZ"/>
        </w:rPr>
        <w:t>bir</w:t>
      </w:r>
      <w:r>
        <w:rPr>
          <w:sz w:val="28"/>
          <w:szCs w:val="28"/>
          <w:lang w:val="uz-Cyrl-UZ"/>
        </w:rPr>
        <w:t xml:space="preserve"> </w:t>
      </w:r>
      <w:r w:rsidRPr="00ED3D97">
        <w:rPr>
          <w:sz w:val="28"/>
          <w:szCs w:val="28"/>
          <w:lang w:val="uz-Cyrl-UZ"/>
        </w:rPr>
        <w:t>ta’lim</w:t>
      </w:r>
      <w:r>
        <w:rPr>
          <w:sz w:val="28"/>
          <w:szCs w:val="28"/>
          <w:lang w:val="uz-Cyrl-UZ"/>
        </w:rPr>
        <w:t xml:space="preserve"> </w:t>
      </w:r>
      <w:r w:rsidRPr="00ED3D97">
        <w:rPr>
          <w:sz w:val="28"/>
          <w:szCs w:val="28"/>
          <w:lang w:val="uz-Cyrl-UZ"/>
        </w:rPr>
        <w:t>bosqichi</w:t>
      </w:r>
      <w:r>
        <w:rPr>
          <w:sz w:val="28"/>
          <w:szCs w:val="28"/>
          <w:lang w:val="uz-Cyrl-UZ"/>
        </w:rPr>
        <w:t xml:space="preserve"> </w:t>
      </w:r>
      <w:r w:rsidRPr="00ED3D97">
        <w:rPr>
          <w:sz w:val="28"/>
          <w:szCs w:val="28"/>
          <w:lang w:val="uz-Cyrl-UZ"/>
        </w:rPr>
        <w:t>bitiruvchilari</w:t>
      </w:r>
      <w:r>
        <w:rPr>
          <w:sz w:val="28"/>
          <w:szCs w:val="28"/>
          <w:lang w:val="uz-Cyrl-UZ"/>
        </w:rPr>
        <w:t xml:space="preserve"> </w:t>
      </w:r>
      <w:r w:rsidRPr="00ED3D97">
        <w:rPr>
          <w:sz w:val="28"/>
          <w:szCs w:val="28"/>
          <w:lang w:val="uz-Cyrl-UZ"/>
        </w:rPr>
        <w:t>uchun</w:t>
      </w:r>
      <w:r>
        <w:rPr>
          <w:sz w:val="28"/>
          <w:szCs w:val="28"/>
          <w:lang w:val="uz-Cyrl-UZ"/>
        </w:rPr>
        <w:t xml:space="preserve"> </w:t>
      </w:r>
      <w:r w:rsidRPr="00ED3D97">
        <w:rPr>
          <w:sz w:val="28"/>
          <w:szCs w:val="28"/>
          <w:lang w:val="uz-Cyrl-UZ"/>
        </w:rPr>
        <w:t>belgilangan</w:t>
      </w:r>
      <w:r>
        <w:rPr>
          <w:sz w:val="28"/>
          <w:szCs w:val="28"/>
          <w:lang w:val="uz-Cyrl-UZ"/>
        </w:rPr>
        <w:t xml:space="preserve"> </w:t>
      </w:r>
      <w:r w:rsidRPr="00ED3D97">
        <w:rPr>
          <w:sz w:val="28"/>
          <w:szCs w:val="28"/>
          <w:lang w:val="uz-Cyrl-UZ"/>
        </w:rPr>
        <w:t>kompetensiyalarning</w:t>
      </w:r>
      <w:r>
        <w:rPr>
          <w:sz w:val="28"/>
          <w:szCs w:val="28"/>
          <w:lang w:val="uz-Cyrl-UZ"/>
        </w:rPr>
        <w:t xml:space="preserve"> </w:t>
      </w:r>
      <w:r w:rsidRPr="00ED3D97">
        <w:rPr>
          <w:sz w:val="28"/>
          <w:szCs w:val="28"/>
          <w:lang w:val="uz-Cyrl-UZ"/>
        </w:rPr>
        <w:t>me’yoriy</w:t>
      </w:r>
      <w:r>
        <w:rPr>
          <w:sz w:val="28"/>
          <w:szCs w:val="28"/>
          <w:lang w:val="uz-Cyrl-UZ"/>
        </w:rPr>
        <w:t xml:space="preserve"> </w:t>
      </w:r>
      <w:r w:rsidRPr="00ED3D97">
        <w:rPr>
          <w:sz w:val="28"/>
          <w:szCs w:val="28"/>
          <w:lang w:val="uz-Cyrl-UZ"/>
        </w:rPr>
        <w:t>darajasi</w:t>
      </w:r>
      <w:r>
        <w:rPr>
          <w:sz w:val="28"/>
          <w:szCs w:val="28"/>
          <w:lang w:val="uz-Cyrl-UZ"/>
        </w:rPr>
        <w:t xml:space="preserve"> </w:t>
      </w:r>
      <w:r w:rsidRPr="00ED3D97">
        <w:rPr>
          <w:sz w:val="28"/>
          <w:szCs w:val="28"/>
          <w:lang w:val="uz-Cyrl-UZ"/>
        </w:rPr>
        <w:t>talablarini</w:t>
      </w:r>
      <w:r>
        <w:rPr>
          <w:sz w:val="28"/>
          <w:szCs w:val="28"/>
          <w:lang w:val="uz-Cyrl-UZ"/>
        </w:rPr>
        <w:t xml:space="preserve"> </w:t>
      </w:r>
      <w:r w:rsidRPr="00ED3D97">
        <w:rPr>
          <w:sz w:val="28"/>
          <w:szCs w:val="28"/>
          <w:lang w:val="uz-Cyrl-UZ"/>
        </w:rPr>
        <w:t>bajarilishini</w:t>
      </w:r>
      <w:r>
        <w:rPr>
          <w:sz w:val="28"/>
          <w:szCs w:val="28"/>
          <w:lang w:val="uz-Cyrl-UZ"/>
        </w:rPr>
        <w:t xml:space="preserve"> </w:t>
      </w:r>
      <w:r w:rsidRPr="00ED3D97">
        <w:rPr>
          <w:sz w:val="28"/>
          <w:szCs w:val="28"/>
          <w:lang w:val="uz-Cyrl-UZ"/>
        </w:rPr>
        <w:t>ta’minlash</w:t>
      </w:r>
      <w:r>
        <w:rPr>
          <w:sz w:val="28"/>
          <w:szCs w:val="28"/>
          <w:lang w:val="uz-Cyrl-UZ"/>
        </w:rPr>
        <w:t xml:space="preserve"> </w:t>
      </w:r>
      <w:r w:rsidRPr="00ED3D97">
        <w:rPr>
          <w:sz w:val="28"/>
          <w:szCs w:val="28"/>
          <w:lang w:val="uz-Cyrl-UZ"/>
        </w:rPr>
        <w:t>kerak</w:t>
      </w:r>
      <w:r>
        <w:rPr>
          <w:sz w:val="28"/>
          <w:szCs w:val="28"/>
          <w:lang w:val="uz-Cyrl-UZ"/>
        </w:rPr>
        <w:t xml:space="preserve"> </w:t>
      </w:r>
      <w:r w:rsidRPr="00ED3D97">
        <w:rPr>
          <w:sz w:val="28"/>
          <w:szCs w:val="28"/>
          <w:lang w:val="uz-Cyrl-UZ"/>
        </w:rPr>
        <w:t>bo‘ladi.</w:t>
      </w:r>
      <w:r>
        <w:rPr>
          <w:sz w:val="28"/>
          <w:szCs w:val="28"/>
          <w:lang w:val="uz-Cyrl-UZ"/>
        </w:rPr>
        <w:t xml:space="preserve"> </w:t>
      </w:r>
    </w:p>
    <w:p w14:paraId="320CD74A" w14:textId="77777777" w:rsidR="00E864B8" w:rsidRPr="00F0607C" w:rsidRDefault="00E864B8" w:rsidP="00E864B8">
      <w:pPr>
        <w:pStyle w:val="a3"/>
        <w:ind w:left="0"/>
        <w:jc w:val="center"/>
        <w:rPr>
          <w:b/>
          <w:sz w:val="28"/>
          <w:szCs w:val="28"/>
          <w:lang w:val="uz-Cyrl-UZ"/>
        </w:rPr>
      </w:pPr>
      <w:r w:rsidRPr="00F0607C">
        <w:rPr>
          <w:b/>
          <w:sz w:val="28"/>
          <w:szCs w:val="28"/>
          <w:lang w:val="uz-Cyrl-UZ"/>
        </w:rPr>
        <w:t>Mavzular</w:t>
      </w:r>
      <w:r>
        <w:rPr>
          <w:b/>
          <w:sz w:val="28"/>
          <w:szCs w:val="28"/>
          <w:lang w:val="uz-Cyrl-UZ"/>
        </w:rPr>
        <w:t xml:space="preserve"> </w:t>
      </w:r>
      <w:r w:rsidRPr="00F0607C">
        <w:rPr>
          <w:b/>
          <w:sz w:val="28"/>
          <w:szCs w:val="28"/>
          <w:lang w:val="uz-Cyrl-UZ"/>
        </w:rPr>
        <w:t>bo‘yicha</w:t>
      </w:r>
      <w:r>
        <w:rPr>
          <w:b/>
          <w:sz w:val="28"/>
          <w:szCs w:val="28"/>
          <w:lang w:val="uz-Cyrl-UZ"/>
        </w:rPr>
        <w:t xml:space="preserve"> </w:t>
      </w:r>
      <w:r w:rsidRPr="00F0607C">
        <w:rPr>
          <w:b/>
          <w:sz w:val="28"/>
          <w:szCs w:val="28"/>
          <w:lang w:val="uz-Cyrl-UZ"/>
        </w:rPr>
        <w:t>glossari</w:t>
      </w:r>
    </w:p>
    <w:p w14:paraId="31AC06A1" w14:textId="77777777" w:rsidR="00E864B8" w:rsidRPr="00ED3D97" w:rsidRDefault="00E864B8" w:rsidP="00E864B8">
      <w:pPr>
        <w:pStyle w:val="a3"/>
        <w:ind w:left="0" w:firstLine="709"/>
        <w:jc w:val="both"/>
        <w:rPr>
          <w:sz w:val="28"/>
          <w:szCs w:val="28"/>
          <w:lang w:val="uz-Cyrl-UZ"/>
        </w:rPr>
      </w:pPr>
      <w:r w:rsidRPr="00FF4B95">
        <w:rPr>
          <w:b/>
          <w:bCs/>
          <w:i/>
          <w:iCs/>
          <w:sz w:val="28"/>
          <w:szCs w:val="28"/>
          <w:lang w:val="uz-Cyrl-UZ"/>
        </w:rPr>
        <w:t xml:space="preserve">Abstraktlashtirish </w:t>
      </w:r>
      <w:r w:rsidRPr="00ED3D97">
        <w:rPr>
          <w:sz w:val="28"/>
          <w:szCs w:val="28"/>
          <w:lang w:val="uz-Cyrl-UZ"/>
        </w:rPr>
        <w:t>–</w:t>
      </w:r>
      <w:r>
        <w:rPr>
          <w:sz w:val="28"/>
          <w:szCs w:val="28"/>
          <w:lang w:val="uz-Cyrl-UZ"/>
        </w:rPr>
        <w:t xml:space="preserve"> </w:t>
      </w:r>
      <w:r w:rsidRPr="00ED3D97">
        <w:rPr>
          <w:sz w:val="28"/>
          <w:szCs w:val="28"/>
          <w:lang w:val="uz-Cyrl-UZ"/>
        </w:rPr>
        <w:t>qiziqtirgan</w:t>
      </w:r>
      <w:r>
        <w:rPr>
          <w:sz w:val="28"/>
          <w:szCs w:val="28"/>
          <w:lang w:val="uz-Cyrl-UZ"/>
        </w:rPr>
        <w:t xml:space="preserve"> </w:t>
      </w:r>
      <w:r w:rsidRPr="00ED3D97">
        <w:rPr>
          <w:sz w:val="28"/>
          <w:szCs w:val="28"/>
          <w:lang w:val="uz-Cyrl-UZ"/>
        </w:rPr>
        <w:t>aniq</w:t>
      </w:r>
      <w:r>
        <w:rPr>
          <w:sz w:val="28"/>
          <w:szCs w:val="28"/>
          <w:lang w:val="uz-Cyrl-UZ"/>
        </w:rPr>
        <w:t xml:space="preserve"> </w:t>
      </w:r>
      <w:r w:rsidRPr="00ED3D97">
        <w:rPr>
          <w:sz w:val="28"/>
          <w:szCs w:val="28"/>
          <w:lang w:val="uz-Cyrl-UZ"/>
        </w:rPr>
        <w:t>narsa</w:t>
      </w:r>
      <w:r>
        <w:rPr>
          <w:sz w:val="28"/>
          <w:szCs w:val="28"/>
          <w:lang w:val="uz-Cyrl-UZ"/>
        </w:rPr>
        <w:t xml:space="preserve"> </w:t>
      </w:r>
      <w:r w:rsidRPr="00ED3D97">
        <w:rPr>
          <w:sz w:val="28"/>
          <w:szCs w:val="28"/>
          <w:lang w:val="uz-Cyrl-UZ"/>
        </w:rPr>
        <w:t>yoki</w:t>
      </w:r>
      <w:r>
        <w:rPr>
          <w:sz w:val="28"/>
          <w:szCs w:val="28"/>
          <w:lang w:val="uz-Cyrl-UZ"/>
        </w:rPr>
        <w:t xml:space="preserve"> </w:t>
      </w:r>
      <w:r w:rsidRPr="00ED3D97">
        <w:rPr>
          <w:sz w:val="28"/>
          <w:szCs w:val="28"/>
          <w:lang w:val="uz-Cyrl-UZ"/>
        </w:rPr>
        <w:t>hodisalarga</w:t>
      </w:r>
      <w:r>
        <w:rPr>
          <w:sz w:val="28"/>
          <w:szCs w:val="28"/>
          <w:lang w:val="uz-Cyrl-UZ"/>
        </w:rPr>
        <w:t xml:space="preserve"> </w:t>
      </w:r>
      <w:r w:rsidRPr="00ED3D97">
        <w:rPr>
          <w:sz w:val="28"/>
          <w:szCs w:val="28"/>
          <w:lang w:val="uz-Cyrl-UZ"/>
        </w:rPr>
        <w:t>xos</w:t>
      </w:r>
      <w:r>
        <w:rPr>
          <w:sz w:val="28"/>
          <w:szCs w:val="28"/>
          <w:lang w:val="uz-Cyrl-UZ"/>
        </w:rPr>
        <w:t xml:space="preserve"> </w:t>
      </w:r>
      <w:r w:rsidRPr="00ED3D97">
        <w:rPr>
          <w:sz w:val="28"/>
          <w:szCs w:val="28"/>
          <w:lang w:val="uz-Cyrl-UZ"/>
        </w:rPr>
        <w:t>belgilar,</w:t>
      </w:r>
      <w:r>
        <w:rPr>
          <w:sz w:val="28"/>
          <w:szCs w:val="28"/>
          <w:lang w:val="uz-Cyrl-UZ"/>
        </w:rPr>
        <w:t xml:space="preserve"> </w:t>
      </w:r>
      <w:r w:rsidRPr="00ED3D97">
        <w:rPr>
          <w:sz w:val="28"/>
          <w:szCs w:val="28"/>
          <w:lang w:val="uz-Cyrl-UZ"/>
        </w:rPr>
        <w:t>xossa-xususiyatlar</w:t>
      </w:r>
      <w:r>
        <w:rPr>
          <w:sz w:val="28"/>
          <w:szCs w:val="28"/>
          <w:lang w:val="uz-Cyrl-UZ"/>
        </w:rPr>
        <w:t xml:space="preserve"> </w:t>
      </w:r>
      <w:r w:rsidRPr="00ED3D97">
        <w:rPr>
          <w:sz w:val="28"/>
          <w:szCs w:val="28"/>
          <w:lang w:val="uz-Cyrl-UZ"/>
        </w:rPr>
        <w:t>va</w:t>
      </w:r>
      <w:r>
        <w:rPr>
          <w:sz w:val="28"/>
          <w:szCs w:val="28"/>
          <w:lang w:val="uz-Cyrl-UZ"/>
        </w:rPr>
        <w:t xml:space="preserve"> </w:t>
      </w:r>
      <w:r w:rsidRPr="00ED3D97">
        <w:rPr>
          <w:sz w:val="28"/>
          <w:szCs w:val="28"/>
          <w:lang w:val="uz-Cyrl-UZ"/>
        </w:rPr>
        <w:t>munosabatlarni</w:t>
      </w:r>
      <w:r>
        <w:rPr>
          <w:sz w:val="28"/>
          <w:szCs w:val="28"/>
          <w:lang w:val="uz-Cyrl-UZ"/>
        </w:rPr>
        <w:t xml:space="preserve"> </w:t>
      </w:r>
      <w:r w:rsidRPr="00ED3D97">
        <w:rPr>
          <w:sz w:val="28"/>
          <w:szCs w:val="28"/>
          <w:lang w:val="uz-Cyrl-UZ"/>
        </w:rPr>
        <w:t>fikran</w:t>
      </w:r>
      <w:r>
        <w:rPr>
          <w:sz w:val="28"/>
          <w:szCs w:val="28"/>
          <w:lang w:val="uz-Cyrl-UZ"/>
        </w:rPr>
        <w:t xml:space="preserve"> </w:t>
      </w:r>
      <w:r w:rsidRPr="00ED3D97">
        <w:rPr>
          <w:sz w:val="28"/>
          <w:szCs w:val="28"/>
          <w:lang w:val="uz-Cyrl-UZ"/>
        </w:rPr>
        <w:t>ajratish,</w:t>
      </w:r>
      <w:r>
        <w:rPr>
          <w:sz w:val="28"/>
          <w:szCs w:val="28"/>
          <w:lang w:val="uz-Cyrl-UZ"/>
        </w:rPr>
        <w:t xml:space="preserve"> </w:t>
      </w:r>
      <w:r w:rsidRPr="00ED3D97">
        <w:rPr>
          <w:sz w:val="28"/>
          <w:szCs w:val="28"/>
          <w:lang w:val="uz-Cyrl-UZ"/>
        </w:rPr>
        <w:t>tabaqalashtirish</w:t>
      </w:r>
      <w:r>
        <w:rPr>
          <w:sz w:val="28"/>
          <w:szCs w:val="28"/>
          <w:lang w:val="uz-Cyrl-UZ"/>
        </w:rPr>
        <w:t xml:space="preserve"> </w:t>
      </w:r>
      <w:r w:rsidRPr="00ED3D97">
        <w:rPr>
          <w:sz w:val="28"/>
          <w:szCs w:val="28"/>
          <w:lang w:val="uz-Cyrl-UZ"/>
        </w:rPr>
        <w:t>jarayonidir.</w:t>
      </w:r>
    </w:p>
    <w:p w14:paraId="2F8712AD" w14:textId="77777777" w:rsidR="00E864B8" w:rsidRPr="00ED3D97" w:rsidRDefault="00E864B8" w:rsidP="00E864B8">
      <w:pPr>
        <w:pStyle w:val="a3"/>
        <w:ind w:left="0" w:firstLine="709"/>
        <w:jc w:val="both"/>
        <w:rPr>
          <w:sz w:val="28"/>
          <w:szCs w:val="28"/>
          <w:lang w:val="uz-Cyrl-UZ"/>
        </w:rPr>
      </w:pPr>
      <w:r w:rsidRPr="00FF4B95">
        <w:rPr>
          <w:b/>
          <w:bCs/>
          <w:i/>
          <w:iCs/>
          <w:sz w:val="28"/>
          <w:szCs w:val="28"/>
          <w:lang w:val="uz-Cyrl-UZ"/>
        </w:rPr>
        <w:t>Adabiyotlar ro‘yxati</w:t>
      </w:r>
      <w:r>
        <w:rPr>
          <w:sz w:val="28"/>
          <w:szCs w:val="28"/>
          <w:lang w:val="uz-Cyrl-UZ"/>
        </w:rPr>
        <w:t xml:space="preserve"> </w:t>
      </w:r>
      <w:r w:rsidRPr="00ED3D97">
        <w:rPr>
          <w:sz w:val="28"/>
          <w:szCs w:val="28"/>
          <w:lang w:val="uz-Cyrl-UZ"/>
        </w:rPr>
        <w:t>–</w:t>
      </w:r>
      <w:r>
        <w:rPr>
          <w:sz w:val="28"/>
          <w:szCs w:val="28"/>
          <w:lang w:val="uz-Cyrl-UZ"/>
        </w:rPr>
        <w:t xml:space="preserve"> </w:t>
      </w:r>
      <w:r w:rsidRPr="00ED3D97">
        <w:rPr>
          <w:sz w:val="28"/>
          <w:szCs w:val="28"/>
          <w:lang w:val="uz-Cyrl-UZ"/>
        </w:rPr>
        <w:t>maqolada,</w:t>
      </w:r>
      <w:r>
        <w:rPr>
          <w:sz w:val="28"/>
          <w:szCs w:val="28"/>
          <w:lang w:val="uz-Cyrl-UZ"/>
        </w:rPr>
        <w:t xml:space="preserve"> </w:t>
      </w:r>
      <w:r w:rsidRPr="00ED3D97">
        <w:rPr>
          <w:sz w:val="28"/>
          <w:szCs w:val="28"/>
          <w:lang w:val="uz-Cyrl-UZ"/>
        </w:rPr>
        <w:t>asarda</w:t>
      </w:r>
      <w:r>
        <w:rPr>
          <w:sz w:val="28"/>
          <w:szCs w:val="28"/>
          <w:lang w:val="uz-Cyrl-UZ"/>
        </w:rPr>
        <w:t xml:space="preserve"> </w:t>
      </w:r>
      <w:r w:rsidRPr="00ED3D97">
        <w:rPr>
          <w:sz w:val="28"/>
          <w:szCs w:val="28"/>
          <w:lang w:val="uz-Cyrl-UZ"/>
        </w:rPr>
        <w:t>foydalanilgan</w:t>
      </w:r>
      <w:r>
        <w:rPr>
          <w:sz w:val="28"/>
          <w:szCs w:val="28"/>
          <w:lang w:val="uz-Cyrl-UZ"/>
        </w:rPr>
        <w:t xml:space="preserve"> </w:t>
      </w:r>
      <w:r w:rsidRPr="00ED3D97">
        <w:rPr>
          <w:sz w:val="28"/>
          <w:szCs w:val="28"/>
          <w:lang w:val="uz-Cyrl-UZ"/>
        </w:rPr>
        <w:t>va</w:t>
      </w:r>
      <w:r>
        <w:rPr>
          <w:sz w:val="28"/>
          <w:szCs w:val="28"/>
          <w:lang w:val="uz-Cyrl-UZ"/>
        </w:rPr>
        <w:t xml:space="preserve"> </w:t>
      </w:r>
      <w:r w:rsidRPr="00ED3D97">
        <w:rPr>
          <w:sz w:val="28"/>
          <w:szCs w:val="28"/>
          <w:lang w:val="uz-Cyrl-UZ"/>
        </w:rPr>
        <w:t>muayyan</w:t>
      </w:r>
      <w:r>
        <w:rPr>
          <w:sz w:val="28"/>
          <w:szCs w:val="28"/>
          <w:lang w:val="uz-Cyrl-UZ"/>
        </w:rPr>
        <w:t xml:space="preserve"> </w:t>
      </w:r>
      <w:r w:rsidRPr="00ED3D97">
        <w:rPr>
          <w:sz w:val="28"/>
          <w:szCs w:val="28"/>
          <w:lang w:val="uz-Cyrl-UZ"/>
        </w:rPr>
        <w:t>tartibda</w:t>
      </w:r>
      <w:r>
        <w:rPr>
          <w:sz w:val="28"/>
          <w:szCs w:val="28"/>
          <w:lang w:val="uz-Cyrl-UZ"/>
        </w:rPr>
        <w:t xml:space="preserve"> </w:t>
      </w:r>
      <w:r w:rsidRPr="00ED3D97">
        <w:rPr>
          <w:sz w:val="28"/>
          <w:szCs w:val="28"/>
          <w:lang w:val="uz-Cyrl-UZ"/>
        </w:rPr>
        <w:t>berilgan</w:t>
      </w:r>
      <w:r>
        <w:rPr>
          <w:sz w:val="28"/>
          <w:szCs w:val="28"/>
          <w:lang w:val="uz-Cyrl-UZ"/>
        </w:rPr>
        <w:t xml:space="preserve"> </w:t>
      </w:r>
      <w:r w:rsidRPr="00ED3D97">
        <w:rPr>
          <w:sz w:val="28"/>
          <w:szCs w:val="28"/>
          <w:lang w:val="uz-Cyrl-UZ"/>
        </w:rPr>
        <w:t>adabiyotlar</w:t>
      </w:r>
      <w:r>
        <w:rPr>
          <w:sz w:val="28"/>
          <w:szCs w:val="28"/>
          <w:lang w:val="uz-Cyrl-UZ"/>
        </w:rPr>
        <w:t xml:space="preserve"> </w:t>
      </w:r>
      <w:r w:rsidRPr="00ED3D97">
        <w:rPr>
          <w:sz w:val="28"/>
          <w:szCs w:val="28"/>
          <w:lang w:val="uz-Cyrl-UZ"/>
        </w:rPr>
        <w:t>ro‘yxati.</w:t>
      </w:r>
    </w:p>
    <w:p w14:paraId="6BE4358F" w14:textId="77777777" w:rsidR="00E864B8" w:rsidRPr="00ED3D97" w:rsidRDefault="00E864B8" w:rsidP="00E864B8">
      <w:pPr>
        <w:pStyle w:val="a3"/>
        <w:ind w:left="0" w:firstLine="709"/>
        <w:jc w:val="both"/>
        <w:rPr>
          <w:sz w:val="28"/>
          <w:szCs w:val="28"/>
          <w:lang w:val="uz-Cyrl-UZ"/>
        </w:rPr>
      </w:pPr>
      <w:r w:rsidRPr="00FF4B95">
        <w:rPr>
          <w:b/>
          <w:bCs/>
          <w:i/>
          <w:iCs/>
          <w:sz w:val="28"/>
          <w:szCs w:val="28"/>
          <w:lang w:val="uz-Cyrl-UZ"/>
        </w:rPr>
        <w:t xml:space="preserve">Analiz </w:t>
      </w:r>
      <w:r w:rsidRPr="00ED3D97">
        <w:rPr>
          <w:sz w:val="28"/>
          <w:szCs w:val="28"/>
          <w:lang w:val="uz-Cyrl-UZ"/>
        </w:rPr>
        <w:t>–</w:t>
      </w:r>
      <w:r>
        <w:rPr>
          <w:sz w:val="28"/>
          <w:szCs w:val="28"/>
          <w:lang w:val="uz-Cyrl-UZ"/>
        </w:rPr>
        <w:t xml:space="preserve"> </w:t>
      </w:r>
      <w:r w:rsidRPr="00ED3D97">
        <w:rPr>
          <w:sz w:val="28"/>
          <w:szCs w:val="28"/>
          <w:lang w:val="uz-Cyrl-UZ"/>
        </w:rPr>
        <w:t>(yun.</w:t>
      </w:r>
      <w:r>
        <w:rPr>
          <w:sz w:val="28"/>
          <w:szCs w:val="28"/>
          <w:lang w:val="uz-Cyrl-UZ"/>
        </w:rPr>
        <w:t xml:space="preserve"> </w:t>
      </w:r>
      <w:r w:rsidRPr="00ED3D97">
        <w:rPr>
          <w:sz w:val="28"/>
          <w:szCs w:val="28"/>
          <w:lang w:val="uz-Cyrl-UZ"/>
        </w:rPr>
        <w:t>analysis–ajratish)</w:t>
      </w:r>
      <w:r>
        <w:rPr>
          <w:sz w:val="28"/>
          <w:szCs w:val="28"/>
          <w:lang w:val="uz-Cyrl-UZ"/>
        </w:rPr>
        <w:t xml:space="preserve"> </w:t>
      </w:r>
      <w:r w:rsidRPr="00ED3D97">
        <w:rPr>
          <w:sz w:val="28"/>
          <w:szCs w:val="28"/>
          <w:lang w:val="uz-Cyrl-UZ"/>
        </w:rPr>
        <w:t>kishilar</w:t>
      </w:r>
      <w:r>
        <w:rPr>
          <w:sz w:val="28"/>
          <w:szCs w:val="28"/>
          <w:lang w:val="uz-Cyrl-UZ"/>
        </w:rPr>
        <w:t xml:space="preserve"> </w:t>
      </w:r>
      <w:r w:rsidRPr="00ED3D97">
        <w:rPr>
          <w:sz w:val="28"/>
          <w:szCs w:val="28"/>
          <w:lang w:val="uz-Cyrl-UZ"/>
        </w:rPr>
        <w:t>dunyoni</w:t>
      </w:r>
      <w:r>
        <w:rPr>
          <w:sz w:val="28"/>
          <w:szCs w:val="28"/>
          <w:lang w:val="uz-Cyrl-UZ"/>
        </w:rPr>
        <w:t xml:space="preserve"> </w:t>
      </w:r>
      <w:r w:rsidRPr="00ED3D97">
        <w:rPr>
          <w:sz w:val="28"/>
          <w:szCs w:val="28"/>
          <w:lang w:val="uz-Cyrl-UZ"/>
        </w:rPr>
        <w:t>bilish</w:t>
      </w:r>
      <w:r>
        <w:rPr>
          <w:sz w:val="28"/>
          <w:szCs w:val="28"/>
          <w:lang w:val="uz-Cyrl-UZ"/>
        </w:rPr>
        <w:t xml:space="preserve"> </w:t>
      </w:r>
      <w:r w:rsidRPr="00ED3D97">
        <w:rPr>
          <w:sz w:val="28"/>
          <w:szCs w:val="28"/>
          <w:lang w:val="uz-Cyrl-UZ"/>
        </w:rPr>
        <w:t>jarayonida</w:t>
      </w:r>
      <w:r>
        <w:rPr>
          <w:sz w:val="28"/>
          <w:szCs w:val="28"/>
          <w:lang w:val="uz-Cyrl-UZ"/>
        </w:rPr>
        <w:t xml:space="preserve"> </w:t>
      </w:r>
      <w:r w:rsidRPr="00ED3D97">
        <w:rPr>
          <w:sz w:val="28"/>
          <w:szCs w:val="28"/>
          <w:lang w:val="uz-Cyrl-UZ"/>
        </w:rPr>
        <w:t>ishlatadigan,</w:t>
      </w:r>
      <w:r>
        <w:rPr>
          <w:sz w:val="28"/>
          <w:szCs w:val="28"/>
          <w:lang w:val="uz-Cyrl-UZ"/>
        </w:rPr>
        <w:t xml:space="preserve"> </w:t>
      </w:r>
      <w:r w:rsidRPr="00ED3D97">
        <w:rPr>
          <w:sz w:val="28"/>
          <w:szCs w:val="28"/>
          <w:lang w:val="uz-Cyrl-UZ"/>
        </w:rPr>
        <w:t>fikran</w:t>
      </w:r>
      <w:r>
        <w:rPr>
          <w:sz w:val="28"/>
          <w:szCs w:val="28"/>
          <w:lang w:val="uz-Cyrl-UZ"/>
        </w:rPr>
        <w:t xml:space="preserve"> </w:t>
      </w:r>
      <w:r w:rsidRPr="00ED3D97">
        <w:rPr>
          <w:sz w:val="28"/>
          <w:szCs w:val="28"/>
          <w:lang w:val="uz-Cyrl-UZ"/>
        </w:rPr>
        <w:t>yoki</w:t>
      </w:r>
      <w:r>
        <w:rPr>
          <w:sz w:val="28"/>
          <w:szCs w:val="28"/>
          <w:lang w:val="uz-Cyrl-UZ"/>
        </w:rPr>
        <w:t xml:space="preserve"> </w:t>
      </w:r>
      <w:r w:rsidRPr="00ED3D97">
        <w:rPr>
          <w:sz w:val="28"/>
          <w:szCs w:val="28"/>
          <w:lang w:val="uz-Cyrl-UZ"/>
        </w:rPr>
        <w:t>amalda</w:t>
      </w:r>
      <w:r>
        <w:rPr>
          <w:sz w:val="28"/>
          <w:szCs w:val="28"/>
          <w:lang w:val="uz-Cyrl-UZ"/>
        </w:rPr>
        <w:t xml:space="preserve"> </w:t>
      </w:r>
      <w:r w:rsidRPr="00ED3D97">
        <w:rPr>
          <w:sz w:val="28"/>
          <w:szCs w:val="28"/>
          <w:lang w:val="uz-Cyrl-UZ"/>
        </w:rPr>
        <w:t>narsa</w:t>
      </w:r>
      <w:r>
        <w:rPr>
          <w:sz w:val="28"/>
          <w:szCs w:val="28"/>
          <w:lang w:val="uz-Cyrl-UZ"/>
        </w:rPr>
        <w:t xml:space="preserve"> </w:t>
      </w:r>
      <w:r w:rsidRPr="00ED3D97">
        <w:rPr>
          <w:sz w:val="28"/>
          <w:szCs w:val="28"/>
          <w:lang w:val="uz-Cyrl-UZ"/>
        </w:rPr>
        <w:t>va</w:t>
      </w:r>
      <w:r>
        <w:rPr>
          <w:sz w:val="28"/>
          <w:szCs w:val="28"/>
          <w:lang w:val="uz-Cyrl-UZ"/>
        </w:rPr>
        <w:t xml:space="preserve"> </w:t>
      </w:r>
      <w:r w:rsidRPr="00ED3D97">
        <w:rPr>
          <w:sz w:val="28"/>
          <w:szCs w:val="28"/>
          <w:lang w:val="uz-Cyrl-UZ"/>
        </w:rPr>
        <w:t>hodisani</w:t>
      </w:r>
      <w:r>
        <w:rPr>
          <w:sz w:val="28"/>
          <w:szCs w:val="28"/>
          <w:lang w:val="uz-Cyrl-UZ"/>
        </w:rPr>
        <w:t xml:space="preserve"> </w:t>
      </w:r>
      <w:r w:rsidRPr="00ED3D97">
        <w:rPr>
          <w:sz w:val="28"/>
          <w:szCs w:val="28"/>
          <w:lang w:val="uz-Cyrl-UZ"/>
        </w:rPr>
        <w:t>tarkibiy</w:t>
      </w:r>
      <w:r>
        <w:rPr>
          <w:sz w:val="28"/>
          <w:szCs w:val="28"/>
          <w:lang w:val="uz-Cyrl-UZ"/>
        </w:rPr>
        <w:t xml:space="preserve"> </w:t>
      </w:r>
      <w:r w:rsidRPr="00ED3D97">
        <w:rPr>
          <w:sz w:val="28"/>
          <w:szCs w:val="28"/>
          <w:lang w:val="uz-Cyrl-UZ"/>
        </w:rPr>
        <w:t>bo‘laklarga</w:t>
      </w:r>
      <w:r>
        <w:rPr>
          <w:sz w:val="28"/>
          <w:szCs w:val="28"/>
          <w:lang w:val="uz-Cyrl-UZ"/>
        </w:rPr>
        <w:t xml:space="preserve"> </w:t>
      </w:r>
      <w:r w:rsidRPr="00ED3D97">
        <w:rPr>
          <w:sz w:val="28"/>
          <w:szCs w:val="28"/>
          <w:lang w:val="uz-Cyrl-UZ"/>
        </w:rPr>
        <w:t>bo‘lish</w:t>
      </w:r>
      <w:r>
        <w:rPr>
          <w:sz w:val="28"/>
          <w:szCs w:val="28"/>
          <w:lang w:val="uz-Cyrl-UZ"/>
        </w:rPr>
        <w:t xml:space="preserve"> </w:t>
      </w:r>
      <w:r w:rsidRPr="00ED3D97">
        <w:rPr>
          <w:sz w:val="28"/>
          <w:szCs w:val="28"/>
          <w:lang w:val="uz-Cyrl-UZ"/>
        </w:rPr>
        <w:t>orqali</w:t>
      </w:r>
      <w:r>
        <w:rPr>
          <w:sz w:val="28"/>
          <w:szCs w:val="28"/>
          <w:lang w:val="uz-Cyrl-UZ"/>
        </w:rPr>
        <w:t xml:space="preserve"> </w:t>
      </w:r>
      <w:r w:rsidRPr="00ED3D97">
        <w:rPr>
          <w:sz w:val="28"/>
          <w:szCs w:val="28"/>
          <w:lang w:val="uz-Cyrl-UZ"/>
        </w:rPr>
        <w:t>amalga</w:t>
      </w:r>
      <w:r>
        <w:rPr>
          <w:sz w:val="28"/>
          <w:szCs w:val="28"/>
          <w:lang w:val="uz-Cyrl-UZ"/>
        </w:rPr>
        <w:t xml:space="preserve"> </w:t>
      </w:r>
      <w:r w:rsidRPr="00ED3D97">
        <w:rPr>
          <w:sz w:val="28"/>
          <w:szCs w:val="28"/>
          <w:lang w:val="uz-Cyrl-UZ"/>
        </w:rPr>
        <w:t>oshiriladigan</w:t>
      </w:r>
      <w:r>
        <w:rPr>
          <w:sz w:val="28"/>
          <w:szCs w:val="28"/>
          <w:lang w:val="uz-Cyrl-UZ"/>
        </w:rPr>
        <w:t xml:space="preserve"> </w:t>
      </w:r>
      <w:r w:rsidRPr="00ED3D97">
        <w:rPr>
          <w:sz w:val="28"/>
          <w:szCs w:val="28"/>
          <w:lang w:val="uz-Cyrl-UZ"/>
        </w:rPr>
        <w:t>tekshirish</w:t>
      </w:r>
      <w:r>
        <w:rPr>
          <w:sz w:val="28"/>
          <w:szCs w:val="28"/>
          <w:lang w:val="uz-Cyrl-UZ"/>
        </w:rPr>
        <w:t xml:space="preserve"> </w:t>
      </w:r>
      <w:r w:rsidRPr="00ED3D97">
        <w:rPr>
          <w:sz w:val="28"/>
          <w:szCs w:val="28"/>
          <w:lang w:val="uz-Cyrl-UZ"/>
        </w:rPr>
        <w:t>usuli.</w:t>
      </w:r>
    </w:p>
    <w:p w14:paraId="2CE7B06D" w14:textId="77777777" w:rsidR="00E864B8" w:rsidRPr="00ED3D97" w:rsidRDefault="00E864B8" w:rsidP="00E864B8">
      <w:pPr>
        <w:pStyle w:val="a3"/>
        <w:ind w:left="0" w:firstLine="709"/>
        <w:jc w:val="both"/>
        <w:rPr>
          <w:sz w:val="28"/>
          <w:szCs w:val="28"/>
          <w:lang w:val="uz-Cyrl-UZ"/>
        </w:rPr>
      </w:pPr>
      <w:r w:rsidRPr="00FF4B95">
        <w:rPr>
          <w:b/>
          <w:bCs/>
          <w:i/>
          <w:iCs/>
          <w:sz w:val="28"/>
          <w:szCs w:val="28"/>
          <w:lang w:val="uz-Cyrl-UZ"/>
        </w:rPr>
        <w:t>Analogiya</w:t>
      </w:r>
      <w:r>
        <w:rPr>
          <w:sz w:val="28"/>
          <w:szCs w:val="28"/>
          <w:lang w:val="uz-Cyrl-UZ"/>
        </w:rPr>
        <w:t xml:space="preserve"> </w:t>
      </w:r>
      <w:r w:rsidRPr="00ED3D97">
        <w:rPr>
          <w:sz w:val="28"/>
          <w:szCs w:val="28"/>
          <w:lang w:val="uz-Cyrl-UZ"/>
        </w:rPr>
        <w:t>–</w:t>
      </w:r>
      <w:r>
        <w:rPr>
          <w:sz w:val="28"/>
          <w:szCs w:val="28"/>
          <w:lang w:val="uz-Cyrl-UZ"/>
        </w:rPr>
        <w:t xml:space="preserve"> </w:t>
      </w:r>
      <w:r w:rsidRPr="00ED3D97">
        <w:rPr>
          <w:sz w:val="28"/>
          <w:szCs w:val="28"/>
          <w:lang w:val="uz-Cyrl-UZ"/>
        </w:rPr>
        <w:t>(yun.</w:t>
      </w:r>
      <w:r>
        <w:rPr>
          <w:sz w:val="28"/>
          <w:szCs w:val="28"/>
          <w:lang w:val="uz-Cyrl-UZ"/>
        </w:rPr>
        <w:t xml:space="preserve"> </w:t>
      </w:r>
      <w:r w:rsidRPr="00ED3D97">
        <w:rPr>
          <w:sz w:val="28"/>
          <w:szCs w:val="28"/>
          <w:lang w:val="uz-Cyrl-UZ"/>
        </w:rPr>
        <w:t>analogia</w:t>
      </w:r>
      <w:r>
        <w:rPr>
          <w:sz w:val="28"/>
          <w:szCs w:val="28"/>
          <w:lang w:val="uz-Cyrl-UZ"/>
        </w:rPr>
        <w:t xml:space="preserve"> </w:t>
      </w:r>
      <w:r w:rsidRPr="00ED3D97">
        <w:rPr>
          <w:sz w:val="28"/>
          <w:szCs w:val="28"/>
          <w:lang w:val="uz-Cyrl-UZ"/>
        </w:rPr>
        <w:t>-</w:t>
      </w:r>
      <w:r>
        <w:rPr>
          <w:sz w:val="28"/>
          <w:szCs w:val="28"/>
          <w:lang w:val="uz-Cyrl-UZ"/>
        </w:rPr>
        <w:t xml:space="preserve"> </w:t>
      </w:r>
      <w:r w:rsidRPr="00ED3D97">
        <w:rPr>
          <w:sz w:val="28"/>
          <w:szCs w:val="28"/>
          <w:lang w:val="uz-Cyrl-UZ"/>
        </w:rPr>
        <w:t>muvofiqlik,</w:t>
      </w:r>
      <w:r>
        <w:rPr>
          <w:sz w:val="28"/>
          <w:szCs w:val="28"/>
          <w:lang w:val="uz-Cyrl-UZ"/>
        </w:rPr>
        <w:t xml:space="preserve"> </w:t>
      </w:r>
      <w:r w:rsidRPr="00ED3D97">
        <w:rPr>
          <w:sz w:val="28"/>
          <w:szCs w:val="28"/>
          <w:lang w:val="uz-Cyrl-UZ"/>
        </w:rPr>
        <w:t>aynanlik,</w:t>
      </w:r>
      <w:r>
        <w:rPr>
          <w:sz w:val="28"/>
          <w:szCs w:val="28"/>
          <w:lang w:val="uz-Cyrl-UZ"/>
        </w:rPr>
        <w:t xml:space="preserve"> </w:t>
      </w:r>
      <w:r w:rsidRPr="00ED3D97">
        <w:rPr>
          <w:sz w:val="28"/>
          <w:szCs w:val="28"/>
          <w:lang w:val="uz-Cyrl-UZ"/>
        </w:rPr>
        <w:t>o‘xshashlik)</w:t>
      </w:r>
      <w:r>
        <w:rPr>
          <w:sz w:val="28"/>
          <w:szCs w:val="28"/>
          <w:lang w:val="uz-Cyrl-UZ"/>
        </w:rPr>
        <w:t xml:space="preserve"> </w:t>
      </w:r>
      <w:r w:rsidRPr="00ED3D97">
        <w:rPr>
          <w:sz w:val="28"/>
          <w:szCs w:val="28"/>
          <w:lang w:val="uz-Cyrl-UZ"/>
        </w:rPr>
        <w:t>xulosa</w:t>
      </w:r>
      <w:r>
        <w:rPr>
          <w:sz w:val="28"/>
          <w:szCs w:val="28"/>
          <w:lang w:val="uz-Cyrl-UZ"/>
        </w:rPr>
        <w:t xml:space="preserve"> </w:t>
      </w:r>
      <w:r w:rsidRPr="00ED3D97">
        <w:rPr>
          <w:sz w:val="28"/>
          <w:szCs w:val="28"/>
          <w:lang w:val="uz-Cyrl-UZ"/>
        </w:rPr>
        <w:t>chiqarish</w:t>
      </w:r>
      <w:r>
        <w:rPr>
          <w:sz w:val="28"/>
          <w:szCs w:val="28"/>
          <w:lang w:val="uz-Cyrl-UZ"/>
        </w:rPr>
        <w:t xml:space="preserve"> </w:t>
      </w:r>
      <w:r w:rsidRPr="00ED3D97">
        <w:rPr>
          <w:sz w:val="28"/>
          <w:szCs w:val="28"/>
          <w:lang w:val="uz-Cyrl-UZ"/>
        </w:rPr>
        <w:t>shakli</w:t>
      </w:r>
      <w:r>
        <w:rPr>
          <w:sz w:val="28"/>
          <w:szCs w:val="28"/>
          <w:lang w:val="uz-Cyrl-UZ"/>
        </w:rPr>
        <w:t xml:space="preserve"> </w:t>
      </w:r>
      <w:r w:rsidRPr="00ED3D97">
        <w:rPr>
          <w:sz w:val="28"/>
          <w:szCs w:val="28"/>
          <w:lang w:val="uz-Cyrl-UZ"/>
        </w:rPr>
        <w:t>bo‘lib,</w:t>
      </w:r>
      <w:r>
        <w:rPr>
          <w:sz w:val="28"/>
          <w:szCs w:val="28"/>
          <w:lang w:val="uz-Cyrl-UZ"/>
        </w:rPr>
        <w:t xml:space="preserve"> </w:t>
      </w:r>
      <w:r w:rsidRPr="00ED3D97">
        <w:rPr>
          <w:sz w:val="28"/>
          <w:szCs w:val="28"/>
          <w:lang w:val="uz-Cyrl-UZ"/>
        </w:rPr>
        <w:t>bunda</w:t>
      </w:r>
      <w:r>
        <w:rPr>
          <w:sz w:val="28"/>
          <w:szCs w:val="28"/>
          <w:lang w:val="uz-Cyrl-UZ"/>
        </w:rPr>
        <w:t xml:space="preserve"> </w:t>
      </w:r>
      <w:r w:rsidRPr="00ED3D97">
        <w:rPr>
          <w:sz w:val="28"/>
          <w:szCs w:val="28"/>
          <w:lang w:val="uz-Cyrl-UZ"/>
        </w:rPr>
        <w:t>ikki</w:t>
      </w:r>
      <w:r>
        <w:rPr>
          <w:sz w:val="28"/>
          <w:szCs w:val="28"/>
          <w:lang w:val="uz-Cyrl-UZ"/>
        </w:rPr>
        <w:t xml:space="preserve"> </w:t>
      </w:r>
      <w:r w:rsidRPr="00ED3D97">
        <w:rPr>
          <w:sz w:val="28"/>
          <w:szCs w:val="28"/>
          <w:lang w:val="uz-Cyrl-UZ"/>
        </w:rPr>
        <w:t>narsa,</w:t>
      </w:r>
      <w:r>
        <w:rPr>
          <w:sz w:val="28"/>
          <w:szCs w:val="28"/>
          <w:lang w:val="uz-Cyrl-UZ"/>
        </w:rPr>
        <w:t xml:space="preserve"> </w:t>
      </w:r>
      <w:r w:rsidRPr="00ED3D97">
        <w:rPr>
          <w:sz w:val="28"/>
          <w:szCs w:val="28"/>
          <w:lang w:val="uz-Cyrl-UZ"/>
        </w:rPr>
        <w:t>hodisa</w:t>
      </w:r>
      <w:r>
        <w:rPr>
          <w:sz w:val="28"/>
          <w:szCs w:val="28"/>
          <w:lang w:val="uz-Cyrl-UZ"/>
        </w:rPr>
        <w:t xml:space="preserve"> </w:t>
      </w:r>
      <w:r w:rsidRPr="00ED3D97">
        <w:rPr>
          <w:sz w:val="28"/>
          <w:szCs w:val="28"/>
          <w:lang w:val="uz-Cyrl-UZ"/>
        </w:rPr>
        <w:t>o‘rtasidagi</w:t>
      </w:r>
      <w:r>
        <w:rPr>
          <w:sz w:val="28"/>
          <w:szCs w:val="28"/>
          <w:lang w:val="uz-Cyrl-UZ"/>
        </w:rPr>
        <w:t xml:space="preserve"> </w:t>
      </w:r>
      <w:r w:rsidRPr="00ED3D97">
        <w:rPr>
          <w:sz w:val="28"/>
          <w:szCs w:val="28"/>
          <w:lang w:val="uz-Cyrl-UZ"/>
        </w:rPr>
        <w:t>biror</w:t>
      </w:r>
      <w:r>
        <w:rPr>
          <w:sz w:val="28"/>
          <w:szCs w:val="28"/>
          <w:lang w:val="uz-Cyrl-UZ"/>
        </w:rPr>
        <w:t xml:space="preserve"> </w:t>
      </w:r>
      <w:r w:rsidRPr="00ED3D97">
        <w:rPr>
          <w:sz w:val="28"/>
          <w:szCs w:val="28"/>
          <w:lang w:val="uz-Cyrl-UZ"/>
        </w:rPr>
        <w:t>jihatdan</w:t>
      </w:r>
      <w:r>
        <w:rPr>
          <w:sz w:val="28"/>
          <w:szCs w:val="28"/>
          <w:lang w:val="uz-Cyrl-UZ"/>
        </w:rPr>
        <w:t xml:space="preserve"> </w:t>
      </w:r>
      <w:r w:rsidRPr="00ED3D97">
        <w:rPr>
          <w:sz w:val="28"/>
          <w:szCs w:val="28"/>
          <w:lang w:val="uz-Cyrl-UZ"/>
        </w:rPr>
        <w:t>o‘xshashlik</w:t>
      </w:r>
      <w:r>
        <w:rPr>
          <w:sz w:val="28"/>
          <w:szCs w:val="28"/>
          <w:lang w:val="uz-Cyrl-UZ"/>
        </w:rPr>
        <w:t xml:space="preserve"> </w:t>
      </w:r>
      <w:r w:rsidRPr="00ED3D97">
        <w:rPr>
          <w:sz w:val="28"/>
          <w:szCs w:val="28"/>
          <w:lang w:val="uz-Cyrl-UZ"/>
        </w:rPr>
        <w:t>asosida</w:t>
      </w:r>
      <w:r>
        <w:rPr>
          <w:sz w:val="28"/>
          <w:szCs w:val="28"/>
          <w:lang w:val="uz-Cyrl-UZ"/>
        </w:rPr>
        <w:t xml:space="preserve"> </w:t>
      </w:r>
      <w:r w:rsidRPr="00ED3D97">
        <w:rPr>
          <w:sz w:val="28"/>
          <w:szCs w:val="28"/>
          <w:lang w:val="uz-Cyrl-UZ"/>
        </w:rPr>
        <w:t>ularning</w:t>
      </w:r>
      <w:r>
        <w:rPr>
          <w:sz w:val="28"/>
          <w:szCs w:val="28"/>
          <w:lang w:val="uz-Cyrl-UZ"/>
        </w:rPr>
        <w:t xml:space="preserve"> </w:t>
      </w:r>
      <w:r w:rsidRPr="00ED3D97">
        <w:rPr>
          <w:sz w:val="28"/>
          <w:szCs w:val="28"/>
          <w:lang w:val="uz-Cyrl-UZ"/>
        </w:rPr>
        <w:t>o‘xshashligi</w:t>
      </w:r>
      <w:r>
        <w:rPr>
          <w:sz w:val="28"/>
          <w:szCs w:val="28"/>
          <w:lang w:val="uz-Cyrl-UZ"/>
        </w:rPr>
        <w:t xml:space="preserve"> </w:t>
      </w:r>
      <w:r w:rsidRPr="00ED3D97">
        <w:rPr>
          <w:sz w:val="28"/>
          <w:szCs w:val="28"/>
          <w:lang w:val="uz-Cyrl-UZ"/>
        </w:rPr>
        <w:t>va</w:t>
      </w:r>
      <w:r>
        <w:rPr>
          <w:sz w:val="28"/>
          <w:szCs w:val="28"/>
          <w:lang w:val="uz-Cyrl-UZ"/>
        </w:rPr>
        <w:t xml:space="preserve"> </w:t>
      </w:r>
      <w:r w:rsidRPr="00ED3D97">
        <w:rPr>
          <w:sz w:val="28"/>
          <w:szCs w:val="28"/>
          <w:lang w:val="uz-Cyrl-UZ"/>
        </w:rPr>
        <w:t>boshqa</w:t>
      </w:r>
      <w:r>
        <w:rPr>
          <w:sz w:val="28"/>
          <w:szCs w:val="28"/>
          <w:lang w:val="uz-Cyrl-UZ"/>
        </w:rPr>
        <w:t xml:space="preserve"> </w:t>
      </w:r>
      <w:r w:rsidRPr="00ED3D97">
        <w:rPr>
          <w:sz w:val="28"/>
          <w:szCs w:val="28"/>
          <w:lang w:val="uz-Cyrl-UZ"/>
        </w:rPr>
        <w:t>jihatlari</w:t>
      </w:r>
      <w:r>
        <w:rPr>
          <w:sz w:val="28"/>
          <w:szCs w:val="28"/>
          <w:lang w:val="uz-Cyrl-UZ"/>
        </w:rPr>
        <w:t xml:space="preserve"> </w:t>
      </w:r>
      <w:r w:rsidRPr="00ED3D97">
        <w:rPr>
          <w:sz w:val="28"/>
          <w:szCs w:val="28"/>
          <w:lang w:val="uz-Cyrl-UZ"/>
        </w:rPr>
        <w:t>haqida</w:t>
      </w:r>
      <w:r>
        <w:rPr>
          <w:sz w:val="28"/>
          <w:szCs w:val="28"/>
          <w:lang w:val="uz-Cyrl-UZ"/>
        </w:rPr>
        <w:t xml:space="preserve"> </w:t>
      </w:r>
      <w:r w:rsidRPr="00ED3D97">
        <w:rPr>
          <w:sz w:val="28"/>
          <w:szCs w:val="28"/>
          <w:lang w:val="uz-Cyrl-UZ"/>
        </w:rPr>
        <w:t>xulosa</w:t>
      </w:r>
      <w:r>
        <w:rPr>
          <w:sz w:val="28"/>
          <w:szCs w:val="28"/>
          <w:lang w:val="uz-Cyrl-UZ"/>
        </w:rPr>
        <w:t xml:space="preserve"> </w:t>
      </w:r>
      <w:r w:rsidRPr="00ED3D97">
        <w:rPr>
          <w:sz w:val="28"/>
          <w:szCs w:val="28"/>
          <w:lang w:val="uz-Cyrl-UZ"/>
        </w:rPr>
        <w:t>chiqariladi.</w:t>
      </w:r>
    </w:p>
    <w:p w14:paraId="4F681AA4" w14:textId="77777777" w:rsidR="00E864B8" w:rsidRPr="00ED3D97" w:rsidRDefault="00E864B8" w:rsidP="00E864B8">
      <w:pPr>
        <w:pStyle w:val="a3"/>
        <w:ind w:left="0" w:firstLine="709"/>
        <w:jc w:val="both"/>
        <w:rPr>
          <w:sz w:val="28"/>
          <w:szCs w:val="28"/>
          <w:lang w:val="uz-Cyrl-UZ"/>
        </w:rPr>
      </w:pPr>
      <w:r w:rsidRPr="00FF4B95">
        <w:rPr>
          <w:b/>
          <w:bCs/>
          <w:i/>
          <w:iCs/>
          <w:sz w:val="28"/>
          <w:szCs w:val="28"/>
          <w:lang w:val="uz-Cyrl-UZ"/>
        </w:rPr>
        <w:t xml:space="preserve">Ansipatsiya </w:t>
      </w:r>
      <w:r w:rsidRPr="00ED3D97">
        <w:rPr>
          <w:sz w:val="28"/>
          <w:szCs w:val="28"/>
          <w:lang w:val="uz-Cyrl-UZ"/>
        </w:rPr>
        <w:t>–</w:t>
      </w:r>
      <w:r>
        <w:rPr>
          <w:sz w:val="28"/>
          <w:szCs w:val="28"/>
          <w:lang w:val="uz-Cyrl-UZ"/>
        </w:rPr>
        <w:t xml:space="preserve"> </w:t>
      </w:r>
      <w:r w:rsidRPr="00ED3D97">
        <w:rPr>
          <w:sz w:val="28"/>
          <w:szCs w:val="28"/>
          <w:lang w:val="uz-Cyrl-UZ"/>
        </w:rPr>
        <w:t>matnning</w:t>
      </w:r>
      <w:r>
        <w:rPr>
          <w:sz w:val="28"/>
          <w:szCs w:val="28"/>
          <w:lang w:val="uz-Cyrl-UZ"/>
        </w:rPr>
        <w:t xml:space="preserve"> </w:t>
      </w:r>
      <w:r w:rsidRPr="00ED3D97">
        <w:rPr>
          <w:sz w:val="28"/>
          <w:szCs w:val="28"/>
          <w:lang w:val="uz-Cyrl-UZ"/>
        </w:rPr>
        <w:t>davomini</w:t>
      </w:r>
      <w:r>
        <w:rPr>
          <w:sz w:val="28"/>
          <w:szCs w:val="28"/>
          <w:lang w:val="uz-Cyrl-UZ"/>
        </w:rPr>
        <w:t xml:space="preserve"> </w:t>
      </w:r>
      <w:r w:rsidRPr="00ED3D97">
        <w:rPr>
          <w:sz w:val="28"/>
          <w:szCs w:val="28"/>
          <w:lang w:val="uz-Cyrl-UZ"/>
        </w:rPr>
        <w:t>oldindan</w:t>
      </w:r>
      <w:r>
        <w:rPr>
          <w:sz w:val="28"/>
          <w:szCs w:val="28"/>
          <w:lang w:val="uz-Cyrl-UZ"/>
        </w:rPr>
        <w:t xml:space="preserve"> </w:t>
      </w:r>
      <w:r w:rsidRPr="00ED3D97">
        <w:rPr>
          <w:sz w:val="28"/>
          <w:szCs w:val="28"/>
          <w:lang w:val="uz-Cyrl-UZ"/>
        </w:rPr>
        <w:t>ko‘ra</w:t>
      </w:r>
      <w:r>
        <w:rPr>
          <w:sz w:val="28"/>
          <w:szCs w:val="28"/>
          <w:lang w:val="uz-Cyrl-UZ"/>
        </w:rPr>
        <w:t xml:space="preserve"> </w:t>
      </w:r>
      <w:r w:rsidRPr="00ED3D97">
        <w:rPr>
          <w:sz w:val="28"/>
          <w:szCs w:val="28"/>
          <w:lang w:val="uz-Cyrl-UZ"/>
        </w:rPr>
        <w:t>bilish</w:t>
      </w:r>
      <w:r>
        <w:rPr>
          <w:sz w:val="28"/>
          <w:szCs w:val="28"/>
          <w:lang w:val="uz-Cyrl-UZ"/>
        </w:rPr>
        <w:t xml:space="preserve"> </w:t>
      </w:r>
      <w:r w:rsidRPr="00ED3D97">
        <w:rPr>
          <w:sz w:val="28"/>
          <w:szCs w:val="28"/>
          <w:lang w:val="uz-Cyrl-UZ"/>
        </w:rPr>
        <w:t>mahorati.</w:t>
      </w:r>
    </w:p>
    <w:p w14:paraId="67D2E5A2" w14:textId="77777777" w:rsidR="00E864B8" w:rsidRPr="00ED3D97" w:rsidRDefault="00E864B8" w:rsidP="00E864B8">
      <w:pPr>
        <w:pStyle w:val="a3"/>
        <w:ind w:left="0" w:firstLine="709"/>
        <w:jc w:val="both"/>
        <w:rPr>
          <w:sz w:val="28"/>
          <w:szCs w:val="28"/>
          <w:lang w:val="uz-Cyrl-UZ"/>
        </w:rPr>
      </w:pPr>
      <w:r w:rsidRPr="00FF4B95">
        <w:rPr>
          <w:b/>
          <w:bCs/>
          <w:i/>
          <w:iCs/>
          <w:sz w:val="28"/>
          <w:szCs w:val="28"/>
          <w:lang w:val="uz-Cyrl-UZ"/>
        </w:rPr>
        <w:t xml:space="preserve">Deduksiya </w:t>
      </w:r>
      <w:r w:rsidRPr="00ED3D97">
        <w:rPr>
          <w:sz w:val="28"/>
          <w:szCs w:val="28"/>
          <w:lang w:val="uz-Cyrl-UZ"/>
        </w:rPr>
        <w:t>–</w:t>
      </w:r>
      <w:r>
        <w:rPr>
          <w:sz w:val="28"/>
          <w:szCs w:val="28"/>
          <w:lang w:val="uz-Cyrl-UZ"/>
        </w:rPr>
        <w:t xml:space="preserve"> </w:t>
      </w:r>
      <w:r w:rsidRPr="00ED3D97">
        <w:rPr>
          <w:sz w:val="28"/>
          <w:szCs w:val="28"/>
          <w:lang w:val="uz-Cyrl-UZ"/>
        </w:rPr>
        <w:t>Oldindan</w:t>
      </w:r>
      <w:r>
        <w:rPr>
          <w:sz w:val="28"/>
          <w:szCs w:val="28"/>
          <w:lang w:val="uz-Cyrl-UZ"/>
        </w:rPr>
        <w:t xml:space="preserve"> </w:t>
      </w:r>
      <w:r w:rsidRPr="00ED3D97">
        <w:rPr>
          <w:sz w:val="28"/>
          <w:szCs w:val="28"/>
          <w:lang w:val="uz-Cyrl-UZ"/>
        </w:rPr>
        <w:t>mavjud</w:t>
      </w:r>
      <w:r>
        <w:rPr>
          <w:sz w:val="28"/>
          <w:szCs w:val="28"/>
          <w:lang w:val="uz-Cyrl-UZ"/>
        </w:rPr>
        <w:t xml:space="preserve"> </w:t>
      </w:r>
      <w:r w:rsidRPr="00ED3D97">
        <w:rPr>
          <w:sz w:val="28"/>
          <w:szCs w:val="28"/>
          <w:lang w:val="uz-Cyrl-UZ"/>
        </w:rPr>
        <w:t>bo‘lgan</w:t>
      </w:r>
      <w:r>
        <w:rPr>
          <w:sz w:val="28"/>
          <w:szCs w:val="28"/>
          <w:lang w:val="uz-Cyrl-UZ"/>
        </w:rPr>
        <w:t xml:space="preserve"> </w:t>
      </w:r>
      <w:r w:rsidRPr="00ED3D97">
        <w:rPr>
          <w:sz w:val="28"/>
          <w:szCs w:val="28"/>
          <w:lang w:val="uz-Cyrl-UZ"/>
        </w:rPr>
        <w:t>bir</w:t>
      </w:r>
      <w:r>
        <w:rPr>
          <w:sz w:val="28"/>
          <w:szCs w:val="28"/>
          <w:lang w:val="uz-Cyrl-UZ"/>
        </w:rPr>
        <w:t xml:space="preserve"> </w:t>
      </w:r>
      <w:r w:rsidRPr="00ED3D97">
        <w:rPr>
          <w:sz w:val="28"/>
          <w:szCs w:val="28"/>
          <w:lang w:val="uz-Cyrl-UZ"/>
        </w:rPr>
        <w:t>umumiy</w:t>
      </w:r>
      <w:r>
        <w:rPr>
          <w:sz w:val="28"/>
          <w:szCs w:val="28"/>
          <w:lang w:val="uz-Cyrl-UZ"/>
        </w:rPr>
        <w:t xml:space="preserve"> </w:t>
      </w:r>
      <w:r w:rsidRPr="00ED3D97">
        <w:rPr>
          <w:sz w:val="28"/>
          <w:szCs w:val="28"/>
          <w:lang w:val="uz-Cyrl-UZ"/>
        </w:rPr>
        <w:t>haqiqat,</w:t>
      </w:r>
      <w:r>
        <w:rPr>
          <w:sz w:val="28"/>
          <w:szCs w:val="28"/>
          <w:lang w:val="uz-Cyrl-UZ"/>
        </w:rPr>
        <w:t xml:space="preserve"> </w:t>
      </w:r>
      <w:r w:rsidRPr="00ED3D97">
        <w:rPr>
          <w:sz w:val="28"/>
          <w:szCs w:val="28"/>
          <w:lang w:val="uz-Cyrl-UZ"/>
        </w:rPr>
        <w:t>umumiy</w:t>
      </w:r>
      <w:r>
        <w:rPr>
          <w:sz w:val="28"/>
          <w:szCs w:val="28"/>
          <w:lang w:val="uz-Cyrl-UZ"/>
        </w:rPr>
        <w:t xml:space="preserve"> </w:t>
      </w:r>
      <w:r w:rsidRPr="00ED3D97">
        <w:rPr>
          <w:sz w:val="28"/>
          <w:szCs w:val="28"/>
          <w:lang w:val="uz-Cyrl-UZ"/>
        </w:rPr>
        <w:t>Prinsipning</w:t>
      </w:r>
      <w:r>
        <w:rPr>
          <w:sz w:val="28"/>
          <w:szCs w:val="28"/>
          <w:lang w:val="uz-Cyrl-UZ"/>
        </w:rPr>
        <w:t xml:space="preserve"> </w:t>
      </w:r>
      <w:r w:rsidRPr="00ED3D97">
        <w:rPr>
          <w:sz w:val="28"/>
          <w:szCs w:val="28"/>
          <w:lang w:val="uz-Cyrl-UZ"/>
        </w:rPr>
        <w:t>o‘ziga</w:t>
      </w:r>
      <w:r>
        <w:rPr>
          <w:sz w:val="28"/>
          <w:szCs w:val="28"/>
          <w:lang w:val="uz-Cyrl-UZ"/>
        </w:rPr>
        <w:t xml:space="preserve"> </w:t>
      </w:r>
      <w:r w:rsidRPr="00ED3D97">
        <w:rPr>
          <w:sz w:val="28"/>
          <w:szCs w:val="28"/>
          <w:lang w:val="uz-Cyrl-UZ"/>
        </w:rPr>
        <w:t>xos</w:t>
      </w:r>
      <w:r>
        <w:rPr>
          <w:sz w:val="28"/>
          <w:szCs w:val="28"/>
          <w:lang w:val="uz-Cyrl-UZ"/>
        </w:rPr>
        <w:t xml:space="preserve"> </w:t>
      </w:r>
      <w:r w:rsidRPr="00ED3D97">
        <w:rPr>
          <w:sz w:val="28"/>
          <w:szCs w:val="28"/>
          <w:lang w:val="uz-Cyrl-UZ"/>
        </w:rPr>
        <w:t>mantiqiy</w:t>
      </w:r>
      <w:r>
        <w:rPr>
          <w:sz w:val="28"/>
          <w:szCs w:val="28"/>
          <w:lang w:val="uz-Cyrl-UZ"/>
        </w:rPr>
        <w:t xml:space="preserve"> </w:t>
      </w:r>
      <w:r w:rsidRPr="00ED3D97">
        <w:rPr>
          <w:sz w:val="28"/>
          <w:szCs w:val="28"/>
          <w:lang w:val="uz-Cyrl-UZ"/>
        </w:rPr>
        <w:t>qoidalarga</w:t>
      </w:r>
      <w:r>
        <w:rPr>
          <w:sz w:val="28"/>
          <w:szCs w:val="28"/>
          <w:lang w:val="uz-Cyrl-UZ"/>
        </w:rPr>
        <w:t xml:space="preserve"> </w:t>
      </w:r>
      <w:r w:rsidRPr="00ED3D97">
        <w:rPr>
          <w:sz w:val="28"/>
          <w:szCs w:val="28"/>
          <w:lang w:val="uz-Cyrl-UZ"/>
        </w:rPr>
        <w:t>asoslangan</w:t>
      </w:r>
      <w:r>
        <w:rPr>
          <w:sz w:val="28"/>
          <w:szCs w:val="28"/>
          <w:lang w:val="uz-Cyrl-UZ"/>
        </w:rPr>
        <w:t xml:space="preserve"> </w:t>
      </w:r>
      <w:r w:rsidRPr="00ED3D97">
        <w:rPr>
          <w:sz w:val="28"/>
          <w:szCs w:val="28"/>
          <w:lang w:val="uz-Cyrl-UZ"/>
        </w:rPr>
        <w:t>holda</w:t>
      </w:r>
      <w:r>
        <w:rPr>
          <w:sz w:val="28"/>
          <w:szCs w:val="28"/>
          <w:lang w:val="uz-Cyrl-UZ"/>
        </w:rPr>
        <w:t xml:space="preserve"> </w:t>
      </w:r>
      <w:r w:rsidRPr="00ED3D97">
        <w:rPr>
          <w:sz w:val="28"/>
          <w:szCs w:val="28"/>
          <w:lang w:val="uz-Cyrl-UZ"/>
        </w:rPr>
        <w:t>yakka</w:t>
      </w:r>
      <w:r>
        <w:rPr>
          <w:sz w:val="28"/>
          <w:szCs w:val="28"/>
          <w:lang w:val="uz-Cyrl-UZ"/>
        </w:rPr>
        <w:t xml:space="preserve"> </w:t>
      </w:r>
      <w:r w:rsidRPr="00ED3D97">
        <w:rPr>
          <w:sz w:val="28"/>
          <w:szCs w:val="28"/>
          <w:lang w:val="uz-Cyrl-UZ"/>
        </w:rPr>
        <w:t>holatlarga</w:t>
      </w:r>
      <w:r>
        <w:rPr>
          <w:sz w:val="28"/>
          <w:szCs w:val="28"/>
          <w:lang w:val="uz-Cyrl-UZ"/>
        </w:rPr>
        <w:t xml:space="preserve"> </w:t>
      </w:r>
      <w:r w:rsidRPr="00ED3D97">
        <w:rPr>
          <w:sz w:val="28"/>
          <w:szCs w:val="28"/>
          <w:lang w:val="uz-Cyrl-UZ"/>
        </w:rPr>
        <w:t>tadbiq</w:t>
      </w:r>
      <w:r>
        <w:rPr>
          <w:sz w:val="28"/>
          <w:szCs w:val="28"/>
          <w:lang w:val="uz-Cyrl-UZ"/>
        </w:rPr>
        <w:t xml:space="preserve"> </w:t>
      </w:r>
      <w:r w:rsidRPr="00ED3D97">
        <w:rPr>
          <w:sz w:val="28"/>
          <w:szCs w:val="28"/>
          <w:lang w:val="uz-Cyrl-UZ"/>
        </w:rPr>
        <w:t>qilinishi.</w:t>
      </w:r>
    </w:p>
    <w:p w14:paraId="20C072D0" w14:textId="77777777" w:rsidR="00E864B8" w:rsidRPr="00ED3D97" w:rsidRDefault="00E864B8" w:rsidP="00E864B8">
      <w:pPr>
        <w:pStyle w:val="a3"/>
        <w:ind w:left="0" w:firstLine="709"/>
        <w:jc w:val="both"/>
        <w:rPr>
          <w:sz w:val="28"/>
          <w:szCs w:val="28"/>
          <w:lang w:val="uz-Cyrl-UZ"/>
        </w:rPr>
      </w:pPr>
      <w:r w:rsidRPr="00FF4B95">
        <w:rPr>
          <w:b/>
          <w:bCs/>
          <w:i/>
          <w:iCs/>
          <w:sz w:val="28"/>
          <w:szCs w:val="28"/>
          <w:lang w:val="uz-Cyrl-UZ"/>
        </w:rPr>
        <w:t>Erkin konspekt</w:t>
      </w:r>
      <w:r>
        <w:rPr>
          <w:sz w:val="28"/>
          <w:szCs w:val="28"/>
          <w:lang w:val="uz-Cyrl-UZ"/>
        </w:rPr>
        <w:t xml:space="preserve"> </w:t>
      </w:r>
      <w:r w:rsidRPr="00ED3D97">
        <w:rPr>
          <w:sz w:val="28"/>
          <w:szCs w:val="28"/>
          <w:lang w:val="uz-Cyrl-UZ"/>
        </w:rPr>
        <w:t>–</w:t>
      </w:r>
      <w:r>
        <w:rPr>
          <w:sz w:val="28"/>
          <w:szCs w:val="28"/>
          <w:lang w:val="uz-Cyrl-UZ"/>
        </w:rPr>
        <w:t xml:space="preserve"> </w:t>
      </w:r>
      <w:r w:rsidRPr="00ED3D97">
        <w:rPr>
          <w:sz w:val="28"/>
          <w:szCs w:val="28"/>
          <w:lang w:val="uz-Cyrl-UZ"/>
        </w:rPr>
        <w:t>bir</w:t>
      </w:r>
      <w:r>
        <w:rPr>
          <w:sz w:val="28"/>
          <w:szCs w:val="28"/>
          <w:lang w:val="uz-Cyrl-UZ"/>
        </w:rPr>
        <w:t xml:space="preserve"> </w:t>
      </w:r>
      <w:r w:rsidRPr="00ED3D97">
        <w:rPr>
          <w:sz w:val="28"/>
          <w:szCs w:val="28"/>
          <w:lang w:val="uz-Cyrl-UZ"/>
        </w:rPr>
        <w:t>xil</w:t>
      </w:r>
      <w:r>
        <w:rPr>
          <w:sz w:val="28"/>
          <w:szCs w:val="28"/>
          <w:lang w:val="uz-Cyrl-UZ"/>
        </w:rPr>
        <w:t xml:space="preserve"> </w:t>
      </w:r>
      <w:r w:rsidRPr="00ED3D97">
        <w:rPr>
          <w:sz w:val="28"/>
          <w:szCs w:val="28"/>
          <w:lang w:val="uz-Cyrl-UZ"/>
        </w:rPr>
        <w:t>grammatik</w:t>
      </w:r>
      <w:r>
        <w:rPr>
          <w:sz w:val="28"/>
          <w:szCs w:val="28"/>
          <w:lang w:val="uz-Cyrl-UZ"/>
        </w:rPr>
        <w:t xml:space="preserve"> </w:t>
      </w:r>
      <w:r w:rsidRPr="00ED3D97">
        <w:rPr>
          <w:sz w:val="28"/>
          <w:szCs w:val="28"/>
          <w:lang w:val="uz-Cyrl-UZ"/>
        </w:rPr>
        <w:t>hodisalar</w:t>
      </w:r>
      <w:r>
        <w:rPr>
          <w:sz w:val="28"/>
          <w:szCs w:val="28"/>
          <w:lang w:val="uz-Cyrl-UZ"/>
        </w:rPr>
        <w:t xml:space="preserve"> </w:t>
      </w:r>
      <w:r w:rsidRPr="00ED3D97">
        <w:rPr>
          <w:sz w:val="28"/>
          <w:szCs w:val="28"/>
          <w:lang w:val="uz-Cyrl-UZ"/>
        </w:rPr>
        <w:t>majmui,</w:t>
      </w:r>
      <w:r>
        <w:rPr>
          <w:sz w:val="28"/>
          <w:szCs w:val="28"/>
          <w:lang w:val="uz-Cyrl-UZ"/>
        </w:rPr>
        <w:t xml:space="preserve"> </w:t>
      </w:r>
      <w:r w:rsidRPr="00ED3D97">
        <w:rPr>
          <w:sz w:val="28"/>
          <w:szCs w:val="28"/>
          <w:lang w:val="uz-Cyrl-UZ"/>
        </w:rPr>
        <w:t>yig‘indisidir.</w:t>
      </w:r>
    </w:p>
    <w:p w14:paraId="12014BD0" w14:textId="77777777" w:rsidR="00E864B8" w:rsidRPr="00ED3D97" w:rsidRDefault="00E864B8" w:rsidP="00E864B8">
      <w:pPr>
        <w:pStyle w:val="a3"/>
        <w:ind w:left="0" w:firstLine="709"/>
        <w:jc w:val="both"/>
        <w:rPr>
          <w:sz w:val="28"/>
          <w:szCs w:val="28"/>
          <w:lang w:val="uz-Cyrl-UZ"/>
        </w:rPr>
      </w:pPr>
      <w:r w:rsidRPr="00FF4B95">
        <w:rPr>
          <w:b/>
          <w:bCs/>
          <w:i/>
          <w:iCs/>
          <w:sz w:val="28"/>
          <w:szCs w:val="28"/>
          <w:lang w:val="uz-Cyrl-UZ"/>
        </w:rPr>
        <w:t>Havola</w:t>
      </w:r>
      <w:r>
        <w:rPr>
          <w:sz w:val="28"/>
          <w:szCs w:val="28"/>
          <w:lang w:val="uz-Cyrl-UZ"/>
        </w:rPr>
        <w:t xml:space="preserve"> </w:t>
      </w:r>
      <w:r w:rsidRPr="00ED3D97">
        <w:rPr>
          <w:sz w:val="28"/>
          <w:szCs w:val="28"/>
          <w:lang w:val="uz-Cyrl-UZ"/>
        </w:rPr>
        <w:t>–</w:t>
      </w:r>
      <w:r>
        <w:rPr>
          <w:sz w:val="28"/>
          <w:szCs w:val="28"/>
          <w:lang w:val="uz-Cyrl-UZ"/>
        </w:rPr>
        <w:t xml:space="preserve"> </w:t>
      </w:r>
      <w:r w:rsidRPr="00ED3D97">
        <w:rPr>
          <w:sz w:val="28"/>
          <w:szCs w:val="28"/>
          <w:lang w:val="uz-Cyrl-UZ"/>
        </w:rPr>
        <w:t>keltirilgan</w:t>
      </w:r>
      <w:r>
        <w:rPr>
          <w:sz w:val="28"/>
          <w:szCs w:val="28"/>
          <w:lang w:val="uz-Cyrl-UZ"/>
        </w:rPr>
        <w:t xml:space="preserve"> </w:t>
      </w:r>
      <w:r w:rsidRPr="00ED3D97">
        <w:rPr>
          <w:sz w:val="28"/>
          <w:szCs w:val="28"/>
          <w:lang w:val="uz-Cyrl-UZ"/>
        </w:rPr>
        <w:t>fikrlarning</w:t>
      </w:r>
      <w:r>
        <w:rPr>
          <w:sz w:val="28"/>
          <w:szCs w:val="28"/>
          <w:lang w:val="uz-Cyrl-UZ"/>
        </w:rPr>
        <w:t xml:space="preserve"> </w:t>
      </w:r>
      <w:r w:rsidRPr="00ED3D97">
        <w:rPr>
          <w:sz w:val="28"/>
          <w:szCs w:val="28"/>
          <w:lang w:val="uz-Cyrl-UZ"/>
        </w:rPr>
        <w:t>kimga</w:t>
      </w:r>
      <w:r>
        <w:rPr>
          <w:sz w:val="28"/>
          <w:szCs w:val="28"/>
          <w:lang w:val="uz-Cyrl-UZ"/>
        </w:rPr>
        <w:t xml:space="preserve"> </w:t>
      </w:r>
      <w:r w:rsidRPr="00ED3D97">
        <w:rPr>
          <w:sz w:val="28"/>
          <w:szCs w:val="28"/>
          <w:lang w:val="uz-Cyrl-UZ"/>
        </w:rPr>
        <w:t>qarashli</w:t>
      </w:r>
      <w:r>
        <w:rPr>
          <w:sz w:val="28"/>
          <w:szCs w:val="28"/>
          <w:lang w:val="uz-Cyrl-UZ"/>
        </w:rPr>
        <w:t xml:space="preserve"> </w:t>
      </w:r>
      <w:r w:rsidRPr="00ED3D97">
        <w:rPr>
          <w:sz w:val="28"/>
          <w:szCs w:val="28"/>
          <w:lang w:val="uz-Cyrl-UZ"/>
        </w:rPr>
        <w:t>ekanligi,</w:t>
      </w:r>
      <w:r>
        <w:rPr>
          <w:sz w:val="28"/>
          <w:szCs w:val="28"/>
          <w:lang w:val="uz-Cyrl-UZ"/>
        </w:rPr>
        <w:t xml:space="preserve"> </w:t>
      </w:r>
      <w:r w:rsidRPr="00ED3D97">
        <w:rPr>
          <w:sz w:val="28"/>
          <w:szCs w:val="28"/>
          <w:lang w:val="uz-Cyrl-UZ"/>
        </w:rPr>
        <w:t>qaysi</w:t>
      </w:r>
      <w:r>
        <w:rPr>
          <w:sz w:val="28"/>
          <w:szCs w:val="28"/>
          <w:lang w:val="uz-Cyrl-UZ"/>
        </w:rPr>
        <w:t xml:space="preserve"> </w:t>
      </w:r>
      <w:r w:rsidRPr="00ED3D97">
        <w:rPr>
          <w:sz w:val="28"/>
          <w:szCs w:val="28"/>
          <w:lang w:val="uz-Cyrl-UZ"/>
        </w:rPr>
        <w:t>manbadan</w:t>
      </w:r>
      <w:r>
        <w:rPr>
          <w:sz w:val="28"/>
          <w:szCs w:val="28"/>
          <w:lang w:val="uz-Cyrl-UZ"/>
        </w:rPr>
        <w:t xml:space="preserve"> </w:t>
      </w:r>
      <w:r w:rsidRPr="00ED3D97">
        <w:rPr>
          <w:sz w:val="28"/>
          <w:szCs w:val="28"/>
          <w:lang w:val="uz-Cyrl-UZ"/>
        </w:rPr>
        <w:t>olingani</w:t>
      </w:r>
      <w:r>
        <w:rPr>
          <w:sz w:val="28"/>
          <w:szCs w:val="28"/>
          <w:lang w:val="uz-Cyrl-UZ"/>
        </w:rPr>
        <w:t xml:space="preserve"> </w:t>
      </w:r>
      <w:r w:rsidRPr="00ED3D97">
        <w:rPr>
          <w:sz w:val="28"/>
          <w:szCs w:val="28"/>
          <w:lang w:val="uz-Cyrl-UZ"/>
        </w:rPr>
        <w:t>aniq</w:t>
      </w:r>
      <w:r>
        <w:rPr>
          <w:sz w:val="28"/>
          <w:szCs w:val="28"/>
          <w:lang w:val="uz-Cyrl-UZ"/>
        </w:rPr>
        <w:t xml:space="preserve"> </w:t>
      </w:r>
      <w:r w:rsidRPr="00ED3D97">
        <w:rPr>
          <w:sz w:val="28"/>
          <w:szCs w:val="28"/>
          <w:lang w:val="uz-Cyrl-UZ"/>
        </w:rPr>
        <w:t>ko‘rsatuvchi</w:t>
      </w:r>
      <w:r>
        <w:rPr>
          <w:sz w:val="28"/>
          <w:szCs w:val="28"/>
          <w:lang w:val="uz-Cyrl-UZ"/>
        </w:rPr>
        <w:t xml:space="preserve"> </w:t>
      </w:r>
      <w:r w:rsidRPr="00ED3D97">
        <w:rPr>
          <w:sz w:val="28"/>
          <w:szCs w:val="28"/>
          <w:lang w:val="uz-Cyrl-UZ"/>
        </w:rPr>
        <w:t>raqamli</w:t>
      </w:r>
      <w:r>
        <w:rPr>
          <w:sz w:val="28"/>
          <w:szCs w:val="28"/>
          <w:lang w:val="uz-Cyrl-UZ"/>
        </w:rPr>
        <w:t xml:space="preserve"> </w:t>
      </w:r>
      <w:r w:rsidRPr="00ED3D97">
        <w:rPr>
          <w:sz w:val="28"/>
          <w:szCs w:val="28"/>
          <w:lang w:val="uz-Cyrl-UZ"/>
        </w:rPr>
        <w:t>ko‘rsatkich.</w:t>
      </w:r>
    </w:p>
    <w:p w14:paraId="56C63185" w14:textId="77777777" w:rsidR="00E864B8" w:rsidRPr="00ED3D97" w:rsidRDefault="00E864B8" w:rsidP="00E864B8">
      <w:pPr>
        <w:pStyle w:val="a3"/>
        <w:ind w:left="0" w:firstLine="709"/>
        <w:jc w:val="both"/>
        <w:rPr>
          <w:sz w:val="28"/>
          <w:szCs w:val="28"/>
          <w:lang w:val="uz-Cyrl-UZ"/>
        </w:rPr>
      </w:pPr>
      <w:r w:rsidRPr="00FF4B95">
        <w:rPr>
          <w:b/>
          <w:bCs/>
          <w:i/>
          <w:iCs/>
          <w:sz w:val="28"/>
          <w:szCs w:val="28"/>
          <w:lang w:val="uz-Cyrl-UZ"/>
        </w:rPr>
        <w:t xml:space="preserve">Iqtibos </w:t>
      </w:r>
      <w:r w:rsidRPr="00ED3D97">
        <w:rPr>
          <w:sz w:val="28"/>
          <w:szCs w:val="28"/>
          <w:lang w:val="uz-Cyrl-UZ"/>
        </w:rPr>
        <w:t>–</w:t>
      </w:r>
      <w:r>
        <w:rPr>
          <w:sz w:val="28"/>
          <w:szCs w:val="28"/>
          <w:lang w:val="uz-Cyrl-UZ"/>
        </w:rPr>
        <w:t xml:space="preserve"> </w:t>
      </w:r>
      <w:r w:rsidRPr="00ED3D97">
        <w:rPr>
          <w:sz w:val="28"/>
          <w:szCs w:val="28"/>
          <w:lang w:val="uz-Cyrl-UZ"/>
        </w:rPr>
        <w:t>o‘zgalar</w:t>
      </w:r>
      <w:r>
        <w:rPr>
          <w:sz w:val="28"/>
          <w:szCs w:val="28"/>
          <w:lang w:val="uz-Cyrl-UZ"/>
        </w:rPr>
        <w:t xml:space="preserve"> </w:t>
      </w:r>
      <w:r w:rsidRPr="00ED3D97">
        <w:rPr>
          <w:sz w:val="28"/>
          <w:szCs w:val="28"/>
          <w:lang w:val="uz-Cyrl-UZ"/>
        </w:rPr>
        <w:t>fikrini</w:t>
      </w:r>
      <w:r>
        <w:rPr>
          <w:sz w:val="28"/>
          <w:szCs w:val="28"/>
          <w:lang w:val="uz-Cyrl-UZ"/>
        </w:rPr>
        <w:t xml:space="preserve"> </w:t>
      </w:r>
      <w:r w:rsidRPr="00ED3D97">
        <w:rPr>
          <w:sz w:val="28"/>
          <w:szCs w:val="28"/>
          <w:lang w:val="uz-Cyrl-UZ"/>
        </w:rPr>
        <w:t>aynan</w:t>
      </w:r>
      <w:r>
        <w:rPr>
          <w:sz w:val="28"/>
          <w:szCs w:val="28"/>
          <w:lang w:val="uz-Cyrl-UZ"/>
        </w:rPr>
        <w:t xml:space="preserve"> </w:t>
      </w:r>
      <w:r w:rsidRPr="00ED3D97">
        <w:rPr>
          <w:sz w:val="28"/>
          <w:szCs w:val="28"/>
          <w:lang w:val="uz-Cyrl-UZ"/>
        </w:rPr>
        <w:t>o‘zgarishsiz</w:t>
      </w:r>
      <w:r>
        <w:rPr>
          <w:sz w:val="28"/>
          <w:szCs w:val="28"/>
          <w:lang w:val="uz-Cyrl-UZ"/>
        </w:rPr>
        <w:t xml:space="preserve"> </w:t>
      </w:r>
      <w:r w:rsidRPr="00ED3D97">
        <w:rPr>
          <w:sz w:val="28"/>
          <w:szCs w:val="28"/>
          <w:lang w:val="uz-Cyrl-UZ"/>
        </w:rPr>
        <w:t>keltirish.</w:t>
      </w:r>
    </w:p>
    <w:p w14:paraId="0C6695AF" w14:textId="77777777" w:rsidR="00E864B8" w:rsidRPr="00ED3D97" w:rsidRDefault="00E864B8" w:rsidP="00E864B8">
      <w:pPr>
        <w:pStyle w:val="a3"/>
        <w:ind w:left="0" w:firstLine="709"/>
        <w:jc w:val="both"/>
        <w:rPr>
          <w:sz w:val="28"/>
          <w:szCs w:val="28"/>
          <w:lang w:val="uz-Cyrl-UZ"/>
        </w:rPr>
      </w:pPr>
      <w:r w:rsidRPr="00FF4B95">
        <w:rPr>
          <w:b/>
          <w:bCs/>
          <w:i/>
          <w:iCs/>
          <w:sz w:val="28"/>
          <w:szCs w:val="28"/>
          <w:lang w:val="uz-Cyrl-UZ"/>
        </w:rPr>
        <w:t>Iqtibosli konspekt</w:t>
      </w:r>
      <w:r>
        <w:rPr>
          <w:sz w:val="28"/>
          <w:szCs w:val="28"/>
          <w:lang w:val="uz-Cyrl-UZ"/>
        </w:rPr>
        <w:t xml:space="preserve"> </w:t>
      </w:r>
      <w:r w:rsidRPr="00ED3D97">
        <w:rPr>
          <w:sz w:val="28"/>
          <w:szCs w:val="28"/>
          <w:lang w:val="uz-Cyrl-UZ"/>
        </w:rPr>
        <w:t>–</w:t>
      </w:r>
      <w:r>
        <w:rPr>
          <w:sz w:val="28"/>
          <w:szCs w:val="28"/>
          <w:lang w:val="uz-Cyrl-UZ"/>
        </w:rPr>
        <w:t xml:space="preserve"> </w:t>
      </w:r>
      <w:r w:rsidRPr="00ED3D97">
        <w:rPr>
          <w:sz w:val="28"/>
          <w:szCs w:val="28"/>
          <w:lang w:val="uz-Cyrl-UZ"/>
        </w:rPr>
        <w:t>so‘z</w:t>
      </w:r>
      <w:r>
        <w:rPr>
          <w:sz w:val="28"/>
          <w:szCs w:val="28"/>
          <w:lang w:val="uz-Cyrl-UZ"/>
        </w:rPr>
        <w:t xml:space="preserve"> </w:t>
      </w:r>
      <w:r w:rsidRPr="00ED3D97">
        <w:rPr>
          <w:sz w:val="28"/>
          <w:szCs w:val="28"/>
          <w:lang w:val="uz-Cyrl-UZ"/>
        </w:rPr>
        <w:t>va</w:t>
      </w:r>
      <w:r>
        <w:rPr>
          <w:sz w:val="28"/>
          <w:szCs w:val="28"/>
          <w:lang w:val="uz-Cyrl-UZ"/>
        </w:rPr>
        <w:t xml:space="preserve"> </w:t>
      </w:r>
      <w:r w:rsidRPr="00ED3D97">
        <w:rPr>
          <w:sz w:val="28"/>
          <w:szCs w:val="28"/>
          <w:lang w:val="uz-Cyrl-UZ"/>
        </w:rPr>
        <w:t>so‘z</w:t>
      </w:r>
      <w:r>
        <w:rPr>
          <w:sz w:val="28"/>
          <w:szCs w:val="28"/>
          <w:lang w:val="uz-Cyrl-UZ"/>
        </w:rPr>
        <w:t xml:space="preserve"> </w:t>
      </w:r>
      <w:r w:rsidRPr="00ED3D97">
        <w:rPr>
          <w:sz w:val="28"/>
          <w:szCs w:val="28"/>
          <w:lang w:val="uz-Cyrl-UZ"/>
        </w:rPr>
        <w:t>shaklini</w:t>
      </w:r>
      <w:r>
        <w:rPr>
          <w:sz w:val="28"/>
          <w:szCs w:val="28"/>
          <w:lang w:val="uz-Cyrl-UZ"/>
        </w:rPr>
        <w:t xml:space="preserve"> </w:t>
      </w:r>
      <w:r w:rsidRPr="00ED3D97">
        <w:rPr>
          <w:sz w:val="28"/>
          <w:szCs w:val="28"/>
          <w:lang w:val="uz-Cyrl-UZ"/>
        </w:rPr>
        <w:t>yasash</w:t>
      </w:r>
      <w:r>
        <w:rPr>
          <w:sz w:val="28"/>
          <w:szCs w:val="28"/>
          <w:lang w:val="uz-Cyrl-UZ"/>
        </w:rPr>
        <w:t xml:space="preserve"> </w:t>
      </w:r>
      <w:r w:rsidRPr="00ED3D97">
        <w:rPr>
          <w:sz w:val="28"/>
          <w:szCs w:val="28"/>
          <w:lang w:val="uz-Cyrl-UZ"/>
        </w:rPr>
        <w:t>uchun</w:t>
      </w:r>
      <w:r>
        <w:rPr>
          <w:sz w:val="28"/>
          <w:szCs w:val="28"/>
          <w:lang w:val="uz-Cyrl-UZ"/>
        </w:rPr>
        <w:t xml:space="preserve"> </w:t>
      </w:r>
      <w:r w:rsidRPr="00ED3D97">
        <w:rPr>
          <w:sz w:val="28"/>
          <w:szCs w:val="28"/>
          <w:lang w:val="uz-Cyrl-UZ"/>
        </w:rPr>
        <w:t>xizmat</w:t>
      </w:r>
      <w:r>
        <w:rPr>
          <w:sz w:val="28"/>
          <w:szCs w:val="28"/>
          <w:lang w:val="uz-Cyrl-UZ"/>
        </w:rPr>
        <w:t xml:space="preserve"> </w:t>
      </w:r>
      <w:r w:rsidRPr="00ED3D97">
        <w:rPr>
          <w:sz w:val="28"/>
          <w:szCs w:val="28"/>
          <w:lang w:val="uz-Cyrl-UZ"/>
        </w:rPr>
        <w:t>qiluvchi</w:t>
      </w:r>
      <w:r>
        <w:rPr>
          <w:sz w:val="28"/>
          <w:szCs w:val="28"/>
          <w:lang w:val="uz-Cyrl-UZ"/>
        </w:rPr>
        <w:t xml:space="preserve"> </w:t>
      </w:r>
      <w:r w:rsidRPr="00ED3D97">
        <w:rPr>
          <w:sz w:val="28"/>
          <w:szCs w:val="28"/>
          <w:lang w:val="uz-Cyrl-UZ"/>
        </w:rPr>
        <w:t>lisoniy</w:t>
      </w:r>
      <w:r>
        <w:rPr>
          <w:sz w:val="28"/>
          <w:szCs w:val="28"/>
          <w:lang w:val="uz-Cyrl-UZ"/>
        </w:rPr>
        <w:t xml:space="preserve"> </w:t>
      </w:r>
      <w:r w:rsidRPr="00ED3D97">
        <w:rPr>
          <w:sz w:val="28"/>
          <w:szCs w:val="28"/>
          <w:lang w:val="uz-Cyrl-UZ"/>
        </w:rPr>
        <w:t>birlikdir.</w:t>
      </w:r>
    </w:p>
    <w:p w14:paraId="5689104C" w14:textId="77777777" w:rsidR="00E864B8" w:rsidRPr="00ED3D97" w:rsidRDefault="00E864B8" w:rsidP="00E864B8">
      <w:pPr>
        <w:pStyle w:val="a3"/>
        <w:ind w:left="0" w:firstLine="709"/>
        <w:jc w:val="both"/>
        <w:rPr>
          <w:sz w:val="28"/>
          <w:szCs w:val="28"/>
          <w:lang w:val="uz-Cyrl-UZ"/>
        </w:rPr>
      </w:pPr>
      <w:r w:rsidRPr="00FF4B95">
        <w:rPr>
          <w:b/>
          <w:bCs/>
          <w:i/>
          <w:iCs/>
          <w:sz w:val="28"/>
          <w:szCs w:val="28"/>
          <w:lang w:val="uz-Cyrl-UZ"/>
        </w:rPr>
        <w:t xml:space="preserve">Ixtiro </w:t>
      </w:r>
      <w:r w:rsidRPr="00ED3D97">
        <w:rPr>
          <w:sz w:val="28"/>
          <w:szCs w:val="28"/>
          <w:lang w:val="uz-Cyrl-UZ"/>
        </w:rPr>
        <w:t>–</w:t>
      </w:r>
      <w:r>
        <w:rPr>
          <w:sz w:val="28"/>
          <w:szCs w:val="28"/>
          <w:lang w:val="uz-Cyrl-UZ"/>
        </w:rPr>
        <w:t xml:space="preserve"> </w:t>
      </w:r>
      <w:r w:rsidRPr="00ED3D97">
        <w:rPr>
          <w:sz w:val="28"/>
          <w:szCs w:val="28"/>
          <w:lang w:val="uz-Cyrl-UZ"/>
        </w:rPr>
        <w:t>xalq</w:t>
      </w:r>
      <w:r>
        <w:rPr>
          <w:sz w:val="28"/>
          <w:szCs w:val="28"/>
          <w:lang w:val="uz-Cyrl-UZ"/>
        </w:rPr>
        <w:t xml:space="preserve"> </w:t>
      </w:r>
      <w:r w:rsidRPr="00ED3D97">
        <w:rPr>
          <w:sz w:val="28"/>
          <w:szCs w:val="28"/>
          <w:lang w:val="uz-Cyrl-UZ"/>
        </w:rPr>
        <w:t>xo‘jaligining</w:t>
      </w:r>
      <w:r>
        <w:rPr>
          <w:sz w:val="28"/>
          <w:szCs w:val="28"/>
          <w:lang w:val="uz-Cyrl-UZ"/>
        </w:rPr>
        <w:t xml:space="preserve"> </w:t>
      </w:r>
      <w:r w:rsidRPr="00ED3D97">
        <w:rPr>
          <w:sz w:val="28"/>
          <w:szCs w:val="28"/>
          <w:lang w:val="uz-Cyrl-UZ"/>
        </w:rPr>
        <w:t>turli</w:t>
      </w:r>
      <w:r>
        <w:rPr>
          <w:sz w:val="28"/>
          <w:szCs w:val="28"/>
          <w:lang w:val="uz-Cyrl-UZ"/>
        </w:rPr>
        <w:t xml:space="preserve"> </w:t>
      </w:r>
      <w:r w:rsidRPr="00ED3D97">
        <w:rPr>
          <w:sz w:val="28"/>
          <w:szCs w:val="28"/>
          <w:lang w:val="uz-Cyrl-UZ"/>
        </w:rPr>
        <w:t>sohalarida,</w:t>
      </w:r>
      <w:r>
        <w:rPr>
          <w:sz w:val="28"/>
          <w:szCs w:val="28"/>
          <w:lang w:val="uz-Cyrl-UZ"/>
        </w:rPr>
        <w:t xml:space="preserve"> </w:t>
      </w:r>
      <w:r w:rsidRPr="00ED3D97">
        <w:rPr>
          <w:sz w:val="28"/>
          <w:szCs w:val="28"/>
          <w:lang w:val="uz-Cyrl-UZ"/>
        </w:rPr>
        <w:t>ijtimoiy,</w:t>
      </w:r>
      <w:r>
        <w:rPr>
          <w:sz w:val="28"/>
          <w:szCs w:val="28"/>
          <w:lang w:val="uz-Cyrl-UZ"/>
        </w:rPr>
        <w:t xml:space="preserve"> </w:t>
      </w:r>
      <w:r w:rsidRPr="00ED3D97">
        <w:rPr>
          <w:sz w:val="28"/>
          <w:szCs w:val="28"/>
          <w:lang w:val="uz-Cyrl-UZ"/>
        </w:rPr>
        <w:t>madaniy,</w:t>
      </w:r>
      <w:r>
        <w:rPr>
          <w:sz w:val="28"/>
          <w:szCs w:val="28"/>
          <w:lang w:val="uz-Cyrl-UZ"/>
        </w:rPr>
        <w:t xml:space="preserve"> </w:t>
      </w:r>
      <w:r w:rsidRPr="00ED3D97">
        <w:rPr>
          <w:sz w:val="28"/>
          <w:szCs w:val="28"/>
          <w:lang w:val="uz-Cyrl-UZ"/>
        </w:rPr>
        <w:t>qurilish</w:t>
      </w:r>
      <w:r>
        <w:rPr>
          <w:sz w:val="28"/>
          <w:szCs w:val="28"/>
          <w:lang w:val="uz-Cyrl-UZ"/>
        </w:rPr>
        <w:t xml:space="preserve"> </w:t>
      </w:r>
      <w:r w:rsidRPr="00ED3D97">
        <w:rPr>
          <w:sz w:val="28"/>
          <w:szCs w:val="28"/>
          <w:lang w:val="uz-Cyrl-UZ"/>
        </w:rPr>
        <w:t>va</w:t>
      </w:r>
      <w:r>
        <w:rPr>
          <w:sz w:val="28"/>
          <w:szCs w:val="28"/>
          <w:lang w:val="uz-Cyrl-UZ"/>
        </w:rPr>
        <w:t xml:space="preserve"> </w:t>
      </w:r>
      <w:r w:rsidRPr="00ED3D97">
        <w:rPr>
          <w:sz w:val="28"/>
          <w:szCs w:val="28"/>
          <w:lang w:val="uz-Cyrl-UZ"/>
        </w:rPr>
        <w:t>mudofaa</w:t>
      </w:r>
      <w:r>
        <w:rPr>
          <w:sz w:val="28"/>
          <w:szCs w:val="28"/>
          <w:lang w:val="uz-Cyrl-UZ"/>
        </w:rPr>
        <w:t xml:space="preserve"> </w:t>
      </w:r>
      <w:r w:rsidRPr="00ED3D97">
        <w:rPr>
          <w:sz w:val="28"/>
          <w:szCs w:val="28"/>
          <w:lang w:val="uz-Cyrl-UZ"/>
        </w:rPr>
        <w:t>sohalarida</w:t>
      </w:r>
      <w:r>
        <w:rPr>
          <w:sz w:val="28"/>
          <w:szCs w:val="28"/>
          <w:lang w:val="uz-Cyrl-UZ"/>
        </w:rPr>
        <w:t xml:space="preserve"> </w:t>
      </w:r>
      <w:r w:rsidRPr="00ED3D97">
        <w:rPr>
          <w:sz w:val="28"/>
          <w:szCs w:val="28"/>
          <w:lang w:val="uz-Cyrl-UZ"/>
        </w:rPr>
        <w:t>ijobiy</w:t>
      </w:r>
      <w:r>
        <w:rPr>
          <w:sz w:val="28"/>
          <w:szCs w:val="28"/>
          <w:lang w:val="uz-Cyrl-UZ"/>
        </w:rPr>
        <w:t xml:space="preserve"> </w:t>
      </w:r>
      <w:r w:rsidRPr="00ED3D97">
        <w:rPr>
          <w:sz w:val="28"/>
          <w:szCs w:val="28"/>
          <w:lang w:val="uz-Cyrl-UZ"/>
        </w:rPr>
        <w:t>samara</w:t>
      </w:r>
      <w:r>
        <w:rPr>
          <w:sz w:val="28"/>
          <w:szCs w:val="28"/>
          <w:lang w:val="uz-Cyrl-UZ"/>
        </w:rPr>
        <w:t xml:space="preserve"> </w:t>
      </w:r>
      <w:r w:rsidRPr="00ED3D97">
        <w:rPr>
          <w:sz w:val="28"/>
          <w:szCs w:val="28"/>
          <w:lang w:val="uz-Cyrl-UZ"/>
        </w:rPr>
        <w:t>beradigan,</w:t>
      </w:r>
      <w:r>
        <w:rPr>
          <w:sz w:val="28"/>
          <w:szCs w:val="28"/>
          <w:lang w:val="uz-Cyrl-UZ"/>
        </w:rPr>
        <w:t xml:space="preserve"> </w:t>
      </w:r>
      <w:r w:rsidRPr="00ED3D97">
        <w:rPr>
          <w:sz w:val="28"/>
          <w:szCs w:val="28"/>
          <w:lang w:val="uz-Cyrl-UZ"/>
        </w:rPr>
        <w:t>o‘ziga</w:t>
      </w:r>
      <w:r>
        <w:rPr>
          <w:sz w:val="28"/>
          <w:szCs w:val="28"/>
          <w:lang w:val="uz-Cyrl-UZ"/>
        </w:rPr>
        <w:t xml:space="preserve"> </w:t>
      </w:r>
      <w:r w:rsidRPr="00ED3D97">
        <w:rPr>
          <w:sz w:val="28"/>
          <w:szCs w:val="28"/>
          <w:lang w:val="uz-Cyrl-UZ"/>
        </w:rPr>
        <w:t>xos</w:t>
      </w:r>
      <w:r>
        <w:rPr>
          <w:sz w:val="28"/>
          <w:szCs w:val="28"/>
          <w:lang w:val="uz-Cyrl-UZ"/>
        </w:rPr>
        <w:t xml:space="preserve"> </w:t>
      </w:r>
      <w:r w:rsidRPr="00ED3D97">
        <w:rPr>
          <w:sz w:val="28"/>
          <w:szCs w:val="28"/>
          <w:lang w:val="uz-Cyrl-UZ"/>
        </w:rPr>
        <w:t>texnikaviy</w:t>
      </w:r>
      <w:r>
        <w:rPr>
          <w:sz w:val="28"/>
          <w:szCs w:val="28"/>
          <w:lang w:val="uz-Cyrl-UZ"/>
        </w:rPr>
        <w:t xml:space="preserve"> </w:t>
      </w:r>
      <w:r w:rsidRPr="00ED3D97">
        <w:rPr>
          <w:sz w:val="28"/>
          <w:szCs w:val="28"/>
          <w:lang w:val="uz-Cyrl-UZ"/>
        </w:rPr>
        <w:t>yechimga</w:t>
      </w:r>
      <w:r>
        <w:rPr>
          <w:sz w:val="28"/>
          <w:szCs w:val="28"/>
          <w:lang w:val="uz-Cyrl-UZ"/>
        </w:rPr>
        <w:t xml:space="preserve"> </w:t>
      </w:r>
      <w:r w:rsidRPr="00ED3D97">
        <w:rPr>
          <w:sz w:val="28"/>
          <w:szCs w:val="28"/>
          <w:lang w:val="uz-Cyrl-UZ"/>
        </w:rPr>
        <w:t>ega</w:t>
      </w:r>
      <w:r>
        <w:rPr>
          <w:sz w:val="28"/>
          <w:szCs w:val="28"/>
          <w:lang w:val="uz-Cyrl-UZ"/>
        </w:rPr>
        <w:t xml:space="preserve"> </w:t>
      </w:r>
      <w:r w:rsidRPr="00ED3D97">
        <w:rPr>
          <w:sz w:val="28"/>
          <w:szCs w:val="28"/>
          <w:lang w:val="uz-Cyrl-UZ"/>
        </w:rPr>
        <w:t>bo‘lgan</w:t>
      </w:r>
      <w:r>
        <w:rPr>
          <w:sz w:val="28"/>
          <w:szCs w:val="28"/>
          <w:lang w:val="uz-Cyrl-UZ"/>
        </w:rPr>
        <w:t xml:space="preserve"> </w:t>
      </w:r>
      <w:r w:rsidRPr="00ED3D97">
        <w:rPr>
          <w:sz w:val="28"/>
          <w:szCs w:val="28"/>
          <w:lang w:val="uz-Cyrl-UZ"/>
        </w:rPr>
        <w:t>yangilik.</w:t>
      </w:r>
    </w:p>
    <w:p w14:paraId="63431683" w14:textId="77777777" w:rsidR="00E864B8" w:rsidRPr="00ED3D97" w:rsidRDefault="00E864B8" w:rsidP="00E864B8">
      <w:pPr>
        <w:pStyle w:val="a3"/>
        <w:ind w:left="0" w:firstLine="709"/>
        <w:jc w:val="both"/>
        <w:rPr>
          <w:sz w:val="28"/>
          <w:szCs w:val="28"/>
          <w:lang w:val="uz-Cyrl-UZ"/>
        </w:rPr>
      </w:pPr>
      <w:r w:rsidRPr="00FF4B95">
        <w:rPr>
          <w:b/>
          <w:bCs/>
          <w:i/>
          <w:iCs/>
          <w:sz w:val="28"/>
          <w:szCs w:val="28"/>
          <w:lang w:val="uz-Cyrl-UZ"/>
        </w:rPr>
        <w:t xml:space="preserve">Janr </w:t>
      </w:r>
      <w:r w:rsidRPr="00ED3D97">
        <w:rPr>
          <w:sz w:val="28"/>
          <w:szCs w:val="28"/>
          <w:lang w:val="uz-Cyrl-UZ"/>
        </w:rPr>
        <w:t>–</w:t>
      </w:r>
      <w:r>
        <w:rPr>
          <w:sz w:val="28"/>
          <w:szCs w:val="28"/>
          <w:lang w:val="uz-Cyrl-UZ"/>
        </w:rPr>
        <w:t xml:space="preserve"> </w:t>
      </w:r>
      <w:r w:rsidRPr="00ED3D97">
        <w:rPr>
          <w:sz w:val="28"/>
          <w:szCs w:val="28"/>
          <w:lang w:val="uz-Cyrl-UZ"/>
        </w:rPr>
        <w:t>(fr.</w:t>
      </w:r>
      <w:r>
        <w:rPr>
          <w:sz w:val="28"/>
          <w:szCs w:val="28"/>
          <w:lang w:val="uz-Cyrl-UZ"/>
        </w:rPr>
        <w:t xml:space="preserve"> </w:t>
      </w:r>
      <w:r w:rsidRPr="00ED3D97">
        <w:rPr>
          <w:sz w:val="28"/>
          <w:szCs w:val="28"/>
          <w:lang w:val="uz-Cyrl-UZ"/>
        </w:rPr>
        <w:t>genre</w:t>
      </w:r>
      <w:r>
        <w:rPr>
          <w:sz w:val="28"/>
          <w:szCs w:val="28"/>
          <w:lang w:val="uz-Cyrl-UZ"/>
        </w:rPr>
        <w:t xml:space="preserve"> </w:t>
      </w:r>
      <w:r w:rsidRPr="00ED3D97">
        <w:rPr>
          <w:sz w:val="28"/>
          <w:szCs w:val="28"/>
          <w:lang w:val="uz-Cyrl-UZ"/>
        </w:rPr>
        <w:t>—</w:t>
      </w:r>
      <w:r>
        <w:rPr>
          <w:sz w:val="28"/>
          <w:szCs w:val="28"/>
          <w:lang w:val="uz-Cyrl-UZ"/>
        </w:rPr>
        <w:t xml:space="preserve"> </w:t>
      </w:r>
      <w:r w:rsidRPr="00ED3D97">
        <w:rPr>
          <w:sz w:val="28"/>
          <w:szCs w:val="28"/>
          <w:lang w:val="uz-Cyrl-UZ"/>
        </w:rPr>
        <w:t>jins,</w:t>
      </w:r>
      <w:r>
        <w:rPr>
          <w:sz w:val="28"/>
          <w:szCs w:val="28"/>
          <w:lang w:val="uz-Cyrl-UZ"/>
        </w:rPr>
        <w:t xml:space="preserve"> </w:t>
      </w:r>
      <w:r w:rsidRPr="00ED3D97">
        <w:rPr>
          <w:sz w:val="28"/>
          <w:szCs w:val="28"/>
          <w:lang w:val="uz-Cyrl-UZ"/>
        </w:rPr>
        <w:t>tur)</w:t>
      </w:r>
      <w:r>
        <w:rPr>
          <w:sz w:val="28"/>
          <w:szCs w:val="28"/>
          <w:lang w:val="uz-Cyrl-UZ"/>
        </w:rPr>
        <w:t xml:space="preserve"> </w:t>
      </w:r>
      <w:r w:rsidRPr="00ED3D97">
        <w:rPr>
          <w:sz w:val="28"/>
          <w:szCs w:val="28"/>
          <w:lang w:val="uz-Cyrl-UZ"/>
        </w:rPr>
        <w:t>san’at</w:t>
      </w:r>
      <w:r>
        <w:rPr>
          <w:sz w:val="28"/>
          <w:szCs w:val="28"/>
          <w:lang w:val="uz-Cyrl-UZ"/>
        </w:rPr>
        <w:t xml:space="preserve"> </w:t>
      </w:r>
      <w:r w:rsidRPr="00ED3D97">
        <w:rPr>
          <w:sz w:val="28"/>
          <w:szCs w:val="28"/>
          <w:lang w:val="uz-Cyrl-UZ"/>
        </w:rPr>
        <w:t>asarlarining</w:t>
      </w:r>
      <w:r>
        <w:rPr>
          <w:sz w:val="28"/>
          <w:szCs w:val="28"/>
          <w:lang w:val="uz-Cyrl-UZ"/>
        </w:rPr>
        <w:t xml:space="preserve"> </w:t>
      </w:r>
      <w:r w:rsidRPr="00ED3D97">
        <w:rPr>
          <w:sz w:val="28"/>
          <w:szCs w:val="28"/>
          <w:lang w:val="uz-Cyrl-UZ"/>
        </w:rPr>
        <w:t>syujet</w:t>
      </w:r>
      <w:r>
        <w:rPr>
          <w:sz w:val="28"/>
          <w:szCs w:val="28"/>
          <w:lang w:val="uz-Cyrl-UZ"/>
        </w:rPr>
        <w:t xml:space="preserve"> </w:t>
      </w:r>
      <w:r w:rsidRPr="00ED3D97">
        <w:rPr>
          <w:sz w:val="28"/>
          <w:szCs w:val="28"/>
          <w:lang w:val="uz-Cyrl-UZ"/>
        </w:rPr>
        <w:t>va</w:t>
      </w:r>
      <w:r>
        <w:rPr>
          <w:sz w:val="28"/>
          <w:szCs w:val="28"/>
          <w:lang w:val="uz-Cyrl-UZ"/>
        </w:rPr>
        <w:t xml:space="preserve"> </w:t>
      </w:r>
      <w:r w:rsidRPr="00ED3D97">
        <w:rPr>
          <w:sz w:val="28"/>
          <w:szCs w:val="28"/>
          <w:lang w:val="uz-Cyrl-UZ"/>
        </w:rPr>
        <w:t>uslub</w:t>
      </w:r>
      <w:r>
        <w:rPr>
          <w:sz w:val="28"/>
          <w:szCs w:val="28"/>
          <w:lang w:val="uz-Cyrl-UZ"/>
        </w:rPr>
        <w:t xml:space="preserve"> </w:t>
      </w:r>
      <w:r w:rsidRPr="00ED3D97">
        <w:rPr>
          <w:sz w:val="28"/>
          <w:szCs w:val="28"/>
          <w:lang w:val="uz-Cyrl-UZ"/>
        </w:rPr>
        <w:t>jihatdan</w:t>
      </w:r>
      <w:r>
        <w:rPr>
          <w:sz w:val="28"/>
          <w:szCs w:val="28"/>
          <w:lang w:val="uz-Cyrl-UZ"/>
        </w:rPr>
        <w:t xml:space="preserve"> </w:t>
      </w:r>
      <w:r w:rsidRPr="00ED3D97">
        <w:rPr>
          <w:sz w:val="28"/>
          <w:szCs w:val="28"/>
          <w:lang w:val="uz-Cyrl-UZ"/>
        </w:rPr>
        <w:t>o‘ziga</w:t>
      </w:r>
      <w:r>
        <w:rPr>
          <w:sz w:val="28"/>
          <w:szCs w:val="28"/>
          <w:lang w:val="uz-Cyrl-UZ"/>
        </w:rPr>
        <w:t xml:space="preserve"> </w:t>
      </w:r>
      <w:r w:rsidRPr="00ED3D97">
        <w:rPr>
          <w:sz w:val="28"/>
          <w:szCs w:val="28"/>
          <w:lang w:val="uz-Cyrl-UZ"/>
        </w:rPr>
        <w:t>xos</w:t>
      </w:r>
      <w:r>
        <w:rPr>
          <w:sz w:val="28"/>
          <w:szCs w:val="28"/>
          <w:lang w:val="uz-Cyrl-UZ"/>
        </w:rPr>
        <w:t xml:space="preserve"> </w:t>
      </w:r>
      <w:r w:rsidRPr="00ED3D97">
        <w:rPr>
          <w:sz w:val="28"/>
          <w:szCs w:val="28"/>
          <w:lang w:val="uz-Cyrl-UZ"/>
        </w:rPr>
        <w:t>xususiyatlarga</w:t>
      </w:r>
      <w:r>
        <w:rPr>
          <w:sz w:val="28"/>
          <w:szCs w:val="28"/>
          <w:lang w:val="uz-Cyrl-UZ"/>
        </w:rPr>
        <w:t xml:space="preserve"> </w:t>
      </w:r>
      <w:r w:rsidRPr="00ED3D97">
        <w:rPr>
          <w:sz w:val="28"/>
          <w:szCs w:val="28"/>
          <w:lang w:val="uz-Cyrl-UZ"/>
        </w:rPr>
        <w:t>ega</w:t>
      </w:r>
      <w:r>
        <w:rPr>
          <w:sz w:val="28"/>
          <w:szCs w:val="28"/>
          <w:lang w:val="uz-Cyrl-UZ"/>
        </w:rPr>
        <w:t xml:space="preserve"> </w:t>
      </w:r>
      <w:r w:rsidRPr="00ED3D97">
        <w:rPr>
          <w:sz w:val="28"/>
          <w:szCs w:val="28"/>
          <w:lang w:val="uz-Cyrl-UZ"/>
        </w:rPr>
        <w:t>bo‘lgan</w:t>
      </w:r>
      <w:r>
        <w:rPr>
          <w:sz w:val="28"/>
          <w:szCs w:val="28"/>
          <w:lang w:val="uz-Cyrl-UZ"/>
        </w:rPr>
        <w:t xml:space="preserve"> </w:t>
      </w:r>
      <w:r w:rsidRPr="00ED3D97">
        <w:rPr>
          <w:sz w:val="28"/>
          <w:szCs w:val="28"/>
          <w:lang w:val="uz-Cyrl-UZ"/>
        </w:rPr>
        <w:t>turi.</w:t>
      </w:r>
    </w:p>
    <w:p w14:paraId="1FC396CE" w14:textId="77777777" w:rsidR="00E864B8" w:rsidRPr="00ED3D97" w:rsidRDefault="00E864B8" w:rsidP="00E864B8">
      <w:pPr>
        <w:pStyle w:val="a3"/>
        <w:ind w:left="0" w:firstLine="709"/>
        <w:jc w:val="both"/>
        <w:rPr>
          <w:sz w:val="28"/>
          <w:szCs w:val="28"/>
          <w:lang w:val="uz-Cyrl-UZ"/>
        </w:rPr>
      </w:pPr>
      <w:r w:rsidRPr="00FF4B95">
        <w:rPr>
          <w:b/>
          <w:bCs/>
          <w:i/>
          <w:iCs/>
          <w:sz w:val="28"/>
          <w:szCs w:val="28"/>
          <w:lang w:val="uz-Cyrl-UZ"/>
        </w:rPr>
        <w:t>Kartoteka</w:t>
      </w:r>
      <w:r>
        <w:rPr>
          <w:sz w:val="28"/>
          <w:szCs w:val="28"/>
          <w:lang w:val="uz-Cyrl-UZ"/>
        </w:rPr>
        <w:t xml:space="preserve"> </w:t>
      </w:r>
      <w:r w:rsidRPr="00ED3D97">
        <w:rPr>
          <w:sz w:val="28"/>
          <w:szCs w:val="28"/>
          <w:lang w:val="uz-Cyrl-UZ"/>
        </w:rPr>
        <w:t>–</w:t>
      </w:r>
      <w:r>
        <w:rPr>
          <w:sz w:val="28"/>
          <w:szCs w:val="28"/>
          <w:lang w:val="uz-Cyrl-UZ"/>
        </w:rPr>
        <w:t xml:space="preserve"> </w:t>
      </w:r>
      <w:r w:rsidRPr="00ED3D97">
        <w:rPr>
          <w:sz w:val="28"/>
          <w:szCs w:val="28"/>
          <w:lang w:val="uz-Cyrl-UZ"/>
        </w:rPr>
        <w:t>alohida</w:t>
      </w:r>
      <w:r>
        <w:rPr>
          <w:sz w:val="28"/>
          <w:szCs w:val="28"/>
          <w:lang w:val="uz-Cyrl-UZ"/>
        </w:rPr>
        <w:t xml:space="preserve"> </w:t>
      </w:r>
      <w:r w:rsidRPr="00ED3D97">
        <w:rPr>
          <w:sz w:val="28"/>
          <w:szCs w:val="28"/>
          <w:lang w:val="uz-Cyrl-UZ"/>
        </w:rPr>
        <w:t>so‘z,</w:t>
      </w:r>
      <w:r>
        <w:rPr>
          <w:sz w:val="28"/>
          <w:szCs w:val="28"/>
          <w:lang w:val="uz-Cyrl-UZ"/>
        </w:rPr>
        <w:t xml:space="preserve"> </w:t>
      </w:r>
      <w:r w:rsidRPr="00ED3D97">
        <w:rPr>
          <w:sz w:val="28"/>
          <w:szCs w:val="28"/>
          <w:lang w:val="uz-Cyrl-UZ"/>
        </w:rPr>
        <w:t>LSV,</w:t>
      </w:r>
      <w:r>
        <w:rPr>
          <w:sz w:val="28"/>
          <w:szCs w:val="28"/>
          <w:lang w:val="uz-Cyrl-UZ"/>
        </w:rPr>
        <w:t xml:space="preserve"> </w:t>
      </w:r>
      <w:r w:rsidRPr="00ED3D97">
        <w:rPr>
          <w:sz w:val="28"/>
          <w:szCs w:val="28"/>
          <w:lang w:val="uz-Cyrl-UZ"/>
        </w:rPr>
        <w:t>so‘z</w:t>
      </w:r>
      <w:r>
        <w:rPr>
          <w:sz w:val="28"/>
          <w:szCs w:val="28"/>
          <w:lang w:val="uz-Cyrl-UZ"/>
        </w:rPr>
        <w:t xml:space="preserve"> </w:t>
      </w:r>
      <w:r w:rsidRPr="00ED3D97">
        <w:rPr>
          <w:sz w:val="28"/>
          <w:szCs w:val="28"/>
          <w:lang w:val="uz-Cyrl-UZ"/>
        </w:rPr>
        <w:t>shakllari,</w:t>
      </w:r>
      <w:r>
        <w:rPr>
          <w:sz w:val="28"/>
          <w:szCs w:val="28"/>
          <w:lang w:val="uz-Cyrl-UZ"/>
        </w:rPr>
        <w:t xml:space="preserve"> </w:t>
      </w:r>
      <w:r w:rsidRPr="00ED3D97">
        <w:rPr>
          <w:sz w:val="28"/>
          <w:szCs w:val="28"/>
          <w:lang w:val="uz-Cyrl-UZ"/>
        </w:rPr>
        <w:t>so‘z</w:t>
      </w:r>
      <w:r>
        <w:rPr>
          <w:sz w:val="28"/>
          <w:szCs w:val="28"/>
          <w:lang w:val="uz-Cyrl-UZ"/>
        </w:rPr>
        <w:t xml:space="preserve"> </w:t>
      </w:r>
      <w:r w:rsidRPr="00ED3D97">
        <w:rPr>
          <w:sz w:val="28"/>
          <w:szCs w:val="28"/>
          <w:lang w:val="uz-Cyrl-UZ"/>
        </w:rPr>
        <w:t>birikmalari,</w:t>
      </w:r>
      <w:r>
        <w:rPr>
          <w:sz w:val="28"/>
          <w:szCs w:val="28"/>
          <w:lang w:val="uz-Cyrl-UZ"/>
        </w:rPr>
        <w:t xml:space="preserve"> </w:t>
      </w:r>
      <w:r w:rsidRPr="00ED3D97">
        <w:rPr>
          <w:sz w:val="28"/>
          <w:szCs w:val="28"/>
          <w:lang w:val="uz-Cyrl-UZ"/>
        </w:rPr>
        <w:t>turli</w:t>
      </w:r>
      <w:r>
        <w:rPr>
          <w:sz w:val="28"/>
          <w:szCs w:val="28"/>
          <w:lang w:val="uz-Cyrl-UZ"/>
        </w:rPr>
        <w:t xml:space="preserve"> </w:t>
      </w:r>
      <w:r w:rsidRPr="00ED3D97">
        <w:rPr>
          <w:sz w:val="28"/>
          <w:szCs w:val="28"/>
          <w:lang w:val="uz-Cyrl-UZ"/>
        </w:rPr>
        <w:t>tovush</w:t>
      </w:r>
      <w:r>
        <w:rPr>
          <w:sz w:val="28"/>
          <w:szCs w:val="28"/>
          <w:lang w:val="uz-Cyrl-UZ"/>
        </w:rPr>
        <w:t xml:space="preserve"> </w:t>
      </w:r>
      <w:r w:rsidRPr="00ED3D97">
        <w:rPr>
          <w:sz w:val="28"/>
          <w:szCs w:val="28"/>
          <w:lang w:val="uz-Cyrl-UZ"/>
        </w:rPr>
        <w:t>izchilligi,</w:t>
      </w:r>
      <w:r>
        <w:rPr>
          <w:sz w:val="28"/>
          <w:szCs w:val="28"/>
          <w:lang w:val="uz-Cyrl-UZ"/>
        </w:rPr>
        <w:t xml:space="preserve"> </w:t>
      </w:r>
      <w:r w:rsidRPr="00ED3D97">
        <w:rPr>
          <w:sz w:val="28"/>
          <w:szCs w:val="28"/>
          <w:lang w:val="uz-Cyrl-UZ"/>
        </w:rPr>
        <w:t>gaplar,</w:t>
      </w:r>
      <w:r>
        <w:rPr>
          <w:sz w:val="28"/>
          <w:szCs w:val="28"/>
          <w:lang w:val="uz-Cyrl-UZ"/>
        </w:rPr>
        <w:t xml:space="preserve"> </w:t>
      </w:r>
      <w:r w:rsidRPr="00ED3D97">
        <w:rPr>
          <w:sz w:val="28"/>
          <w:szCs w:val="28"/>
          <w:lang w:val="uz-Cyrl-UZ"/>
        </w:rPr>
        <w:t>matn</w:t>
      </w:r>
      <w:r>
        <w:rPr>
          <w:sz w:val="28"/>
          <w:szCs w:val="28"/>
          <w:lang w:val="uz-Cyrl-UZ"/>
        </w:rPr>
        <w:t xml:space="preserve"> </w:t>
      </w:r>
      <w:r w:rsidRPr="00ED3D97">
        <w:rPr>
          <w:sz w:val="28"/>
          <w:szCs w:val="28"/>
          <w:lang w:val="uz-Cyrl-UZ"/>
        </w:rPr>
        <w:t>qismlari,</w:t>
      </w:r>
      <w:r>
        <w:rPr>
          <w:sz w:val="28"/>
          <w:szCs w:val="28"/>
          <w:lang w:val="uz-Cyrl-UZ"/>
        </w:rPr>
        <w:t xml:space="preserve"> </w:t>
      </w:r>
      <w:r w:rsidRPr="00ED3D97">
        <w:rPr>
          <w:sz w:val="28"/>
          <w:szCs w:val="28"/>
          <w:lang w:val="uz-Cyrl-UZ"/>
        </w:rPr>
        <w:t>barqaror</w:t>
      </w:r>
      <w:r>
        <w:rPr>
          <w:sz w:val="28"/>
          <w:szCs w:val="28"/>
          <w:lang w:val="uz-Cyrl-UZ"/>
        </w:rPr>
        <w:t xml:space="preserve"> </w:t>
      </w:r>
      <w:r w:rsidRPr="00ED3D97">
        <w:rPr>
          <w:sz w:val="28"/>
          <w:szCs w:val="28"/>
          <w:lang w:val="uz-Cyrl-UZ"/>
        </w:rPr>
        <w:t>iboralar,</w:t>
      </w:r>
      <w:r>
        <w:rPr>
          <w:sz w:val="28"/>
          <w:szCs w:val="28"/>
          <w:lang w:val="uz-Cyrl-UZ"/>
        </w:rPr>
        <w:t xml:space="preserve"> </w:t>
      </w:r>
      <w:r w:rsidRPr="00ED3D97">
        <w:rPr>
          <w:sz w:val="28"/>
          <w:szCs w:val="28"/>
          <w:lang w:val="uz-Cyrl-UZ"/>
        </w:rPr>
        <w:t>so‘z</w:t>
      </w:r>
      <w:r>
        <w:rPr>
          <w:sz w:val="28"/>
          <w:szCs w:val="28"/>
          <w:lang w:val="uz-Cyrl-UZ"/>
        </w:rPr>
        <w:t xml:space="preserve"> </w:t>
      </w:r>
      <w:r w:rsidRPr="00ED3D97">
        <w:rPr>
          <w:sz w:val="28"/>
          <w:szCs w:val="28"/>
          <w:lang w:val="uz-Cyrl-UZ"/>
        </w:rPr>
        <w:t>qatorlari</w:t>
      </w:r>
      <w:r>
        <w:rPr>
          <w:sz w:val="28"/>
          <w:szCs w:val="28"/>
          <w:lang w:val="uz-Cyrl-UZ"/>
        </w:rPr>
        <w:t xml:space="preserve"> </w:t>
      </w:r>
      <w:r w:rsidRPr="00ED3D97">
        <w:rPr>
          <w:sz w:val="28"/>
          <w:szCs w:val="28"/>
          <w:lang w:val="uz-Cyrl-UZ"/>
        </w:rPr>
        <w:t>va</w:t>
      </w:r>
      <w:r>
        <w:rPr>
          <w:sz w:val="28"/>
          <w:szCs w:val="28"/>
          <w:lang w:val="uz-Cyrl-UZ"/>
        </w:rPr>
        <w:t xml:space="preserve"> </w:t>
      </w:r>
      <w:r w:rsidRPr="00ED3D97">
        <w:rPr>
          <w:sz w:val="28"/>
          <w:szCs w:val="28"/>
          <w:lang w:val="uz-Cyrl-UZ"/>
        </w:rPr>
        <w:t>guruhlari</w:t>
      </w:r>
      <w:r>
        <w:rPr>
          <w:sz w:val="28"/>
          <w:szCs w:val="28"/>
          <w:lang w:val="uz-Cyrl-UZ"/>
        </w:rPr>
        <w:t xml:space="preserve"> </w:t>
      </w:r>
      <w:r w:rsidRPr="00ED3D97">
        <w:rPr>
          <w:sz w:val="28"/>
          <w:szCs w:val="28"/>
          <w:lang w:val="uz-Cyrl-UZ"/>
        </w:rPr>
        <w:t>aks</w:t>
      </w:r>
      <w:r>
        <w:rPr>
          <w:sz w:val="28"/>
          <w:szCs w:val="28"/>
          <w:lang w:val="uz-Cyrl-UZ"/>
        </w:rPr>
        <w:t xml:space="preserve"> </w:t>
      </w:r>
      <w:r w:rsidRPr="00ED3D97">
        <w:rPr>
          <w:sz w:val="28"/>
          <w:szCs w:val="28"/>
          <w:lang w:val="uz-Cyrl-UZ"/>
        </w:rPr>
        <w:t>ettirilgan</w:t>
      </w:r>
      <w:r>
        <w:rPr>
          <w:sz w:val="28"/>
          <w:szCs w:val="28"/>
          <w:lang w:val="uz-Cyrl-UZ"/>
        </w:rPr>
        <w:t xml:space="preserve"> </w:t>
      </w:r>
      <w:r w:rsidRPr="00ED3D97">
        <w:rPr>
          <w:sz w:val="28"/>
          <w:szCs w:val="28"/>
          <w:lang w:val="uz-Cyrl-UZ"/>
        </w:rPr>
        <w:t>va</w:t>
      </w:r>
      <w:r>
        <w:rPr>
          <w:sz w:val="28"/>
          <w:szCs w:val="28"/>
          <w:lang w:val="uz-Cyrl-UZ"/>
        </w:rPr>
        <w:t xml:space="preserve"> </w:t>
      </w:r>
      <w:r w:rsidRPr="00ED3D97">
        <w:rPr>
          <w:sz w:val="28"/>
          <w:szCs w:val="28"/>
          <w:lang w:val="uz-Cyrl-UZ"/>
        </w:rPr>
        <w:t>oson</w:t>
      </w:r>
      <w:r>
        <w:rPr>
          <w:sz w:val="28"/>
          <w:szCs w:val="28"/>
          <w:lang w:val="uz-Cyrl-UZ"/>
        </w:rPr>
        <w:t xml:space="preserve"> </w:t>
      </w:r>
      <w:r w:rsidRPr="00ED3D97">
        <w:rPr>
          <w:sz w:val="28"/>
          <w:szCs w:val="28"/>
          <w:lang w:val="uz-Cyrl-UZ"/>
        </w:rPr>
        <w:t>birlashishi,</w:t>
      </w:r>
      <w:r>
        <w:rPr>
          <w:sz w:val="28"/>
          <w:szCs w:val="28"/>
          <w:lang w:val="uz-Cyrl-UZ"/>
        </w:rPr>
        <w:t xml:space="preserve"> </w:t>
      </w:r>
      <w:r w:rsidRPr="00ED3D97">
        <w:rPr>
          <w:sz w:val="28"/>
          <w:szCs w:val="28"/>
          <w:lang w:val="uz-Cyrl-UZ"/>
        </w:rPr>
        <w:t>ajratilishi,</w:t>
      </w:r>
      <w:r>
        <w:rPr>
          <w:sz w:val="28"/>
          <w:szCs w:val="28"/>
          <w:lang w:val="uz-Cyrl-UZ"/>
        </w:rPr>
        <w:t xml:space="preserve"> </w:t>
      </w:r>
      <w:r w:rsidRPr="00ED3D97">
        <w:rPr>
          <w:sz w:val="28"/>
          <w:szCs w:val="28"/>
          <w:lang w:val="uz-Cyrl-UZ"/>
        </w:rPr>
        <w:t>yangi</w:t>
      </w:r>
      <w:r>
        <w:rPr>
          <w:sz w:val="28"/>
          <w:szCs w:val="28"/>
          <w:lang w:val="uz-Cyrl-UZ"/>
        </w:rPr>
        <w:t xml:space="preserve"> </w:t>
      </w:r>
      <w:r w:rsidRPr="00ED3D97">
        <w:rPr>
          <w:sz w:val="28"/>
          <w:szCs w:val="28"/>
          <w:lang w:val="uz-Cyrl-UZ"/>
        </w:rPr>
        <w:t>axborotni</w:t>
      </w:r>
      <w:r>
        <w:rPr>
          <w:sz w:val="28"/>
          <w:szCs w:val="28"/>
          <w:lang w:val="uz-Cyrl-UZ"/>
        </w:rPr>
        <w:t xml:space="preserve"> </w:t>
      </w:r>
      <w:r w:rsidRPr="00ED3D97">
        <w:rPr>
          <w:sz w:val="28"/>
          <w:szCs w:val="28"/>
          <w:lang w:val="uz-Cyrl-UZ"/>
        </w:rPr>
        <w:t>hamda</w:t>
      </w:r>
      <w:r>
        <w:rPr>
          <w:sz w:val="28"/>
          <w:szCs w:val="28"/>
          <w:lang w:val="uz-Cyrl-UZ"/>
        </w:rPr>
        <w:t xml:space="preserve"> </w:t>
      </w:r>
      <w:r w:rsidRPr="00ED3D97">
        <w:rPr>
          <w:sz w:val="28"/>
          <w:szCs w:val="28"/>
          <w:lang w:val="uz-Cyrl-UZ"/>
        </w:rPr>
        <w:t>yangi</w:t>
      </w:r>
      <w:r>
        <w:rPr>
          <w:sz w:val="28"/>
          <w:szCs w:val="28"/>
          <w:lang w:val="uz-Cyrl-UZ"/>
        </w:rPr>
        <w:t xml:space="preserve"> </w:t>
      </w:r>
      <w:r w:rsidRPr="00ED3D97">
        <w:rPr>
          <w:sz w:val="28"/>
          <w:szCs w:val="28"/>
          <w:lang w:val="uz-Cyrl-UZ"/>
        </w:rPr>
        <w:t>misollarni</w:t>
      </w:r>
      <w:r>
        <w:rPr>
          <w:sz w:val="28"/>
          <w:szCs w:val="28"/>
          <w:lang w:val="uz-Cyrl-UZ"/>
        </w:rPr>
        <w:t xml:space="preserve"> </w:t>
      </w:r>
      <w:r w:rsidRPr="00ED3D97">
        <w:rPr>
          <w:sz w:val="28"/>
          <w:szCs w:val="28"/>
          <w:lang w:val="uz-Cyrl-UZ"/>
        </w:rPr>
        <w:t>qo‘shish</w:t>
      </w:r>
      <w:r>
        <w:rPr>
          <w:sz w:val="28"/>
          <w:szCs w:val="28"/>
          <w:lang w:val="uz-Cyrl-UZ"/>
        </w:rPr>
        <w:t xml:space="preserve"> </w:t>
      </w:r>
      <w:r w:rsidRPr="00ED3D97">
        <w:rPr>
          <w:sz w:val="28"/>
          <w:szCs w:val="28"/>
          <w:lang w:val="uz-Cyrl-UZ"/>
        </w:rPr>
        <w:t>imkoniyati</w:t>
      </w:r>
      <w:r>
        <w:rPr>
          <w:sz w:val="28"/>
          <w:szCs w:val="28"/>
          <w:lang w:val="uz-Cyrl-UZ"/>
        </w:rPr>
        <w:t xml:space="preserve"> </w:t>
      </w:r>
      <w:r w:rsidRPr="00ED3D97">
        <w:rPr>
          <w:sz w:val="28"/>
          <w:szCs w:val="28"/>
          <w:lang w:val="uz-Cyrl-UZ"/>
        </w:rPr>
        <w:t>mavjud</w:t>
      </w:r>
      <w:r>
        <w:rPr>
          <w:sz w:val="28"/>
          <w:szCs w:val="28"/>
          <w:lang w:val="uz-Cyrl-UZ"/>
        </w:rPr>
        <w:t xml:space="preserve"> </w:t>
      </w:r>
      <w:r w:rsidRPr="00ED3D97">
        <w:rPr>
          <w:sz w:val="28"/>
          <w:szCs w:val="28"/>
          <w:lang w:val="uz-Cyrl-UZ"/>
        </w:rPr>
        <w:t>bo‘lgan</w:t>
      </w:r>
      <w:r>
        <w:rPr>
          <w:sz w:val="28"/>
          <w:szCs w:val="28"/>
          <w:lang w:val="uz-Cyrl-UZ"/>
        </w:rPr>
        <w:t xml:space="preserve"> </w:t>
      </w:r>
      <w:r w:rsidRPr="00ED3D97">
        <w:rPr>
          <w:sz w:val="28"/>
          <w:szCs w:val="28"/>
          <w:lang w:val="uz-Cyrl-UZ"/>
        </w:rPr>
        <w:t>kartochkalar</w:t>
      </w:r>
      <w:r>
        <w:rPr>
          <w:sz w:val="28"/>
          <w:szCs w:val="28"/>
          <w:lang w:val="uz-Cyrl-UZ"/>
        </w:rPr>
        <w:t xml:space="preserve"> </w:t>
      </w:r>
      <w:r w:rsidRPr="00ED3D97">
        <w:rPr>
          <w:sz w:val="28"/>
          <w:szCs w:val="28"/>
          <w:lang w:val="uz-Cyrl-UZ"/>
        </w:rPr>
        <w:t>jamlanmasi.</w:t>
      </w:r>
    </w:p>
    <w:p w14:paraId="2D7D0FF0" w14:textId="77777777" w:rsidR="00E864B8" w:rsidRPr="00ED3D97" w:rsidRDefault="00E864B8" w:rsidP="00E864B8">
      <w:pPr>
        <w:pStyle w:val="a3"/>
        <w:ind w:left="0" w:firstLine="709"/>
        <w:jc w:val="both"/>
        <w:rPr>
          <w:sz w:val="28"/>
          <w:szCs w:val="28"/>
          <w:lang w:val="uz-Cyrl-UZ"/>
        </w:rPr>
      </w:pPr>
      <w:r w:rsidRPr="00FF4B95">
        <w:rPr>
          <w:b/>
          <w:bCs/>
          <w:i/>
          <w:iCs/>
          <w:sz w:val="28"/>
          <w:szCs w:val="28"/>
          <w:lang w:val="uz-Cyrl-UZ"/>
        </w:rPr>
        <w:t>Katalog</w:t>
      </w:r>
      <w:r>
        <w:rPr>
          <w:sz w:val="28"/>
          <w:szCs w:val="28"/>
          <w:lang w:val="uz-Cyrl-UZ"/>
        </w:rPr>
        <w:t xml:space="preserve"> </w:t>
      </w:r>
      <w:r w:rsidRPr="00ED3D97">
        <w:rPr>
          <w:sz w:val="28"/>
          <w:szCs w:val="28"/>
          <w:lang w:val="uz-Cyrl-UZ"/>
        </w:rPr>
        <w:t>–</w:t>
      </w:r>
      <w:r>
        <w:rPr>
          <w:sz w:val="28"/>
          <w:szCs w:val="28"/>
          <w:lang w:val="uz-Cyrl-UZ"/>
        </w:rPr>
        <w:t xml:space="preserve"> </w:t>
      </w:r>
      <w:r w:rsidRPr="00ED3D97">
        <w:rPr>
          <w:sz w:val="28"/>
          <w:szCs w:val="28"/>
          <w:lang w:val="uz-Cyrl-UZ"/>
        </w:rPr>
        <w:t>(yun.</w:t>
      </w:r>
      <w:r>
        <w:rPr>
          <w:sz w:val="28"/>
          <w:szCs w:val="28"/>
          <w:lang w:val="uz-Cyrl-UZ"/>
        </w:rPr>
        <w:t xml:space="preserve"> </w:t>
      </w:r>
      <w:r w:rsidRPr="00ED3D97">
        <w:rPr>
          <w:sz w:val="28"/>
          <w:szCs w:val="28"/>
          <w:lang w:val="uz-Cyrl-UZ"/>
        </w:rPr>
        <w:t>katalogos</w:t>
      </w:r>
      <w:r>
        <w:rPr>
          <w:sz w:val="28"/>
          <w:szCs w:val="28"/>
          <w:lang w:val="uz-Cyrl-UZ"/>
        </w:rPr>
        <w:t xml:space="preserve"> </w:t>
      </w:r>
      <w:r w:rsidRPr="00ED3D97">
        <w:rPr>
          <w:sz w:val="28"/>
          <w:szCs w:val="28"/>
          <w:lang w:val="uz-Cyrl-UZ"/>
        </w:rPr>
        <w:t>—</w:t>
      </w:r>
      <w:r>
        <w:rPr>
          <w:sz w:val="28"/>
          <w:szCs w:val="28"/>
          <w:lang w:val="uz-Cyrl-UZ"/>
        </w:rPr>
        <w:t xml:space="preserve"> </w:t>
      </w:r>
      <w:r w:rsidRPr="00ED3D97">
        <w:rPr>
          <w:sz w:val="28"/>
          <w:szCs w:val="28"/>
          <w:lang w:val="uz-Cyrl-UZ"/>
        </w:rPr>
        <w:t>roʻyxat)</w:t>
      </w:r>
      <w:r>
        <w:rPr>
          <w:sz w:val="28"/>
          <w:szCs w:val="28"/>
          <w:lang w:val="uz-Cyrl-UZ"/>
        </w:rPr>
        <w:t xml:space="preserve"> </w:t>
      </w:r>
      <w:r w:rsidRPr="00ED3D97">
        <w:rPr>
          <w:sz w:val="28"/>
          <w:szCs w:val="28"/>
          <w:lang w:val="uz-Cyrl-UZ"/>
        </w:rPr>
        <w:t>bir</w:t>
      </w:r>
      <w:r>
        <w:rPr>
          <w:sz w:val="28"/>
          <w:szCs w:val="28"/>
          <w:lang w:val="uz-Cyrl-UZ"/>
        </w:rPr>
        <w:t xml:space="preserve"> </w:t>
      </w:r>
      <w:r w:rsidRPr="00ED3D97">
        <w:rPr>
          <w:sz w:val="28"/>
          <w:szCs w:val="28"/>
          <w:lang w:val="uz-Cyrl-UZ"/>
        </w:rPr>
        <w:t>turdagi</w:t>
      </w:r>
      <w:r>
        <w:rPr>
          <w:sz w:val="28"/>
          <w:szCs w:val="28"/>
          <w:lang w:val="uz-Cyrl-UZ"/>
        </w:rPr>
        <w:t xml:space="preserve"> </w:t>
      </w:r>
      <w:r w:rsidRPr="00ED3D97">
        <w:rPr>
          <w:sz w:val="28"/>
          <w:szCs w:val="28"/>
          <w:lang w:val="uz-Cyrl-UZ"/>
        </w:rPr>
        <w:t>narsalarning</w:t>
      </w:r>
      <w:r>
        <w:rPr>
          <w:sz w:val="28"/>
          <w:szCs w:val="28"/>
          <w:lang w:val="uz-Cyrl-UZ"/>
        </w:rPr>
        <w:t xml:space="preserve"> </w:t>
      </w:r>
      <w:r w:rsidRPr="00ED3D97">
        <w:rPr>
          <w:sz w:val="28"/>
          <w:szCs w:val="28"/>
          <w:lang w:val="uz-Cyrl-UZ"/>
        </w:rPr>
        <w:t>(kitob,</w:t>
      </w:r>
      <w:r>
        <w:rPr>
          <w:sz w:val="28"/>
          <w:szCs w:val="28"/>
          <w:lang w:val="uz-Cyrl-UZ"/>
        </w:rPr>
        <w:t xml:space="preserve"> </w:t>
      </w:r>
      <w:r w:rsidRPr="00ED3D97">
        <w:rPr>
          <w:sz w:val="28"/>
          <w:szCs w:val="28"/>
          <w:lang w:val="uz-Cyrl-UZ"/>
        </w:rPr>
        <w:t>qo‘lyozma,</w:t>
      </w:r>
      <w:r>
        <w:rPr>
          <w:sz w:val="28"/>
          <w:szCs w:val="28"/>
          <w:lang w:val="uz-Cyrl-UZ"/>
        </w:rPr>
        <w:t xml:space="preserve"> </w:t>
      </w:r>
      <w:r w:rsidRPr="00ED3D97">
        <w:rPr>
          <w:sz w:val="28"/>
          <w:szCs w:val="28"/>
          <w:lang w:val="uz-Cyrl-UZ"/>
        </w:rPr>
        <w:t>muzey</w:t>
      </w:r>
      <w:r>
        <w:rPr>
          <w:sz w:val="28"/>
          <w:szCs w:val="28"/>
          <w:lang w:val="uz-Cyrl-UZ"/>
        </w:rPr>
        <w:t xml:space="preserve"> </w:t>
      </w:r>
      <w:r w:rsidRPr="00ED3D97">
        <w:rPr>
          <w:sz w:val="28"/>
          <w:szCs w:val="28"/>
          <w:lang w:val="uz-Cyrl-UZ"/>
        </w:rPr>
        <w:t>eksponatlari</w:t>
      </w:r>
      <w:r>
        <w:rPr>
          <w:sz w:val="28"/>
          <w:szCs w:val="28"/>
          <w:lang w:val="uz-Cyrl-UZ"/>
        </w:rPr>
        <w:t xml:space="preserve"> </w:t>
      </w:r>
      <w:r w:rsidRPr="00ED3D97">
        <w:rPr>
          <w:sz w:val="28"/>
          <w:szCs w:val="28"/>
          <w:lang w:val="uz-Cyrl-UZ"/>
        </w:rPr>
        <w:t>va</w:t>
      </w:r>
      <w:r>
        <w:rPr>
          <w:sz w:val="28"/>
          <w:szCs w:val="28"/>
          <w:lang w:val="uz-Cyrl-UZ"/>
        </w:rPr>
        <w:t xml:space="preserve"> </w:t>
      </w:r>
      <w:r w:rsidRPr="00ED3D97">
        <w:rPr>
          <w:sz w:val="28"/>
          <w:szCs w:val="28"/>
          <w:lang w:val="uz-Cyrl-UZ"/>
        </w:rPr>
        <w:t>h.</w:t>
      </w:r>
      <w:r>
        <w:rPr>
          <w:sz w:val="28"/>
          <w:szCs w:val="28"/>
          <w:lang w:val="uz-Cyrl-UZ"/>
        </w:rPr>
        <w:t xml:space="preserve"> </w:t>
      </w:r>
      <w:r w:rsidRPr="00ED3D97">
        <w:rPr>
          <w:sz w:val="28"/>
          <w:szCs w:val="28"/>
          <w:lang w:val="uz-Cyrl-UZ"/>
        </w:rPr>
        <w:t>k.</w:t>
      </w:r>
      <w:r>
        <w:rPr>
          <w:sz w:val="28"/>
          <w:szCs w:val="28"/>
          <w:lang w:val="uz-Cyrl-UZ"/>
        </w:rPr>
        <w:t xml:space="preserve"> </w:t>
      </w:r>
      <w:r w:rsidRPr="00ED3D97">
        <w:rPr>
          <w:sz w:val="28"/>
          <w:szCs w:val="28"/>
          <w:lang w:val="uz-Cyrl-UZ"/>
        </w:rPr>
        <w:t>ning)</w:t>
      </w:r>
      <w:r>
        <w:rPr>
          <w:sz w:val="28"/>
          <w:szCs w:val="28"/>
          <w:lang w:val="uz-Cyrl-UZ"/>
        </w:rPr>
        <w:t xml:space="preserve"> </w:t>
      </w:r>
      <w:r w:rsidRPr="00ED3D97">
        <w:rPr>
          <w:sz w:val="28"/>
          <w:szCs w:val="28"/>
          <w:lang w:val="uz-Cyrl-UZ"/>
        </w:rPr>
        <w:t>ma’lum</w:t>
      </w:r>
      <w:r>
        <w:rPr>
          <w:sz w:val="28"/>
          <w:szCs w:val="28"/>
          <w:lang w:val="uz-Cyrl-UZ"/>
        </w:rPr>
        <w:t xml:space="preserve"> </w:t>
      </w:r>
      <w:r w:rsidRPr="00ED3D97">
        <w:rPr>
          <w:sz w:val="28"/>
          <w:szCs w:val="28"/>
          <w:lang w:val="uz-Cyrl-UZ"/>
        </w:rPr>
        <w:t>alifbo</w:t>
      </w:r>
      <w:r>
        <w:rPr>
          <w:sz w:val="28"/>
          <w:szCs w:val="28"/>
          <w:lang w:val="uz-Cyrl-UZ"/>
        </w:rPr>
        <w:t xml:space="preserve"> </w:t>
      </w:r>
      <w:r w:rsidRPr="00ED3D97">
        <w:rPr>
          <w:sz w:val="28"/>
          <w:szCs w:val="28"/>
          <w:lang w:val="uz-Cyrl-UZ"/>
        </w:rPr>
        <w:t>tartibida</w:t>
      </w:r>
      <w:r>
        <w:rPr>
          <w:sz w:val="28"/>
          <w:szCs w:val="28"/>
          <w:lang w:val="uz-Cyrl-UZ"/>
        </w:rPr>
        <w:t xml:space="preserve"> </w:t>
      </w:r>
      <w:r w:rsidRPr="00ED3D97">
        <w:rPr>
          <w:sz w:val="28"/>
          <w:szCs w:val="28"/>
          <w:lang w:val="uz-Cyrl-UZ"/>
        </w:rPr>
        <w:t>tuzilgan</w:t>
      </w:r>
      <w:r>
        <w:rPr>
          <w:sz w:val="28"/>
          <w:szCs w:val="28"/>
          <w:lang w:val="uz-Cyrl-UZ"/>
        </w:rPr>
        <w:t xml:space="preserve"> </w:t>
      </w:r>
      <w:r w:rsidRPr="00ED3D97">
        <w:rPr>
          <w:sz w:val="28"/>
          <w:szCs w:val="28"/>
          <w:lang w:val="uz-Cyrl-UZ"/>
        </w:rPr>
        <w:t>ro‘yxati.</w:t>
      </w:r>
      <w:r>
        <w:rPr>
          <w:sz w:val="28"/>
          <w:szCs w:val="28"/>
          <w:lang w:val="uz-Cyrl-UZ"/>
        </w:rPr>
        <w:t xml:space="preserve"> </w:t>
      </w:r>
    </w:p>
    <w:p w14:paraId="31D93F62" w14:textId="77777777" w:rsidR="00E864B8" w:rsidRPr="00ED3D97" w:rsidRDefault="00E864B8" w:rsidP="00E864B8">
      <w:pPr>
        <w:pStyle w:val="a3"/>
        <w:ind w:left="0" w:firstLine="709"/>
        <w:jc w:val="both"/>
        <w:rPr>
          <w:sz w:val="28"/>
          <w:szCs w:val="28"/>
          <w:lang w:val="uz-Cyrl-UZ"/>
        </w:rPr>
      </w:pPr>
      <w:r w:rsidRPr="00FF4B95">
        <w:rPr>
          <w:b/>
          <w:bCs/>
          <w:i/>
          <w:iCs/>
          <w:sz w:val="28"/>
          <w:szCs w:val="28"/>
          <w:lang w:val="uz-Cyrl-UZ"/>
        </w:rPr>
        <w:t>Konspekt</w:t>
      </w:r>
      <w:r>
        <w:rPr>
          <w:sz w:val="28"/>
          <w:szCs w:val="28"/>
          <w:lang w:val="uz-Cyrl-UZ"/>
        </w:rPr>
        <w:t xml:space="preserve"> </w:t>
      </w:r>
      <w:r w:rsidRPr="00ED3D97">
        <w:rPr>
          <w:sz w:val="28"/>
          <w:szCs w:val="28"/>
          <w:lang w:val="uz-Cyrl-UZ"/>
        </w:rPr>
        <w:t>–</w:t>
      </w:r>
      <w:r>
        <w:rPr>
          <w:sz w:val="28"/>
          <w:szCs w:val="28"/>
          <w:lang w:val="uz-Cyrl-UZ"/>
        </w:rPr>
        <w:t xml:space="preserve"> </w:t>
      </w:r>
      <w:r w:rsidRPr="00ED3D97">
        <w:rPr>
          <w:sz w:val="28"/>
          <w:szCs w:val="28"/>
          <w:lang w:val="uz-Cyrl-UZ"/>
        </w:rPr>
        <w:t>(lot.</w:t>
      </w:r>
      <w:r>
        <w:rPr>
          <w:sz w:val="28"/>
          <w:szCs w:val="28"/>
          <w:lang w:val="uz-Cyrl-UZ"/>
        </w:rPr>
        <w:t xml:space="preserve"> </w:t>
      </w:r>
      <w:r w:rsidRPr="00ED3D97">
        <w:rPr>
          <w:sz w:val="28"/>
          <w:szCs w:val="28"/>
          <w:lang w:val="uz-Cyrl-UZ"/>
        </w:rPr>
        <w:t>conspectus</w:t>
      </w:r>
      <w:r>
        <w:rPr>
          <w:sz w:val="28"/>
          <w:szCs w:val="28"/>
          <w:lang w:val="uz-Cyrl-UZ"/>
        </w:rPr>
        <w:t xml:space="preserve"> </w:t>
      </w:r>
      <w:r w:rsidRPr="00ED3D97">
        <w:rPr>
          <w:sz w:val="28"/>
          <w:szCs w:val="28"/>
          <w:lang w:val="uz-Cyrl-UZ"/>
        </w:rPr>
        <w:t>-</w:t>
      </w:r>
      <w:r>
        <w:rPr>
          <w:sz w:val="28"/>
          <w:szCs w:val="28"/>
          <w:lang w:val="uz-Cyrl-UZ"/>
        </w:rPr>
        <w:t xml:space="preserve"> </w:t>
      </w:r>
      <w:r w:rsidRPr="00ED3D97">
        <w:rPr>
          <w:sz w:val="28"/>
          <w:szCs w:val="28"/>
          <w:lang w:val="uz-Cyrl-UZ"/>
        </w:rPr>
        <w:t>nuqtai</w:t>
      </w:r>
      <w:r>
        <w:rPr>
          <w:sz w:val="28"/>
          <w:szCs w:val="28"/>
          <w:lang w:val="uz-Cyrl-UZ"/>
        </w:rPr>
        <w:t xml:space="preserve"> </w:t>
      </w:r>
      <w:r w:rsidRPr="00ED3D97">
        <w:rPr>
          <w:sz w:val="28"/>
          <w:szCs w:val="28"/>
          <w:lang w:val="uz-Cyrl-UZ"/>
        </w:rPr>
        <w:t>nazar;</w:t>
      </w:r>
      <w:r>
        <w:rPr>
          <w:sz w:val="28"/>
          <w:szCs w:val="28"/>
          <w:lang w:val="uz-Cyrl-UZ"/>
        </w:rPr>
        <w:t xml:space="preserve"> </w:t>
      </w:r>
      <w:r w:rsidRPr="00ED3D97">
        <w:rPr>
          <w:sz w:val="28"/>
          <w:szCs w:val="28"/>
          <w:lang w:val="uz-Cyrl-UZ"/>
        </w:rPr>
        <w:t>qarash)</w:t>
      </w:r>
      <w:r>
        <w:rPr>
          <w:sz w:val="28"/>
          <w:szCs w:val="28"/>
          <w:lang w:val="uz-Cyrl-UZ"/>
        </w:rPr>
        <w:t xml:space="preserve"> </w:t>
      </w:r>
      <w:r w:rsidRPr="00ED3D97">
        <w:rPr>
          <w:sz w:val="28"/>
          <w:szCs w:val="28"/>
          <w:lang w:val="uz-Cyrl-UZ"/>
        </w:rPr>
        <w:t>kitob,</w:t>
      </w:r>
      <w:r>
        <w:rPr>
          <w:sz w:val="28"/>
          <w:szCs w:val="28"/>
          <w:lang w:val="uz-Cyrl-UZ"/>
        </w:rPr>
        <w:t xml:space="preserve"> </w:t>
      </w:r>
      <w:r w:rsidRPr="00ED3D97">
        <w:rPr>
          <w:sz w:val="28"/>
          <w:szCs w:val="28"/>
          <w:lang w:val="uz-Cyrl-UZ"/>
        </w:rPr>
        <w:t>maqola,</w:t>
      </w:r>
      <w:r>
        <w:rPr>
          <w:sz w:val="28"/>
          <w:szCs w:val="28"/>
          <w:lang w:val="uz-Cyrl-UZ"/>
        </w:rPr>
        <w:t xml:space="preserve"> </w:t>
      </w:r>
      <w:r w:rsidRPr="00ED3D97">
        <w:rPr>
          <w:sz w:val="28"/>
          <w:szCs w:val="28"/>
          <w:lang w:val="uz-Cyrl-UZ"/>
        </w:rPr>
        <w:t>ma’ruza</w:t>
      </w:r>
      <w:r>
        <w:rPr>
          <w:sz w:val="28"/>
          <w:szCs w:val="28"/>
          <w:lang w:val="uz-Cyrl-UZ"/>
        </w:rPr>
        <w:t xml:space="preserve"> </w:t>
      </w:r>
      <w:r w:rsidRPr="00ED3D97">
        <w:rPr>
          <w:sz w:val="28"/>
          <w:szCs w:val="28"/>
          <w:lang w:val="uz-Cyrl-UZ"/>
        </w:rPr>
        <w:t>va</w:t>
      </w:r>
      <w:r>
        <w:rPr>
          <w:sz w:val="28"/>
          <w:szCs w:val="28"/>
          <w:lang w:val="uz-Cyrl-UZ"/>
        </w:rPr>
        <w:t xml:space="preserve"> </w:t>
      </w:r>
      <w:r w:rsidRPr="00ED3D97">
        <w:rPr>
          <w:sz w:val="28"/>
          <w:szCs w:val="28"/>
          <w:lang w:val="uz-Cyrl-UZ"/>
        </w:rPr>
        <w:t>h.</w:t>
      </w:r>
      <w:r>
        <w:rPr>
          <w:sz w:val="28"/>
          <w:szCs w:val="28"/>
          <w:lang w:val="uz-Cyrl-UZ"/>
        </w:rPr>
        <w:t xml:space="preserve"> </w:t>
      </w:r>
      <w:r w:rsidRPr="00ED3D97">
        <w:rPr>
          <w:sz w:val="28"/>
          <w:szCs w:val="28"/>
          <w:lang w:val="uz-Cyrl-UZ"/>
        </w:rPr>
        <w:t>k.</w:t>
      </w:r>
      <w:r>
        <w:rPr>
          <w:sz w:val="28"/>
          <w:szCs w:val="28"/>
          <w:lang w:val="uz-Cyrl-UZ"/>
        </w:rPr>
        <w:t xml:space="preserve"> </w:t>
      </w:r>
      <w:r w:rsidRPr="00ED3D97">
        <w:rPr>
          <w:sz w:val="28"/>
          <w:szCs w:val="28"/>
          <w:lang w:val="uz-Cyrl-UZ"/>
        </w:rPr>
        <w:t>ning</w:t>
      </w:r>
      <w:r>
        <w:rPr>
          <w:sz w:val="28"/>
          <w:szCs w:val="28"/>
          <w:lang w:val="uz-Cyrl-UZ"/>
        </w:rPr>
        <w:t xml:space="preserve"> </w:t>
      </w:r>
      <w:r w:rsidRPr="00ED3D97">
        <w:rPr>
          <w:sz w:val="28"/>
          <w:szCs w:val="28"/>
          <w:lang w:val="uz-Cyrl-UZ"/>
        </w:rPr>
        <w:t>qisqa</w:t>
      </w:r>
      <w:r>
        <w:rPr>
          <w:sz w:val="28"/>
          <w:szCs w:val="28"/>
          <w:lang w:val="uz-Cyrl-UZ"/>
        </w:rPr>
        <w:t xml:space="preserve"> </w:t>
      </w:r>
      <w:r w:rsidRPr="00ED3D97">
        <w:rPr>
          <w:sz w:val="28"/>
          <w:szCs w:val="28"/>
          <w:lang w:val="uz-Cyrl-UZ"/>
        </w:rPr>
        <w:t>yozib</w:t>
      </w:r>
      <w:r>
        <w:rPr>
          <w:sz w:val="28"/>
          <w:szCs w:val="28"/>
          <w:lang w:val="uz-Cyrl-UZ"/>
        </w:rPr>
        <w:t xml:space="preserve"> </w:t>
      </w:r>
      <w:r w:rsidRPr="00ED3D97">
        <w:rPr>
          <w:sz w:val="28"/>
          <w:szCs w:val="28"/>
          <w:lang w:val="uz-Cyrl-UZ"/>
        </w:rPr>
        <w:t>olingan</w:t>
      </w:r>
      <w:r>
        <w:rPr>
          <w:sz w:val="28"/>
          <w:szCs w:val="28"/>
          <w:lang w:val="uz-Cyrl-UZ"/>
        </w:rPr>
        <w:t xml:space="preserve"> </w:t>
      </w:r>
      <w:r w:rsidRPr="00ED3D97">
        <w:rPr>
          <w:sz w:val="28"/>
          <w:szCs w:val="28"/>
          <w:lang w:val="uz-Cyrl-UZ"/>
        </w:rPr>
        <w:t>mazmuni,</w:t>
      </w:r>
      <w:r>
        <w:rPr>
          <w:sz w:val="28"/>
          <w:szCs w:val="28"/>
          <w:lang w:val="uz-Cyrl-UZ"/>
        </w:rPr>
        <w:t xml:space="preserve"> </w:t>
      </w:r>
      <w:r w:rsidRPr="00ED3D97">
        <w:rPr>
          <w:sz w:val="28"/>
          <w:szCs w:val="28"/>
          <w:lang w:val="uz-Cyrl-UZ"/>
        </w:rPr>
        <w:t>bayoni.</w:t>
      </w:r>
    </w:p>
    <w:p w14:paraId="76615A3B" w14:textId="77777777" w:rsidR="00E864B8" w:rsidRPr="00ED3D97" w:rsidRDefault="00E864B8" w:rsidP="00E864B8">
      <w:pPr>
        <w:pStyle w:val="a3"/>
        <w:ind w:left="0" w:firstLine="709"/>
        <w:jc w:val="both"/>
        <w:rPr>
          <w:sz w:val="28"/>
          <w:szCs w:val="28"/>
          <w:lang w:val="uz-Cyrl-UZ"/>
        </w:rPr>
      </w:pPr>
      <w:r w:rsidRPr="00FF4B95">
        <w:rPr>
          <w:b/>
          <w:bCs/>
          <w:i/>
          <w:iCs/>
          <w:sz w:val="28"/>
          <w:szCs w:val="28"/>
          <w:lang w:val="uz-Cyrl-UZ"/>
        </w:rPr>
        <w:t>Konspektlashtirish</w:t>
      </w:r>
      <w:r>
        <w:rPr>
          <w:sz w:val="28"/>
          <w:szCs w:val="28"/>
          <w:lang w:val="uz-Cyrl-UZ"/>
        </w:rPr>
        <w:t xml:space="preserve"> </w:t>
      </w:r>
      <w:r w:rsidRPr="00ED3D97">
        <w:rPr>
          <w:sz w:val="28"/>
          <w:szCs w:val="28"/>
          <w:lang w:val="uz-Cyrl-UZ"/>
        </w:rPr>
        <w:t>–</w:t>
      </w:r>
      <w:r>
        <w:rPr>
          <w:sz w:val="28"/>
          <w:szCs w:val="28"/>
          <w:lang w:val="uz-Cyrl-UZ"/>
        </w:rPr>
        <w:t xml:space="preserve"> </w:t>
      </w:r>
      <w:r w:rsidRPr="00ED3D97">
        <w:rPr>
          <w:sz w:val="28"/>
          <w:szCs w:val="28"/>
          <w:lang w:val="uz-Cyrl-UZ"/>
        </w:rPr>
        <w:t>bir</w:t>
      </w:r>
      <w:r>
        <w:rPr>
          <w:sz w:val="28"/>
          <w:szCs w:val="28"/>
          <w:lang w:val="uz-Cyrl-UZ"/>
        </w:rPr>
        <w:t xml:space="preserve"> </w:t>
      </w:r>
      <w:r w:rsidRPr="00ED3D97">
        <w:rPr>
          <w:sz w:val="28"/>
          <w:szCs w:val="28"/>
          <w:lang w:val="uz-Cyrl-UZ"/>
        </w:rPr>
        <w:t>tildagi</w:t>
      </w:r>
      <w:r>
        <w:rPr>
          <w:sz w:val="28"/>
          <w:szCs w:val="28"/>
          <w:lang w:val="uz-Cyrl-UZ"/>
        </w:rPr>
        <w:t xml:space="preserve"> </w:t>
      </w:r>
      <w:r w:rsidRPr="00ED3D97">
        <w:rPr>
          <w:sz w:val="28"/>
          <w:szCs w:val="28"/>
          <w:lang w:val="uz-Cyrl-UZ"/>
        </w:rPr>
        <w:t>so‘z</w:t>
      </w:r>
      <w:r>
        <w:rPr>
          <w:sz w:val="28"/>
          <w:szCs w:val="28"/>
          <w:lang w:val="uz-Cyrl-UZ"/>
        </w:rPr>
        <w:t xml:space="preserve"> </w:t>
      </w:r>
      <w:r w:rsidRPr="00ED3D97">
        <w:rPr>
          <w:sz w:val="28"/>
          <w:szCs w:val="28"/>
          <w:lang w:val="uz-Cyrl-UZ"/>
        </w:rPr>
        <w:t>tuzilishi,</w:t>
      </w:r>
      <w:r>
        <w:rPr>
          <w:sz w:val="28"/>
          <w:szCs w:val="28"/>
          <w:lang w:val="uz-Cyrl-UZ"/>
        </w:rPr>
        <w:t xml:space="preserve"> </w:t>
      </w:r>
      <w:r w:rsidRPr="00ED3D97">
        <w:rPr>
          <w:sz w:val="28"/>
          <w:szCs w:val="28"/>
          <w:lang w:val="uz-Cyrl-UZ"/>
        </w:rPr>
        <w:t>gapda</w:t>
      </w:r>
      <w:r>
        <w:rPr>
          <w:sz w:val="28"/>
          <w:szCs w:val="28"/>
          <w:lang w:val="uz-Cyrl-UZ"/>
        </w:rPr>
        <w:t xml:space="preserve"> </w:t>
      </w:r>
      <w:r w:rsidRPr="00ED3D97">
        <w:rPr>
          <w:sz w:val="28"/>
          <w:szCs w:val="28"/>
          <w:lang w:val="uz-Cyrl-UZ"/>
        </w:rPr>
        <w:t>so‘zlarning</w:t>
      </w:r>
      <w:r>
        <w:rPr>
          <w:sz w:val="28"/>
          <w:szCs w:val="28"/>
          <w:lang w:val="uz-Cyrl-UZ"/>
        </w:rPr>
        <w:t xml:space="preserve"> </w:t>
      </w:r>
      <w:r w:rsidRPr="00ED3D97">
        <w:rPr>
          <w:sz w:val="28"/>
          <w:szCs w:val="28"/>
          <w:lang w:val="uz-Cyrl-UZ"/>
        </w:rPr>
        <w:t>o‘zgarishi</w:t>
      </w:r>
      <w:r>
        <w:rPr>
          <w:sz w:val="28"/>
          <w:szCs w:val="28"/>
          <w:lang w:val="uz-Cyrl-UZ"/>
        </w:rPr>
        <w:t xml:space="preserve"> </w:t>
      </w:r>
      <w:r w:rsidRPr="00ED3D97">
        <w:rPr>
          <w:sz w:val="28"/>
          <w:szCs w:val="28"/>
          <w:lang w:val="uz-Cyrl-UZ"/>
        </w:rPr>
        <w:t>va</w:t>
      </w:r>
      <w:r>
        <w:rPr>
          <w:sz w:val="28"/>
          <w:szCs w:val="28"/>
          <w:lang w:val="uz-Cyrl-UZ"/>
        </w:rPr>
        <w:t xml:space="preserve"> </w:t>
      </w:r>
      <w:r w:rsidRPr="00ED3D97">
        <w:rPr>
          <w:sz w:val="28"/>
          <w:szCs w:val="28"/>
          <w:lang w:val="uz-Cyrl-UZ"/>
        </w:rPr>
        <w:t>birikishini</w:t>
      </w:r>
      <w:r>
        <w:rPr>
          <w:sz w:val="28"/>
          <w:szCs w:val="28"/>
          <w:lang w:val="uz-Cyrl-UZ"/>
        </w:rPr>
        <w:t xml:space="preserve"> </w:t>
      </w:r>
      <w:r w:rsidRPr="00ED3D97">
        <w:rPr>
          <w:sz w:val="28"/>
          <w:szCs w:val="28"/>
          <w:lang w:val="uz-Cyrl-UZ"/>
        </w:rPr>
        <w:t>o‘rganadigan</w:t>
      </w:r>
      <w:r>
        <w:rPr>
          <w:sz w:val="28"/>
          <w:szCs w:val="28"/>
          <w:lang w:val="uz-Cyrl-UZ"/>
        </w:rPr>
        <w:t xml:space="preserve"> </w:t>
      </w:r>
      <w:r w:rsidRPr="00ED3D97">
        <w:rPr>
          <w:sz w:val="28"/>
          <w:szCs w:val="28"/>
          <w:lang w:val="uz-Cyrl-UZ"/>
        </w:rPr>
        <w:t>ilmning</w:t>
      </w:r>
      <w:r>
        <w:rPr>
          <w:sz w:val="28"/>
          <w:szCs w:val="28"/>
          <w:lang w:val="uz-Cyrl-UZ"/>
        </w:rPr>
        <w:t xml:space="preserve"> </w:t>
      </w:r>
      <w:r w:rsidRPr="00ED3D97">
        <w:rPr>
          <w:sz w:val="28"/>
          <w:szCs w:val="28"/>
          <w:lang w:val="uz-Cyrl-UZ"/>
        </w:rPr>
        <w:t>nomidir.</w:t>
      </w:r>
    </w:p>
    <w:p w14:paraId="0FCF7C27" w14:textId="77777777" w:rsidR="00E864B8" w:rsidRPr="00ED3D97" w:rsidRDefault="00E864B8" w:rsidP="00E864B8">
      <w:pPr>
        <w:pStyle w:val="a3"/>
        <w:ind w:left="0" w:firstLine="709"/>
        <w:jc w:val="both"/>
        <w:rPr>
          <w:sz w:val="28"/>
          <w:szCs w:val="28"/>
          <w:lang w:val="uz-Cyrl-UZ"/>
        </w:rPr>
      </w:pPr>
      <w:r w:rsidRPr="00FF4B95">
        <w:rPr>
          <w:b/>
          <w:bCs/>
          <w:i/>
          <w:iCs/>
          <w:sz w:val="28"/>
          <w:szCs w:val="28"/>
          <w:lang w:val="uz-Cyrl-UZ"/>
        </w:rPr>
        <w:t>Mavzuli konspekt</w:t>
      </w:r>
      <w:r>
        <w:rPr>
          <w:sz w:val="28"/>
          <w:szCs w:val="28"/>
          <w:lang w:val="uz-Cyrl-UZ"/>
        </w:rPr>
        <w:t xml:space="preserve"> </w:t>
      </w:r>
      <w:r w:rsidRPr="00ED3D97">
        <w:rPr>
          <w:sz w:val="28"/>
          <w:szCs w:val="28"/>
          <w:lang w:val="uz-Cyrl-UZ"/>
        </w:rPr>
        <w:t>–</w:t>
      </w:r>
      <w:r>
        <w:rPr>
          <w:sz w:val="28"/>
          <w:szCs w:val="28"/>
          <w:lang w:val="uz-Cyrl-UZ"/>
        </w:rPr>
        <w:t xml:space="preserve"> </w:t>
      </w:r>
      <w:r w:rsidRPr="00ED3D97">
        <w:rPr>
          <w:sz w:val="28"/>
          <w:szCs w:val="28"/>
          <w:lang w:val="uz-Cyrl-UZ"/>
        </w:rPr>
        <w:t>so‘z</w:t>
      </w:r>
      <w:r>
        <w:rPr>
          <w:sz w:val="28"/>
          <w:szCs w:val="28"/>
          <w:lang w:val="uz-Cyrl-UZ"/>
        </w:rPr>
        <w:t xml:space="preserve"> </w:t>
      </w:r>
      <w:r w:rsidRPr="00ED3D97">
        <w:rPr>
          <w:sz w:val="28"/>
          <w:szCs w:val="28"/>
          <w:lang w:val="uz-Cyrl-UZ"/>
        </w:rPr>
        <w:t>shakllarini,</w:t>
      </w:r>
      <w:r>
        <w:rPr>
          <w:sz w:val="28"/>
          <w:szCs w:val="28"/>
          <w:lang w:val="uz-Cyrl-UZ"/>
        </w:rPr>
        <w:t xml:space="preserve"> </w:t>
      </w:r>
      <w:r w:rsidRPr="00ED3D97">
        <w:rPr>
          <w:sz w:val="28"/>
          <w:szCs w:val="28"/>
          <w:lang w:val="uz-Cyrl-UZ"/>
        </w:rPr>
        <w:t>so‘zlarning</w:t>
      </w:r>
      <w:r>
        <w:rPr>
          <w:sz w:val="28"/>
          <w:szCs w:val="28"/>
          <w:lang w:val="uz-Cyrl-UZ"/>
        </w:rPr>
        <w:t xml:space="preserve"> </w:t>
      </w:r>
      <w:r w:rsidRPr="00ED3D97">
        <w:rPr>
          <w:sz w:val="28"/>
          <w:szCs w:val="28"/>
          <w:lang w:val="uz-Cyrl-UZ"/>
        </w:rPr>
        <w:t>leksik-grammatik</w:t>
      </w:r>
      <w:r>
        <w:rPr>
          <w:sz w:val="28"/>
          <w:szCs w:val="28"/>
          <w:lang w:val="uz-Cyrl-UZ"/>
        </w:rPr>
        <w:t xml:space="preserve"> </w:t>
      </w:r>
      <w:r w:rsidRPr="00ED3D97">
        <w:rPr>
          <w:sz w:val="28"/>
          <w:szCs w:val="28"/>
          <w:lang w:val="uz-Cyrl-UZ"/>
        </w:rPr>
        <w:t>jihatdan</w:t>
      </w:r>
      <w:r>
        <w:rPr>
          <w:sz w:val="28"/>
          <w:szCs w:val="28"/>
          <w:lang w:val="uz-Cyrl-UZ"/>
        </w:rPr>
        <w:t xml:space="preserve"> </w:t>
      </w:r>
      <w:r w:rsidRPr="00ED3D97">
        <w:rPr>
          <w:sz w:val="28"/>
          <w:szCs w:val="28"/>
          <w:lang w:val="uz-Cyrl-UZ"/>
        </w:rPr>
        <w:t>turlarini,</w:t>
      </w:r>
      <w:r>
        <w:rPr>
          <w:sz w:val="28"/>
          <w:szCs w:val="28"/>
          <w:lang w:val="uz-Cyrl-UZ"/>
        </w:rPr>
        <w:t xml:space="preserve"> </w:t>
      </w:r>
      <w:r w:rsidRPr="00ED3D97">
        <w:rPr>
          <w:sz w:val="28"/>
          <w:szCs w:val="28"/>
          <w:lang w:val="uz-Cyrl-UZ"/>
        </w:rPr>
        <w:t>bo‘linishlarini,</w:t>
      </w:r>
      <w:r>
        <w:rPr>
          <w:sz w:val="28"/>
          <w:szCs w:val="28"/>
          <w:lang w:val="uz-Cyrl-UZ"/>
        </w:rPr>
        <w:t xml:space="preserve"> </w:t>
      </w:r>
      <w:r w:rsidRPr="00ED3D97">
        <w:rPr>
          <w:sz w:val="28"/>
          <w:szCs w:val="28"/>
          <w:lang w:val="uz-Cyrl-UZ"/>
        </w:rPr>
        <w:t>guruhlarini</w:t>
      </w:r>
      <w:r>
        <w:rPr>
          <w:sz w:val="28"/>
          <w:szCs w:val="28"/>
          <w:lang w:val="uz-Cyrl-UZ"/>
        </w:rPr>
        <w:t xml:space="preserve"> </w:t>
      </w:r>
      <w:r w:rsidRPr="00ED3D97">
        <w:rPr>
          <w:sz w:val="28"/>
          <w:szCs w:val="28"/>
          <w:lang w:val="uz-Cyrl-UZ"/>
        </w:rPr>
        <w:t>o‘rganadigan</w:t>
      </w:r>
      <w:r>
        <w:rPr>
          <w:sz w:val="28"/>
          <w:szCs w:val="28"/>
          <w:lang w:val="uz-Cyrl-UZ"/>
        </w:rPr>
        <w:t xml:space="preserve"> </w:t>
      </w:r>
      <w:r w:rsidRPr="00ED3D97">
        <w:rPr>
          <w:sz w:val="28"/>
          <w:szCs w:val="28"/>
          <w:lang w:val="uz-Cyrl-UZ"/>
        </w:rPr>
        <w:t>bo‘lim.</w:t>
      </w:r>
    </w:p>
    <w:p w14:paraId="25DA9B3E" w14:textId="77777777" w:rsidR="00E864B8" w:rsidRPr="00ED3D97" w:rsidRDefault="00E864B8" w:rsidP="00E864B8">
      <w:pPr>
        <w:pStyle w:val="a3"/>
        <w:ind w:left="0" w:firstLine="709"/>
        <w:jc w:val="both"/>
        <w:rPr>
          <w:sz w:val="28"/>
          <w:szCs w:val="28"/>
          <w:lang w:val="uz-Cyrl-UZ"/>
        </w:rPr>
      </w:pPr>
      <w:r w:rsidRPr="001D0AA4">
        <w:rPr>
          <w:b/>
          <w:bCs/>
          <w:i/>
          <w:iCs/>
          <w:sz w:val="28"/>
          <w:szCs w:val="28"/>
          <w:lang w:val="uz-Cyrl-UZ"/>
        </w:rPr>
        <w:t xml:space="preserve">Metodologiya </w:t>
      </w:r>
      <w:r w:rsidRPr="00ED3D97">
        <w:rPr>
          <w:sz w:val="28"/>
          <w:szCs w:val="28"/>
          <w:lang w:val="uz-Cyrl-UZ"/>
        </w:rPr>
        <w:t>–</w:t>
      </w:r>
      <w:r>
        <w:rPr>
          <w:sz w:val="28"/>
          <w:szCs w:val="28"/>
          <w:lang w:val="uz-Cyrl-UZ"/>
        </w:rPr>
        <w:t xml:space="preserve"> </w:t>
      </w:r>
      <w:r w:rsidRPr="00ED3D97">
        <w:rPr>
          <w:sz w:val="28"/>
          <w:szCs w:val="28"/>
          <w:lang w:val="uz-Cyrl-UZ"/>
        </w:rPr>
        <w:t>(yun.</w:t>
      </w:r>
      <w:r>
        <w:rPr>
          <w:sz w:val="28"/>
          <w:szCs w:val="28"/>
          <w:lang w:val="uz-Cyrl-UZ"/>
        </w:rPr>
        <w:t xml:space="preserve"> </w:t>
      </w:r>
      <w:r w:rsidRPr="00ED3D97">
        <w:rPr>
          <w:sz w:val="28"/>
          <w:szCs w:val="28"/>
          <w:lang w:val="uz-Cyrl-UZ"/>
        </w:rPr>
        <w:t>metod</w:t>
      </w:r>
      <w:r>
        <w:rPr>
          <w:sz w:val="28"/>
          <w:szCs w:val="28"/>
          <w:lang w:val="uz-Cyrl-UZ"/>
        </w:rPr>
        <w:t xml:space="preserve"> </w:t>
      </w:r>
      <w:r w:rsidRPr="00ED3D97">
        <w:rPr>
          <w:sz w:val="28"/>
          <w:szCs w:val="28"/>
          <w:lang w:val="uz-Cyrl-UZ"/>
        </w:rPr>
        <w:t>+</w:t>
      </w:r>
      <w:r>
        <w:rPr>
          <w:sz w:val="28"/>
          <w:szCs w:val="28"/>
          <w:lang w:val="uz-Cyrl-UZ"/>
        </w:rPr>
        <w:t xml:space="preserve"> </w:t>
      </w:r>
      <w:r w:rsidRPr="00ED3D97">
        <w:rPr>
          <w:sz w:val="28"/>
          <w:szCs w:val="28"/>
          <w:lang w:val="uz-Cyrl-UZ"/>
        </w:rPr>
        <w:t>logos</w:t>
      </w:r>
      <w:r>
        <w:rPr>
          <w:sz w:val="28"/>
          <w:szCs w:val="28"/>
          <w:lang w:val="uz-Cyrl-UZ"/>
        </w:rPr>
        <w:t xml:space="preserve"> </w:t>
      </w:r>
      <w:r w:rsidRPr="00ED3D97">
        <w:rPr>
          <w:sz w:val="28"/>
          <w:szCs w:val="28"/>
          <w:lang w:val="uz-Cyrl-UZ"/>
        </w:rPr>
        <w:t>—</w:t>
      </w:r>
      <w:r>
        <w:rPr>
          <w:sz w:val="28"/>
          <w:szCs w:val="28"/>
          <w:lang w:val="uz-Cyrl-UZ"/>
        </w:rPr>
        <w:t xml:space="preserve"> </w:t>
      </w:r>
      <w:r w:rsidRPr="00ED3D97">
        <w:rPr>
          <w:sz w:val="28"/>
          <w:szCs w:val="28"/>
          <w:lang w:val="uz-Cyrl-UZ"/>
        </w:rPr>
        <w:t>taʼlimot)</w:t>
      </w:r>
      <w:r>
        <w:rPr>
          <w:sz w:val="28"/>
          <w:szCs w:val="28"/>
          <w:lang w:val="uz-Cyrl-UZ"/>
        </w:rPr>
        <w:t xml:space="preserve"> </w:t>
      </w:r>
      <w:r w:rsidRPr="00ED3D97">
        <w:rPr>
          <w:sz w:val="28"/>
          <w:szCs w:val="28"/>
          <w:lang w:val="uz-Cyrl-UZ"/>
        </w:rPr>
        <w:t>umuman,</w:t>
      </w:r>
      <w:r>
        <w:rPr>
          <w:sz w:val="28"/>
          <w:szCs w:val="28"/>
          <w:lang w:val="uz-Cyrl-UZ"/>
        </w:rPr>
        <w:t xml:space="preserve"> </w:t>
      </w:r>
      <w:r w:rsidRPr="00ED3D97">
        <w:rPr>
          <w:sz w:val="28"/>
          <w:szCs w:val="28"/>
          <w:lang w:val="uz-Cyrl-UZ"/>
        </w:rPr>
        <w:t>ilmiy</w:t>
      </w:r>
      <w:r>
        <w:rPr>
          <w:sz w:val="28"/>
          <w:szCs w:val="28"/>
          <w:lang w:val="uz-Cyrl-UZ"/>
        </w:rPr>
        <w:t xml:space="preserve"> </w:t>
      </w:r>
      <w:r w:rsidRPr="00ED3D97">
        <w:rPr>
          <w:sz w:val="28"/>
          <w:szCs w:val="28"/>
          <w:lang w:val="uz-Cyrl-UZ"/>
        </w:rPr>
        <w:t>metod</w:t>
      </w:r>
      <w:r>
        <w:rPr>
          <w:sz w:val="28"/>
          <w:szCs w:val="28"/>
          <w:lang w:val="uz-Cyrl-UZ"/>
        </w:rPr>
        <w:t xml:space="preserve"> </w:t>
      </w:r>
      <w:r w:rsidRPr="00ED3D97">
        <w:rPr>
          <w:sz w:val="28"/>
          <w:szCs w:val="28"/>
          <w:lang w:val="uz-Cyrl-UZ"/>
        </w:rPr>
        <w:t>haqidagi,</w:t>
      </w:r>
      <w:r>
        <w:rPr>
          <w:sz w:val="28"/>
          <w:szCs w:val="28"/>
          <w:lang w:val="uz-Cyrl-UZ"/>
        </w:rPr>
        <w:t xml:space="preserve"> </w:t>
      </w:r>
      <w:r w:rsidRPr="00ED3D97">
        <w:rPr>
          <w:sz w:val="28"/>
          <w:szCs w:val="28"/>
          <w:lang w:val="uz-Cyrl-UZ"/>
        </w:rPr>
        <w:t>xususan,</w:t>
      </w:r>
      <w:r>
        <w:rPr>
          <w:sz w:val="28"/>
          <w:szCs w:val="28"/>
          <w:lang w:val="uz-Cyrl-UZ"/>
        </w:rPr>
        <w:t xml:space="preserve"> </w:t>
      </w:r>
      <w:r w:rsidRPr="00ED3D97">
        <w:rPr>
          <w:sz w:val="28"/>
          <w:szCs w:val="28"/>
          <w:lang w:val="uz-Cyrl-UZ"/>
        </w:rPr>
        <w:t>ayrim</w:t>
      </w:r>
      <w:r>
        <w:rPr>
          <w:sz w:val="28"/>
          <w:szCs w:val="28"/>
          <w:lang w:val="uz-Cyrl-UZ"/>
        </w:rPr>
        <w:t xml:space="preserve"> </w:t>
      </w:r>
      <w:r w:rsidRPr="00ED3D97">
        <w:rPr>
          <w:sz w:val="28"/>
          <w:szCs w:val="28"/>
          <w:lang w:val="uz-Cyrl-UZ"/>
        </w:rPr>
        <w:t>fanlarning</w:t>
      </w:r>
      <w:r>
        <w:rPr>
          <w:sz w:val="28"/>
          <w:szCs w:val="28"/>
          <w:lang w:val="uz-Cyrl-UZ"/>
        </w:rPr>
        <w:t xml:space="preserve"> </w:t>
      </w:r>
      <w:r w:rsidRPr="00ED3D97">
        <w:rPr>
          <w:sz w:val="28"/>
          <w:szCs w:val="28"/>
          <w:lang w:val="uz-Cyrl-UZ"/>
        </w:rPr>
        <w:t>metodlari</w:t>
      </w:r>
      <w:r>
        <w:rPr>
          <w:sz w:val="28"/>
          <w:szCs w:val="28"/>
          <w:lang w:val="uz-Cyrl-UZ"/>
        </w:rPr>
        <w:t xml:space="preserve"> </w:t>
      </w:r>
      <w:r w:rsidRPr="00ED3D97">
        <w:rPr>
          <w:sz w:val="28"/>
          <w:szCs w:val="28"/>
          <w:lang w:val="uz-Cyrl-UZ"/>
        </w:rPr>
        <w:t>haqidagi</w:t>
      </w:r>
      <w:r>
        <w:rPr>
          <w:sz w:val="28"/>
          <w:szCs w:val="28"/>
          <w:lang w:val="uz-Cyrl-UZ"/>
        </w:rPr>
        <w:t xml:space="preserve"> </w:t>
      </w:r>
      <w:r w:rsidRPr="00ED3D97">
        <w:rPr>
          <w:sz w:val="28"/>
          <w:szCs w:val="28"/>
          <w:lang w:val="uz-Cyrl-UZ"/>
        </w:rPr>
        <w:t>taʼlimot.</w:t>
      </w:r>
    </w:p>
    <w:p w14:paraId="4E826068" w14:textId="77777777" w:rsidR="00E864B8" w:rsidRPr="00ED3D97" w:rsidRDefault="00E864B8" w:rsidP="00E864B8">
      <w:pPr>
        <w:pStyle w:val="a3"/>
        <w:ind w:left="0" w:firstLine="709"/>
        <w:jc w:val="both"/>
        <w:rPr>
          <w:sz w:val="28"/>
          <w:szCs w:val="28"/>
          <w:lang w:val="uz-Cyrl-UZ"/>
        </w:rPr>
      </w:pPr>
      <w:r w:rsidRPr="001D0AA4">
        <w:rPr>
          <w:b/>
          <w:bCs/>
          <w:i/>
          <w:iCs/>
          <w:sz w:val="28"/>
          <w:szCs w:val="28"/>
          <w:lang w:val="uz-Cyrl-UZ"/>
        </w:rPr>
        <w:t>Muammo</w:t>
      </w:r>
      <w:r>
        <w:rPr>
          <w:sz w:val="28"/>
          <w:szCs w:val="28"/>
          <w:lang w:val="uz-Cyrl-UZ"/>
        </w:rPr>
        <w:t xml:space="preserve"> </w:t>
      </w:r>
      <w:r w:rsidRPr="00ED3D97">
        <w:rPr>
          <w:sz w:val="28"/>
          <w:szCs w:val="28"/>
          <w:lang w:val="uz-Cyrl-UZ"/>
        </w:rPr>
        <w:t>–</w:t>
      </w:r>
      <w:r>
        <w:rPr>
          <w:sz w:val="28"/>
          <w:szCs w:val="28"/>
          <w:lang w:val="uz-Cyrl-UZ"/>
        </w:rPr>
        <w:t xml:space="preserve"> </w:t>
      </w:r>
      <w:r w:rsidRPr="00ED3D97">
        <w:rPr>
          <w:sz w:val="28"/>
          <w:szCs w:val="28"/>
          <w:lang w:val="uz-Cyrl-UZ"/>
        </w:rPr>
        <w:t>(arab.</w:t>
      </w:r>
      <w:r>
        <w:rPr>
          <w:sz w:val="28"/>
          <w:szCs w:val="28"/>
          <w:lang w:val="uz-Cyrl-UZ"/>
        </w:rPr>
        <w:t xml:space="preserve"> </w:t>
      </w:r>
      <w:r w:rsidRPr="00ED3D97">
        <w:rPr>
          <w:sz w:val="28"/>
          <w:szCs w:val="28"/>
          <w:lang w:val="uz-Cyrl-UZ"/>
        </w:rPr>
        <w:t>-</w:t>
      </w:r>
      <w:r>
        <w:rPr>
          <w:sz w:val="28"/>
          <w:szCs w:val="28"/>
          <w:lang w:val="uz-Cyrl-UZ"/>
        </w:rPr>
        <w:t xml:space="preserve"> </w:t>
      </w:r>
      <w:r w:rsidRPr="00ED3D97">
        <w:rPr>
          <w:sz w:val="28"/>
          <w:szCs w:val="28"/>
          <w:lang w:val="uz-Cyrl-UZ"/>
        </w:rPr>
        <w:t>jumboqli,</w:t>
      </w:r>
      <w:r>
        <w:rPr>
          <w:sz w:val="28"/>
          <w:szCs w:val="28"/>
          <w:lang w:val="uz-Cyrl-UZ"/>
        </w:rPr>
        <w:t xml:space="preserve"> </w:t>
      </w:r>
      <w:r w:rsidRPr="00ED3D97">
        <w:rPr>
          <w:sz w:val="28"/>
          <w:szCs w:val="28"/>
          <w:lang w:val="uz-Cyrl-UZ"/>
        </w:rPr>
        <w:t>sirli,</w:t>
      </w:r>
      <w:r>
        <w:rPr>
          <w:sz w:val="28"/>
          <w:szCs w:val="28"/>
          <w:lang w:val="uz-Cyrl-UZ"/>
        </w:rPr>
        <w:t xml:space="preserve"> </w:t>
      </w:r>
      <w:r w:rsidRPr="00ED3D97">
        <w:rPr>
          <w:sz w:val="28"/>
          <w:szCs w:val="28"/>
          <w:lang w:val="uz-Cyrl-UZ"/>
        </w:rPr>
        <w:t>g‘alati;</w:t>
      </w:r>
      <w:r>
        <w:rPr>
          <w:sz w:val="28"/>
          <w:szCs w:val="28"/>
          <w:lang w:val="uz-Cyrl-UZ"/>
        </w:rPr>
        <w:t xml:space="preserve"> </w:t>
      </w:r>
      <w:r w:rsidRPr="00ED3D97">
        <w:rPr>
          <w:sz w:val="28"/>
          <w:szCs w:val="28"/>
          <w:lang w:val="uz-Cyrl-UZ"/>
        </w:rPr>
        <w:t>tushunilishi</w:t>
      </w:r>
      <w:r>
        <w:rPr>
          <w:sz w:val="28"/>
          <w:szCs w:val="28"/>
          <w:lang w:val="uz-Cyrl-UZ"/>
        </w:rPr>
        <w:t xml:space="preserve"> </w:t>
      </w:r>
      <w:r w:rsidRPr="00ED3D97">
        <w:rPr>
          <w:sz w:val="28"/>
          <w:szCs w:val="28"/>
          <w:lang w:val="uz-Cyrl-UZ"/>
        </w:rPr>
        <w:t>qiyin,</w:t>
      </w:r>
      <w:r>
        <w:rPr>
          <w:sz w:val="28"/>
          <w:szCs w:val="28"/>
          <w:lang w:val="uz-Cyrl-UZ"/>
        </w:rPr>
        <w:t xml:space="preserve"> </w:t>
      </w:r>
      <w:r w:rsidRPr="00ED3D97">
        <w:rPr>
          <w:sz w:val="28"/>
          <w:szCs w:val="28"/>
          <w:lang w:val="uz-Cyrl-UZ"/>
        </w:rPr>
        <w:t>boshqotirma)</w:t>
      </w:r>
      <w:r>
        <w:rPr>
          <w:sz w:val="28"/>
          <w:szCs w:val="28"/>
          <w:lang w:val="uz-Cyrl-UZ"/>
        </w:rPr>
        <w:t xml:space="preserve"> </w:t>
      </w:r>
      <w:r w:rsidRPr="00ED3D97">
        <w:rPr>
          <w:sz w:val="28"/>
          <w:szCs w:val="28"/>
          <w:lang w:val="uz-Cyrl-UZ"/>
        </w:rPr>
        <w:t>1.</w:t>
      </w:r>
      <w:r>
        <w:rPr>
          <w:sz w:val="28"/>
          <w:szCs w:val="28"/>
          <w:lang w:val="uz-Cyrl-UZ"/>
        </w:rPr>
        <w:t xml:space="preserve"> </w:t>
      </w:r>
      <w:r w:rsidRPr="00ED3D97">
        <w:rPr>
          <w:sz w:val="28"/>
          <w:szCs w:val="28"/>
          <w:lang w:val="uz-Cyrl-UZ"/>
        </w:rPr>
        <w:t>ad.</w:t>
      </w:r>
      <w:r>
        <w:rPr>
          <w:sz w:val="28"/>
          <w:szCs w:val="28"/>
          <w:lang w:val="uz-Cyrl-UZ"/>
        </w:rPr>
        <w:t xml:space="preserve"> </w:t>
      </w:r>
      <w:r w:rsidRPr="00ED3D97">
        <w:rPr>
          <w:sz w:val="28"/>
          <w:szCs w:val="28"/>
          <w:lang w:val="uz-Cyrl-UZ"/>
        </w:rPr>
        <w:t>O‘zbek</w:t>
      </w:r>
      <w:r>
        <w:rPr>
          <w:sz w:val="28"/>
          <w:szCs w:val="28"/>
          <w:lang w:val="uz-Cyrl-UZ"/>
        </w:rPr>
        <w:t xml:space="preserve"> </w:t>
      </w:r>
      <w:r w:rsidRPr="00ED3D97">
        <w:rPr>
          <w:sz w:val="28"/>
          <w:szCs w:val="28"/>
          <w:lang w:val="uz-Cyrl-UZ"/>
        </w:rPr>
        <w:t>mumtoz</w:t>
      </w:r>
      <w:r>
        <w:rPr>
          <w:sz w:val="28"/>
          <w:szCs w:val="28"/>
          <w:lang w:val="uz-Cyrl-UZ"/>
        </w:rPr>
        <w:t xml:space="preserve"> </w:t>
      </w:r>
      <w:r w:rsidRPr="00ED3D97">
        <w:rPr>
          <w:sz w:val="28"/>
          <w:szCs w:val="28"/>
          <w:lang w:val="uz-Cyrl-UZ"/>
        </w:rPr>
        <w:t>adabiyotida</w:t>
      </w:r>
      <w:r>
        <w:rPr>
          <w:sz w:val="28"/>
          <w:szCs w:val="28"/>
          <w:lang w:val="uz-Cyrl-UZ"/>
        </w:rPr>
        <w:t xml:space="preserve"> </w:t>
      </w:r>
      <w:r w:rsidRPr="00ED3D97">
        <w:rPr>
          <w:sz w:val="28"/>
          <w:szCs w:val="28"/>
          <w:lang w:val="uz-Cyrl-UZ"/>
        </w:rPr>
        <w:t>shehriy</w:t>
      </w:r>
      <w:r>
        <w:rPr>
          <w:sz w:val="28"/>
          <w:szCs w:val="28"/>
          <w:lang w:val="uz-Cyrl-UZ"/>
        </w:rPr>
        <w:t xml:space="preserve"> </w:t>
      </w:r>
      <w:r w:rsidRPr="00ED3D97">
        <w:rPr>
          <w:sz w:val="28"/>
          <w:szCs w:val="28"/>
          <w:lang w:val="uz-Cyrl-UZ"/>
        </w:rPr>
        <w:t>janr,</w:t>
      </w:r>
      <w:r>
        <w:rPr>
          <w:sz w:val="28"/>
          <w:szCs w:val="28"/>
          <w:lang w:val="uz-Cyrl-UZ"/>
        </w:rPr>
        <w:t xml:space="preserve"> </w:t>
      </w:r>
      <w:r w:rsidRPr="00ED3D97">
        <w:rPr>
          <w:sz w:val="28"/>
          <w:szCs w:val="28"/>
          <w:lang w:val="uz-Cyrl-UZ"/>
        </w:rPr>
        <w:t>poetik</w:t>
      </w:r>
      <w:r>
        <w:rPr>
          <w:sz w:val="28"/>
          <w:szCs w:val="28"/>
          <w:lang w:val="uz-Cyrl-UZ"/>
        </w:rPr>
        <w:t xml:space="preserve"> </w:t>
      </w:r>
      <w:r w:rsidRPr="00ED3D97">
        <w:rPr>
          <w:sz w:val="28"/>
          <w:szCs w:val="28"/>
          <w:lang w:val="uz-Cyrl-UZ"/>
        </w:rPr>
        <w:t>san’at</w:t>
      </w:r>
      <w:r>
        <w:rPr>
          <w:sz w:val="28"/>
          <w:szCs w:val="28"/>
          <w:lang w:val="uz-Cyrl-UZ"/>
        </w:rPr>
        <w:t xml:space="preserve"> </w:t>
      </w:r>
      <w:r w:rsidRPr="00ED3D97">
        <w:rPr>
          <w:sz w:val="28"/>
          <w:szCs w:val="28"/>
          <w:lang w:val="uz-Cyrl-UZ"/>
        </w:rPr>
        <w:t>turi.</w:t>
      </w:r>
      <w:r>
        <w:rPr>
          <w:sz w:val="28"/>
          <w:szCs w:val="28"/>
          <w:lang w:val="uz-Cyrl-UZ"/>
        </w:rPr>
        <w:t xml:space="preserve"> </w:t>
      </w:r>
      <w:r w:rsidRPr="00ED3D97">
        <w:rPr>
          <w:sz w:val="28"/>
          <w:szCs w:val="28"/>
          <w:lang w:val="uz-Cyrl-UZ"/>
        </w:rPr>
        <w:t>Unda</w:t>
      </w:r>
      <w:r>
        <w:rPr>
          <w:sz w:val="28"/>
          <w:szCs w:val="28"/>
          <w:lang w:val="uz-Cyrl-UZ"/>
        </w:rPr>
        <w:t xml:space="preserve"> </w:t>
      </w:r>
      <w:r w:rsidRPr="00ED3D97">
        <w:rPr>
          <w:sz w:val="28"/>
          <w:szCs w:val="28"/>
          <w:lang w:val="uz-Cyrl-UZ"/>
        </w:rPr>
        <w:t>biror</w:t>
      </w:r>
      <w:r>
        <w:rPr>
          <w:sz w:val="28"/>
          <w:szCs w:val="28"/>
          <w:lang w:val="uz-Cyrl-UZ"/>
        </w:rPr>
        <w:t xml:space="preserve"> </w:t>
      </w:r>
      <w:r w:rsidRPr="00ED3D97">
        <w:rPr>
          <w:sz w:val="28"/>
          <w:szCs w:val="28"/>
          <w:lang w:val="uz-Cyrl-UZ"/>
        </w:rPr>
        <w:t>so‘z,</w:t>
      </w:r>
      <w:r>
        <w:rPr>
          <w:sz w:val="28"/>
          <w:szCs w:val="28"/>
          <w:lang w:val="uz-Cyrl-UZ"/>
        </w:rPr>
        <w:t xml:space="preserve"> </w:t>
      </w:r>
      <w:r w:rsidRPr="00ED3D97">
        <w:rPr>
          <w:sz w:val="28"/>
          <w:szCs w:val="28"/>
          <w:lang w:val="uz-Cyrl-UZ"/>
        </w:rPr>
        <w:t>ism</w:t>
      </w:r>
      <w:r>
        <w:rPr>
          <w:sz w:val="28"/>
          <w:szCs w:val="28"/>
          <w:lang w:val="uz-Cyrl-UZ"/>
        </w:rPr>
        <w:t xml:space="preserve"> </w:t>
      </w:r>
      <w:r w:rsidRPr="00ED3D97">
        <w:rPr>
          <w:sz w:val="28"/>
          <w:szCs w:val="28"/>
          <w:lang w:val="uz-Cyrl-UZ"/>
        </w:rPr>
        <w:lastRenderedPageBreak/>
        <w:t>(yoki</w:t>
      </w:r>
      <w:r>
        <w:rPr>
          <w:sz w:val="28"/>
          <w:szCs w:val="28"/>
          <w:lang w:val="uz-Cyrl-UZ"/>
        </w:rPr>
        <w:t xml:space="preserve"> </w:t>
      </w:r>
      <w:r w:rsidRPr="00ED3D97">
        <w:rPr>
          <w:sz w:val="28"/>
          <w:szCs w:val="28"/>
          <w:lang w:val="uz-Cyrl-UZ"/>
        </w:rPr>
        <w:t>ularning</w:t>
      </w:r>
      <w:r>
        <w:rPr>
          <w:sz w:val="28"/>
          <w:szCs w:val="28"/>
          <w:lang w:val="uz-Cyrl-UZ"/>
        </w:rPr>
        <w:t xml:space="preserve"> </w:t>
      </w:r>
      <w:r w:rsidRPr="00ED3D97">
        <w:rPr>
          <w:sz w:val="28"/>
          <w:szCs w:val="28"/>
          <w:lang w:val="uz-Cyrl-UZ"/>
        </w:rPr>
        <w:t>bosh</w:t>
      </w:r>
      <w:r>
        <w:rPr>
          <w:sz w:val="28"/>
          <w:szCs w:val="28"/>
          <w:lang w:val="uz-Cyrl-UZ"/>
        </w:rPr>
        <w:t xml:space="preserve"> </w:t>
      </w:r>
      <w:r w:rsidRPr="00ED3D97">
        <w:rPr>
          <w:sz w:val="28"/>
          <w:szCs w:val="28"/>
          <w:lang w:val="uz-Cyrl-UZ"/>
        </w:rPr>
        <w:t>harflari),</w:t>
      </w:r>
      <w:r>
        <w:rPr>
          <w:sz w:val="28"/>
          <w:szCs w:val="28"/>
          <w:lang w:val="uz-Cyrl-UZ"/>
        </w:rPr>
        <w:t xml:space="preserve"> </w:t>
      </w:r>
      <w:r w:rsidRPr="00ED3D97">
        <w:rPr>
          <w:sz w:val="28"/>
          <w:szCs w:val="28"/>
          <w:lang w:val="uz-Cyrl-UZ"/>
        </w:rPr>
        <w:t>sana</w:t>
      </w:r>
      <w:r>
        <w:rPr>
          <w:sz w:val="28"/>
          <w:szCs w:val="28"/>
          <w:lang w:val="uz-Cyrl-UZ"/>
        </w:rPr>
        <w:t xml:space="preserve"> </w:t>
      </w:r>
      <w:r w:rsidRPr="00ED3D97">
        <w:rPr>
          <w:sz w:val="28"/>
          <w:szCs w:val="28"/>
          <w:lang w:val="uz-Cyrl-UZ"/>
        </w:rPr>
        <w:t>va</w:t>
      </w:r>
      <w:r>
        <w:rPr>
          <w:sz w:val="28"/>
          <w:szCs w:val="28"/>
          <w:lang w:val="uz-Cyrl-UZ"/>
        </w:rPr>
        <w:t xml:space="preserve"> </w:t>
      </w:r>
      <w:r w:rsidRPr="00ED3D97">
        <w:rPr>
          <w:sz w:val="28"/>
          <w:szCs w:val="28"/>
          <w:lang w:val="uz-Cyrl-UZ"/>
        </w:rPr>
        <w:t>b.</w:t>
      </w:r>
      <w:r>
        <w:rPr>
          <w:sz w:val="28"/>
          <w:szCs w:val="28"/>
          <w:lang w:val="uz-Cyrl-UZ"/>
        </w:rPr>
        <w:t xml:space="preserve"> </w:t>
      </w:r>
      <w:r w:rsidRPr="00ED3D97">
        <w:rPr>
          <w:sz w:val="28"/>
          <w:szCs w:val="28"/>
          <w:lang w:val="uz-Cyrl-UZ"/>
        </w:rPr>
        <w:t>yashirib</w:t>
      </w:r>
      <w:r>
        <w:rPr>
          <w:sz w:val="28"/>
          <w:szCs w:val="28"/>
          <w:lang w:val="uz-Cyrl-UZ"/>
        </w:rPr>
        <w:t xml:space="preserve"> </w:t>
      </w:r>
      <w:r w:rsidRPr="00ED3D97">
        <w:rPr>
          <w:sz w:val="28"/>
          <w:szCs w:val="28"/>
          <w:lang w:val="uz-Cyrl-UZ"/>
        </w:rPr>
        <w:t>beriladi.</w:t>
      </w:r>
      <w:r>
        <w:rPr>
          <w:sz w:val="28"/>
          <w:szCs w:val="28"/>
          <w:lang w:val="uz-Cyrl-UZ"/>
        </w:rPr>
        <w:t xml:space="preserve"> </w:t>
      </w:r>
      <w:r w:rsidRPr="00ED3D97">
        <w:rPr>
          <w:sz w:val="28"/>
          <w:szCs w:val="28"/>
          <w:lang w:val="uz-Cyrl-UZ"/>
        </w:rPr>
        <w:t>2.</w:t>
      </w:r>
      <w:r>
        <w:rPr>
          <w:sz w:val="28"/>
          <w:szCs w:val="28"/>
          <w:lang w:val="uz-Cyrl-UZ"/>
        </w:rPr>
        <w:t xml:space="preserve"> </w:t>
      </w:r>
      <w:r w:rsidRPr="00ED3D97">
        <w:rPr>
          <w:sz w:val="28"/>
          <w:szCs w:val="28"/>
          <w:lang w:val="uz-Cyrl-UZ"/>
        </w:rPr>
        <w:t>Hal</w:t>
      </w:r>
      <w:r>
        <w:rPr>
          <w:sz w:val="28"/>
          <w:szCs w:val="28"/>
          <w:lang w:val="uz-Cyrl-UZ"/>
        </w:rPr>
        <w:t xml:space="preserve"> </w:t>
      </w:r>
      <w:r w:rsidRPr="00ED3D97">
        <w:rPr>
          <w:sz w:val="28"/>
          <w:szCs w:val="28"/>
          <w:lang w:val="uz-Cyrl-UZ"/>
        </w:rPr>
        <w:t>qilinishi</w:t>
      </w:r>
      <w:r>
        <w:rPr>
          <w:sz w:val="28"/>
          <w:szCs w:val="28"/>
          <w:lang w:val="uz-Cyrl-UZ"/>
        </w:rPr>
        <w:t xml:space="preserve"> </w:t>
      </w:r>
      <w:r w:rsidRPr="00ED3D97">
        <w:rPr>
          <w:sz w:val="28"/>
          <w:szCs w:val="28"/>
          <w:lang w:val="uz-Cyrl-UZ"/>
        </w:rPr>
        <w:t>lozim</w:t>
      </w:r>
      <w:r>
        <w:rPr>
          <w:sz w:val="28"/>
          <w:szCs w:val="28"/>
          <w:lang w:val="uz-Cyrl-UZ"/>
        </w:rPr>
        <w:t xml:space="preserve"> </w:t>
      </w:r>
      <w:r w:rsidRPr="00ED3D97">
        <w:rPr>
          <w:sz w:val="28"/>
          <w:szCs w:val="28"/>
          <w:lang w:val="uz-Cyrl-UZ"/>
        </w:rPr>
        <w:t>bo‘lgan</w:t>
      </w:r>
      <w:r>
        <w:rPr>
          <w:sz w:val="28"/>
          <w:szCs w:val="28"/>
          <w:lang w:val="uz-Cyrl-UZ"/>
        </w:rPr>
        <w:t xml:space="preserve"> </w:t>
      </w:r>
      <w:r w:rsidRPr="00ED3D97">
        <w:rPr>
          <w:sz w:val="28"/>
          <w:szCs w:val="28"/>
          <w:lang w:val="uz-Cyrl-UZ"/>
        </w:rPr>
        <w:t>narsa;</w:t>
      </w:r>
      <w:r>
        <w:rPr>
          <w:sz w:val="28"/>
          <w:szCs w:val="28"/>
          <w:lang w:val="uz-Cyrl-UZ"/>
        </w:rPr>
        <w:t xml:space="preserve"> </w:t>
      </w:r>
      <w:r w:rsidRPr="00ED3D97">
        <w:rPr>
          <w:sz w:val="28"/>
          <w:szCs w:val="28"/>
          <w:lang w:val="uz-Cyrl-UZ"/>
        </w:rPr>
        <w:t>masala.</w:t>
      </w:r>
    </w:p>
    <w:p w14:paraId="7AB9492C" w14:textId="77777777" w:rsidR="00E864B8" w:rsidRPr="00ED3D97" w:rsidRDefault="00E864B8" w:rsidP="00E864B8">
      <w:pPr>
        <w:pStyle w:val="a3"/>
        <w:ind w:left="0" w:firstLine="709"/>
        <w:jc w:val="both"/>
        <w:rPr>
          <w:sz w:val="28"/>
          <w:szCs w:val="28"/>
          <w:lang w:val="uz-Cyrl-UZ"/>
        </w:rPr>
      </w:pPr>
      <w:r w:rsidRPr="001D0AA4">
        <w:rPr>
          <w:b/>
          <w:bCs/>
          <w:i/>
          <w:iCs/>
          <w:sz w:val="28"/>
          <w:szCs w:val="28"/>
          <w:lang w:val="uz-Cyrl-UZ"/>
        </w:rPr>
        <w:t xml:space="preserve">Nazariya </w:t>
      </w:r>
      <w:r w:rsidRPr="00ED3D97">
        <w:rPr>
          <w:sz w:val="28"/>
          <w:szCs w:val="28"/>
          <w:lang w:val="uz-Cyrl-UZ"/>
        </w:rPr>
        <w:t>–</w:t>
      </w:r>
      <w:r>
        <w:rPr>
          <w:sz w:val="28"/>
          <w:szCs w:val="28"/>
          <w:lang w:val="uz-Cyrl-UZ"/>
        </w:rPr>
        <w:t xml:space="preserve"> </w:t>
      </w:r>
      <w:r w:rsidRPr="00ED3D97">
        <w:rPr>
          <w:sz w:val="28"/>
          <w:szCs w:val="28"/>
          <w:lang w:val="uz-Cyrl-UZ"/>
        </w:rPr>
        <w:t>(arab.</w:t>
      </w:r>
      <w:r>
        <w:rPr>
          <w:sz w:val="28"/>
          <w:szCs w:val="28"/>
          <w:lang w:val="uz-Cyrl-UZ"/>
        </w:rPr>
        <w:t xml:space="preserve"> </w:t>
      </w:r>
      <w:r w:rsidRPr="00ED3D97">
        <w:rPr>
          <w:sz w:val="28"/>
          <w:szCs w:val="28"/>
          <w:lang w:val="uz-Cyrl-UZ"/>
        </w:rPr>
        <w:t>-</w:t>
      </w:r>
      <w:r>
        <w:rPr>
          <w:sz w:val="28"/>
          <w:szCs w:val="28"/>
          <w:lang w:val="uz-Cyrl-UZ"/>
        </w:rPr>
        <w:t xml:space="preserve"> </w:t>
      </w:r>
      <w:r w:rsidRPr="00ED3D97">
        <w:rPr>
          <w:sz w:val="28"/>
          <w:szCs w:val="28"/>
          <w:lang w:val="uz-Cyrl-UZ"/>
        </w:rPr>
        <w:t>taʼlimot;</w:t>
      </w:r>
      <w:r>
        <w:rPr>
          <w:sz w:val="28"/>
          <w:szCs w:val="28"/>
          <w:lang w:val="uz-Cyrl-UZ"/>
        </w:rPr>
        <w:t xml:space="preserve"> </w:t>
      </w:r>
      <w:r w:rsidRPr="00ED3D97">
        <w:rPr>
          <w:sz w:val="28"/>
          <w:szCs w:val="28"/>
          <w:lang w:val="uz-Cyrl-UZ"/>
        </w:rPr>
        <w:t>qoidalar</w:t>
      </w:r>
      <w:r>
        <w:rPr>
          <w:sz w:val="28"/>
          <w:szCs w:val="28"/>
          <w:lang w:val="uz-Cyrl-UZ"/>
        </w:rPr>
        <w:t xml:space="preserve"> </w:t>
      </w:r>
      <w:r w:rsidRPr="00ED3D97">
        <w:rPr>
          <w:sz w:val="28"/>
          <w:szCs w:val="28"/>
          <w:lang w:val="uz-Cyrl-UZ"/>
        </w:rPr>
        <w:t>majmui;</w:t>
      </w:r>
      <w:r>
        <w:rPr>
          <w:sz w:val="28"/>
          <w:szCs w:val="28"/>
          <w:lang w:val="uz-Cyrl-UZ"/>
        </w:rPr>
        <w:t xml:space="preserve"> </w:t>
      </w:r>
      <w:r w:rsidRPr="00ED3D97">
        <w:rPr>
          <w:sz w:val="28"/>
          <w:szCs w:val="28"/>
          <w:lang w:val="uz-Cyrl-UZ"/>
        </w:rPr>
        <w:t>umumlashma</w:t>
      </w:r>
      <w:r>
        <w:rPr>
          <w:sz w:val="28"/>
          <w:szCs w:val="28"/>
          <w:lang w:val="uz-Cyrl-UZ"/>
        </w:rPr>
        <w:t xml:space="preserve"> </w:t>
      </w:r>
      <w:r w:rsidRPr="00ED3D97">
        <w:rPr>
          <w:sz w:val="28"/>
          <w:szCs w:val="28"/>
          <w:lang w:val="uz-Cyrl-UZ"/>
        </w:rPr>
        <w:t>fikr)</w:t>
      </w:r>
      <w:r>
        <w:rPr>
          <w:sz w:val="28"/>
          <w:szCs w:val="28"/>
          <w:lang w:val="uz-Cyrl-UZ"/>
        </w:rPr>
        <w:t xml:space="preserve"> </w:t>
      </w:r>
      <w:r w:rsidRPr="00ED3D97">
        <w:rPr>
          <w:sz w:val="28"/>
          <w:szCs w:val="28"/>
          <w:lang w:val="uz-Cyrl-UZ"/>
        </w:rPr>
        <w:t>1.</w:t>
      </w:r>
      <w:r>
        <w:rPr>
          <w:sz w:val="28"/>
          <w:szCs w:val="28"/>
          <w:lang w:val="uz-Cyrl-UZ"/>
        </w:rPr>
        <w:t xml:space="preserve"> </w:t>
      </w:r>
      <w:r w:rsidRPr="00ED3D97">
        <w:rPr>
          <w:sz w:val="28"/>
          <w:szCs w:val="28"/>
          <w:lang w:val="uz-Cyrl-UZ"/>
        </w:rPr>
        <w:t>Voqelik</w:t>
      </w:r>
      <w:r>
        <w:rPr>
          <w:sz w:val="28"/>
          <w:szCs w:val="28"/>
          <w:lang w:val="uz-Cyrl-UZ"/>
        </w:rPr>
        <w:t xml:space="preserve"> </w:t>
      </w:r>
      <w:r w:rsidRPr="00ED3D97">
        <w:rPr>
          <w:sz w:val="28"/>
          <w:szCs w:val="28"/>
          <w:lang w:val="uz-Cyrl-UZ"/>
        </w:rPr>
        <w:t>qonuniyatlari</w:t>
      </w:r>
      <w:r>
        <w:rPr>
          <w:sz w:val="28"/>
          <w:szCs w:val="28"/>
          <w:lang w:val="uz-Cyrl-UZ"/>
        </w:rPr>
        <w:t xml:space="preserve"> </w:t>
      </w:r>
      <w:r w:rsidRPr="00ED3D97">
        <w:rPr>
          <w:sz w:val="28"/>
          <w:szCs w:val="28"/>
          <w:lang w:val="uz-Cyrl-UZ"/>
        </w:rPr>
        <w:t>va</w:t>
      </w:r>
      <w:r>
        <w:rPr>
          <w:sz w:val="28"/>
          <w:szCs w:val="28"/>
          <w:lang w:val="uz-Cyrl-UZ"/>
        </w:rPr>
        <w:t xml:space="preserve"> </w:t>
      </w:r>
      <w:r w:rsidRPr="00ED3D97">
        <w:rPr>
          <w:sz w:val="28"/>
          <w:szCs w:val="28"/>
          <w:lang w:val="uz-Cyrl-UZ"/>
        </w:rPr>
        <w:t>undagi</w:t>
      </w:r>
      <w:r>
        <w:rPr>
          <w:sz w:val="28"/>
          <w:szCs w:val="28"/>
          <w:lang w:val="uz-Cyrl-UZ"/>
        </w:rPr>
        <w:t xml:space="preserve"> </w:t>
      </w:r>
      <w:r w:rsidRPr="00ED3D97">
        <w:rPr>
          <w:sz w:val="28"/>
          <w:szCs w:val="28"/>
          <w:lang w:val="uz-Cyrl-UZ"/>
        </w:rPr>
        <w:t>muhim</w:t>
      </w:r>
      <w:r>
        <w:rPr>
          <w:sz w:val="28"/>
          <w:szCs w:val="28"/>
          <w:lang w:val="uz-Cyrl-UZ"/>
        </w:rPr>
        <w:t xml:space="preserve"> </w:t>
      </w:r>
      <w:r w:rsidRPr="00ED3D97">
        <w:rPr>
          <w:sz w:val="28"/>
          <w:szCs w:val="28"/>
          <w:lang w:val="uz-Cyrl-UZ"/>
        </w:rPr>
        <w:t>aloqalar</w:t>
      </w:r>
      <w:r>
        <w:rPr>
          <w:sz w:val="28"/>
          <w:szCs w:val="28"/>
          <w:lang w:val="uz-Cyrl-UZ"/>
        </w:rPr>
        <w:t xml:space="preserve"> </w:t>
      </w:r>
      <w:r w:rsidRPr="00ED3D97">
        <w:rPr>
          <w:sz w:val="28"/>
          <w:szCs w:val="28"/>
          <w:lang w:val="uz-Cyrl-UZ"/>
        </w:rPr>
        <w:t>haqida</w:t>
      </w:r>
      <w:r>
        <w:rPr>
          <w:sz w:val="28"/>
          <w:szCs w:val="28"/>
          <w:lang w:val="uz-Cyrl-UZ"/>
        </w:rPr>
        <w:t xml:space="preserve"> </w:t>
      </w:r>
      <w:r w:rsidRPr="00ED3D97">
        <w:rPr>
          <w:sz w:val="28"/>
          <w:szCs w:val="28"/>
          <w:lang w:val="uz-Cyrl-UZ"/>
        </w:rPr>
        <w:t>bir</w:t>
      </w:r>
      <w:r>
        <w:rPr>
          <w:sz w:val="28"/>
          <w:szCs w:val="28"/>
          <w:lang w:val="uz-Cyrl-UZ"/>
        </w:rPr>
        <w:t xml:space="preserve"> </w:t>
      </w:r>
      <w:r w:rsidRPr="00ED3D97">
        <w:rPr>
          <w:sz w:val="28"/>
          <w:szCs w:val="28"/>
          <w:lang w:val="uz-Cyrl-UZ"/>
        </w:rPr>
        <w:t>butun</w:t>
      </w:r>
      <w:r>
        <w:rPr>
          <w:sz w:val="28"/>
          <w:szCs w:val="28"/>
          <w:lang w:val="uz-Cyrl-UZ"/>
        </w:rPr>
        <w:t xml:space="preserve"> </w:t>
      </w:r>
      <w:r w:rsidRPr="00ED3D97">
        <w:rPr>
          <w:sz w:val="28"/>
          <w:szCs w:val="28"/>
          <w:lang w:val="uz-Cyrl-UZ"/>
        </w:rPr>
        <w:t>tasavvur</w:t>
      </w:r>
      <w:r>
        <w:rPr>
          <w:sz w:val="28"/>
          <w:szCs w:val="28"/>
          <w:lang w:val="uz-Cyrl-UZ"/>
        </w:rPr>
        <w:t xml:space="preserve"> </w:t>
      </w:r>
      <w:r w:rsidRPr="00ED3D97">
        <w:rPr>
          <w:sz w:val="28"/>
          <w:szCs w:val="28"/>
          <w:lang w:val="uz-Cyrl-UZ"/>
        </w:rPr>
        <w:t>beradigan</w:t>
      </w:r>
      <w:r>
        <w:rPr>
          <w:sz w:val="28"/>
          <w:szCs w:val="28"/>
          <w:lang w:val="uz-Cyrl-UZ"/>
        </w:rPr>
        <w:t xml:space="preserve"> </w:t>
      </w:r>
      <w:r w:rsidRPr="00ED3D97">
        <w:rPr>
          <w:sz w:val="28"/>
          <w:szCs w:val="28"/>
          <w:lang w:val="uz-Cyrl-UZ"/>
        </w:rPr>
        <w:t>bilim</w:t>
      </w:r>
      <w:r>
        <w:rPr>
          <w:sz w:val="28"/>
          <w:szCs w:val="28"/>
          <w:lang w:val="uz-Cyrl-UZ"/>
        </w:rPr>
        <w:t xml:space="preserve"> </w:t>
      </w:r>
      <w:r w:rsidRPr="00ED3D97">
        <w:rPr>
          <w:sz w:val="28"/>
          <w:szCs w:val="28"/>
          <w:lang w:val="uz-Cyrl-UZ"/>
        </w:rPr>
        <w:t>shakli.</w:t>
      </w:r>
      <w:r>
        <w:rPr>
          <w:sz w:val="28"/>
          <w:szCs w:val="28"/>
          <w:lang w:val="uz-Cyrl-UZ"/>
        </w:rPr>
        <w:t xml:space="preserve"> </w:t>
      </w:r>
      <w:r w:rsidRPr="00ED3D97">
        <w:rPr>
          <w:sz w:val="28"/>
          <w:szCs w:val="28"/>
          <w:lang w:val="uz-Cyrl-UZ"/>
        </w:rPr>
        <w:t>2.</w:t>
      </w:r>
      <w:r>
        <w:rPr>
          <w:sz w:val="28"/>
          <w:szCs w:val="28"/>
          <w:lang w:val="uz-Cyrl-UZ"/>
        </w:rPr>
        <w:t xml:space="preserve"> </w:t>
      </w:r>
      <w:r w:rsidRPr="00ED3D97">
        <w:rPr>
          <w:sz w:val="28"/>
          <w:szCs w:val="28"/>
          <w:lang w:val="uz-Cyrl-UZ"/>
        </w:rPr>
        <w:t>Biror</w:t>
      </w:r>
      <w:r>
        <w:rPr>
          <w:sz w:val="28"/>
          <w:szCs w:val="28"/>
          <w:lang w:val="uz-Cyrl-UZ"/>
        </w:rPr>
        <w:t xml:space="preserve"> </w:t>
      </w:r>
      <w:r w:rsidRPr="00ED3D97">
        <w:rPr>
          <w:sz w:val="28"/>
          <w:szCs w:val="28"/>
          <w:lang w:val="uz-Cyrl-UZ"/>
        </w:rPr>
        <w:t>fan</w:t>
      </w:r>
      <w:r>
        <w:rPr>
          <w:sz w:val="28"/>
          <w:szCs w:val="28"/>
          <w:lang w:val="uz-Cyrl-UZ"/>
        </w:rPr>
        <w:t xml:space="preserve"> </w:t>
      </w:r>
      <w:r w:rsidRPr="00ED3D97">
        <w:rPr>
          <w:sz w:val="28"/>
          <w:szCs w:val="28"/>
          <w:lang w:val="uz-Cyrl-UZ"/>
        </w:rPr>
        <w:t>sohasini</w:t>
      </w:r>
      <w:r>
        <w:rPr>
          <w:sz w:val="28"/>
          <w:szCs w:val="28"/>
          <w:lang w:val="uz-Cyrl-UZ"/>
        </w:rPr>
        <w:t xml:space="preserve"> </w:t>
      </w:r>
      <w:r w:rsidRPr="00ED3D97">
        <w:rPr>
          <w:sz w:val="28"/>
          <w:szCs w:val="28"/>
          <w:lang w:val="uz-Cyrl-UZ"/>
        </w:rPr>
        <w:t>yoki</w:t>
      </w:r>
      <w:r>
        <w:rPr>
          <w:sz w:val="28"/>
          <w:szCs w:val="28"/>
          <w:lang w:val="uz-Cyrl-UZ"/>
        </w:rPr>
        <w:t xml:space="preserve"> </w:t>
      </w:r>
      <w:r w:rsidRPr="00ED3D97">
        <w:rPr>
          <w:sz w:val="28"/>
          <w:szCs w:val="28"/>
          <w:lang w:val="uz-Cyrl-UZ"/>
        </w:rPr>
        <w:t>uning</w:t>
      </w:r>
      <w:r>
        <w:rPr>
          <w:sz w:val="28"/>
          <w:szCs w:val="28"/>
          <w:lang w:val="uz-Cyrl-UZ"/>
        </w:rPr>
        <w:t xml:space="preserve"> </w:t>
      </w:r>
      <w:r w:rsidRPr="00ED3D97">
        <w:rPr>
          <w:sz w:val="28"/>
          <w:szCs w:val="28"/>
          <w:lang w:val="uz-Cyrl-UZ"/>
        </w:rPr>
        <w:t>biror</w:t>
      </w:r>
      <w:r>
        <w:rPr>
          <w:sz w:val="28"/>
          <w:szCs w:val="28"/>
          <w:lang w:val="uz-Cyrl-UZ"/>
        </w:rPr>
        <w:t xml:space="preserve"> </w:t>
      </w:r>
      <w:r w:rsidRPr="00ED3D97">
        <w:rPr>
          <w:sz w:val="28"/>
          <w:szCs w:val="28"/>
          <w:lang w:val="uz-Cyrl-UZ"/>
        </w:rPr>
        <w:t>qismini</w:t>
      </w:r>
      <w:r>
        <w:rPr>
          <w:sz w:val="28"/>
          <w:szCs w:val="28"/>
          <w:lang w:val="uz-Cyrl-UZ"/>
        </w:rPr>
        <w:t xml:space="preserve"> </w:t>
      </w:r>
      <w:r w:rsidRPr="00ED3D97">
        <w:rPr>
          <w:sz w:val="28"/>
          <w:szCs w:val="28"/>
          <w:lang w:val="uz-Cyrl-UZ"/>
        </w:rPr>
        <w:t>tashkil</w:t>
      </w:r>
      <w:r>
        <w:rPr>
          <w:sz w:val="28"/>
          <w:szCs w:val="28"/>
          <w:lang w:val="uz-Cyrl-UZ"/>
        </w:rPr>
        <w:t xml:space="preserve"> </w:t>
      </w:r>
      <w:r w:rsidRPr="00ED3D97">
        <w:rPr>
          <w:sz w:val="28"/>
          <w:szCs w:val="28"/>
          <w:lang w:val="uz-Cyrl-UZ"/>
        </w:rPr>
        <w:t>etuvchi</w:t>
      </w:r>
      <w:r>
        <w:rPr>
          <w:sz w:val="28"/>
          <w:szCs w:val="28"/>
          <w:lang w:val="uz-Cyrl-UZ"/>
        </w:rPr>
        <w:t xml:space="preserve"> </w:t>
      </w:r>
      <w:r w:rsidRPr="00ED3D97">
        <w:rPr>
          <w:sz w:val="28"/>
          <w:szCs w:val="28"/>
          <w:lang w:val="uz-Cyrl-UZ"/>
        </w:rPr>
        <w:t>asosiy</w:t>
      </w:r>
      <w:r>
        <w:rPr>
          <w:sz w:val="28"/>
          <w:szCs w:val="28"/>
          <w:lang w:val="uz-Cyrl-UZ"/>
        </w:rPr>
        <w:t xml:space="preserve"> </w:t>
      </w:r>
      <w:r w:rsidRPr="00ED3D97">
        <w:rPr>
          <w:sz w:val="28"/>
          <w:szCs w:val="28"/>
          <w:lang w:val="uz-Cyrl-UZ"/>
        </w:rPr>
        <w:t>gʻoyalar,</w:t>
      </w:r>
      <w:r>
        <w:rPr>
          <w:sz w:val="28"/>
          <w:szCs w:val="28"/>
          <w:lang w:val="uz-Cyrl-UZ"/>
        </w:rPr>
        <w:t xml:space="preserve"> </w:t>
      </w:r>
      <w:r w:rsidRPr="00ED3D97">
        <w:rPr>
          <w:sz w:val="28"/>
          <w:szCs w:val="28"/>
          <w:lang w:val="uz-Cyrl-UZ"/>
        </w:rPr>
        <w:t>umumlashgan</w:t>
      </w:r>
      <w:r>
        <w:rPr>
          <w:sz w:val="28"/>
          <w:szCs w:val="28"/>
          <w:lang w:val="uz-Cyrl-UZ"/>
        </w:rPr>
        <w:t xml:space="preserve"> </w:t>
      </w:r>
      <w:r w:rsidRPr="00ED3D97">
        <w:rPr>
          <w:sz w:val="28"/>
          <w:szCs w:val="28"/>
          <w:lang w:val="uz-Cyrl-UZ"/>
        </w:rPr>
        <w:t>qoidalar</w:t>
      </w:r>
      <w:r>
        <w:rPr>
          <w:sz w:val="28"/>
          <w:szCs w:val="28"/>
          <w:lang w:val="uz-Cyrl-UZ"/>
        </w:rPr>
        <w:t xml:space="preserve"> </w:t>
      </w:r>
      <w:r w:rsidRPr="00ED3D97">
        <w:rPr>
          <w:sz w:val="28"/>
          <w:szCs w:val="28"/>
          <w:lang w:val="uz-Cyrl-UZ"/>
        </w:rPr>
        <w:t>majmui.</w:t>
      </w:r>
      <w:r>
        <w:rPr>
          <w:sz w:val="28"/>
          <w:szCs w:val="28"/>
          <w:lang w:val="uz-Cyrl-UZ"/>
        </w:rPr>
        <w:t xml:space="preserve"> </w:t>
      </w:r>
      <w:r w:rsidRPr="00ED3D97">
        <w:rPr>
          <w:sz w:val="28"/>
          <w:szCs w:val="28"/>
          <w:lang w:val="uz-Cyrl-UZ"/>
        </w:rPr>
        <w:t>3.</w:t>
      </w:r>
      <w:r>
        <w:rPr>
          <w:sz w:val="28"/>
          <w:szCs w:val="28"/>
          <w:lang w:val="uz-Cyrl-UZ"/>
        </w:rPr>
        <w:t xml:space="preserve"> </w:t>
      </w:r>
      <w:r w:rsidRPr="00ED3D97">
        <w:rPr>
          <w:sz w:val="28"/>
          <w:szCs w:val="28"/>
          <w:lang w:val="uz-Cyrl-UZ"/>
        </w:rPr>
        <w:t>Biror</w:t>
      </w:r>
      <w:r>
        <w:rPr>
          <w:sz w:val="28"/>
          <w:szCs w:val="28"/>
          <w:lang w:val="uz-Cyrl-UZ"/>
        </w:rPr>
        <w:t xml:space="preserve"> </w:t>
      </w:r>
      <w:r w:rsidRPr="00ED3D97">
        <w:rPr>
          <w:sz w:val="28"/>
          <w:szCs w:val="28"/>
          <w:lang w:val="uz-Cyrl-UZ"/>
        </w:rPr>
        <w:t>sohada</w:t>
      </w:r>
      <w:r>
        <w:rPr>
          <w:sz w:val="28"/>
          <w:szCs w:val="28"/>
          <w:lang w:val="uz-Cyrl-UZ"/>
        </w:rPr>
        <w:t xml:space="preserve"> </w:t>
      </w:r>
      <w:r w:rsidRPr="00ED3D97">
        <w:rPr>
          <w:sz w:val="28"/>
          <w:szCs w:val="28"/>
          <w:lang w:val="uz-Cyrl-UZ"/>
        </w:rPr>
        <w:t>hunar</w:t>
      </w:r>
      <w:r>
        <w:rPr>
          <w:sz w:val="28"/>
          <w:szCs w:val="28"/>
          <w:lang w:val="uz-Cyrl-UZ"/>
        </w:rPr>
        <w:t xml:space="preserve"> </w:t>
      </w:r>
      <w:r w:rsidRPr="00ED3D97">
        <w:rPr>
          <w:sz w:val="28"/>
          <w:szCs w:val="28"/>
          <w:lang w:val="uz-Cyrl-UZ"/>
        </w:rPr>
        <w:t>olish,</w:t>
      </w:r>
      <w:r>
        <w:rPr>
          <w:sz w:val="28"/>
          <w:szCs w:val="28"/>
          <w:lang w:val="uz-Cyrl-UZ"/>
        </w:rPr>
        <w:t xml:space="preserve"> </w:t>
      </w:r>
      <w:r w:rsidRPr="00ED3D97">
        <w:rPr>
          <w:sz w:val="28"/>
          <w:szCs w:val="28"/>
          <w:lang w:val="uz-Cyrl-UZ"/>
        </w:rPr>
        <w:t>malaka</w:t>
      </w:r>
      <w:r>
        <w:rPr>
          <w:sz w:val="28"/>
          <w:szCs w:val="28"/>
          <w:lang w:val="uz-Cyrl-UZ"/>
        </w:rPr>
        <w:t xml:space="preserve"> </w:t>
      </w:r>
      <w:r w:rsidRPr="00ED3D97">
        <w:rPr>
          <w:sz w:val="28"/>
          <w:szCs w:val="28"/>
          <w:lang w:val="uz-Cyrl-UZ"/>
        </w:rPr>
        <w:t>orttirish,</w:t>
      </w:r>
      <w:r>
        <w:rPr>
          <w:sz w:val="28"/>
          <w:szCs w:val="28"/>
          <w:lang w:val="uz-Cyrl-UZ"/>
        </w:rPr>
        <w:t xml:space="preserve"> </w:t>
      </w:r>
      <w:r w:rsidRPr="00ED3D97">
        <w:rPr>
          <w:sz w:val="28"/>
          <w:szCs w:val="28"/>
          <w:lang w:val="uz-Cyrl-UZ"/>
        </w:rPr>
        <w:t>mahoratni</w:t>
      </w:r>
      <w:r>
        <w:rPr>
          <w:sz w:val="28"/>
          <w:szCs w:val="28"/>
          <w:lang w:val="uz-Cyrl-UZ"/>
        </w:rPr>
        <w:t xml:space="preserve"> </w:t>
      </w:r>
      <w:r w:rsidRPr="00ED3D97">
        <w:rPr>
          <w:sz w:val="28"/>
          <w:szCs w:val="28"/>
          <w:lang w:val="uz-Cyrl-UZ"/>
        </w:rPr>
        <w:t>oshirish</w:t>
      </w:r>
      <w:r>
        <w:rPr>
          <w:sz w:val="28"/>
          <w:szCs w:val="28"/>
          <w:lang w:val="uz-Cyrl-UZ"/>
        </w:rPr>
        <w:t xml:space="preserve"> </w:t>
      </w:r>
      <w:r w:rsidRPr="00ED3D97">
        <w:rPr>
          <w:sz w:val="28"/>
          <w:szCs w:val="28"/>
          <w:lang w:val="uz-Cyrl-UZ"/>
        </w:rPr>
        <w:t>yo‘lidagi</w:t>
      </w:r>
      <w:r>
        <w:rPr>
          <w:sz w:val="28"/>
          <w:szCs w:val="28"/>
          <w:lang w:val="uz-Cyrl-UZ"/>
        </w:rPr>
        <w:t xml:space="preserve"> </w:t>
      </w:r>
      <w:r w:rsidRPr="00ED3D97">
        <w:rPr>
          <w:sz w:val="28"/>
          <w:szCs w:val="28"/>
          <w:lang w:val="uz-Cyrl-UZ"/>
        </w:rPr>
        <w:t>bilim-qoidalar</w:t>
      </w:r>
      <w:r>
        <w:rPr>
          <w:sz w:val="28"/>
          <w:szCs w:val="28"/>
          <w:lang w:val="uz-Cyrl-UZ"/>
        </w:rPr>
        <w:t xml:space="preserve"> </w:t>
      </w:r>
      <w:r w:rsidRPr="00ED3D97">
        <w:rPr>
          <w:sz w:val="28"/>
          <w:szCs w:val="28"/>
          <w:lang w:val="uz-Cyrl-UZ"/>
        </w:rPr>
        <w:t>majmui.</w:t>
      </w:r>
      <w:r>
        <w:rPr>
          <w:sz w:val="28"/>
          <w:szCs w:val="28"/>
          <w:lang w:val="uz-Cyrl-UZ"/>
        </w:rPr>
        <w:t xml:space="preserve"> </w:t>
      </w:r>
      <w:r w:rsidRPr="00ED3D97">
        <w:rPr>
          <w:sz w:val="28"/>
          <w:szCs w:val="28"/>
          <w:lang w:val="uz-Cyrl-UZ"/>
        </w:rPr>
        <w:t>4.</w:t>
      </w:r>
      <w:r>
        <w:rPr>
          <w:sz w:val="28"/>
          <w:szCs w:val="28"/>
          <w:lang w:val="uz-Cyrl-UZ"/>
        </w:rPr>
        <w:t xml:space="preserve"> </w:t>
      </w:r>
      <w:r w:rsidRPr="00ED3D97">
        <w:rPr>
          <w:sz w:val="28"/>
          <w:szCs w:val="28"/>
          <w:lang w:val="uz-Cyrl-UZ"/>
        </w:rPr>
        <w:t>Ilm-fan,</w:t>
      </w:r>
      <w:r>
        <w:rPr>
          <w:sz w:val="28"/>
          <w:szCs w:val="28"/>
          <w:lang w:val="uz-Cyrl-UZ"/>
        </w:rPr>
        <w:t xml:space="preserve"> </w:t>
      </w:r>
      <w:r w:rsidRPr="00ED3D97">
        <w:rPr>
          <w:sz w:val="28"/>
          <w:szCs w:val="28"/>
          <w:lang w:val="uz-Cyrl-UZ"/>
        </w:rPr>
        <w:t>san’at</w:t>
      </w:r>
      <w:r>
        <w:rPr>
          <w:sz w:val="28"/>
          <w:szCs w:val="28"/>
          <w:lang w:val="uz-Cyrl-UZ"/>
        </w:rPr>
        <w:t xml:space="preserve"> </w:t>
      </w:r>
      <w:r w:rsidRPr="00ED3D97">
        <w:rPr>
          <w:sz w:val="28"/>
          <w:szCs w:val="28"/>
          <w:lang w:val="uz-Cyrl-UZ"/>
        </w:rPr>
        <w:t>va</w:t>
      </w:r>
      <w:r>
        <w:rPr>
          <w:sz w:val="28"/>
          <w:szCs w:val="28"/>
          <w:lang w:val="uz-Cyrl-UZ"/>
        </w:rPr>
        <w:t xml:space="preserve"> </w:t>
      </w:r>
      <w:r w:rsidRPr="00ED3D97">
        <w:rPr>
          <w:sz w:val="28"/>
          <w:szCs w:val="28"/>
          <w:lang w:val="uz-Cyrl-UZ"/>
        </w:rPr>
        <w:t>b.</w:t>
      </w:r>
      <w:r>
        <w:rPr>
          <w:sz w:val="28"/>
          <w:szCs w:val="28"/>
          <w:lang w:val="uz-Cyrl-UZ"/>
        </w:rPr>
        <w:t xml:space="preserve"> </w:t>
      </w:r>
      <w:r w:rsidRPr="00ED3D97">
        <w:rPr>
          <w:sz w:val="28"/>
          <w:szCs w:val="28"/>
          <w:lang w:val="uz-Cyrl-UZ"/>
        </w:rPr>
        <w:t>sohalarning</w:t>
      </w:r>
      <w:r>
        <w:rPr>
          <w:sz w:val="28"/>
          <w:szCs w:val="28"/>
          <w:lang w:val="uz-Cyrl-UZ"/>
        </w:rPr>
        <w:t xml:space="preserve"> </w:t>
      </w:r>
      <w:r w:rsidRPr="00ED3D97">
        <w:rPr>
          <w:sz w:val="28"/>
          <w:szCs w:val="28"/>
          <w:lang w:val="uz-Cyrl-UZ"/>
        </w:rPr>
        <w:t>mantiqiy</w:t>
      </w:r>
      <w:r>
        <w:rPr>
          <w:sz w:val="28"/>
          <w:szCs w:val="28"/>
          <w:lang w:val="uz-Cyrl-UZ"/>
        </w:rPr>
        <w:t xml:space="preserve"> </w:t>
      </w:r>
      <w:r w:rsidRPr="00ED3D97">
        <w:rPr>
          <w:sz w:val="28"/>
          <w:szCs w:val="28"/>
          <w:lang w:val="uz-Cyrl-UZ"/>
        </w:rPr>
        <w:t>abstrakt</w:t>
      </w:r>
      <w:r>
        <w:rPr>
          <w:sz w:val="28"/>
          <w:szCs w:val="28"/>
          <w:lang w:val="uz-Cyrl-UZ"/>
        </w:rPr>
        <w:t xml:space="preserve"> </w:t>
      </w:r>
      <w:r w:rsidRPr="00ED3D97">
        <w:rPr>
          <w:sz w:val="28"/>
          <w:szCs w:val="28"/>
          <w:lang w:val="uz-Cyrl-UZ"/>
        </w:rPr>
        <w:t>fikrlash</w:t>
      </w:r>
      <w:r>
        <w:rPr>
          <w:sz w:val="28"/>
          <w:szCs w:val="28"/>
          <w:lang w:val="uz-Cyrl-UZ"/>
        </w:rPr>
        <w:t xml:space="preserve"> </w:t>
      </w:r>
      <w:r w:rsidRPr="00ED3D97">
        <w:rPr>
          <w:sz w:val="28"/>
          <w:szCs w:val="28"/>
          <w:lang w:val="uz-Cyrl-UZ"/>
        </w:rPr>
        <w:t>yo‘li</w:t>
      </w:r>
      <w:r>
        <w:rPr>
          <w:sz w:val="28"/>
          <w:szCs w:val="28"/>
          <w:lang w:val="uz-Cyrl-UZ"/>
        </w:rPr>
        <w:t xml:space="preserve"> </w:t>
      </w:r>
      <w:r w:rsidRPr="00ED3D97">
        <w:rPr>
          <w:sz w:val="28"/>
          <w:szCs w:val="28"/>
          <w:lang w:val="uz-Cyrl-UZ"/>
        </w:rPr>
        <w:t>bilan</w:t>
      </w:r>
      <w:r>
        <w:rPr>
          <w:sz w:val="28"/>
          <w:szCs w:val="28"/>
          <w:lang w:val="uz-Cyrl-UZ"/>
        </w:rPr>
        <w:t xml:space="preserve"> </w:t>
      </w:r>
      <w:r w:rsidRPr="00ED3D97">
        <w:rPr>
          <w:sz w:val="28"/>
          <w:szCs w:val="28"/>
          <w:lang w:val="uz-Cyrl-UZ"/>
        </w:rPr>
        <w:t>ishlab</w:t>
      </w:r>
      <w:r>
        <w:rPr>
          <w:sz w:val="28"/>
          <w:szCs w:val="28"/>
          <w:lang w:val="uz-Cyrl-UZ"/>
        </w:rPr>
        <w:t xml:space="preserve"> </w:t>
      </w:r>
      <w:r w:rsidRPr="00ED3D97">
        <w:rPr>
          <w:sz w:val="28"/>
          <w:szCs w:val="28"/>
          <w:lang w:val="uz-Cyrl-UZ"/>
        </w:rPr>
        <w:t>chiqilgan</w:t>
      </w:r>
      <w:r>
        <w:rPr>
          <w:sz w:val="28"/>
          <w:szCs w:val="28"/>
          <w:lang w:val="uz-Cyrl-UZ"/>
        </w:rPr>
        <w:t xml:space="preserve"> </w:t>
      </w:r>
      <w:r w:rsidRPr="00ED3D97">
        <w:rPr>
          <w:sz w:val="28"/>
          <w:szCs w:val="28"/>
          <w:lang w:val="uz-Cyrl-UZ"/>
        </w:rPr>
        <w:t>asoslari.</w:t>
      </w:r>
      <w:r>
        <w:rPr>
          <w:sz w:val="28"/>
          <w:szCs w:val="28"/>
          <w:lang w:val="uz-Cyrl-UZ"/>
        </w:rPr>
        <w:t xml:space="preserve"> </w:t>
      </w:r>
      <w:r w:rsidRPr="00ED3D97">
        <w:rPr>
          <w:sz w:val="28"/>
          <w:szCs w:val="28"/>
          <w:lang w:val="uz-Cyrl-UZ"/>
        </w:rPr>
        <w:t>5.</w:t>
      </w:r>
      <w:r>
        <w:rPr>
          <w:sz w:val="28"/>
          <w:szCs w:val="28"/>
          <w:lang w:val="uz-Cyrl-UZ"/>
        </w:rPr>
        <w:t xml:space="preserve"> </w:t>
      </w:r>
      <w:r w:rsidRPr="00ED3D97">
        <w:rPr>
          <w:sz w:val="28"/>
          <w:szCs w:val="28"/>
          <w:lang w:val="uz-Cyrl-UZ"/>
        </w:rPr>
        <w:t>Voqea,</w:t>
      </w:r>
      <w:r>
        <w:rPr>
          <w:sz w:val="28"/>
          <w:szCs w:val="28"/>
          <w:lang w:val="uz-Cyrl-UZ"/>
        </w:rPr>
        <w:t xml:space="preserve"> </w:t>
      </w:r>
      <w:r w:rsidRPr="00ED3D97">
        <w:rPr>
          <w:sz w:val="28"/>
          <w:szCs w:val="28"/>
          <w:lang w:val="uz-Cyrl-UZ"/>
        </w:rPr>
        <w:t>hodisa</w:t>
      </w:r>
      <w:r>
        <w:rPr>
          <w:sz w:val="28"/>
          <w:szCs w:val="28"/>
          <w:lang w:val="uz-Cyrl-UZ"/>
        </w:rPr>
        <w:t xml:space="preserve"> </w:t>
      </w:r>
      <w:r w:rsidRPr="00ED3D97">
        <w:rPr>
          <w:sz w:val="28"/>
          <w:szCs w:val="28"/>
          <w:lang w:val="uz-Cyrl-UZ"/>
        </w:rPr>
        <w:t>va</w:t>
      </w:r>
      <w:r>
        <w:rPr>
          <w:sz w:val="28"/>
          <w:szCs w:val="28"/>
          <w:lang w:val="uz-Cyrl-UZ"/>
        </w:rPr>
        <w:t xml:space="preserve"> </w:t>
      </w:r>
      <w:r w:rsidRPr="00ED3D97">
        <w:rPr>
          <w:sz w:val="28"/>
          <w:szCs w:val="28"/>
          <w:lang w:val="uz-Cyrl-UZ"/>
        </w:rPr>
        <w:t>h.</w:t>
      </w:r>
      <w:r>
        <w:rPr>
          <w:sz w:val="28"/>
          <w:szCs w:val="28"/>
          <w:lang w:val="uz-Cyrl-UZ"/>
        </w:rPr>
        <w:t xml:space="preserve"> </w:t>
      </w:r>
      <w:r w:rsidRPr="00ED3D97">
        <w:rPr>
          <w:sz w:val="28"/>
          <w:szCs w:val="28"/>
          <w:lang w:val="uz-Cyrl-UZ"/>
        </w:rPr>
        <w:t>k.</w:t>
      </w:r>
      <w:r>
        <w:rPr>
          <w:sz w:val="28"/>
          <w:szCs w:val="28"/>
          <w:lang w:val="uz-Cyrl-UZ"/>
        </w:rPr>
        <w:t xml:space="preserve"> </w:t>
      </w:r>
      <w:r w:rsidRPr="00ED3D97">
        <w:rPr>
          <w:sz w:val="28"/>
          <w:szCs w:val="28"/>
          <w:lang w:val="uz-Cyrl-UZ"/>
        </w:rPr>
        <w:t>ni</w:t>
      </w:r>
      <w:r>
        <w:rPr>
          <w:sz w:val="28"/>
          <w:szCs w:val="28"/>
          <w:lang w:val="uz-Cyrl-UZ"/>
        </w:rPr>
        <w:t xml:space="preserve"> </w:t>
      </w:r>
      <w:r w:rsidRPr="00ED3D97">
        <w:rPr>
          <w:sz w:val="28"/>
          <w:szCs w:val="28"/>
          <w:lang w:val="uz-Cyrl-UZ"/>
        </w:rPr>
        <w:t>tushunish-tushuntirishning</w:t>
      </w:r>
      <w:r>
        <w:rPr>
          <w:sz w:val="28"/>
          <w:szCs w:val="28"/>
          <w:lang w:val="uz-Cyrl-UZ"/>
        </w:rPr>
        <w:t xml:space="preserve"> </w:t>
      </w:r>
      <w:r w:rsidRPr="00ED3D97">
        <w:rPr>
          <w:sz w:val="28"/>
          <w:szCs w:val="28"/>
          <w:lang w:val="uz-Cyrl-UZ"/>
        </w:rPr>
        <w:t>umumiy</w:t>
      </w:r>
      <w:r>
        <w:rPr>
          <w:sz w:val="28"/>
          <w:szCs w:val="28"/>
          <w:lang w:val="uz-Cyrl-UZ"/>
        </w:rPr>
        <w:t xml:space="preserve"> </w:t>
      </w:r>
      <w:r w:rsidRPr="00ED3D97">
        <w:rPr>
          <w:sz w:val="28"/>
          <w:szCs w:val="28"/>
          <w:lang w:val="uz-Cyrl-UZ"/>
        </w:rPr>
        <w:t>prinsiplarini</w:t>
      </w:r>
      <w:r>
        <w:rPr>
          <w:sz w:val="28"/>
          <w:szCs w:val="28"/>
          <w:lang w:val="uz-Cyrl-UZ"/>
        </w:rPr>
        <w:t xml:space="preserve"> </w:t>
      </w:r>
      <w:r w:rsidRPr="00ED3D97">
        <w:rPr>
          <w:sz w:val="28"/>
          <w:szCs w:val="28"/>
          <w:lang w:val="uz-Cyrl-UZ"/>
        </w:rPr>
        <w:t>asoslab</w:t>
      </w:r>
      <w:r>
        <w:rPr>
          <w:sz w:val="28"/>
          <w:szCs w:val="28"/>
          <w:lang w:val="uz-Cyrl-UZ"/>
        </w:rPr>
        <w:t xml:space="preserve"> </w:t>
      </w:r>
      <w:r w:rsidRPr="00ED3D97">
        <w:rPr>
          <w:sz w:val="28"/>
          <w:szCs w:val="28"/>
          <w:lang w:val="uz-Cyrl-UZ"/>
        </w:rPr>
        <w:t>beruvchi</w:t>
      </w:r>
      <w:r>
        <w:rPr>
          <w:sz w:val="28"/>
          <w:szCs w:val="28"/>
          <w:lang w:val="uz-Cyrl-UZ"/>
        </w:rPr>
        <w:t xml:space="preserve"> </w:t>
      </w:r>
      <w:r w:rsidRPr="00ED3D97">
        <w:rPr>
          <w:sz w:val="28"/>
          <w:szCs w:val="28"/>
          <w:lang w:val="uz-Cyrl-UZ"/>
        </w:rPr>
        <w:t>ilmiy</w:t>
      </w:r>
      <w:r>
        <w:rPr>
          <w:sz w:val="28"/>
          <w:szCs w:val="28"/>
          <w:lang w:val="uz-Cyrl-UZ"/>
        </w:rPr>
        <w:t xml:space="preserve"> </w:t>
      </w:r>
      <w:r w:rsidRPr="00ED3D97">
        <w:rPr>
          <w:sz w:val="28"/>
          <w:szCs w:val="28"/>
          <w:lang w:val="uz-Cyrl-UZ"/>
        </w:rPr>
        <w:t>qonun-qoidalar</w:t>
      </w:r>
      <w:r>
        <w:rPr>
          <w:sz w:val="28"/>
          <w:szCs w:val="28"/>
          <w:lang w:val="uz-Cyrl-UZ"/>
        </w:rPr>
        <w:t xml:space="preserve"> </w:t>
      </w:r>
      <w:r w:rsidRPr="00ED3D97">
        <w:rPr>
          <w:sz w:val="28"/>
          <w:szCs w:val="28"/>
          <w:lang w:val="uz-Cyrl-UZ"/>
        </w:rPr>
        <w:t>majmui.</w:t>
      </w:r>
    </w:p>
    <w:p w14:paraId="3139238F" w14:textId="77777777" w:rsidR="00E864B8" w:rsidRPr="00ED3D97" w:rsidRDefault="00E864B8" w:rsidP="00E864B8">
      <w:pPr>
        <w:pStyle w:val="a3"/>
        <w:ind w:left="0" w:firstLine="709"/>
        <w:jc w:val="both"/>
        <w:rPr>
          <w:sz w:val="28"/>
          <w:szCs w:val="28"/>
          <w:lang w:val="uz-Cyrl-UZ"/>
        </w:rPr>
      </w:pPr>
      <w:r w:rsidRPr="001D0AA4">
        <w:rPr>
          <w:b/>
          <w:bCs/>
          <w:i/>
          <w:iCs/>
          <w:sz w:val="28"/>
          <w:szCs w:val="28"/>
          <w:lang w:val="uz-Cyrl-UZ"/>
        </w:rPr>
        <w:t>O‘rganib o‘qish</w:t>
      </w:r>
      <w:r>
        <w:rPr>
          <w:sz w:val="28"/>
          <w:szCs w:val="28"/>
          <w:lang w:val="uz-Cyrl-UZ"/>
        </w:rPr>
        <w:t xml:space="preserve"> </w:t>
      </w:r>
      <w:r w:rsidRPr="00ED3D97">
        <w:rPr>
          <w:sz w:val="28"/>
          <w:szCs w:val="28"/>
          <w:lang w:val="uz-Cyrl-UZ"/>
        </w:rPr>
        <w:t>–</w:t>
      </w:r>
      <w:r>
        <w:rPr>
          <w:sz w:val="28"/>
          <w:szCs w:val="28"/>
          <w:lang w:val="uz-Cyrl-UZ"/>
        </w:rPr>
        <w:t xml:space="preserve"> </w:t>
      </w:r>
      <w:r w:rsidRPr="00ED3D97">
        <w:rPr>
          <w:sz w:val="28"/>
          <w:szCs w:val="28"/>
          <w:lang w:val="uz-Cyrl-UZ"/>
        </w:rPr>
        <w:t>o‘qishning</w:t>
      </w:r>
      <w:r>
        <w:rPr>
          <w:sz w:val="28"/>
          <w:szCs w:val="28"/>
          <w:lang w:val="uz-Cyrl-UZ"/>
        </w:rPr>
        <w:t xml:space="preserve"> </w:t>
      </w:r>
      <w:r w:rsidRPr="00ED3D97">
        <w:rPr>
          <w:sz w:val="28"/>
          <w:szCs w:val="28"/>
          <w:lang w:val="uz-Cyrl-UZ"/>
        </w:rPr>
        <w:t>faol</w:t>
      </w:r>
      <w:r>
        <w:rPr>
          <w:sz w:val="28"/>
          <w:szCs w:val="28"/>
          <w:lang w:val="uz-Cyrl-UZ"/>
        </w:rPr>
        <w:t xml:space="preserve"> </w:t>
      </w:r>
      <w:r w:rsidRPr="00ED3D97">
        <w:rPr>
          <w:sz w:val="28"/>
          <w:szCs w:val="28"/>
          <w:lang w:val="uz-Cyrl-UZ"/>
        </w:rPr>
        <w:t>turi</w:t>
      </w:r>
      <w:r>
        <w:rPr>
          <w:sz w:val="28"/>
          <w:szCs w:val="28"/>
          <w:lang w:val="uz-Cyrl-UZ"/>
        </w:rPr>
        <w:t xml:space="preserve"> </w:t>
      </w:r>
      <w:r w:rsidRPr="00ED3D97">
        <w:rPr>
          <w:sz w:val="28"/>
          <w:szCs w:val="28"/>
          <w:lang w:val="uz-Cyrl-UZ"/>
        </w:rPr>
        <w:t>bo‘lib,</w:t>
      </w:r>
      <w:r>
        <w:rPr>
          <w:sz w:val="28"/>
          <w:szCs w:val="28"/>
          <w:lang w:val="uz-Cyrl-UZ"/>
        </w:rPr>
        <w:t xml:space="preserve"> </w:t>
      </w:r>
      <w:r w:rsidRPr="00ED3D97">
        <w:rPr>
          <w:sz w:val="28"/>
          <w:szCs w:val="28"/>
          <w:lang w:val="uz-Cyrl-UZ"/>
        </w:rPr>
        <w:t>ma’lumot</w:t>
      </w:r>
      <w:r>
        <w:rPr>
          <w:sz w:val="28"/>
          <w:szCs w:val="28"/>
          <w:lang w:val="uz-Cyrl-UZ"/>
        </w:rPr>
        <w:t xml:space="preserve"> </w:t>
      </w:r>
      <w:r w:rsidRPr="00ED3D97">
        <w:rPr>
          <w:sz w:val="28"/>
          <w:szCs w:val="28"/>
          <w:lang w:val="uz-Cyrl-UZ"/>
        </w:rPr>
        <w:t>ustida</w:t>
      </w:r>
      <w:r>
        <w:rPr>
          <w:sz w:val="28"/>
          <w:szCs w:val="28"/>
          <w:lang w:val="uz-Cyrl-UZ"/>
        </w:rPr>
        <w:t xml:space="preserve"> </w:t>
      </w:r>
      <w:r w:rsidRPr="00ED3D97">
        <w:rPr>
          <w:sz w:val="28"/>
          <w:szCs w:val="28"/>
          <w:lang w:val="uz-Cyrl-UZ"/>
        </w:rPr>
        <w:t>to‘xtalib</w:t>
      </w:r>
      <w:r>
        <w:rPr>
          <w:sz w:val="28"/>
          <w:szCs w:val="28"/>
          <w:lang w:val="uz-Cyrl-UZ"/>
        </w:rPr>
        <w:t xml:space="preserve"> </w:t>
      </w:r>
      <w:r w:rsidRPr="00ED3D97">
        <w:rPr>
          <w:sz w:val="28"/>
          <w:szCs w:val="28"/>
          <w:lang w:val="uz-Cyrl-UZ"/>
        </w:rPr>
        <w:t>va</w:t>
      </w:r>
      <w:r>
        <w:rPr>
          <w:sz w:val="28"/>
          <w:szCs w:val="28"/>
          <w:lang w:val="uz-Cyrl-UZ"/>
        </w:rPr>
        <w:t xml:space="preserve"> </w:t>
      </w:r>
      <w:r w:rsidRPr="00ED3D97">
        <w:rPr>
          <w:sz w:val="28"/>
          <w:szCs w:val="28"/>
          <w:lang w:val="uz-Cyrl-UZ"/>
        </w:rPr>
        <w:t>o‘ylab</w:t>
      </w:r>
      <w:r>
        <w:rPr>
          <w:sz w:val="28"/>
          <w:szCs w:val="28"/>
          <w:lang w:val="uz-Cyrl-UZ"/>
        </w:rPr>
        <w:t xml:space="preserve"> </w:t>
      </w:r>
      <w:r w:rsidRPr="00ED3D97">
        <w:rPr>
          <w:sz w:val="28"/>
          <w:szCs w:val="28"/>
          <w:lang w:val="uz-Cyrl-UZ"/>
        </w:rPr>
        <w:t>o‘qish,</w:t>
      </w:r>
      <w:r>
        <w:rPr>
          <w:sz w:val="28"/>
          <w:szCs w:val="28"/>
          <w:lang w:val="uz-Cyrl-UZ"/>
        </w:rPr>
        <w:t xml:space="preserve"> </w:t>
      </w:r>
      <w:r w:rsidRPr="00ED3D97">
        <w:rPr>
          <w:sz w:val="28"/>
          <w:szCs w:val="28"/>
          <w:lang w:val="uz-Cyrl-UZ"/>
        </w:rPr>
        <w:t>matndagi</w:t>
      </w:r>
      <w:r>
        <w:rPr>
          <w:sz w:val="28"/>
          <w:szCs w:val="28"/>
          <w:lang w:val="uz-Cyrl-UZ"/>
        </w:rPr>
        <w:t xml:space="preserve"> </w:t>
      </w:r>
      <w:r w:rsidRPr="00ED3D97">
        <w:rPr>
          <w:sz w:val="28"/>
          <w:szCs w:val="28"/>
          <w:lang w:val="uz-Cyrl-UZ"/>
        </w:rPr>
        <w:t>bosh</w:t>
      </w:r>
      <w:r>
        <w:rPr>
          <w:sz w:val="28"/>
          <w:szCs w:val="28"/>
          <w:lang w:val="uz-Cyrl-UZ"/>
        </w:rPr>
        <w:t xml:space="preserve"> </w:t>
      </w:r>
      <w:r w:rsidRPr="00ED3D97">
        <w:rPr>
          <w:sz w:val="28"/>
          <w:szCs w:val="28"/>
          <w:lang w:val="uz-Cyrl-UZ"/>
        </w:rPr>
        <w:t>fikrni,</w:t>
      </w:r>
      <w:r>
        <w:rPr>
          <w:sz w:val="28"/>
          <w:szCs w:val="28"/>
          <w:lang w:val="uz-Cyrl-UZ"/>
        </w:rPr>
        <w:t xml:space="preserve"> </w:t>
      </w:r>
      <w:r w:rsidRPr="00ED3D97">
        <w:rPr>
          <w:sz w:val="28"/>
          <w:szCs w:val="28"/>
          <w:lang w:val="uz-Cyrl-UZ"/>
        </w:rPr>
        <w:t>uning</w:t>
      </w:r>
      <w:r>
        <w:rPr>
          <w:sz w:val="28"/>
          <w:szCs w:val="28"/>
          <w:lang w:val="uz-Cyrl-UZ"/>
        </w:rPr>
        <w:t xml:space="preserve"> </w:t>
      </w:r>
      <w:r w:rsidRPr="00ED3D97">
        <w:rPr>
          <w:sz w:val="28"/>
          <w:szCs w:val="28"/>
          <w:lang w:val="uz-Cyrl-UZ"/>
        </w:rPr>
        <w:t>maqsadini,</w:t>
      </w:r>
      <w:r>
        <w:rPr>
          <w:sz w:val="28"/>
          <w:szCs w:val="28"/>
          <w:lang w:val="uz-Cyrl-UZ"/>
        </w:rPr>
        <w:t xml:space="preserve"> </w:t>
      </w:r>
      <w:r w:rsidRPr="00ED3D97">
        <w:rPr>
          <w:sz w:val="28"/>
          <w:szCs w:val="28"/>
          <w:lang w:val="uz-Cyrl-UZ"/>
        </w:rPr>
        <w:t>isbotlar</w:t>
      </w:r>
      <w:r>
        <w:rPr>
          <w:sz w:val="28"/>
          <w:szCs w:val="28"/>
          <w:lang w:val="uz-Cyrl-UZ"/>
        </w:rPr>
        <w:t xml:space="preserve"> </w:t>
      </w:r>
      <w:r w:rsidRPr="00ED3D97">
        <w:rPr>
          <w:sz w:val="28"/>
          <w:szCs w:val="28"/>
          <w:lang w:val="uz-Cyrl-UZ"/>
        </w:rPr>
        <w:t>mantiqini</w:t>
      </w:r>
      <w:r>
        <w:rPr>
          <w:sz w:val="28"/>
          <w:szCs w:val="28"/>
          <w:lang w:val="uz-Cyrl-UZ"/>
        </w:rPr>
        <w:t xml:space="preserve"> </w:t>
      </w:r>
      <w:r w:rsidRPr="00ED3D97">
        <w:rPr>
          <w:sz w:val="28"/>
          <w:szCs w:val="28"/>
          <w:lang w:val="uz-Cyrl-UZ"/>
        </w:rPr>
        <w:t>tushunib</w:t>
      </w:r>
      <w:r>
        <w:rPr>
          <w:sz w:val="28"/>
          <w:szCs w:val="28"/>
          <w:lang w:val="uz-Cyrl-UZ"/>
        </w:rPr>
        <w:t xml:space="preserve"> </w:t>
      </w:r>
      <w:r w:rsidRPr="00ED3D97">
        <w:rPr>
          <w:sz w:val="28"/>
          <w:szCs w:val="28"/>
          <w:lang w:val="uz-Cyrl-UZ"/>
        </w:rPr>
        <w:t>olish,</w:t>
      </w:r>
      <w:r>
        <w:rPr>
          <w:sz w:val="28"/>
          <w:szCs w:val="28"/>
          <w:lang w:val="uz-Cyrl-UZ"/>
        </w:rPr>
        <w:t xml:space="preserve"> </w:t>
      </w:r>
      <w:r w:rsidRPr="00ED3D97">
        <w:rPr>
          <w:sz w:val="28"/>
          <w:szCs w:val="28"/>
          <w:lang w:val="uz-Cyrl-UZ"/>
        </w:rPr>
        <w:t>sizning</w:t>
      </w:r>
      <w:r>
        <w:rPr>
          <w:sz w:val="28"/>
          <w:szCs w:val="28"/>
          <w:lang w:val="uz-Cyrl-UZ"/>
        </w:rPr>
        <w:t xml:space="preserve"> </w:t>
      </w:r>
      <w:r w:rsidRPr="00ED3D97">
        <w:rPr>
          <w:sz w:val="28"/>
          <w:szCs w:val="28"/>
          <w:lang w:val="uz-Cyrl-UZ"/>
        </w:rPr>
        <w:t>oldingizga</w:t>
      </w:r>
      <w:r>
        <w:rPr>
          <w:sz w:val="28"/>
          <w:szCs w:val="28"/>
          <w:lang w:val="uz-Cyrl-UZ"/>
        </w:rPr>
        <w:t xml:space="preserve"> </w:t>
      </w:r>
      <w:r w:rsidRPr="00ED3D97">
        <w:rPr>
          <w:sz w:val="28"/>
          <w:szCs w:val="28"/>
          <w:lang w:val="uz-Cyrl-UZ"/>
        </w:rPr>
        <w:t>qo‘yilgan</w:t>
      </w:r>
      <w:r>
        <w:rPr>
          <w:sz w:val="28"/>
          <w:szCs w:val="28"/>
          <w:lang w:val="uz-Cyrl-UZ"/>
        </w:rPr>
        <w:t xml:space="preserve"> </w:t>
      </w:r>
      <w:r w:rsidRPr="00ED3D97">
        <w:rPr>
          <w:sz w:val="28"/>
          <w:szCs w:val="28"/>
          <w:lang w:val="uz-Cyrl-UZ"/>
        </w:rPr>
        <w:t>savollarga</w:t>
      </w:r>
      <w:r>
        <w:rPr>
          <w:sz w:val="28"/>
          <w:szCs w:val="28"/>
          <w:lang w:val="uz-Cyrl-UZ"/>
        </w:rPr>
        <w:t xml:space="preserve"> </w:t>
      </w:r>
      <w:r w:rsidRPr="00ED3D97">
        <w:rPr>
          <w:sz w:val="28"/>
          <w:szCs w:val="28"/>
          <w:lang w:val="uz-Cyrl-UZ"/>
        </w:rPr>
        <w:t>javob</w:t>
      </w:r>
      <w:r>
        <w:rPr>
          <w:sz w:val="28"/>
          <w:szCs w:val="28"/>
          <w:lang w:val="uz-Cyrl-UZ"/>
        </w:rPr>
        <w:t xml:space="preserve"> </w:t>
      </w:r>
      <w:r w:rsidRPr="00ED3D97">
        <w:rPr>
          <w:sz w:val="28"/>
          <w:szCs w:val="28"/>
          <w:lang w:val="uz-Cyrl-UZ"/>
        </w:rPr>
        <w:t>qidirishga</w:t>
      </w:r>
      <w:r>
        <w:rPr>
          <w:sz w:val="28"/>
          <w:szCs w:val="28"/>
          <w:lang w:val="uz-Cyrl-UZ"/>
        </w:rPr>
        <w:t xml:space="preserve"> </w:t>
      </w:r>
      <w:r w:rsidRPr="00ED3D97">
        <w:rPr>
          <w:sz w:val="28"/>
          <w:szCs w:val="28"/>
          <w:lang w:val="uz-Cyrl-UZ"/>
        </w:rPr>
        <w:t>mo‘ljallangan.</w:t>
      </w:r>
      <w:r>
        <w:rPr>
          <w:sz w:val="28"/>
          <w:szCs w:val="28"/>
          <w:lang w:val="uz-Cyrl-UZ"/>
        </w:rPr>
        <w:t xml:space="preserve"> </w:t>
      </w:r>
      <w:r w:rsidRPr="00ED3D97">
        <w:rPr>
          <w:sz w:val="28"/>
          <w:szCs w:val="28"/>
          <w:lang w:val="uz-Cyrl-UZ"/>
        </w:rPr>
        <w:t>Ushbu</w:t>
      </w:r>
      <w:r>
        <w:rPr>
          <w:sz w:val="28"/>
          <w:szCs w:val="28"/>
          <w:lang w:val="uz-Cyrl-UZ"/>
        </w:rPr>
        <w:t xml:space="preserve"> </w:t>
      </w:r>
      <w:r w:rsidRPr="00ED3D97">
        <w:rPr>
          <w:sz w:val="28"/>
          <w:szCs w:val="28"/>
          <w:lang w:val="uz-Cyrl-UZ"/>
        </w:rPr>
        <w:t>o‘qish</w:t>
      </w:r>
      <w:r>
        <w:rPr>
          <w:sz w:val="28"/>
          <w:szCs w:val="28"/>
          <w:lang w:val="uz-Cyrl-UZ"/>
        </w:rPr>
        <w:t xml:space="preserve"> </w:t>
      </w:r>
      <w:r w:rsidRPr="00ED3D97">
        <w:rPr>
          <w:sz w:val="28"/>
          <w:szCs w:val="28"/>
          <w:lang w:val="uz-Cyrl-UZ"/>
        </w:rPr>
        <w:t>turi</w:t>
      </w:r>
      <w:r>
        <w:rPr>
          <w:sz w:val="28"/>
          <w:szCs w:val="28"/>
          <w:lang w:val="uz-Cyrl-UZ"/>
        </w:rPr>
        <w:t xml:space="preserve"> </w:t>
      </w:r>
      <w:r w:rsidRPr="00ED3D97">
        <w:rPr>
          <w:sz w:val="28"/>
          <w:szCs w:val="28"/>
          <w:lang w:val="uz-Cyrl-UZ"/>
        </w:rPr>
        <w:t>materialni</w:t>
      </w:r>
      <w:r>
        <w:rPr>
          <w:sz w:val="28"/>
          <w:szCs w:val="28"/>
          <w:lang w:val="uz-Cyrl-UZ"/>
        </w:rPr>
        <w:t xml:space="preserve"> </w:t>
      </w:r>
      <w:r w:rsidRPr="00ED3D97">
        <w:rPr>
          <w:sz w:val="28"/>
          <w:szCs w:val="28"/>
          <w:lang w:val="uz-Cyrl-UZ"/>
        </w:rPr>
        <w:t>izchil</w:t>
      </w:r>
      <w:r>
        <w:rPr>
          <w:sz w:val="28"/>
          <w:szCs w:val="28"/>
          <w:lang w:val="uz-Cyrl-UZ"/>
        </w:rPr>
        <w:t xml:space="preserve"> </w:t>
      </w:r>
      <w:r w:rsidRPr="00ED3D97">
        <w:rPr>
          <w:sz w:val="28"/>
          <w:szCs w:val="28"/>
          <w:lang w:val="uz-Cyrl-UZ"/>
        </w:rPr>
        <w:t>o‘rganishni</w:t>
      </w:r>
      <w:r>
        <w:rPr>
          <w:sz w:val="28"/>
          <w:szCs w:val="28"/>
          <w:lang w:val="uz-Cyrl-UZ"/>
        </w:rPr>
        <w:t xml:space="preserve"> </w:t>
      </w:r>
      <w:r w:rsidRPr="00ED3D97">
        <w:rPr>
          <w:sz w:val="28"/>
          <w:szCs w:val="28"/>
          <w:lang w:val="uz-Cyrl-UZ"/>
        </w:rPr>
        <w:t>talab</w:t>
      </w:r>
      <w:r>
        <w:rPr>
          <w:sz w:val="28"/>
          <w:szCs w:val="28"/>
          <w:lang w:val="uz-Cyrl-UZ"/>
        </w:rPr>
        <w:t xml:space="preserve"> </w:t>
      </w:r>
      <w:r w:rsidRPr="00ED3D97">
        <w:rPr>
          <w:sz w:val="28"/>
          <w:szCs w:val="28"/>
          <w:lang w:val="uz-Cyrl-UZ"/>
        </w:rPr>
        <w:t>qiladi.</w:t>
      </w:r>
    </w:p>
    <w:p w14:paraId="7815E11D" w14:textId="77777777" w:rsidR="00E864B8" w:rsidRPr="00ED3D97" w:rsidRDefault="00E864B8" w:rsidP="00E864B8">
      <w:pPr>
        <w:pStyle w:val="a3"/>
        <w:ind w:left="0" w:firstLine="709"/>
        <w:jc w:val="both"/>
        <w:rPr>
          <w:sz w:val="28"/>
          <w:szCs w:val="28"/>
          <w:lang w:val="uz-Cyrl-UZ"/>
        </w:rPr>
      </w:pPr>
      <w:r w:rsidRPr="001D0AA4">
        <w:rPr>
          <w:b/>
          <w:bCs/>
          <w:i/>
          <w:iCs/>
          <w:sz w:val="28"/>
          <w:szCs w:val="28"/>
          <w:lang w:val="uz-Cyrl-UZ"/>
        </w:rPr>
        <w:t>Qaydlar</w:t>
      </w:r>
      <w:r>
        <w:rPr>
          <w:sz w:val="28"/>
          <w:szCs w:val="28"/>
          <w:lang w:val="uz-Cyrl-UZ"/>
        </w:rPr>
        <w:t xml:space="preserve"> </w:t>
      </w:r>
      <w:r w:rsidRPr="00ED3D97">
        <w:rPr>
          <w:sz w:val="28"/>
          <w:szCs w:val="28"/>
          <w:lang w:val="uz-Cyrl-UZ"/>
        </w:rPr>
        <w:t>–</w:t>
      </w:r>
      <w:r>
        <w:rPr>
          <w:sz w:val="28"/>
          <w:szCs w:val="28"/>
          <w:lang w:val="uz-Cyrl-UZ"/>
        </w:rPr>
        <w:t xml:space="preserve"> </w:t>
      </w:r>
      <w:r w:rsidRPr="00ED3D97">
        <w:rPr>
          <w:sz w:val="28"/>
          <w:szCs w:val="28"/>
          <w:lang w:val="uz-Cyrl-UZ"/>
        </w:rPr>
        <w:t>ko‘rib</w:t>
      </w:r>
      <w:r>
        <w:rPr>
          <w:sz w:val="28"/>
          <w:szCs w:val="28"/>
          <w:lang w:val="uz-Cyrl-UZ"/>
        </w:rPr>
        <w:t xml:space="preserve"> </w:t>
      </w:r>
      <w:r w:rsidRPr="00ED3D97">
        <w:rPr>
          <w:sz w:val="28"/>
          <w:szCs w:val="28"/>
          <w:lang w:val="uz-Cyrl-UZ"/>
        </w:rPr>
        <w:t>o‘qish</w:t>
      </w:r>
      <w:r>
        <w:rPr>
          <w:sz w:val="28"/>
          <w:szCs w:val="28"/>
          <w:lang w:val="uz-Cyrl-UZ"/>
        </w:rPr>
        <w:t xml:space="preserve"> </w:t>
      </w:r>
      <w:r w:rsidRPr="00ED3D97">
        <w:rPr>
          <w:sz w:val="28"/>
          <w:szCs w:val="28"/>
          <w:lang w:val="uz-Cyrl-UZ"/>
        </w:rPr>
        <w:t>jarayonida</w:t>
      </w:r>
      <w:r>
        <w:rPr>
          <w:sz w:val="28"/>
          <w:szCs w:val="28"/>
          <w:lang w:val="uz-Cyrl-UZ"/>
        </w:rPr>
        <w:t xml:space="preserve"> </w:t>
      </w:r>
      <w:r w:rsidRPr="00ED3D97">
        <w:rPr>
          <w:sz w:val="28"/>
          <w:szCs w:val="28"/>
          <w:lang w:val="uz-Cyrl-UZ"/>
        </w:rPr>
        <w:t>u</w:t>
      </w:r>
      <w:r>
        <w:rPr>
          <w:sz w:val="28"/>
          <w:szCs w:val="28"/>
          <w:lang w:val="uz-Cyrl-UZ"/>
        </w:rPr>
        <w:t xml:space="preserve"> </w:t>
      </w:r>
      <w:r w:rsidRPr="00ED3D97">
        <w:rPr>
          <w:sz w:val="28"/>
          <w:szCs w:val="28"/>
          <w:lang w:val="uz-Cyrl-UZ"/>
        </w:rPr>
        <w:t>yoki</w:t>
      </w:r>
      <w:r>
        <w:rPr>
          <w:sz w:val="28"/>
          <w:szCs w:val="28"/>
          <w:lang w:val="uz-Cyrl-UZ"/>
        </w:rPr>
        <w:t xml:space="preserve"> </w:t>
      </w:r>
      <w:r w:rsidRPr="00ED3D97">
        <w:rPr>
          <w:sz w:val="28"/>
          <w:szCs w:val="28"/>
          <w:lang w:val="uz-Cyrl-UZ"/>
        </w:rPr>
        <w:t>bu</w:t>
      </w:r>
      <w:r>
        <w:rPr>
          <w:sz w:val="28"/>
          <w:szCs w:val="28"/>
          <w:lang w:val="uz-Cyrl-UZ"/>
        </w:rPr>
        <w:t xml:space="preserve"> </w:t>
      </w:r>
      <w:r w:rsidRPr="00ED3D97">
        <w:rPr>
          <w:sz w:val="28"/>
          <w:szCs w:val="28"/>
          <w:lang w:val="uz-Cyrl-UZ"/>
        </w:rPr>
        <w:t>materiallarga,</w:t>
      </w:r>
      <w:r>
        <w:rPr>
          <w:sz w:val="28"/>
          <w:szCs w:val="28"/>
          <w:lang w:val="uz-Cyrl-UZ"/>
        </w:rPr>
        <w:t xml:space="preserve"> </w:t>
      </w:r>
      <w:r w:rsidRPr="00ED3D97">
        <w:rPr>
          <w:sz w:val="28"/>
          <w:szCs w:val="28"/>
          <w:lang w:val="uz-Cyrl-UZ"/>
        </w:rPr>
        <w:t>matnga</w:t>
      </w:r>
      <w:r>
        <w:rPr>
          <w:sz w:val="28"/>
          <w:szCs w:val="28"/>
          <w:lang w:val="uz-Cyrl-UZ"/>
        </w:rPr>
        <w:t xml:space="preserve"> </w:t>
      </w:r>
      <w:r w:rsidRPr="00ED3D97">
        <w:rPr>
          <w:sz w:val="28"/>
          <w:szCs w:val="28"/>
          <w:lang w:val="uz-Cyrl-UZ"/>
        </w:rPr>
        <w:t>qo‘yib</w:t>
      </w:r>
      <w:r>
        <w:rPr>
          <w:sz w:val="28"/>
          <w:szCs w:val="28"/>
          <w:lang w:val="uz-Cyrl-UZ"/>
        </w:rPr>
        <w:t xml:space="preserve"> </w:t>
      </w:r>
      <w:r w:rsidRPr="00ED3D97">
        <w:rPr>
          <w:sz w:val="28"/>
          <w:szCs w:val="28"/>
          <w:lang w:val="uz-Cyrl-UZ"/>
        </w:rPr>
        <w:t>boriladigan</w:t>
      </w:r>
      <w:r>
        <w:rPr>
          <w:sz w:val="28"/>
          <w:szCs w:val="28"/>
          <w:lang w:val="uz-Cyrl-UZ"/>
        </w:rPr>
        <w:t xml:space="preserve"> </w:t>
      </w:r>
      <w:r w:rsidRPr="00ED3D97">
        <w:rPr>
          <w:sz w:val="28"/>
          <w:szCs w:val="28"/>
          <w:lang w:val="uz-Cyrl-UZ"/>
        </w:rPr>
        <w:t>har</w:t>
      </w:r>
      <w:r>
        <w:rPr>
          <w:sz w:val="28"/>
          <w:szCs w:val="28"/>
          <w:lang w:val="uz-Cyrl-UZ"/>
        </w:rPr>
        <w:t xml:space="preserve"> </w:t>
      </w:r>
      <w:r w:rsidRPr="00ED3D97">
        <w:rPr>
          <w:sz w:val="28"/>
          <w:szCs w:val="28"/>
          <w:lang w:val="uz-Cyrl-UZ"/>
        </w:rPr>
        <w:t>xil</w:t>
      </w:r>
      <w:r>
        <w:rPr>
          <w:sz w:val="28"/>
          <w:szCs w:val="28"/>
          <w:lang w:val="uz-Cyrl-UZ"/>
        </w:rPr>
        <w:t xml:space="preserve"> </w:t>
      </w:r>
      <w:r w:rsidRPr="00ED3D97">
        <w:rPr>
          <w:sz w:val="28"/>
          <w:szCs w:val="28"/>
          <w:lang w:val="uz-Cyrl-UZ"/>
        </w:rPr>
        <w:t>belgilar.</w:t>
      </w:r>
    </w:p>
    <w:p w14:paraId="7A6A1044" w14:textId="77777777" w:rsidR="00E864B8" w:rsidRPr="00ED3D97" w:rsidRDefault="00E864B8" w:rsidP="00E864B8">
      <w:pPr>
        <w:pStyle w:val="a3"/>
        <w:ind w:left="0" w:firstLine="709"/>
        <w:jc w:val="both"/>
        <w:rPr>
          <w:sz w:val="28"/>
          <w:szCs w:val="28"/>
          <w:lang w:val="uz-Cyrl-UZ"/>
        </w:rPr>
      </w:pPr>
      <w:r w:rsidRPr="001D0AA4">
        <w:rPr>
          <w:b/>
          <w:bCs/>
          <w:i/>
          <w:iCs/>
          <w:sz w:val="28"/>
          <w:szCs w:val="28"/>
          <w:lang w:val="uz-Cyrl-UZ"/>
        </w:rPr>
        <w:t>Rejali konspekt</w:t>
      </w:r>
      <w:r>
        <w:rPr>
          <w:sz w:val="28"/>
          <w:szCs w:val="28"/>
          <w:lang w:val="uz-Cyrl-UZ"/>
        </w:rPr>
        <w:t xml:space="preserve"> </w:t>
      </w:r>
      <w:r w:rsidRPr="00ED3D97">
        <w:rPr>
          <w:sz w:val="28"/>
          <w:szCs w:val="28"/>
          <w:lang w:val="uz-Cyrl-UZ"/>
        </w:rPr>
        <w:t>–</w:t>
      </w:r>
      <w:r>
        <w:rPr>
          <w:sz w:val="28"/>
          <w:szCs w:val="28"/>
          <w:lang w:val="uz-Cyrl-UZ"/>
        </w:rPr>
        <w:t xml:space="preserve"> </w:t>
      </w:r>
      <w:r w:rsidRPr="00ED3D97">
        <w:rPr>
          <w:sz w:val="28"/>
          <w:szCs w:val="28"/>
          <w:lang w:val="uz-Cyrl-UZ"/>
        </w:rPr>
        <w:t>nutqning</w:t>
      </w:r>
      <w:r>
        <w:rPr>
          <w:sz w:val="28"/>
          <w:szCs w:val="28"/>
          <w:lang w:val="uz-Cyrl-UZ"/>
        </w:rPr>
        <w:t xml:space="preserve"> </w:t>
      </w:r>
      <w:r w:rsidRPr="00ED3D97">
        <w:rPr>
          <w:sz w:val="28"/>
          <w:szCs w:val="28"/>
          <w:lang w:val="uz-Cyrl-UZ"/>
        </w:rPr>
        <w:t>morfologik</w:t>
      </w:r>
      <w:r>
        <w:rPr>
          <w:sz w:val="28"/>
          <w:szCs w:val="28"/>
          <w:lang w:val="uz-Cyrl-UZ"/>
        </w:rPr>
        <w:t xml:space="preserve"> </w:t>
      </w:r>
      <w:r w:rsidRPr="00ED3D97">
        <w:rPr>
          <w:sz w:val="28"/>
          <w:szCs w:val="28"/>
          <w:lang w:val="uz-Cyrl-UZ"/>
        </w:rPr>
        <w:t>yarusidagi</w:t>
      </w:r>
      <w:r>
        <w:rPr>
          <w:sz w:val="28"/>
          <w:szCs w:val="28"/>
          <w:lang w:val="uz-Cyrl-UZ"/>
        </w:rPr>
        <w:t xml:space="preserve"> </w:t>
      </w:r>
      <w:r w:rsidRPr="00ED3D97">
        <w:rPr>
          <w:sz w:val="28"/>
          <w:szCs w:val="28"/>
          <w:lang w:val="uz-Cyrl-UZ"/>
        </w:rPr>
        <w:t>eng</w:t>
      </w:r>
      <w:r>
        <w:rPr>
          <w:sz w:val="28"/>
          <w:szCs w:val="28"/>
          <w:lang w:val="uz-Cyrl-UZ"/>
        </w:rPr>
        <w:t xml:space="preserve"> </w:t>
      </w:r>
      <w:r w:rsidRPr="00ED3D97">
        <w:rPr>
          <w:sz w:val="28"/>
          <w:szCs w:val="28"/>
          <w:lang w:val="uz-Cyrl-UZ"/>
        </w:rPr>
        <w:t>kichik</w:t>
      </w:r>
      <w:r>
        <w:rPr>
          <w:sz w:val="28"/>
          <w:szCs w:val="28"/>
          <w:lang w:val="uz-Cyrl-UZ"/>
        </w:rPr>
        <w:t xml:space="preserve"> </w:t>
      </w:r>
      <w:r w:rsidRPr="00ED3D97">
        <w:rPr>
          <w:sz w:val="28"/>
          <w:szCs w:val="28"/>
          <w:lang w:val="uz-Cyrl-UZ"/>
        </w:rPr>
        <w:t>ma’no</w:t>
      </w:r>
      <w:r>
        <w:rPr>
          <w:sz w:val="28"/>
          <w:szCs w:val="28"/>
          <w:lang w:val="uz-Cyrl-UZ"/>
        </w:rPr>
        <w:t xml:space="preserve"> </w:t>
      </w:r>
      <w:r w:rsidRPr="00ED3D97">
        <w:rPr>
          <w:sz w:val="28"/>
          <w:szCs w:val="28"/>
          <w:lang w:val="uz-Cyrl-UZ"/>
        </w:rPr>
        <w:t>anglatuvchi</w:t>
      </w:r>
      <w:r>
        <w:rPr>
          <w:sz w:val="28"/>
          <w:szCs w:val="28"/>
          <w:lang w:val="uz-Cyrl-UZ"/>
        </w:rPr>
        <w:t xml:space="preserve"> </w:t>
      </w:r>
      <w:r w:rsidRPr="00ED3D97">
        <w:rPr>
          <w:sz w:val="28"/>
          <w:szCs w:val="28"/>
          <w:lang w:val="uz-Cyrl-UZ"/>
        </w:rPr>
        <w:t>birligi,</w:t>
      </w:r>
      <w:r>
        <w:rPr>
          <w:sz w:val="28"/>
          <w:szCs w:val="28"/>
          <w:lang w:val="uz-Cyrl-UZ"/>
        </w:rPr>
        <w:t xml:space="preserve"> </w:t>
      </w:r>
      <w:r w:rsidRPr="00ED3D97">
        <w:rPr>
          <w:sz w:val="28"/>
          <w:szCs w:val="28"/>
          <w:lang w:val="uz-Cyrl-UZ"/>
        </w:rPr>
        <w:t>morfema</w:t>
      </w:r>
      <w:r>
        <w:rPr>
          <w:sz w:val="28"/>
          <w:szCs w:val="28"/>
          <w:lang w:val="uz-Cyrl-UZ"/>
        </w:rPr>
        <w:t xml:space="preserve"> </w:t>
      </w:r>
      <w:r w:rsidRPr="00ED3D97">
        <w:rPr>
          <w:sz w:val="28"/>
          <w:szCs w:val="28"/>
          <w:lang w:val="uz-Cyrl-UZ"/>
        </w:rPr>
        <w:t>esa</w:t>
      </w:r>
      <w:r>
        <w:rPr>
          <w:sz w:val="28"/>
          <w:szCs w:val="28"/>
          <w:lang w:val="uz-Cyrl-UZ"/>
        </w:rPr>
        <w:t xml:space="preserve"> </w:t>
      </w:r>
      <w:r w:rsidRPr="00ED3D97">
        <w:rPr>
          <w:sz w:val="28"/>
          <w:szCs w:val="28"/>
          <w:lang w:val="uz-Cyrl-UZ"/>
        </w:rPr>
        <w:t>tilning</w:t>
      </w:r>
      <w:r>
        <w:rPr>
          <w:sz w:val="28"/>
          <w:szCs w:val="28"/>
          <w:lang w:val="uz-Cyrl-UZ"/>
        </w:rPr>
        <w:t xml:space="preserve"> </w:t>
      </w:r>
      <w:r w:rsidRPr="00ED3D97">
        <w:rPr>
          <w:sz w:val="28"/>
          <w:szCs w:val="28"/>
          <w:lang w:val="uz-Cyrl-UZ"/>
        </w:rPr>
        <w:t>morfologik</w:t>
      </w:r>
      <w:r>
        <w:rPr>
          <w:sz w:val="28"/>
          <w:szCs w:val="28"/>
          <w:lang w:val="uz-Cyrl-UZ"/>
        </w:rPr>
        <w:t xml:space="preserve"> </w:t>
      </w:r>
      <w:r w:rsidRPr="00ED3D97">
        <w:rPr>
          <w:sz w:val="28"/>
          <w:szCs w:val="28"/>
          <w:lang w:val="uz-Cyrl-UZ"/>
        </w:rPr>
        <w:t>yarusidagi</w:t>
      </w:r>
      <w:r>
        <w:rPr>
          <w:sz w:val="28"/>
          <w:szCs w:val="28"/>
          <w:lang w:val="uz-Cyrl-UZ"/>
        </w:rPr>
        <w:t xml:space="preserve"> </w:t>
      </w:r>
      <w:r w:rsidRPr="00ED3D97">
        <w:rPr>
          <w:sz w:val="28"/>
          <w:szCs w:val="28"/>
          <w:lang w:val="uz-Cyrl-UZ"/>
        </w:rPr>
        <w:t>eng</w:t>
      </w:r>
      <w:r>
        <w:rPr>
          <w:sz w:val="28"/>
          <w:szCs w:val="28"/>
          <w:lang w:val="uz-Cyrl-UZ"/>
        </w:rPr>
        <w:t xml:space="preserve"> </w:t>
      </w:r>
      <w:r w:rsidRPr="00ED3D97">
        <w:rPr>
          <w:sz w:val="28"/>
          <w:szCs w:val="28"/>
          <w:lang w:val="uz-Cyrl-UZ"/>
        </w:rPr>
        <w:t>kichik</w:t>
      </w:r>
      <w:r>
        <w:rPr>
          <w:sz w:val="28"/>
          <w:szCs w:val="28"/>
          <w:lang w:val="uz-Cyrl-UZ"/>
        </w:rPr>
        <w:t xml:space="preserve"> </w:t>
      </w:r>
      <w:r w:rsidRPr="00ED3D97">
        <w:rPr>
          <w:sz w:val="28"/>
          <w:szCs w:val="28"/>
          <w:lang w:val="uz-Cyrl-UZ"/>
        </w:rPr>
        <w:t>ma’no</w:t>
      </w:r>
      <w:r>
        <w:rPr>
          <w:sz w:val="28"/>
          <w:szCs w:val="28"/>
          <w:lang w:val="uz-Cyrl-UZ"/>
        </w:rPr>
        <w:t xml:space="preserve"> </w:t>
      </w:r>
      <w:r w:rsidRPr="00ED3D97">
        <w:rPr>
          <w:sz w:val="28"/>
          <w:szCs w:val="28"/>
          <w:lang w:val="uz-Cyrl-UZ"/>
        </w:rPr>
        <w:t>anglatuvchi</w:t>
      </w:r>
      <w:r>
        <w:rPr>
          <w:sz w:val="28"/>
          <w:szCs w:val="28"/>
          <w:lang w:val="uz-Cyrl-UZ"/>
        </w:rPr>
        <w:t xml:space="preserve"> </w:t>
      </w:r>
      <w:r w:rsidRPr="00ED3D97">
        <w:rPr>
          <w:sz w:val="28"/>
          <w:szCs w:val="28"/>
          <w:lang w:val="uz-Cyrl-UZ"/>
        </w:rPr>
        <w:t>birligidir.</w:t>
      </w:r>
    </w:p>
    <w:p w14:paraId="51FEEEEC" w14:textId="77777777" w:rsidR="00E864B8" w:rsidRPr="00ED3D97" w:rsidRDefault="00E864B8" w:rsidP="00E864B8">
      <w:pPr>
        <w:pStyle w:val="a3"/>
        <w:ind w:left="0" w:firstLine="709"/>
        <w:jc w:val="both"/>
        <w:rPr>
          <w:sz w:val="28"/>
          <w:szCs w:val="28"/>
          <w:lang w:val="uz-Cyrl-UZ"/>
        </w:rPr>
      </w:pPr>
      <w:r w:rsidRPr="001D0AA4">
        <w:rPr>
          <w:b/>
          <w:bCs/>
          <w:i/>
          <w:iCs/>
          <w:sz w:val="28"/>
          <w:szCs w:val="28"/>
          <w:lang w:val="uz-Cyrl-UZ"/>
        </w:rPr>
        <w:t>Sintez –</w:t>
      </w:r>
      <w:r>
        <w:rPr>
          <w:sz w:val="28"/>
          <w:szCs w:val="28"/>
          <w:lang w:val="uz-Cyrl-UZ"/>
        </w:rPr>
        <w:t xml:space="preserve"> </w:t>
      </w:r>
      <w:r w:rsidRPr="00ED3D97">
        <w:rPr>
          <w:sz w:val="28"/>
          <w:szCs w:val="28"/>
          <w:lang w:val="uz-Cyrl-UZ"/>
        </w:rPr>
        <w:t>(yun.</w:t>
      </w:r>
      <w:r>
        <w:rPr>
          <w:sz w:val="28"/>
          <w:szCs w:val="28"/>
          <w:lang w:val="uz-Cyrl-UZ"/>
        </w:rPr>
        <w:t xml:space="preserve"> </w:t>
      </w:r>
      <w:r w:rsidRPr="00ED3D97">
        <w:rPr>
          <w:sz w:val="28"/>
          <w:szCs w:val="28"/>
          <w:lang w:val="uz-Cyrl-UZ"/>
        </w:rPr>
        <w:t>-</w:t>
      </w:r>
      <w:r>
        <w:rPr>
          <w:sz w:val="28"/>
          <w:szCs w:val="28"/>
          <w:lang w:val="uz-Cyrl-UZ"/>
        </w:rPr>
        <w:t xml:space="preserve"> </w:t>
      </w:r>
      <w:r w:rsidRPr="00ED3D97">
        <w:rPr>
          <w:sz w:val="28"/>
          <w:szCs w:val="28"/>
          <w:lang w:val="uz-Cyrl-UZ"/>
        </w:rPr>
        <w:t>birlashtirish)</w:t>
      </w:r>
      <w:r>
        <w:rPr>
          <w:sz w:val="28"/>
          <w:szCs w:val="28"/>
          <w:lang w:val="uz-Cyrl-UZ"/>
        </w:rPr>
        <w:t xml:space="preserve"> </w:t>
      </w:r>
      <w:r w:rsidRPr="00ED3D97">
        <w:rPr>
          <w:sz w:val="28"/>
          <w:szCs w:val="28"/>
          <w:lang w:val="uz-Cyrl-UZ"/>
        </w:rPr>
        <w:t>bo‘laklarni</w:t>
      </w:r>
      <w:r>
        <w:rPr>
          <w:sz w:val="28"/>
          <w:szCs w:val="28"/>
          <w:lang w:val="uz-Cyrl-UZ"/>
        </w:rPr>
        <w:t xml:space="preserve"> </w:t>
      </w:r>
      <w:r w:rsidRPr="00ED3D97">
        <w:rPr>
          <w:sz w:val="28"/>
          <w:szCs w:val="28"/>
          <w:lang w:val="uz-Cyrl-UZ"/>
        </w:rPr>
        <w:t>fikran</w:t>
      </w:r>
      <w:r>
        <w:rPr>
          <w:sz w:val="28"/>
          <w:szCs w:val="28"/>
          <w:lang w:val="uz-Cyrl-UZ"/>
        </w:rPr>
        <w:t xml:space="preserve"> </w:t>
      </w:r>
      <w:r w:rsidRPr="00ED3D97">
        <w:rPr>
          <w:sz w:val="28"/>
          <w:szCs w:val="28"/>
          <w:lang w:val="uz-Cyrl-UZ"/>
        </w:rPr>
        <w:t>yoki</w:t>
      </w:r>
      <w:r>
        <w:rPr>
          <w:sz w:val="28"/>
          <w:szCs w:val="28"/>
          <w:lang w:val="uz-Cyrl-UZ"/>
        </w:rPr>
        <w:t xml:space="preserve"> </w:t>
      </w:r>
      <w:r w:rsidRPr="00ED3D97">
        <w:rPr>
          <w:sz w:val="28"/>
          <w:szCs w:val="28"/>
          <w:lang w:val="uz-Cyrl-UZ"/>
        </w:rPr>
        <w:t>amalda</w:t>
      </w:r>
      <w:r>
        <w:rPr>
          <w:sz w:val="28"/>
          <w:szCs w:val="28"/>
          <w:lang w:val="uz-Cyrl-UZ"/>
        </w:rPr>
        <w:t xml:space="preserve"> </w:t>
      </w:r>
      <w:r w:rsidRPr="00ED3D97">
        <w:rPr>
          <w:sz w:val="28"/>
          <w:szCs w:val="28"/>
          <w:lang w:val="uz-Cyrl-UZ"/>
        </w:rPr>
        <w:t>bir</w:t>
      </w:r>
      <w:r>
        <w:rPr>
          <w:sz w:val="28"/>
          <w:szCs w:val="28"/>
          <w:lang w:val="uz-Cyrl-UZ"/>
        </w:rPr>
        <w:t xml:space="preserve"> </w:t>
      </w:r>
      <w:r w:rsidRPr="00ED3D97">
        <w:rPr>
          <w:sz w:val="28"/>
          <w:szCs w:val="28"/>
          <w:lang w:val="uz-Cyrl-UZ"/>
        </w:rPr>
        <w:t>butun</w:t>
      </w:r>
      <w:r>
        <w:rPr>
          <w:sz w:val="28"/>
          <w:szCs w:val="28"/>
          <w:lang w:val="uz-Cyrl-UZ"/>
        </w:rPr>
        <w:t xml:space="preserve"> </w:t>
      </w:r>
      <w:r w:rsidRPr="00ED3D97">
        <w:rPr>
          <w:sz w:val="28"/>
          <w:szCs w:val="28"/>
          <w:lang w:val="uz-Cyrl-UZ"/>
        </w:rPr>
        <w:t>qilib</w:t>
      </w:r>
      <w:r>
        <w:rPr>
          <w:sz w:val="28"/>
          <w:szCs w:val="28"/>
          <w:lang w:val="uz-Cyrl-UZ"/>
        </w:rPr>
        <w:t xml:space="preserve"> </w:t>
      </w:r>
      <w:r w:rsidRPr="00ED3D97">
        <w:rPr>
          <w:sz w:val="28"/>
          <w:szCs w:val="28"/>
          <w:lang w:val="uz-Cyrl-UZ"/>
        </w:rPr>
        <w:t>birlashtirish,</w:t>
      </w:r>
      <w:r>
        <w:rPr>
          <w:sz w:val="28"/>
          <w:szCs w:val="28"/>
          <w:lang w:val="uz-Cyrl-UZ"/>
        </w:rPr>
        <w:t xml:space="preserve"> </w:t>
      </w:r>
      <w:r w:rsidRPr="00ED3D97">
        <w:rPr>
          <w:sz w:val="28"/>
          <w:szCs w:val="28"/>
          <w:lang w:val="uz-Cyrl-UZ"/>
        </w:rPr>
        <w:t>narsani</w:t>
      </w:r>
      <w:r>
        <w:rPr>
          <w:sz w:val="28"/>
          <w:szCs w:val="28"/>
          <w:lang w:val="uz-Cyrl-UZ"/>
        </w:rPr>
        <w:t xml:space="preserve"> </w:t>
      </w:r>
      <w:r w:rsidRPr="00ED3D97">
        <w:rPr>
          <w:sz w:val="28"/>
          <w:szCs w:val="28"/>
          <w:lang w:val="uz-Cyrl-UZ"/>
        </w:rPr>
        <w:t>yaxlit</w:t>
      </w:r>
      <w:r>
        <w:rPr>
          <w:sz w:val="28"/>
          <w:szCs w:val="28"/>
          <w:lang w:val="uz-Cyrl-UZ"/>
        </w:rPr>
        <w:t xml:space="preserve"> </w:t>
      </w:r>
      <w:r w:rsidRPr="00ED3D97">
        <w:rPr>
          <w:sz w:val="28"/>
          <w:szCs w:val="28"/>
          <w:lang w:val="uz-Cyrl-UZ"/>
        </w:rPr>
        <w:t>holda</w:t>
      </w:r>
      <w:r>
        <w:rPr>
          <w:sz w:val="28"/>
          <w:szCs w:val="28"/>
          <w:lang w:val="uz-Cyrl-UZ"/>
        </w:rPr>
        <w:t xml:space="preserve"> </w:t>
      </w:r>
      <w:r w:rsidRPr="00ED3D97">
        <w:rPr>
          <w:sz w:val="28"/>
          <w:szCs w:val="28"/>
          <w:lang w:val="uz-Cyrl-UZ"/>
        </w:rPr>
        <w:t>tadqiq</w:t>
      </w:r>
      <w:r>
        <w:rPr>
          <w:sz w:val="28"/>
          <w:szCs w:val="28"/>
          <w:lang w:val="uz-Cyrl-UZ"/>
        </w:rPr>
        <w:t xml:space="preserve"> </w:t>
      </w:r>
      <w:r w:rsidRPr="00ED3D97">
        <w:rPr>
          <w:sz w:val="28"/>
          <w:szCs w:val="28"/>
          <w:lang w:val="uz-Cyrl-UZ"/>
        </w:rPr>
        <w:t>etishdir.</w:t>
      </w:r>
    </w:p>
    <w:p w14:paraId="3C20B511" w14:textId="77777777" w:rsidR="00E864B8" w:rsidRPr="00ED3D97" w:rsidRDefault="00E864B8" w:rsidP="00E864B8">
      <w:pPr>
        <w:pStyle w:val="a3"/>
        <w:ind w:left="0" w:firstLine="709"/>
        <w:jc w:val="both"/>
        <w:rPr>
          <w:sz w:val="28"/>
          <w:szCs w:val="28"/>
          <w:lang w:val="uz-Cyrl-UZ"/>
        </w:rPr>
      </w:pPr>
      <w:r w:rsidRPr="001D0AA4">
        <w:rPr>
          <w:b/>
          <w:bCs/>
          <w:i/>
          <w:iCs/>
          <w:sz w:val="28"/>
          <w:szCs w:val="28"/>
          <w:lang w:val="uz-Cyrl-UZ"/>
        </w:rPr>
        <w:t>Tanishish uchun o‘qish</w:t>
      </w:r>
      <w:r>
        <w:rPr>
          <w:sz w:val="28"/>
          <w:szCs w:val="28"/>
          <w:lang w:val="uz-Cyrl-UZ"/>
        </w:rPr>
        <w:t xml:space="preserve"> </w:t>
      </w:r>
      <w:r w:rsidRPr="00ED3D97">
        <w:rPr>
          <w:sz w:val="28"/>
          <w:szCs w:val="28"/>
          <w:lang w:val="uz-Cyrl-UZ"/>
        </w:rPr>
        <w:t>–</w:t>
      </w:r>
      <w:r>
        <w:rPr>
          <w:sz w:val="28"/>
          <w:szCs w:val="28"/>
          <w:lang w:val="uz-Cyrl-UZ"/>
        </w:rPr>
        <w:t xml:space="preserve"> </w:t>
      </w:r>
      <w:r w:rsidRPr="00ED3D97">
        <w:rPr>
          <w:sz w:val="28"/>
          <w:szCs w:val="28"/>
          <w:lang w:val="uz-Cyrl-UZ"/>
        </w:rPr>
        <w:t>kitob</w:t>
      </w:r>
      <w:r>
        <w:rPr>
          <w:sz w:val="28"/>
          <w:szCs w:val="28"/>
          <w:lang w:val="uz-Cyrl-UZ"/>
        </w:rPr>
        <w:t xml:space="preserve"> </w:t>
      </w:r>
      <w:r w:rsidRPr="00ED3D97">
        <w:rPr>
          <w:sz w:val="28"/>
          <w:szCs w:val="28"/>
          <w:lang w:val="uz-Cyrl-UZ"/>
        </w:rPr>
        <w:t>mazmuni,</w:t>
      </w:r>
      <w:r>
        <w:rPr>
          <w:sz w:val="28"/>
          <w:szCs w:val="28"/>
          <w:lang w:val="uz-Cyrl-UZ"/>
        </w:rPr>
        <w:t xml:space="preserve"> </w:t>
      </w:r>
      <w:r w:rsidRPr="00ED3D97">
        <w:rPr>
          <w:sz w:val="28"/>
          <w:szCs w:val="28"/>
          <w:lang w:val="uz-Cyrl-UZ"/>
        </w:rPr>
        <w:t>uning</w:t>
      </w:r>
      <w:r>
        <w:rPr>
          <w:sz w:val="28"/>
          <w:szCs w:val="28"/>
          <w:lang w:val="uz-Cyrl-UZ"/>
        </w:rPr>
        <w:t xml:space="preserve"> </w:t>
      </w:r>
      <w:r w:rsidRPr="00ED3D97">
        <w:rPr>
          <w:sz w:val="28"/>
          <w:szCs w:val="28"/>
          <w:lang w:val="uz-Cyrl-UZ"/>
        </w:rPr>
        <w:t>boblari</w:t>
      </w:r>
      <w:r>
        <w:rPr>
          <w:sz w:val="28"/>
          <w:szCs w:val="28"/>
          <w:lang w:val="uz-Cyrl-UZ"/>
        </w:rPr>
        <w:t xml:space="preserve"> </w:t>
      </w:r>
      <w:r w:rsidRPr="00ED3D97">
        <w:rPr>
          <w:sz w:val="28"/>
          <w:szCs w:val="28"/>
          <w:lang w:val="uz-Cyrl-UZ"/>
        </w:rPr>
        <w:t>va</w:t>
      </w:r>
      <w:r>
        <w:rPr>
          <w:sz w:val="28"/>
          <w:szCs w:val="28"/>
          <w:lang w:val="uz-Cyrl-UZ"/>
        </w:rPr>
        <w:t xml:space="preserve"> </w:t>
      </w:r>
      <w:r w:rsidRPr="00ED3D97">
        <w:rPr>
          <w:sz w:val="28"/>
          <w:szCs w:val="28"/>
          <w:lang w:val="uz-Cyrl-UZ"/>
        </w:rPr>
        <w:t>paragraflari,</w:t>
      </w:r>
      <w:r>
        <w:rPr>
          <w:sz w:val="28"/>
          <w:szCs w:val="28"/>
          <w:lang w:val="uz-Cyrl-UZ"/>
        </w:rPr>
        <w:t xml:space="preserve"> </w:t>
      </w:r>
      <w:r w:rsidRPr="00ED3D97">
        <w:rPr>
          <w:sz w:val="28"/>
          <w:szCs w:val="28"/>
          <w:lang w:val="uz-Cyrl-UZ"/>
        </w:rPr>
        <w:t>asar</w:t>
      </w:r>
      <w:r>
        <w:rPr>
          <w:sz w:val="28"/>
          <w:szCs w:val="28"/>
          <w:lang w:val="uz-Cyrl-UZ"/>
        </w:rPr>
        <w:t xml:space="preserve"> </w:t>
      </w:r>
      <w:r w:rsidRPr="00ED3D97">
        <w:rPr>
          <w:sz w:val="28"/>
          <w:szCs w:val="28"/>
          <w:lang w:val="uz-Cyrl-UZ"/>
        </w:rPr>
        <w:t>muallifi</w:t>
      </w:r>
      <w:r>
        <w:rPr>
          <w:sz w:val="28"/>
          <w:szCs w:val="28"/>
          <w:lang w:val="uz-Cyrl-UZ"/>
        </w:rPr>
        <w:t xml:space="preserve"> </w:t>
      </w:r>
      <w:r w:rsidRPr="00ED3D97">
        <w:rPr>
          <w:sz w:val="28"/>
          <w:szCs w:val="28"/>
          <w:lang w:val="uz-Cyrl-UZ"/>
        </w:rPr>
        <w:t>bilan</w:t>
      </w:r>
      <w:r>
        <w:rPr>
          <w:sz w:val="28"/>
          <w:szCs w:val="28"/>
          <w:lang w:val="uz-Cyrl-UZ"/>
        </w:rPr>
        <w:t xml:space="preserve"> </w:t>
      </w:r>
      <w:r w:rsidRPr="00ED3D97">
        <w:rPr>
          <w:sz w:val="28"/>
          <w:szCs w:val="28"/>
          <w:lang w:val="uz-Cyrl-UZ"/>
        </w:rPr>
        <w:t>yuzaki</w:t>
      </w:r>
      <w:r>
        <w:rPr>
          <w:sz w:val="28"/>
          <w:szCs w:val="28"/>
          <w:lang w:val="uz-Cyrl-UZ"/>
        </w:rPr>
        <w:t xml:space="preserve"> </w:t>
      </w:r>
      <w:r w:rsidRPr="00ED3D97">
        <w:rPr>
          <w:sz w:val="28"/>
          <w:szCs w:val="28"/>
          <w:lang w:val="uz-Cyrl-UZ"/>
        </w:rPr>
        <w:t>tanishish.</w:t>
      </w:r>
    </w:p>
    <w:p w14:paraId="4DCF2524" w14:textId="77777777" w:rsidR="00E864B8" w:rsidRPr="00ED3D97" w:rsidRDefault="00E864B8" w:rsidP="00E864B8">
      <w:pPr>
        <w:pStyle w:val="a3"/>
        <w:ind w:left="0" w:firstLine="709"/>
        <w:jc w:val="both"/>
        <w:rPr>
          <w:sz w:val="28"/>
          <w:szCs w:val="28"/>
          <w:lang w:val="uz-Cyrl-UZ"/>
        </w:rPr>
      </w:pPr>
      <w:r w:rsidRPr="001D0AA4">
        <w:rPr>
          <w:b/>
          <w:bCs/>
          <w:i/>
          <w:iCs/>
          <w:sz w:val="28"/>
          <w:szCs w:val="28"/>
          <w:lang w:val="uz-Cyrl-UZ"/>
        </w:rPr>
        <w:t>Tanqidiy-tahlily o‘qish</w:t>
      </w:r>
      <w:r>
        <w:rPr>
          <w:sz w:val="28"/>
          <w:szCs w:val="28"/>
          <w:lang w:val="uz-Cyrl-UZ"/>
        </w:rPr>
        <w:t xml:space="preserve"> </w:t>
      </w:r>
      <w:r w:rsidRPr="00ED3D97">
        <w:rPr>
          <w:sz w:val="28"/>
          <w:szCs w:val="28"/>
          <w:lang w:val="uz-Cyrl-UZ"/>
        </w:rPr>
        <w:t>–</w:t>
      </w:r>
      <w:r>
        <w:rPr>
          <w:sz w:val="28"/>
          <w:szCs w:val="28"/>
          <w:lang w:val="uz-Cyrl-UZ"/>
        </w:rPr>
        <w:t xml:space="preserve"> </w:t>
      </w:r>
      <w:r w:rsidRPr="00ED3D97">
        <w:rPr>
          <w:sz w:val="28"/>
          <w:szCs w:val="28"/>
          <w:lang w:val="uz-Cyrl-UZ"/>
        </w:rPr>
        <w:t>o‘rganilayotgan</w:t>
      </w:r>
      <w:r>
        <w:rPr>
          <w:sz w:val="28"/>
          <w:szCs w:val="28"/>
          <w:lang w:val="uz-Cyrl-UZ"/>
        </w:rPr>
        <w:t xml:space="preserve"> </w:t>
      </w:r>
      <w:r w:rsidRPr="00ED3D97">
        <w:rPr>
          <w:sz w:val="28"/>
          <w:szCs w:val="28"/>
          <w:lang w:val="uz-Cyrl-UZ"/>
        </w:rPr>
        <w:t>asarning</w:t>
      </w:r>
      <w:r>
        <w:rPr>
          <w:sz w:val="28"/>
          <w:szCs w:val="28"/>
          <w:lang w:val="uz-Cyrl-UZ"/>
        </w:rPr>
        <w:t xml:space="preserve"> </w:t>
      </w:r>
      <w:r w:rsidRPr="00ED3D97">
        <w:rPr>
          <w:sz w:val="28"/>
          <w:szCs w:val="28"/>
          <w:lang w:val="uz-Cyrl-UZ"/>
        </w:rPr>
        <w:t>mazmunini</w:t>
      </w:r>
      <w:r>
        <w:rPr>
          <w:sz w:val="28"/>
          <w:szCs w:val="28"/>
          <w:lang w:val="uz-Cyrl-UZ"/>
        </w:rPr>
        <w:t xml:space="preserve"> </w:t>
      </w:r>
      <w:r w:rsidRPr="00ED3D97">
        <w:rPr>
          <w:sz w:val="28"/>
          <w:szCs w:val="28"/>
          <w:lang w:val="uz-Cyrl-UZ"/>
        </w:rPr>
        <w:t>to‘liq</w:t>
      </w:r>
      <w:r>
        <w:rPr>
          <w:sz w:val="28"/>
          <w:szCs w:val="28"/>
          <w:lang w:val="uz-Cyrl-UZ"/>
        </w:rPr>
        <w:t xml:space="preserve"> </w:t>
      </w:r>
      <w:r w:rsidRPr="00ED3D97">
        <w:rPr>
          <w:sz w:val="28"/>
          <w:szCs w:val="28"/>
          <w:lang w:val="uz-Cyrl-UZ"/>
        </w:rPr>
        <w:t>anglash,</w:t>
      </w:r>
      <w:r>
        <w:rPr>
          <w:sz w:val="28"/>
          <w:szCs w:val="28"/>
          <w:lang w:val="uz-Cyrl-UZ"/>
        </w:rPr>
        <w:t xml:space="preserve"> </w:t>
      </w:r>
      <w:r w:rsidRPr="00ED3D97">
        <w:rPr>
          <w:sz w:val="28"/>
          <w:szCs w:val="28"/>
          <w:lang w:val="uz-Cyrl-UZ"/>
        </w:rPr>
        <w:t>muallif</w:t>
      </w:r>
      <w:r>
        <w:rPr>
          <w:sz w:val="28"/>
          <w:szCs w:val="28"/>
          <w:lang w:val="uz-Cyrl-UZ"/>
        </w:rPr>
        <w:t xml:space="preserve"> </w:t>
      </w:r>
      <w:r w:rsidRPr="00ED3D97">
        <w:rPr>
          <w:sz w:val="28"/>
          <w:szCs w:val="28"/>
          <w:lang w:val="uz-Cyrl-UZ"/>
        </w:rPr>
        <w:t>nuqtai</w:t>
      </w:r>
      <w:r>
        <w:rPr>
          <w:sz w:val="28"/>
          <w:szCs w:val="28"/>
          <w:lang w:val="uz-Cyrl-UZ"/>
        </w:rPr>
        <w:t xml:space="preserve"> </w:t>
      </w:r>
      <w:r w:rsidRPr="00ED3D97">
        <w:rPr>
          <w:sz w:val="28"/>
          <w:szCs w:val="28"/>
          <w:lang w:val="uz-Cyrl-UZ"/>
        </w:rPr>
        <w:t>nazarini</w:t>
      </w:r>
      <w:r>
        <w:rPr>
          <w:sz w:val="28"/>
          <w:szCs w:val="28"/>
          <w:lang w:val="uz-Cyrl-UZ"/>
        </w:rPr>
        <w:t xml:space="preserve"> </w:t>
      </w:r>
      <w:r w:rsidRPr="00ED3D97">
        <w:rPr>
          <w:sz w:val="28"/>
          <w:szCs w:val="28"/>
          <w:lang w:val="uz-Cyrl-UZ"/>
        </w:rPr>
        <w:t>va</w:t>
      </w:r>
      <w:r>
        <w:rPr>
          <w:sz w:val="28"/>
          <w:szCs w:val="28"/>
          <w:lang w:val="uz-Cyrl-UZ"/>
        </w:rPr>
        <w:t xml:space="preserve"> </w:t>
      </w:r>
      <w:r w:rsidRPr="00ED3D97">
        <w:rPr>
          <w:sz w:val="28"/>
          <w:szCs w:val="28"/>
          <w:lang w:val="uz-Cyrl-UZ"/>
        </w:rPr>
        <w:t>bu</w:t>
      </w:r>
      <w:r>
        <w:rPr>
          <w:sz w:val="28"/>
          <w:szCs w:val="28"/>
          <w:lang w:val="uz-Cyrl-UZ"/>
        </w:rPr>
        <w:t xml:space="preserve"> </w:t>
      </w:r>
      <w:r w:rsidRPr="00ED3D97">
        <w:rPr>
          <w:sz w:val="28"/>
          <w:szCs w:val="28"/>
          <w:lang w:val="uz-Cyrl-UZ"/>
        </w:rPr>
        <w:t>nuqtai</w:t>
      </w:r>
      <w:r>
        <w:rPr>
          <w:sz w:val="28"/>
          <w:szCs w:val="28"/>
          <w:lang w:val="uz-Cyrl-UZ"/>
        </w:rPr>
        <w:t xml:space="preserve"> </w:t>
      </w:r>
      <w:r w:rsidRPr="00ED3D97">
        <w:rPr>
          <w:sz w:val="28"/>
          <w:szCs w:val="28"/>
          <w:lang w:val="uz-Cyrl-UZ"/>
        </w:rPr>
        <w:t>nazarning</w:t>
      </w:r>
      <w:r>
        <w:rPr>
          <w:sz w:val="28"/>
          <w:szCs w:val="28"/>
          <w:lang w:val="uz-Cyrl-UZ"/>
        </w:rPr>
        <w:t xml:space="preserve"> </w:t>
      </w:r>
      <w:r w:rsidRPr="00ED3D97">
        <w:rPr>
          <w:sz w:val="28"/>
          <w:szCs w:val="28"/>
          <w:lang w:val="uz-Cyrl-UZ"/>
        </w:rPr>
        <w:t>ilm-fanda</w:t>
      </w:r>
      <w:r>
        <w:rPr>
          <w:sz w:val="28"/>
          <w:szCs w:val="28"/>
          <w:lang w:val="uz-Cyrl-UZ"/>
        </w:rPr>
        <w:t xml:space="preserve"> </w:t>
      </w:r>
      <w:r w:rsidRPr="00ED3D97">
        <w:rPr>
          <w:sz w:val="28"/>
          <w:szCs w:val="28"/>
          <w:lang w:val="uz-Cyrl-UZ"/>
        </w:rPr>
        <w:t>mavjud</w:t>
      </w:r>
      <w:r>
        <w:rPr>
          <w:sz w:val="28"/>
          <w:szCs w:val="28"/>
          <w:lang w:val="uz-Cyrl-UZ"/>
        </w:rPr>
        <w:t xml:space="preserve"> </w:t>
      </w:r>
      <w:r w:rsidRPr="00ED3D97">
        <w:rPr>
          <w:sz w:val="28"/>
          <w:szCs w:val="28"/>
          <w:lang w:val="uz-Cyrl-UZ"/>
        </w:rPr>
        <w:t>bo‘lgan</w:t>
      </w:r>
      <w:r>
        <w:rPr>
          <w:sz w:val="28"/>
          <w:szCs w:val="28"/>
          <w:lang w:val="uz-Cyrl-UZ"/>
        </w:rPr>
        <w:t xml:space="preserve"> </w:t>
      </w:r>
      <w:r w:rsidRPr="00ED3D97">
        <w:rPr>
          <w:sz w:val="28"/>
          <w:szCs w:val="28"/>
          <w:lang w:val="uz-Cyrl-UZ"/>
        </w:rPr>
        <w:t>boshqa</w:t>
      </w:r>
      <w:r>
        <w:rPr>
          <w:sz w:val="28"/>
          <w:szCs w:val="28"/>
          <w:lang w:val="uz-Cyrl-UZ"/>
        </w:rPr>
        <w:t xml:space="preserve"> </w:t>
      </w:r>
      <w:r w:rsidRPr="00ED3D97">
        <w:rPr>
          <w:sz w:val="28"/>
          <w:szCs w:val="28"/>
          <w:lang w:val="uz-Cyrl-UZ"/>
        </w:rPr>
        <w:t>qarashlarga</w:t>
      </w:r>
      <w:r>
        <w:rPr>
          <w:sz w:val="28"/>
          <w:szCs w:val="28"/>
          <w:lang w:val="uz-Cyrl-UZ"/>
        </w:rPr>
        <w:t xml:space="preserve"> </w:t>
      </w:r>
      <w:r w:rsidRPr="00ED3D97">
        <w:rPr>
          <w:sz w:val="28"/>
          <w:szCs w:val="28"/>
          <w:lang w:val="uz-Cyrl-UZ"/>
        </w:rPr>
        <w:t>qanday</w:t>
      </w:r>
      <w:r>
        <w:rPr>
          <w:sz w:val="28"/>
          <w:szCs w:val="28"/>
          <w:lang w:val="uz-Cyrl-UZ"/>
        </w:rPr>
        <w:t xml:space="preserve"> </w:t>
      </w:r>
      <w:r w:rsidRPr="00ED3D97">
        <w:rPr>
          <w:sz w:val="28"/>
          <w:szCs w:val="28"/>
          <w:lang w:val="uz-Cyrl-UZ"/>
        </w:rPr>
        <w:t>aloqadorligini</w:t>
      </w:r>
      <w:r>
        <w:rPr>
          <w:sz w:val="28"/>
          <w:szCs w:val="28"/>
          <w:lang w:val="uz-Cyrl-UZ"/>
        </w:rPr>
        <w:t xml:space="preserve"> </w:t>
      </w:r>
      <w:r w:rsidRPr="00ED3D97">
        <w:rPr>
          <w:sz w:val="28"/>
          <w:szCs w:val="28"/>
          <w:lang w:val="uz-Cyrl-UZ"/>
        </w:rPr>
        <w:t>tushunishga</w:t>
      </w:r>
      <w:r>
        <w:rPr>
          <w:sz w:val="28"/>
          <w:szCs w:val="28"/>
          <w:lang w:val="uz-Cyrl-UZ"/>
        </w:rPr>
        <w:t xml:space="preserve"> </w:t>
      </w:r>
      <w:r w:rsidRPr="00ED3D97">
        <w:rPr>
          <w:sz w:val="28"/>
          <w:szCs w:val="28"/>
          <w:lang w:val="uz-Cyrl-UZ"/>
        </w:rPr>
        <w:t>qaratiladi.</w:t>
      </w:r>
    </w:p>
    <w:p w14:paraId="1ED0B95C" w14:textId="77777777" w:rsidR="00E864B8" w:rsidRPr="00ED3D97" w:rsidRDefault="00E864B8" w:rsidP="00E864B8">
      <w:pPr>
        <w:pStyle w:val="a3"/>
        <w:ind w:left="0" w:firstLine="709"/>
        <w:jc w:val="both"/>
        <w:rPr>
          <w:sz w:val="28"/>
          <w:szCs w:val="28"/>
          <w:lang w:val="uz-Cyrl-UZ"/>
        </w:rPr>
      </w:pPr>
      <w:r w:rsidRPr="001D0AA4">
        <w:rPr>
          <w:b/>
          <w:bCs/>
          <w:i/>
          <w:iCs/>
          <w:sz w:val="28"/>
          <w:szCs w:val="28"/>
          <w:lang w:val="uz-Cyrl-UZ"/>
        </w:rPr>
        <w:t>Yangilik</w:t>
      </w:r>
      <w:r w:rsidRPr="00ED3D97">
        <w:rPr>
          <w:sz w:val="28"/>
          <w:szCs w:val="28"/>
          <w:lang w:val="uz-Cyrl-UZ"/>
        </w:rPr>
        <w:t>–</w:t>
      </w:r>
      <w:r>
        <w:rPr>
          <w:sz w:val="28"/>
          <w:szCs w:val="28"/>
          <w:lang w:val="uz-Cyrl-UZ"/>
        </w:rPr>
        <w:t xml:space="preserve"> </w:t>
      </w:r>
      <w:r w:rsidRPr="00ED3D97">
        <w:rPr>
          <w:sz w:val="28"/>
          <w:szCs w:val="28"/>
          <w:lang w:val="uz-Cyrl-UZ"/>
        </w:rPr>
        <w:t>ilgari</w:t>
      </w:r>
      <w:r>
        <w:rPr>
          <w:sz w:val="28"/>
          <w:szCs w:val="28"/>
          <w:lang w:val="uz-Cyrl-UZ"/>
        </w:rPr>
        <w:t xml:space="preserve"> </w:t>
      </w:r>
      <w:r w:rsidRPr="00ED3D97">
        <w:rPr>
          <w:sz w:val="28"/>
          <w:szCs w:val="28"/>
          <w:lang w:val="uz-Cyrl-UZ"/>
        </w:rPr>
        <w:t>ma’lum</w:t>
      </w:r>
      <w:r>
        <w:rPr>
          <w:sz w:val="28"/>
          <w:szCs w:val="28"/>
          <w:lang w:val="uz-Cyrl-UZ"/>
        </w:rPr>
        <w:t xml:space="preserve"> </w:t>
      </w:r>
      <w:r w:rsidRPr="00ED3D97">
        <w:rPr>
          <w:sz w:val="28"/>
          <w:szCs w:val="28"/>
          <w:lang w:val="uz-Cyrl-UZ"/>
        </w:rPr>
        <w:t>bo‘lmagan,</w:t>
      </w:r>
      <w:r>
        <w:rPr>
          <w:sz w:val="28"/>
          <w:szCs w:val="28"/>
          <w:lang w:val="uz-Cyrl-UZ"/>
        </w:rPr>
        <w:t xml:space="preserve"> </w:t>
      </w:r>
      <w:r w:rsidRPr="00ED3D97">
        <w:rPr>
          <w:sz w:val="28"/>
          <w:szCs w:val="28"/>
          <w:lang w:val="uz-Cyrl-UZ"/>
        </w:rPr>
        <w:t>yaqindagina</w:t>
      </w:r>
      <w:r>
        <w:rPr>
          <w:sz w:val="28"/>
          <w:szCs w:val="28"/>
          <w:lang w:val="uz-Cyrl-UZ"/>
        </w:rPr>
        <w:t xml:space="preserve"> </w:t>
      </w:r>
      <w:r w:rsidRPr="00ED3D97">
        <w:rPr>
          <w:sz w:val="28"/>
          <w:szCs w:val="28"/>
          <w:lang w:val="uz-Cyrl-UZ"/>
        </w:rPr>
        <w:t>paydo</w:t>
      </w:r>
      <w:r>
        <w:rPr>
          <w:sz w:val="28"/>
          <w:szCs w:val="28"/>
          <w:lang w:val="uz-Cyrl-UZ"/>
        </w:rPr>
        <w:t xml:space="preserve"> </w:t>
      </w:r>
      <w:r w:rsidRPr="00ED3D97">
        <w:rPr>
          <w:sz w:val="28"/>
          <w:szCs w:val="28"/>
          <w:lang w:val="uz-Cyrl-UZ"/>
        </w:rPr>
        <w:t>bo‘lgan</w:t>
      </w:r>
      <w:r>
        <w:rPr>
          <w:sz w:val="28"/>
          <w:szCs w:val="28"/>
          <w:lang w:val="uz-Cyrl-UZ"/>
        </w:rPr>
        <w:t xml:space="preserve"> </w:t>
      </w:r>
      <w:r w:rsidRPr="00ED3D97">
        <w:rPr>
          <w:sz w:val="28"/>
          <w:szCs w:val="28"/>
          <w:lang w:val="uz-Cyrl-UZ"/>
        </w:rPr>
        <w:t>narsa</w:t>
      </w:r>
      <w:r>
        <w:rPr>
          <w:sz w:val="28"/>
          <w:szCs w:val="28"/>
          <w:lang w:val="uz-Cyrl-UZ"/>
        </w:rPr>
        <w:t xml:space="preserve"> </w:t>
      </w:r>
      <w:r w:rsidRPr="00ED3D97">
        <w:rPr>
          <w:sz w:val="28"/>
          <w:szCs w:val="28"/>
          <w:lang w:val="uz-Cyrl-UZ"/>
        </w:rPr>
        <w:t>yoki</w:t>
      </w:r>
      <w:r>
        <w:rPr>
          <w:sz w:val="28"/>
          <w:szCs w:val="28"/>
          <w:lang w:val="uz-Cyrl-UZ"/>
        </w:rPr>
        <w:t xml:space="preserve"> </w:t>
      </w:r>
      <w:r w:rsidRPr="00ED3D97">
        <w:rPr>
          <w:sz w:val="28"/>
          <w:szCs w:val="28"/>
          <w:lang w:val="uz-Cyrl-UZ"/>
        </w:rPr>
        <w:t>hodisa;</w:t>
      </w:r>
      <w:r>
        <w:rPr>
          <w:sz w:val="28"/>
          <w:szCs w:val="28"/>
          <w:lang w:val="uz-Cyrl-UZ"/>
        </w:rPr>
        <w:t xml:space="preserve"> </w:t>
      </w:r>
      <w:r w:rsidRPr="00ED3D97">
        <w:rPr>
          <w:sz w:val="28"/>
          <w:szCs w:val="28"/>
          <w:lang w:val="uz-Cyrl-UZ"/>
        </w:rPr>
        <w:t>yangi</w:t>
      </w:r>
      <w:r>
        <w:rPr>
          <w:sz w:val="28"/>
          <w:szCs w:val="28"/>
          <w:lang w:val="uz-Cyrl-UZ"/>
        </w:rPr>
        <w:t xml:space="preserve"> </w:t>
      </w:r>
      <w:r w:rsidRPr="00ED3D97">
        <w:rPr>
          <w:sz w:val="28"/>
          <w:szCs w:val="28"/>
          <w:lang w:val="uz-Cyrl-UZ"/>
        </w:rPr>
        <w:t>xabar,</w:t>
      </w:r>
      <w:r>
        <w:rPr>
          <w:sz w:val="28"/>
          <w:szCs w:val="28"/>
          <w:lang w:val="uz-Cyrl-UZ"/>
        </w:rPr>
        <w:t xml:space="preserve"> </w:t>
      </w:r>
      <w:r w:rsidRPr="00ED3D97">
        <w:rPr>
          <w:sz w:val="28"/>
          <w:szCs w:val="28"/>
          <w:lang w:val="uz-Cyrl-UZ"/>
        </w:rPr>
        <w:t>ma’lumot.</w:t>
      </w:r>
      <w:r>
        <w:rPr>
          <w:sz w:val="28"/>
          <w:szCs w:val="28"/>
          <w:lang w:val="uz-Cyrl-UZ"/>
        </w:rPr>
        <w:t xml:space="preserve"> </w:t>
      </w:r>
    </w:p>
    <w:p w14:paraId="4863CBBF" w14:textId="77777777" w:rsidR="00E864B8" w:rsidRPr="00043B93" w:rsidRDefault="00E864B8" w:rsidP="00E864B8">
      <w:pPr>
        <w:ind w:left="284" w:firstLine="709"/>
        <w:jc w:val="center"/>
        <w:rPr>
          <w:sz w:val="28"/>
          <w:szCs w:val="28"/>
          <w:lang w:val="uz-Cyrl-UZ"/>
        </w:rPr>
      </w:pPr>
      <w:r w:rsidRPr="00043B93">
        <w:rPr>
          <w:sz w:val="28"/>
          <w:szCs w:val="28"/>
          <w:lang w:val="uz-Cyrl-UZ"/>
        </w:rPr>
        <w:t>Nazorat</w:t>
      </w:r>
      <w:r>
        <w:rPr>
          <w:sz w:val="28"/>
          <w:szCs w:val="28"/>
          <w:lang w:val="uz-Cyrl-UZ"/>
        </w:rPr>
        <w:t xml:space="preserve"> </w:t>
      </w:r>
      <w:r w:rsidRPr="00043B93">
        <w:rPr>
          <w:sz w:val="28"/>
          <w:szCs w:val="28"/>
          <w:lang w:val="uz-Cyrl-UZ"/>
        </w:rPr>
        <w:t>uchun</w:t>
      </w:r>
      <w:r>
        <w:rPr>
          <w:sz w:val="28"/>
          <w:szCs w:val="28"/>
          <w:lang w:val="uz-Cyrl-UZ"/>
        </w:rPr>
        <w:t xml:space="preserve"> </w:t>
      </w:r>
      <w:r w:rsidRPr="00043B93">
        <w:rPr>
          <w:sz w:val="28"/>
          <w:szCs w:val="28"/>
          <w:lang w:val="uz-Cyrl-UZ"/>
        </w:rPr>
        <w:t>savollar</w:t>
      </w:r>
    </w:p>
    <w:p w14:paraId="378C499C" w14:textId="77777777" w:rsidR="00E864B8" w:rsidRPr="00ED3D97" w:rsidRDefault="00E864B8" w:rsidP="00FB1E59">
      <w:pPr>
        <w:pStyle w:val="a3"/>
        <w:numPr>
          <w:ilvl w:val="0"/>
          <w:numId w:val="34"/>
        </w:numPr>
        <w:tabs>
          <w:tab w:val="left" w:pos="426"/>
        </w:tabs>
        <w:suppressAutoHyphens w:val="0"/>
        <w:spacing w:line="276" w:lineRule="auto"/>
        <w:ind w:left="284" w:firstLine="0"/>
        <w:jc w:val="both"/>
        <w:rPr>
          <w:sz w:val="28"/>
          <w:szCs w:val="28"/>
          <w:lang w:val="uz-Cyrl-UZ"/>
        </w:rPr>
      </w:pPr>
      <w:r w:rsidRPr="00ED3D97">
        <w:rPr>
          <w:sz w:val="28"/>
          <w:szCs w:val="28"/>
          <w:lang w:val="uz-Cyrl-UZ"/>
        </w:rPr>
        <w:t>Ilmiy</w:t>
      </w:r>
      <w:r>
        <w:rPr>
          <w:sz w:val="28"/>
          <w:szCs w:val="28"/>
          <w:lang w:val="uz-Cyrl-UZ"/>
        </w:rPr>
        <w:t xml:space="preserve"> </w:t>
      </w:r>
      <w:r w:rsidRPr="00ED3D97">
        <w:rPr>
          <w:sz w:val="28"/>
          <w:szCs w:val="28"/>
          <w:lang w:val="uz-Cyrl-UZ"/>
        </w:rPr>
        <w:t>o‘qish</w:t>
      </w:r>
      <w:r>
        <w:rPr>
          <w:sz w:val="28"/>
          <w:szCs w:val="28"/>
          <w:lang w:val="uz-Cyrl-UZ"/>
        </w:rPr>
        <w:t xml:space="preserve"> </w:t>
      </w:r>
      <w:r w:rsidRPr="00ED3D97">
        <w:rPr>
          <w:sz w:val="28"/>
          <w:szCs w:val="28"/>
          <w:lang w:val="uz-Cyrl-UZ"/>
        </w:rPr>
        <w:t>nima?</w:t>
      </w:r>
    </w:p>
    <w:p w14:paraId="1BF0BCBE" w14:textId="77777777" w:rsidR="00E864B8" w:rsidRPr="00ED3D97" w:rsidRDefault="00E864B8" w:rsidP="00FB1E59">
      <w:pPr>
        <w:pStyle w:val="a3"/>
        <w:numPr>
          <w:ilvl w:val="0"/>
          <w:numId w:val="34"/>
        </w:numPr>
        <w:tabs>
          <w:tab w:val="left" w:pos="426"/>
        </w:tabs>
        <w:suppressAutoHyphens w:val="0"/>
        <w:spacing w:line="276" w:lineRule="auto"/>
        <w:ind w:left="284" w:firstLine="0"/>
        <w:jc w:val="both"/>
        <w:rPr>
          <w:sz w:val="28"/>
          <w:szCs w:val="28"/>
          <w:lang w:val="uz-Cyrl-UZ"/>
        </w:rPr>
      </w:pPr>
      <w:r w:rsidRPr="00ED3D97">
        <w:rPr>
          <w:sz w:val="28"/>
          <w:szCs w:val="28"/>
          <w:lang w:val="uz-Cyrl-UZ"/>
        </w:rPr>
        <w:t>Ilmiy</w:t>
      </w:r>
      <w:r>
        <w:rPr>
          <w:sz w:val="28"/>
          <w:szCs w:val="28"/>
          <w:lang w:val="uz-Cyrl-UZ"/>
        </w:rPr>
        <w:t xml:space="preserve"> </w:t>
      </w:r>
      <w:r w:rsidRPr="00ED3D97">
        <w:rPr>
          <w:sz w:val="28"/>
          <w:szCs w:val="28"/>
          <w:lang w:val="uz-Cyrl-UZ"/>
        </w:rPr>
        <w:t>o‘qishning</w:t>
      </w:r>
      <w:r>
        <w:rPr>
          <w:sz w:val="28"/>
          <w:szCs w:val="28"/>
          <w:lang w:val="uz-Cyrl-UZ"/>
        </w:rPr>
        <w:t xml:space="preserve"> </w:t>
      </w:r>
      <w:r w:rsidRPr="00ED3D97">
        <w:rPr>
          <w:sz w:val="28"/>
          <w:szCs w:val="28"/>
          <w:lang w:val="uz-Cyrl-UZ"/>
        </w:rPr>
        <w:t>qanday</w:t>
      </w:r>
      <w:r>
        <w:rPr>
          <w:sz w:val="28"/>
          <w:szCs w:val="28"/>
          <w:lang w:val="uz-Cyrl-UZ"/>
        </w:rPr>
        <w:t xml:space="preserve"> </w:t>
      </w:r>
      <w:r w:rsidRPr="00ED3D97">
        <w:rPr>
          <w:sz w:val="28"/>
          <w:szCs w:val="28"/>
          <w:lang w:val="uz-Cyrl-UZ"/>
        </w:rPr>
        <w:t>turlari</w:t>
      </w:r>
      <w:r>
        <w:rPr>
          <w:sz w:val="28"/>
          <w:szCs w:val="28"/>
          <w:lang w:val="uz-Cyrl-UZ"/>
        </w:rPr>
        <w:t xml:space="preserve"> </w:t>
      </w:r>
      <w:r w:rsidRPr="00ED3D97">
        <w:rPr>
          <w:sz w:val="28"/>
          <w:szCs w:val="28"/>
          <w:lang w:val="uz-Cyrl-UZ"/>
        </w:rPr>
        <w:t>mavjud?</w:t>
      </w:r>
      <w:r>
        <w:rPr>
          <w:sz w:val="28"/>
          <w:szCs w:val="28"/>
          <w:lang w:val="uz-Cyrl-UZ"/>
        </w:rPr>
        <w:t xml:space="preserve"> </w:t>
      </w:r>
    </w:p>
    <w:p w14:paraId="7D857B0B" w14:textId="77777777" w:rsidR="00E864B8" w:rsidRPr="00ED3D97" w:rsidRDefault="00E864B8" w:rsidP="00FB1E59">
      <w:pPr>
        <w:pStyle w:val="a3"/>
        <w:numPr>
          <w:ilvl w:val="0"/>
          <w:numId w:val="34"/>
        </w:numPr>
        <w:tabs>
          <w:tab w:val="left" w:pos="426"/>
        </w:tabs>
        <w:suppressAutoHyphens w:val="0"/>
        <w:spacing w:line="276" w:lineRule="auto"/>
        <w:ind w:left="284" w:firstLine="0"/>
        <w:jc w:val="both"/>
        <w:rPr>
          <w:sz w:val="28"/>
          <w:szCs w:val="28"/>
          <w:lang w:val="uz-Cyrl-UZ"/>
        </w:rPr>
      </w:pPr>
      <w:r w:rsidRPr="00ED3D97">
        <w:rPr>
          <w:sz w:val="28"/>
          <w:szCs w:val="28"/>
          <w:lang w:val="uz-Cyrl-UZ"/>
        </w:rPr>
        <w:t>Tanishib</w:t>
      </w:r>
      <w:r>
        <w:rPr>
          <w:sz w:val="28"/>
          <w:szCs w:val="28"/>
          <w:lang w:val="uz-Cyrl-UZ"/>
        </w:rPr>
        <w:t xml:space="preserve"> </w:t>
      </w:r>
      <w:r w:rsidRPr="00ED3D97">
        <w:rPr>
          <w:sz w:val="28"/>
          <w:szCs w:val="28"/>
          <w:lang w:val="uz-Cyrl-UZ"/>
        </w:rPr>
        <w:t>o‘qish</w:t>
      </w:r>
      <w:r>
        <w:rPr>
          <w:sz w:val="28"/>
          <w:szCs w:val="28"/>
          <w:lang w:val="uz-Cyrl-UZ"/>
        </w:rPr>
        <w:t xml:space="preserve"> </w:t>
      </w:r>
      <w:r w:rsidRPr="00ED3D97">
        <w:rPr>
          <w:sz w:val="28"/>
          <w:szCs w:val="28"/>
          <w:lang w:val="uz-Cyrl-UZ"/>
        </w:rPr>
        <w:t>va</w:t>
      </w:r>
      <w:r>
        <w:rPr>
          <w:sz w:val="28"/>
          <w:szCs w:val="28"/>
          <w:lang w:val="uz-Cyrl-UZ"/>
        </w:rPr>
        <w:t xml:space="preserve"> </w:t>
      </w:r>
      <w:r w:rsidRPr="00ED3D97">
        <w:rPr>
          <w:sz w:val="28"/>
          <w:szCs w:val="28"/>
          <w:lang w:val="uz-Cyrl-UZ"/>
        </w:rPr>
        <w:t>o‘rganib</w:t>
      </w:r>
      <w:r>
        <w:rPr>
          <w:sz w:val="28"/>
          <w:szCs w:val="28"/>
          <w:lang w:val="uz-Cyrl-UZ"/>
        </w:rPr>
        <w:t xml:space="preserve"> </w:t>
      </w:r>
      <w:r w:rsidRPr="00ED3D97">
        <w:rPr>
          <w:sz w:val="28"/>
          <w:szCs w:val="28"/>
          <w:lang w:val="uz-Cyrl-UZ"/>
        </w:rPr>
        <w:t>o‘qish</w:t>
      </w:r>
      <w:r>
        <w:rPr>
          <w:sz w:val="28"/>
          <w:szCs w:val="28"/>
          <w:lang w:val="uz-Cyrl-UZ"/>
        </w:rPr>
        <w:t xml:space="preserve"> </w:t>
      </w:r>
      <w:r w:rsidRPr="00ED3D97">
        <w:rPr>
          <w:sz w:val="28"/>
          <w:szCs w:val="28"/>
          <w:lang w:val="uz-Cyrl-UZ"/>
        </w:rPr>
        <w:t>faoliyati</w:t>
      </w:r>
      <w:r>
        <w:rPr>
          <w:sz w:val="28"/>
          <w:szCs w:val="28"/>
          <w:lang w:val="uz-Cyrl-UZ"/>
        </w:rPr>
        <w:t xml:space="preserve"> </w:t>
      </w:r>
      <w:r w:rsidRPr="00ED3D97">
        <w:rPr>
          <w:sz w:val="28"/>
          <w:szCs w:val="28"/>
          <w:lang w:val="uz-Cyrl-UZ"/>
        </w:rPr>
        <w:t>qanday</w:t>
      </w:r>
      <w:r>
        <w:rPr>
          <w:sz w:val="28"/>
          <w:szCs w:val="28"/>
          <w:lang w:val="uz-Cyrl-UZ"/>
        </w:rPr>
        <w:t xml:space="preserve"> </w:t>
      </w:r>
      <w:r w:rsidRPr="00ED3D97">
        <w:rPr>
          <w:sz w:val="28"/>
          <w:szCs w:val="28"/>
          <w:lang w:val="uz-Cyrl-UZ"/>
        </w:rPr>
        <w:t>amalga</w:t>
      </w:r>
      <w:r>
        <w:rPr>
          <w:sz w:val="28"/>
          <w:szCs w:val="28"/>
          <w:lang w:val="uz-Cyrl-UZ"/>
        </w:rPr>
        <w:t xml:space="preserve"> </w:t>
      </w:r>
      <w:r w:rsidRPr="00ED3D97">
        <w:rPr>
          <w:sz w:val="28"/>
          <w:szCs w:val="28"/>
          <w:lang w:val="uz-Cyrl-UZ"/>
        </w:rPr>
        <w:t>oshiriladi?</w:t>
      </w:r>
    </w:p>
    <w:p w14:paraId="04CE53C7" w14:textId="77777777" w:rsidR="00E864B8" w:rsidRPr="00ED3D97" w:rsidRDefault="00E864B8" w:rsidP="00FB1E59">
      <w:pPr>
        <w:pStyle w:val="a3"/>
        <w:numPr>
          <w:ilvl w:val="0"/>
          <w:numId w:val="34"/>
        </w:numPr>
        <w:tabs>
          <w:tab w:val="left" w:pos="426"/>
        </w:tabs>
        <w:suppressAutoHyphens w:val="0"/>
        <w:spacing w:line="276" w:lineRule="auto"/>
        <w:ind w:left="284" w:firstLine="0"/>
        <w:jc w:val="both"/>
        <w:rPr>
          <w:sz w:val="28"/>
          <w:szCs w:val="28"/>
          <w:lang w:val="uz-Cyrl-UZ"/>
        </w:rPr>
      </w:pPr>
      <w:r w:rsidRPr="00ED3D97">
        <w:rPr>
          <w:sz w:val="28"/>
          <w:szCs w:val="28"/>
          <w:lang w:val="uz-Cyrl-UZ"/>
        </w:rPr>
        <w:t>Qayd</w:t>
      </w:r>
      <w:r>
        <w:rPr>
          <w:sz w:val="28"/>
          <w:szCs w:val="28"/>
          <w:lang w:val="uz-Cyrl-UZ"/>
        </w:rPr>
        <w:t xml:space="preserve"> </w:t>
      </w:r>
      <w:r w:rsidRPr="00ED3D97">
        <w:rPr>
          <w:sz w:val="28"/>
          <w:szCs w:val="28"/>
          <w:lang w:val="uz-Cyrl-UZ"/>
        </w:rPr>
        <w:t>etish</w:t>
      </w:r>
      <w:r>
        <w:rPr>
          <w:sz w:val="28"/>
          <w:szCs w:val="28"/>
          <w:lang w:val="uz-Cyrl-UZ"/>
        </w:rPr>
        <w:t xml:space="preserve"> </w:t>
      </w:r>
      <w:r w:rsidRPr="00ED3D97">
        <w:rPr>
          <w:sz w:val="28"/>
          <w:szCs w:val="28"/>
          <w:lang w:val="uz-Cyrl-UZ"/>
        </w:rPr>
        <w:t>shakllarini</w:t>
      </w:r>
      <w:r>
        <w:rPr>
          <w:sz w:val="28"/>
          <w:szCs w:val="28"/>
          <w:lang w:val="uz-Cyrl-UZ"/>
        </w:rPr>
        <w:t xml:space="preserve"> </w:t>
      </w:r>
      <w:r w:rsidRPr="00ED3D97">
        <w:rPr>
          <w:sz w:val="28"/>
          <w:szCs w:val="28"/>
          <w:lang w:val="uz-Cyrl-UZ"/>
        </w:rPr>
        <w:t>qaysi</w:t>
      </w:r>
      <w:r>
        <w:rPr>
          <w:sz w:val="28"/>
          <w:szCs w:val="28"/>
          <w:lang w:val="uz-Cyrl-UZ"/>
        </w:rPr>
        <w:t xml:space="preserve"> </w:t>
      </w:r>
      <w:r w:rsidRPr="00ED3D97">
        <w:rPr>
          <w:sz w:val="28"/>
          <w:szCs w:val="28"/>
          <w:lang w:val="uz-Cyrl-UZ"/>
        </w:rPr>
        <w:t>o‘qish</w:t>
      </w:r>
      <w:r>
        <w:rPr>
          <w:sz w:val="28"/>
          <w:szCs w:val="28"/>
          <w:lang w:val="uz-Cyrl-UZ"/>
        </w:rPr>
        <w:t xml:space="preserve"> </w:t>
      </w:r>
      <w:r w:rsidRPr="00ED3D97">
        <w:rPr>
          <w:sz w:val="28"/>
          <w:szCs w:val="28"/>
          <w:lang w:val="uz-Cyrl-UZ"/>
        </w:rPr>
        <w:t>turida</w:t>
      </w:r>
      <w:r>
        <w:rPr>
          <w:sz w:val="28"/>
          <w:szCs w:val="28"/>
          <w:lang w:val="uz-Cyrl-UZ"/>
        </w:rPr>
        <w:t xml:space="preserve"> </w:t>
      </w:r>
      <w:r w:rsidRPr="00ED3D97">
        <w:rPr>
          <w:sz w:val="28"/>
          <w:szCs w:val="28"/>
          <w:lang w:val="uz-Cyrl-UZ"/>
        </w:rPr>
        <w:t>ishlatilishi</w:t>
      </w:r>
      <w:r>
        <w:rPr>
          <w:sz w:val="28"/>
          <w:szCs w:val="28"/>
          <w:lang w:val="uz-Cyrl-UZ"/>
        </w:rPr>
        <w:t xml:space="preserve"> </w:t>
      </w:r>
      <w:r w:rsidRPr="00ED3D97">
        <w:rPr>
          <w:sz w:val="28"/>
          <w:szCs w:val="28"/>
          <w:lang w:val="uz-Cyrl-UZ"/>
        </w:rPr>
        <w:t>maqsadga</w:t>
      </w:r>
      <w:r>
        <w:rPr>
          <w:sz w:val="28"/>
          <w:szCs w:val="28"/>
          <w:lang w:val="uz-Cyrl-UZ"/>
        </w:rPr>
        <w:t xml:space="preserve"> </w:t>
      </w:r>
      <w:r w:rsidRPr="00ED3D97">
        <w:rPr>
          <w:sz w:val="28"/>
          <w:szCs w:val="28"/>
          <w:lang w:val="uz-Cyrl-UZ"/>
        </w:rPr>
        <w:t>muvofiq?</w:t>
      </w:r>
    </w:p>
    <w:p w14:paraId="7A70B9A7" w14:textId="77777777" w:rsidR="00E864B8" w:rsidRPr="00ED3D97" w:rsidRDefault="00E864B8" w:rsidP="00FB1E59">
      <w:pPr>
        <w:pStyle w:val="a3"/>
        <w:numPr>
          <w:ilvl w:val="0"/>
          <w:numId w:val="34"/>
        </w:numPr>
        <w:tabs>
          <w:tab w:val="left" w:pos="426"/>
        </w:tabs>
        <w:suppressAutoHyphens w:val="0"/>
        <w:spacing w:line="276" w:lineRule="auto"/>
        <w:ind w:left="284" w:firstLine="0"/>
        <w:jc w:val="both"/>
        <w:rPr>
          <w:sz w:val="28"/>
          <w:szCs w:val="28"/>
          <w:lang w:val="uz-Cyrl-UZ"/>
        </w:rPr>
      </w:pPr>
      <w:r w:rsidRPr="00ED3D97">
        <w:rPr>
          <w:sz w:val="28"/>
          <w:szCs w:val="28"/>
          <w:lang w:val="uz-Cyrl-UZ"/>
        </w:rPr>
        <w:t>Qayd</w:t>
      </w:r>
      <w:r>
        <w:rPr>
          <w:sz w:val="28"/>
          <w:szCs w:val="28"/>
          <w:lang w:val="uz-Cyrl-UZ"/>
        </w:rPr>
        <w:t xml:space="preserve"> </w:t>
      </w:r>
      <w:r w:rsidRPr="00ED3D97">
        <w:rPr>
          <w:sz w:val="28"/>
          <w:szCs w:val="28"/>
          <w:lang w:val="uz-Cyrl-UZ"/>
        </w:rPr>
        <w:t>etishda</w:t>
      </w:r>
      <w:r>
        <w:rPr>
          <w:sz w:val="28"/>
          <w:szCs w:val="28"/>
          <w:lang w:val="uz-Cyrl-UZ"/>
        </w:rPr>
        <w:t xml:space="preserve"> </w:t>
      </w:r>
      <w:r w:rsidRPr="00ED3D97">
        <w:rPr>
          <w:sz w:val="28"/>
          <w:szCs w:val="28"/>
          <w:lang w:val="uz-Cyrl-UZ"/>
        </w:rPr>
        <w:t>qanday</w:t>
      </w:r>
      <w:r>
        <w:rPr>
          <w:sz w:val="28"/>
          <w:szCs w:val="28"/>
          <w:lang w:val="uz-Cyrl-UZ"/>
        </w:rPr>
        <w:t xml:space="preserve"> </w:t>
      </w:r>
      <w:r w:rsidRPr="00ED3D97">
        <w:rPr>
          <w:sz w:val="28"/>
          <w:szCs w:val="28"/>
          <w:lang w:val="uz-Cyrl-UZ"/>
        </w:rPr>
        <w:t>belgilardan</w:t>
      </w:r>
      <w:r>
        <w:rPr>
          <w:sz w:val="28"/>
          <w:szCs w:val="28"/>
          <w:lang w:val="uz-Cyrl-UZ"/>
        </w:rPr>
        <w:t xml:space="preserve"> </w:t>
      </w:r>
      <w:r w:rsidRPr="00ED3D97">
        <w:rPr>
          <w:sz w:val="28"/>
          <w:szCs w:val="28"/>
          <w:lang w:val="uz-Cyrl-UZ"/>
        </w:rPr>
        <w:t>foydalanish</w:t>
      </w:r>
      <w:r>
        <w:rPr>
          <w:sz w:val="28"/>
          <w:szCs w:val="28"/>
          <w:lang w:val="uz-Cyrl-UZ"/>
        </w:rPr>
        <w:t xml:space="preserve"> </w:t>
      </w:r>
      <w:r w:rsidRPr="00ED3D97">
        <w:rPr>
          <w:sz w:val="28"/>
          <w:szCs w:val="28"/>
          <w:lang w:val="uz-Cyrl-UZ"/>
        </w:rPr>
        <w:t>mumkin?</w:t>
      </w:r>
      <w:r>
        <w:rPr>
          <w:sz w:val="28"/>
          <w:szCs w:val="28"/>
          <w:lang w:val="uz-Cyrl-UZ"/>
        </w:rPr>
        <w:t xml:space="preserve"> </w:t>
      </w:r>
    </w:p>
    <w:p w14:paraId="518F3CFE" w14:textId="77777777" w:rsidR="00E864B8" w:rsidRPr="00ED3D97" w:rsidRDefault="00E864B8" w:rsidP="00FB1E59">
      <w:pPr>
        <w:pStyle w:val="a3"/>
        <w:numPr>
          <w:ilvl w:val="0"/>
          <w:numId w:val="34"/>
        </w:numPr>
        <w:tabs>
          <w:tab w:val="left" w:pos="426"/>
        </w:tabs>
        <w:suppressAutoHyphens w:val="0"/>
        <w:spacing w:line="276" w:lineRule="auto"/>
        <w:ind w:left="284" w:firstLine="0"/>
        <w:jc w:val="both"/>
        <w:rPr>
          <w:sz w:val="28"/>
          <w:szCs w:val="28"/>
          <w:lang w:val="uz-Cyrl-UZ"/>
        </w:rPr>
      </w:pPr>
      <w:r w:rsidRPr="00ED3D97">
        <w:rPr>
          <w:sz w:val="28"/>
          <w:szCs w:val="28"/>
          <w:lang w:val="uz-Cyrl-UZ"/>
        </w:rPr>
        <w:t>Konspektlashtirishda</w:t>
      </w:r>
      <w:r>
        <w:rPr>
          <w:sz w:val="28"/>
          <w:szCs w:val="28"/>
          <w:lang w:val="uz-Cyrl-UZ"/>
        </w:rPr>
        <w:t xml:space="preserve"> </w:t>
      </w:r>
      <w:r w:rsidRPr="00ED3D97">
        <w:rPr>
          <w:sz w:val="28"/>
          <w:szCs w:val="28"/>
          <w:lang w:val="uz-Cyrl-UZ"/>
        </w:rPr>
        <w:t>qanday</w:t>
      </w:r>
      <w:r>
        <w:rPr>
          <w:sz w:val="28"/>
          <w:szCs w:val="28"/>
          <w:lang w:val="uz-Cyrl-UZ"/>
        </w:rPr>
        <w:t xml:space="preserve"> </w:t>
      </w:r>
      <w:r w:rsidRPr="00ED3D97">
        <w:rPr>
          <w:sz w:val="28"/>
          <w:szCs w:val="28"/>
          <w:lang w:val="uz-Cyrl-UZ"/>
        </w:rPr>
        <w:t>qoidalarga</w:t>
      </w:r>
      <w:r>
        <w:rPr>
          <w:sz w:val="28"/>
          <w:szCs w:val="28"/>
          <w:lang w:val="uz-Cyrl-UZ"/>
        </w:rPr>
        <w:t xml:space="preserve"> </w:t>
      </w:r>
      <w:r w:rsidRPr="00ED3D97">
        <w:rPr>
          <w:sz w:val="28"/>
          <w:szCs w:val="28"/>
          <w:lang w:val="uz-Cyrl-UZ"/>
        </w:rPr>
        <w:t>amal</w:t>
      </w:r>
      <w:r>
        <w:rPr>
          <w:sz w:val="28"/>
          <w:szCs w:val="28"/>
          <w:lang w:val="uz-Cyrl-UZ"/>
        </w:rPr>
        <w:t xml:space="preserve"> </w:t>
      </w:r>
      <w:r w:rsidRPr="00ED3D97">
        <w:rPr>
          <w:sz w:val="28"/>
          <w:szCs w:val="28"/>
          <w:lang w:val="uz-Cyrl-UZ"/>
        </w:rPr>
        <w:t>qilish</w:t>
      </w:r>
      <w:r>
        <w:rPr>
          <w:sz w:val="28"/>
          <w:szCs w:val="28"/>
          <w:lang w:val="uz-Cyrl-UZ"/>
        </w:rPr>
        <w:t xml:space="preserve"> </w:t>
      </w:r>
      <w:r w:rsidRPr="00ED3D97">
        <w:rPr>
          <w:sz w:val="28"/>
          <w:szCs w:val="28"/>
          <w:lang w:val="uz-Cyrl-UZ"/>
        </w:rPr>
        <w:t>kerak</w:t>
      </w:r>
      <w:r>
        <w:rPr>
          <w:sz w:val="28"/>
          <w:szCs w:val="28"/>
          <w:lang w:val="uz-Cyrl-UZ"/>
        </w:rPr>
        <w:t xml:space="preserve"> </w:t>
      </w:r>
      <w:r w:rsidRPr="00ED3D97">
        <w:rPr>
          <w:sz w:val="28"/>
          <w:szCs w:val="28"/>
          <w:lang w:val="uz-Cyrl-UZ"/>
        </w:rPr>
        <w:t>bo‘ladi?</w:t>
      </w:r>
      <w:r>
        <w:rPr>
          <w:sz w:val="28"/>
          <w:szCs w:val="28"/>
          <w:lang w:val="uz-Cyrl-UZ"/>
        </w:rPr>
        <w:t xml:space="preserve"> </w:t>
      </w:r>
    </w:p>
    <w:p w14:paraId="7F23C9E4" w14:textId="77777777" w:rsidR="00E864B8" w:rsidRPr="00ED3D97" w:rsidRDefault="00E864B8" w:rsidP="00FB1E59">
      <w:pPr>
        <w:pStyle w:val="a3"/>
        <w:numPr>
          <w:ilvl w:val="0"/>
          <w:numId w:val="34"/>
        </w:numPr>
        <w:tabs>
          <w:tab w:val="left" w:pos="426"/>
        </w:tabs>
        <w:suppressAutoHyphens w:val="0"/>
        <w:spacing w:line="276" w:lineRule="auto"/>
        <w:ind w:left="284" w:firstLine="0"/>
        <w:jc w:val="both"/>
        <w:rPr>
          <w:sz w:val="28"/>
          <w:szCs w:val="28"/>
          <w:lang w:val="uz-Cyrl-UZ"/>
        </w:rPr>
      </w:pPr>
      <w:r w:rsidRPr="00ED3D97">
        <w:rPr>
          <w:sz w:val="28"/>
          <w:szCs w:val="28"/>
          <w:lang w:val="uz-Cyrl-UZ"/>
        </w:rPr>
        <w:t>Materiallarni</w:t>
      </w:r>
      <w:r>
        <w:rPr>
          <w:sz w:val="28"/>
          <w:szCs w:val="28"/>
          <w:lang w:val="uz-Cyrl-UZ"/>
        </w:rPr>
        <w:t xml:space="preserve"> </w:t>
      </w:r>
      <w:r w:rsidRPr="00ED3D97">
        <w:rPr>
          <w:sz w:val="28"/>
          <w:szCs w:val="28"/>
          <w:lang w:val="uz-Cyrl-UZ"/>
        </w:rPr>
        <w:t>o‘qish,</w:t>
      </w:r>
      <w:r>
        <w:rPr>
          <w:sz w:val="28"/>
          <w:szCs w:val="28"/>
          <w:lang w:val="uz-Cyrl-UZ"/>
        </w:rPr>
        <w:t xml:space="preserve"> </w:t>
      </w:r>
      <w:r w:rsidRPr="00ED3D97">
        <w:rPr>
          <w:sz w:val="28"/>
          <w:szCs w:val="28"/>
          <w:lang w:val="uz-Cyrl-UZ"/>
        </w:rPr>
        <w:t>to‘plash</w:t>
      </w:r>
      <w:r>
        <w:rPr>
          <w:sz w:val="28"/>
          <w:szCs w:val="28"/>
          <w:lang w:val="uz-Cyrl-UZ"/>
        </w:rPr>
        <w:t xml:space="preserve"> </w:t>
      </w:r>
      <w:r w:rsidRPr="00ED3D97">
        <w:rPr>
          <w:sz w:val="28"/>
          <w:szCs w:val="28"/>
          <w:lang w:val="uz-Cyrl-UZ"/>
        </w:rPr>
        <w:t>va</w:t>
      </w:r>
      <w:r>
        <w:rPr>
          <w:sz w:val="28"/>
          <w:szCs w:val="28"/>
          <w:lang w:val="uz-Cyrl-UZ"/>
        </w:rPr>
        <w:t xml:space="preserve"> </w:t>
      </w:r>
      <w:r w:rsidRPr="00ED3D97">
        <w:rPr>
          <w:sz w:val="28"/>
          <w:szCs w:val="28"/>
          <w:lang w:val="uz-Cyrl-UZ"/>
        </w:rPr>
        <w:t>talqin</w:t>
      </w:r>
      <w:r>
        <w:rPr>
          <w:sz w:val="28"/>
          <w:szCs w:val="28"/>
          <w:lang w:val="uz-Cyrl-UZ"/>
        </w:rPr>
        <w:t xml:space="preserve"> </w:t>
      </w:r>
      <w:r w:rsidRPr="00ED3D97">
        <w:rPr>
          <w:sz w:val="28"/>
          <w:szCs w:val="28"/>
          <w:lang w:val="uz-Cyrl-UZ"/>
        </w:rPr>
        <w:t>qilish</w:t>
      </w:r>
      <w:r>
        <w:rPr>
          <w:sz w:val="28"/>
          <w:szCs w:val="28"/>
          <w:lang w:val="uz-Cyrl-UZ"/>
        </w:rPr>
        <w:t xml:space="preserve"> jarayoni haqida gapirib bering</w:t>
      </w:r>
      <w:r>
        <w:rPr>
          <w:sz w:val="28"/>
          <w:szCs w:val="28"/>
        </w:rPr>
        <w:t>?</w:t>
      </w:r>
    </w:p>
    <w:p w14:paraId="1B052611" w14:textId="77777777" w:rsidR="00E864B8" w:rsidRPr="00ED3D97" w:rsidRDefault="00E864B8" w:rsidP="00FB1E59">
      <w:pPr>
        <w:pStyle w:val="a3"/>
        <w:numPr>
          <w:ilvl w:val="0"/>
          <w:numId w:val="34"/>
        </w:numPr>
        <w:tabs>
          <w:tab w:val="left" w:pos="426"/>
        </w:tabs>
        <w:suppressAutoHyphens w:val="0"/>
        <w:spacing w:line="276" w:lineRule="auto"/>
        <w:ind w:left="284" w:firstLine="0"/>
        <w:jc w:val="both"/>
        <w:rPr>
          <w:sz w:val="28"/>
          <w:szCs w:val="28"/>
          <w:lang w:val="uz-Cyrl-UZ"/>
        </w:rPr>
      </w:pPr>
      <w:r w:rsidRPr="00ED3D97">
        <w:rPr>
          <w:sz w:val="28"/>
          <w:szCs w:val="28"/>
          <w:lang w:val="uz-Cyrl-UZ"/>
        </w:rPr>
        <w:t>Qanday</w:t>
      </w:r>
      <w:r>
        <w:rPr>
          <w:sz w:val="28"/>
          <w:szCs w:val="28"/>
          <w:lang w:val="uz-Cyrl-UZ"/>
        </w:rPr>
        <w:t xml:space="preserve"> </w:t>
      </w:r>
      <w:r w:rsidRPr="00ED3D97">
        <w:rPr>
          <w:sz w:val="28"/>
          <w:szCs w:val="28"/>
          <w:lang w:val="uz-Cyrl-UZ"/>
        </w:rPr>
        <w:t>hollarda</w:t>
      </w:r>
      <w:r>
        <w:rPr>
          <w:sz w:val="28"/>
          <w:szCs w:val="28"/>
          <w:lang w:val="uz-Cyrl-UZ"/>
        </w:rPr>
        <w:t xml:space="preserve"> </w:t>
      </w:r>
      <w:r w:rsidRPr="00ED3D97">
        <w:rPr>
          <w:sz w:val="28"/>
          <w:szCs w:val="28"/>
          <w:lang w:val="uz-Cyrl-UZ"/>
        </w:rPr>
        <w:t>umumiy</w:t>
      </w:r>
      <w:r>
        <w:rPr>
          <w:sz w:val="28"/>
          <w:szCs w:val="28"/>
          <w:lang w:val="uz-Cyrl-UZ"/>
        </w:rPr>
        <w:t xml:space="preserve"> </w:t>
      </w:r>
      <w:r w:rsidRPr="00ED3D97">
        <w:rPr>
          <w:sz w:val="28"/>
          <w:szCs w:val="28"/>
          <w:lang w:val="uz-Cyrl-UZ"/>
        </w:rPr>
        <w:t>bilimlar</w:t>
      </w:r>
      <w:r>
        <w:rPr>
          <w:sz w:val="28"/>
          <w:szCs w:val="28"/>
          <w:lang w:val="uz-Cyrl-UZ"/>
        </w:rPr>
        <w:t xml:space="preserve"> </w:t>
      </w:r>
      <w:r w:rsidRPr="00ED3D97">
        <w:rPr>
          <w:sz w:val="28"/>
          <w:szCs w:val="28"/>
          <w:lang w:val="uz-Cyrl-UZ"/>
        </w:rPr>
        <w:t>olimning</w:t>
      </w:r>
      <w:r>
        <w:rPr>
          <w:sz w:val="28"/>
          <w:szCs w:val="28"/>
          <w:lang w:val="uz-Cyrl-UZ"/>
        </w:rPr>
        <w:t xml:space="preserve"> </w:t>
      </w:r>
      <w:r w:rsidRPr="00ED3D97">
        <w:rPr>
          <w:sz w:val="28"/>
          <w:szCs w:val="28"/>
          <w:lang w:val="uz-Cyrl-UZ"/>
        </w:rPr>
        <w:t>mualliflik</w:t>
      </w:r>
      <w:r>
        <w:rPr>
          <w:sz w:val="28"/>
          <w:szCs w:val="28"/>
          <w:lang w:val="uz-Cyrl-UZ"/>
        </w:rPr>
        <w:t xml:space="preserve"> </w:t>
      </w:r>
      <w:r w:rsidRPr="00ED3D97">
        <w:rPr>
          <w:sz w:val="28"/>
          <w:szCs w:val="28"/>
          <w:lang w:val="uz-Cyrl-UZ"/>
        </w:rPr>
        <w:t>huquqi</w:t>
      </w:r>
      <w:r>
        <w:rPr>
          <w:sz w:val="28"/>
          <w:szCs w:val="28"/>
          <w:lang w:val="uz-Cyrl-UZ"/>
        </w:rPr>
        <w:t xml:space="preserve"> </w:t>
      </w:r>
      <w:r w:rsidRPr="00ED3D97">
        <w:rPr>
          <w:sz w:val="28"/>
          <w:szCs w:val="28"/>
          <w:lang w:val="uz-Cyrl-UZ"/>
        </w:rPr>
        <w:t>asosida</w:t>
      </w:r>
      <w:r>
        <w:rPr>
          <w:sz w:val="28"/>
          <w:szCs w:val="28"/>
          <w:lang w:val="uz-Cyrl-UZ"/>
        </w:rPr>
        <w:t xml:space="preserve"> </w:t>
      </w:r>
      <w:r w:rsidRPr="00ED3D97">
        <w:rPr>
          <w:sz w:val="28"/>
          <w:szCs w:val="28"/>
          <w:lang w:val="uz-Cyrl-UZ"/>
        </w:rPr>
        <w:t>xususiy</w:t>
      </w:r>
      <w:r>
        <w:rPr>
          <w:sz w:val="28"/>
          <w:szCs w:val="28"/>
          <w:lang w:val="uz-Cyrl-UZ"/>
        </w:rPr>
        <w:t xml:space="preserve"> </w:t>
      </w:r>
      <w:r w:rsidRPr="00ED3D97">
        <w:rPr>
          <w:sz w:val="28"/>
          <w:szCs w:val="28"/>
          <w:lang w:val="uz-Cyrl-UZ"/>
        </w:rPr>
        <w:t>bilimga</w:t>
      </w:r>
      <w:r>
        <w:rPr>
          <w:sz w:val="28"/>
          <w:szCs w:val="28"/>
          <w:lang w:val="uz-Cyrl-UZ"/>
        </w:rPr>
        <w:t xml:space="preserve"> </w:t>
      </w:r>
      <w:r w:rsidRPr="00ED3D97">
        <w:rPr>
          <w:sz w:val="28"/>
          <w:szCs w:val="28"/>
          <w:lang w:val="uz-Cyrl-UZ"/>
        </w:rPr>
        <w:t>aylantirilishi</w:t>
      </w:r>
      <w:r>
        <w:rPr>
          <w:sz w:val="28"/>
          <w:szCs w:val="28"/>
          <w:lang w:val="uz-Cyrl-UZ"/>
        </w:rPr>
        <w:t xml:space="preserve"> </w:t>
      </w:r>
      <w:r w:rsidRPr="00ED3D97">
        <w:rPr>
          <w:sz w:val="28"/>
          <w:szCs w:val="28"/>
          <w:lang w:val="uz-Cyrl-UZ"/>
        </w:rPr>
        <w:t>mumkin?</w:t>
      </w:r>
    </w:p>
    <w:p w14:paraId="2F9225EE" w14:textId="77777777" w:rsidR="00E864B8" w:rsidRPr="00ED3D97" w:rsidRDefault="00E864B8" w:rsidP="00FB1E59">
      <w:pPr>
        <w:pStyle w:val="a3"/>
        <w:numPr>
          <w:ilvl w:val="0"/>
          <w:numId w:val="34"/>
        </w:numPr>
        <w:tabs>
          <w:tab w:val="left" w:pos="426"/>
        </w:tabs>
        <w:suppressAutoHyphens w:val="0"/>
        <w:spacing w:line="276" w:lineRule="auto"/>
        <w:ind w:left="284" w:firstLine="0"/>
        <w:jc w:val="both"/>
        <w:rPr>
          <w:sz w:val="28"/>
          <w:szCs w:val="28"/>
          <w:lang w:val="uz-Cyrl-UZ"/>
        </w:rPr>
      </w:pPr>
      <w:r w:rsidRPr="00ED3D97">
        <w:rPr>
          <w:sz w:val="28"/>
          <w:szCs w:val="28"/>
          <w:lang w:val="uz-Cyrl-UZ"/>
        </w:rPr>
        <w:t>Ansipasiya</w:t>
      </w:r>
      <w:r>
        <w:rPr>
          <w:sz w:val="28"/>
          <w:szCs w:val="28"/>
          <w:lang w:val="uz-Cyrl-UZ"/>
        </w:rPr>
        <w:t xml:space="preserve"> </w:t>
      </w:r>
      <w:r w:rsidRPr="00ED3D97">
        <w:rPr>
          <w:sz w:val="28"/>
          <w:szCs w:val="28"/>
          <w:lang w:val="uz-Cyrl-UZ"/>
        </w:rPr>
        <w:t>nima?</w:t>
      </w:r>
      <w:r>
        <w:rPr>
          <w:sz w:val="28"/>
          <w:szCs w:val="28"/>
          <w:lang w:val="uz-Cyrl-UZ"/>
        </w:rPr>
        <w:t xml:space="preserve"> </w:t>
      </w:r>
    </w:p>
    <w:p w14:paraId="14C5E771" w14:textId="77777777" w:rsidR="00E864B8" w:rsidRPr="00ED3D97" w:rsidRDefault="00E864B8" w:rsidP="00FB1E59">
      <w:pPr>
        <w:pStyle w:val="a3"/>
        <w:numPr>
          <w:ilvl w:val="0"/>
          <w:numId w:val="34"/>
        </w:numPr>
        <w:tabs>
          <w:tab w:val="left" w:pos="426"/>
        </w:tabs>
        <w:suppressAutoHyphens w:val="0"/>
        <w:spacing w:line="276" w:lineRule="auto"/>
        <w:ind w:left="284" w:firstLine="0"/>
        <w:jc w:val="both"/>
        <w:rPr>
          <w:sz w:val="28"/>
          <w:szCs w:val="28"/>
          <w:lang w:val="uz-Cyrl-UZ"/>
        </w:rPr>
      </w:pPr>
      <w:r w:rsidRPr="00ED3D97">
        <w:rPr>
          <w:sz w:val="28"/>
          <w:szCs w:val="28"/>
          <w:lang w:val="uz-Cyrl-UZ"/>
        </w:rPr>
        <w:t>Kartotekadan</w:t>
      </w:r>
      <w:r>
        <w:rPr>
          <w:sz w:val="28"/>
          <w:szCs w:val="28"/>
          <w:lang w:val="uz-Cyrl-UZ"/>
        </w:rPr>
        <w:t xml:space="preserve"> </w:t>
      </w:r>
      <w:r w:rsidRPr="00ED3D97">
        <w:rPr>
          <w:sz w:val="28"/>
          <w:szCs w:val="28"/>
          <w:lang w:val="uz-Cyrl-UZ"/>
        </w:rPr>
        <w:t>qanday</w:t>
      </w:r>
      <w:r>
        <w:rPr>
          <w:sz w:val="28"/>
          <w:szCs w:val="28"/>
          <w:lang w:val="uz-Cyrl-UZ"/>
        </w:rPr>
        <w:t xml:space="preserve"> </w:t>
      </w:r>
      <w:r w:rsidRPr="00ED3D97">
        <w:rPr>
          <w:sz w:val="28"/>
          <w:szCs w:val="28"/>
          <w:lang w:val="uz-Cyrl-UZ"/>
        </w:rPr>
        <w:t>foydalaniladi?</w:t>
      </w:r>
    </w:p>
    <w:p w14:paraId="074C9493" w14:textId="77777777" w:rsidR="00E864B8" w:rsidRPr="00ED3D97" w:rsidRDefault="00E864B8" w:rsidP="00FB1E59">
      <w:pPr>
        <w:pStyle w:val="a3"/>
        <w:numPr>
          <w:ilvl w:val="0"/>
          <w:numId w:val="34"/>
        </w:numPr>
        <w:tabs>
          <w:tab w:val="left" w:pos="426"/>
        </w:tabs>
        <w:suppressAutoHyphens w:val="0"/>
        <w:spacing w:line="276" w:lineRule="auto"/>
        <w:ind w:left="284" w:firstLine="0"/>
        <w:jc w:val="both"/>
        <w:rPr>
          <w:sz w:val="28"/>
          <w:szCs w:val="28"/>
          <w:lang w:val="uz-Cyrl-UZ"/>
        </w:rPr>
      </w:pPr>
      <w:r w:rsidRPr="00ED3D97">
        <w:rPr>
          <w:sz w:val="28"/>
          <w:szCs w:val="28"/>
          <w:lang w:val="uz-Cyrl-UZ"/>
        </w:rPr>
        <w:t>Rejali,</w:t>
      </w:r>
      <w:r>
        <w:rPr>
          <w:sz w:val="28"/>
          <w:szCs w:val="28"/>
          <w:lang w:val="uz-Cyrl-UZ"/>
        </w:rPr>
        <w:t xml:space="preserve"> </w:t>
      </w:r>
      <w:r w:rsidRPr="00ED3D97">
        <w:rPr>
          <w:sz w:val="28"/>
          <w:szCs w:val="28"/>
          <w:lang w:val="uz-Cyrl-UZ"/>
        </w:rPr>
        <w:t>erkin,</w:t>
      </w:r>
      <w:r>
        <w:rPr>
          <w:sz w:val="28"/>
          <w:szCs w:val="28"/>
          <w:lang w:val="uz-Cyrl-UZ"/>
        </w:rPr>
        <w:t xml:space="preserve"> </w:t>
      </w:r>
      <w:r w:rsidRPr="00ED3D97">
        <w:rPr>
          <w:sz w:val="28"/>
          <w:szCs w:val="28"/>
          <w:lang w:val="uz-Cyrl-UZ"/>
        </w:rPr>
        <w:t>mavzuli</w:t>
      </w:r>
      <w:r>
        <w:rPr>
          <w:sz w:val="28"/>
          <w:szCs w:val="28"/>
          <w:lang w:val="uz-Cyrl-UZ"/>
        </w:rPr>
        <w:t xml:space="preserve"> </w:t>
      </w:r>
      <w:r w:rsidRPr="00ED3D97">
        <w:rPr>
          <w:sz w:val="28"/>
          <w:szCs w:val="28"/>
          <w:lang w:val="uz-Cyrl-UZ"/>
        </w:rPr>
        <w:t>va</w:t>
      </w:r>
      <w:r>
        <w:rPr>
          <w:sz w:val="28"/>
          <w:szCs w:val="28"/>
          <w:lang w:val="uz-Cyrl-UZ"/>
        </w:rPr>
        <w:t xml:space="preserve"> </w:t>
      </w:r>
      <w:r w:rsidRPr="00ED3D97">
        <w:rPr>
          <w:sz w:val="28"/>
          <w:szCs w:val="28"/>
          <w:lang w:val="uz-Cyrl-UZ"/>
        </w:rPr>
        <w:t>iqtibosli</w:t>
      </w:r>
      <w:r>
        <w:rPr>
          <w:sz w:val="28"/>
          <w:szCs w:val="28"/>
          <w:lang w:val="uz-Cyrl-UZ"/>
        </w:rPr>
        <w:t xml:space="preserve"> </w:t>
      </w:r>
      <w:r w:rsidRPr="00ED3D97">
        <w:rPr>
          <w:sz w:val="28"/>
          <w:szCs w:val="28"/>
          <w:lang w:val="uz-Cyrl-UZ"/>
        </w:rPr>
        <w:t>konspektlar</w:t>
      </w:r>
      <w:r>
        <w:rPr>
          <w:sz w:val="28"/>
          <w:szCs w:val="28"/>
          <w:lang w:val="uz-Cyrl-UZ"/>
        </w:rPr>
        <w:t xml:space="preserve"> </w:t>
      </w:r>
      <w:r w:rsidRPr="00ED3D97">
        <w:rPr>
          <w:sz w:val="28"/>
          <w:szCs w:val="28"/>
          <w:lang w:val="uz-Cyrl-UZ"/>
        </w:rPr>
        <w:t>qanday</w:t>
      </w:r>
      <w:r>
        <w:rPr>
          <w:sz w:val="28"/>
          <w:szCs w:val="28"/>
          <w:lang w:val="uz-Cyrl-UZ"/>
        </w:rPr>
        <w:t xml:space="preserve"> </w:t>
      </w:r>
      <w:r w:rsidRPr="00ED3D97">
        <w:rPr>
          <w:sz w:val="28"/>
          <w:szCs w:val="28"/>
          <w:lang w:val="uz-Cyrl-UZ"/>
        </w:rPr>
        <w:t>yoziladi?</w:t>
      </w:r>
      <w:r>
        <w:rPr>
          <w:sz w:val="28"/>
          <w:szCs w:val="28"/>
          <w:lang w:val="uz-Cyrl-UZ"/>
        </w:rPr>
        <w:t xml:space="preserve"> </w:t>
      </w:r>
    </w:p>
    <w:p w14:paraId="1FEC798F" w14:textId="77777777" w:rsidR="00E864B8" w:rsidRPr="00ED3D97" w:rsidRDefault="00E864B8" w:rsidP="00FB1E59">
      <w:pPr>
        <w:pStyle w:val="a3"/>
        <w:numPr>
          <w:ilvl w:val="0"/>
          <w:numId w:val="34"/>
        </w:numPr>
        <w:tabs>
          <w:tab w:val="left" w:pos="426"/>
        </w:tabs>
        <w:suppressAutoHyphens w:val="0"/>
        <w:spacing w:line="276" w:lineRule="auto"/>
        <w:ind w:left="284" w:firstLine="0"/>
        <w:jc w:val="both"/>
        <w:rPr>
          <w:sz w:val="28"/>
          <w:szCs w:val="28"/>
          <w:lang w:val="uz-Cyrl-UZ"/>
        </w:rPr>
      </w:pPr>
      <w:r w:rsidRPr="00ED3D97">
        <w:rPr>
          <w:sz w:val="28"/>
          <w:szCs w:val="28"/>
          <w:lang w:val="uz-Cyrl-UZ"/>
        </w:rPr>
        <w:t>Metod</w:t>
      </w:r>
      <w:r>
        <w:rPr>
          <w:sz w:val="28"/>
          <w:szCs w:val="28"/>
          <w:lang w:val="uz-Cyrl-UZ"/>
        </w:rPr>
        <w:t xml:space="preserve"> </w:t>
      </w:r>
      <w:r w:rsidRPr="00ED3D97">
        <w:rPr>
          <w:sz w:val="28"/>
          <w:szCs w:val="28"/>
          <w:lang w:val="uz-Cyrl-UZ"/>
        </w:rPr>
        <w:t>nima?</w:t>
      </w:r>
    </w:p>
    <w:p w14:paraId="4E003897" w14:textId="77777777" w:rsidR="00E864B8" w:rsidRPr="00ED3D97" w:rsidRDefault="00E864B8" w:rsidP="00FB1E59">
      <w:pPr>
        <w:pStyle w:val="a3"/>
        <w:numPr>
          <w:ilvl w:val="0"/>
          <w:numId w:val="34"/>
        </w:numPr>
        <w:tabs>
          <w:tab w:val="left" w:pos="426"/>
        </w:tabs>
        <w:suppressAutoHyphens w:val="0"/>
        <w:spacing w:line="276" w:lineRule="auto"/>
        <w:ind w:left="284" w:firstLine="0"/>
        <w:jc w:val="both"/>
        <w:rPr>
          <w:sz w:val="28"/>
          <w:szCs w:val="28"/>
          <w:lang w:val="uz-Cyrl-UZ"/>
        </w:rPr>
      </w:pPr>
      <w:r w:rsidRPr="00ED3D97">
        <w:rPr>
          <w:sz w:val="28"/>
          <w:szCs w:val="28"/>
          <w:lang w:val="uz-Cyrl-UZ"/>
        </w:rPr>
        <w:t>Metodika</w:t>
      </w:r>
      <w:r>
        <w:rPr>
          <w:sz w:val="28"/>
          <w:szCs w:val="28"/>
          <w:lang w:val="uz-Cyrl-UZ"/>
        </w:rPr>
        <w:t xml:space="preserve"> </w:t>
      </w:r>
      <w:r w:rsidRPr="00ED3D97">
        <w:rPr>
          <w:sz w:val="28"/>
          <w:szCs w:val="28"/>
          <w:lang w:val="uz-Cyrl-UZ"/>
        </w:rPr>
        <w:t>nimani</w:t>
      </w:r>
      <w:r>
        <w:rPr>
          <w:sz w:val="28"/>
          <w:szCs w:val="28"/>
          <w:lang w:val="uz-Cyrl-UZ"/>
        </w:rPr>
        <w:t xml:space="preserve"> </w:t>
      </w:r>
      <w:r w:rsidRPr="00ED3D97">
        <w:rPr>
          <w:sz w:val="28"/>
          <w:szCs w:val="28"/>
          <w:lang w:val="uz-Cyrl-UZ"/>
        </w:rPr>
        <w:t>o‘rgatadi?</w:t>
      </w:r>
    </w:p>
    <w:p w14:paraId="7987EA4B" w14:textId="77777777" w:rsidR="00E864B8" w:rsidRPr="00ED3D97" w:rsidRDefault="00E864B8" w:rsidP="00FB1E59">
      <w:pPr>
        <w:pStyle w:val="a3"/>
        <w:numPr>
          <w:ilvl w:val="0"/>
          <w:numId w:val="34"/>
        </w:numPr>
        <w:tabs>
          <w:tab w:val="left" w:pos="426"/>
        </w:tabs>
        <w:suppressAutoHyphens w:val="0"/>
        <w:spacing w:line="276" w:lineRule="auto"/>
        <w:ind w:left="284" w:firstLine="0"/>
        <w:jc w:val="both"/>
        <w:rPr>
          <w:sz w:val="28"/>
          <w:szCs w:val="28"/>
          <w:lang w:val="uz-Cyrl-UZ"/>
        </w:rPr>
      </w:pPr>
      <w:r w:rsidRPr="00ED3D97">
        <w:rPr>
          <w:sz w:val="28"/>
          <w:szCs w:val="28"/>
          <w:lang w:val="uz-Cyrl-UZ"/>
        </w:rPr>
        <w:lastRenderedPageBreak/>
        <w:t>Metodologiya</w:t>
      </w:r>
      <w:r>
        <w:rPr>
          <w:sz w:val="28"/>
          <w:szCs w:val="28"/>
          <w:lang w:val="uz-Cyrl-UZ"/>
        </w:rPr>
        <w:t xml:space="preserve"> </w:t>
      </w:r>
      <w:r w:rsidRPr="00ED3D97">
        <w:rPr>
          <w:sz w:val="28"/>
          <w:szCs w:val="28"/>
          <w:lang w:val="uz-Cyrl-UZ"/>
        </w:rPr>
        <w:t>nima?</w:t>
      </w:r>
    </w:p>
    <w:p w14:paraId="6E343F99" w14:textId="77777777" w:rsidR="00E864B8" w:rsidRPr="00ED3D97" w:rsidRDefault="00E864B8" w:rsidP="00FB1E59">
      <w:pPr>
        <w:pStyle w:val="a3"/>
        <w:numPr>
          <w:ilvl w:val="0"/>
          <w:numId w:val="34"/>
        </w:numPr>
        <w:tabs>
          <w:tab w:val="left" w:pos="426"/>
        </w:tabs>
        <w:suppressAutoHyphens w:val="0"/>
        <w:spacing w:line="276" w:lineRule="auto"/>
        <w:ind w:left="284" w:firstLine="0"/>
        <w:jc w:val="both"/>
        <w:rPr>
          <w:sz w:val="28"/>
          <w:szCs w:val="28"/>
          <w:lang w:val="uz-Cyrl-UZ"/>
        </w:rPr>
      </w:pPr>
      <w:r w:rsidRPr="00ED3D97">
        <w:rPr>
          <w:sz w:val="28"/>
          <w:szCs w:val="28"/>
          <w:lang w:val="uz-Cyrl-UZ"/>
        </w:rPr>
        <w:t>Fanlarga</w:t>
      </w:r>
      <w:r>
        <w:rPr>
          <w:sz w:val="28"/>
          <w:szCs w:val="28"/>
          <w:lang w:val="uz-Cyrl-UZ"/>
        </w:rPr>
        <w:t xml:space="preserve"> </w:t>
      </w:r>
      <w:r w:rsidRPr="00ED3D97">
        <w:rPr>
          <w:sz w:val="28"/>
          <w:szCs w:val="28"/>
          <w:lang w:val="uz-Cyrl-UZ"/>
        </w:rPr>
        <w:t>metodologik</w:t>
      </w:r>
      <w:r>
        <w:rPr>
          <w:sz w:val="28"/>
          <w:szCs w:val="28"/>
          <w:lang w:val="uz-Cyrl-UZ"/>
        </w:rPr>
        <w:t xml:space="preserve"> </w:t>
      </w:r>
      <w:r w:rsidRPr="00ED3D97">
        <w:rPr>
          <w:sz w:val="28"/>
          <w:szCs w:val="28"/>
          <w:lang w:val="uz-Cyrl-UZ"/>
        </w:rPr>
        <w:t>yondashuv</w:t>
      </w:r>
      <w:r>
        <w:rPr>
          <w:sz w:val="28"/>
          <w:szCs w:val="28"/>
          <w:lang w:val="uz-Cyrl-UZ"/>
        </w:rPr>
        <w:t xml:space="preserve"> </w:t>
      </w:r>
      <w:r w:rsidRPr="00ED3D97">
        <w:rPr>
          <w:sz w:val="28"/>
          <w:szCs w:val="28"/>
          <w:lang w:val="uz-Cyrl-UZ"/>
        </w:rPr>
        <w:t>deganda</w:t>
      </w:r>
      <w:r>
        <w:rPr>
          <w:sz w:val="28"/>
          <w:szCs w:val="28"/>
          <w:lang w:val="uz-Cyrl-UZ"/>
        </w:rPr>
        <w:t xml:space="preserve"> </w:t>
      </w:r>
      <w:r w:rsidRPr="00ED3D97">
        <w:rPr>
          <w:sz w:val="28"/>
          <w:szCs w:val="28"/>
          <w:lang w:val="uz-Cyrl-UZ"/>
        </w:rPr>
        <w:t>nimani</w:t>
      </w:r>
      <w:r>
        <w:rPr>
          <w:sz w:val="28"/>
          <w:szCs w:val="28"/>
          <w:lang w:val="uz-Cyrl-UZ"/>
        </w:rPr>
        <w:t xml:space="preserve"> </w:t>
      </w:r>
      <w:r w:rsidRPr="00ED3D97">
        <w:rPr>
          <w:sz w:val="28"/>
          <w:szCs w:val="28"/>
          <w:lang w:val="uz-Cyrl-UZ"/>
        </w:rPr>
        <w:t>tushunasiz?</w:t>
      </w:r>
      <w:r>
        <w:rPr>
          <w:sz w:val="28"/>
          <w:szCs w:val="28"/>
          <w:lang w:val="uz-Cyrl-UZ"/>
        </w:rPr>
        <w:t xml:space="preserve"> </w:t>
      </w:r>
    </w:p>
    <w:p w14:paraId="6578B043" w14:textId="77777777" w:rsidR="00E864B8" w:rsidRPr="00ED3D97" w:rsidRDefault="00E864B8" w:rsidP="00FB1E59">
      <w:pPr>
        <w:pStyle w:val="a3"/>
        <w:numPr>
          <w:ilvl w:val="0"/>
          <w:numId w:val="34"/>
        </w:numPr>
        <w:tabs>
          <w:tab w:val="left" w:pos="426"/>
        </w:tabs>
        <w:suppressAutoHyphens w:val="0"/>
        <w:spacing w:line="276" w:lineRule="auto"/>
        <w:ind w:left="284" w:firstLine="0"/>
        <w:jc w:val="both"/>
        <w:rPr>
          <w:sz w:val="28"/>
          <w:szCs w:val="28"/>
          <w:lang w:val="uz-Cyrl-UZ"/>
        </w:rPr>
      </w:pPr>
      <w:r w:rsidRPr="00ED3D97">
        <w:rPr>
          <w:sz w:val="28"/>
          <w:szCs w:val="28"/>
          <w:lang w:val="uz-Cyrl-UZ"/>
        </w:rPr>
        <w:t>Tillarni</w:t>
      </w:r>
      <w:r>
        <w:rPr>
          <w:sz w:val="28"/>
          <w:szCs w:val="28"/>
          <w:lang w:val="uz-Cyrl-UZ"/>
        </w:rPr>
        <w:t xml:space="preserve"> </w:t>
      </w:r>
      <w:r w:rsidRPr="00ED3D97">
        <w:rPr>
          <w:sz w:val="28"/>
          <w:szCs w:val="28"/>
          <w:lang w:val="uz-Cyrl-UZ"/>
        </w:rPr>
        <w:t>o‘qitishning</w:t>
      </w:r>
      <w:r>
        <w:rPr>
          <w:sz w:val="28"/>
          <w:szCs w:val="28"/>
          <w:lang w:val="uz-Cyrl-UZ"/>
        </w:rPr>
        <w:t xml:space="preserve"> </w:t>
      </w:r>
      <w:r w:rsidRPr="00ED3D97">
        <w:rPr>
          <w:sz w:val="28"/>
          <w:szCs w:val="28"/>
          <w:lang w:val="uz-Cyrl-UZ"/>
        </w:rPr>
        <w:t>kreativ</w:t>
      </w:r>
      <w:r>
        <w:rPr>
          <w:sz w:val="28"/>
          <w:szCs w:val="28"/>
          <w:lang w:val="uz-Cyrl-UZ"/>
        </w:rPr>
        <w:t xml:space="preserve"> </w:t>
      </w:r>
      <w:r w:rsidRPr="00ED3D97">
        <w:rPr>
          <w:sz w:val="28"/>
          <w:szCs w:val="28"/>
          <w:lang w:val="uz-Cyrl-UZ"/>
        </w:rPr>
        <w:t>tamoyillari</w:t>
      </w:r>
      <w:r>
        <w:rPr>
          <w:sz w:val="28"/>
          <w:szCs w:val="28"/>
          <w:lang w:val="uz-Cyrl-UZ"/>
        </w:rPr>
        <w:t xml:space="preserve"> </w:t>
      </w:r>
      <w:r w:rsidRPr="00ED3D97">
        <w:rPr>
          <w:sz w:val="28"/>
          <w:szCs w:val="28"/>
          <w:lang w:val="uz-Cyrl-UZ"/>
        </w:rPr>
        <w:t>qaysilar?</w:t>
      </w:r>
    </w:p>
    <w:p w14:paraId="620EF8E4" w14:textId="77777777" w:rsidR="00E864B8" w:rsidRPr="00ED3D97" w:rsidRDefault="00E864B8" w:rsidP="00FB1E59">
      <w:pPr>
        <w:pStyle w:val="a3"/>
        <w:numPr>
          <w:ilvl w:val="0"/>
          <w:numId w:val="34"/>
        </w:numPr>
        <w:tabs>
          <w:tab w:val="left" w:pos="426"/>
        </w:tabs>
        <w:suppressAutoHyphens w:val="0"/>
        <w:spacing w:line="276" w:lineRule="auto"/>
        <w:ind w:left="284" w:firstLine="0"/>
        <w:jc w:val="both"/>
        <w:rPr>
          <w:sz w:val="28"/>
          <w:szCs w:val="28"/>
          <w:lang w:val="uz-Cyrl-UZ"/>
        </w:rPr>
      </w:pPr>
      <w:r w:rsidRPr="00ED3D97">
        <w:rPr>
          <w:sz w:val="28"/>
          <w:szCs w:val="28"/>
          <w:lang w:val="uz-Cyrl-UZ"/>
        </w:rPr>
        <w:t>Til</w:t>
      </w:r>
      <w:r>
        <w:rPr>
          <w:sz w:val="28"/>
          <w:szCs w:val="28"/>
          <w:lang w:val="uz-Cyrl-UZ"/>
        </w:rPr>
        <w:t xml:space="preserve"> </w:t>
      </w:r>
      <w:r w:rsidRPr="00ED3D97">
        <w:rPr>
          <w:sz w:val="28"/>
          <w:szCs w:val="28"/>
          <w:lang w:val="uz-Cyrl-UZ"/>
        </w:rPr>
        <w:t>ta’limida</w:t>
      </w:r>
      <w:r>
        <w:rPr>
          <w:sz w:val="28"/>
          <w:szCs w:val="28"/>
          <w:lang w:val="uz-Cyrl-UZ"/>
        </w:rPr>
        <w:t xml:space="preserve"> </w:t>
      </w:r>
      <w:r w:rsidRPr="00ED3D97">
        <w:rPr>
          <w:sz w:val="28"/>
          <w:szCs w:val="28"/>
          <w:lang w:val="uz-Cyrl-UZ"/>
        </w:rPr>
        <w:t>kompetensiyaviy</w:t>
      </w:r>
      <w:r>
        <w:rPr>
          <w:sz w:val="28"/>
          <w:szCs w:val="28"/>
          <w:lang w:val="uz-Cyrl-UZ"/>
        </w:rPr>
        <w:t xml:space="preserve"> </w:t>
      </w:r>
      <w:r w:rsidRPr="00ED3D97">
        <w:rPr>
          <w:sz w:val="28"/>
          <w:szCs w:val="28"/>
          <w:lang w:val="uz-Cyrl-UZ"/>
        </w:rPr>
        <w:t>yondashuvni</w:t>
      </w:r>
      <w:r>
        <w:rPr>
          <w:sz w:val="28"/>
          <w:szCs w:val="28"/>
          <w:lang w:val="uz-Cyrl-UZ"/>
        </w:rPr>
        <w:t xml:space="preserve"> </w:t>
      </w:r>
      <w:r w:rsidRPr="00ED3D97">
        <w:rPr>
          <w:sz w:val="28"/>
          <w:szCs w:val="28"/>
          <w:lang w:val="uz-Cyrl-UZ"/>
        </w:rPr>
        <w:t>qanday</w:t>
      </w:r>
      <w:r>
        <w:rPr>
          <w:sz w:val="28"/>
          <w:szCs w:val="28"/>
          <w:lang w:val="uz-Cyrl-UZ"/>
        </w:rPr>
        <w:t xml:space="preserve"> </w:t>
      </w:r>
      <w:r w:rsidRPr="00ED3D97">
        <w:rPr>
          <w:sz w:val="28"/>
          <w:szCs w:val="28"/>
          <w:lang w:val="uz-Cyrl-UZ"/>
        </w:rPr>
        <w:t>izohlaysiz?</w:t>
      </w:r>
    </w:p>
    <w:p w14:paraId="736F3B03" w14:textId="77777777" w:rsidR="00E864B8" w:rsidRPr="00ED3D97" w:rsidRDefault="00E864B8" w:rsidP="00FB1E59">
      <w:pPr>
        <w:pStyle w:val="a3"/>
        <w:numPr>
          <w:ilvl w:val="0"/>
          <w:numId w:val="34"/>
        </w:numPr>
        <w:tabs>
          <w:tab w:val="left" w:pos="426"/>
        </w:tabs>
        <w:suppressAutoHyphens w:val="0"/>
        <w:spacing w:line="276" w:lineRule="auto"/>
        <w:ind w:left="284" w:firstLine="0"/>
        <w:jc w:val="both"/>
        <w:rPr>
          <w:sz w:val="28"/>
          <w:szCs w:val="28"/>
          <w:lang w:val="uz-Cyrl-UZ"/>
        </w:rPr>
      </w:pPr>
      <w:r w:rsidRPr="00ED3D97">
        <w:rPr>
          <w:sz w:val="28"/>
          <w:szCs w:val="28"/>
          <w:lang w:val="uz-Cyrl-UZ"/>
        </w:rPr>
        <w:t>Jahon</w:t>
      </w:r>
      <w:r>
        <w:rPr>
          <w:sz w:val="28"/>
          <w:szCs w:val="28"/>
          <w:lang w:val="uz-Cyrl-UZ"/>
        </w:rPr>
        <w:t xml:space="preserve"> </w:t>
      </w:r>
      <w:r w:rsidRPr="00ED3D97">
        <w:rPr>
          <w:sz w:val="28"/>
          <w:szCs w:val="28"/>
          <w:lang w:val="uz-Cyrl-UZ"/>
        </w:rPr>
        <w:t>tajribasida</w:t>
      </w:r>
      <w:r>
        <w:rPr>
          <w:sz w:val="28"/>
          <w:szCs w:val="28"/>
          <w:lang w:val="uz-Cyrl-UZ"/>
        </w:rPr>
        <w:t xml:space="preserve"> </w:t>
      </w:r>
      <w:r w:rsidRPr="00ED3D97">
        <w:rPr>
          <w:sz w:val="28"/>
          <w:szCs w:val="28"/>
          <w:lang w:val="uz-Cyrl-UZ"/>
        </w:rPr>
        <w:t>qo‘llanadigan</w:t>
      </w:r>
      <w:r>
        <w:rPr>
          <w:sz w:val="28"/>
          <w:szCs w:val="28"/>
          <w:lang w:val="uz-Cyrl-UZ"/>
        </w:rPr>
        <w:t xml:space="preserve"> </w:t>
      </w:r>
      <w:r w:rsidRPr="00ED3D97">
        <w:rPr>
          <w:sz w:val="28"/>
          <w:szCs w:val="28"/>
          <w:lang w:val="uz-Cyrl-UZ"/>
        </w:rPr>
        <w:t>til</w:t>
      </w:r>
      <w:r>
        <w:rPr>
          <w:sz w:val="28"/>
          <w:szCs w:val="28"/>
          <w:lang w:val="uz-Cyrl-UZ"/>
        </w:rPr>
        <w:t xml:space="preserve"> </w:t>
      </w:r>
      <w:r w:rsidRPr="00ED3D97">
        <w:rPr>
          <w:sz w:val="28"/>
          <w:szCs w:val="28"/>
          <w:lang w:val="uz-Cyrl-UZ"/>
        </w:rPr>
        <w:t>ta’limi</w:t>
      </w:r>
      <w:r>
        <w:rPr>
          <w:sz w:val="28"/>
          <w:szCs w:val="28"/>
          <w:lang w:val="uz-Cyrl-UZ"/>
        </w:rPr>
        <w:t xml:space="preserve"> </w:t>
      </w:r>
      <w:r w:rsidRPr="00ED3D97">
        <w:rPr>
          <w:sz w:val="28"/>
          <w:szCs w:val="28"/>
          <w:lang w:val="uz-Cyrl-UZ"/>
        </w:rPr>
        <w:t>tamoyillari</w:t>
      </w:r>
      <w:r>
        <w:rPr>
          <w:sz w:val="28"/>
          <w:szCs w:val="28"/>
          <w:lang w:val="uz-Cyrl-UZ"/>
        </w:rPr>
        <w:t xml:space="preserve"> </w:t>
      </w:r>
      <w:r w:rsidRPr="00ED3D97">
        <w:rPr>
          <w:sz w:val="28"/>
          <w:szCs w:val="28"/>
          <w:lang w:val="uz-Cyrl-UZ"/>
        </w:rPr>
        <w:t>qaysilar?</w:t>
      </w:r>
      <w:r>
        <w:rPr>
          <w:sz w:val="28"/>
          <w:szCs w:val="28"/>
          <w:lang w:val="uz-Cyrl-UZ"/>
        </w:rPr>
        <w:t xml:space="preserve"> </w:t>
      </w:r>
    </w:p>
    <w:p w14:paraId="0D37C96B" w14:textId="77777777" w:rsidR="00E864B8" w:rsidRPr="00ED3D97" w:rsidRDefault="00E864B8" w:rsidP="00FB1E59">
      <w:pPr>
        <w:pStyle w:val="a3"/>
        <w:numPr>
          <w:ilvl w:val="0"/>
          <w:numId w:val="34"/>
        </w:numPr>
        <w:tabs>
          <w:tab w:val="left" w:pos="426"/>
        </w:tabs>
        <w:suppressAutoHyphens w:val="0"/>
        <w:spacing w:line="276" w:lineRule="auto"/>
        <w:ind w:left="284" w:firstLine="0"/>
        <w:jc w:val="both"/>
        <w:rPr>
          <w:sz w:val="28"/>
          <w:szCs w:val="28"/>
          <w:lang w:val="uz-Cyrl-UZ"/>
        </w:rPr>
      </w:pPr>
      <w:r w:rsidRPr="00ED3D97">
        <w:rPr>
          <w:sz w:val="28"/>
          <w:szCs w:val="28"/>
          <w:lang w:val="uz-Cyrl-UZ"/>
        </w:rPr>
        <w:t>Keyingi</w:t>
      </w:r>
      <w:r>
        <w:rPr>
          <w:sz w:val="28"/>
          <w:szCs w:val="28"/>
          <w:lang w:val="uz-Cyrl-UZ"/>
        </w:rPr>
        <w:t xml:space="preserve"> </w:t>
      </w:r>
      <w:r w:rsidRPr="00ED3D97">
        <w:rPr>
          <w:sz w:val="28"/>
          <w:szCs w:val="28"/>
          <w:lang w:val="uz-Cyrl-UZ"/>
        </w:rPr>
        <w:t>yillarda</w:t>
      </w:r>
      <w:r>
        <w:rPr>
          <w:sz w:val="28"/>
          <w:szCs w:val="28"/>
          <w:lang w:val="uz-Cyrl-UZ"/>
        </w:rPr>
        <w:t xml:space="preserve"> </w:t>
      </w:r>
      <w:r w:rsidRPr="00ED3D97">
        <w:rPr>
          <w:sz w:val="28"/>
          <w:szCs w:val="28"/>
          <w:lang w:val="uz-Cyrl-UZ"/>
        </w:rPr>
        <w:t>chet</w:t>
      </w:r>
      <w:r>
        <w:rPr>
          <w:sz w:val="28"/>
          <w:szCs w:val="28"/>
          <w:lang w:val="uz-Cyrl-UZ"/>
        </w:rPr>
        <w:t xml:space="preserve"> </w:t>
      </w:r>
      <w:r w:rsidRPr="00ED3D97">
        <w:rPr>
          <w:sz w:val="28"/>
          <w:szCs w:val="28"/>
          <w:lang w:val="uz-Cyrl-UZ"/>
        </w:rPr>
        <w:t>tillarini</w:t>
      </w:r>
      <w:r>
        <w:rPr>
          <w:sz w:val="28"/>
          <w:szCs w:val="28"/>
          <w:lang w:val="uz-Cyrl-UZ"/>
        </w:rPr>
        <w:t xml:space="preserve"> </w:t>
      </w:r>
      <w:r w:rsidRPr="00ED3D97">
        <w:rPr>
          <w:sz w:val="28"/>
          <w:szCs w:val="28"/>
          <w:lang w:val="uz-Cyrl-UZ"/>
        </w:rPr>
        <w:t>o‘qitishda</w:t>
      </w:r>
      <w:r>
        <w:rPr>
          <w:sz w:val="28"/>
          <w:szCs w:val="28"/>
          <w:lang w:val="uz-Cyrl-UZ"/>
        </w:rPr>
        <w:t xml:space="preserve"> </w:t>
      </w:r>
      <w:r w:rsidRPr="00ED3D97">
        <w:rPr>
          <w:sz w:val="28"/>
          <w:szCs w:val="28"/>
          <w:lang w:val="uz-Cyrl-UZ"/>
        </w:rPr>
        <w:t>qanday</w:t>
      </w:r>
      <w:r>
        <w:rPr>
          <w:sz w:val="28"/>
          <w:szCs w:val="28"/>
          <w:lang w:val="uz-Cyrl-UZ"/>
        </w:rPr>
        <w:t xml:space="preserve"> </w:t>
      </w:r>
      <w:r w:rsidRPr="00ED3D97">
        <w:rPr>
          <w:sz w:val="28"/>
          <w:szCs w:val="28"/>
          <w:lang w:val="uz-Cyrl-UZ"/>
        </w:rPr>
        <w:t>zamonaviy</w:t>
      </w:r>
      <w:r>
        <w:rPr>
          <w:sz w:val="28"/>
          <w:szCs w:val="28"/>
          <w:lang w:val="uz-Cyrl-UZ"/>
        </w:rPr>
        <w:t xml:space="preserve"> </w:t>
      </w:r>
      <w:r w:rsidRPr="00ED3D97">
        <w:rPr>
          <w:sz w:val="28"/>
          <w:szCs w:val="28"/>
          <w:lang w:val="uz-Cyrl-UZ"/>
        </w:rPr>
        <w:t>yondashuvlar</w:t>
      </w:r>
      <w:r>
        <w:rPr>
          <w:sz w:val="28"/>
          <w:szCs w:val="28"/>
          <w:lang w:val="uz-Cyrl-UZ"/>
        </w:rPr>
        <w:t xml:space="preserve"> </w:t>
      </w:r>
      <w:r w:rsidRPr="00ED3D97">
        <w:rPr>
          <w:sz w:val="28"/>
          <w:szCs w:val="28"/>
          <w:lang w:val="uz-Cyrl-UZ"/>
        </w:rPr>
        <w:t>joriy</w:t>
      </w:r>
      <w:r>
        <w:rPr>
          <w:sz w:val="28"/>
          <w:szCs w:val="28"/>
          <w:lang w:val="uz-Cyrl-UZ"/>
        </w:rPr>
        <w:t xml:space="preserve"> </w:t>
      </w:r>
      <w:r w:rsidRPr="00ED3D97">
        <w:rPr>
          <w:sz w:val="28"/>
          <w:szCs w:val="28"/>
          <w:lang w:val="uz-Cyrl-UZ"/>
        </w:rPr>
        <w:t>qilindi?</w:t>
      </w:r>
    </w:p>
    <w:p w14:paraId="3036D3EE" w14:textId="77777777" w:rsidR="00E864B8" w:rsidRPr="00ED3D97" w:rsidRDefault="00E864B8" w:rsidP="00FB1E59">
      <w:pPr>
        <w:pStyle w:val="a3"/>
        <w:numPr>
          <w:ilvl w:val="0"/>
          <w:numId w:val="34"/>
        </w:numPr>
        <w:tabs>
          <w:tab w:val="left" w:pos="426"/>
        </w:tabs>
        <w:suppressAutoHyphens w:val="0"/>
        <w:spacing w:line="276" w:lineRule="auto"/>
        <w:ind w:left="284" w:firstLine="0"/>
        <w:jc w:val="both"/>
        <w:rPr>
          <w:sz w:val="28"/>
          <w:szCs w:val="28"/>
          <w:lang w:val="uz-Cyrl-UZ"/>
        </w:rPr>
      </w:pPr>
      <w:r w:rsidRPr="00ED3D97">
        <w:rPr>
          <w:sz w:val="28"/>
          <w:szCs w:val="28"/>
          <w:lang w:val="uz-Cyrl-UZ"/>
        </w:rPr>
        <w:t>Modul</w:t>
      </w:r>
      <w:r>
        <w:rPr>
          <w:sz w:val="28"/>
          <w:szCs w:val="28"/>
          <w:lang w:val="uz-Cyrl-UZ"/>
        </w:rPr>
        <w:t xml:space="preserve"> </w:t>
      </w:r>
      <w:r w:rsidRPr="00ED3D97">
        <w:rPr>
          <w:sz w:val="28"/>
          <w:szCs w:val="28"/>
          <w:lang w:val="uz-Cyrl-UZ"/>
        </w:rPr>
        <w:t>tizimi</w:t>
      </w:r>
      <w:r>
        <w:rPr>
          <w:sz w:val="28"/>
          <w:szCs w:val="28"/>
          <w:lang w:val="uz-Cyrl-UZ"/>
        </w:rPr>
        <w:t xml:space="preserve"> </w:t>
      </w:r>
      <w:r w:rsidRPr="00ED3D97">
        <w:rPr>
          <w:sz w:val="28"/>
          <w:szCs w:val="28"/>
          <w:lang w:val="uz-Cyrl-UZ"/>
        </w:rPr>
        <w:t>nima?</w:t>
      </w:r>
    </w:p>
    <w:p w14:paraId="426D24EE" w14:textId="77777777" w:rsidR="00E864B8" w:rsidRPr="00ED3D97" w:rsidRDefault="00E864B8" w:rsidP="00FB1E59">
      <w:pPr>
        <w:pStyle w:val="a3"/>
        <w:numPr>
          <w:ilvl w:val="0"/>
          <w:numId w:val="34"/>
        </w:numPr>
        <w:tabs>
          <w:tab w:val="left" w:pos="426"/>
        </w:tabs>
        <w:suppressAutoHyphens w:val="0"/>
        <w:spacing w:line="276" w:lineRule="auto"/>
        <w:ind w:left="284" w:firstLine="0"/>
        <w:jc w:val="both"/>
        <w:rPr>
          <w:sz w:val="28"/>
          <w:szCs w:val="28"/>
          <w:lang w:val="uz-Cyrl-UZ"/>
        </w:rPr>
      </w:pPr>
      <w:r w:rsidRPr="00ED3D97">
        <w:rPr>
          <w:sz w:val="28"/>
          <w:szCs w:val="28"/>
          <w:lang w:val="uz-Cyrl-UZ"/>
        </w:rPr>
        <w:t>Modul</w:t>
      </w:r>
      <w:r>
        <w:rPr>
          <w:sz w:val="28"/>
          <w:szCs w:val="28"/>
          <w:lang w:val="uz-Cyrl-UZ"/>
        </w:rPr>
        <w:t xml:space="preserve"> </w:t>
      </w:r>
      <w:r w:rsidRPr="00ED3D97">
        <w:rPr>
          <w:sz w:val="28"/>
          <w:szCs w:val="28"/>
          <w:lang w:val="uz-Cyrl-UZ"/>
        </w:rPr>
        <w:t>tizimining</w:t>
      </w:r>
      <w:r>
        <w:rPr>
          <w:sz w:val="28"/>
          <w:szCs w:val="28"/>
          <w:lang w:val="uz-Cyrl-UZ"/>
        </w:rPr>
        <w:t xml:space="preserve"> </w:t>
      </w:r>
      <w:r w:rsidRPr="00ED3D97">
        <w:rPr>
          <w:sz w:val="28"/>
          <w:szCs w:val="28"/>
          <w:lang w:val="uz-Cyrl-UZ"/>
        </w:rPr>
        <w:t>afzalliklari</w:t>
      </w:r>
      <w:r>
        <w:rPr>
          <w:sz w:val="28"/>
          <w:szCs w:val="28"/>
          <w:lang w:val="uz-Cyrl-UZ"/>
        </w:rPr>
        <w:t xml:space="preserve"> </w:t>
      </w:r>
      <w:r w:rsidRPr="00ED3D97">
        <w:rPr>
          <w:sz w:val="28"/>
          <w:szCs w:val="28"/>
          <w:lang w:val="uz-Cyrl-UZ"/>
        </w:rPr>
        <w:t>qanday?</w:t>
      </w:r>
    </w:p>
    <w:p w14:paraId="702EA5A2" w14:textId="77777777" w:rsidR="00E864B8" w:rsidRPr="00ED3D97" w:rsidRDefault="00E864B8" w:rsidP="00FB1E59">
      <w:pPr>
        <w:pStyle w:val="a3"/>
        <w:numPr>
          <w:ilvl w:val="0"/>
          <w:numId w:val="34"/>
        </w:numPr>
        <w:tabs>
          <w:tab w:val="left" w:pos="426"/>
        </w:tabs>
        <w:suppressAutoHyphens w:val="0"/>
        <w:spacing w:line="276" w:lineRule="auto"/>
        <w:ind w:left="284" w:firstLine="0"/>
        <w:jc w:val="both"/>
        <w:rPr>
          <w:sz w:val="28"/>
          <w:szCs w:val="28"/>
          <w:lang w:val="uz-Cyrl-UZ"/>
        </w:rPr>
      </w:pPr>
      <w:r w:rsidRPr="00ED3D97">
        <w:rPr>
          <w:sz w:val="28"/>
          <w:szCs w:val="28"/>
          <w:lang w:val="uz-Cyrl-UZ"/>
        </w:rPr>
        <w:t>Modul</w:t>
      </w:r>
      <w:r>
        <w:rPr>
          <w:sz w:val="28"/>
          <w:szCs w:val="28"/>
          <w:lang w:val="uz-Cyrl-UZ"/>
        </w:rPr>
        <w:t xml:space="preserve"> </w:t>
      </w:r>
      <w:r w:rsidRPr="00ED3D97">
        <w:rPr>
          <w:sz w:val="28"/>
          <w:szCs w:val="28"/>
          <w:lang w:val="uz-Cyrl-UZ"/>
        </w:rPr>
        <w:t>tizimining</w:t>
      </w:r>
      <w:r>
        <w:rPr>
          <w:sz w:val="28"/>
          <w:szCs w:val="28"/>
          <w:lang w:val="uz-Cyrl-UZ"/>
        </w:rPr>
        <w:t xml:space="preserve"> </w:t>
      </w:r>
      <w:r w:rsidRPr="00ED3D97">
        <w:rPr>
          <w:sz w:val="28"/>
          <w:szCs w:val="28"/>
          <w:lang w:val="uz-Cyrl-UZ"/>
        </w:rPr>
        <w:t>asosiy</w:t>
      </w:r>
      <w:r>
        <w:rPr>
          <w:sz w:val="28"/>
          <w:szCs w:val="28"/>
          <w:lang w:val="uz-Cyrl-UZ"/>
        </w:rPr>
        <w:t xml:space="preserve"> </w:t>
      </w:r>
      <w:r w:rsidRPr="00ED3D97">
        <w:rPr>
          <w:sz w:val="28"/>
          <w:szCs w:val="28"/>
          <w:lang w:val="uz-Cyrl-UZ"/>
        </w:rPr>
        <w:t>kamchiliklari</w:t>
      </w:r>
      <w:r>
        <w:rPr>
          <w:sz w:val="28"/>
          <w:szCs w:val="28"/>
          <w:lang w:val="uz-Cyrl-UZ"/>
        </w:rPr>
        <w:t xml:space="preserve"> </w:t>
      </w:r>
      <w:r w:rsidRPr="00ED3D97">
        <w:rPr>
          <w:sz w:val="28"/>
          <w:szCs w:val="28"/>
          <w:lang w:val="uz-Cyrl-UZ"/>
        </w:rPr>
        <w:t>qaysilar?</w:t>
      </w:r>
    </w:p>
    <w:p w14:paraId="48953CA0" w14:textId="77777777" w:rsidR="00E864B8" w:rsidRPr="00ED3D97" w:rsidRDefault="00E864B8" w:rsidP="00FB1E59">
      <w:pPr>
        <w:pStyle w:val="a3"/>
        <w:numPr>
          <w:ilvl w:val="0"/>
          <w:numId w:val="34"/>
        </w:numPr>
        <w:tabs>
          <w:tab w:val="left" w:pos="426"/>
        </w:tabs>
        <w:suppressAutoHyphens w:val="0"/>
        <w:spacing w:line="276" w:lineRule="auto"/>
        <w:ind w:left="284" w:firstLine="0"/>
        <w:jc w:val="both"/>
        <w:rPr>
          <w:sz w:val="28"/>
          <w:szCs w:val="28"/>
          <w:lang w:val="uz-Cyrl-UZ"/>
        </w:rPr>
      </w:pPr>
      <w:r w:rsidRPr="00ED3D97">
        <w:rPr>
          <w:sz w:val="28"/>
          <w:szCs w:val="28"/>
          <w:lang w:val="uz-Cyrl-UZ"/>
        </w:rPr>
        <w:t>Kompetensiya</w:t>
      </w:r>
      <w:r>
        <w:rPr>
          <w:sz w:val="28"/>
          <w:szCs w:val="28"/>
          <w:lang w:val="uz-Cyrl-UZ"/>
        </w:rPr>
        <w:t xml:space="preserve"> </w:t>
      </w:r>
      <w:r w:rsidRPr="00ED3D97">
        <w:rPr>
          <w:sz w:val="28"/>
          <w:szCs w:val="28"/>
          <w:lang w:val="uz-Cyrl-UZ"/>
        </w:rPr>
        <w:t>nima?</w:t>
      </w:r>
    </w:p>
    <w:p w14:paraId="20439ADF" w14:textId="77777777" w:rsidR="00E864B8" w:rsidRPr="00ED3D97" w:rsidRDefault="00E864B8" w:rsidP="00FB1E59">
      <w:pPr>
        <w:pStyle w:val="a3"/>
        <w:numPr>
          <w:ilvl w:val="0"/>
          <w:numId w:val="34"/>
        </w:numPr>
        <w:tabs>
          <w:tab w:val="left" w:pos="426"/>
        </w:tabs>
        <w:suppressAutoHyphens w:val="0"/>
        <w:spacing w:line="276" w:lineRule="auto"/>
        <w:ind w:left="284" w:firstLine="0"/>
        <w:jc w:val="both"/>
        <w:rPr>
          <w:sz w:val="28"/>
          <w:szCs w:val="28"/>
          <w:lang w:val="uz-Cyrl-UZ"/>
        </w:rPr>
      </w:pPr>
      <w:r w:rsidRPr="00ED3D97">
        <w:rPr>
          <w:sz w:val="28"/>
          <w:szCs w:val="28"/>
          <w:lang w:val="uz-Cyrl-UZ"/>
        </w:rPr>
        <w:t>Kompetentlik</w:t>
      </w:r>
      <w:r>
        <w:rPr>
          <w:sz w:val="28"/>
          <w:szCs w:val="28"/>
          <w:lang w:val="uz-Cyrl-UZ"/>
        </w:rPr>
        <w:t xml:space="preserve"> </w:t>
      </w:r>
      <w:r w:rsidRPr="00ED3D97">
        <w:rPr>
          <w:sz w:val="28"/>
          <w:szCs w:val="28"/>
          <w:lang w:val="uz-Cyrl-UZ"/>
        </w:rPr>
        <w:t>deganda</w:t>
      </w:r>
      <w:r>
        <w:rPr>
          <w:sz w:val="28"/>
          <w:szCs w:val="28"/>
          <w:lang w:val="uz-Cyrl-UZ"/>
        </w:rPr>
        <w:t xml:space="preserve"> </w:t>
      </w:r>
      <w:r w:rsidRPr="00ED3D97">
        <w:rPr>
          <w:sz w:val="28"/>
          <w:szCs w:val="28"/>
          <w:lang w:val="uz-Cyrl-UZ"/>
        </w:rPr>
        <w:t>nimani</w:t>
      </w:r>
      <w:r>
        <w:rPr>
          <w:sz w:val="28"/>
          <w:szCs w:val="28"/>
          <w:lang w:val="uz-Cyrl-UZ"/>
        </w:rPr>
        <w:t xml:space="preserve"> </w:t>
      </w:r>
      <w:r w:rsidRPr="00ED3D97">
        <w:rPr>
          <w:sz w:val="28"/>
          <w:szCs w:val="28"/>
          <w:lang w:val="uz-Cyrl-UZ"/>
        </w:rPr>
        <w:t>tushunasiz?</w:t>
      </w:r>
    </w:p>
    <w:p w14:paraId="5C992132" w14:textId="77777777" w:rsidR="00E864B8" w:rsidRPr="00ED3D97" w:rsidRDefault="00E864B8" w:rsidP="00FB1E59">
      <w:pPr>
        <w:pStyle w:val="a3"/>
        <w:numPr>
          <w:ilvl w:val="0"/>
          <w:numId w:val="34"/>
        </w:numPr>
        <w:tabs>
          <w:tab w:val="left" w:pos="426"/>
        </w:tabs>
        <w:suppressAutoHyphens w:val="0"/>
        <w:spacing w:line="276" w:lineRule="auto"/>
        <w:ind w:left="284" w:firstLine="0"/>
        <w:jc w:val="both"/>
        <w:rPr>
          <w:sz w:val="28"/>
          <w:szCs w:val="28"/>
          <w:lang w:val="uz-Cyrl-UZ"/>
        </w:rPr>
      </w:pPr>
      <w:r w:rsidRPr="00ED3D97">
        <w:rPr>
          <w:sz w:val="28"/>
          <w:szCs w:val="28"/>
          <w:lang w:val="uz-Cyrl-UZ"/>
        </w:rPr>
        <w:t>Kompetensiyaviy</w:t>
      </w:r>
      <w:r>
        <w:rPr>
          <w:sz w:val="28"/>
          <w:szCs w:val="28"/>
          <w:lang w:val="uz-Cyrl-UZ"/>
        </w:rPr>
        <w:t xml:space="preserve"> </w:t>
      </w:r>
      <w:r w:rsidRPr="00ED3D97">
        <w:rPr>
          <w:sz w:val="28"/>
          <w:szCs w:val="28"/>
          <w:lang w:val="uz-Cyrl-UZ"/>
        </w:rPr>
        <w:t>yondashuv</w:t>
      </w:r>
      <w:r>
        <w:rPr>
          <w:sz w:val="28"/>
          <w:szCs w:val="28"/>
          <w:lang w:val="uz-Cyrl-UZ"/>
        </w:rPr>
        <w:t xml:space="preserve"> </w:t>
      </w:r>
      <w:r w:rsidRPr="00ED3D97">
        <w:rPr>
          <w:sz w:val="28"/>
          <w:szCs w:val="28"/>
          <w:lang w:val="uz-Cyrl-UZ"/>
        </w:rPr>
        <w:t>atamalarining</w:t>
      </w:r>
      <w:r>
        <w:rPr>
          <w:sz w:val="28"/>
          <w:szCs w:val="28"/>
          <w:lang w:val="uz-Cyrl-UZ"/>
        </w:rPr>
        <w:t xml:space="preserve"> </w:t>
      </w:r>
      <w:r w:rsidRPr="00ED3D97">
        <w:rPr>
          <w:sz w:val="28"/>
          <w:szCs w:val="28"/>
          <w:lang w:val="uz-Cyrl-UZ"/>
        </w:rPr>
        <w:t>ma’nolarini</w:t>
      </w:r>
      <w:r>
        <w:rPr>
          <w:sz w:val="28"/>
          <w:szCs w:val="28"/>
          <w:lang w:val="uz-Cyrl-UZ"/>
        </w:rPr>
        <w:t xml:space="preserve"> </w:t>
      </w:r>
      <w:r w:rsidRPr="00ED3D97">
        <w:rPr>
          <w:sz w:val="28"/>
          <w:szCs w:val="28"/>
          <w:lang w:val="uz-Cyrl-UZ"/>
        </w:rPr>
        <w:t>qnday</w:t>
      </w:r>
      <w:r>
        <w:rPr>
          <w:sz w:val="28"/>
          <w:szCs w:val="28"/>
          <w:lang w:val="uz-Cyrl-UZ"/>
        </w:rPr>
        <w:t xml:space="preserve"> </w:t>
      </w:r>
      <w:r w:rsidRPr="00ED3D97">
        <w:rPr>
          <w:sz w:val="28"/>
          <w:szCs w:val="28"/>
          <w:lang w:val="uz-Cyrl-UZ"/>
        </w:rPr>
        <w:t>izohlaysiz?</w:t>
      </w:r>
    </w:p>
    <w:p w14:paraId="799B603D" w14:textId="77777777" w:rsidR="00E864B8" w:rsidRPr="00ED3D97" w:rsidRDefault="00E864B8" w:rsidP="00FB1E59">
      <w:pPr>
        <w:pStyle w:val="a3"/>
        <w:numPr>
          <w:ilvl w:val="0"/>
          <w:numId w:val="34"/>
        </w:numPr>
        <w:tabs>
          <w:tab w:val="left" w:pos="426"/>
        </w:tabs>
        <w:suppressAutoHyphens w:val="0"/>
        <w:spacing w:line="276" w:lineRule="auto"/>
        <w:ind w:left="284" w:firstLine="0"/>
        <w:jc w:val="both"/>
        <w:rPr>
          <w:sz w:val="28"/>
          <w:szCs w:val="28"/>
          <w:lang w:val="uz-Cyrl-UZ"/>
        </w:rPr>
      </w:pPr>
      <w:r w:rsidRPr="00ED3D97">
        <w:rPr>
          <w:sz w:val="28"/>
          <w:szCs w:val="28"/>
          <w:lang w:val="uz-Cyrl-UZ"/>
        </w:rPr>
        <w:t>Kompetensiyalarning</w:t>
      </w:r>
      <w:r>
        <w:rPr>
          <w:sz w:val="28"/>
          <w:szCs w:val="28"/>
          <w:lang w:val="uz-Cyrl-UZ"/>
        </w:rPr>
        <w:t xml:space="preserve"> </w:t>
      </w:r>
      <w:r w:rsidRPr="00ED3D97">
        <w:rPr>
          <w:sz w:val="28"/>
          <w:szCs w:val="28"/>
          <w:lang w:val="uz-Cyrl-UZ"/>
        </w:rPr>
        <w:t>turlari</w:t>
      </w:r>
      <w:r>
        <w:rPr>
          <w:sz w:val="28"/>
          <w:szCs w:val="28"/>
          <w:lang w:val="uz-Cyrl-UZ"/>
        </w:rPr>
        <w:t xml:space="preserve"> </w:t>
      </w:r>
      <w:r w:rsidRPr="00ED3D97">
        <w:rPr>
          <w:sz w:val="28"/>
          <w:szCs w:val="28"/>
          <w:lang w:val="uz-Cyrl-UZ"/>
        </w:rPr>
        <w:t>qaysilar?</w:t>
      </w:r>
    </w:p>
    <w:p w14:paraId="58C805A3" w14:textId="77777777" w:rsidR="00E864B8" w:rsidRPr="00ED3D97" w:rsidRDefault="00E864B8" w:rsidP="00FB1E59">
      <w:pPr>
        <w:pStyle w:val="a3"/>
        <w:numPr>
          <w:ilvl w:val="0"/>
          <w:numId w:val="34"/>
        </w:numPr>
        <w:tabs>
          <w:tab w:val="left" w:pos="426"/>
        </w:tabs>
        <w:suppressAutoHyphens w:val="0"/>
        <w:spacing w:line="276" w:lineRule="auto"/>
        <w:ind w:left="284" w:firstLine="0"/>
        <w:jc w:val="both"/>
        <w:rPr>
          <w:sz w:val="28"/>
          <w:szCs w:val="28"/>
          <w:lang w:val="uz-Cyrl-UZ"/>
        </w:rPr>
      </w:pPr>
      <w:r w:rsidRPr="00ED3D97">
        <w:rPr>
          <w:sz w:val="28"/>
          <w:szCs w:val="28"/>
          <w:lang w:val="uz-Cyrl-UZ"/>
        </w:rPr>
        <w:t>Kompetensiyalarning</w:t>
      </w:r>
      <w:r>
        <w:rPr>
          <w:sz w:val="28"/>
          <w:szCs w:val="28"/>
          <w:lang w:val="uz-Cyrl-UZ"/>
        </w:rPr>
        <w:t xml:space="preserve"> </w:t>
      </w:r>
      <w:r w:rsidRPr="00ED3D97">
        <w:rPr>
          <w:sz w:val="28"/>
          <w:szCs w:val="28"/>
          <w:lang w:val="uz-Cyrl-UZ"/>
        </w:rPr>
        <w:t>me’yoriy</w:t>
      </w:r>
      <w:r>
        <w:rPr>
          <w:sz w:val="28"/>
          <w:szCs w:val="28"/>
          <w:lang w:val="uz-Cyrl-UZ"/>
        </w:rPr>
        <w:t xml:space="preserve"> </w:t>
      </w:r>
      <w:r w:rsidRPr="00ED3D97">
        <w:rPr>
          <w:sz w:val="28"/>
          <w:szCs w:val="28"/>
          <w:lang w:val="uz-Cyrl-UZ"/>
        </w:rPr>
        <w:t>darajasi</w:t>
      </w:r>
      <w:r>
        <w:rPr>
          <w:sz w:val="28"/>
          <w:szCs w:val="28"/>
          <w:lang w:val="uz-Cyrl-UZ"/>
        </w:rPr>
        <w:t xml:space="preserve"> </w:t>
      </w:r>
      <w:r w:rsidRPr="00ED3D97">
        <w:rPr>
          <w:sz w:val="28"/>
          <w:szCs w:val="28"/>
          <w:lang w:val="uz-Cyrl-UZ"/>
        </w:rPr>
        <w:t>ta</w:t>
      </w:r>
      <w:r>
        <w:rPr>
          <w:sz w:val="28"/>
          <w:szCs w:val="28"/>
          <w:lang w:val="uz-Cyrl-UZ"/>
        </w:rPr>
        <w:t>lablari haqida ma’lumot bering</w:t>
      </w:r>
      <w:r>
        <w:rPr>
          <w:sz w:val="28"/>
          <w:szCs w:val="28"/>
        </w:rPr>
        <w:t>?</w:t>
      </w:r>
    </w:p>
    <w:p w14:paraId="0C8D1343" w14:textId="77777777" w:rsidR="00E864B8" w:rsidRPr="00ED3D97" w:rsidRDefault="00E864B8" w:rsidP="00FB1E59">
      <w:pPr>
        <w:pStyle w:val="a3"/>
        <w:numPr>
          <w:ilvl w:val="0"/>
          <w:numId w:val="34"/>
        </w:numPr>
        <w:tabs>
          <w:tab w:val="left" w:pos="426"/>
        </w:tabs>
        <w:suppressAutoHyphens w:val="0"/>
        <w:spacing w:line="276" w:lineRule="auto"/>
        <w:ind w:left="284" w:firstLine="0"/>
        <w:jc w:val="both"/>
        <w:rPr>
          <w:sz w:val="28"/>
          <w:szCs w:val="28"/>
          <w:lang w:val="uz-Cyrl-UZ"/>
        </w:rPr>
      </w:pPr>
      <w:r w:rsidRPr="00ED3D97">
        <w:rPr>
          <w:sz w:val="28"/>
          <w:szCs w:val="28"/>
          <w:lang w:val="uz-Cyrl-UZ"/>
        </w:rPr>
        <w:t>Til</w:t>
      </w:r>
      <w:r>
        <w:rPr>
          <w:sz w:val="28"/>
          <w:szCs w:val="28"/>
          <w:lang w:val="uz-Cyrl-UZ"/>
        </w:rPr>
        <w:t xml:space="preserve"> </w:t>
      </w:r>
      <w:r w:rsidRPr="00ED3D97">
        <w:rPr>
          <w:sz w:val="28"/>
          <w:szCs w:val="28"/>
          <w:lang w:val="uz-Cyrl-UZ"/>
        </w:rPr>
        <w:t>ta’limining</w:t>
      </w:r>
      <w:r>
        <w:rPr>
          <w:sz w:val="28"/>
          <w:szCs w:val="28"/>
          <w:lang w:val="uz-Cyrl-UZ"/>
        </w:rPr>
        <w:t xml:space="preserve"> </w:t>
      </w:r>
      <w:r w:rsidRPr="00ED3D97">
        <w:rPr>
          <w:sz w:val="28"/>
          <w:szCs w:val="28"/>
          <w:lang w:val="uz-Cyrl-UZ"/>
        </w:rPr>
        <w:t>xalqaro</w:t>
      </w:r>
      <w:r>
        <w:rPr>
          <w:sz w:val="28"/>
          <w:szCs w:val="28"/>
          <w:lang w:val="uz-Cyrl-UZ"/>
        </w:rPr>
        <w:t xml:space="preserve"> </w:t>
      </w:r>
      <w:r w:rsidRPr="00ED3D97">
        <w:rPr>
          <w:sz w:val="28"/>
          <w:szCs w:val="28"/>
          <w:lang w:val="uz-Cyrl-UZ"/>
        </w:rPr>
        <w:t>kompetensiyaviy</w:t>
      </w:r>
      <w:r>
        <w:rPr>
          <w:sz w:val="28"/>
          <w:szCs w:val="28"/>
          <w:lang w:val="uz-Cyrl-UZ"/>
        </w:rPr>
        <w:t xml:space="preserve"> </w:t>
      </w:r>
      <w:r w:rsidRPr="00ED3D97">
        <w:rPr>
          <w:sz w:val="28"/>
          <w:szCs w:val="28"/>
          <w:lang w:val="uz-Cyrl-UZ"/>
        </w:rPr>
        <w:t>darajalari</w:t>
      </w:r>
      <w:r>
        <w:rPr>
          <w:sz w:val="28"/>
          <w:szCs w:val="28"/>
          <w:lang w:val="uz-Cyrl-UZ"/>
        </w:rPr>
        <w:t xml:space="preserve"> </w:t>
      </w:r>
      <w:r w:rsidRPr="00ED3D97">
        <w:rPr>
          <w:sz w:val="28"/>
          <w:szCs w:val="28"/>
          <w:lang w:val="uz-Cyrl-UZ"/>
        </w:rPr>
        <w:t>qaysilar?</w:t>
      </w:r>
    </w:p>
    <w:p w14:paraId="1B28AB0A" w14:textId="77777777" w:rsidR="00E864B8" w:rsidRPr="00043B93" w:rsidRDefault="00E864B8" w:rsidP="00FB1E59">
      <w:pPr>
        <w:pStyle w:val="a3"/>
        <w:numPr>
          <w:ilvl w:val="0"/>
          <w:numId w:val="34"/>
        </w:numPr>
        <w:tabs>
          <w:tab w:val="left" w:pos="426"/>
        </w:tabs>
        <w:suppressAutoHyphens w:val="0"/>
        <w:spacing w:line="276" w:lineRule="auto"/>
        <w:ind w:left="284" w:firstLine="0"/>
        <w:jc w:val="both"/>
        <w:rPr>
          <w:sz w:val="28"/>
          <w:szCs w:val="28"/>
          <w:lang w:val="uz-Cyrl-UZ"/>
        </w:rPr>
      </w:pPr>
      <w:r w:rsidRPr="00ED3D97">
        <w:rPr>
          <w:sz w:val="28"/>
          <w:szCs w:val="28"/>
          <w:lang w:val="uz-Cyrl-UZ"/>
        </w:rPr>
        <w:t>Til</w:t>
      </w:r>
      <w:r>
        <w:rPr>
          <w:sz w:val="28"/>
          <w:szCs w:val="28"/>
          <w:lang w:val="uz-Cyrl-UZ"/>
        </w:rPr>
        <w:t xml:space="preserve"> </w:t>
      </w:r>
      <w:r w:rsidRPr="00ED3D97">
        <w:rPr>
          <w:sz w:val="28"/>
          <w:szCs w:val="28"/>
          <w:lang w:val="uz-Cyrl-UZ"/>
        </w:rPr>
        <w:t>ta’limining</w:t>
      </w:r>
      <w:r>
        <w:rPr>
          <w:sz w:val="28"/>
          <w:szCs w:val="28"/>
          <w:lang w:val="uz-Cyrl-UZ"/>
        </w:rPr>
        <w:t xml:space="preserve"> </w:t>
      </w:r>
      <w:r w:rsidRPr="00ED3D97">
        <w:rPr>
          <w:sz w:val="28"/>
          <w:szCs w:val="28"/>
          <w:lang w:val="uz-Cyrl-UZ"/>
        </w:rPr>
        <w:t>xalqaro</w:t>
      </w:r>
      <w:r>
        <w:rPr>
          <w:sz w:val="28"/>
          <w:szCs w:val="28"/>
          <w:lang w:val="uz-Cyrl-UZ"/>
        </w:rPr>
        <w:t xml:space="preserve"> </w:t>
      </w:r>
      <w:r w:rsidRPr="00ED3D97">
        <w:rPr>
          <w:sz w:val="28"/>
          <w:szCs w:val="28"/>
          <w:lang w:val="uz-Cyrl-UZ"/>
        </w:rPr>
        <w:t>kompetensiyaviy</w:t>
      </w:r>
      <w:r>
        <w:rPr>
          <w:sz w:val="28"/>
          <w:szCs w:val="28"/>
          <w:lang w:val="uz-Cyrl-UZ"/>
        </w:rPr>
        <w:t xml:space="preserve"> </w:t>
      </w:r>
      <w:r w:rsidRPr="00ED3D97">
        <w:rPr>
          <w:sz w:val="28"/>
          <w:szCs w:val="28"/>
          <w:lang w:val="uz-Cyrl-UZ"/>
        </w:rPr>
        <w:t>darajalarini</w:t>
      </w:r>
      <w:r>
        <w:rPr>
          <w:sz w:val="28"/>
          <w:szCs w:val="28"/>
          <w:lang w:val="uz-Cyrl-UZ"/>
        </w:rPr>
        <w:t xml:space="preserve"> </w:t>
      </w:r>
      <w:r w:rsidRPr="00ED3D97">
        <w:rPr>
          <w:sz w:val="28"/>
          <w:szCs w:val="28"/>
          <w:lang w:val="uz-Cyrl-UZ"/>
        </w:rPr>
        <w:t>boshqa</w:t>
      </w:r>
      <w:r>
        <w:rPr>
          <w:sz w:val="28"/>
          <w:szCs w:val="28"/>
          <w:lang w:val="uz-Cyrl-UZ"/>
        </w:rPr>
        <w:t xml:space="preserve"> </w:t>
      </w:r>
      <w:r w:rsidRPr="00ED3D97">
        <w:rPr>
          <w:sz w:val="28"/>
          <w:szCs w:val="28"/>
          <w:lang w:val="uz-Cyrl-UZ"/>
        </w:rPr>
        <w:t>fanlarga</w:t>
      </w:r>
      <w:r>
        <w:rPr>
          <w:sz w:val="28"/>
          <w:szCs w:val="28"/>
          <w:lang w:val="uz-Cyrl-UZ"/>
        </w:rPr>
        <w:t xml:space="preserve"> </w:t>
      </w:r>
      <w:r w:rsidRPr="00ED3D97">
        <w:rPr>
          <w:sz w:val="28"/>
          <w:szCs w:val="28"/>
          <w:lang w:val="uz-Cyrl-UZ"/>
        </w:rPr>
        <w:t>tatbiqi</w:t>
      </w:r>
      <w:r>
        <w:rPr>
          <w:sz w:val="28"/>
          <w:szCs w:val="28"/>
          <w:lang w:val="uz-Cyrl-UZ"/>
        </w:rPr>
        <w:t xml:space="preserve"> </w:t>
      </w:r>
      <w:r w:rsidRPr="00ED3D97">
        <w:rPr>
          <w:sz w:val="28"/>
          <w:szCs w:val="28"/>
          <w:lang w:val="uz-Cyrl-UZ"/>
        </w:rPr>
        <w:t>qanday</w:t>
      </w:r>
      <w:r>
        <w:rPr>
          <w:sz w:val="28"/>
          <w:szCs w:val="28"/>
          <w:lang w:val="uz-Cyrl-UZ"/>
        </w:rPr>
        <w:t xml:space="preserve"> </w:t>
      </w:r>
      <w:r w:rsidRPr="00ED3D97">
        <w:rPr>
          <w:sz w:val="28"/>
          <w:szCs w:val="28"/>
          <w:lang w:val="uz-Cyrl-UZ"/>
        </w:rPr>
        <w:t>ijobiy</w:t>
      </w:r>
      <w:r>
        <w:rPr>
          <w:sz w:val="28"/>
          <w:szCs w:val="28"/>
          <w:lang w:val="uz-Cyrl-UZ"/>
        </w:rPr>
        <w:t xml:space="preserve"> </w:t>
      </w:r>
      <w:r w:rsidRPr="00ED3D97">
        <w:rPr>
          <w:sz w:val="28"/>
          <w:szCs w:val="28"/>
          <w:lang w:val="uz-Cyrl-UZ"/>
        </w:rPr>
        <w:t>natija</w:t>
      </w:r>
      <w:r>
        <w:rPr>
          <w:sz w:val="28"/>
          <w:szCs w:val="28"/>
          <w:lang w:val="uz-Cyrl-UZ"/>
        </w:rPr>
        <w:t xml:space="preserve"> </w:t>
      </w:r>
      <w:r w:rsidRPr="00ED3D97">
        <w:rPr>
          <w:sz w:val="28"/>
          <w:szCs w:val="28"/>
          <w:lang w:val="uz-Cyrl-UZ"/>
        </w:rPr>
        <w:t>beradi?</w:t>
      </w:r>
    </w:p>
    <w:p w14:paraId="02364CDE" w14:textId="77777777" w:rsidR="00E864B8" w:rsidRDefault="00E864B8" w:rsidP="00E864B8">
      <w:pPr>
        <w:jc w:val="center"/>
        <w:rPr>
          <w:b/>
          <w:color w:val="000000"/>
          <w:sz w:val="28"/>
          <w:szCs w:val="28"/>
          <w:lang w:val="uz-Cyrl-UZ"/>
        </w:rPr>
      </w:pPr>
      <w:r>
        <w:rPr>
          <w:b/>
          <w:sz w:val="28"/>
          <w:szCs w:val="28"/>
        </w:rPr>
        <w:t>20</w:t>
      </w:r>
      <w:r>
        <w:rPr>
          <w:b/>
          <w:sz w:val="28"/>
          <w:szCs w:val="28"/>
          <w:lang w:val="uz-Cyrl-UZ"/>
        </w:rPr>
        <w:t xml:space="preserve">-mavzu: </w:t>
      </w:r>
      <w:r>
        <w:rPr>
          <w:b/>
          <w:color w:val="000000"/>
          <w:sz w:val="28"/>
          <w:szCs w:val="28"/>
          <w:lang w:val="uz-Cyrl-UZ"/>
        </w:rPr>
        <w:t>Ilmiy tadqiqotda tushunish va tushuntirishning ahamiyati.</w:t>
      </w:r>
    </w:p>
    <w:p w14:paraId="782F96E5" w14:textId="77777777" w:rsidR="00E864B8" w:rsidRDefault="00E864B8" w:rsidP="00E864B8">
      <w:pPr>
        <w:jc w:val="center"/>
        <w:rPr>
          <w:color w:val="000000"/>
          <w:sz w:val="28"/>
          <w:szCs w:val="28"/>
          <w:lang w:val="uz-Cyrl-UZ"/>
        </w:rPr>
      </w:pPr>
      <w:r>
        <w:rPr>
          <w:color w:val="000000"/>
          <w:sz w:val="28"/>
          <w:szCs w:val="28"/>
          <w:lang w:val="uz-Cyrl-UZ"/>
        </w:rPr>
        <w:t>Reja:</w:t>
      </w:r>
    </w:p>
    <w:p w14:paraId="54BCBC83" w14:textId="77777777" w:rsidR="00E864B8" w:rsidRDefault="00E864B8" w:rsidP="00E864B8">
      <w:pPr>
        <w:pStyle w:val="a3"/>
        <w:numPr>
          <w:ilvl w:val="0"/>
          <w:numId w:val="2"/>
        </w:numPr>
        <w:tabs>
          <w:tab w:val="left" w:pos="426"/>
        </w:tabs>
        <w:suppressAutoHyphens w:val="0"/>
        <w:spacing w:line="276" w:lineRule="auto"/>
        <w:ind w:left="0" w:firstLine="0"/>
        <w:jc w:val="both"/>
        <w:rPr>
          <w:sz w:val="28"/>
          <w:szCs w:val="28"/>
          <w:lang w:val="uz-Cyrl-UZ"/>
        </w:rPr>
      </w:pPr>
      <w:r>
        <w:rPr>
          <w:color w:val="000000"/>
          <w:sz w:val="28"/>
          <w:szCs w:val="28"/>
          <w:lang w:val="uz-Cyrl-UZ"/>
        </w:rPr>
        <w:t>Tushunish va uning bilish bilan o‘zaro nisbati;</w:t>
      </w:r>
    </w:p>
    <w:p w14:paraId="6798DEF4" w14:textId="77777777" w:rsidR="00E864B8" w:rsidRPr="001D0AA4" w:rsidRDefault="00E864B8" w:rsidP="00E864B8">
      <w:pPr>
        <w:pStyle w:val="a3"/>
        <w:numPr>
          <w:ilvl w:val="0"/>
          <w:numId w:val="2"/>
        </w:numPr>
        <w:tabs>
          <w:tab w:val="left" w:pos="426"/>
        </w:tabs>
        <w:suppressAutoHyphens w:val="0"/>
        <w:spacing w:line="276" w:lineRule="auto"/>
        <w:ind w:left="0" w:firstLine="0"/>
        <w:jc w:val="both"/>
        <w:rPr>
          <w:sz w:val="28"/>
          <w:szCs w:val="28"/>
          <w:lang w:val="uz-Cyrl-UZ"/>
        </w:rPr>
      </w:pPr>
      <w:r>
        <w:rPr>
          <w:color w:val="000000"/>
          <w:sz w:val="28"/>
          <w:szCs w:val="28"/>
          <w:lang w:val="uz-Cyrl-UZ"/>
        </w:rPr>
        <w:t xml:space="preserve">Tushunishning o‘ziga xos alohida </w:t>
      </w:r>
      <w:r>
        <w:rPr>
          <w:color w:val="000000"/>
          <w:sz w:val="28"/>
          <w:szCs w:val="28"/>
        </w:rPr>
        <w:t>x</w:t>
      </w:r>
      <w:r>
        <w:rPr>
          <w:color w:val="000000"/>
          <w:sz w:val="28"/>
          <w:szCs w:val="28"/>
          <w:lang w:val="uz-Cyrl-UZ"/>
        </w:rPr>
        <w:t>ususiyati</w:t>
      </w:r>
      <w:r>
        <w:rPr>
          <w:color w:val="000000"/>
          <w:sz w:val="28"/>
          <w:szCs w:val="28"/>
        </w:rPr>
        <w:t>.</w:t>
      </w:r>
    </w:p>
    <w:p w14:paraId="6EAE3006" w14:textId="77777777" w:rsidR="00E864B8" w:rsidRPr="001D0AA4" w:rsidRDefault="00E864B8" w:rsidP="00E864B8">
      <w:pPr>
        <w:pStyle w:val="a3"/>
        <w:tabs>
          <w:tab w:val="left" w:pos="426"/>
        </w:tabs>
        <w:spacing w:line="276" w:lineRule="auto"/>
        <w:ind w:left="0"/>
        <w:jc w:val="both"/>
        <w:rPr>
          <w:i/>
          <w:iCs/>
          <w:sz w:val="28"/>
          <w:szCs w:val="28"/>
          <w:lang w:val="uz-Cyrl-UZ"/>
        </w:rPr>
      </w:pPr>
      <w:r w:rsidRPr="001D0AA4">
        <w:rPr>
          <w:i/>
          <w:iCs/>
          <w:color w:val="000000"/>
          <w:sz w:val="28"/>
          <w:szCs w:val="28"/>
        </w:rPr>
        <w:t xml:space="preserve">       </w:t>
      </w:r>
      <w:proofErr w:type="spellStart"/>
      <w:r w:rsidRPr="001D0AA4">
        <w:rPr>
          <w:b/>
          <w:bCs/>
          <w:i/>
          <w:iCs/>
          <w:color w:val="000000"/>
          <w:sz w:val="28"/>
          <w:szCs w:val="28"/>
        </w:rPr>
        <w:t>Tayanch</w:t>
      </w:r>
      <w:proofErr w:type="spellEnd"/>
      <w:r w:rsidRPr="001D0AA4">
        <w:rPr>
          <w:b/>
          <w:bCs/>
          <w:i/>
          <w:iCs/>
          <w:color w:val="000000"/>
          <w:sz w:val="28"/>
          <w:szCs w:val="28"/>
        </w:rPr>
        <w:t xml:space="preserve"> </w:t>
      </w:r>
      <w:proofErr w:type="spellStart"/>
      <w:r w:rsidRPr="001D0AA4">
        <w:rPr>
          <w:b/>
          <w:bCs/>
          <w:i/>
          <w:iCs/>
          <w:color w:val="000000"/>
          <w:sz w:val="28"/>
          <w:szCs w:val="28"/>
        </w:rPr>
        <w:t>so’z</w:t>
      </w:r>
      <w:proofErr w:type="spellEnd"/>
      <w:r w:rsidRPr="001D0AA4">
        <w:rPr>
          <w:b/>
          <w:bCs/>
          <w:i/>
          <w:iCs/>
          <w:color w:val="000000"/>
          <w:sz w:val="28"/>
          <w:szCs w:val="28"/>
        </w:rPr>
        <w:t xml:space="preserve"> </w:t>
      </w:r>
      <w:proofErr w:type="spellStart"/>
      <w:r w:rsidRPr="001D0AA4">
        <w:rPr>
          <w:b/>
          <w:bCs/>
          <w:i/>
          <w:iCs/>
          <w:color w:val="000000"/>
          <w:sz w:val="28"/>
          <w:szCs w:val="28"/>
        </w:rPr>
        <w:t>va</w:t>
      </w:r>
      <w:proofErr w:type="spellEnd"/>
      <w:r w:rsidRPr="001D0AA4">
        <w:rPr>
          <w:b/>
          <w:bCs/>
          <w:i/>
          <w:iCs/>
          <w:color w:val="000000"/>
          <w:sz w:val="28"/>
          <w:szCs w:val="28"/>
        </w:rPr>
        <w:t xml:space="preserve"> </w:t>
      </w:r>
      <w:proofErr w:type="spellStart"/>
      <w:r w:rsidRPr="001D0AA4">
        <w:rPr>
          <w:b/>
          <w:bCs/>
          <w:i/>
          <w:iCs/>
          <w:color w:val="000000"/>
          <w:sz w:val="28"/>
          <w:szCs w:val="28"/>
        </w:rPr>
        <w:t>iboralar</w:t>
      </w:r>
      <w:proofErr w:type="spellEnd"/>
      <w:r w:rsidRPr="001D0AA4">
        <w:rPr>
          <w:i/>
          <w:iCs/>
          <w:color w:val="000000"/>
          <w:sz w:val="28"/>
          <w:szCs w:val="28"/>
        </w:rPr>
        <w:t xml:space="preserve">: </w:t>
      </w:r>
      <w:proofErr w:type="spellStart"/>
      <w:r w:rsidRPr="001D0AA4">
        <w:rPr>
          <w:i/>
          <w:iCs/>
          <w:color w:val="000000"/>
          <w:sz w:val="28"/>
          <w:szCs w:val="28"/>
        </w:rPr>
        <w:t>Tushunish</w:t>
      </w:r>
      <w:proofErr w:type="spellEnd"/>
      <w:r w:rsidRPr="001D0AA4">
        <w:rPr>
          <w:i/>
          <w:iCs/>
          <w:color w:val="000000"/>
          <w:sz w:val="28"/>
          <w:szCs w:val="28"/>
        </w:rPr>
        <w:t xml:space="preserve">, </w:t>
      </w:r>
      <w:proofErr w:type="spellStart"/>
      <w:r w:rsidRPr="001D0AA4">
        <w:rPr>
          <w:i/>
          <w:iCs/>
          <w:color w:val="000000"/>
          <w:sz w:val="28"/>
          <w:szCs w:val="28"/>
        </w:rPr>
        <w:t>tushunish</w:t>
      </w:r>
      <w:proofErr w:type="spellEnd"/>
      <w:r w:rsidRPr="001D0AA4">
        <w:rPr>
          <w:i/>
          <w:iCs/>
          <w:color w:val="000000"/>
          <w:sz w:val="28"/>
          <w:szCs w:val="28"/>
        </w:rPr>
        <w:t xml:space="preserve"> </w:t>
      </w:r>
      <w:proofErr w:type="spellStart"/>
      <w:r w:rsidRPr="001D0AA4">
        <w:rPr>
          <w:i/>
          <w:iCs/>
          <w:color w:val="000000"/>
          <w:sz w:val="28"/>
          <w:szCs w:val="28"/>
        </w:rPr>
        <w:t>xususiyat</w:t>
      </w:r>
      <w:proofErr w:type="spellEnd"/>
      <w:r w:rsidRPr="001D0AA4">
        <w:rPr>
          <w:i/>
          <w:iCs/>
          <w:color w:val="000000"/>
          <w:sz w:val="28"/>
          <w:szCs w:val="28"/>
        </w:rPr>
        <w:t xml:space="preserve">, dialog, </w:t>
      </w:r>
      <w:proofErr w:type="spellStart"/>
      <w:r w:rsidRPr="001D0AA4">
        <w:rPr>
          <w:i/>
          <w:iCs/>
          <w:color w:val="000000"/>
          <w:sz w:val="28"/>
          <w:szCs w:val="28"/>
        </w:rPr>
        <w:t>til</w:t>
      </w:r>
      <w:proofErr w:type="spellEnd"/>
      <w:r w:rsidRPr="001D0AA4">
        <w:rPr>
          <w:i/>
          <w:iCs/>
          <w:color w:val="000000"/>
          <w:sz w:val="28"/>
          <w:szCs w:val="28"/>
        </w:rPr>
        <w:t xml:space="preserve"> </w:t>
      </w:r>
      <w:proofErr w:type="spellStart"/>
      <w:r w:rsidRPr="001D0AA4">
        <w:rPr>
          <w:i/>
          <w:iCs/>
          <w:color w:val="000000"/>
          <w:sz w:val="28"/>
          <w:szCs w:val="28"/>
        </w:rPr>
        <w:t>muammosi</w:t>
      </w:r>
      <w:proofErr w:type="spellEnd"/>
      <w:r w:rsidRPr="001D0AA4">
        <w:rPr>
          <w:i/>
          <w:iCs/>
          <w:color w:val="000000"/>
          <w:sz w:val="28"/>
          <w:szCs w:val="28"/>
        </w:rPr>
        <w:t xml:space="preserve">, </w:t>
      </w:r>
      <w:proofErr w:type="spellStart"/>
      <w:r w:rsidRPr="001D0AA4">
        <w:rPr>
          <w:i/>
          <w:iCs/>
          <w:color w:val="000000"/>
          <w:sz w:val="28"/>
          <w:szCs w:val="28"/>
        </w:rPr>
        <w:t>mandaniyat</w:t>
      </w:r>
      <w:proofErr w:type="spellEnd"/>
      <w:r w:rsidRPr="001D0AA4">
        <w:rPr>
          <w:i/>
          <w:iCs/>
          <w:color w:val="000000"/>
          <w:sz w:val="28"/>
          <w:szCs w:val="28"/>
        </w:rPr>
        <w:t xml:space="preserve">, </w:t>
      </w:r>
      <w:proofErr w:type="spellStart"/>
      <w:r w:rsidRPr="001D0AA4">
        <w:rPr>
          <w:i/>
          <w:iCs/>
          <w:color w:val="000000"/>
          <w:sz w:val="28"/>
          <w:szCs w:val="28"/>
        </w:rPr>
        <w:t>anglash</w:t>
      </w:r>
      <w:proofErr w:type="spellEnd"/>
      <w:r w:rsidRPr="001D0AA4">
        <w:rPr>
          <w:i/>
          <w:iCs/>
          <w:color w:val="000000"/>
          <w:sz w:val="28"/>
          <w:szCs w:val="28"/>
        </w:rPr>
        <w:t xml:space="preserve">, </w:t>
      </w:r>
      <w:proofErr w:type="spellStart"/>
      <w:r w:rsidRPr="001D0AA4">
        <w:rPr>
          <w:i/>
          <w:iCs/>
          <w:color w:val="000000"/>
          <w:sz w:val="28"/>
          <w:szCs w:val="28"/>
        </w:rPr>
        <w:t>ishning</w:t>
      </w:r>
      <w:proofErr w:type="spellEnd"/>
      <w:r w:rsidRPr="001D0AA4">
        <w:rPr>
          <w:i/>
          <w:iCs/>
          <w:color w:val="000000"/>
          <w:sz w:val="28"/>
          <w:szCs w:val="28"/>
        </w:rPr>
        <w:t xml:space="preserve"> </w:t>
      </w:r>
      <w:proofErr w:type="spellStart"/>
      <w:r w:rsidRPr="001D0AA4">
        <w:rPr>
          <w:i/>
          <w:iCs/>
          <w:color w:val="000000"/>
          <w:sz w:val="28"/>
          <w:szCs w:val="28"/>
        </w:rPr>
        <w:t>mohiyati</w:t>
      </w:r>
      <w:proofErr w:type="spellEnd"/>
      <w:r w:rsidRPr="001D0AA4">
        <w:rPr>
          <w:i/>
          <w:iCs/>
          <w:color w:val="000000"/>
          <w:sz w:val="28"/>
          <w:szCs w:val="28"/>
        </w:rPr>
        <w:t>.</w:t>
      </w:r>
    </w:p>
    <w:p w14:paraId="2B7539E9" w14:textId="77777777" w:rsidR="00E864B8" w:rsidRDefault="00E864B8" w:rsidP="00E864B8">
      <w:pPr>
        <w:pStyle w:val="a3"/>
        <w:ind w:left="0"/>
        <w:jc w:val="center"/>
        <w:rPr>
          <w:b/>
          <w:sz w:val="28"/>
          <w:szCs w:val="28"/>
        </w:rPr>
      </w:pPr>
      <w:r>
        <w:rPr>
          <w:b/>
          <w:sz w:val="28"/>
          <w:szCs w:val="28"/>
        </w:rPr>
        <w:t xml:space="preserve">1. </w:t>
      </w:r>
      <w:r>
        <w:rPr>
          <w:b/>
          <w:sz w:val="28"/>
          <w:szCs w:val="28"/>
          <w:lang w:val="uz-Cyrl-UZ"/>
        </w:rPr>
        <w:t xml:space="preserve">Tushunish va uning bilish bilan </w:t>
      </w:r>
      <w:proofErr w:type="gramStart"/>
      <w:r>
        <w:rPr>
          <w:b/>
          <w:sz w:val="28"/>
          <w:szCs w:val="28"/>
          <w:lang w:val="uz-Cyrl-UZ"/>
        </w:rPr>
        <w:t>o‘</w:t>
      </w:r>
      <w:proofErr w:type="gramEnd"/>
      <w:r>
        <w:rPr>
          <w:b/>
          <w:sz w:val="28"/>
          <w:szCs w:val="28"/>
          <w:lang w:val="uz-Cyrl-UZ"/>
        </w:rPr>
        <w:t>zaro nisbati</w:t>
      </w:r>
    </w:p>
    <w:p w14:paraId="4B3B707E" w14:textId="77777777" w:rsidR="00E864B8" w:rsidRDefault="00E864B8" w:rsidP="00E864B8">
      <w:pPr>
        <w:pStyle w:val="a3"/>
        <w:ind w:left="0" w:firstLine="709"/>
        <w:jc w:val="both"/>
        <w:rPr>
          <w:sz w:val="28"/>
          <w:szCs w:val="28"/>
          <w:lang w:val="uz-Cyrl-UZ"/>
        </w:rPr>
      </w:pPr>
      <w:r>
        <w:rPr>
          <w:sz w:val="28"/>
          <w:szCs w:val="28"/>
          <w:lang w:val="uz-Cyrl-UZ"/>
        </w:rPr>
        <w:t xml:space="preserve">Tushunish va uning bilish (va tushuntirish) bilan o‘zaro nisbati muammosi ko‘pdan beri muhokama qilinadi. U bugungi kunda ham o‘z ahamiyatini yo‘qotmagan va ko‘p jihatdan bahslidir. Masalan, Diltey tushunishni matn muallifining ma’naviy dunyosiga kirish sifatida tavsiflagan bo‘lsa, Xaydegger uchun tushunish insonning borliqqa o‘ziga xos munosabati, insonning dunyoda mavjud bo‘lish usulidir. Gadamer fikriga ko‘ra, o‘tmish madaniyatini tushunish talqin qiluvchining o‘zini tushunishi bilan uzviydir. Shu sababli tushunish predmetini muallif matnga joylagan ma’no emas, balkim azkur matn orqali anglab yetilishi lozim bo‘lgan moddiy mazmun («ishning mohiyati») tashkil etadi. Bunda, Gadamer fikriga ko‘ra, har qanday tushunish til muammosidir: unga «til mediumi»da erishiladi (yoki erishilmaydi) va isbotlashni taqozo etmaydi. </w:t>
      </w:r>
    </w:p>
    <w:p w14:paraId="42576B3D" w14:textId="77777777" w:rsidR="00E864B8" w:rsidRDefault="00E864B8" w:rsidP="00E864B8">
      <w:pPr>
        <w:pStyle w:val="a3"/>
        <w:ind w:left="0" w:firstLine="709"/>
        <w:jc w:val="both"/>
        <w:rPr>
          <w:sz w:val="28"/>
          <w:szCs w:val="28"/>
          <w:lang w:val="uz-Cyrl-UZ"/>
        </w:rPr>
      </w:pPr>
      <w:r>
        <w:rPr>
          <w:sz w:val="28"/>
          <w:szCs w:val="28"/>
          <w:lang w:val="uz-Cyrl-UZ"/>
        </w:rPr>
        <w:t xml:space="preserve">Hozirgi adabiyotlarda tushunish turlari, tiplari va darajalarining har xil tasniflari mavjud. Masalan, G.I.Ruzavin tushunishning uch asosiy turini farqlaydi: </w:t>
      </w:r>
    </w:p>
    <w:p w14:paraId="2EB9D85B" w14:textId="77777777" w:rsidR="00E864B8" w:rsidRDefault="00E864B8" w:rsidP="00E864B8">
      <w:pPr>
        <w:pStyle w:val="a3"/>
        <w:ind w:left="0" w:firstLine="709"/>
        <w:jc w:val="both"/>
        <w:rPr>
          <w:sz w:val="28"/>
          <w:szCs w:val="28"/>
          <w:lang w:val="uz-Cyrl-UZ"/>
        </w:rPr>
      </w:pPr>
      <w:r>
        <w:rPr>
          <w:sz w:val="28"/>
          <w:szCs w:val="28"/>
          <w:lang w:val="uz-Cyrl-UZ"/>
        </w:rPr>
        <w:t>A) Dialogda til vositasida aloqa qilish jarayonida yuzaga keladigan tushunish. Tushunish yo tushunmaslik natijasi bu yerda suhbatdoshlar o‘z so‘zlariga qanday ma’no yuklashiga bog‘liq.</w:t>
      </w:r>
    </w:p>
    <w:p w14:paraId="2AADE2B1" w14:textId="77777777" w:rsidR="00E864B8" w:rsidRDefault="00E864B8" w:rsidP="00E864B8">
      <w:pPr>
        <w:pStyle w:val="a3"/>
        <w:ind w:left="0" w:firstLine="709"/>
        <w:jc w:val="both"/>
        <w:rPr>
          <w:sz w:val="28"/>
          <w:szCs w:val="28"/>
          <w:lang w:val="uz-Cyrl-UZ"/>
        </w:rPr>
      </w:pPr>
      <w:r>
        <w:rPr>
          <w:sz w:val="28"/>
          <w:szCs w:val="28"/>
          <w:lang w:val="uz-Cyrl-UZ"/>
        </w:rPr>
        <w:lastRenderedPageBreak/>
        <w:t xml:space="preserve">B) Bir tildan boshqa tilga tarjima qilish bilan bog‘liq tushunish. Bu yerda o‘zga tilda ifodalangan ma’noni ona tili so‘zlari va gaplari yordamida ifoda etish va saqlash nazarda tutiladi. </w:t>
      </w:r>
    </w:p>
    <w:p w14:paraId="6BDE6CA6" w14:textId="77777777" w:rsidR="00E864B8" w:rsidRDefault="00E864B8" w:rsidP="00E864B8">
      <w:pPr>
        <w:pStyle w:val="a3"/>
        <w:ind w:left="0" w:firstLine="709"/>
        <w:jc w:val="both"/>
        <w:rPr>
          <w:sz w:val="28"/>
          <w:szCs w:val="28"/>
          <w:lang w:val="uz-Cyrl-UZ"/>
        </w:rPr>
      </w:pPr>
      <w:r>
        <w:rPr>
          <w:sz w:val="28"/>
          <w:szCs w:val="28"/>
          <w:lang w:val="uz-Cyrl-UZ"/>
        </w:rPr>
        <w:t>V) Matnlarni, badiiy adabiyot va san’at asarlarini, shuningdek odamlarning turli vaziyatlardagi qilmishlari va harakatlarini talqin qilish bilan bog‘liq tushunish. Bu yerda ma’noni intuitiv tushunishning o‘zi yetarli bo‘lmaydi. Bu tushunishning birinchi darajasi. Tushunishning ikkinchi darajasi tadqiqotning boshqa, xususan: mantiqiy-metodologik, aksiologik, kulьturologik vosita va metodlarini jalb qilishni taqozo etadi.</w:t>
      </w:r>
    </w:p>
    <w:p w14:paraId="4EFB2007" w14:textId="77777777" w:rsidR="00E864B8" w:rsidRDefault="00E864B8" w:rsidP="00E864B8">
      <w:pPr>
        <w:pStyle w:val="a3"/>
        <w:ind w:left="0" w:firstLine="709"/>
        <w:jc w:val="both"/>
        <w:rPr>
          <w:sz w:val="28"/>
          <w:szCs w:val="28"/>
          <w:lang w:val="uz-Cyrl-UZ"/>
        </w:rPr>
      </w:pPr>
      <w:r>
        <w:rPr>
          <w:sz w:val="28"/>
          <w:szCs w:val="28"/>
          <w:lang w:val="uz-Cyrl-UZ"/>
        </w:rPr>
        <w:t xml:space="preserve">Tushunish to‘g‘risida so‘z yuritganda, yana ikki muhim jihatga e’tiborni qaratish kerak: </w:t>
      </w:r>
    </w:p>
    <w:p w14:paraId="130892F9" w14:textId="77777777" w:rsidR="00E864B8" w:rsidRDefault="00E864B8" w:rsidP="00E864B8">
      <w:pPr>
        <w:pStyle w:val="a3"/>
        <w:ind w:left="0" w:firstLine="709"/>
        <w:jc w:val="both"/>
        <w:rPr>
          <w:sz w:val="28"/>
          <w:szCs w:val="28"/>
          <w:lang w:val="uz-Cyrl-UZ"/>
        </w:rPr>
      </w:pPr>
      <w:r>
        <w:rPr>
          <w:sz w:val="28"/>
          <w:szCs w:val="28"/>
          <w:lang w:val="uz-Cyrl-UZ"/>
        </w:rPr>
        <w:t>1. Germenevtik doir atamoyili tushunishning muhim jihati hisoblanadi. U tushunishning tsiklik xususiyatini aks ettiradi. Mazkur tamoyil tushunish va tushuntirishni bog‘laydi: nimanidir tushunish uchun uni tushuntirish kerak va aksincha. Mazkur o‘zaro aloqa butun bilan qismning doirasi sifatida ifoda etiladi: butunni tushunish uchun uning alohida qismlarini tushunish kerak, alohida qismlarni tushunish uchun esa butunning ma’nosi haqida tasavvurga ega bo‘lish lozim. Masalan, so‘z – gapning qismi, gap – matnning qismi, matn – madaniyat unsuri va sh.k.</w:t>
      </w:r>
    </w:p>
    <w:p w14:paraId="4AFB198C" w14:textId="77777777" w:rsidR="00E864B8" w:rsidRDefault="00E864B8" w:rsidP="00E864B8">
      <w:pPr>
        <w:pStyle w:val="a3"/>
        <w:ind w:left="0" w:firstLine="709"/>
        <w:jc w:val="both"/>
        <w:rPr>
          <w:sz w:val="28"/>
          <w:szCs w:val="28"/>
          <w:lang w:val="uz-Cyrl-UZ"/>
        </w:rPr>
      </w:pPr>
      <w:r>
        <w:rPr>
          <w:sz w:val="28"/>
          <w:szCs w:val="28"/>
          <w:lang w:val="uz-Cyrl-UZ"/>
        </w:rPr>
        <w:t xml:space="preserve">2. Germenevtik doira – «olmaxon g‘ildiragi» emas, zero, unda tafakkur qismlardan avvalgi butunga emas, balki o‘z qismlarining bilimi bilan boyigan butunga, ya’ni boshqa butunga qaytadi.Germenevtikdoiradialektikxususiyatgaega: unda to‘liq va chuqur tushunishdan yanada to‘liqroq va chuqurroq tushunishga tomon harakat sodir bo‘ladi, mazkur harakat jarayonida tushunishningyanada keng ufqlari namoyon bo‘ladi. </w:t>
      </w:r>
    </w:p>
    <w:p w14:paraId="1E0FE774" w14:textId="77777777" w:rsidR="00E864B8" w:rsidRDefault="00E864B8" w:rsidP="00E864B8">
      <w:pPr>
        <w:pStyle w:val="a3"/>
        <w:ind w:left="0"/>
        <w:jc w:val="center"/>
        <w:rPr>
          <w:b/>
          <w:sz w:val="28"/>
          <w:szCs w:val="28"/>
        </w:rPr>
      </w:pPr>
      <w:r>
        <w:rPr>
          <w:b/>
          <w:color w:val="000000"/>
          <w:sz w:val="28"/>
          <w:szCs w:val="28"/>
        </w:rPr>
        <w:t xml:space="preserve">2. </w:t>
      </w:r>
      <w:r>
        <w:rPr>
          <w:b/>
          <w:color w:val="000000"/>
          <w:sz w:val="28"/>
          <w:szCs w:val="28"/>
          <w:lang w:val="uz-Cyrl-UZ"/>
        </w:rPr>
        <w:t xml:space="preserve">Tushunishning </w:t>
      </w:r>
      <w:proofErr w:type="gramStart"/>
      <w:r>
        <w:rPr>
          <w:b/>
          <w:color w:val="000000"/>
          <w:sz w:val="28"/>
          <w:szCs w:val="28"/>
          <w:lang w:val="uz-Cyrl-UZ"/>
        </w:rPr>
        <w:t>o‘</w:t>
      </w:r>
      <w:proofErr w:type="gramEnd"/>
      <w:r>
        <w:rPr>
          <w:b/>
          <w:color w:val="000000"/>
          <w:sz w:val="28"/>
          <w:szCs w:val="28"/>
          <w:lang w:val="uz-Cyrl-UZ"/>
        </w:rPr>
        <w:t xml:space="preserve">ziga xos alohida </w:t>
      </w:r>
      <w:r>
        <w:rPr>
          <w:b/>
          <w:color w:val="000000"/>
          <w:sz w:val="28"/>
          <w:szCs w:val="28"/>
        </w:rPr>
        <w:t>x</w:t>
      </w:r>
      <w:r>
        <w:rPr>
          <w:b/>
          <w:color w:val="000000"/>
          <w:sz w:val="28"/>
          <w:szCs w:val="28"/>
          <w:lang w:val="uz-Cyrl-UZ"/>
        </w:rPr>
        <w:t>ususiyati</w:t>
      </w:r>
    </w:p>
    <w:p w14:paraId="632F0D94" w14:textId="77777777" w:rsidR="00E864B8" w:rsidRDefault="00E864B8" w:rsidP="00E864B8">
      <w:pPr>
        <w:pStyle w:val="a3"/>
        <w:ind w:left="0" w:firstLine="709"/>
        <w:jc w:val="both"/>
        <w:rPr>
          <w:sz w:val="28"/>
          <w:szCs w:val="28"/>
          <w:lang w:val="uz-Cyrl-UZ"/>
        </w:rPr>
      </w:pPr>
      <w:r>
        <w:rPr>
          <w:sz w:val="28"/>
          <w:szCs w:val="28"/>
          <w:lang w:val="uz-Cyrl-UZ"/>
        </w:rPr>
        <w:t>Tushunishni hozirgi davrga bog‘lash kerakmi</w:t>
      </w:r>
      <w:r>
        <w:rPr>
          <w:sz w:val="28"/>
          <w:szCs w:val="28"/>
        </w:rPr>
        <w:t xml:space="preserve">. </w:t>
      </w:r>
      <w:r>
        <w:rPr>
          <w:sz w:val="28"/>
          <w:szCs w:val="28"/>
          <w:lang w:val="uz-Cyrl-UZ"/>
        </w:rPr>
        <w:t xml:space="preserve">Mazkur masala yuzasidan ikki asosiy qarash mavjud: </w:t>
      </w:r>
    </w:p>
    <w:p w14:paraId="1F28C8B3" w14:textId="77777777" w:rsidR="00E864B8" w:rsidRDefault="00E864B8" w:rsidP="00E864B8">
      <w:pPr>
        <w:pStyle w:val="a3"/>
        <w:ind w:left="0" w:firstLine="709"/>
        <w:jc w:val="both"/>
        <w:rPr>
          <w:sz w:val="28"/>
          <w:szCs w:val="28"/>
          <w:lang w:val="uz-Cyrl-UZ"/>
        </w:rPr>
      </w:pPr>
      <w:r>
        <w:rPr>
          <w:sz w:val="28"/>
          <w:szCs w:val="28"/>
          <w:lang w:val="uz-Cyrl-UZ"/>
        </w:rPr>
        <w:t>A) Kerak emas. Mazkur qarashga ko‘ra, matnni muvofiq tarzda tushunish unga muallif yuklagan ma’noni ochib berishni nazarda tutadi. Ya’ni muallif yuklagan ma’noni hechq anday qo‘shimcha va o‘zgartirishlarsiz, mumkin qadar sof shaklda aniqlash lozim. Lekin amalda bunday bo‘lmaydi, zero, harbir davr matnga (masalan, san’at asarlariga) o‘z mezonlari bilan yondashadi.</w:t>
      </w:r>
    </w:p>
    <w:p w14:paraId="7AA83E03" w14:textId="77777777" w:rsidR="00E864B8" w:rsidRDefault="00E864B8" w:rsidP="00E864B8">
      <w:pPr>
        <w:pStyle w:val="a3"/>
        <w:ind w:left="0" w:firstLine="709"/>
        <w:jc w:val="both"/>
        <w:rPr>
          <w:sz w:val="28"/>
          <w:szCs w:val="28"/>
          <w:lang w:val="uz-Cyrl-UZ"/>
        </w:rPr>
      </w:pPr>
      <w:r>
        <w:rPr>
          <w:sz w:val="28"/>
          <w:szCs w:val="28"/>
          <w:lang w:val="uz-Cyrl-UZ"/>
        </w:rPr>
        <w:t xml:space="preserve">B) Tushunish jarayoni muqarrar ravishda tushunish ga harakat qilinayotgan narsaga qo‘shimcha ma’no yuklash bilan bog‘liq. Binobarin, matnni muallif qanday tushungan bo‘lsa, shunday tushunishning o‘zi yetarli emas. Demak, tushunish ijodiy jarayon va u muallif yuklagan ma’noni aynan aks ettirishnigina emas, balki unga tanqidiy baho berish, ijobiy jihatlarini saqlab qolish, ma’noni hozirgi voqelikning mazmuni bilan boyitishni nazarda tutadi. </w:t>
      </w:r>
    </w:p>
    <w:p w14:paraId="235FE1C4" w14:textId="77777777" w:rsidR="00E864B8" w:rsidRDefault="00E864B8" w:rsidP="00E864B8">
      <w:pPr>
        <w:pStyle w:val="a3"/>
        <w:ind w:left="0" w:firstLine="709"/>
        <w:jc w:val="both"/>
        <w:rPr>
          <w:sz w:val="28"/>
          <w:szCs w:val="28"/>
          <w:lang w:val="uz-Cyrl-UZ"/>
        </w:rPr>
      </w:pPr>
      <w:r>
        <w:rPr>
          <w:sz w:val="28"/>
          <w:szCs w:val="28"/>
          <w:lang w:val="uz-Cyrl-UZ"/>
        </w:rPr>
        <w:t>Hozirgi zamon frantsuz germenevtikasining vakili Pol Rikerning fikricha, tushunish hech qachon bilishdanajr almaydi, balki «ma’noni o‘zlashtirish faoliyatining bosqichi» hisoblanadi. Tushunish – fikr yuritish orqali simvolda yashirin ma’noni aniqlash demak. Bunda Riker quyidagi holatlardan keli c hiqadi:</w:t>
      </w:r>
    </w:p>
    <w:p w14:paraId="3064EC9A" w14:textId="77777777" w:rsidR="00E864B8" w:rsidRDefault="00E864B8" w:rsidP="00E864B8">
      <w:pPr>
        <w:pStyle w:val="a3"/>
        <w:ind w:left="0" w:firstLine="709"/>
        <w:jc w:val="both"/>
        <w:rPr>
          <w:sz w:val="28"/>
          <w:szCs w:val="28"/>
          <w:lang w:val="uz-Cyrl-UZ"/>
        </w:rPr>
      </w:pPr>
      <w:r>
        <w:rPr>
          <w:sz w:val="28"/>
          <w:szCs w:val="28"/>
          <w:lang w:val="uz-Cyrl-UZ"/>
        </w:rPr>
        <w:t xml:space="preserve">a) germenevtika – izchil talqin qilish jarayoni; </w:t>
      </w:r>
    </w:p>
    <w:p w14:paraId="2AD5A5F7" w14:textId="77777777" w:rsidR="00E864B8" w:rsidRDefault="00E864B8" w:rsidP="00E864B8">
      <w:pPr>
        <w:pStyle w:val="a3"/>
        <w:ind w:left="0" w:firstLine="709"/>
        <w:jc w:val="both"/>
        <w:rPr>
          <w:sz w:val="28"/>
          <w:szCs w:val="28"/>
          <w:lang w:val="uz-Cyrl-UZ"/>
        </w:rPr>
      </w:pPr>
      <w:r>
        <w:rPr>
          <w:sz w:val="28"/>
          <w:szCs w:val="28"/>
          <w:lang w:val="uz-Cyrl-UZ"/>
        </w:rPr>
        <w:t>b) talqinlarning xilma-xilligi germenevtikaning mohiyatini tashkil etadi;</w:t>
      </w:r>
    </w:p>
    <w:p w14:paraId="614CBC49" w14:textId="77777777" w:rsidR="00E864B8" w:rsidRDefault="00E864B8" w:rsidP="00E864B8">
      <w:pPr>
        <w:pStyle w:val="a3"/>
        <w:ind w:left="0" w:firstLine="709"/>
        <w:jc w:val="both"/>
        <w:rPr>
          <w:sz w:val="28"/>
          <w:szCs w:val="28"/>
          <w:lang w:val="uz-Cyrl-UZ"/>
        </w:rPr>
      </w:pPr>
      <w:r>
        <w:rPr>
          <w:sz w:val="28"/>
          <w:szCs w:val="28"/>
          <w:lang w:val="uz-Cyrl-UZ"/>
        </w:rPr>
        <w:t xml:space="preserve">v) tushunish – bir ong tomonidan uzatiladigan, ikkinchi ong esa uni tashqi ifodalar orqali qabul qilib oladigan belgilar ma’nosini tushunib yetish jarayoni; </w:t>
      </w:r>
    </w:p>
    <w:p w14:paraId="57E02844" w14:textId="77777777" w:rsidR="00E864B8" w:rsidRDefault="00E864B8" w:rsidP="00E864B8">
      <w:pPr>
        <w:pStyle w:val="a3"/>
        <w:ind w:left="0" w:firstLine="709"/>
        <w:jc w:val="both"/>
        <w:rPr>
          <w:sz w:val="28"/>
          <w:szCs w:val="28"/>
          <w:lang w:val="uz-Cyrl-UZ"/>
        </w:rPr>
      </w:pPr>
      <w:r>
        <w:rPr>
          <w:sz w:val="28"/>
          <w:szCs w:val="28"/>
          <w:lang w:val="uz-Cyrl-UZ"/>
        </w:rPr>
        <w:lastRenderedPageBreak/>
        <w:t>g) ayni bir matn bir nechta ma’noga ega va bu ma’nolar bir-biriga qo‘shilib, qatlam hosil qiladi.</w:t>
      </w:r>
    </w:p>
    <w:p w14:paraId="4D759A2F" w14:textId="77777777" w:rsidR="00E864B8" w:rsidRDefault="00E864B8" w:rsidP="00E864B8">
      <w:pPr>
        <w:pStyle w:val="a3"/>
        <w:ind w:left="0" w:firstLine="709"/>
        <w:jc w:val="both"/>
        <w:rPr>
          <w:sz w:val="28"/>
          <w:szCs w:val="28"/>
          <w:lang w:val="uz-Cyrl-UZ"/>
        </w:rPr>
      </w:pPr>
      <w:r>
        <w:rPr>
          <w:sz w:val="28"/>
          <w:szCs w:val="28"/>
          <w:lang w:val="uz-Cyrl-UZ"/>
        </w:rPr>
        <w:t xml:space="preserve">Shunday qilib, tushunish – muayyan hodisaning ma’nosini, uning dunyodagi o‘rnini, yaxlit bir butun tizimdagi funktsiyalarini tushunib yetish demak. U borliqning ma’nolarini teran anglab yetishga ko‘maklashadi. Tushunish jarayoni sodir bo‘lishi uchun quyidagilar zarur: har qanday tabiatli matnda ifodalangan predmet; unda ma’noning mavjudligi; mazkur ma’no to‘g‘risidagi dastlabki tasavvur; matnni talqin qilish, ya’ni matnning mazmunini tushunish; talqinqiluvchida o‘z-o‘zini tushunishning mavjudligi, muloqot, aloqa; «til stixiyasi»; dialog yuritish qobiliyati; o‘z fikrini bildirishga intilish, boshqacha fikrlaydigan odamga so‘z berish, uning aytganlarini hazm qila olish; ayni bir matn (unga muallif yuklagan ma’nodan tashqari) bir nechta ma’noga ega bo‘lishini nazarda tutish; matnning predmet mazmunini hozirgi davrning madaniy tafakkuri tajribasi bilan bog‘lash. </w:t>
      </w:r>
    </w:p>
    <w:p w14:paraId="33A8E2FA" w14:textId="77777777" w:rsidR="00E864B8" w:rsidRDefault="00E864B8" w:rsidP="00E864B8">
      <w:pPr>
        <w:pStyle w:val="a3"/>
        <w:ind w:left="0" w:firstLine="709"/>
        <w:jc w:val="both"/>
        <w:rPr>
          <w:sz w:val="28"/>
          <w:szCs w:val="28"/>
          <w:lang w:val="uz-Cyrl-UZ"/>
        </w:rPr>
      </w:pPr>
      <w:r>
        <w:rPr>
          <w:sz w:val="28"/>
          <w:szCs w:val="28"/>
          <w:lang w:val="uz-Cyrl-UZ"/>
        </w:rPr>
        <w:t>Tushunish jarayoni insonning o‘ziniq urshagan olamni bilish jarayonib ilan uzviy bog‘liq, ammo bunda inson faqat bilish faoliyati bilangina cheklanmaydi. Tushunish muammolari bilish nazariyasi masalalarini chetga siqib chiqara olmaydi, ular keng ijtimoiy-madaniy nuqtai nazardan bilish va predmetli-amaliy faoliyatning dialektik birligi asosida tahlildan o‘tkazilishi lozim.</w:t>
      </w:r>
    </w:p>
    <w:p w14:paraId="71186BDB" w14:textId="77777777" w:rsidR="00E864B8" w:rsidRDefault="00E864B8" w:rsidP="00E864B8">
      <w:pPr>
        <w:pStyle w:val="a3"/>
        <w:ind w:left="0" w:firstLine="709"/>
        <w:jc w:val="both"/>
        <w:rPr>
          <w:sz w:val="28"/>
          <w:szCs w:val="28"/>
          <w:lang w:val="uz-Cyrl-UZ"/>
        </w:rPr>
      </w:pPr>
      <w:r>
        <w:rPr>
          <w:sz w:val="28"/>
          <w:szCs w:val="28"/>
          <w:lang w:val="uz-Cyrl-UZ"/>
        </w:rPr>
        <w:t xml:space="preserve">Tushunish tavsiflash, tushuntirish va talqin qilish bilan bir qatorda, ilmiy bilim faoliyatining asosiy muolajalariga kiradi. Tushunishni tadqiq qilishga nisbatan ko‘p sonli yondashuvlar mazkur jarayon uni boshqa intellektual jarayonlar va gnoseologik operatsiyalardan ajratadigan o‘ziga xosxususiyatlarga ega ekanligini ko‘rsatadi. </w:t>
      </w:r>
    </w:p>
    <w:p w14:paraId="50EEA4FF" w14:textId="77777777" w:rsidR="00E864B8" w:rsidRDefault="00E864B8" w:rsidP="00E864B8">
      <w:pPr>
        <w:pStyle w:val="a3"/>
        <w:ind w:left="0" w:firstLine="709"/>
        <w:jc w:val="both"/>
        <w:rPr>
          <w:sz w:val="28"/>
          <w:szCs w:val="28"/>
          <w:lang w:val="uz-Cyrl-UZ"/>
        </w:rPr>
      </w:pPr>
      <w:r>
        <w:rPr>
          <w:sz w:val="28"/>
          <w:szCs w:val="28"/>
          <w:lang w:val="uz-Cyrl-UZ"/>
        </w:rPr>
        <w:t xml:space="preserve">Shuning uchun ham tushunishni bilishga o‘xshatish («tushunish – tushunchalarni mantiqda ifoda etish demak») yoki uni tushuntirish muolajasi bilan (garchi ular o‘zaro bog‘liq bo‘lsada) aralashtirish mumkin emas. Ammo tushunish jarayoni ko‘pincha anglab yetish, ya’ni inson uchun ma’lum ma’noga ega bo‘lgan narsalarni aniqlash bilan bog‘liq bo‘ladi. Shuning uchun ham «tushunish ma’nolardagi real harakat, mazkur ma’nolarga amalda egalik qilish sifatida har qanday bilish faoliyatining ajralmas qismidir»,degan fikrga qo‘shilish lozim. </w:t>
      </w:r>
    </w:p>
    <w:p w14:paraId="6E3CAEF7" w14:textId="77777777" w:rsidR="00E864B8" w:rsidRDefault="00E864B8" w:rsidP="00E864B8">
      <w:pPr>
        <w:ind w:firstLine="709"/>
        <w:jc w:val="center"/>
        <w:rPr>
          <w:sz w:val="28"/>
          <w:szCs w:val="28"/>
          <w:lang w:val="uz-Cyrl-UZ"/>
        </w:rPr>
      </w:pPr>
      <w:r>
        <w:rPr>
          <w:sz w:val="28"/>
          <w:szCs w:val="28"/>
          <w:lang w:val="uz-Cyrl-UZ"/>
        </w:rPr>
        <w:t>Nazorat uchun savollar</w:t>
      </w:r>
    </w:p>
    <w:p w14:paraId="29111BE3" w14:textId="77777777" w:rsidR="00E864B8" w:rsidRDefault="00E864B8" w:rsidP="00FB1E59">
      <w:pPr>
        <w:pStyle w:val="a3"/>
        <w:numPr>
          <w:ilvl w:val="0"/>
          <w:numId w:val="40"/>
        </w:numPr>
        <w:tabs>
          <w:tab w:val="left" w:pos="426"/>
        </w:tabs>
        <w:suppressAutoHyphens w:val="0"/>
        <w:spacing w:line="276" w:lineRule="auto"/>
        <w:ind w:left="0" w:firstLine="0"/>
        <w:jc w:val="both"/>
        <w:rPr>
          <w:sz w:val="28"/>
          <w:szCs w:val="28"/>
          <w:lang w:val="uz-Cyrl-UZ"/>
        </w:rPr>
      </w:pPr>
      <w:r>
        <w:rPr>
          <w:sz w:val="28"/>
          <w:szCs w:val="28"/>
          <w:lang w:val="uz-Cyrl-UZ"/>
        </w:rPr>
        <w:t>Tushunishning o‘ziga xos xususiyatlari nimalardan iborat?</w:t>
      </w:r>
    </w:p>
    <w:p w14:paraId="1067AB82" w14:textId="77777777" w:rsidR="00E864B8" w:rsidRDefault="00E864B8" w:rsidP="00FB1E59">
      <w:pPr>
        <w:pStyle w:val="a3"/>
        <w:numPr>
          <w:ilvl w:val="0"/>
          <w:numId w:val="40"/>
        </w:numPr>
        <w:tabs>
          <w:tab w:val="left" w:pos="426"/>
        </w:tabs>
        <w:suppressAutoHyphens w:val="0"/>
        <w:spacing w:line="276" w:lineRule="auto"/>
        <w:ind w:left="0" w:firstLine="0"/>
        <w:jc w:val="both"/>
        <w:rPr>
          <w:sz w:val="28"/>
          <w:szCs w:val="28"/>
          <w:lang w:val="uz-Cyrl-UZ"/>
        </w:rPr>
      </w:pPr>
      <w:r>
        <w:rPr>
          <w:sz w:val="28"/>
          <w:szCs w:val="28"/>
          <w:lang w:val="uz-Cyrl-UZ"/>
        </w:rPr>
        <w:t>Tushunish va tushuntirishning o‘zaro aloqasi mavjudmi?</w:t>
      </w:r>
    </w:p>
    <w:p w14:paraId="742B5E1C" w14:textId="77777777" w:rsidR="00E864B8" w:rsidRDefault="00E864B8" w:rsidP="00FB1E59">
      <w:pPr>
        <w:pStyle w:val="a3"/>
        <w:numPr>
          <w:ilvl w:val="0"/>
          <w:numId w:val="40"/>
        </w:numPr>
        <w:tabs>
          <w:tab w:val="left" w:pos="426"/>
        </w:tabs>
        <w:suppressAutoHyphens w:val="0"/>
        <w:spacing w:line="276" w:lineRule="auto"/>
        <w:ind w:left="0" w:firstLine="0"/>
        <w:jc w:val="both"/>
        <w:rPr>
          <w:sz w:val="28"/>
          <w:szCs w:val="28"/>
          <w:lang w:val="uz-Cyrl-UZ"/>
        </w:rPr>
      </w:pPr>
      <w:r>
        <w:rPr>
          <w:sz w:val="28"/>
          <w:szCs w:val="28"/>
          <w:lang w:val="uz-Cyrl-UZ"/>
        </w:rPr>
        <w:t>Tushunish nima?</w:t>
      </w:r>
    </w:p>
    <w:p w14:paraId="3EC647BE" w14:textId="662C759C" w:rsidR="00E864B8" w:rsidRPr="00FB1E59" w:rsidRDefault="00E864B8" w:rsidP="00FB1E59">
      <w:pPr>
        <w:pStyle w:val="a3"/>
        <w:numPr>
          <w:ilvl w:val="0"/>
          <w:numId w:val="40"/>
        </w:numPr>
        <w:tabs>
          <w:tab w:val="left" w:pos="426"/>
        </w:tabs>
        <w:suppressAutoHyphens w:val="0"/>
        <w:spacing w:line="276" w:lineRule="auto"/>
        <w:ind w:left="0" w:firstLine="0"/>
        <w:jc w:val="both"/>
        <w:rPr>
          <w:sz w:val="28"/>
          <w:szCs w:val="28"/>
          <w:lang w:val="uz-Cyrl-UZ"/>
        </w:rPr>
      </w:pPr>
      <w:r>
        <w:rPr>
          <w:sz w:val="28"/>
          <w:szCs w:val="28"/>
          <w:lang w:val="uz-Cyrl-UZ"/>
        </w:rPr>
        <w:t>Tushunish va tushuntirishning o czaro nisbati qanday?</w:t>
      </w:r>
      <w:r w:rsidR="00FB1E59">
        <w:rPr>
          <w:sz w:val="28"/>
          <w:szCs w:val="28"/>
        </w:rPr>
        <w:t xml:space="preserve">  </w:t>
      </w:r>
    </w:p>
    <w:p w14:paraId="52A8D0F1" w14:textId="03724800" w:rsidR="00FB1E59" w:rsidRDefault="00FB1E59" w:rsidP="00FB1E59">
      <w:pPr>
        <w:tabs>
          <w:tab w:val="left" w:pos="426"/>
        </w:tabs>
        <w:suppressAutoHyphens w:val="0"/>
        <w:spacing w:line="276" w:lineRule="auto"/>
        <w:jc w:val="both"/>
        <w:rPr>
          <w:sz w:val="28"/>
          <w:szCs w:val="28"/>
          <w:lang w:val="uz-Cyrl-UZ"/>
        </w:rPr>
      </w:pPr>
    </w:p>
    <w:p w14:paraId="5240CC90" w14:textId="77777777" w:rsidR="00FB1E59" w:rsidRPr="00FB1E59" w:rsidRDefault="00FB1E59" w:rsidP="00FB1E59">
      <w:pPr>
        <w:tabs>
          <w:tab w:val="left" w:pos="426"/>
        </w:tabs>
        <w:suppressAutoHyphens w:val="0"/>
        <w:spacing w:line="276" w:lineRule="auto"/>
        <w:jc w:val="both"/>
        <w:rPr>
          <w:sz w:val="28"/>
          <w:szCs w:val="28"/>
          <w:lang w:val="uz-Cyrl-UZ"/>
        </w:rPr>
      </w:pPr>
    </w:p>
    <w:p w14:paraId="57BB0955" w14:textId="77777777" w:rsidR="00E864B8" w:rsidRPr="00043B93" w:rsidRDefault="00E864B8" w:rsidP="00E864B8">
      <w:pPr>
        <w:jc w:val="center"/>
        <w:rPr>
          <w:b/>
          <w:color w:val="000000"/>
          <w:sz w:val="28"/>
          <w:szCs w:val="28"/>
          <w:lang w:val="uz-Cyrl-UZ"/>
        </w:rPr>
      </w:pPr>
      <w:r>
        <w:rPr>
          <w:b/>
          <w:sz w:val="28"/>
          <w:szCs w:val="28"/>
        </w:rPr>
        <w:t>21</w:t>
      </w:r>
      <w:r w:rsidRPr="00043B93">
        <w:rPr>
          <w:b/>
          <w:sz w:val="28"/>
          <w:szCs w:val="28"/>
          <w:lang w:val="uz-Cyrl-UZ"/>
        </w:rPr>
        <w:t>-mavzu:</w:t>
      </w:r>
      <w:r>
        <w:rPr>
          <w:b/>
          <w:sz w:val="28"/>
          <w:szCs w:val="28"/>
          <w:lang w:val="uz-Cyrl-UZ"/>
        </w:rPr>
        <w:t xml:space="preserve"> </w:t>
      </w:r>
      <w:r w:rsidRPr="000C14F8">
        <w:rPr>
          <w:b/>
          <w:color w:val="000000"/>
          <w:sz w:val="28"/>
          <w:szCs w:val="28"/>
          <w:lang w:val="uz-Cyrl-UZ"/>
        </w:rPr>
        <w:t>Olimning</w:t>
      </w:r>
      <w:r>
        <w:rPr>
          <w:b/>
          <w:color w:val="000000"/>
          <w:sz w:val="28"/>
          <w:szCs w:val="28"/>
          <w:lang w:val="uz-Cyrl-UZ"/>
        </w:rPr>
        <w:t xml:space="preserve"> </w:t>
      </w:r>
      <w:r w:rsidRPr="000C14F8">
        <w:rPr>
          <w:b/>
          <w:color w:val="000000"/>
          <w:sz w:val="28"/>
          <w:szCs w:val="28"/>
          <w:lang w:val="uz-Cyrl-UZ"/>
        </w:rPr>
        <w:t>ijtimoiy</w:t>
      </w:r>
      <w:r>
        <w:rPr>
          <w:b/>
          <w:color w:val="000000"/>
          <w:sz w:val="28"/>
          <w:szCs w:val="28"/>
          <w:lang w:val="uz-Cyrl-UZ"/>
        </w:rPr>
        <w:t xml:space="preserve"> </w:t>
      </w:r>
      <w:r w:rsidRPr="000C14F8">
        <w:rPr>
          <w:b/>
          <w:color w:val="000000"/>
          <w:sz w:val="28"/>
          <w:szCs w:val="28"/>
          <w:lang w:val="uz-Cyrl-UZ"/>
        </w:rPr>
        <w:t>mas’uliyati</w:t>
      </w:r>
      <w:r w:rsidRPr="00043B93">
        <w:rPr>
          <w:b/>
          <w:color w:val="000000"/>
          <w:sz w:val="28"/>
          <w:szCs w:val="28"/>
          <w:lang w:val="uz-Cyrl-UZ"/>
        </w:rPr>
        <w:t>.</w:t>
      </w:r>
    </w:p>
    <w:p w14:paraId="3D61DC65" w14:textId="77777777" w:rsidR="00E864B8" w:rsidRPr="00043B93" w:rsidRDefault="00E864B8" w:rsidP="00E864B8">
      <w:pPr>
        <w:jc w:val="center"/>
        <w:rPr>
          <w:color w:val="000000"/>
          <w:sz w:val="28"/>
          <w:szCs w:val="28"/>
          <w:lang w:val="uz-Cyrl-UZ"/>
        </w:rPr>
      </w:pPr>
      <w:r w:rsidRPr="00043B93">
        <w:rPr>
          <w:color w:val="000000"/>
          <w:sz w:val="28"/>
          <w:szCs w:val="28"/>
          <w:lang w:val="uz-Cyrl-UZ"/>
        </w:rPr>
        <w:t>Reja:</w:t>
      </w:r>
    </w:p>
    <w:p w14:paraId="6E50D259" w14:textId="77777777" w:rsidR="00E864B8" w:rsidRPr="00043B93" w:rsidRDefault="00E864B8" w:rsidP="00FB1E59">
      <w:pPr>
        <w:pStyle w:val="a3"/>
        <w:numPr>
          <w:ilvl w:val="0"/>
          <w:numId w:val="31"/>
        </w:numPr>
        <w:tabs>
          <w:tab w:val="left" w:pos="426"/>
        </w:tabs>
        <w:suppressAutoHyphens w:val="0"/>
        <w:spacing w:line="276" w:lineRule="auto"/>
        <w:jc w:val="both"/>
        <w:rPr>
          <w:sz w:val="28"/>
          <w:szCs w:val="28"/>
          <w:lang w:val="uz-Cyrl-UZ"/>
        </w:rPr>
      </w:pPr>
      <w:r w:rsidRPr="000C14F8">
        <w:rPr>
          <w:color w:val="000000"/>
          <w:sz w:val="28"/>
          <w:szCs w:val="28"/>
          <w:lang w:val="uz-Cyrl-UZ"/>
        </w:rPr>
        <w:t>Ilmiy</w:t>
      </w:r>
      <w:r>
        <w:rPr>
          <w:color w:val="000000"/>
          <w:sz w:val="28"/>
          <w:szCs w:val="28"/>
          <w:lang w:val="uz-Cyrl-UZ"/>
        </w:rPr>
        <w:t xml:space="preserve"> </w:t>
      </w:r>
      <w:r w:rsidRPr="000C14F8">
        <w:rPr>
          <w:color w:val="000000"/>
          <w:sz w:val="28"/>
          <w:szCs w:val="28"/>
          <w:lang w:val="uz-Cyrl-UZ"/>
        </w:rPr>
        <w:t>ishlarning</w:t>
      </w:r>
      <w:r>
        <w:rPr>
          <w:color w:val="000000"/>
          <w:sz w:val="28"/>
          <w:szCs w:val="28"/>
          <w:lang w:val="uz-Cyrl-UZ"/>
        </w:rPr>
        <w:t xml:space="preserve"> </w:t>
      </w:r>
      <w:r w:rsidRPr="000C14F8">
        <w:rPr>
          <w:color w:val="000000"/>
          <w:sz w:val="28"/>
          <w:szCs w:val="28"/>
          <w:lang w:val="uz-Cyrl-UZ"/>
        </w:rPr>
        <w:t>tuzilmaviy</w:t>
      </w:r>
      <w:r>
        <w:rPr>
          <w:color w:val="000000"/>
          <w:sz w:val="28"/>
          <w:szCs w:val="28"/>
          <w:lang w:val="uz-Cyrl-UZ"/>
        </w:rPr>
        <w:t xml:space="preserve"> </w:t>
      </w:r>
      <w:r w:rsidRPr="000C14F8">
        <w:rPr>
          <w:color w:val="000000"/>
          <w:sz w:val="28"/>
          <w:szCs w:val="28"/>
          <w:lang w:val="uz-Cyrl-UZ"/>
        </w:rPr>
        <w:t>xususiyatlari</w:t>
      </w:r>
      <w:r w:rsidRPr="00043B93">
        <w:rPr>
          <w:color w:val="000000"/>
          <w:sz w:val="28"/>
          <w:szCs w:val="28"/>
          <w:lang w:val="uz-Cyrl-UZ"/>
        </w:rPr>
        <w:t>;</w:t>
      </w:r>
    </w:p>
    <w:p w14:paraId="2DA2A15C" w14:textId="77777777" w:rsidR="00E864B8" w:rsidRPr="000C14F8" w:rsidRDefault="00E864B8" w:rsidP="00FB1E59">
      <w:pPr>
        <w:pStyle w:val="a3"/>
        <w:numPr>
          <w:ilvl w:val="0"/>
          <w:numId w:val="31"/>
        </w:numPr>
        <w:tabs>
          <w:tab w:val="left" w:pos="426"/>
        </w:tabs>
        <w:suppressAutoHyphens w:val="0"/>
        <w:spacing w:line="276" w:lineRule="auto"/>
        <w:jc w:val="both"/>
        <w:rPr>
          <w:sz w:val="28"/>
          <w:szCs w:val="28"/>
          <w:lang w:val="uz-Cyrl-UZ"/>
        </w:rPr>
      </w:pPr>
      <w:r w:rsidRPr="000C14F8">
        <w:rPr>
          <w:color w:val="000000"/>
          <w:sz w:val="28"/>
          <w:szCs w:val="28"/>
          <w:lang w:val="uz-Cyrl-UZ"/>
        </w:rPr>
        <w:t>Ilmiy</w:t>
      </w:r>
      <w:r>
        <w:rPr>
          <w:color w:val="000000"/>
          <w:sz w:val="28"/>
          <w:szCs w:val="28"/>
          <w:lang w:val="uz-Cyrl-UZ"/>
        </w:rPr>
        <w:t xml:space="preserve"> </w:t>
      </w:r>
      <w:r w:rsidRPr="000C14F8">
        <w:rPr>
          <w:color w:val="000000"/>
          <w:sz w:val="28"/>
          <w:szCs w:val="28"/>
          <w:lang w:val="uz-Cyrl-UZ"/>
        </w:rPr>
        <w:t>mat</w:t>
      </w:r>
      <w:r>
        <w:rPr>
          <w:color w:val="000000"/>
          <w:sz w:val="28"/>
          <w:szCs w:val="28"/>
          <w:lang w:val="uz-Cyrl-UZ"/>
        </w:rPr>
        <w:t>nni rasmiylashtirish qoidalari</w:t>
      </w:r>
      <w:r w:rsidRPr="00043B93">
        <w:rPr>
          <w:color w:val="000000"/>
          <w:sz w:val="28"/>
          <w:szCs w:val="28"/>
          <w:lang w:val="uz-Cyrl-UZ"/>
        </w:rPr>
        <w:t>;</w:t>
      </w:r>
    </w:p>
    <w:p w14:paraId="5315182B" w14:textId="77777777" w:rsidR="00E864B8" w:rsidRPr="000C14F8" w:rsidRDefault="00E864B8" w:rsidP="00FB1E59">
      <w:pPr>
        <w:pStyle w:val="a3"/>
        <w:numPr>
          <w:ilvl w:val="0"/>
          <w:numId w:val="31"/>
        </w:numPr>
        <w:tabs>
          <w:tab w:val="left" w:pos="426"/>
        </w:tabs>
        <w:suppressAutoHyphens w:val="0"/>
        <w:spacing w:line="276" w:lineRule="auto"/>
        <w:jc w:val="both"/>
        <w:rPr>
          <w:sz w:val="28"/>
          <w:szCs w:val="28"/>
          <w:lang w:val="uz-Cyrl-UZ"/>
        </w:rPr>
      </w:pPr>
      <w:r w:rsidRPr="000C14F8">
        <w:rPr>
          <w:sz w:val="28"/>
          <w:szCs w:val="28"/>
          <w:lang w:val="uz-Cyrl-UZ"/>
        </w:rPr>
        <w:t>Havolalarni</w:t>
      </w:r>
      <w:r>
        <w:rPr>
          <w:sz w:val="28"/>
          <w:szCs w:val="28"/>
          <w:lang w:val="uz-Cyrl-UZ"/>
        </w:rPr>
        <w:t xml:space="preserve"> </w:t>
      </w:r>
      <w:r w:rsidRPr="000C14F8">
        <w:rPr>
          <w:sz w:val="28"/>
          <w:szCs w:val="28"/>
          <w:lang w:val="uz-Cyrl-UZ"/>
        </w:rPr>
        <w:t>berish</w:t>
      </w:r>
      <w:r>
        <w:rPr>
          <w:sz w:val="28"/>
          <w:szCs w:val="28"/>
          <w:lang w:val="uz-Cyrl-UZ"/>
        </w:rPr>
        <w:t xml:space="preserve"> </w:t>
      </w:r>
      <w:r w:rsidRPr="000C14F8">
        <w:rPr>
          <w:sz w:val="28"/>
          <w:szCs w:val="28"/>
          <w:lang w:val="uz-Cyrl-UZ"/>
        </w:rPr>
        <w:t>tartibi</w:t>
      </w:r>
      <w:r>
        <w:rPr>
          <w:sz w:val="28"/>
          <w:szCs w:val="28"/>
          <w:lang w:val="uz-Cyrl-UZ"/>
        </w:rPr>
        <w:t xml:space="preserve"> </w:t>
      </w:r>
      <w:r w:rsidRPr="000C14F8">
        <w:rPr>
          <w:sz w:val="28"/>
          <w:szCs w:val="28"/>
          <w:lang w:val="uz-Cyrl-UZ"/>
        </w:rPr>
        <w:t>va</w:t>
      </w:r>
      <w:r>
        <w:rPr>
          <w:sz w:val="28"/>
          <w:szCs w:val="28"/>
          <w:lang w:val="uz-Cyrl-UZ"/>
        </w:rPr>
        <w:t xml:space="preserve"> </w:t>
      </w:r>
      <w:r w:rsidRPr="000C14F8">
        <w:rPr>
          <w:sz w:val="28"/>
          <w:szCs w:val="28"/>
          <w:lang w:val="uz-Cyrl-UZ"/>
        </w:rPr>
        <w:t>namunalari</w:t>
      </w:r>
      <w:r>
        <w:rPr>
          <w:sz w:val="28"/>
          <w:szCs w:val="28"/>
        </w:rPr>
        <w:t>;</w:t>
      </w:r>
    </w:p>
    <w:p w14:paraId="6B4D09FA" w14:textId="77777777" w:rsidR="00E864B8" w:rsidRPr="000C14F8" w:rsidRDefault="00E864B8" w:rsidP="00FB1E59">
      <w:pPr>
        <w:pStyle w:val="a3"/>
        <w:numPr>
          <w:ilvl w:val="0"/>
          <w:numId w:val="31"/>
        </w:numPr>
        <w:tabs>
          <w:tab w:val="left" w:pos="426"/>
        </w:tabs>
        <w:suppressAutoHyphens w:val="0"/>
        <w:spacing w:line="276" w:lineRule="auto"/>
        <w:jc w:val="both"/>
        <w:rPr>
          <w:sz w:val="28"/>
          <w:szCs w:val="28"/>
          <w:lang w:val="uz-Cyrl-UZ"/>
        </w:rPr>
      </w:pPr>
      <w:r w:rsidRPr="000C14F8">
        <w:rPr>
          <w:sz w:val="28"/>
          <w:szCs w:val="28"/>
          <w:lang w:val="uz-Cyrl-UZ"/>
        </w:rPr>
        <w:t>Ilmiy</w:t>
      </w:r>
      <w:r>
        <w:rPr>
          <w:sz w:val="28"/>
          <w:szCs w:val="28"/>
          <w:lang w:val="uz-Cyrl-UZ"/>
        </w:rPr>
        <w:t xml:space="preserve"> </w:t>
      </w:r>
      <w:r w:rsidRPr="000C14F8">
        <w:rPr>
          <w:sz w:val="28"/>
          <w:szCs w:val="28"/>
          <w:lang w:val="uz-Cyrl-UZ"/>
        </w:rPr>
        <w:t>matnga</w:t>
      </w:r>
      <w:r>
        <w:rPr>
          <w:sz w:val="28"/>
          <w:szCs w:val="28"/>
          <w:lang w:val="uz-Cyrl-UZ"/>
        </w:rPr>
        <w:t xml:space="preserve"> </w:t>
      </w:r>
      <w:r w:rsidRPr="000C14F8">
        <w:rPr>
          <w:sz w:val="28"/>
          <w:szCs w:val="28"/>
          <w:lang w:val="uz-Cyrl-UZ"/>
        </w:rPr>
        <w:t>reja</w:t>
      </w:r>
      <w:r>
        <w:rPr>
          <w:sz w:val="28"/>
          <w:szCs w:val="28"/>
          <w:lang w:val="uz-Cyrl-UZ"/>
        </w:rPr>
        <w:t xml:space="preserve"> </w:t>
      </w:r>
      <w:r w:rsidRPr="000C14F8">
        <w:rPr>
          <w:sz w:val="28"/>
          <w:szCs w:val="28"/>
          <w:lang w:val="uz-Cyrl-UZ"/>
        </w:rPr>
        <w:t>tuzish,</w:t>
      </w:r>
      <w:r>
        <w:rPr>
          <w:sz w:val="28"/>
          <w:szCs w:val="28"/>
          <w:lang w:val="uz-Cyrl-UZ"/>
        </w:rPr>
        <w:t xml:space="preserve"> </w:t>
      </w:r>
      <w:r w:rsidRPr="000C14F8">
        <w:rPr>
          <w:sz w:val="28"/>
          <w:szCs w:val="28"/>
          <w:lang w:val="uz-Cyrl-UZ"/>
        </w:rPr>
        <w:t>uni</w:t>
      </w:r>
      <w:r>
        <w:rPr>
          <w:sz w:val="28"/>
          <w:szCs w:val="28"/>
          <w:lang w:val="uz-Cyrl-UZ"/>
        </w:rPr>
        <w:t xml:space="preserve"> </w:t>
      </w:r>
      <w:r w:rsidRPr="000C14F8">
        <w:rPr>
          <w:sz w:val="28"/>
          <w:szCs w:val="28"/>
          <w:lang w:val="uz-Cyrl-UZ"/>
        </w:rPr>
        <w:t>tahrir</w:t>
      </w:r>
      <w:r>
        <w:rPr>
          <w:sz w:val="28"/>
          <w:szCs w:val="28"/>
          <w:lang w:val="uz-Cyrl-UZ"/>
        </w:rPr>
        <w:t xml:space="preserve"> </w:t>
      </w:r>
      <w:r w:rsidRPr="000C14F8">
        <w:rPr>
          <w:sz w:val="28"/>
          <w:szCs w:val="28"/>
          <w:lang w:val="uz-Cyrl-UZ"/>
        </w:rPr>
        <w:t>qilish</w:t>
      </w:r>
      <w:r>
        <w:rPr>
          <w:sz w:val="28"/>
          <w:szCs w:val="28"/>
        </w:rPr>
        <w:t>;</w:t>
      </w:r>
    </w:p>
    <w:p w14:paraId="0584AC4B" w14:textId="77777777" w:rsidR="00E864B8" w:rsidRDefault="00E864B8" w:rsidP="00FB1E59">
      <w:pPr>
        <w:pStyle w:val="a3"/>
        <w:numPr>
          <w:ilvl w:val="0"/>
          <w:numId w:val="31"/>
        </w:numPr>
        <w:tabs>
          <w:tab w:val="left" w:pos="426"/>
        </w:tabs>
        <w:suppressAutoHyphens w:val="0"/>
        <w:spacing w:line="276" w:lineRule="auto"/>
        <w:jc w:val="both"/>
        <w:rPr>
          <w:sz w:val="28"/>
          <w:szCs w:val="28"/>
          <w:lang w:val="uz-Cyrl-UZ"/>
        </w:rPr>
      </w:pPr>
      <w:r w:rsidRPr="000C14F8">
        <w:rPr>
          <w:sz w:val="28"/>
          <w:szCs w:val="28"/>
          <w:lang w:val="uz-Cyrl-UZ"/>
        </w:rPr>
        <w:t>Ilmiy</w:t>
      </w:r>
      <w:r>
        <w:rPr>
          <w:sz w:val="28"/>
          <w:szCs w:val="28"/>
          <w:lang w:val="uz-Cyrl-UZ"/>
        </w:rPr>
        <w:t xml:space="preserve"> </w:t>
      </w:r>
      <w:r w:rsidRPr="000C14F8">
        <w:rPr>
          <w:sz w:val="28"/>
          <w:szCs w:val="28"/>
          <w:lang w:val="uz-Cyrl-UZ"/>
        </w:rPr>
        <w:t>ishga</w:t>
      </w:r>
      <w:r>
        <w:rPr>
          <w:sz w:val="28"/>
          <w:szCs w:val="28"/>
          <w:lang w:val="uz-Cyrl-UZ"/>
        </w:rPr>
        <w:t xml:space="preserve"> </w:t>
      </w:r>
      <w:r w:rsidRPr="000C14F8">
        <w:rPr>
          <w:sz w:val="28"/>
          <w:szCs w:val="28"/>
          <w:lang w:val="uz-Cyrl-UZ"/>
        </w:rPr>
        <w:t>taqriz</w:t>
      </w:r>
      <w:r>
        <w:rPr>
          <w:sz w:val="28"/>
          <w:szCs w:val="28"/>
          <w:lang w:val="uz-Cyrl-UZ"/>
        </w:rPr>
        <w:t xml:space="preserve"> </w:t>
      </w:r>
      <w:r w:rsidRPr="000C14F8">
        <w:rPr>
          <w:sz w:val="28"/>
          <w:szCs w:val="28"/>
          <w:lang w:val="uz-Cyrl-UZ"/>
        </w:rPr>
        <w:t>va</w:t>
      </w:r>
      <w:r>
        <w:rPr>
          <w:sz w:val="28"/>
          <w:szCs w:val="28"/>
          <w:lang w:val="uz-Cyrl-UZ"/>
        </w:rPr>
        <w:t xml:space="preserve"> </w:t>
      </w:r>
      <w:r w:rsidRPr="000C14F8">
        <w:rPr>
          <w:sz w:val="28"/>
          <w:szCs w:val="28"/>
          <w:lang w:val="uz-Cyrl-UZ"/>
        </w:rPr>
        <w:t>ilmiy</w:t>
      </w:r>
      <w:r>
        <w:rPr>
          <w:sz w:val="28"/>
          <w:szCs w:val="28"/>
          <w:lang w:val="uz-Cyrl-UZ"/>
        </w:rPr>
        <w:t xml:space="preserve"> </w:t>
      </w:r>
      <w:r w:rsidRPr="000C14F8">
        <w:rPr>
          <w:sz w:val="28"/>
          <w:szCs w:val="28"/>
          <w:lang w:val="uz-Cyrl-UZ"/>
        </w:rPr>
        <w:t>xulosa</w:t>
      </w:r>
      <w:r>
        <w:rPr>
          <w:sz w:val="28"/>
          <w:szCs w:val="28"/>
          <w:lang w:val="uz-Cyrl-UZ"/>
        </w:rPr>
        <w:t xml:space="preserve"> </w:t>
      </w:r>
      <w:r w:rsidRPr="000C14F8">
        <w:rPr>
          <w:sz w:val="28"/>
          <w:szCs w:val="28"/>
          <w:lang w:val="uz-Cyrl-UZ"/>
        </w:rPr>
        <w:t>yozish.</w:t>
      </w:r>
    </w:p>
    <w:p w14:paraId="4DD25F16" w14:textId="77777777" w:rsidR="00E864B8" w:rsidRPr="001D0AA4" w:rsidRDefault="00E864B8" w:rsidP="00E864B8">
      <w:pPr>
        <w:tabs>
          <w:tab w:val="left" w:pos="426"/>
        </w:tabs>
        <w:spacing w:line="276" w:lineRule="auto"/>
        <w:ind w:left="720"/>
        <w:jc w:val="both"/>
        <w:rPr>
          <w:i/>
          <w:iCs/>
          <w:sz w:val="28"/>
          <w:szCs w:val="28"/>
        </w:rPr>
      </w:pPr>
      <w:proofErr w:type="spellStart"/>
      <w:r w:rsidRPr="001D0AA4">
        <w:rPr>
          <w:b/>
          <w:bCs/>
          <w:i/>
          <w:iCs/>
          <w:sz w:val="28"/>
          <w:szCs w:val="28"/>
        </w:rPr>
        <w:lastRenderedPageBreak/>
        <w:t>Tayanch</w:t>
      </w:r>
      <w:proofErr w:type="spellEnd"/>
      <w:r w:rsidRPr="001D0AA4">
        <w:rPr>
          <w:b/>
          <w:bCs/>
          <w:i/>
          <w:iCs/>
          <w:sz w:val="28"/>
          <w:szCs w:val="28"/>
        </w:rPr>
        <w:t xml:space="preserve"> </w:t>
      </w:r>
      <w:proofErr w:type="spellStart"/>
      <w:r w:rsidRPr="001D0AA4">
        <w:rPr>
          <w:b/>
          <w:bCs/>
          <w:i/>
          <w:iCs/>
          <w:sz w:val="28"/>
          <w:szCs w:val="28"/>
        </w:rPr>
        <w:t>so’z</w:t>
      </w:r>
      <w:proofErr w:type="spellEnd"/>
      <w:r w:rsidRPr="001D0AA4">
        <w:rPr>
          <w:b/>
          <w:bCs/>
          <w:i/>
          <w:iCs/>
          <w:sz w:val="28"/>
          <w:szCs w:val="28"/>
        </w:rPr>
        <w:t xml:space="preserve"> </w:t>
      </w:r>
      <w:proofErr w:type="spellStart"/>
      <w:r w:rsidRPr="001D0AA4">
        <w:rPr>
          <w:b/>
          <w:bCs/>
          <w:i/>
          <w:iCs/>
          <w:sz w:val="28"/>
          <w:szCs w:val="28"/>
        </w:rPr>
        <w:t>va</w:t>
      </w:r>
      <w:proofErr w:type="spellEnd"/>
      <w:r w:rsidRPr="001D0AA4">
        <w:rPr>
          <w:b/>
          <w:bCs/>
          <w:i/>
          <w:iCs/>
          <w:sz w:val="28"/>
          <w:szCs w:val="28"/>
        </w:rPr>
        <w:t xml:space="preserve"> </w:t>
      </w:r>
      <w:proofErr w:type="spellStart"/>
      <w:r w:rsidRPr="001D0AA4">
        <w:rPr>
          <w:b/>
          <w:bCs/>
          <w:i/>
          <w:iCs/>
          <w:sz w:val="28"/>
          <w:szCs w:val="28"/>
        </w:rPr>
        <w:t>iboralar</w:t>
      </w:r>
      <w:proofErr w:type="spellEnd"/>
      <w:r w:rsidRPr="001D0AA4">
        <w:rPr>
          <w:i/>
          <w:iCs/>
          <w:sz w:val="28"/>
          <w:szCs w:val="28"/>
        </w:rPr>
        <w:t xml:space="preserve">: </w:t>
      </w:r>
      <w:proofErr w:type="spellStart"/>
      <w:r w:rsidRPr="001D0AA4">
        <w:rPr>
          <w:i/>
          <w:iCs/>
          <w:sz w:val="28"/>
          <w:szCs w:val="28"/>
        </w:rPr>
        <w:t>Ilmiy</w:t>
      </w:r>
      <w:proofErr w:type="spellEnd"/>
      <w:r w:rsidRPr="001D0AA4">
        <w:rPr>
          <w:i/>
          <w:iCs/>
          <w:sz w:val="28"/>
          <w:szCs w:val="28"/>
        </w:rPr>
        <w:t xml:space="preserve"> </w:t>
      </w:r>
      <w:proofErr w:type="spellStart"/>
      <w:r w:rsidRPr="001D0AA4">
        <w:rPr>
          <w:i/>
          <w:iCs/>
          <w:sz w:val="28"/>
          <w:szCs w:val="28"/>
        </w:rPr>
        <w:t>ish</w:t>
      </w:r>
      <w:proofErr w:type="spellEnd"/>
      <w:r w:rsidRPr="001D0AA4">
        <w:rPr>
          <w:i/>
          <w:iCs/>
          <w:sz w:val="28"/>
          <w:szCs w:val="28"/>
        </w:rPr>
        <w:t xml:space="preserve">, </w:t>
      </w:r>
      <w:proofErr w:type="spellStart"/>
      <w:r w:rsidRPr="001D0AA4">
        <w:rPr>
          <w:i/>
          <w:iCs/>
          <w:sz w:val="28"/>
          <w:szCs w:val="28"/>
        </w:rPr>
        <w:t>tuzilmaviy</w:t>
      </w:r>
      <w:proofErr w:type="spellEnd"/>
      <w:r w:rsidRPr="001D0AA4">
        <w:rPr>
          <w:i/>
          <w:iCs/>
          <w:sz w:val="28"/>
          <w:szCs w:val="28"/>
        </w:rPr>
        <w:t xml:space="preserve"> </w:t>
      </w:r>
      <w:proofErr w:type="spellStart"/>
      <w:r w:rsidRPr="001D0AA4">
        <w:rPr>
          <w:i/>
          <w:iCs/>
          <w:sz w:val="28"/>
          <w:szCs w:val="28"/>
        </w:rPr>
        <w:t>xususiyat</w:t>
      </w:r>
      <w:proofErr w:type="spellEnd"/>
      <w:r w:rsidRPr="001D0AA4">
        <w:rPr>
          <w:i/>
          <w:iCs/>
          <w:sz w:val="28"/>
          <w:szCs w:val="28"/>
        </w:rPr>
        <w:t xml:space="preserve">, </w:t>
      </w:r>
      <w:proofErr w:type="spellStart"/>
      <w:r w:rsidRPr="001D0AA4">
        <w:rPr>
          <w:i/>
          <w:iCs/>
          <w:sz w:val="28"/>
          <w:szCs w:val="28"/>
        </w:rPr>
        <w:t>ilmiy</w:t>
      </w:r>
      <w:proofErr w:type="spellEnd"/>
      <w:r w:rsidRPr="001D0AA4">
        <w:rPr>
          <w:i/>
          <w:iCs/>
          <w:sz w:val="28"/>
          <w:szCs w:val="28"/>
        </w:rPr>
        <w:t xml:space="preserve"> </w:t>
      </w:r>
      <w:proofErr w:type="spellStart"/>
      <w:r w:rsidRPr="001D0AA4">
        <w:rPr>
          <w:i/>
          <w:iCs/>
          <w:sz w:val="28"/>
          <w:szCs w:val="28"/>
        </w:rPr>
        <w:t>matn</w:t>
      </w:r>
      <w:proofErr w:type="spellEnd"/>
      <w:r w:rsidRPr="001D0AA4">
        <w:rPr>
          <w:i/>
          <w:iCs/>
          <w:sz w:val="28"/>
          <w:szCs w:val="28"/>
        </w:rPr>
        <w:t xml:space="preserve">, </w:t>
      </w:r>
      <w:proofErr w:type="spellStart"/>
      <w:r w:rsidRPr="001D0AA4">
        <w:rPr>
          <w:i/>
          <w:iCs/>
          <w:sz w:val="28"/>
          <w:szCs w:val="28"/>
        </w:rPr>
        <w:t>havola</w:t>
      </w:r>
      <w:proofErr w:type="spellEnd"/>
      <w:r w:rsidRPr="001D0AA4">
        <w:rPr>
          <w:i/>
          <w:iCs/>
          <w:sz w:val="28"/>
          <w:szCs w:val="28"/>
        </w:rPr>
        <w:t xml:space="preserve">, </w:t>
      </w:r>
      <w:proofErr w:type="spellStart"/>
      <w:r w:rsidRPr="001D0AA4">
        <w:rPr>
          <w:i/>
          <w:iCs/>
          <w:sz w:val="28"/>
          <w:szCs w:val="28"/>
        </w:rPr>
        <w:t>taqriz</w:t>
      </w:r>
      <w:proofErr w:type="spellEnd"/>
      <w:r w:rsidRPr="001D0AA4">
        <w:rPr>
          <w:i/>
          <w:iCs/>
          <w:sz w:val="28"/>
          <w:szCs w:val="28"/>
        </w:rPr>
        <w:t xml:space="preserve">, </w:t>
      </w:r>
      <w:proofErr w:type="spellStart"/>
      <w:r w:rsidRPr="001D0AA4">
        <w:rPr>
          <w:i/>
          <w:iCs/>
          <w:sz w:val="28"/>
          <w:szCs w:val="28"/>
        </w:rPr>
        <w:t>xulosa</w:t>
      </w:r>
      <w:proofErr w:type="spellEnd"/>
      <w:r w:rsidRPr="001D0AA4">
        <w:rPr>
          <w:i/>
          <w:iCs/>
          <w:sz w:val="28"/>
          <w:szCs w:val="28"/>
        </w:rPr>
        <w:t xml:space="preserve">, tahrir </w:t>
      </w:r>
      <w:proofErr w:type="spellStart"/>
      <w:r w:rsidRPr="001D0AA4">
        <w:rPr>
          <w:i/>
          <w:iCs/>
          <w:sz w:val="28"/>
          <w:szCs w:val="28"/>
        </w:rPr>
        <w:t>qilish</w:t>
      </w:r>
      <w:proofErr w:type="spellEnd"/>
      <w:r w:rsidRPr="001D0AA4">
        <w:rPr>
          <w:i/>
          <w:iCs/>
          <w:sz w:val="28"/>
          <w:szCs w:val="28"/>
        </w:rPr>
        <w:t xml:space="preserve">, </w:t>
      </w:r>
      <w:proofErr w:type="spellStart"/>
      <w:r w:rsidRPr="001D0AA4">
        <w:rPr>
          <w:i/>
          <w:iCs/>
          <w:sz w:val="28"/>
          <w:szCs w:val="28"/>
        </w:rPr>
        <w:t>sarlavha</w:t>
      </w:r>
      <w:proofErr w:type="spellEnd"/>
      <w:r w:rsidRPr="001D0AA4">
        <w:rPr>
          <w:i/>
          <w:iCs/>
          <w:sz w:val="28"/>
          <w:szCs w:val="28"/>
        </w:rPr>
        <w:t xml:space="preserve">, </w:t>
      </w:r>
      <w:proofErr w:type="spellStart"/>
      <w:r w:rsidRPr="001D0AA4">
        <w:rPr>
          <w:i/>
          <w:iCs/>
          <w:sz w:val="28"/>
          <w:szCs w:val="28"/>
        </w:rPr>
        <w:t>rubrikatsiya</w:t>
      </w:r>
      <w:proofErr w:type="spellEnd"/>
      <w:r w:rsidRPr="001D0AA4">
        <w:rPr>
          <w:i/>
          <w:iCs/>
          <w:sz w:val="28"/>
          <w:szCs w:val="28"/>
        </w:rPr>
        <w:t xml:space="preserve">, </w:t>
      </w:r>
      <w:proofErr w:type="spellStart"/>
      <w:r w:rsidRPr="001D0AA4">
        <w:rPr>
          <w:i/>
          <w:iCs/>
          <w:sz w:val="28"/>
          <w:szCs w:val="28"/>
        </w:rPr>
        <w:t>tadqiqot</w:t>
      </w:r>
      <w:proofErr w:type="spellEnd"/>
      <w:r w:rsidRPr="001D0AA4">
        <w:rPr>
          <w:i/>
          <w:iCs/>
          <w:sz w:val="28"/>
          <w:szCs w:val="28"/>
        </w:rPr>
        <w:t xml:space="preserve"> </w:t>
      </w:r>
      <w:proofErr w:type="spellStart"/>
      <w:r w:rsidRPr="001D0AA4">
        <w:rPr>
          <w:i/>
          <w:iCs/>
          <w:sz w:val="28"/>
          <w:szCs w:val="28"/>
        </w:rPr>
        <w:t>dolzarbligi</w:t>
      </w:r>
      <w:proofErr w:type="spellEnd"/>
      <w:r w:rsidRPr="001D0AA4">
        <w:rPr>
          <w:i/>
          <w:iCs/>
          <w:sz w:val="28"/>
          <w:szCs w:val="28"/>
        </w:rPr>
        <w:t xml:space="preserve">, </w:t>
      </w:r>
      <w:proofErr w:type="spellStart"/>
      <w:r w:rsidRPr="001D0AA4">
        <w:rPr>
          <w:i/>
          <w:iCs/>
          <w:sz w:val="28"/>
          <w:szCs w:val="28"/>
        </w:rPr>
        <w:t>kompozitsiya</w:t>
      </w:r>
      <w:proofErr w:type="spellEnd"/>
      <w:r w:rsidRPr="001D0AA4">
        <w:rPr>
          <w:i/>
          <w:iCs/>
          <w:sz w:val="28"/>
          <w:szCs w:val="28"/>
        </w:rPr>
        <w:t>.</w:t>
      </w:r>
    </w:p>
    <w:p w14:paraId="1A969E6B" w14:textId="77777777" w:rsidR="00E864B8" w:rsidRPr="000C14F8" w:rsidRDefault="00E864B8" w:rsidP="00E864B8">
      <w:pPr>
        <w:pStyle w:val="a3"/>
        <w:ind w:left="0"/>
        <w:jc w:val="center"/>
        <w:rPr>
          <w:b/>
          <w:sz w:val="28"/>
          <w:szCs w:val="28"/>
          <w:lang w:val="uz-Cyrl-UZ"/>
        </w:rPr>
      </w:pPr>
      <w:r w:rsidRPr="000C14F8">
        <w:rPr>
          <w:b/>
          <w:sz w:val="28"/>
          <w:szCs w:val="28"/>
          <w:lang w:val="uz-Cyrl-UZ"/>
        </w:rPr>
        <w:t>1.</w:t>
      </w:r>
      <w:r>
        <w:rPr>
          <w:b/>
          <w:sz w:val="28"/>
          <w:szCs w:val="28"/>
          <w:lang w:val="uz-Cyrl-UZ"/>
        </w:rPr>
        <w:t xml:space="preserve"> </w:t>
      </w:r>
      <w:r w:rsidRPr="000C14F8">
        <w:rPr>
          <w:b/>
          <w:sz w:val="28"/>
          <w:szCs w:val="28"/>
          <w:lang w:val="uz-Cyrl-UZ"/>
        </w:rPr>
        <w:t>Ilmiy</w:t>
      </w:r>
      <w:r>
        <w:rPr>
          <w:b/>
          <w:sz w:val="28"/>
          <w:szCs w:val="28"/>
          <w:lang w:val="uz-Cyrl-UZ"/>
        </w:rPr>
        <w:t xml:space="preserve"> </w:t>
      </w:r>
      <w:r w:rsidRPr="000C14F8">
        <w:rPr>
          <w:b/>
          <w:sz w:val="28"/>
          <w:szCs w:val="28"/>
          <w:lang w:val="uz-Cyrl-UZ"/>
        </w:rPr>
        <w:t>ishlarning</w:t>
      </w:r>
      <w:r>
        <w:rPr>
          <w:b/>
          <w:sz w:val="28"/>
          <w:szCs w:val="28"/>
          <w:lang w:val="uz-Cyrl-UZ"/>
        </w:rPr>
        <w:t xml:space="preserve"> </w:t>
      </w:r>
      <w:r w:rsidRPr="000C14F8">
        <w:rPr>
          <w:b/>
          <w:sz w:val="28"/>
          <w:szCs w:val="28"/>
          <w:lang w:val="uz-Cyrl-UZ"/>
        </w:rPr>
        <w:t>tuzilmaviy</w:t>
      </w:r>
      <w:r>
        <w:rPr>
          <w:b/>
          <w:sz w:val="28"/>
          <w:szCs w:val="28"/>
          <w:lang w:val="uz-Cyrl-UZ"/>
        </w:rPr>
        <w:t xml:space="preserve"> </w:t>
      </w:r>
      <w:r w:rsidRPr="000C14F8">
        <w:rPr>
          <w:b/>
          <w:sz w:val="28"/>
          <w:szCs w:val="28"/>
          <w:lang w:val="uz-Cyrl-UZ"/>
        </w:rPr>
        <w:t>xususiyatlari</w:t>
      </w:r>
    </w:p>
    <w:p w14:paraId="1F483708" w14:textId="77777777" w:rsidR="00E864B8" w:rsidRPr="000C14F8" w:rsidRDefault="00E864B8" w:rsidP="00E864B8">
      <w:pPr>
        <w:pStyle w:val="a3"/>
        <w:ind w:left="0" w:firstLine="709"/>
        <w:jc w:val="both"/>
        <w:rPr>
          <w:sz w:val="28"/>
          <w:szCs w:val="28"/>
          <w:lang w:val="uz-Cyrl-UZ"/>
        </w:rPr>
      </w:pPr>
      <w:r w:rsidRPr="000C14F8">
        <w:rPr>
          <w:sz w:val="28"/>
          <w:szCs w:val="28"/>
          <w:lang w:val="uz-Cyrl-UZ"/>
        </w:rPr>
        <w:t>Ilmiy</w:t>
      </w:r>
      <w:r>
        <w:rPr>
          <w:sz w:val="28"/>
          <w:szCs w:val="28"/>
          <w:lang w:val="uz-Cyrl-UZ"/>
        </w:rPr>
        <w:t xml:space="preserve"> </w:t>
      </w:r>
      <w:r w:rsidRPr="000C14F8">
        <w:rPr>
          <w:sz w:val="28"/>
          <w:szCs w:val="28"/>
          <w:lang w:val="uz-Cyrl-UZ"/>
        </w:rPr>
        <w:t>ishning</w:t>
      </w:r>
      <w:r>
        <w:rPr>
          <w:sz w:val="28"/>
          <w:szCs w:val="28"/>
          <w:lang w:val="uz-Cyrl-UZ"/>
        </w:rPr>
        <w:t xml:space="preserve"> </w:t>
      </w:r>
      <w:r w:rsidRPr="000C14F8">
        <w:rPr>
          <w:sz w:val="28"/>
          <w:szCs w:val="28"/>
          <w:lang w:val="uz-Cyrl-UZ"/>
        </w:rPr>
        <w:t>tuzilmaviy</w:t>
      </w:r>
      <w:r>
        <w:rPr>
          <w:sz w:val="28"/>
          <w:szCs w:val="28"/>
          <w:lang w:val="uz-Cyrl-UZ"/>
        </w:rPr>
        <w:t xml:space="preserve"> </w:t>
      </w:r>
      <w:r w:rsidRPr="000C14F8">
        <w:rPr>
          <w:sz w:val="28"/>
          <w:szCs w:val="28"/>
          <w:lang w:val="uz-Cyrl-UZ"/>
        </w:rPr>
        <w:t>xususiyatlari</w:t>
      </w:r>
      <w:r>
        <w:rPr>
          <w:sz w:val="28"/>
          <w:szCs w:val="28"/>
          <w:lang w:val="uz-Cyrl-UZ"/>
        </w:rPr>
        <w:t xml:space="preserve"> </w:t>
      </w:r>
      <w:r w:rsidRPr="000C14F8">
        <w:rPr>
          <w:sz w:val="28"/>
          <w:szCs w:val="28"/>
          <w:lang w:val="uz-Cyrl-UZ"/>
        </w:rPr>
        <w:t>fikrning</w:t>
      </w:r>
      <w:r>
        <w:rPr>
          <w:sz w:val="28"/>
          <w:szCs w:val="28"/>
          <w:lang w:val="uz-Cyrl-UZ"/>
        </w:rPr>
        <w:t xml:space="preserve"> </w:t>
      </w:r>
      <w:r w:rsidRPr="000C14F8">
        <w:rPr>
          <w:sz w:val="28"/>
          <w:szCs w:val="28"/>
          <w:lang w:val="uz-Cyrl-UZ"/>
        </w:rPr>
        <w:t>mantig‘i</w:t>
      </w:r>
      <w:r>
        <w:rPr>
          <w:sz w:val="28"/>
          <w:szCs w:val="28"/>
          <w:lang w:val="uz-Cyrl-UZ"/>
        </w:rPr>
        <w:t xml:space="preserve"> </w:t>
      </w:r>
      <w:r w:rsidRPr="000C14F8">
        <w:rPr>
          <w:sz w:val="28"/>
          <w:szCs w:val="28"/>
          <w:lang w:val="uz-Cyrl-UZ"/>
        </w:rPr>
        <w:t>bilan</w:t>
      </w:r>
      <w:r>
        <w:rPr>
          <w:sz w:val="28"/>
          <w:szCs w:val="28"/>
          <w:lang w:val="uz-Cyrl-UZ"/>
        </w:rPr>
        <w:t xml:space="preserve"> </w:t>
      </w:r>
      <w:r w:rsidRPr="000C14F8">
        <w:rPr>
          <w:sz w:val="28"/>
          <w:szCs w:val="28"/>
          <w:lang w:val="uz-Cyrl-UZ"/>
        </w:rPr>
        <w:t>belgilanadi</w:t>
      </w:r>
      <w:r>
        <w:rPr>
          <w:sz w:val="28"/>
          <w:szCs w:val="28"/>
          <w:lang w:val="uz-Cyrl-UZ"/>
        </w:rPr>
        <w:t xml:space="preserve"> </w:t>
      </w:r>
      <w:r w:rsidRPr="000C14F8">
        <w:rPr>
          <w:sz w:val="28"/>
          <w:szCs w:val="28"/>
          <w:lang w:val="uz-Cyrl-UZ"/>
        </w:rPr>
        <w:t>va</w:t>
      </w:r>
      <w:r>
        <w:rPr>
          <w:sz w:val="28"/>
          <w:szCs w:val="28"/>
          <w:lang w:val="uz-Cyrl-UZ"/>
        </w:rPr>
        <w:t xml:space="preserve"> </w:t>
      </w:r>
      <w:r w:rsidRPr="000C14F8">
        <w:rPr>
          <w:sz w:val="28"/>
          <w:szCs w:val="28"/>
          <w:lang w:val="uz-Cyrl-UZ"/>
        </w:rPr>
        <w:t>matnning</w:t>
      </w:r>
      <w:r>
        <w:rPr>
          <w:sz w:val="28"/>
          <w:szCs w:val="28"/>
          <w:lang w:val="uz-Cyrl-UZ"/>
        </w:rPr>
        <w:t xml:space="preserve"> </w:t>
      </w:r>
      <w:r w:rsidRPr="000C14F8">
        <w:rPr>
          <w:sz w:val="28"/>
          <w:szCs w:val="28"/>
          <w:lang w:val="uz-Cyrl-UZ"/>
        </w:rPr>
        <w:t>tuzilmaviy</w:t>
      </w:r>
      <w:r>
        <w:rPr>
          <w:sz w:val="28"/>
          <w:szCs w:val="28"/>
          <w:lang w:val="uz-Cyrl-UZ"/>
        </w:rPr>
        <w:t xml:space="preserve"> </w:t>
      </w:r>
      <w:r w:rsidRPr="000C14F8">
        <w:rPr>
          <w:sz w:val="28"/>
          <w:szCs w:val="28"/>
          <w:lang w:val="uz-Cyrl-UZ"/>
        </w:rPr>
        <w:t>unsurlari,</w:t>
      </w:r>
      <w:r>
        <w:rPr>
          <w:sz w:val="28"/>
          <w:szCs w:val="28"/>
          <w:lang w:val="uz-Cyrl-UZ"/>
        </w:rPr>
        <w:t xml:space="preserve"> </w:t>
      </w:r>
      <w:r w:rsidRPr="000C14F8">
        <w:rPr>
          <w:sz w:val="28"/>
          <w:szCs w:val="28"/>
          <w:lang w:val="uz-Cyrl-UZ"/>
        </w:rPr>
        <w:t>kompozitsiya</w:t>
      </w:r>
      <w:r>
        <w:rPr>
          <w:sz w:val="28"/>
          <w:szCs w:val="28"/>
          <w:lang w:val="uz-Cyrl-UZ"/>
        </w:rPr>
        <w:t xml:space="preserve"> </w:t>
      </w:r>
      <w:r w:rsidRPr="000C14F8">
        <w:rPr>
          <w:sz w:val="28"/>
          <w:szCs w:val="28"/>
          <w:lang w:val="uz-Cyrl-UZ"/>
        </w:rPr>
        <w:t>va</w:t>
      </w:r>
      <w:r>
        <w:rPr>
          <w:sz w:val="28"/>
          <w:szCs w:val="28"/>
          <w:lang w:val="uz-Cyrl-UZ"/>
        </w:rPr>
        <w:t xml:space="preserve"> </w:t>
      </w:r>
      <w:r w:rsidRPr="000C14F8">
        <w:rPr>
          <w:sz w:val="28"/>
          <w:szCs w:val="28"/>
          <w:lang w:val="uz-Cyrl-UZ"/>
        </w:rPr>
        <w:t>rubrikatsiyasini</w:t>
      </w:r>
      <w:r>
        <w:rPr>
          <w:sz w:val="28"/>
          <w:szCs w:val="28"/>
          <w:lang w:val="uz-Cyrl-UZ"/>
        </w:rPr>
        <w:t xml:space="preserve"> </w:t>
      </w:r>
      <w:r w:rsidRPr="000C14F8">
        <w:rPr>
          <w:sz w:val="28"/>
          <w:szCs w:val="28"/>
          <w:lang w:val="uz-Cyrl-UZ"/>
        </w:rPr>
        <w:t>belgilab</w:t>
      </w:r>
      <w:r>
        <w:rPr>
          <w:sz w:val="28"/>
          <w:szCs w:val="28"/>
          <w:lang w:val="uz-Cyrl-UZ"/>
        </w:rPr>
        <w:t xml:space="preserve"> </w:t>
      </w:r>
      <w:r w:rsidRPr="000C14F8">
        <w:rPr>
          <w:sz w:val="28"/>
          <w:szCs w:val="28"/>
          <w:lang w:val="uz-Cyrl-UZ"/>
        </w:rPr>
        <w:t>beradi.</w:t>
      </w:r>
      <w:r>
        <w:rPr>
          <w:sz w:val="28"/>
          <w:szCs w:val="28"/>
          <w:lang w:val="uz-Cyrl-UZ"/>
        </w:rPr>
        <w:t xml:space="preserve"> </w:t>
      </w:r>
      <w:r w:rsidRPr="000C14F8">
        <w:rPr>
          <w:sz w:val="28"/>
          <w:szCs w:val="28"/>
          <w:lang w:val="uz-Cyrl-UZ"/>
        </w:rPr>
        <w:t>Ilmiy</w:t>
      </w:r>
      <w:r>
        <w:rPr>
          <w:sz w:val="28"/>
          <w:szCs w:val="28"/>
          <w:lang w:val="uz-Cyrl-UZ"/>
        </w:rPr>
        <w:t xml:space="preserve"> </w:t>
      </w:r>
      <w:r w:rsidRPr="000C14F8">
        <w:rPr>
          <w:sz w:val="28"/>
          <w:szCs w:val="28"/>
          <w:lang w:val="uz-Cyrl-UZ"/>
        </w:rPr>
        <w:t>tadqiqot,</w:t>
      </w:r>
      <w:r>
        <w:rPr>
          <w:sz w:val="28"/>
          <w:szCs w:val="28"/>
          <w:lang w:val="uz-Cyrl-UZ"/>
        </w:rPr>
        <w:t xml:space="preserve"> </w:t>
      </w:r>
      <w:r w:rsidRPr="000C14F8">
        <w:rPr>
          <w:sz w:val="28"/>
          <w:szCs w:val="28"/>
          <w:lang w:val="uz-Cyrl-UZ"/>
        </w:rPr>
        <w:t>izlanish</w:t>
      </w:r>
      <w:r>
        <w:rPr>
          <w:sz w:val="28"/>
          <w:szCs w:val="28"/>
          <w:lang w:val="uz-Cyrl-UZ"/>
        </w:rPr>
        <w:t xml:space="preserve"> </w:t>
      </w:r>
      <w:r w:rsidRPr="000C14F8">
        <w:rPr>
          <w:sz w:val="28"/>
          <w:szCs w:val="28"/>
          <w:lang w:val="uz-Cyrl-UZ"/>
        </w:rPr>
        <w:t>jarayonini</w:t>
      </w:r>
      <w:r>
        <w:rPr>
          <w:sz w:val="28"/>
          <w:szCs w:val="28"/>
          <w:lang w:val="uz-Cyrl-UZ"/>
        </w:rPr>
        <w:t xml:space="preserve"> </w:t>
      </w:r>
      <w:r w:rsidRPr="000C14F8">
        <w:rPr>
          <w:sz w:val="28"/>
          <w:szCs w:val="28"/>
          <w:lang w:val="uz-Cyrl-UZ"/>
        </w:rPr>
        <w:t>quyidagi</w:t>
      </w:r>
      <w:r>
        <w:rPr>
          <w:sz w:val="28"/>
          <w:szCs w:val="28"/>
          <w:lang w:val="uz-Cyrl-UZ"/>
        </w:rPr>
        <w:t xml:space="preserve"> </w:t>
      </w:r>
      <w:r w:rsidRPr="000C14F8">
        <w:rPr>
          <w:sz w:val="28"/>
          <w:szCs w:val="28"/>
          <w:lang w:val="uz-Cyrl-UZ"/>
        </w:rPr>
        <w:t>tartibda</w:t>
      </w:r>
      <w:r>
        <w:rPr>
          <w:sz w:val="28"/>
          <w:szCs w:val="28"/>
          <w:lang w:val="uz-Cyrl-UZ"/>
        </w:rPr>
        <w:t xml:space="preserve"> </w:t>
      </w:r>
      <w:r w:rsidRPr="000C14F8">
        <w:rPr>
          <w:sz w:val="28"/>
          <w:szCs w:val="28"/>
          <w:lang w:val="uz-Cyrl-UZ"/>
        </w:rPr>
        <w:t>borishini</w:t>
      </w:r>
      <w:r>
        <w:rPr>
          <w:sz w:val="28"/>
          <w:szCs w:val="28"/>
          <w:lang w:val="uz-Cyrl-UZ"/>
        </w:rPr>
        <w:t xml:space="preserve"> </w:t>
      </w:r>
      <w:r w:rsidRPr="000C14F8">
        <w:rPr>
          <w:sz w:val="28"/>
          <w:szCs w:val="28"/>
          <w:lang w:val="uz-Cyrl-UZ"/>
        </w:rPr>
        <w:t>ko‘rsatib</w:t>
      </w:r>
      <w:r>
        <w:rPr>
          <w:sz w:val="28"/>
          <w:szCs w:val="28"/>
          <w:lang w:val="uz-Cyrl-UZ"/>
        </w:rPr>
        <w:t xml:space="preserve"> </w:t>
      </w:r>
      <w:r w:rsidRPr="000C14F8">
        <w:rPr>
          <w:sz w:val="28"/>
          <w:szCs w:val="28"/>
          <w:lang w:val="uz-Cyrl-UZ"/>
        </w:rPr>
        <w:t>o‘tish</w:t>
      </w:r>
      <w:r>
        <w:rPr>
          <w:sz w:val="28"/>
          <w:szCs w:val="28"/>
          <w:lang w:val="uz-Cyrl-UZ"/>
        </w:rPr>
        <w:t xml:space="preserve"> </w:t>
      </w:r>
      <w:r w:rsidRPr="000C14F8">
        <w:rPr>
          <w:sz w:val="28"/>
          <w:szCs w:val="28"/>
          <w:lang w:val="uz-Cyrl-UZ"/>
        </w:rPr>
        <w:t>mumkin:</w:t>
      </w:r>
      <w:r>
        <w:rPr>
          <w:sz w:val="28"/>
          <w:szCs w:val="28"/>
          <w:lang w:val="uz-Cyrl-UZ"/>
        </w:rPr>
        <w:t xml:space="preserve"> </w:t>
      </w:r>
    </w:p>
    <w:p w14:paraId="3073DE50" w14:textId="77777777" w:rsidR="00E864B8" w:rsidRPr="000C14F8" w:rsidRDefault="00E864B8" w:rsidP="00FB1E59">
      <w:pPr>
        <w:pStyle w:val="a3"/>
        <w:numPr>
          <w:ilvl w:val="0"/>
          <w:numId w:val="41"/>
        </w:numPr>
        <w:tabs>
          <w:tab w:val="left" w:pos="993"/>
        </w:tabs>
        <w:suppressAutoHyphens w:val="0"/>
        <w:spacing w:line="276" w:lineRule="auto"/>
        <w:ind w:left="0" w:firstLine="709"/>
        <w:jc w:val="both"/>
        <w:rPr>
          <w:sz w:val="28"/>
          <w:szCs w:val="28"/>
          <w:lang w:val="uz-Cyrl-UZ"/>
        </w:rPr>
      </w:pPr>
      <w:r>
        <w:rPr>
          <w:sz w:val="28"/>
          <w:szCs w:val="28"/>
        </w:rPr>
        <w:t>t</w:t>
      </w:r>
      <w:r w:rsidRPr="000C14F8">
        <w:rPr>
          <w:sz w:val="28"/>
          <w:szCs w:val="28"/>
          <w:lang w:val="uz-Cyrl-UZ"/>
        </w:rPr>
        <w:t>alqiqot</w:t>
      </w:r>
      <w:r>
        <w:rPr>
          <w:sz w:val="28"/>
          <w:szCs w:val="28"/>
          <w:lang w:val="uz-Cyrl-UZ"/>
        </w:rPr>
        <w:t xml:space="preserve"> </w:t>
      </w:r>
      <w:r w:rsidRPr="000C14F8">
        <w:rPr>
          <w:sz w:val="28"/>
          <w:szCs w:val="28"/>
          <w:lang w:val="uz-Cyrl-UZ"/>
        </w:rPr>
        <w:t>mavzusi</w:t>
      </w:r>
      <w:r>
        <w:rPr>
          <w:sz w:val="28"/>
          <w:szCs w:val="28"/>
          <w:lang w:val="uz-Cyrl-UZ"/>
        </w:rPr>
        <w:t xml:space="preserve"> </w:t>
      </w:r>
      <w:r w:rsidRPr="000C14F8">
        <w:rPr>
          <w:sz w:val="28"/>
          <w:szCs w:val="28"/>
          <w:lang w:val="uz-Cyrl-UZ"/>
        </w:rPr>
        <w:t>va</w:t>
      </w:r>
      <w:r>
        <w:rPr>
          <w:sz w:val="28"/>
          <w:szCs w:val="28"/>
          <w:lang w:val="uz-Cyrl-UZ"/>
        </w:rPr>
        <w:t xml:space="preserve"> </w:t>
      </w:r>
      <w:r w:rsidRPr="000C14F8">
        <w:rPr>
          <w:sz w:val="28"/>
          <w:szCs w:val="28"/>
          <w:lang w:val="uz-Cyrl-UZ"/>
        </w:rPr>
        <w:t>sarlavhasini</w:t>
      </w:r>
      <w:r>
        <w:rPr>
          <w:sz w:val="28"/>
          <w:szCs w:val="28"/>
          <w:lang w:val="uz-Cyrl-UZ"/>
        </w:rPr>
        <w:t xml:space="preserve"> </w:t>
      </w:r>
      <w:r w:rsidRPr="000C14F8">
        <w:rPr>
          <w:sz w:val="28"/>
          <w:szCs w:val="28"/>
          <w:lang w:val="uz-Cyrl-UZ"/>
        </w:rPr>
        <w:t>aniqlash</w:t>
      </w:r>
      <w:r>
        <w:rPr>
          <w:sz w:val="28"/>
          <w:szCs w:val="28"/>
        </w:rPr>
        <w:t>;</w:t>
      </w:r>
    </w:p>
    <w:p w14:paraId="68246393" w14:textId="77777777" w:rsidR="00E864B8" w:rsidRPr="000C14F8" w:rsidRDefault="00E864B8" w:rsidP="00FB1E59">
      <w:pPr>
        <w:pStyle w:val="a3"/>
        <w:numPr>
          <w:ilvl w:val="0"/>
          <w:numId w:val="41"/>
        </w:numPr>
        <w:tabs>
          <w:tab w:val="left" w:pos="993"/>
        </w:tabs>
        <w:suppressAutoHyphens w:val="0"/>
        <w:spacing w:line="276" w:lineRule="auto"/>
        <w:ind w:left="0" w:firstLine="709"/>
        <w:jc w:val="both"/>
        <w:rPr>
          <w:sz w:val="28"/>
          <w:szCs w:val="28"/>
          <w:lang w:val="uz-Cyrl-UZ"/>
        </w:rPr>
      </w:pPr>
      <w:r w:rsidRPr="000C14F8">
        <w:rPr>
          <w:sz w:val="28"/>
          <w:szCs w:val="28"/>
          <w:lang w:val="uz-Cyrl-UZ"/>
        </w:rPr>
        <w:t>tadqiqotning</w:t>
      </w:r>
      <w:r>
        <w:rPr>
          <w:sz w:val="28"/>
          <w:szCs w:val="28"/>
          <w:lang w:val="uz-Cyrl-UZ"/>
        </w:rPr>
        <w:t xml:space="preserve"> </w:t>
      </w:r>
      <w:r w:rsidRPr="000C14F8">
        <w:rPr>
          <w:sz w:val="28"/>
          <w:szCs w:val="28"/>
          <w:lang w:val="uz-Cyrl-UZ"/>
        </w:rPr>
        <w:t>dolzarbligi,</w:t>
      </w:r>
      <w:r>
        <w:rPr>
          <w:sz w:val="28"/>
          <w:szCs w:val="28"/>
          <w:lang w:val="uz-Cyrl-UZ"/>
        </w:rPr>
        <w:t xml:space="preserve"> </w:t>
      </w:r>
      <w:r w:rsidRPr="000C14F8">
        <w:rPr>
          <w:sz w:val="28"/>
          <w:szCs w:val="28"/>
          <w:lang w:val="uz-Cyrl-UZ"/>
        </w:rPr>
        <w:t>yangiligi,</w:t>
      </w:r>
      <w:r>
        <w:rPr>
          <w:sz w:val="28"/>
          <w:szCs w:val="28"/>
          <w:lang w:val="uz-Cyrl-UZ"/>
        </w:rPr>
        <w:t xml:space="preserve"> </w:t>
      </w:r>
      <w:r w:rsidRPr="000C14F8">
        <w:rPr>
          <w:sz w:val="28"/>
          <w:szCs w:val="28"/>
          <w:lang w:val="uz-Cyrl-UZ"/>
        </w:rPr>
        <w:t>obyekti,</w:t>
      </w:r>
      <w:r>
        <w:rPr>
          <w:sz w:val="28"/>
          <w:szCs w:val="28"/>
          <w:lang w:val="uz-Cyrl-UZ"/>
        </w:rPr>
        <w:t xml:space="preserve"> </w:t>
      </w:r>
      <w:r w:rsidRPr="000C14F8">
        <w:rPr>
          <w:sz w:val="28"/>
          <w:szCs w:val="28"/>
          <w:lang w:val="uz-Cyrl-UZ"/>
        </w:rPr>
        <w:t>predmeti</w:t>
      </w:r>
      <w:r>
        <w:rPr>
          <w:sz w:val="28"/>
          <w:szCs w:val="28"/>
          <w:lang w:val="uz-Cyrl-UZ"/>
        </w:rPr>
        <w:t xml:space="preserve"> </w:t>
      </w:r>
      <w:r w:rsidRPr="000C14F8">
        <w:rPr>
          <w:sz w:val="28"/>
          <w:szCs w:val="28"/>
          <w:lang w:val="uz-Cyrl-UZ"/>
        </w:rPr>
        <w:t>va</w:t>
      </w:r>
      <w:r>
        <w:rPr>
          <w:sz w:val="28"/>
          <w:szCs w:val="28"/>
          <w:lang w:val="uz-Cyrl-UZ"/>
        </w:rPr>
        <w:t xml:space="preserve"> </w:t>
      </w:r>
      <w:r w:rsidRPr="000C14F8">
        <w:rPr>
          <w:sz w:val="28"/>
          <w:szCs w:val="28"/>
          <w:lang w:val="uz-Cyrl-UZ"/>
        </w:rPr>
        <w:t>uslubini</w:t>
      </w:r>
      <w:r>
        <w:rPr>
          <w:sz w:val="28"/>
          <w:szCs w:val="28"/>
          <w:lang w:val="uz-Cyrl-UZ"/>
        </w:rPr>
        <w:t xml:space="preserve"> </w:t>
      </w:r>
      <w:r w:rsidRPr="000C14F8">
        <w:rPr>
          <w:sz w:val="28"/>
          <w:szCs w:val="28"/>
          <w:lang w:val="uz-Cyrl-UZ"/>
        </w:rPr>
        <w:t>asoslab</w:t>
      </w:r>
      <w:r>
        <w:rPr>
          <w:sz w:val="28"/>
          <w:szCs w:val="28"/>
          <w:lang w:val="uz-Cyrl-UZ"/>
        </w:rPr>
        <w:t xml:space="preserve"> </w:t>
      </w:r>
      <w:r w:rsidRPr="000C14F8">
        <w:rPr>
          <w:sz w:val="28"/>
          <w:szCs w:val="28"/>
          <w:lang w:val="uz-Cyrl-UZ"/>
        </w:rPr>
        <w:t>berish;</w:t>
      </w:r>
      <w:r>
        <w:rPr>
          <w:sz w:val="28"/>
          <w:szCs w:val="28"/>
          <w:lang w:val="uz-Cyrl-UZ"/>
        </w:rPr>
        <w:t xml:space="preserve"> </w:t>
      </w:r>
    </w:p>
    <w:p w14:paraId="570CE74D" w14:textId="77777777" w:rsidR="00E864B8" w:rsidRPr="000C14F8" w:rsidRDefault="00E864B8" w:rsidP="00FB1E59">
      <w:pPr>
        <w:pStyle w:val="a3"/>
        <w:numPr>
          <w:ilvl w:val="0"/>
          <w:numId w:val="41"/>
        </w:numPr>
        <w:tabs>
          <w:tab w:val="left" w:pos="993"/>
        </w:tabs>
        <w:suppressAutoHyphens w:val="0"/>
        <w:spacing w:line="276" w:lineRule="auto"/>
        <w:ind w:left="0" w:firstLine="709"/>
        <w:jc w:val="both"/>
        <w:rPr>
          <w:sz w:val="28"/>
          <w:szCs w:val="28"/>
          <w:lang w:val="uz-Cyrl-UZ"/>
        </w:rPr>
      </w:pPr>
      <w:r w:rsidRPr="000C14F8">
        <w:rPr>
          <w:sz w:val="28"/>
          <w:szCs w:val="28"/>
          <w:lang w:val="uz-Cyrl-UZ"/>
        </w:rPr>
        <w:t>tadqiqot</w:t>
      </w:r>
      <w:r>
        <w:rPr>
          <w:sz w:val="28"/>
          <w:szCs w:val="28"/>
          <w:lang w:val="uz-Cyrl-UZ"/>
        </w:rPr>
        <w:t xml:space="preserve"> </w:t>
      </w:r>
      <w:r w:rsidRPr="000C14F8">
        <w:rPr>
          <w:sz w:val="28"/>
          <w:szCs w:val="28"/>
          <w:lang w:val="uz-Cyrl-UZ"/>
        </w:rPr>
        <w:t>jarayonini</w:t>
      </w:r>
      <w:r>
        <w:rPr>
          <w:sz w:val="28"/>
          <w:szCs w:val="28"/>
          <w:lang w:val="uz-Cyrl-UZ"/>
        </w:rPr>
        <w:t xml:space="preserve"> </w:t>
      </w:r>
      <w:r w:rsidRPr="000C14F8">
        <w:rPr>
          <w:sz w:val="28"/>
          <w:szCs w:val="28"/>
          <w:lang w:val="uz-Cyrl-UZ"/>
        </w:rPr>
        <w:t>tasvirlash;</w:t>
      </w:r>
      <w:r>
        <w:rPr>
          <w:sz w:val="28"/>
          <w:szCs w:val="28"/>
          <w:lang w:val="uz-Cyrl-UZ"/>
        </w:rPr>
        <w:t xml:space="preserve"> </w:t>
      </w:r>
    </w:p>
    <w:p w14:paraId="25125A34" w14:textId="77777777" w:rsidR="00E864B8" w:rsidRPr="000C14F8" w:rsidRDefault="00E864B8" w:rsidP="00FB1E59">
      <w:pPr>
        <w:pStyle w:val="a3"/>
        <w:numPr>
          <w:ilvl w:val="0"/>
          <w:numId w:val="41"/>
        </w:numPr>
        <w:tabs>
          <w:tab w:val="left" w:pos="993"/>
        </w:tabs>
        <w:suppressAutoHyphens w:val="0"/>
        <w:spacing w:line="276" w:lineRule="auto"/>
        <w:ind w:left="0" w:firstLine="709"/>
        <w:jc w:val="both"/>
        <w:rPr>
          <w:sz w:val="28"/>
          <w:szCs w:val="28"/>
          <w:lang w:val="uz-Cyrl-UZ"/>
        </w:rPr>
      </w:pPr>
      <w:r w:rsidRPr="000C14F8">
        <w:rPr>
          <w:sz w:val="28"/>
          <w:szCs w:val="28"/>
          <w:lang w:val="uz-Cyrl-UZ"/>
        </w:rPr>
        <w:t>xulosalar</w:t>
      </w:r>
      <w:r>
        <w:rPr>
          <w:sz w:val="28"/>
          <w:szCs w:val="28"/>
          <w:lang w:val="uz-Cyrl-UZ"/>
        </w:rPr>
        <w:t xml:space="preserve"> </w:t>
      </w:r>
      <w:r w:rsidRPr="000C14F8">
        <w:rPr>
          <w:sz w:val="28"/>
          <w:szCs w:val="28"/>
          <w:lang w:val="uz-Cyrl-UZ"/>
        </w:rPr>
        <w:t>chiqarish</w:t>
      </w:r>
      <w:r>
        <w:rPr>
          <w:sz w:val="28"/>
          <w:szCs w:val="28"/>
          <w:lang w:val="uz-Cyrl-UZ"/>
        </w:rPr>
        <w:t xml:space="preserve"> </w:t>
      </w:r>
      <w:r w:rsidRPr="000C14F8">
        <w:rPr>
          <w:sz w:val="28"/>
          <w:szCs w:val="28"/>
          <w:lang w:val="uz-Cyrl-UZ"/>
        </w:rPr>
        <w:t>va</w:t>
      </w:r>
      <w:r>
        <w:rPr>
          <w:sz w:val="28"/>
          <w:szCs w:val="28"/>
          <w:lang w:val="uz-Cyrl-UZ"/>
        </w:rPr>
        <w:t xml:space="preserve"> </w:t>
      </w:r>
      <w:r w:rsidRPr="000C14F8">
        <w:rPr>
          <w:sz w:val="28"/>
          <w:szCs w:val="28"/>
          <w:lang w:val="uz-Cyrl-UZ"/>
        </w:rPr>
        <w:t>umumlashtirish</w:t>
      </w:r>
      <w:r>
        <w:rPr>
          <w:sz w:val="28"/>
          <w:szCs w:val="28"/>
        </w:rPr>
        <w:t>.</w:t>
      </w:r>
      <w:r>
        <w:rPr>
          <w:sz w:val="28"/>
          <w:szCs w:val="28"/>
          <w:lang w:val="uz-Cyrl-UZ"/>
        </w:rPr>
        <w:t xml:space="preserve"> </w:t>
      </w:r>
    </w:p>
    <w:p w14:paraId="4C1B3F94" w14:textId="77777777" w:rsidR="00E864B8" w:rsidRPr="000C14F8" w:rsidRDefault="00E864B8" w:rsidP="00E864B8">
      <w:pPr>
        <w:pStyle w:val="a3"/>
        <w:ind w:left="0" w:firstLine="709"/>
        <w:jc w:val="both"/>
        <w:rPr>
          <w:sz w:val="28"/>
          <w:szCs w:val="28"/>
          <w:lang w:val="uz-Cyrl-UZ"/>
        </w:rPr>
      </w:pPr>
      <w:r w:rsidRPr="000C14F8">
        <w:rPr>
          <w:sz w:val="28"/>
          <w:szCs w:val="28"/>
          <w:lang w:val="uz-Cyrl-UZ"/>
        </w:rPr>
        <w:t>Bularning</w:t>
      </w:r>
      <w:r>
        <w:rPr>
          <w:sz w:val="28"/>
          <w:szCs w:val="28"/>
          <w:lang w:val="uz-Cyrl-UZ"/>
        </w:rPr>
        <w:t xml:space="preserve"> </w:t>
      </w:r>
      <w:r w:rsidRPr="000C14F8">
        <w:rPr>
          <w:sz w:val="28"/>
          <w:szCs w:val="28"/>
          <w:lang w:val="uz-Cyrl-UZ"/>
        </w:rPr>
        <w:t>barchasi</w:t>
      </w:r>
      <w:r>
        <w:rPr>
          <w:sz w:val="28"/>
          <w:szCs w:val="28"/>
          <w:lang w:val="uz-Cyrl-UZ"/>
        </w:rPr>
        <w:t xml:space="preserve"> </w:t>
      </w:r>
      <w:r w:rsidRPr="000C14F8">
        <w:rPr>
          <w:sz w:val="28"/>
          <w:szCs w:val="28"/>
          <w:lang w:val="uz-Cyrl-UZ"/>
        </w:rPr>
        <w:t>ilmiy</w:t>
      </w:r>
      <w:r>
        <w:rPr>
          <w:sz w:val="28"/>
          <w:szCs w:val="28"/>
          <w:lang w:val="uz-Cyrl-UZ"/>
        </w:rPr>
        <w:t xml:space="preserve"> </w:t>
      </w:r>
      <w:r w:rsidRPr="000C14F8">
        <w:rPr>
          <w:sz w:val="28"/>
          <w:szCs w:val="28"/>
          <w:lang w:val="uz-Cyrl-UZ"/>
        </w:rPr>
        <w:t>ishlarning</w:t>
      </w:r>
      <w:r>
        <w:rPr>
          <w:sz w:val="28"/>
          <w:szCs w:val="28"/>
          <w:lang w:val="uz-Cyrl-UZ"/>
        </w:rPr>
        <w:t xml:space="preserve"> </w:t>
      </w:r>
      <w:r w:rsidRPr="000C14F8">
        <w:rPr>
          <w:sz w:val="28"/>
          <w:szCs w:val="28"/>
          <w:lang w:val="uz-Cyrl-UZ"/>
        </w:rPr>
        <w:t>kompozitsiya</w:t>
      </w:r>
      <w:r>
        <w:rPr>
          <w:sz w:val="28"/>
          <w:szCs w:val="28"/>
          <w:lang w:val="uz-Cyrl-UZ"/>
        </w:rPr>
        <w:t xml:space="preserve"> </w:t>
      </w:r>
      <w:r w:rsidRPr="000C14F8">
        <w:rPr>
          <w:sz w:val="28"/>
          <w:szCs w:val="28"/>
          <w:lang w:val="uz-Cyrl-UZ"/>
        </w:rPr>
        <w:t>va</w:t>
      </w:r>
      <w:r>
        <w:rPr>
          <w:sz w:val="28"/>
          <w:szCs w:val="28"/>
          <w:lang w:val="uz-Cyrl-UZ"/>
        </w:rPr>
        <w:t xml:space="preserve"> </w:t>
      </w:r>
      <w:r w:rsidRPr="000C14F8">
        <w:rPr>
          <w:sz w:val="28"/>
          <w:szCs w:val="28"/>
          <w:lang w:val="uz-Cyrl-UZ"/>
        </w:rPr>
        <w:t>rubrikasini</w:t>
      </w:r>
      <w:r>
        <w:rPr>
          <w:sz w:val="28"/>
          <w:szCs w:val="28"/>
          <w:lang w:val="uz-Cyrl-UZ"/>
        </w:rPr>
        <w:t xml:space="preserve"> </w:t>
      </w:r>
      <w:r w:rsidRPr="000C14F8">
        <w:rPr>
          <w:sz w:val="28"/>
          <w:szCs w:val="28"/>
          <w:lang w:val="uz-Cyrl-UZ"/>
        </w:rPr>
        <w:t>belgilab</w:t>
      </w:r>
      <w:r>
        <w:rPr>
          <w:sz w:val="28"/>
          <w:szCs w:val="28"/>
          <w:lang w:val="uz-Cyrl-UZ"/>
        </w:rPr>
        <w:t xml:space="preserve"> </w:t>
      </w:r>
      <w:r w:rsidRPr="000C14F8">
        <w:rPr>
          <w:sz w:val="28"/>
          <w:szCs w:val="28"/>
          <w:lang w:val="uz-Cyrl-UZ"/>
        </w:rPr>
        <w:t>beradi.</w:t>
      </w:r>
      <w:r>
        <w:rPr>
          <w:sz w:val="28"/>
          <w:szCs w:val="28"/>
          <w:lang w:val="uz-Cyrl-UZ"/>
        </w:rPr>
        <w:t xml:space="preserve"> </w:t>
      </w:r>
      <w:r w:rsidRPr="000C14F8">
        <w:rPr>
          <w:sz w:val="28"/>
          <w:szCs w:val="28"/>
          <w:lang w:val="uz-Cyrl-UZ"/>
        </w:rPr>
        <w:t>Biroq</w:t>
      </w:r>
      <w:r>
        <w:rPr>
          <w:sz w:val="28"/>
          <w:szCs w:val="28"/>
          <w:lang w:val="uz-Cyrl-UZ"/>
        </w:rPr>
        <w:t xml:space="preserve"> </w:t>
      </w:r>
      <w:r w:rsidRPr="000C14F8">
        <w:rPr>
          <w:sz w:val="28"/>
          <w:szCs w:val="28"/>
          <w:lang w:val="uz-Cyrl-UZ"/>
        </w:rPr>
        <w:t>ular</w:t>
      </w:r>
      <w:r>
        <w:rPr>
          <w:sz w:val="28"/>
          <w:szCs w:val="28"/>
          <w:lang w:val="uz-Cyrl-UZ"/>
        </w:rPr>
        <w:t xml:space="preserve"> </w:t>
      </w:r>
      <w:r w:rsidRPr="000C14F8">
        <w:rPr>
          <w:sz w:val="28"/>
          <w:szCs w:val="28"/>
          <w:lang w:val="uz-Cyrl-UZ"/>
        </w:rPr>
        <w:t>fan</w:t>
      </w:r>
      <w:r>
        <w:rPr>
          <w:sz w:val="28"/>
          <w:szCs w:val="28"/>
          <w:lang w:val="uz-Cyrl-UZ"/>
        </w:rPr>
        <w:t xml:space="preserve"> </w:t>
      </w:r>
      <w:r w:rsidRPr="000C14F8">
        <w:rPr>
          <w:sz w:val="28"/>
          <w:szCs w:val="28"/>
          <w:lang w:val="uz-Cyrl-UZ"/>
        </w:rPr>
        <w:t>sohasi,</w:t>
      </w:r>
      <w:r>
        <w:rPr>
          <w:sz w:val="28"/>
          <w:szCs w:val="28"/>
          <w:lang w:val="uz-Cyrl-UZ"/>
        </w:rPr>
        <w:t xml:space="preserve"> </w:t>
      </w:r>
      <w:r w:rsidRPr="000C14F8">
        <w:rPr>
          <w:sz w:val="28"/>
          <w:szCs w:val="28"/>
          <w:lang w:val="uz-Cyrl-UZ"/>
        </w:rPr>
        <w:t>janriga</w:t>
      </w:r>
      <w:r>
        <w:rPr>
          <w:sz w:val="28"/>
          <w:szCs w:val="28"/>
          <w:lang w:val="uz-Cyrl-UZ"/>
        </w:rPr>
        <w:t xml:space="preserve"> </w:t>
      </w:r>
      <w:r w:rsidRPr="000C14F8">
        <w:rPr>
          <w:sz w:val="28"/>
          <w:szCs w:val="28"/>
          <w:lang w:val="uz-Cyrl-UZ"/>
        </w:rPr>
        <w:t>va</w:t>
      </w:r>
      <w:r>
        <w:rPr>
          <w:sz w:val="28"/>
          <w:szCs w:val="28"/>
          <w:lang w:val="uz-Cyrl-UZ"/>
        </w:rPr>
        <w:t xml:space="preserve"> </w:t>
      </w:r>
      <w:r w:rsidRPr="000C14F8">
        <w:rPr>
          <w:sz w:val="28"/>
          <w:szCs w:val="28"/>
          <w:lang w:val="uz-Cyrl-UZ"/>
        </w:rPr>
        <w:t>muallif</w:t>
      </w:r>
      <w:r>
        <w:rPr>
          <w:sz w:val="28"/>
          <w:szCs w:val="28"/>
          <w:lang w:val="uz-Cyrl-UZ"/>
        </w:rPr>
        <w:t xml:space="preserve"> </w:t>
      </w:r>
      <w:r w:rsidRPr="000C14F8">
        <w:rPr>
          <w:sz w:val="28"/>
          <w:szCs w:val="28"/>
          <w:lang w:val="uz-Cyrl-UZ"/>
        </w:rPr>
        <w:t>uslubiga</w:t>
      </w:r>
      <w:r>
        <w:rPr>
          <w:sz w:val="28"/>
          <w:szCs w:val="28"/>
          <w:lang w:val="uz-Cyrl-UZ"/>
        </w:rPr>
        <w:t xml:space="preserve"> </w:t>
      </w:r>
      <w:r w:rsidRPr="000C14F8">
        <w:rPr>
          <w:sz w:val="28"/>
          <w:szCs w:val="28"/>
          <w:lang w:val="uz-Cyrl-UZ"/>
        </w:rPr>
        <w:t>ko‘ra</w:t>
      </w:r>
      <w:r>
        <w:rPr>
          <w:sz w:val="28"/>
          <w:szCs w:val="28"/>
          <w:lang w:val="uz-Cyrl-UZ"/>
        </w:rPr>
        <w:t xml:space="preserve"> </w:t>
      </w:r>
      <w:r w:rsidRPr="000C14F8">
        <w:rPr>
          <w:sz w:val="28"/>
          <w:szCs w:val="28"/>
          <w:lang w:val="uz-Cyrl-UZ"/>
        </w:rPr>
        <w:t>o‘zgarishi</w:t>
      </w:r>
      <w:r>
        <w:rPr>
          <w:sz w:val="28"/>
          <w:szCs w:val="28"/>
          <w:lang w:val="uz-Cyrl-UZ"/>
        </w:rPr>
        <w:t xml:space="preserve"> </w:t>
      </w:r>
      <w:r w:rsidRPr="000C14F8">
        <w:rPr>
          <w:sz w:val="28"/>
          <w:szCs w:val="28"/>
          <w:lang w:val="uz-Cyrl-UZ"/>
        </w:rPr>
        <w:t>mumkin.</w:t>
      </w:r>
      <w:r>
        <w:rPr>
          <w:sz w:val="28"/>
          <w:szCs w:val="28"/>
          <w:lang w:val="uz-Cyrl-UZ"/>
        </w:rPr>
        <w:t xml:space="preserve"> </w:t>
      </w:r>
    </w:p>
    <w:p w14:paraId="4C62DD91" w14:textId="77777777" w:rsidR="00E864B8" w:rsidRPr="000C14F8" w:rsidRDefault="00E864B8" w:rsidP="00E864B8">
      <w:pPr>
        <w:pStyle w:val="a3"/>
        <w:ind w:left="0" w:firstLine="709"/>
        <w:jc w:val="both"/>
        <w:rPr>
          <w:sz w:val="28"/>
          <w:szCs w:val="28"/>
          <w:lang w:val="uz-Cyrl-UZ"/>
        </w:rPr>
      </w:pPr>
      <w:r w:rsidRPr="001D0AA4">
        <w:rPr>
          <w:b/>
          <w:bCs/>
          <w:sz w:val="28"/>
          <w:szCs w:val="28"/>
          <w:lang w:val="uz-Cyrl-UZ"/>
        </w:rPr>
        <w:t xml:space="preserve">Kompozitsiya </w:t>
      </w:r>
      <w:r w:rsidRPr="000C14F8">
        <w:rPr>
          <w:sz w:val="28"/>
          <w:szCs w:val="28"/>
          <w:lang w:val="uz-Cyrl-UZ"/>
        </w:rPr>
        <w:t>–</w:t>
      </w:r>
      <w:r>
        <w:rPr>
          <w:sz w:val="28"/>
          <w:szCs w:val="28"/>
          <w:lang w:val="uz-Cyrl-UZ"/>
        </w:rPr>
        <w:t xml:space="preserve"> </w:t>
      </w:r>
      <w:r w:rsidRPr="000C14F8">
        <w:rPr>
          <w:sz w:val="28"/>
          <w:szCs w:val="28"/>
          <w:lang w:val="uz-Cyrl-UZ"/>
        </w:rPr>
        <w:t>asarning</w:t>
      </w:r>
      <w:r>
        <w:rPr>
          <w:sz w:val="28"/>
          <w:szCs w:val="28"/>
          <w:lang w:val="uz-Cyrl-UZ"/>
        </w:rPr>
        <w:t xml:space="preserve"> </w:t>
      </w:r>
      <w:r w:rsidRPr="000C14F8">
        <w:rPr>
          <w:sz w:val="28"/>
          <w:szCs w:val="28"/>
          <w:lang w:val="uz-Cyrl-UZ"/>
        </w:rPr>
        <w:t>tuzilmasi,</w:t>
      </w:r>
      <w:r>
        <w:rPr>
          <w:sz w:val="28"/>
          <w:szCs w:val="28"/>
          <w:lang w:val="uz-Cyrl-UZ"/>
        </w:rPr>
        <w:t xml:space="preserve"> </w:t>
      </w:r>
      <w:r w:rsidRPr="000C14F8">
        <w:rPr>
          <w:sz w:val="28"/>
          <w:szCs w:val="28"/>
          <w:lang w:val="uz-Cyrl-UZ"/>
        </w:rPr>
        <w:t>qismlarining</w:t>
      </w:r>
      <w:r>
        <w:rPr>
          <w:sz w:val="28"/>
          <w:szCs w:val="28"/>
          <w:lang w:val="uz-Cyrl-UZ"/>
        </w:rPr>
        <w:t xml:space="preserve"> </w:t>
      </w:r>
      <w:r w:rsidRPr="000C14F8">
        <w:rPr>
          <w:sz w:val="28"/>
          <w:szCs w:val="28"/>
          <w:lang w:val="uz-Cyrl-UZ"/>
        </w:rPr>
        <w:t>mutanosibligi</w:t>
      </w:r>
      <w:r>
        <w:rPr>
          <w:sz w:val="28"/>
          <w:szCs w:val="28"/>
          <w:lang w:val="uz-Cyrl-UZ"/>
        </w:rPr>
        <w:t xml:space="preserve"> </w:t>
      </w:r>
      <w:r w:rsidRPr="000C14F8">
        <w:rPr>
          <w:sz w:val="28"/>
          <w:szCs w:val="28"/>
          <w:lang w:val="uz-Cyrl-UZ"/>
        </w:rPr>
        <w:t>va</w:t>
      </w:r>
      <w:r>
        <w:rPr>
          <w:sz w:val="28"/>
          <w:szCs w:val="28"/>
          <w:lang w:val="uz-Cyrl-UZ"/>
        </w:rPr>
        <w:t xml:space="preserve"> </w:t>
      </w:r>
      <w:r w:rsidRPr="000C14F8">
        <w:rPr>
          <w:sz w:val="28"/>
          <w:szCs w:val="28"/>
          <w:lang w:val="uz-Cyrl-UZ"/>
        </w:rPr>
        <w:t>o‘zaro</w:t>
      </w:r>
      <w:r>
        <w:rPr>
          <w:sz w:val="28"/>
          <w:szCs w:val="28"/>
          <w:lang w:val="uz-Cyrl-UZ"/>
        </w:rPr>
        <w:t xml:space="preserve"> </w:t>
      </w:r>
      <w:r w:rsidRPr="000C14F8">
        <w:rPr>
          <w:sz w:val="28"/>
          <w:szCs w:val="28"/>
          <w:lang w:val="uz-Cyrl-UZ"/>
        </w:rPr>
        <w:t>joylashuvi</w:t>
      </w:r>
      <w:r>
        <w:rPr>
          <w:sz w:val="28"/>
          <w:szCs w:val="28"/>
          <w:lang w:val="uz-Cyrl-UZ"/>
        </w:rPr>
        <w:t xml:space="preserve"> </w:t>
      </w:r>
      <w:r w:rsidRPr="000C14F8">
        <w:rPr>
          <w:sz w:val="28"/>
          <w:szCs w:val="28"/>
          <w:lang w:val="uz-Cyrl-UZ"/>
        </w:rPr>
        <w:t>bo‘lib,</w:t>
      </w:r>
      <w:r>
        <w:rPr>
          <w:sz w:val="28"/>
          <w:szCs w:val="28"/>
          <w:lang w:val="uz-Cyrl-UZ"/>
        </w:rPr>
        <w:t xml:space="preserve"> </w:t>
      </w:r>
      <w:r w:rsidRPr="000C14F8">
        <w:rPr>
          <w:sz w:val="28"/>
          <w:szCs w:val="28"/>
          <w:lang w:val="uz-Cyrl-UZ"/>
        </w:rPr>
        <w:t>u</w:t>
      </w:r>
      <w:r>
        <w:rPr>
          <w:sz w:val="28"/>
          <w:szCs w:val="28"/>
          <w:lang w:val="uz-Cyrl-UZ"/>
        </w:rPr>
        <w:t xml:space="preserve"> </w:t>
      </w:r>
      <w:r w:rsidRPr="000C14F8">
        <w:rPr>
          <w:sz w:val="28"/>
          <w:szCs w:val="28"/>
          <w:lang w:val="uz-Cyrl-UZ"/>
        </w:rPr>
        <w:t>ikki</w:t>
      </w:r>
      <w:r>
        <w:rPr>
          <w:sz w:val="28"/>
          <w:szCs w:val="28"/>
          <w:lang w:val="uz-Cyrl-UZ"/>
        </w:rPr>
        <w:t xml:space="preserve"> </w:t>
      </w:r>
      <w:r w:rsidRPr="000C14F8">
        <w:rPr>
          <w:sz w:val="28"/>
          <w:szCs w:val="28"/>
          <w:lang w:val="uz-Cyrl-UZ"/>
        </w:rPr>
        <w:t>o‘zaro</w:t>
      </w:r>
      <w:r>
        <w:rPr>
          <w:sz w:val="28"/>
          <w:szCs w:val="28"/>
          <w:lang w:val="uz-Cyrl-UZ"/>
        </w:rPr>
        <w:t xml:space="preserve"> </w:t>
      </w:r>
      <w:r w:rsidRPr="000C14F8">
        <w:rPr>
          <w:sz w:val="28"/>
          <w:szCs w:val="28"/>
          <w:lang w:val="uz-Cyrl-UZ"/>
        </w:rPr>
        <w:t>bog‘liq</w:t>
      </w:r>
      <w:r>
        <w:rPr>
          <w:sz w:val="28"/>
          <w:szCs w:val="28"/>
          <w:lang w:val="uz-Cyrl-UZ"/>
        </w:rPr>
        <w:t xml:space="preserve"> </w:t>
      </w:r>
      <w:r w:rsidRPr="000C14F8">
        <w:rPr>
          <w:sz w:val="28"/>
          <w:szCs w:val="28"/>
          <w:lang w:val="uz-Cyrl-UZ"/>
        </w:rPr>
        <w:t>qismdan,</w:t>
      </w:r>
      <w:r>
        <w:rPr>
          <w:sz w:val="28"/>
          <w:szCs w:val="28"/>
          <w:lang w:val="uz-Cyrl-UZ"/>
        </w:rPr>
        <w:t xml:space="preserve"> </w:t>
      </w:r>
      <w:r w:rsidRPr="000C14F8">
        <w:rPr>
          <w:sz w:val="28"/>
          <w:szCs w:val="28"/>
          <w:lang w:val="uz-Cyrl-UZ"/>
        </w:rPr>
        <w:t>ya’ni</w:t>
      </w:r>
      <w:r>
        <w:rPr>
          <w:sz w:val="28"/>
          <w:szCs w:val="28"/>
          <w:lang w:val="uz-Cyrl-UZ"/>
        </w:rPr>
        <w:t xml:space="preserve"> </w:t>
      </w:r>
      <w:r w:rsidRPr="000C14F8">
        <w:rPr>
          <w:sz w:val="28"/>
          <w:szCs w:val="28"/>
          <w:lang w:val="uz-Cyrl-UZ"/>
        </w:rPr>
        <w:t>tasviriy</w:t>
      </w:r>
      <w:r>
        <w:rPr>
          <w:sz w:val="28"/>
          <w:szCs w:val="28"/>
          <w:lang w:val="uz-Cyrl-UZ"/>
        </w:rPr>
        <w:t xml:space="preserve"> </w:t>
      </w:r>
      <w:r w:rsidRPr="000C14F8">
        <w:rPr>
          <w:sz w:val="28"/>
          <w:szCs w:val="28"/>
          <w:lang w:val="uz-Cyrl-UZ"/>
        </w:rPr>
        <w:t>-</w:t>
      </w:r>
      <w:r>
        <w:rPr>
          <w:sz w:val="28"/>
          <w:szCs w:val="28"/>
          <w:lang w:val="uz-Cyrl-UZ"/>
        </w:rPr>
        <w:t xml:space="preserve"> </w:t>
      </w:r>
      <w:r w:rsidRPr="000C14F8">
        <w:rPr>
          <w:sz w:val="28"/>
          <w:szCs w:val="28"/>
          <w:lang w:val="uz-Cyrl-UZ"/>
        </w:rPr>
        <w:t>obzor</w:t>
      </w:r>
      <w:r>
        <w:rPr>
          <w:sz w:val="28"/>
          <w:szCs w:val="28"/>
          <w:lang w:val="uz-Cyrl-UZ"/>
        </w:rPr>
        <w:t xml:space="preserve"> </w:t>
      </w:r>
      <w:r w:rsidRPr="000C14F8">
        <w:rPr>
          <w:sz w:val="28"/>
          <w:szCs w:val="28"/>
          <w:lang w:val="uz-Cyrl-UZ"/>
        </w:rPr>
        <w:t>qismi</w:t>
      </w:r>
      <w:r>
        <w:rPr>
          <w:sz w:val="28"/>
          <w:szCs w:val="28"/>
          <w:lang w:val="uz-Cyrl-UZ"/>
        </w:rPr>
        <w:t xml:space="preserve"> </w:t>
      </w:r>
      <w:r w:rsidRPr="000C14F8">
        <w:rPr>
          <w:sz w:val="28"/>
          <w:szCs w:val="28"/>
          <w:lang w:val="uz-Cyrl-UZ"/>
        </w:rPr>
        <w:t>va</w:t>
      </w:r>
      <w:r>
        <w:rPr>
          <w:sz w:val="28"/>
          <w:szCs w:val="28"/>
          <w:lang w:val="uz-Cyrl-UZ"/>
        </w:rPr>
        <w:t xml:space="preserve"> </w:t>
      </w:r>
      <w:r w:rsidRPr="000C14F8">
        <w:rPr>
          <w:sz w:val="28"/>
          <w:szCs w:val="28"/>
          <w:lang w:val="uz-Cyrl-UZ"/>
        </w:rPr>
        <w:t>asosiy</w:t>
      </w:r>
      <w:r>
        <w:rPr>
          <w:sz w:val="28"/>
          <w:szCs w:val="28"/>
          <w:lang w:val="uz-Cyrl-UZ"/>
        </w:rPr>
        <w:t xml:space="preserve"> </w:t>
      </w:r>
      <w:r w:rsidRPr="000C14F8">
        <w:rPr>
          <w:sz w:val="28"/>
          <w:szCs w:val="28"/>
          <w:lang w:val="uz-Cyrl-UZ"/>
        </w:rPr>
        <w:t>-</w:t>
      </w:r>
      <w:r>
        <w:rPr>
          <w:sz w:val="28"/>
          <w:szCs w:val="28"/>
          <w:lang w:val="uz-Cyrl-UZ"/>
        </w:rPr>
        <w:t xml:space="preserve"> </w:t>
      </w:r>
      <w:r w:rsidRPr="000C14F8">
        <w:rPr>
          <w:sz w:val="28"/>
          <w:szCs w:val="28"/>
          <w:lang w:val="uz-Cyrl-UZ"/>
        </w:rPr>
        <w:t>tadqiqot</w:t>
      </w:r>
      <w:r>
        <w:rPr>
          <w:sz w:val="28"/>
          <w:szCs w:val="28"/>
          <w:lang w:val="uz-Cyrl-UZ"/>
        </w:rPr>
        <w:t xml:space="preserve"> </w:t>
      </w:r>
      <w:r w:rsidRPr="000C14F8">
        <w:rPr>
          <w:sz w:val="28"/>
          <w:szCs w:val="28"/>
          <w:lang w:val="uz-Cyrl-UZ"/>
        </w:rPr>
        <w:t>qismlaridan</w:t>
      </w:r>
      <w:r>
        <w:rPr>
          <w:sz w:val="28"/>
          <w:szCs w:val="28"/>
          <w:lang w:val="uz-Cyrl-UZ"/>
        </w:rPr>
        <w:t xml:space="preserve"> </w:t>
      </w:r>
      <w:r w:rsidRPr="000C14F8">
        <w:rPr>
          <w:sz w:val="28"/>
          <w:szCs w:val="28"/>
          <w:lang w:val="uz-Cyrl-UZ"/>
        </w:rPr>
        <w:t>iborat.</w:t>
      </w:r>
      <w:r>
        <w:rPr>
          <w:sz w:val="28"/>
          <w:szCs w:val="28"/>
          <w:lang w:val="uz-Cyrl-UZ"/>
        </w:rPr>
        <w:t xml:space="preserve"> </w:t>
      </w:r>
      <w:r w:rsidRPr="000C14F8">
        <w:rPr>
          <w:sz w:val="28"/>
          <w:szCs w:val="28"/>
          <w:lang w:val="uz-Cyrl-UZ"/>
        </w:rPr>
        <w:t>Kompozitsiyani</w:t>
      </w:r>
      <w:r>
        <w:rPr>
          <w:sz w:val="28"/>
          <w:szCs w:val="28"/>
          <w:lang w:val="uz-Cyrl-UZ"/>
        </w:rPr>
        <w:t xml:space="preserve"> </w:t>
      </w:r>
      <w:r w:rsidRPr="000C14F8">
        <w:rPr>
          <w:sz w:val="28"/>
          <w:szCs w:val="28"/>
          <w:lang w:val="uz-Cyrl-UZ"/>
        </w:rPr>
        <w:t>tanlash,</w:t>
      </w:r>
      <w:r>
        <w:rPr>
          <w:sz w:val="28"/>
          <w:szCs w:val="28"/>
          <w:lang w:val="uz-Cyrl-UZ"/>
        </w:rPr>
        <w:t xml:space="preserve"> </w:t>
      </w:r>
      <w:r w:rsidRPr="000C14F8">
        <w:rPr>
          <w:sz w:val="28"/>
          <w:szCs w:val="28"/>
          <w:lang w:val="uz-Cyrl-UZ"/>
        </w:rPr>
        <w:t>uni</w:t>
      </w:r>
      <w:r>
        <w:rPr>
          <w:sz w:val="28"/>
          <w:szCs w:val="28"/>
          <w:lang w:val="uz-Cyrl-UZ"/>
        </w:rPr>
        <w:t xml:space="preserve"> </w:t>
      </w:r>
      <w:r w:rsidRPr="000C14F8">
        <w:rPr>
          <w:sz w:val="28"/>
          <w:szCs w:val="28"/>
          <w:lang w:val="uz-Cyrl-UZ"/>
        </w:rPr>
        <w:t>detallashtirish,</w:t>
      </w:r>
      <w:r>
        <w:rPr>
          <w:sz w:val="28"/>
          <w:szCs w:val="28"/>
          <w:lang w:val="uz-Cyrl-UZ"/>
        </w:rPr>
        <w:t xml:space="preserve"> </w:t>
      </w:r>
      <w:r w:rsidRPr="000C14F8">
        <w:rPr>
          <w:sz w:val="28"/>
          <w:szCs w:val="28"/>
          <w:lang w:val="uz-Cyrl-UZ"/>
        </w:rPr>
        <w:t>avvalo,</w:t>
      </w:r>
      <w:r>
        <w:rPr>
          <w:sz w:val="28"/>
          <w:szCs w:val="28"/>
          <w:lang w:val="uz-Cyrl-UZ"/>
        </w:rPr>
        <w:t xml:space="preserve"> </w:t>
      </w:r>
      <w:r w:rsidRPr="000C14F8">
        <w:rPr>
          <w:sz w:val="28"/>
          <w:szCs w:val="28"/>
          <w:lang w:val="uz-Cyrl-UZ"/>
        </w:rPr>
        <w:t>hal</w:t>
      </w:r>
      <w:r>
        <w:rPr>
          <w:sz w:val="28"/>
          <w:szCs w:val="28"/>
          <w:lang w:val="uz-Cyrl-UZ"/>
        </w:rPr>
        <w:t xml:space="preserve"> </w:t>
      </w:r>
      <w:r w:rsidRPr="000C14F8">
        <w:rPr>
          <w:sz w:val="28"/>
          <w:szCs w:val="28"/>
          <w:lang w:val="uz-Cyrl-UZ"/>
        </w:rPr>
        <w:t>qilinayotgan</w:t>
      </w:r>
      <w:r>
        <w:rPr>
          <w:sz w:val="28"/>
          <w:szCs w:val="28"/>
          <w:lang w:val="uz-Cyrl-UZ"/>
        </w:rPr>
        <w:t xml:space="preserve"> </w:t>
      </w:r>
      <w:r w:rsidRPr="000C14F8">
        <w:rPr>
          <w:sz w:val="28"/>
          <w:szCs w:val="28"/>
          <w:lang w:val="uz-Cyrl-UZ"/>
        </w:rPr>
        <w:t>ilmiy</w:t>
      </w:r>
      <w:r>
        <w:rPr>
          <w:sz w:val="28"/>
          <w:szCs w:val="28"/>
          <w:lang w:val="uz-Cyrl-UZ"/>
        </w:rPr>
        <w:t xml:space="preserve"> </w:t>
      </w:r>
      <w:r w:rsidRPr="000C14F8">
        <w:rPr>
          <w:sz w:val="28"/>
          <w:szCs w:val="28"/>
          <w:lang w:val="uz-Cyrl-UZ"/>
        </w:rPr>
        <w:t>vazifaning</w:t>
      </w:r>
      <w:r>
        <w:rPr>
          <w:sz w:val="28"/>
          <w:szCs w:val="28"/>
          <w:lang w:val="uz-Cyrl-UZ"/>
        </w:rPr>
        <w:t xml:space="preserve"> </w:t>
      </w:r>
      <w:r w:rsidRPr="000C14F8">
        <w:rPr>
          <w:sz w:val="28"/>
          <w:szCs w:val="28"/>
          <w:lang w:val="uz-Cyrl-UZ"/>
        </w:rPr>
        <w:t>turi,</w:t>
      </w:r>
      <w:r>
        <w:rPr>
          <w:sz w:val="28"/>
          <w:szCs w:val="28"/>
          <w:lang w:val="uz-Cyrl-UZ"/>
        </w:rPr>
        <w:t xml:space="preserve"> </w:t>
      </w:r>
      <w:r w:rsidRPr="000C14F8">
        <w:rPr>
          <w:sz w:val="28"/>
          <w:szCs w:val="28"/>
          <w:lang w:val="uz-Cyrl-UZ"/>
        </w:rPr>
        <w:t>tanlangan</w:t>
      </w:r>
      <w:r>
        <w:rPr>
          <w:sz w:val="28"/>
          <w:szCs w:val="28"/>
          <w:lang w:val="uz-Cyrl-UZ"/>
        </w:rPr>
        <w:t xml:space="preserve"> </w:t>
      </w:r>
      <w:r w:rsidRPr="000C14F8">
        <w:rPr>
          <w:sz w:val="28"/>
          <w:szCs w:val="28"/>
          <w:lang w:val="uz-Cyrl-UZ"/>
        </w:rPr>
        <w:t>uslub,</w:t>
      </w:r>
      <w:r>
        <w:rPr>
          <w:sz w:val="28"/>
          <w:szCs w:val="28"/>
          <w:lang w:val="uz-Cyrl-UZ"/>
        </w:rPr>
        <w:t xml:space="preserve"> </w:t>
      </w:r>
      <w:r w:rsidRPr="000C14F8">
        <w:rPr>
          <w:sz w:val="28"/>
          <w:szCs w:val="28"/>
          <w:lang w:val="uz-Cyrl-UZ"/>
        </w:rPr>
        <w:t>fan</w:t>
      </w:r>
      <w:r>
        <w:rPr>
          <w:sz w:val="28"/>
          <w:szCs w:val="28"/>
          <w:lang w:val="uz-Cyrl-UZ"/>
        </w:rPr>
        <w:t xml:space="preserve"> </w:t>
      </w:r>
      <w:r w:rsidRPr="000C14F8">
        <w:rPr>
          <w:sz w:val="28"/>
          <w:szCs w:val="28"/>
          <w:lang w:val="uz-Cyrl-UZ"/>
        </w:rPr>
        <w:t>sohasi,</w:t>
      </w:r>
      <w:r>
        <w:rPr>
          <w:sz w:val="28"/>
          <w:szCs w:val="28"/>
          <w:lang w:val="uz-Cyrl-UZ"/>
        </w:rPr>
        <w:t xml:space="preserve"> </w:t>
      </w:r>
      <w:r w:rsidRPr="000C14F8">
        <w:rPr>
          <w:sz w:val="28"/>
          <w:szCs w:val="28"/>
          <w:lang w:val="uz-Cyrl-UZ"/>
        </w:rPr>
        <w:t>janr</w:t>
      </w:r>
      <w:r>
        <w:rPr>
          <w:sz w:val="28"/>
          <w:szCs w:val="28"/>
          <w:lang w:val="uz-Cyrl-UZ"/>
        </w:rPr>
        <w:t xml:space="preserve"> </w:t>
      </w:r>
      <w:r w:rsidRPr="000C14F8">
        <w:rPr>
          <w:sz w:val="28"/>
          <w:szCs w:val="28"/>
          <w:lang w:val="uz-Cyrl-UZ"/>
        </w:rPr>
        <w:t>va</w:t>
      </w:r>
      <w:r>
        <w:rPr>
          <w:sz w:val="28"/>
          <w:szCs w:val="28"/>
          <w:lang w:val="uz-Cyrl-UZ"/>
        </w:rPr>
        <w:t xml:space="preserve"> </w:t>
      </w:r>
      <w:r w:rsidRPr="000C14F8">
        <w:rPr>
          <w:sz w:val="28"/>
          <w:szCs w:val="28"/>
          <w:lang w:val="uz-Cyrl-UZ"/>
        </w:rPr>
        <w:t>muallifning</w:t>
      </w:r>
      <w:r>
        <w:rPr>
          <w:sz w:val="28"/>
          <w:szCs w:val="28"/>
          <w:lang w:val="uz-Cyrl-UZ"/>
        </w:rPr>
        <w:t xml:space="preserve"> </w:t>
      </w:r>
      <w:r w:rsidRPr="000C14F8">
        <w:rPr>
          <w:sz w:val="28"/>
          <w:szCs w:val="28"/>
          <w:lang w:val="uz-Cyrl-UZ"/>
        </w:rPr>
        <w:t>individual</w:t>
      </w:r>
      <w:r>
        <w:rPr>
          <w:sz w:val="28"/>
          <w:szCs w:val="28"/>
          <w:lang w:val="uz-Cyrl-UZ"/>
        </w:rPr>
        <w:t xml:space="preserve"> </w:t>
      </w:r>
      <w:r w:rsidRPr="000C14F8">
        <w:rPr>
          <w:sz w:val="28"/>
          <w:szCs w:val="28"/>
          <w:lang w:val="uz-Cyrl-UZ"/>
        </w:rPr>
        <w:t>uslubiga</w:t>
      </w:r>
      <w:r>
        <w:rPr>
          <w:sz w:val="28"/>
          <w:szCs w:val="28"/>
          <w:lang w:val="uz-Cyrl-UZ"/>
        </w:rPr>
        <w:t xml:space="preserve"> </w:t>
      </w:r>
      <w:r w:rsidRPr="000C14F8">
        <w:rPr>
          <w:sz w:val="28"/>
          <w:szCs w:val="28"/>
          <w:lang w:val="uz-Cyrl-UZ"/>
        </w:rPr>
        <w:t>bog‘liq.</w:t>
      </w:r>
      <w:r>
        <w:rPr>
          <w:sz w:val="28"/>
          <w:szCs w:val="28"/>
          <w:lang w:val="uz-Cyrl-UZ"/>
        </w:rPr>
        <w:t xml:space="preserve"> </w:t>
      </w:r>
    </w:p>
    <w:p w14:paraId="07DAE47D" w14:textId="77777777" w:rsidR="00E864B8" w:rsidRPr="000C14F8" w:rsidRDefault="00E864B8" w:rsidP="00E864B8">
      <w:pPr>
        <w:pStyle w:val="a3"/>
        <w:ind w:left="0" w:firstLine="709"/>
        <w:jc w:val="both"/>
        <w:rPr>
          <w:sz w:val="28"/>
          <w:szCs w:val="28"/>
          <w:lang w:val="uz-Cyrl-UZ"/>
        </w:rPr>
      </w:pPr>
      <w:r w:rsidRPr="001D0AA4">
        <w:rPr>
          <w:b/>
          <w:bCs/>
          <w:sz w:val="28"/>
          <w:szCs w:val="28"/>
          <w:lang w:val="uz-Cyrl-UZ"/>
        </w:rPr>
        <w:t>Rubrikatsiya</w:t>
      </w:r>
      <w:r>
        <w:rPr>
          <w:sz w:val="28"/>
          <w:szCs w:val="28"/>
          <w:lang w:val="uz-Cyrl-UZ"/>
        </w:rPr>
        <w:t xml:space="preserve"> </w:t>
      </w:r>
      <w:r w:rsidRPr="000C14F8">
        <w:rPr>
          <w:sz w:val="28"/>
          <w:szCs w:val="28"/>
          <w:lang w:val="uz-Cyrl-UZ"/>
        </w:rPr>
        <w:t>–</w:t>
      </w:r>
      <w:r>
        <w:rPr>
          <w:sz w:val="28"/>
          <w:szCs w:val="28"/>
          <w:lang w:val="uz-Cyrl-UZ"/>
        </w:rPr>
        <w:t xml:space="preserve"> </w:t>
      </w:r>
      <w:r w:rsidRPr="000C14F8">
        <w:rPr>
          <w:sz w:val="28"/>
          <w:szCs w:val="28"/>
          <w:lang w:val="uz-Cyrl-UZ"/>
        </w:rPr>
        <w:t>kompozitsion</w:t>
      </w:r>
      <w:r>
        <w:rPr>
          <w:sz w:val="28"/>
          <w:szCs w:val="28"/>
          <w:lang w:val="uz-Cyrl-UZ"/>
        </w:rPr>
        <w:t xml:space="preserve"> </w:t>
      </w:r>
      <w:r w:rsidRPr="000C14F8">
        <w:rPr>
          <w:sz w:val="28"/>
          <w:szCs w:val="28"/>
          <w:lang w:val="uz-Cyrl-UZ"/>
        </w:rPr>
        <w:t>tuzilmaning</w:t>
      </w:r>
      <w:r>
        <w:rPr>
          <w:sz w:val="28"/>
          <w:szCs w:val="28"/>
          <w:lang w:val="uz-Cyrl-UZ"/>
        </w:rPr>
        <w:t xml:space="preserve"> </w:t>
      </w:r>
      <w:r w:rsidRPr="000C14F8">
        <w:rPr>
          <w:sz w:val="28"/>
          <w:szCs w:val="28"/>
          <w:lang w:val="uz-Cyrl-UZ"/>
        </w:rPr>
        <w:t>tashqi</w:t>
      </w:r>
      <w:r>
        <w:rPr>
          <w:sz w:val="28"/>
          <w:szCs w:val="28"/>
          <w:lang w:val="uz-Cyrl-UZ"/>
        </w:rPr>
        <w:t xml:space="preserve"> </w:t>
      </w:r>
      <w:r w:rsidRPr="000C14F8">
        <w:rPr>
          <w:sz w:val="28"/>
          <w:szCs w:val="28"/>
          <w:lang w:val="uz-Cyrl-UZ"/>
        </w:rPr>
        <w:t>ifodasi</w:t>
      </w:r>
      <w:r>
        <w:rPr>
          <w:sz w:val="28"/>
          <w:szCs w:val="28"/>
          <w:lang w:val="uz-Cyrl-UZ"/>
        </w:rPr>
        <w:t xml:space="preserve"> </w:t>
      </w:r>
      <w:r w:rsidRPr="000C14F8">
        <w:rPr>
          <w:sz w:val="28"/>
          <w:szCs w:val="28"/>
          <w:lang w:val="uz-Cyrl-UZ"/>
        </w:rPr>
        <w:t>bo‘lib,</w:t>
      </w:r>
      <w:r>
        <w:rPr>
          <w:sz w:val="28"/>
          <w:szCs w:val="28"/>
          <w:lang w:val="uz-Cyrl-UZ"/>
        </w:rPr>
        <w:t xml:space="preserve"> </w:t>
      </w:r>
      <w:r w:rsidRPr="000C14F8">
        <w:rPr>
          <w:sz w:val="28"/>
          <w:szCs w:val="28"/>
          <w:lang w:val="uz-Cyrl-UZ"/>
        </w:rPr>
        <w:t>ilmiy</w:t>
      </w:r>
      <w:r>
        <w:rPr>
          <w:sz w:val="28"/>
          <w:szCs w:val="28"/>
          <w:lang w:val="uz-Cyrl-UZ"/>
        </w:rPr>
        <w:t xml:space="preserve"> </w:t>
      </w:r>
      <w:r w:rsidRPr="000C14F8">
        <w:rPr>
          <w:sz w:val="28"/>
          <w:szCs w:val="28"/>
          <w:lang w:val="uz-Cyrl-UZ"/>
        </w:rPr>
        <w:t>tadqiqotning</w:t>
      </w:r>
      <w:r>
        <w:rPr>
          <w:sz w:val="28"/>
          <w:szCs w:val="28"/>
          <w:lang w:val="uz-Cyrl-UZ"/>
        </w:rPr>
        <w:t xml:space="preserve"> </w:t>
      </w:r>
      <w:r w:rsidRPr="000C14F8">
        <w:rPr>
          <w:sz w:val="28"/>
          <w:szCs w:val="28"/>
          <w:lang w:val="uz-Cyrl-UZ"/>
        </w:rPr>
        <w:t>mantiqiy</w:t>
      </w:r>
      <w:r>
        <w:rPr>
          <w:sz w:val="28"/>
          <w:szCs w:val="28"/>
          <w:lang w:val="uz-Cyrl-UZ"/>
        </w:rPr>
        <w:t xml:space="preserve"> </w:t>
      </w:r>
      <w:r w:rsidRPr="000C14F8">
        <w:rPr>
          <w:sz w:val="28"/>
          <w:szCs w:val="28"/>
          <w:lang w:val="uz-Cyrl-UZ"/>
        </w:rPr>
        <w:t>qismini</w:t>
      </w:r>
      <w:r>
        <w:rPr>
          <w:sz w:val="28"/>
          <w:szCs w:val="28"/>
          <w:lang w:val="uz-Cyrl-UZ"/>
        </w:rPr>
        <w:t xml:space="preserve"> </w:t>
      </w:r>
      <w:r w:rsidRPr="000C14F8">
        <w:rPr>
          <w:sz w:val="28"/>
          <w:szCs w:val="28"/>
          <w:lang w:val="uz-Cyrl-UZ"/>
        </w:rPr>
        <w:t>tashkil</w:t>
      </w:r>
      <w:r>
        <w:rPr>
          <w:sz w:val="28"/>
          <w:szCs w:val="28"/>
          <w:lang w:val="uz-Cyrl-UZ"/>
        </w:rPr>
        <w:t xml:space="preserve"> </w:t>
      </w:r>
      <w:r w:rsidRPr="000C14F8">
        <w:rPr>
          <w:sz w:val="28"/>
          <w:szCs w:val="28"/>
          <w:lang w:val="uz-Cyrl-UZ"/>
        </w:rPr>
        <w:t>etadi.</w:t>
      </w:r>
      <w:r>
        <w:rPr>
          <w:sz w:val="28"/>
          <w:szCs w:val="28"/>
          <w:lang w:val="uz-Cyrl-UZ"/>
        </w:rPr>
        <w:t xml:space="preserve"> </w:t>
      </w:r>
      <w:r w:rsidRPr="000C14F8">
        <w:rPr>
          <w:sz w:val="28"/>
          <w:szCs w:val="28"/>
          <w:lang w:val="uz-Cyrl-UZ"/>
        </w:rPr>
        <w:t>Rubrikatsiya</w:t>
      </w:r>
      <w:r>
        <w:rPr>
          <w:sz w:val="28"/>
          <w:szCs w:val="28"/>
          <w:lang w:val="uz-Cyrl-UZ"/>
        </w:rPr>
        <w:t xml:space="preserve"> </w:t>
      </w:r>
      <w:r w:rsidRPr="000C14F8">
        <w:rPr>
          <w:sz w:val="28"/>
          <w:szCs w:val="28"/>
          <w:lang w:val="uz-Cyrl-UZ"/>
        </w:rPr>
        <w:t>matnni</w:t>
      </w:r>
      <w:r>
        <w:rPr>
          <w:sz w:val="28"/>
          <w:szCs w:val="28"/>
          <w:lang w:val="uz-Cyrl-UZ"/>
        </w:rPr>
        <w:t xml:space="preserve"> </w:t>
      </w:r>
      <w:r w:rsidRPr="000C14F8">
        <w:rPr>
          <w:sz w:val="28"/>
          <w:szCs w:val="28"/>
          <w:lang w:val="uz-Cyrl-UZ"/>
        </w:rPr>
        <w:t>tarkibiy</w:t>
      </w:r>
      <w:r>
        <w:rPr>
          <w:sz w:val="28"/>
          <w:szCs w:val="28"/>
          <w:lang w:val="uz-Cyrl-UZ"/>
        </w:rPr>
        <w:t xml:space="preserve"> </w:t>
      </w:r>
      <w:r w:rsidRPr="000C14F8">
        <w:rPr>
          <w:sz w:val="28"/>
          <w:szCs w:val="28"/>
          <w:lang w:val="uz-Cyrl-UZ"/>
        </w:rPr>
        <w:t>qismlarga</w:t>
      </w:r>
      <w:r>
        <w:rPr>
          <w:sz w:val="28"/>
          <w:szCs w:val="28"/>
          <w:lang w:val="uz-Cyrl-UZ"/>
        </w:rPr>
        <w:t xml:space="preserve"> </w:t>
      </w:r>
      <w:r w:rsidRPr="000C14F8">
        <w:rPr>
          <w:sz w:val="28"/>
          <w:szCs w:val="28"/>
          <w:lang w:val="uz-Cyrl-UZ"/>
        </w:rPr>
        <w:t>bo‘lish,</w:t>
      </w:r>
      <w:r>
        <w:rPr>
          <w:sz w:val="28"/>
          <w:szCs w:val="28"/>
          <w:lang w:val="uz-Cyrl-UZ"/>
        </w:rPr>
        <w:t xml:space="preserve"> </w:t>
      </w:r>
      <w:r w:rsidRPr="000C14F8">
        <w:rPr>
          <w:sz w:val="28"/>
          <w:szCs w:val="28"/>
          <w:lang w:val="uz-Cyrl-UZ"/>
        </w:rPr>
        <w:t>bitta</w:t>
      </w:r>
      <w:r>
        <w:rPr>
          <w:sz w:val="28"/>
          <w:szCs w:val="28"/>
          <w:lang w:val="uz-Cyrl-UZ"/>
        </w:rPr>
        <w:t xml:space="preserve"> </w:t>
      </w:r>
      <w:r w:rsidRPr="000C14F8">
        <w:rPr>
          <w:sz w:val="28"/>
          <w:szCs w:val="28"/>
          <w:lang w:val="uz-Cyrl-UZ"/>
        </w:rPr>
        <w:t>qismni</w:t>
      </w:r>
      <w:r>
        <w:rPr>
          <w:sz w:val="28"/>
          <w:szCs w:val="28"/>
          <w:lang w:val="uz-Cyrl-UZ"/>
        </w:rPr>
        <w:t xml:space="preserve"> </w:t>
      </w:r>
      <w:r w:rsidRPr="000C14F8">
        <w:rPr>
          <w:sz w:val="28"/>
          <w:szCs w:val="28"/>
          <w:lang w:val="uz-Cyrl-UZ"/>
        </w:rPr>
        <w:t>boshqasidan</w:t>
      </w:r>
      <w:r>
        <w:rPr>
          <w:sz w:val="28"/>
          <w:szCs w:val="28"/>
          <w:lang w:val="uz-Cyrl-UZ"/>
        </w:rPr>
        <w:t xml:space="preserve"> </w:t>
      </w:r>
      <w:r w:rsidRPr="000C14F8">
        <w:rPr>
          <w:sz w:val="28"/>
          <w:szCs w:val="28"/>
          <w:lang w:val="uz-Cyrl-UZ"/>
        </w:rPr>
        <w:t>grafik</w:t>
      </w:r>
      <w:r>
        <w:rPr>
          <w:sz w:val="28"/>
          <w:szCs w:val="28"/>
          <w:lang w:val="uz-Cyrl-UZ"/>
        </w:rPr>
        <w:t xml:space="preserve"> </w:t>
      </w:r>
      <w:r w:rsidRPr="000C14F8">
        <w:rPr>
          <w:sz w:val="28"/>
          <w:szCs w:val="28"/>
          <w:lang w:val="uz-Cyrl-UZ"/>
        </w:rPr>
        <w:t>tarzda</w:t>
      </w:r>
      <w:r>
        <w:rPr>
          <w:sz w:val="28"/>
          <w:szCs w:val="28"/>
          <w:lang w:val="uz-Cyrl-UZ"/>
        </w:rPr>
        <w:t xml:space="preserve"> </w:t>
      </w:r>
      <w:r w:rsidRPr="000C14F8">
        <w:rPr>
          <w:sz w:val="28"/>
          <w:szCs w:val="28"/>
          <w:lang w:val="uz-Cyrl-UZ"/>
        </w:rPr>
        <w:t>ajratish</w:t>
      </w:r>
      <w:r>
        <w:rPr>
          <w:sz w:val="28"/>
          <w:szCs w:val="28"/>
          <w:lang w:val="uz-Cyrl-UZ"/>
        </w:rPr>
        <w:t xml:space="preserve"> </w:t>
      </w:r>
      <w:r w:rsidRPr="000C14F8">
        <w:rPr>
          <w:sz w:val="28"/>
          <w:szCs w:val="28"/>
          <w:lang w:val="uz-Cyrl-UZ"/>
        </w:rPr>
        <w:t>hamda</w:t>
      </w:r>
      <w:r>
        <w:rPr>
          <w:sz w:val="28"/>
          <w:szCs w:val="28"/>
          <w:lang w:val="uz-Cyrl-UZ"/>
        </w:rPr>
        <w:t xml:space="preserve"> </w:t>
      </w:r>
      <w:r w:rsidRPr="000C14F8">
        <w:rPr>
          <w:sz w:val="28"/>
          <w:szCs w:val="28"/>
          <w:lang w:val="uz-Cyrl-UZ"/>
        </w:rPr>
        <w:t>nomlar,</w:t>
      </w:r>
      <w:r>
        <w:rPr>
          <w:sz w:val="28"/>
          <w:szCs w:val="28"/>
          <w:lang w:val="uz-Cyrl-UZ"/>
        </w:rPr>
        <w:t xml:space="preserve"> </w:t>
      </w:r>
      <w:r w:rsidRPr="000C14F8">
        <w:rPr>
          <w:sz w:val="28"/>
          <w:szCs w:val="28"/>
          <w:lang w:val="uz-Cyrl-UZ"/>
        </w:rPr>
        <w:t>raqamlarni</w:t>
      </w:r>
      <w:r>
        <w:rPr>
          <w:sz w:val="28"/>
          <w:szCs w:val="28"/>
          <w:lang w:val="uz-Cyrl-UZ"/>
        </w:rPr>
        <w:t xml:space="preserve"> </w:t>
      </w:r>
      <w:r w:rsidRPr="000C14F8">
        <w:rPr>
          <w:sz w:val="28"/>
          <w:szCs w:val="28"/>
          <w:lang w:val="uz-Cyrl-UZ"/>
        </w:rPr>
        <w:t>qo‘llash</w:t>
      </w:r>
      <w:r>
        <w:rPr>
          <w:sz w:val="28"/>
          <w:szCs w:val="28"/>
          <w:lang w:val="uz-Cyrl-UZ"/>
        </w:rPr>
        <w:t xml:space="preserve"> </w:t>
      </w:r>
      <w:r w:rsidRPr="000C14F8">
        <w:rPr>
          <w:sz w:val="28"/>
          <w:szCs w:val="28"/>
          <w:lang w:val="uz-Cyrl-UZ"/>
        </w:rPr>
        <w:t>jihatlariga</w:t>
      </w:r>
      <w:r>
        <w:rPr>
          <w:sz w:val="28"/>
          <w:szCs w:val="28"/>
          <w:lang w:val="uz-Cyrl-UZ"/>
        </w:rPr>
        <w:t xml:space="preserve"> </w:t>
      </w:r>
      <w:r w:rsidRPr="000C14F8">
        <w:rPr>
          <w:sz w:val="28"/>
          <w:szCs w:val="28"/>
          <w:lang w:val="uz-Cyrl-UZ"/>
        </w:rPr>
        <w:t>ega.</w:t>
      </w:r>
      <w:r>
        <w:rPr>
          <w:sz w:val="28"/>
          <w:szCs w:val="28"/>
          <w:lang w:val="uz-Cyrl-UZ"/>
        </w:rPr>
        <w:t xml:space="preserve"> </w:t>
      </w:r>
    </w:p>
    <w:p w14:paraId="737C3698" w14:textId="77777777" w:rsidR="00E864B8" w:rsidRPr="000C14F8" w:rsidRDefault="00E864B8" w:rsidP="00E864B8">
      <w:pPr>
        <w:pStyle w:val="a3"/>
        <w:ind w:left="0" w:firstLine="709"/>
        <w:jc w:val="both"/>
        <w:rPr>
          <w:sz w:val="28"/>
          <w:szCs w:val="28"/>
        </w:rPr>
      </w:pPr>
      <w:r w:rsidRPr="000C14F8">
        <w:rPr>
          <w:sz w:val="28"/>
          <w:szCs w:val="28"/>
          <w:lang w:val="uz-Cyrl-UZ"/>
        </w:rPr>
        <w:t>Har</w:t>
      </w:r>
      <w:r>
        <w:rPr>
          <w:sz w:val="28"/>
          <w:szCs w:val="28"/>
          <w:lang w:val="uz-Cyrl-UZ"/>
        </w:rPr>
        <w:t xml:space="preserve"> </w:t>
      </w:r>
      <w:r w:rsidRPr="000C14F8">
        <w:rPr>
          <w:sz w:val="28"/>
          <w:szCs w:val="28"/>
          <w:lang w:val="uz-Cyrl-UZ"/>
        </w:rPr>
        <w:t>qanday</w:t>
      </w:r>
      <w:r>
        <w:rPr>
          <w:sz w:val="28"/>
          <w:szCs w:val="28"/>
          <w:lang w:val="uz-Cyrl-UZ"/>
        </w:rPr>
        <w:t xml:space="preserve"> </w:t>
      </w:r>
      <w:r w:rsidRPr="000C14F8">
        <w:rPr>
          <w:sz w:val="28"/>
          <w:szCs w:val="28"/>
          <w:lang w:val="uz-Cyrl-UZ"/>
        </w:rPr>
        <w:t>ilmiy-ijodiy</w:t>
      </w:r>
      <w:r>
        <w:rPr>
          <w:sz w:val="28"/>
          <w:szCs w:val="28"/>
          <w:lang w:val="uz-Cyrl-UZ"/>
        </w:rPr>
        <w:t xml:space="preserve"> </w:t>
      </w:r>
      <w:r w:rsidRPr="000C14F8">
        <w:rPr>
          <w:sz w:val="28"/>
          <w:szCs w:val="28"/>
          <w:lang w:val="uz-Cyrl-UZ"/>
        </w:rPr>
        <w:t>ishda</w:t>
      </w:r>
      <w:r>
        <w:rPr>
          <w:sz w:val="28"/>
          <w:szCs w:val="28"/>
          <w:lang w:val="uz-Cyrl-UZ"/>
        </w:rPr>
        <w:t xml:space="preserve"> </w:t>
      </w:r>
      <w:r w:rsidRPr="000C14F8">
        <w:rPr>
          <w:sz w:val="28"/>
          <w:szCs w:val="28"/>
          <w:lang w:val="uz-Cyrl-UZ"/>
        </w:rPr>
        <w:t>(ilmiy</w:t>
      </w:r>
      <w:r>
        <w:rPr>
          <w:sz w:val="28"/>
          <w:szCs w:val="28"/>
          <w:lang w:val="uz-Cyrl-UZ"/>
        </w:rPr>
        <w:t xml:space="preserve"> </w:t>
      </w:r>
      <w:r w:rsidRPr="000C14F8">
        <w:rPr>
          <w:sz w:val="28"/>
          <w:szCs w:val="28"/>
          <w:lang w:val="uz-Cyrl-UZ"/>
        </w:rPr>
        <w:t>maqola,</w:t>
      </w:r>
      <w:r>
        <w:rPr>
          <w:sz w:val="28"/>
          <w:szCs w:val="28"/>
          <w:lang w:val="uz-Cyrl-UZ"/>
        </w:rPr>
        <w:t xml:space="preserve"> </w:t>
      </w:r>
      <w:r w:rsidRPr="000C14F8">
        <w:rPr>
          <w:sz w:val="28"/>
          <w:szCs w:val="28"/>
          <w:lang w:val="uz-Cyrl-UZ"/>
        </w:rPr>
        <w:t>ilmiy</w:t>
      </w:r>
      <w:r>
        <w:rPr>
          <w:sz w:val="28"/>
          <w:szCs w:val="28"/>
          <w:lang w:val="uz-Cyrl-UZ"/>
        </w:rPr>
        <w:t xml:space="preserve"> </w:t>
      </w:r>
      <w:r w:rsidRPr="000C14F8">
        <w:rPr>
          <w:sz w:val="28"/>
          <w:szCs w:val="28"/>
          <w:lang w:val="uz-Cyrl-UZ"/>
        </w:rPr>
        <w:t>ma’ruza,</w:t>
      </w:r>
      <w:r>
        <w:rPr>
          <w:sz w:val="28"/>
          <w:szCs w:val="28"/>
          <w:lang w:val="uz-Cyrl-UZ"/>
        </w:rPr>
        <w:t xml:space="preserve"> </w:t>
      </w:r>
      <w:r w:rsidRPr="000C14F8">
        <w:rPr>
          <w:sz w:val="28"/>
          <w:szCs w:val="28"/>
          <w:lang w:val="uz-Cyrl-UZ"/>
        </w:rPr>
        <w:t>BMI,</w:t>
      </w:r>
      <w:r>
        <w:rPr>
          <w:sz w:val="28"/>
          <w:szCs w:val="28"/>
          <w:lang w:val="uz-Cyrl-UZ"/>
        </w:rPr>
        <w:t xml:space="preserve"> </w:t>
      </w:r>
      <w:r w:rsidRPr="000C14F8">
        <w:rPr>
          <w:sz w:val="28"/>
          <w:szCs w:val="28"/>
          <w:lang w:val="uz-Cyrl-UZ"/>
        </w:rPr>
        <w:t>dissertatsiyalar)</w:t>
      </w:r>
      <w:r>
        <w:rPr>
          <w:sz w:val="28"/>
          <w:szCs w:val="28"/>
          <w:lang w:val="uz-Cyrl-UZ"/>
        </w:rPr>
        <w:t xml:space="preserve"> </w:t>
      </w:r>
      <w:r w:rsidRPr="000C14F8">
        <w:rPr>
          <w:sz w:val="28"/>
          <w:szCs w:val="28"/>
          <w:lang w:val="uz-Cyrl-UZ"/>
        </w:rPr>
        <w:t>tadqiq</w:t>
      </w:r>
      <w:r>
        <w:rPr>
          <w:sz w:val="28"/>
          <w:szCs w:val="28"/>
          <w:lang w:val="uz-Cyrl-UZ"/>
        </w:rPr>
        <w:t xml:space="preserve"> </w:t>
      </w:r>
      <w:r w:rsidRPr="000C14F8">
        <w:rPr>
          <w:sz w:val="28"/>
          <w:szCs w:val="28"/>
          <w:lang w:val="uz-Cyrl-UZ"/>
        </w:rPr>
        <w:t>manbai</w:t>
      </w:r>
      <w:r>
        <w:rPr>
          <w:sz w:val="28"/>
          <w:szCs w:val="28"/>
          <w:lang w:val="uz-Cyrl-UZ"/>
        </w:rPr>
        <w:t xml:space="preserve"> </w:t>
      </w:r>
      <w:r w:rsidRPr="000C14F8">
        <w:rPr>
          <w:sz w:val="28"/>
          <w:szCs w:val="28"/>
          <w:lang w:val="uz-Cyrl-UZ"/>
        </w:rPr>
        <w:t>va</w:t>
      </w:r>
      <w:r>
        <w:rPr>
          <w:sz w:val="28"/>
          <w:szCs w:val="28"/>
          <w:lang w:val="uz-Cyrl-UZ"/>
        </w:rPr>
        <w:t xml:space="preserve"> </w:t>
      </w:r>
      <w:r w:rsidRPr="000C14F8">
        <w:rPr>
          <w:sz w:val="28"/>
          <w:szCs w:val="28"/>
          <w:lang w:val="uz-Cyrl-UZ"/>
        </w:rPr>
        <w:t>predmeti</w:t>
      </w:r>
      <w:r>
        <w:rPr>
          <w:sz w:val="28"/>
          <w:szCs w:val="28"/>
          <w:lang w:val="uz-Cyrl-UZ"/>
        </w:rPr>
        <w:t xml:space="preserve"> </w:t>
      </w:r>
      <w:r w:rsidRPr="000C14F8">
        <w:rPr>
          <w:sz w:val="28"/>
          <w:szCs w:val="28"/>
          <w:lang w:val="uz-Cyrl-UZ"/>
        </w:rPr>
        <w:t>aniqlanib,</w:t>
      </w:r>
      <w:r>
        <w:rPr>
          <w:sz w:val="28"/>
          <w:szCs w:val="28"/>
          <w:lang w:val="uz-Cyrl-UZ"/>
        </w:rPr>
        <w:t xml:space="preserve"> </w:t>
      </w:r>
      <w:r w:rsidRPr="000C14F8">
        <w:rPr>
          <w:sz w:val="28"/>
          <w:szCs w:val="28"/>
          <w:lang w:val="uz-Cyrl-UZ"/>
        </w:rPr>
        <w:t>tadqiqot,</w:t>
      </w:r>
      <w:r>
        <w:rPr>
          <w:sz w:val="28"/>
          <w:szCs w:val="28"/>
          <w:lang w:val="uz-Cyrl-UZ"/>
        </w:rPr>
        <w:t xml:space="preserve"> </w:t>
      </w:r>
      <w:r w:rsidRPr="000C14F8">
        <w:rPr>
          <w:sz w:val="28"/>
          <w:szCs w:val="28"/>
          <w:lang w:val="uz-Cyrl-UZ"/>
        </w:rPr>
        <w:t>uning</w:t>
      </w:r>
      <w:r>
        <w:rPr>
          <w:sz w:val="28"/>
          <w:szCs w:val="28"/>
          <w:lang w:val="uz-Cyrl-UZ"/>
        </w:rPr>
        <w:t xml:space="preserve"> </w:t>
      </w:r>
      <w:r w:rsidRPr="000C14F8">
        <w:rPr>
          <w:sz w:val="28"/>
          <w:szCs w:val="28"/>
          <w:lang w:val="uz-Cyrl-UZ"/>
        </w:rPr>
        <w:t>asosiy</w:t>
      </w:r>
      <w:r>
        <w:rPr>
          <w:sz w:val="28"/>
          <w:szCs w:val="28"/>
          <w:lang w:val="uz-Cyrl-UZ"/>
        </w:rPr>
        <w:t xml:space="preserve"> </w:t>
      </w:r>
      <w:r w:rsidRPr="000C14F8">
        <w:rPr>
          <w:sz w:val="28"/>
          <w:szCs w:val="28"/>
          <w:lang w:val="uz-Cyrl-UZ"/>
        </w:rPr>
        <w:t>bosqich</w:t>
      </w:r>
      <w:r>
        <w:rPr>
          <w:sz w:val="28"/>
          <w:szCs w:val="28"/>
          <w:lang w:val="uz-Cyrl-UZ"/>
        </w:rPr>
        <w:t xml:space="preserve"> </w:t>
      </w:r>
      <w:r w:rsidRPr="000C14F8">
        <w:rPr>
          <w:sz w:val="28"/>
          <w:szCs w:val="28"/>
          <w:lang w:val="uz-Cyrl-UZ"/>
        </w:rPr>
        <w:t>va</w:t>
      </w:r>
      <w:r>
        <w:rPr>
          <w:sz w:val="28"/>
          <w:szCs w:val="28"/>
          <w:lang w:val="uz-Cyrl-UZ"/>
        </w:rPr>
        <w:t xml:space="preserve"> </w:t>
      </w:r>
      <w:r w:rsidRPr="000C14F8">
        <w:rPr>
          <w:sz w:val="28"/>
          <w:szCs w:val="28"/>
          <w:lang w:val="uz-Cyrl-UZ"/>
        </w:rPr>
        <w:t>xatto,</w:t>
      </w:r>
      <w:r>
        <w:rPr>
          <w:sz w:val="28"/>
          <w:szCs w:val="28"/>
          <w:lang w:val="uz-Cyrl-UZ"/>
        </w:rPr>
        <w:t xml:space="preserve"> </w:t>
      </w:r>
      <w:r w:rsidRPr="000C14F8">
        <w:rPr>
          <w:sz w:val="28"/>
          <w:szCs w:val="28"/>
          <w:lang w:val="uz-Cyrl-UZ"/>
        </w:rPr>
        <w:t>xulosalari</w:t>
      </w:r>
      <w:r>
        <w:rPr>
          <w:sz w:val="28"/>
          <w:szCs w:val="28"/>
          <w:lang w:val="uz-Cyrl-UZ"/>
        </w:rPr>
        <w:t xml:space="preserve"> </w:t>
      </w:r>
      <w:r w:rsidRPr="000C14F8">
        <w:rPr>
          <w:sz w:val="28"/>
          <w:szCs w:val="28"/>
          <w:lang w:val="uz-Cyrl-UZ"/>
        </w:rPr>
        <w:t>olim</w:t>
      </w:r>
      <w:r>
        <w:rPr>
          <w:sz w:val="28"/>
          <w:szCs w:val="28"/>
          <w:lang w:val="uz-Cyrl-UZ"/>
        </w:rPr>
        <w:t xml:space="preserve"> </w:t>
      </w:r>
      <w:r w:rsidRPr="000C14F8">
        <w:rPr>
          <w:sz w:val="28"/>
          <w:szCs w:val="28"/>
          <w:lang w:val="uz-Cyrl-UZ"/>
        </w:rPr>
        <w:t>miyasida</w:t>
      </w:r>
      <w:r>
        <w:rPr>
          <w:sz w:val="28"/>
          <w:szCs w:val="28"/>
          <w:lang w:val="uz-Cyrl-UZ"/>
        </w:rPr>
        <w:t xml:space="preserve"> </w:t>
      </w:r>
      <w:r w:rsidRPr="000C14F8">
        <w:rPr>
          <w:sz w:val="28"/>
          <w:szCs w:val="28"/>
          <w:lang w:val="uz-Cyrl-UZ"/>
        </w:rPr>
        <w:t>pishib</w:t>
      </w:r>
      <w:r>
        <w:rPr>
          <w:sz w:val="28"/>
          <w:szCs w:val="28"/>
          <w:lang w:val="uz-Cyrl-UZ"/>
        </w:rPr>
        <w:t xml:space="preserve"> </w:t>
      </w:r>
      <w:r w:rsidRPr="000C14F8">
        <w:rPr>
          <w:sz w:val="28"/>
          <w:szCs w:val="28"/>
          <w:lang w:val="uz-Cyrl-UZ"/>
        </w:rPr>
        <w:t>yetilgach,</w:t>
      </w:r>
      <w:r>
        <w:rPr>
          <w:sz w:val="28"/>
          <w:szCs w:val="28"/>
          <w:lang w:val="uz-Cyrl-UZ"/>
        </w:rPr>
        <w:t xml:space="preserve"> </w:t>
      </w:r>
      <w:r w:rsidRPr="000C14F8">
        <w:rPr>
          <w:sz w:val="28"/>
          <w:szCs w:val="28"/>
          <w:lang w:val="uz-Cyrl-UZ"/>
        </w:rPr>
        <w:t>ilmiy</w:t>
      </w:r>
      <w:r>
        <w:rPr>
          <w:sz w:val="28"/>
          <w:szCs w:val="28"/>
          <w:lang w:val="uz-Cyrl-UZ"/>
        </w:rPr>
        <w:t xml:space="preserve"> </w:t>
      </w:r>
      <w:r w:rsidRPr="000C14F8">
        <w:rPr>
          <w:sz w:val="28"/>
          <w:szCs w:val="28"/>
          <w:lang w:val="uz-Cyrl-UZ"/>
        </w:rPr>
        <w:t>ishga</w:t>
      </w:r>
      <w:r>
        <w:rPr>
          <w:sz w:val="28"/>
          <w:szCs w:val="28"/>
          <w:lang w:val="uz-Cyrl-UZ"/>
        </w:rPr>
        <w:t xml:space="preserve"> </w:t>
      </w:r>
      <w:r w:rsidRPr="000C14F8">
        <w:rPr>
          <w:sz w:val="28"/>
          <w:szCs w:val="28"/>
          <w:lang w:val="uz-Cyrl-UZ"/>
        </w:rPr>
        <w:t>sarlavha</w:t>
      </w:r>
      <w:r>
        <w:rPr>
          <w:sz w:val="28"/>
          <w:szCs w:val="28"/>
          <w:lang w:val="uz-Cyrl-UZ"/>
        </w:rPr>
        <w:t xml:space="preserve"> </w:t>
      </w:r>
      <w:r w:rsidRPr="000C14F8">
        <w:rPr>
          <w:sz w:val="28"/>
          <w:szCs w:val="28"/>
          <w:lang w:val="uz-Cyrl-UZ"/>
        </w:rPr>
        <w:t>tanlanadi.</w:t>
      </w:r>
      <w:r>
        <w:rPr>
          <w:sz w:val="28"/>
          <w:szCs w:val="28"/>
          <w:lang w:val="uz-Cyrl-UZ"/>
        </w:rPr>
        <w:t xml:space="preserve"> </w:t>
      </w:r>
      <w:r w:rsidRPr="000C14F8">
        <w:rPr>
          <w:sz w:val="28"/>
          <w:szCs w:val="28"/>
          <w:lang w:val="uz-Cyrl-UZ"/>
        </w:rPr>
        <w:t>Sarlavha</w:t>
      </w:r>
      <w:r>
        <w:rPr>
          <w:sz w:val="28"/>
          <w:szCs w:val="28"/>
          <w:lang w:val="uz-Cyrl-UZ"/>
        </w:rPr>
        <w:t xml:space="preserve"> </w:t>
      </w:r>
      <w:r w:rsidRPr="000C14F8">
        <w:rPr>
          <w:sz w:val="28"/>
          <w:szCs w:val="28"/>
          <w:lang w:val="uz-Cyrl-UZ"/>
        </w:rPr>
        <w:t>ishda</w:t>
      </w:r>
      <w:r>
        <w:rPr>
          <w:sz w:val="28"/>
          <w:szCs w:val="28"/>
          <w:lang w:val="uz-Cyrl-UZ"/>
        </w:rPr>
        <w:t xml:space="preserve"> </w:t>
      </w:r>
      <w:r w:rsidRPr="000C14F8">
        <w:rPr>
          <w:sz w:val="28"/>
          <w:szCs w:val="28"/>
          <w:lang w:val="uz-Cyrl-UZ"/>
        </w:rPr>
        <w:t>nima</w:t>
      </w:r>
      <w:r>
        <w:rPr>
          <w:sz w:val="28"/>
          <w:szCs w:val="28"/>
          <w:lang w:val="uz-Cyrl-UZ"/>
        </w:rPr>
        <w:t xml:space="preserve"> </w:t>
      </w:r>
      <w:r w:rsidRPr="000C14F8">
        <w:rPr>
          <w:sz w:val="28"/>
          <w:szCs w:val="28"/>
          <w:lang w:val="uz-Cyrl-UZ"/>
        </w:rPr>
        <w:t>va</w:t>
      </w:r>
      <w:r>
        <w:rPr>
          <w:sz w:val="28"/>
          <w:szCs w:val="28"/>
          <w:lang w:val="uz-Cyrl-UZ"/>
        </w:rPr>
        <w:t xml:space="preserve"> </w:t>
      </w:r>
      <w:r w:rsidRPr="000C14F8">
        <w:rPr>
          <w:sz w:val="28"/>
          <w:szCs w:val="28"/>
          <w:lang w:val="uz-Cyrl-UZ"/>
        </w:rPr>
        <w:t>qanday</w:t>
      </w:r>
      <w:r>
        <w:rPr>
          <w:sz w:val="28"/>
          <w:szCs w:val="28"/>
          <w:lang w:val="uz-Cyrl-UZ"/>
        </w:rPr>
        <w:t xml:space="preserve"> </w:t>
      </w:r>
      <w:r w:rsidRPr="000C14F8">
        <w:rPr>
          <w:sz w:val="28"/>
          <w:szCs w:val="28"/>
          <w:lang w:val="uz-Cyrl-UZ"/>
        </w:rPr>
        <w:t>o‘rganilayotgani</w:t>
      </w:r>
      <w:r>
        <w:rPr>
          <w:sz w:val="28"/>
          <w:szCs w:val="28"/>
          <w:lang w:val="uz-Cyrl-UZ"/>
        </w:rPr>
        <w:t xml:space="preserve"> </w:t>
      </w:r>
      <w:r w:rsidRPr="000C14F8">
        <w:rPr>
          <w:sz w:val="28"/>
          <w:szCs w:val="28"/>
          <w:lang w:val="uz-Cyrl-UZ"/>
        </w:rPr>
        <w:t>haqida</w:t>
      </w:r>
      <w:r>
        <w:rPr>
          <w:sz w:val="28"/>
          <w:szCs w:val="28"/>
          <w:lang w:val="uz-Cyrl-UZ"/>
        </w:rPr>
        <w:t xml:space="preserve"> </w:t>
      </w:r>
      <w:r w:rsidRPr="000C14F8">
        <w:rPr>
          <w:sz w:val="28"/>
          <w:szCs w:val="28"/>
          <w:lang w:val="uz-Cyrl-UZ"/>
        </w:rPr>
        <w:t>aniq</w:t>
      </w:r>
      <w:r>
        <w:rPr>
          <w:sz w:val="28"/>
          <w:szCs w:val="28"/>
          <w:lang w:val="uz-Cyrl-UZ"/>
        </w:rPr>
        <w:t xml:space="preserve"> ma’lumot berishi lozim.</w:t>
      </w:r>
    </w:p>
    <w:p w14:paraId="7F476558" w14:textId="77777777" w:rsidR="00E864B8" w:rsidRPr="000C14F8" w:rsidRDefault="00E864B8" w:rsidP="00E864B8">
      <w:pPr>
        <w:pStyle w:val="a3"/>
        <w:ind w:left="0" w:firstLine="709"/>
        <w:jc w:val="both"/>
        <w:rPr>
          <w:sz w:val="28"/>
          <w:szCs w:val="28"/>
          <w:lang w:val="uz-Cyrl-UZ"/>
        </w:rPr>
      </w:pPr>
      <w:r w:rsidRPr="000C14F8">
        <w:rPr>
          <w:sz w:val="28"/>
          <w:szCs w:val="28"/>
          <w:lang w:val="uz-Cyrl-UZ"/>
        </w:rPr>
        <w:t>Ilmiy</w:t>
      </w:r>
      <w:r>
        <w:rPr>
          <w:sz w:val="28"/>
          <w:szCs w:val="28"/>
          <w:lang w:val="uz-Cyrl-UZ"/>
        </w:rPr>
        <w:t xml:space="preserve"> </w:t>
      </w:r>
      <w:r w:rsidRPr="000C14F8">
        <w:rPr>
          <w:sz w:val="28"/>
          <w:szCs w:val="28"/>
          <w:lang w:val="uz-Cyrl-UZ"/>
        </w:rPr>
        <w:t>ishlar,</w:t>
      </w:r>
      <w:r>
        <w:rPr>
          <w:sz w:val="28"/>
          <w:szCs w:val="28"/>
          <w:lang w:val="uz-Cyrl-UZ"/>
        </w:rPr>
        <w:t xml:space="preserve"> </w:t>
      </w:r>
      <w:r w:rsidRPr="000C14F8">
        <w:rPr>
          <w:sz w:val="28"/>
          <w:szCs w:val="28"/>
          <w:lang w:val="uz-Cyrl-UZ"/>
        </w:rPr>
        <w:t>odatda,</w:t>
      </w:r>
      <w:r>
        <w:rPr>
          <w:sz w:val="28"/>
          <w:szCs w:val="28"/>
          <w:lang w:val="uz-Cyrl-UZ"/>
        </w:rPr>
        <w:t xml:space="preserve"> </w:t>
      </w:r>
      <w:r w:rsidRPr="000C14F8">
        <w:rPr>
          <w:sz w:val="28"/>
          <w:szCs w:val="28"/>
          <w:lang w:val="uz-Cyrl-UZ"/>
        </w:rPr>
        <w:t>kirish,</w:t>
      </w:r>
      <w:r>
        <w:rPr>
          <w:sz w:val="28"/>
          <w:szCs w:val="28"/>
          <w:lang w:val="uz-Cyrl-UZ"/>
        </w:rPr>
        <w:t xml:space="preserve"> </w:t>
      </w:r>
      <w:r w:rsidRPr="000C14F8">
        <w:rPr>
          <w:sz w:val="28"/>
          <w:szCs w:val="28"/>
          <w:lang w:val="uz-Cyrl-UZ"/>
        </w:rPr>
        <w:t>asosiy</w:t>
      </w:r>
      <w:r>
        <w:rPr>
          <w:sz w:val="28"/>
          <w:szCs w:val="28"/>
          <w:lang w:val="uz-Cyrl-UZ"/>
        </w:rPr>
        <w:t xml:space="preserve"> </w:t>
      </w:r>
      <w:r w:rsidRPr="000C14F8">
        <w:rPr>
          <w:sz w:val="28"/>
          <w:szCs w:val="28"/>
          <w:lang w:val="uz-Cyrl-UZ"/>
        </w:rPr>
        <w:t>qism</w:t>
      </w:r>
      <w:r>
        <w:rPr>
          <w:sz w:val="28"/>
          <w:szCs w:val="28"/>
          <w:lang w:val="uz-Cyrl-UZ"/>
        </w:rPr>
        <w:t xml:space="preserve"> </w:t>
      </w:r>
      <w:r w:rsidRPr="000C14F8">
        <w:rPr>
          <w:sz w:val="28"/>
          <w:szCs w:val="28"/>
          <w:lang w:val="uz-Cyrl-UZ"/>
        </w:rPr>
        <w:t>va</w:t>
      </w:r>
      <w:r>
        <w:rPr>
          <w:sz w:val="28"/>
          <w:szCs w:val="28"/>
          <w:lang w:val="uz-Cyrl-UZ"/>
        </w:rPr>
        <w:t xml:space="preserve"> </w:t>
      </w:r>
      <w:r w:rsidRPr="000C14F8">
        <w:rPr>
          <w:sz w:val="28"/>
          <w:szCs w:val="28"/>
          <w:lang w:val="uz-Cyrl-UZ"/>
        </w:rPr>
        <w:t>xulosa</w:t>
      </w:r>
      <w:r>
        <w:rPr>
          <w:sz w:val="28"/>
          <w:szCs w:val="28"/>
          <w:lang w:val="uz-Cyrl-UZ"/>
        </w:rPr>
        <w:t xml:space="preserve"> </w:t>
      </w:r>
      <w:r w:rsidRPr="000C14F8">
        <w:rPr>
          <w:sz w:val="28"/>
          <w:szCs w:val="28"/>
          <w:lang w:val="uz-Cyrl-UZ"/>
        </w:rPr>
        <w:t>qismlaridan</w:t>
      </w:r>
      <w:r>
        <w:rPr>
          <w:sz w:val="28"/>
          <w:szCs w:val="28"/>
          <w:lang w:val="uz-Cyrl-UZ"/>
        </w:rPr>
        <w:t xml:space="preserve"> </w:t>
      </w:r>
      <w:r w:rsidRPr="000C14F8">
        <w:rPr>
          <w:sz w:val="28"/>
          <w:szCs w:val="28"/>
          <w:lang w:val="uz-Cyrl-UZ"/>
        </w:rPr>
        <w:t>iborat</w:t>
      </w:r>
      <w:r>
        <w:rPr>
          <w:sz w:val="28"/>
          <w:szCs w:val="28"/>
          <w:lang w:val="uz-Cyrl-UZ"/>
        </w:rPr>
        <w:t xml:space="preserve"> </w:t>
      </w:r>
      <w:r w:rsidRPr="000C14F8">
        <w:rPr>
          <w:sz w:val="28"/>
          <w:szCs w:val="28"/>
          <w:lang w:val="uz-Cyrl-UZ"/>
        </w:rPr>
        <w:t>bo‘ladi.</w:t>
      </w:r>
      <w:r>
        <w:rPr>
          <w:sz w:val="28"/>
          <w:szCs w:val="28"/>
          <w:lang w:val="uz-Cyrl-UZ"/>
        </w:rPr>
        <w:t xml:space="preserve"> </w:t>
      </w:r>
    </w:p>
    <w:p w14:paraId="7107D22F" w14:textId="77777777" w:rsidR="00E864B8" w:rsidRPr="000C14F8" w:rsidRDefault="00E864B8" w:rsidP="00E864B8">
      <w:pPr>
        <w:pStyle w:val="a3"/>
        <w:ind w:left="0" w:firstLine="709"/>
        <w:jc w:val="both"/>
        <w:rPr>
          <w:sz w:val="28"/>
          <w:szCs w:val="28"/>
          <w:lang w:val="uz-Cyrl-UZ"/>
        </w:rPr>
      </w:pPr>
      <w:r w:rsidRPr="000C14F8">
        <w:rPr>
          <w:sz w:val="28"/>
          <w:szCs w:val="28"/>
          <w:lang w:val="uz-Cyrl-UZ"/>
        </w:rPr>
        <w:t>Kirish</w:t>
      </w:r>
      <w:r>
        <w:rPr>
          <w:sz w:val="28"/>
          <w:szCs w:val="28"/>
          <w:lang w:val="uz-Cyrl-UZ"/>
        </w:rPr>
        <w:t xml:space="preserve"> </w:t>
      </w:r>
      <w:r w:rsidRPr="000C14F8">
        <w:rPr>
          <w:sz w:val="28"/>
          <w:szCs w:val="28"/>
          <w:lang w:val="uz-Cyrl-UZ"/>
        </w:rPr>
        <w:t>-</w:t>
      </w:r>
      <w:r>
        <w:rPr>
          <w:sz w:val="28"/>
          <w:szCs w:val="28"/>
          <w:lang w:val="uz-Cyrl-UZ"/>
        </w:rPr>
        <w:t xml:space="preserve"> </w:t>
      </w:r>
      <w:r w:rsidRPr="000C14F8">
        <w:rPr>
          <w:sz w:val="28"/>
          <w:szCs w:val="28"/>
          <w:lang w:val="uz-Cyrl-UZ"/>
        </w:rPr>
        <w:t>mazkur</w:t>
      </w:r>
      <w:r>
        <w:rPr>
          <w:sz w:val="28"/>
          <w:szCs w:val="28"/>
          <w:lang w:val="uz-Cyrl-UZ"/>
        </w:rPr>
        <w:t xml:space="preserve"> </w:t>
      </w:r>
      <w:r w:rsidRPr="000C14F8">
        <w:rPr>
          <w:sz w:val="28"/>
          <w:szCs w:val="28"/>
          <w:lang w:val="uz-Cyrl-UZ"/>
        </w:rPr>
        <w:t>ishda</w:t>
      </w:r>
      <w:r>
        <w:rPr>
          <w:sz w:val="28"/>
          <w:szCs w:val="28"/>
          <w:lang w:val="uz-Cyrl-UZ"/>
        </w:rPr>
        <w:t xml:space="preserve"> </w:t>
      </w:r>
      <w:r w:rsidRPr="000C14F8">
        <w:rPr>
          <w:sz w:val="28"/>
          <w:szCs w:val="28"/>
          <w:lang w:val="uz-Cyrl-UZ"/>
        </w:rPr>
        <w:t>o‘rganilayotgan</w:t>
      </w:r>
      <w:r>
        <w:rPr>
          <w:sz w:val="28"/>
          <w:szCs w:val="28"/>
          <w:lang w:val="uz-Cyrl-UZ"/>
        </w:rPr>
        <w:t xml:space="preserve"> </w:t>
      </w:r>
      <w:r w:rsidRPr="000C14F8">
        <w:rPr>
          <w:sz w:val="28"/>
          <w:szCs w:val="28"/>
          <w:lang w:val="uz-Cyrl-UZ"/>
        </w:rPr>
        <w:t>muammolar</w:t>
      </w:r>
      <w:r>
        <w:rPr>
          <w:sz w:val="28"/>
          <w:szCs w:val="28"/>
          <w:lang w:val="uz-Cyrl-UZ"/>
        </w:rPr>
        <w:t xml:space="preserve"> </w:t>
      </w:r>
      <w:r w:rsidRPr="000C14F8">
        <w:rPr>
          <w:sz w:val="28"/>
          <w:szCs w:val="28"/>
          <w:lang w:val="uz-Cyrl-UZ"/>
        </w:rPr>
        <w:t>bo‘yicha</w:t>
      </w:r>
      <w:r>
        <w:rPr>
          <w:sz w:val="28"/>
          <w:szCs w:val="28"/>
          <w:lang w:val="uz-Cyrl-UZ"/>
        </w:rPr>
        <w:t xml:space="preserve"> </w:t>
      </w:r>
      <w:r w:rsidRPr="000C14F8">
        <w:rPr>
          <w:sz w:val="28"/>
          <w:szCs w:val="28"/>
          <w:lang w:val="uz-Cyrl-UZ"/>
        </w:rPr>
        <w:t>ilmiy</w:t>
      </w:r>
      <w:r>
        <w:rPr>
          <w:sz w:val="28"/>
          <w:szCs w:val="28"/>
          <w:lang w:val="uz-Cyrl-UZ"/>
        </w:rPr>
        <w:t xml:space="preserve"> </w:t>
      </w:r>
      <w:r w:rsidRPr="000C14F8">
        <w:rPr>
          <w:sz w:val="28"/>
          <w:szCs w:val="28"/>
          <w:lang w:val="uz-Cyrl-UZ"/>
        </w:rPr>
        <w:t>adabiyotning</w:t>
      </w:r>
      <w:r>
        <w:rPr>
          <w:sz w:val="28"/>
          <w:szCs w:val="28"/>
          <w:lang w:val="uz-Cyrl-UZ"/>
        </w:rPr>
        <w:t xml:space="preserve"> </w:t>
      </w:r>
      <w:r w:rsidRPr="000C14F8">
        <w:rPr>
          <w:sz w:val="28"/>
          <w:szCs w:val="28"/>
          <w:lang w:val="uz-Cyrl-UZ"/>
        </w:rPr>
        <w:t>obzoridir,</w:t>
      </w:r>
      <w:r>
        <w:rPr>
          <w:sz w:val="28"/>
          <w:szCs w:val="28"/>
          <w:lang w:val="uz-Cyrl-UZ"/>
        </w:rPr>
        <w:t xml:space="preserve"> </w:t>
      </w:r>
      <w:r w:rsidRPr="000C14F8">
        <w:rPr>
          <w:sz w:val="28"/>
          <w:szCs w:val="28"/>
          <w:lang w:val="uz-Cyrl-UZ"/>
        </w:rPr>
        <w:t>kitobxon</w:t>
      </w:r>
      <w:r>
        <w:rPr>
          <w:sz w:val="28"/>
          <w:szCs w:val="28"/>
          <w:lang w:val="uz-Cyrl-UZ"/>
        </w:rPr>
        <w:t xml:space="preserve"> </w:t>
      </w:r>
      <w:r w:rsidRPr="000C14F8">
        <w:rPr>
          <w:sz w:val="28"/>
          <w:szCs w:val="28"/>
          <w:lang w:val="uz-Cyrl-UZ"/>
        </w:rPr>
        <w:t>masalaning</w:t>
      </w:r>
      <w:r>
        <w:rPr>
          <w:sz w:val="28"/>
          <w:szCs w:val="28"/>
          <w:lang w:val="uz-Cyrl-UZ"/>
        </w:rPr>
        <w:t xml:space="preserve"> </w:t>
      </w:r>
      <w:r w:rsidRPr="000C14F8">
        <w:rPr>
          <w:sz w:val="28"/>
          <w:szCs w:val="28"/>
          <w:lang w:val="uz-Cyrl-UZ"/>
        </w:rPr>
        <w:t>qaysi</w:t>
      </w:r>
      <w:r>
        <w:rPr>
          <w:sz w:val="28"/>
          <w:szCs w:val="28"/>
          <w:lang w:val="uz-Cyrl-UZ"/>
        </w:rPr>
        <w:t xml:space="preserve"> </w:t>
      </w:r>
      <w:r w:rsidRPr="000C14F8">
        <w:rPr>
          <w:sz w:val="28"/>
          <w:szCs w:val="28"/>
          <w:lang w:val="uz-Cyrl-UZ"/>
        </w:rPr>
        <w:t>tomonlari</w:t>
      </w:r>
      <w:r>
        <w:rPr>
          <w:sz w:val="28"/>
          <w:szCs w:val="28"/>
          <w:lang w:val="uz-Cyrl-UZ"/>
        </w:rPr>
        <w:t xml:space="preserve"> </w:t>
      </w:r>
      <w:r w:rsidRPr="000C14F8">
        <w:rPr>
          <w:sz w:val="28"/>
          <w:szCs w:val="28"/>
          <w:lang w:val="uz-Cyrl-UZ"/>
        </w:rPr>
        <w:t>tadqiq</w:t>
      </w:r>
      <w:r>
        <w:rPr>
          <w:sz w:val="28"/>
          <w:szCs w:val="28"/>
          <w:lang w:val="uz-Cyrl-UZ"/>
        </w:rPr>
        <w:t xml:space="preserve"> </w:t>
      </w:r>
      <w:r w:rsidRPr="000C14F8">
        <w:rPr>
          <w:sz w:val="28"/>
          <w:szCs w:val="28"/>
          <w:lang w:val="uz-Cyrl-UZ"/>
        </w:rPr>
        <w:t>etilganligi,</w:t>
      </w:r>
      <w:r>
        <w:rPr>
          <w:sz w:val="28"/>
          <w:szCs w:val="28"/>
          <w:lang w:val="uz-Cyrl-UZ"/>
        </w:rPr>
        <w:t xml:space="preserve"> </w:t>
      </w:r>
      <w:r w:rsidRPr="000C14F8">
        <w:rPr>
          <w:sz w:val="28"/>
          <w:szCs w:val="28"/>
          <w:lang w:val="uz-Cyrl-UZ"/>
        </w:rPr>
        <w:t>qay</w:t>
      </w:r>
      <w:r>
        <w:rPr>
          <w:sz w:val="28"/>
          <w:szCs w:val="28"/>
          <w:lang w:val="uz-Cyrl-UZ"/>
        </w:rPr>
        <w:t xml:space="preserve"> </w:t>
      </w:r>
      <w:r w:rsidRPr="000C14F8">
        <w:rPr>
          <w:sz w:val="28"/>
          <w:szCs w:val="28"/>
          <w:lang w:val="uz-Cyrl-UZ"/>
        </w:rPr>
        <w:t>jabhalari</w:t>
      </w:r>
      <w:r>
        <w:rPr>
          <w:sz w:val="28"/>
          <w:szCs w:val="28"/>
          <w:lang w:val="uz-Cyrl-UZ"/>
        </w:rPr>
        <w:t xml:space="preserve"> </w:t>
      </w:r>
      <w:r w:rsidRPr="000C14F8">
        <w:rPr>
          <w:sz w:val="28"/>
          <w:szCs w:val="28"/>
          <w:lang w:val="uz-Cyrl-UZ"/>
        </w:rPr>
        <w:t>o‘rganilganligi,</w:t>
      </w:r>
      <w:r>
        <w:rPr>
          <w:sz w:val="28"/>
          <w:szCs w:val="28"/>
          <w:lang w:val="uz-Cyrl-UZ"/>
        </w:rPr>
        <w:t xml:space="preserve"> </w:t>
      </w:r>
      <w:r w:rsidRPr="000C14F8">
        <w:rPr>
          <w:sz w:val="28"/>
          <w:szCs w:val="28"/>
          <w:lang w:val="uz-Cyrl-UZ"/>
        </w:rPr>
        <w:t>nima</w:t>
      </w:r>
      <w:r>
        <w:rPr>
          <w:sz w:val="28"/>
          <w:szCs w:val="28"/>
          <w:lang w:val="uz-Cyrl-UZ"/>
        </w:rPr>
        <w:t xml:space="preserve"> </w:t>
      </w:r>
      <w:r w:rsidRPr="000C14F8">
        <w:rPr>
          <w:sz w:val="28"/>
          <w:szCs w:val="28"/>
          <w:lang w:val="uz-Cyrl-UZ"/>
        </w:rPr>
        <w:t>o‘rganilmay</w:t>
      </w:r>
      <w:r>
        <w:rPr>
          <w:sz w:val="28"/>
          <w:szCs w:val="28"/>
          <w:lang w:val="uz-Cyrl-UZ"/>
        </w:rPr>
        <w:t xml:space="preserve"> </w:t>
      </w:r>
      <w:r w:rsidRPr="000C14F8">
        <w:rPr>
          <w:sz w:val="28"/>
          <w:szCs w:val="28"/>
          <w:lang w:val="uz-Cyrl-UZ"/>
        </w:rPr>
        <w:t>qolganligini</w:t>
      </w:r>
      <w:r>
        <w:rPr>
          <w:sz w:val="28"/>
          <w:szCs w:val="28"/>
          <w:lang w:val="uz-Cyrl-UZ"/>
        </w:rPr>
        <w:t xml:space="preserve"> </w:t>
      </w:r>
      <w:r w:rsidRPr="000C14F8">
        <w:rPr>
          <w:sz w:val="28"/>
          <w:szCs w:val="28"/>
          <w:lang w:val="uz-Cyrl-UZ"/>
        </w:rPr>
        <w:t>va</w:t>
      </w:r>
      <w:r>
        <w:rPr>
          <w:sz w:val="28"/>
          <w:szCs w:val="28"/>
          <w:lang w:val="uz-Cyrl-UZ"/>
        </w:rPr>
        <w:t xml:space="preserve"> </w:t>
      </w:r>
      <w:r w:rsidRPr="000C14F8">
        <w:rPr>
          <w:sz w:val="28"/>
          <w:szCs w:val="28"/>
          <w:lang w:val="uz-Cyrl-UZ"/>
        </w:rPr>
        <w:t>bu</w:t>
      </w:r>
      <w:r>
        <w:rPr>
          <w:sz w:val="28"/>
          <w:szCs w:val="28"/>
          <w:lang w:val="uz-Cyrl-UZ"/>
        </w:rPr>
        <w:t xml:space="preserve"> </w:t>
      </w:r>
      <w:r w:rsidRPr="000C14F8">
        <w:rPr>
          <w:sz w:val="28"/>
          <w:szCs w:val="28"/>
          <w:lang w:val="uz-Cyrl-UZ"/>
        </w:rPr>
        <w:t>o‘rganilmagandan</w:t>
      </w:r>
      <w:r>
        <w:rPr>
          <w:sz w:val="28"/>
          <w:szCs w:val="28"/>
          <w:lang w:val="uz-Cyrl-UZ"/>
        </w:rPr>
        <w:t xml:space="preserve"> </w:t>
      </w:r>
      <w:r w:rsidRPr="000C14F8">
        <w:rPr>
          <w:sz w:val="28"/>
          <w:szCs w:val="28"/>
          <w:lang w:val="uz-Cyrl-UZ"/>
        </w:rPr>
        <w:t>mazkur</w:t>
      </w:r>
      <w:r>
        <w:rPr>
          <w:sz w:val="28"/>
          <w:szCs w:val="28"/>
          <w:lang w:val="uz-Cyrl-UZ"/>
        </w:rPr>
        <w:t xml:space="preserve"> </w:t>
      </w:r>
      <w:r w:rsidRPr="000C14F8">
        <w:rPr>
          <w:sz w:val="28"/>
          <w:szCs w:val="28"/>
          <w:lang w:val="uz-Cyrl-UZ"/>
        </w:rPr>
        <w:t>tadqiqotchi</w:t>
      </w:r>
      <w:r>
        <w:rPr>
          <w:sz w:val="28"/>
          <w:szCs w:val="28"/>
          <w:lang w:val="uz-Cyrl-UZ"/>
        </w:rPr>
        <w:t xml:space="preserve"> </w:t>
      </w:r>
      <w:r w:rsidRPr="000C14F8">
        <w:rPr>
          <w:sz w:val="28"/>
          <w:szCs w:val="28"/>
          <w:lang w:val="uz-Cyrl-UZ"/>
        </w:rPr>
        <w:t>nimani</w:t>
      </w:r>
      <w:r>
        <w:rPr>
          <w:sz w:val="28"/>
          <w:szCs w:val="28"/>
          <w:lang w:val="uz-Cyrl-UZ"/>
        </w:rPr>
        <w:t xml:space="preserve"> </w:t>
      </w:r>
      <w:r w:rsidRPr="000C14F8">
        <w:rPr>
          <w:sz w:val="28"/>
          <w:szCs w:val="28"/>
          <w:lang w:val="uz-Cyrl-UZ"/>
        </w:rPr>
        <w:t>o‘rganmoqchi</w:t>
      </w:r>
      <w:r>
        <w:rPr>
          <w:sz w:val="28"/>
          <w:szCs w:val="28"/>
          <w:lang w:val="uz-Cyrl-UZ"/>
        </w:rPr>
        <w:t xml:space="preserve"> </w:t>
      </w:r>
      <w:r w:rsidRPr="000C14F8">
        <w:rPr>
          <w:sz w:val="28"/>
          <w:szCs w:val="28"/>
          <w:lang w:val="uz-Cyrl-UZ"/>
        </w:rPr>
        <w:t>bo‘lganligi</w:t>
      </w:r>
      <w:r>
        <w:rPr>
          <w:sz w:val="28"/>
          <w:szCs w:val="28"/>
          <w:lang w:val="uz-Cyrl-UZ"/>
        </w:rPr>
        <w:t xml:space="preserve"> </w:t>
      </w:r>
      <w:r w:rsidRPr="000C14F8">
        <w:rPr>
          <w:sz w:val="28"/>
          <w:szCs w:val="28"/>
          <w:lang w:val="uz-Cyrl-UZ"/>
        </w:rPr>
        <w:t>va</w:t>
      </w:r>
      <w:r>
        <w:rPr>
          <w:sz w:val="28"/>
          <w:szCs w:val="28"/>
          <w:lang w:val="uz-Cyrl-UZ"/>
        </w:rPr>
        <w:t xml:space="preserve"> </w:t>
      </w:r>
      <w:r w:rsidRPr="000C14F8">
        <w:rPr>
          <w:sz w:val="28"/>
          <w:szCs w:val="28"/>
          <w:lang w:val="uz-Cyrl-UZ"/>
        </w:rPr>
        <w:t>nima</w:t>
      </w:r>
      <w:r>
        <w:rPr>
          <w:sz w:val="28"/>
          <w:szCs w:val="28"/>
          <w:lang w:val="uz-Cyrl-UZ"/>
        </w:rPr>
        <w:t xml:space="preserve"> </w:t>
      </w:r>
      <w:r w:rsidRPr="000C14F8">
        <w:rPr>
          <w:sz w:val="28"/>
          <w:szCs w:val="28"/>
          <w:lang w:val="uz-Cyrl-UZ"/>
        </w:rPr>
        <w:t>sababdan</w:t>
      </w:r>
      <w:r>
        <w:rPr>
          <w:sz w:val="28"/>
          <w:szCs w:val="28"/>
          <w:lang w:val="uz-Cyrl-UZ"/>
        </w:rPr>
        <w:t xml:space="preserve"> </w:t>
      </w:r>
      <w:r w:rsidRPr="000C14F8">
        <w:rPr>
          <w:sz w:val="28"/>
          <w:szCs w:val="28"/>
          <w:lang w:val="uz-Cyrl-UZ"/>
        </w:rPr>
        <w:t>aynan</w:t>
      </w:r>
      <w:r>
        <w:rPr>
          <w:sz w:val="28"/>
          <w:szCs w:val="28"/>
          <w:lang w:val="uz-Cyrl-UZ"/>
        </w:rPr>
        <w:t xml:space="preserve"> </w:t>
      </w:r>
      <w:r w:rsidRPr="000C14F8">
        <w:rPr>
          <w:sz w:val="28"/>
          <w:szCs w:val="28"/>
          <w:lang w:val="uz-Cyrl-UZ"/>
        </w:rPr>
        <w:t>shu</w:t>
      </w:r>
      <w:r>
        <w:rPr>
          <w:sz w:val="28"/>
          <w:szCs w:val="28"/>
          <w:lang w:val="uz-Cyrl-UZ"/>
        </w:rPr>
        <w:t xml:space="preserve"> </w:t>
      </w:r>
      <w:r w:rsidRPr="000C14F8">
        <w:rPr>
          <w:sz w:val="28"/>
          <w:szCs w:val="28"/>
          <w:lang w:val="uz-Cyrl-UZ"/>
        </w:rPr>
        <w:t>savollarni</w:t>
      </w:r>
      <w:r>
        <w:rPr>
          <w:sz w:val="28"/>
          <w:szCs w:val="28"/>
          <w:lang w:val="uz-Cyrl-UZ"/>
        </w:rPr>
        <w:t xml:space="preserve"> </w:t>
      </w:r>
      <w:r w:rsidRPr="000C14F8">
        <w:rPr>
          <w:sz w:val="28"/>
          <w:szCs w:val="28"/>
          <w:lang w:val="uz-Cyrl-UZ"/>
        </w:rPr>
        <w:t>hozirda</w:t>
      </w:r>
      <w:r>
        <w:rPr>
          <w:sz w:val="28"/>
          <w:szCs w:val="28"/>
          <w:lang w:val="uz-Cyrl-UZ"/>
        </w:rPr>
        <w:t xml:space="preserve"> </w:t>
      </w:r>
      <w:r w:rsidRPr="000C14F8">
        <w:rPr>
          <w:sz w:val="28"/>
          <w:szCs w:val="28"/>
          <w:lang w:val="uz-Cyrl-UZ"/>
        </w:rPr>
        <w:t>o‘rganishga</w:t>
      </w:r>
      <w:r>
        <w:rPr>
          <w:sz w:val="28"/>
          <w:szCs w:val="28"/>
          <w:lang w:val="uz-Cyrl-UZ"/>
        </w:rPr>
        <w:t xml:space="preserve"> </w:t>
      </w:r>
      <w:r w:rsidRPr="000C14F8">
        <w:rPr>
          <w:sz w:val="28"/>
          <w:szCs w:val="28"/>
          <w:lang w:val="uz-Cyrl-UZ"/>
        </w:rPr>
        <w:t>qaror</w:t>
      </w:r>
      <w:r>
        <w:rPr>
          <w:sz w:val="28"/>
          <w:szCs w:val="28"/>
          <w:lang w:val="uz-Cyrl-UZ"/>
        </w:rPr>
        <w:t xml:space="preserve"> </w:t>
      </w:r>
      <w:r w:rsidRPr="000C14F8">
        <w:rPr>
          <w:sz w:val="28"/>
          <w:szCs w:val="28"/>
          <w:lang w:val="uz-Cyrl-UZ"/>
        </w:rPr>
        <w:t>qilib,</w:t>
      </w:r>
      <w:r>
        <w:rPr>
          <w:sz w:val="28"/>
          <w:szCs w:val="28"/>
          <w:lang w:val="uz-Cyrl-UZ"/>
        </w:rPr>
        <w:t xml:space="preserve"> </w:t>
      </w:r>
      <w:r w:rsidRPr="000C14F8">
        <w:rPr>
          <w:sz w:val="28"/>
          <w:szCs w:val="28"/>
          <w:lang w:val="uz-Cyrl-UZ"/>
        </w:rPr>
        <w:t>zarur</w:t>
      </w:r>
      <w:r>
        <w:rPr>
          <w:sz w:val="28"/>
          <w:szCs w:val="28"/>
          <w:lang w:val="uz-Cyrl-UZ"/>
        </w:rPr>
        <w:t xml:space="preserve"> </w:t>
      </w:r>
      <w:r w:rsidRPr="000C14F8">
        <w:rPr>
          <w:sz w:val="28"/>
          <w:szCs w:val="28"/>
          <w:lang w:val="uz-Cyrl-UZ"/>
        </w:rPr>
        <w:t>deb</w:t>
      </w:r>
      <w:r>
        <w:rPr>
          <w:sz w:val="28"/>
          <w:szCs w:val="28"/>
          <w:lang w:val="uz-Cyrl-UZ"/>
        </w:rPr>
        <w:t xml:space="preserve"> </w:t>
      </w:r>
      <w:r w:rsidRPr="000C14F8">
        <w:rPr>
          <w:sz w:val="28"/>
          <w:szCs w:val="28"/>
          <w:lang w:val="uz-Cyrl-UZ"/>
        </w:rPr>
        <w:t>to‘ganini</w:t>
      </w:r>
      <w:r>
        <w:rPr>
          <w:sz w:val="28"/>
          <w:szCs w:val="28"/>
          <w:lang w:val="uz-Cyrl-UZ"/>
        </w:rPr>
        <w:t xml:space="preserve"> </w:t>
      </w:r>
      <w:r w:rsidRPr="000C14F8">
        <w:rPr>
          <w:sz w:val="28"/>
          <w:szCs w:val="28"/>
          <w:lang w:val="uz-Cyrl-UZ"/>
        </w:rPr>
        <w:t>aniqlay</w:t>
      </w:r>
      <w:r>
        <w:rPr>
          <w:sz w:val="28"/>
          <w:szCs w:val="28"/>
          <w:lang w:val="uz-Cyrl-UZ"/>
        </w:rPr>
        <w:t xml:space="preserve"> </w:t>
      </w:r>
      <w:r w:rsidRPr="000C14F8">
        <w:rPr>
          <w:sz w:val="28"/>
          <w:szCs w:val="28"/>
          <w:lang w:val="uz-Cyrl-UZ"/>
        </w:rPr>
        <w:t>oladigan</w:t>
      </w:r>
      <w:r>
        <w:rPr>
          <w:sz w:val="28"/>
          <w:szCs w:val="28"/>
          <w:lang w:val="uz-Cyrl-UZ"/>
        </w:rPr>
        <w:t xml:space="preserve"> </w:t>
      </w:r>
      <w:r w:rsidRPr="000C14F8">
        <w:rPr>
          <w:sz w:val="28"/>
          <w:szCs w:val="28"/>
          <w:lang w:val="uz-Cyrl-UZ"/>
        </w:rPr>
        <w:t>tarzda</w:t>
      </w:r>
      <w:r>
        <w:rPr>
          <w:sz w:val="28"/>
          <w:szCs w:val="28"/>
          <w:lang w:val="uz-Cyrl-UZ"/>
        </w:rPr>
        <w:t xml:space="preserve"> </w:t>
      </w:r>
      <w:r w:rsidRPr="000C14F8">
        <w:rPr>
          <w:sz w:val="28"/>
          <w:szCs w:val="28"/>
          <w:lang w:val="uz-Cyrl-UZ"/>
        </w:rPr>
        <w:t>tuziladi.</w:t>
      </w:r>
      <w:r>
        <w:rPr>
          <w:sz w:val="28"/>
          <w:szCs w:val="28"/>
          <w:lang w:val="uz-Cyrl-UZ"/>
        </w:rPr>
        <w:t xml:space="preserve"> </w:t>
      </w:r>
      <w:r w:rsidRPr="000C14F8">
        <w:rPr>
          <w:sz w:val="28"/>
          <w:szCs w:val="28"/>
          <w:lang w:val="uz-Cyrl-UZ"/>
        </w:rPr>
        <w:t>Bu</w:t>
      </w:r>
      <w:r>
        <w:rPr>
          <w:sz w:val="28"/>
          <w:szCs w:val="28"/>
          <w:lang w:val="uz-Cyrl-UZ"/>
        </w:rPr>
        <w:t xml:space="preserve"> </w:t>
      </w:r>
      <w:r w:rsidRPr="000C14F8">
        <w:rPr>
          <w:sz w:val="28"/>
          <w:szCs w:val="28"/>
          <w:lang w:val="uz-Cyrl-UZ"/>
        </w:rPr>
        <w:t>savollarga</w:t>
      </w:r>
      <w:r>
        <w:rPr>
          <w:sz w:val="28"/>
          <w:szCs w:val="28"/>
          <w:lang w:val="uz-Cyrl-UZ"/>
        </w:rPr>
        <w:t xml:space="preserve"> </w:t>
      </w:r>
      <w:r w:rsidRPr="000C14F8">
        <w:rPr>
          <w:sz w:val="28"/>
          <w:szCs w:val="28"/>
          <w:lang w:val="uz-Cyrl-UZ"/>
        </w:rPr>
        <w:t>javoblar</w:t>
      </w:r>
      <w:r>
        <w:rPr>
          <w:sz w:val="28"/>
          <w:szCs w:val="28"/>
          <w:lang w:val="uz-Cyrl-UZ"/>
        </w:rPr>
        <w:t xml:space="preserve"> </w:t>
      </w:r>
      <w:r w:rsidRPr="000C14F8">
        <w:rPr>
          <w:sz w:val="28"/>
          <w:szCs w:val="28"/>
          <w:lang w:val="uz-Cyrl-UZ"/>
        </w:rPr>
        <w:t>mavzuni</w:t>
      </w:r>
      <w:r>
        <w:rPr>
          <w:sz w:val="28"/>
          <w:szCs w:val="28"/>
          <w:lang w:val="uz-Cyrl-UZ"/>
        </w:rPr>
        <w:t xml:space="preserve"> </w:t>
      </w:r>
      <w:r w:rsidRPr="000C14F8">
        <w:rPr>
          <w:sz w:val="28"/>
          <w:szCs w:val="28"/>
          <w:lang w:val="uz-Cyrl-UZ"/>
        </w:rPr>
        <w:t>tanlashni</w:t>
      </w:r>
      <w:r>
        <w:rPr>
          <w:sz w:val="28"/>
          <w:szCs w:val="28"/>
          <w:lang w:val="uz-Cyrl-UZ"/>
        </w:rPr>
        <w:t xml:space="preserve"> </w:t>
      </w:r>
      <w:r w:rsidRPr="000C14F8">
        <w:rPr>
          <w:sz w:val="28"/>
          <w:szCs w:val="28"/>
          <w:lang w:val="uz-Cyrl-UZ"/>
        </w:rPr>
        <w:t>asoslab</w:t>
      </w:r>
      <w:r>
        <w:rPr>
          <w:sz w:val="28"/>
          <w:szCs w:val="28"/>
          <w:lang w:val="uz-Cyrl-UZ"/>
        </w:rPr>
        <w:t xml:space="preserve"> </w:t>
      </w:r>
      <w:r w:rsidRPr="000C14F8">
        <w:rPr>
          <w:sz w:val="28"/>
          <w:szCs w:val="28"/>
          <w:lang w:val="uz-Cyrl-UZ"/>
        </w:rPr>
        <w:t>beradi</w:t>
      </w:r>
      <w:r>
        <w:rPr>
          <w:sz w:val="28"/>
          <w:szCs w:val="28"/>
          <w:lang w:val="uz-Cyrl-UZ"/>
        </w:rPr>
        <w:t xml:space="preserve"> </w:t>
      </w:r>
      <w:r w:rsidRPr="000C14F8">
        <w:rPr>
          <w:sz w:val="28"/>
          <w:szCs w:val="28"/>
          <w:lang w:val="uz-Cyrl-UZ"/>
        </w:rPr>
        <w:t>va</w:t>
      </w:r>
      <w:r>
        <w:rPr>
          <w:sz w:val="28"/>
          <w:szCs w:val="28"/>
          <w:lang w:val="uz-Cyrl-UZ"/>
        </w:rPr>
        <w:t xml:space="preserve"> </w:t>
      </w:r>
      <w:r w:rsidRPr="000C14F8">
        <w:rPr>
          <w:sz w:val="28"/>
          <w:szCs w:val="28"/>
          <w:lang w:val="uz-Cyrl-UZ"/>
        </w:rPr>
        <w:t>shu</w:t>
      </w:r>
      <w:r>
        <w:rPr>
          <w:sz w:val="28"/>
          <w:szCs w:val="28"/>
          <w:lang w:val="uz-Cyrl-UZ"/>
        </w:rPr>
        <w:t xml:space="preserve"> </w:t>
      </w:r>
      <w:r w:rsidRPr="000C14F8">
        <w:rPr>
          <w:sz w:val="28"/>
          <w:szCs w:val="28"/>
          <w:lang w:val="uz-Cyrl-UZ"/>
        </w:rPr>
        <w:t>bilan</w:t>
      </w:r>
      <w:r>
        <w:rPr>
          <w:sz w:val="28"/>
          <w:szCs w:val="28"/>
          <w:lang w:val="uz-Cyrl-UZ"/>
        </w:rPr>
        <w:t xml:space="preserve"> </w:t>
      </w:r>
      <w:r w:rsidRPr="000C14F8">
        <w:rPr>
          <w:sz w:val="28"/>
          <w:szCs w:val="28"/>
          <w:lang w:val="uz-Cyrl-UZ"/>
        </w:rPr>
        <w:t>bir</w:t>
      </w:r>
      <w:r>
        <w:rPr>
          <w:sz w:val="28"/>
          <w:szCs w:val="28"/>
          <w:lang w:val="uz-Cyrl-UZ"/>
        </w:rPr>
        <w:t xml:space="preserve"> </w:t>
      </w:r>
      <w:r w:rsidRPr="000C14F8">
        <w:rPr>
          <w:sz w:val="28"/>
          <w:szCs w:val="28"/>
          <w:lang w:val="uz-Cyrl-UZ"/>
        </w:rPr>
        <w:t>qatorda</w:t>
      </w:r>
      <w:r>
        <w:rPr>
          <w:sz w:val="28"/>
          <w:szCs w:val="28"/>
          <w:lang w:val="uz-Cyrl-UZ"/>
        </w:rPr>
        <w:t xml:space="preserve"> </w:t>
      </w:r>
      <w:r w:rsidRPr="000C14F8">
        <w:rPr>
          <w:sz w:val="28"/>
          <w:szCs w:val="28"/>
          <w:lang w:val="uz-Cyrl-UZ"/>
        </w:rPr>
        <w:t>uning</w:t>
      </w:r>
      <w:r>
        <w:rPr>
          <w:sz w:val="28"/>
          <w:szCs w:val="28"/>
          <w:lang w:val="uz-Cyrl-UZ"/>
        </w:rPr>
        <w:t xml:space="preserve"> </w:t>
      </w:r>
      <w:r w:rsidRPr="000C14F8">
        <w:rPr>
          <w:sz w:val="28"/>
          <w:szCs w:val="28"/>
          <w:lang w:val="uz-Cyrl-UZ"/>
        </w:rPr>
        <w:t>dolzarbligini</w:t>
      </w:r>
      <w:r>
        <w:rPr>
          <w:sz w:val="28"/>
          <w:szCs w:val="28"/>
          <w:lang w:val="uz-Cyrl-UZ"/>
        </w:rPr>
        <w:t xml:space="preserve"> </w:t>
      </w:r>
      <w:r w:rsidRPr="000C14F8">
        <w:rPr>
          <w:sz w:val="28"/>
          <w:szCs w:val="28"/>
          <w:lang w:val="uz-Cyrl-UZ"/>
        </w:rPr>
        <w:t>ham</w:t>
      </w:r>
      <w:r>
        <w:rPr>
          <w:sz w:val="28"/>
          <w:szCs w:val="28"/>
          <w:lang w:val="uz-Cyrl-UZ"/>
        </w:rPr>
        <w:t xml:space="preserve"> </w:t>
      </w:r>
      <w:r w:rsidRPr="000C14F8">
        <w:rPr>
          <w:sz w:val="28"/>
          <w:szCs w:val="28"/>
          <w:lang w:val="uz-Cyrl-UZ"/>
        </w:rPr>
        <w:t>isbotlaydi.</w:t>
      </w:r>
      <w:r>
        <w:rPr>
          <w:sz w:val="28"/>
          <w:szCs w:val="28"/>
          <w:lang w:val="uz-Cyrl-UZ"/>
        </w:rPr>
        <w:t xml:space="preserve"> </w:t>
      </w:r>
      <w:r w:rsidRPr="000C14F8">
        <w:rPr>
          <w:sz w:val="28"/>
          <w:szCs w:val="28"/>
          <w:lang w:val="uz-Cyrl-UZ"/>
        </w:rPr>
        <w:t>Kirishda</w:t>
      </w:r>
      <w:r>
        <w:rPr>
          <w:sz w:val="28"/>
          <w:szCs w:val="28"/>
          <w:lang w:val="uz-Cyrl-UZ"/>
        </w:rPr>
        <w:t xml:space="preserve"> </w:t>
      </w:r>
      <w:r w:rsidRPr="000C14F8">
        <w:rPr>
          <w:sz w:val="28"/>
          <w:szCs w:val="28"/>
          <w:lang w:val="uz-Cyrl-UZ"/>
        </w:rPr>
        <w:t>tadqiqotning</w:t>
      </w:r>
      <w:r>
        <w:rPr>
          <w:sz w:val="28"/>
          <w:szCs w:val="28"/>
          <w:lang w:val="uz-Cyrl-UZ"/>
        </w:rPr>
        <w:t xml:space="preserve"> </w:t>
      </w:r>
      <w:r w:rsidRPr="000C14F8">
        <w:rPr>
          <w:sz w:val="28"/>
          <w:szCs w:val="28"/>
          <w:lang w:val="uz-Cyrl-UZ"/>
        </w:rPr>
        <w:t>maqsad</w:t>
      </w:r>
      <w:r>
        <w:rPr>
          <w:sz w:val="28"/>
          <w:szCs w:val="28"/>
          <w:lang w:val="uz-Cyrl-UZ"/>
        </w:rPr>
        <w:t xml:space="preserve"> </w:t>
      </w:r>
      <w:r w:rsidRPr="000C14F8">
        <w:rPr>
          <w:sz w:val="28"/>
          <w:szCs w:val="28"/>
          <w:lang w:val="uz-Cyrl-UZ"/>
        </w:rPr>
        <w:t>va</w:t>
      </w:r>
      <w:r>
        <w:rPr>
          <w:sz w:val="28"/>
          <w:szCs w:val="28"/>
          <w:lang w:val="uz-Cyrl-UZ"/>
        </w:rPr>
        <w:t xml:space="preserve"> </w:t>
      </w:r>
      <w:r w:rsidRPr="000C14F8">
        <w:rPr>
          <w:sz w:val="28"/>
          <w:szCs w:val="28"/>
          <w:lang w:val="uz-Cyrl-UZ"/>
        </w:rPr>
        <w:t>vazifalari</w:t>
      </w:r>
      <w:r>
        <w:rPr>
          <w:sz w:val="28"/>
          <w:szCs w:val="28"/>
          <w:lang w:val="uz-Cyrl-UZ"/>
        </w:rPr>
        <w:t xml:space="preserve"> </w:t>
      </w:r>
      <w:r w:rsidRPr="000C14F8">
        <w:rPr>
          <w:sz w:val="28"/>
          <w:szCs w:val="28"/>
          <w:lang w:val="uz-Cyrl-UZ"/>
        </w:rPr>
        <w:t>aniqlanadi,</w:t>
      </w:r>
      <w:r>
        <w:rPr>
          <w:sz w:val="28"/>
          <w:szCs w:val="28"/>
          <w:lang w:val="uz-Cyrl-UZ"/>
        </w:rPr>
        <w:t xml:space="preserve"> </w:t>
      </w:r>
      <w:r w:rsidRPr="000C14F8">
        <w:rPr>
          <w:sz w:val="28"/>
          <w:szCs w:val="28"/>
          <w:lang w:val="uz-Cyrl-UZ"/>
        </w:rPr>
        <w:t>material</w:t>
      </w:r>
      <w:r>
        <w:rPr>
          <w:sz w:val="28"/>
          <w:szCs w:val="28"/>
          <w:lang w:val="uz-Cyrl-UZ"/>
        </w:rPr>
        <w:t xml:space="preserve"> </w:t>
      </w:r>
      <w:r w:rsidRPr="000C14F8">
        <w:rPr>
          <w:sz w:val="28"/>
          <w:szCs w:val="28"/>
          <w:lang w:val="uz-Cyrl-UZ"/>
        </w:rPr>
        <w:t>tahlilda</w:t>
      </w:r>
      <w:r>
        <w:rPr>
          <w:sz w:val="28"/>
          <w:szCs w:val="28"/>
          <w:lang w:val="uz-Cyrl-UZ"/>
        </w:rPr>
        <w:t xml:space="preserve"> </w:t>
      </w:r>
      <w:r w:rsidRPr="000C14F8">
        <w:rPr>
          <w:sz w:val="28"/>
          <w:szCs w:val="28"/>
          <w:lang w:val="uz-Cyrl-UZ"/>
        </w:rPr>
        <w:t>tadqiq</w:t>
      </w:r>
      <w:r>
        <w:rPr>
          <w:sz w:val="28"/>
          <w:szCs w:val="28"/>
          <w:lang w:val="uz-Cyrl-UZ"/>
        </w:rPr>
        <w:t xml:space="preserve"> </w:t>
      </w:r>
      <w:r w:rsidRPr="000C14F8">
        <w:rPr>
          <w:sz w:val="28"/>
          <w:szCs w:val="28"/>
          <w:lang w:val="uz-Cyrl-UZ"/>
        </w:rPr>
        <w:t>etilgan</w:t>
      </w:r>
      <w:r>
        <w:rPr>
          <w:sz w:val="28"/>
          <w:szCs w:val="28"/>
          <w:lang w:val="uz-Cyrl-UZ"/>
        </w:rPr>
        <w:t xml:space="preserve"> </w:t>
      </w:r>
      <w:r w:rsidRPr="000C14F8">
        <w:rPr>
          <w:sz w:val="28"/>
          <w:szCs w:val="28"/>
          <w:lang w:val="uz-Cyrl-UZ"/>
        </w:rPr>
        <w:t>uslubni</w:t>
      </w:r>
      <w:r>
        <w:rPr>
          <w:sz w:val="28"/>
          <w:szCs w:val="28"/>
          <w:lang w:val="uz-Cyrl-UZ"/>
        </w:rPr>
        <w:t xml:space="preserve"> </w:t>
      </w:r>
      <w:r w:rsidRPr="000C14F8">
        <w:rPr>
          <w:sz w:val="28"/>
          <w:szCs w:val="28"/>
          <w:lang w:val="uz-Cyrl-UZ"/>
        </w:rPr>
        <w:t>ko‘rsatish</w:t>
      </w:r>
      <w:r>
        <w:rPr>
          <w:sz w:val="28"/>
          <w:szCs w:val="28"/>
          <w:lang w:val="uz-Cyrl-UZ"/>
        </w:rPr>
        <w:t xml:space="preserve"> </w:t>
      </w:r>
      <w:r w:rsidRPr="000C14F8">
        <w:rPr>
          <w:sz w:val="28"/>
          <w:szCs w:val="28"/>
          <w:lang w:val="uz-Cyrl-UZ"/>
        </w:rPr>
        <w:t>ham</w:t>
      </w:r>
      <w:r>
        <w:rPr>
          <w:sz w:val="28"/>
          <w:szCs w:val="28"/>
          <w:lang w:val="uz-Cyrl-UZ"/>
        </w:rPr>
        <w:t xml:space="preserve"> </w:t>
      </w:r>
      <w:r w:rsidRPr="000C14F8">
        <w:rPr>
          <w:sz w:val="28"/>
          <w:szCs w:val="28"/>
          <w:lang w:val="uz-Cyrl-UZ"/>
        </w:rPr>
        <w:t>maqsadga</w:t>
      </w:r>
      <w:r>
        <w:rPr>
          <w:sz w:val="28"/>
          <w:szCs w:val="28"/>
          <w:lang w:val="uz-Cyrl-UZ"/>
        </w:rPr>
        <w:t xml:space="preserve"> </w:t>
      </w:r>
      <w:r w:rsidRPr="000C14F8">
        <w:rPr>
          <w:sz w:val="28"/>
          <w:szCs w:val="28"/>
          <w:lang w:val="uz-Cyrl-UZ"/>
        </w:rPr>
        <w:t>muvofiq.</w:t>
      </w:r>
      <w:r>
        <w:rPr>
          <w:sz w:val="28"/>
          <w:szCs w:val="28"/>
          <w:lang w:val="uz-Cyrl-UZ"/>
        </w:rPr>
        <w:t xml:space="preserve"> </w:t>
      </w:r>
      <w:r w:rsidRPr="000C14F8">
        <w:rPr>
          <w:sz w:val="28"/>
          <w:szCs w:val="28"/>
          <w:lang w:val="uz-Cyrl-UZ"/>
        </w:rPr>
        <w:t>Bundan</w:t>
      </w:r>
      <w:r>
        <w:rPr>
          <w:sz w:val="28"/>
          <w:szCs w:val="28"/>
          <w:lang w:val="uz-Cyrl-UZ"/>
        </w:rPr>
        <w:t xml:space="preserve"> </w:t>
      </w:r>
      <w:r w:rsidRPr="000C14F8">
        <w:rPr>
          <w:sz w:val="28"/>
          <w:szCs w:val="28"/>
          <w:lang w:val="uz-Cyrl-UZ"/>
        </w:rPr>
        <w:t>tashqari</w:t>
      </w:r>
      <w:r>
        <w:rPr>
          <w:sz w:val="28"/>
          <w:szCs w:val="28"/>
          <w:lang w:val="uz-Cyrl-UZ"/>
        </w:rPr>
        <w:t xml:space="preserve"> </w:t>
      </w:r>
      <w:r w:rsidRPr="000C14F8">
        <w:rPr>
          <w:sz w:val="28"/>
          <w:szCs w:val="28"/>
          <w:lang w:val="uz-Cyrl-UZ"/>
        </w:rPr>
        <w:t>til</w:t>
      </w:r>
      <w:r>
        <w:rPr>
          <w:sz w:val="28"/>
          <w:szCs w:val="28"/>
          <w:lang w:val="uz-Cyrl-UZ"/>
        </w:rPr>
        <w:t xml:space="preserve"> </w:t>
      </w:r>
      <w:r w:rsidRPr="000C14F8">
        <w:rPr>
          <w:sz w:val="28"/>
          <w:szCs w:val="28"/>
          <w:lang w:val="uz-Cyrl-UZ"/>
        </w:rPr>
        <w:t>materialining</w:t>
      </w:r>
      <w:r>
        <w:rPr>
          <w:sz w:val="28"/>
          <w:szCs w:val="28"/>
          <w:lang w:val="uz-Cyrl-UZ"/>
        </w:rPr>
        <w:t xml:space="preserve"> </w:t>
      </w:r>
      <w:r w:rsidRPr="000C14F8">
        <w:rPr>
          <w:sz w:val="28"/>
          <w:szCs w:val="28"/>
          <w:lang w:val="uz-Cyrl-UZ"/>
        </w:rPr>
        <w:t>umumiy</w:t>
      </w:r>
      <w:r>
        <w:rPr>
          <w:sz w:val="28"/>
          <w:szCs w:val="28"/>
          <w:lang w:val="uz-Cyrl-UZ"/>
        </w:rPr>
        <w:t xml:space="preserve"> </w:t>
      </w:r>
      <w:r w:rsidRPr="000C14F8">
        <w:rPr>
          <w:sz w:val="28"/>
          <w:szCs w:val="28"/>
          <w:lang w:val="uz-Cyrl-UZ"/>
        </w:rPr>
        <w:t>xarakteri</w:t>
      </w:r>
      <w:r>
        <w:rPr>
          <w:sz w:val="28"/>
          <w:szCs w:val="28"/>
          <w:lang w:val="uz-Cyrl-UZ"/>
        </w:rPr>
        <w:t xml:space="preserve"> </w:t>
      </w:r>
      <w:r w:rsidRPr="000C14F8">
        <w:rPr>
          <w:sz w:val="28"/>
          <w:szCs w:val="28"/>
          <w:lang w:val="uz-Cyrl-UZ"/>
        </w:rPr>
        <w:t>-</w:t>
      </w:r>
      <w:r>
        <w:rPr>
          <w:sz w:val="28"/>
          <w:szCs w:val="28"/>
          <w:lang w:val="uz-Cyrl-UZ"/>
        </w:rPr>
        <w:t xml:space="preserve"> </w:t>
      </w:r>
      <w:r w:rsidRPr="000C14F8">
        <w:rPr>
          <w:sz w:val="28"/>
          <w:szCs w:val="28"/>
          <w:lang w:val="uz-Cyrl-UZ"/>
        </w:rPr>
        <w:t>uning</w:t>
      </w:r>
      <w:r>
        <w:rPr>
          <w:sz w:val="28"/>
          <w:szCs w:val="28"/>
          <w:lang w:val="uz-Cyrl-UZ"/>
        </w:rPr>
        <w:t xml:space="preserve"> </w:t>
      </w:r>
      <w:r w:rsidRPr="000C14F8">
        <w:rPr>
          <w:sz w:val="28"/>
          <w:szCs w:val="28"/>
          <w:lang w:val="uz-Cyrl-UZ"/>
        </w:rPr>
        <w:t>manbalari,</w:t>
      </w:r>
      <w:r>
        <w:rPr>
          <w:sz w:val="28"/>
          <w:szCs w:val="28"/>
          <w:lang w:val="uz-Cyrl-UZ"/>
        </w:rPr>
        <w:t xml:space="preserve"> </w:t>
      </w:r>
      <w:r w:rsidRPr="000C14F8">
        <w:rPr>
          <w:sz w:val="28"/>
          <w:szCs w:val="28"/>
          <w:lang w:val="uz-Cyrl-UZ"/>
        </w:rPr>
        <w:t>tanlash</w:t>
      </w:r>
      <w:r>
        <w:rPr>
          <w:sz w:val="28"/>
          <w:szCs w:val="28"/>
          <w:lang w:val="uz-Cyrl-UZ"/>
        </w:rPr>
        <w:t xml:space="preserve"> </w:t>
      </w:r>
      <w:r w:rsidRPr="000C14F8">
        <w:rPr>
          <w:sz w:val="28"/>
          <w:szCs w:val="28"/>
          <w:lang w:val="uz-Cyrl-UZ"/>
        </w:rPr>
        <w:t>tamoyillari,</w:t>
      </w:r>
      <w:r>
        <w:rPr>
          <w:sz w:val="28"/>
          <w:szCs w:val="28"/>
          <w:lang w:val="uz-Cyrl-UZ"/>
        </w:rPr>
        <w:t xml:space="preserve"> </w:t>
      </w:r>
      <w:r w:rsidRPr="000C14F8">
        <w:rPr>
          <w:sz w:val="28"/>
          <w:szCs w:val="28"/>
          <w:lang w:val="uz-Cyrl-UZ"/>
        </w:rPr>
        <w:t>o‘rganilganlik</w:t>
      </w:r>
      <w:r>
        <w:rPr>
          <w:sz w:val="28"/>
          <w:szCs w:val="28"/>
          <w:lang w:val="uz-Cyrl-UZ"/>
        </w:rPr>
        <w:t xml:space="preserve"> </w:t>
      </w:r>
      <w:r w:rsidRPr="000C14F8">
        <w:rPr>
          <w:sz w:val="28"/>
          <w:szCs w:val="28"/>
          <w:lang w:val="uz-Cyrl-UZ"/>
        </w:rPr>
        <w:t>darajasini</w:t>
      </w:r>
      <w:r>
        <w:rPr>
          <w:sz w:val="28"/>
          <w:szCs w:val="28"/>
          <w:lang w:val="uz-Cyrl-UZ"/>
        </w:rPr>
        <w:t xml:space="preserve"> </w:t>
      </w:r>
      <w:r w:rsidRPr="000C14F8">
        <w:rPr>
          <w:sz w:val="28"/>
          <w:szCs w:val="28"/>
          <w:lang w:val="uz-Cyrl-UZ"/>
        </w:rPr>
        <w:t>ko‘rsatish</w:t>
      </w:r>
      <w:r>
        <w:rPr>
          <w:sz w:val="28"/>
          <w:szCs w:val="28"/>
          <w:lang w:val="uz-Cyrl-UZ"/>
        </w:rPr>
        <w:t xml:space="preserve"> </w:t>
      </w:r>
      <w:r w:rsidRPr="000C14F8">
        <w:rPr>
          <w:sz w:val="28"/>
          <w:szCs w:val="28"/>
          <w:lang w:val="uz-Cyrl-UZ"/>
        </w:rPr>
        <w:t>ham</w:t>
      </w:r>
      <w:r>
        <w:rPr>
          <w:sz w:val="28"/>
          <w:szCs w:val="28"/>
          <w:lang w:val="uz-Cyrl-UZ"/>
        </w:rPr>
        <w:t xml:space="preserve"> </w:t>
      </w:r>
      <w:r w:rsidRPr="000C14F8">
        <w:rPr>
          <w:sz w:val="28"/>
          <w:szCs w:val="28"/>
          <w:lang w:val="uz-Cyrl-UZ"/>
        </w:rPr>
        <w:t>maqsadga</w:t>
      </w:r>
      <w:r>
        <w:rPr>
          <w:sz w:val="28"/>
          <w:szCs w:val="28"/>
          <w:lang w:val="uz-Cyrl-UZ"/>
        </w:rPr>
        <w:t xml:space="preserve"> </w:t>
      </w:r>
      <w:r w:rsidRPr="000C14F8">
        <w:rPr>
          <w:sz w:val="28"/>
          <w:szCs w:val="28"/>
          <w:lang w:val="uz-Cyrl-UZ"/>
        </w:rPr>
        <w:t>muvofiq</w:t>
      </w:r>
      <w:r>
        <w:rPr>
          <w:sz w:val="28"/>
          <w:szCs w:val="28"/>
          <w:lang w:val="uz-Cyrl-UZ"/>
        </w:rPr>
        <w:t xml:space="preserve"> </w:t>
      </w:r>
      <w:r w:rsidRPr="000C14F8">
        <w:rPr>
          <w:sz w:val="28"/>
          <w:szCs w:val="28"/>
          <w:lang w:val="uz-Cyrl-UZ"/>
        </w:rPr>
        <w:t>bo‘ladi.</w:t>
      </w:r>
    </w:p>
    <w:p w14:paraId="54174098" w14:textId="77777777" w:rsidR="00E864B8" w:rsidRPr="000C14F8" w:rsidRDefault="00E864B8" w:rsidP="00E864B8">
      <w:pPr>
        <w:pStyle w:val="a3"/>
        <w:ind w:left="0" w:firstLine="709"/>
        <w:jc w:val="both"/>
        <w:rPr>
          <w:sz w:val="28"/>
          <w:szCs w:val="28"/>
          <w:lang w:val="uz-Cyrl-UZ"/>
        </w:rPr>
      </w:pPr>
      <w:r w:rsidRPr="000C14F8">
        <w:rPr>
          <w:sz w:val="28"/>
          <w:szCs w:val="28"/>
          <w:lang w:val="uz-Cyrl-UZ"/>
        </w:rPr>
        <w:t>So‘zboshi</w:t>
      </w:r>
      <w:r>
        <w:rPr>
          <w:sz w:val="28"/>
          <w:szCs w:val="28"/>
          <w:lang w:val="uz-Cyrl-UZ"/>
        </w:rPr>
        <w:t xml:space="preserve"> </w:t>
      </w:r>
      <w:r w:rsidRPr="000C14F8">
        <w:rPr>
          <w:sz w:val="28"/>
          <w:szCs w:val="28"/>
          <w:lang w:val="uz-Cyrl-UZ"/>
        </w:rPr>
        <w:t>ham</w:t>
      </w:r>
      <w:r>
        <w:rPr>
          <w:sz w:val="28"/>
          <w:szCs w:val="28"/>
          <w:lang w:val="uz-Cyrl-UZ"/>
        </w:rPr>
        <w:t xml:space="preserve"> </w:t>
      </w:r>
      <w:r w:rsidRPr="000C14F8">
        <w:rPr>
          <w:sz w:val="28"/>
          <w:szCs w:val="28"/>
          <w:lang w:val="uz-Cyrl-UZ"/>
        </w:rPr>
        <w:t>kirish,</w:t>
      </w:r>
      <w:r>
        <w:rPr>
          <w:sz w:val="28"/>
          <w:szCs w:val="28"/>
          <w:lang w:val="uz-Cyrl-UZ"/>
        </w:rPr>
        <w:t xml:space="preserve"> </w:t>
      </w:r>
      <w:r w:rsidRPr="000C14F8">
        <w:rPr>
          <w:sz w:val="28"/>
          <w:szCs w:val="28"/>
          <w:lang w:val="uz-Cyrl-UZ"/>
        </w:rPr>
        <w:t>muqaddima</w:t>
      </w:r>
      <w:r>
        <w:rPr>
          <w:sz w:val="28"/>
          <w:szCs w:val="28"/>
          <w:lang w:val="uz-Cyrl-UZ"/>
        </w:rPr>
        <w:t xml:space="preserve"> </w:t>
      </w:r>
      <w:r w:rsidRPr="000C14F8">
        <w:rPr>
          <w:sz w:val="28"/>
          <w:szCs w:val="28"/>
          <w:lang w:val="uz-Cyrl-UZ"/>
        </w:rPr>
        <w:t>bo‘lib,</w:t>
      </w:r>
      <w:r>
        <w:rPr>
          <w:sz w:val="28"/>
          <w:szCs w:val="28"/>
          <w:lang w:val="uz-Cyrl-UZ"/>
        </w:rPr>
        <w:t xml:space="preserve"> </w:t>
      </w:r>
      <w:r w:rsidRPr="000C14F8">
        <w:rPr>
          <w:sz w:val="28"/>
          <w:szCs w:val="28"/>
          <w:lang w:val="uz-Cyrl-UZ"/>
        </w:rPr>
        <w:t>u,</w:t>
      </w:r>
      <w:r>
        <w:rPr>
          <w:sz w:val="28"/>
          <w:szCs w:val="28"/>
          <w:lang w:val="uz-Cyrl-UZ"/>
        </w:rPr>
        <w:t xml:space="preserve"> </w:t>
      </w:r>
      <w:r w:rsidRPr="000C14F8">
        <w:rPr>
          <w:sz w:val="28"/>
          <w:szCs w:val="28"/>
          <w:lang w:val="uz-Cyrl-UZ"/>
        </w:rPr>
        <w:t>odatda,</w:t>
      </w:r>
      <w:r>
        <w:rPr>
          <w:sz w:val="28"/>
          <w:szCs w:val="28"/>
          <w:lang w:val="uz-Cyrl-UZ"/>
        </w:rPr>
        <w:t xml:space="preserve"> </w:t>
      </w:r>
      <w:r w:rsidRPr="000C14F8">
        <w:rPr>
          <w:sz w:val="28"/>
          <w:szCs w:val="28"/>
          <w:lang w:val="uz-Cyrl-UZ"/>
        </w:rPr>
        <w:t>o‘quv-uslubiy</w:t>
      </w:r>
      <w:r>
        <w:rPr>
          <w:sz w:val="28"/>
          <w:szCs w:val="28"/>
          <w:lang w:val="uz-Cyrl-UZ"/>
        </w:rPr>
        <w:t xml:space="preserve"> </w:t>
      </w:r>
      <w:r w:rsidRPr="000C14F8">
        <w:rPr>
          <w:sz w:val="28"/>
          <w:szCs w:val="28"/>
          <w:lang w:val="uz-Cyrl-UZ"/>
        </w:rPr>
        <w:t>ishlarda</w:t>
      </w:r>
      <w:r>
        <w:rPr>
          <w:sz w:val="28"/>
          <w:szCs w:val="28"/>
          <w:lang w:val="uz-Cyrl-UZ"/>
        </w:rPr>
        <w:t xml:space="preserve"> </w:t>
      </w:r>
      <w:r w:rsidRPr="000C14F8">
        <w:rPr>
          <w:sz w:val="28"/>
          <w:szCs w:val="28"/>
          <w:lang w:val="uz-Cyrl-UZ"/>
        </w:rPr>
        <w:t>yoziladi.</w:t>
      </w:r>
      <w:r>
        <w:rPr>
          <w:sz w:val="28"/>
          <w:szCs w:val="28"/>
          <w:lang w:val="uz-Cyrl-UZ"/>
        </w:rPr>
        <w:t xml:space="preserve"> </w:t>
      </w:r>
      <w:r w:rsidRPr="000C14F8">
        <w:rPr>
          <w:sz w:val="28"/>
          <w:szCs w:val="28"/>
          <w:lang w:val="uz-Cyrl-UZ"/>
        </w:rPr>
        <w:t>Unda</w:t>
      </w:r>
      <w:r>
        <w:rPr>
          <w:sz w:val="28"/>
          <w:szCs w:val="28"/>
          <w:lang w:val="uz-Cyrl-UZ"/>
        </w:rPr>
        <w:t xml:space="preserve"> </w:t>
      </w:r>
      <w:r w:rsidRPr="000C14F8">
        <w:rPr>
          <w:sz w:val="28"/>
          <w:szCs w:val="28"/>
          <w:lang w:val="uz-Cyrl-UZ"/>
        </w:rPr>
        <w:t>darslik,</w:t>
      </w:r>
      <w:r>
        <w:rPr>
          <w:sz w:val="28"/>
          <w:szCs w:val="28"/>
          <w:lang w:val="uz-Cyrl-UZ"/>
        </w:rPr>
        <w:t xml:space="preserve"> </w:t>
      </w:r>
      <w:r w:rsidRPr="000C14F8">
        <w:rPr>
          <w:sz w:val="28"/>
          <w:szCs w:val="28"/>
          <w:lang w:val="uz-Cyrl-UZ"/>
        </w:rPr>
        <w:t>o‘quv-uslubiy</w:t>
      </w:r>
      <w:r>
        <w:rPr>
          <w:sz w:val="28"/>
          <w:szCs w:val="28"/>
          <w:lang w:val="uz-Cyrl-UZ"/>
        </w:rPr>
        <w:t xml:space="preserve"> </w:t>
      </w:r>
      <w:r w:rsidRPr="000C14F8">
        <w:rPr>
          <w:sz w:val="28"/>
          <w:szCs w:val="28"/>
          <w:lang w:val="uz-Cyrl-UZ"/>
        </w:rPr>
        <w:t>qo‘llanma,</w:t>
      </w:r>
      <w:r>
        <w:rPr>
          <w:sz w:val="28"/>
          <w:szCs w:val="28"/>
          <w:lang w:val="uz-Cyrl-UZ"/>
        </w:rPr>
        <w:t xml:space="preserve"> </w:t>
      </w:r>
      <w:r w:rsidRPr="000C14F8">
        <w:rPr>
          <w:sz w:val="28"/>
          <w:szCs w:val="28"/>
          <w:lang w:val="uz-Cyrl-UZ"/>
        </w:rPr>
        <w:t>risolaning</w:t>
      </w:r>
      <w:r>
        <w:rPr>
          <w:sz w:val="28"/>
          <w:szCs w:val="28"/>
          <w:lang w:val="uz-Cyrl-UZ"/>
        </w:rPr>
        <w:t xml:space="preserve"> </w:t>
      </w:r>
      <w:r w:rsidRPr="000C14F8">
        <w:rPr>
          <w:sz w:val="28"/>
          <w:szCs w:val="28"/>
          <w:lang w:val="uz-Cyrl-UZ"/>
        </w:rPr>
        <w:t>yozilish</w:t>
      </w:r>
      <w:r>
        <w:rPr>
          <w:sz w:val="28"/>
          <w:szCs w:val="28"/>
          <w:lang w:val="uz-Cyrl-UZ"/>
        </w:rPr>
        <w:t xml:space="preserve"> </w:t>
      </w:r>
      <w:r w:rsidRPr="000C14F8">
        <w:rPr>
          <w:sz w:val="28"/>
          <w:szCs w:val="28"/>
          <w:lang w:val="uz-Cyrl-UZ"/>
        </w:rPr>
        <w:t>maqsadi</w:t>
      </w:r>
      <w:r>
        <w:rPr>
          <w:sz w:val="28"/>
          <w:szCs w:val="28"/>
          <w:lang w:val="uz-Cyrl-UZ"/>
        </w:rPr>
        <w:t xml:space="preserve"> </w:t>
      </w:r>
      <w:r w:rsidRPr="000C14F8">
        <w:rPr>
          <w:sz w:val="28"/>
          <w:szCs w:val="28"/>
          <w:lang w:val="uz-Cyrl-UZ"/>
        </w:rPr>
        <w:t>va</w:t>
      </w:r>
      <w:r>
        <w:rPr>
          <w:sz w:val="28"/>
          <w:szCs w:val="28"/>
          <w:lang w:val="uz-Cyrl-UZ"/>
        </w:rPr>
        <w:t xml:space="preserve"> </w:t>
      </w:r>
      <w:r w:rsidRPr="000C14F8">
        <w:rPr>
          <w:sz w:val="28"/>
          <w:szCs w:val="28"/>
          <w:lang w:val="uz-Cyrl-UZ"/>
        </w:rPr>
        <w:t>tuzilish</w:t>
      </w:r>
      <w:r>
        <w:rPr>
          <w:sz w:val="28"/>
          <w:szCs w:val="28"/>
          <w:lang w:val="uz-Cyrl-UZ"/>
        </w:rPr>
        <w:t xml:space="preserve"> </w:t>
      </w:r>
      <w:r w:rsidRPr="000C14F8">
        <w:rPr>
          <w:sz w:val="28"/>
          <w:szCs w:val="28"/>
          <w:lang w:val="uz-Cyrl-UZ"/>
        </w:rPr>
        <w:t>tartibi</w:t>
      </w:r>
      <w:r>
        <w:rPr>
          <w:sz w:val="28"/>
          <w:szCs w:val="28"/>
          <w:lang w:val="uz-Cyrl-UZ"/>
        </w:rPr>
        <w:t xml:space="preserve"> </w:t>
      </w:r>
      <w:r w:rsidRPr="000C14F8">
        <w:rPr>
          <w:sz w:val="28"/>
          <w:szCs w:val="28"/>
          <w:lang w:val="uz-Cyrl-UZ"/>
        </w:rPr>
        <w:t>haqida</w:t>
      </w:r>
      <w:r>
        <w:rPr>
          <w:sz w:val="28"/>
          <w:szCs w:val="28"/>
          <w:lang w:val="uz-Cyrl-UZ"/>
        </w:rPr>
        <w:t xml:space="preserve"> </w:t>
      </w:r>
      <w:r w:rsidRPr="000C14F8">
        <w:rPr>
          <w:sz w:val="28"/>
          <w:szCs w:val="28"/>
          <w:lang w:val="uz-Cyrl-UZ"/>
        </w:rPr>
        <w:t>qisqa</w:t>
      </w:r>
      <w:r>
        <w:rPr>
          <w:sz w:val="28"/>
          <w:szCs w:val="28"/>
          <w:lang w:val="uz-Cyrl-UZ"/>
        </w:rPr>
        <w:t xml:space="preserve"> </w:t>
      </w:r>
      <w:r w:rsidRPr="000C14F8">
        <w:rPr>
          <w:sz w:val="28"/>
          <w:szCs w:val="28"/>
          <w:lang w:val="uz-Cyrl-UZ"/>
        </w:rPr>
        <w:t>ma’lumot</w:t>
      </w:r>
      <w:r>
        <w:rPr>
          <w:sz w:val="28"/>
          <w:szCs w:val="28"/>
          <w:lang w:val="uz-Cyrl-UZ"/>
        </w:rPr>
        <w:t xml:space="preserve"> </w:t>
      </w:r>
      <w:r w:rsidRPr="000C14F8">
        <w:rPr>
          <w:sz w:val="28"/>
          <w:szCs w:val="28"/>
          <w:lang w:val="uz-Cyrl-UZ"/>
        </w:rPr>
        <w:t>beriladi,</w:t>
      </w:r>
      <w:r>
        <w:rPr>
          <w:sz w:val="28"/>
          <w:szCs w:val="28"/>
          <w:lang w:val="uz-Cyrl-UZ"/>
        </w:rPr>
        <w:t xml:space="preserve"> </w:t>
      </w:r>
      <w:r w:rsidRPr="000C14F8">
        <w:rPr>
          <w:sz w:val="28"/>
          <w:szCs w:val="28"/>
          <w:lang w:val="uz-Cyrl-UZ"/>
        </w:rPr>
        <w:t>materialning</w:t>
      </w:r>
      <w:r>
        <w:rPr>
          <w:sz w:val="28"/>
          <w:szCs w:val="28"/>
          <w:lang w:val="uz-Cyrl-UZ"/>
        </w:rPr>
        <w:t xml:space="preserve"> </w:t>
      </w:r>
      <w:r w:rsidRPr="000C14F8">
        <w:rPr>
          <w:sz w:val="28"/>
          <w:szCs w:val="28"/>
          <w:lang w:val="uz-Cyrl-UZ"/>
        </w:rPr>
        <w:t>asosiy</w:t>
      </w:r>
      <w:r>
        <w:rPr>
          <w:sz w:val="28"/>
          <w:szCs w:val="28"/>
          <w:lang w:val="uz-Cyrl-UZ"/>
        </w:rPr>
        <w:t xml:space="preserve"> </w:t>
      </w:r>
      <w:r w:rsidRPr="000C14F8">
        <w:rPr>
          <w:sz w:val="28"/>
          <w:szCs w:val="28"/>
          <w:lang w:val="uz-Cyrl-UZ"/>
        </w:rPr>
        <w:t>mazmuni</w:t>
      </w:r>
      <w:r>
        <w:rPr>
          <w:sz w:val="28"/>
          <w:szCs w:val="28"/>
          <w:lang w:val="uz-Cyrl-UZ"/>
        </w:rPr>
        <w:t xml:space="preserve"> </w:t>
      </w:r>
      <w:r w:rsidRPr="000C14F8">
        <w:rPr>
          <w:sz w:val="28"/>
          <w:szCs w:val="28"/>
          <w:lang w:val="uz-Cyrl-UZ"/>
        </w:rPr>
        <w:t>va</w:t>
      </w:r>
      <w:r>
        <w:rPr>
          <w:sz w:val="28"/>
          <w:szCs w:val="28"/>
          <w:lang w:val="uz-Cyrl-UZ"/>
        </w:rPr>
        <w:t xml:space="preserve"> </w:t>
      </w:r>
      <w:r w:rsidRPr="000C14F8">
        <w:rPr>
          <w:sz w:val="28"/>
          <w:szCs w:val="28"/>
          <w:lang w:val="uz-Cyrl-UZ"/>
        </w:rPr>
        <w:t>boshqa</w:t>
      </w:r>
      <w:r>
        <w:rPr>
          <w:sz w:val="28"/>
          <w:szCs w:val="28"/>
          <w:lang w:val="uz-Cyrl-UZ"/>
        </w:rPr>
        <w:t xml:space="preserve"> </w:t>
      </w:r>
      <w:r w:rsidRPr="000C14F8">
        <w:rPr>
          <w:sz w:val="28"/>
          <w:szCs w:val="28"/>
          <w:lang w:val="uz-Cyrl-UZ"/>
        </w:rPr>
        <w:t>turdosh</w:t>
      </w:r>
      <w:r>
        <w:rPr>
          <w:sz w:val="28"/>
          <w:szCs w:val="28"/>
          <w:lang w:val="uz-Cyrl-UZ"/>
        </w:rPr>
        <w:t xml:space="preserve"> </w:t>
      </w:r>
      <w:r w:rsidRPr="000C14F8">
        <w:rPr>
          <w:sz w:val="28"/>
          <w:szCs w:val="28"/>
          <w:lang w:val="uz-Cyrl-UZ"/>
        </w:rPr>
        <w:t>adabiyotlardan</w:t>
      </w:r>
      <w:r>
        <w:rPr>
          <w:sz w:val="28"/>
          <w:szCs w:val="28"/>
          <w:lang w:val="uz-Cyrl-UZ"/>
        </w:rPr>
        <w:t xml:space="preserve"> </w:t>
      </w:r>
      <w:r w:rsidRPr="000C14F8">
        <w:rPr>
          <w:sz w:val="28"/>
          <w:szCs w:val="28"/>
          <w:lang w:val="uz-Cyrl-UZ"/>
        </w:rPr>
        <w:t>farqli</w:t>
      </w:r>
      <w:r>
        <w:rPr>
          <w:sz w:val="28"/>
          <w:szCs w:val="28"/>
          <w:lang w:val="uz-Cyrl-UZ"/>
        </w:rPr>
        <w:t xml:space="preserve"> </w:t>
      </w:r>
      <w:r w:rsidRPr="000C14F8">
        <w:rPr>
          <w:sz w:val="28"/>
          <w:szCs w:val="28"/>
          <w:lang w:val="uz-Cyrl-UZ"/>
        </w:rPr>
        <w:t>jihatlari</w:t>
      </w:r>
      <w:r>
        <w:rPr>
          <w:sz w:val="28"/>
          <w:szCs w:val="28"/>
          <w:lang w:val="uz-Cyrl-UZ"/>
        </w:rPr>
        <w:t xml:space="preserve"> </w:t>
      </w:r>
      <w:r w:rsidRPr="000C14F8">
        <w:rPr>
          <w:sz w:val="28"/>
          <w:szCs w:val="28"/>
          <w:lang w:val="uz-Cyrl-UZ"/>
        </w:rPr>
        <w:t>ifodalanadi.</w:t>
      </w:r>
      <w:r>
        <w:rPr>
          <w:sz w:val="28"/>
          <w:szCs w:val="28"/>
          <w:lang w:val="uz-Cyrl-UZ"/>
        </w:rPr>
        <w:t xml:space="preserve"> </w:t>
      </w:r>
      <w:r w:rsidRPr="000C14F8">
        <w:rPr>
          <w:sz w:val="28"/>
          <w:szCs w:val="28"/>
          <w:lang w:val="uz-Cyrl-UZ"/>
        </w:rPr>
        <w:t>So‘zboshida</w:t>
      </w:r>
      <w:r>
        <w:rPr>
          <w:sz w:val="28"/>
          <w:szCs w:val="28"/>
          <w:lang w:val="uz-Cyrl-UZ"/>
        </w:rPr>
        <w:t xml:space="preserve"> </w:t>
      </w:r>
      <w:r w:rsidRPr="000C14F8">
        <w:rPr>
          <w:sz w:val="28"/>
          <w:szCs w:val="28"/>
          <w:lang w:val="uz-Cyrl-UZ"/>
        </w:rPr>
        <w:t>o‘quv</w:t>
      </w:r>
      <w:r>
        <w:rPr>
          <w:sz w:val="28"/>
          <w:szCs w:val="28"/>
          <w:lang w:val="uz-Cyrl-UZ"/>
        </w:rPr>
        <w:t xml:space="preserve"> </w:t>
      </w:r>
      <w:r w:rsidRPr="000C14F8">
        <w:rPr>
          <w:sz w:val="28"/>
          <w:szCs w:val="28"/>
          <w:lang w:val="uz-Cyrl-UZ"/>
        </w:rPr>
        <w:t>fanining</w:t>
      </w:r>
      <w:r>
        <w:rPr>
          <w:sz w:val="28"/>
          <w:szCs w:val="28"/>
          <w:lang w:val="uz-Cyrl-UZ"/>
        </w:rPr>
        <w:t xml:space="preserve"> </w:t>
      </w:r>
      <w:r w:rsidRPr="000C14F8">
        <w:rPr>
          <w:sz w:val="28"/>
          <w:szCs w:val="28"/>
          <w:lang w:val="uz-Cyrl-UZ"/>
        </w:rPr>
        <w:t>ahamiyati,</w:t>
      </w:r>
      <w:r>
        <w:rPr>
          <w:sz w:val="28"/>
          <w:szCs w:val="28"/>
          <w:lang w:val="uz-Cyrl-UZ"/>
        </w:rPr>
        <w:t xml:space="preserve"> </w:t>
      </w:r>
      <w:r w:rsidRPr="000C14F8">
        <w:rPr>
          <w:sz w:val="28"/>
          <w:szCs w:val="28"/>
          <w:lang w:val="uz-Cyrl-UZ"/>
        </w:rPr>
        <w:t>uning</w:t>
      </w:r>
      <w:r>
        <w:rPr>
          <w:sz w:val="28"/>
          <w:szCs w:val="28"/>
          <w:lang w:val="uz-Cyrl-UZ"/>
        </w:rPr>
        <w:t xml:space="preserve"> </w:t>
      </w:r>
      <w:r w:rsidRPr="000C14F8">
        <w:rPr>
          <w:sz w:val="28"/>
          <w:szCs w:val="28"/>
          <w:lang w:val="uz-Cyrl-UZ"/>
        </w:rPr>
        <w:t>boshqa</w:t>
      </w:r>
      <w:r>
        <w:rPr>
          <w:sz w:val="28"/>
          <w:szCs w:val="28"/>
          <w:lang w:val="uz-Cyrl-UZ"/>
        </w:rPr>
        <w:t xml:space="preserve"> </w:t>
      </w:r>
      <w:r w:rsidRPr="000C14F8">
        <w:rPr>
          <w:sz w:val="28"/>
          <w:szCs w:val="28"/>
          <w:lang w:val="uz-Cyrl-UZ"/>
        </w:rPr>
        <w:t>fanlar</w:t>
      </w:r>
      <w:r>
        <w:rPr>
          <w:sz w:val="28"/>
          <w:szCs w:val="28"/>
          <w:lang w:val="uz-Cyrl-UZ"/>
        </w:rPr>
        <w:t xml:space="preserve"> </w:t>
      </w:r>
      <w:r w:rsidRPr="000C14F8">
        <w:rPr>
          <w:sz w:val="28"/>
          <w:szCs w:val="28"/>
          <w:lang w:val="uz-Cyrl-UZ"/>
        </w:rPr>
        <w:t>orasidagi</w:t>
      </w:r>
      <w:r>
        <w:rPr>
          <w:sz w:val="28"/>
          <w:szCs w:val="28"/>
          <w:lang w:val="uz-Cyrl-UZ"/>
        </w:rPr>
        <w:t xml:space="preserve"> </w:t>
      </w:r>
      <w:r w:rsidRPr="000C14F8">
        <w:rPr>
          <w:sz w:val="28"/>
          <w:szCs w:val="28"/>
          <w:lang w:val="uz-Cyrl-UZ"/>
        </w:rPr>
        <w:t>o‘rni</w:t>
      </w:r>
      <w:r>
        <w:rPr>
          <w:sz w:val="28"/>
          <w:szCs w:val="28"/>
          <w:lang w:val="uz-Cyrl-UZ"/>
        </w:rPr>
        <w:t xml:space="preserve"> </w:t>
      </w:r>
      <w:r w:rsidRPr="000C14F8">
        <w:rPr>
          <w:sz w:val="28"/>
          <w:szCs w:val="28"/>
          <w:lang w:val="uz-Cyrl-UZ"/>
        </w:rPr>
        <w:t>haqidagi</w:t>
      </w:r>
      <w:r>
        <w:rPr>
          <w:sz w:val="28"/>
          <w:szCs w:val="28"/>
          <w:lang w:val="uz-Cyrl-UZ"/>
        </w:rPr>
        <w:t xml:space="preserve"> </w:t>
      </w:r>
      <w:r w:rsidRPr="000C14F8">
        <w:rPr>
          <w:sz w:val="28"/>
          <w:szCs w:val="28"/>
          <w:lang w:val="uz-Cyrl-UZ"/>
        </w:rPr>
        <w:t>ma’lumotlar</w:t>
      </w:r>
      <w:r>
        <w:rPr>
          <w:sz w:val="28"/>
          <w:szCs w:val="28"/>
          <w:lang w:val="uz-Cyrl-UZ"/>
        </w:rPr>
        <w:t xml:space="preserve"> </w:t>
      </w:r>
      <w:r w:rsidRPr="000C14F8">
        <w:rPr>
          <w:sz w:val="28"/>
          <w:szCs w:val="28"/>
          <w:lang w:val="uz-Cyrl-UZ"/>
        </w:rPr>
        <w:t>ham</w:t>
      </w:r>
      <w:r>
        <w:rPr>
          <w:sz w:val="28"/>
          <w:szCs w:val="28"/>
          <w:lang w:val="uz-Cyrl-UZ"/>
        </w:rPr>
        <w:t xml:space="preserve"> </w:t>
      </w:r>
      <w:r w:rsidRPr="000C14F8">
        <w:rPr>
          <w:sz w:val="28"/>
          <w:szCs w:val="28"/>
          <w:lang w:val="uz-Cyrl-UZ"/>
        </w:rPr>
        <w:t>berilishi</w:t>
      </w:r>
      <w:r>
        <w:rPr>
          <w:sz w:val="28"/>
          <w:szCs w:val="28"/>
          <w:lang w:val="uz-Cyrl-UZ"/>
        </w:rPr>
        <w:t xml:space="preserve"> </w:t>
      </w:r>
      <w:r w:rsidRPr="000C14F8">
        <w:rPr>
          <w:sz w:val="28"/>
          <w:szCs w:val="28"/>
          <w:lang w:val="uz-Cyrl-UZ"/>
        </w:rPr>
        <w:t>mumkin.</w:t>
      </w:r>
      <w:r>
        <w:rPr>
          <w:sz w:val="28"/>
          <w:szCs w:val="28"/>
          <w:lang w:val="uz-Cyrl-UZ"/>
        </w:rPr>
        <w:t xml:space="preserve">  </w:t>
      </w:r>
    </w:p>
    <w:p w14:paraId="1B15FA3C" w14:textId="77777777" w:rsidR="00E864B8" w:rsidRPr="000C14F8" w:rsidRDefault="00E864B8" w:rsidP="00E864B8">
      <w:pPr>
        <w:pStyle w:val="a3"/>
        <w:ind w:left="0" w:firstLine="709"/>
        <w:jc w:val="both"/>
        <w:rPr>
          <w:sz w:val="28"/>
          <w:szCs w:val="28"/>
          <w:lang w:val="uz-Cyrl-UZ"/>
        </w:rPr>
      </w:pPr>
      <w:r w:rsidRPr="000C14F8">
        <w:rPr>
          <w:sz w:val="28"/>
          <w:szCs w:val="28"/>
          <w:lang w:val="uz-Cyrl-UZ"/>
        </w:rPr>
        <w:lastRenderedPageBreak/>
        <w:t>Asosiy</w:t>
      </w:r>
      <w:r>
        <w:rPr>
          <w:sz w:val="28"/>
          <w:szCs w:val="28"/>
          <w:lang w:val="uz-Cyrl-UZ"/>
        </w:rPr>
        <w:t xml:space="preserve"> </w:t>
      </w:r>
      <w:r w:rsidRPr="000C14F8">
        <w:rPr>
          <w:sz w:val="28"/>
          <w:szCs w:val="28"/>
          <w:lang w:val="uz-Cyrl-UZ"/>
        </w:rPr>
        <w:t>qismda</w:t>
      </w:r>
      <w:r>
        <w:rPr>
          <w:sz w:val="28"/>
          <w:szCs w:val="28"/>
          <w:lang w:val="uz-Cyrl-UZ"/>
        </w:rPr>
        <w:t xml:space="preserve"> </w:t>
      </w:r>
      <w:r w:rsidRPr="000C14F8">
        <w:rPr>
          <w:sz w:val="28"/>
          <w:szCs w:val="28"/>
          <w:lang w:val="uz-Cyrl-UZ"/>
        </w:rPr>
        <w:t>nazariy</w:t>
      </w:r>
      <w:r>
        <w:rPr>
          <w:sz w:val="28"/>
          <w:szCs w:val="28"/>
          <w:lang w:val="uz-Cyrl-UZ"/>
        </w:rPr>
        <w:t xml:space="preserve"> </w:t>
      </w:r>
      <w:r w:rsidRPr="000C14F8">
        <w:rPr>
          <w:sz w:val="28"/>
          <w:szCs w:val="28"/>
          <w:lang w:val="uz-Cyrl-UZ"/>
        </w:rPr>
        <w:t>ma’lumotlar,</w:t>
      </w:r>
      <w:r>
        <w:rPr>
          <w:sz w:val="28"/>
          <w:szCs w:val="28"/>
          <w:lang w:val="uz-Cyrl-UZ"/>
        </w:rPr>
        <w:t xml:space="preserve"> </w:t>
      </w:r>
      <w:r w:rsidRPr="000C14F8">
        <w:rPr>
          <w:sz w:val="28"/>
          <w:szCs w:val="28"/>
          <w:lang w:val="uz-Cyrl-UZ"/>
        </w:rPr>
        <w:t>o‘rganilayotgan</w:t>
      </w:r>
      <w:r>
        <w:rPr>
          <w:sz w:val="28"/>
          <w:szCs w:val="28"/>
          <w:lang w:val="uz-Cyrl-UZ"/>
        </w:rPr>
        <w:t xml:space="preserve"> </w:t>
      </w:r>
      <w:r w:rsidRPr="000C14F8">
        <w:rPr>
          <w:sz w:val="28"/>
          <w:szCs w:val="28"/>
          <w:lang w:val="uz-Cyrl-UZ"/>
        </w:rPr>
        <w:t>masalalarga</w:t>
      </w:r>
      <w:r>
        <w:rPr>
          <w:sz w:val="28"/>
          <w:szCs w:val="28"/>
          <w:lang w:val="uz-Cyrl-UZ"/>
        </w:rPr>
        <w:t xml:space="preserve"> </w:t>
      </w:r>
      <w:r w:rsidRPr="000C14F8">
        <w:rPr>
          <w:sz w:val="28"/>
          <w:szCs w:val="28"/>
          <w:lang w:val="uz-Cyrl-UZ"/>
        </w:rPr>
        <w:t>muallif</w:t>
      </w:r>
      <w:r>
        <w:rPr>
          <w:sz w:val="28"/>
          <w:szCs w:val="28"/>
          <w:lang w:val="uz-Cyrl-UZ"/>
        </w:rPr>
        <w:t xml:space="preserve"> </w:t>
      </w:r>
      <w:r w:rsidRPr="000C14F8">
        <w:rPr>
          <w:sz w:val="28"/>
          <w:szCs w:val="28"/>
          <w:lang w:val="uz-Cyrl-UZ"/>
        </w:rPr>
        <w:t>nuqtai</w:t>
      </w:r>
      <w:r>
        <w:rPr>
          <w:sz w:val="28"/>
          <w:szCs w:val="28"/>
          <w:lang w:val="uz-Cyrl-UZ"/>
        </w:rPr>
        <w:t xml:space="preserve"> </w:t>
      </w:r>
      <w:r w:rsidRPr="000C14F8">
        <w:rPr>
          <w:sz w:val="28"/>
          <w:szCs w:val="28"/>
          <w:lang w:val="uz-Cyrl-UZ"/>
        </w:rPr>
        <w:t>nazari</w:t>
      </w:r>
      <w:r>
        <w:rPr>
          <w:sz w:val="28"/>
          <w:szCs w:val="28"/>
          <w:lang w:val="uz-Cyrl-UZ"/>
        </w:rPr>
        <w:t xml:space="preserve"> </w:t>
      </w:r>
      <w:r w:rsidRPr="000C14F8">
        <w:rPr>
          <w:sz w:val="28"/>
          <w:szCs w:val="28"/>
          <w:lang w:val="uz-Cyrl-UZ"/>
        </w:rPr>
        <w:t>beriladi.</w:t>
      </w:r>
      <w:r>
        <w:rPr>
          <w:sz w:val="28"/>
          <w:szCs w:val="28"/>
          <w:lang w:val="uz-Cyrl-UZ"/>
        </w:rPr>
        <w:t xml:space="preserve"> </w:t>
      </w:r>
      <w:r w:rsidRPr="000C14F8">
        <w:rPr>
          <w:sz w:val="28"/>
          <w:szCs w:val="28"/>
          <w:lang w:val="uz-Cyrl-UZ"/>
        </w:rPr>
        <w:t>Tadqiqot</w:t>
      </w:r>
      <w:r>
        <w:rPr>
          <w:sz w:val="28"/>
          <w:szCs w:val="28"/>
          <w:lang w:val="uz-Cyrl-UZ"/>
        </w:rPr>
        <w:t xml:space="preserve"> </w:t>
      </w:r>
      <w:r w:rsidRPr="000C14F8">
        <w:rPr>
          <w:sz w:val="28"/>
          <w:szCs w:val="28"/>
          <w:lang w:val="uz-Cyrl-UZ"/>
        </w:rPr>
        <w:t>predmeti</w:t>
      </w:r>
      <w:r>
        <w:rPr>
          <w:sz w:val="28"/>
          <w:szCs w:val="28"/>
          <w:lang w:val="uz-Cyrl-UZ"/>
        </w:rPr>
        <w:t xml:space="preserve"> </w:t>
      </w:r>
      <w:r w:rsidRPr="000C14F8">
        <w:rPr>
          <w:sz w:val="28"/>
          <w:szCs w:val="28"/>
          <w:lang w:val="uz-Cyrl-UZ"/>
        </w:rPr>
        <w:t>maksimal</w:t>
      </w:r>
      <w:r>
        <w:rPr>
          <w:sz w:val="28"/>
          <w:szCs w:val="28"/>
          <w:lang w:val="uz-Cyrl-UZ"/>
        </w:rPr>
        <w:t xml:space="preserve"> </w:t>
      </w:r>
      <w:r w:rsidRPr="000C14F8">
        <w:rPr>
          <w:sz w:val="28"/>
          <w:szCs w:val="28"/>
          <w:lang w:val="uz-Cyrl-UZ"/>
        </w:rPr>
        <w:t>darajadagi</w:t>
      </w:r>
      <w:r>
        <w:rPr>
          <w:sz w:val="28"/>
          <w:szCs w:val="28"/>
          <w:lang w:val="uz-Cyrl-UZ"/>
        </w:rPr>
        <w:t xml:space="preserve"> </w:t>
      </w:r>
      <w:r w:rsidRPr="000C14F8">
        <w:rPr>
          <w:sz w:val="28"/>
          <w:szCs w:val="28"/>
          <w:lang w:val="uz-Cyrl-UZ"/>
        </w:rPr>
        <w:t>to‘liq</w:t>
      </w:r>
      <w:r>
        <w:rPr>
          <w:sz w:val="28"/>
          <w:szCs w:val="28"/>
          <w:lang w:val="uz-Cyrl-UZ"/>
        </w:rPr>
        <w:t xml:space="preserve"> </w:t>
      </w:r>
      <w:r w:rsidRPr="000C14F8">
        <w:rPr>
          <w:sz w:val="28"/>
          <w:szCs w:val="28"/>
          <w:lang w:val="uz-Cyrl-UZ"/>
        </w:rPr>
        <w:t>tavsiflanadi.</w:t>
      </w:r>
      <w:r>
        <w:rPr>
          <w:sz w:val="28"/>
          <w:szCs w:val="28"/>
          <w:lang w:val="uz-Cyrl-UZ"/>
        </w:rPr>
        <w:t xml:space="preserve">  </w:t>
      </w:r>
      <w:r w:rsidRPr="000C14F8">
        <w:rPr>
          <w:sz w:val="28"/>
          <w:szCs w:val="28"/>
          <w:lang w:val="uz-Cyrl-UZ"/>
        </w:rPr>
        <w:t>Tadqiqot</w:t>
      </w:r>
      <w:r>
        <w:rPr>
          <w:sz w:val="28"/>
          <w:szCs w:val="28"/>
          <w:lang w:val="uz-Cyrl-UZ"/>
        </w:rPr>
        <w:t xml:space="preserve"> </w:t>
      </w:r>
      <w:r w:rsidRPr="000C14F8">
        <w:rPr>
          <w:sz w:val="28"/>
          <w:szCs w:val="28"/>
          <w:lang w:val="uz-Cyrl-UZ"/>
        </w:rPr>
        <w:t>ishida</w:t>
      </w:r>
      <w:r>
        <w:rPr>
          <w:sz w:val="28"/>
          <w:szCs w:val="28"/>
          <w:lang w:val="uz-Cyrl-UZ"/>
        </w:rPr>
        <w:t xml:space="preserve"> </w:t>
      </w:r>
      <w:r w:rsidRPr="000C14F8">
        <w:rPr>
          <w:sz w:val="28"/>
          <w:szCs w:val="28"/>
          <w:lang w:val="uz-Cyrl-UZ"/>
        </w:rPr>
        <w:t>ilgari</w:t>
      </w:r>
      <w:r>
        <w:rPr>
          <w:sz w:val="28"/>
          <w:szCs w:val="28"/>
          <w:lang w:val="uz-Cyrl-UZ"/>
        </w:rPr>
        <w:t xml:space="preserve"> </w:t>
      </w:r>
      <w:r w:rsidRPr="000C14F8">
        <w:rPr>
          <w:sz w:val="28"/>
          <w:szCs w:val="28"/>
          <w:lang w:val="uz-Cyrl-UZ"/>
        </w:rPr>
        <w:t>surilatgan</w:t>
      </w:r>
      <w:r>
        <w:rPr>
          <w:sz w:val="28"/>
          <w:szCs w:val="28"/>
          <w:lang w:val="uz-Cyrl-UZ"/>
        </w:rPr>
        <w:t xml:space="preserve"> </w:t>
      </w:r>
      <w:r w:rsidRPr="000C14F8">
        <w:rPr>
          <w:sz w:val="28"/>
          <w:szCs w:val="28"/>
          <w:lang w:val="uz-Cyrl-UZ"/>
        </w:rPr>
        <w:t>fikr,</w:t>
      </w:r>
      <w:r>
        <w:rPr>
          <w:sz w:val="28"/>
          <w:szCs w:val="28"/>
          <w:lang w:val="uz-Cyrl-UZ"/>
        </w:rPr>
        <w:t xml:space="preserve"> </w:t>
      </w:r>
      <w:r w:rsidRPr="000C14F8">
        <w:rPr>
          <w:sz w:val="28"/>
          <w:szCs w:val="28"/>
          <w:lang w:val="uz-Cyrl-UZ"/>
        </w:rPr>
        <w:t>mulohaza,</w:t>
      </w:r>
      <w:r>
        <w:rPr>
          <w:sz w:val="28"/>
          <w:szCs w:val="28"/>
          <w:lang w:val="uz-Cyrl-UZ"/>
        </w:rPr>
        <w:t xml:space="preserve"> </w:t>
      </w:r>
      <w:r w:rsidRPr="000C14F8">
        <w:rPr>
          <w:sz w:val="28"/>
          <w:szCs w:val="28"/>
          <w:lang w:val="uz-Cyrl-UZ"/>
        </w:rPr>
        <w:t>dalillar</w:t>
      </w:r>
      <w:r>
        <w:rPr>
          <w:sz w:val="28"/>
          <w:szCs w:val="28"/>
          <w:lang w:val="uz-Cyrl-UZ"/>
        </w:rPr>
        <w:t xml:space="preserve"> </w:t>
      </w:r>
      <w:r w:rsidRPr="000C14F8">
        <w:rPr>
          <w:sz w:val="28"/>
          <w:szCs w:val="28"/>
          <w:lang w:val="uz-Cyrl-UZ"/>
        </w:rPr>
        <w:t>orqali</w:t>
      </w:r>
      <w:r>
        <w:rPr>
          <w:sz w:val="28"/>
          <w:szCs w:val="28"/>
          <w:lang w:val="uz-Cyrl-UZ"/>
        </w:rPr>
        <w:t xml:space="preserve"> </w:t>
      </w:r>
      <w:r w:rsidRPr="000C14F8">
        <w:rPr>
          <w:sz w:val="28"/>
          <w:szCs w:val="28"/>
          <w:lang w:val="uz-Cyrl-UZ"/>
        </w:rPr>
        <w:t>taqdim</w:t>
      </w:r>
      <w:r>
        <w:rPr>
          <w:sz w:val="28"/>
          <w:szCs w:val="28"/>
          <w:lang w:val="uz-Cyrl-UZ"/>
        </w:rPr>
        <w:t xml:space="preserve"> </w:t>
      </w:r>
      <w:r w:rsidRPr="000C14F8">
        <w:rPr>
          <w:sz w:val="28"/>
          <w:szCs w:val="28"/>
          <w:lang w:val="uz-Cyrl-UZ"/>
        </w:rPr>
        <w:t>etilgan</w:t>
      </w:r>
      <w:r>
        <w:rPr>
          <w:sz w:val="28"/>
          <w:szCs w:val="28"/>
          <w:lang w:val="uz-Cyrl-UZ"/>
        </w:rPr>
        <w:t xml:space="preserve"> </w:t>
      </w:r>
      <w:r w:rsidRPr="000C14F8">
        <w:rPr>
          <w:sz w:val="28"/>
          <w:szCs w:val="28"/>
          <w:lang w:val="uz-Cyrl-UZ"/>
        </w:rPr>
        <w:t>nazariya</w:t>
      </w:r>
      <w:r>
        <w:rPr>
          <w:sz w:val="28"/>
          <w:szCs w:val="28"/>
          <w:lang w:val="uz-Cyrl-UZ"/>
        </w:rPr>
        <w:t xml:space="preserve"> </w:t>
      </w:r>
      <w:r w:rsidRPr="000C14F8">
        <w:rPr>
          <w:sz w:val="28"/>
          <w:szCs w:val="28"/>
          <w:lang w:val="uz-Cyrl-UZ"/>
        </w:rPr>
        <w:t>muallif</w:t>
      </w:r>
      <w:r>
        <w:rPr>
          <w:sz w:val="28"/>
          <w:szCs w:val="28"/>
          <w:lang w:val="uz-Cyrl-UZ"/>
        </w:rPr>
        <w:t xml:space="preserve"> </w:t>
      </w:r>
      <w:r w:rsidRPr="000C14F8">
        <w:rPr>
          <w:sz w:val="28"/>
          <w:szCs w:val="28"/>
          <w:lang w:val="uz-Cyrl-UZ"/>
        </w:rPr>
        <w:t>nuqtai</w:t>
      </w:r>
      <w:r>
        <w:rPr>
          <w:sz w:val="28"/>
          <w:szCs w:val="28"/>
          <w:lang w:val="uz-Cyrl-UZ"/>
        </w:rPr>
        <w:t xml:space="preserve"> </w:t>
      </w:r>
      <w:r w:rsidRPr="000C14F8">
        <w:rPr>
          <w:sz w:val="28"/>
          <w:szCs w:val="28"/>
          <w:lang w:val="uz-Cyrl-UZ"/>
        </w:rPr>
        <w:t>nazari,</w:t>
      </w:r>
      <w:r>
        <w:rPr>
          <w:sz w:val="28"/>
          <w:szCs w:val="28"/>
          <w:lang w:val="uz-Cyrl-UZ"/>
        </w:rPr>
        <w:t xml:space="preserve"> </w:t>
      </w:r>
      <w:r w:rsidRPr="000C14F8">
        <w:rPr>
          <w:sz w:val="28"/>
          <w:szCs w:val="28"/>
          <w:lang w:val="uz-Cyrl-UZ"/>
        </w:rPr>
        <w:t>til</w:t>
      </w:r>
      <w:r>
        <w:rPr>
          <w:sz w:val="28"/>
          <w:szCs w:val="28"/>
          <w:lang w:val="uz-Cyrl-UZ"/>
        </w:rPr>
        <w:t xml:space="preserve"> </w:t>
      </w:r>
      <w:r w:rsidRPr="000C14F8">
        <w:rPr>
          <w:sz w:val="28"/>
          <w:szCs w:val="28"/>
          <w:lang w:val="uz-Cyrl-UZ"/>
        </w:rPr>
        <w:t>materiallarini</w:t>
      </w:r>
      <w:r>
        <w:rPr>
          <w:sz w:val="28"/>
          <w:szCs w:val="28"/>
          <w:lang w:val="uz-Cyrl-UZ"/>
        </w:rPr>
        <w:t xml:space="preserve"> </w:t>
      </w:r>
      <w:r w:rsidRPr="000C14F8">
        <w:rPr>
          <w:sz w:val="28"/>
          <w:szCs w:val="28"/>
          <w:lang w:val="uz-Cyrl-UZ"/>
        </w:rPr>
        <w:t>taqdim</w:t>
      </w:r>
      <w:r>
        <w:rPr>
          <w:sz w:val="28"/>
          <w:szCs w:val="28"/>
          <w:lang w:val="uz-Cyrl-UZ"/>
        </w:rPr>
        <w:t xml:space="preserve"> </w:t>
      </w:r>
      <w:r w:rsidRPr="000C14F8">
        <w:rPr>
          <w:sz w:val="28"/>
          <w:szCs w:val="28"/>
          <w:lang w:val="uz-Cyrl-UZ"/>
        </w:rPr>
        <w:t>qilish</w:t>
      </w:r>
      <w:r>
        <w:rPr>
          <w:sz w:val="28"/>
          <w:szCs w:val="28"/>
          <w:lang w:val="uz-Cyrl-UZ"/>
        </w:rPr>
        <w:t xml:space="preserve"> </w:t>
      </w:r>
      <w:r w:rsidRPr="000C14F8">
        <w:rPr>
          <w:sz w:val="28"/>
          <w:szCs w:val="28"/>
          <w:lang w:val="uz-Cyrl-UZ"/>
        </w:rPr>
        <w:t>uslubi,</w:t>
      </w:r>
      <w:r>
        <w:rPr>
          <w:sz w:val="28"/>
          <w:szCs w:val="28"/>
          <w:lang w:val="uz-Cyrl-UZ"/>
        </w:rPr>
        <w:t xml:space="preserve"> </w:t>
      </w:r>
      <w:r w:rsidRPr="000C14F8">
        <w:rPr>
          <w:sz w:val="28"/>
          <w:szCs w:val="28"/>
          <w:lang w:val="uz-Cyrl-UZ"/>
        </w:rPr>
        <w:t>tahlil</w:t>
      </w:r>
      <w:r>
        <w:rPr>
          <w:sz w:val="28"/>
          <w:szCs w:val="28"/>
          <w:lang w:val="uz-Cyrl-UZ"/>
        </w:rPr>
        <w:t xml:space="preserve"> </w:t>
      </w:r>
      <w:r w:rsidRPr="000C14F8">
        <w:rPr>
          <w:sz w:val="28"/>
          <w:szCs w:val="28"/>
          <w:lang w:val="uz-Cyrl-UZ"/>
        </w:rPr>
        <w:t>orqali</w:t>
      </w:r>
      <w:r>
        <w:rPr>
          <w:sz w:val="28"/>
          <w:szCs w:val="28"/>
          <w:lang w:val="uz-Cyrl-UZ"/>
        </w:rPr>
        <w:t xml:space="preserve"> </w:t>
      </w:r>
      <w:r w:rsidRPr="000C14F8">
        <w:rPr>
          <w:sz w:val="28"/>
          <w:szCs w:val="28"/>
          <w:lang w:val="uz-Cyrl-UZ"/>
        </w:rPr>
        <w:t>talqin</w:t>
      </w:r>
      <w:r>
        <w:rPr>
          <w:sz w:val="28"/>
          <w:szCs w:val="28"/>
          <w:lang w:val="uz-Cyrl-UZ"/>
        </w:rPr>
        <w:t xml:space="preserve"> </w:t>
      </w:r>
      <w:r w:rsidRPr="000C14F8">
        <w:rPr>
          <w:sz w:val="28"/>
          <w:szCs w:val="28"/>
          <w:lang w:val="uz-Cyrl-UZ"/>
        </w:rPr>
        <w:t>etiladi.</w:t>
      </w:r>
      <w:r>
        <w:rPr>
          <w:sz w:val="28"/>
          <w:szCs w:val="28"/>
          <w:lang w:val="uz-Cyrl-UZ"/>
        </w:rPr>
        <w:t xml:space="preserve"> </w:t>
      </w:r>
    </w:p>
    <w:p w14:paraId="352DA2AB" w14:textId="77777777" w:rsidR="00E864B8" w:rsidRPr="000C14F8" w:rsidRDefault="00E864B8" w:rsidP="00E864B8">
      <w:pPr>
        <w:pStyle w:val="a3"/>
        <w:ind w:left="0" w:firstLine="709"/>
        <w:jc w:val="both"/>
        <w:rPr>
          <w:sz w:val="28"/>
          <w:szCs w:val="28"/>
          <w:lang w:val="uz-Cyrl-UZ"/>
        </w:rPr>
      </w:pPr>
      <w:r w:rsidRPr="000C14F8">
        <w:rPr>
          <w:sz w:val="28"/>
          <w:szCs w:val="28"/>
          <w:lang w:val="uz-Cyrl-UZ"/>
        </w:rPr>
        <w:t>Asosiy</w:t>
      </w:r>
      <w:r>
        <w:rPr>
          <w:sz w:val="28"/>
          <w:szCs w:val="28"/>
          <w:lang w:val="uz-Cyrl-UZ"/>
        </w:rPr>
        <w:t xml:space="preserve"> </w:t>
      </w:r>
      <w:r w:rsidRPr="000C14F8">
        <w:rPr>
          <w:sz w:val="28"/>
          <w:szCs w:val="28"/>
          <w:lang w:val="uz-Cyrl-UZ"/>
        </w:rPr>
        <w:t>qismda</w:t>
      </w:r>
      <w:r>
        <w:rPr>
          <w:sz w:val="28"/>
          <w:szCs w:val="28"/>
          <w:lang w:val="uz-Cyrl-UZ"/>
        </w:rPr>
        <w:t xml:space="preserve"> </w:t>
      </w:r>
      <w:r w:rsidRPr="000C14F8">
        <w:rPr>
          <w:sz w:val="28"/>
          <w:szCs w:val="28"/>
          <w:lang w:val="uz-Cyrl-UZ"/>
        </w:rPr>
        <w:t>nazariy</w:t>
      </w:r>
      <w:r>
        <w:rPr>
          <w:sz w:val="28"/>
          <w:szCs w:val="28"/>
          <w:lang w:val="uz-Cyrl-UZ"/>
        </w:rPr>
        <w:t xml:space="preserve"> </w:t>
      </w:r>
      <w:r w:rsidRPr="000C14F8">
        <w:rPr>
          <w:sz w:val="28"/>
          <w:szCs w:val="28"/>
          <w:lang w:val="uz-Cyrl-UZ"/>
        </w:rPr>
        <w:t>asoslarni</w:t>
      </w:r>
      <w:r>
        <w:rPr>
          <w:sz w:val="28"/>
          <w:szCs w:val="28"/>
          <w:lang w:val="uz-Cyrl-UZ"/>
        </w:rPr>
        <w:t xml:space="preserve"> </w:t>
      </w:r>
      <w:r w:rsidRPr="000C14F8">
        <w:rPr>
          <w:sz w:val="28"/>
          <w:szCs w:val="28"/>
          <w:lang w:val="uz-Cyrl-UZ"/>
        </w:rPr>
        <w:t>bayon</w:t>
      </w:r>
      <w:r>
        <w:rPr>
          <w:sz w:val="28"/>
          <w:szCs w:val="28"/>
          <w:lang w:val="uz-Cyrl-UZ"/>
        </w:rPr>
        <w:t xml:space="preserve"> </w:t>
      </w:r>
      <w:r w:rsidRPr="000C14F8">
        <w:rPr>
          <w:sz w:val="28"/>
          <w:szCs w:val="28"/>
          <w:lang w:val="uz-Cyrl-UZ"/>
        </w:rPr>
        <w:t>etish</w:t>
      </w:r>
      <w:r>
        <w:rPr>
          <w:sz w:val="28"/>
          <w:szCs w:val="28"/>
          <w:lang w:val="uz-Cyrl-UZ"/>
        </w:rPr>
        <w:t xml:space="preserve"> </w:t>
      </w:r>
      <w:r w:rsidRPr="000C14F8">
        <w:rPr>
          <w:sz w:val="28"/>
          <w:szCs w:val="28"/>
          <w:lang w:val="uz-Cyrl-UZ"/>
        </w:rPr>
        <w:t>va</w:t>
      </w:r>
      <w:r>
        <w:rPr>
          <w:sz w:val="28"/>
          <w:szCs w:val="28"/>
          <w:lang w:val="uz-Cyrl-UZ"/>
        </w:rPr>
        <w:t xml:space="preserve"> </w:t>
      </w:r>
      <w:r w:rsidRPr="000C14F8">
        <w:rPr>
          <w:sz w:val="28"/>
          <w:szCs w:val="28"/>
          <w:lang w:val="uz-Cyrl-UZ"/>
        </w:rPr>
        <w:t>isbotlash</w:t>
      </w:r>
      <w:r>
        <w:rPr>
          <w:sz w:val="28"/>
          <w:szCs w:val="28"/>
          <w:lang w:val="uz-Cyrl-UZ"/>
        </w:rPr>
        <w:t xml:space="preserve"> </w:t>
      </w:r>
      <w:r w:rsidRPr="000C14F8">
        <w:rPr>
          <w:sz w:val="28"/>
          <w:szCs w:val="28"/>
          <w:lang w:val="uz-Cyrl-UZ"/>
        </w:rPr>
        <w:t>qoida</w:t>
      </w:r>
      <w:r>
        <w:rPr>
          <w:sz w:val="28"/>
          <w:szCs w:val="28"/>
          <w:lang w:val="uz-Cyrl-UZ"/>
        </w:rPr>
        <w:t xml:space="preserve"> </w:t>
      </w:r>
      <w:r w:rsidRPr="000C14F8">
        <w:rPr>
          <w:sz w:val="28"/>
          <w:szCs w:val="28"/>
          <w:lang w:val="uz-Cyrl-UZ"/>
        </w:rPr>
        <w:t>va</w:t>
      </w:r>
      <w:r>
        <w:rPr>
          <w:sz w:val="28"/>
          <w:szCs w:val="28"/>
          <w:lang w:val="uz-Cyrl-UZ"/>
        </w:rPr>
        <w:t xml:space="preserve"> </w:t>
      </w:r>
      <w:r w:rsidRPr="000C14F8">
        <w:rPr>
          <w:sz w:val="28"/>
          <w:szCs w:val="28"/>
          <w:lang w:val="uz-Cyrl-UZ"/>
        </w:rPr>
        <w:t>ta’riflar,</w:t>
      </w:r>
      <w:r>
        <w:rPr>
          <w:sz w:val="28"/>
          <w:szCs w:val="28"/>
          <w:lang w:val="uz-Cyrl-UZ"/>
        </w:rPr>
        <w:t xml:space="preserve"> </w:t>
      </w:r>
      <w:r w:rsidRPr="000C14F8">
        <w:rPr>
          <w:sz w:val="28"/>
          <w:szCs w:val="28"/>
          <w:lang w:val="uz-Cyrl-UZ"/>
        </w:rPr>
        <w:t>misollar</w:t>
      </w:r>
      <w:r>
        <w:rPr>
          <w:sz w:val="28"/>
          <w:szCs w:val="28"/>
          <w:lang w:val="uz-Cyrl-UZ"/>
        </w:rPr>
        <w:t xml:space="preserve"> </w:t>
      </w:r>
      <w:r w:rsidRPr="000C14F8">
        <w:rPr>
          <w:sz w:val="28"/>
          <w:szCs w:val="28"/>
          <w:lang w:val="uz-Cyrl-UZ"/>
        </w:rPr>
        <w:t>va</w:t>
      </w:r>
      <w:r>
        <w:rPr>
          <w:sz w:val="28"/>
          <w:szCs w:val="28"/>
          <w:lang w:val="uz-Cyrl-UZ"/>
        </w:rPr>
        <w:t xml:space="preserve"> </w:t>
      </w:r>
      <w:r w:rsidRPr="000C14F8">
        <w:rPr>
          <w:sz w:val="28"/>
          <w:szCs w:val="28"/>
          <w:lang w:val="uz-Cyrl-UZ"/>
        </w:rPr>
        <w:t>dalillar</w:t>
      </w:r>
      <w:r>
        <w:rPr>
          <w:sz w:val="28"/>
          <w:szCs w:val="28"/>
          <w:lang w:val="uz-Cyrl-UZ"/>
        </w:rPr>
        <w:t xml:space="preserve"> </w:t>
      </w:r>
      <w:r w:rsidRPr="000C14F8">
        <w:rPr>
          <w:sz w:val="28"/>
          <w:szCs w:val="28"/>
          <w:lang w:val="uz-Cyrl-UZ"/>
        </w:rPr>
        <w:t>vositasida</w:t>
      </w:r>
      <w:r>
        <w:rPr>
          <w:sz w:val="28"/>
          <w:szCs w:val="28"/>
          <w:lang w:val="uz-Cyrl-UZ"/>
        </w:rPr>
        <w:t xml:space="preserve"> </w:t>
      </w:r>
      <w:r w:rsidRPr="000C14F8">
        <w:rPr>
          <w:sz w:val="28"/>
          <w:szCs w:val="28"/>
          <w:lang w:val="uz-Cyrl-UZ"/>
        </w:rPr>
        <w:t>beriladi.</w:t>
      </w:r>
      <w:r>
        <w:rPr>
          <w:sz w:val="28"/>
          <w:szCs w:val="28"/>
          <w:lang w:val="uz-Cyrl-UZ"/>
        </w:rPr>
        <w:t xml:space="preserve"> </w:t>
      </w:r>
      <w:r w:rsidRPr="000C14F8">
        <w:rPr>
          <w:sz w:val="28"/>
          <w:szCs w:val="28"/>
          <w:lang w:val="uz-Cyrl-UZ"/>
        </w:rPr>
        <w:t>O‘rganilayotgan</w:t>
      </w:r>
      <w:r>
        <w:rPr>
          <w:sz w:val="28"/>
          <w:szCs w:val="28"/>
          <w:lang w:val="uz-Cyrl-UZ"/>
        </w:rPr>
        <w:t xml:space="preserve"> </w:t>
      </w:r>
      <w:r w:rsidRPr="000C14F8">
        <w:rPr>
          <w:sz w:val="28"/>
          <w:szCs w:val="28"/>
          <w:lang w:val="uz-Cyrl-UZ"/>
        </w:rPr>
        <w:t>masalaning</w:t>
      </w:r>
      <w:r>
        <w:rPr>
          <w:sz w:val="28"/>
          <w:szCs w:val="28"/>
          <w:lang w:val="uz-Cyrl-UZ"/>
        </w:rPr>
        <w:t xml:space="preserve"> </w:t>
      </w:r>
      <w:r w:rsidRPr="000C14F8">
        <w:rPr>
          <w:sz w:val="28"/>
          <w:szCs w:val="28"/>
          <w:lang w:val="uz-Cyrl-UZ"/>
        </w:rPr>
        <w:t>asosiy</w:t>
      </w:r>
      <w:r>
        <w:rPr>
          <w:sz w:val="28"/>
          <w:szCs w:val="28"/>
          <w:lang w:val="uz-Cyrl-UZ"/>
        </w:rPr>
        <w:t xml:space="preserve"> </w:t>
      </w:r>
      <w:r w:rsidRPr="000C14F8">
        <w:rPr>
          <w:sz w:val="28"/>
          <w:szCs w:val="28"/>
          <w:lang w:val="uz-Cyrl-UZ"/>
        </w:rPr>
        <w:t>jihatlari</w:t>
      </w:r>
      <w:r>
        <w:rPr>
          <w:sz w:val="28"/>
          <w:szCs w:val="28"/>
          <w:lang w:val="uz-Cyrl-UZ"/>
        </w:rPr>
        <w:t xml:space="preserve"> </w:t>
      </w:r>
      <w:r w:rsidRPr="000C14F8">
        <w:rPr>
          <w:sz w:val="28"/>
          <w:szCs w:val="28"/>
          <w:lang w:val="uz-Cyrl-UZ"/>
        </w:rPr>
        <w:t>boblar</w:t>
      </w:r>
      <w:r>
        <w:rPr>
          <w:sz w:val="28"/>
          <w:szCs w:val="28"/>
          <w:lang w:val="uz-Cyrl-UZ"/>
        </w:rPr>
        <w:t xml:space="preserve"> </w:t>
      </w:r>
      <w:r w:rsidRPr="000C14F8">
        <w:rPr>
          <w:sz w:val="28"/>
          <w:szCs w:val="28"/>
          <w:lang w:val="uz-Cyrl-UZ"/>
        </w:rPr>
        <w:t>va</w:t>
      </w:r>
      <w:r>
        <w:rPr>
          <w:sz w:val="28"/>
          <w:szCs w:val="28"/>
          <w:lang w:val="uz-Cyrl-UZ"/>
        </w:rPr>
        <w:t xml:space="preserve"> </w:t>
      </w:r>
      <w:r w:rsidRPr="000C14F8">
        <w:rPr>
          <w:sz w:val="28"/>
          <w:szCs w:val="28"/>
          <w:lang w:val="uz-Cyrl-UZ"/>
        </w:rPr>
        <w:t>bo‘limlarga</w:t>
      </w:r>
      <w:r>
        <w:rPr>
          <w:sz w:val="28"/>
          <w:szCs w:val="28"/>
          <w:lang w:val="uz-Cyrl-UZ"/>
        </w:rPr>
        <w:t xml:space="preserve"> </w:t>
      </w:r>
      <w:r w:rsidRPr="000C14F8">
        <w:rPr>
          <w:sz w:val="28"/>
          <w:szCs w:val="28"/>
          <w:lang w:val="uz-Cyrl-UZ"/>
        </w:rPr>
        <w:t>bo‘lingan</w:t>
      </w:r>
      <w:r>
        <w:rPr>
          <w:sz w:val="28"/>
          <w:szCs w:val="28"/>
          <w:lang w:val="uz-Cyrl-UZ"/>
        </w:rPr>
        <w:t xml:space="preserve"> </w:t>
      </w:r>
      <w:r w:rsidRPr="000C14F8">
        <w:rPr>
          <w:sz w:val="28"/>
          <w:szCs w:val="28"/>
          <w:lang w:val="uz-Cyrl-UZ"/>
        </w:rPr>
        <w:t>holda</w:t>
      </w:r>
      <w:r>
        <w:rPr>
          <w:sz w:val="28"/>
          <w:szCs w:val="28"/>
          <w:lang w:val="uz-Cyrl-UZ"/>
        </w:rPr>
        <w:t xml:space="preserve"> </w:t>
      </w:r>
      <w:r w:rsidRPr="000C14F8">
        <w:rPr>
          <w:sz w:val="28"/>
          <w:szCs w:val="28"/>
          <w:lang w:val="uz-Cyrl-UZ"/>
        </w:rPr>
        <w:t>bayon</w:t>
      </w:r>
      <w:r>
        <w:rPr>
          <w:sz w:val="28"/>
          <w:szCs w:val="28"/>
          <w:lang w:val="uz-Cyrl-UZ"/>
        </w:rPr>
        <w:t xml:space="preserve"> </w:t>
      </w:r>
      <w:r w:rsidRPr="000C14F8">
        <w:rPr>
          <w:sz w:val="28"/>
          <w:szCs w:val="28"/>
          <w:lang w:val="uz-Cyrl-UZ"/>
        </w:rPr>
        <w:t>etiladi,</w:t>
      </w:r>
      <w:r>
        <w:rPr>
          <w:sz w:val="28"/>
          <w:szCs w:val="28"/>
          <w:lang w:val="uz-Cyrl-UZ"/>
        </w:rPr>
        <w:t xml:space="preserve"> </w:t>
      </w:r>
      <w:r w:rsidRPr="000C14F8">
        <w:rPr>
          <w:sz w:val="28"/>
          <w:szCs w:val="28"/>
          <w:lang w:val="uz-Cyrl-UZ"/>
        </w:rPr>
        <w:t>bunda</w:t>
      </w:r>
      <w:r>
        <w:rPr>
          <w:sz w:val="28"/>
          <w:szCs w:val="28"/>
          <w:lang w:val="uz-Cyrl-UZ"/>
        </w:rPr>
        <w:t xml:space="preserve"> </w:t>
      </w:r>
      <w:r w:rsidRPr="000C14F8">
        <w:rPr>
          <w:sz w:val="28"/>
          <w:szCs w:val="28"/>
          <w:lang w:val="uz-Cyrl-UZ"/>
        </w:rPr>
        <w:t>har</w:t>
      </w:r>
      <w:r>
        <w:rPr>
          <w:sz w:val="28"/>
          <w:szCs w:val="28"/>
          <w:lang w:val="uz-Cyrl-UZ"/>
        </w:rPr>
        <w:t xml:space="preserve"> </w:t>
      </w:r>
      <w:r w:rsidRPr="000C14F8">
        <w:rPr>
          <w:sz w:val="28"/>
          <w:szCs w:val="28"/>
          <w:lang w:val="uz-Cyrl-UZ"/>
        </w:rPr>
        <w:t>bir</w:t>
      </w:r>
      <w:r>
        <w:rPr>
          <w:sz w:val="28"/>
          <w:szCs w:val="28"/>
          <w:lang w:val="uz-Cyrl-UZ"/>
        </w:rPr>
        <w:t xml:space="preserve"> </w:t>
      </w:r>
      <w:r w:rsidRPr="000C14F8">
        <w:rPr>
          <w:sz w:val="28"/>
          <w:szCs w:val="28"/>
          <w:lang w:val="uz-Cyrl-UZ"/>
        </w:rPr>
        <w:t>bob</w:t>
      </w:r>
      <w:r>
        <w:rPr>
          <w:sz w:val="28"/>
          <w:szCs w:val="28"/>
          <w:lang w:val="uz-Cyrl-UZ"/>
        </w:rPr>
        <w:t xml:space="preserve"> </w:t>
      </w:r>
      <w:r w:rsidRPr="000C14F8">
        <w:rPr>
          <w:sz w:val="28"/>
          <w:szCs w:val="28"/>
          <w:lang w:val="uz-Cyrl-UZ"/>
        </w:rPr>
        <w:t>va</w:t>
      </w:r>
      <w:r>
        <w:rPr>
          <w:sz w:val="28"/>
          <w:szCs w:val="28"/>
          <w:lang w:val="uz-Cyrl-UZ"/>
        </w:rPr>
        <w:t xml:space="preserve"> </w:t>
      </w:r>
      <w:r w:rsidRPr="000C14F8">
        <w:rPr>
          <w:sz w:val="28"/>
          <w:szCs w:val="28"/>
          <w:lang w:val="uz-Cyrl-UZ"/>
        </w:rPr>
        <w:t>bo‘limlarning</w:t>
      </w:r>
      <w:r>
        <w:rPr>
          <w:sz w:val="28"/>
          <w:szCs w:val="28"/>
          <w:lang w:val="uz-Cyrl-UZ"/>
        </w:rPr>
        <w:t xml:space="preserve"> </w:t>
      </w:r>
      <w:r w:rsidRPr="000C14F8">
        <w:rPr>
          <w:sz w:val="28"/>
          <w:szCs w:val="28"/>
          <w:lang w:val="uz-Cyrl-UZ"/>
        </w:rPr>
        <w:t>ichki</w:t>
      </w:r>
      <w:r>
        <w:rPr>
          <w:sz w:val="28"/>
          <w:szCs w:val="28"/>
          <w:lang w:val="uz-Cyrl-UZ"/>
        </w:rPr>
        <w:t xml:space="preserve"> </w:t>
      </w:r>
      <w:r w:rsidRPr="000C14F8">
        <w:rPr>
          <w:sz w:val="28"/>
          <w:szCs w:val="28"/>
          <w:lang w:val="uz-Cyrl-UZ"/>
        </w:rPr>
        <w:t>qismlari</w:t>
      </w:r>
      <w:r>
        <w:rPr>
          <w:sz w:val="28"/>
          <w:szCs w:val="28"/>
          <w:lang w:val="uz-Cyrl-UZ"/>
        </w:rPr>
        <w:t xml:space="preserve"> </w:t>
      </w:r>
      <w:r w:rsidRPr="000C14F8">
        <w:rPr>
          <w:sz w:val="28"/>
          <w:szCs w:val="28"/>
          <w:lang w:val="uz-Cyrl-UZ"/>
        </w:rPr>
        <w:t>mazmun</w:t>
      </w:r>
      <w:r>
        <w:rPr>
          <w:sz w:val="28"/>
          <w:szCs w:val="28"/>
          <w:lang w:val="uz-Cyrl-UZ"/>
        </w:rPr>
        <w:t xml:space="preserve"> </w:t>
      </w:r>
      <w:r w:rsidRPr="000C14F8">
        <w:rPr>
          <w:sz w:val="28"/>
          <w:szCs w:val="28"/>
          <w:lang w:val="uz-Cyrl-UZ"/>
        </w:rPr>
        <w:t>izchilligi</w:t>
      </w:r>
      <w:r>
        <w:rPr>
          <w:sz w:val="28"/>
          <w:szCs w:val="28"/>
          <w:lang w:val="uz-Cyrl-UZ"/>
        </w:rPr>
        <w:t xml:space="preserve"> </w:t>
      </w:r>
      <w:r w:rsidRPr="000C14F8">
        <w:rPr>
          <w:sz w:val="28"/>
          <w:szCs w:val="28"/>
          <w:lang w:val="uz-Cyrl-UZ"/>
        </w:rPr>
        <w:t>va</w:t>
      </w:r>
      <w:r>
        <w:rPr>
          <w:sz w:val="28"/>
          <w:szCs w:val="28"/>
          <w:lang w:val="uz-Cyrl-UZ"/>
        </w:rPr>
        <w:t xml:space="preserve"> </w:t>
      </w:r>
      <w:r w:rsidRPr="000C14F8">
        <w:rPr>
          <w:sz w:val="28"/>
          <w:szCs w:val="28"/>
          <w:lang w:val="uz-Cyrl-UZ"/>
        </w:rPr>
        <w:t>o‘zaro</w:t>
      </w:r>
      <w:r>
        <w:rPr>
          <w:sz w:val="28"/>
          <w:szCs w:val="28"/>
          <w:lang w:val="uz-Cyrl-UZ"/>
        </w:rPr>
        <w:t xml:space="preserve"> </w:t>
      </w:r>
      <w:r w:rsidRPr="000C14F8">
        <w:rPr>
          <w:sz w:val="28"/>
          <w:szCs w:val="28"/>
          <w:lang w:val="uz-Cyrl-UZ"/>
        </w:rPr>
        <w:t>uzviylik</w:t>
      </w:r>
      <w:r>
        <w:rPr>
          <w:sz w:val="28"/>
          <w:szCs w:val="28"/>
          <w:lang w:val="uz-Cyrl-UZ"/>
        </w:rPr>
        <w:t xml:space="preserve"> </w:t>
      </w:r>
      <w:r w:rsidRPr="000C14F8">
        <w:rPr>
          <w:sz w:val="28"/>
          <w:szCs w:val="28"/>
          <w:lang w:val="uz-Cyrl-UZ"/>
        </w:rPr>
        <w:t>asosida</w:t>
      </w:r>
      <w:r>
        <w:rPr>
          <w:sz w:val="28"/>
          <w:szCs w:val="28"/>
          <w:lang w:val="uz-Cyrl-UZ"/>
        </w:rPr>
        <w:t xml:space="preserve"> </w:t>
      </w:r>
      <w:r w:rsidRPr="000C14F8">
        <w:rPr>
          <w:sz w:val="28"/>
          <w:szCs w:val="28"/>
          <w:lang w:val="uz-Cyrl-UZ"/>
        </w:rPr>
        <w:t>bog‘lanib,</w:t>
      </w:r>
      <w:r>
        <w:rPr>
          <w:sz w:val="28"/>
          <w:szCs w:val="28"/>
          <w:lang w:val="uz-Cyrl-UZ"/>
        </w:rPr>
        <w:t xml:space="preserve"> </w:t>
      </w:r>
      <w:r w:rsidRPr="000C14F8">
        <w:rPr>
          <w:sz w:val="28"/>
          <w:szCs w:val="28"/>
          <w:lang w:val="uz-Cyrl-UZ"/>
        </w:rPr>
        <w:t>yaxlit</w:t>
      </w:r>
      <w:r>
        <w:rPr>
          <w:sz w:val="28"/>
          <w:szCs w:val="28"/>
          <w:lang w:val="uz-Cyrl-UZ"/>
        </w:rPr>
        <w:t xml:space="preserve"> </w:t>
      </w:r>
      <w:r w:rsidRPr="000C14F8">
        <w:rPr>
          <w:sz w:val="28"/>
          <w:szCs w:val="28"/>
          <w:lang w:val="uz-Cyrl-UZ"/>
        </w:rPr>
        <w:t>tugallangan</w:t>
      </w:r>
      <w:r>
        <w:rPr>
          <w:sz w:val="28"/>
          <w:szCs w:val="28"/>
          <w:lang w:val="uz-Cyrl-UZ"/>
        </w:rPr>
        <w:t xml:space="preserve"> </w:t>
      </w:r>
      <w:r w:rsidRPr="000C14F8">
        <w:rPr>
          <w:sz w:val="28"/>
          <w:szCs w:val="28"/>
          <w:lang w:val="uz-Cyrl-UZ"/>
        </w:rPr>
        <w:t>ishni</w:t>
      </w:r>
      <w:r>
        <w:rPr>
          <w:sz w:val="28"/>
          <w:szCs w:val="28"/>
          <w:lang w:val="uz-Cyrl-UZ"/>
        </w:rPr>
        <w:t xml:space="preserve"> </w:t>
      </w:r>
      <w:r w:rsidRPr="000C14F8">
        <w:rPr>
          <w:sz w:val="28"/>
          <w:szCs w:val="28"/>
          <w:lang w:val="uz-Cyrl-UZ"/>
        </w:rPr>
        <w:t>tashkil</w:t>
      </w:r>
      <w:r>
        <w:rPr>
          <w:sz w:val="28"/>
          <w:szCs w:val="28"/>
          <w:lang w:val="uz-Cyrl-UZ"/>
        </w:rPr>
        <w:t xml:space="preserve"> </w:t>
      </w:r>
      <w:r w:rsidRPr="000C14F8">
        <w:rPr>
          <w:sz w:val="28"/>
          <w:szCs w:val="28"/>
          <w:lang w:val="uz-Cyrl-UZ"/>
        </w:rPr>
        <w:t>etadi.</w:t>
      </w:r>
      <w:r>
        <w:rPr>
          <w:sz w:val="28"/>
          <w:szCs w:val="28"/>
          <w:lang w:val="uz-Cyrl-UZ"/>
        </w:rPr>
        <w:t xml:space="preserve">   </w:t>
      </w:r>
    </w:p>
    <w:p w14:paraId="32C64FEA" w14:textId="77777777" w:rsidR="00E864B8" w:rsidRPr="000C14F8" w:rsidRDefault="00E864B8" w:rsidP="00E864B8">
      <w:pPr>
        <w:pStyle w:val="a3"/>
        <w:ind w:left="0" w:firstLine="709"/>
        <w:jc w:val="both"/>
        <w:rPr>
          <w:sz w:val="28"/>
          <w:szCs w:val="28"/>
          <w:lang w:val="uz-Cyrl-UZ"/>
        </w:rPr>
      </w:pPr>
      <w:r w:rsidRPr="000C14F8">
        <w:rPr>
          <w:sz w:val="28"/>
          <w:szCs w:val="28"/>
          <w:lang w:val="uz-Cyrl-UZ"/>
        </w:rPr>
        <w:t>Asosiy</w:t>
      </w:r>
      <w:r>
        <w:rPr>
          <w:sz w:val="28"/>
          <w:szCs w:val="28"/>
          <w:lang w:val="uz-Cyrl-UZ"/>
        </w:rPr>
        <w:t xml:space="preserve"> </w:t>
      </w:r>
      <w:r w:rsidRPr="000C14F8">
        <w:rPr>
          <w:sz w:val="28"/>
          <w:szCs w:val="28"/>
          <w:lang w:val="uz-Cyrl-UZ"/>
        </w:rPr>
        <w:t>qismda,</w:t>
      </w:r>
      <w:r>
        <w:rPr>
          <w:sz w:val="28"/>
          <w:szCs w:val="28"/>
          <w:lang w:val="uz-Cyrl-UZ"/>
        </w:rPr>
        <w:t xml:space="preserve"> </w:t>
      </w:r>
      <w:r w:rsidRPr="000C14F8">
        <w:rPr>
          <w:sz w:val="28"/>
          <w:szCs w:val="28"/>
          <w:lang w:val="uz-Cyrl-UZ"/>
        </w:rPr>
        <w:t>odatda,</w:t>
      </w:r>
      <w:r>
        <w:rPr>
          <w:sz w:val="28"/>
          <w:szCs w:val="28"/>
          <w:lang w:val="uz-Cyrl-UZ"/>
        </w:rPr>
        <w:t xml:space="preserve"> </w:t>
      </w:r>
      <w:r w:rsidRPr="000C14F8">
        <w:rPr>
          <w:sz w:val="28"/>
          <w:szCs w:val="28"/>
          <w:lang w:val="uz-Cyrl-UZ"/>
        </w:rPr>
        <w:t>asosiy</w:t>
      </w:r>
      <w:r>
        <w:rPr>
          <w:sz w:val="28"/>
          <w:szCs w:val="28"/>
          <w:lang w:val="uz-Cyrl-UZ"/>
        </w:rPr>
        <w:t xml:space="preserve"> </w:t>
      </w:r>
      <w:r w:rsidRPr="000C14F8">
        <w:rPr>
          <w:sz w:val="28"/>
          <w:szCs w:val="28"/>
          <w:lang w:val="uz-Cyrl-UZ"/>
        </w:rPr>
        <w:t>nazariy</w:t>
      </w:r>
      <w:r>
        <w:rPr>
          <w:sz w:val="28"/>
          <w:szCs w:val="28"/>
          <w:lang w:val="uz-Cyrl-UZ"/>
        </w:rPr>
        <w:t xml:space="preserve"> </w:t>
      </w:r>
      <w:r w:rsidRPr="000C14F8">
        <w:rPr>
          <w:sz w:val="28"/>
          <w:szCs w:val="28"/>
          <w:lang w:val="uz-Cyrl-UZ"/>
        </w:rPr>
        <w:t>holatlar</w:t>
      </w:r>
      <w:r>
        <w:rPr>
          <w:sz w:val="28"/>
          <w:szCs w:val="28"/>
          <w:lang w:val="uz-Cyrl-UZ"/>
        </w:rPr>
        <w:t xml:space="preserve"> </w:t>
      </w:r>
      <w:r w:rsidRPr="000C14F8">
        <w:rPr>
          <w:sz w:val="28"/>
          <w:szCs w:val="28"/>
          <w:lang w:val="uz-Cyrl-UZ"/>
        </w:rPr>
        <w:t>bayon</w:t>
      </w:r>
      <w:r>
        <w:rPr>
          <w:sz w:val="28"/>
          <w:szCs w:val="28"/>
          <w:lang w:val="uz-Cyrl-UZ"/>
        </w:rPr>
        <w:t xml:space="preserve"> </w:t>
      </w:r>
      <w:r w:rsidRPr="000C14F8">
        <w:rPr>
          <w:sz w:val="28"/>
          <w:szCs w:val="28"/>
          <w:lang w:val="uz-Cyrl-UZ"/>
        </w:rPr>
        <w:t>etiladi.</w:t>
      </w:r>
      <w:r>
        <w:rPr>
          <w:sz w:val="28"/>
          <w:szCs w:val="28"/>
          <w:lang w:val="uz-Cyrl-UZ"/>
        </w:rPr>
        <w:t xml:space="preserve"> </w:t>
      </w:r>
      <w:r w:rsidRPr="000C14F8">
        <w:rPr>
          <w:sz w:val="28"/>
          <w:szCs w:val="28"/>
          <w:lang w:val="uz-Cyrl-UZ"/>
        </w:rPr>
        <w:t>Ularda</w:t>
      </w:r>
      <w:r>
        <w:rPr>
          <w:sz w:val="28"/>
          <w:szCs w:val="28"/>
          <w:lang w:val="uz-Cyrl-UZ"/>
        </w:rPr>
        <w:t xml:space="preserve"> </w:t>
      </w:r>
      <w:r w:rsidRPr="000C14F8">
        <w:rPr>
          <w:sz w:val="28"/>
          <w:szCs w:val="28"/>
          <w:lang w:val="uz-Cyrl-UZ"/>
        </w:rPr>
        <w:t>o‘rganilayotgan</w:t>
      </w:r>
      <w:r>
        <w:rPr>
          <w:sz w:val="28"/>
          <w:szCs w:val="28"/>
          <w:lang w:val="uz-Cyrl-UZ"/>
        </w:rPr>
        <w:t xml:space="preserve"> </w:t>
      </w:r>
      <w:r w:rsidRPr="000C14F8">
        <w:rPr>
          <w:sz w:val="28"/>
          <w:szCs w:val="28"/>
          <w:lang w:val="uz-Cyrl-UZ"/>
        </w:rPr>
        <w:t>masalalarga</w:t>
      </w:r>
      <w:r>
        <w:rPr>
          <w:sz w:val="28"/>
          <w:szCs w:val="28"/>
          <w:lang w:val="uz-Cyrl-UZ"/>
        </w:rPr>
        <w:t xml:space="preserve"> </w:t>
      </w:r>
      <w:r w:rsidRPr="000C14F8">
        <w:rPr>
          <w:sz w:val="28"/>
          <w:szCs w:val="28"/>
          <w:lang w:val="uz-Cyrl-UZ"/>
        </w:rPr>
        <w:t>muallif</w:t>
      </w:r>
      <w:r>
        <w:rPr>
          <w:sz w:val="28"/>
          <w:szCs w:val="28"/>
          <w:lang w:val="uz-Cyrl-UZ"/>
        </w:rPr>
        <w:t xml:space="preserve"> </w:t>
      </w:r>
      <w:r w:rsidRPr="000C14F8">
        <w:rPr>
          <w:sz w:val="28"/>
          <w:szCs w:val="28"/>
          <w:lang w:val="uz-Cyrl-UZ"/>
        </w:rPr>
        <w:t>nuqtai</w:t>
      </w:r>
      <w:r>
        <w:rPr>
          <w:sz w:val="28"/>
          <w:szCs w:val="28"/>
          <w:lang w:val="uz-Cyrl-UZ"/>
        </w:rPr>
        <w:t xml:space="preserve"> </w:t>
      </w:r>
      <w:r w:rsidRPr="000C14F8">
        <w:rPr>
          <w:sz w:val="28"/>
          <w:szCs w:val="28"/>
          <w:lang w:val="uz-Cyrl-UZ"/>
        </w:rPr>
        <w:t>nazari</w:t>
      </w:r>
      <w:r>
        <w:rPr>
          <w:sz w:val="28"/>
          <w:szCs w:val="28"/>
          <w:lang w:val="uz-Cyrl-UZ"/>
        </w:rPr>
        <w:t xml:space="preserve"> </w:t>
      </w:r>
      <w:r w:rsidRPr="000C14F8">
        <w:rPr>
          <w:sz w:val="28"/>
          <w:szCs w:val="28"/>
          <w:lang w:val="uz-Cyrl-UZ"/>
        </w:rPr>
        <w:t>aks</w:t>
      </w:r>
      <w:r>
        <w:rPr>
          <w:sz w:val="28"/>
          <w:szCs w:val="28"/>
          <w:lang w:val="uz-Cyrl-UZ"/>
        </w:rPr>
        <w:t xml:space="preserve"> </w:t>
      </w:r>
      <w:r w:rsidRPr="000C14F8">
        <w:rPr>
          <w:sz w:val="28"/>
          <w:szCs w:val="28"/>
          <w:lang w:val="uz-Cyrl-UZ"/>
        </w:rPr>
        <w:t>etadi.</w:t>
      </w:r>
      <w:r>
        <w:rPr>
          <w:sz w:val="28"/>
          <w:szCs w:val="28"/>
          <w:lang w:val="uz-Cyrl-UZ"/>
        </w:rPr>
        <w:t xml:space="preserve"> </w:t>
      </w:r>
      <w:r w:rsidRPr="000C14F8">
        <w:rPr>
          <w:sz w:val="28"/>
          <w:szCs w:val="28"/>
          <w:lang w:val="uz-Cyrl-UZ"/>
        </w:rPr>
        <w:t>Bundan</w:t>
      </w:r>
      <w:r>
        <w:rPr>
          <w:sz w:val="28"/>
          <w:szCs w:val="28"/>
          <w:lang w:val="uz-Cyrl-UZ"/>
        </w:rPr>
        <w:t xml:space="preserve"> </w:t>
      </w:r>
      <w:r w:rsidRPr="000C14F8">
        <w:rPr>
          <w:sz w:val="28"/>
          <w:szCs w:val="28"/>
          <w:lang w:val="uz-Cyrl-UZ"/>
        </w:rPr>
        <w:t>tashqari</w:t>
      </w:r>
      <w:r>
        <w:rPr>
          <w:sz w:val="28"/>
          <w:szCs w:val="28"/>
          <w:lang w:val="uz-Cyrl-UZ"/>
        </w:rPr>
        <w:t xml:space="preserve"> </w:t>
      </w:r>
      <w:r w:rsidRPr="000C14F8">
        <w:rPr>
          <w:sz w:val="28"/>
          <w:szCs w:val="28"/>
          <w:lang w:val="uz-Cyrl-UZ"/>
        </w:rPr>
        <w:t>tadqiqot</w:t>
      </w:r>
      <w:r>
        <w:rPr>
          <w:sz w:val="28"/>
          <w:szCs w:val="28"/>
          <w:lang w:val="uz-Cyrl-UZ"/>
        </w:rPr>
        <w:t xml:space="preserve"> </w:t>
      </w:r>
      <w:r w:rsidRPr="000C14F8">
        <w:rPr>
          <w:sz w:val="28"/>
          <w:szCs w:val="28"/>
          <w:lang w:val="uz-Cyrl-UZ"/>
        </w:rPr>
        <w:t>predmetini</w:t>
      </w:r>
      <w:r>
        <w:rPr>
          <w:sz w:val="28"/>
          <w:szCs w:val="28"/>
          <w:lang w:val="uz-Cyrl-UZ"/>
        </w:rPr>
        <w:t xml:space="preserve"> </w:t>
      </w:r>
      <w:r w:rsidRPr="000C14F8">
        <w:rPr>
          <w:sz w:val="28"/>
          <w:szCs w:val="28"/>
          <w:lang w:val="uz-Cyrl-UZ"/>
        </w:rPr>
        <w:t>maksimal</w:t>
      </w:r>
      <w:r>
        <w:rPr>
          <w:sz w:val="28"/>
          <w:szCs w:val="28"/>
          <w:lang w:val="uz-Cyrl-UZ"/>
        </w:rPr>
        <w:t xml:space="preserve"> </w:t>
      </w:r>
      <w:r w:rsidRPr="000C14F8">
        <w:rPr>
          <w:sz w:val="28"/>
          <w:szCs w:val="28"/>
          <w:lang w:val="uz-Cyrl-UZ"/>
        </w:rPr>
        <w:t>darajadagi</w:t>
      </w:r>
      <w:r>
        <w:rPr>
          <w:sz w:val="28"/>
          <w:szCs w:val="28"/>
          <w:lang w:val="uz-Cyrl-UZ"/>
        </w:rPr>
        <w:t xml:space="preserve"> </w:t>
      </w:r>
      <w:r w:rsidRPr="000C14F8">
        <w:rPr>
          <w:sz w:val="28"/>
          <w:szCs w:val="28"/>
          <w:lang w:val="uz-Cyrl-UZ"/>
        </w:rPr>
        <w:t>to‘liq</w:t>
      </w:r>
      <w:r>
        <w:rPr>
          <w:sz w:val="28"/>
          <w:szCs w:val="28"/>
          <w:lang w:val="uz-Cyrl-UZ"/>
        </w:rPr>
        <w:t xml:space="preserve"> </w:t>
      </w:r>
      <w:r w:rsidRPr="000C14F8">
        <w:rPr>
          <w:sz w:val="28"/>
          <w:szCs w:val="28"/>
          <w:lang w:val="uz-Cyrl-UZ"/>
        </w:rPr>
        <w:t>tavsifi</w:t>
      </w:r>
      <w:r>
        <w:rPr>
          <w:sz w:val="28"/>
          <w:szCs w:val="28"/>
          <w:lang w:val="uz-Cyrl-UZ"/>
        </w:rPr>
        <w:t xml:space="preserve"> </w:t>
      </w:r>
      <w:r w:rsidRPr="000C14F8">
        <w:rPr>
          <w:sz w:val="28"/>
          <w:szCs w:val="28"/>
          <w:lang w:val="uz-Cyrl-UZ"/>
        </w:rPr>
        <w:t>va</w:t>
      </w:r>
      <w:r>
        <w:rPr>
          <w:sz w:val="28"/>
          <w:szCs w:val="28"/>
          <w:lang w:val="uz-Cyrl-UZ"/>
        </w:rPr>
        <w:t xml:space="preserve"> </w:t>
      </w:r>
      <w:r w:rsidRPr="000C14F8">
        <w:rPr>
          <w:sz w:val="28"/>
          <w:szCs w:val="28"/>
          <w:lang w:val="uz-Cyrl-UZ"/>
        </w:rPr>
        <w:t>tasviri</w:t>
      </w:r>
      <w:r>
        <w:rPr>
          <w:sz w:val="28"/>
          <w:szCs w:val="28"/>
          <w:lang w:val="uz-Cyrl-UZ"/>
        </w:rPr>
        <w:t xml:space="preserve"> </w:t>
      </w:r>
      <w:r w:rsidRPr="000C14F8">
        <w:rPr>
          <w:sz w:val="28"/>
          <w:szCs w:val="28"/>
          <w:lang w:val="uz-Cyrl-UZ"/>
        </w:rPr>
        <w:t>beriladi.</w:t>
      </w:r>
      <w:r>
        <w:rPr>
          <w:sz w:val="28"/>
          <w:szCs w:val="28"/>
          <w:lang w:val="uz-Cyrl-UZ"/>
        </w:rPr>
        <w:t xml:space="preserve"> </w:t>
      </w:r>
      <w:r w:rsidRPr="000C14F8">
        <w:rPr>
          <w:sz w:val="28"/>
          <w:szCs w:val="28"/>
          <w:lang w:val="uz-Cyrl-UZ"/>
        </w:rPr>
        <w:t>Tadqiqotning</w:t>
      </w:r>
      <w:r>
        <w:rPr>
          <w:sz w:val="28"/>
          <w:szCs w:val="28"/>
          <w:lang w:val="uz-Cyrl-UZ"/>
        </w:rPr>
        <w:t xml:space="preserve"> </w:t>
      </w:r>
      <w:r w:rsidRPr="000C14F8">
        <w:rPr>
          <w:sz w:val="28"/>
          <w:szCs w:val="28"/>
          <w:lang w:val="uz-Cyrl-UZ"/>
        </w:rPr>
        <w:t>xarakteri</w:t>
      </w:r>
      <w:r>
        <w:rPr>
          <w:sz w:val="28"/>
          <w:szCs w:val="28"/>
          <w:lang w:val="uz-Cyrl-UZ"/>
        </w:rPr>
        <w:t xml:space="preserve"> </w:t>
      </w:r>
      <w:r w:rsidRPr="000C14F8">
        <w:rPr>
          <w:sz w:val="28"/>
          <w:szCs w:val="28"/>
          <w:lang w:val="uz-Cyrl-UZ"/>
        </w:rPr>
        <w:t>va</w:t>
      </w:r>
      <w:r>
        <w:rPr>
          <w:sz w:val="28"/>
          <w:szCs w:val="28"/>
          <w:lang w:val="uz-Cyrl-UZ"/>
        </w:rPr>
        <w:t xml:space="preserve"> </w:t>
      </w:r>
      <w:r w:rsidRPr="000C14F8">
        <w:rPr>
          <w:sz w:val="28"/>
          <w:szCs w:val="28"/>
          <w:lang w:val="uz-Cyrl-UZ"/>
        </w:rPr>
        <w:t>maqsadlariga</w:t>
      </w:r>
      <w:r>
        <w:rPr>
          <w:sz w:val="28"/>
          <w:szCs w:val="28"/>
          <w:lang w:val="uz-Cyrl-UZ"/>
        </w:rPr>
        <w:t xml:space="preserve"> </w:t>
      </w:r>
      <w:r w:rsidRPr="000C14F8">
        <w:rPr>
          <w:sz w:val="28"/>
          <w:szCs w:val="28"/>
          <w:lang w:val="uz-Cyrl-UZ"/>
        </w:rPr>
        <w:t>bog‘liq</w:t>
      </w:r>
      <w:r>
        <w:rPr>
          <w:sz w:val="28"/>
          <w:szCs w:val="28"/>
          <w:lang w:val="uz-Cyrl-UZ"/>
        </w:rPr>
        <w:t xml:space="preserve"> </w:t>
      </w:r>
      <w:r w:rsidRPr="000C14F8">
        <w:rPr>
          <w:sz w:val="28"/>
          <w:szCs w:val="28"/>
          <w:lang w:val="uz-Cyrl-UZ"/>
        </w:rPr>
        <w:t>tarzda</w:t>
      </w:r>
      <w:r>
        <w:rPr>
          <w:sz w:val="28"/>
          <w:szCs w:val="28"/>
          <w:lang w:val="uz-Cyrl-UZ"/>
        </w:rPr>
        <w:t xml:space="preserve"> </w:t>
      </w:r>
      <w:r w:rsidRPr="000C14F8">
        <w:rPr>
          <w:sz w:val="28"/>
          <w:szCs w:val="28"/>
          <w:lang w:val="uz-Cyrl-UZ"/>
        </w:rPr>
        <w:t>tadqiqot</w:t>
      </w:r>
      <w:r>
        <w:rPr>
          <w:sz w:val="28"/>
          <w:szCs w:val="28"/>
          <w:lang w:val="uz-Cyrl-UZ"/>
        </w:rPr>
        <w:t xml:space="preserve"> </w:t>
      </w:r>
      <w:r w:rsidRPr="000C14F8">
        <w:rPr>
          <w:sz w:val="28"/>
          <w:szCs w:val="28"/>
          <w:lang w:val="uz-Cyrl-UZ"/>
        </w:rPr>
        <w:t>materiali</w:t>
      </w:r>
      <w:r>
        <w:rPr>
          <w:sz w:val="28"/>
          <w:szCs w:val="28"/>
          <w:lang w:val="uz-Cyrl-UZ"/>
        </w:rPr>
        <w:t xml:space="preserve"> </w:t>
      </w:r>
      <w:r w:rsidRPr="000C14F8">
        <w:rPr>
          <w:sz w:val="28"/>
          <w:szCs w:val="28"/>
          <w:lang w:val="uz-Cyrl-UZ"/>
        </w:rPr>
        <w:t>asosiy</w:t>
      </w:r>
      <w:r>
        <w:rPr>
          <w:sz w:val="28"/>
          <w:szCs w:val="28"/>
          <w:lang w:val="uz-Cyrl-UZ"/>
        </w:rPr>
        <w:t xml:space="preserve"> </w:t>
      </w:r>
      <w:r w:rsidRPr="000C14F8">
        <w:rPr>
          <w:sz w:val="28"/>
          <w:szCs w:val="28"/>
          <w:lang w:val="uz-Cyrl-UZ"/>
        </w:rPr>
        <w:t>qism</w:t>
      </w:r>
      <w:r>
        <w:rPr>
          <w:sz w:val="28"/>
          <w:szCs w:val="28"/>
          <w:lang w:val="uz-Cyrl-UZ"/>
        </w:rPr>
        <w:t xml:space="preserve"> </w:t>
      </w:r>
      <w:r w:rsidRPr="000C14F8">
        <w:rPr>
          <w:sz w:val="28"/>
          <w:szCs w:val="28"/>
          <w:lang w:val="uz-Cyrl-UZ"/>
        </w:rPr>
        <w:t>doirasida</w:t>
      </w:r>
      <w:r>
        <w:rPr>
          <w:sz w:val="28"/>
          <w:szCs w:val="28"/>
          <w:lang w:val="uz-Cyrl-UZ"/>
        </w:rPr>
        <w:t xml:space="preserve"> </w:t>
      </w:r>
      <w:r w:rsidRPr="000C14F8">
        <w:rPr>
          <w:sz w:val="28"/>
          <w:szCs w:val="28"/>
          <w:lang w:val="uz-Cyrl-UZ"/>
        </w:rPr>
        <w:t>turli</w:t>
      </w:r>
      <w:r>
        <w:rPr>
          <w:sz w:val="28"/>
          <w:szCs w:val="28"/>
          <w:lang w:val="uz-Cyrl-UZ"/>
        </w:rPr>
        <w:t xml:space="preserve"> </w:t>
      </w:r>
      <w:r w:rsidRPr="000C14F8">
        <w:rPr>
          <w:sz w:val="28"/>
          <w:szCs w:val="28"/>
          <w:lang w:val="uz-Cyrl-UZ"/>
        </w:rPr>
        <w:t>rol</w:t>
      </w:r>
      <w:r>
        <w:rPr>
          <w:sz w:val="28"/>
          <w:szCs w:val="28"/>
          <w:lang w:val="uz-Cyrl-UZ"/>
        </w:rPr>
        <w:t xml:space="preserve"> </w:t>
      </w:r>
      <w:r w:rsidRPr="000C14F8">
        <w:rPr>
          <w:sz w:val="28"/>
          <w:szCs w:val="28"/>
          <w:lang w:val="uz-Cyrl-UZ"/>
        </w:rPr>
        <w:t>o‘ynashi</w:t>
      </w:r>
      <w:r>
        <w:rPr>
          <w:sz w:val="28"/>
          <w:szCs w:val="28"/>
          <w:lang w:val="uz-Cyrl-UZ"/>
        </w:rPr>
        <w:t xml:space="preserve"> </w:t>
      </w:r>
      <w:r w:rsidRPr="000C14F8">
        <w:rPr>
          <w:sz w:val="28"/>
          <w:szCs w:val="28"/>
          <w:lang w:val="uz-Cyrl-UZ"/>
        </w:rPr>
        <w:t>va</w:t>
      </w:r>
      <w:r>
        <w:rPr>
          <w:sz w:val="28"/>
          <w:szCs w:val="28"/>
          <w:lang w:val="uz-Cyrl-UZ"/>
        </w:rPr>
        <w:t xml:space="preserve"> </w:t>
      </w:r>
      <w:r w:rsidRPr="000C14F8">
        <w:rPr>
          <w:sz w:val="28"/>
          <w:szCs w:val="28"/>
          <w:lang w:val="uz-Cyrl-UZ"/>
        </w:rPr>
        <w:t>turli</w:t>
      </w:r>
      <w:r>
        <w:rPr>
          <w:sz w:val="28"/>
          <w:szCs w:val="28"/>
          <w:lang w:val="uz-Cyrl-UZ"/>
        </w:rPr>
        <w:t xml:space="preserve"> </w:t>
      </w:r>
      <w:r w:rsidRPr="000C14F8">
        <w:rPr>
          <w:sz w:val="28"/>
          <w:szCs w:val="28"/>
          <w:lang w:val="uz-Cyrl-UZ"/>
        </w:rPr>
        <w:t>o‘rin</w:t>
      </w:r>
      <w:r>
        <w:rPr>
          <w:sz w:val="28"/>
          <w:szCs w:val="28"/>
          <w:lang w:val="uz-Cyrl-UZ"/>
        </w:rPr>
        <w:t xml:space="preserve"> </w:t>
      </w:r>
      <w:r w:rsidRPr="000C14F8">
        <w:rPr>
          <w:sz w:val="28"/>
          <w:szCs w:val="28"/>
          <w:lang w:val="uz-Cyrl-UZ"/>
        </w:rPr>
        <w:t>egallashi</w:t>
      </w:r>
      <w:r>
        <w:rPr>
          <w:sz w:val="28"/>
          <w:szCs w:val="28"/>
          <w:lang w:val="uz-Cyrl-UZ"/>
        </w:rPr>
        <w:t xml:space="preserve"> </w:t>
      </w:r>
      <w:r w:rsidRPr="000C14F8">
        <w:rPr>
          <w:sz w:val="28"/>
          <w:szCs w:val="28"/>
          <w:lang w:val="uz-Cyrl-UZ"/>
        </w:rPr>
        <w:t>mumkin.</w:t>
      </w:r>
      <w:r>
        <w:rPr>
          <w:sz w:val="28"/>
          <w:szCs w:val="28"/>
          <w:lang w:val="uz-Cyrl-UZ"/>
        </w:rPr>
        <w:t xml:space="preserve"> </w:t>
      </w:r>
      <w:r w:rsidRPr="000C14F8">
        <w:rPr>
          <w:sz w:val="28"/>
          <w:szCs w:val="28"/>
          <w:lang w:val="uz-Cyrl-UZ"/>
        </w:rPr>
        <w:t>Aksariyat</w:t>
      </w:r>
      <w:r>
        <w:rPr>
          <w:sz w:val="28"/>
          <w:szCs w:val="28"/>
          <w:lang w:val="uz-Cyrl-UZ"/>
        </w:rPr>
        <w:t xml:space="preserve"> </w:t>
      </w:r>
      <w:r w:rsidRPr="000C14F8">
        <w:rPr>
          <w:sz w:val="28"/>
          <w:szCs w:val="28"/>
          <w:lang w:val="uz-Cyrl-UZ"/>
        </w:rPr>
        <w:t>hollarda</w:t>
      </w:r>
      <w:r>
        <w:rPr>
          <w:sz w:val="28"/>
          <w:szCs w:val="28"/>
          <w:lang w:val="uz-Cyrl-UZ"/>
        </w:rPr>
        <w:t xml:space="preserve"> </w:t>
      </w:r>
      <w:r w:rsidRPr="000C14F8">
        <w:rPr>
          <w:sz w:val="28"/>
          <w:szCs w:val="28"/>
          <w:lang w:val="uz-Cyrl-UZ"/>
        </w:rPr>
        <w:t>olim</w:t>
      </w:r>
      <w:r>
        <w:rPr>
          <w:sz w:val="28"/>
          <w:szCs w:val="28"/>
          <w:lang w:val="uz-Cyrl-UZ"/>
        </w:rPr>
        <w:t xml:space="preserve"> </w:t>
      </w:r>
      <w:r w:rsidRPr="000C14F8">
        <w:rPr>
          <w:sz w:val="28"/>
          <w:szCs w:val="28"/>
          <w:lang w:val="uz-Cyrl-UZ"/>
        </w:rPr>
        <w:t>muayyan</w:t>
      </w:r>
      <w:r>
        <w:rPr>
          <w:sz w:val="28"/>
          <w:szCs w:val="28"/>
          <w:lang w:val="uz-Cyrl-UZ"/>
        </w:rPr>
        <w:t xml:space="preserve"> </w:t>
      </w:r>
      <w:r w:rsidRPr="000C14F8">
        <w:rPr>
          <w:sz w:val="28"/>
          <w:szCs w:val="28"/>
          <w:lang w:val="uz-Cyrl-UZ"/>
        </w:rPr>
        <w:t>ilmiy</w:t>
      </w:r>
      <w:r>
        <w:rPr>
          <w:sz w:val="28"/>
          <w:szCs w:val="28"/>
          <w:lang w:val="uz-Cyrl-UZ"/>
        </w:rPr>
        <w:t xml:space="preserve"> </w:t>
      </w:r>
      <w:r w:rsidRPr="000C14F8">
        <w:rPr>
          <w:sz w:val="28"/>
          <w:szCs w:val="28"/>
          <w:lang w:val="uz-Cyrl-UZ"/>
        </w:rPr>
        <w:t>asarni</w:t>
      </w:r>
      <w:r>
        <w:rPr>
          <w:sz w:val="28"/>
          <w:szCs w:val="28"/>
          <w:lang w:val="uz-Cyrl-UZ"/>
        </w:rPr>
        <w:t xml:space="preserve"> </w:t>
      </w:r>
      <w:r w:rsidRPr="000C14F8">
        <w:rPr>
          <w:sz w:val="28"/>
          <w:szCs w:val="28"/>
          <w:lang w:val="uz-Cyrl-UZ"/>
        </w:rPr>
        <w:t>yaratganda</w:t>
      </w:r>
      <w:r>
        <w:rPr>
          <w:sz w:val="28"/>
          <w:szCs w:val="28"/>
          <w:lang w:val="uz-Cyrl-UZ"/>
        </w:rPr>
        <w:t xml:space="preserve"> </w:t>
      </w:r>
      <w:r w:rsidRPr="000C14F8">
        <w:rPr>
          <w:sz w:val="28"/>
          <w:szCs w:val="28"/>
          <w:lang w:val="uz-Cyrl-UZ"/>
        </w:rPr>
        <w:t>qandaydir</w:t>
      </w:r>
      <w:r>
        <w:rPr>
          <w:sz w:val="28"/>
          <w:szCs w:val="28"/>
          <w:lang w:val="uz-Cyrl-UZ"/>
        </w:rPr>
        <w:t xml:space="preserve"> </w:t>
      </w:r>
      <w:r w:rsidRPr="000C14F8">
        <w:rPr>
          <w:sz w:val="28"/>
          <w:szCs w:val="28"/>
          <w:lang w:val="uz-Cyrl-UZ"/>
        </w:rPr>
        <w:t>yetarli</w:t>
      </w:r>
      <w:r>
        <w:rPr>
          <w:sz w:val="28"/>
          <w:szCs w:val="28"/>
          <w:lang w:val="uz-Cyrl-UZ"/>
        </w:rPr>
        <w:t xml:space="preserve"> </w:t>
      </w:r>
      <w:r w:rsidRPr="000C14F8">
        <w:rPr>
          <w:sz w:val="28"/>
          <w:szCs w:val="28"/>
          <w:lang w:val="uz-Cyrl-UZ"/>
        </w:rPr>
        <w:t>darajada</w:t>
      </w:r>
      <w:r>
        <w:rPr>
          <w:sz w:val="28"/>
          <w:szCs w:val="28"/>
          <w:lang w:val="uz-Cyrl-UZ"/>
        </w:rPr>
        <w:t xml:space="preserve"> </w:t>
      </w:r>
      <w:r w:rsidRPr="000C14F8">
        <w:rPr>
          <w:sz w:val="28"/>
          <w:szCs w:val="28"/>
          <w:lang w:val="uz-Cyrl-UZ"/>
        </w:rPr>
        <w:t>ishlab</w:t>
      </w:r>
      <w:r>
        <w:rPr>
          <w:sz w:val="28"/>
          <w:szCs w:val="28"/>
          <w:lang w:val="uz-Cyrl-UZ"/>
        </w:rPr>
        <w:t xml:space="preserve"> </w:t>
      </w:r>
      <w:r w:rsidRPr="000C14F8">
        <w:rPr>
          <w:sz w:val="28"/>
          <w:szCs w:val="28"/>
          <w:lang w:val="uz-Cyrl-UZ"/>
        </w:rPr>
        <w:t>chiqilgan</w:t>
      </w:r>
      <w:r>
        <w:rPr>
          <w:sz w:val="28"/>
          <w:szCs w:val="28"/>
          <w:lang w:val="uz-Cyrl-UZ"/>
        </w:rPr>
        <w:t xml:space="preserve"> </w:t>
      </w:r>
      <w:r w:rsidRPr="000C14F8">
        <w:rPr>
          <w:sz w:val="28"/>
          <w:szCs w:val="28"/>
          <w:lang w:val="uz-Cyrl-UZ"/>
        </w:rPr>
        <w:t>nazariyaga</w:t>
      </w:r>
      <w:r>
        <w:rPr>
          <w:sz w:val="28"/>
          <w:szCs w:val="28"/>
          <w:lang w:val="uz-Cyrl-UZ"/>
        </w:rPr>
        <w:t xml:space="preserve"> </w:t>
      </w:r>
      <w:r w:rsidRPr="000C14F8">
        <w:rPr>
          <w:sz w:val="28"/>
          <w:szCs w:val="28"/>
          <w:lang w:val="uz-Cyrl-UZ"/>
        </w:rPr>
        <w:t>tayanadi.</w:t>
      </w:r>
      <w:r>
        <w:rPr>
          <w:sz w:val="28"/>
          <w:szCs w:val="28"/>
          <w:lang w:val="uz-Cyrl-UZ"/>
        </w:rPr>
        <w:t xml:space="preserve"> </w:t>
      </w:r>
      <w:r w:rsidRPr="000C14F8">
        <w:rPr>
          <w:sz w:val="28"/>
          <w:szCs w:val="28"/>
          <w:lang w:val="uz-Cyrl-UZ"/>
        </w:rPr>
        <w:t>Bunday</w:t>
      </w:r>
      <w:r>
        <w:rPr>
          <w:sz w:val="28"/>
          <w:szCs w:val="28"/>
          <w:lang w:val="uz-Cyrl-UZ"/>
        </w:rPr>
        <w:t xml:space="preserve"> </w:t>
      </w:r>
      <w:r w:rsidRPr="000C14F8">
        <w:rPr>
          <w:sz w:val="28"/>
          <w:szCs w:val="28"/>
          <w:lang w:val="uz-Cyrl-UZ"/>
        </w:rPr>
        <w:t>holatlarda</w:t>
      </w:r>
      <w:r>
        <w:rPr>
          <w:sz w:val="28"/>
          <w:szCs w:val="28"/>
          <w:lang w:val="uz-Cyrl-UZ"/>
        </w:rPr>
        <w:t xml:space="preserve"> </w:t>
      </w:r>
      <w:r w:rsidRPr="000C14F8">
        <w:rPr>
          <w:sz w:val="28"/>
          <w:szCs w:val="28"/>
          <w:lang w:val="uz-Cyrl-UZ"/>
        </w:rPr>
        <w:t>mazkur</w:t>
      </w:r>
      <w:r>
        <w:rPr>
          <w:sz w:val="28"/>
          <w:szCs w:val="28"/>
          <w:lang w:val="uz-Cyrl-UZ"/>
        </w:rPr>
        <w:t xml:space="preserve"> </w:t>
      </w:r>
      <w:r w:rsidRPr="000C14F8">
        <w:rPr>
          <w:sz w:val="28"/>
          <w:szCs w:val="28"/>
          <w:lang w:val="uz-Cyrl-UZ"/>
        </w:rPr>
        <w:t>masala</w:t>
      </w:r>
      <w:r>
        <w:rPr>
          <w:sz w:val="28"/>
          <w:szCs w:val="28"/>
          <w:lang w:val="uz-Cyrl-UZ"/>
        </w:rPr>
        <w:t xml:space="preserve"> </w:t>
      </w:r>
      <w:r w:rsidRPr="000C14F8">
        <w:rPr>
          <w:sz w:val="28"/>
          <w:szCs w:val="28"/>
          <w:lang w:val="uz-Cyrl-UZ"/>
        </w:rPr>
        <w:t>birlamchi</w:t>
      </w:r>
      <w:r>
        <w:rPr>
          <w:sz w:val="28"/>
          <w:szCs w:val="28"/>
          <w:lang w:val="uz-Cyrl-UZ"/>
        </w:rPr>
        <w:t xml:space="preserve"> </w:t>
      </w:r>
      <w:r w:rsidRPr="000C14F8">
        <w:rPr>
          <w:sz w:val="28"/>
          <w:szCs w:val="28"/>
          <w:lang w:val="uz-Cyrl-UZ"/>
        </w:rPr>
        <w:t>tavsifga</w:t>
      </w:r>
      <w:r>
        <w:rPr>
          <w:sz w:val="28"/>
          <w:szCs w:val="28"/>
          <w:lang w:val="uz-Cyrl-UZ"/>
        </w:rPr>
        <w:t xml:space="preserve"> </w:t>
      </w:r>
      <w:r w:rsidRPr="000C14F8">
        <w:rPr>
          <w:sz w:val="28"/>
          <w:szCs w:val="28"/>
          <w:lang w:val="uz-Cyrl-UZ"/>
        </w:rPr>
        <w:t>ega</w:t>
      </w:r>
      <w:r>
        <w:rPr>
          <w:sz w:val="28"/>
          <w:szCs w:val="28"/>
          <w:lang w:val="uz-Cyrl-UZ"/>
        </w:rPr>
        <w:t xml:space="preserve"> </w:t>
      </w:r>
      <w:r w:rsidRPr="000C14F8">
        <w:rPr>
          <w:sz w:val="28"/>
          <w:szCs w:val="28"/>
          <w:lang w:val="uz-Cyrl-UZ"/>
        </w:rPr>
        <w:t>bo‘lgan</w:t>
      </w:r>
      <w:r>
        <w:rPr>
          <w:sz w:val="28"/>
          <w:szCs w:val="28"/>
          <w:lang w:val="uz-Cyrl-UZ"/>
        </w:rPr>
        <w:t xml:space="preserve"> </w:t>
      </w:r>
      <w:r w:rsidRPr="000C14F8">
        <w:rPr>
          <w:sz w:val="28"/>
          <w:szCs w:val="28"/>
          <w:lang w:val="uz-Cyrl-UZ"/>
        </w:rPr>
        <w:t>manbalarni</w:t>
      </w:r>
      <w:r>
        <w:rPr>
          <w:sz w:val="28"/>
          <w:szCs w:val="28"/>
          <w:lang w:val="uz-Cyrl-UZ"/>
        </w:rPr>
        <w:t xml:space="preserve"> </w:t>
      </w:r>
      <w:r w:rsidRPr="000C14F8">
        <w:rPr>
          <w:sz w:val="28"/>
          <w:szCs w:val="28"/>
          <w:lang w:val="uz-Cyrl-UZ"/>
        </w:rPr>
        <w:t>so‘zma-so‘z</w:t>
      </w:r>
      <w:r>
        <w:rPr>
          <w:sz w:val="28"/>
          <w:szCs w:val="28"/>
          <w:lang w:val="uz-Cyrl-UZ"/>
        </w:rPr>
        <w:t xml:space="preserve"> </w:t>
      </w:r>
      <w:r w:rsidRPr="000C14F8">
        <w:rPr>
          <w:sz w:val="28"/>
          <w:szCs w:val="28"/>
          <w:lang w:val="uz-Cyrl-UZ"/>
        </w:rPr>
        <w:t>bayon</w:t>
      </w:r>
      <w:r>
        <w:rPr>
          <w:sz w:val="28"/>
          <w:szCs w:val="28"/>
          <w:lang w:val="uz-Cyrl-UZ"/>
        </w:rPr>
        <w:t xml:space="preserve"> </w:t>
      </w:r>
      <w:r w:rsidRPr="000C14F8">
        <w:rPr>
          <w:sz w:val="28"/>
          <w:szCs w:val="28"/>
          <w:lang w:val="uz-Cyrl-UZ"/>
        </w:rPr>
        <w:t>etmasdan,</w:t>
      </w:r>
      <w:r>
        <w:rPr>
          <w:sz w:val="28"/>
          <w:szCs w:val="28"/>
          <w:lang w:val="uz-Cyrl-UZ"/>
        </w:rPr>
        <w:t xml:space="preserve"> </w:t>
      </w:r>
      <w:r w:rsidRPr="000C14F8">
        <w:rPr>
          <w:sz w:val="28"/>
          <w:szCs w:val="28"/>
          <w:lang w:val="uz-Cyrl-UZ"/>
        </w:rPr>
        <w:t>ularga</w:t>
      </w:r>
      <w:r>
        <w:rPr>
          <w:sz w:val="28"/>
          <w:szCs w:val="28"/>
          <w:lang w:val="uz-Cyrl-UZ"/>
        </w:rPr>
        <w:t xml:space="preserve"> </w:t>
      </w:r>
      <w:r w:rsidRPr="000C14F8">
        <w:rPr>
          <w:sz w:val="28"/>
          <w:szCs w:val="28"/>
          <w:lang w:val="uz-Cyrl-UZ"/>
        </w:rPr>
        <w:t>xavola</w:t>
      </w:r>
      <w:r>
        <w:rPr>
          <w:sz w:val="28"/>
          <w:szCs w:val="28"/>
          <w:lang w:val="uz-Cyrl-UZ"/>
        </w:rPr>
        <w:t xml:space="preserve"> </w:t>
      </w:r>
      <w:r w:rsidRPr="000C14F8">
        <w:rPr>
          <w:sz w:val="28"/>
          <w:szCs w:val="28"/>
          <w:lang w:val="uz-Cyrl-UZ"/>
        </w:rPr>
        <w:t>qilish</w:t>
      </w:r>
      <w:r>
        <w:rPr>
          <w:sz w:val="28"/>
          <w:szCs w:val="28"/>
          <w:lang w:val="uz-Cyrl-UZ"/>
        </w:rPr>
        <w:t xml:space="preserve"> </w:t>
      </w:r>
      <w:r w:rsidRPr="000C14F8">
        <w:rPr>
          <w:sz w:val="28"/>
          <w:szCs w:val="28"/>
          <w:lang w:val="uz-Cyrl-UZ"/>
        </w:rPr>
        <w:t>yetarlidir,</w:t>
      </w:r>
      <w:r>
        <w:rPr>
          <w:sz w:val="28"/>
          <w:szCs w:val="28"/>
          <w:lang w:val="uz-Cyrl-UZ"/>
        </w:rPr>
        <w:t xml:space="preserve"> </w:t>
      </w:r>
      <w:r w:rsidRPr="000C14F8">
        <w:rPr>
          <w:sz w:val="28"/>
          <w:szCs w:val="28"/>
          <w:lang w:val="uz-Cyrl-UZ"/>
        </w:rPr>
        <w:t>ayniqsa,</w:t>
      </w:r>
      <w:r>
        <w:rPr>
          <w:sz w:val="28"/>
          <w:szCs w:val="28"/>
          <w:lang w:val="uz-Cyrl-UZ"/>
        </w:rPr>
        <w:t xml:space="preserve"> </w:t>
      </w:r>
      <w:r w:rsidRPr="000C14F8">
        <w:rPr>
          <w:sz w:val="28"/>
          <w:szCs w:val="28"/>
          <w:lang w:val="uz-Cyrl-UZ"/>
        </w:rPr>
        <w:t>agarda</w:t>
      </w:r>
      <w:r>
        <w:rPr>
          <w:sz w:val="28"/>
          <w:szCs w:val="28"/>
          <w:lang w:val="uz-Cyrl-UZ"/>
        </w:rPr>
        <w:t xml:space="preserve"> </w:t>
      </w:r>
      <w:r w:rsidRPr="000C14F8">
        <w:rPr>
          <w:sz w:val="28"/>
          <w:szCs w:val="28"/>
          <w:lang w:val="uz-Cyrl-UZ"/>
        </w:rPr>
        <w:t>mazkur</w:t>
      </w:r>
      <w:r>
        <w:rPr>
          <w:sz w:val="28"/>
          <w:szCs w:val="28"/>
          <w:lang w:val="uz-Cyrl-UZ"/>
        </w:rPr>
        <w:t xml:space="preserve"> </w:t>
      </w:r>
      <w:r w:rsidRPr="000C14F8">
        <w:rPr>
          <w:sz w:val="28"/>
          <w:szCs w:val="28"/>
          <w:lang w:val="uz-Cyrl-UZ"/>
        </w:rPr>
        <w:t>nazariya</w:t>
      </w:r>
      <w:r>
        <w:rPr>
          <w:sz w:val="28"/>
          <w:szCs w:val="28"/>
          <w:lang w:val="uz-Cyrl-UZ"/>
        </w:rPr>
        <w:t xml:space="preserve"> </w:t>
      </w:r>
      <w:r w:rsidRPr="000C14F8">
        <w:rPr>
          <w:sz w:val="28"/>
          <w:szCs w:val="28"/>
          <w:lang w:val="uz-Cyrl-UZ"/>
        </w:rPr>
        <w:t>barchaga</w:t>
      </w:r>
      <w:r>
        <w:rPr>
          <w:sz w:val="28"/>
          <w:szCs w:val="28"/>
          <w:lang w:val="uz-Cyrl-UZ"/>
        </w:rPr>
        <w:t xml:space="preserve"> </w:t>
      </w:r>
      <w:r w:rsidRPr="000C14F8">
        <w:rPr>
          <w:sz w:val="28"/>
          <w:szCs w:val="28"/>
          <w:lang w:val="uz-Cyrl-UZ"/>
        </w:rPr>
        <w:t>ma'lum</w:t>
      </w:r>
      <w:r>
        <w:rPr>
          <w:sz w:val="28"/>
          <w:szCs w:val="28"/>
          <w:lang w:val="uz-Cyrl-UZ"/>
        </w:rPr>
        <w:t xml:space="preserve"> </w:t>
      </w:r>
      <w:r w:rsidRPr="000C14F8">
        <w:rPr>
          <w:sz w:val="28"/>
          <w:szCs w:val="28"/>
          <w:lang w:val="uz-Cyrl-UZ"/>
        </w:rPr>
        <w:t>bo‘lsa.</w:t>
      </w:r>
      <w:r>
        <w:rPr>
          <w:sz w:val="28"/>
          <w:szCs w:val="28"/>
          <w:lang w:val="uz-Cyrl-UZ"/>
        </w:rPr>
        <w:t xml:space="preserve"> </w:t>
      </w:r>
      <w:r w:rsidRPr="000C14F8">
        <w:rPr>
          <w:sz w:val="28"/>
          <w:szCs w:val="28"/>
          <w:lang w:val="uz-Cyrl-UZ"/>
        </w:rPr>
        <w:t>Mazkur</w:t>
      </w:r>
      <w:r>
        <w:rPr>
          <w:sz w:val="28"/>
          <w:szCs w:val="28"/>
          <w:lang w:val="uz-Cyrl-UZ"/>
        </w:rPr>
        <w:t xml:space="preserve"> </w:t>
      </w:r>
      <w:r w:rsidRPr="000C14F8">
        <w:rPr>
          <w:sz w:val="28"/>
          <w:szCs w:val="28"/>
          <w:lang w:val="uz-Cyrl-UZ"/>
        </w:rPr>
        <w:t>turdagi</w:t>
      </w:r>
      <w:r>
        <w:rPr>
          <w:sz w:val="28"/>
          <w:szCs w:val="28"/>
          <w:lang w:val="uz-Cyrl-UZ"/>
        </w:rPr>
        <w:t xml:space="preserve"> </w:t>
      </w:r>
      <w:r w:rsidRPr="000C14F8">
        <w:rPr>
          <w:sz w:val="28"/>
          <w:szCs w:val="28"/>
          <w:lang w:val="uz-Cyrl-UZ"/>
        </w:rPr>
        <w:t>ishlarda</w:t>
      </w:r>
      <w:r>
        <w:rPr>
          <w:sz w:val="28"/>
          <w:szCs w:val="28"/>
          <w:lang w:val="uz-Cyrl-UZ"/>
        </w:rPr>
        <w:t xml:space="preserve"> </w:t>
      </w:r>
      <w:r w:rsidRPr="000C14F8">
        <w:rPr>
          <w:sz w:val="28"/>
          <w:szCs w:val="28"/>
          <w:lang w:val="uz-Cyrl-UZ"/>
        </w:rPr>
        <w:t>mulohaza,</w:t>
      </w:r>
      <w:r>
        <w:rPr>
          <w:sz w:val="28"/>
          <w:szCs w:val="28"/>
          <w:lang w:val="uz-Cyrl-UZ"/>
        </w:rPr>
        <w:t xml:space="preserve"> </w:t>
      </w:r>
      <w:r w:rsidRPr="000C14F8">
        <w:rPr>
          <w:sz w:val="28"/>
          <w:szCs w:val="28"/>
          <w:lang w:val="uz-Cyrl-UZ"/>
        </w:rPr>
        <w:t>dalil,</w:t>
      </w:r>
      <w:r>
        <w:rPr>
          <w:sz w:val="28"/>
          <w:szCs w:val="28"/>
          <w:lang w:val="uz-Cyrl-UZ"/>
        </w:rPr>
        <w:t xml:space="preserve"> </w:t>
      </w:r>
      <w:r w:rsidRPr="000C14F8">
        <w:rPr>
          <w:sz w:val="28"/>
          <w:szCs w:val="28"/>
          <w:lang w:val="uz-Cyrl-UZ"/>
        </w:rPr>
        <w:t>formulirovka</w:t>
      </w:r>
      <w:r>
        <w:rPr>
          <w:sz w:val="28"/>
          <w:szCs w:val="28"/>
          <w:lang w:val="uz-Cyrl-UZ"/>
        </w:rPr>
        <w:t xml:space="preserve"> </w:t>
      </w:r>
      <w:r w:rsidRPr="000C14F8">
        <w:rPr>
          <w:sz w:val="28"/>
          <w:szCs w:val="28"/>
          <w:lang w:val="uz-Cyrl-UZ"/>
        </w:rPr>
        <w:t>bilan</w:t>
      </w:r>
      <w:r>
        <w:rPr>
          <w:sz w:val="28"/>
          <w:szCs w:val="28"/>
          <w:lang w:val="uz-Cyrl-UZ"/>
        </w:rPr>
        <w:t xml:space="preserve"> </w:t>
      </w:r>
      <w:r w:rsidRPr="000C14F8">
        <w:rPr>
          <w:sz w:val="28"/>
          <w:szCs w:val="28"/>
          <w:lang w:val="uz-Cyrl-UZ"/>
        </w:rPr>
        <w:t>taqdim</w:t>
      </w:r>
      <w:r>
        <w:rPr>
          <w:sz w:val="28"/>
          <w:szCs w:val="28"/>
          <w:lang w:val="uz-Cyrl-UZ"/>
        </w:rPr>
        <w:t xml:space="preserve"> </w:t>
      </w:r>
      <w:r w:rsidRPr="000C14F8">
        <w:rPr>
          <w:sz w:val="28"/>
          <w:szCs w:val="28"/>
          <w:lang w:val="uz-Cyrl-UZ"/>
        </w:rPr>
        <w:t>etilgan</w:t>
      </w:r>
      <w:r>
        <w:rPr>
          <w:sz w:val="28"/>
          <w:szCs w:val="28"/>
          <w:lang w:val="uz-Cyrl-UZ"/>
        </w:rPr>
        <w:t xml:space="preserve"> </w:t>
      </w:r>
      <w:r w:rsidRPr="000C14F8">
        <w:rPr>
          <w:sz w:val="28"/>
          <w:szCs w:val="28"/>
          <w:lang w:val="uz-Cyrl-UZ"/>
        </w:rPr>
        <w:t>nazariya</w:t>
      </w:r>
      <w:r>
        <w:rPr>
          <w:sz w:val="28"/>
          <w:szCs w:val="28"/>
          <w:lang w:val="uz-Cyrl-UZ"/>
        </w:rPr>
        <w:t xml:space="preserve"> </w:t>
      </w:r>
      <w:r w:rsidRPr="000C14F8">
        <w:rPr>
          <w:sz w:val="28"/>
          <w:szCs w:val="28"/>
          <w:lang w:val="uz-Cyrl-UZ"/>
        </w:rPr>
        <w:t>kam</w:t>
      </w:r>
      <w:r>
        <w:rPr>
          <w:sz w:val="28"/>
          <w:szCs w:val="28"/>
          <w:lang w:val="uz-Cyrl-UZ"/>
        </w:rPr>
        <w:t xml:space="preserve"> </w:t>
      </w:r>
      <w:r w:rsidRPr="000C14F8">
        <w:rPr>
          <w:sz w:val="28"/>
          <w:szCs w:val="28"/>
          <w:lang w:val="uz-Cyrl-UZ"/>
        </w:rPr>
        <w:t>bo‘lishi</w:t>
      </w:r>
      <w:r>
        <w:rPr>
          <w:sz w:val="28"/>
          <w:szCs w:val="28"/>
          <w:lang w:val="uz-Cyrl-UZ"/>
        </w:rPr>
        <w:t xml:space="preserve"> </w:t>
      </w:r>
      <w:r w:rsidRPr="000C14F8">
        <w:rPr>
          <w:sz w:val="28"/>
          <w:szCs w:val="28"/>
          <w:lang w:val="uz-Cyrl-UZ"/>
        </w:rPr>
        <w:t>mumkin,</w:t>
      </w:r>
      <w:r>
        <w:rPr>
          <w:sz w:val="28"/>
          <w:szCs w:val="28"/>
          <w:lang w:val="uz-Cyrl-UZ"/>
        </w:rPr>
        <w:t xml:space="preserve"> </w:t>
      </w:r>
      <w:r w:rsidRPr="000C14F8">
        <w:rPr>
          <w:sz w:val="28"/>
          <w:szCs w:val="28"/>
          <w:lang w:val="uz-Cyrl-UZ"/>
        </w:rPr>
        <w:t>u</w:t>
      </w:r>
      <w:r>
        <w:rPr>
          <w:sz w:val="28"/>
          <w:szCs w:val="28"/>
          <w:lang w:val="uz-Cyrl-UZ"/>
        </w:rPr>
        <w:t xml:space="preserve"> </w:t>
      </w:r>
      <w:r w:rsidRPr="000C14F8">
        <w:rPr>
          <w:sz w:val="28"/>
          <w:szCs w:val="28"/>
          <w:lang w:val="uz-Cyrl-UZ"/>
        </w:rPr>
        <w:t>muallif</w:t>
      </w:r>
      <w:r>
        <w:rPr>
          <w:sz w:val="28"/>
          <w:szCs w:val="28"/>
          <w:lang w:val="uz-Cyrl-UZ"/>
        </w:rPr>
        <w:t xml:space="preserve"> </w:t>
      </w:r>
      <w:r w:rsidRPr="000C14F8">
        <w:rPr>
          <w:sz w:val="28"/>
          <w:szCs w:val="28"/>
          <w:lang w:val="uz-Cyrl-UZ"/>
        </w:rPr>
        <w:t>nuqtai</w:t>
      </w:r>
      <w:r>
        <w:rPr>
          <w:sz w:val="28"/>
          <w:szCs w:val="28"/>
          <w:lang w:val="uz-Cyrl-UZ"/>
        </w:rPr>
        <w:t xml:space="preserve"> </w:t>
      </w:r>
      <w:r w:rsidRPr="000C14F8">
        <w:rPr>
          <w:sz w:val="28"/>
          <w:szCs w:val="28"/>
          <w:lang w:val="uz-Cyrl-UZ"/>
        </w:rPr>
        <w:t>nazari,</w:t>
      </w:r>
      <w:r>
        <w:rPr>
          <w:sz w:val="28"/>
          <w:szCs w:val="28"/>
          <w:lang w:val="uz-Cyrl-UZ"/>
        </w:rPr>
        <w:t xml:space="preserve"> </w:t>
      </w:r>
      <w:r w:rsidRPr="000C14F8">
        <w:rPr>
          <w:sz w:val="28"/>
          <w:szCs w:val="28"/>
          <w:lang w:val="uz-Cyrl-UZ"/>
        </w:rPr>
        <w:t>til</w:t>
      </w:r>
      <w:r>
        <w:rPr>
          <w:sz w:val="28"/>
          <w:szCs w:val="28"/>
          <w:lang w:val="uz-Cyrl-UZ"/>
        </w:rPr>
        <w:t xml:space="preserve"> </w:t>
      </w:r>
      <w:r w:rsidRPr="000C14F8">
        <w:rPr>
          <w:sz w:val="28"/>
          <w:szCs w:val="28"/>
          <w:lang w:val="uz-Cyrl-UZ"/>
        </w:rPr>
        <w:t>materialini</w:t>
      </w:r>
      <w:r>
        <w:rPr>
          <w:sz w:val="28"/>
          <w:szCs w:val="28"/>
          <w:lang w:val="uz-Cyrl-UZ"/>
        </w:rPr>
        <w:t xml:space="preserve"> </w:t>
      </w:r>
      <w:r w:rsidRPr="000C14F8">
        <w:rPr>
          <w:sz w:val="28"/>
          <w:szCs w:val="28"/>
          <w:lang w:val="uz-Cyrl-UZ"/>
        </w:rPr>
        <w:t>tanlash</w:t>
      </w:r>
      <w:r>
        <w:rPr>
          <w:sz w:val="28"/>
          <w:szCs w:val="28"/>
          <w:lang w:val="uz-Cyrl-UZ"/>
        </w:rPr>
        <w:t xml:space="preserve"> </w:t>
      </w:r>
      <w:r w:rsidRPr="000C14F8">
        <w:rPr>
          <w:sz w:val="28"/>
          <w:szCs w:val="28"/>
          <w:lang w:val="uz-Cyrl-UZ"/>
        </w:rPr>
        <w:t>yo‘nalishi,</w:t>
      </w:r>
      <w:r>
        <w:rPr>
          <w:sz w:val="28"/>
          <w:szCs w:val="28"/>
          <w:lang w:val="uz-Cyrl-UZ"/>
        </w:rPr>
        <w:t xml:space="preserve"> </w:t>
      </w:r>
      <w:r w:rsidRPr="000C14F8">
        <w:rPr>
          <w:sz w:val="28"/>
          <w:szCs w:val="28"/>
          <w:lang w:val="uz-Cyrl-UZ"/>
        </w:rPr>
        <w:t>tahlil</w:t>
      </w:r>
      <w:r>
        <w:rPr>
          <w:sz w:val="28"/>
          <w:szCs w:val="28"/>
          <w:lang w:val="uz-Cyrl-UZ"/>
        </w:rPr>
        <w:t xml:space="preserve"> </w:t>
      </w:r>
      <w:r w:rsidRPr="000C14F8">
        <w:rPr>
          <w:sz w:val="28"/>
          <w:szCs w:val="28"/>
          <w:lang w:val="uz-Cyrl-UZ"/>
        </w:rPr>
        <w:t>uslubi</w:t>
      </w:r>
      <w:r>
        <w:rPr>
          <w:sz w:val="28"/>
          <w:szCs w:val="28"/>
          <w:lang w:val="uz-Cyrl-UZ"/>
        </w:rPr>
        <w:t xml:space="preserve"> </w:t>
      </w:r>
      <w:r w:rsidRPr="000C14F8">
        <w:rPr>
          <w:sz w:val="28"/>
          <w:szCs w:val="28"/>
          <w:lang w:val="uz-Cyrl-UZ"/>
        </w:rPr>
        <w:t>va</w:t>
      </w:r>
      <w:r>
        <w:rPr>
          <w:sz w:val="28"/>
          <w:szCs w:val="28"/>
          <w:lang w:val="uz-Cyrl-UZ"/>
        </w:rPr>
        <w:t xml:space="preserve"> </w:t>
      </w:r>
      <w:r w:rsidRPr="000C14F8">
        <w:rPr>
          <w:sz w:val="28"/>
          <w:szCs w:val="28"/>
          <w:lang w:val="uz-Cyrl-UZ"/>
        </w:rPr>
        <w:t>talqini</w:t>
      </w:r>
      <w:r>
        <w:rPr>
          <w:sz w:val="28"/>
          <w:szCs w:val="28"/>
          <w:lang w:val="uz-Cyrl-UZ"/>
        </w:rPr>
        <w:t xml:space="preserve"> </w:t>
      </w:r>
      <w:r w:rsidRPr="000C14F8">
        <w:rPr>
          <w:sz w:val="28"/>
          <w:szCs w:val="28"/>
          <w:lang w:val="uz-Cyrl-UZ"/>
        </w:rPr>
        <w:t>orqali</w:t>
      </w:r>
      <w:r>
        <w:rPr>
          <w:sz w:val="28"/>
          <w:szCs w:val="28"/>
          <w:lang w:val="uz-Cyrl-UZ"/>
        </w:rPr>
        <w:t xml:space="preserve"> </w:t>
      </w:r>
      <w:r w:rsidRPr="000C14F8">
        <w:rPr>
          <w:sz w:val="28"/>
          <w:szCs w:val="28"/>
          <w:lang w:val="uz-Cyrl-UZ"/>
        </w:rPr>
        <w:t>o‘z</w:t>
      </w:r>
      <w:r>
        <w:rPr>
          <w:sz w:val="28"/>
          <w:szCs w:val="28"/>
          <w:lang w:val="uz-Cyrl-UZ"/>
        </w:rPr>
        <w:t xml:space="preserve"> </w:t>
      </w:r>
      <w:r w:rsidRPr="000C14F8">
        <w:rPr>
          <w:sz w:val="28"/>
          <w:szCs w:val="28"/>
          <w:lang w:val="uz-Cyrl-UZ"/>
        </w:rPr>
        <w:t>ifodasini</w:t>
      </w:r>
      <w:r>
        <w:rPr>
          <w:sz w:val="28"/>
          <w:szCs w:val="28"/>
          <w:lang w:val="uz-Cyrl-UZ"/>
        </w:rPr>
        <w:t xml:space="preserve"> </w:t>
      </w:r>
      <w:r w:rsidRPr="000C14F8">
        <w:rPr>
          <w:sz w:val="28"/>
          <w:szCs w:val="28"/>
          <w:lang w:val="uz-Cyrl-UZ"/>
        </w:rPr>
        <w:t>to‘adi.</w:t>
      </w:r>
      <w:r>
        <w:rPr>
          <w:sz w:val="28"/>
          <w:szCs w:val="28"/>
          <w:lang w:val="uz-Cyrl-UZ"/>
        </w:rPr>
        <w:t xml:space="preserve"> </w:t>
      </w:r>
      <w:r w:rsidRPr="000C14F8">
        <w:rPr>
          <w:sz w:val="28"/>
          <w:szCs w:val="28"/>
          <w:lang w:val="uz-Cyrl-UZ"/>
        </w:rPr>
        <w:t>Muallifning</w:t>
      </w:r>
      <w:r>
        <w:rPr>
          <w:sz w:val="28"/>
          <w:szCs w:val="28"/>
          <w:lang w:val="uz-Cyrl-UZ"/>
        </w:rPr>
        <w:t xml:space="preserve"> </w:t>
      </w:r>
      <w:r w:rsidRPr="000C14F8">
        <w:rPr>
          <w:sz w:val="28"/>
          <w:szCs w:val="28"/>
          <w:lang w:val="uz-Cyrl-UZ"/>
        </w:rPr>
        <w:t>yondashuvi</w:t>
      </w:r>
      <w:r>
        <w:rPr>
          <w:sz w:val="28"/>
          <w:szCs w:val="28"/>
          <w:lang w:val="uz-Cyrl-UZ"/>
        </w:rPr>
        <w:t xml:space="preserve"> </w:t>
      </w:r>
      <w:r w:rsidRPr="000C14F8">
        <w:rPr>
          <w:sz w:val="28"/>
          <w:szCs w:val="28"/>
          <w:lang w:val="uz-Cyrl-UZ"/>
        </w:rPr>
        <w:t>qay</w:t>
      </w:r>
      <w:r>
        <w:rPr>
          <w:sz w:val="28"/>
          <w:szCs w:val="28"/>
          <w:lang w:val="uz-Cyrl-UZ"/>
        </w:rPr>
        <w:t xml:space="preserve"> </w:t>
      </w:r>
      <w:r w:rsidRPr="000C14F8">
        <w:rPr>
          <w:sz w:val="28"/>
          <w:szCs w:val="28"/>
          <w:lang w:val="uz-Cyrl-UZ"/>
        </w:rPr>
        <w:t>darajada</w:t>
      </w:r>
      <w:r>
        <w:rPr>
          <w:sz w:val="28"/>
          <w:szCs w:val="28"/>
          <w:lang w:val="uz-Cyrl-UZ"/>
        </w:rPr>
        <w:t xml:space="preserve"> </w:t>
      </w:r>
      <w:r w:rsidRPr="000C14F8">
        <w:rPr>
          <w:sz w:val="28"/>
          <w:szCs w:val="28"/>
          <w:lang w:val="uz-Cyrl-UZ"/>
        </w:rPr>
        <w:t>yangiroq</w:t>
      </w:r>
      <w:r>
        <w:rPr>
          <w:sz w:val="28"/>
          <w:szCs w:val="28"/>
          <w:lang w:val="uz-Cyrl-UZ"/>
        </w:rPr>
        <w:t xml:space="preserve"> </w:t>
      </w:r>
      <w:r w:rsidRPr="000C14F8">
        <w:rPr>
          <w:sz w:val="28"/>
          <w:szCs w:val="28"/>
          <w:lang w:val="uz-Cyrl-UZ"/>
        </w:rPr>
        <w:t>va</w:t>
      </w:r>
      <w:r>
        <w:rPr>
          <w:sz w:val="28"/>
          <w:szCs w:val="28"/>
          <w:lang w:val="uz-Cyrl-UZ"/>
        </w:rPr>
        <w:t xml:space="preserve"> </w:t>
      </w:r>
      <w:r w:rsidRPr="000C14F8">
        <w:rPr>
          <w:sz w:val="28"/>
          <w:szCs w:val="28"/>
          <w:lang w:val="uz-Cyrl-UZ"/>
        </w:rPr>
        <w:t>original,</w:t>
      </w:r>
      <w:r>
        <w:rPr>
          <w:sz w:val="28"/>
          <w:szCs w:val="28"/>
          <w:lang w:val="uz-Cyrl-UZ"/>
        </w:rPr>
        <w:t xml:space="preserve"> </w:t>
      </w:r>
      <w:r w:rsidRPr="000C14F8">
        <w:rPr>
          <w:sz w:val="28"/>
          <w:szCs w:val="28"/>
          <w:lang w:val="uz-Cyrl-UZ"/>
        </w:rPr>
        <w:t>uning</w:t>
      </w:r>
      <w:r>
        <w:rPr>
          <w:sz w:val="28"/>
          <w:szCs w:val="28"/>
          <w:lang w:val="uz-Cyrl-UZ"/>
        </w:rPr>
        <w:t xml:space="preserve"> </w:t>
      </w:r>
      <w:r w:rsidRPr="000C14F8">
        <w:rPr>
          <w:sz w:val="28"/>
          <w:szCs w:val="28"/>
          <w:lang w:val="uz-Cyrl-UZ"/>
        </w:rPr>
        <w:t>nuqtai</w:t>
      </w:r>
      <w:r>
        <w:rPr>
          <w:sz w:val="28"/>
          <w:szCs w:val="28"/>
          <w:lang w:val="uz-Cyrl-UZ"/>
        </w:rPr>
        <w:t xml:space="preserve"> </w:t>
      </w:r>
      <w:r w:rsidRPr="000C14F8">
        <w:rPr>
          <w:sz w:val="28"/>
          <w:szCs w:val="28"/>
          <w:lang w:val="uz-Cyrl-UZ"/>
        </w:rPr>
        <w:t>nazari</w:t>
      </w:r>
      <w:r>
        <w:rPr>
          <w:sz w:val="28"/>
          <w:szCs w:val="28"/>
          <w:lang w:val="uz-Cyrl-UZ"/>
        </w:rPr>
        <w:t xml:space="preserve"> </w:t>
      </w:r>
      <w:r w:rsidRPr="000C14F8">
        <w:rPr>
          <w:sz w:val="28"/>
          <w:szCs w:val="28"/>
          <w:lang w:val="uz-Cyrl-UZ"/>
        </w:rPr>
        <w:t>qay</w:t>
      </w:r>
      <w:r>
        <w:rPr>
          <w:sz w:val="28"/>
          <w:szCs w:val="28"/>
          <w:lang w:val="uz-Cyrl-UZ"/>
        </w:rPr>
        <w:t xml:space="preserve"> </w:t>
      </w:r>
      <w:r w:rsidRPr="000C14F8">
        <w:rPr>
          <w:sz w:val="28"/>
          <w:szCs w:val="28"/>
          <w:lang w:val="uz-Cyrl-UZ"/>
        </w:rPr>
        <w:t>darajada</w:t>
      </w:r>
      <w:r>
        <w:rPr>
          <w:sz w:val="28"/>
          <w:szCs w:val="28"/>
          <w:lang w:val="uz-Cyrl-UZ"/>
        </w:rPr>
        <w:t xml:space="preserve"> </w:t>
      </w:r>
      <w:r w:rsidRPr="000C14F8">
        <w:rPr>
          <w:sz w:val="28"/>
          <w:szCs w:val="28"/>
          <w:lang w:val="uz-Cyrl-UZ"/>
        </w:rPr>
        <w:t>an’anaviy</w:t>
      </w:r>
      <w:r>
        <w:rPr>
          <w:sz w:val="28"/>
          <w:szCs w:val="28"/>
          <w:lang w:val="uz-Cyrl-UZ"/>
        </w:rPr>
        <w:t xml:space="preserve"> </w:t>
      </w:r>
      <w:r w:rsidRPr="000C14F8">
        <w:rPr>
          <w:sz w:val="28"/>
          <w:szCs w:val="28"/>
          <w:lang w:val="uz-Cyrl-UZ"/>
        </w:rPr>
        <w:t>bo‘lmasa,</w:t>
      </w:r>
      <w:r>
        <w:rPr>
          <w:sz w:val="28"/>
          <w:szCs w:val="28"/>
          <w:lang w:val="uz-Cyrl-UZ"/>
        </w:rPr>
        <w:t xml:space="preserve"> </w:t>
      </w:r>
      <w:r w:rsidRPr="000C14F8">
        <w:rPr>
          <w:sz w:val="28"/>
          <w:szCs w:val="28"/>
          <w:lang w:val="uz-Cyrl-UZ"/>
        </w:rPr>
        <w:t>ishning</w:t>
      </w:r>
      <w:r>
        <w:rPr>
          <w:sz w:val="28"/>
          <w:szCs w:val="28"/>
          <w:lang w:val="uz-Cyrl-UZ"/>
        </w:rPr>
        <w:t xml:space="preserve"> </w:t>
      </w:r>
      <w:r w:rsidRPr="000C14F8">
        <w:rPr>
          <w:sz w:val="28"/>
          <w:szCs w:val="28"/>
          <w:lang w:val="uz-Cyrl-UZ"/>
        </w:rPr>
        <w:t>asosiy</w:t>
      </w:r>
      <w:r>
        <w:rPr>
          <w:sz w:val="28"/>
          <w:szCs w:val="28"/>
          <w:lang w:val="uz-Cyrl-UZ"/>
        </w:rPr>
        <w:t xml:space="preserve"> </w:t>
      </w:r>
      <w:r w:rsidRPr="000C14F8">
        <w:rPr>
          <w:sz w:val="28"/>
          <w:szCs w:val="28"/>
          <w:lang w:val="uz-Cyrl-UZ"/>
        </w:rPr>
        <w:t>qismida</w:t>
      </w:r>
      <w:r>
        <w:rPr>
          <w:sz w:val="28"/>
          <w:szCs w:val="28"/>
          <w:lang w:val="uz-Cyrl-UZ"/>
        </w:rPr>
        <w:t xml:space="preserve"> </w:t>
      </w:r>
      <w:r w:rsidRPr="000C14F8">
        <w:rPr>
          <w:sz w:val="28"/>
          <w:szCs w:val="28"/>
          <w:lang w:val="uz-Cyrl-UZ"/>
        </w:rPr>
        <w:t>nazariy</w:t>
      </w:r>
      <w:r>
        <w:rPr>
          <w:sz w:val="28"/>
          <w:szCs w:val="28"/>
          <w:lang w:val="uz-Cyrl-UZ"/>
        </w:rPr>
        <w:t xml:space="preserve"> </w:t>
      </w:r>
      <w:r w:rsidRPr="000C14F8">
        <w:rPr>
          <w:sz w:val="28"/>
          <w:szCs w:val="28"/>
          <w:lang w:val="uz-Cyrl-UZ"/>
        </w:rPr>
        <w:t>asoslarni</w:t>
      </w:r>
      <w:r>
        <w:rPr>
          <w:sz w:val="28"/>
          <w:szCs w:val="28"/>
          <w:lang w:val="uz-Cyrl-UZ"/>
        </w:rPr>
        <w:t xml:space="preserve"> </w:t>
      </w:r>
      <w:r w:rsidRPr="000C14F8">
        <w:rPr>
          <w:sz w:val="28"/>
          <w:szCs w:val="28"/>
          <w:lang w:val="uz-Cyrl-UZ"/>
        </w:rPr>
        <w:t>bayon</w:t>
      </w:r>
      <w:r>
        <w:rPr>
          <w:sz w:val="28"/>
          <w:szCs w:val="28"/>
          <w:lang w:val="uz-Cyrl-UZ"/>
        </w:rPr>
        <w:t xml:space="preserve"> </w:t>
      </w:r>
      <w:r w:rsidRPr="000C14F8">
        <w:rPr>
          <w:sz w:val="28"/>
          <w:szCs w:val="28"/>
          <w:lang w:val="uz-Cyrl-UZ"/>
        </w:rPr>
        <w:t>etish</w:t>
      </w:r>
      <w:r>
        <w:rPr>
          <w:sz w:val="28"/>
          <w:szCs w:val="28"/>
          <w:lang w:val="uz-Cyrl-UZ"/>
        </w:rPr>
        <w:t xml:space="preserve"> </w:t>
      </w:r>
      <w:r w:rsidRPr="000C14F8">
        <w:rPr>
          <w:sz w:val="28"/>
          <w:szCs w:val="28"/>
          <w:lang w:val="uz-Cyrl-UZ"/>
        </w:rPr>
        <w:t>va</w:t>
      </w:r>
      <w:r>
        <w:rPr>
          <w:sz w:val="28"/>
          <w:szCs w:val="28"/>
          <w:lang w:val="uz-Cyrl-UZ"/>
        </w:rPr>
        <w:t xml:space="preserve"> </w:t>
      </w:r>
      <w:r w:rsidRPr="000C14F8">
        <w:rPr>
          <w:sz w:val="28"/>
          <w:szCs w:val="28"/>
          <w:lang w:val="uz-Cyrl-UZ"/>
        </w:rPr>
        <w:t>isbot</w:t>
      </w:r>
      <w:r>
        <w:rPr>
          <w:sz w:val="28"/>
          <w:szCs w:val="28"/>
          <w:lang w:val="uz-Cyrl-UZ"/>
        </w:rPr>
        <w:t xml:space="preserve"> </w:t>
      </w:r>
      <w:r w:rsidRPr="000C14F8">
        <w:rPr>
          <w:sz w:val="28"/>
          <w:szCs w:val="28"/>
          <w:lang w:val="uz-Cyrl-UZ"/>
        </w:rPr>
        <w:t>etish</w:t>
      </w:r>
      <w:r>
        <w:rPr>
          <w:sz w:val="28"/>
          <w:szCs w:val="28"/>
          <w:lang w:val="uz-Cyrl-UZ"/>
        </w:rPr>
        <w:t xml:space="preserve"> </w:t>
      </w:r>
      <w:r w:rsidRPr="000C14F8">
        <w:rPr>
          <w:sz w:val="28"/>
          <w:szCs w:val="28"/>
          <w:lang w:val="uz-Cyrl-UZ"/>
        </w:rPr>
        <w:t>ko‘‘roq</w:t>
      </w:r>
      <w:r>
        <w:rPr>
          <w:sz w:val="28"/>
          <w:szCs w:val="28"/>
          <w:lang w:val="uz-Cyrl-UZ"/>
        </w:rPr>
        <w:t xml:space="preserve"> </w:t>
      </w:r>
      <w:r w:rsidRPr="000C14F8">
        <w:rPr>
          <w:sz w:val="28"/>
          <w:szCs w:val="28"/>
          <w:lang w:val="uz-Cyrl-UZ"/>
        </w:rPr>
        <w:t>hajmni</w:t>
      </w:r>
      <w:r>
        <w:rPr>
          <w:sz w:val="28"/>
          <w:szCs w:val="28"/>
          <w:lang w:val="uz-Cyrl-UZ"/>
        </w:rPr>
        <w:t xml:space="preserve"> </w:t>
      </w:r>
      <w:r w:rsidRPr="000C14F8">
        <w:rPr>
          <w:sz w:val="28"/>
          <w:szCs w:val="28"/>
          <w:lang w:val="uz-Cyrl-UZ"/>
        </w:rPr>
        <w:t>egallaydi.</w:t>
      </w:r>
      <w:r>
        <w:rPr>
          <w:sz w:val="28"/>
          <w:szCs w:val="28"/>
          <w:lang w:val="uz-Cyrl-UZ"/>
        </w:rPr>
        <w:t xml:space="preserve"> </w:t>
      </w:r>
      <w:r w:rsidRPr="000C14F8">
        <w:rPr>
          <w:sz w:val="28"/>
          <w:szCs w:val="28"/>
          <w:lang w:val="uz-Cyrl-UZ"/>
        </w:rPr>
        <w:t>Bunda</w:t>
      </w:r>
      <w:r>
        <w:rPr>
          <w:sz w:val="28"/>
          <w:szCs w:val="28"/>
          <w:lang w:val="uz-Cyrl-UZ"/>
        </w:rPr>
        <w:t xml:space="preserve"> </w:t>
      </w:r>
      <w:r w:rsidRPr="000C14F8">
        <w:rPr>
          <w:sz w:val="28"/>
          <w:szCs w:val="28"/>
          <w:lang w:val="uz-Cyrl-UZ"/>
        </w:rPr>
        <w:t>hatto</w:t>
      </w:r>
      <w:r>
        <w:rPr>
          <w:sz w:val="28"/>
          <w:szCs w:val="28"/>
          <w:lang w:val="uz-Cyrl-UZ"/>
        </w:rPr>
        <w:t xml:space="preserve"> </w:t>
      </w:r>
      <w:r w:rsidRPr="000C14F8">
        <w:rPr>
          <w:sz w:val="28"/>
          <w:szCs w:val="28"/>
          <w:lang w:val="uz-Cyrl-UZ"/>
        </w:rPr>
        <w:t>muallif</w:t>
      </w:r>
      <w:r>
        <w:rPr>
          <w:sz w:val="28"/>
          <w:szCs w:val="28"/>
          <w:lang w:val="uz-Cyrl-UZ"/>
        </w:rPr>
        <w:t xml:space="preserve"> </w:t>
      </w:r>
      <w:r w:rsidRPr="000C14F8">
        <w:rPr>
          <w:sz w:val="28"/>
          <w:szCs w:val="28"/>
          <w:lang w:val="uz-Cyrl-UZ"/>
        </w:rPr>
        <w:t>tayyor</w:t>
      </w:r>
      <w:r>
        <w:rPr>
          <w:sz w:val="28"/>
          <w:szCs w:val="28"/>
          <w:lang w:val="uz-Cyrl-UZ"/>
        </w:rPr>
        <w:t xml:space="preserve"> </w:t>
      </w:r>
      <w:r w:rsidRPr="000C14F8">
        <w:rPr>
          <w:sz w:val="28"/>
          <w:szCs w:val="28"/>
          <w:lang w:val="uz-Cyrl-UZ"/>
        </w:rPr>
        <w:t>nazariyaga</w:t>
      </w:r>
      <w:r>
        <w:rPr>
          <w:sz w:val="28"/>
          <w:szCs w:val="28"/>
          <w:lang w:val="uz-Cyrl-UZ"/>
        </w:rPr>
        <w:t xml:space="preserve"> </w:t>
      </w:r>
      <w:r w:rsidRPr="000C14F8">
        <w:rPr>
          <w:sz w:val="28"/>
          <w:szCs w:val="28"/>
          <w:lang w:val="uz-Cyrl-UZ"/>
        </w:rPr>
        <w:t>tayansa-da,</w:t>
      </w:r>
      <w:r>
        <w:rPr>
          <w:sz w:val="28"/>
          <w:szCs w:val="28"/>
          <w:lang w:val="uz-Cyrl-UZ"/>
        </w:rPr>
        <w:t xml:space="preserve"> </w:t>
      </w:r>
      <w:r w:rsidRPr="000C14F8">
        <w:rPr>
          <w:sz w:val="28"/>
          <w:szCs w:val="28"/>
          <w:lang w:val="uz-Cyrl-UZ"/>
        </w:rPr>
        <w:t>u</w:t>
      </w:r>
      <w:r>
        <w:rPr>
          <w:sz w:val="28"/>
          <w:szCs w:val="28"/>
          <w:lang w:val="uz-Cyrl-UZ"/>
        </w:rPr>
        <w:t xml:space="preserve"> </w:t>
      </w:r>
      <w:r w:rsidRPr="000C14F8">
        <w:rPr>
          <w:sz w:val="28"/>
          <w:szCs w:val="28"/>
          <w:lang w:val="uz-Cyrl-UZ"/>
        </w:rPr>
        <w:t>mazkur</w:t>
      </w:r>
      <w:r>
        <w:rPr>
          <w:sz w:val="28"/>
          <w:szCs w:val="28"/>
          <w:lang w:val="uz-Cyrl-UZ"/>
        </w:rPr>
        <w:t xml:space="preserve"> </w:t>
      </w:r>
      <w:r w:rsidRPr="000C14F8">
        <w:rPr>
          <w:sz w:val="28"/>
          <w:szCs w:val="28"/>
          <w:lang w:val="uz-Cyrl-UZ"/>
        </w:rPr>
        <w:t>nuqtai</w:t>
      </w:r>
      <w:r>
        <w:rPr>
          <w:sz w:val="28"/>
          <w:szCs w:val="28"/>
          <w:lang w:val="uz-Cyrl-UZ"/>
        </w:rPr>
        <w:t xml:space="preserve"> </w:t>
      </w:r>
      <w:r w:rsidRPr="000C14F8">
        <w:rPr>
          <w:sz w:val="28"/>
          <w:szCs w:val="28"/>
          <w:lang w:val="uz-Cyrl-UZ"/>
        </w:rPr>
        <w:t>nazar</w:t>
      </w:r>
      <w:r>
        <w:rPr>
          <w:sz w:val="28"/>
          <w:szCs w:val="28"/>
          <w:lang w:val="uz-Cyrl-UZ"/>
        </w:rPr>
        <w:t xml:space="preserve"> </w:t>
      </w:r>
      <w:r w:rsidRPr="000C14F8">
        <w:rPr>
          <w:sz w:val="28"/>
          <w:szCs w:val="28"/>
          <w:lang w:val="uz-Cyrl-UZ"/>
        </w:rPr>
        <w:t>uchun</w:t>
      </w:r>
      <w:r>
        <w:rPr>
          <w:sz w:val="28"/>
          <w:szCs w:val="28"/>
          <w:lang w:val="uz-Cyrl-UZ"/>
        </w:rPr>
        <w:t xml:space="preserve"> </w:t>
      </w:r>
      <w:r w:rsidRPr="000C14F8">
        <w:rPr>
          <w:sz w:val="28"/>
          <w:szCs w:val="28"/>
          <w:lang w:val="uz-Cyrl-UZ"/>
        </w:rPr>
        <w:t>barcha</w:t>
      </w:r>
      <w:r>
        <w:rPr>
          <w:sz w:val="28"/>
          <w:szCs w:val="28"/>
          <w:lang w:val="uz-Cyrl-UZ"/>
        </w:rPr>
        <w:t xml:space="preserve"> </w:t>
      </w:r>
      <w:r w:rsidRPr="000C14F8">
        <w:rPr>
          <w:sz w:val="28"/>
          <w:szCs w:val="28"/>
          <w:lang w:val="uz-Cyrl-UZ"/>
        </w:rPr>
        <w:t>mas’uliyatni,</w:t>
      </w:r>
      <w:r>
        <w:rPr>
          <w:sz w:val="28"/>
          <w:szCs w:val="28"/>
          <w:lang w:val="uz-Cyrl-UZ"/>
        </w:rPr>
        <w:t xml:space="preserve"> </w:t>
      </w:r>
      <w:r w:rsidRPr="000C14F8">
        <w:rPr>
          <w:sz w:val="28"/>
          <w:szCs w:val="28"/>
          <w:lang w:val="uz-Cyrl-UZ"/>
        </w:rPr>
        <w:t>bu</w:t>
      </w:r>
      <w:r>
        <w:rPr>
          <w:sz w:val="28"/>
          <w:szCs w:val="28"/>
          <w:lang w:val="uz-Cyrl-UZ"/>
        </w:rPr>
        <w:t xml:space="preserve"> </w:t>
      </w:r>
      <w:r w:rsidRPr="000C14F8">
        <w:rPr>
          <w:sz w:val="28"/>
          <w:szCs w:val="28"/>
          <w:lang w:val="uz-Cyrl-UZ"/>
        </w:rPr>
        <w:t>nazariyaning</w:t>
      </w:r>
      <w:r>
        <w:rPr>
          <w:sz w:val="28"/>
          <w:szCs w:val="28"/>
          <w:lang w:val="uz-Cyrl-UZ"/>
        </w:rPr>
        <w:t xml:space="preserve"> </w:t>
      </w:r>
      <w:r w:rsidRPr="000C14F8">
        <w:rPr>
          <w:sz w:val="28"/>
          <w:szCs w:val="28"/>
          <w:lang w:val="uz-Cyrl-UZ"/>
        </w:rPr>
        <w:t>barcha</w:t>
      </w:r>
      <w:r>
        <w:rPr>
          <w:sz w:val="28"/>
          <w:szCs w:val="28"/>
          <w:lang w:val="uz-Cyrl-UZ"/>
        </w:rPr>
        <w:t xml:space="preserve"> </w:t>
      </w:r>
      <w:r w:rsidRPr="000C14F8">
        <w:rPr>
          <w:sz w:val="28"/>
          <w:szCs w:val="28"/>
          <w:lang w:val="uz-Cyrl-UZ"/>
        </w:rPr>
        <w:t>kuchli</w:t>
      </w:r>
      <w:r>
        <w:rPr>
          <w:sz w:val="28"/>
          <w:szCs w:val="28"/>
          <w:lang w:val="uz-Cyrl-UZ"/>
        </w:rPr>
        <w:t xml:space="preserve"> </w:t>
      </w:r>
      <w:r w:rsidRPr="000C14F8">
        <w:rPr>
          <w:sz w:val="28"/>
          <w:szCs w:val="28"/>
          <w:lang w:val="uz-Cyrl-UZ"/>
        </w:rPr>
        <w:t>va</w:t>
      </w:r>
      <w:r>
        <w:rPr>
          <w:sz w:val="28"/>
          <w:szCs w:val="28"/>
          <w:lang w:val="uz-Cyrl-UZ"/>
        </w:rPr>
        <w:t xml:space="preserve"> </w:t>
      </w:r>
      <w:r w:rsidRPr="000C14F8">
        <w:rPr>
          <w:sz w:val="28"/>
          <w:szCs w:val="28"/>
          <w:lang w:val="uz-Cyrl-UZ"/>
        </w:rPr>
        <w:t>kuchsiz</w:t>
      </w:r>
      <w:r>
        <w:rPr>
          <w:sz w:val="28"/>
          <w:szCs w:val="28"/>
          <w:lang w:val="uz-Cyrl-UZ"/>
        </w:rPr>
        <w:t xml:space="preserve"> </w:t>
      </w:r>
      <w:r w:rsidRPr="000C14F8">
        <w:rPr>
          <w:sz w:val="28"/>
          <w:szCs w:val="28"/>
          <w:lang w:val="uz-Cyrl-UZ"/>
        </w:rPr>
        <w:t>tomonlari</w:t>
      </w:r>
      <w:r>
        <w:rPr>
          <w:sz w:val="28"/>
          <w:szCs w:val="28"/>
          <w:lang w:val="uz-Cyrl-UZ"/>
        </w:rPr>
        <w:t xml:space="preserve"> </w:t>
      </w:r>
      <w:r w:rsidRPr="000C14F8">
        <w:rPr>
          <w:sz w:val="28"/>
          <w:szCs w:val="28"/>
          <w:lang w:val="uz-Cyrl-UZ"/>
        </w:rPr>
        <w:t>uchun</w:t>
      </w:r>
      <w:r>
        <w:rPr>
          <w:sz w:val="28"/>
          <w:szCs w:val="28"/>
          <w:lang w:val="uz-Cyrl-UZ"/>
        </w:rPr>
        <w:t xml:space="preserve"> </w:t>
      </w:r>
      <w:r w:rsidRPr="000C14F8">
        <w:rPr>
          <w:sz w:val="28"/>
          <w:szCs w:val="28"/>
          <w:lang w:val="uz-Cyrl-UZ"/>
        </w:rPr>
        <w:t>javobgarlikni</w:t>
      </w:r>
      <w:r>
        <w:rPr>
          <w:sz w:val="28"/>
          <w:szCs w:val="28"/>
          <w:lang w:val="uz-Cyrl-UZ"/>
        </w:rPr>
        <w:t xml:space="preserve"> </w:t>
      </w:r>
      <w:r w:rsidRPr="000C14F8">
        <w:rPr>
          <w:sz w:val="28"/>
          <w:szCs w:val="28"/>
          <w:lang w:val="uz-Cyrl-UZ"/>
        </w:rPr>
        <w:t>o‘z</w:t>
      </w:r>
      <w:r>
        <w:rPr>
          <w:sz w:val="28"/>
          <w:szCs w:val="28"/>
          <w:lang w:val="uz-Cyrl-UZ"/>
        </w:rPr>
        <w:t xml:space="preserve"> </w:t>
      </w:r>
      <w:r w:rsidRPr="000C14F8">
        <w:rPr>
          <w:sz w:val="28"/>
          <w:szCs w:val="28"/>
          <w:lang w:val="uz-Cyrl-UZ"/>
        </w:rPr>
        <w:t>bo‘yniga</w:t>
      </w:r>
      <w:r>
        <w:rPr>
          <w:sz w:val="28"/>
          <w:szCs w:val="28"/>
          <w:lang w:val="uz-Cyrl-UZ"/>
        </w:rPr>
        <w:t xml:space="preserve"> </w:t>
      </w:r>
      <w:r w:rsidRPr="000C14F8">
        <w:rPr>
          <w:sz w:val="28"/>
          <w:szCs w:val="28"/>
          <w:lang w:val="uz-Cyrl-UZ"/>
        </w:rPr>
        <w:t>oladi.</w:t>
      </w:r>
    </w:p>
    <w:p w14:paraId="7CF49D05" w14:textId="77777777" w:rsidR="00E864B8" w:rsidRPr="000C14F8" w:rsidRDefault="00E864B8" w:rsidP="00E864B8">
      <w:pPr>
        <w:pStyle w:val="a3"/>
        <w:ind w:left="0" w:firstLine="709"/>
        <w:jc w:val="both"/>
        <w:rPr>
          <w:sz w:val="28"/>
          <w:szCs w:val="28"/>
          <w:lang w:val="uz-Cyrl-UZ"/>
        </w:rPr>
      </w:pPr>
      <w:r w:rsidRPr="000C14F8">
        <w:rPr>
          <w:sz w:val="28"/>
          <w:szCs w:val="28"/>
          <w:lang w:val="uz-Cyrl-UZ"/>
        </w:rPr>
        <w:t>Tadqiqot</w:t>
      </w:r>
      <w:r>
        <w:rPr>
          <w:sz w:val="28"/>
          <w:szCs w:val="28"/>
          <w:lang w:val="uz-Cyrl-UZ"/>
        </w:rPr>
        <w:t xml:space="preserve"> </w:t>
      </w:r>
      <w:r w:rsidRPr="000C14F8">
        <w:rPr>
          <w:sz w:val="28"/>
          <w:szCs w:val="28"/>
          <w:lang w:val="uz-Cyrl-UZ"/>
        </w:rPr>
        <w:t>asosiy</w:t>
      </w:r>
      <w:r>
        <w:rPr>
          <w:sz w:val="28"/>
          <w:szCs w:val="28"/>
          <w:lang w:val="uz-Cyrl-UZ"/>
        </w:rPr>
        <w:t xml:space="preserve"> </w:t>
      </w:r>
      <w:r w:rsidRPr="000C14F8">
        <w:rPr>
          <w:sz w:val="28"/>
          <w:szCs w:val="28"/>
          <w:lang w:val="uz-Cyrl-UZ"/>
        </w:rPr>
        <w:t>qismining</w:t>
      </w:r>
      <w:r>
        <w:rPr>
          <w:sz w:val="28"/>
          <w:szCs w:val="28"/>
          <w:lang w:val="uz-Cyrl-UZ"/>
        </w:rPr>
        <w:t xml:space="preserve"> </w:t>
      </w:r>
      <w:r w:rsidRPr="000C14F8">
        <w:rPr>
          <w:sz w:val="28"/>
          <w:szCs w:val="28"/>
          <w:lang w:val="uz-Cyrl-UZ"/>
        </w:rPr>
        <w:t>juda</w:t>
      </w:r>
      <w:r>
        <w:rPr>
          <w:sz w:val="28"/>
          <w:szCs w:val="28"/>
          <w:lang w:val="uz-Cyrl-UZ"/>
        </w:rPr>
        <w:t xml:space="preserve"> </w:t>
      </w:r>
      <w:r w:rsidRPr="000C14F8">
        <w:rPr>
          <w:sz w:val="28"/>
          <w:szCs w:val="28"/>
          <w:lang w:val="uz-Cyrl-UZ"/>
        </w:rPr>
        <w:t>ham</w:t>
      </w:r>
      <w:r>
        <w:rPr>
          <w:sz w:val="28"/>
          <w:szCs w:val="28"/>
          <w:lang w:val="uz-Cyrl-UZ"/>
        </w:rPr>
        <w:t xml:space="preserve"> </w:t>
      </w:r>
      <w:r w:rsidRPr="000C14F8">
        <w:rPr>
          <w:sz w:val="28"/>
          <w:szCs w:val="28"/>
          <w:lang w:val="uz-Cyrl-UZ"/>
        </w:rPr>
        <w:t>ahamiyatli</w:t>
      </w:r>
      <w:r>
        <w:rPr>
          <w:sz w:val="28"/>
          <w:szCs w:val="28"/>
          <w:lang w:val="uz-Cyrl-UZ"/>
        </w:rPr>
        <w:t xml:space="preserve"> </w:t>
      </w:r>
      <w:r w:rsidRPr="000C14F8">
        <w:rPr>
          <w:sz w:val="28"/>
          <w:szCs w:val="28"/>
          <w:lang w:val="uz-Cyrl-UZ"/>
        </w:rPr>
        <w:t>kom’onenti</w:t>
      </w:r>
      <w:r>
        <w:rPr>
          <w:sz w:val="28"/>
          <w:szCs w:val="28"/>
          <w:lang w:val="uz-Cyrl-UZ"/>
        </w:rPr>
        <w:t xml:space="preserve"> </w:t>
      </w:r>
      <w:r w:rsidRPr="000C14F8">
        <w:rPr>
          <w:sz w:val="28"/>
          <w:szCs w:val="28"/>
          <w:lang w:val="uz-Cyrl-UZ"/>
        </w:rPr>
        <w:t>til</w:t>
      </w:r>
      <w:r>
        <w:rPr>
          <w:sz w:val="28"/>
          <w:szCs w:val="28"/>
          <w:lang w:val="uz-Cyrl-UZ"/>
        </w:rPr>
        <w:t xml:space="preserve"> </w:t>
      </w:r>
      <w:r w:rsidRPr="000C14F8">
        <w:rPr>
          <w:sz w:val="28"/>
          <w:szCs w:val="28"/>
          <w:lang w:val="uz-Cyrl-UZ"/>
        </w:rPr>
        <w:t>materialining</w:t>
      </w:r>
      <w:r>
        <w:rPr>
          <w:sz w:val="28"/>
          <w:szCs w:val="28"/>
          <w:lang w:val="uz-Cyrl-UZ"/>
        </w:rPr>
        <w:t xml:space="preserve"> </w:t>
      </w:r>
      <w:r w:rsidRPr="000C14F8">
        <w:rPr>
          <w:sz w:val="28"/>
          <w:szCs w:val="28"/>
          <w:lang w:val="uz-Cyrl-UZ"/>
        </w:rPr>
        <w:t>tasviridir.</w:t>
      </w:r>
      <w:r>
        <w:rPr>
          <w:sz w:val="28"/>
          <w:szCs w:val="28"/>
          <w:lang w:val="uz-Cyrl-UZ"/>
        </w:rPr>
        <w:t xml:space="preserve"> </w:t>
      </w:r>
      <w:r w:rsidRPr="000C14F8">
        <w:rPr>
          <w:sz w:val="28"/>
          <w:szCs w:val="28"/>
          <w:lang w:val="uz-Cyrl-UZ"/>
        </w:rPr>
        <w:t>Agarda</w:t>
      </w:r>
      <w:r>
        <w:rPr>
          <w:sz w:val="28"/>
          <w:szCs w:val="28"/>
          <w:lang w:val="uz-Cyrl-UZ"/>
        </w:rPr>
        <w:t xml:space="preserve"> </w:t>
      </w:r>
      <w:r w:rsidRPr="000C14F8">
        <w:rPr>
          <w:sz w:val="28"/>
          <w:szCs w:val="28"/>
          <w:lang w:val="uz-Cyrl-UZ"/>
        </w:rPr>
        <w:t>to‘‘langan</w:t>
      </w:r>
      <w:r>
        <w:rPr>
          <w:sz w:val="28"/>
          <w:szCs w:val="28"/>
          <w:lang w:val="uz-Cyrl-UZ"/>
        </w:rPr>
        <w:t xml:space="preserve"> </w:t>
      </w:r>
      <w:r w:rsidRPr="000C14F8">
        <w:rPr>
          <w:sz w:val="28"/>
          <w:szCs w:val="28"/>
          <w:lang w:val="uz-Cyrl-UZ"/>
        </w:rPr>
        <w:t>til</w:t>
      </w:r>
      <w:r>
        <w:rPr>
          <w:sz w:val="28"/>
          <w:szCs w:val="28"/>
          <w:lang w:val="uz-Cyrl-UZ"/>
        </w:rPr>
        <w:t xml:space="preserve"> </w:t>
      </w:r>
      <w:r w:rsidRPr="000C14F8">
        <w:rPr>
          <w:sz w:val="28"/>
          <w:szCs w:val="28"/>
          <w:lang w:val="uz-Cyrl-UZ"/>
        </w:rPr>
        <w:t>dalillarini</w:t>
      </w:r>
      <w:r>
        <w:rPr>
          <w:sz w:val="28"/>
          <w:szCs w:val="28"/>
          <w:lang w:val="uz-Cyrl-UZ"/>
        </w:rPr>
        <w:t xml:space="preserve"> </w:t>
      </w:r>
      <w:r w:rsidRPr="000C14F8">
        <w:rPr>
          <w:sz w:val="28"/>
          <w:szCs w:val="28"/>
          <w:lang w:val="uz-Cyrl-UZ"/>
        </w:rPr>
        <w:t>tadqiq</w:t>
      </w:r>
      <w:r>
        <w:rPr>
          <w:sz w:val="28"/>
          <w:szCs w:val="28"/>
          <w:lang w:val="uz-Cyrl-UZ"/>
        </w:rPr>
        <w:t xml:space="preserve"> </w:t>
      </w:r>
      <w:r w:rsidRPr="000C14F8">
        <w:rPr>
          <w:sz w:val="28"/>
          <w:szCs w:val="28"/>
          <w:lang w:val="uz-Cyrl-UZ"/>
        </w:rPr>
        <w:t>etish</w:t>
      </w:r>
      <w:r>
        <w:rPr>
          <w:sz w:val="28"/>
          <w:szCs w:val="28"/>
          <w:lang w:val="uz-Cyrl-UZ"/>
        </w:rPr>
        <w:t xml:space="preserve"> </w:t>
      </w:r>
      <w:r w:rsidRPr="000C14F8">
        <w:rPr>
          <w:sz w:val="28"/>
          <w:szCs w:val="28"/>
          <w:lang w:val="uz-Cyrl-UZ"/>
        </w:rPr>
        <w:t>jarayonida</w:t>
      </w:r>
      <w:r>
        <w:rPr>
          <w:sz w:val="28"/>
          <w:szCs w:val="28"/>
          <w:lang w:val="uz-Cyrl-UZ"/>
        </w:rPr>
        <w:t xml:space="preserve"> </w:t>
      </w:r>
      <w:r w:rsidRPr="000C14F8">
        <w:rPr>
          <w:sz w:val="28"/>
          <w:szCs w:val="28"/>
          <w:lang w:val="uz-Cyrl-UZ"/>
        </w:rPr>
        <w:t>tadqiqotchi</w:t>
      </w:r>
      <w:r>
        <w:rPr>
          <w:sz w:val="28"/>
          <w:szCs w:val="28"/>
          <w:lang w:val="uz-Cyrl-UZ"/>
        </w:rPr>
        <w:t xml:space="preserve"> </w:t>
      </w:r>
      <w:r w:rsidRPr="000C14F8">
        <w:rPr>
          <w:sz w:val="28"/>
          <w:szCs w:val="28"/>
          <w:lang w:val="uz-Cyrl-UZ"/>
        </w:rPr>
        <w:t>nuqtai</w:t>
      </w:r>
      <w:r>
        <w:rPr>
          <w:sz w:val="28"/>
          <w:szCs w:val="28"/>
          <w:lang w:val="uz-Cyrl-UZ"/>
        </w:rPr>
        <w:t xml:space="preserve"> </w:t>
      </w:r>
      <w:r w:rsidRPr="000C14F8">
        <w:rPr>
          <w:sz w:val="28"/>
          <w:szCs w:val="28"/>
          <w:lang w:val="uz-Cyrl-UZ"/>
        </w:rPr>
        <w:t>nazarida</w:t>
      </w:r>
      <w:r>
        <w:rPr>
          <w:sz w:val="28"/>
          <w:szCs w:val="28"/>
          <w:lang w:val="uz-Cyrl-UZ"/>
        </w:rPr>
        <w:t xml:space="preserve"> </w:t>
      </w:r>
      <w:r w:rsidRPr="000C14F8">
        <w:rPr>
          <w:sz w:val="28"/>
          <w:szCs w:val="28"/>
          <w:lang w:val="uz-Cyrl-UZ"/>
        </w:rPr>
        <w:t>bo‘lgan</w:t>
      </w:r>
      <w:r>
        <w:rPr>
          <w:sz w:val="28"/>
          <w:szCs w:val="28"/>
          <w:lang w:val="uz-Cyrl-UZ"/>
        </w:rPr>
        <w:t xml:space="preserve"> </w:t>
      </w:r>
      <w:r w:rsidRPr="000C14F8">
        <w:rPr>
          <w:sz w:val="28"/>
          <w:szCs w:val="28"/>
          <w:lang w:val="uz-Cyrl-UZ"/>
        </w:rPr>
        <w:t>barcha</w:t>
      </w:r>
      <w:r>
        <w:rPr>
          <w:sz w:val="28"/>
          <w:szCs w:val="28"/>
          <w:lang w:val="uz-Cyrl-UZ"/>
        </w:rPr>
        <w:t xml:space="preserve"> </w:t>
      </w:r>
      <w:r w:rsidRPr="000C14F8">
        <w:rPr>
          <w:sz w:val="28"/>
          <w:szCs w:val="28"/>
          <w:lang w:val="uz-Cyrl-UZ"/>
        </w:rPr>
        <w:t>obyektlar</w:t>
      </w:r>
      <w:r>
        <w:rPr>
          <w:sz w:val="28"/>
          <w:szCs w:val="28"/>
          <w:lang w:val="uz-Cyrl-UZ"/>
        </w:rPr>
        <w:t xml:space="preserve"> </w:t>
      </w:r>
      <w:r w:rsidRPr="000C14F8">
        <w:rPr>
          <w:sz w:val="28"/>
          <w:szCs w:val="28"/>
          <w:lang w:val="uz-Cyrl-UZ"/>
        </w:rPr>
        <w:t>tahlilga</w:t>
      </w:r>
      <w:r>
        <w:rPr>
          <w:sz w:val="28"/>
          <w:szCs w:val="28"/>
          <w:lang w:val="uz-Cyrl-UZ"/>
        </w:rPr>
        <w:t xml:space="preserve"> </w:t>
      </w:r>
      <w:r w:rsidRPr="000C14F8">
        <w:rPr>
          <w:sz w:val="28"/>
          <w:szCs w:val="28"/>
          <w:lang w:val="uz-Cyrl-UZ"/>
        </w:rPr>
        <w:t>tortilsa,</w:t>
      </w:r>
      <w:r>
        <w:rPr>
          <w:sz w:val="28"/>
          <w:szCs w:val="28"/>
          <w:lang w:val="uz-Cyrl-UZ"/>
        </w:rPr>
        <w:t xml:space="preserve"> </w:t>
      </w:r>
      <w:r w:rsidRPr="000C14F8">
        <w:rPr>
          <w:sz w:val="28"/>
          <w:szCs w:val="28"/>
          <w:lang w:val="uz-Cyrl-UZ"/>
        </w:rPr>
        <w:t>ilmiy</w:t>
      </w:r>
      <w:r>
        <w:rPr>
          <w:sz w:val="28"/>
          <w:szCs w:val="28"/>
          <w:lang w:val="uz-Cyrl-UZ"/>
        </w:rPr>
        <w:t xml:space="preserve"> </w:t>
      </w:r>
      <w:r w:rsidRPr="000C14F8">
        <w:rPr>
          <w:sz w:val="28"/>
          <w:szCs w:val="28"/>
          <w:lang w:val="uz-Cyrl-UZ"/>
        </w:rPr>
        <w:t>matnda</w:t>
      </w:r>
      <w:r>
        <w:rPr>
          <w:sz w:val="28"/>
          <w:szCs w:val="28"/>
          <w:lang w:val="uz-Cyrl-UZ"/>
        </w:rPr>
        <w:t xml:space="preserve"> </w:t>
      </w:r>
      <w:r w:rsidRPr="000C14F8">
        <w:rPr>
          <w:sz w:val="28"/>
          <w:szCs w:val="28"/>
          <w:lang w:val="uz-Cyrl-UZ"/>
        </w:rPr>
        <w:t>ularni</w:t>
      </w:r>
      <w:r>
        <w:rPr>
          <w:sz w:val="28"/>
          <w:szCs w:val="28"/>
          <w:lang w:val="uz-Cyrl-UZ"/>
        </w:rPr>
        <w:t xml:space="preserve"> </w:t>
      </w:r>
      <w:r w:rsidRPr="000C14F8">
        <w:rPr>
          <w:sz w:val="28"/>
          <w:szCs w:val="28"/>
          <w:lang w:val="uz-Cyrl-UZ"/>
        </w:rPr>
        <w:t>tasvirlashda</w:t>
      </w:r>
      <w:r>
        <w:rPr>
          <w:sz w:val="28"/>
          <w:szCs w:val="28"/>
          <w:lang w:val="uz-Cyrl-UZ"/>
        </w:rPr>
        <w:t xml:space="preserve"> </w:t>
      </w:r>
      <w:r w:rsidRPr="000C14F8">
        <w:rPr>
          <w:sz w:val="28"/>
          <w:szCs w:val="28"/>
          <w:lang w:val="uz-Cyrl-UZ"/>
        </w:rPr>
        <w:t>qat’iy</w:t>
      </w:r>
      <w:r>
        <w:rPr>
          <w:sz w:val="28"/>
          <w:szCs w:val="28"/>
          <w:lang w:val="uz-Cyrl-UZ"/>
        </w:rPr>
        <w:t xml:space="preserve"> </w:t>
      </w:r>
      <w:r w:rsidRPr="000C14F8">
        <w:rPr>
          <w:sz w:val="28"/>
          <w:szCs w:val="28"/>
          <w:lang w:val="uz-Cyrl-UZ"/>
        </w:rPr>
        <w:t>va</w:t>
      </w:r>
      <w:r>
        <w:rPr>
          <w:sz w:val="28"/>
          <w:szCs w:val="28"/>
          <w:lang w:val="uz-Cyrl-UZ"/>
        </w:rPr>
        <w:t xml:space="preserve"> </w:t>
      </w:r>
      <w:r w:rsidRPr="000C14F8">
        <w:rPr>
          <w:sz w:val="28"/>
          <w:szCs w:val="28"/>
          <w:lang w:val="uz-Cyrl-UZ"/>
        </w:rPr>
        <w:t>aniq</w:t>
      </w:r>
      <w:r>
        <w:rPr>
          <w:sz w:val="28"/>
          <w:szCs w:val="28"/>
          <w:lang w:val="uz-Cyrl-UZ"/>
        </w:rPr>
        <w:t xml:space="preserve"> </w:t>
      </w:r>
      <w:r w:rsidRPr="000C14F8">
        <w:rPr>
          <w:sz w:val="28"/>
          <w:szCs w:val="28"/>
          <w:lang w:val="uz-Cyrl-UZ"/>
        </w:rPr>
        <w:t>tan-</w:t>
      </w:r>
      <w:r>
        <w:rPr>
          <w:sz w:val="28"/>
          <w:szCs w:val="28"/>
          <w:lang w:val="uz-Cyrl-UZ"/>
        </w:rPr>
        <w:t xml:space="preserve"> </w:t>
      </w:r>
      <w:r w:rsidRPr="000C14F8">
        <w:rPr>
          <w:sz w:val="28"/>
          <w:szCs w:val="28"/>
          <w:lang w:val="uz-Cyrl-UZ"/>
        </w:rPr>
        <w:t>lovga</w:t>
      </w:r>
      <w:r>
        <w:rPr>
          <w:sz w:val="28"/>
          <w:szCs w:val="28"/>
          <w:lang w:val="uz-Cyrl-UZ"/>
        </w:rPr>
        <w:t xml:space="preserve"> </w:t>
      </w:r>
      <w:r w:rsidRPr="000C14F8">
        <w:rPr>
          <w:sz w:val="28"/>
          <w:szCs w:val="28"/>
          <w:lang w:val="uz-Cyrl-UZ"/>
        </w:rPr>
        <w:t>asoslanish</w:t>
      </w:r>
      <w:r>
        <w:rPr>
          <w:sz w:val="28"/>
          <w:szCs w:val="28"/>
          <w:lang w:val="uz-Cyrl-UZ"/>
        </w:rPr>
        <w:t xml:space="preserve"> </w:t>
      </w:r>
      <w:r w:rsidRPr="000C14F8">
        <w:rPr>
          <w:sz w:val="28"/>
          <w:szCs w:val="28"/>
          <w:lang w:val="uz-Cyrl-UZ"/>
        </w:rPr>
        <w:t>lozim.</w:t>
      </w:r>
      <w:r>
        <w:rPr>
          <w:sz w:val="28"/>
          <w:szCs w:val="28"/>
          <w:lang w:val="uz-Cyrl-UZ"/>
        </w:rPr>
        <w:t xml:space="preserve"> </w:t>
      </w:r>
      <w:r w:rsidRPr="000C14F8">
        <w:rPr>
          <w:sz w:val="28"/>
          <w:szCs w:val="28"/>
          <w:lang w:val="uz-Cyrl-UZ"/>
        </w:rPr>
        <w:t>Til</w:t>
      </w:r>
      <w:r>
        <w:rPr>
          <w:sz w:val="28"/>
          <w:szCs w:val="28"/>
          <w:lang w:val="uz-Cyrl-UZ"/>
        </w:rPr>
        <w:t xml:space="preserve"> </w:t>
      </w:r>
      <w:r w:rsidRPr="000C14F8">
        <w:rPr>
          <w:sz w:val="28"/>
          <w:szCs w:val="28"/>
          <w:lang w:val="uz-Cyrl-UZ"/>
        </w:rPr>
        <w:t>materialini</w:t>
      </w:r>
      <w:r>
        <w:rPr>
          <w:sz w:val="28"/>
          <w:szCs w:val="28"/>
          <w:lang w:val="uz-Cyrl-UZ"/>
        </w:rPr>
        <w:t xml:space="preserve"> </w:t>
      </w:r>
      <w:r w:rsidRPr="000C14F8">
        <w:rPr>
          <w:sz w:val="28"/>
          <w:szCs w:val="28"/>
          <w:lang w:val="uz-Cyrl-UZ"/>
        </w:rPr>
        <w:t>taqdim</w:t>
      </w:r>
      <w:r>
        <w:rPr>
          <w:sz w:val="28"/>
          <w:szCs w:val="28"/>
          <w:lang w:val="uz-Cyrl-UZ"/>
        </w:rPr>
        <w:t xml:space="preserve"> </w:t>
      </w:r>
      <w:r w:rsidRPr="000C14F8">
        <w:rPr>
          <w:sz w:val="28"/>
          <w:szCs w:val="28"/>
          <w:lang w:val="uz-Cyrl-UZ"/>
        </w:rPr>
        <w:t>etish</w:t>
      </w:r>
      <w:r>
        <w:rPr>
          <w:sz w:val="28"/>
          <w:szCs w:val="28"/>
          <w:lang w:val="uz-Cyrl-UZ"/>
        </w:rPr>
        <w:t xml:space="preserve"> </w:t>
      </w:r>
      <w:r w:rsidRPr="000C14F8">
        <w:rPr>
          <w:sz w:val="28"/>
          <w:szCs w:val="28"/>
          <w:lang w:val="uz-Cyrl-UZ"/>
        </w:rPr>
        <w:t>tartibga</w:t>
      </w:r>
      <w:r>
        <w:rPr>
          <w:sz w:val="28"/>
          <w:szCs w:val="28"/>
          <w:lang w:val="uz-Cyrl-UZ"/>
        </w:rPr>
        <w:t xml:space="preserve"> </w:t>
      </w:r>
      <w:r w:rsidRPr="000C14F8">
        <w:rPr>
          <w:sz w:val="28"/>
          <w:szCs w:val="28"/>
          <w:lang w:val="uz-Cyrl-UZ"/>
        </w:rPr>
        <w:t>solin-</w:t>
      </w:r>
      <w:r>
        <w:rPr>
          <w:sz w:val="28"/>
          <w:szCs w:val="28"/>
          <w:lang w:val="uz-Cyrl-UZ"/>
        </w:rPr>
        <w:t xml:space="preserve"> </w:t>
      </w:r>
      <w:r w:rsidRPr="000C14F8">
        <w:rPr>
          <w:sz w:val="28"/>
          <w:szCs w:val="28"/>
          <w:lang w:val="uz-Cyrl-UZ"/>
        </w:rPr>
        <w:t>gan</w:t>
      </w:r>
      <w:r>
        <w:rPr>
          <w:sz w:val="28"/>
          <w:szCs w:val="28"/>
          <w:lang w:val="uz-Cyrl-UZ"/>
        </w:rPr>
        <w:t xml:space="preserve"> </w:t>
      </w:r>
      <w:r w:rsidRPr="000C14F8">
        <w:rPr>
          <w:sz w:val="28"/>
          <w:szCs w:val="28"/>
          <w:lang w:val="uz-Cyrl-UZ"/>
        </w:rPr>
        <w:t>bo‘lishi,</w:t>
      </w:r>
      <w:r>
        <w:rPr>
          <w:sz w:val="28"/>
          <w:szCs w:val="28"/>
          <w:lang w:val="uz-Cyrl-UZ"/>
        </w:rPr>
        <w:t xml:space="preserve"> </w:t>
      </w:r>
      <w:r w:rsidRPr="000C14F8">
        <w:rPr>
          <w:sz w:val="28"/>
          <w:szCs w:val="28"/>
          <w:lang w:val="uz-Cyrl-UZ"/>
        </w:rPr>
        <w:t>uning</w:t>
      </w:r>
      <w:r>
        <w:rPr>
          <w:sz w:val="28"/>
          <w:szCs w:val="28"/>
          <w:lang w:val="uz-Cyrl-UZ"/>
        </w:rPr>
        <w:t xml:space="preserve"> </w:t>
      </w:r>
      <w:r w:rsidRPr="000C14F8">
        <w:rPr>
          <w:sz w:val="28"/>
          <w:szCs w:val="28"/>
          <w:lang w:val="uz-Cyrl-UZ"/>
        </w:rPr>
        <w:t>joylashuvi</w:t>
      </w:r>
      <w:r>
        <w:rPr>
          <w:sz w:val="28"/>
          <w:szCs w:val="28"/>
          <w:lang w:val="uz-Cyrl-UZ"/>
        </w:rPr>
        <w:t xml:space="preserve"> </w:t>
      </w:r>
      <w:r w:rsidRPr="000C14F8">
        <w:rPr>
          <w:sz w:val="28"/>
          <w:szCs w:val="28"/>
          <w:lang w:val="uz-Cyrl-UZ"/>
        </w:rPr>
        <w:t>to‘liq</w:t>
      </w:r>
      <w:r>
        <w:rPr>
          <w:sz w:val="28"/>
          <w:szCs w:val="28"/>
          <w:lang w:val="uz-Cyrl-UZ"/>
        </w:rPr>
        <w:t xml:space="preserve"> </w:t>
      </w:r>
      <w:r w:rsidRPr="000C14F8">
        <w:rPr>
          <w:sz w:val="28"/>
          <w:szCs w:val="28"/>
          <w:lang w:val="uz-Cyrl-UZ"/>
        </w:rPr>
        <w:t>tahlilda</w:t>
      </w:r>
      <w:r>
        <w:rPr>
          <w:sz w:val="28"/>
          <w:szCs w:val="28"/>
          <w:lang w:val="uz-Cyrl-UZ"/>
        </w:rPr>
        <w:t xml:space="preserve"> </w:t>
      </w:r>
      <w:r w:rsidRPr="000C14F8">
        <w:rPr>
          <w:sz w:val="28"/>
          <w:szCs w:val="28"/>
          <w:lang w:val="uz-Cyrl-UZ"/>
        </w:rPr>
        <w:t>aniqlangan</w:t>
      </w:r>
      <w:r>
        <w:rPr>
          <w:sz w:val="28"/>
          <w:szCs w:val="28"/>
          <w:lang w:val="uz-Cyrl-UZ"/>
        </w:rPr>
        <w:t xml:space="preserve"> </w:t>
      </w:r>
      <w:r w:rsidRPr="000C14F8">
        <w:rPr>
          <w:sz w:val="28"/>
          <w:szCs w:val="28"/>
          <w:lang w:val="uz-Cyrl-UZ"/>
        </w:rPr>
        <w:t>xususiyat</w:t>
      </w:r>
      <w:r>
        <w:rPr>
          <w:sz w:val="28"/>
          <w:szCs w:val="28"/>
          <w:lang w:val="uz-Cyrl-UZ"/>
        </w:rPr>
        <w:t xml:space="preserve"> </w:t>
      </w:r>
      <w:r w:rsidRPr="000C14F8">
        <w:rPr>
          <w:sz w:val="28"/>
          <w:szCs w:val="28"/>
          <w:lang w:val="uz-Cyrl-UZ"/>
        </w:rPr>
        <w:t>va</w:t>
      </w:r>
      <w:r>
        <w:rPr>
          <w:sz w:val="28"/>
          <w:szCs w:val="28"/>
          <w:lang w:val="uz-Cyrl-UZ"/>
        </w:rPr>
        <w:t xml:space="preserve"> </w:t>
      </w:r>
      <w:r w:rsidRPr="000C14F8">
        <w:rPr>
          <w:sz w:val="28"/>
          <w:szCs w:val="28"/>
          <w:lang w:val="uz-Cyrl-UZ"/>
        </w:rPr>
        <w:t>qonun-qoidalarni</w:t>
      </w:r>
      <w:r>
        <w:rPr>
          <w:sz w:val="28"/>
          <w:szCs w:val="28"/>
          <w:lang w:val="uz-Cyrl-UZ"/>
        </w:rPr>
        <w:t xml:space="preserve"> </w:t>
      </w:r>
      <w:r w:rsidRPr="000C14F8">
        <w:rPr>
          <w:sz w:val="28"/>
          <w:szCs w:val="28"/>
          <w:lang w:val="uz-Cyrl-UZ"/>
        </w:rPr>
        <w:t>ko‘rgazmali</w:t>
      </w:r>
      <w:r>
        <w:rPr>
          <w:sz w:val="28"/>
          <w:szCs w:val="28"/>
          <w:lang w:val="uz-Cyrl-UZ"/>
        </w:rPr>
        <w:t xml:space="preserve"> </w:t>
      </w:r>
      <w:r w:rsidRPr="000C14F8">
        <w:rPr>
          <w:sz w:val="28"/>
          <w:szCs w:val="28"/>
          <w:lang w:val="uz-Cyrl-UZ"/>
        </w:rPr>
        <w:t>va</w:t>
      </w:r>
      <w:r>
        <w:rPr>
          <w:sz w:val="28"/>
          <w:szCs w:val="28"/>
          <w:lang w:val="uz-Cyrl-UZ"/>
        </w:rPr>
        <w:t xml:space="preserve"> </w:t>
      </w:r>
      <w:r w:rsidRPr="000C14F8">
        <w:rPr>
          <w:sz w:val="28"/>
          <w:szCs w:val="28"/>
          <w:lang w:val="uz-Cyrl-UZ"/>
        </w:rPr>
        <w:t>ishonchli</w:t>
      </w:r>
      <w:r>
        <w:rPr>
          <w:sz w:val="28"/>
          <w:szCs w:val="28"/>
          <w:lang w:val="uz-Cyrl-UZ"/>
        </w:rPr>
        <w:t xml:space="preserve"> </w:t>
      </w:r>
      <w:r w:rsidRPr="000C14F8">
        <w:rPr>
          <w:sz w:val="28"/>
          <w:szCs w:val="28"/>
          <w:lang w:val="uz-Cyrl-UZ"/>
        </w:rPr>
        <w:t>ko‘rsatilishi</w:t>
      </w:r>
      <w:r>
        <w:rPr>
          <w:sz w:val="28"/>
          <w:szCs w:val="28"/>
          <w:lang w:val="uz-Cyrl-UZ"/>
        </w:rPr>
        <w:t xml:space="preserve"> </w:t>
      </w:r>
      <w:r w:rsidRPr="000C14F8">
        <w:rPr>
          <w:sz w:val="28"/>
          <w:szCs w:val="28"/>
          <w:lang w:val="uz-Cyrl-UZ"/>
        </w:rPr>
        <w:t>kerak.</w:t>
      </w:r>
    </w:p>
    <w:p w14:paraId="4F38C0ED" w14:textId="77777777" w:rsidR="00E864B8" w:rsidRPr="000C14F8" w:rsidRDefault="00E864B8" w:rsidP="00E864B8">
      <w:pPr>
        <w:pStyle w:val="a3"/>
        <w:ind w:left="0" w:firstLine="709"/>
        <w:jc w:val="both"/>
        <w:rPr>
          <w:sz w:val="28"/>
          <w:szCs w:val="28"/>
          <w:lang w:val="uz-Cyrl-UZ"/>
        </w:rPr>
      </w:pPr>
      <w:r w:rsidRPr="000C14F8">
        <w:rPr>
          <w:sz w:val="28"/>
          <w:szCs w:val="28"/>
          <w:lang w:val="uz-Cyrl-UZ"/>
        </w:rPr>
        <w:t>Ilmiy</w:t>
      </w:r>
      <w:r>
        <w:rPr>
          <w:sz w:val="28"/>
          <w:szCs w:val="28"/>
          <w:lang w:val="uz-Cyrl-UZ"/>
        </w:rPr>
        <w:t xml:space="preserve"> </w:t>
      </w:r>
      <w:r w:rsidRPr="000C14F8">
        <w:rPr>
          <w:sz w:val="28"/>
          <w:szCs w:val="28"/>
          <w:lang w:val="uz-Cyrl-UZ"/>
        </w:rPr>
        <w:t>matnda</w:t>
      </w:r>
      <w:r>
        <w:rPr>
          <w:sz w:val="28"/>
          <w:szCs w:val="28"/>
          <w:lang w:val="uz-Cyrl-UZ"/>
        </w:rPr>
        <w:t xml:space="preserve"> </w:t>
      </w:r>
      <w:r w:rsidRPr="000C14F8">
        <w:rPr>
          <w:sz w:val="28"/>
          <w:szCs w:val="28"/>
          <w:lang w:val="uz-Cyrl-UZ"/>
        </w:rPr>
        <w:t>til</w:t>
      </w:r>
      <w:r>
        <w:rPr>
          <w:sz w:val="28"/>
          <w:szCs w:val="28"/>
          <w:lang w:val="uz-Cyrl-UZ"/>
        </w:rPr>
        <w:t xml:space="preserve"> </w:t>
      </w:r>
      <w:r w:rsidRPr="000C14F8">
        <w:rPr>
          <w:sz w:val="28"/>
          <w:szCs w:val="28"/>
          <w:lang w:val="uz-Cyrl-UZ"/>
        </w:rPr>
        <w:t>materiali</w:t>
      </w:r>
      <w:r>
        <w:rPr>
          <w:sz w:val="28"/>
          <w:szCs w:val="28"/>
          <w:lang w:val="uz-Cyrl-UZ"/>
        </w:rPr>
        <w:t xml:space="preserve"> </w:t>
      </w:r>
      <w:r w:rsidRPr="000C14F8">
        <w:rPr>
          <w:sz w:val="28"/>
          <w:szCs w:val="28"/>
          <w:lang w:val="uz-Cyrl-UZ"/>
        </w:rPr>
        <w:t>tavsiflashda</w:t>
      </w:r>
      <w:r>
        <w:rPr>
          <w:sz w:val="28"/>
          <w:szCs w:val="28"/>
          <w:lang w:val="uz-Cyrl-UZ"/>
        </w:rPr>
        <w:t xml:space="preserve"> </w:t>
      </w:r>
      <w:r w:rsidRPr="000C14F8">
        <w:rPr>
          <w:sz w:val="28"/>
          <w:szCs w:val="28"/>
          <w:lang w:val="uz-Cyrl-UZ"/>
        </w:rPr>
        <w:t>uni</w:t>
      </w:r>
      <w:r>
        <w:rPr>
          <w:sz w:val="28"/>
          <w:szCs w:val="28"/>
          <w:lang w:val="uz-Cyrl-UZ"/>
        </w:rPr>
        <w:t xml:space="preserve"> </w:t>
      </w:r>
      <w:r w:rsidRPr="000C14F8">
        <w:rPr>
          <w:sz w:val="28"/>
          <w:szCs w:val="28"/>
          <w:lang w:val="uz-Cyrl-UZ"/>
        </w:rPr>
        <w:t>tartibga</w:t>
      </w:r>
      <w:r>
        <w:rPr>
          <w:sz w:val="28"/>
          <w:szCs w:val="28"/>
          <w:lang w:val="uz-Cyrl-UZ"/>
        </w:rPr>
        <w:t xml:space="preserve"> </w:t>
      </w:r>
      <w:r w:rsidRPr="000C14F8">
        <w:rPr>
          <w:sz w:val="28"/>
          <w:szCs w:val="28"/>
          <w:lang w:val="uz-Cyrl-UZ"/>
        </w:rPr>
        <w:t>solish</w:t>
      </w:r>
      <w:r>
        <w:rPr>
          <w:sz w:val="28"/>
          <w:szCs w:val="28"/>
          <w:lang w:val="uz-Cyrl-UZ"/>
        </w:rPr>
        <w:t xml:space="preserve"> </w:t>
      </w:r>
      <w:r w:rsidRPr="000C14F8">
        <w:rPr>
          <w:sz w:val="28"/>
          <w:szCs w:val="28"/>
          <w:lang w:val="uz-Cyrl-UZ"/>
        </w:rPr>
        <w:t>uslubi-</w:t>
      </w:r>
      <w:r>
        <w:rPr>
          <w:sz w:val="28"/>
          <w:szCs w:val="28"/>
          <w:lang w:val="uz-Cyrl-UZ"/>
        </w:rPr>
        <w:t xml:space="preserve"> </w:t>
      </w:r>
      <w:r w:rsidRPr="000C14F8">
        <w:rPr>
          <w:sz w:val="28"/>
          <w:szCs w:val="28"/>
          <w:lang w:val="uz-Cyrl-UZ"/>
        </w:rPr>
        <w:t>ni</w:t>
      </w:r>
      <w:r>
        <w:rPr>
          <w:sz w:val="28"/>
          <w:szCs w:val="28"/>
          <w:lang w:val="uz-Cyrl-UZ"/>
        </w:rPr>
        <w:t xml:space="preserve"> </w:t>
      </w:r>
      <w:r w:rsidRPr="000C14F8">
        <w:rPr>
          <w:sz w:val="28"/>
          <w:szCs w:val="28"/>
          <w:lang w:val="uz-Cyrl-UZ"/>
        </w:rPr>
        <w:t>tanlash</w:t>
      </w:r>
      <w:r>
        <w:rPr>
          <w:sz w:val="28"/>
          <w:szCs w:val="28"/>
          <w:lang w:val="uz-Cyrl-UZ"/>
        </w:rPr>
        <w:t xml:space="preserve"> </w:t>
      </w:r>
      <w:r w:rsidRPr="000C14F8">
        <w:rPr>
          <w:sz w:val="28"/>
          <w:szCs w:val="28"/>
          <w:lang w:val="uz-Cyrl-UZ"/>
        </w:rPr>
        <w:t>til</w:t>
      </w:r>
      <w:r>
        <w:rPr>
          <w:sz w:val="28"/>
          <w:szCs w:val="28"/>
          <w:lang w:val="uz-Cyrl-UZ"/>
        </w:rPr>
        <w:t xml:space="preserve"> </w:t>
      </w:r>
      <w:r w:rsidRPr="000C14F8">
        <w:rPr>
          <w:sz w:val="28"/>
          <w:szCs w:val="28"/>
          <w:lang w:val="uz-Cyrl-UZ"/>
        </w:rPr>
        <w:t>materiali</w:t>
      </w:r>
      <w:r>
        <w:rPr>
          <w:sz w:val="28"/>
          <w:szCs w:val="28"/>
          <w:lang w:val="uz-Cyrl-UZ"/>
        </w:rPr>
        <w:t xml:space="preserve"> </w:t>
      </w:r>
      <w:r w:rsidRPr="000C14F8">
        <w:rPr>
          <w:sz w:val="28"/>
          <w:szCs w:val="28"/>
          <w:lang w:val="uz-Cyrl-UZ"/>
        </w:rPr>
        <w:t>xarakteri</w:t>
      </w:r>
      <w:r>
        <w:rPr>
          <w:sz w:val="28"/>
          <w:szCs w:val="28"/>
          <w:lang w:val="uz-Cyrl-UZ"/>
        </w:rPr>
        <w:t xml:space="preserve"> </w:t>
      </w:r>
      <w:r w:rsidRPr="000C14F8">
        <w:rPr>
          <w:sz w:val="28"/>
          <w:szCs w:val="28"/>
          <w:lang w:val="uz-Cyrl-UZ"/>
        </w:rPr>
        <w:t>va</w:t>
      </w:r>
      <w:r>
        <w:rPr>
          <w:sz w:val="28"/>
          <w:szCs w:val="28"/>
          <w:lang w:val="uz-Cyrl-UZ"/>
        </w:rPr>
        <w:t xml:space="preserve"> </w:t>
      </w:r>
      <w:r w:rsidRPr="000C14F8">
        <w:rPr>
          <w:sz w:val="28"/>
          <w:szCs w:val="28"/>
          <w:lang w:val="uz-Cyrl-UZ"/>
        </w:rPr>
        <w:t>matnni</w:t>
      </w:r>
      <w:r>
        <w:rPr>
          <w:sz w:val="28"/>
          <w:szCs w:val="28"/>
          <w:lang w:val="uz-Cyrl-UZ"/>
        </w:rPr>
        <w:t xml:space="preserve"> </w:t>
      </w:r>
      <w:r w:rsidRPr="000C14F8">
        <w:rPr>
          <w:sz w:val="28"/>
          <w:szCs w:val="28"/>
          <w:lang w:val="uz-Cyrl-UZ"/>
        </w:rPr>
        <w:t>tuzilmasi</w:t>
      </w:r>
      <w:r>
        <w:rPr>
          <w:sz w:val="28"/>
          <w:szCs w:val="28"/>
          <w:lang w:val="uz-Cyrl-UZ"/>
        </w:rPr>
        <w:t xml:space="preserve"> </w:t>
      </w:r>
      <w:r w:rsidRPr="000C14F8">
        <w:rPr>
          <w:sz w:val="28"/>
          <w:szCs w:val="28"/>
          <w:lang w:val="uz-Cyrl-UZ"/>
        </w:rPr>
        <w:t>mantig‘i,</w:t>
      </w:r>
      <w:r>
        <w:rPr>
          <w:sz w:val="28"/>
          <w:szCs w:val="28"/>
          <w:lang w:val="uz-Cyrl-UZ"/>
        </w:rPr>
        <w:t xml:space="preserve"> </w:t>
      </w:r>
      <w:r w:rsidRPr="000C14F8">
        <w:rPr>
          <w:sz w:val="28"/>
          <w:szCs w:val="28"/>
          <w:lang w:val="uz-Cyrl-UZ"/>
        </w:rPr>
        <w:t>mualliflik</w:t>
      </w:r>
      <w:r>
        <w:rPr>
          <w:sz w:val="28"/>
          <w:szCs w:val="28"/>
          <w:lang w:val="uz-Cyrl-UZ"/>
        </w:rPr>
        <w:t xml:space="preserve"> </w:t>
      </w:r>
      <w:r w:rsidRPr="000C14F8">
        <w:rPr>
          <w:sz w:val="28"/>
          <w:szCs w:val="28"/>
          <w:lang w:val="uz-Cyrl-UZ"/>
        </w:rPr>
        <w:t>talqin</w:t>
      </w:r>
      <w:r>
        <w:rPr>
          <w:sz w:val="28"/>
          <w:szCs w:val="28"/>
          <w:lang w:val="uz-Cyrl-UZ"/>
        </w:rPr>
        <w:t xml:space="preserve"> </w:t>
      </w:r>
      <w:r w:rsidRPr="000C14F8">
        <w:rPr>
          <w:sz w:val="28"/>
          <w:szCs w:val="28"/>
          <w:lang w:val="uz-Cyrl-UZ"/>
        </w:rPr>
        <w:t>mantig‘i</w:t>
      </w:r>
      <w:r>
        <w:rPr>
          <w:sz w:val="28"/>
          <w:szCs w:val="28"/>
          <w:lang w:val="uz-Cyrl-UZ"/>
        </w:rPr>
        <w:t xml:space="preserve"> </w:t>
      </w:r>
      <w:r w:rsidRPr="000C14F8">
        <w:rPr>
          <w:sz w:val="28"/>
          <w:szCs w:val="28"/>
          <w:lang w:val="uz-Cyrl-UZ"/>
        </w:rPr>
        <w:t>bilan</w:t>
      </w:r>
      <w:r>
        <w:rPr>
          <w:sz w:val="28"/>
          <w:szCs w:val="28"/>
          <w:lang w:val="uz-Cyrl-UZ"/>
        </w:rPr>
        <w:t xml:space="preserve"> </w:t>
      </w:r>
      <w:r w:rsidRPr="000C14F8">
        <w:rPr>
          <w:sz w:val="28"/>
          <w:szCs w:val="28"/>
          <w:lang w:val="uz-Cyrl-UZ"/>
        </w:rPr>
        <w:t>shartlanadi.</w:t>
      </w:r>
      <w:r>
        <w:rPr>
          <w:sz w:val="28"/>
          <w:szCs w:val="28"/>
          <w:lang w:val="uz-Cyrl-UZ"/>
        </w:rPr>
        <w:t xml:space="preserve"> </w:t>
      </w:r>
      <w:r w:rsidRPr="000C14F8">
        <w:rPr>
          <w:sz w:val="28"/>
          <w:szCs w:val="28"/>
          <w:lang w:val="uz-Cyrl-UZ"/>
        </w:rPr>
        <w:t>Bu</w:t>
      </w:r>
      <w:r>
        <w:rPr>
          <w:sz w:val="28"/>
          <w:szCs w:val="28"/>
          <w:lang w:val="uz-Cyrl-UZ"/>
        </w:rPr>
        <w:t xml:space="preserve"> </w:t>
      </w:r>
      <w:r w:rsidRPr="000C14F8">
        <w:rPr>
          <w:sz w:val="28"/>
          <w:szCs w:val="28"/>
          <w:lang w:val="uz-Cyrl-UZ"/>
        </w:rPr>
        <w:t>ikki</w:t>
      </w:r>
      <w:r>
        <w:rPr>
          <w:sz w:val="28"/>
          <w:szCs w:val="28"/>
          <w:lang w:val="uz-Cyrl-UZ"/>
        </w:rPr>
        <w:t xml:space="preserve"> </w:t>
      </w:r>
      <w:r w:rsidRPr="000C14F8">
        <w:rPr>
          <w:sz w:val="28"/>
          <w:szCs w:val="28"/>
          <w:lang w:val="uz-Cyrl-UZ"/>
        </w:rPr>
        <w:t>omillarning</w:t>
      </w:r>
      <w:r>
        <w:rPr>
          <w:sz w:val="28"/>
          <w:szCs w:val="28"/>
          <w:lang w:val="uz-Cyrl-UZ"/>
        </w:rPr>
        <w:t xml:space="preserve"> </w:t>
      </w:r>
      <w:r w:rsidRPr="000C14F8">
        <w:rPr>
          <w:sz w:val="28"/>
          <w:szCs w:val="28"/>
          <w:lang w:val="uz-Cyrl-UZ"/>
        </w:rPr>
        <w:t>o‘zaro</w:t>
      </w:r>
      <w:r>
        <w:rPr>
          <w:sz w:val="28"/>
          <w:szCs w:val="28"/>
          <w:lang w:val="uz-Cyrl-UZ"/>
        </w:rPr>
        <w:t xml:space="preserve"> </w:t>
      </w:r>
      <w:r w:rsidRPr="000C14F8">
        <w:rPr>
          <w:sz w:val="28"/>
          <w:szCs w:val="28"/>
          <w:lang w:val="uz-Cyrl-UZ"/>
        </w:rPr>
        <w:t>ta'siri</w:t>
      </w:r>
      <w:r>
        <w:rPr>
          <w:sz w:val="28"/>
          <w:szCs w:val="28"/>
          <w:lang w:val="uz-Cyrl-UZ"/>
        </w:rPr>
        <w:t xml:space="preserve"> </w:t>
      </w:r>
      <w:r w:rsidRPr="000C14F8">
        <w:rPr>
          <w:sz w:val="28"/>
          <w:szCs w:val="28"/>
          <w:lang w:val="uz-Cyrl-UZ"/>
        </w:rPr>
        <w:t>muallif</w:t>
      </w:r>
      <w:r>
        <w:rPr>
          <w:sz w:val="28"/>
          <w:szCs w:val="28"/>
          <w:lang w:val="uz-Cyrl-UZ"/>
        </w:rPr>
        <w:t xml:space="preserve"> </w:t>
      </w:r>
      <w:r w:rsidRPr="000C14F8">
        <w:rPr>
          <w:sz w:val="28"/>
          <w:szCs w:val="28"/>
          <w:lang w:val="uz-Cyrl-UZ"/>
        </w:rPr>
        <w:t>tomonidan</w:t>
      </w:r>
      <w:r>
        <w:rPr>
          <w:sz w:val="28"/>
          <w:szCs w:val="28"/>
          <w:lang w:val="uz-Cyrl-UZ"/>
        </w:rPr>
        <w:t xml:space="preserve"> </w:t>
      </w:r>
      <w:r w:rsidRPr="000C14F8">
        <w:rPr>
          <w:sz w:val="28"/>
          <w:szCs w:val="28"/>
          <w:lang w:val="uz-Cyrl-UZ"/>
        </w:rPr>
        <w:t>obyektlarning</w:t>
      </w:r>
      <w:r>
        <w:rPr>
          <w:sz w:val="28"/>
          <w:szCs w:val="28"/>
          <w:lang w:val="uz-Cyrl-UZ"/>
        </w:rPr>
        <w:t xml:space="preserve"> </w:t>
      </w:r>
      <w:r w:rsidRPr="000C14F8">
        <w:rPr>
          <w:sz w:val="28"/>
          <w:szCs w:val="28"/>
          <w:lang w:val="uz-Cyrl-UZ"/>
        </w:rPr>
        <w:t>tavsifida</w:t>
      </w:r>
      <w:r>
        <w:rPr>
          <w:sz w:val="28"/>
          <w:szCs w:val="28"/>
          <w:lang w:val="uz-Cyrl-UZ"/>
        </w:rPr>
        <w:t xml:space="preserve"> </w:t>
      </w:r>
      <w:r w:rsidRPr="000C14F8">
        <w:rPr>
          <w:sz w:val="28"/>
          <w:szCs w:val="28"/>
          <w:lang w:val="uz-Cyrl-UZ"/>
        </w:rPr>
        <w:t>ma’lum</w:t>
      </w:r>
      <w:r>
        <w:rPr>
          <w:sz w:val="28"/>
          <w:szCs w:val="28"/>
          <w:lang w:val="uz-Cyrl-UZ"/>
        </w:rPr>
        <w:t xml:space="preserve"> </w:t>
      </w:r>
      <w:r w:rsidRPr="000C14F8">
        <w:rPr>
          <w:sz w:val="28"/>
          <w:szCs w:val="28"/>
          <w:lang w:val="uz-Cyrl-UZ"/>
        </w:rPr>
        <w:t>tizimni</w:t>
      </w:r>
      <w:r>
        <w:rPr>
          <w:sz w:val="28"/>
          <w:szCs w:val="28"/>
          <w:lang w:val="uz-Cyrl-UZ"/>
        </w:rPr>
        <w:t xml:space="preserve"> </w:t>
      </w:r>
      <w:r w:rsidRPr="000C14F8">
        <w:rPr>
          <w:sz w:val="28"/>
          <w:szCs w:val="28"/>
          <w:lang w:val="uz-Cyrl-UZ"/>
        </w:rPr>
        <w:t>yaratishda</w:t>
      </w:r>
      <w:r>
        <w:rPr>
          <w:sz w:val="28"/>
          <w:szCs w:val="28"/>
          <w:lang w:val="uz-Cyrl-UZ"/>
        </w:rPr>
        <w:t xml:space="preserve"> </w:t>
      </w:r>
      <w:r w:rsidRPr="000C14F8">
        <w:rPr>
          <w:sz w:val="28"/>
          <w:szCs w:val="28"/>
          <w:lang w:val="uz-Cyrl-UZ"/>
        </w:rPr>
        <w:t>o‘z</w:t>
      </w:r>
      <w:r>
        <w:rPr>
          <w:sz w:val="28"/>
          <w:szCs w:val="28"/>
          <w:lang w:val="uz-Cyrl-UZ"/>
        </w:rPr>
        <w:t xml:space="preserve"> </w:t>
      </w:r>
      <w:r w:rsidRPr="000C14F8">
        <w:rPr>
          <w:sz w:val="28"/>
          <w:szCs w:val="28"/>
          <w:lang w:val="uz-Cyrl-UZ"/>
        </w:rPr>
        <w:t>aksini</w:t>
      </w:r>
      <w:r>
        <w:rPr>
          <w:sz w:val="28"/>
          <w:szCs w:val="28"/>
          <w:lang w:val="uz-Cyrl-UZ"/>
        </w:rPr>
        <w:t xml:space="preserve"> </w:t>
      </w:r>
      <w:r w:rsidRPr="000C14F8">
        <w:rPr>
          <w:sz w:val="28"/>
          <w:szCs w:val="28"/>
          <w:lang w:val="uz-Cyrl-UZ"/>
        </w:rPr>
        <w:t>topadi.</w:t>
      </w:r>
      <w:r>
        <w:rPr>
          <w:sz w:val="28"/>
          <w:szCs w:val="28"/>
          <w:lang w:val="uz-Cyrl-UZ"/>
        </w:rPr>
        <w:t xml:space="preserve"> </w:t>
      </w:r>
      <w:r w:rsidRPr="000C14F8">
        <w:rPr>
          <w:sz w:val="28"/>
          <w:szCs w:val="28"/>
          <w:lang w:val="uz-Cyrl-UZ"/>
        </w:rPr>
        <w:t>Masalan,</w:t>
      </w:r>
      <w:r>
        <w:rPr>
          <w:sz w:val="28"/>
          <w:szCs w:val="28"/>
          <w:lang w:val="uz-Cyrl-UZ"/>
        </w:rPr>
        <w:t xml:space="preserve"> </w:t>
      </w:r>
      <w:r w:rsidRPr="000C14F8">
        <w:rPr>
          <w:sz w:val="28"/>
          <w:szCs w:val="28"/>
          <w:lang w:val="uz-Cyrl-UZ"/>
        </w:rPr>
        <w:t>barcha</w:t>
      </w:r>
      <w:r>
        <w:rPr>
          <w:sz w:val="28"/>
          <w:szCs w:val="28"/>
          <w:lang w:val="uz-Cyrl-UZ"/>
        </w:rPr>
        <w:t xml:space="preserve"> </w:t>
      </w:r>
      <w:r w:rsidRPr="000C14F8">
        <w:rPr>
          <w:sz w:val="28"/>
          <w:szCs w:val="28"/>
          <w:lang w:val="uz-Cyrl-UZ"/>
        </w:rPr>
        <w:t>til</w:t>
      </w:r>
      <w:r>
        <w:rPr>
          <w:sz w:val="28"/>
          <w:szCs w:val="28"/>
          <w:lang w:val="uz-Cyrl-UZ"/>
        </w:rPr>
        <w:t xml:space="preserve"> </w:t>
      </w:r>
      <w:r w:rsidRPr="000C14F8">
        <w:rPr>
          <w:sz w:val="28"/>
          <w:szCs w:val="28"/>
          <w:lang w:val="uz-Cyrl-UZ"/>
        </w:rPr>
        <w:t>obyektlarining</w:t>
      </w:r>
      <w:r>
        <w:rPr>
          <w:sz w:val="28"/>
          <w:szCs w:val="28"/>
          <w:lang w:val="uz-Cyrl-UZ"/>
        </w:rPr>
        <w:t xml:space="preserve"> </w:t>
      </w:r>
      <w:r w:rsidRPr="000C14F8">
        <w:rPr>
          <w:sz w:val="28"/>
          <w:szCs w:val="28"/>
          <w:lang w:val="uz-Cyrl-UZ"/>
        </w:rPr>
        <w:t>ommasini</w:t>
      </w:r>
      <w:r>
        <w:rPr>
          <w:sz w:val="28"/>
          <w:szCs w:val="28"/>
          <w:lang w:val="uz-Cyrl-UZ"/>
        </w:rPr>
        <w:t xml:space="preserve"> </w:t>
      </w:r>
      <w:r w:rsidRPr="000C14F8">
        <w:rPr>
          <w:sz w:val="28"/>
          <w:szCs w:val="28"/>
          <w:lang w:val="uz-Cyrl-UZ"/>
        </w:rPr>
        <w:t>sinf,</w:t>
      </w:r>
      <w:r>
        <w:rPr>
          <w:sz w:val="28"/>
          <w:szCs w:val="28"/>
          <w:lang w:val="uz-Cyrl-UZ"/>
        </w:rPr>
        <w:t xml:space="preserve"> </w:t>
      </w:r>
      <w:r w:rsidRPr="000C14F8">
        <w:rPr>
          <w:sz w:val="28"/>
          <w:szCs w:val="28"/>
          <w:lang w:val="uz-Cyrl-UZ"/>
        </w:rPr>
        <w:t>guruhlarga</w:t>
      </w:r>
      <w:r>
        <w:rPr>
          <w:sz w:val="28"/>
          <w:szCs w:val="28"/>
          <w:lang w:val="uz-Cyrl-UZ"/>
        </w:rPr>
        <w:t xml:space="preserve"> </w:t>
      </w:r>
      <w:r w:rsidRPr="000C14F8">
        <w:rPr>
          <w:sz w:val="28"/>
          <w:szCs w:val="28"/>
          <w:lang w:val="uz-Cyrl-UZ"/>
        </w:rPr>
        <w:t>ajratish,</w:t>
      </w:r>
      <w:r>
        <w:rPr>
          <w:sz w:val="28"/>
          <w:szCs w:val="28"/>
          <w:lang w:val="uz-Cyrl-UZ"/>
        </w:rPr>
        <w:t xml:space="preserve"> </w:t>
      </w:r>
      <w:r w:rsidRPr="000C14F8">
        <w:rPr>
          <w:sz w:val="28"/>
          <w:szCs w:val="28"/>
          <w:lang w:val="uz-Cyrl-UZ"/>
        </w:rPr>
        <w:t>bu</w:t>
      </w:r>
      <w:r>
        <w:rPr>
          <w:sz w:val="28"/>
          <w:szCs w:val="28"/>
          <w:lang w:val="uz-Cyrl-UZ"/>
        </w:rPr>
        <w:t xml:space="preserve"> </w:t>
      </w:r>
      <w:r w:rsidRPr="000C14F8">
        <w:rPr>
          <w:sz w:val="28"/>
          <w:szCs w:val="28"/>
          <w:lang w:val="uz-Cyrl-UZ"/>
        </w:rPr>
        <w:t>tasnif</w:t>
      </w:r>
      <w:r>
        <w:rPr>
          <w:sz w:val="28"/>
          <w:szCs w:val="28"/>
          <w:lang w:val="uz-Cyrl-UZ"/>
        </w:rPr>
        <w:t xml:space="preserve"> </w:t>
      </w:r>
      <w:r w:rsidRPr="000C14F8">
        <w:rPr>
          <w:sz w:val="28"/>
          <w:szCs w:val="28"/>
          <w:lang w:val="uz-Cyrl-UZ"/>
        </w:rPr>
        <w:t>aniqlangan</w:t>
      </w:r>
      <w:r>
        <w:rPr>
          <w:sz w:val="28"/>
          <w:szCs w:val="28"/>
          <w:lang w:val="uz-Cyrl-UZ"/>
        </w:rPr>
        <w:t xml:space="preserve"> </w:t>
      </w:r>
      <w:r w:rsidRPr="000C14F8">
        <w:rPr>
          <w:sz w:val="28"/>
          <w:szCs w:val="28"/>
          <w:lang w:val="uz-Cyrl-UZ"/>
        </w:rPr>
        <w:t>belgi</w:t>
      </w:r>
      <w:r>
        <w:rPr>
          <w:sz w:val="28"/>
          <w:szCs w:val="28"/>
          <w:lang w:val="uz-Cyrl-UZ"/>
        </w:rPr>
        <w:t xml:space="preserve"> </w:t>
      </w:r>
      <w:r w:rsidRPr="000C14F8">
        <w:rPr>
          <w:sz w:val="28"/>
          <w:szCs w:val="28"/>
          <w:lang w:val="uz-Cyrl-UZ"/>
        </w:rPr>
        <w:t>va</w:t>
      </w:r>
      <w:r>
        <w:rPr>
          <w:sz w:val="28"/>
          <w:szCs w:val="28"/>
          <w:lang w:val="uz-Cyrl-UZ"/>
        </w:rPr>
        <w:t xml:space="preserve"> </w:t>
      </w:r>
      <w:r w:rsidRPr="000C14F8">
        <w:rPr>
          <w:sz w:val="28"/>
          <w:szCs w:val="28"/>
          <w:lang w:val="uz-Cyrl-UZ"/>
        </w:rPr>
        <w:t>qonunlar</w:t>
      </w:r>
      <w:r>
        <w:rPr>
          <w:sz w:val="28"/>
          <w:szCs w:val="28"/>
          <w:lang w:val="uz-Cyrl-UZ"/>
        </w:rPr>
        <w:t xml:space="preserve"> </w:t>
      </w:r>
      <w:r w:rsidRPr="000C14F8">
        <w:rPr>
          <w:sz w:val="28"/>
          <w:szCs w:val="28"/>
          <w:lang w:val="uz-Cyrl-UZ"/>
        </w:rPr>
        <w:t>asosida</w:t>
      </w:r>
      <w:r>
        <w:rPr>
          <w:sz w:val="28"/>
          <w:szCs w:val="28"/>
          <w:lang w:val="uz-Cyrl-UZ"/>
        </w:rPr>
        <w:t xml:space="preserve"> </w:t>
      </w:r>
      <w:r w:rsidRPr="000C14F8">
        <w:rPr>
          <w:sz w:val="28"/>
          <w:szCs w:val="28"/>
          <w:lang w:val="uz-Cyrl-UZ"/>
        </w:rPr>
        <w:t>amalga</w:t>
      </w:r>
      <w:r>
        <w:rPr>
          <w:sz w:val="28"/>
          <w:szCs w:val="28"/>
          <w:lang w:val="uz-Cyrl-UZ"/>
        </w:rPr>
        <w:t xml:space="preserve"> </w:t>
      </w:r>
      <w:r w:rsidRPr="000C14F8">
        <w:rPr>
          <w:sz w:val="28"/>
          <w:szCs w:val="28"/>
          <w:lang w:val="uz-Cyrl-UZ"/>
        </w:rPr>
        <w:t>oshiriladi.</w:t>
      </w:r>
      <w:r>
        <w:rPr>
          <w:sz w:val="28"/>
          <w:szCs w:val="28"/>
          <w:lang w:val="uz-Cyrl-UZ"/>
        </w:rPr>
        <w:t xml:space="preserve"> </w:t>
      </w:r>
      <w:r w:rsidRPr="000C14F8">
        <w:rPr>
          <w:sz w:val="28"/>
          <w:szCs w:val="28"/>
          <w:lang w:val="uz-Cyrl-UZ"/>
        </w:rPr>
        <w:t>Taqdim</w:t>
      </w:r>
      <w:r>
        <w:rPr>
          <w:sz w:val="28"/>
          <w:szCs w:val="28"/>
          <w:lang w:val="uz-Cyrl-UZ"/>
        </w:rPr>
        <w:t xml:space="preserve"> </w:t>
      </w:r>
      <w:r w:rsidRPr="000C14F8">
        <w:rPr>
          <w:sz w:val="28"/>
          <w:szCs w:val="28"/>
          <w:lang w:val="uz-Cyrl-UZ"/>
        </w:rPr>
        <w:t>etilgan</w:t>
      </w:r>
      <w:r>
        <w:rPr>
          <w:sz w:val="28"/>
          <w:szCs w:val="28"/>
          <w:lang w:val="uz-Cyrl-UZ"/>
        </w:rPr>
        <w:t xml:space="preserve"> </w:t>
      </w:r>
      <w:r w:rsidRPr="000C14F8">
        <w:rPr>
          <w:sz w:val="28"/>
          <w:szCs w:val="28"/>
          <w:lang w:val="uz-Cyrl-UZ"/>
        </w:rPr>
        <w:t>tasnifni</w:t>
      </w:r>
      <w:r>
        <w:rPr>
          <w:sz w:val="28"/>
          <w:szCs w:val="28"/>
          <w:lang w:val="uz-Cyrl-UZ"/>
        </w:rPr>
        <w:t xml:space="preserve"> </w:t>
      </w:r>
      <w:r w:rsidRPr="000C14F8">
        <w:rPr>
          <w:sz w:val="28"/>
          <w:szCs w:val="28"/>
          <w:lang w:val="uz-Cyrl-UZ"/>
        </w:rPr>
        <w:t>tushuntirish</w:t>
      </w:r>
      <w:r>
        <w:rPr>
          <w:sz w:val="28"/>
          <w:szCs w:val="28"/>
          <w:lang w:val="uz-Cyrl-UZ"/>
        </w:rPr>
        <w:t xml:space="preserve"> </w:t>
      </w:r>
      <w:r w:rsidRPr="000C14F8">
        <w:rPr>
          <w:sz w:val="28"/>
          <w:szCs w:val="28"/>
          <w:lang w:val="uz-Cyrl-UZ"/>
        </w:rPr>
        <w:t>va</w:t>
      </w:r>
      <w:r>
        <w:rPr>
          <w:sz w:val="28"/>
          <w:szCs w:val="28"/>
          <w:lang w:val="uz-Cyrl-UZ"/>
        </w:rPr>
        <w:t xml:space="preserve"> </w:t>
      </w:r>
      <w:r w:rsidRPr="000C14F8">
        <w:rPr>
          <w:sz w:val="28"/>
          <w:szCs w:val="28"/>
          <w:lang w:val="uz-Cyrl-UZ"/>
        </w:rPr>
        <w:t>asoslab</w:t>
      </w:r>
      <w:r>
        <w:rPr>
          <w:sz w:val="28"/>
          <w:szCs w:val="28"/>
          <w:lang w:val="uz-Cyrl-UZ"/>
        </w:rPr>
        <w:t xml:space="preserve"> </w:t>
      </w:r>
      <w:r w:rsidRPr="000C14F8">
        <w:rPr>
          <w:sz w:val="28"/>
          <w:szCs w:val="28"/>
          <w:lang w:val="uz-Cyrl-UZ"/>
        </w:rPr>
        <w:t>berish,</w:t>
      </w:r>
      <w:r>
        <w:rPr>
          <w:sz w:val="28"/>
          <w:szCs w:val="28"/>
          <w:lang w:val="uz-Cyrl-UZ"/>
        </w:rPr>
        <w:t xml:space="preserve"> </w:t>
      </w:r>
      <w:r w:rsidRPr="000C14F8">
        <w:rPr>
          <w:sz w:val="28"/>
          <w:szCs w:val="28"/>
          <w:lang w:val="uz-Cyrl-UZ"/>
        </w:rPr>
        <w:t>tadqiqotning</w:t>
      </w:r>
      <w:r>
        <w:rPr>
          <w:sz w:val="28"/>
          <w:szCs w:val="28"/>
          <w:lang w:val="uz-Cyrl-UZ"/>
        </w:rPr>
        <w:t xml:space="preserve"> </w:t>
      </w:r>
      <w:r w:rsidRPr="000C14F8">
        <w:rPr>
          <w:sz w:val="28"/>
          <w:szCs w:val="28"/>
          <w:lang w:val="uz-Cyrl-UZ"/>
        </w:rPr>
        <w:t>konse’tual-nazariy</w:t>
      </w:r>
      <w:r>
        <w:rPr>
          <w:sz w:val="28"/>
          <w:szCs w:val="28"/>
          <w:lang w:val="uz-Cyrl-UZ"/>
        </w:rPr>
        <w:t xml:space="preserve"> </w:t>
      </w:r>
      <w:r w:rsidRPr="000C14F8">
        <w:rPr>
          <w:sz w:val="28"/>
          <w:szCs w:val="28"/>
          <w:lang w:val="uz-Cyrl-UZ"/>
        </w:rPr>
        <w:t>va</w:t>
      </w:r>
      <w:r>
        <w:rPr>
          <w:sz w:val="28"/>
          <w:szCs w:val="28"/>
          <w:lang w:val="uz-Cyrl-UZ"/>
        </w:rPr>
        <w:t xml:space="preserve"> </w:t>
      </w:r>
      <w:r w:rsidRPr="000C14F8">
        <w:rPr>
          <w:sz w:val="28"/>
          <w:szCs w:val="28"/>
          <w:lang w:val="uz-Cyrl-UZ"/>
        </w:rPr>
        <w:t>tahliliy-amaliy</w:t>
      </w:r>
      <w:r>
        <w:rPr>
          <w:sz w:val="28"/>
          <w:szCs w:val="28"/>
          <w:lang w:val="uz-Cyrl-UZ"/>
        </w:rPr>
        <w:t xml:space="preserve"> </w:t>
      </w:r>
      <w:r w:rsidRPr="000C14F8">
        <w:rPr>
          <w:sz w:val="28"/>
          <w:szCs w:val="28"/>
          <w:lang w:val="uz-Cyrl-UZ"/>
        </w:rPr>
        <w:t>aspekti</w:t>
      </w:r>
      <w:r>
        <w:rPr>
          <w:sz w:val="28"/>
          <w:szCs w:val="28"/>
          <w:lang w:val="uz-Cyrl-UZ"/>
        </w:rPr>
        <w:t xml:space="preserve"> </w:t>
      </w:r>
      <w:r w:rsidRPr="000C14F8">
        <w:rPr>
          <w:sz w:val="28"/>
          <w:szCs w:val="28"/>
          <w:lang w:val="uz-Cyrl-UZ"/>
        </w:rPr>
        <w:t>o‘rtasidagi</w:t>
      </w:r>
      <w:r>
        <w:rPr>
          <w:sz w:val="28"/>
          <w:szCs w:val="28"/>
          <w:lang w:val="uz-Cyrl-UZ"/>
        </w:rPr>
        <w:t xml:space="preserve"> </w:t>
      </w:r>
      <w:r w:rsidRPr="000C14F8">
        <w:rPr>
          <w:sz w:val="28"/>
          <w:szCs w:val="28"/>
          <w:lang w:val="uz-Cyrl-UZ"/>
        </w:rPr>
        <w:t>aloqani</w:t>
      </w:r>
      <w:r>
        <w:rPr>
          <w:sz w:val="28"/>
          <w:szCs w:val="28"/>
          <w:lang w:val="uz-Cyrl-UZ"/>
        </w:rPr>
        <w:t xml:space="preserve"> </w:t>
      </w:r>
      <w:r w:rsidRPr="000C14F8">
        <w:rPr>
          <w:sz w:val="28"/>
          <w:szCs w:val="28"/>
          <w:lang w:val="uz-Cyrl-UZ"/>
        </w:rPr>
        <w:t>aniq</w:t>
      </w:r>
      <w:r>
        <w:rPr>
          <w:sz w:val="28"/>
          <w:szCs w:val="28"/>
          <w:lang w:val="uz-Cyrl-UZ"/>
        </w:rPr>
        <w:t xml:space="preserve"> </w:t>
      </w:r>
      <w:r w:rsidRPr="000C14F8">
        <w:rPr>
          <w:sz w:val="28"/>
          <w:szCs w:val="28"/>
          <w:lang w:val="uz-Cyrl-UZ"/>
        </w:rPr>
        <w:t>ko‘rish</w:t>
      </w:r>
      <w:r>
        <w:rPr>
          <w:sz w:val="28"/>
          <w:szCs w:val="28"/>
          <w:lang w:val="uz-Cyrl-UZ"/>
        </w:rPr>
        <w:t xml:space="preserve"> </w:t>
      </w:r>
      <w:r w:rsidRPr="000C14F8">
        <w:rPr>
          <w:sz w:val="28"/>
          <w:szCs w:val="28"/>
          <w:lang w:val="uz-Cyrl-UZ"/>
        </w:rPr>
        <w:t>imkoniyatini</w:t>
      </w:r>
      <w:r>
        <w:rPr>
          <w:sz w:val="28"/>
          <w:szCs w:val="28"/>
          <w:lang w:val="uz-Cyrl-UZ"/>
        </w:rPr>
        <w:t xml:space="preserve"> </w:t>
      </w:r>
      <w:r w:rsidRPr="000C14F8">
        <w:rPr>
          <w:sz w:val="28"/>
          <w:szCs w:val="28"/>
          <w:lang w:val="uz-Cyrl-UZ"/>
        </w:rPr>
        <w:t>beradi.</w:t>
      </w:r>
      <w:r>
        <w:rPr>
          <w:sz w:val="28"/>
          <w:szCs w:val="28"/>
          <w:lang w:val="uz-Cyrl-UZ"/>
        </w:rPr>
        <w:t xml:space="preserve"> </w:t>
      </w:r>
      <w:r w:rsidRPr="000C14F8">
        <w:rPr>
          <w:sz w:val="28"/>
          <w:szCs w:val="28"/>
          <w:lang w:val="uz-Cyrl-UZ"/>
        </w:rPr>
        <w:t>Bundan</w:t>
      </w:r>
      <w:r>
        <w:rPr>
          <w:sz w:val="28"/>
          <w:szCs w:val="28"/>
          <w:lang w:val="uz-Cyrl-UZ"/>
        </w:rPr>
        <w:t xml:space="preserve"> </w:t>
      </w:r>
      <w:r w:rsidRPr="000C14F8">
        <w:rPr>
          <w:sz w:val="28"/>
          <w:szCs w:val="28"/>
          <w:lang w:val="uz-Cyrl-UZ"/>
        </w:rPr>
        <w:t>tashqari</w:t>
      </w:r>
      <w:r>
        <w:rPr>
          <w:sz w:val="28"/>
          <w:szCs w:val="28"/>
          <w:lang w:val="uz-Cyrl-UZ"/>
        </w:rPr>
        <w:t xml:space="preserve"> </w:t>
      </w:r>
      <w:r w:rsidRPr="000C14F8">
        <w:rPr>
          <w:sz w:val="28"/>
          <w:szCs w:val="28"/>
          <w:lang w:val="uz-Cyrl-UZ"/>
        </w:rPr>
        <w:t>bunday</w:t>
      </w:r>
      <w:r>
        <w:rPr>
          <w:sz w:val="28"/>
          <w:szCs w:val="28"/>
          <w:lang w:val="uz-Cyrl-UZ"/>
        </w:rPr>
        <w:t xml:space="preserve"> </w:t>
      </w:r>
      <w:r w:rsidRPr="000C14F8">
        <w:rPr>
          <w:sz w:val="28"/>
          <w:szCs w:val="28"/>
          <w:lang w:val="uz-Cyrl-UZ"/>
        </w:rPr>
        <w:t>tavsif</w:t>
      </w:r>
      <w:r>
        <w:rPr>
          <w:sz w:val="28"/>
          <w:szCs w:val="28"/>
          <w:lang w:val="uz-Cyrl-UZ"/>
        </w:rPr>
        <w:t xml:space="preserve"> </w:t>
      </w:r>
      <w:r w:rsidRPr="000C14F8">
        <w:rPr>
          <w:sz w:val="28"/>
          <w:szCs w:val="28"/>
          <w:lang w:val="uz-Cyrl-UZ"/>
        </w:rPr>
        <w:t>jarayonida</w:t>
      </w:r>
      <w:r>
        <w:rPr>
          <w:sz w:val="28"/>
          <w:szCs w:val="28"/>
          <w:lang w:val="uz-Cyrl-UZ"/>
        </w:rPr>
        <w:t xml:space="preserve"> </w:t>
      </w:r>
      <w:r w:rsidRPr="000C14F8">
        <w:rPr>
          <w:sz w:val="28"/>
          <w:szCs w:val="28"/>
          <w:lang w:val="uz-Cyrl-UZ"/>
        </w:rPr>
        <w:t>til</w:t>
      </w:r>
      <w:r>
        <w:rPr>
          <w:sz w:val="28"/>
          <w:szCs w:val="28"/>
          <w:lang w:val="uz-Cyrl-UZ"/>
        </w:rPr>
        <w:t xml:space="preserve"> </w:t>
      </w:r>
      <w:r w:rsidRPr="000C14F8">
        <w:rPr>
          <w:sz w:val="28"/>
          <w:szCs w:val="28"/>
          <w:lang w:val="uz-Cyrl-UZ"/>
        </w:rPr>
        <w:t>materiali</w:t>
      </w:r>
      <w:r>
        <w:rPr>
          <w:sz w:val="28"/>
          <w:szCs w:val="28"/>
          <w:lang w:val="uz-Cyrl-UZ"/>
        </w:rPr>
        <w:t xml:space="preserve"> </w:t>
      </w:r>
      <w:r w:rsidRPr="000C14F8">
        <w:rPr>
          <w:sz w:val="28"/>
          <w:szCs w:val="28"/>
          <w:lang w:val="uz-Cyrl-UZ"/>
        </w:rPr>
        <w:t>tahlili</w:t>
      </w:r>
      <w:r>
        <w:rPr>
          <w:sz w:val="28"/>
          <w:szCs w:val="28"/>
          <w:lang w:val="uz-Cyrl-UZ"/>
        </w:rPr>
        <w:t xml:space="preserve"> </w:t>
      </w:r>
      <w:r w:rsidRPr="000C14F8">
        <w:rPr>
          <w:sz w:val="28"/>
          <w:szCs w:val="28"/>
          <w:lang w:val="uz-Cyrl-UZ"/>
        </w:rPr>
        <w:t>metodikasi</w:t>
      </w:r>
      <w:r>
        <w:rPr>
          <w:sz w:val="28"/>
          <w:szCs w:val="28"/>
          <w:lang w:val="uz-Cyrl-UZ"/>
        </w:rPr>
        <w:t xml:space="preserve"> </w:t>
      </w:r>
      <w:r w:rsidRPr="000C14F8">
        <w:rPr>
          <w:sz w:val="28"/>
          <w:szCs w:val="28"/>
          <w:lang w:val="uz-Cyrl-UZ"/>
        </w:rPr>
        <w:t>namoyish</w:t>
      </w:r>
      <w:r>
        <w:rPr>
          <w:sz w:val="28"/>
          <w:szCs w:val="28"/>
          <w:lang w:val="uz-Cyrl-UZ"/>
        </w:rPr>
        <w:t xml:space="preserve"> </w:t>
      </w:r>
      <w:r w:rsidRPr="000C14F8">
        <w:rPr>
          <w:sz w:val="28"/>
          <w:szCs w:val="28"/>
          <w:lang w:val="uz-Cyrl-UZ"/>
        </w:rPr>
        <w:t>etiladi.</w:t>
      </w:r>
      <w:r>
        <w:rPr>
          <w:sz w:val="28"/>
          <w:szCs w:val="28"/>
          <w:lang w:val="uz-Cyrl-UZ"/>
        </w:rPr>
        <w:t xml:space="preserve"> </w:t>
      </w:r>
      <w:r w:rsidRPr="000C14F8">
        <w:rPr>
          <w:sz w:val="28"/>
          <w:szCs w:val="28"/>
          <w:lang w:val="uz-Cyrl-UZ"/>
        </w:rPr>
        <w:t>Til</w:t>
      </w:r>
      <w:r>
        <w:rPr>
          <w:sz w:val="28"/>
          <w:szCs w:val="28"/>
          <w:lang w:val="uz-Cyrl-UZ"/>
        </w:rPr>
        <w:t xml:space="preserve"> </w:t>
      </w:r>
      <w:r w:rsidRPr="000C14F8">
        <w:rPr>
          <w:sz w:val="28"/>
          <w:szCs w:val="28"/>
          <w:lang w:val="uz-Cyrl-UZ"/>
        </w:rPr>
        <w:t>materialini</w:t>
      </w:r>
      <w:r>
        <w:rPr>
          <w:sz w:val="28"/>
          <w:szCs w:val="28"/>
          <w:lang w:val="uz-Cyrl-UZ"/>
        </w:rPr>
        <w:t xml:space="preserve"> </w:t>
      </w:r>
      <w:r w:rsidRPr="000C14F8">
        <w:rPr>
          <w:sz w:val="28"/>
          <w:szCs w:val="28"/>
          <w:lang w:val="uz-Cyrl-UZ"/>
        </w:rPr>
        <w:t>taqdim</w:t>
      </w:r>
      <w:r>
        <w:rPr>
          <w:sz w:val="28"/>
          <w:szCs w:val="28"/>
          <w:lang w:val="uz-Cyrl-UZ"/>
        </w:rPr>
        <w:t xml:space="preserve"> </w:t>
      </w:r>
      <w:r w:rsidRPr="000C14F8">
        <w:rPr>
          <w:sz w:val="28"/>
          <w:szCs w:val="28"/>
          <w:lang w:val="uz-Cyrl-UZ"/>
        </w:rPr>
        <w:t>etishning</w:t>
      </w:r>
      <w:r>
        <w:rPr>
          <w:sz w:val="28"/>
          <w:szCs w:val="28"/>
          <w:lang w:val="uz-Cyrl-UZ"/>
        </w:rPr>
        <w:t xml:space="preserve"> </w:t>
      </w:r>
      <w:r w:rsidRPr="000C14F8">
        <w:rPr>
          <w:sz w:val="28"/>
          <w:szCs w:val="28"/>
          <w:lang w:val="uz-Cyrl-UZ"/>
        </w:rPr>
        <w:t>bunday</w:t>
      </w:r>
      <w:r>
        <w:rPr>
          <w:sz w:val="28"/>
          <w:szCs w:val="28"/>
          <w:lang w:val="uz-Cyrl-UZ"/>
        </w:rPr>
        <w:t xml:space="preserve"> </w:t>
      </w:r>
      <w:r w:rsidRPr="000C14F8">
        <w:rPr>
          <w:sz w:val="28"/>
          <w:szCs w:val="28"/>
          <w:lang w:val="uz-Cyrl-UZ"/>
        </w:rPr>
        <w:t>uslubi</w:t>
      </w:r>
      <w:r>
        <w:rPr>
          <w:sz w:val="28"/>
          <w:szCs w:val="28"/>
          <w:lang w:val="uz-Cyrl-UZ"/>
        </w:rPr>
        <w:t xml:space="preserve"> </w:t>
      </w:r>
      <w:r w:rsidRPr="000C14F8">
        <w:rPr>
          <w:sz w:val="28"/>
          <w:szCs w:val="28"/>
          <w:lang w:val="uz-Cyrl-UZ"/>
        </w:rPr>
        <w:t>tavsif</w:t>
      </w:r>
      <w:r>
        <w:rPr>
          <w:sz w:val="28"/>
          <w:szCs w:val="28"/>
          <w:lang w:val="uz-Cyrl-UZ"/>
        </w:rPr>
        <w:t xml:space="preserve"> </w:t>
      </w:r>
      <w:r w:rsidRPr="000C14F8">
        <w:rPr>
          <w:sz w:val="28"/>
          <w:szCs w:val="28"/>
          <w:lang w:val="uz-Cyrl-UZ"/>
        </w:rPr>
        <w:t>va</w:t>
      </w:r>
      <w:r>
        <w:rPr>
          <w:sz w:val="28"/>
          <w:szCs w:val="28"/>
          <w:lang w:val="uz-Cyrl-UZ"/>
        </w:rPr>
        <w:t xml:space="preserve"> </w:t>
      </w:r>
      <w:r w:rsidRPr="000C14F8">
        <w:rPr>
          <w:sz w:val="28"/>
          <w:szCs w:val="28"/>
          <w:lang w:val="uz-Cyrl-UZ"/>
        </w:rPr>
        <w:t>uning</w:t>
      </w:r>
      <w:r>
        <w:rPr>
          <w:sz w:val="28"/>
          <w:szCs w:val="28"/>
          <w:lang w:val="uz-Cyrl-UZ"/>
        </w:rPr>
        <w:t xml:space="preserve"> </w:t>
      </w:r>
      <w:r w:rsidRPr="000C14F8">
        <w:rPr>
          <w:sz w:val="28"/>
          <w:szCs w:val="28"/>
          <w:lang w:val="uz-Cyrl-UZ"/>
        </w:rPr>
        <w:t>asosida</w:t>
      </w:r>
      <w:r>
        <w:rPr>
          <w:sz w:val="28"/>
          <w:szCs w:val="28"/>
          <w:lang w:val="uz-Cyrl-UZ"/>
        </w:rPr>
        <w:t xml:space="preserve"> </w:t>
      </w:r>
      <w:r w:rsidRPr="000C14F8">
        <w:rPr>
          <w:sz w:val="28"/>
          <w:szCs w:val="28"/>
          <w:lang w:val="uz-Cyrl-UZ"/>
        </w:rPr>
        <w:t>qilingan</w:t>
      </w:r>
      <w:r>
        <w:rPr>
          <w:sz w:val="28"/>
          <w:szCs w:val="28"/>
          <w:lang w:val="uz-Cyrl-UZ"/>
        </w:rPr>
        <w:t xml:space="preserve"> </w:t>
      </w:r>
      <w:r w:rsidRPr="000C14F8">
        <w:rPr>
          <w:sz w:val="28"/>
          <w:szCs w:val="28"/>
          <w:lang w:val="uz-Cyrl-UZ"/>
        </w:rPr>
        <w:t>xulosalarning</w:t>
      </w:r>
      <w:r>
        <w:rPr>
          <w:sz w:val="28"/>
          <w:szCs w:val="28"/>
          <w:lang w:val="uz-Cyrl-UZ"/>
        </w:rPr>
        <w:t xml:space="preserve"> </w:t>
      </w:r>
      <w:r w:rsidRPr="000C14F8">
        <w:rPr>
          <w:sz w:val="28"/>
          <w:szCs w:val="28"/>
          <w:lang w:val="uz-Cyrl-UZ"/>
        </w:rPr>
        <w:t>ishonchliligining</w:t>
      </w:r>
      <w:r>
        <w:rPr>
          <w:sz w:val="28"/>
          <w:szCs w:val="28"/>
          <w:lang w:val="uz-Cyrl-UZ"/>
        </w:rPr>
        <w:t xml:space="preserve"> </w:t>
      </w:r>
      <w:r w:rsidRPr="000C14F8">
        <w:rPr>
          <w:sz w:val="28"/>
          <w:szCs w:val="28"/>
          <w:lang w:val="uz-Cyrl-UZ"/>
        </w:rPr>
        <w:t>zaruriy</w:t>
      </w:r>
      <w:r>
        <w:rPr>
          <w:sz w:val="28"/>
          <w:szCs w:val="28"/>
          <w:lang w:val="uz-Cyrl-UZ"/>
        </w:rPr>
        <w:t xml:space="preserve"> </w:t>
      </w:r>
      <w:r w:rsidRPr="000C14F8">
        <w:rPr>
          <w:sz w:val="28"/>
          <w:szCs w:val="28"/>
          <w:lang w:val="uz-Cyrl-UZ"/>
        </w:rPr>
        <w:t>darajasini</w:t>
      </w:r>
      <w:r>
        <w:rPr>
          <w:sz w:val="28"/>
          <w:szCs w:val="28"/>
          <w:lang w:val="uz-Cyrl-UZ"/>
        </w:rPr>
        <w:t xml:space="preserve"> </w:t>
      </w:r>
      <w:r w:rsidRPr="000C14F8">
        <w:rPr>
          <w:sz w:val="28"/>
          <w:szCs w:val="28"/>
          <w:lang w:val="uz-Cyrl-UZ"/>
        </w:rPr>
        <w:t>ta'minlab</w:t>
      </w:r>
      <w:r>
        <w:rPr>
          <w:sz w:val="28"/>
          <w:szCs w:val="28"/>
          <w:lang w:val="uz-Cyrl-UZ"/>
        </w:rPr>
        <w:t xml:space="preserve"> </w:t>
      </w:r>
      <w:r w:rsidRPr="000C14F8">
        <w:rPr>
          <w:sz w:val="28"/>
          <w:szCs w:val="28"/>
          <w:lang w:val="uz-Cyrl-UZ"/>
        </w:rPr>
        <w:t>beradi.</w:t>
      </w:r>
    </w:p>
    <w:p w14:paraId="4F4E2488" w14:textId="77777777" w:rsidR="00E864B8" w:rsidRPr="000C14F8" w:rsidRDefault="00E864B8" w:rsidP="00E864B8">
      <w:pPr>
        <w:pStyle w:val="a3"/>
        <w:ind w:left="0" w:firstLine="709"/>
        <w:jc w:val="both"/>
        <w:rPr>
          <w:sz w:val="28"/>
          <w:szCs w:val="28"/>
          <w:lang w:val="uz-Cyrl-UZ"/>
        </w:rPr>
      </w:pPr>
      <w:r w:rsidRPr="000C14F8">
        <w:rPr>
          <w:sz w:val="28"/>
          <w:szCs w:val="28"/>
          <w:lang w:val="uz-Cyrl-UZ"/>
        </w:rPr>
        <w:t>Jonli</w:t>
      </w:r>
      <w:r>
        <w:rPr>
          <w:sz w:val="28"/>
          <w:szCs w:val="28"/>
          <w:lang w:val="uz-Cyrl-UZ"/>
        </w:rPr>
        <w:t xml:space="preserve"> </w:t>
      </w:r>
      <w:r w:rsidRPr="000C14F8">
        <w:rPr>
          <w:sz w:val="28"/>
          <w:szCs w:val="28"/>
          <w:lang w:val="uz-Cyrl-UZ"/>
        </w:rPr>
        <w:t>til</w:t>
      </w:r>
      <w:r>
        <w:rPr>
          <w:sz w:val="28"/>
          <w:szCs w:val="28"/>
          <w:lang w:val="uz-Cyrl-UZ"/>
        </w:rPr>
        <w:t xml:space="preserve"> </w:t>
      </w:r>
      <w:r w:rsidRPr="000C14F8">
        <w:rPr>
          <w:sz w:val="28"/>
          <w:szCs w:val="28"/>
          <w:lang w:val="uz-Cyrl-UZ"/>
        </w:rPr>
        <w:t>tavsifning</w:t>
      </w:r>
      <w:r>
        <w:rPr>
          <w:sz w:val="28"/>
          <w:szCs w:val="28"/>
          <w:lang w:val="uz-Cyrl-UZ"/>
        </w:rPr>
        <w:t xml:space="preserve"> </w:t>
      </w:r>
      <w:r w:rsidRPr="000C14F8">
        <w:rPr>
          <w:sz w:val="28"/>
          <w:szCs w:val="28"/>
          <w:lang w:val="uz-Cyrl-UZ"/>
        </w:rPr>
        <w:t>har</w:t>
      </w:r>
      <w:r>
        <w:rPr>
          <w:sz w:val="28"/>
          <w:szCs w:val="28"/>
          <w:lang w:val="uz-Cyrl-UZ"/>
        </w:rPr>
        <w:t xml:space="preserve"> </w:t>
      </w:r>
      <w:r w:rsidRPr="000C14F8">
        <w:rPr>
          <w:sz w:val="28"/>
          <w:szCs w:val="28"/>
          <w:lang w:val="uz-Cyrl-UZ"/>
        </w:rPr>
        <w:t>qanday</w:t>
      </w:r>
      <w:r>
        <w:rPr>
          <w:sz w:val="28"/>
          <w:szCs w:val="28"/>
          <w:lang w:val="uz-Cyrl-UZ"/>
        </w:rPr>
        <w:t xml:space="preserve"> </w:t>
      </w:r>
      <w:r w:rsidRPr="000C14F8">
        <w:rPr>
          <w:sz w:val="28"/>
          <w:szCs w:val="28"/>
          <w:lang w:val="uz-Cyrl-UZ"/>
        </w:rPr>
        <w:t>eng</w:t>
      </w:r>
      <w:r>
        <w:rPr>
          <w:sz w:val="28"/>
          <w:szCs w:val="28"/>
          <w:lang w:val="uz-Cyrl-UZ"/>
        </w:rPr>
        <w:t xml:space="preserve"> </w:t>
      </w:r>
      <w:r w:rsidRPr="000C14F8">
        <w:rPr>
          <w:sz w:val="28"/>
          <w:szCs w:val="28"/>
          <w:lang w:val="uz-Cyrl-UZ"/>
        </w:rPr>
        <w:t>o‘timal</w:t>
      </w:r>
      <w:r>
        <w:rPr>
          <w:sz w:val="28"/>
          <w:szCs w:val="28"/>
          <w:lang w:val="uz-Cyrl-UZ"/>
        </w:rPr>
        <w:t xml:space="preserve"> </w:t>
      </w:r>
      <w:r w:rsidRPr="000C14F8">
        <w:rPr>
          <w:sz w:val="28"/>
          <w:szCs w:val="28"/>
          <w:lang w:val="uz-Cyrl-UZ"/>
        </w:rPr>
        <w:t>bo‘lgan</w:t>
      </w:r>
      <w:r>
        <w:rPr>
          <w:sz w:val="28"/>
          <w:szCs w:val="28"/>
          <w:lang w:val="uz-Cyrl-UZ"/>
        </w:rPr>
        <w:t xml:space="preserve"> </w:t>
      </w:r>
      <w:r w:rsidRPr="000C14F8">
        <w:rPr>
          <w:sz w:val="28"/>
          <w:szCs w:val="28"/>
          <w:lang w:val="uz-Cyrl-UZ"/>
        </w:rPr>
        <w:t>tizimidan</w:t>
      </w:r>
      <w:r>
        <w:rPr>
          <w:sz w:val="28"/>
          <w:szCs w:val="28"/>
          <w:lang w:val="uz-Cyrl-UZ"/>
        </w:rPr>
        <w:t xml:space="preserve"> </w:t>
      </w:r>
      <w:r w:rsidRPr="000C14F8">
        <w:rPr>
          <w:sz w:val="28"/>
          <w:szCs w:val="28"/>
          <w:lang w:val="uz-Cyrl-UZ"/>
        </w:rPr>
        <w:t>ko‘ra</w:t>
      </w:r>
      <w:r>
        <w:rPr>
          <w:sz w:val="28"/>
          <w:szCs w:val="28"/>
          <w:lang w:val="uz-Cyrl-UZ"/>
        </w:rPr>
        <w:t xml:space="preserve"> </w:t>
      </w:r>
      <w:r w:rsidRPr="000C14F8">
        <w:rPr>
          <w:sz w:val="28"/>
          <w:szCs w:val="28"/>
          <w:lang w:val="uz-Cyrl-UZ"/>
        </w:rPr>
        <w:t>xilma-xilroq</w:t>
      </w:r>
      <w:r>
        <w:rPr>
          <w:sz w:val="28"/>
          <w:szCs w:val="28"/>
          <w:lang w:val="uz-Cyrl-UZ"/>
        </w:rPr>
        <w:t xml:space="preserve"> </w:t>
      </w:r>
      <w:r w:rsidRPr="000C14F8">
        <w:rPr>
          <w:sz w:val="28"/>
          <w:szCs w:val="28"/>
          <w:lang w:val="uz-Cyrl-UZ"/>
        </w:rPr>
        <w:t>va</w:t>
      </w:r>
      <w:r>
        <w:rPr>
          <w:sz w:val="28"/>
          <w:szCs w:val="28"/>
          <w:lang w:val="uz-Cyrl-UZ"/>
        </w:rPr>
        <w:t xml:space="preserve"> </w:t>
      </w:r>
      <w:r w:rsidRPr="000C14F8">
        <w:rPr>
          <w:sz w:val="28"/>
          <w:szCs w:val="28"/>
          <w:lang w:val="uz-Cyrl-UZ"/>
        </w:rPr>
        <w:t>ziddiyatliroqdir,</w:t>
      </w:r>
      <w:r>
        <w:rPr>
          <w:sz w:val="28"/>
          <w:szCs w:val="28"/>
          <w:lang w:val="uz-Cyrl-UZ"/>
        </w:rPr>
        <w:t xml:space="preserve"> </w:t>
      </w:r>
      <w:r w:rsidRPr="000C14F8">
        <w:rPr>
          <w:sz w:val="28"/>
          <w:szCs w:val="28"/>
          <w:lang w:val="uz-Cyrl-UZ"/>
        </w:rPr>
        <w:t>uni</w:t>
      </w:r>
      <w:r>
        <w:rPr>
          <w:sz w:val="28"/>
          <w:szCs w:val="28"/>
          <w:lang w:val="uz-Cyrl-UZ"/>
        </w:rPr>
        <w:t xml:space="preserve"> </w:t>
      </w:r>
      <w:r w:rsidRPr="000C14F8">
        <w:rPr>
          <w:sz w:val="28"/>
          <w:szCs w:val="28"/>
          <w:lang w:val="uz-Cyrl-UZ"/>
        </w:rPr>
        <w:t>tushuntirib</w:t>
      </w:r>
      <w:r>
        <w:rPr>
          <w:sz w:val="28"/>
          <w:szCs w:val="28"/>
          <w:lang w:val="uz-Cyrl-UZ"/>
        </w:rPr>
        <w:t xml:space="preserve"> </w:t>
      </w:r>
      <w:r w:rsidRPr="000C14F8">
        <w:rPr>
          <w:sz w:val="28"/>
          <w:szCs w:val="28"/>
          <w:lang w:val="uz-Cyrl-UZ"/>
        </w:rPr>
        <w:t>beruvchi</w:t>
      </w:r>
      <w:r>
        <w:rPr>
          <w:sz w:val="28"/>
          <w:szCs w:val="28"/>
          <w:lang w:val="uz-Cyrl-UZ"/>
        </w:rPr>
        <w:t xml:space="preserve"> </w:t>
      </w:r>
      <w:r w:rsidRPr="000C14F8">
        <w:rPr>
          <w:sz w:val="28"/>
          <w:szCs w:val="28"/>
          <w:lang w:val="uz-Cyrl-UZ"/>
        </w:rPr>
        <w:t>nazariyadan</w:t>
      </w:r>
      <w:r>
        <w:rPr>
          <w:sz w:val="28"/>
          <w:szCs w:val="28"/>
          <w:lang w:val="uz-Cyrl-UZ"/>
        </w:rPr>
        <w:t xml:space="preserve"> </w:t>
      </w:r>
      <w:r w:rsidRPr="000C14F8">
        <w:rPr>
          <w:sz w:val="28"/>
          <w:szCs w:val="28"/>
          <w:lang w:val="uz-Cyrl-UZ"/>
        </w:rPr>
        <w:t>doimo</w:t>
      </w:r>
      <w:r>
        <w:rPr>
          <w:sz w:val="28"/>
          <w:szCs w:val="28"/>
          <w:lang w:val="uz-Cyrl-UZ"/>
        </w:rPr>
        <w:t xml:space="preserve"> </w:t>
      </w:r>
      <w:r w:rsidRPr="000C14F8">
        <w:rPr>
          <w:sz w:val="28"/>
          <w:szCs w:val="28"/>
          <w:lang w:val="uz-Cyrl-UZ"/>
        </w:rPr>
        <w:t>boyroq</w:t>
      </w:r>
      <w:r>
        <w:rPr>
          <w:sz w:val="28"/>
          <w:szCs w:val="28"/>
          <w:lang w:val="uz-Cyrl-UZ"/>
        </w:rPr>
        <w:t xml:space="preserve"> </w:t>
      </w:r>
      <w:r w:rsidRPr="000C14F8">
        <w:rPr>
          <w:sz w:val="28"/>
          <w:szCs w:val="28"/>
          <w:lang w:val="uz-Cyrl-UZ"/>
        </w:rPr>
        <w:t>va</w:t>
      </w:r>
      <w:r>
        <w:rPr>
          <w:sz w:val="28"/>
          <w:szCs w:val="28"/>
          <w:lang w:val="uz-Cyrl-UZ"/>
        </w:rPr>
        <w:t xml:space="preserve"> </w:t>
      </w:r>
      <w:r w:rsidRPr="000C14F8">
        <w:rPr>
          <w:sz w:val="28"/>
          <w:szCs w:val="28"/>
          <w:lang w:val="uz-Cyrl-UZ"/>
        </w:rPr>
        <w:t>turliroqdir.</w:t>
      </w:r>
      <w:r>
        <w:rPr>
          <w:sz w:val="28"/>
          <w:szCs w:val="28"/>
          <w:lang w:val="uz-Cyrl-UZ"/>
        </w:rPr>
        <w:t xml:space="preserve"> </w:t>
      </w:r>
      <w:r w:rsidRPr="000C14F8">
        <w:rPr>
          <w:sz w:val="28"/>
          <w:szCs w:val="28"/>
          <w:lang w:val="uz-Cyrl-UZ"/>
        </w:rPr>
        <w:t>Aynan</w:t>
      </w:r>
      <w:r>
        <w:rPr>
          <w:sz w:val="28"/>
          <w:szCs w:val="28"/>
          <w:lang w:val="uz-Cyrl-UZ"/>
        </w:rPr>
        <w:t xml:space="preserve"> </w:t>
      </w:r>
      <w:r w:rsidRPr="000C14F8">
        <w:rPr>
          <w:sz w:val="28"/>
          <w:szCs w:val="28"/>
          <w:lang w:val="uz-Cyrl-UZ"/>
        </w:rPr>
        <w:t>shuning</w:t>
      </w:r>
      <w:r>
        <w:rPr>
          <w:sz w:val="28"/>
          <w:szCs w:val="28"/>
          <w:lang w:val="uz-Cyrl-UZ"/>
        </w:rPr>
        <w:t xml:space="preserve"> </w:t>
      </w:r>
      <w:r w:rsidRPr="000C14F8">
        <w:rPr>
          <w:sz w:val="28"/>
          <w:szCs w:val="28"/>
          <w:lang w:val="uz-Cyrl-UZ"/>
        </w:rPr>
        <w:t>uchun</w:t>
      </w:r>
      <w:r>
        <w:rPr>
          <w:sz w:val="28"/>
          <w:szCs w:val="28"/>
          <w:lang w:val="uz-Cyrl-UZ"/>
        </w:rPr>
        <w:t xml:space="preserve"> </w:t>
      </w:r>
      <w:r w:rsidRPr="000C14F8">
        <w:rPr>
          <w:sz w:val="28"/>
          <w:szCs w:val="28"/>
          <w:lang w:val="uz-Cyrl-UZ"/>
        </w:rPr>
        <w:t>tadqiqotchi</w:t>
      </w:r>
      <w:r>
        <w:rPr>
          <w:sz w:val="28"/>
          <w:szCs w:val="28"/>
          <w:lang w:val="uz-Cyrl-UZ"/>
        </w:rPr>
        <w:t xml:space="preserve"> </w:t>
      </w:r>
      <w:r w:rsidRPr="000C14F8">
        <w:rPr>
          <w:sz w:val="28"/>
          <w:szCs w:val="28"/>
          <w:lang w:val="uz-Cyrl-UZ"/>
        </w:rPr>
        <w:t>o‘z</w:t>
      </w:r>
      <w:r>
        <w:rPr>
          <w:sz w:val="28"/>
          <w:szCs w:val="28"/>
          <w:lang w:val="uz-Cyrl-UZ"/>
        </w:rPr>
        <w:t xml:space="preserve"> </w:t>
      </w:r>
      <w:r w:rsidRPr="000C14F8">
        <w:rPr>
          <w:sz w:val="28"/>
          <w:szCs w:val="28"/>
          <w:lang w:val="uz-Cyrl-UZ"/>
        </w:rPr>
        <w:t>g‘oyalariga</w:t>
      </w:r>
      <w:r>
        <w:rPr>
          <w:sz w:val="28"/>
          <w:szCs w:val="28"/>
          <w:lang w:val="uz-Cyrl-UZ"/>
        </w:rPr>
        <w:t xml:space="preserve"> </w:t>
      </w:r>
      <w:r w:rsidRPr="000C14F8">
        <w:rPr>
          <w:sz w:val="28"/>
          <w:szCs w:val="28"/>
          <w:lang w:val="uz-Cyrl-UZ"/>
        </w:rPr>
        <w:t>qanchalik</w:t>
      </w:r>
      <w:r>
        <w:rPr>
          <w:sz w:val="28"/>
          <w:szCs w:val="28"/>
          <w:lang w:val="uz-Cyrl-UZ"/>
        </w:rPr>
        <w:t xml:space="preserve"> </w:t>
      </w:r>
      <w:r w:rsidRPr="000C14F8">
        <w:rPr>
          <w:sz w:val="28"/>
          <w:szCs w:val="28"/>
          <w:lang w:val="uz-Cyrl-UZ"/>
        </w:rPr>
        <w:t>qiziqmagan</w:t>
      </w:r>
      <w:r>
        <w:rPr>
          <w:sz w:val="28"/>
          <w:szCs w:val="28"/>
          <w:lang w:val="uz-Cyrl-UZ"/>
        </w:rPr>
        <w:t xml:space="preserve"> </w:t>
      </w:r>
      <w:r w:rsidRPr="000C14F8">
        <w:rPr>
          <w:sz w:val="28"/>
          <w:szCs w:val="28"/>
          <w:lang w:val="uz-Cyrl-UZ"/>
        </w:rPr>
        <w:t>bo‘lsa-da,</w:t>
      </w:r>
      <w:r>
        <w:rPr>
          <w:sz w:val="28"/>
          <w:szCs w:val="28"/>
          <w:lang w:val="uz-Cyrl-UZ"/>
        </w:rPr>
        <w:t xml:space="preserve"> </w:t>
      </w:r>
      <w:r w:rsidRPr="000C14F8">
        <w:rPr>
          <w:sz w:val="28"/>
          <w:szCs w:val="28"/>
          <w:lang w:val="uz-Cyrl-UZ"/>
        </w:rPr>
        <w:lastRenderedPageBreak/>
        <w:t>uning</w:t>
      </w:r>
      <w:r>
        <w:rPr>
          <w:sz w:val="28"/>
          <w:szCs w:val="28"/>
          <w:lang w:val="uz-Cyrl-UZ"/>
        </w:rPr>
        <w:t xml:space="preserve"> </w:t>
      </w:r>
      <w:r w:rsidRPr="000C14F8">
        <w:rPr>
          <w:sz w:val="28"/>
          <w:szCs w:val="28"/>
          <w:lang w:val="uz-Cyrl-UZ"/>
        </w:rPr>
        <w:t>konsepsiyasi</w:t>
      </w:r>
      <w:r>
        <w:rPr>
          <w:sz w:val="28"/>
          <w:szCs w:val="28"/>
          <w:lang w:val="uz-Cyrl-UZ"/>
        </w:rPr>
        <w:t xml:space="preserve"> </w:t>
      </w:r>
      <w:r w:rsidRPr="000C14F8">
        <w:rPr>
          <w:sz w:val="28"/>
          <w:szCs w:val="28"/>
          <w:lang w:val="uz-Cyrl-UZ"/>
        </w:rPr>
        <w:t>voqelikning</w:t>
      </w:r>
      <w:r>
        <w:rPr>
          <w:sz w:val="28"/>
          <w:szCs w:val="28"/>
          <w:lang w:val="uz-Cyrl-UZ"/>
        </w:rPr>
        <w:t xml:space="preserve"> </w:t>
      </w:r>
      <w:r w:rsidRPr="000C14F8">
        <w:rPr>
          <w:sz w:val="28"/>
          <w:szCs w:val="28"/>
          <w:lang w:val="uz-Cyrl-UZ"/>
        </w:rPr>
        <w:t>tadqiq</w:t>
      </w:r>
      <w:r>
        <w:rPr>
          <w:sz w:val="28"/>
          <w:szCs w:val="28"/>
          <w:lang w:val="uz-Cyrl-UZ"/>
        </w:rPr>
        <w:t xml:space="preserve"> </w:t>
      </w:r>
      <w:r w:rsidRPr="000C14F8">
        <w:rPr>
          <w:sz w:val="28"/>
          <w:szCs w:val="28"/>
          <w:lang w:val="uz-Cyrl-UZ"/>
        </w:rPr>
        <w:t>etilayotgan</w:t>
      </w:r>
      <w:r>
        <w:rPr>
          <w:sz w:val="28"/>
          <w:szCs w:val="28"/>
          <w:lang w:val="uz-Cyrl-UZ"/>
        </w:rPr>
        <w:t xml:space="preserve"> </w:t>
      </w:r>
      <w:r w:rsidRPr="000C14F8">
        <w:rPr>
          <w:sz w:val="28"/>
          <w:szCs w:val="28"/>
          <w:lang w:val="uz-Cyrl-UZ"/>
        </w:rPr>
        <w:t>hodisalarini</w:t>
      </w:r>
      <w:r>
        <w:rPr>
          <w:sz w:val="28"/>
          <w:szCs w:val="28"/>
          <w:lang w:val="uz-Cyrl-UZ"/>
        </w:rPr>
        <w:t xml:space="preserve"> </w:t>
      </w:r>
      <w:r w:rsidRPr="000C14F8">
        <w:rPr>
          <w:sz w:val="28"/>
          <w:szCs w:val="28"/>
          <w:lang w:val="uz-Cyrl-UZ"/>
        </w:rPr>
        <w:t>tushuntirish</w:t>
      </w:r>
      <w:r>
        <w:rPr>
          <w:sz w:val="28"/>
          <w:szCs w:val="28"/>
          <w:lang w:val="uz-Cyrl-UZ"/>
        </w:rPr>
        <w:t xml:space="preserve"> </w:t>
      </w:r>
      <w:r w:rsidRPr="000C14F8">
        <w:rPr>
          <w:sz w:val="28"/>
          <w:szCs w:val="28"/>
          <w:lang w:val="uz-Cyrl-UZ"/>
        </w:rPr>
        <w:t>va</w:t>
      </w:r>
      <w:r>
        <w:rPr>
          <w:sz w:val="28"/>
          <w:szCs w:val="28"/>
          <w:lang w:val="uz-Cyrl-UZ"/>
        </w:rPr>
        <w:t xml:space="preserve"> </w:t>
      </w:r>
      <w:r w:rsidRPr="000C14F8">
        <w:rPr>
          <w:sz w:val="28"/>
          <w:szCs w:val="28"/>
          <w:lang w:val="uz-Cyrl-UZ"/>
        </w:rPr>
        <w:t>izohlab</w:t>
      </w:r>
      <w:r>
        <w:rPr>
          <w:sz w:val="28"/>
          <w:szCs w:val="28"/>
          <w:lang w:val="uz-Cyrl-UZ"/>
        </w:rPr>
        <w:t xml:space="preserve"> </w:t>
      </w:r>
      <w:r w:rsidRPr="000C14F8">
        <w:rPr>
          <w:sz w:val="28"/>
          <w:szCs w:val="28"/>
          <w:lang w:val="uz-Cyrl-UZ"/>
        </w:rPr>
        <w:t>berishning</w:t>
      </w:r>
      <w:r>
        <w:rPr>
          <w:sz w:val="28"/>
          <w:szCs w:val="28"/>
          <w:lang w:val="uz-Cyrl-UZ"/>
        </w:rPr>
        <w:t xml:space="preserve"> </w:t>
      </w:r>
      <w:r w:rsidRPr="000C14F8">
        <w:rPr>
          <w:sz w:val="28"/>
          <w:szCs w:val="28"/>
          <w:lang w:val="uz-Cyrl-UZ"/>
        </w:rPr>
        <w:t>qanchalik</w:t>
      </w:r>
      <w:r>
        <w:rPr>
          <w:sz w:val="28"/>
          <w:szCs w:val="28"/>
          <w:lang w:val="uz-Cyrl-UZ"/>
        </w:rPr>
        <w:t xml:space="preserve"> </w:t>
      </w:r>
      <w:r w:rsidRPr="000C14F8">
        <w:rPr>
          <w:sz w:val="28"/>
          <w:szCs w:val="28"/>
          <w:lang w:val="uz-Cyrl-UZ"/>
        </w:rPr>
        <w:t>kuchli</w:t>
      </w:r>
      <w:r>
        <w:rPr>
          <w:sz w:val="28"/>
          <w:szCs w:val="28"/>
          <w:lang w:val="uz-Cyrl-UZ"/>
        </w:rPr>
        <w:t xml:space="preserve"> </w:t>
      </w:r>
      <w:r w:rsidRPr="000C14F8">
        <w:rPr>
          <w:sz w:val="28"/>
          <w:szCs w:val="28"/>
          <w:lang w:val="uz-Cyrl-UZ"/>
        </w:rPr>
        <w:t>qobiliyatiga</w:t>
      </w:r>
      <w:r>
        <w:rPr>
          <w:sz w:val="28"/>
          <w:szCs w:val="28"/>
          <w:lang w:val="uz-Cyrl-UZ"/>
        </w:rPr>
        <w:t xml:space="preserve"> </w:t>
      </w:r>
      <w:r w:rsidRPr="000C14F8">
        <w:rPr>
          <w:sz w:val="28"/>
          <w:szCs w:val="28"/>
          <w:lang w:val="uz-Cyrl-UZ"/>
        </w:rPr>
        <w:t>ega</w:t>
      </w:r>
      <w:r>
        <w:rPr>
          <w:sz w:val="28"/>
          <w:szCs w:val="28"/>
          <w:lang w:val="uz-Cyrl-UZ"/>
        </w:rPr>
        <w:t xml:space="preserve"> </w:t>
      </w:r>
      <w:r w:rsidRPr="000C14F8">
        <w:rPr>
          <w:sz w:val="28"/>
          <w:szCs w:val="28"/>
          <w:lang w:val="uz-Cyrl-UZ"/>
        </w:rPr>
        <w:t>bo‘lmasin,</w:t>
      </w:r>
      <w:r>
        <w:rPr>
          <w:sz w:val="28"/>
          <w:szCs w:val="28"/>
          <w:lang w:val="uz-Cyrl-UZ"/>
        </w:rPr>
        <w:t xml:space="preserve"> </w:t>
      </w:r>
      <w:r w:rsidRPr="000C14F8">
        <w:rPr>
          <w:sz w:val="28"/>
          <w:szCs w:val="28"/>
          <w:lang w:val="uz-Cyrl-UZ"/>
        </w:rPr>
        <w:t>u</w:t>
      </w:r>
      <w:r>
        <w:rPr>
          <w:sz w:val="28"/>
          <w:szCs w:val="28"/>
          <w:lang w:val="uz-Cyrl-UZ"/>
        </w:rPr>
        <w:t xml:space="preserve"> </w:t>
      </w:r>
      <w:r w:rsidRPr="000C14F8">
        <w:rPr>
          <w:sz w:val="28"/>
          <w:szCs w:val="28"/>
          <w:lang w:val="uz-Cyrl-UZ"/>
        </w:rPr>
        <w:t>o‘ziga</w:t>
      </w:r>
      <w:r>
        <w:rPr>
          <w:sz w:val="28"/>
          <w:szCs w:val="28"/>
          <w:lang w:val="uz-Cyrl-UZ"/>
        </w:rPr>
        <w:t xml:space="preserve"> </w:t>
      </w:r>
      <w:r w:rsidRPr="000C14F8">
        <w:rPr>
          <w:sz w:val="28"/>
          <w:szCs w:val="28"/>
          <w:lang w:val="uz-Cyrl-UZ"/>
        </w:rPr>
        <w:t>uning</w:t>
      </w:r>
      <w:r>
        <w:rPr>
          <w:sz w:val="28"/>
          <w:szCs w:val="28"/>
          <w:lang w:val="uz-Cyrl-UZ"/>
        </w:rPr>
        <w:t xml:space="preserve"> </w:t>
      </w:r>
      <w:r w:rsidRPr="000C14F8">
        <w:rPr>
          <w:sz w:val="28"/>
          <w:szCs w:val="28"/>
          <w:lang w:val="uz-Cyrl-UZ"/>
        </w:rPr>
        <w:t>imkoniyat</w:t>
      </w:r>
      <w:r>
        <w:rPr>
          <w:sz w:val="28"/>
          <w:szCs w:val="28"/>
          <w:lang w:val="uz-Cyrl-UZ"/>
        </w:rPr>
        <w:t xml:space="preserve"> </w:t>
      </w:r>
      <w:r w:rsidRPr="000C14F8">
        <w:rPr>
          <w:sz w:val="28"/>
          <w:szCs w:val="28"/>
          <w:lang w:val="uz-Cyrl-UZ"/>
        </w:rPr>
        <w:t>chegaralarini</w:t>
      </w:r>
      <w:r>
        <w:rPr>
          <w:sz w:val="28"/>
          <w:szCs w:val="28"/>
          <w:lang w:val="uz-Cyrl-UZ"/>
        </w:rPr>
        <w:t xml:space="preserve"> </w:t>
      </w:r>
      <w:r w:rsidRPr="000C14F8">
        <w:rPr>
          <w:sz w:val="28"/>
          <w:szCs w:val="28"/>
          <w:lang w:val="uz-Cyrl-UZ"/>
        </w:rPr>
        <w:t>yaxshi</w:t>
      </w:r>
      <w:r>
        <w:rPr>
          <w:sz w:val="28"/>
          <w:szCs w:val="28"/>
          <w:lang w:val="uz-Cyrl-UZ"/>
        </w:rPr>
        <w:t xml:space="preserve"> </w:t>
      </w:r>
      <w:r w:rsidRPr="000C14F8">
        <w:rPr>
          <w:sz w:val="28"/>
          <w:szCs w:val="28"/>
          <w:lang w:val="uz-Cyrl-UZ"/>
        </w:rPr>
        <w:t>belgilab</w:t>
      </w:r>
      <w:r>
        <w:rPr>
          <w:sz w:val="28"/>
          <w:szCs w:val="28"/>
          <w:lang w:val="uz-Cyrl-UZ"/>
        </w:rPr>
        <w:t xml:space="preserve"> </w:t>
      </w:r>
      <w:r w:rsidRPr="000C14F8">
        <w:rPr>
          <w:sz w:val="28"/>
          <w:szCs w:val="28"/>
          <w:lang w:val="uz-Cyrl-UZ"/>
        </w:rPr>
        <w:t>olishi</w:t>
      </w:r>
      <w:r>
        <w:rPr>
          <w:sz w:val="28"/>
          <w:szCs w:val="28"/>
          <w:lang w:val="uz-Cyrl-UZ"/>
        </w:rPr>
        <w:t xml:space="preserve"> </w:t>
      </w:r>
      <w:r w:rsidRPr="000C14F8">
        <w:rPr>
          <w:sz w:val="28"/>
          <w:szCs w:val="28"/>
          <w:lang w:val="uz-Cyrl-UZ"/>
        </w:rPr>
        <w:t>lozim.</w:t>
      </w:r>
      <w:r>
        <w:rPr>
          <w:sz w:val="28"/>
          <w:szCs w:val="28"/>
          <w:lang w:val="uz-Cyrl-UZ"/>
        </w:rPr>
        <w:t xml:space="preserve"> </w:t>
      </w:r>
      <w:r w:rsidRPr="000C14F8">
        <w:rPr>
          <w:sz w:val="28"/>
          <w:szCs w:val="28"/>
          <w:lang w:val="uz-Cyrl-UZ"/>
        </w:rPr>
        <w:t>Agarda</w:t>
      </w:r>
      <w:r>
        <w:rPr>
          <w:sz w:val="28"/>
          <w:szCs w:val="28"/>
          <w:lang w:val="uz-Cyrl-UZ"/>
        </w:rPr>
        <w:t xml:space="preserve"> </w:t>
      </w:r>
      <w:r w:rsidRPr="000C14F8">
        <w:rPr>
          <w:sz w:val="28"/>
          <w:szCs w:val="28"/>
          <w:lang w:val="uz-Cyrl-UZ"/>
        </w:rPr>
        <w:t>tadqiqot</w:t>
      </w:r>
      <w:r>
        <w:rPr>
          <w:sz w:val="28"/>
          <w:szCs w:val="28"/>
          <w:lang w:val="uz-Cyrl-UZ"/>
        </w:rPr>
        <w:t xml:space="preserve"> </w:t>
      </w:r>
      <w:r w:rsidRPr="000C14F8">
        <w:rPr>
          <w:sz w:val="28"/>
          <w:szCs w:val="28"/>
          <w:lang w:val="uz-Cyrl-UZ"/>
        </w:rPr>
        <w:t>jarayonida</w:t>
      </w:r>
      <w:r>
        <w:rPr>
          <w:sz w:val="28"/>
          <w:szCs w:val="28"/>
          <w:lang w:val="uz-Cyrl-UZ"/>
        </w:rPr>
        <w:t xml:space="preserve"> </w:t>
      </w:r>
      <w:r w:rsidRPr="000C14F8">
        <w:rPr>
          <w:sz w:val="28"/>
          <w:szCs w:val="28"/>
          <w:lang w:val="uz-Cyrl-UZ"/>
        </w:rPr>
        <w:t>tadqiqotchi</w:t>
      </w:r>
      <w:r>
        <w:rPr>
          <w:sz w:val="28"/>
          <w:szCs w:val="28"/>
          <w:lang w:val="uz-Cyrl-UZ"/>
        </w:rPr>
        <w:t xml:space="preserve"> </w:t>
      </w:r>
      <w:r w:rsidRPr="000C14F8">
        <w:rPr>
          <w:sz w:val="28"/>
          <w:szCs w:val="28"/>
          <w:lang w:val="uz-Cyrl-UZ"/>
        </w:rPr>
        <w:t>taklif</w:t>
      </w:r>
      <w:r>
        <w:rPr>
          <w:sz w:val="28"/>
          <w:szCs w:val="28"/>
          <w:lang w:val="uz-Cyrl-UZ"/>
        </w:rPr>
        <w:t xml:space="preserve"> </w:t>
      </w:r>
      <w:r w:rsidRPr="000C14F8">
        <w:rPr>
          <w:sz w:val="28"/>
          <w:szCs w:val="28"/>
          <w:lang w:val="uz-Cyrl-UZ"/>
        </w:rPr>
        <w:t>qilgan</w:t>
      </w:r>
      <w:r>
        <w:rPr>
          <w:sz w:val="28"/>
          <w:szCs w:val="28"/>
          <w:lang w:val="uz-Cyrl-UZ"/>
        </w:rPr>
        <w:t xml:space="preserve"> </w:t>
      </w:r>
      <w:r w:rsidRPr="000C14F8">
        <w:rPr>
          <w:sz w:val="28"/>
          <w:szCs w:val="28"/>
          <w:lang w:val="uz-Cyrl-UZ"/>
        </w:rPr>
        <w:t>talqinga</w:t>
      </w:r>
      <w:r>
        <w:rPr>
          <w:sz w:val="28"/>
          <w:szCs w:val="28"/>
          <w:lang w:val="uz-Cyrl-UZ"/>
        </w:rPr>
        <w:t xml:space="preserve"> </w:t>
      </w:r>
      <w:r w:rsidRPr="000C14F8">
        <w:rPr>
          <w:sz w:val="28"/>
          <w:szCs w:val="28"/>
          <w:lang w:val="uz-Cyrl-UZ"/>
        </w:rPr>
        <w:t>mos</w:t>
      </w:r>
      <w:r>
        <w:rPr>
          <w:sz w:val="28"/>
          <w:szCs w:val="28"/>
          <w:lang w:val="uz-Cyrl-UZ"/>
        </w:rPr>
        <w:t xml:space="preserve"> </w:t>
      </w:r>
      <w:r w:rsidRPr="000C14F8">
        <w:rPr>
          <w:sz w:val="28"/>
          <w:szCs w:val="28"/>
          <w:lang w:val="uz-Cyrl-UZ"/>
        </w:rPr>
        <w:t>kelmaydigan</w:t>
      </w:r>
      <w:r>
        <w:rPr>
          <w:sz w:val="28"/>
          <w:szCs w:val="28"/>
          <w:lang w:val="uz-Cyrl-UZ"/>
        </w:rPr>
        <w:t xml:space="preserve"> </w:t>
      </w:r>
      <w:r w:rsidRPr="000C14F8">
        <w:rPr>
          <w:sz w:val="28"/>
          <w:szCs w:val="28"/>
          <w:lang w:val="uz-Cyrl-UZ"/>
        </w:rPr>
        <w:t>dalillar</w:t>
      </w:r>
      <w:r>
        <w:rPr>
          <w:sz w:val="28"/>
          <w:szCs w:val="28"/>
          <w:lang w:val="uz-Cyrl-UZ"/>
        </w:rPr>
        <w:t xml:space="preserve"> </w:t>
      </w:r>
      <w:r w:rsidRPr="000C14F8">
        <w:rPr>
          <w:sz w:val="28"/>
          <w:szCs w:val="28"/>
          <w:lang w:val="uz-Cyrl-UZ"/>
        </w:rPr>
        <w:t>paydo</w:t>
      </w:r>
      <w:r>
        <w:rPr>
          <w:sz w:val="28"/>
          <w:szCs w:val="28"/>
          <w:lang w:val="uz-Cyrl-UZ"/>
        </w:rPr>
        <w:t xml:space="preserve"> </w:t>
      </w:r>
      <w:r w:rsidRPr="000C14F8">
        <w:rPr>
          <w:sz w:val="28"/>
          <w:szCs w:val="28"/>
          <w:lang w:val="uz-Cyrl-UZ"/>
        </w:rPr>
        <w:t>bo‘lsa,</w:t>
      </w:r>
      <w:r>
        <w:rPr>
          <w:sz w:val="28"/>
          <w:szCs w:val="28"/>
          <w:lang w:val="uz-Cyrl-UZ"/>
        </w:rPr>
        <w:t xml:space="preserve"> </w:t>
      </w:r>
      <w:r w:rsidRPr="000C14F8">
        <w:rPr>
          <w:sz w:val="28"/>
          <w:szCs w:val="28"/>
          <w:lang w:val="uz-Cyrl-UZ"/>
        </w:rPr>
        <w:t>shu</w:t>
      </w:r>
      <w:r>
        <w:rPr>
          <w:sz w:val="28"/>
          <w:szCs w:val="28"/>
          <w:lang w:val="uz-Cyrl-UZ"/>
        </w:rPr>
        <w:t xml:space="preserve"> </w:t>
      </w:r>
      <w:r w:rsidRPr="000C14F8">
        <w:rPr>
          <w:sz w:val="28"/>
          <w:szCs w:val="28"/>
          <w:lang w:val="uz-Cyrl-UZ"/>
        </w:rPr>
        <w:t>payt</w:t>
      </w:r>
      <w:r>
        <w:rPr>
          <w:sz w:val="28"/>
          <w:szCs w:val="28"/>
          <w:lang w:val="uz-Cyrl-UZ"/>
        </w:rPr>
        <w:t xml:space="preserve"> </w:t>
      </w:r>
      <w:r w:rsidRPr="000C14F8">
        <w:rPr>
          <w:sz w:val="28"/>
          <w:szCs w:val="28"/>
          <w:lang w:val="uz-Cyrl-UZ"/>
        </w:rPr>
        <w:t>ularni</w:t>
      </w:r>
      <w:r>
        <w:rPr>
          <w:sz w:val="28"/>
          <w:szCs w:val="28"/>
          <w:lang w:val="uz-Cyrl-UZ"/>
        </w:rPr>
        <w:t xml:space="preserve"> </w:t>
      </w:r>
      <w:r w:rsidRPr="000C14F8">
        <w:rPr>
          <w:sz w:val="28"/>
          <w:szCs w:val="28"/>
          <w:lang w:val="uz-Cyrl-UZ"/>
        </w:rPr>
        <w:t>izohlab</w:t>
      </w:r>
      <w:r>
        <w:rPr>
          <w:sz w:val="28"/>
          <w:szCs w:val="28"/>
          <w:lang w:val="uz-Cyrl-UZ"/>
        </w:rPr>
        <w:t xml:space="preserve"> </w:t>
      </w:r>
      <w:r w:rsidRPr="000C14F8">
        <w:rPr>
          <w:sz w:val="28"/>
          <w:szCs w:val="28"/>
          <w:lang w:val="uz-Cyrl-UZ"/>
        </w:rPr>
        <w:t>tushuntirib</w:t>
      </w:r>
      <w:r>
        <w:rPr>
          <w:sz w:val="28"/>
          <w:szCs w:val="28"/>
          <w:lang w:val="uz-Cyrl-UZ"/>
        </w:rPr>
        <w:t xml:space="preserve"> </w:t>
      </w:r>
      <w:r w:rsidRPr="000C14F8">
        <w:rPr>
          <w:sz w:val="28"/>
          <w:szCs w:val="28"/>
          <w:lang w:val="uz-Cyrl-UZ"/>
        </w:rPr>
        <w:t>bera</w:t>
      </w:r>
      <w:r>
        <w:rPr>
          <w:sz w:val="28"/>
          <w:szCs w:val="28"/>
          <w:lang w:val="uz-Cyrl-UZ"/>
        </w:rPr>
        <w:t xml:space="preserve"> </w:t>
      </w:r>
      <w:r w:rsidRPr="000C14F8">
        <w:rPr>
          <w:sz w:val="28"/>
          <w:szCs w:val="28"/>
          <w:lang w:val="uz-Cyrl-UZ"/>
        </w:rPr>
        <w:t>olmasa-da,</w:t>
      </w:r>
      <w:r>
        <w:rPr>
          <w:sz w:val="28"/>
          <w:szCs w:val="28"/>
          <w:lang w:val="uz-Cyrl-UZ"/>
        </w:rPr>
        <w:t xml:space="preserve"> </w:t>
      </w:r>
      <w:r w:rsidRPr="000C14F8">
        <w:rPr>
          <w:sz w:val="28"/>
          <w:szCs w:val="28"/>
          <w:lang w:val="uz-Cyrl-UZ"/>
        </w:rPr>
        <w:t>mazkur</w:t>
      </w:r>
      <w:r>
        <w:rPr>
          <w:sz w:val="28"/>
          <w:szCs w:val="28"/>
          <w:lang w:val="uz-Cyrl-UZ"/>
        </w:rPr>
        <w:t xml:space="preserve"> </w:t>
      </w:r>
      <w:r w:rsidRPr="000C14F8">
        <w:rPr>
          <w:sz w:val="28"/>
          <w:szCs w:val="28"/>
          <w:lang w:val="uz-Cyrl-UZ"/>
        </w:rPr>
        <w:t>tadqiqotchi</w:t>
      </w:r>
      <w:r>
        <w:rPr>
          <w:sz w:val="28"/>
          <w:szCs w:val="28"/>
          <w:lang w:val="uz-Cyrl-UZ"/>
        </w:rPr>
        <w:t xml:space="preserve"> </w:t>
      </w:r>
      <w:r w:rsidRPr="000C14F8">
        <w:rPr>
          <w:sz w:val="28"/>
          <w:szCs w:val="28"/>
          <w:lang w:val="uz-Cyrl-UZ"/>
        </w:rPr>
        <w:t>ularning</w:t>
      </w:r>
      <w:r>
        <w:rPr>
          <w:sz w:val="28"/>
          <w:szCs w:val="28"/>
          <w:lang w:val="uz-Cyrl-UZ"/>
        </w:rPr>
        <w:t xml:space="preserve"> </w:t>
      </w:r>
      <w:r w:rsidRPr="000C14F8">
        <w:rPr>
          <w:sz w:val="28"/>
          <w:szCs w:val="28"/>
          <w:lang w:val="uz-Cyrl-UZ"/>
        </w:rPr>
        <w:t>mavjudligini</w:t>
      </w:r>
      <w:r>
        <w:rPr>
          <w:sz w:val="28"/>
          <w:szCs w:val="28"/>
          <w:lang w:val="uz-Cyrl-UZ"/>
        </w:rPr>
        <w:t xml:space="preserve"> </w:t>
      </w:r>
      <w:r w:rsidRPr="000C14F8">
        <w:rPr>
          <w:sz w:val="28"/>
          <w:szCs w:val="28"/>
          <w:lang w:val="uz-Cyrl-UZ"/>
        </w:rPr>
        <w:t>ko‘rsatib</w:t>
      </w:r>
      <w:r>
        <w:rPr>
          <w:sz w:val="28"/>
          <w:szCs w:val="28"/>
          <w:lang w:val="uz-Cyrl-UZ"/>
        </w:rPr>
        <w:t xml:space="preserve"> </w:t>
      </w:r>
      <w:r w:rsidRPr="000C14F8">
        <w:rPr>
          <w:sz w:val="28"/>
          <w:szCs w:val="28"/>
          <w:lang w:val="uz-Cyrl-UZ"/>
        </w:rPr>
        <w:t>o‘tishi</w:t>
      </w:r>
      <w:r>
        <w:rPr>
          <w:sz w:val="28"/>
          <w:szCs w:val="28"/>
          <w:lang w:val="uz-Cyrl-UZ"/>
        </w:rPr>
        <w:t xml:space="preserve"> </w:t>
      </w:r>
      <w:r w:rsidRPr="000C14F8">
        <w:rPr>
          <w:sz w:val="28"/>
          <w:szCs w:val="28"/>
          <w:lang w:val="uz-Cyrl-UZ"/>
        </w:rPr>
        <w:t>lozim.</w:t>
      </w:r>
      <w:r>
        <w:rPr>
          <w:sz w:val="28"/>
          <w:szCs w:val="28"/>
          <w:lang w:val="uz-Cyrl-UZ"/>
        </w:rPr>
        <w:t xml:space="preserve"> </w:t>
      </w:r>
      <w:r w:rsidRPr="000C14F8">
        <w:rPr>
          <w:sz w:val="28"/>
          <w:szCs w:val="28"/>
          <w:lang w:val="uz-Cyrl-UZ"/>
        </w:rPr>
        <w:t>Ko‘rsatilgan</w:t>
      </w:r>
      <w:r>
        <w:rPr>
          <w:sz w:val="28"/>
          <w:szCs w:val="28"/>
          <w:lang w:val="uz-Cyrl-UZ"/>
        </w:rPr>
        <w:t xml:space="preserve"> </w:t>
      </w:r>
      <w:r w:rsidRPr="000C14F8">
        <w:rPr>
          <w:sz w:val="28"/>
          <w:szCs w:val="28"/>
          <w:lang w:val="uz-Cyrl-UZ"/>
        </w:rPr>
        <w:t>tuzilmaviy</w:t>
      </w:r>
      <w:r>
        <w:rPr>
          <w:sz w:val="28"/>
          <w:szCs w:val="28"/>
          <w:lang w:val="uz-Cyrl-UZ"/>
        </w:rPr>
        <w:t xml:space="preserve"> </w:t>
      </w:r>
      <w:r w:rsidRPr="000C14F8">
        <w:rPr>
          <w:sz w:val="28"/>
          <w:szCs w:val="28"/>
          <w:lang w:val="uz-Cyrl-UZ"/>
        </w:rPr>
        <w:t>ma'no</w:t>
      </w:r>
      <w:r>
        <w:rPr>
          <w:sz w:val="28"/>
          <w:szCs w:val="28"/>
          <w:lang w:val="uz-Cyrl-UZ"/>
        </w:rPr>
        <w:t xml:space="preserve"> </w:t>
      </w:r>
      <w:r w:rsidRPr="000C14F8">
        <w:rPr>
          <w:sz w:val="28"/>
          <w:szCs w:val="28"/>
          <w:lang w:val="uz-Cyrl-UZ"/>
        </w:rPr>
        <w:t>komponentlardan</w:t>
      </w:r>
      <w:r>
        <w:rPr>
          <w:sz w:val="28"/>
          <w:szCs w:val="28"/>
          <w:lang w:val="uz-Cyrl-UZ"/>
        </w:rPr>
        <w:t xml:space="preserve"> </w:t>
      </w:r>
      <w:r w:rsidRPr="000C14F8">
        <w:rPr>
          <w:sz w:val="28"/>
          <w:szCs w:val="28"/>
          <w:lang w:val="uz-Cyrl-UZ"/>
        </w:rPr>
        <w:t>tashqari</w:t>
      </w:r>
      <w:r>
        <w:rPr>
          <w:sz w:val="28"/>
          <w:szCs w:val="28"/>
          <w:lang w:val="uz-Cyrl-UZ"/>
        </w:rPr>
        <w:t xml:space="preserve"> </w:t>
      </w:r>
      <w:r w:rsidRPr="000C14F8">
        <w:rPr>
          <w:sz w:val="28"/>
          <w:szCs w:val="28"/>
          <w:lang w:val="uz-Cyrl-UZ"/>
        </w:rPr>
        <w:t>asosiy</w:t>
      </w:r>
      <w:r>
        <w:rPr>
          <w:sz w:val="28"/>
          <w:szCs w:val="28"/>
          <w:lang w:val="uz-Cyrl-UZ"/>
        </w:rPr>
        <w:t xml:space="preserve"> </w:t>
      </w:r>
      <w:r w:rsidRPr="000C14F8">
        <w:rPr>
          <w:sz w:val="28"/>
          <w:szCs w:val="28"/>
          <w:lang w:val="uz-Cyrl-UZ"/>
        </w:rPr>
        <w:t>qismda</w:t>
      </w:r>
      <w:r>
        <w:rPr>
          <w:sz w:val="28"/>
          <w:szCs w:val="28"/>
          <w:lang w:val="uz-Cyrl-UZ"/>
        </w:rPr>
        <w:t xml:space="preserve"> </w:t>
      </w:r>
      <w:r w:rsidRPr="000C14F8">
        <w:rPr>
          <w:sz w:val="28"/>
          <w:szCs w:val="28"/>
          <w:lang w:val="uz-Cyrl-UZ"/>
        </w:rPr>
        <w:t>tarixiy</w:t>
      </w:r>
      <w:r>
        <w:rPr>
          <w:sz w:val="28"/>
          <w:szCs w:val="28"/>
          <w:lang w:val="uz-Cyrl-UZ"/>
        </w:rPr>
        <w:t xml:space="preserve"> </w:t>
      </w:r>
      <w:r w:rsidRPr="000C14F8">
        <w:rPr>
          <w:sz w:val="28"/>
          <w:szCs w:val="28"/>
          <w:lang w:val="uz-Cyrl-UZ"/>
        </w:rPr>
        <w:t>eksskurslar,</w:t>
      </w:r>
      <w:r>
        <w:rPr>
          <w:sz w:val="28"/>
          <w:szCs w:val="28"/>
          <w:lang w:val="uz-Cyrl-UZ"/>
        </w:rPr>
        <w:t xml:space="preserve"> </w:t>
      </w:r>
      <w:r w:rsidRPr="000C14F8">
        <w:rPr>
          <w:sz w:val="28"/>
          <w:szCs w:val="28"/>
          <w:lang w:val="uz-Cyrl-UZ"/>
        </w:rPr>
        <w:t>mavzudan</w:t>
      </w:r>
      <w:r>
        <w:rPr>
          <w:sz w:val="28"/>
          <w:szCs w:val="28"/>
          <w:lang w:val="uz-Cyrl-UZ"/>
        </w:rPr>
        <w:t xml:space="preserve"> </w:t>
      </w:r>
      <w:r w:rsidRPr="000C14F8">
        <w:rPr>
          <w:sz w:val="28"/>
          <w:szCs w:val="28"/>
          <w:lang w:val="uz-Cyrl-UZ"/>
        </w:rPr>
        <w:t>chekinish,</w:t>
      </w:r>
      <w:r>
        <w:rPr>
          <w:sz w:val="28"/>
          <w:szCs w:val="28"/>
          <w:lang w:val="uz-Cyrl-UZ"/>
        </w:rPr>
        <w:t xml:space="preserve"> </w:t>
      </w:r>
      <w:r w:rsidRPr="000C14F8">
        <w:rPr>
          <w:sz w:val="28"/>
          <w:szCs w:val="28"/>
          <w:lang w:val="uz-Cyrl-UZ"/>
        </w:rPr>
        <w:t>turli</w:t>
      </w:r>
      <w:r>
        <w:rPr>
          <w:sz w:val="28"/>
          <w:szCs w:val="28"/>
          <w:lang w:val="uz-Cyrl-UZ"/>
        </w:rPr>
        <w:t xml:space="preserve"> </w:t>
      </w:r>
      <w:r w:rsidRPr="000C14F8">
        <w:rPr>
          <w:sz w:val="28"/>
          <w:szCs w:val="28"/>
          <w:lang w:val="uz-Cyrl-UZ"/>
        </w:rPr>
        <w:t>xil</w:t>
      </w:r>
      <w:r>
        <w:rPr>
          <w:sz w:val="28"/>
          <w:szCs w:val="28"/>
          <w:lang w:val="uz-Cyrl-UZ"/>
        </w:rPr>
        <w:t xml:space="preserve"> </w:t>
      </w:r>
      <w:r w:rsidRPr="000C14F8">
        <w:rPr>
          <w:sz w:val="28"/>
          <w:szCs w:val="28"/>
          <w:lang w:val="uz-Cyrl-UZ"/>
        </w:rPr>
        <w:t>izoh</w:t>
      </w:r>
      <w:r>
        <w:rPr>
          <w:sz w:val="28"/>
          <w:szCs w:val="28"/>
          <w:lang w:val="uz-Cyrl-UZ"/>
        </w:rPr>
        <w:t xml:space="preserve"> </w:t>
      </w:r>
      <w:r w:rsidRPr="000C14F8">
        <w:rPr>
          <w:sz w:val="28"/>
          <w:szCs w:val="28"/>
          <w:lang w:val="uz-Cyrl-UZ"/>
        </w:rPr>
        <w:t>va</w:t>
      </w:r>
      <w:r>
        <w:rPr>
          <w:sz w:val="28"/>
          <w:szCs w:val="28"/>
          <w:lang w:val="uz-Cyrl-UZ"/>
        </w:rPr>
        <w:t xml:space="preserve"> </w:t>
      </w:r>
      <w:r w:rsidRPr="000C14F8">
        <w:rPr>
          <w:sz w:val="28"/>
          <w:szCs w:val="28"/>
          <w:lang w:val="uz-Cyrl-UZ"/>
        </w:rPr>
        <w:t>tushuntirishlar</w:t>
      </w:r>
      <w:r>
        <w:rPr>
          <w:sz w:val="28"/>
          <w:szCs w:val="28"/>
          <w:lang w:val="uz-Cyrl-UZ"/>
        </w:rPr>
        <w:t xml:space="preserve"> </w:t>
      </w:r>
      <w:r w:rsidRPr="000C14F8">
        <w:rPr>
          <w:sz w:val="28"/>
          <w:szCs w:val="28"/>
          <w:lang w:val="uz-Cyrl-UZ"/>
        </w:rPr>
        <w:t>berilishi</w:t>
      </w:r>
      <w:r>
        <w:rPr>
          <w:sz w:val="28"/>
          <w:szCs w:val="28"/>
          <w:lang w:val="uz-Cyrl-UZ"/>
        </w:rPr>
        <w:t xml:space="preserve"> </w:t>
      </w:r>
      <w:r w:rsidRPr="000C14F8">
        <w:rPr>
          <w:sz w:val="28"/>
          <w:szCs w:val="28"/>
          <w:lang w:val="uz-Cyrl-UZ"/>
        </w:rPr>
        <w:t>mumkin.</w:t>
      </w:r>
    </w:p>
    <w:p w14:paraId="03DC467C" w14:textId="77777777" w:rsidR="00E864B8" w:rsidRPr="000C14F8" w:rsidRDefault="00E864B8" w:rsidP="00E864B8">
      <w:pPr>
        <w:pStyle w:val="a3"/>
        <w:ind w:left="0" w:firstLine="709"/>
        <w:jc w:val="both"/>
        <w:rPr>
          <w:sz w:val="28"/>
          <w:szCs w:val="28"/>
          <w:lang w:val="uz-Cyrl-UZ"/>
        </w:rPr>
      </w:pPr>
      <w:r w:rsidRPr="000C14F8">
        <w:rPr>
          <w:sz w:val="28"/>
          <w:szCs w:val="28"/>
          <w:lang w:val="uz-Cyrl-UZ"/>
        </w:rPr>
        <w:t>Xulosa</w:t>
      </w:r>
      <w:r>
        <w:rPr>
          <w:sz w:val="28"/>
          <w:szCs w:val="28"/>
          <w:lang w:val="uz-Cyrl-UZ"/>
        </w:rPr>
        <w:t xml:space="preserve"> </w:t>
      </w:r>
      <w:r w:rsidRPr="000C14F8">
        <w:rPr>
          <w:sz w:val="28"/>
          <w:szCs w:val="28"/>
          <w:lang w:val="uz-Cyrl-UZ"/>
        </w:rPr>
        <w:t>qismi</w:t>
      </w:r>
      <w:r>
        <w:rPr>
          <w:sz w:val="28"/>
          <w:szCs w:val="28"/>
          <w:lang w:val="uz-Cyrl-UZ"/>
        </w:rPr>
        <w:t xml:space="preserve"> </w:t>
      </w:r>
      <w:r w:rsidRPr="000C14F8">
        <w:rPr>
          <w:sz w:val="28"/>
          <w:szCs w:val="28"/>
          <w:lang w:val="uz-Cyrl-UZ"/>
        </w:rPr>
        <w:t>olingan</w:t>
      </w:r>
      <w:r>
        <w:rPr>
          <w:sz w:val="28"/>
          <w:szCs w:val="28"/>
          <w:lang w:val="uz-Cyrl-UZ"/>
        </w:rPr>
        <w:t xml:space="preserve"> </w:t>
      </w:r>
      <w:r w:rsidRPr="000C14F8">
        <w:rPr>
          <w:sz w:val="28"/>
          <w:szCs w:val="28"/>
          <w:lang w:val="uz-Cyrl-UZ"/>
        </w:rPr>
        <w:t>natijalar</w:t>
      </w:r>
      <w:r>
        <w:rPr>
          <w:sz w:val="28"/>
          <w:szCs w:val="28"/>
          <w:lang w:val="uz-Cyrl-UZ"/>
        </w:rPr>
        <w:t xml:space="preserve"> </w:t>
      </w:r>
      <w:r w:rsidRPr="000C14F8">
        <w:rPr>
          <w:sz w:val="28"/>
          <w:szCs w:val="28"/>
          <w:lang w:val="uz-Cyrl-UZ"/>
        </w:rPr>
        <w:t>asosida</w:t>
      </w:r>
      <w:r>
        <w:rPr>
          <w:sz w:val="28"/>
          <w:szCs w:val="28"/>
          <w:lang w:val="uz-Cyrl-UZ"/>
        </w:rPr>
        <w:t xml:space="preserve"> </w:t>
      </w:r>
      <w:r w:rsidRPr="000C14F8">
        <w:rPr>
          <w:sz w:val="28"/>
          <w:szCs w:val="28"/>
          <w:lang w:val="uz-Cyrl-UZ"/>
        </w:rPr>
        <w:t>kelingan</w:t>
      </w:r>
      <w:r>
        <w:rPr>
          <w:sz w:val="28"/>
          <w:szCs w:val="28"/>
          <w:lang w:val="uz-Cyrl-UZ"/>
        </w:rPr>
        <w:t xml:space="preserve"> </w:t>
      </w:r>
      <w:r w:rsidRPr="000C14F8">
        <w:rPr>
          <w:sz w:val="28"/>
          <w:szCs w:val="28"/>
          <w:lang w:val="uz-Cyrl-UZ"/>
        </w:rPr>
        <w:t>eng</w:t>
      </w:r>
      <w:r>
        <w:rPr>
          <w:sz w:val="28"/>
          <w:szCs w:val="28"/>
          <w:lang w:val="uz-Cyrl-UZ"/>
        </w:rPr>
        <w:t xml:space="preserve"> </w:t>
      </w:r>
      <w:r w:rsidRPr="000C14F8">
        <w:rPr>
          <w:sz w:val="28"/>
          <w:szCs w:val="28"/>
          <w:lang w:val="uz-Cyrl-UZ"/>
        </w:rPr>
        <w:t>muhim</w:t>
      </w:r>
      <w:r>
        <w:rPr>
          <w:sz w:val="28"/>
          <w:szCs w:val="28"/>
          <w:lang w:val="uz-Cyrl-UZ"/>
        </w:rPr>
        <w:t xml:space="preserve"> </w:t>
      </w:r>
      <w:r w:rsidRPr="000C14F8">
        <w:rPr>
          <w:sz w:val="28"/>
          <w:szCs w:val="28"/>
          <w:lang w:val="uz-Cyrl-UZ"/>
        </w:rPr>
        <w:t>xulosalar,</w:t>
      </w:r>
      <w:r>
        <w:rPr>
          <w:sz w:val="28"/>
          <w:szCs w:val="28"/>
          <w:lang w:val="uz-Cyrl-UZ"/>
        </w:rPr>
        <w:t xml:space="preserve"> </w:t>
      </w:r>
      <w:r w:rsidRPr="000C14F8">
        <w:rPr>
          <w:sz w:val="28"/>
          <w:szCs w:val="28"/>
          <w:lang w:val="uz-Cyrl-UZ"/>
        </w:rPr>
        <w:t>muallif</w:t>
      </w:r>
      <w:r>
        <w:rPr>
          <w:sz w:val="28"/>
          <w:szCs w:val="28"/>
          <w:lang w:val="uz-Cyrl-UZ"/>
        </w:rPr>
        <w:t xml:space="preserve"> </w:t>
      </w:r>
      <w:r w:rsidRPr="000C14F8">
        <w:rPr>
          <w:sz w:val="28"/>
          <w:szCs w:val="28"/>
          <w:lang w:val="uz-Cyrl-UZ"/>
        </w:rPr>
        <w:t>nuqtai</w:t>
      </w:r>
      <w:r>
        <w:rPr>
          <w:sz w:val="28"/>
          <w:szCs w:val="28"/>
          <w:lang w:val="uz-Cyrl-UZ"/>
        </w:rPr>
        <w:t xml:space="preserve"> </w:t>
      </w:r>
      <w:r w:rsidRPr="000C14F8">
        <w:rPr>
          <w:sz w:val="28"/>
          <w:szCs w:val="28"/>
          <w:lang w:val="uz-Cyrl-UZ"/>
        </w:rPr>
        <w:t>nazaridan</w:t>
      </w:r>
      <w:r>
        <w:rPr>
          <w:sz w:val="28"/>
          <w:szCs w:val="28"/>
          <w:lang w:val="uz-Cyrl-UZ"/>
        </w:rPr>
        <w:t xml:space="preserve"> </w:t>
      </w:r>
      <w:r w:rsidRPr="000C14F8">
        <w:rPr>
          <w:sz w:val="28"/>
          <w:szCs w:val="28"/>
          <w:lang w:val="uz-Cyrl-UZ"/>
        </w:rPr>
        <w:t>eng</w:t>
      </w:r>
      <w:r>
        <w:rPr>
          <w:sz w:val="28"/>
          <w:szCs w:val="28"/>
          <w:lang w:val="uz-Cyrl-UZ"/>
        </w:rPr>
        <w:t xml:space="preserve"> </w:t>
      </w:r>
      <w:r w:rsidRPr="000C14F8">
        <w:rPr>
          <w:sz w:val="28"/>
          <w:szCs w:val="28"/>
          <w:lang w:val="uz-Cyrl-UZ"/>
        </w:rPr>
        <w:t>ahamiyatli,</w:t>
      </w:r>
      <w:r>
        <w:rPr>
          <w:sz w:val="28"/>
          <w:szCs w:val="28"/>
          <w:lang w:val="uz-Cyrl-UZ"/>
        </w:rPr>
        <w:t xml:space="preserve"> </w:t>
      </w:r>
      <w:r w:rsidRPr="000C14F8">
        <w:rPr>
          <w:sz w:val="28"/>
          <w:szCs w:val="28"/>
          <w:lang w:val="uz-Cyrl-UZ"/>
        </w:rPr>
        <w:t>zaruriy</w:t>
      </w:r>
      <w:r>
        <w:rPr>
          <w:sz w:val="28"/>
          <w:szCs w:val="28"/>
          <w:lang w:val="uz-Cyrl-UZ"/>
        </w:rPr>
        <w:t xml:space="preserve"> </w:t>
      </w:r>
      <w:r w:rsidRPr="000C14F8">
        <w:rPr>
          <w:sz w:val="28"/>
          <w:szCs w:val="28"/>
          <w:lang w:val="uz-Cyrl-UZ"/>
        </w:rPr>
        <w:t>natijalarni</w:t>
      </w:r>
      <w:r>
        <w:rPr>
          <w:sz w:val="28"/>
          <w:szCs w:val="28"/>
          <w:lang w:val="uz-Cyrl-UZ"/>
        </w:rPr>
        <w:t xml:space="preserve"> </w:t>
      </w:r>
      <w:r w:rsidRPr="000C14F8">
        <w:rPr>
          <w:sz w:val="28"/>
          <w:szCs w:val="28"/>
          <w:lang w:val="uz-Cyrl-UZ"/>
        </w:rPr>
        <w:t>qisqartirilgan,</w:t>
      </w:r>
      <w:r>
        <w:rPr>
          <w:sz w:val="28"/>
          <w:szCs w:val="28"/>
          <w:lang w:val="uz-Cyrl-UZ"/>
        </w:rPr>
        <w:t xml:space="preserve"> </w:t>
      </w:r>
      <w:r w:rsidRPr="000C14F8">
        <w:rPr>
          <w:sz w:val="28"/>
          <w:szCs w:val="28"/>
          <w:lang w:val="uz-Cyrl-UZ"/>
        </w:rPr>
        <w:t>umumlashtirilgan</w:t>
      </w:r>
      <w:r>
        <w:rPr>
          <w:sz w:val="28"/>
          <w:szCs w:val="28"/>
          <w:lang w:val="uz-Cyrl-UZ"/>
        </w:rPr>
        <w:t xml:space="preserve"> </w:t>
      </w:r>
      <w:r w:rsidRPr="000C14F8">
        <w:rPr>
          <w:sz w:val="28"/>
          <w:szCs w:val="28"/>
          <w:lang w:val="uz-Cyrl-UZ"/>
        </w:rPr>
        <w:t>bayonidan</w:t>
      </w:r>
      <w:r>
        <w:rPr>
          <w:sz w:val="28"/>
          <w:szCs w:val="28"/>
          <w:lang w:val="uz-Cyrl-UZ"/>
        </w:rPr>
        <w:t xml:space="preserve"> </w:t>
      </w:r>
      <w:r w:rsidRPr="000C14F8">
        <w:rPr>
          <w:sz w:val="28"/>
          <w:szCs w:val="28"/>
          <w:lang w:val="uz-Cyrl-UZ"/>
        </w:rPr>
        <w:t>iborat</w:t>
      </w:r>
      <w:r>
        <w:rPr>
          <w:sz w:val="28"/>
          <w:szCs w:val="28"/>
          <w:lang w:val="uz-Cyrl-UZ"/>
        </w:rPr>
        <w:t xml:space="preserve"> </w:t>
      </w:r>
      <w:r w:rsidRPr="000C14F8">
        <w:rPr>
          <w:sz w:val="28"/>
          <w:szCs w:val="28"/>
          <w:lang w:val="uz-Cyrl-UZ"/>
        </w:rPr>
        <w:t>bo‘ladi.</w:t>
      </w:r>
      <w:r>
        <w:rPr>
          <w:sz w:val="28"/>
          <w:szCs w:val="28"/>
          <w:lang w:val="uz-Cyrl-UZ"/>
        </w:rPr>
        <w:t xml:space="preserve"> </w:t>
      </w:r>
      <w:r w:rsidRPr="000C14F8">
        <w:rPr>
          <w:sz w:val="28"/>
          <w:szCs w:val="28"/>
          <w:lang w:val="uz-Cyrl-UZ"/>
        </w:rPr>
        <w:t>Xulosaning</w:t>
      </w:r>
      <w:r>
        <w:rPr>
          <w:sz w:val="28"/>
          <w:szCs w:val="28"/>
          <w:lang w:val="uz-Cyrl-UZ"/>
        </w:rPr>
        <w:t xml:space="preserve"> </w:t>
      </w:r>
      <w:r w:rsidRPr="000C14F8">
        <w:rPr>
          <w:sz w:val="28"/>
          <w:szCs w:val="28"/>
          <w:lang w:val="uz-Cyrl-UZ"/>
        </w:rPr>
        <w:t>asosi</w:t>
      </w:r>
      <w:r>
        <w:rPr>
          <w:sz w:val="28"/>
          <w:szCs w:val="28"/>
          <w:lang w:val="uz-Cyrl-UZ"/>
        </w:rPr>
        <w:t xml:space="preserve"> </w:t>
      </w:r>
      <w:r w:rsidRPr="000C14F8">
        <w:rPr>
          <w:sz w:val="28"/>
          <w:szCs w:val="28"/>
          <w:lang w:val="uz-Cyrl-UZ"/>
        </w:rPr>
        <w:t>bu</w:t>
      </w:r>
      <w:r>
        <w:rPr>
          <w:sz w:val="28"/>
          <w:szCs w:val="28"/>
          <w:lang w:val="uz-Cyrl-UZ"/>
        </w:rPr>
        <w:t xml:space="preserve"> </w:t>
      </w:r>
      <w:r w:rsidRPr="000C14F8">
        <w:rPr>
          <w:sz w:val="28"/>
          <w:szCs w:val="28"/>
          <w:lang w:val="uz-Cyrl-UZ"/>
        </w:rPr>
        <w:t>natijalar,</w:t>
      </w:r>
      <w:r>
        <w:rPr>
          <w:sz w:val="28"/>
          <w:szCs w:val="28"/>
          <w:lang w:val="uz-Cyrl-UZ"/>
        </w:rPr>
        <w:t xml:space="preserve"> </w:t>
      </w:r>
      <w:r w:rsidRPr="000C14F8">
        <w:rPr>
          <w:sz w:val="28"/>
          <w:szCs w:val="28"/>
          <w:lang w:val="uz-Cyrl-UZ"/>
        </w:rPr>
        <w:t>ya'ni</w:t>
      </w:r>
      <w:r>
        <w:rPr>
          <w:sz w:val="28"/>
          <w:szCs w:val="28"/>
          <w:lang w:val="uz-Cyrl-UZ"/>
        </w:rPr>
        <w:t xml:space="preserve"> </w:t>
      </w:r>
      <w:r w:rsidRPr="000C14F8">
        <w:rPr>
          <w:sz w:val="28"/>
          <w:szCs w:val="28"/>
          <w:lang w:val="uz-Cyrl-UZ"/>
        </w:rPr>
        <w:t>muallif</w:t>
      </w:r>
      <w:r>
        <w:rPr>
          <w:sz w:val="28"/>
          <w:szCs w:val="28"/>
          <w:lang w:val="uz-Cyrl-UZ"/>
        </w:rPr>
        <w:t xml:space="preserve"> </w:t>
      </w:r>
      <w:r w:rsidRPr="000C14F8">
        <w:rPr>
          <w:sz w:val="28"/>
          <w:szCs w:val="28"/>
          <w:lang w:val="uz-Cyrl-UZ"/>
        </w:rPr>
        <w:t>nuqtai</w:t>
      </w:r>
      <w:r>
        <w:rPr>
          <w:sz w:val="28"/>
          <w:szCs w:val="28"/>
          <w:lang w:val="uz-Cyrl-UZ"/>
        </w:rPr>
        <w:t xml:space="preserve"> </w:t>
      </w:r>
      <w:r w:rsidRPr="000C14F8">
        <w:rPr>
          <w:sz w:val="28"/>
          <w:szCs w:val="28"/>
          <w:lang w:val="uz-Cyrl-UZ"/>
        </w:rPr>
        <w:t>nazaridan</w:t>
      </w:r>
      <w:r>
        <w:rPr>
          <w:sz w:val="28"/>
          <w:szCs w:val="28"/>
          <w:lang w:val="uz-Cyrl-UZ"/>
        </w:rPr>
        <w:t xml:space="preserve"> </w:t>
      </w:r>
      <w:r w:rsidRPr="000C14F8">
        <w:rPr>
          <w:sz w:val="28"/>
          <w:szCs w:val="28"/>
          <w:lang w:val="uz-Cyrl-UZ"/>
        </w:rPr>
        <w:t>eng</w:t>
      </w:r>
      <w:r>
        <w:rPr>
          <w:sz w:val="28"/>
          <w:szCs w:val="28"/>
          <w:lang w:val="uz-Cyrl-UZ"/>
        </w:rPr>
        <w:t xml:space="preserve"> </w:t>
      </w:r>
      <w:r w:rsidRPr="000C14F8">
        <w:rPr>
          <w:sz w:val="28"/>
          <w:szCs w:val="28"/>
          <w:lang w:val="uz-Cyrl-UZ"/>
        </w:rPr>
        <w:t>ahamiyatli,</w:t>
      </w:r>
      <w:r>
        <w:rPr>
          <w:sz w:val="28"/>
          <w:szCs w:val="28"/>
          <w:lang w:val="uz-Cyrl-UZ"/>
        </w:rPr>
        <w:t xml:space="preserve"> </w:t>
      </w:r>
      <w:r w:rsidRPr="000C14F8">
        <w:rPr>
          <w:sz w:val="28"/>
          <w:szCs w:val="28"/>
          <w:lang w:val="uz-Cyrl-UZ"/>
        </w:rPr>
        <w:t>zaruriy</w:t>
      </w:r>
      <w:r>
        <w:rPr>
          <w:sz w:val="28"/>
          <w:szCs w:val="28"/>
          <w:lang w:val="uz-Cyrl-UZ"/>
        </w:rPr>
        <w:t xml:space="preserve"> </w:t>
      </w:r>
      <w:r w:rsidRPr="000C14F8">
        <w:rPr>
          <w:sz w:val="28"/>
          <w:szCs w:val="28"/>
          <w:lang w:val="uz-Cyrl-UZ"/>
        </w:rPr>
        <w:t>natijalarni</w:t>
      </w:r>
      <w:r>
        <w:rPr>
          <w:sz w:val="28"/>
          <w:szCs w:val="28"/>
          <w:lang w:val="uz-Cyrl-UZ"/>
        </w:rPr>
        <w:t xml:space="preserve"> </w:t>
      </w:r>
      <w:r w:rsidRPr="000C14F8">
        <w:rPr>
          <w:sz w:val="28"/>
          <w:szCs w:val="28"/>
          <w:lang w:val="uz-Cyrl-UZ"/>
        </w:rPr>
        <w:t>qisqartirilgan,</w:t>
      </w:r>
      <w:r>
        <w:rPr>
          <w:sz w:val="28"/>
          <w:szCs w:val="28"/>
          <w:lang w:val="uz-Cyrl-UZ"/>
        </w:rPr>
        <w:t xml:space="preserve"> </w:t>
      </w:r>
      <w:r w:rsidRPr="000C14F8">
        <w:rPr>
          <w:sz w:val="28"/>
          <w:szCs w:val="28"/>
          <w:lang w:val="uz-Cyrl-UZ"/>
        </w:rPr>
        <w:t>umumlashtirilgan</w:t>
      </w:r>
      <w:r>
        <w:rPr>
          <w:sz w:val="28"/>
          <w:szCs w:val="28"/>
          <w:lang w:val="uz-Cyrl-UZ"/>
        </w:rPr>
        <w:t xml:space="preserve"> </w:t>
      </w:r>
      <w:r w:rsidRPr="000C14F8">
        <w:rPr>
          <w:sz w:val="28"/>
          <w:szCs w:val="28"/>
          <w:lang w:val="uz-Cyrl-UZ"/>
        </w:rPr>
        <w:t>bayonidir.</w:t>
      </w:r>
      <w:r>
        <w:rPr>
          <w:sz w:val="28"/>
          <w:szCs w:val="28"/>
          <w:lang w:val="uz-Cyrl-UZ"/>
        </w:rPr>
        <w:t xml:space="preserve"> </w:t>
      </w:r>
      <w:r w:rsidRPr="000C14F8">
        <w:rPr>
          <w:sz w:val="28"/>
          <w:szCs w:val="28"/>
          <w:lang w:val="uz-Cyrl-UZ"/>
        </w:rPr>
        <w:t>Tadqiqotning</w:t>
      </w:r>
      <w:r>
        <w:rPr>
          <w:sz w:val="28"/>
          <w:szCs w:val="28"/>
          <w:lang w:val="uz-Cyrl-UZ"/>
        </w:rPr>
        <w:t xml:space="preserve"> </w:t>
      </w:r>
      <w:r w:rsidRPr="000C14F8">
        <w:rPr>
          <w:sz w:val="28"/>
          <w:szCs w:val="28"/>
          <w:lang w:val="uz-Cyrl-UZ"/>
        </w:rPr>
        <w:t>butun</w:t>
      </w:r>
      <w:r>
        <w:rPr>
          <w:sz w:val="28"/>
          <w:szCs w:val="28"/>
          <w:lang w:val="uz-Cyrl-UZ"/>
        </w:rPr>
        <w:t xml:space="preserve"> </w:t>
      </w:r>
      <w:r w:rsidRPr="000C14F8">
        <w:rPr>
          <w:sz w:val="28"/>
          <w:szCs w:val="28"/>
          <w:lang w:val="uz-Cyrl-UZ"/>
        </w:rPr>
        <w:t>asosiy</w:t>
      </w:r>
      <w:r>
        <w:rPr>
          <w:sz w:val="28"/>
          <w:szCs w:val="28"/>
          <w:lang w:val="uz-Cyrl-UZ"/>
        </w:rPr>
        <w:t xml:space="preserve"> </w:t>
      </w:r>
      <w:r w:rsidRPr="000C14F8">
        <w:rPr>
          <w:sz w:val="28"/>
          <w:szCs w:val="28"/>
          <w:lang w:val="uz-Cyrl-UZ"/>
        </w:rPr>
        <w:t>qismi</w:t>
      </w:r>
      <w:r>
        <w:rPr>
          <w:sz w:val="28"/>
          <w:szCs w:val="28"/>
          <w:lang w:val="uz-Cyrl-UZ"/>
        </w:rPr>
        <w:t xml:space="preserve"> </w:t>
      </w:r>
      <w:r w:rsidRPr="000C14F8">
        <w:rPr>
          <w:sz w:val="28"/>
          <w:szCs w:val="28"/>
          <w:lang w:val="uz-Cyrl-UZ"/>
        </w:rPr>
        <w:t>aynan</w:t>
      </w:r>
      <w:r>
        <w:rPr>
          <w:sz w:val="28"/>
          <w:szCs w:val="28"/>
          <w:lang w:val="uz-Cyrl-UZ"/>
        </w:rPr>
        <w:t xml:space="preserve"> </w:t>
      </w:r>
      <w:r w:rsidRPr="000C14F8">
        <w:rPr>
          <w:sz w:val="28"/>
          <w:szCs w:val="28"/>
          <w:lang w:val="uz-Cyrl-UZ"/>
        </w:rPr>
        <w:t>shunga</w:t>
      </w:r>
      <w:r>
        <w:rPr>
          <w:sz w:val="28"/>
          <w:szCs w:val="28"/>
          <w:lang w:val="uz-Cyrl-UZ"/>
        </w:rPr>
        <w:t xml:space="preserve"> </w:t>
      </w:r>
      <w:r w:rsidRPr="000C14F8">
        <w:rPr>
          <w:sz w:val="28"/>
          <w:szCs w:val="28"/>
          <w:lang w:val="uz-Cyrl-UZ"/>
        </w:rPr>
        <w:t>bag‘ishlangan</w:t>
      </w:r>
      <w:r>
        <w:rPr>
          <w:sz w:val="28"/>
          <w:szCs w:val="28"/>
          <w:lang w:val="uz-Cyrl-UZ"/>
        </w:rPr>
        <w:t xml:space="preserve"> </w:t>
      </w:r>
      <w:r w:rsidRPr="000C14F8">
        <w:rPr>
          <w:sz w:val="28"/>
          <w:szCs w:val="28"/>
          <w:lang w:val="uz-Cyrl-UZ"/>
        </w:rPr>
        <w:t>bo‘lsa,</w:t>
      </w:r>
      <w:r>
        <w:rPr>
          <w:sz w:val="28"/>
          <w:szCs w:val="28"/>
          <w:lang w:val="uz-Cyrl-UZ"/>
        </w:rPr>
        <w:t xml:space="preserve"> </w:t>
      </w:r>
      <w:r w:rsidRPr="000C14F8">
        <w:rPr>
          <w:sz w:val="28"/>
          <w:szCs w:val="28"/>
          <w:lang w:val="uz-Cyrl-UZ"/>
        </w:rPr>
        <w:t>nima</w:t>
      </w:r>
      <w:r>
        <w:rPr>
          <w:sz w:val="28"/>
          <w:szCs w:val="28"/>
          <w:lang w:val="uz-Cyrl-UZ"/>
        </w:rPr>
        <w:t xml:space="preserve"> </w:t>
      </w:r>
      <w:r w:rsidRPr="000C14F8">
        <w:rPr>
          <w:sz w:val="28"/>
          <w:szCs w:val="28"/>
          <w:lang w:val="uz-Cyrl-UZ"/>
        </w:rPr>
        <w:t>maqsadda</w:t>
      </w:r>
      <w:r>
        <w:rPr>
          <w:sz w:val="28"/>
          <w:szCs w:val="28"/>
          <w:lang w:val="uz-Cyrl-UZ"/>
        </w:rPr>
        <w:t xml:space="preserve"> </w:t>
      </w:r>
      <w:r w:rsidRPr="000C14F8">
        <w:rPr>
          <w:sz w:val="28"/>
          <w:szCs w:val="28"/>
          <w:lang w:val="uz-Cyrl-UZ"/>
        </w:rPr>
        <w:t>tadqiqot</w:t>
      </w:r>
      <w:r>
        <w:rPr>
          <w:sz w:val="28"/>
          <w:szCs w:val="28"/>
          <w:lang w:val="uz-Cyrl-UZ"/>
        </w:rPr>
        <w:t xml:space="preserve"> </w:t>
      </w:r>
      <w:r w:rsidRPr="000C14F8">
        <w:rPr>
          <w:sz w:val="28"/>
          <w:szCs w:val="28"/>
          <w:lang w:val="uz-Cyrl-UZ"/>
        </w:rPr>
        <w:t>jarayonida</w:t>
      </w:r>
      <w:r>
        <w:rPr>
          <w:sz w:val="28"/>
          <w:szCs w:val="28"/>
          <w:lang w:val="uz-Cyrl-UZ"/>
        </w:rPr>
        <w:t xml:space="preserve"> </w:t>
      </w:r>
      <w:r w:rsidRPr="000C14F8">
        <w:rPr>
          <w:sz w:val="28"/>
          <w:szCs w:val="28"/>
          <w:lang w:val="uz-Cyrl-UZ"/>
        </w:rPr>
        <w:t>olingan</w:t>
      </w:r>
      <w:r>
        <w:rPr>
          <w:sz w:val="28"/>
          <w:szCs w:val="28"/>
          <w:lang w:val="uz-Cyrl-UZ"/>
        </w:rPr>
        <w:t xml:space="preserve"> </w:t>
      </w:r>
      <w:r w:rsidRPr="000C14F8">
        <w:rPr>
          <w:sz w:val="28"/>
          <w:szCs w:val="28"/>
          <w:lang w:val="uz-Cyrl-UZ"/>
        </w:rPr>
        <w:t>natijalarni</w:t>
      </w:r>
      <w:r>
        <w:rPr>
          <w:sz w:val="28"/>
          <w:szCs w:val="28"/>
          <w:lang w:val="uz-Cyrl-UZ"/>
        </w:rPr>
        <w:t xml:space="preserve"> </w:t>
      </w:r>
      <w:r w:rsidRPr="000C14F8">
        <w:rPr>
          <w:sz w:val="28"/>
          <w:szCs w:val="28"/>
          <w:lang w:val="uz-Cyrl-UZ"/>
        </w:rPr>
        <w:t>qayta</w:t>
      </w:r>
      <w:r>
        <w:rPr>
          <w:sz w:val="28"/>
          <w:szCs w:val="28"/>
          <w:lang w:val="uz-Cyrl-UZ"/>
        </w:rPr>
        <w:t xml:space="preserve"> </w:t>
      </w:r>
      <w:r w:rsidRPr="000C14F8">
        <w:rPr>
          <w:sz w:val="28"/>
          <w:szCs w:val="28"/>
          <w:lang w:val="uz-Cyrl-UZ"/>
        </w:rPr>
        <w:t>bayon</w:t>
      </w:r>
      <w:r>
        <w:rPr>
          <w:sz w:val="28"/>
          <w:szCs w:val="28"/>
          <w:lang w:val="uz-Cyrl-UZ"/>
        </w:rPr>
        <w:t xml:space="preserve"> </w:t>
      </w:r>
      <w:r w:rsidRPr="000C14F8">
        <w:rPr>
          <w:sz w:val="28"/>
          <w:szCs w:val="28"/>
          <w:lang w:val="uz-Cyrl-UZ"/>
        </w:rPr>
        <w:t>etish</w:t>
      </w:r>
      <w:r>
        <w:rPr>
          <w:sz w:val="28"/>
          <w:szCs w:val="28"/>
          <w:lang w:val="uz-Cyrl-UZ"/>
        </w:rPr>
        <w:t xml:space="preserve"> </w:t>
      </w:r>
      <w:r w:rsidRPr="000C14F8">
        <w:rPr>
          <w:sz w:val="28"/>
          <w:szCs w:val="28"/>
          <w:lang w:val="uz-Cyrl-UZ"/>
        </w:rPr>
        <w:t>lozim?</w:t>
      </w:r>
      <w:r>
        <w:rPr>
          <w:sz w:val="28"/>
          <w:szCs w:val="28"/>
          <w:lang w:val="uz-Cyrl-UZ"/>
        </w:rPr>
        <w:t xml:space="preserve"> </w:t>
      </w:r>
      <w:r w:rsidRPr="000C14F8">
        <w:rPr>
          <w:sz w:val="28"/>
          <w:szCs w:val="28"/>
          <w:lang w:val="uz-Cyrl-UZ"/>
        </w:rPr>
        <w:t>Xulosalarni</w:t>
      </w:r>
      <w:r>
        <w:rPr>
          <w:sz w:val="28"/>
          <w:szCs w:val="28"/>
          <w:lang w:val="uz-Cyrl-UZ"/>
        </w:rPr>
        <w:t xml:space="preserve"> </w:t>
      </w:r>
      <w:r w:rsidRPr="000C14F8">
        <w:rPr>
          <w:sz w:val="28"/>
          <w:szCs w:val="28"/>
          <w:lang w:val="uz-Cyrl-UZ"/>
        </w:rPr>
        <w:t>ifodalash</w:t>
      </w:r>
      <w:r>
        <w:rPr>
          <w:sz w:val="28"/>
          <w:szCs w:val="28"/>
          <w:lang w:val="uz-Cyrl-UZ"/>
        </w:rPr>
        <w:t xml:space="preserve"> </w:t>
      </w:r>
      <w:r w:rsidRPr="000C14F8">
        <w:rPr>
          <w:sz w:val="28"/>
          <w:szCs w:val="28"/>
          <w:lang w:val="uz-Cyrl-UZ"/>
        </w:rPr>
        <w:t>yuqorida</w:t>
      </w:r>
      <w:r>
        <w:rPr>
          <w:sz w:val="28"/>
          <w:szCs w:val="28"/>
          <w:lang w:val="uz-Cyrl-UZ"/>
        </w:rPr>
        <w:t xml:space="preserve"> </w:t>
      </w:r>
      <w:r w:rsidRPr="000C14F8">
        <w:rPr>
          <w:sz w:val="28"/>
          <w:szCs w:val="28"/>
          <w:lang w:val="uz-Cyrl-UZ"/>
        </w:rPr>
        <w:t>tasvirlanganni</w:t>
      </w:r>
      <w:r>
        <w:rPr>
          <w:sz w:val="28"/>
          <w:szCs w:val="28"/>
          <w:lang w:val="uz-Cyrl-UZ"/>
        </w:rPr>
        <w:t xml:space="preserve"> </w:t>
      </w:r>
      <w:r w:rsidRPr="000C14F8">
        <w:rPr>
          <w:sz w:val="28"/>
          <w:szCs w:val="28"/>
          <w:lang w:val="uz-Cyrl-UZ"/>
        </w:rPr>
        <w:t>oddiy</w:t>
      </w:r>
      <w:r>
        <w:rPr>
          <w:sz w:val="28"/>
          <w:szCs w:val="28"/>
          <w:lang w:val="uz-Cyrl-UZ"/>
        </w:rPr>
        <w:t xml:space="preserve"> </w:t>
      </w:r>
      <w:r w:rsidRPr="000C14F8">
        <w:rPr>
          <w:sz w:val="28"/>
          <w:szCs w:val="28"/>
          <w:lang w:val="uz-Cyrl-UZ"/>
        </w:rPr>
        <w:t>takrorlash</w:t>
      </w:r>
      <w:r>
        <w:rPr>
          <w:sz w:val="28"/>
          <w:szCs w:val="28"/>
          <w:lang w:val="uz-Cyrl-UZ"/>
        </w:rPr>
        <w:t xml:space="preserve"> </w:t>
      </w:r>
      <w:r w:rsidRPr="000C14F8">
        <w:rPr>
          <w:sz w:val="28"/>
          <w:szCs w:val="28"/>
          <w:lang w:val="uz-Cyrl-UZ"/>
        </w:rPr>
        <w:t>emas.</w:t>
      </w:r>
      <w:r>
        <w:rPr>
          <w:sz w:val="28"/>
          <w:szCs w:val="28"/>
          <w:lang w:val="uz-Cyrl-UZ"/>
        </w:rPr>
        <w:t xml:space="preserve"> </w:t>
      </w:r>
      <w:r w:rsidRPr="000C14F8">
        <w:rPr>
          <w:sz w:val="28"/>
          <w:szCs w:val="28"/>
          <w:lang w:val="uz-Cyrl-UZ"/>
        </w:rPr>
        <w:t>Olimning</w:t>
      </w:r>
      <w:r>
        <w:rPr>
          <w:sz w:val="28"/>
          <w:szCs w:val="28"/>
          <w:lang w:val="uz-Cyrl-UZ"/>
        </w:rPr>
        <w:t xml:space="preserve"> </w:t>
      </w:r>
      <w:r w:rsidRPr="000C14F8">
        <w:rPr>
          <w:sz w:val="28"/>
          <w:szCs w:val="28"/>
          <w:lang w:val="uz-Cyrl-UZ"/>
        </w:rPr>
        <w:t>asosiy</w:t>
      </w:r>
      <w:r>
        <w:rPr>
          <w:sz w:val="28"/>
          <w:szCs w:val="28"/>
          <w:lang w:val="uz-Cyrl-UZ"/>
        </w:rPr>
        <w:t xml:space="preserve"> </w:t>
      </w:r>
      <w:r w:rsidRPr="000C14F8">
        <w:rPr>
          <w:sz w:val="28"/>
          <w:szCs w:val="28"/>
          <w:lang w:val="uz-Cyrl-UZ"/>
        </w:rPr>
        <w:t>qismdagi</w:t>
      </w:r>
      <w:r>
        <w:rPr>
          <w:sz w:val="28"/>
          <w:szCs w:val="28"/>
          <w:lang w:val="uz-Cyrl-UZ"/>
        </w:rPr>
        <w:t xml:space="preserve"> </w:t>
      </w:r>
      <w:r w:rsidRPr="000C14F8">
        <w:rPr>
          <w:sz w:val="28"/>
          <w:szCs w:val="28"/>
          <w:lang w:val="uz-Cyrl-UZ"/>
        </w:rPr>
        <w:t>bosh</w:t>
      </w:r>
      <w:r>
        <w:rPr>
          <w:sz w:val="28"/>
          <w:szCs w:val="28"/>
          <w:lang w:val="uz-Cyrl-UZ"/>
        </w:rPr>
        <w:t xml:space="preserve"> </w:t>
      </w:r>
      <w:r w:rsidRPr="000C14F8">
        <w:rPr>
          <w:sz w:val="28"/>
          <w:szCs w:val="28"/>
          <w:lang w:val="uz-Cyrl-UZ"/>
        </w:rPr>
        <w:t>vazifasi</w:t>
      </w:r>
      <w:r>
        <w:rPr>
          <w:sz w:val="28"/>
          <w:szCs w:val="28"/>
          <w:lang w:val="uz-Cyrl-UZ"/>
        </w:rPr>
        <w:t xml:space="preserve"> </w:t>
      </w:r>
      <w:r w:rsidRPr="000C14F8">
        <w:rPr>
          <w:sz w:val="28"/>
          <w:szCs w:val="28"/>
          <w:lang w:val="uz-Cyrl-UZ"/>
        </w:rPr>
        <w:t>-</w:t>
      </w:r>
      <w:r>
        <w:rPr>
          <w:sz w:val="28"/>
          <w:szCs w:val="28"/>
          <w:lang w:val="uz-Cyrl-UZ"/>
        </w:rPr>
        <w:t xml:space="preserve"> </w:t>
      </w:r>
      <w:r w:rsidRPr="000C14F8">
        <w:rPr>
          <w:sz w:val="28"/>
          <w:szCs w:val="28"/>
          <w:lang w:val="uz-Cyrl-UZ"/>
        </w:rPr>
        <w:t>imkon</w:t>
      </w:r>
      <w:r>
        <w:rPr>
          <w:sz w:val="28"/>
          <w:szCs w:val="28"/>
          <w:lang w:val="uz-Cyrl-UZ"/>
        </w:rPr>
        <w:t xml:space="preserve"> </w:t>
      </w:r>
      <w:r w:rsidRPr="000C14F8">
        <w:rPr>
          <w:sz w:val="28"/>
          <w:szCs w:val="28"/>
          <w:lang w:val="uz-Cyrl-UZ"/>
        </w:rPr>
        <w:t>qadar</w:t>
      </w:r>
      <w:r>
        <w:rPr>
          <w:sz w:val="28"/>
          <w:szCs w:val="28"/>
          <w:lang w:val="uz-Cyrl-UZ"/>
        </w:rPr>
        <w:t xml:space="preserve"> </w:t>
      </w:r>
      <w:r w:rsidRPr="000C14F8">
        <w:rPr>
          <w:sz w:val="28"/>
          <w:szCs w:val="28"/>
          <w:lang w:val="uz-Cyrl-UZ"/>
        </w:rPr>
        <w:t>tadqiqot</w:t>
      </w:r>
      <w:r>
        <w:rPr>
          <w:sz w:val="28"/>
          <w:szCs w:val="28"/>
          <w:lang w:val="uz-Cyrl-UZ"/>
        </w:rPr>
        <w:t xml:space="preserve"> </w:t>
      </w:r>
      <w:r w:rsidRPr="000C14F8">
        <w:rPr>
          <w:sz w:val="28"/>
          <w:szCs w:val="28"/>
          <w:lang w:val="uz-Cyrl-UZ"/>
        </w:rPr>
        <w:t>jarayonini</w:t>
      </w:r>
      <w:r>
        <w:rPr>
          <w:sz w:val="28"/>
          <w:szCs w:val="28"/>
          <w:lang w:val="uz-Cyrl-UZ"/>
        </w:rPr>
        <w:t xml:space="preserve"> </w:t>
      </w:r>
      <w:r w:rsidRPr="000C14F8">
        <w:rPr>
          <w:sz w:val="28"/>
          <w:szCs w:val="28"/>
          <w:lang w:val="uz-Cyrl-UZ"/>
        </w:rPr>
        <w:t>ishonchli</w:t>
      </w:r>
      <w:r>
        <w:rPr>
          <w:sz w:val="28"/>
          <w:szCs w:val="28"/>
          <w:lang w:val="uz-Cyrl-UZ"/>
        </w:rPr>
        <w:t xml:space="preserve"> </w:t>
      </w:r>
      <w:r w:rsidRPr="000C14F8">
        <w:rPr>
          <w:sz w:val="28"/>
          <w:szCs w:val="28"/>
          <w:lang w:val="uz-Cyrl-UZ"/>
        </w:rPr>
        <w:t>taqdim</w:t>
      </w:r>
      <w:r>
        <w:rPr>
          <w:sz w:val="28"/>
          <w:szCs w:val="28"/>
          <w:lang w:val="uz-Cyrl-UZ"/>
        </w:rPr>
        <w:t xml:space="preserve"> </w:t>
      </w:r>
      <w:r w:rsidRPr="000C14F8">
        <w:rPr>
          <w:sz w:val="28"/>
          <w:szCs w:val="28"/>
          <w:lang w:val="uz-Cyrl-UZ"/>
        </w:rPr>
        <w:t>etib,</w:t>
      </w:r>
      <w:r>
        <w:rPr>
          <w:sz w:val="28"/>
          <w:szCs w:val="28"/>
          <w:lang w:val="uz-Cyrl-UZ"/>
        </w:rPr>
        <w:t xml:space="preserve"> </w:t>
      </w:r>
      <w:r w:rsidRPr="000C14F8">
        <w:rPr>
          <w:sz w:val="28"/>
          <w:szCs w:val="28"/>
          <w:lang w:val="uz-Cyrl-UZ"/>
        </w:rPr>
        <w:t>u</w:t>
      </w:r>
      <w:r>
        <w:rPr>
          <w:sz w:val="28"/>
          <w:szCs w:val="28"/>
          <w:lang w:val="uz-Cyrl-UZ"/>
        </w:rPr>
        <w:t xml:space="preserve"> </w:t>
      </w:r>
      <w:r w:rsidRPr="000C14F8">
        <w:rPr>
          <w:sz w:val="28"/>
          <w:szCs w:val="28"/>
          <w:lang w:val="uz-Cyrl-UZ"/>
        </w:rPr>
        <w:t>yoki</w:t>
      </w:r>
      <w:r>
        <w:rPr>
          <w:sz w:val="28"/>
          <w:szCs w:val="28"/>
          <w:lang w:val="uz-Cyrl-UZ"/>
        </w:rPr>
        <w:t xml:space="preserve"> </w:t>
      </w:r>
      <w:r w:rsidRPr="000C14F8">
        <w:rPr>
          <w:sz w:val="28"/>
          <w:szCs w:val="28"/>
          <w:lang w:val="uz-Cyrl-UZ"/>
        </w:rPr>
        <w:t>bu</w:t>
      </w:r>
      <w:r>
        <w:rPr>
          <w:sz w:val="28"/>
          <w:szCs w:val="28"/>
          <w:lang w:val="uz-Cyrl-UZ"/>
        </w:rPr>
        <w:t xml:space="preserve"> </w:t>
      </w:r>
      <w:r w:rsidRPr="000C14F8">
        <w:rPr>
          <w:sz w:val="28"/>
          <w:szCs w:val="28"/>
          <w:lang w:val="uz-Cyrl-UZ"/>
        </w:rPr>
        <w:t>natijalarga</w:t>
      </w:r>
      <w:r>
        <w:rPr>
          <w:sz w:val="28"/>
          <w:szCs w:val="28"/>
          <w:lang w:val="uz-Cyrl-UZ"/>
        </w:rPr>
        <w:t xml:space="preserve"> </w:t>
      </w:r>
      <w:r w:rsidRPr="000C14F8">
        <w:rPr>
          <w:sz w:val="28"/>
          <w:szCs w:val="28"/>
          <w:lang w:val="uz-Cyrl-UZ"/>
        </w:rPr>
        <w:t>olib</w:t>
      </w:r>
      <w:r>
        <w:rPr>
          <w:sz w:val="28"/>
          <w:szCs w:val="28"/>
          <w:lang w:val="uz-Cyrl-UZ"/>
        </w:rPr>
        <w:t xml:space="preserve"> </w:t>
      </w:r>
      <w:r w:rsidRPr="000C14F8">
        <w:rPr>
          <w:sz w:val="28"/>
          <w:szCs w:val="28"/>
          <w:lang w:val="uz-Cyrl-UZ"/>
        </w:rPr>
        <w:t>keluvchi</w:t>
      </w:r>
      <w:r>
        <w:rPr>
          <w:sz w:val="28"/>
          <w:szCs w:val="28"/>
          <w:lang w:val="uz-Cyrl-UZ"/>
        </w:rPr>
        <w:t xml:space="preserve"> </w:t>
      </w:r>
      <w:r w:rsidRPr="000C14F8">
        <w:rPr>
          <w:sz w:val="28"/>
          <w:szCs w:val="28"/>
          <w:lang w:val="uz-Cyrl-UZ"/>
        </w:rPr>
        <w:t>fikrning</w:t>
      </w:r>
      <w:r>
        <w:rPr>
          <w:sz w:val="28"/>
          <w:szCs w:val="28"/>
          <w:lang w:val="uz-Cyrl-UZ"/>
        </w:rPr>
        <w:t xml:space="preserve"> </w:t>
      </w:r>
      <w:r w:rsidRPr="000C14F8">
        <w:rPr>
          <w:sz w:val="28"/>
          <w:szCs w:val="28"/>
          <w:lang w:val="uz-Cyrl-UZ"/>
        </w:rPr>
        <w:t>uslubi</w:t>
      </w:r>
      <w:r>
        <w:rPr>
          <w:sz w:val="28"/>
          <w:szCs w:val="28"/>
          <w:lang w:val="uz-Cyrl-UZ"/>
        </w:rPr>
        <w:t xml:space="preserve"> </w:t>
      </w:r>
      <w:r w:rsidRPr="000C14F8">
        <w:rPr>
          <w:sz w:val="28"/>
          <w:szCs w:val="28"/>
          <w:lang w:val="uz-Cyrl-UZ"/>
        </w:rPr>
        <w:t>va</w:t>
      </w:r>
      <w:r>
        <w:rPr>
          <w:sz w:val="28"/>
          <w:szCs w:val="28"/>
          <w:lang w:val="uz-Cyrl-UZ"/>
        </w:rPr>
        <w:t xml:space="preserve"> </w:t>
      </w:r>
      <w:r w:rsidRPr="000C14F8">
        <w:rPr>
          <w:sz w:val="28"/>
          <w:szCs w:val="28"/>
          <w:lang w:val="uz-Cyrl-UZ"/>
        </w:rPr>
        <w:t>mantig‘ini</w:t>
      </w:r>
      <w:r>
        <w:rPr>
          <w:sz w:val="28"/>
          <w:szCs w:val="28"/>
          <w:lang w:val="uz-Cyrl-UZ"/>
        </w:rPr>
        <w:t xml:space="preserve"> </w:t>
      </w:r>
      <w:r w:rsidRPr="000C14F8">
        <w:rPr>
          <w:sz w:val="28"/>
          <w:szCs w:val="28"/>
          <w:lang w:val="uz-Cyrl-UZ"/>
        </w:rPr>
        <w:t>tushuntirib</w:t>
      </w:r>
      <w:r>
        <w:rPr>
          <w:sz w:val="28"/>
          <w:szCs w:val="28"/>
          <w:lang w:val="uz-Cyrl-UZ"/>
        </w:rPr>
        <w:t xml:space="preserve"> </w:t>
      </w:r>
      <w:r w:rsidRPr="000C14F8">
        <w:rPr>
          <w:sz w:val="28"/>
          <w:szCs w:val="28"/>
          <w:lang w:val="uz-Cyrl-UZ"/>
        </w:rPr>
        <w:t>berishdir.</w:t>
      </w:r>
      <w:r>
        <w:rPr>
          <w:sz w:val="28"/>
          <w:szCs w:val="28"/>
          <w:lang w:val="uz-Cyrl-UZ"/>
        </w:rPr>
        <w:t xml:space="preserve"> </w:t>
      </w:r>
      <w:r w:rsidRPr="000C14F8">
        <w:rPr>
          <w:sz w:val="28"/>
          <w:szCs w:val="28"/>
          <w:lang w:val="uz-Cyrl-UZ"/>
        </w:rPr>
        <w:t>Asosiy</w:t>
      </w:r>
      <w:r>
        <w:rPr>
          <w:sz w:val="28"/>
          <w:szCs w:val="28"/>
          <w:lang w:val="uz-Cyrl-UZ"/>
        </w:rPr>
        <w:t xml:space="preserve"> </w:t>
      </w:r>
      <w:r w:rsidRPr="000C14F8">
        <w:rPr>
          <w:sz w:val="28"/>
          <w:szCs w:val="28"/>
          <w:lang w:val="uz-Cyrl-UZ"/>
        </w:rPr>
        <w:t>qismni</w:t>
      </w:r>
      <w:r>
        <w:rPr>
          <w:sz w:val="28"/>
          <w:szCs w:val="28"/>
          <w:lang w:val="uz-Cyrl-UZ"/>
        </w:rPr>
        <w:t xml:space="preserve"> </w:t>
      </w:r>
      <w:r w:rsidRPr="000C14F8">
        <w:rPr>
          <w:sz w:val="28"/>
          <w:szCs w:val="28"/>
          <w:lang w:val="uz-Cyrl-UZ"/>
        </w:rPr>
        <w:t>yozishdagi</w:t>
      </w:r>
      <w:r>
        <w:rPr>
          <w:sz w:val="28"/>
          <w:szCs w:val="28"/>
          <w:lang w:val="uz-Cyrl-UZ"/>
        </w:rPr>
        <w:t xml:space="preserve"> </w:t>
      </w:r>
      <w:r w:rsidRPr="000C14F8">
        <w:rPr>
          <w:sz w:val="28"/>
          <w:szCs w:val="28"/>
          <w:lang w:val="uz-Cyrl-UZ"/>
        </w:rPr>
        <w:t>bunday</w:t>
      </w:r>
      <w:r>
        <w:rPr>
          <w:sz w:val="28"/>
          <w:szCs w:val="28"/>
          <w:lang w:val="uz-Cyrl-UZ"/>
        </w:rPr>
        <w:t xml:space="preserve"> </w:t>
      </w:r>
      <w:r w:rsidRPr="000C14F8">
        <w:rPr>
          <w:sz w:val="28"/>
          <w:szCs w:val="28"/>
          <w:lang w:val="uz-Cyrl-UZ"/>
        </w:rPr>
        <w:t>yondashuvning</w:t>
      </w:r>
      <w:r>
        <w:rPr>
          <w:sz w:val="28"/>
          <w:szCs w:val="28"/>
          <w:lang w:val="uz-Cyrl-UZ"/>
        </w:rPr>
        <w:t xml:space="preserve"> </w:t>
      </w:r>
      <w:r w:rsidRPr="000C14F8">
        <w:rPr>
          <w:sz w:val="28"/>
          <w:szCs w:val="28"/>
          <w:lang w:val="uz-Cyrl-UZ"/>
        </w:rPr>
        <w:t>zaruriyati</w:t>
      </w:r>
      <w:r>
        <w:rPr>
          <w:sz w:val="28"/>
          <w:szCs w:val="28"/>
          <w:lang w:val="uz-Cyrl-UZ"/>
        </w:rPr>
        <w:t xml:space="preserve"> </w:t>
      </w:r>
      <w:r w:rsidRPr="000C14F8">
        <w:rPr>
          <w:sz w:val="28"/>
          <w:szCs w:val="28"/>
          <w:lang w:val="uz-Cyrl-UZ"/>
        </w:rPr>
        <w:t>ikki</w:t>
      </w:r>
      <w:r>
        <w:rPr>
          <w:sz w:val="28"/>
          <w:szCs w:val="28"/>
          <w:lang w:val="uz-Cyrl-UZ"/>
        </w:rPr>
        <w:t xml:space="preserve"> </w:t>
      </w:r>
      <w:r w:rsidRPr="000C14F8">
        <w:rPr>
          <w:sz w:val="28"/>
          <w:szCs w:val="28"/>
          <w:lang w:val="uz-Cyrl-UZ"/>
        </w:rPr>
        <w:t>sabab</w:t>
      </w:r>
      <w:r>
        <w:rPr>
          <w:sz w:val="28"/>
          <w:szCs w:val="28"/>
          <w:lang w:val="uz-Cyrl-UZ"/>
        </w:rPr>
        <w:t xml:space="preserve"> </w:t>
      </w:r>
      <w:r w:rsidRPr="000C14F8">
        <w:rPr>
          <w:sz w:val="28"/>
          <w:szCs w:val="28"/>
          <w:lang w:val="uz-Cyrl-UZ"/>
        </w:rPr>
        <w:t>bilan</w:t>
      </w:r>
      <w:r>
        <w:rPr>
          <w:sz w:val="28"/>
          <w:szCs w:val="28"/>
          <w:lang w:val="uz-Cyrl-UZ"/>
        </w:rPr>
        <w:t xml:space="preserve"> </w:t>
      </w:r>
      <w:r w:rsidRPr="000C14F8">
        <w:rPr>
          <w:sz w:val="28"/>
          <w:szCs w:val="28"/>
          <w:lang w:val="uz-Cyrl-UZ"/>
        </w:rPr>
        <w:t>shartlangan:</w:t>
      </w:r>
    </w:p>
    <w:p w14:paraId="3488A4B1" w14:textId="77777777" w:rsidR="00E864B8" w:rsidRPr="000C14F8" w:rsidRDefault="00E864B8" w:rsidP="00E864B8">
      <w:pPr>
        <w:pStyle w:val="a3"/>
        <w:ind w:left="0" w:firstLine="709"/>
        <w:jc w:val="both"/>
        <w:rPr>
          <w:sz w:val="28"/>
          <w:szCs w:val="28"/>
          <w:lang w:val="uz-Cyrl-UZ"/>
        </w:rPr>
      </w:pPr>
      <w:r w:rsidRPr="000C14F8">
        <w:rPr>
          <w:sz w:val="28"/>
          <w:szCs w:val="28"/>
          <w:lang w:val="uz-Cyrl-UZ"/>
        </w:rPr>
        <w:t>1)</w:t>
      </w:r>
      <w:r>
        <w:rPr>
          <w:sz w:val="28"/>
          <w:szCs w:val="28"/>
          <w:lang w:val="uz-Cyrl-UZ"/>
        </w:rPr>
        <w:t xml:space="preserve"> </w:t>
      </w:r>
      <w:r w:rsidRPr="000C14F8">
        <w:rPr>
          <w:sz w:val="28"/>
          <w:szCs w:val="28"/>
          <w:lang w:val="uz-Cyrl-UZ"/>
        </w:rPr>
        <w:t>muallif</w:t>
      </w:r>
      <w:r>
        <w:rPr>
          <w:sz w:val="28"/>
          <w:szCs w:val="28"/>
          <w:lang w:val="uz-Cyrl-UZ"/>
        </w:rPr>
        <w:t xml:space="preserve"> </w:t>
      </w:r>
      <w:r w:rsidRPr="000C14F8">
        <w:rPr>
          <w:sz w:val="28"/>
          <w:szCs w:val="28"/>
          <w:lang w:val="uz-Cyrl-UZ"/>
        </w:rPr>
        <w:t>qo‘llayotgan</w:t>
      </w:r>
      <w:r>
        <w:rPr>
          <w:sz w:val="28"/>
          <w:szCs w:val="28"/>
          <w:lang w:val="uz-Cyrl-UZ"/>
        </w:rPr>
        <w:t xml:space="preserve"> </w:t>
      </w:r>
      <w:r w:rsidRPr="000C14F8">
        <w:rPr>
          <w:sz w:val="28"/>
          <w:szCs w:val="28"/>
          <w:lang w:val="uz-Cyrl-UZ"/>
        </w:rPr>
        <w:t>tafakkur</w:t>
      </w:r>
      <w:r>
        <w:rPr>
          <w:sz w:val="28"/>
          <w:szCs w:val="28"/>
          <w:lang w:val="uz-Cyrl-UZ"/>
        </w:rPr>
        <w:t xml:space="preserve"> </w:t>
      </w:r>
      <w:r w:rsidRPr="000C14F8">
        <w:rPr>
          <w:sz w:val="28"/>
          <w:szCs w:val="28"/>
          <w:lang w:val="uz-Cyrl-UZ"/>
        </w:rPr>
        <w:t>jarayoni</w:t>
      </w:r>
      <w:r>
        <w:rPr>
          <w:sz w:val="28"/>
          <w:szCs w:val="28"/>
          <w:lang w:val="uz-Cyrl-UZ"/>
        </w:rPr>
        <w:t xml:space="preserve"> </w:t>
      </w:r>
      <w:r w:rsidRPr="000C14F8">
        <w:rPr>
          <w:sz w:val="28"/>
          <w:szCs w:val="28"/>
          <w:lang w:val="uz-Cyrl-UZ"/>
        </w:rPr>
        <w:t>va</w:t>
      </w:r>
      <w:r>
        <w:rPr>
          <w:sz w:val="28"/>
          <w:szCs w:val="28"/>
          <w:lang w:val="uz-Cyrl-UZ"/>
        </w:rPr>
        <w:t xml:space="preserve"> </w:t>
      </w:r>
      <w:r w:rsidRPr="000C14F8">
        <w:rPr>
          <w:sz w:val="28"/>
          <w:szCs w:val="28"/>
          <w:lang w:val="uz-Cyrl-UZ"/>
        </w:rPr>
        <w:t>uslublari,</w:t>
      </w:r>
      <w:r>
        <w:rPr>
          <w:sz w:val="28"/>
          <w:szCs w:val="28"/>
          <w:lang w:val="uz-Cyrl-UZ"/>
        </w:rPr>
        <w:t xml:space="preserve"> </w:t>
      </w:r>
      <w:r w:rsidRPr="000C14F8">
        <w:rPr>
          <w:sz w:val="28"/>
          <w:szCs w:val="28"/>
          <w:lang w:val="uz-Cyrl-UZ"/>
        </w:rPr>
        <w:t>yangi</w:t>
      </w:r>
      <w:r>
        <w:rPr>
          <w:sz w:val="28"/>
          <w:szCs w:val="28"/>
          <w:lang w:val="uz-Cyrl-UZ"/>
        </w:rPr>
        <w:t xml:space="preserve"> </w:t>
      </w:r>
      <w:r w:rsidRPr="000C14F8">
        <w:rPr>
          <w:sz w:val="28"/>
          <w:szCs w:val="28"/>
          <w:lang w:val="uz-Cyrl-UZ"/>
        </w:rPr>
        <w:t>axborotni</w:t>
      </w:r>
      <w:r>
        <w:rPr>
          <w:sz w:val="28"/>
          <w:szCs w:val="28"/>
          <w:lang w:val="uz-Cyrl-UZ"/>
        </w:rPr>
        <w:t xml:space="preserve"> </w:t>
      </w:r>
      <w:r w:rsidRPr="000C14F8">
        <w:rPr>
          <w:sz w:val="28"/>
          <w:szCs w:val="28"/>
          <w:lang w:val="uz-Cyrl-UZ"/>
        </w:rPr>
        <w:t>olish</w:t>
      </w:r>
      <w:r>
        <w:rPr>
          <w:sz w:val="28"/>
          <w:szCs w:val="28"/>
          <w:lang w:val="uz-Cyrl-UZ"/>
        </w:rPr>
        <w:t xml:space="preserve"> </w:t>
      </w:r>
      <w:r w:rsidRPr="000C14F8">
        <w:rPr>
          <w:sz w:val="28"/>
          <w:szCs w:val="28"/>
          <w:lang w:val="uz-Cyrl-UZ"/>
        </w:rPr>
        <w:t>jarayoni</w:t>
      </w:r>
      <w:r>
        <w:rPr>
          <w:sz w:val="28"/>
          <w:szCs w:val="28"/>
          <w:lang w:val="uz-Cyrl-UZ"/>
        </w:rPr>
        <w:t xml:space="preserve"> </w:t>
      </w:r>
      <w:r w:rsidRPr="000C14F8">
        <w:rPr>
          <w:sz w:val="28"/>
          <w:szCs w:val="28"/>
          <w:lang w:val="uz-Cyrl-UZ"/>
        </w:rPr>
        <w:t>aksariyat</w:t>
      </w:r>
      <w:r>
        <w:rPr>
          <w:sz w:val="28"/>
          <w:szCs w:val="28"/>
          <w:lang w:val="uz-Cyrl-UZ"/>
        </w:rPr>
        <w:t xml:space="preserve"> </w:t>
      </w:r>
      <w:r w:rsidRPr="000C14F8">
        <w:rPr>
          <w:sz w:val="28"/>
          <w:szCs w:val="28"/>
          <w:lang w:val="uz-Cyrl-UZ"/>
        </w:rPr>
        <w:t>holda</w:t>
      </w:r>
      <w:r>
        <w:rPr>
          <w:sz w:val="28"/>
          <w:szCs w:val="28"/>
          <w:lang w:val="uz-Cyrl-UZ"/>
        </w:rPr>
        <w:t xml:space="preserve"> </w:t>
      </w:r>
      <w:r w:rsidRPr="000C14F8">
        <w:rPr>
          <w:sz w:val="28"/>
          <w:szCs w:val="28"/>
          <w:lang w:val="uz-Cyrl-UZ"/>
        </w:rPr>
        <w:t>fan</w:t>
      </w:r>
      <w:r>
        <w:rPr>
          <w:sz w:val="28"/>
          <w:szCs w:val="28"/>
          <w:lang w:val="uz-Cyrl-UZ"/>
        </w:rPr>
        <w:t xml:space="preserve"> </w:t>
      </w:r>
      <w:r w:rsidRPr="000C14F8">
        <w:rPr>
          <w:sz w:val="28"/>
          <w:szCs w:val="28"/>
          <w:lang w:val="uz-Cyrl-UZ"/>
        </w:rPr>
        <w:t>uchun</w:t>
      </w:r>
      <w:r>
        <w:rPr>
          <w:sz w:val="28"/>
          <w:szCs w:val="28"/>
          <w:lang w:val="uz-Cyrl-UZ"/>
        </w:rPr>
        <w:t xml:space="preserve"> </w:t>
      </w:r>
      <w:r w:rsidRPr="000C14F8">
        <w:rPr>
          <w:sz w:val="28"/>
          <w:szCs w:val="28"/>
          <w:lang w:val="uz-Cyrl-UZ"/>
        </w:rPr>
        <w:t>tadqiqotning</w:t>
      </w:r>
      <w:r>
        <w:rPr>
          <w:sz w:val="28"/>
          <w:szCs w:val="28"/>
          <w:lang w:val="uz-Cyrl-UZ"/>
        </w:rPr>
        <w:t xml:space="preserve"> </w:t>
      </w:r>
      <w:r w:rsidRPr="000C14F8">
        <w:rPr>
          <w:sz w:val="28"/>
          <w:szCs w:val="28"/>
          <w:lang w:val="uz-Cyrl-UZ"/>
        </w:rPr>
        <w:t>bevosita</w:t>
      </w:r>
      <w:r>
        <w:rPr>
          <w:sz w:val="28"/>
          <w:szCs w:val="28"/>
          <w:lang w:val="uz-Cyrl-UZ"/>
        </w:rPr>
        <w:t xml:space="preserve"> </w:t>
      </w:r>
      <w:r w:rsidRPr="000C14F8">
        <w:rPr>
          <w:sz w:val="28"/>
          <w:szCs w:val="28"/>
          <w:lang w:val="uz-Cyrl-UZ"/>
        </w:rPr>
        <w:t>yakuniy</w:t>
      </w:r>
      <w:r>
        <w:rPr>
          <w:sz w:val="28"/>
          <w:szCs w:val="28"/>
          <w:lang w:val="uz-Cyrl-UZ"/>
        </w:rPr>
        <w:t xml:space="preserve"> </w:t>
      </w:r>
      <w:r w:rsidRPr="000C14F8">
        <w:rPr>
          <w:sz w:val="28"/>
          <w:szCs w:val="28"/>
          <w:lang w:val="uz-Cyrl-UZ"/>
        </w:rPr>
        <w:t>natijalaridan</w:t>
      </w:r>
      <w:r>
        <w:rPr>
          <w:sz w:val="28"/>
          <w:szCs w:val="28"/>
          <w:lang w:val="uz-Cyrl-UZ"/>
        </w:rPr>
        <w:t xml:space="preserve"> </w:t>
      </w:r>
      <w:r w:rsidRPr="000C14F8">
        <w:rPr>
          <w:sz w:val="28"/>
          <w:szCs w:val="28"/>
          <w:lang w:val="uz-Cyrl-UZ"/>
        </w:rPr>
        <w:t>ko‘ra</w:t>
      </w:r>
      <w:r>
        <w:rPr>
          <w:sz w:val="28"/>
          <w:szCs w:val="28"/>
          <w:lang w:val="uz-Cyrl-UZ"/>
        </w:rPr>
        <w:t xml:space="preserve"> </w:t>
      </w:r>
      <w:r w:rsidRPr="000C14F8">
        <w:rPr>
          <w:sz w:val="28"/>
          <w:szCs w:val="28"/>
          <w:lang w:val="uz-Cyrl-UZ"/>
        </w:rPr>
        <w:t>qiziqroq;</w:t>
      </w:r>
    </w:p>
    <w:p w14:paraId="7922E321" w14:textId="77777777" w:rsidR="00E864B8" w:rsidRPr="000C14F8" w:rsidRDefault="00E864B8" w:rsidP="00E864B8">
      <w:pPr>
        <w:pStyle w:val="a3"/>
        <w:ind w:left="0" w:firstLine="709"/>
        <w:jc w:val="both"/>
        <w:rPr>
          <w:sz w:val="28"/>
          <w:szCs w:val="28"/>
          <w:lang w:val="uz-Cyrl-UZ"/>
        </w:rPr>
      </w:pPr>
      <w:r w:rsidRPr="000C14F8">
        <w:rPr>
          <w:sz w:val="28"/>
          <w:szCs w:val="28"/>
          <w:lang w:val="uz-Cyrl-UZ"/>
        </w:rPr>
        <w:t>2)</w:t>
      </w:r>
      <w:r>
        <w:rPr>
          <w:sz w:val="28"/>
          <w:szCs w:val="28"/>
          <w:lang w:val="uz-Cyrl-UZ"/>
        </w:rPr>
        <w:t xml:space="preserve"> </w:t>
      </w:r>
      <w:r w:rsidRPr="000C14F8">
        <w:rPr>
          <w:sz w:val="28"/>
          <w:szCs w:val="28"/>
          <w:lang w:val="uz-Cyrl-UZ"/>
        </w:rPr>
        <w:t>olim</w:t>
      </w:r>
      <w:r>
        <w:rPr>
          <w:sz w:val="28"/>
          <w:szCs w:val="28"/>
          <w:lang w:val="uz-Cyrl-UZ"/>
        </w:rPr>
        <w:t xml:space="preserve"> </w:t>
      </w:r>
      <w:r w:rsidRPr="000C14F8">
        <w:rPr>
          <w:sz w:val="28"/>
          <w:szCs w:val="28"/>
          <w:lang w:val="uz-Cyrl-UZ"/>
        </w:rPr>
        <w:t>fikrlash</w:t>
      </w:r>
      <w:r>
        <w:rPr>
          <w:sz w:val="28"/>
          <w:szCs w:val="28"/>
          <w:lang w:val="uz-Cyrl-UZ"/>
        </w:rPr>
        <w:t xml:space="preserve"> </w:t>
      </w:r>
      <w:r w:rsidRPr="000C14F8">
        <w:rPr>
          <w:sz w:val="28"/>
          <w:szCs w:val="28"/>
          <w:lang w:val="uz-Cyrl-UZ"/>
        </w:rPr>
        <w:t>jarayonini</w:t>
      </w:r>
      <w:r>
        <w:rPr>
          <w:sz w:val="28"/>
          <w:szCs w:val="28"/>
          <w:lang w:val="uz-Cyrl-UZ"/>
        </w:rPr>
        <w:t xml:space="preserve"> </w:t>
      </w:r>
      <w:r w:rsidRPr="000C14F8">
        <w:rPr>
          <w:sz w:val="28"/>
          <w:szCs w:val="28"/>
          <w:lang w:val="uz-Cyrl-UZ"/>
        </w:rPr>
        <w:t>tavsiflab,</w:t>
      </w:r>
      <w:r>
        <w:rPr>
          <w:sz w:val="28"/>
          <w:szCs w:val="28"/>
          <w:lang w:val="uz-Cyrl-UZ"/>
        </w:rPr>
        <w:t xml:space="preserve"> </w:t>
      </w:r>
      <w:r w:rsidRPr="000C14F8">
        <w:rPr>
          <w:sz w:val="28"/>
          <w:szCs w:val="28"/>
          <w:lang w:val="uz-Cyrl-UZ"/>
        </w:rPr>
        <w:t>olingan</w:t>
      </w:r>
      <w:r>
        <w:rPr>
          <w:sz w:val="28"/>
          <w:szCs w:val="28"/>
          <w:lang w:val="uz-Cyrl-UZ"/>
        </w:rPr>
        <w:t xml:space="preserve"> </w:t>
      </w:r>
      <w:r w:rsidRPr="000C14F8">
        <w:rPr>
          <w:sz w:val="28"/>
          <w:szCs w:val="28"/>
          <w:lang w:val="uz-Cyrl-UZ"/>
        </w:rPr>
        <w:t>natijalarning</w:t>
      </w:r>
      <w:r>
        <w:rPr>
          <w:sz w:val="28"/>
          <w:szCs w:val="28"/>
          <w:lang w:val="uz-Cyrl-UZ"/>
        </w:rPr>
        <w:t xml:space="preserve"> </w:t>
      </w:r>
      <w:r w:rsidRPr="000C14F8">
        <w:rPr>
          <w:sz w:val="28"/>
          <w:szCs w:val="28"/>
          <w:lang w:val="uz-Cyrl-UZ"/>
        </w:rPr>
        <w:t>ishonchliligini</w:t>
      </w:r>
      <w:r>
        <w:rPr>
          <w:sz w:val="28"/>
          <w:szCs w:val="28"/>
          <w:lang w:val="uz-Cyrl-UZ"/>
        </w:rPr>
        <w:t xml:space="preserve"> </w:t>
      </w:r>
      <w:r w:rsidRPr="000C14F8">
        <w:rPr>
          <w:sz w:val="28"/>
          <w:szCs w:val="28"/>
          <w:lang w:val="uz-Cyrl-UZ"/>
        </w:rPr>
        <w:t>tasdiqlaydi.</w:t>
      </w:r>
      <w:r>
        <w:rPr>
          <w:sz w:val="28"/>
          <w:szCs w:val="28"/>
          <w:lang w:val="uz-Cyrl-UZ"/>
        </w:rPr>
        <w:t xml:space="preserve"> </w:t>
      </w:r>
      <w:r w:rsidRPr="000C14F8">
        <w:rPr>
          <w:sz w:val="28"/>
          <w:szCs w:val="28"/>
          <w:lang w:val="uz-Cyrl-UZ"/>
        </w:rPr>
        <w:t>Ularni</w:t>
      </w:r>
      <w:r>
        <w:rPr>
          <w:sz w:val="28"/>
          <w:szCs w:val="28"/>
          <w:lang w:val="uz-Cyrl-UZ"/>
        </w:rPr>
        <w:t xml:space="preserve"> </w:t>
      </w:r>
      <w:r w:rsidRPr="000C14F8">
        <w:rPr>
          <w:sz w:val="28"/>
          <w:szCs w:val="28"/>
          <w:lang w:val="uz-Cyrl-UZ"/>
        </w:rPr>
        <w:t>tekshirib</w:t>
      </w:r>
      <w:r>
        <w:rPr>
          <w:sz w:val="28"/>
          <w:szCs w:val="28"/>
          <w:lang w:val="uz-Cyrl-UZ"/>
        </w:rPr>
        <w:t xml:space="preserve"> </w:t>
      </w:r>
      <w:r w:rsidRPr="000C14F8">
        <w:rPr>
          <w:sz w:val="28"/>
          <w:szCs w:val="28"/>
          <w:lang w:val="uz-Cyrl-UZ"/>
        </w:rPr>
        <w:t>ko‘rish,</w:t>
      </w:r>
      <w:r>
        <w:rPr>
          <w:sz w:val="28"/>
          <w:szCs w:val="28"/>
          <w:lang w:val="uz-Cyrl-UZ"/>
        </w:rPr>
        <w:t xml:space="preserve"> </w:t>
      </w:r>
      <w:r w:rsidRPr="000C14F8">
        <w:rPr>
          <w:sz w:val="28"/>
          <w:szCs w:val="28"/>
          <w:lang w:val="uz-Cyrl-UZ"/>
        </w:rPr>
        <w:t>tahlil</w:t>
      </w:r>
      <w:r>
        <w:rPr>
          <w:sz w:val="28"/>
          <w:szCs w:val="28"/>
          <w:lang w:val="uz-Cyrl-UZ"/>
        </w:rPr>
        <w:t xml:space="preserve"> </w:t>
      </w:r>
      <w:r w:rsidRPr="000C14F8">
        <w:rPr>
          <w:sz w:val="28"/>
          <w:szCs w:val="28"/>
          <w:lang w:val="uz-Cyrl-UZ"/>
        </w:rPr>
        <w:t>qilib</w:t>
      </w:r>
      <w:r>
        <w:rPr>
          <w:sz w:val="28"/>
          <w:szCs w:val="28"/>
          <w:lang w:val="uz-Cyrl-UZ"/>
        </w:rPr>
        <w:t xml:space="preserve"> </w:t>
      </w:r>
      <w:r w:rsidRPr="000C14F8">
        <w:rPr>
          <w:sz w:val="28"/>
          <w:szCs w:val="28"/>
          <w:lang w:val="uz-Cyrl-UZ"/>
        </w:rPr>
        <w:t>borish</w:t>
      </w:r>
      <w:r>
        <w:rPr>
          <w:sz w:val="28"/>
          <w:szCs w:val="28"/>
          <w:lang w:val="uz-Cyrl-UZ"/>
        </w:rPr>
        <w:t xml:space="preserve"> </w:t>
      </w:r>
      <w:r w:rsidRPr="000C14F8">
        <w:rPr>
          <w:sz w:val="28"/>
          <w:szCs w:val="28"/>
          <w:lang w:val="uz-Cyrl-UZ"/>
        </w:rPr>
        <w:t>har</w:t>
      </w:r>
      <w:r>
        <w:rPr>
          <w:sz w:val="28"/>
          <w:szCs w:val="28"/>
          <w:lang w:val="uz-Cyrl-UZ"/>
        </w:rPr>
        <w:t xml:space="preserve"> </w:t>
      </w:r>
      <w:r w:rsidRPr="000C14F8">
        <w:rPr>
          <w:sz w:val="28"/>
          <w:szCs w:val="28"/>
          <w:lang w:val="uz-Cyrl-UZ"/>
        </w:rPr>
        <w:t>qanday</w:t>
      </w:r>
      <w:r>
        <w:rPr>
          <w:sz w:val="28"/>
          <w:szCs w:val="28"/>
          <w:lang w:val="uz-Cyrl-UZ"/>
        </w:rPr>
        <w:t xml:space="preserve"> </w:t>
      </w:r>
      <w:r w:rsidRPr="000C14F8">
        <w:rPr>
          <w:sz w:val="28"/>
          <w:szCs w:val="28"/>
          <w:lang w:val="uz-Cyrl-UZ"/>
        </w:rPr>
        <w:t>qiziqqan</w:t>
      </w:r>
      <w:r>
        <w:rPr>
          <w:sz w:val="28"/>
          <w:szCs w:val="28"/>
          <w:lang w:val="uz-Cyrl-UZ"/>
        </w:rPr>
        <w:t xml:space="preserve"> </w:t>
      </w:r>
      <w:r w:rsidRPr="000C14F8">
        <w:rPr>
          <w:sz w:val="28"/>
          <w:szCs w:val="28"/>
          <w:lang w:val="uz-Cyrl-UZ"/>
        </w:rPr>
        <w:t>kitobxonga</w:t>
      </w:r>
      <w:r>
        <w:rPr>
          <w:sz w:val="28"/>
          <w:szCs w:val="28"/>
          <w:lang w:val="uz-Cyrl-UZ"/>
        </w:rPr>
        <w:t xml:space="preserve"> </w:t>
      </w:r>
      <w:r w:rsidRPr="000C14F8">
        <w:rPr>
          <w:sz w:val="28"/>
          <w:szCs w:val="28"/>
          <w:lang w:val="uz-Cyrl-UZ"/>
        </w:rPr>
        <w:t>butun</w:t>
      </w:r>
      <w:r>
        <w:rPr>
          <w:sz w:val="28"/>
          <w:szCs w:val="28"/>
          <w:lang w:val="uz-Cyrl-UZ"/>
        </w:rPr>
        <w:t xml:space="preserve"> </w:t>
      </w:r>
      <w:r w:rsidRPr="000C14F8">
        <w:rPr>
          <w:sz w:val="28"/>
          <w:szCs w:val="28"/>
          <w:lang w:val="uz-Cyrl-UZ"/>
        </w:rPr>
        <w:t>tadqiqot</w:t>
      </w:r>
      <w:r>
        <w:rPr>
          <w:sz w:val="28"/>
          <w:szCs w:val="28"/>
          <w:lang w:val="uz-Cyrl-UZ"/>
        </w:rPr>
        <w:t xml:space="preserve"> </w:t>
      </w:r>
      <w:r w:rsidRPr="000C14F8">
        <w:rPr>
          <w:sz w:val="28"/>
          <w:szCs w:val="28"/>
          <w:lang w:val="uz-Cyrl-UZ"/>
        </w:rPr>
        <w:t>yo‘lini</w:t>
      </w:r>
      <w:r>
        <w:rPr>
          <w:sz w:val="28"/>
          <w:szCs w:val="28"/>
          <w:lang w:val="uz-Cyrl-UZ"/>
        </w:rPr>
        <w:t xml:space="preserve"> </w:t>
      </w:r>
      <w:r w:rsidRPr="000C14F8">
        <w:rPr>
          <w:sz w:val="28"/>
          <w:szCs w:val="28"/>
          <w:lang w:val="uz-Cyrl-UZ"/>
        </w:rPr>
        <w:t>kuzatish</w:t>
      </w:r>
      <w:r>
        <w:rPr>
          <w:sz w:val="28"/>
          <w:szCs w:val="28"/>
          <w:lang w:val="uz-Cyrl-UZ"/>
        </w:rPr>
        <w:t xml:space="preserve"> </w:t>
      </w:r>
      <w:r w:rsidRPr="000C14F8">
        <w:rPr>
          <w:sz w:val="28"/>
          <w:szCs w:val="28"/>
          <w:lang w:val="uz-Cyrl-UZ"/>
        </w:rPr>
        <w:t>va</w:t>
      </w:r>
      <w:r>
        <w:rPr>
          <w:sz w:val="28"/>
          <w:szCs w:val="28"/>
          <w:lang w:val="uz-Cyrl-UZ"/>
        </w:rPr>
        <w:t xml:space="preserve"> </w:t>
      </w:r>
      <w:r w:rsidRPr="000C14F8">
        <w:rPr>
          <w:sz w:val="28"/>
          <w:szCs w:val="28"/>
          <w:lang w:val="uz-Cyrl-UZ"/>
        </w:rPr>
        <w:t>shu</w:t>
      </w:r>
      <w:r>
        <w:rPr>
          <w:sz w:val="28"/>
          <w:szCs w:val="28"/>
          <w:lang w:val="uz-Cyrl-UZ"/>
        </w:rPr>
        <w:t xml:space="preserve"> </w:t>
      </w:r>
      <w:r w:rsidRPr="000C14F8">
        <w:rPr>
          <w:sz w:val="28"/>
          <w:szCs w:val="28"/>
          <w:lang w:val="uz-Cyrl-UZ"/>
        </w:rPr>
        <w:t>orqali</w:t>
      </w:r>
      <w:r>
        <w:rPr>
          <w:sz w:val="28"/>
          <w:szCs w:val="28"/>
          <w:lang w:val="uz-Cyrl-UZ"/>
        </w:rPr>
        <w:t xml:space="preserve"> </w:t>
      </w:r>
      <w:r w:rsidRPr="000C14F8">
        <w:rPr>
          <w:sz w:val="28"/>
          <w:szCs w:val="28"/>
          <w:lang w:val="uz-Cyrl-UZ"/>
        </w:rPr>
        <w:t>bahzan</w:t>
      </w:r>
      <w:r>
        <w:rPr>
          <w:sz w:val="28"/>
          <w:szCs w:val="28"/>
          <w:lang w:val="uz-Cyrl-UZ"/>
        </w:rPr>
        <w:t xml:space="preserve"> </w:t>
      </w:r>
      <w:r w:rsidRPr="000C14F8">
        <w:rPr>
          <w:sz w:val="28"/>
          <w:szCs w:val="28"/>
          <w:lang w:val="uz-Cyrl-UZ"/>
        </w:rPr>
        <w:t>muallif</w:t>
      </w:r>
      <w:r>
        <w:rPr>
          <w:sz w:val="28"/>
          <w:szCs w:val="28"/>
          <w:lang w:val="uz-Cyrl-UZ"/>
        </w:rPr>
        <w:t xml:space="preserve"> </w:t>
      </w:r>
      <w:r w:rsidRPr="000C14F8">
        <w:rPr>
          <w:sz w:val="28"/>
          <w:szCs w:val="28"/>
          <w:lang w:val="uz-Cyrl-UZ"/>
        </w:rPr>
        <w:t>nazaridan</w:t>
      </w:r>
      <w:r>
        <w:rPr>
          <w:sz w:val="28"/>
          <w:szCs w:val="28"/>
          <w:lang w:val="uz-Cyrl-UZ"/>
        </w:rPr>
        <w:t xml:space="preserve"> </w:t>
      </w:r>
      <w:r w:rsidRPr="000C14F8">
        <w:rPr>
          <w:sz w:val="28"/>
          <w:szCs w:val="28"/>
          <w:lang w:val="uz-Cyrl-UZ"/>
        </w:rPr>
        <w:t>ham</w:t>
      </w:r>
      <w:r>
        <w:rPr>
          <w:sz w:val="28"/>
          <w:szCs w:val="28"/>
          <w:lang w:val="uz-Cyrl-UZ"/>
        </w:rPr>
        <w:t xml:space="preserve"> </w:t>
      </w:r>
      <w:r w:rsidRPr="000C14F8">
        <w:rPr>
          <w:sz w:val="28"/>
          <w:szCs w:val="28"/>
          <w:lang w:val="uz-Cyrl-UZ"/>
        </w:rPr>
        <w:t>chetda</w:t>
      </w:r>
      <w:r>
        <w:rPr>
          <w:sz w:val="28"/>
          <w:szCs w:val="28"/>
          <w:lang w:val="uz-Cyrl-UZ"/>
        </w:rPr>
        <w:t xml:space="preserve"> </w:t>
      </w:r>
      <w:r w:rsidRPr="000C14F8">
        <w:rPr>
          <w:sz w:val="28"/>
          <w:szCs w:val="28"/>
          <w:lang w:val="uz-Cyrl-UZ"/>
        </w:rPr>
        <w:t>qolgan</w:t>
      </w:r>
      <w:r>
        <w:rPr>
          <w:sz w:val="28"/>
          <w:szCs w:val="28"/>
          <w:lang w:val="uz-Cyrl-UZ"/>
        </w:rPr>
        <w:t xml:space="preserve"> </w:t>
      </w:r>
      <w:r w:rsidRPr="000C14F8">
        <w:rPr>
          <w:sz w:val="28"/>
          <w:szCs w:val="28"/>
          <w:lang w:val="uz-Cyrl-UZ"/>
        </w:rPr>
        <w:t>ba'zi</w:t>
      </w:r>
      <w:r>
        <w:rPr>
          <w:sz w:val="28"/>
          <w:szCs w:val="28"/>
          <w:lang w:val="uz-Cyrl-UZ"/>
        </w:rPr>
        <w:t xml:space="preserve"> </w:t>
      </w:r>
      <w:r w:rsidRPr="000C14F8">
        <w:rPr>
          <w:sz w:val="28"/>
          <w:szCs w:val="28"/>
          <w:lang w:val="uz-Cyrl-UZ"/>
        </w:rPr>
        <w:t>bir</w:t>
      </w:r>
      <w:r>
        <w:rPr>
          <w:sz w:val="28"/>
          <w:szCs w:val="28"/>
          <w:lang w:val="uz-Cyrl-UZ"/>
        </w:rPr>
        <w:t xml:space="preserve"> </w:t>
      </w:r>
      <w:r w:rsidRPr="000C14F8">
        <w:rPr>
          <w:sz w:val="28"/>
          <w:szCs w:val="28"/>
          <w:lang w:val="uz-Cyrl-UZ"/>
        </w:rPr>
        <w:t>narsalarni</w:t>
      </w:r>
      <w:r>
        <w:rPr>
          <w:sz w:val="28"/>
          <w:szCs w:val="28"/>
          <w:lang w:val="uz-Cyrl-UZ"/>
        </w:rPr>
        <w:t xml:space="preserve"> </w:t>
      </w:r>
      <w:r w:rsidRPr="000C14F8">
        <w:rPr>
          <w:sz w:val="28"/>
          <w:szCs w:val="28"/>
          <w:lang w:val="uz-Cyrl-UZ"/>
        </w:rPr>
        <w:t>ko‘rish</w:t>
      </w:r>
      <w:r>
        <w:rPr>
          <w:sz w:val="28"/>
          <w:szCs w:val="28"/>
          <w:lang w:val="uz-Cyrl-UZ"/>
        </w:rPr>
        <w:t xml:space="preserve"> </w:t>
      </w:r>
      <w:r w:rsidRPr="000C14F8">
        <w:rPr>
          <w:sz w:val="28"/>
          <w:szCs w:val="28"/>
          <w:lang w:val="uz-Cyrl-UZ"/>
        </w:rPr>
        <w:t>imkoniyatini</w:t>
      </w:r>
      <w:r>
        <w:rPr>
          <w:sz w:val="28"/>
          <w:szCs w:val="28"/>
          <w:lang w:val="uz-Cyrl-UZ"/>
        </w:rPr>
        <w:t xml:space="preserve"> </w:t>
      </w:r>
      <w:r w:rsidRPr="000C14F8">
        <w:rPr>
          <w:sz w:val="28"/>
          <w:szCs w:val="28"/>
          <w:lang w:val="uz-Cyrl-UZ"/>
        </w:rPr>
        <w:t>beradi.</w:t>
      </w:r>
    </w:p>
    <w:p w14:paraId="4A70581B" w14:textId="77777777" w:rsidR="00E864B8" w:rsidRPr="000C14F8" w:rsidRDefault="00E864B8" w:rsidP="00E864B8">
      <w:pPr>
        <w:pStyle w:val="a3"/>
        <w:ind w:left="0" w:firstLine="709"/>
        <w:jc w:val="both"/>
        <w:rPr>
          <w:sz w:val="28"/>
          <w:szCs w:val="28"/>
          <w:lang w:val="uz-Cyrl-UZ"/>
        </w:rPr>
      </w:pPr>
      <w:r w:rsidRPr="000C14F8">
        <w:rPr>
          <w:sz w:val="28"/>
          <w:szCs w:val="28"/>
          <w:lang w:val="uz-Cyrl-UZ"/>
        </w:rPr>
        <w:t>Xulosalarni</w:t>
      </w:r>
      <w:r>
        <w:rPr>
          <w:sz w:val="28"/>
          <w:szCs w:val="28"/>
          <w:lang w:val="uz-Cyrl-UZ"/>
        </w:rPr>
        <w:t xml:space="preserve"> </w:t>
      </w:r>
      <w:r w:rsidRPr="000C14F8">
        <w:rPr>
          <w:sz w:val="28"/>
          <w:szCs w:val="28"/>
          <w:lang w:val="uz-Cyrl-UZ"/>
        </w:rPr>
        <w:t>ifodalash</w:t>
      </w:r>
      <w:r>
        <w:rPr>
          <w:sz w:val="28"/>
          <w:szCs w:val="28"/>
          <w:lang w:val="uz-Cyrl-UZ"/>
        </w:rPr>
        <w:t xml:space="preserve"> </w:t>
      </w:r>
      <w:r w:rsidRPr="000C14F8">
        <w:rPr>
          <w:sz w:val="28"/>
          <w:szCs w:val="28"/>
          <w:lang w:val="uz-Cyrl-UZ"/>
        </w:rPr>
        <w:t>-</w:t>
      </w:r>
      <w:r>
        <w:rPr>
          <w:sz w:val="28"/>
          <w:szCs w:val="28"/>
          <w:lang w:val="uz-Cyrl-UZ"/>
        </w:rPr>
        <w:t xml:space="preserve"> </w:t>
      </w:r>
      <w:r w:rsidRPr="000C14F8">
        <w:rPr>
          <w:sz w:val="28"/>
          <w:szCs w:val="28"/>
          <w:lang w:val="uz-Cyrl-UZ"/>
        </w:rPr>
        <w:t>bu</w:t>
      </w:r>
      <w:r>
        <w:rPr>
          <w:sz w:val="28"/>
          <w:szCs w:val="28"/>
          <w:lang w:val="uz-Cyrl-UZ"/>
        </w:rPr>
        <w:t xml:space="preserve"> </w:t>
      </w:r>
      <w:r w:rsidRPr="000C14F8">
        <w:rPr>
          <w:sz w:val="28"/>
          <w:szCs w:val="28"/>
          <w:lang w:val="uz-Cyrl-UZ"/>
        </w:rPr>
        <w:t>natijalarni</w:t>
      </w:r>
      <w:r>
        <w:rPr>
          <w:sz w:val="28"/>
          <w:szCs w:val="28"/>
          <w:lang w:val="uz-Cyrl-UZ"/>
        </w:rPr>
        <w:t xml:space="preserve"> </w:t>
      </w:r>
      <w:r w:rsidRPr="000C14F8">
        <w:rPr>
          <w:sz w:val="28"/>
          <w:szCs w:val="28"/>
          <w:lang w:val="uz-Cyrl-UZ"/>
        </w:rPr>
        <w:t>ifodalashdir.</w:t>
      </w:r>
      <w:r>
        <w:rPr>
          <w:sz w:val="28"/>
          <w:szCs w:val="28"/>
          <w:lang w:val="uz-Cyrl-UZ"/>
        </w:rPr>
        <w:t xml:space="preserve"> </w:t>
      </w:r>
      <w:r w:rsidRPr="000C14F8">
        <w:rPr>
          <w:sz w:val="28"/>
          <w:szCs w:val="28"/>
          <w:lang w:val="uz-Cyrl-UZ"/>
        </w:rPr>
        <w:t>Bundan</w:t>
      </w:r>
      <w:r>
        <w:rPr>
          <w:sz w:val="28"/>
          <w:szCs w:val="28"/>
          <w:lang w:val="uz-Cyrl-UZ"/>
        </w:rPr>
        <w:t xml:space="preserve"> </w:t>
      </w:r>
      <w:r w:rsidRPr="000C14F8">
        <w:rPr>
          <w:sz w:val="28"/>
          <w:szCs w:val="28"/>
          <w:lang w:val="uz-Cyrl-UZ"/>
        </w:rPr>
        <w:t>tashqari</w:t>
      </w:r>
      <w:r>
        <w:rPr>
          <w:sz w:val="28"/>
          <w:szCs w:val="28"/>
          <w:lang w:val="uz-Cyrl-UZ"/>
        </w:rPr>
        <w:t xml:space="preserve"> </w:t>
      </w:r>
      <w:r w:rsidRPr="000C14F8">
        <w:rPr>
          <w:sz w:val="28"/>
          <w:szCs w:val="28"/>
          <w:lang w:val="uz-Cyrl-UZ"/>
        </w:rPr>
        <w:t>xulosalar</w:t>
      </w:r>
      <w:r>
        <w:rPr>
          <w:sz w:val="28"/>
          <w:szCs w:val="28"/>
          <w:lang w:val="uz-Cyrl-UZ"/>
        </w:rPr>
        <w:t xml:space="preserve"> </w:t>
      </w:r>
      <w:r w:rsidRPr="000C14F8">
        <w:rPr>
          <w:sz w:val="28"/>
          <w:szCs w:val="28"/>
          <w:lang w:val="uz-Cyrl-UZ"/>
        </w:rPr>
        <w:t>bu</w:t>
      </w:r>
      <w:r>
        <w:rPr>
          <w:sz w:val="28"/>
          <w:szCs w:val="28"/>
          <w:lang w:val="uz-Cyrl-UZ"/>
        </w:rPr>
        <w:t xml:space="preserve"> </w:t>
      </w:r>
      <w:r w:rsidRPr="000C14F8">
        <w:rPr>
          <w:sz w:val="28"/>
          <w:szCs w:val="28"/>
          <w:lang w:val="uz-Cyrl-UZ"/>
        </w:rPr>
        <w:t>asosiy</w:t>
      </w:r>
      <w:r>
        <w:rPr>
          <w:sz w:val="28"/>
          <w:szCs w:val="28"/>
          <w:lang w:val="uz-Cyrl-UZ"/>
        </w:rPr>
        <w:t xml:space="preserve"> </w:t>
      </w:r>
      <w:r w:rsidRPr="000C14F8">
        <w:rPr>
          <w:sz w:val="28"/>
          <w:szCs w:val="28"/>
          <w:lang w:val="uz-Cyrl-UZ"/>
        </w:rPr>
        <w:t>qismga</w:t>
      </w:r>
      <w:r>
        <w:rPr>
          <w:sz w:val="28"/>
          <w:szCs w:val="28"/>
          <w:lang w:val="uz-Cyrl-UZ"/>
        </w:rPr>
        <w:t xml:space="preserve"> </w:t>
      </w:r>
      <w:r w:rsidRPr="000C14F8">
        <w:rPr>
          <w:sz w:val="28"/>
          <w:szCs w:val="28"/>
          <w:lang w:val="uz-Cyrl-UZ"/>
        </w:rPr>
        <w:t>taqqoslagan</w:t>
      </w:r>
      <w:r>
        <w:rPr>
          <w:sz w:val="28"/>
          <w:szCs w:val="28"/>
          <w:lang w:val="uz-Cyrl-UZ"/>
        </w:rPr>
        <w:t xml:space="preserve"> </w:t>
      </w:r>
      <w:r w:rsidRPr="000C14F8">
        <w:rPr>
          <w:sz w:val="28"/>
          <w:szCs w:val="28"/>
          <w:lang w:val="uz-Cyrl-UZ"/>
        </w:rPr>
        <w:t>holdagi</w:t>
      </w:r>
      <w:r>
        <w:rPr>
          <w:sz w:val="28"/>
          <w:szCs w:val="28"/>
          <w:lang w:val="uz-Cyrl-UZ"/>
        </w:rPr>
        <w:t xml:space="preserve"> </w:t>
      </w:r>
      <w:r w:rsidRPr="000C14F8">
        <w:rPr>
          <w:sz w:val="28"/>
          <w:szCs w:val="28"/>
          <w:lang w:val="uz-Cyrl-UZ"/>
        </w:rPr>
        <w:t>natijalarni</w:t>
      </w:r>
      <w:r>
        <w:rPr>
          <w:sz w:val="28"/>
          <w:szCs w:val="28"/>
          <w:lang w:val="uz-Cyrl-UZ"/>
        </w:rPr>
        <w:t xml:space="preserve"> </w:t>
      </w:r>
      <w:r w:rsidRPr="000C14F8">
        <w:rPr>
          <w:sz w:val="28"/>
          <w:szCs w:val="28"/>
          <w:lang w:val="uz-Cyrl-UZ"/>
        </w:rPr>
        <w:t>tav-</w:t>
      </w:r>
      <w:r>
        <w:rPr>
          <w:sz w:val="28"/>
          <w:szCs w:val="28"/>
          <w:lang w:val="uz-Cyrl-UZ"/>
        </w:rPr>
        <w:t xml:space="preserve"> </w:t>
      </w:r>
      <w:r w:rsidRPr="000C14F8">
        <w:rPr>
          <w:sz w:val="28"/>
          <w:szCs w:val="28"/>
          <w:lang w:val="uz-Cyrl-UZ"/>
        </w:rPr>
        <w:t>siflashdagi</w:t>
      </w:r>
      <w:r>
        <w:rPr>
          <w:sz w:val="28"/>
          <w:szCs w:val="28"/>
          <w:lang w:val="uz-Cyrl-UZ"/>
        </w:rPr>
        <w:t xml:space="preserve"> </w:t>
      </w:r>
      <w:r w:rsidRPr="000C14F8">
        <w:rPr>
          <w:sz w:val="28"/>
          <w:szCs w:val="28"/>
          <w:lang w:val="uz-Cyrl-UZ"/>
        </w:rPr>
        <w:t>yangi</w:t>
      </w:r>
      <w:r>
        <w:rPr>
          <w:sz w:val="28"/>
          <w:szCs w:val="28"/>
          <w:lang w:val="uz-Cyrl-UZ"/>
        </w:rPr>
        <w:t xml:space="preserve"> </w:t>
      </w:r>
      <w:r w:rsidRPr="000C14F8">
        <w:rPr>
          <w:sz w:val="28"/>
          <w:szCs w:val="28"/>
          <w:lang w:val="uz-Cyrl-UZ"/>
        </w:rPr>
        <w:t>nuqtai</w:t>
      </w:r>
      <w:r>
        <w:rPr>
          <w:sz w:val="28"/>
          <w:szCs w:val="28"/>
          <w:lang w:val="uz-Cyrl-UZ"/>
        </w:rPr>
        <w:t xml:space="preserve"> </w:t>
      </w:r>
      <w:r w:rsidRPr="000C14F8">
        <w:rPr>
          <w:sz w:val="28"/>
          <w:szCs w:val="28"/>
          <w:lang w:val="uz-Cyrl-UZ"/>
        </w:rPr>
        <w:t>nazardir.</w:t>
      </w:r>
      <w:r>
        <w:rPr>
          <w:sz w:val="28"/>
          <w:szCs w:val="28"/>
          <w:lang w:val="uz-Cyrl-UZ"/>
        </w:rPr>
        <w:t xml:space="preserve"> </w:t>
      </w:r>
      <w:r w:rsidRPr="000C14F8">
        <w:rPr>
          <w:sz w:val="28"/>
          <w:szCs w:val="28"/>
          <w:lang w:val="uz-Cyrl-UZ"/>
        </w:rPr>
        <w:t>Ular</w:t>
      </w:r>
      <w:r>
        <w:rPr>
          <w:sz w:val="28"/>
          <w:szCs w:val="28"/>
          <w:lang w:val="uz-Cyrl-UZ"/>
        </w:rPr>
        <w:t xml:space="preserve"> </w:t>
      </w:r>
      <w:r w:rsidRPr="000C14F8">
        <w:rPr>
          <w:sz w:val="28"/>
          <w:szCs w:val="28"/>
          <w:lang w:val="uz-Cyrl-UZ"/>
        </w:rPr>
        <w:t>bir-birlari</w:t>
      </w:r>
      <w:r>
        <w:rPr>
          <w:sz w:val="28"/>
          <w:szCs w:val="28"/>
          <w:lang w:val="uz-Cyrl-UZ"/>
        </w:rPr>
        <w:t xml:space="preserve"> </w:t>
      </w:r>
      <w:r w:rsidRPr="000C14F8">
        <w:rPr>
          <w:sz w:val="28"/>
          <w:szCs w:val="28"/>
          <w:lang w:val="uz-Cyrl-UZ"/>
        </w:rPr>
        <w:t>bilan</w:t>
      </w:r>
      <w:r>
        <w:rPr>
          <w:sz w:val="28"/>
          <w:szCs w:val="28"/>
          <w:lang w:val="uz-Cyrl-UZ"/>
        </w:rPr>
        <w:t xml:space="preserve"> </w:t>
      </w:r>
      <w:r w:rsidRPr="000C14F8">
        <w:rPr>
          <w:sz w:val="28"/>
          <w:szCs w:val="28"/>
          <w:lang w:val="uz-Cyrl-UZ"/>
        </w:rPr>
        <w:t>o‘zaro</w:t>
      </w:r>
      <w:r>
        <w:rPr>
          <w:sz w:val="28"/>
          <w:szCs w:val="28"/>
          <w:lang w:val="uz-Cyrl-UZ"/>
        </w:rPr>
        <w:t xml:space="preserve"> </w:t>
      </w:r>
      <w:r w:rsidRPr="000C14F8">
        <w:rPr>
          <w:sz w:val="28"/>
          <w:szCs w:val="28"/>
          <w:lang w:val="uz-Cyrl-UZ"/>
        </w:rPr>
        <w:t>ta’sirda</w:t>
      </w:r>
      <w:r>
        <w:rPr>
          <w:sz w:val="28"/>
          <w:szCs w:val="28"/>
          <w:lang w:val="uz-Cyrl-UZ"/>
        </w:rPr>
        <w:t xml:space="preserve"> </w:t>
      </w:r>
      <w:r w:rsidRPr="000C14F8">
        <w:rPr>
          <w:sz w:val="28"/>
          <w:szCs w:val="28"/>
          <w:lang w:val="uz-Cyrl-UZ"/>
        </w:rPr>
        <w:t>umumlashtirilib</w:t>
      </w:r>
      <w:r>
        <w:rPr>
          <w:sz w:val="28"/>
          <w:szCs w:val="28"/>
          <w:lang w:val="uz-Cyrl-UZ"/>
        </w:rPr>
        <w:t xml:space="preserve"> </w:t>
      </w:r>
      <w:r w:rsidRPr="000C14F8">
        <w:rPr>
          <w:sz w:val="28"/>
          <w:szCs w:val="28"/>
          <w:lang w:val="uz-Cyrl-UZ"/>
        </w:rPr>
        <w:t>anglaniladi.</w:t>
      </w:r>
      <w:r>
        <w:rPr>
          <w:sz w:val="28"/>
          <w:szCs w:val="28"/>
          <w:lang w:val="uz-Cyrl-UZ"/>
        </w:rPr>
        <w:t xml:space="preserve"> </w:t>
      </w:r>
      <w:r w:rsidRPr="000C14F8">
        <w:rPr>
          <w:sz w:val="28"/>
          <w:szCs w:val="28"/>
          <w:lang w:val="uz-Cyrl-UZ"/>
        </w:rPr>
        <w:t>Bundan</w:t>
      </w:r>
      <w:r>
        <w:rPr>
          <w:sz w:val="28"/>
          <w:szCs w:val="28"/>
          <w:lang w:val="uz-Cyrl-UZ"/>
        </w:rPr>
        <w:t xml:space="preserve"> </w:t>
      </w:r>
      <w:r w:rsidRPr="000C14F8">
        <w:rPr>
          <w:sz w:val="28"/>
          <w:szCs w:val="28"/>
          <w:lang w:val="uz-Cyrl-UZ"/>
        </w:rPr>
        <w:t>tashqari</w:t>
      </w:r>
      <w:r>
        <w:rPr>
          <w:sz w:val="28"/>
          <w:szCs w:val="28"/>
          <w:lang w:val="uz-Cyrl-UZ"/>
        </w:rPr>
        <w:t xml:space="preserve"> </w:t>
      </w:r>
      <w:r w:rsidRPr="000C14F8">
        <w:rPr>
          <w:sz w:val="28"/>
          <w:szCs w:val="28"/>
          <w:lang w:val="uz-Cyrl-UZ"/>
        </w:rPr>
        <w:t>fanda</w:t>
      </w:r>
      <w:r>
        <w:rPr>
          <w:sz w:val="28"/>
          <w:szCs w:val="28"/>
          <w:lang w:val="uz-Cyrl-UZ"/>
        </w:rPr>
        <w:t xml:space="preserve"> </w:t>
      </w:r>
      <w:r w:rsidRPr="000C14F8">
        <w:rPr>
          <w:sz w:val="28"/>
          <w:szCs w:val="28"/>
          <w:lang w:val="uz-Cyrl-UZ"/>
        </w:rPr>
        <w:t>olingan</w:t>
      </w:r>
      <w:r>
        <w:rPr>
          <w:sz w:val="28"/>
          <w:szCs w:val="28"/>
          <w:lang w:val="uz-Cyrl-UZ"/>
        </w:rPr>
        <w:t xml:space="preserve"> </w:t>
      </w:r>
      <w:r w:rsidRPr="000C14F8">
        <w:rPr>
          <w:sz w:val="28"/>
          <w:szCs w:val="28"/>
          <w:lang w:val="uz-Cyrl-UZ"/>
        </w:rPr>
        <w:t>boshqa</w:t>
      </w:r>
      <w:r>
        <w:rPr>
          <w:sz w:val="28"/>
          <w:szCs w:val="28"/>
          <w:lang w:val="uz-Cyrl-UZ"/>
        </w:rPr>
        <w:t xml:space="preserve"> </w:t>
      </w:r>
      <w:r w:rsidRPr="000C14F8">
        <w:rPr>
          <w:sz w:val="28"/>
          <w:szCs w:val="28"/>
          <w:lang w:val="uz-Cyrl-UZ"/>
        </w:rPr>
        <w:t>natijalar</w:t>
      </w:r>
      <w:r>
        <w:rPr>
          <w:sz w:val="28"/>
          <w:szCs w:val="28"/>
          <w:lang w:val="uz-Cyrl-UZ"/>
        </w:rPr>
        <w:t xml:space="preserve"> </w:t>
      </w:r>
      <w:r w:rsidRPr="000C14F8">
        <w:rPr>
          <w:sz w:val="28"/>
          <w:szCs w:val="28"/>
          <w:lang w:val="uz-Cyrl-UZ"/>
        </w:rPr>
        <w:t>bilan</w:t>
      </w:r>
      <w:r>
        <w:rPr>
          <w:sz w:val="28"/>
          <w:szCs w:val="28"/>
          <w:lang w:val="uz-Cyrl-UZ"/>
        </w:rPr>
        <w:t xml:space="preserve"> </w:t>
      </w:r>
      <w:r w:rsidRPr="000C14F8">
        <w:rPr>
          <w:sz w:val="28"/>
          <w:szCs w:val="28"/>
          <w:lang w:val="uz-Cyrl-UZ"/>
        </w:rPr>
        <w:t>ham</w:t>
      </w:r>
      <w:r>
        <w:rPr>
          <w:sz w:val="28"/>
          <w:szCs w:val="28"/>
          <w:lang w:val="uz-Cyrl-UZ"/>
        </w:rPr>
        <w:t xml:space="preserve"> </w:t>
      </w:r>
      <w:r w:rsidRPr="000C14F8">
        <w:rPr>
          <w:sz w:val="28"/>
          <w:szCs w:val="28"/>
          <w:lang w:val="uz-Cyrl-UZ"/>
        </w:rPr>
        <w:t>taqqoslanadi.</w:t>
      </w:r>
      <w:r>
        <w:rPr>
          <w:sz w:val="28"/>
          <w:szCs w:val="28"/>
          <w:lang w:val="uz-Cyrl-UZ"/>
        </w:rPr>
        <w:t xml:space="preserve"> </w:t>
      </w:r>
      <w:r w:rsidRPr="000C14F8">
        <w:rPr>
          <w:sz w:val="28"/>
          <w:szCs w:val="28"/>
          <w:lang w:val="uz-Cyrl-UZ"/>
        </w:rPr>
        <w:t>Bu</w:t>
      </w:r>
      <w:r>
        <w:rPr>
          <w:sz w:val="28"/>
          <w:szCs w:val="28"/>
          <w:lang w:val="uz-Cyrl-UZ"/>
        </w:rPr>
        <w:t xml:space="preserve"> </w:t>
      </w:r>
      <w:r w:rsidRPr="000C14F8">
        <w:rPr>
          <w:sz w:val="28"/>
          <w:szCs w:val="28"/>
          <w:lang w:val="uz-Cyrl-UZ"/>
        </w:rPr>
        <w:t>xulosalarni</w:t>
      </w:r>
      <w:r>
        <w:rPr>
          <w:sz w:val="28"/>
          <w:szCs w:val="28"/>
          <w:lang w:val="uz-Cyrl-UZ"/>
        </w:rPr>
        <w:t xml:space="preserve"> </w:t>
      </w:r>
      <w:r w:rsidRPr="000C14F8">
        <w:rPr>
          <w:sz w:val="28"/>
          <w:szCs w:val="28"/>
          <w:lang w:val="uz-Cyrl-UZ"/>
        </w:rPr>
        <w:t>ifodalashda</w:t>
      </w:r>
      <w:r>
        <w:rPr>
          <w:sz w:val="28"/>
          <w:szCs w:val="28"/>
          <w:lang w:val="uz-Cyrl-UZ"/>
        </w:rPr>
        <w:t xml:space="preserve"> </w:t>
      </w:r>
      <w:r w:rsidRPr="000C14F8">
        <w:rPr>
          <w:sz w:val="28"/>
          <w:szCs w:val="28"/>
          <w:lang w:val="uz-Cyrl-UZ"/>
        </w:rPr>
        <w:t>asosiy</w:t>
      </w:r>
      <w:r>
        <w:rPr>
          <w:sz w:val="28"/>
          <w:szCs w:val="28"/>
          <w:lang w:val="uz-Cyrl-UZ"/>
        </w:rPr>
        <w:t xml:space="preserve"> </w:t>
      </w:r>
      <w:r w:rsidRPr="000C14F8">
        <w:rPr>
          <w:sz w:val="28"/>
          <w:szCs w:val="28"/>
          <w:lang w:val="uz-Cyrl-UZ"/>
        </w:rPr>
        <w:t>qismda</w:t>
      </w:r>
      <w:r>
        <w:rPr>
          <w:sz w:val="28"/>
          <w:szCs w:val="28"/>
          <w:lang w:val="uz-Cyrl-UZ"/>
        </w:rPr>
        <w:t xml:space="preserve"> </w:t>
      </w:r>
      <w:r w:rsidRPr="000C14F8">
        <w:rPr>
          <w:sz w:val="28"/>
          <w:szCs w:val="28"/>
          <w:lang w:val="uz-Cyrl-UZ"/>
        </w:rPr>
        <w:t>taqdim</w:t>
      </w:r>
      <w:r>
        <w:rPr>
          <w:sz w:val="28"/>
          <w:szCs w:val="28"/>
          <w:lang w:val="uz-Cyrl-UZ"/>
        </w:rPr>
        <w:t xml:space="preserve"> </w:t>
      </w:r>
      <w:r w:rsidRPr="000C14F8">
        <w:rPr>
          <w:sz w:val="28"/>
          <w:szCs w:val="28"/>
          <w:lang w:val="uz-Cyrl-UZ"/>
        </w:rPr>
        <w:t>etilmagan</w:t>
      </w:r>
      <w:r>
        <w:rPr>
          <w:sz w:val="28"/>
          <w:szCs w:val="28"/>
          <w:lang w:val="uz-Cyrl-UZ"/>
        </w:rPr>
        <w:t xml:space="preserve"> </w:t>
      </w:r>
      <w:r w:rsidRPr="000C14F8">
        <w:rPr>
          <w:sz w:val="28"/>
          <w:szCs w:val="28"/>
          <w:lang w:val="uz-Cyrl-UZ"/>
        </w:rPr>
        <w:t>yangi</w:t>
      </w:r>
      <w:r>
        <w:rPr>
          <w:sz w:val="28"/>
          <w:szCs w:val="28"/>
          <w:lang w:val="uz-Cyrl-UZ"/>
        </w:rPr>
        <w:t xml:space="preserve"> </w:t>
      </w:r>
      <w:r w:rsidRPr="000C14F8">
        <w:rPr>
          <w:sz w:val="28"/>
          <w:szCs w:val="28"/>
          <w:lang w:val="uz-Cyrl-UZ"/>
        </w:rPr>
        <w:t>material</w:t>
      </w:r>
      <w:r>
        <w:rPr>
          <w:sz w:val="28"/>
          <w:szCs w:val="28"/>
          <w:lang w:val="uz-Cyrl-UZ"/>
        </w:rPr>
        <w:t xml:space="preserve"> </w:t>
      </w:r>
      <w:r w:rsidRPr="000C14F8">
        <w:rPr>
          <w:sz w:val="28"/>
          <w:szCs w:val="28"/>
          <w:lang w:val="uz-Cyrl-UZ"/>
        </w:rPr>
        <w:t>birdaniga</w:t>
      </w:r>
      <w:r>
        <w:rPr>
          <w:sz w:val="28"/>
          <w:szCs w:val="28"/>
          <w:lang w:val="uz-Cyrl-UZ"/>
        </w:rPr>
        <w:t xml:space="preserve"> </w:t>
      </w:r>
      <w:r w:rsidRPr="000C14F8">
        <w:rPr>
          <w:sz w:val="28"/>
          <w:szCs w:val="28"/>
          <w:lang w:val="uz-Cyrl-UZ"/>
        </w:rPr>
        <w:t>paydo</w:t>
      </w:r>
      <w:r>
        <w:rPr>
          <w:sz w:val="28"/>
          <w:szCs w:val="28"/>
          <w:lang w:val="uz-Cyrl-UZ"/>
        </w:rPr>
        <w:t xml:space="preserve"> </w:t>
      </w:r>
      <w:r w:rsidRPr="000C14F8">
        <w:rPr>
          <w:sz w:val="28"/>
          <w:szCs w:val="28"/>
          <w:lang w:val="uz-Cyrl-UZ"/>
        </w:rPr>
        <w:t>bo‘lib</w:t>
      </w:r>
      <w:r>
        <w:rPr>
          <w:sz w:val="28"/>
          <w:szCs w:val="28"/>
          <w:lang w:val="uz-Cyrl-UZ"/>
        </w:rPr>
        <w:t xml:space="preserve"> </w:t>
      </w:r>
      <w:r w:rsidRPr="000C14F8">
        <w:rPr>
          <w:sz w:val="28"/>
          <w:szCs w:val="28"/>
          <w:lang w:val="uz-Cyrl-UZ"/>
        </w:rPr>
        <w:t>qoladi</w:t>
      </w:r>
      <w:r>
        <w:rPr>
          <w:sz w:val="28"/>
          <w:szCs w:val="28"/>
          <w:lang w:val="uz-Cyrl-UZ"/>
        </w:rPr>
        <w:t xml:space="preserve"> </w:t>
      </w:r>
      <w:r w:rsidRPr="000C14F8">
        <w:rPr>
          <w:sz w:val="28"/>
          <w:szCs w:val="28"/>
          <w:lang w:val="uz-Cyrl-UZ"/>
        </w:rPr>
        <w:t>degani</w:t>
      </w:r>
      <w:r>
        <w:rPr>
          <w:sz w:val="28"/>
          <w:szCs w:val="28"/>
          <w:lang w:val="uz-Cyrl-UZ"/>
        </w:rPr>
        <w:t xml:space="preserve"> </w:t>
      </w:r>
      <w:r w:rsidRPr="000C14F8">
        <w:rPr>
          <w:sz w:val="28"/>
          <w:szCs w:val="28"/>
          <w:lang w:val="uz-Cyrl-UZ"/>
        </w:rPr>
        <w:t>emas.</w:t>
      </w:r>
      <w:r>
        <w:rPr>
          <w:sz w:val="28"/>
          <w:szCs w:val="28"/>
          <w:lang w:val="uz-Cyrl-UZ"/>
        </w:rPr>
        <w:t xml:space="preserve"> </w:t>
      </w:r>
      <w:r w:rsidRPr="000C14F8">
        <w:rPr>
          <w:sz w:val="28"/>
          <w:szCs w:val="28"/>
          <w:lang w:val="uz-Cyrl-UZ"/>
        </w:rPr>
        <w:t>Aksincha,</w:t>
      </w:r>
      <w:r>
        <w:rPr>
          <w:sz w:val="28"/>
          <w:szCs w:val="28"/>
          <w:lang w:val="uz-Cyrl-UZ"/>
        </w:rPr>
        <w:t xml:space="preserve"> </w:t>
      </w:r>
      <w:r w:rsidRPr="000C14F8">
        <w:rPr>
          <w:sz w:val="28"/>
          <w:szCs w:val="28"/>
          <w:lang w:val="uz-Cyrl-UZ"/>
        </w:rPr>
        <w:t>xulosalar</w:t>
      </w:r>
      <w:r>
        <w:rPr>
          <w:sz w:val="28"/>
          <w:szCs w:val="28"/>
          <w:lang w:val="uz-Cyrl-UZ"/>
        </w:rPr>
        <w:t xml:space="preserve"> </w:t>
      </w:r>
      <w:r w:rsidRPr="000C14F8">
        <w:rPr>
          <w:sz w:val="28"/>
          <w:szCs w:val="28"/>
          <w:lang w:val="uz-Cyrl-UZ"/>
        </w:rPr>
        <w:t>mazkur</w:t>
      </w:r>
      <w:r>
        <w:rPr>
          <w:sz w:val="28"/>
          <w:szCs w:val="28"/>
          <w:lang w:val="uz-Cyrl-UZ"/>
        </w:rPr>
        <w:t xml:space="preserve"> </w:t>
      </w:r>
      <w:r w:rsidRPr="000C14F8">
        <w:rPr>
          <w:sz w:val="28"/>
          <w:szCs w:val="28"/>
          <w:lang w:val="uz-Cyrl-UZ"/>
        </w:rPr>
        <w:t>tadqiqotda</w:t>
      </w:r>
      <w:r>
        <w:rPr>
          <w:sz w:val="28"/>
          <w:szCs w:val="28"/>
          <w:lang w:val="uz-Cyrl-UZ"/>
        </w:rPr>
        <w:t xml:space="preserve"> </w:t>
      </w:r>
      <w:r w:rsidRPr="000C14F8">
        <w:rPr>
          <w:sz w:val="28"/>
          <w:szCs w:val="28"/>
          <w:lang w:val="uz-Cyrl-UZ"/>
        </w:rPr>
        <w:t>mazkur</w:t>
      </w:r>
      <w:r>
        <w:rPr>
          <w:sz w:val="28"/>
          <w:szCs w:val="28"/>
          <w:lang w:val="uz-Cyrl-UZ"/>
        </w:rPr>
        <w:t xml:space="preserve"> </w:t>
      </w:r>
      <w:r w:rsidRPr="000C14F8">
        <w:rPr>
          <w:sz w:val="28"/>
          <w:szCs w:val="28"/>
          <w:lang w:val="uz-Cyrl-UZ"/>
        </w:rPr>
        <w:t>muallif</w:t>
      </w:r>
      <w:r>
        <w:rPr>
          <w:sz w:val="28"/>
          <w:szCs w:val="28"/>
          <w:lang w:val="uz-Cyrl-UZ"/>
        </w:rPr>
        <w:t xml:space="preserve"> </w:t>
      </w:r>
      <w:r w:rsidRPr="000C14F8">
        <w:rPr>
          <w:sz w:val="28"/>
          <w:szCs w:val="28"/>
          <w:lang w:val="uz-Cyrl-UZ"/>
        </w:rPr>
        <w:t>tomonidan</w:t>
      </w:r>
      <w:r>
        <w:rPr>
          <w:sz w:val="28"/>
          <w:szCs w:val="28"/>
          <w:lang w:val="uz-Cyrl-UZ"/>
        </w:rPr>
        <w:t xml:space="preserve"> </w:t>
      </w:r>
      <w:r w:rsidRPr="000C14F8">
        <w:rPr>
          <w:sz w:val="28"/>
          <w:szCs w:val="28"/>
          <w:lang w:val="uz-Cyrl-UZ"/>
        </w:rPr>
        <w:t>to‘ilgan</w:t>
      </w:r>
      <w:r>
        <w:rPr>
          <w:sz w:val="28"/>
          <w:szCs w:val="28"/>
          <w:lang w:val="uz-Cyrl-UZ"/>
        </w:rPr>
        <w:t xml:space="preserve"> </w:t>
      </w:r>
      <w:r w:rsidRPr="000C14F8">
        <w:rPr>
          <w:sz w:val="28"/>
          <w:szCs w:val="28"/>
          <w:lang w:val="uz-Cyrl-UZ"/>
        </w:rPr>
        <w:t>barcha</w:t>
      </w:r>
      <w:r>
        <w:rPr>
          <w:sz w:val="28"/>
          <w:szCs w:val="28"/>
          <w:lang w:val="uz-Cyrl-UZ"/>
        </w:rPr>
        <w:t xml:space="preserve"> </w:t>
      </w:r>
      <w:r w:rsidRPr="000C14F8">
        <w:rPr>
          <w:sz w:val="28"/>
          <w:szCs w:val="28"/>
          <w:lang w:val="uz-Cyrl-UZ"/>
        </w:rPr>
        <w:t>yangiliklar</w:t>
      </w:r>
      <w:r>
        <w:rPr>
          <w:sz w:val="28"/>
          <w:szCs w:val="28"/>
          <w:lang w:val="uz-Cyrl-UZ"/>
        </w:rPr>
        <w:t xml:space="preserve"> </w:t>
      </w:r>
      <w:r w:rsidRPr="000C14F8">
        <w:rPr>
          <w:sz w:val="28"/>
          <w:szCs w:val="28"/>
          <w:lang w:val="uz-Cyrl-UZ"/>
        </w:rPr>
        <w:t>mujassamlashgan</w:t>
      </w:r>
      <w:r>
        <w:rPr>
          <w:sz w:val="28"/>
          <w:szCs w:val="28"/>
          <w:lang w:val="uz-Cyrl-UZ"/>
        </w:rPr>
        <w:t xml:space="preserve"> </w:t>
      </w:r>
      <w:r w:rsidRPr="000C14F8">
        <w:rPr>
          <w:sz w:val="28"/>
          <w:szCs w:val="28"/>
          <w:lang w:val="uz-Cyrl-UZ"/>
        </w:rPr>
        <w:t>holda</w:t>
      </w:r>
      <w:r>
        <w:rPr>
          <w:sz w:val="28"/>
          <w:szCs w:val="28"/>
          <w:lang w:val="uz-Cyrl-UZ"/>
        </w:rPr>
        <w:t xml:space="preserve"> </w:t>
      </w:r>
      <w:r w:rsidRPr="000C14F8">
        <w:rPr>
          <w:sz w:val="28"/>
          <w:szCs w:val="28"/>
          <w:lang w:val="uz-Cyrl-UZ"/>
        </w:rPr>
        <w:t>aks</w:t>
      </w:r>
      <w:r>
        <w:rPr>
          <w:sz w:val="28"/>
          <w:szCs w:val="28"/>
          <w:lang w:val="uz-Cyrl-UZ"/>
        </w:rPr>
        <w:t xml:space="preserve"> </w:t>
      </w:r>
      <w:r w:rsidRPr="000C14F8">
        <w:rPr>
          <w:sz w:val="28"/>
          <w:szCs w:val="28"/>
          <w:lang w:val="uz-Cyrl-UZ"/>
        </w:rPr>
        <w:t>etadi</w:t>
      </w:r>
      <w:r>
        <w:rPr>
          <w:sz w:val="28"/>
          <w:szCs w:val="28"/>
          <w:lang w:val="uz-Cyrl-UZ"/>
        </w:rPr>
        <w:t xml:space="preserve"> </w:t>
      </w:r>
      <w:r w:rsidRPr="000C14F8">
        <w:rPr>
          <w:sz w:val="28"/>
          <w:szCs w:val="28"/>
          <w:lang w:val="uz-Cyrl-UZ"/>
        </w:rPr>
        <w:t>va</w:t>
      </w:r>
      <w:r>
        <w:rPr>
          <w:sz w:val="28"/>
          <w:szCs w:val="28"/>
          <w:lang w:val="uz-Cyrl-UZ"/>
        </w:rPr>
        <w:t xml:space="preserve"> </w:t>
      </w:r>
      <w:r w:rsidRPr="000C14F8">
        <w:rPr>
          <w:sz w:val="28"/>
          <w:szCs w:val="28"/>
          <w:lang w:val="uz-Cyrl-UZ"/>
        </w:rPr>
        <w:t>bu</w:t>
      </w:r>
      <w:r>
        <w:rPr>
          <w:sz w:val="28"/>
          <w:szCs w:val="28"/>
          <w:lang w:val="uz-Cyrl-UZ"/>
        </w:rPr>
        <w:t xml:space="preserve"> </w:t>
      </w:r>
      <w:r w:rsidRPr="000C14F8">
        <w:rPr>
          <w:sz w:val="28"/>
          <w:szCs w:val="28"/>
          <w:lang w:val="uz-Cyrl-UZ"/>
        </w:rPr>
        <w:t>mujassamlikda</w:t>
      </w:r>
      <w:r>
        <w:rPr>
          <w:sz w:val="28"/>
          <w:szCs w:val="28"/>
          <w:lang w:val="uz-Cyrl-UZ"/>
        </w:rPr>
        <w:t xml:space="preserve"> </w:t>
      </w:r>
      <w:r w:rsidRPr="000C14F8">
        <w:rPr>
          <w:sz w:val="28"/>
          <w:szCs w:val="28"/>
          <w:lang w:val="uz-Cyrl-UZ"/>
        </w:rPr>
        <w:t>ilmiy</w:t>
      </w:r>
      <w:r>
        <w:rPr>
          <w:sz w:val="28"/>
          <w:szCs w:val="28"/>
          <w:lang w:val="uz-Cyrl-UZ"/>
        </w:rPr>
        <w:t xml:space="preserve"> </w:t>
      </w:r>
      <w:r w:rsidRPr="000C14F8">
        <w:rPr>
          <w:sz w:val="28"/>
          <w:szCs w:val="28"/>
          <w:lang w:val="uz-Cyrl-UZ"/>
        </w:rPr>
        <w:t>tadqiqot</w:t>
      </w:r>
      <w:r>
        <w:rPr>
          <w:sz w:val="28"/>
          <w:szCs w:val="28"/>
          <w:lang w:val="uz-Cyrl-UZ"/>
        </w:rPr>
        <w:t xml:space="preserve"> </w:t>
      </w:r>
      <w:r w:rsidRPr="000C14F8">
        <w:rPr>
          <w:sz w:val="28"/>
          <w:szCs w:val="28"/>
          <w:lang w:val="uz-Cyrl-UZ"/>
        </w:rPr>
        <w:t>ishining</w:t>
      </w:r>
      <w:r>
        <w:rPr>
          <w:sz w:val="28"/>
          <w:szCs w:val="28"/>
          <w:lang w:val="uz-Cyrl-UZ"/>
        </w:rPr>
        <w:t xml:space="preserve"> </w:t>
      </w:r>
      <w:r w:rsidRPr="000C14F8">
        <w:rPr>
          <w:sz w:val="28"/>
          <w:szCs w:val="28"/>
          <w:lang w:val="uz-Cyrl-UZ"/>
        </w:rPr>
        <w:t>zaruriy</w:t>
      </w:r>
      <w:r>
        <w:rPr>
          <w:sz w:val="28"/>
          <w:szCs w:val="28"/>
          <w:lang w:val="uz-Cyrl-UZ"/>
        </w:rPr>
        <w:t xml:space="preserve"> </w:t>
      </w:r>
      <w:r w:rsidRPr="000C14F8">
        <w:rPr>
          <w:sz w:val="28"/>
          <w:szCs w:val="28"/>
          <w:lang w:val="uz-Cyrl-UZ"/>
        </w:rPr>
        <w:t>tuzilmaviy</w:t>
      </w:r>
      <w:r>
        <w:rPr>
          <w:sz w:val="28"/>
          <w:szCs w:val="28"/>
          <w:lang w:val="uz-Cyrl-UZ"/>
        </w:rPr>
        <w:t xml:space="preserve"> </w:t>
      </w:r>
      <w:r w:rsidRPr="000C14F8">
        <w:rPr>
          <w:sz w:val="28"/>
          <w:szCs w:val="28"/>
          <w:lang w:val="uz-Cyrl-UZ"/>
        </w:rPr>
        <w:t>kom’onenti</w:t>
      </w:r>
      <w:r>
        <w:rPr>
          <w:sz w:val="28"/>
          <w:szCs w:val="28"/>
          <w:lang w:val="uz-Cyrl-UZ"/>
        </w:rPr>
        <w:t xml:space="preserve"> </w:t>
      </w:r>
      <w:r w:rsidRPr="000C14F8">
        <w:rPr>
          <w:sz w:val="28"/>
          <w:szCs w:val="28"/>
          <w:lang w:val="uz-Cyrl-UZ"/>
        </w:rPr>
        <w:t>sifatidagi</w:t>
      </w:r>
      <w:r>
        <w:rPr>
          <w:sz w:val="28"/>
          <w:szCs w:val="28"/>
          <w:lang w:val="uz-Cyrl-UZ"/>
        </w:rPr>
        <w:t xml:space="preserve"> </w:t>
      </w:r>
      <w:r w:rsidRPr="000C14F8">
        <w:rPr>
          <w:sz w:val="28"/>
          <w:szCs w:val="28"/>
          <w:lang w:val="uz-Cyrl-UZ"/>
        </w:rPr>
        <w:t>xulosalarning</w:t>
      </w:r>
      <w:r>
        <w:rPr>
          <w:sz w:val="28"/>
          <w:szCs w:val="28"/>
          <w:lang w:val="uz-Cyrl-UZ"/>
        </w:rPr>
        <w:t xml:space="preserve"> </w:t>
      </w:r>
      <w:r w:rsidRPr="000C14F8">
        <w:rPr>
          <w:sz w:val="28"/>
          <w:szCs w:val="28"/>
          <w:lang w:val="uz-Cyrl-UZ"/>
        </w:rPr>
        <w:t>mohiyati</w:t>
      </w:r>
      <w:r>
        <w:rPr>
          <w:sz w:val="28"/>
          <w:szCs w:val="28"/>
          <w:lang w:val="uz-Cyrl-UZ"/>
        </w:rPr>
        <w:t xml:space="preserve"> </w:t>
      </w:r>
      <w:r w:rsidRPr="000C14F8">
        <w:rPr>
          <w:sz w:val="28"/>
          <w:szCs w:val="28"/>
          <w:lang w:val="uz-Cyrl-UZ"/>
        </w:rPr>
        <w:t>mavjuddir.</w:t>
      </w:r>
    </w:p>
    <w:p w14:paraId="52F0EC08" w14:textId="77777777" w:rsidR="00E864B8" w:rsidRPr="000C14F8" w:rsidRDefault="00E864B8" w:rsidP="00E864B8">
      <w:pPr>
        <w:pStyle w:val="a3"/>
        <w:ind w:left="0" w:firstLine="709"/>
        <w:jc w:val="both"/>
        <w:rPr>
          <w:sz w:val="28"/>
          <w:szCs w:val="28"/>
          <w:lang w:val="uz-Cyrl-UZ"/>
        </w:rPr>
      </w:pPr>
      <w:r w:rsidRPr="000C14F8">
        <w:rPr>
          <w:sz w:val="28"/>
          <w:szCs w:val="28"/>
          <w:lang w:val="uz-Cyrl-UZ"/>
        </w:rPr>
        <w:t>Natijalardan</w:t>
      </w:r>
      <w:r>
        <w:rPr>
          <w:sz w:val="28"/>
          <w:szCs w:val="28"/>
          <w:lang w:val="uz-Cyrl-UZ"/>
        </w:rPr>
        <w:t xml:space="preserve"> </w:t>
      </w:r>
      <w:r w:rsidRPr="000C14F8">
        <w:rPr>
          <w:sz w:val="28"/>
          <w:szCs w:val="28"/>
          <w:lang w:val="uz-Cyrl-UZ"/>
        </w:rPr>
        <w:t>tashqari</w:t>
      </w:r>
      <w:r>
        <w:rPr>
          <w:sz w:val="28"/>
          <w:szCs w:val="28"/>
          <w:lang w:val="uz-Cyrl-UZ"/>
        </w:rPr>
        <w:t xml:space="preserve"> </w:t>
      </w:r>
      <w:r w:rsidRPr="000C14F8">
        <w:rPr>
          <w:sz w:val="28"/>
          <w:szCs w:val="28"/>
          <w:lang w:val="uz-Cyrl-UZ"/>
        </w:rPr>
        <w:t>xulosada</w:t>
      </w:r>
      <w:r>
        <w:rPr>
          <w:sz w:val="28"/>
          <w:szCs w:val="28"/>
          <w:lang w:val="uz-Cyrl-UZ"/>
        </w:rPr>
        <w:t xml:space="preserve"> </w:t>
      </w:r>
      <w:r w:rsidRPr="000C14F8">
        <w:rPr>
          <w:sz w:val="28"/>
          <w:szCs w:val="28"/>
          <w:lang w:val="uz-Cyrl-UZ"/>
        </w:rPr>
        <w:t>mazkur</w:t>
      </w:r>
      <w:r>
        <w:rPr>
          <w:sz w:val="28"/>
          <w:szCs w:val="28"/>
          <w:lang w:val="uz-Cyrl-UZ"/>
        </w:rPr>
        <w:t xml:space="preserve"> </w:t>
      </w:r>
      <w:r w:rsidRPr="000C14F8">
        <w:rPr>
          <w:sz w:val="28"/>
          <w:szCs w:val="28"/>
          <w:lang w:val="uz-Cyrl-UZ"/>
        </w:rPr>
        <w:t>ishda</w:t>
      </w:r>
      <w:r>
        <w:rPr>
          <w:sz w:val="28"/>
          <w:szCs w:val="28"/>
          <w:lang w:val="uz-Cyrl-UZ"/>
        </w:rPr>
        <w:t xml:space="preserve"> </w:t>
      </w:r>
      <w:r w:rsidRPr="000C14F8">
        <w:rPr>
          <w:sz w:val="28"/>
          <w:szCs w:val="28"/>
          <w:lang w:val="uz-Cyrl-UZ"/>
        </w:rPr>
        <w:t>erishilgan</w:t>
      </w:r>
      <w:r>
        <w:rPr>
          <w:sz w:val="28"/>
          <w:szCs w:val="28"/>
          <w:lang w:val="uz-Cyrl-UZ"/>
        </w:rPr>
        <w:t xml:space="preserve"> </w:t>
      </w:r>
      <w:r w:rsidRPr="000C14F8">
        <w:rPr>
          <w:sz w:val="28"/>
          <w:szCs w:val="28"/>
          <w:lang w:val="uz-Cyrl-UZ"/>
        </w:rPr>
        <w:t>yutuqlar</w:t>
      </w:r>
      <w:r>
        <w:rPr>
          <w:sz w:val="28"/>
          <w:szCs w:val="28"/>
          <w:lang w:val="uz-Cyrl-UZ"/>
        </w:rPr>
        <w:t xml:space="preserve"> </w:t>
      </w:r>
      <w:r w:rsidRPr="000C14F8">
        <w:rPr>
          <w:sz w:val="28"/>
          <w:szCs w:val="28"/>
          <w:lang w:val="uz-Cyrl-UZ"/>
        </w:rPr>
        <w:t>tufayli</w:t>
      </w:r>
      <w:r>
        <w:rPr>
          <w:sz w:val="28"/>
          <w:szCs w:val="28"/>
          <w:lang w:val="uz-Cyrl-UZ"/>
        </w:rPr>
        <w:t xml:space="preserve"> </w:t>
      </w:r>
      <w:r w:rsidRPr="000C14F8">
        <w:rPr>
          <w:sz w:val="28"/>
          <w:szCs w:val="28"/>
          <w:lang w:val="uz-Cyrl-UZ"/>
        </w:rPr>
        <w:t>keyingi</w:t>
      </w:r>
      <w:r>
        <w:rPr>
          <w:sz w:val="28"/>
          <w:szCs w:val="28"/>
          <w:lang w:val="uz-Cyrl-UZ"/>
        </w:rPr>
        <w:t xml:space="preserve"> </w:t>
      </w:r>
      <w:r w:rsidRPr="000C14F8">
        <w:rPr>
          <w:sz w:val="28"/>
          <w:szCs w:val="28"/>
          <w:lang w:val="uz-Cyrl-UZ"/>
        </w:rPr>
        <w:t>tadqiqotlarning</w:t>
      </w:r>
      <w:r>
        <w:rPr>
          <w:sz w:val="28"/>
          <w:szCs w:val="28"/>
          <w:lang w:val="uz-Cyrl-UZ"/>
        </w:rPr>
        <w:t xml:space="preserve"> </w:t>
      </w:r>
      <w:r w:rsidRPr="000C14F8">
        <w:rPr>
          <w:sz w:val="28"/>
          <w:szCs w:val="28"/>
          <w:lang w:val="uz-Cyrl-UZ"/>
        </w:rPr>
        <w:t>as’ekt</w:t>
      </w:r>
      <w:r>
        <w:rPr>
          <w:sz w:val="28"/>
          <w:szCs w:val="28"/>
          <w:lang w:val="uz-Cyrl-UZ"/>
        </w:rPr>
        <w:t xml:space="preserve"> </w:t>
      </w:r>
      <w:r w:rsidRPr="000C14F8">
        <w:rPr>
          <w:sz w:val="28"/>
          <w:szCs w:val="28"/>
          <w:lang w:val="uz-Cyrl-UZ"/>
        </w:rPr>
        <w:t>va</w:t>
      </w:r>
      <w:r>
        <w:rPr>
          <w:sz w:val="28"/>
          <w:szCs w:val="28"/>
          <w:lang w:val="uz-Cyrl-UZ"/>
        </w:rPr>
        <w:t xml:space="preserve"> </w:t>
      </w:r>
      <w:r w:rsidRPr="000C14F8">
        <w:rPr>
          <w:sz w:val="28"/>
          <w:szCs w:val="28"/>
          <w:lang w:val="uz-Cyrl-UZ"/>
        </w:rPr>
        <w:t>yo‘nalishlari</w:t>
      </w:r>
      <w:r>
        <w:rPr>
          <w:sz w:val="28"/>
          <w:szCs w:val="28"/>
          <w:lang w:val="uz-Cyrl-UZ"/>
        </w:rPr>
        <w:t xml:space="preserve"> </w:t>
      </w:r>
      <w:r w:rsidRPr="000C14F8">
        <w:rPr>
          <w:sz w:val="28"/>
          <w:szCs w:val="28"/>
          <w:lang w:val="uz-Cyrl-UZ"/>
        </w:rPr>
        <w:t>ko‘rsatilgan</w:t>
      </w:r>
      <w:r>
        <w:rPr>
          <w:sz w:val="28"/>
          <w:szCs w:val="28"/>
          <w:lang w:val="uz-Cyrl-UZ"/>
        </w:rPr>
        <w:t xml:space="preserve"> </w:t>
      </w:r>
      <w:r w:rsidRPr="000C14F8">
        <w:rPr>
          <w:sz w:val="28"/>
          <w:szCs w:val="28"/>
          <w:lang w:val="uz-Cyrl-UZ"/>
        </w:rPr>
        <w:t>bo‘lishi</w:t>
      </w:r>
      <w:r>
        <w:rPr>
          <w:sz w:val="28"/>
          <w:szCs w:val="28"/>
          <w:lang w:val="uz-Cyrl-UZ"/>
        </w:rPr>
        <w:t xml:space="preserve"> </w:t>
      </w:r>
      <w:r w:rsidRPr="000C14F8">
        <w:rPr>
          <w:sz w:val="28"/>
          <w:szCs w:val="28"/>
          <w:lang w:val="uz-Cyrl-UZ"/>
        </w:rPr>
        <w:t>mumkin.</w:t>
      </w:r>
      <w:r>
        <w:rPr>
          <w:sz w:val="28"/>
          <w:szCs w:val="28"/>
          <w:lang w:val="uz-Cyrl-UZ"/>
        </w:rPr>
        <w:t xml:space="preserve"> </w:t>
      </w:r>
      <w:r w:rsidRPr="000C14F8">
        <w:rPr>
          <w:sz w:val="28"/>
          <w:szCs w:val="28"/>
          <w:lang w:val="uz-Cyrl-UZ"/>
        </w:rPr>
        <w:t>Ya’ni,</w:t>
      </w:r>
      <w:r>
        <w:rPr>
          <w:sz w:val="28"/>
          <w:szCs w:val="28"/>
          <w:lang w:val="uz-Cyrl-UZ"/>
        </w:rPr>
        <w:t xml:space="preserve"> </w:t>
      </w:r>
      <w:r w:rsidRPr="000C14F8">
        <w:rPr>
          <w:sz w:val="28"/>
          <w:szCs w:val="28"/>
          <w:lang w:val="uz-Cyrl-UZ"/>
        </w:rPr>
        <w:t>amalga</w:t>
      </w:r>
      <w:r>
        <w:rPr>
          <w:sz w:val="28"/>
          <w:szCs w:val="28"/>
          <w:lang w:val="uz-Cyrl-UZ"/>
        </w:rPr>
        <w:t xml:space="preserve"> </w:t>
      </w:r>
      <w:r w:rsidRPr="000C14F8">
        <w:rPr>
          <w:sz w:val="28"/>
          <w:szCs w:val="28"/>
          <w:lang w:val="uz-Cyrl-UZ"/>
        </w:rPr>
        <w:t>oshirilgan</w:t>
      </w:r>
      <w:r>
        <w:rPr>
          <w:sz w:val="28"/>
          <w:szCs w:val="28"/>
          <w:lang w:val="uz-Cyrl-UZ"/>
        </w:rPr>
        <w:t xml:space="preserve"> </w:t>
      </w:r>
      <w:r w:rsidRPr="000C14F8">
        <w:rPr>
          <w:sz w:val="28"/>
          <w:szCs w:val="28"/>
          <w:lang w:val="uz-Cyrl-UZ"/>
        </w:rPr>
        <w:t>tadqiqotlarning</w:t>
      </w:r>
      <w:r>
        <w:rPr>
          <w:sz w:val="28"/>
          <w:szCs w:val="28"/>
          <w:lang w:val="uz-Cyrl-UZ"/>
        </w:rPr>
        <w:t xml:space="preserve"> </w:t>
      </w:r>
      <w:r w:rsidRPr="000C14F8">
        <w:rPr>
          <w:sz w:val="28"/>
          <w:szCs w:val="28"/>
          <w:lang w:val="uz-Cyrl-UZ"/>
        </w:rPr>
        <w:t>istiqbollari</w:t>
      </w:r>
      <w:r>
        <w:rPr>
          <w:sz w:val="28"/>
          <w:szCs w:val="28"/>
          <w:lang w:val="uz-Cyrl-UZ"/>
        </w:rPr>
        <w:t xml:space="preserve"> </w:t>
      </w:r>
      <w:r w:rsidRPr="000C14F8">
        <w:rPr>
          <w:sz w:val="28"/>
          <w:szCs w:val="28"/>
          <w:lang w:val="uz-Cyrl-UZ"/>
        </w:rPr>
        <w:t>aniqlanishi,</w:t>
      </w:r>
      <w:r>
        <w:rPr>
          <w:sz w:val="28"/>
          <w:szCs w:val="28"/>
          <w:lang w:val="uz-Cyrl-UZ"/>
        </w:rPr>
        <w:t xml:space="preserve"> </w:t>
      </w:r>
      <w:r w:rsidRPr="000C14F8">
        <w:rPr>
          <w:sz w:val="28"/>
          <w:szCs w:val="28"/>
          <w:lang w:val="uz-Cyrl-UZ"/>
        </w:rPr>
        <w:t>olingan</w:t>
      </w:r>
      <w:r>
        <w:rPr>
          <w:sz w:val="28"/>
          <w:szCs w:val="28"/>
          <w:lang w:val="uz-Cyrl-UZ"/>
        </w:rPr>
        <w:t xml:space="preserve"> </w:t>
      </w:r>
      <w:r w:rsidRPr="000C14F8">
        <w:rPr>
          <w:sz w:val="28"/>
          <w:szCs w:val="28"/>
          <w:lang w:val="uz-Cyrl-UZ"/>
        </w:rPr>
        <w:t>natijalarni</w:t>
      </w:r>
      <w:r>
        <w:rPr>
          <w:sz w:val="28"/>
          <w:szCs w:val="28"/>
          <w:lang w:val="uz-Cyrl-UZ"/>
        </w:rPr>
        <w:t xml:space="preserve"> </w:t>
      </w:r>
      <w:r w:rsidRPr="000C14F8">
        <w:rPr>
          <w:sz w:val="28"/>
          <w:szCs w:val="28"/>
          <w:lang w:val="uz-Cyrl-UZ"/>
        </w:rPr>
        <w:t>qo‘llani</w:t>
      </w:r>
      <w:r>
        <w:rPr>
          <w:sz w:val="28"/>
          <w:szCs w:val="28"/>
          <w:lang w:val="uz-Cyrl-UZ"/>
        </w:rPr>
        <w:t>sh sohasi tavsiflanishi mumkin.</w:t>
      </w:r>
    </w:p>
    <w:p w14:paraId="7F9BE224" w14:textId="77777777" w:rsidR="00E864B8" w:rsidRPr="000C14F8" w:rsidRDefault="00E864B8" w:rsidP="00E864B8">
      <w:pPr>
        <w:pStyle w:val="a3"/>
        <w:ind w:left="0"/>
        <w:jc w:val="center"/>
        <w:rPr>
          <w:b/>
          <w:sz w:val="28"/>
          <w:szCs w:val="28"/>
          <w:lang w:val="uz-Cyrl-UZ"/>
        </w:rPr>
      </w:pPr>
      <w:r w:rsidRPr="000C14F8">
        <w:rPr>
          <w:b/>
          <w:sz w:val="28"/>
          <w:szCs w:val="28"/>
          <w:lang w:val="uz-Cyrl-UZ"/>
        </w:rPr>
        <w:t>2.</w:t>
      </w:r>
      <w:r>
        <w:rPr>
          <w:b/>
          <w:sz w:val="28"/>
          <w:szCs w:val="28"/>
          <w:lang w:val="uz-Cyrl-UZ"/>
        </w:rPr>
        <w:t xml:space="preserve"> </w:t>
      </w:r>
      <w:r w:rsidRPr="000C14F8">
        <w:rPr>
          <w:b/>
          <w:sz w:val="28"/>
          <w:szCs w:val="28"/>
          <w:lang w:val="uz-Cyrl-UZ"/>
        </w:rPr>
        <w:t>Ilmiy</w:t>
      </w:r>
      <w:r>
        <w:rPr>
          <w:b/>
          <w:sz w:val="28"/>
          <w:szCs w:val="28"/>
          <w:lang w:val="uz-Cyrl-UZ"/>
        </w:rPr>
        <w:t xml:space="preserve"> </w:t>
      </w:r>
      <w:r w:rsidRPr="000C14F8">
        <w:rPr>
          <w:b/>
          <w:sz w:val="28"/>
          <w:szCs w:val="28"/>
          <w:lang w:val="uz-Cyrl-UZ"/>
        </w:rPr>
        <w:t>matnni</w:t>
      </w:r>
      <w:r>
        <w:rPr>
          <w:b/>
          <w:sz w:val="28"/>
          <w:szCs w:val="28"/>
          <w:lang w:val="uz-Cyrl-UZ"/>
        </w:rPr>
        <w:t xml:space="preserve"> </w:t>
      </w:r>
      <w:r w:rsidRPr="000C14F8">
        <w:rPr>
          <w:b/>
          <w:sz w:val="28"/>
          <w:szCs w:val="28"/>
          <w:lang w:val="uz-Cyrl-UZ"/>
        </w:rPr>
        <w:t>rasmiylashtirish</w:t>
      </w:r>
      <w:r>
        <w:rPr>
          <w:b/>
          <w:sz w:val="28"/>
          <w:szCs w:val="28"/>
          <w:lang w:val="uz-Cyrl-UZ"/>
        </w:rPr>
        <w:t xml:space="preserve"> </w:t>
      </w:r>
      <w:r w:rsidRPr="000C14F8">
        <w:rPr>
          <w:b/>
          <w:sz w:val="28"/>
          <w:szCs w:val="28"/>
          <w:lang w:val="uz-Cyrl-UZ"/>
        </w:rPr>
        <w:t>qoidalari</w:t>
      </w:r>
    </w:p>
    <w:p w14:paraId="1A3F8D38" w14:textId="77777777" w:rsidR="00E864B8" w:rsidRPr="000C14F8" w:rsidRDefault="00E864B8" w:rsidP="00E864B8">
      <w:pPr>
        <w:pStyle w:val="a3"/>
        <w:ind w:left="0" w:firstLine="709"/>
        <w:jc w:val="both"/>
        <w:rPr>
          <w:sz w:val="28"/>
          <w:szCs w:val="28"/>
          <w:lang w:val="uz-Cyrl-UZ"/>
        </w:rPr>
      </w:pPr>
      <w:r w:rsidRPr="000C14F8">
        <w:rPr>
          <w:sz w:val="28"/>
          <w:szCs w:val="28"/>
          <w:lang w:val="uz-Cyrl-UZ"/>
        </w:rPr>
        <w:t>Tadqiqotchining</w:t>
      </w:r>
      <w:r>
        <w:rPr>
          <w:sz w:val="28"/>
          <w:szCs w:val="28"/>
          <w:lang w:val="uz-Cyrl-UZ"/>
        </w:rPr>
        <w:t xml:space="preserve"> </w:t>
      </w:r>
      <w:r w:rsidRPr="000C14F8">
        <w:rPr>
          <w:sz w:val="28"/>
          <w:szCs w:val="28"/>
          <w:lang w:val="uz-Cyrl-UZ"/>
        </w:rPr>
        <w:t>o‘z</w:t>
      </w:r>
      <w:r>
        <w:rPr>
          <w:sz w:val="28"/>
          <w:szCs w:val="28"/>
          <w:lang w:val="uz-Cyrl-UZ"/>
        </w:rPr>
        <w:t xml:space="preserve"> </w:t>
      </w:r>
      <w:r w:rsidRPr="000C14F8">
        <w:rPr>
          <w:sz w:val="28"/>
          <w:szCs w:val="28"/>
          <w:lang w:val="uz-Cyrl-UZ"/>
        </w:rPr>
        <w:t>ilmiy</w:t>
      </w:r>
      <w:r>
        <w:rPr>
          <w:sz w:val="28"/>
          <w:szCs w:val="28"/>
          <w:lang w:val="uz-Cyrl-UZ"/>
        </w:rPr>
        <w:t xml:space="preserve"> </w:t>
      </w:r>
      <w:r w:rsidRPr="000C14F8">
        <w:rPr>
          <w:sz w:val="28"/>
          <w:szCs w:val="28"/>
          <w:lang w:val="uz-Cyrl-UZ"/>
        </w:rPr>
        <w:t>tadqiqotlari</w:t>
      </w:r>
      <w:r>
        <w:rPr>
          <w:sz w:val="28"/>
          <w:szCs w:val="28"/>
          <w:lang w:val="uz-Cyrl-UZ"/>
        </w:rPr>
        <w:t xml:space="preserve"> </w:t>
      </w:r>
      <w:r w:rsidRPr="000C14F8">
        <w:rPr>
          <w:sz w:val="28"/>
          <w:szCs w:val="28"/>
          <w:lang w:val="uz-Cyrl-UZ"/>
        </w:rPr>
        <w:t>natijasini</w:t>
      </w:r>
      <w:r>
        <w:rPr>
          <w:sz w:val="28"/>
          <w:szCs w:val="28"/>
          <w:lang w:val="uz-Cyrl-UZ"/>
        </w:rPr>
        <w:t xml:space="preserve"> </w:t>
      </w:r>
      <w:r w:rsidRPr="000C14F8">
        <w:rPr>
          <w:sz w:val="28"/>
          <w:szCs w:val="28"/>
          <w:lang w:val="uz-Cyrl-UZ"/>
        </w:rPr>
        <w:t>rasmiylashtirishdagi</w:t>
      </w:r>
      <w:r>
        <w:rPr>
          <w:sz w:val="28"/>
          <w:szCs w:val="28"/>
          <w:lang w:val="uz-Cyrl-UZ"/>
        </w:rPr>
        <w:t xml:space="preserve"> </w:t>
      </w:r>
      <w:r w:rsidRPr="000C14F8">
        <w:rPr>
          <w:sz w:val="28"/>
          <w:szCs w:val="28"/>
          <w:lang w:val="uz-Cyrl-UZ"/>
        </w:rPr>
        <w:t>muhim</w:t>
      </w:r>
      <w:r>
        <w:rPr>
          <w:sz w:val="28"/>
          <w:szCs w:val="28"/>
          <w:lang w:val="uz-Cyrl-UZ"/>
        </w:rPr>
        <w:t xml:space="preserve"> </w:t>
      </w:r>
      <w:r w:rsidRPr="000C14F8">
        <w:rPr>
          <w:sz w:val="28"/>
          <w:szCs w:val="28"/>
          <w:lang w:val="uz-Cyrl-UZ"/>
        </w:rPr>
        <w:t>vazifalaridan</w:t>
      </w:r>
      <w:r>
        <w:rPr>
          <w:sz w:val="28"/>
          <w:szCs w:val="28"/>
          <w:lang w:val="uz-Cyrl-UZ"/>
        </w:rPr>
        <w:t xml:space="preserve"> </w:t>
      </w:r>
      <w:r w:rsidRPr="000C14F8">
        <w:rPr>
          <w:sz w:val="28"/>
          <w:szCs w:val="28"/>
          <w:lang w:val="uz-Cyrl-UZ"/>
        </w:rPr>
        <w:t>biri</w:t>
      </w:r>
      <w:r>
        <w:rPr>
          <w:sz w:val="28"/>
          <w:szCs w:val="28"/>
          <w:lang w:val="uz-Cyrl-UZ"/>
        </w:rPr>
        <w:t xml:space="preserve"> </w:t>
      </w:r>
      <w:r w:rsidRPr="000C14F8">
        <w:rPr>
          <w:sz w:val="28"/>
          <w:szCs w:val="28"/>
          <w:lang w:val="uz-Cyrl-UZ"/>
        </w:rPr>
        <w:t>shaklni</w:t>
      </w:r>
      <w:r>
        <w:rPr>
          <w:sz w:val="28"/>
          <w:szCs w:val="28"/>
          <w:lang w:val="uz-Cyrl-UZ"/>
        </w:rPr>
        <w:t xml:space="preserve"> </w:t>
      </w:r>
      <w:r w:rsidRPr="000C14F8">
        <w:rPr>
          <w:sz w:val="28"/>
          <w:szCs w:val="28"/>
          <w:lang w:val="uz-Cyrl-UZ"/>
        </w:rPr>
        <w:t>mazmunga</w:t>
      </w:r>
      <w:r>
        <w:rPr>
          <w:sz w:val="28"/>
          <w:szCs w:val="28"/>
          <w:lang w:val="uz-Cyrl-UZ"/>
        </w:rPr>
        <w:t xml:space="preserve"> </w:t>
      </w:r>
      <w:r w:rsidRPr="000C14F8">
        <w:rPr>
          <w:sz w:val="28"/>
          <w:szCs w:val="28"/>
          <w:lang w:val="uz-Cyrl-UZ"/>
        </w:rPr>
        <w:t>muvofiqligini</w:t>
      </w:r>
      <w:r>
        <w:rPr>
          <w:sz w:val="28"/>
          <w:szCs w:val="28"/>
          <w:lang w:val="uz-Cyrl-UZ"/>
        </w:rPr>
        <w:t xml:space="preserve"> </w:t>
      </w:r>
      <w:r w:rsidRPr="000C14F8">
        <w:rPr>
          <w:sz w:val="28"/>
          <w:szCs w:val="28"/>
          <w:lang w:val="uz-Cyrl-UZ"/>
        </w:rPr>
        <w:t>ta’minlash.</w:t>
      </w:r>
      <w:r>
        <w:rPr>
          <w:sz w:val="28"/>
          <w:szCs w:val="28"/>
          <w:lang w:val="uz-Cyrl-UZ"/>
        </w:rPr>
        <w:t xml:space="preserve"> </w:t>
      </w:r>
      <w:r w:rsidRPr="000C14F8">
        <w:rPr>
          <w:sz w:val="28"/>
          <w:szCs w:val="28"/>
          <w:lang w:val="uz-Cyrl-UZ"/>
        </w:rPr>
        <w:t>Ilmiy</w:t>
      </w:r>
      <w:r>
        <w:rPr>
          <w:sz w:val="28"/>
          <w:szCs w:val="28"/>
          <w:lang w:val="uz-Cyrl-UZ"/>
        </w:rPr>
        <w:t xml:space="preserve"> </w:t>
      </w:r>
      <w:r w:rsidRPr="000C14F8">
        <w:rPr>
          <w:sz w:val="28"/>
          <w:szCs w:val="28"/>
          <w:lang w:val="uz-Cyrl-UZ"/>
        </w:rPr>
        <w:t>matnning</w:t>
      </w:r>
      <w:r>
        <w:rPr>
          <w:sz w:val="28"/>
          <w:szCs w:val="28"/>
          <w:lang w:val="uz-Cyrl-UZ"/>
        </w:rPr>
        <w:t xml:space="preserve"> </w:t>
      </w:r>
      <w:r w:rsidRPr="000C14F8">
        <w:rPr>
          <w:sz w:val="28"/>
          <w:szCs w:val="28"/>
          <w:lang w:val="uz-Cyrl-UZ"/>
        </w:rPr>
        <w:t>shaklini</w:t>
      </w:r>
      <w:r>
        <w:rPr>
          <w:sz w:val="28"/>
          <w:szCs w:val="28"/>
          <w:lang w:val="uz-Cyrl-UZ"/>
        </w:rPr>
        <w:t xml:space="preserve"> </w:t>
      </w:r>
      <w:r w:rsidRPr="000C14F8">
        <w:rPr>
          <w:sz w:val="28"/>
          <w:szCs w:val="28"/>
          <w:lang w:val="uz-Cyrl-UZ"/>
        </w:rPr>
        <w:t>aniqlash</w:t>
      </w:r>
      <w:r>
        <w:rPr>
          <w:sz w:val="28"/>
          <w:szCs w:val="28"/>
          <w:lang w:val="uz-Cyrl-UZ"/>
        </w:rPr>
        <w:t xml:space="preserve"> </w:t>
      </w:r>
      <w:r w:rsidRPr="000C14F8">
        <w:rPr>
          <w:sz w:val="28"/>
          <w:szCs w:val="28"/>
          <w:lang w:val="uz-Cyrl-UZ"/>
        </w:rPr>
        <w:t>ishning</w:t>
      </w:r>
      <w:r>
        <w:rPr>
          <w:sz w:val="28"/>
          <w:szCs w:val="28"/>
          <w:lang w:val="uz-Cyrl-UZ"/>
        </w:rPr>
        <w:t xml:space="preserve"> </w:t>
      </w:r>
      <w:r w:rsidRPr="000C14F8">
        <w:rPr>
          <w:sz w:val="28"/>
          <w:szCs w:val="28"/>
          <w:lang w:val="uz-Cyrl-UZ"/>
        </w:rPr>
        <w:t>rejasini</w:t>
      </w:r>
      <w:r>
        <w:rPr>
          <w:sz w:val="28"/>
          <w:szCs w:val="28"/>
          <w:lang w:val="uz-Cyrl-UZ"/>
        </w:rPr>
        <w:t xml:space="preserve"> </w:t>
      </w:r>
      <w:r w:rsidRPr="000C14F8">
        <w:rPr>
          <w:sz w:val="28"/>
          <w:szCs w:val="28"/>
          <w:lang w:val="uz-Cyrl-UZ"/>
        </w:rPr>
        <w:t>tuzish,</w:t>
      </w:r>
      <w:r>
        <w:rPr>
          <w:sz w:val="28"/>
          <w:szCs w:val="28"/>
          <w:lang w:val="uz-Cyrl-UZ"/>
        </w:rPr>
        <w:t xml:space="preserve"> </w:t>
      </w:r>
      <w:r w:rsidRPr="000C14F8">
        <w:rPr>
          <w:sz w:val="28"/>
          <w:szCs w:val="28"/>
          <w:lang w:val="uz-Cyrl-UZ"/>
        </w:rPr>
        <w:t>rubrikatsiya,</w:t>
      </w:r>
      <w:r>
        <w:rPr>
          <w:sz w:val="28"/>
          <w:szCs w:val="28"/>
          <w:lang w:val="uz-Cyrl-UZ"/>
        </w:rPr>
        <w:t xml:space="preserve"> </w:t>
      </w:r>
      <w:r w:rsidRPr="000C14F8">
        <w:rPr>
          <w:sz w:val="28"/>
          <w:szCs w:val="28"/>
          <w:lang w:val="uz-Cyrl-UZ"/>
        </w:rPr>
        <w:t>illyustrativ</w:t>
      </w:r>
      <w:r>
        <w:rPr>
          <w:sz w:val="28"/>
          <w:szCs w:val="28"/>
          <w:lang w:val="uz-Cyrl-UZ"/>
        </w:rPr>
        <w:t xml:space="preserve"> </w:t>
      </w:r>
      <w:r w:rsidRPr="000C14F8">
        <w:rPr>
          <w:sz w:val="28"/>
          <w:szCs w:val="28"/>
          <w:lang w:val="uz-Cyrl-UZ"/>
        </w:rPr>
        <w:t>materialning</w:t>
      </w:r>
      <w:r>
        <w:rPr>
          <w:sz w:val="28"/>
          <w:szCs w:val="28"/>
          <w:lang w:val="uz-Cyrl-UZ"/>
        </w:rPr>
        <w:t xml:space="preserve"> </w:t>
      </w:r>
      <w:r w:rsidRPr="000C14F8">
        <w:rPr>
          <w:sz w:val="28"/>
          <w:szCs w:val="28"/>
          <w:lang w:val="uz-Cyrl-UZ"/>
        </w:rPr>
        <w:t>hajmi</w:t>
      </w:r>
      <w:r>
        <w:rPr>
          <w:sz w:val="28"/>
          <w:szCs w:val="28"/>
          <w:lang w:val="uz-Cyrl-UZ"/>
        </w:rPr>
        <w:t xml:space="preserve"> </w:t>
      </w:r>
      <w:r w:rsidRPr="000C14F8">
        <w:rPr>
          <w:sz w:val="28"/>
          <w:szCs w:val="28"/>
          <w:lang w:val="uz-Cyrl-UZ"/>
        </w:rPr>
        <w:t>va</w:t>
      </w:r>
      <w:r>
        <w:rPr>
          <w:sz w:val="28"/>
          <w:szCs w:val="28"/>
          <w:lang w:val="uz-Cyrl-UZ"/>
        </w:rPr>
        <w:t xml:space="preserve"> </w:t>
      </w:r>
      <w:r w:rsidRPr="000C14F8">
        <w:rPr>
          <w:sz w:val="28"/>
          <w:szCs w:val="28"/>
          <w:lang w:val="uz-Cyrl-UZ"/>
        </w:rPr>
        <w:t>xarakterini</w:t>
      </w:r>
      <w:r>
        <w:rPr>
          <w:sz w:val="28"/>
          <w:szCs w:val="28"/>
          <w:lang w:val="uz-Cyrl-UZ"/>
        </w:rPr>
        <w:t xml:space="preserve"> </w:t>
      </w:r>
      <w:r w:rsidRPr="000C14F8">
        <w:rPr>
          <w:sz w:val="28"/>
          <w:szCs w:val="28"/>
          <w:lang w:val="uz-Cyrl-UZ"/>
        </w:rPr>
        <w:t>aniqlash,</w:t>
      </w:r>
      <w:r>
        <w:rPr>
          <w:sz w:val="28"/>
          <w:szCs w:val="28"/>
          <w:lang w:val="uz-Cyrl-UZ"/>
        </w:rPr>
        <w:t xml:space="preserve"> </w:t>
      </w:r>
      <w:r w:rsidRPr="000C14F8">
        <w:rPr>
          <w:sz w:val="28"/>
          <w:szCs w:val="28"/>
          <w:lang w:val="uz-Cyrl-UZ"/>
        </w:rPr>
        <w:t>manbalarni</w:t>
      </w:r>
      <w:r>
        <w:rPr>
          <w:sz w:val="28"/>
          <w:szCs w:val="28"/>
          <w:lang w:val="uz-Cyrl-UZ"/>
        </w:rPr>
        <w:t xml:space="preserve"> </w:t>
      </w:r>
      <w:r w:rsidRPr="000C14F8">
        <w:rPr>
          <w:sz w:val="28"/>
          <w:szCs w:val="28"/>
          <w:lang w:val="uz-Cyrl-UZ"/>
        </w:rPr>
        <w:t>tasniflash</w:t>
      </w:r>
      <w:r>
        <w:rPr>
          <w:sz w:val="28"/>
          <w:szCs w:val="28"/>
          <w:lang w:val="uz-Cyrl-UZ"/>
        </w:rPr>
        <w:t xml:space="preserve"> </w:t>
      </w:r>
      <w:r w:rsidRPr="000C14F8">
        <w:rPr>
          <w:sz w:val="28"/>
          <w:szCs w:val="28"/>
          <w:lang w:val="uz-Cyrl-UZ"/>
        </w:rPr>
        <w:t>bilan</w:t>
      </w:r>
      <w:r>
        <w:rPr>
          <w:sz w:val="28"/>
          <w:szCs w:val="28"/>
          <w:lang w:val="uz-Cyrl-UZ"/>
        </w:rPr>
        <w:t xml:space="preserve"> </w:t>
      </w:r>
      <w:r w:rsidRPr="000C14F8">
        <w:rPr>
          <w:sz w:val="28"/>
          <w:szCs w:val="28"/>
          <w:lang w:val="uz-Cyrl-UZ"/>
        </w:rPr>
        <w:t>bog‘liq.</w:t>
      </w:r>
      <w:r>
        <w:rPr>
          <w:sz w:val="28"/>
          <w:szCs w:val="28"/>
          <w:lang w:val="uz-Cyrl-UZ"/>
        </w:rPr>
        <w:t xml:space="preserve"> </w:t>
      </w:r>
      <w:r w:rsidRPr="000C14F8">
        <w:rPr>
          <w:sz w:val="28"/>
          <w:szCs w:val="28"/>
          <w:lang w:val="uz-Cyrl-UZ"/>
        </w:rPr>
        <w:t>Bu</w:t>
      </w:r>
      <w:r>
        <w:rPr>
          <w:sz w:val="28"/>
          <w:szCs w:val="28"/>
          <w:lang w:val="uz-Cyrl-UZ"/>
        </w:rPr>
        <w:t xml:space="preserve"> </w:t>
      </w:r>
      <w:r w:rsidRPr="000C14F8">
        <w:rPr>
          <w:sz w:val="28"/>
          <w:szCs w:val="28"/>
          <w:lang w:val="uz-Cyrl-UZ"/>
        </w:rPr>
        <w:t>tadqiqotning</w:t>
      </w:r>
      <w:r>
        <w:rPr>
          <w:sz w:val="28"/>
          <w:szCs w:val="28"/>
          <w:lang w:val="uz-Cyrl-UZ"/>
        </w:rPr>
        <w:t xml:space="preserve"> </w:t>
      </w:r>
      <w:r w:rsidRPr="000C14F8">
        <w:rPr>
          <w:sz w:val="28"/>
          <w:szCs w:val="28"/>
          <w:lang w:val="uz-Cyrl-UZ"/>
        </w:rPr>
        <w:t>har</w:t>
      </w:r>
      <w:r>
        <w:rPr>
          <w:sz w:val="28"/>
          <w:szCs w:val="28"/>
          <w:lang w:val="uz-Cyrl-UZ"/>
        </w:rPr>
        <w:t xml:space="preserve"> </w:t>
      </w:r>
      <w:r w:rsidRPr="000C14F8">
        <w:rPr>
          <w:sz w:val="28"/>
          <w:szCs w:val="28"/>
          <w:lang w:val="uz-Cyrl-UZ"/>
        </w:rPr>
        <w:t>bir</w:t>
      </w:r>
      <w:r>
        <w:rPr>
          <w:sz w:val="28"/>
          <w:szCs w:val="28"/>
          <w:lang w:val="uz-Cyrl-UZ"/>
        </w:rPr>
        <w:t xml:space="preserve"> </w:t>
      </w:r>
      <w:r w:rsidRPr="000C14F8">
        <w:rPr>
          <w:sz w:val="28"/>
          <w:szCs w:val="28"/>
          <w:lang w:val="uz-Cyrl-UZ"/>
        </w:rPr>
        <w:t>bosqichida</w:t>
      </w:r>
      <w:r>
        <w:rPr>
          <w:sz w:val="28"/>
          <w:szCs w:val="28"/>
          <w:lang w:val="uz-Cyrl-UZ"/>
        </w:rPr>
        <w:t xml:space="preserve"> </w:t>
      </w:r>
      <w:r w:rsidRPr="000C14F8">
        <w:rPr>
          <w:sz w:val="28"/>
          <w:szCs w:val="28"/>
          <w:lang w:val="uz-Cyrl-UZ"/>
        </w:rPr>
        <w:t>ilmiy</w:t>
      </w:r>
      <w:r>
        <w:rPr>
          <w:sz w:val="28"/>
          <w:szCs w:val="28"/>
          <w:lang w:val="uz-Cyrl-UZ"/>
        </w:rPr>
        <w:t xml:space="preserve"> </w:t>
      </w:r>
      <w:r w:rsidRPr="000C14F8">
        <w:rPr>
          <w:sz w:val="28"/>
          <w:szCs w:val="28"/>
          <w:lang w:val="uz-Cyrl-UZ"/>
        </w:rPr>
        <w:t>asarning</w:t>
      </w:r>
      <w:r>
        <w:rPr>
          <w:sz w:val="28"/>
          <w:szCs w:val="28"/>
          <w:lang w:val="uz-Cyrl-UZ"/>
        </w:rPr>
        <w:t xml:space="preserve"> </w:t>
      </w:r>
      <w:r w:rsidRPr="000C14F8">
        <w:rPr>
          <w:sz w:val="28"/>
          <w:szCs w:val="28"/>
          <w:lang w:val="uz-Cyrl-UZ"/>
        </w:rPr>
        <w:t>o‘timal</w:t>
      </w:r>
      <w:r>
        <w:rPr>
          <w:sz w:val="28"/>
          <w:szCs w:val="28"/>
          <w:lang w:val="uz-Cyrl-UZ"/>
        </w:rPr>
        <w:t xml:space="preserve"> </w:t>
      </w:r>
      <w:r w:rsidRPr="000C14F8">
        <w:rPr>
          <w:sz w:val="28"/>
          <w:szCs w:val="28"/>
          <w:lang w:val="uz-Cyrl-UZ"/>
        </w:rPr>
        <w:t>shaklini</w:t>
      </w:r>
      <w:r>
        <w:rPr>
          <w:sz w:val="28"/>
          <w:szCs w:val="28"/>
          <w:lang w:val="uz-Cyrl-UZ"/>
        </w:rPr>
        <w:t xml:space="preserve"> </w:t>
      </w:r>
      <w:r w:rsidRPr="000C14F8">
        <w:rPr>
          <w:sz w:val="28"/>
          <w:szCs w:val="28"/>
          <w:lang w:val="uz-Cyrl-UZ"/>
        </w:rPr>
        <w:t>izlashni</w:t>
      </w:r>
      <w:r>
        <w:rPr>
          <w:sz w:val="28"/>
          <w:szCs w:val="28"/>
          <w:lang w:val="uz-Cyrl-UZ"/>
        </w:rPr>
        <w:t xml:space="preserve"> </w:t>
      </w:r>
      <w:r w:rsidRPr="000C14F8">
        <w:rPr>
          <w:sz w:val="28"/>
          <w:szCs w:val="28"/>
          <w:lang w:val="uz-Cyrl-UZ"/>
        </w:rPr>
        <w:t>nazarda</w:t>
      </w:r>
      <w:r>
        <w:rPr>
          <w:sz w:val="28"/>
          <w:szCs w:val="28"/>
          <w:lang w:val="uz-Cyrl-UZ"/>
        </w:rPr>
        <w:t xml:space="preserve"> </w:t>
      </w:r>
      <w:r w:rsidRPr="000C14F8">
        <w:rPr>
          <w:sz w:val="28"/>
          <w:szCs w:val="28"/>
          <w:lang w:val="uz-Cyrl-UZ"/>
        </w:rPr>
        <w:t>tutadi.</w:t>
      </w:r>
      <w:r>
        <w:rPr>
          <w:sz w:val="28"/>
          <w:szCs w:val="28"/>
          <w:lang w:val="uz-Cyrl-UZ"/>
        </w:rPr>
        <w:t xml:space="preserve"> </w:t>
      </w:r>
      <w:r w:rsidRPr="000C14F8">
        <w:rPr>
          <w:sz w:val="28"/>
          <w:szCs w:val="28"/>
          <w:lang w:val="uz-Cyrl-UZ"/>
        </w:rPr>
        <w:t>Albatta,</w:t>
      </w:r>
      <w:r>
        <w:rPr>
          <w:sz w:val="28"/>
          <w:szCs w:val="28"/>
          <w:lang w:val="uz-Cyrl-UZ"/>
        </w:rPr>
        <w:t xml:space="preserve"> </w:t>
      </w:r>
      <w:r w:rsidRPr="000C14F8">
        <w:rPr>
          <w:sz w:val="28"/>
          <w:szCs w:val="28"/>
          <w:lang w:val="uz-Cyrl-UZ"/>
        </w:rPr>
        <w:t>eng</w:t>
      </w:r>
      <w:r>
        <w:rPr>
          <w:sz w:val="28"/>
          <w:szCs w:val="28"/>
          <w:lang w:val="uz-Cyrl-UZ"/>
        </w:rPr>
        <w:t xml:space="preserve"> </w:t>
      </w:r>
      <w:r w:rsidRPr="000C14F8">
        <w:rPr>
          <w:sz w:val="28"/>
          <w:szCs w:val="28"/>
          <w:lang w:val="uz-Cyrl-UZ"/>
        </w:rPr>
        <w:t>asosiysi,</w:t>
      </w:r>
      <w:r>
        <w:rPr>
          <w:sz w:val="28"/>
          <w:szCs w:val="28"/>
          <w:lang w:val="uz-Cyrl-UZ"/>
        </w:rPr>
        <w:t xml:space="preserve"> </w:t>
      </w:r>
      <w:r w:rsidRPr="000C14F8">
        <w:rPr>
          <w:sz w:val="28"/>
          <w:szCs w:val="28"/>
          <w:lang w:val="uz-Cyrl-UZ"/>
        </w:rPr>
        <w:t>sarlavhadan</w:t>
      </w:r>
      <w:r>
        <w:rPr>
          <w:sz w:val="28"/>
          <w:szCs w:val="28"/>
          <w:lang w:val="uz-Cyrl-UZ"/>
        </w:rPr>
        <w:t xml:space="preserve"> </w:t>
      </w:r>
      <w:r w:rsidRPr="000C14F8">
        <w:rPr>
          <w:sz w:val="28"/>
          <w:szCs w:val="28"/>
          <w:lang w:val="uz-Cyrl-UZ"/>
        </w:rPr>
        <w:t>boshlab</w:t>
      </w:r>
      <w:r>
        <w:rPr>
          <w:sz w:val="28"/>
          <w:szCs w:val="28"/>
          <w:lang w:val="uz-Cyrl-UZ"/>
        </w:rPr>
        <w:t xml:space="preserve"> </w:t>
      </w:r>
      <w:r w:rsidRPr="000C14F8">
        <w:rPr>
          <w:sz w:val="28"/>
          <w:szCs w:val="28"/>
          <w:lang w:val="uz-Cyrl-UZ"/>
        </w:rPr>
        <w:t>muallif</w:t>
      </w:r>
      <w:r>
        <w:rPr>
          <w:sz w:val="28"/>
          <w:szCs w:val="28"/>
          <w:lang w:val="uz-Cyrl-UZ"/>
        </w:rPr>
        <w:t xml:space="preserve"> </w:t>
      </w:r>
      <w:r w:rsidRPr="000C14F8">
        <w:rPr>
          <w:sz w:val="28"/>
          <w:szCs w:val="28"/>
          <w:lang w:val="uz-Cyrl-UZ"/>
        </w:rPr>
        <w:t>haqidagi</w:t>
      </w:r>
      <w:r>
        <w:rPr>
          <w:sz w:val="28"/>
          <w:szCs w:val="28"/>
          <w:lang w:val="uz-Cyrl-UZ"/>
        </w:rPr>
        <w:t xml:space="preserve"> </w:t>
      </w:r>
      <w:r w:rsidRPr="000C14F8">
        <w:rPr>
          <w:sz w:val="28"/>
          <w:szCs w:val="28"/>
          <w:lang w:val="uz-Cyrl-UZ"/>
        </w:rPr>
        <w:t>ma’lumotgacha</w:t>
      </w:r>
      <w:r>
        <w:rPr>
          <w:sz w:val="28"/>
          <w:szCs w:val="28"/>
          <w:lang w:val="uz-Cyrl-UZ"/>
        </w:rPr>
        <w:t xml:space="preserve"> </w:t>
      </w:r>
      <w:r w:rsidRPr="000C14F8">
        <w:rPr>
          <w:sz w:val="28"/>
          <w:szCs w:val="28"/>
          <w:lang w:val="uz-Cyrl-UZ"/>
        </w:rPr>
        <w:t>ilmiy</w:t>
      </w:r>
      <w:r>
        <w:rPr>
          <w:sz w:val="28"/>
          <w:szCs w:val="28"/>
          <w:lang w:val="uz-Cyrl-UZ"/>
        </w:rPr>
        <w:t xml:space="preserve"> </w:t>
      </w:r>
      <w:r w:rsidRPr="000C14F8">
        <w:rPr>
          <w:sz w:val="28"/>
          <w:szCs w:val="28"/>
          <w:lang w:val="uz-Cyrl-UZ"/>
        </w:rPr>
        <w:t>axborotni</w:t>
      </w:r>
      <w:r>
        <w:rPr>
          <w:sz w:val="28"/>
          <w:szCs w:val="28"/>
          <w:lang w:val="uz-Cyrl-UZ"/>
        </w:rPr>
        <w:t xml:space="preserve"> </w:t>
      </w:r>
      <w:r w:rsidRPr="000C14F8">
        <w:rPr>
          <w:sz w:val="28"/>
          <w:szCs w:val="28"/>
          <w:lang w:val="uz-Cyrl-UZ"/>
        </w:rPr>
        <w:t>xatosiz,</w:t>
      </w:r>
      <w:r>
        <w:rPr>
          <w:sz w:val="28"/>
          <w:szCs w:val="28"/>
          <w:lang w:val="uz-Cyrl-UZ"/>
        </w:rPr>
        <w:t xml:space="preserve"> </w:t>
      </w:r>
      <w:r w:rsidRPr="000C14F8">
        <w:rPr>
          <w:sz w:val="28"/>
          <w:szCs w:val="28"/>
          <w:lang w:val="uz-Cyrl-UZ"/>
        </w:rPr>
        <w:t>aniq,</w:t>
      </w:r>
      <w:r>
        <w:rPr>
          <w:sz w:val="28"/>
          <w:szCs w:val="28"/>
          <w:lang w:val="uz-Cyrl-UZ"/>
        </w:rPr>
        <w:t xml:space="preserve"> </w:t>
      </w:r>
      <w:r w:rsidRPr="000C14F8">
        <w:rPr>
          <w:sz w:val="28"/>
          <w:szCs w:val="28"/>
          <w:lang w:val="uz-Cyrl-UZ"/>
        </w:rPr>
        <w:t>imkon</w:t>
      </w:r>
      <w:r>
        <w:rPr>
          <w:sz w:val="28"/>
          <w:szCs w:val="28"/>
          <w:lang w:val="uz-Cyrl-UZ"/>
        </w:rPr>
        <w:t xml:space="preserve"> </w:t>
      </w:r>
      <w:r w:rsidRPr="000C14F8">
        <w:rPr>
          <w:sz w:val="28"/>
          <w:szCs w:val="28"/>
          <w:lang w:val="uz-Cyrl-UZ"/>
        </w:rPr>
        <w:t>qadar</w:t>
      </w:r>
      <w:r>
        <w:rPr>
          <w:sz w:val="28"/>
          <w:szCs w:val="28"/>
          <w:lang w:val="uz-Cyrl-UZ"/>
        </w:rPr>
        <w:t xml:space="preserve"> </w:t>
      </w:r>
      <w:r w:rsidRPr="000C14F8">
        <w:rPr>
          <w:sz w:val="28"/>
          <w:szCs w:val="28"/>
          <w:lang w:val="uz-Cyrl-UZ"/>
        </w:rPr>
        <w:t>tushunarli</w:t>
      </w:r>
      <w:r>
        <w:rPr>
          <w:sz w:val="28"/>
          <w:szCs w:val="28"/>
          <w:lang w:val="uz-Cyrl-UZ"/>
        </w:rPr>
        <w:t xml:space="preserve"> </w:t>
      </w:r>
      <w:r w:rsidRPr="000C14F8">
        <w:rPr>
          <w:sz w:val="28"/>
          <w:szCs w:val="28"/>
          <w:lang w:val="uz-Cyrl-UZ"/>
        </w:rPr>
        <w:t>shaklda</w:t>
      </w:r>
      <w:r>
        <w:rPr>
          <w:sz w:val="28"/>
          <w:szCs w:val="28"/>
          <w:lang w:val="uz-Cyrl-UZ"/>
        </w:rPr>
        <w:t xml:space="preserve"> </w:t>
      </w:r>
      <w:r w:rsidRPr="000C14F8">
        <w:rPr>
          <w:sz w:val="28"/>
          <w:szCs w:val="28"/>
          <w:lang w:val="uz-Cyrl-UZ"/>
        </w:rPr>
        <w:t>yetkazib</w:t>
      </w:r>
      <w:r>
        <w:rPr>
          <w:sz w:val="28"/>
          <w:szCs w:val="28"/>
          <w:lang w:val="uz-Cyrl-UZ"/>
        </w:rPr>
        <w:t xml:space="preserve"> </w:t>
      </w:r>
      <w:r w:rsidRPr="000C14F8">
        <w:rPr>
          <w:sz w:val="28"/>
          <w:szCs w:val="28"/>
          <w:lang w:val="uz-Cyrl-UZ"/>
        </w:rPr>
        <w:t>berish.</w:t>
      </w:r>
      <w:r>
        <w:rPr>
          <w:sz w:val="28"/>
          <w:szCs w:val="28"/>
          <w:lang w:val="uz-Cyrl-UZ"/>
        </w:rPr>
        <w:t xml:space="preserve"> </w:t>
      </w:r>
      <w:r w:rsidRPr="000C14F8">
        <w:rPr>
          <w:sz w:val="28"/>
          <w:szCs w:val="28"/>
          <w:lang w:val="uz-Cyrl-UZ"/>
        </w:rPr>
        <w:t>Ilmiy</w:t>
      </w:r>
      <w:r>
        <w:rPr>
          <w:sz w:val="28"/>
          <w:szCs w:val="28"/>
          <w:lang w:val="uz-Cyrl-UZ"/>
        </w:rPr>
        <w:t xml:space="preserve"> </w:t>
      </w:r>
      <w:r w:rsidRPr="000C14F8">
        <w:rPr>
          <w:sz w:val="28"/>
          <w:szCs w:val="28"/>
          <w:lang w:val="uz-Cyrl-UZ"/>
        </w:rPr>
        <w:t>ishni</w:t>
      </w:r>
      <w:r>
        <w:rPr>
          <w:sz w:val="28"/>
          <w:szCs w:val="28"/>
          <w:lang w:val="uz-Cyrl-UZ"/>
        </w:rPr>
        <w:t xml:space="preserve"> </w:t>
      </w:r>
      <w:r w:rsidRPr="000C14F8">
        <w:rPr>
          <w:sz w:val="28"/>
          <w:szCs w:val="28"/>
          <w:lang w:val="uz-Cyrl-UZ"/>
        </w:rPr>
        <w:t>rasmiylashtirish</w:t>
      </w:r>
      <w:r>
        <w:rPr>
          <w:sz w:val="28"/>
          <w:szCs w:val="28"/>
          <w:lang w:val="uz-Cyrl-UZ"/>
        </w:rPr>
        <w:t xml:space="preserve"> </w:t>
      </w:r>
      <w:r w:rsidRPr="000C14F8">
        <w:rPr>
          <w:sz w:val="28"/>
          <w:szCs w:val="28"/>
          <w:lang w:val="uz-Cyrl-UZ"/>
        </w:rPr>
        <w:lastRenderedPageBreak/>
        <w:t>me'yoriy</w:t>
      </w:r>
      <w:r>
        <w:rPr>
          <w:sz w:val="28"/>
          <w:szCs w:val="28"/>
          <w:lang w:val="uz-Cyrl-UZ"/>
        </w:rPr>
        <w:t xml:space="preserve"> </w:t>
      </w:r>
      <w:r w:rsidRPr="000C14F8">
        <w:rPr>
          <w:sz w:val="28"/>
          <w:szCs w:val="28"/>
          <w:lang w:val="uz-Cyrl-UZ"/>
        </w:rPr>
        <w:t>talablarga</w:t>
      </w:r>
      <w:r>
        <w:rPr>
          <w:sz w:val="28"/>
          <w:szCs w:val="28"/>
          <w:lang w:val="uz-Cyrl-UZ"/>
        </w:rPr>
        <w:t xml:space="preserve"> </w:t>
      </w:r>
      <w:r w:rsidRPr="000C14F8">
        <w:rPr>
          <w:sz w:val="28"/>
          <w:szCs w:val="28"/>
          <w:lang w:val="uz-Cyrl-UZ"/>
        </w:rPr>
        <w:t>javob</w:t>
      </w:r>
      <w:r>
        <w:rPr>
          <w:sz w:val="28"/>
          <w:szCs w:val="28"/>
          <w:lang w:val="uz-Cyrl-UZ"/>
        </w:rPr>
        <w:t xml:space="preserve"> </w:t>
      </w:r>
      <w:r w:rsidRPr="000C14F8">
        <w:rPr>
          <w:sz w:val="28"/>
          <w:szCs w:val="28"/>
          <w:lang w:val="uz-Cyrl-UZ"/>
        </w:rPr>
        <w:t>berishi</w:t>
      </w:r>
      <w:r>
        <w:rPr>
          <w:sz w:val="28"/>
          <w:szCs w:val="28"/>
          <w:lang w:val="uz-Cyrl-UZ"/>
        </w:rPr>
        <w:t xml:space="preserve"> </w:t>
      </w:r>
      <w:r w:rsidRPr="000C14F8">
        <w:rPr>
          <w:sz w:val="28"/>
          <w:szCs w:val="28"/>
          <w:lang w:val="uz-Cyrl-UZ"/>
        </w:rPr>
        <w:t>lozim,</w:t>
      </w:r>
      <w:r>
        <w:rPr>
          <w:sz w:val="28"/>
          <w:szCs w:val="28"/>
          <w:lang w:val="uz-Cyrl-UZ"/>
        </w:rPr>
        <w:t xml:space="preserve"> </w:t>
      </w:r>
      <w:r w:rsidRPr="000C14F8">
        <w:rPr>
          <w:sz w:val="28"/>
          <w:szCs w:val="28"/>
          <w:lang w:val="uz-Cyrl-UZ"/>
        </w:rPr>
        <w:t>bunda</w:t>
      </w:r>
      <w:r>
        <w:rPr>
          <w:sz w:val="28"/>
          <w:szCs w:val="28"/>
          <w:lang w:val="uz-Cyrl-UZ"/>
        </w:rPr>
        <w:t xml:space="preserve"> </w:t>
      </w:r>
      <w:r w:rsidRPr="000C14F8">
        <w:rPr>
          <w:sz w:val="28"/>
          <w:szCs w:val="28"/>
          <w:lang w:val="uz-Cyrl-UZ"/>
        </w:rPr>
        <w:t>ma’lumotnoma</w:t>
      </w:r>
      <w:r>
        <w:rPr>
          <w:sz w:val="28"/>
          <w:szCs w:val="28"/>
          <w:lang w:val="uz-Cyrl-UZ"/>
        </w:rPr>
        <w:t xml:space="preserve"> </w:t>
      </w:r>
      <w:r w:rsidRPr="000C14F8">
        <w:rPr>
          <w:sz w:val="28"/>
          <w:szCs w:val="28"/>
          <w:lang w:val="uz-Cyrl-UZ"/>
        </w:rPr>
        <w:t>bibliografik</w:t>
      </w:r>
      <w:r>
        <w:rPr>
          <w:sz w:val="28"/>
          <w:szCs w:val="28"/>
          <w:lang w:val="uz-Cyrl-UZ"/>
        </w:rPr>
        <w:t xml:space="preserve"> </w:t>
      </w:r>
      <w:r w:rsidRPr="000C14F8">
        <w:rPr>
          <w:sz w:val="28"/>
          <w:szCs w:val="28"/>
          <w:lang w:val="uz-Cyrl-UZ"/>
        </w:rPr>
        <w:t>apparatni</w:t>
      </w:r>
      <w:r>
        <w:rPr>
          <w:sz w:val="28"/>
          <w:szCs w:val="28"/>
          <w:lang w:val="uz-Cyrl-UZ"/>
        </w:rPr>
        <w:t xml:space="preserve"> </w:t>
      </w:r>
      <w:r w:rsidRPr="000C14F8">
        <w:rPr>
          <w:sz w:val="28"/>
          <w:szCs w:val="28"/>
          <w:lang w:val="uz-Cyrl-UZ"/>
        </w:rPr>
        <w:t>rasmiylashtirish,</w:t>
      </w:r>
      <w:r>
        <w:rPr>
          <w:sz w:val="28"/>
          <w:szCs w:val="28"/>
          <w:lang w:val="uz-Cyrl-UZ"/>
        </w:rPr>
        <w:t xml:space="preserve"> </w:t>
      </w:r>
      <w:r w:rsidRPr="000C14F8">
        <w:rPr>
          <w:sz w:val="28"/>
          <w:szCs w:val="28"/>
          <w:lang w:val="uz-Cyrl-UZ"/>
        </w:rPr>
        <w:t>iqtibos</w:t>
      </w:r>
      <w:r>
        <w:rPr>
          <w:sz w:val="28"/>
          <w:szCs w:val="28"/>
          <w:lang w:val="uz-Cyrl-UZ"/>
        </w:rPr>
        <w:t xml:space="preserve"> </w:t>
      </w:r>
      <w:r w:rsidRPr="000C14F8">
        <w:rPr>
          <w:sz w:val="28"/>
          <w:szCs w:val="28"/>
          <w:lang w:val="uz-Cyrl-UZ"/>
        </w:rPr>
        <w:t>va</w:t>
      </w:r>
      <w:r>
        <w:rPr>
          <w:sz w:val="28"/>
          <w:szCs w:val="28"/>
          <w:lang w:val="uz-Cyrl-UZ"/>
        </w:rPr>
        <w:t xml:space="preserve"> </w:t>
      </w:r>
      <w:r w:rsidRPr="000C14F8">
        <w:rPr>
          <w:sz w:val="28"/>
          <w:szCs w:val="28"/>
          <w:lang w:val="uz-Cyrl-UZ"/>
        </w:rPr>
        <w:t>havolalarni</w:t>
      </w:r>
      <w:r>
        <w:rPr>
          <w:sz w:val="28"/>
          <w:szCs w:val="28"/>
          <w:lang w:val="uz-Cyrl-UZ"/>
        </w:rPr>
        <w:t xml:space="preserve"> </w:t>
      </w:r>
      <w:r w:rsidRPr="000C14F8">
        <w:rPr>
          <w:sz w:val="28"/>
          <w:szCs w:val="28"/>
          <w:lang w:val="uz-Cyrl-UZ"/>
        </w:rPr>
        <w:t>berish,</w:t>
      </w:r>
      <w:r>
        <w:rPr>
          <w:sz w:val="28"/>
          <w:szCs w:val="28"/>
          <w:lang w:val="uz-Cyrl-UZ"/>
        </w:rPr>
        <w:t xml:space="preserve"> </w:t>
      </w:r>
      <w:r w:rsidRPr="000C14F8">
        <w:rPr>
          <w:sz w:val="28"/>
          <w:szCs w:val="28"/>
          <w:lang w:val="uz-Cyrl-UZ"/>
        </w:rPr>
        <w:t>qisqartmalarni</w:t>
      </w:r>
      <w:r>
        <w:rPr>
          <w:sz w:val="28"/>
          <w:szCs w:val="28"/>
          <w:lang w:val="uz-Cyrl-UZ"/>
        </w:rPr>
        <w:t xml:space="preserve"> </w:t>
      </w:r>
      <w:r w:rsidRPr="000C14F8">
        <w:rPr>
          <w:sz w:val="28"/>
          <w:szCs w:val="28"/>
          <w:lang w:val="uz-Cyrl-UZ"/>
        </w:rPr>
        <w:t>o‘rinli</w:t>
      </w:r>
      <w:r>
        <w:rPr>
          <w:sz w:val="28"/>
          <w:szCs w:val="28"/>
          <w:lang w:val="uz-Cyrl-UZ"/>
        </w:rPr>
        <w:t xml:space="preserve"> </w:t>
      </w:r>
      <w:r w:rsidRPr="000C14F8">
        <w:rPr>
          <w:sz w:val="28"/>
          <w:szCs w:val="28"/>
          <w:lang w:val="uz-Cyrl-UZ"/>
        </w:rPr>
        <w:t>qo‘llash,</w:t>
      </w:r>
      <w:r>
        <w:rPr>
          <w:sz w:val="28"/>
          <w:szCs w:val="28"/>
          <w:lang w:val="uz-Cyrl-UZ"/>
        </w:rPr>
        <w:t xml:space="preserve"> </w:t>
      </w:r>
      <w:r w:rsidRPr="000C14F8">
        <w:rPr>
          <w:sz w:val="28"/>
          <w:szCs w:val="28"/>
          <w:lang w:val="uz-Cyrl-UZ"/>
        </w:rPr>
        <w:t>illyustratsiyalarni</w:t>
      </w:r>
      <w:r>
        <w:rPr>
          <w:sz w:val="28"/>
          <w:szCs w:val="28"/>
          <w:lang w:val="uz-Cyrl-UZ"/>
        </w:rPr>
        <w:t xml:space="preserve"> </w:t>
      </w:r>
      <w:r w:rsidRPr="000C14F8">
        <w:rPr>
          <w:sz w:val="28"/>
          <w:szCs w:val="28"/>
          <w:lang w:val="uz-Cyrl-UZ"/>
        </w:rPr>
        <w:t>tanlash,</w:t>
      </w:r>
      <w:r>
        <w:rPr>
          <w:sz w:val="28"/>
          <w:szCs w:val="28"/>
          <w:lang w:val="uz-Cyrl-UZ"/>
        </w:rPr>
        <w:t xml:space="preserve"> </w:t>
      </w:r>
      <w:r w:rsidRPr="000C14F8">
        <w:rPr>
          <w:sz w:val="28"/>
          <w:szCs w:val="28"/>
          <w:lang w:val="uz-Cyrl-UZ"/>
        </w:rPr>
        <w:t>raqamli</w:t>
      </w:r>
      <w:r>
        <w:rPr>
          <w:sz w:val="28"/>
          <w:szCs w:val="28"/>
          <w:lang w:val="uz-Cyrl-UZ"/>
        </w:rPr>
        <w:t xml:space="preserve"> </w:t>
      </w:r>
      <w:r w:rsidRPr="000C14F8">
        <w:rPr>
          <w:sz w:val="28"/>
          <w:szCs w:val="28"/>
          <w:lang w:val="uz-Cyrl-UZ"/>
        </w:rPr>
        <w:t>belgilarni</w:t>
      </w:r>
      <w:r>
        <w:rPr>
          <w:sz w:val="28"/>
          <w:szCs w:val="28"/>
          <w:lang w:val="uz-Cyrl-UZ"/>
        </w:rPr>
        <w:t xml:space="preserve"> </w:t>
      </w:r>
      <w:r w:rsidRPr="000C14F8">
        <w:rPr>
          <w:sz w:val="28"/>
          <w:szCs w:val="28"/>
          <w:lang w:val="uz-Cyrl-UZ"/>
        </w:rPr>
        <w:t>to‘g‘ri</w:t>
      </w:r>
      <w:r>
        <w:rPr>
          <w:sz w:val="28"/>
          <w:szCs w:val="28"/>
          <w:lang w:val="uz-Cyrl-UZ"/>
        </w:rPr>
        <w:t xml:space="preserve"> </w:t>
      </w:r>
      <w:r w:rsidRPr="000C14F8">
        <w:rPr>
          <w:sz w:val="28"/>
          <w:szCs w:val="28"/>
          <w:lang w:val="uz-Cyrl-UZ"/>
        </w:rPr>
        <w:t>qo‘llash</w:t>
      </w:r>
      <w:r>
        <w:rPr>
          <w:sz w:val="28"/>
          <w:szCs w:val="28"/>
          <w:lang w:val="uz-Cyrl-UZ"/>
        </w:rPr>
        <w:t xml:space="preserve"> </w:t>
      </w:r>
      <w:r w:rsidRPr="000C14F8">
        <w:rPr>
          <w:sz w:val="28"/>
          <w:szCs w:val="28"/>
          <w:lang w:val="uz-Cyrl-UZ"/>
        </w:rPr>
        <w:t>muhim</w:t>
      </w:r>
      <w:r>
        <w:rPr>
          <w:sz w:val="28"/>
          <w:szCs w:val="28"/>
          <w:lang w:val="uz-Cyrl-UZ"/>
        </w:rPr>
        <w:t xml:space="preserve"> </w:t>
      </w:r>
      <w:r w:rsidRPr="000C14F8">
        <w:rPr>
          <w:sz w:val="28"/>
          <w:szCs w:val="28"/>
          <w:lang w:val="uz-Cyrl-UZ"/>
        </w:rPr>
        <w:t>ahamiyatga</w:t>
      </w:r>
      <w:r>
        <w:rPr>
          <w:sz w:val="28"/>
          <w:szCs w:val="28"/>
          <w:lang w:val="uz-Cyrl-UZ"/>
        </w:rPr>
        <w:t xml:space="preserve"> </w:t>
      </w:r>
      <w:r w:rsidRPr="000C14F8">
        <w:rPr>
          <w:sz w:val="28"/>
          <w:szCs w:val="28"/>
          <w:lang w:val="uz-Cyrl-UZ"/>
        </w:rPr>
        <w:t>ega.</w:t>
      </w:r>
      <w:r>
        <w:rPr>
          <w:sz w:val="28"/>
          <w:szCs w:val="28"/>
          <w:lang w:val="uz-Cyrl-UZ"/>
        </w:rPr>
        <w:t xml:space="preserve"> </w:t>
      </w:r>
      <w:r w:rsidRPr="000C14F8">
        <w:rPr>
          <w:sz w:val="28"/>
          <w:szCs w:val="28"/>
          <w:lang w:val="uz-Cyrl-UZ"/>
        </w:rPr>
        <w:t>Bu</w:t>
      </w:r>
      <w:r>
        <w:rPr>
          <w:sz w:val="28"/>
          <w:szCs w:val="28"/>
          <w:lang w:val="uz-Cyrl-UZ"/>
        </w:rPr>
        <w:t xml:space="preserve"> </w:t>
      </w:r>
      <w:r w:rsidRPr="000C14F8">
        <w:rPr>
          <w:sz w:val="28"/>
          <w:szCs w:val="28"/>
          <w:lang w:val="uz-Cyrl-UZ"/>
        </w:rPr>
        <w:t>o‘rinda,</w:t>
      </w:r>
      <w:r>
        <w:rPr>
          <w:sz w:val="28"/>
          <w:szCs w:val="28"/>
          <w:lang w:val="uz-Cyrl-UZ"/>
        </w:rPr>
        <w:t xml:space="preserve"> </w:t>
      </w:r>
      <w:r w:rsidRPr="000C14F8">
        <w:rPr>
          <w:sz w:val="28"/>
          <w:szCs w:val="28"/>
          <w:lang w:val="uz-Cyrl-UZ"/>
        </w:rPr>
        <w:t>eng</w:t>
      </w:r>
      <w:r>
        <w:rPr>
          <w:sz w:val="28"/>
          <w:szCs w:val="28"/>
          <w:lang w:val="uz-Cyrl-UZ"/>
        </w:rPr>
        <w:t xml:space="preserve"> </w:t>
      </w:r>
      <w:r w:rsidRPr="000C14F8">
        <w:rPr>
          <w:sz w:val="28"/>
          <w:szCs w:val="28"/>
          <w:lang w:val="uz-Cyrl-UZ"/>
        </w:rPr>
        <w:t>avvalo,</w:t>
      </w:r>
      <w:r>
        <w:rPr>
          <w:sz w:val="28"/>
          <w:szCs w:val="28"/>
          <w:lang w:val="uz-Cyrl-UZ"/>
        </w:rPr>
        <w:t xml:space="preserve"> </w:t>
      </w:r>
      <w:r w:rsidRPr="000C14F8">
        <w:rPr>
          <w:sz w:val="28"/>
          <w:szCs w:val="28"/>
          <w:lang w:val="uz-Cyrl-UZ"/>
        </w:rPr>
        <w:t>ilmiy</w:t>
      </w:r>
      <w:r>
        <w:rPr>
          <w:sz w:val="28"/>
          <w:szCs w:val="28"/>
          <w:lang w:val="uz-Cyrl-UZ"/>
        </w:rPr>
        <w:t xml:space="preserve"> </w:t>
      </w:r>
      <w:r w:rsidRPr="000C14F8">
        <w:rPr>
          <w:sz w:val="28"/>
          <w:szCs w:val="28"/>
          <w:lang w:val="uz-Cyrl-UZ"/>
        </w:rPr>
        <w:t>ishga</w:t>
      </w:r>
      <w:r>
        <w:rPr>
          <w:sz w:val="28"/>
          <w:szCs w:val="28"/>
          <w:lang w:val="uz-Cyrl-UZ"/>
        </w:rPr>
        <w:t xml:space="preserve"> </w:t>
      </w:r>
      <w:r w:rsidRPr="000C14F8">
        <w:rPr>
          <w:sz w:val="28"/>
          <w:szCs w:val="28"/>
          <w:lang w:val="uz-Cyrl-UZ"/>
        </w:rPr>
        <w:t>sarlavha</w:t>
      </w:r>
      <w:r>
        <w:rPr>
          <w:sz w:val="28"/>
          <w:szCs w:val="28"/>
          <w:lang w:val="uz-Cyrl-UZ"/>
        </w:rPr>
        <w:t xml:space="preserve"> </w:t>
      </w:r>
      <w:r w:rsidRPr="000C14F8">
        <w:rPr>
          <w:sz w:val="28"/>
          <w:szCs w:val="28"/>
          <w:lang w:val="uz-Cyrl-UZ"/>
        </w:rPr>
        <w:t>qo‘yish</w:t>
      </w:r>
      <w:r>
        <w:rPr>
          <w:sz w:val="28"/>
          <w:szCs w:val="28"/>
          <w:lang w:val="uz-Cyrl-UZ"/>
        </w:rPr>
        <w:t xml:space="preserve"> </w:t>
      </w:r>
      <w:r w:rsidRPr="000C14F8">
        <w:rPr>
          <w:sz w:val="28"/>
          <w:szCs w:val="28"/>
          <w:lang w:val="uz-Cyrl-UZ"/>
        </w:rPr>
        <w:t>masalasiga</w:t>
      </w:r>
      <w:r>
        <w:rPr>
          <w:sz w:val="28"/>
          <w:szCs w:val="28"/>
          <w:lang w:val="uz-Cyrl-UZ"/>
        </w:rPr>
        <w:t xml:space="preserve"> </w:t>
      </w:r>
      <w:r w:rsidRPr="000C14F8">
        <w:rPr>
          <w:sz w:val="28"/>
          <w:szCs w:val="28"/>
          <w:lang w:val="uz-Cyrl-UZ"/>
        </w:rPr>
        <w:t>ehtibor</w:t>
      </w:r>
      <w:r>
        <w:rPr>
          <w:sz w:val="28"/>
          <w:szCs w:val="28"/>
          <w:lang w:val="uz-Cyrl-UZ"/>
        </w:rPr>
        <w:t xml:space="preserve"> </w:t>
      </w:r>
      <w:r w:rsidRPr="000C14F8">
        <w:rPr>
          <w:sz w:val="28"/>
          <w:szCs w:val="28"/>
          <w:lang w:val="uz-Cyrl-UZ"/>
        </w:rPr>
        <w:t>qaratishi</w:t>
      </w:r>
      <w:r>
        <w:rPr>
          <w:sz w:val="28"/>
          <w:szCs w:val="28"/>
          <w:lang w:val="uz-Cyrl-UZ"/>
        </w:rPr>
        <w:t xml:space="preserve"> </w:t>
      </w:r>
      <w:r w:rsidRPr="000C14F8">
        <w:rPr>
          <w:sz w:val="28"/>
          <w:szCs w:val="28"/>
          <w:lang w:val="uz-Cyrl-UZ"/>
        </w:rPr>
        <w:t>kerak.</w:t>
      </w:r>
      <w:r>
        <w:rPr>
          <w:sz w:val="28"/>
          <w:szCs w:val="28"/>
          <w:lang w:val="uz-Cyrl-UZ"/>
        </w:rPr>
        <w:t xml:space="preserve"> </w:t>
      </w:r>
    </w:p>
    <w:p w14:paraId="131966DA" w14:textId="77777777" w:rsidR="00E864B8" w:rsidRPr="000C14F8" w:rsidRDefault="00E864B8" w:rsidP="00E864B8">
      <w:pPr>
        <w:pStyle w:val="a3"/>
        <w:ind w:left="0" w:firstLine="709"/>
        <w:jc w:val="both"/>
        <w:rPr>
          <w:sz w:val="28"/>
          <w:szCs w:val="28"/>
          <w:lang w:val="uz-Cyrl-UZ"/>
        </w:rPr>
      </w:pPr>
      <w:r w:rsidRPr="001D0AA4">
        <w:rPr>
          <w:b/>
          <w:bCs/>
          <w:sz w:val="28"/>
          <w:szCs w:val="28"/>
          <w:lang w:val="uz-Cyrl-UZ"/>
        </w:rPr>
        <w:t>Bibliografik apparat</w:t>
      </w:r>
      <w:r>
        <w:rPr>
          <w:sz w:val="28"/>
          <w:szCs w:val="28"/>
          <w:lang w:val="uz-Cyrl-UZ"/>
        </w:rPr>
        <w:t xml:space="preserve"> </w:t>
      </w:r>
      <w:r w:rsidRPr="000C14F8">
        <w:rPr>
          <w:sz w:val="28"/>
          <w:szCs w:val="28"/>
          <w:lang w:val="uz-Cyrl-UZ"/>
        </w:rPr>
        <w:t>-</w:t>
      </w:r>
      <w:r>
        <w:rPr>
          <w:sz w:val="28"/>
          <w:szCs w:val="28"/>
          <w:lang w:val="uz-Cyrl-UZ"/>
        </w:rPr>
        <w:t xml:space="preserve"> </w:t>
      </w:r>
      <w:r w:rsidRPr="000C14F8">
        <w:rPr>
          <w:sz w:val="28"/>
          <w:szCs w:val="28"/>
          <w:lang w:val="uz-Cyrl-UZ"/>
        </w:rPr>
        <w:t>bu</w:t>
      </w:r>
      <w:r>
        <w:rPr>
          <w:sz w:val="28"/>
          <w:szCs w:val="28"/>
          <w:lang w:val="uz-Cyrl-UZ"/>
        </w:rPr>
        <w:t xml:space="preserve"> </w:t>
      </w:r>
      <w:r w:rsidRPr="000C14F8">
        <w:rPr>
          <w:sz w:val="28"/>
          <w:szCs w:val="28"/>
          <w:lang w:val="uz-Cyrl-UZ"/>
        </w:rPr>
        <w:t>ishda</w:t>
      </w:r>
      <w:r>
        <w:rPr>
          <w:sz w:val="28"/>
          <w:szCs w:val="28"/>
          <w:lang w:val="uz-Cyrl-UZ"/>
        </w:rPr>
        <w:t xml:space="preserve"> </w:t>
      </w:r>
      <w:r w:rsidRPr="000C14F8">
        <w:rPr>
          <w:sz w:val="28"/>
          <w:szCs w:val="28"/>
          <w:lang w:val="uz-Cyrl-UZ"/>
        </w:rPr>
        <w:t>xavola</w:t>
      </w:r>
      <w:r>
        <w:rPr>
          <w:sz w:val="28"/>
          <w:szCs w:val="28"/>
          <w:lang w:val="uz-Cyrl-UZ"/>
        </w:rPr>
        <w:t xml:space="preserve"> </w:t>
      </w:r>
      <w:r w:rsidRPr="000C14F8">
        <w:rPr>
          <w:sz w:val="28"/>
          <w:szCs w:val="28"/>
          <w:lang w:val="uz-Cyrl-UZ"/>
        </w:rPr>
        <w:t>qilinayotgan,</w:t>
      </w:r>
      <w:r>
        <w:rPr>
          <w:sz w:val="28"/>
          <w:szCs w:val="28"/>
          <w:lang w:val="uz-Cyrl-UZ"/>
        </w:rPr>
        <w:t xml:space="preserve"> </w:t>
      </w:r>
      <w:r w:rsidRPr="000C14F8">
        <w:rPr>
          <w:sz w:val="28"/>
          <w:szCs w:val="28"/>
          <w:lang w:val="uz-Cyrl-UZ"/>
        </w:rPr>
        <w:t>iqtibos</w:t>
      </w:r>
      <w:r>
        <w:rPr>
          <w:sz w:val="28"/>
          <w:szCs w:val="28"/>
          <w:lang w:val="uz-Cyrl-UZ"/>
        </w:rPr>
        <w:t xml:space="preserve"> </w:t>
      </w:r>
      <w:r w:rsidRPr="000C14F8">
        <w:rPr>
          <w:sz w:val="28"/>
          <w:szCs w:val="28"/>
          <w:lang w:val="uz-Cyrl-UZ"/>
        </w:rPr>
        <w:t>berilayotgan</w:t>
      </w:r>
      <w:r>
        <w:rPr>
          <w:sz w:val="28"/>
          <w:szCs w:val="28"/>
          <w:lang w:val="uz-Cyrl-UZ"/>
        </w:rPr>
        <w:t xml:space="preserve"> </w:t>
      </w:r>
      <w:r w:rsidRPr="000C14F8">
        <w:rPr>
          <w:sz w:val="28"/>
          <w:szCs w:val="28"/>
          <w:lang w:val="uz-Cyrl-UZ"/>
        </w:rPr>
        <w:t>yoki</w:t>
      </w:r>
      <w:r>
        <w:rPr>
          <w:sz w:val="28"/>
          <w:szCs w:val="28"/>
          <w:lang w:val="uz-Cyrl-UZ"/>
        </w:rPr>
        <w:t xml:space="preserve"> </w:t>
      </w:r>
      <w:r w:rsidRPr="000C14F8">
        <w:rPr>
          <w:sz w:val="28"/>
          <w:szCs w:val="28"/>
          <w:lang w:val="uz-Cyrl-UZ"/>
        </w:rPr>
        <w:t>boshqacha</w:t>
      </w:r>
      <w:r>
        <w:rPr>
          <w:sz w:val="28"/>
          <w:szCs w:val="28"/>
          <w:lang w:val="uz-Cyrl-UZ"/>
        </w:rPr>
        <w:t xml:space="preserve"> </w:t>
      </w:r>
      <w:r w:rsidRPr="000C14F8">
        <w:rPr>
          <w:sz w:val="28"/>
          <w:szCs w:val="28"/>
          <w:lang w:val="uz-Cyrl-UZ"/>
        </w:rPr>
        <w:t>bir</w:t>
      </w:r>
      <w:r>
        <w:rPr>
          <w:sz w:val="28"/>
          <w:szCs w:val="28"/>
          <w:lang w:val="uz-Cyrl-UZ"/>
        </w:rPr>
        <w:t xml:space="preserve"> </w:t>
      </w:r>
      <w:r w:rsidRPr="000C14F8">
        <w:rPr>
          <w:sz w:val="28"/>
          <w:szCs w:val="28"/>
          <w:lang w:val="uz-Cyrl-UZ"/>
        </w:rPr>
        <w:t>shaklda</w:t>
      </w:r>
      <w:r>
        <w:rPr>
          <w:sz w:val="28"/>
          <w:szCs w:val="28"/>
          <w:lang w:val="uz-Cyrl-UZ"/>
        </w:rPr>
        <w:t xml:space="preserve"> </w:t>
      </w:r>
      <w:r w:rsidRPr="000C14F8">
        <w:rPr>
          <w:sz w:val="28"/>
          <w:szCs w:val="28"/>
          <w:lang w:val="uz-Cyrl-UZ"/>
        </w:rPr>
        <w:t>qo‘llanilgan</w:t>
      </w:r>
      <w:r>
        <w:rPr>
          <w:sz w:val="28"/>
          <w:szCs w:val="28"/>
          <w:lang w:val="uz-Cyrl-UZ"/>
        </w:rPr>
        <w:t xml:space="preserve"> </w:t>
      </w:r>
      <w:r w:rsidRPr="000C14F8">
        <w:rPr>
          <w:sz w:val="28"/>
          <w:szCs w:val="28"/>
          <w:lang w:val="uz-Cyrl-UZ"/>
        </w:rPr>
        <w:t>hujjatlar</w:t>
      </w:r>
      <w:r>
        <w:rPr>
          <w:sz w:val="28"/>
          <w:szCs w:val="28"/>
          <w:lang w:val="uz-Cyrl-UZ"/>
        </w:rPr>
        <w:t xml:space="preserve"> </w:t>
      </w:r>
      <w:r w:rsidRPr="000C14F8">
        <w:rPr>
          <w:sz w:val="28"/>
          <w:szCs w:val="28"/>
          <w:lang w:val="uz-Cyrl-UZ"/>
        </w:rPr>
        <w:t>haqida</w:t>
      </w:r>
      <w:r>
        <w:rPr>
          <w:sz w:val="28"/>
          <w:szCs w:val="28"/>
          <w:lang w:val="uz-Cyrl-UZ"/>
        </w:rPr>
        <w:t xml:space="preserve"> </w:t>
      </w:r>
      <w:r w:rsidRPr="000C14F8">
        <w:rPr>
          <w:sz w:val="28"/>
          <w:szCs w:val="28"/>
          <w:lang w:val="uz-Cyrl-UZ"/>
        </w:rPr>
        <w:t>matndan</w:t>
      </w:r>
      <w:r>
        <w:rPr>
          <w:sz w:val="28"/>
          <w:szCs w:val="28"/>
          <w:lang w:val="uz-Cyrl-UZ"/>
        </w:rPr>
        <w:t xml:space="preserve"> </w:t>
      </w:r>
      <w:r w:rsidRPr="000C14F8">
        <w:rPr>
          <w:sz w:val="28"/>
          <w:szCs w:val="28"/>
          <w:lang w:val="uz-Cyrl-UZ"/>
        </w:rPr>
        <w:t>tashqari</w:t>
      </w:r>
      <w:r>
        <w:rPr>
          <w:sz w:val="28"/>
          <w:szCs w:val="28"/>
          <w:lang w:val="uz-Cyrl-UZ"/>
        </w:rPr>
        <w:t xml:space="preserve"> </w:t>
      </w:r>
      <w:r w:rsidRPr="000C14F8">
        <w:rPr>
          <w:sz w:val="28"/>
          <w:szCs w:val="28"/>
          <w:lang w:val="uz-Cyrl-UZ"/>
        </w:rPr>
        <w:t>va</w:t>
      </w:r>
      <w:r>
        <w:rPr>
          <w:sz w:val="28"/>
          <w:szCs w:val="28"/>
          <w:lang w:val="uz-Cyrl-UZ"/>
        </w:rPr>
        <w:t xml:space="preserve"> </w:t>
      </w:r>
      <w:r w:rsidRPr="000C14F8">
        <w:rPr>
          <w:sz w:val="28"/>
          <w:szCs w:val="28"/>
          <w:lang w:val="uz-Cyrl-UZ"/>
        </w:rPr>
        <w:t>matn</w:t>
      </w:r>
      <w:r>
        <w:rPr>
          <w:sz w:val="28"/>
          <w:szCs w:val="28"/>
          <w:lang w:val="uz-Cyrl-UZ"/>
        </w:rPr>
        <w:t xml:space="preserve"> </w:t>
      </w:r>
      <w:r w:rsidRPr="000C14F8">
        <w:rPr>
          <w:sz w:val="28"/>
          <w:szCs w:val="28"/>
          <w:lang w:val="uz-Cyrl-UZ"/>
        </w:rPr>
        <w:t>ichida</w:t>
      </w:r>
      <w:r>
        <w:rPr>
          <w:sz w:val="28"/>
          <w:szCs w:val="28"/>
          <w:lang w:val="uz-Cyrl-UZ"/>
        </w:rPr>
        <w:t xml:space="preserve"> </w:t>
      </w:r>
      <w:r w:rsidRPr="000C14F8">
        <w:rPr>
          <w:sz w:val="28"/>
          <w:szCs w:val="28"/>
          <w:lang w:val="uz-Cyrl-UZ"/>
        </w:rPr>
        <w:t>berilgan</w:t>
      </w:r>
      <w:r>
        <w:rPr>
          <w:sz w:val="28"/>
          <w:szCs w:val="28"/>
          <w:lang w:val="uz-Cyrl-UZ"/>
        </w:rPr>
        <w:t xml:space="preserve"> </w:t>
      </w:r>
      <w:r w:rsidRPr="000C14F8">
        <w:rPr>
          <w:sz w:val="28"/>
          <w:szCs w:val="28"/>
          <w:lang w:val="uz-Cyrl-UZ"/>
        </w:rPr>
        <w:t>bibliografik</w:t>
      </w:r>
      <w:r>
        <w:rPr>
          <w:sz w:val="28"/>
          <w:szCs w:val="28"/>
          <w:lang w:val="uz-Cyrl-UZ"/>
        </w:rPr>
        <w:t xml:space="preserve"> </w:t>
      </w:r>
      <w:r w:rsidRPr="000C14F8">
        <w:rPr>
          <w:sz w:val="28"/>
          <w:szCs w:val="28"/>
          <w:lang w:val="uz-Cyrl-UZ"/>
        </w:rPr>
        <w:t>ma'lumotlar</w:t>
      </w:r>
      <w:r>
        <w:rPr>
          <w:sz w:val="28"/>
          <w:szCs w:val="28"/>
          <w:lang w:val="uz-Cyrl-UZ"/>
        </w:rPr>
        <w:t xml:space="preserve"> </w:t>
      </w:r>
      <w:r w:rsidRPr="000C14F8">
        <w:rPr>
          <w:sz w:val="28"/>
          <w:szCs w:val="28"/>
          <w:lang w:val="uz-Cyrl-UZ"/>
        </w:rPr>
        <w:t>majmuasidir.</w:t>
      </w:r>
      <w:r>
        <w:rPr>
          <w:sz w:val="28"/>
          <w:szCs w:val="28"/>
          <w:lang w:val="uz-Cyrl-UZ"/>
        </w:rPr>
        <w:t xml:space="preserve"> </w:t>
      </w:r>
      <w:r w:rsidRPr="000C14F8">
        <w:rPr>
          <w:sz w:val="28"/>
          <w:szCs w:val="28"/>
          <w:lang w:val="uz-Cyrl-UZ"/>
        </w:rPr>
        <w:t>Bibliografik</w:t>
      </w:r>
      <w:r>
        <w:rPr>
          <w:sz w:val="28"/>
          <w:szCs w:val="28"/>
          <w:lang w:val="uz-Cyrl-UZ"/>
        </w:rPr>
        <w:t xml:space="preserve"> </w:t>
      </w:r>
      <w:r w:rsidRPr="000C14F8">
        <w:rPr>
          <w:sz w:val="28"/>
          <w:szCs w:val="28"/>
          <w:lang w:val="uz-Cyrl-UZ"/>
        </w:rPr>
        <w:t>havolalar,</w:t>
      </w:r>
      <w:r>
        <w:rPr>
          <w:sz w:val="28"/>
          <w:szCs w:val="28"/>
          <w:lang w:val="uz-Cyrl-UZ"/>
        </w:rPr>
        <w:t xml:space="preserve"> </w:t>
      </w:r>
      <w:r w:rsidRPr="000C14F8">
        <w:rPr>
          <w:sz w:val="28"/>
          <w:szCs w:val="28"/>
          <w:lang w:val="uz-Cyrl-UZ"/>
        </w:rPr>
        <w:t>ro‘yxatlar,</w:t>
      </w:r>
      <w:r>
        <w:rPr>
          <w:sz w:val="28"/>
          <w:szCs w:val="28"/>
          <w:lang w:val="uz-Cyrl-UZ"/>
        </w:rPr>
        <w:t xml:space="preserve"> </w:t>
      </w:r>
      <w:r w:rsidRPr="000C14F8">
        <w:rPr>
          <w:sz w:val="28"/>
          <w:szCs w:val="28"/>
          <w:lang w:val="uz-Cyrl-UZ"/>
        </w:rPr>
        <w:t>ilmiy</w:t>
      </w:r>
      <w:r>
        <w:rPr>
          <w:sz w:val="28"/>
          <w:szCs w:val="28"/>
          <w:lang w:val="uz-Cyrl-UZ"/>
        </w:rPr>
        <w:t xml:space="preserve"> </w:t>
      </w:r>
      <w:r w:rsidRPr="000C14F8">
        <w:rPr>
          <w:sz w:val="28"/>
          <w:szCs w:val="28"/>
          <w:lang w:val="uz-Cyrl-UZ"/>
        </w:rPr>
        <w:t>ish</w:t>
      </w:r>
      <w:r>
        <w:rPr>
          <w:sz w:val="28"/>
          <w:szCs w:val="28"/>
          <w:lang w:val="uz-Cyrl-UZ"/>
        </w:rPr>
        <w:t xml:space="preserve"> </w:t>
      </w:r>
      <w:r w:rsidRPr="000C14F8">
        <w:rPr>
          <w:sz w:val="28"/>
          <w:szCs w:val="28"/>
          <w:lang w:val="uz-Cyrl-UZ"/>
        </w:rPr>
        <w:t>ma’lumotnoma</w:t>
      </w:r>
      <w:r>
        <w:rPr>
          <w:sz w:val="28"/>
          <w:szCs w:val="28"/>
          <w:lang w:val="uz-Cyrl-UZ"/>
        </w:rPr>
        <w:t xml:space="preserve"> </w:t>
      </w:r>
      <w:r w:rsidRPr="000C14F8">
        <w:rPr>
          <w:sz w:val="28"/>
          <w:szCs w:val="28"/>
          <w:lang w:val="uz-Cyrl-UZ"/>
        </w:rPr>
        <w:t>apparatining</w:t>
      </w:r>
      <w:r>
        <w:rPr>
          <w:sz w:val="28"/>
          <w:szCs w:val="28"/>
          <w:lang w:val="uz-Cyrl-UZ"/>
        </w:rPr>
        <w:t xml:space="preserve"> </w:t>
      </w:r>
      <w:r w:rsidRPr="000C14F8">
        <w:rPr>
          <w:sz w:val="28"/>
          <w:szCs w:val="28"/>
          <w:lang w:val="uz-Cyrl-UZ"/>
        </w:rPr>
        <w:t>majburiy</w:t>
      </w:r>
      <w:r>
        <w:rPr>
          <w:sz w:val="28"/>
          <w:szCs w:val="28"/>
          <w:lang w:val="uz-Cyrl-UZ"/>
        </w:rPr>
        <w:t xml:space="preserve"> </w:t>
      </w:r>
      <w:r w:rsidRPr="000C14F8">
        <w:rPr>
          <w:sz w:val="28"/>
          <w:szCs w:val="28"/>
          <w:lang w:val="uz-Cyrl-UZ"/>
        </w:rPr>
        <w:t>tarkibiy</w:t>
      </w:r>
      <w:r>
        <w:rPr>
          <w:sz w:val="28"/>
          <w:szCs w:val="28"/>
          <w:lang w:val="uz-Cyrl-UZ"/>
        </w:rPr>
        <w:t xml:space="preserve"> </w:t>
      </w:r>
      <w:r w:rsidRPr="000C14F8">
        <w:rPr>
          <w:sz w:val="28"/>
          <w:szCs w:val="28"/>
          <w:lang w:val="uz-Cyrl-UZ"/>
        </w:rPr>
        <w:t>qismidir.</w:t>
      </w:r>
      <w:r>
        <w:rPr>
          <w:sz w:val="28"/>
          <w:szCs w:val="28"/>
          <w:lang w:val="uz-Cyrl-UZ"/>
        </w:rPr>
        <w:t xml:space="preserve"> </w:t>
      </w:r>
      <w:r w:rsidRPr="000C14F8">
        <w:rPr>
          <w:sz w:val="28"/>
          <w:szCs w:val="28"/>
          <w:lang w:val="uz-Cyrl-UZ"/>
        </w:rPr>
        <w:t>Ular</w:t>
      </w:r>
      <w:r>
        <w:rPr>
          <w:sz w:val="28"/>
          <w:szCs w:val="28"/>
          <w:lang w:val="uz-Cyrl-UZ"/>
        </w:rPr>
        <w:t xml:space="preserve"> </w:t>
      </w:r>
      <w:r w:rsidRPr="000C14F8">
        <w:rPr>
          <w:sz w:val="28"/>
          <w:szCs w:val="28"/>
          <w:lang w:val="uz-Cyrl-UZ"/>
        </w:rPr>
        <w:t>ilmiy</w:t>
      </w:r>
      <w:r>
        <w:rPr>
          <w:sz w:val="28"/>
          <w:szCs w:val="28"/>
          <w:lang w:val="uz-Cyrl-UZ"/>
        </w:rPr>
        <w:t xml:space="preserve"> </w:t>
      </w:r>
      <w:r w:rsidRPr="000C14F8">
        <w:rPr>
          <w:sz w:val="28"/>
          <w:szCs w:val="28"/>
          <w:lang w:val="uz-Cyrl-UZ"/>
        </w:rPr>
        <w:t>tadqiqotning</w:t>
      </w:r>
      <w:r>
        <w:rPr>
          <w:sz w:val="28"/>
          <w:szCs w:val="28"/>
          <w:lang w:val="uz-Cyrl-UZ"/>
        </w:rPr>
        <w:t xml:space="preserve"> </w:t>
      </w:r>
      <w:r w:rsidRPr="000C14F8">
        <w:rPr>
          <w:sz w:val="28"/>
          <w:szCs w:val="28"/>
          <w:lang w:val="uz-Cyrl-UZ"/>
        </w:rPr>
        <w:t>manbashunoslik</w:t>
      </w:r>
      <w:r>
        <w:rPr>
          <w:sz w:val="28"/>
          <w:szCs w:val="28"/>
          <w:lang w:val="uz-Cyrl-UZ"/>
        </w:rPr>
        <w:t xml:space="preserve"> </w:t>
      </w:r>
      <w:r w:rsidRPr="000C14F8">
        <w:rPr>
          <w:sz w:val="28"/>
          <w:szCs w:val="28"/>
          <w:lang w:val="uz-Cyrl-UZ"/>
        </w:rPr>
        <w:t>bazasini</w:t>
      </w:r>
      <w:r>
        <w:rPr>
          <w:sz w:val="28"/>
          <w:szCs w:val="28"/>
          <w:lang w:val="uz-Cyrl-UZ"/>
        </w:rPr>
        <w:t xml:space="preserve"> </w:t>
      </w:r>
      <w:r w:rsidRPr="000C14F8">
        <w:rPr>
          <w:sz w:val="28"/>
          <w:szCs w:val="28"/>
          <w:lang w:val="uz-Cyrl-UZ"/>
        </w:rPr>
        <w:t>aniqlab,</w:t>
      </w:r>
      <w:r>
        <w:rPr>
          <w:sz w:val="28"/>
          <w:szCs w:val="28"/>
          <w:lang w:val="uz-Cyrl-UZ"/>
        </w:rPr>
        <w:t xml:space="preserve"> </w:t>
      </w:r>
      <w:r w:rsidRPr="000C14F8">
        <w:rPr>
          <w:sz w:val="28"/>
          <w:szCs w:val="28"/>
          <w:lang w:val="uz-Cyrl-UZ"/>
        </w:rPr>
        <w:t>yangi</w:t>
      </w:r>
      <w:r>
        <w:rPr>
          <w:sz w:val="28"/>
          <w:szCs w:val="28"/>
          <w:lang w:val="uz-Cyrl-UZ"/>
        </w:rPr>
        <w:t xml:space="preserve"> </w:t>
      </w:r>
      <w:r w:rsidRPr="000C14F8">
        <w:rPr>
          <w:sz w:val="28"/>
          <w:szCs w:val="28"/>
          <w:lang w:val="uz-Cyrl-UZ"/>
        </w:rPr>
        <w:t>ishning</w:t>
      </w:r>
      <w:r>
        <w:rPr>
          <w:sz w:val="28"/>
          <w:szCs w:val="28"/>
          <w:lang w:val="uz-Cyrl-UZ"/>
        </w:rPr>
        <w:t xml:space="preserve"> </w:t>
      </w:r>
      <w:r w:rsidRPr="000C14F8">
        <w:rPr>
          <w:sz w:val="28"/>
          <w:szCs w:val="28"/>
          <w:lang w:val="uz-Cyrl-UZ"/>
        </w:rPr>
        <w:t>dastlabkilar</w:t>
      </w:r>
      <w:r>
        <w:rPr>
          <w:sz w:val="28"/>
          <w:szCs w:val="28"/>
          <w:lang w:val="uz-Cyrl-UZ"/>
        </w:rPr>
        <w:t xml:space="preserve"> </w:t>
      </w:r>
      <w:r w:rsidRPr="000C14F8">
        <w:rPr>
          <w:sz w:val="28"/>
          <w:szCs w:val="28"/>
          <w:lang w:val="uz-Cyrl-UZ"/>
        </w:rPr>
        <w:t>bilan</w:t>
      </w:r>
      <w:r>
        <w:rPr>
          <w:sz w:val="28"/>
          <w:szCs w:val="28"/>
          <w:lang w:val="uz-Cyrl-UZ"/>
        </w:rPr>
        <w:t xml:space="preserve"> </w:t>
      </w:r>
      <w:r w:rsidRPr="000C14F8">
        <w:rPr>
          <w:sz w:val="28"/>
          <w:szCs w:val="28"/>
          <w:lang w:val="uz-Cyrl-UZ"/>
        </w:rPr>
        <w:t>aloqasini</w:t>
      </w:r>
      <w:r>
        <w:rPr>
          <w:sz w:val="28"/>
          <w:szCs w:val="28"/>
          <w:lang w:val="uz-Cyrl-UZ"/>
        </w:rPr>
        <w:t xml:space="preserve"> </w:t>
      </w:r>
      <w:r w:rsidRPr="000C14F8">
        <w:rPr>
          <w:sz w:val="28"/>
          <w:szCs w:val="28"/>
          <w:lang w:val="uz-Cyrl-UZ"/>
        </w:rPr>
        <w:t>ko‘rsatish,</w:t>
      </w:r>
      <w:r>
        <w:rPr>
          <w:sz w:val="28"/>
          <w:szCs w:val="28"/>
          <w:lang w:val="uz-Cyrl-UZ"/>
        </w:rPr>
        <w:t xml:space="preserve"> </w:t>
      </w:r>
      <w:r w:rsidRPr="000C14F8">
        <w:rPr>
          <w:sz w:val="28"/>
          <w:szCs w:val="28"/>
          <w:lang w:val="uz-Cyrl-UZ"/>
        </w:rPr>
        <w:t>ma'lumotlarning</w:t>
      </w:r>
      <w:r>
        <w:rPr>
          <w:sz w:val="28"/>
          <w:szCs w:val="28"/>
          <w:lang w:val="uz-Cyrl-UZ"/>
        </w:rPr>
        <w:t xml:space="preserve"> </w:t>
      </w:r>
      <w:r w:rsidRPr="000C14F8">
        <w:rPr>
          <w:sz w:val="28"/>
          <w:szCs w:val="28"/>
          <w:lang w:val="uz-Cyrl-UZ"/>
        </w:rPr>
        <w:t>ishonchliligini</w:t>
      </w:r>
      <w:r>
        <w:rPr>
          <w:sz w:val="28"/>
          <w:szCs w:val="28"/>
          <w:lang w:val="uz-Cyrl-UZ"/>
        </w:rPr>
        <w:t xml:space="preserve"> </w:t>
      </w:r>
      <w:r w:rsidRPr="000C14F8">
        <w:rPr>
          <w:sz w:val="28"/>
          <w:szCs w:val="28"/>
          <w:lang w:val="uz-Cyrl-UZ"/>
        </w:rPr>
        <w:t>tekshirish</w:t>
      </w:r>
      <w:r>
        <w:rPr>
          <w:sz w:val="28"/>
          <w:szCs w:val="28"/>
          <w:lang w:val="uz-Cyrl-UZ"/>
        </w:rPr>
        <w:t xml:space="preserve"> </w:t>
      </w:r>
      <w:r w:rsidRPr="000C14F8">
        <w:rPr>
          <w:sz w:val="28"/>
          <w:szCs w:val="28"/>
          <w:lang w:val="uz-Cyrl-UZ"/>
        </w:rPr>
        <w:t>imkoniyatini</w:t>
      </w:r>
      <w:r>
        <w:rPr>
          <w:sz w:val="28"/>
          <w:szCs w:val="28"/>
          <w:lang w:val="uz-Cyrl-UZ"/>
        </w:rPr>
        <w:t xml:space="preserve"> </w:t>
      </w:r>
      <w:r w:rsidRPr="000C14F8">
        <w:rPr>
          <w:sz w:val="28"/>
          <w:szCs w:val="28"/>
          <w:lang w:val="uz-Cyrl-UZ"/>
        </w:rPr>
        <w:t>beradi.</w:t>
      </w:r>
      <w:r>
        <w:rPr>
          <w:sz w:val="28"/>
          <w:szCs w:val="28"/>
          <w:lang w:val="uz-Cyrl-UZ"/>
        </w:rPr>
        <w:t xml:space="preserve"> </w:t>
      </w:r>
      <w:r w:rsidRPr="000C14F8">
        <w:rPr>
          <w:sz w:val="28"/>
          <w:szCs w:val="28"/>
          <w:lang w:val="uz-Cyrl-UZ"/>
        </w:rPr>
        <w:t>Material</w:t>
      </w:r>
      <w:r>
        <w:rPr>
          <w:sz w:val="28"/>
          <w:szCs w:val="28"/>
          <w:lang w:val="uz-Cyrl-UZ"/>
        </w:rPr>
        <w:t xml:space="preserve"> </w:t>
      </w:r>
      <w:r w:rsidRPr="000C14F8">
        <w:rPr>
          <w:sz w:val="28"/>
          <w:szCs w:val="28"/>
          <w:lang w:val="uz-Cyrl-UZ"/>
        </w:rPr>
        <w:t>yoki</w:t>
      </w:r>
      <w:r>
        <w:rPr>
          <w:sz w:val="28"/>
          <w:szCs w:val="28"/>
          <w:lang w:val="uz-Cyrl-UZ"/>
        </w:rPr>
        <w:t xml:space="preserve"> </w:t>
      </w:r>
      <w:r w:rsidRPr="000C14F8">
        <w:rPr>
          <w:sz w:val="28"/>
          <w:szCs w:val="28"/>
          <w:lang w:val="uz-Cyrl-UZ"/>
        </w:rPr>
        <w:t>alohida</w:t>
      </w:r>
      <w:r>
        <w:rPr>
          <w:sz w:val="28"/>
          <w:szCs w:val="28"/>
          <w:lang w:val="uz-Cyrl-UZ"/>
        </w:rPr>
        <w:t xml:space="preserve"> </w:t>
      </w:r>
      <w:r w:rsidRPr="000C14F8">
        <w:rPr>
          <w:sz w:val="28"/>
          <w:szCs w:val="28"/>
          <w:lang w:val="uz-Cyrl-UZ"/>
        </w:rPr>
        <w:t>natijalarni</w:t>
      </w:r>
      <w:r>
        <w:rPr>
          <w:sz w:val="28"/>
          <w:szCs w:val="28"/>
          <w:lang w:val="uz-Cyrl-UZ"/>
        </w:rPr>
        <w:t xml:space="preserve"> </w:t>
      </w:r>
      <w:r w:rsidRPr="000C14F8">
        <w:rPr>
          <w:sz w:val="28"/>
          <w:szCs w:val="28"/>
          <w:lang w:val="uz-Cyrl-UZ"/>
        </w:rPr>
        <w:t>o‘zlashtirgan</w:t>
      </w:r>
      <w:r>
        <w:rPr>
          <w:sz w:val="28"/>
          <w:szCs w:val="28"/>
          <w:lang w:val="uz-Cyrl-UZ"/>
        </w:rPr>
        <w:t xml:space="preserve"> </w:t>
      </w:r>
      <w:r w:rsidRPr="000C14F8">
        <w:rPr>
          <w:sz w:val="28"/>
          <w:szCs w:val="28"/>
          <w:lang w:val="uz-Cyrl-UZ"/>
        </w:rPr>
        <w:t>muallif</w:t>
      </w:r>
      <w:r>
        <w:rPr>
          <w:sz w:val="28"/>
          <w:szCs w:val="28"/>
          <w:lang w:val="uz-Cyrl-UZ"/>
        </w:rPr>
        <w:t xml:space="preserve"> </w:t>
      </w:r>
      <w:r w:rsidRPr="000C14F8">
        <w:rPr>
          <w:sz w:val="28"/>
          <w:szCs w:val="28"/>
          <w:lang w:val="uz-Cyrl-UZ"/>
        </w:rPr>
        <w:t>manba</w:t>
      </w:r>
      <w:r>
        <w:rPr>
          <w:sz w:val="28"/>
          <w:szCs w:val="28"/>
          <w:lang w:val="uz-Cyrl-UZ"/>
        </w:rPr>
        <w:t xml:space="preserve"> </w:t>
      </w:r>
      <w:r w:rsidRPr="000C14F8">
        <w:rPr>
          <w:sz w:val="28"/>
          <w:szCs w:val="28"/>
          <w:lang w:val="uz-Cyrl-UZ"/>
        </w:rPr>
        <w:t>va</w:t>
      </w:r>
      <w:r>
        <w:rPr>
          <w:sz w:val="28"/>
          <w:szCs w:val="28"/>
          <w:lang w:val="uz-Cyrl-UZ"/>
        </w:rPr>
        <w:t xml:space="preserve"> </w:t>
      </w:r>
      <w:r w:rsidRPr="000C14F8">
        <w:rPr>
          <w:sz w:val="28"/>
          <w:szCs w:val="28"/>
          <w:lang w:val="uz-Cyrl-UZ"/>
        </w:rPr>
        <w:t>lining</w:t>
      </w:r>
      <w:r>
        <w:rPr>
          <w:sz w:val="28"/>
          <w:szCs w:val="28"/>
          <w:lang w:val="uz-Cyrl-UZ"/>
        </w:rPr>
        <w:t xml:space="preserve"> </w:t>
      </w:r>
      <w:r w:rsidRPr="000C14F8">
        <w:rPr>
          <w:sz w:val="28"/>
          <w:szCs w:val="28"/>
          <w:lang w:val="uz-Cyrl-UZ"/>
        </w:rPr>
        <w:t>muallifiga</w:t>
      </w:r>
      <w:r>
        <w:rPr>
          <w:sz w:val="28"/>
          <w:szCs w:val="28"/>
          <w:lang w:val="uz-Cyrl-UZ"/>
        </w:rPr>
        <w:t xml:space="preserve"> </w:t>
      </w:r>
      <w:r w:rsidRPr="000C14F8">
        <w:rPr>
          <w:sz w:val="28"/>
          <w:szCs w:val="28"/>
          <w:lang w:val="uz-Cyrl-UZ"/>
        </w:rPr>
        <w:t>xavola</w:t>
      </w:r>
      <w:r>
        <w:rPr>
          <w:sz w:val="28"/>
          <w:szCs w:val="28"/>
          <w:lang w:val="uz-Cyrl-UZ"/>
        </w:rPr>
        <w:t xml:space="preserve"> </w:t>
      </w:r>
      <w:r w:rsidRPr="000C14F8">
        <w:rPr>
          <w:sz w:val="28"/>
          <w:szCs w:val="28"/>
          <w:lang w:val="uz-Cyrl-UZ"/>
        </w:rPr>
        <w:t>keltirishi</w:t>
      </w:r>
      <w:r>
        <w:rPr>
          <w:sz w:val="28"/>
          <w:szCs w:val="28"/>
          <w:lang w:val="uz-Cyrl-UZ"/>
        </w:rPr>
        <w:t xml:space="preserve"> </w:t>
      </w:r>
      <w:r w:rsidRPr="000C14F8">
        <w:rPr>
          <w:sz w:val="28"/>
          <w:szCs w:val="28"/>
          <w:lang w:val="uz-Cyrl-UZ"/>
        </w:rPr>
        <w:t>lozim.</w:t>
      </w:r>
      <w:r>
        <w:rPr>
          <w:sz w:val="28"/>
          <w:szCs w:val="28"/>
          <w:lang w:val="uz-Cyrl-UZ"/>
        </w:rPr>
        <w:t xml:space="preserve"> </w:t>
      </w:r>
      <w:r w:rsidRPr="000C14F8">
        <w:rPr>
          <w:sz w:val="28"/>
          <w:szCs w:val="28"/>
          <w:lang w:val="uz-Cyrl-UZ"/>
        </w:rPr>
        <w:t>Ro‘yxat</w:t>
      </w:r>
      <w:r>
        <w:rPr>
          <w:sz w:val="28"/>
          <w:szCs w:val="28"/>
          <w:lang w:val="uz-Cyrl-UZ"/>
        </w:rPr>
        <w:t xml:space="preserve"> </w:t>
      </w:r>
      <w:r w:rsidRPr="000C14F8">
        <w:rPr>
          <w:sz w:val="28"/>
          <w:szCs w:val="28"/>
          <w:lang w:val="uz-Cyrl-UZ"/>
        </w:rPr>
        <w:t>ko‘rinishida</w:t>
      </w:r>
      <w:r>
        <w:rPr>
          <w:sz w:val="28"/>
          <w:szCs w:val="28"/>
          <w:lang w:val="uz-Cyrl-UZ"/>
        </w:rPr>
        <w:t xml:space="preserve"> </w:t>
      </w:r>
      <w:r w:rsidRPr="000C14F8">
        <w:rPr>
          <w:sz w:val="28"/>
          <w:szCs w:val="28"/>
          <w:lang w:val="uz-Cyrl-UZ"/>
        </w:rPr>
        <w:t>bibliografik</w:t>
      </w:r>
      <w:r>
        <w:rPr>
          <w:sz w:val="28"/>
          <w:szCs w:val="28"/>
          <w:lang w:val="uz-Cyrl-UZ"/>
        </w:rPr>
        <w:t xml:space="preserve"> </w:t>
      </w:r>
      <w:r w:rsidRPr="000C14F8">
        <w:rPr>
          <w:sz w:val="28"/>
          <w:szCs w:val="28"/>
          <w:lang w:val="uz-Cyrl-UZ"/>
        </w:rPr>
        <w:t>axborot</w:t>
      </w:r>
      <w:r>
        <w:rPr>
          <w:sz w:val="28"/>
          <w:szCs w:val="28"/>
          <w:lang w:val="uz-Cyrl-UZ"/>
        </w:rPr>
        <w:t xml:space="preserve"> </w:t>
      </w:r>
      <w:r w:rsidRPr="000C14F8">
        <w:rPr>
          <w:sz w:val="28"/>
          <w:szCs w:val="28"/>
          <w:lang w:val="uz-Cyrl-UZ"/>
        </w:rPr>
        <w:t>taqdim</w:t>
      </w:r>
      <w:r>
        <w:rPr>
          <w:sz w:val="28"/>
          <w:szCs w:val="28"/>
          <w:lang w:val="uz-Cyrl-UZ"/>
        </w:rPr>
        <w:t xml:space="preserve"> </w:t>
      </w:r>
      <w:r w:rsidRPr="000C14F8">
        <w:rPr>
          <w:sz w:val="28"/>
          <w:szCs w:val="28"/>
          <w:lang w:val="uz-Cyrl-UZ"/>
        </w:rPr>
        <w:t>etilganda</w:t>
      </w:r>
      <w:r>
        <w:rPr>
          <w:sz w:val="28"/>
          <w:szCs w:val="28"/>
          <w:lang w:val="uz-Cyrl-UZ"/>
        </w:rPr>
        <w:t xml:space="preserve"> </w:t>
      </w:r>
      <w:r w:rsidRPr="000C14F8">
        <w:rPr>
          <w:sz w:val="28"/>
          <w:szCs w:val="28"/>
          <w:lang w:val="uz-Cyrl-UZ"/>
        </w:rPr>
        <w:t>ro‘yxatlardagi</w:t>
      </w:r>
      <w:r>
        <w:rPr>
          <w:sz w:val="28"/>
          <w:szCs w:val="28"/>
          <w:lang w:val="uz-Cyrl-UZ"/>
        </w:rPr>
        <w:t xml:space="preserve"> </w:t>
      </w:r>
      <w:r w:rsidRPr="000C14F8">
        <w:rPr>
          <w:sz w:val="28"/>
          <w:szCs w:val="28"/>
          <w:lang w:val="uz-Cyrl-UZ"/>
        </w:rPr>
        <w:t>kitoblar</w:t>
      </w:r>
      <w:r>
        <w:rPr>
          <w:sz w:val="28"/>
          <w:szCs w:val="28"/>
          <w:lang w:val="uz-Cyrl-UZ"/>
        </w:rPr>
        <w:t xml:space="preserve"> </w:t>
      </w:r>
      <w:r w:rsidRPr="000C14F8">
        <w:rPr>
          <w:sz w:val="28"/>
          <w:szCs w:val="28"/>
          <w:lang w:val="uz-Cyrl-UZ"/>
        </w:rPr>
        <w:t>nomining</w:t>
      </w:r>
      <w:r>
        <w:rPr>
          <w:sz w:val="28"/>
          <w:szCs w:val="28"/>
          <w:lang w:val="uz-Cyrl-UZ"/>
        </w:rPr>
        <w:t xml:space="preserve"> </w:t>
      </w:r>
      <w:r w:rsidRPr="000C14F8">
        <w:rPr>
          <w:sz w:val="28"/>
          <w:szCs w:val="28"/>
          <w:lang w:val="uz-Cyrl-UZ"/>
        </w:rPr>
        <w:t>ketma-ketligida</w:t>
      </w:r>
      <w:r>
        <w:rPr>
          <w:sz w:val="28"/>
          <w:szCs w:val="28"/>
          <w:lang w:val="uz-Cyrl-UZ"/>
        </w:rPr>
        <w:t xml:space="preserve"> </w:t>
      </w:r>
      <w:r w:rsidRPr="000C14F8">
        <w:rPr>
          <w:sz w:val="28"/>
          <w:szCs w:val="28"/>
          <w:lang w:val="uz-Cyrl-UZ"/>
        </w:rPr>
        <w:t>bir</w:t>
      </w:r>
      <w:r>
        <w:rPr>
          <w:sz w:val="28"/>
          <w:szCs w:val="28"/>
          <w:lang w:val="uz-Cyrl-UZ"/>
        </w:rPr>
        <w:t xml:space="preserve"> </w:t>
      </w:r>
      <w:r w:rsidRPr="000C14F8">
        <w:rPr>
          <w:sz w:val="28"/>
          <w:szCs w:val="28"/>
          <w:lang w:val="uz-Cyrl-UZ"/>
        </w:rPr>
        <w:t>xillikka</w:t>
      </w:r>
      <w:r>
        <w:rPr>
          <w:sz w:val="28"/>
          <w:szCs w:val="28"/>
          <w:lang w:val="uz-Cyrl-UZ"/>
        </w:rPr>
        <w:t xml:space="preserve"> </w:t>
      </w:r>
      <w:r w:rsidRPr="000C14F8">
        <w:rPr>
          <w:sz w:val="28"/>
          <w:szCs w:val="28"/>
          <w:lang w:val="uz-Cyrl-UZ"/>
        </w:rPr>
        <w:t>rioya</w:t>
      </w:r>
      <w:r>
        <w:rPr>
          <w:sz w:val="28"/>
          <w:szCs w:val="28"/>
          <w:lang w:val="uz-Cyrl-UZ"/>
        </w:rPr>
        <w:t xml:space="preserve"> </w:t>
      </w:r>
      <w:r w:rsidRPr="000C14F8">
        <w:rPr>
          <w:sz w:val="28"/>
          <w:szCs w:val="28"/>
          <w:lang w:val="uz-Cyrl-UZ"/>
        </w:rPr>
        <w:t>qilish</w:t>
      </w:r>
      <w:r>
        <w:rPr>
          <w:sz w:val="28"/>
          <w:szCs w:val="28"/>
          <w:lang w:val="uz-Cyrl-UZ"/>
        </w:rPr>
        <w:t xml:space="preserve"> </w:t>
      </w:r>
      <w:r w:rsidRPr="000C14F8">
        <w:rPr>
          <w:sz w:val="28"/>
          <w:szCs w:val="28"/>
          <w:lang w:val="uz-Cyrl-UZ"/>
        </w:rPr>
        <w:t>lozim.</w:t>
      </w:r>
      <w:r>
        <w:rPr>
          <w:sz w:val="28"/>
          <w:szCs w:val="28"/>
          <w:lang w:val="uz-Cyrl-UZ"/>
        </w:rPr>
        <w:t xml:space="preserve"> </w:t>
      </w:r>
      <w:r w:rsidRPr="000C14F8">
        <w:rPr>
          <w:sz w:val="28"/>
          <w:szCs w:val="28"/>
          <w:lang w:val="uz-Cyrl-UZ"/>
        </w:rPr>
        <w:t>Ketma-ketlik</w:t>
      </w:r>
      <w:r>
        <w:rPr>
          <w:sz w:val="28"/>
          <w:szCs w:val="28"/>
          <w:lang w:val="uz-Cyrl-UZ"/>
        </w:rPr>
        <w:t xml:space="preserve"> </w:t>
      </w:r>
      <w:r w:rsidRPr="000C14F8">
        <w:rPr>
          <w:sz w:val="28"/>
          <w:szCs w:val="28"/>
          <w:lang w:val="uz-Cyrl-UZ"/>
        </w:rPr>
        <w:t>tartibi</w:t>
      </w:r>
      <w:r>
        <w:rPr>
          <w:sz w:val="28"/>
          <w:szCs w:val="28"/>
          <w:lang w:val="uz-Cyrl-UZ"/>
        </w:rPr>
        <w:t xml:space="preserve"> </w:t>
      </w:r>
      <w:r w:rsidRPr="000C14F8">
        <w:rPr>
          <w:sz w:val="28"/>
          <w:szCs w:val="28"/>
          <w:lang w:val="uz-Cyrl-UZ"/>
        </w:rPr>
        <w:t>alifbo,</w:t>
      </w:r>
      <w:r>
        <w:rPr>
          <w:sz w:val="28"/>
          <w:szCs w:val="28"/>
          <w:lang w:val="uz-Cyrl-UZ"/>
        </w:rPr>
        <w:t xml:space="preserve"> </w:t>
      </w:r>
      <w:r w:rsidRPr="000C14F8">
        <w:rPr>
          <w:sz w:val="28"/>
          <w:szCs w:val="28"/>
          <w:lang w:val="uz-Cyrl-UZ"/>
        </w:rPr>
        <w:t>xronologik,</w:t>
      </w:r>
      <w:r>
        <w:rPr>
          <w:sz w:val="28"/>
          <w:szCs w:val="28"/>
          <w:lang w:val="uz-Cyrl-UZ"/>
        </w:rPr>
        <w:t xml:space="preserve"> </w:t>
      </w:r>
      <w:r w:rsidRPr="000C14F8">
        <w:rPr>
          <w:sz w:val="28"/>
          <w:szCs w:val="28"/>
          <w:lang w:val="uz-Cyrl-UZ"/>
        </w:rPr>
        <w:t>raqamli,</w:t>
      </w:r>
      <w:r>
        <w:rPr>
          <w:sz w:val="28"/>
          <w:szCs w:val="28"/>
          <w:lang w:val="uz-Cyrl-UZ"/>
        </w:rPr>
        <w:t xml:space="preserve"> </w:t>
      </w:r>
      <w:r w:rsidRPr="000C14F8">
        <w:rPr>
          <w:sz w:val="28"/>
          <w:szCs w:val="28"/>
          <w:lang w:val="uz-Cyrl-UZ"/>
        </w:rPr>
        <w:t>mavzuli</w:t>
      </w:r>
      <w:r>
        <w:rPr>
          <w:sz w:val="28"/>
          <w:szCs w:val="28"/>
          <w:lang w:val="uz-Cyrl-UZ"/>
        </w:rPr>
        <w:t xml:space="preserve"> </w:t>
      </w:r>
      <w:r w:rsidRPr="000C14F8">
        <w:rPr>
          <w:sz w:val="28"/>
          <w:szCs w:val="28"/>
          <w:lang w:val="uz-Cyrl-UZ"/>
        </w:rPr>
        <w:t>bo‘lishi</w:t>
      </w:r>
      <w:r>
        <w:rPr>
          <w:sz w:val="28"/>
          <w:szCs w:val="28"/>
          <w:lang w:val="uz-Cyrl-UZ"/>
        </w:rPr>
        <w:t xml:space="preserve"> </w:t>
      </w:r>
      <w:r w:rsidRPr="000C14F8">
        <w:rPr>
          <w:sz w:val="28"/>
          <w:szCs w:val="28"/>
          <w:lang w:val="uz-Cyrl-UZ"/>
        </w:rPr>
        <w:t>mumkin.</w:t>
      </w:r>
      <w:r>
        <w:rPr>
          <w:sz w:val="28"/>
          <w:szCs w:val="28"/>
          <w:lang w:val="uz-Cyrl-UZ"/>
        </w:rPr>
        <w:t xml:space="preserve"> </w:t>
      </w:r>
      <w:r w:rsidRPr="000C14F8">
        <w:rPr>
          <w:sz w:val="28"/>
          <w:szCs w:val="28"/>
          <w:lang w:val="uz-Cyrl-UZ"/>
        </w:rPr>
        <w:t>Mavzu</w:t>
      </w:r>
      <w:r>
        <w:rPr>
          <w:sz w:val="28"/>
          <w:szCs w:val="28"/>
          <w:lang w:val="uz-Cyrl-UZ"/>
        </w:rPr>
        <w:t xml:space="preserve"> </w:t>
      </w:r>
      <w:r w:rsidRPr="000C14F8">
        <w:rPr>
          <w:sz w:val="28"/>
          <w:szCs w:val="28"/>
          <w:lang w:val="uz-Cyrl-UZ"/>
        </w:rPr>
        <w:t>guruhlari</w:t>
      </w:r>
      <w:r>
        <w:rPr>
          <w:sz w:val="28"/>
          <w:szCs w:val="28"/>
          <w:lang w:val="uz-Cyrl-UZ"/>
        </w:rPr>
        <w:t xml:space="preserve"> </w:t>
      </w:r>
      <w:r w:rsidRPr="000C14F8">
        <w:rPr>
          <w:sz w:val="28"/>
          <w:szCs w:val="28"/>
          <w:lang w:val="uz-Cyrl-UZ"/>
        </w:rPr>
        <w:t>orasida</w:t>
      </w:r>
      <w:r>
        <w:rPr>
          <w:sz w:val="28"/>
          <w:szCs w:val="28"/>
          <w:lang w:val="uz-Cyrl-UZ"/>
        </w:rPr>
        <w:t xml:space="preserve"> </w:t>
      </w:r>
      <w:r w:rsidRPr="000C14F8">
        <w:rPr>
          <w:sz w:val="28"/>
          <w:szCs w:val="28"/>
          <w:lang w:val="uz-Cyrl-UZ"/>
        </w:rPr>
        <w:t>kitob</w:t>
      </w:r>
      <w:r>
        <w:rPr>
          <w:sz w:val="28"/>
          <w:szCs w:val="28"/>
          <w:lang w:val="uz-Cyrl-UZ"/>
        </w:rPr>
        <w:t xml:space="preserve"> </w:t>
      </w:r>
      <w:r w:rsidRPr="000C14F8">
        <w:rPr>
          <w:sz w:val="28"/>
          <w:szCs w:val="28"/>
          <w:lang w:val="uz-Cyrl-UZ"/>
        </w:rPr>
        <w:t>nomlarining</w:t>
      </w:r>
      <w:r>
        <w:rPr>
          <w:sz w:val="28"/>
          <w:szCs w:val="28"/>
          <w:lang w:val="uz-Cyrl-UZ"/>
        </w:rPr>
        <w:t xml:space="preserve"> </w:t>
      </w:r>
      <w:r w:rsidRPr="000C14F8">
        <w:rPr>
          <w:sz w:val="28"/>
          <w:szCs w:val="28"/>
          <w:lang w:val="uz-Cyrl-UZ"/>
        </w:rPr>
        <w:t>alifbo</w:t>
      </w:r>
      <w:r>
        <w:rPr>
          <w:sz w:val="28"/>
          <w:szCs w:val="28"/>
          <w:lang w:val="uz-Cyrl-UZ"/>
        </w:rPr>
        <w:t xml:space="preserve"> </w:t>
      </w:r>
      <w:r w:rsidRPr="000C14F8">
        <w:rPr>
          <w:sz w:val="28"/>
          <w:szCs w:val="28"/>
          <w:lang w:val="uz-Cyrl-UZ"/>
        </w:rPr>
        <w:t>yoki</w:t>
      </w:r>
      <w:r>
        <w:rPr>
          <w:sz w:val="28"/>
          <w:szCs w:val="28"/>
          <w:lang w:val="uz-Cyrl-UZ"/>
        </w:rPr>
        <w:t xml:space="preserve"> </w:t>
      </w:r>
      <w:r w:rsidRPr="000C14F8">
        <w:rPr>
          <w:sz w:val="28"/>
          <w:szCs w:val="28"/>
          <w:lang w:val="uz-Cyrl-UZ"/>
        </w:rPr>
        <w:t>xronologik</w:t>
      </w:r>
      <w:r>
        <w:rPr>
          <w:sz w:val="28"/>
          <w:szCs w:val="28"/>
          <w:lang w:val="uz-Cyrl-UZ"/>
        </w:rPr>
        <w:t xml:space="preserve"> </w:t>
      </w:r>
      <w:r w:rsidRPr="000C14F8">
        <w:rPr>
          <w:sz w:val="28"/>
          <w:szCs w:val="28"/>
          <w:lang w:val="uz-Cyrl-UZ"/>
        </w:rPr>
        <w:t>joylashuvtartibiga</w:t>
      </w:r>
      <w:r>
        <w:rPr>
          <w:sz w:val="28"/>
          <w:szCs w:val="28"/>
          <w:lang w:val="uz-Cyrl-UZ"/>
        </w:rPr>
        <w:t xml:space="preserve"> </w:t>
      </w:r>
      <w:r w:rsidRPr="000C14F8">
        <w:rPr>
          <w:sz w:val="28"/>
          <w:szCs w:val="28"/>
          <w:lang w:val="uz-Cyrl-UZ"/>
        </w:rPr>
        <w:t>rioya</w:t>
      </w:r>
      <w:r>
        <w:rPr>
          <w:sz w:val="28"/>
          <w:szCs w:val="28"/>
          <w:lang w:val="uz-Cyrl-UZ"/>
        </w:rPr>
        <w:t xml:space="preserve"> </w:t>
      </w:r>
      <w:r w:rsidRPr="000C14F8">
        <w:rPr>
          <w:sz w:val="28"/>
          <w:szCs w:val="28"/>
          <w:lang w:val="uz-Cyrl-UZ"/>
        </w:rPr>
        <w:t>qilinishi</w:t>
      </w:r>
      <w:r>
        <w:rPr>
          <w:sz w:val="28"/>
          <w:szCs w:val="28"/>
          <w:lang w:val="uz-Cyrl-UZ"/>
        </w:rPr>
        <w:t xml:space="preserve"> </w:t>
      </w:r>
      <w:r w:rsidRPr="000C14F8">
        <w:rPr>
          <w:sz w:val="28"/>
          <w:szCs w:val="28"/>
          <w:lang w:val="uz-Cyrl-UZ"/>
        </w:rPr>
        <w:t>lozim.</w:t>
      </w:r>
      <w:r>
        <w:rPr>
          <w:sz w:val="28"/>
          <w:szCs w:val="28"/>
          <w:lang w:val="uz-Cyrl-UZ"/>
        </w:rPr>
        <w:t xml:space="preserve"> </w:t>
      </w:r>
      <w:r w:rsidRPr="000C14F8">
        <w:rPr>
          <w:sz w:val="28"/>
          <w:szCs w:val="28"/>
          <w:lang w:val="uz-Cyrl-UZ"/>
        </w:rPr>
        <w:t>Bu</w:t>
      </w:r>
      <w:r>
        <w:rPr>
          <w:sz w:val="28"/>
          <w:szCs w:val="28"/>
          <w:lang w:val="uz-Cyrl-UZ"/>
        </w:rPr>
        <w:t xml:space="preserve"> </w:t>
      </w:r>
      <w:r w:rsidRPr="000C14F8">
        <w:rPr>
          <w:sz w:val="28"/>
          <w:szCs w:val="28"/>
          <w:lang w:val="uz-Cyrl-UZ"/>
        </w:rPr>
        <w:t>qoidalardan</w:t>
      </w:r>
      <w:r>
        <w:rPr>
          <w:sz w:val="28"/>
          <w:szCs w:val="28"/>
          <w:lang w:val="uz-Cyrl-UZ"/>
        </w:rPr>
        <w:t xml:space="preserve"> </w:t>
      </w:r>
      <w:r w:rsidRPr="000C14F8">
        <w:rPr>
          <w:sz w:val="28"/>
          <w:szCs w:val="28"/>
          <w:lang w:val="uz-Cyrl-UZ"/>
        </w:rPr>
        <w:t>har</w:t>
      </w:r>
      <w:r>
        <w:rPr>
          <w:sz w:val="28"/>
          <w:szCs w:val="28"/>
          <w:lang w:val="uz-Cyrl-UZ"/>
        </w:rPr>
        <w:t xml:space="preserve"> </w:t>
      </w:r>
      <w:r w:rsidRPr="000C14F8">
        <w:rPr>
          <w:sz w:val="28"/>
          <w:szCs w:val="28"/>
          <w:lang w:val="uz-Cyrl-UZ"/>
        </w:rPr>
        <w:t>qanday</w:t>
      </w:r>
      <w:r>
        <w:rPr>
          <w:sz w:val="28"/>
          <w:szCs w:val="28"/>
          <w:lang w:val="uz-Cyrl-UZ"/>
        </w:rPr>
        <w:t xml:space="preserve"> </w:t>
      </w:r>
      <w:r w:rsidRPr="000C14F8">
        <w:rPr>
          <w:sz w:val="28"/>
          <w:szCs w:val="28"/>
          <w:lang w:val="uz-Cyrl-UZ"/>
        </w:rPr>
        <w:t>chekinishlar</w:t>
      </w:r>
      <w:r>
        <w:rPr>
          <w:sz w:val="28"/>
          <w:szCs w:val="28"/>
          <w:lang w:val="uz-Cyrl-UZ"/>
        </w:rPr>
        <w:t xml:space="preserve"> </w:t>
      </w:r>
      <w:r w:rsidRPr="000C14F8">
        <w:rPr>
          <w:sz w:val="28"/>
          <w:szCs w:val="28"/>
          <w:lang w:val="uz-Cyrl-UZ"/>
        </w:rPr>
        <w:t>oldindan</w:t>
      </w:r>
      <w:r>
        <w:rPr>
          <w:sz w:val="28"/>
          <w:szCs w:val="28"/>
          <w:lang w:val="uz-Cyrl-UZ"/>
        </w:rPr>
        <w:t xml:space="preserve"> </w:t>
      </w:r>
      <w:r w:rsidRPr="000C14F8">
        <w:rPr>
          <w:sz w:val="28"/>
          <w:szCs w:val="28"/>
          <w:lang w:val="uz-Cyrl-UZ"/>
        </w:rPr>
        <w:t>aytib</w:t>
      </w:r>
      <w:r>
        <w:rPr>
          <w:sz w:val="28"/>
          <w:szCs w:val="28"/>
          <w:lang w:val="uz-Cyrl-UZ"/>
        </w:rPr>
        <w:t xml:space="preserve"> </w:t>
      </w:r>
      <w:r w:rsidRPr="000C14F8">
        <w:rPr>
          <w:sz w:val="28"/>
          <w:szCs w:val="28"/>
          <w:lang w:val="uz-Cyrl-UZ"/>
        </w:rPr>
        <w:t>o‘tilishi</w:t>
      </w:r>
      <w:r>
        <w:rPr>
          <w:sz w:val="28"/>
          <w:szCs w:val="28"/>
          <w:lang w:val="uz-Cyrl-UZ"/>
        </w:rPr>
        <w:t xml:space="preserve"> </w:t>
      </w:r>
      <w:r w:rsidRPr="000C14F8">
        <w:rPr>
          <w:sz w:val="28"/>
          <w:szCs w:val="28"/>
          <w:lang w:val="uz-Cyrl-UZ"/>
        </w:rPr>
        <w:t>lozim.</w:t>
      </w:r>
    </w:p>
    <w:p w14:paraId="508B73F0" w14:textId="77777777" w:rsidR="00E864B8" w:rsidRPr="000C14F8" w:rsidRDefault="00E864B8" w:rsidP="00E864B8">
      <w:pPr>
        <w:pStyle w:val="a3"/>
        <w:ind w:left="0" w:firstLine="709"/>
        <w:jc w:val="both"/>
        <w:rPr>
          <w:sz w:val="28"/>
          <w:szCs w:val="28"/>
          <w:lang w:val="uz-Cyrl-UZ"/>
        </w:rPr>
      </w:pPr>
      <w:r w:rsidRPr="001D0AA4">
        <w:rPr>
          <w:b/>
          <w:bCs/>
          <w:sz w:val="28"/>
          <w:szCs w:val="28"/>
          <w:lang w:val="uz-Cyrl-UZ"/>
        </w:rPr>
        <w:t>Iqtibos (sitata) –</w:t>
      </w:r>
      <w:r>
        <w:rPr>
          <w:sz w:val="28"/>
          <w:szCs w:val="28"/>
          <w:lang w:val="uz-Cyrl-UZ"/>
        </w:rPr>
        <w:t xml:space="preserve"> </w:t>
      </w:r>
      <w:r w:rsidRPr="000C14F8">
        <w:rPr>
          <w:sz w:val="28"/>
          <w:szCs w:val="28"/>
          <w:lang w:val="uz-Cyrl-UZ"/>
        </w:rPr>
        <w:t>muallif</w:t>
      </w:r>
      <w:r>
        <w:rPr>
          <w:sz w:val="28"/>
          <w:szCs w:val="28"/>
          <w:lang w:val="uz-Cyrl-UZ"/>
        </w:rPr>
        <w:t xml:space="preserve"> </w:t>
      </w:r>
      <w:r w:rsidRPr="000C14F8">
        <w:rPr>
          <w:sz w:val="28"/>
          <w:szCs w:val="28"/>
          <w:lang w:val="uz-Cyrl-UZ"/>
        </w:rPr>
        <w:t>ilgari</w:t>
      </w:r>
      <w:r>
        <w:rPr>
          <w:sz w:val="28"/>
          <w:szCs w:val="28"/>
          <w:lang w:val="uz-Cyrl-UZ"/>
        </w:rPr>
        <w:t xml:space="preserve"> </w:t>
      </w:r>
      <w:r w:rsidRPr="000C14F8">
        <w:rPr>
          <w:sz w:val="28"/>
          <w:szCs w:val="28"/>
          <w:lang w:val="uz-Cyrl-UZ"/>
        </w:rPr>
        <w:t>surgan</w:t>
      </w:r>
      <w:r>
        <w:rPr>
          <w:sz w:val="28"/>
          <w:szCs w:val="28"/>
          <w:lang w:val="uz-Cyrl-UZ"/>
        </w:rPr>
        <w:t xml:space="preserve"> </w:t>
      </w:r>
      <w:r w:rsidRPr="000C14F8">
        <w:rPr>
          <w:sz w:val="28"/>
          <w:szCs w:val="28"/>
          <w:lang w:val="uz-Cyrl-UZ"/>
        </w:rPr>
        <w:t>holatlarini</w:t>
      </w:r>
      <w:r>
        <w:rPr>
          <w:sz w:val="28"/>
          <w:szCs w:val="28"/>
          <w:lang w:val="uz-Cyrl-UZ"/>
        </w:rPr>
        <w:t xml:space="preserve"> </w:t>
      </w:r>
      <w:r w:rsidRPr="000C14F8">
        <w:rPr>
          <w:sz w:val="28"/>
          <w:szCs w:val="28"/>
          <w:lang w:val="uz-Cyrl-UZ"/>
        </w:rPr>
        <w:t>asoslab</w:t>
      </w:r>
      <w:r>
        <w:rPr>
          <w:sz w:val="28"/>
          <w:szCs w:val="28"/>
          <w:lang w:val="uz-Cyrl-UZ"/>
        </w:rPr>
        <w:t xml:space="preserve"> </w:t>
      </w:r>
      <w:r w:rsidRPr="000C14F8">
        <w:rPr>
          <w:sz w:val="28"/>
          <w:szCs w:val="28"/>
          <w:lang w:val="uz-Cyrl-UZ"/>
        </w:rPr>
        <w:t>berish</w:t>
      </w:r>
      <w:r>
        <w:rPr>
          <w:sz w:val="28"/>
          <w:szCs w:val="28"/>
          <w:lang w:val="uz-Cyrl-UZ"/>
        </w:rPr>
        <w:t xml:space="preserve"> </w:t>
      </w:r>
      <w:r w:rsidRPr="000C14F8">
        <w:rPr>
          <w:sz w:val="28"/>
          <w:szCs w:val="28"/>
          <w:lang w:val="uz-Cyrl-UZ"/>
        </w:rPr>
        <w:t>uchun</w:t>
      </w:r>
      <w:r>
        <w:rPr>
          <w:sz w:val="28"/>
          <w:szCs w:val="28"/>
          <w:lang w:val="uz-Cyrl-UZ"/>
        </w:rPr>
        <w:t xml:space="preserve"> </w:t>
      </w:r>
      <w:r w:rsidRPr="000C14F8">
        <w:rPr>
          <w:sz w:val="28"/>
          <w:szCs w:val="28"/>
          <w:lang w:val="uz-Cyrl-UZ"/>
        </w:rPr>
        <w:t>biron-bir</w:t>
      </w:r>
      <w:r>
        <w:rPr>
          <w:sz w:val="28"/>
          <w:szCs w:val="28"/>
          <w:lang w:val="uz-Cyrl-UZ"/>
        </w:rPr>
        <w:t xml:space="preserve"> </w:t>
      </w:r>
      <w:r w:rsidRPr="000C14F8">
        <w:rPr>
          <w:sz w:val="28"/>
          <w:szCs w:val="28"/>
          <w:lang w:val="uz-Cyrl-UZ"/>
        </w:rPr>
        <w:t>matndan</w:t>
      </w:r>
      <w:r>
        <w:rPr>
          <w:sz w:val="28"/>
          <w:szCs w:val="28"/>
          <w:lang w:val="uz-Cyrl-UZ"/>
        </w:rPr>
        <w:t xml:space="preserve"> </w:t>
      </w:r>
      <w:r w:rsidRPr="000C14F8">
        <w:rPr>
          <w:sz w:val="28"/>
          <w:szCs w:val="28"/>
          <w:lang w:val="uz-Cyrl-UZ"/>
        </w:rPr>
        <w:t>olinadigan</w:t>
      </w:r>
      <w:r>
        <w:rPr>
          <w:sz w:val="28"/>
          <w:szCs w:val="28"/>
          <w:lang w:val="uz-Cyrl-UZ"/>
        </w:rPr>
        <w:t xml:space="preserve"> </w:t>
      </w:r>
      <w:r w:rsidRPr="000C14F8">
        <w:rPr>
          <w:sz w:val="28"/>
          <w:szCs w:val="28"/>
          <w:lang w:val="uz-Cyrl-UZ"/>
        </w:rPr>
        <w:t>aniq,</w:t>
      </w:r>
      <w:r>
        <w:rPr>
          <w:sz w:val="28"/>
          <w:szCs w:val="28"/>
          <w:lang w:val="uz-Cyrl-UZ"/>
        </w:rPr>
        <w:t xml:space="preserve"> </w:t>
      </w:r>
      <w:r w:rsidRPr="000C14F8">
        <w:rPr>
          <w:sz w:val="28"/>
          <w:szCs w:val="28"/>
          <w:lang w:val="uz-Cyrl-UZ"/>
        </w:rPr>
        <w:t>so‘zma-so‘z</w:t>
      </w:r>
      <w:r>
        <w:rPr>
          <w:sz w:val="28"/>
          <w:szCs w:val="28"/>
          <w:lang w:val="uz-Cyrl-UZ"/>
        </w:rPr>
        <w:t xml:space="preserve"> </w:t>
      </w:r>
      <w:r w:rsidRPr="000C14F8">
        <w:rPr>
          <w:sz w:val="28"/>
          <w:szCs w:val="28"/>
          <w:lang w:val="uz-Cyrl-UZ"/>
        </w:rPr>
        <w:t>keltirilgan</w:t>
      </w:r>
      <w:r>
        <w:rPr>
          <w:sz w:val="28"/>
          <w:szCs w:val="28"/>
          <w:lang w:val="uz-Cyrl-UZ"/>
        </w:rPr>
        <w:t xml:space="preserve"> </w:t>
      </w:r>
      <w:r w:rsidRPr="000C14F8">
        <w:rPr>
          <w:sz w:val="28"/>
          <w:szCs w:val="28"/>
          <w:lang w:val="uz-Cyrl-UZ"/>
        </w:rPr>
        <w:t>jumla,</w:t>
      </w:r>
      <w:r>
        <w:rPr>
          <w:sz w:val="28"/>
          <w:szCs w:val="28"/>
          <w:lang w:val="uz-Cyrl-UZ"/>
        </w:rPr>
        <w:t xml:space="preserve"> </w:t>
      </w:r>
      <w:r w:rsidRPr="000C14F8">
        <w:rPr>
          <w:sz w:val="28"/>
          <w:szCs w:val="28"/>
          <w:lang w:val="uz-Cyrl-UZ"/>
        </w:rPr>
        <w:t>ko‘chirma</w:t>
      </w:r>
      <w:r>
        <w:rPr>
          <w:sz w:val="28"/>
          <w:szCs w:val="28"/>
          <w:lang w:val="uz-Cyrl-UZ"/>
        </w:rPr>
        <w:t xml:space="preserve"> </w:t>
      </w:r>
      <w:r w:rsidRPr="000C14F8">
        <w:rPr>
          <w:sz w:val="28"/>
          <w:szCs w:val="28"/>
          <w:lang w:val="uz-Cyrl-UZ"/>
        </w:rPr>
        <w:t>gap</w:t>
      </w:r>
      <w:r>
        <w:rPr>
          <w:sz w:val="28"/>
          <w:szCs w:val="28"/>
          <w:lang w:val="uz-Cyrl-UZ"/>
        </w:rPr>
        <w:t xml:space="preserve"> </w:t>
      </w:r>
      <w:r w:rsidRPr="000C14F8">
        <w:rPr>
          <w:sz w:val="28"/>
          <w:szCs w:val="28"/>
          <w:lang w:val="uz-Cyrl-UZ"/>
        </w:rPr>
        <w:t>bo‘lib,</w:t>
      </w:r>
      <w:r>
        <w:rPr>
          <w:sz w:val="28"/>
          <w:szCs w:val="28"/>
          <w:lang w:val="uz-Cyrl-UZ"/>
        </w:rPr>
        <w:t xml:space="preserve"> </w:t>
      </w:r>
      <w:r w:rsidRPr="000C14F8">
        <w:rPr>
          <w:sz w:val="28"/>
          <w:szCs w:val="28"/>
          <w:lang w:val="uz-Cyrl-UZ"/>
        </w:rPr>
        <w:t>u</w:t>
      </w:r>
      <w:r>
        <w:rPr>
          <w:sz w:val="28"/>
          <w:szCs w:val="28"/>
          <w:lang w:val="uz-Cyrl-UZ"/>
        </w:rPr>
        <w:t xml:space="preserve"> </w:t>
      </w:r>
      <w:r w:rsidRPr="000C14F8">
        <w:rPr>
          <w:sz w:val="28"/>
          <w:szCs w:val="28"/>
          <w:lang w:val="uz-Cyrl-UZ"/>
        </w:rPr>
        <w:t>o‘zlashtirma</w:t>
      </w:r>
      <w:r>
        <w:rPr>
          <w:sz w:val="28"/>
          <w:szCs w:val="28"/>
          <w:lang w:val="uz-Cyrl-UZ"/>
        </w:rPr>
        <w:t xml:space="preserve"> </w:t>
      </w:r>
      <w:r w:rsidRPr="000C14F8">
        <w:rPr>
          <w:sz w:val="28"/>
          <w:szCs w:val="28"/>
          <w:lang w:val="uz-Cyrl-UZ"/>
        </w:rPr>
        <w:t>shaklda</w:t>
      </w:r>
      <w:r>
        <w:rPr>
          <w:sz w:val="28"/>
          <w:szCs w:val="28"/>
          <w:lang w:val="uz-Cyrl-UZ"/>
        </w:rPr>
        <w:t xml:space="preserve"> </w:t>
      </w:r>
      <w:r w:rsidRPr="000C14F8">
        <w:rPr>
          <w:sz w:val="28"/>
          <w:szCs w:val="28"/>
          <w:lang w:val="uz-Cyrl-UZ"/>
        </w:rPr>
        <w:t>ham</w:t>
      </w:r>
      <w:r>
        <w:rPr>
          <w:sz w:val="28"/>
          <w:szCs w:val="28"/>
          <w:lang w:val="uz-Cyrl-UZ"/>
        </w:rPr>
        <w:t xml:space="preserve"> </w:t>
      </w:r>
      <w:r w:rsidRPr="000C14F8">
        <w:rPr>
          <w:sz w:val="28"/>
          <w:szCs w:val="28"/>
          <w:lang w:val="uz-Cyrl-UZ"/>
        </w:rPr>
        <w:t>berilishi</w:t>
      </w:r>
      <w:r>
        <w:rPr>
          <w:sz w:val="28"/>
          <w:szCs w:val="28"/>
          <w:lang w:val="uz-Cyrl-UZ"/>
        </w:rPr>
        <w:t xml:space="preserve"> </w:t>
      </w:r>
      <w:r w:rsidRPr="000C14F8">
        <w:rPr>
          <w:sz w:val="28"/>
          <w:szCs w:val="28"/>
          <w:lang w:val="uz-Cyrl-UZ"/>
        </w:rPr>
        <w:t>mumkin.</w:t>
      </w:r>
      <w:r>
        <w:rPr>
          <w:sz w:val="28"/>
          <w:szCs w:val="28"/>
          <w:lang w:val="uz-Cyrl-UZ"/>
        </w:rPr>
        <w:t xml:space="preserve"> </w:t>
      </w:r>
      <w:r w:rsidRPr="000C14F8">
        <w:rPr>
          <w:sz w:val="28"/>
          <w:szCs w:val="28"/>
          <w:lang w:val="uz-Cyrl-UZ"/>
        </w:rPr>
        <w:t>Iqtibos</w:t>
      </w:r>
      <w:r>
        <w:rPr>
          <w:sz w:val="28"/>
          <w:szCs w:val="28"/>
          <w:lang w:val="uz-Cyrl-UZ"/>
        </w:rPr>
        <w:t xml:space="preserve"> </w:t>
      </w:r>
      <w:r w:rsidRPr="000C14F8">
        <w:rPr>
          <w:sz w:val="28"/>
          <w:szCs w:val="28"/>
          <w:lang w:val="uz-Cyrl-UZ"/>
        </w:rPr>
        <w:t>haddan</w:t>
      </w:r>
      <w:r>
        <w:rPr>
          <w:sz w:val="28"/>
          <w:szCs w:val="28"/>
          <w:lang w:val="uz-Cyrl-UZ"/>
        </w:rPr>
        <w:t xml:space="preserve"> </w:t>
      </w:r>
      <w:r w:rsidRPr="000C14F8">
        <w:rPr>
          <w:sz w:val="28"/>
          <w:szCs w:val="28"/>
          <w:lang w:val="uz-Cyrl-UZ"/>
        </w:rPr>
        <w:t>ziyod</w:t>
      </w:r>
      <w:r>
        <w:rPr>
          <w:sz w:val="28"/>
          <w:szCs w:val="28"/>
          <w:lang w:val="uz-Cyrl-UZ"/>
        </w:rPr>
        <w:t xml:space="preserve"> </w:t>
      </w:r>
      <w:r w:rsidRPr="000C14F8">
        <w:rPr>
          <w:sz w:val="28"/>
          <w:szCs w:val="28"/>
          <w:lang w:val="uz-Cyrl-UZ"/>
        </w:rPr>
        <w:t>katta</w:t>
      </w:r>
      <w:r>
        <w:rPr>
          <w:sz w:val="28"/>
          <w:szCs w:val="28"/>
          <w:lang w:val="uz-Cyrl-UZ"/>
        </w:rPr>
        <w:t xml:space="preserve"> </w:t>
      </w:r>
      <w:r w:rsidRPr="000C14F8">
        <w:rPr>
          <w:sz w:val="28"/>
          <w:szCs w:val="28"/>
          <w:lang w:val="uz-Cyrl-UZ"/>
        </w:rPr>
        <w:t>va</w:t>
      </w:r>
      <w:r>
        <w:rPr>
          <w:sz w:val="28"/>
          <w:szCs w:val="28"/>
          <w:lang w:val="uz-Cyrl-UZ"/>
        </w:rPr>
        <w:t xml:space="preserve"> </w:t>
      </w:r>
      <w:r w:rsidRPr="000C14F8">
        <w:rPr>
          <w:sz w:val="28"/>
          <w:szCs w:val="28"/>
          <w:lang w:val="uz-Cyrl-UZ"/>
        </w:rPr>
        <w:t>kichkina</w:t>
      </w:r>
      <w:r>
        <w:rPr>
          <w:sz w:val="28"/>
          <w:szCs w:val="28"/>
          <w:lang w:val="uz-Cyrl-UZ"/>
        </w:rPr>
        <w:t xml:space="preserve"> </w:t>
      </w:r>
      <w:r w:rsidRPr="000C14F8">
        <w:rPr>
          <w:sz w:val="28"/>
          <w:szCs w:val="28"/>
          <w:lang w:val="uz-Cyrl-UZ"/>
        </w:rPr>
        <w:t>ham</w:t>
      </w:r>
      <w:r>
        <w:rPr>
          <w:sz w:val="28"/>
          <w:szCs w:val="28"/>
          <w:lang w:val="uz-Cyrl-UZ"/>
        </w:rPr>
        <w:t xml:space="preserve"> </w:t>
      </w:r>
      <w:r w:rsidRPr="000C14F8">
        <w:rPr>
          <w:sz w:val="28"/>
          <w:szCs w:val="28"/>
          <w:lang w:val="uz-Cyrl-UZ"/>
        </w:rPr>
        <w:t>bo‘lmasligi</w:t>
      </w:r>
      <w:r>
        <w:rPr>
          <w:sz w:val="28"/>
          <w:szCs w:val="28"/>
          <w:lang w:val="uz-Cyrl-UZ"/>
        </w:rPr>
        <w:t xml:space="preserve"> </w:t>
      </w:r>
      <w:r w:rsidRPr="000C14F8">
        <w:rPr>
          <w:sz w:val="28"/>
          <w:szCs w:val="28"/>
          <w:lang w:val="uz-Cyrl-UZ"/>
        </w:rPr>
        <w:t>lozim.</w:t>
      </w:r>
      <w:r>
        <w:rPr>
          <w:sz w:val="28"/>
          <w:szCs w:val="28"/>
          <w:lang w:val="uz-Cyrl-UZ"/>
        </w:rPr>
        <w:t xml:space="preserve"> </w:t>
      </w:r>
      <w:r w:rsidRPr="000C14F8">
        <w:rPr>
          <w:sz w:val="28"/>
          <w:szCs w:val="28"/>
          <w:lang w:val="uz-Cyrl-UZ"/>
        </w:rPr>
        <w:t>U</w:t>
      </w:r>
      <w:r>
        <w:rPr>
          <w:sz w:val="28"/>
          <w:szCs w:val="28"/>
          <w:lang w:val="uz-Cyrl-UZ"/>
        </w:rPr>
        <w:t xml:space="preserve"> </w:t>
      </w:r>
      <w:r w:rsidRPr="000C14F8">
        <w:rPr>
          <w:sz w:val="28"/>
          <w:szCs w:val="28"/>
          <w:lang w:val="uz-Cyrl-UZ"/>
        </w:rPr>
        <w:t>bevosita</w:t>
      </w:r>
      <w:r>
        <w:rPr>
          <w:sz w:val="28"/>
          <w:szCs w:val="28"/>
          <w:lang w:val="uz-Cyrl-UZ"/>
        </w:rPr>
        <w:t xml:space="preserve"> </w:t>
      </w:r>
      <w:r w:rsidRPr="000C14F8">
        <w:rPr>
          <w:sz w:val="28"/>
          <w:szCs w:val="28"/>
          <w:lang w:val="uz-Cyrl-UZ"/>
        </w:rPr>
        <w:t>va</w:t>
      </w:r>
      <w:r>
        <w:rPr>
          <w:sz w:val="28"/>
          <w:szCs w:val="28"/>
          <w:lang w:val="uz-Cyrl-UZ"/>
        </w:rPr>
        <w:t xml:space="preserve"> </w:t>
      </w:r>
      <w:r w:rsidRPr="000C14F8">
        <w:rPr>
          <w:sz w:val="28"/>
          <w:szCs w:val="28"/>
          <w:lang w:val="uz-Cyrl-UZ"/>
        </w:rPr>
        <w:t>vositali</w:t>
      </w:r>
      <w:r>
        <w:rPr>
          <w:sz w:val="28"/>
          <w:szCs w:val="28"/>
          <w:lang w:val="uz-Cyrl-UZ"/>
        </w:rPr>
        <w:t xml:space="preserve"> </w:t>
      </w:r>
      <w:r w:rsidRPr="000C14F8">
        <w:rPr>
          <w:sz w:val="28"/>
          <w:szCs w:val="28"/>
          <w:lang w:val="uz-Cyrl-UZ"/>
        </w:rPr>
        <w:t>bo‘lishi</w:t>
      </w:r>
      <w:r>
        <w:rPr>
          <w:sz w:val="28"/>
          <w:szCs w:val="28"/>
          <w:lang w:val="uz-Cyrl-UZ"/>
        </w:rPr>
        <w:t xml:space="preserve"> </w:t>
      </w:r>
      <w:r w:rsidRPr="000C14F8">
        <w:rPr>
          <w:sz w:val="28"/>
          <w:szCs w:val="28"/>
          <w:lang w:val="uz-Cyrl-UZ"/>
        </w:rPr>
        <w:t>mumkin.</w:t>
      </w:r>
      <w:r>
        <w:rPr>
          <w:sz w:val="28"/>
          <w:szCs w:val="28"/>
          <w:lang w:val="uz-Cyrl-UZ"/>
        </w:rPr>
        <w:t xml:space="preserve"> </w:t>
      </w:r>
      <w:r w:rsidRPr="000C14F8">
        <w:rPr>
          <w:sz w:val="28"/>
          <w:szCs w:val="28"/>
          <w:lang w:val="uz-Cyrl-UZ"/>
        </w:rPr>
        <w:t>Bevosita</w:t>
      </w:r>
      <w:r>
        <w:rPr>
          <w:sz w:val="28"/>
          <w:szCs w:val="28"/>
          <w:lang w:val="uz-Cyrl-UZ"/>
        </w:rPr>
        <w:t xml:space="preserve"> </w:t>
      </w:r>
      <w:r w:rsidRPr="000C14F8">
        <w:rPr>
          <w:sz w:val="28"/>
          <w:szCs w:val="28"/>
          <w:lang w:val="uz-Cyrl-UZ"/>
        </w:rPr>
        <w:t>iqtibos</w:t>
      </w:r>
      <w:r>
        <w:rPr>
          <w:sz w:val="28"/>
          <w:szCs w:val="28"/>
          <w:lang w:val="uz-Cyrl-UZ"/>
        </w:rPr>
        <w:t xml:space="preserve"> </w:t>
      </w:r>
      <w:r w:rsidRPr="000C14F8">
        <w:rPr>
          <w:sz w:val="28"/>
          <w:szCs w:val="28"/>
          <w:lang w:val="uz-Cyrl-UZ"/>
        </w:rPr>
        <w:t>asl</w:t>
      </w:r>
      <w:r>
        <w:rPr>
          <w:sz w:val="28"/>
          <w:szCs w:val="28"/>
          <w:lang w:val="uz-Cyrl-UZ"/>
        </w:rPr>
        <w:t xml:space="preserve"> </w:t>
      </w:r>
      <w:r w:rsidRPr="000C14F8">
        <w:rPr>
          <w:sz w:val="28"/>
          <w:szCs w:val="28"/>
          <w:lang w:val="uz-Cyrl-UZ"/>
        </w:rPr>
        <w:t>manbadan</w:t>
      </w:r>
      <w:r>
        <w:rPr>
          <w:sz w:val="28"/>
          <w:szCs w:val="28"/>
          <w:lang w:val="uz-Cyrl-UZ"/>
        </w:rPr>
        <w:t xml:space="preserve"> </w:t>
      </w:r>
      <w:r w:rsidRPr="000C14F8">
        <w:rPr>
          <w:sz w:val="28"/>
          <w:szCs w:val="28"/>
          <w:lang w:val="uz-Cyrl-UZ"/>
        </w:rPr>
        <w:t>so‘zma-so‘z</w:t>
      </w:r>
      <w:r>
        <w:rPr>
          <w:sz w:val="28"/>
          <w:szCs w:val="28"/>
          <w:lang w:val="uz-Cyrl-UZ"/>
        </w:rPr>
        <w:t xml:space="preserve"> </w:t>
      </w:r>
      <w:r w:rsidRPr="000C14F8">
        <w:rPr>
          <w:sz w:val="28"/>
          <w:szCs w:val="28"/>
          <w:lang w:val="uz-Cyrl-UZ"/>
        </w:rPr>
        <w:t>olingan</w:t>
      </w:r>
      <w:r>
        <w:rPr>
          <w:sz w:val="28"/>
          <w:szCs w:val="28"/>
          <w:lang w:val="uz-Cyrl-UZ"/>
        </w:rPr>
        <w:t xml:space="preserve"> </w:t>
      </w:r>
      <w:r w:rsidRPr="000C14F8">
        <w:rPr>
          <w:sz w:val="28"/>
          <w:szCs w:val="28"/>
          <w:lang w:val="uz-Cyrl-UZ"/>
        </w:rPr>
        <w:t>bo‘ladi,</w:t>
      </w:r>
      <w:r>
        <w:rPr>
          <w:sz w:val="28"/>
          <w:szCs w:val="28"/>
          <w:lang w:val="uz-Cyrl-UZ"/>
        </w:rPr>
        <w:t xml:space="preserve">  </w:t>
      </w:r>
      <w:r w:rsidRPr="000C14F8">
        <w:rPr>
          <w:sz w:val="28"/>
          <w:szCs w:val="28"/>
          <w:lang w:val="uz-Cyrl-UZ"/>
        </w:rPr>
        <w:t>bunda</w:t>
      </w:r>
      <w:r>
        <w:rPr>
          <w:sz w:val="28"/>
          <w:szCs w:val="28"/>
          <w:lang w:val="uz-Cyrl-UZ"/>
        </w:rPr>
        <w:t xml:space="preserve"> </w:t>
      </w:r>
      <w:r w:rsidRPr="000C14F8">
        <w:rPr>
          <w:sz w:val="28"/>
          <w:szCs w:val="28"/>
          <w:lang w:val="uz-Cyrl-UZ"/>
        </w:rPr>
        <w:t>manbada</w:t>
      </w:r>
      <w:r>
        <w:rPr>
          <w:sz w:val="28"/>
          <w:szCs w:val="28"/>
          <w:lang w:val="uz-Cyrl-UZ"/>
        </w:rPr>
        <w:t xml:space="preserve"> </w:t>
      </w:r>
      <w:r w:rsidRPr="000C14F8">
        <w:rPr>
          <w:sz w:val="28"/>
          <w:szCs w:val="28"/>
          <w:lang w:val="uz-Cyrl-UZ"/>
        </w:rPr>
        <w:t>berilgan</w:t>
      </w:r>
      <w:r>
        <w:rPr>
          <w:sz w:val="28"/>
          <w:szCs w:val="28"/>
          <w:lang w:val="uz-Cyrl-UZ"/>
        </w:rPr>
        <w:t xml:space="preserve"> </w:t>
      </w:r>
      <w:r w:rsidRPr="000C14F8">
        <w:rPr>
          <w:sz w:val="28"/>
          <w:szCs w:val="28"/>
          <w:lang w:val="uz-Cyrl-UZ"/>
        </w:rPr>
        <w:t>shakli</w:t>
      </w:r>
      <w:r>
        <w:rPr>
          <w:sz w:val="28"/>
          <w:szCs w:val="28"/>
          <w:lang w:val="uz-Cyrl-UZ"/>
        </w:rPr>
        <w:t xml:space="preserve"> </w:t>
      </w:r>
      <w:r w:rsidRPr="000C14F8">
        <w:rPr>
          <w:sz w:val="28"/>
          <w:szCs w:val="28"/>
          <w:lang w:val="uz-Cyrl-UZ"/>
        </w:rPr>
        <w:t>va</w:t>
      </w:r>
      <w:r>
        <w:rPr>
          <w:sz w:val="28"/>
          <w:szCs w:val="28"/>
          <w:lang w:val="uz-Cyrl-UZ"/>
        </w:rPr>
        <w:t xml:space="preserve"> </w:t>
      </w:r>
      <w:r w:rsidRPr="000C14F8">
        <w:rPr>
          <w:sz w:val="28"/>
          <w:szCs w:val="28"/>
          <w:lang w:val="uz-Cyrl-UZ"/>
        </w:rPr>
        <w:t>mualliflik</w:t>
      </w:r>
      <w:r>
        <w:rPr>
          <w:sz w:val="28"/>
          <w:szCs w:val="28"/>
          <w:lang w:val="uz-Cyrl-UZ"/>
        </w:rPr>
        <w:t xml:space="preserve"> </w:t>
      </w:r>
      <w:r w:rsidRPr="000C14F8">
        <w:rPr>
          <w:sz w:val="28"/>
          <w:szCs w:val="28"/>
          <w:lang w:val="uz-Cyrl-UZ"/>
        </w:rPr>
        <w:t>yozuvi</w:t>
      </w:r>
      <w:r>
        <w:rPr>
          <w:sz w:val="28"/>
          <w:szCs w:val="28"/>
          <w:lang w:val="uz-Cyrl-UZ"/>
        </w:rPr>
        <w:t xml:space="preserve"> </w:t>
      </w:r>
      <w:r w:rsidRPr="000C14F8">
        <w:rPr>
          <w:sz w:val="28"/>
          <w:szCs w:val="28"/>
          <w:lang w:val="uz-Cyrl-UZ"/>
        </w:rPr>
        <w:t>xususiyatlari</w:t>
      </w:r>
      <w:r>
        <w:rPr>
          <w:sz w:val="28"/>
          <w:szCs w:val="28"/>
          <w:lang w:val="uz-Cyrl-UZ"/>
        </w:rPr>
        <w:t xml:space="preserve"> </w:t>
      </w:r>
      <w:r w:rsidRPr="000C14F8">
        <w:rPr>
          <w:sz w:val="28"/>
          <w:szCs w:val="28"/>
          <w:lang w:val="uz-Cyrl-UZ"/>
        </w:rPr>
        <w:t>saqlanib</w:t>
      </w:r>
      <w:r>
        <w:rPr>
          <w:sz w:val="28"/>
          <w:szCs w:val="28"/>
          <w:lang w:val="uz-Cyrl-UZ"/>
        </w:rPr>
        <w:t xml:space="preserve"> </w:t>
      </w:r>
      <w:r w:rsidRPr="000C14F8">
        <w:rPr>
          <w:sz w:val="28"/>
          <w:szCs w:val="28"/>
          <w:lang w:val="uz-Cyrl-UZ"/>
        </w:rPr>
        <w:t>qoladi.</w:t>
      </w:r>
      <w:r>
        <w:rPr>
          <w:sz w:val="28"/>
          <w:szCs w:val="28"/>
          <w:lang w:val="uz-Cyrl-UZ"/>
        </w:rPr>
        <w:t xml:space="preserve"> </w:t>
      </w:r>
      <w:r w:rsidRPr="000C14F8">
        <w:rPr>
          <w:sz w:val="28"/>
          <w:szCs w:val="28"/>
          <w:lang w:val="uz-Cyrl-UZ"/>
        </w:rPr>
        <w:t>Vositali</w:t>
      </w:r>
      <w:r>
        <w:rPr>
          <w:sz w:val="28"/>
          <w:szCs w:val="28"/>
          <w:lang w:val="uz-Cyrl-UZ"/>
        </w:rPr>
        <w:t xml:space="preserve"> </w:t>
      </w:r>
      <w:r w:rsidRPr="000C14F8">
        <w:rPr>
          <w:sz w:val="28"/>
          <w:szCs w:val="28"/>
          <w:lang w:val="uz-Cyrl-UZ"/>
        </w:rPr>
        <w:t>iqtibos</w:t>
      </w:r>
      <w:r>
        <w:rPr>
          <w:sz w:val="28"/>
          <w:szCs w:val="28"/>
          <w:lang w:val="uz-Cyrl-UZ"/>
        </w:rPr>
        <w:t xml:space="preserve"> </w:t>
      </w:r>
      <w:r w:rsidRPr="000C14F8">
        <w:rPr>
          <w:sz w:val="28"/>
          <w:szCs w:val="28"/>
          <w:lang w:val="uz-Cyrl-UZ"/>
        </w:rPr>
        <w:t>esa</w:t>
      </w:r>
      <w:r>
        <w:rPr>
          <w:sz w:val="28"/>
          <w:szCs w:val="28"/>
          <w:lang w:val="uz-Cyrl-UZ"/>
        </w:rPr>
        <w:t xml:space="preserve"> </w:t>
      </w:r>
      <w:r w:rsidRPr="000C14F8">
        <w:rPr>
          <w:sz w:val="28"/>
          <w:szCs w:val="28"/>
          <w:lang w:val="uz-Cyrl-UZ"/>
        </w:rPr>
        <w:t>boshqa</w:t>
      </w:r>
      <w:r>
        <w:rPr>
          <w:sz w:val="28"/>
          <w:szCs w:val="28"/>
          <w:lang w:val="uz-Cyrl-UZ"/>
        </w:rPr>
        <w:t xml:space="preserve"> </w:t>
      </w:r>
      <w:r w:rsidRPr="000C14F8">
        <w:rPr>
          <w:sz w:val="28"/>
          <w:szCs w:val="28"/>
          <w:lang w:val="uz-Cyrl-UZ"/>
        </w:rPr>
        <w:t>bir</w:t>
      </w:r>
      <w:r>
        <w:rPr>
          <w:sz w:val="28"/>
          <w:szCs w:val="28"/>
          <w:lang w:val="uz-Cyrl-UZ"/>
        </w:rPr>
        <w:t xml:space="preserve"> </w:t>
      </w:r>
      <w:r w:rsidRPr="000C14F8">
        <w:rPr>
          <w:sz w:val="28"/>
          <w:szCs w:val="28"/>
          <w:lang w:val="uz-Cyrl-UZ"/>
        </w:rPr>
        <w:t>manbadagi</w:t>
      </w:r>
      <w:r>
        <w:rPr>
          <w:sz w:val="28"/>
          <w:szCs w:val="28"/>
          <w:lang w:val="uz-Cyrl-UZ"/>
        </w:rPr>
        <w:t xml:space="preserve"> </w:t>
      </w:r>
      <w:r w:rsidRPr="000C14F8">
        <w:rPr>
          <w:sz w:val="28"/>
          <w:szCs w:val="28"/>
          <w:lang w:val="uz-Cyrl-UZ"/>
        </w:rPr>
        <w:t>havola</w:t>
      </w:r>
      <w:r>
        <w:rPr>
          <w:sz w:val="28"/>
          <w:szCs w:val="28"/>
          <w:lang w:val="uz-Cyrl-UZ"/>
        </w:rPr>
        <w:t xml:space="preserve"> </w:t>
      </w:r>
      <w:r w:rsidRPr="000C14F8">
        <w:rPr>
          <w:sz w:val="28"/>
          <w:szCs w:val="28"/>
          <w:lang w:val="uz-Cyrl-UZ"/>
        </w:rPr>
        <w:t>orqali</w:t>
      </w:r>
      <w:r>
        <w:rPr>
          <w:sz w:val="28"/>
          <w:szCs w:val="28"/>
          <w:lang w:val="uz-Cyrl-UZ"/>
        </w:rPr>
        <w:t xml:space="preserve"> </w:t>
      </w:r>
      <w:r w:rsidRPr="000C14F8">
        <w:rPr>
          <w:sz w:val="28"/>
          <w:szCs w:val="28"/>
          <w:lang w:val="uz-Cyrl-UZ"/>
        </w:rPr>
        <w:t>beriladi.</w:t>
      </w:r>
      <w:r>
        <w:rPr>
          <w:sz w:val="28"/>
          <w:szCs w:val="28"/>
          <w:lang w:val="uz-Cyrl-UZ"/>
        </w:rPr>
        <w:t xml:space="preserve"> </w:t>
      </w:r>
    </w:p>
    <w:p w14:paraId="10EBA79D" w14:textId="77777777" w:rsidR="00E864B8" w:rsidRPr="000C14F8" w:rsidRDefault="00E864B8" w:rsidP="00E864B8">
      <w:pPr>
        <w:pStyle w:val="a3"/>
        <w:ind w:left="0" w:firstLine="709"/>
        <w:jc w:val="both"/>
        <w:rPr>
          <w:sz w:val="28"/>
          <w:szCs w:val="28"/>
          <w:lang w:val="uz-Cyrl-UZ"/>
        </w:rPr>
      </w:pPr>
      <w:r w:rsidRPr="001D0AA4">
        <w:rPr>
          <w:b/>
          <w:bCs/>
          <w:sz w:val="28"/>
          <w:szCs w:val="28"/>
          <w:lang w:val="uz-Cyrl-UZ"/>
        </w:rPr>
        <w:t xml:space="preserve">Iqtibos </w:t>
      </w:r>
      <w:r w:rsidRPr="000C14F8">
        <w:rPr>
          <w:sz w:val="28"/>
          <w:szCs w:val="28"/>
          <w:lang w:val="uz-Cyrl-UZ"/>
        </w:rPr>
        <w:t>-</w:t>
      </w:r>
      <w:r>
        <w:rPr>
          <w:sz w:val="28"/>
          <w:szCs w:val="28"/>
          <w:lang w:val="uz-Cyrl-UZ"/>
        </w:rPr>
        <w:t xml:space="preserve"> </w:t>
      </w:r>
      <w:r w:rsidRPr="000C14F8">
        <w:rPr>
          <w:sz w:val="28"/>
          <w:szCs w:val="28"/>
          <w:lang w:val="uz-Cyrl-UZ"/>
        </w:rPr>
        <w:t>muallif</w:t>
      </w:r>
      <w:r>
        <w:rPr>
          <w:sz w:val="28"/>
          <w:szCs w:val="28"/>
          <w:lang w:val="uz-Cyrl-UZ"/>
        </w:rPr>
        <w:t xml:space="preserve"> </w:t>
      </w:r>
      <w:r w:rsidRPr="000C14F8">
        <w:rPr>
          <w:sz w:val="28"/>
          <w:szCs w:val="28"/>
          <w:lang w:val="uz-Cyrl-UZ"/>
        </w:rPr>
        <w:t>ilgari</w:t>
      </w:r>
      <w:r>
        <w:rPr>
          <w:sz w:val="28"/>
          <w:szCs w:val="28"/>
          <w:lang w:val="uz-Cyrl-UZ"/>
        </w:rPr>
        <w:t xml:space="preserve"> </w:t>
      </w:r>
      <w:r w:rsidRPr="000C14F8">
        <w:rPr>
          <w:sz w:val="28"/>
          <w:szCs w:val="28"/>
          <w:lang w:val="uz-Cyrl-UZ"/>
        </w:rPr>
        <w:t>surgan</w:t>
      </w:r>
      <w:r>
        <w:rPr>
          <w:sz w:val="28"/>
          <w:szCs w:val="28"/>
          <w:lang w:val="uz-Cyrl-UZ"/>
        </w:rPr>
        <w:t xml:space="preserve"> </w:t>
      </w:r>
      <w:r w:rsidRPr="000C14F8">
        <w:rPr>
          <w:sz w:val="28"/>
          <w:szCs w:val="28"/>
          <w:lang w:val="uz-Cyrl-UZ"/>
        </w:rPr>
        <w:t>holatlarini</w:t>
      </w:r>
      <w:r>
        <w:rPr>
          <w:sz w:val="28"/>
          <w:szCs w:val="28"/>
          <w:lang w:val="uz-Cyrl-UZ"/>
        </w:rPr>
        <w:t xml:space="preserve"> </w:t>
      </w:r>
      <w:r w:rsidRPr="000C14F8">
        <w:rPr>
          <w:sz w:val="28"/>
          <w:szCs w:val="28"/>
          <w:lang w:val="uz-Cyrl-UZ"/>
        </w:rPr>
        <w:t>asoslab</w:t>
      </w:r>
      <w:r>
        <w:rPr>
          <w:sz w:val="28"/>
          <w:szCs w:val="28"/>
          <w:lang w:val="uz-Cyrl-UZ"/>
        </w:rPr>
        <w:t xml:space="preserve"> </w:t>
      </w:r>
      <w:r w:rsidRPr="000C14F8">
        <w:rPr>
          <w:sz w:val="28"/>
          <w:szCs w:val="28"/>
          <w:lang w:val="uz-Cyrl-UZ"/>
        </w:rPr>
        <w:t>berish</w:t>
      </w:r>
      <w:r>
        <w:rPr>
          <w:sz w:val="28"/>
          <w:szCs w:val="28"/>
          <w:lang w:val="uz-Cyrl-UZ"/>
        </w:rPr>
        <w:t xml:space="preserve"> </w:t>
      </w:r>
      <w:r w:rsidRPr="000C14F8">
        <w:rPr>
          <w:sz w:val="28"/>
          <w:szCs w:val="28"/>
          <w:lang w:val="uz-Cyrl-UZ"/>
        </w:rPr>
        <w:t>uchun</w:t>
      </w:r>
      <w:r>
        <w:rPr>
          <w:sz w:val="28"/>
          <w:szCs w:val="28"/>
          <w:lang w:val="uz-Cyrl-UZ"/>
        </w:rPr>
        <w:t xml:space="preserve"> </w:t>
      </w:r>
      <w:r w:rsidRPr="000C14F8">
        <w:rPr>
          <w:sz w:val="28"/>
          <w:szCs w:val="28"/>
          <w:lang w:val="uz-Cyrl-UZ"/>
        </w:rPr>
        <w:t>biron-bir</w:t>
      </w:r>
      <w:r>
        <w:rPr>
          <w:sz w:val="28"/>
          <w:szCs w:val="28"/>
          <w:lang w:val="uz-Cyrl-UZ"/>
        </w:rPr>
        <w:t xml:space="preserve"> </w:t>
      </w:r>
      <w:r w:rsidRPr="000C14F8">
        <w:rPr>
          <w:sz w:val="28"/>
          <w:szCs w:val="28"/>
          <w:lang w:val="uz-Cyrl-UZ"/>
        </w:rPr>
        <w:t>matndan</w:t>
      </w:r>
      <w:r>
        <w:rPr>
          <w:sz w:val="28"/>
          <w:szCs w:val="28"/>
          <w:lang w:val="uz-Cyrl-UZ"/>
        </w:rPr>
        <w:t xml:space="preserve"> </w:t>
      </w:r>
      <w:r w:rsidRPr="000C14F8">
        <w:rPr>
          <w:sz w:val="28"/>
          <w:szCs w:val="28"/>
          <w:lang w:val="uz-Cyrl-UZ"/>
        </w:rPr>
        <w:t>olinadigan</w:t>
      </w:r>
      <w:r>
        <w:rPr>
          <w:sz w:val="28"/>
          <w:szCs w:val="28"/>
          <w:lang w:val="uz-Cyrl-UZ"/>
        </w:rPr>
        <w:t xml:space="preserve"> </w:t>
      </w:r>
      <w:r w:rsidRPr="000C14F8">
        <w:rPr>
          <w:sz w:val="28"/>
          <w:szCs w:val="28"/>
          <w:lang w:val="uz-Cyrl-UZ"/>
        </w:rPr>
        <w:t>aniq,</w:t>
      </w:r>
      <w:r>
        <w:rPr>
          <w:sz w:val="28"/>
          <w:szCs w:val="28"/>
          <w:lang w:val="uz-Cyrl-UZ"/>
        </w:rPr>
        <w:t xml:space="preserve"> </w:t>
      </w:r>
      <w:r w:rsidRPr="000C14F8">
        <w:rPr>
          <w:sz w:val="28"/>
          <w:szCs w:val="28"/>
          <w:lang w:val="uz-Cyrl-UZ"/>
        </w:rPr>
        <w:t>so‘zma-so‘z</w:t>
      </w:r>
      <w:r>
        <w:rPr>
          <w:sz w:val="28"/>
          <w:szCs w:val="28"/>
          <w:lang w:val="uz-Cyrl-UZ"/>
        </w:rPr>
        <w:t xml:space="preserve"> </w:t>
      </w:r>
      <w:r w:rsidRPr="000C14F8">
        <w:rPr>
          <w:sz w:val="28"/>
          <w:szCs w:val="28"/>
          <w:lang w:val="uz-Cyrl-UZ"/>
        </w:rPr>
        <w:t>keltirilgan</w:t>
      </w:r>
      <w:r>
        <w:rPr>
          <w:sz w:val="28"/>
          <w:szCs w:val="28"/>
          <w:lang w:val="uz-Cyrl-UZ"/>
        </w:rPr>
        <w:t xml:space="preserve"> </w:t>
      </w:r>
      <w:r w:rsidRPr="000C14F8">
        <w:rPr>
          <w:sz w:val="28"/>
          <w:szCs w:val="28"/>
          <w:lang w:val="uz-Cyrl-UZ"/>
        </w:rPr>
        <w:t>jumladir.</w:t>
      </w:r>
      <w:r>
        <w:rPr>
          <w:sz w:val="28"/>
          <w:szCs w:val="28"/>
          <w:lang w:val="uz-Cyrl-UZ"/>
        </w:rPr>
        <w:t xml:space="preserve"> </w:t>
      </w:r>
      <w:r w:rsidRPr="000C14F8">
        <w:rPr>
          <w:sz w:val="28"/>
          <w:szCs w:val="28"/>
          <w:lang w:val="uz-Cyrl-UZ"/>
        </w:rPr>
        <w:t>Iqtibos</w:t>
      </w:r>
      <w:r>
        <w:rPr>
          <w:sz w:val="28"/>
          <w:szCs w:val="28"/>
          <w:lang w:val="uz-Cyrl-UZ"/>
        </w:rPr>
        <w:t xml:space="preserve"> </w:t>
      </w:r>
      <w:r w:rsidRPr="000C14F8">
        <w:rPr>
          <w:sz w:val="28"/>
          <w:szCs w:val="28"/>
          <w:lang w:val="uz-Cyrl-UZ"/>
        </w:rPr>
        <w:t>haddan</w:t>
      </w:r>
      <w:r>
        <w:rPr>
          <w:sz w:val="28"/>
          <w:szCs w:val="28"/>
          <w:lang w:val="uz-Cyrl-UZ"/>
        </w:rPr>
        <w:t xml:space="preserve"> </w:t>
      </w:r>
      <w:r w:rsidRPr="000C14F8">
        <w:rPr>
          <w:sz w:val="28"/>
          <w:szCs w:val="28"/>
          <w:lang w:val="uz-Cyrl-UZ"/>
        </w:rPr>
        <w:t>ziyod</w:t>
      </w:r>
      <w:r>
        <w:rPr>
          <w:sz w:val="28"/>
          <w:szCs w:val="28"/>
          <w:lang w:val="uz-Cyrl-UZ"/>
        </w:rPr>
        <w:t xml:space="preserve"> </w:t>
      </w:r>
      <w:r w:rsidRPr="000C14F8">
        <w:rPr>
          <w:sz w:val="28"/>
          <w:szCs w:val="28"/>
          <w:lang w:val="uz-Cyrl-UZ"/>
        </w:rPr>
        <w:t>katta</w:t>
      </w:r>
      <w:r>
        <w:rPr>
          <w:sz w:val="28"/>
          <w:szCs w:val="28"/>
          <w:lang w:val="uz-Cyrl-UZ"/>
        </w:rPr>
        <w:t xml:space="preserve"> </w:t>
      </w:r>
      <w:r w:rsidRPr="000C14F8">
        <w:rPr>
          <w:sz w:val="28"/>
          <w:szCs w:val="28"/>
          <w:lang w:val="uz-Cyrl-UZ"/>
        </w:rPr>
        <w:t>va</w:t>
      </w:r>
      <w:r>
        <w:rPr>
          <w:sz w:val="28"/>
          <w:szCs w:val="28"/>
          <w:lang w:val="uz-Cyrl-UZ"/>
        </w:rPr>
        <w:t xml:space="preserve"> </w:t>
      </w:r>
      <w:r w:rsidRPr="000C14F8">
        <w:rPr>
          <w:sz w:val="28"/>
          <w:szCs w:val="28"/>
          <w:lang w:val="uz-Cyrl-UZ"/>
        </w:rPr>
        <w:t>kichkina</w:t>
      </w:r>
      <w:r>
        <w:rPr>
          <w:sz w:val="28"/>
          <w:szCs w:val="28"/>
          <w:lang w:val="uz-Cyrl-UZ"/>
        </w:rPr>
        <w:t xml:space="preserve"> </w:t>
      </w:r>
      <w:r w:rsidRPr="000C14F8">
        <w:rPr>
          <w:sz w:val="28"/>
          <w:szCs w:val="28"/>
          <w:lang w:val="uz-Cyrl-UZ"/>
        </w:rPr>
        <w:t>ham</w:t>
      </w:r>
      <w:r>
        <w:rPr>
          <w:sz w:val="28"/>
          <w:szCs w:val="28"/>
          <w:lang w:val="uz-Cyrl-UZ"/>
        </w:rPr>
        <w:t xml:space="preserve"> </w:t>
      </w:r>
      <w:r w:rsidRPr="000C14F8">
        <w:rPr>
          <w:sz w:val="28"/>
          <w:szCs w:val="28"/>
          <w:lang w:val="uz-Cyrl-UZ"/>
        </w:rPr>
        <w:t>bo‘lmasligi</w:t>
      </w:r>
      <w:r>
        <w:rPr>
          <w:sz w:val="28"/>
          <w:szCs w:val="28"/>
          <w:lang w:val="uz-Cyrl-UZ"/>
        </w:rPr>
        <w:t xml:space="preserve"> </w:t>
      </w:r>
      <w:r w:rsidRPr="000C14F8">
        <w:rPr>
          <w:sz w:val="28"/>
          <w:szCs w:val="28"/>
          <w:lang w:val="uz-Cyrl-UZ"/>
        </w:rPr>
        <w:t>lozim.</w:t>
      </w:r>
      <w:r>
        <w:rPr>
          <w:sz w:val="28"/>
          <w:szCs w:val="28"/>
          <w:lang w:val="uz-Cyrl-UZ"/>
        </w:rPr>
        <w:t xml:space="preserve"> </w:t>
      </w:r>
      <w:r w:rsidRPr="000C14F8">
        <w:rPr>
          <w:sz w:val="28"/>
          <w:szCs w:val="28"/>
          <w:lang w:val="uz-Cyrl-UZ"/>
        </w:rPr>
        <w:t>U</w:t>
      </w:r>
      <w:r>
        <w:rPr>
          <w:sz w:val="28"/>
          <w:szCs w:val="28"/>
          <w:lang w:val="uz-Cyrl-UZ"/>
        </w:rPr>
        <w:t xml:space="preserve"> </w:t>
      </w:r>
      <w:r w:rsidRPr="000C14F8">
        <w:rPr>
          <w:sz w:val="28"/>
          <w:szCs w:val="28"/>
          <w:lang w:val="uz-Cyrl-UZ"/>
        </w:rPr>
        <w:t>bevosita</w:t>
      </w:r>
      <w:r>
        <w:rPr>
          <w:sz w:val="28"/>
          <w:szCs w:val="28"/>
          <w:lang w:val="uz-Cyrl-UZ"/>
        </w:rPr>
        <w:t xml:space="preserve"> </w:t>
      </w:r>
      <w:r w:rsidRPr="000C14F8">
        <w:rPr>
          <w:sz w:val="28"/>
          <w:szCs w:val="28"/>
          <w:lang w:val="uz-Cyrl-UZ"/>
        </w:rPr>
        <w:t>iqtibos</w:t>
      </w:r>
      <w:r>
        <w:rPr>
          <w:sz w:val="28"/>
          <w:szCs w:val="28"/>
          <w:lang w:val="uz-Cyrl-UZ"/>
        </w:rPr>
        <w:t xml:space="preserve"> </w:t>
      </w:r>
      <w:r w:rsidRPr="000C14F8">
        <w:rPr>
          <w:sz w:val="28"/>
          <w:szCs w:val="28"/>
          <w:lang w:val="uz-Cyrl-UZ"/>
        </w:rPr>
        <w:t>va</w:t>
      </w:r>
      <w:r>
        <w:rPr>
          <w:sz w:val="28"/>
          <w:szCs w:val="28"/>
          <w:lang w:val="uz-Cyrl-UZ"/>
        </w:rPr>
        <w:t xml:space="preserve"> </w:t>
      </w:r>
      <w:r w:rsidRPr="000C14F8">
        <w:rPr>
          <w:sz w:val="28"/>
          <w:szCs w:val="28"/>
          <w:lang w:val="uz-Cyrl-UZ"/>
        </w:rPr>
        <w:t>vositali</w:t>
      </w:r>
      <w:r>
        <w:rPr>
          <w:sz w:val="28"/>
          <w:szCs w:val="28"/>
          <w:lang w:val="uz-Cyrl-UZ"/>
        </w:rPr>
        <w:t xml:space="preserve"> </w:t>
      </w:r>
      <w:r w:rsidRPr="000C14F8">
        <w:rPr>
          <w:sz w:val="28"/>
          <w:szCs w:val="28"/>
          <w:lang w:val="uz-Cyrl-UZ"/>
        </w:rPr>
        <w:t>iqtibos</w:t>
      </w:r>
      <w:r>
        <w:rPr>
          <w:sz w:val="28"/>
          <w:szCs w:val="28"/>
          <w:lang w:val="uz-Cyrl-UZ"/>
        </w:rPr>
        <w:t xml:space="preserve"> </w:t>
      </w:r>
      <w:r w:rsidRPr="000C14F8">
        <w:rPr>
          <w:sz w:val="28"/>
          <w:szCs w:val="28"/>
          <w:lang w:val="uz-Cyrl-UZ"/>
        </w:rPr>
        <w:t>bo‘lishi</w:t>
      </w:r>
      <w:r>
        <w:rPr>
          <w:sz w:val="28"/>
          <w:szCs w:val="28"/>
          <w:lang w:val="uz-Cyrl-UZ"/>
        </w:rPr>
        <w:t xml:space="preserve"> </w:t>
      </w:r>
      <w:r w:rsidRPr="000C14F8">
        <w:rPr>
          <w:sz w:val="28"/>
          <w:szCs w:val="28"/>
          <w:lang w:val="uz-Cyrl-UZ"/>
        </w:rPr>
        <w:t>mumkin.</w:t>
      </w:r>
      <w:r>
        <w:rPr>
          <w:sz w:val="28"/>
          <w:szCs w:val="28"/>
          <w:lang w:val="uz-Cyrl-UZ"/>
        </w:rPr>
        <w:t xml:space="preserve"> </w:t>
      </w:r>
      <w:r w:rsidRPr="000C14F8">
        <w:rPr>
          <w:sz w:val="28"/>
          <w:szCs w:val="28"/>
          <w:lang w:val="uz-Cyrl-UZ"/>
        </w:rPr>
        <w:t>Bevosita</w:t>
      </w:r>
      <w:r>
        <w:rPr>
          <w:sz w:val="28"/>
          <w:szCs w:val="28"/>
          <w:lang w:val="uz-Cyrl-UZ"/>
        </w:rPr>
        <w:t xml:space="preserve"> </w:t>
      </w:r>
      <w:r w:rsidRPr="000C14F8">
        <w:rPr>
          <w:sz w:val="28"/>
          <w:szCs w:val="28"/>
          <w:lang w:val="uz-Cyrl-UZ"/>
        </w:rPr>
        <w:t>iqtibos</w:t>
      </w:r>
      <w:r>
        <w:rPr>
          <w:sz w:val="28"/>
          <w:szCs w:val="28"/>
          <w:lang w:val="uz-Cyrl-UZ"/>
        </w:rPr>
        <w:t xml:space="preserve"> </w:t>
      </w:r>
      <w:r w:rsidRPr="000C14F8">
        <w:rPr>
          <w:sz w:val="28"/>
          <w:szCs w:val="28"/>
          <w:lang w:val="uz-Cyrl-UZ"/>
        </w:rPr>
        <w:t>iqtibos</w:t>
      </w:r>
      <w:r>
        <w:rPr>
          <w:sz w:val="28"/>
          <w:szCs w:val="28"/>
          <w:lang w:val="uz-Cyrl-UZ"/>
        </w:rPr>
        <w:t xml:space="preserve"> </w:t>
      </w:r>
      <w:r w:rsidRPr="000C14F8">
        <w:rPr>
          <w:sz w:val="28"/>
          <w:szCs w:val="28"/>
          <w:lang w:val="uz-Cyrl-UZ"/>
        </w:rPr>
        <w:t>qilinayotgan</w:t>
      </w:r>
      <w:r>
        <w:rPr>
          <w:sz w:val="28"/>
          <w:szCs w:val="28"/>
          <w:lang w:val="uz-Cyrl-UZ"/>
        </w:rPr>
        <w:t xml:space="preserve"> </w:t>
      </w:r>
      <w:r w:rsidRPr="000C14F8">
        <w:rPr>
          <w:sz w:val="28"/>
          <w:szCs w:val="28"/>
          <w:lang w:val="uz-Cyrl-UZ"/>
        </w:rPr>
        <w:t>manba</w:t>
      </w:r>
      <w:r>
        <w:rPr>
          <w:sz w:val="28"/>
          <w:szCs w:val="28"/>
          <w:lang w:val="uz-Cyrl-UZ"/>
        </w:rPr>
        <w:t xml:space="preserve"> </w:t>
      </w:r>
      <w:r w:rsidRPr="000C14F8">
        <w:rPr>
          <w:sz w:val="28"/>
          <w:szCs w:val="28"/>
          <w:lang w:val="uz-Cyrl-UZ"/>
        </w:rPr>
        <w:t>bo‘yicha</w:t>
      </w:r>
      <w:r>
        <w:rPr>
          <w:sz w:val="28"/>
          <w:szCs w:val="28"/>
          <w:lang w:val="uz-Cyrl-UZ"/>
        </w:rPr>
        <w:t xml:space="preserve"> </w:t>
      </w:r>
      <w:r w:rsidRPr="000C14F8">
        <w:rPr>
          <w:sz w:val="28"/>
          <w:szCs w:val="28"/>
          <w:lang w:val="uz-Cyrl-UZ"/>
        </w:rPr>
        <w:t>so‘zma-so‘z</w:t>
      </w:r>
      <w:r>
        <w:rPr>
          <w:sz w:val="28"/>
          <w:szCs w:val="28"/>
          <w:lang w:val="uz-Cyrl-UZ"/>
        </w:rPr>
        <w:t xml:space="preserve"> </w:t>
      </w:r>
      <w:r w:rsidRPr="000C14F8">
        <w:rPr>
          <w:sz w:val="28"/>
          <w:szCs w:val="28"/>
          <w:lang w:val="uz-Cyrl-UZ"/>
        </w:rPr>
        <w:t>jumlalar</w:t>
      </w:r>
      <w:r>
        <w:rPr>
          <w:sz w:val="28"/>
          <w:szCs w:val="28"/>
          <w:lang w:val="uz-Cyrl-UZ"/>
        </w:rPr>
        <w:t xml:space="preserve"> </w:t>
      </w:r>
      <w:r w:rsidRPr="000C14F8">
        <w:rPr>
          <w:sz w:val="28"/>
          <w:szCs w:val="28"/>
          <w:lang w:val="uz-Cyrl-UZ"/>
        </w:rPr>
        <w:t>shaklida</w:t>
      </w:r>
      <w:r>
        <w:rPr>
          <w:sz w:val="28"/>
          <w:szCs w:val="28"/>
          <w:lang w:val="uz-Cyrl-UZ"/>
        </w:rPr>
        <w:t xml:space="preserve"> </w:t>
      </w:r>
      <w:r w:rsidRPr="000C14F8">
        <w:rPr>
          <w:sz w:val="28"/>
          <w:szCs w:val="28"/>
          <w:lang w:val="uz-Cyrl-UZ"/>
        </w:rPr>
        <w:t>keltirilib,</w:t>
      </w:r>
      <w:r>
        <w:rPr>
          <w:sz w:val="28"/>
          <w:szCs w:val="28"/>
          <w:lang w:val="uz-Cyrl-UZ"/>
        </w:rPr>
        <w:t xml:space="preserve"> </w:t>
      </w:r>
      <w:r w:rsidRPr="000C14F8">
        <w:rPr>
          <w:sz w:val="28"/>
          <w:szCs w:val="28"/>
          <w:lang w:val="uz-Cyrl-UZ"/>
        </w:rPr>
        <w:t>qo‘shtirnoqqa</w:t>
      </w:r>
      <w:r>
        <w:rPr>
          <w:sz w:val="28"/>
          <w:szCs w:val="28"/>
          <w:lang w:val="uz-Cyrl-UZ"/>
        </w:rPr>
        <w:t xml:space="preserve"> </w:t>
      </w:r>
      <w:r w:rsidRPr="000C14F8">
        <w:rPr>
          <w:sz w:val="28"/>
          <w:szCs w:val="28"/>
          <w:lang w:val="uz-Cyrl-UZ"/>
        </w:rPr>
        <w:t>olinadi,</w:t>
      </w:r>
      <w:r>
        <w:rPr>
          <w:sz w:val="28"/>
          <w:szCs w:val="28"/>
          <w:lang w:val="uz-Cyrl-UZ"/>
        </w:rPr>
        <w:t xml:space="preserve"> </w:t>
      </w:r>
      <w:r w:rsidRPr="000C14F8">
        <w:rPr>
          <w:sz w:val="28"/>
          <w:szCs w:val="28"/>
          <w:lang w:val="uz-Cyrl-UZ"/>
        </w:rPr>
        <w:t>bunda</w:t>
      </w:r>
      <w:r>
        <w:rPr>
          <w:sz w:val="28"/>
          <w:szCs w:val="28"/>
          <w:lang w:val="uz-Cyrl-UZ"/>
        </w:rPr>
        <w:t xml:space="preserve"> </w:t>
      </w:r>
      <w:r w:rsidRPr="000C14F8">
        <w:rPr>
          <w:sz w:val="28"/>
          <w:szCs w:val="28"/>
          <w:lang w:val="uz-Cyrl-UZ"/>
        </w:rPr>
        <w:t>manbada</w:t>
      </w:r>
      <w:r>
        <w:rPr>
          <w:sz w:val="28"/>
          <w:szCs w:val="28"/>
          <w:lang w:val="uz-Cyrl-UZ"/>
        </w:rPr>
        <w:t xml:space="preserve"> </w:t>
      </w:r>
      <w:r w:rsidRPr="000C14F8">
        <w:rPr>
          <w:sz w:val="28"/>
          <w:szCs w:val="28"/>
          <w:lang w:val="uz-Cyrl-UZ"/>
        </w:rPr>
        <w:t>berilgan</w:t>
      </w:r>
      <w:r>
        <w:rPr>
          <w:sz w:val="28"/>
          <w:szCs w:val="28"/>
          <w:lang w:val="uz-Cyrl-UZ"/>
        </w:rPr>
        <w:t xml:space="preserve"> </w:t>
      </w:r>
      <w:r w:rsidRPr="000C14F8">
        <w:rPr>
          <w:sz w:val="28"/>
          <w:szCs w:val="28"/>
          <w:lang w:val="uz-Cyrl-UZ"/>
        </w:rPr>
        <w:t>shakli</w:t>
      </w:r>
      <w:r>
        <w:rPr>
          <w:sz w:val="28"/>
          <w:szCs w:val="28"/>
          <w:lang w:val="uz-Cyrl-UZ"/>
        </w:rPr>
        <w:t xml:space="preserve"> </w:t>
      </w:r>
      <w:r w:rsidRPr="000C14F8">
        <w:rPr>
          <w:sz w:val="28"/>
          <w:szCs w:val="28"/>
          <w:lang w:val="uz-Cyrl-UZ"/>
        </w:rPr>
        <w:t>va</w:t>
      </w:r>
      <w:r>
        <w:rPr>
          <w:sz w:val="28"/>
          <w:szCs w:val="28"/>
          <w:lang w:val="uz-Cyrl-UZ"/>
        </w:rPr>
        <w:t xml:space="preserve"> </w:t>
      </w:r>
      <w:r w:rsidRPr="000C14F8">
        <w:rPr>
          <w:sz w:val="28"/>
          <w:szCs w:val="28"/>
          <w:lang w:val="uz-Cyrl-UZ"/>
        </w:rPr>
        <w:t>mualliflikyozuvi</w:t>
      </w:r>
      <w:r>
        <w:rPr>
          <w:sz w:val="28"/>
          <w:szCs w:val="28"/>
          <w:lang w:val="uz-Cyrl-UZ"/>
        </w:rPr>
        <w:t xml:space="preserve"> </w:t>
      </w:r>
      <w:r w:rsidRPr="000C14F8">
        <w:rPr>
          <w:sz w:val="28"/>
          <w:szCs w:val="28"/>
          <w:lang w:val="uz-Cyrl-UZ"/>
        </w:rPr>
        <w:t>xususiyalari</w:t>
      </w:r>
      <w:r>
        <w:rPr>
          <w:sz w:val="28"/>
          <w:szCs w:val="28"/>
          <w:lang w:val="uz-Cyrl-UZ"/>
        </w:rPr>
        <w:t xml:space="preserve"> </w:t>
      </w:r>
      <w:r w:rsidRPr="000C14F8">
        <w:rPr>
          <w:sz w:val="28"/>
          <w:szCs w:val="28"/>
          <w:lang w:val="uz-Cyrl-UZ"/>
        </w:rPr>
        <w:t>saqlanib</w:t>
      </w:r>
      <w:r>
        <w:rPr>
          <w:sz w:val="28"/>
          <w:szCs w:val="28"/>
          <w:lang w:val="uz-Cyrl-UZ"/>
        </w:rPr>
        <w:t xml:space="preserve"> </w:t>
      </w:r>
      <w:r w:rsidRPr="000C14F8">
        <w:rPr>
          <w:sz w:val="28"/>
          <w:szCs w:val="28"/>
          <w:lang w:val="uz-Cyrl-UZ"/>
        </w:rPr>
        <w:t>qoladi.</w:t>
      </w:r>
      <w:r>
        <w:rPr>
          <w:sz w:val="28"/>
          <w:szCs w:val="28"/>
          <w:lang w:val="uz-Cyrl-UZ"/>
        </w:rPr>
        <w:t xml:space="preserve"> </w:t>
      </w:r>
      <w:r w:rsidRPr="000C14F8">
        <w:rPr>
          <w:sz w:val="28"/>
          <w:szCs w:val="28"/>
          <w:lang w:val="uz-Cyrl-UZ"/>
        </w:rPr>
        <w:t>So‘z,</w:t>
      </w:r>
      <w:r>
        <w:rPr>
          <w:sz w:val="28"/>
          <w:szCs w:val="28"/>
          <w:lang w:val="uz-Cyrl-UZ"/>
        </w:rPr>
        <w:t xml:space="preserve"> </w:t>
      </w:r>
      <w:r w:rsidRPr="000C14F8">
        <w:rPr>
          <w:sz w:val="28"/>
          <w:szCs w:val="28"/>
          <w:lang w:val="uz-Cyrl-UZ"/>
        </w:rPr>
        <w:t>ga’,</w:t>
      </w:r>
      <w:r>
        <w:rPr>
          <w:sz w:val="28"/>
          <w:szCs w:val="28"/>
          <w:lang w:val="uz-Cyrl-UZ"/>
        </w:rPr>
        <w:t xml:space="preserve"> </w:t>
      </w:r>
      <w:r w:rsidRPr="000C14F8">
        <w:rPr>
          <w:sz w:val="28"/>
          <w:szCs w:val="28"/>
          <w:lang w:val="uz-Cyrl-UZ"/>
        </w:rPr>
        <w:t>abzaslarni</w:t>
      </w:r>
      <w:r>
        <w:rPr>
          <w:sz w:val="28"/>
          <w:szCs w:val="28"/>
          <w:lang w:val="uz-Cyrl-UZ"/>
        </w:rPr>
        <w:t xml:space="preserve"> </w:t>
      </w:r>
      <w:r w:rsidRPr="000C14F8">
        <w:rPr>
          <w:sz w:val="28"/>
          <w:szCs w:val="28"/>
          <w:lang w:val="uz-Cyrl-UZ"/>
        </w:rPr>
        <w:t>qoldirib</w:t>
      </w:r>
      <w:r>
        <w:rPr>
          <w:sz w:val="28"/>
          <w:szCs w:val="28"/>
          <w:lang w:val="uz-Cyrl-UZ"/>
        </w:rPr>
        <w:t xml:space="preserve"> </w:t>
      </w:r>
      <w:r w:rsidRPr="000C14F8">
        <w:rPr>
          <w:sz w:val="28"/>
          <w:szCs w:val="28"/>
          <w:lang w:val="uz-Cyrl-UZ"/>
        </w:rPr>
        <w:t>ketish</w:t>
      </w:r>
      <w:r>
        <w:rPr>
          <w:sz w:val="28"/>
          <w:szCs w:val="28"/>
          <w:lang w:val="uz-Cyrl-UZ"/>
        </w:rPr>
        <w:t xml:space="preserve"> </w:t>
      </w:r>
      <w:r w:rsidRPr="000C14F8">
        <w:rPr>
          <w:sz w:val="28"/>
          <w:szCs w:val="28"/>
          <w:lang w:val="uz-Cyrl-UZ"/>
        </w:rPr>
        <w:t>iqtibos</w:t>
      </w:r>
      <w:r>
        <w:rPr>
          <w:sz w:val="28"/>
          <w:szCs w:val="28"/>
          <w:lang w:val="uz-Cyrl-UZ"/>
        </w:rPr>
        <w:t xml:space="preserve"> </w:t>
      </w:r>
      <w:r w:rsidRPr="000C14F8">
        <w:rPr>
          <w:sz w:val="28"/>
          <w:szCs w:val="28"/>
          <w:lang w:val="uz-Cyrl-UZ"/>
        </w:rPr>
        <w:t>qilinayotgan</w:t>
      </w:r>
      <w:r>
        <w:rPr>
          <w:sz w:val="28"/>
          <w:szCs w:val="28"/>
          <w:lang w:val="uz-Cyrl-UZ"/>
        </w:rPr>
        <w:t xml:space="preserve"> </w:t>
      </w:r>
      <w:r w:rsidRPr="000C14F8">
        <w:rPr>
          <w:sz w:val="28"/>
          <w:szCs w:val="28"/>
          <w:lang w:val="uz-Cyrl-UZ"/>
        </w:rPr>
        <w:t>matn</w:t>
      </w:r>
      <w:r>
        <w:rPr>
          <w:sz w:val="28"/>
          <w:szCs w:val="28"/>
          <w:lang w:val="uz-Cyrl-UZ"/>
        </w:rPr>
        <w:t xml:space="preserve"> </w:t>
      </w:r>
      <w:r w:rsidRPr="000C14F8">
        <w:rPr>
          <w:sz w:val="28"/>
          <w:szCs w:val="28"/>
          <w:lang w:val="uz-Cyrl-UZ"/>
        </w:rPr>
        <w:t>ma’nosini</w:t>
      </w:r>
      <w:r>
        <w:rPr>
          <w:sz w:val="28"/>
          <w:szCs w:val="28"/>
          <w:lang w:val="uz-Cyrl-UZ"/>
        </w:rPr>
        <w:t xml:space="preserve"> </w:t>
      </w:r>
      <w:r w:rsidRPr="000C14F8">
        <w:rPr>
          <w:sz w:val="28"/>
          <w:szCs w:val="28"/>
          <w:lang w:val="uz-Cyrl-UZ"/>
        </w:rPr>
        <w:t>o‘zgartirilmagan</w:t>
      </w:r>
      <w:r>
        <w:rPr>
          <w:sz w:val="28"/>
          <w:szCs w:val="28"/>
          <w:lang w:val="uz-Cyrl-UZ"/>
        </w:rPr>
        <w:t xml:space="preserve"> </w:t>
      </w:r>
      <w:r w:rsidRPr="000C14F8">
        <w:rPr>
          <w:sz w:val="28"/>
          <w:szCs w:val="28"/>
          <w:lang w:val="uz-Cyrl-UZ"/>
        </w:rPr>
        <w:t>holda</w:t>
      </w:r>
      <w:r>
        <w:rPr>
          <w:sz w:val="28"/>
          <w:szCs w:val="28"/>
          <w:lang w:val="uz-Cyrl-UZ"/>
        </w:rPr>
        <w:t xml:space="preserve"> </w:t>
      </w:r>
      <w:r w:rsidRPr="000C14F8">
        <w:rPr>
          <w:sz w:val="28"/>
          <w:szCs w:val="28"/>
          <w:lang w:val="uz-Cyrl-UZ"/>
        </w:rPr>
        <w:t>beriladi</w:t>
      </w:r>
      <w:r>
        <w:rPr>
          <w:sz w:val="28"/>
          <w:szCs w:val="28"/>
          <w:lang w:val="uz-Cyrl-UZ"/>
        </w:rPr>
        <w:t xml:space="preserve"> </w:t>
      </w:r>
      <w:r w:rsidRPr="000C14F8">
        <w:rPr>
          <w:sz w:val="28"/>
          <w:szCs w:val="28"/>
          <w:lang w:val="uz-Cyrl-UZ"/>
        </w:rPr>
        <w:t>va</w:t>
      </w:r>
      <w:r>
        <w:rPr>
          <w:sz w:val="28"/>
          <w:szCs w:val="28"/>
          <w:lang w:val="uz-Cyrl-UZ"/>
        </w:rPr>
        <w:t xml:space="preserve"> </w:t>
      </w:r>
      <w:r w:rsidRPr="000C14F8">
        <w:rPr>
          <w:sz w:val="28"/>
          <w:szCs w:val="28"/>
          <w:lang w:val="uz-Cyrl-UZ"/>
        </w:rPr>
        <w:t>ko‘‘</w:t>
      </w:r>
      <w:r>
        <w:rPr>
          <w:sz w:val="28"/>
          <w:szCs w:val="28"/>
          <w:lang w:val="uz-Cyrl-UZ"/>
        </w:rPr>
        <w:t xml:space="preserve"> </w:t>
      </w:r>
      <w:r w:rsidRPr="000C14F8">
        <w:rPr>
          <w:sz w:val="28"/>
          <w:szCs w:val="28"/>
          <w:lang w:val="uz-Cyrl-UZ"/>
        </w:rPr>
        <w:t>nuqta</w:t>
      </w:r>
      <w:r>
        <w:rPr>
          <w:sz w:val="28"/>
          <w:szCs w:val="28"/>
          <w:lang w:val="uz-Cyrl-UZ"/>
        </w:rPr>
        <w:t xml:space="preserve"> </w:t>
      </w:r>
      <w:r w:rsidRPr="000C14F8">
        <w:rPr>
          <w:sz w:val="28"/>
          <w:szCs w:val="28"/>
          <w:lang w:val="uz-Cyrl-UZ"/>
        </w:rPr>
        <w:t>bilan</w:t>
      </w:r>
      <w:r>
        <w:rPr>
          <w:sz w:val="28"/>
          <w:szCs w:val="28"/>
          <w:lang w:val="uz-Cyrl-UZ"/>
        </w:rPr>
        <w:t xml:space="preserve"> </w:t>
      </w:r>
      <w:r w:rsidRPr="000C14F8">
        <w:rPr>
          <w:sz w:val="28"/>
          <w:szCs w:val="28"/>
          <w:lang w:val="uz-Cyrl-UZ"/>
        </w:rPr>
        <w:t>belgilanadi.</w:t>
      </w:r>
      <w:r>
        <w:rPr>
          <w:sz w:val="28"/>
          <w:szCs w:val="28"/>
          <w:lang w:val="uz-Cyrl-UZ"/>
        </w:rPr>
        <w:t xml:space="preserve"> </w:t>
      </w:r>
      <w:r w:rsidRPr="000C14F8">
        <w:rPr>
          <w:sz w:val="28"/>
          <w:szCs w:val="28"/>
          <w:lang w:val="uz-Cyrl-UZ"/>
        </w:rPr>
        <w:t>Vositali</w:t>
      </w:r>
      <w:r>
        <w:rPr>
          <w:sz w:val="28"/>
          <w:szCs w:val="28"/>
          <w:lang w:val="uz-Cyrl-UZ"/>
        </w:rPr>
        <w:t xml:space="preserve"> </w:t>
      </w:r>
      <w:r w:rsidRPr="000C14F8">
        <w:rPr>
          <w:sz w:val="28"/>
          <w:szCs w:val="28"/>
          <w:lang w:val="uz-Cyrl-UZ"/>
        </w:rPr>
        <w:t>iqtibos</w:t>
      </w:r>
      <w:r>
        <w:rPr>
          <w:sz w:val="28"/>
          <w:szCs w:val="28"/>
          <w:lang w:val="uz-Cyrl-UZ"/>
        </w:rPr>
        <w:t xml:space="preserve"> </w:t>
      </w:r>
      <w:r w:rsidRPr="000C14F8">
        <w:rPr>
          <w:sz w:val="28"/>
          <w:szCs w:val="28"/>
          <w:lang w:val="uz-Cyrl-UZ"/>
        </w:rPr>
        <w:t>(boshqa</w:t>
      </w:r>
      <w:r>
        <w:rPr>
          <w:sz w:val="28"/>
          <w:szCs w:val="28"/>
          <w:lang w:val="uz-Cyrl-UZ"/>
        </w:rPr>
        <w:t xml:space="preserve"> </w:t>
      </w:r>
      <w:r w:rsidRPr="000C14F8">
        <w:rPr>
          <w:sz w:val="28"/>
          <w:szCs w:val="28"/>
          <w:lang w:val="uz-Cyrl-UZ"/>
        </w:rPr>
        <w:t>muallifning</w:t>
      </w:r>
      <w:r>
        <w:rPr>
          <w:sz w:val="28"/>
          <w:szCs w:val="28"/>
          <w:lang w:val="uz-Cyrl-UZ"/>
        </w:rPr>
        <w:t xml:space="preserve"> </w:t>
      </w:r>
      <w:r w:rsidRPr="000C14F8">
        <w:rPr>
          <w:sz w:val="28"/>
          <w:szCs w:val="28"/>
          <w:lang w:val="uz-Cyrl-UZ"/>
        </w:rPr>
        <w:t>fikrlarini</w:t>
      </w:r>
      <w:r>
        <w:rPr>
          <w:sz w:val="28"/>
          <w:szCs w:val="28"/>
          <w:lang w:val="uz-Cyrl-UZ"/>
        </w:rPr>
        <w:t xml:space="preserve"> </w:t>
      </w:r>
      <w:r w:rsidRPr="000C14F8">
        <w:rPr>
          <w:sz w:val="28"/>
          <w:szCs w:val="28"/>
          <w:lang w:val="uz-Cyrl-UZ"/>
        </w:rPr>
        <w:t>o‘z</w:t>
      </w:r>
      <w:r>
        <w:rPr>
          <w:sz w:val="28"/>
          <w:szCs w:val="28"/>
          <w:lang w:val="uz-Cyrl-UZ"/>
        </w:rPr>
        <w:t xml:space="preserve"> </w:t>
      </w:r>
      <w:r w:rsidRPr="000C14F8">
        <w:rPr>
          <w:sz w:val="28"/>
          <w:szCs w:val="28"/>
          <w:lang w:val="uz-Cyrl-UZ"/>
        </w:rPr>
        <w:t>so‘zi</w:t>
      </w:r>
      <w:r>
        <w:rPr>
          <w:sz w:val="28"/>
          <w:szCs w:val="28"/>
          <w:lang w:val="uz-Cyrl-UZ"/>
        </w:rPr>
        <w:t xml:space="preserve"> </w:t>
      </w:r>
      <w:r w:rsidRPr="000C14F8">
        <w:rPr>
          <w:sz w:val="28"/>
          <w:szCs w:val="28"/>
          <w:lang w:val="uz-Cyrl-UZ"/>
        </w:rPr>
        <w:t>bilan</w:t>
      </w:r>
      <w:r>
        <w:rPr>
          <w:sz w:val="28"/>
          <w:szCs w:val="28"/>
          <w:lang w:val="uz-Cyrl-UZ"/>
        </w:rPr>
        <w:t xml:space="preserve"> </w:t>
      </w:r>
      <w:r w:rsidRPr="000C14F8">
        <w:rPr>
          <w:sz w:val="28"/>
          <w:szCs w:val="28"/>
          <w:lang w:val="uz-Cyrl-UZ"/>
        </w:rPr>
        <w:t>bayon</w:t>
      </w:r>
      <w:r>
        <w:rPr>
          <w:sz w:val="28"/>
          <w:szCs w:val="28"/>
          <w:lang w:val="uz-Cyrl-UZ"/>
        </w:rPr>
        <w:t xml:space="preserve"> </w:t>
      </w:r>
      <w:r w:rsidRPr="000C14F8">
        <w:rPr>
          <w:sz w:val="28"/>
          <w:szCs w:val="28"/>
          <w:lang w:val="uz-Cyrl-UZ"/>
        </w:rPr>
        <w:t>etish,</w:t>
      </w:r>
      <w:r>
        <w:rPr>
          <w:sz w:val="28"/>
          <w:szCs w:val="28"/>
          <w:lang w:val="uz-Cyrl-UZ"/>
        </w:rPr>
        <w:t xml:space="preserve"> </w:t>
      </w:r>
      <w:r w:rsidRPr="000C14F8">
        <w:rPr>
          <w:sz w:val="28"/>
          <w:szCs w:val="28"/>
          <w:lang w:val="uz-Cyrl-UZ"/>
        </w:rPr>
        <w:t>gapirib</w:t>
      </w:r>
      <w:r>
        <w:rPr>
          <w:sz w:val="28"/>
          <w:szCs w:val="28"/>
          <w:lang w:val="uz-Cyrl-UZ"/>
        </w:rPr>
        <w:t xml:space="preserve"> </w:t>
      </w:r>
      <w:r w:rsidRPr="000C14F8">
        <w:rPr>
          <w:sz w:val="28"/>
          <w:szCs w:val="28"/>
          <w:lang w:val="uz-Cyrl-UZ"/>
        </w:rPr>
        <w:t>berish)da</w:t>
      </w:r>
      <w:r>
        <w:rPr>
          <w:sz w:val="28"/>
          <w:szCs w:val="28"/>
          <w:lang w:val="uz-Cyrl-UZ"/>
        </w:rPr>
        <w:t xml:space="preserve"> </w:t>
      </w:r>
      <w:r w:rsidRPr="000C14F8">
        <w:rPr>
          <w:sz w:val="28"/>
          <w:szCs w:val="28"/>
          <w:lang w:val="uz-Cyrl-UZ"/>
        </w:rPr>
        <w:t>o‘zga</w:t>
      </w:r>
      <w:r>
        <w:rPr>
          <w:sz w:val="28"/>
          <w:szCs w:val="28"/>
          <w:lang w:val="uz-Cyrl-UZ"/>
        </w:rPr>
        <w:t xml:space="preserve"> </w:t>
      </w:r>
      <w:r w:rsidRPr="000C14F8">
        <w:rPr>
          <w:sz w:val="28"/>
          <w:szCs w:val="28"/>
          <w:lang w:val="uz-Cyrl-UZ"/>
        </w:rPr>
        <w:t>fikrni</w:t>
      </w:r>
      <w:r>
        <w:rPr>
          <w:sz w:val="28"/>
          <w:szCs w:val="28"/>
          <w:lang w:val="uz-Cyrl-UZ"/>
        </w:rPr>
        <w:t xml:space="preserve"> </w:t>
      </w:r>
      <w:r w:rsidRPr="000C14F8">
        <w:rPr>
          <w:sz w:val="28"/>
          <w:szCs w:val="28"/>
          <w:lang w:val="uz-Cyrl-UZ"/>
        </w:rPr>
        <w:t>bayon</w:t>
      </w:r>
      <w:r>
        <w:rPr>
          <w:sz w:val="28"/>
          <w:szCs w:val="28"/>
          <w:lang w:val="uz-Cyrl-UZ"/>
        </w:rPr>
        <w:t xml:space="preserve"> </w:t>
      </w:r>
      <w:r w:rsidRPr="000C14F8">
        <w:rPr>
          <w:sz w:val="28"/>
          <w:szCs w:val="28"/>
          <w:lang w:val="uz-Cyrl-UZ"/>
        </w:rPr>
        <w:t>etishda</w:t>
      </w:r>
      <w:r>
        <w:rPr>
          <w:sz w:val="28"/>
          <w:szCs w:val="28"/>
          <w:lang w:val="uz-Cyrl-UZ"/>
        </w:rPr>
        <w:t xml:space="preserve"> </w:t>
      </w:r>
      <w:r w:rsidRPr="000C14F8">
        <w:rPr>
          <w:sz w:val="28"/>
          <w:szCs w:val="28"/>
          <w:lang w:val="uz-Cyrl-UZ"/>
        </w:rPr>
        <w:t>aniq,</w:t>
      </w:r>
      <w:r>
        <w:rPr>
          <w:sz w:val="28"/>
          <w:szCs w:val="28"/>
          <w:lang w:val="uz-Cyrl-UZ"/>
        </w:rPr>
        <w:t xml:space="preserve"> </w:t>
      </w:r>
      <w:r w:rsidRPr="000C14F8">
        <w:rPr>
          <w:sz w:val="28"/>
          <w:szCs w:val="28"/>
          <w:lang w:val="uz-Cyrl-UZ"/>
        </w:rPr>
        <w:t>baholaganda</w:t>
      </w:r>
      <w:r>
        <w:rPr>
          <w:sz w:val="28"/>
          <w:szCs w:val="28"/>
          <w:lang w:val="uz-Cyrl-UZ"/>
        </w:rPr>
        <w:t xml:space="preserve"> </w:t>
      </w:r>
      <w:r w:rsidRPr="000C14F8">
        <w:rPr>
          <w:sz w:val="28"/>
          <w:szCs w:val="28"/>
          <w:lang w:val="uz-Cyrl-UZ"/>
        </w:rPr>
        <w:t>xolis</w:t>
      </w:r>
      <w:r>
        <w:rPr>
          <w:sz w:val="28"/>
          <w:szCs w:val="28"/>
          <w:lang w:val="uz-Cyrl-UZ"/>
        </w:rPr>
        <w:t xml:space="preserve"> </w:t>
      </w:r>
      <w:r w:rsidRPr="000C14F8">
        <w:rPr>
          <w:sz w:val="28"/>
          <w:szCs w:val="28"/>
          <w:lang w:val="uz-Cyrl-UZ"/>
        </w:rPr>
        <w:t>bo‘lib</w:t>
      </w:r>
      <w:r>
        <w:rPr>
          <w:sz w:val="28"/>
          <w:szCs w:val="28"/>
          <w:lang w:val="uz-Cyrl-UZ"/>
        </w:rPr>
        <w:t xml:space="preserve"> </w:t>
      </w:r>
      <w:r w:rsidRPr="000C14F8">
        <w:rPr>
          <w:sz w:val="28"/>
          <w:szCs w:val="28"/>
          <w:lang w:val="uz-Cyrl-UZ"/>
        </w:rPr>
        <w:t>muvofiq</w:t>
      </w:r>
      <w:r>
        <w:rPr>
          <w:sz w:val="28"/>
          <w:szCs w:val="28"/>
          <w:lang w:val="uz-Cyrl-UZ"/>
        </w:rPr>
        <w:t xml:space="preserve"> </w:t>
      </w:r>
      <w:r w:rsidRPr="000C14F8">
        <w:rPr>
          <w:sz w:val="28"/>
          <w:szCs w:val="28"/>
          <w:lang w:val="uz-Cyrl-UZ"/>
        </w:rPr>
        <w:t>havolalar</w:t>
      </w:r>
      <w:r>
        <w:rPr>
          <w:sz w:val="28"/>
          <w:szCs w:val="28"/>
          <w:lang w:val="uz-Cyrl-UZ"/>
        </w:rPr>
        <w:t xml:space="preserve"> </w:t>
      </w:r>
      <w:r w:rsidRPr="000C14F8">
        <w:rPr>
          <w:sz w:val="28"/>
          <w:szCs w:val="28"/>
          <w:lang w:val="uz-Cyrl-UZ"/>
        </w:rPr>
        <w:t>berish</w:t>
      </w:r>
      <w:r>
        <w:rPr>
          <w:sz w:val="28"/>
          <w:szCs w:val="28"/>
          <w:lang w:val="uz-Cyrl-UZ"/>
        </w:rPr>
        <w:t xml:space="preserve"> </w:t>
      </w:r>
      <w:r w:rsidRPr="000C14F8">
        <w:rPr>
          <w:sz w:val="28"/>
          <w:szCs w:val="28"/>
          <w:lang w:val="uz-Cyrl-UZ"/>
        </w:rPr>
        <w:t>lozim.</w:t>
      </w:r>
    </w:p>
    <w:p w14:paraId="3B89FB51" w14:textId="77777777" w:rsidR="00E864B8" w:rsidRPr="000C14F8" w:rsidRDefault="00E864B8" w:rsidP="00E864B8">
      <w:pPr>
        <w:pStyle w:val="a3"/>
        <w:ind w:left="0" w:firstLine="709"/>
        <w:jc w:val="both"/>
        <w:rPr>
          <w:sz w:val="28"/>
          <w:szCs w:val="28"/>
          <w:lang w:val="uz-Cyrl-UZ"/>
        </w:rPr>
      </w:pPr>
      <w:r w:rsidRPr="001D0AA4">
        <w:rPr>
          <w:b/>
          <w:bCs/>
          <w:sz w:val="28"/>
          <w:szCs w:val="28"/>
          <w:lang w:val="uz-Cyrl-UZ"/>
        </w:rPr>
        <w:t>Havola</w:t>
      </w:r>
      <w:r>
        <w:rPr>
          <w:sz w:val="28"/>
          <w:szCs w:val="28"/>
          <w:lang w:val="uz-Cyrl-UZ"/>
        </w:rPr>
        <w:t xml:space="preserve"> </w:t>
      </w:r>
      <w:r w:rsidRPr="000C14F8">
        <w:rPr>
          <w:sz w:val="28"/>
          <w:szCs w:val="28"/>
          <w:lang w:val="uz-Cyrl-UZ"/>
        </w:rPr>
        <w:t>-</w:t>
      </w:r>
      <w:r>
        <w:rPr>
          <w:sz w:val="28"/>
          <w:szCs w:val="28"/>
          <w:lang w:val="uz-Cyrl-UZ"/>
        </w:rPr>
        <w:t xml:space="preserve"> </w:t>
      </w:r>
      <w:r w:rsidRPr="000C14F8">
        <w:rPr>
          <w:sz w:val="28"/>
          <w:szCs w:val="28"/>
          <w:lang w:val="uz-Cyrl-UZ"/>
        </w:rPr>
        <w:t>muallif,</w:t>
      </w:r>
      <w:r>
        <w:rPr>
          <w:sz w:val="28"/>
          <w:szCs w:val="28"/>
          <w:lang w:val="uz-Cyrl-UZ"/>
        </w:rPr>
        <w:t xml:space="preserve"> </w:t>
      </w:r>
      <w:r w:rsidRPr="000C14F8">
        <w:rPr>
          <w:sz w:val="28"/>
          <w:szCs w:val="28"/>
          <w:lang w:val="uz-Cyrl-UZ"/>
        </w:rPr>
        <w:t>tadqiqotchi</w:t>
      </w:r>
      <w:r>
        <w:rPr>
          <w:sz w:val="28"/>
          <w:szCs w:val="28"/>
          <w:lang w:val="uz-Cyrl-UZ"/>
        </w:rPr>
        <w:t xml:space="preserve"> </w:t>
      </w:r>
      <w:r w:rsidRPr="000C14F8">
        <w:rPr>
          <w:sz w:val="28"/>
          <w:szCs w:val="28"/>
          <w:lang w:val="uz-Cyrl-UZ"/>
        </w:rPr>
        <w:t>keltirgan</w:t>
      </w:r>
      <w:r>
        <w:rPr>
          <w:sz w:val="28"/>
          <w:szCs w:val="28"/>
          <w:lang w:val="uz-Cyrl-UZ"/>
        </w:rPr>
        <w:t xml:space="preserve"> </w:t>
      </w:r>
      <w:r w:rsidRPr="000C14F8">
        <w:rPr>
          <w:sz w:val="28"/>
          <w:szCs w:val="28"/>
          <w:lang w:val="uz-Cyrl-UZ"/>
        </w:rPr>
        <w:t>iqtibos</w:t>
      </w:r>
      <w:r>
        <w:rPr>
          <w:sz w:val="28"/>
          <w:szCs w:val="28"/>
          <w:lang w:val="uz-Cyrl-UZ"/>
        </w:rPr>
        <w:t xml:space="preserve"> </w:t>
      </w:r>
      <w:r w:rsidRPr="000C14F8">
        <w:rPr>
          <w:sz w:val="28"/>
          <w:szCs w:val="28"/>
          <w:lang w:val="uz-Cyrl-UZ"/>
        </w:rPr>
        <w:t>olingan</w:t>
      </w:r>
      <w:r>
        <w:rPr>
          <w:sz w:val="28"/>
          <w:szCs w:val="28"/>
          <w:lang w:val="uz-Cyrl-UZ"/>
        </w:rPr>
        <w:t xml:space="preserve"> </w:t>
      </w:r>
      <w:r w:rsidRPr="000C14F8">
        <w:rPr>
          <w:sz w:val="28"/>
          <w:szCs w:val="28"/>
          <w:lang w:val="uz-Cyrl-UZ"/>
        </w:rPr>
        <w:t>manba</w:t>
      </w:r>
      <w:r>
        <w:rPr>
          <w:sz w:val="28"/>
          <w:szCs w:val="28"/>
          <w:lang w:val="uz-Cyrl-UZ"/>
        </w:rPr>
        <w:t xml:space="preserve"> </w:t>
      </w:r>
      <w:r w:rsidRPr="000C14F8">
        <w:rPr>
          <w:sz w:val="28"/>
          <w:szCs w:val="28"/>
          <w:lang w:val="uz-Cyrl-UZ"/>
        </w:rPr>
        <w:t>haqidagi</w:t>
      </w:r>
      <w:r>
        <w:rPr>
          <w:sz w:val="28"/>
          <w:szCs w:val="28"/>
          <w:lang w:val="uz-Cyrl-UZ"/>
        </w:rPr>
        <w:t xml:space="preserve"> </w:t>
      </w:r>
      <w:r w:rsidRPr="000C14F8">
        <w:rPr>
          <w:sz w:val="28"/>
          <w:szCs w:val="28"/>
          <w:lang w:val="uz-Cyrl-UZ"/>
        </w:rPr>
        <w:t>ma’lumotlardan</w:t>
      </w:r>
      <w:r>
        <w:rPr>
          <w:sz w:val="28"/>
          <w:szCs w:val="28"/>
          <w:lang w:val="uz-Cyrl-UZ"/>
        </w:rPr>
        <w:t xml:space="preserve"> </w:t>
      </w:r>
      <w:r w:rsidRPr="000C14F8">
        <w:rPr>
          <w:sz w:val="28"/>
          <w:szCs w:val="28"/>
          <w:lang w:val="uz-Cyrl-UZ"/>
        </w:rPr>
        <w:t>iborat</w:t>
      </w:r>
      <w:r>
        <w:rPr>
          <w:sz w:val="28"/>
          <w:szCs w:val="28"/>
          <w:lang w:val="uz-Cyrl-UZ"/>
        </w:rPr>
        <w:t xml:space="preserve"> </w:t>
      </w:r>
      <w:r w:rsidRPr="000C14F8">
        <w:rPr>
          <w:sz w:val="28"/>
          <w:szCs w:val="28"/>
          <w:lang w:val="uz-Cyrl-UZ"/>
        </w:rPr>
        <w:t>bo‘lib,</w:t>
      </w:r>
      <w:r>
        <w:rPr>
          <w:sz w:val="28"/>
          <w:szCs w:val="28"/>
          <w:lang w:val="uz-Cyrl-UZ"/>
        </w:rPr>
        <w:t xml:space="preserve"> </w:t>
      </w:r>
      <w:r w:rsidRPr="000C14F8">
        <w:rPr>
          <w:sz w:val="28"/>
          <w:szCs w:val="28"/>
          <w:lang w:val="uz-Cyrl-UZ"/>
        </w:rPr>
        <w:t>u</w:t>
      </w:r>
      <w:r>
        <w:rPr>
          <w:sz w:val="28"/>
          <w:szCs w:val="28"/>
          <w:lang w:val="uz-Cyrl-UZ"/>
        </w:rPr>
        <w:t xml:space="preserve"> </w:t>
      </w:r>
      <w:r w:rsidRPr="000C14F8">
        <w:rPr>
          <w:sz w:val="28"/>
          <w:szCs w:val="28"/>
          <w:lang w:val="uz-Cyrl-UZ"/>
        </w:rPr>
        <w:t>asosiy</w:t>
      </w:r>
      <w:r>
        <w:rPr>
          <w:sz w:val="28"/>
          <w:szCs w:val="28"/>
          <w:lang w:val="uz-Cyrl-UZ"/>
        </w:rPr>
        <w:t xml:space="preserve"> </w:t>
      </w:r>
      <w:r w:rsidRPr="000C14F8">
        <w:rPr>
          <w:sz w:val="28"/>
          <w:szCs w:val="28"/>
          <w:lang w:val="uz-Cyrl-UZ"/>
        </w:rPr>
        <w:t>matnning</w:t>
      </w:r>
      <w:r>
        <w:rPr>
          <w:sz w:val="28"/>
          <w:szCs w:val="28"/>
          <w:lang w:val="uz-Cyrl-UZ"/>
        </w:rPr>
        <w:t xml:space="preserve"> </w:t>
      </w:r>
      <w:r w:rsidRPr="000C14F8">
        <w:rPr>
          <w:sz w:val="28"/>
          <w:szCs w:val="28"/>
          <w:lang w:val="uz-Cyrl-UZ"/>
        </w:rPr>
        <w:t>ichida</w:t>
      </w:r>
      <w:r>
        <w:rPr>
          <w:sz w:val="28"/>
          <w:szCs w:val="28"/>
          <w:lang w:val="uz-Cyrl-UZ"/>
        </w:rPr>
        <w:t xml:space="preserve"> </w:t>
      </w:r>
      <w:r w:rsidRPr="000C14F8">
        <w:rPr>
          <w:sz w:val="28"/>
          <w:szCs w:val="28"/>
          <w:lang w:val="uz-Cyrl-UZ"/>
        </w:rPr>
        <w:t>yoki</w:t>
      </w:r>
      <w:r>
        <w:rPr>
          <w:sz w:val="28"/>
          <w:szCs w:val="28"/>
          <w:lang w:val="uz-Cyrl-UZ"/>
        </w:rPr>
        <w:t xml:space="preserve"> </w:t>
      </w:r>
      <w:r w:rsidRPr="000C14F8">
        <w:rPr>
          <w:sz w:val="28"/>
          <w:szCs w:val="28"/>
          <w:lang w:val="uz-Cyrl-UZ"/>
        </w:rPr>
        <w:t>matndan</w:t>
      </w:r>
      <w:r>
        <w:rPr>
          <w:sz w:val="28"/>
          <w:szCs w:val="28"/>
          <w:lang w:val="uz-Cyrl-UZ"/>
        </w:rPr>
        <w:t xml:space="preserve"> </w:t>
      </w:r>
      <w:r w:rsidRPr="000C14F8">
        <w:rPr>
          <w:sz w:val="28"/>
          <w:szCs w:val="28"/>
          <w:lang w:val="uz-Cyrl-UZ"/>
        </w:rPr>
        <w:t>chiqarilgan</w:t>
      </w:r>
      <w:r>
        <w:rPr>
          <w:sz w:val="28"/>
          <w:szCs w:val="28"/>
          <w:lang w:val="uz-Cyrl-UZ"/>
        </w:rPr>
        <w:t xml:space="preserve"> </w:t>
      </w:r>
      <w:r w:rsidRPr="000C14F8">
        <w:rPr>
          <w:sz w:val="28"/>
          <w:szCs w:val="28"/>
          <w:lang w:val="uz-Cyrl-UZ"/>
        </w:rPr>
        <w:t>holda,</w:t>
      </w:r>
      <w:r>
        <w:rPr>
          <w:sz w:val="28"/>
          <w:szCs w:val="28"/>
          <w:lang w:val="uz-Cyrl-UZ"/>
        </w:rPr>
        <w:t xml:space="preserve"> </w:t>
      </w:r>
      <w:r w:rsidRPr="000C14F8">
        <w:rPr>
          <w:sz w:val="28"/>
          <w:szCs w:val="28"/>
          <w:lang w:val="uz-Cyrl-UZ"/>
        </w:rPr>
        <w:t>sahifa</w:t>
      </w:r>
      <w:r>
        <w:rPr>
          <w:sz w:val="28"/>
          <w:szCs w:val="28"/>
          <w:lang w:val="uz-Cyrl-UZ"/>
        </w:rPr>
        <w:t xml:space="preserve"> </w:t>
      </w:r>
      <w:r w:rsidRPr="000C14F8">
        <w:rPr>
          <w:sz w:val="28"/>
          <w:szCs w:val="28"/>
          <w:lang w:val="uz-Cyrl-UZ"/>
        </w:rPr>
        <w:t>tagida</w:t>
      </w:r>
      <w:r>
        <w:rPr>
          <w:sz w:val="28"/>
          <w:szCs w:val="28"/>
          <w:lang w:val="uz-Cyrl-UZ"/>
        </w:rPr>
        <w:t xml:space="preserve"> </w:t>
      </w:r>
      <w:r w:rsidRPr="000C14F8">
        <w:rPr>
          <w:sz w:val="28"/>
          <w:szCs w:val="28"/>
          <w:lang w:val="uz-Cyrl-UZ"/>
        </w:rPr>
        <w:t>keltirib</w:t>
      </w:r>
      <w:r>
        <w:rPr>
          <w:sz w:val="28"/>
          <w:szCs w:val="28"/>
          <w:lang w:val="uz-Cyrl-UZ"/>
        </w:rPr>
        <w:t xml:space="preserve"> </w:t>
      </w:r>
      <w:r w:rsidRPr="000C14F8">
        <w:rPr>
          <w:sz w:val="28"/>
          <w:szCs w:val="28"/>
          <w:lang w:val="uz-Cyrl-UZ"/>
        </w:rPr>
        <w:t>o‘tiladi.</w:t>
      </w:r>
      <w:r>
        <w:rPr>
          <w:sz w:val="28"/>
          <w:szCs w:val="28"/>
          <w:lang w:val="uz-Cyrl-UZ"/>
        </w:rPr>
        <w:t xml:space="preserve"> </w:t>
      </w:r>
      <w:r w:rsidRPr="000C14F8">
        <w:rPr>
          <w:sz w:val="28"/>
          <w:szCs w:val="28"/>
          <w:lang w:val="uz-Cyrl-UZ"/>
        </w:rPr>
        <w:t>Havolalarda</w:t>
      </w:r>
      <w:r>
        <w:rPr>
          <w:sz w:val="28"/>
          <w:szCs w:val="28"/>
          <w:lang w:val="uz-Cyrl-UZ"/>
        </w:rPr>
        <w:t xml:space="preserve"> </w:t>
      </w:r>
      <w:r w:rsidRPr="000C14F8">
        <w:rPr>
          <w:sz w:val="28"/>
          <w:szCs w:val="28"/>
          <w:lang w:val="uz-Cyrl-UZ"/>
        </w:rPr>
        <w:t>ishda</w:t>
      </w:r>
      <w:r>
        <w:rPr>
          <w:sz w:val="28"/>
          <w:szCs w:val="28"/>
          <w:lang w:val="uz-Cyrl-UZ"/>
        </w:rPr>
        <w:t xml:space="preserve"> </w:t>
      </w:r>
      <w:r w:rsidRPr="000C14F8">
        <w:rPr>
          <w:sz w:val="28"/>
          <w:szCs w:val="28"/>
          <w:lang w:val="uz-Cyrl-UZ"/>
        </w:rPr>
        <w:t>foydalanilgan</w:t>
      </w:r>
      <w:r>
        <w:rPr>
          <w:sz w:val="28"/>
          <w:szCs w:val="28"/>
          <w:lang w:val="uz-Cyrl-UZ"/>
        </w:rPr>
        <w:t xml:space="preserve"> </w:t>
      </w:r>
      <w:r w:rsidRPr="000C14F8">
        <w:rPr>
          <w:sz w:val="28"/>
          <w:szCs w:val="28"/>
          <w:lang w:val="uz-Cyrl-UZ"/>
        </w:rPr>
        <w:t>fikr</w:t>
      </w:r>
      <w:r>
        <w:rPr>
          <w:sz w:val="28"/>
          <w:szCs w:val="28"/>
          <w:lang w:val="uz-Cyrl-UZ"/>
        </w:rPr>
        <w:t xml:space="preserve"> </w:t>
      </w:r>
      <w:r w:rsidRPr="000C14F8">
        <w:rPr>
          <w:sz w:val="28"/>
          <w:szCs w:val="28"/>
          <w:lang w:val="uz-Cyrl-UZ"/>
        </w:rPr>
        <w:t>kimga</w:t>
      </w:r>
      <w:r>
        <w:rPr>
          <w:sz w:val="28"/>
          <w:szCs w:val="28"/>
          <w:lang w:val="uz-Cyrl-UZ"/>
        </w:rPr>
        <w:t xml:space="preserve"> </w:t>
      </w:r>
      <w:r w:rsidRPr="000C14F8">
        <w:rPr>
          <w:sz w:val="28"/>
          <w:szCs w:val="28"/>
          <w:lang w:val="uz-Cyrl-UZ"/>
        </w:rPr>
        <w:t>qarashli</w:t>
      </w:r>
      <w:r>
        <w:rPr>
          <w:sz w:val="28"/>
          <w:szCs w:val="28"/>
          <w:lang w:val="uz-Cyrl-UZ"/>
        </w:rPr>
        <w:t xml:space="preserve"> </w:t>
      </w:r>
      <w:r w:rsidRPr="000C14F8">
        <w:rPr>
          <w:sz w:val="28"/>
          <w:szCs w:val="28"/>
          <w:lang w:val="uz-Cyrl-UZ"/>
        </w:rPr>
        <w:t>ekanligi,</w:t>
      </w:r>
      <w:r>
        <w:rPr>
          <w:sz w:val="28"/>
          <w:szCs w:val="28"/>
          <w:lang w:val="uz-Cyrl-UZ"/>
        </w:rPr>
        <w:t xml:space="preserve"> </w:t>
      </w:r>
      <w:r w:rsidRPr="000C14F8">
        <w:rPr>
          <w:sz w:val="28"/>
          <w:szCs w:val="28"/>
          <w:lang w:val="uz-Cyrl-UZ"/>
        </w:rPr>
        <w:t>asar</w:t>
      </w:r>
      <w:r>
        <w:rPr>
          <w:sz w:val="28"/>
          <w:szCs w:val="28"/>
          <w:lang w:val="uz-Cyrl-UZ"/>
        </w:rPr>
        <w:t xml:space="preserve"> </w:t>
      </w:r>
      <w:r w:rsidRPr="000C14F8">
        <w:rPr>
          <w:sz w:val="28"/>
          <w:szCs w:val="28"/>
          <w:lang w:val="uz-Cyrl-UZ"/>
        </w:rPr>
        <w:t>nomi,</w:t>
      </w:r>
      <w:r>
        <w:rPr>
          <w:sz w:val="28"/>
          <w:szCs w:val="28"/>
          <w:lang w:val="uz-Cyrl-UZ"/>
        </w:rPr>
        <w:t xml:space="preserve"> </w:t>
      </w:r>
      <w:r w:rsidRPr="000C14F8">
        <w:rPr>
          <w:sz w:val="28"/>
          <w:szCs w:val="28"/>
          <w:lang w:val="uz-Cyrl-UZ"/>
        </w:rPr>
        <w:t>chop</w:t>
      </w:r>
      <w:r>
        <w:rPr>
          <w:sz w:val="28"/>
          <w:szCs w:val="28"/>
          <w:lang w:val="uz-Cyrl-UZ"/>
        </w:rPr>
        <w:t xml:space="preserve"> </w:t>
      </w:r>
      <w:r w:rsidRPr="000C14F8">
        <w:rPr>
          <w:sz w:val="28"/>
          <w:szCs w:val="28"/>
          <w:lang w:val="uz-Cyrl-UZ"/>
        </w:rPr>
        <w:t>etilgan</w:t>
      </w:r>
      <w:r>
        <w:rPr>
          <w:sz w:val="28"/>
          <w:szCs w:val="28"/>
          <w:lang w:val="uz-Cyrl-UZ"/>
        </w:rPr>
        <w:t xml:space="preserve"> </w:t>
      </w:r>
      <w:r w:rsidRPr="000C14F8">
        <w:rPr>
          <w:sz w:val="28"/>
          <w:szCs w:val="28"/>
          <w:lang w:val="uz-Cyrl-UZ"/>
        </w:rPr>
        <w:t>joyi,</w:t>
      </w:r>
      <w:r>
        <w:rPr>
          <w:sz w:val="28"/>
          <w:szCs w:val="28"/>
          <w:lang w:val="uz-Cyrl-UZ"/>
        </w:rPr>
        <w:t xml:space="preserve"> </w:t>
      </w:r>
      <w:r w:rsidRPr="000C14F8">
        <w:rPr>
          <w:sz w:val="28"/>
          <w:szCs w:val="28"/>
          <w:lang w:val="uz-Cyrl-UZ"/>
        </w:rPr>
        <w:t>yili</w:t>
      </w:r>
      <w:r>
        <w:rPr>
          <w:sz w:val="28"/>
          <w:szCs w:val="28"/>
          <w:lang w:val="uz-Cyrl-UZ"/>
        </w:rPr>
        <w:t xml:space="preserve"> </w:t>
      </w:r>
      <w:r w:rsidRPr="000C14F8">
        <w:rPr>
          <w:sz w:val="28"/>
          <w:szCs w:val="28"/>
          <w:lang w:val="uz-Cyrl-UZ"/>
        </w:rPr>
        <w:t>va</w:t>
      </w:r>
      <w:r>
        <w:rPr>
          <w:sz w:val="28"/>
          <w:szCs w:val="28"/>
          <w:lang w:val="uz-Cyrl-UZ"/>
        </w:rPr>
        <w:t xml:space="preserve"> </w:t>
      </w:r>
      <w:r w:rsidRPr="000C14F8">
        <w:rPr>
          <w:sz w:val="28"/>
          <w:szCs w:val="28"/>
          <w:lang w:val="uz-Cyrl-UZ"/>
        </w:rPr>
        <w:t>iqtibos</w:t>
      </w:r>
      <w:r>
        <w:rPr>
          <w:sz w:val="28"/>
          <w:szCs w:val="28"/>
          <w:lang w:val="uz-Cyrl-UZ"/>
        </w:rPr>
        <w:t xml:space="preserve"> </w:t>
      </w:r>
      <w:r w:rsidRPr="000C14F8">
        <w:rPr>
          <w:sz w:val="28"/>
          <w:szCs w:val="28"/>
          <w:lang w:val="uz-Cyrl-UZ"/>
        </w:rPr>
        <w:t>yoki</w:t>
      </w:r>
      <w:r>
        <w:rPr>
          <w:sz w:val="28"/>
          <w:szCs w:val="28"/>
          <w:lang w:val="uz-Cyrl-UZ"/>
        </w:rPr>
        <w:t xml:space="preserve"> </w:t>
      </w:r>
      <w:r w:rsidRPr="000C14F8">
        <w:rPr>
          <w:sz w:val="28"/>
          <w:szCs w:val="28"/>
          <w:lang w:val="uz-Cyrl-UZ"/>
        </w:rPr>
        <w:t>shu</w:t>
      </w:r>
      <w:r>
        <w:rPr>
          <w:sz w:val="28"/>
          <w:szCs w:val="28"/>
          <w:lang w:val="uz-Cyrl-UZ"/>
        </w:rPr>
        <w:t xml:space="preserve"> </w:t>
      </w:r>
      <w:r w:rsidRPr="000C14F8">
        <w:rPr>
          <w:sz w:val="28"/>
          <w:szCs w:val="28"/>
          <w:lang w:val="uz-Cyrl-UZ"/>
        </w:rPr>
        <w:t>fikr</w:t>
      </w:r>
      <w:r>
        <w:rPr>
          <w:sz w:val="28"/>
          <w:szCs w:val="28"/>
          <w:lang w:val="uz-Cyrl-UZ"/>
        </w:rPr>
        <w:t xml:space="preserve"> </w:t>
      </w:r>
      <w:r w:rsidRPr="000C14F8">
        <w:rPr>
          <w:sz w:val="28"/>
          <w:szCs w:val="28"/>
          <w:lang w:val="uz-Cyrl-UZ"/>
        </w:rPr>
        <w:t>olingan</w:t>
      </w:r>
      <w:r>
        <w:rPr>
          <w:sz w:val="28"/>
          <w:szCs w:val="28"/>
          <w:lang w:val="uz-Cyrl-UZ"/>
        </w:rPr>
        <w:t xml:space="preserve"> </w:t>
      </w:r>
      <w:r w:rsidRPr="000C14F8">
        <w:rPr>
          <w:sz w:val="28"/>
          <w:szCs w:val="28"/>
          <w:lang w:val="uz-Cyrl-UZ"/>
        </w:rPr>
        <w:t>sahifa</w:t>
      </w:r>
      <w:r>
        <w:rPr>
          <w:sz w:val="28"/>
          <w:szCs w:val="28"/>
          <w:lang w:val="uz-Cyrl-UZ"/>
        </w:rPr>
        <w:t xml:space="preserve"> </w:t>
      </w:r>
      <w:r w:rsidRPr="000C14F8">
        <w:rPr>
          <w:sz w:val="28"/>
          <w:szCs w:val="28"/>
          <w:lang w:val="uz-Cyrl-UZ"/>
        </w:rPr>
        <w:t>aniq</w:t>
      </w:r>
      <w:r>
        <w:rPr>
          <w:sz w:val="28"/>
          <w:szCs w:val="28"/>
          <w:lang w:val="uz-Cyrl-UZ"/>
        </w:rPr>
        <w:t xml:space="preserve"> </w:t>
      </w:r>
      <w:r w:rsidRPr="000C14F8">
        <w:rPr>
          <w:sz w:val="28"/>
          <w:szCs w:val="28"/>
          <w:lang w:val="uz-Cyrl-UZ"/>
        </w:rPr>
        <w:t>ko‘rsatilishi</w:t>
      </w:r>
      <w:r>
        <w:rPr>
          <w:sz w:val="28"/>
          <w:szCs w:val="28"/>
          <w:lang w:val="uz-Cyrl-UZ"/>
        </w:rPr>
        <w:t xml:space="preserve"> </w:t>
      </w:r>
      <w:r w:rsidRPr="000C14F8">
        <w:rPr>
          <w:sz w:val="28"/>
          <w:szCs w:val="28"/>
          <w:lang w:val="uz-Cyrl-UZ"/>
        </w:rPr>
        <w:t>shart.</w:t>
      </w:r>
      <w:r>
        <w:rPr>
          <w:sz w:val="28"/>
          <w:szCs w:val="28"/>
          <w:lang w:val="uz-Cyrl-UZ"/>
        </w:rPr>
        <w:t xml:space="preserve"> </w:t>
      </w:r>
      <w:r w:rsidRPr="000C14F8">
        <w:rPr>
          <w:sz w:val="28"/>
          <w:szCs w:val="28"/>
          <w:lang w:val="uz-Cyrl-UZ"/>
        </w:rPr>
        <w:t>Aks</w:t>
      </w:r>
      <w:r>
        <w:rPr>
          <w:sz w:val="28"/>
          <w:szCs w:val="28"/>
          <w:lang w:val="uz-Cyrl-UZ"/>
        </w:rPr>
        <w:t xml:space="preserve"> </w:t>
      </w:r>
      <w:r w:rsidRPr="000C14F8">
        <w:rPr>
          <w:sz w:val="28"/>
          <w:szCs w:val="28"/>
          <w:lang w:val="uz-Cyrl-UZ"/>
        </w:rPr>
        <w:t>holda,</w:t>
      </w:r>
      <w:r>
        <w:rPr>
          <w:sz w:val="28"/>
          <w:szCs w:val="28"/>
          <w:lang w:val="uz-Cyrl-UZ"/>
        </w:rPr>
        <w:t xml:space="preserve"> </w:t>
      </w:r>
      <w:r w:rsidRPr="000C14F8">
        <w:rPr>
          <w:sz w:val="28"/>
          <w:szCs w:val="28"/>
          <w:lang w:val="uz-Cyrl-UZ"/>
        </w:rPr>
        <w:t>bu</w:t>
      </w:r>
      <w:r>
        <w:rPr>
          <w:sz w:val="28"/>
          <w:szCs w:val="28"/>
          <w:lang w:val="uz-Cyrl-UZ"/>
        </w:rPr>
        <w:t xml:space="preserve"> </w:t>
      </w:r>
      <w:r w:rsidRPr="000C14F8">
        <w:rPr>
          <w:sz w:val="28"/>
          <w:szCs w:val="28"/>
          <w:lang w:val="uz-Cyrl-UZ"/>
        </w:rPr>
        <w:t>ko‘chirmakashlik</w:t>
      </w:r>
      <w:r>
        <w:rPr>
          <w:sz w:val="28"/>
          <w:szCs w:val="28"/>
          <w:lang w:val="uz-Cyrl-UZ"/>
        </w:rPr>
        <w:t xml:space="preserve"> </w:t>
      </w:r>
      <w:r w:rsidRPr="000C14F8">
        <w:rPr>
          <w:sz w:val="28"/>
          <w:szCs w:val="28"/>
          <w:lang w:val="uz-Cyrl-UZ"/>
        </w:rPr>
        <w:t>–</w:t>
      </w:r>
      <w:r>
        <w:rPr>
          <w:sz w:val="28"/>
          <w:szCs w:val="28"/>
          <w:lang w:val="uz-Cyrl-UZ"/>
        </w:rPr>
        <w:t xml:space="preserve"> </w:t>
      </w:r>
      <w:r w:rsidRPr="000C14F8">
        <w:rPr>
          <w:sz w:val="28"/>
          <w:szCs w:val="28"/>
          <w:lang w:val="uz-Cyrl-UZ"/>
        </w:rPr>
        <w:t>plageatlik</w:t>
      </w:r>
      <w:r>
        <w:rPr>
          <w:sz w:val="28"/>
          <w:szCs w:val="28"/>
          <w:lang w:val="uz-Cyrl-UZ"/>
        </w:rPr>
        <w:t xml:space="preserve"> </w:t>
      </w:r>
      <w:r w:rsidRPr="000C14F8">
        <w:rPr>
          <w:sz w:val="28"/>
          <w:szCs w:val="28"/>
          <w:lang w:val="uz-Cyrl-UZ"/>
        </w:rPr>
        <w:t>hisoblanadi.</w:t>
      </w:r>
      <w:r>
        <w:rPr>
          <w:sz w:val="28"/>
          <w:szCs w:val="28"/>
          <w:lang w:val="uz-Cyrl-UZ"/>
        </w:rPr>
        <w:t xml:space="preserve"> </w:t>
      </w:r>
    </w:p>
    <w:p w14:paraId="377B1EA1" w14:textId="77777777" w:rsidR="00E864B8" w:rsidRPr="000C14F8" w:rsidRDefault="00E864B8" w:rsidP="00E864B8">
      <w:pPr>
        <w:pStyle w:val="a3"/>
        <w:ind w:left="0" w:firstLine="709"/>
        <w:jc w:val="both"/>
        <w:rPr>
          <w:sz w:val="28"/>
          <w:szCs w:val="28"/>
          <w:lang w:val="uz-Cyrl-UZ"/>
        </w:rPr>
      </w:pPr>
      <w:r>
        <w:rPr>
          <w:sz w:val="28"/>
          <w:szCs w:val="28"/>
          <w:lang w:val="uz-Cyrl-UZ"/>
        </w:rPr>
        <w:t xml:space="preserve"> </w:t>
      </w:r>
      <w:r w:rsidRPr="000C14F8">
        <w:rPr>
          <w:sz w:val="28"/>
          <w:szCs w:val="28"/>
          <w:lang w:val="uz-Cyrl-UZ"/>
        </w:rPr>
        <w:t>Havolalarni</w:t>
      </w:r>
      <w:r>
        <w:rPr>
          <w:sz w:val="28"/>
          <w:szCs w:val="28"/>
          <w:lang w:val="uz-Cyrl-UZ"/>
        </w:rPr>
        <w:t xml:space="preserve"> </w:t>
      </w:r>
      <w:r w:rsidRPr="000C14F8">
        <w:rPr>
          <w:sz w:val="28"/>
          <w:szCs w:val="28"/>
          <w:lang w:val="uz-Cyrl-UZ"/>
        </w:rPr>
        <w:t>berish</w:t>
      </w:r>
      <w:r>
        <w:rPr>
          <w:sz w:val="28"/>
          <w:szCs w:val="28"/>
          <w:lang w:val="uz-Cyrl-UZ"/>
        </w:rPr>
        <w:t xml:space="preserve"> </w:t>
      </w:r>
      <w:r w:rsidRPr="000C14F8">
        <w:rPr>
          <w:sz w:val="28"/>
          <w:szCs w:val="28"/>
          <w:lang w:val="uz-Cyrl-UZ"/>
        </w:rPr>
        <w:t>tartibi</w:t>
      </w:r>
      <w:r>
        <w:rPr>
          <w:sz w:val="28"/>
          <w:szCs w:val="28"/>
          <w:lang w:val="uz-Cyrl-UZ"/>
        </w:rPr>
        <w:t xml:space="preserve"> </w:t>
      </w:r>
      <w:r w:rsidRPr="000C14F8">
        <w:rPr>
          <w:sz w:val="28"/>
          <w:szCs w:val="28"/>
          <w:lang w:val="uz-Cyrl-UZ"/>
        </w:rPr>
        <w:t>va</w:t>
      </w:r>
      <w:r>
        <w:rPr>
          <w:sz w:val="28"/>
          <w:szCs w:val="28"/>
          <w:lang w:val="uz-Cyrl-UZ"/>
        </w:rPr>
        <w:t xml:space="preserve"> </w:t>
      </w:r>
      <w:r w:rsidRPr="000C14F8">
        <w:rPr>
          <w:sz w:val="28"/>
          <w:szCs w:val="28"/>
          <w:lang w:val="uz-Cyrl-UZ"/>
        </w:rPr>
        <w:t>namunalari.</w:t>
      </w:r>
      <w:r>
        <w:rPr>
          <w:sz w:val="28"/>
          <w:szCs w:val="28"/>
          <w:lang w:val="uz-Cyrl-UZ"/>
        </w:rPr>
        <w:t xml:space="preserve"> </w:t>
      </w:r>
      <w:r w:rsidRPr="000C14F8">
        <w:rPr>
          <w:sz w:val="28"/>
          <w:szCs w:val="28"/>
          <w:lang w:val="uz-Cyrl-UZ"/>
        </w:rPr>
        <w:t>Havolalar</w:t>
      </w:r>
      <w:r>
        <w:rPr>
          <w:sz w:val="28"/>
          <w:szCs w:val="28"/>
          <w:lang w:val="uz-Cyrl-UZ"/>
        </w:rPr>
        <w:t xml:space="preserve"> </w:t>
      </w:r>
      <w:r w:rsidRPr="000C14F8">
        <w:rPr>
          <w:sz w:val="28"/>
          <w:szCs w:val="28"/>
          <w:lang w:val="uz-Cyrl-UZ"/>
        </w:rPr>
        <w:t>matn</w:t>
      </w:r>
      <w:r>
        <w:rPr>
          <w:sz w:val="28"/>
          <w:szCs w:val="28"/>
          <w:lang w:val="uz-Cyrl-UZ"/>
        </w:rPr>
        <w:t xml:space="preserve"> </w:t>
      </w:r>
      <w:r w:rsidRPr="000C14F8">
        <w:rPr>
          <w:sz w:val="28"/>
          <w:szCs w:val="28"/>
          <w:lang w:val="uz-Cyrl-UZ"/>
        </w:rPr>
        <w:t>ichida</w:t>
      </w:r>
      <w:r>
        <w:rPr>
          <w:sz w:val="28"/>
          <w:szCs w:val="28"/>
          <w:lang w:val="uz-Cyrl-UZ"/>
        </w:rPr>
        <w:t xml:space="preserve"> </w:t>
      </w:r>
      <w:r w:rsidRPr="000C14F8">
        <w:rPr>
          <w:sz w:val="28"/>
          <w:szCs w:val="28"/>
          <w:lang w:val="uz-Cyrl-UZ"/>
        </w:rPr>
        <w:t>va</w:t>
      </w:r>
      <w:r>
        <w:rPr>
          <w:sz w:val="28"/>
          <w:szCs w:val="28"/>
          <w:lang w:val="uz-Cyrl-UZ"/>
        </w:rPr>
        <w:t xml:space="preserve"> </w:t>
      </w:r>
      <w:r w:rsidRPr="000C14F8">
        <w:rPr>
          <w:sz w:val="28"/>
          <w:szCs w:val="28"/>
          <w:lang w:val="uz-Cyrl-UZ"/>
        </w:rPr>
        <w:t>har</w:t>
      </w:r>
      <w:r>
        <w:rPr>
          <w:sz w:val="28"/>
          <w:szCs w:val="28"/>
          <w:lang w:val="uz-Cyrl-UZ"/>
        </w:rPr>
        <w:t xml:space="preserve"> </w:t>
      </w:r>
      <w:r w:rsidRPr="000C14F8">
        <w:rPr>
          <w:sz w:val="28"/>
          <w:szCs w:val="28"/>
          <w:lang w:val="uz-Cyrl-UZ"/>
        </w:rPr>
        <w:t>bir</w:t>
      </w:r>
      <w:r>
        <w:rPr>
          <w:sz w:val="28"/>
          <w:szCs w:val="28"/>
          <w:lang w:val="uz-Cyrl-UZ"/>
        </w:rPr>
        <w:t xml:space="preserve"> </w:t>
      </w:r>
      <w:r w:rsidRPr="000C14F8">
        <w:rPr>
          <w:sz w:val="28"/>
          <w:szCs w:val="28"/>
          <w:lang w:val="uz-Cyrl-UZ"/>
        </w:rPr>
        <w:t>sahifa</w:t>
      </w:r>
      <w:r>
        <w:rPr>
          <w:sz w:val="28"/>
          <w:szCs w:val="28"/>
          <w:lang w:val="uz-Cyrl-UZ"/>
        </w:rPr>
        <w:t xml:space="preserve"> </w:t>
      </w:r>
      <w:r w:rsidRPr="000C14F8">
        <w:rPr>
          <w:sz w:val="28"/>
          <w:szCs w:val="28"/>
          <w:lang w:val="uz-Cyrl-UZ"/>
        </w:rPr>
        <w:t>oxirida</w:t>
      </w:r>
      <w:r>
        <w:rPr>
          <w:sz w:val="28"/>
          <w:szCs w:val="28"/>
          <w:lang w:val="uz-Cyrl-UZ"/>
        </w:rPr>
        <w:t xml:space="preserve"> </w:t>
      </w:r>
      <w:r w:rsidRPr="000C14F8">
        <w:rPr>
          <w:sz w:val="28"/>
          <w:szCs w:val="28"/>
          <w:lang w:val="uz-Cyrl-UZ"/>
        </w:rPr>
        <w:t>berilishi</w:t>
      </w:r>
      <w:r>
        <w:rPr>
          <w:sz w:val="28"/>
          <w:szCs w:val="28"/>
          <w:lang w:val="uz-Cyrl-UZ"/>
        </w:rPr>
        <w:t xml:space="preserve"> </w:t>
      </w:r>
      <w:r w:rsidRPr="000C14F8">
        <w:rPr>
          <w:sz w:val="28"/>
          <w:szCs w:val="28"/>
          <w:lang w:val="uz-Cyrl-UZ"/>
        </w:rPr>
        <w:t>mumkin.</w:t>
      </w:r>
      <w:r>
        <w:rPr>
          <w:sz w:val="28"/>
          <w:szCs w:val="28"/>
          <w:lang w:val="uz-Cyrl-UZ"/>
        </w:rPr>
        <w:t xml:space="preserve"> </w:t>
      </w:r>
      <w:r w:rsidRPr="000C14F8">
        <w:rPr>
          <w:sz w:val="28"/>
          <w:szCs w:val="28"/>
          <w:lang w:val="uz-Cyrl-UZ"/>
        </w:rPr>
        <w:t>Havolalar</w:t>
      </w:r>
      <w:r>
        <w:rPr>
          <w:sz w:val="28"/>
          <w:szCs w:val="28"/>
          <w:lang w:val="uz-Cyrl-UZ"/>
        </w:rPr>
        <w:t xml:space="preserve"> </w:t>
      </w:r>
      <w:r w:rsidRPr="000C14F8">
        <w:rPr>
          <w:sz w:val="28"/>
          <w:szCs w:val="28"/>
          <w:lang w:val="uz-Cyrl-UZ"/>
        </w:rPr>
        <w:t>matn</w:t>
      </w:r>
      <w:r>
        <w:rPr>
          <w:sz w:val="28"/>
          <w:szCs w:val="28"/>
          <w:lang w:val="uz-Cyrl-UZ"/>
        </w:rPr>
        <w:t xml:space="preserve"> </w:t>
      </w:r>
      <w:r w:rsidRPr="000C14F8">
        <w:rPr>
          <w:sz w:val="28"/>
          <w:szCs w:val="28"/>
          <w:lang w:val="uz-Cyrl-UZ"/>
        </w:rPr>
        <w:t>ichida</w:t>
      </w:r>
      <w:r>
        <w:rPr>
          <w:sz w:val="28"/>
          <w:szCs w:val="28"/>
          <w:lang w:val="uz-Cyrl-UZ"/>
        </w:rPr>
        <w:t xml:space="preserve"> </w:t>
      </w:r>
      <w:r w:rsidRPr="000C14F8">
        <w:rPr>
          <w:sz w:val="28"/>
          <w:szCs w:val="28"/>
          <w:lang w:val="uz-Cyrl-UZ"/>
        </w:rPr>
        <w:t>berilganda</w:t>
      </w:r>
      <w:r>
        <w:rPr>
          <w:sz w:val="28"/>
          <w:szCs w:val="28"/>
          <w:lang w:val="uz-Cyrl-UZ"/>
        </w:rPr>
        <w:t xml:space="preserve"> </w:t>
      </w:r>
      <w:r w:rsidRPr="000C14F8">
        <w:rPr>
          <w:sz w:val="28"/>
          <w:szCs w:val="28"/>
          <w:lang w:val="uz-Cyrl-UZ"/>
        </w:rPr>
        <w:t>katta</w:t>
      </w:r>
      <w:r>
        <w:rPr>
          <w:sz w:val="28"/>
          <w:szCs w:val="28"/>
          <w:lang w:val="uz-Cyrl-UZ"/>
        </w:rPr>
        <w:t xml:space="preserve"> </w:t>
      </w:r>
      <w:r w:rsidRPr="000C14F8">
        <w:rPr>
          <w:sz w:val="28"/>
          <w:szCs w:val="28"/>
          <w:lang w:val="uz-Cyrl-UZ"/>
        </w:rPr>
        <w:t>qavs</w:t>
      </w:r>
      <w:r>
        <w:rPr>
          <w:sz w:val="28"/>
          <w:szCs w:val="28"/>
          <w:lang w:val="uz-Cyrl-UZ"/>
        </w:rPr>
        <w:t xml:space="preserve"> </w:t>
      </w:r>
      <w:r w:rsidRPr="000C14F8">
        <w:rPr>
          <w:sz w:val="28"/>
          <w:szCs w:val="28"/>
          <w:lang w:val="uz-Cyrl-UZ"/>
        </w:rPr>
        <w:t>ichida</w:t>
      </w:r>
      <w:r>
        <w:rPr>
          <w:sz w:val="28"/>
          <w:szCs w:val="28"/>
          <w:lang w:val="uz-Cyrl-UZ"/>
        </w:rPr>
        <w:t xml:space="preserve"> </w:t>
      </w:r>
      <w:r w:rsidRPr="000C14F8">
        <w:rPr>
          <w:sz w:val="28"/>
          <w:szCs w:val="28"/>
          <w:lang w:val="uz-Cyrl-UZ"/>
        </w:rPr>
        <w:t>arab</w:t>
      </w:r>
      <w:r>
        <w:rPr>
          <w:sz w:val="28"/>
          <w:szCs w:val="28"/>
          <w:lang w:val="uz-Cyrl-UZ"/>
        </w:rPr>
        <w:t xml:space="preserve"> </w:t>
      </w:r>
      <w:r w:rsidRPr="000C14F8">
        <w:rPr>
          <w:sz w:val="28"/>
          <w:szCs w:val="28"/>
          <w:lang w:val="uz-Cyrl-UZ"/>
        </w:rPr>
        <w:t>raqamlari</w:t>
      </w:r>
      <w:r>
        <w:rPr>
          <w:sz w:val="28"/>
          <w:szCs w:val="28"/>
          <w:lang w:val="uz-Cyrl-UZ"/>
        </w:rPr>
        <w:t xml:space="preserve"> </w:t>
      </w:r>
      <w:r w:rsidRPr="000C14F8">
        <w:rPr>
          <w:sz w:val="28"/>
          <w:szCs w:val="28"/>
          <w:lang w:val="uz-Cyrl-UZ"/>
        </w:rPr>
        <w:t>bilan</w:t>
      </w:r>
      <w:r>
        <w:rPr>
          <w:sz w:val="28"/>
          <w:szCs w:val="28"/>
          <w:lang w:val="uz-Cyrl-UZ"/>
        </w:rPr>
        <w:t xml:space="preserve"> </w:t>
      </w:r>
      <w:r w:rsidRPr="000C14F8">
        <w:rPr>
          <w:sz w:val="28"/>
          <w:szCs w:val="28"/>
          <w:lang w:val="uz-Cyrl-UZ"/>
        </w:rPr>
        <w:t>[</w:t>
      </w:r>
      <w:r>
        <w:rPr>
          <w:sz w:val="28"/>
          <w:szCs w:val="28"/>
          <w:lang w:val="uz-Cyrl-UZ"/>
        </w:rPr>
        <w:t xml:space="preserve"> </w:t>
      </w:r>
      <w:r w:rsidRPr="000C14F8">
        <w:rPr>
          <w:sz w:val="28"/>
          <w:szCs w:val="28"/>
          <w:lang w:val="uz-Cyrl-UZ"/>
        </w:rPr>
        <w:t>1,</w:t>
      </w:r>
      <w:r>
        <w:rPr>
          <w:sz w:val="28"/>
          <w:szCs w:val="28"/>
          <w:lang w:val="uz-Cyrl-UZ"/>
        </w:rPr>
        <w:t xml:space="preserve"> </w:t>
      </w:r>
      <w:r w:rsidRPr="000C14F8">
        <w:rPr>
          <w:sz w:val="28"/>
          <w:szCs w:val="28"/>
          <w:lang w:val="uz-Cyrl-UZ"/>
        </w:rPr>
        <w:t>3]</w:t>
      </w:r>
      <w:r>
        <w:rPr>
          <w:sz w:val="28"/>
          <w:szCs w:val="28"/>
          <w:lang w:val="uz-Cyrl-UZ"/>
        </w:rPr>
        <w:t xml:space="preserve"> </w:t>
      </w:r>
      <w:r w:rsidRPr="000C14F8">
        <w:rPr>
          <w:sz w:val="28"/>
          <w:szCs w:val="28"/>
          <w:lang w:val="uz-Cyrl-UZ"/>
        </w:rPr>
        <w:t>yoki</w:t>
      </w:r>
      <w:r>
        <w:rPr>
          <w:sz w:val="28"/>
          <w:szCs w:val="28"/>
          <w:lang w:val="uz-Cyrl-UZ"/>
        </w:rPr>
        <w:t xml:space="preserve"> </w:t>
      </w:r>
      <w:r w:rsidRPr="000C14F8">
        <w:rPr>
          <w:sz w:val="28"/>
          <w:szCs w:val="28"/>
          <w:lang w:val="uz-Cyrl-UZ"/>
        </w:rPr>
        <w:t>[4,</w:t>
      </w:r>
      <w:r>
        <w:rPr>
          <w:sz w:val="28"/>
          <w:szCs w:val="28"/>
          <w:lang w:val="uz-Cyrl-UZ"/>
        </w:rPr>
        <w:t xml:space="preserve"> </w:t>
      </w:r>
      <w:r w:rsidRPr="000C14F8">
        <w:rPr>
          <w:sz w:val="28"/>
          <w:szCs w:val="28"/>
          <w:lang w:val="uz-Cyrl-UZ"/>
        </w:rPr>
        <w:t>s.</w:t>
      </w:r>
      <w:r>
        <w:rPr>
          <w:sz w:val="28"/>
          <w:szCs w:val="28"/>
          <w:lang w:val="uz-Cyrl-UZ"/>
        </w:rPr>
        <w:t xml:space="preserve"> </w:t>
      </w:r>
      <w:r w:rsidRPr="000C14F8">
        <w:rPr>
          <w:sz w:val="28"/>
          <w:szCs w:val="28"/>
          <w:lang w:val="uz-Cyrl-UZ"/>
        </w:rPr>
        <w:t>144]:</w:t>
      </w:r>
      <w:r>
        <w:rPr>
          <w:sz w:val="28"/>
          <w:szCs w:val="28"/>
          <w:lang w:val="uz-Cyrl-UZ"/>
        </w:rPr>
        <w:t xml:space="preserve"> </w:t>
      </w:r>
      <w:r w:rsidRPr="000C14F8">
        <w:rPr>
          <w:sz w:val="28"/>
          <w:szCs w:val="28"/>
          <w:lang w:val="uz-Cyrl-UZ"/>
        </w:rPr>
        <w:t>[</w:t>
      </w:r>
      <w:r>
        <w:rPr>
          <w:sz w:val="28"/>
          <w:szCs w:val="28"/>
          <w:lang w:val="uz-Cyrl-UZ"/>
        </w:rPr>
        <w:t xml:space="preserve"> </w:t>
      </w:r>
      <w:r w:rsidRPr="000C14F8">
        <w:rPr>
          <w:sz w:val="28"/>
          <w:szCs w:val="28"/>
          <w:lang w:val="uz-Cyrl-UZ"/>
        </w:rPr>
        <w:t>1;</w:t>
      </w:r>
      <w:r>
        <w:rPr>
          <w:sz w:val="28"/>
          <w:szCs w:val="28"/>
          <w:lang w:val="uz-Cyrl-UZ"/>
        </w:rPr>
        <w:t xml:space="preserve"> </w:t>
      </w:r>
      <w:r w:rsidRPr="000C14F8">
        <w:rPr>
          <w:sz w:val="28"/>
          <w:szCs w:val="28"/>
          <w:lang w:val="uz-Cyrl-UZ"/>
        </w:rPr>
        <w:t>3]</w:t>
      </w:r>
      <w:r>
        <w:rPr>
          <w:sz w:val="28"/>
          <w:szCs w:val="28"/>
          <w:lang w:val="uz-Cyrl-UZ"/>
        </w:rPr>
        <w:t xml:space="preserve"> </w:t>
      </w:r>
      <w:r w:rsidRPr="000C14F8">
        <w:rPr>
          <w:sz w:val="28"/>
          <w:szCs w:val="28"/>
          <w:lang w:val="uz-Cyrl-UZ"/>
        </w:rPr>
        <w:t>shakllarida</w:t>
      </w:r>
      <w:r>
        <w:rPr>
          <w:sz w:val="28"/>
          <w:szCs w:val="28"/>
          <w:lang w:val="uz-Cyrl-UZ"/>
        </w:rPr>
        <w:t xml:space="preserve"> </w:t>
      </w:r>
      <w:r w:rsidRPr="000C14F8">
        <w:rPr>
          <w:sz w:val="28"/>
          <w:szCs w:val="28"/>
          <w:lang w:val="uz-Cyrl-UZ"/>
        </w:rPr>
        <w:t>beriladi.</w:t>
      </w:r>
      <w:r>
        <w:rPr>
          <w:sz w:val="28"/>
          <w:szCs w:val="28"/>
          <w:lang w:val="uz-Cyrl-UZ"/>
        </w:rPr>
        <w:t xml:space="preserve"> </w:t>
      </w:r>
      <w:r w:rsidRPr="000C14F8">
        <w:rPr>
          <w:sz w:val="28"/>
          <w:szCs w:val="28"/>
          <w:lang w:val="uz-Cyrl-UZ"/>
        </w:rPr>
        <w:t>Birinchi</w:t>
      </w:r>
      <w:r>
        <w:rPr>
          <w:sz w:val="28"/>
          <w:szCs w:val="28"/>
          <w:lang w:val="uz-Cyrl-UZ"/>
        </w:rPr>
        <w:t xml:space="preserve"> </w:t>
      </w:r>
      <w:r w:rsidRPr="000C14F8">
        <w:rPr>
          <w:sz w:val="28"/>
          <w:szCs w:val="28"/>
          <w:lang w:val="uz-Cyrl-UZ"/>
        </w:rPr>
        <w:t>holatda</w:t>
      </w:r>
      <w:r>
        <w:rPr>
          <w:sz w:val="28"/>
          <w:szCs w:val="28"/>
          <w:lang w:val="uz-Cyrl-UZ"/>
        </w:rPr>
        <w:t xml:space="preserve"> </w:t>
      </w:r>
      <w:r w:rsidRPr="000C14F8">
        <w:rPr>
          <w:sz w:val="28"/>
          <w:szCs w:val="28"/>
          <w:lang w:val="uz-Cyrl-UZ"/>
        </w:rPr>
        <w:t>[1,</w:t>
      </w:r>
      <w:r>
        <w:rPr>
          <w:sz w:val="28"/>
          <w:szCs w:val="28"/>
          <w:lang w:val="uz-Cyrl-UZ"/>
        </w:rPr>
        <w:t xml:space="preserve"> </w:t>
      </w:r>
      <w:r w:rsidRPr="000C14F8">
        <w:rPr>
          <w:sz w:val="28"/>
          <w:szCs w:val="28"/>
          <w:lang w:val="uz-Cyrl-UZ"/>
        </w:rPr>
        <w:t>3]</w:t>
      </w:r>
      <w:r>
        <w:rPr>
          <w:sz w:val="28"/>
          <w:szCs w:val="28"/>
          <w:lang w:val="uz-Cyrl-UZ"/>
        </w:rPr>
        <w:t xml:space="preserve"> </w:t>
      </w:r>
      <w:r w:rsidRPr="000C14F8">
        <w:rPr>
          <w:sz w:val="28"/>
          <w:szCs w:val="28"/>
          <w:lang w:val="uz-Cyrl-UZ"/>
        </w:rPr>
        <w:t>shaklida</w:t>
      </w:r>
      <w:r>
        <w:rPr>
          <w:sz w:val="28"/>
          <w:szCs w:val="28"/>
          <w:lang w:val="uz-Cyrl-UZ"/>
        </w:rPr>
        <w:t xml:space="preserve"> </w:t>
      </w:r>
      <w:r w:rsidRPr="000C14F8">
        <w:rPr>
          <w:sz w:val="28"/>
          <w:szCs w:val="28"/>
          <w:lang w:val="uz-Cyrl-UZ"/>
        </w:rPr>
        <w:t>1</w:t>
      </w:r>
      <w:r>
        <w:rPr>
          <w:sz w:val="28"/>
          <w:szCs w:val="28"/>
          <w:lang w:val="uz-Cyrl-UZ"/>
        </w:rPr>
        <w:t xml:space="preserve"> </w:t>
      </w:r>
      <w:r w:rsidRPr="000C14F8">
        <w:rPr>
          <w:sz w:val="28"/>
          <w:szCs w:val="28"/>
          <w:lang w:val="uz-Cyrl-UZ"/>
        </w:rPr>
        <w:t>yoki</w:t>
      </w:r>
      <w:r>
        <w:rPr>
          <w:sz w:val="28"/>
          <w:szCs w:val="28"/>
          <w:lang w:val="uz-Cyrl-UZ"/>
        </w:rPr>
        <w:t xml:space="preserve"> </w:t>
      </w:r>
      <w:r w:rsidRPr="000C14F8">
        <w:rPr>
          <w:sz w:val="28"/>
          <w:szCs w:val="28"/>
          <w:lang w:val="uz-Cyrl-UZ"/>
        </w:rPr>
        <w:t>4</w:t>
      </w:r>
      <w:r>
        <w:rPr>
          <w:sz w:val="28"/>
          <w:szCs w:val="28"/>
          <w:lang w:val="uz-Cyrl-UZ"/>
        </w:rPr>
        <w:t xml:space="preserve"> </w:t>
      </w:r>
      <w:r w:rsidRPr="000C14F8">
        <w:rPr>
          <w:sz w:val="28"/>
          <w:szCs w:val="28"/>
          <w:lang w:val="uz-Cyrl-UZ"/>
        </w:rPr>
        <w:t>raqamlari</w:t>
      </w:r>
      <w:r>
        <w:rPr>
          <w:sz w:val="28"/>
          <w:szCs w:val="28"/>
          <w:lang w:val="uz-Cyrl-UZ"/>
        </w:rPr>
        <w:t xml:space="preserve"> </w:t>
      </w:r>
      <w:r w:rsidRPr="000C14F8">
        <w:rPr>
          <w:sz w:val="28"/>
          <w:szCs w:val="28"/>
          <w:lang w:val="uz-Cyrl-UZ"/>
        </w:rPr>
        <w:t>ilmiy</w:t>
      </w:r>
      <w:r>
        <w:rPr>
          <w:sz w:val="28"/>
          <w:szCs w:val="28"/>
          <w:lang w:val="uz-Cyrl-UZ"/>
        </w:rPr>
        <w:t xml:space="preserve"> </w:t>
      </w:r>
      <w:r w:rsidRPr="000C14F8">
        <w:rPr>
          <w:sz w:val="28"/>
          <w:szCs w:val="28"/>
          <w:lang w:val="uz-Cyrl-UZ"/>
        </w:rPr>
        <w:t>manbani,</w:t>
      </w:r>
      <w:r>
        <w:rPr>
          <w:sz w:val="28"/>
          <w:szCs w:val="28"/>
          <w:lang w:val="uz-Cyrl-UZ"/>
        </w:rPr>
        <w:t xml:space="preserve"> </w:t>
      </w:r>
      <w:r w:rsidRPr="000C14F8">
        <w:rPr>
          <w:sz w:val="28"/>
          <w:szCs w:val="28"/>
          <w:lang w:val="uz-Cyrl-UZ"/>
        </w:rPr>
        <w:t>3</w:t>
      </w:r>
      <w:r>
        <w:rPr>
          <w:sz w:val="28"/>
          <w:szCs w:val="28"/>
          <w:lang w:val="uz-Cyrl-UZ"/>
        </w:rPr>
        <w:t xml:space="preserve"> </w:t>
      </w:r>
      <w:r w:rsidRPr="000C14F8">
        <w:rPr>
          <w:sz w:val="28"/>
          <w:szCs w:val="28"/>
          <w:lang w:val="uz-Cyrl-UZ"/>
        </w:rPr>
        <w:t>yoki</w:t>
      </w:r>
      <w:r>
        <w:rPr>
          <w:sz w:val="28"/>
          <w:szCs w:val="28"/>
          <w:lang w:val="uz-Cyrl-UZ"/>
        </w:rPr>
        <w:t xml:space="preserve"> </w:t>
      </w:r>
      <w:r w:rsidRPr="000C14F8">
        <w:rPr>
          <w:sz w:val="28"/>
          <w:szCs w:val="28"/>
          <w:lang w:val="uz-Cyrl-UZ"/>
        </w:rPr>
        <w:t>144</w:t>
      </w:r>
      <w:r>
        <w:rPr>
          <w:sz w:val="28"/>
          <w:szCs w:val="28"/>
          <w:lang w:val="uz-Cyrl-UZ"/>
        </w:rPr>
        <w:t xml:space="preserve"> </w:t>
      </w:r>
      <w:r w:rsidRPr="000C14F8">
        <w:rPr>
          <w:sz w:val="28"/>
          <w:szCs w:val="28"/>
          <w:lang w:val="uz-Cyrl-UZ"/>
        </w:rPr>
        <w:t>raqamlari</w:t>
      </w:r>
      <w:r>
        <w:rPr>
          <w:sz w:val="28"/>
          <w:szCs w:val="28"/>
          <w:lang w:val="uz-Cyrl-UZ"/>
        </w:rPr>
        <w:t xml:space="preserve"> </w:t>
      </w:r>
      <w:r w:rsidRPr="000C14F8">
        <w:rPr>
          <w:sz w:val="28"/>
          <w:szCs w:val="28"/>
          <w:lang w:val="uz-Cyrl-UZ"/>
        </w:rPr>
        <w:t>esa</w:t>
      </w:r>
      <w:r>
        <w:rPr>
          <w:sz w:val="28"/>
          <w:szCs w:val="28"/>
          <w:lang w:val="uz-Cyrl-UZ"/>
        </w:rPr>
        <w:t xml:space="preserve"> </w:t>
      </w:r>
      <w:r w:rsidRPr="000C14F8">
        <w:rPr>
          <w:sz w:val="28"/>
          <w:szCs w:val="28"/>
          <w:lang w:val="uz-Cyrl-UZ"/>
        </w:rPr>
        <w:t>uning</w:t>
      </w:r>
      <w:r>
        <w:rPr>
          <w:sz w:val="28"/>
          <w:szCs w:val="28"/>
          <w:lang w:val="uz-Cyrl-UZ"/>
        </w:rPr>
        <w:t xml:space="preserve"> </w:t>
      </w:r>
      <w:r w:rsidRPr="000C14F8">
        <w:rPr>
          <w:sz w:val="28"/>
          <w:szCs w:val="28"/>
          <w:lang w:val="uz-Cyrl-UZ"/>
        </w:rPr>
        <w:t>beti,</w:t>
      </w:r>
      <w:r>
        <w:rPr>
          <w:sz w:val="28"/>
          <w:szCs w:val="28"/>
          <w:lang w:val="uz-Cyrl-UZ"/>
        </w:rPr>
        <w:t xml:space="preserve"> </w:t>
      </w:r>
      <w:r w:rsidRPr="000C14F8">
        <w:rPr>
          <w:sz w:val="28"/>
          <w:szCs w:val="28"/>
          <w:lang w:val="uz-Cyrl-UZ"/>
        </w:rPr>
        <w:t>sahifasini</w:t>
      </w:r>
      <w:r>
        <w:rPr>
          <w:sz w:val="28"/>
          <w:szCs w:val="28"/>
          <w:lang w:val="uz-Cyrl-UZ"/>
        </w:rPr>
        <w:t xml:space="preserve"> </w:t>
      </w:r>
      <w:r w:rsidRPr="000C14F8">
        <w:rPr>
          <w:sz w:val="28"/>
          <w:szCs w:val="28"/>
          <w:lang w:val="uz-Cyrl-UZ"/>
        </w:rPr>
        <w:t>bildiradi.</w:t>
      </w:r>
      <w:r>
        <w:rPr>
          <w:sz w:val="28"/>
          <w:szCs w:val="28"/>
          <w:lang w:val="uz-Cyrl-UZ"/>
        </w:rPr>
        <w:t xml:space="preserve"> </w:t>
      </w:r>
      <w:r w:rsidRPr="000C14F8">
        <w:rPr>
          <w:sz w:val="28"/>
          <w:szCs w:val="28"/>
          <w:lang w:val="uz-Cyrl-UZ"/>
        </w:rPr>
        <w:t>[1;</w:t>
      </w:r>
      <w:r>
        <w:rPr>
          <w:sz w:val="28"/>
          <w:szCs w:val="28"/>
          <w:lang w:val="uz-Cyrl-UZ"/>
        </w:rPr>
        <w:t xml:space="preserve"> </w:t>
      </w:r>
      <w:r w:rsidRPr="000C14F8">
        <w:rPr>
          <w:sz w:val="28"/>
          <w:szCs w:val="28"/>
          <w:lang w:val="uz-Cyrl-UZ"/>
        </w:rPr>
        <w:t>3]</w:t>
      </w:r>
      <w:r>
        <w:rPr>
          <w:sz w:val="28"/>
          <w:szCs w:val="28"/>
          <w:lang w:val="uz-Cyrl-UZ"/>
        </w:rPr>
        <w:t xml:space="preserve"> </w:t>
      </w:r>
      <w:r w:rsidRPr="000C14F8">
        <w:rPr>
          <w:sz w:val="28"/>
          <w:szCs w:val="28"/>
          <w:lang w:val="uz-Cyrl-UZ"/>
        </w:rPr>
        <w:t>shaklida</w:t>
      </w:r>
      <w:r>
        <w:rPr>
          <w:sz w:val="28"/>
          <w:szCs w:val="28"/>
          <w:lang w:val="uz-Cyrl-UZ"/>
        </w:rPr>
        <w:t xml:space="preserve"> </w:t>
      </w:r>
      <w:r w:rsidRPr="000C14F8">
        <w:rPr>
          <w:sz w:val="28"/>
          <w:szCs w:val="28"/>
          <w:lang w:val="uz-Cyrl-UZ"/>
        </w:rPr>
        <w:t>esa</w:t>
      </w:r>
      <w:r>
        <w:rPr>
          <w:sz w:val="28"/>
          <w:szCs w:val="28"/>
          <w:lang w:val="uz-Cyrl-UZ"/>
        </w:rPr>
        <w:t xml:space="preserve"> </w:t>
      </w:r>
      <w:r w:rsidRPr="000C14F8">
        <w:rPr>
          <w:sz w:val="28"/>
          <w:szCs w:val="28"/>
          <w:lang w:val="uz-Cyrl-UZ"/>
        </w:rPr>
        <w:t>har</w:t>
      </w:r>
      <w:r>
        <w:rPr>
          <w:sz w:val="28"/>
          <w:szCs w:val="28"/>
          <w:lang w:val="uz-Cyrl-UZ"/>
        </w:rPr>
        <w:t xml:space="preserve"> </w:t>
      </w:r>
      <w:r w:rsidRPr="000C14F8">
        <w:rPr>
          <w:sz w:val="28"/>
          <w:szCs w:val="28"/>
          <w:lang w:val="uz-Cyrl-UZ"/>
        </w:rPr>
        <w:t>ikkisi</w:t>
      </w:r>
      <w:r>
        <w:rPr>
          <w:sz w:val="28"/>
          <w:szCs w:val="28"/>
          <w:lang w:val="uz-Cyrl-UZ"/>
        </w:rPr>
        <w:t xml:space="preserve"> </w:t>
      </w:r>
      <w:r w:rsidRPr="000C14F8">
        <w:rPr>
          <w:sz w:val="28"/>
          <w:szCs w:val="28"/>
          <w:lang w:val="uz-Cyrl-UZ"/>
        </w:rPr>
        <w:t>ham</w:t>
      </w:r>
      <w:r>
        <w:rPr>
          <w:sz w:val="28"/>
          <w:szCs w:val="28"/>
          <w:lang w:val="uz-Cyrl-UZ"/>
        </w:rPr>
        <w:t xml:space="preserve"> </w:t>
      </w:r>
      <w:r w:rsidRPr="000C14F8">
        <w:rPr>
          <w:sz w:val="28"/>
          <w:szCs w:val="28"/>
          <w:lang w:val="uz-Cyrl-UZ"/>
        </w:rPr>
        <w:t>ilmiy</w:t>
      </w:r>
      <w:r>
        <w:rPr>
          <w:sz w:val="28"/>
          <w:szCs w:val="28"/>
          <w:lang w:val="uz-Cyrl-UZ"/>
        </w:rPr>
        <w:t xml:space="preserve"> </w:t>
      </w:r>
      <w:r w:rsidRPr="000C14F8">
        <w:rPr>
          <w:sz w:val="28"/>
          <w:szCs w:val="28"/>
          <w:lang w:val="uz-Cyrl-UZ"/>
        </w:rPr>
        <w:t>manbani</w:t>
      </w:r>
      <w:r>
        <w:rPr>
          <w:sz w:val="28"/>
          <w:szCs w:val="28"/>
          <w:lang w:val="uz-Cyrl-UZ"/>
        </w:rPr>
        <w:t xml:space="preserve"> </w:t>
      </w:r>
      <w:r w:rsidRPr="000C14F8">
        <w:rPr>
          <w:sz w:val="28"/>
          <w:szCs w:val="28"/>
          <w:lang w:val="uz-Cyrl-UZ"/>
        </w:rPr>
        <w:t>bildiradi.</w:t>
      </w:r>
      <w:r>
        <w:rPr>
          <w:sz w:val="28"/>
          <w:szCs w:val="28"/>
          <w:lang w:val="uz-Cyrl-UZ"/>
        </w:rPr>
        <w:t xml:space="preserve"> </w:t>
      </w:r>
      <w:r w:rsidRPr="000C14F8">
        <w:rPr>
          <w:sz w:val="28"/>
          <w:szCs w:val="28"/>
          <w:lang w:val="uz-Cyrl-UZ"/>
        </w:rPr>
        <w:t>Matn</w:t>
      </w:r>
      <w:r>
        <w:rPr>
          <w:sz w:val="28"/>
          <w:szCs w:val="28"/>
          <w:lang w:val="uz-Cyrl-UZ"/>
        </w:rPr>
        <w:t xml:space="preserve"> </w:t>
      </w:r>
      <w:r w:rsidRPr="000C14F8">
        <w:rPr>
          <w:sz w:val="28"/>
          <w:szCs w:val="28"/>
          <w:lang w:val="uz-Cyrl-UZ"/>
        </w:rPr>
        <w:t>ichida</w:t>
      </w:r>
      <w:r>
        <w:rPr>
          <w:sz w:val="28"/>
          <w:szCs w:val="28"/>
          <w:lang w:val="uz-Cyrl-UZ"/>
        </w:rPr>
        <w:t xml:space="preserve"> </w:t>
      </w:r>
      <w:r w:rsidRPr="000C14F8">
        <w:rPr>
          <w:sz w:val="28"/>
          <w:szCs w:val="28"/>
          <w:lang w:val="uz-Cyrl-UZ"/>
        </w:rPr>
        <w:t>berilgan</w:t>
      </w:r>
      <w:r>
        <w:rPr>
          <w:sz w:val="28"/>
          <w:szCs w:val="28"/>
          <w:lang w:val="uz-Cyrl-UZ"/>
        </w:rPr>
        <w:t xml:space="preserve"> </w:t>
      </w:r>
      <w:r w:rsidRPr="000C14F8">
        <w:rPr>
          <w:sz w:val="28"/>
          <w:szCs w:val="28"/>
          <w:lang w:val="uz-Cyrl-UZ"/>
        </w:rPr>
        <w:t>havolalar</w:t>
      </w:r>
      <w:r>
        <w:rPr>
          <w:sz w:val="28"/>
          <w:szCs w:val="28"/>
          <w:lang w:val="uz-Cyrl-UZ"/>
        </w:rPr>
        <w:t xml:space="preserve"> </w:t>
      </w:r>
      <w:r w:rsidRPr="000C14F8">
        <w:rPr>
          <w:sz w:val="28"/>
          <w:szCs w:val="28"/>
          <w:lang w:val="uz-Cyrl-UZ"/>
        </w:rPr>
        <w:t>ilmiy</w:t>
      </w:r>
      <w:r>
        <w:rPr>
          <w:sz w:val="28"/>
          <w:szCs w:val="28"/>
          <w:lang w:val="uz-Cyrl-UZ"/>
        </w:rPr>
        <w:t xml:space="preserve"> </w:t>
      </w:r>
      <w:r w:rsidRPr="000C14F8">
        <w:rPr>
          <w:sz w:val="28"/>
          <w:szCs w:val="28"/>
          <w:lang w:val="uz-Cyrl-UZ"/>
        </w:rPr>
        <w:t>ish</w:t>
      </w:r>
      <w:r>
        <w:rPr>
          <w:sz w:val="28"/>
          <w:szCs w:val="28"/>
          <w:lang w:val="uz-Cyrl-UZ"/>
        </w:rPr>
        <w:t xml:space="preserve"> </w:t>
      </w:r>
      <w:r w:rsidRPr="000C14F8">
        <w:rPr>
          <w:sz w:val="28"/>
          <w:szCs w:val="28"/>
          <w:lang w:val="uz-Cyrl-UZ"/>
        </w:rPr>
        <w:t>(maqola,</w:t>
      </w:r>
      <w:r>
        <w:rPr>
          <w:sz w:val="28"/>
          <w:szCs w:val="28"/>
          <w:lang w:val="uz-Cyrl-UZ"/>
        </w:rPr>
        <w:t xml:space="preserve"> </w:t>
      </w:r>
      <w:r w:rsidRPr="000C14F8">
        <w:rPr>
          <w:sz w:val="28"/>
          <w:szCs w:val="28"/>
          <w:lang w:val="uz-Cyrl-UZ"/>
        </w:rPr>
        <w:t>lissertatsiya,</w:t>
      </w:r>
      <w:r>
        <w:rPr>
          <w:sz w:val="28"/>
          <w:szCs w:val="28"/>
          <w:lang w:val="uz-Cyrl-UZ"/>
        </w:rPr>
        <w:t xml:space="preserve"> </w:t>
      </w:r>
      <w:r w:rsidRPr="000C14F8">
        <w:rPr>
          <w:sz w:val="28"/>
          <w:szCs w:val="28"/>
          <w:lang w:val="uz-Cyrl-UZ"/>
        </w:rPr>
        <w:t>monografiya)</w:t>
      </w:r>
      <w:r>
        <w:rPr>
          <w:sz w:val="28"/>
          <w:szCs w:val="28"/>
          <w:lang w:val="uz-Cyrl-UZ"/>
        </w:rPr>
        <w:t xml:space="preserve"> </w:t>
      </w:r>
      <w:r w:rsidRPr="000C14F8">
        <w:rPr>
          <w:sz w:val="28"/>
          <w:szCs w:val="28"/>
          <w:lang w:val="uz-Cyrl-UZ"/>
        </w:rPr>
        <w:t>oxirida</w:t>
      </w:r>
      <w:r>
        <w:rPr>
          <w:sz w:val="28"/>
          <w:szCs w:val="28"/>
          <w:lang w:val="uz-Cyrl-UZ"/>
        </w:rPr>
        <w:t xml:space="preserve"> </w:t>
      </w:r>
      <w:r w:rsidRPr="000C14F8">
        <w:rPr>
          <w:sz w:val="28"/>
          <w:szCs w:val="28"/>
          <w:lang w:val="uz-Cyrl-UZ"/>
        </w:rPr>
        <w:t>matn</w:t>
      </w:r>
      <w:r>
        <w:rPr>
          <w:sz w:val="28"/>
          <w:szCs w:val="28"/>
          <w:lang w:val="uz-Cyrl-UZ"/>
        </w:rPr>
        <w:t xml:space="preserve"> </w:t>
      </w:r>
      <w:r w:rsidRPr="000C14F8">
        <w:rPr>
          <w:sz w:val="28"/>
          <w:szCs w:val="28"/>
          <w:lang w:val="uz-Cyrl-UZ"/>
        </w:rPr>
        <w:t>ichidagi</w:t>
      </w:r>
      <w:r>
        <w:rPr>
          <w:sz w:val="28"/>
          <w:szCs w:val="28"/>
          <w:lang w:val="uz-Cyrl-UZ"/>
        </w:rPr>
        <w:t xml:space="preserve"> </w:t>
      </w:r>
      <w:r w:rsidRPr="000C14F8">
        <w:rPr>
          <w:sz w:val="28"/>
          <w:szCs w:val="28"/>
          <w:lang w:val="uz-Cyrl-UZ"/>
        </w:rPr>
        <w:t>tartibni</w:t>
      </w:r>
      <w:r>
        <w:rPr>
          <w:sz w:val="28"/>
          <w:szCs w:val="28"/>
          <w:lang w:val="uz-Cyrl-UZ"/>
        </w:rPr>
        <w:t xml:space="preserve"> </w:t>
      </w:r>
      <w:r w:rsidRPr="000C14F8">
        <w:rPr>
          <w:sz w:val="28"/>
          <w:szCs w:val="28"/>
          <w:lang w:val="uz-Cyrl-UZ"/>
        </w:rPr>
        <w:t>saqlagan</w:t>
      </w:r>
      <w:r>
        <w:rPr>
          <w:sz w:val="28"/>
          <w:szCs w:val="28"/>
          <w:lang w:val="uz-Cyrl-UZ"/>
        </w:rPr>
        <w:t xml:space="preserve"> </w:t>
      </w:r>
      <w:r w:rsidRPr="000C14F8">
        <w:rPr>
          <w:sz w:val="28"/>
          <w:szCs w:val="28"/>
          <w:lang w:val="uz-Cyrl-UZ"/>
        </w:rPr>
        <w:t>holda</w:t>
      </w:r>
      <w:r>
        <w:rPr>
          <w:sz w:val="28"/>
          <w:szCs w:val="28"/>
          <w:lang w:val="uz-Cyrl-UZ"/>
        </w:rPr>
        <w:t xml:space="preserve"> </w:t>
      </w:r>
      <w:r w:rsidRPr="000C14F8">
        <w:rPr>
          <w:sz w:val="28"/>
          <w:szCs w:val="28"/>
          <w:lang w:val="uz-Cyrl-UZ"/>
        </w:rPr>
        <w:t>“Foydalanilgan</w:t>
      </w:r>
      <w:r>
        <w:rPr>
          <w:sz w:val="28"/>
          <w:szCs w:val="28"/>
          <w:lang w:val="uz-Cyrl-UZ"/>
        </w:rPr>
        <w:t xml:space="preserve"> </w:t>
      </w:r>
      <w:r w:rsidRPr="000C14F8">
        <w:rPr>
          <w:sz w:val="28"/>
          <w:szCs w:val="28"/>
          <w:lang w:val="uz-Cyrl-UZ"/>
        </w:rPr>
        <w:t>adabiyotlar”</w:t>
      </w:r>
      <w:r>
        <w:rPr>
          <w:sz w:val="28"/>
          <w:szCs w:val="28"/>
          <w:lang w:val="uz-Cyrl-UZ"/>
        </w:rPr>
        <w:t xml:space="preserve"> </w:t>
      </w:r>
      <w:r w:rsidRPr="000C14F8">
        <w:rPr>
          <w:sz w:val="28"/>
          <w:szCs w:val="28"/>
          <w:lang w:val="uz-Cyrl-UZ"/>
        </w:rPr>
        <w:t>ro‘yxatida</w:t>
      </w:r>
      <w:r>
        <w:rPr>
          <w:sz w:val="28"/>
          <w:szCs w:val="28"/>
          <w:lang w:val="uz-Cyrl-UZ"/>
        </w:rPr>
        <w:t xml:space="preserve"> </w:t>
      </w:r>
      <w:r w:rsidRPr="000C14F8">
        <w:rPr>
          <w:sz w:val="28"/>
          <w:szCs w:val="28"/>
          <w:lang w:val="uz-Cyrl-UZ"/>
        </w:rPr>
        <w:t>beriladi.</w:t>
      </w:r>
      <w:r>
        <w:rPr>
          <w:sz w:val="28"/>
          <w:szCs w:val="28"/>
          <w:lang w:val="uz-Cyrl-UZ"/>
        </w:rPr>
        <w:t xml:space="preserve"> </w:t>
      </w:r>
      <w:r w:rsidRPr="000C14F8">
        <w:rPr>
          <w:sz w:val="28"/>
          <w:szCs w:val="28"/>
          <w:lang w:val="uz-Cyrl-UZ"/>
        </w:rPr>
        <w:lastRenderedPageBreak/>
        <w:t>Havolalar</w:t>
      </w:r>
      <w:r>
        <w:rPr>
          <w:sz w:val="28"/>
          <w:szCs w:val="28"/>
          <w:lang w:val="uz-Cyrl-UZ"/>
        </w:rPr>
        <w:t xml:space="preserve"> </w:t>
      </w:r>
      <w:r w:rsidRPr="000C14F8">
        <w:rPr>
          <w:sz w:val="28"/>
          <w:szCs w:val="28"/>
          <w:lang w:val="uz-Cyrl-UZ"/>
        </w:rPr>
        <w:t>sahifa</w:t>
      </w:r>
      <w:r>
        <w:rPr>
          <w:sz w:val="28"/>
          <w:szCs w:val="28"/>
          <w:lang w:val="uz-Cyrl-UZ"/>
        </w:rPr>
        <w:t xml:space="preserve"> </w:t>
      </w:r>
      <w:r w:rsidRPr="000C14F8">
        <w:rPr>
          <w:sz w:val="28"/>
          <w:szCs w:val="28"/>
          <w:lang w:val="uz-Cyrl-UZ"/>
        </w:rPr>
        <w:t>oxirida</w:t>
      </w:r>
      <w:r>
        <w:rPr>
          <w:sz w:val="28"/>
          <w:szCs w:val="28"/>
          <w:lang w:val="uz-Cyrl-UZ"/>
        </w:rPr>
        <w:t xml:space="preserve"> </w:t>
      </w:r>
      <w:r w:rsidRPr="000C14F8">
        <w:rPr>
          <w:sz w:val="28"/>
          <w:szCs w:val="28"/>
          <w:lang w:val="uz-Cyrl-UZ"/>
        </w:rPr>
        <w:t>berilganda</w:t>
      </w:r>
      <w:r>
        <w:rPr>
          <w:sz w:val="28"/>
          <w:szCs w:val="28"/>
          <w:lang w:val="uz-Cyrl-UZ"/>
        </w:rPr>
        <w:t xml:space="preserve"> </w:t>
      </w:r>
      <w:r w:rsidRPr="000C14F8">
        <w:rPr>
          <w:sz w:val="28"/>
          <w:szCs w:val="28"/>
          <w:lang w:val="uz-Cyrl-UZ"/>
        </w:rPr>
        <w:t>esa,</w:t>
      </w:r>
      <w:r>
        <w:rPr>
          <w:sz w:val="28"/>
          <w:szCs w:val="28"/>
          <w:lang w:val="uz-Cyrl-UZ"/>
        </w:rPr>
        <w:t xml:space="preserve"> </w:t>
      </w:r>
      <w:r w:rsidRPr="000C14F8">
        <w:rPr>
          <w:sz w:val="28"/>
          <w:szCs w:val="28"/>
          <w:lang w:val="uz-Cyrl-UZ"/>
        </w:rPr>
        <w:t>iqtibos</w:t>
      </w:r>
      <w:r>
        <w:rPr>
          <w:sz w:val="28"/>
          <w:szCs w:val="28"/>
          <w:lang w:val="uz-Cyrl-UZ"/>
        </w:rPr>
        <w:t xml:space="preserve"> </w:t>
      </w:r>
      <w:r w:rsidRPr="000C14F8">
        <w:rPr>
          <w:sz w:val="28"/>
          <w:szCs w:val="28"/>
          <w:lang w:val="uz-Cyrl-UZ"/>
        </w:rPr>
        <w:t>matn</w:t>
      </w:r>
      <w:r>
        <w:rPr>
          <w:sz w:val="28"/>
          <w:szCs w:val="28"/>
          <w:lang w:val="uz-Cyrl-UZ"/>
        </w:rPr>
        <w:t xml:space="preserve"> </w:t>
      </w:r>
      <w:r w:rsidRPr="000C14F8">
        <w:rPr>
          <w:sz w:val="28"/>
          <w:szCs w:val="28"/>
          <w:lang w:val="uz-Cyrl-UZ"/>
        </w:rPr>
        <w:t>va</w:t>
      </w:r>
      <w:r>
        <w:rPr>
          <w:sz w:val="28"/>
          <w:szCs w:val="28"/>
          <w:lang w:val="uz-Cyrl-UZ"/>
        </w:rPr>
        <w:t xml:space="preserve"> </w:t>
      </w:r>
      <w:r w:rsidRPr="000C14F8">
        <w:rPr>
          <w:sz w:val="28"/>
          <w:szCs w:val="28"/>
          <w:lang w:val="uz-Cyrl-UZ"/>
        </w:rPr>
        <w:t>sahifa</w:t>
      </w:r>
      <w:r>
        <w:rPr>
          <w:sz w:val="28"/>
          <w:szCs w:val="28"/>
          <w:lang w:val="uz-Cyrl-UZ"/>
        </w:rPr>
        <w:t xml:space="preserve"> </w:t>
      </w:r>
      <w:r w:rsidRPr="000C14F8">
        <w:rPr>
          <w:sz w:val="28"/>
          <w:szCs w:val="28"/>
          <w:lang w:val="uz-Cyrl-UZ"/>
        </w:rPr>
        <w:t>oxirida</w:t>
      </w:r>
      <w:r>
        <w:rPr>
          <w:sz w:val="28"/>
          <w:szCs w:val="28"/>
          <w:lang w:val="uz-Cyrl-UZ"/>
        </w:rPr>
        <w:t xml:space="preserve"> </w:t>
      </w:r>
      <w:r w:rsidRPr="000C14F8">
        <w:rPr>
          <w:sz w:val="28"/>
          <w:szCs w:val="28"/>
          <w:lang w:val="uz-Cyrl-UZ"/>
        </w:rPr>
        <w:t>bir</w:t>
      </w:r>
      <w:r>
        <w:rPr>
          <w:sz w:val="28"/>
          <w:szCs w:val="28"/>
          <w:lang w:val="uz-Cyrl-UZ"/>
        </w:rPr>
        <w:t xml:space="preserve"> </w:t>
      </w:r>
      <w:r w:rsidRPr="000C14F8">
        <w:rPr>
          <w:sz w:val="28"/>
          <w:szCs w:val="28"/>
          <w:lang w:val="uz-Cyrl-UZ"/>
        </w:rPr>
        <w:t>xilda</w:t>
      </w:r>
      <w:r>
        <w:rPr>
          <w:sz w:val="28"/>
          <w:szCs w:val="28"/>
          <w:lang w:val="uz-Cyrl-UZ"/>
        </w:rPr>
        <w:t xml:space="preserve"> </w:t>
      </w:r>
      <w:r w:rsidRPr="000C14F8">
        <w:rPr>
          <w:sz w:val="28"/>
          <w:szCs w:val="28"/>
          <w:lang w:val="uz-Cyrl-UZ"/>
        </w:rPr>
        <w:t>raqamlanadi:</w:t>
      </w:r>
      <w:r>
        <w:rPr>
          <w:sz w:val="28"/>
          <w:szCs w:val="28"/>
          <w:lang w:val="uz-Cyrl-UZ"/>
        </w:rPr>
        <w:t xml:space="preserve"> </w:t>
      </w:r>
      <w:r w:rsidRPr="000C14F8">
        <w:rPr>
          <w:sz w:val="28"/>
          <w:szCs w:val="28"/>
          <w:lang w:val="uz-Cyrl-UZ"/>
        </w:rPr>
        <w:t>iqtibos</w:t>
      </w:r>
      <w:r>
        <w:rPr>
          <w:sz w:val="28"/>
          <w:szCs w:val="28"/>
          <w:lang w:val="uz-Cyrl-UZ"/>
        </w:rPr>
        <w:t xml:space="preserve"> </w:t>
      </w:r>
      <w:r w:rsidRPr="000C14F8">
        <w:rPr>
          <w:sz w:val="28"/>
          <w:szCs w:val="28"/>
          <w:lang w:val="uz-Cyrl-UZ"/>
        </w:rPr>
        <w:t>kabi.</w:t>
      </w:r>
      <w:r>
        <w:rPr>
          <w:sz w:val="28"/>
          <w:szCs w:val="28"/>
          <w:lang w:val="uz-Cyrl-UZ"/>
        </w:rPr>
        <w:t xml:space="preserve"> </w:t>
      </w:r>
    </w:p>
    <w:p w14:paraId="0952D5EA" w14:textId="77777777" w:rsidR="00E864B8" w:rsidRPr="000C14F8" w:rsidRDefault="00E864B8" w:rsidP="00E864B8">
      <w:pPr>
        <w:pStyle w:val="a3"/>
        <w:ind w:left="0" w:firstLine="709"/>
        <w:jc w:val="both"/>
        <w:rPr>
          <w:sz w:val="28"/>
          <w:szCs w:val="28"/>
          <w:lang w:val="uz-Cyrl-UZ"/>
        </w:rPr>
      </w:pPr>
      <w:r w:rsidRPr="000C14F8">
        <w:rPr>
          <w:sz w:val="28"/>
          <w:szCs w:val="28"/>
          <w:lang w:val="uz-Cyrl-UZ"/>
        </w:rPr>
        <w:t>Bunda</w:t>
      </w:r>
      <w:r>
        <w:rPr>
          <w:sz w:val="28"/>
          <w:szCs w:val="28"/>
          <w:lang w:val="uz-Cyrl-UZ"/>
        </w:rPr>
        <w:t xml:space="preserve"> </w:t>
      </w:r>
      <w:r w:rsidRPr="000C14F8">
        <w:rPr>
          <w:sz w:val="28"/>
          <w:szCs w:val="28"/>
          <w:lang w:val="uz-Cyrl-UZ"/>
        </w:rPr>
        <w:t>bevosita</w:t>
      </w:r>
      <w:r>
        <w:rPr>
          <w:sz w:val="28"/>
          <w:szCs w:val="28"/>
          <w:lang w:val="uz-Cyrl-UZ"/>
        </w:rPr>
        <w:t xml:space="preserve"> </w:t>
      </w:r>
      <w:r w:rsidRPr="000C14F8">
        <w:rPr>
          <w:sz w:val="28"/>
          <w:szCs w:val="28"/>
          <w:lang w:val="uz-Cyrl-UZ"/>
        </w:rPr>
        <w:t>havola</w:t>
      </w:r>
      <w:r>
        <w:rPr>
          <w:sz w:val="28"/>
          <w:szCs w:val="28"/>
          <w:lang w:val="uz-Cyrl-UZ"/>
        </w:rPr>
        <w:t xml:space="preserve"> </w:t>
      </w:r>
      <w:r w:rsidRPr="000C14F8">
        <w:rPr>
          <w:sz w:val="28"/>
          <w:szCs w:val="28"/>
          <w:lang w:val="uz-Cyrl-UZ"/>
        </w:rPr>
        <w:t>quyidagi</w:t>
      </w:r>
      <w:r>
        <w:rPr>
          <w:sz w:val="28"/>
          <w:szCs w:val="28"/>
          <w:lang w:val="uz-Cyrl-UZ"/>
        </w:rPr>
        <w:t xml:space="preserve"> </w:t>
      </w:r>
      <w:r w:rsidRPr="000C14F8">
        <w:rPr>
          <w:sz w:val="28"/>
          <w:szCs w:val="28"/>
          <w:lang w:val="uz-Cyrl-UZ"/>
        </w:rPr>
        <w:t>tartibda</w:t>
      </w:r>
      <w:r>
        <w:rPr>
          <w:sz w:val="28"/>
          <w:szCs w:val="28"/>
          <w:lang w:val="uz-Cyrl-UZ"/>
        </w:rPr>
        <w:t xml:space="preserve"> </w:t>
      </w:r>
      <w:r w:rsidRPr="000C14F8">
        <w:rPr>
          <w:sz w:val="28"/>
          <w:szCs w:val="28"/>
          <w:lang w:val="uz-Cyrl-UZ"/>
        </w:rPr>
        <w:t>rasmiylashtiriladi:</w:t>
      </w:r>
    </w:p>
    <w:p w14:paraId="49E53A2A" w14:textId="77777777" w:rsidR="00E864B8" w:rsidRPr="000C14F8" w:rsidRDefault="00E864B8" w:rsidP="00E864B8">
      <w:pPr>
        <w:pStyle w:val="a3"/>
        <w:ind w:left="0" w:firstLine="709"/>
        <w:jc w:val="both"/>
        <w:rPr>
          <w:sz w:val="28"/>
          <w:szCs w:val="28"/>
          <w:lang w:val="uz-Cyrl-UZ"/>
        </w:rPr>
      </w:pPr>
      <w:r>
        <w:rPr>
          <w:sz w:val="28"/>
          <w:szCs w:val="28"/>
          <w:lang w:val="uz-Cyrl-UZ"/>
        </w:rPr>
        <w:t>1.</w:t>
      </w:r>
      <w:r>
        <w:rPr>
          <w:sz w:val="28"/>
          <w:szCs w:val="28"/>
        </w:rPr>
        <w:t xml:space="preserve"> </w:t>
      </w:r>
      <w:r w:rsidRPr="000C14F8">
        <w:rPr>
          <w:sz w:val="28"/>
          <w:szCs w:val="28"/>
          <w:lang w:val="uz-Cyrl-UZ"/>
        </w:rPr>
        <w:t>Qodirov</w:t>
      </w:r>
      <w:r>
        <w:rPr>
          <w:sz w:val="28"/>
          <w:szCs w:val="28"/>
          <w:lang w:val="uz-Cyrl-UZ"/>
        </w:rPr>
        <w:t xml:space="preserve"> </w:t>
      </w:r>
      <w:r w:rsidRPr="000C14F8">
        <w:rPr>
          <w:sz w:val="28"/>
          <w:szCs w:val="28"/>
          <w:lang w:val="uz-Cyrl-UZ"/>
        </w:rPr>
        <w:t>A.I.</w:t>
      </w:r>
      <w:r>
        <w:rPr>
          <w:sz w:val="28"/>
          <w:szCs w:val="28"/>
          <w:lang w:val="uz-Cyrl-UZ"/>
        </w:rPr>
        <w:t xml:space="preserve"> </w:t>
      </w:r>
      <w:r w:rsidRPr="000C14F8">
        <w:rPr>
          <w:sz w:val="28"/>
          <w:szCs w:val="28"/>
          <w:lang w:val="uz-Cyrl-UZ"/>
        </w:rPr>
        <w:t>Asar</w:t>
      </w:r>
      <w:r>
        <w:rPr>
          <w:sz w:val="28"/>
          <w:szCs w:val="28"/>
          <w:lang w:val="uz-Cyrl-UZ"/>
        </w:rPr>
        <w:t xml:space="preserve"> </w:t>
      </w:r>
      <w:r w:rsidRPr="000C14F8">
        <w:rPr>
          <w:sz w:val="28"/>
          <w:szCs w:val="28"/>
          <w:lang w:val="uz-Cyrl-UZ"/>
        </w:rPr>
        <w:t>nomi.</w:t>
      </w:r>
      <w:r>
        <w:rPr>
          <w:sz w:val="28"/>
          <w:szCs w:val="28"/>
          <w:lang w:val="uz-Cyrl-UZ"/>
        </w:rPr>
        <w:t xml:space="preserve"> </w:t>
      </w:r>
      <w:r w:rsidRPr="000C14F8">
        <w:rPr>
          <w:sz w:val="28"/>
          <w:szCs w:val="28"/>
          <w:lang w:val="uz-Cyrl-UZ"/>
        </w:rPr>
        <w:t>–</w:t>
      </w:r>
      <w:r>
        <w:rPr>
          <w:sz w:val="28"/>
          <w:szCs w:val="28"/>
          <w:lang w:val="uz-Cyrl-UZ"/>
        </w:rPr>
        <w:t xml:space="preserve"> </w:t>
      </w:r>
      <w:r w:rsidRPr="000C14F8">
        <w:rPr>
          <w:sz w:val="28"/>
          <w:szCs w:val="28"/>
          <w:lang w:val="uz-Cyrl-UZ"/>
        </w:rPr>
        <w:t>T.:</w:t>
      </w:r>
      <w:r>
        <w:rPr>
          <w:sz w:val="28"/>
          <w:szCs w:val="28"/>
          <w:lang w:val="uz-Cyrl-UZ"/>
        </w:rPr>
        <w:t xml:space="preserve"> </w:t>
      </w:r>
      <w:r w:rsidRPr="000C14F8">
        <w:rPr>
          <w:sz w:val="28"/>
          <w:szCs w:val="28"/>
          <w:lang w:val="uz-Cyrl-UZ"/>
        </w:rPr>
        <w:t>“Sharq”,</w:t>
      </w:r>
      <w:r>
        <w:rPr>
          <w:sz w:val="28"/>
          <w:szCs w:val="28"/>
          <w:lang w:val="uz-Cyrl-UZ"/>
        </w:rPr>
        <w:t xml:space="preserve"> </w:t>
      </w:r>
      <w:r w:rsidRPr="000C14F8">
        <w:rPr>
          <w:sz w:val="28"/>
          <w:szCs w:val="28"/>
          <w:lang w:val="uz-Cyrl-UZ"/>
        </w:rPr>
        <w:t>2018.</w:t>
      </w:r>
      <w:r>
        <w:rPr>
          <w:sz w:val="28"/>
          <w:szCs w:val="28"/>
          <w:lang w:val="uz-Cyrl-UZ"/>
        </w:rPr>
        <w:t xml:space="preserve"> </w:t>
      </w:r>
      <w:r w:rsidRPr="000C14F8">
        <w:rPr>
          <w:sz w:val="28"/>
          <w:szCs w:val="28"/>
          <w:lang w:val="uz-Cyrl-UZ"/>
        </w:rPr>
        <w:t>–</w:t>
      </w:r>
      <w:r>
        <w:rPr>
          <w:sz w:val="28"/>
          <w:szCs w:val="28"/>
          <w:lang w:val="uz-Cyrl-UZ"/>
        </w:rPr>
        <w:t xml:space="preserve"> </w:t>
      </w:r>
      <w:r w:rsidRPr="000C14F8">
        <w:rPr>
          <w:sz w:val="28"/>
          <w:szCs w:val="28"/>
          <w:lang w:val="uz-Cyrl-UZ"/>
        </w:rPr>
        <w:t>123-b.</w:t>
      </w:r>
      <w:r>
        <w:rPr>
          <w:sz w:val="28"/>
          <w:szCs w:val="28"/>
          <w:lang w:val="uz-Cyrl-UZ"/>
        </w:rPr>
        <w:t xml:space="preserve"> </w:t>
      </w:r>
    </w:p>
    <w:p w14:paraId="79F53406" w14:textId="77777777" w:rsidR="00E864B8" w:rsidRPr="000C14F8" w:rsidRDefault="00E864B8" w:rsidP="00E864B8">
      <w:pPr>
        <w:pStyle w:val="a3"/>
        <w:ind w:left="0" w:firstLine="709"/>
        <w:jc w:val="both"/>
        <w:rPr>
          <w:sz w:val="28"/>
          <w:szCs w:val="28"/>
          <w:lang w:val="uz-Cyrl-UZ"/>
        </w:rPr>
      </w:pPr>
      <w:r>
        <w:rPr>
          <w:sz w:val="28"/>
          <w:szCs w:val="28"/>
          <w:lang w:val="uz-Cyrl-UZ"/>
        </w:rPr>
        <w:t>2.</w:t>
      </w:r>
      <w:r>
        <w:rPr>
          <w:sz w:val="28"/>
          <w:szCs w:val="28"/>
        </w:rPr>
        <w:t xml:space="preserve"> </w:t>
      </w:r>
      <w:r w:rsidRPr="000C14F8">
        <w:rPr>
          <w:sz w:val="28"/>
          <w:szCs w:val="28"/>
          <w:lang w:val="uz-Cyrl-UZ"/>
        </w:rPr>
        <w:t>Qodirov</w:t>
      </w:r>
      <w:r>
        <w:rPr>
          <w:sz w:val="28"/>
          <w:szCs w:val="28"/>
          <w:lang w:val="uz-Cyrl-UZ"/>
        </w:rPr>
        <w:t xml:space="preserve"> </w:t>
      </w:r>
      <w:r w:rsidRPr="000C14F8">
        <w:rPr>
          <w:sz w:val="28"/>
          <w:szCs w:val="28"/>
          <w:lang w:val="uz-Cyrl-UZ"/>
        </w:rPr>
        <w:t>A.I.</w:t>
      </w:r>
      <w:r>
        <w:rPr>
          <w:sz w:val="28"/>
          <w:szCs w:val="28"/>
          <w:lang w:val="uz-Cyrl-UZ"/>
        </w:rPr>
        <w:t xml:space="preserve"> </w:t>
      </w:r>
      <w:r w:rsidRPr="000C14F8">
        <w:rPr>
          <w:sz w:val="28"/>
          <w:szCs w:val="28"/>
          <w:lang w:val="uz-Cyrl-UZ"/>
        </w:rPr>
        <w:t>Maqola</w:t>
      </w:r>
      <w:r>
        <w:rPr>
          <w:sz w:val="28"/>
          <w:szCs w:val="28"/>
          <w:lang w:val="uz-Cyrl-UZ"/>
        </w:rPr>
        <w:t xml:space="preserve"> </w:t>
      </w:r>
      <w:r w:rsidRPr="000C14F8">
        <w:rPr>
          <w:sz w:val="28"/>
          <w:szCs w:val="28"/>
          <w:lang w:val="uz-Cyrl-UZ"/>
        </w:rPr>
        <w:t>nomi</w:t>
      </w:r>
      <w:r>
        <w:rPr>
          <w:sz w:val="28"/>
          <w:szCs w:val="28"/>
          <w:lang w:val="uz-Cyrl-UZ"/>
        </w:rPr>
        <w:t xml:space="preserve"> </w:t>
      </w:r>
      <w:r w:rsidRPr="000C14F8">
        <w:rPr>
          <w:sz w:val="28"/>
          <w:szCs w:val="28"/>
          <w:lang w:val="uz-Cyrl-UZ"/>
        </w:rPr>
        <w:t>//</w:t>
      </w:r>
      <w:r>
        <w:rPr>
          <w:sz w:val="28"/>
          <w:szCs w:val="28"/>
          <w:lang w:val="uz-Cyrl-UZ"/>
        </w:rPr>
        <w:t xml:space="preserve"> </w:t>
      </w:r>
      <w:r w:rsidRPr="000C14F8">
        <w:rPr>
          <w:sz w:val="28"/>
          <w:szCs w:val="28"/>
          <w:lang w:val="uz-Cyrl-UZ"/>
        </w:rPr>
        <w:t>J.</w:t>
      </w:r>
      <w:r>
        <w:rPr>
          <w:sz w:val="28"/>
          <w:szCs w:val="28"/>
          <w:lang w:val="uz-Cyrl-UZ"/>
        </w:rPr>
        <w:t xml:space="preserve"> </w:t>
      </w:r>
      <w:r w:rsidRPr="000C14F8">
        <w:rPr>
          <w:sz w:val="28"/>
          <w:szCs w:val="28"/>
          <w:lang w:val="uz-Cyrl-UZ"/>
        </w:rPr>
        <w:t>“Til</w:t>
      </w:r>
      <w:r>
        <w:rPr>
          <w:sz w:val="28"/>
          <w:szCs w:val="28"/>
          <w:lang w:val="uz-Cyrl-UZ"/>
        </w:rPr>
        <w:t xml:space="preserve"> </w:t>
      </w:r>
      <w:r w:rsidRPr="000C14F8">
        <w:rPr>
          <w:sz w:val="28"/>
          <w:szCs w:val="28"/>
          <w:lang w:val="uz-Cyrl-UZ"/>
        </w:rPr>
        <w:t>va</w:t>
      </w:r>
      <w:r>
        <w:rPr>
          <w:sz w:val="28"/>
          <w:szCs w:val="28"/>
          <w:lang w:val="uz-Cyrl-UZ"/>
        </w:rPr>
        <w:t xml:space="preserve"> </w:t>
      </w:r>
      <w:r w:rsidRPr="000C14F8">
        <w:rPr>
          <w:sz w:val="28"/>
          <w:szCs w:val="28"/>
          <w:lang w:val="uz-Cyrl-UZ"/>
        </w:rPr>
        <w:t>adabiyot</w:t>
      </w:r>
      <w:r>
        <w:rPr>
          <w:sz w:val="28"/>
          <w:szCs w:val="28"/>
          <w:lang w:val="uz-Cyrl-UZ"/>
        </w:rPr>
        <w:t xml:space="preserve"> </w:t>
      </w:r>
      <w:r w:rsidRPr="000C14F8">
        <w:rPr>
          <w:sz w:val="28"/>
          <w:szCs w:val="28"/>
          <w:lang w:val="uz-Cyrl-UZ"/>
        </w:rPr>
        <w:t>ta’limi”,</w:t>
      </w:r>
      <w:r>
        <w:rPr>
          <w:sz w:val="28"/>
          <w:szCs w:val="28"/>
          <w:lang w:val="uz-Cyrl-UZ"/>
        </w:rPr>
        <w:t xml:space="preserve"> </w:t>
      </w:r>
      <w:r w:rsidRPr="000C14F8">
        <w:rPr>
          <w:sz w:val="28"/>
          <w:szCs w:val="28"/>
          <w:lang w:val="uz-Cyrl-UZ"/>
        </w:rPr>
        <w:t>2015,</w:t>
      </w:r>
      <w:r>
        <w:rPr>
          <w:sz w:val="28"/>
          <w:szCs w:val="28"/>
          <w:lang w:val="uz-Cyrl-UZ"/>
        </w:rPr>
        <w:t xml:space="preserve"> </w:t>
      </w:r>
      <w:r w:rsidRPr="000C14F8">
        <w:rPr>
          <w:sz w:val="28"/>
          <w:szCs w:val="28"/>
          <w:lang w:val="uz-Cyrl-UZ"/>
        </w:rPr>
        <w:t>2-son.</w:t>
      </w:r>
      <w:r>
        <w:rPr>
          <w:sz w:val="28"/>
          <w:szCs w:val="28"/>
          <w:lang w:val="uz-Cyrl-UZ"/>
        </w:rPr>
        <w:t xml:space="preserve"> </w:t>
      </w:r>
      <w:r w:rsidRPr="000C14F8">
        <w:rPr>
          <w:sz w:val="28"/>
          <w:szCs w:val="28"/>
          <w:lang w:val="uz-Cyrl-UZ"/>
        </w:rPr>
        <w:t>–</w:t>
      </w:r>
      <w:r>
        <w:rPr>
          <w:sz w:val="28"/>
          <w:szCs w:val="28"/>
          <w:lang w:val="uz-Cyrl-UZ"/>
        </w:rPr>
        <w:t xml:space="preserve"> </w:t>
      </w:r>
      <w:r w:rsidRPr="000C14F8">
        <w:rPr>
          <w:sz w:val="28"/>
          <w:szCs w:val="28"/>
          <w:lang w:val="uz-Cyrl-UZ"/>
        </w:rPr>
        <w:t>T.,</w:t>
      </w:r>
      <w:r>
        <w:rPr>
          <w:sz w:val="28"/>
          <w:szCs w:val="28"/>
          <w:lang w:val="uz-Cyrl-UZ"/>
        </w:rPr>
        <w:t xml:space="preserve"> </w:t>
      </w:r>
      <w:r w:rsidRPr="000C14F8">
        <w:rPr>
          <w:sz w:val="28"/>
          <w:szCs w:val="28"/>
          <w:lang w:val="uz-Cyrl-UZ"/>
        </w:rPr>
        <w:t>2015.</w:t>
      </w:r>
      <w:r>
        <w:rPr>
          <w:sz w:val="28"/>
          <w:szCs w:val="28"/>
          <w:lang w:val="uz-Cyrl-UZ"/>
        </w:rPr>
        <w:t xml:space="preserve"> </w:t>
      </w:r>
      <w:r w:rsidRPr="000C14F8">
        <w:rPr>
          <w:sz w:val="28"/>
          <w:szCs w:val="28"/>
          <w:lang w:val="uz-Cyrl-UZ"/>
        </w:rPr>
        <w:t>–</w:t>
      </w:r>
      <w:r>
        <w:rPr>
          <w:sz w:val="28"/>
          <w:szCs w:val="28"/>
          <w:lang w:val="uz-Cyrl-UZ"/>
        </w:rPr>
        <w:t xml:space="preserve"> </w:t>
      </w:r>
      <w:r w:rsidRPr="000C14F8">
        <w:rPr>
          <w:sz w:val="28"/>
          <w:szCs w:val="28"/>
          <w:lang w:val="uz-Cyrl-UZ"/>
        </w:rPr>
        <w:t>26-b.</w:t>
      </w:r>
      <w:r>
        <w:rPr>
          <w:sz w:val="28"/>
          <w:szCs w:val="28"/>
          <w:lang w:val="uz-Cyrl-UZ"/>
        </w:rPr>
        <w:t xml:space="preserve"> </w:t>
      </w:r>
    </w:p>
    <w:p w14:paraId="4ED9B10E" w14:textId="77777777" w:rsidR="00E864B8" w:rsidRPr="000C14F8" w:rsidRDefault="00E864B8" w:rsidP="00E864B8">
      <w:pPr>
        <w:pStyle w:val="a3"/>
        <w:ind w:left="0" w:firstLine="709"/>
        <w:jc w:val="both"/>
        <w:rPr>
          <w:sz w:val="28"/>
          <w:szCs w:val="28"/>
          <w:lang w:val="uz-Cyrl-UZ"/>
        </w:rPr>
      </w:pPr>
      <w:r w:rsidRPr="000C14F8">
        <w:rPr>
          <w:sz w:val="28"/>
          <w:szCs w:val="28"/>
          <w:lang w:val="uz-Cyrl-UZ"/>
        </w:rPr>
        <w:t>Eslatma:</w:t>
      </w:r>
      <w:r>
        <w:rPr>
          <w:sz w:val="28"/>
          <w:szCs w:val="28"/>
          <w:lang w:val="uz-Cyrl-UZ"/>
        </w:rPr>
        <w:t xml:space="preserve"> </w:t>
      </w:r>
      <w:r w:rsidRPr="000C14F8">
        <w:rPr>
          <w:sz w:val="28"/>
          <w:szCs w:val="28"/>
          <w:lang w:val="uz-Cyrl-UZ"/>
        </w:rPr>
        <w:t>Mualliflar</w:t>
      </w:r>
      <w:r>
        <w:rPr>
          <w:sz w:val="28"/>
          <w:szCs w:val="28"/>
          <w:lang w:val="uz-Cyrl-UZ"/>
        </w:rPr>
        <w:t xml:space="preserve"> </w:t>
      </w:r>
      <w:r w:rsidRPr="000C14F8">
        <w:rPr>
          <w:sz w:val="28"/>
          <w:szCs w:val="28"/>
          <w:lang w:val="uz-Cyrl-UZ"/>
        </w:rPr>
        <w:t>ismi-sharifi</w:t>
      </w:r>
      <w:r>
        <w:rPr>
          <w:sz w:val="28"/>
          <w:szCs w:val="28"/>
          <w:lang w:val="uz-Cyrl-UZ"/>
        </w:rPr>
        <w:t xml:space="preserve"> </w:t>
      </w:r>
      <w:r w:rsidRPr="000C14F8">
        <w:rPr>
          <w:sz w:val="28"/>
          <w:szCs w:val="28"/>
          <w:lang w:val="uz-Cyrl-UZ"/>
        </w:rPr>
        <w:t>matn</w:t>
      </w:r>
      <w:r>
        <w:rPr>
          <w:sz w:val="28"/>
          <w:szCs w:val="28"/>
          <w:lang w:val="uz-Cyrl-UZ"/>
        </w:rPr>
        <w:t xml:space="preserve"> </w:t>
      </w:r>
      <w:r w:rsidRPr="000C14F8">
        <w:rPr>
          <w:sz w:val="28"/>
          <w:szCs w:val="28"/>
          <w:lang w:val="uz-Cyrl-UZ"/>
        </w:rPr>
        <w:t>ichida</w:t>
      </w:r>
      <w:r>
        <w:rPr>
          <w:sz w:val="28"/>
          <w:szCs w:val="28"/>
          <w:lang w:val="uz-Cyrl-UZ"/>
        </w:rPr>
        <w:t xml:space="preserve"> </w:t>
      </w:r>
      <w:r w:rsidRPr="000C14F8">
        <w:rPr>
          <w:sz w:val="28"/>
          <w:szCs w:val="28"/>
          <w:lang w:val="uz-Cyrl-UZ"/>
        </w:rPr>
        <w:t>A.I.Qodirov</w:t>
      </w:r>
      <w:r>
        <w:rPr>
          <w:sz w:val="28"/>
          <w:szCs w:val="28"/>
          <w:lang w:val="uz-Cyrl-UZ"/>
        </w:rPr>
        <w:t xml:space="preserve"> </w:t>
      </w:r>
      <w:r w:rsidRPr="000C14F8">
        <w:rPr>
          <w:sz w:val="28"/>
          <w:szCs w:val="28"/>
          <w:lang w:val="uz-Cyrl-UZ"/>
        </w:rPr>
        <w:t>shaklida</w:t>
      </w:r>
      <w:r>
        <w:rPr>
          <w:sz w:val="28"/>
          <w:szCs w:val="28"/>
          <w:lang w:val="uz-Cyrl-UZ"/>
        </w:rPr>
        <w:t xml:space="preserve"> </w:t>
      </w:r>
      <w:r w:rsidRPr="000C14F8">
        <w:rPr>
          <w:sz w:val="28"/>
          <w:szCs w:val="28"/>
          <w:lang w:val="uz-Cyrl-UZ"/>
        </w:rPr>
        <w:t>qayd</w:t>
      </w:r>
      <w:r>
        <w:rPr>
          <w:sz w:val="28"/>
          <w:szCs w:val="28"/>
          <w:lang w:val="uz-Cyrl-UZ"/>
        </w:rPr>
        <w:t xml:space="preserve"> </w:t>
      </w:r>
      <w:r w:rsidRPr="000C14F8">
        <w:rPr>
          <w:sz w:val="28"/>
          <w:szCs w:val="28"/>
          <w:lang w:val="uz-Cyrl-UZ"/>
        </w:rPr>
        <w:t>etiladi.</w:t>
      </w:r>
      <w:r>
        <w:rPr>
          <w:sz w:val="28"/>
          <w:szCs w:val="28"/>
          <w:lang w:val="uz-Cyrl-UZ"/>
        </w:rPr>
        <w:t xml:space="preserve"> </w:t>
      </w:r>
      <w:r w:rsidRPr="000C14F8">
        <w:rPr>
          <w:sz w:val="28"/>
          <w:szCs w:val="28"/>
          <w:lang w:val="uz-Cyrl-UZ"/>
        </w:rPr>
        <w:t>Havola</w:t>
      </w:r>
      <w:r>
        <w:rPr>
          <w:sz w:val="28"/>
          <w:szCs w:val="28"/>
          <w:lang w:val="uz-Cyrl-UZ"/>
        </w:rPr>
        <w:t xml:space="preserve"> </w:t>
      </w:r>
      <w:r w:rsidRPr="000C14F8">
        <w:rPr>
          <w:sz w:val="28"/>
          <w:szCs w:val="28"/>
          <w:lang w:val="uz-Cyrl-UZ"/>
        </w:rPr>
        <w:t>vositali,</w:t>
      </w:r>
      <w:r>
        <w:rPr>
          <w:sz w:val="28"/>
          <w:szCs w:val="28"/>
          <w:lang w:val="uz-Cyrl-UZ"/>
        </w:rPr>
        <w:t xml:space="preserve"> </w:t>
      </w:r>
      <w:r w:rsidRPr="000C14F8">
        <w:rPr>
          <w:sz w:val="28"/>
          <w:szCs w:val="28"/>
          <w:lang w:val="uz-Cyrl-UZ"/>
        </w:rPr>
        <w:t>yahni</w:t>
      </w:r>
      <w:r>
        <w:rPr>
          <w:sz w:val="28"/>
          <w:szCs w:val="28"/>
          <w:lang w:val="uz-Cyrl-UZ"/>
        </w:rPr>
        <w:t xml:space="preserve"> </w:t>
      </w:r>
      <w:r w:rsidRPr="000C14F8">
        <w:rPr>
          <w:sz w:val="28"/>
          <w:szCs w:val="28"/>
          <w:lang w:val="uz-Cyrl-UZ"/>
        </w:rPr>
        <w:t>boshqa</w:t>
      </w:r>
      <w:r>
        <w:rPr>
          <w:sz w:val="28"/>
          <w:szCs w:val="28"/>
          <w:lang w:val="uz-Cyrl-UZ"/>
        </w:rPr>
        <w:t xml:space="preserve"> </w:t>
      </w:r>
      <w:r w:rsidRPr="000C14F8">
        <w:rPr>
          <w:sz w:val="28"/>
          <w:szCs w:val="28"/>
          <w:lang w:val="uz-Cyrl-UZ"/>
        </w:rPr>
        <w:t>bir</w:t>
      </w:r>
      <w:r>
        <w:rPr>
          <w:sz w:val="28"/>
          <w:szCs w:val="28"/>
          <w:lang w:val="uz-Cyrl-UZ"/>
        </w:rPr>
        <w:t xml:space="preserve"> </w:t>
      </w:r>
      <w:r w:rsidRPr="000C14F8">
        <w:rPr>
          <w:sz w:val="28"/>
          <w:szCs w:val="28"/>
          <w:lang w:val="uz-Cyrl-UZ"/>
        </w:rPr>
        <w:t>asar</w:t>
      </w:r>
      <w:r>
        <w:rPr>
          <w:sz w:val="28"/>
          <w:szCs w:val="28"/>
          <w:lang w:val="uz-Cyrl-UZ"/>
        </w:rPr>
        <w:t xml:space="preserve"> </w:t>
      </w:r>
      <w:r w:rsidRPr="000C14F8">
        <w:rPr>
          <w:sz w:val="28"/>
          <w:szCs w:val="28"/>
          <w:lang w:val="uz-Cyrl-UZ"/>
        </w:rPr>
        <w:t>orqali</w:t>
      </w:r>
      <w:r>
        <w:rPr>
          <w:sz w:val="28"/>
          <w:szCs w:val="28"/>
          <w:lang w:val="uz-Cyrl-UZ"/>
        </w:rPr>
        <w:t xml:space="preserve"> </w:t>
      </w:r>
      <w:r w:rsidRPr="000C14F8">
        <w:rPr>
          <w:sz w:val="28"/>
          <w:szCs w:val="28"/>
          <w:lang w:val="uz-Cyrl-UZ"/>
        </w:rPr>
        <w:t>berilganda</w:t>
      </w:r>
      <w:r>
        <w:rPr>
          <w:sz w:val="28"/>
          <w:szCs w:val="28"/>
          <w:lang w:val="uz-Cyrl-UZ"/>
        </w:rPr>
        <w:t xml:space="preserve"> </w:t>
      </w:r>
      <w:r w:rsidRPr="000C14F8">
        <w:rPr>
          <w:sz w:val="28"/>
          <w:szCs w:val="28"/>
          <w:lang w:val="uz-Cyrl-UZ"/>
        </w:rPr>
        <w:t>esa</w:t>
      </w:r>
      <w:r>
        <w:rPr>
          <w:sz w:val="28"/>
          <w:szCs w:val="28"/>
          <w:lang w:val="uz-Cyrl-UZ"/>
        </w:rPr>
        <w:t xml:space="preserve"> </w:t>
      </w:r>
      <w:r w:rsidRPr="000C14F8">
        <w:rPr>
          <w:sz w:val="28"/>
          <w:szCs w:val="28"/>
          <w:lang w:val="uz-Cyrl-UZ"/>
        </w:rPr>
        <w:t>quyidagicha</w:t>
      </w:r>
      <w:r>
        <w:rPr>
          <w:sz w:val="28"/>
          <w:szCs w:val="28"/>
          <w:lang w:val="uz-Cyrl-UZ"/>
        </w:rPr>
        <w:t xml:space="preserve"> </w:t>
      </w:r>
      <w:r w:rsidRPr="000C14F8">
        <w:rPr>
          <w:sz w:val="28"/>
          <w:szCs w:val="28"/>
          <w:lang w:val="uz-Cyrl-UZ"/>
        </w:rPr>
        <w:t>rasmiylashtiriladi:</w:t>
      </w:r>
      <w:r>
        <w:rPr>
          <w:sz w:val="28"/>
          <w:szCs w:val="28"/>
          <w:lang w:val="uz-Cyrl-UZ"/>
        </w:rPr>
        <w:t xml:space="preserve"> </w:t>
      </w:r>
    </w:p>
    <w:p w14:paraId="106A4F10" w14:textId="77777777" w:rsidR="00E864B8" w:rsidRPr="000C14F8" w:rsidRDefault="00E864B8" w:rsidP="00E864B8">
      <w:pPr>
        <w:pStyle w:val="a3"/>
        <w:ind w:left="0" w:firstLine="709"/>
        <w:jc w:val="both"/>
        <w:rPr>
          <w:sz w:val="28"/>
          <w:szCs w:val="28"/>
          <w:lang w:val="uz-Cyrl-UZ"/>
        </w:rPr>
      </w:pPr>
      <w:r w:rsidRPr="000C14F8">
        <w:rPr>
          <w:sz w:val="28"/>
          <w:szCs w:val="28"/>
          <w:lang w:val="uz-Cyrl-UZ"/>
        </w:rPr>
        <w:t>Qarang:</w:t>
      </w:r>
      <w:r>
        <w:rPr>
          <w:sz w:val="28"/>
          <w:szCs w:val="28"/>
          <w:lang w:val="uz-Cyrl-UZ"/>
        </w:rPr>
        <w:t xml:space="preserve"> </w:t>
      </w:r>
      <w:r w:rsidRPr="000C14F8">
        <w:rPr>
          <w:sz w:val="28"/>
          <w:szCs w:val="28"/>
          <w:lang w:val="uz-Cyrl-UZ"/>
        </w:rPr>
        <w:t>Qodirov</w:t>
      </w:r>
      <w:r>
        <w:rPr>
          <w:sz w:val="28"/>
          <w:szCs w:val="28"/>
          <w:lang w:val="uz-Cyrl-UZ"/>
        </w:rPr>
        <w:t xml:space="preserve"> </w:t>
      </w:r>
      <w:r w:rsidRPr="000C14F8">
        <w:rPr>
          <w:sz w:val="28"/>
          <w:szCs w:val="28"/>
          <w:lang w:val="uz-Cyrl-UZ"/>
        </w:rPr>
        <w:t>A.I.</w:t>
      </w:r>
      <w:r>
        <w:rPr>
          <w:sz w:val="28"/>
          <w:szCs w:val="28"/>
          <w:lang w:val="uz-Cyrl-UZ"/>
        </w:rPr>
        <w:t xml:space="preserve"> </w:t>
      </w:r>
      <w:r w:rsidRPr="000C14F8">
        <w:rPr>
          <w:sz w:val="28"/>
          <w:szCs w:val="28"/>
          <w:lang w:val="uz-Cyrl-UZ"/>
        </w:rPr>
        <w:t>Maqola</w:t>
      </w:r>
      <w:r>
        <w:rPr>
          <w:sz w:val="28"/>
          <w:szCs w:val="28"/>
          <w:lang w:val="uz-Cyrl-UZ"/>
        </w:rPr>
        <w:t xml:space="preserve"> </w:t>
      </w:r>
      <w:r w:rsidRPr="000C14F8">
        <w:rPr>
          <w:sz w:val="28"/>
          <w:szCs w:val="28"/>
          <w:lang w:val="uz-Cyrl-UZ"/>
        </w:rPr>
        <w:t>nomi</w:t>
      </w:r>
      <w:r>
        <w:rPr>
          <w:sz w:val="28"/>
          <w:szCs w:val="28"/>
          <w:lang w:val="uz-Cyrl-UZ"/>
        </w:rPr>
        <w:t xml:space="preserve"> </w:t>
      </w:r>
      <w:r w:rsidRPr="000C14F8">
        <w:rPr>
          <w:sz w:val="28"/>
          <w:szCs w:val="28"/>
          <w:lang w:val="uz-Cyrl-UZ"/>
        </w:rPr>
        <w:t>//</w:t>
      </w:r>
      <w:r>
        <w:rPr>
          <w:sz w:val="28"/>
          <w:szCs w:val="28"/>
          <w:lang w:val="uz-Cyrl-UZ"/>
        </w:rPr>
        <w:t xml:space="preserve"> </w:t>
      </w:r>
      <w:r w:rsidRPr="000C14F8">
        <w:rPr>
          <w:sz w:val="28"/>
          <w:szCs w:val="28"/>
          <w:lang w:val="uz-Cyrl-UZ"/>
        </w:rPr>
        <w:t>J.</w:t>
      </w:r>
      <w:r>
        <w:rPr>
          <w:sz w:val="28"/>
          <w:szCs w:val="28"/>
          <w:lang w:val="uz-Cyrl-UZ"/>
        </w:rPr>
        <w:t xml:space="preserve"> </w:t>
      </w:r>
      <w:r w:rsidRPr="000C14F8">
        <w:rPr>
          <w:sz w:val="28"/>
          <w:szCs w:val="28"/>
          <w:lang w:val="uz-Cyrl-UZ"/>
        </w:rPr>
        <w:t>“Til</w:t>
      </w:r>
      <w:r>
        <w:rPr>
          <w:sz w:val="28"/>
          <w:szCs w:val="28"/>
          <w:lang w:val="uz-Cyrl-UZ"/>
        </w:rPr>
        <w:t xml:space="preserve"> </w:t>
      </w:r>
      <w:r w:rsidRPr="000C14F8">
        <w:rPr>
          <w:sz w:val="28"/>
          <w:szCs w:val="28"/>
          <w:lang w:val="uz-Cyrl-UZ"/>
        </w:rPr>
        <w:t>va</w:t>
      </w:r>
      <w:r>
        <w:rPr>
          <w:sz w:val="28"/>
          <w:szCs w:val="28"/>
          <w:lang w:val="uz-Cyrl-UZ"/>
        </w:rPr>
        <w:t xml:space="preserve"> </w:t>
      </w:r>
      <w:r w:rsidRPr="000C14F8">
        <w:rPr>
          <w:sz w:val="28"/>
          <w:szCs w:val="28"/>
          <w:lang w:val="uz-Cyrl-UZ"/>
        </w:rPr>
        <w:t>adabiyot</w:t>
      </w:r>
      <w:r>
        <w:rPr>
          <w:sz w:val="28"/>
          <w:szCs w:val="28"/>
          <w:lang w:val="uz-Cyrl-UZ"/>
        </w:rPr>
        <w:t xml:space="preserve"> </w:t>
      </w:r>
      <w:r w:rsidRPr="000C14F8">
        <w:rPr>
          <w:sz w:val="28"/>
          <w:szCs w:val="28"/>
          <w:lang w:val="uz-Cyrl-UZ"/>
        </w:rPr>
        <w:t>ta’limi”,</w:t>
      </w:r>
      <w:r>
        <w:rPr>
          <w:sz w:val="28"/>
          <w:szCs w:val="28"/>
          <w:lang w:val="uz-Cyrl-UZ"/>
        </w:rPr>
        <w:t xml:space="preserve"> </w:t>
      </w:r>
      <w:r w:rsidRPr="000C14F8">
        <w:rPr>
          <w:sz w:val="28"/>
          <w:szCs w:val="28"/>
          <w:lang w:val="uz-Cyrl-UZ"/>
        </w:rPr>
        <w:t>2015,</w:t>
      </w:r>
      <w:r>
        <w:rPr>
          <w:sz w:val="28"/>
          <w:szCs w:val="28"/>
          <w:lang w:val="uz-Cyrl-UZ"/>
        </w:rPr>
        <w:t xml:space="preserve"> </w:t>
      </w:r>
      <w:r w:rsidRPr="000C14F8">
        <w:rPr>
          <w:sz w:val="28"/>
          <w:szCs w:val="28"/>
          <w:lang w:val="uz-Cyrl-UZ"/>
        </w:rPr>
        <w:t>2-son.</w:t>
      </w:r>
      <w:r>
        <w:rPr>
          <w:sz w:val="28"/>
          <w:szCs w:val="28"/>
          <w:lang w:val="uz-Cyrl-UZ"/>
        </w:rPr>
        <w:t xml:space="preserve"> </w:t>
      </w:r>
      <w:r w:rsidRPr="000C14F8">
        <w:rPr>
          <w:sz w:val="28"/>
          <w:szCs w:val="28"/>
          <w:lang w:val="uz-Cyrl-UZ"/>
        </w:rPr>
        <w:t>–</w:t>
      </w:r>
      <w:r>
        <w:rPr>
          <w:sz w:val="28"/>
          <w:szCs w:val="28"/>
          <w:lang w:val="uz-Cyrl-UZ"/>
        </w:rPr>
        <w:t xml:space="preserve"> </w:t>
      </w:r>
      <w:r w:rsidRPr="000C14F8">
        <w:rPr>
          <w:sz w:val="28"/>
          <w:szCs w:val="28"/>
          <w:lang w:val="uz-Cyrl-UZ"/>
        </w:rPr>
        <w:t>T.,</w:t>
      </w:r>
      <w:r>
        <w:rPr>
          <w:sz w:val="28"/>
          <w:szCs w:val="28"/>
          <w:lang w:val="uz-Cyrl-UZ"/>
        </w:rPr>
        <w:t xml:space="preserve"> </w:t>
      </w:r>
      <w:r w:rsidRPr="000C14F8">
        <w:rPr>
          <w:sz w:val="28"/>
          <w:szCs w:val="28"/>
          <w:lang w:val="uz-Cyrl-UZ"/>
        </w:rPr>
        <w:t>2015.</w:t>
      </w:r>
      <w:r>
        <w:rPr>
          <w:sz w:val="28"/>
          <w:szCs w:val="28"/>
          <w:lang w:val="uz-Cyrl-UZ"/>
        </w:rPr>
        <w:t xml:space="preserve"> </w:t>
      </w:r>
      <w:r w:rsidRPr="000C14F8">
        <w:rPr>
          <w:sz w:val="28"/>
          <w:szCs w:val="28"/>
          <w:lang w:val="uz-Cyrl-UZ"/>
        </w:rPr>
        <w:t>–</w:t>
      </w:r>
      <w:r>
        <w:rPr>
          <w:sz w:val="28"/>
          <w:szCs w:val="28"/>
          <w:lang w:val="uz-Cyrl-UZ"/>
        </w:rPr>
        <w:t xml:space="preserve"> </w:t>
      </w:r>
      <w:r w:rsidRPr="000C14F8">
        <w:rPr>
          <w:sz w:val="28"/>
          <w:szCs w:val="28"/>
          <w:lang w:val="uz-Cyrl-UZ"/>
        </w:rPr>
        <w:t>26-b.</w:t>
      </w:r>
      <w:r>
        <w:rPr>
          <w:sz w:val="28"/>
          <w:szCs w:val="28"/>
          <w:lang w:val="uz-Cyrl-UZ"/>
        </w:rPr>
        <w:t xml:space="preserve"> </w:t>
      </w:r>
    </w:p>
    <w:p w14:paraId="5967DEA5" w14:textId="77777777" w:rsidR="00E864B8" w:rsidRPr="000C14F8" w:rsidRDefault="00E864B8" w:rsidP="00E864B8">
      <w:pPr>
        <w:pStyle w:val="a3"/>
        <w:ind w:left="0" w:firstLine="709"/>
        <w:jc w:val="both"/>
        <w:rPr>
          <w:sz w:val="28"/>
          <w:szCs w:val="28"/>
          <w:lang w:val="uz-Cyrl-UZ"/>
        </w:rPr>
      </w:pPr>
      <w:r w:rsidRPr="000C14F8">
        <w:rPr>
          <w:sz w:val="28"/>
          <w:szCs w:val="28"/>
          <w:lang w:val="uz-Cyrl-UZ"/>
        </w:rPr>
        <w:t>Ilovalar</w:t>
      </w:r>
      <w:r>
        <w:rPr>
          <w:sz w:val="28"/>
          <w:szCs w:val="28"/>
          <w:lang w:val="uz-Cyrl-UZ"/>
        </w:rPr>
        <w:t xml:space="preserve"> </w:t>
      </w:r>
      <w:r w:rsidRPr="000C14F8">
        <w:rPr>
          <w:sz w:val="28"/>
          <w:szCs w:val="28"/>
          <w:lang w:val="uz-Cyrl-UZ"/>
        </w:rPr>
        <w:t>–</w:t>
      </w:r>
      <w:r>
        <w:rPr>
          <w:sz w:val="28"/>
          <w:szCs w:val="28"/>
          <w:lang w:val="uz-Cyrl-UZ"/>
        </w:rPr>
        <w:t xml:space="preserve"> </w:t>
      </w:r>
      <w:r w:rsidRPr="000C14F8">
        <w:rPr>
          <w:sz w:val="28"/>
          <w:szCs w:val="28"/>
          <w:lang w:val="uz-Cyrl-UZ"/>
        </w:rPr>
        <w:t>bu</w:t>
      </w:r>
      <w:r>
        <w:rPr>
          <w:sz w:val="28"/>
          <w:szCs w:val="28"/>
          <w:lang w:val="uz-Cyrl-UZ"/>
        </w:rPr>
        <w:t xml:space="preserve"> </w:t>
      </w:r>
      <w:r w:rsidRPr="000C14F8">
        <w:rPr>
          <w:sz w:val="28"/>
          <w:szCs w:val="28"/>
          <w:lang w:val="uz-Cyrl-UZ"/>
        </w:rPr>
        <w:t>qo‘shimcha</w:t>
      </w:r>
      <w:r>
        <w:rPr>
          <w:sz w:val="28"/>
          <w:szCs w:val="28"/>
          <w:lang w:val="uz-Cyrl-UZ"/>
        </w:rPr>
        <w:t xml:space="preserve"> </w:t>
      </w:r>
      <w:r w:rsidRPr="000C14F8">
        <w:rPr>
          <w:sz w:val="28"/>
          <w:szCs w:val="28"/>
          <w:lang w:val="uz-Cyrl-UZ"/>
        </w:rPr>
        <w:t>izoh</w:t>
      </w:r>
      <w:r>
        <w:rPr>
          <w:sz w:val="28"/>
          <w:szCs w:val="28"/>
          <w:lang w:val="uz-Cyrl-UZ"/>
        </w:rPr>
        <w:t xml:space="preserve"> </w:t>
      </w:r>
      <w:r w:rsidRPr="000C14F8">
        <w:rPr>
          <w:sz w:val="28"/>
          <w:szCs w:val="28"/>
          <w:lang w:val="uz-Cyrl-UZ"/>
        </w:rPr>
        <w:t>bo‘lib,</w:t>
      </w:r>
      <w:r>
        <w:rPr>
          <w:sz w:val="28"/>
          <w:szCs w:val="28"/>
          <w:lang w:val="uz-Cyrl-UZ"/>
        </w:rPr>
        <w:t xml:space="preserve"> </w:t>
      </w:r>
      <w:r w:rsidRPr="000C14F8">
        <w:rPr>
          <w:sz w:val="28"/>
          <w:szCs w:val="28"/>
          <w:lang w:val="uz-Cyrl-UZ"/>
        </w:rPr>
        <w:t>asosiy</w:t>
      </w:r>
      <w:r>
        <w:rPr>
          <w:sz w:val="28"/>
          <w:szCs w:val="28"/>
          <w:lang w:val="uz-Cyrl-UZ"/>
        </w:rPr>
        <w:t xml:space="preserve"> </w:t>
      </w:r>
      <w:r w:rsidRPr="000C14F8">
        <w:rPr>
          <w:sz w:val="28"/>
          <w:szCs w:val="28"/>
          <w:lang w:val="uz-Cyrl-UZ"/>
        </w:rPr>
        <w:t>materialni</w:t>
      </w:r>
      <w:r>
        <w:rPr>
          <w:sz w:val="28"/>
          <w:szCs w:val="28"/>
          <w:lang w:val="uz-Cyrl-UZ"/>
        </w:rPr>
        <w:t xml:space="preserve"> </w:t>
      </w:r>
      <w:r w:rsidRPr="000C14F8">
        <w:rPr>
          <w:sz w:val="28"/>
          <w:szCs w:val="28"/>
          <w:lang w:val="uz-Cyrl-UZ"/>
        </w:rPr>
        <w:t>to‘ldirishga</w:t>
      </w:r>
      <w:r>
        <w:rPr>
          <w:sz w:val="28"/>
          <w:szCs w:val="28"/>
          <w:lang w:val="uz-Cyrl-UZ"/>
        </w:rPr>
        <w:t xml:space="preserve"> </w:t>
      </w:r>
      <w:r w:rsidRPr="000C14F8">
        <w:rPr>
          <w:sz w:val="28"/>
          <w:szCs w:val="28"/>
          <w:lang w:val="uz-Cyrl-UZ"/>
        </w:rPr>
        <w:t>yoki</w:t>
      </w:r>
      <w:r>
        <w:rPr>
          <w:sz w:val="28"/>
          <w:szCs w:val="28"/>
          <w:lang w:val="uz-Cyrl-UZ"/>
        </w:rPr>
        <w:t xml:space="preserve"> </w:t>
      </w:r>
      <w:r w:rsidRPr="000C14F8">
        <w:rPr>
          <w:sz w:val="28"/>
          <w:szCs w:val="28"/>
          <w:lang w:val="uz-Cyrl-UZ"/>
        </w:rPr>
        <w:t>uni</w:t>
      </w:r>
      <w:r>
        <w:rPr>
          <w:sz w:val="28"/>
          <w:szCs w:val="28"/>
          <w:lang w:val="uz-Cyrl-UZ"/>
        </w:rPr>
        <w:t xml:space="preserve"> </w:t>
      </w:r>
      <w:r w:rsidRPr="000C14F8">
        <w:rPr>
          <w:sz w:val="28"/>
          <w:szCs w:val="28"/>
          <w:lang w:val="uz-Cyrl-UZ"/>
        </w:rPr>
        <w:t>tasvirlashga</w:t>
      </w:r>
      <w:r>
        <w:rPr>
          <w:sz w:val="28"/>
          <w:szCs w:val="28"/>
          <w:lang w:val="uz-Cyrl-UZ"/>
        </w:rPr>
        <w:t xml:space="preserve"> </w:t>
      </w:r>
      <w:r w:rsidRPr="000C14F8">
        <w:rPr>
          <w:sz w:val="28"/>
          <w:szCs w:val="28"/>
          <w:lang w:val="uz-Cyrl-UZ"/>
        </w:rPr>
        <w:t>xizmat</w:t>
      </w:r>
      <w:r>
        <w:rPr>
          <w:sz w:val="28"/>
          <w:szCs w:val="28"/>
          <w:lang w:val="uz-Cyrl-UZ"/>
        </w:rPr>
        <w:t xml:space="preserve"> </w:t>
      </w:r>
      <w:r w:rsidRPr="000C14F8">
        <w:rPr>
          <w:sz w:val="28"/>
          <w:szCs w:val="28"/>
          <w:lang w:val="uz-Cyrl-UZ"/>
        </w:rPr>
        <w:t>qiladi.</w:t>
      </w:r>
      <w:r>
        <w:rPr>
          <w:sz w:val="28"/>
          <w:szCs w:val="28"/>
          <w:lang w:val="uz-Cyrl-UZ"/>
        </w:rPr>
        <w:t xml:space="preserve"> </w:t>
      </w:r>
      <w:r w:rsidRPr="000C14F8">
        <w:rPr>
          <w:sz w:val="28"/>
          <w:szCs w:val="28"/>
          <w:lang w:val="uz-Cyrl-UZ"/>
        </w:rPr>
        <w:t>Ilovalar</w:t>
      </w:r>
      <w:r>
        <w:rPr>
          <w:sz w:val="28"/>
          <w:szCs w:val="28"/>
          <w:lang w:val="uz-Cyrl-UZ"/>
        </w:rPr>
        <w:t xml:space="preserve"> </w:t>
      </w:r>
      <w:r w:rsidRPr="000C14F8">
        <w:rPr>
          <w:sz w:val="28"/>
          <w:szCs w:val="28"/>
          <w:lang w:val="uz-Cyrl-UZ"/>
        </w:rPr>
        <w:t>tarkibiga</w:t>
      </w:r>
      <w:r>
        <w:rPr>
          <w:sz w:val="28"/>
          <w:szCs w:val="28"/>
          <w:lang w:val="uz-Cyrl-UZ"/>
        </w:rPr>
        <w:t xml:space="preserve"> </w:t>
      </w:r>
      <w:r w:rsidRPr="000C14F8">
        <w:rPr>
          <w:sz w:val="28"/>
          <w:szCs w:val="28"/>
          <w:lang w:val="uz-Cyrl-UZ"/>
        </w:rPr>
        <w:t>jadvallar,</w:t>
      </w:r>
      <w:r>
        <w:rPr>
          <w:sz w:val="28"/>
          <w:szCs w:val="28"/>
          <w:lang w:val="uz-Cyrl-UZ"/>
        </w:rPr>
        <w:t xml:space="preserve"> </w:t>
      </w:r>
      <w:r w:rsidRPr="000C14F8">
        <w:rPr>
          <w:sz w:val="28"/>
          <w:szCs w:val="28"/>
          <w:lang w:val="uz-Cyrl-UZ"/>
        </w:rPr>
        <w:t>sxemalar,</w:t>
      </w:r>
      <w:r>
        <w:rPr>
          <w:sz w:val="28"/>
          <w:szCs w:val="28"/>
          <w:lang w:val="uz-Cyrl-UZ"/>
        </w:rPr>
        <w:t xml:space="preserve"> </w:t>
      </w:r>
      <w:r w:rsidRPr="000C14F8">
        <w:rPr>
          <w:sz w:val="28"/>
          <w:szCs w:val="28"/>
          <w:lang w:val="uz-Cyrl-UZ"/>
        </w:rPr>
        <w:t>rasmlar,</w:t>
      </w:r>
      <w:r>
        <w:rPr>
          <w:sz w:val="28"/>
          <w:szCs w:val="28"/>
          <w:lang w:val="uz-Cyrl-UZ"/>
        </w:rPr>
        <w:t xml:space="preserve"> </w:t>
      </w:r>
      <w:r w:rsidRPr="000C14F8">
        <w:rPr>
          <w:sz w:val="28"/>
          <w:szCs w:val="28"/>
          <w:lang w:val="uz-Cyrl-UZ"/>
        </w:rPr>
        <w:t>xaritalar,</w:t>
      </w:r>
      <w:r>
        <w:rPr>
          <w:sz w:val="28"/>
          <w:szCs w:val="28"/>
          <w:lang w:val="uz-Cyrl-UZ"/>
        </w:rPr>
        <w:t xml:space="preserve"> </w:t>
      </w:r>
      <w:r w:rsidRPr="000C14F8">
        <w:rPr>
          <w:sz w:val="28"/>
          <w:szCs w:val="28"/>
          <w:lang w:val="uz-Cyrl-UZ"/>
        </w:rPr>
        <w:t>ko‘shimchalar,</w:t>
      </w:r>
      <w:r>
        <w:rPr>
          <w:sz w:val="28"/>
          <w:szCs w:val="28"/>
          <w:lang w:val="uz-Cyrl-UZ"/>
        </w:rPr>
        <w:t xml:space="preserve"> </w:t>
      </w:r>
      <w:r w:rsidRPr="000C14F8">
        <w:rPr>
          <w:sz w:val="28"/>
          <w:szCs w:val="28"/>
          <w:lang w:val="uz-Cyrl-UZ"/>
        </w:rPr>
        <w:t>lug‘atlar,</w:t>
      </w:r>
      <w:r>
        <w:rPr>
          <w:sz w:val="28"/>
          <w:szCs w:val="28"/>
          <w:lang w:val="uz-Cyrl-UZ"/>
        </w:rPr>
        <w:t xml:space="preserve"> </w:t>
      </w:r>
      <w:r w:rsidRPr="000C14F8">
        <w:rPr>
          <w:sz w:val="28"/>
          <w:szCs w:val="28"/>
          <w:lang w:val="uz-Cyrl-UZ"/>
        </w:rPr>
        <w:t>ro‘yxatlar,</w:t>
      </w:r>
      <w:r>
        <w:rPr>
          <w:sz w:val="28"/>
          <w:szCs w:val="28"/>
          <w:lang w:val="uz-Cyrl-UZ"/>
        </w:rPr>
        <w:t xml:space="preserve"> </w:t>
      </w:r>
      <w:r w:rsidRPr="000C14F8">
        <w:rPr>
          <w:sz w:val="28"/>
          <w:szCs w:val="28"/>
          <w:lang w:val="uz-Cyrl-UZ"/>
        </w:rPr>
        <w:t>tasvirlar</w:t>
      </w:r>
      <w:r>
        <w:rPr>
          <w:sz w:val="28"/>
          <w:szCs w:val="28"/>
          <w:lang w:val="uz-Cyrl-UZ"/>
        </w:rPr>
        <w:t xml:space="preserve"> </w:t>
      </w:r>
      <w:r w:rsidRPr="000C14F8">
        <w:rPr>
          <w:sz w:val="28"/>
          <w:szCs w:val="28"/>
          <w:lang w:val="uz-Cyrl-UZ"/>
        </w:rPr>
        <w:t>va</w:t>
      </w:r>
      <w:r>
        <w:rPr>
          <w:sz w:val="28"/>
          <w:szCs w:val="28"/>
          <w:lang w:val="uz-Cyrl-UZ"/>
        </w:rPr>
        <w:t xml:space="preserve"> </w:t>
      </w:r>
      <w:r w:rsidRPr="000C14F8">
        <w:rPr>
          <w:sz w:val="28"/>
          <w:szCs w:val="28"/>
          <w:lang w:val="uz-Cyrl-UZ"/>
        </w:rPr>
        <w:t>boshqalar</w:t>
      </w:r>
      <w:r>
        <w:rPr>
          <w:sz w:val="28"/>
          <w:szCs w:val="28"/>
          <w:lang w:val="uz-Cyrl-UZ"/>
        </w:rPr>
        <w:t xml:space="preserve"> </w:t>
      </w:r>
      <w:r w:rsidRPr="000C14F8">
        <w:rPr>
          <w:sz w:val="28"/>
          <w:szCs w:val="28"/>
          <w:lang w:val="uz-Cyrl-UZ"/>
        </w:rPr>
        <w:t>kiradi.</w:t>
      </w:r>
      <w:r>
        <w:rPr>
          <w:sz w:val="28"/>
          <w:szCs w:val="28"/>
          <w:lang w:val="uz-Cyrl-UZ"/>
        </w:rPr>
        <w:t xml:space="preserve"> </w:t>
      </w:r>
      <w:r w:rsidRPr="000C14F8">
        <w:rPr>
          <w:sz w:val="28"/>
          <w:szCs w:val="28"/>
          <w:lang w:val="uz-Cyrl-UZ"/>
        </w:rPr>
        <w:t>Alohida</w:t>
      </w:r>
      <w:r>
        <w:rPr>
          <w:sz w:val="28"/>
          <w:szCs w:val="28"/>
          <w:lang w:val="uz-Cyrl-UZ"/>
        </w:rPr>
        <w:t xml:space="preserve"> </w:t>
      </w:r>
      <w:r w:rsidRPr="000C14F8">
        <w:rPr>
          <w:sz w:val="28"/>
          <w:szCs w:val="28"/>
          <w:lang w:val="uz-Cyrl-UZ"/>
        </w:rPr>
        <w:t>masalalar</w:t>
      </w:r>
      <w:r>
        <w:rPr>
          <w:sz w:val="28"/>
          <w:szCs w:val="28"/>
          <w:lang w:val="uz-Cyrl-UZ"/>
        </w:rPr>
        <w:t xml:space="preserve"> </w:t>
      </w:r>
      <w:r w:rsidRPr="000C14F8">
        <w:rPr>
          <w:sz w:val="28"/>
          <w:szCs w:val="28"/>
          <w:lang w:val="uz-Cyrl-UZ"/>
        </w:rPr>
        <w:t>bo‘yicha</w:t>
      </w:r>
      <w:r>
        <w:rPr>
          <w:sz w:val="28"/>
          <w:szCs w:val="28"/>
          <w:lang w:val="uz-Cyrl-UZ"/>
        </w:rPr>
        <w:t xml:space="preserve"> </w:t>
      </w:r>
      <w:r w:rsidRPr="000C14F8">
        <w:rPr>
          <w:sz w:val="28"/>
          <w:szCs w:val="28"/>
          <w:lang w:val="uz-Cyrl-UZ"/>
        </w:rPr>
        <w:t>ilovalar</w:t>
      </w:r>
      <w:r>
        <w:rPr>
          <w:sz w:val="28"/>
          <w:szCs w:val="28"/>
          <w:lang w:val="uz-Cyrl-UZ"/>
        </w:rPr>
        <w:t xml:space="preserve"> </w:t>
      </w:r>
      <w:r w:rsidRPr="000C14F8">
        <w:rPr>
          <w:sz w:val="28"/>
          <w:szCs w:val="28"/>
          <w:lang w:val="uz-Cyrl-UZ"/>
        </w:rPr>
        <w:t>matnning</w:t>
      </w:r>
      <w:r>
        <w:rPr>
          <w:sz w:val="28"/>
          <w:szCs w:val="28"/>
          <w:lang w:val="uz-Cyrl-UZ"/>
        </w:rPr>
        <w:t xml:space="preserve"> </w:t>
      </w:r>
      <w:r w:rsidRPr="000C14F8">
        <w:rPr>
          <w:sz w:val="28"/>
          <w:szCs w:val="28"/>
          <w:lang w:val="uz-Cyrl-UZ"/>
        </w:rPr>
        <w:t>tegishli</w:t>
      </w:r>
      <w:r>
        <w:rPr>
          <w:sz w:val="28"/>
          <w:szCs w:val="28"/>
          <w:lang w:val="uz-Cyrl-UZ"/>
        </w:rPr>
        <w:t xml:space="preserve"> </w:t>
      </w:r>
      <w:r w:rsidRPr="000C14F8">
        <w:rPr>
          <w:sz w:val="28"/>
          <w:szCs w:val="28"/>
          <w:lang w:val="uz-Cyrl-UZ"/>
        </w:rPr>
        <w:t>qismlarida,</w:t>
      </w:r>
      <w:r>
        <w:rPr>
          <w:sz w:val="28"/>
          <w:szCs w:val="28"/>
          <w:lang w:val="uz-Cyrl-UZ"/>
        </w:rPr>
        <w:t xml:space="preserve"> </w:t>
      </w:r>
      <w:r w:rsidRPr="000C14F8">
        <w:rPr>
          <w:sz w:val="28"/>
          <w:szCs w:val="28"/>
          <w:lang w:val="uz-Cyrl-UZ"/>
        </w:rPr>
        <w:t>ishning</w:t>
      </w:r>
      <w:r>
        <w:rPr>
          <w:sz w:val="28"/>
          <w:szCs w:val="28"/>
          <w:lang w:val="uz-Cyrl-UZ"/>
        </w:rPr>
        <w:t xml:space="preserve"> </w:t>
      </w:r>
      <w:r w:rsidRPr="000C14F8">
        <w:rPr>
          <w:sz w:val="28"/>
          <w:szCs w:val="28"/>
          <w:lang w:val="uz-Cyrl-UZ"/>
        </w:rPr>
        <w:t>umumiy</w:t>
      </w:r>
      <w:r>
        <w:rPr>
          <w:sz w:val="28"/>
          <w:szCs w:val="28"/>
          <w:lang w:val="uz-Cyrl-UZ"/>
        </w:rPr>
        <w:t xml:space="preserve"> </w:t>
      </w:r>
      <w:r w:rsidRPr="000C14F8">
        <w:rPr>
          <w:sz w:val="28"/>
          <w:szCs w:val="28"/>
          <w:lang w:val="uz-Cyrl-UZ"/>
        </w:rPr>
        <w:t>mazmuniga</w:t>
      </w:r>
      <w:r>
        <w:rPr>
          <w:sz w:val="28"/>
          <w:szCs w:val="28"/>
          <w:lang w:val="uz-Cyrl-UZ"/>
        </w:rPr>
        <w:t xml:space="preserve"> </w:t>
      </w:r>
      <w:r w:rsidRPr="000C14F8">
        <w:rPr>
          <w:sz w:val="28"/>
          <w:szCs w:val="28"/>
          <w:lang w:val="uz-Cyrl-UZ"/>
        </w:rPr>
        <w:t>yoki</w:t>
      </w:r>
      <w:r>
        <w:rPr>
          <w:sz w:val="28"/>
          <w:szCs w:val="28"/>
          <w:lang w:val="uz-Cyrl-UZ"/>
        </w:rPr>
        <w:t xml:space="preserve"> </w:t>
      </w:r>
      <w:r w:rsidRPr="000C14F8">
        <w:rPr>
          <w:sz w:val="28"/>
          <w:szCs w:val="28"/>
          <w:lang w:val="uz-Cyrl-UZ"/>
        </w:rPr>
        <w:t>uning</w:t>
      </w:r>
      <w:r>
        <w:rPr>
          <w:sz w:val="28"/>
          <w:szCs w:val="28"/>
          <w:lang w:val="uz-Cyrl-UZ"/>
        </w:rPr>
        <w:t xml:space="preserve"> </w:t>
      </w:r>
      <w:r w:rsidRPr="000C14F8">
        <w:rPr>
          <w:sz w:val="28"/>
          <w:szCs w:val="28"/>
          <w:lang w:val="uz-Cyrl-UZ"/>
        </w:rPr>
        <w:t>alohida</w:t>
      </w:r>
      <w:r>
        <w:rPr>
          <w:sz w:val="28"/>
          <w:szCs w:val="28"/>
          <w:lang w:val="uz-Cyrl-UZ"/>
        </w:rPr>
        <w:t xml:space="preserve"> </w:t>
      </w:r>
      <w:r w:rsidRPr="000C14F8">
        <w:rPr>
          <w:sz w:val="28"/>
          <w:szCs w:val="28"/>
          <w:lang w:val="uz-Cyrl-UZ"/>
        </w:rPr>
        <w:t>bo‘limlariga</w:t>
      </w:r>
      <w:r>
        <w:rPr>
          <w:sz w:val="28"/>
          <w:szCs w:val="28"/>
          <w:lang w:val="uz-Cyrl-UZ"/>
        </w:rPr>
        <w:t xml:space="preserve"> </w:t>
      </w:r>
      <w:r w:rsidRPr="000C14F8">
        <w:rPr>
          <w:sz w:val="28"/>
          <w:szCs w:val="28"/>
          <w:lang w:val="uz-Cyrl-UZ"/>
        </w:rPr>
        <w:t>oid</w:t>
      </w:r>
      <w:r>
        <w:rPr>
          <w:sz w:val="28"/>
          <w:szCs w:val="28"/>
          <w:lang w:val="uz-Cyrl-UZ"/>
        </w:rPr>
        <w:t xml:space="preserve"> </w:t>
      </w:r>
      <w:r w:rsidRPr="000C14F8">
        <w:rPr>
          <w:sz w:val="28"/>
          <w:szCs w:val="28"/>
          <w:lang w:val="uz-Cyrl-UZ"/>
        </w:rPr>
        <w:t>ilovalar</w:t>
      </w:r>
      <w:r>
        <w:rPr>
          <w:sz w:val="28"/>
          <w:szCs w:val="28"/>
          <w:lang w:val="uz-Cyrl-UZ"/>
        </w:rPr>
        <w:t xml:space="preserve"> </w:t>
      </w:r>
      <w:r w:rsidRPr="000C14F8">
        <w:rPr>
          <w:sz w:val="28"/>
          <w:szCs w:val="28"/>
          <w:lang w:val="uz-Cyrl-UZ"/>
        </w:rPr>
        <w:t>ish</w:t>
      </w:r>
      <w:r>
        <w:rPr>
          <w:sz w:val="28"/>
          <w:szCs w:val="28"/>
          <w:lang w:val="uz-Cyrl-UZ"/>
        </w:rPr>
        <w:t xml:space="preserve"> </w:t>
      </w:r>
      <w:r w:rsidRPr="000C14F8">
        <w:rPr>
          <w:sz w:val="28"/>
          <w:szCs w:val="28"/>
          <w:lang w:val="uz-Cyrl-UZ"/>
        </w:rPr>
        <w:t>oxirida</w:t>
      </w:r>
      <w:r>
        <w:rPr>
          <w:sz w:val="28"/>
          <w:szCs w:val="28"/>
          <w:lang w:val="uz-Cyrl-UZ"/>
        </w:rPr>
        <w:t xml:space="preserve"> </w:t>
      </w:r>
      <w:r w:rsidRPr="000C14F8">
        <w:rPr>
          <w:sz w:val="28"/>
          <w:szCs w:val="28"/>
          <w:lang w:val="uz-Cyrl-UZ"/>
        </w:rPr>
        <w:t>joylashtiriladi.</w:t>
      </w:r>
      <w:r>
        <w:rPr>
          <w:sz w:val="28"/>
          <w:szCs w:val="28"/>
          <w:lang w:val="uz-Cyrl-UZ"/>
        </w:rPr>
        <w:t xml:space="preserve"> </w:t>
      </w:r>
      <w:r w:rsidRPr="000C14F8">
        <w:rPr>
          <w:sz w:val="28"/>
          <w:szCs w:val="28"/>
          <w:lang w:val="uz-Cyrl-UZ"/>
        </w:rPr>
        <w:t>Barcha</w:t>
      </w:r>
      <w:r>
        <w:rPr>
          <w:sz w:val="28"/>
          <w:szCs w:val="28"/>
          <w:lang w:val="uz-Cyrl-UZ"/>
        </w:rPr>
        <w:t xml:space="preserve"> </w:t>
      </w:r>
      <w:r w:rsidRPr="000C14F8">
        <w:rPr>
          <w:sz w:val="28"/>
          <w:szCs w:val="28"/>
          <w:lang w:val="uz-Cyrl-UZ"/>
        </w:rPr>
        <w:t>ilovalar</w:t>
      </w:r>
      <w:r>
        <w:rPr>
          <w:sz w:val="28"/>
          <w:szCs w:val="28"/>
          <w:lang w:val="uz-Cyrl-UZ"/>
        </w:rPr>
        <w:t xml:space="preserve"> </w:t>
      </w:r>
      <w:r w:rsidRPr="000C14F8">
        <w:rPr>
          <w:sz w:val="28"/>
          <w:szCs w:val="28"/>
          <w:lang w:val="uz-Cyrl-UZ"/>
        </w:rPr>
        <w:t>jamlangan</w:t>
      </w:r>
      <w:r>
        <w:rPr>
          <w:sz w:val="28"/>
          <w:szCs w:val="28"/>
          <w:lang w:val="uz-Cyrl-UZ"/>
        </w:rPr>
        <w:t xml:space="preserve"> </w:t>
      </w:r>
      <w:r w:rsidRPr="000C14F8">
        <w:rPr>
          <w:sz w:val="28"/>
          <w:szCs w:val="28"/>
          <w:lang w:val="uz-Cyrl-UZ"/>
        </w:rPr>
        <w:t>va</w:t>
      </w:r>
      <w:r>
        <w:rPr>
          <w:sz w:val="28"/>
          <w:szCs w:val="28"/>
          <w:lang w:val="uz-Cyrl-UZ"/>
        </w:rPr>
        <w:t xml:space="preserve"> </w:t>
      </w:r>
      <w:r w:rsidRPr="000C14F8">
        <w:rPr>
          <w:sz w:val="28"/>
          <w:szCs w:val="28"/>
          <w:lang w:val="uz-Cyrl-UZ"/>
        </w:rPr>
        <w:t>raqamlangan</w:t>
      </w:r>
      <w:r>
        <w:rPr>
          <w:sz w:val="28"/>
          <w:szCs w:val="28"/>
          <w:lang w:val="uz-Cyrl-UZ"/>
        </w:rPr>
        <w:t xml:space="preserve"> </w:t>
      </w:r>
      <w:r w:rsidRPr="000C14F8">
        <w:rPr>
          <w:sz w:val="28"/>
          <w:szCs w:val="28"/>
          <w:lang w:val="uz-Cyrl-UZ"/>
        </w:rPr>
        <w:t>bo‘ladi.</w:t>
      </w:r>
      <w:r>
        <w:rPr>
          <w:sz w:val="28"/>
          <w:szCs w:val="28"/>
          <w:lang w:val="uz-Cyrl-UZ"/>
        </w:rPr>
        <w:t xml:space="preserve"> </w:t>
      </w:r>
    </w:p>
    <w:p w14:paraId="00D544E0" w14:textId="77777777" w:rsidR="00E864B8" w:rsidRPr="000C14F8" w:rsidRDefault="00E864B8" w:rsidP="00E864B8">
      <w:pPr>
        <w:pStyle w:val="a3"/>
        <w:ind w:left="0" w:firstLine="709"/>
        <w:jc w:val="both"/>
        <w:rPr>
          <w:sz w:val="28"/>
          <w:szCs w:val="28"/>
          <w:lang w:val="uz-Cyrl-UZ"/>
        </w:rPr>
      </w:pPr>
      <w:r>
        <w:rPr>
          <w:sz w:val="28"/>
          <w:szCs w:val="28"/>
          <w:lang w:val="uz-Cyrl-UZ"/>
        </w:rPr>
        <w:t xml:space="preserve"> </w:t>
      </w:r>
      <w:r w:rsidRPr="000C14F8">
        <w:rPr>
          <w:sz w:val="28"/>
          <w:szCs w:val="28"/>
          <w:lang w:val="uz-Cyrl-UZ"/>
        </w:rPr>
        <w:t>Shartli</w:t>
      </w:r>
      <w:r>
        <w:rPr>
          <w:sz w:val="28"/>
          <w:szCs w:val="28"/>
          <w:lang w:val="uz-Cyrl-UZ"/>
        </w:rPr>
        <w:t xml:space="preserve"> </w:t>
      </w:r>
      <w:r w:rsidRPr="000C14F8">
        <w:rPr>
          <w:sz w:val="28"/>
          <w:szCs w:val="28"/>
          <w:lang w:val="uz-Cyrl-UZ"/>
        </w:rPr>
        <w:t>belgilar</w:t>
      </w:r>
      <w:r>
        <w:rPr>
          <w:sz w:val="28"/>
          <w:szCs w:val="28"/>
          <w:lang w:val="uz-Cyrl-UZ"/>
        </w:rPr>
        <w:t xml:space="preserve"> </w:t>
      </w:r>
      <w:r w:rsidRPr="000C14F8">
        <w:rPr>
          <w:sz w:val="28"/>
          <w:szCs w:val="28"/>
          <w:lang w:val="uz-Cyrl-UZ"/>
        </w:rPr>
        <w:t>ko‘rsatish</w:t>
      </w:r>
      <w:r>
        <w:rPr>
          <w:sz w:val="28"/>
          <w:szCs w:val="28"/>
          <w:lang w:val="uz-Cyrl-UZ"/>
        </w:rPr>
        <w:t xml:space="preserve"> </w:t>
      </w:r>
      <w:r w:rsidRPr="000C14F8">
        <w:rPr>
          <w:sz w:val="28"/>
          <w:szCs w:val="28"/>
          <w:lang w:val="uz-Cyrl-UZ"/>
        </w:rPr>
        <w:t>uchun</w:t>
      </w:r>
      <w:r>
        <w:rPr>
          <w:sz w:val="28"/>
          <w:szCs w:val="28"/>
          <w:lang w:val="uz-Cyrl-UZ"/>
        </w:rPr>
        <w:t xml:space="preserve"> </w:t>
      </w:r>
      <w:r w:rsidRPr="000C14F8">
        <w:rPr>
          <w:sz w:val="28"/>
          <w:szCs w:val="28"/>
          <w:lang w:val="uz-Cyrl-UZ"/>
        </w:rPr>
        <w:t>xizmat</w:t>
      </w:r>
      <w:r>
        <w:rPr>
          <w:sz w:val="28"/>
          <w:szCs w:val="28"/>
          <w:lang w:val="uz-Cyrl-UZ"/>
        </w:rPr>
        <w:t xml:space="preserve"> </w:t>
      </w:r>
      <w:r w:rsidRPr="000C14F8">
        <w:rPr>
          <w:sz w:val="28"/>
          <w:szCs w:val="28"/>
          <w:lang w:val="uz-Cyrl-UZ"/>
        </w:rPr>
        <w:t>qiluvchi</w:t>
      </w:r>
      <w:r>
        <w:rPr>
          <w:sz w:val="28"/>
          <w:szCs w:val="28"/>
          <w:lang w:val="uz-Cyrl-UZ"/>
        </w:rPr>
        <w:t xml:space="preserve"> </w:t>
      </w:r>
      <w:r w:rsidRPr="000C14F8">
        <w:rPr>
          <w:sz w:val="28"/>
          <w:szCs w:val="28"/>
          <w:lang w:val="uz-Cyrl-UZ"/>
        </w:rPr>
        <w:t>yozuv,</w:t>
      </w:r>
      <w:r>
        <w:rPr>
          <w:sz w:val="28"/>
          <w:szCs w:val="28"/>
          <w:lang w:val="uz-Cyrl-UZ"/>
        </w:rPr>
        <w:t xml:space="preserve"> </w:t>
      </w:r>
      <w:r w:rsidRPr="000C14F8">
        <w:rPr>
          <w:sz w:val="28"/>
          <w:szCs w:val="28"/>
          <w:lang w:val="uz-Cyrl-UZ"/>
        </w:rPr>
        <w:t>strelka,</w:t>
      </w:r>
      <w:r>
        <w:rPr>
          <w:sz w:val="28"/>
          <w:szCs w:val="28"/>
          <w:lang w:val="uz-Cyrl-UZ"/>
        </w:rPr>
        <w:t xml:space="preserve"> </w:t>
      </w:r>
      <w:r w:rsidRPr="000C14F8">
        <w:rPr>
          <w:sz w:val="28"/>
          <w:szCs w:val="28"/>
          <w:lang w:val="uz-Cyrl-UZ"/>
        </w:rPr>
        <w:t>biror</w:t>
      </w:r>
      <w:r>
        <w:rPr>
          <w:sz w:val="28"/>
          <w:szCs w:val="28"/>
          <w:lang w:val="uz-Cyrl-UZ"/>
        </w:rPr>
        <w:t xml:space="preserve"> </w:t>
      </w:r>
      <w:r w:rsidRPr="000C14F8">
        <w:rPr>
          <w:sz w:val="28"/>
          <w:szCs w:val="28"/>
          <w:lang w:val="uz-Cyrl-UZ"/>
        </w:rPr>
        <w:t>narsaning</w:t>
      </w:r>
      <w:r>
        <w:rPr>
          <w:sz w:val="28"/>
          <w:szCs w:val="28"/>
          <w:lang w:val="uz-Cyrl-UZ"/>
        </w:rPr>
        <w:t xml:space="preserve"> </w:t>
      </w:r>
      <w:r w:rsidRPr="000C14F8">
        <w:rPr>
          <w:sz w:val="28"/>
          <w:szCs w:val="28"/>
          <w:lang w:val="uz-Cyrl-UZ"/>
        </w:rPr>
        <w:t>rivoji,</w:t>
      </w:r>
      <w:r>
        <w:rPr>
          <w:sz w:val="28"/>
          <w:szCs w:val="28"/>
          <w:lang w:val="uz-Cyrl-UZ"/>
        </w:rPr>
        <w:t xml:space="preserve"> </w:t>
      </w:r>
      <w:r w:rsidRPr="000C14F8">
        <w:rPr>
          <w:sz w:val="28"/>
          <w:szCs w:val="28"/>
          <w:lang w:val="uz-Cyrl-UZ"/>
        </w:rPr>
        <w:t>darajasi,</w:t>
      </w:r>
      <w:r>
        <w:rPr>
          <w:sz w:val="28"/>
          <w:szCs w:val="28"/>
          <w:lang w:val="uz-Cyrl-UZ"/>
        </w:rPr>
        <w:t xml:space="preserve"> </w:t>
      </w:r>
      <w:r w:rsidRPr="000C14F8">
        <w:rPr>
          <w:sz w:val="28"/>
          <w:szCs w:val="28"/>
          <w:lang w:val="uz-Cyrl-UZ"/>
        </w:rPr>
        <w:t>ishning</w:t>
      </w:r>
      <w:r>
        <w:rPr>
          <w:sz w:val="28"/>
          <w:szCs w:val="28"/>
          <w:lang w:val="uz-Cyrl-UZ"/>
        </w:rPr>
        <w:t xml:space="preserve"> </w:t>
      </w:r>
      <w:r w:rsidRPr="000C14F8">
        <w:rPr>
          <w:sz w:val="28"/>
          <w:szCs w:val="28"/>
          <w:lang w:val="uz-Cyrl-UZ"/>
        </w:rPr>
        <w:t>borishi</w:t>
      </w:r>
      <w:r>
        <w:rPr>
          <w:sz w:val="28"/>
          <w:szCs w:val="28"/>
          <w:lang w:val="uz-Cyrl-UZ"/>
        </w:rPr>
        <w:t xml:space="preserve"> </w:t>
      </w:r>
      <w:r w:rsidRPr="000C14F8">
        <w:rPr>
          <w:sz w:val="28"/>
          <w:szCs w:val="28"/>
          <w:lang w:val="uz-Cyrl-UZ"/>
        </w:rPr>
        <w:t>yo‘nalishini</w:t>
      </w:r>
      <w:r>
        <w:rPr>
          <w:sz w:val="28"/>
          <w:szCs w:val="28"/>
          <w:lang w:val="uz-Cyrl-UZ"/>
        </w:rPr>
        <w:t xml:space="preserve"> </w:t>
      </w:r>
      <w:r w:rsidRPr="000C14F8">
        <w:rPr>
          <w:sz w:val="28"/>
          <w:szCs w:val="28"/>
          <w:lang w:val="uz-Cyrl-UZ"/>
        </w:rPr>
        <w:t>bildirish</w:t>
      </w:r>
      <w:r>
        <w:rPr>
          <w:sz w:val="28"/>
          <w:szCs w:val="28"/>
          <w:lang w:val="uz-Cyrl-UZ"/>
        </w:rPr>
        <w:t xml:space="preserve"> </w:t>
      </w:r>
      <w:r w:rsidRPr="000C14F8">
        <w:rPr>
          <w:sz w:val="28"/>
          <w:szCs w:val="28"/>
          <w:lang w:val="uz-Cyrl-UZ"/>
        </w:rPr>
        <w:t>uchun</w:t>
      </w:r>
      <w:r>
        <w:rPr>
          <w:sz w:val="28"/>
          <w:szCs w:val="28"/>
          <w:lang w:val="uz-Cyrl-UZ"/>
        </w:rPr>
        <w:t xml:space="preserve"> </w:t>
      </w:r>
      <w:r w:rsidRPr="000C14F8">
        <w:rPr>
          <w:sz w:val="28"/>
          <w:szCs w:val="28"/>
          <w:lang w:val="uz-Cyrl-UZ"/>
        </w:rPr>
        <w:t>muayyan</w:t>
      </w:r>
      <w:r>
        <w:rPr>
          <w:sz w:val="28"/>
          <w:szCs w:val="28"/>
          <w:lang w:val="uz-Cyrl-UZ"/>
        </w:rPr>
        <w:t xml:space="preserve"> </w:t>
      </w:r>
      <w:r w:rsidRPr="000C14F8">
        <w:rPr>
          <w:sz w:val="28"/>
          <w:szCs w:val="28"/>
          <w:lang w:val="uz-Cyrl-UZ"/>
        </w:rPr>
        <w:t>asar</w:t>
      </w:r>
      <w:r>
        <w:rPr>
          <w:sz w:val="28"/>
          <w:szCs w:val="28"/>
          <w:lang w:val="uz-Cyrl-UZ"/>
        </w:rPr>
        <w:t xml:space="preserve"> </w:t>
      </w:r>
      <w:r w:rsidRPr="000C14F8">
        <w:rPr>
          <w:sz w:val="28"/>
          <w:szCs w:val="28"/>
          <w:lang w:val="uz-Cyrl-UZ"/>
        </w:rPr>
        <w:t>tuzilmasidagina</w:t>
      </w:r>
      <w:r>
        <w:rPr>
          <w:sz w:val="28"/>
          <w:szCs w:val="28"/>
          <w:lang w:val="uz-Cyrl-UZ"/>
        </w:rPr>
        <w:t xml:space="preserve"> </w:t>
      </w:r>
      <w:r w:rsidRPr="000C14F8">
        <w:rPr>
          <w:sz w:val="28"/>
          <w:szCs w:val="28"/>
          <w:lang w:val="uz-Cyrl-UZ"/>
        </w:rPr>
        <w:t>qo‘llanadigan</w:t>
      </w:r>
      <w:r>
        <w:rPr>
          <w:sz w:val="28"/>
          <w:szCs w:val="28"/>
          <w:lang w:val="uz-Cyrl-UZ"/>
        </w:rPr>
        <w:t xml:space="preserve"> </w:t>
      </w:r>
      <w:r w:rsidRPr="000C14F8">
        <w:rPr>
          <w:sz w:val="28"/>
          <w:szCs w:val="28"/>
          <w:lang w:val="uz-Cyrl-UZ"/>
        </w:rPr>
        <w:t>shartli</w:t>
      </w:r>
      <w:r>
        <w:rPr>
          <w:sz w:val="28"/>
          <w:szCs w:val="28"/>
          <w:lang w:val="uz-Cyrl-UZ"/>
        </w:rPr>
        <w:t xml:space="preserve"> </w:t>
      </w:r>
      <w:r w:rsidRPr="000C14F8">
        <w:rPr>
          <w:sz w:val="28"/>
          <w:szCs w:val="28"/>
          <w:lang w:val="uz-Cyrl-UZ"/>
        </w:rPr>
        <w:t>belgilardir.</w:t>
      </w:r>
      <w:r>
        <w:rPr>
          <w:sz w:val="28"/>
          <w:szCs w:val="28"/>
          <w:lang w:val="uz-Cyrl-UZ"/>
        </w:rPr>
        <w:t xml:space="preserve"> </w:t>
      </w:r>
      <w:r w:rsidRPr="000C14F8">
        <w:rPr>
          <w:sz w:val="28"/>
          <w:szCs w:val="28"/>
          <w:lang w:val="uz-Cyrl-UZ"/>
        </w:rPr>
        <w:t>Masalan,</w:t>
      </w:r>
      <w:r>
        <w:rPr>
          <w:sz w:val="28"/>
          <w:szCs w:val="28"/>
          <w:lang w:val="uz-Cyrl-UZ"/>
        </w:rPr>
        <w:t xml:space="preserve"> </w:t>
      </w:r>
      <w:r w:rsidRPr="000C14F8">
        <w:rPr>
          <w:sz w:val="28"/>
          <w:szCs w:val="28"/>
          <w:lang w:val="uz-Cyrl-UZ"/>
        </w:rPr>
        <w:t>maktab</w:t>
      </w:r>
      <w:r>
        <w:rPr>
          <w:sz w:val="28"/>
          <w:szCs w:val="28"/>
          <w:lang w:val="uz-Cyrl-UZ"/>
        </w:rPr>
        <w:t xml:space="preserve"> </w:t>
      </w:r>
      <w:r w:rsidRPr="000C14F8">
        <w:rPr>
          <w:sz w:val="28"/>
          <w:szCs w:val="28"/>
          <w:lang w:val="uz-Cyrl-UZ"/>
        </w:rPr>
        <w:t>darsliklarida</w:t>
      </w:r>
      <w:r>
        <w:rPr>
          <w:sz w:val="28"/>
          <w:szCs w:val="28"/>
          <w:lang w:val="uz-Cyrl-UZ"/>
        </w:rPr>
        <w:t xml:space="preserve"> </w:t>
      </w:r>
      <w:r w:rsidRPr="000C14F8">
        <w:rPr>
          <w:sz w:val="28"/>
          <w:szCs w:val="28"/>
          <w:lang w:val="uz-Cyrl-UZ"/>
        </w:rPr>
        <w:t>qoida-ta’riflar,</w:t>
      </w:r>
      <w:r>
        <w:rPr>
          <w:sz w:val="28"/>
          <w:szCs w:val="28"/>
          <w:lang w:val="uz-Cyrl-UZ"/>
        </w:rPr>
        <w:t xml:space="preserve"> </w:t>
      </w:r>
      <w:r w:rsidRPr="000C14F8">
        <w:rPr>
          <w:sz w:val="28"/>
          <w:szCs w:val="28"/>
          <w:lang w:val="uz-Cyrl-UZ"/>
        </w:rPr>
        <w:t>mashq-topshiriqlar,</w:t>
      </w:r>
      <w:r>
        <w:rPr>
          <w:sz w:val="28"/>
          <w:szCs w:val="28"/>
          <w:lang w:val="uz-Cyrl-UZ"/>
        </w:rPr>
        <w:t xml:space="preserve"> </w:t>
      </w:r>
      <w:r w:rsidRPr="000C14F8">
        <w:rPr>
          <w:sz w:val="28"/>
          <w:szCs w:val="28"/>
          <w:lang w:val="uz-Cyrl-UZ"/>
        </w:rPr>
        <w:t>savol-javoblar,</w:t>
      </w:r>
      <w:r>
        <w:rPr>
          <w:sz w:val="28"/>
          <w:szCs w:val="28"/>
          <w:lang w:val="uz-Cyrl-UZ"/>
        </w:rPr>
        <w:t xml:space="preserve"> </w:t>
      </w:r>
      <w:r w:rsidRPr="000C14F8">
        <w:rPr>
          <w:sz w:val="28"/>
          <w:szCs w:val="28"/>
          <w:lang w:val="uz-Cyrl-UZ"/>
        </w:rPr>
        <w:t>uy</w:t>
      </w:r>
      <w:r>
        <w:rPr>
          <w:sz w:val="28"/>
          <w:szCs w:val="28"/>
          <w:lang w:val="uz-Cyrl-UZ"/>
        </w:rPr>
        <w:t xml:space="preserve"> </w:t>
      </w:r>
      <w:r w:rsidRPr="000C14F8">
        <w:rPr>
          <w:sz w:val="28"/>
          <w:szCs w:val="28"/>
          <w:lang w:val="uz-Cyrl-UZ"/>
        </w:rPr>
        <w:t>vazifalari,</w:t>
      </w:r>
      <w:r>
        <w:rPr>
          <w:sz w:val="28"/>
          <w:szCs w:val="28"/>
          <w:lang w:val="uz-Cyrl-UZ"/>
        </w:rPr>
        <w:t xml:space="preserve"> </w:t>
      </w:r>
      <w:r w:rsidRPr="000C14F8">
        <w:rPr>
          <w:sz w:val="28"/>
          <w:szCs w:val="28"/>
          <w:lang w:val="uz-Cyrl-UZ"/>
        </w:rPr>
        <w:t>adabiy</w:t>
      </w:r>
      <w:r>
        <w:rPr>
          <w:sz w:val="28"/>
          <w:szCs w:val="28"/>
          <w:lang w:val="uz-Cyrl-UZ"/>
        </w:rPr>
        <w:t xml:space="preserve"> </w:t>
      </w:r>
      <w:r w:rsidRPr="000C14F8">
        <w:rPr>
          <w:sz w:val="28"/>
          <w:szCs w:val="28"/>
          <w:lang w:val="uz-Cyrl-UZ"/>
        </w:rPr>
        <w:t>o‘qish</w:t>
      </w:r>
      <w:r>
        <w:rPr>
          <w:sz w:val="28"/>
          <w:szCs w:val="28"/>
          <w:lang w:val="uz-Cyrl-UZ"/>
        </w:rPr>
        <w:t xml:space="preserve"> </w:t>
      </w:r>
      <w:r w:rsidRPr="000C14F8">
        <w:rPr>
          <w:sz w:val="28"/>
          <w:szCs w:val="28"/>
          <w:lang w:val="uz-Cyrl-UZ"/>
        </w:rPr>
        <w:t>materiallari</w:t>
      </w:r>
      <w:r>
        <w:rPr>
          <w:sz w:val="28"/>
          <w:szCs w:val="28"/>
          <w:lang w:val="uz-Cyrl-UZ"/>
        </w:rPr>
        <w:t xml:space="preserve"> </w:t>
      </w:r>
      <w:r w:rsidRPr="000C14F8">
        <w:rPr>
          <w:sz w:val="28"/>
          <w:szCs w:val="28"/>
          <w:lang w:val="uz-Cyrl-UZ"/>
        </w:rPr>
        <w:t>uchun</w:t>
      </w:r>
      <w:r>
        <w:rPr>
          <w:sz w:val="28"/>
          <w:szCs w:val="28"/>
          <w:lang w:val="uz-Cyrl-UZ"/>
        </w:rPr>
        <w:t xml:space="preserve"> </w:t>
      </w:r>
      <w:r w:rsidRPr="000C14F8">
        <w:rPr>
          <w:sz w:val="28"/>
          <w:szCs w:val="28"/>
          <w:lang w:val="uz-Cyrl-UZ"/>
        </w:rPr>
        <w:t>alohida</w:t>
      </w:r>
      <w:r>
        <w:rPr>
          <w:sz w:val="28"/>
          <w:szCs w:val="28"/>
          <w:lang w:val="uz-Cyrl-UZ"/>
        </w:rPr>
        <w:t xml:space="preserve"> </w:t>
      </w:r>
      <w:r w:rsidRPr="000C14F8">
        <w:rPr>
          <w:sz w:val="28"/>
          <w:szCs w:val="28"/>
          <w:lang w:val="uz-Cyrl-UZ"/>
        </w:rPr>
        <w:t>shartli</w:t>
      </w:r>
      <w:r>
        <w:rPr>
          <w:sz w:val="28"/>
          <w:szCs w:val="28"/>
          <w:lang w:val="uz-Cyrl-UZ"/>
        </w:rPr>
        <w:t xml:space="preserve"> </w:t>
      </w:r>
      <w:r w:rsidRPr="000C14F8">
        <w:rPr>
          <w:sz w:val="28"/>
          <w:szCs w:val="28"/>
          <w:lang w:val="uz-Cyrl-UZ"/>
        </w:rPr>
        <w:t>belgilar</w:t>
      </w:r>
      <w:r>
        <w:rPr>
          <w:sz w:val="28"/>
          <w:szCs w:val="28"/>
          <w:lang w:val="uz-Cyrl-UZ"/>
        </w:rPr>
        <w:t xml:space="preserve"> </w:t>
      </w:r>
      <w:r w:rsidRPr="000C14F8">
        <w:rPr>
          <w:sz w:val="28"/>
          <w:szCs w:val="28"/>
          <w:lang w:val="uz-Cyrl-UZ"/>
        </w:rPr>
        <w:t>qabul</w:t>
      </w:r>
      <w:r>
        <w:rPr>
          <w:sz w:val="28"/>
          <w:szCs w:val="28"/>
          <w:lang w:val="uz-Cyrl-UZ"/>
        </w:rPr>
        <w:t xml:space="preserve"> </w:t>
      </w:r>
      <w:r w:rsidRPr="000C14F8">
        <w:rPr>
          <w:sz w:val="28"/>
          <w:szCs w:val="28"/>
          <w:lang w:val="uz-Cyrl-UZ"/>
        </w:rPr>
        <w:t>qilingan</w:t>
      </w:r>
      <w:r>
        <w:rPr>
          <w:sz w:val="28"/>
          <w:szCs w:val="28"/>
          <w:lang w:val="uz-Cyrl-UZ"/>
        </w:rPr>
        <w:t xml:space="preserve"> </w:t>
      </w:r>
      <w:r w:rsidRPr="000C14F8">
        <w:rPr>
          <w:sz w:val="28"/>
          <w:szCs w:val="28"/>
          <w:lang w:val="uz-Cyrl-UZ"/>
        </w:rPr>
        <w:t>bo‘ladi.</w:t>
      </w:r>
      <w:r>
        <w:rPr>
          <w:sz w:val="28"/>
          <w:szCs w:val="28"/>
          <w:lang w:val="uz-Cyrl-UZ"/>
        </w:rPr>
        <w:t xml:space="preserve"> </w:t>
      </w:r>
      <w:r w:rsidRPr="000C14F8">
        <w:rPr>
          <w:sz w:val="28"/>
          <w:szCs w:val="28"/>
          <w:lang w:val="uz-Cyrl-UZ"/>
        </w:rPr>
        <w:t>Ular</w:t>
      </w:r>
      <w:r>
        <w:rPr>
          <w:sz w:val="28"/>
          <w:szCs w:val="28"/>
          <w:lang w:val="uz-Cyrl-UZ"/>
        </w:rPr>
        <w:t xml:space="preserve"> </w:t>
      </w:r>
      <w:r w:rsidRPr="000C14F8">
        <w:rPr>
          <w:sz w:val="28"/>
          <w:szCs w:val="28"/>
          <w:lang w:val="uz-Cyrl-UZ"/>
        </w:rPr>
        <w:t>haqida</w:t>
      </w:r>
      <w:r>
        <w:rPr>
          <w:sz w:val="28"/>
          <w:szCs w:val="28"/>
          <w:lang w:val="uz-Cyrl-UZ"/>
        </w:rPr>
        <w:t xml:space="preserve"> </w:t>
      </w:r>
      <w:r w:rsidRPr="000C14F8">
        <w:rPr>
          <w:sz w:val="28"/>
          <w:szCs w:val="28"/>
          <w:lang w:val="uz-Cyrl-UZ"/>
        </w:rPr>
        <w:t>darslik</w:t>
      </w:r>
      <w:r>
        <w:rPr>
          <w:sz w:val="28"/>
          <w:szCs w:val="28"/>
          <w:lang w:val="uz-Cyrl-UZ"/>
        </w:rPr>
        <w:t xml:space="preserve"> </w:t>
      </w:r>
      <w:r w:rsidRPr="000C14F8">
        <w:rPr>
          <w:sz w:val="28"/>
          <w:szCs w:val="28"/>
          <w:lang w:val="uz-Cyrl-UZ"/>
        </w:rPr>
        <w:t>rubrikasida</w:t>
      </w:r>
      <w:r>
        <w:rPr>
          <w:sz w:val="28"/>
          <w:szCs w:val="28"/>
          <w:lang w:val="uz-Cyrl-UZ"/>
        </w:rPr>
        <w:t xml:space="preserve"> </w:t>
      </w:r>
      <w:r w:rsidRPr="000C14F8">
        <w:rPr>
          <w:sz w:val="28"/>
          <w:szCs w:val="28"/>
          <w:lang w:val="uz-Cyrl-UZ"/>
        </w:rPr>
        <w:t>ma’lumot</w:t>
      </w:r>
      <w:r>
        <w:rPr>
          <w:sz w:val="28"/>
          <w:szCs w:val="28"/>
          <w:lang w:val="uz-Cyrl-UZ"/>
        </w:rPr>
        <w:t xml:space="preserve"> </w:t>
      </w:r>
      <w:r w:rsidRPr="000C14F8">
        <w:rPr>
          <w:sz w:val="28"/>
          <w:szCs w:val="28"/>
          <w:lang w:val="uz-Cyrl-UZ"/>
        </w:rPr>
        <w:t>berilgan</w:t>
      </w:r>
      <w:r>
        <w:rPr>
          <w:sz w:val="28"/>
          <w:szCs w:val="28"/>
          <w:lang w:val="uz-Cyrl-UZ"/>
        </w:rPr>
        <w:t xml:space="preserve"> </w:t>
      </w:r>
      <w:r w:rsidRPr="000C14F8">
        <w:rPr>
          <w:sz w:val="28"/>
          <w:szCs w:val="28"/>
          <w:lang w:val="uz-Cyrl-UZ"/>
        </w:rPr>
        <w:t>bo‘ladi.</w:t>
      </w:r>
      <w:r>
        <w:rPr>
          <w:sz w:val="28"/>
          <w:szCs w:val="28"/>
          <w:lang w:val="uz-Cyrl-UZ"/>
        </w:rPr>
        <w:t xml:space="preserve"> </w:t>
      </w:r>
    </w:p>
    <w:p w14:paraId="10BFEC31" w14:textId="77777777" w:rsidR="00E864B8" w:rsidRPr="000C14F8" w:rsidRDefault="00E864B8" w:rsidP="00E864B8">
      <w:pPr>
        <w:pStyle w:val="a3"/>
        <w:ind w:left="0" w:firstLine="709"/>
        <w:jc w:val="both"/>
        <w:rPr>
          <w:sz w:val="28"/>
          <w:szCs w:val="28"/>
          <w:lang w:val="uz-Cyrl-UZ"/>
        </w:rPr>
      </w:pPr>
      <w:r w:rsidRPr="000C14F8">
        <w:rPr>
          <w:sz w:val="28"/>
          <w:szCs w:val="28"/>
          <w:lang w:val="uz-Cyrl-UZ"/>
        </w:rPr>
        <w:t>Qisqartmalar</w:t>
      </w:r>
      <w:r>
        <w:rPr>
          <w:sz w:val="28"/>
          <w:szCs w:val="28"/>
          <w:lang w:val="uz-Cyrl-UZ"/>
        </w:rPr>
        <w:t xml:space="preserve"> </w:t>
      </w:r>
      <w:r w:rsidRPr="000C14F8">
        <w:rPr>
          <w:sz w:val="28"/>
          <w:szCs w:val="28"/>
          <w:lang w:val="uz-Cyrl-UZ"/>
        </w:rPr>
        <w:t>–</w:t>
      </w:r>
      <w:r>
        <w:rPr>
          <w:sz w:val="28"/>
          <w:szCs w:val="28"/>
          <w:lang w:val="uz-Cyrl-UZ"/>
        </w:rPr>
        <w:t xml:space="preserve"> </w:t>
      </w:r>
      <w:r w:rsidRPr="000C14F8">
        <w:rPr>
          <w:sz w:val="28"/>
          <w:szCs w:val="28"/>
          <w:lang w:val="uz-Cyrl-UZ"/>
        </w:rPr>
        <w:t>so‘zning</w:t>
      </w:r>
      <w:r>
        <w:rPr>
          <w:sz w:val="28"/>
          <w:szCs w:val="28"/>
          <w:lang w:val="uz-Cyrl-UZ"/>
        </w:rPr>
        <w:t xml:space="preserve"> </w:t>
      </w:r>
      <w:r w:rsidRPr="000C14F8">
        <w:rPr>
          <w:sz w:val="28"/>
          <w:szCs w:val="28"/>
          <w:lang w:val="uz-Cyrl-UZ"/>
        </w:rPr>
        <w:t>qismini</w:t>
      </w:r>
      <w:r>
        <w:rPr>
          <w:sz w:val="28"/>
          <w:szCs w:val="28"/>
          <w:lang w:val="uz-Cyrl-UZ"/>
        </w:rPr>
        <w:t xml:space="preserve"> </w:t>
      </w:r>
      <w:r w:rsidRPr="000C14F8">
        <w:rPr>
          <w:sz w:val="28"/>
          <w:szCs w:val="28"/>
          <w:lang w:val="uz-Cyrl-UZ"/>
        </w:rPr>
        <w:t>yoki</w:t>
      </w:r>
      <w:r>
        <w:rPr>
          <w:sz w:val="28"/>
          <w:szCs w:val="28"/>
          <w:lang w:val="uz-Cyrl-UZ"/>
        </w:rPr>
        <w:t xml:space="preserve"> </w:t>
      </w:r>
      <w:r w:rsidRPr="000C14F8">
        <w:rPr>
          <w:sz w:val="28"/>
          <w:szCs w:val="28"/>
          <w:lang w:val="uz-Cyrl-UZ"/>
        </w:rPr>
        <w:t>o‘zini</w:t>
      </w:r>
      <w:r>
        <w:rPr>
          <w:sz w:val="28"/>
          <w:szCs w:val="28"/>
          <w:lang w:val="uz-Cyrl-UZ"/>
        </w:rPr>
        <w:t xml:space="preserve"> </w:t>
      </w:r>
      <w:r w:rsidRPr="000C14F8">
        <w:rPr>
          <w:sz w:val="28"/>
          <w:szCs w:val="28"/>
          <w:lang w:val="uz-Cyrl-UZ"/>
        </w:rPr>
        <w:t>to‘liqligicha</w:t>
      </w:r>
      <w:r>
        <w:rPr>
          <w:sz w:val="28"/>
          <w:szCs w:val="28"/>
          <w:lang w:val="uz-Cyrl-UZ"/>
        </w:rPr>
        <w:t xml:space="preserve"> </w:t>
      </w:r>
      <w:r w:rsidRPr="000C14F8">
        <w:rPr>
          <w:sz w:val="28"/>
          <w:szCs w:val="28"/>
          <w:lang w:val="uz-Cyrl-UZ"/>
        </w:rPr>
        <w:t>qisqartirib</w:t>
      </w:r>
      <w:r>
        <w:rPr>
          <w:sz w:val="28"/>
          <w:szCs w:val="28"/>
          <w:lang w:val="uz-Cyrl-UZ"/>
        </w:rPr>
        <w:t xml:space="preserve"> </w:t>
      </w:r>
      <w:r w:rsidRPr="000C14F8">
        <w:rPr>
          <w:sz w:val="28"/>
          <w:szCs w:val="28"/>
          <w:lang w:val="uz-Cyrl-UZ"/>
        </w:rPr>
        <w:t>berish</w:t>
      </w:r>
      <w:r>
        <w:rPr>
          <w:sz w:val="28"/>
          <w:szCs w:val="28"/>
          <w:lang w:val="uz-Cyrl-UZ"/>
        </w:rPr>
        <w:t xml:space="preserve"> </w:t>
      </w:r>
      <w:r w:rsidRPr="000C14F8">
        <w:rPr>
          <w:sz w:val="28"/>
          <w:szCs w:val="28"/>
          <w:lang w:val="uz-Cyrl-UZ"/>
        </w:rPr>
        <w:t>shaklidir.</w:t>
      </w:r>
      <w:r>
        <w:rPr>
          <w:sz w:val="28"/>
          <w:szCs w:val="28"/>
          <w:lang w:val="uz-Cyrl-UZ"/>
        </w:rPr>
        <w:t xml:space="preserve"> </w:t>
      </w:r>
      <w:r w:rsidRPr="000C14F8">
        <w:rPr>
          <w:sz w:val="28"/>
          <w:szCs w:val="28"/>
          <w:lang w:val="uz-Cyrl-UZ"/>
        </w:rPr>
        <w:t>Qisqartmalarning</w:t>
      </w:r>
      <w:r>
        <w:rPr>
          <w:sz w:val="28"/>
          <w:szCs w:val="28"/>
          <w:lang w:val="uz-Cyrl-UZ"/>
        </w:rPr>
        <w:t xml:space="preserve"> </w:t>
      </w:r>
      <w:r w:rsidRPr="000C14F8">
        <w:rPr>
          <w:sz w:val="28"/>
          <w:szCs w:val="28"/>
          <w:lang w:val="uz-Cyrl-UZ"/>
        </w:rPr>
        <w:t>2</w:t>
      </w:r>
      <w:r>
        <w:rPr>
          <w:sz w:val="28"/>
          <w:szCs w:val="28"/>
          <w:lang w:val="uz-Cyrl-UZ"/>
        </w:rPr>
        <w:t xml:space="preserve"> </w:t>
      </w:r>
      <w:r w:rsidRPr="000C14F8">
        <w:rPr>
          <w:sz w:val="28"/>
          <w:szCs w:val="28"/>
          <w:lang w:val="uz-Cyrl-UZ"/>
        </w:rPr>
        <w:t>xil</w:t>
      </w:r>
      <w:r>
        <w:rPr>
          <w:sz w:val="28"/>
          <w:szCs w:val="28"/>
          <w:lang w:val="uz-Cyrl-UZ"/>
        </w:rPr>
        <w:t xml:space="preserve"> </w:t>
      </w:r>
      <w:r w:rsidRPr="000C14F8">
        <w:rPr>
          <w:sz w:val="28"/>
          <w:szCs w:val="28"/>
          <w:lang w:val="uz-Cyrl-UZ"/>
        </w:rPr>
        <w:t>turi</w:t>
      </w:r>
      <w:r>
        <w:rPr>
          <w:sz w:val="28"/>
          <w:szCs w:val="28"/>
          <w:lang w:val="uz-Cyrl-UZ"/>
        </w:rPr>
        <w:t xml:space="preserve"> </w:t>
      </w:r>
      <w:r w:rsidRPr="000C14F8">
        <w:rPr>
          <w:sz w:val="28"/>
          <w:szCs w:val="28"/>
          <w:lang w:val="uz-Cyrl-UZ"/>
        </w:rPr>
        <w:t>bor:</w:t>
      </w:r>
      <w:r>
        <w:rPr>
          <w:sz w:val="28"/>
          <w:szCs w:val="28"/>
          <w:lang w:val="uz-Cyrl-UZ"/>
        </w:rPr>
        <w:t xml:space="preserve"> </w:t>
      </w:r>
      <w:r w:rsidRPr="000C14F8">
        <w:rPr>
          <w:sz w:val="28"/>
          <w:szCs w:val="28"/>
          <w:lang w:val="uz-Cyrl-UZ"/>
        </w:rPr>
        <w:t>me’yoriy</w:t>
      </w:r>
      <w:r>
        <w:rPr>
          <w:sz w:val="28"/>
          <w:szCs w:val="28"/>
          <w:lang w:val="uz-Cyrl-UZ"/>
        </w:rPr>
        <w:t xml:space="preserve"> </w:t>
      </w:r>
      <w:r w:rsidRPr="000C14F8">
        <w:rPr>
          <w:sz w:val="28"/>
          <w:szCs w:val="28"/>
          <w:lang w:val="uz-Cyrl-UZ"/>
        </w:rPr>
        <w:t>hujjatlarda</w:t>
      </w:r>
      <w:r>
        <w:rPr>
          <w:sz w:val="28"/>
          <w:szCs w:val="28"/>
          <w:lang w:val="uz-Cyrl-UZ"/>
        </w:rPr>
        <w:t xml:space="preserve"> </w:t>
      </w:r>
      <w:r w:rsidRPr="000C14F8">
        <w:rPr>
          <w:sz w:val="28"/>
          <w:szCs w:val="28"/>
          <w:lang w:val="uz-Cyrl-UZ"/>
        </w:rPr>
        <w:t>keltirilgan</w:t>
      </w:r>
      <w:r>
        <w:rPr>
          <w:sz w:val="28"/>
          <w:szCs w:val="28"/>
          <w:lang w:val="uz-Cyrl-UZ"/>
        </w:rPr>
        <w:t xml:space="preserve"> </w:t>
      </w:r>
      <w:r w:rsidRPr="000C14F8">
        <w:rPr>
          <w:sz w:val="28"/>
          <w:szCs w:val="28"/>
          <w:lang w:val="uz-Cyrl-UZ"/>
        </w:rPr>
        <w:t>ommalashgan</w:t>
      </w:r>
      <w:r>
        <w:rPr>
          <w:sz w:val="28"/>
          <w:szCs w:val="28"/>
          <w:lang w:val="uz-Cyrl-UZ"/>
        </w:rPr>
        <w:t xml:space="preserve"> </w:t>
      </w:r>
      <w:r w:rsidRPr="000C14F8">
        <w:rPr>
          <w:sz w:val="28"/>
          <w:szCs w:val="28"/>
          <w:lang w:val="uz-Cyrl-UZ"/>
        </w:rPr>
        <w:t>qisqartmalar</w:t>
      </w:r>
      <w:r>
        <w:rPr>
          <w:sz w:val="28"/>
          <w:szCs w:val="28"/>
          <w:lang w:val="uz-Cyrl-UZ"/>
        </w:rPr>
        <w:t xml:space="preserve"> </w:t>
      </w:r>
      <w:r w:rsidRPr="000C14F8">
        <w:rPr>
          <w:sz w:val="28"/>
          <w:szCs w:val="28"/>
          <w:lang w:val="uz-Cyrl-UZ"/>
        </w:rPr>
        <w:t>va</w:t>
      </w:r>
      <w:r>
        <w:rPr>
          <w:sz w:val="28"/>
          <w:szCs w:val="28"/>
          <w:lang w:val="uz-Cyrl-UZ"/>
        </w:rPr>
        <w:t xml:space="preserve"> </w:t>
      </w:r>
      <w:r w:rsidRPr="000C14F8">
        <w:rPr>
          <w:sz w:val="28"/>
          <w:szCs w:val="28"/>
          <w:lang w:val="uz-Cyrl-UZ"/>
        </w:rPr>
        <w:t>mazkur</w:t>
      </w:r>
      <w:r>
        <w:rPr>
          <w:sz w:val="28"/>
          <w:szCs w:val="28"/>
          <w:lang w:val="uz-Cyrl-UZ"/>
        </w:rPr>
        <w:t xml:space="preserve"> </w:t>
      </w:r>
      <w:r w:rsidRPr="000C14F8">
        <w:rPr>
          <w:sz w:val="28"/>
          <w:szCs w:val="28"/>
          <w:lang w:val="uz-Cyrl-UZ"/>
        </w:rPr>
        <w:t>tadqiqot</w:t>
      </w:r>
      <w:r>
        <w:rPr>
          <w:sz w:val="28"/>
          <w:szCs w:val="28"/>
          <w:lang w:val="uz-Cyrl-UZ"/>
        </w:rPr>
        <w:t xml:space="preserve"> </w:t>
      </w:r>
      <w:r w:rsidRPr="000C14F8">
        <w:rPr>
          <w:sz w:val="28"/>
          <w:szCs w:val="28"/>
          <w:lang w:val="uz-Cyrl-UZ"/>
        </w:rPr>
        <w:t>ishida</w:t>
      </w:r>
      <w:r>
        <w:rPr>
          <w:sz w:val="28"/>
          <w:szCs w:val="28"/>
          <w:lang w:val="uz-Cyrl-UZ"/>
        </w:rPr>
        <w:t xml:space="preserve"> </w:t>
      </w:r>
      <w:r w:rsidRPr="000C14F8">
        <w:rPr>
          <w:sz w:val="28"/>
          <w:szCs w:val="28"/>
          <w:lang w:val="uz-Cyrl-UZ"/>
        </w:rPr>
        <w:t>muallif</w:t>
      </w:r>
      <w:r>
        <w:rPr>
          <w:sz w:val="28"/>
          <w:szCs w:val="28"/>
          <w:lang w:val="uz-Cyrl-UZ"/>
        </w:rPr>
        <w:t xml:space="preserve"> </w:t>
      </w:r>
      <w:r w:rsidRPr="000C14F8">
        <w:rPr>
          <w:sz w:val="28"/>
          <w:szCs w:val="28"/>
          <w:lang w:val="uz-Cyrl-UZ"/>
        </w:rPr>
        <w:t>tomonidan</w:t>
      </w:r>
      <w:r>
        <w:rPr>
          <w:sz w:val="28"/>
          <w:szCs w:val="28"/>
          <w:lang w:val="uz-Cyrl-UZ"/>
        </w:rPr>
        <w:t xml:space="preserve"> </w:t>
      </w:r>
      <w:r w:rsidRPr="000C14F8">
        <w:rPr>
          <w:sz w:val="28"/>
          <w:szCs w:val="28"/>
          <w:lang w:val="uz-Cyrl-UZ"/>
        </w:rPr>
        <w:t>qo‘llanib,</w:t>
      </w:r>
      <w:r>
        <w:rPr>
          <w:sz w:val="28"/>
          <w:szCs w:val="28"/>
          <w:lang w:val="uz-Cyrl-UZ"/>
        </w:rPr>
        <w:t xml:space="preserve"> </w:t>
      </w:r>
      <w:r w:rsidRPr="000C14F8">
        <w:rPr>
          <w:sz w:val="28"/>
          <w:szCs w:val="28"/>
          <w:lang w:val="uz-Cyrl-UZ"/>
        </w:rPr>
        <w:t>tavsiya</w:t>
      </w:r>
      <w:r>
        <w:rPr>
          <w:sz w:val="28"/>
          <w:szCs w:val="28"/>
          <w:lang w:val="uz-Cyrl-UZ"/>
        </w:rPr>
        <w:t xml:space="preserve"> </w:t>
      </w:r>
      <w:r w:rsidRPr="000C14F8">
        <w:rPr>
          <w:sz w:val="28"/>
          <w:szCs w:val="28"/>
          <w:lang w:val="uz-Cyrl-UZ"/>
        </w:rPr>
        <w:t>etilgan</w:t>
      </w:r>
      <w:r>
        <w:rPr>
          <w:sz w:val="28"/>
          <w:szCs w:val="28"/>
          <w:lang w:val="uz-Cyrl-UZ"/>
        </w:rPr>
        <w:t xml:space="preserve"> </w:t>
      </w:r>
      <w:r w:rsidRPr="000C14F8">
        <w:rPr>
          <w:sz w:val="28"/>
          <w:szCs w:val="28"/>
          <w:lang w:val="uz-Cyrl-UZ"/>
        </w:rPr>
        <w:t>qisqartmalar.</w:t>
      </w:r>
      <w:r>
        <w:rPr>
          <w:sz w:val="28"/>
          <w:szCs w:val="28"/>
          <w:lang w:val="uz-Cyrl-UZ"/>
        </w:rPr>
        <w:t xml:space="preserve"> </w:t>
      </w:r>
      <w:r w:rsidRPr="000C14F8">
        <w:rPr>
          <w:sz w:val="28"/>
          <w:szCs w:val="28"/>
          <w:lang w:val="uz-Cyrl-UZ"/>
        </w:rPr>
        <w:t>Mualliflik</w:t>
      </w:r>
      <w:r>
        <w:rPr>
          <w:sz w:val="28"/>
          <w:szCs w:val="28"/>
          <w:lang w:val="uz-Cyrl-UZ"/>
        </w:rPr>
        <w:t xml:space="preserve"> </w:t>
      </w:r>
      <w:r w:rsidRPr="000C14F8">
        <w:rPr>
          <w:sz w:val="28"/>
          <w:szCs w:val="28"/>
          <w:lang w:val="uz-Cyrl-UZ"/>
        </w:rPr>
        <w:t>qisqartmalari</w:t>
      </w:r>
      <w:r>
        <w:rPr>
          <w:sz w:val="28"/>
          <w:szCs w:val="28"/>
          <w:lang w:val="uz-Cyrl-UZ"/>
        </w:rPr>
        <w:t xml:space="preserve"> </w:t>
      </w:r>
      <w:r w:rsidRPr="000C14F8">
        <w:rPr>
          <w:sz w:val="28"/>
          <w:szCs w:val="28"/>
          <w:lang w:val="uz-Cyrl-UZ"/>
        </w:rPr>
        <w:t>dastlab</w:t>
      </w:r>
      <w:r>
        <w:rPr>
          <w:sz w:val="28"/>
          <w:szCs w:val="28"/>
          <w:lang w:val="uz-Cyrl-UZ"/>
        </w:rPr>
        <w:t xml:space="preserve"> </w:t>
      </w:r>
      <w:r w:rsidRPr="000C14F8">
        <w:rPr>
          <w:sz w:val="28"/>
          <w:szCs w:val="28"/>
          <w:lang w:val="uz-Cyrl-UZ"/>
        </w:rPr>
        <w:t>ishda</w:t>
      </w:r>
      <w:r>
        <w:rPr>
          <w:sz w:val="28"/>
          <w:szCs w:val="28"/>
          <w:lang w:val="uz-Cyrl-UZ"/>
        </w:rPr>
        <w:t xml:space="preserve"> </w:t>
      </w:r>
      <w:r w:rsidRPr="000C14F8">
        <w:rPr>
          <w:sz w:val="28"/>
          <w:szCs w:val="28"/>
          <w:lang w:val="uz-Cyrl-UZ"/>
        </w:rPr>
        <w:t>to‘liq</w:t>
      </w:r>
      <w:r>
        <w:rPr>
          <w:sz w:val="28"/>
          <w:szCs w:val="28"/>
          <w:lang w:val="uz-Cyrl-UZ"/>
        </w:rPr>
        <w:t xml:space="preserve"> </w:t>
      </w:r>
      <w:r w:rsidRPr="000C14F8">
        <w:rPr>
          <w:sz w:val="28"/>
          <w:szCs w:val="28"/>
          <w:lang w:val="uz-Cyrl-UZ"/>
        </w:rPr>
        <w:t>shaklda</w:t>
      </w:r>
      <w:r>
        <w:rPr>
          <w:sz w:val="28"/>
          <w:szCs w:val="28"/>
          <w:lang w:val="uz-Cyrl-UZ"/>
        </w:rPr>
        <w:t xml:space="preserve"> </w:t>
      </w:r>
      <w:r w:rsidRPr="000C14F8">
        <w:rPr>
          <w:sz w:val="28"/>
          <w:szCs w:val="28"/>
          <w:lang w:val="uz-Cyrl-UZ"/>
        </w:rPr>
        <w:t>beriladi</w:t>
      </w:r>
      <w:r>
        <w:rPr>
          <w:sz w:val="28"/>
          <w:szCs w:val="28"/>
          <w:lang w:val="uz-Cyrl-UZ"/>
        </w:rPr>
        <w:t xml:space="preserve"> </w:t>
      </w:r>
      <w:r w:rsidRPr="000C14F8">
        <w:rPr>
          <w:sz w:val="28"/>
          <w:szCs w:val="28"/>
          <w:lang w:val="uz-Cyrl-UZ"/>
        </w:rPr>
        <w:t>va</w:t>
      </w:r>
      <w:r>
        <w:rPr>
          <w:sz w:val="28"/>
          <w:szCs w:val="28"/>
          <w:lang w:val="uz-Cyrl-UZ"/>
        </w:rPr>
        <w:t xml:space="preserve"> </w:t>
      </w:r>
      <w:r w:rsidRPr="000C14F8">
        <w:rPr>
          <w:sz w:val="28"/>
          <w:szCs w:val="28"/>
          <w:lang w:val="uz-Cyrl-UZ"/>
        </w:rPr>
        <w:t>qavs</w:t>
      </w:r>
      <w:r>
        <w:rPr>
          <w:sz w:val="28"/>
          <w:szCs w:val="28"/>
          <w:lang w:val="uz-Cyrl-UZ"/>
        </w:rPr>
        <w:t xml:space="preserve"> </w:t>
      </w:r>
      <w:r w:rsidRPr="000C14F8">
        <w:rPr>
          <w:sz w:val="28"/>
          <w:szCs w:val="28"/>
          <w:lang w:val="uz-Cyrl-UZ"/>
        </w:rPr>
        <w:t>ichida</w:t>
      </w:r>
      <w:r>
        <w:rPr>
          <w:sz w:val="28"/>
          <w:szCs w:val="28"/>
          <w:lang w:val="uz-Cyrl-UZ"/>
        </w:rPr>
        <w:t xml:space="preserve"> </w:t>
      </w:r>
      <w:r w:rsidRPr="000C14F8">
        <w:rPr>
          <w:sz w:val="28"/>
          <w:szCs w:val="28"/>
          <w:lang w:val="uz-Cyrl-UZ"/>
        </w:rPr>
        <w:t>keyingi</w:t>
      </w:r>
      <w:r>
        <w:rPr>
          <w:sz w:val="28"/>
          <w:szCs w:val="28"/>
          <w:lang w:val="uz-Cyrl-UZ"/>
        </w:rPr>
        <w:t xml:space="preserve"> </w:t>
      </w:r>
      <w:r w:rsidRPr="000C14F8">
        <w:rPr>
          <w:sz w:val="28"/>
          <w:szCs w:val="28"/>
          <w:lang w:val="uz-Cyrl-UZ"/>
        </w:rPr>
        <w:t>o‘rinlarda</w:t>
      </w:r>
      <w:r>
        <w:rPr>
          <w:sz w:val="28"/>
          <w:szCs w:val="28"/>
          <w:lang w:val="uz-Cyrl-UZ"/>
        </w:rPr>
        <w:t xml:space="preserve"> </w:t>
      </w:r>
      <w:r w:rsidRPr="000C14F8">
        <w:rPr>
          <w:sz w:val="28"/>
          <w:szCs w:val="28"/>
          <w:lang w:val="uz-Cyrl-UZ"/>
        </w:rPr>
        <w:t>qisqartirib</w:t>
      </w:r>
      <w:r>
        <w:rPr>
          <w:sz w:val="28"/>
          <w:szCs w:val="28"/>
          <w:lang w:val="uz-Cyrl-UZ"/>
        </w:rPr>
        <w:t xml:space="preserve"> </w:t>
      </w:r>
      <w:r w:rsidRPr="000C14F8">
        <w:rPr>
          <w:sz w:val="28"/>
          <w:szCs w:val="28"/>
          <w:lang w:val="uz-Cyrl-UZ"/>
        </w:rPr>
        <w:t>berilish</w:t>
      </w:r>
      <w:r>
        <w:rPr>
          <w:sz w:val="28"/>
          <w:szCs w:val="28"/>
          <w:lang w:val="uz-Cyrl-UZ"/>
        </w:rPr>
        <w:t xml:space="preserve"> </w:t>
      </w:r>
      <w:r w:rsidRPr="000C14F8">
        <w:rPr>
          <w:sz w:val="28"/>
          <w:szCs w:val="28"/>
          <w:lang w:val="uz-Cyrl-UZ"/>
        </w:rPr>
        <w:t>shakli</w:t>
      </w:r>
      <w:r>
        <w:rPr>
          <w:sz w:val="28"/>
          <w:szCs w:val="28"/>
          <w:lang w:val="uz-Cyrl-UZ"/>
        </w:rPr>
        <w:t xml:space="preserve"> </w:t>
      </w:r>
      <w:r w:rsidRPr="000C14F8">
        <w:rPr>
          <w:sz w:val="28"/>
          <w:szCs w:val="28"/>
          <w:lang w:val="uz-Cyrl-UZ"/>
        </w:rPr>
        <w:t>qayd</w:t>
      </w:r>
      <w:r>
        <w:rPr>
          <w:sz w:val="28"/>
          <w:szCs w:val="28"/>
          <w:lang w:val="uz-Cyrl-UZ"/>
        </w:rPr>
        <w:t xml:space="preserve"> </w:t>
      </w:r>
      <w:r w:rsidRPr="000C14F8">
        <w:rPr>
          <w:sz w:val="28"/>
          <w:szCs w:val="28"/>
          <w:lang w:val="uz-Cyrl-UZ"/>
        </w:rPr>
        <w:t>qilib</w:t>
      </w:r>
      <w:r>
        <w:rPr>
          <w:sz w:val="28"/>
          <w:szCs w:val="28"/>
          <w:lang w:val="uz-Cyrl-UZ"/>
        </w:rPr>
        <w:t xml:space="preserve"> </w:t>
      </w:r>
      <w:r w:rsidRPr="000C14F8">
        <w:rPr>
          <w:sz w:val="28"/>
          <w:szCs w:val="28"/>
          <w:lang w:val="uz-Cyrl-UZ"/>
        </w:rPr>
        <w:t>o‘tilgandan</w:t>
      </w:r>
      <w:r>
        <w:rPr>
          <w:sz w:val="28"/>
          <w:szCs w:val="28"/>
          <w:lang w:val="uz-Cyrl-UZ"/>
        </w:rPr>
        <w:t xml:space="preserve"> </w:t>
      </w:r>
      <w:r w:rsidRPr="000C14F8">
        <w:rPr>
          <w:sz w:val="28"/>
          <w:szCs w:val="28"/>
          <w:lang w:val="uz-Cyrl-UZ"/>
        </w:rPr>
        <w:t>so‘nggina</w:t>
      </w:r>
      <w:r>
        <w:rPr>
          <w:sz w:val="28"/>
          <w:szCs w:val="28"/>
          <w:lang w:val="uz-Cyrl-UZ"/>
        </w:rPr>
        <w:t xml:space="preserve"> </w:t>
      </w:r>
      <w:r w:rsidRPr="000C14F8">
        <w:rPr>
          <w:sz w:val="28"/>
          <w:szCs w:val="28"/>
          <w:lang w:val="uz-Cyrl-UZ"/>
        </w:rPr>
        <w:t>qo‘llanilishi</w:t>
      </w:r>
      <w:r>
        <w:rPr>
          <w:sz w:val="28"/>
          <w:szCs w:val="28"/>
          <w:lang w:val="uz-Cyrl-UZ"/>
        </w:rPr>
        <w:t xml:space="preserve"> </w:t>
      </w:r>
      <w:r w:rsidRPr="000C14F8">
        <w:rPr>
          <w:sz w:val="28"/>
          <w:szCs w:val="28"/>
          <w:lang w:val="uz-Cyrl-UZ"/>
        </w:rPr>
        <w:t>mumkin.</w:t>
      </w:r>
      <w:r>
        <w:rPr>
          <w:sz w:val="28"/>
          <w:szCs w:val="28"/>
          <w:lang w:val="uz-Cyrl-UZ"/>
        </w:rPr>
        <w:t xml:space="preserve"> </w:t>
      </w:r>
    </w:p>
    <w:p w14:paraId="2DD4CABA" w14:textId="77777777" w:rsidR="00E864B8" w:rsidRPr="000C14F8" w:rsidRDefault="00E864B8" w:rsidP="00E864B8">
      <w:pPr>
        <w:pStyle w:val="a3"/>
        <w:ind w:left="0" w:firstLine="709"/>
        <w:jc w:val="both"/>
        <w:rPr>
          <w:sz w:val="28"/>
          <w:szCs w:val="28"/>
          <w:lang w:val="uz-Cyrl-UZ"/>
        </w:rPr>
      </w:pPr>
      <w:r w:rsidRPr="001D0AA4">
        <w:rPr>
          <w:b/>
          <w:bCs/>
          <w:sz w:val="28"/>
          <w:szCs w:val="28"/>
          <w:lang w:val="uz-Cyrl-UZ"/>
        </w:rPr>
        <w:t>Illyustratsiyalar</w:t>
      </w:r>
      <w:r>
        <w:rPr>
          <w:sz w:val="28"/>
          <w:szCs w:val="28"/>
          <w:lang w:val="uz-Cyrl-UZ"/>
        </w:rPr>
        <w:t xml:space="preserve"> </w:t>
      </w:r>
      <w:r w:rsidRPr="000C14F8">
        <w:rPr>
          <w:sz w:val="28"/>
          <w:szCs w:val="28"/>
          <w:lang w:val="uz-Cyrl-UZ"/>
        </w:rPr>
        <w:t>–</w:t>
      </w:r>
      <w:r>
        <w:rPr>
          <w:sz w:val="28"/>
          <w:szCs w:val="28"/>
          <w:lang w:val="uz-Cyrl-UZ"/>
        </w:rPr>
        <w:t xml:space="preserve"> </w:t>
      </w:r>
      <w:r w:rsidRPr="000C14F8">
        <w:rPr>
          <w:sz w:val="28"/>
          <w:szCs w:val="28"/>
          <w:lang w:val="uz-Cyrl-UZ"/>
        </w:rPr>
        <w:t>matndagi</w:t>
      </w:r>
      <w:r>
        <w:rPr>
          <w:sz w:val="28"/>
          <w:szCs w:val="28"/>
          <w:lang w:val="uz-Cyrl-UZ"/>
        </w:rPr>
        <w:t xml:space="preserve"> </w:t>
      </w:r>
      <w:r w:rsidRPr="000C14F8">
        <w:rPr>
          <w:sz w:val="28"/>
          <w:szCs w:val="28"/>
          <w:lang w:val="uz-Cyrl-UZ"/>
        </w:rPr>
        <w:t>tasvir,</w:t>
      </w:r>
      <w:r>
        <w:rPr>
          <w:sz w:val="28"/>
          <w:szCs w:val="28"/>
          <w:lang w:val="uz-Cyrl-UZ"/>
        </w:rPr>
        <w:t xml:space="preserve"> </w:t>
      </w:r>
      <w:r w:rsidRPr="000C14F8">
        <w:rPr>
          <w:sz w:val="28"/>
          <w:szCs w:val="28"/>
          <w:lang w:val="uz-Cyrl-UZ"/>
        </w:rPr>
        <w:t>rasmlar.</w:t>
      </w:r>
      <w:r>
        <w:rPr>
          <w:sz w:val="28"/>
          <w:szCs w:val="28"/>
          <w:lang w:val="uz-Cyrl-UZ"/>
        </w:rPr>
        <w:t xml:space="preserve"> </w:t>
      </w:r>
      <w:r w:rsidRPr="000C14F8">
        <w:rPr>
          <w:sz w:val="28"/>
          <w:szCs w:val="28"/>
          <w:lang w:val="uz-Cyrl-UZ"/>
        </w:rPr>
        <w:t>Ularning</w:t>
      </w:r>
      <w:r>
        <w:rPr>
          <w:sz w:val="28"/>
          <w:szCs w:val="28"/>
          <w:lang w:val="uz-Cyrl-UZ"/>
        </w:rPr>
        <w:t xml:space="preserve"> </w:t>
      </w:r>
      <w:r w:rsidRPr="000C14F8">
        <w:rPr>
          <w:sz w:val="28"/>
          <w:szCs w:val="28"/>
          <w:lang w:val="uz-Cyrl-UZ"/>
        </w:rPr>
        <w:t>jadval,</w:t>
      </w:r>
      <w:r>
        <w:rPr>
          <w:sz w:val="28"/>
          <w:szCs w:val="28"/>
          <w:lang w:val="uz-Cyrl-UZ"/>
        </w:rPr>
        <w:t xml:space="preserve"> </w:t>
      </w:r>
      <w:r w:rsidRPr="000C14F8">
        <w:rPr>
          <w:sz w:val="28"/>
          <w:szCs w:val="28"/>
          <w:lang w:val="uz-Cyrl-UZ"/>
        </w:rPr>
        <w:t>diagramma,</w:t>
      </w:r>
      <w:r>
        <w:rPr>
          <w:sz w:val="28"/>
          <w:szCs w:val="28"/>
          <w:lang w:val="uz-Cyrl-UZ"/>
        </w:rPr>
        <w:t xml:space="preserve"> </w:t>
      </w:r>
      <w:r w:rsidRPr="000C14F8">
        <w:rPr>
          <w:sz w:val="28"/>
          <w:szCs w:val="28"/>
          <w:lang w:val="uz-Cyrl-UZ"/>
        </w:rPr>
        <w:t>grafik,</w:t>
      </w:r>
      <w:r>
        <w:rPr>
          <w:sz w:val="28"/>
          <w:szCs w:val="28"/>
          <w:lang w:val="uz-Cyrl-UZ"/>
        </w:rPr>
        <w:t xml:space="preserve"> </w:t>
      </w:r>
      <w:r w:rsidRPr="000C14F8">
        <w:rPr>
          <w:sz w:val="28"/>
          <w:szCs w:val="28"/>
          <w:lang w:val="uz-Cyrl-UZ"/>
        </w:rPr>
        <w:t>sxema,</w:t>
      </w:r>
      <w:r>
        <w:rPr>
          <w:sz w:val="28"/>
          <w:szCs w:val="28"/>
          <w:lang w:val="uz-Cyrl-UZ"/>
        </w:rPr>
        <w:t xml:space="preserve"> </w:t>
      </w:r>
      <w:r w:rsidRPr="000C14F8">
        <w:rPr>
          <w:sz w:val="28"/>
          <w:szCs w:val="28"/>
          <w:lang w:val="uz-Cyrl-UZ"/>
        </w:rPr>
        <w:t>fotosurat,</w:t>
      </w:r>
      <w:r>
        <w:rPr>
          <w:sz w:val="28"/>
          <w:szCs w:val="28"/>
          <w:lang w:val="uz-Cyrl-UZ"/>
        </w:rPr>
        <w:t xml:space="preserve"> </w:t>
      </w:r>
      <w:r w:rsidRPr="000C14F8">
        <w:rPr>
          <w:sz w:val="28"/>
          <w:szCs w:val="28"/>
          <w:lang w:val="uz-Cyrl-UZ"/>
        </w:rPr>
        <w:t>chizma,</w:t>
      </w:r>
      <w:r>
        <w:rPr>
          <w:sz w:val="28"/>
          <w:szCs w:val="28"/>
          <w:lang w:val="uz-Cyrl-UZ"/>
        </w:rPr>
        <w:t xml:space="preserve"> </w:t>
      </w:r>
      <w:r w:rsidRPr="000C14F8">
        <w:rPr>
          <w:sz w:val="28"/>
          <w:szCs w:val="28"/>
          <w:lang w:val="uz-Cyrl-UZ"/>
        </w:rPr>
        <w:t>xarita</w:t>
      </w:r>
      <w:r>
        <w:rPr>
          <w:sz w:val="28"/>
          <w:szCs w:val="28"/>
          <w:lang w:val="uz-Cyrl-UZ"/>
        </w:rPr>
        <w:t xml:space="preserve"> </w:t>
      </w:r>
      <w:r w:rsidRPr="000C14F8">
        <w:rPr>
          <w:sz w:val="28"/>
          <w:szCs w:val="28"/>
          <w:lang w:val="uz-Cyrl-UZ"/>
        </w:rPr>
        <w:t>shaklidagi</w:t>
      </w:r>
      <w:r>
        <w:rPr>
          <w:sz w:val="28"/>
          <w:szCs w:val="28"/>
          <w:lang w:val="uz-Cyrl-UZ"/>
        </w:rPr>
        <w:t xml:space="preserve"> </w:t>
      </w:r>
      <w:r w:rsidRPr="000C14F8">
        <w:rPr>
          <w:sz w:val="28"/>
          <w:szCs w:val="28"/>
          <w:lang w:val="uz-Cyrl-UZ"/>
        </w:rPr>
        <w:t>izoh</w:t>
      </w:r>
      <w:r>
        <w:rPr>
          <w:sz w:val="28"/>
          <w:szCs w:val="28"/>
          <w:lang w:val="uz-Cyrl-UZ"/>
        </w:rPr>
        <w:t xml:space="preserve"> </w:t>
      </w:r>
      <w:r w:rsidRPr="000C14F8">
        <w:rPr>
          <w:sz w:val="28"/>
          <w:szCs w:val="28"/>
          <w:lang w:val="uz-Cyrl-UZ"/>
        </w:rPr>
        <w:t>turlari</w:t>
      </w:r>
      <w:r>
        <w:rPr>
          <w:sz w:val="28"/>
          <w:szCs w:val="28"/>
          <w:lang w:val="uz-Cyrl-UZ"/>
        </w:rPr>
        <w:t xml:space="preserve"> </w:t>
      </w:r>
      <w:r w:rsidRPr="000C14F8">
        <w:rPr>
          <w:sz w:val="28"/>
          <w:szCs w:val="28"/>
          <w:lang w:val="uz-Cyrl-UZ"/>
        </w:rPr>
        <w:t>mavjud</w:t>
      </w:r>
      <w:r>
        <w:rPr>
          <w:sz w:val="28"/>
          <w:szCs w:val="28"/>
          <w:lang w:val="uz-Cyrl-UZ"/>
        </w:rPr>
        <w:t xml:space="preserve"> </w:t>
      </w:r>
      <w:r w:rsidRPr="000C14F8">
        <w:rPr>
          <w:sz w:val="28"/>
          <w:szCs w:val="28"/>
          <w:lang w:val="uz-Cyrl-UZ"/>
        </w:rPr>
        <w:t>bo‘lib,</w:t>
      </w:r>
      <w:r>
        <w:rPr>
          <w:sz w:val="28"/>
          <w:szCs w:val="28"/>
          <w:lang w:val="uz-Cyrl-UZ"/>
        </w:rPr>
        <w:t xml:space="preserve"> </w:t>
      </w:r>
      <w:r w:rsidRPr="000C14F8">
        <w:rPr>
          <w:sz w:val="28"/>
          <w:szCs w:val="28"/>
          <w:lang w:val="uz-Cyrl-UZ"/>
        </w:rPr>
        <w:t>ilmiy</w:t>
      </w:r>
      <w:r>
        <w:rPr>
          <w:sz w:val="28"/>
          <w:szCs w:val="28"/>
          <w:lang w:val="uz-Cyrl-UZ"/>
        </w:rPr>
        <w:t xml:space="preserve"> </w:t>
      </w:r>
      <w:r w:rsidRPr="000C14F8">
        <w:rPr>
          <w:sz w:val="28"/>
          <w:szCs w:val="28"/>
          <w:lang w:val="uz-Cyrl-UZ"/>
        </w:rPr>
        <w:t>ishning</w:t>
      </w:r>
      <w:r>
        <w:rPr>
          <w:sz w:val="28"/>
          <w:szCs w:val="28"/>
          <w:lang w:val="uz-Cyrl-UZ"/>
        </w:rPr>
        <w:t xml:space="preserve"> </w:t>
      </w:r>
      <w:r w:rsidRPr="000C14F8">
        <w:rPr>
          <w:sz w:val="28"/>
          <w:szCs w:val="28"/>
          <w:lang w:val="uz-Cyrl-UZ"/>
        </w:rPr>
        <w:t>mazmunini</w:t>
      </w:r>
      <w:r>
        <w:rPr>
          <w:sz w:val="28"/>
          <w:szCs w:val="28"/>
          <w:lang w:val="uz-Cyrl-UZ"/>
        </w:rPr>
        <w:t xml:space="preserve"> </w:t>
      </w:r>
      <w:r w:rsidRPr="000C14F8">
        <w:rPr>
          <w:sz w:val="28"/>
          <w:szCs w:val="28"/>
          <w:lang w:val="uz-Cyrl-UZ"/>
        </w:rPr>
        <w:t>tushuntirib</w:t>
      </w:r>
      <w:r>
        <w:rPr>
          <w:sz w:val="28"/>
          <w:szCs w:val="28"/>
          <w:lang w:val="uz-Cyrl-UZ"/>
        </w:rPr>
        <w:t xml:space="preserve"> </w:t>
      </w:r>
      <w:r w:rsidRPr="000C14F8">
        <w:rPr>
          <w:sz w:val="28"/>
          <w:szCs w:val="28"/>
          <w:lang w:val="uz-Cyrl-UZ"/>
        </w:rPr>
        <w:t>berishga</w:t>
      </w:r>
      <w:r>
        <w:rPr>
          <w:sz w:val="28"/>
          <w:szCs w:val="28"/>
          <w:lang w:val="uz-Cyrl-UZ"/>
        </w:rPr>
        <w:t xml:space="preserve"> </w:t>
      </w:r>
      <w:r w:rsidRPr="000C14F8">
        <w:rPr>
          <w:sz w:val="28"/>
          <w:szCs w:val="28"/>
          <w:lang w:val="uz-Cyrl-UZ"/>
        </w:rPr>
        <w:t>xizmat</w:t>
      </w:r>
      <w:r>
        <w:rPr>
          <w:sz w:val="28"/>
          <w:szCs w:val="28"/>
          <w:lang w:val="uz-Cyrl-UZ"/>
        </w:rPr>
        <w:t xml:space="preserve"> </w:t>
      </w:r>
      <w:r w:rsidRPr="000C14F8">
        <w:rPr>
          <w:sz w:val="28"/>
          <w:szCs w:val="28"/>
          <w:lang w:val="uz-Cyrl-UZ"/>
        </w:rPr>
        <w:t>qiladi.</w:t>
      </w:r>
      <w:r>
        <w:rPr>
          <w:sz w:val="28"/>
          <w:szCs w:val="28"/>
          <w:lang w:val="uz-Cyrl-UZ"/>
        </w:rPr>
        <w:t xml:space="preserve"> </w:t>
      </w:r>
      <w:r w:rsidRPr="000C14F8">
        <w:rPr>
          <w:sz w:val="28"/>
          <w:szCs w:val="28"/>
          <w:lang w:val="uz-Cyrl-UZ"/>
        </w:rPr>
        <w:t>Ular</w:t>
      </w:r>
      <w:r>
        <w:rPr>
          <w:sz w:val="28"/>
          <w:szCs w:val="28"/>
          <w:lang w:val="uz-Cyrl-UZ"/>
        </w:rPr>
        <w:t xml:space="preserve"> </w:t>
      </w:r>
      <w:r w:rsidRPr="000C14F8">
        <w:rPr>
          <w:sz w:val="28"/>
          <w:szCs w:val="28"/>
          <w:lang w:val="uz-Cyrl-UZ"/>
        </w:rPr>
        <w:t>ketma-ketlikda</w:t>
      </w:r>
      <w:r>
        <w:rPr>
          <w:sz w:val="28"/>
          <w:szCs w:val="28"/>
          <w:lang w:val="uz-Cyrl-UZ"/>
        </w:rPr>
        <w:t xml:space="preserve"> </w:t>
      </w:r>
      <w:r w:rsidRPr="000C14F8">
        <w:rPr>
          <w:sz w:val="28"/>
          <w:szCs w:val="28"/>
          <w:lang w:val="uz-Cyrl-UZ"/>
        </w:rPr>
        <w:t>raqamlab</w:t>
      </w:r>
      <w:r>
        <w:rPr>
          <w:sz w:val="28"/>
          <w:szCs w:val="28"/>
          <w:lang w:val="uz-Cyrl-UZ"/>
        </w:rPr>
        <w:t xml:space="preserve"> </w:t>
      </w:r>
      <w:r w:rsidRPr="000C14F8">
        <w:rPr>
          <w:sz w:val="28"/>
          <w:szCs w:val="28"/>
          <w:lang w:val="uz-Cyrl-UZ"/>
        </w:rPr>
        <w:t>beriladi.</w:t>
      </w:r>
      <w:r>
        <w:rPr>
          <w:sz w:val="28"/>
          <w:szCs w:val="28"/>
          <w:lang w:val="uz-Cyrl-UZ"/>
        </w:rPr>
        <w:t xml:space="preserve"> </w:t>
      </w:r>
      <w:r w:rsidRPr="000C14F8">
        <w:rPr>
          <w:sz w:val="28"/>
          <w:szCs w:val="28"/>
          <w:lang w:val="uz-Cyrl-UZ"/>
        </w:rPr>
        <w:t>Raqamli</w:t>
      </w:r>
      <w:r>
        <w:rPr>
          <w:sz w:val="28"/>
          <w:szCs w:val="28"/>
          <w:lang w:val="uz-Cyrl-UZ"/>
        </w:rPr>
        <w:t xml:space="preserve"> </w:t>
      </w:r>
      <w:r w:rsidRPr="000C14F8">
        <w:rPr>
          <w:sz w:val="28"/>
          <w:szCs w:val="28"/>
          <w:lang w:val="uz-Cyrl-UZ"/>
        </w:rPr>
        <w:t>belgilar</w:t>
      </w:r>
      <w:r>
        <w:rPr>
          <w:sz w:val="28"/>
          <w:szCs w:val="28"/>
          <w:lang w:val="uz-Cyrl-UZ"/>
        </w:rPr>
        <w:t xml:space="preserve"> </w:t>
      </w:r>
      <w:r w:rsidRPr="000C14F8">
        <w:rPr>
          <w:sz w:val="28"/>
          <w:szCs w:val="28"/>
          <w:lang w:val="uz-Cyrl-UZ"/>
        </w:rPr>
        <w:t>ilmiy</w:t>
      </w:r>
      <w:r>
        <w:rPr>
          <w:sz w:val="28"/>
          <w:szCs w:val="28"/>
          <w:lang w:val="uz-Cyrl-UZ"/>
        </w:rPr>
        <w:t xml:space="preserve"> </w:t>
      </w:r>
      <w:r w:rsidRPr="000C14F8">
        <w:rPr>
          <w:sz w:val="28"/>
          <w:szCs w:val="28"/>
          <w:lang w:val="uz-Cyrl-UZ"/>
        </w:rPr>
        <w:t>axborotda</w:t>
      </w:r>
      <w:r>
        <w:rPr>
          <w:sz w:val="28"/>
          <w:szCs w:val="28"/>
          <w:lang w:val="uz-Cyrl-UZ"/>
        </w:rPr>
        <w:t xml:space="preserve"> </w:t>
      </w:r>
      <w:r w:rsidRPr="000C14F8">
        <w:rPr>
          <w:sz w:val="28"/>
          <w:szCs w:val="28"/>
          <w:lang w:val="uz-Cyrl-UZ"/>
        </w:rPr>
        <w:t>raqam,</w:t>
      </w:r>
      <w:r>
        <w:rPr>
          <w:sz w:val="28"/>
          <w:szCs w:val="28"/>
          <w:lang w:val="uz-Cyrl-UZ"/>
        </w:rPr>
        <w:t xml:space="preserve"> </w:t>
      </w:r>
      <w:r w:rsidRPr="000C14F8">
        <w:rPr>
          <w:sz w:val="28"/>
          <w:szCs w:val="28"/>
          <w:lang w:val="uz-Cyrl-UZ"/>
        </w:rPr>
        <w:t>so‘z</w:t>
      </w:r>
      <w:r>
        <w:rPr>
          <w:sz w:val="28"/>
          <w:szCs w:val="28"/>
          <w:lang w:val="uz-Cyrl-UZ"/>
        </w:rPr>
        <w:t xml:space="preserve"> </w:t>
      </w:r>
      <w:r w:rsidRPr="000C14F8">
        <w:rPr>
          <w:sz w:val="28"/>
          <w:szCs w:val="28"/>
          <w:lang w:val="uz-Cyrl-UZ"/>
        </w:rPr>
        <w:t>raqam,</w:t>
      </w:r>
      <w:r>
        <w:rPr>
          <w:sz w:val="28"/>
          <w:szCs w:val="28"/>
          <w:lang w:val="uz-Cyrl-UZ"/>
        </w:rPr>
        <w:t xml:space="preserve"> </w:t>
      </w:r>
      <w:r w:rsidRPr="000C14F8">
        <w:rPr>
          <w:sz w:val="28"/>
          <w:szCs w:val="28"/>
          <w:lang w:val="uz-Cyrl-UZ"/>
        </w:rPr>
        <w:t>algebraik</w:t>
      </w:r>
      <w:r>
        <w:rPr>
          <w:sz w:val="28"/>
          <w:szCs w:val="28"/>
          <w:lang w:val="uz-Cyrl-UZ"/>
        </w:rPr>
        <w:t xml:space="preserve"> </w:t>
      </w:r>
      <w:r w:rsidRPr="000C14F8">
        <w:rPr>
          <w:sz w:val="28"/>
          <w:szCs w:val="28"/>
          <w:lang w:val="uz-Cyrl-UZ"/>
        </w:rPr>
        <w:t>shakllarda</w:t>
      </w:r>
      <w:r>
        <w:rPr>
          <w:sz w:val="28"/>
          <w:szCs w:val="28"/>
          <w:lang w:val="uz-Cyrl-UZ"/>
        </w:rPr>
        <w:t xml:space="preserve"> </w:t>
      </w:r>
      <w:r w:rsidRPr="000C14F8">
        <w:rPr>
          <w:sz w:val="28"/>
          <w:szCs w:val="28"/>
          <w:lang w:val="uz-Cyrl-UZ"/>
        </w:rPr>
        <w:t>berilishi</w:t>
      </w:r>
      <w:r>
        <w:rPr>
          <w:sz w:val="28"/>
          <w:szCs w:val="28"/>
          <w:lang w:val="uz-Cyrl-UZ"/>
        </w:rPr>
        <w:t xml:space="preserve"> </w:t>
      </w:r>
      <w:r w:rsidRPr="000C14F8">
        <w:rPr>
          <w:sz w:val="28"/>
          <w:szCs w:val="28"/>
          <w:lang w:val="uz-Cyrl-UZ"/>
        </w:rPr>
        <w:t>mumkin.</w:t>
      </w:r>
      <w:r>
        <w:rPr>
          <w:sz w:val="28"/>
          <w:szCs w:val="28"/>
          <w:lang w:val="uz-Cyrl-UZ"/>
        </w:rPr>
        <w:t xml:space="preserve"> </w:t>
      </w:r>
    </w:p>
    <w:p w14:paraId="57720604" w14:textId="77777777" w:rsidR="00E864B8" w:rsidRDefault="00E864B8" w:rsidP="00E864B8">
      <w:pPr>
        <w:pStyle w:val="a3"/>
        <w:ind w:left="0" w:firstLine="709"/>
        <w:jc w:val="both"/>
        <w:rPr>
          <w:sz w:val="28"/>
          <w:szCs w:val="28"/>
        </w:rPr>
      </w:pPr>
      <w:r w:rsidRPr="001D0AA4">
        <w:rPr>
          <w:b/>
          <w:bCs/>
          <w:sz w:val="28"/>
          <w:szCs w:val="28"/>
          <w:lang w:val="uz-Cyrl-UZ"/>
        </w:rPr>
        <w:t>Adabiyotlar ro‘yxati (bibliografiya)</w:t>
      </w:r>
      <w:r>
        <w:rPr>
          <w:sz w:val="28"/>
          <w:szCs w:val="28"/>
          <w:lang w:val="uz-Cyrl-UZ"/>
        </w:rPr>
        <w:t xml:space="preserve"> </w:t>
      </w:r>
      <w:r w:rsidRPr="000C14F8">
        <w:rPr>
          <w:sz w:val="28"/>
          <w:szCs w:val="28"/>
          <w:lang w:val="uz-Cyrl-UZ"/>
        </w:rPr>
        <w:t>–</w:t>
      </w:r>
      <w:r>
        <w:rPr>
          <w:sz w:val="28"/>
          <w:szCs w:val="28"/>
          <w:lang w:val="uz-Cyrl-UZ"/>
        </w:rPr>
        <w:t xml:space="preserve"> </w:t>
      </w:r>
      <w:r w:rsidRPr="000C14F8">
        <w:rPr>
          <w:sz w:val="28"/>
          <w:szCs w:val="28"/>
          <w:lang w:val="uz-Cyrl-UZ"/>
        </w:rPr>
        <w:t>ilmiy</w:t>
      </w:r>
      <w:r>
        <w:rPr>
          <w:sz w:val="28"/>
          <w:szCs w:val="28"/>
          <w:lang w:val="uz-Cyrl-UZ"/>
        </w:rPr>
        <w:t xml:space="preserve"> </w:t>
      </w:r>
      <w:r w:rsidRPr="000C14F8">
        <w:rPr>
          <w:sz w:val="28"/>
          <w:szCs w:val="28"/>
          <w:lang w:val="uz-Cyrl-UZ"/>
        </w:rPr>
        <w:t>ishda</w:t>
      </w:r>
      <w:r>
        <w:rPr>
          <w:sz w:val="28"/>
          <w:szCs w:val="28"/>
          <w:lang w:val="uz-Cyrl-UZ"/>
        </w:rPr>
        <w:t xml:space="preserve"> </w:t>
      </w:r>
      <w:r w:rsidRPr="000C14F8">
        <w:rPr>
          <w:sz w:val="28"/>
          <w:szCs w:val="28"/>
          <w:lang w:val="uz-Cyrl-UZ"/>
        </w:rPr>
        <w:t>yoki</w:t>
      </w:r>
      <w:r>
        <w:rPr>
          <w:sz w:val="28"/>
          <w:szCs w:val="28"/>
          <w:lang w:val="uz-Cyrl-UZ"/>
        </w:rPr>
        <w:t xml:space="preserve"> </w:t>
      </w:r>
      <w:r w:rsidRPr="000C14F8">
        <w:rPr>
          <w:sz w:val="28"/>
          <w:szCs w:val="28"/>
          <w:lang w:val="uz-Cyrl-UZ"/>
        </w:rPr>
        <w:t>o‘quv</w:t>
      </w:r>
      <w:r>
        <w:rPr>
          <w:sz w:val="28"/>
          <w:szCs w:val="28"/>
          <w:lang w:val="uz-Cyrl-UZ"/>
        </w:rPr>
        <w:t xml:space="preserve"> </w:t>
      </w:r>
      <w:r w:rsidRPr="000C14F8">
        <w:rPr>
          <w:sz w:val="28"/>
          <w:szCs w:val="28"/>
          <w:lang w:val="uz-Cyrl-UZ"/>
        </w:rPr>
        <w:t>adabiyotida</w:t>
      </w:r>
      <w:r>
        <w:rPr>
          <w:sz w:val="28"/>
          <w:szCs w:val="28"/>
          <w:lang w:val="uz-Cyrl-UZ"/>
        </w:rPr>
        <w:t xml:space="preserve"> </w:t>
      </w:r>
      <w:r w:rsidRPr="000C14F8">
        <w:rPr>
          <w:sz w:val="28"/>
          <w:szCs w:val="28"/>
          <w:lang w:val="uz-Cyrl-UZ"/>
        </w:rPr>
        <w:t>foydalanilgan</w:t>
      </w:r>
      <w:r>
        <w:rPr>
          <w:sz w:val="28"/>
          <w:szCs w:val="28"/>
          <w:lang w:val="uz-Cyrl-UZ"/>
        </w:rPr>
        <w:t xml:space="preserve"> </w:t>
      </w:r>
      <w:r w:rsidRPr="000C14F8">
        <w:rPr>
          <w:sz w:val="28"/>
          <w:szCs w:val="28"/>
          <w:lang w:val="uz-Cyrl-UZ"/>
        </w:rPr>
        <w:t>asarlar</w:t>
      </w:r>
      <w:r>
        <w:rPr>
          <w:sz w:val="28"/>
          <w:szCs w:val="28"/>
          <w:lang w:val="uz-Cyrl-UZ"/>
        </w:rPr>
        <w:t xml:space="preserve"> </w:t>
      </w:r>
      <w:r w:rsidRPr="000C14F8">
        <w:rPr>
          <w:sz w:val="28"/>
          <w:szCs w:val="28"/>
          <w:lang w:val="uz-Cyrl-UZ"/>
        </w:rPr>
        <w:t>ro‘yxatini,</w:t>
      </w:r>
      <w:r>
        <w:rPr>
          <w:sz w:val="28"/>
          <w:szCs w:val="28"/>
          <w:lang w:val="uz-Cyrl-UZ"/>
        </w:rPr>
        <w:t xml:space="preserve"> </w:t>
      </w:r>
      <w:r w:rsidRPr="000C14F8">
        <w:rPr>
          <w:sz w:val="28"/>
          <w:szCs w:val="28"/>
          <w:lang w:val="uz-Cyrl-UZ"/>
        </w:rPr>
        <w:t>shuningdek,</w:t>
      </w:r>
      <w:r>
        <w:rPr>
          <w:sz w:val="28"/>
          <w:szCs w:val="28"/>
          <w:lang w:val="uz-Cyrl-UZ"/>
        </w:rPr>
        <w:t xml:space="preserve"> </w:t>
      </w:r>
      <w:r w:rsidRPr="000C14F8">
        <w:rPr>
          <w:sz w:val="28"/>
          <w:szCs w:val="28"/>
          <w:lang w:val="uz-Cyrl-UZ"/>
        </w:rPr>
        <w:t>ushbu</w:t>
      </w:r>
      <w:r>
        <w:rPr>
          <w:sz w:val="28"/>
          <w:szCs w:val="28"/>
          <w:lang w:val="uz-Cyrl-UZ"/>
        </w:rPr>
        <w:t xml:space="preserve"> </w:t>
      </w:r>
      <w:r w:rsidRPr="000C14F8">
        <w:rPr>
          <w:sz w:val="28"/>
          <w:szCs w:val="28"/>
          <w:lang w:val="uz-Cyrl-UZ"/>
        </w:rPr>
        <w:t>fan</w:t>
      </w:r>
      <w:r>
        <w:rPr>
          <w:sz w:val="28"/>
          <w:szCs w:val="28"/>
          <w:lang w:val="uz-Cyrl-UZ"/>
        </w:rPr>
        <w:t xml:space="preserve"> </w:t>
      </w:r>
      <w:r w:rsidRPr="000C14F8">
        <w:rPr>
          <w:sz w:val="28"/>
          <w:szCs w:val="28"/>
          <w:lang w:val="uz-Cyrl-UZ"/>
        </w:rPr>
        <w:t>bo‘yicha</w:t>
      </w:r>
      <w:r>
        <w:rPr>
          <w:sz w:val="28"/>
          <w:szCs w:val="28"/>
          <w:lang w:val="uz-Cyrl-UZ"/>
        </w:rPr>
        <w:t xml:space="preserve"> </w:t>
      </w:r>
      <w:r w:rsidRPr="000C14F8">
        <w:rPr>
          <w:sz w:val="28"/>
          <w:szCs w:val="28"/>
          <w:lang w:val="uz-Cyrl-UZ"/>
        </w:rPr>
        <w:t>o‘rganishga</w:t>
      </w:r>
      <w:r>
        <w:rPr>
          <w:sz w:val="28"/>
          <w:szCs w:val="28"/>
          <w:lang w:val="uz-Cyrl-UZ"/>
        </w:rPr>
        <w:t xml:space="preserve"> </w:t>
      </w:r>
      <w:r w:rsidRPr="000C14F8">
        <w:rPr>
          <w:sz w:val="28"/>
          <w:szCs w:val="28"/>
          <w:lang w:val="uz-Cyrl-UZ"/>
        </w:rPr>
        <w:t>tavsiya</w:t>
      </w:r>
      <w:r>
        <w:rPr>
          <w:sz w:val="28"/>
          <w:szCs w:val="28"/>
          <w:lang w:val="uz-Cyrl-UZ"/>
        </w:rPr>
        <w:t xml:space="preserve"> </w:t>
      </w:r>
      <w:r w:rsidRPr="000C14F8">
        <w:rPr>
          <w:sz w:val="28"/>
          <w:szCs w:val="28"/>
          <w:lang w:val="uz-Cyrl-UZ"/>
        </w:rPr>
        <w:t>etilgan</w:t>
      </w:r>
      <w:r>
        <w:rPr>
          <w:sz w:val="28"/>
          <w:szCs w:val="28"/>
          <w:lang w:val="uz-Cyrl-UZ"/>
        </w:rPr>
        <w:t xml:space="preserve"> </w:t>
      </w:r>
      <w:r w:rsidRPr="000C14F8">
        <w:rPr>
          <w:sz w:val="28"/>
          <w:szCs w:val="28"/>
          <w:lang w:val="uz-Cyrl-UZ"/>
        </w:rPr>
        <w:t>asarlar,</w:t>
      </w:r>
      <w:r>
        <w:rPr>
          <w:sz w:val="28"/>
          <w:szCs w:val="28"/>
          <w:lang w:val="uz-Cyrl-UZ"/>
        </w:rPr>
        <w:t xml:space="preserve"> </w:t>
      </w:r>
      <w:r w:rsidRPr="000C14F8">
        <w:rPr>
          <w:sz w:val="28"/>
          <w:szCs w:val="28"/>
          <w:lang w:val="uz-Cyrl-UZ"/>
        </w:rPr>
        <w:t>tadqiqot</w:t>
      </w:r>
      <w:r>
        <w:rPr>
          <w:sz w:val="28"/>
          <w:szCs w:val="28"/>
          <w:lang w:val="uz-Cyrl-UZ"/>
        </w:rPr>
        <w:t xml:space="preserve"> </w:t>
      </w:r>
      <w:r w:rsidRPr="000C14F8">
        <w:rPr>
          <w:sz w:val="28"/>
          <w:szCs w:val="28"/>
          <w:lang w:val="uz-Cyrl-UZ"/>
        </w:rPr>
        <w:t>ishlari</w:t>
      </w:r>
      <w:r>
        <w:rPr>
          <w:sz w:val="28"/>
          <w:szCs w:val="28"/>
          <w:lang w:val="uz-Cyrl-UZ"/>
        </w:rPr>
        <w:t xml:space="preserve"> </w:t>
      </w:r>
      <w:r w:rsidRPr="000C14F8">
        <w:rPr>
          <w:sz w:val="28"/>
          <w:szCs w:val="28"/>
          <w:lang w:val="uz-Cyrl-UZ"/>
        </w:rPr>
        <w:t>ro‘yxatini</w:t>
      </w:r>
      <w:r>
        <w:rPr>
          <w:sz w:val="28"/>
          <w:szCs w:val="28"/>
          <w:lang w:val="uz-Cyrl-UZ"/>
        </w:rPr>
        <w:t xml:space="preserve"> </w:t>
      </w:r>
      <w:r w:rsidRPr="000C14F8">
        <w:rPr>
          <w:sz w:val="28"/>
          <w:szCs w:val="28"/>
          <w:lang w:val="uz-Cyrl-UZ"/>
        </w:rPr>
        <w:t>o‘z</w:t>
      </w:r>
      <w:r>
        <w:rPr>
          <w:sz w:val="28"/>
          <w:szCs w:val="28"/>
          <w:lang w:val="uz-Cyrl-UZ"/>
        </w:rPr>
        <w:t xml:space="preserve"> </w:t>
      </w:r>
      <w:r w:rsidRPr="000C14F8">
        <w:rPr>
          <w:sz w:val="28"/>
          <w:szCs w:val="28"/>
          <w:lang w:val="uz-Cyrl-UZ"/>
        </w:rPr>
        <w:t>ichiga</w:t>
      </w:r>
      <w:r>
        <w:rPr>
          <w:sz w:val="28"/>
          <w:szCs w:val="28"/>
          <w:lang w:val="uz-Cyrl-UZ"/>
        </w:rPr>
        <w:t xml:space="preserve"> </w:t>
      </w:r>
      <w:r w:rsidRPr="000C14F8">
        <w:rPr>
          <w:sz w:val="28"/>
          <w:szCs w:val="28"/>
          <w:lang w:val="uz-Cyrl-UZ"/>
        </w:rPr>
        <w:t>olgan</w:t>
      </w:r>
      <w:r>
        <w:rPr>
          <w:sz w:val="28"/>
          <w:szCs w:val="28"/>
          <w:lang w:val="uz-Cyrl-UZ"/>
        </w:rPr>
        <w:t xml:space="preserve"> </w:t>
      </w:r>
      <w:r w:rsidRPr="000C14F8">
        <w:rPr>
          <w:sz w:val="28"/>
          <w:szCs w:val="28"/>
          <w:lang w:val="uz-Cyrl-UZ"/>
        </w:rPr>
        <w:t>bo‘limdir.</w:t>
      </w:r>
      <w:r>
        <w:rPr>
          <w:sz w:val="28"/>
          <w:szCs w:val="28"/>
          <w:lang w:val="uz-Cyrl-UZ"/>
        </w:rPr>
        <w:t xml:space="preserve"> </w:t>
      </w:r>
      <w:r w:rsidRPr="000C14F8">
        <w:rPr>
          <w:sz w:val="28"/>
          <w:szCs w:val="28"/>
          <w:lang w:val="uz-Cyrl-UZ"/>
        </w:rPr>
        <w:t>Adabiyotlar</w:t>
      </w:r>
      <w:r>
        <w:rPr>
          <w:sz w:val="28"/>
          <w:szCs w:val="28"/>
          <w:lang w:val="uz-Cyrl-UZ"/>
        </w:rPr>
        <w:t xml:space="preserve"> </w:t>
      </w:r>
      <w:r w:rsidRPr="000C14F8">
        <w:rPr>
          <w:sz w:val="28"/>
          <w:szCs w:val="28"/>
          <w:lang w:val="uz-Cyrl-UZ"/>
        </w:rPr>
        <w:t>asosiy</w:t>
      </w:r>
      <w:r>
        <w:rPr>
          <w:sz w:val="28"/>
          <w:szCs w:val="28"/>
          <w:lang w:val="uz-Cyrl-UZ"/>
        </w:rPr>
        <w:t xml:space="preserve"> </w:t>
      </w:r>
      <w:r w:rsidRPr="000C14F8">
        <w:rPr>
          <w:sz w:val="28"/>
          <w:szCs w:val="28"/>
          <w:lang w:val="uz-Cyrl-UZ"/>
        </w:rPr>
        <w:t>va</w:t>
      </w:r>
      <w:r>
        <w:rPr>
          <w:sz w:val="28"/>
          <w:szCs w:val="28"/>
          <w:lang w:val="uz-Cyrl-UZ"/>
        </w:rPr>
        <w:t xml:space="preserve"> </w:t>
      </w:r>
      <w:r w:rsidRPr="000C14F8">
        <w:rPr>
          <w:sz w:val="28"/>
          <w:szCs w:val="28"/>
          <w:lang w:val="uz-Cyrl-UZ"/>
        </w:rPr>
        <w:t>qo‘shimcha</w:t>
      </w:r>
      <w:r>
        <w:rPr>
          <w:sz w:val="28"/>
          <w:szCs w:val="28"/>
          <w:lang w:val="uz-Cyrl-UZ"/>
        </w:rPr>
        <w:t xml:space="preserve"> </w:t>
      </w:r>
      <w:r w:rsidRPr="000C14F8">
        <w:rPr>
          <w:sz w:val="28"/>
          <w:szCs w:val="28"/>
          <w:lang w:val="uz-Cyrl-UZ"/>
        </w:rPr>
        <w:t>adabitlar</w:t>
      </w:r>
      <w:r>
        <w:rPr>
          <w:sz w:val="28"/>
          <w:szCs w:val="28"/>
          <w:lang w:val="uz-Cyrl-UZ"/>
        </w:rPr>
        <w:t xml:space="preserve"> </w:t>
      </w:r>
      <w:r w:rsidRPr="000C14F8">
        <w:rPr>
          <w:sz w:val="28"/>
          <w:szCs w:val="28"/>
          <w:lang w:val="uz-Cyrl-UZ"/>
        </w:rPr>
        <w:t>qismlariga</w:t>
      </w:r>
      <w:r>
        <w:rPr>
          <w:sz w:val="28"/>
          <w:szCs w:val="28"/>
          <w:lang w:val="uz-Cyrl-UZ"/>
        </w:rPr>
        <w:t xml:space="preserve"> </w:t>
      </w:r>
      <w:r w:rsidRPr="000C14F8">
        <w:rPr>
          <w:sz w:val="28"/>
          <w:szCs w:val="28"/>
          <w:lang w:val="uz-Cyrl-UZ"/>
        </w:rPr>
        <w:t>bo‘linadi</w:t>
      </w:r>
      <w:r>
        <w:rPr>
          <w:sz w:val="28"/>
          <w:szCs w:val="28"/>
          <w:lang w:val="uz-Cyrl-UZ"/>
        </w:rPr>
        <w:t xml:space="preserve"> </w:t>
      </w:r>
      <w:r w:rsidRPr="000C14F8">
        <w:rPr>
          <w:sz w:val="28"/>
          <w:szCs w:val="28"/>
          <w:lang w:val="uz-Cyrl-UZ"/>
        </w:rPr>
        <w:t>va</w:t>
      </w:r>
      <w:r>
        <w:rPr>
          <w:sz w:val="28"/>
          <w:szCs w:val="28"/>
          <w:lang w:val="uz-Cyrl-UZ"/>
        </w:rPr>
        <w:t xml:space="preserve"> </w:t>
      </w:r>
      <w:r w:rsidRPr="000C14F8">
        <w:rPr>
          <w:sz w:val="28"/>
          <w:szCs w:val="28"/>
          <w:lang w:val="uz-Cyrl-UZ"/>
        </w:rPr>
        <w:t>ishning</w:t>
      </w:r>
      <w:r>
        <w:rPr>
          <w:sz w:val="28"/>
          <w:szCs w:val="28"/>
          <w:lang w:val="uz-Cyrl-UZ"/>
        </w:rPr>
        <w:t xml:space="preserve"> </w:t>
      </w:r>
      <w:r w:rsidRPr="000C14F8">
        <w:rPr>
          <w:sz w:val="28"/>
          <w:szCs w:val="28"/>
          <w:lang w:val="uz-Cyrl-UZ"/>
        </w:rPr>
        <w:t>oxirida</w:t>
      </w:r>
      <w:r>
        <w:rPr>
          <w:sz w:val="28"/>
          <w:szCs w:val="28"/>
          <w:lang w:val="uz-Cyrl-UZ"/>
        </w:rPr>
        <w:t xml:space="preserve"> </w:t>
      </w:r>
      <w:r w:rsidRPr="000C14F8">
        <w:rPr>
          <w:sz w:val="28"/>
          <w:szCs w:val="28"/>
          <w:lang w:val="uz-Cyrl-UZ"/>
        </w:rPr>
        <w:t>maxsus</w:t>
      </w:r>
      <w:r>
        <w:rPr>
          <w:sz w:val="28"/>
          <w:szCs w:val="28"/>
          <w:lang w:val="uz-Cyrl-UZ"/>
        </w:rPr>
        <w:t xml:space="preserve"> </w:t>
      </w:r>
      <w:r w:rsidRPr="000C14F8">
        <w:rPr>
          <w:sz w:val="28"/>
          <w:szCs w:val="28"/>
          <w:lang w:val="uz-Cyrl-UZ"/>
        </w:rPr>
        <w:t>ro‘yxat</w:t>
      </w:r>
      <w:r>
        <w:rPr>
          <w:sz w:val="28"/>
          <w:szCs w:val="28"/>
          <w:lang w:val="uz-Cyrl-UZ"/>
        </w:rPr>
        <w:t xml:space="preserve"> </w:t>
      </w:r>
      <w:r w:rsidRPr="000C14F8">
        <w:rPr>
          <w:sz w:val="28"/>
          <w:szCs w:val="28"/>
          <w:lang w:val="uz-Cyrl-UZ"/>
        </w:rPr>
        <w:t>ko‘rinishida</w:t>
      </w:r>
      <w:r>
        <w:rPr>
          <w:sz w:val="28"/>
          <w:szCs w:val="28"/>
          <w:lang w:val="uz-Cyrl-UZ"/>
        </w:rPr>
        <w:t xml:space="preserve"> </w:t>
      </w:r>
      <w:r w:rsidRPr="000C14F8">
        <w:rPr>
          <w:sz w:val="28"/>
          <w:szCs w:val="28"/>
          <w:lang w:val="uz-Cyrl-UZ"/>
        </w:rPr>
        <w:t>beriladi.</w:t>
      </w:r>
      <w:r>
        <w:rPr>
          <w:sz w:val="28"/>
          <w:szCs w:val="28"/>
          <w:lang w:val="uz-Cyrl-UZ"/>
        </w:rPr>
        <w:t xml:space="preserve"> </w:t>
      </w:r>
      <w:r w:rsidRPr="000C14F8">
        <w:rPr>
          <w:sz w:val="28"/>
          <w:szCs w:val="28"/>
          <w:lang w:val="uz-Cyrl-UZ"/>
        </w:rPr>
        <w:t>Qo‘shimcha</w:t>
      </w:r>
      <w:r>
        <w:rPr>
          <w:sz w:val="28"/>
          <w:szCs w:val="28"/>
          <w:lang w:val="uz-Cyrl-UZ"/>
        </w:rPr>
        <w:t xml:space="preserve"> </w:t>
      </w:r>
      <w:r w:rsidRPr="000C14F8">
        <w:rPr>
          <w:sz w:val="28"/>
          <w:szCs w:val="28"/>
          <w:lang w:val="uz-Cyrl-UZ"/>
        </w:rPr>
        <w:t>adabiyotlar</w:t>
      </w:r>
      <w:r>
        <w:rPr>
          <w:sz w:val="28"/>
          <w:szCs w:val="28"/>
          <w:lang w:val="uz-Cyrl-UZ"/>
        </w:rPr>
        <w:t xml:space="preserve"> </w:t>
      </w:r>
      <w:r w:rsidRPr="000C14F8">
        <w:rPr>
          <w:sz w:val="28"/>
          <w:szCs w:val="28"/>
          <w:lang w:val="uz-Cyrl-UZ"/>
        </w:rPr>
        <w:t>fan</w:t>
      </w:r>
      <w:r>
        <w:rPr>
          <w:sz w:val="28"/>
          <w:szCs w:val="28"/>
          <w:lang w:val="uz-Cyrl-UZ"/>
        </w:rPr>
        <w:t xml:space="preserve"> </w:t>
      </w:r>
      <w:r w:rsidRPr="000C14F8">
        <w:rPr>
          <w:sz w:val="28"/>
          <w:szCs w:val="28"/>
          <w:lang w:val="uz-Cyrl-UZ"/>
        </w:rPr>
        <w:t>mazmuni</w:t>
      </w:r>
      <w:r>
        <w:rPr>
          <w:sz w:val="28"/>
          <w:szCs w:val="28"/>
          <w:lang w:val="uz-Cyrl-UZ"/>
        </w:rPr>
        <w:t xml:space="preserve"> </w:t>
      </w:r>
      <w:r w:rsidRPr="000C14F8">
        <w:rPr>
          <w:sz w:val="28"/>
          <w:szCs w:val="28"/>
          <w:lang w:val="uz-Cyrl-UZ"/>
        </w:rPr>
        <w:t>va</w:t>
      </w:r>
      <w:r>
        <w:rPr>
          <w:sz w:val="28"/>
          <w:szCs w:val="28"/>
          <w:lang w:val="uz-Cyrl-UZ"/>
        </w:rPr>
        <w:t xml:space="preserve"> </w:t>
      </w:r>
      <w:r w:rsidRPr="000C14F8">
        <w:rPr>
          <w:sz w:val="28"/>
          <w:szCs w:val="28"/>
          <w:lang w:val="uz-Cyrl-UZ"/>
        </w:rPr>
        <w:t>o‘quvchilar</w:t>
      </w:r>
      <w:r>
        <w:rPr>
          <w:sz w:val="28"/>
          <w:szCs w:val="28"/>
          <w:lang w:val="uz-Cyrl-UZ"/>
        </w:rPr>
        <w:t xml:space="preserve"> </w:t>
      </w:r>
      <w:r w:rsidRPr="000C14F8">
        <w:rPr>
          <w:sz w:val="28"/>
          <w:szCs w:val="28"/>
          <w:lang w:val="uz-Cyrl-UZ"/>
        </w:rPr>
        <w:t>yoshini</w:t>
      </w:r>
      <w:r>
        <w:rPr>
          <w:sz w:val="28"/>
          <w:szCs w:val="28"/>
          <w:lang w:val="uz-Cyrl-UZ"/>
        </w:rPr>
        <w:t xml:space="preserve"> </w:t>
      </w:r>
      <w:r w:rsidRPr="000C14F8">
        <w:rPr>
          <w:sz w:val="28"/>
          <w:szCs w:val="28"/>
          <w:lang w:val="uz-Cyrl-UZ"/>
        </w:rPr>
        <w:t>hisobga</w:t>
      </w:r>
      <w:r>
        <w:rPr>
          <w:sz w:val="28"/>
          <w:szCs w:val="28"/>
          <w:lang w:val="uz-Cyrl-UZ"/>
        </w:rPr>
        <w:t xml:space="preserve"> </w:t>
      </w:r>
      <w:r w:rsidRPr="000C14F8">
        <w:rPr>
          <w:sz w:val="28"/>
          <w:szCs w:val="28"/>
          <w:lang w:val="uz-Cyrl-UZ"/>
        </w:rPr>
        <w:t>olgan</w:t>
      </w:r>
      <w:r>
        <w:rPr>
          <w:sz w:val="28"/>
          <w:szCs w:val="28"/>
          <w:lang w:val="uz-Cyrl-UZ"/>
        </w:rPr>
        <w:t xml:space="preserve"> </w:t>
      </w:r>
      <w:r w:rsidRPr="000C14F8">
        <w:rPr>
          <w:sz w:val="28"/>
          <w:szCs w:val="28"/>
          <w:lang w:val="uz-Cyrl-UZ"/>
        </w:rPr>
        <w:t>holda</w:t>
      </w:r>
      <w:r>
        <w:rPr>
          <w:sz w:val="28"/>
          <w:szCs w:val="28"/>
          <w:lang w:val="uz-Cyrl-UZ"/>
        </w:rPr>
        <w:t xml:space="preserve"> </w:t>
      </w:r>
      <w:r w:rsidRPr="000C14F8">
        <w:rPr>
          <w:sz w:val="28"/>
          <w:szCs w:val="28"/>
          <w:lang w:val="uz-Cyrl-UZ"/>
        </w:rPr>
        <w:t>tanlanadi.</w:t>
      </w:r>
      <w:r>
        <w:rPr>
          <w:sz w:val="28"/>
          <w:szCs w:val="28"/>
          <w:lang w:val="uz-Cyrl-UZ"/>
        </w:rPr>
        <w:t xml:space="preserve"> </w:t>
      </w:r>
    </w:p>
    <w:p w14:paraId="4C5DB1BD" w14:textId="77777777" w:rsidR="00E864B8" w:rsidRPr="000C14F8" w:rsidRDefault="00E864B8" w:rsidP="00E864B8">
      <w:pPr>
        <w:pStyle w:val="a3"/>
        <w:ind w:left="0"/>
        <w:jc w:val="center"/>
        <w:rPr>
          <w:b/>
          <w:sz w:val="28"/>
          <w:szCs w:val="28"/>
          <w:lang w:val="uz-Cyrl-UZ"/>
        </w:rPr>
      </w:pPr>
      <w:r w:rsidRPr="000C14F8">
        <w:rPr>
          <w:b/>
          <w:sz w:val="28"/>
          <w:szCs w:val="28"/>
          <w:lang w:val="uz-Cyrl-UZ"/>
        </w:rPr>
        <w:t>4.</w:t>
      </w:r>
      <w:r>
        <w:rPr>
          <w:b/>
          <w:sz w:val="28"/>
          <w:szCs w:val="28"/>
          <w:lang w:val="uz-Cyrl-UZ"/>
        </w:rPr>
        <w:t xml:space="preserve"> </w:t>
      </w:r>
      <w:r w:rsidRPr="000C14F8">
        <w:rPr>
          <w:b/>
          <w:sz w:val="28"/>
          <w:szCs w:val="28"/>
          <w:lang w:val="uz-Cyrl-UZ"/>
        </w:rPr>
        <w:t>Ilmiy</w:t>
      </w:r>
      <w:r>
        <w:rPr>
          <w:b/>
          <w:sz w:val="28"/>
          <w:szCs w:val="28"/>
          <w:lang w:val="uz-Cyrl-UZ"/>
        </w:rPr>
        <w:t xml:space="preserve"> </w:t>
      </w:r>
      <w:r w:rsidRPr="000C14F8">
        <w:rPr>
          <w:b/>
          <w:sz w:val="28"/>
          <w:szCs w:val="28"/>
          <w:lang w:val="uz-Cyrl-UZ"/>
        </w:rPr>
        <w:t>matnga</w:t>
      </w:r>
      <w:r>
        <w:rPr>
          <w:b/>
          <w:sz w:val="28"/>
          <w:szCs w:val="28"/>
          <w:lang w:val="uz-Cyrl-UZ"/>
        </w:rPr>
        <w:t xml:space="preserve"> </w:t>
      </w:r>
      <w:r w:rsidRPr="000C14F8">
        <w:rPr>
          <w:b/>
          <w:sz w:val="28"/>
          <w:szCs w:val="28"/>
          <w:lang w:val="uz-Cyrl-UZ"/>
        </w:rPr>
        <w:t>reja</w:t>
      </w:r>
      <w:r>
        <w:rPr>
          <w:b/>
          <w:sz w:val="28"/>
          <w:szCs w:val="28"/>
          <w:lang w:val="uz-Cyrl-UZ"/>
        </w:rPr>
        <w:t xml:space="preserve"> </w:t>
      </w:r>
      <w:r w:rsidRPr="000C14F8">
        <w:rPr>
          <w:b/>
          <w:sz w:val="28"/>
          <w:szCs w:val="28"/>
          <w:lang w:val="uz-Cyrl-UZ"/>
        </w:rPr>
        <w:t>tuzish,</w:t>
      </w:r>
      <w:r>
        <w:rPr>
          <w:b/>
          <w:sz w:val="28"/>
          <w:szCs w:val="28"/>
          <w:lang w:val="uz-Cyrl-UZ"/>
        </w:rPr>
        <w:t xml:space="preserve"> </w:t>
      </w:r>
      <w:r w:rsidRPr="000C14F8">
        <w:rPr>
          <w:b/>
          <w:sz w:val="28"/>
          <w:szCs w:val="28"/>
          <w:lang w:val="uz-Cyrl-UZ"/>
        </w:rPr>
        <w:t>uni</w:t>
      </w:r>
      <w:r>
        <w:rPr>
          <w:b/>
          <w:sz w:val="28"/>
          <w:szCs w:val="28"/>
          <w:lang w:val="uz-Cyrl-UZ"/>
        </w:rPr>
        <w:t xml:space="preserve"> </w:t>
      </w:r>
      <w:r w:rsidRPr="000C14F8">
        <w:rPr>
          <w:b/>
          <w:sz w:val="28"/>
          <w:szCs w:val="28"/>
          <w:lang w:val="uz-Cyrl-UZ"/>
        </w:rPr>
        <w:t>tahrir</w:t>
      </w:r>
      <w:r>
        <w:rPr>
          <w:b/>
          <w:sz w:val="28"/>
          <w:szCs w:val="28"/>
          <w:lang w:val="uz-Cyrl-UZ"/>
        </w:rPr>
        <w:t xml:space="preserve"> </w:t>
      </w:r>
      <w:r w:rsidRPr="000C14F8">
        <w:rPr>
          <w:b/>
          <w:sz w:val="28"/>
          <w:szCs w:val="28"/>
          <w:lang w:val="uz-Cyrl-UZ"/>
        </w:rPr>
        <w:t>qilish</w:t>
      </w:r>
    </w:p>
    <w:p w14:paraId="41787F92" w14:textId="77777777" w:rsidR="00E864B8" w:rsidRPr="000C14F8" w:rsidRDefault="00E864B8" w:rsidP="00E864B8">
      <w:pPr>
        <w:pStyle w:val="a3"/>
        <w:ind w:left="0" w:firstLine="709"/>
        <w:jc w:val="both"/>
        <w:rPr>
          <w:sz w:val="28"/>
          <w:szCs w:val="28"/>
          <w:lang w:val="uz-Cyrl-UZ"/>
        </w:rPr>
      </w:pPr>
      <w:r w:rsidRPr="000C14F8">
        <w:rPr>
          <w:sz w:val="28"/>
          <w:szCs w:val="28"/>
          <w:lang w:val="uz-Cyrl-UZ"/>
        </w:rPr>
        <w:t>Ilmiy</w:t>
      </w:r>
      <w:r>
        <w:rPr>
          <w:sz w:val="28"/>
          <w:szCs w:val="28"/>
          <w:lang w:val="uz-Cyrl-UZ"/>
        </w:rPr>
        <w:t xml:space="preserve"> </w:t>
      </w:r>
      <w:r w:rsidRPr="000C14F8">
        <w:rPr>
          <w:sz w:val="28"/>
          <w:szCs w:val="28"/>
          <w:lang w:val="uz-Cyrl-UZ"/>
        </w:rPr>
        <w:t>matn</w:t>
      </w:r>
      <w:r>
        <w:rPr>
          <w:sz w:val="28"/>
          <w:szCs w:val="28"/>
          <w:lang w:val="uz-Cyrl-UZ"/>
        </w:rPr>
        <w:t xml:space="preserve"> </w:t>
      </w:r>
      <w:r w:rsidRPr="000C14F8">
        <w:rPr>
          <w:sz w:val="28"/>
          <w:szCs w:val="28"/>
          <w:lang w:val="uz-Cyrl-UZ"/>
        </w:rPr>
        <w:t>o‘zaro</w:t>
      </w:r>
      <w:r>
        <w:rPr>
          <w:sz w:val="28"/>
          <w:szCs w:val="28"/>
          <w:lang w:val="uz-Cyrl-UZ"/>
        </w:rPr>
        <w:t xml:space="preserve"> </w:t>
      </w:r>
      <w:r w:rsidRPr="000C14F8">
        <w:rPr>
          <w:sz w:val="28"/>
          <w:szCs w:val="28"/>
          <w:lang w:val="uz-Cyrl-UZ"/>
        </w:rPr>
        <w:t>mantiqan</w:t>
      </w:r>
      <w:r>
        <w:rPr>
          <w:sz w:val="28"/>
          <w:szCs w:val="28"/>
          <w:lang w:val="uz-Cyrl-UZ"/>
        </w:rPr>
        <w:t xml:space="preserve"> </w:t>
      </w:r>
      <w:r w:rsidRPr="000C14F8">
        <w:rPr>
          <w:sz w:val="28"/>
          <w:szCs w:val="28"/>
          <w:lang w:val="uz-Cyrl-UZ"/>
        </w:rPr>
        <w:t>bog‘liq</w:t>
      </w:r>
      <w:r>
        <w:rPr>
          <w:sz w:val="28"/>
          <w:szCs w:val="28"/>
          <w:lang w:val="uz-Cyrl-UZ"/>
        </w:rPr>
        <w:t xml:space="preserve"> </w:t>
      </w:r>
      <w:r w:rsidRPr="000C14F8">
        <w:rPr>
          <w:sz w:val="28"/>
          <w:szCs w:val="28"/>
          <w:lang w:val="uz-Cyrl-UZ"/>
        </w:rPr>
        <w:t>gaplardan</w:t>
      </w:r>
      <w:r>
        <w:rPr>
          <w:sz w:val="28"/>
          <w:szCs w:val="28"/>
          <w:lang w:val="uz-Cyrl-UZ"/>
        </w:rPr>
        <w:t xml:space="preserve"> </w:t>
      </w:r>
      <w:r w:rsidRPr="000C14F8">
        <w:rPr>
          <w:sz w:val="28"/>
          <w:szCs w:val="28"/>
          <w:lang w:val="uz-Cyrl-UZ"/>
        </w:rPr>
        <w:t>tashkil</w:t>
      </w:r>
      <w:r>
        <w:rPr>
          <w:sz w:val="28"/>
          <w:szCs w:val="28"/>
          <w:lang w:val="uz-Cyrl-UZ"/>
        </w:rPr>
        <w:t xml:space="preserve"> </w:t>
      </w:r>
      <w:r w:rsidRPr="000C14F8">
        <w:rPr>
          <w:sz w:val="28"/>
          <w:szCs w:val="28"/>
          <w:lang w:val="uz-Cyrl-UZ"/>
        </w:rPr>
        <w:t>topadi.</w:t>
      </w:r>
      <w:r>
        <w:rPr>
          <w:sz w:val="28"/>
          <w:szCs w:val="28"/>
          <w:lang w:val="uz-Cyrl-UZ"/>
        </w:rPr>
        <w:t xml:space="preserve"> </w:t>
      </w:r>
      <w:r w:rsidRPr="000C14F8">
        <w:rPr>
          <w:sz w:val="28"/>
          <w:szCs w:val="28"/>
          <w:lang w:val="uz-Cyrl-UZ"/>
        </w:rPr>
        <w:t>Matndagi</w:t>
      </w:r>
      <w:r>
        <w:rPr>
          <w:sz w:val="28"/>
          <w:szCs w:val="28"/>
          <w:lang w:val="uz-Cyrl-UZ"/>
        </w:rPr>
        <w:t xml:space="preserve"> </w:t>
      </w:r>
      <w:r w:rsidRPr="000C14F8">
        <w:rPr>
          <w:sz w:val="28"/>
          <w:szCs w:val="28"/>
          <w:lang w:val="uz-Cyrl-UZ"/>
        </w:rPr>
        <w:t>har</w:t>
      </w:r>
      <w:r>
        <w:rPr>
          <w:sz w:val="28"/>
          <w:szCs w:val="28"/>
          <w:lang w:val="uz-Cyrl-UZ"/>
        </w:rPr>
        <w:t xml:space="preserve"> </w:t>
      </w:r>
      <w:r w:rsidRPr="000C14F8">
        <w:rPr>
          <w:sz w:val="28"/>
          <w:szCs w:val="28"/>
          <w:lang w:val="uz-Cyrl-UZ"/>
        </w:rPr>
        <w:t>bir</w:t>
      </w:r>
      <w:r>
        <w:rPr>
          <w:sz w:val="28"/>
          <w:szCs w:val="28"/>
          <w:lang w:val="uz-Cyrl-UZ"/>
        </w:rPr>
        <w:t xml:space="preserve"> </w:t>
      </w:r>
      <w:r w:rsidRPr="000C14F8">
        <w:rPr>
          <w:sz w:val="28"/>
          <w:szCs w:val="28"/>
          <w:lang w:val="uz-Cyrl-UZ"/>
        </w:rPr>
        <w:t>yangi</w:t>
      </w:r>
      <w:r>
        <w:rPr>
          <w:sz w:val="28"/>
          <w:szCs w:val="28"/>
          <w:lang w:val="uz-Cyrl-UZ"/>
        </w:rPr>
        <w:t xml:space="preserve"> </w:t>
      </w:r>
      <w:r w:rsidRPr="000C14F8">
        <w:rPr>
          <w:sz w:val="28"/>
          <w:szCs w:val="28"/>
          <w:lang w:val="uz-Cyrl-UZ"/>
        </w:rPr>
        <w:t>fikr</w:t>
      </w:r>
      <w:r>
        <w:rPr>
          <w:sz w:val="28"/>
          <w:szCs w:val="28"/>
          <w:lang w:val="uz-Cyrl-UZ"/>
        </w:rPr>
        <w:t xml:space="preserve"> </w:t>
      </w:r>
      <w:r w:rsidRPr="000C14F8">
        <w:rPr>
          <w:sz w:val="28"/>
          <w:szCs w:val="28"/>
          <w:lang w:val="uz-Cyrl-UZ"/>
        </w:rPr>
        <w:t>yangi</w:t>
      </w:r>
      <w:r>
        <w:rPr>
          <w:sz w:val="28"/>
          <w:szCs w:val="28"/>
          <w:lang w:val="uz-Cyrl-UZ"/>
        </w:rPr>
        <w:t xml:space="preserve"> </w:t>
      </w:r>
      <w:r w:rsidRPr="000C14F8">
        <w:rPr>
          <w:sz w:val="28"/>
          <w:szCs w:val="28"/>
          <w:lang w:val="uz-Cyrl-UZ"/>
        </w:rPr>
        <w:t>satrdan</w:t>
      </w:r>
      <w:r>
        <w:rPr>
          <w:sz w:val="28"/>
          <w:szCs w:val="28"/>
          <w:lang w:val="uz-Cyrl-UZ"/>
        </w:rPr>
        <w:t xml:space="preserve"> </w:t>
      </w:r>
      <w:r w:rsidRPr="000C14F8">
        <w:rPr>
          <w:sz w:val="28"/>
          <w:szCs w:val="28"/>
          <w:lang w:val="uz-Cyrl-UZ"/>
        </w:rPr>
        <w:t>boshlanadi,</w:t>
      </w:r>
      <w:r>
        <w:rPr>
          <w:sz w:val="28"/>
          <w:szCs w:val="28"/>
          <w:lang w:val="uz-Cyrl-UZ"/>
        </w:rPr>
        <w:t xml:space="preserve"> </w:t>
      </w:r>
      <w:r w:rsidRPr="000C14F8">
        <w:rPr>
          <w:sz w:val="28"/>
          <w:szCs w:val="28"/>
          <w:lang w:val="uz-Cyrl-UZ"/>
        </w:rPr>
        <w:t>shuning</w:t>
      </w:r>
      <w:r>
        <w:rPr>
          <w:sz w:val="28"/>
          <w:szCs w:val="28"/>
          <w:lang w:val="uz-Cyrl-UZ"/>
        </w:rPr>
        <w:t xml:space="preserve"> </w:t>
      </w:r>
      <w:r w:rsidRPr="000C14F8">
        <w:rPr>
          <w:sz w:val="28"/>
          <w:szCs w:val="28"/>
          <w:lang w:val="uz-Cyrl-UZ"/>
        </w:rPr>
        <w:t>uchun</w:t>
      </w:r>
      <w:r>
        <w:rPr>
          <w:sz w:val="28"/>
          <w:szCs w:val="28"/>
          <w:lang w:val="uz-Cyrl-UZ"/>
        </w:rPr>
        <w:t xml:space="preserve"> </w:t>
      </w:r>
      <w:r w:rsidRPr="000C14F8">
        <w:rPr>
          <w:sz w:val="28"/>
          <w:szCs w:val="28"/>
          <w:lang w:val="uz-Cyrl-UZ"/>
        </w:rPr>
        <w:t>satrboshi</w:t>
      </w:r>
      <w:r>
        <w:rPr>
          <w:sz w:val="28"/>
          <w:szCs w:val="28"/>
          <w:lang w:val="uz-Cyrl-UZ"/>
        </w:rPr>
        <w:t xml:space="preserve"> </w:t>
      </w:r>
      <w:r w:rsidRPr="000C14F8">
        <w:rPr>
          <w:sz w:val="28"/>
          <w:szCs w:val="28"/>
          <w:lang w:val="uz-Cyrl-UZ"/>
        </w:rPr>
        <w:t>deb</w:t>
      </w:r>
      <w:r>
        <w:rPr>
          <w:sz w:val="28"/>
          <w:szCs w:val="28"/>
          <w:lang w:val="uz-Cyrl-UZ"/>
        </w:rPr>
        <w:t xml:space="preserve"> </w:t>
      </w:r>
      <w:r w:rsidRPr="000C14F8">
        <w:rPr>
          <w:sz w:val="28"/>
          <w:szCs w:val="28"/>
          <w:lang w:val="uz-Cyrl-UZ"/>
        </w:rPr>
        <w:t>ataladi.</w:t>
      </w:r>
      <w:r>
        <w:rPr>
          <w:sz w:val="28"/>
          <w:szCs w:val="28"/>
          <w:lang w:val="uz-Cyrl-UZ"/>
        </w:rPr>
        <w:t xml:space="preserve"> </w:t>
      </w:r>
      <w:r w:rsidRPr="000C14F8">
        <w:rPr>
          <w:sz w:val="28"/>
          <w:szCs w:val="28"/>
          <w:lang w:val="uz-Cyrl-UZ"/>
        </w:rPr>
        <w:t>Matnni</w:t>
      </w:r>
      <w:r>
        <w:rPr>
          <w:sz w:val="28"/>
          <w:szCs w:val="28"/>
          <w:lang w:val="uz-Cyrl-UZ"/>
        </w:rPr>
        <w:t xml:space="preserve"> </w:t>
      </w:r>
      <w:r w:rsidRPr="000C14F8">
        <w:rPr>
          <w:sz w:val="28"/>
          <w:szCs w:val="28"/>
          <w:lang w:val="uz-Cyrl-UZ"/>
        </w:rPr>
        <w:t>tashkil</w:t>
      </w:r>
      <w:r>
        <w:rPr>
          <w:sz w:val="28"/>
          <w:szCs w:val="28"/>
          <w:lang w:val="uz-Cyrl-UZ"/>
        </w:rPr>
        <w:t xml:space="preserve"> </w:t>
      </w:r>
      <w:r w:rsidRPr="000C14F8">
        <w:rPr>
          <w:sz w:val="28"/>
          <w:szCs w:val="28"/>
          <w:lang w:val="uz-Cyrl-UZ"/>
        </w:rPr>
        <w:t>qiluvchi</w:t>
      </w:r>
      <w:r>
        <w:rPr>
          <w:sz w:val="28"/>
          <w:szCs w:val="28"/>
          <w:lang w:val="uz-Cyrl-UZ"/>
        </w:rPr>
        <w:t xml:space="preserve"> </w:t>
      </w:r>
      <w:r w:rsidRPr="000C14F8">
        <w:rPr>
          <w:sz w:val="28"/>
          <w:szCs w:val="28"/>
          <w:lang w:val="uz-Cyrl-UZ"/>
        </w:rPr>
        <w:t>har</w:t>
      </w:r>
      <w:r>
        <w:rPr>
          <w:sz w:val="28"/>
          <w:szCs w:val="28"/>
          <w:lang w:val="uz-Cyrl-UZ"/>
        </w:rPr>
        <w:t xml:space="preserve"> </w:t>
      </w:r>
      <w:r w:rsidRPr="000C14F8">
        <w:rPr>
          <w:sz w:val="28"/>
          <w:szCs w:val="28"/>
          <w:lang w:val="uz-Cyrl-UZ"/>
        </w:rPr>
        <w:t>bir</w:t>
      </w:r>
      <w:r>
        <w:rPr>
          <w:sz w:val="28"/>
          <w:szCs w:val="28"/>
          <w:lang w:val="uz-Cyrl-UZ"/>
        </w:rPr>
        <w:t xml:space="preserve"> </w:t>
      </w:r>
      <w:r w:rsidRPr="000C14F8">
        <w:rPr>
          <w:sz w:val="28"/>
          <w:szCs w:val="28"/>
          <w:lang w:val="uz-Cyrl-UZ"/>
        </w:rPr>
        <w:t>qism</w:t>
      </w:r>
      <w:r>
        <w:rPr>
          <w:sz w:val="28"/>
          <w:szCs w:val="28"/>
          <w:lang w:val="uz-Cyrl-UZ"/>
        </w:rPr>
        <w:t xml:space="preserve"> </w:t>
      </w:r>
      <w:r w:rsidRPr="000C14F8">
        <w:rPr>
          <w:sz w:val="28"/>
          <w:szCs w:val="28"/>
          <w:lang w:val="uz-Cyrl-UZ"/>
        </w:rPr>
        <w:t>o‘zining</w:t>
      </w:r>
      <w:r>
        <w:rPr>
          <w:sz w:val="28"/>
          <w:szCs w:val="28"/>
          <w:lang w:val="uz-Cyrl-UZ"/>
        </w:rPr>
        <w:t xml:space="preserve"> </w:t>
      </w:r>
      <w:r w:rsidRPr="000C14F8">
        <w:rPr>
          <w:sz w:val="28"/>
          <w:szCs w:val="28"/>
          <w:lang w:val="uz-Cyrl-UZ"/>
        </w:rPr>
        <w:t>asosiy</w:t>
      </w:r>
      <w:r>
        <w:rPr>
          <w:sz w:val="28"/>
          <w:szCs w:val="28"/>
          <w:lang w:val="uz-Cyrl-UZ"/>
        </w:rPr>
        <w:t xml:space="preserve"> </w:t>
      </w:r>
      <w:r w:rsidRPr="000C14F8">
        <w:rPr>
          <w:sz w:val="28"/>
          <w:szCs w:val="28"/>
          <w:lang w:val="uz-Cyrl-UZ"/>
        </w:rPr>
        <w:t>g‘oyalariga</w:t>
      </w:r>
      <w:r>
        <w:rPr>
          <w:sz w:val="28"/>
          <w:szCs w:val="28"/>
          <w:lang w:val="uz-Cyrl-UZ"/>
        </w:rPr>
        <w:t xml:space="preserve"> </w:t>
      </w:r>
      <w:r w:rsidRPr="000C14F8">
        <w:rPr>
          <w:sz w:val="28"/>
          <w:szCs w:val="28"/>
          <w:lang w:val="uz-Cyrl-UZ"/>
        </w:rPr>
        <w:t>ko‘ra</w:t>
      </w:r>
      <w:r>
        <w:rPr>
          <w:sz w:val="28"/>
          <w:szCs w:val="28"/>
          <w:lang w:val="uz-Cyrl-UZ"/>
        </w:rPr>
        <w:t xml:space="preserve"> </w:t>
      </w:r>
      <w:r w:rsidRPr="000C14F8">
        <w:rPr>
          <w:sz w:val="28"/>
          <w:szCs w:val="28"/>
          <w:lang w:val="uz-Cyrl-UZ"/>
        </w:rPr>
        <w:t>ma’lum</w:t>
      </w:r>
      <w:r>
        <w:rPr>
          <w:sz w:val="28"/>
          <w:szCs w:val="28"/>
          <w:lang w:val="uz-Cyrl-UZ"/>
        </w:rPr>
        <w:t xml:space="preserve"> </w:t>
      </w:r>
      <w:r w:rsidRPr="000C14F8">
        <w:rPr>
          <w:sz w:val="28"/>
          <w:szCs w:val="28"/>
          <w:lang w:val="uz-Cyrl-UZ"/>
        </w:rPr>
        <w:t>bi</w:t>
      </w:r>
      <w:r>
        <w:rPr>
          <w:sz w:val="28"/>
          <w:szCs w:val="28"/>
          <w:lang w:val="uz-Cyrl-UZ"/>
        </w:rPr>
        <w:t xml:space="preserve">r yetakchi fikrga ega bo‘ladi. </w:t>
      </w:r>
      <w:r w:rsidRPr="000C14F8">
        <w:rPr>
          <w:sz w:val="28"/>
          <w:szCs w:val="28"/>
          <w:lang w:val="uz-Cyrl-UZ"/>
        </w:rPr>
        <w:t>Bog‘lanishli</w:t>
      </w:r>
      <w:r>
        <w:rPr>
          <w:sz w:val="28"/>
          <w:szCs w:val="28"/>
          <w:lang w:val="uz-Cyrl-UZ"/>
        </w:rPr>
        <w:t xml:space="preserve"> </w:t>
      </w:r>
      <w:r w:rsidRPr="000C14F8">
        <w:rPr>
          <w:sz w:val="28"/>
          <w:szCs w:val="28"/>
          <w:lang w:val="uz-Cyrl-UZ"/>
        </w:rPr>
        <w:t>matn</w:t>
      </w:r>
      <w:r>
        <w:rPr>
          <w:sz w:val="28"/>
          <w:szCs w:val="28"/>
          <w:lang w:val="uz-Cyrl-UZ"/>
        </w:rPr>
        <w:t xml:space="preserve"> </w:t>
      </w:r>
      <w:r w:rsidRPr="000C14F8">
        <w:rPr>
          <w:sz w:val="28"/>
          <w:szCs w:val="28"/>
          <w:lang w:val="uz-Cyrl-UZ"/>
        </w:rPr>
        <w:t>tuzishda,</w:t>
      </w:r>
      <w:r>
        <w:rPr>
          <w:sz w:val="28"/>
          <w:szCs w:val="28"/>
          <w:lang w:val="uz-Cyrl-UZ"/>
        </w:rPr>
        <w:t xml:space="preserve"> </w:t>
      </w:r>
      <w:r w:rsidRPr="000C14F8">
        <w:rPr>
          <w:sz w:val="28"/>
          <w:szCs w:val="28"/>
          <w:lang w:val="uz-Cyrl-UZ"/>
        </w:rPr>
        <w:t>oatda,</w:t>
      </w:r>
      <w:r>
        <w:rPr>
          <w:sz w:val="28"/>
          <w:szCs w:val="28"/>
          <w:lang w:val="uz-Cyrl-UZ"/>
        </w:rPr>
        <w:t xml:space="preserve"> </w:t>
      </w:r>
      <w:r w:rsidRPr="000C14F8">
        <w:rPr>
          <w:sz w:val="28"/>
          <w:szCs w:val="28"/>
          <w:lang w:val="uz-Cyrl-UZ"/>
        </w:rPr>
        <w:t>rejadan</w:t>
      </w:r>
      <w:r>
        <w:rPr>
          <w:sz w:val="28"/>
          <w:szCs w:val="28"/>
          <w:lang w:val="uz-Cyrl-UZ"/>
        </w:rPr>
        <w:t xml:space="preserve"> </w:t>
      </w:r>
      <w:r w:rsidRPr="000C14F8">
        <w:rPr>
          <w:sz w:val="28"/>
          <w:szCs w:val="28"/>
          <w:lang w:val="uz-Cyrl-UZ"/>
        </w:rPr>
        <w:t>foydalaniladi.</w:t>
      </w:r>
      <w:r w:rsidRPr="000C14F8">
        <w:rPr>
          <w:sz w:val="28"/>
          <w:szCs w:val="28"/>
          <w:lang w:val="uz-Cyrl-UZ"/>
        </w:rPr>
        <w:tab/>
      </w:r>
    </w:p>
    <w:p w14:paraId="46C2CAB2" w14:textId="77777777" w:rsidR="00E864B8" w:rsidRPr="000C14F8" w:rsidRDefault="00E864B8" w:rsidP="00E864B8">
      <w:pPr>
        <w:pStyle w:val="a3"/>
        <w:ind w:left="0" w:firstLine="709"/>
        <w:jc w:val="both"/>
        <w:rPr>
          <w:sz w:val="28"/>
          <w:szCs w:val="28"/>
          <w:lang w:val="uz-Cyrl-UZ"/>
        </w:rPr>
      </w:pPr>
      <w:r w:rsidRPr="000C14F8">
        <w:rPr>
          <w:sz w:val="28"/>
          <w:szCs w:val="28"/>
          <w:lang w:val="uz-Cyrl-UZ"/>
        </w:rPr>
        <w:lastRenderedPageBreak/>
        <w:t>Reja</w:t>
      </w:r>
      <w:r>
        <w:rPr>
          <w:sz w:val="28"/>
          <w:szCs w:val="28"/>
          <w:lang w:val="uz-Cyrl-UZ"/>
        </w:rPr>
        <w:t xml:space="preserve"> </w:t>
      </w:r>
      <w:r w:rsidRPr="000C14F8">
        <w:rPr>
          <w:sz w:val="28"/>
          <w:szCs w:val="28"/>
          <w:lang w:val="uz-Cyrl-UZ"/>
        </w:rPr>
        <w:t>–</w:t>
      </w:r>
      <w:r>
        <w:rPr>
          <w:sz w:val="28"/>
          <w:szCs w:val="28"/>
          <w:lang w:val="uz-Cyrl-UZ"/>
        </w:rPr>
        <w:t xml:space="preserve"> </w:t>
      </w:r>
      <w:r w:rsidRPr="000C14F8">
        <w:rPr>
          <w:sz w:val="28"/>
          <w:szCs w:val="28"/>
          <w:lang w:val="uz-Cyrl-UZ"/>
        </w:rPr>
        <w:t>eng</w:t>
      </w:r>
      <w:r>
        <w:rPr>
          <w:sz w:val="28"/>
          <w:szCs w:val="28"/>
          <w:lang w:val="uz-Cyrl-UZ"/>
        </w:rPr>
        <w:t xml:space="preserve"> </w:t>
      </w:r>
      <w:r w:rsidRPr="000C14F8">
        <w:rPr>
          <w:sz w:val="28"/>
          <w:szCs w:val="28"/>
          <w:lang w:val="uz-Cyrl-UZ"/>
        </w:rPr>
        <w:t>qisqa</w:t>
      </w:r>
      <w:r>
        <w:rPr>
          <w:sz w:val="28"/>
          <w:szCs w:val="28"/>
          <w:lang w:val="uz-Cyrl-UZ"/>
        </w:rPr>
        <w:t xml:space="preserve"> </w:t>
      </w:r>
      <w:r w:rsidRPr="000C14F8">
        <w:rPr>
          <w:sz w:val="28"/>
          <w:szCs w:val="28"/>
          <w:lang w:val="uz-Cyrl-UZ"/>
        </w:rPr>
        <w:t>yozma</w:t>
      </w:r>
      <w:r>
        <w:rPr>
          <w:sz w:val="28"/>
          <w:szCs w:val="28"/>
          <w:lang w:val="uz-Cyrl-UZ"/>
        </w:rPr>
        <w:t xml:space="preserve"> </w:t>
      </w:r>
      <w:r w:rsidRPr="000C14F8">
        <w:rPr>
          <w:sz w:val="28"/>
          <w:szCs w:val="28"/>
          <w:lang w:val="uz-Cyrl-UZ"/>
        </w:rPr>
        <w:t>matn</w:t>
      </w:r>
      <w:r>
        <w:rPr>
          <w:sz w:val="28"/>
          <w:szCs w:val="28"/>
          <w:lang w:val="uz-Cyrl-UZ"/>
        </w:rPr>
        <w:t xml:space="preserve"> </w:t>
      </w:r>
      <w:r w:rsidRPr="000C14F8">
        <w:rPr>
          <w:sz w:val="28"/>
          <w:szCs w:val="28"/>
          <w:lang w:val="uz-Cyrl-UZ"/>
        </w:rPr>
        <w:t>bo‘lib,</w:t>
      </w:r>
      <w:r>
        <w:rPr>
          <w:sz w:val="28"/>
          <w:szCs w:val="28"/>
          <w:lang w:val="uz-Cyrl-UZ"/>
        </w:rPr>
        <w:t xml:space="preserve"> </w:t>
      </w:r>
      <w:r w:rsidRPr="000C14F8">
        <w:rPr>
          <w:sz w:val="28"/>
          <w:szCs w:val="28"/>
          <w:lang w:val="uz-Cyrl-UZ"/>
        </w:rPr>
        <w:t>u</w:t>
      </w:r>
      <w:r>
        <w:rPr>
          <w:sz w:val="28"/>
          <w:szCs w:val="28"/>
          <w:lang w:val="uz-Cyrl-UZ"/>
        </w:rPr>
        <w:t xml:space="preserve"> </w:t>
      </w:r>
      <w:r w:rsidRPr="000C14F8">
        <w:rPr>
          <w:sz w:val="28"/>
          <w:szCs w:val="28"/>
          <w:lang w:val="uz-Cyrl-UZ"/>
        </w:rPr>
        <w:t>orqali:</w:t>
      </w:r>
    </w:p>
    <w:p w14:paraId="39E6F385" w14:textId="77777777" w:rsidR="00E864B8" w:rsidRPr="000C14F8" w:rsidRDefault="00E864B8" w:rsidP="00FB1E59">
      <w:pPr>
        <w:pStyle w:val="a3"/>
        <w:numPr>
          <w:ilvl w:val="0"/>
          <w:numId w:val="42"/>
        </w:numPr>
        <w:tabs>
          <w:tab w:val="left" w:pos="993"/>
        </w:tabs>
        <w:suppressAutoHyphens w:val="0"/>
        <w:spacing w:line="276" w:lineRule="auto"/>
        <w:ind w:left="0" w:firstLine="709"/>
        <w:jc w:val="both"/>
        <w:rPr>
          <w:sz w:val="28"/>
          <w:szCs w:val="28"/>
          <w:lang w:val="uz-Cyrl-UZ"/>
        </w:rPr>
      </w:pPr>
      <w:r w:rsidRPr="000C14F8">
        <w:rPr>
          <w:sz w:val="28"/>
          <w:szCs w:val="28"/>
          <w:lang w:val="uz-Cyrl-UZ"/>
        </w:rPr>
        <w:t>fikrlar</w:t>
      </w:r>
      <w:r>
        <w:rPr>
          <w:sz w:val="28"/>
          <w:szCs w:val="28"/>
          <w:lang w:val="uz-Cyrl-UZ"/>
        </w:rPr>
        <w:t xml:space="preserve"> </w:t>
      </w:r>
      <w:r w:rsidRPr="000C14F8">
        <w:rPr>
          <w:sz w:val="28"/>
          <w:szCs w:val="28"/>
          <w:lang w:val="uz-Cyrl-UZ"/>
        </w:rPr>
        <w:t>ketma-ketligini</w:t>
      </w:r>
      <w:r>
        <w:rPr>
          <w:sz w:val="28"/>
          <w:szCs w:val="28"/>
          <w:lang w:val="uz-Cyrl-UZ"/>
        </w:rPr>
        <w:t xml:space="preserve"> </w:t>
      </w:r>
      <w:r w:rsidRPr="000C14F8">
        <w:rPr>
          <w:sz w:val="28"/>
          <w:szCs w:val="28"/>
          <w:lang w:val="uz-Cyrl-UZ"/>
        </w:rPr>
        <w:t>o‘zida</w:t>
      </w:r>
      <w:r>
        <w:rPr>
          <w:sz w:val="28"/>
          <w:szCs w:val="28"/>
          <w:lang w:val="uz-Cyrl-UZ"/>
        </w:rPr>
        <w:t xml:space="preserve"> </w:t>
      </w:r>
      <w:r w:rsidRPr="000C14F8">
        <w:rPr>
          <w:sz w:val="28"/>
          <w:szCs w:val="28"/>
          <w:lang w:val="uz-Cyrl-UZ"/>
        </w:rPr>
        <w:t>mujassam</w:t>
      </w:r>
      <w:r>
        <w:rPr>
          <w:sz w:val="28"/>
          <w:szCs w:val="28"/>
          <w:lang w:val="uz-Cyrl-UZ"/>
        </w:rPr>
        <w:t xml:space="preserve"> </w:t>
      </w:r>
      <w:r w:rsidRPr="000C14F8">
        <w:rPr>
          <w:sz w:val="28"/>
          <w:szCs w:val="28"/>
          <w:lang w:val="uz-Cyrl-UZ"/>
        </w:rPr>
        <w:t>etadi</w:t>
      </w:r>
      <w:r>
        <w:rPr>
          <w:sz w:val="28"/>
          <w:szCs w:val="28"/>
          <w:lang w:val="uz-Cyrl-UZ"/>
        </w:rPr>
        <w:t xml:space="preserve"> </w:t>
      </w:r>
      <w:r w:rsidRPr="000C14F8">
        <w:rPr>
          <w:sz w:val="28"/>
          <w:szCs w:val="28"/>
          <w:lang w:val="uz-Cyrl-UZ"/>
        </w:rPr>
        <w:t>va</w:t>
      </w:r>
      <w:r>
        <w:rPr>
          <w:sz w:val="28"/>
          <w:szCs w:val="28"/>
          <w:lang w:val="uz-Cyrl-UZ"/>
        </w:rPr>
        <w:t xml:space="preserve"> </w:t>
      </w:r>
      <w:r w:rsidRPr="000C14F8">
        <w:rPr>
          <w:sz w:val="28"/>
          <w:szCs w:val="28"/>
          <w:lang w:val="uz-Cyrl-UZ"/>
        </w:rPr>
        <w:t>umumlashtiradi;</w:t>
      </w:r>
      <w:r>
        <w:rPr>
          <w:sz w:val="28"/>
          <w:szCs w:val="28"/>
          <w:lang w:val="uz-Cyrl-UZ"/>
        </w:rPr>
        <w:t xml:space="preserve"> </w:t>
      </w:r>
    </w:p>
    <w:p w14:paraId="6C18FB86" w14:textId="77777777" w:rsidR="00E864B8" w:rsidRPr="000C14F8" w:rsidRDefault="00E864B8" w:rsidP="00FB1E59">
      <w:pPr>
        <w:pStyle w:val="a3"/>
        <w:numPr>
          <w:ilvl w:val="0"/>
          <w:numId w:val="42"/>
        </w:numPr>
        <w:tabs>
          <w:tab w:val="left" w:pos="993"/>
        </w:tabs>
        <w:suppressAutoHyphens w:val="0"/>
        <w:spacing w:line="276" w:lineRule="auto"/>
        <w:ind w:left="0" w:firstLine="709"/>
        <w:jc w:val="both"/>
        <w:rPr>
          <w:sz w:val="28"/>
          <w:szCs w:val="28"/>
          <w:lang w:val="uz-Cyrl-UZ"/>
        </w:rPr>
      </w:pPr>
      <w:r w:rsidRPr="000C14F8">
        <w:rPr>
          <w:sz w:val="28"/>
          <w:szCs w:val="28"/>
          <w:lang w:val="uz-Cyrl-UZ"/>
        </w:rPr>
        <w:t>matn</w:t>
      </w:r>
      <w:r>
        <w:rPr>
          <w:sz w:val="28"/>
          <w:szCs w:val="28"/>
          <w:lang w:val="uz-Cyrl-UZ"/>
        </w:rPr>
        <w:t xml:space="preserve"> </w:t>
      </w:r>
      <w:r w:rsidRPr="000C14F8">
        <w:rPr>
          <w:sz w:val="28"/>
          <w:szCs w:val="28"/>
          <w:lang w:val="uz-Cyrl-UZ"/>
        </w:rPr>
        <w:t>mazmunini</w:t>
      </w:r>
      <w:r>
        <w:rPr>
          <w:sz w:val="28"/>
          <w:szCs w:val="28"/>
          <w:lang w:val="uz-Cyrl-UZ"/>
        </w:rPr>
        <w:t xml:space="preserve"> </w:t>
      </w:r>
      <w:r w:rsidRPr="000C14F8">
        <w:rPr>
          <w:sz w:val="28"/>
          <w:szCs w:val="28"/>
          <w:lang w:val="uz-Cyrl-UZ"/>
        </w:rPr>
        <w:t>ochib</w:t>
      </w:r>
      <w:r>
        <w:rPr>
          <w:sz w:val="28"/>
          <w:szCs w:val="28"/>
          <w:lang w:val="uz-Cyrl-UZ"/>
        </w:rPr>
        <w:t xml:space="preserve"> </w:t>
      </w:r>
      <w:r w:rsidRPr="000C14F8">
        <w:rPr>
          <w:sz w:val="28"/>
          <w:szCs w:val="28"/>
          <w:lang w:val="uz-Cyrl-UZ"/>
        </w:rPr>
        <w:t>beriladi;</w:t>
      </w:r>
    </w:p>
    <w:p w14:paraId="15762517" w14:textId="77777777" w:rsidR="00E864B8" w:rsidRPr="000C14F8" w:rsidRDefault="00E864B8" w:rsidP="00FB1E59">
      <w:pPr>
        <w:pStyle w:val="a3"/>
        <w:numPr>
          <w:ilvl w:val="0"/>
          <w:numId w:val="42"/>
        </w:numPr>
        <w:tabs>
          <w:tab w:val="left" w:pos="993"/>
        </w:tabs>
        <w:suppressAutoHyphens w:val="0"/>
        <w:spacing w:line="276" w:lineRule="auto"/>
        <w:ind w:left="0" w:firstLine="709"/>
        <w:jc w:val="both"/>
        <w:rPr>
          <w:sz w:val="28"/>
          <w:szCs w:val="28"/>
          <w:lang w:val="uz-Cyrl-UZ"/>
        </w:rPr>
      </w:pPr>
      <w:r w:rsidRPr="000C14F8">
        <w:rPr>
          <w:sz w:val="28"/>
          <w:szCs w:val="28"/>
          <w:lang w:val="uz-Cyrl-UZ"/>
        </w:rPr>
        <w:t>manba</w:t>
      </w:r>
      <w:r>
        <w:rPr>
          <w:sz w:val="28"/>
          <w:szCs w:val="28"/>
          <w:lang w:val="uz-Cyrl-UZ"/>
        </w:rPr>
        <w:t xml:space="preserve"> </w:t>
      </w:r>
      <w:r w:rsidRPr="000C14F8">
        <w:rPr>
          <w:sz w:val="28"/>
          <w:szCs w:val="28"/>
          <w:lang w:val="uz-Cyrl-UZ"/>
        </w:rPr>
        <w:t>mazmunini</w:t>
      </w:r>
      <w:r>
        <w:rPr>
          <w:sz w:val="28"/>
          <w:szCs w:val="28"/>
          <w:lang w:val="uz-Cyrl-UZ"/>
        </w:rPr>
        <w:t xml:space="preserve"> </w:t>
      </w:r>
      <w:r w:rsidRPr="000C14F8">
        <w:rPr>
          <w:sz w:val="28"/>
          <w:szCs w:val="28"/>
          <w:lang w:val="uz-Cyrl-UZ"/>
        </w:rPr>
        <w:t>xotirada</w:t>
      </w:r>
      <w:r>
        <w:rPr>
          <w:sz w:val="28"/>
          <w:szCs w:val="28"/>
          <w:lang w:val="uz-Cyrl-UZ"/>
        </w:rPr>
        <w:t xml:space="preserve"> </w:t>
      </w:r>
      <w:r w:rsidRPr="000C14F8">
        <w:rPr>
          <w:sz w:val="28"/>
          <w:szCs w:val="28"/>
          <w:lang w:val="uz-Cyrl-UZ"/>
        </w:rPr>
        <w:t>tiklaydi;</w:t>
      </w:r>
    </w:p>
    <w:p w14:paraId="70799BEC" w14:textId="77777777" w:rsidR="00E864B8" w:rsidRPr="000C14F8" w:rsidRDefault="00E864B8" w:rsidP="00FB1E59">
      <w:pPr>
        <w:pStyle w:val="a3"/>
        <w:numPr>
          <w:ilvl w:val="0"/>
          <w:numId w:val="42"/>
        </w:numPr>
        <w:tabs>
          <w:tab w:val="left" w:pos="993"/>
        </w:tabs>
        <w:suppressAutoHyphens w:val="0"/>
        <w:spacing w:line="276" w:lineRule="auto"/>
        <w:ind w:left="0" w:firstLine="709"/>
        <w:jc w:val="both"/>
        <w:rPr>
          <w:sz w:val="28"/>
          <w:szCs w:val="28"/>
          <w:lang w:val="uz-Cyrl-UZ"/>
        </w:rPr>
      </w:pPr>
      <w:r w:rsidRPr="000C14F8">
        <w:rPr>
          <w:sz w:val="28"/>
          <w:szCs w:val="28"/>
          <w:lang w:val="uz-Cyrl-UZ"/>
        </w:rPr>
        <w:t>konspekt</w:t>
      </w:r>
      <w:r>
        <w:rPr>
          <w:sz w:val="28"/>
          <w:szCs w:val="28"/>
          <w:lang w:val="uz-Cyrl-UZ"/>
        </w:rPr>
        <w:t xml:space="preserve"> </w:t>
      </w:r>
      <w:r w:rsidRPr="000C14F8">
        <w:rPr>
          <w:sz w:val="28"/>
          <w:szCs w:val="28"/>
          <w:lang w:val="uz-Cyrl-UZ"/>
        </w:rPr>
        <w:t>va</w:t>
      </w:r>
      <w:r>
        <w:rPr>
          <w:sz w:val="28"/>
          <w:szCs w:val="28"/>
          <w:lang w:val="uz-Cyrl-UZ"/>
        </w:rPr>
        <w:t xml:space="preserve"> </w:t>
      </w:r>
      <w:r w:rsidRPr="000C14F8">
        <w:rPr>
          <w:sz w:val="28"/>
          <w:szCs w:val="28"/>
          <w:lang w:val="uz-Cyrl-UZ"/>
        </w:rPr>
        <w:t>tezislar</w:t>
      </w:r>
      <w:r>
        <w:rPr>
          <w:sz w:val="28"/>
          <w:szCs w:val="28"/>
          <w:lang w:val="uz-Cyrl-UZ"/>
        </w:rPr>
        <w:t xml:space="preserve"> </w:t>
      </w:r>
      <w:r w:rsidRPr="000C14F8">
        <w:rPr>
          <w:sz w:val="28"/>
          <w:szCs w:val="28"/>
          <w:lang w:val="uz-Cyrl-UZ"/>
        </w:rPr>
        <w:t>o‘rnini</w:t>
      </w:r>
      <w:r>
        <w:rPr>
          <w:sz w:val="28"/>
          <w:szCs w:val="28"/>
          <w:lang w:val="uz-Cyrl-UZ"/>
        </w:rPr>
        <w:t xml:space="preserve"> </w:t>
      </w:r>
      <w:r w:rsidRPr="000C14F8">
        <w:rPr>
          <w:sz w:val="28"/>
          <w:szCs w:val="28"/>
          <w:lang w:val="uz-Cyrl-UZ"/>
        </w:rPr>
        <w:t>bosadi;</w:t>
      </w:r>
    </w:p>
    <w:p w14:paraId="045FB243" w14:textId="77777777" w:rsidR="00E864B8" w:rsidRPr="000C14F8" w:rsidRDefault="00E864B8" w:rsidP="00FB1E59">
      <w:pPr>
        <w:pStyle w:val="a3"/>
        <w:numPr>
          <w:ilvl w:val="0"/>
          <w:numId w:val="42"/>
        </w:numPr>
        <w:tabs>
          <w:tab w:val="left" w:pos="993"/>
        </w:tabs>
        <w:suppressAutoHyphens w:val="0"/>
        <w:spacing w:line="276" w:lineRule="auto"/>
        <w:ind w:left="0" w:firstLine="709"/>
        <w:jc w:val="both"/>
        <w:rPr>
          <w:sz w:val="28"/>
          <w:szCs w:val="28"/>
          <w:lang w:val="uz-Cyrl-UZ"/>
        </w:rPr>
      </w:pPr>
      <w:r w:rsidRPr="000C14F8">
        <w:rPr>
          <w:sz w:val="28"/>
          <w:szCs w:val="28"/>
          <w:lang w:val="uz-Cyrl-UZ"/>
        </w:rPr>
        <w:t>har</w:t>
      </w:r>
      <w:r>
        <w:rPr>
          <w:sz w:val="28"/>
          <w:szCs w:val="28"/>
          <w:lang w:val="uz-Cyrl-UZ"/>
        </w:rPr>
        <w:t xml:space="preserve"> </w:t>
      </w:r>
      <w:r w:rsidRPr="000C14F8">
        <w:rPr>
          <w:sz w:val="28"/>
          <w:szCs w:val="28"/>
          <w:lang w:val="uz-Cyrl-UZ"/>
        </w:rPr>
        <w:t>xil</w:t>
      </w:r>
      <w:r>
        <w:rPr>
          <w:sz w:val="28"/>
          <w:szCs w:val="28"/>
          <w:lang w:val="uz-Cyrl-UZ"/>
        </w:rPr>
        <w:t xml:space="preserve"> </w:t>
      </w:r>
      <w:r w:rsidRPr="000C14F8">
        <w:rPr>
          <w:sz w:val="28"/>
          <w:szCs w:val="28"/>
          <w:lang w:val="uz-Cyrl-UZ"/>
        </w:rPr>
        <w:t>turdagi</w:t>
      </w:r>
      <w:r>
        <w:rPr>
          <w:sz w:val="28"/>
          <w:szCs w:val="28"/>
          <w:lang w:val="uz-Cyrl-UZ"/>
        </w:rPr>
        <w:t xml:space="preserve"> </w:t>
      </w:r>
      <w:r w:rsidRPr="000C14F8">
        <w:rPr>
          <w:sz w:val="28"/>
          <w:szCs w:val="28"/>
          <w:lang w:val="uz-Cyrl-UZ"/>
        </w:rPr>
        <w:t>yozishmalar,</w:t>
      </w:r>
      <w:r>
        <w:rPr>
          <w:sz w:val="28"/>
          <w:szCs w:val="28"/>
          <w:lang w:val="uz-Cyrl-UZ"/>
        </w:rPr>
        <w:t xml:space="preserve"> </w:t>
      </w:r>
      <w:r w:rsidRPr="000C14F8">
        <w:rPr>
          <w:sz w:val="28"/>
          <w:szCs w:val="28"/>
          <w:lang w:val="uz-Cyrl-UZ"/>
        </w:rPr>
        <w:t>ma’ruza,</w:t>
      </w:r>
      <w:r>
        <w:rPr>
          <w:sz w:val="28"/>
          <w:szCs w:val="28"/>
          <w:lang w:val="uz-Cyrl-UZ"/>
        </w:rPr>
        <w:t xml:space="preserve"> </w:t>
      </w:r>
      <w:r w:rsidRPr="000C14F8">
        <w:rPr>
          <w:sz w:val="28"/>
          <w:szCs w:val="28"/>
          <w:lang w:val="uz-Cyrl-UZ"/>
        </w:rPr>
        <w:t>xabarnoma,</w:t>
      </w:r>
      <w:r>
        <w:rPr>
          <w:sz w:val="28"/>
          <w:szCs w:val="28"/>
          <w:lang w:val="uz-Cyrl-UZ"/>
        </w:rPr>
        <w:t xml:space="preserve"> </w:t>
      </w:r>
      <w:r w:rsidRPr="000C14F8">
        <w:rPr>
          <w:sz w:val="28"/>
          <w:szCs w:val="28"/>
          <w:lang w:val="uz-Cyrl-UZ"/>
        </w:rPr>
        <w:t>hisobot</w:t>
      </w:r>
      <w:r>
        <w:rPr>
          <w:sz w:val="28"/>
          <w:szCs w:val="28"/>
          <w:lang w:val="uz-Cyrl-UZ"/>
        </w:rPr>
        <w:t xml:space="preserve"> </w:t>
      </w:r>
      <w:r w:rsidRPr="000C14F8">
        <w:rPr>
          <w:sz w:val="28"/>
          <w:szCs w:val="28"/>
          <w:lang w:val="uz-Cyrl-UZ"/>
        </w:rPr>
        <w:t>tuzishga</w:t>
      </w:r>
      <w:r>
        <w:rPr>
          <w:sz w:val="28"/>
          <w:szCs w:val="28"/>
          <w:lang w:val="uz-Cyrl-UZ"/>
        </w:rPr>
        <w:t xml:space="preserve"> </w:t>
      </w:r>
      <w:r w:rsidRPr="000C14F8">
        <w:rPr>
          <w:sz w:val="28"/>
          <w:szCs w:val="28"/>
          <w:lang w:val="uz-Cyrl-UZ"/>
        </w:rPr>
        <w:t>yordam</w:t>
      </w:r>
      <w:r>
        <w:rPr>
          <w:sz w:val="28"/>
          <w:szCs w:val="28"/>
          <w:lang w:val="uz-Cyrl-UZ"/>
        </w:rPr>
        <w:t xml:space="preserve"> </w:t>
      </w:r>
      <w:r w:rsidRPr="000C14F8">
        <w:rPr>
          <w:sz w:val="28"/>
          <w:szCs w:val="28"/>
          <w:lang w:val="uz-Cyrl-UZ"/>
        </w:rPr>
        <w:t>beradi;</w:t>
      </w:r>
    </w:p>
    <w:p w14:paraId="66465BD3" w14:textId="77777777" w:rsidR="00E864B8" w:rsidRPr="000C14F8" w:rsidRDefault="00E864B8" w:rsidP="00FB1E59">
      <w:pPr>
        <w:pStyle w:val="a3"/>
        <w:numPr>
          <w:ilvl w:val="0"/>
          <w:numId w:val="42"/>
        </w:numPr>
        <w:tabs>
          <w:tab w:val="left" w:pos="993"/>
        </w:tabs>
        <w:suppressAutoHyphens w:val="0"/>
        <w:spacing w:line="276" w:lineRule="auto"/>
        <w:ind w:left="0" w:firstLine="709"/>
        <w:jc w:val="both"/>
        <w:rPr>
          <w:sz w:val="28"/>
          <w:szCs w:val="28"/>
          <w:lang w:val="uz-Cyrl-UZ"/>
        </w:rPr>
      </w:pPr>
      <w:r w:rsidRPr="000C14F8">
        <w:rPr>
          <w:sz w:val="28"/>
          <w:szCs w:val="28"/>
          <w:lang w:val="uz-Cyrl-UZ"/>
        </w:rPr>
        <w:t>amaldagi</w:t>
      </w:r>
      <w:r>
        <w:rPr>
          <w:sz w:val="28"/>
          <w:szCs w:val="28"/>
          <w:lang w:val="uz-Cyrl-UZ"/>
        </w:rPr>
        <w:t xml:space="preserve"> </w:t>
      </w:r>
      <w:r w:rsidRPr="000C14F8">
        <w:rPr>
          <w:sz w:val="28"/>
          <w:szCs w:val="28"/>
          <w:lang w:val="uz-Cyrl-UZ"/>
        </w:rPr>
        <w:t>yozma</w:t>
      </w:r>
      <w:r>
        <w:rPr>
          <w:sz w:val="28"/>
          <w:szCs w:val="28"/>
          <w:lang w:val="uz-Cyrl-UZ"/>
        </w:rPr>
        <w:t xml:space="preserve"> </w:t>
      </w:r>
      <w:r w:rsidRPr="000C14F8">
        <w:rPr>
          <w:sz w:val="28"/>
          <w:szCs w:val="28"/>
          <w:lang w:val="uz-Cyrl-UZ"/>
        </w:rPr>
        <w:t>axborotni</w:t>
      </w:r>
      <w:r>
        <w:rPr>
          <w:sz w:val="28"/>
          <w:szCs w:val="28"/>
          <w:lang w:val="uz-Cyrl-UZ"/>
        </w:rPr>
        <w:t xml:space="preserve"> </w:t>
      </w:r>
      <w:r w:rsidRPr="000C14F8">
        <w:rPr>
          <w:sz w:val="28"/>
          <w:szCs w:val="28"/>
          <w:lang w:val="uz-Cyrl-UZ"/>
        </w:rPr>
        <w:t>yaxshilaydi;</w:t>
      </w:r>
    </w:p>
    <w:p w14:paraId="343DA34A" w14:textId="77777777" w:rsidR="00E864B8" w:rsidRPr="000C14F8" w:rsidRDefault="00E864B8" w:rsidP="00FB1E59">
      <w:pPr>
        <w:pStyle w:val="a3"/>
        <w:numPr>
          <w:ilvl w:val="0"/>
          <w:numId w:val="42"/>
        </w:numPr>
        <w:tabs>
          <w:tab w:val="left" w:pos="993"/>
        </w:tabs>
        <w:suppressAutoHyphens w:val="0"/>
        <w:spacing w:line="276" w:lineRule="auto"/>
        <w:ind w:left="0" w:firstLine="709"/>
        <w:jc w:val="both"/>
        <w:rPr>
          <w:sz w:val="28"/>
          <w:szCs w:val="28"/>
          <w:lang w:val="uz-Cyrl-UZ"/>
        </w:rPr>
      </w:pPr>
      <w:r w:rsidRPr="000C14F8">
        <w:rPr>
          <w:sz w:val="28"/>
          <w:szCs w:val="28"/>
          <w:lang w:val="uz-Cyrl-UZ"/>
        </w:rPr>
        <w:t>o‘z-o‘zini</w:t>
      </w:r>
      <w:r>
        <w:rPr>
          <w:sz w:val="28"/>
          <w:szCs w:val="28"/>
          <w:lang w:val="uz-Cyrl-UZ"/>
        </w:rPr>
        <w:t xml:space="preserve"> </w:t>
      </w:r>
      <w:r w:rsidRPr="000C14F8">
        <w:rPr>
          <w:sz w:val="28"/>
          <w:szCs w:val="28"/>
          <w:lang w:val="uz-Cyrl-UZ"/>
        </w:rPr>
        <w:t>nazorat</w:t>
      </w:r>
      <w:r>
        <w:rPr>
          <w:sz w:val="28"/>
          <w:szCs w:val="28"/>
          <w:lang w:val="uz-Cyrl-UZ"/>
        </w:rPr>
        <w:t xml:space="preserve"> </w:t>
      </w:r>
      <w:r w:rsidRPr="000C14F8">
        <w:rPr>
          <w:sz w:val="28"/>
          <w:szCs w:val="28"/>
          <w:lang w:val="uz-Cyrl-UZ"/>
        </w:rPr>
        <w:t>qilishni</w:t>
      </w:r>
      <w:r>
        <w:rPr>
          <w:sz w:val="28"/>
          <w:szCs w:val="28"/>
          <w:lang w:val="uz-Cyrl-UZ"/>
        </w:rPr>
        <w:t xml:space="preserve"> </w:t>
      </w:r>
      <w:r w:rsidRPr="000C14F8">
        <w:rPr>
          <w:sz w:val="28"/>
          <w:szCs w:val="28"/>
          <w:lang w:val="uz-Cyrl-UZ"/>
        </w:rPr>
        <w:t>tezlashtiradi;</w:t>
      </w:r>
    </w:p>
    <w:p w14:paraId="3BAE2E77" w14:textId="77777777" w:rsidR="00E864B8" w:rsidRPr="000C14F8" w:rsidRDefault="00E864B8" w:rsidP="00FB1E59">
      <w:pPr>
        <w:pStyle w:val="a3"/>
        <w:numPr>
          <w:ilvl w:val="0"/>
          <w:numId w:val="42"/>
        </w:numPr>
        <w:tabs>
          <w:tab w:val="left" w:pos="993"/>
        </w:tabs>
        <w:suppressAutoHyphens w:val="0"/>
        <w:spacing w:line="276" w:lineRule="auto"/>
        <w:ind w:left="0" w:firstLine="709"/>
        <w:jc w:val="both"/>
        <w:rPr>
          <w:sz w:val="28"/>
          <w:szCs w:val="28"/>
          <w:lang w:val="uz-Cyrl-UZ"/>
        </w:rPr>
      </w:pPr>
      <w:r w:rsidRPr="000C14F8">
        <w:rPr>
          <w:sz w:val="28"/>
          <w:szCs w:val="28"/>
          <w:lang w:val="uz-Cyrl-UZ"/>
        </w:rPr>
        <w:t>e’tiborning</w:t>
      </w:r>
      <w:r>
        <w:rPr>
          <w:sz w:val="28"/>
          <w:szCs w:val="28"/>
          <w:lang w:val="uz-Cyrl-UZ"/>
        </w:rPr>
        <w:t xml:space="preserve"> </w:t>
      </w:r>
      <w:r w:rsidRPr="000C14F8">
        <w:rPr>
          <w:sz w:val="28"/>
          <w:szCs w:val="28"/>
          <w:lang w:val="uz-Cyrl-UZ"/>
        </w:rPr>
        <w:t>bir</w:t>
      </w:r>
      <w:r>
        <w:rPr>
          <w:sz w:val="28"/>
          <w:szCs w:val="28"/>
          <w:lang w:val="uz-Cyrl-UZ"/>
        </w:rPr>
        <w:t xml:space="preserve"> </w:t>
      </w:r>
      <w:r w:rsidRPr="000C14F8">
        <w:rPr>
          <w:sz w:val="28"/>
          <w:szCs w:val="28"/>
          <w:lang w:val="uz-Cyrl-UZ"/>
        </w:rPr>
        <w:t>nuqtada</w:t>
      </w:r>
      <w:r>
        <w:rPr>
          <w:sz w:val="28"/>
          <w:szCs w:val="28"/>
          <w:lang w:val="uz-Cyrl-UZ"/>
        </w:rPr>
        <w:t xml:space="preserve"> </w:t>
      </w:r>
      <w:r w:rsidRPr="000C14F8">
        <w:rPr>
          <w:sz w:val="28"/>
          <w:szCs w:val="28"/>
          <w:lang w:val="uz-Cyrl-UZ"/>
        </w:rPr>
        <w:t>bo‘lishligiga</w:t>
      </w:r>
      <w:r>
        <w:rPr>
          <w:sz w:val="28"/>
          <w:szCs w:val="28"/>
          <w:lang w:val="uz-Cyrl-UZ"/>
        </w:rPr>
        <w:t xml:space="preserve"> </w:t>
      </w:r>
      <w:r w:rsidRPr="000C14F8">
        <w:rPr>
          <w:sz w:val="28"/>
          <w:szCs w:val="28"/>
          <w:lang w:val="uz-Cyrl-UZ"/>
        </w:rPr>
        <w:t>va</w:t>
      </w:r>
      <w:r>
        <w:rPr>
          <w:sz w:val="28"/>
          <w:szCs w:val="28"/>
          <w:lang w:val="uz-Cyrl-UZ"/>
        </w:rPr>
        <w:t xml:space="preserve"> </w:t>
      </w:r>
      <w:r w:rsidRPr="000C14F8">
        <w:rPr>
          <w:sz w:val="28"/>
          <w:szCs w:val="28"/>
          <w:lang w:val="uz-Cyrl-UZ"/>
        </w:rPr>
        <w:t>mashg‘ulotlarni</w:t>
      </w:r>
      <w:r>
        <w:rPr>
          <w:sz w:val="28"/>
          <w:szCs w:val="28"/>
          <w:lang w:val="uz-Cyrl-UZ"/>
        </w:rPr>
        <w:t xml:space="preserve"> </w:t>
      </w:r>
      <w:r w:rsidRPr="000C14F8">
        <w:rPr>
          <w:sz w:val="28"/>
          <w:szCs w:val="28"/>
          <w:lang w:val="uz-Cyrl-UZ"/>
        </w:rPr>
        <w:t>rag‘batlantirishga</w:t>
      </w:r>
      <w:r>
        <w:rPr>
          <w:sz w:val="28"/>
          <w:szCs w:val="28"/>
          <w:lang w:val="uz-Cyrl-UZ"/>
        </w:rPr>
        <w:t xml:space="preserve"> </w:t>
      </w:r>
      <w:r w:rsidRPr="000C14F8">
        <w:rPr>
          <w:sz w:val="28"/>
          <w:szCs w:val="28"/>
          <w:lang w:val="uz-Cyrl-UZ"/>
        </w:rPr>
        <w:t>imkon</w:t>
      </w:r>
      <w:r>
        <w:rPr>
          <w:sz w:val="28"/>
          <w:szCs w:val="28"/>
          <w:lang w:val="uz-Cyrl-UZ"/>
        </w:rPr>
        <w:t xml:space="preserve"> </w:t>
      </w:r>
      <w:r w:rsidRPr="000C14F8">
        <w:rPr>
          <w:sz w:val="28"/>
          <w:szCs w:val="28"/>
          <w:lang w:val="uz-Cyrl-UZ"/>
        </w:rPr>
        <w:t>beradi.</w:t>
      </w:r>
      <w:r>
        <w:rPr>
          <w:sz w:val="28"/>
          <w:szCs w:val="28"/>
          <w:lang w:val="uz-Cyrl-UZ"/>
        </w:rPr>
        <w:t xml:space="preserve"> </w:t>
      </w:r>
    </w:p>
    <w:p w14:paraId="24396A3E" w14:textId="77777777" w:rsidR="00E864B8" w:rsidRPr="000C14F8" w:rsidRDefault="00E864B8" w:rsidP="00E864B8">
      <w:pPr>
        <w:pStyle w:val="a3"/>
        <w:ind w:left="0" w:firstLine="709"/>
        <w:jc w:val="both"/>
        <w:rPr>
          <w:sz w:val="28"/>
          <w:szCs w:val="28"/>
          <w:lang w:val="uz-Cyrl-UZ"/>
        </w:rPr>
      </w:pPr>
      <w:r w:rsidRPr="000C14F8">
        <w:rPr>
          <w:sz w:val="28"/>
          <w:szCs w:val="28"/>
          <w:lang w:val="uz-Cyrl-UZ"/>
        </w:rPr>
        <w:t>Nashr</w:t>
      </w:r>
      <w:r>
        <w:rPr>
          <w:sz w:val="28"/>
          <w:szCs w:val="28"/>
          <w:lang w:val="uz-Cyrl-UZ"/>
        </w:rPr>
        <w:t xml:space="preserve"> </w:t>
      </w:r>
      <w:r w:rsidRPr="000C14F8">
        <w:rPr>
          <w:sz w:val="28"/>
          <w:szCs w:val="28"/>
          <w:lang w:val="uz-Cyrl-UZ"/>
        </w:rPr>
        <w:t>etilishdan</w:t>
      </w:r>
      <w:r>
        <w:rPr>
          <w:sz w:val="28"/>
          <w:szCs w:val="28"/>
          <w:lang w:val="uz-Cyrl-UZ"/>
        </w:rPr>
        <w:t xml:space="preserve"> </w:t>
      </w:r>
      <w:r w:rsidRPr="000C14F8">
        <w:rPr>
          <w:sz w:val="28"/>
          <w:szCs w:val="28"/>
          <w:lang w:val="uz-Cyrl-UZ"/>
        </w:rPr>
        <w:t>oldin</w:t>
      </w:r>
      <w:r>
        <w:rPr>
          <w:sz w:val="28"/>
          <w:szCs w:val="28"/>
          <w:lang w:val="uz-Cyrl-UZ"/>
        </w:rPr>
        <w:t xml:space="preserve"> </w:t>
      </w:r>
      <w:r w:rsidRPr="000C14F8">
        <w:rPr>
          <w:sz w:val="28"/>
          <w:szCs w:val="28"/>
          <w:lang w:val="uz-Cyrl-UZ"/>
        </w:rPr>
        <w:t>qo‘lyozma,</w:t>
      </w:r>
      <w:r>
        <w:rPr>
          <w:sz w:val="28"/>
          <w:szCs w:val="28"/>
          <w:lang w:val="uz-Cyrl-UZ"/>
        </w:rPr>
        <w:t xml:space="preserve"> </w:t>
      </w:r>
      <w:r w:rsidRPr="000C14F8">
        <w:rPr>
          <w:sz w:val="28"/>
          <w:szCs w:val="28"/>
          <w:lang w:val="uz-Cyrl-UZ"/>
        </w:rPr>
        <w:t>albatta,</w:t>
      </w:r>
      <w:r>
        <w:rPr>
          <w:sz w:val="28"/>
          <w:szCs w:val="28"/>
          <w:lang w:val="uz-Cyrl-UZ"/>
        </w:rPr>
        <w:t xml:space="preserve"> </w:t>
      </w:r>
      <w:r w:rsidRPr="000C14F8">
        <w:rPr>
          <w:sz w:val="28"/>
          <w:szCs w:val="28"/>
          <w:lang w:val="uz-Cyrl-UZ"/>
        </w:rPr>
        <w:t>muharrir</w:t>
      </w:r>
      <w:r>
        <w:rPr>
          <w:sz w:val="28"/>
          <w:szCs w:val="28"/>
          <w:lang w:val="uz-Cyrl-UZ"/>
        </w:rPr>
        <w:t xml:space="preserve"> </w:t>
      </w:r>
      <w:r w:rsidRPr="000C14F8">
        <w:rPr>
          <w:sz w:val="28"/>
          <w:szCs w:val="28"/>
          <w:lang w:val="uz-Cyrl-UZ"/>
        </w:rPr>
        <w:t>tomonidan</w:t>
      </w:r>
      <w:r>
        <w:rPr>
          <w:sz w:val="28"/>
          <w:szCs w:val="28"/>
          <w:lang w:val="uz-Cyrl-UZ"/>
        </w:rPr>
        <w:t xml:space="preserve"> </w:t>
      </w:r>
      <w:r w:rsidRPr="000C14F8">
        <w:rPr>
          <w:sz w:val="28"/>
          <w:szCs w:val="28"/>
          <w:lang w:val="uz-Cyrl-UZ"/>
        </w:rPr>
        <w:t>ko‘rib</w:t>
      </w:r>
      <w:r>
        <w:rPr>
          <w:sz w:val="28"/>
          <w:szCs w:val="28"/>
          <w:lang w:val="uz-Cyrl-UZ"/>
        </w:rPr>
        <w:t xml:space="preserve"> </w:t>
      </w:r>
      <w:r w:rsidRPr="000C14F8">
        <w:rPr>
          <w:sz w:val="28"/>
          <w:szCs w:val="28"/>
          <w:lang w:val="uz-Cyrl-UZ"/>
        </w:rPr>
        <w:t>chiqiladi</w:t>
      </w:r>
      <w:r>
        <w:rPr>
          <w:sz w:val="28"/>
          <w:szCs w:val="28"/>
          <w:lang w:val="uz-Cyrl-UZ"/>
        </w:rPr>
        <w:t xml:space="preserve"> </w:t>
      </w:r>
      <w:r w:rsidRPr="000C14F8">
        <w:rPr>
          <w:sz w:val="28"/>
          <w:szCs w:val="28"/>
          <w:lang w:val="uz-Cyrl-UZ"/>
        </w:rPr>
        <w:t>va</w:t>
      </w:r>
      <w:r>
        <w:rPr>
          <w:sz w:val="28"/>
          <w:szCs w:val="28"/>
          <w:lang w:val="uz-Cyrl-UZ"/>
        </w:rPr>
        <w:t xml:space="preserve"> </w:t>
      </w:r>
      <w:r w:rsidRPr="000C14F8">
        <w:rPr>
          <w:sz w:val="28"/>
          <w:szCs w:val="28"/>
          <w:lang w:val="uz-Cyrl-UZ"/>
        </w:rPr>
        <w:t>tahrir</w:t>
      </w:r>
      <w:r>
        <w:rPr>
          <w:sz w:val="28"/>
          <w:szCs w:val="28"/>
          <w:lang w:val="uz-Cyrl-UZ"/>
        </w:rPr>
        <w:t xml:space="preserve"> </w:t>
      </w:r>
      <w:r w:rsidRPr="000C14F8">
        <w:rPr>
          <w:sz w:val="28"/>
          <w:szCs w:val="28"/>
          <w:lang w:val="uz-Cyrl-UZ"/>
        </w:rPr>
        <w:t>qilinadi.</w:t>
      </w:r>
      <w:r>
        <w:rPr>
          <w:sz w:val="28"/>
          <w:szCs w:val="28"/>
          <w:lang w:val="uz-Cyrl-UZ"/>
        </w:rPr>
        <w:t xml:space="preserve"> </w:t>
      </w:r>
      <w:r w:rsidRPr="000C14F8">
        <w:rPr>
          <w:sz w:val="28"/>
          <w:szCs w:val="28"/>
          <w:lang w:val="uz-Cyrl-UZ"/>
        </w:rPr>
        <w:t>Biroq</w:t>
      </w:r>
      <w:r>
        <w:rPr>
          <w:sz w:val="28"/>
          <w:szCs w:val="28"/>
          <w:lang w:val="uz-Cyrl-UZ"/>
        </w:rPr>
        <w:t xml:space="preserve"> </w:t>
      </w:r>
      <w:r w:rsidRPr="000C14F8">
        <w:rPr>
          <w:sz w:val="28"/>
          <w:szCs w:val="28"/>
          <w:lang w:val="uz-Cyrl-UZ"/>
        </w:rPr>
        <w:t>avval</w:t>
      </w:r>
      <w:r>
        <w:rPr>
          <w:sz w:val="28"/>
          <w:szCs w:val="28"/>
          <w:lang w:val="uz-Cyrl-UZ"/>
        </w:rPr>
        <w:t xml:space="preserve"> </w:t>
      </w:r>
      <w:r w:rsidRPr="000C14F8">
        <w:rPr>
          <w:sz w:val="28"/>
          <w:szCs w:val="28"/>
          <w:lang w:val="uz-Cyrl-UZ"/>
        </w:rPr>
        <w:t>o‘zini-o‘zi</w:t>
      </w:r>
      <w:r>
        <w:rPr>
          <w:sz w:val="28"/>
          <w:szCs w:val="28"/>
          <w:lang w:val="uz-Cyrl-UZ"/>
        </w:rPr>
        <w:t xml:space="preserve"> </w:t>
      </w:r>
      <w:r w:rsidRPr="000C14F8">
        <w:rPr>
          <w:sz w:val="28"/>
          <w:szCs w:val="28"/>
          <w:lang w:val="uz-Cyrl-UZ"/>
        </w:rPr>
        <w:t>tahrir</w:t>
      </w:r>
      <w:r>
        <w:rPr>
          <w:sz w:val="28"/>
          <w:szCs w:val="28"/>
          <w:lang w:val="uz-Cyrl-UZ"/>
        </w:rPr>
        <w:t xml:space="preserve"> </w:t>
      </w:r>
      <w:r w:rsidRPr="000C14F8">
        <w:rPr>
          <w:sz w:val="28"/>
          <w:szCs w:val="28"/>
          <w:lang w:val="uz-Cyrl-UZ"/>
        </w:rPr>
        <w:t>qilish</w:t>
      </w:r>
      <w:r>
        <w:rPr>
          <w:sz w:val="28"/>
          <w:szCs w:val="28"/>
          <w:lang w:val="uz-Cyrl-UZ"/>
        </w:rPr>
        <w:t xml:space="preserve"> </w:t>
      </w:r>
      <w:r w:rsidRPr="000C14F8">
        <w:rPr>
          <w:sz w:val="28"/>
          <w:szCs w:val="28"/>
          <w:lang w:val="uz-Cyrl-UZ"/>
        </w:rPr>
        <w:t>jarayoni</w:t>
      </w:r>
      <w:r>
        <w:rPr>
          <w:sz w:val="28"/>
          <w:szCs w:val="28"/>
          <w:lang w:val="uz-Cyrl-UZ"/>
        </w:rPr>
        <w:t xml:space="preserve"> </w:t>
      </w:r>
      <w:r w:rsidRPr="000C14F8">
        <w:rPr>
          <w:sz w:val="28"/>
          <w:szCs w:val="28"/>
          <w:lang w:val="uz-Cyrl-UZ"/>
        </w:rPr>
        <w:t>matn</w:t>
      </w:r>
      <w:r>
        <w:rPr>
          <w:sz w:val="28"/>
          <w:szCs w:val="28"/>
          <w:lang w:val="uz-Cyrl-UZ"/>
        </w:rPr>
        <w:t xml:space="preserve"> </w:t>
      </w:r>
      <w:r w:rsidRPr="000C14F8">
        <w:rPr>
          <w:sz w:val="28"/>
          <w:szCs w:val="28"/>
          <w:lang w:val="uz-Cyrl-UZ"/>
        </w:rPr>
        <w:t>nashr</w:t>
      </w:r>
      <w:r>
        <w:rPr>
          <w:sz w:val="28"/>
          <w:szCs w:val="28"/>
          <w:lang w:val="uz-Cyrl-UZ"/>
        </w:rPr>
        <w:t xml:space="preserve"> </w:t>
      </w:r>
      <w:r w:rsidRPr="000C14F8">
        <w:rPr>
          <w:sz w:val="28"/>
          <w:szCs w:val="28"/>
          <w:lang w:val="uz-Cyrl-UZ"/>
        </w:rPr>
        <w:t>etilishi</w:t>
      </w:r>
      <w:r>
        <w:rPr>
          <w:sz w:val="28"/>
          <w:szCs w:val="28"/>
          <w:lang w:val="uz-Cyrl-UZ"/>
        </w:rPr>
        <w:t xml:space="preserve"> </w:t>
      </w:r>
      <w:r w:rsidRPr="000C14F8">
        <w:rPr>
          <w:sz w:val="28"/>
          <w:szCs w:val="28"/>
          <w:lang w:val="uz-Cyrl-UZ"/>
        </w:rPr>
        <w:t>bilan</w:t>
      </w:r>
      <w:r>
        <w:rPr>
          <w:sz w:val="28"/>
          <w:szCs w:val="28"/>
          <w:lang w:val="uz-Cyrl-UZ"/>
        </w:rPr>
        <w:t xml:space="preserve"> </w:t>
      </w:r>
      <w:r w:rsidRPr="000C14F8">
        <w:rPr>
          <w:sz w:val="28"/>
          <w:szCs w:val="28"/>
          <w:lang w:val="uz-Cyrl-UZ"/>
        </w:rPr>
        <w:t>bog‘liq</w:t>
      </w:r>
      <w:r>
        <w:rPr>
          <w:sz w:val="28"/>
          <w:szCs w:val="28"/>
          <w:lang w:val="uz-Cyrl-UZ"/>
        </w:rPr>
        <w:t xml:space="preserve"> </w:t>
      </w:r>
      <w:r w:rsidRPr="000C14F8">
        <w:rPr>
          <w:sz w:val="28"/>
          <w:szCs w:val="28"/>
          <w:lang w:val="uz-Cyrl-UZ"/>
        </w:rPr>
        <w:t>bo‘lmagan</w:t>
      </w:r>
      <w:r>
        <w:rPr>
          <w:sz w:val="28"/>
          <w:szCs w:val="28"/>
          <w:lang w:val="uz-Cyrl-UZ"/>
        </w:rPr>
        <w:t xml:space="preserve"> </w:t>
      </w:r>
      <w:r w:rsidRPr="000C14F8">
        <w:rPr>
          <w:sz w:val="28"/>
          <w:szCs w:val="28"/>
          <w:lang w:val="uz-Cyrl-UZ"/>
        </w:rPr>
        <w:t>holda</w:t>
      </w:r>
      <w:r>
        <w:rPr>
          <w:sz w:val="28"/>
          <w:szCs w:val="28"/>
          <w:lang w:val="uz-Cyrl-UZ"/>
        </w:rPr>
        <w:t xml:space="preserve"> </w:t>
      </w:r>
      <w:r w:rsidRPr="000C14F8">
        <w:rPr>
          <w:sz w:val="28"/>
          <w:szCs w:val="28"/>
          <w:lang w:val="uz-Cyrl-UZ"/>
        </w:rPr>
        <w:t>ham</w:t>
      </w:r>
      <w:r>
        <w:rPr>
          <w:sz w:val="28"/>
          <w:szCs w:val="28"/>
          <w:lang w:val="uz-Cyrl-UZ"/>
        </w:rPr>
        <w:t xml:space="preserve"> </w:t>
      </w:r>
      <w:r w:rsidRPr="000C14F8">
        <w:rPr>
          <w:sz w:val="28"/>
          <w:szCs w:val="28"/>
          <w:lang w:val="uz-Cyrl-UZ"/>
        </w:rPr>
        <w:t>amalga</w:t>
      </w:r>
      <w:r>
        <w:rPr>
          <w:sz w:val="28"/>
          <w:szCs w:val="28"/>
          <w:lang w:val="uz-Cyrl-UZ"/>
        </w:rPr>
        <w:t xml:space="preserve"> </w:t>
      </w:r>
      <w:r w:rsidRPr="000C14F8">
        <w:rPr>
          <w:sz w:val="28"/>
          <w:szCs w:val="28"/>
          <w:lang w:val="uz-Cyrl-UZ"/>
        </w:rPr>
        <w:t>oshiriladi.</w:t>
      </w:r>
      <w:r>
        <w:rPr>
          <w:sz w:val="28"/>
          <w:szCs w:val="28"/>
          <w:lang w:val="uz-Cyrl-UZ"/>
        </w:rPr>
        <w:t xml:space="preserve"> </w:t>
      </w:r>
      <w:r w:rsidRPr="000C14F8">
        <w:rPr>
          <w:sz w:val="28"/>
          <w:szCs w:val="28"/>
          <w:lang w:val="uz-Cyrl-UZ"/>
        </w:rPr>
        <w:t>Muallifning</w:t>
      </w:r>
      <w:r>
        <w:rPr>
          <w:sz w:val="28"/>
          <w:szCs w:val="28"/>
          <w:lang w:val="uz-Cyrl-UZ"/>
        </w:rPr>
        <w:t xml:space="preserve"> </w:t>
      </w:r>
      <w:r w:rsidRPr="000C14F8">
        <w:rPr>
          <w:sz w:val="28"/>
          <w:szCs w:val="28"/>
          <w:lang w:val="uz-Cyrl-UZ"/>
        </w:rPr>
        <w:t>muharrir</w:t>
      </w:r>
      <w:r>
        <w:rPr>
          <w:sz w:val="28"/>
          <w:szCs w:val="28"/>
          <w:lang w:val="uz-Cyrl-UZ"/>
        </w:rPr>
        <w:t xml:space="preserve"> </w:t>
      </w:r>
      <w:r w:rsidRPr="000C14F8">
        <w:rPr>
          <w:sz w:val="28"/>
          <w:szCs w:val="28"/>
          <w:lang w:val="uz-Cyrl-UZ"/>
        </w:rPr>
        <w:t>bilan</w:t>
      </w:r>
      <w:r>
        <w:rPr>
          <w:sz w:val="28"/>
          <w:szCs w:val="28"/>
          <w:lang w:val="uz-Cyrl-UZ"/>
        </w:rPr>
        <w:t xml:space="preserve"> </w:t>
      </w:r>
      <w:r w:rsidRPr="000C14F8">
        <w:rPr>
          <w:sz w:val="28"/>
          <w:szCs w:val="28"/>
          <w:lang w:val="uz-Cyrl-UZ"/>
        </w:rPr>
        <w:t>ishlashi</w:t>
      </w:r>
      <w:r>
        <w:rPr>
          <w:sz w:val="28"/>
          <w:szCs w:val="28"/>
          <w:lang w:val="uz-Cyrl-UZ"/>
        </w:rPr>
        <w:t xml:space="preserve"> </w:t>
      </w:r>
      <w:r w:rsidRPr="000C14F8">
        <w:rPr>
          <w:sz w:val="28"/>
          <w:szCs w:val="28"/>
          <w:lang w:val="uz-Cyrl-UZ"/>
        </w:rPr>
        <w:t>qo‘lyozmani</w:t>
      </w:r>
      <w:r>
        <w:rPr>
          <w:sz w:val="28"/>
          <w:szCs w:val="28"/>
          <w:lang w:val="uz-Cyrl-UZ"/>
        </w:rPr>
        <w:t xml:space="preserve"> </w:t>
      </w:r>
      <w:r w:rsidRPr="000C14F8">
        <w:rPr>
          <w:sz w:val="28"/>
          <w:szCs w:val="28"/>
          <w:lang w:val="uz-Cyrl-UZ"/>
        </w:rPr>
        <w:t>nashrga</w:t>
      </w:r>
      <w:r>
        <w:rPr>
          <w:sz w:val="28"/>
          <w:szCs w:val="28"/>
          <w:lang w:val="uz-Cyrl-UZ"/>
        </w:rPr>
        <w:t xml:space="preserve"> </w:t>
      </w:r>
      <w:r w:rsidRPr="000C14F8">
        <w:rPr>
          <w:sz w:val="28"/>
          <w:szCs w:val="28"/>
          <w:lang w:val="uz-Cyrl-UZ"/>
        </w:rPr>
        <w:t>tayyorlashning</w:t>
      </w:r>
      <w:r>
        <w:rPr>
          <w:sz w:val="28"/>
          <w:szCs w:val="28"/>
          <w:lang w:val="uz-Cyrl-UZ"/>
        </w:rPr>
        <w:t xml:space="preserve"> </w:t>
      </w:r>
      <w:r w:rsidRPr="000C14F8">
        <w:rPr>
          <w:sz w:val="28"/>
          <w:szCs w:val="28"/>
          <w:lang w:val="uz-Cyrl-UZ"/>
        </w:rPr>
        <w:t>muayyan</w:t>
      </w:r>
      <w:r>
        <w:rPr>
          <w:sz w:val="28"/>
          <w:szCs w:val="28"/>
          <w:lang w:val="uz-Cyrl-UZ"/>
        </w:rPr>
        <w:t xml:space="preserve"> </w:t>
      </w:r>
      <w:r w:rsidRPr="000C14F8">
        <w:rPr>
          <w:sz w:val="28"/>
          <w:szCs w:val="28"/>
          <w:lang w:val="uz-Cyrl-UZ"/>
        </w:rPr>
        <w:t>bosqichi</w:t>
      </w:r>
      <w:r>
        <w:rPr>
          <w:sz w:val="28"/>
          <w:szCs w:val="28"/>
          <w:lang w:val="uz-Cyrl-UZ"/>
        </w:rPr>
        <w:t xml:space="preserve"> </w:t>
      </w:r>
      <w:r w:rsidRPr="000C14F8">
        <w:rPr>
          <w:sz w:val="28"/>
          <w:szCs w:val="28"/>
          <w:lang w:val="uz-Cyrl-UZ"/>
        </w:rPr>
        <w:t>bo‘lib,</w:t>
      </w:r>
      <w:r>
        <w:rPr>
          <w:sz w:val="28"/>
          <w:szCs w:val="28"/>
          <w:lang w:val="uz-Cyrl-UZ"/>
        </w:rPr>
        <w:t xml:space="preserve"> </w:t>
      </w:r>
      <w:r w:rsidRPr="000C14F8">
        <w:rPr>
          <w:sz w:val="28"/>
          <w:szCs w:val="28"/>
          <w:lang w:val="uz-Cyrl-UZ"/>
        </w:rPr>
        <w:t>mazkur</w:t>
      </w:r>
      <w:r>
        <w:rPr>
          <w:sz w:val="28"/>
          <w:szCs w:val="28"/>
          <w:lang w:val="uz-Cyrl-UZ"/>
        </w:rPr>
        <w:t xml:space="preserve"> </w:t>
      </w:r>
      <w:r w:rsidRPr="000C14F8">
        <w:rPr>
          <w:sz w:val="28"/>
          <w:szCs w:val="28"/>
          <w:lang w:val="uz-Cyrl-UZ"/>
        </w:rPr>
        <w:t>bosqichning</w:t>
      </w:r>
      <w:r>
        <w:rPr>
          <w:sz w:val="28"/>
          <w:szCs w:val="28"/>
          <w:lang w:val="uz-Cyrl-UZ"/>
        </w:rPr>
        <w:t xml:space="preserve"> </w:t>
      </w:r>
      <w:r w:rsidRPr="000C14F8">
        <w:rPr>
          <w:sz w:val="28"/>
          <w:szCs w:val="28"/>
          <w:lang w:val="uz-Cyrl-UZ"/>
        </w:rPr>
        <w:t>tuzilmasi</w:t>
      </w:r>
      <w:r>
        <w:rPr>
          <w:sz w:val="28"/>
          <w:szCs w:val="28"/>
          <w:lang w:val="uz-Cyrl-UZ"/>
        </w:rPr>
        <w:t xml:space="preserve"> </w:t>
      </w:r>
      <w:r w:rsidRPr="000C14F8">
        <w:rPr>
          <w:sz w:val="28"/>
          <w:szCs w:val="28"/>
          <w:lang w:val="uz-Cyrl-UZ"/>
        </w:rPr>
        <w:t>qachon,</w:t>
      </w:r>
      <w:r>
        <w:rPr>
          <w:sz w:val="28"/>
          <w:szCs w:val="28"/>
          <w:lang w:val="uz-Cyrl-UZ"/>
        </w:rPr>
        <w:t xml:space="preserve"> </w:t>
      </w:r>
      <w:r w:rsidRPr="000C14F8">
        <w:rPr>
          <w:sz w:val="28"/>
          <w:szCs w:val="28"/>
          <w:lang w:val="uz-Cyrl-UZ"/>
        </w:rPr>
        <w:t>qayerda,</w:t>
      </w:r>
      <w:r>
        <w:rPr>
          <w:sz w:val="28"/>
          <w:szCs w:val="28"/>
          <w:lang w:val="uz-Cyrl-UZ"/>
        </w:rPr>
        <w:t xml:space="preserve"> </w:t>
      </w:r>
      <w:r w:rsidRPr="000C14F8">
        <w:rPr>
          <w:sz w:val="28"/>
          <w:szCs w:val="28"/>
          <w:lang w:val="uz-Cyrl-UZ"/>
        </w:rPr>
        <w:t>qanday</w:t>
      </w:r>
      <w:r>
        <w:rPr>
          <w:sz w:val="28"/>
          <w:szCs w:val="28"/>
          <w:lang w:val="uz-Cyrl-UZ"/>
        </w:rPr>
        <w:t xml:space="preserve"> </w:t>
      </w:r>
      <w:r w:rsidRPr="000C14F8">
        <w:rPr>
          <w:sz w:val="28"/>
          <w:szCs w:val="28"/>
          <w:lang w:val="uz-Cyrl-UZ"/>
        </w:rPr>
        <w:t>sharoit</w:t>
      </w:r>
      <w:r>
        <w:rPr>
          <w:sz w:val="28"/>
          <w:szCs w:val="28"/>
          <w:lang w:val="uz-Cyrl-UZ"/>
        </w:rPr>
        <w:t xml:space="preserve"> </w:t>
      </w:r>
      <w:r w:rsidRPr="000C14F8">
        <w:rPr>
          <w:sz w:val="28"/>
          <w:szCs w:val="28"/>
          <w:lang w:val="uz-Cyrl-UZ"/>
        </w:rPr>
        <w:t>va</w:t>
      </w:r>
      <w:r>
        <w:rPr>
          <w:sz w:val="28"/>
          <w:szCs w:val="28"/>
          <w:lang w:val="uz-Cyrl-UZ"/>
        </w:rPr>
        <w:t xml:space="preserve"> </w:t>
      </w:r>
      <w:r w:rsidRPr="000C14F8">
        <w:rPr>
          <w:sz w:val="28"/>
          <w:szCs w:val="28"/>
          <w:lang w:val="uz-Cyrl-UZ"/>
        </w:rPr>
        <w:t>qanday</w:t>
      </w:r>
      <w:r>
        <w:rPr>
          <w:sz w:val="28"/>
          <w:szCs w:val="28"/>
          <w:lang w:val="uz-Cyrl-UZ"/>
        </w:rPr>
        <w:t xml:space="preserve"> </w:t>
      </w:r>
      <w:r w:rsidRPr="000C14F8">
        <w:rPr>
          <w:sz w:val="28"/>
          <w:szCs w:val="28"/>
          <w:lang w:val="uz-Cyrl-UZ"/>
        </w:rPr>
        <w:t>uslublarda</w:t>
      </w:r>
      <w:r>
        <w:rPr>
          <w:sz w:val="28"/>
          <w:szCs w:val="28"/>
          <w:lang w:val="uz-Cyrl-UZ"/>
        </w:rPr>
        <w:t xml:space="preserve"> </w:t>
      </w:r>
      <w:r w:rsidRPr="000C14F8">
        <w:rPr>
          <w:sz w:val="28"/>
          <w:szCs w:val="28"/>
          <w:lang w:val="uz-Cyrl-UZ"/>
        </w:rPr>
        <w:t>nashr</w:t>
      </w:r>
      <w:r>
        <w:rPr>
          <w:sz w:val="28"/>
          <w:szCs w:val="28"/>
          <w:lang w:val="uz-Cyrl-UZ"/>
        </w:rPr>
        <w:t xml:space="preserve"> </w:t>
      </w:r>
      <w:r w:rsidRPr="000C14F8">
        <w:rPr>
          <w:sz w:val="28"/>
          <w:szCs w:val="28"/>
          <w:lang w:val="uz-Cyrl-UZ"/>
        </w:rPr>
        <w:t>etilishiga</w:t>
      </w:r>
      <w:r>
        <w:rPr>
          <w:sz w:val="28"/>
          <w:szCs w:val="28"/>
          <w:lang w:val="uz-Cyrl-UZ"/>
        </w:rPr>
        <w:t xml:space="preserve"> </w:t>
      </w:r>
      <w:r w:rsidRPr="000C14F8">
        <w:rPr>
          <w:sz w:val="28"/>
          <w:szCs w:val="28"/>
          <w:lang w:val="uz-Cyrl-UZ"/>
        </w:rPr>
        <w:t>bog‘liq</w:t>
      </w:r>
      <w:r>
        <w:rPr>
          <w:sz w:val="28"/>
          <w:szCs w:val="28"/>
          <w:lang w:val="uz-Cyrl-UZ"/>
        </w:rPr>
        <w:t xml:space="preserve"> </w:t>
      </w:r>
      <w:r w:rsidRPr="000C14F8">
        <w:rPr>
          <w:sz w:val="28"/>
          <w:szCs w:val="28"/>
          <w:lang w:val="uz-Cyrl-UZ"/>
        </w:rPr>
        <w:t>holda</w:t>
      </w:r>
      <w:r>
        <w:rPr>
          <w:sz w:val="28"/>
          <w:szCs w:val="28"/>
          <w:lang w:val="uz-Cyrl-UZ"/>
        </w:rPr>
        <w:t xml:space="preserve"> </w:t>
      </w:r>
      <w:r w:rsidRPr="000C14F8">
        <w:rPr>
          <w:sz w:val="28"/>
          <w:szCs w:val="28"/>
          <w:lang w:val="uz-Cyrl-UZ"/>
        </w:rPr>
        <w:t>o‘zgaradi.</w:t>
      </w:r>
      <w:r>
        <w:rPr>
          <w:sz w:val="28"/>
          <w:szCs w:val="28"/>
          <w:lang w:val="uz-Cyrl-UZ"/>
        </w:rPr>
        <w:t xml:space="preserve"> </w:t>
      </w:r>
      <w:r w:rsidRPr="000C14F8">
        <w:rPr>
          <w:sz w:val="28"/>
          <w:szCs w:val="28"/>
          <w:lang w:val="uz-Cyrl-UZ"/>
        </w:rPr>
        <w:t>Muallif</w:t>
      </w:r>
      <w:r>
        <w:rPr>
          <w:sz w:val="28"/>
          <w:szCs w:val="28"/>
          <w:lang w:val="uz-Cyrl-UZ"/>
        </w:rPr>
        <w:t xml:space="preserve"> </w:t>
      </w:r>
      <w:r w:rsidRPr="000C14F8">
        <w:rPr>
          <w:sz w:val="28"/>
          <w:szCs w:val="28"/>
          <w:lang w:val="uz-Cyrl-UZ"/>
        </w:rPr>
        <w:t>nashr</w:t>
      </w:r>
      <w:r>
        <w:rPr>
          <w:sz w:val="28"/>
          <w:szCs w:val="28"/>
          <w:lang w:val="uz-Cyrl-UZ"/>
        </w:rPr>
        <w:t xml:space="preserve"> </w:t>
      </w:r>
      <w:r w:rsidRPr="000C14F8">
        <w:rPr>
          <w:sz w:val="28"/>
          <w:szCs w:val="28"/>
          <w:lang w:val="uz-Cyrl-UZ"/>
        </w:rPr>
        <w:t>etishning</w:t>
      </w:r>
      <w:r>
        <w:rPr>
          <w:sz w:val="28"/>
          <w:szCs w:val="28"/>
          <w:lang w:val="uz-Cyrl-UZ"/>
        </w:rPr>
        <w:t xml:space="preserve"> </w:t>
      </w:r>
      <w:r w:rsidRPr="000C14F8">
        <w:rPr>
          <w:sz w:val="28"/>
          <w:szCs w:val="28"/>
          <w:lang w:val="uz-Cyrl-UZ"/>
        </w:rPr>
        <w:t>qanday</w:t>
      </w:r>
      <w:r>
        <w:rPr>
          <w:sz w:val="28"/>
          <w:szCs w:val="28"/>
          <w:lang w:val="uz-Cyrl-UZ"/>
        </w:rPr>
        <w:t xml:space="preserve"> </w:t>
      </w:r>
      <w:r w:rsidRPr="000C14F8">
        <w:rPr>
          <w:sz w:val="28"/>
          <w:szCs w:val="28"/>
          <w:lang w:val="uz-Cyrl-UZ"/>
        </w:rPr>
        <w:t>uslubini</w:t>
      </w:r>
      <w:r>
        <w:rPr>
          <w:sz w:val="28"/>
          <w:szCs w:val="28"/>
          <w:lang w:val="uz-Cyrl-UZ"/>
        </w:rPr>
        <w:t xml:space="preserve"> </w:t>
      </w:r>
      <w:r w:rsidRPr="000C14F8">
        <w:rPr>
          <w:sz w:val="28"/>
          <w:szCs w:val="28"/>
          <w:lang w:val="uz-Cyrl-UZ"/>
        </w:rPr>
        <w:t>tanlamasin,</w:t>
      </w:r>
      <w:r>
        <w:rPr>
          <w:sz w:val="28"/>
          <w:szCs w:val="28"/>
          <w:lang w:val="uz-Cyrl-UZ"/>
        </w:rPr>
        <w:t xml:space="preserve"> </w:t>
      </w:r>
      <w:r w:rsidRPr="000C14F8">
        <w:rPr>
          <w:sz w:val="28"/>
          <w:szCs w:val="28"/>
          <w:lang w:val="uz-Cyrl-UZ"/>
        </w:rPr>
        <w:t>tayyorlash</w:t>
      </w:r>
      <w:r>
        <w:rPr>
          <w:sz w:val="28"/>
          <w:szCs w:val="28"/>
          <w:lang w:val="uz-Cyrl-UZ"/>
        </w:rPr>
        <w:t xml:space="preserve"> </w:t>
      </w:r>
      <w:r w:rsidRPr="000C14F8">
        <w:rPr>
          <w:sz w:val="28"/>
          <w:szCs w:val="28"/>
          <w:lang w:val="uz-Cyrl-UZ"/>
        </w:rPr>
        <w:t>bosqichi,</w:t>
      </w:r>
      <w:r>
        <w:rPr>
          <w:sz w:val="28"/>
          <w:szCs w:val="28"/>
          <w:lang w:val="uz-Cyrl-UZ"/>
        </w:rPr>
        <w:t xml:space="preserve"> </w:t>
      </w:r>
      <w:r w:rsidRPr="000C14F8">
        <w:rPr>
          <w:sz w:val="28"/>
          <w:szCs w:val="28"/>
          <w:lang w:val="uz-Cyrl-UZ"/>
        </w:rPr>
        <w:t>albatta,</w:t>
      </w:r>
      <w:r>
        <w:rPr>
          <w:sz w:val="28"/>
          <w:szCs w:val="28"/>
          <w:lang w:val="uz-Cyrl-UZ"/>
        </w:rPr>
        <w:t xml:space="preserve"> </w:t>
      </w:r>
      <w:r w:rsidRPr="000C14F8">
        <w:rPr>
          <w:sz w:val="28"/>
          <w:szCs w:val="28"/>
          <w:lang w:val="uz-Cyrl-UZ"/>
        </w:rPr>
        <w:t>o‘z</w:t>
      </w:r>
      <w:r>
        <w:rPr>
          <w:sz w:val="28"/>
          <w:szCs w:val="28"/>
          <w:lang w:val="uz-Cyrl-UZ"/>
        </w:rPr>
        <w:t xml:space="preserve"> </w:t>
      </w:r>
      <w:r w:rsidRPr="000C14F8">
        <w:rPr>
          <w:sz w:val="28"/>
          <w:szCs w:val="28"/>
          <w:lang w:val="uz-Cyrl-UZ"/>
        </w:rPr>
        <w:t>ichiga</w:t>
      </w:r>
      <w:r>
        <w:rPr>
          <w:sz w:val="28"/>
          <w:szCs w:val="28"/>
          <w:lang w:val="uz-Cyrl-UZ"/>
        </w:rPr>
        <w:t xml:space="preserve"> </w:t>
      </w:r>
      <w:r w:rsidRPr="000C14F8">
        <w:rPr>
          <w:sz w:val="28"/>
          <w:szCs w:val="28"/>
          <w:lang w:val="uz-Cyrl-UZ"/>
        </w:rPr>
        <w:t>ikki</w:t>
      </w:r>
      <w:r>
        <w:rPr>
          <w:sz w:val="28"/>
          <w:szCs w:val="28"/>
          <w:lang w:val="uz-Cyrl-UZ"/>
        </w:rPr>
        <w:t xml:space="preserve"> </w:t>
      </w:r>
      <w:r w:rsidRPr="000C14F8">
        <w:rPr>
          <w:sz w:val="28"/>
          <w:szCs w:val="28"/>
          <w:lang w:val="uz-Cyrl-UZ"/>
        </w:rPr>
        <w:t>-</w:t>
      </w:r>
      <w:r>
        <w:rPr>
          <w:sz w:val="28"/>
          <w:szCs w:val="28"/>
          <w:lang w:val="uz-Cyrl-UZ"/>
        </w:rPr>
        <w:t xml:space="preserve"> </w:t>
      </w:r>
      <w:r w:rsidRPr="000C14F8">
        <w:rPr>
          <w:sz w:val="28"/>
          <w:szCs w:val="28"/>
          <w:lang w:val="uz-Cyrl-UZ"/>
        </w:rPr>
        <w:t>yuridik</w:t>
      </w:r>
      <w:r>
        <w:rPr>
          <w:sz w:val="28"/>
          <w:szCs w:val="28"/>
          <w:lang w:val="uz-Cyrl-UZ"/>
        </w:rPr>
        <w:t xml:space="preserve"> </w:t>
      </w:r>
      <w:r w:rsidRPr="000C14F8">
        <w:rPr>
          <w:sz w:val="28"/>
          <w:szCs w:val="28"/>
          <w:lang w:val="uz-Cyrl-UZ"/>
        </w:rPr>
        <w:t>va</w:t>
      </w:r>
      <w:r>
        <w:rPr>
          <w:sz w:val="28"/>
          <w:szCs w:val="28"/>
          <w:lang w:val="uz-Cyrl-UZ"/>
        </w:rPr>
        <w:t xml:space="preserve"> </w:t>
      </w:r>
      <w:r w:rsidRPr="000C14F8">
        <w:rPr>
          <w:sz w:val="28"/>
          <w:szCs w:val="28"/>
          <w:lang w:val="uz-Cyrl-UZ"/>
        </w:rPr>
        <w:t>texnik</w:t>
      </w:r>
      <w:r>
        <w:rPr>
          <w:sz w:val="28"/>
          <w:szCs w:val="28"/>
          <w:lang w:val="uz-Cyrl-UZ"/>
        </w:rPr>
        <w:t xml:space="preserve"> </w:t>
      </w:r>
      <w:r w:rsidRPr="000C14F8">
        <w:rPr>
          <w:sz w:val="28"/>
          <w:szCs w:val="28"/>
          <w:lang w:val="uz-Cyrl-UZ"/>
        </w:rPr>
        <w:t>jabhani</w:t>
      </w:r>
      <w:r>
        <w:rPr>
          <w:sz w:val="28"/>
          <w:szCs w:val="28"/>
          <w:lang w:val="uz-Cyrl-UZ"/>
        </w:rPr>
        <w:t xml:space="preserve"> </w:t>
      </w:r>
      <w:r w:rsidRPr="000C14F8">
        <w:rPr>
          <w:sz w:val="28"/>
          <w:szCs w:val="28"/>
          <w:lang w:val="uz-Cyrl-UZ"/>
        </w:rPr>
        <w:t>qamrab</w:t>
      </w:r>
      <w:r>
        <w:rPr>
          <w:sz w:val="28"/>
          <w:szCs w:val="28"/>
          <w:lang w:val="uz-Cyrl-UZ"/>
        </w:rPr>
        <w:t xml:space="preserve"> </w:t>
      </w:r>
      <w:r w:rsidRPr="000C14F8">
        <w:rPr>
          <w:sz w:val="28"/>
          <w:szCs w:val="28"/>
          <w:lang w:val="uz-Cyrl-UZ"/>
        </w:rPr>
        <w:t>oladi.</w:t>
      </w:r>
      <w:r>
        <w:rPr>
          <w:sz w:val="28"/>
          <w:szCs w:val="28"/>
          <w:lang w:val="uz-Cyrl-UZ"/>
        </w:rPr>
        <w:t xml:space="preserve"> </w:t>
      </w:r>
    </w:p>
    <w:p w14:paraId="49AD8C4A" w14:textId="77777777" w:rsidR="00E864B8" w:rsidRPr="000C14F8" w:rsidRDefault="00E864B8" w:rsidP="00E864B8">
      <w:pPr>
        <w:pStyle w:val="a3"/>
        <w:ind w:left="0" w:firstLine="709"/>
        <w:jc w:val="both"/>
        <w:rPr>
          <w:sz w:val="28"/>
          <w:szCs w:val="28"/>
          <w:lang w:val="uz-Cyrl-UZ"/>
        </w:rPr>
      </w:pPr>
      <w:r w:rsidRPr="000C14F8">
        <w:rPr>
          <w:sz w:val="28"/>
          <w:szCs w:val="28"/>
          <w:lang w:val="uz-Cyrl-UZ"/>
        </w:rPr>
        <w:t>Yuridik</w:t>
      </w:r>
      <w:r>
        <w:rPr>
          <w:sz w:val="28"/>
          <w:szCs w:val="28"/>
          <w:lang w:val="uz-Cyrl-UZ"/>
        </w:rPr>
        <w:t xml:space="preserve"> </w:t>
      </w:r>
      <w:r w:rsidRPr="000C14F8">
        <w:rPr>
          <w:sz w:val="28"/>
          <w:szCs w:val="28"/>
          <w:lang w:val="uz-Cyrl-UZ"/>
        </w:rPr>
        <w:t>jabha</w:t>
      </w:r>
      <w:r>
        <w:rPr>
          <w:sz w:val="28"/>
          <w:szCs w:val="28"/>
          <w:lang w:val="uz-Cyrl-UZ"/>
        </w:rPr>
        <w:t xml:space="preserve"> </w:t>
      </w:r>
      <w:r w:rsidRPr="000C14F8">
        <w:rPr>
          <w:sz w:val="28"/>
          <w:szCs w:val="28"/>
          <w:lang w:val="uz-Cyrl-UZ"/>
        </w:rPr>
        <w:t>deganda,</w:t>
      </w:r>
      <w:r>
        <w:rPr>
          <w:sz w:val="28"/>
          <w:szCs w:val="28"/>
          <w:lang w:val="uz-Cyrl-UZ"/>
        </w:rPr>
        <w:t xml:space="preserve"> </w:t>
      </w:r>
      <w:r w:rsidRPr="000C14F8">
        <w:rPr>
          <w:sz w:val="28"/>
          <w:szCs w:val="28"/>
          <w:lang w:val="uz-Cyrl-UZ"/>
        </w:rPr>
        <w:t>nashriyot,</w:t>
      </w:r>
      <w:r>
        <w:rPr>
          <w:sz w:val="28"/>
          <w:szCs w:val="28"/>
          <w:lang w:val="uz-Cyrl-UZ"/>
        </w:rPr>
        <w:t xml:space="preserve"> </w:t>
      </w:r>
      <w:r w:rsidRPr="000C14F8">
        <w:rPr>
          <w:sz w:val="28"/>
          <w:szCs w:val="28"/>
          <w:lang w:val="uz-Cyrl-UZ"/>
        </w:rPr>
        <w:t>bosmaxona</w:t>
      </w:r>
      <w:r>
        <w:rPr>
          <w:sz w:val="28"/>
          <w:szCs w:val="28"/>
          <w:lang w:val="uz-Cyrl-UZ"/>
        </w:rPr>
        <w:t xml:space="preserve"> </w:t>
      </w:r>
      <w:r w:rsidRPr="000C14F8">
        <w:rPr>
          <w:sz w:val="28"/>
          <w:szCs w:val="28"/>
          <w:lang w:val="uz-Cyrl-UZ"/>
        </w:rPr>
        <w:t>yoki</w:t>
      </w:r>
      <w:r>
        <w:rPr>
          <w:sz w:val="28"/>
          <w:szCs w:val="28"/>
          <w:lang w:val="uz-Cyrl-UZ"/>
        </w:rPr>
        <w:t xml:space="preserve"> </w:t>
      </w:r>
      <w:r w:rsidRPr="000C14F8">
        <w:rPr>
          <w:sz w:val="28"/>
          <w:szCs w:val="28"/>
          <w:lang w:val="uz-Cyrl-UZ"/>
        </w:rPr>
        <w:t>nashrni</w:t>
      </w:r>
      <w:r>
        <w:rPr>
          <w:sz w:val="28"/>
          <w:szCs w:val="28"/>
          <w:lang w:val="uz-Cyrl-UZ"/>
        </w:rPr>
        <w:t xml:space="preserve"> </w:t>
      </w:r>
      <w:r w:rsidRPr="000C14F8">
        <w:rPr>
          <w:sz w:val="28"/>
          <w:szCs w:val="28"/>
          <w:lang w:val="uz-Cyrl-UZ"/>
        </w:rPr>
        <w:t>o‘z</w:t>
      </w:r>
      <w:r>
        <w:rPr>
          <w:sz w:val="28"/>
          <w:szCs w:val="28"/>
          <w:lang w:val="uz-Cyrl-UZ"/>
        </w:rPr>
        <w:t xml:space="preserve"> </w:t>
      </w:r>
      <w:r w:rsidRPr="000C14F8">
        <w:rPr>
          <w:sz w:val="28"/>
          <w:szCs w:val="28"/>
          <w:lang w:val="uz-Cyrl-UZ"/>
        </w:rPr>
        <w:t>zimmasiga</w:t>
      </w:r>
      <w:r>
        <w:rPr>
          <w:sz w:val="28"/>
          <w:szCs w:val="28"/>
          <w:lang w:val="uz-Cyrl-UZ"/>
        </w:rPr>
        <w:t xml:space="preserve"> </w:t>
      </w:r>
      <w:r w:rsidRPr="000C14F8">
        <w:rPr>
          <w:sz w:val="28"/>
          <w:szCs w:val="28"/>
          <w:lang w:val="uz-Cyrl-UZ"/>
        </w:rPr>
        <w:t>olayotgan</w:t>
      </w:r>
      <w:r>
        <w:rPr>
          <w:sz w:val="28"/>
          <w:szCs w:val="28"/>
          <w:lang w:val="uz-Cyrl-UZ"/>
        </w:rPr>
        <w:t xml:space="preserve"> </w:t>
      </w:r>
      <w:r w:rsidRPr="000C14F8">
        <w:rPr>
          <w:sz w:val="28"/>
          <w:szCs w:val="28"/>
          <w:lang w:val="uz-Cyrl-UZ"/>
        </w:rPr>
        <w:t>muassasa</w:t>
      </w:r>
      <w:r>
        <w:rPr>
          <w:sz w:val="28"/>
          <w:szCs w:val="28"/>
          <w:lang w:val="uz-Cyrl-UZ"/>
        </w:rPr>
        <w:t xml:space="preserve"> </w:t>
      </w:r>
      <w:r w:rsidRPr="000C14F8">
        <w:rPr>
          <w:sz w:val="28"/>
          <w:szCs w:val="28"/>
          <w:lang w:val="uz-Cyrl-UZ"/>
        </w:rPr>
        <w:t>yoki</w:t>
      </w:r>
      <w:r>
        <w:rPr>
          <w:sz w:val="28"/>
          <w:szCs w:val="28"/>
          <w:lang w:val="uz-Cyrl-UZ"/>
        </w:rPr>
        <w:t xml:space="preserve"> </w:t>
      </w:r>
      <w:r w:rsidRPr="000C14F8">
        <w:rPr>
          <w:sz w:val="28"/>
          <w:szCs w:val="28"/>
          <w:lang w:val="uz-Cyrl-UZ"/>
        </w:rPr>
        <w:t>homiy</w:t>
      </w:r>
      <w:r>
        <w:rPr>
          <w:sz w:val="28"/>
          <w:szCs w:val="28"/>
          <w:lang w:val="uz-Cyrl-UZ"/>
        </w:rPr>
        <w:t xml:space="preserve"> </w:t>
      </w:r>
      <w:r w:rsidRPr="000C14F8">
        <w:rPr>
          <w:sz w:val="28"/>
          <w:szCs w:val="28"/>
          <w:lang w:val="uz-Cyrl-UZ"/>
        </w:rPr>
        <w:t>bilan</w:t>
      </w:r>
      <w:r>
        <w:rPr>
          <w:sz w:val="28"/>
          <w:szCs w:val="28"/>
          <w:lang w:val="uz-Cyrl-UZ"/>
        </w:rPr>
        <w:t xml:space="preserve"> </w:t>
      </w:r>
      <w:r w:rsidRPr="000C14F8">
        <w:rPr>
          <w:sz w:val="28"/>
          <w:szCs w:val="28"/>
          <w:lang w:val="uz-Cyrl-UZ"/>
        </w:rPr>
        <w:t>o‘zaro</w:t>
      </w:r>
      <w:r>
        <w:rPr>
          <w:sz w:val="28"/>
          <w:szCs w:val="28"/>
          <w:lang w:val="uz-Cyrl-UZ"/>
        </w:rPr>
        <w:t xml:space="preserve"> </w:t>
      </w:r>
      <w:r w:rsidRPr="000C14F8">
        <w:rPr>
          <w:sz w:val="28"/>
          <w:szCs w:val="28"/>
          <w:lang w:val="uz-Cyrl-UZ"/>
        </w:rPr>
        <w:t>shartnoma</w:t>
      </w:r>
      <w:r>
        <w:rPr>
          <w:sz w:val="28"/>
          <w:szCs w:val="28"/>
          <w:lang w:val="uz-Cyrl-UZ"/>
        </w:rPr>
        <w:t xml:space="preserve"> </w:t>
      </w:r>
      <w:r w:rsidRPr="000C14F8">
        <w:rPr>
          <w:sz w:val="28"/>
          <w:szCs w:val="28"/>
          <w:lang w:val="uz-Cyrl-UZ"/>
        </w:rPr>
        <w:t>imzolash</w:t>
      </w:r>
      <w:r>
        <w:rPr>
          <w:sz w:val="28"/>
          <w:szCs w:val="28"/>
          <w:lang w:val="uz-Cyrl-UZ"/>
        </w:rPr>
        <w:t xml:space="preserve"> </w:t>
      </w:r>
      <w:r w:rsidRPr="000C14F8">
        <w:rPr>
          <w:sz w:val="28"/>
          <w:szCs w:val="28"/>
          <w:lang w:val="uz-Cyrl-UZ"/>
        </w:rPr>
        <w:t>tushuniladi.</w:t>
      </w:r>
      <w:r>
        <w:rPr>
          <w:sz w:val="28"/>
          <w:szCs w:val="28"/>
          <w:lang w:val="uz-Cyrl-UZ"/>
        </w:rPr>
        <w:t xml:space="preserve"> </w:t>
      </w:r>
      <w:r w:rsidRPr="000C14F8">
        <w:rPr>
          <w:sz w:val="28"/>
          <w:szCs w:val="28"/>
          <w:lang w:val="uz-Cyrl-UZ"/>
        </w:rPr>
        <w:t>Bundan</w:t>
      </w:r>
      <w:r>
        <w:rPr>
          <w:sz w:val="28"/>
          <w:szCs w:val="28"/>
          <w:lang w:val="uz-Cyrl-UZ"/>
        </w:rPr>
        <w:t xml:space="preserve"> </w:t>
      </w:r>
      <w:r w:rsidRPr="000C14F8">
        <w:rPr>
          <w:sz w:val="28"/>
          <w:szCs w:val="28"/>
          <w:lang w:val="uz-Cyrl-UZ"/>
        </w:rPr>
        <w:t>asosiy</w:t>
      </w:r>
      <w:r>
        <w:rPr>
          <w:sz w:val="28"/>
          <w:szCs w:val="28"/>
          <w:lang w:val="uz-Cyrl-UZ"/>
        </w:rPr>
        <w:t xml:space="preserve"> </w:t>
      </w:r>
      <w:r w:rsidRPr="000C14F8">
        <w:rPr>
          <w:sz w:val="28"/>
          <w:szCs w:val="28"/>
          <w:lang w:val="uz-Cyrl-UZ"/>
        </w:rPr>
        <w:t>maqsad</w:t>
      </w:r>
      <w:r>
        <w:rPr>
          <w:sz w:val="28"/>
          <w:szCs w:val="28"/>
          <w:lang w:val="uz-Cyrl-UZ"/>
        </w:rPr>
        <w:t xml:space="preserve"> </w:t>
      </w:r>
      <w:r w:rsidRPr="000C14F8">
        <w:rPr>
          <w:sz w:val="28"/>
          <w:szCs w:val="28"/>
          <w:lang w:val="uz-Cyrl-UZ"/>
        </w:rPr>
        <w:t>muallif</w:t>
      </w:r>
      <w:r>
        <w:rPr>
          <w:sz w:val="28"/>
          <w:szCs w:val="28"/>
          <w:lang w:val="uz-Cyrl-UZ"/>
        </w:rPr>
        <w:t xml:space="preserve"> </w:t>
      </w:r>
      <w:r w:rsidRPr="000C14F8">
        <w:rPr>
          <w:sz w:val="28"/>
          <w:szCs w:val="28"/>
          <w:lang w:val="uz-Cyrl-UZ"/>
        </w:rPr>
        <w:t>huquqlarini</w:t>
      </w:r>
      <w:r>
        <w:rPr>
          <w:sz w:val="28"/>
          <w:szCs w:val="28"/>
          <w:lang w:val="uz-Cyrl-UZ"/>
        </w:rPr>
        <w:t xml:space="preserve"> </w:t>
      </w:r>
      <w:r w:rsidRPr="000C14F8">
        <w:rPr>
          <w:sz w:val="28"/>
          <w:szCs w:val="28"/>
          <w:lang w:val="uz-Cyrl-UZ"/>
        </w:rPr>
        <w:t>himoya</w:t>
      </w:r>
      <w:r>
        <w:rPr>
          <w:sz w:val="28"/>
          <w:szCs w:val="28"/>
          <w:lang w:val="uz-Cyrl-UZ"/>
        </w:rPr>
        <w:t xml:space="preserve"> </w:t>
      </w:r>
      <w:r w:rsidRPr="000C14F8">
        <w:rPr>
          <w:sz w:val="28"/>
          <w:szCs w:val="28"/>
          <w:lang w:val="uz-Cyrl-UZ"/>
        </w:rPr>
        <w:t>qilishdan</w:t>
      </w:r>
      <w:r>
        <w:rPr>
          <w:sz w:val="28"/>
          <w:szCs w:val="28"/>
          <w:lang w:val="uz-Cyrl-UZ"/>
        </w:rPr>
        <w:t xml:space="preserve"> </w:t>
      </w:r>
      <w:r w:rsidRPr="000C14F8">
        <w:rPr>
          <w:sz w:val="28"/>
          <w:szCs w:val="28"/>
          <w:lang w:val="uz-Cyrl-UZ"/>
        </w:rPr>
        <w:t>iborat.</w:t>
      </w:r>
    </w:p>
    <w:p w14:paraId="21EBBC77" w14:textId="77777777" w:rsidR="00E864B8" w:rsidRPr="000C14F8" w:rsidRDefault="00E864B8" w:rsidP="00E864B8">
      <w:pPr>
        <w:pStyle w:val="a3"/>
        <w:ind w:left="0" w:firstLine="709"/>
        <w:jc w:val="both"/>
        <w:rPr>
          <w:sz w:val="28"/>
          <w:szCs w:val="28"/>
          <w:lang w:val="uz-Cyrl-UZ"/>
        </w:rPr>
      </w:pPr>
      <w:r>
        <w:rPr>
          <w:sz w:val="28"/>
          <w:szCs w:val="28"/>
          <w:lang w:val="uz-Cyrl-UZ"/>
        </w:rPr>
        <w:t xml:space="preserve"> </w:t>
      </w:r>
      <w:r w:rsidRPr="000C14F8">
        <w:rPr>
          <w:sz w:val="28"/>
          <w:szCs w:val="28"/>
          <w:lang w:val="uz-Cyrl-UZ"/>
        </w:rPr>
        <w:t>Texnik</w:t>
      </w:r>
      <w:r>
        <w:rPr>
          <w:sz w:val="28"/>
          <w:szCs w:val="28"/>
          <w:lang w:val="uz-Cyrl-UZ"/>
        </w:rPr>
        <w:t xml:space="preserve"> </w:t>
      </w:r>
      <w:r w:rsidRPr="000C14F8">
        <w:rPr>
          <w:sz w:val="28"/>
          <w:szCs w:val="28"/>
          <w:lang w:val="uz-Cyrl-UZ"/>
        </w:rPr>
        <w:t>jabha</w:t>
      </w:r>
      <w:r>
        <w:rPr>
          <w:sz w:val="28"/>
          <w:szCs w:val="28"/>
          <w:lang w:val="uz-Cyrl-UZ"/>
        </w:rPr>
        <w:t xml:space="preserve"> </w:t>
      </w:r>
      <w:r w:rsidRPr="000C14F8">
        <w:rPr>
          <w:sz w:val="28"/>
          <w:szCs w:val="28"/>
          <w:lang w:val="uz-Cyrl-UZ"/>
        </w:rPr>
        <w:t>deganda</w:t>
      </w:r>
      <w:r>
        <w:rPr>
          <w:sz w:val="28"/>
          <w:szCs w:val="28"/>
          <w:lang w:val="uz-Cyrl-UZ"/>
        </w:rPr>
        <w:t xml:space="preserve"> </w:t>
      </w:r>
      <w:r w:rsidRPr="000C14F8">
        <w:rPr>
          <w:sz w:val="28"/>
          <w:szCs w:val="28"/>
          <w:lang w:val="uz-Cyrl-UZ"/>
        </w:rPr>
        <w:t>qo‘lyozma</w:t>
      </w:r>
      <w:r>
        <w:rPr>
          <w:sz w:val="28"/>
          <w:szCs w:val="28"/>
          <w:lang w:val="uz-Cyrl-UZ"/>
        </w:rPr>
        <w:t xml:space="preserve"> </w:t>
      </w:r>
      <w:r w:rsidRPr="000C14F8">
        <w:rPr>
          <w:sz w:val="28"/>
          <w:szCs w:val="28"/>
          <w:lang w:val="uz-Cyrl-UZ"/>
        </w:rPr>
        <w:t>matnining</w:t>
      </w:r>
      <w:r>
        <w:rPr>
          <w:sz w:val="28"/>
          <w:szCs w:val="28"/>
          <w:lang w:val="uz-Cyrl-UZ"/>
        </w:rPr>
        <w:t xml:space="preserve"> </w:t>
      </w:r>
      <w:r w:rsidRPr="000C14F8">
        <w:rPr>
          <w:sz w:val="28"/>
          <w:szCs w:val="28"/>
          <w:lang w:val="uz-Cyrl-UZ"/>
        </w:rPr>
        <w:t>nashr</w:t>
      </w:r>
      <w:r>
        <w:rPr>
          <w:sz w:val="28"/>
          <w:szCs w:val="28"/>
          <w:lang w:val="uz-Cyrl-UZ"/>
        </w:rPr>
        <w:t xml:space="preserve"> </w:t>
      </w:r>
      <w:r w:rsidRPr="000C14F8">
        <w:rPr>
          <w:sz w:val="28"/>
          <w:szCs w:val="28"/>
          <w:lang w:val="uz-Cyrl-UZ"/>
        </w:rPr>
        <w:t>qoidalariga</w:t>
      </w:r>
      <w:r>
        <w:rPr>
          <w:sz w:val="28"/>
          <w:szCs w:val="28"/>
          <w:lang w:val="uz-Cyrl-UZ"/>
        </w:rPr>
        <w:t xml:space="preserve"> </w:t>
      </w:r>
      <w:r w:rsidRPr="000C14F8">
        <w:rPr>
          <w:sz w:val="28"/>
          <w:szCs w:val="28"/>
          <w:lang w:val="uz-Cyrl-UZ"/>
        </w:rPr>
        <w:t>to‘la</w:t>
      </w:r>
      <w:r>
        <w:rPr>
          <w:sz w:val="28"/>
          <w:szCs w:val="28"/>
          <w:lang w:val="uz-Cyrl-UZ"/>
        </w:rPr>
        <w:t xml:space="preserve"> </w:t>
      </w:r>
      <w:r w:rsidRPr="000C14F8">
        <w:rPr>
          <w:sz w:val="28"/>
          <w:szCs w:val="28"/>
          <w:lang w:val="uz-Cyrl-UZ"/>
        </w:rPr>
        <w:t>muvofiqligiga</w:t>
      </w:r>
      <w:r>
        <w:rPr>
          <w:sz w:val="28"/>
          <w:szCs w:val="28"/>
          <w:lang w:val="uz-Cyrl-UZ"/>
        </w:rPr>
        <w:t xml:space="preserve"> </w:t>
      </w:r>
      <w:r w:rsidRPr="000C14F8">
        <w:rPr>
          <w:sz w:val="28"/>
          <w:szCs w:val="28"/>
          <w:lang w:val="uz-Cyrl-UZ"/>
        </w:rPr>
        <w:t>erishish</w:t>
      </w:r>
      <w:r>
        <w:rPr>
          <w:sz w:val="28"/>
          <w:szCs w:val="28"/>
          <w:lang w:val="uz-Cyrl-UZ"/>
        </w:rPr>
        <w:t xml:space="preserve"> </w:t>
      </w:r>
      <w:r w:rsidRPr="000C14F8">
        <w:rPr>
          <w:sz w:val="28"/>
          <w:szCs w:val="28"/>
          <w:lang w:val="uz-Cyrl-UZ"/>
        </w:rPr>
        <w:t>tushuniladi:</w:t>
      </w:r>
      <w:r>
        <w:rPr>
          <w:sz w:val="28"/>
          <w:szCs w:val="28"/>
          <w:lang w:val="uz-Cyrl-UZ"/>
        </w:rPr>
        <w:t xml:space="preserve"> </w:t>
      </w:r>
      <w:r w:rsidRPr="000C14F8">
        <w:rPr>
          <w:sz w:val="28"/>
          <w:szCs w:val="28"/>
          <w:lang w:val="uz-Cyrl-UZ"/>
        </w:rPr>
        <w:t>matnni</w:t>
      </w:r>
      <w:r>
        <w:rPr>
          <w:sz w:val="28"/>
          <w:szCs w:val="28"/>
          <w:lang w:val="uz-Cyrl-UZ"/>
        </w:rPr>
        <w:t xml:space="preserve"> </w:t>
      </w:r>
      <w:r w:rsidRPr="000C14F8">
        <w:rPr>
          <w:sz w:val="28"/>
          <w:szCs w:val="28"/>
          <w:lang w:val="uz-Cyrl-UZ"/>
        </w:rPr>
        <w:t>ma’lum</w:t>
      </w:r>
      <w:r>
        <w:rPr>
          <w:sz w:val="28"/>
          <w:szCs w:val="28"/>
          <w:lang w:val="uz-Cyrl-UZ"/>
        </w:rPr>
        <w:t xml:space="preserve"> </w:t>
      </w:r>
      <w:r w:rsidRPr="000C14F8">
        <w:rPr>
          <w:sz w:val="28"/>
          <w:szCs w:val="28"/>
          <w:lang w:val="uz-Cyrl-UZ"/>
        </w:rPr>
        <w:t>parametrlarga</w:t>
      </w:r>
      <w:r>
        <w:rPr>
          <w:sz w:val="28"/>
          <w:szCs w:val="28"/>
          <w:lang w:val="uz-Cyrl-UZ"/>
        </w:rPr>
        <w:t xml:space="preserve"> </w:t>
      </w:r>
      <w:r w:rsidRPr="000C14F8">
        <w:rPr>
          <w:sz w:val="28"/>
          <w:szCs w:val="28"/>
          <w:lang w:val="uz-Cyrl-UZ"/>
        </w:rPr>
        <w:t>rioya</w:t>
      </w:r>
      <w:r>
        <w:rPr>
          <w:sz w:val="28"/>
          <w:szCs w:val="28"/>
          <w:lang w:val="uz-Cyrl-UZ"/>
        </w:rPr>
        <w:t xml:space="preserve"> </w:t>
      </w:r>
      <w:r w:rsidRPr="000C14F8">
        <w:rPr>
          <w:sz w:val="28"/>
          <w:szCs w:val="28"/>
          <w:lang w:val="uz-Cyrl-UZ"/>
        </w:rPr>
        <w:t>qilgan</w:t>
      </w:r>
      <w:r>
        <w:rPr>
          <w:sz w:val="28"/>
          <w:szCs w:val="28"/>
          <w:lang w:val="uz-Cyrl-UZ"/>
        </w:rPr>
        <w:t xml:space="preserve"> </w:t>
      </w:r>
      <w:r w:rsidRPr="000C14F8">
        <w:rPr>
          <w:sz w:val="28"/>
          <w:szCs w:val="28"/>
          <w:lang w:val="uz-Cyrl-UZ"/>
        </w:rPr>
        <w:t>holda</w:t>
      </w:r>
      <w:r>
        <w:rPr>
          <w:sz w:val="28"/>
          <w:szCs w:val="28"/>
          <w:lang w:val="uz-Cyrl-UZ"/>
        </w:rPr>
        <w:t xml:space="preserve"> </w:t>
      </w:r>
      <w:r w:rsidRPr="000C14F8">
        <w:rPr>
          <w:sz w:val="28"/>
          <w:szCs w:val="28"/>
          <w:lang w:val="uz-Cyrl-UZ"/>
        </w:rPr>
        <w:t>terish</w:t>
      </w:r>
      <w:r>
        <w:rPr>
          <w:sz w:val="28"/>
          <w:szCs w:val="28"/>
          <w:lang w:val="uz-Cyrl-UZ"/>
        </w:rPr>
        <w:t xml:space="preserve"> </w:t>
      </w:r>
      <w:r w:rsidRPr="000C14F8">
        <w:rPr>
          <w:sz w:val="28"/>
          <w:szCs w:val="28"/>
          <w:lang w:val="uz-Cyrl-UZ"/>
        </w:rPr>
        <w:t>(satrdagi</w:t>
      </w:r>
      <w:r>
        <w:rPr>
          <w:sz w:val="28"/>
          <w:szCs w:val="28"/>
          <w:lang w:val="uz-Cyrl-UZ"/>
        </w:rPr>
        <w:t xml:space="preserve"> </w:t>
      </w:r>
      <w:r w:rsidRPr="000C14F8">
        <w:rPr>
          <w:sz w:val="28"/>
          <w:szCs w:val="28"/>
          <w:lang w:val="uz-Cyrl-UZ"/>
        </w:rPr>
        <w:t>belgilar</w:t>
      </w:r>
      <w:r>
        <w:rPr>
          <w:sz w:val="28"/>
          <w:szCs w:val="28"/>
          <w:lang w:val="uz-Cyrl-UZ"/>
        </w:rPr>
        <w:t xml:space="preserve"> </w:t>
      </w:r>
      <w:r w:rsidRPr="000C14F8">
        <w:rPr>
          <w:sz w:val="28"/>
          <w:szCs w:val="28"/>
          <w:lang w:val="uz-Cyrl-UZ"/>
        </w:rPr>
        <w:t>soni,</w:t>
      </w:r>
      <w:r>
        <w:rPr>
          <w:sz w:val="28"/>
          <w:szCs w:val="28"/>
          <w:lang w:val="uz-Cyrl-UZ"/>
        </w:rPr>
        <w:t xml:space="preserve"> </w:t>
      </w:r>
      <w:r w:rsidRPr="000C14F8">
        <w:rPr>
          <w:sz w:val="28"/>
          <w:szCs w:val="28"/>
          <w:lang w:val="uz-Cyrl-UZ"/>
        </w:rPr>
        <w:t>betdagi</w:t>
      </w:r>
      <w:r>
        <w:rPr>
          <w:sz w:val="28"/>
          <w:szCs w:val="28"/>
          <w:lang w:val="uz-Cyrl-UZ"/>
        </w:rPr>
        <w:t xml:space="preserve"> </w:t>
      </w:r>
      <w:r w:rsidRPr="000C14F8">
        <w:rPr>
          <w:sz w:val="28"/>
          <w:szCs w:val="28"/>
          <w:lang w:val="uz-Cyrl-UZ"/>
        </w:rPr>
        <w:t>satrlar</w:t>
      </w:r>
      <w:r>
        <w:rPr>
          <w:sz w:val="28"/>
          <w:szCs w:val="28"/>
          <w:lang w:val="uz-Cyrl-UZ"/>
        </w:rPr>
        <w:t xml:space="preserve"> </w:t>
      </w:r>
      <w:r w:rsidRPr="000C14F8">
        <w:rPr>
          <w:sz w:val="28"/>
          <w:szCs w:val="28"/>
          <w:lang w:val="uz-Cyrl-UZ"/>
        </w:rPr>
        <w:t>soni,</w:t>
      </w:r>
      <w:r>
        <w:rPr>
          <w:sz w:val="28"/>
          <w:szCs w:val="28"/>
          <w:lang w:val="uz-Cyrl-UZ"/>
        </w:rPr>
        <w:t xml:space="preserve"> </w:t>
      </w:r>
      <w:r w:rsidRPr="000C14F8">
        <w:rPr>
          <w:sz w:val="28"/>
          <w:szCs w:val="28"/>
          <w:lang w:val="uz-Cyrl-UZ"/>
        </w:rPr>
        <w:t>matnning</w:t>
      </w:r>
      <w:r>
        <w:rPr>
          <w:sz w:val="28"/>
          <w:szCs w:val="28"/>
          <w:lang w:val="uz-Cyrl-UZ"/>
        </w:rPr>
        <w:t xml:space="preserve"> </w:t>
      </w:r>
      <w:r w:rsidRPr="000C14F8">
        <w:rPr>
          <w:sz w:val="28"/>
          <w:szCs w:val="28"/>
          <w:lang w:val="uz-Cyrl-UZ"/>
        </w:rPr>
        <w:t>kengligi,</w:t>
      </w:r>
      <w:r>
        <w:rPr>
          <w:sz w:val="28"/>
          <w:szCs w:val="28"/>
          <w:lang w:val="uz-Cyrl-UZ"/>
        </w:rPr>
        <w:t xml:space="preserve"> </w:t>
      </w:r>
      <w:r w:rsidRPr="000C14F8">
        <w:rPr>
          <w:sz w:val="28"/>
          <w:szCs w:val="28"/>
          <w:lang w:val="uz-Cyrl-UZ"/>
        </w:rPr>
        <w:t>abzatslar</w:t>
      </w:r>
      <w:r>
        <w:rPr>
          <w:sz w:val="28"/>
          <w:szCs w:val="28"/>
          <w:lang w:val="uz-Cyrl-UZ"/>
        </w:rPr>
        <w:t xml:space="preserve"> </w:t>
      </w:r>
      <w:r w:rsidRPr="000C14F8">
        <w:rPr>
          <w:sz w:val="28"/>
          <w:szCs w:val="28"/>
          <w:lang w:val="uz-Cyrl-UZ"/>
        </w:rPr>
        <w:t>mavjudligi</w:t>
      </w:r>
      <w:r>
        <w:rPr>
          <w:sz w:val="28"/>
          <w:szCs w:val="28"/>
          <w:lang w:val="uz-Cyrl-UZ"/>
        </w:rPr>
        <w:t xml:space="preserve"> </w:t>
      </w:r>
      <w:r w:rsidRPr="000C14F8">
        <w:rPr>
          <w:sz w:val="28"/>
          <w:szCs w:val="28"/>
          <w:lang w:val="uz-Cyrl-UZ"/>
        </w:rPr>
        <w:t>va</w:t>
      </w:r>
      <w:r>
        <w:rPr>
          <w:sz w:val="28"/>
          <w:szCs w:val="28"/>
          <w:lang w:val="uz-Cyrl-UZ"/>
        </w:rPr>
        <w:t xml:space="preserve"> </w:t>
      </w:r>
      <w:r w:rsidRPr="000C14F8">
        <w:rPr>
          <w:sz w:val="28"/>
          <w:szCs w:val="28"/>
          <w:lang w:val="uz-Cyrl-UZ"/>
        </w:rPr>
        <w:t>joylashuvi),</w:t>
      </w:r>
      <w:r>
        <w:rPr>
          <w:sz w:val="28"/>
          <w:szCs w:val="28"/>
          <w:lang w:val="uz-Cyrl-UZ"/>
        </w:rPr>
        <w:t xml:space="preserve"> </w:t>
      </w:r>
      <w:r w:rsidRPr="000C14F8">
        <w:rPr>
          <w:sz w:val="28"/>
          <w:szCs w:val="28"/>
          <w:lang w:val="uz-Cyrl-UZ"/>
        </w:rPr>
        <w:t>mavzu</w:t>
      </w:r>
      <w:r>
        <w:rPr>
          <w:sz w:val="28"/>
          <w:szCs w:val="28"/>
          <w:lang w:val="uz-Cyrl-UZ"/>
        </w:rPr>
        <w:t xml:space="preserve"> </w:t>
      </w:r>
      <w:r w:rsidRPr="000C14F8">
        <w:rPr>
          <w:sz w:val="28"/>
          <w:szCs w:val="28"/>
          <w:lang w:val="uz-Cyrl-UZ"/>
        </w:rPr>
        <w:t>nomlarini</w:t>
      </w:r>
      <w:r>
        <w:rPr>
          <w:sz w:val="28"/>
          <w:szCs w:val="28"/>
          <w:lang w:val="uz-Cyrl-UZ"/>
        </w:rPr>
        <w:t xml:space="preserve"> </w:t>
      </w:r>
      <w:r w:rsidRPr="000C14F8">
        <w:rPr>
          <w:sz w:val="28"/>
          <w:szCs w:val="28"/>
          <w:lang w:val="uz-Cyrl-UZ"/>
        </w:rPr>
        <w:t>to‘g‘ri</w:t>
      </w:r>
      <w:r>
        <w:rPr>
          <w:sz w:val="28"/>
          <w:szCs w:val="28"/>
          <w:lang w:val="uz-Cyrl-UZ"/>
        </w:rPr>
        <w:t xml:space="preserve"> </w:t>
      </w:r>
      <w:r w:rsidRPr="000C14F8">
        <w:rPr>
          <w:sz w:val="28"/>
          <w:szCs w:val="28"/>
          <w:lang w:val="uz-Cyrl-UZ"/>
        </w:rPr>
        <w:t>yozish,</w:t>
      </w:r>
      <w:r>
        <w:rPr>
          <w:sz w:val="28"/>
          <w:szCs w:val="28"/>
          <w:lang w:val="uz-Cyrl-UZ"/>
        </w:rPr>
        <w:t xml:space="preserve"> </w:t>
      </w:r>
      <w:r w:rsidRPr="000C14F8">
        <w:rPr>
          <w:sz w:val="28"/>
          <w:szCs w:val="28"/>
          <w:lang w:val="uz-Cyrl-UZ"/>
        </w:rPr>
        <w:t>sxema,</w:t>
      </w:r>
      <w:r>
        <w:rPr>
          <w:sz w:val="28"/>
          <w:szCs w:val="28"/>
          <w:lang w:val="uz-Cyrl-UZ"/>
        </w:rPr>
        <w:t xml:space="preserve"> </w:t>
      </w:r>
      <w:r w:rsidRPr="000C14F8">
        <w:rPr>
          <w:sz w:val="28"/>
          <w:szCs w:val="28"/>
          <w:lang w:val="uz-Cyrl-UZ"/>
        </w:rPr>
        <w:t>jadval,</w:t>
      </w:r>
      <w:r>
        <w:rPr>
          <w:sz w:val="28"/>
          <w:szCs w:val="28"/>
          <w:lang w:val="uz-Cyrl-UZ"/>
        </w:rPr>
        <w:t xml:space="preserve"> </w:t>
      </w:r>
      <w:r w:rsidRPr="000C14F8">
        <w:rPr>
          <w:sz w:val="28"/>
          <w:szCs w:val="28"/>
          <w:lang w:val="uz-Cyrl-UZ"/>
        </w:rPr>
        <w:t>illyustratsiyalarni</w:t>
      </w:r>
      <w:r>
        <w:rPr>
          <w:sz w:val="28"/>
          <w:szCs w:val="28"/>
          <w:lang w:val="uz-Cyrl-UZ"/>
        </w:rPr>
        <w:t xml:space="preserve"> </w:t>
      </w:r>
      <w:r w:rsidRPr="000C14F8">
        <w:rPr>
          <w:sz w:val="28"/>
          <w:szCs w:val="28"/>
          <w:lang w:val="uz-Cyrl-UZ"/>
        </w:rPr>
        <w:t>to‘g‘ri</w:t>
      </w:r>
      <w:r>
        <w:rPr>
          <w:sz w:val="28"/>
          <w:szCs w:val="28"/>
          <w:lang w:val="uz-Cyrl-UZ"/>
        </w:rPr>
        <w:t xml:space="preserve"> </w:t>
      </w:r>
      <w:r w:rsidRPr="000C14F8">
        <w:rPr>
          <w:sz w:val="28"/>
          <w:szCs w:val="28"/>
          <w:lang w:val="uz-Cyrl-UZ"/>
        </w:rPr>
        <w:t>qo‘yish,</w:t>
      </w:r>
      <w:r>
        <w:rPr>
          <w:sz w:val="28"/>
          <w:szCs w:val="28"/>
          <w:lang w:val="uz-Cyrl-UZ"/>
        </w:rPr>
        <w:t xml:space="preserve"> </w:t>
      </w:r>
      <w:r w:rsidRPr="000C14F8">
        <w:rPr>
          <w:sz w:val="28"/>
          <w:szCs w:val="28"/>
          <w:lang w:val="uz-Cyrl-UZ"/>
        </w:rPr>
        <w:t>havola</w:t>
      </w:r>
      <w:r>
        <w:rPr>
          <w:sz w:val="28"/>
          <w:szCs w:val="28"/>
          <w:lang w:val="uz-Cyrl-UZ"/>
        </w:rPr>
        <w:t xml:space="preserve"> </w:t>
      </w:r>
      <w:r w:rsidRPr="000C14F8">
        <w:rPr>
          <w:sz w:val="28"/>
          <w:szCs w:val="28"/>
          <w:lang w:val="uz-Cyrl-UZ"/>
        </w:rPr>
        <w:t>tizimini</w:t>
      </w:r>
      <w:r>
        <w:rPr>
          <w:sz w:val="28"/>
          <w:szCs w:val="28"/>
          <w:lang w:val="uz-Cyrl-UZ"/>
        </w:rPr>
        <w:t xml:space="preserve"> </w:t>
      </w:r>
      <w:r w:rsidRPr="000C14F8">
        <w:rPr>
          <w:sz w:val="28"/>
          <w:szCs w:val="28"/>
          <w:lang w:val="uz-Cyrl-UZ"/>
        </w:rPr>
        <w:t>to‘g‘rilash,</w:t>
      </w:r>
      <w:r>
        <w:rPr>
          <w:sz w:val="28"/>
          <w:szCs w:val="28"/>
          <w:lang w:val="uz-Cyrl-UZ"/>
        </w:rPr>
        <w:t xml:space="preserve"> </w:t>
      </w:r>
      <w:r w:rsidRPr="000C14F8">
        <w:rPr>
          <w:sz w:val="28"/>
          <w:szCs w:val="28"/>
          <w:lang w:val="uz-Cyrl-UZ"/>
        </w:rPr>
        <w:t>bibliografiya</w:t>
      </w:r>
      <w:r>
        <w:rPr>
          <w:sz w:val="28"/>
          <w:szCs w:val="28"/>
          <w:lang w:val="uz-Cyrl-UZ"/>
        </w:rPr>
        <w:t xml:space="preserve"> </w:t>
      </w:r>
      <w:r w:rsidRPr="000C14F8">
        <w:rPr>
          <w:sz w:val="28"/>
          <w:szCs w:val="28"/>
          <w:lang w:val="uz-Cyrl-UZ"/>
        </w:rPr>
        <w:t>ro‘yxatini</w:t>
      </w:r>
      <w:r>
        <w:rPr>
          <w:sz w:val="28"/>
          <w:szCs w:val="28"/>
          <w:lang w:val="uz-Cyrl-UZ"/>
        </w:rPr>
        <w:t xml:space="preserve"> </w:t>
      </w:r>
      <w:r w:rsidRPr="000C14F8">
        <w:rPr>
          <w:sz w:val="28"/>
          <w:szCs w:val="28"/>
          <w:lang w:val="uz-Cyrl-UZ"/>
        </w:rPr>
        <w:t>bir</w:t>
      </w:r>
      <w:r>
        <w:rPr>
          <w:sz w:val="28"/>
          <w:szCs w:val="28"/>
          <w:lang w:val="uz-Cyrl-UZ"/>
        </w:rPr>
        <w:t xml:space="preserve"> </w:t>
      </w:r>
      <w:r w:rsidRPr="000C14F8">
        <w:rPr>
          <w:sz w:val="28"/>
          <w:szCs w:val="28"/>
          <w:lang w:val="uz-Cyrl-UZ"/>
        </w:rPr>
        <w:t>xil</w:t>
      </w:r>
      <w:r>
        <w:rPr>
          <w:sz w:val="28"/>
          <w:szCs w:val="28"/>
          <w:lang w:val="uz-Cyrl-UZ"/>
        </w:rPr>
        <w:t xml:space="preserve"> </w:t>
      </w:r>
      <w:r w:rsidRPr="000C14F8">
        <w:rPr>
          <w:sz w:val="28"/>
          <w:szCs w:val="28"/>
          <w:lang w:val="uz-Cyrl-UZ"/>
        </w:rPr>
        <w:t>shaklda</w:t>
      </w:r>
      <w:r>
        <w:rPr>
          <w:sz w:val="28"/>
          <w:szCs w:val="28"/>
          <w:lang w:val="uz-Cyrl-UZ"/>
        </w:rPr>
        <w:t xml:space="preserve"> </w:t>
      </w:r>
      <w:r w:rsidRPr="000C14F8">
        <w:rPr>
          <w:sz w:val="28"/>
          <w:szCs w:val="28"/>
          <w:lang w:val="uz-Cyrl-UZ"/>
        </w:rPr>
        <w:t>berish.</w:t>
      </w:r>
      <w:r>
        <w:rPr>
          <w:sz w:val="28"/>
          <w:szCs w:val="28"/>
          <w:lang w:val="uz-Cyrl-UZ"/>
        </w:rPr>
        <w:t xml:space="preserve"> </w:t>
      </w:r>
      <w:r w:rsidRPr="000C14F8">
        <w:rPr>
          <w:sz w:val="28"/>
          <w:szCs w:val="28"/>
          <w:lang w:val="uz-Cyrl-UZ"/>
        </w:rPr>
        <w:t>Agarda</w:t>
      </w:r>
      <w:r>
        <w:rPr>
          <w:sz w:val="28"/>
          <w:szCs w:val="28"/>
          <w:lang w:val="uz-Cyrl-UZ"/>
        </w:rPr>
        <w:t xml:space="preserve"> </w:t>
      </w:r>
      <w:r w:rsidRPr="000C14F8">
        <w:rPr>
          <w:sz w:val="28"/>
          <w:szCs w:val="28"/>
          <w:lang w:val="uz-Cyrl-UZ"/>
        </w:rPr>
        <w:t>ish</w:t>
      </w:r>
      <w:r>
        <w:rPr>
          <w:sz w:val="28"/>
          <w:szCs w:val="28"/>
          <w:lang w:val="uz-Cyrl-UZ"/>
        </w:rPr>
        <w:t xml:space="preserve"> </w:t>
      </w:r>
      <w:r w:rsidRPr="000C14F8">
        <w:rPr>
          <w:sz w:val="28"/>
          <w:szCs w:val="28"/>
          <w:lang w:val="uz-Cyrl-UZ"/>
        </w:rPr>
        <w:t>tipograf</w:t>
      </w:r>
      <w:r>
        <w:rPr>
          <w:sz w:val="28"/>
          <w:szCs w:val="28"/>
          <w:lang w:val="uz-Cyrl-UZ"/>
        </w:rPr>
        <w:t xml:space="preserve"> </w:t>
      </w:r>
      <w:r w:rsidRPr="000C14F8">
        <w:rPr>
          <w:sz w:val="28"/>
          <w:szCs w:val="28"/>
          <w:lang w:val="uz-Cyrl-UZ"/>
        </w:rPr>
        <w:t>terish</w:t>
      </w:r>
      <w:r>
        <w:rPr>
          <w:sz w:val="28"/>
          <w:szCs w:val="28"/>
          <w:lang w:val="uz-Cyrl-UZ"/>
        </w:rPr>
        <w:t xml:space="preserve"> </w:t>
      </w:r>
      <w:r w:rsidRPr="000C14F8">
        <w:rPr>
          <w:sz w:val="28"/>
          <w:szCs w:val="28"/>
          <w:lang w:val="uz-Cyrl-UZ"/>
        </w:rPr>
        <w:t>yo‘li</w:t>
      </w:r>
      <w:r>
        <w:rPr>
          <w:sz w:val="28"/>
          <w:szCs w:val="28"/>
          <w:lang w:val="uz-Cyrl-UZ"/>
        </w:rPr>
        <w:t xml:space="preserve"> </w:t>
      </w:r>
      <w:r w:rsidRPr="000C14F8">
        <w:rPr>
          <w:sz w:val="28"/>
          <w:szCs w:val="28"/>
          <w:lang w:val="uz-Cyrl-UZ"/>
        </w:rPr>
        <w:t>bilan</w:t>
      </w:r>
      <w:r>
        <w:rPr>
          <w:sz w:val="28"/>
          <w:szCs w:val="28"/>
          <w:lang w:val="uz-Cyrl-UZ"/>
        </w:rPr>
        <w:t xml:space="preserve"> </w:t>
      </w:r>
      <w:r w:rsidRPr="000C14F8">
        <w:rPr>
          <w:sz w:val="28"/>
          <w:szCs w:val="28"/>
          <w:lang w:val="uz-Cyrl-UZ"/>
        </w:rPr>
        <w:t>amalga</w:t>
      </w:r>
      <w:r>
        <w:rPr>
          <w:sz w:val="28"/>
          <w:szCs w:val="28"/>
          <w:lang w:val="uz-Cyrl-UZ"/>
        </w:rPr>
        <w:t xml:space="preserve"> </w:t>
      </w:r>
      <w:r w:rsidRPr="000C14F8">
        <w:rPr>
          <w:sz w:val="28"/>
          <w:szCs w:val="28"/>
          <w:lang w:val="uz-Cyrl-UZ"/>
        </w:rPr>
        <w:t>oshirilsa,</w:t>
      </w:r>
      <w:r>
        <w:rPr>
          <w:sz w:val="28"/>
          <w:szCs w:val="28"/>
          <w:lang w:val="uz-Cyrl-UZ"/>
        </w:rPr>
        <w:t xml:space="preserve"> </w:t>
      </w:r>
      <w:r w:rsidRPr="000C14F8">
        <w:rPr>
          <w:sz w:val="28"/>
          <w:szCs w:val="28"/>
          <w:lang w:val="uz-Cyrl-UZ"/>
        </w:rPr>
        <w:t>korrekturaning</w:t>
      </w:r>
      <w:r>
        <w:rPr>
          <w:sz w:val="28"/>
          <w:szCs w:val="28"/>
          <w:lang w:val="uz-Cyrl-UZ"/>
        </w:rPr>
        <w:t xml:space="preserve"> </w:t>
      </w:r>
      <w:r w:rsidRPr="000C14F8">
        <w:rPr>
          <w:sz w:val="28"/>
          <w:szCs w:val="28"/>
          <w:lang w:val="uz-Cyrl-UZ"/>
        </w:rPr>
        <w:t>mualliflik</w:t>
      </w:r>
      <w:r>
        <w:rPr>
          <w:sz w:val="28"/>
          <w:szCs w:val="28"/>
          <w:lang w:val="uz-Cyrl-UZ"/>
        </w:rPr>
        <w:t xml:space="preserve"> </w:t>
      </w:r>
      <w:r w:rsidRPr="000C14F8">
        <w:rPr>
          <w:sz w:val="28"/>
          <w:szCs w:val="28"/>
          <w:lang w:val="uz-Cyrl-UZ"/>
        </w:rPr>
        <w:t>tekshiruvi</w:t>
      </w:r>
      <w:r>
        <w:rPr>
          <w:sz w:val="28"/>
          <w:szCs w:val="28"/>
          <w:lang w:val="uz-Cyrl-UZ"/>
        </w:rPr>
        <w:t xml:space="preserve"> </w:t>
      </w:r>
      <w:r w:rsidRPr="000C14F8">
        <w:rPr>
          <w:sz w:val="28"/>
          <w:szCs w:val="28"/>
          <w:lang w:val="uz-Cyrl-UZ"/>
        </w:rPr>
        <w:t>ham</w:t>
      </w:r>
      <w:r>
        <w:rPr>
          <w:sz w:val="28"/>
          <w:szCs w:val="28"/>
          <w:lang w:val="uz-Cyrl-UZ"/>
        </w:rPr>
        <w:t xml:space="preserve"> </w:t>
      </w:r>
      <w:r w:rsidRPr="000C14F8">
        <w:rPr>
          <w:sz w:val="28"/>
          <w:szCs w:val="28"/>
          <w:lang w:val="uz-Cyrl-UZ"/>
        </w:rPr>
        <w:t>qo‘shiladi.</w:t>
      </w:r>
      <w:r>
        <w:rPr>
          <w:sz w:val="28"/>
          <w:szCs w:val="28"/>
          <w:lang w:val="uz-Cyrl-UZ"/>
        </w:rPr>
        <w:t xml:space="preserve"> </w:t>
      </w:r>
    </w:p>
    <w:p w14:paraId="6BA9E2F1" w14:textId="77777777" w:rsidR="00E864B8" w:rsidRPr="000C14F8" w:rsidRDefault="00E864B8" w:rsidP="00E864B8">
      <w:pPr>
        <w:pStyle w:val="a3"/>
        <w:ind w:left="0" w:firstLine="709"/>
        <w:jc w:val="both"/>
        <w:rPr>
          <w:sz w:val="28"/>
          <w:szCs w:val="28"/>
          <w:lang w:val="uz-Cyrl-UZ"/>
        </w:rPr>
      </w:pPr>
      <w:r w:rsidRPr="000C14F8">
        <w:rPr>
          <w:sz w:val="28"/>
          <w:szCs w:val="28"/>
          <w:lang w:val="uz-Cyrl-UZ"/>
        </w:rPr>
        <w:t>Ma’lumki,</w:t>
      </w:r>
      <w:r>
        <w:rPr>
          <w:sz w:val="28"/>
          <w:szCs w:val="28"/>
          <w:lang w:val="uz-Cyrl-UZ"/>
        </w:rPr>
        <w:t xml:space="preserve"> </w:t>
      </w:r>
      <w:r w:rsidRPr="000C14F8">
        <w:rPr>
          <w:sz w:val="28"/>
          <w:szCs w:val="28"/>
          <w:lang w:val="uz-Cyrl-UZ"/>
        </w:rPr>
        <w:t>ilmiy</w:t>
      </w:r>
      <w:r>
        <w:rPr>
          <w:sz w:val="28"/>
          <w:szCs w:val="28"/>
          <w:lang w:val="uz-Cyrl-UZ"/>
        </w:rPr>
        <w:t xml:space="preserve"> </w:t>
      </w:r>
      <w:r w:rsidRPr="000C14F8">
        <w:rPr>
          <w:sz w:val="28"/>
          <w:szCs w:val="28"/>
          <w:lang w:val="uz-Cyrl-UZ"/>
        </w:rPr>
        <w:t>matn</w:t>
      </w:r>
      <w:r>
        <w:rPr>
          <w:sz w:val="28"/>
          <w:szCs w:val="28"/>
          <w:lang w:val="uz-Cyrl-UZ"/>
        </w:rPr>
        <w:t xml:space="preserve"> </w:t>
      </w:r>
      <w:r w:rsidRPr="000C14F8">
        <w:rPr>
          <w:sz w:val="28"/>
          <w:szCs w:val="28"/>
          <w:lang w:val="uz-Cyrl-UZ"/>
        </w:rPr>
        <w:t>tahlilsiz</w:t>
      </w:r>
      <w:r>
        <w:rPr>
          <w:sz w:val="28"/>
          <w:szCs w:val="28"/>
          <w:lang w:val="uz-Cyrl-UZ"/>
        </w:rPr>
        <w:t xml:space="preserve"> </w:t>
      </w:r>
      <w:r w:rsidRPr="000C14F8">
        <w:rPr>
          <w:sz w:val="28"/>
          <w:szCs w:val="28"/>
          <w:lang w:val="uz-Cyrl-UZ"/>
        </w:rPr>
        <w:t>bo‘lmaydi.</w:t>
      </w:r>
      <w:r>
        <w:rPr>
          <w:sz w:val="28"/>
          <w:szCs w:val="28"/>
          <w:lang w:val="uz-Cyrl-UZ"/>
        </w:rPr>
        <w:t xml:space="preserve"> </w:t>
      </w:r>
      <w:r w:rsidRPr="000C14F8">
        <w:rPr>
          <w:sz w:val="28"/>
          <w:szCs w:val="28"/>
          <w:lang w:val="uz-Cyrl-UZ"/>
        </w:rPr>
        <w:t>Tahlil</w:t>
      </w:r>
      <w:r>
        <w:rPr>
          <w:sz w:val="28"/>
          <w:szCs w:val="28"/>
          <w:lang w:val="uz-Cyrl-UZ"/>
        </w:rPr>
        <w:t xml:space="preserve"> </w:t>
      </w:r>
      <w:r w:rsidRPr="000C14F8">
        <w:rPr>
          <w:sz w:val="28"/>
          <w:szCs w:val="28"/>
          <w:lang w:val="uz-Cyrl-UZ"/>
        </w:rPr>
        <w:t>namunalari</w:t>
      </w:r>
      <w:r>
        <w:rPr>
          <w:sz w:val="28"/>
          <w:szCs w:val="28"/>
          <w:lang w:val="uz-Cyrl-UZ"/>
        </w:rPr>
        <w:t xml:space="preserve"> </w:t>
      </w:r>
      <w:r w:rsidRPr="000C14F8">
        <w:rPr>
          <w:sz w:val="28"/>
          <w:szCs w:val="28"/>
          <w:lang w:val="uz-Cyrl-UZ"/>
        </w:rPr>
        <w:t>qat’iy</w:t>
      </w:r>
      <w:r>
        <w:rPr>
          <w:sz w:val="28"/>
          <w:szCs w:val="28"/>
          <w:lang w:val="uz-Cyrl-UZ"/>
        </w:rPr>
        <w:t xml:space="preserve"> </w:t>
      </w:r>
      <w:r w:rsidRPr="000C14F8">
        <w:rPr>
          <w:sz w:val="28"/>
          <w:szCs w:val="28"/>
          <w:lang w:val="uz-Cyrl-UZ"/>
        </w:rPr>
        <w:t>tanlovdan</w:t>
      </w:r>
      <w:r>
        <w:rPr>
          <w:sz w:val="28"/>
          <w:szCs w:val="28"/>
          <w:lang w:val="uz-Cyrl-UZ"/>
        </w:rPr>
        <w:t xml:space="preserve"> </w:t>
      </w:r>
      <w:r w:rsidRPr="000C14F8">
        <w:rPr>
          <w:sz w:val="28"/>
          <w:szCs w:val="28"/>
          <w:lang w:val="uz-Cyrl-UZ"/>
        </w:rPr>
        <w:t>o‘tishi</w:t>
      </w:r>
      <w:r>
        <w:rPr>
          <w:sz w:val="28"/>
          <w:szCs w:val="28"/>
          <w:lang w:val="uz-Cyrl-UZ"/>
        </w:rPr>
        <w:t xml:space="preserve"> </w:t>
      </w:r>
      <w:r w:rsidRPr="000C14F8">
        <w:rPr>
          <w:sz w:val="28"/>
          <w:szCs w:val="28"/>
          <w:lang w:val="uz-Cyrl-UZ"/>
        </w:rPr>
        <w:t>lozim.</w:t>
      </w:r>
      <w:r>
        <w:rPr>
          <w:sz w:val="28"/>
          <w:szCs w:val="28"/>
          <w:lang w:val="uz-Cyrl-UZ"/>
        </w:rPr>
        <w:t xml:space="preserve"> </w:t>
      </w:r>
      <w:r w:rsidRPr="000C14F8">
        <w:rPr>
          <w:sz w:val="28"/>
          <w:szCs w:val="28"/>
          <w:lang w:val="uz-Cyrl-UZ"/>
        </w:rPr>
        <w:t>Ular</w:t>
      </w:r>
      <w:r>
        <w:rPr>
          <w:sz w:val="28"/>
          <w:szCs w:val="28"/>
          <w:lang w:val="uz-Cyrl-UZ"/>
        </w:rPr>
        <w:t xml:space="preserve"> </w:t>
      </w:r>
      <w:r w:rsidRPr="000C14F8">
        <w:rPr>
          <w:sz w:val="28"/>
          <w:szCs w:val="28"/>
          <w:lang w:val="uz-Cyrl-UZ"/>
        </w:rPr>
        <w:t>nafaqat</w:t>
      </w:r>
      <w:r>
        <w:rPr>
          <w:sz w:val="28"/>
          <w:szCs w:val="28"/>
          <w:lang w:val="uz-Cyrl-UZ"/>
        </w:rPr>
        <w:t xml:space="preserve"> </w:t>
      </w:r>
      <w:r w:rsidRPr="000C14F8">
        <w:rPr>
          <w:sz w:val="28"/>
          <w:szCs w:val="28"/>
          <w:lang w:val="uz-Cyrl-UZ"/>
        </w:rPr>
        <w:t>tahlil</w:t>
      </w:r>
      <w:r>
        <w:rPr>
          <w:sz w:val="28"/>
          <w:szCs w:val="28"/>
          <w:lang w:val="uz-Cyrl-UZ"/>
        </w:rPr>
        <w:t xml:space="preserve"> </w:t>
      </w:r>
      <w:r w:rsidRPr="000C14F8">
        <w:rPr>
          <w:sz w:val="28"/>
          <w:szCs w:val="28"/>
          <w:lang w:val="uz-Cyrl-UZ"/>
        </w:rPr>
        <w:t>texnologiyasini,</w:t>
      </w:r>
      <w:r>
        <w:rPr>
          <w:sz w:val="28"/>
          <w:szCs w:val="28"/>
          <w:lang w:val="uz-Cyrl-UZ"/>
        </w:rPr>
        <w:t xml:space="preserve"> </w:t>
      </w:r>
      <w:r w:rsidRPr="000C14F8">
        <w:rPr>
          <w:sz w:val="28"/>
          <w:szCs w:val="28"/>
          <w:lang w:val="uz-Cyrl-UZ"/>
        </w:rPr>
        <w:t>balki</w:t>
      </w:r>
      <w:r>
        <w:rPr>
          <w:sz w:val="28"/>
          <w:szCs w:val="28"/>
          <w:lang w:val="uz-Cyrl-UZ"/>
        </w:rPr>
        <w:t xml:space="preserve"> </w:t>
      </w:r>
      <w:r w:rsidRPr="000C14F8">
        <w:rPr>
          <w:sz w:val="28"/>
          <w:szCs w:val="28"/>
          <w:lang w:val="uz-Cyrl-UZ"/>
        </w:rPr>
        <w:t>ilmiy</w:t>
      </w:r>
      <w:r>
        <w:rPr>
          <w:sz w:val="28"/>
          <w:szCs w:val="28"/>
          <w:lang w:val="uz-Cyrl-UZ"/>
        </w:rPr>
        <w:t xml:space="preserve"> </w:t>
      </w:r>
      <w:r w:rsidRPr="000C14F8">
        <w:rPr>
          <w:sz w:val="28"/>
          <w:szCs w:val="28"/>
          <w:lang w:val="uz-Cyrl-UZ"/>
        </w:rPr>
        <w:t>izlanish</w:t>
      </w:r>
      <w:r>
        <w:rPr>
          <w:sz w:val="28"/>
          <w:szCs w:val="28"/>
          <w:lang w:val="uz-Cyrl-UZ"/>
        </w:rPr>
        <w:t xml:space="preserve"> </w:t>
      </w:r>
      <w:r w:rsidRPr="000C14F8">
        <w:rPr>
          <w:sz w:val="28"/>
          <w:szCs w:val="28"/>
          <w:lang w:val="uz-Cyrl-UZ"/>
        </w:rPr>
        <w:t>jarayonida</w:t>
      </w:r>
      <w:r>
        <w:rPr>
          <w:sz w:val="28"/>
          <w:szCs w:val="28"/>
          <w:lang w:val="uz-Cyrl-UZ"/>
        </w:rPr>
        <w:t xml:space="preserve"> </w:t>
      </w:r>
      <w:r w:rsidRPr="000C14F8">
        <w:rPr>
          <w:sz w:val="28"/>
          <w:szCs w:val="28"/>
          <w:lang w:val="uz-Cyrl-UZ"/>
        </w:rPr>
        <w:t>aniqlangan</w:t>
      </w:r>
      <w:r>
        <w:rPr>
          <w:sz w:val="28"/>
          <w:szCs w:val="28"/>
          <w:lang w:val="uz-Cyrl-UZ"/>
        </w:rPr>
        <w:t xml:space="preserve"> </w:t>
      </w:r>
      <w:r w:rsidRPr="000C14F8">
        <w:rPr>
          <w:sz w:val="28"/>
          <w:szCs w:val="28"/>
          <w:lang w:val="uz-Cyrl-UZ"/>
        </w:rPr>
        <w:t>barcha</w:t>
      </w:r>
      <w:r>
        <w:rPr>
          <w:sz w:val="28"/>
          <w:szCs w:val="28"/>
          <w:lang w:val="uz-Cyrl-UZ"/>
        </w:rPr>
        <w:t xml:space="preserve"> </w:t>
      </w:r>
      <w:r w:rsidRPr="000C14F8">
        <w:rPr>
          <w:sz w:val="28"/>
          <w:szCs w:val="28"/>
          <w:lang w:val="uz-Cyrl-UZ"/>
        </w:rPr>
        <w:t>umumiy</w:t>
      </w:r>
      <w:r>
        <w:rPr>
          <w:sz w:val="28"/>
          <w:szCs w:val="28"/>
          <w:lang w:val="uz-Cyrl-UZ"/>
        </w:rPr>
        <w:t xml:space="preserve"> </w:t>
      </w:r>
      <w:r w:rsidRPr="000C14F8">
        <w:rPr>
          <w:sz w:val="28"/>
          <w:szCs w:val="28"/>
          <w:lang w:val="uz-Cyrl-UZ"/>
        </w:rPr>
        <w:t>aloqa</w:t>
      </w:r>
      <w:r>
        <w:rPr>
          <w:sz w:val="28"/>
          <w:szCs w:val="28"/>
          <w:lang w:val="uz-Cyrl-UZ"/>
        </w:rPr>
        <w:t xml:space="preserve"> </w:t>
      </w:r>
      <w:r w:rsidRPr="000C14F8">
        <w:rPr>
          <w:sz w:val="28"/>
          <w:szCs w:val="28"/>
          <w:lang w:val="uz-Cyrl-UZ"/>
        </w:rPr>
        <w:t>va</w:t>
      </w:r>
      <w:r>
        <w:rPr>
          <w:sz w:val="28"/>
          <w:szCs w:val="28"/>
          <w:lang w:val="uz-Cyrl-UZ"/>
        </w:rPr>
        <w:t xml:space="preserve"> </w:t>
      </w:r>
      <w:r w:rsidRPr="000C14F8">
        <w:rPr>
          <w:sz w:val="28"/>
          <w:szCs w:val="28"/>
          <w:lang w:val="uz-Cyrl-UZ"/>
        </w:rPr>
        <w:t>qonunlarni</w:t>
      </w:r>
      <w:r>
        <w:rPr>
          <w:sz w:val="28"/>
          <w:szCs w:val="28"/>
          <w:lang w:val="uz-Cyrl-UZ"/>
        </w:rPr>
        <w:t xml:space="preserve"> </w:t>
      </w:r>
      <w:r w:rsidRPr="000C14F8">
        <w:rPr>
          <w:sz w:val="28"/>
          <w:szCs w:val="28"/>
          <w:lang w:val="uz-Cyrl-UZ"/>
        </w:rPr>
        <w:t>kuzatish</w:t>
      </w:r>
      <w:r>
        <w:rPr>
          <w:sz w:val="28"/>
          <w:szCs w:val="28"/>
          <w:lang w:val="uz-Cyrl-UZ"/>
        </w:rPr>
        <w:t xml:space="preserve"> </w:t>
      </w:r>
      <w:r w:rsidRPr="000C14F8">
        <w:rPr>
          <w:sz w:val="28"/>
          <w:szCs w:val="28"/>
          <w:lang w:val="uz-Cyrl-UZ"/>
        </w:rPr>
        <w:t>imkoniyatini</w:t>
      </w:r>
      <w:r>
        <w:rPr>
          <w:sz w:val="28"/>
          <w:szCs w:val="28"/>
          <w:lang w:val="uz-Cyrl-UZ"/>
        </w:rPr>
        <w:t xml:space="preserve"> </w:t>
      </w:r>
      <w:r w:rsidRPr="000C14F8">
        <w:rPr>
          <w:sz w:val="28"/>
          <w:szCs w:val="28"/>
          <w:lang w:val="uz-Cyrl-UZ"/>
        </w:rPr>
        <w:t>berishi</w:t>
      </w:r>
      <w:r>
        <w:rPr>
          <w:sz w:val="28"/>
          <w:szCs w:val="28"/>
          <w:lang w:val="uz-Cyrl-UZ"/>
        </w:rPr>
        <w:t xml:space="preserve"> </w:t>
      </w:r>
      <w:r w:rsidRPr="000C14F8">
        <w:rPr>
          <w:sz w:val="28"/>
          <w:szCs w:val="28"/>
          <w:lang w:val="uz-Cyrl-UZ"/>
        </w:rPr>
        <w:t>uchun</w:t>
      </w:r>
      <w:r>
        <w:rPr>
          <w:sz w:val="28"/>
          <w:szCs w:val="28"/>
          <w:lang w:val="uz-Cyrl-UZ"/>
        </w:rPr>
        <w:t xml:space="preserve"> </w:t>
      </w:r>
      <w:r w:rsidRPr="000C14F8">
        <w:rPr>
          <w:sz w:val="28"/>
          <w:szCs w:val="28"/>
          <w:lang w:val="uz-Cyrl-UZ"/>
        </w:rPr>
        <w:t>saralab</w:t>
      </w:r>
      <w:r>
        <w:rPr>
          <w:sz w:val="28"/>
          <w:szCs w:val="28"/>
          <w:lang w:val="uz-Cyrl-UZ"/>
        </w:rPr>
        <w:t xml:space="preserve"> </w:t>
      </w:r>
      <w:r w:rsidRPr="000C14F8">
        <w:rPr>
          <w:sz w:val="28"/>
          <w:szCs w:val="28"/>
          <w:lang w:val="uz-Cyrl-UZ"/>
        </w:rPr>
        <w:t>olinishi</w:t>
      </w:r>
      <w:r>
        <w:rPr>
          <w:sz w:val="28"/>
          <w:szCs w:val="28"/>
          <w:lang w:val="uz-Cyrl-UZ"/>
        </w:rPr>
        <w:t xml:space="preserve"> </w:t>
      </w:r>
      <w:r w:rsidRPr="000C14F8">
        <w:rPr>
          <w:sz w:val="28"/>
          <w:szCs w:val="28"/>
          <w:lang w:val="uz-Cyrl-UZ"/>
        </w:rPr>
        <w:t>lozim.</w:t>
      </w:r>
      <w:r>
        <w:rPr>
          <w:sz w:val="28"/>
          <w:szCs w:val="28"/>
          <w:lang w:val="uz-Cyrl-UZ"/>
        </w:rPr>
        <w:t xml:space="preserve"> </w:t>
      </w:r>
    </w:p>
    <w:p w14:paraId="6F741CDA" w14:textId="77777777" w:rsidR="00E864B8" w:rsidRPr="000C14F8" w:rsidRDefault="00E864B8" w:rsidP="00E864B8">
      <w:pPr>
        <w:pStyle w:val="a3"/>
        <w:ind w:left="0" w:firstLine="709"/>
        <w:jc w:val="both"/>
        <w:rPr>
          <w:sz w:val="28"/>
          <w:szCs w:val="28"/>
          <w:lang w:val="uz-Cyrl-UZ"/>
        </w:rPr>
      </w:pPr>
      <w:r w:rsidRPr="000C14F8">
        <w:rPr>
          <w:sz w:val="28"/>
          <w:szCs w:val="28"/>
          <w:lang w:val="uz-Cyrl-UZ"/>
        </w:rPr>
        <w:t>Agar</w:t>
      </w:r>
      <w:r>
        <w:rPr>
          <w:sz w:val="28"/>
          <w:szCs w:val="28"/>
          <w:lang w:val="uz-Cyrl-UZ"/>
        </w:rPr>
        <w:t xml:space="preserve"> </w:t>
      </w:r>
      <w:r w:rsidRPr="000C14F8">
        <w:rPr>
          <w:sz w:val="28"/>
          <w:szCs w:val="28"/>
          <w:lang w:val="uz-Cyrl-UZ"/>
        </w:rPr>
        <w:t>ilmiy</w:t>
      </w:r>
      <w:r>
        <w:rPr>
          <w:sz w:val="28"/>
          <w:szCs w:val="28"/>
          <w:lang w:val="uz-Cyrl-UZ"/>
        </w:rPr>
        <w:t xml:space="preserve"> </w:t>
      </w:r>
      <w:r w:rsidRPr="000C14F8">
        <w:rPr>
          <w:sz w:val="28"/>
          <w:szCs w:val="28"/>
          <w:lang w:val="uz-Cyrl-UZ"/>
        </w:rPr>
        <w:t>matnni</w:t>
      </w:r>
      <w:r>
        <w:rPr>
          <w:sz w:val="28"/>
          <w:szCs w:val="28"/>
          <w:lang w:val="uz-Cyrl-UZ"/>
        </w:rPr>
        <w:t xml:space="preserve"> </w:t>
      </w:r>
      <w:r w:rsidRPr="000C14F8">
        <w:rPr>
          <w:sz w:val="28"/>
          <w:szCs w:val="28"/>
          <w:lang w:val="uz-Cyrl-UZ"/>
        </w:rPr>
        <w:t>yaratish</w:t>
      </w:r>
      <w:r>
        <w:rPr>
          <w:sz w:val="28"/>
          <w:szCs w:val="28"/>
          <w:lang w:val="uz-Cyrl-UZ"/>
        </w:rPr>
        <w:t xml:space="preserve"> </w:t>
      </w:r>
      <w:r w:rsidRPr="000C14F8">
        <w:rPr>
          <w:sz w:val="28"/>
          <w:szCs w:val="28"/>
          <w:lang w:val="uz-Cyrl-UZ"/>
        </w:rPr>
        <w:t>jarayonida</w:t>
      </w:r>
      <w:r>
        <w:rPr>
          <w:sz w:val="28"/>
          <w:szCs w:val="28"/>
          <w:lang w:val="uz-Cyrl-UZ"/>
        </w:rPr>
        <w:t xml:space="preserve"> </w:t>
      </w:r>
      <w:r w:rsidRPr="000C14F8">
        <w:rPr>
          <w:sz w:val="28"/>
          <w:szCs w:val="28"/>
          <w:lang w:val="uz-Cyrl-UZ"/>
        </w:rPr>
        <w:t>muallif</w:t>
      </w:r>
      <w:r>
        <w:rPr>
          <w:sz w:val="28"/>
          <w:szCs w:val="28"/>
          <w:lang w:val="uz-Cyrl-UZ"/>
        </w:rPr>
        <w:t xml:space="preserve"> </w:t>
      </w:r>
      <w:r w:rsidRPr="000C14F8">
        <w:rPr>
          <w:sz w:val="28"/>
          <w:szCs w:val="28"/>
          <w:lang w:val="uz-Cyrl-UZ"/>
        </w:rPr>
        <w:t>mazkur</w:t>
      </w:r>
      <w:r>
        <w:rPr>
          <w:sz w:val="28"/>
          <w:szCs w:val="28"/>
          <w:lang w:val="uz-Cyrl-UZ"/>
        </w:rPr>
        <w:t xml:space="preserve"> </w:t>
      </w:r>
      <w:r w:rsidRPr="000C14F8">
        <w:rPr>
          <w:sz w:val="28"/>
          <w:szCs w:val="28"/>
          <w:lang w:val="uz-Cyrl-UZ"/>
        </w:rPr>
        <w:t>matn</w:t>
      </w:r>
      <w:r>
        <w:rPr>
          <w:sz w:val="28"/>
          <w:szCs w:val="28"/>
          <w:lang w:val="uz-Cyrl-UZ"/>
        </w:rPr>
        <w:t xml:space="preserve"> </w:t>
      </w:r>
      <w:r w:rsidRPr="000C14F8">
        <w:rPr>
          <w:sz w:val="28"/>
          <w:szCs w:val="28"/>
          <w:lang w:val="uz-Cyrl-UZ"/>
        </w:rPr>
        <w:t>tuzilmasi,</w:t>
      </w:r>
      <w:r>
        <w:rPr>
          <w:sz w:val="28"/>
          <w:szCs w:val="28"/>
          <w:lang w:val="uz-Cyrl-UZ"/>
        </w:rPr>
        <w:t xml:space="preserve"> </w:t>
      </w:r>
      <w:r w:rsidRPr="000C14F8">
        <w:rPr>
          <w:sz w:val="28"/>
          <w:szCs w:val="28"/>
          <w:lang w:val="uz-Cyrl-UZ"/>
        </w:rPr>
        <w:t>uning</w:t>
      </w:r>
      <w:r>
        <w:rPr>
          <w:sz w:val="28"/>
          <w:szCs w:val="28"/>
          <w:lang w:val="uz-Cyrl-UZ"/>
        </w:rPr>
        <w:t xml:space="preserve"> </w:t>
      </w:r>
      <w:r w:rsidRPr="000C14F8">
        <w:rPr>
          <w:sz w:val="28"/>
          <w:szCs w:val="28"/>
          <w:lang w:val="uz-Cyrl-UZ"/>
        </w:rPr>
        <w:t>so‘z</w:t>
      </w:r>
      <w:r>
        <w:rPr>
          <w:sz w:val="28"/>
          <w:szCs w:val="28"/>
          <w:lang w:val="uz-Cyrl-UZ"/>
        </w:rPr>
        <w:t xml:space="preserve"> </w:t>
      </w:r>
      <w:r w:rsidRPr="000C14F8">
        <w:rPr>
          <w:sz w:val="28"/>
          <w:szCs w:val="28"/>
          <w:lang w:val="uz-Cyrl-UZ"/>
        </w:rPr>
        <w:t>ma’nosida</w:t>
      </w:r>
      <w:r>
        <w:rPr>
          <w:sz w:val="28"/>
          <w:szCs w:val="28"/>
          <w:lang w:val="uz-Cyrl-UZ"/>
        </w:rPr>
        <w:t xml:space="preserve"> </w:t>
      </w:r>
      <w:r w:rsidRPr="000C14F8">
        <w:rPr>
          <w:sz w:val="28"/>
          <w:szCs w:val="28"/>
          <w:lang w:val="uz-Cyrl-UZ"/>
        </w:rPr>
        <w:t>ilmiy</w:t>
      </w:r>
      <w:r>
        <w:rPr>
          <w:sz w:val="28"/>
          <w:szCs w:val="28"/>
          <w:lang w:val="uz-Cyrl-UZ"/>
        </w:rPr>
        <w:t xml:space="preserve"> </w:t>
      </w:r>
      <w:r w:rsidRPr="000C14F8">
        <w:rPr>
          <w:sz w:val="28"/>
          <w:szCs w:val="28"/>
          <w:lang w:val="uz-Cyrl-UZ"/>
        </w:rPr>
        <w:t>tadqiqot</w:t>
      </w:r>
      <w:r>
        <w:rPr>
          <w:sz w:val="28"/>
          <w:szCs w:val="28"/>
          <w:lang w:val="uz-Cyrl-UZ"/>
        </w:rPr>
        <w:t xml:space="preserve"> </w:t>
      </w:r>
      <w:r w:rsidRPr="000C14F8">
        <w:rPr>
          <w:sz w:val="28"/>
          <w:szCs w:val="28"/>
          <w:lang w:val="uz-Cyrl-UZ"/>
        </w:rPr>
        <w:t>izlanishlarning</w:t>
      </w:r>
      <w:r>
        <w:rPr>
          <w:sz w:val="28"/>
          <w:szCs w:val="28"/>
          <w:lang w:val="uz-Cyrl-UZ"/>
        </w:rPr>
        <w:t xml:space="preserve"> </w:t>
      </w:r>
      <w:r w:rsidRPr="000C14F8">
        <w:rPr>
          <w:sz w:val="28"/>
          <w:szCs w:val="28"/>
          <w:lang w:val="uz-Cyrl-UZ"/>
        </w:rPr>
        <w:t>natija</w:t>
      </w:r>
      <w:r>
        <w:rPr>
          <w:sz w:val="28"/>
          <w:szCs w:val="28"/>
          <w:lang w:val="uz-Cyrl-UZ"/>
        </w:rPr>
        <w:t xml:space="preserve"> </w:t>
      </w:r>
      <w:r w:rsidRPr="000C14F8">
        <w:rPr>
          <w:sz w:val="28"/>
          <w:szCs w:val="28"/>
          <w:lang w:val="uz-Cyrl-UZ"/>
        </w:rPr>
        <w:t>va</w:t>
      </w:r>
      <w:r>
        <w:rPr>
          <w:sz w:val="28"/>
          <w:szCs w:val="28"/>
          <w:lang w:val="uz-Cyrl-UZ"/>
        </w:rPr>
        <w:t xml:space="preserve"> </w:t>
      </w:r>
      <w:r w:rsidRPr="000C14F8">
        <w:rPr>
          <w:sz w:val="28"/>
          <w:szCs w:val="28"/>
          <w:lang w:val="uz-Cyrl-UZ"/>
        </w:rPr>
        <w:t>mazmunini</w:t>
      </w:r>
      <w:r>
        <w:rPr>
          <w:sz w:val="28"/>
          <w:szCs w:val="28"/>
          <w:lang w:val="uz-Cyrl-UZ"/>
        </w:rPr>
        <w:t xml:space="preserve"> </w:t>
      </w:r>
      <w:r w:rsidRPr="000C14F8">
        <w:rPr>
          <w:sz w:val="28"/>
          <w:szCs w:val="28"/>
          <w:lang w:val="uz-Cyrl-UZ"/>
        </w:rPr>
        <w:t>mutanosib</w:t>
      </w:r>
      <w:r>
        <w:rPr>
          <w:sz w:val="28"/>
          <w:szCs w:val="28"/>
          <w:lang w:val="uz-Cyrl-UZ"/>
        </w:rPr>
        <w:t xml:space="preserve"> </w:t>
      </w:r>
      <w:r w:rsidRPr="000C14F8">
        <w:rPr>
          <w:sz w:val="28"/>
          <w:szCs w:val="28"/>
          <w:lang w:val="uz-Cyrl-UZ"/>
        </w:rPr>
        <w:t>ifodalash</w:t>
      </w:r>
      <w:r>
        <w:rPr>
          <w:sz w:val="28"/>
          <w:szCs w:val="28"/>
          <w:lang w:val="uz-Cyrl-UZ"/>
        </w:rPr>
        <w:t xml:space="preserve"> </w:t>
      </w:r>
      <w:r w:rsidRPr="000C14F8">
        <w:rPr>
          <w:sz w:val="28"/>
          <w:szCs w:val="28"/>
          <w:lang w:val="uz-Cyrl-UZ"/>
        </w:rPr>
        <w:t>bilan</w:t>
      </w:r>
      <w:r>
        <w:rPr>
          <w:sz w:val="28"/>
          <w:szCs w:val="28"/>
          <w:lang w:val="uz-Cyrl-UZ"/>
        </w:rPr>
        <w:t xml:space="preserve"> </w:t>
      </w:r>
      <w:r w:rsidRPr="000C14F8">
        <w:rPr>
          <w:sz w:val="28"/>
          <w:szCs w:val="28"/>
          <w:lang w:val="uz-Cyrl-UZ"/>
        </w:rPr>
        <w:t>band</w:t>
      </w:r>
      <w:r>
        <w:rPr>
          <w:sz w:val="28"/>
          <w:szCs w:val="28"/>
          <w:lang w:val="uz-Cyrl-UZ"/>
        </w:rPr>
        <w:t xml:space="preserve"> </w:t>
      </w:r>
      <w:r w:rsidRPr="000C14F8">
        <w:rPr>
          <w:sz w:val="28"/>
          <w:szCs w:val="28"/>
          <w:lang w:val="uz-Cyrl-UZ"/>
        </w:rPr>
        <w:t>bo‘lsa,</w:t>
      </w:r>
      <w:r>
        <w:rPr>
          <w:sz w:val="28"/>
          <w:szCs w:val="28"/>
          <w:lang w:val="uz-Cyrl-UZ"/>
        </w:rPr>
        <w:t xml:space="preserve"> </w:t>
      </w:r>
      <w:r w:rsidRPr="000C14F8">
        <w:rPr>
          <w:sz w:val="28"/>
          <w:szCs w:val="28"/>
          <w:lang w:val="uz-Cyrl-UZ"/>
        </w:rPr>
        <w:t>tahrir</w:t>
      </w:r>
      <w:r>
        <w:rPr>
          <w:sz w:val="28"/>
          <w:szCs w:val="28"/>
          <w:lang w:val="uz-Cyrl-UZ"/>
        </w:rPr>
        <w:t xml:space="preserve"> </w:t>
      </w:r>
      <w:r w:rsidRPr="000C14F8">
        <w:rPr>
          <w:sz w:val="28"/>
          <w:szCs w:val="28"/>
          <w:lang w:val="uz-Cyrl-UZ"/>
        </w:rPr>
        <w:t>qilish</w:t>
      </w:r>
      <w:r>
        <w:rPr>
          <w:sz w:val="28"/>
          <w:szCs w:val="28"/>
          <w:lang w:val="uz-Cyrl-UZ"/>
        </w:rPr>
        <w:t xml:space="preserve"> </w:t>
      </w:r>
      <w:r w:rsidRPr="000C14F8">
        <w:rPr>
          <w:sz w:val="28"/>
          <w:szCs w:val="28"/>
          <w:lang w:val="uz-Cyrl-UZ"/>
        </w:rPr>
        <w:t>jarayonida</w:t>
      </w:r>
      <w:r>
        <w:rPr>
          <w:sz w:val="28"/>
          <w:szCs w:val="28"/>
          <w:lang w:val="uz-Cyrl-UZ"/>
        </w:rPr>
        <w:t xml:space="preserve"> </w:t>
      </w:r>
      <w:r w:rsidRPr="000C14F8">
        <w:rPr>
          <w:sz w:val="28"/>
          <w:szCs w:val="28"/>
          <w:lang w:val="uz-Cyrl-UZ"/>
        </w:rPr>
        <w:t>muharrir</w:t>
      </w:r>
      <w:r>
        <w:rPr>
          <w:sz w:val="28"/>
          <w:szCs w:val="28"/>
          <w:lang w:val="uz-Cyrl-UZ"/>
        </w:rPr>
        <w:t xml:space="preserve"> </w:t>
      </w:r>
      <w:r w:rsidRPr="000C14F8">
        <w:rPr>
          <w:sz w:val="28"/>
          <w:szCs w:val="28"/>
          <w:lang w:val="uz-Cyrl-UZ"/>
        </w:rPr>
        <w:t>oldida</w:t>
      </w:r>
      <w:r>
        <w:rPr>
          <w:sz w:val="28"/>
          <w:szCs w:val="28"/>
          <w:lang w:val="uz-Cyrl-UZ"/>
        </w:rPr>
        <w:t xml:space="preserve"> </w:t>
      </w:r>
      <w:r w:rsidRPr="000C14F8">
        <w:rPr>
          <w:sz w:val="28"/>
          <w:szCs w:val="28"/>
          <w:lang w:val="uz-Cyrl-UZ"/>
        </w:rPr>
        <w:t>bir</w:t>
      </w:r>
      <w:r>
        <w:rPr>
          <w:sz w:val="28"/>
          <w:szCs w:val="28"/>
          <w:lang w:val="uz-Cyrl-UZ"/>
        </w:rPr>
        <w:t xml:space="preserve"> </w:t>
      </w:r>
      <w:r w:rsidRPr="000C14F8">
        <w:rPr>
          <w:sz w:val="28"/>
          <w:szCs w:val="28"/>
          <w:lang w:val="uz-Cyrl-UZ"/>
        </w:rPr>
        <w:t>yo‘la</w:t>
      </w:r>
      <w:r>
        <w:rPr>
          <w:sz w:val="28"/>
          <w:szCs w:val="28"/>
          <w:lang w:val="uz-Cyrl-UZ"/>
        </w:rPr>
        <w:t xml:space="preserve"> </w:t>
      </w:r>
      <w:r w:rsidRPr="000C14F8">
        <w:rPr>
          <w:sz w:val="28"/>
          <w:szCs w:val="28"/>
          <w:lang w:val="uz-Cyrl-UZ"/>
        </w:rPr>
        <w:t>ikkita</w:t>
      </w:r>
      <w:r>
        <w:rPr>
          <w:sz w:val="28"/>
          <w:szCs w:val="28"/>
          <w:lang w:val="uz-Cyrl-UZ"/>
        </w:rPr>
        <w:t xml:space="preserve"> </w:t>
      </w:r>
      <w:r w:rsidRPr="000C14F8">
        <w:rPr>
          <w:sz w:val="28"/>
          <w:szCs w:val="28"/>
          <w:lang w:val="uz-Cyrl-UZ"/>
        </w:rPr>
        <w:t>maqsad</w:t>
      </w:r>
      <w:r>
        <w:rPr>
          <w:sz w:val="28"/>
          <w:szCs w:val="28"/>
          <w:lang w:val="uz-Cyrl-UZ"/>
        </w:rPr>
        <w:t xml:space="preserve"> </w:t>
      </w:r>
      <w:r w:rsidRPr="000C14F8">
        <w:rPr>
          <w:sz w:val="28"/>
          <w:szCs w:val="28"/>
          <w:lang w:val="uz-Cyrl-UZ"/>
        </w:rPr>
        <w:t>turadi:</w:t>
      </w:r>
      <w:r>
        <w:rPr>
          <w:sz w:val="28"/>
          <w:szCs w:val="28"/>
          <w:lang w:val="uz-Cyrl-UZ"/>
        </w:rPr>
        <w:t xml:space="preserve"> </w:t>
      </w:r>
      <w:r w:rsidRPr="000C14F8">
        <w:rPr>
          <w:sz w:val="28"/>
          <w:szCs w:val="28"/>
          <w:lang w:val="uz-Cyrl-UZ"/>
        </w:rPr>
        <w:t>muallifga</w:t>
      </w:r>
      <w:r>
        <w:rPr>
          <w:sz w:val="28"/>
          <w:szCs w:val="28"/>
          <w:lang w:val="uz-Cyrl-UZ"/>
        </w:rPr>
        <w:t xml:space="preserve"> </w:t>
      </w:r>
      <w:r w:rsidRPr="000C14F8">
        <w:rPr>
          <w:sz w:val="28"/>
          <w:szCs w:val="28"/>
          <w:lang w:val="uz-Cyrl-UZ"/>
        </w:rPr>
        <w:t>qo‘lyozmani</w:t>
      </w:r>
      <w:r>
        <w:rPr>
          <w:sz w:val="28"/>
          <w:szCs w:val="28"/>
          <w:lang w:val="uz-Cyrl-UZ"/>
        </w:rPr>
        <w:t xml:space="preserve"> </w:t>
      </w:r>
      <w:r w:rsidRPr="000C14F8">
        <w:rPr>
          <w:sz w:val="28"/>
          <w:szCs w:val="28"/>
          <w:lang w:val="uz-Cyrl-UZ"/>
        </w:rPr>
        <w:t>takomillashtirishda</w:t>
      </w:r>
      <w:r>
        <w:rPr>
          <w:sz w:val="28"/>
          <w:szCs w:val="28"/>
          <w:lang w:val="uz-Cyrl-UZ"/>
        </w:rPr>
        <w:t xml:space="preserve"> </w:t>
      </w:r>
      <w:r w:rsidRPr="000C14F8">
        <w:rPr>
          <w:sz w:val="28"/>
          <w:szCs w:val="28"/>
          <w:lang w:val="uz-Cyrl-UZ"/>
        </w:rPr>
        <w:t>yordam</w:t>
      </w:r>
      <w:r>
        <w:rPr>
          <w:sz w:val="28"/>
          <w:szCs w:val="28"/>
          <w:lang w:val="uz-Cyrl-UZ"/>
        </w:rPr>
        <w:t xml:space="preserve"> </w:t>
      </w:r>
      <w:r w:rsidRPr="000C14F8">
        <w:rPr>
          <w:sz w:val="28"/>
          <w:szCs w:val="28"/>
          <w:lang w:val="uz-Cyrl-UZ"/>
        </w:rPr>
        <w:t>berish</w:t>
      </w:r>
      <w:r>
        <w:rPr>
          <w:sz w:val="28"/>
          <w:szCs w:val="28"/>
          <w:lang w:val="uz-Cyrl-UZ"/>
        </w:rPr>
        <w:t xml:space="preserve"> </w:t>
      </w:r>
      <w:r w:rsidRPr="000C14F8">
        <w:rPr>
          <w:sz w:val="28"/>
          <w:szCs w:val="28"/>
          <w:lang w:val="uz-Cyrl-UZ"/>
        </w:rPr>
        <w:t>va</w:t>
      </w:r>
      <w:r>
        <w:rPr>
          <w:sz w:val="28"/>
          <w:szCs w:val="28"/>
          <w:lang w:val="uz-Cyrl-UZ"/>
        </w:rPr>
        <w:t xml:space="preserve"> </w:t>
      </w:r>
      <w:r w:rsidRPr="000C14F8">
        <w:rPr>
          <w:sz w:val="28"/>
          <w:szCs w:val="28"/>
          <w:lang w:val="uz-Cyrl-UZ"/>
        </w:rPr>
        <w:t>ushbu</w:t>
      </w:r>
      <w:r>
        <w:rPr>
          <w:sz w:val="28"/>
          <w:szCs w:val="28"/>
          <w:lang w:val="uz-Cyrl-UZ"/>
        </w:rPr>
        <w:t xml:space="preserve"> </w:t>
      </w:r>
      <w:r w:rsidRPr="000C14F8">
        <w:rPr>
          <w:sz w:val="28"/>
          <w:szCs w:val="28"/>
          <w:lang w:val="uz-Cyrl-UZ"/>
        </w:rPr>
        <w:t>qo‘lyozmani</w:t>
      </w:r>
      <w:r>
        <w:rPr>
          <w:sz w:val="28"/>
          <w:szCs w:val="28"/>
          <w:lang w:val="uz-Cyrl-UZ"/>
        </w:rPr>
        <w:t xml:space="preserve"> </w:t>
      </w:r>
      <w:r w:rsidRPr="000C14F8">
        <w:rPr>
          <w:sz w:val="28"/>
          <w:szCs w:val="28"/>
          <w:lang w:val="uz-Cyrl-UZ"/>
        </w:rPr>
        <w:t>kitobxon</w:t>
      </w:r>
      <w:r>
        <w:rPr>
          <w:sz w:val="28"/>
          <w:szCs w:val="28"/>
          <w:lang w:val="uz-Cyrl-UZ"/>
        </w:rPr>
        <w:t xml:space="preserve"> </w:t>
      </w:r>
      <w:r w:rsidRPr="000C14F8">
        <w:rPr>
          <w:sz w:val="28"/>
          <w:szCs w:val="28"/>
          <w:lang w:val="uz-Cyrl-UZ"/>
        </w:rPr>
        <w:t>idrok</w:t>
      </w:r>
      <w:r>
        <w:rPr>
          <w:sz w:val="28"/>
          <w:szCs w:val="28"/>
          <w:lang w:val="uz-Cyrl-UZ"/>
        </w:rPr>
        <w:t xml:space="preserve"> </w:t>
      </w:r>
      <w:r w:rsidRPr="000C14F8">
        <w:rPr>
          <w:sz w:val="28"/>
          <w:szCs w:val="28"/>
          <w:lang w:val="uz-Cyrl-UZ"/>
        </w:rPr>
        <w:t>etishi</w:t>
      </w:r>
      <w:r>
        <w:rPr>
          <w:sz w:val="28"/>
          <w:szCs w:val="28"/>
          <w:lang w:val="uz-Cyrl-UZ"/>
        </w:rPr>
        <w:t xml:space="preserve"> </w:t>
      </w:r>
      <w:r w:rsidRPr="000C14F8">
        <w:rPr>
          <w:sz w:val="28"/>
          <w:szCs w:val="28"/>
          <w:lang w:val="uz-Cyrl-UZ"/>
        </w:rPr>
        <w:t>uchun</w:t>
      </w:r>
      <w:r>
        <w:rPr>
          <w:sz w:val="28"/>
          <w:szCs w:val="28"/>
          <w:lang w:val="uz-Cyrl-UZ"/>
        </w:rPr>
        <w:t xml:space="preserve"> </w:t>
      </w:r>
      <w:r w:rsidRPr="000C14F8">
        <w:rPr>
          <w:sz w:val="28"/>
          <w:szCs w:val="28"/>
          <w:lang w:val="uz-Cyrl-UZ"/>
        </w:rPr>
        <w:t>maksimal</w:t>
      </w:r>
      <w:r>
        <w:rPr>
          <w:sz w:val="28"/>
          <w:szCs w:val="28"/>
          <w:lang w:val="uz-Cyrl-UZ"/>
        </w:rPr>
        <w:t xml:space="preserve"> </w:t>
      </w:r>
      <w:r w:rsidRPr="000C14F8">
        <w:rPr>
          <w:sz w:val="28"/>
          <w:szCs w:val="28"/>
          <w:lang w:val="uz-Cyrl-UZ"/>
        </w:rPr>
        <w:t>darajada</w:t>
      </w:r>
      <w:r>
        <w:rPr>
          <w:sz w:val="28"/>
          <w:szCs w:val="28"/>
          <w:lang w:val="uz-Cyrl-UZ"/>
        </w:rPr>
        <w:t xml:space="preserve"> </w:t>
      </w:r>
      <w:r w:rsidRPr="000C14F8">
        <w:rPr>
          <w:sz w:val="28"/>
          <w:szCs w:val="28"/>
          <w:lang w:val="uz-Cyrl-UZ"/>
        </w:rPr>
        <w:t>qulay</w:t>
      </w:r>
      <w:r>
        <w:rPr>
          <w:sz w:val="28"/>
          <w:szCs w:val="28"/>
          <w:lang w:val="uz-Cyrl-UZ"/>
        </w:rPr>
        <w:t xml:space="preserve"> </w:t>
      </w:r>
      <w:r w:rsidRPr="000C14F8">
        <w:rPr>
          <w:sz w:val="28"/>
          <w:szCs w:val="28"/>
          <w:lang w:val="uz-Cyrl-UZ"/>
        </w:rPr>
        <w:t>shaklda</w:t>
      </w:r>
      <w:r>
        <w:rPr>
          <w:sz w:val="28"/>
          <w:szCs w:val="28"/>
          <w:lang w:val="uz-Cyrl-UZ"/>
        </w:rPr>
        <w:t xml:space="preserve"> </w:t>
      </w:r>
      <w:r w:rsidRPr="000C14F8">
        <w:rPr>
          <w:sz w:val="28"/>
          <w:szCs w:val="28"/>
          <w:lang w:val="uz-Cyrl-UZ"/>
        </w:rPr>
        <w:t>rasmiylashtirish.</w:t>
      </w:r>
      <w:r>
        <w:rPr>
          <w:sz w:val="28"/>
          <w:szCs w:val="28"/>
          <w:lang w:val="uz-Cyrl-UZ"/>
        </w:rPr>
        <w:t xml:space="preserve"> </w:t>
      </w:r>
      <w:r w:rsidRPr="000C14F8">
        <w:rPr>
          <w:sz w:val="28"/>
          <w:szCs w:val="28"/>
          <w:lang w:val="uz-Cyrl-UZ"/>
        </w:rPr>
        <w:tab/>
        <w:t>Bu</w:t>
      </w:r>
      <w:r>
        <w:rPr>
          <w:sz w:val="28"/>
          <w:szCs w:val="28"/>
          <w:lang w:val="uz-Cyrl-UZ"/>
        </w:rPr>
        <w:t xml:space="preserve"> </w:t>
      </w:r>
      <w:r w:rsidRPr="000C14F8">
        <w:rPr>
          <w:sz w:val="28"/>
          <w:szCs w:val="28"/>
          <w:lang w:val="uz-Cyrl-UZ"/>
        </w:rPr>
        <w:t>matn</w:t>
      </w:r>
      <w:r>
        <w:rPr>
          <w:sz w:val="28"/>
          <w:szCs w:val="28"/>
          <w:lang w:val="uz-Cyrl-UZ"/>
        </w:rPr>
        <w:t xml:space="preserve"> </w:t>
      </w:r>
      <w:r w:rsidRPr="000C14F8">
        <w:rPr>
          <w:sz w:val="28"/>
          <w:szCs w:val="28"/>
          <w:lang w:val="uz-Cyrl-UZ"/>
        </w:rPr>
        <w:t>sifatini</w:t>
      </w:r>
      <w:r>
        <w:rPr>
          <w:sz w:val="28"/>
          <w:szCs w:val="28"/>
          <w:lang w:val="uz-Cyrl-UZ"/>
        </w:rPr>
        <w:t xml:space="preserve"> </w:t>
      </w:r>
      <w:r w:rsidRPr="000C14F8">
        <w:rPr>
          <w:sz w:val="28"/>
          <w:szCs w:val="28"/>
          <w:lang w:val="uz-Cyrl-UZ"/>
        </w:rPr>
        <w:t>yaxshilash</w:t>
      </w:r>
      <w:r>
        <w:rPr>
          <w:sz w:val="28"/>
          <w:szCs w:val="28"/>
          <w:lang w:val="uz-Cyrl-UZ"/>
        </w:rPr>
        <w:t xml:space="preserve"> </w:t>
      </w:r>
      <w:r w:rsidRPr="000C14F8">
        <w:rPr>
          <w:sz w:val="28"/>
          <w:szCs w:val="28"/>
          <w:lang w:val="uz-Cyrl-UZ"/>
        </w:rPr>
        <w:t>imkoniyatini</w:t>
      </w:r>
      <w:r>
        <w:rPr>
          <w:sz w:val="28"/>
          <w:szCs w:val="28"/>
          <w:lang w:val="uz-Cyrl-UZ"/>
        </w:rPr>
        <w:t xml:space="preserve"> </w:t>
      </w:r>
      <w:r w:rsidRPr="000C14F8">
        <w:rPr>
          <w:sz w:val="28"/>
          <w:szCs w:val="28"/>
          <w:lang w:val="uz-Cyrl-UZ"/>
        </w:rPr>
        <w:t>oshiradi</w:t>
      </w:r>
      <w:r>
        <w:rPr>
          <w:sz w:val="28"/>
          <w:szCs w:val="28"/>
          <w:lang w:val="uz-Cyrl-UZ"/>
        </w:rPr>
        <w:t xml:space="preserve"> </w:t>
      </w:r>
      <w:r w:rsidRPr="000C14F8">
        <w:rPr>
          <w:sz w:val="28"/>
          <w:szCs w:val="28"/>
          <w:lang w:val="uz-Cyrl-UZ"/>
        </w:rPr>
        <w:t>va</w:t>
      </w:r>
      <w:r>
        <w:rPr>
          <w:sz w:val="28"/>
          <w:szCs w:val="28"/>
          <w:lang w:val="uz-Cyrl-UZ"/>
        </w:rPr>
        <w:t xml:space="preserve"> </w:t>
      </w:r>
      <w:r w:rsidRPr="000C14F8">
        <w:rPr>
          <w:sz w:val="28"/>
          <w:szCs w:val="28"/>
          <w:lang w:val="uz-Cyrl-UZ"/>
        </w:rPr>
        <w:t>muallif</w:t>
      </w:r>
      <w:r>
        <w:rPr>
          <w:sz w:val="28"/>
          <w:szCs w:val="28"/>
          <w:lang w:val="uz-Cyrl-UZ"/>
        </w:rPr>
        <w:t xml:space="preserve"> </w:t>
      </w:r>
      <w:r w:rsidRPr="000C14F8">
        <w:rPr>
          <w:sz w:val="28"/>
          <w:szCs w:val="28"/>
          <w:lang w:val="uz-Cyrl-UZ"/>
        </w:rPr>
        <w:t>tomonidan</w:t>
      </w:r>
      <w:r>
        <w:rPr>
          <w:sz w:val="28"/>
          <w:szCs w:val="28"/>
          <w:lang w:val="uz-Cyrl-UZ"/>
        </w:rPr>
        <w:t xml:space="preserve"> </w:t>
      </w:r>
      <w:r w:rsidRPr="000C14F8">
        <w:rPr>
          <w:sz w:val="28"/>
          <w:szCs w:val="28"/>
          <w:lang w:val="uz-Cyrl-UZ"/>
        </w:rPr>
        <w:t>o‘z-o‘zini</w:t>
      </w:r>
      <w:r>
        <w:rPr>
          <w:sz w:val="28"/>
          <w:szCs w:val="28"/>
          <w:lang w:val="uz-Cyrl-UZ"/>
        </w:rPr>
        <w:t xml:space="preserve"> </w:t>
      </w:r>
      <w:r w:rsidRPr="000C14F8">
        <w:rPr>
          <w:sz w:val="28"/>
          <w:szCs w:val="28"/>
          <w:lang w:val="uz-Cyrl-UZ"/>
        </w:rPr>
        <w:t>baholash</w:t>
      </w:r>
      <w:r>
        <w:rPr>
          <w:sz w:val="28"/>
          <w:szCs w:val="28"/>
          <w:lang w:val="uz-Cyrl-UZ"/>
        </w:rPr>
        <w:t xml:space="preserve"> </w:t>
      </w:r>
      <w:r w:rsidRPr="000C14F8">
        <w:rPr>
          <w:sz w:val="28"/>
          <w:szCs w:val="28"/>
          <w:lang w:val="uz-Cyrl-UZ"/>
        </w:rPr>
        <w:t>mezonlarini</w:t>
      </w:r>
      <w:r>
        <w:rPr>
          <w:sz w:val="28"/>
          <w:szCs w:val="28"/>
          <w:lang w:val="uz-Cyrl-UZ"/>
        </w:rPr>
        <w:t xml:space="preserve"> </w:t>
      </w:r>
      <w:r w:rsidRPr="000C14F8">
        <w:rPr>
          <w:sz w:val="28"/>
          <w:szCs w:val="28"/>
          <w:lang w:val="uz-Cyrl-UZ"/>
        </w:rPr>
        <w:t>obyektivlashtiradi.</w:t>
      </w:r>
      <w:r>
        <w:rPr>
          <w:sz w:val="28"/>
          <w:szCs w:val="28"/>
          <w:lang w:val="uz-Cyrl-UZ"/>
        </w:rPr>
        <w:t xml:space="preserve">     </w:t>
      </w:r>
    </w:p>
    <w:p w14:paraId="5483C736" w14:textId="77777777" w:rsidR="00E864B8" w:rsidRPr="000C14F8" w:rsidRDefault="00E864B8" w:rsidP="00E864B8">
      <w:pPr>
        <w:pStyle w:val="a3"/>
        <w:ind w:left="0" w:firstLine="709"/>
        <w:jc w:val="both"/>
        <w:rPr>
          <w:sz w:val="28"/>
          <w:szCs w:val="28"/>
          <w:lang w:val="uz-Cyrl-UZ"/>
        </w:rPr>
      </w:pPr>
      <w:r w:rsidRPr="000C14F8">
        <w:rPr>
          <w:sz w:val="28"/>
          <w:szCs w:val="28"/>
          <w:lang w:val="uz-Cyrl-UZ"/>
        </w:rPr>
        <w:t>Tahrir</w:t>
      </w:r>
      <w:r>
        <w:rPr>
          <w:sz w:val="28"/>
          <w:szCs w:val="28"/>
          <w:lang w:val="uz-Cyrl-UZ"/>
        </w:rPr>
        <w:t xml:space="preserve"> </w:t>
      </w:r>
      <w:r w:rsidRPr="000C14F8">
        <w:rPr>
          <w:sz w:val="28"/>
          <w:szCs w:val="28"/>
          <w:lang w:val="uz-Cyrl-UZ"/>
        </w:rPr>
        <w:t>qilish</w:t>
      </w:r>
      <w:r>
        <w:rPr>
          <w:sz w:val="28"/>
          <w:szCs w:val="28"/>
          <w:lang w:val="uz-Cyrl-UZ"/>
        </w:rPr>
        <w:t xml:space="preserve"> </w:t>
      </w:r>
      <w:r w:rsidRPr="000C14F8">
        <w:rPr>
          <w:sz w:val="28"/>
          <w:szCs w:val="28"/>
          <w:lang w:val="uz-Cyrl-UZ"/>
        </w:rPr>
        <w:t>texnikasi,</w:t>
      </w:r>
      <w:r>
        <w:rPr>
          <w:sz w:val="28"/>
          <w:szCs w:val="28"/>
          <w:lang w:val="uz-Cyrl-UZ"/>
        </w:rPr>
        <w:t xml:space="preserve"> </w:t>
      </w:r>
      <w:r w:rsidRPr="000C14F8">
        <w:rPr>
          <w:sz w:val="28"/>
          <w:szCs w:val="28"/>
          <w:lang w:val="uz-Cyrl-UZ"/>
        </w:rPr>
        <w:t>ya’ni</w:t>
      </w:r>
      <w:r>
        <w:rPr>
          <w:sz w:val="28"/>
          <w:szCs w:val="28"/>
          <w:lang w:val="uz-Cyrl-UZ"/>
        </w:rPr>
        <w:t xml:space="preserve"> </w:t>
      </w:r>
      <w:r w:rsidRPr="000C14F8">
        <w:rPr>
          <w:sz w:val="28"/>
          <w:szCs w:val="28"/>
          <w:lang w:val="uz-Cyrl-UZ"/>
        </w:rPr>
        <w:t>matn</w:t>
      </w:r>
      <w:r>
        <w:rPr>
          <w:sz w:val="28"/>
          <w:szCs w:val="28"/>
          <w:lang w:val="uz-Cyrl-UZ"/>
        </w:rPr>
        <w:t xml:space="preserve"> </w:t>
      </w:r>
      <w:r w:rsidRPr="000C14F8">
        <w:rPr>
          <w:sz w:val="28"/>
          <w:szCs w:val="28"/>
          <w:lang w:val="uz-Cyrl-UZ"/>
        </w:rPr>
        <w:t>bilan</w:t>
      </w:r>
      <w:r>
        <w:rPr>
          <w:sz w:val="28"/>
          <w:szCs w:val="28"/>
          <w:lang w:val="uz-Cyrl-UZ"/>
        </w:rPr>
        <w:t xml:space="preserve"> </w:t>
      </w:r>
      <w:r w:rsidRPr="000C14F8">
        <w:rPr>
          <w:sz w:val="28"/>
          <w:szCs w:val="28"/>
          <w:lang w:val="uz-Cyrl-UZ"/>
        </w:rPr>
        <w:t>ishlashning</w:t>
      </w:r>
      <w:r>
        <w:rPr>
          <w:sz w:val="28"/>
          <w:szCs w:val="28"/>
          <w:lang w:val="uz-Cyrl-UZ"/>
        </w:rPr>
        <w:t xml:space="preserve"> </w:t>
      </w:r>
      <w:r w:rsidRPr="000C14F8">
        <w:rPr>
          <w:sz w:val="28"/>
          <w:szCs w:val="28"/>
          <w:lang w:val="uz-Cyrl-UZ"/>
        </w:rPr>
        <w:t>uslub</w:t>
      </w:r>
      <w:r>
        <w:rPr>
          <w:sz w:val="28"/>
          <w:szCs w:val="28"/>
          <w:lang w:val="uz-Cyrl-UZ"/>
        </w:rPr>
        <w:t xml:space="preserve"> </w:t>
      </w:r>
      <w:r w:rsidRPr="000C14F8">
        <w:rPr>
          <w:sz w:val="28"/>
          <w:szCs w:val="28"/>
          <w:lang w:val="uz-Cyrl-UZ"/>
        </w:rPr>
        <w:t>va</w:t>
      </w:r>
      <w:r>
        <w:rPr>
          <w:sz w:val="28"/>
          <w:szCs w:val="28"/>
          <w:lang w:val="uz-Cyrl-UZ"/>
        </w:rPr>
        <w:t xml:space="preserve"> </w:t>
      </w:r>
      <w:r w:rsidRPr="000C14F8">
        <w:rPr>
          <w:sz w:val="28"/>
          <w:szCs w:val="28"/>
          <w:lang w:val="uz-Cyrl-UZ"/>
        </w:rPr>
        <w:t>metodlari</w:t>
      </w:r>
      <w:r>
        <w:rPr>
          <w:sz w:val="28"/>
          <w:szCs w:val="28"/>
          <w:lang w:val="uz-Cyrl-UZ"/>
        </w:rPr>
        <w:t xml:space="preserve"> </w:t>
      </w:r>
      <w:r w:rsidRPr="000C14F8">
        <w:rPr>
          <w:sz w:val="28"/>
          <w:szCs w:val="28"/>
          <w:lang w:val="uz-Cyrl-UZ"/>
        </w:rPr>
        <w:t>muharrirning</w:t>
      </w:r>
      <w:r>
        <w:rPr>
          <w:sz w:val="28"/>
          <w:szCs w:val="28"/>
          <w:lang w:val="uz-Cyrl-UZ"/>
        </w:rPr>
        <w:t xml:space="preserve"> </w:t>
      </w:r>
      <w:r w:rsidRPr="000C14F8">
        <w:rPr>
          <w:sz w:val="28"/>
          <w:szCs w:val="28"/>
          <w:lang w:val="uz-Cyrl-UZ"/>
        </w:rPr>
        <w:t>kasbiy</w:t>
      </w:r>
      <w:r>
        <w:rPr>
          <w:sz w:val="28"/>
          <w:szCs w:val="28"/>
          <w:lang w:val="uz-Cyrl-UZ"/>
        </w:rPr>
        <w:t xml:space="preserve"> </w:t>
      </w:r>
      <w:r w:rsidRPr="000C14F8">
        <w:rPr>
          <w:sz w:val="28"/>
          <w:szCs w:val="28"/>
          <w:lang w:val="uz-Cyrl-UZ"/>
        </w:rPr>
        <w:t>filologik</w:t>
      </w:r>
      <w:r>
        <w:rPr>
          <w:sz w:val="28"/>
          <w:szCs w:val="28"/>
          <w:lang w:val="uz-Cyrl-UZ"/>
        </w:rPr>
        <w:t xml:space="preserve"> </w:t>
      </w:r>
      <w:r w:rsidRPr="000C14F8">
        <w:rPr>
          <w:sz w:val="28"/>
          <w:szCs w:val="28"/>
          <w:lang w:val="uz-Cyrl-UZ"/>
        </w:rPr>
        <w:t>tayyorgarligi</w:t>
      </w:r>
      <w:r>
        <w:rPr>
          <w:sz w:val="28"/>
          <w:szCs w:val="28"/>
          <w:lang w:val="uz-Cyrl-UZ"/>
        </w:rPr>
        <w:t xml:space="preserve"> </w:t>
      </w:r>
      <w:r w:rsidRPr="000C14F8">
        <w:rPr>
          <w:sz w:val="28"/>
          <w:szCs w:val="28"/>
          <w:lang w:val="uz-Cyrl-UZ"/>
        </w:rPr>
        <w:t>va</w:t>
      </w:r>
      <w:r>
        <w:rPr>
          <w:sz w:val="28"/>
          <w:szCs w:val="28"/>
          <w:lang w:val="uz-Cyrl-UZ"/>
        </w:rPr>
        <w:t xml:space="preserve"> </w:t>
      </w:r>
      <w:r w:rsidRPr="000C14F8">
        <w:rPr>
          <w:sz w:val="28"/>
          <w:szCs w:val="28"/>
          <w:lang w:val="uz-Cyrl-UZ"/>
        </w:rPr>
        <w:t>matn</w:t>
      </w:r>
      <w:r>
        <w:rPr>
          <w:sz w:val="28"/>
          <w:szCs w:val="28"/>
          <w:lang w:val="uz-Cyrl-UZ"/>
        </w:rPr>
        <w:t xml:space="preserve"> </w:t>
      </w:r>
      <w:r w:rsidRPr="000C14F8">
        <w:rPr>
          <w:sz w:val="28"/>
          <w:szCs w:val="28"/>
          <w:lang w:val="uz-Cyrl-UZ"/>
        </w:rPr>
        <w:t>mansub</w:t>
      </w:r>
      <w:r>
        <w:rPr>
          <w:sz w:val="28"/>
          <w:szCs w:val="28"/>
          <w:lang w:val="uz-Cyrl-UZ"/>
        </w:rPr>
        <w:t xml:space="preserve"> </w:t>
      </w:r>
      <w:r w:rsidRPr="000C14F8">
        <w:rPr>
          <w:sz w:val="28"/>
          <w:szCs w:val="28"/>
          <w:lang w:val="uz-Cyrl-UZ"/>
        </w:rPr>
        <w:t>bo‘lgan</w:t>
      </w:r>
      <w:r>
        <w:rPr>
          <w:sz w:val="28"/>
          <w:szCs w:val="28"/>
          <w:lang w:val="uz-Cyrl-UZ"/>
        </w:rPr>
        <w:t xml:space="preserve"> </w:t>
      </w:r>
      <w:r w:rsidRPr="000C14F8">
        <w:rPr>
          <w:sz w:val="28"/>
          <w:szCs w:val="28"/>
          <w:lang w:val="uz-Cyrl-UZ"/>
        </w:rPr>
        <w:t>fan</w:t>
      </w:r>
      <w:r>
        <w:rPr>
          <w:sz w:val="28"/>
          <w:szCs w:val="28"/>
          <w:lang w:val="uz-Cyrl-UZ"/>
        </w:rPr>
        <w:t xml:space="preserve"> </w:t>
      </w:r>
      <w:r w:rsidRPr="000C14F8">
        <w:rPr>
          <w:sz w:val="28"/>
          <w:szCs w:val="28"/>
          <w:lang w:val="uz-Cyrl-UZ"/>
        </w:rPr>
        <w:t>sohasidagi</w:t>
      </w:r>
      <w:r>
        <w:rPr>
          <w:sz w:val="28"/>
          <w:szCs w:val="28"/>
          <w:lang w:val="uz-Cyrl-UZ"/>
        </w:rPr>
        <w:t xml:space="preserve"> </w:t>
      </w:r>
      <w:r w:rsidRPr="000C14F8">
        <w:rPr>
          <w:sz w:val="28"/>
          <w:szCs w:val="28"/>
          <w:lang w:val="uz-Cyrl-UZ"/>
        </w:rPr>
        <w:t>bilimi</w:t>
      </w:r>
      <w:r>
        <w:rPr>
          <w:sz w:val="28"/>
          <w:szCs w:val="28"/>
          <w:lang w:val="uz-Cyrl-UZ"/>
        </w:rPr>
        <w:t xml:space="preserve"> </w:t>
      </w:r>
      <w:r w:rsidRPr="000C14F8">
        <w:rPr>
          <w:sz w:val="28"/>
          <w:szCs w:val="28"/>
          <w:lang w:val="uz-Cyrl-UZ"/>
        </w:rPr>
        <w:t>bilan</w:t>
      </w:r>
      <w:r>
        <w:rPr>
          <w:sz w:val="28"/>
          <w:szCs w:val="28"/>
          <w:lang w:val="uz-Cyrl-UZ"/>
        </w:rPr>
        <w:t xml:space="preserve"> </w:t>
      </w:r>
      <w:r w:rsidRPr="000C14F8">
        <w:rPr>
          <w:sz w:val="28"/>
          <w:szCs w:val="28"/>
          <w:lang w:val="uz-Cyrl-UZ"/>
        </w:rPr>
        <w:t>shartlansa,</w:t>
      </w:r>
      <w:r>
        <w:rPr>
          <w:sz w:val="28"/>
          <w:szCs w:val="28"/>
          <w:lang w:val="uz-Cyrl-UZ"/>
        </w:rPr>
        <w:t xml:space="preserve"> </w:t>
      </w:r>
      <w:r w:rsidRPr="000C14F8">
        <w:rPr>
          <w:sz w:val="28"/>
          <w:szCs w:val="28"/>
          <w:lang w:val="uz-Cyrl-UZ"/>
        </w:rPr>
        <w:t>muharrirlik</w:t>
      </w:r>
      <w:r>
        <w:rPr>
          <w:sz w:val="28"/>
          <w:szCs w:val="28"/>
          <w:lang w:val="uz-Cyrl-UZ"/>
        </w:rPr>
        <w:t xml:space="preserve"> </w:t>
      </w:r>
      <w:r w:rsidRPr="000C14F8">
        <w:rPr>
          <w:sz w:val="28"/>
          <w:szCs w:val="28"/>
          <w:lang w:val="uz-Cyrl-UZ"/>
        </w:rPr>
        <w:t>faoliyati</w:t>
      </w:r>
      <w:r>
        <w:rPr>
          <w:sz w:val="28"/>
          <w:szCs w:val="28"/>
          <w:lang w:val="uz-Cyrl-UZ"/>
        </w:rPr>
        <w:t xml:space="preserve"> </w:t>
      </w:r>
      <w:r w:rsidRPr="000C14F8">
        <w:rPr>
          <w:sz w:val="28"/>
          <w:szCs w:val="28"/>
          <w:lang w:val="uz-Cyrl-UZ"/>
        </w:rPr>
        <w:t>keng</w:t>
      </w:r>
      <w:r>
        <w:rPr>
          <w:sz w:val="28"/>
          <w:szCs w:val="28"/>
          <w:lang w:val="uz-Cyrl-UZ"/>
        </w:rPr>
        <w:t xml:space="preserve"> </w:t>
      </w:r>
      <w:r w:rsidRPr="000C14F8">
        <w:rPr>
          <w:sz w:val="28"/>
          <w:szCs w:val="28"/>
          <w:lang w:val="uz-Cyrl-UZ"/>
        </w:rPr>
        <w:t>ma’noda</w:t>
      </w:r>
      <w:r>
        <w:rPr>
          <w:sz w:val="28"/>
          <w:szCs w:val="28"/>
          <w:lang w:val="uz-Cyrl-UZ"/>
        </w:rPr>
        <w:t xml:space="preserve"> </w:t>
      </w:r>
      <w:r w:rsidRPr="000C14F8">
        <w:rPr>
          <w:sz w:val="28"/>
          <w:szCs w:val="28"/>
          <w:lang w:val="uz-Cyrl-UZ"/>
        </w:rPr>
        <w:t>har</w:t>
      </w:r>
      <w:r>
        <w:rPr>
          <w:sz w:val="28"/>
          <w:szCs w:val="28"/>
          <w:lang w:val="uz-Cyrl-UZ"/>
        </w:rPr>
        <w:t xml:space="preserve"> </w:t>
      </w:r>
      <w:r w:rsidRPr="000C14F8">
        <w:rPr>
          <w:sz w:val="28"/>
          <w:szCs w:val="28"/>
          <w:lang w:val="uz-Cyrl-UZ"/>
        </w:rPr>
        <w:t>qanday</w:t>
      </w:r>
      <w:r>
        <w:rPr>
          <w:sz w:val="28"/>
          <w:szCs w:val="28"/>
          <w:lang w:val="uz-Cyrl-UZ"/>
        </w:rPr>
        <w:t xml:space="preserve"> </w:t>
      </w:r>
      <w:r w:rsidRPr="000C14F8">
        <w:rPr>
          <w:sz w:val="28"/>
          <w:szCs w:val="28"/>
          <w:lang w:val="uz-Cyrl-UZ"/>
        </w:rPr>
        <w:t>ilmiy</w:t>
      </w:r>
      <w:r>
        <w:rPr>
          <w:sz w:val="28"/>
          <w:szCs w:val="28"/>
          <w:lang w:val="uz-Cyrl-UZ"/>
        </w:rPr>
        <w:t xml:space="preserve"> </w:t>
      </w:r>
      <w:r w:rsidRPr="000C14F8">
        <w:rPr>
          <w:sz w:val="28"/>
          <w:szCs w:val="28"/>
          <w:lang w:val="uz-Cyrl-UZ"/>
        </w:rPr>
        <w:lastRenderedPageBreak/>
        <w:t>faoliyatning</w:t>
      </w:r>
      <w:r>
        <w:rPr>
          <w:sz w:val="28"/>
          <w:szCs w:val="28"/>
          <w:lang w:val="uz-Cyrl-UZ"/>
        </w:rPr>
        <w:t xml:space="preserve"> </w:t>
      </w:r>
      <w:r w:rsidRPr="000C14F8">
        <w:rPr>
          <w:sz w:val="28"/>
          <w:szCs w:val="28"/>
          <w:lang w:val="uz-Cyrl-UZ"/>
        </w:rPr>
        <w:t>eng</w:t>
      </w:r>
      <w:r>
        <w:rPr>
          <w:sz w:val="28"/>
          <w:szCs w:val="28"/>
          <w:lang w:val="uz-Cyrl-UZ"/>
        </w:rPr>
        <w:t xml:space="preserve"> </w:t>
      </w:r>
      <w:r w:rsidRPr="000C14F8">
        <w:rPr>
          <w:sz w:val="28"/>
          <w:szCs w:val="28"/>
          <w:lang w:val="uz-Cyrl-UZ"/>
        </w:rPr>
        <w:t>umumiy</w:t>
      </w:r>
      <w:r>
        <w:rPr>
          <w:sz w:val="28"/>
          <w:szCs w:val="28"/>
          <w:lang w:val="uz-Cyrl-UZ"/>
        </w:rPr>
        <w:t xml:space="preserve"> </w:t>
      </w:r>
      <w:r w:rsidRPr="000C14F8">
        <w:rPr>
          <w:sz w:val="28"/>
          <w:szCs w:val="28"/>
          <w:lang w:val="uz-Cyrl-UZ"/>
        </w:rPr>
        <w:t>tamoyillari</w:t>
      </w:r>
      <w:r>
        <w:rPr>
          <w:sz w:val="28"/>
          <w:szCs w:val="28"/>
          <w:lang w:val="uz-Cyrl-UZ"/>
        </w:rPr>
        <w:t xml:space="preserve"> </w:t>
      </w:r>
      <w:r w:rsidRPr="000C14F8">
        <w:rPr>
          <w:sz w:val="28"/>
          <w:szCs w:val="28"/>
          <w:lang w:val="uz-Cyrl-UZ"/>
        </w:rPr>
        <w:t>bilan</w:t>
      </w:r>
      <w:r>
        <w:rPr>
          <w:sz w:val="28"/>
          <w:szCs w:val="28"/>
          <w:lang w:val="uz-Cyrl-UZ"/>
        </w:rPr>
        <w:t xml:space="preserve"> </w:t>
      </w:r>
      <w:r w:rsidRPr="000C14F8">
        <w:rPr>
          <w:sz w:val="28"/>
          <w:szCs w:val="28"/>
          <w:lang w:val="uz-Cyrl-UZ"/>
        </w:rPr>
        <w:t>uzviy</w:t>
      </w:r>
      <w:r>
        <w:rPr>
          <w:sz w:val="28"/>
          <w:szCs w:val="28"/>
          <w:lang w:val="uz-Cyrl-UZ"/>
        </w:rPr>
        <w:t xml:space="preserve"> </w:t>
      </w:r>
      <w:r w:rsidRPr="000C14F8">
        <w:rPr>
          <w:sz w:val="28"/>
          <w:szCs w:val="28"/>
          <w:lang w:val="uz-Cyrl-UZ"/>
        </w:rPr>
        <w:t>bog‘liq</w:t>
      </w:r>
      <w:r>
        <w:rPr>
          <w:sz w:val="28"/>
          <w:szCs w:val="28"/>
          <w:lang w:val="uz-Cyrl-UZ"/>
        </w:rPr>
        <w:t xml:space="preserve"> </w:t>
      </w:r>
      <w:r w:rsidRPr="000C14F8">
        <w:rPr>
          <w:sz w:val="28"/>
          <w:szCs w:val="28"/>
          <w:lang w:val="uz-Cyrl-UZ"/>
        </w:rPr>
        <w:t>bo‘lgan</w:t>
      </w:r>
      <w:r>
        <w:rPr>
          <w:sz w:val="28"/>
          <w:szCs w:val="28"/>
          <w:lang w:val="uz-Cyrl-UZ"/>
        </w:rPr>
        <w:t xml:space="preserve"> </w:t>
      </w:r>
      <w:r w:rsidRPr="000C14F8">
        <w:rPr>
          <w:sz w:val="28"/>
          <w:szCs w:val="28"/>
          <w:lang w:val="uz-Cyrl-UZ"/>
        </w:rPr>
        <w:t>bir</w:t>
      </w:r>
      <w:r>
        <w:rPr>
          <w:sz w:val="28"/>
          <w:szCs w:val="28"/>
          <w:lang w:val="uz-Cyrl-UZ"/>
        </w:rPr>
        <w:t xml:space="preserve"> </w:t>
      </w:r>
      <w:r w:rsidRPr="000C14F8">
        <w:rPr>
          <w:sz w:val="28"/>
          <w:szCs w:val="28"/>
          <w:lang w:val="uz-Cyrl-UZ"/>
        </w:rPr>
        <w:t>qator</w:t>
      </w:r>
      <w:r>
        <w:rPr>
          <w:sz w:val="28"/>
          <w:szCs w:val="28"/>
          <w:lang w:val="uz-Cyrl-UZ"/>
        </w:rPr>
        <w:t xml:space="preserve"> </w:t>
      </w:r>
      <w:r w:rsidRPr="000C14F8">
        <w:rPr>
          <w:sz w:val="28"/>
          <w:szCs w:val="28"/>
          <w:lang w:val="uz-Cyrl-UZ"/>
        </w:rPr>
        <w:t>juda</w:t>
      </w:r>
      <w:r>
        <w:rPr>
          <w:sz w:val="28"/>
          <w:szCs w:val="28"/>
          <w:lang w:val="uz-Cyrl-UZ"/>
        </w:rPr>
        <w:t xml:space="preserve"> </w:t>
      </w:r>
      <w:r w:rsidRPr="000C14F8">
        <w:rPr>
          <w:sz w:val="28"/>
          <w:szCs w:val="28"/>
          <w:lang w:val="uz-Cyrl-UZ"/>
        </w:rPr>
        <w:t>ham</w:t>
      </w:r>
      <w:r>
        <w:rPr>
          <w:sz w:val="28"/>
          <w:szCs w:val="28"/>
          <w:lang w:val="uz-Cyrl-UZ"/>
        </w:rPr>
        <w:t xml:space="preserve"> </w:t>
      </w:r>
      <w:r w:rsidRPr="000C14F8">
        <w:rPr>
          <w:sz w:val="28"/>
          <w:szCs w:val="28"/>
          <w:lang w:val="uz-Cyrl-UZ"/>
        </w:rPr>
        <w:t>muhim</w:t>
      </w:r>
      <w:r>
        <w:rPr>
          <w:sz w:val="28"/>
          <w:szCs w:val="28"/>
          <w:lang w:val="uz-Cyrl-UZ"/>
        </w:rPr>
        <w:t xml:space="preserve"> </w:t>
      </w:r>
      <w:r w:rsidRPr="000C14F8">
        <w:rPr>
          <w:sz w:val="28"/>
          <w:szCs w:val="28"/>
          <w:lang w:val="uz-Cyrl-UZ"/>
        </w:rPr>
        <w:t>obyektlarni</w:t>
      </w:r>
      <w:r>
        <w:rPr>
          <w:sz w:val="28"/>
          <w:szCs w:val="28"/>
          <w:lang w:val="uz-Cyrl-UZ"/>
        </w:rPr>
        <w:t xml:space="preserve"> </w:t>
      </w:r>
      <w:r w:rsidRPr="000C14F8">
        <w:rPr>
          <w:sz w:val="28"/>
          <w:szCs w:val="28"/>
          <w:lang w:val="uz-Cyrl-UZ"/>
        </w:rPr>
        <w:t>o‘z</w:t>
      </w:r>
      <w:r>
        <w:rPr>
          <w:sz w:val="28"/>
          <w:szCs w:val="28"/>
          <w:lang w:val="uz-Cyrl-UZ"/>
        </w:rPr>
        <w:t xml:space="preserve"> </w:t>
      </w:r>
      <w:r w:rsidRPr="000C14F8">
        <w:rPr>
          <w:sz w:val="28"/>
          <w:szCs w:val="28"/>
          <w:lang w:val="uz-Cyrl-UZ"/>
        </w:rPr>
        <w:t>ichiga</w:t>
      </w:r>
      <w:r>
        <w:rPr>
          <w:sz w:val="28"/>
          <w:szCs w:val="28"/>
          <w:lang w:val="uz-Cyrl-UZ"/>
        </w:rPr>
        <w:t xml:space="preserve"> </w:t>
      </w:r>
      <w:r w:rsidRPr="000C14F8">
        <w:rPr>
          <w:sz w:val="28"/>
          <w:szCs w:val="28"/>
          <w:lang w:val="uz-Cyrl-UZ"/>
        </w:rPr>
        <w:t>oladi.</w:t>
      </w:r>
      <w:r>
        <w:rPr>
          <w:sz w:val="28"/>
          <w:szCs w:val="28"/>
          <w:lang w:val="uz-Cyrl-UZ"/>
        </w:rPr>
        <w:t xml:space="preserve">  </w:t>
      </w:r>
    </w:p>
    <w:p w14:paraId="5E7E51BC" w14:textId="77777777" w:rsidR="00E864B8" w:rsidRPr="000C14F8" w:rsidRDefault="00E864B8" w:rsidP="00E864B8">
      <w:pPr>
        <w:pStyle w:val="a3"/>
        <w:ind w:left="0" w:firstLine="709"/>
        <w:jc w:val="both"/>
        <w:rPr>
          <w:sz w:val="28"/>
          <w:szCs w:val="28"/>
          <w:lang w:val="uz-Cyrl-UZ"/>
        </w:rPr>
      </w:pPr>
      <w:r>
        <w:rPr>
          <w:sz w:val="28"/>
          <w:szCs w:val="28"/>
          <w:lang w:val="uz-Cyrl-UZ"/>
        </w:rPr>
        <w:t xml:space="preserve">  </w:t>
      </w:r>
      <w:r w:rsidRPr="000C14F8">
        <w:rPr>
          <w:sz w:val="28"/>
          <w:szCs w:val="28"/>
          <w:lang w:val="uz-Cyrl-UZ"/>
        </w:rPr>
        <w:t>Demak,</w:t>
      </w:r>
      <w:r>
        <w:rPr>
          <w:sz w:val="28"/>
          <w:szCs w:val="28"/>
          <w:lang w:val="uz-Cyrl-UZ"/>
        </w:rPr>
        <w:t xml:space="preserve"> </w:t>
      </w:r>
      <w:r w:rsidRPr="000C14F8">
        <w:rPr>
          <w:sz w:val="28"/>
          <w:szCs w:val="28"/>
          <w:lang w:val="uz-Cyrl-UZ"/>
        </w:rPr>
        <w:t>o‘zini</w:t>
      </w:r>
      <w:r>
        <w:rPr>
          <w:sz w:val="28"/>
          <w:szCs w:val="28"/>
          <w:lang w:val="uz-Cyrl-UZ"/>
        </w:rPr>
        <w:t xml:space="preserve"> </w:t>
      </w:r>
      <w:r w:rsidRPr="000C14F8">
        <w:rPr>
          <w:sz w:val="28"/>
          <w:szCs w:val="28"/>
          <w:lang w:val="uz-Cyrl-UZ"/>
        </w:rPr>
        <w:t>o‘zi</w:t>
      </w:r>
      <w:r>
        <w:rPr>
          <w:sz w:val="28"/>
          <w:szCs w:val="28"/>
          <w:lang w:val="uz-Cyrl-UZ"/>
        </w:rPr>
        <w:t xml:space="preserve"> </w:t>
      </w:r>
      <w:r w:rsidRPr="000C14F8">
        <w:rPr>
          <w:sz w:val="28"/>
          <w:szCs w:val="28"/>
          <w:lang w:val="uz-Cyrl-UZ"/>
        </w:rPr>
        <w:t>tahrir</w:t>
      </w:r>
      <w:r>
        <w:rPr>
          <w:sz w:val="28"/>
          <w:szCs w:val="28"/>
          <w:lang w:val="uz-Cyrl-UZ"/>
        </w:rPr>
        <w:t xml:space="preserve"> </w:t>
      </w:r>
      <w:r w:rsidRPr="000C14F8">
        <w:rPr>
          <w:sz w:val="28"/>
          <w:szCs w:val="28"/>
          <w:lang w:val="uz-Cyrl-UZ"/>
        </w:rPr>
        <w:t>qilish</w:t>
      </w:r>
      <w:r>
        <w:rPr>
          <w:sz w:val="28"/>
          <w:szCs w:val="28"/>
          <w:lang w:val="uz-Cyrl-UZ"/>
        </w:rPr>
        <w:t xml:space="preserve"> </w:t>
      </w:r>
      <w:r w:rsidRPr="000C14F8">
        <w:rPr>
          <w:sz w:val="28"/>
          <w:szCs w:val="28"/>
          <w:lang w:val="uz-Cyrl-UZ"/>
        </w:rPr>
        <w:t>va</w:t>
      </w:r>
      <w:r>
        <w:rPr>
          <w:sz w:val="28"/>
          <w:szCs w:val="28"/>
          <w:lang w:val="uz-Cyrl-UZ"/>
        </w:rPr>
        <w:t xml:space="preserve"> </w:t>
      </w:r>
      <w:r w:rsidRPr="000C14F8">
        <w:rPr>
          <w:sz w:val="28"/>
          <w:szCs w:val="28"/>
          <w:lang w:val="uz-Cyrl-UZ"/>
        </w:rPr>
        <w:t>tahrir</w:t>
      </w:r>
      <w:r>
        <w:rPr>
          <w:sz w:val="28"/>
          <w:szCs w:val="28"/>
          <w:lang w:val="uz-Cyrl-UZ"/>
        </w:rPr>
        <w:t xml:space="preserve"> </w:t>
      </w:r>
      <w:r w:rsidRPr="000C14F8">
        <w:rPr>
          <w:sz w:val="28"/>
          <w:szCs w:val="28"/>
          <w:lang w:val="uz-Cyrl-UZ"/>
        </w:rPr>
        <w:t>bu</w:t>
      </w:r>
      <w:r>
        <w:rPr>
          <w:sz w:val="28"/>
          <w:szCs w:val="28"/>
          <w:lang w:val="uz-Cyrl-UZ"/>
        </w:rPr>
        <w:t xml:space="preserve"> </w:t>
      </w:r>
      <w:r w:rsidRPr="000C14F8">
        <w:rPr>
          <w:sz w:val="28"/>
          <w:szCs w:val="28"/>
          <w:lang w:val="uz-Cyrl-UZ"/>
        </w:rPr>
        <w:t>ilmiy</w:t>
      </w:r>
      <w:r>
        <w:rPr>
          <w:sz w:val="28"/>
          <w:szCs w:val="28"/>
          <w:lang w:val="uz-Cyrl-UZ"/>
        </w:rPr>
        <w:t xml:space="preserve"> </w:t>
      </w:r>
      <w:r w:rsidRPr="000C14F8">
        <w:rPr>
          <w:sz w:val="28"/>
          <w:szCs w:val="28"/>
          <w:lang w:val="uz-Cyrl-UZ"/>
        </w:rPr>
        <w:t>matnni</w:t>
      </w:r>
      <w:r>
        <w:rPr>
          <w:sz w:val="28"/>
          <w:szCs w:val="28"/>
          <w:lang w:val="uz-Cyrl-UZ"/>
        </w:rPr>
        <w:t xml:space="preserve"> </w:t>
      </w:r>
      <w:r w:rsidRPr="000C14F8">
        <w:rPr>
          <w:sz w:val="28"/>
          <w:szCs w:val="28"/>
          <w:lang w:val="uz-Cyrl-UZ"/>
        </w:rPr>
        <w:t>tuzish</w:t>
      </w:r>
      <w:r>
        <w:rPr>
          <w:sz w:val="28"/>
          <w:szCs w:val="28"/>
          <w:lang w:val="uz-Cyrl-UZ"/>
        </w:rPr>
        <w:t xml:space="preserve"> </w:t>
      </w:r>
      <w:r w:rsidRPr="000C14F8">
        <w:rPr>
          <w:sz w:val="28"/>
          <w:szCs w:val="28"/>
          <w:lang w:val="uz-Cyrl-UZ"/>
        </w:rPr>
        <w:t>va</w:t>
      </w:r>
      <w:r>
        <w:rPr>
          <w:sz w:val="28"/>
          <w:szCs w:val="28"/>
          <w:lang w:val="uz-Cyrl-UZ"/>
        </w:rPr>
        <w:t xml:space="preserve"> </w:t>
      </w:r>
      <w:r w:rsidRPr="000C14F8">
        <w:rPr>
          <w:sz w:val="28"/>
          <w:szCs w:val="28"/>
          <w:lang w:val="uz-Cyrl-UZ"/>
        </w:rPr>
        <w:t>ishlov</w:t>
      </w:r>
      <w:r>
        <w:rPr>
          <w:sz w:val="28"/>
          <w:szCs w:val="28"/>
          <w:lang w:val="uz-Cyrl-UZ"/>
        </w:rPr>
        <w:t xml:space="preserve"> </w:t>
      </w:r>
      <w:r w:rsidRPr="000C14F8">
        <w:rPr>
          <w:sz w:val="28"/>
          <w:szCs w:val="28"/>
          <w:lang w:val="uz-Cyrl-UZ"/>
        </w:rPr>
        <w:t>berishning</w:t>
      </w:r>
      <w:r>
        <w:rPr>
          <w:sz w:val="28"/>
          <w:szCs w:val="28"/>
          <w:lang w:val="uz-Cyrl-UZ"/>
        </w:rPr>
        <w:t xml:space="preserve"> </w:t>
      </w:r>
      <w:r w:rsidRPr="000C14F8">
        <w:rPr>
          <w:sz w:val="28"/>
          <w:szCs w:val="28"/>
          <w:lang w:val="uz-Cyrl-UZ"/>
        </w:rPr>
        <w:t>nafaqat</w:t>
      </w:r>
      <w:r>
        <w:rPr>
          <w:sz w:val="28"/>
          <w:szCs w:val="28"/>
          <w:lang w:val="uz-Cyrl-UZ"/>
        </w:rPr>
        <w:t xml:space="preserve"> </w:t>
      </w:r>
      <w:r w:rsidRPr="000C14F8">
        <w:rPr>
          <w:sz w:val="28"/>
          <w:szCs w:val="28"/>
          <w:lang w:val="uz-Cyrl-UZ"/>
        </w:rPr>
        <w:t>ma’lum</w:t>
      </w:r>
      <w:r>
        <w:rPr>
          <w:sz w:val="28"/>
          <w:szCs w:val="28"/>
          <w:lang w:val="uz-Cyrl-UZ"/>
        </w:rPr>
        <w:t xml:space="preserve"> </w:t>
      </w:r>
      <w:r w:rsidRPr="000C14F8">
        <w:rPr>
          <w:sz w:val="28"/>
          <w:szCs w:val="28"/>
          <w:lang w:val="uz-Cyrl-UZ"/>
        </w:rPr>
        <w:t>bosqichlari,</w:t>
      </w:r>
      <w:r>
        <w:rPr>
          <w:sz w:val="28"/>
          <w:szCs w:val="28"/>
          <w:lang w:val="uz-Cyrl-UZ"/>
        </w:rPr>
        <w:t xml:space="preserve"> </w:t>
      </w:r>
      <w:r w:rsidRPr="000C14F8">
        <w:rPr>
          <w:sz w:val="28"/>
          <w:szCs w:val="28"/>
          <w:lang w:val="uz-Cyrl-UZ"/>
        </w:rPr>
        <w:t>bu</w:t>
      </w:r>
      <w:r>
        <w:rPr>
          <w:sz w:val="28"/>
          <w:szCs w:val="28"/>
          <w:lang w:val="uz-Cyrl-UZ"/>
        </w:rPr>
        <w:t xml:space="preserve"> </w:t>
      </w:r>
      <w:r w:rsidRPr="000C14F8">
        <w:rPr>
          <w:sz w:val="28"/>
          <w:szCs w:val="28"/>
          <w:lang w:val="uz-Cyrl-UZ"/>
        </w:rPr>
        <w:t>filolog</w:t>
      </w:r>
      <w:r>
        <w:rPr>
          <w:sz w:val="28"/>
          <w:szCs w:val="28"/>
          <w:lang w:val="uz-Cyrl-UZ"/>
        </w:rPr>
        <w:t xml:space="preserve"> </w:t>
      </w:r>
      <w:r w:rsidRPr="000C14F8">
        <w:rPr>
          <w:sz w:val="28"/>
          <w:szCs w:val="28"/>
          <w:lang w:val="uz-Cyrl-UZ"/>
        </w:rPr>
        <w:t>kasbiy</w:t>
      </w:r>
      <w:r>
        <w:rPr>
          <w:sz w:val="28"/>
          <w:szCs w:val="28"/>
          <w:lang w:val="uz-Cyrl-UZ"/>
        </w:rPr>
        <w:t xml:space="preserve"> </w:t>
      </w:r>
      <w:r w:rsidRPr="000C14F8">
        <w:rPr>
          <w:sz w:val="28"/>
          <w:szCs w:val="28"/>
          <w:lang w:val="uz-Cyrl-UZ"/>
        </w:rPr>
        <w:t>faoliyatining</w:t>
      </w:r>
      <w:r>
        <w:rPr>
          <w:sz w:val="28"/>
          <w:szCs w:val="28"/>
          <w:lang w:val="uz-Cyrl-UZ"/>
        </w:rPr>
        <w:t xml:space="preserve"> </w:t>
      </w:r>
      <w:r w:rsidRPr="000C14F8">
        <w:rPr>
          <w:sz w:val="28"/>
          <w:szCs w:val="28"/>
          <w:lang w:val="uz-Cyrl-UZ"/>
        </w:rPr>
        <w:t>juda</w:t>
      </w:r>
      <w:r>
        <w:rPr>
          <w:sz w:val="28"/>
          <w:szCs w:val="28"/>
          <w:lang w:val="uz-Cyrl-UZ"/>
        </w:rPr>
        <w:t xml:space="preserve"> </w:t>
      </w:r>
      <w:r w:rsidRPr="000C14F8">
        <w:rPr>
          <w:sz w:val="28"/>
          <w:szCs w:val="28"/>
          <w:lang w:val="uz-Cyrl-UZ"/>
        </w:rPr>
        <w:t>ham</w:t>
      </w:r>
      <w:r>
        <w:rPr>
          <w:sz w:val="28"/>
          <w:szCs w:val="28"/>
          <w:lang w:val="uz-Cyrl-UZ"/>
        </w:rPr>
        <w:t xml:space="preserve"> </w:t>
      </w:r>
      <w:r w:rsidRPr="000C14F8">
        <w:rPr>
          <w:sz w:val="28"/>
          <w:szCs w:val="28"/>
          <w:lang w:val="uz-Cyrl-UZ"/>
        </w:rPr>
        <w:t>ixtisoslashgan</w:t>
      </w:r>
      <w:r>
        <w:rPr>
          <w:sz w:val="28"/>
          <w:szCs w:val="28"/>
          <w:lang w:val="uz-Cyrl-UZ"/>
        </w:rPr>
        <w:t xml:space="preserve"> </w:t>
      </w:r>
      <w:r w:rsidRPr="000C14F8">
        <w:rPr>
          <w:sz w:val="28"/>
          <w:szCs w:val="28"/>
          <w:lang w:val="uz-Cyrl-UZ"/>
        </w:rPr>
        <w:t>va</w:t>
      </w:r>
      <w:r>
        <w:rPr>
          <w:sz w:val="28"/>
          <w:szCs w:val="28"/>
          <w:lang w:val="uz-Cyrl-UZ"/>
        </w:rPr>
        <w:t xml:space="preserve"> </w:t>
      </w:r>
      <w:r w:rsidRPr="000C14F8">
        <w:rPr>
          <w:sz w:val="28"/>
          <w:szCs w:val="28"/>
          <w:lang w:val="uz-Cyrl-UZ"/>
        </w:rPr>
        <w:t>juda</w:t>
      </w:r>
      <w:r>
        <w:rPr>
          <w:sz w:val="28"/>
          <w:szCs w:val="28"/>
          <w:lang w:val="uz-Cyrl-UZ"/>
        </w:rPr>
        <w:t xml:space="preserve"> </w:t>
      </w:r>
      <w:r w:rsidRPr="000C14F8">
        <w:rPr>
          <w:sz w:val="28"/>
          <w:szCs w:val="28"/>
          <w:lang w:val="uz-Cyrl-UZ"/>
        </w:rPr>
        <w:t>muhim</w:t>
      </w:r>
      <w:r>
        <w:rPr>
          <w:sz w:val="28"/>
          <w:szCs w:val="28"/>
          <w:lang w:val="uz-Cyrl-UZ"/>
        </w:rPr>
        <w:t xml:space="preserve"> </w:t>
      </w:r>
      <w:r w:rsidRPr="000C14F8">
        <w:rPr>
          <w:sz w:val="28"/>
          <w:szCs w:val="28"/>
          <w:lang w:val="uz-Cyrl-UZ"/>
        </w:rPr>
        <w:t>tomoni,</w:t>
      </w:r>
      <w:r>
        <w:rPr>
          <w:sz w:val="28"/>
          <w:szCs w:val="28"/>
          <w:lang w:val="uz-Cyrl-UZ"/>
        </w:rPr>
        <w:t xml:space="preserve"> </w:t>
      </w:r>
      <w:r w:rsidRPr="000C14F8">
        <w:rPr>
          <w:sz w:val="28"/>
          <w:szCs w:val="28"/>
          <w:lang w:val="uz-Cyrl-UZ"/>
        </w:rPr>
        <w:t>uning</w:t>
      </w:r>
      <w:r>
        <w:rPr>
          <w:sz w:val="28"/>
          <w:szCs w:val="28"/>
          <w:lang w:val="uz-Cyrl-UZ"/>
        </w:rPr>
        <w:t xml:space="preserve"> </w:t>
      </w:r>
      <w:r w:rsidRPr="000C14F8">
        <w:rPr>
          <w:sz w:val="28"/>
          <w:szCs w:val="28"/>
          <w:lang w:val="uz-Cyrl-UZ"/>
        </w:rPr>
        <w:t>kasbiy</w:t>
      </w:r>
      <w:r>
        <w:rPr>
          <w:sz w:val="28"/>
          <w:szCs w:val="28"/>
          <w:lang w:val="uz-Cyrl-UZ"/>
        </w:rPr>
        <w:t xml:space="preserve"> </w:t>
      </w:r>
      <w:r w:rsidRPr="000C14F8">
        <w:rPr>
          <w:sz w:val="28"/>
          <w:szCs w:val="28"/>
          <w:lang w:val="uz-Cyrl-UZ"/>
        </w:rPr>
        <w:t>faoliyatining</w:t>
      </w:r>
      <w:r>
        <w:rPr>
          <w:sz w:val="28"/>
          <w:szCs w:val="28"/>
          <w:lang w:val="uz-Cyrl-UZ"/>
        </w:rPr>
        <w:t xml:space="preserve"> </w:t>
      </w:r>
      <w:r w:rsidRPr="000C14F8">
        <w:rPr>
          <w:sz w:val="28"/>
          <w:szCs w:val="28"/>
          <w:lang w:val="uz-Cyrl-UZ"/>
        </w:rPr>
        <w:t>majburiy</w:t>
      </w:r>
      <w:r>
        <w:rPr>
          <w:sz w:val="28"/>
          <w:szCs w:val="28"/>
          <w:lang w:val="uz-Cyrl-UZ"/>
        </w:rPr>
        <w:t xml:space="preserve"> </w:t>
      </w:r>
      <w:r w:rsidRPr="000C14F8">
        <w:rPr>
          <w:sz w:val="28"/>
          <w:szCs w:val="28"/>
          <w:lang w:val="uz-Cyrl-UZ"/>
        </w:rPr>
        <w:t>unsuridir.</w:t>
      </w:r>
      <w:r>
        <w:rPr>
          <w:sz w:val="28"/>
          <w:szCs w:val="28"/>
          <w:lang w:val="uz-Cyrl-UZ"/>
        </w:rPr>
        <w:t xml:space="preserve"> </w:t>
      </w:r>
      <w:r w:rsidRPr="000C14F8">
        <w:rPr>
          <w:sz w:val="28"/>
          <w:szCs w:val="28"/>
          <w:lang w:val="uz-Cyrl-UZ"/>
        </w:rPr>
        <w:t>Filolog</w:t>
      </w:r>
      <w:r>
        <w:rPr>
          <w:sz w:val="28"/>
          <w:szCs w:val="28"/>
          <w:lang w:val="uz-Cyrl-UZ"/>
        </w:rPr>
        <w:t xml:space="preserve"> </w:t>
      </w:r>
      <w:r w:rsidRPr="000C14F8">
        <w:rPr>
          <w:sz w:val="28"/>
          <w:szCs w:val="28"/>
          <w:lang w:val="uz-Cyrl-UZ"/>
        </w:rPr>
        <w:t>qay</w:t>
      </w:r>
      <w:r>
        <w:rPr>
          <w:sz w:val="28"/>
          <w:szCs w:val="28"/>
          <w:lang w:val="uz-Cyrl-UZ"/>
        </w:rPr>
        <w:t xml:space="preserve"> </w:t>
      </w:r>
      <w:r w:rsidRPr="000C14F8">
        <w:rPr>
          <w:sz w:val="28"/>
          <w:szCs w:val="28"/>
          <w:lang w:val="uz-Cyrl-UZ"/>
        </w:rPr>
        <w:t>sohada</w:t>
      </w:r>
      <w:r>
        <w:rPr>
          <w:sz w:val="28"/>
          <w:szCs w:val="28"/>
          <w:lang w:val="uz-Cyrl-UZ"/>
        </w:rPr>
        <w:t xml:space="preserve"> </w:t>
      </w:r>
      <w:r w:rsidRPr="000C14F8">
        <w:rPr>
          <w:sz w:val="28"/>
          <w:szCs w:val="28"/>
          <w:lang w:val="uz-Cyrl-UZ"/>
        </w:rPr>
        <w:t>–</w:t>
      </w:r>
      <w:r>
        <w:rPr>
          <w:sz w:val="28"/>
          <w:szCs w:val="28"/>
          <w:lang w:val="uz-Cyrl-UZ"/>
        </w:rPr>
        <w:t xml:space="preserve"> </w:t>
      </w:r>
      <w:r w:rsidRPr="000C14F8">
        <w:rPr>
          <w:sz w:val="28"/>
          <w:szCs w:val="28"/>
          <w:lang w:val="uz-Cyrl-UZ"/>
        </w:rPr>
        <w:t>ilm-fan,</w:t>
      </w:r>
      <w:r>
        <w:rPr>
          <w:sz w:val="28"/>
          <w:szCs w:val="28"/>
          <w:lang w:val="uz-Cyrl-UZ"/>
        </w:rPr>
        <w:t xml:space="preserve"> </w:t>
      </w:r>
      <w:r w:rsidRPr="000C14F8">
        <w:rPr>
          <w:sz w:val="28"/>
          <w:szCs w:val="28"/>
          <w:lang w:val="uz-Cyrl-UZ"/>
        </w:rPr>
        <w:t>dars</w:t>
      </w:r>
      <w:r>
        <w:rPr>
          <w:sz w:val="28"/>
          <w:szCs w:val="28"/>
          <w:lang w:val="uz-Cyrl-UZ"/>
        </w:rPr>
        <w:t xml:space="preserve"> </w:t>
      </w:r>
      <w:r w:rsidRPr="000C14F8">
        <w:rPr>
          <w:sz w:val="28"/>
          <w:szCs w:val="28"/>
          <w:lang w:val="uz-Cyrl-UZ"/>
        </w:rPr>
        <w:t>berish</w:t>
      </w:r>
      <w:r>
        <w:rPr>
          <w:sz w:val="28"/>
          <w:szCs w:val="28"/>
          <w:lang w:val="uz-Cyrl-UZ"/>
        </w:rPr>
        <w:t xml:space="preserve"> </w:t>
      </w:r>
      <w:r w:rsidRPr="000C14F8">
        <w:rPr>
          <w:sz w:val="28"/>
          <w:szCs w:val="28"/>
          <w:lang w:val="uz-Cyrl-UZ"/>
        </w:rPr>
        <w:t>yoki</w:t>
      </w:r>
      <w:r>
        <w:rPr>
          <w:sz w:val="28"/>
          <w:szCs w:val="28"/>
          <w:lang w:val="uz-Cyrl-UZ"/>
        </w:rPr>
        <w:t xml:space="preserve"> </w:t>
      </w:r>
      <w:r w:rsidRPr="000C14F8">
        <w:rPr>
          <w:sz w:val="28"/>
          <w:szCs w:val="28"/>
          <w:lang w:val="uz-Cyrl-UZ"/>
        </w:rPr>
        <w:t>axborotni</w:t>
      </w:r>
      <w:r>
        <w:rPr>
          <w:sz w:val="28"/>
          <w:szCs w:val="28"/>
          <w:lang w:val="uz-Cyrl-UZ"/>
        </w:rPr>
        <w:t xml:space="preserve"> </w:t>
      </w:r>
      <w:r w:rsidRPr="000C14F8">
        <w:rPr>
          <w:sz w:val="28"/>
          <w:szCs w:val="28"/>
          <w:lang w:val="uz-Cyrl-UZ"/>
        </w:rPr>
        <w:t>to‘plash</w:t>
      </w:r>
      <w:r>
        <w:rPr>
          <w:sz w:val="28"/>
          <w:szCs w:val="28"/>
          <w:lang w:val="uz-Cyrl-UZ"/>
        </w:rPr>
        <w:t xml:space="preserve"> </w:t>
      </w:r>
      <w:r w:rsidRPr="000C14F8">
        <w:rPr>
          <w:sz w:val="28"/>
          <w:szCs w:val="28"/>
          <w:lang w:val="uz-Cyrl-UZ"/>
        </w:rPr>
        <w:t>va</w:t>
      </w:r>
      <w:r>
        <w:rPr>
          <w:sz w:val="28"/>
          <w:szCs w:val="28"/>
          <w:lang w:val="uz-Cyrl-UZ"/>
        </w:rPr>
        <w:t xml:space="preserve"> </w:t>
      </w:r>
      <w:r w:rsidRPr="000C14F8">
        <w:rPr>
          <w:sz w:val="28"/>
          <w:szCs w:val="28"/>
          <w:lang w:val="uz-Cyrl-UZ"/>
        </w:rPr>
        <w:t>saqlashda</w:t>
      </w:r>
      <w:r>
        <w:rPr>
          <w:sz w:val="28"/>
          <w:szCs w:val="28"/>
          <w:lang w:val="uz-Cyrl-UZ"/>
        </w:rPr>
        <w:t xml:space="preserve"> </w:t>
      </w:r>
      <w:r w:rsidRPr="000C14F8">
        <w:rPr>
          <w:sz w:val="28"/>
          <w:szCs w:val="28"/>
          <w:lang w:val="uz-Cyrl-UZ"/>
        </w:rPr>
        <w:t>faoliyatini</w:t>
      </w:r>
      <w:r>
        <w:rPr>
          <w:sz w:val="28"/>
          <w:szCs w:val="28"/>
          <w:lang w:val="uz-Cyrl-UZ"/>
        </w:rPr>
        <w:t xml:space="preserve"> </w:t>
      </w:r>
      <w:r w:rsidRPr="000C14F8">
        <w:rPr>
          <w:sz w:val="28"/>
          <w:szCs w:val="28"/>
          <w:lang w:val="uz-Cyrl-UZ"/>
        </w:rPr>
        <w:t>amalga</w:t>
      </w:r>
      <w:r>
        <w:rPr>
          <w:sz w:val="28"/>
          <w:szCs w:val="28"/>
          <w:lang w:val="uz-Cyrl-UZ"/>
        </w:rPr>
        <w:t xml:space="preserve"> </w:t>
      </w:r>
      <w:r w:rsidRPr="000C14F8">
        <w:rPr>
          <w:sz w:val="28"/>
          <w:szCs w:val="28"/>
          <w:lang w:val="uz-Cyrl-UZ"/>
        </w:rPr>
        <w:t>oshirmasin,</w:t>
      </w:r>
      <w:r>
        <w:rPr>
          <w:sz w:val="28"/>
          <w:szCs w:val="28"/>
          <w:lang w:val="uz-Cyrl-UZ"/>
        </w:rPr>
        <w:t xml:space="preserve"> </w:t>
      </w:r>
      <w:r w:rsidRPr="000C14F8">
        <w:rPr>
          <w:sz w:val="28"/>
          <w:szCs w:val="28"/>
          <w:lang w:val="uz-Cyrl-UZ"/>
        </w:rPr>
        <w:t>muharrirlik</w:t>
      </w:r>
      <w:r>
        <w:rPr>
          <w:sz w:val="28"/>
          <w:szCs w:val="28"/>
          <w:lang w:val="uz-Cyrl-UZ"/>
        </w:rPr>
        <w:t xml:space="preserve"> </w:t>
      </w:r>
      <w:r w:rsidRPr="000C14F8">
        <w:rPr>
          <w:sz w:val="28"/>
          <w:szCs w:val="28"/>
          <w:lang w:val="uz-Cyrl-UZ"/>
        </w:rPr>
        <w:t>uning</w:t>
      </w:r>
      <w:r>
        <w:rPr>
          <w:sz w:val="28"/>
          <w:szCs w:val="28"/>
          <w:lang w:val="uz-Cyrl-UZ"/>
        </w:rPr>
        <w:t xml:space="preserve"> </w:t>
      </w:r>
      <w:r w:rsidRPr="000C14F8">
        <w:rPr>
          <w:sz w:val="28"/>
          <w:szCs w:val="28"/>
          <w:lang w:val="uz-Cyrl-UZ"/>
        </w:rPr>
        <w:t>majburiy</w:t>
      </w:r>
      <w:r>
        <w:rPr>
          <w:sz w:val="28"/>
          <w:szCs w:val="28"/>
          <w:lang w:val="uz-Cyrl-UZ"/>
        </w:rPr>
        <w:t xml:space="preserve"> </w:t>
      </w:r>
      <w:r w:rsidRPr="000C14F8">
        <w:rPr>
          <w:sz w:val="28"/>
          <w:szCs w:val="28"/>
          <w:lang w:val="uz-Cyrl-UZ"/>
        </w:rPr>
        <w:t>tomonlaridan</w:t>
      </w:r>
      <w:r>
        <w:rPr>
          <w:sz w:val="28"/>
          <w:szCs w:val="28"/>
          <w:lang w:val="uz-Cyrl-UZ"/>
        </w:rPr>
        <w:t xml:space="preserve"> </w:t>
      </w:r>
      <w:r w:rsidRPr="000C14F8">
        <w:rPr>
          <w:sz w:val="28"/>
          <w:szCs w:val="28"/>
          <w:lang w:val="uz-Cyrl-UZ"/>
        </w:rPr>
        <w:t>biri</w:t>
      </w:r>
      <w:r>
        <w:rPr>
          <w:sz w:val="28"/>
          <w:szCs w:val="28"/>
          <w:lang w:val="uz-Cyrl-UZ"/>
        </w:rPr>
        <w:t xml:space="preserve"> </w:t>
      </w:r>
      <w:r w:rsidRPr="000C14F8">
        <w:rPr>
          <w:sz w:val="28"/>
          <w:szCs w:val="28"/>
          <w:lang w:val="uz-Cyrl-UZ"/>
        </w:rPr>
        <w:t>hisoblanali.</w:t>
      </w:r>
      <w:r>
        <w:rPr>
          <w:sz w:val="28"/>
          <w:szCs w:val="28"/>
          <w:lang w:val="uz-Cyrl-UZ"/>
        </w:rPr>
        <w:t xml:space="preserve"> </w:t>
      </w:r>
    </w:p>
    <w:p w14:paraId="2F128173" w14:textId="77777777" w:rsidR="00E864B8" w:rsidRPr="00FD1CD8" w:rsidRDefault="00E864B8" w:rsidP="00E864B8">
      <w:pPr>
        <w:pStyle w:val="a3"/>
        <w:ind w:left="0"/>
        <w:jc w:val="center"/>
        <w:rPr>
          <w:b/>
          <w:sz w:val="28"/>
          <w:szCs w:val="28"/>
          <w:lang w:val="uz-Cyrl-UZ"/>
        </w:rPr>
      </w:pPr>
      <w:r w:rsidRPr="00FD1CD8">
        <w:rPr>
          <w:b/>
          <w:sz w:val="28"/>
          <w:szCs w:val="28"/>
          <w:lang w:val="uz-Cyrl-UZ"/>
        </w:rPr>
        <w:t>5.</w:t>
      </w:r>
      <w:r>
        <w:rPr>
          <w:b/>
          <w:sz w:val="28"/>
          <w:szCs w:val="28"/>
          <w:lang w:val="uz-Cyrl-UZ"/>
        </w:rPr>
        <w:t xml:space="preserve"> </w:t>
      </w:r>
      <w:r w:rsidRPr="00FD1CD8">
        <w:rPr>
          <w:b/>
          <w:sz w:val="28"/>
          <w:szCs w:val="28"/>
          <w:lang w:val="uz-Cyrl-UZ"/>
        </w:rPr>
        <w:t>Ilmiy</w:t>
      </w:r>
      <w:r>
        <w:rPr>
          <w:b/>
          <w:sz w:val="28"/>
          <w:szCs w:val="28"/>
          <w:lang w:val="uz-Cyrl-UZ"/>
        </w:rPr>
        <w:t xml:space="preserve"> </w:t>
      </w:r>
      <w:r w:rsidRPr="00FD1CD8">
        <w:rPr>
          <w:b/>
          <w:sz w:val="28"/>
          <w:szCs w:val="28"/>
          <w:lang w:val="uz-Cyrl-UZ"/>
        </w:rPr>
        <w:t>ishga</w:t>
      </w:r>
      <w:r>
        <w:rPr>
          <w:b/>
          <w:sz w:val="28"/>
          <w:szCs w:val="28"/>
          <w:lang w:val="uz-Cyrl-UZ"/>
        </w:rPr>
        <w:t xml:space="preserve"> </w:t>
      </w:r>
      <w:r w:rsidRPr="00FD1CD8">
        <w:rPr>
          <w:b/>
          <w:sz w:val="28"/>
          <w:szCs w:val="28"/>
          <w:lang w:val="uz-Cyrl-UZ"/>
        </w:rPr>
        <w:t>taqriz</w:t>
      </w:r>
      <w:r>
        <w:rPr>
          <w:b/>
          <w:sz w:val="28"/>
          <w:szCs w:val="28"/>
          <w:lang w:val="uz-Cyrl-UZ"/>
        </w:rPr>
        <w:t xml:space="preserve"> </w:t>
      </w:r>
      <w:r w:rsidRPr="00FD1CD8">
        <w:rPr>
          <w:b/>
          <w:sz w:val="28"/>
          <w:szCs w:val="28"/>
          <w:lang w:val="uz-Cyrl-UZ"/>
        </w:rPr>
        <w:t>taqriz</w:t>
      </w:r>
      <w:r>
        <w:rPr>
          <w:b/>
          <w:sz w:val="28"/>
          <w:szCs w:val="28"/>
          <w:lang w:val="uz-Cyrl-UZ"/>
        </w:rPr>
        <w:t xml:space="preserve"> </w:t>
      </w:r>
      <w:r w:rsidRPr="00FD1CD8">
        <w:rPr>
          <w:b/>
          <w:sz w:val="28"/>
          <w:szCs w:val="28"/>
          <w:lang w:val="uz-Cyrl-UZ"/>
        </w:rPr>
        <w:t>yozish</w:t>
      </w:r>
    </w:p>
    <w:p w14:paraId="73FCDEAF" w14:textId="77777777" w:rsidR="00E864B8" w:rsidRPr="000C14F8" w:rsidRDefault="00E864B8" w:rsidP="00E864B8">
      <w:pPr>
        <w:pStyle w:val="a3"/>
        <w:ind w:left="0" w:firstLine="709"/>
        <w:jc w:val="both"/>
        <w:rPr>
          <w:sz w:val="28"/>
          <w:szCs w:val="28"/>
          <w:lang w:val="uz-Cyrl-UZ"/>
        </w:rPr>
      </w:pPr>
      <w:r w:rsidRPr="000C14F8">
        <w:rPr>
          <w:sz w:val="28"/>
          <w:szCs w:val="28"/>
          <w:lang w:val="uz-Cyrl-UZ"/>
        </w:rPr>
        <w:t>Agar</w:t>
      </w:r>
      <w:r>
        <w:rPr>
          <w:sz w:val="28"/>
          <w:szCs w:val="28"/>
          <w:lang w:val="uz-Cyrl-UZ"/>
        </w:rPr>
        <w:t xml:space="preserve"> </w:t>
      </w:r>
      <w:r w:rsidRPr="000C14F8">
        <w:rPr>
          <w:sz w:val="28"/>
          <w:szCs w:val="28"/>
          <w:lang w:val="uz-Cyrl-UZ"/>
        </w:rPr>
        <w:t>ilmiy</w:t>
      </w:r>
      <w:r>
        <w:rPr>
          <w:sz w:val="28"/>
          <w:szCs w:val="28"/>
          <w:lang w:val="uz-Cyrl-UZ"/>
        </w:rPr>
        <w:t xml:space="preserve"> </w:t>
      </w:r>
      <w:r w:rsidRPr="000C14F8">
        <w:rPr>
          <w:sz w:val="28"/>
          <w:szCs w:val="28"/>
          <w:lang w:val="uz-Cyrl-UZ"/>
        </w:rPr>
        <w:t>axborotlar,</w:t>
      </w:r>
      <w:r>
        <w:rPr>
          <w:sz w:val="28"/>
          <w:szCs w:val="28"/>
          <w:lang w:val="uz-Cyrl-UZ"/>
        </w:rPr>
        <w:t xml:space="preserve"> </w:t>
      </w:r>
      <w:r w:rsidRPr="000C14F8">
        <w:rPr>
          <w:sz w:val="28"/>
          <w:szCs w:val="28"/>
          <w:lang w:val="uz-Cyrl-UZ"/>
        </w:rPr>
        <w:t>maqolalar</w:t>
      </w:r>
      <w:r>
        <w:rPr>
          <w:sz w:val="28"/>
          <w:szCs w:val="28"/>
          <w:lang w:val="uz-Cyrl-UZ"/>
        </w:rPr>
        <w:t xml:space="preserve"> </w:t>
      </w:r>
      <w:r w:rsidRPr="000C14F8">
        <w:rPr>
          <w:sz w:val="28"/>
          <w:szCs w:val="28"/>
          <w:lang w:val="uz-Cyrl-UZ"/>
        </w:rPr>
        <w:t>tariqasida</w:t>
      </w:r>
      <w:r>
        <w:rPr>
          <w:sz w:val="28"/>
          <w:szCs w:val="28"/>
          <w:lang w:val="uz-Cyrl-UZ"/>
        </w:rPr>
        <w:t xml:space="preserve"> </w:t>
      </w:r>
      <w:r w:rsidRPr="000C14F8">
        <w:rPr>
          <w:sz w:val="28"/>
          <w:szCs w:val="28"/>
          <w:lang w:val="uz-Cyrl-UZ"/>
        </w:rPr>
        <w:t>beriladigan</w:t>
      </w:r>
      <w:r>
        <w:rPr>
          <w:sz w:val="28"/>
          <w:szCs w:val="28"/>
          <w:lang w:val="uz-Cyrl-UZ"/>
        </w:rPr>
        <w:t xml:space="preserve"> </w:t>
      </w:r>
      <w:r w:rsidRPr="000C14F8">
        <w:rPr>
          <w:sz w:val="28"/>
          <w:szCs w:val="28"/>
          <w:lang w:val="uz-Cyrl-UZ"/>
        </w:rPr>
        <w:t>bo‘lsa,</w:t>
      </w:r>
      <w:r>
        <w:rPr>
          <w:sz w:val="28"/>
          <w:szCs w:val="28"/>
          <w:lang w:val="uz-Cyrl-UZ"/>
        </w:rPr>
        <w:t xml:space="preserve"> </w:t>
      </w:r>
      <w:r w:rsidRPr="000C14F8">
        <w:rPr>
          <w:sz w:val="28"/>
          <w:szCs w:val="28"/>
          <w:lang w:val="uz-Cyrl-UZ"/>
        </w:rPr>
        <w:t>unda</w:t>
      </w:r>
      <w:r>
        <w:rPr>
          <w:sz w:val="28"/>
          <w:szCs w:val="28"/>
          <w:lang w:val="uz-Cyrl-UZ"/>
        </w:rPr>
        <w:t xml:space="preserve"> </w:t>
      </w:r>
      <w:r w:rsidRPr="000C14F8">
        <w:rPr>
          <w:sz w:val="28"/>
          <w:szCs w:val="28"/>
          <w:lang w:val="uz-Cyrl-UZ"/>
        </w:rPr>
        <w:t>qaysi</w:t>
      </w:r>
      <w:r>
        <w:rPr>
          <w:sz w:val="28"/>
          <w:szCs w:val="28"/>
          <w:lang w:val="uz-Cyrl-UZ"/>
        </w:rPr>
        <w:t xml:space="preserve"> </w:t>
      </w:r>
      <w:r w:rsidRPr="000C14F8">
        <w:rPr>
          <w:sz w:val="28"/>
          <w:szCs w:val="28"/>
          <w:lang w:val="uz-Cyrl-UZ"/>
        </w:rPr>
        <w:t>jurnalga</w:t>
      </w:r>
      <w:r>
        <w:rPr>
          <w:sz w:val="28"/>
          <w:szCs w:val="28"/>
          <w:lang w:val="uz-Cyrl-UZ"/>
        </w:rPr>
        <w:t xml:space="preserve"> </w:t>
      </w:r>
      <w:r w:rsidRPr="000C14F8">
        <w:rPr>
          <w:sz w:val="28"/>
          <w:szCs w:val="28"/>
          <w:lang w:val="uz-Cyrl-UZ"/>
        </w:rPr>
        <w:t>yoki</w:t>
      </w:r>
      <w:r>
        <w:rPr>
          <w:sz w:val="28"/>
          <w:szCs w:val="28"/>
          <w:lang w:val="uz-Cyrl-UZ"/>
        </w:rPr>
        <w:t xml:space="preserve"> </w:t>
      </w:r>
      <w:r w:rsidRPr="000C14F8">
        <w:rPr>
          <w:sz w:val="28"/>
          <w:szCs w:val="28"/>
          <w:lang w:val="uz-Cyrl-UZ"/>
        </w:rPr>
        <w:t>nashrga</w:t>
      </w:r>
      <w:r>
        <w:rPr>
          <w:sz w:val="28"/>
          <w:szCs w:val="28"/>
          <w:lang w:val="uz-Cyrl-UZ"/>
        </w:rPr>
        <w:t xml:space="preserve"> </w:t>
      </w:r>
      <w:r w:rsidRPr="000C14F8">
        <w:rPr>
          <w:sz w:val="28"/>
          <w:szCs w:val="28"/>
          <w:lang w:val="uz-Cyrl-UZ"/>
        </w:rPr>
        <w:t>mo‘ljallangan</w:t>
      </w:r>
      <w:r>
        <w:rPr>
          <w:sz w:val="28"/>
          <w:szCs w:val="28"/>
          <w:lang w:val="uz-Cyrl-UZ"/>
        </w:rPr>
        <w:t xml:space="preserve"> </w:t>
      </w:r>
      <w:r w:rsidRPr="000C14F8">
        <w:rPr>
          <w:sz w:val="28"/>
          <w:szCs w:val="28"/>
          <w:lang w:val="uz-Cyrl-UZ"/>
        </w:rPr>
        <w:t>bo‘lsa,</w:t>
      </w:r>
      <w:r>
        <w:rPr>
          <w:sz w:val="28"/>
          <w:szCs w:val="28"/>
          <w:lang w:val="uz-Cyrl-UZ"/>
        </w:rPr>
        <w:t xml:space="preserve"> </w:t>
      </w:r>
      <w:r w:rsidRPr="000C14F8">
        <w:rPr>
          <w:sz w:val="28"/>
          <w:szCs w:val="28"/>
          <w:lang w:val="uz-Cyrl-UZ"/>
        </w:rPr>
        <w:t>shuning</w:t>
      </w:r>
      <w:r>
        <w:rPr>
          <w:sz w:val="28"/>
          <w:szCs w:val="28"/>
          <w:lang w:val="uz-Cyrl-UZ"/>
        </w:rPr>
        <w:t xml:space="preserve"> </w:t>
      </w:r>
      <w:r w:rsidRPr="000C14F8">
        <w:rPr>
          <w:sz w:val="28"/>
          <w:szCs w:val="28"/>
          <w:lang w:val="uz-Cyrl-UZ"/>
        </w:rPr>
        <w:t>talablar</w:t>
      </w:r>
      <w:r>
        <w:rPr>
          <w:sz w:val="28"/>
          <w:szCs w:val="28"/>
          <w:lang w:val="uz-Cyrl-UZ"/>
        </w:rPr>
        <w:t xml:space="preserve"> </w:t>
      </w:r>
      <w:r w:rsidRPr="000C14F8">
        <w:rPr>
          <w:sz w:val="28"/>
          <w:szCs w:val="28"/>
          <w:lang w:val="uz-Cyrl-UZ"/>
        </w:rPr>
        <w:t>varaqasiga</w:t>
      </w:r>
      <w:r>
        <w:rPr>
          <w:sz w:val="28"/>
          <w:szCs w:val="28"/>
          <w:lang w:val="uz-Cyrl-UZ"/>
        </w:rPr>
        <w:t xml:space="preserve"> </w:t>
      </w:r>
      <w:r w:rsidRPr="000C14F8">
        <w:rPr>
          <w:sz w:val="28"/>
          <w:szCs w:val="28"/>
          <w:lang w:val="uz-Cyrl-UZ"/>
        </w:rPr>
        <w:t>rasmiylashtirish</w:t>
      </w:r>
      <w:r>
        <w:rPr>
          <w:sz w:val="28"/>
          <w:szCs w:val="28"/>
          <w:lang w:val="uz-Cyrl-UZ"/>
        </w:rPr>
        <w:t xml:space="preserve"> </w:t>
      </w:r>
      <w:r w:rsidRPr="000C14F8">
        <w:rPr>
          <w:sz w:val="28"/>
          <w:szCs w:val="28"/>
          <w:lang w:val="uz-Cyrl-UZ"/>
        </w:rPr>
        <w:t>kerak.</w:t>
      </w:r>
      <w:r>
        <w:rPr>
          <w:sz w:val="28"/>
          <w:szCs w:val="28"/>
          <w:lang w:val="uz-Cyrl-UZ"/>
        </w:rPr>
        <w:t xml:space="preserve"> </w:t>
      </w:r>
      <w:r w:rsidRPr="000C14F8">
        <w:rPr>
          <w:sz w:val="28"/>
          <w:szCs w:val="28"/>
          <w:lang w:val="uz-Cyrl-UZ"/>
        </w:rPr>
        <w:t>Har</w:t>
      </w:r>
      <w:r>
        <w:rPr>
          <w:sz w:val="28"/>
          <w:szCs w:val="28"/>
          <w:lang w:val="uz-Cyrl-UZ"/>
        </w:rPr>
        <w:t xml:space="preserve"> </w:t>
      </w:r>
      <w:r w:rsidRPr="000C14F8">
        <w:rPr>
          <w:sz w:val="28"/>
          <w:szCs w:val="28"/>
          <w:lang w:val="uz-Cyrl-UZ"/>
        </w:rPr>
        <w:t>bir</w:t>
      </w:r>
      <w:r>
        <w:rPr>
          <w:sz w:val="28"/>
          <w:szCs w:val="28"/>
          <w:lang w:val="uz-Cyrl-UZ"/>
        </w:rPr>
        <w:t xml:space="preserve"> </w:t>
      </w:r>
      <w:r w:rsidRPr="000C14F8">
        <w:rPr>
          <w:sz w:val="28"/>
          <w:szCs w:val="28"/>
          <w:lang w:val="uz-Cyrl-UZ"/>
        </w:rPr>
        <w:t>ilmiy</w:t>
      </w:r>
      <w:r>
        <w:rPr>
          <w:sz w:val="28"/>
          <w:szCs w:val="28"/>
          <w:lang w:val="uz-Cyrl-UZ"/>
        </w:rPr>
        <w:t xml:space="preserve"> </w:t>
      </w:r>
      <w:r w:rsidRPr="000C14F8">
        <w:rPr>
          <w:sz w:val="28"/>
          <w:szCs w:val="28"/>
          <w:lang w:val="uz-Cyrl-UZ"/>
        </w:rPr>
        <w:t>ishni</w:t>
      </w:r>
      <w:r>
        <w:rPr>
          <w:sz w:val="28"/>
          <w:szCs w:val="28"/>
          <w:lang w:val="uz-Cyrl-UZ"/>
        </w:rPr>
        <w:t xml:space="preserve"> </w:t>
      </w:r>
      <w:r w:rsidRPr="000C14F8">
        <w:rPr>
          <w:sz w:val="28"/>
          <w:szCs w:val="28"/>
          <w:lang w:val="uz-Cyrl-UZ"/>
        </w:rPr>
        <w:t>nashrga</w:t>
      </w:r>
      <w:r>
        <w:rPr>
          <w:sz w:val="28"/>
          <w:szCs w:val="28"/>
          <w:lang w:val="uz-Cyrl-UZ"/>
        </w:rPr>
        <w:t xml:space="preserve"> </w:t>
      </w:r>
      <w:r w:rsidRPr="000C14F8">
        <w:rPr>
          <w:sz w:val="28"/>
          <w:szCs w:val="28"/>
          <w:lang w:val="uz-Cyrl-UZ"/>
        </w:rPr>
        <w:t>berishdan</w:t>
      </w:r>
      <w:r>
        <w:rPr>
          <w:sz w:val="28"/>
          <w:szCs w:val="28"/>
          <w:lang w:val="uz-Cyrl-UZ"/>
        </w:rPr>
        <w:t xml:space="preserve"> </w:t>
      </w:r>
      <w:r w:rsidRPr="000C14F8">
        <w:rPr>
          <w:sz w:val="28"/>
          <w:szCs w:val="28"/>
          <w:lang w:val="uz-Cyrl-UZ"/>
        </w:rPr>
        <w:t>oldin</w:t>
      </w:r>
      <w:r>
        <w:rPr>
          <w:sz w:val="28"/>
          <w:szCs w:val="28"/>
          <w:lang w:val="uz-Cyrl-UZ"/>
        </w:rPr>
        <w:t xml:space="preserve"> </w:t>
      </w:r>
      <w:r w:rsidRPr="000C14F8">
        <w:rPr>
          <w:sz w:val="28"/>
          <w:szCs w:val="28"/>
          <w:lang w:val="uz-Cyrl-UZ"/>
        </w:rPr>
        <w:t>uni</w:t>
      </w:r>
      <w:r>
        <w:rPr>
          <w:sz w:val="28"/>
          <w:szCs w:val="28"/>
          <w:lang w:val="uz-Cyrl-UZ"/>
        </w:rPr>
        <w:t xml:space="preserve"> </w:t>
      </w:r>
      <w:r w:rsidRPr="000C14F8">
        <w:rPr>
          <w:sz w:val="28"/>
          <w:szCs w:val="28"/>
          <w:lang w:val="uz-Cyrl-UZ"/>
        </w:rPr>
        <w:t>taqrizdan</w:t>
      </w:r>
      <w:r>
        <w:rPr>
          <w:sz w:val="28"/>
          <w:szCs w:val="28"/>
          <w:lang w:val="uz-Cyrl-UZ"/>
        </w:rPr>
        <w:t xml:space="preserve"> </w:t>
      </w:r>
      <w:r w:rsidRPr="000C14F8">
        <w:rPr>
          <w:sz w:val="28"/>
          <w:szCs w:val="28"/>
          <w:lang w:val="uz-Cyrl-UZ"/>
        </w:rPr>
        <w:t>o‘tkazish</w:t>
      </w:r>
      <w:r>
        <w:rPr>
          <w:sz w:val="28"/>
          <w:szCs w:val="28"/>
          <w:lang w:val="uz-Cyrl-UZ"/>
        </w:rPr>
        <w:t xml:space="preserve"> </w:t>
      </w:r>
      <w:r w:rsidRPr="000C14F8">
        <w:rPr>
          <w:sz w:val="28"/>
          <w:szCs w:val="28"/>
          <w:lang w:val="uz-Cyrl-UZ"/>
        </w:rPr>
        <w:t>kerak</w:t>
      </w:r>
      <w:r>
        <w:rPr>
          <w:sz w:val="28"/>
          <w:szCs w:val="28"/>
          <w:lang w:val="uz-Cyrl-UZ"/>
        </w:rPr>
        <w:t xml:space="preserve"> </w:t>
      </w:r>
      <w:r w:rsidRPr="000C14F8">
        <w:rPr>
          <w:sz w:val="28"/>
          <w:szCs w:val="28"/>
          <w:lang w:val="uz-Cyrl-UZ"/>
        </w:rPr>
        <w:t>bo‘ladi.</w:t>
      </w:r>
    </w:p>
    <w:p w14:paraId="46F7CB79" w14:textId="77777777" w:rsidR="00E864B8" w:rsidRPr="000C14F8" w:rsidRDefault="00E864B8" w:rsidP="00E864B8">
      <w:pPr>
        <w:pStyle w:val="a3"/>
        <w:ind w:left="0" w:firstLine="709"/>
        <w:jc w:val="both"/>
        <w:rPr>
          <w:sz w:val="28"/>
          <w:szCs w:val="28"/>
          <w:lang w:val="uz-Cyrl-UZ"/>
        </w:rPr>
      </w:pPr>
      <w:r w:rsidRPr="000C14F8">
        <w:rPr>
          <w:sz w:val="28"/>
          <w:szCs w:val="28"/>
          <w:lang w:val="uz-Cyrl-UZ"/>
        </w:rPr>
        <w:t>Taqrizning</w:t>
      </w:r>
      <w:r>
        <w:rPr>
          <w:sz w:val="28"/>
          <w:szCs w:val="28"/>
          <w:lang w:val="uz-Cyrl-UZ"/>
        </w:rPr>
        <w:t xml:space="preserve"> </w:t>
      </w:r>
      <w:r w:rsidRPr="000C14F8">
        <w:rPr>
          <w:sz w:val="28"/>
          <w:szCs w:val="28"/>
          <w:lang w:val="uz-Cyrl-UZ"/>
        </w:rPr>
        <w:t>tuzilishi.</w:t>
      </w:r>
      <w:r>
        <w:rPr>
          <w:sz w:val="28"/>
          <w:szCs w:val="28"/>
          <w:lang w:val="uz-Cyrl-UZ"/>
        </w:rPr>
        <w:t xml:space="preserve"> </w:t>
      </w:r>
      <w:r w:rsidRPr="000C14F8">
        <w:rPr>
          <w:sz w:val="28"/>
          <w:szCs w:val="28"/>
          <w:lang w:val="uz-Cyrl-UZ"/>
        </w:rPr>
        <w:t>Taqriz</w:t>
      </w:r>
      <w:r>
        <w:rPr>
          <w:sz w:val="28"/>
          <w:szCs w:val="28"/>
          <w:lang w:val="uz-Cyrl-UZ"/>
        </w:rPr>
        <w:t xml:space="preserve"> </w:t>
      </w:r>
      <w:r w:rsidRPr="000C14F8">
        <w:rPr>
          <w:sz w:val="28"/>
          <w:szCs w:val="28"/>
          <w:lang w:val="uz-Cyrl-UZ"/>
        </w:rPr>
        <w:t>va</w:t>
      </w:r>
      <w:r>
        <w:rPr>
          <w:sz w:val="28"/>
          <w:szCs w:val="28"/>
          <w:lang w:val="uz-Cyrl-UZ"/>
        </w:rPr>
        <w:t xml:space="preserve"> </w:t>
      </w:r>
      <w:r w:rsidRPr="000C14F8">
        <w:rPr>
          <w:sz w:val="28"/>
          <w:szCs w:val="28"/>
          <w:lang w:val="uz-Cyrl-UZ"/>
        </w:rPr>
        <w:t>xulosalarda,</w:t>
      </w:r>
      <w:r>
        <w:rPr>
          <w:sz w:val="28"/>
          <w:szCs w:val="28"/>
          <w:lang w:val="uz-Cyrl-UZ"/>
        </w:rPr>
        <w:t xml:space="preserve"> </w:t>
      </w:r>
      <w:r w:rsidRPr="000C14F8">
        <w:rPr>
          <w:sz w:val="28"/>
          <w:szCs w:val="28"/>
          <w:lang w:val="uz-Cyrl-UZ"/>
        </w:rPr>
        <w:t>avvalambor,</w:t>
      </w:r>
      <w:r>
        <w:rPr>
          <w:sz w:val="28"/>
          <w:szCs w:val="28"/>
          <w:lang w:val="uz-Cyrl-UZ"/>
        </w:rPr>
        <w:t xml:space="preserve"> </w:t>
      </w:r>
      <w:r w:rsidRPr="000C14F8">
        <w:rPr>
          <w:sz w:val="28"/>
          <w:szCs w:val="28"/>
          <w:lang w:val="uz-Cyrl-UZ"/>
        </w:rPr>
        <w:t>axborot</w:t>
      </w:r>
      <w:r>
        <w:rPr>
          <w:sz w:val="28"/>
          <w:szCs w:val="28"/>
          <w:lang w:val="uz-Cyrl-UZ"/>
        </w:rPr>
        <w:t xml:space="preserve"> </w:t>
      </w:r>
      <w:r w:rsidRPr="000C14F8">
        <w:rPr>
          <w:sz w:val="28"/>
          <w:szCs w:val="28"/>
          <w:lang w:val="uz-Cyrl-UZ"/>
        </w:rPr>
        <w:t>bo‘limi</w:t>
      </w:r>
      <w:r>
        <w:rPr>
          <w:sz w:val="28"/>
          <w:szCs w:val="28"/>
          <w:lang w:val="uz-Cyrl-UZ"/>
        </w:rPr>
        <w:t xml:space="preserve"> </w:t>
      </w:r>
      <w:r w:rsidRPr="000C14F8">
        <w:rPr>
          <w:sz w:val="28"/>
          <w:szCs w:val="28"/>
          <w:lang w:val="uz-Cyrl-UZ"/>
        </w:rPr>
        <w:t>mavjud</w:t>
      </w:r>
      <w:r>
        <w:rPr>
          <w:sz w:val="28"/>
          <w:szCs w:val="28"/>
          <w:lang w:val="uz-Cyrl-UZ"/>
        </w:rPr>
        <w:t xml:space="preserve"> </w:t>
      </w:r>
      <w:r w:rsidRPr="000C14F8">
        <w:rPr>
          <w:sz w:val="28"/>
          <w:szCs w:val="28"/>
          <w:lang w:val="uz-Cyrl-UZ"/>
        </w:rPr>
        <w:t>bo‘lishi</w:t>
      </w:r>
      <w:r>
        <w:rPr>
          <w:sz w:val="28"/>
          <w:szCs w:val="28"/>
          <w:lang w:val="uz-Cyrl-UZ"/>
        </w:rPr>
        <w:t xml:space="preserve"> </w:t>
      </w:r>
      <w:r w:rsidRPr="000C14F8">
        <w:rPr>
          <w:sz w:val="28"/>
          <w:szCs w:val="28"/>
          <w:lang w:val="uz-Cyrl-UZ"/>
        </w:rPr>
        <w:t>lozim,</w:t>
      </w:r>
      <w:r>
        <w:rPr>
          <w:sz w:val="28"/>
          <w:szCs w:val="28"/>
          <w:lang w:val="uz-Cyrl-UZ"/>
        </w:rPr>
        <w:t xml:space="preserve"> </w:t>
      </w:r>
      <w:r w:rsidRPr="000C14F8">
        <w:rPr>
          <w:sz w:val="28"/>
          <w:szCs w:val="28"/>
          <w:lang w:val="uz-Cyrl-UZ"/>
        </w:rPr>
        <w:t>unda</w:t>
      </w:r>
      <w:r>
        <w:rPr>
          <w:sz w:val="28"/>
          <w:szCs w:val="28"/>
          <w:lang w:val="uz-Cyrl-UZ"/>
        </w:rPr>
        <w:t xml:space="preserve"> </w:t>
      </w:r>
      <w:r w:rsidRPr="000C14F8">
        <w:rPr>
          <w:sz w:val="28"/>
          <w:szCs w:val="28"/>
          <w:lang w:val="uz-Cyrl-UZ"/>
        </w:rPr>
        <w:t>manba</w:t>
      </w:r>
      <w:r>
        <w:rPr>
          <w:sz w:val="28"/>
          <w:szCs w:val="28"/>
          <w:lang w:val="uz-Cyrl-UZ"/>
        </w:rPr>
        <w:t xml:space="preserve"> </w:t>
      </w:r>
      <w:r w:rsidRPr="000C14F8">
        <w:rPr>
          <w:sz w:val="28"/>
          <w:szCs w:val="28"/>
          <w:lang w:val="uz-Cyrl-UZ"/>
        </w:rPr>
        <w:t>muallifining</w:t>
      </w:r>
      <w:r>
        <w:rPr>
          <w:sz w:val="28"/>
          <w:szCs w:val="28"/>
          <w:lang w:val="uz-Cyrl-UZ"/>
        </w:rPr>
        <w:t xml:space="preserve"> </w:t>
      </w:r>
      <w:r w:rsidRPr="000C14F8">
        <w:rPr>
          <w:sz w:val="28"/>
          <w:szCs w:val="28"/>
          <w:lang w:val="uz-Cyrl-UZ"/>
        </w:rPr>
        <w:t>familiyasi</w:t>
      </w:r>
      <w:r>
        <w:rPr>
          <w:sz w:val="28"/>
          <w:szCs w:val="28"/>
          <w:lang w:val="uz-Cyrl-UZ"/>
        </w:rPr>
        <w:t xml:space="preserve"> </w:t>
      </w:r>
      <w:r w:rsidRPr="000C14F8">
        <w:rPr>
          <w:sz w:val="28"/>
          <w:szCs w:val="28"/>
          <w:lang w:val="uz-Cyrl-UZ"/>
        </w:rPr>
        <w:t>va</w:t>
      </w:r>
      <w:r>
        <w:rPr>
          <w:sz w:val="28"/>
          <w:szCs w:val="28"/>
          <w:lang w:val="uz-Cyrl-UZ"/>
        </w:rPr>
        <w:t xml:space="preserve"> </w:t>
      </w:r>
      <w:r w:rsidRPr="000C14F8">
        <w:rPr>
          <w:sz w:val="28"/>
          <w:szCs w:val="28"/>
          <w:lang w:val="uz-Cyrl-UZ"/>
        </w:rPr>
        <w:t>ismi-sharifi,</w:t>
      </w:r>
      <w:r>
        <w:rPr>
          <w:sz w:val="28"/>
          <w:szCs w:val="28"/>
          <w:lang w:val="uz-Cyrl-UZ"/>
        </w:rPr>
        <w:t xml:space="preserve"> </w:t>
      </w:r>
      <w:r w:rsidRPr="000C14F8">
        <w:rPr>
          <w:sz w:val="28"/>
          <w:szCs w:val="28"/>
          <w:lang w:val="uz-Cyrl-UZ"/>
        </w:rPr>
        <w:t>ishning</w:t>
      </w:r>
      <w:r>
        <w:rPr>
          <w:sz w:val="28"/>
          <w:szCs w:val="28"/>
          <w:lang w:val="uz-Cyrl-UZ"/>
        </w:rPr>
        <w:t xml:space="preserve"> </w:t>
      </w:r>
      <w:r w:rsidRPr="000C14F8">
        <w:rPr>
          <w:sz w:val="28"/>
          <w:szCs w:val="28"/>
          <w:lang w:val="uz-Cyrl-UZ"/>
        </w:rPr>
        <w:t>to‘liq</w:t>
      </w:r>
      <w:r>
        <w:rPr>
          <w:sz w:val="28"/>
          <w:szCs w:val="28"/>
          <w:lang w:val="uz-Cyrl-UZ"/>
        </w:rPr>
        <w:t xml:space="preserve"> </w:t>
      </w:r>
      <w:r w:rsidRPr="000C14F8">
        <w:rPr>
          <w:sz w:val="28"/>
          <w:szCs w:val="28"/>
          <w:lang w:val="uz-Cyrl-UZ"/>
        </w:rPr>
        <w:t>nomi</w:t>
      </w:r>
      <w:r>
        <w:rPr>
          <w:sz w:val="28"/>
          <w:szCs w:val="28"/>
          <w:lang w:val="uz-Cyrl-UZ"/>
        </w:rPr>
        <w:t xml:space="preserve"> </w:t>
      </w:r>
      <w:r w:rsidRPr="000C14F8">
        <w:rPr>
          <w:sz w:val="28"/>
          <w:szCs w:val="28"/>
          <w:lang w:val="uz-Cyrl-UZ"/>
        </w:rPr>
        <w:t>ko‘rsatiladi;</w:t>
      </w:r>
      <w:r>
        <w:rPr>
          <w:sz w:val="28"/>
          <w:szCs w:val="28"/>
          <w:lang w:val="uz-Cyrl-UZ"/>
        </w:rPr>
        <w:t xml:space="preserve"> </w:t>
      </w:r>
      <w:r w:rsidRPr="000C14F8">
        <w:rPr>
          <w:sz w:val="28"/>
          <w:szCs w:val="28"/>
          <w:lang w:val="uz-Cyrl-UZ"/>
        </w:rPr>
        <w:t>agar</w:t>
      </w:r>
      <w:r>
        <w:rPr>
          <w:sz w:val="28"/>
          <w:szCs w:val="28"/>
          <w:lang w:val="uz-Cyrl-UZ"/>
        </w:rPr>
        <w:t xml:space="preserve"> </w:t>
      </w:r>
      <w:r w:rsidRPr="000C14F8">
        <w:rPr>
          <w:sz w:val="28"/>
          <w:szCs w:val="28"/>
          <w:lang w:val="uz-Cyrl-UZ"/>
        </w:rPr>
        <w:t>ish</w:t>
      </w:r>
      <w:r>
        <w:rPr>
          <w:sz w:val="28"/>
          <w:szCs w:val="28"/>
          <w:lang w:val="uz-Cyrl-UZ"/>
        </w:rPr>
        <w:t xml:space="preserve"> </w:t>
      </w:r>
      <w:r w:rsidRPr="000C14F8">
        <w:rPr>
          <w:sz w:val="28"/>
          <w:szCs w:val="28"/>
          <w:lang w:val="uz-Cyrl-UZ"/>
        </w:rPr>
        <w:t>nashr</w:t>
      </w:r>
      <w:r>
        <w:rPr>
          <w:sz w:val="28"/>
          <w:szCs w:val="28"/>
          <w:lang w:val="uz-Cyrl-UZ"/>
        </w:rPr>
        <w:t xml:space="preserve"> </w:t>
      </w:r>
      <w:r w:rsidRPr="000C14F8">
        <w:rPr>
          <w:sz w:val="28"/>
          <w:szCs w:val="28"/>
          <w:lang w:val="uz-Cyrl-UZ"/>
        </w:rPr>
        <w:t>etilgan</w:t>
      </w:r>
      <w:r>
        <w:rPr>
          <w:sz w:val="28"/>
          <w:szCs w:val="28"/>
          <w:lang w:val="uz-Cyrl-UZ"/>
        </w:rPr>
        <w:t xml:space="preserve"> </w:t>
      </w:r>
      <w:r w:rsidRPr="000C14F8">
        <w:rPr>
          <w:sz w:val="28"/>
          <w:szCs w:val="28"/>
          <w:lang w:val="uz-Cyrl-UZ"/>
        </w:rPr>
        <w:t>bo‘lsa,</w:t>
      </w:r>
      <w:r>
        <w:rPr>
          <w:sz w:val="28"/>
          <w:szCs w:val="28"/>
          <w:lang w:val="uz-Cyrl-UZ"/>
        </w:rPr>
        <w:t xml:space="preserve"> </w:t>
      </w:r>
      <w:r w:rsidRPr="000C14F8">
        <w:rPr>
          <w:sz w:val="28"/>
          <w:szCs w:val="28"/>
          <w:lang w:val="uz-Cyrl-UZ"/>
        </w:rPr>
        <w:t>uning</w:t>
      </w:r>
      <w:r>
        <w:rPr>
          <w:sz w:val="28"/>
          <w:szCs w:val="28"/>
          <w:lang w:val="uz-Cyrl-UZ"/>
        </w:rPr>
        <w:t xml:space="preserve"> </w:t>
      </w:r>
      <w:r w:rsidRPr="000C14F8">
        <w:rPr>
          <w:sz w:val="28"/>
          <w:szCs w:val="28"/>
          <w:lang w:val="uz-Cyrl-UZ"/>
        </w:rPr>
        <w:t>chiqish</w:t>
      </w:r>
      <w:r>
        <w:rPr>
          <w:sz w:val="28"/>
          <w:szCs w:val="28"/>
          <w:lang w:val="uz-Cyrl-UZ"/>
        </w:rPr>
        <w:t xml:space="preserve"> </w:t>
      </w:r>
      <w:r w:rsidRPr="000C14F8">
        <w:rPr>
          <w:sz w:val="28"/>
          <w:szCs w:val="28"/>
          <w:lang w:val="uz-Cyrl-UZ"/>
        </w:rPr>
        <w:t>ma'lumotlari,</w:t>
      </w:r>
      <w:r>
        <w:rPr>
          <w:sz w:val="28"/>
          <w:szCs w:val="28"/>
          <w:lang w:val="uz-Cyrl-UZ"/>
        </w:rPr>
        <w:t xml:space="preserve"> </w:t>
      </w:r>
      <w:r w:rsidRPr="000C14F8">
        <w:rPr>
          <w:sz w:val="28"/>
          <w:szCs w:val="28"/>
          <w:lang w:val="uz-Cyrl-UZ"/>
        </w:rPr>
        <w:t>agarda</w:t>
      </w:r>
      <w:r>
        <w:rPr>
          <w:sz w:val="28"/>
          <w:szCs w:val="28"/>
          <w:lang w:val="uz-Cyrl-UZ"/>
        </w:rPr>
        <w:t xml:space="preserve"> </w:t>
      </w:r>
      <w:r w:rsidRPr="000C14F8">
        <w:rPr>
          <w:sz w:val="28"/>
          <w:szCs w:val="28"/>
          <w:lang w:val="uz-Cyrl-UZ"/>
        </w:rPr>
        <w:t>ish</w:t>
      </w:r>
      <w:r>
        <w:rPr>
          <w:sz w:val="28"/>
          <w:szCs w:val="28"/>
          <w:lang w:val="uz-Cyrl-UZ"/>
        </w:rPr>
        <w:t xml:space="preserve"> </w:t>
      </w:r>
      <w:r w:rsidRPr="000C14F8">
        <w:rPr>
          <w:sz w:val="28"/>
          <w:szCs w:val="28"/>
          <w:lang w:val="uz-Cyrl-UZ"/>
        </w:rPr>
        <w:t>qo‘lyozmada</w:t>
      </w:r>
      <w:r>
        <w:rPr>
          <w:sz w:val="28"/>
          <w:szCs w:val="28"/>
          <w:lang w:val="uz-Cyrl-UZ"/>
        </w:rPr>
        <w:t xml:space="preserve"> </w:t>
      </w:r>
      <w:r w:rsidRPr="000C14F8">
        <w:rPr>
          <w:sz w:val="28"/>
          <w:szCs w:val="28"/>
          <w:lang w:val="uz-Cyrl-UZ"/>
        </w:rPr>
        <w:t>bo‘lsa,</w:t>
      </w:r>
      <w:r>
        <w:rPr>
          <w:sz w:val="28"/>
          <w:szCs w:val="28"/>
          <w:lang w:val="uz-Cyrl-UZ"/>
        </w:rPr>
        <w:t xml:space="preserve"> </w:t>
      </w:r>
      <w:r w:rsidRPr="000C14F8">
        <w:rPr>
          <w:sz w:val="28"/>
          <w:szCs w:val="28"/>
          <w:lang w:val="uz-Cyrl-UZ"/>
        </w:rPr>
        <w:t>bosma</w:t>
      </w:r>
      <w:r>
        <w:rPr>
          <w:sz w:val="28"/>
          <w:szCs w:val="28"/>
          <w:lang w:val="uz-Cyrl-UZ"/>
        </w:rPr>
        <w:t xml:space="preserve"> </w:t>
      </w:r>
      <w:r w:rsidRPr="000C14F8">
        <w:rPr>
          <w:sz w:val="28"/>
          <w:szCs w:val="28"/>
          <w:lang w:val="uz-Cyrl-UZ"/>
        </w:rPr>
        <w:t>varaqlarning</w:t>
      </w:r>
      <w:r>
        <w:rPr>
          <w:sz w:val="28"/>
          <w:szCs w:val="28"/>
          <w:lang w:val="uz-Cyrl-UZ"/>
        </w:rPr>
        <w:t xml:space="preserve"> </w:t>
      </w:r>
      <w:r w:rsidRPr="000C14F8">
        <w:rPr>
          <w:sz w:val="28"/>
          <w:szCs w:val="28"/>
          <w:lang w:val="uz-Cyrl-UZ"/>
        </w:rPr>
        <w:t>soni</w:t>
      </w:r>
      <w:r>
        <w:rPr>
          <w:sz w:val="28"/>
          <w:szCs w:val="28"/>
          <w:lang w:val="uz-Cyrl-UZ"/>
        </w:rPr>
        <w:t xml:space="preserve"> </w:t>
      </w:r>
      <w:r w:rsidRPr="000C14F8">
        <w:rPr>
          <w:sz w:val="28"/>
          <w:szCs w:val="28"/>
          <w:lang w:val="uz-Cyrl-UZ"/>
        </w:rPr>
        <w:t>ko‘rsatiladi.</w:t>
      </w:r>
      <w:r>
        <w:rPr>
          <w:sz w:val="28"/>
          <w:szCs w:val="28"/>
          <w:lang w:val="uz-Cyrl-UZ"/>
        </w:rPr>
        <w:t xml:space="preserve"> </w:t>
      </w:r>
      <w:r w:rsidRPr="000C14F8">
        <w:rPr>
          <w:sz w:val="28"/>
          <w:szCs w:val="28"/>
          <w:lang w:val="uz-Cyrl-UZ"/>
        </w:rPr>
        <w:t>Bundan</w:t>
      </w:r>
      <w:r>
        <w:rPr>
          <w:sz w:val="28"/>
          <w:szCs w:val="28"/>
          <w:lang w:val="uz-Cyrl-UZ"/>
        </w:rPr>
        <w:t xml:space="preserve"> </w:t>
      </w:r>
      <w:r w:rsidRPr="000C14F8">
        <w:rPr>
          <w:sz w:val="28"/>
          <w:szCs w:val="28"/>
          <w:lang w:val="uz-Cyrl-UZ"/>
        </w:rPr>
        <w:t>tashqari</w:t>
      </w:r>
      <w:r>
        <w:rPr>
          <w:sz w:val="28"/>
          <w:szCs w:val="28"/>
          <w:lang w:val="uz-Cyrl-UZ"/>
        </w:rPr>
        <w:t xml:space="preserve"> </w:t>
      </w:r>
      <w:r w:rsidRPr="000C14F8">
        <w:rPr>
          <w:sz w:val="28"/>
          <w:szCs w:val="28"/>
          <w:lang w:val="uz-Cyrl-UZ"/>
        </w:rPr>
        <w:t>bu</w:t>
      </w:r>
      <w:r>
        <w:rPr>
          <w:sz w:val="28"/>
          <w:szCs w:val="28"/>
          <w:lang w:val="uz-Cyrl-UZ"/>
        </w:rPr>
        <w:t xml:space="preserve"> </w:t>
      </w:r>
      <w:r w:rsidRPr="000C14F8">
        <w:rPr>
          <w:sz w:val="28"/>
          <w:szCs w:val="28"/>
          <w:lang w:val="uz-Cyrl-UZ"/>
        </w:rPr>
        <w:t>bo‘limda</w:t>
      </w:r>
      <w:r>
        <w:rPr>
          <w:sz w:val="28"/>
          <w:szCs w:val="28"/>
          <w:lang w:val="uz-Cyrl-UZ"/>
        </w:rPr>
        <w:t xml:space="preserve"> </w:t>
      </w:r>
      <w:r w:rsidRPr="000C14F8">
        <w:rPr>
          <w:sz w:val="28"/>
          <w:szCs w:val="28"/>
          <w:lang w:val="uz-Cyrl-UZ"/>
        </w:rPr>
        <w:t>ilova,</w:t>
      </w:r>
      <w:r>
        <w:rPr>
          <w:sz w:val="28"/>
          <w:szCs w:val="28"/>
          <w:lang w:val="uz-Cyrl-UZ"/>
        </w:rPr>
        <w:t xml:space="preserve"> </w:t>
      </w:r>
      <w:r w:rsidRPr="000C14F8">
        <w:rPr>
          <w:sz w:val="28"/>
          <w:szCs w:val="28"/>
          <w:lang w:val="uz-Cyrl-UZ"/>
        </w:rPr>
        <w:t>illyustratsiya,</w:t>
      </w:r>
      <w:r>
        <w:rPr>
          <w:sz w:val="28"/>
          <w:szCs w:val="28"/>
          <w:lang w:val="uz-Cyrl-UZ"/>
        </w:rPr>
        <w:t xml:space="preserve"> </w:t>
      </w:r>
      <w:r w:rsidRPr="000C14F8">
        <w:rPr>
          <w:sz w:val="28"/>
          <w:szCs w:val="28"/>
          <w:lang w:val="uz-Cyrl-UZ"/>
        </w:rPr>
        <w:t>jadvallar</w:t>
      </w:r>
      <w:r>
        <w:rPr>
          <w:sz w:val="28"/>
          <w:szCs w:val="28"/>
          <w:lang w:val="uz-Cyrl-UZ"/>
        </w:rPr>
        <w:t xml:space="preserve"> </w:t>
      </w:r>
      <w:r w:rsidRPr="000C14F8">
        <w:rPr>
          <w:sz w:val="28"/>
          <w:szCs w:val="28"/>
          <w:lang w:val="uz-Cyrl-UZ"/>
        </w:rPr>
        <w:t>va</w:t>
      </w:r>
      <w:r>
        <w:rPr>
          <w:sz w:val="28"/>
          <w:szCs w:val="28"/>
          <w:lang w:val="uz-Cyrl-UZ"/>
        </w:rPr>
        <w:t xml:space="preserve"> </w:t>
      </w:r>
      <w:r w:rsidRPr="000C14F8">
        <w:rPr>
          <w:sz w:val="28"/>
          <w:szCs w:val="28"/>
          <w:lang w:val="uz-Cyrl-UZ"/>
        </w:rPr>
        <w:t>manbada</w:t>
      </w:r>
      <w:r>
        <w:rPr>
          <w:sz w:val="28"/>
          <w:szCs w:val="28"/>
          <w:lang w:val="uz-Cyrl-UZ"/>
        </w:rPr>
        <w:t xml:space="preserve"> </w:t>
      </w:r>
      <w:r w:rsidRPr="000C14F8">
        <w:rPr>
          <w:sz w:val="28"/>
          <w:szCs w:val="28"/>
          <w:lang w:val="uz-Cyrl-UZ"/>
        </w:rPr>
        <w:t>foydalanilgan</w:t>
      </w:r>
      <w:r>
        <w:rPr>
          <w:sz w:val="28"/>
          <w:szCs w:val="28"/>
          <w:lang w:val="uz-Cyrl-UZ"/>
        </w:rPr>
        <w:t xml:space="preserve"> </w:t>
      </w:r>
      <w:r w:rsidRPr="000C14F8">
        <w:rPr>
          <w:sz w:val="28"/>
          <w:szCs w:val="28"/>
          <w:lang w:val="uz-Cyrl-UZ"/>
        </w:rPr>
        <w:t>adabiyotlar</w:t>
      </w:r>
      <w:r>
        <w:rPr>
          <w:sz w:val="28"/>
          <w:szCs w:val="28"/>
          <w:lang w:val="uz-Cyrl-UZ"/>
        </w:rPr>
        <w:t xml:space="preserve"> </w:t>
      </w:r>
      <w:r w:rsidRPr="000C14F8">
        <w:rPr>
          <w:sz w:val="28"/>
          <w:szCs w:val="28"/>
          <w:lang w:val="uz-Cyrl-UZ"/>
        </w:rPr>
        <w:t>ro‘yxati</w:t>
      </w:r>
      <w:r>
        <w:rPr>
          <w:sz w:val="28"/>
          <w:szCs w:val="28"/>
          <w:lang w:val="uz-Cyrl-UZ"/>
        </w:rPr>
        <w:t xml:space="preserve"> </w:t>
      </w:r>
      <w:r w:rsidRPr="000C14F8">
        <w:rPr>
          <w:sz w:val="28"/>
          <w:szCs w:val="28"/>
          <w:lang w:val="uz-Cyrl-UZ"/>
        </w:rPr>
        <w:t>mavjudligi</w:t>
      </w:r>
      <w:r>
        <w:rPr>
          <w:sz w:val="28"/>
          <w:szCs w:val="28"/>
          <w:lang w:val="uz-Cyrl-UZ"/>
        </w:rPr>
        <w:t xml:space="preserve"> </w:t>
      </w:r>
      <w:r w:rsidRPr="000C14F8">
        <w:rPr>
          <w:sz w:val="28"/>
          <w:szCs w:val="28"/>
          <w:lang w:val="uz-Cyrl-UZ"/>
        </w:rPr>
        <w:t>ko‘rsatiladi.</w:t>
      </w:r>
      <w:r>
        <w:rPr>
          <w:sz w:val="28"/>
          <w:szCs w:val="28"/>
          <w:lang w:val="uz-Cyrl-UZ"/>
        </w:rPr>
        <w:t xml:space="preserve"> </w:t>
      </w:r>
      <w:r w:rsidRPr="000C14F8">
        <w:rPr>
          <w:sz w:val="28"/>
          <w:szCs w:val="28"/>
          <w:lang w:val="uz-Cyrl-UZ"/>
        </w:rPr>
        <w:t>Betlar</w:t>
      </w:r>
      <w:r>
        <w:rPr>
          <w:sz w:val="28"/>
          <w:szCs w:val="28"/>
          <w:lang w:val="uz-Cyrl-UZ"/>
        </w:rPr>
        <w:t xml:space="preserve"> </w:t>
      </w:r>
      <w:r w:rsidRPr="000C14F8">
        <w:rPr>
          <w:sz w:val="28"/>
          <w:szCs w:val="28"/>
          <w:lang w:val="uz-Cyrl-UZ"/>
        </w:rPr>
        <w:t>soni</w:t>
      </w:r>
      <w:r>
        <w:rPr>
          <w:sz w:val="28"/>
          <w:szCs w:val="28"/>
          <w:lang w:val="uz-Cyrl-UZ"/>
        </w:rPr>
        <w:t xml:space="preserve"> </w:t>
      </w:r>
      <w:r w:rsidRPr="000C14F8">
        <w:rPr>
          <w:sz w:val="28"/>
          <w:szCs w:val="28"/>
          <w:lang w:val="uz-Cyrl-UZ"/>
        </w:rPr>
        <w:t>adabiyot</w:t>
      </w:r>
      <w:r>
        <w:rPr>
          <w:sz w:val="28"/>
          <w:szCs w:val="28"/>
          <w:lang w:val="uz-Cyrl-UZ"/>
        </w:rPr>
        <w:t xml:space="preserve"> </w:t>
      </w:r>
      <w:r w:rsidRPr="000C14F8">
        <w:rPr>
          <w:sz w:val="28"/>
          <w:szCs w:val="28"/>
          <w:lang w:val="uz-Cyrl-UZ"/>
        </w:rPr>
        <w:t>ro‘yxatisiz</w:t>
      </w:r>
      <w:r>
        <w:rPr>
          <w:sz w:val="28"/>
          <w:szCs w:val="28"/>
          <w:lang w:val="uz-Cyrl-UZ"/>
        </w:rPr>
        <w:t xml:space="preserve"> </w:t>
      </w:r>
      <w:r w:rsidRPr="000C14F8">
        <w:rPr>
          <w:sz w:val="28"/>
          <w:szCs w:val="28"/>
          <w:lang w:val="uz-Cyrl-UZ"/>
        </w:rPr>
        <w:t>ko‘rsatiladi,</w:t>
      </w:r>
      <w:r>
        <w:rPr>
          <w:sz w:val="28"/>
          <w:szCs w:val="28"/>
          <w:lang w:val="uz-Cyrl-UZ"/>
        </w:rPr>
        <w:t xml:space="preserve"> </w:t>
      </w:r>
      <w:r w:rsidRPr="000C14F8">
        <w:rPr>
          <w:sz w:val="28"/>
          <w:szCs w:val="28"/>
          <w:lang w:val="uz-Cyrl-UZ"/>
        </w:rPr>
        <w:t>adabiyot</w:t>
      </w:r>
      <w:r>
        <w:rPr>
          <w:sz w:val="28"/>
          <w:szCs w:val="28"/>
          <w:lang w:val="uz-Cyrl-UZ"/>
        </w:rPr>
        <w:t xml:space="preserve"> </w:t>
      </w:r>
      <w:r w:rsidRPr="000C14F8">
        <w:rPr>
          <w:sz w:val="28"/>
          <w:szCs w:val="28"/>
          <w:lang w:val="uz-Cyrl-UZ"/>
        </w:rPr>
        <w:t>ro‘yxati</w:t>
      </w:r>
      <w:r>
        <w:rPr>
          <w:sz w:val="28"/>
          <w:szCs w:val="28"/>
          <w:lang w:val="uz-Cyrl-UZ"/>
        </w:rPr>
        <w:t xml:space="preserve"> </w:t>
      </w:r>
      <w:r w:rsidRPr="000C14F8">
        <w:rPr>
          <w:sz w:val="28"/>
          <w:szCs w:val="28"/>
          <w:lang w:val="uz-Cyrl-UZ"/>
        </w:rPr>
        <w:t>borasida</w:t>
      </w:r>
      <w:r>
        <w:rPr>
          <w:sz w:val="28"/>
          <w:szCs w:val="28"/>
          <w:lang w:val="uz-Cyrl-UZ"/>
        </w:rPr>
        <w:t xml:space="preserve"> </w:t>
      </w:r>
      <w:r w:rsidRPr="000C14F8">
        <w:rPr>
          <w:sz w:val="28"/>
          <w:szCs w:val="28"/>
          <w:lang w:val="uz-Cyrl-UZ"/>
        </w:rPr>
        <w:t>esa</w:t>
      </w:r>
      <w:r>
        <w:rPr>
          <w:sz w:val="28"/>
          <w:szCs w:val="28"/>
          <w:lang w:val="uz-Cyrl-UZ"/>
        </w:rPr>
        <w:t xml:space="preserve"> </w:t>
      </w:r>
      <w:r w:rsidRPr="000C14F8">
        <w:rPr>
          <w:sz w:val="28"/>
          <w:szCs w:val="28"/>
          <w:lang w:val="uz-Cyrl-UZ"/>
        </w:rPr>
        <w:t>unda</w:t>
      </w:r>
      <w:r>
        <w:rPr>
          <w:sz w:val="28"/>
          <w:szCs w:val="28"/>
          <w:lang w:val="uz-Cyrl-UZ"/>
        </w:rPr>
        <w:t xml:space="preserve"> </w:t>
      </w:r>
      <w:r w:rsidRPr="000C14F8">
        <w:rPr>
          <w:sz w:val="28"/>
          <w:szCs w:val="28"/>
          <w:lang w:val="uz-Cyrl-UZ"/>
        </w:rPr>
        <w:t>taqdim</w:t>
      </w:r>
      <w:r>
        <w:rPr>
          <w:sz w:val="28"/>
          <w:szCs w:val="28"/>
          <w:lang w:val="uz-Cyrl-UZ"/>
        </w:rPr>
        <w:t xml:space="preserve"> </w:t>
      </w:r>
      <w:r w:rsidRPr="000C14F8">
        <w:rPr>
          <w:sz w:val="28"/>
          <w:szCs w:val="28"/>
          <w:lang w:val="uz-Cyrl-UZ"/>
        </w:rPr>
        <w:t>etilgan</w:t>
      </w:r>
      <w:r>
        <w:rPr>
          <w:sz w:val="28"/>
          <w:szCs w:val="28"/>
          <w:lang w:val="uz-Cyrl-UZ"/>
        </w:rPr>
        <w:t xml:space="preserve"> </w:t>
      </w:r>
      <w:r w:rsidRPr="000C14F8">
        <w:rPr>
          <w:sz w:val="28"/>
          <w:szCs w:val="28"/>
          <w:lang w:val="uz-Cyrl-UZ"/>
        </w:rPr>
        <w:t>manbalarning</w:t>
      </w:r>
      <w:r>
        <w:rPr>
          <w:sz w:val="28"/>
          <w:szCs w:val="28"/>
          <w:lang w:val="uz-Cyrl-UZ"/>
        </w:rPr>
        <w:t xml:space="preserve"> </w:t>
      </w:r>
      <w:r w:rsidRPr="000C14F8">
        <w:rPr>
          <w:sz w:val="28"/>
          <w:szCs w:val="28"/>
          <w:lang w:val="uz-Cyrl-UZ"/>
        </w:rPr>
        <w:t>umumiy</w:t>
      </w:r>
      <w:r>
        <w:rPr>
          <w:sz w:val="28"/>
          <w:szCs w:val="28"/>
          <w:lang w:val="uz-Cyrl-UZ"/>
        </w:rPr>
        <w:t xml:space="preserve"> </w:t>
      </w:r>
      <w:r w:rsidRPr="000C14F8">
        <w:rPr>
          <w:sz w:val="28"/>
          <w:szCs w:val="28"/>
          <w:lang w:val="uz-Cyrl-UZ"/>
        </w:rPr>
        <w:t>soni</w:t>
      </w:r>
      <w:r>
        <w:rPr>
          <w:sz w:val="28"/>
          <w:szCs w:val="28"/>
          <w:lang w:val="uz-Cyrl-UZ"/>
        </w:rPr>
        <w:t xml:space="preserve"> </w:t>
      </w:r>
      <w:r w:rsidRPr="000C14F8">
        <w:rPr>
          <w:sz w:val="28"/>
          <w:szCs w:val="28"/>
          <w:lang w:val="uz-Cyrl-UZ"/>
        </w:rPr>
        <w:t>ko‘rsatiladi,</w:t>
      </w:r>
      <w:r>
        <w:rPr>
          <w:sz w:val="28"/>
          <w:szCs w:val="28"/>
          <w:lang w:val="uz-Cyrl-UZ"/>
        </w:rPr>
        <w:t xml:space="preserve"> </w:t>
      </w:r>
      <w:r w:rsidRPr="000C14F8">
        <w:rPr>
          <w:sz w:val="28"/>
          <w:szCs w:val="28"/>
          <w:lang w:val="uz-Cyrl-UZ"/>
        </w:rPr>
        <w:t>xorijiy</w:t>
      </w:r>
      <w:r>
        <w:rPr>
          <w:sz w:val="28"/>
          <w:szCs w:val="28"/>
          <w:lang w:val="uz-Cyrl-UZ"/>
        </w:rPr>
        <w:t xml:space="preserve"> </w:t>
      </w:r>
      <w:r w:rsidRPr="000C14F8">
        <w:rPr>
          <w:sz w:val="28"/>
          <w:szCs w:val="28"/>
          <w:lang w:val="uz-Cyrl-UZ"/>
        </w:rPr>
        <w:t>tillardagi</w:t>
      </w:r>
      <w:r>
        <w:rPr>
          <w:sz w:val="28"/>
          <w:szCs w:val="28"/>
          <w:lang w:val="uz-Cyrl-UZ"/>
        </w:rPr>
        <w:t xml:space="preserve"> </w:t>
      </w:r>
      <w:r w:rsidRPr="000C14F8">
        <w:rPr>
          <w:sz w:val="28"/>
          <w:szCs w:val="28"/>
          <w:lang w:val="uz-Cyrl-UZ"/>
        </w:rPr>
        <w:t>manbalar</w:t>
      </w:r>
      <w:r>
        <w:rPr>
          <w:sz w:val="28"/>
          <w:szCs w:val="28"/>
          <w:lang w:val="uz-Cyrl-UZ"/>
        </w:rPr>
        <w:t xml:space="preserve"> </w:t>
      </w:r>
      <w:r w:rsidRPr="000C14F8">
        <w:rPr>
          <w:sz w:val="28"/>
          <w:szCs w:val="28"/>
          <w:lang w:val="uz-Cyrl-UZ"/>
        </w:rPr>
        <w:t>soni</w:t>
      </w:r>
      <w:r>
        <w:rPr>
          <w:sz w:val="28"/>
          <w:szCs w:val="28"/>
          <w:lang w:val="uz-Cyrl-UZ"/>
        </w:rPr>
        <w:t xml:space="preserve"> </w:t>
      </w:r>
      <w:r w:rsidRPr="000C14F8">
        <w:rPr>
          <w:sz w:val="28"/>
          <w:szCs w:val="28"/>
          <w:lang w:val="uz-Cyrl-UZ"/>
        </w:rPr>
        <w:t>alohida</w:t>
      </w:r>
      <w:r>
        <w:rPr>
          <w:sz w:val="28"/>
          <w:szCs w:val="28"/>
          <w:lang w:val="uz-Cyrl-UZ"/>
        </w:rPr>
        <w:t xml:space="preserve"> </w:t>
      </w:r>
      <w:r w:rsidRPr="000C14F8">
        <w:rPr>
          <w:sz w:val="28"/>
          <w:szCs w:val="28"/>
          <w:lang w:val="uz-Cyrl-UZ"/>
        </w:rPr>
        <w:t>ko‘rsatiladi.Taqrizning</w:t>
      </w:r>
      <w:r>
        <w:rPr>
          <w:sz w:val="28"/>
          <w:szCs w:val="28"/>
          <w:lang w:val="uz-Cyrl-UZ"/>
        </w:rPr>
        <w:t xml:space="preserve"> </w:t>
      </w:r>
      <w:r w:rsidRPr="000C14F8">
        <w:rPr>
          <w:sz w:val="28"/>
          <w:szCs w:val="28"/>
          <w:lang w:val="uz-Cyrl-UZ"/>
        </w:rPr>
        <w:t>keyingi</w:t>
      </w:r>
      <w:r>
        <w:rPr>
          <w:sz w:val="28"/>
          <w:szCs w:val="28"/>
          <w:lang w:val="uz-Cyrl-UZ"/>
        </w:rPr>
        <w:t xml:space="preserve"> </w:t>
      </w:r>
      <w:r w:rsidRPr="000C14F8">
        <w:rPr>
          <w:sz w:val="28"/>
          <w:szCs w:val="28"/>
          <w:lang w:val="uz-Cyrl-UZ"/>
        </w:rPr>
        <w:t>bo‘limi</w:t>
      </w:r>
      <w:r>
        <w:rPr>
          <w:sz w:val="28"/>
          <w:szCs w:val="28"/>
          <w:lang w:val="uz-Cyrl-UZ"/>
        </w:rPr>
        <w:t xml:space="preserve"> </w:t>
      </w:r>
      <w:r w:rsidRPr="000C14F8">
        <w:rPr>
          <w:sz w:val="28"/>
          <w:szCs w:val="28"/>
          <w:lang w:val="uz-Cyrl-UZ"/>
        </w:rPr>
        <w:t>baholash</w:t>
      </w:r>
      <w:r>
        <w:rPr>
          <w:sz w:val="28"/>
          <w:szCs w:val="28"/>
          <w:lang w:val="uz-Cyrl-UZ"/>
        </w:rPr>
        <w:t xml:space="preserve"> </w:t>
      </w:r>
      <w:r w:rsidRPr="000C14F8">
        <w:rPr>
          <w:sz w:val="28"/>
          <w:szCs w:val="28"/>
          <w:lang w:val="uz-Cyrl-UZ"/>
        </w:rPr>
        <w:t>bo‘limidir.</w:t>
      </w:r>
      <w:r>
        <w:rPr>
          <w:sz w:val="28"/>
          <w:szCs w:val="28"/>
          <w:lang w:val="uz-Cyrl-UZ"/>
        </w:rPr>
        <w:t xml:space="preserve"> </w:t>
      </w:r>
      <w:r w:rsidRPr="000C14F8">
        <w:rPr>
          <w:sz w:val="28"/>
          <w:szCs w:val="28"/>
          <w:lang w:val="uz-Cyrl-UZ"/>
        </w:rPr>
        <w:t>U</w:t>
      </w:r>
      <w:r>
        <w:rPr>
          <w:sz w:val="28"/>
          <w:szCs w:val="28"/>
          <w:lang w:val="uz-Cyrl-UZ"/>
        </w:rPr>
        <w:t xml:space="preserve"> </w:t>
      </w:r>
      <w:r w:rsidRPr="000C14F8">
        <w:rPr>
          <w:sz w:val="28"/>
          <w:szCs w:val="28"/>
          <w:lang w:val="uz-Cyrl-UZ"/>
        </w:rPr>
        <w:t>taqriz</w:t>
      </w:r>
      <w:r>
        <w:rPr>
          <w:sz w:val="28"/>
          <w:szCs w:val="28"/>
          <w:lang w:val="uz-Cyrl-UZ"/>
        </w:rPr>
        <w:t xml:space="preserve"> </w:t>
      </w:r>
      <w:r w:rsidRPr="000C14F8">
        <w:rPr>
          <w:sz w:val="28"/>
          <w:szCs w:val="28"/>
          <w:lang w:val="uz-Cyrl-UZ"/>
        </w:rPr>
        <w:t>berilayotgan</w:t>
      </w:r>
      <w:r>
        <w:rPr>
          <w:sz w:val="28"/>
          <w:szCs w:val="28"/>
          <w:lang w:val="uz-Cyrl-UZ"/>
        </w:rPr>
        <w:t xml:space="preserve"> </w:t>
      </w:r>
      <w:r w:rsidRPr="000C14F8">
        <w:rPr>
          <w:sz w:val="28"/>
          <w:szCs w:val="28"/>
          <w:lang w:val="uz-Cyrl-UZ"/>
        </w:rPr>
        <w:t>asar</w:t>
      </w:r>
      <w:r>
        <w:rPr>
          <w:sz w:val="28"/>
          <w:szCs w:val="28"/>
          <w:lang w:val="uz-Cyrl-UZ"/>
        </w:rPr>
        <w:t xml:space="preserve"> </w:t>
      </w:r>
      <w:r w:rsidRPr="000C14F8">
        <w:rPr>
          <w:sz w:val="28"/>
          <w:szCs w:val="28"/>
          <w:lang w:val="uz-Cyrl-UZ"/>
        </w:rPr>
        <w:t>mazmunining</w:t>
      </w:r>
      <w:r>
        <w:rPr>
          <w:sz w:val="28"/>
          <w:szCs w:val="28"/>
          <w:lang w:val="uz-Cyrl-UZ"/>
        </w:rPr>
        <w:t xml:space="preserve"> </w:t>
      </w:r>
      <w:r w:rsidRPr="000C14F8">
        <w:rPr>
          <w:sz w:val="28"/>
          <w:szCs w:val="28"/>
          <w:lang w:val="uz-Cyrl-UZ"/>
        </w:rPr>
        <w:t>muhokamasi</w:t>
      </w:r>
      <w:r>
        <w:rPr>
          <w:sz w:val="28"/>
          <w:szCs w:val="28"/>
          <w:lang w:val="uz-Cyrl-UZ"/>
        </w:rPr>
        <w:t xml:space="preserve"> </w:t>
      </w:r>
      <w:r w:rsidRPr="000C14F8">
        <w:rPr>
          <w:sz w:val="28"/>
          <w:szCs w:val="28"/>
          <w:lang w:val="uz-Cyrl-UZ"/>
        </w:rPr>
        <w:t>va</w:t>
      </w:r>
      <w:r>
        <w:rPr>
          <w:sz w:val="28"/>
          <w:szCs w:val="28"/>
          <w:lang w:val="uz-Cyrl-UZ"/>
        </w:rPr>
        <w:t xml:space="preserve"> </w:t>
      </w:r>
      <w:r w:rsidRPr="000C14F8">
        <w:rPr>
          <w:sz w:val="28"/>
          <w:szCs w:val="28"/>
          <w:lang w:val="uz-Cyrl-UZ"/>
        </w:rPr>
        <w:t>baholanilishiga</w:t>
      </w:r>
      <w:r>
        <w:rPr>
          <w:sz w:val="28"/>
          <w:szCs w:val="28"/>
          <w:lang w:val="uz-Cyrl-UZ"/>
        </w:rPr>
        <w:t xml:space="preserve"> </w:t>
      </w:r>
      <w:r w:rsidRPr="000C14F8">
        <w:rPr>
          <w:sz w:val="28"/>
          <w:szCs w:val="28"/>
          <w:lang w:val="uz-Cyrl-UZ"/>
        </w:rPr>
        <w:t>bag‘ishlanadi.</w:t>
      </w:r>
      <w:r>
        <w:rPr>
          <w:sz w:val="28"/>
          <w:szCs w:val="28"/>
          <w:lang w:val="uz-Cyrl-UZ"/>
        </w:rPr>
        <w:t xml:space="preserve"> </w:t>
      </w:r>
      <w:r w:rsidRPr="000C14F8">
        <w:rPr>
          <w:sz w:val="28"/>
          <w:szCs w:val="28"/>
          <w:lang w:val="uz-Cyrl-UZ"/>
        </w:rPr>
        <w:t>Bu</w:t>
      </w:r>
      <w:r>
        <w:rPr>
          <w:sz w:val="28"/>
          <w:szCs w:val="28"/>
          <w:lang w:val="uz-Cyrl-UZ"/>
        </w:rPr>
        <w:t xml:space="preserve"> </w:t>
      </w:r>
      <w:r w:rsidRPr="000C14F8">
        <w:rPr>
          <w:sz w:val="28"/>
          <w:szCs w:val="28"/>
          <w:lang w:val="uz-Cyrl-UZ"/>
        </w:rPr>
        <w:t>yerda</w:t>
      </w:r>
      <w:r>
        <w:rPr>
          <w:sz w:val="28"/>
          <w:szCs w:val="28"/>
          <w:lang w:val="uz-Cyrl-UZ"/>
        </w:rPr>
        <w:t xml:space="preserve"> </w:t>
      </w:r>
      <w:r w:rsidRPr="000C14F8">
        <w:rPr>
          <w:sz w:val="28"/>
          <w:szCs w:val="28"/>
          <w:lang w:val="uz-Cyrl-UZ"/>
        </w:rPr>
        <w:t>birinchi</w:t>
      </w:r>
      <w:r>
        <w:rPr>
          <w:sz w:val="28"/>
          <w:szCs w:val="28"/>
          <w:lang w:val="uz-Cyrl-UZ"/>
        </w:rPr>
        <w:t xml:space="preserve"> </w:t>
      </w:r>
      <w:r w:rsidRPr="000C14F8">
        <w:rPr>
          <w:sz w:val="28"/>
          <w:szCs w:val="28"/>
          <w:lang w:val="uz-Cyrl-UZ"/>
        </w:rPr>
        <w:t>navbatda</w:t>
      </w:r>
      <w:r>
        <w:rPr>
          <w:sz w:val="28"/>
          <w:szCs w:val="28"/>
          <w:lang w:val="uz-Cyrl-UZ"/>
        </w:rPr>
        <w:t xml:space="preserve"> </w:t>
      </w:r>
      <w:r w:rsidRPr="000C14F8">
        <w:rPr>
          <w:sz w:val="28"/>
          <w:szCs w:val="28"/>
          <w:lang w:val="uz-Cyrl-UZ"/>
        </w:rPr>
        <w:t>manbaning</w:t>
      </w:r>
      <w:r>
        <w:rPr>
          <w:sz w:val="28"/>
          <w:szCs w:val="28"/>
          <w:lang w:val="uz-Cyrl-UZ"/>
        </w:rPr>
        <w:t xml:space="preserve"> </w:t>
      </w:r>
      <w:r w:rsidRPr="000C14F8">
        <w:rPr>
          <w:sz w:val="28"/>
          <w:szCs w:val="28"/>
          <w:lang w:val="uz-Cyrl-UZ"/>
        </w:rPr>
        <w:t>dolzarbligi,</w:t>
      </w:r>
      <w:r>
        <w:rPr>
          <w:sz w:val="28"/>
          <w:szCs w:val="28"/>
          <w:lang w:val="uz-Cyrl-UZ"/>
        </w:rPr>
        <w:t xml:space="preserve"> </w:t>
      </w:r>
      <w:r w:rsidRPr="000C14F8">
        <w:rPr>
          <w:sz w:val="28"/>
          <w:szCs w:val="28"/>
          <w:lang w:val="uz-Cyrl-UZ"/>
        </w:rPr>
        <w:t>qimmati,</w:t>
      </w:r>
      <w:r>
        <w:rPr>
          <w:sz w:val="28"/>
          <w:szCs w:val="28"/>
          <w:lang w:val="uz-Cyrl-UZ"/>
        </w:rPr>
        <w:t xml:space="preserve"> </w:t>
      </w:r>
      <w:r w:rsidRPr="000C14F8">
        <w:rPr>
          <w:sz w:val="28"/>
          <w:szCs w:val="28"/>
          <w:lang w:val="uz-Cyrl-UZ"/>
        </w:rPr>
        <w:t>yangiligi,</w:t>
      </w:r>
      <w:r>
        <w:rPr>
          <w:sz w:val="28"/>
          <w:szCs w:val="28"/>
          <w:lang w:val="uz-Cyrl-UZ"/>
        </w:rPr>
        <w:t xml:space="preserve"> </w:t>
      </w:r>
      <w:r w:rsidRPr="000C14F8">
        <w:rPr>
          <w:sz w:val="28"/>
          <w:szCs w:val="28"/>
          <w:lang w:val="uz-Cyrl-UZ"/>
        </w:rPr>
        <w:t>ishonchliligi</w:t>
      </w:r>
      <w:r>
        <w:rPr>
          <w:sz w:val="28"/>
          <w:szCs w:val="28"/>
          <w:lang w:val="uz-Cyrl-UZ"/>
        </w:rPr>
        <w:t xml:space="preserve"> </w:t>
      </w:r>
      <w:r w:rsidRPr="000C14F8">
        <w:rPr>
          <w:sz w:val="28"/>
          <w:szCs w:val="28"/>
          <w:lang w:val="uz-Cyrl-UZ"/>
        </w:rPr>
        <w:t>va</w:t>
      </w:r>
      <w:r>
        <w:rPr>
          <w:sz w:val="28"/>
          <w:szCs w:val="28"/>
          <w:lang w:val="uz-Cyrl-UZ"/>
        </w:rPr>
        <w:t xml:space="preserve"> </w:t>
      </w:r>
      <w:r w:rsidRPr="000C14F8">
        <w:rPr>
          <w:sz w:val="28"/>
          <w:szCs w:val="28"/>
          <w:lang w:val="uz-Cyrl-UZ"/>
        </w:rPr>
        <w:t>istiqboliga</w:t>
      </w:r>
      <w:r>
        <w:rPr>
          <w:sz w:val="28"/>
          <w:szCs w:val="28"/>
          <w:lang w:val="uz-Cyrl-UZ"/>
        </w:rPr>
        <w:t xml:space="preserve"> </w:t>
      </w:r>
      <w:r w:rsidRPr="000C14F8">
        <w:rPr>
          <w:sz w:val="28"/>
          <w:szCs w:val="28"/>
          <w:lang w:val="uz-Cyrl-UZ"/>
        </w:rPr>
        <w:t>e’tibor</w:t>
      </w:r>
      <w:r>
        <w:rPr>
          <w:sz w:val="28"/>
          <w:szCs w:val="28"/>
          <w:lang w:val="uz-Cyrl-UZ"/>
        </w:rPr>
        <w:t xml:space="preserve"> </w:t>
      </w:r>
      <w:r w:rsidRPr="000C14F8">
        <w:rPr>
          <w:sz w:val="28"/>
          <w:szCs w:val="28"/>
          <w:lang w:val="uz-Cyrl-UZ"/>
        </w:rPr>
        <w:t>qaratiladi.</w:t>
      </w:r>
      <w:r>
        <w:rPr>
          <w:sz w:val="28"/>
          <w:szCs w:val="28"/>
          <w:lang w:val="uz-Cyrl-UZ"/>
        </w:rPr>
        <w:t xml:space="preserve"> </w:t>
      </w:r>
    </w:p>
    <w:p w14:paraId="2B45AA04" w14:textId="77777777" w:rsidR="00E864B8" w:rsidRPr="000C14F8" w:rsidRDefault="00E864B8" w:rsidP="00E864B8">
      <w:pPr>
        <w:pStyle w:val="a3"/>
        <w:ind w:left="0" w:firstLine="709"/>
        <w:jc w:val="both"/>
        <w:rPr>
          <w:sz w:val="28"/>
          <w:szCs w:val="28"/>
          <w:lang w:val="uz-Cyrl-UZ"/>
        </w:rPr>
      </w:pPr>
      <w:r w:rsidRPr="001D0AA4">
        <w:rPr>
          <w:b/>
          <w:bCs/>
          <w:sz w:val="28"/>
          <w:szCs w:val="28"/>
          <w:lang w:val="uz-Cyrl-UZ"/>
        </w:rPr>
        <w:t>Dolzarblik -</w:t>
      </w:r>
      <w:r>
        <w:rPr>
          <w:sz w:val="28"/>
          <w:szCs w:val="28"/>
          <w:lang w:val="uz-Cyrl-UZ"/>
        </w:rPr>
        <w:t xml:space="preserve"> </w:t>
      </w:r>
      <w:r w:rsidRPr="000C14F8">
        <w:rPr>
          <w:sz w:val="28"/>
          <w:szCs w:val="28"/>
          <w:lang w:val="uz-Cyrl-UZ"/>
        </w:rPr>
        <w:t>bu</w:t>
      </w:r>
      <w:r>
        <w:rPr>
          <w:sz w:val="28"/>
          <w:szCs w:val="28"/>
          <w:lang w:val="uz-Cyrl-UZ"/>
        </w:rPr>
        <w:t xml:space="preserve"> </w:t>
      </w:r>
      <w:r w:rsidRPr="000C14F8">
        <w:rPr>
          <w:sz w:val="28"/>
          <w:szCs w:val="28"/>
          <w:lang w:val="uz-Cyrl-UZ"/>
        </w:rPr>
        <w:t>taqriz</w:t>
      </w:r>
      <w:r>
        <w:rPr>
          <w:sz w:val="28"/>
          <w:szCs w:val="28"/>
          <w:lang w:val="uz-Cyrl-UZ"/>
        </w:rPr>
        <w:t xml:space="preserve"> </w:t>
      </w:r>
      <w:r w:rsidRPr="000C14F8">
        <w:rPr>
          <w:sz w:val="28"/>
          <w:szCs w:val="28"/>
          <w:lang w:val="uz-Cyrl-UZ"/>
        </w:rPr>
        <w:t>qilinayotgan</w:t>
      </w:r>
      <w:r>
        <w:rPr>
          <w:sz w:val="28"/>
          <w:szCs w:val="28"/>
          <w:lang w:val="uz-Cyrl-UZ"/>
        </w:rPr>
        <w:t xml:space="preserve"> </w:t>
      </w:r>
      <w:r w:rsidRPr="000C14F8">
        <w:rPr>
          <w:sz w:val="28"/>
          <w:szCs w:val="28"/>
          <w:lang w:val="uz-Cyrl-UZ"/>
        </w:rPr>
        <w:t>tadqiqotning</w:t>
      </w:r>
      <w:r>
        <w:rPr>
          <w:sz w:val="28"/>
          <w:szCs w:val="28"/>
          <w:lang w:val="uz-Cyrl-UZ"/>
        </w:rPr>
        <w:t xml:space="preserve"> </w:t>
      </w:r>
      <w:r w:rsidRPr="000C14F8">
        <w:rPr>
          <w:sz w:val="28"/>
          <w:szCs w:val="28"/>
          <w:lang w:val="uz-Cyrl-UZ"/>
        </w:rPr>
        <w:t>hozirgi</w:t>
      </w:r>
      <w:r>
        <w:rPr>
          <w:sz w:val="28"/>
          <w:szCs w:val="28"/>
          <w:lang w:val="uz-Cyrl-UZ"/>
        </w:rPr>
        <w:t xml:space="preserve"> </w:t>
      </w:r>
      <w:r w:rsidRPr="000C14F8">
        <w:rPr>
          <w:sz w:val="28"/>
          <w:szCs w:val="28"/>
          <w:lang w:val="uz-Cyrl-UZ"/>
        </w:rPr>
        <w:t>kun</w:t>
      </w:r>
      <w:r>
        <w:rPr>
          <w:sz w:val="28"/>
          <w:szCs w:val="28"/>
          <w:lang w:val="uz-Cyrl-UZ"/>
        </w:rPr>
        <w:t xml:space="preserve"> </w:t>
      </w:r>
      <w:r w:rsidRPr="000C14F8">
        <w:rPr>
          <w:sz w:val="28"/>
          <w:szCs w:val="28"/>
          <w:lang w:val="uz-Cyrl-UZ"/>
        </w:rPr>
        <w:t>talablariga</w:t>
      </w:r>
      <w:r>
        <w:rPr>
          <w:sz w:val="28"/>
          <w:szCs w:val="28"/>
          <w:lang w:val="uz-Cyrl-UZ"/>
        </w:rPr>
        <w:t xml:space="preserve"> </w:t>
      </w:r>
      <w:r w:rsidRPr="000C14F8">
        <w:rPr>
          <w:sz w:val="28"/>
          <w:szCs w:val="28"/>
          <w:lang w:val="uz-Cyrl-UZ"/>
        </w:rPr>
        <w:t>muvofiqligi,</w:t>
      </w:r>
      <w:r>
        <w:rPr>
          <w:sz w:val="28"/>
          <w:szCs w:val="28"/>
          <w:lang w:val="uz-Cyrl-UZ"/>
        </w:rPr>
        <w:t xml:space="preserve"> </w:t>
      </w:r>
      <w:r w:rsidRPr="000C14F8">
        <w:rPr>
          <w:sz w:val="28"/>
          <w:szCs w:val="28"/>
          <w:lang w:val="uz-Cyrl-UZ"/>
        </w:rPr>
        <w:t>uni</w:t>
      </w:r>
      <w:r>
        <w:rPr>
          <w:sz w:val="28"/>
          <w:szCs w:val="28"/>
          <w:lang w:val="uz-Cyrl-UZ"/>
        </w:rPr>
        <w:t xml:space="preserve"> </w:t>
      </w:r>
      <w:r w:rsidRPr="000C14F8">
        <w:rPr>
          <w:sz w:val="28"/>
          <w:szCs w:val="28"/>
          <w:lang w:val="uz-Cyrl-UZ"/>
        </w:rPr>
        <w:t>fan</w:t>
      </w:r>
      <w:r>
        <w:rPr>
          <w:sz w:val="28"/>
          <w:szCs w:val="28"/>
          <w:lang w:val="uz-Cyrl-UZ"/>
        </w:rPr>
        <w:t xml:space="preserve"> </w:t>
      </w:r>
      <w:r w:rsidRPr="000C14F8">
        <w:rPr>
          <w:sz w:val="28"/>
          <w:szCs w:val="28"/>
          <w:lang w:val="uz-Cyrl-UZ"/>
        </w:rPr>
        <w:t>rivojining</w:t>
      </w:r>
      <w:r>
        <w:rPr>
          <w:sz w:val="28"/>
          <w:szCs w:val="28"/>
          <w:lang w:val="uz-Cyrl-UZ"/>
        </w:rPr>
        <w:t xml:space="preserve"> </w:t>
      </w:r>
      <w:r w:rsidRPr="000C14F8">
        <w:rPr>
          <w:sz w:val="28"/>
          <w:szCs w:val="28"/>
          <w:lang w:val="uz-Cyrl-UZ"/>
        </w:rPr>
        <w:t>aynan</w:t>
      </w:r>
      <w:r>
        <w:rPr>
          <w:sz w:val="28"/>
          <w:szCs w:val="28"/>
          <w:lang w:val="uz-Cyrl-UZ"/>
        </w:rPr>
        <w:t xml:space="preserve"> </w:t>
      </w:r>
      <w:r w:rsidRPr="000C14F8">
        <w:rPr>
          <w:sz w:val="28"/>
          <w:szCs w:val="28"/>
          <w:lang w:val="uz-Cyrl-UZ"/>
        </w:rPr>
        <w:t>mazkur</w:t>
      </w:r>
      <w:r>
        <w:rPr>
          <w:sz w:val="28"/>
          <w:szCs w:val="28"/>
          <w:lang w:val="uz-Cyrl-UZ"/>
        </w:rPr>
        <w:t xml:space="preserve"> </w:t>
      </w:r>
      <w:r w:rsidRPr="000C14F8">
        <w:rPr>
          <w:sz w:val="28"/>
          <w:szCs w:val="28"/>
          <w:lang w:val="uz-Cyrl-UZ"/>
        </w:rPr>
        <w:t>bosqichida</w:t>
      </w:r>
      <w:r>
        <w:rPr>
          <w:sz w:val="28"/>
          <w:szCs w:val="28"/>
          <w:lang w:val="uz-Cyrl-UZ"/>
        </w:rPr>
        <w:t xml:space="preserve"> </w:t>
      </w:r>
      <w:r w:rsidRPr="000C14F8">
        <w:rPr>
          <w:sz w:val="28"/>
          <w:szCs w:val="28"/>
          <w:lang w:val="uz-Cyrl-UZ"/>
        </w:rPr>
        <w:t>hal</w:t>
      </w:r>
      <w:r>
        <w:rPr>
          <w:sz w:val="28"/>
          <w:szCs w:val="28"/>
          <w:lang w:val="uz-Cyrl-UZ"/>
        </w:rPr>
        <w:t xml:space="preserve"> </w:t>
      </w:r>
      <w:r w:rsidRPr="000C14F8">
        <w:rPr>
          <w:sz w:val="28"/>
          <w:szCs w:val="28"/>
          <w:lang w:val="uz-Cyrl-UZ"/>
        </w:rPr>
        <w:t>bo‘lishi</w:t>
      </w:r>
      <w:r>
        <w:rPr>
          <w:sz w:val="28"/>
          <w:szCs w:val="28"/>
          <w:lang w:val="uz-Cyrl-UZ"/>
        </w:rPr>
        <w:t xml:space="preserve"> </w:t>
      </w:r>
      <w:r w:rsidRPr="000C14F8">
        <w:rPr>
          <w:sz w:val="28"/>
          <w:szCs w:val="28"/>
          <w:lang w:val="uz-Cyrl-UZ"/>
        </w:rPr>
        <w:t>lozim</w:t>
      </w:r>
      <w:r>
        <w:rPr>
          <w:sz w:val="28"/>
          <w:szCs w:val="28"/>
          <w:lang w:val="uz-Cyrl-UZ"/>
        </w:rPr>
        <w:t xml:space="preserve"> </w:t>
      </w:r>
      <w:r w:rsidRPr="000C14F8">
        <w:rPr>
          <w:sz w:val="28"/>
          <w:szCs w:val="28"/>
          <w:lang w:val="uz-Cyrl-UZ"/>
        </w:rPr>
        <w:t>bo‘lgan</w:t>
      </w:r>
      <w:r>
        <w:rPr>
          <w:sz w:val="28"/>
          <w:szCs w:val="28"/>
          <w:lang w:val="uz-Cyrl-UZ"/>
        </w:rPr>
        <w:t xml:space="preserve"> </w:t>
      </w:r>
      <w:r w:rsidRPr="000C14F8">
        <w:rPr>
          <w:sz w:val="28"/>
          <w:szCs w:val="28"/>
          <w:lang w:val="uz-Cyrl-UZ"/>
        </w:rPr>
        <w:t>muammolar</w:t>
      </w:r>
      <w:r>
        <w:rPr>
          <w:sz w:val="28"/>
          <w:szCs w:val="28"/>
          <w:lang w:val="uz-Cyrl-UZ"/>
        </w:rPr>
        <w:t xml:space="preserve"> </w:t>
      </w:r>
      <w:r w:rsidRPr="000C14F8">
        <w:rPr>
          <w:sz w:val="28"/>
          <w:szCs w:val="28"/>
          <w:lang w:val="uz-Cyrl-UZ"/>
        </w:rPr>
        <w:t>bilan</w:t>
      </w:r>
      <w:r>
        <w:rPr>
          <w:sz w:val="28"/>
          <w:szCs w:val="28"/>
          <w:lang w:val="uz-Cyrl-UZ"/>
        </w:rPr>
        <w:t xml:space="preserve"> </w:t>
      </w:r>
      <w:r w:rsidRPr="000C14F8">
        <w:rPr>
          <w:sz w:val="28"/>
          <w:szCs w:val="28"/>
          <w:lang w:val="uz-Cyrl-UZ"/>
        </w:rPr>
        <w:t>bog‘liqligidir.</w:t>
      </w:r>
    </w:p>
    <w:p w14:paraId="2A9812C0" w14:textId="77777777" w:rsidR="00E864B8" w:rsidRPr="000C14F8" w:rsidRDefault="00E864B8" w:rsidP="00E864B8">
      <w:pPr>
        <w:pStyle w:val="a3"/>
        <w:ind w:left="0" w:firstLine="709"/>
        <w:jc w:val="both"/>
        <w:rPr>
          <w:sz w:val="28"/>
          <w:szCs w:val="28"/>
          <w:lang w:val="uz-Cyrl-UZ"/>
        </w:rPr>
      </w:pPr>
      <w:r w:rsidRPr="000C14F8">
        <w:rPr>
          <w:sz w:val="28"/>
          <w:szCs w:val="28"/>
          <w:lang w:val="uz-Cyrl-UZ"/>
        </w:rPr>
        <w:t>Ilmiy-amaliy</w:t>
      </w:r>
      <w:r>
        <w:rPr>
          <w:sz w:val="28"/>
          <w:szCs w:val="28"/>
          <w:lang w:val="uz-Cyrl-UZ"/>
        </w:rPr>
        <w:t xml:space="preserve"> </w:t>
      </w:r>
      <w:r w:rsidRPr="000C14F8">
        <w:rPr>
          <w:sz w:val="28"/>
          <w:szCs w:val="28"/>
          <w:lang w:val="uz-Cyrl-UZ"/>
        </w:rPr>
        <w:t>qiymati</w:t>
      </w:r>
      <w:r>
        <w:rPr>
          <w:sz w:val="28"/>
          <w:szCs w:val="28"/>
          <w:lang w:val="uz-Cyrl-UZ"/>
        </w:rPr>
        <w:t xml:space="preserve"> </w:t>
      </w:r>
      <w:r w:rsidRPr="000C14F8">
        <w:rPr>
          <w:sz w:val="28"/>
          <w:szCs w:val="28"/>
          <w:lang w:val="uz-Cyrl-UZ"/>
        </w:rPr>
        <w:t>-</w:t>
      </w:r>
      <w:r>
        <w:rPr>
          <w:sz w:val="28"/>
          <w:szCs w:val="28"/>
          <w:lang w:val="uz-Cyrl-UZ"/>
        </w:rPr>
        <w:t xml:space="preserve"> </w:t>
      </w:r>
      <w:r w:rsidRPr="000C14F8">
        <w:rPr>
          <w:sz w:val="28"/>
          <w:szCs w:val="28"/>
          <w:lang w:val="uz-Cyrl-UZ"/>
        </w:rPr>
        <w:t>bu</w:t>
      </w:r>
      <w:r>
        <w:rPr>
          <w:sz w:val="28"/>
          <w:szCs w:val="28"/>
          <w:lang w:val="uz-Cyrl-UZ"/>
        </w:rPr>
        <w:t xml:space="preserve"> </w:t>
      </w:r>
      <w:r w:rsidRPr="000C14F8">
        <w:rPr>
          <w:sz w:val="28"/>
          <w:szCs w:val="28"/>
          <w:lang w:val="uz-Cyrl-UZ"/>
        </w:rPr>
        <w:t>tadqiqotda</w:t>
      </w:r>
      <w:r>
        <w:rPr>
          <w:sz w:val="28"/>
          <w:szCs w:val="28"/>
          <w:lang w:val="uz-Cyrl-UZ"/>
        </w:rPr>
        <w:t xml:space="preserve"> </w:t>
      </w:r>
      <w:r w:rsidRPr="000C14F8">
        <w:rPr>
          <w:sz w:val="28"/>
          <w:szCs w:val="28"/>
          <w:lang w:val="uz-Cyrl-UZ"/>
        </w:rPr>
        <w:t>mavjud</w:t>
      </w:r>
      <w:r>
        <w:rPr>
          <w:sz w:val="28"/>
          <w:szCs w:val="28"/>
          <w:lang w:val="uz-Cyrl-UZ"/>
        </w:rPr>
        <w:t xml:space="preserve"> </w:t>
      </w:r>
      <w:r w:rsidRPr="000C14F8">
        <w:rPr>
          <w:sz w:val="28"/>
          <w:szCs w:val="28"/>
          <w:lang w:val="uz-Cyrl-UZ"/>
        </w:rPr>
        <w:t>bo‘lgan</w:t>
      </w:r>
      <w:r>
        <w:rPr>
          <w:sz w:val="28"/>
          <w:szCs w:val="28"/>
          <w:lang w:val="uz-Cyrl-UZ"/>
        </w:rPr>
        <w:t xml:space="preserve"> </w:t>
      </w:r>
      <w:r w:rsidRPr="000C14F8">
        <w:rPr>
          <w:sz w:val="28"/>
          <w:szCs w:val="28"/>
          <w:lang w:val="uz-Cyrl-UZ"/>
        </w:rPr>
        <w:t>axborotni</w:t>
      </w:r>
      <w:r>
        <w:rPr>
          <w:sz w:val="28"/>
          <w:szCs w:val="28"/>
          <w:lang w:val="uz-Cyrl-UZ"/>
        </w:rPr>
        <w:t xml:space="preserve"> </w:t>
      </w:r>
      <w:r w:rsidRPr="000C14F8">
        <w:rPr>
          <w:sz w:val="28"/>
          <w:szCs w:val="28"/>
          <w:lang w:val="uz-Cyrl-UZ"/>
        </w:rPr>
        <w:t>ilm-fan</w:t>
      </w:r>
      <w:r>
        <w:rPr>
          <w:sz w:val="28"/>
          <w:szCs w:val="28"/>
          <w:lang w:val="uz-Cyrl-UZ"/>
        </w:rPr>
        <w:t xml:space="preserve"> </w:t>
      </w:r>
      <w:r w:rsidRPr="000C14F8">
        <w:rPr>
          <w:sz w:val="28"/>
          <w:szCs w:val="28"/>
          <w:lang w:val="uz-Cyrl-UZ"/>
        </w:rPr>
        <w:t>uchun</w:t>
      </w:r>
      <w:r>
        <w:rPr>
          <w:sz w:val="28"/>
          <w:szCs w:val="28"/>
          <w:lang w:val="uz-Cyrl-UZ"/>
        </w:rPr>
        <w:t xml:space="preserve"> </w:t>
      </w:r>
      <w:r w:rsidRPr="000C14F8">
        <w:rPr>
          <w:sz w:val="28"/>
          <w:szCs w:val="28"/>
          <w:lang w:val="uz-Cyrl-UZ"/>
        </w:rPr>
        <w:t>muhimlik</w:t>
      </w:r>
      <w:r>
        <w:rPr>
          <w:sz w:val="28"/>
          <w:szCs w:val="28"/>
          <w:lang w:val="uz-Cyrl-UZ"/>
        </w:rPr>
        <w:t xml:space="preserve"> </w:t>
      </w:r>
      <w:r w:rsidRPr="000C14F8">
        <w:rPr>
          <w:sz w:val="28"/>
          <w:szCs w:val="28"/>
          <w:lang w:val="uz-Cyrl-UZ"/>
        </w:rPr>
        <w:t>darajasi.</w:t>
      </w:r>
      <w:r>
        <w:rPr>
          <w:sz w:val="28"/>
          <w:szCs w:val="28"/>
          <w:lang w:val="uz-Cyrl-UZ"/>
        </w:rPr>
        <w:t xml:space="preserve"> </w:t>
      </w:r>
      <w:r w:rsidRPr="000C14F8">
        <w:rPr>
          <w:sz w:val="28"/>
          <w:szCs w:val="28"/>
          <w:lang w:val="uz-Cyrl-UZ"/>
        </w:rPr>
        <w:t>Taqriz</w:t>
      </w:r>
      <w:r>
        <w:rPr>
          <w:sz w:val="28"/>
          <w:szCs w:val="28"/>
          <w:lang w:val="uz-Cyrl-UZ"/>
        </w:rPr>
        <w:t xml:space="preserve"> </w:t>
      </w:r>
      <w:r w:rsidRPr="000C14F8">
        <w:rPr>
          <w:sz w:val="28"/>
          <w:szCs w:val="28"/>
          <w:lang w:val="uz-Cyrl-UZ"/>
        </w:rPr>
        <w:t>ilm-fan</w:t>
      </w:r>
      <w:r>
        <w:rPr>
          <w:sz w:val="28"/>
          <w:szCs w:val="28"/>
          <w:lang w:val="uz-Cyrl-UZ"/>
        </w:rPr>
        <w:t xml:space="preserve"> </w:t>
      </w:r>
      <w:r w:rsidRPr="000C14F8">
        <w:rPr>
          <w:sz w:val="28"/>
          <w:szCs w:val="28"/>
          <w:lang w:val="uz-Cyrl-UZ"/>
        </w:rPr>
        <w:t>rivoji</w:t>
      </w:r>
      <w:r>
        <w:rPr>
          <w:sz w:val="28"/>
          <w:szCs w:val="28"/>
          <w:lang w:val="uz-Cyrl-UZ"/>
        </w:rPr>
        <w:t xml:space="preserve"> </w:t>
      </w:r>
      <w:r w:rsidRPr="000C14F8">
        <w:rPr>
          <w:sz w:val="28"/>
          <w:szCs w:val="28"/>
          <w:lang w:val="uz-Cyrl-UZ"/>
        </w:rPr>
        <w:t>uchun</w:t>
      </w:r>
      <w:r>
        <w:rPr>
          <w:sz w:val="28"/>
          <w:szCs w:val="28"/>
          <w:lang w:val="uz-Cyrl-UZ"/>
        </w:rPr>
        <w:t xml:space="preserve"> </w:t>
      </w:r>
      <w:r w:rsidRPr="000C14F8">
        <w:rPr>
          <w:sz w:val="28"/>
          <w:szCs w:val="28"/>
          <w:lang w:val="uz-Cyrl-UZ"/>
        </w:rPr>
        <w:t>mazkur</w:t>
      </w:r>
      <w:r>
        <w:rPr>
          <w:sz w:val="28"/>
          <w:szCs w:val="28"/>
          <w:lang w:val="uz-Cyrl-UZ"/>
        </w:rPr>
        <w:t xml:space="preserve"> </w:t>
      </w:r>
      <w:r w:rsidRPr="000C14F8">
        <w:rPr>
          <w:sz w:val="28"/>
          <w:szCs w:val="28"/>
          <w:lang w:val="uz-Cyrl-UZ"/>
        </w:rPr>
        <w:t>ishning</w:t>
      </w:r>
      <w:r>
        <w:rPr>
          <w:sz w:val="28"/>
          <w:szCs w:val="28"/>
          <w:lang w:val="uz-Cyrl-UZ"/>
        </w:rPr>
        <w:t xml:space="preserve"> </w:t>
      </w:r>
      <w:r w:rsidRPr="000C14F8">
        <w:rPr>
          <w:sz w:val="28"/>
          <w:szCs w:val="28"/>
          <w:lang w:val="uz-Cyrl-UZ"/>
        </w:rPr>
        <w:t>foydaliligini</w:t>
      </w:r>
      <w:r>
        <w:rPr>
          <w:sz w:val="28"/>
          <w:szCs w:val="28"/>
          <w:lang w:val="uz-Cyrl-UZ"/>
        </w:rPr>
        <w:t xml:space="preserve"> </w:t>
      </w:r>
      <w:r w:rsidRPr="000C14F8">
        <w:rPr>
          <w:sz w:val="28"/>
          <w:szCs w:val="28"/>
          <w:lang w:val="uz-Cyrl-UZ"/>
        </w:rPr>
        <w:t>ochib</w:t>
      </w:r>
      <w:r>
        <w:rPr>
          <w:sz w:val="28"/>
          <w:szCs w:val="28"/>
          <w:lang w:val="uz-Cyrl-UZ"/>
        </w:rPr>
        <w:t xml:space="preserve"> </w:t>
      </w:r>
      <w:r w:rsidRPr="000C14F8">
        <w:rPr>
          <w:sz w:val="28"/>
          <w:szCs w:val="28"/>
          <w:lang w:val="uz-Cyrl-UZ"/>
        </w:rPr>
        <w:t>berishi</w:t>
      </w:r>
      <w:r>
        <w:rPr>
          <w:sz w:val="28"/>
          <w:szCs w:val="28"/>
          <w:lang w:val="uz-Cyrl-UZ"/>
        </w:rPr>
        <w:t xml:space="preserve"> </w:t>
      </w:r>
      <w:r w:rsidRPr="000C14F8">
        <w:rPr>
          <w:sz w:val="28"/>
          <w:szCs w:val="28"/>
          <w:lang w:val="uz-Cyrl-UZ"/>
        </w:rPr>
        <w:t>lozim.</w:t>
      </w:r>
    </w:p>
    <w:p w14:paraId="27142B8A" w14:textId="77777777" w:rsidR="00E864B8" w:rsidRPr="000C14F8" w:rsidRDefault="00E864B8" w:rsidP="00E864B8">
      <w:pPr>
        <w:pStyle w:val="a3"/>
        <w:ind w:left="0" w:firstLine="709"/>
        <w:jc w:val="both"/>
        <w:rPr>
          <w:sz w:val="28"/>
          <w:szCs w:val="28"/>
          <w:lang w:val="uz-Cyrl-UZ"/>
        </w:rPr>
      </w:pPr>
      <w:r w:rsidRPr="001D0AA4">
        <w:rPr>
          <w:b/>
          <w:bCs/>
          <w:sz w:val="28"/>
          <w:szCs w:val="28"/>
          <w:lang w:val="uz-Cyrl-UZ"/>
        </w:rPr>
        <w:t xml:space="preserve">Yangiligi </w:t>
      </w:r>
      <w:r w:rsidRPr="000C14F8">
        <w:rPr>
          <w:sz w:val="28"/>
          <w:szCs w:val="28"/>
          <w:lang w:val="uz-Cyrl-UZ"/>
        </w:rPr>
        <w:t>-</w:t>
      </w:r>
      <w:r>
        <w:rPr>
          <w:sz w:val="28"/>
          <w:szCs w:val="28"/>
          <w:lang w:val="uz-Cyrl-UZ"/>
        </w:rPr>
        <w:t xml:space="preserve"> </w:t>
      </w:r>
      <w:r w:rsidRPr="000C14F8">
        <w:rPr>
          <w:sz w:val="28"/>
          <w:szCs w:val="28"/>
          <w:lang w:val="uz-Cyrl-UZ"/>
        </w:rPr>
        <w:t>olimning</w:t>
      </w:r>
      <w:r>
        <w:rPr>
          <w:sz w:val="28"/>
          <w:szCs w:val="28"/>
          <w:lang w:val="uz-Cyrl-UZ"/>
        </w:rPr>
        <w:t xml:space="preserve"> </w:t>
      </w:r>
      <w:r w:rsidRPr="000C14F8">
        <w:rPr>
          <w:sz w:val="28"/>
          <w:szCs w:val="28"/>
          <w:lang w:val="uz-Cyrl-UZ"/>
        </w:rPr>
        <w:t>tadqiqotda</w:t>
      </w:r>
      <w:r>
        <w:rPr>
          <w:sz w:val="28"/>
          <w:szCs w:val="28"/>
          <w:lang w:val="uz-Cyrl-UZ"/>
        </w:rPr>
        <w:t xml:space="preserve"> </w:t>
      </w:r>
      <w:r w:rsidRPr="000C14F8">
        <w:rPr>
          <w:sz w:val="28"/>
          <w:szCs w:val="28"/>
          <w:lang w:val="uz-Cyrl-UZ"/>
        </w:rPr>
        <w:t>fanga</w:t>
      </w:r>
      <w:r>
        <w:rPr>
          <w:sz w:val="28"/>
          <w:szCs w:val="28"/>
          <w:lang w:val="uz-Cyrl-UZ"/>
        </w:rPr>
        <w:t xml:space="preserve"> </w:t>
      </w:r>
      <w:r w:rsidRPr="000C14F8">
        <w:rPr>
          <w:sz w:val="28"/>
          <w:szCs w:val="28"/>
          <w:lang w:val="uz-Cyrl-UZ"/>
        </w:rPr>
        <w:t>noma'lurn</w:t>
      </w:r>
      <w:r>
        <w:rPr>
          <w:sz w:val="28"/>
          <w:szCs w:val="28"/>
          <w:lang w:val="uz-Cyrl-UZ"/>
        </w:rPr>
        <w:t xml:space="preserve"> </w:t>
      </w:r>
      <w:r w:rsidRPr="000C14F8">
        <w:rPr>
          <w:sz w:val="28"/>
          <w:szCs w:val="28"/>
          <w:lang w:val="uz-Cyrl-UZ"/>
        </w:rPr>
        <w:t>bo‘lgan</w:t>
      </w:r>
      <w:r>
        <w:rPr>
          <w:sz w:val="28"/>
          <w:szCs w:val="28"/>
          <w:lang w:val="uz-Cyrl-UZ"/>
        </w:rPr>
        <w:t xml:space="preserve"> </w:t>
      </w:r>
      <w:r w:rsidRPr="000C14F8">
        <w:rPr>
          <w:sz w:val="28"/>
          <w:szCs w:val="28"/>
          <w:lang w:val="uz-Cyrl-UZ"/>
        </w:rPr>
        <w:t>dalil,</w:t>
      </w:r>
      <w:r>
        <w:rPr>
          <w:sz w:val="28"/>
          <w:szCs w:val="28"/>
          <w:lang w:val="uz-Cyrl-UZ"/>
        </w:rPr>
        <w:t xml:space="preserve"> </w:t>
      </w:r>
      <w:r w:rsidRPr="000C14F8">
        <w:rPr>
          <w:sz w:val="28"/>
          <w:szCs w:val="28"/>
          <w:lang w:val="uz-Cyrl-UZ"/>
        </w:rPr>
        <w:t>hodisa,</w:t>
      </w:r>
      <w:r>
        <w:rPr>
          <w:sz w:val="28"/>
          <w:szCs w:val="28"/>
          <w:lang w:val="uz-Cyrl-UZ"/>
        </w:rPr>
        <w:t xml:space="preserve"> </w:t>
      </w:r>
      <w:r w:rsidRPr="000C14F8">
        <w:rPr>
          <w:sz w:val="28"/>
          <w:szCs w:val="28"/>
          <w:lang w:val="uz-Cyrl-UZ"/>
        </w:rPr>
        <w:t>qonuniyatlarni</w:t>
      </w:r>
      <w:r>
        <w:rPr>
          <w:sz w:val="28"/>
          <w:szCs w:val="28"/>
          <w:lang w:val="uz-Cyrl-UZ"/>
        </w:rPr>
        <w:t xml:space="preserve"> </w:t>
      </w:r>
      <w:r w:rsidRPr="000C14F8">
        <w:rPr>
          <w:sz w:val="28"/>
          <w:szCs w:val="28"/>
          <w:lang w:val="uz-Cyrl-UZ"/>
        </w:rPr>
        <w:t>aniqlab,</w:t>
      </w:r>
      <w:r>
        <w:rPr>
          <w:sz w:val="28"/>
          <w:szCs w:val="28"/>
          <w:lang w:val="uz-Cyrl-UZ"/>
        </w:rPr>
        <w:t xml:space="preserve"> </w:t>
      </w:r>
      <w:r w:rsidRPr="000C14F8">
        <w:rPr>
          <w:sz w:val="28"/>
          <w:szCs w:val="28"/>
          <w:lang w:val="uz-Cyrl-UZ"/>
        </w:rPr>
        <w:t>tavsiflashdan</w:t>
      </w:r>
      <w:r>
        <w:rPr>
          <w:sz w:val="28"/>
          <w:szCs w:val="28"/>
          <w:lang w:val="uz-Cyrl-UZ"/>
        </w:rPr>
        <w:t xml:space="preserve"> </w:t>
      </w:r>
      <w:r w:rsidRPr="000C14F8">
        <w:rPr>
          <w:sz w:val="28"/>
          <w:szCs w:val="28"/>
          <w:lang w:val="uz-Cyrl-UZ"/>
        </w:rPr>
        <w:t>hamda</w:t>
      </w:r>
      <w:r>
        <w:rPr>
          <w:sz w:val="28"/>
          <w:szCs w:val="28"/>
          <w:lang w:val="uz-Cyrl-UZ"/>
        </w:rPr>
        <w:t xml:space="preserve"> </w:t>
      </w:r>
      <w:r w:rsidRPr="000C14F8">
        <w:rPr>
          <w:sz w:val="28"/>
          <w:szCs w:val="28"/>
          <w:lang w:val="uz-Cyrl-UZ"/>
        </w:rPr>
        <w:t>dastlab</w:t>
      </w:r>
      <w:r>
        <w:rPr>
          <w:sz w:val="28"/>
          <w:szCs w:val="28"/>
          <w:lang w:val="uz-Cyrl-UZ"/>
        </w:rPr>
        <w:t xml:space="preserve"> </w:t>
      </w:r>
      <w:r w:rsidRPr="000C14F8">
        <w:rPr>
          <w:sz w:val="28"/>
          <w:szCs w:val="28"/>
          <w:lang w:val="uz-Cyrl-UZ"/>
        </w:rPr>
        <w:t>hech</w:t>
      </w:r>
      <w:r>
        <w:rPr>
          <w:sz w:val="28"/>
          <w:szCs w:val="28"/>
          <w:lang w:val="uz-Cyrl-UZ"/>
        </w:rPr>
        <w:t xml:space="preserve"> </w:t>
      </w:r>
      <w:r w:rsidRPr="000C14F8">
        <w:rPr>
          <w:sz w:val="28"/>
          <w:szCs w:val="28"/>
          <w:lang w:val="uz-Cyrl-UZ"/>
        </w:rPr>
        <w:t>qachon</w:t>
      </w:r>
      <w:r>
        <w:rPr>
          <w:sz w:val="28"/>
          <w:szCs w:val="28"/>
          <w:lang w:val="uz-Cyrl-UZ"/>
        </w:rPr>
        <w:t xml:space="preserve"> </w:t>
      </w:r>
      <w:r w:rsidRPr="000C14F8">
        <w:rPr>
          <w:sz w:val="28"/>
          <w:szCs w:val="28"/>
          <w:lang w:val="uz-Cyrl-UZ"/>
        </w:rPr>
        <w:t>qo‘llanilmagan</w:t>
      </w:r>
      <w:r>
        <w:rPr>
          <w:sz w:val="28"/>
          <w:szCs w:val="28"/>
          <w:lang w:val="uz-Cyrl-UZ"/>
        </w:rPr>
        <w:t xml:space="preserve"> </w:t>
      </w:r>
      <w:r w:rsidRPr="000C14F8">
        <w:rPr>
          <w:sz w:val="28"/>
          <w:szCs w:val="28"/>
          <w:lang w:val="uz-Cyrl-UZ"/>
        </w:rPr>
        <w:t>o‘rganish</w:t>
      </w:r>
      <w:r>
        <w:rPr>
          <w:sz w:val="28"/>
          <w:szCs w:val="28"/>
          <w:lang w:val="uz-Cyrl-UZ"/>
        </w:rPr>
        <w:t xml:space="preserve"> </w:t>
      </w:r>
      <w:r w:rsidRPr="000C14F8">
        <w:rPr>
          <w:sz w:val="28"/>
          <w:szCs w:val="28"/>
          <w:lang w:val="uz-Cyrl-UZ"/>
        </w:rPr>
        <w:t>metodi</w:t>
      </w:r>
      <w:r>
        <w:rPr>
          <w:sz w:val="28"/>
          <w:szCs w:val="28"/>
          <w:lang w:val="uz-Cyrl-UZ"/>
        </w:rPr>
        <w:t xml:space="preserve"> </w:t>
      </w:r>
      <w:r w:rsidRPr="000C14F8">
        <w:rPr>
          <w:sz w:val="28"/>
          <w:szCs w:val="28"/>
          <w:lang w:val="uz-Cyrl-UZ"/>
        </w:rPr>
        <w:t>yoki</w:t>
      </w:r>
      <w:r>
        <w:rPr>
          <w:sz w:val="28"/>
          <w:szCs w:val="28"/>
          <w:lang w:val="uz-Cyrl-UZ"/>
        </w:rPr>
        <w:t xml:space="preserve"> </w:t>
      </w:r>
      <w:r w:rsidRPr="000C14F8">
        <w:rPr>
          <w:sz w:val="28"/>
          <w:szCs w:val="28"/>
          <w:lang w:val="uz-Cyrl-UZ"/>
        </w:rPr>
        <w:t>tavsiflash</w:t>
      </w:r>
      <w:r>
        <w:rPr>
          <w:sz w:val="28"/>
          <w:szCs w:val="28"/>
          <w:lang w:val="uz-Cyrl-UZ"/>
        </w:rPr>
        <w:t xml:space="preserve"> </w:t>
      </w:r>
      <w:r w:rsidRPr="000C14F8">
        <w:rPr>
          <w:sz w:val="28"/>
          <w:szCs w:val="28"/>
          <w:lang w:val="uz-Cyrl-UZ"/>
        </w:rPr>
        <w:t>uslubini</w:t>
      </w:r>
      <w:r>
        <w:rPr>
          <w:sz w:val="28"/>
          <w:szCs w:val="28"/>
          <w:lang w:val="uz-Cyrl-UZ"/>
        </w:rPr>
        <w:t xml:space="preserve"> </w:t>
      </w:r>
      <w:r w:rsidRPr="000C14F8">
        <w:rPr>
          <w:sz w:val="28"/>
          <w:szCs w:val="28"/>
          <w:lang w:val="uz-Cyrl-UZ"/>
        </w:rPr>
        <w:t>yaratishdan</w:t>
      </w:r>
      <w:r>
        <w:rPr>
          <w:sz w:val="28"/>
          <w:szCs w:val="28"/>
          <w:lang w:val="uz-Cyrl-UZ"/>
        </w:rPr>
        <w:t xml:space="preserve"> </w:t>
      </w:r>
      <w:r w:rsidRPr="000C14F8">
        <w:rPr>
          <w:sz w:val="28"/>
          <w:szCs w:val="28"/>
          <w:lang w:val="uz-Cyrl-UZ"/>
        </w:rPr>
        <w:t>iboratdir.</w:t>
      </w:r>
    </w:p>
    <w:p w14:paraId="4BD7142A" w14:textId="77777777" w:rsidR="00E864B8" w:rsidRPr="000C14F8" w:rsidRDefault="00E864B8" w:rsidP="00E864B8">
      <w:pPr>
        <w:pStyle w:val="a3"/>
        <w:ind w:left="0" w:firstLine="709"/>
        <w:jc w:val="both"/>
        <w:rPr>
          <w:sz w:val="28"/>
          <w:szCs w:val="28"/>
          <w:lang w:val="uz-Cyrl-UZ"/>
        </w:rPr>
      </w:pPr>
      <w:r w:rsidRPr="001D0AA4">
        <w:rPr>
          <w:b/>
          <w:bCs/>
          <w:sz w:val="28"/>
          <w:szCs w:val="28"/>
          <w:lang w:val="uz-Cyrl-UZ"/>
        </w:rPr>
        <w:t xml:space="preserve">Ishonchliligi </w:t>
      </w:r>
      <w:r w:rsidRPr="000C14F8">
        <w:rPr>
          <w:sz w:val="28"/>
          <w:szCs w:val="28"/>
          <w:lang w:val="uz-Cyrl-UZ"/>
        </w:rPr>
        <w:t>-</w:t>
      </w:r>
      <w:r>
        <w:rPr>
          <w:sz w:val="28"/>
          <w:szCs w:val="28"/>
          <w:lang w:val="uz-Cyrl-UZ"/>
        </w:rPr>
        <w:t xml:space="preserve"> </w:t>
      </w:r>
      <w:r w:rsidRPr="000C14F8">
        <w:rPr>
          <w:sz w:val="28"/>
          <w:szCs w:val="28"/>
          <w:lang w:val="uz-Cyrl-UZ"/>
        </w:rPr>
        <w:t>ilmiy</w:t>
      </w:r>
      <w:r>
        <w:rPr>
          <w:sz w:val="28"/>
          <w:szCs w:val="28"/>
          <w:lang w:val="uz-Cyrl-UZ"/>
        </w:rPr>
        <w:t xml:space="preserve"> </w:t>
      </w:r>
      <w:r w:rsidRPr="000C14F8">
        <w:rPr>
          <w:sz w:val="28"/>
          <w:szCs w:val="28"/>
          <w:lang w:val="uz-Cyrl-UZ"/>
        </w:rPr>
        <w:t>tadqiqotning</w:t>
      </w:r>
      <w:r>
        <w:rPr>
          <w:sz w:val="28"/>
          <w:szCs w:val="28"/>
          <w:lang w:val="uz-Cyrl-UZ"/>
        </w:rPr>
        <w:t xml:space="preserve"> </w:t>
      </w:r>
      <w:r w:rsidRPr="000C14F8">
        <w:rPr>
          <w:sz w:val="28"/>
          <w:szCs w:val="28"/>
          <w:lang w:val="uz-Cyrl-UZ"/>
        </w:rPr>
        <w:t>muhim</w:t>
      </w:r>
      <w:r>
        <w:rPr>
          <w:sz w:val="28"/>
          <w:szCs w:val="28"/>
          <w:lang w:val="uz-Cyrl-UZ"/>
        </w:rPr>
        <w:t xml:space="preserve"> </w:t>
      </w:r>
      <w:r w:rsidRPr="000C14F8">
        <w:rPr>
          <w:sz w:val="28"/>
          <w:szCs w:val="28"/>
          <w:lang w:val="uz-Cyrl-UZ"/>
        </w:rPr>
        <w:t>xususiyatlardan</w:t>
      </w:r>
      <w:r>
        <w:rPr>
          <w:sz w:val="28"/>
          <w:szCs w:val="28"/>
          <w:lang w:val="uz-Cyrl-UZ"/>
        </w:rPr>
        <w:t xml:space="preserve"> </w:t>
      </w:r>
      <w:r w:rsidRPr="000C14F8">
        <w:rPr>
          <w:sz w:val="28"/>
          <w:szCs w:val="28"/>
          <w:lang w:val="uz-Cyrl-UZ"/>
        </w:rPr>
        <w:t>biri</w:t>
      </w:r>
      <w:r>
        <w:rPr>
          <w:sz w:val="28"/>
          <w:szCs w:val="28"/>
          <w:lang w:val="uz-Cyrl-UZ"/>
        </w:rPr>
        <w:t xml:space="preserve"> </w:t>
      </w:r>
      <w:r w:rsidRPr="000C14F8">
        <w:rPr>
          <w:sz w:val="28"/>
          <w:szCs w:val="28"/>
          <w:lang w:val="uz-Cyrl-UZ"/>
        </w:rPr>
        <w:t>bo‘lib,</w:t>
      </w:r>
      <w:r>
        <w:rPr>
          <w:sz w:val="28"/>
          <w:szCs w:val="28"/>
          <w:lang w:val="uz-Cyrl-UZ"/>
        </w:rPr>
        <w:t xml:space="preserve"> </w:t>
      </w:r>
      <w:r w:rsidRPr="000C14F8">
        <w:rPr>
          <w:sz w:val="28"/>
          <w:szCs w:val="28"/>
          <w:lang w:val="uz-Cyrl-UZ"/>
        </w:rPr>
        <w:t>uning</w:t>
      </w:r>
      <w:r>
        <w:rPr>
          <w:sz w:val="28"/>
          <w:szCs w:val="28"/>
          <w:lang w:val="uz-Cyrl-UZ"/>
        </w:rPr>
        <w:t xml:space="preserve"> </w:t>
      </w:r>
      <w:r w:rsidRPr="000C14F8">
        <w:rPr>
          <w:sz w:val="28"/>
          <w:szCs w:val="28"/>
          <w:lang w:val="uz-Cyrl-UZ"/>
        </w:rPr>
        <w:t>mohiyati</w:t>
      </w:r>
      <w:r>
        <w:rPr>
          <w:sz w:val="28"/>
          <w:szCs w:val="28"/>
          <w:lang w:val="uz-Cyrl-UZ"/>
        </w:rPr>
        <w:t xml:space="preserve"> </w:t>
      </w:r>
      <w:r w:rsidRPr="000C14F8">
        <w:rPr>
          <w:sz w:val="28"/>
          <w:szCs w:val="28"/>
          <w:lang w:val="uz-Cyrl-UZ"/>
        </w:rPr>
        <w:t>ilmiy</w:t>
      </w:r>
      <w:r>
        <w:rPr>
          <w:sz w:val="28"/>
          <w:szCs w:val="28"/>
          <w:lang w:val="uz-Cyrl-UZ"/>
        </w:rPr>
        <w:t xml:space="preserve"> </w:t>
      </w:r>
      <w:r w:rsidRPr="000C14F8">
        <w:rPr>
          <w:sz w:val="28"/>
          <w:szCs w:val="28"/>
          <w:lang w:val="uz-Cyrl-UZ"/>
        </w:rPr>
        <w:t>tavsif,</w:t>
      </w:r>
      <w:r>
        <w:rPr>
          <w:sz w:val="28"/>
          <w:szCs w:val="28"/>
          <w:lang w:val="uz-Cyrl-UZ"/>
        </w:rPr>
        <w:t xml:space="preserve"> </w:t>
      </w:r>
      <w:r w:rsidRPr="000C14F8">
        <w:rPr>
          <w:sz w:val="28"/>
          <w:szCs w:val="28"/>
          <w:lang w:val="uz-Cyrl-UZ"/>
        </w:rPr>
        <w:t>tasnif,</w:t>
      </w:r>
      <w:r>
        <w:rPr>
          <w:sz w:val="28"/>
          <w:szCs w:val="28"/>
          <w:lang w:val="uz-Cyrl-UZ"/>
        </w:rPr>
        <w:t xml:space="preserve"> </w:t>
      </w:r>
      <w:r w:rsidRPr="000C14F8">
        <w:rPr>
          <w:sz w:val="28"/>
          <w:szCs w:val="28"/>
          <w:lang w:val="uz-Cyrl-UZ"/>
        </w:rPr>
        <w:t>tasvir</w:t>
      </w:r>
      <w:r>
        <w:rPr>
          <w:sz w:val="28"/>
          <w:szCs w:val="28"/>
          <w:lang w:val="uz-Cyrl-UZ"/>
        </w:rPr>
        <w:t xml:space="preserve"> </w:t>
      </w:r>
      <w:r w:rsidRPr="000C14F8">
        <w:rPr>
          <w:sz w:val="28"/>
          <w:szCs w:val="28"/>
          <w:lang w:val="uz-Cyrl-UZ"/>
        </w:rPr>
        <w:t>qay</w:t>
      </w:r>
      <w:r>
        <w:rPr>
          <w:sz w:val="28"/>
          <w:szCs w:val="28"/>
          <w:lang w:val="uz-Cyrl-UZ"/>
        </w:rPr>
        <w:t xml:space="preserve"> </w:t>
      </w:r>
      <w:r w:rsidRPr="000C14F8">
        <w:rPr>
          <w:sz w:val="28"/>
          <w:szCs w:val="28"/>
          <w:lang w:val="uz-Cyrl-UZ"/>
        </w:rPr>
        <w:t>darajada</w:t>
      </w:r>
      <w:r>
        <w:rPr>
          <w:sz w:val="28"/>
          <w:szCs w:val="28"/>
          <w:lang w:val="uz-Cyrl-UZ"/>
        </w:rPr>
        <w:t xml:space="preserve"> </w:t>
      </w:r>
      <w:r w:rsidRPr="000C14F8">
        <w:rPr>
          <w:sz w:val="28"/>
          <w:szCs w:val="28"/>
          <w:lang w:val="uz-Cyrl-UZ"/>
        </w:rPr>
        <w:t>obyekt-</w:t>
      </w:r>
      <w:r>
        <w:rPr>
          <w:sz w:val="28"/>
          <w:szCs w:val="28"/>
          <w:lang w:val="uz-Cyrl-UZ"/>
        </w:rPr>
        <w:t xml:space="preserve"> </w:t>
      </w:r>
      <w:r w:rsidRPr="000C14F8">
        <w:rPr>
          <w:sz w:val="28"/>
          <w:szCs w:val="28"/>
          <w:lang w:val="uz-Cyrl-UZ"/>
        </w:rPr>
        <w:t>ga</w:t>
      </w:r>
      <w:r>
        <w:rPr>
          <w:sz w:val="28"/>
          <w:szCs w:val="28"/>
          <w:lang w:val="uz-Cyrl-UZ"/>
        </w:rPr>
        <w:t xml:space="preserve"> </w:t>
      </w:r>
      <w:r w:rsidRPr="000C14F8">
        <w:rPr>
          <w:sz w:val="28"/>
          <w:szCs w:val="28"/>
          <w:lang w:val="uz-Cyrl-UZ"/>
        </w:rPr>
        <w:t>muvofiqligidan</w:t>
      </w:r>
      <w:r>
        <w:rPr>
          <w:sz w:val="28"/>
          <w:szCs w:val="28"/>
          <w:lang w:val="uz-Cyrl-UZ"/>
        </w:rPr>
        <w:t xml:space="preserve"> </w:t>
      </w:r>
      <w:r w:rsidRPr="000C14F8">
        <w:rPr>
          <w:sz w:val="28"/>
          <w:szCs w:val="28"/>
          <w:lang w:val="uz-Cyrl-UZ"/>
        </w:rPr>
        <w:t>iboratdir.</w:t>
      </w:r>
      <w:r>
        <w:rPr>
          <w:sz w:val="28"/>
          <w:szCs w:val="28"/>
          <w:lang w:val="uz-Cyrl-UZ"/>
        </w:rPr>
        <w:t xml:space="preserve"> </w:t>
      </w:r>
      <w:r w:rsidRPr="000C14F8">
        <w:rPr>
          <w:sz w:val="28"/>
          <w:szCs w:val="28"/>
          <w:lang w:val="uz-Cyrl-UZ"/>
        </w:rPr>
        <w:t>Taqrizda</w:t>
      </w:r>
      <w:r>
        <w:rPr>
          <w:sz w:val="28"/>
          <w:szCs w:val="28"/>
          <w:lang w:val="uz-Cyrl-UZ"/>
        </w:rPr>
        <w:t xml:space="preserve"> </w:t>
      </w:r>
      <w:r w:rsidRPr="000C14F8">
        <w:rPr>
          <w:sz w:val="28"/>
          <w:szCs w:val="28"/>
          <w:lang w:val="uz-Cyrl-UZ"/>
        </w:rPr>
        <w:t>tadqiqotning</w:t>
      </w:r>
      <w:r>
        <w:rPr>
          <w:sz w:val="28"/>
          <w:szCs w:val="28"/>
          <w:lang w:val="uz-Cyrl-UZ"/>
        </w:rPr>
        <w:t xml:space="preserve"> </w:t>
      </w:r>
      <w:r w:rsidRPr="000C14F8">
        <w:rPr>
          <w:sz w:val="28"/>
          <w:szCs w:val="28"/>
          <w:lang w:val="uz-Cyrl-UZ"/>
        </w:rPr>
        <w:t>ishonchliligini</w:t>
      </w:r>
      <w:r>
        <w:rPr>
          <w:sz w:val="28"/>
          <w:szCs w:val="28"/>
          <w:lang w:val="uz-Cyrl-UZ"/>
        </w:rPr>
        <w:t xml:space="preserve"> </w:t>
      </w:r>
      <w:r w:rsidRPr="000C14F8">
        <w:rPr>
          <w:sz w:val="28"/>
          <w:szCs w:val="28"/>
          <w:lang w:val="uz-Cyrl-UZ"/>
        </w:rPr>
        <w:t>baholash</w:t>
      </w:r>
      <w:r>
        <w:rPr>
          <w:sz w:val="28"/>
          <w:szCs w:val="28"/>
          <w:lang w:val="uz-Cyrl-UZ"/>
        </w:rPr>
        <w:t xml:space="preserve"> </w:t>
      </w:r>
      <w:r w:rsidRPr="000C14F8">
        <w:rPr>
          <w:sz w:val="28"/>
          <w:szCs w:val="28"/>
          <w:lang w:val="uz-Cyrl-UZ"/>
        </w:rPr>
        <w:t>uchun</w:t>
      </w:r>
      <w:r>
        <w:rPr>
          <w:sz w:val="28"/>
          <w:szCs w:val="28"/>
          <w:lang w:val="uz-Cyrl-UZ"/>
        </w:rPr>
        <w:t xml:space="preserve"> </w:t>
      </w:r>
      <w:r w:rsidRPr="000C14F8">
        <w:rPr>
          <w:sz w:val="28"/>
          <w:szCs w:val="28"/>
          <w:lang w:val="uz-Cyrl-UZ"/>
        </w:rPr>
        <w:t>quyidagi</w:t>
      </w:r>
      <w:r>
        <w:rPr>
          <w:sz w:val="28"/>
          <w:szCs w:val="28"/>
          <w:lang w:val="uz-Cyrl-UZ"/>
        </w:rPr>
        <w:t xml:space="preserve"> </w:t>
      </w:r>
      <w:r w:rsidRPr="000C14F8">
        <w:rPr>
          <w:sz w:val="28"/>
          <w:szCs w:val="28"/>
          <w:lang w:val="uz-Cyrl-UZ"/>
        </w:rPr>
        <w:t>jihatlarni</w:t>
      </w:r>
      <w:r>
        <w:rPr>
          <w:sz w:val="28"/>
          <w:szCs w:val="28"/>
          <w:lang w:val="uz-Cyrl-UZ"/>
        </w:rPr>
        <w:t xml:space="preserve"> </w:t>
      </w:r>
      <w:r w:rsidRPr="000C14F8">
        <w:rPr>
          <w:sz w:val="28"/>
          <w:szCs w:val="28"/>
          <w:lang w:val="uz-Cyrl-UZ"/>
        </w:rPr>
        <w:t>tahlil</w:t>
      </w:r>
      <w:r>
        <w:rPr>
          <w:sz w:val="28"/>
          <w:szCs w:val="28"/>
          <w:lang w:val="uz-Cyrl-UZ"/>
        </w:rPr>
        <w:t xml:space="preserve"> </w:t>
      </w:r>
      <w:r w:rsidRPr="000C14F8">
        <w:rPr>
          <w:sz w:val="28"/>
          <w:szCs w:val="28"/>
          <w:lang w:val="uz-Cyrl-UZ"/>
        </w:rPr>
        <w:t>qilish</w:t>
      </w:r>
      <w:r>
        <w:rPr>
          <w:sz w:val="28"/>
          <w:szCs w:val="28"/>
          <w:lang w:val="uz-Cyrl-UZ"/>
        </w:rPr>
        <w:t xml:space="preserve"> </w:t>
      </w:r>
      <w:r w:rsidRPr="000C14F8">
        <w:rPr>
          <w:sz w:val="28"/>
          <w:szCs w:val="28"/>
          <w:lang w:val="uz-Cyrl-UZ"/>
        </w:rPr>
        <w:t>lozim:</w:t>
      </w:r>
    </w:p>
    <w:p w14:paraId="152D7098" w14:textId="77777777" w:rsidR="00E864B8" w:rsidRPr="000C14F8" w:rsidRDefault="00E864B8" w:rsidP="00E864B8">
      <w:pPr>
        <w:pStyle w:val="a3"/>
        <w:ind w:left="0" w:firstLine="709"/>
        <w:jc w:val="both"/>
        <w:rPr>
          <w:sz w:val="28"/>
          <w:szCs w:val="28"/>
          <w:lang w:val="uz-Cyrl-UZ"/>
        </w:rPr>
      </w:pPr>
      <w:r w:rsidRPr="000C14F8">
        <w:rPr>
          <w:sz w:val="28"/>
          <w:szCs w:val="28"/>
          <w:lang w:val="uz-Cyrl-UZ"/>
        </w:rPr>
        <w:t>-</w:t>
      </w:r>
      <w:r>
        <w:rPr>
          <w:sz w:val="28"/>
          <w:szCs w:val="28"/>
          <w:lang w:val="uz-Cyrl-UZ"/>
        </w:rPr>
        <w:t xml:space="preserve"> </w:t>
      </w:r>
      <w:r w:rsidRPr="000C14F8">
        <w:rPr>
          <w:sz w:val="28"/>
          <w:szCs w:val="28"/>
          <w:lang w:val="uz-Cyrl-UZ"/>
        </w:rPr>
        <w:t>mazkur</w:t>
      </w:r>
      <w:r>
        <w:rPr>
          <w:sz w:val="28"/>
          <w:szCs w:val="28"/>
          <w:lang w:val="uz-Cyrl-UZ"/>
        </w:rPr>
        <w:t xml:space="preserve"> </w:t>
      </w:r>
      <w:r w:rsidRPr="000C14F8">
        <w:rPr>
          <w:sz w:val="28"/>
          <w:szCs w:val="28"/>
          <w:lang w:val="uz-Cyrl-UZ"/>
        </w:rPr>
        <w:t>tadqiqot</w:t>
      </w:r>
      <w:r>
        <w:rPr>
          <w:sz w:val="28"/>
          <w:szCs w:val="28"/>
          <w:lang w:val="uz-Cyrl-UZ"/>
        </w:rPr>
        <w:t xml:space="preserve"> </w:t>
      </w:r>
      <w:r w:rsidRPr="000C14F8">
        <w:rPr>
          <w:sz w:val="28"/>
          <w:szCs w:val="28"/>
          <w:lang w:val="uz-Cyrl-UZ"/>
        </w:rPr>
        <w:t>uchun</w:t>
      </w:r>
      <w:r>
        <w:rPr>
          <w:sz w:val="28"/>
          <w:szCs w:val="28"/>
          <w:lang w:val="uz-Cyrl-UZ"/>
        </w:rPr>
        <w:t xml:space="preserve"> </w:t>
      </w:r>
      <w:r w:rsidRPr="000C14F8">
        <w:rPr>
          <w:sz w:val="28"/>
          <w:szCs w:val="28"/>
          <w:lang w:val="uz-Cyrl-UZ"/>
        </w:rPr>
        <w:t>dastlabki</w:t>
      </w:r>
      <w:r>
        <w:rPr>
          <w:sz w:val="28"/>
          <w:szCs w:val="28"/>
          <w:lang w:val="uz-Cyrl-UZ"/>
        </w:rPr>
        <w:t xml:space="preserve"> </w:t>
      </w:r>
      <w:r w:rsidRPr="000C14F8">
        <w:rPr>
          <w:sz w:val="28"/>
          <w:szCs w:val="28"/>
          <w:lang w:val="uz-Cyrl-UZ"/>
        </w:rPr>
        <w:t>bo‘lgan</w:t>
      </w:r>
      <w:r>
        <w:rPr>
          <w:sz w:val="28"/>
          <w:szCs w:val="28"/>
          <w:lang w:val="uz-Cyrl-UZ"/>
        </w:rPr>
        <w:t xml:space="preserve"> </w:t>
      </w:r>
      <w:r w:rsidRPr="000C14F8">
        <w:rPr>
          <w:sz w:val="28"/>
          <w:szCs w:val="28"/>
          <w:lang w:val="uz-Cyrl-UZ"/>
        </w:rPr>
        <w:t>nazariy</w:t>
      </w:r>
      <w:r>
        <w:rPr>
          <w:sz w:val="28"/>
          <w:szCs w:val="28"/>
          <w:lang w:val="uz-Cyrl-UZ"/>
        </w:rPr>
        <w:t xml:space="preserve"> </w:t>
      </w:r>
      <w:r w:rsidRPr="000C14F8">
        <w:rPr>
          <w:sz w:val="28"/>
          <w:szCs w:val="28"/>
          <w:lang w:val="uz-Cyrl-UZ"/>
        </w:rPr>
        <w:t>holatlar</w:t>
      </w:r>
      <w:r>
        <w:rPr>
          <w:sz w:val="28"/>
          <w:szCs w:val="28"/>
          <w:lang w:val="uz-Cyrl-UZ"/>
        </w:rPr>
        <w:t xml:space="preserve"> </w:t>
      </w:r>
      <w:r w:rsidRPr="000C14F8">
        <w:rPr>
          <w:sz w:val="28"/>
          <w:szCs w:val="28"/>
          <w:lang w:val="uz-Cyrl-UZ"/>
        </w:rPr>
        <w:t>qay</w:t>
      </w:r>
      <w:r>
        <w:rPr>
          <w:sz w:val="28"/>
          <w:szCs w:val="28"/>
          <w:lang w:val="uz-Cyrl-UZ"/>
        </w:rPr>
        <w:t xml:space="preserve"> </w:t>
      </w:r>
      <w:r w:rsidRPr="000C14F8">
        <w:rPr>
          <w:sz w:val="28"/>
          <w:szCs w:val="28"/>
          <w:lang w:val="uz-Cyrl-UZ"/>
        </w:rPr>
        <w:t>darajada</w:t>
      </w:r>
      <w:r>
        <w:rPr>
          <w:sz w:val="28"/>
          <w:szCs w:val="28"/>
          <w:lang w:val="uz-Cyrl-UZ"/>
        </w:rPr>
        <w:t xml:space="preserve"> </w:t>
      </w:r>
      <w:r w:rsidRPr="000C14F8">
        <w:rPr>
          <w:sz w:val="28"/>
          <w:szCs w:val="28"/>
          <w:lang w:val="uz-Cyrl-UZ"/>
        </w:rPr>
        <w:t>mantiqan</w:t>
      </w:r>
      <w:r>
        <w:rPr>
          <w:sz w:val="28"/>
          <w:szCs w:val="28"/>
          <w:lang w:val="uz-Cyrl-UZ"/>
        </w:rPr>
        <w:t xml:space="preserve"> </w:t>
      </w:r>
      <w:r w:rsidRPr="000C14F8">
        <w:rPr>
          <w:sz w:val="28"/>
          <w:szCs w:val="28"/>
          <w:lang w:val="uz-Cyrl-UZ"/>
        </w:rPr>
        <w:t>asoslanganligi;</w:t>
      </w:r>
    </w:p>
    <w:p w14:paraId="0B4528D3" w14:textId="77777777" w:rsidR="00E864B8" w:rsidRPr="000C14F8" w:rsidRDefault="00E864B8" w:rsidP="00E864B8">
      <w:pPr>
        <w:pStyle w:val="a3"/>
        <w:ind w:left="0" w:firstLine="709"/>
        <w:jc w:val="both"/>
        <w:rPr>
          <w:sz w:val="28"/>
          <w:szCs w:val="28"/>
          <w:lang w:val="uz-Cyrl-UZ"/>
        </w:rPr>
      </w:pPr>
      <w:r w:rsidRPr="000C14F8">
        <w:rPr>
          <w:sz w:val="28"/>
          <w:szCs w:val="28"/>
          <w:lang w:val="uz-Cyrl-UZ"/>
        </w:rPr>
        <w:t>-</w:t>
      </w:r>
      <w:r>
        <w:rPr>
          <w:sz w:val="28"/>
          <w:szCs w:val="28"/>
          <w:lang w:val="uz-Cyrl-UZ"/>
        </w:rPr>
        <w:t xml:space="preserve"> </w:t>
      </w:r>
      <w:r w:rsidRPr="000C14F8">
        <w:rPr>
          <w:sz w:val="28"/>
          <w:szCs w:val="28"/>
          <w:lang w:val="uz-Cyrl-UZ"/>
        </w:rPr>
        <w:t>nazariy</w:t>
      </w:r>
      <w:r>
        <w:rPr>
          <w:sz w:val="28"/>
          <w:szCs w:val="28"/>
          <w:lang w:val="uz-Cyrl-UZ"/>
        </w:rPr>
        <w:t xml:space="preserve"> </w:t>
      </w:r>
      <w:r w:rsidRPr="000C14F8">
        <w:rPr>
          <w:sz w:val="28"/>
          <w:szCs w:val="28"/>
          <w:lang w:val="uz-Cyrl-UZ"/>
        </w:rPr>
        <w:t>baza</w:t>
      </w:r>
      <w:r>
        <w:rPr>
          <w:sz w:val="28"/>
          <w:szCs w:val="28"/>
          <w:lang w:val="uz-Cyrl-UZ"/>
        </w:rPr>
        <w:t xml:space="preserve"> </w:t>
      </w:r>
      <w:r w:rsidRPr="000C14F8">
        <w:rPr>
          <w:sz w:val="28"/>
          <w:szCs w:val="28"/>
          <w:lang w:val="uz-Cyrl-UZ"/>
        </w:rPr>
        <w:t>o‘zining</w:t>
      </w:r>
      <w:r>
        <w:rPr>
          <w:sz w:val="28"/>
          <w:szCs w:val="28"/>
          <w:lang w:val="uz-Cyrl-UZ"/>
        </w:rPr>
        <w:t xml:space="preserve"> </w:t>
      </w:r>
      <w:r w:rsidRPr="000C14F8">
        <w:rPr>
          <w:sz w:val="28"/>
          <w:szCs w:val="28"/>
          <w:lang w:val="uz-Cyrl-UZ"/>
        </w:rPr>
        <w:t>qo‘llanilishining</w:t>
      </w:r>
      <w:r>
        <w:rPr>
          <w:sz w:val="28"/>
          <w:szCs w:val="28"/>
          <w:lang w:val="uz-Cyrl-UZ"/>
        </w:rPr>
        <w:t xml:space="preserve"> </w:t>
      </w:r>
      <w:r w:rsidRPr="000C14F8">
        <w:rPr>
          <w:sz w:val="28"/>
          <w:szCs w:val="28"/>
          <w:lang w:val="uz-Cyrl-UZ"/>
        </w:rPr>
        <w:t>amaliy</w:t>
      </w:r>
      <w:r>
        <w:rPr>
          <w:sz w:val="28"/>
          <w:szCs w:val="28"/>
          <w:lang w:val="uz-Cyrl-UZ"/>
        </w:rPr>
        <w:t xml:space="preserve"> </w:t>
      </w:r>
      <w:r w:rsidRPr="000C14F8">
        <w:rPr>
          <w:sz w:val="28"/>
          <w:szCs w:val="28"/>
          <w:lang w:val="uz-Cyrl-UZ"/>
        </w:rPr>
        <w:t>jabhalariga</w:t>
      </w:r>
      <w:r>
        <w:rPr>
          <w:sz w:val="28"/>
          <w:szCs w:val="28"/>
          <w:lang w:val="uz-Cyrl-UZ"/>
        </w:rPr>
        <w:t xml:space="preserve"> </w:t>
      </w:r>
      <w:r w:rsidRPr="000C14F8">
        <w:rPr>
          <w:sz w:val="28"/>
          <w:szCs w:val="28"/>
          <w:lang w:val="uz-Cyrl-UZ"/>
        </w:rPr>
        <w:t>muvofiqligi;</w:t>
      </w:r>
    </w:p>
    <w:p w14:paraId="773BE391" w14:textId="77777777" w:rsidR="00E864B8" w:rsidRPr="000C14F8" w:rsidRDefault="00E864B8" w:rsidP="00E864B8">
      <w:pPr>
        <w:pStyle w:val="a3"/>
        <w:ind w:left="0" w:firstLine="709"/>
        <w:jc w:val="both"/>
        <w:rPr>
          <w:sz w:val="28"/>
          <w:szCs w:val="28"/>
          <w:lang w:val="uz-Cyrl-UZ"/>
        </w:rPr>
      </w:pPr>
      <w:r w:rsidRPr="000C14F8">
        <w:rPr>
          <w:sz w:val="28"/>
          <w:szCs w:val="28"/>
          <w:lang w:val="uz-Cyrl-UZ"/>
        </w:rPr>
        <w:t>-</w:t>
      </w:r>
      <w:r>
        <w:rPr>
          <w:sz w:val="28"/>
          <w:szCs w:val="28"/>
          <w:lang w:val="uz-Cyrl-UZ"/>
        </w:rPr>
        <w:t xml:space="preserve"> </w:t>
      </w:r>
      <w:r w:rsidRPr="000C14F8">
        <w:rPr>
          <w:sz w:val="28"/>
          <w:szCs w:val="28"/>
          <w:lang w:val="uz-Cyrl-UZ"/>
        </w:rPr>
        <w:t>tadqiqot</w:t>
      </w:r>
      <w:r>
        <w:rPr>
          <w:sz w:val="28"/>
          <w:szCs w:val="28"/>
          <w:lang w:val="uz-Cyrl-UZ"/>
        </w:rPr>
        <w:t xml:space="preserve"> </w:t>
      </w:r>
      <w:r w:rsidRPr="000C14F8">
        <w:rPr>
          <w:sz w:val="28"/>
          <w:szCs w:val="28"/>
          <w:lang w:val="uz-Cyrl-UZ"/>
        </w:rPr>
        <w:t>uslubining</w:t>
      </w:r>
      <w:r>
        <w:rPr>
          <w:sz w:val="28"/>
          <w:szCs w:val="28"/>
          <w:lang w:val="uz-Cyrl-UZ"/>
        </w:rPr>
        <w:t xml:space="preserve"> </w:t>
      </w:r>
      <w:r w:rsidRPr="000C14F8">
        <w:rPr>
          <w:sz w:val="28"/>
          <w:szCs w:val="28"/>
          <w:lang w:val="uz-Cyrl-UZ"/>
        </w:rPr>
        <w:t>tavsiflanayotgan</w:t>
      </w:r>
      <w:r>
        <w:rPr>
          <w:sz w:val="28"/>
          <w:szCs w:val="28"/>
          <w:lang w:val="uz-Cyrl-UZ"/>
        </w:rPr>
        <w:t xml:space="preserve"> </w:t>
      </w:r>
      <w:r w:rsidRPr="000C14F8">
        <w:rPr>
          <w:sz w:val="28"/>
          <w:szCs w:val="28"/>
          <w:lang w:val="uz-Cyrl-UZ"/>
        </w:rPr>
        <w:t>til</w:t>
      </w:r>
      <w:r>
        <w:rPr>
          <w:sz w:val="28"/>
          <w:szCs w:val="28"/>
          <w:lang w:val="uz-Cyrl-UZ"/>
        </w:rPr>
        <w:t xml:space="preserve"> </w:t>
      </w:r>
      <w:r w:rsidRPr="000C14F8">
        <w:rPr>
          <w:sz w:val="28"/>
          <w:szCs w:val="28"/>
          <w:lang w:val="uz-Cyrl-UZ"/>
        </w:rPr>
        <w:t>materialiga</w:t>
      </w:r>
      <w:r>
        <w:rPr>
          <w:sz w:val="28"/>
          <w:szCs w:val="28"/>
          <w:lang w:val="uz-Cyrl-UZ"/>
        </w:rPr>
        <w:t xml:space="preserve"> </w:t>
      </w:r>
      <w:r w:rsidRPr="000C14F8">
        <w:rPr>
          <w:sz w:val="28"/>
          <w:szCs w:val="28"/>
          <w:lang w:val="uz-Cyrl-UZ"/>
        </w:rPr>
        <w:t>qay</w:t>
      </w:r>
      <w:r>
        <w:rPr>
          <w:sz w:val="28"/>
          <w:szCs w:val="28"/>
          <w:lang w:val="uz-Cyrl-UZ"/>
        </w:rPr>
        <w:t xml:space="preserve"> </w:t>
      </w:r>
      <w:r w:rsidRPr="000C14F8">
        <w:rPr>
          <w:sz w:val="28"/>
          <w:szCs w:val="28"/>
          <w:lang w:val="uz-Cyrl-UZ"/>
        </w:rPr>
        <w:t>darajada</w:t>
      </w:r>
      <w:r>
        <w:rPr>
          <w:sz w:val="28"/>
          <w:szCs w:val="28"/>
          <w:lang w:val="uz-Cyrl-UZ"/>
        </w:rPr>
        <w:t xml:space="preserve"> </w:t>
      </w:r>
      <w:r w:rsidRPr="000C14F8">
        <w:rPr>
          <w:sz w:val="28"/>
          <w:szCs w:val="28"/>
          <w:lang w:val="uz-Cyrl-UZ"/>
        </w:rPr>
        <w:t>javob</w:t>
      </w:r>
      <w:r>
        <w:rPr>
          <w:sz w:val="28"/>
          <w:szCs w:val="28"/>
          <w:lang w:val="uz-Cyrl-UZ"/>
        </w:rPr>
        <w:t xml:space="preserve"> </w:t>
      </w:r>
      <w:r w:rsidRPr="000C14F8">
        <w:rPr>
          <w:sz w:val="28"/>
          <w:szCs w:val="28"/>
          <w:lang w:val="uz-Cyrl-UZ"/>
        </w:rPr>
        <w:t>berishi;</w:t>
      </w:r>
    </w:p>
    <w:p w14:paraId="4F96255D" w14:textId="77777777" w:rsidR="00E864B8" w:rsidRPr="000C14F8" w:rsidRDefault="00E864B8" w:rsidP="00E864B8">
      <w:pPr>
        <w:pStyle w:val="a3"/>
        <w:ind w:left="0" w:firstLine="709"/>
        <w:jc w:val="both"/>
        <w:rPr>
          <w:sz w:val="28"/>
          <w:szCs w:val="28"/>
          <w:lang w:val="uz-Cyrl-UZ"/>
        </w:rPr>
      </w:pPr>
      <w:r w:rsidRPr="000C14F8">
        <w:rPr>
          <w:sz w:val="28"/>
          <w:szCs w:val="28"/>
          <w:lang w:val="uz-Cyrl-UZ"/>
        </w:rPr>
        <w:t>-</w:t>
      </w:r>
      <w:r>
        <w:rPr>
          <w:sz w:val="28"/>
          <w:szCs w:val="28"/>
          <w:lang w:val="uz-Cyrl-UZ"/>
        </w:rPr>
        <w:t xml:space="preserve"> </w:t>
      </w:r>
      <w:r w:rsidRPr="000C14F8">
        <w:rPr>
          <w:sz w:val="28"/>
          <w:szCs w:val="28"/>
          <w:lang w:val="uz-Cyrl-UZ"/>
        </w:rPr>
        <w:t>tadqiq</w:t>
      </w:r>
      <w:r>
        <w:rPr>
          <w:sz w:val="28"/>
          <w:szCs w:val="28"/>
          <w:lang w:val="uz-Cyrl-UZ"/>
        </w:rPr>
        <w:t xml:space="preserve"> </w:t>
      </w:r>
      <w:r w:rsidRPr="000C14F8">
        <w:rPr>
          <w:sz w:val="28"/>
          <w:szCs w:val="28"/>
          <w:lang w:val="uz-Cyrl-UZ"/>
        </w:rPr>
        <w:t>etilayotgan</w:t>
      </w:r>
      <w:r>
        <w:rPr>
          <w:sz w:val="28"/>
          <w:szCs w:val="28"/>
          <w:lang w:val="uz-Cyrl-UZ"/>
        </w:rPr>
        <w:t xml:space="preserve"> </w:t>
      </w:r>
      <w:r w:rsidRPr="000C14F8">
        <w:rPr>
          <w:sz w:val="28"/>
          <w:szCs w:val="28"/>
          <w:lang w:val="uz-Cyrl-UZ"/>
        </w:rPr>
        <w:t>til</w:t>
      </w:r>
      <w:r>
        <w:rPr>
          <w:sz w:val="28"/>
          <w:szCs w:val="28"/>
          <w:lang w:val="uz-Cyrl-UZ"/>
        </w:rPr>
        <w:t xml:space="preserve"> </w:t>
      </w:r>
      <w:r w:rsidRPr="000C14F8">
        <w:rPr>
          <w:sz w:val="28"/>
          <w:szCs w:val="28"/>
          <w:lang w:val="uz-Cyrl-UZ"/>
        </w:rPr>
        <w:t>materialining</w:t>
      </w:r>
      <w:r>
        <w:rPr>
          <w:sz w:val="28"/>
          <w:szCs w:val="28"/>
          <w:lang w:val="uz-Cyrl-UZ"/>
        </w:rPr>
        <w:t xml:space="preserve"> </w:t>
      </w:r>
      <w:r w:rsidRPr="000C14F8">
        <w:rPr>
          <w:sz w:val="28"/>
          <w:szCs w:val="28"/>
          <w:lang w:val="uz-Cyrl-UZ"/>
        </w:rPr>
        <w:t>dalillari</w:t>
      </w:r>
      <w:r>
        <w:rPr>
          <w:sz w:val="28"/>
          <w:szCs w:val="28"/>
          <w:lang w:val="uz-Cyrl-UZ"/>
        </w:rPr>
        <w:t xml:space="preserve"> </w:t>
      </w:r>
      <w:r w:rsidRPr="000C14F8">
        <w:rPr>
          <w:sz w:val="28"/>
          <w:szCs w:val="28"/>
          <w:lang w:val="uz-Cyrl-UZ"/>
        </w:rPr>
        <w:t>yetarli</w:t>
      </w:r>
      <w:r>
        <w:rPr>
          <w:sz w:val="28"/>
          <w:szCs w:val="28"/>
          <w:lang w:val="uz-Cyrl-UZ"/>
        </w:rPr>
        <w:t xml:space="preserve"> </w:t>
      </w:r>
      <w:r w:rsidRPr="000C14F8">
        <w:rPr>
          <w:sz w:val="28"/>
          <w:szCs w:val="28"/>
          <w:lang w:val="uz-Cyrl-UZ"/>
        </w:rPr>
        <w:t>darajada</w:t>
      </w:r>
      <w:r>
        <w:rPr>
          <w:sz w:val="28"/>
          <w:szCs w:val="28"/>
          <w:lang w:val="uz-Cyrl-UZ"/>
        </w:rPr>
        <w:t xml:space="preserve"> </w:t>
      </w:r>
      <w:r w:rsidRPr="000C14F8">
        <w:rPr>
          <w:sz w:val="28"/>
          <w:szCs w:val="28"/>
          <w:lang w:val="uz-Cyrl-UZ"/>
        </w:rPr>
        <w:t>to‘g‘ri</w:t>
      </w:r>
      <w:r>
        <w:rPr>
          <w:sz w:val="28"/>
          <w:szCs w:val="28"/>
          <w:lang w:val="uz-Cyrl-UZ"/>
        </w:rPr>
        <w:t xml:space="preserve"> </w:t>
      </w:r>
      <w:r w:rsidRPr="000C14F8">
        <w:rPr>
          <w:sz w:val="28"/>
          <w:szCs w:val="28"/>
          <w:lang w:val="uz-Cyrl-UZ"/>
        </w:rPr>
        <w:t>ajratilganligi;</w:t>
      </w:r>
    </w:p>
    <w:p w14:paraId="4E244C02" w14:textId="77777777" w:rsidR="00E864B8" w:rsidRPr="000C14F8" w:rsidRDefault="00E864B8" w:rsidP="00E864B8">
      <w:pPr>
        <w:pStyle w:val="a3"/>
        <w:ind w:left="0" w:firstLine="709"/>
        <w:jc w:val="both"/>
        <w:rPr>
          <w:sz w:val="28"/>
          <w:szCs w:val="28"/>
          <w:lang w:val="uz-Cyrl-UZ"/>
        </w:rPr>
      </w:pPr>
      <w:r w:rsidRPr="000C14F8">
        <w:rPr>
          <w:sz w:val="28"/>
          <w:szCs w:val="28"/>
          <w:lang w:val="uz-Cyrl-UZ"/>
        </w:rPr>
        <w:t>-</w:t>
      </w:r>
      <w:r>
        <w:rPr>
          <w:sz w:val="28"/>
          <w:szCs w:val="28"/>
          <w:lang w:val="uz-Cyrl-UZ"/>
        </w:rPr>
        <w:t xml:space="preserve"> </w:t>
      </w:r>
      <w:r w:rsidRPr="000C14F8">
        <w:rPr>
          <w:sz w:val="28"/>
          <w:szCs w:val="28"/>
          <w:lang w:val="uz-Cyrl-UZ"/>
        </w:rPr>
        <w:t>mazkur</w:t>
      </w:r>
      <w:r>
        <w:rPr>
          <w:sz w:val="28"/>
          <w:szCs w:val="28"/>
          <w:lang w:val="uz-Cyrl-UZ"/>
        </w:rPr>
        <w:t xml:space="preserve"> </w:t>
      </w:r>
      <w:r w:rsidRPr="000C14F8">
        <w:rPr>
          <w:sz w:val="28"/>
          <w:szCs w:val="28"/>
          <w:lang w:val="uz-Cyrl-UZ"/>
        </w:rPr>
        <w:t>material</w:t>
      </w:r>
      <w:r>
        <w:rPr>
          <w:sz w:val="28"/>
          <w:szCs w:val="28"/>
          <w:lang w:val="uz-Cyrl-UZ"/>
        </w:rPr>
        <w:t xml:space="preserve"> </w:t>
      </w:r>
      <w:r w:rsidRPr="000C14F8">
        <w:rPr>
          <w:sz w:val="28"/>
          <w:szCs w:val="28"/>
          <w:lang w:val="uz-Cyrl-UZ"/>
        </w:rPr>
        <w:t>tahlili</w:t>
      </w:r>
      <w:r>
        <w:rPr>
          <w:sz w:val="28"/>
          <w:szCs w:val="28"/>
          <w:lang w:val="uz-Cyrl-UZ"/>
        </w:rPr>
        <w:t xml:space="preserve"> </w:t>
      </w:r>
      <w:r w:rsidRPr="000C14F8">
        <w:rPr>
          <w:sz w:val="28"/>
          <w:szCs w:val="28"/>
          <w:lang w:val="uz-Cyrl-UZ"/>
        </w:rPr>
        <w:t>qay</w:t>
      </w:r>
      <w:r>
        <w:rPr>
          <w:sz w:val="28"/>
          <w:szCs w:val="28"/>
          <w:lang w:val="uz-Cyrl-UZ"/>
        </w:rPr>
        <w:t xml:space="preserve"> </w:t>
      </w:r>
      <w:r w:rsidRPr="000C14F8">
        <w:rPr>
          <w:sz w:val="28"/>
          <w:szCs w:val="28"/>
          <w:lang w:val="uz-Cyrl-UZ"/>
        </w:rPr>
        <w:t>darajada</w:t>
      </w:r>
      <w:r>
        <w:rPr>
          <w:sz w:val="28"/>
          <w:szCs w:val="28"/>
          <w:lang w:val="uz-Cyrl-UZ"/>
        </w:rPr>
        <w:t xml:space="preserve"> </w:t>
      </w:r>
      <w:r w:rsidRPr="000C14F8">
        <w:rPr>
          <w:sz w:val="28"/>
          <w:szCs w:val="28"/>
          <w:lang w:val="uz-Cyrl-UZ"/>
        </w:rPr>
        <w:t>muvaffaqiyatli</w:t>
      </w:r>
      <w:r>
        <w:rPr>
          <w:sz w:val="28"/>
          <w:szCs w:val="28"/>
          <w:lang w:val="uz-Cyrl-UZ"/>
        </w:rPr>
        <w:t xml:space="preserve"> </w:t>
      </w:r>
      <w:r w:rsidRPr="000C14F8">
        <w:rPr>
          <w:sz w:val="28"/>
          <w:szCs w:val="28"/>
          <w:lang w:val="uz-Cyrl-UZ"/>
        </w:rPr>
        <w:t>amalga</w:t>
      </w:r>
      <w:r>
        <w:rPr>
          <w:sz w:val="28"/>
          <w:szCs w:val="28"/>
          <w:lang w:val="uz-Cyrl-UZ"/>
        </w:rPr>
        <w:t xml:space="preserve"> </w:t>
      </w:r>
      <w:r w:rsidRPr="000C14F8">
        <w:rPr>
          <w:sz w:val="28"/>
          <w:szCs w:val="28"/>
          <w:lang w:val="uz-Cyrl-UZ"/>
        </w:rPr>
        <w:t>oshirilganligi</w:t>
      </w:r>
      <w:r>
        <w:rPr>
          <w:sz w:val="28"/>
          <w:szCs w:val="28"/>
          <w:lang w:val="uz-Cyrl-UZ"/>
        </w:rPr>
        <w:t xml:space="preserve"> </w:t>
      </w:r>
      <w:r w:rsidRPr="000C14F8">
        <w:rPr>
          <w:sz w:val="28"/>
          <w:szCs w:val="28"/>
          <w:lang w:val="uz-Cyrl-UZ"/>
        </w:rPr>
        <w:t>va</w:t>
      </w:r>
      <w:r>
        <w:rPr>
          <w:sz w:val="28"/>
          <w:szCs w:val="28"/>
          <w:lang w:val="uz-Cyrl-UZ"/>
        </w:rPr>
        <w:t xml:space="preserve"> </w:t>
      </w:r>
      <w:r w:rsidRPr="000C14F8">
        <w:rPr>
          <w:sz w:val="28"/>
          <w:szCs w:val="28"/>
          <w:lang w:val="uz-Cyrl-UZ"/>
        </w:rPr>
        <w:t>u</w:t>
      </w:r>
      <w:r>
        <w:rPr>
          <w:sz w:val="28"/>
          <w:szCs w:val="28"/>
          <w:lang w:val="uz-Cyrl-UZ"/>
        </w:rPr>
        <w:t xml:space="preserve"> </w:t>
      </w:r>
      <w:r w:rsidRPr="000C14F8">
        <w:rPr>
          <w:sz w:val="28"/>
          <w:szCs w:val="28"/>
          <w:lang w:val="uz-Cyrl-UZ"/>
        </w:rPr>
        <w:t>qay</w:t>
      </w:r>
      <w:r>
        <w:rPr>
          <w:sz w:val="28"/>
          <w:szCs w:val="28"/>
          <w:lang w:val="uz-Cyrl-UZ"/>
        </w:rPr>
        <w:t xml:space="preserve"> </w:t>
      </w:r>
      <w:r w:rsidRPr="000C14F8">
        <w:rPr>
          <w:sz w:val="28"/>
          <w:szCs w:val="28"/>
          <w:lang w:val="uz-Cyrl-UZ"/>
        </w:rPr>
        <w:t>darajada</w:t>
      </w:r>
      <w:r>
        <w:rPr>
          <w:sz w:val="28"/>
          <w:szCs w:val="28"/>
          <w:lang w:val="uz-Cyrl-UZ"/>
        </w:rPr>
        <w:t xml:space="preserve"> </w:t>
      </w:r>
      <w:r w:rsidRPr="000C14F8">
        <w:rPr>
          <w:sz w:val="28"/>
          <w:szCs w:val="28"/>
          <w:lang w:val="uz-Cyrl-UZ"/>
        </w:rPr>
        <w:t>tadqiqotchi</w:t>
      </w:r>
      <w:r>
        <w:rPr>
          <w:sz w:val="28"/>
          <w:szCs w:val="28"/>
          <w:lang w:val="uz-Cyrl-UZ"/>
        </w:rPr>
        <w:t xml:space="preserve"> </w:t>
      </w:r>
      <w:r w:rsidRPr="000C14F8">
        <w:rPr>
          <w:sz w:val="28"/>
          <w:szCs w:val="28"/>
          <w:lang w:val="uz-Cyrl-UZ"/>
        </w:rPr>
        <w:t>chiqargan</w:t>
      </w:r>
      <w:r>
        <w:rPr>
          <w:sz w:val="28"/>
          <w:szCs w:val="28"/>
          <w:lang w:val="uz-Cyrl-UZ"/>
        </w:rPr>
        <w:t xml:space="preserve"> </w:t>
      </w:r>
      <w:r w:rsidRPr="000C14F8">
        <w:rPr>
          <w:sz w:val="28"/>
          <w:szCs w:val="28"/>
          <w:lang w:val="uz-Cyrl-UZ"/>
        </w:rPr>
        <w:t>xulosalarni</w:t>
      </w:r>
      <w:r>
        <w:rPr>
          <w:sz w:val="28"/>
          <w:szCs w:val="28"/>
          <w:lang w:val="uz-Cyrl-UZ"/>
        </w:rPr>
        <w:t xml:space="preserve"> </w:t>
      </w:r>
      <w:r w:rsidRPr="000C14F8">
        <w:rPr>
          <w:sz w:val="28"/>
          <w:szCs w:val="28"/>
          <w:lang w:val="uz-Cyrl-UZ"/>
        </w:rPr>
        <w:t>asoslab</w:t>
      </w:r>
      <w:r>
        <w:rPr>
          <w:sz w:val="28"/>
          <w:szCs w:val="28"/>
          <w:lang w:val="uz-Cyrl-UZ"/>
        </w:rPr>
        <w:t xml:space="preserve"> </w:t>
      </w:r>
      <w:r w:rsidRPr="000C14F8">
        <w:rPr>
          <w:sz w:val="28"/>
          <w:szCs w:val="28"/>
          <w:lang w:val="uz-Cyrl-UZ"/>
        </w:rPr>
        <w:t>berishi;</w:t>
      </w:r>
    </w:p>
    <w:p w14:paraId="6184BFCB" w14:textId="77777777" w:rsidR="00E864B8" w:rsidRPr="000C14F8" w:rsidRDefault="00E864B8" w:rsidP="00E864B8">
      <w:pPr>
        <w:pStyle w:val="a3"/>
        <w:ind w:left="0" w:firstLine="709"/>
        <w:jc w:val="both"/>
        <w:rPr>
          <w:sz w:val="28"/>
          <w:szCs w:val="28"/>
          <w:lang w:val="uz-Cyrl-UZ"/>
        </w:rPr>
      </w:pPr>
      <w:r w:rsidRPr="000C14F8">
        <w:rPr>
          <w:sz w:val="28"/>
          <w:szCs w:val="28"/>
          <w:lang w:val="uz-Cyrl-UZ"/>
        </w:rPr>
        <w:lastRenderedPageBreak/>
        <w:t>Ilmiy-tadqiqot</w:t>
      </w:r>
      <w:r>
        <w:rPr>
          <w:sz w:val="28"/>
          <w:szCs w:val="28"/>
          <w:lang w:val="uz-Cyrl-UZ"/>
        </w:rPr>
        <w:t xml:space="preserve"> </w:t>
      </w:r>
      <w:r w:rsidRPr="000C14F8">
        <w:rPr>
          <w:sz w:val="28"/>
          <w:szCs w:val="28"/>
          <w:lang w:val="uz-Cyrl-UZ"/>
        </w:rPr>
        <w:t>ishining</w:t>
      </w:r>
      <w:r>
        <w:rPr>
          <w:sz w:val="28"/>
          <w:szCs w:val="28"/>
          <w:lang w:val="uz-Cyrl-UZ"/>
        </w:rPr>
        <w:t xml:space="preserve"> </w:t>
      </w:r>
      <w:r w:rsidRPr="000C14F8">
        <w:rPr>
          <w:sz w:val="28"/>
          <w:szCs w:val="28"/>
          <w:lang w:val="uz-Cyrl-UZ"/>
        </w:rPr>
        <w:t>ishonchliligini</w:t>
      </w:r>
      <w:r>
        <w:rPr>
          <w:sz w:val="28"/>
          <w:szCs w:val="28"/>
          <w:lang w:val="uz-Cyrl-UZ"/>
        </w:rPr>
        <w:t xml:space="preserve"> </w:t>
      </w:r>
      <w:r w:rsidRPr="000C14F8">
        <w:rPr>
          <w:sz w:val="28"/>
          <w:szCs w:val="28"/>
          <w:lang w:val="uz-Cyrl-UZ"/>
        </w:rPr>
        <w:t>baholash</w:t>
      </w:r>
      <w:r>
        <w:rPr>
          <w:sz w:val="28"/>
          <w:szCs w:val="28"/>
          <w:lang w:val="uz-Cyrl-UZ"/>
        </w:rPr>
        <w:t xml:space="preserve"> </w:t>
      </w:r>
      <w:r w:rsidRPr="000C14F8">
        <w:rPr>
          <w:sz w:val="28"/>
          <w:szCs w:val="28"/>
          <w:lang w:val="uz-Cyrl-UZ"/>
        </w:rPr>
        <w:t>uchun</w:t>
      </w:r>
      <w:r>
        <w:rPr>
          <w:sz w:val="28"/>
          <w:szCs w:val="28"/>
          <w:lang w:val="uz-Cyrl-UZ"/>
        </w:rPr>
        <w:t xml:space="preserve"> </w:t>
      </w:r>
      <w:r w:rsidRPr="000C14F8">
        <w:rPr>
          <w:sz w:val="28"/>
          <w:szCs w:val="28"/>
          <w:lang w:val="uz-Cyrl-UZ"/>
        </w:rPr>
        <w:t>olim</w:t>
      </w:r>
      <w:r>
        <w:rPr>
          <w:sz w:val="28"/>
          <w:szCs w:val="28"/>
          <w:lang w:val="uz-Cyrl-UZ"/>
        </w:rPr>
        <w:t xml:space="preserve"> </w:t>
      </w:r>
      <w:r w:rsidRPr="000C14F8">
        <w:rPr>
          <w:sz w:val="28"/>
          <w:szCs w:val="28"/>
          <w:lang w:val="uz-Cyrl-UZ"/>
        </w:rPr>
        <w:t>tomonidan</w:t>
      </w:r>
      <w:r>
        <w:rPr>
          <w:sz w:val="28"/>
          <w:szCs w:val="28"/>
          <w:lang w:val="uz-Cyrl-UZ"/>
        </w:rPr>
        <w:t xml:space="preserve"> </w:t>
      </w:r>
      <w:r w:rsidRPr="000C14F8">
        <w:rPr>
          <w:sz w:val="28"/>
          <w:szCs w:val="28"/>
          <w:lang w:val="uz-Cyrl-UZ"/>
        </w:rPr>
        <w:t>"o‘zga"</w:t>
      </w:r>
      <w:r>
        <w:rPr>
          <w:sz w:val="28"/>
          <w:szCs w:val="28"/>
          <w:lang w:val="uz-Cyrl-UZ"/>
        </w:rPr>
        <w:t xml:space="preserve"> </w:t>
      </w:r>
      <w:r w:rsidRPr="000C14F8">
        <w:rPr>
          <w:sz w:val="28"/>
          <w:szCs w:val="28"/>
          <w:lang w:val="uz-Cyrl-UZ"/>
        </w:rPr>
        <w:t>g‘oya,</w:t>
      </w:r>
      <w:r>
        <w:rPr>
          <w:sz w:val="28"/>
          <w:szCs w:val="28"/>
          <w:lang w:val="uz-Cyrl-UZ"/>
        </w:rPr>
        <w:t xml:space="preserve"> </w:t>
      </w:r>
      <w:r w:rsidRPr="000C14F8">
        <w:rPr>
          <w:sz w:val="28"/>
          <w:szCs w:val="28"/>
          <w:lang w:val="uz-Cyrl-UZ"/>
        </w:rPr>
        <w:t>gipoteza,</w:t>
      </w:r>
      <w:r>
        <w:rPr>
          <w:sz w:val="28"/>
          <w:szCs w:val="28"/>
          <w:lang w:val="uz-Cyrl-UZ"/>
        </w:rPr>
        <w:t xml:space="preserve"> </w:t>
      </w:r>
      <w:r w:rsidRPr="000C14F8">
        <w:rPr>
          <w:sz w:val="28"/>
          <w:szCs w:val="28"/>
          <w:lang w:val="uz-Cyrl-UZ"/>
        </w:rPr>
        <w:t>taxmin,</w:t>
      </w:r>
      <w:r>
        <w:rPr>
          <w:sz w:val="28"/>
          <w:szCs w:val="28"/>
          <w:lang w:val="uz-Cyrl-UZ"/>
        </w:rPr>
        <w:t xml:space="preserve"> </w:t>
      </w:r>
      <w:r w:rsidRPr="000C14F8">
        <w:rPr>
          <w:sz w:val="28"/>
          <w:szCs w:val="28"/>
          <w:lang w:val="uz-Cyrl-UZ"/>
        </w:rPr>
        <w:t>nazariya,</w:t>
      </w:r>
      <w:r>
        <w:rPr>
          <w:sz w:val="28"/>
          <w:szCs w:val="28"/>
          <w:lang w:val="uz-Cyrl-UZ"/>
        </w:rPr>
        <w:t xml:space="preserve"> </w:t>
      </w:r>
      <w:r w:rsidRPr="000C14F8">
        <w:rPr>
          <w:sz w:val="28"/>
          <w:szCs w:val="28"/>
          <w:lang w:val="uz-Cyrl-UZ"/>
        </w:rPr>
        <w:t>uslub</w:t>
      </w:r>
      <w:r>
        <w:rPr>
          <w:sz w:val="28"/>
          <w:szCs w:val="28"/>
          <w:lang w:val="uz-Cyrl-UZ"/>
        </w:rPr>
        <w:t xml:space="preserve"> </w:t>
      </w:r>
      <w:r w:rsidRPr="000C14F8">
        <w:rPr>
          <w:sz w:val="28"/>
          <w:szCs w:val="28"/>
          <w:lang w:val="uz-Cyrl-UZ"/>
        </w:rPr>
        <w:t>va</w:t>
      </w:r>
      <w:r>
        <w:rPr>
          <w:sz w:val="28"/>
          <w:szCs w:val="28"/>
          <w:lang w:val="uz-Cyrl-UZ"/>
        </w:rPr>
        <w:t xml:space="preserve"> </w:t>
      </w:r>
      <w:r w:rsidRPr="000C14F8">
        <w:rPr>
          <w:sz w:val="28"/>
          <w:szCs w:val="28"/>
          <w:lang w:val="uz-Cyrl-UZ"/>
        </w:rPr>
        <w:t>ma'lumotlardan</w:t>
      </w:r>
      <w:r>
        <w:rPr>
          <w:sz w:val="28"/>
          <w:szCs w:val="28"/>
          <w:lang w:val="uz-Cyrl-UZ"/>
        </w:rPr>
        <w:t xml:space="preserve"> </w:t>
      </w:r>
      <w:r w:rsidRPr="000C14F8">
        <w:rPr>
          <w:sz w:val="28"/>
          <w:szCs w:val="28"/>
          <w:lang w:val="uz-Cyrl-UZ"/>
        </w:rPr>
        <w:t>foydalanish</w:t>
      </w:r>
      <w:r>
        <w:rPr>
          <w:sz w:val="28"/>
          <w:szCs w:val="28"/>
          <w:lang w:val="uz-Cyrl-UZ"/>
        </w:rPr>
        <w:t xml:space="preserve"> </w:t>
      </w:r>
      <w:r w:rsidRPr="000C14F8">
        <w:rPr>
          <w:sz w:val="28"/>
          <w:szCs w:val="28"/>
          <w:lang w:val="uz-Cyrl-UZ"/>
        </w:rPr>
        <w:t>to‘g‘riligi</w:t>
      </w:r>
      <w:r>
        <w:rPr>
          <w:sz w:val="28"/>
          <w:szCs w:val="28"/>
          <w:lang w:val="uz-Cyrl-UZ"/>
        </w:rPr>
        <w:t xml:space="preserve"> </w:t>
      </w:r>
      <w:r w:rsidRPr="000C14F8">
        <w:rPr>
          <w:sz w:val="28"/>
          <w:szCs w:val="28"/>
          <w:lang w:val="uz-Cyrl-UZ"/>
        </w:rPr>
        <w:t>darajasini</w:t>
      </w:r>
      <w:r>
        <w:rPr>
          <w:sz w:val="28"/>
          <w:szCs w:val="28"/>
          <w:lang w:val="uz-Cyrl-UZ"/>
        </w:rPr>
        <w:t xml:space="preserve"> </w:t>
      </w:r>
      <w:r w:rsidRPr="000C14F8">
        <w:rPr>
          <w:sz w:val="28"/>
          <w:szCs w:val="28"/>
          <w:lang w:val="uz-Cyrl-UZ"/>
        </w:rPr>
        <w:t>aniqlash</w:t>
      </w:r>
      <w:r>
        <w:rPr>
          <w:sz w:val="28"/>
          <w:szCs w:val="28"/>
          <w:lang w:val="uz-Cyrl-UZ"/>
        </w:rPr>
        <w:t xml:space="preserve"> </w:t>
      </w:r>
      <w:r w:rsidRPr="000C14F8">
        <w:rPr>
          <w:sz w:val="28"/>
          <w:szCs w:val="28"/>
          <w:lang w:val="uz-Cyrl-UZ"/>
        </w:rPr>
        <w:t>ham</w:t>
      </w:r>
      <w:r>
        <w:rPr>
          <w:sz w:val="28"/>
          <w:szCs w:val="28"/>
          <w:lang w:val="uz-Cyrl-UZ"/>
        </w:rPr>
        <w:t xml:space="preserve"> </w:t>
      </w:r>
      <w:r w:rsidRPr="000C14F8">
        <w:rPr>
          <w:sz w:val="28"/>
          <w:szCs w:val="28"/>
          <w:lang w:val="uz-Cyrl-UZ"/>
        </w:rPr>
        <w:t>o‘ta</w:t>
      </w:r>
      <w:r>
        <w:rPr>
          <w:sz w:val="28"/>
          <w:szCs w:val="28"/>
          <w:lang w:val="uz-Cyrl-UZ"/>
        </w:rPr>
        <w:t xml:space="preserve"> </w:t>
      </w:r>
      <w:r w:rsidRPr="000C14F8">
        <w:rPr>
          <w:sz w:val="28"/>
          <w:szCs w:val="28"/>
          <w:lang w:val="uz-Cyrl-UZ"/>
        </w:rPr>
        <w:t>muhimdir.</w:t>
      </w:r>
      <w:r>
        <w:rPr>
          <w:sz w:val="28"/>
          <w:szCs w:val="28"/>
          <w:lang w:val="uz-Cyrl-UZ"/>
        </w:rPr>
        <w:t xml:space="preserve"> </w:t>
      </w:r>
      <w:r w:rsidRPr="000C14F8">
        <w:rPr>
          <w:sz w:val="28"/>
          <w:szCs w:val="28"/>
          <w:lang w:val="uz-Cyrl-UZ"/>
        </w:rPr>
        <w:t>Ya’ni,</w:t>
      </w:r>
      <w:r>
        <w:rPr>
          <w:sz w:val="28"/>
          <w:szCs w:val="28"/>
          <w:lang w:val="uz-Cyrl-UZ"/>
        </w:rPr>
        <w:t xml:space="preserve"> </w:t>
      </w:r>
      <w:r w:rsidRPr="000C14F8">
        <w:rPr>
          <w:sz w:val="28"/>
          <w:szCs w:val="28"/>
          <w:lang w:val="uz-Cyrl-UZ"/>
        </w:rPr>
        <w:t>mazkur</w:t>
      </w:r>
      <w:r>
        <w:rPr>
          <w:sz w:val="28"/>
          <w:szCs w:val="28"/>
          <w:lang w:val="uz-Cyrl-UZ"/>
        </w:rPr>
        <w:t xml:space="preserve"> </w:t>
      </w:r>
      <w:r w:rsidRPr="000C14F8">
        <w:rPr>
          <w:sz w:val="28"/>
          <w:szCs w:val="28"/>
          <w:lang w:val="uz-Cyrl-UZ"/>
        </w:rPr>
        <w:t>tadqiqotda</w:t>
      </w:r>
      <w:r>
        <w:rPr>
          <w:sz w:val="28"/>
          <w:szCs w:val="28"/>
          <w:lang w:val="uz-Cyrl-UZ"/>
        </w:rPr>
        <w:t xml:space="preserve"> </w:t>
      </w:r>
      <w:r w:rsidRPr="000C14F8">
        <w:rPr>
          <w:sz w:val="28"/>
          <w:szCs w:val="28"/>
          <w:lang w:val="uz-Cyrl-UZ"/>
        </w:rPr>
        <w:t>erishilgan</w:t>
      </w:r>
      <w:r>
        <w:rPr>
          <w:sz w:val="28"/>
          <w:szCs w:val="28"/>
          <w:lang w:val="uz-Cyrl-UZ"/>
        </w:rPr>
        <w:t xml:space="preserve"> </w:t>
      </w:r>
      <w:r w:rsidRPr="000C14F8">
        <w:rPr>
          <w:sz w:val="28"/>
          <w:szCs w:val="28"/>
          <w:lang w:val="uz-Cyrl-UZ"/>
        </w:rPr>
        <w:t>natijalar</w:t>
      </w:r>
      <w:r>
        <w:rPr>
          <w:sz w:val="28"/>
          <w:szCs w:val="28"/>
          <w:lang w:val="uz-Cyrl-UZ"/>
        </w:rPr>
        <w:t xml:space="preserve"> </w:t>
      </w:r>
      <w:r w:rsidRPr="000C14F8">
        <w:rPr>
          <w:sz w:val="28"/>
          <w:szCs w:val="28"/>
          <w:lang w:val="uz-Cyrl-UZ"/>
        </w:rPr>
        <w:t>keyinchalik</w:t>
      </w:r>
      <w:r>
        <w:rPr>
          <w:sz w:val="28"/>
          <w:szCs w:val="28"/>
          <w:lang w:val="uz-Cyrl-UZ"/>
        </w:rPr>
        <w:t xml:space="preserve"> </w:t>
      </w:r>
      <w:r w:rsidRPr="000C14F8">
        <w:rPr>
          <w:sz w:val="28"/>
          <w:szCs w:val="28"/>
          <w:lang w:val="uz-Cyrl-UZ"/>
        </w:rPr>
        <w:t>qay</w:t>
      </w:r>
      <w:r>
        <w:rPr>
          <w:sz w:val="28"/>
          <w:szCs w:val="28"/>
          <w:lang w:val="uz-Cyrl-UZ"/>
        </w:rPr>
        <w:t xml:space="preserve"> </w:t>
      </w:r>
      <w:r w:rsidRPr="000C14F8">
        <w:rPr>
          <w:sz w:val="28"/>
          <w:szCs w:val="28"/>
          <w:lang w:val="uz-Cyrl-UZ"/>
        </w:rPr>
        <w:t>darajada</w:t>
      </w:r>
      <w:r>
        <w:rPr>
          <w:sz w:val="28"/>
          <w:szCs w:val="28"/>
          <w:lang w:val="uz-Cyrl-UZ"/>
        </w:rPr>
        <w:t xml:space="preserve"> </w:t>
      </w:r>
      <w:r w:rsidRPr="000C14F8">
        <w:rPr>
          <w:sz w:val="28"/>
          <w:szCs w:val="28"/>
          <w:lang w:val="uz-Cyrl-UZ"/>
        </w:rPr>
        <w:t>keng,</w:t>
      </w:r>
      <w:r>
        <w:rPr>
          <w:sz w:val="28"/>
          <w:szCs w:val="28"/>
          <w:lang w:val="uz-Cyrl-UZ"/>
        </w:rPr>
        <w:t xml:space="preserve"> </w:t>
      </w:r>
      <w:r w:rsidRPr="000C14F8">
        <w:rPr>
          <w:sz w:val="28"/>
          <w:szCs w:val="28"/>
          <w:lang w:val="uz-Cyrl-UZ"/>
        </w:rPr>
        <w:t>ko‘qirrali</w:t>
      </w:r>
      <w:r>
        <w:rPr>
          <w:sz w:val="28"/>
          <w:szCs w:val="28"/>
          <w:lang w:val="uz-Cyrl-UZ"/>
        </w:rPr>
        <w:t xml:space="preserve"> </w:t>
      </w:r>
      <w:r w:rsidRPr="000C14F8">
        <w:rPr>
          <w:sz w:val="28"/>
          <w:szCs w:val="28"/>
          <w:lang w:val="uz-Cyrl-UZ"/>
        </w:rPr>
        <w:t>va</w:t>
      </w:r>
      <w:r>
        <w:rPr>
          <w:sz w:val="28"/>
          <w:szCs w:val="28"/>
          <w:lang w:val="uz-Cyrl-UZ"/>
        </w:rPr>
        <w:t xml:space="preserve"> </w:t>
      </w:r>
      <w:r w:rsidRPr="000C14F8">
        <w:rPr>
          <w:sz w:val="28"/>
          <w:szCs w:val="28"/>
          <w:lang w:val="uz-Cyrl-UZ"/>
        </w:rPr>
        <w:t>muvaffaqiyatli</w:t>
      </w:r>
      <w:r>
        <w:rPr>
          <w:sz w:val="28"/>
          <w:szCs w:val="28"/>
          <w:lang w:val="uz-Cyrl-UZ"/>
        </w:rPr>
        <w:t xml:space="preserve"> </w:t>
      </w:r>
      <w:r w:rsidRPr="000C14F8">
        <w:rPr>
          <w:sz w:val="28"/>
          <w:szCs w:val="28"/>
          <w:lang w:val="uz-Cyrl-UZ"/>
        </w:rPr>
        <w:t>rivojlanishi</w:t>
      </w:r>
      <w:r>
        <w:rPr>
          <w:sz w:val="28"/>
          <w:szCs w:val="28"/>
          <w:lang w:val="uz-Cyrl-UZ"/>
        </w:rPr>
        <w:t xml:space="preserve"> </w:t>
      </w:r>
      <w:r w:rsidRPr="000C14F8">
        <w:rPr>
          <w:sz w:val="28"/>
          <w:szCs w:val="28"/>
          <w:lang w:val="uz-Cyrl-UZ"/>
        </w:rPr>
        <w:t>mumkinligi</w:t>
      </w:r>
      <w:r>
        <w:rPr>
          <w:sz w:val="28"/>
          <w:szCs w:val="28"/>
          <w:lang w:val="uz-Cyrl-UZ"/>
        </w:rPr>
        <w:t xml:space="preserve"> </w:t>
      </w:r>
      <w:r w:rsidRPr="000C14F8">
        <w:rPr>
          <w:sz w:val="28"/>
          <w:szCs w:val="28"/>
          <w:lang w:val="uz-Cyrl-UZ"/>
        </w:rPr>
        <w:t>haqida</w:t>
      </w:r>
      <w:r>
        <w:rPr>
          <w:sz w:val="28"/>
          <w:szCs w:val="28"/>
          <w:lang w:val="uz-Cyrl-UZ"/>
        </w:rPr>
        <w:t xml:space="preserve"> </w:t>
      </w:r>
      <w:r w:rsidRPr="000C14F8">
        <w:rPr>
          <w:sz w:val="28"/>
          <w:szCs w:val="28"/>
          <w:lang w:val="uz-Cyrl-UZ"/>
        </w:rPr>
        <w:t>mulohaza</w:t>
      </w:r>
      <w:r>
        <w:rPr>
          <w:sz w:val="28"/>
          <w:szCs w:val="28"/>
          <w:lang w:val="uz-Cyrl-UZ"/>
        </w:rPr>
        <w:t xml:space="preserve"> </w:t>
      </w:r>
      <w:r w:rsidRPr="000C14F8">
        <w:rPr>
          <w:sz w:val="28"/>
          <w:szCs w:val="28"/>
          <w:lang w:val="uz-Cyrl-UZ"/>
        </w:rPr>
        <w:t>lar</w:t>
      </w:r>
      <w:r>
        <w:rPr>
          <w:sz w:val="28"/>
          <w:szCs w:val="28"/>
          <w:lang w:val="uz-Cyrl-UZ"/>
        </w:rPr>
        <w:t xml:space="preserve"> </w:t>
      </w:r>
      <w:r w:rsidRPr="000C14F8">
        <w:rPr>
          <w:sz w:val="28"/>
          <w:szCs w:val="28"/>
          <w:lang w:val="uz-Cyrl-UZ"/>
        </w:rPr>
        <w:t>berishi</w:t>
      </w:r>
      <w:r>
        <w:rPr>
          <w:sz w:val="28"/>
          <w:szCs w:val="28"/>
          <w:lang w:val="uz-Cyrl-UZ"/>
        </w:rPr>
        <w:t xml:space="preserve"> </w:t>
      </w:r>
      <w:r w:rsidRPr="000C14F8">
        <w:rPr>
          <w:sz w:val="28"/>
          <w:szCs w:val="28"/>
          <w:lang w:val="uz-Cyrl-UZ"/>
        </w:rPr>
        <w:t>lozim.</w:t>
      </w:r>
      <w:r>
        <w:rPr>
          <w:sz w:val="28"/>
          <w:szCs w:val="28"/>
          <w:lang w:val="uz-Cyrl-UZ"/>
        </w:rPr>
        <w:t xml:space="preserve"> </w:t>
      </w:r>
      <w:r w:rsidRPr="000C14F8">
        <w:rPr>
          <w:sz w:val="28"/>
          <w:szCs w:val="28"/>
          <w:lang w:val="uz-Cyrl-UZ"/>
        </w:rPr>
        <w:t>Istiqbolillikning</w:t>
      </w:r>
      <w:r>
        <w:rPr>
          <w:sz w:val="28"/>
          <w:szCs w:val="28"/>
          <w:lang w:val="uz-Cyrl-UZ"/>
        </w:rPr>
        <w:t xml:space="preserve"> </w:t>
      </w:r>
      <w:r w:rsidRPr="000C14F8">
        <w:rPr>
          <w:sz w:val="28"/>
          <w:szCs w:val="28"/>
          <w:lang w:val="uz-Cyrl-UZ"/>
        </w:rPr>
        <w:t>omillaridan</w:t>
      </w:r>
      <w:r>
        <w:rPr>
          <w:sz w:val="28"/>
          <w:szCs w:val="28"/>
          <w:lang w:val="uz-Cyrl-UZ"/>
        </w:rPr>
        <w:t xml:space="preserve"> </w:t>
      </w:r>
      <w:r w:rsidRPr="000C14F8">
        <w:rPr>
          <w:sz w:val="28"/>
          <w:szCs w:val="28"/>
          <w:lang w:val="uz-Cyrl-UZ"/>
        </w:rPr>
        <w:t>biri</w:t>
      </w:r>
      <w:r>
        <w:rPr>
          <w:sz w:val="28"/>
          <w:szCs w:val="28"/>
          <w:lang w:val="uz-Cyrl-UZ"/>
        </w:rPr>
        <w:t xml:space="preserve"> </w:t>
      </w:r>
      <w:r w:rsidRPr="000C14F8">
        <w:rPr>
          <w:sz w:val="28"/>
          <w:szCs w:val="28"/>
          <w:lang w:val="uz-Cyrl-UZ"/>
        </w:rPr>
        <w:t>olingan</w:t>
      </w:r>
      <w:r>
        <w:rPr>
          <w:sz w:val="28"/>
          <w:szCs w:val="28"/>
          <w:lang w:val="uz-Cyrl-UZ"/>
        </w:rPr>
        <w:t xml:space="preserve"> </w:t>
      </w:r>
      <w:r w:rsidRPr="000C14F8">
        <w:rPr>
          <w:sz w:val="28"/>
          <w:szCs w:val="28"/>
          <w:lang w:val="uz-Cyrl-UZ"/>
        </w:rPr>
        <w:t>natija</w:t>
      </w:r>
      <w:r>
        <w:rPr>
          <w:sz w:val="28"/>
          <w:szCs w:val="28"/>
          <w:lang w:val="uz-Cyrl-UZ"/>
        </w:rPr>
        <w:t xml:space="preserve"> </w:t>
      </w:r>
      <w:r w:rsidRPr="000C14F8">
        <w:rPr>
          <w:sz w:val="28"/>
          <w:szCs w:val="28"/>
          <w:lang w:val="uz-Cyrl-UZ"/>
        </w:rPr>
        <w:t>yoki</w:t>
      </w:r>
      <w:r>
        <w:rPr>
          <w:sz w:val="28"/>
          <w:szCs w:val="28"/>
          <w:lang w:val="uz-Cyrl-UZ"/>
        </w:rPr>
        <w:t xml:space="preserve"> </w:t>
      </w:r>
      <w:r w:rsidRPr="000C14F8">
        <w:rPr>
          <w:sz w:val="28"/>
          <w:szCs w:val="28"/>
          <w:lang w:val="uz-Cyrl-UZ"/>
        </w:rPr>
        <w:t>o‘zlashtirilgan</w:t>
      </w:r>
      <w:r>
        <w:rPr>
          <w:sz w:val="28"/>
          <w:szCs w:val="28"/>
          <w:lang w:val="uz-Cyrl-UZ"/>
        </w:rPr>
        <w:t xml:space="preserve"> </w:t>
      </w:r>
      <w:r w:rsidRPr="000C14F8">
        <w:rPr>
          <w:sz w:val="28"/>
          <w:szCs w:val="28"/>
          <w:lang w:val="uz-Cyrl-UZ"/>
        </w:rPr>
        <w:t>uslublarni</w:t>
      </w:r>
      <w:r>
        <w:rPr>
          <w:sz w:val="28"/>
          <w:szCs w:val="28"/>
          <w:lang w:val="uz-Cyrl-UZ"/>
        </w:rPr>
        <w:t xml:space="preserve"> </w:t>
      </w:r>
      <w:r w:rsidRPr="000C14F8">
        <w:rPr>
          <w:sz w:val="28"/>
          <w:szCs w:val="28"/>
          <w:lang w:val="uz-Cyrl-UZ"/>
        </w:rPr>
        <w:t>qo‘llanilish</w:t>
      </w:r>
      <w:r>
        <w:rPr>
          <w:sz w:val="28"/>
          <w:szCs w:val="28"/>
          <w:lang w:val="uz-Cyrl-UZ"/>
        </w:rPr>
        <w:t xml:space="preserve"> </w:t>
      </w:r>
      <w:r w:rsidRPr="000C14F8">
        <w:rPr>
          <w:sz w:val="28"/>
          <w:szCs w:val="28"/>
          <w:lang w:val="uz-Cyrl-UZ"/>
        </w:rPr>
        <w:t>darajasidir.</w:t>
      </w:r>
      <w:r>
        <w:rPr>
          <w:sz w:val="28"/>
          <w:szCs w:val="28"/>
          <w:lang w:val="uz-Cyrl-UZ"/>
        </w:rPr>
        <w:t xml:space="preserve"> </w:t>
      </w:r>
      <w:r w:rsidRPr="000C14F8">
        <w:rPr>
          <w:sz w:val="28"/>
          <w:szCs w:val="28"/>
          <w:lang w:val="uz-Cyrl-UZ"/>
        </w:rPr>
        <w:t>Taqrizchi</w:t>
      </w:r>
      <w:r>
        <w:rPr>
          <w:sz w:val="28"/>
          <w:szCs w:val="28"/>
          <w:lang w:val="uz-Cyrl-UZ"/>
        </w:rPr>
        <w:t xml:space="preserve"> </w:t>
      </w:r>
      <w:r w:rsidRPr="000C14F8">
        <w:rPr>
          <w:sz w:val="28"/>
          <w:szCs w:val="28"/>
          <w:lang w:val="uz-Cyrl-UZ"/>
        </w:rPr>
        <w:t>muallif</w:t>
      </w:r>
      <w:r>
        <w:rPr>
          <w:sz w:val="28"/>
          <w:szCs w:val="28"/>
          <w:lang w:val="uz-Cyrl-UZ"/>
        </w:rPr>
        <w:t xml:space="preserve"> </w:t>
      </w:r>
      <w:r w:rsidRPr="000C14F8">
        <w:rPr>
          <w:sz w:val="28"/>
          <w:szCs w:val="28"/>
          <w:lang w:val="uz-Cyrl-UZ"/>
        </w:rPr>
        <w:t>erishgan</w:t>
      </w:r>
      <w:r>
        <w:rPr>
          <w:sz w:val="28"/>
          <w:szCs w:val="28"/>
          <w:lang w:val="uz-Cyrl-UZ"/>
        </w:rPr>
        <w:t xml:space="preserve"> </w:t>
      </w:r>
      <w:r w:rsidRPr="000C14F8">
        <w:rPr>
          <w:sz w:val="28"/>
          <w:szCs w:val="28"/>
          <w:lang w:val="uz-Cyrl-UZ"/>
        </w:rPr>
        <w:t>natijalarni</w:t>
      </w:r>
      <w:r>
        <w:rPr>
          <w:sz w:val="28"/>
          <w:szCs w:val="28"/>
          <w:lang w:val="uz-Cyrl-UZ"/>
        </w:rPr>
        <w:t xml:space="preserve"> </w:t>
      </w:r>
      <w:r w:rsidRPr="000C14F8">
        <w:rPr>
          <w:sz w:val="28"/>
          <w:szCs w:val="28"/>
          <w:lang w:val="uz-Cyrl-UZ"/>
        </w:rPr>
        <w:t>qayerda,</w:t>
      </w:r>
      <w:r>
        <w:rPr>
          <w:sz w:val="28"/>
          <w:szCs w:val="28"/>
          <w:lang w:val="uz-Cyrl-UZ"/>
        </w:rPr>
        <w:t xml:space="preserve"> </w:t>
      </w:r>
      <w:r w:rsidRPr="000C14F8">
        <w:rPr>
          <w:sz w:val="28"/>
          <w:szCs w:val="28"/>
          <w:lang w:val="uz-Cyrl-UZ"/>
        </w:rPr>
        <w:t>qanday</w:t>
      </w:r>
      <w:r>
        <w:rPr>
          <w:sz w:val="28"/>
          <w:szCs w:val="28"/>
          <w:lang w:val="uz-Cyrl-UZ"/>
        </w:rPr>
        <w:t xml:space="preserve"> </w:t>
      </w:r>
      <w:r w:rsidRPr="000C14F8">
        <w:rPr>
          <w:sz w:val="28"/>
          <w:szCs w:val="28"/>
          <w:lang w:val="uz-Cyrl-UZ"/>
        </w:rPr>
        <w:t>holatlarda,</w:t>
      </w:r>
      <w:r>
        <w:rPr>
          <w:sz w:val="28"/>
          <w:szCs w:val="28"/>
          <w:lang w:val="uz-Cyrl-UZ"/>
        </w:rPr>
        <w:t xml:space="preserve"> </w:t>
      </w:r>
      <w:r w:rsidRPr="000C14F8">
        <w:rPr>
          <w:sz w:val="28"/>
          <w:szCs w:val="28"/>
          <w:lang w:val="uz-Cyrl-UZ"/>
        </w:rPr>
        <w:t>qanday</w:t>
      </w:r>
      <w:r>
        <w:rPr>
          <w:sz w:val="28"/>
          <w:szCs w:val="28"/>
          <w:lang w:val="uz-Cyrl-UZ"/>
        </w:rPr>
        <w:t xml:space="preserve"> </w:t>
      </w:r>
      <w:r w:rsidRPr="000C14F8">
        <w:rPr>
          <w:sz w:val="28"/>
          <w:szCs w:val="28"/>
          <w:lang w:val="uz-Cyrl-UZ"/>
        </w:rPr>
        <w:t>sohalarda</w:t>
      </w:r>
      <w:r>
        <w:rPr>
          <w:sz w:val="28"/>
          <w:szCs w:val="28"/>
          <w:lang w:val="uz-Cyrl-UZ"/>
        </w:rPr>
        <w:t xml:space="preserve"> </w:t>
      </w:r>
      <w:r w:rsidRPr="000C14F8">
        <w:rPr>
          <w:sz w:val="28"/>
          <w:szCs w:val="28"/>
          <w:lang w:val="uz-Cyrl-UZ"/>
        </w:rPr>
        <w:t>qo‘llash</w:t>
      </w:r>
      <w:r>
        <w:rPr>
          <w:sz w:val="28"/>
          <w:szCs w:val="28"/>
          <w:lang w:val="uz-Cyrl-UZ"/>
        </w:rPr>
        <w:t xml:space="preserve"> </w:t>
      </w:r>
      <w:r w:rsidRPr="000C14F8">
        <w:rPr>
          <w:sz w:val="28"/>
          <w:szCs w:val="28"/>
          <w:lang w:val="uz-Cyrl-UZ"/>
        </w:rPr>
        <w:t>mumkin</w:t>
      </w:r>
      <w:r>
        <w:rPr>
          <w:sz w:val="28"/>
          <w:szCs w:val="28"/>
          <w:lang w:val="uz-Cyrl-UZ"/>
        </w:rPr>
        <w:t xml:space="preserve"> </w:t>
      </w:r>
      <w:r w:rsidRPr="000C14F8">
        <w:rPr>
          <w:sz w:val="28"/>
          <w:szCs w:val="28"/>
          <w:lang w:val="uz-Cyrl-UZ"/>
        </w:rPr>
        <w:t>bo‘lganligi</w:t>
      </w:r>
      <w:r>
        <w:rPr>
          <w:sz w:val="28"/>
          <w:szCs w:val="28"/>
          <w:lang w:val="uz-Cyrl-UZ"/>
        </w:rPr>
        <w:t xml:space="preserve"> </w:t>
      </w:r>
      <w:r w:rsidRPr="000C14F8">
        <w:rPr>
          <w:sz w:val="28"/>
          <w:szCs w:val="28"/>
          <w:lang w:val="uz-Cyrl-UZ"/>
        </w:rPr>
        <w:t>haqida</w:t>
      </w:r>
      <w:r>
        <w:rPr>
          <w:sz w:val="28"/>
          <w:szCs w:val="28"/>
          <w:lang w:val="uz-Cyrl-UZ"/>
        </w:rPr>
        <w:t xml:space="preserve"> </w:t>
      </w:r>
      <w:r w:rsidRPr="000C14F8">
        <w:rPr>
          <w:sz w:val="28"/>
          <w:szCs w:val="28"/>
          <w:lang w:val="uz-Cyrl-UZ"/>
        </w:rPr>
        <w:t>o‘z</w:t>
      </w:r>
      <w:r>
        <w:rPr>
          <w:sz w:val="28"/>
          <w:szCs w:val="28"/>
          <w:lang w:val="uz-Cyrl-UZ"/>
        </w:rPr>
        <w:t xml:space="preserve"> </w:t>
      </w:r>
      <w:r w:rsidRPr="000C14F8">
        <w:rPr>
          <w:sz w:val="28"/>
          <w:szCs w:val="28"/>
          <w:lang w:val="uz-Cyrl-UZ"/>
        </w:rPr>
        <w:t>fikrini</w:t>
      </w:r>
      <w:r>
        <w:rPr>
          <w:sz w:val="28"/>
          <w:szCs w:val="28"/>
          <w:lang w:val="uz-Cyrl-UZ"/>
        </w:rPr>
        <w:t xml:space="preserve"> </w:t>
      </w:r>
      <w:r w:rsidRPr="000C14F8">
        <w:rPr>
          <w:sz w:val="28"/>
          <w:szCs w:val="28"/>
          <w:lang w:val="uz-Cyrl-UZ"/>
        </w:rPr>
        <w:t>ifoda</w:t>
      </w:r>
      <w:r>
        <w:rPr>
          <w:sz w:val="28"/>
          <w:szCs w:val="28"/>
          <w:lang w:val="uz-Cyrl-UZ"/>
        </w:rPr>
        <w:t xml:space="preserve"> </w:t>
      </w:r>
      <w:r w:rsidRPr="000C14F8">
        <w:rPr>
          <w:sz w:val="28"/>
          <w:szCs w:val="28"/>
          <w:lang w:val="uz-Cyrl-UZ"/>
        </w:rPr>
        <w:t>etadi.</w:t>
      </w:r>
      <w:r>
        <w:rPr>
          <w:sz w:val="28"/>
          <w:szCs w:val="28"/>
          <w:lang w:val="uz-Cyrl-UZ"/>
        </w:rPr>
        <w:t xml:space="preserve"> </w:t>
      </w:r>
      <w:r w:rsidRPr="000C14F8">
        <w:rPr>
          <w:sz w:val="28"/>
          <w:szCs w:val="28"/>
          <w:lang w:val="uz-Cyrl-UZ"/>
        </w:rPr>
        <w:t>Bunda</w:t>
      </w:r>
      <w:r>
        <w:rPr>
          <w:sz w:val="28"/>
          <w:szCs w:val="28"/>
          <w:lang w:val="uz-Cyrl-UZ"/>
        </w:rPr>
        <w:t xml:space="preserve"> </w:t>
      </w:r>
      <w:r w:rsidRPr="000C14F8">
        <w:rPr>
          <w:sz w:val="28"/>
          <w:szCs w:val="28"/>
          <w:lang w:val="uz-Cyrl-UZ"/>
        </w:rPr>
        <w:t>olinganyangi</w:t>
      </w:r>
      <w:r>
        <w:rPr>
          <w:sz w:val="28"/>
          <w:szCs w:val="28"/>
          <w:lang w:val="uz-Cyrl-UZ"/>
        </w:rPr>
        <w:t xml:space="preserve"> </w:t>
      </w:r>
      <w:r w:rsidRPr="000C14F8">
        <w:rPr>
          <w:sz w:val="28"/>
          <w:szCs w:val="28"/>
          <w:lang w:val="uz-Cyrl-UZ"/>
        </w:rPr>
        <w:t>bilimni</w:t>
      </w:r>
      <w:r>
        <w:rPr>
          <w:sz w:val="28"/>
          <w:szCs w:val="28"/>
          <w:lang w:val="uz-Cyrl-UZ"/>
        </w:rPr>
        <w:t xml:space="preserve"> </w:t>
      </w:r>
      <w:r w:rsidRPr="000C14F8">
        <w:rPr>
          <w:sz w:val="28"/>
          <w:szCs w:val="28"/>
          <w:lang w:val="uz-Cyrl-UZ"/>
        </w:rPr>
        <w:t>qo‘llash</w:t>
      </w:r>
      <w:r>
        <w:rPr>
          <w:sz w:val="28"/>
          <w:szCs w:val="28"/>
          <w:lang w:val="uz-Cyrl-UZ"/>
        </w:rPr>
        <w:t xml:space="preserve"> </w:t>
      </w:r>
      <w:r w:rsidRPr="000C14F8">
        <w:rPr>
          <w:sz w:val="28"/>
          <w:szCs w:val="28"/>
          <w:lang w:val="uz-Cyrl-UZ"/>
        </w:rPr>
        <w:t>borasidagi</w:t>
      </w:r>
      <w:r>
        <w:rPr>
          <w:sz w:val="28"/>
          <w:szCs w:val="28"/>
          <w:lang w:val="uz-Cyrl-UZ"/>
        </w:rPr>
        <w:t xml:space="preserve"> </w:t>
      </w:r>
      <w:r w:rsidRPr="000C14F8">
        <w:rPr>
          <w:sz w:val="28"/>
          <w:szCs w:val="28"/>
          <w:lang w:val="uz-Cyrl-UZ"/>
        </w:rPr>
        <w:t>muallif</w:t>
      </w:r>
      <w:r>
        <w:rPr>
          <w:sz w:val="28"/>
          <w:szCs w:val="28"/>
          <w:lang w:val="uz-Cyrl-UZ"/>
        </w:rPr>
        <w:t xml:space="preserve"> </w:t>
      </w:r>
      <w:r w:rsidRPr="000C14F8">
        <w:rPr>
          <w:sz w:val="28"/>
          <w:szCs w:val="28"/>
          <w:lang w:val="uz-Cyrl-UZ"/>
        </w:rPr>
        <w:t>va</w:t>
      </w:r>
      <w:r>
        <w:rPr>
          <w:sz w:val="28"/>
          <w:szCs w:val="28"/>
          <w:lang w:val="uz-Cyrl-UZ"/>
        </w:rPr>
        <w:t xml:space="preserve"> </w:t>
      </w:r>
      <w:r w:rsidRPr="000C14F8">
        <w:rPr>
          <w:sz w:val="28"/>
          <w:szCs w:val="28"/>
          <w:lang w:val="uz-Cyrl-UZ"/>
        </w:rPr>
        <w:t>taqrizchining</w:t>
      </w:r>
      <w:r>
        <w:rPr>
          <w:sz w:val="28"/>
          <w:szCs w:val="28"/>
          <w:lang w:val="uz-Cyrl-UZ"/>
        </w:rPr>
        <w:t xml:space="preserve"> </w:t>
      </w:r>
      <w:r w:rsidRPr="000C14F8">
        <w:rPr>
          <w:sz w:val="28"/>
          <w:szCs w:val="28"/>
          <w:lang w:val="uz-Cyrl-UZ"/>
        </w:rPr>
        <w:t>fikrlari</w:t>
      </w:r>
      <w:r>
        <w:rPr>
          <w:sz w:val="28"/>
          <w:szCs w:val="28"/>
          <w:lang w:val="uz-Cyrl-UZ"/>
        </w:rPr>
        <w:t xml:space="preserve"> </w:t>
      </w:r>
      <w:r w:rsidRPr="000C14F8">
        <w:rPr>
          <w:sz w:val="28"/>
          <w:szCs w:val="28"/>
          <w:lang w:val="uz-Cyrl-UZ"/>
        </w:rPr>
        <w:t>bir-biri-</w:t>
      </w:r>
      <w:r>
        <w:rPr>
          <w:sz w:val="28"/>
          <w:szCs w:val="28"/>
          <w:lang w:val="uz-Cyrl-UZ"/>
        </w:rPr>
        <w:t xml:space="preserve"> </w:t>
      </w:r>
      <w:r w:rsidRPr="000C14F8">
        <w:rPr>
          <w:sz w:val="28"/>
          <w:szCs w:val="28"/>
          <w:lang w:val="uz-Cyrl-UZ"/>
        </w:rPr>
        <w:t>dan</w:t>
      </w:r>
      <w:r>
        <w:rPr>
          <w:sz w:val="28"/>
          <w:szCs w:val="28"/>
          <w:lang w:val="uz-Cyrl-UZ"/>
        </w:rPr>
        <w:t xml:space="preserve"> </w:t>
      </w:r>
      <w:r w:rsidRPr="000C14F8">
        <w:rPr>
          <w:sz w:val="28"/>
          <w:szCs w:val="28"/>
          <w:lang w:val="uz-Cyrl-UZ"/>
        </w:rPr>
        <w:t>juda</w:t>
      </w:r>
      <w:r>
        <w:rPr>
          <w:sz w:val="28"/>
          <w:szCs w:val="28"/>
          <w:lang w:val="uz-Cyrl-UZ"/>
        </w:rPr>
        <w:t xml:space="preserve"> </w:t>
      </w:r>
      <w:r w:rsidRPr="000C14F8">
        <w:rPr>
          <w:sz w:val="28"/>
          <w:szCs w:val="28"/>
          <w:lang w:val="uz-Cyrl-UZ"/>
        </w:rPr>
        <w:t>uzoq</w:t>
      </w:r>
      <w:r>
        <w:rPr>
          <w:sz w:val="28"/>
          <w:szCs w:val="28"/>
          <w:lang w:val="uz-Cyrl-UZ"/>
        </w:rPr>
        <w:t xml:space="preserve"> </w:t>
      </w:r>
      <w:r w:rsidRPr="000C14F8">
        <w:rPr>
          <w:sz w:val="28"/>
          <w:szCs w:val="28"/>
          <w:lang w:val="uz-Cyrl-UZ"/>
        </w:rPr>
        <w:t>bo‘lishi</w:t>
      </w:r>
      <w:r>
        <w:rPr>
          <w:sz w:val="28"/>
          <w:szCs w:val="28"/>
          <w:lang w:val="uz-Cyrl-UZ"/>
        </w:rPr>
        <w:t xml:space="preserve"> </w:t>
      </w:r>
      <w:r w:rsidRPr="000C14F8">
        <w:rPr>
          <w:sz w:val="28"/>
          <w:szCs w:val="28"/>
          <w:lang w:val="uz-Cyrl-UZ"/>
        </w:rPr>
        <w:t>mumkinligini</w:t>
      </w:r>
      <w:r>
        <w:rPr>
          <w:sz w:val="28"/>
          <w:szCs w:val="28"/>
          <w:lang w:val="uz-Cyrl-UZ"/>
        </w:rPr>
        <w:t xml:space="preserve"> </w:t>
      </w:r>
      <w:r w:rsidRPr="000C14F8">
        <w:rPr>
          <w:sz w:val="28"/>
          <w:szCs w:val="28"/>
          <w:lang w:val="uz-Cyrl-UZ"/>
        </w:rPr>
        <w:t>hisobga</w:t>
      </w:r>
      <w:r>
        <w:rPr>
          <w:sz w:val="28"/>
          <w:szCs w:val="28"/>
          <w:lang w:val="uz-Cyrl-UZ"/>
        </w:rPr>
        <w:t xml:space="preserve"> </w:t>
      </w:r>
      <w:r w:rsidRPr="000C14F8">
        <w:rPr>
          <w:sz w:val="28"/>
          <w:szCs w:val="28"/>
          <w:lang w:val="uz-Cyrl-UZ"/>
        </w:rPr>
        <w:t>olish</w:t>
      </w:r>
      <w:r>
        <w:rPr>
          <w:sz w:val="28"/>
          <w:szCs w:val="28"/>
          <w:lang w:val="uz-Cyrl-UZ"/>
        </w:rPr>
        <w:t xml:space="preserve"> </w:t>
      </w:r>
      <w:r w:rsidRPr="000C14F8">
        <w:rPr>
          <w:sz w:val="28"/>
          <w:szCs w:val="28"/>
          <w:lang w:val="uz-Cyrl-UZ"/>
        </w:rPr>
        <w:t>lozim.</w:t>
      </w:r>
    </w:p>
    <w:p w14:paraId="3CBEAB22" w14:textId="77777777" w:rsidR="00E864B8" w:rsidRPr="000C14F8" w:rsidRDefault="00E864B8" w:rsidP="00E864B8">
      <w:pPr>
        <w:pStyle w:val="a3"/>
        <w:ind w:left="0" w:firstLine="709"/>
        <w:jc w:val="both"/>
        <w:rPr>
          <w:sz w:val="28"/>
          <w:szCs w:val="28"/>
          <w:lang w:val="uz-Cyrl-UZ"/>
        </w:rPr>
      </w:pPr>
      <w:r>
        <w:rPr>
          <w:sz w:val="28"/>
          <w:szCs w:val="28"/>
          <w:lang w:val="uz-Cyrl-UZ"/>
        </w:rPr>
        <w:t xml:space="preserve"> </w:t>
      </w:r>
      <w:r w:rsidRPr="000C14F8">
        <w:rPr>
          <w:sz w:val="28"/>
          <w:szCs w:val="28"/>
          <w:lang w:val="uz-Cyrl-UZ"/>
        </w:rPr>
        <w:t>Taqrizda</w:t>
      </w:r>
      <w:r>
        <w:rPr>
          <w:sz w:val="28"/>
          <w:szCs w:val="28"/>
          <w:lang w:val="uz-Cyrl-UZ"/>
        </w:rPr>
        <w:t xml:space="preserve"> </w:t>
      </w:r>
      <w:r w:rsidRPr="000C14F8">
        <w:rPr>
          <w:sz w:val="28"/>
          <w:szCs w:val="28"/>
          <w:lang w:val="uz-Cyrl-UZ"/>
        </w:rPr>
        <w:t>tuzilmaviy-mantiqiy</w:t>
      </w:r>
      <w:r>
        <w:rPr>
          <w:sz w:val="28"/>
          <w:szCs w:val="28"/>
          <w:lang w:val="uz-Cyrl-UZ"/>
        </w:rPr>
        <w:t xml:space="preserve"> </w:t>
      </w:r>
      <w:r w:rsidRPr="000C14F8">
        <w:rPr>
          <w:sz w:val="28"/>
          <w:szCs w:val="28"/>
          <w:lang w:val="uz-Cyrl-UZ"/>
        </w:rPr>
        <w:t>va</w:t>
      </w:r>
      <w:r>
        <w:rPr>
          <w:sz w:val="28"/>
          <w:szCs w:val="28"/>
          <w:lang w:val="uz-Cyrl-UZ"/>
        </w:rPr>
        <w:t xml:space="preserve"> </w:t>
      </w:r>
      <w:r w:rsidRPr="000C14F8">
        <w:rPr>
          <w:sz w:val="28"/>
          <w:szCs w:val="28"/>
          <w:lang w:val="uz-Cyrl-UZ"/>
        </w:rPr>
        <w:t>tahlil-uslub</w:t>
      </w:r>
      <w:r>
        <w:rPr>
          <w:sz w:val="28"/>
          <w:szCs w:val="28"/>
          <w:lang w:val="uz-Cyrl-UZ"/>
        </w:rPr>
        <w:t xml:space="preserve"> </w:t>
      </w:r>
      <w:r w:rsidRPr="000C14F8">
        <w:rPr>
          <w:sz w:val="28"/>
          <w:szCs w:val="28"/>
          <w:lang w:val="uz-Cyrl-UZ"/>
        </w:rPr>
        <w:t>omillari</w:t>
      </w:r>
      <w:r>
        <w:rPr>
          <w:sz w:val="28"/>
          <w:szCs w:val="28"/>
          <w:lang w:val="uz-Cyrl-UZ"/>
        </w:rPr>
        <w:t xml:space="preserve"> </w:t>
      </w:r>
      <w:r w:rsidRPr="000C14F8">
        <w:rPr>
          <w:sz w:val="28"/>
          <w:szCs w:val="28"/>
          <w:lang w:val="uz-Cyrl-UZ"/>
        </w:rPr>
        <w:t>ham</w:t>
      </w:r>
      <w:r>
        <w:rPr>
          <w:sz w:val="28"/>
          <w:szCs w:val="28"/>
          <w:lang w:val="uz-Cyrl-UZ"/>
        </w:rPr>
        <w:t xml:space="preserve"> </w:t>
      </w:r>
      <w:r w:rsidRPr="000C14F8">
        <w:rPr>
          <w:sz w:val="28"/>
          <w:szCs w:val="28"/>
          <w:lang w:val="uz-Cyrl-UZ"/>
        </w:rPr>
        <w:t>alohida</w:t>
      </w:r>
      <w:r>
        <w:rPr>
          <w:sz w:val="28"/>
          <w:szCs w:val="28"/>
          <w:lang w:val="uz-Cyrl-UZ"/>
        </w:rPr>
        <w:t xml:space="preserve"> </w:t>
      </w:r>
      <w:r w:rsidRPr="000C14F8">
        <w:rPr>
          <w:sz w:val="28"/>
          <w:szCs w:val="28"/>
          <w:lang w:val="uz-Cyrl-UZ"/>
        </w:rPr>
        <w:t>baholanadi.</w:t>
      </w:r>
      <w:r>
        <w:rPr>
          <w:sz w:val="28"/>
          <w:szCs w:val="28"/>
          <w:lang w:val="uz-Cyrl-UZ"/>
        </w:rPr>
        <w:t xml:space="preserve"> </w:t>
      </w:r>
      <w:r w:rsidRPr="000C14F8">
        <w:rPr>
          <w:sz w:val="28"/>
          <w:szCs w:val="28"/>
          <w:lang w:val="uz-Cyrl-UZ"/>
        </w:rPr>
        <w:t>Taqrizda</w:t>
      </w:r>
      <w:r>
        <w:rPr>
          <w:sz w:val="28"/>
          <w:szCs w:val="28"/>
          <w:lang w:val="uz-Cyrl-UZ"/>
        </w:rPr>
        <w:t xml:space="preserve"> </w:t>
      </w:r>
      <w:r w:rsidRPr="000C14F8">
        <w:rPr>
          <w:sz w:val="28"/>
          <w:szCs w:val="28"/>
          <w:lang w:val="uz-Cyrl-UZ"/>
        </w:rPr>
        <w:t>muallif</w:t>
      </w:r>
      <w:r>
        <w:rPr>
          <w:sz w:val="28"/>
          <w:szCs w:val="28"/>
          <w:lang w:val="uz-Cyrl-UZ"/>
        </w:rPr>
        <w:t xml:space="preserve"> </w:t>
      </w:r>
      <w:r w:rsidRPr="000C14F8">
        <w:rPr>
          <w:sz w:val="28"/>
          <w:szCs w:val="28"/>
          <w:lang w:val="uz-Cyrl-UZ"/>
        </w:rPr>
        <w:t>ilmiy</w:t>
      </w:r>
      <w:r>
        <w:rPr>
          <w:sz w:val="28"/>
          <w:szCs w:val="28"/>
          <w:lang w:val="uz-Cyrl-UZ"/>
        </w:rPr>
        <w:t xml:space="preserve"> </w:t>
      </w:r>
      <w:r w:rsidRPr="000C14F8">
        <w:rPr>
          <w:sz w:val="28"/>
          <w:szCs w:val="28"/>
          <w:lang w:val="uz-Cyrl-UZ"/>
        </w:rPr>
        <w:t>matn</w:t>
      </w:r>
      <w:r>
        <w:rPr>
          <w:sz w:val="28"/>
          <w:szCs w:val="28"/>
          <w:lang w:val="uz-Cyrl-UZ"/>
        </w:rPr>
        <w:t xml:space="preserve"> </w:t>
      </w:r>
      <w:r w:rsidRPr="000C14F8">
        <w:rPr>
          <w:sz w:val="28"/>
          <w:szCs w:val="28"/>
          <w:lang w:val="uz-Cyrl-UZ"/>
        </w:rPr>
        <w:t>tuzilmasi</w:t>
      </w:r>
      <w:r>
        <w:rPr>
          <w:sz w:val="28"/>
          <w:szCs w:val="28"/>
          <w:lang w:val="uz-Cyrl-UZ"/>
        </w:rPr>
        <w:t xml:space="preserve"> </w:t>
      </w:r>
      <w:r w:rsidRPr="000C14F8">
        <w:rPr>
          <w:sz w:val="28"/>
          <w:szCs w:val="28"/>
          <w:lang w:val="uz-Cyrl-UZ"/>
        </w:rPr>
        <w:t>va</w:t>
      </w:r>
      <w:r>
        <w:rPr>
          <w:sz w:val="28"/>
          <w:szCs w:val="28"/>
          <w:lang w:val="uz-Cyrl-UZ"/>
        </w:rPr>
        <w:t xml:space="preserve"> </w:t>
      </w:r>
      <w:r w:rsidRPr="000C14F8">
        <w:rPr>
          <w:sz w:val="28"/>
          <w:szCs w:val="28"/>
          <w:lang w:val="uz-Cyrl-UZ"/>
        </w:rPr>
        <w:t>kom’ozitsiyasida</w:t>
      </w:r>
      <w:r>
        <w:rPr>
          <w:sz w:val="28"/>
          <w:szCs w:val="28"/>
          <w:lang w:val="uz-Cyrl-UZ"/>
        </w:rPr>
        <w:t xml:space="preserve"> </w:t>
      </w:r>
      <w:r w:rsidRPr="000C14F8">
        <w:rPr>
          <w:sz w:val="28"/>
          <w:szCs w:val="28"/>
          <w:lang w:val="uz-Cyrl-UZ"/>
        </w:rPr>
        <w:t>taqriz</w:t>
      </w:r>
      <w:r>
        <w:rPr>
          <w:sz w:val="28"/>
          <w:szCs w:val="28"/>
          <w:lang w:val="uz-Cyrl-UZ"/>
        </w:rPr>
        <w:t xml:space="preserve"> </w:t>
      </w:r>
      <w:r w:rsidRPr="000C14F8">
        <w:rPr>
          <w:sz w:val="28"/>
          <w:szCs w:val="28"/>
          <w:lang w:val="uz-Cyrl-UZ"/>
        </w:rPr>
        <w:t>qilinayotgan</w:t>
      </w:r>
      <w:r>
        <w:rPr>
          <w:sz w:val="28"/>
          <w:szCs w:val="28"/>
          <w:lang w:val="uz-Cyrl-UZ"/>
        </w:rPr>
        <w:t xml:space="preserve"> </w:t>
      </w:r>
      <w:r w:rsidRPr="000C14F8">
        <w:rPr>
          <w:sz w:val="28"/>
          <w:szCs w:val="28"/>
          <w:lang w:val="uz-Cyrl-UZ"/>
        </w:rPr>
        <w:t>ishning</w:t>
      </w:r>
      <w:r>
        <w:rPr>
          <w:sz w:val="28"/>
          <w:szCs w:val="28"/>
          <w:lang w:val="uz-Cyrl-UZ"/>
        </w:rPr>
        <w:t xml:space="preserve"> </w:t>
      </w:r>
      <w:r w:rsidRPr="000C14F8">
        <w:rPr>
          <w:sz w:val="28"/>
          <w:szCs w:val="28"/>
          <w:lang w:val="uz-Cyrl-UZ"/>
        </w:rPr>
        <w:t>mazmunini</w:t>
      </w:r>
      <w:r>
        <w:rPr>
          <w:sz w:val="28"/>
          <w:szCs w:val="28"/>
          <w:lang w:val="uz-Cyrl-UZ"/>
        </w:rPr>
        <w:t xml:space="preserve"> </w:t>
      </w:r>
      <w:r w:rsidRPr="000C14F8">
        <w:rPr>
          <w:sz w:val="28"/>
          <w:szCs w:val="28"/>
          <w:lang w:val="uz-Cyrl-UZ"/>
        </w:rPr>
        <w:t>qanday</w:t>
      </w:r>
      <w:r>
        <w:rPr>
          <w:sz w:val="28"/>
          <w:szCs w:val="28"/>
          <w:lang w:val="uz-Cyrl-UZ"/>
        </w:rPr>
        <w:t xml:space="preserve"> </w:t>
      </w:r>
      <w:r w:rsidRPr="000C14F8">
        <w:rPr>
          <w:sz w:val="28"/>
          <w:szCs w:val="28"/>
          <w:lang w:val="uz-Cyrl-UZ"/>
        </w:rPr>
        <w:t>mahorat</w:t>
      </w:r>
      <w:r>
        <w:rPr>
          <w:sz w:val="28"/>
          <w:szCs w:val="28"/>
          <w:lang w:val="uz-Cyrl-UZ"/>
        </w:rPr>
        <w:t xml:space="preserve"> </w:t>
      </w:r>
      <w:r w:rsidRPr="000C14F8">
        <w:rPr>
          <w:sz w:val="28"/>
          <w:szCs w:val="28"/>
          <w:lang w:val="uz-Cyrl-UZ"/>
        </w:rPr>
        <w:t>bilan</w:t>
      </w:r>
      <w:r>
        <w:rPr>
          <w:sz w:val="28"/>
          <w:szCs w:val="28"/>
          <w:lang w:val="uz-Cyrl-UZ"/>
        </w:rPr>
        <w:t xml:space="preserve"> </w:t>
      </w:r>
      <w:r w:rsidRPr="000C14F8">
        <w:rPr>
          <w:sz w:val="28"/>
          <w:szCs w:val="28"/>
          <w:lang w:val="uz-Cyrl-UZ"/>
        </w:rPr>
        <w:t>ifoda</w:t>
      </w:r>
      <w:r>
        <w:rPr>
          <w:sz w:val="28"/>
          <w:szCs w:val="28"/>
          <w:lang w:val="uz-Cyrl-UZ"/>
        </w:rPr>
        <w:t xml:space="preserve"> </w:t>
      </w:r>
      <w:r w:rsidRPr="000C14F8">
        <w:rPr>
          <w:sz w:val="28"/>
          <w:szCs w:val="28"/>
          <w:lang w:val="uz-Cyrl-UZ"/>
        </w:rPr>
        <w:t>etgani</w:t>
      </w:r>
      <w:r>
        <w:rPr>
          <w:sz w:val="28"/>
          <w:szCs w:val="28"/>
          <w:lang w:val="uz-Cyrl-UZ"/>
        </w:rPr>
        <w:t xml:space="preserve"> </w:t>
      </w:r>
      <w:r w:rsidRPr="000C14F8">
        <w:rPr>
          <w:sz w:val="28"/>
          <w:szCs w:val="28"/>
          <w:lang w:val="uz-Cyrl-UZ"/>
        </w:rPr>
        <w:t>tahlil</w:t>
      </w:r>
      <w:r>
        <w:rPr>
          <w:sz w:val="28"/>
          <w:szCs w:val="28"/>
          <w:lang w:val="uz-Cyrl-UZ"/>
        </w:rPr>
        <w:t xml:space="preserve"> </w:t>
      </w:r>
      <w:r w:rsidRPr="000C14F8">
        <w:rPr>
          <w:sz w:val="28"/>
          <w:szCs w:val="28"/>
          <w:lang w:val="uz-Cyrl-UZ"/>
        </w:rPr>
        <w:t>qilinadi.</w:t>
      </w:r>
      <w:r>
        <w:rPr>
          <w:sz w:val="28"/>
          <w:szCs w:val="28"/>
          <w:lang w:val="uz-Cyrl-UZ"/>
        </w:rPr>
        <w:t xml:space="preserve"> </w:t>
      </w:r>
      <w:r w:rsidRPr="000C14F8">
        <w:rPr>
          <w:sz w:val="28"/>
          <w:szCs w:val="28"/>
          <w:lang w:val="uz-Cyrl-UZ"/>
        </w:rPr>
        <w:t>Bunda</w:t>
      </w:r>
      <w:r>
        <w:rPr>
          <w:sz w:val="28"/>
          <w:szCs w:val="28"/>
          <w:lang w:val="uz-Cyrl-UZ"/>
        </w:rPr>
        <w:t xml:space="preserve"> </w:t>
      </w:r>
      <w:r w:rsidRPr="000C14F8">
        <w:rPr>
          <w:sz w:val="28"/>
          <w:szCs w:val="28"/>
          <w:lang w:val="uz-Cyrl-UZ"/>
        </w:rPr>
        <w:t>quyidagi</w:t>
      </w:r>
      <w:r>
        <w:rPr>
          <w:sz w:val="28"/>
          <w:szCs w:val="28"/>
          <w:lang w:val="uz-Cyrl-UZ"/>
        </w:rPr>
        <w:t xml:space="preserve"> </w:t>
      </w:r>
      <w:r w:rsidRPr="000C14F8">
        <w:rPr>
          <w:sz w:val="28"/>
          <w:szCs w:val="28"/>
          <w:lang w:val="uz-Cyrl-UZ"/>
        </w:rPr>
        <w:t>holatlar</w:t>
      </w:r>
      <w:r>
        <w:rPr>
          <w:sz w:val="28"/>
          <w:szCs w:val="28"/>
          <w:lang w:val="uz-Cyrl-UZ"/>
        </w:rPr>
        <w:t xml:space="preserve"> </w:t>
      </w:r>
      <w:r w:rsidRPr="000C14F8">
        <w:rPr>
          <w:sz w:val="28"/>
          <w:szCs w:val="28"/>
          <w:lang w:val="uz-Cyrl-UZ"/>
        </w:rPr>
        <w:t>alohida</w:t>
      </w:r>
      <w:r>
        <w:rPr>
          <w:sz w:val="28"/>
          <w:szCs w:val="28"/>
          <w:lang w:val="uz-Cyrl-UZ"/>
        </w:rPr>
        <w:t xml:space="preserve"> </w:t>
      </w:r>
      <w:r w:rsidRPr="000C14F8">
        <w:rPr>
          <w:sz w:val="28"/>
          <w:szCs w:val="28"/>
          <w:lang w:val="uz-Cyrl-UZ"/>
        </w:rPr>
        <w:t>e’tiborga</w:t>
      </w:r>
      <w:r>
        <w:rPr>
          <w:sz w:val="28"/>
          <w:szCs w:val="28"/>
          <w:lang w:val="uz-Cyrl-UZ"/>
        </w:rPr>
        <w:t xml:space="preserve"> </w:t>
      </w:r>
      <w:r w:rsidRPr="000C14F8">
        <w:rPr>
          <w:sz w:val="28"/>
          <w:szCs w:val="28"/>
          <w:lang w:val="uz-Cyrl-UZ"/>
        </w:rPr>
        <w:t>olinadi:</w:t>
      </w:r>
      <w:r>
        <w:rPr>
          <w:sz w:val="28"/>
          <w:szCs w:val="28"/>
          <w:lang w:val="uz-Cyrl-UZ"/>
        </w:rPr>
        <w:t xml:space="preserve"> </w:t>
      </w:r>
    </w:p>
    <w:p w14:paraId="79B80FC4" w14:textId="77777777" w:rsidR="00E864B8" w:rsidRPr="000C14F8" w:rsidRDefault="00E864B8" w:rsidP="00E864B8">
      <w:pPr>
        <w:pStyle w:val="a3"/>
        <w:ind w:left="0" w:firstLine="709"/>
        <w:jc w:val="both"/>
        <w:rPr>
          <w:sz w:val="28"/>
          <w:szCs w:val="28"/>
          <w:lang w:val="uz-Cyrl-UZ"/>
        </w:rPr>
      </w:pPr>
      <w:r w:rsidRPr="000C14F8">
        <w:rPr>
          <w:sz w:val="28"/>
          <w:szCs w:val="28"/>
          <w:lang w:val="uz-Cyrl-UZ"/>
        </w:rPr>
        <w:t>-</w:t>
      </w:r>
      <w:r>
        <w:rPr>
          <w:sz w:val="28"/>
          <w:szCs w:val="28"/>
          <w:lang w:val="uz-Cyrl-UZ"/>
        </w:rPr>
        <w:t xml:space="preserve"> </w:t>
      </w:r>
      <w:r w:rsidRPr="000C14F8">
        <w:rPr>
          <w:sz w:val="28"/>
          <w:szCs w:val="28"/>
          <w:lang w:val="uz-Cyrl-UZ"/>
        </w:rPr>
        <w:t>tadqiqotning</w:t>
      </w:r>
      <w:r>
        <w:rPr>
          <w:sz w:val="28"/>
          <w:szCs w:val="28"/>
          <w:lang w:val="uz-Cyrl-UZ"/>
        </w:rPr>
        <w:t xml:space="preserve"> </w:t>
      </w:r>
      <w:r w:rsidRPr="000C14F8">
        <w:rPr>
          <w:sz w:val="28"/>
          <w:szCs w:val="28"/>
          <w:lang w:val="uz-Cyrl-UZ"/>
        </w:rPr>
        <w:t>bo‘limlari</w:t>
      </w:r>
      <w:r>
        <w:rPr>
          <w:sz w:val="28"/>
          <w:szCs w:val="28"/>
          <w:lang w:val="uz-Cyrl-UZ"/>
        </w:rPr>
        <w:t xml:space="preserve"> </w:t>
      </w:r>
      <w:r w:rsidRPr="000C14F8">
        <w:rPr>
          <w:sz w:val="28"/>
          <w:szCs w:val="28"/>
          <w:lang w:val="uz-Cyrl-UZ"/>
        </w:rPr>
        <w:t>bir-birlariga</w:t>
      </w:r>
      <w:r>
        <w:rPr>
          <w:sz w:val="28"/>
          <w:szCs w:val="28"/>
          <w:lang w:val="uz-Cyrl-UZ"/>
        </w:rPr>
        <w:t xml:space="preserve"> </w:t>
      </w:r>
      <w:r w:rsidRPr="000C14F8">
        <w:rPr>
          <w:sz w:val="28"/>
          <w:szCs w:val="28"/>
          <w:lang w:val="uz-Cyrl-UZ"/>
        </w:rPr>
        <w:t>muvofiqligi;</w:t>
      </w:r>
    </w:p>
    <w:p w14:paraId="2541B8EF" w14:textId="77777777" w:rsidR="00E864B8" w:rsidRPr="000C14F8" w:rsidRDefault="00E864B8" w:rsidP="00E864B8">
      <w:pPr>
        <w:pStyle w:val="a3"/>
        <w:ind w:left="0" w:firstLine="709"/>
        <w:jc w:val="both"/>
        <w:rPr>
          <w:sz w:val="28"/>
          <w:szCs w:val="28"/>
          <w:lang w:val="uz-Cyrl-UZ"/>
        </w:rPr>
      </w:pPr>
      <w:r>
        <w:rPr>
          <w:sz w:val="28"/>
          <w:szCs w:val="28"/>
          <w:lang w:val="uz-Cyrl-UZ"/>
        </w:rPr>
        <w:t xml:space="preserve"> </w:t>
      </w:r>
      <w:r w:rsidRPr="000C14F8">
        <w:rPr>
          <w:sz w:val="28"/>
          <w:szCs w:val="28"/>
          <w:lang w:val="uz-Cyrl-UZ"/>
        </w:rPr>
        <w:t>-</w:t>
      </w:r>
      <w:r>
        <w:rPr>
          <w:sz w:val="28"/>
          <w:szCs w:val="28"/>
          <w:lang w:val="uz-Cyrl-UZ"/>
        </w:rPr>
        <w:t xml:space="preserve"> </w:t>
      </w:r>
      <w:r w:rsidRPr="000C14F8">
        <w:rPr>
          <w:sz w:val="28"/>
          <w:szCs w:val="28"/>
          <w:lang w:val="uz-Cyrl-UZ"/>
        </w:rPr>
        <w:t>ularning</w:t>
      </w:r>
      <w:r>
        <w:rPr>
          <w:sz w:val="28"/>
          <w:szCs w:val="28"/>
          <w:lang w:val="uz-Cyrl-UZ"/>
        </w:rPr>
        <w:t xml:space="preserve"> </w:t>
      </w:r>
      <w:r w:rsidRPr="000C14F8">
        <w:rPr>
          <w:sz w:val="28"/>
          <w:szCs w:val="28"/>
          <w:lang w:val="uz-Cyrl-UZ"/>
        </w:rPr>
        <w:t>hajmi</w:t>
      </w:r>
      <w:r>
        <w:rPr>
          <w:sz w:val="28"/>
          <w:szCs w:val="28"/>
          <w:lang w:val="uz-Cyrl-UZ"/>
        </w:rPr>
        <w:t xml:space="preserve"> </w:t>
      </w:r>
      <w:r w:rsidRPr="000C14F8">
        <w:rPr>
          <w:sz w:val="28"/>
          <w:szCs w:val="28"/>
          <w:lang w:val="uz-Cyrl-UZ"/>
        </w:rPr>
        <w:t>va</w:t>
      </w:r>
      <w:r>
        <w:rPr>
          <w:sz w:val="28"/>
          <w:szCs w:val="28"/>
          <w:lang w:val="uz-Cyrl-UZ"/>
        </w:rPr>
        <w:t xml:space="preserve"> </w:t>
      </w:r>
      <w:r w:rsidRPr="000C14F8">
        <w:rPr>
          <w:sz w:val="28"/>
          <w:szCs w:val="28"/>
          <w:lang w:val="uz-Cyrl-UZ"/>
        </w:rPr>
        <w:t>o‘zaro</w:t>
      </w:r>
      <w:r>
        <w:rPr>
          <w:sz w:val="28"/>
          <w:szCs w:val="28"/>
          <w:lang w:val="uz-Cyrl-UZ"/>
        </w:rPr>
        <w:t xml:space="preserve"> </w:t>
      </w:r>
      <w:r w:rsidRPr="000C14F8">
        <w:rPr>
          <w:sz w:val="28"/>
          <w:szCs w:val="28"/>
          <w:lang w:val="uz-Cyrl-UZ"/>
        </w:rPr>
        <w:t>joylashuvi,</w:t>
      </w:r>
      <w:r>
        <w:rPr>
          <w:sz w:val="28"/>
          <w:szCs w:val="28"/>
          <w:lang w:val="uz-Cyrl-UZ"/>
        </w:rPr>
        <w:t xml:space="preserve"> </w:t>
      </w:r>
      <w:r w:rsidRPr="000C14F8">
        <w:rPr>
          <w:sz w:val="28"/>
          <w:szCs w:val="28"/>
          <w:lang w:val="uz-Cyrl-UZ"/>
        </w:rPr>
        <w:t>ularda</w:t>
      </w:r>
      <w:r>
        <w:rPr>
          <w:sz w:val="28"/>
          <w:szCs w:val="28"/>
          <w:lang w:val="uz-Cyrl-UZ"/>
        </w:rPr>
        <w:t xml:space="preserve"> </w:t>
      </w:r>
      <w:r w:rsidRPr="000C14F8">
        <w:rPr>
          <w:sz w:val="28"/>
          <w:szCs w:val="28"/>
          <w:lang w:val="uz-Cyrl-UZ"/>
        </w:rPr>
        <w:t>mavjud</w:t>
      </w:r>
      <w:r>
        <w:rPr>
          <w:sz w:val="28"/>
          <w:szCs w:val="28"/>
          <w:lang w:val="uz-Cyrl-UZ"/>
        </w:rPr>
        <w:t xml:space="preserve"> </w:t>
      </w:r>
      <w:r w:rsidRPr="000C14F8">
        <w:rPr>
          <w:sz w:val="28"/>
          <w:szCs w:val="28"/>
          <w:lang w:val="uz-Cyrl-UZ"/>
        </w:rPr>
        <w:t>bo‘lgan</w:t>
      </w:r>
      <w:r>
        <w:rPr>
          <w:sz w:val="28"/>
          <w:szCs w:val="28"/>
          <w:lang w:val="uz-Cyrl-UZ"/>
        </w:rPr>
        <w:t xml:space="preserve"> </w:t>
      </w:r>
      <w:r w:rsidRPr="000C14F8">
        <w:rPr>
          <w:sz w:val="28"/>
          <w:szCs w:val="28"/>
          <w:lang w:val="uz-Cyrl-UZ"/>
        </w:rPr>
        <w:t>axborotning</w:t>
      </w:r>
      <w:r>
        <w:rPr>
          <w:sz w:val="28"/>
          <w:szCs w:val="28"/>
          <w:lang w:val="uz-Cyrl-UZ"/>
        </w:rPr>
        <w:t xml:space="preserve"> </w:t>
      </w:r>
      <w:r w:rsidRPr="000C14F8">
        <w:rPr>
          <w:sz w:val="28"/>
          <w:szCs w:val="28"/>
          <w:lang w:val="uz-Cyrl-UZ"/>
        </w:rPr>
        <w:t>muhimligi</w:t>
      </w:r>
      <w:r>
        <w:rPr>
          <w:sz w:val="28"/>
          <w:szCs w:val="28"/>
          <w:lang w:val="uz-Cyrl-UZ"/>
        </w:rPr>
        <w:t xml:space="preserve"> </w:t>
      </w:r>
      <w:r w:rsidRPr="000C14F8">
        <w:rPr>
          <w:sz w:val="28"/>
          <w:szCs w:val="28"/>
          <w:lang w:val="uz-Cyrl-UZ"/>
        </w:rPr>
        <w:t>va</w:t>
      </w:r>
      <w:r>
        <w:rPr>
          <w:sz w:val="28"/>
          <w:szCs w:val="28"/>
          <w:lang w:val="uz-Cyrl-UZ"/>
        </w:rPr>
        <w:t xml:space="preserve"> </w:t>
      </w:r>
      <w:r w:rsidRPr="000C14F8">
        <w:rPr>
          <w:sz w:val="28"/>
          <w:szCs w:val="28"/>
          <w:lang w:val="uz-Cyrl-UZ"/>
        </w:rPr>
        <w:t>ichki</w:t>
      </w:r>
      <w:r>
        <w:rPr>
          <w:sz w:val="28"/>
          <w:szCs w:val="28"/>
          <w:lang w:val="uz-Cyrl-UZ"/>
        </w:rPr>
        <w:t xml:space="preserve"> </w:t>
      </w:r>
      <w:r w:rsidRPr="000C14F8">
        <w:rPr>
          <w:sz w:val="28"/>
          <w:szCs w:val="28"/>
          <w:lang w:val="uz-Cyrl-UZ"/>
        </w:rPr>
        <w:t>mantiqiyligiga</w:t>
      </w:r>
      <w:r>
        <w:rPr>
          <w:sz w:val="28"/>
          <w:szCs w:val="28"/>
          <w:lang w:val="uz-Cyrl-UZ"/>
        </w:rPr>
        <w:t xml:space="preserve"> </w:t>
      </w:r>
      <w:r w:rsidRPr="000C14F8">
        <w:rPr>
          <w:sz w:val="28"/>
          <w:szCs w:val="28"/>
          <w:lang w:val="uz-Cyrl-UZ"/>
        </w:rPr>
        <w:t>mutanosibligi;</w:t>
      </w:r>
      <w:r>
        <w:rPr>
          <w:sz w:val="28"/>
          <w:szCs w:val="28"/>
          <w:lang w:val="uz-Cyrl-UZ"/>
        </w:rPr>
        <w:t xml:space="preserve"> </w:t>
      </w:r>
    </w:p>
    <w:p w14:paraId="65605D7F" w14:textId="77777777" w:rsidR="00E864B8" w:rsidRPr="000C14F8" w:rsidRDefault="00E864B8" w:rsidP="00E864B8">
      <w:pPr>
        <w:pStyle w:val="a3"/>
        <w:ind w:left="0" w:firstLine="709"/>
        <w:jc w:val="both"/>
        <w:rPr>
          <w:sz w:val="28"/>
          <w:szCs w:val="28"/>
          <w:lang w:val="uz-Cyrl-UZ"/>
        </w:rPr>
      </w:pPr>
      <w:r w:rsidRPr="000C14F8">
        <w:rPr>
          <w:sz w:val="28"/>
          <w:szCs w:val="28"/>
          <w:lang w:val="uz-Cyrl-UZ"/>
        </w:rPr>
        <w:t>-</w:t>
      </w:r>
      <w:r>
        <w:rPr>
          <w:sz w:val="28"/>
          <w:szCs w:val="28"/>
          <w:lang w:val="uz-Cyrl-UZ"/>
        </w:rPr>
        <w:t xml:space="preserve"> </w:t>
      </w:r>
      <w:r w:rsidRPr="000C14F8">
        <w:rPr>
          <w:sz w:val="28"/>
          <w:szCs w:val="28"/>
          <w:lang w:val="uz-Cyrl-UZ"/>
        </w:rPr>
        <w:t>berilayotgan</w:t>
      </w:r>
      <w:r>
        <w:rPr>
          <w:sz w:val="28"/>
          <w:szCs w:val="28"/>
          <w:lang w:val="uz-Cyrl-UZ"/>
        </w:rPr>
        <w:t xml:space="preserve"> </w:t>
      </w:r>
      <w:r w:rsidRPr="000C14F8">
        <w:rPr>
          <w:sz w:val="28"/>
          <w:szCs w:val="28"/>
          <w:lang w:val="uz-Cyrl-UZ"/>
        </w:rPr>
        <w:t>ma’lumotlar,</w:t>
      </w:r>
      <w:r>
        <w:rPr>
          <w:sz w:val="28"/>
          <w:szCs w:val="28"/>
          <w:lang w:val="uz-Cyrl-UZ"/>
        </w:rPr>
        <w:t xml:space="preserve"> </w:t>
      </w:r>
      <w:r w:rsidRPr="000C14F8">
        <w:rPr>
          <w:sz w:val="28"/>
          <w:szCs w:val="28"/>
          <w:lang w:val="uz-Cyrl-UZ"/>
        </w:rPr>
        <w:t>fikrlarninig</w:t>
      </w:r>
      <w:r>
        <w:rPr>
          <w:sz w:val="28"/>
          <w:szCs w:val="28"/>
          <w:lang w:val="uz-Cyrl-UZ"/>
        </w:rPr>
        <w:t xml:space="preserve"> </w:t>
      </w:r>
      <w:r w:rsidRPr="000C14F8">
        <w:rPr>
          <w:sz w:val="28"/>
          <w:szCs w:val="28"/>
          <w:lang w:val="uz-Cyrl-UZ"/>
        </w:rPr>
        <w:t>lmiy</w:t>
      </w:r>
      <w:r>
        <w:rPr>
          <w:sz w:val="28"/>
          <w:szCs w:val="28"/>
          <w:lang w:val="uz-Cyrl-UZ"/>
        </w:rPr>
        <w:t xml:space="preserve"> </w:t>
      </w:r>
      <w:r w:rsidRPr="000C14F8">
        <w:rPr>
          <w:sz w:val="28"/>
          <w:szCs w:val="28"/>
          <w:lang w:val="uz-Cyrl-UZ"/>
        </w:rPr>
        <w:t>asoslanganligi;</w:t>
      </w:r>
      <w:r>
        <w:rPr>
          <w:sz w:val="28"/>
          <w:szCs w:val="28"/>
          <w:lang w:val="uz-Cyrl-UZ"/>
        </w:rPr>
        <w:t xml:space="preserve"> </w:t>
      </w:r>
    </w:p>
    <w:p w14:paraId="3CEFC593" w14:textId="77777777" w:rsidR="00E864B8" w:rsidRPr="000C14F8" w:rsidRDefault="00E864B8" w:rsidP="00E864B8">
      <w:pPr>
        <w:pStyle w:val="a3"/>
        <w:ind w:left="0" w:firstLine="709"/>
        <w:jc w:val="both"/>
        <w:rPr>
          <w:sz w:val="28"/>
          <w:szCs w:val="28"/>
          <w:lang w:val="uz-Cyrl-UZ"/>
        </w:rPr>
      </w:pPr>
      <w:r w:rsidRPr="000C14F8">
        <w:rPr>
          <w:sz w:val="28"/>
          <w:szCs w:val="28"/>
          <w:lang w:val="uz-Cyrl-UZ"/>
        </w:rPr>
        <w:t>-</w:t>
      </w:r>
      <w:r>
        <w:rPr>
          <w:sz w:val="28"/>
          <w:szCs w:val="28"/>
          <w:lang w:val="uz-Cyrl-UZ"/>
        </w:rPr>
        <w:t xml:space="preserve"> </w:t>
      </w:r>
      <w:r w:rsidRPr="000C14F8">
        <w:rPr>
          <w:sz w:val="28"/>
          <w:szCs w:val="28"/>
          <w:lang w:val="uz-Cyrl-UZ"/>
        </w:rPr>
        <w:t>taqriz</w:t>
      </w:r>
      <w:r>
        <w:rPr>
          <w:sz w:val="28"/>
          <w:szCs w:val="28"/>
          <w:lang w:val="uz-Cyrl-UZ"/>
        </w:rPr>
        <w:t xml:space="preserve"> </w:t>
      </w:r>
      <w:r w:rsidRPr="000C14F8">
        <w:rPr>
          <w:sz w:val="28"/>
          <w:szCs w:val="28"/>
          <w:lang w:val="uz-Cyrl-UZ"/>
        </w:rPr>
        <w:t>qilinayotgan</w:t>
      </w:r>
      <w:r>
        <w:rPr>
          <w:sz w:val="28"/>
          <w:szCs w:val="28"/>
          <w:lang w:val="uz-Cyrl-UZ"/>
        </w:rPr>
        <w:t xml:space="preserve"> </w:t>
      </w:r>
      <w:r w:rsidRPr="000C14F8">
        <w:rPr>
          <w:sz w:val="28"/>
          <w:szCs w:val="28"/>
          <w:lang w:val="uz-Cyrl-UZ"/>
        </w:rPr>
        <w:t>ilmiy</w:t>
      </w:r>
      <w:r>
        <w:rPr>
          <w:sz w:val="28"/>
          <w:szCs w:val="28"/>
          <w:lang w:val="uz-Cyrl-UZ"/>
        </w:rPr>
        <w:t xml:space="preserve"> </w:t>
      </w:r>
      <w:r w:rsidRPr="000C14F8">
        <w:rPr>
          <w:sz w:val="28"/>
          <w:szCs w:val="28"/>
          <w:lang w:val="uz-Cyrl-UZ"/>
        </w:rPr>
        <w:t>matnning</w:t>
      </w:r>
      <w:r>
        <w:rPr>
          <w:sz w:val="28"/>
          <w:szCs w:val="28"/>
          <w:lang w:val="uz-Cyrl-UZ"/>
        </w:rPr>
        <w:t xml:space="preserve"> </w:t>
      </w:r>
      <w:r w:rsidRPr="000C14F8">
        <w:rPr>
          <w:sz w:val="28"/>
          <w:szCs w:val="28"/>
          <w:lang w:val="uz-Cyrl-UZ"/>
        </w:rPr>
        <w:t>ilmiy</w:t>
      </w:r>
      <w:r>
        <w:rPr>
          <w:sz w:val="28"/>
          <w:szCs w:val="28"/>
          <w:lang w:val="uz-Cyrl-UZ"/>
        </w:rPr>
        <w:t xml:space="preserve"> </w:t>
      </w:r>
      <w:r w:rsidRPr="000C14F8">
        <w:rPr>
          <w:sz w:val="28"/>
          <w:szCs w:val="28"/>
          <w:lang w:val="uz-Cyrl-UZ"/>
        </w:rPr>
        <w:t>uslub</w:t>
      </w:r>
      <w:r>
        <w:rPr>
          <w:sz w:val="28"/>
          <w:szCs w:val="28"/>
          <w:lang w:val="uz-Cyrl-UZ"/>
        </w:rPr>
        <w:t xml:space="preserve"> </w:t>
      </w:r>
      <w:r w:rsidRPr="000C14F8">
        <w:rPr>
          <w:sz w:val="28"/>
          <w:szCs w:val="28"/>
          <w:lang w:val="uz-Cyrl-UZ"/>
        </w:rPr>
        <w:t>talablariga</w:t>
      </w:r>
      <w:r>
        <w:rPr>
          <w:sz w:val="28"/>
          <w:szCs w:val="28"/>
          <w:lang w:val="uz-Cyrl-UZ"/>
        </w:rPr>
        <w:t xml:space="preserve"> </w:t>
      </w:r>
      <w:r w:rsidRPr="000C14F8">
        <w:rPr>
          <w:sz w:val="28"/>
          <w:szCs w:val="28"/>
          <w:lang w:val="uz-Cyrl-UZ"/>
        </w:rPr>
        <w:t>muvofiqligiga</w:t>
      </w:r>
      <w:r>
        <w:rPr>
          <w:sz w:val="28"/>
          <w:szCs w:val="28"/>
          <w:lang w:val="uz-Cyrl-UZ"/>
        </w:rPr>
        <w:t xml:space="preserve"> </w:t>
      </w:r>
      <w:r w:rsidRPr="000C14F8">
        <w:rPr>
          <w:sz w:val="28"/>
          <w:szCs w:val="28"/>
          <w:lang w:val="uz-Cyrl-UZ"/>
        </w:rPr>
        <w:t>e’tibor</w:t>
      </w:r>
      <w:r>
        <w:rPr>
          <w:sz w:val="28"/>
          <w:szCs w:val="28"/>
          <w:lang w:val="uz-Cyrl-UZ"/>
        </w:rPr>
        <w:t xml:space="preserve"> </w:t>
      </w:r>
      <w:r w:rsidRPr="000C14F8">
        <w:rPr>
          <w:sz w:val="28"/>
          <w:szCs w:val="28"/>
          <w:lang w:val="uz-Cyrl-UZ"/>
        </w:rPr>
        <w:t>berilishi</w:t>
      </w:r>
      <w:r>
        <w:rPr>
          <w:sz w:val="28"/>
          <w:szCs w:val="28"/>
          <w:lang w:val="uz-Cyrl-UZ"/>
        </w:rPr>
        <w:t xml:space="preserve"> </w:t>
      </w:r>
      <w:r w:rsidRPr="000C14F8">
        <w:rPr>
          <w:sz w:val="28"/>
          <w:szCs w:val="28"/>
          <w:lang w:val="uz-Cyrl-UZ"/>
        </w:rPr>
        <w:t>lozim.</w:t>
      </w:r>
    </w:p>
    <w:p w14:paraId="557B7C95" w14:textId="77777777" w:rsidR="00E864B8" w:rsidRPr="000C14F8" w:rsidRDefault="00E864B8" w:rsidP="00E864B8">
      <w:pPr>
        <w:pStyle w:val="a3"/>
        <w:ind w:left="0" w:firstLine="709"/>
        <w:jc w:val="both"/>
        <w:rPr>
          <w:sz w:val="28"/>
          <w:szCs w:val="28"/>
          <w:lang w:val="uz-Cyrl-UZ"/>
        </w:rPr>
      </w:pPr>
      <w:r w:rsidRPr="000C14F8">
        <w:rPr>
          <w:sz w:val="28"/>
          <w:szCs w:val="28"/>
          <w:lang w:val="uz-Cyrl-UZ"/>
        </w:rPr>
        <w:t>Tilning</w:t>
      </w:r>
      <w:r>
        <w:rPr>
          <w:sz w:val="28"/>
          <w:szCs w:val="28"/>
          <w:lang w:val="uz-Cyrl-UZ"/>
        </w:rPr>
        <w:t xml:space="preserve"> </w:t>
      </w:r>
      <w:r w:rsidRPr="000C14F8">
        <w:rPr>
          <w:sz w:val="28"/>
          <w:szCs w:val="28"/>
          <w:lang w:val="uz-Cyrl-UZ"/>
        </w:rPr>
        <w:t>uslubi</w:t>
      </w:r>
      <w:r>
        <w:rPr>
          <w:sz w:val="28"/>
          <w:szCs w:val="28"/>
          <w:lang w:val="uz-Cyrl-UZ"/>
        </w:rPr>
        <w:t xml:space="preserve"> </w:t>
      </w:r>
      <w:r w:rsidRPr="000C14F8">
        <w:rPr>
          <w:sz w:val="28"/>
          <w:szCs w:val="28"/>
          <w:lang w:val="uz-Cyrl-UZ"/>
        </w:rPr>
        <w:t>borasida</w:t>
      </w:r>
      <w:r>
        <w:rPr>
          <w:sz w:val="28"/>
          <w:szCs w:val="28"/>
          <w:lang w:val="uz-Cyrl-UZ"/>
        </w:rPr>
        <w:t xml:space="preserve"> </w:t>
      </w:r>
      <w:r w:rsidRPr="000C14F8">
        <w:rPr>
          <w:sz w:val="28"/>
          <w:szCs w:val="28"/>
          <w:lang w:val="uz-Cyrl-UZ"/>
        </w:rPr>
        <w:t>retsenziya</w:t>
      </w:r>
      <w:r>
        <w:rPr>
          <w:sz w:val="28"/>
          <w:szCs w:val="28"/>
          <w:lang w:val="uz-Cyrl-UZ"/>
        </w:rPr>
        <w:t xml:space="preserve"> </w:t>
      </w:r>
      <w:r w:rsidRPr="000C14F8">
        <w:rPr>
          <w:sz w:val="28"/>
          <w:szCs w:val="28"/>
          <w:lang w:val="uz-Cyrl-UZ"/>
        </w:rPr>
        <w:t>muallif</w:t>
      </w:r>
      <w:r>
        <w:rPr>
          <w:sz w:val="28"/>
          <w:szCs w:val="28"/>
          <w:lang w:val="uz-Cyrl-UZ"/>
        </w:rPr>
        <w:t xml:space="preserve"> </w:t>
      </w:r>
      <w:r w:rsidRPr="000C14F8">
        <w:rPr>
          <w:sz w:val="28"/>
          <w:szCs w:val="28"/>
          <w:lang w:val="uz-Cyrl-UZ"/>
        </w:rPr>
        <w:t>ilmiy</w:t>
      </w:r>
      <w:r>
        <w:rPr>
          <w:sz w:val="28"/>
          <w:szCs w:val="28"/>
          <w:lang w:val="uz-Cyrl-UZ"/>
        </w:rPr>
        <w:t xml:space="preserve"> </w:t>
      </w:r>
      <w:r w:rsidRPr="000C14F8">
        <w:rPr>
          <w:sz w:val="28"/>
          <w:szCs w:val="28"/>
          <w:lang w:val="uz-Cyrl-UZ"/>
        </w:rPr>
        <w:t>uslubning</w:t>
      </w:r>
      <w:r>
        <w:rPr>
          <w:sz w:val="28"/>
          <w:szCs w:val="28"/>
          <w:lang w:val="uz-Cyrl-UZ"/>
        </w:rPr>
        <w:t xml:space="preserve"> </w:t>
      </w:r>
      <w:r w:rsidRPr="000C14F8">
        <w:rPr>
          <w:sz w:val="28"/>
          <w:szCs w:val="28"/>
          <w:lang w:val="uz-Cyrl-UZ"/>
        </w:rPr>
        <w:t>o‘ziga</w:t>
      </w:r>
      <w:r>
        <w:rPr>
          <w:sz w:val="28"/>
          <w:szCs w:val="28"/>
          <w:lang w:val="uz-Cyrl-UZ"/>
        </w:rPr>
        <w:t xml:space="preserve"> </w:t>
      </w:r>
      <w:r w:rsidRPr="000C14F8">
        <w:rPr>
          <w:sz w:val="28"/>
          <w:szCs w:val="28"/>
          <w:lang w:val="uz-Cyrl-UZ"/>
        </w:rPr>
        <w:t>xosligini</w:t>
      </w:r>
      <w:r>
        <w:rPr>
          <w:sz w:val="28"/>
          <w:szCs w:val="28"/>
          <w:lang w:val="uz-Cyrl-UZ"/>
        </w:rPr>
        <w:t xml:space="preserve"> </w:t>
      </w:r>
      <w:r w:rsidRPr="000C14F8">
        <w:rPr>
          <w:sz w:val="28"/>
          <w:szCs w:val="28"/>
          <w:lang w:val="uz-Cyrl-UZ"/>
        </w:rPr>
        <w:t>tashkil</w:t>
      </w:r>
      <w:r>
        <w:rPr>
          <w:sz w:val="28"/>
          <w:szCs w:val="28"/>
          <w:lang w:val="uz-Cyrl-UZ"/>
        </w:rPr>
        <w:t xml:space="preserve"> </w:t>
      </w:r>
      <w:r w:rsidRPr="000C14F8">
        <w:rPr>
          <w:sz w:val="28"/>
          <w:szCs w:val="28"/>
          <w:lang w:val="uz-Cyrl-UZ"/>
        </w:rPr>
        <w:t>etuvchi</w:t>
      </w:r>
      <w:r>
        <w:rPr>
          <w:sz w:val="28"/>
          <w:szCs w:val="28"/>
          <w:lang w:val="uz-Cyrl-UZ"/>
        </w:rPr>
        <w:t xml:space="preserve"> </w:t>
      </w:r>
      <w:r w:rsidRPr="000C14F8">
        <w:rPr>
          <w:sz w:val="28"/>
          <w:szCs w:val="28"/>
          <w:lang w:val="uz-Cyrl-UZ"/>
        </w:rPr>
        <w:t>leksik,</w:t>
      </w:r>
      <w:r>
        <w:rPr>
          <w:sz w:val="28"/>
          <w:szCs w:val="28"/>
          <w:lang w:val="uz-Cyrl-UZ"/>
        </w:rPr>
        <w:t xml:space="preserve"> </w:t>
      </w:r>
      <w:r w:rsidRPr="000C14F8">
        <w:rPr>
          <w:sz w:val="28"/>
          <w:szCs w:val="28"/>
          <w:lang w:val="uz-Cyrl-UZ"/>
        </w:rPr>
        <w:t>so‘z</w:t>
      </w:r>
      <w:r>
        <w:rPr>
          <w:sz w:val="28"/>
          <w:szCs w:val="28"/>
          <w:lang w:val="uz-Cyrl-UZ"/>
        </w:rPr>
        <w:t xml:space="preserve"> </w:t>
      </w:r>
      <w:r w:rsidRPr="000C14F8">
        <w:rPr>
          <w:sz w:val="28"/>
          <w:szCs w:val="28"/>
          <w:lang w:val="uz-Cyrl-UZ"/>
        </w:rPr>
        <w:t>yasash,</w:t>
      </w:r>
      <w:r>
        <w:rPr>
          <w:sz w:val="28"/>
          <w:szCs w:val="28"/>
          <w:lang w:val="uz-Cyrl-UZ"/>
        </w:rPr>
        <w:t xml:space="preserve"> </w:t>
      </w:r>
      <w:r w:rsidRPr="000C14F8">
        <w:rPr>
          <w:sz w:val="28"/>
          <w:szCs w:val="28"/>
          <w:lang w:val="uz-Cyrl-UZ"/>
        </w:rPr>
        <w:t>morfologik,</w:t>
      </w:r>
      <w:r>
        <w:rPr>
          <w:sz w:val="28"/>
          <w:szCs w:val="28"/>
          <w:lang w:val="uz-Cyrl-UZ"/>
        </w:rPr>
        <w:t xml:space="preserve"> </w:t>
      </w:r>
      <w:r w:rsidRPr="000C14F8">
        <w:rPr>
          <w:sz w:val="28"/>
          <w:szCs w:val="28"/>
          <w:lang w:val="uz-Cyrl-UZ"/>
        </w:rPr>
        <w:t>sintaktik</w:t>
      </w:r>
      <w:r>
        <w:rPr>
          <w:sz w:val="28"/>
          <w:szCs w:val="28"/>
          <w:lang w:val="uz-Cyrl-UZ"/>
        </w:rPr>
        <w:t xml:space="preserve"> </w:t>
      </w:r>
      <w:r w:rsidRPr="000C14F8">
        <w:rPr>
          <w:sz w:val="28"/>
          <w:szCs w:val="28"/>
          <w:lang w:val="uz-Cyrl-UZ"/>
        </w:rPr>
        <w:t>vositalarni</w:t>
      </w:r>
      <w:r>
        <w:rPr>
          <w:sz w:val="28"/>
          <w:szCs w:val="28"/>
          <w:lang w:val="uz-Cyrl-UZ"/>
        </w:rPr>
        <w:t xml:space="preserve"> </w:t>
      </w:r>
      <w:r w:rsidRPr="000C14F8">
        <w:rPr>
          <w:sz w:val="28"/>
          <w:szCs w:val="28"/>
          <w:lang w:val="uz-Cyrl-UZ"/>
        </w:rPr>
        <w:t>tanlash</w:t>
      </w:r>
      <w:r>
        <w:rPr>
          <w:sz w:val="28"/>
          <w:szCs w:val="28"/>
          <w:lang w:val="uz-Cyrl-UZ"/>
        </w:rPr>
        <w:t xml:space="preserve"> </w:t>
      </w:r>
      <w:r w:rsidRPr="000C14F8">
        <w:rPr>
          <w:sz w:val="28"/>
          <w:szCs w:val="28"/>
          <w:lang w:val="uz-Cyrl-UZ"/>
        </w:rPr>
        <w:t>va</w:t>
      </w:r>
      <w:r>
        <w:rPr>
          <w:sz w:val="28"/>
          <w:szCs w:val="28"/>
          <w:lang w:val="uz-Cyrl-UZ"/>
        </w:rPr>
        <w:t xml:space="preserve"> </w:t>
      </w:r>
      <w:r w:rsidRPr="000C14F8">
        <w:rPr>
          <w:sz w:val="28"/>
          <w:szCs w:val="28"/>
          <w:lang w:val="uz-Cyrl-UZ"/>
        </w:rPr>
        <w:t>tizimlashtirish</w:t>
      </w:r>
      <w:r>
        <w:rPr>
          <w:sz w:val="28"/>
          <w:szCs w:val="28"/>
          <w:lang w:val="uz-Cyrl-UZ"/>
        </w:rPr>
        <w:t xml:space="preserve"> </w:t>
      </w:r>
      <w:r w:rsidRPr="000C14F8">
        <w:rPr>
          <w:sz w:val="28"/>
          <w:szCs w:val="28"/>
          <w:lang w:val="uz-Cyrl-UZ"/>
        </w:rPr>
        <w:t>ko‘nikmalariga</w:t>
      </w:r>
      <w:r>
        <w:rPr>
          <w:sz w:val="28"/>
          <w:szCs w:val="28"/>
          <w:lang w:val="uz-Cyrl-UZ"/>
        </w:rPr>
        <w:t xml:space="preserve"> </w:t>
      </w:r>
      <w:r w:rsidRPr="000C14F8">
        <w:rPr>
          <w:sz w:val="28"/>
          <w:szCs w:val="28"/>
          <w:lang w:val="uz-Cyrl-UZ"/>
        </w:rPr>
        <w:t>professional</w:t>
      </w:r>
      <w:r>
        <w:rPr>
          <w:sz w:val="28"/>
          <w:szCs w:val="28"/>
          <w:lang w:val="uz-Cyrl-UZ"/>
        </w:rPr>
        <w:t xml:space="preserve"> </w:t>
      </w:r>
      <w:r w:rsidRPr="000C14F8">
        <w:rPr>
          <w:sz w:val="28"/>
          <w:szCs w:val="28"/>
          <w:lang w:val="uz-Cyrl-UZ"/>
        </w:rPr>
        <w:t>mahoratga</w:t>
      </w:r>
      <w:r>
        <w:rPr>
          <w:sz w:val="28"/>
          <w:szCs w:val="28"/>
          <w:lang w:val="uz-Cyrl-UZ"/>
        </w:rPr>
        <w:t xml:space="preserve"> </w:t>
      </w:r>
      <w:r w:rsidRPr="000C14F8">
        <w:rPr>
          <w:sz w:val="28"/>
          <w:szCs w:val="28"/>
          <w:lang w:val="uz-Cyrl-UZ"/>
        </w:rPr>
        <w:t>egalik</w:t>
      </w:r>
      <w:r>
        <w:rPr>
          <w:sz w:val="28"/>
          <w:szCs w:val="28"/>
          <w:lang w:val="uz-Cyrl-UZ"/>
        </w:rPr>
        <w:t xml:space="preserve"> </w:t>
      </w:r>
      <w:r w:rsidRPr="000C14F8">
        <w:rPr>
          <w:sz w:val="28"/>
          <w:szCs w:val="28"/>
          <w:lang w:val="uz-Cyrl-UZ"/>
        </w:rPr>
        <w:t>darajasini,</w:t>
      </w:r>
      <w:r>
        <w:rPr>
          <w:sz w:val="28"/>
          <w:szCs w:val="28"/>
          <w:lang w:val="uz-Cyrl-UZ"/>
        </w:rPr>
        <w:t xml:space="preserve"> </w:t>
      </w:r>
      <w:r w:rsidRPr="000C14F8">
        <w:rPr>
          <w:sz w:val="28"/>
          <w:szCs w:val="28"/>
          <w:lang w:val="uz-Cyrl-UZ"/>
        </w:rPr>
        <w:t>matnni</w:t>
      </w:r>
      <w:r>
        <w:rPr>
          <w:sz w:val="28"/>
          <w:szCs w:val="28"/>
          <w:lang w:val="uz-Cyrl-UZ"/>
        </w:rPr>
        <w:t xml:space="preserve"> </w:t>
      </w:r>
      <w:r w:rsidRPr="000C14F8">
        <w:rPr>
          <w:sz w:val="28"/>
          <w:szCs w:val="28"/>
          <w:lang w:val="uz-Cyrl-UZ"/>
        </w:rPr>
        <w:t>tuzish</w:t>
      </w:r>
      <w:r>
        <w:rPr>
          <w:sz w:val="28"/>
          <w:szCs w:val="28"/>
          <w:lang w:val="uz-Cyrl-UZ"/>
        </w:rPr>
        <w:t xml:space="preserve"> </w:t>
      </w:r>
      <w:r w:rsidRPr="000C14F8">
        <w:rPr>
          <w:sz w:val="28"/>
          <w:szCs w:val="28"/>
          <w:lang w:val="uz-Cyrl-UZ"/>
        </w:rPr>
        <w:t>uslubi</w:t>
      </w:r>
      <w:r>
        <w:rPr>
          <w:sz w:val="28"/>
          <w:szCs w:val="28"/>
          <w:lang w:val="uz-Cyrl-UZ"/>
        </w:rPr>
        <w:t xml:space="preserve"> </w:t>
      </w:r>
      <w:r w:rsidRPr="000C14F8">
        <w:rPr>
          <w:sz w:val="28"/>
          <w:szCs w:val="28"/>
          <w:lang w:val="uz-Cyrl-UZ"/>
        </w:rPr>
        <w:t>uni</w:t>
      </w:r>
      <w:r>
        <w:rPr>
          <w:sz w:val="28"/>
          <w:szCs w:val="28"/>
          <w:lang w:val="uz-Cyrl-UZ"/>
        </w:rPr>
        <w:t xml:space="preserve"> </w:t>
      </w:r>
      <w:r w:rsidRPr="000C14F8">
        <w:rPr>
          <w:sz w:val="28"/>
          <w:szCs w:val="28"/>
          <w:lang w:val="uz-Cyrl-UZ"/>
        </w:rPr>
        <w:t>kitobxonlar</w:t>
      </w:r>
      <w:r>
        <w:rPr>
          <w:sz w:val="28"/>
          <w:szCs w:val="28"/>
          <w:lang w:val="uz-Cyrl-UZ"/>
        </w:rPr>
        <w:t xml:space="preserve">  </w:t>
      </w:r>
      <w:r w:rsidRPr="000C14F8">
        <w:rPr>
          <w:sz w:val="28"/>
          <w:szCs w:val="28"/>
          <w:lang w:val="uz-Cyrl-UZ"/>
        </w:rPr>
        <w:t>tomonidan</w:t>
      </w:r>
      <w:r>
        <w:rPr>
          <w:sz w:val="28"/>
          <w:szCs w:val="28"/>
          <w:lang w:val="uz-Cyrl-UZ"/>
        </w:rPr>
        <w:t xml:space="preserve"> </w:t>
      </w:r>
      <w:r w:rsidRPr="000C14F8">
        <w:rPr>
          <w:sz w:val="28"/>
          <w:szCs w:val="28"/>
          <w:lang w:val="uz-Cyrl-UZ"/>
        </w:rPr>
        <w:t>optimal</w:t>
      </w:r>
      <w:r>
        <w:rPr>
          <w:sz w:val="28"/>
          <w:szCs w:val="28"/>
          <w:lang w:val="uz-Cyrl-UZ"/>
        </w:rPr>
        <w:t xml:space="preserve"> </w:t>
      </w:r>
      <w:r w:rsidRPr="000C14F8">
        <w:rPr>
          <w:sz w:val="28"/>
          <w:szCs w:val="28"/>
          <w:lang w:val="uz-Cyrl-UZ"/>
        </w:rPr>
        <w:t>idrok</w:t>
      </w:r>
      <w:r>
        <w:rPr>
          <w:sz w:val="28"/>
          <w:szCs w:val="28"/>
          <w:lang w:val="uz-Cyrl-UZ"/>
        </w:rPr>
        <w:t xml:space="preserve"> </w:t>
      </w:r>
      <w:r w:rsidRPr="000C14F8">
        <w:rPr>
          <w:sz w:val="28"/>
          <w:szCs w:val="28"/>
          <w:lang w:val="uz-Cyrl-UZ"/>
        </w:rPr>
        <w:t>etilishini</w:t>
      </w:r>
      <w:r>
        <w:rPr>
          <w:sz w:val="28"/>
          <w:szCs w:val="28"/>
          <w:lang w:val="uz-Cyrl-UZ"/>
        </w:rPr>
        <w:t xml:space="preserve"> </w:t>
      </w:r>
      <w:r w:rsidRPr="000C14F8">
        <w:rPr>
          <w:sz w:val="28"/>
          <w:szCs w:val="28"/>
          <w:lang w:val="uz-Cyrl-UZ"/>
        </w:rPr>
        <w:t>ta’minlab</w:t>
      </w:r>
      <w:r>
        <w:rPr>
          <w:sz w:val="28"/>
          <w:szCs w:val="28"/>
          <w:lang w:val="uz-Cyrl-UZ"/>
        </w:rPr>
        <w:t xml:space="preserve"> </w:t>
      </w:r>
      <w:r w:rsidRPr="000C14F8">
        <w:rPr>
          <w:sz w:val="28"/>
          <w:szCs w:val="28"/>
          <w:lang w:val="uz-Cyrl-UZ"/>
        </w:rPr>
        <w:t>berishini</w:t>
      </w:r>
      <w:r>
        <w:rPr>
          <w:sz w:val="28"/>
          <w:szCs w:val="28"/>
          <w:lang w:val="uz-Cyrl-UZ"/>
        </w:rPr>
        <w:t xml:space="preserve"> </w:t>
      </w:r>
      <w:r w:rsidRPr="000C14F8">
        <w:rPr>
          <w:sz w:val="28"/>
          <w:szCs w:val="28"/>
          <w:lang w:val="uz-Cyrl-UZ"/>
        </w:rPr>
        <w:t>baholashi</w:t>
      </w:r>
      <w:r>
        <w:rPr>
          <w:sz w:val="28"/>
          <w:szCs w:val="28"/>
          <w:lang w:val="uz-Cyrl-UZ"/>
        </w:rPr>
        <w:t xml:space="preserve"> </w:t>
      </w:r>
      <w:r w:rsidRPr="000C14F8">
        <w:rPr>
          <w:sz w:val="28"/>
          <w:szCs w:val="28"/>
          <w:lang w:val="uz-Cyrl-UZ"/>
        </w:rPr>
        <w:t>lozim.</w:t>
      </w:r>
      <w:r>
        <w:rPr>
          <w:sz w:val="28"/>
          <w:szCs w:val="28"/>
          <w:lang w:val="uz-Cyrl-UZ"/>
        </w:rPr>
        <w:t xml:space="preserve"> </w:t>
      </w:r>
    </w:p>
    <w:p w14:paraId="7D673458" w14:textId="77777777" w:rsidR="00E864B8" w:rsidRPr="000C14F8" w:rsidRDefault="00E864B8" w:rsidP="00E864B8">
      <w:pPr>
        <w:pStyle w:val="a3"/>
        <w:ind w:left="0" w:firstLine="709"/>
        <w:jc w:val="both"/>
        <w:rPr>
          <w:sz w:val="28"/>
          <w:szCs w:val="28"/>
          <w:lang w:val="uz-Cyrl-UZ"/>
        </w:rPr>
      </w:pPr>
      <w:r w:rsidRPr="000C14F8">
        <w:rPr>
          <w:sz w:val="28"/>
          <w:szCs w:val="28"/>
          <w:lang w:val="uz-Cyrl-UZ"/>
        </w:rPr>
        <w:t>Taqrizchi</w:t>
      </w:r>
      <w:r>
        <w:rPr>
          <w:sz w:val="28"/>
          <w:szCs w:val="28"/>
          <w:lang w:val="uz-Cyrl-UZ"/>
        </w:rPr>
        <w:t xml:space="preserve"> </w:t>
      </w:r>
      <w:r w:rsidRPr="000C14F8">
        <w:rPr>
          <w:sz w:val="28"/>
          <w:szCs w:val="28"/>
          <w:lang w:val="uz-Cyrl-UZ"/>
        </w:rPr>
        <w:t>taqriz</w:t>
      </w:r>
      <w:r>
        <w:rPr>
          <w:sz w:val="28"/>
          <w:szCs w:val="28"/>
          <w:lang w:val="uz-Cyrl-UZ"/>
        </w:rPr>
        <w:t xml:space="preserve"> </w:t>
      </w:r>
      <w:r w:rsidRPr="000C14F8">
        <w:rPr>
          <w:sz w:val="28"/>
          <w:szCs w:val="28"/>
          <w:lang w:val="uz-Cyrl-UZ"/>
        </w:rPr>
        <w:t>qilinayotgan</w:t>
      </w:r>
      <w:r>
        <w:rPr>
          <w:sz w:val="28"/>
          <w:szCs w:val="28"/>
          <w:lang w:val="uz-Cyrl-UZ"/>
        </w:rPr>
        <w:t xml:space="preserve"> </w:t>
      </w:r>
      <w:r w:rsidRPr="000C14F8">
        <w:rPr>
          <w:sz w:val="28"/>
          <w:szCs w:val="28"/>
          <w:lang w:val="uz-Cyrl-UZ"/>
        </w:rPr>
        <w:t>matn</w:t>
      </w:r>
      <w:r>
        <w:rPr>
          <w:sz w:val="28"/>
          <w:szCs w:val="28"/>
          <w:lang w:val="uz-Cyrl-UZ"/>
        </w:rPr>
        <w:t xml:space="preserve"> </w:t>
      </w:r>
      <w:r w:rsidRPr="000C14F8">
        <w:rPr>
          <w:sz w:val="28"/>
          <w:szCs w:val="28"/>
          <w:lang w:val="uz-Cyrl-UZ"/>
        </w:rPr>
        <w:t>(tadqiqot)</w:t>
      </w:r>
      <w:r>
        <w:rPr>
          <w:sz w:val="28"/>
          <w:szCs w:val="28"/>
          <w:lang w:val="uz-Cyrl-UZ"/>
        </w:rPr>
        <w:t xml:space="preserve"> </w:t>
      </w:r>
      <w:r w:rsidRPr="000C14F8">
        <w:rPr>
          <w:sz w:val="28"/>
          <w:szCs w:val="28"/>
          <w:lang w:val="uz-Cyrl-UZ"/>
        </w:rPr>
        <w:t>muammolarini</w:t>
      </w:r>
      <w:r>
        <w:rPr>
          <w:sz w:val="28"/>
          <w:szCs w:val="28"/>
          <w:lang w:val="uz-Cyrl-UZ"/>
        </w:rPr>
        <w:t xml:space="preserve"> </w:t>
      </w:r>
      <w:r w:rsidRPr="000C14F8">
        <w:rPr>
          <w:sz w:val="28"/>
          <w:szCs w:val="28"/>
          <w:lang w:val="uz-Cyrl-UZ"/>
        </w:rPr>
        <w:t>to‘liq</w:t>
      </w:r>
      <w:r>
        <w:rPr>
          <w:sz w:val="28"/>
          <w:szCs w:val="28"/>
          <w:lang w:val="uz-Cyrl-UZ"/>
        </w:rPr>
        <w:t xml:space="preserve"> </w:t>
      </w:r>
      <w:r w:rsidRPr="000C14F8">
        <w:rPr>
          <w:sz w:val="28"/>
          <w:szCs w:val="28"/>
          <w:lang w:val="uz-Cyrl-UZ"/>
        </w:rPr>
        <w:t>tushunishi</w:t>
      </w:r>
      <w:r>
        <w:rPr>
          <w:sz w:val="28"/>
          <w:szCs w:val="28"/>
          <w:lang w:val="uz-Cyrl-UZ"/>
        </w:rPr>
        <w:t xml:space="preserve"> </w:t>
      </w:r>
      <w:r w:rsidRPr="000C14F8">
        <w:rPr>
          <w:sz w:val="28"/>
          <w:szCs w:val="28"/>
          <w:lang w:val="uz-Cyrl-UZ"/>
        </w:rPr>
        <w:t>lozim.Taqrizchi</w:t>
      </w:r>
      <w:r>
        <w:rPr>
          <w:sz w:val="28"/>
          <w:szCs w:val="28"/>
          <w:lang w:val="uz-Cyrl-UZ"/>
        </w:rPr>
        <w:t xml:space="preserve"> </w:t>
      </w:r>
      <w:r w:rsidRPr="000C14F8">
        <w:rPr>
          <w:sz w:val="28"/>
          <w:szCs w:val="28"/>
          <w:lang w:val="uz-Cyrl-UZ"/>
        </w:rPr>
        <w:t>tomonidan</w:t>
      </w:r>
      <w:r>
        <w:rPr>
          <w:sz w:val="28"/>
          <w:szCs w:val="28"/>
          <w:lang w:val="uz-Cyrl-UZ"/>
        </w:rPr>
        <w:t xml:space="preserve"> </w:t>
      </w:r>
      <w:r w:rsidRPr="000C14F8">
        <w:rPr>
          <w:sz w:val="28"/>
          <w:szCs w:val="28"/>
          <w:lang w:val="uz-Cyrl-UZ"/>
        </w:rPr>
        <w:t>berilgan</w:t>
      </w:r>
      <w:r>
        <w:rPr>
          <w:sz w:val="28"/>
          <w:szCs w:val="28"/>
          <w:lang w:val="uz-Cyrl-UZ"/>
        </w:rPr>
        <w:t xml:space="preserve"> </w:t>
      </w:r>
      <w:r w:rsidRPr="000C14F8">
        <w:rPr>
          <w:sz w:val="28"/>
          <w:szCs w:val="28"/>
          <w:lang w:val="uz-Cyrl-UZ"/>
        </w:rPr>
        <w:t>har</w:t>
      </w:r>
      <w:r>
        <w:rPr>
          <w:sz w:val="28"/>
          <w:szCs w:val="28"/>
          <w:lang w:val="uz-Cyrl-UZ"/>
        </w:rPr>
        <w:t xml:space="preserve"> </w:t>
      </w:r>
      <w:r w:rsidRPr="000C14F8">
        <w:rPr>
          <w:sz w:val="28"/>
          <w:szCs w:val="28"/>
          <w:lang w:val="uz-Cyrl-UZ"/>
        </w:rPr>
        <w:t>qanday</w:t>
      </w:r>
      <w:r>
        <w:rPr>
          <w:sz w:val="28"/>
          <w:szCs w:val="28"/>
          <w:lang w:val="uz-Cyrl-UZ"/>
        </w:rPr>
        <w:t xml:space="preserve"> </w:t>
      </w:r>
      <w:r w:rsidRPr="000C14F8">
        <w:rPr>
          <w:sz w:val="28"/>
          <w:szCs w:val="28"/>
          <w:lang w:val="uz-Cyrl-UZ"/>
        </w:rPr>
        <w:t>baho</w:t>
      </w:r>
      <w:r>
        <w:rPr>
          <w:sz w:val="28"/>
          <w:szCs w:val="28"/>
          <w:lang w:val="uz-Cyrl-UZ"/>
        </w:rPr>
        <w:t xml:space="preserve"> </w:t>
      </w:r>
      <w:r w:rsidRPr="000C14F8">
        <w:rPr>
          <w:sz w:val="28"/>
          <w:szCs w:val="28"/>
          <w:lang w:val="uz-Cyrl-UZ"/>
        </w:rPr>
        <w:t>-</w:t>
      </w:r>
      <w:r>
        <w:rPr>
          <w:sz w:val="28"/>
          <w:szCs w:val="28"/>
          <w:lang w:val="uz-Cyrl-UZ"/>
        </w:rPr>
        <w:t xml:space="preserve"> </w:t>
      </w:r>
      <w:r w:rsidRPr="000C14F8">
        <w:rPr>
          <w:sz w:val="28"/>
          <w:szCs w:val="28"/>
          <w:lang w:val="uz-Cyrl-UZ"/>
        </w:rPr>
        <w:t>u</w:t>
      </w:r>
      <w:r>
        <w:rPr>
          <w:sz w:val="28"/>
          <w:szCs w:val="28"/>
          <w:lang w:val="uz-Cyrl-UZ"/>
        </w:rPr>
        <w:t xml:space="preserve"> </w:t>
      </w:r>
      <w:r w:rsidRPr="000C14F8">
        <w:rPr>
          <w:sz w:val="28"/>
          <w:szCs w:val="28"/>
          <w:lang w:val="uz-Cyrl-UZ"/>
        </w:rPr>
        <w:t>salbiy,</w:t>
      </w:r>
      <w:r>
        <w:rPr>
          <w:sz w:val="28"/>
          <w:szCs w:val="28"/>
          <w:lang w:val="uz-Cyrl-UZ"/>
        </w:rPr>
        <w:t xml:space="preserve"> </w:t>
      </w:r>
      <w:r w:rsidRPr="000C14F8">
        <w:rPr>
          <w:sz w:val="28"/>
          <w:szCs w:val="28"/>
          <w:lang w:val="uz-Cyrl-UZ"/>
        </w:rPr>
        <w:t>ijobiyligidan</w:t>
      </w:r>
      <w:r>
        <w:rPr>
          <w:sz w:val="28"/>
          <w:szCs w:val="28"/>
          <w:lang w:val="uz-Cyrl-UZ"/>
        </w:rPr>
        <w:t xml:space="preserve"> </w:t>
      </w:r>
      <w:r w:rsidRPr="000C14F8">
        <w:rPr>
          <w:sz w:val="28"/>
          <w:szCs w:val="28"/>
          <w:lang w:val="uz-Cyrl-UZ"/>
        </w:rPr>
        <w:t>qat’i</w:t>
      </w:r>
      <w:r>
        <w:rPr>
          <w:sz w:val="28"/>
          <w:szCs w:val="28"/>
          <w:lang w:val="uz-Cyrl-UZ"/>
        </w:rPr>
        <w:t xml:space="preserve"> </w:t>
      </w:r>
      <w:r w:rsidRPr="000C14F8">
        <w:rPr>
          <w:sz w:val="28"/>
          <w:szCs w:val="28"/>
          <w:lang w:val="uz-Cyrl-UZ"/>
        </w:rPr>
        <w:t>nazar</w:t>
      </w:r>
      <w:r>
        <w:rPr>
          <w:sz w:val="28"/>
          <w:szCs w:val="28"/>
          <w:lang w:val="uz-Cyrl-UZ"/>
        </w:rPr>
        <w:t xml:space="preserve"> </w:t>
      </w:r>
      <w:r w:rsidRPr="000C14F8">
        <w:rPr>
          <w:sz w:val="28"/>
          <w:szCs w:val="28"/>
          <w:lang w:val="uz-Cyrl-UZ"/>
        </w:rPr>
        <w:t>batafsil</w:t>
      </w:r>
      <w:r>
        <w:rPr>
          <w:sz w:val="28"/>
          <w:szCs w:val="28"/>
          <w:lang w:val="uz-Cyrl-UZ"/>
        </w:rPr>
        <w:t xml:space="preserve"> </w:t>
      </w:r>
      <w:r w:rsidRPr="000C14F8">
        <w:rPr>
          <w:sz w:val="28"/>
          <w:szCs w:val="28"/>
          <w:lang w:val="uz-Cyrl-UZ"/>
        </w:rPr>
        <w:t>va</w:t>
      </w:r>
      <w:r>
        <w:rPr>
          <w:sz w:val="28"/>
          <w:szCs w:val="28"/>
          <w:lang w:val="uz-Cyrl-UZ"/>
        </w:rPr>
        <w:t xml:space="preserve"> </w:t>
      </w:r>
      <w:r w:rsidRPr="000C14F8">
        <w:rPr>
          <w:sz w:val="28"/>
          <w:szCs w:val="28"/>
          <w:lang w:val="uz-Cyrl-UZ"/>
        </w:rPr>
        <w:t>isbotlangan</w:t>
      </w:r>
      <w:r>
        <w:rPr>
          <w:sz w:val="28"/>
          <w:szCs w:val="28"/>
          <w:lang w:val="uz-Cyrl-UZ"/>
        </w:rPr>
        <w:t xml:space="preserve"> </w:t>
      </w:r>
      <w:r w:rsidRPr="000C14F8">
        <w:rPr>
          <w:sz w:val="28"/>
          <w:szCs w:val="28"/>
          <w:lang w:val="uz-Cyrl-UZ"/>
        </w:rPr>
        <w:t>tahlil</w:t>
      </w:r>
      <w:r>
        <w:rPr>
          <w:sz w:val="28"/>
          <w:szCs w:val="28"/>
          <w:lang w:val="uz-Cyrl-UZ"/>
        </w:rPr>
        <w:t xml:space="preserve"> </w:t>
      </w:r>
      <w:r w:rsidRPr="000C14F8">
        <w:rPr>
          <w:sz w:val="28"/>
          <w:szCs w:val="28"/>
          <w:lang w:val="uz-Cyrl-UZ"/>
        </w:rPr>
        <w:t>bilan</w:t>
      </w:r>
      <w:r>
        <w:rPr>
          <w:sz w:val="28"/>
          <w:szCs w:val="28"/>
          <w:lang w:val="uz-Cyrl-UZ"/>
        </w:rPr>
        <w:t xml:space="preserve"> </w:t>
      </w:r>
      <w:r w:rsidRPr="000C14F8">
        <w:rPr>
          <w:sz w:val="28"/>
          <w:szCs w:val="28"/>
          <w:lang w:val="uz-Cyrl-UZ"/>
        </w:rPr>
        <w:t>asoslanishi</w:t>
      </w:r>
      <w:r>
        <w:rPr>
          <w:sz w:val="28"/>
          <w:szCs w:val="28"/>
          <w:lang w:val="uz-Cyrl-UZ"/>
        </w:rPr>
        <w:t xml:space="preserve"> </w:t>
      </w:r>
      <w:r w:rsidRPr="000C14F8">
        <w:rPr>
          <w:sz w:val="28"/>
          <w:szCs w:val="28"/>
          <w:lang w:val="uz-Cyrl-UZ"/>
        </w:rPr>
        <w:t>lozim.</w:t>
      </w:r>
      <w:r>
        <w:rPr>
          <w:sz w:val="28"/>
          <w:szCs w:val="28"/>
          <w:lang w:val="uz-Cyrl-UZ"/>
        </w:rPr>
        <w:t xml:space="preserve"> </w:t>
      </w:r>
      <w:r w:rsidRPr="000C14F8">
        <w:rPr>
          <w:sz w:val="28"/>
          <w:szCs w:val="28"/>
          <w:lang w:val="uz-Cyrl-UZ"/>
        </w:rPr>
        <w:t>Ishning</w:t>
      </w:r>
      <w:r>
        <w:rPr>
          <w:sz w:val="28"/>
          <w:szCs w:val="28"/>
          <w:lang w:val="uz-Cyrl-UZ"/>
        </w:rPr>
        <w:t xml:space="preserve"> </w:t>
      </w:r>
      <w:r w:rsidRPr="000C14F8">
        <w:rPr>
          <w:sz w:val="28"/>
          <w:szCs w:val="28"/>
          <w:lang w:val="uz-Cyrl-UZ"/>
        </w:rPr>
        <w:t>bahosi</w:t>
      </w:r>
      <w:r>
        <w:rPr>
          <w:sz w:val="28"/>
          <w:szCs w:val="28"/>
          <w:lang w:val="uz-Cyrl-UZ"/>
        </w:rPr>
        <w:t xml:space="preserve"> </w:t>
      </w:r>
      <w:r w:rsidRPr="000C14F8">
        <w:rPr>
          <w:sz w:val="28"/>
          <w:szCs w:val="28"/>
          <w:lang w:val="uz-Cyrl-UZ"/>
        </w:rPr>
        <w:t>ishda</w:t>
      </w:r>
      <w:r>
        <w:rPr>
          <w:sz w:val="28"/>
          <w:szCs w:val="28"/>
          <w:lang w:val="uz-Cyrl-UZ"/>
        </w:rPr>
        <w:t xml:space="preserve"> </w:t>
      </w:r>
      <w:r w:rsidRPr="000C14F8">
        <w:rPr>
          <w:sz w:val="28"/>
          <w:szCs w:val="28"/>
          <w:lang w:val="uz-Cyrl-UZ"/>
        </w:rPr>
        <w:t>mavjud</w:t>
      </w:r>
      <w:r>
        <w:rPr>
          <w:sz w:val="28"/>
          <w:szCs w:val="28"/>
          <w:lang w:val="uz-Cyrl-UZ"/>
        </w:rPr>
        <w:t xml:space="preserve"> </w:t>
      </w:r>
      <w:r w:rsidRPr="000C14F8">
        <w:rPr>
          <w:sz w:val="28"/>
          <w:szCs w:val="28"/>
          <w:lang w:val="uz-Cyrl-UZ"/>
        </w:rPr>
        <w:t>bo‘lgan</w:t>
      </w:r>
      <w:r>
        <w:rPr>
          <w:sz w:val="28"/>
          <w:szCs w:val="28"/>
          <w:lang w:val="uz-Cyrl-UZ"/>
        </w:rPr>
        <w:t xml:space="preserve"> </w:t>
      </w:r>
      <w:r w:rsidRPr="000C14F8">
        <w:rPr>
          <w:sz w:val="28"/>
          <w:szCs w:val="28"/>
          <w:lang w:val="uz-Cyrl-UZ"/>
        </w:rPr>
        <w:t>jabha,</w:t>
      </w:r>
      <w:r>
        <w:rPr>
          <w:sz w:val="28"/>
          <w:szCs w:val="28"/>
          <w:lang w:val="uz-Cyrl-UZ"/>
        </w:rPr>
        <w:t xml:space="preserve"> </w:t>
      </w:r>
      <w:r w:rsidRPr="000C14F8">
        <w:rPr>
          <w:sz w:val="28"/>
          <w:szCs w:val="28"/>
          <w:lang w:val="uz-Cyrl-UZ"/>
        </w:rPr>
        <w:t>aspekt,</w:t>
      </w:r>
      <w:r>
        <w:rPr>
          <w:sz w:val="28"/>
          <w:szCs w:val="28"/>
          <w:lang w:val="uz-Cyrl-UZ"/>
        </w:rPr>
        <w:t xml:space="preserve"> </w:t>
      </w:r>
      <w:r w:rsidRPr="000C14F8">
        <w:rPr>
          <w:sz w:val="28"/>
          <w:szCs w:val="28"/>
          <w:lang w:val="uz-Cyrl-UZ"/>
        </w:rPr>
        <w:t>jihatlaridan</w:t>
      </w:r>
      <w:r>
        <w:rPr>
          <w:sz w:val="28"/>
          <w:szCs w:val="28"/>
          <w:lang w:val="uz-Cyrl-UZ"/>
        </w:rPr>
        <w:t xml:space="preserve"> </w:t>
      </w:r>
      <w:r w:rsidRPr="000C14F8">
        <w:rPr>
          <w:sz w:val="28"/>
          <w:szCs w:val="28"/>
          <w:lang w:val="uz-Cyrl-UZ"/>
        </w:rPr>
        <w:t>kelib</w:t>
      </w:r>
      <w:r>
        <w:rPr>
          <w:sz w:val="28"/>
          <w:szCs w:val="28"/>
          <w:lang w:val="uz-Cyrl-UZ"/>
        </w:rPr>
        <w:t xml:space="preserve"> </w:t>
      </w:r>
      <w:r w:rsidRPr="000C14F8">
        <w:rPr>
          <w:sz w:val="28"/>
          <w:szCs w:val="28"/>
          <w:lang w:val="uz-Cyrl-UZ"/>
        </w:rPr>
        <w:t>chiqib</w:t>
      </w:r>
      <w:r>
        <w:rPr>
          <w:sz w:val="28"/>
          <w:szCs w:val="28"/>
          <w:lang w:val="uz-Cyrl-UZ"/>
        </w:rPr>
        <w:t xml:space="preserve"> </w:t>
      </w:r>
      <w:r w:rsidRPr="000C14F8">
        <w:rPr>
          <w:sz w:val="28"/>
          <w:szCs w:val="28"/>
          <w:lang w:val="uz-Cyrl-UZ"/>
        </w:rPr>
        <w:t>beriladi.</w:t>
      </w:r>
      <w:r>
        <w:rPr>
          <w:sz w:val="28"/>
          <w:szCs w:val="28"/>
          <w:lang w:val="uz-Cyrl-UZ"/>
        </w:rPr>
        <w:t xml:space="preserve"> </w:t>
      </w:r>
      <w:r w:rsidRPr="000C14F8">
        <w:rPr>
          <w:sz w:val="28"/>
          <w:szCs w:val="28"/>
          <w:lang w:val="uz-Cyrl-UZ"/>
        </w:rPr>
        <w:t>Taqrizchi</w:t>
      </w:r>
      <w:r>
        <w:rPr>
          <w:sz w:val="28"/>
          <w:szCs w:val="28"/>
          <w:lang w:val="uz-Cyrl-UZ"/>
        </w:rPr>
        <w:t xml:space="preserve"> </w:t>
      </w:r>
      <w:r w:rsidRPr="000C14F8">
        <w:rPr>
          <w:sz w:val="28"/>
          <w:szCs w:val="28"/>
          <w:lang w:val="uz-Cyrl-UZ"/>
        </w:rPr>
        <w:t>ishda</w:t>
      </w:r>
      <w:r>
        <w:rPr>
          <w:sz w:val="28"/>
          <w:szCs w:val="28"/>
          <w:lang w:val="uz-Cyrl-UZ"/>
        </w:rPr>
        <w:t xml:space="preserve"> </w:t>
      </w:r>
      <w:r w:rsidRPr="000C14F8">
        <w:rPr>
          <w:sz w:val="28"/>
          <w:szCs w:val="28"/>
          <w:lang w:val="uz-Cyrl-UZ"/>
        </w:rPr>
        <w:t>o‘z</w:t>
      </w:r>
      <w:r>
        <w:rPr>
          <w:sz w:val="28"/>
          <w:szCs w:val="28"/>
          <w:lang w:val="uz-Cyrl-UZ"/>
        </w:rPr>
        <w:t xml:space="preserve"> </w:t>
      </w:r>
      <w:r w:rsidRPr="000C14F8">
        <w:rPr>
          <w:sz w:val="28"/>
          <w:szCs w:val="28"/>
          <w:lang w:val="uz-Cyrl-UZ"/>
        </w:rPr>
        <w:t>nuqtai</w:t>
      </w:r>
      <w:r>
        <w:rPr>
          <w:sz w:val="28"/>
          <w:szCs w:val="28"/>
          <w:lang w:val="uz-Cyrl-UZ"/>
        </w:rPr>
        <w:t xml:space="preserve"> </w:t>
      </w:r>
      <w:r w:rsidRPr="000C14F8">
        <w:rPr>
          <w:sz w:val="28"/>
          <w:szCs w:val="28"/>
          <w:lang w:val="uz-Cyrl-UZ"/>
        </w:rPr>
        <w:t>nazaridan</w:t>
      </w:r>
      <w:r>
        <w:rPr>
          <w:sz w:val="28"/>
          <w:szCs w:val="28"/>
          <w:lang w:val="uz-Cyrl-UZ"/>
        </w:rPr>
        <w:t xml:space="preserve"> </w:t>
      </w:r>
      <w:r w:rsidRPr="000C14F8">
        <w:rPr>
          <w:sz w:val="28"/>
          <w:szCs w:val="28"/>
          <w:lang w:val="uz-Cyrl-UZ"/>
        </w:rPr>
        <w:t>kelib</w:t>
      </w:r>
      <w:r>
        <w:rPr>
          <w:sz w:val="28"/>
          <w:szCs w:val="28"/>
          <w:lang w:val="uz-Cyrl-UZ"/>
        </w:rPr>
        <w:t xml:space="preserve"> </w:t>
      </w:r>
      <w:r w:rsidRPr="000C14F8">
        <w:rPr>
          <w:sz w:val="28"/>
          <w:szCs w:val="28"/>
          <w:lang w:val="uz-Cyrl-UZ"/>
        </w:rPr>
        <w:t>chiqqan</w:t>
      </w:r>
      <w:r>
        <w:rPr>
          <w:sz w:val="28"/>
          <w:szCs w:val="28"/>
          <w:lang w:val="uz-Cyrl-UZ"/>
        </w:rPr>
        <w:t xml:space="preserve"> </w:t>
      </w:r>
      <w:r w:rsidRPr="000C14F8">
        <w:rPr>
          <w:sz w:val="28"/>
          <w:szCs w:val="28"/>
          <w:lang w:val="uz-Cyrl-UZ"/>
        </w:rPr>
        <w:t>holda</w:t>
      </w:r>
      <w:r>
        <w:rPr>
          <w:sz w:val="28"/>
          <w:szCs w:val="28"/>
          <w:lang w:val="uz-Cyrl-UZ"/>
        </w:rPr>
        <w:t xml:space="preserve"> </w:t>
      </w:r>
      <w:r w:rsidRPr="000C14F8">
        <w:rPr>
          <w:sz w:val="28"/>
          <w:szCs w:val="28"/>
          <w:lang w:val="uz-Cyrl-UZ"/>
        </w:rPr>
        <w:t>ishda</w:t>
      </w:r>
      <w:r>
        <w:rPr>
          <w:sz w:val="28"/>
          <w:szCs w:val="28"/>
          <w:lang w:val="uz-Cyrl-UZ"/>
        </w:rPr>
        <w:t xml:space="preserve"> </w:t>
      </w:r>
      <w:r w:rsidRPr="000C14F8">
        <w:rPr>
          <w:sz w:val="28"/>
          <w:szCs w:val="28"/>
          <w:lang w:val="uz-Cyrl-UZ"/>
        </w:rPr>
        <w:t>yo‘q</w:t>
      </w:r>
      <w:r>
        <w:rPr>
          <w:sz w:val="28"/>
          <w:szCs w:val="28"/>
          <w:lang w:val="uz-Cyrl-UZ"/>
        </w:rPr>
        <w:t xml:space="preserve"> </w:t>
      </w:r>
      <w:r w:rsidRPr="000C14F8">
        <w:rPr>
          <w:sz w:val="28"/>
          <w:szCs w:val="28"/>
          <w:lang w:val="uz-Cyrl-UZ"/>
        </w:rPr>
        <w:t>jabha,</w:t>
      </w:r>
      <w:r>
        <w:rPr>
          <w:sz w:val="28"/>
          <w:szCs w:val="28"/>
          <w:lang w:val="uz-Cyrl-UZ"/>
        </w:rPr>
        <w:t xml:space="preserve"> </w:t>
      </w:r>
      <w:r w:rsidRPr="000C14F8">
        <w:rPr>
          <w:sz w:val="28"/>
          <w:szCs w:val="28"/>
          <w:lang w:val="uz-Cyrl-UZ"/>
        </w:rPr>
        <w:t>aspekt,</w:t>
      </w:r>
      <w:r>
        <w:rPr>
          <w:sz w:val="28"/>
          <w:szCs w:val="28"/>
          <w:lang w:val="uz-Cyrl-UZ"/>
        </w:rPr>
        <w:t xml:space="preserve"> </w:t>
      </w:r>
      <w:r w:rsidRPr="000C14F8">
        <w:rPr>
          <w:sz w:val="28"/>
          <w:szCs w:val="28"/>
          <w:lang w:val="uz-Cyrl-UZ"/>
        </w:rPr>
        <w:t>jihat</w:t>
      </w:r>
      <w:r>
        <w:rPr>
          <w:sz w:val="28"/>
          <w:szCs w:val="28"/>
          <w:lang w:val="uz-Cyrl-UZ"/>
        </w:rPr>
        <w:t xml:space="preserve"> </w:t>
      </w:r>
      <w:r w:rsidRPr="000C14F8">
        <w:rPr>
          <w:sz w:val="28"/>
          <w:szCs w:val="28"/>
          <w:lang w:val="uz-Cyrl-UZ"/>
        </w:rPr>
        <w:t>taqdim</w:t>
      </w:r>
      <w:r>
        <w:rPr>
          <w:sz w:val="28"/>
          <w:szCs w:val="28"/>
          <w:lang w:val="uz-Cyrl-UZ"/>
        </w:rPr>
        <w:t xml:space="preserve"> </w:t>
      </w:r>
      <w:r w:rsidRPr="000C14F8">
        <w:rPr>
          <w:sz w:val="28"/>
          <w:szCs w:val="28"/>
          <w:lang w:val="uz-Cyrl-UZ"/>
        </w:rPr>
        <w:t>etilishi</w:t>
      </w:r>
      <w:r>
        <w:rPr>
          <w:sz w:val="28"/>
          <w:szCs w:val="28"/>
          <w:lang w:val="uz-Cyrl-UZ"/>
        </w:rPr>
        <w:t xml:space="preserve"> </w:t>
      </w:r>
      <w:r w:rsidRPr="000C14F8">
        <w:rPr>
          <w:sz w:val="28"/>
          <w:szCs w:val="28"/>
          <w:lang w:val="uz-Cyrl-UZ"/>
        </w:rPr>
        <w:t>lozimligini</w:t>
      </w:r>
      <w:r>
        <w:rPr>
          <w:sz w:val="28"/>
          <w:szCs w:val="28"/>
          <w:lang w:val="uz-Cyrl-UZ"/>
        </w:rPr>
        <w:t xml:space="preserve"> </w:t>
      </w:r>
      <w:r w:rsidRPr="000C14F8">
        <w:rPr>
          <w:sz w:val="28"/>
          <w:szCs w:val="28"/>
          <w:lang w:val="uz-Cyrl-UZ"/>
        </w:rPr>
        <w:t>ko‘rsatib</w:t>
      </w:r>
      <w:r>
        <w:rPr>
          <w:sz w:val="28"/>
          <w:szCs w:val="28"/>
          <w:lang w:val="uz-Cyrl-UZ"/>
        </w:rPr>
        <w:t xml:space="preserve"> </w:t>
      </w:r>
      <w:r w:rsidRPr="000C14F8">
        <w:rPr>
          <w:sz w:val="28"/>
          <w:szCs w:val="28"/>
          <w:lang w:val="uz-Cyrl-UZ"/>
        </w:rPr>
        <w:t>o‘tishi</w:t>
      </w:r>
      <w:r>
        <w:rPr>
          <w:sz w:val="28"/>
          <w:szCs w:val="28"/>
          <w:lang w:val="uz-Cyrl-UZ"/>
        </w:rPr>
        <w:t xml:space="preserve"> </w:t>
      </w:r>
      <w:r w:rsidRPr="000C14F8">
        <w:rPr>
          <w:sz w:val="28"/>
          <w:szCs w:val="28"/>
          <w:lang w:val="uz-Cyrl-UZ"/>
        </w:rPr>
        <w:t>mumkin,</w:t>
      </w:r>
      <w:r>
        <w:rPr>
          <w:sz w:val="28"/>
          <w:szCs w:val="28"/>
          <w:lang w:val="uz-Cyrl-UZ"/>
        </w:rPr>
        <w:t xml:space="preserve"> </w:t>
      </w:r>
      <w:r w:rsidRPr="000C14F8">
        <w:rPr>
          <w:sz w:val="28"/>
          <w:szCs w:val="28"/>
          <w:lang w:val="uz-Cyrl-UZ"/>
        </w:rPr>
        <w:t>Biroq</w:t>
      </w:r>
      <w:r>
        <w:rPr>
          <w:sz w:val="28"/>
          <w:szCs w:val="28"/>
          <w:lang w:val="uz-Cyrl-UZ"/>
        </w:rPr>
        <w:t xml:space="preserve"> </w:t>
      </w:r>
      <w:r w:rsidRPr="000C14F8">
        <w:rPr>
          <w:sz w:val="28"/>
          <w:szCs w:val="28"/>
          <w:lang w:val="uz-Cyrl-UZ"/>
        </w:rPr>
        <w:t>yakuniy</w:t>
      </w:r>
      <w:r>
        <w:rPr>
          <w:sz w:val="28"/>
          <w:szCs w:val="28"/>
          <w:lang w:val="uz-Cyrl-UZ"/>
        </w:rPr>
        <w:t xml:space="preserve"> </w:t>
      </w:r>
      <w:r w:rsidRPr="000C14F8">
        <w:rPr>
          <w:sz w:val="28"/>
          <w:szCs w:val="28"/>
          <w:lang w:val="uz-Cyrl-UZ"/>
        </w:rPr>
        <w:t>baho</w:t>
      </w:r>
      <w:r>
        <w:rPr>
          <w:sz w:val="28"/>
          <w:szCs w:val="28"/>
          <w:lang w:val="uz-Cyrl-UZ"/>
        </w:rPr>
        <w:t xml:space="preserve"> </w:t>
      </w:r>
      <w:r w:rsidRPr="000C14F8">
        <w:rPr>
          <w:sz w:val="28"/>
          <w:szCs w:val="28"/>
          <w:lang w:val="uz-Cyrl-UZ"/>
        </w:rPr>
        <w:t>taqriz</w:t>
      </w:r>
      <w:r>
        <w:rPr>
          <w:sz w:val="28"/>
          <w:szCs w:val="28"/>
          <w:lang w:val="uz-Cyrl-UZ"/>
        </w:rPr>
        <w:t xml:space="preserve"> </w:t>
      </w:r>
      <w:r w:rsidRPr="000C14F8">
        <w:rPr>
          <w:sz w:val="28"/>
          <w:szCs w:val="28"/>
          <w:lang w:val="uz-Cyrl-UZ"/>
        </w:rPr>
        <w:t>qilinayotgan</w:t>
      </w:r>
      <w:r>
        <w:rPr>
          <w:sz w:val="28"/>
          <w:szCs w:val="28"/>
          <w:lang w:val="uz-Cyrl-UZ"/>
        </w:rPr>
        <w:t xml:space="preserve"> </w:t>
      </w:r>
      <w:r w:rsidRPr="000C14F8">
        <w:rPr>
          <w:sz w:val="28"/>
          <w:szCs w:val="28"/>
          <w:lang w:val="uz-Cyrl-UZ"/>
        </w:rPr>
        <w:t>tadqiqotda</w:t>
      </w:r>
      <w:r>
        <w:rPr>
          <w:sz w:val="28"/>
          <w:szCs w:val="28"/>
          <w:lang w:val="uz-Cyrl-UZ"/>
        </w:rPr>
        <w:t xml:space="preserve"> </w:t>
      </w:r>
      <w:r w:rsidRPr="000C14F8">
        <w:rPr>
          <w:sz w:val="28"/>
          <w:szCs w:val="28"/>
          <w:lang w:val="uz-Cyrl-UZ"/>
        </w:rPr>
        <w:t>mavjud</w:t>
      </w:r>
      <w:r>
        <w:rPr>
          <w:sz w:val="28"/>
          <w:szCs w:val="28"/>
          <w:lang w:val="uz-Cyrl-UZ"/>
        </w:rPr>
        <w:t xml:space="preserve"> </w:t>
      </w:r>
      <w:r w:rsidRPr="000C14F8">
        <w:rPr>
          <w:sz w:val="28"/>
          <w:szCs w:val="28"/>
          <w:lang w:val="uz-Cyrl-UZ"/>
        </w:rPr>
        <w:t>bo‘lgan</w:t>
      </w:r>
      <w:r>
        <w:rPr>
          <w:sz w:val="28"/>
          <w:szCs w:val="28"/>
          <w:lang w:val="uz-Cyrl-UZ"/>
        </w:rPr>
        <w:t xml:space="preserve"> </w:t>
      </w:r>
      <w:r w:rsidRPr="000C14F8">
        <w:rPr>
          <w:sz w:val="28"/>
          <w:szCs w:val="28"/>
          <w:lang w:val="uz-Cyrl-UZ"/>
        </w:rPr>
        <w:t>jabha,</w:t>
      </w:r>
      <w:r>
        <w:rPr>
          <w:sz w:val="28"/>
          <w:szCs w:val="28"/>
          <w:lang w:val="uz-Cyrl-UZ"/>
        </w:rPr>
        <w:t xml:space="preserve"> </w:t>
      </w:r>
      <w:r w:rsidRPr="000C14F8">
        <w:rPr>
          <w:sz w:val="28"/>
          <w:szCs w:val="28"/>
          <w:lang w:val="uz-Cyrl-UZ"/>
        </w:rPr>
        <w:t>aspekt,</w:t>
      </w:r>
      <w:r>
        <w:rPr>
          <w:sz w:val="28"/>
          <w:szCs w:val="28"/>
          <w:lang w:val="uz-Cyrl-UZ"/>
        </w:rPr>
        <w:t xml:space="preserve"> </w:t>
      </w:r>
      <w:r w:rsidRPr="000C14F8">
        <w:rPr>
          <w:sz w:val="28"/>
          <w:szCs w:val="28"/>
          <w:lang w:val="uz-Cyrl-UZ"/>
        </w:rPr>
        <w:t>jihatlarni</w:t>
      </w:r>
      <w:r>
        <w:rPr>
          <w:sz w:val="28"/>
          <w:szCs w:val="28"/>
          <w:lang w:val="uz-Cyrl-UZ"/>
        </w:rPr>
        <w:t xml:space="preserve"> </w:t>
      </w:r>
      <w:r w:rsidRPr="000C14F8">
        <w:rPr>
          <w:sz w:val="28"/>
          <w:szCs w:val="28"/>
          <w:lang w:val="uz-Cyrl-UZ"/>
        </w:rPr>
        <w:t>hisobga</w:t>
      </w:r>
      <w:r>
        <w:rPr>
          <w:sz w:val="28"/>
          <w:szCs w:val="28"/>
          <w:lang w:val="uz-Cyrl-UZ"/>
        </w:rPr>
        <w:t xml:space="preserve"> </w:t>
      </w:r>
      <w:r w:rsidRPr="000C14F8">
        <w:rPr>
          <w:sz w:val="28"/>
          <w:szCs w:val="28"/>
          <w:lang w:val="uz-Cyrl-UZ"/>
        </w:rPr>
        <w:t>olgan</w:t>
      </w:r>
      <w:r>
        <w:rPr>
          <w:sz w:val="28"/>
          <w:szCs w:val="28"/>
          <w:lang w:val="uz-Cyrl-UZ"/>
        </w:rPr>
        <w:t xml:space="preserve"> </w:t>
      </w:r>
      <w:r w:rsidRPr="000C14F8">
        <w:rPr>
          <w:sz w:val="28"/>
          <w:szCs w:val="28"/>
          <w:lang w:val="uz-Cyrl-UZ"/>
        </w:rPr>
        <w:t>holda</w:t>
      </w:r>
      <w:r>
        <w:rPr>
          <w:sz w:val="28"/>
          <w:szCs w:val="28"/>
          <w:lang w:val="uz-Cyrl-UZ"/>
        </w:rPr>
        <w:t xml:space="preserve"> </w:t>
      </w:r>
      <w:r w:rsidRPr="000C14F8">
        <w:rPr>
          <w:sz w:val="28"/>
          <w:szCs w:val="28"/>
          <w:lang w:val="uz-Cyrl-UZ"/>
        </w:rPr>
        <w:t>beriladi.</w:t>
      </w:r>
      <w:r>
        <w:rPr>
          <w:sz w:val="28"/>
          <w:szCs w:val="28"/>
          <w:lang w:val="uz-Cyrl-UZ"/>
        </w:rPr>
        <w:t xml:space="preserve"> </w:t>
      </w:r>
    </w:p>
    <w:p w14:paraId="7B501A76" w14:textId="77777777" w:rsidR="00E864B8" w:rsidRPr="000C14F8" w:rsidRDefault="00E864B8" w:rsidP="00E864B8">
      <w:pPr>
        <w:pStyle w:val="a3"/>
        <w:ind w:left="0" w:firstLine="709"/>
        <w:jc w:val="both"/>
        <w:rPr>
          <w:sz w:val="28"/>
          <w:szCs w:val="28"/>
          <w:lang w:val="uz-Cyrl-UZ"/>
        </w:rPr>
      </w:pPr>
      <w:r w:rsidRPr="000C14F8">
        <w:rPr>
          <w:sz w:val="28"/>
          <w:szCs w:val="28"/>
          <w:lang w:val="uz-Cyrl-UZ"/>
        </w:rPr>
        <w:t>Taqrizchi</w:t>
      </w:r>
      <w:r>
        <w:rPr>
          <w:sz w:val="28"/>
          <w:szCs w:val="28"/>
          <w:lang w:val="uz-Cyrl-UZ"/>
        </w:rPr>
        <w:t xml:space="preserve"> </w:t>
      </w:r>
      <w:r w:rsidRPr="000C14F8">
        <w:rPr>
          <w:sz w:val="28"/>
          <w:szCs w:val="28"/>
          <w:lang w:val="uz-Cyrl-UZ"/>
        </w:rPr>
        <w:t>va</w:t>
      </w:r>
      <w:r>
        <w:rPr>
          <w:sz w:val="28"/>
          <w:szCs w:val="28"/>
          <w:lang w:val="uz-Cyrl-UZ"/>
        </w:rPr>
        <w:t xml:space="preserve"> </w:t>
      </w:r>
      <w:r w:rsidRPr="000C14F8">
        <w:rPr>
          <w:sz w:val="28"/>
          <w:szCs w:val="28"/>
          <w:lang w:val="uz-Cyrl-UZ"/>
        </w:rPr>
        <w:t>taqriz</w:t>
      </w:r>
      <w:r>
        <w:rPr>
          <w:sz w:val="28"/>
          <w:szCs w:val="28"/>
          <w:lang w:val="uz-Cyrl-UZ"/>
        </w:rPr>
        <w:t xml:space="preserve"> </w:t>
      </w:r>
      <w:r w:rsidRPr="000C14F8">
        <w:rPr>
          <w:sz w:val="28"/>
          <w:szCs w:val="28"/>
          <w:lang w:val="uz-Cyrl-UZ"/>
        </w:rPr>
        <w:t>berilayotgan</w:t>
      </w:r>
      <w:r>
        <w:rPr>
          <w:sz w:val="28"/>
          <w:szCs w:val="28"/>
          <w:lang w:val="uz-Cyrl-UZ"/>
        </w:rPr>
        <w:t xml:space="preserve"> </w:t>
      </w:r>
      <w:r w:rsidRPr="000C14F8">
        <w:rPr>
          <w:sz w:val="28"/>
          <w:szCs w:val="28"/>
          <w:lang w:val="uz-Cyrl-UZ"/>
        </w:rPr>
        <w:t>tadqiqot</w:t>
      </w:r>
      <w:r>
        <w:rPr>
          <w:sz w:val="28"/>
          <w:szCs w:val="28"/>
          <w:lang w:val="uz-Cyrl-UZ"/>
        </w:rPr>
        <w:t xml:space="preserve"> </w:t>
      </w:r>
      <w:r w:rsidRPr="000C14F8">
        <w:rPr>
          <w:sz w:val="28"/>
          <w:szCs w:val="28"/>
          <w:lang w:val="uz-Cyrl-UZ"/>
        </w:rPr>
        <w:t>muallifi</w:t>
      </w:r>
      <w:r>
        <w:rPr>
          <w:sz w:val="28"/>
          <w:szCs w:val="28"/>
          <w:lang w:val="uz-Cyrl-UZ"/>
        </w:rPr>
        <w:t xml:space="preserve"> </w:t>
      </w:r>
      <w:r w:rsidRPr="000C14F8">
        <w:rPr>
          <w:sz w:val="28"/>
          <w:szCs w:val="28"/>
          <w:lang w:val="uz-Cyrl-UZ"/>
        </w:rPr>
        <w:t>turli</w:t>
      </w:r>
      <w:r>
        <w:rPr>
          <w:sz w:val="28"/>
          <w:szCs w:val="28"/>
          <w:lang w:val="uz-Cyrl-UZ"/>
        </w:rPr>
        <w:t xml:space="preserve"> </w:t>
      </w:r>
      <w:r w:rsidRPr="000C14F8">
        <w:rPr>
          <w:sz w:val="28"/>
          <w:szCs w:val="28"/>
          <w:lang w:val="uz-Cyrl-UZ"/>
        </w:rPr>
        <w:t>nuqtai</w:t>
      </w:r>
      <w:r>
        <w:rPr>
          <w:sz w:val="28"/>
          <w:szCs w:val="28"/>
          <w:lang w:val="uz-Cyrl-UZ"/>
        </w:rPr>
        <w:t xml:space="preserve"> </w:t>
      </w:r>
      <w:r w:rsidRPr="000C14F8">
        <w:rPr>
          <w:sz w:val="28"/>
          <w:szCs w:val="28"/>
          <w:lang w:val="uz-Cyrl-UZ"/>
        </w:rPr>
        <w:t>nazarlarda</w:t>
      </w:r>
      <w:r>
        <w:rPr>
          <w:sz w:val="28"/>
          <w:szCs w:val="28"/>
          <w:lang w:val="uz-Cyrl-UZ"/>
        </w:rPr>
        <w:t xml:space="preserve"> </w:t>
      </w:r>
      <w:r w:rsidRPr="000C14F8">
        <w:rPr>
          <w:sz w:val="28"/>
          <w:szCs w:val="28"/>
          <w:lang w:val="uz-Cyrl-UZ"/>
        </w:rPr>
        <w:t>bo‘lishlari,</w:t>
      </w:r>
      <w:r>
        <w:rPr>
          <w:sz w:val="28"/>
          <w:szCs w:val="28"/>
          <w:lang w:val="uz-Cyrl-UZ"/>
        </w:rPr>
        <w:t xml:space="preserve"> </w:t>
      </w:r>
      <w:r w:rsidRPr="000C14F8">
        <w:rPr>
          <w:sz w:val="28"/>
          <w:szCs w:val="28"/>
          <w:lang w:val="uz-Cyrl-UZ"/>
        </w:rPr>
        <w:t>ilm-fandagi</w:t>
      </w:r>
      <w:r>
        <w:rPr>
          <w:sz w:val="28"/>
          <w:szCs w:val="28"/>
          <w:lang w:val="uz-Cyrl-UZ"/>
        </w:rPr>
        <w:t xml:space="preserve"> </w:t>
      </w:r>
      <w:r w:rsidRPr="000C14F8">
        <w:rPr>
          <w:sz w:val="28"/>
          <w:szCs w:val="28"/>
          <w:lang w:val="uz-Cyrl-UZ"/>
        </w:rPr>
        <w:t>turli</w:t>
      </w:r>
      <w:r>
        <w:rPr>
          <w:sz w:val="28"/>
          <w:szCs w:val="28"/>
          <w:lang w:val="uz-Cyrl-UZ"/>
        </w:rPr>
        <w:t xml:space="preserve"> </w:t>
      </w:r>
      <w:r w:rsidRPr="000C14F8">
        <w:rPr>
          <w:sz w:val="28"/>
          <w:szCs w:val="28"/>
          <w:lang w:val="uz-Cyrl-UZ"/>
        </w:rPr>
        <w:t>yo‘nalish</w:t>
      </w:r>
      <w:r>
        <w:rPr>
          <w:sz w:val="28"/>
          <w:szCs w:val="28"/>
          <w:lang w:val="uz-Cyrl-UZ"/>
        </w:rPr>
        <w:t xml:space="preserve"> </w:t>
      </w:r>
      <w:r w:rsidRPr="000C14F8">
        <w:rPr>
          <w:sz w:val="28"/>
          <w:szCs w:val="28"/>
          <w:lang w:val="uz-Cyrl-UZ"/>
        </w:rPr>
        <w:t>va</w:t>
      </w:r>
      <w:r>
        <w:rPr>
          <w:sz w:val="28"/>
          <w:szCs w:val="28"/>
          <w:lang w:val="uz-Cyrl-UZ"/>
        </w:rPr>
        <w:t xml:space="preserve"> </w:t>
      </w:r>
      <w:r w:rsidRPr="000C14F8">
        <w:rPr>
          <w:sz w:val="28"/>
          <w:szCs w:val="28"/>
          <w:lang w:val="uz-Cyrl-UZ"/>
        </w:rPr>
        <w:t>maktablarga</w:t>
      </w:r>
      <w:r>
        <w:rPr>
          <w:sz w:val="28"/>
          <w:szCs w:val="28"/>
          <w:lang w:val="uz-Cyrl-UZ"/>
        </w:rPr>
        <w:t xml:space="preserve"> </w:t>
      </w:r>
      <w:r w:rsidRPr="000C14F8">
        <w:rPr>
          <w:sz w:val="28"/>
          <w:szCs w:val="28"/>
          <w:lang w:val="uz-Cyrl-UZ"/>
        </w:rPr>
        <w:t>mansub</w:t>
      </w:r>
      <w:r>
        <w:rPr>
          <w:sz w:val="28"/>
          <w:szCs w:val="28"/>
          <w:lang w:val="uz-Cyrl-UZ"/>
        </w:rPr>
        <w:t xml:space="preserve"> </w:t>
      </w:r>
      <w:r w:rsidRPr="000C14F8">
        <w:rPr>
          <w:sz w:val="28"/>
          <w:szCs w:val="28"/>
          <w:lang w:val="uz-Cyrl-UZ"/>
        </w:rPr>
        <w:t>bo‘lishlari</w:t>
      </w:r>
      <w:r>
        <w:rPr>
          <w:sz w:val="28"/>
          <w:szCs w:val="28"/>
          <w:lang w:val="uz-Cyrl-UZ"/>
        </w:rPr>
        <w:t xml:space="preserve"> </w:t>
      </w:r>
      <w:r w:rsidRPr="000C14F8">
        <w:rPr>
          <w:sz w:val="28"/>
          <w:szCs w:val="28"/>
          <w:lang w:val="uz-Cyrl-UZ"/>
        </w:rPr>
        <w:t>mumkin.</w:t>
      </w:r>
      <w:r>
        <w:rPr>
          <w:sz w:val="28"/>
          <w:szCs w:val="28"/>
          <w:lang w:val="uz-Cyrl-UZ"/>
        </w:rPr>
        <w:t xml:space="preserve"> </w:t>
      </w:r>
      <w:r w:rsidRPr="000C14F8">
        <w:rPr>
          <w:sz w:val="28"/>
          <w:szCs w:val="28"/>
          <w:lang w:val="uz-Cyrl-UZ"/>
        </w:rPr>
        <w:t>Biroq,</w:t>
      </w:r>
      <w:r>
        <w:rPr>
          <w:sz w:val="28"/>
          <w:szCs w:val="28"/>
          <w:lang w:val="uz-Cyrl-UZ"/>
        </w:rPr>
        <w:t xml:space="preserve"> </w:t>
      </w:r>
      <w:r w:rsidRPr="000C14F8">
        <w:rPr>
          <w:sz w:val="28"/>
          <w:szCs w:val="28"/>
          <w:lang w:val="uz-Cyrl-UZ"/>
        </w:rPr>
        <w:t>agar</w:t>
      </w:r>
      <w:r>
        <w:rPr>
          <w:sz w:val="28"/>
          <w:szCs w:val="28"/>
          <w:lang w:val="uz-Cyrl-UZ"/>
        </w:rPr>
        <w:t xml:space="preserve"> </w:t>
      </w:r>
      <w:r w:rsidRPr="000C14F8">
        <w:rPr>
          <w:sz w:val="28"/>
          <w:szCs w:val="28"/>
          <w:lang w:val="uz-Cyrl-UZ"/>
        </w:rPr>
        <w:t>ishning</w:t>
      </w:r>
      <w:r>
        <w:rPr>
          <w:sz w:val="28"/>
          <w:szCs w:val="28"/>
          <w:lang w:val="uz-Cyrl-UZ"/>
        </w:rPr>
        <w:t xml:space="preserve"> </w:t>
      </w:r>
      <w:r w:rsidRPr="000C14F8">
        <w:rPr>
          <w:sz w:val="28"/>
          <w:szCs w:val="28"/>
          <w:lang w:val="uz-Cyrl-UZ"/>
        </w:rPr>
        <w:t>ichki</w:t>
      </w:r>
      <w:r>
        <w:rPr>
          <w:sz w:val="28"/>
          <w:szCs w:val="28"/>
          <w:lang w:val="uz-Cyrl-UZ"/>
        </w:rPr>
        <w:t xml:space="preserve"> </w:t>
      </w:r>
      <w:r w:rsidRPr="000C14F8">
        <w:rPr>
          <w:sz w:val="28"/>
          <w:szCs w:val="28"/>
          <w:lang w:val="uz-Cyrl-UZ"/>
        </w:rPr>
        <w:t>mantig‘i</w:t>
      </w:r>
      <w:r>
        <w:rPr>
          <w:sz w:val="28"/>
          <w:szCs w:val="28"/>
          <w:lang w:val="uz-Cyrl-UZ"/>
        </w:rPr>
        <w:t xml:space="preserve"> </w:t>
      </w:r>
      <w:r w:rsidRPr="000C14F8">
        <w:rPr>
          <w:sz w:val="28"/>
          <w:szCs w:val="28"/>
          <w:lang w:val="uz-Cyrl-UZ"/>
        </w:rPr>
        <w:t>ishonchli</w:t>
      </w:r>
      <w:r>
        <w:rPr>
          <w:sz w:val="28"/>
          <w:szCs w:val="28"/>
          <w:lang w:val="uz-Cyrl-UZ"/>
        </w:rPr>
        <w:t xml:space="preserve"> </w:t>
      </w:r>
      <w:r w:rsidRPr="000C14F8">
        <w:rPr>
          <w:sz w:val="28"/>
          <w:szCs w:val="28"/>
          <w:lang w:val="uz-Cyrl-UZ"/>
        </w:rPr>
        <w:t>bo‘lsa,</w:t>
      </w:r>
      <w:r>
        <w:rPr>
          <w:sz w:val="28"/>
          <w:szCs w:val="28"/>
          <w:lang w:val="uz-Cyrl-UZ"/>
        </w:rPr>
        <w:t xml:space="preserve"> </w:t>
      </w:r>
      <w:r w:rsidRPr="000C14F8">
        <w:rPr>
          <w:sz w:val="28"/>
          <w:szCs w:val="28"/>
          <w:lang w:val="uz-Cyrl-UZ"/>
        </w:rPr>
        <w:t>dastlabki</w:t>
      </w:r>
      <w:r>
        <w:rPr>
          <w:sz w:val="28"/>
          <w:szCs w:val="28"/>
          <w:lang w:val="uz-Cyrl-UZ"/>
        </w:rPr>
        <w:t xml:space="preserve"> </w:t>
      </w:r>
      <w:r w:rsidRPr="000C14F8">
        <w:rPr>
          <w:sz w:val="28"/>
          <w:szCs w:val="28"/>
          <w:lang w:val="uz-Cyrl-UZ"/>
        </w:rPr>
        <w:t>holatlar</w:t>
      </w:r>
      <w:r>
        <w:rPr>
          <w:sz w:val="28"/>
          <w:szCs w:val="28"/>
          <w:lang w:val="uz-Cyrl-UZ"/>
        </w:rPr>
        <w:t xml:space="preserve"> </w:t>
      </w:r>
      <w:r w:rsidRPr="000C14F8">
        <w:rPr>
          <w:sz w:val="28"/>
          <w:szCs w:val="28"/>
          <w:lang w:val="uz-Cyrl-UZ"/>
        </w:rPr>
        <w:t>ziddiyatli</w:t>
      </w:r>
      <w:r>
        <w:rPr>
          <w:sz w:val="28"/>
          <w:szCs w:val="28"/>
          <w:lang w:val="uz-Cyrl-UZ"/>
        </w:rPr>
        <w:t xml:space="preserve"> </w:t>
      </w:r>
      <w:r w:rsidRPr="000C14F8">
        <w:rPr>
          <w:sz w:val="28"/>
          <w:szCs w:val="28"/>
          <w:lang w:val="uz-Cyrl-UZ"/>
        </w:rPr>
        <w:t>bo‘lmasa,</w:t>
      </w:r>
      <w:r>
        <w:rPr>
          <w:sz w:val="28"/>
          <w:szCs w:val="28"/>
          <w:lang w:val="uz-Cyrl-UZ"/>
        </w:rPr>
        <w:t xml:space="preserve"> </w:t>
      </w:r>
      <w:r w:rsidRPr="000C14F8">
        <w:rPr>
          <w:sz w:val="28"/>
          <w:szCs w:val="28"/>
          <w:lang w:val="uz-Cyrl-UZ"/>
        </w:rPr>
        <w:t>xulosalar</w:t>
      </w:r>
      <w:r>
        <w:rPr>
          <w:sz w:val="28"/>
          <w:szCs w:val="28"/>
          <w:lang w:val="uz-Cyrl-UZ"/>
        </w:rPr>
        <w:t xml:space="preserve"> </w:t>
      </w:r>
      <w:r w:rsidRPr="000C14F8">
        <w:rPr>
          <w:sz w:val="28"/>
          <w:szCs w:val="28"/>
          <w:lang w:val="uz-Cyrl-UZ"/>
        </w:rPr>
        <w:t>qo‘yilgan</w:t>
      </w:r>
      <w:r>
        <w:rPr>
          <w:sz w:val="28"/>
          <w:szCs w:val="28"/>
          <w:lang w:val="uz-Cyrl-UZ"/>
        </w:rPr>
        <w:t xml:space="preserve"> </w:t>
      </w:r>
      <w:r w:rsidRPr="000C14F8">
        <w:rPr>
          <w:sz w:val="28"/>
          <w:szCs w:val="28"/>
          <w:lang w:val="uz-Cyrl-UZ"/>
        </w:rPr>
        <w:t>maqsad</w:t>
      </w:r>
      <w:r>
        <w:rPr>
          <w:sz w:val="28"/>
          <w:szCs w:val="28"/>
          <w:lang w:val="uz-Cyrl-UZ"/>
        </w:rPr>
        <w:t xml:space="preserve"> </w:t>
      </w:r>
      <w:r w:rsidRPr="000C14F8">
        <w:rPr>
          <w:sz w:val="28"/>
          <w:szCs w:val="28"/>
          <w:lang w:val="uz-Cyrl-UZ"/>
        </w:rPr>
        <w:t>va</w:t>
      </w:r>
      <w:r>
        <w:rPr>
          <w:sz w:val="28"/>
          <w:szCs w:val="28"/>
          <w:lang w:val="uz-Cyrl-UZ"/>
        </w:rPr>
        <w:t xml:space="preserve"> </w:t>
      </w:r>
      <w:r w:rsidRPr="000C14F8">
        <w:rPr>
          <w:sz w:val="28"/>
          <w:szCs w:val="28"/>
          <w:lang w:val="uz-Cyrl-UZ"/>
        </w:rPr>
        <w:t>vazifalarga</w:t>
      </w:r>
      <w:r>
        <w:rPr>
          <w:sz w:val="28"/>
          <w:szCs w:val="28"/>
          <w:lang w:val="uz-Cyrl-UZ"/>
        </w:rPr>
        <w:t xml:space="preserve"> </w:t>
      </w:r>
      <w:r w:rsidRPr="000C14F8">
        <w:rPr>
          <w:sz w:val="28"/>
          <w:szCs w:val="28"/>
          <w:lang w:val="uz-Cyrl-UZ"/>
        </w:rPr>
        <w:t>javob</w:t>
      </w:r>
      <w:r>
        <w:rPr>
          <w:sz w:val="28"/>
          <w:szCs w:val="28"/>
          <w:lang w:val="uz-Cyrl-UZ"/>
        </w:rPr>
        <w:t xml:space="preserve"> </w:t>
      </w:r>
      <w:r w:rsidRPr="000C14F8">
        <w:rPr>
          <w:sz w:val="28"/>
          <w:szCs w:val="28"/>
          <w:lang w:val="uz-Cyrl-UZ"/>
        </w:rPr>
        <w:t>bersa,</w:t>
      </w:r>
      <w:r>
        <w:rPr>
          <w:sz w:val="28"/>
          <w:szCs w:val="28"/>
          <w:lang w:val="uz-Cyrl-UZ"/>
        </w:rPr>
        <w:t xml:space="preserve"> </w:t>
      </w:r>
      <w:r w:rsidRPr="000C14F8">
        <w:rPr>
          <w:sz w:val="28"/>
          <w:szCs w:val="28"/>
          <w:lang w:val="uz-Cyrl-UZ"/>
        </w:rPr>
        <w:t>maqsadga</w:t>
      </w:r>
      <w:r>
        <w:rPr>
          <w:sz w:val="28"/>
          <w:szCs w:val="28"/>
          <w:lang w:val="uz-Cyrl-UZ"/>
        </w:rPr>
        <w:t xml:space="preserve"> </w:t>
      </w:r>
      <w:r w:rsidRPr="000C14F8">
        <w:rPr>
          <w:sz w:val="28"/>
          <w:szCs w:val="28"/>
          <w:lang w:val="uz-Cyrl-UZ"/>
        </w:rPr>
        <w:t>muvofiq</w:t>
      </w:r>
      <w:r>
        <w:rPr>
          <w:sz w:val="28"/>
          <w:szCs w:val="28"/>
          <w:lang w:val="uz-Cyrl-UZ"/>
        </w:rPr>
        <w:t xml:space="preserve"> </w:t>
      </w:r>
      <w:r w:rsidRPr="000C14F8">
        <w:rPr>
          <w:sz w:val="28"/>
          <w:szCs w:val="28"/>
          <w:lang w:val="uz-Cyrl-UZ"/>
        </w:rPr>
        <w:t>bo‘lsa,</w:t>
      </w:r>
      <w:r>
        <w:rPr>
          <w:sz w:val="28"/>
          <w:szCs w:val="28"/>
          <w:lang w:val="uz-Cyrl-UZ"/>
        </w:rPr>
        <w:t xml:space="preserve"> </w:t>
      </w:r>
      <w:r w:rsidRPr="000C14F8">
        <w:rPr>
          <w:sz w:val="28"/>
          <w:szCs w:val="28"/>
          <w:lang w:val="uz-Cyrl-UZ"/>
        </w:rPr>
        <w:t>taqrizchi</w:t>
      </w:r>
      <w:r>
        <w:rPr>
          <w:sz w:val="28"/>
          <w:szCs w:val="28"/>
          <w:lang w:val="uz-Cyrl-UZ"/>
        </w:rPr>
        <w:t xml:space="preserve"> </w:t>
      </w:r>
      <w:r w:rsidRPr="000C14F8">
        <w:rPr>
          <w:sz w:val="28"/>
          <w:szCs w:val="28"/>
          <w:lang w:val="uz-Cyrl-UZ"/>
        </w:rPr>
        <w:t>faqatgina</w:t>
      </w:r>
      <w:r>
        <w:rPr>
          <w:sz w:val="28"/>
          <w:szCs w:val="28"/>
          <w:lang w:val="uz-Cyrl-UZ"/>
        </w:rPr>
        <w:t xml:space="preserve"> </w:t>
      </w:r>
      <w:r w:rsidRPr="000C14F8">
        <w:rPr>
          <w:sz w:val="28"/>
          <w:szCs w:val="28"/>
          <w:lang w:val="uz-Cyrl-UZ"/>
        </w:rPr>
        <w:t>umumiy</w:t>
      </w:r>
      <w:r>
        <w:rPr>
          <w:sz w:val="28"/>
          <w:szCs w:val="28"/>
          <w:lang w:val="uz-Cyrl-UZ"/>
        </w:rPr>
        <w:t xml:space="preserve"> </w:t>
      </w:r>
      <w:r w:rsidRPr="000C14F8">
        <w:rPr>
          <w:sz w:val="28"/>
          <w:szCs w:val="28"/>
          <w:lang w:val="uz-Cyrl-UZ"/>
        </w:rPr>
        <w:t>kontsepsiya</w:t>
      </w:r>
      <w:r>
        <w:rPr>
          <w:sz w:val="28"/>
          <w:szCs w:val="28"/>
          <w:lang w:val="uz-Cyrl-UZ"/>
        </w:rPr>
        <w:t xml:space="preserve"> </w:t>
      </w:r>
      <w:r w:rsidRPr="000C14F8">
        <w:rPr>
          <w:sz w:val="28"/>
          <w:szCs w:val="28"/>
          <w:lang w:val="uz-Cyrl-UZ"/>
        </w:rPr>
        <w:t>bilan</w:t>
      </w:r>
      <w:r>
        <w:rPr>
          <w:sz w:val="28"/>
          <w:szCs w:val="28"/>
          <w:lang w:val="uz-Cyrl-UZ"/>
        </w:rPr>
        <w:t xml:space="preserve"> </w:t>
      </w:r>
      <w:r w:rsidRPr="000C14F8">
        <w:rPr>
          <w:sz w:val="28"/>
          <w:szCs w:val="28"/>
          <w:lang w:val="uz-Cyrl-UZ"/>
        </w:rPr>
        <w:t>yakdil</w:t>
      </w:r>
      <w:r>
        <w:rPr>
          <w:sz w:val="28"/>
          <w:szCs w:val="28"/>
          <w:lang w:val="uz-Cyrl-UZ"/>
        </w:rPr>
        <w:t xml:space="preserve"> </w:t>
      </w:r>
      <w:r w:rsidRPr="000C14F8">
        <w:rPr>
          <w:sz w:val="28"/>
          <w:szCs w:val="28"/>
          <w:lang w:val="uz-Cyrl-UZ"/>
        </w:rPr>
        <w:t>bo‘lmaganligi</w:t>
      </w:r>
      <w:r>
        <w:rPr>
          <w:sz w:val="28"/>
          <w:szCs w:val="28"/>
          <w:lang w:val="uz-Cyrl-UZ"/>
        </w:rPr>
        <w:t xml:space="preserve"> </w:t>
      </w:r>
      <w:r w:rsidRPr="000C14F8">
        <w:rPr>
          <w:sz w:val="28"/>
          <w:szCs w:val="28"/>
          <w:lang w:val="uz-Cyrl-UZ"/>
        </w:rPr>
        <w:t>uchun</w:t>
      </w:r>
      <w:r>
        <w:rPr>
          <w:sz w:val="28"/>
          <w:szCs w:val="28"/>
          <w:lang w:val="uz-Cyrl-UZ"/>
        </w:rPr>
        <w:t xml:space="preserve"> </w:t>
      </w:r>
      <w:r w:rsidRPr="000C14F8">
        <w:rPr>
          <w:sz w:val="28"/>
          <w:szCs w:val="28"/>
          <w:lang w:val="uz-Cyrl-UZ"/>
        </w:rPr>
        <w:t>ishni</w:t>
      </w:r>
      <w:r>
        <w:rPr>
          <w:sz w:val="28"/>
          <w:szCs w:val="28"/>
          <w:lang w:val="uz-Cyrl-UZ"/>
        </w:rPr>
        <w:t xml:space="preserve"> </w:t>
      </w:r>
      <w:r w:rsidRPr="000C14F8">
        <w:rPr>
          <w:sz w:val="28"/>
          <w:szCs w:val="28"/>
          <w:lang w:val="uz-Cyrl-UZ"/>
        </w:rPr>
        <w:t>salbiy</w:t>
      </w:r>
      <w:r>
        <w:rPr>
          <w:sz w:val="28"/>
          <w:szCs w:val="28"/>
          <w:lang w:val="uz-Cyrl-UZ"/>
        </w:rPr>
        <w:t xml:space="preserve"> </w:t>
      </w:r>
      <w:r w:rsidRPr="000C14F8">
        <w:rPr>
          <w:sz w:val="28"/>
          <w:szCs w:val="28"/>
          <w:lang w:val="uz-Cyrl-UZ"/>
        </w:rPr>
        <w:t>baholashga</w:t>
      </w:r>
      <w:r>
        <w:rPr>
          <w:sz w:val="28"/>
          <w:szCs w:val="28"/>
          <w:lang w:val="uz-Cyrl-UZ"/>
        </w:rPr>
        <w:t xml:space="preserve"> </w:t>
      </w:r>
      <w:r w:rsidRPr="000C14F8">
        <w:rPr>
          <w:sz w:val="28"/>
          <w:szCs w:val="28"/>
          <w:lang w:val="uz-Cyrl-UZ"/>
        </w:rPr>
        <w:t>haqli</w:t>
      </w:r>
      <w:r>
        <w:rPr>
          <w:sz w:val="28"/>
          <w:szCs w:val="28"/>
          <w:lang w:val="uz-Cyrl-UZ"/>
        </w:rPr>
        <w:t xml:space="preserve"> </w:t>
      </w:r>
      <w:r w:rsidRPr="000C14F8">
        <w:rPr>
          <w:sz w:val="28"/>
          <w:szCs w:val="28"/>
          <w:lang w:val="uz-Cyrl-UZ"/>
        </w:rPr>
        <w:t>emas.Tanqidiy</w:t>
      </w:r>
      <w:r>
        <w:rPr>
          <w:sz w:val="28"/>
          <w:szCs w:val="28"/>
          <w:lang w:val="uz-Cyrl-UZ"/>
        </w:rPr>
        <w:t xml:space="preserve"> </w:t>
      </w:r>
      <w:r w:rsidRPr="000C14F8">
        <w:rPr>
          <w:sz w:val="28"/>
          <w:szCs w:val="28"/>
          <w:lang w:val="uz-Cyrl-UZ"/>
        </w:rPr>
        <w:t>tahlil</w:t>
      </w:r>
      <w:r>
        <w:rPr>
          <w:sz w:val="28"/>
          <w:szCs w:val="28"/>
          <w:lang w:val="uz-Cyrl-UZ"/>
        </w:rPr>
        <w:t xml:space="preserve"> </w:t>
      </w:r>
      <w:r w:rsidRPr="000C14F8">
        <w:rPr>
          <w:sz w:val="28"/>
          <w:szCs w:val="28"/>
          <w:lang w:val="uz-Cyrl-UZ"/>
        </w:rPr>
        <w:t>faqatgina</w:t>
      </w:r>
      <w:r>
        <w:rPr>
          <w:sz w:val="28"/>
          <w:szCs w:val="28"/>
          <w:lang w:val="uz-Cyrl-UZ"/>
        </w:rPr>
        <w:t xml:space="preserve"> </w:t>
      </w:r>
      <w:r w:rsidRPr="000C14F8">
        <w:rPr>
          <w:sz w:val="28"/>
          <w:szCs w:val="28"/>
          <w:lang w:val="uz-Cyrl-UZ"/>
        </w:rPr>
        <w:t>aynan</w:t>
      </w:r>
      <w:r>
        <w:rPr>
          <w:sz w:val="28"/>
          <w:szCs w:val="28"/>
          <w:lang w:val="uz-Cyrl-UZ"/>
        </w:rPr>
        <w:t xml:space="preserve"> </w:t>
      </w:r>
      <w:r w:rsidRPr="000C14F8">
        <w:rPr>
          <w:sz w:val="28"/>
          <w:szCs w:val="28"/>
          <w:lang w:val="uz-Cyrl-UZ"/>
        </w:rPr>
        <w:t>shu</w:t>
      </w:r>
      <w:r>
        <w:rPr>
          <w:sz w:val="28"/>
          <w:szCs w:val="28"/>
          <w:lang w:val="uz-Cyrl-UZ"/>
        </w:rPr>
        <w:t xml:space="preserve"> </w:t>
      </w:r>
      <w:r w:rsidRPr="000C14F8">
        <w:rPr>
          <w:sz w:val="28"/>
          <w:szCs w:val="28"/>
          <w:lang w:val="uz-Cyrl-UZ"/>
        </w:rPr>
        <w:t>berilgan</w:t>
      </w:r>
      <w:r>
        <w:rPr>
          <w:sz w:val="28"/>
          <w:szCs w:val="28"/>
          <w:lang w:val="uz-Cyrl-UZ"/>
        </w:rPr>
        <w:t xml:space="preserve"> </w:t>
      </w:r>
      <w:r w:rsidRPr="000C14F8">
        <w:rPr>
          <w:sz w:val="28"/>
          <w:szCs w:val="28"/>
          <w:lang w:val="uz-Cyrl-UZ"/>
        </w:rPr>
        <w:t>matnga,</w:t>
      </w:r>
      <w:r>
        <w:rPr>
          <w:sz w:val="28"/>
          <w:szCs w:val="28"/>
          <w:lang w:val="uz-Cyrl-UZ"/>
        </w:rPr>
        <w:t xml:space="preserve"> </w:t>
      </w:r>
      <w:r w:rsidRPr="000C14F8">
        <w:rPr>
          <w:sz w:val="28"/>
          <w:szCs w:val="28"/>
          <w:lang w:val="uz-Cyrl-UZ"/>
        </w:rPr>
        <w:t>unda</w:t>
      </w:r>
      <w:r>
        <w:rPr>
          <w:sz w:val="28"/>
          <w:szCs w:val="28"/>
          <w:lang w:val="uz-Cyrl-UZ"/>
        </w:rPr>
        <w:t xml:space="preserve"> </w:t>
      </w:r>
      <w:r w:rsidRPr="000C14F8">
        <w:rPr>
          <w:sz w:val="28"/>
          <w:szCs w:val="28"/>
          <w:lang w:val="uz-Cyrl-UZ"/>
        </w:rPr>
        <w:t>o‘z</w:t>
      </w:r>
      <w:r>
        <w:rPr>
          <w:sz w:val="28"/>
          <w:szCs w:val="28"/>
          <w:lang w:val="uz-Cyrl-UZ"/>
        </w:rPr>
        <w:t xml:space="preserve"> </w:t>
      </w:r>
      <w:r w:rsidRPr="000C14F8">
        <w:rPr>
          <w:sz w:val="28"/>
          <w:szCs w:val="28"/>
          <w:lang w:val="uz-Cyrl-UZ"/>
        </w:rPr>
        <w:t>aksini</w:t>
      </w:r>
      <w:r>
        <w:rPr>
          <w:sz w:val="28"/>
          <w:szCs w:val="28"/>
          <w:lang w:val="uz-Cyrl-UZ"/>
        </w:rPr>
        <w:t xml:space="preserve"> </w:t>
      </w:r>
      <w:r w:rsidRPr="000C14F8">
        <w:rPr>
          <w:sz w:val="28"/>
          <w:szCs w:val="28"/>
          <w:lang w:val="uz-Cyrl-UZ"/>
        </w:rPr>
        <w:t>to‘gan</w:t>
      </w:r>
      <w:r>
        <w:rPr>
          <w:sz w:val="28"/>
          <w:szCs w:val="28"/>
          <w:lang w:val="uz-Cyrl-UZ"/>
        </w:rPr>
        <w:t xml:space="preserve"> </w:t>
      </w:r>
      <w:r w:rsidRPr="000C14F8">
        <w:rPr>
          <w:sz w:val="28"/>
          <w:szCs w:val="28"/>
          <w:lang w:val="uz-Cyrl-UZ"/>
        </w:rPr>
        <w:t>isbot,</w:t>
      </w:r>
      <w:r>
        <w:rPr>
          <w:sz w:val="28"/>
          <w:szCs w:val="28"/>
          <w:lang w:val="uz-Cyrl-UZ"/>
        </w:rPr>
        <w:t xml:space="preserve"> </w:t>
      </w:r>
      <w:r w:rsidRPr="000C14F8">
        <w:rPr>
          <w:sz w:val="28"/>
          <w:szCs w:val="28"/>
          <w:lang w:val="uz-Cyrl-UZ"/>
        </w:rPr>
        <w:t>dalil,</w:t>
      </w:r>
      <w:r>
        <w:rPr>
          <w:sz w:val="28"/>
          <w:szCs w:val="28"/>
          <w:lang w:val="uz-Cyrl-UZ"/>
        </w:rPr>
        <w:t xml:space="preserve"> </w:t>
      </w:r>
      <w:r w:rsidRPr="000C14F8">
        <w:rPr>
          <w:sz w:val="28"/>
          <w:szCs w:val="28"/>
          <w:lang w:val="uz-Cyrl-UZ"/>
        </w:rPr>
        <w:t>g‘oya,</w:t>
      </w:r>
      <w:r>
        <w:rPr>
          <w:sz w:val="28"/>
          <w:szCs w:val="28"/>
          <w:lang w:val="uz-Cyrl-UZ"/>
        </w:rPr>
        <w:t xml:space="preserve"> </w:t>
      </w:r>
      <w:r w:rsidRPr="000C14F8">
        <w:rPr>
          <w:sz w:val="28"/>
          <w:szCs w:val="28"/>
          <w:lang w:val="uz-Cyrl-UZ"/>
        </w:rPr>
        <w:t>uslublargagina</w:t>
      </w:r>
      <w:r>
        <w:rPr>
          <w:sz w:val="28"/>
          <w:szCs w:val="28"/>
          <w:lang w:val="uz-Cyrl-UZ"/>
        </w:rPr>
        <w:t xml:space="preserve"> </w:t>
      </w:r>
      <w:r w:rsidRPr="000C14F8">
        <w:rPr>
          <w:sz w:val="28"/>
          <w:szCs w:val="28"/>
          <w:lang w:val="uz-Cyrl-UZ"/>
        </w:rPr>
        <w:t>tegishli</w:t>
      </w:r>
      <w:r>
        <w:rPr>
          <w:sz w:val="28"/>
          <w:szCs w:val="28"/>
          <w:lang w:val="uz-Cyrl-UZ"/>
        </w:rPr>
        <w:t xml:space="preserve"> </w:t>
      </w:r>
      <w:r w:rsidRPr="000C14F8">
        <w:rPr>
          <w:sz w:val="28"/>
          <w:szCs w:val="28"/>
          <w:lang w:val="uz-Cyrl-UZ"/>
        </w:rPr>
        <w:t>bo‘lishi</w:t>
      </w:r>
      <w:r>
        <w:rPr>
          <w:sz w:val="28"/>
          <w:szCs w:val="28"/>
          <w:lang w:val="uz-Cyrl-UZ"/>
        </w:rPr>
        <w:t xml:space="preserve"> </w:t>
      </w:r>
      <w:r w:rsidRPr="000C14F8">
        <w:rPr>
          <w:sz w:val="28"/>
          <w:szCs w:val="28"/>
          <w:lang w:val="uz-Cyrl-UZ"/>
        </w:rPr>
        <w:t>lozim.</w:t>
      </w:r>
      <w:r>
        <w:rPr>
          <w:sz w:val="28"/>
          <w:szCs w:val="28"/>
          <w:lang w:val="uz-Cyrl-UZ"/>
        </w:rPr>
        <w:t xml:space="preserve"> </w:t>
      </w:r>
      <w:r w:rsidRPr="000C14F8">
        <w:rPr>
          <w:sz w:val="28"/>
          <w:szCs w:val="28"/>
          <w:lang w:val="uz-Cyrl-UZ"/>
        </w:rPr>
        <w:t>Ishi</w:t>
      </w:r>
      <w:r>
        <w:rPr>
          <w:sz w:val="28"/>
          <w:szCs w:val="28"/>
          <w:lang w:val="uz-Cyrl-UZ"/>
        </w:rPr>
        <w:t xml:space="preserve"> </w:t>
      </w:r>
      <w:r w:rsidRPr="000C14F8">
        <w:rPr>
          <w:sz w:val="28"/>
          <w:szCs w:val="28"/>
          <w:lang w:val="uz-Cyrl-UZ"/>
        </w:rPr>
        <w:t>taqrizga</w:t>
      </w:r>
      <w:r>
        <w:rPr>
          <w:sz w:val="28"/>
          <w:szCs w:val="28"/>
          <w:lang w:val="uz-Cyrl-UZ"/>
        </w:rPr>
        <w:t xml:space="preserve"> </w:t>
      </w:r>
      <w:r w:rsidRPr="000C14F8">
        <w:rPr>
          <w:sz w:val="28"/>
          <w:szCs w:val="28"/>
          <w:lang w:val="uz-Cyrl-UZ"/>
        </w:rPr>
        <w:t>taqdim</w:t>
      </w:r>
      <w:r>
        <w:rPr>
          <w:sz w:val="28"/>
          <w:szCs w:val="28"/>
          <w:lang w:val="uz-Cyrl-UZ"/>
        </w:rPr>
        <w:t xml:space="preserve"> </w:t>
      </w:r>
      <w:r w:rsidRPr="000C14F8">
        <w:rPr>
          <w:sz w:val="28"/>
          <w:szCs w:val="28"/>
          <w:lang w:val="uz-Cyrl-UZ"/>
        </w:rPr>
        <w:t>etilgan</w:t>
      </w:r>
      <w:r>
        <w:rPr>
          <w:sz w:val="28"/>
          <w:szCs w:val="28"/>
          <w:lang w:val="uz-Cyrl-UZ"/>
        </w:rPr>
        <w:t xml:space="preserve"> </w:t>
      </w:r>
      <w:r w:rsidRPr="000C14F8">
        <w:rPr>
          <w:sz w:val="28"/>
          <w:szCs w:val="28"/>
          <w:lang w:val="uz-Cyrl-UZ"/>
        </w:rPr>
        <w:t>tadqiqotchi</w:t>
      </w:r>
      <w:r>
        <w:rPr>
          <w:sz w:val="28"/>
          <w:szCs w:val="28"/>
          <w:lang w:val="uz-Cyrl-UZ"/>
        </w:rPr>
        <w:t xml:space="preserve"> </w:t>
      </w:r>
      <w:r w:rsidRPr="000C14F8">
        <w:rPr>
          <w:sz w:val="28"/>
          <w:szCs w:val="28"/>
          <w:lang w:val="uz-Cyrl-UZ"/>
        </w:rPr>
        <w:t>shaxsiga</w:t>
      </w:r>
      <w:r>
        <w:rPr>
          <w:sz w:val="28"/>
          <w:szCs w:val="28"/>
          <w:lang w:val="uz-Cyrl-UZ"/>
        </w:rPr>
        <w:t xml:space="preserve"> </w:t>
      </w:r>
      <w:r w:rsidRPr="000C14F8">
        <w:rPr>
          <w:sz w:val="28"/>
          <w:szCs w:val="28"/>
          <w:lang w:val="uz-Cyrl-UZ"/>
        </w:rPr>
        <w:t>aloqador</w:t>
      </w:r>
      <w:r>
        <w:rPr>
          <w:sz w:val="28"/>
          <w:szCs w:val="28"/>
          <w:lang w:val="uz-Cyrl-UZ"/>
        </w:rPr>
        <w:t xml:space="preserve"> </w:t>
      </w:r>
      <w:r w:rsidRPr="000C14F8">
        <w:rPr>
          <w:sz w:val="28"/>
          <w:szCs w:val="28"/>
          <w:lang w:val="uz-Cyrl-UZ"/>
        </w:rPr>
        <w:t>bo‘lmasligi</w:t>
      </w:r>
      <w:r>
        <w:rPr>
          <w:sz w:val="28"/>
          <w:szCs w:val="28"/>
          <w:lang w:val="uz-Cyrl-UZ"/>
        </w:rPr>
        <w:t xml:space="preserve"> </w:t>
      </w:r>
      <w:r w:rsidRPr="000C14F8">
        <w:rPr>
          <w:sz w:val="28"/>
          <w:szCs w:val="28"/>
          <w:lang w:val="uz-Cyrl-UZ"/>
        </w:rPr>
        <w:t>kerak.</w:t>
      </w:r>
      <w:r>
        <w:rPr>
          <w:sz w:val="28"/>
          <w:szCs w:val="28"/>
          <w:lang w:val="uz-Cyrl-UZ"/>
        </w:rPr>
        <w:t xml:space="preserve"> </w:t>
      </w:r>
    </w:p>
    <w:p w14:paraId="4B1422DE" w14:textId="77777777" w:rsidR="00E864B8" w:rsidRPr="00FD1CD8" w:rsidRDefault="00E864B8" w:rsidP="00E864B8">
      <w:pPr>
        <w:pStyle w:val="a3"/>
        <w:ind w:left="0"/>
        <w:jc w:val="center"/>
        <w:rPr>
          <w:b/>
          <w:sz w:val="28"/>
          <w:szCs w:val="28"/>
          <w:lang w:val="uz-Cyrl-UZ"/>
        </w:rPr>
      </w:pPr>
      <w:r w:rsidRPr="00FD1CD8">
        <w:rPr>
          <w:b/>
          <w:sz w:val="28"/>
          <w:szCs w:val="28"/>
          <w:lang w:val="uz-Cyrl-UZ"/>
        </w:rPr>
        <w:t>Mavzular</w:t>
      </w:r>
      <w:r>
        <w:rPr>
          <w:b/>
          <w:sz w:val="28"/>
          <w:szCs w:val="28"/>
          <w:lang w:val="uz-Cyrl-UZ"/>
        </w:rPr>
        <w:t xml:space="preserve"> </w:t>
      </w:r>
      <w:r w:rsidRPr="00FD1CD8">
        <w:rPr>
          <w:b/>
          <w:sz w:val="28"/>
          <w:szCs w:val="28"/>
          <w:lang w:val="uz-Cyrl-UZ"/>
        </w:rPr>
        <w:t>bo‘yicha</w:t>
      </w:r>
      <w:r>
        <w:rPr>
          <w:b/>
          <w:sz w:val="28"/>
          <w:szCs w:val="28"/>
          <w:lang w:val="uz-Cyrl-UZ"/>
        </w:rPr>
        <w:t xml:space="preserve"> </w:t>
      </w:r>
      <w:r w:rsidRPr="00FD1CD8">
        <w:rPr>
          <w:b/>
          <w:sz w:val="28"/>
          <w:szCs w:val="28"/>
          <w:lang w:val="uz-Cyrl-UZ"/>
        </w:rPr>
        <w:t>glossariy</w:t>
      </w:r>
    </w:p>
    <w:p w14:paraId="5E8A7E2E" w14:textId="77777777" w:rsidR="00E864B8" w:rsidRPr="000C14F8" w:rsidRDefault="00E864B8" w:rsidP="00E864B8">
      <w:pPr>
        <w:pStyle w:val="a3"/>
        <w:ind w:left="0" w:firstLine="709"/>
        <w:jc w:val="both"/>
        <w:rPr>
          <w:sz w:val="28"/>
          <w:szCs w:val="28"/>
          <w:lang w:val="uz-Cyrl-UZ"/>
        </w:rPr>
      </w:pPr>
      <w:r w:rsidRPr="00836D2F">
        <w:rPr>
          <w:b/>
          <w:bCs/>
          <w:i/>
          <w:iCs/>
          <w:sz w:val="28"/>
          <w:szCs w:val="28"/>
          <w:lang w:val="uz-Cyrl-UZ"/>
        </w:rPr>
        <w:t>Adabiyotlar ro‘yxati</w:t>
      </w:r>
      <w:r>
        <w:rPr>
          <w:sz w:val="28"/>
          <w:szCs w:val="28"/>
          <w:lang w:val="uz-Cyrl-UZ"/>
        </w:rPr>
        <w:t xml:space="preserve"> </w:t>
      </w:r>
      <w:r w:rsidRPr="000C14F8">
        <w:rPr>
          <w:sz w:val="28"/>
          <w:szCs w:val="28"/>
          <w:lang w:val="uz-Cyrl-UZ"/>
        </w:rPr>
        <w:t>–</w:t>
      </w:r>
      <w:r>
        <w:rPr>
          <w:sz w:val="28"/>
          <w:szCs w:val="28"/>
          <w:lang w:val="uz-Cyrl-UZ"/>
        </w:rPr>
        <w:t xml:space="preserve"> </w:t>
      </w:r>
      <w:r w:rsidRPr="000C14F8">
        <w:rPr>
          <w:sz w:val="28"/>
          <w:szCs w:val="28"/>
          <w:lang w:val="uz-Cyrl-UZ"/>
        </w:rPr>
        <w:t>maqolada,</w:t>
      </w:r>
      <w:r>
        <w:rPr>
          <w:sz w:val="28"/>
          <w:szCs w:val="28"/>
          <w:lang w:val="uz-Cyrl-UZ"/>
        </w:rPr>
        <w:t xml:space="preserve"> </w:t>
      </w:r>
      <w:r w:rsidRPr="000C14F8">
        <w:rPr>
          <w:sz w:val="28"/>
          <w:szCs w:val="28"/>
          <w:lang w:val="uz-Cyrl-UZ"/>
        </w:rPr>
        <w:t>asarda</w:t>
      </w:r>
      <w:r>
        <w:rPr>
          <w:sz w:val="28"/>
          <w:szCs w:val="28"/>
          <w:lang w:val="uz-Cyrl-UZ"/>
        </w:rPr>
        <w:t xml:space="preserve"> </w:t>
      </w:r>
      <w:r w:rsidRPr="000C14F8">
        <w:rPr>
          <w:sz w:val="28"/>
          <w:szCs w:val="28"/>
          <w:lang w:val="uz-Cyrl-UZ"/>
        </w:rPr>
        <w:t>foydalanilgan</w:t>
      </w:r>
      <w:r>
        <w:rPr>
          <w:sz w:val="28"/>
          <w:szCs w:val="28"/>
          <w:lang w:val="uz-Cyrl-UZ"/>
        </w:rPr>
        <w:t xml:space="preserve"> </w:t>
      </w:r>
      <w:r w:rsidRPr="000C14F8">
        <w:rPr>
          <w:sz w:val="28"/>
          <w:szCs w:val="28"/>
          <w:lang w:val="uz-Cyrl-UZ"/>
        </w:rPr>
        <w:t>va</w:t>
      </w:r>
      <w:r>
        <w:rPr>
          <w:sz w:val="28"/>
          <w:szCs w:val="28"/>
          <w:lang w:val="uz-Cyrl-UZ"/>
        </w:rPr>
        <w:t xml:space="preserve"> </w:t>
      </w:r>
      <w:r w:rsidRPr="000C14F8">
        <w:rPr>
          <w:sz w:val="28"/>
          <w:szCs w:val="28"/>
          <w:lang w:val="uz-Cyrl-UZ"/>
        </w:rPr>
        <w:t>muayyan</w:t>
      </w:r>
      <w:r>
        <w:rPr>
          <w:sz w:val="28"/>
          <w:szCs w:val="28"/>
          <w:lang w:val="uz-Cyrl-UZ"/>
        </w:rPr>
        <w:t xml:space="preserve"> </w:t>
      </w:r>
      <w:r w:rsidRPr="000C14F8">
        <w:rPr>
          <w:sz w:val="28"/>
          <w:szCs w:val="28"/>
          <w:lang w:val="uz-Cyrl-UZ"/>
        </w:rPr>
        <w:t>tartibda</w:t>
      </w:r>
      <w:r>
        <w:rPr>
          <w:sz w:val="28"/>
          <w:szCs w:val="28"/>
          <w:lang w:val="uz-Cyrl-UZ"/>
        </w:rPr>
        <w:t xml:space="preserve"> </w:t>
      </w:r>
      <w:r w:rsidRPr="000C14F8">
        <w:rPr>
          <w:sz w:val="28"/>
          <w:szCs w:val="28"/>
          <w:lang w:val="uz-Cyrl-UZ"/>
        </w:rPr>
        <w:t>berilgan</w:t>
      </w:r>
      <w:r>
        <w:rPr>
          <w:sz w:val="28"/>
          <w:szCs w:val="28"/>
          <w:lang w:val="uz-Cyrl-UZ"/>
        </w:rPr>
        <w:t xml:space="preserve"> </w:t>
      </w:r>
      <w:r w:rsidRPr="000C14F8">
        <w:rPr>
          <w:sz w:val="28"/>
          <w:szCs w:val="28"/>
          <w:lang w:val="uz-Cyrl-UZ"/>
        </w:rPr>
        <w:t>adabiyotlar</w:t>
      </w:r>
      <w:r>
        <w:rPr>
          <w:sz w:val="28"/>
          <w:szCs w:val="28"/>
          <w:lang w:val="uz-Cyrl-UZ"/>
        </w:rPr>
        <w:t xml:space="preserve"> </w:t>
      </w:r>
      <w:r w:rsidRPr="000C14F8">
        <w:rPr>
          <w:sz w:val="28"/>
          <w:szCs w:val="28"/>
          <w:lang w:val="uz-Cyrl-UZ"/>
        </w:rPr>
        <w:t>ro‘yxati.</w:t>
      </w:r>
    </w:p>
    <w:p w14:paraId="02179B42" w14:textId="77777777" w:rsidR="00E864B8" w:rsidRPr="000C14F8" w:rsidRDefault="00E864B8" w:rsidP="00E864B8">
      <w:pPr>
        <w:pStyle w:val="a3"/>
        <w:ind w:left="0" w:firstLine="709"/>
        <w:jc w:val="both"/>
        <w:rPr>
          <w:sz w:val="28"/>
          <w:szCs w:val="28"/>
          <w:lang w:val="uz-Cyrl-UZ"/>
        </w:rPr>
      </w:pPr>
      <w:r w:rsidRPr="00836D2F">
        <w:rPr>
          <w:b/>
          <w:bCs/>
          <w:i/>
          <w:iCs/>
          <w:sz w:val="28"/>
          <w:szCs w:val="28"/>
          <w:lang w:val="uz-Cyrl-UZ"/>
        </w:rPr>
        <w:t>Asosiy matn</w:t>
      </w:r>
      <w:r>
        <w:rPr>
          <w:sz w:val="28"/>
          <w:szCs w:val="28"/>
          <w:lang w:val="uz-Cyrl-UZ"/>
        </w:rPr>
        <w:t xml:space="preserve"> </w:t>
      </w:r>
      <w:r w:rsidRPr="000C14F8">
        <w:rPr>
          <w:sz w:val="28"/>
          <w:szCs w:val="28"/>
          <w:lang w:val="uz-Cyrl-UZ"/>
        </w:rPr>
        <w:t>–</w:t>
      </w:r>
      <w:r>
        <w:rPr>
          <w:sz w:val="28"/>
          <w:szCs w:val="28"/>
          <w:lang w:val="uz-Cyrl-UZ"/>
        </w:rPr>
        <w:t xml:space="preserve"> </w:t>
      </w:r>
      <w:r w:rsidRPr="000C14F8">
        <w:rPr>
          <w:sz w:val="28"/>
          <w:szCs w:val="28"/>
          <w:lang w:val="uz-Cyrl-UZ"/>
        </w:rPr>
        <w:t>qoidalar</w:t>
      </w:r>
      <w:r>
        <w:rPr>
          <w:sz w:val="28"/>
          <w:szCs w:val="28"/>
          <w:lang w:val="uz-Cyrl-UZ"/>
        </w:rPr>
        <w:t xml:space="preserve"> </w:t>
      </w:r>
      <w:r w:rsidRPr="000C14F8">
        <w:rPr>
          <w:sz w:val="28"/>
          <w:szCs w:val="28"/>
          <w:lang w:val="uz-Cyrl-UZ"/>
        </w:rPr>
        <w:t>fan</w:t>
      </w:r>
      <w:r>
        <w:rPr>
          <w:sz w:val="28"/>
          <w:szCs w:val="28"/>
          <w:lang w:val="uz-Cyrl-UZ"/>
        </w:rPr>
        <w:t xml:space="preserve"> </w:t>
      </w:r>
      <w:r w:rsidRPr="000C14F8">
        <w:rPr>
          <w:sz w:val="28"/>
          <w:szCs w:val="28"/>
          <w:lang w:val="uz-Cyrl-UZ"/>
        </w:rPr>
        <w:t>bo‘yicha</w:t>
      </w:r>
      <w:r>
        <w:rPr>
          <w:sz w:val="28"/>
          <w:szCs w:val="28"/>
          <w:lang w:val="uz-Cyrl-UZ"/>
        </w:rPr>
        <w:t xml:space="preserve"> </w:t>
      </w:r>
      <w:r w:rsidRPr="000C14F8">
        <w:rPr>
          <w:sz w:val="28"/>
          <w:szCs w:val="28"/>
          <w:lang w:val="uz-Cyrl-UZ"/>
        </w:rPr>
        <w:t>muallif</w:t>
      </w:r>
      <w:r>
        <w:rPr>
          <w:sz w:val="28"/>
          <w:szCs w:val="28"/>
          <w:lang w:val="uz-Cyrl-UZ"/>
        </w:rPr>
        <w:t xml:space="preserve"> </w:t>
      </w:r>
      <w:r w:rsidRPr="000C14F8">
        <w:rPr>
          <w:sz w:val="28"/>
          <w:szCs w:val="28"/>
          <w:lang w:val="uz-Cyrl-UZ"/>
        </w:rPr>
        <w:t>tomonidan</w:t>
      </w:r>
      <w:r>
        <w:rPr>
          <w:sz w:val="28"/>
          <w:szCs w:val="28"/>
          <w:lang w:val="uz-Cyrl-UZ"/>
        </w:rPr>
        <w:t xml:space="preserve"> </w:t>
      </w:r>
      <w:r w:rsidRPr="000C14F8">
        <w:rPr>
          <w:sz w:val="28"/>
          <w:szCs w:val="28"/>
          <w:lang w:val="uz-Cyrl-UZ"/>
        </w:rPr>
        <w:t>dasturga</w:t>
      </w:r>
      <w:r>
        <w:rPr>
          <w:sz w:val="28"/>
          <w:szCs w:val="28"/>
          <w:lang w:val="uz-Cyrl-UZ"/>
        </w:rPr>
        <w:t xml:space="preserve"> </w:t>
      </w:r>
      <w:r w:rsidRPr="000C14F8">
        <w:rPr>
          <w:sz w:val="28"/>
          <w:szCs w:val="28"/>
          <w:lang w:val="uz-Cyrl-UZ"/>
        </w:rPr>
        <w:t>qathiyan</w:t>
      </w:r>
      <w:r>
        <w:rPr>
          <w:sz w:val="28"/>
          <w:szCs w:val="28"/>
          <w:lang w:val="uz-Cyrl-UZ"/>
        </w:rPr>
        <w:t xml:space="preserve"> </w:t>
      </w:r>
      <w:r w:rsidRPr="000C14F8">
        <w:rPr>
          <w:sz w:val="28"/>
          <w:szCs w:val="28"/>
          <w:lang w:val="uz-Cyrl-UZ"/>
        </w:rPr>
        <w:t>mos</w:t>
      </w:r>
      <w:r>
        <w:rPr>
          <w:sz w:val="28"/>
          <w:szCs w:val="28"/>
          <w:lang w:val="uz-Cyrl-UZ"/>
        </w:rPr>
        <w:t xml:space="preserve"> </w:t>
      </w:r>
      <w:r w:rsidRPr="000C14F8">
        <w:rPr>
          <w:sz w:val="28"/>
          <w:szCs w:val="28"/>
          <w:lang w:val="uz-Cyrl-UZ"/>
        </w:rPr>
        <w:t>ravishda</w:t>
      </w:r>
      <w:r>
        <w:rPr>
          <w:sz w:val="28"/>
          <w:szCs w:val="28"/>
          <w:lang w:val="uz-Cyrl-UZ"/>
        </w:rPr>
        <w:t xml:space="preserve"> </w:t>
      </w:r>
      <w:r w:rsidRPr="000C14F8">
        <w:rPr>
          <w:sz w:val="28"/>
          <w:szCs w:val="28"/>
          <w:lang w:val="uz-Cyrl-UZ"/>
        </w:rPr>
        <w:t>ilmiy</w:t>
      </w:r>
      <w:r>
        <w:rPr>
          <w:sz w:val="28"/>
          <w:szCs w:val="28"/>
          <w:lang w:val="uz-Cyrl-UZ"/>
        </w:rPr>
        <w:t xml:space="preserve"> </w:t>
      </w:r>
      <w:r w:rsidRPr="000C14F8">
        <w:rPr>
          <w:sz w:val="28"/>
          <w:szCs w:val="28"/>
          <w:lang w:val="uz-Cyrl-UZ"/>
        </w:rPr>
        <w:t>jihatdan</w:t>
      </w:r>
      <w:r>
        <w:rPr>
          <w:sz w:val="28"/>
          <w:szCs w:val="28"/>
          <w:lang w:val="uz-Cyrl-UZ"/>
        </w:rPr>
        <w:t xml:space="preserve"> </w:t>
      </w:r>
      <w:r w:rsidRPr="000C14F8">
        <w:rPr>
          <w:sz w:val="28"/>
          <w:szCs w:val="28"/>
          <w:lang w:val="uz-Cyrl-UZ"/>
        </w:rPr>
        <w:t>saralab</w:t>
      </w:r>
      <w:r>
        <w:rPr>
          <w:sz w:val="28"/>
          <w:szCs w:val="28"/>
          <w:lang w:val="uz-Cyrl-UZ"/>
        </w:rPr>
        <w:t xml:space="preserve"> </w:t>
      </w:r>
      <w:r w:rsidRPr="000C14F8">
        <w:rPr>
          <w:sz w:val="28"/>
          <w:szCs w:val="28"/>
          <w:lang w:val="uz-Cyrl-UZ"/>
        </w:rPr>
        <w:t>olingan</w:t>
      </w:r>
      <w:r>
        <w:rPr>
          <w:sz w:val="28"/>
          <w:szCs w:val="28"/>
          <w:lang w:val="uz-Cyrl-UZ"/>
        </w:rPr>
        <w:t xml:space="preserve"> </w:t>
      </w:r>
      <w:r w:rsidRPr="000C14F8">
        <w:rPr>
          <w:sz w:val="28"/>
          <w:szCs w:val="28"/>
          <w:lang w:val="uz-Cyrl-UZ"/>
        </w:rPr>
        <w:t>va</w:t>
      </w:r>
      <w:r>
        <w:rPr>
          <w:sz w:val="28"/>
          <w:szCs w:val="28"/>
          <w:lang w:val="uz-Cyrl-UZ"/>
        </w:rPr>
        <w:t xml:space="preserve"> </w:t>
      </w:r>
      <w:r w:rsidRPr="000C14F8">
        <w:rPr>
          <w:sz w:val="28"/>
          <w:szCs w:val="28"/>
          <w:lang w:val="uz-Cyrl-UZ"/>
        </w:rPr>
        <w:t>tizimlashtirilgan</w:t>
      </w:r>
      <w:r>
        <w:rPr>
          <w:sz w:val="28"/>
          <w:szCs w:val="28"/>
          <w:lang w:val="uz-Cyrl-UZ"/>
        </w:rPr>
        <w:t xml:space="preserve"> </w:t>
      </w:r>
      <w:r w:rsidRPr="000C14F8">
        <w:rPr>
          <w:sz w:val="28"/>
          <w:szCs w:val="28"/>
          <w:lang w:val="uz-Cyrl-UZ"/>
        </w:rPr>
        <w:t>o‘quv</w:t>
      </w:r>
      <w:r>
        <w:rPr>
          <w:sz w:val="28"/>
          <w:szCs w:val="28"/>
          <w:lang w:val="uz-Cyrl-UZ"/>
        </w:rPr>
        <w:t xml:space="preserve"> </w:t>
      </w:r>
      <w:r w:rsidRPr="000C14F8">
        <w:rPr>
          <w:sz w:val="28"/>
          <w:szCs w:val="28"/>
          <w:lang w:val="uz-Cyrl-UZ"/>
        </w:rPr>
        <w:t>materiali.</w:t>
      </w:r>
    </w:p>
    <w:p w14:paraId="5EABDFB5" w14:textId="77777777" w:rsidR="00E864B8" w:rsidRPr="000C14F8" w:rsidRDefault="00E864B8" w:rsidP="00E864B8">
      <w:pPr>
        <w:pStyle w:val="a3"/>
        <w:ind w:left="0" w:firstLine="709"/>
        <w:jc w:val="both"/>
        <w:rPr>
          <w:sz w:val="28"/>
          <w:szCs w:val="28"/>
          <w:lang w:val="uz-Cyrl-UZ"/>
        </w:rPr>
      </w:pPr>
      <w:r w:rsidRPr="00836D2F">
        <w:rPr>
          <w:b/>
          <w:bCs/>
          <w:i/>
          <w:iCs/>
          <w:sz w:val="28"/>
          <w:szCs w:val="28"/>
          <w:lang w:val="uz-Cyrl-UZ"/>
        </w:rPr>
        <w:lastRenderedPageBreak/>
        <w:t xml:space="preserve">Havolalar </w:t>
      </w:r>
      <w:r w:rsidRPr="000C14F8">
        <w:rPr>
          <w:sz w:val="28"/>
          <w:szCs w:val="28"/>
          <w:lang w:val="uz-Cyrl-UZ"/>
        </w:rPr>
        <w:t>–</w:t>
      </w:r>
      <w:r>
        <w:rPr>
          <w:sz w:val="28"/>
          <w:szCs w:val="28"/>
          <w:lang w:val="uz-Cyrl-UZ"/>
        </w:rPr>
        <w:t xml:space="preserve"> </w:t>
      </w:r>
      <w:r w:rsidRPr="000C14F8">
        <w:rPr>
          <w:sz w:val="28"/>
          <w:szCs w:val="28"/>
          <w:lang w:val="uz-Cyrl-UZ"/>
        </w:rPr>
        <w:t>muallif,</w:t>
      </w:r>
      <w:r>
        <w:rPr>
          <w:sz w:val="28"/>
          <w:szCs w:val="28"/>
          <w:lang w:val="uz-Cyrl-UZ"/>
        </w:rPr>
        <w:t xml:space="preserve"> </w:t>
      </w:r>
      <w:r w:rsidRPr="000C14F8">
        <w:rPr>
          <w:sz w:val="28"/>
          <w:szCs w:val="28"/>
          <w:lang w:val="uz-Cyrl-UZ"/>
        </w:rPr>
        <w:t>tadqiqotchi</w:t>
      </w:r>
      <w:r>
        <w:rPr>
          <w:sz w:val="28"/>
          <w:szCs w:val="28"/>
          <w:lang w:val="uz-Cyrl-UZ"/>
        </w:rPr>
        <w:t xml:space="preserve"> </w:t>
      </w:r>
      <w:r w:rsidRPr="000C14F8">
        <w:rPr>
          <w:sz w:val="28"/>
          <w:szCs w:val="28"/>
          <w:lang w:val="uz-Cyrl-UZ"/>
        </w:rPr>
        <w:t>keltirgan</w:t>
      </w:r>
      <w:r>
        <w:rPr>
          <w:sz w:val="28"/>
          <w:szCs w:val="28"/>
          <w:lang w:val="uz-Cyrl-UZ"/>
        </w:rPr>
        <w:t xml:space="preserve"> </w:t>
      </w:r>
      <w:r w:rsidRPr="000C14F8">
        <w:rPr>
          <w:sz w:val="28"/>
          <w:szCs w:val="28"/>
          <w:lang w:val="uz-Cyrl-UZ"/>
        </w:rPr>
        <w:t>iqtibos</w:t>
      </w:r>
      <w:r>
        <w:rPr>
          <w:sz w:val="28"/>
          <w:szCs w:val="28"/>
          <w:lang w:val="uz-Cyrl-UZ"/>
        </w:rPr>
        <w:t xml:space="preserve"> </w:t>
      </w:r>
      <w:r w:rsidRPr="000C14F8">
        <w:rPr>
          <w:sz w:val="28"/>
          <w:szCs w:val="28"/>
          <w:lang w:val="uz-Cyrl-UZ"/>
        </w:rPr>
        <w:t>olingan</w:t>
      </w:r>
      <w:r>
        <w:rPr>
          <w:sz w:val="28"/>
          <w:szCs w:val="28"/>
          <w:lang w:val="uz-Cyrl-UZ"/>
        </w:rPr>
        <w:t xml:space="preserve"> </w:t>
      </w:r>
      <w:r w:rsidRPr="000C14F8">
        <w:rPr>
          <w:sz w:val="28"/>
          <w:szCs w:val="28"/>
          <w:lang w:val="uz-Cyrl-UZ"/>
        </w:rPr>
        <w:t>manba</w:t>
      </w:r>
      <w:r>
        <w:rPr>
          <w:sz w:val="28"/>
          <w:szCs w:val="28"/>
          <w:lang w:val="uz-Cyrl-UZ"/>
        </w:rPr>
        <w:t xml:space="preserve"> </w:t>
      </w:r>
      <w:r w:rsidRPr="000C14F8">
        <w:rPr>
          <w:sz w:val="28"/>
          <w:szCs w:val="28"/>
          <w:lang w:val="uz-Cyrl-UZ"/>
        </w:rPr>
        <w:t>haqidagi</w:t>
      </w:r>
      <w:r>
        <w:rPr>
          <w:sz w:val="28"/>
          <w:szCs w:val="28"/>
          <w:lang w:val="uz-Cyrl-UZ"/>
        </w:rPr>
        <w:t xml:space="preserve"> </w:t>
      </w:r>
      <w:r w:rsidRPr="000C14F8">
        <w:rPr>
          <w:sz w:val="28"/>
          <w:szCs w:val="28"/>
          <w:lang w:val="uz-Cyrl-UZ"/>
        </w:rPr>
        <w:t>ma’lumot.</w:t>
      </w:r>
    </w:p>
    <w:p w14:paraId="02B20D75" w14:textId="77777777" w:rsidR="00E864B8" w:rsidRPr="000C14F8" w:rsidRDefault="00E864B8" w:rsidP="00E864B8">
      <w:pPr>
        <w:pStyle w:val="a3"/>
        <w:ind w:left="0" w:firstLine="709"/>
        <w:jc w:val="both"/>
        <w:rPr>
          <w:sz w:val="28"/>
          <w:szCs w:val="28"/>
          <w:lang w:val="uz-Cyrl-UZ"/>
        </w:rPr>
      </w:pPr>
      <w:r w:rsidRPr="00836D2F">
        <w:rPr>
          <w:b/>
          <w:bCs/>
          <w:i/>
          <w:iCs/>
          <w:sz w:val="28"/>
          <w:szCs w:val="28"/>
          <w:lang w:val="uz-Cyrl-UZ"/>
        </w:rPr>
        <w:t>Illyustratsiya –</w:t>
      </w:r>
      <w:r>
        <w:rPr>
          <w:sz w:val="28"/>
          <w:szCs w:val="28"/>
          <w:lang w:val="uz-Cyrl-UZ"/>
        </w:rPr>
        <w:t xml:space="preserve"> </w:t>
      </w:r>
      <w:r w:rsidRPr="000C14F8">
        <w:rPr>
          <w:sz w:val="28"/>
          <w:szCs w:val="28"/>
          <w:lang w:val="uz-Cyrl-UZ"/>
        </w:rPr>
        <w:t>matndagi</w:t>
      </w:r>
      <w:r>
        <w:rPr>
          <w:sz w:val="28"/>
          <w:szCs w:val="28"/>
          <w:lang w:val="uz-Cyrl-UZ"/>
        </w:rPr>
        <w:t xml:space="preserve"> </w:t>
      </w:r>
      <w:r w:rsidRPr="000C14F8">
        <w:rPr>
          <w:sz w:val="28"/>
          <w:szCs w:val="28"/>
          <w:lang w:val="uz-Cyrl-UZ"/>
        </w:rPr>
        <w:t>tasvir,</w:t>
      </w:r>
      <w:r>
        <w:rPr>
          <w:sz w:val="28"/>
          <w:szCs w:val="28"/>
          <w:lang w:val="uz-Cyrl-UZ"/>
        </w:rPr>
        <w:t xml:space="preserve"> </w:t>
      </w:r>
      <w:r w:rsidRPr="000C14F8">
        <w:rPr>
          <w:sz w:val="28"/>
          <w:szCs w:val="28"/>
          <w:lang w:val="uz-Cyrl-UZ"/>
        </w:rPr>
        <w:t>rasm.</w:t>
      </w:r>
      <w:r>
        <w:rPr>
          <w:sz w:val="28"/>
          <w:szCs w:val="28"/>
          <w:lang w:val="uz-Cyrl-UZ"/>
        </w:rPr>
        <w:t xml:space="preserve"> </w:t>
      </w:r>
    </w:p>
    <w:p w14:paraId="03BAFECD" w14:textId="77777777" w:rsidR="00E864B8" w:rsidRPr="000C14F8" w:rsidRDefault="00E864B8" w:rsidP="00E864B8">
      <w:pPr>
        <w:pStyle w:val="a3"/>
        <w:ind w:left="0" w:firstLine="709"/>
        <w:jc w:val="both"/>
        <w:rPr>
          <w:sz w:val="28"/>
          <w:szCs w:val="28"/>
          <w:lang w:val="uz-Cyrl-UZ"/>
        </w:rPr>
      </w:pPr>
      <w:r w:rsidRPr="00836D2F">
        <w:rPr>
          <w:b/>
          <w:bCs/>
          <w:i/>
          <w:iCs/>
          <w:sz w:val="28"/>
          <w:szCs w:val="28"/>
          <w:lang w:val="uz-Cyrl-UZ"/>
        </w:rPr>
        <w:t>Iqtibos</w:t>
      </w:r>
      <w:r>
        <w:rPr>
          <w:sz w:val="28"/>
          <w:szCs w:val="28"/>
          <w:lang w:val="uz-Cyrl-UZ"/>
        </w:rPr>
        <w:t xml:space="preserve"> </w:t>
      </w:r>
      <w:r w:rsidRPr="000C14F8">
        <w:rPr>
          <w:sz w:val="28"/>
          <w:szCs w:val="28"/>
          <w:lang w:val="uz-Cyrl-UZ"/>
        </w:rPr>
        <w:t>–</w:t>
      </w:r>
      <w:r>
        <w:rPr>
          <w:sz w:val="28"/>
          <w:szCs w:val="28"/>
          <w:lang w:val="uz-Cyrl-UZ"/>
        </w:rPr>
        <w:t xml:space="preserve"> </w:t>
      </w:r>
      <w:r w:rsidRPr="000C14F8">
        <w:rPr>
          <w:sz w:val="28"/>
          <w:szCs w:val="28"/>
          <w:lang w:val="uz-Cyrl-UZ"/>
        </w:rPr>
        <w:t>biron-bir</w:t>
      </w:r>
      <w:r>
        <w:rPr>
          <w:sz w:val="28"/>
          <w:szCs w:val="28"/>
          <w:lang w:val="uz-Cyrl-UZ"/>
        </w:rPr>
        <w:t xml:space="preserve"> </w:t>
      </w:r>
      <w:r w:rsidRPr="000C14F8">
        <w:rPr>
          <w:sz w:val="28"/>
          <w:szCs w:val="28"/>
          <w:lang w:val="uz-Cyrl-UZ"/>
        </w:rPr>
        <w:t>matndan</w:t>
      </w:r>
      <w:r>
        <w:rPr>
          <w:sz w:val="28"/>
          <w:szCs w:val="28"/>
          <w:lang w:val="uz-Cyrl-UZ"/>
        </w:rPr>
        <w:t xml:space="preserve"> </w:t>
      </w:r>
      <w:r w:rsidRPr="000C14F8">
        <w:rPr>
          <w:sz w:val="28"/>
          <w:szCs w:val="28"/>
          <w:lang w:val="uz-Cyrl-UZ"/>
        </w:rPr>
        <w:t>olinadigan</w:t>
      </w:r>
      <w:r>
        <w:rPr>
          <w:sz w:val="28"/>
          <w:szCs w:val="28"/>
          <w:lang w:val="uz-Cyrl-UZ"/>
        </w:rPr>
        <w:t xml:space="preserve"> </w:t>
      </w:r>
      <w:r w:rsidRPr="000C14F8">
        <w:rPr>
          <w:sz w:val="28"/>
          <w:szCs w:val="28"/>
          <w:lang w:val="uz-Cyrl-UZ"/>
        </w:rPr>
        <w:t>aniq,</w:t>
      </w:r>
      <w:r>
        <w:rPr>
          <w:sz w:val="28"/>
          <w:szCs w:val="28"/>
          <w:lang w:val="uz-Cyrl-UZ"/>
        </w:rPr>
        <w:t xml:space="preserve"> </w:t>
      </w:r>
      <w:r w:rsidRPr="000C14F8">
        <w:rPr>
          <w:sz w:val="28"/>
          <w:szCs w:val="28"/>
          <w:lang w:val="uz-Cyrl-UZ"/>
        </w:rPr>
        <w:t>so‘zma-so‘z</w:t>
      </w:r>
      <w:r>
        <w:rPr>
          <w:sz w:val="28"/>
          <w:szCs w:val="28"/>
          <w:lang w:val="uz-Cyrl-UZ"/>
        </w:rPr>
        <w:t xml:space="preserve"> </w:t>
      </w:r>
      <w:r w:rsidRPr="000C14F8">
        <w:rPr>
          <w:sz w:val="28"/>
          <w:szCs w:val="28"/>
          <w:lang w:val="uz-Cyrl-UZ"/>
        </w:rPr>
        <w:t>keltirilgan</w:t>
      </w:r>
      <w:r>
        <w:rPr>
          <w:sz w:val="28"/>
          <w:szCs w:val="28"/>
          <w:lang w:val="uz-Cyrl-UZ"/>
        </w:rPr>
        <w:t xml:space="preserve"> </w:t>
      </w:r>
      <w:r w:rsidRPr="000C14F8">
        <w:rPr>
          <w:sz w:val="28"/>
          <w:szCs w:val="28"/>
          <w:lang w:val="uz-Cyrl-UZ"/>
        </w:rPr>
        <w:t>jumla,</w:t>
      </w:r>
      <w:r>
        <w:rPr>
          <w:sz w:val="28"/>
          <w:szCs w:val="28"/>
          <w:lang w:val="uz-Cyrl-UZ"/>
        </w:rPr>
        <w:t xml:space="preserve"> </w:t>
      </w:r>
      <w:r w:rsidRPr="000C14F8">
        <w:rPr>
          <w:sz w:val="28"/>
          <w:szCs w:val="28"/>
          <w:lang w:val="uz-Cyrl-UZ"/>
        </w:rPr>
        <w:t>ko‘chirma</w:t>
      </w:r>
      <w:r>
        <w:rPr>
          <w:sz w:val="28"/>
          <w:szCs w:val="28"/>
          <w:lang w:val="uz-Cyrl-UZ"/>
        </w:rPr>
        <w:t xml:space="preserve"> </w:t>
      </w:r>
      <w:r w:rsidRPr="000C14F8">
        <w:rPr>
          <w:sz w:val="28"/>
          <w:szCs w:val="28"/>
          <w:lang w:val="uz-Cyrl-UZ"/>
        </w:rPr>
        <w:t>gap</w:t>
      </w:r>
      <w:r>
        <w:rPr>
          <w:sz w:val="28"/>
          <w:szCs w:val="28"/>
          <w:lang w:val="uz-Cyrl-UZ"/>
        </w:rPr>
        <w:t xml:space="preserve"> </w:t>
      </w:r>
      <w:r w:rsidRPr="000C14F8">
        <w:rPr>
          <w:sz w:val="28"/>
          <w:szCs w:val="28"/>
          <w:lang w:val="uz-Cyrl-UZ"/>
        </w:rPr>
        <w:t>bo‘lib,</w:t>
      </w:r>
      <w:r>
        <w:rPr>
          <w:sz w:val="28"/>
          <w:szCs w:val="28"/>
          <w:lang w:val="uz-Cyrl-UZ"/>
        </w:rPr>
        <w:t xml:space="preserve"> </w:t>
      </w:r>
      <w:r w:rsidRPr="000C14F8">
        <w:rPr>
          <w:sz w:val="28"/>
          <w:szCs w:val="28"/>
          <w:lang w:val="uz-Cyrl-UZ"/>
        </w:rPr>
        <w:t>u</w:t>
      </w:r>
      <w:r>
        <w:rPr>
          <w:sz w:val="28"/>
          <w:szCs w:val="28"/>
          <w:lang w:val="uz-Cyrl-UZ"/>
        </w:rPr>
        <w:t xml:space="preserve"> </w:t>
      </w:r>
      <w:r w:rsidRPr="000C14F8">
        <w:rPr>
          <w:sz w:val="28"/>
          <w:szCs w:val="28"/>
          <w:lang w:val="uz-Cyrl-UZ"/>
        </w:rPr>
        <w:t>o‘zlashtirma</w:t>
      </w:r>
      <w:r>
        <w:rPr>
          <w:sz w:val="28"/>
          <w:szCs w:val="28"/>
          <w:lang w:val="uz-Cyrl-UZ"/>
        </w:rPr>
        <w:t xml:space="preserve"> </w:t>
      </w:r>
      <w:r w:rsidRPr="000C14F8">
        <w:rPr>
          <w:sz w:val="28"/>
          <w:szCs w:val="28"/>
          <w:lang w:val="uz-Cyrl-UZ"/>
        </w:rPr>
        <w:t>shaklda</w:t>
      </w:r>
      <w:r>
        <w:rPr>
          <w:sz w:val="28"/>
          <w:szCs w:val="28"/>
          <w:lang w:val="uz-Cyrl-UZ"/>
        </w:rPr>
        <w:t xml:space="preserve"> </w:t>
      </w:r>
      <w:r w:rsidRPr="000C14F8">
        <w:rPr>
          <w:sz w:val="28"/>
          <w:szCs w:val="28"/>
          <w:lang w:val="uz-Cyrl-UZ"/>
        </w:rPr>
        <w:t>ham</w:t>
      </w:r>
      <w:r>
        <w:rPr>
          <w:sz w:val="28"/>
          <w:szCs w:val="28"/>
          <w:lang w:val="uz-Cyrl-UZ"/>
        </w:rPr>
        <w:t xml:space="preserve"> </w:t>
      </w:r>
      <w:r w:rsidRPr="000C14F8">
        <w:rPr>
          <w:sz w:val="28"/>
          <w:szCs w:val="28"/>
          <w:lang w:val="uz-Cyrl-UZ"/>
        </w:rPr>
        <w:t>berilishi</w:t>
      </w:r>
      <w:r>
        <w:rPr>
          <w:sz w:val="28"/>
          <w:szCs w:val="28"/>
          <w:lang w:val="uz-Cyrl-UZ"/>
        </w:rPr>
        <w:t xml:space="preserve"> </w:t>
      </w:r>
      <w:r w:rsidRPr="000C14F8">
        <w:rPr>
          <w:sz w:val="28"/>
          <w:szCs w:val="28"/>
          <w:lang w:val="uz-Cyrl-UZ"/>
        </w:rPr>
        <w:t>mumkin.</w:t>
      </w:r>
    </w:p>
    <w:p w14:paraId="37CDA1EB" w14:textId="77777777" w:rsidR="00E864B8" w:rsidRPr="000C14F8" w:rsidRDefault="00E864B8" w:rsidP="00E864B8">
      <w:pPr>
        <w:pStyle w:val="a3"/>
        <w:ind w:left="0" w:firstLine="709"/>
        <w:jc w:val="both"/>
        <w:rPr>
          <w:sz w:val="28"/>
          <w:szCs w:val="28"/>
          <w:lang w:val="uz-Cyrl-UZ"/>
        </w:rPr>
      </w:pPr>
      <w:r w:rsidRPr="00836D2F">
        <w:rPr>
          <w:b/>
          <w:bCs/>
          <w:i/>
          <w:iCs/>
          <w:sz w:val="28"/>
          <w:szCs w:val="28"/>
          <w:lang w:val="uz-Cyrl-UZ"/>
        </w:rPr>
        <w:t xml:space="preserve">Komponent </w:t>
      </w:r>
      <w:r w:rsidRPr="000C14F8">
        <w:rPr>
          <w:sz w:val="28"/>
          <w:szCs w:val="28"/>
          <w:lang w:val="uz-Cyrl-UZ"/>
        </w:rPr>
        <w:t>–</w:t>
      </w:r>
      <w:r>
        <w:rPr>
          <w:sz w:val="28"/>
          <w:szCs w:val="28"/>
          <w:lang w:val="uz-Cyrl-UZ"/>
        </w:rPr>
        <w:t xml:space="preserve"> </w:t>
      </w:r>
      <w:r w:rsidRPr="000C14F8">
        <w:rPr>
          <w:sz w:val="28"/>
          <w:szCs w:val="28"/>
          <w:lang w:val="uz-Cyrl-UZ"/>
        </w:rPr>
        <w:t>(lot.</w:t>
      </w:r>
      <w:r>
        <w:rPr>
          <w:sz w:val="28"/>
          <w:szCs w:val="28"/>
          <w:lang w:val="uz-Cyrl-UZ"/>
        </w:rPr>
        <w:t xml:space="preserve"> </w:t>
      </w:r>
      <w:r w:rsidRPr="000C14F8">
        <w:rPr>
          <w:sz w:val="28"/>
          <w:szCs w:val="28"/>
          <w:lang w:val="uz-Cyrl-UZ"/>
        </w:rPr>
        <w:t>componens,</w:t>
      </w:r>
      <w:r>
        <w:rPr>
          <w:sz w:val="28"/>
          <w:szCs w:val="28"/>
          <w:lang w:val="uz-Cyrl-UZ"/>
        </w:rPr>
        <w:t xml:space="preserve"> </w:t>
      </w:r>
      <w:r w:rsidRPr="000C14F8">
        <w:rPr>
          <w:sz w:val="28"/>
          <w:szCs w:val="28"/>
          <w:lang w:val="uz-Cyrl-UZ"/>
        </w:rPr>
        <w:t>componentis</w:t>
      </w:r>
      <w:r>
        <w:rPr>
          <w:sz w:val="28"/>
          <w:szCs w:val="28"/>
          <w:lang w:val="uz-Cyrl-UZ"/>
        </w:rPr>
        <w:t xml:space="preserve"> </w:t>
      </w:r>
      <w:r w:rsidRPr="000C14F8">
        <w:rPr>
          <w:sz w:val="28"/>
          <w:szCs w:val="28"/>
          <w:lang w:val="uz-Cyrl-UZ"/>
        </w:rPr>
        <w:t>—</w:t>
      </w:r>
      <w:r>
        <w:rPr>
          <w:sz w:val="28"/>
          <w:szCs w:val="28"/>
          <w:lang w:val="uz-Cyrl-UZ"/>
        </w:rPr>
        <w:t xml:space="preserve"> </w:t>
      </w:r>
      <w:r w:rsidRPr="000C14F8">
        <w:rPr>
          <w:sz w:val="28"/>
          <w:szCs w:val="28"/>
          <w:lang w:val="uz-Cyrl-UZ"/>
        </w:rPr>
        <w:t>tashkil</w:t>
      </w:r>
      <w:r>
        <w:rPr>
          <w:sz w:val="28"/>
          <w:szCs w:val="28"/>
          <w:lang w:val="uz-Cyrl-UZ"/>
        </w:rPr>
        <w:t xml:space="preserve"> </w:t>
      </w:r>
      <w:r w:rsidRPr="000C14F8">
        <w:rPr>
          <w:sz w:val="28"/>
          <w:szCs w:val="28"/>
          <w:lang w:val="uz-Cyrl-UZ"/>
        </w:rPr>
        <w:t>etuvchi;</w:t>
      </w:r>
      <w:r>
        <w:rPr>
          <w:sz w:val="28"/>
          <w:szCs w:val="28"/>
          <w:lang w:val="uz-Cyrl-UZ"/>
        </w:rPr>
        <w:t xml:space="preserve"> </w:t>
      </w:r>
      <w:r w:rsidRPr="000C14F8">
        <w:rPr>
          <w:sz w:val="28"/>
          <w:szCs w:val="28"/>
          <w:lang w:val="uz-Cyrl-UZ"/>
        </w:rPr>
        <w:t>tarkibiy</w:t>
      </w:r>
      <w:r>
        <w:rPr>
          <w:sz w:val="28"/>
          <w:szCs w:val="28"/>
          <w:lang w:val="uz-Cyrl-UZ"/>
        </w:rPr>
        <w:t xml:space="preserve"> </w:t>
      </w:r>
      <w:r w:rsidRPr="000C14F8">
        <w:rPr>
          <w:sz w:val="28"/>
          <w:szCs w:val="28"/>
          <w:lang w:val="uz-Cyrl-UZ"/>
        </w:rPr>
        <w:t>qism)</w:t>
      </w:r>
      <w:r>
        <w:rPr>
          <w:sz w:val="28"/>
          <w:szCs w:val="28"/>
          <w:lang w:val="uz-Cyrl-UZ"/>
        </w:rPr>
        <w:t xml:space="preserve"> </w:t>
      </w:r>
      <w:r w:rsidRPr="000C14F8">
        <w:rPr>
          <w:sz w:val="28"/>
          <w:szCs w:val="28"/>
          <w:lang w:val="uz-Cyrl-UZ"/>
        </w:rPr>
        <w:t>biror</w:t>
      </w:r>
      <w:r>
        <w:rPr>
          <w:sz w:val="28"/>
          <w:szCs w:val="28"/>
          <w:lang w:val="uz-Cyrl-UZ"/>
        </w:rPr>
        <w:t xml:space="preserve"> </w:t>
      </w:r>
      <w:r w:rsidRPr="000C14F8">
        <w:rPr>
          <w:sz w:val="28"/>
          <w:szCs w:val="28"/>
          <w:lang w:val="uz-Cyrl-UZ"/>
        </w:rPr>
        <w:t>narsaning</w:t>
      </w:r>
      <w:r>
        <w:rPr>
          <w:sz w:val="28"/>
          <w:szCs w:val="28"/>
          <w:lang w:val="uz-Cyrl-UZ"/>
        </w:rPr>
        <w:t xml:space="preserve"> </w:t>
      </w:r>
      <w:r w:rsidRPr="000C14F8">
        <w:rPr>
          <w:sz w:val="28"/>
          <w:szCs w:val="28"/>
          <w:lang w:val="uz-Cyrl-UZ"/>
        </w:rPr>
        <w:t>tarkibiy</w:t>
      </w:r>
      <w:r>
        <w:rPr>
          <w:sz w:val="28"/>
          <w:szCs w:val="28"/>
          <w:lang w:val="uz-Cyrl-UZ"/>
        </w:rPr>
        <w:t xml:space="preserve"> </w:t>
      </w:r>
      <w:r w:rsidRPr="000C14F8">
        <w:rPr>
          <w:sz w:val="28"/>
          <w:szCs w:val="28"/>
          <w:lang w:val="uz-Cyrl-UZ"/>
        </w:rPr>
        <w:t>qismi.</w:t>
      </w:r>
    </w:p>
    <w:p w14:paraId="66C97B9E" w14:textId="77777777" w:rsidR="00E864B8" w:rsidRPr="000C14F8" w:rsidRDefault="00E864B8" w:rsidP="00E864B8">
      <w:pPr>
        <w:pStyle w:val="a3"/>
        <w:ind w:left="0" w:firstLine="709"/>
        <w:jc w:val="both"/>
        <w:rPr>
          <w:sz w:val="28"/>
          <w:szCs w:val="28"/>
          <w:lang w:val="uz-Cyrl-UZ"/>
        </w:rPr>
      </w:pPr>
      <w:r w:rsidRPr="00836D2F">
        <w:rPr>
          <w:b/>
          <w:bCs/>
          <w:i/>
          <w:iCs/>
          <w:sz w:val="28"/>
          <w:szCs w:val="28"/>
          <w:lang w:val="uz-Cyrl-UZ"/>
        </w:rPr>
        <w:t>Matn</w:t>
      </w:r>
      <w:r>
        <w:rPr>
          <w:sz w:val="28"/>
          <w:szCs w:val="28"/>
          <w:lang w:val="uz-Cyrl-UZ"/>
        </w:rPr>
        <w:t xml:space="preserve"> </w:t>
      </w:r>
      <w:r w:rsidRPr="000C14F8">
        <w:rPr>
          <w:sz w:val="28"/>
          <w:szCs w:val="28"/>
          <w:lang w:val="uz-Cyrl-UZ"/>
        </w:rPr>
        <w:t>–</w:t>
      </w:r>
      <w:r>
        <w:rPr>
          <w:sz w:val="28"/>
          <w:szCs w:val="28"/>
          <w:lang w:val="uz-Cyrl-UZ"/>
        </w:rPr>
        <w:t xml:space="preserve"> </w:t>
      </w:r>
      <w:r w:rsidRPr="000C14F8">
        <w:rPr>
          <w:sz w:val="28"/>
          <w:szCs w:val="28"/>
          <w:lang w:val="uz-Cyrl-UZ"/>
        </w:rPr>
        <w:t>Tekst,</w:t>
      </w:r>
      <w:r>
        <w:rPr>
          <w:sz w:val="28"/>
          <w:szCs w:val="28"/>
          <w:lang w:val="uz-Cyrl-UZ"/>
        </w:rPr>
        <w:t xml:space="preserve"> </w:t>
      </w:r>
      <w:r w:rsidRPr="000C14F8">
        <w:rPr>
          <w:sz w:val="28"/>
          <w:szCs w:val="28"/>
          <w:lang w:val="uz-Cyrl-UZ"/>
        </w:rPr>
        <w:t>nutqning</w:t>
      </w:r>
      <w:r>
        <w:rPr>
          <w:sz w:val="28"/>
          <w:szCs w:val="28"/>
          <w:lang w:val="uz-Cyrl-UZ"/>
        </w:rPr>
        <w:t xml:space="preserve"> </w:t>
      </w:r>
      <w:r w:rsidRPr="000C14F8">
        <w:rPr>
          <w:sz w:val="28"/>
          <w:szCs w:val="28"/>
          <w:lang w:val="uz-Cyrl-UZ"/>
        </w:rPr>
        <w:t>yozuvdagi</w:t>
      </w:r>
      <w:r>
        <w:rPr>
          <w:sz w:val="28"/>
          <w:szCs w:val="28"/>
          <w:lang w:val="uz-Cyrl-UZ"/>
        </w:rPr>
        <w:t xml:space="preserve"> </w:t>
      </w:r>
      <w:r w:rsidRPr="000C14F8">
        <w:rPr>
          <w:sz w:val="28"/>
          <w:szCs w:val="28"/>
          <w:lang w:val="uz-Cyrl-UZ"/>
        </w:rPr>
        <w:t>ifodasi:</w:t>
      </w:r>
      <w:r>
        <w:rPr>
          <w:sz w:val="28"/>
          <w:szCs w:val="28"/>
          <w:lang w:val="uz-Cyrl-UZ"/>
        </w:rPr>
        <w:t xml:space="preserve"> </w:t>
      </w:r>
      <w:r w:rsidRPr="000C14F8">
        <w:rPr>
          <w:sz w:val="28"/>
          <w:szCs w:val="28"/>
          <w:lang w:val="uz-Cyrl-UZ"/>
        </w:rPr>
        <w:t>1.</w:t>
      </w:r>
      <w:r>
        <w:rPr>
          <w:sz w:val="28"/>
          <w:szCs w:val="28"/>
          <w:lang w:val="uz-Cyrl-UZ"/>
        </w:rPr>
        <w:t xml:space="preserve"> </w:t>
      </w:r>
      <w:r w:rsidRPr="000C14F8">
        <w:rPr>
          <w:sz w:val="28"/>
          <w:szCs w:val="28"/>
          <w:lang w:val="uz-Cyrl-UZ"/>
        </w:rPr>
        <w:t>Yozuvda</w:t>
      </w:r>
      <w:r>
        <w:rPr>
          <w:sz w:val="28"/>
          <w:szCs w:val="28"/>
          <w:lang w:val="uz-Cyrl-UZ"/>
        </w:rPr>
        <w:t xml:space="preserve"> </w:t>
      </w:r>
      <w:r w:rsidRPr="000C14F8">
        <w:rPr>
          <w:sz w:val="28"/>
          <w:szCs w:val="28"/>
          <w:lang w:val="uz-Cyrl-UZ"/>
        </w:rPr>
        <w:t>yoki</w:t>
      </w:r>
      <w:r>
        <w:rPr>
          <w:sz w:val="28"/>
          <w:szCs w:val="28"/>
          <w:lang w:val="uz-Cyrl-UZ"/>
        </w:rPr>
        <w:t xml:space="preserve"> </w:t>
      </w:r>
      <w:r w:rsidRPr="000C14F8">
        <w:rPr>
          <w:sz w:val="28"/>
          <w:szCs w:val="28"/>
          <w:lang w:val="uz-Cyrl-UZ"/>
        </w:rPr>
        <w:t>bosma</w:t>
      </w:r>
      <w:r>
        <w:rPr>
          <w:sz w:val="28"/>
          <w:szCs w:val="28"/>
          <w:lang w:val="uz-Cyrl-UZ"/>
        </w:rPr>
        <w:t xml:space="preserve"> </w:t>
      </w:r>
      <w:r w:rsidRPr="000C14F8">
        <w:rPr>
          <w:sz w:val="28"/>
          <w:szCs w:val="28"/>
          <w:lang w:val="uz-Cyrl-UZ"/>
        </w:rPr>
        <w:t>holda</w:t>
      </w:r>
      <w:r>
        <w:rPr>
          <w:sz w:val="28"/>
          <w:szCs w:val="28"/>
          <w:lang w:val="uz-Cyrl-UZ"/>
        </w:rPr>
        <w:t xml:space="preserve"> </w:t>
      </w:r>
      <w:r w:rsidRPr="000C14F8">
        <w:rPr>
          <w:sz w:val="28"/>
          <w:szCs w:val="28"/>
          <w:lang w:val="uz-Cyrl-UZ"/>
        </w:rPr>
        <w:t>shakllantirilgan</w:t>
      </w:r>
      <w:r>
        <w:rPr>
          <w:sz w:val="28"/>
          <w:szCs w:val="28"/>
          <w:lang w:val="uz-Cyrl-UZ"/>
        </w:rPr>
        <w:t xml:space="preserve"> </w:t>
      </w:r>
      <w:r w:rsidRPr="000C14F8">
        <w:rPr>
          <w:sz w:val="28"/>
          <w:szCs w:val="28"/>
          <w:lang w:val="uz-Cyrl-UZ"/>
        </w:rPr>
        <w:t>mualliflik</w:t>
      </w:r>
      <w:r>
        <w:rPr>
          <w:sz w:val="28"/>
          <w:szCs w:val="28"/>
          <w:lang w:val="uz-Cyrl-UZ"/>
        </w:rPr>
        <w:t xml:space="preserve"> </w:t>
      </w:r>
      <w:r w:rsidRPr="000C14F8">
        <w:rPr>
          <w:sz w:val="28"/>
          <w:szCs w:val="28"/>
          <w:lang w:val="uz-Cyrl-UZ"/>
        </w:rPr>
        <w:t>asari</w:t>
      </w:r>
      <w:r>
        <w:rPr>
          <w:sz w:val="28"/>
          <w:szCs w:val="28"/>
          <w:lang w:val="uz-Cyrl-UZ"/>
        </w:rPr>
        <w:t xml:space="preserve"> </w:t>
      </w:r>
      <w:r w:rsidRPr="000C14F8">
        <w:rPr>
          <w:sz w:val="28"/>
          <w:szCs w:val="28"/>
          <w:lang w:val="uz-Cyrl-UZ"/>
        </w:rPr>
        <w:t>yoki</w:t>
      </w:r>
      <w:r>
        <w:rPr>
          <w:sz w:val="28"/>
          <w:szCs w:val="28"/>
          <w:lang w:val="uz-Cyrl-UZ"/>
        </w:rPr>
        <w:t xml:space="preserve"> </w:t>
      </w:r>
      <w:r w:rsidRPr="000C14F8">
        <w:rPr>
          <w:sz w:val="28"/>
          <w:szCs w:val="28"/>
          <w:lang w:val="uz-Cyrl-UZ"/>
        </w:rPr>
        <w:t>hujjat.</w:t>
      </w:r>
      <w:r>
        <w:rPr>
          <w:sz w:val="28"/>
          <w:szCs w:val="28"/>
          <w:lang w:val="uz-Cyrl-UZ"/>
        </w:rPr>
        <w:t xml:space="preserve"> </w:t>
      </w:r>
      <w:r w:rsidRPr="000C14F8">
        <w:rPr>
          <w:sz w:val="28"/>
          <w:szCs w:val="28"/>
          <w:lang w:val="uz-Cyrl-UZ"/>
        </w:rPr>
        <w:t>2.</w:t>
      </w:r>
      <w:r>
        <w:rPr>
          <w:sz w:val="28"/>
          <w:szCs w:val="28"/>
          <w:lang w:val="uz-Cyrl-UZ"/>
        </w:rPr>
        <w:t xml:space="preserve"> </w:t>
      </w:r>
      <w:r w:rsidRPr="000C14F8">
        <w:rPr>
          <w:sz w:val="28"/>
          <w:szCs w:val="28"/>
          <w:lang w:val="uz-Cyrl-UZ"/>
        </w:rPr>
        <w:t>Bosma</w:t>
      </w:r>
      <w:r>
        <w:rPr>
          <w:sz w:val="28"/>
          <w:szCs w:val="28"/>
          <w:lang w:val="uz-Cyrl-UZ"/>
        </w:rPr>
        <w:t xml:space="preserve"> </w:t>
      </w:r>
      <w:r w:rsidRPr="000C14F8">
        <w:rPr>
          <w:sz w:val="28"/>
          <w:szCs w:val="28"/>
          <w:lang w:val="uz-Cyrl-UZ"/>
        </w:rPr>
        <w:t>nashrning</w:t>
      </w:r>
      <w:r>
        <w:rPr>
          <w:sz w:val="28"/>
          <w:szCs w:val="28"/>
          <w:lang w:val="uz-Cyrl-UZ"/>
        </w:rPr>
        <w:t xml:space="preserve"> </w:t>
      </w:r>
      <w:r w:rsidRPr="000C14F8">
        <w:rPr>
          <w:sz w:val="28"/>
          <w:szCs w:val="28"/>
          <w:lang w:val="uz-Cyrl-UZ"/>
        </w:rPr>
        <w:t>rahem,</w:t>
      </w:r>
      <w:r>
        <w:rPr>
          <w:sz w:val="28"/>
          <w:szCs w:val="28"/>
          <w:lang w:val="uz-Cyrl-UZ"/>
        </w:rPr>
        <w:t xml:space="preserve"> </w:t>
      </w:r>
      <w:r w:rsidRPr="000C14F8">
        <w:rPr>
          <w:sz w:val="28"/>
          <w:szCs w:val="28"/>
          <w:lang w:val="uz-Cyrl-UZ"/>
        </w:rPr>
        <w:t>chizma</w:t>
      </w:r>
      <w:r>
        <w:rPr>
          <w:sz w:val="28"/>
          <w:szCs w:val="28"/>
          <w:lang w:val="uz-Cyrl-UZ"/>
        </w:rPr>
        <w:t xml:space="preserve"> </w:t>
      </w:r>
      <w:r w:rsidRPr="000C14F8">
        <w:rPr>
          <w:sz w:val="28"/>
          <w:szCs w:val="28"/>
          <w:lang w:val="uz-Cyrl-UZ"/>
        </w:rPr>
        <w:t>va</w:t>
      </w:r>
      <w:r>
        <w:rPr>
          <w:sz w:val="28"/>
          <w:szCs w:val="28"/>
          <w:lang w:val="uz-Cyrl-UZ"/>
        </w:rPr>
        <w:t xml:space="preserve"> </w:t>
      </w:r>
      <w:r w:rsidRPr="000C14F8">
        <w:rPr>
          <w:sz w:val="28"/>
          <w:szCs w:val="28"/>
          <w:lang w:val="uz-Cyrl-UZ"/>
        </w:rPr>
        <w:t>izohlarsiz</w:t>
      </w:r>
      <w:r>
        <w:rPr>
          <w:sz w:val="28"/>
          <w:szCs w:val="28"/>
          <w:lang w:val="uz-Cyrl-UZ"/>
        </w:rPr>
        <w:t xml:space="preserve"> </w:t>
      </w:r>
      <w:r w:rsidRPr="000C14F8">
        <w:rPr>
          <w:sz w:val="28"/>
          <w:szCs w:val="28"/>
          <w:lang w:val="uz-Cyrl-UZ"/>
        </w:rPr>
        <w:t>asosiy</w:t>
      </w:r>
      <w:r>
        <w:rPr>
          <w:sz w:val="28"/>
          <w:szCs w:val="28"/>
          <w:lang w:val="uz-Cyrl-UZ"/>
        </w:rPr>
        <w:t xml:space="preserve"> </w:t>
      </w:r>
      <w:r w:rsidRPr="000C14F8">
        <w:rPr>
          <w:sz w:val="28"/>
          <w:szCs w:val="28"/>
          <w:lang w:val="uz-Cyrl-UZ"/>
        </w:rPr>
        <w:t>qismi.</w:t>
      </w:r>
    </w:p>
    <w:p w14:paraId="5A984359" w14:textId="77777777" w:rsidR="00E864B8" w:rsidRPr="000C14F8" w:rsidRDefault="00E864B8" w:rsidP="00E864B8">
      <w:pPr>
        <w:pStyle w:val="a3"/>
        <w:ind w:left="0" w:firstLine="709"/>
        <w:jc w:val="both"/>
        <w:rPr>
          <w:sz w:val="28"/>
          <w:szCs w:val="28"/>
          <w:lang w:val="uz-Cyrl-UZ"/>
        </w:rPr>
      </w:pPr>
      <w:r w:rsidRPr="00836D2F">
        <w:rPr>
          <w:b/>
          <w:bCs/>
          <w:i/>
          <w:iCs/>
          <w:sz w:val="28"/>
          <w:szCs w:val="28"/>
          <w:lang w:val="uz-Cyrl-UZ"/>
        </w:rPr>
        <w:t>Mundarija</w:t>
      </w:r>
      <w:r>
        <w:rPr>
          <w:sz w:val="28"/>
          <w:szCs w:val="28"/>
          <w:lang w:val="uz-Cyrl-UZ"/>
        </w:rPr>
        <w:t xml:space="preserve"> </w:t>
      </w:r>
      <w:r w:rsidRPr="000C14F8">
        <w:rPr>
          <w:sz w:val="28"/>
          <w:szCs w:val="28"/>
          <w:lang w:val="uz-Cyrl-UZ"/>
        </w:rPr>
        <w:t>–</w:t>
      </w:r>
      <w:r>
        <w:rPr>
          <w:sz w:val="28"/>
          <w:szCs w:val="28"/>
          <w:lang w:val="uz-Cyrl-UZ"/>
        </w:rPr>
        <w:t xml:space="preserve"> </w:t>
      </w:r>
      <w:r w:rsidRPr="000C14F8">
        <w:rPr>
          <w:sz w:val="28"/>
          <w:szCs w:val="28"/>
          <w:lang w:val="uz-Cyrl-UZ"/>
        </w:rPr>
        <w:t>(arab.</w:t>
      </w:r>
      <w:r>
        <w:rPr>
          <w:sz w:val="28"/>
          <w:szCs w:val="28"/>
          <w:lang w:val="uz-Cyrl-UZ"/>
        </w:rPr>
        <w:t xml:space="preserve"> </w:t>
      </w:r>
      <w:r w:rsidRPr="000C14F8">
        <w:rPr>
          <w:sz w:val="28"/>
          <w:szCs w:val="28"/>
          <w:lang w:val="uz-Cyrl-UZ"/>
        </w:rPr>
        <w:t>-</w:t>
      </w:r>
      <w:r>
        <w:rPr>
          <w:sz w:val="28"/>
          <w:szCs w:val="28"/>
          <w:lang w:val="uz-Cyrl-UZ"/>
        </w:rPr>
        <w:t xml:space="preserve"> </w:t>
      </w:r>
      <w:r w:rsidRPr="000C14F8">
        <w:rPr>
          <w:sz w:val="28"/>
          <w:szCs w:val="28"/>
          <w:lang w:val="uz-Cyrl-UZ"/>
        </w:rPr>
        <w:t>mazmun,</w:t>
      </w:r>
      <w:r>
        <w:rPr>
          <w:sz w:val="28"/>
          <w:szCs w:val="28"/>
          <w:lang w:val="uz-Cyrl-UZ"/>
        </w:rPr>
        <w:t xml:space="preserve"> </w:t>
      </w:r>
      <w:r w:rsidRPr="000C14F8">
        <w:rPr>
          <w:sz w:val="28"/>
          <w:szCs w:val="28"/>
          <w:lang w:val="uz-Cyrl-UZ"/>
        </w:rPr>
        <w:t>maʼno;</w:t>
      </w:r>
      <w:r>
        <w:rPr>
          <w:sz w:val="28"/>
          <w:szCs w:val="28"/>
          <w:lang w:val="uz-Cyrl-UZ"/>
        </w:rPr>
        <w:t xml:space="preserve"> </w:t>
      </w:r>
      <w:r w:rsidRPr="000C14F8">
        <w:rPr>
          <w:sz w:val="28"/>
          <w:szCs w:val="28"/>
          <w:lang w:val="uz-Cyrl-UZ"/>
        </w:rPr>
        <w:t>tarkib)</w:t>
      </w:r>
      <w:r>
        <w:rPr>
          <w:sz w:val="28"/>
          <w:szCs w:val="28"/>
          <w:lang w:val="uz-Cyrl-UZ"/>
        </w:rPr>
        <w:t xml:space="preserve"> </w:t>
      </w:r>
      <w:r w:rsidRPr="000C14F8">
        <w:rPr>
          <w:sz w:val="28"/>
          <w:szCs w:val="28"/>
          <w:lang w:val="uz-Cyrl-UZ"/>
        </w:rPr>
        <w:t>kitob</w:t>
      </w:r>
      <w:r>
        <w:rPr>
          <w:sz w:val="28"/>
          <w:szCs w:val="28"/>
          <w:lang w:val="uz-Cyrl-UZ"/>
        </w:rPr>
        <w:t xml:space="preserve"> </w:t>
      </w:r>
      <w:r w:rsidRPr="000C14F8">
        <w:rPr>
          <w:sz w:val="28"/>
          <w:szCs w:val="28"/>
          <w:lang w:val="uz-Cyrl-UZ"/>
        </w:rPr>
        <w:t>yoki</w:t>
      </w:r>
      <w:r>
        <w:rPr>
          <w:sz w:val="28"/>
          <w:szCs w:val="28"/>
          <w:lang w:val="uz-Cyrl-UZ"/>
        </w:rPr>
        <w:t xml:space="preserve"> </w:t>
      </w:r>
      <w:r w:rsidRPr="000C14F8">
        <w:rPr>
          <w:sz w:val="28"/>
          <w:szCs w:val="28"/>
          <w:lang w:val="uz-Cyrl-UZ"/>
        </w:rPr>
        <w:t>qo‘lyozmaning</w:t>
      </w:r>
      <w:r>
        <w:rPr>
          <w:sz w:val="28"/>
          <w:szCs w:val="28"/>
          <w:lang w:val="uz-Cyrl-UZ"/>
        </w:rPr>
        <w:t xml:space="preserve"> </w:t>
      </w:r>
      <w:r w:rsidRPr="000C14F8">
        <w:rPr>
          <w:sz w:val="28"/>
          <w:szCs w:val="28"/>
          <w:lang w:val="uz-Cyrl-UZ"/>
        </w:rPr>
        <w:t>boshida</w:t>
      </w:r>
      <w:r>
        <w:rPr>
          <w:sz w:val="28"/>
          <w:szCs w:val="28"/>
          <w:lang w:val="uz-Cyrl-UZ"/>
        </w:rPr>
        <w:t xml:space="preserve"> </w:t>
      </w:r>
      <w:r w:rsidRPr="000C14F8">
        <w:rPr>
          <w:sz w:val="28"/>
          <w:szCs w:val="28"/>
          <w:lang w:val="uz-Cyrl-UZ"/>
        </w:rPr>
        <w:t>yoki</w:t>
      </w:r>
      <w:r>
        <w:rPr>
          <w:sz w:val="28"/>
          <w:szCs w:val="28"/>
          <w:lang w:val="uz-Cyrl-UZ"/>
        </w:rPr>
        <w:t xml:space="preserve"> </w:t>
      </w:r>
      <w:r w:rsidRPr="000C14F8">
        <w:rPr>
          <w:sz w:val="28"/>
          <w:szCs w:val="28"/>
          <w:lang w:val="uz-Cyrl-UZ"/>
        </w:rPr>
        <w:t>oxirida</w:t>
      </w:r>
      <w:r>
        <w:rPr>
          <w:sz w:val="28"/>
          <w:szCs w:val="28"/>
          <w:lang w:val="uz-Cyrl-UZ"/>
        </w:rPr>
        <w:t xml:space="preserve"> </w:t>
      </w:r>
      <w:r w:rsidRPr="000C14F8">
        <w:rPr>
          <w:sz w:val="28"/>
          <w:szCs w:val="28"/>
          <w:lang w:val="uz-Cyrl-UZ"/>
        </w:rPr>
        <w:t>uning</w:t>
      </w:r>
      <w:r>
        <w:rPr>
          <w:sz w:val="28"/>
          <w:szCs w:val="28"/>
          <w:lang w:val="uz-Cyrl-UZ"/>
        </w:rPr>
        <w:t xml:space="preserve"> </w:t>
      </w:r>
      <w:r w:rsidRPr="000C14F8">
        <w:rPr>
          <w:sz w:val="28"/>
          <w:szCs w:val="28"/>
          <w:lang w:val="uz-Cyrl-UZ"/>
        </w:rPr>
        <w:t>fasl</w:t>
      </w:r>
      <w:r>
        <w:rPr>
          <w:sz w:val="28"/>
          <w:szCs w:val="28"/>
          <w:lang w:val="uz-Cyrl-UZ"/>
        </w:rPr>
        <w:t xml:space="preserve"> </w:t>
      </w:r>
      <w:r w:rsidRPr="000C14F8">
        <w:rPr>
          <w:sz w:val="28"/>
          <w:szCs w:val="28"/>
          <w:lang w:val="uz-Cyrl-UZ"/>
        </w:rPr>
        <w:t>va</w:t>
      </w:r>
      <w:r>
        <w:rPr>
          <w:sz w:val="28"/>
          <w:szCs w:val="28"/>
          <w:lang w:val="uz-Cyrl-UZ"/>
        </w:rPr>
        <w:t xml:space="preserve"> </w:t>
      </w:r>
      <w:r w:rsidRPr="000C14F8">
        <w:rPr>
          <w:sz w:val="28"/>
          <w:szCs w:val="28"/>
          <w:lang w:val="uz-Cyrl-UZ"/>
        </w:rPr>
        <w:t>bo‘limlarini,</w:t>
      </w:r>
      <w:r>
        <w:rPr>
          <w:sz w:val="28"/>
          <w:szCs w:val="28"/>
          <w:lang w:val="uz-Cyrl-UZ"/>
        </w:rPr>
        <w:t xml:space="preserve"> </w:t>
      </w:r>
      <w:r w:rsidRPr="000C14F8">
        <w:rPr>
          <w:sz w:val="28"/>
          <w:szCs w:val="28"/>
          <w:lang w:val="uz-Cyrl-UZ"/>
        </w:rPr>
        <w:t>odatda</w:t>
      </w:r>
      <w:r>
        <w:rPr>
          <w:sz w:val="28"/>
          <w:szCs w:val="28"/>
          <w:lang w:val="uz-Cyrl-UZ"/>
        </w:rPr>
        <w:t xml:space="preserve"> </w:t>
      </w:r>
      <w:r w:rsidRPr="000C14F8">
        <w:rPr>
          <w:sz w:val="28"/>
          <w:szCs w:val="28"/>
          <w:lang w:val="uz-Cyrl-UZ"/>
        </w:rPr>
        <w:t>betlari</w:t>
      </w:r>
      <w:r>
        <w:rPr>
          <w:sz w:val="28"/>
          <w:szCs w:val="28"/>
          <w:lang w:val="uz-Cyrl-UZ"/>
        </w:rPr>
        <w:t xml:space="preserve"> </w:t>
      </w:r>
      <w:r w:rsidRPr="000C14F8">
        <w:rPr>
          <w:sz w:val="28"/>
          <w:szCs w:val="28"/>
          <w:lang w:val="uz-Cyrl-UZ"/>
        </w:rPr>
        <w:t>bilan</w:t>
      </w:r>
      <w:r>
        <w:rPr>
          <w:sz w:val="28"/>
          <w:szCs w:val="28"/>
          <w:lang w:val="uz-Cyrl-UZ"/>
        </w:rPr>
        <w:t xml:space="preserve"> </w:t>
      </w:r>
      <w:r w:rsidRPr="000C14F8">
        <w:rPr>
          <w:sz w:val="28"/>
          <w:szCs w:val="28"/>
          <w:lang w:val="uz-Cyrl-UZ"/>
        </w:rPr>
        <w:t>ko‘rsatuvchi</w:t>
      </w:r>
      <w:r>
        <w:rPr>
          <w:sz w:val="28"/>
          <w:szCs w:val="28"/>
          <w:lang w:val="uz-Cyrl-UZ"/>
        </w:rPr>
        <w:t xml:space="preserve"> </w:t>
      </w:r>
      <w:r w:rsidRPr="000C14F8">
        <w:rPr>
          <w:sz w:val="28"/>
          <w:szCs w:val="28"/>
          <w:lang w:val="uz-Cyrl-UZ"/>
        </w:rPr>
        <w:t>ro‘yxat</w:t>
      </w:r>
    </w:p>
    <w:p w14:paraId="1E5C9D34" w14:textId="77777777" w:rsidR="00E864B8" w:rsidRPr="000C14F8" w:rsidRDefault="00E864B8" w:rsidP="00E864B8">
      <w:pPr>
        <w:pStyle w:val="a3"/>
        <w:ind w:left="0" w:firstLine="709"/>
        <w:jc w:val="both"/>
        <w:rPr>
          <w:sz w:val="28"/>
          <w:szCs w:val="28"/>
          <w:lang w:val="uz-Cyrl-UZ"/>
        </w:rPr>
      </w:pPr>
      <w:r w:rsidRPr="00836D2F">
        <w:rPr>
          <w:b/>
          <w:bCs/>
          <w:i/>
          <w:iCs/>
          <w:sz w:val="28"/>
          <w:szCs w:val="28"/>
          <w:lang w:val="uz-Cyrl-UZ"/>
        </w:rPr>
        <w:t>Obzor</w:t>
      </w:r>
      <w:r>
        <w:rPr>
          <w:sz w:val="28"/>
          <w:szCs w:val="28"/>
          <w:lang w:val="uz-Cyrl-UZ"/>
        </w:rPr>
        <w:t xml:space="preserve"> </w:t>
      </w:r>
      <w:r w:rsidRPr="000C14F8">
        <w:rPr>
          <w:sz w:val="28"/>
          <w:szCs w:val="28"/>
          <w:lang w:val="uz-Cyrl-UZ"/>
        </w:rPr>
        <w:t>–</w:t>
      </w:r>
      <w:r>
        <w:rPr>
          <w:sz w:val="28"/>
          <w:szCs w:val="28"/>
          <w:lang w:val="uz-Cyrl-UZ"/>
        </w:rPr>
        <w:t xml:space="preserve"> </w:t>
      </w:r>
      <w:r w:rsidRPr="000C14F8">
        <w:rPr>
          <w:sz w:val="28"/>
          <w:szCs w:val="28"/>
          <w:lang w:val="uz-Cyrl-UZ"/>
        </w:rPr>
        <w:t>(rus.</w:t>
      </w:r>
      <w:r>
        <w:rPr>
          <w:sz w:val="28"/>
          <w:szCs w:val="28"/>
          <w:lang w:val="uz-Cyrl-UZ"/>
        </w:rPr>
        <w:t xml:space="preserve"> </w:t>
      </w:r>
      <w:r w:rsidRPr="000C14F8">
        <w:rPr>
          <w:sz w:val="28"/>
          <w:szCs w:val="28"/>
          <w:lang w:val="uz-Cyrl-UZ"/>
        </w:rPr>
        <w:t>obzor</w:t>
      </w:r>
      <w:r>
        <w:rPr>
          <w:sz w:val="28"/>
          <w:szCs w:val="28"/>
          <w:lang w:val="uz-Cyrl-UZ"/>
        </w:rPr>
        <w:t xml:space="preserve"> </w:t>
      </w:r>
      <w:r w:rsidRPr="000C14F8">
        <w:rPr>
          <w:sz w:val="28"/>
          <w:szCs w:val="28"/>
          <w:lang w:val="uz-Cyrl-UZ"/>
        </w:rPr>
        <w:t>&lt;</w:t>
      </w:r>
      <w:r>
        <w:rPr>
          <w:sz w:val="28"/>
          <w:szCs w:val="28"/>
          <w:lang w:val="uz-Cyrl-UZ"/>
        </w:rPr>
        <w:t xml:space="preserve"> </w:t>
      </w:r>
      <w:r w:rsidRPr="000C14F8">
        <w:rPr>
          <w:sz w:val="28"/>
          <w:szCs w:val="28"/>
          <w:lang w:val="uz-Cyrl-UZ"/>
        </w:rPr>
        <w:t>obozret</w:t>
      </w:r>
      <w:r>
        <w:rPr>
          <w:sz w:val="28"/>
          <w:szCs w:val="28"/>
          <w:lang w:val="uz-Cyrl-UZ"/>
        </w:rPr>
        <w:t xml:space="preserve"> </w:t>
      </w:r>
      <w:r w:rsidRPr="000C14F8">
        <w:rPr>
          <w:sz w:val="28"/>
          <w:szCs w:val="28"/>
          <w:lang w:val="uz-Cyrl-UZ"/>
        </w:rPr>
        <w:t>—</w:t>
      </w:r>
      <w:r>
        <w:rPr>
          <w:sz w:val="28"/>
          <w:szCs w:val="28"/>
          <w:lang w:val="uz-Cyrl-UZ"/>
        </w:rPr>
        <w:t xml:space="preserve"> </w:t>
      </w:r>
      <w:r w:rsidRPr="000C14F8">
        <w:rPr>
          <w:sz w:val="28"/>
          <w:szCs w:val="28"/>
          <w:lang w:val="uz-Cyrl-UZ"/>
        </w:rPr>
        <w:t>“ko‘z</w:t>
      </w:r>
      <w:r>
        <w:rPr>
          <w:sz w:val="28"/>
          <w:szCs w:val="28"/>
          <w:lang w:val="uz-Cyrl-UZ"/>
        </w:rPr>
        <w:t xml:space="preserve"> </w:t>
      </w:r>
      <w:r w:rsidRPr="000C14F8">
        <w:rPr>
          <w:sz w:val="28"/>
          <w:szCs w:val="28"/>
          <w:lang w:val="uz-Cyrl-UZ"/>
        </w:rPr>
        <w:t>tashlamoq,</w:t>
      </w:r>
      <w:r>
        <w:rPr>
          <w:sz w:val="28"/>
          <w:szCs w:val="28"/>
          <w:lang w:val="uz-Cyrl-UZ"/>
        </w:rPr>
        <w:t xml:space="preserve"> </w:t>
      </w:r>
      <w:r w:rsidRPr="000C14F8">
        <w:rPr>
          <w:sz w:val="28"/>
          <w:szCs w:val="28"/>
          <w:lang w:val="uz-Cyrl-UZ"/>
        </w:rPr>
        <w:t>ko‘rib</w:t>
      </w:r>
      <w:r>
        <w:rPr>
          <w:sz w:val="28"/>
          <w:szCs w:val="28"/>
          <w:lang w:val="uz-Cyrl-UZ"/>
        </w:rPr>
        <w:t xml:space="preserve"> </w:t>
      </w:r>
      <w:r w:rsidRPr="000C14F8">
        <w:rPr>
          <w:sz w:val="28"/>
          <w:szCs w:val="28"/>
          <w:lang w:val="uz-Cyrl-UZ"/>
        </w:rPr>
        <w:t>chiqmoq;</w:t>
      </w:r>
      <w:r>
        <w:rPr>
          <w:sz w:val="28"/>
          <w:szCs w:val="28"/>
          <w:lang w:val="uz-Cyrl-UZ"/>
        </w:rPr>
        <w:t xml:space="preserve"> </w:t>
      </w:r>
      <w:r w:rsidRPr="000C14F8">
        <w:rPr>
          <w:sz w:val="28"/>
          <w:szCs w:val="28"/>
          <w:lang w:val="uz-Cyrl-UZ"/>
        </w:rPr>
        <w:t>tekshirmoq,</w:t>
      </w:r>
      <w:r>
        <w:rPr>
          <w:sz w:val="28"/>
          <w:szCs w:val="28"/>
          <w:lang w:val="uz-Cyrl-UZ"/>
        </w:rPr>
        <w:t xml:space="preserve"> </w:t>
      </w:r>
      <w:r w:rsidRPr="000C14F8">
        <w:rPr>
          <w:sz w:val="28"/>
          <w:szCs w:val="28"/>
          <w:lang w:val="uz-Cyrl-UZ"/>
        </w:rPr>
        <w:t>tahlil</w:t>
      </w:r>
      <w:r>
        <w:rPr>
          <w:sz w:val="28"/>
          <w:szCs w:val="28"/>
          <w:lang w:val="uz-Cyrl-UZ"/>
        </w:rPr>
        <w:t xml:space="preserve"> </w:t>
      </w:r>
      <w:r w:rsidRPr="000C14F8">
        <w:rPr>
          <w:sz w:val="28"/>
          <w:szCs w:val="28"/>
          <w:lang w:val="uz-Cyrl-UZ"/>
        </w:rPr>
        <w:t>qilmoq”)</w:t>
      </w:r>
      <w:r>
        <w:rPr>
          <w:sz w:val="28"/>
          <w:szCs w:val="28"/>
          <w:lang w:val="uz-Cyrl-UZ"/>
        </w:rPr>
        <w:t xml:space="preserve"> </w:t>
      </w:r>
      <w:r w:rsidRPr="000C14F8">
        <w:rPr>
          <w:sz w:val="28"/>
          <w:szCs w:val="28"/>
          <w:lang w:val="uz-Cyrl-UZ"/>
        </w:rPr>
        <w:t>ko‘rinish,</w:t>
      </w:r>
      <w:r>
        <w:rPr>
          <w:sz w:val="28"/>
          <w:szCs w:val="28"/>
          <w:lang w:val="uz-Cyrl-UZ"/>
        </w:rPr>
        <w:t xml:space="preserve"> </w:t>
      </w:r>
      <w:r w:rsidRPr="000C14F8">
        <w:rPr>
          <w:sz w:val="28"/>
          <w:szCs w:val="28"/>
          <w:lang w:val="uz-Cyrl-UZ"/>
        </w:rPr>
        <w:t>umumlashtiruvchi</w:t>
      </w:r>
      <w:r>
        <w:rPr>
          <w:sz w:val="28"/>
          <w:szCs w:val="28"/>
          <w:lang w:val="uz-Cyrl-UZ"/>
        </w:rPr>
        <w:t xml:space="preserve"> </w:t>
      </w:r>
      <w:r w:rsidRPr="000C14F8">
        <w:rPr>
          <w:sz w:val="28"/>
          <w:szCs w:val="28"/>
          <w:lang w:val="uz-Cyrl-UZ"/>
        </w:rPr>
        <w:t>qisqacha</w:t>
      </w:r>
      <w:r>
        <w:rPr>
          <w:sz w:val="28"/>
          <w:szCs w:val="28"/>
          <w:lang w:val="uz-Cyrl-UZ"/>
        </w:rPr>
        <w:t xml:space="preserve"> </w:t>
      </w:r>
      <w:r w:rsidRPr="000C14F8">
        <w:rPr>
          <w:sz w:val="28"/>
          <w:szCs w:val="28"/>
          <w:lang w:val="uz-Cyrl-UZ"/>
        </w:rPr>
        <w:t>maʼlumot.</w:t>
      </w:r>
    </w:p>
    <w:p w14:paraId="62078EA2" w14:textId="77777777" w:rsidR="00E864B8" w:rsidRPr="000C14F8" w:rsidRDefault="00E864B8" w:rsidP="00E864B8">
      <w:pPr>
        <w:pStyle w:val="a3"/>
        <w:ind w:left="0" w:firstLine="709"/>
        <w:jc w:val="both"/>
        <w:rPr>
          <w:sz w:val="28"/>
          <w:szCs w:val="28"/>
          <w:lang w:val="uz-Cyrl-UZ"/>
        </w:rPr>
      </w:pPr>
      <w:r w:rsidRPr="00836D2F">
        <w:rPr>
          <w:b/>
          <w:bCs/>
          <w:i/>
          <w:iCs/>
          <w:sz w:val="28"/>
          <w:szCs w:val="28"/>
          <w:lang w:val="uz-Cyrl-UZ"/>
        </w:rPr>
        <w:t>Qisqartmalar</w:t>
      </w:r>
      <w:r>
        <w:rPr>
          <w:sz w:val="28"/>
          <w:szCs w:val="28"/>
          <w:lang w:val="uz-Cyrl-UZ"/>
        </w:rPr>
        <w:t xml:space="preserve"> </w:t>
      </w:r>
      <w:r w:rsidRPr="000C14F8">
        <w:rPr>
          <w:sz w:val="28"/>
          <w:szCs w:val="28"/>
          <w:lang w:val="uz-Cyrl-UZ"/>
        </w:rPr>
        <w:t>–</w:t>
      </w:r>
      <w:r>
        <w:rPr>
          <w:sz w:val="28"/>
          <w:szCs w:val="28"/>
          <w:lang w:val="uz-Cyrl-UZ"/>
        </w:rPr>
        <w:t xml:space="preserve"> </w:t>
      </w:r>
      <w:r w:rsidRPr="000C14F8">
        <w:rPr>
          <w:sz w:val="28"/>
          <w:szCs w:val="28"/>
          <w:lang w:val="uz-Cyrl-UZ"/>
        </w:rPr>
        <w:t>so‘zning</w:t>
      </w:r>
      <w:r>
        <w:rPr>
          <w:sz w:val="28"/>
          <w:szCs w:val="28"/>
          <w:lang w:val="uz-Cyrl-UZ"/>
        </w:rPr>
        <w:t xml:space="preserve"> </w:t>
      </w:r>
      <w:r w:rsidRPr="000C14F8">
        <w:rPr>
          <w:sz w:val="28"/>
          <w:szCs w:val="28"/>
          <w:lang w:val="uz-Cyrl-UZ"/>
        </w:rPr>
        <w:t>qismini</w:t>
      </w:r>
      <w:r>
        <w:rPr>
          <w:sz w:val="28"/>
          <w:szCs w:val="28"/>
          <w:lang w:val="uz-Cyrl-UZ"/>
        </w:rPr>
        <w:t xml:space="preserve"> </w:t>
      </w:r>
      <w:r w:rsidRPr="000C14F8">
        <w:rPr>
          <w:sz w:val="28"/>
          <w:szCs w:val="28"/>
          <w:lang w:val="uz-Cyrl-UZ"/>
        </w:rPr>
        <w:t>yoki</w:t>
      </w:r>
      <w:r>
        <w:rPr>
          <w:sz w:val="28"/>
          <w:szCs w:val="28"/>
          <w:lang w:val="uz-Cyrl-UZ"/>
        </w:rPr>
        <w:t xml:space="preserve"> </w:t>
      </w:r>
      <w:r w:rsidRPr="000C14F8">
        <w:rPr>
          <w:sz w:val="28"/>
          <w:szCs w:val="28"/>
          <w:lang w:val="uz-Cyrl-UZ"/>
        </w:rPr>
        <w:t>o‘zini</w:t>
      </w:r>
      <w:r>
        <w:rPr>
          <w:sz w:val="28"/>
          <w:szCs w:val="28"/>
          <w:lang w:val="uz-Cyrl-UZ"/>
        </w:rPr>
        <w:t xml:space="preserve"> </w:t>
      </w:r>
      <w:r w:rsidRPr="000C14F8">
        <w:rPr>
          <w:sz w:val="28"/>
          <w:szCs w:val="28"/>
          <w:lang w:val="uz-Cyrl-UZ"/>
        </w:rPr>
        <w:t>to‘liqligicha</w:t>
      </w:r>
      <w:r>
        <w:rPr>
          <w:sz w:val="28"/>
          <w:szCs w:val="28"/>
          <w:lang w:val="uz-Cyrl-UZ"/>
        </w:rPr>
        <w:t xml:space="preserve"> </w:t>
      </w:r>
      <w:r w:rsidRPr="000C14F8">
        <w:rPr>
          <w:sz w:val="28"/>
          <w:szCs w:val="28"/>
          <w:lang w:val="uz-Cyrl-UZ"/>
        </w:rPr>
        <w:t>matnning</w:t>
      </w:r>
      <w:r>
        <w:rPr>
          <w:sz w:val="28"/>
          <w:szCs w:val="28"/>
          <w:lang w:val="uz-Cyrl-UZ"/>
        </w:rPr>
        <w:t xml:space="preserve"> </w:t>
      </w:r>
      <w:r w:rsidRPr="000C14F8">
        <w:rPr>
          <w:sz w:val="28"/>
          <w:szCs w:val="28"/>
          <w:lang w:val="uz-Cyrl-UZ"/>
        </w:rPr>
        <w:t>hajmini</w:t>
      </w:r>
      <w:r>
        <w:rPr>
          <w:sz w:val="28"/>
          <w:szCs w:val="28"/>
          <w:lang w:val="uz-Cyrl-UZ"/>
        </w:rPr>
        <w:t xml:space="preserve"> </w:t>
      </w:r>
      <w:r w:rsidRPr="000C14F8">
        <w:rPr>
          <w:sz w:val="28"/>
          <w:szCs w:val="28"/>
          <w:lang w:val="uz-Cyrl-UZ"/>
        </w:rPr>
        <w:t>kamaytirish</w:t>
      </w:r>
      <w:r>
        <w:rPr>
          <w:sz w:val="28"/>
          <w:szCs w:val="28"/>
          <w:lang w:val="uz-Cyrl-UZ"/>
        </w:rPr>
        <w:t xml:space="preserve"> </w:t>
      </w:r>
      <w:r w:rsidRPr="000C14F8">
        <w:rPr>
          <w:sz w:val="28"/>
          <w:szCs w:val="28"/>
          <w:lang w:val="uz-Cyrl-UZ"/>
        </w:rPr>
        <w:t>maqsadida</w:t>
      </w:r>
      <w:r>
        <w:rPr>
          <w:sz w:val="28"/>
          <w:szCs w:val="28"/>
          <w:lang w:val="uz-Cyrl-UZ"/>
        </w:rPr>
        <w:t xml:space="preserve"> </w:t>
      </w:r>
      <w:r w:rsidRPr="000C14F8">
        <w:rPr>
          <w:sz w:val="28"/>
          <w:szCs w:val="28"/>
          <w:lang w:val="uz-Cyrl-UZ"/>
        </w:rPr>
        <w:t>qisqartirib</w:t>
      </w:r>
      <w:r>
        <w:rPr>
          <w:sz w:val="28"/>
          <w:szCs w:val="28"/>
          <w:lang w:val="uz-Cyrl-UZ"/>
        </w:rPr>
        <w:t xml:space="preserve"> </w:t>
      </w:r>
      <w:r w:rsidRPr="000C14F8">
        <w:rPr>
          <w:sz w:val="28"/>
          <w:szCs w:val="28"/>
          <w:lang w:val="uz-Cyrl-UZ"/>
        </w:rPr>
        <w:t>berish</w:t>
      </w:r>
      <w:r>
        <w:rPr>
          <w:sz w:val="28"/>
          <w:szCs w:val="28"/>
          <w:lang w:val="uz-Cyrl-UZ"/>
        </w:rPr>
        <w:t xml:space="preserve"> </w:t>
      </w:r>
      <w:r w:rsidRPr="000C14F8">
        <w:rPr>
          <w:sz w:val="28"/>
          <w:szCs w:val="28"/>
          <w:lang w:val="uz-Cyrl-UZ"/>
        </w:rPr>
        <w:t>shakli.</w:t>
      </w:r>
    </w:p>
    <w:p w14:paraId="56F7C646" w14:textId="77777777" w:rsidR="00E864B8" w:rsidRPr="000C14F8" w:rsidRDefault="00E864B8" w:rsidP="00E864B8">
      <w:pPr>
        <w:pStyle w:val="a3"/>
        <w:ind w:left="0" w:firstLine="709"/>
        <w:jc w:val="both"/>
        <w:rPr>
          <w:sz w:val="28"/>
          <w:szCs w:val="28"/>
          <w:lang w:val="uz-Cyrl-UZ"/>
        </w:rPr>
      </w:pPr>
      <w:r w:rsidRPr="00836D2F">
        <w:rPr>
          <w:b/>
          <w:bCs/>
          <w:i/>
          <w:iCs/>
          <w:sz w:val="28"/>
          <w:szCs w:val="28"/>
          <w:lang w:val="uz-Cyrl-UZ"/>
        </w:rPr>
        <w:t>Reja</w:t>
      </w:r>
      <w:r>
        <w:rPr>
          <w:sz w:val="28"/>
          <w:szCs w:val="28"/>
          <w:lang w:val="uz-Cyrl-UZ"/>
        </w:rPr>
        <w:t xml:space="preserve"> </w:t>
      </w:r>
      <w:r w:rsidRPr="000C14F8">
        <w:rPr>
          <w:sz w:val="28"/>
          <w:szCs w:val="28"/>
          <w:lang w:val="uz-Cyrl-UZ"/>
        </w:rPr>
        <w:t>–</w:t>
      </w:r>
      <w:r>
        <w:rPr>
          <w:sz w:val="28"/>
          <w:szCs w:val="28"/>
          <w:lang w:val="uz-Cyrl-UZ"/>
        </w:rPr>
        <w:t xml:space="preserve"> </w:t>
      </w:r>
      <w:r w:rsidRPr="000C14F8">
        <w:rPr>
          <w:sz w:val="28"/>
          <w:szCs w:val="28"/>
          <w:lang w:val="uz-Cyrl-UZ"/>
        </w:rPr>
        <w:t>(f.</w:t>
      </w:r>
      <w:r>
        <w:rPr>
          <w:sz w:val="28"/>
          <w:szCs w:val="28"/>
          <w:lang w:val="uz-Cyrl-UZ"/>
        </w:rPr>
        <w:t xml:space="preserve"> </w:t>
      </w:r>
      <w:r w:rsidRPr="000C14F8">
        <w:rPr>
          <w:sz w:val="28"/>
          <w:szCs w:val="28"/>
          <w:lang w:val="uz-Cyrl-UZ"/>
        </w:rPr>
        <w:t>j</w:t>
      </w:r>
      <w:r>
        <w:rPr>
          <w:sz w:val="28"/>
          <w:szCs w:val="28"/>
          <w:lang w:val="uz-Cyrl-UZ"/>
        </w:rPr>
        <w:t xml:space="preserve"> </w:t>
      </w:r>
      <w:r w:rsidRPr="000C14F8">
        <w:rPr>
          <w:sz w:val="28"/>
          <w:szCs w:val="28"/>
          <w:lang w:val="uz-Cyrl-UZ"/>
        </w:rPr>
        <w:t>—</w:t>
      </w:r>
      <w:r>
        <w:rPr>
          <w:sz w:val="28"/>
          <w:szCs w:val="28"/>
          <w:lang w:val="uz-Cyrl-UZ"/>
        </w:rPr>
        <w:t xml:space="preserve"> </w:t>
      </w:r>
      <w:r w:rsidRPr="000C14F8">
        <w:rPr>
          <w:sz w:val="28"/>
          <w:szCs w:val="28"/>
          <w:lang w:val="uz-Cyrl-UZ"/>
        </w:rPr>
        <w:t>kir</w:t>
      </w:r>
      <w:r>
        <w:rPr>
          <w:sz w:val="28"/>
          <w:szCs w:val="28"/>
          <w:lang w:val="uz-Cyrl-UZ"/>
        </w:rPr>
        <w:t xml:space="preserve"> </w:t>
      </w:r>
      <w:r w:rsidRPr="000C14F8">
        <w:rPr>
          <w:sz w:val="28"/>
          <w:szCs w:val="28"/>
          <w:lang w:val="uz-Cyrl-UZ"/>
        </w:rPr>
        <w:t>yoyiladigan)</w:t>
      </w:r>
      <w:r>
        <w:rPr>
          <w:sz w:val="28"/>
          <w:szCs w:val="28"/>
          <w:lang w:val="uz-Cyrl-UZ"/>
        </w:rPr>
        <w:t xml:space="preserve"> </w:t>
      </w:r>
      <w:r w:rsidRPr="000C14F8">
        <w:rPr>
          <w:sz w:val="28"/>
          <w:szCs w:val="28"/>
          <w:lang w:val="uz-Cyrl-UZ"/>
        </w:rPr>
        <w:t>1.</w:t>
      </w:r>
      <w:r>
        <w:rPr>
          <w:sz w:val="28"/>
          <w:szCs w:val="28"/>
          <w:lang w:val="uz-Cyrl-UZ"/>
        </w:rPr>
        <w:t xml:space="preserve"> </w:t>
      </w:r>
      <w:r w:rsidRPr="000C14F8">
        <w:rPr>
          <w:sz w:val="28"/>
          <w:szCs w:val="28"/>
          <w:lang w:val="uz-Cyrl-UZ"/>
        </w:rPr>
        <w:t>biror</w:t>
      </w:r>
      <w:r>
        <w:rPr>
          <w:sz w:val="28"/>
          <w:szCs w:val="28"/>
          <w:lang w:val="uz-Cyrl-UZ"/>
        </w:rPr>
        <w:t xml:space="preserve"> </w:t>
      </w:r>
      <w:r w:rsidRPr="000C14F8">
        <w:rPr>
          <w:sz w:val="28"/>
          <w:szCs w:val="28"/>
          <w:lang w:val="uz-Cyrl-UZ"/>
        </w:rPr>
        <w:t>ishni</w:t>
      </w:r>
      <w:r>
        <w:rPr>
          <w:sz w:val="28"/>
          <w:szCs w:val="28"/>
          <w:lang w:val="uz-Cyrl-UZ"/>
        </w:rPr>
        <w:t xml:space="preserve"> </w:t>
      </w:r>
      <w:r w:rsidRPr="000C14F8">
        <w:rPr>
          <w:sz w:val="28"/>
          <w:szCs w:val="28"/>
          <w:lang w:val="uz-Cyrl-UZ"/>
        </w:rPr>
        <w:t>tartibi</w:t>
      </w:r>
      <w:r>
        <w:rPr>
          <w:sz w:val="28"/>
          <w:szCs w:val="28"/>
          <w:lang w:val="uz-Cyrl-UZ"/>
        </w:rPr>
        <w:t xml:space="preserve"> </w:t>
      </w:r>
      <w:r w:rsidRPr="000C14F8">
        <w:rPr>
          <w:sz w:val="28"/>
          <w:szCs w:val="28"/>
          <w:lang w:val="uz-Cyrl-UZ"/>
        </w:rPr>
        <w:t>bilan</w:t>
      </w:r>
      <w:r>
        <w:rPr>
          <w:sz w:val="28"/>
          <w:szCs w:val="28"/>
          <w:lang w:val="uz-Cyrl-UZ"/>
        </w:rPr>
        <w:t xml:space="preserve"> </w:t>
      </w:r>
      <w:r w:rsidRPr="000C14F8">
        <w:rPr>
          <w:sz w:val="28"/>
          <w:szCs w:val="28"/>
          <w:lang w:val="uz-Cyrl-UZ"/>
        </w:rPr>
        <w:t>va</w:t>
      </w:r>
      <w:r>
        <w:rPr>
          <w:sz w:val="28"/>
          <w:szCs w:val="28"/>
          <w:lang w:val="uz-Cyrl-UZ"/>
        </w:rPr>
        <w:t xml:space="preserve"> </w:t>
      </w:r>
      <w:r w:rsidRPr="000C14F8">
        <w:rPr>
          <w:sz w:val="28"/>
          <w:szCs w:val="28"/>
          <w:lang w:val="uz-Cyrl-UZ"/>
        </w:rPr>
        <w:t>o‘z</w:t>
      </w:r>
      <w:r>
        <w:rPr>
          <w:sz w:val="28"/>
          <w:szCs w:val="28"/>
          <w:lang w:val="uz-Cyrl-UZ"/>
        </w:rPr>
        <w:t xml:space="preserve"> </w:t>
      </w:r>
      <w:r w:rsidRPr="000C14F8">
        <w:rPr>
          <w:sz w:val="28"/>
          <w:szCs w:val="28"/>
          <w:lang w:val="uz-Cyrl-UZ"/>
        </w:rPr>
        <w:t>vaqtida</w:t>
      </w:r>
      <w:r>
        <w:rPr>
          <w:sz w:val="28"/>
          <w:szCs w:val="28"/>
          <w:lang w:val="uz-Cyrl-UZ"/>
        </w:rPr>
        <w:t xml:space="preserve"> </w:t>
      </w:r>
      <w:r w:rsidRPr="000C14F8">
        <w:rPr>
          <w:sz w:val="28"/>
          <w:szCs w:val="28"/>
          <w:lang w:val="uz-Cyrl-UZ"/>
        </w:rPr>
        <w:t>bajarish</w:t>
      </w:r>
      <w:r>
        <w:rPr>
          <w:sz w:val="28"/>
          <w:szCs w:val="28"/>
          <w:lang w:val="uz-Cyrl-UZ"/>
        </w:rPr>
        <w:t xml:space="preserve"> </w:t>
      </w:r>
      <w:r w:rsidRPr="000C14F8">
        <w:rPr>
          <w:sz w:val="28"/>
          <w:szCs w:val="28"/>
          <w:lang w:val="uz-Cyrl-UZ"/>
        </w:rPr>
        <w:t>uchun</w:t>
      </w:r>
      <w:r>
        <w:rPr>
          <w:sz w:val="28"/>
          <w:szCs w:val="28"/>
          <w:lang w:val="uz-Cyrl-UZ"/>
        </w:rPr>
        <w:t xml:space="preserve"> </w:t>
      </w:r>
      <w:r w:rsidRPr="000C14F8">
        <w:rPr>
          <w:sz w:val="28"/>
          <w:szCs w:val="28"/>
          <w:lang w:val="uz-Cyrl-UZ"/>
        </w:rPr>
        <w:t>oldindan</w:t>
      </w:r>
      <w:r>
        <w:rPr>
          <w:sz w:val="28"/>
          <w:szCs w:val="28"/>
          <w:lang w:val="uz-Cyrl-UZ"/>
        </w:rPr>
        <w:t xml:space="preserve"> </w:t>
      </w:r>
      <w:r w:rsidRPr="000C14F8">
        <w:rPr>
          <w:sz w:val="28"/>
          <w:szCs w:val="28"/>
          <w:lang w:val="uz-Cyrl-UZ"/>
        </w:rPr>
        <w:t>belgilab</w:t>
      </w:r>
      <w:r>
        <w:rPr>
          <w:sz w:val="28"/>
          <w:szCs w:val="28"/>
          <w:lang w:val="uz-Cyrl-UZ"/>
        </w:rPr>
        <w:t xml:space="preserve"> </w:t>
      </w:r>
      <w:r w:rsidRPr="000C14F8">
        <w:rPr>
          <w:sz w:val="28"/>
          <w:szCs w:val="28"/>
          <w:lang w:val="uz-Cyrl-UZ"/>
        </w:rPr>
        <w:t>olingan</w:t>
      </w:r>
      <w:r>
        <w:rPr>
          <w:sz w:val="28"/>
          <w:szCs w:val="28"/>
          <w:lang w:val="uz-Cyrl-UZ"/>
        </w:rPr>
        <w:t xml:space="preserve"> </w:t>
      </w:r>
      <w:r w:rsidRPr="000C14F8">
        <w:rPr>
          <w:sz w:val="28"/>
          <w:szCs w:val="28"/>
          <w:lang w:val="uz-Cyrl-UZ"/>
        </w:rPr>
        <w:t>aniq</w:t>
      </w:r>
      <w:r>
        <w:rPr>
          <w:sz w:val="28"/>
          <w:szCs w:val="28"/>
          <w:lang w:val="uz-Cyrl-UZ"/>
        </w:rPr>
        <w:t xml:space="preserve"> </w:t>
      </w:r>
      <w:r w:rsidRPr="000C14F8">
        <w:rPr>
          <w:sz w:val="28"/>
          <w:szCs w:val="28"/>
          <w:lang w:val="uz-Cyrl-UZ"/>
        </w:rPr>
        <w:t>yoki</w:t>
      </w:r>
      <w:r>
        <w:rPr>
          <w:sz w:val="28"/>
          <w:szCs w:val="28"/>
          <w:lang w:val="uz-Cyrl-UZ"/>
        </w:rPr>
        <w:t xml:space="preserve"> </w:t>
      </w:r>
      <w:r w:rsidRPr="000C14F8">
        <w:rPr>
          <w:sz w:val="28"/>
          <w:szCs w:val="28"/>
          <w:lang w:val="uz-Cyrl-UZ"/>
        </w:rPr>
        <w:t>taxminiy</w:t>
      </w:r>
      <w:r>
        <w:rPr>
          <w:sz w:val="28"/>
          <w:szCs w:val="28"/>
          <w:lang w:val="uz-Cyrl-UZ"/>
        </w:rPr>
        <w:t xml:space="preserve"> </w:t>
      </w:r>
      <w:r w:rsidRPr="000C14F8">
        <w:rPr>
          <w:sz w:val="28"/>
          <w:szCs w:val="28"/>
          <w:lang w:val="uz-Cyrl-UZ"/>
        </w:rPr>
        <w:t>mo‘ljal.</w:t>
      </w:r>
      <w:r>
        <w:rPr>
          <w:sz w:val="28"/>
          <w:szCs w:val="28"/>
          <w:lang w:val="uz-Cyrl-UZ"/>
        </w:rPr>
        <w:t xml:space="preserve"> </w:t>
      </w:r>
      <w:r w:rsidRPr="000C14F8">
        <w:rPr>
          <w:sz w:val="28"/>
          <w:szCs w:val="28"/>
          <w:lang w:val="uz-Cyrl-UZ"/>
        </w:rPr>
        <w:t>2.</w:t>
      </w:r>
      <w:r>
        <w:rPr>
          <w:sz w:val="28"/>
          <w:szCs w:val="28"/>
          <w:lang w:val="uz-Cyrl-UZ"/>
        </w:rPr>
        <w:t xml:space="preserve"> </w:t>
      </w:r>
      <w:r w:rsidRPr="000C14F8">
        <w:rPr>
          <w:sz w:val="28"/>
          <w:szCs w:val="28"/>
          <w:lang w:val="uz-Cyrl-UZ"/>
        </w:rPr>
        <w:t>Belgili</w:t>
      </w:r>
      <w:r>
        <w:rPr>
          <w:sz w:val="28"/>
          <w:szCs w:val="28"/>
          <w:lang w:val="uz-Cyrl-UZ"/>
        </w:rPr>
        <w:t xml:space="preserve"> </w:t>
      </w:r>
      <w:r w:rsidRPr="000C14F8">
        <w:rPr>
          <w:sz w:val="28"/>
          <w:szCs w:val="28"/>
          <w:lang w:val="uz-Cyrl-UZ"/>
        </w:rPr>
        <w:t>tartib,</w:t>
      </w:r>
      <w:r>
        <w:rPr>
          <w:sz w:val="28"/>
          <w:szCs w:val="28"/>
          <w:lang w:val="uz-Cyrl-UZ"/>
        </w:rPr>
        <w:t xml:space="preserve"> </w:t>
      </w:r>
      <w:r w:rsidRPr="000C14F8">
        <w:rPr>
          <w:sz w:val="28"/>
          <w:szCs w:val="28"/>
          <w:lang w:val="uz-Cyrl-UZ"/>
        </w:rPr>
        <w:t>qoida,</w:t>
      </w:r>
      <w:r>
        <w:rPr>
          <w:sz w:val="28"/>
          <w:szCs w:val="28"/>
          <w:lang w:val="uz-Cyrl-UZ"/>
        </w:rPr>
        <w:t xml:space="preserve"> </w:t>
      </w:r>
      <w:r w:rsidRPr="000C14F8">
        <w:rPr>
          <w:sz w:val="28"/>
          <w:szCs w:val="28"/>
          <w:lang w:val="uz-Cyrl-UZ"/>
        </w:rPr>
        <w:t>o‘lchov.</w:t>
      </w:r>
      <w:r>
        <w:rPr>
          <w:sz w:val="28"/>
          <w:szCs w:val="28"/>
          <w:lang w:val="uz-Cyrl-UZ"/>
        </w:rPr>
        <w:t xml:space="preserve"> </w:t>
      </w:r>
    </w:p>
    <w:p w14:paraId="7A7E5B12" w14:textId="77777777" w:rsidR="00E864B8" w:rsidRPr="000C14F8" w:rsidRDefault="00E864B8" w:rsidP="00E864B8">
      <w:pPr>
        <w:pStyle w:val="a3"/>
        <w:ind w:left="0" w:firstLine="709"/>
        <w:jc w:val="both"/>
        <w:rPr>
          <w:sz w:val="28"/>
          <w:szCs w:val="28"/>
          <w:lang w:val="uz-Cyrl-UZ"/>
        </w:rPr>
      </w:pPr>
      <w:r w:rsidRPr="00836D2F">
        <w:rPr>
          <w:b/>
          <w:bCs/>
          <w:i/>
          <w:iCs/>
          <w:sz w:val="28"/>
          <w:szCs w:val="28"/>
          <w:lang w:val="uz-Cyrl-UZ"/>
        </w:rPr>
        <w:t>Sarlavha</w:t>
      </w:r>
      <w:r>
        <w:rPr>
          <w:sz w:val="28"/>
          <w:szCs w:val="28"/>
          <w:lang w:val="uz-Cyrl-UZ"/>
        </w:rPr>
        <w:t xml:space="preserve"> </w:t>
      </w:r>
      <w:r w:rsidRPr="000C14F8">
        <w:rPr>
          <w:sz w:val="28"/>
          <w:szCs w:val="28"/>
          <w:lang w:val="uz-Cyrl-UZ"/>
        </w:rPr>
        <w:t>–</w:t>
      </w:r>
      <w:r>
        <w:rPr>
          <w:sz w:val="28"/>
          <w:szCs w:val="28"/>
          <w:lang w:val="uz-Cyrl-UZ"/>
        </w:rPr>
        <w:t xml:space="preserve"> </w:t>
      </w:r>
      <w:r w:rsidRPr="000C14F8">
        <w:rPr>
          <w:sz w:val="28"/>
          <w:szCs w:val="28"/>
          <w:lang w:val="uz-Cyrl-UZ"/>
        </w:rPr>
        <w:t>darslik,</w:t>
      </w:r>
      <w:r>
        <w:rPr>
          <w:sz w:val="28"/>
          <w:szCs w:val="28"/>
          <w:lang w:val="uz-Cyrl-UZ"/>
        </w:rPr>
        <w:t xml:space="preserve"> </w:t>
      </w:r>
      <w:r w:rsidRPr="000C14F8">
        <w:rPr>
          <w:sz w:val="28"/>
          <w:szCs w:val="28"/>
          <w:lang w:val="uz-Cyrl-UZ"/>
        </w:rPr>
        <w:t>mavzu,</w:t>
      </w:r>
      <w:r>
        <w:rPr>
          <w:sz w:val="28"/>
          <w:szCs w:val="28"/>
          <w:lang w:val="uz-Cyrl-UZ"/>
        </w:rPr>
        <w:t xml:space="preserve"> </w:t>
      </w:r>
      <w:r w:rsidRPr="000C14F8">
        <w:rPr>
          <w:sz w:val="28"/>
          <w:szCs w:val="28"/>
          <w:lang w:val="uz-Cyrl-UZ"/>
        </w:rPr>
        <w:t>matn</w:t>
      </w:r>
      <w:r>
        <w:rPr>
          <w:sz w:val="28"/>
          <w:szCs w:val="28"/>
          <w:lang w:val="uz-Cyrl-UZ"/>
        </w:rPr>
        <w:t xml:space="preserve"> </w:t>
      </w:r>
      <w:r w:rsidRPr="000C14F8">
        <w:rPr>
          <w:sz w:val="28"/>
          <w:szCs w:val="28"/>
          <w:lang w:val="uz-Cyrl-UZ"/>
        </w:rPr>
        <w:t>va</w:t>
      </w:r>
      <w:r>
        <w:rPr>
          <w:sz w:val="28"/>
          <w:szCs w:val="28"/>
          <w:lang w:val="uz-Cyrl-UZ"/>
        </w:rPr>
        <w:t xml:space="preserve"> </w:t>
      </w:r>
      <w:r w:rsidRPr="000C14F8">
        <w:rPr>
          <w:sz w:val="28"/>
          <w:szCs w:val="28"/>
          <w:lang w:val="uz-Cyrl-UZ"/>
        </w:rPr>
        <w:t>matnning</w:t>
      </w:r>
      <w:r>
        <w:rPr>
          <w:sz w:val="28"/>
          <w:szCs w:val="28"/>
          <w:lang w:val="uz-Cyrl-UZ"/>
        </w:rPr>
        <w:t xml:space="preserve"> </w:t>
      </w:r>
      <w:r w:rsidRPr="000C14F8">
        <w:rPr>
          <w:sz w:val="28"/>
          <w:szCs w:val="28"/>
          <w:lang w:val="uz-Cyrl-UZ"/>
        </w:rPr>
        <w:t>asosiy</w:t>
      </w:r>
      <w:r>
        <w:rPr>
          <w:sz w:val="28"/>
          <w:szCs w:val="28"/>
          <w:lang w:val="uz-Cyrl-UZ"/>
        </w:rPr>
        <w:t xml:space="preserve"> </w:t>
      </w:r>
      <w:r w:rsidRPr="000C14F8">
        <w:rPr>
          <w:sz w:val="28"/>
          <w:szCs w:val="28"/>
          <w:lang w:val="uz-Cyrl-UZ"/>
        </w:rPr>
        <w:t>qismlari</w:t>
      </w:r>
      <w:r>
        <w:rPr>
          <w:sz w:val="28"/>
          <w:szCs w:val="28"/>
          <w:lang w:val="uz-Cyrl-UZ"/>
        </w:rPr>
        <w:t xml:space="preserve"> </w:t>
      </w:r>
      <w:r w:rsidRPr="000C14F8">
        <w:rPr>
          <w:sz w:val="28"/>
          <w:szCs w:val="28"/>
          <w:lang w:val="uz-Cyrl-UZ"/>
        </w:rPr>
        <w:t>nomi.</w:t>
      </w:r>
    </w:p>
    <w:p w14:paraId="5C78B41A" w14:textId="77777777" w:rsidR="00E864B8" w:rsidRPr="000C14F8" w:rsidRDefault="00E864B8" w:rsidP="00E864B8">
      <w:pPr>
        <w:pStyle w:val="a3"/>
        <w:ind w:left="0" w:firstLine="709"/>
        <w:jc w:val="both"/>
        <w:rPr>
          <w:sz w:val="28"/>
          <w:szCs w:val="28"/>
          <w:lang w:val="uz-Cyrl-UZ"/>
        </w:rPr>
      </w:pPr>
      <w:r w:rsidRPr="00836D2F">
        <w:rPr>
          <w:b/>
          <w:bCs/>
          <w:i/>
          <w:iCs/>
          <w:sz w:val="28"/>
          <w:szCs w:val="28"/>
          <w:lang w:val="uz-Cyrl-UZ"/>
        </w:rPr>
        <w:t>Sarlavha</w:t>
      </w:r>
      <w:r>
        <w:rPr>
          <w:sz w:val="28"/>
          <w:szCs w:val="28"/>
          <w:lang w:val="uz-Cyrl-UZ"/>
        </w:rPr>
        <w:t xml:space="preserve"> </w:t>
      </w:r>
      <w:r w:rsidRPr="000C14F8">
        <w:rPr>
          <w:sz w:val="28"/>
          <w:szCs w:val="28"/>
          <w:lang w:val="uz-Cyrl-UZ"/>
        </w:rPr>
        <w:t>–</w:t>
      </w:r>
      <w:r>
        <w:rPr>
          <w:sz w:val="28"/>
          <w:szCs w:val="28"/>
          <w:lang w:val="uz-Cyrl-UZ"/>
        </w:rPr>
        <w:t xml:space="preserve"> </w:t>
      </w:r>
      <w:r w:rsidRPr="000C14F8">
        <w:rPr>
          <w:sz w:val="28"/>
          <w:szCs w:val="28"/>
          <w:lang w:val="uz-Cyrl-UZ"/>
        </w:rPr>
        <w:t>tojik</w:t>
      </w:r>
      <w:r>
        <w:rPr>
          <w:sz w:val="28"/>
          <w:szCs w:val="28"/>
          <w:lang w:val="uz-Cyrl-UZ"/>
        </w:rPr>
        <w:t xml:space="preserve"> </w:t>
      </w:r>
      <w:r w:rsidRPr="000C14F8">
        <w:rPr>
          <w:sz w:val="28"/>
          <w:szCs w:val="28"/>
          <w:lang w:val="uz-Cyrl-UZ"/>
        </w:rPr>
        <w:t>tilida</w:t>
      </w:r>
      <w:r>
        <w:rPr>
          <w:sz w:val="28"/>
          <w:szCs w:val="28"/>
          <w:lang w:val="uz-Cyrl-UZ"/>
        </w:rPr>
        <w:t xml:space="preserve"> </w:t>
      </w:r>
      <w:r w:rsidRPr="000C14F8">
        <w:rPr>
          <w:sz w:val="28"/>
          <w:szCs w:val="28"/>
          <w:lang w:val="uz-Cyrl-UZ"/>
        </w:rPr>
        <w:t>“bosh”</w:t>
      </w:r>
      <w:r>
        <w:rPr>
          <w:sz w:val="28"/>
          <w:szCs w:val="28"/>
          <w:lang w:val="uz-Cyrl-UZ"/>
        </w:rPr>
        <w:t xml:space="preserve"> </w:t>
      </w:r>
      <w:r w:rsidRPr="000C14F8">
        <w:rPr>
          <w:sz w:val="28"/>
          <w:szCs w:val="28"/>
          <w:lang w:val="uz-Cyrl-UZ"/>
        </w:rPr>
        <w:t>ma’nosini</w:t>
      </w:r>
      <w:r>
        <w:rPr>
          <w:sz w:val="28"/>
          <w:szCs w:val="28"/>
          <w:lang w:val="uz-Cyrl-UZ"/>
        </w:rPr>
        <w:t xml:space="preserve"> </w:t>
      </w:r>
      <w:r w:rsidRPr="000C14F8">
        <w:rPr>
          <w:sz w:val="28"/>
          <w:szCs w:val="28"/>
          <w:lang w:val="uz-Cyrl-UZ"/>
        </w:rPr>
        <w:t>anglatadigan</w:t>
      </w:r>
      <w:r>
        <w:rPr>
          <w:sz w:val="28"/>
          <w:szCs w:val="28"/>
          <w:lang w:val="uz-Cyrl-UZ"/>
        </w:rPr>
        <w:t xml:space="preserve"> </w:t>
      </w:r>
      <w:r w:rsidRPr="000C14F8">
        <w:rPr>
          <w:sz w:val="28"/>
          <w:szCs w:val="28"/>
          <w:lang w:val="uz-Cyrl-UZ"/>
        </w:rPr>
        <w:t>“sar”</w:t>
      </w:r>
      <w:r>
        <w:rPr>
          <w:sz w:val="28"/>
          <w:szCs w:val="28"/>
          <w:lang w:val="uz-Cyrl-UZ"/>
        </w:rPr>
        <w:t xml:space="preserve"> </w:t>
      </w:r>
      <w:r w:rsidRPr="000C14F8">
        <w:rPr>
          <w:sz w:val="28"/>
          <w:szCs w:val="28"/>
          <w:lang w:val="uz-Cyrl-UZ"/>
        </w:rPr>
        <w:t>oti</w:t>
      </w:r>
      <w:r>
        <w:rPr>
          <w:sz w:val="28"/>
          <w:szCs w:val="28"/>
          <w:lang w:val="uz-Cyrl-UZ"/>
        </w:rPr>
        <w:t xml:space="preserve"> </w:t>
      </w:r>
      <w:r w:rsidRPr="000C14F8">
        <w:rPr>
          <w:sz w:val="28"/>
          <w:szCs w:val="28"/>
          <w:lang w:val="uz-Cyrl-UZ"/>
        </w:rPr>
        <w:t>bilan</w:t>
      </w:r>
      <w:r>
        <w:rPr>
          <w:sz w:val="28"/>
          <w:szCs w:val="28"/>
          <w:lang w:val="uz-Cyrl-UZ"/>
        </w:rPr>
        <w:t xml:space="preserve"> </w:t>
      </w:r>
      <w:r w:rsidRPr="000C14F8">
        <w:rPr>
          <w:sz w:val="28"/>
          <w:szCs w:val="28"/>
          <w:lang w:val="uz-Cyrl-UZ"/>
        </w:rPr>
        <w:t>“taxtacha”,</w:t>
      </w:r>
      <w:r>
        <w:rPr>
          <w:sz w:val="28"/>
          <w:szCs w:val="28"/>
          <w:lang w:val="uz-Cyrl-UZ"/>
        </w:rPr>
        <w:t xml:space="preserve"> </w:t>
      </w:r>
      <w:r w:rsidRPr="000C14F8">
        <w:rPr>
          <w:sz w:val="28"/>
          <w:szCs w:val="28"/>
          <w:lang w:val="uz-Cyrl-UZ"/>
        </w:rPr>
        <w:t>“ko‘rinish”</w:t>
      </w:r>
      <w:r>
        <w:rPr>
          <w:sz w:val="28"/>
          <w:szCs w:val="28"/>
          <w:lang w:val="uz-Cyrl-UZ"/>
        </w:rPr>
        <w:t xml:space="preserve"> </w:t>
      </w:r>
      <w:r w:rsidRPr="000C14F8">
        <w:rPr>
          <w:sz w:val="28"/>
          <w:szCs w:val="28"/>
          <w:lang w:val="uz-Cyrl-UZ"/>
        </w:rPr>
        <w:t>ma’nolarini</w:t>
      </w:r>
      <w:r>
        <w:rPr>
          <w:sz w:val="28"/>
          <w:szCs w:val="28"/>
          <w:lang w:val="uz-Cyrl-UZ"/>
        </w:rPr>
        <w:t xml:space="preserve"> </w:t>
      </w:r>
      <w:r w:rsidRPr="000C14F8">
        <w:rPr>
          <w:sz w:val="28"/>
          <w:szCs w:val="28"/>
          <w:lang w:val="uz-Cyrl-UZ"/>
        </w:rPr>
        <w:t>anglatadigan</w:t>
      </w:r>
      <w:r>
        <w:rPr>
          <w:sz w:val="28"/>
          <w:szCs w:val="28"/>
          <w:lang w:val="uz-Cyrl-UZ"/>
        </w:rPr>
        <w:t xml:space="preserve"> </w:t>
      </w:r>
      <w:r w:rsidRPr="000C14F8">
        <w:rPr>
          <w:sz w:val="28"/>
          <w:szCs w:val="28"/>
          <w:lang w:val="uz-Cyrl-UZ"/>
        </w:rPr>
        <w:t>arabcha</w:t>
      </w:r>
      <w:r>
        <w:rPr>
          <w:sz w:val="28"/>
          <w:szCs w:val="28"/>
          <w:lang w:val="uz-Cyrl-UZ"/>
        </w:rPr>
        <w:t xml:space="preserve"> </w:t>
      </w:r>
      <w:r w:rsidRPr="000C14F8">
        <w:rPr>
          <w:sz w:val="28"/>
          <w:szCs w:val="28"/>
          <w:lang w:val="uz-Cyrl-UZ"/>
        </w:rPr>
        <w:t>“pavha”</w:t>
      </w:r>
      <w:r>
        <w:rPr>
          <w:sz w:val="28"/>
          <w:szCs w:val="28"/>
          <w:lang w:val="uz-Cyrl-UZ"/>
        </w:rPr>
        <w:t xml:space="preserve"> </w:t>
      </w:r>
      <w:r w:rsidRPr="000C14F8">
        <w:rPr>
          <w:sz w:val="28"/>
          <w:szCs w:val="28"/>
          <w:lang w:val="uz-Cyrl-UZ"/>
        </w:rPr>
        <w:t>otidan</w:t>
      </w:r>
      <w:r>
        <w:rPr>
          <w:sz w:val="28"/>
          <w:szCs w:val="28"/>
          <w:lang w:val="uz-Cyrl-UZ"/>
        </w:rPr>
        <w:t xml:space="preserve"> </w:t>
      </w:r>
      <w:r w:rsidRPr="000C14F8">
        <w:rPr>
          <w:sz w:val="28"/>
          <w:szCs w:val="28"/>
          <w:lang w:val="uz-Cyrl-UZ"/>
        </w:rPr>
        <w:t>tuzilgan</w:t>
      </w:r>
      <w:r>
        <w:rPr>
          <w:sz w:val="28"/>
          <w:szCs w:val="28"/>
          <w:lang w:val="uz-Cyrl-UZ"/>
        </w:rPr>
        <w:t xml:space="preserve"> </w:t>
      </w:r>
      <w:r w:rsidRPr="000C14F8">
        <w:rPr>
          <w:sz w:val="28"/>
          <w:szCs w:val="28"/>
          <w:lang w:val="uz-Cyrl-UZ"/>
        </w:rPr>
        <w:t>bo‘lib,</w:t>
      </w:r>
      <w:r>
        <w:rPr>
          <w:sz w:val="28"/>
          <w:szCs w:val="28"/>
          <w:lang w:val="uz-Cyrl-UZ"/>
        </w:rPr>
        <w:t xml:space="preserve"> </w:t>
      </w:r>
      <w:r w:rsidRPr="000C14F8">
        <w:rPr>
          <w:sz w:val="28"/>
          <w:szCs w:val="28"/>
          <w:lang w:val="uz-Cyrl-UZ"/>
        </w:rPr>
        <w:t>asarga,</w:t>
      </w:r>
      <w:r>
        <w:rPr>
          <w:sz w:val="28"/>
          <w:szCs w:val="28"/>
          <w:lang w:val="uz-Cyrl-UZ"/>
        </w:rPr>
        <w:t xml:space="preserve"> </w:t>
      </w:r>
      <w:r w:rsidRPr="000C14F8">
        <w:rPr>
          <w:sz w:val="28"/>
          <w:szCs w:val="28"/>
          <w:lang w:val="uz-Cyrl-UZ"/>
        </w:rPr>
        <w:t>uning</w:t>
      </w:r>
      <w:r>
        <w:rPr>
          <w:sz w:val="28"/>
          <w:szCs w:val="28"/>
          <w:lang w:val="uz-Cyrl-UZ"/>
        </w:rPr>
        <w:t xml:space="preserve"> </w:t>
      </w:r>
      <w:r w:rsidRPr="000C14F8">
        <w:rPr>
          <w:sz w:val="28"/>
          <w:szCs w:val="28"/>
          <w:lang w:val="uz-Cyrl-UZ"/>
        </w:rPr>
        <w:t>qismlariga</w:t>
      </w:r>
      <w:r>
        <w:rPr>
          <w:sz w:val="28"/>
          <w:szCs w:val="28"/>
          <w:lang w:val="uz-Cyrl-UZ"/>
        </w:rPr>
        <w:t xml:space="preserve"> </w:t>
      </w:r>
      <w:r w:rsidRPr="000C14F8">
        <w:rPr>
          <w:sz w:val="28"/>
          <w:szCs w:val="28"/>
          <w:lang w:val="uz-Cyrl-UZ"/>
        </w:rPr>
        <w:t>qo‘yiladigan</w:t>
      </w:r>
      <w:r>
        <w:rPr>
          <w:sz w:val="28"/>
          <w:szCs w:val="28"/>
          <w:lang w:val="uz-Cyrl-UZ"/>
        </w:rPr>
        <w:t xml:space="preserve"> </w:t>
      </w:r>
      <w:r w:rsidRPr="000C14F8">
        <w:rPr>
          <w:sz w:val="28"/>
          <w:szCs w:val="28"/>
          <w:lang w:val="uz-Cyrl-UZ"/>
        </w:rPr>
        <w:t>nom.</w:t>
      </w:r>
    </w:p>
    <w:p w14:paraId="1DA23F4F" w14:textId="77777777" w:rsidR="00E864B8" w:rsidRPr="000C14F8" w:rsidRDefault="00E864B8" w:rsidP="00E864B8">
      <w:pPr>
        <w:pStyle w:val="a3"/>
        <w:ind w:left="0" w:firstLine="709"/>
        <w:jc w:val="both"/>
        <w:rPr>
          <w:sz w:val="28"/>
          <w:szCs w:val="28"/>
          <w:lang w:val="uz-Cyrl-UZ"/>
        </w:rPr>
      </w:pPr>
      <w:r w:rsidRPr="00836D2F">
        <w:rPr>
          <w:b/>
          <w:bCs/>
          <w:i/>
          <w:iCs/>
          <w:sz w:val="28"/>
          <w:szCs w:val="28"/>
          <w:lang w:val="uz-Cyrl-UZ"/>
        </w:rPr>
        <w:t>Shartli</w:t>
      </w:r>
      <w:r>
        <w:rPr>
          <w:sz w:val="28"/>
          <w:szCs w:val="28"/>
          <w:lang w:val="uz-Cyrl-UZ"/>
        </w:rPr>
        <w:t xml:space="preserve"> </w:t>
      </w:r>
      <w:r w:rsidRPr="000C14F8">
        <w:rPr>
          <w:sz w:val="28"/>
          <w:szCs w:val="28"/>
          <w:lang w:val="uz-Cyrl-UZ"/>
        </w:rPr>
        <w:t>belgilar</w:t>
      </w:r>
      <w:r>
        <w:rPr>
          <w:sz w:val="28"/>
          <w:szCs w:val="28"/>
          <w:lang w:val="uz-Cyrl-UZ"/>
        </w:rPr>
        <w:t xml:space="preserve"> </w:t>
      </w:r>
      <w:r w:rsidRPr="000C14F8">
        <w:rPr>
          <w:sz w:val="28"/>
          <w:szCs w:val="28"/>
          <w:lang w:val="uz-Cyrl-UZ"/>
        </w:rPr>
        <w:t>–</w:t>
      </w:r>
      <w:r>
        <w:rPr>
          <w:sz w:val="28"/>
          <w:szCs w:val="28"/>
          <w:lang w:val="uz-Cyrl-UZ"/>
        </w:rPr>
        <w:t xml:space="preserve"> </w:t>
      </w:r>
      <w:r w:rsidRPr="000C14F8">
        <w:rPr>
          <w:sz w:val="28"/>
          <w:szCs w:val="28"/>
          <w:lang w:val="uz-Cyrl-UZ"/>
        </w:rPr>
        <w:t>darsliklar,</w:t>
      </w:r>
      <w:r>
        <w:rPr>
          <w:sz w:val="28"/>
          <w:szCs w:val="28"/>
          <w:lang w:val="uz-Cyrl-UZ"/>
        </w:rPr>
        <w:t xml:space="preserve"> </w:t>
      </w:r>
      <w:r w:rsidRPr="000C14F8">
        <w:rPr>
          <w:sz w:val="28"/>
          <w:szCs w:val="28"/>
          <w:lang w:val="uz-Cyrl-UZ"/>
        </w:rPr>
        <w:t>qo‘llanmalarda</w:t>
      </w:r>
      <w:r>
        <w:rPr>
          <w:sz w:val="28"/>
          <w:szCs w:val="28"/>
          <w:lang w:val="uz-Cyrl-UZ"/>
        </w:rPr>
        <w:t xml:space="preserve"> </w:t>
      </w:r>
      <w:r w:rsidRPr="000C14F8">
        <w:rPr>
          <w:sz w:val="28"/>
          <w:szCs w:val="28"/>
          <w:lang w:val="uz-Cyrl-UZ"/>
        </w:rPr>
        <w:t>ishlatilgan,</w:t>
      </w:r>
      <w:r>
        <w:rPr>
          <w:sz w:val="28"/>
          <w:szCs w:val="28"/>
          <w:lang w:val="uz-Cyrl-UZ"/>
        </w:rPr>
        <w:t xml:space="preserve"> </w:t>
      </w:r>
      <w:r w:rsidRPr="000C14F8">
        <w:rPr>
          <w:sz w:val="28"/>
          <w:szCs w:val="28"/>
          <w:lang w:val="uz-Cyrl-UZ"/>
        </w:rPr>
        <w:t>matnga,</w:t>
      </w:r>
      <w:r>
        <w:rPr>
          <w:sz w:val="28"/>
          <w:szCs w:val="28"/>
          <w:lang w:val="uz-Cyrl-UZ"/>
        </w:rPr>
        <w:t xml:space="preserve"> </w:t>
      </w:r>
      <w:r w:rsidRPr="000C14F8">
        <w:rPr>
          <w:sz w:val="28"/>
          <w:szCs w:val="28"/>
          <w:lang w:val="uz-Cyrl-UZ"/>
        </w:rPr>
        <w:t>qoida,</w:t>
      </w:r>
      <w:r>
        <w:rPr>
          <w:sz w:val="28"/>
          <w:szCs w:val="28"/>
          <w:lang w:val="uz-Cyrl-UZ"/>
        </w:rPr>
        <w:t xml:space="preserve"> </w:t>
      </w:r>
      <w:r w:rsidRPr="000C14F8">
        <w:rPr>
          <w:sz w:val="28"/>
          <w:szCs w:val="28"/>
          <w:lang w:val="uz-Cyrl-UZ"/>
        </w:rPr>
        <w:t>mashq</w:t>
      </w:r>
      <w:r>
        <w:rPr>
          <w:sz w:val="28"/>
          <w:szCs w:val="28"/>
          <w:lang w:val="uz-Cyrl-UZ"/>
        </w:rPr>
        <w:t xml:space="preserve"> </w:t>
      </w:r>
      <w:r w:rsidRPr="000C14F8">
        <w:rPr>
          <w:sz w:val="28"/>
          <w:szCs w:val="28"/>
          <w:lang w:val="uz-Cyrl-UZ"/>
        </w:rPr>
        <w:t>va</w:t>
      </w:r>
      <w:r>
        <w:rPr>
          <w:sz w:val="28"/>
          <w:szCs w:val="28"/>
          <w:lang w:val="uz-Cyrl-UZ"/>
        </w:rPr>
        <w:t xml:space="preserve"> </w:t>
      </w:r>
      <w:r w:rsidRPr="000C14F8">
        <w:rPr>
          <w:sz w:val="28"/>
          <w:szCs w:val="28"/>
          <w:lang w:val="uz-Cyrl-UZ"/>
        </w:rPr>
        <w:t>topshiriqlar</w:t>
      </w:r>
      <w:r>
        <w:rPr>
          <w:sz w:val="28"/>
          <w:szCs w:val="28"/>
          <w:lang w:val="uz-Cyrl-UZ"/>
        </w:rPr>
        <w:t xml:space="preserve"> </w:t>
      </w:r>
      <w:r w:rsidRPr="000C14F8">
        <w:rPr>
          <w:sz w:val="28"/>
          <w:szCs w:val="28"/>
          <w:lang w:val="uz-Cyrl-UZ"/>
        </w:rPr>
        <w:t>bo‘yicha</w:t>
      </w:r>
      <w:r>
        <w:rPr>
          <w:sz w:val="28"/>
          <w:szCs w:val="28"/>
          <w:lang w:val="uz-Cyrl-UZ"/>
        </w:rPr>
        <w:t xml:space="preserve"> </w:t>
      </w:r>
      <w:r w:rsidRPr="000C14F8">
        <w:rPr>
          <w:sz w:val="28"/>
          <w:szCs w:val="28"/>
          <w:lang w:val="uz-Cyrl-UZ"/>
        </w:rPr>
        <w:t>ko‘rsatkichlar.</w:t>
      </w:r>
    </w:p>
    <w:p w14:paraId="746388D2" w14:textId="77777777" w:rsidR="00E864B8" w:rsidRPr="000C14F8" w:rsidRDefault="00E864B8" w:rsidP="00E864B8">
      <w:pPr>
        <w:pStyle w:val="a3"/>
        <w:ind w:left="0" w:firstLine="709"/>
        <w:jc w:val="both"/>
        <w:rPr>
          <w:sz w:val="28"/>
          <w:szCs w:val="28"/>
          <w:lang w:val="uz-Cyrl-UZ"/>
        </w:rPr>
      </w:pPr>
      <w:r w:rsidRPr="00836D2F">
        <w:rPr>
          <w:b/>
          <w:bCs/>
          <w:i/>
          <w:iCs/>
          <w:sz w:val="28"/>
          <w:szCs w:val="28"/>
          <w:lang w:val="uz-Cyrl-UZ"/>
        </w:rPr>
        <w:t>So‘ngso‘z (xotima</w:t>
      </w:r>
      <w:r w:rsidRPr="000C14F8">
        <w:rPr>
          <w:sz w:val="28"/>
          <w:szCs w:val="28"/>
          <w:lang w:val="uz-Cyrl-UZ"/>
        </w:rPr>
        <w:t>)</w:t>
      </w:r>
      <w:r>
        <w:rPr>
          <w:sz w:val="28"/>
          <w:szCs w:val="28"/>
          <w:lang w:val="uz-Cyrl-UZ"/>
        </w:rPr>
        <w:t xml:space="preserve"> </w:t>
      </w:r>
      <w:r w:rsidRPr="000C14F8">
        <w:rPr>
          <w:sz w:val="28"/>
          <w:szCs w:val="28"/>
          <w:lang w:val="uz-Cyrl-UZ"/>
        </w:rPr>
        <w:t>–</w:t>
      </w:r>
      <w:r>
        <w:rPr>
          <w:sz w:val="28"/>
          <w:szCs w:val="28"/>
          <w:lang w:val="uz-Cyrl-UZ"/>
        </w:rPr>
        <w:t xml:space="preserve"> </w:t>
      </w:r>
      <w:r w:rsidRPr="000C14F8">
        <w:rPr>
          <w:sz w:val="28"/>
          <w:szCs w:val="28"/>
          <w:lang w:val="uz-Cyrl-UZ"/>
        </w:rPr>
        <w:t>(arab.</w:t>
      </w:r>
      <w:r>
        <w:rPr>
          <w:sz w:val="28"/>
          <w:szCs w:val="28"/>
          <w:lang w:val="uz-Cyrl-UZ"/>
        </w:rPr>
        <w:t xml:space="preserve"> </w:t>
      </w:r>
      <w:r w:rsidRPr="000C14F8">
        <w:rPr>
          <w:sz w:val="28"/>
          <w:szCs w:val="28"/>
          <w:lang w:val="uz-Cyrl-UZ"/>
        </w:rPr>
        <w:t>—</w:t>
      </w:r>
      <w:r>
        <w:rPr>
          <w:sz w:val="28"/>
          <w:szCs w:val="28"/>
          <w:lang w:val="uz-Cyrl-UZ"/>
        </w:rPr>
        <w:t xml:space="preserve"> </w:t>
      </w:r>
      <w:r w:rsidRPr="000C14F8">
        <w:rPr>
          <w:sz w:val="28"/>
          <w:szCs w:val="28"/>
          <w:lang w:val="uz-Cyrl-UZ"/>
        </w:rPr>
        <w:t>oxir,</w:t>
      </w:r>
      <w:r>
        <w:rPr>
          <w:sz w:val="28"/>
          <w:szCs w:val="28"/>
          <w:lang w:val="uz-Cyrl-UZ"/>
        </w:rPr>
        <w:t xml:space="preserve"> </w:t>
      </w:r>
      <w:r w:rsidRPr="000C14F8">
        <w:rPr>
          <w:sz w:val="28"/>
          <w:szCs w:val="28"/>
          <w:lang w:val="uz-Cyrl-UZ"/>
        </w:rPr>
        <w:t>nihoya;</w:t>
      </w:r>
      <w:r>
        <w:rPr>
          <w:sz w:val="28"/>
          <w:szCs w:val="28"/>
          <w:lang w:val="uz-Cyrl-UZ"/>
        </w:rPr>
        <w:t xml:space="preserve"> </w:t>
      </w:r>
      <w:r w:rsidRPr="000C14F8">
        <w:rPr>
          <w:sz w:val="28"/>
          <w:szCs w:val="28"/>
          <w:lang w:val="uz-Cyrl-UZ"/>
        </w:rPr>
        <w:t>nutq)</w:t>
      </w:r>
      <w:r>
        <w:rPr>
          <w:sz w:val="28"/>
          <w:szCs w:val="28"/>
          <w:lang w:val="uz-Cyrl-UZ"/>
        </w:rPr>
        <w:t xml:space="preserve"> </w:t>
      </w:r>
      <w:r w:rsidRPr="000C14F8">
        <w:rPr>
          <w:sz w:val="28"/>
          <w:szCs w:val="28"/>
          <w:lang w:val="uz-Cyrl-UZ"/>
        </w:rPr>
        <w:t>1.</w:t>
      </w:r>
      <w:r>
        <w:rPr>
          <w:sz w:val="28"/>
          <w:szCs w:val="28"/>
          <w:lang w:val="uz-Cyrl-UZ"/>
        </w:rPr>
        <w:t xml:space="preserve"> </w:t>
      </w:r>
      <w:r w:rsidRPr="000C14F8">
        <w:rPr>
          <w:sz w:val="28"/>
          <w:szCs w:val="28"/>
          <w:lang w:val="uz-Cyrl-UZ"/>
        </w:rPr>
        <w:t>Biror</w:t>
      </w:r>
      <w:r>
        <w:rPr>
          <w:sz w:val="28"/>
          <w:szCs w:val="28"/>
          <w:lang w:val="uz-Cyrl-UZ"/>
        </w:rPr>
        <w:t xml:space="preserve"> </w:t>
      </w:r>
      <w:r w:rsidRPr="000C14F8">
        <w:rPr>
          <w:sz w:val="28"/>
          <w:szCs w:val="28"/>
          <w:lang w:val="uz-Cyrl-UZ"/>
        </w:rPr>
        <w:t>narsa,</w:t>
      </w:r>
      <w:r>
        <w:rPr>
          <w:sz w:val="28"/>
          <w:szCs w:val="28"/>
          <w:lang w:val="uz-Cyrl-UZ"/>
        </w:rPr>
        <w:t xml:space="preserve"> </w:t>
      </w:r>
      <w:r w:rsidRPr="000C14F8">
        <w:rPr>
          <w:sz w:val="28"/>
          <w:szCs w:val="28"/>
          <w:lang w:val="uz-Cyrl-UZ"/>
        </w:rPr>
        <w:t>voqeaning</w:t>
      </w:r>
      <w:r>
        <w:rPr>
          <w:sz w:val="28"/>
          <w:szCs w:val="28"/>
          <w:lang w:val="uz-Cyrl-UZ"/>
        </w:rPr>
        <w:t xml:space="preserve"> </w:t>
      </w:r>
      <w:r w:rsidRPr="000C14F8">
        <w:rPr>
          <w:sz w:val="28"/>
          <w:szCs w:val="28"/>
          <w:lang w:val="uz-Cyrl-UZ"/>
        </w:rPr>
        <w:t>yakuni,</w:t>
      </w:r>
      <w:r>
        <w:rPr>
          <w:sz w:val="28"/>
          <w:szCs w:val="28"/>
          <w:lang w:val="uz-Cyrl-UZ"/>
        </w:rPr>
        <w:t xml:space="preserve"> </w:t>
      </w:r>
      <w:r w:rsidRPr="000C14F8">
        <w:rPr>
          <w:sz w:val="28"/>
          <w:szCs w:val="28"/>
          <w:lang w:val="uz-Cyrl-UZ"/>
        </w:rPr>
        <w:t>tamom</w:t>
      </w:r>
      <w:r>
        <w:rPr>
          <w:sz w:val="28"/>
          <w:szCs w:val="28"/>
          <w:lang w:val="uz-Cyrl-UZ"/>
        </w:rPr>
        <w:t xml:space="preserve"> </w:t>
      </w:r>
      <w:r w:rsidRPr="000C14F8">
        <w:rPr>
          <w:sz w:val="28"/>
          <w:szCs w:val="28"/>
          <w:lang w:val="uz-Cyrl-UZ"/>
        </w:rPr>
        <w:t>bo‘lishi.</w:t>
      </w:r>
      <w:r>
        <w:rPr>
          <w:sz w:val="28"/>
          <w:szCs w:val="28"/>
          <w:lang w:val="uz-Cyrl-UZ"/>
        </w:rPr>
        <w:t xml:space="preserve"> </w:t>
      </w:r>
      <w:r w:rsidRPr="000C14F8">
        <w:rPr>
          <w:sz w:val="28"/>
          <w:szCs w:val="28"/>
          <w:lang w:val="uz-Cyrl-UZ"/>
        </w:rPr>
        <w:t>2.</w:t>
      </w:r>
      <w:r>
        <w:rPr>
          <w:sz w:val="28"/>
          <w:szCs w:val="28"/>
          <w:lang w:val="uz-Cyrl-UZ"/>
        </w:rPr>
        <w:t xml:space="preserve"> </w:t>
      </w:r>
      <w:r w:rsidRPr="000C14F8">
        <w:rPr>
          <w:sz w:val="28"/>
          <w:szCs w:val="28"/>
          <w:lang w:val="uz-Cyrl-UZ"/>
        </w:rPr>
        <w:t>Badiiy</w:t>
      </w:r>
      <w:r>
        <w:rPr>
          <w:sz w:val="28"/>
          <w:szCs w:val="28"/>
          <w:lang w:val="uz-Cyrl-UZ"/>
        </w:rPr>
        <w:t xml:space="preserve"> </w:t>
      </w:r>
      <w:r w:rsidRPr="000C14F8">
        <w:rPr>
          <w:sz w:val="28"/>
          <w:szCs w:val="28"/>
          <w:lang w:val="uz-Cyrl-UZ"/>
        </w:rPr>
        <w:t>yoki</w:t>
      </w:r>
      <w:r>
        <w:rPr>
          <w:sz w:val="28"/>
          <w:szCs w:val="28"/>
          <w:lang w:val="uz-Cyrl-UZ"/>
        </w:rPr>
        <w:t xml:space="preserve"> </w:t>
      </w:r>
      <w:r w:rsidRPr="000C14F8">
        <w:rPr>
          <w:sz w:val="28"/>
          <w:szCs w:val="28"/>
          <w:lang w:val="uz-Cyrl-UZ"/>
        </w:rPr>
        <w:t>ilmiy</w:t>
      </w:r>
      <w:r>
        <w:rPr>
          <w:sz w:val="28"/>
          <w:szCs w:val="28"/>
          <w:lang w:val="uz-Cyrl-UZ"/>
        </w:rPr>
        <w:t xml:space="preserve"> </w:t>
      </w:r>
      <w:r w:rsidRPr="000C14F8">
        <w:rPr>
          <w:sz w:val="28"/>
          <w:szCs w:val="28"/>
          <w:lang w:val="uz-Cyrl-UZ"/>
        </w:rPr>
        <w:t>asarning</w:t>
      </w:r>
      <w:r>
        <w:rPr>
          <w:sz w:val="28"/>
          <w:szCs w:val="28"/>
          <w:lang w:val="uz-Cyrl-UZ"/>
        </w:rPr>
        <w:t xml:space="preserve"> </w:t>
      </w:r>
      <w:r w:rsidRPr="000C14F8">
        <w:rPr>
          <w:sz w:val="28"/>
          <w:szCs w:val="28"/>
          <w:lang w:val="uz-Cyrl-UZ"/>
        </w:rPr>
        <w:t>oxirgi</w:t>
      </w:r>
      <w:r>
        <w:rPr>
          <w:sz w:val="28"/>
          <w:szCs w:val="28"/>
          <w:lang w:val="uz-Cyrl-UZ"/>
        </w:rPr>
        <w:t xml:space="preserve"> </w:t>
      </w:r>
      <w:r w:rsidRPr="000C14F8">
        <w:rPr>
          <w:sz w:val="28"/>
          <w:szCs w:val="28"/>
          <w:lang w:val="uz-Cyrl-UZ"/>
        </w:rPr>
        <w:t>yakunlovchi</w:t>
      </w:r>
      <w:r>
        <w:rPr>
          <w:sz w:val="28"/>
          <w:szCs w:val="28"/>
          <w:lang w:val="uz-Cyrl-UZ"/>
        </w:rPr>
        <w:t xml:space="preserve"> </w:t>
      </w:r>
      <w:r w:rsidRPr="000C14F8">
        <w:rPr>
          <w:sz w:val="28"/>
          <w:szCs w:val="28"/>
          <w:lang w:val="uz-Cyrl-UZ"/>
        </w:rPr>
        <w:t>qismi,</w:t>
      </w:r>
      <w:r>
        <w:rPr>
          <w:sz w:val="28"/>
          <w:szCs w:val="28"/>
          <w:lang w:val="uz-Cyrl-UZ"/>
        </w:rPr>
        <w:t xml:space="preserve"> </w:t>
      </w:r>
      <w:r w:rsidRPr="000C14F8">
        <w:rPr>
          <w:sz w:val="28"/>
          <w:szCs w:val="28"/>
          <w:lang w:val="uz-Cyrl-UZ"/>
        </w:rPr>
        <w:t>xulosa</w:t>
      </w:r>
      <w:r>
        <w:rPr>
          <w:sz w:val="28"/>
          <w:szCs w:val="28"/>
          <w:lang w:val="uz-Cyrl-UZ"/>
        </w:rPr>
        <w:t xml:space="preserve"> </w:t>
      </w:r>
      <w:r w:rsidRPr="000C14F8">
        <w:rPr>
          <w:sz w:val="28"/>
          <w:szCs w:val="28"/>
          <w:lang w:val="uz-Cyrl-UZ"/>
        </w:rPr>
        <w:t>qismi;</w:t>
      </w:r>
      <w:r>
        <w:rPr>
          <w:sz w:val="28"/>
          <w:szCs w:val="28"/>
          <w:lang w:val="uz-Cyrl-UZ"/>
        </w:rPr>
        <w:t xml:space="preserve"> </w:t>
      </w:r>
      <w:r w:rsidRPr="000C14F8">
        <w:rPr>
          <w:sz w:val="28"/>
          <w:szCs w:val="28"/>
          <w:lang w:val="uz-Cyrl-UZ"/>
        </w:rPr>
        <w:t>epilog.</w:t>
      </w:r>
    </w:p>
    <w:p w14:paraId="2984D94D" w14:textId="77777777" w:rsidR="00E864B8" w:rsidRPr="000C14F8" w:rsidRDefault="00E864B8" w:rsidP="00E864B8">
      <w:pPr>
        <w:pStyle w:val="a3"/>
        <w:ind w:left="0" w:firstLine="709"/>
        <w:jc w:val="both"/>
        <w:rPr>
          <w:sz w:val="28"/>
          <w:szCs w:val="28"/>
          <w:lang w:val="uz-Cyrl-UZ"/>
        </w:rPr>
      </w:pPr>
      <w:r w:rsidRPr="00836D2F">
        <w:rPr>
          <w:b/>
          <w:bCs/>
          <w:i/>
          <w:iCs/>
          <w:sz w:val="28"/>
          <w:szCs w:val="28"/>
          <w:lang w:val="uz-Cyrl-UZ"/>
        </w:rPr>
        <w:t>So‘zboshi</w:t>
      </w:r>
      <w:r>
        <w:rPr>
          <w:sz w:val="28"/>
          <w:szCs w:val="28"/>
          <w:lang w:val="uz-Cyrl-UZ"/>
        </w:rPr>
        <w:t xml:space="preserve"> </w:t>
      </w:r>
      <w:r w:rsidRPr="000C14F8">
        <w:rPr>
          <w:sz w:val="28"/>
          <w:szCs w:val="28"/>
          <w:lang w:val="uz-Cyrl-UZ"/>
        </w:rPr>
        <w:t>-</w:t>
      </w:r>
      <w:r>
        <w:rPr>
          <w:sz w:val="28"/>
          <w:szCs w:val="28"/>
          <w:lang w:val="uz-Cyrl-UZ"/>
        </w:rPr>
        <w:t xml:space="preserve"> </w:t>
      </w:r>
      <w:r w:rsidRPr="000C14F8">
        <w:rPr>
          <w:sz w:val="28"/>
          <w:szCs w:val="28"/>
          <w:lang w:val="uz-Cyrl-UZ"/>
        </w:rPr>
        <w:t>kirish,</w:t>
      </w:r>
      <w:r>
        <w:rPr>
          <w:sz w:val="28"/>
          <w:szCs w:val="28"/>
          <w:lang w:val="uz-Cyrl-UZ"/>
        </w:rPr>
        <w:t xml:space="preserve"> </w:t>
      </w:r>
      <w:r w:rsidRPr="000C14F8">
        <w:rPr>
          <w:sz w:val="28"/>
          <w:szCs w:val="28"/>
          <w:lang w:val="uz-Cyrl-UZ"/>
        </w:rPr>
        <w:t>muqaddima</w:t>
      </w:r>
      <w:r>
        <w:rPr>
          <w:sz w:val="28"/>
          <w:szCs w:val="28"/>
          <w:lang w:val="uz-Cyrl-UZ"/>
        </w:rPr>
        <w:t xml:space="preserve"> </w:t>
      </w:r>
      <w:r w:rsidRPr="000C14F8">
        <w:rPr>
          <w:sz w:val="28"/>
          <w:szCs w:val="28"/>
          <w:lang w:val="uz-Cyrl-UZ"/>
        </w:rPr>
        <w:t>bo‘lib,</w:t>
      </w:r>
      <w:r>
        <w:rPr>
          <w:sz w:val="28"/>
          <w:szCs w:val="28"/>
          <w:lang w:val="uz-Cyrl-UZ"/>
        </w:rPr>
        <w:t xml:space="preserve"> </w:t>
      </w:r>
      <w:r w:rsidRPr="000C14F8">
        <w:rPr>
          <w:sz w:val="28"/>
          <w:szCs w:val="28"/>
          <w:lang w:val="uz-Cyrl-UZ"/>
        </w:rPr>
        <w:t>unda</w:t>
      </w:r>
      <w:r>
        <w:rPr>
          <w:sz w:val="28"/>
          <w:szCs w:val="28"/>
          <w:lang w:val="uz-Cyrl-UZ"/>
        </w:rPr>
        <w:t xml:space="preserve"> </w:t>
      </w:r>
      <w:r w:rsidRPr="000C14F8">
        <w:rPr>
          <w:sz w:val="28"/>
          <w:szCs w:val="28"/>
          <w:lang w:val="uz-Cyrl-UZ"/>
        </w:rPr>
        <w:t>darslik</w:t>
      </w:r>
      <w:r>
        <w:rPr>
          <w:sz w:val="28"/>
          <w:szCs w:val="28"/>
          <w:lang w:val="uz-Cyrl-UZ"/>
        </w:rPr>
        <w:t xml:space="preserve"> </w:t>
      </w:r>
      <w:r w:rsidRPr="000C14F8">
        <w:rPr>
          <w:sz w:val="28"/>
          <w:szCs w:val="28"/>
          <w:lang w:val="uz-Cyrl-UZ"/>
        </w:rPr>
        <w:t>materialining</w:t>
      </w:r>
      <w:r>
        <w:rPr>
          <w:sz w:val="28"/>
          <w:szCs w:val="28"/>
          <w:lang w:val="uz-Cyrl-UZ"/>
        </w:rPr>
        <w:t xml:space="preserve"> </w:t>
      </w:r>
      <w:r w:rsidRPr="000C14F8">
        <w:rPr>
          <w:sz w:val="28"/>
          <w:szCs w:val="28"/>
          <w:lang w:val="uz-Cyrl-UZ"/>
        </w:rPr>
        <w:t>asosiy</w:t>
      </w:r>
      <w:r>
        <w:rPr>
          <w:sz w:val="28"/>
          <w:szCs w:val="28"/>
          <w:lang w:val="uz-Cyrl-UZ"/>
        </w:rPr>
        <w:t xml:space="preserve"> </w:t>
      </w:r>
      <w:r w:rsidRPr="000C14F8">
        <w:rPr>
          <w:sz w:val="28"/>
          <w:szCs w:val="28"/>
          <w:lang w:val="uz-Cyrl-UZ"/>
        </w:rPr>
        <w:t>mazmuni</w:t>
      </w:r>
      <w:r>
        <w:rPr>
          <w:sz w:val="28"/>
          <w:szCs w:val="28"/>
          <w:lang w:val="uz-Cyrl-UZ"/>
        </w:rPr>
        <w:t xml:space="preserve"> </w:t>
      </w:r>
      <w:r w:rsidRPr="000C14F8">
        <w:rPr>
          <w:sz w:val="28"/>
          <w:szCs w:val="28"/>
          <w:lang w:val="uz-Cyrl-UZ"/>
        </w:rPr>
        <w:t>ifodalanadi.</w:t>
      </w:r>
    </w:p>
    <w:p w14:paraId="68911FEF" w14:textId="77777777" w:rsidR="00E864B8" w:rsidRPr="000C14F8" w:rsidRDefault="00E864B8" w:rsidP="00E864B8">
      <w:pPr>
        <w:pStyle w:val="a3"/>
        <w:ind w:left="0" w:firstLine="709"/>
        <w:jc w:val="both"/>
        <w:rPr>
          <w:sz w:val="28"/>
          <w:szCs w:val="28"/>
          <w:lang w:val="uz-Cyrl-UZ"/>
        </w:rPr>
      </w:pPr>
      <w:r w:rsidRPr="00836D2F">
        <w:rPr>
          <w:b/>
          <w:bCs/>
          <w:i/>
          <w:iCs/>
          <w:sz w:val="28"/>
          <w:szCs w:val="28"/>
          <w:lang w:val="uz-Cyrl-UZ"/>
        </w:rPr>
        <w:t xml:space="preserve">Tanqid </w:t>
      </w:r>
      <w:r w:rsidRPr="000C14F8">
        <w:rPr>
          <w:sz w:val="28"/>
          <w:szCs w:val="28"/>
          <w:lang w:val="uz-Cyrl-UZ"/>
        </w:rPr>
        <w:t>–</w:t>
      </w:r>
      <w:r>
        <w:rPr>
          <w:sz w:val="28"/>
          <w:szCs w:val="28"/>
          <w:lang w:val="uz-Cyrl-UZ"/>
        </w:rPr>
        <w:t xml:space="preserve"> </w:t>
      </w:r>
      <w:r w:rsidRPr="000C14F8">
        <w:rPr>
          <w:sz w:val="28"/>
          <w:szCs w:val="28"/>
          <w:lang w:val="uz-Cyrl-UZ"/>
        </w:rPr>
        <w:t>(arab.</w:t>
      </w:r>
      <w:r>
        <w:rPr>
          <w:sz w:val="28"/>
          <w:szCs w:val="28"/>
          <w:lang w:val="uz-Cyrl-UZ"/>
        </w:rPr>
        <w:t xml:space="preserve"> </w:t>
      </w:r>
      <w:r w:rsidRPr="000C14F8">
        <w:rPr>
          <w:sz w:val="28"/>
          <w:szCs w:val="28"/>
          <w:lang w:val="uz-Cyrl-UZ"/>
        </w:rPr>
        <w:t>—</w:t>
      </w:r>
      <w:r>
        <w:rPr>
          <w:sz w:val="28"/>
          <w:szCs w:val="28"/>
          <w:lang w:val="uz-Cyrl-UZ"/>
        </w:rPr>
        <w:t xml:space="preserve"> </w:t>
      </w:r>
      <w:r w:rsidRPr="000C14F8">
        <w:rPr>
          <w:sz w:val="28"/>
          <w:szCs w:val="28"/>
          <w:lang w:val="uz-Cyrl-UZ"/>
        </w:rPr>
        <w:t>baho</w:t>
      </w:r>
      <w:r>
        <w:rPr>
          <w:sz w:val="28"/>
          <w:szCs w:val="28"/>
          <w:lang w:val="uz-Cyrl-UZ"/>
        </w:rPr>
        <w:t xml:space="preserve"> </w:t>
      </w:r>
      <w:r w:rsidRPr="000C14F8">
        <w:rPr>
          <w:sz w:val="28"/>
          <w:szCs w:val="28"/>
          <w:lang w:val="uz-Cyrl-UZ"/>
        </w:rPr>
        <w:t>berish</w:t>
      </w:r>
      <w:r>
        <w:rPr>
          <w:sz w:val="28"/>
          <w:szCs w:val="28"/>
          <w:lang w:val="uz-Cyrl-UZ"/>
        </w:rPr>
        <w:t xml:space="preserve"> </w:t>
      </w:r>
      <w:r w:rsidRPr="000C14F8">
        <w:rPr>
          <w:sz w:val="28"/>
          <w:szCs w:val="28"/>
          <w:lang w:val="uz-Cyrl-UZ"/>
        </w:rPr>
        <w:t>maqsadida</w:t>
      </w:r>
      <w:r>
        <w:rPr>
          <w:sz w:val="28"/>
          <w:szCs w:val="28"/>
          <w:lang w:val="uz-Cyrl-UZ"/>
        </w:rPr>
        <w:t xml:space="preserve"> </w:t>
      </w:r>
      <w:r w:rsidRPr="000C14F8">
        <w:rPr>
          <w:sz w:val="28"/>
          <w:szCs w:val="28"/>
          <w:lang w:val="uz-Cyrl-UZ"/>
        </w:rPr>
        <w:t>o‘rganish,</w:t>
      </w:r>
      <w:r>
        <w:rPr>
          <w:sz w:val="28"/>
          <w:szCs w:val="28"/>
          <w:lang w:val="uz-Cyrl-UZ"/>
        </w:rPr>
        <w:t xml:space="preserve"> </w:t>
      </w:r>
      <w:r w:rsidRPr="000C14F8">
        <w:rPr>
          <w:sz w:val="28"/>
          <w:szCs w:val="28"/>
          <w:lang w:val="uz-Cyrl-UZ"/>
        </w:rPr>
        <w:t>tahlil</w:t>
      </w:r>
      <w:r>
        <w:rPr>
          <w:sz w:val="28"/>
          <w:szCs w:val="28"/>
          <w:lang w:val="uz-Cyrl-UZ"/>
        </w:rPr>
        <w:t xml:space="preserve"> </w:t>
      </w:r>
      <w:r w:rsidRPr="000C14F8">
        <w:rPr>
          <w:sz w:val="28"/>
          <w:szCs w:val="28"/>
          <w:lang w:val="uz-Cyrl-UZ"/>
        </w:rPr>
        <w:t>qilish</w:t>
      </w:r>
      <w:r>
        <w:rPr>
          <w:sz w:val="28"/>
          <w:szCs w:val="28"/>
          <w:lang w:val="uz-Cyrl-UZ"/>
        </w:rPr>
        <w:t xml:space="preserve"> </w:t>
      </w:r>
      <w:r w:rsidRPr="000C14F8">
        <w:rPr>
          <w:sz w:val="28"/>
          <w:szCs w:val="28"/>
          <w:lang w:val="uz-Cyrl-UZ"/>
        </w:rPr>
        <w:t>va</w:t>
      </w:r>
      <w:r>
        <w:rPr>
          <w:sz w:val="28"/>
          <w:szCs w:val="28"/>
          <w:lang w:val="uz-Cyrl-UZ"/>
        </w:rPr>
        <w:t xml:space="preserve"> </w:t>
      </w:r>
      <w:r w:rsidRPr="000C14F8">
        <w:rPr>
          <w:sz w:val="28"/>
          <w:szCs w:val="28"/>
          <w:lang w:val="uz-Cyrl-UZ"/>
        </w:rPr>
        <w:t>shu</w:t>
      </w:r>
      <w:r>
        <w:rPr>
          <w:sz w:val="28"/>
          <w:szCs w:val="28"/>
          <w:lang w:val="uz-Cyrl-UZ"/>
        </w:rPr>
        <w:t xml:space="preserve"> </w:t>
      </w:r>
      <w:r w:rsidRPr="000C14F8">
        <w:rPr>
          <w:sz w:val="28"/>
          <w:szCs w:val="28"/>
          <w:lang w:val="uz-Cyrl-UZ"/>
        </w:rPr>
        <w:t>asosdagi</w:t>
      </w:r>
      <w:r>
        <w:rPr>
          <w:sz w:val="28"/>
          <w:szCs w:val="28"/>
          <w:lang w:val="uz-Cyrl-UZ"/>
        </w:rPr>
        <w:t xml:space="preserve"> </w:t>
      </w:r>
      <w:r w:rsidRPr="000C14F8">
        <w:rPr>
          <w:sz w:val="28"/>
          <w:szCs w:val="28"/>
          <w:lang w:val="uz-Cyrl-UZ"/>
        </w:rPr>
        <w:t>xulosa)</w:t>
      </w:r>
      <w:r>
        <w:rPr>
          <w:sz w:val="28"/>
          <w:szCs w:val="28"/>
          <w:lang w:val="uz-Cyrl-UZ"/>
        </w:rPr>
        <w:t xml:space="preserve"> </w:t>
      </w:r>
      <w:r w:rsidRPr="000C14F8">
        <w:rPr>
          <w:sz w:val="28"/>
          <w:szCs w:val="28"/>
          <w:lang w:val="uz-Cyrl-UZ"/>
        </w:rPr>
        <w:t>ish-harakat,</w:t>
      </w:r>
      <w:r>
        <w:rPr>
          <w:sz w:val="28"/>
          <w:szCs w:val="28"/>
          <w:lang w:val="uz-Cyrl-UZ"/>
        </w:rPr>
        <w:t xml:space="preserve"> </w:t>
      </w:r>
      <w:r w:rsidRPr="000C14F8">
        <w:rPr>
          <w:sz w:val="28"/>
          <w:szCs w:val="28"/>
          <w:lang w:val="uz-Cyrl-UZ"/>
        </w:rPr>
        <w:t>faoliyat,</w:t>
      </w:r>
      <w:r>
        <w:rPr>
          <w:sz w:val="28"/>
          <w:szCs w:val="28"/>
          <w:lang w:val="uz-Cyrl-UZ"/>
        </w:rPr>
        <w:t xml:space="preserve"> </w:t>
      </w:r>
      <w:r w:rsidRPr="000C14F8">
        <w:rPr>
          <w:sz w:val="28"/>
          <w:szCs w:val="28"/>
          <w:lang w:val="uz-Cyrl-UZ"/>
        </w:rPr>
        <w:t>asar,</w:t>
      </w:r>
      <w:r>
        <w:rPr>
          <w:sz w:val="28"/>
          <w:szCs w:val="28"/>
          <w:lang w:val="uz-Cyrl-UZ"/>
        </w:rPr>
        <w:t xml:space="preserve"> </w:t>
      </w:r>
      <w:r w:rsidRPr="000C14F8">
        <w:rPr>
          <w:sz w:val="28"/>
          <w:szCs w:val="28"/>
          <w:lang w:val="uz-Cyrl-UZ"/>
        </w:rPr>
        <w:t>ta’limot</w:t>
      </w:r>
      <w:r>
        <w:rPr>
          <w:sz w:val="28"/>
          <w:szCs w:val="28"/>
          <w:lang w:val="uz-Cyrl-UZ"/>
        </w:rPr>
        <w:t xml:space="preserve"> </w:t>
      </w:r>
      <w:r w:rsidRPr="000C14F8">
        <w:rPr>
          <w:sz w:val="28"/>
          <w:szCs w:val="28"/>
          <w:lang w:val="uz-Cyrl-UZ"/>
        </w:rPr>
        <w:t>va</w:t>
      </w:r>
      <w:r>
        <w:rPr>
          <w:sz w:val="28"/>
          <w:szCs w:val="28"/>
          <w:lang w:val="uz-Cyrl-UZ"/>
        </w:rPr>
        <w:t xml:space="preserve"> </w:t>
      </w:r>
      <w:r w:rsidRPr="000C14F8">
        <w:rPr>
          <w:sz w:val="28"/>
          <w:szCs w:val="28"/>
          <w:lang w:val="uz-Cyrl-UZ"/>
        </w:rPr>
        <w:t>h.k.</w:t>
      </w:r>
      <w:r>
        <w:rPr>
          <w:sz w:val="28"/>
          <w:szCs w:val="28"/>
          <w:lang w:val="uz-Cyrl-UZ"/>
        </w:rPr>
        <w:t xml:space="preserve"> </w:t>
      </w:r>
      <w:r w:rsidRPr="000C14F8">
        <w:rPr>
          <w:sz w:val="28"/>
          <w:szCs w:val="28"/>
          <w:lang w:val="uz-Cyrl-UZ"/>
        </w:rPr>
        <w:t>yutuqlarni</w:t>
      </w:r>
      <w:r>
        <w:rPr>
          <w:sz w:val="28"/>
          <w:szCs w:val="28"/>
          <w:lang w:val="uz-Cyrl-UZ"/>
        </w:rPr>
        <w:t xml:space="preserve"> </w:t>
      </w:r>
      <w:r w:rsidRPr="000C14F8">
        <w:rPr>
          <w:sz w:val="28"/>
          <w:szCs w:val="28"/>
          <w:lang w:val="uz-Cyrl-UZ"/>
        </w:rPr>
        <w:t>qayd</w:t>
      </w:r>
      <w:r>
        <w:rPr>
          <w:sz w:val="28"/>
          <w:szCs w:val="28"/>
          <w:lang w:val="uz-Cyrl-UZ"/>
        </w:rPr>
        <w:t xml:space="preserve"> </w:t>
      </w:r>
      <w:r w:rsidRPr="000C14F8">
        <w:rPr>
          <w:sz w:val="28"/>
          <w:szCs w:val="28"/>
          <w:lang w:val="uz-Cyrl-UZ"/>
        </w:rPr>
        <w:t>etish,</w:t>
      </w:r>
      <w:r>
        <w:rPr>
          <w:sz w:val="28"/>
          <w:szCs w:val="28"/>
          <w:lang w:val="uz-Cyrl-UZ"/>
        </w:rPr>
        <w:t xml:space="preserve"> </w:t>
      </w:r>
      <w:r w:rsidRPr="000C14F8">
        <w:rPr>
          <w:sz w:val="28"/>
          <w:szCs w:val="28"/>
          <w:lang w:val="uz-Cyrl-UZ"/>
        </w:rPr>
        <w:t>kamchilik</w:t>
      </w:r>
      <w:r>
        <w:rPr>
          <w:sz w:val="28"/>
          <w:szCs w:val="28"/>
          <w:lang w:val="uz-Cyrl-UZ"/>
        </w:rPr>
        <w:t xml:space="preserve"> </w:t>
      </w:r>
      <w:r w:rsidRPr="000C14F8">
        <w:rPr>
          <w:sz w:val="28"/>
          <w:szCs w:val="28"/>
          <w:lang w:val="uz-Cyrl-UZ"/>
        </w:rPr>
        <w:t>va</w:t>
      </w:r>
      <w:r>
        <w:rPr>
          <w:sz w:val="28"/>
          <w:szCs w:val="28"/>
          <w:lang w:val="uz-Cyrl-UZ"/>
        </w:rPr>
        <w:t xml:space="preserve"> </w:t>
      </w:r>
      <w:r w:rsidRPr="000C14F8">
        <w:rPr>
          <w:sz w:val="28"/>
          <w:szCs w:val="28"/>
          <w:lang w:val="uz-Cyrl-UZ"/>
        </w:rPr>
        <w:t>nuqsonlarini</w:t>
      </w:r>
      <w:r>
        <w:rPr>
          <w:sz w:val="28"/>
          <w:szCs w:val="28"/>
          <w:lang w:val="uz-Cyrl-UZ"/>
        </w:rPr>
        <w:t xml:space="preserve"> </w:t>
      </w:r>
      <w:r w:rsidRPr="000C14F8">
        <w:rPr>
          <w:sz w:val="28"/>
          <w:szCs w:val="28"/>
          <w:lang w:val="uz-Cyrl-UZ"/>
        </w:rPr>
        <w:t>belgilash</w:t>
      </w:r>
      <w:r>
        <w:rPr>
          <w:sz w:val="28"/>
          <w:szCs w:val="28"/>
          <w:lang w:val="uz-Cyrl-UZ"/>
        </w:rPr>
        <w:t xml:space="preserve"> </w:t>
      </w:r>
      <w:r w:rsidRPr="000C14F8">
        <w:rPr>
          <w:sz w:val="28"/>
          <w:szCs w:val="28"/>
          <w:lang w:val="uz-Cyrl-UZ"/>
        </w:rPr>
        <w:t>va</w:t>
      </w:r>
      <w:r>
        <w:rPr>
          <w:sz w:val="28"/>
          <w:szCs w:val="28"/>
          <w:lang w:val="uz-Cyrl-UZ"/>
        </w:rPr>
        <w:t xml:space="preserve"> </w:t>
      </w:r>
      <w:r w:rsidRPr="000C14F8">
        <w:rPr>
          <w:sz w:val="28"/>
          <w:szCs w:val="28"/>
          <w:lang w:val="uz-Cyrl-UZ"/>
        </w:rPr>
        <w:t>bartaraf</w:t>
      </w:r>
      <w:r>
        <w:rPr>
          <w:sz w:val="28"/>
          <w:szCs w:val="28"/>
          <w:lang w:val="uz-Cyrl-UZ"/>
        </w:rPr>
        <w:t xml:space="preserve"> </w:t>
      </w:r>
      <w:r w:rsidRPr="000C14F8">
        <w:rPr>
          <w:sz w:val="28"/>
          <w:szCs w:val="28"/>
          <w:lang w:val="uz-Cyrl-UZ"/>
        </w:rPr>
        <w:t>etish</w:t>
      </w:r>
      <w:r>
        <w:rPr>
          <w:sz w:val="28"/>
          <w:szCs w:val="28"/>
          <w:lang w:val="uz-Cyrl-UZ"/>
        </w:rPr>
        <w:t xml:space="preserve"> </w:t>
      </w:r>
      <w:r w:rsidRPr="000C14F8">
        <w:rPr>
          <w:sz w:val="28"/>
          <w:szCs w:val="28"/>
          <w:lang w:val="uz-Cyrl-UZ"/>
        </w:rPr>
        <w:t>maqsadidagi</w:t>
      </w:r>
      <w:r>
        <w:rPr>
          <w:sz w:val="28"/>
          <w:szCs w:val="28"/>
          <w:lang w:val="uz-Cyrl-UZ"/>
        </w:rPr>
        <w:t xml:space="preserve"> </w:t>
      </w:r>
      <w:r w:rsidRPr="000C14F8">
        <w:rPr>
          <w:sz w:val="28"/>
          <w:szCs w:val="28"/>
          <w:lang w:val="uz-Cyrl-UZ"/>
        </w:rPr>
        <w:t>muhokama,</w:t>
      </w:r>
      <w:r>
        <w:rPr>
          <w:sz w:val="28"/>
          <w:szCs w:val="28"/>
          <w:lang w:val="uz-Cyrl-UZ"/>
        </w:rPr>
        <w:t xml:space="preserve"> </w:t>
      </w:r>
      <w:r w:rsidRPr="000C14F8">
        <w:rPr>
          <w:sz w:val="28"/>
          <w:szCs w:val="28"/>
          <w:lang w:val="uz-Cyrl-UZ"/>
        </w:rPr>
        <w:t>tahlil.</w:t>
      </w:r>
    </w:p>
    <w:p w14:paraId="2283002C" w14:textId="77777777" w:rsidR="00E864B8" w:rsidRPr="000C14F8" w:rsidRDefault="00E864B8" w:rsidP="00E864B8">
      <w:pPr>
        <w:pStyle w:val="a3"/>
        <w:ind w:left="0" w:firstLine="709"/>
        <w:jc w:val="both"/>
        <w:rPr>
          <w:sz w:val="28"/>
          <w:szCs w:val="28"/>
          <w:lang w:val="uz-Cyrl-UZ"/>
        </w:rPr>
      </w:pPr>
      <w:r w:rsidRPr="00836D2F">
        <w:rPr>
          <w:b/>
          <w:bCs/>
          <w:i/>
          <w:iCs/>
          <w:sz w:val="28"/>
          <w:szCs w:val="28"/>
          <w:lang w:val="uz-Cyrl-UZ"/>
        </w:rPr>
        <w:t>Taqriz</w:t>
      </w:r>
      <w:r>
        <w:rPr>
          <w:sz w:val="28"/>
          <w:szCs w:val="28"/>
          <w:lang w:val="uz-Cyrl-UZ"/>
        </w:rPr>
        <w:t xml:space="preserve"> </w:t>
      </w:r>
      <w:r w:rsidRPr="000C14F8">
        <w:rPr>
          <w:sz w:val="28"/>
          <w:szCs w:val="28"/>
          <w:lang w:val="uz-Cyrl-UZ"/>
        </w:rPr>
        <w:t>–</w:t>
      </w:r>
      <w:r>
        <w:rPr>
          <w:sz w:val="28"/>
          <w:szCs w:val="28"/>
          <w:lang w:val="uz-Cyrl-UZ"/>
        </w:rPr>
        <w:t xml:space="preserve"> </w:t>
      </w:r>
      <w:r w:rsidRPr="000C14F8">
        <w:rPr>
          <w:sz w:val="28"/>
          <w:szCs w:val="28"/>
          <w:lang w:val="uz-Cyrl-UZ"/>
        </w:rPr>
        <w:t>(arab.</w:t>
      </w:r>
      <w:r>
        <w:rPr>
          <w:sz w:val="28"/>
          <w:szCs w:val="28"/>
          <w:lang w:val="uz-Cyrl-UZ"/>
        </w:rPr>
        <w:t xml:space="preserve"> </w:t>
      </w:r>
      <w:r w:rsidRPr="000C14F8">
        <w:rPr>
          <w:sz w:val="28"/>
          <w:szCs w:val="28"/>
          <w:lang w:val="uz-Cyrl-UZ"/>
        </w:rPr>
        <w:t>—</w:t>
      </w:r>
      <w:r>
        <w:rPr>
          <w:sz w:val="28"/>
          <w:szCs w:val="28"/>
          <w:lang w:val="uz-Cyrl-UZ"/>
        </w:rPr>
        <w:t xml:space="preserve"> </w:t>
      </w:r>
      <w:r w:rsidRPr="000C14F8">
        <w:rPr>
          <w:sz w:val="28"/>
          <w:szCs w:val="28"/>
          <w:lang w:val="uz-Cyrl-UZ"/>
        </w:rPr>
        <w:t>ijobiy</w:t>
      </w:r>
      <w:r>
        <w:rPr>
          <w:sz w:val="28"/>
          <w:szCs w:val="28"/>
          <w:lang w:val="uz-Cyrl-UZ"/>
        </w:rPr>
        <w:t xml:space="preserve"> </w:t>
      </w:r>
      <w:r w:rsidRPr="000C14F8">
        <w:rPr>
          <w:sz w:val="28"/>
          <w:szCs w:val="28"/>
          <w:lang w:val="uz-Cyrl-UZ"/>
        </w:rPr>
        <w:t>baho)</w:t>
      </w:r>
      <w:r>
        <w:rPr>
          <w:sz w:val="28"/>
          <w:szCs w:val="28"/>
          <w:lang w:val="uz-Cyrl-UZ"/>
        </w:rPr>
        <w:t xml:space="preserve"> </w:t>
      </w:r>
      <w:r w:rsidRPr="000C14F8">
        <w:rPr>
          <w:sz w:val="28"/>
          <w:szCs w:val="28"/>
          <w:lang w:val="uz-Cyrl-UZ"/>
        </w:rPr>
        <w:t>—</w:t>
      </w:r>
      <w:r>
        <w:rPr>
          <w:sz w:val="28"/>
          <w:szCs w:val="28"/>
          <w:lang w:val="uz-Cyrl-UZ"/>
        </w:rPr>
        <w:t xml:space="preserve"> </w:t>
      </w:r>
      <w:r w:rsidRPr="000C14F8">
        <w:rPr>
          <w:sz w:val="28"/>
          <w:szCs w:val="28"/>
          <w:lang w:val="uz-Cyrl-UZ"/>
        </w:rPr>
        <w:t>adabiy</w:t>
      </w:r>
      <w:r>
        <w:rPr>
          <w:sz w:val="28"/>
          <w:szCs w:val="28"/>
          <w:lang w:val="uz-Cyrl-UZ"/>
        </w:rPr>
        <w:t xml:space="preserve"> </w:t>
      </w:r>
      <w:r w:rsidRPr="000C14F8">
        <w:rPr>
          <w:sz w:val="28"/>
          <w:szCs w:val="28"/>
          <w:lang w:val="uz-Cyrl-UZ"/>
        </w:rPr>
        <w:t>tanqid</w:t>
      </w:r>
      <w:r>
        <w:rPr>
          <w:sz w:val="28"/>
          <w:szCs w:val="28"/>
          <w:lang w:val="uz-Cyrl-UZ"/>
        </w:rPr>
        <w:t xml:space="preserve"> </w:t>
      </w:r>
      <w:r w:rsidRPr="000C14F8">
        <w:rPr>
          <w:sz w:val="28"/>
          <w:szCs w:val="28"/>
          <w:lang w:val="uz-Cyrl-UZ"/>
        </w:rPr>
        <w:t>janri;</w:t>
      </w:r>
      <w:r>
        <w:rPr>
          <w:sz w:val="28"/>
          <w:szCs w:val="28"/>
          <w:lang w:val="uz-Cyrl-UZ"/>
        </w:rPr>
        <w:t xml:space="preserve"> </w:t>
      </w:r>
      <w:r w:rsidRPr="000C14F8">
        <w:rPr>
          <w:sz w:val="28"/>
          <w:szCs w:val="28"/>
          <w:lang w:val="uz-Cyrl-UZ"/>
        </w:rPr>
        <w:t>yangi</w:t>
      </w:r>
      <w:r>
        <w:rPr>
          <w:sz w:val="28"/>
          <w:szCs w:val="28"/>
          <w:lang w:val="uz-Cyrl-UZ"/>
        </w:rPr>
        <w:t xml:space="preserve"> </w:t>
      </w:r>
      <w:r w:rsidRPr="000C14F8">
        <w:rPr>
          <w:sz w:val="28"/>
          <w:szCs w:val="28"/>
          <w:lang w:val="uz-Cyrl-UZ"/>
        </w:rPr>
        <w:t>badiiy,</w:t>
      </w:r>
      <w:r>
        <w:rPr>
          <w:sz w:val="28"/>
          <w:szCs w:val="28"/>
          <w:lang w:val="uz-Cyrl-UZ"/>
        </w:rPr>
        <w:t xml:space="preserve"> </w:t>
      </w:r>
      <w:r w:rsidRPr="000C14F8">
        <w:rPr>
          <w:sz w:val="28"/>
          <w:szCs w:val="28"/>
          <w:lang w:val="uz-Cyrl-UZ"/>
        </w:rPr>
        <w:t>ilmiy</w:t>
      </w:r>
      <w:r>
        <w:rPr>
          <w:sz w:val="28"/>
          <w:szCs w:val="28"/>
          <w:lang w:val="uz-Cyrl-UZ"/>
        </w:rPr>
        <w:t xml:space="preserve"> </w:t>
      </w:r>
      <w:r w:rsidRPr="000C14F8">
        <w:rPr>
          <w:sz w:val="28"/>
          <w:szCs w:val="28"/>
          <w:lang w:val="uz-Cyrl-UZ"/>
        </w:rPr>
        <w:t>yoki</w:t>
      </w:r>
      <w:r>
        <w:rPr>
          <w:sz w:val="28"/>
          <w:szCs w:val="28"/>
          <w:lang w:val="uz-Cyrl-UZ"/>
        </w:rPr>
        <w:t xml:space="preserve"> </w:t>
      </w:r>
      <w:r w:rsidRPr="000C14F8">
        <w:rPr>
          <w:sz w:val="28"/>
          <w:szCs w:val="28"/>
          <w:lang w:val="uz-Cyrl-UZ"/>
        </w:rPr>
        <w:t>ilmiy</w:t>
      </w:r>
      <w:r>
        <w:rPr>
          <w:sz w:val="28"/>
          <w:szCs w:val="28"/>
          <w:lang w:val="uz-Cyrl-UZ"/>
        </w:rPr>
        <w:t xml:space="preserve"> </w:t>
      </w:r>
      <w:r w:rsidRPr="000C14F8">
        <w:rPr>
          <w:sz w:val="28"/>
          <w:szCs w:val="28"/>
          <w:lang w:val="uz-Cyrl-UZ"/>
        </w:rPr>
        <w:t>-</w:t>
      </w:r>
      <w:r>
        <w:rPr>
          <w:sz w:val="28"/>
          <w:szCs w:val="28"/>
          <w:lang w:val="uz-Cyrl-UZ"/>
        </w:rPr>
        <w:t xml:space="preserve"> </w:t>
      </w:r>
      <w:r w:rsidRPr="000C14F8">
        <w:rPr>
          <w:sz w:val="28"/>
          <w:szCs w:val="28"/>
          <w:lang w:val="uz-Cyrl-UZ"/>
        </w:rPr>
        <w:t>ommabop</w:t>
      </w:r>
      <w:r>
        <w:rPr>
          <w:sz w:val="28"/>
          <w:szCs w:val="28"/>
          <w:lang w:val="uz-Cyrl-UZ"/>
        </w:rPr>
        <w:t xml:space="preserve"> </w:t>
      </w:r>
      <w:r w:rsidRPr="000C14F8">
        <w:rPr>
          <w:sz w:val="28"/>
          <w:szCs w:val="28"/>
          <w:lang w:val="uz-Cyrl-UZ"/>
        </w:rPr>
        <w:t>asar</w:t>
      </w:r>
      <w:r>
        <w:rPr>
          <w:sz w:val="28"/>
          <w:szCs w:val="28"/>
          <w:lang w:val="uz-Cyrl-UZ"/>
        </w:rPr>
        <w:t xml:space="preserve"> </w:t>
      </w:r>
      <w:r w:rsidRPr="000C14F8">
        <w:rPr>
          <w:sz w:val="28"/>
          <w:szCs w:val="28"/>
          <w:lang w:val="uz-Cyrl-UZ"/>
        </w:rPr>
        <w:t>tahlili.</w:t>
      </w:r>
    </w:p>
    <w:p w14:paraId="16AA647D" w14:textId="77777777" w:rsidR="00E864B8" w:rsidRPr="000C14F8" w:rsidRDefault="00E864B8" w:rsidP="00E864B8">
      <w:pPr>
        <w:pStyle w:val="a3"/>
        <w:ind w:left="0" w:firstLine="709"/>
        <w:jc w:val="both"/>
        <w:rPr>
          <w:sz w:val="28"/>
          <w:szCs w:val="28"/>
          <w:lang w:val="uz-Cyrl-UZ"/>
        </w:rPr>
      </w:pPr>
      <w:r w:rsidRPr="00836D2F">
        <w:rPr>
          <w:b/>
          <w:bCs/>
          <w:i/>
          <w:iCs/>
          <w:sz w:val="28"/>
          <w:szCs w:val="28"/>
          <w:lang w:val="uz-Cyrl-UZ"/>
        </w:rPr>
        <w:t>Xulosa</w:t>
      </w:r>
      <w:r>
        <w:rPr>
          <w:sz w:val="28"/>
          <w:szCs w:val="28"/>
          <w:lang w:val="uz-Cyrl-UZ"/>
        </w:rPr>
        <w:t xml:space="preserve"> </w:t>
      </w:r>
      <w:r w:rsidRPr="000C14F8">
        <w:rPr>
          <w:sz w:val="28"/>
          <w:szCs w:val="28"/>
          <w:lang w:val="uz-Cyrl-UZ"/>
        </w:rPr>
        <w:t>–</w:t>
      </w:r>
      <w:r>
        <w:rPr>
          <w:sz w:val="28"/>
          <w:szCs w:val="28"/>
          <w:lang w:val="uz-Cyrl-UZ"/>
        </w:rPr>
        <w:t xml:space="preserve"> </w:t>
      </w:r>
      <w:r w:rsidRPr="000C14F8">
        <w:rPr>
          <w:sz w:val="28"/>
          <w:szCs w:val="28"/>
          <w:lang w:val="uz-Cyrl-UZ"/>
        </w:rPr>
        <w:t>olingan</w:t>
      </w:r>
      <w:r>
        <w:rPr>
          <w:sz w:val="28"/>
          <w:szCs w:val="28"/>
          <w:lang w:val="uz-Cyrl-UZ"/>
        </w:rPr>
        <w:t xml:space="preserve"> </w:t>
      </w:r>
      <w:r w:rsidRPr="000C14F8">
        <w:rPr>
          <w:sz w:val="28"/>
          <w:szCs w:val="28"/>
          <w:lang w:val="uz-Cyrl-UZ"/>
        </w:rPr>
        <w:t>natijalar</w:t>
      </w:r>
      <w:r>
        <w:rPr>
          <w:sz w:val="28"/>
          <w:szCs w:val="28"/>
          <w:lang w:val="uz-Cyrl-UZ"/>
        </w:rPr>
        <w:t xml:space="preserve"> </w:t>
      </w:r>
      <w:r w:rsidRPr="000C14F8">
        <w:rPr>
          <w:sz w:val="28"/>
          <w:szCs w:val="28"/>
          <w:lang w:val="uz-Cyrl-UZ"/>
        </w:rPr>
        <w:t>asosida</w:t>
      </w:r>
      <w:r>
        <w:rPr>
          <w:sz w:val="28"/>
          <w:szCs w:val="28"/>
          <w:lang w:val="uz-Cyrl-UZ"/>
        </w:rPr>
        <w:t xml:space="preserve"> </w:t>
      </w:r>
      <w:r w:rsidRPr="000C14F8">
        <w:rPr>
          <w:sz w:val="28"/>
          <w:szCs w:val="28"/>
          <w:lang w:val="uz-Cyrl-UZ"/>
        </w:rPr>
        <w:t>kelingan</w:t>
      </w:r>
      <w:r>
        <w:rPr>
          <w:sz w:val="28"/>
          <w:szCs w:val="28"/>
          <w:lang w:val="uz-Cyrl-UZ"/>
        </w:rPr>
        <w:t xml:space="preserve"> </w:t>
      </w:r>
      <w:r w:rsidRPr="000C14F8">
        <w:rPr>
          <w:sz w:val="28"/>
          <w:szCs w:val="28"/>
          <w:lang w:val="uz-Cyrl-UZ"/>
        </w:rPr>
        <w:t>eng</w:t>
      </w:r>
      <w:r>
        <w:rPr>
          <w:sz w:val="28"/>
          <w:szCs w:val="28"/>
          <w:lang w:val="uz-Cyrl-UZ"/>
        </w:rPr>
        <w:t xml:space="preserve"> </w:t>
      </w:r>
      <w:r w:rsidRPr="000C14F8">
        <w:rPr>
          <w:sz w:val="28"/>
          <w:szCs w:val="28"/>
          <w:lang w:val="uz-Cyrl-UZ"/>
        </w:rPr>
        <w:t>muhim</w:t>
      </w:r>
      <w:r>
        <w:rPr>
          <w:sz w:val="28"/>
          <w:szCs w:val="28"/>
          <w:lang w:val="uz-Cyrl-UZ"/>
        </w:rPr>
        <w:t xml:space="preserve"> </w:t>
      </w:r>
      <w:r w:rsidRPr="000C14F8">
        <w:rPr>
          <w:sz w:val="28"/>
          <w:szCs w:val="28"/>
          <w:lang w:val="uz-Cyrl-UZ"/>
        </w:rPr>
        <w:t>xulosalar,</w:t>
      </w:r>
      <w:r>
        <w:rPr>
          <w:sz w:val="28"/>
          <w:szCs w:val="28"/>
          <w:lang w:val="uz-Cyrl-UZ"/>
        </w:rPr>
        <w:t xml:space="preserve"> </w:t>
      </w:r>
      <w:r w:rsidRPr="000C14F8">
        <w:rPr>
          <w:sz w:val="28"/>
          <w:szCs w:val="28"/>
          <w:lang w:val="uz-Cyrl-UZ"/>
        </w:rPr>
        <w:t>muallif</w:t>
      </w:r>
      <w:r>
        <w:rPr>
          <w:sz w:val="28"/>
          <w:szCs w:val="28"/>
          <w:lang w:val="uz-Cyrl-UZ"/>
        </w:rPr>
        <w:t xml:space="preserve"> </w:t>
      </w:r>
      <w:r w:rsidRPr="000C14F8">
        <w:rPr>
          <w:sz w:val="28"/>
          <w:szCs w:val="28"/>
          <w:lang w:val="uz-Cyrl-UZ"/>
        </w:rPr>
        <w:t>nuqtai</w:t>
      </w:r>
      <w:r>
        <w:rPr>
          <w:sz w:val="28"/>
          <w:szCs w:val="28"/>
          <w:lang w:val="uz-Cyrl-UZ"/>
        </w:rPr>
        <w:t xml:space="preserve"> </w:t>
      </w:r>
      <w:r w:rsidRPr="000C14F8">
        <w:rPr>
          <w:sz w:val="28"/>
          <w:szCs w:val="28"/>
          <w:lang w:val="uz-Cyrl-UZ"/>
        </w:rPr>
        <w:t>nazaridan</w:t>
      </w:r>
      <w:r>
        <w:rPr>
          <w:sz w:val="28"/>
          <w:szCs w:val="28"/>
          <w:lang w:val="uz-Cyrl-UZ"/>
        </w:rPr>
        <w:t xml:space="preserve"> </w:t>
      </w:r>
      <w:r w:rsidRPr="000C14F8">
        <w:rPr>
          <w:sz w:val="28"/>
          <w:szCs w:val="28"/>
          <w:lang w:val="uz-Cyrl-UZ"/>
        </w:rPr>
        <w:t>eng</w:t>
      </w:r>
      <w:r>
        <w:rPr>
          <w:sz w:val="28"/>
          <w:szCs w:val="28"/>
          <w:lang w:val="uz-Cyrl-UZ"/>
        </w:rPr>
        <w:t xml:space="preserve"> </w:t>
      </w:r>
      <w:r w:rsidRPr="000C14F8">
        <w:rPr>
          <w:sz w:val="28"/>
          <w:szCs w:val="28"/>
          <w:lang w:val="uz-Cyrl-UZ"/>
        </w:rPr>
        <w:t>ahamiyatli,</w:t>
      </w:r>
      <w:r>
        <w:rPr>
          <w:sz w:val="28"/>
          <w:szCs w:val="28"/>
          <w:lang w:val="uz-Cyrl-UZ"/>
        </w:rPr>
        <w:t xml:space="preserve"> </w:t>
      </w:r>
      <w:r w:rsidRPr="000C14F8">
        <w:rPr>
          <w:sz w:val="28"/>
          <w:szCs w:val="28"/>
          <w:lang w:val="uz-Cyrl-UZ"/>
        </w:rPr>
        <w:t>zaruriy</w:t>
      </w:r>
      <w:r>
        <w:rPr>
          <w:sz w:val="28"/>
          <w:szCs w:val="28"/>
          <w:lang w:val="uz-Cyrl-UZ"/>
        </w:rPr>
        <w:t xml:space="preserve"> </w:t>
      </w:r>
      <w:r w:rsidRPr="000C14F8">
        <w:rPr>
          <w:sz w:val="28"/>
          <w:szCs w:val="28"/>
          <w:lang w:val="uz-Cyrl-UZ"/>
        </w:rPr>
        <w:t>natijalarni</w:t>
      </w:r>
      <w:r>
        <w:rPr>
          <w:sz w:val="28"/>
          <w:szCs w:val="28"/>
          <w:lang w:val="uz-Cyrl-UZ"/>
        </w:rPr>
        <w:t xml:space="preserve"> </w:t>
      </w:r>
      <w:r w:rsidRPr="000C14F8">
        <w:rPr>
          <w:sz w:val="28"/>
          <w:szCs w:val="28"/>
          <w:lang w:val="uz-Cyrl-UZ"/>
        </w:rPr>
        <w:t>qisqartirilgan,</w:t>
      </w:r>
      <w:r>
        <w:rPr>
          <w:sz w:val="28"/>
          <w:szCs w:val="28"/>
          <w:lang w:val="uz-Cyrl-UZ"/>
        </w:rPr>
        <w:t xml:space="preserve"> </w:t>
      </w:r>
      <w:r w:rsidRPr="000C14F8">
        <w:rPr>
          <w:sz w:val="28"/>
          <w:szCs w:val="28"/>
          <w:lang w:val="uz-Cyrl-UZ"/>
        </w:rPr>
        <w:t>umumlashtirilgan</w:t>
      </w:r>
      <w:r>
        <w:rPr>
          <w:sz w:val="28"/>
          <w:szCs w:val="28"/>
          <w:lang w:val="uz-Cyrl-UZ"/>
        </w:rPr>
        <w:t xml:space="preserve"> </w:t>
      </w:r>
      <w:r w:rsidRPr="000C14F8">
        <w:rPr>
          <w:sz w:val="28"/>
          <w:szCs w:val="28"/>
          <w:lang w:val="uz-Cyrl-UZ"/>
        </w:rPr>
        <w:t>bayon.</w:t>
      </w:r>
    </w:p>
    <w:p w14:paraId="21DDD459" w14:textId="77777777" w:rsidR="00E864B8" w:rsidRPr="000C14F8" w:rsidRDefault="00E864B8" w:rsidP="00E864B8">
      <w:pPr>
        <w:pStyle w:val="a3"/>
        <w:ind w:left="0" w:firstLine="709"/>
        <w:jc w:val="both"/>
        <w:rPr>
          <w:sz w:val="28"/>
          <w:szCs w:val="28"/>
          <w:lang w:val="uz-Cyrl-UZ"/>
        </w:rPr>
      </w:pPr>
      <w:r w:rsidRPr="00836D2F">
        <w:rPr>
          <w:b/>
          <w:bCs/>
          <w:i/>
          <w:iCs/>
          <w:sz w:val="28"/>
          <w:szCs w:val="28"/>
          <w:lang w:val="uz-Cyrl-UZ"/>
        </w:rPr>
        <w:t>Xulosa</w:t>
      </w:r>
      <w:r>
        <w:rPr>
          <w:sz w:val="28"/>
          <w:szCs w:val="28"/>
          <w:lang w:val="uz-Cyrl-UZ"/>
        </w:rPr>
        <w:t xml:space="preserve"> </w:t>
      </w:r>
      <w:r w:rsidRPr="000C14F8">
        <w:rPr>
          <w:sz w:val="28"/>
          <w:szCs w:val="28"/>
          <w:lang w:val="uz-Cyrl-UZ"/>
        </w:rPr>
        <w:t>–</w:t>
      </w:r>
      <w:r>
        <w:rPr>
          <w:sz w:val="28"/>
          <w:szCs w:val="28"/>
          <w:lang w:val="uz-Cyrl-UZ"/>
        </w:rPr>
        <w:t xml:space="preserve"> </w:t>
      </w:r>
      <w:r w:rsidRPr="000C14F8">
        <w:rPr>
          <w:sz w:val="28"/>
          <w:szCs w:val="28"/>
          <w:lang w:val="uz-Cyrl-UZ"/>
        </w:rPr>
        <w:t>(arab.</w:t>
      </w:r>
      <w:r>
        <w:rPr>
          <w:sz w:val="28"/>
          <w:szCs w:val="28"/>
          <w:lang w:val="uz-Cyrl-UZ"/>
        </w:rPr>
        <w:t xml:space="preserve"> </w:t>
      </w:r>
      <w:r w:rsidRPr="000C14F8">
        <w:rPr>
          <w:sz w:val="28"/>
          <w:szCs w:val="28"/>
          <w:lang w:val="uz-Cyrl-UZ"/>
        </w:rPr>
        <w:t>-</w:t>
      </w:r>
      <w:r>
        <w:rPr>
          <w:sz w:val="28"/>
          <w:szCs w:val="28"/>
          <w:lang w:val="uz-Cyrl-UZ"/>
        </w:rPr>
        <w:t xml:space="preserve"> </w:t>
      </w:r>
      <w:r w:rsidRPr="000C14F8">
        <w:rPr>
          <w:sz w:val="28"/>
          <w:szCs w:val="28"/>
          <w:lang w:val="uz-Cyrl-UZ"/>
        </w:rPr>
        <w:t>saralangan</w:t>
      </w:r>
      <w:r>
        <w:rPr>
          <w:sz w:val="28"/>
          <w:szCs w:val="28"/>
          <w:lang w:val="uz-Cyrl-UZ"/>
        </w:rPr>
        <w:t xml:space="preserve"> </w:t>
      </w:r>
      <w:r w:rsidRPr="000C14F8">
        <w:rPr>
          <w:sz w:val="28"/>
          <w:szCs w:val="28"/>
          <w:lang w:val="uz-Cyrl-UZ"/>
        </w:rPr>
        <w:t>narsa,</w:t>
      </w:r>
      <w:r>
        <w:rPr>
          <w:sz w:val="28"/>
          <w:szCs w:val="28"/>
          <w:lang w:val="uz-Cyrl-UZ"/>
        </w:rPr>
        <w:t xml:space="preserve"> </w:t>
      </w:r>
      <w:r w:rsidRPr="000C14F8">
        <w:rPr>
          <w:sz w:val="28"/>
          <w:szCs w:val="28"/>
          <w:lang w:val="uz-Cyrl-UZ"/>
        </w:rPr>
        <w:t>natija;</w:t>
      </w:r>
      <w:r>
        <w:rPr>
          <w:sz w:val="28"/>
          <w:szCs w:val="28"/>
          <w:lang w:val="uz-Cyrl-UZ"/>
        </w:rPr>
        <w:t xml:space="preserve"> </w:t>
      </w:r>
      <w:r w:rsidRPr="000C14F8">
        <w:rPr>
          <w:sz w:val="28"/>
          <w:szCs w:val="28"/>
          <w:lang w:val="uz-Cyrl-UZ"/>
        </w:rPr>
        <w:t>qisqacha</w:t>
      </w:r>
      <w:r>
        <w:rPr>
          <w:sz w:val="28"/>
          <w:szCs w:val="28"/>
          <w:lang w:val="uz-Cyrl-UZ"/>
        </w:rPr>
        <w:t xml:space="preserve"> </w:t>
      </w:r>
      <w:r w:rsidRPr="000C14F8">
        <w:rPr>
          <w:sz w:val="28"/>
          <w:szCs w:val="28"/>
          <w:lang w:val="uz-Cyrl-UZ"/>
        </w:rPr>
        <w:t>bayon,</w:t>
      </w:r>
      <w:r>
        <w:rPr>
          <w:sz w:val="28"/>
          <w:szCs w:val="28"/>
          <w:lang w:val="uz-Cyrl-UZ"/>
        </w:rPr>
        <w:t xml:space="preserve"> </w:t>
      </w:r>
      <w:r w:rsidRPr="000C14F8">
        <w:rPr>
          <w:sz w:val="28"/>
          <w:szCs w:val="28"/>
          <w:lang w:val="uz-Cyrl-UZ"/>
        </w:rPr>
        <w:t>mazmun;</w:t>
      </w:r>
      <w:r>
        <w:rPr>
          <w:sz w:val="28"/>
          <w:szCs w:val="28"/>
          <w:lang w:val="uz-Cyrl-UZ"/>
        </w:rPr>
        <w:t xml:space="preserve"> </w:t>
      </w:r>
      <w:r w:rsidRPr="000C14F8">
        <w:rPr>
          <w:sz w:val="28"/>
          <w:szCs w:val="28"/>
          <w:lang w:val="uz-Cyrl-UZ"/>
        </w:rPr>
        <w:t>mohiyat)</w:t>
      </w:r>
      <w:r>
        <w:rPr>
          <w:sz w:val="28"/>
          <w:szCs w:val="28"/>
          <w:lang w:val="uz-Cyrl-UZ"/>
        </w:rPr>
        <w:t xml:space="preserve"> </w:t>
      </w:r>
      <w:r w:rsidRPr="000C14F8">
        <w:rPr>
          <w:sz w:val="28"/>
          <w:szCs w:val="28"/>
          <w:lang w:val="uz-Cyrl-UZ"/>
        </w:rPr>
        <w:t>yuritilgan</w:t>
      </w:r>
      <w:r>
        <w:rPr>
          <w:sz w:val="28"/>
          <w:szCs w:val="28"/>
          <w:lang w:val="uz-Cyrl-UZ"/>
        </w:rPr>
        <w:t xml:space="preserve"> </w:t>
      </w:r>
      <w:r w:rsidRPr="000C14F8">
        <w:rPr>
          <w:sz w:val="28"/>
          <w:szCs w:val="28"/>
          <w:lang w:val="uz-Cyrl-UZ"/>
        </w:rPr>
        <w:t>fikr</w:t>
      </w:r>
      <w:r>
        <w:rPr>
          <w:sz w:val="28"/>
          <w:szCs w:val="28"/>
          <w:lang w:val="uz-Cyrl-UZ"/>
        </w:rPr>
        <w:t xml:space="preserve"> </w:t>
      </w:r>
      <w:r w:rsidRPr="000C14F8">
        <w:rPr>
          <w:sz w:val="28"/>
          <w:szCs w:val="28"/>
          <w:lang w:val="uz-Cyrl-UZ"/>
        </w:rPr>
        <w:t>yoki</w:t>
      </w:r>
      <w:r>
        <w:rPr>
          <w:sz w:val="28"/>
          <w:szCs w:val="28"/>
          <w:lang w:val="uz-Cyrl-UZ"/>
        </w:rPr>
        <w:t xml:space="preserve"> </w:t>
      </w:r>
      <w:r w:rsidRPr="000C14F8">
        <w:rPr>
          <w:sz w:val="28"/>
          <w:szCs w:val="28"/>
          <w:lang w:val="uz-Cyrl-UZ"/>
        </w:rPr>
        <w:t>mulohazaning</w:t>
      </w:r>
      <w:r>
        <w:rPr>
          <w:sz w:val="28"/>
          <w:szCs w:val="28"/>
          <w:lang w:val="uz-Cyrl-UZ"/>
        </w:rPr>
        <w:t xml:space="preserve"> </w:t>
      </w:r>
      <w:r w:rsidRPr="000C14F8">
        <w:rPr>
          <w:sz w:val="28"/>
          <w:szCs w:val="28"/>
          <w:lang w:val="uz-Cyrl-UZ"/>
        </w:rPr>
        <w:t>mantiqiy</w:t>
      </w:r>
      <w:r>
        <w:rPr>
          <w:sz w:val="28"/>
          <w:szCs w:val="28"/>
          <w:lang w:val="uz-Cyrl-UZ"/>
        </w:rPr>
        <w:t xml:space="preserve"> </w:t>
      </w:r>
      <w:r w:rsidRPr="000C14F8">
        <w:rPr>
          <w:sz w:val="28"/>
          <w:szCs w:val="28"/>
          <w:lang w:val="uz-Cyrl-UZ"/>
        </w:rPr>
        <w:t>natijasi,</w:t>
      </w:r>
      <w:r>
        <w:rPr>
          <w:sz w:val="28"/>
          <w:szCs w:val="28"/>
          <w:lang w:val="uz-Cyrl-UZ"/>
        </w:rPr>
        <w:t xml:space="preserve"> </w:t>
      </w:r>
      <w:r w:rsidRPr="000C14F8">
        <w:rPr>
          <w:sz w:val="28"/>
          <w:szCs w:val="28"/>
          <w:lang w:val="uz-Cyrl-UZ"/>
        </w:rPr>
        <w:t>yakun.</w:t>
      </w:r>
    </w:p>
    <w:p w14:paraId="56281201" w14:textId="77777777" w:rsidR="00E864B8" w:rsidRPr="00043B93" w:rsidRDefault="00E864B8" w:rsidP="00E864B8">
      <w:pPr>
        <w:ind w:firstLine="709"/>
        <w:jc w:val="center"/>
        <w:rPr>
          <w:sz w:val="28"/>
          <w:szCs w:val="28"/>
          <w:lang w:val="uz-Cyrl-UZ"/>
        </w:rPr>
      </w:pPr>
      <w:r w:rsidRPr="00043B93">
        <w:rPr>
          <w:sz w:val="28"/>
          <w:szCs w:val="28"/>
          <w:lang w:val="uz-Cyrl-UZ"/>
        </w:rPr>
        <w:t>Nazorat</w:t>
      </w:r>
      <w:r>
        <w:rPr>
          <w:sz w:val="28"/>
          <w:szCs w:val="28"/>
          <w:lang w:val="uz-Cyrl-UZ"/>
        </w:rPr>
        <w:t xml:space="preserve"> </w:t>
      </w:r>
      <w:r w:rsidRPr="00043B93">
        <w:rPr>
          <w:sz w:val="28"/>
          <w:szCs w:val="28"/>
          <w:lang w:val="uz-Cyrl-UZ"/>
        </w:rPr>
        <w:t>uchun</w:t>
      </w:r>
      <w:r>
        <w:rPr>
          <w:sz w:val="28"/>
          <w:szCs w:val="28"/>
          <w:lang w:val="uz-Cyrl-UZ"/>
        </w:rPr>
        <w:t xml:space="preserve"> </w:t>
      </w:r>
      <w:r w:rsidRPr="00043B93">
        <w:rPr>
          <w:sz w:val="28"/>
          <w:szCs w:val="28"/>
          <w:lang w:val="uz-Cyrl-UZ"/>
        </w:rPr>
        <w:t>savollar</w:t>
      </w:r>
    </w:p>
    <w:p w14:paraId="5A4788A1" w14:textId="77777777" w:rsidR="00E864B8" w:rsidRPr="000C14F8" w:rsidRDefault="00E864B8" w:rsidP="00FB1E59">
      <w:pPr>
        <w:pStyle w:val="a3"/>
        <w:numPr>
          <w:ilvl w:val="0"/>
          <w:numId w:val="43"/>
        </w:numPr>
        <w:tabs>
          <w:tab w:val="left" w:pos="567"/>
        </w:tabs>
        <w:suppressAutoHyphens w:val="0"/>
        <w:spacing w:line="276" w:lineRule="auto"/>
        <w:ind w:left="0" w:firstLine="142"/>
        <w:jc w:val="both"/>
        <w:rPr>
          <w:sz w:val="28"/>
          <w:szCs w:val="28"/>
          <w:lang w:val="uz-Cyrl-UZ"/>
        </w:rPr>
      </w:pPr>
      <w:r w:rsidRPr="000C14F8">
        <w:rPr>
          <w:sz w:val="28"/>
          <w:szCs w:val="28"/>
          <w:lang w:val="uz-Cyrl-UZ"/>
        </w:rPr>
        <w:t>Ilmiy</w:t>
      </w:r>
      <w:r>
        <w:rPr>
          <w:sz w:val="28"/>
          <w:szCs w:val="28"/>
          <w:lang w:val="uz-Cyrl-UZ"/>
        </w:rPr>
        <w:t xml:space="preserve"> </w:t>
      </w:r>
      <w:r w:rsidRPr="000C14F8">
        <w:rPr>
          <w:sz w:val="28"/>
          <w:szCs w:val="28"/>
          <w:lang w:val="uz-Cyrl-UZ"/>
        </w:rPr>
        <w:t>ishning</w:t>
      </w:r>
      <w:r>
        <w:rPr>
          <w:sz w:val="28"/>
          <w:szCs w:val="28"/>
          <w:lang w:val="uz-Cyrl-UZ"/>
        </w:rPr>
        <w:t xml:space="preserve"> </w:t>
      </w:r>
      <w:r w:rsidRPr="000C14F8">
        <w:rPr>
          <w:sz w:val="28"/>
          <w:szCs w:val="28"/>
          <w:lang w:val="uz-Cyrl-UZ"/>
        </w:rPr>
        <w:t>tuzilmaviy</w:t>
      </w:r>
      <w:r>
        <w:rPr>
          <w:sz w:val="28"/>
          <w:szCs w:val="28"/>
          <w:lang w:val="uz-Cyrl-UZ"/>
        </w:rPr>
        <w:t xml:space="preserve"> </w:t>
      </w:r>
      <w:r w:rsidRPr="000C14F8">
        <w:rPr>
          <w:sz w:val="28"/>
          <w:szCs w:val="28"/>
          <w:lang w:val="uz-Cyrl-UZ"/>
        </w:rPr>
        <w:t>xususiyatlari</w:t>
      </w:r>
      <w:r>
        <w:rPr>
          <w:sz w:val="28"/>
          <w:szCs w:val="28"/>
          <w:lang w:val="uz-Cyrl-UZ"/>
        </w:rPr>
        <w:t xml:space="preserve"> </w:t>
      </w:r>
      <w:r w:rsidRPr="000C14F8">
        <w:rPr>
          <w:sz w:val="28"/>
          <w:szCs w:val="28"/>
          <w:lang w:val="uz-Cyrl-UZ"/>
        </w:rPr>
        <w:t>qanday</w:t>
      </w:r>
      <w:r>
        <w:rPr>
          <w:sz w:val="28"/>
          <w:szCs w:val="28"/>
          <w:lang w:val="uz-Cyrl-UZ"/>
        </w:rPr>
        <w:t xml:space="preserve"> </w:t>
      </w:r>
      <w:r w:rsidRPr="000C14F8">
        <w:rPr>
          <w:sz w:val="28"/>
          <w:szCs w:val="28"/>
          <w:lang w:val="uz-Cyrl-UZ"/>
        </w:rPr>
        <w:t>belgilanadi?</w:t>
      </w:r>
    </w:p>
    <w:p w14:paraId="05516148" w14:textId="77777777" w:rsidR="00E864B8" w:rsidRPr="000C14F8" w:rsidRDefault="00E864B8" w:rsidP="00FB1E59">
      <w:pPr>
        <w:pStyle w:val="a3"/>
        <w:numPr>
          <w:ilvl w:val="0"/>
          <w:numId w:val="43"/>
        </w:numPr>
        <w:tabs>
          <w:tab w:val="left" w:pos="567"/>
        </w:tabs>
        <w:suppressAutoHyphens w:val="0"/>
        <w:spacing w:line="276" w:lineRule="auto"/>
        <w:ind w:left="0" w:firstLine="142"/>
        <w:jc w:val="both"/>
        <w:rPr>
          <w:sz w:val="28"/>
          <w:szCs w:val="28"/>
          <w:lang w:val="uz-Cyrl-UZ"/>
        </w:rPr>
      </w:pPr>
      <w:r w:rsidRPr="000C14F8">
        <w:rPr>
          <w:sz w:val="28"/>
          <w:szCs w:val="28"/>
          <w:lang w:val="uz-Cyrl-UZ"/>
        </w:rPr>
        <w:t>Kompozisiya</w:t>
      </w:r>
      <w:r>
        <w:rPr>
          <w:sz w:val="28"/>
          <w:szCs w:val="28"/>
          <w:lang w:val="uz-Cyrl-UZ"/>
        </w:rPr>
        <w:t xml:space="preserve"> </w:t>
      </w:r>
      <w:r w:rsidRPr="000C14F8">
        <w:rPr>
          <w:sz w:val="28"/>
          <w:szCs w:val="28"/>
          <w:lang w:val="uz-Cyrl-UZ"/>
        </w:rPr>
        <w:t>qanday</w:t>
      </w:r>
      <w:r>
        <w:rPr>
          <w:sz w:val="28"/>
          <w:szCs w:val="28"/>
          <w:lang w:val="uz-Cyrl-UZ"/>
        </w:rPr>
        <w:t xml:space="preserve"> </w:t>
      </w:r>
      <w:r w:rsidRPr="000C14F8">
        <w:rPr>
          <w:sz w:val="28"/>
          <w:szCs w:val="28"/>
          <w:lang w:val="uz-Cyrl-UZ"/>
        </w:rPr>
        <w:t>tuziladi?</w:t>
      </w:r>
      <w:r>
        <w:rPr>
          <w:sz w:val="28"/>
          <w:szCs w:val="28"/>
          <w:lang w:val="uz-Cyrl-UZ"/>
        </w:rPr>
        <w:t xml:space="preserve"> </w:t>
      </w:r>
    </w:p>
    <w:p w14:paraId="1E0DC400" w14:textId="77777777" w:rsidR="00E864B8" w:rsidRPr="000C14F8" w:rsidRDefault="00E864B8" w:rsidP="00FB1E59">
      <w:pPr>
        <w:pStyle w:val="a3"/>
        <w:numPr>
          <w:ilvl w:val="0"/>
          <w:numId w:val="43"/>
        </w:numPr>
        <w:tabs>
          <w:tab w:val="left" w:pos="567"/>
        </w:tabs>
        <w:suppressAutoHyphens w:val="0"/>
        <w:spacing w:line="276" w:lineRule="auto"/>
        <w:ind w:left="0" w:firstLine="142"/>
        <w:jc w:val="both"/>
        <w:rPr>
          <w:sz w:val="28"/>
          <w:szCs w:val="28"/>
          <w:lang w:val="uz-Cyrl-UZ"/>
        </w:rPr>
      </w:pPr>
      <w:r w:rsidRPr="000C14F8">
        <w:rPr>
          <w:sz w:val="28"/>
          <w:szCs w:val="28"/>
          <w:lang w:val="uz-Cyrl-UZ"/>
        </w:rPr>
        <w:t>Kompozision</w:t>
      </w:r>
      <w:r>
        <w:rPr>
          <w:sz w:val="28"/>
          <w:szCs w:val="28"/>
          <w:lang w:val="uz-Cyrl-UZ"/>
        </w:rPr>
        <w:t xml:space="preserve"> </w:t>
      </w:r>
      <w:r w:rsidRPr="000C14F8">
        <w:rPr>
          <w:sz w:val="28"/>
          <w:szCs w:val="28"/>
          <w:lang w:val="uz-Cyrl-UZ"/>
        </w:rPr>
        <w:t>tuzilmaning</w:t>
      </w:r>
      <w:r>
        <w:rPr>
          <w:sz w:val="28"/>
          <w:szCs w:val="28"/>
          <w:lang w:val="uz-Cyrl-UZ"/>
        </w:rPr>
        <w:t xml:space="preserve"> </w:t>
      </w:r>
      <w:r w:rsidRPr="000C14F8">
        <w:rPr>
          <w:sz w:val="28"/>
          <w:szCs w:val="28"/>
          <w:lang w:val="uz-Cyrl-UZ"/>
        </w:rPr>
        <w:t>o‘ziga</w:t>
      </w:r>
      <w:r>
        <w:rPr>
          <w:sz w:val="28"/>
          <w:szCs w:val="28"/>
          <w:lang w:val="uz-Cyrl-UZ"/>
        </w:rPr>
        <w:t xml:space="preserve"> </w:t>
      </w:r>
      <w:r w:rsidRPr="000C14F8">
        <w:rPr>
          <w:sz w:val="28"/>
          <w:szCs w:val="28"/>
          <w:lang w:val="uz-Cyrl-UZ"/>
        </w:rPr>
        <w:t>xos</w:t>
      </w:r>
      <w:r>
        <w:rPr>
          <w:sz w:val="28"/>
          <w:szCs w:val="28"/>
          <w:lang w:val="uz-Cyrl-UZ"/>
        </w:rPr>
        <w:t xml:space="preserve"> </w:t>
      </w:r>
      <w:r w:rsidRPr="000C14F8">
        <w:rPr>
          <w:sz w:val="28"/>
          <w:szCs w:val="28"/>
          <w:lang w:val="uz-Cyrl-UZ"/>
        </w:rPr>
        <w:t>jihatlari</w:t>
      </w:r>
      <w:r>
        <w:rPr>
          <w:sz w:val="28"/>
          <w:szCs w:val="28"/>
          <w:lang w:val="uz-Cyrl-UZ"/>
        </w:rPr>
        <w:t xml:space="preserve"> </w:t>
      </w:r>
      <w:r w:rsidRPr="000C14F8">
        <w:rPr>
          <w:sz w:val="28"/>
          <w:szCs w:val="28"/>
          <w:lang w:val="uz-Cyrl-UZ"/>
        </w:rPr>
        <w:t>qaysilar?</w:t>
      </w:r>
    </w:p>
    <w:p w14:paraId="1124FA5C" w14:textId="77777777" w:rsidR="00E864B8" w:rsidRPr="000C14F8" w:rsidRDefault="00E864B8" w:rsidP="00FB1E59">
      <w:pPr>
        <w:pStyle w:val="a3"/>
        <w:numPr>
          <w:ilvl w:val="0"/>
          <w:numId w:val="43"/>
        </w:numPr>
        <w:tabs>
          <w:tab w:val="left" w:pos="567"/>
        </w:tabs>
        <w:suppressAutoHyphens w:val="0"/>
        <w:spacing w:line="276" w:lineRule="auto"/>
        <w:ind w:left="0" w:firstLine="142"/>
        <w:jc w:val="both"/>
        <w:rPr>
          <w:sz w:val="28"/>
          <w:szCs w:val="28"/>
          <w:lang w:val="uz-Cyrl-UZ"/>
        </w:rPr>
      </w:pPr>
      <w:r w:rsidRPr="000C14F8">
        <w:rPr>
          <w:sz w:val="28"/>
          <w:szCs w:val="28"/>
          <w:lang w:val="uz-Cyrl-UZ"/>
        </w:rPr>
        <w:t>Ilmiy</w:t>
      </w:r>
      <w:r>
        <w:rPr>
          <w:sz w:val="28"/>
          <w:szCs w:val="28"/>
          <w:lang w:val="uz-Cyrl-UZ"/>
        </w:rPr>
        <w:t xml:space="preserve"> </w:t>
      </w:r>
      <w:r w:rsidRPr="000C14F8">
        <w:rPr>
          <w:sz w:val="28"/>
          <w:szCs w:val="28"/>
          <w:lang w:val="uz-Cyrl-UZ"/>
        </w:rPr>
        <w:t>ishning</w:t>
      </w:r>
      <w:r>
        <w:rPr>
          <w:sz w:val="28"/>
          <w:szCs w:val="28"/>
          <w:lang w:val="uz-Cyrl-UZ"/>
        </w:rPr>
        <w:t xml:space="preserve"> </w:t>
      </w:r>
      <w:r w:rsidRPr="000C14F8">
        <w:rPr>
          <w:sz w:val="28"/>
          <w:szCs w:val="28"/>
          <w:lang w:val="uz-Cyrl-UZ"/>
        </w:rPr>
        <w:t>kirish</w:t>
      </w:r>
      <w:r>
        <w:rPr>
          <w:sz w:val="28"/>
          <w:szCs w:val="28"/>
          <w:lang w:val="uz-Cyrl-UZ"/>
        </w:rPr>
        <w:t xml:space="preserve"> </w:t>
      </w:r>
      <w:r w:rsidRPr="000C14F8">
        <w:rPr>
          <w:sz w:val="28"/>
          <w:szCs w:val="28"/>
          <w:lang w:val="uz-Cyrl-UZ"/>
        </w:rPr>
        <w:t>qismida</w:t>
      </w:r>
      <w:r>
        <w:rPr>
          <w:sz w:val="28"/>
          <w:szCs w:val="28"/>
          <w:lang w:val="uz-Cyrl-UZ"/>
        </w:rPr>
        <w:t xml:space="preserve"> </w:t>
      </w:r>
      <w:r w:rsidRPr="000C14F8">
        <w:rPr>
          <w:sz w:val="28"/>
          <w:szCs w:val="28"/>
          <w:lang w:val="uz-Cyrl-UZ"/>
        </w:rPr>
        <w:t>nimalar</w:t>
      </w:r>
      <w:r>
        <w:rPr>
          <w:sz w:val="28"/>
          <w:szCs w:val="28"/>
          <w:lang w:val="uz-Cyrl-UZ"/>
        </w:rPr>
        <w:t xml:space="preserve"> </w:t>
      </w:r>
      <w:r w:rsidRPr="000C14F8">
        <w:rPr>
          <w:sz w:val="28"/>
          <w:szCs w:val="28"/>
          <w:lang w:val="uz-Cyrl-UZ"/>
        </w:rPr>
        <w:t>bayon</w:t>
      </w:r>
      <w:r>
        <w:rPr>
          <w:sz w:val="28"/>
          <w:szCs w:val="28"/>
          <w:lang w:val="uz-Cyrl-UZ"/>
        </w:rPr>
        <w:t xml:space="preserve"> </w:t>
      </w:r>
      <w:r w:rsidRPr="000C14F8">
        <w:rPr>
          <w:sz w:val="28"/>
          <w:szCs w:val="28"/>
          <w:lang w:val="uz-Cyrl-UZ"/>
        </w:rPr>
        <w:t>etiladi?</w:t>
      </w:r>
    </w:p>
    <w:p w14:paraId="52A56467" w14:textId="77777777" w:rsidR="00E864B8" w:rsidRPr="000C14F8" w:rsidRDefault="00E864B8" w:rsidP="00FB1E59">
      <w:pPr>
        <w:pStyle w:val="a3"/>
        <w:numPr>
          <w:ilvl w:val="0"/>
          <w:numId w:val="43"/>
        </w:numPr>
        <w:tabs>
          <w:tab w:val="left" w:pos="567"/>
        </w:tabs>
        <w:suppressAutoHyphens w:val="0"/>
        <w:spacing w:line="276" w:lineRule="auto"/>
        <w:ind w:left="0" w:firstLine="142"/>
        <w:jc w:val="both"/>
        <w:rPr>
          <w:sz w:val="28"/>
          <w:szCs w:val="28"/>
          <w:lang w:val="uz-Cyrl-UZ"/>
        </w:rPr>
      </w:pPr>
      <w:r w:rsidRPr="000C14F8">
        <w:rPr>
          <w:sz w:val="28"/>
          <w:szCs w:val="28"/>
          <w:lang w:val="uz-Cyrl-UZ"/>
        </w:rPr>
        <w:lastRenderedPageBreak/>
        <w:t>Asosiy</w:t>
      </w:r>
      <w:r>
        <w:rPr>
          <w:sz w:val="28"/>
          <w:szCs w:val="28"/>
          <w:lang w:val="uz-Cyrl-UZ"/>
        </w:rPr>
        <w:t xml:space="preserve"> </w:t>
      </w:r>
      <w:r w:rsidRPr="000C14F8">
        <w:rPr>
          <w:sz w:val="28"/>
          <w:szCs w:val="28"/>
          <w:lang w:val="uz-Cyrl-UZ"/>
        </w:rPr>
        <w:t>qismda</w:t>
      </w:r>
      <w:r>
        <w:rPr>
          <w:sz w:val="28"/>
          <w:szCs w:val="28"/>
          <w:lang w:val="uz-Cyrl-UZ"/>
        </w:rPr>
        <w:t xml:space="preserve"> </w:t>
      </w:r>
      <w:r w:rsidRPr="000C14F8">
        <w:rPr>
          <w:sz w:val="28"/>
          <w:szCs w:val="28"/>
          <w:lang w:val="uz-Cyrl-UZ"/>
        </w:rPr>
        <w:t>qanday</w:t>
      </w:r>
      <w:r>
        <w:rPr>
          <w:sz w:val="28"/>
          <w:szCs w:val="28"/>
          <w:lang w:val="uz-Cyrl-UZ"/>
        </w:rPr>
        <w:t xml:space="preserve"> </w:t>
      </w:r>
      <w:r w:rsidRPr="000C14F8">
        <w:rPr>
          <w:sz w:val="28"/>
          <w:szCs w:val="28"/>
          <w:lang w:val="uz-Cyrl-UZ"/>
        </w:rPr>
        <w:t>ma’lumotlar</w:t>
      </w:r>
      <w:r>
        <w:rPr>
          <w:sz w:val="28"/>
          <w:szCs w:val="28"/>
          <w:lang w:val="uz-Cyrl-UZ"/>
        </w:rPr>
        <w:t xml:space="preserve"> </w:t>
      </w:r>
      <w:r w:rsidRPr="000C14F8">
        <w:rPr>
          <w:sz w:val="28"/>
          <w:szCs w:val="28"/>
          <w:lang w:val="uz-Cyrl-UZ"/>
        </w:rPr>
        <w:t>beriladi?</w:t>
      </w:r>
      <w:r>
        <w:rPr>
          <w:sz w:val="28"/>
          <w:szCs w:val="28"/>
          <w:lang w:val="uz-Cyrl-UZ"/>
        </w:rPr>
        <w:t xml:space="preserve"> </w:t>
      </w:r>
    </w:p>
    <w:p w14:paraId="2E099A1D" w14:textId="77777777" w:rsidR="00E864B8" w:rsidRPr="000C14F8" w:rsidRDefault="00E864B8" w:rsidP="00FB1E59">
      <w:pPr>
        <w:pStyle w:val="a3"/>
        <w:numPr>
          <w:ilvl w:val="0"/>
          <w:numId w:val="43"/>
        </w:numPr>
        <w:tabs>
          <w:tab w:val="left" w:pos="567"/>
        </w:tabs>
        <w:suppressAutoHyphens w:val="0"/>
        <w:spacing w:line="276" w:lineRule="auto"/>
        <w:ind w:left="0" w:firstLine="142"/>
        <w:jc w:val="both"/>
        <w:rPr>
          <w:sz w:val="28"/>
          <w:szCs w:val="28"/>
          <w:lang w:val="uz-Cyrl-UZ"/>
        </w:rPr>
      </w:pPr>
      <w:r w:rsidRPr="000C14F8">
        <w:rPr>
          <w:sz w:val="28"/>
          <w:szCs w:val="28"/>
          <w:lang w:val="uz-Cyrl-UZ"/>
        </w:rPr>
        <w:t>O‘rganilayotgan</w:t>
      </w:r>
      <w:r>
        <w:rPr>
          <w:sz w:val="28"/>
          <w:szCs w:val="28"/>
          <w:lang w:val="uz-Cyrl-UZ"/>
        </w:rPr>
        <w:t xml:space="preserve"> </w:t>
      </w:r>
      <w:r w:rsidRPr="000C14F8">
        <w:rPr>
          <w:sz w:val="28"/>
          <w:szCs w:val="28"/>
          <w:lang w:val="uz-Cyrl-UZ"/>
        </w:rPr>
        <w:t>masalalarga</w:t>
      </w:r>
      <w:r>
        <w:rPr>
          <w:sz w:val="28"/>
          <w:szCs w:val="28"/>
          <w:lang w:val="uz-Cyrl-UZ"/>
        </w:rPr>
        <w:t xml:space="preserve"> </w:t>
      </w:r>
      <w:r w:rsidRPr="000C14F8">
        <w:rPr>
          <w:sz w:val="28"/>
          <w:szCs w:val="28"/>
          <w:lang w:val="uz-Cyrl-UZ"/>
        </w:rPr>
        <w:t>muallif</w:t>
      </w:r>
      <w:r>
        <w:rPr>
          <w:sz w:val="28"/>
          <w:szCs w:val="28"/>
          <w:lang w:val="uz-Cyrl-UZ"/>
        </w:rPr>
        <w:t xml:space="preserve"> </w:t>
      </w:r>
      <w:r w:rsidRPr="000C14F8">
        <w:rPr>
          <w:sz w:val="28"/>
          <w:szCs w:val="28"/>
          <w:lang w:val="uz-Cyrl-UZ"/>
        </w:rPr>
        <w:t>nuqtai</w:t>
      </w:r>
      <w:r>
        <w:rPr>
          <w:sz w:val="28"/>
          <w:szCs w:val="28"/>
          <w:lang w:val="uz-Cyrl-UZ"/>
        </w:rPr>
        <w:t xml:space="preserve"> </w:t>
      </w:r>
      <w:r w:rsidRPr="000C14F8">
        <w:rPr>
          <w:sz w:val="28"/>
          <w:szCs w:val="28"/>
          <w:lang w:val="uz-Cyrl-UZ"/>
        </w:rPr>
        <w:t>nazari</w:t>
      </w:r>
      <w:r>
        <w:rPr>
          <w:sz w:val="28"/>
          <w:szCs w:val="28"/>
          <w:lang w:val="uz-Cyrl-UZ"/>
        </w:rPr>
        <w:t xml:space="preserve"> </w:t>
      </w:r>
      <w:r w:rsidRPr="000C14F8">
        <w:rPr>
          <w:sz w:val="28"/>
          <w:szCs w:val="28"/>
          <w:lang w:val="uz-Cyrl-UZ"/>
        </w:rPr>
        <w:t>qay</w:t>
      </w:r>
      <w:r>
        <w:rPr>
          <w:sz w:val="28"/>
          <w:szCs w:val="28"/>
          <w:lang w:val="uz-Cyrl-UZ"/>
        </w:rPr>
        <w:t xml:space="preserve"> </w:t>
      </w:r>
      <w:r w:rsidRPr="000C14F8">
        <w:rPr>
          <w:sz w:val="28"/>
          <w:szCs w:val="28"/>
          <w:lang w:val="uz-Cyrl-UZ"/>
        </w:rPr>
        <w:t>tarzda</w:t>
      </w:r>
      <w:r>
        <w:rPr>
          <w:sz w:val="28"/>
          <w:szCs w:val="28"/>
          <w:lang w:val="uz-Cyrl-UZ"/>
        </w:rPr>
        <w:t xml:space="preserve"> </w:t>
      </w:r>
      <w:r w:rsidRPr="000C14F8">
        <w:rPr>
          <w:sz w:val="28"/>
          <w:szCs w:val="28"/>
          <w:lang w:val="uz-Cyrl-UZ"/>
        </w:rPr>
        <w:t>bayon</w:t>
      </w:r>
      <w:r>
        <w:rPr>
          <w:sz w:val="28"/>
          <w:szCs w:val="28"/>
          <w:lang w:val="uz-Cyrl-UZ"/>
        </w:rPr>
        <w:t xml:space="preserve"> </w:t>
      </w:r>
      <w:r w:rsidRPr="000C14F8">
        <w:rPr>
          <w:sz w:val="28"/>
          <w:szCs w:val="28"/>
          <w:lang w:val="uz-Cyrl-UZ"/>
        </w:rPr>
        <w:t>etilishini</w:t>
      </w:r>
      <w:r>
        <w:rPr>
          <w:sz w:val="28"/>
          <w:szCs w:val="28"/>
          <w:lang w:val="uz-Cyrl-UZ"/>
        </w:rPr>
        <w:t xml:space="preserve"> </w:t>
      </w:r>
      <w:r w:rsidRPr="000C14F8">
        <w:rPr>
          <w:sz w:val="28"/>
          <w:szCs w:val="28"/>
          <w:lang w:val="uz-Cyrl-UZ"/>
        </w:rPr>
        <w:t>tushuntiring.</w:t>
      </w:r>
    </w:p>
    <w:p w14:paraId="416A0415" w14:textId="77777777" w:rsidR="00E864B8" w:rsidRPr="000C14F8" w:rsidRDefault="00E864B8" w:rsidP="00FB1E59">
      <w:pPr>
        <w:pStyle w:val="a3"/>
        <w:numPr>
          <w:ilvl w:val="0"/>
          <w:numId w:val="43"/>
        </w:numPr>
        <w:tabs>
          <w:tab w:val="left" w:pos="567"/>
        </w:tabs>
        <w:suppressAutoHyphens w:val="0"/>
        <w:spacing w:line="276" w:lineRule="auto"/>
        <w:ind w:left="0" w:firstLine="142"/>
        <w:jc w:val="both"/>
        <w:rPr>
          <w:sz w:val="28"/>
          <w:szCs w:val="28"/>
          <w:lang w:val="uz-Cyrl-UZ"/>
        </w:rPr>
      </w:pPr>
      <w:r w:rsidRPr="000C14F8">
        <w:rPr>
          <w:sz w:val="28"/>
          <w:szCs w:val="28"/>
          <w:lang w:val="uz-Cyrl-UZ"/>
        </w:rPr>
        <w:t>Tadqiqot</w:t>
      </w:r>
      <w:r>
        <w:rPr>
          <w:sz w:val="28"/>
          <w:szCs w:val="28"/>
          <w:lang w:val="uz-Cyrl-UZ"/>
        </w:rPr>
        <w:t xml:space="preserve"> </w:t>
      </w:r>
      <w:r w:rsidRPr="000C14F8">
        <w:rPr>
          <w:sz w:val="28"/>
          <w:szCs w:val="28"/>
          <w:lang w:val="uz-Cyrl-UZ"/>
        </w:rPr>
        <w:t>jarayonida</w:t>
      </w:r>
      <w:r>
        <w:rPr>
          <w:sz w:val="28"/>
          <w:szCs w:val="28"/>
          <w:lang w:val="uz-Cyrl-UZ"/>
        </w:rPr>
        <w:t xml:space="preserve"> </w:t>
      </w:r>
      <w:r w:rsidRPr="000C14F8">
        <w:rPr>
          <w:sz w:val="28"/>
          <w:szCs w:val="28"/>
          <w:lang w:val="uz-Cyrl-UZ"/>
        </w:rPr>
        <w:t>olingan</w:t>
      </w:r>
      <w:r>
        <w:rPr>
          <w:sz w:val="28"/>
          <w:szCs w:val="28"/>
          <w:lang w:val="uz-Cyrl-UZ"/>
        </w:rPr>
        <w:t xml:space="preserve"> </w:t>
      </w:r>
      <w:r w:rsidRPr="000C14F8">
        <w:rPr>
          <w:sz w:val="28"/>
          <w:szCs w:val="28"/>
          <w:lang w:val="uz-Cyrl-UZ"/>
        </w:rPr>
        <w:t>natijalar</w:t>
      </w:r>
      <w:r>
        <w:rPr>
          <w:sz w:val="28"/>
          <w:szCs w:val="28"/>
          <w:lang w:val="uz-Cyrl-UZ"/>
        </w:rPr>
        <w:t xml:space="preserve"> </w:t>
      </w:r>
      <w:r w:rsidRPr="000C14F8">
        <w:rPr>
          <w:sz w:val="28"/>
          <w:szCs w:val="28"/>
          <w:lang w:val="uz-Cyrl-UZ"/>
        </w:rPr>
        <w:t>asosida</w:t>
      </w:r>
      <w:r>
        <w:rPr>
          <w:sz w:val="28"/>
          <w:szCs w:val="28"/>
          <w:lang w:val="uz-Cyrl-UZ"/>
        </w:rPr>
        <w:t xml:space="preserve"> </w:t>
      </w:r>
      <w:r w:rsidRPr="000C14F8">
        <w:rPr>
          <w:sz w:val="28"/>
          <w:szCs w:val="28"/>
          <w:lang w:val="uz-Cyrl-UZ"/>
        </w:rPr>
        <w:t>muallif</w:t>
      </w:r>
      <w:r>
        <w:rPr>
          <w:sz w:val="28"/>
          <w:szCs w:val="28"/>
          <w:lang w:val="uz-Cyrl-UZ"/>
        </w:rPr>
        <w:t xml:space="preserve"> </w:t>
      </w:r>
      <w:r w:rsidRPr="000C14F8">
        <w:rPr>
          <w:sz w:val="28"/>
          <w:szCs w:val="28"/>
          <w:lang w:val="uz-Cyrl-UZ"/>
        </w:rPr>
        <w:t>nuqtai</w:t>
      </w:r>
      <w:r>
        <w:rPr>
          <w:sz w:val="28"/>
          <w:szCs w:val="28"/>
          <w:lang w:val="uz-Cyrl-UZ"/>
        </w:rPr>
        <w:t xml:space="preserve"> </w:t>
      </w:r>
      <w:r w:rsidRPr="000C14F8">
        <w:rPr>
          <w:sz w:val="28"/>
          <w:szCs w:val="28"/>
          <w:lang w:val="uz-Cyrl-UZ"/>
        </w:rPr>
        <w:t>nazaridan</w:t>
      </w:r>
      <w:r>
        <w:rPr>
          <w:sz w:val="28"/>
          <w:szCs w:val="28"/>
          <w:lang w:val="uz-Cyrl-UZ"/>
        </w:rPr>
        <w:t xml:space="preserve"> </w:t>
      </w:r>
      <w:r w:rsidRPr="000C14F8">
        <w:rPr>
          <w:sz w:val="28"/>
          <w:szCs w:val="28"/>
          <w:lang w:val="uz-Cyrl-UZ"/>
        </w:rPr>
        <w:t>eng</w:t>
      </w:r>
      <w:r>
        <w:rPr>
          <w:sz w:val="28"/>
          <w:szCs w:val="28"/>
          <w:lang w:val="uz-Cyrl-UZ"/>
        </w:rPr>
        <w:t xml:space="preserve"> </w:t>
      </w:r>
      <w:r w:rsidRPr="000C14F8">
        <w:rPr>
          <w:sz w:val="28"/>
          <w:szCs w:val="28"/>
          <w:lang w:val="uz-Cyrl-UZ"/>
        </w:rPr>
        <w:t>ahamiyatli,</w:t>
      </w:r>
      <w:r>
        <w:rPr>
          <w:sz w:val="28"/>
          <w:szCs w:val="28"/>
          <w:lang w:val="uz-Cyrl-UZ"/>
        </w:rPr>
        <w:t xml:space="preserve"> </w:t>
      </w:r>
      <w:r w:rsidRPr="000C14F8">
        <w:rPr>
          <w:sz w:val="28"/>
          <w:szCs w:val="28"/>
          <w:lang w:val="uz-Cyrl-UZ"/>
        </w:rPr>
        <w:t>zaruriy,</w:t>
      </w:r>
      <w:r>
        <w:rPr>
          <w:sz w:val="28"/>
          <w:szCs w:val="28"/>
          <w:lang w:val="uz-Cyrl-UZ"/>
        </w:rPr>
        <w:t xml:space="preserve"> </w:t>
      </w:r>
      <w:r w:rsidRPr="000C14F8">
        <w:rPr>
          <w:sz w:val="28"/>
          <w:szCs w:val="28"/>
          <w:lang w:val="uz-Cyrl-UZ"/>
        </w:rPr>
        <w:t>umumlashtirilgan</w:t>
      </w:r>
      <w:r>
        <w:rPr>
          <w:sz w:val="28"/>
          <w:szCs w:val="28"/>
          <w:lang w:val="uz-Cyrl-UZ"/>
        </w:rPr>
        <w:t xml:space="preserve"> </w:t>
      </w:r>
      <w:r w:rsidRPr="000C14F8">
        <w:rPr>
          <w:sz w:val="28"/>
          <w:szCs w:val="28"/>
          <w:lang w:val="uz-Cyrl-UZ"/>
        </w:rPr>
        <w:t>fikrlar</w:t>
      </w:r>
      <w:r>
        <w:rPr>
          <w:sz w:val="28"/>
          <w:szCs w:val="28"/>
          <w:lang w:val="uz-Cyrl-UZ"/>
        </w:rPr>
        <w:t xml:space="preserve"> </w:t>
      </w:r>
      <w:r w:rsidRPr="000C14F8">
        <w:rPr>
          <w:sz w:val="28"/>
          <w:szCs w:val="28"/>
          <w:lang w:val="uz-Cyrl-UZ"/>
        </w:rPr>
        <w:t>qaysi</w:t>
      </w:r>
      <w:r>
        <w:rPr>
          <w:sz w:val="28"/>
          <w:szCs w:val="28"/>
          <w:lang w:val="uz-Cyrl-UZ"/>
        </w:rPr>
        <w:t xml:space="preserve"> </w:t>
      </w:r>
      <w:r w:rsidRPr="000C14F8">
        <w:rPr>
          <w:sz w:val="28"/>
          <w:szCs w:val="28"/>
          <w:lang w:val="uz-Cyrl-UZ"/>
        </w:rPr>
        <w:t>qismda</w:t>
      </w:r>
      <w:r>
        <w:rPr>
          <w:sz w:val="28"/>
          <w:szCs w:val="28"/>
          <w:lang w:val="uz-Cyrl-UZ"/>
        </w:rPr>
        <w:t xml:space="preserve"> </w:t>
      </w:r>
      <w:r w:rsidRPr="000C14F8">
        <w:rPr>
          <w:sz w:val="28"/>
          <w:szCs w:val="28"/>
          <w:lang w:val="uz-Cyrl-UZ"/>
        </w:rPr>
        <w:t>beriladi?</w:t>
      </w:r>
    </w:p>
    <w:p w14:paraId="1B2B604A" w14:textId="77777777" w:rsidR="00E864B8" w:rsidRPr="000C14F8" w:rsidRDefault="00E864B8" w:rsidP="00FB1E59">
      <w:pPr>
        <w:pStyle w:val="a3"/>
        <w:numPr>
          <w:ilvl w:val="0"/>
          <w:numId w:val="43"/>
        </w:numPr>
        <w:tabs>
          <w:tab w:val="left" w:pos="567"/>
        </w:tabs>
        <w:suppressAutoHyphens w:val="0"/>
        <w:spacing w:line="276" w:lineRule="auto"/>
        <w:ind w:left="0" w:firstLine="142"/>
        <w:jc w:val="both"/>
        <w:rPr>
          <w:sz w:val="28"/>
          <w:szCs w:val="28"/>
          <w:lang w:val="uz-Cyrl-UZ"/>
        </w:rPr>
      </w:pPr>
      <w:r w:rsidRPr="000C14F8">
        <w:rPr>
          <w:sz w:val="28"/>
          <w:szCs w:val="28"/>
          <w:lang w:val="uz-Cyrl-UZ"/>
        </w:rPr>
        <w:t>Ilmiy</w:t>
      </w:r>
      <w:r>
        <w:rPr>
          <w:sz w:val="28"/>
          <w:szCs w:val="28"/>
          <w:lang w:val="uz-Cyrl-UZ"/>
        </w:rPr>
        <w:t xml:space="preserve"> </w:t>
      </w:r>
      <w:r w:rsidRPr="000C14F8">
        <w:rPr>
          <w:sz w:val="28"/>
          <w:szCs w:val="28"/>
          <w:lang w:val="uz-Cyrl-UZ"/>
        </w:rPr>
        <w:t>ish</w:t>
      </w:r>
      <w:r>
        <w:rPr>
          <w:sz w:val="28"/>
          <w:szCs w:val="28"/>
          <w:lang w:val="uz-Cyrl-UZ"/>
        </w:rPr>
        <w:t xml:space="preserve"> </w:t>
      </w:r>
      <w:r w:rsidRPr="000C14F8">
        <w:rPr>
          <w:sz w:val="28"/>
          <w:szCs w:val="28"/>
          <w:lang w:val="uz-Cyrl-UZ"/>
        </w:rPr>
        <w:t>sarlavhasi</w:t>
      </w:r>
      <w:r>
        <w:rPr>
          <w:sz w:val="28"/>
          <w:szCs w:val="28"/>
          <w:lang w:val="uz-Cyrl-UZ"/>
        </w:rPr>
        <w:t xml:space="preserve"> </w:t>
      </w:r>
      <w:r w:rsidRPr="000C14F8">
        <w:rPr>
          <w:sz w:val="28"/>
          <w:szCs w:val="28"/>
          <w:lang w:val="uz-Cyrl-UZ"/>
        </w:rPr>
        <w:t>qanday</w:t>
      </w:r>
      <w:r>
        <w:rPr>
          <w:sz w:val="28"/>
          <w:szCs w:val="28"/>
          <w:lang w:val="uz-Cyrl-UZ"/>
        </w:rPr>
        <w:t xml:space="preserve"> </w:t>
      </w:r>
      <w:r w:rsidRPr="000C14F8">
        <w:rPr>
          <w:sz w:val="28"/>
          <w:szCs w:val="28"/>
          <w:lang w:val="uz-Cyrl-UZ"/>
        </w:rPr>
        <w:t>bo‘lishi</w:t>
      </w:r>
      <w:r>
        <w:rPr>
          <w:sz w:val="28"/>
          <w:szCs w:val="28"/>
          <w:lang w:val="uz-Cyrl-UZ"/>
        </w:rPr>
        <w:t xml:space="preserve"> </w:t>
      </w:r>
      <w:r w:rsidRPr="000C14F8">
        <w:rPr>
          <w:sz w:val="28"/>
          <w:szCs w:val="28"/>
          <w:lang w:val="uz-Cyrl-UZ"/>
        </w:rPr>
        <w:t>kerak?</w:t>
      </w:r>
    </w:p>
    <w:p w14:paraId="6A19B55F" w14:textId="77777777" w:rsidR="00E864B8" w:rsidRPr="000C14F8" w:rsidRDefault="00E864B8" w:rsidP="00FB1E59">
      <w:pPr>
        <w:pStyle w:val="a3"/>
        <w:numPr>
          <w:ilvl w:val="0"/>
          <w:numId w:val="43"/>
        </w:numPr>
        <w:tabs>
          <w:tab w:val="left" w:pos="567"/>
        </w:tabs>
        <w:suppressAutoHyphens w:val="0"/>
        <w:spacing w:line="276" w:lineRule="auto"/>
        <w:ind w:left="0" w:firstLine="142"/>
        <w:jc w:val="both"/>
        <w:rPr>
          <w:sz w:val="28"/>
          <w:szCs w:val="28"/>
          <w:lang w:val="uz-Cyrl-UZ"/>
        </w:rPr>
      </w:pPr>
      <w:r w:rsidRPr="000C14F8">
        <w:rPr>
          <w:sz w:val="28"/>
          <w:szCs w:val="28"/>
          <w:lang w:val="uz-Cyrl-UZ"/>
        </w:rPr>
        <w:t>Ilmiy</w:t>
      </w:r>
      <w:r>
        <w:rPr>
          <w:sz w:val="28"/>
          <w:szCs w:val="28"/>
          <w:lang w:val="uz-Cyrl-UZ"/>
        </w:rPr>
        <w:t xml:space="preserve"> </w:t>
      </w:r>
      <w:r w:rsidRPr="000C14F8">
        <w:rPr>
          <w:sz w:val="28"/>
          <w:szCs w:val="28"/>
          <w:lang w:val="uz-Cyrl-UZ"/>
        </w:rPr>
        <w:t>matnning</w:t>
      </w:r>
      <w:r>
        <w:rPr>
          <w:sz w:val="28"/>
          <w:szCs w:val="28"/>
          <w:lang w:val="uz-Cyrl-UZ"/>
        </w:rPr>
        <w:t xml:space="preserve"> </w:t>
      </w:r>
      <w:r w:rsidRPr="000C14F8">
        <w:rPr>
          <w:sz w:val="28"/>
          <w:szCs w:val="28"/>
          <w:lang w:val="uz-Cyrl-UZ"/>
        </w:rPr>
        <w:t>bibliorgafik</w:t>
      </w:r>
      <w:r>
        <w:rPr>
          <w:sz w:val="28"/>
          <w:szCs w:val="28"/>
          <w:lang w:val="uz-Cyrl-UZ"/>
        </w:rPr>
        <w:t xml:space="preserve"> </w:t>
      </w:r>
      <w:r w:rsidRPr="000C14F8">
        <w:rPr>
          <w:sz w:val="28"/>
          <w:szCs w:val="28"/>
          <w:lang w:val="uz-Cyrl-UZ"/>
        </w:rPr>
        <w:t>apparati</w:t>
      </w:r>
      <w:r>
        <w:rPr>
          <w:sz w:val="28"/>
          <w:szCs w:val="28"/>
          <w:lang w:val="uz-Cyrl-UZ"/>
        </w:rPr>
        <w:t xml:space="preserve"> </w:t>
      </w:r>
      <w:r w:rsidRPr="000C14F8">
        <w:rPr>
          <w:sz w:val="28"/>
          <w:szCs w:val="28"/>
          <w:lang w:val="uz-Cyrl-UZ"/>
        </w:rPr>
        <w:t>nimalardan</w:t>
      </w:r>
      <w:r>
        <w:rPr>
          <w:sz w:val="28"/>
          <w:szCs w:val="28"/>
          <w:lang w:val="uz-Cyrl-UZ"/>
        </w:rPr>
        <w:t xml:space="preserve"> </w:t>
      </w:r>
      <w:r w:rsidRPr="000C14F8">
        <w:rPr>
          <w:sz w:val="28"/>
          <w:szCs w:val="28"/>
          <w:lang w:val="uz-Cyrl-UZ"/>
        </w:rPr>
        <w:t>iborat</w:t>
      </w:r>
      <w:r>
        <w:rPr>
          <w:sz w:val="28"/>
          <w:szCs w:val="28"/>
          <w:lang w:val="uz-Cyrl-UZ"/>
        </w:rPr>
        <w:t xml:space="preserve"> </w:t>
      </w:r>
      <w:r w:rsidRPr="000C14F8">
        <w:rPr>
          <w:sz w:val="28"/>
          <w:szCs w:val="28"/>
          <w:lang w:val="uz-Cyrl-UZ"/>
        </w:rPr>
        <w:t>bo‘ladi?</w:t>
      </w:r>
    </w:p>
    <w:p w14:paraId="774FEA14" w14:textId="77777777" w:rsidR="00E864B8" w:rsidRPr="000C14F8" w:rsidRDefault="00E864B8" w:rsidP="00FB1E59">
      <w:pPr>
        <w:pStyle w:val="a3"/>
        <w:numPr>
          <w:ilvl w:val="0"/>
          <w:numId w:val="43"/>
        </w:numPr>
        <w:tabs>
          <w:tab w:val="left" w:pos="567"/>
        </w:tabs>
        <w:suppressAutoHyphens w:val="0"/>
        <w:spacing w:line="276" w:lineRule="auto"/>
        <w:ind w:left="0" w:firstLine="142"/>
        <w:jc w:val="both"/>
        <w:rPr>
          <w:sz w:val="28"/>
          <w:szCs w:val="28"/>
          <w:lang w:val="uz-Cyrl-UZ"/>
        </w:rPr>
      </w:pPr>
      <w:r w:rsidRPr="000C14F8">
        <w:rPr>
          <w:sz w:val="28"/>
          <w:szCs w:val="28"/>
          <w:lang w:val="uz-Cyrl-UZ"/>
        </w:rPr>
        <w:t>Iqtibos</w:t>
      </w:r>
      <w:r>
        <w:rPr>
          <w:sz w:val="28"/>
          <w:szCs w:val="28"/>
          <w:lang w:val="uz-Cyrl-UZ"/>
        </w:rPr>
        <w:t xml:space="preserve"> </w:t>
      </w:r>
      <w:r w:rsidRPr="000C14F8">
        <w:rPr>
          <w:sz w:val="28"/>
          <w:szCs w:val="28"/>
          <w:lang w:val="uz-Cyrl-UZ"/>
        </w:rPr>
        <w:t>nima</w:t>
      </w:r>
      <w:r>
        <w:rPr>
          <w:sz w:val="28"/>
          <w:szCs w:val="28"/>
          <w:lang w:val="uz-Cyrl-UZ"/>
        </w:rPr>
        <w:t xml:space="preserve"> </w:t>
      </w:r>
      <w:r w:rsidRPr="000C14F8">
        <w:rPr>
          <w:sz w:val="28"/>
          <w:szCs w:val="28"/>
          <w:lang w:val="uz-Cyrl-UZ"/>
        </w:rPr>
        <w:t>va</w:t>
      </w:r>
      <w:r>
        <w:rPr>
          <w:sz w:val="28"/>
          <w:szCs w:val="28"/>
          <w:lang w:val="uz-Cyrl-UZ"/>
        </w:rPr>
        <w:t xml:space="preserve"> </w:t>
      </w:r>
      <w:r w:rsidRPr="000C14F8">
        <w:rPr>
          <w:sz w:val="28"/>
          <w:szCs w:val="28"/>
          <w:lang w:val="uz-Cyrl-UZ"/>
        </w:rPr>
        <w:t>uning</w:t>
      </w:r>
      <w:r>
        <w:rPr>
          <w:sz w:val="28"/>
          <w:szCs w:val="28"/>
          <w:lang w:val="uz-Cyrl-UZ"/>
        </w:rPr>
        <w:t xml:space="preserve"> </w:t>
      </w:r>
      <w:r w:rsidRPr="000C14F8">
        <w:rPr>
          <w:sz w:val="28"/>
          <w:szCs w:val="28"/>
          <w:lang w:val="uz-Cyrl-UZ"/>
        </w:rPr>
        <w:t>qanday</w:t>
      </w:r>
      <w:r>
        <w:rPr>
          <w:sz w:val="28"/>
          <w:szCs w:val="28"/>
          <w:lang w:val="uz-Cyrl-UZ"/>
        </w:rPr>
        <w:t xml:space="preserve"> </w:t>
      </w:r>
      <w:r w:rsidRPr="000C14F8">
        <w:rPr>
          <w:sz w:val="28"/>
          <w:szCs w:val="28"/>
          <w:lang w:val="uz-Cyrl-UZ"/>
        </w:rPr>
        <w:t>turlari</w:t>
      </w:r>
      <w:r>
        <w:rPr>
          <w:sz w:val="28"/>
          <w:szCs w:val="28"/>
          <w:lang w:val="uz-Cyrl-UZ"/>
        </w:rPr>
        <w:t xml:space="preserve"> </w:t>
      </w:r>
      <w:r w:rsidRPr="000C14F8">
        <w:rPr>
          <w:sz w:val="28"/>
          <w:szCs w:val="28"/>
          <w:lang w:val="uz-Cyrl-UZ"/>
        </w:rPr>
        <w:t>bor?</w:t>
      </w:r>
    </w:p>
    <w:p w14:paraId="4FD40909" w14:textId="77777777" w:rsidR="00E864B8" w:rsidRPr="000C14F8" w:rsidRDefault="00E864B8" w:rsidP="00FB1E59">
      <w:pPr>
        <w:pStyle w:val="a3"/>
        <w:numPr>
          <w:ilvl w:val="0"/>
          <w:numId w:val="43"/>
        </w:numPr>
        <w:tabs>
          <w:tab w:val="left" w:pos="567"/>
        </w:tabs>
        <w:suppressAutoHyphens w:val="0"/>
        <w:spacing w:line="276" w:lineRule="auto"/>
        <w:ind w:left="0" w:firstLine="142"/>
        <w:jc w:val="both"/>
        <w:rPr>
          <w:sz w:val="28"/>
          <w:szCs w:val="28"/>
          <w:lang w:val="uz-Cyrl-UZ"/>
        </w:rPr>
      </w:pPr>
      <w:r w:rsidRPr="000C14F8">
        <w:rPr>
          <w:sz w:val="28"/>
          <w:szCs w:val="28"/>
          <w:lang w:val="uz-Cyrl-UZ"/>
        </w:rPr>
        <w:t>Plagiat</w:t>
      </w:r>
      <w:r>
        <w:rPr>
          <w:sz w:val="28"/>
          <w:szCs w:val="28"/>
          <w:lang w:val="uz-Cyrl-UZ"/>
        </w:rPr>
        <w:t xml:space="preserve"> </w:t>
      </w:r>
      <w:r w:rsidRPr="000C14F8">
        <w:rPr>
          <w:sz w:val="28"/>
          <w:szCs w:val="28"/>
          <w:lang w:val="uz-Cyrl-UZ"/>
        </w:rPr>
        <w:t>deganda</w:t>
      </w:r>
      <w:r>
        <w:rPr>
          <w:sz w:val="28"/>
          <w:szCs w:val="28"/>
          <w:lang w:val="uz-Cyrl-UZ"/>
        </w:rPr>
        <w:t xml:space="preserve"> </w:t>
      </w:r>
      <w:r w:rsidRPr="000C14F8">
        <w:rPr>
          <w:sz w:val="28"/>
          <w:szCs w:val="28"/>
          <w:lang w:val="uz-Cyrl-UZ"/>
        </w:rPr>
        <w:t>nimani</w:t>
      </w:r>
      <w:r>
        <w:rPr>
          <w:sz w:val="28"/>
          <w:szCs w:val="28"/>
          <w:lang w:val="uz-Cyrl-UZ"/>
        </w:rPr>
        <w:t xml:space="preserve"> </w:t>
      </w:r>
      <w:r w:rsidRPr="000C14F8">
        <w:rPr>
          <w:sz w:val="28"/>
          <w:szCs w:val="28"/>
          <w:lang w:val="uz-Cyrl-UZ"/>
        </w:rPr>
        <w:t>tushunasiz?</w:t>
      </w:r>
      <w:r>
        <w:rPr>
          <w:sz w:val="28"/>
          <w:szCs w:val="28"/>
          <w:lang w:val="uz-Cyrl-UZ"/>
        </w:rPr>
        <w:t xml:space="preserve"> </w:t>
      </w:r>
    </w:p>
    <w:p w14:paraId="146B7D35" w14:textId="77777777" w:rsidR="00E864B8" w:rsidRPr="000C14F8" w:rsidRDefault="00E864B8" w:rsidP="00FB1E59">
      <w:pPr>
        <w:pStyle w:val="a3"/>
        <w:numPr>
          <w:ilvl w:val="0"/>
          <w:numId w:val="43"/>
        </w:numPr>
        <w:tabs>
          <w:tab w:val="left" w:pos="567"/>
        </w:tabs>
        <w:suppressAutoHyphens w:val="0"/>
        <w:spacing w:line="276" w:lineRule="auto"/>
        <w:ind w:left="0" w:firstLine="142"/>
        <w:jc w:val="both"/>
        <w:rPr>
          <w:sz w:val="28"/>
          <w:szCs w:val="28"/>
          <w:lang w:val="uz-Cyrl-UZ"/>
        </w:rPr>
      </w:pPr>
      <w:r w:rsidRPr="000C14F8">
        <w:rPr>
          <w:sz w:val="28"/>
          <w:szCs w:val="28"/>
          <w:lang w:val="uz-Cyrl-UZ"/>
        </w:rPr>
        <w:t>Ko‘chirmakashlikdan</w:t>
      </w:r>
      <w:r>
        <w:rPr>
          <w:sz w:val="28"/>
          <w:szCs w:val="28"/>
          <w:lang w:val="uz-Cyrl-UZ"/>
        </w:rPr>
        <w:t xml:space="preserve"> </w:t>
      </w:r>
      <w:r w:rsidRPr="000C14F8">
        <w:rPr>
          <w:sz w:val="28"/>
          <w:szCs w:val="28"/>
          <w:lang w:val="uz-Cyrl-UZ"/>
        </w:rPr>
        <w:t>saqlanish</w:t>
      </w:r>
      <w:r>
        <w:rPr>
          <w:sz w:val="28"/>
          <w:szCs w:val="28"/>
          <w:lang w:val="uz-Cyrl-UZ"/>
        </w:rPr>
        <w:t xml:space="preserve"> </w:t>
      </w:r>
      <w:r w:rsidRPr="000C14F8">
        <w:rPr>
          <w:sz w:val="28"/>
          <w:szCs w:val="28"/>
          <w:lang w:val="uz-Cyrl-UZ"/>
        </w:rPr>
        <w:t>uchun</w:t>
      </w:r>
      <w:r>
        <w:rPr>
          <w:sz w:val="28"/>
          <w:szCs w:val="28"/>
          <w:lang w:val="uz-Cyrl-UZ"/>
        </w:rPr>
        <w:t xml:space="preserve"> </w:t>
      </w:r>
      <w:r w:rsidRPr="000C14F8">
        <w:rPr>
          <w:sz w:val="28"/>
          <w:szCs w:val="28"/>
          <w:lang w:val="uz-Cyrl-UZ"/>
        </w:rPr>
        <w:t>nimalar</w:t>
      </w:r>
      <w:r>
        <w:rPr>
          <w:sz w:val="28"/>
          <w:szCs w:val="28"/>
          <w:lang w:val="uz-Cyrl-UZ"/>
        </w:rPr>
        <w:t xml:space="preserve"> </w:t>
      </w:r>
      <w:r w:rsidRPr="000C14F8">
        <w:rPr>
          <w:sz w:val="28"/>
          <w:szCs w:val="28"/>
          <w:lang w:val="uz-Cyrl-UZ"/>
        </w:rPr>
        <w:t>qilish</w:t>
      </w:r>
      <w:r>
        <w:rPr>
          <w:sz w:val="28"/>
          <w:szCs w:val="28"/>
          <w:lang w:val="uz-Cyrl-UZ"/>
        </w:rPr>
        <w:t xml:space="preserve"> </w:t>
      </w:r>
      <w:r w:rsidRPr="000C14F8">
        <w:rPr>
          <w:sz w:val="28"/>
          <w:szCs w:val="28"/>
          <w:lang w:val="uz-Cyrl-UZ"/>
        </w:rPr>
        <w:t>kerak?</w:t>
      </w:r>
      <w:r>
        <w:rPr>
          <w:sz w:val="28"/>
          <w:szCs w:val="28"/>
          <w:lang w:val="uz-Cyrl-UZ"/>
        </w:rPr>
        <w:t xml:space="preserve"> </w:t>
      </w:r>
    </w:p>
    <w:p w14:paraId="7AAF130C" w14:textId="77777777" w:rsidR="00E864B8" w:rsidRPr="000C14F8" w:rsidRDefault="00E864B8" w:rsidP="00FB1E59">
      <w:pPr>
        <w:pStyle w:val="a3"/>
        <w:numPr>
          <w:ilvl w:val="0"/>
          <w:numId w:val="43"/>
        </w:numPr>
        <w:tabs>
          <w:tab w:val="left" w:pos="567"/>
        </w:tabs>
        <w:suppressAutoHyphens w:val="0"/>
        <w:spacing w:line="276" w:lineRule="auto"/>
        <w:ind w:left="0" w:firstLine="142"/>
        <w:jc w:val="both"/>
        <w:rPr>
          <w:sz w:val="28"/>
          <w:szCs w:val="28"/>
          <w:lang w:val="uz-Cyrl-UZ"/>
        </w:rPr>
      </w:pPr>
      <w:r w:rsidRPr="000C14F8">
        <w:rPr>
          <w:sz w:val="28"/>
          <w:szCs w:val="28"/>
          <w:lang w:val="uz-Cyrl-UZ"/>
        </w:rPr>
        <w:t>Havolalar</w:t>
      </w:r>
      <w:r>
        <w:rPr>
          <w:sz w:val="28"/>
          <w:szCs w:val="28"/>
          <w:lang w:val="uz-Cyrl-UZ"/>
        </w:rPr>
        <w:t xml:space="preserve"> </w:t>
      </w:r>
      <w:r w:rsidRPr="000C14F8">
        <w:rPr>
          <w:sz w:val="28"/>
          <w:szCs w:val="28"/>
          <w:lang w:val="uz-Cyrl-UZ"/>
        </w:rPr>
        <w:t>va</w:t>
      </w:r>
      <w:r>
        <w:rPr>
          <w:sz w:val="28"/>
          <w:szCs w:val="28"/>
          <w:lang w:val="uz-Cyrl-UZ"/>
        </w:rPr>
        <w:t xml:space="preserve"> </w:t>
      </w:r>
      <w:r w:rsidRPr="000C14F8">
        <w:rPr>
          <w:sz w:val="28"/>
          <w:szCs w:val="28"/>
          <w:lang w:val="uz-Cyrl-UZ"/>
        </w:rPr>
        <w:t>ularning</w:t>
      </w:r>
      <w:r>
        <w:rPr>
          <w:sz w:val="28"/>
          <w:szCs w:val="28"/>
          <w:lang w:val="uz-Cyrl-UZ"/>
        </w:rPr>
        <w:t xml:space="preserve"> </w:t>
      </w:r>
      <w:r w:rsidRPr="000C14F8">
        <w:rPr>
          <w:sz w:val="28"/>
          <w:szCs w:val="28"/>
          <w:lang w:val="uz-Cyrl-UZ"/>
        </w:rPr>
        <w:t>ilmiy</w:t>
      </w:r>
      <w:r>
        <w:rPr>
          <w:sz w:val="28"/>
          <w:szCs w:val="28"/>
          <w:lang w:val="uz-Cyrl-UZ"/>
        </w:rPr>
        <w:t xml:space="preserve"> </w:t>
      </w:r>
      <w:r w:rsidRPr="000C14F8">
        <w:rPr>
          <w:sz w:val="28"/>
          <w:szCs w:val="28"/>
          <w:lang w:val="uz-Cyrl-UZ"/>
        </w:rPr>
        <w:t>ishda</w:t>
      </w:r>
      <w:r>
        <w:rPr>
          <w:sz w:val="28"/>
          <w:szCs w:val="28"/>
          <w:lang w:val="uz-Cyrl-UZ"/>
        </w:rPr>
        <w:t xml:space="preserve"> </w:t>
      </w:r>
      <w:r w:rsidRPr="000C14F8">
        <w:rPr>
          <w:sz w:val="28"/>
          <w:szCs w:val="28"/>
          <w:lang w:val="uz-Cyrl-UZ"/>
        </w:rPr>
        <w:t>ramiylashtirilishi</w:t>
      </w:r>
      <w:r>
        <w:rPr>
          <w:sz w:val="28"/>
          <w:szCs w:val="28"/>
          <w:lang w:val="uz-Cyrl-UZ"/>
        </w:rPr>
        <w:t xml:space="preserve"> </w:t>
      </w:r>
      <w:r w:rsidRPr="000C14F8">
        <w:rPr>
          <w:sz w:val="28"/>
          <w:szCs w:val="28"/>
          <w:lang w:val="uz-Cyrl-UZ"/>
        </w:rPr>
        <w:t>qoidalari</w:t>
      </w:r>
      <w:r>
        <w:rPr>
          <w:sz w:val="28"/>
          <w:szCs w:val="28"/>
          <w:lang w:val="uz-Cyrl-UZ"/>
        </w:rPr>
        <w:t xml:space="preserve"> </w:t>
      </w:r>
      <w:r w:rsidRPr="000C14F8">
        <w:rPr>
          <w:sz w:val="28"/>
          <w:szCs w:val="28"/>
          <w:lang w:val="uz-Cyrl-UZ"/>
        </w:rPr>
        <w:t>haqida</w:t>
      </w:r>
      <w:r>
        <w:rPr>
          <w:sz w:val="28"/>
          <w:szCs w:val="28"/>
          <w:lang w:val="uz-Cyrl-UZ"/>
        </w:rPr>
        <w:t xml:space="preserve"> </w:t>
      </w:r>
      <w:r w:rsidRPr="000C14F8">
        <w:rPr>
          <w:sz w:val="28"/>
          <w:szCs w:val="28"/>
          <w:lang w:val="uz-Cyrl-UZ"/>
        </w:rPr>
        <w:t>ma’lumot</w:t>
      </w:r>
      <w:r>
        <w:rPr>
          <w:sz w:val="28"/>
          <w:szCs w:val="28"/>
          <w:lang w:val="uz-Cyrl-UZ"/>
        </w:rPr>
        <w:t xml:space="preserve"> </w:t>
      </w:r>
      <w:r w:rsidRPr="000C14F8">
        <w:rPr>
          <w:sz w:val="28"/>
          <w:szCs w:val="28"/>
          <w:lang w:val="uz-Cyrl-UZ"/>
        </w:rPr>
        <w:t>bering.</w:t>
      </w:r>
      <w:r>
        <w:rPr>
          <w:sz w:val="28"/>
          <w:szCs w:val="28"/>
          <w:lang w:val="uz-Cyrl-UZ"/>
        </w:rPr>
        <w:t xml:space="preserve"> </w:t>
      </w:r>
    </w:p>
    <w:p w14:paraId="297AA76D" w14:textId="77777777" w:rsidR="00E864B8" w:rsidRPr="000C14F8" w:rsidRDefault="00E864B8" w:rsidP="00FB1E59">
      <w:pPr>
        <w:pStyle w:val="a3"/>
        <w:numPr>
          <w:ilvl w:val="0"/>
          <w:numId w:val="43"/>
        </w:numPr>
        <w:tabs>
          <w:tab w:val="left" w:pos="567"/>
        </w:tabs>
        <w:suppressAutoHyphens w:val="0"/>
        <w:spacing w:line="276" w:lineRule="auto"/>
        <w:ind w:left="0" w:firstLine="142"/>
        <w:jc w:val="both"/>
        <w:rPr>
          <w:sz w:val="28"/>
          <w:szCs w:val="28"/>
          <w:lang w:val="uz-Cyrl-UZ"/>
        </w:rPr>
      </w:pPr>
      <w:r w:rsidRPr="000C14F8">
        <w:rPr>
          <w:sz w:val="28"/>
          <w:szCs w:val="28"/>
          <w:lang w:val="uz-Cyrl-UZ"/>
        </w:rPr>
        <w:t>Ilovalar,</w:t>
      </w:r>
      <w:r>
        <w:rPr>
          <w:sz w:val="28"/>
          <w:szCs w:val="28"/>
          <w:lang w:val="uz-Cyrl-UZ"/>
        </w:rPr>
        <w:t xml:space="preserve"> </w:t>
      </w:r>
      <w:r w:rsidRPr="000C14F8">
        <w:rPr>
          <w:sz w:val="28"/>
          <w:szCs w:val="28"/>
          <w:lang w:val="uz-Cyrl-UZ"/>
        </w:rPr>
        <w:t>qisqartmalar,</w:t>
      </w:r>
      <w:r>
        <w:rPr>
          <w:sz w:val="28"/>
          <w:szCs w:val="28"/>
          <w:lang w:val="uz-Cyrl-UZ"/>
        </w:rPr>
        <w:t xml:space="preserve"> </w:t>
      </w:r>
      <w:r w:rsidRPr="000C14F8">
        <w:rPr>
          <w:sz w:val="28"/>
          <w:szCs w:val="28"/>
          <w:lang w:val="uz-Cyrl-UZ"/>
        </w:rPr>
        <w:t>shartli</w:t>
      </w:r>
      <w:r>
        <w:rPr>
          <w:sz w:val="28"/>
          <w:szCs w:val="28"/>
          <w:lang w:val="uz-Cyrl-UZ"/>
        </w:rPr>
        <w:t xml:space="preserve"> </w:t>
      </w:r>
      <w:r w:rsidRPr="000C14F8">
        <w:rPr>
          <w:sz w:val="28"/>
          <w:szCs w:val="28"/>
          <w:lang w:val="uz-Cyrl-UZ"/>
        </w:rPr>
        <w:t>belgilar</w:t>
      </w:r>
      <w:r>
        <w:rPr>
          <w:sz w:val="28"/>
          <w:szCs w:val="28"/>
          <w:lang w:val="uz-Cyrl-UZ"/>
        </w:rPr>
        <w:t xml:space="preserve"> </w:t>
      </w:r>
      <w:r w:rsidRPr="000C14F8">
        <w:rPr>
          <w:sz w:val="28"/>
          <w:szCs w:val="28"/>
          <w:lang w:val="uz-Cyrl-UZ"/>
        </w:rPr>
        <w:t>va</w:t>
      </w:r>
      <w:r>
        <w:rPr>
          <w:sz w:val="28"/>
          <w:szCs w:val="28"/>
          <w:lang w:val="uz-Cyrl-UZ"/>
        </w:rPr>
        <w:t xml:space="preserve"> </w:t>
      </w:r>
      <w:r w:rsidRPr="000C14F8">
        <w:rPr>
          <w:sz w:val="28"/>
          <w:szCs w:val="28"/>
          <w:lang w:val="uz-Cyrl-UZ"/>
        </w:rPr>
        <w:t>illyustrasiyalarning</w:t>
      </w:r>
      <w:r>
        <w:rPr>
          <w:sz w:val="28"/>
          <w:szCs w:val="28"/>
          <w:lang w:val="uz-Cyrl-UZ"/>
        </w:rPr>
        <w:t xml:space="preserve"> </w:t>
      </w:r>
      <w:r w:rsidRPr="000C14F8">
        <w:rPr>
          <w:sz w:val="28"/>
          <w:szCs w:val="28"/>
          <w:lang w:val="uz-Cyrl-UZ"/>
        </w:rPr>
        <w:t>ilmiy</w:t>
      </w:r>
      <w:r>
        <w:rPr>
          <w:sz w:val="28"/>
          <w:szCs w:val="28"/>
          <w:lang w:val="uz-Cyrl-UZ"/>
        </w:rPr>
        <w:t xml:space="preserve"> </w:t>
      </w:r>
      <w:r w:rsidRPr="000C14F8">
        <w:rPr>
          <w:sz w:val="28"/>
          <w:szCs w:val="28"/>
          <w:lang w:val="uz-Cyrl-UZ"/>
        </w:rPr>
        <w:t>ish</w:t>
      </w:r>
      <w:r>
        <w:rPr>
          <w:sz w:val="28"/>
          <w:szCs w:val="28"/>
          <w:lang w:val="uz-Cyrl-UZ"/>
        </w:rPr>
        <w:t xml:space="preserve"> </w:t>
      </w:r>
      <w:r w:rsidRPr="000C14F8">
        <w:rPr>
          <w:sz w:val="28"/>
          <w:szCs w:val="28"/>
          <w:lang w:val="uz-Cyrl-UZ"/>
        </w:rPr>
        <w:t>turlaridagi</w:t>
      </w:r>
      <w:r>
        <w:rPr>
          <w:sz w:val="28"/>
          <w:szCs w:val="28"/>
          <w:lang w:val="uz-Cyrl-UZ"/>
        </w:rPr>
        <w:t xml:space="preserve"> </w:t>
      </w:r>
      <w:r w:rsidRPr="000C14F8">
        <w:rPr>
          <w:sz w:val="28"/>
          <w:szCs w:val="28"/>
          <w:lang w:val="uz-Cyrl-UZ"/>
        </w:rPr>
        <w:t>o‘rni</w:t>
      </w:r>
      <w:r>
        <w:rPr>
          <w:sz w:val="28"/>
          <w:szCs w:val="28"/>
          <w:lang w:val="uz-Cyrl-UZ"/>
        </w:rPr>
        <w:t xml:space="preserve"> </w:t>
      </w:r>
      <w:r w:rsidRPr="000C14F8">
        <w:rPr>
          <w:sz w:val="28"/>
          <w:szCs w:val="28"/>
          <w:lang w:val="uz-Cyrl-UZ"/>
        </w:rPr>
        <w:t>va</w:t>
      </w:r>
      <w:r>
        <w:rPr>
          <w:sz w:val="28"/>
          <w:szCs w:val="28"/>
          <w:lang w:val="uz-Cyrl-UZ"/>
        </w:rPr>
        <w:t xml:space="preserve"> </w:t>
      </w:r>
      <w:r w:rsidRPr="000C14F8">
        <w:rPr>
          <w:sz w:val="28"/>
          <w:szCs w:val="28"/>
          <w:lang w:val="uz-Cyrl-UZ"/>
        </w:rPr>
        <w:t>ahamiyatini</w:t>
      </w:r>
      <w:r>
        <w:rPr>
          <w:sz w:val="28"/>
          <w:szCs w:val="28"/>
          <w:lang w:val="uz-Cyrl-UZ"/>
        </w:rPr>
        <w:t xml:space="preserve"> </w:t>
      </w:r>
      <w:r w:rsidRPr="000C14F8">
        <w:rPr>
          <w:sz w:val="28"/>
          <w:szCs w:val="28"/>
          <w:lang w:val="uz-Cyrl-UZ"/>
        </w:rPr>
        <w:t>tushuntiring.</w:t>
      </w:r>
      <w:r>
        <w:rPr>
          <w:sz w:val="28"/>
          <w:szCs w:val="28"/>
          <w:lang w:val="uz-Cyrl-UZ"/>
        </w:rPr>
        <w:t xml:space="preserve"> </w:t>
      </w:r>
    </w:p>
    <w:p w14:paraId="6175C202" w14:textId="77777777" w:rsidR="00E864B8" w:rsidRPr="00FD1CD8" w:rsidRDefault="00E864B8" w:rsidP="00FB1E59">
      <w:pPr>
        <w:pStyle w:val="a3"/>
        <w:numPr>
          <w:ilvl w:val="0"/>
          <w:numId w:val="43"/>
        </w:numPr>
        <w:tabs>
          <w:tab w:val="left" w:pos="567"/>
        </w:tabs>
        <w:suppressAutoHyphens w:val="0"/>
        <w:spacing w:line="276" w:lineRule="auto"/>
        <w:ind w:left="0" w:firstLine="142"/>
        <w:jc w:val="both"/>
        <w:rPr>
          <w:sz w:val="28"/>
          <w:szCs w:val="28"/>
          <w:lang w:val="uz-Cyrl-UZ"/>
        </w:rPr>
      </w:pPr>
      <w:r w:rsidRPr="000C14F8">
        <w:rPr>
          <w:sz w:val="28"/>
          <w:szCs w:val="28"/>
          <w:lang w:val="uz-Cyrl-UZ"/>
        </w:rPr>
        <w:t>Taqriz</w:t>
      </w:r>
      <w:r>
        <w:rPr>
          <w:sz w:val="28"/>
          <w:szCs w:val="28"/>
          <w:lang w:val="uz-Cyrl-UZ"/>
        </w:rPr>
        <w:t xml:space="preserve"> </w:t>
      </w:r>
      <w:r w:rsidRPr="000C14F8">
        <w:rPr>
          <w:sz w:val="28"/>
          <w:szCs w:val="28"/>
          <w:lang w:val="uz-Cyrl-UZ"/>
        </w:rPr>
        <w:t>nima</w:t>
      </w:r>
      <w:r>
        <w:rPr>
          <w:sz w:val="28"/>
          <w:szCs w:val="28"/>
          <w:lang w:val="uz-Cyrl-UZ"/>
        </w:rPr>
        <w:t xml:space="preserve"> </w:t>
      </w:r>
      <w:r w:rsidRPr="000C14F8">
        <w:rPr>
          <w:sz w:val="28"/>
          <w:szCs w:val="28"/>
          <w:lang w:val="uz-Cyrl-UZ"/>
        </w:rPr>
        <w:t>va</w:t>
      </w:r>
      <w:r>
        <w:rPr>
          <w:sz w:val="28"/>
          <w:szCs w:val="28"/>
          <w:lang w:val="uz-Cyrl-UZ"/>
        </w:rPr>
        <w:t xml:space="preserve"> unga xos xususiyatlar qaysilar?</w:t>
      </w:r>
    </w:p>
    <w:p w14:paraId="7DA0B684" w14:textId="77777777" w:rsidR="00E864B8" w:rsidRPr="00043B93" w:rsidRDefault="00E864B8" w:rsidP="00E864B8">
      <w:pPr>
        <w:jc w:val="center"/>
        <w:rPr>
          <w:b/>
          <w:color w:val="000000"/>
          <w:sz w:val="28"/>
          <w:szCs w:val="28"/>
          <w:lang w:val="uz-Cyrl-UZ"/>
        </w:rPr>
      </w:pPr>
      <w:r>
        <w:rPr>
          <w:b/>
          <w:sz w:val="28"/>
          <w:szCs w:val="28"/>
        </w:rPr>
        <w:t>22</w:t>
      </w:r>
      <w:r w:rsidRPr="00043B93">
        <w:rPr>
          <w:b/>
          <w:sz w:val="28"/>
          <w:szCs w:val="28"/>
          <w:lang w:val="uz-Cyrl-UZ"/>
        </w:rPr>
        <w:t>-mavzu:</w:t>
      </w:r>
      <w:r>
        <w:rPr>
          <w:b/>
          <w:sz w:val="28"/>
          <w:szCs w:val="28"/>
          <w:lang w:val="uz-Cyrl-UZ"/>
        </w:rPr>
        <w:t xml:space="preserve"> </w:t>
      </w:r>
      <w:r w:rsidRPr="00784CC3">
        <w:rPr>
          <w:b/>
          <w:color w:val="000000"/>
          <w:sz w:val="28"/>
          <w:szCs w:val="28"/>
          <w:lang w:val="uz-Cyrl-UZ"/>
        </w:rPr>
        <w:t>Ilmiy</w:t>
      </w:r>
      <w:r>
        <w:rPr>
          <w:b/>
          <w:color w:val="000000"/>
          <w:sz w:val="28"/>
          <w:szCs w:val="28"/>
          <w:lang w:val="uz-Cyrl-UZ"/>
        </w:rPr>
        <w:t xml:space="preserve"> </w:t>
      </w:r>
      <w:r w:rsidRPr="00784CC3">
        <w:rPr>
          <w:b/>
          <w:color w:val="000000"/>
          <w:sz w:val="28"/>
          <w:szCs w:val="28"/>
          <w:lang w:val="uz-Cyrl-UZ"/>
        </w:rPr>
        <w:t>tadqiqotlarning</w:t>
      </w:r>
      <w:r>
        <w:rPr>
          <w:b/>
          <w:color w:val="000000"/>
          <w:sz w:val="28"/>
          <w:szCs w:val="28"/>
          <w:lang w:val="uz-Cyrl-UZ"/>
        </w:rPr>
        <w:t xml:space="preserve"> </w:t>
      </w:r>
      <w:r w:rsidRPr="00784CC3">
        <w:rPr>
          <w:b/>
          <w:color w:val="000000"/>
          <w:sz w:val="28"/>
          <w:szCs w:val="28"/>
          <w:lang w:val="uz-Cyrl-UZ"/>
        </w:rPr>
        <w:t>joriy</w:t>
      </w:r>
      <w:r>
        <w:rPr>
          <w:b/>
          <w:color w:val="000000"/>
          <w:sz w:val="28"/>
          <w:szCs w:val="28"/>
          <w:lang w:val="uz-Cyrl-UZ"/>
        </w:rPr>
        <w:t xml:space="preserve"> </w:t>
      </w:r>
      <w:r w:rsidRPr="00784CC3">
        <w:rPr>
          <w:b/>
          <w:color w:val="000000"/>
          <w:sz w:val="28"/>
          <w:szCs w:val="28"/>
          <w:lang w:val="uz-Cyrl-UZ"/>
        </w:rPr>
        <w:t>etilishi</w:t>
      </w:r>
      <w:r>
        <w:rPr>
          <w:b/>
          <w:color w:val="000000"/>
          <w:sz w:val="28"/>
          <w:szCs w:val="28"/>
          <w:lang w:val="uz-Cyrl-UZ"/>
        </w:rPr>
        <w:t xml:space="preserve"> </w:t>
      </w:r>
      <w:r w:rsidRPr="00784CC3">
        <w:rPr>
          <w:b/>
          <w:color w:val="000000"/>
          <w:sz w:val="28"/>
          <w:szCs w:val="28"/>
          <w:lang w:val="uz-Cyrl-UZ"/>
        </w:rPr>
        <w:t>va</w:t>
      </w:r>
      <w:r>
        <w:rPr>
          <w:b/>
          <w:color w:val="000000"/>
          <w:sz w:val="28"/>
          <w:szCs w:val="28"/>
          <w:lang w:val="uz-Cyrl-UZ"/>
        </w:rPr>
        <w:t xml:space="preserve"> </w:t>
      </w:r>
      <w:r w:rsidRPr="00784CC3">
        <w:rPr>
          <w:b/>
          <w:color w:val="000000"/>
          <w:sz w:val="28"/>
          <w:szCs w:val="28"/>
          <w:lang w:val="uz-Cyrl-UZ"/>
        </w:rPr>
        <w:t>samarasi</w:t>
      </w:r>
      <w:r w:rsidRPr="00043B93">
        <w:rPr>
          <w:b/>
          <w:color w:val="000000"/>
          <w:sz w:val="28"/>
          <w:szCs w:val="28"/>
          <w:lang w:val="uz-Cyrl-UZ"/>
        </w:rPr>
        <w:t>.</w:t>
      </w:r>
    </w:p>
    <w:p w14:paraId="1986E675" w14:textId="77777777" w:rsidR="00E864B8" w:rsidRPr="00043B93" w:rsidRDefault="00E864B8" w:rsidP="00E864B8">
      <w:pPr>
        <w:jc w:val="center"/>
        <w:rPr>
          <w:color w:val="000000"/>
          <w:sz w:val="28"/>
          <w:szCs w:val="28"/>
          <w:lang w:val="uz-Cyrl-UZ"/>
        </w:rPr>
      </w:pPr>
      <w:r w:rsidRPr="00043B93">
        <w:rPr>
          <w:color w:val="000000"/>
          <w:sz w:val="28"/>
          <w:szCs w:val="28"/>
          <w:lang w:val="uz-Cyrl-UZ"/>
        </w:rPr>
        <w:t>Reja:</w:t>
      </w:r>
    </w:p>
    <w:p w14:paraId="6743DDC2" w14:textId="77777777" w:rsidR="00E864B8" w:rsidRPr="00043B93" w:rsidRDefault="00E864B8" w:rsidP="00FB1E59">
      <w:pPr>
        <w:pStyle w:val="a3"/>
        <w:numPr>
          <w:ilvl w:val="0"/>
          <w:numId w:val="58"/>
        </w:numPr>
        <w:suppressAutoHyphens w:val="0"/>
        <w:spacing w:line="276" w:lineRule="auto"/>
        <w:ind w:left="284" w:firstLine="567"/>
        <w:jc w:val="both"/>
        <w:rPr>
          <w:sz w:val="28"/>
          <w:szCs w:val="28"/>
          <w:lang w:val="uz-Cyrl-UZ"/>
        </w:rPr>
      </w:pPr>
      <w:r w:rsidRPr="003A09C6">
        <w:rPr>
          <w:color w:val="000000"/>
          <w:sz w:val="28"/>
          <w:szCs w:val="28"/>
          <w:lang w:val="uz-Cyrl-UZ"/>
        </w:rPr>
        <w:t>Magistrlik</w:t>
      </w:r>
      <w:r>
        <w:rPr>
          <w:color w:val="000000"/>
          <w:sz w:val="28"/>
          <w:szCs w:val="28"/>
          <w:lang w:val="uz-Cyrl-UZ"/>
        </w:rPr>
        <w:t xml:space="preserve"> </w:t>
      </w:r>
      <w:r w:rsidRPr="003A09C6">
        <w:rPr>
          <w:color w:val="000000"/>
          <w:sz w:val="28"/>
          <w:szCs w:val="28"/>
          <w:lang w:val="uz-Cyrl-UZ"/>
        </w:rPr>
        <w:t>dissertatsiyasi</w:t>
      </w:r>
      <w:r>
        <w:rPr>
          <w:color w:val="000000"/>
          <w:sz w:val="28"/>
          <w:szCs w:val="28"/>
          <w:lang w:val="uz-Cyrl-UZ"/>
        </w:rPr>
        <w:t xml:space="preserve"> </w:t>
      </w:r>
      <w:r w:rsidRPr="003A09C6">
        <w:rPr>
          <w:color w:val="000000"/>
          <w:sz w:val="28"/>
          <w:szCs w:val="28"/>
          <w:lang w:val="uz-Cyrl-UZ"/>
        </w:rPr>
        <w:t>tuzilishi</w:t>
      </w:r>
      <w:r>
        <w:rPr>
          <w:color w:val="000000"/>
          <w:sz w:val="28"/>
          <w:szCs w:val="28"/>
          <w:lang w:val="uz-Cyrl-UZ"/>
        </w:rPr>
        <w:t xml:space="preserve"> </w:t>
      </w:r>
      <w:r w:rsidRPr="003A09C6">
        <w:rPr>
          <w:color w:val="000000"/>
          <w:sz w:val="28"/>
          <w:szCs w:val="28"/>
          <w:lang w:val="uz-Cyrl-UZ"/>
        </w:rPr>
        <w:t>va</w:t>
      </w:r>
      <w:r>
        <w:rPr>
          <w:color w:val="000000"/>
          <w:sz w:val="28"/>
          <w:szCs w:val="28"/>
          <w:lang w:val="uz-Cyrl-UZ"/>
        </w:rPr>
        <w:t xml:space="preserve"> </w:t>
      </w:r>
      <w:r w:rsidRPr="003A09C6">
        <w:rPr>
          <w:color w:val="000000"/>
          <w:sz w:val="28"/>
          <w:szCs w:val="28"/>
          <w:lang w:val="uz-Cyrl-UZ"/>
        </w:rPr>
        <w:t>mazmuni</w:t>
      </w:r>
      <w:r w:rsidRPr="00043B93">
        <w:rPr>
          <w:color w:val="000000"/>
          <w:sz w:val="28"/>
          <w:szCs w:val="28"/>
          <w:lang w:val="uz-Cyrl-UZ"/>
        </w:rPr>
        <w:t>;</w:t>
      </w:r>
    </w:p>
    <w:p w14:paraId="319F51B7" w14:textId="77777777" w:rsidR="00E864B8" w:rsidRPr="002C3734" w:rsidRDefault="00E864B8" w:rsidP="00FB1E59">
      <w:pPr>
        <w:pStyle w:val="a3"/>
        <w:numPr>
          <w:ilvl w:val="0"/>
          <w:numId w:val="58"/>
        </w:numPr>
        <w:suppressAutoHyphens w:val="0"/>
        <w:spacing w:line="276" w:lineRule="auto"/>
        <w:ind w:left="284" w:firstLine="567"/>
        <w:jc w:val="both"/>
        <w:rPr>
          <w:sz w:val="28"/>
          <w:szCs w:val="28"/>
          <w:lang w:val="uz-Cyrl-UZ"/>
        </w:rPr>
      </w:pPr>
      <w:r w:rsidRPr="002C3734">
        <w:rPr>
          <w:color w:val="000000"/>
          <w:sz w:val="28"/>
          <w:szCs w:val="28"/>
          <w:lang w:val="uz-Cyrl-UZ"/>
        </w:rPr>
        <w:t>Dissertatsiyaning</w:t>
      </w:r>
      <w:r>
        <w:rPr>
          <w:color w:val="000000"/>
          <w:sz w:val="28"/>
          <w:szCs w:val="28"/>
          <w:lang w:val="uz-Cyrl-UZ"/>
        </w:rPr>
        <w:t xml:space="preserve"> </w:t>
      </w:r>
      <w:r w:rsidRPr="002C3734">
        <w:rPr>
          <w:color w:val="000000"/>
          <w:sz w:val="28"/>
          <w:szCs w:val="28"/>
          <w:lang w:val="uz-Cyrl-UZ"/>
        </w:rPr>
        <w:t>kirish</w:t>
      </w:r>
      <w:r>
        <w:rPr>
          <w:color w:val="000000"/>
          <w:sz w:val="28"/>
          <w:szCs w:val="28"/>
          <w:lang w:val="uz-Cyrl-UZ"/>
        </w:rPr>
        <w:t xml:space="preserve"> </w:t>
      </w:r>
      <w:r w:rsidRPr="002C3734">
        <w:rPr>
          <w:color w:val="000000"/>
          <w:sz w:val="28"/>
          <w:szCs w:val="28"/>
          <w:lang w:val="uz-Cyrl-UZ"/>
        </w:rPr>
        <w:t>qismi</w:t>
      </w:r>
      <w:r>
        <w:rPr>
          <w:color w:val="000000"/>
          <w:sz w:val="28"/>
          <w:szCs w:val="28"/>
          <w:lang w:val="uz-Cyrl-UZ"/>
        </w:rPr>
        <w:t xml:space="preserve"> </w:t>
      </w:r>
      <w:r w:rsidRPr="002C3734">
        <w:rPr>
          <w:color w:val="000000"/>
          <w:sz w:val="28"/>
          <w:szCs w:val="28"/>
          <w:lang w:val="uz-Cyrl-UZ"/>
        </w:rPr>
        <w:t>quyidagilarni</w:t>
      </w:r>
      <w:r>
        <w:rPr>
          <w:color w:val="000000"/>
          <w:sz w:val="28"/>
          <w:szCs w:val="28"/>
          <w:lang w:val="uz-Cyrl-UZ"/>
        </w:rPr>
        <w:t xml:space="preserve"> </w:t>
      </w:r>
      <w:r w:rsidRPr="002C3734">
        <w:rPr>
          <w:color w:val="000000"/>
          <w:sz w:val="28"/>
          <w:szCs w:val="28"/>
          <w:lang w:val="uz-Cyrl-UZ"/>
        </w:rPr>
        <w:t>o‘z</w:t>
      </w:r>
      <w:r>
        <w:rPr>
          <w:color w:val="000000"/>
          <w:sz w:val="28"/>
          <w:szCs w:val="28"/>
          <w:lang w:val="uz-Cyrl-UZ"/>
        </w:rPr>
        <w:t xml:space="preserve"> </w:t>
      </w:r>
      <w:r w:rsidRPr="002C3734">
        <w:rPr>
          <w:color w:val="000000"/>
          <w:sz w:val="28"/>
          <w:szCs w:val="28"/>
          <w:lang w:val="uz-Cyrl-UZ"/>
        </w:rPr>
        <w:t>ichiga</w:t>
      </w:r>
      <w:r>
        <w:rPr>
          <w:color w:val="000000"/>
          <w:sz w:val="28"/>
          <w:szCs w:val="28"/>
          <w:lang w:val="uz-Cyrl-UZ"/>
        </w:rPr>
        <w:t xml:space="preserve"> </w:t>
      </w:r>
      <w:r w:rsidRPr="002C3734">
        <w:rPr>
          <w:color w:val="000000"/>
          <w:sz w:val="28"/>
          <w:szCs w:val="28"/>
          <w:lang w:val="uz-Cyrl-UZ"/>
        </w:rPr>
        <w:t>olishi</w:t>
      </w:r>
      <w:r>
        <w:rPr>
          <w:color w:val="000000"/>
          <w:sz w:val="28"/>
          <w:szCs w:val="28"/>
          <w:lang w:val="uz-Cyrl-UZ"/>
        </w:rPr>
        <w:t xml:space="preserve"> </w:t>
      </w:r>
      <w:r w:rsidRPr="002C3734">
        <w:rPr>
          <w:color w:val="000000"/>
          <w:sz w:val="28"/>
          <w:szCs w:val="28"/>
          <w:lang w:val="uz-Cyrl-UZ"/>
        </w:rPr>
        <w:t>lozim;</w:t>
      </w:r>
    </w:p>
    <w:p w14:paraId="480EA515" w14:textId="77777777" w:rsidR="00E864B8" w:rsidRPr="002C3734" w:rsidRDefault="00E864B8" w:rsidP="00FB1E59">
      <w:pPr>
        <w:pStyle w:val="a3"/>
        <w:numPr>
          <w:ilvl w:val="0"/>
          <w:numId w:val="58"/>
        </w:numPr>
        <w:suppressAutoHyphens w:val="0"/>
        <w:spacing w:line="276" w:lineRule="auto"/>
        <w:ind w:left="284" w:firstLine="567"/>
        <w:jc w:val="both"/>
        <w:rPr>
          <w:sz w:val="28"/>
          <w:szCs w:val="28"/>
          <w:lang w:val="uz-Cyrl-UZ"/>
        </w:rPr>
      </w:pPr>
      <w:proofErr w:type="spellStart"/>
      <w:r w:rsidRPr="002C3734">
        <w:rPr>
          <w:color w:val="000000" w:themeColor="text1"/>
          <w:sz w:val="28"/>
          <w:szCs w:val="28"/>
        </w:rPr>
        <w:t>Dissertatsiyani</w:t>
      </w:r>
      <w:proofErr w:type="spellEnd"/>
      <w:r>
        <w:rPr>
          <w:color w:val="000000" w:themeColor="text1"/>
          <w:sz w:val="28"/>
          <w:szCs w:val="28"/>
        </w:rPr>
        <w:t xml:space="preserve"> </w:t>
      </w:r>
      <w:proofErr w:type="spellStart"/>
      <w:r w:rsidRPr="002C3734">
        <w:rPr>
          <w:color w:val="000000" w:themeColor="text1"/>
          <w:sz w:val="28"/>
          <w:szCs w:val="28"/>
        </w:rPr>
        <w:t>dastlabki</w:t>
      </w:r>
      <w:proofErr w:type="spellEnd"/>
      <w:r>
        <w:rPr>
          <w:color w:val="000000" w:themeColor="text1"/>
          <w:sz w:val="28"/>
          <w:szCs w:val="28"/>
        </w:rPr>
        <w:t xml:space="preserve"> </w:t>
      </w:r>
      <w:proofErr w:type="spellStart"/>
      <w:r w:rsidRPr="002C3734">
        <w:rPr>
          <w:color w:val="000000" w:themeColor="text1"/>
          <w:sz w:val="28"/>
          <w:szCs w:val="28"/>
        </w:rPr>
        <w:t>va</w:t>
      </w:r>
      <w:proofErr w:type="spellEnd"/>
      <w:r>
        <w:rPr>
          <w:color w:val="000000" w:themeColor="text1"/>
          <w:sz w:val="28"/>
          <w:szCs w:val="28"/>
        </w:rPr>
        <w:t xml:space="preserve"> </w:t>
      </w:r>
      <w:proofErr w:type="spellStart"/>
      <w:r w:rsidRPr="002C3734">
        <w:rPr>
          <w:color w:val="000000" w:themeColor="text1"/>
          <w:sz w:val="28"/>
          <w:szCs w:val="28"/>
        </w:rPr>
        <w:t>rasmiy</w:t>
      </w:r>
      <w:proofErr w:type="spellEnd"/>
      <w:r>
        <w:rPr>
          <w:color w:val="000000" w:themeColor="text1"/>
          <w:sz w:val="28"/>
          <w:szCs w:val="28"/>
        </w:rPr>
        <w:t xml:space="preserve"> </w:t>
      </w:r>
      <w:proofErr w:type="spellStart"/>
      <w:r w:rsidRPr="002C3734">
        <w:rPr>
          <w:color w:val="000000" w:themeColor="text1"/>
          <w:sz w:val="28"/>
          <w:szCs w:val="28"/>
        </w:rPr>
        <w:t>himoya</w:t>
      </w:r>
      <w:proofErr w:type="spellEnd"/>
      <w:r>
        <w:rPr>
          <w:color w:val="000000" w:themeColor="text1"/>
          <w:sz w:val="28"/>
          <w:szCs w:val="28"/>
        </w:rPr>
        <w:t xml:space="preserve"> </w:t>
      </w:r>
      <w:proofErr w:type="spellStart"/>
      <w:r w:rsidRPr="002C3734">
        <w:rPr>
          <w:color w:val="000000" w:themeColor="text1"/>
          <w:sz w:val="28"/>
          <w:szCs w:val="28"/>
        </w:rPr>
        <w:t>qilish</w:t>
      </w:r>
      <w:proofErr w:type="spellEnd"/>
      <w:r>
        <w:rPr>
          <w:color w:val="000000" w:themeColor="text1"/>
          <w:sz w:val="28"/>
          <w:szCs w:val="28"/>
        </w:rPr>
        <w:t>.</w:t>
      </w:r>
    </w:p>
    <w:p w14:paraId="74DFFB08" w14:textId="77777777" w:rsidR="00E864B8" w:rsidRPr="00043B93" w:rsidRDefault="00E864B8" w:rsidP="00E864B8">
      <w:pPr>
        <w:jc w:val="center"/>
        <w:rPr>
          <w:b/>
          <w:sz w:val="28"/>
          <w:szCs w:val="28"/>
          <w:lang w:val="uz-Cyrl-UZ"/>
        </w:rPr>
      </w:pPr>
      <w:r w:rsidRPr="00043B93">
        <w:rPr>
          <w:b/>
          <w:color w:val="000000"/>
          <w:sz w:val="28"/>
          <w:szCs w:val="28"/>
          <w:lang w:val="uz-Cyrl-UZ"/>
        </w:rPr>
        <w:t>1.</w:t>
      </w:r>
      <w:r>
        <w:rPr>
          <w:b/>
          <w:color w:val="000000"/>
          <w:sz w:val="28"/>
          <w:szCs w:val="28"/>
          <w:lang w:val="uz-Cyrl-UZ"/>
        </w:rPr>
        <w:t xml:space="preserve"> </w:t>
      </w:r>
      <w:r w:rsidRPr="003A09C6">
        <w:rPr>
          <w:b/>
          <w:color w:val="000000"/>
          <w:sz w:val="28"/>
          <w:szCs w:val="28"/>
          <w:lang w:val="uz-Cyrl-UZ"/>
        </w:rPr>
        <w:t>Magistrlik</w:t>
      </w:r>
      <w:r>
        <w:rPr>
          <w:b/>
          <w:color w:val="000000"/>
          <w:sz w:val="28"/>
          <w:szCs w:val="28"/>
          <w:lang w:val="uz-Cyrl-UZ"/>
        </w:rPr>
        <w:t xml:space="preserve"> </w:t>
      </w:r>
      <w:r w:rsidRPr="003A09C6">
        <w:rPr>
          <w:b/>
          <w:color w:val="000000"/>
          <w:sz w:val="28"/>
          <w:szCs w:val="28"/>
          <w:lang w:val="uz-Cyrl-UZ"/>
        </w:rPr>
        <w:t>dissertatsiyasi</w:t>
      </w:r>
      <w:r>
        <w:rPr>
          <w:b/>
          <w:color w:val="000000"/>
          <w:sz w:val="28"/>
          <w:szCs w:val="28"/>
          <w:lang w:val="uz-Cyrl-UZ"/>
        </w:rPr>
        <w:t xml:space="preserve"> </w:t>
      </w:r>
      <w:r w:rsidRPr="003A09C6">
        <w:rPr>
          <w:b/>
          <w:color w:val="000000"/>
          <w:sz w:val="28"/>
          <w:szCs w:val="28"/>
          <w:lang w:val="uz-Cyrl-UZ"/>
        </w:rPr>
        <w:t>tuzilishi</w:t>
      </w:r>
      <w:r>
        <w:rPr>
          <w:b/>
          <w:color w:val="000000"/>
          <w:sz w:val="28"/>
          <w:szCs w:val="28"/>
          <w:lang w:val="uz-Cyrl-UZ"/>
        </w:rPr>
        <w:t xml:space="preserve"> </w:t>
      </w:r>
      <w:r w:rsidRPr="003A09C6">
        <w:rPr>
          <w:b/>
          <w:color w:val="000000"/>
          <w:sz w:val="28"/>
          <w:szCs w:val="28"/>
          <w:lang w:val="uz-Cyrl-UZ"/>
        </w:rPr>
        <w:t>va</w:t>
      </w:r>
      <w:r>
        <w:rPr>
          <w:b/>
          <w:color w:val="000000"/>
          <w:sz w:val="28"/>
          <w:szCs w:val="28"/>
          <w:lang w:val="uz-Cyrl-UZ"/>
        </w:rPr>
        <w:t xml:space="preserve"> </w:t>
      </w:r>
      <w:r w:rsidRPr="003A09C6">
        <w:rPr>
          <w:b/>
          <w:color w:val="000000"/>
          <w:sz w:val="28"/>
          <w:szCs w:val="28"/>
          <w:lang w:val="uz-Cyrl-UZ"/>
        </w:rPr>
        <w:t>mazmuni</w:t>
      </w:r>
    </w:p>
    <w:p w14:paraId="4FAE4B08" w14:textId="77777777" w:rsidR="00E864B8" w:rsidRPr="00C349BE" w:rsidRDefault="00E864B8" w:rsidP="00E864B8">
      <w:pPr>
        <w:pStyle w:val="a3"/>
        <w:ind w:left="0" w:firstLine="708"/>
        <w:jc w:val="both"/>
        <w:rPr>
          <w:sz w:val="28"/>
          <w:szCs w:val="28"/>
          <w:lang w:val="uz-Cyrl-UZ"/>
        </w:rPr>
      </w:pPr>
      <w:r w:rsidRPr="003A09C6">
        <w:rPr>
          <w:sz w:val="28"/>
          <w:szCs w:val="28"/>
          <w:lang w:val="uz-Cyrl-UZ"/>
        </w:rPr>
        <w:t>Magistrlik</w:t>
      </w:r>
      <w:r>
        <w:rPr>
          <w:sz w:val="28"/>
          <w:szCs w:val="28"/>
          <w:lang w:val="uz-Cyrl-UZ"/>
        </w:rPr>
        <w:t xml:space="preserve"> </w:t>
      </w:r>
      <w:r w:rsidRPr="003A09C6">
        <w:rPr>
          <w:sz w:val="28"/>
          <w:szCs w:val="28"/>
          <w:lang w:val="uz-Cyrl-UZ"/>
        </w:rPr>
        <w:t>dissertatsiyasi</w:t>
      </w:r>
      <w:r>
        <w:rPr>
          <w:sz w:val="28"/>
          <w:szCs w:val="28"/>
          <w:lang w:val="uz-Cyrl-UZ"/>
        </w:rPr>
        <w:t xml:space="preserve"> </w:t>
      </w:r>
      <w:r w:rsidRPr="003A09C6">
        <w:rPr>
          <w:sz w:val="28"/>
          <w:szCs w:val="28"/>
          <w:lang w:val="uz-Cyrl-UZ"/>
        </w:rPr>
        <w:t>magistrlik</w:t>
      </w:r>
      <w:r>
        <w:rPr>
          <w:sz w:val="28"/>
          <w:szCs w:val="28"/>
          <w:lang w:val="uz-Cyrl-UZ"/>
        </w:rPr>
        <w:t xml:space="preserve"> </w:t>
      </w:r>
      <w:r w:rsidRPr="003A09C6">
        <w:rPr>
          <w:sz w:val="28"/>
          <w:szCs w:val="28"/>
          <w:lang w:val="uz-Cyrl-UZ"/>
        </w:rPr>
        <w:t>dissertatsiyasi</w:t>
      </w:r>
      <w:r>
        <w:rPr>
          <w:sz w:val="28"/>
          <w:szCs w:val="28"/>
          <w:lang w:val="uz-Cyrl-UZ"/>
        </w:rPr>
        <w:t xml:space="preserve"> </w:t>
      </w:r>
      <w:r w:rsidRPr="003A09C6">
        <w:rPr>
          <w:sz w:val="28"/>
          <w:szCs w:val="28"/>
          <w:lang w:val="uz-Cyrl-UZ"/>
        </w:rPr>
        <w:t>ish</w:t>
      </w:r>
      <w:r>
        <w:rPr>
          <w:sz w:val="28"/>
          <w:szCs w:val="28"/>
          <w:lang w:val="uz-Cyrl-UZ"/>
        </w:rPr>
        <w:t xml:space="preserve"> </w:t>
      </w:r>
      <w:r w:rsidRPr="003A09C6">
        <w:rPr>
          <w:sz w:val="28"/>
          <w:szCs w:val="28"/>
          <w:lang w:val="uz-Cyrl-UZ"/>
        </w:rPr>
        <w:t>b</w:t>
      </w:r>
      <w:r>
        <w:rPr>
          <w:sz w:val="28"/>
          <w:szCs w:val="28"/>
          <w:lang w:val="uz-Cyrl-UZ"/>
        </w:rPr>
        <w:t>o‘</w:t>
      </w:r>
      <w:r w:rsidRPr="003A09C6">
        <w:rPr>
          <w:sz w:val="28"/>
          <w:szCs w:val="28"/>
          <w:lang w:val="uz-Cyrl-UZ"/>
        </w:rPr>
        <w:t>lib,</w:t>
      </w:r>
      <w:r>
        <w:rPr>
          <w:sz w:val="28"/>
          <w:szCs w:val="28"/>
          <w:lang w:val="uz-Cyrl-UZ"/>
        </w:rPr>
        <w:t xml:space="preserve"> </w:t>
      </w:r>
      <w:r w:rsidRPr="003A09C6">
        <w:rPr>
          <w:sz w:val="28"/>
          <w:szCs w:val="28"/>
          <w:lang w:val="uz-Cyrl-UZ"/>
        </w:rPr>
        <w:t>nazariy</w:t>
      </w:r>
      <w:r>
        <w:rPr>
          <w:sz w:val="28"/>
          <w:szCs w:val="28"/>
          <w:lang w:val="uz-Cyrl-UZ"/>
        </w:rPr>
        <w:t xml:space="preserve"> </w:t>
      </w:r>
      <w:r w:rsidRPr="003A09C6">
        <w:rPr>
          <w:sz w:val="28"/>
          <w:szCs w:val="28"/>
          <w:lang w:val="uz-Cyrl-UZ"/>
        </w:rPr>
        <w:t>ahamiyati,</w:t>
      </w:r>
      <w:r>
        <w:rPr>
          <w:sz w:val="28"/>
          <w:szCs w:val="28"/>
          <w:lang w:val="uz-Cyrl-UZ"/>
        </w:rPr>
        <w:t xml:space="preserve"> </w:t>
      </w:r>
      <w:r w:rsidRPr="003A09C6">
        <w:rPr>
          <w:sz w:val="28"/>
          <w:szCs w:val="28"/>
          <w:lang w:val="uz-Cyrl-UZ"/>
        </w:rPr>
        <w:t>mavzuning</w:t>
      </w:r>
      <w:r>
        <w:rPr>
          <w:sz w:val="28"/>
          <w:szCs w:val="28"/>
          <w:lang w:val="uz-Cyrl-UZ"/>
        </w:rPr>
        <w:t xml:space="preserve"> </w:t>
      </w:r>
      <w:r w:rsidRPr="003A09C6">
        <w:rPr>
          <w:sz w:val="28"/>
          <w:szCs w:val="28"/>
          <w:lang w:val="uz-Cyrl-UZ"/>
        </w:rPr>
        <w:t>dolzarbligi</w:t>
      </w:r>
      <w:r>
        <w:rPr>
          <w:sz w:val="28"/>
          <w:szCs w:val="28"/>
          <w:lang w:val="uz-Cyrl-UZ"/>
        </w:rPr>
        <w:t xml:space="preserve"> </w:t>
      </w:r>
      <w:r w:rsidRPr="003A09C6">
        <w:rPr>
          <w:sz w:val="28"/>
          <w:szCs w:val="28"/>
          <w:lang w:val="uz-Cyrl-UZ"/>
        </w:rPr>
        <w:t>va</w:t>
      </w:r>
      <w:r>
        <w:rPr>
          <w:sz w:val="28"/>
          <w:szCs w:val="28"/>
          <w:lang w:val="uz-Cyrl-UZ"/>
        </w:rPr>
        <w:t xml:space="preserve"> </w:t>
      </w:r>
      <w:r w:rsidRPr="003A09C6">
        <w:rPr>
          <w:sz w:val="28"/>
          <w:szCs w:val="28"/>
          <w:lang w:val="uz-Cyrl-UZ"/>
        </w:rPr>
        <w:t>olingan</w:t>
      </w:r>
      <w:r>
        <w:rPr>
          <w:sz w:val="28"/>
          <w:szCs w:val="28"/>
          <w:lang w:val="uz-Cyrl-UZ"/>
        </w:rPr>
        <w:t xml:space="preserve"> </w:t>
      </w:r>
      <w:r w:rsidRPr="003A09C6">
        <w:rPr>
          <w:sz w:val="28"/>
          <w:szCs w:val="28"/>
          <w:lang w:val="uz-Cyrl-UZ"/>
        </w:rPr>
        <w:t>natijalarning</w:t>
      </w:r>
      <w:r>
        <w:rPr>
          <w:sz w:val="28"/>
          <w:szCs w:val="28"/>
          <w:lang w:val="uz-Cyrl-UZ"/>
        </w:rPr>
        <w:t xml:space="preserve"> </w:t>
      </w:r>
      <w:r w:rsidRPr="003A09C6">
        <w:rPr>
          <w:sz w:val="28"/>
          <w:szCs w:val="28"/>
          <w:lang w:val="uz-Cyrl-UZ"/>
        </w:rPr>
        <w:t>amaliy</w:t>
      </w:r>
      <w:r>
        <w:rPr>
          <w:sz w:val="28"/>
          <w:szCs w:val="28"/>
          <w:lang w:val="uz-Cyrl-UZ"/>
        </w:rPr>
        <w:t xml:space="preserve"> </w:t>
      </w:r>
      <w:r w:rsidRPr="003A09C6">
        <w:rPr>
          <w:sz w:val="28"/>
          <w:szCs w:val="28"/>
          <w:lang w:val="uz-Cyrl-UZ"/>
        </w:rPr>
        <w:t>ahamiyatga</w:t>
      </w:r>
      <w:r>
        <w:rPr>
          <w:sz w:val="28"/>
          <w:szCs w:val="28"/>
          <w:lang w:val="uz-Cyrl-UZ"/>
        </w:rPr>
        <w:t xml:space="preserve"> </w:t>
      </w:r>
      <w:r w:rsidRPr="003A09C6">
        <w:rPr>
          <w:sz w:val="28"/>
          <w:szCs w:val="28"/>
          <w:lang w:val="uz-Cyrl-UZ"/>
        </w:rPr>
        <w:t>molikligi</w:t>
      </w:r>
      <w:r>
        <w:rPr>
          <w:sz w:val="28"/>
          <w:szCs w:val="28"/>
          <w:lang w:val="uz-Cyrl-UZ"/>
        </w:rPr>
        <w:t xml:space="preserve"> </w:t>
      </w:r>
      <w:r w:rsidRPr="003A09C6">
        <w:rPr>
          <w:sz w:val="28"/>
          <w:szCs w:val="28"/>
          <w:lang w:val="uz-Cyrl-UZ"/>
        </w:rPr>
        <w:t>bilangina</w:t>
      </w:r>
      <w:r>
        <w:rPr>
          <w:sz w:val="28"/>
          <w:szCs w:val="28"/>
          <w:lang w:val="uz-Cyrl-UZ"/>
        </w:rPr>
        <w:t xml:space="preserve"> </w:t>
      </w:r>
      <w:r w:rsidRPr="003A09C6">
        <w:rPr>
          <w:sz w:val="28"/>
          <w:szCs w:val="28"/>
          <w:lang w:val="uz-Cyrl-UZ"/>
        </w:rPr>
        <w:t>emas,</w:t>
      </w:r>
      <w:r>
        <w:rPr>
          <w:sz w:val="28"/>
          <w:szCs w:val="28"/>
          <w:lang w:val="uz-Cyrl-UZ"/>
        </w:rPr>
        <w:t xml:space="preserve"> </w:t>
      </w:r>
      <w:r w:rsidRPr="003A09C6">
        <w:rPr>
          <w:sz w:val="28"/>
          <w:szCs w:val="28"/>
          <w:lang w:val="uz-Cyrl-UZ"/>
        </w:rPr>
        <w:t>balki</w:t>
      </w:r>
      <w:r>
        <w:rPr>
          <w:sz w:val="28"/>
          <w:szCs w:val="28"/>
          <w:lang w:val="uz-Cyrl-UZ"/>
        </w:rPr>
        <w:t xml:space="preserve"> </w:t>
      </w:r>
      <w:r w:rsidRPr="003A09C6">
        <w:rPr>
          <w:sz w:val="28"/>
          <w:szCs w:val="28"/>
          <w:lang w:val="uz-Cyrl-UZ"/>
        </w:rPr>
        <w:t>umumiy</w:t>
      </w:r>
      <w:r>
        <w:rPr>
          <w:sz w:val="28"/>
          <w:szCs w:val="28"/>
          <w:lang w:val="uz-Cyrl-UZ"/>
        </w:rPr>
        <w:t xml:space="preserve"> </w:t>
      </w:r>
      <w:r w:rsidRPr="003A09C6">
        <w:rPr>
          <w:sz w:val="28"/>
          <w:szCs w:val="28"/>
          <w:lang w:val="uz-Cyrl-UZ"/>
        </w:rPr>
        <w:t>uslubiy</w:t>
      </w:r>
      <w:r>
        <w:rPr>
          <w:sz w:val="28"/>
          <w:szCs w:val="28"/>
          <w:lang w:val="uz-Cyrl-UZ"/>
        </w:rPr>
        <w:t xml:space="preserve"> </w:t>
      </w:r>
      <w:r w:rsidRPr="003A09C6">
        <w:rPr>
          <w:sz w:val="28"/>
          <w:szCs w:val="28"/>
          <w:lang w:val="uz-Cyrl-UZ"/>
        </w:rPr>
        <w:t>tayyorgarlik</w:t>
      </w:r>
      <w:r>
        <w:rPr>
          <w:sz w:val="28"/>
          <w:szCs w:val="28"/>
          <w:lang w:val="uz-Cyrl-UZ"/>
        </w:rPr>
        <w:t xml:space="preserve"> </w:t>
      </w:r>
      <w:r w:rsidRPr="003A09C6">
        <w:rPr>
          <w:sz w:val="28"/>
          <w:szCs w:val="28"/>
          <w:lang w:val="uz-Cyrl-UZ"/>
        </w:rPr>
        <w:t>darajasi</w:t>
      </w:r>
      <w:r>
        <w:rPr>
          <w:sz w:val="28"/>
          <w:szCs w:val="28"/>
          <w:lang w:val="uz-Cyrl-UZ"/>
        </w:rPr>
        <w:t xml:space="preserve"> </w:t>
      </w:r>
      <w:r w:rsidRPr="003A09C6">
        <w:rPr>
          <w:sz w:val="28"/>
          <w:szCs w:val="28"/>
          <w:lang w:val="uz-Cyrl-UZ"/>
        </w:rPr>
        <w:t>va</w:t>
      </w:r>
      <w:r>
        <w:rPr>
          <w:sz w:val="28"/>
          <w:szCs w:val="28"/>
          <w:lang w:val="uz-Cyrl-UZ"/>
        </w:rPr>
        <w:t xml:space="preserve"> </w:t>
      </w:r>
      <w:r w:rsidRPr="003A09C6">
        <w:rPr>
          <w:sz w:val="28"/>
          <w:szCs w:val="28"/>
          <w:lang w:val="uz-Cyrl-UZ"/>
        </w:rPr>
        <w:t>rasmiylashtirilishiga</w:t>
      </w:r>
      <w:r>
        <w:rPr>
          <w:sz w:val="28"/>
          <w:szCs w:val="28"/>
          <w:lang w:val="uz-Cyrl-UZ"/>
        </w:rPr>
        <w:t xml:space="preserve"> </w:t>
      </w:r>
      <w:r w:rsidRPr="003A09C6">
        <w:rPr>
          <w:sz w:val="28"/>
          <w:szCs w:val="28"/>
          <w:lang w:val="uz-Cyrl-UZ"/>
        </w:rPr>
        <w:t>k</w:t>
      </w:r>
      <w:r>
        <w:rPr>
          <w:sz w:val="28"/>
          <w:szCs w:val="28"/>
          <w:lang w:val="uz-Cyrl-UZ"/>
        </w:rPr>
        <w:t>o‘</w:t>
      </w:r>
      <w:r w:rsidRPr="003A09C6">
        <w:rPr>
          <w:sz w:val="28"/>
          <w:szCs w:val="28"/>
          <w:lang w:val="uz-Cyrl-UZ"/>
        </w:rPr>
        <w:t>ra</w:t>
      </w:r>
      <w:r>
        <w:rPr>
          <w:sz w:val="28"/>
          <w:szCs w:val="28"/>
          <w:lang w:val="uz-Cyrl-UZ"/>
        </w:rPr>
        <w:t xml:space="preserve"> </w:t>
      </w:r>
      <w:r w:rsidRPr="003A09C6">
        <w:rPr>
          <w:sz w:val="28"/>
          <w:szCs w:val="28"/>
          <w:lang w:val="uz-Cyrl-UZ"/>
        </w:rPr>
        <w:t>ham</w:t>
      </w:r>
      <w:r>
        <w:rPr>
          <w:sz w:val="28"/>
          <w:szCs w:val="28"/>
          <w:lang w:val="uz-Cyrl-UZ"/>
        </w:rPr>
        <w:t xml:space="preserve"> </w:t>
      </w:r>
      <w:r w:rsidRPr="003A09C6">
        <w:rPr>
          <w:sz w:val="28"/>
          <w:szCs w:val="28"/>
          <w:lang w:val="uz-Cyrl-UZ"/>
        </w:rPr>
        <w:t>baholanadi.</w:t>
      </w:r>
      <w:r>
        <w:rPr>
          <w:sz w:val="28"/>
          <w:szCs w:val="28"/>
          <w:lang w:val="uz-Cyrl-UZ"/>
        </w:rPr>
        <w:t xml:space="preserve"> </w:t>
      </w:r>
    </w:p>
    <w:p w14:paraId="6C8145C0" w14:textId="77777777" w:rsidR="00E864B8" w:rsidRPr="00C349BE" w:rsidRDefault="00E864B8" w:rsidP="00E864B8">
      <w:pPr>
        <w:pStyle w:val="a3"/>
        <w:ind w:left="0" w:firstLine="708"/>
        <w:jc w:val="both"/>
        <w:rPr>
          <w:sz w:val="28"/>
          <w:szCs w:val="28"/>
          <w:lang w:val="uz-Cyrl-UZ"/>
        </w:rPr>
      </w:pPr>
      <w:r w:rsidRPr="003A09C6">
        <w:rPr>
          <w:sz w:val="28"/>
          <w:szCs w:val="28"/>
          <w:lang w:val="uz-Cyrl-UZ"/>
        </w:rPr>
        <w:t>Dissertatsiyaning</w:t>
      </w:r>
      <w:r>
        <w:rPr>
          <w:sz w:val="28"/>
          <w:szCs w:val="28"/>
          <w:lang w:val="uz-Cyrl-UZ"/>
        </w:rPr>
        <w:t xml:space="preserve"> </w:t>
      </w:r>
      <w:r w:rsidRPr="003A09C6">
        <w:rPr>
          <w:sz w:val="28"/>
          <w:szCs w:val="28"/>
          <w:lang w:val="uz-Cyrl-UZ"/>
        </w:rPr>
        <w:t>tuzilishi,</w:t>
      </w:r>
      <w:r>
        <w:rPr>
          <w:sz w:val="28"/>
          <w:szCs w:val="28"/>
          <w:lang w:val="uz-Cyrl-UZ"/>
        </w:rPr>
        <w:t xml:space="preserve"> </w:t>
      </w:r>
      <w:r w:rsidRPr="003A09C6">
        <w:rPr>
          <w:sz w:val="28"/>
          <w:szCs w:val="28"/>
          <w:lang w:val="uz-Cyrl-UZ"/>
        </w:rPr>
        <w:t>mazmuni,</w:t>
      </w:r>
      <w:r>
        <w:rPr>
          <w:sz w:val="28"/>
          <w:szCs w:val="28"/>
          <w:lang w:val="uz-Cyrl-UZ"/>
        </w:rPr>
        <w:t xml:space="preserve"> </w:t>
      </w:r>
      <w:r w:rsidRPr="003A09C6">
        <w:rPr>
          <w:sz w:val="28"/>
          <w:szCs w:val="28"/>
          <w:lang w:val="uz-Cyrl-UZ"/>
        </w:rPr>
        <w:t>ilmiy</w:t>
      </w:r>
      <w:r>
        <w:rPr>
          <w:sz w:val="28"/>
          <w:szCs w:val="28"/>
          <w:lang w:val="uz-Cyrl-UZ"/>
        </w:rPr>
        <w:t xml:space="preserve"> </w:t>
      </w:r>
      <w:r w:rsidRPr="003A09C6">
        <w:rPr>
          <w:sz w:val="28"/>
          <w:szCs w:val="28"/>
          <w:lang w:val="uz-Cyrl-UZ"/>
        </w:rPr>
        <w:t>ahamiyati</w:t>
      </w:r>
      <w:r>
        <w:rPr>
          <w:sz w:val="28"/>
          <w:szCs w:val="28"/>
          <w:lang w:val="uz-Cyrl-UZ"/>
        </w:rPr>
        <w:t xml:space="preserve"> </w:t>
      </w:r>
      <w:r w:rsidRPr="003A09C6">
        <w:rPr>
          <w:sz w:val="28"/>
          <w:szCs w:val="28"/>
          <w:lang w:val="uz-Cyrl-UZ"/>
        </w:rPr>
        <w:t>kafedra</w:t>
      </w:r>
      <w:r>
        <w:rPr>
          <w:sz w:val="28"/>
          <w:szCs w:val="28"/>
          <w:lang w:val="uz-Cyrl-UZ"/>
        </w:rPr>
        <w:t xml:space="preserve"> </w:t>
      </w:r>
      <w:r w:rsidRPr="003A09C6">
        <w:rPr>
          <w:sz w:val="28"/>
          <w:szCs w:val="28"/>
          <w:lang w:val="uz-Cyrl-UZ"/>
        </w:rPr>
        <w:t>professor-</w:t>
      </w:r>
      <w:r>
        <w:rPr>
          <w:sz w:val="28"/>
          <w:szCs w:val="28"/>
          <w:lang w:val="uz-Cyrl-UZ"/>
        </w:rPr>
        <w:t>o‘</w:t>
      </w:r>
      <w:r w:rsidRPr="003A09C6">
        <w:rPr>
          <w:sz w:val="28"/>
          <w:szCs w:val="28"/>
          <w:lang w:val="uz-Cyrl-UZ"/>
        </w:rPr>
        <w:t>qituvchilari</w:t>
      </w:r>
      <w:r>
        <w:rPr>
          <w:sz w:val="28"/>
          <w:szCs w:val="28"/>
          <w:lang w:val="uz-Cyrl-UZ"/>
        </w:rPr>
        <w:t xml:space="preserve"> </w:t>
      </w:r>
      <w:r w:rsidRPr="003A09C6">
        <w:rPr>
          <w:sz w:val="28"/>
          <w:szCs w:val="28"/>
          <w:lang w:val="uz-Cyrl-UZ"/>
        </w:rPr>
        <w:t>tomonidan</w:t>
      </w:r>
      <w:r>
        <w:rPr>
          <w:sz w:val="28"/>
          <w:szCs w:val="28"/>
          <w:lang w:val="uz-Cyrl-UZ"/>
        </w:rPr>
        <w:t xml:space="preserve"> </w:t>
      </w:r>
      <w:r w:rsidRPr="003A09C6">
        <w:rPr>
          <w:sz w:val="28"/>
          <w:szCs w:val="28"/>
          <w:lang w:val="uz-Cyrl-UZ"/>
        </w:rPr>
        <w:t>muhokama</w:t>
      </w:r>
      <w:r>
        <w:rPr>
          <w:sz w:val="28"/>
          <w:szCs w:val="28"/>
          <w:lang w:val="uz-Cyrl-UZ"/>
        </w:rPr>
        <w:t xml:space="preserve"> </w:t>
      </w:r>
      <w:r w:rsidRPr="003A09C6">
        <w:rPr>
          <w:sz w:val="28"/>
          <w:szCs w:val="28"/>
          <w:lang w:val="uz-Cyrl-UZ"/>
        </w:rPr>
        <w:t>qilinadi,</w:t>
      </w:r>
      <w:r>
        <w:rPr>
          <w:sz w:val="28"/>
          <w:szCs w:val="28"/>
          <w:lang w:val="uz-Cyrl-UZ"/>
        </w:rPr>
        <w:t xml:space="preserve"> </w:t>
      </w:r>
      <w:r w:rsidRPr="003A09C6">
        <w:rPr>
          <w:sz w:val="28"/>
          <w:szCs w:val="28"/>
          <w:lang w:val="uz-Cyrl-UZ"/>
        </w:rPr>
        <w:t>uning</w:t>
      </w:r>
      <w:r>
        <w:rPr>
          <w:sz w:val="28"/>
          <w:szCs w:val="28"/>
          <w:lang w:val="uz-Cyrl-UZ"/>
        </w:rPr>
        <w:t xml:space="preserve"> </w:t>
      </w:r>
      <w:r w:rsidRPr="003A09C6">
        <w:rPr>
          <w:sz w:val="28"/>
          <w:szCs w:val="28"/>
          <w:lang w:val="uz-Cyrl-UZ"/>
        </w:rPr>
        <w:t>mazmuni</w:t>
      </w:r>
      <w:r>
        <w:rPr>
          <w:sz w:val="28"/>
          <w:szCs w:val="28"/>
          <w:lang w:val="uz-Cyrl-UZ"/>
        </w:rPr>
        <w:t xml:space="preserve"> </w:t>
      </w:r>
      <w:r w:rsidRPr="003A09C6">
        <w:rPr>
          <w:sz w:val="28"/>
          <w:szCs w:val="28"/>
          <w:lang w:val="uz-Cyrl-UZ"/>
        </w:rPr>
        <w:t>b</w:t>
      </w:r>
      <w:r>
        <w:rPr>
          <w:sz w:val="28"/>
          <w:szCs w:val="28"/>
          <w:lang w:val="uz-Cyrl-UZ"/>
        </w:rPr>
        <w:t>o‘</w:t>
      </w:r>
      <w:r w:rsidRPr="003A09C6">
        <w:rPr>
          <w:sz w:val="28"/>
          <w:szCs w:val="28"/>
          <w:lang w:val="uz-Cyrl-UZ"/>
        </w:rPr>
        <w:t>yicha</w:t>
      </w:r>
      <w:r>
        <w:rPr>
          <w:sz w:val="28"/>
          <w:szCs w:val="28"/>
          <w:lang w:val="uz-Cyrl-UZ"/>
        </w:rPr>
        <w:t xml:space="preserve"> </w:t>
      </w:r>
      <w:r w:rsidRPr="003A09C6">
        <w:rPr>
          <w:sz w:val="28"/>
          <w:szCs w:val="28"/>
          <w:lang w:val="uz-Cyrl-UZ"/>
        </w:rPr>
        <w:t>ayrim</w:t>
      </w:r>
      <w:r>
        <w:rPr>
          <w:sz w:val="28"/>
          <w:szCs w:val="28"/>
          <w:lang w:val="uz-Cyrl-UZ"/>
        </w:rPr>
        <w:t xml:space="preserve"> </w:t>
      </w:r>
      <w:r w:rsidRPr="003A09C6">
        <w:rPr>
          <w:sz w:val="28"/>
          <w:szCs w:val="28"/>
          <w:lang w:val="uz-Cyrl-UZ"/>
        </w:rPr>
        <w:t>tuzatishlar</w:t>
      </w:r>
      <w:r>
        <w:rPr>
          <w:sz w:val="28"/>
          <w:szCs w:val="28"/>
          <w:lang w:val="uz-Cyrl-UZ"/>
        </w:rPr>
        <w:t xml:space="preserve"> </w:t>
      </w:r>
      <w:r w:rsidRPr="003A09C6">
        <w:rPr>
          <w:sz w:val="28"/>
          <w:szCs w:val="28"/>
          <w:lang w:val="uz-Cyrl-UZ"/>
        </w:rPr>
        <w:t>kiritilishi</w:t>
      </w:r>
      <w:r>
        <w:rPr>
          <w:sz w:val="28"/>
          <w:szCs w:val="28"/>
          <w:lang w:val="uz-Cyrl-UZ"/>
        </w:rPr>
        <w:t xml:space="preserve"> </w:t>
      </w:r>
      <w:r w:rsidRPr="003A09C6">
        <w:rPr>
          <w:sz w:val="28"/>
          <w:szCs w:val="28"/>
          <w:lang w:val="uz-Cyrl-UZ"/>
        </w:rPr>
        <w:t>va</w:t>
      </w:r>
      <w:r>
        <w:rPr>
          <w:sz w:val="28"/>
          <w:szCs w:val="28"/>
          <w:lang w:val="uz-Cyrl-UZ"/>
        </w:rPr>
        <w:t xml:space="preserve"> </w:t>
      </w:r>
      <w:r w:rsidRPr="003A09C6">
        <w:rPr>
          <w:sz w:val="28"/>
          <w:szCs w:val="28"/>
          <w:lang w:val="uz-Cyrl-UZ"/>
        </w:rPr>
        <w:t>kamchiliklari</w:t>
      </w:r>
      <w:r>
        <w:rPr>
          <w:sz w:val="28"/>
          <w:szCs w:val="28"/>
          <w:lang w:val="uz-Cyrl-UZ"/>
        </w:rPr>
        <w:t xml:space="preserve"> </w:t>
      </w:r>
      <w:r w:rsidRPr="003A09C6">
        <w:rPr>
          <w:sz w:val="28"/>
          <w:szCs w:val="28"/>
          <w:lang w:val="uz-Cyrl-UZ"/>
        </w:rPr>
        <w:t>k</w:t>
      </w:r>
      <w:r>
        <w:rPr>
          <w:sz w:val="28"/>
          <w:szCs w:val="28"/>
          <w:lang w:val="uz-Cyrl-UZ"/>
        </w:rPr>
        <w:t>o‘</w:t>
      </w:r>
      <w:r w:rsidRPr="003A09C6">
        <w:rPr>
          <w:sz w:val="28"/>
          <w:szCs w:val="28"/>
          <w:lang w:val="uz-Cyrl-UZ"/>
        </w:rPr>
        <w:t>rsatilishi</w:t>
      </w:r>
      <w:r>
        <w:rPr>
          <w:sz w:val="28"/>
          <w:szCs w:val="28"/>
          <w:lang w:val="uz-Cyrl-UZ"/>
        </w:rPr>
        <w:t xml:space="preserve"> </w:t>
      </w:r>
      <w:r w:rsidRPr="003A09C6">
        <w:rPr>
          <w:sz w:val="28"/>
          <w:szCs w:val="28"/>
          <w:lang w:val="uz-Cyrl-UZ"/>
        </w:rPr>
        <w:t>mumkin.</w:t>
      </w:r>
      <w:r>
        <w:rPr>
          <w:sz w:val="28"/>
          <w:szCs w:val="28"/>
          <w:lang w:val="uz-Cyrl-UZ"/>
        </w:rPr>
        <w:t xml:space="preserve"> </w:t>
      </w:r>
    </w:p>
    <w:p w14:paraId="365DBA68" w14:textId="77777777" w:rsidR="00E864B8" w:rsidRPr="003A09C6" w:rsidRDefault="00E864B8" w:rsidP="00E864B8">
      <w:pPr>
        <w:pStyle w:val="a3"/>
        <w:ind w:left="0" w:firstLine="708"/>
        <w:jc w:val="both"/>
        <w:rPr>
          <w:sz w:val="28"/>
          <w:szCs w:val="28"/>
          <w:lang w:val="uz-Cyrl-UZ"/>
        </w:rPr>
      </w:pPr>
      <w:r w:rsidRPr="003A09C6">
        <w:rPr>
          <w:sz w:val="28"/>
          <w:szCs w:val="28"/>
          <w:lang w:val="uz-Cyrl-UZ"/>
        </w:rPr>
        <w:t>Magistrlik</w:t>
      </w:r>
      <w:r>
        <w:rPr>
          <w:sz w:val="28"/>
          <w:szCs w:val="28"/>
          <w:lang w:val="uz-Cyrl-UZ"/>
        </w:rPr>
        <w:t xml:space="preserve"> </w:t>
      </w:r>
      <w:r w:rsidRPr="003A09C6">
        <w:rPr>
          <w:sz w:val="28"/>
          <w:szCs w:val="28"/>
          <w:lang w:val="uz-Cyrl-UZ"/>
        </w:rPr>
        <w:t>dissertatsiyasining</w:t>
      </w:r>
      <w:r>
        <w:rPr>
          <w:sz w:val="28"/>
          <w:szCs w:val="28"/>
          <w:lang w:val="uz-Cyrl-UZ"/>
        </w:rPr>
        <w:t xml:space="preserve"> </w:t>
      </w:r>
      <w:r w:rsidRPr="003A09C6">
        <w:rPr>
          <w:sz w:val="28"/>
          <w:szCs w:val="28"/>
          <w:lang w:val="uz-Cyrl-UZ"/>
        </w:rPr>
        <w:t>tarkibiy</w:t>
      </w:r>
      <w:r>
        <w:rPr>
          <w:sz w:val="28"/>
          <w:szCs w:val="28"/>
          <w:lang w:val="uz-Cyrl-UZ"/>
        </w:rPr>
        <w:t xml:space="preserve"> </w:t>
      </w:r>
      <w:r w:rsidRPr="003A09C6">
        <w:rPr>
          <w:sz w:val="28"/>
          <w:szCs w:val="28"/>
          <w:lang w:val="uz-Cyrl-UZ"/>
        </w:rPr>
        <w:t>tuzilishida</w:t>
      </w:r>
      <w:r>
        <w:rPr>
          <w:sz w:val="28"/>
          <w:szCs w:val="28"/>
          <w:lang w:val="uz-Cyrl-UZ"/>
        </w:rPr>
        <w:t xml:space="preserve"> </w:t>
      </w:r>
      <w:r w:rsidRPr="003A09C6">
        <w:rPr>
          <w:sz w:val="28"/>
          <w:szCs w:val="28"/>
          <w:lang w:val="uz-Cyrl-UZ"/>
        </w:rPr>
        <w:t>quyidagilar</w:t>
      </w:r>
      <w:r>
        <w:rPr>
          <w:sz w:val="28"/>
          <w:szCs w:val="28"/>
          <w:lang w:val="uz-Cyrl-UZ"/>
        </w:rPr>
        <w:t xml:space="preserve"> </w:t>
      </w:r>
      <w:r w:rsidRPr="003A09C6">
        <w:rPr>
          <w:sz w:val="28"/>
          <w:szCs w:val="28"/>
          <w:lang w:val="uz-Cyrl-UZ"/>
        </w:rPr>
        <w:t>alohida-alohida</w:t>
      </w:r>
      <w:r>
        <w:rPr>
          <w:sz w:val="28"/>
          <w:szCs w:val="28"/>
          <w:lang w:val="uz-Cyrl-UZ"/>
        </w:rPr>
        <w:t xml:space="preserve"> </w:t>
      </w:r>
      <w:r w:rsidRPr="003A09C6">
        <w:rPr>
          <w:sz w:val="28"/>
          <w:szCs w:val="28"/>
          <w:lang w:val="uz-Cyrl-UZ"/>
        </w:rPr>
        <w:t>qismlar</w:t>
      </w:r>
      <w:r>
        <w:rPr>
          <w:sz w:val="28"/>
          <w:szCs w:val="28"/>
          <w:lang w:val="uz-Cyrl-UZ"/>
        </w:rPr>
        <w:t xml:space="preserve"> </w:t>
      </w:r>
      <w:r w:rsidRPr="003A09C6">
        <w:rPr>
          <w:sz w:val="28"/>
          <w:szCs w:val="28"/>
          <w:lang w:val="uz-Cyrl-UZ"/>
        </w:rPr>
        <w:t>sifatida</w:t>
      </w:r>
      <w:r>
        <w:rPr>
          <w:sz w:val="28"/>
          <w:szCs w:val="28"/>
          <w:lang w:val="uz-Cyrl-UZ"/>
        </w:rPr>
        <w:t xml:space="preserve"> </w:t>
      </w:r>
      <w:r w:rsidRPr="003A09C6">
        <w:rPr>
          <w:sz w:val="28"/>
          <w:szCs w:val="28"/>
          <w:lang w:val="uz-Cyrl-UZ"/>
        </w:rPr>
        <w:t>rasmiylashtiriladi:</w:t>
      </w:r>
      <w:r>
        <w:rPr>
          <w:sz w:val="28"/>
          <w:szCs w:val="28"/>
          <w:lang w:val="uz-Cyrl-UZ"/>
        </w:rPr>
        <w:t xml:space="preserve"> </w:t>
      </w:r>
    </w:p>
    <w:p w14:paraId="44C4F1BC" w14:textId="77777777" w:rsidR="00E864B8" w:rsidRPr="003A09C6" w:rsidRDefault="00E864B8" w:rsidP="00E864B8">
      <w:pPr>
        <w:pStyle w:val="a3"/>
        <w:ind w:left="0" w:firstLine="709"/>
        <w:jc w:val="both"/>
        <w:rPr>
          <w:sz w:val="28"/>
          <w:szCs w:val="28"/>
          <w:lang w:val="uz-Cyrl-UZ"/>
        </w:rPr>
      </w:pPr>
      <w:r w:rsidRPr="003A09C6">
        <w:rPr>
          <w:sz w:val="28"/>
          <w:szCs w:val="28"/>
          <w:lang w:val="uz-Cyrl-UZ"/>
        </w:rPr>
        <w:t>–</w:t>
      </w:r>
      <w:r>
        <w:rPr>
          <w:sz w:val="28"/>
          <w:szCs w:val="28"/>
          <w:lang w:val="uz-Cyrl-UZ"/>
        </w:rPr>
        <w:t xml:space="preserve"> </w:t>
      </w:r>
      <w:r w:rsidRPr="003A09C6">
        <w:rPr>
          <w:sz w:val="28"/>
          <w:szCs w:val="28"/>
          <w:lang w:val="uz-Cyrl-UZ"/>
        </w:rPr>
        <w:t>dissertatsiyaning</w:t>
      </w:r>
      <w:r>
        <w:rPr>
          <w:sz w:val="28"/>
          <w:szCs w:val="28"/>
          <w:lang w:val="uz-Cyrl-UZ"/>
        </w:rPr>
        <w:t xml:space="preserve"> </w:t>
      </w:r>
      <w:r w:rsidRPr="003A09C6">
        <w:rPr>
          <w:sz w:val="28"/>
          <w:szCs w:val="28"/>
          <w:lang w:val="uz-Cyrl-UZ"/>
        </w:rPr>
        <w:t>titul</w:t>
      </w:r>
      <w:r>
        <w:rPr>
          <w:sz w:val="28"/>
          <w:szCs w:val="28"/>
          <w:lang w:val="uz-Cyrl-UZ"/>
        </w:rPr>
        <w:t xml:space="preserve"> </w:t>
      </w:r>
      <w:r w:rsidRPr="003A09C6">
        <w:rPr>
          <w:sz w:val="28"/>
          <w:szCs w:val="28"/>
          <w:lang w:val="uz-Cyrl-UZ"/>
        </w:rPr>
        <w:t>vara</w:t>
      </w:r>
      <w:r>
        <w:rPr>
          <w:sz w:val="28"/>
          <w:szCs w:val="28"/>
          <w:lang w:val="uz-Cyrl-UZ"/>
        </w:rPr>
        <w:t>g‘</w:t>
      </w:r>
      <w:r w:rsidRPr="003A09C6">
        <w:rPr>
          <w:sz w:val="28"/>
          <w:szCs w:val="28"/>
          <w:lang w:val="uz-Cyrl-UZ"/>
        </w:rPr>
        <w:t>i;</w:t>
      </w:r>
      <w:r>
        <w:rPr>
          <w:sz w:val="28"/>
          <w:szCs w:val="28"/>
          <w:lang w:val="uz-Cyrl-UZ"/>
        </w:rPr>
        <w:t xml:space="preserve"> </w:t>
      </w:r>
    </w:p>
    <w:p w14:paraId="527A9DDA" w14:textId="77777777" w:rsidR="00E864B8" w:rsidRPr="003A09C6" w:rsidRDefault="00E864B8" w:rsidP="00E864B8">
      <w:pPr>
        <w:pStyle w:val="a3"/>
        <w:ind w:left="0" w:firstLine="709"/>
        <w:jc w:val="both"/>
        <w:rPr>
          <w:sz w:val="28"/>
          <w:szCs w:val="28"/>
          <w:lang w:val="uz-Cyrl-UZ"/>
        </w:rPr>
      </w:pPr>
      <w:r w:rsidRPr="003A09C6">
        <w:rPr>
          <w:sz w:val="28"/>
          <w:szCs w:val="28"/>
          <w:lang w:val="uz-Cyrl-UZ"/>
        </w:rPr>
        <w:t>–</w:t>
      </w:r>
      <w:r>
        <w:rPr>
          <w:sz w:val="28"/>
          <w:szCs w:val="28"/>
          <w:lang w:val="uz-Cyrl-UZ"/>
        </w:rPr>
        <w:t xml:space="preserve"> </w:t>
      </w:r>
      <w:r w:rsidRPr="003A09C6">
        <w:rPr>
          <w:sz w:val="28"/>
          <w:szCs w:val="28"/>
          <w:lang w:val="uz-Cyrl-UZ"/>
        </w:rPr>
        <w:t>ikki</w:t>
      </w:r>
      <w:r>
        <w:rPr>
          <w:sz w:val="28"/>
          <w:szCs w:val="28"/>
          <w:lang w:val="uz-Cyrl-UZ"/>
        </w:rPr>
        <w:t xml:space="preserve"> </w:t>
      </w:r>
      <w:r w:rsidRPr="003A09C6">
        <w:rPr>
          <w:sz w:val="28"/>
          <w:szCs w:val="28"/>
          <w:lang w:val="uz-Cyrl-UZ"/>
        </w:rPr>
        <w:t>tildagi</w:t>
      </w:r>
      <w:r>
        <w:rPr>
          <w:sz w:val="28"/>
          <w:szCs w:val="28"/>
          <w:lang w:val="uz-Cyrl-UZ"/>
        </w:rPr>
        <w:t xml:space="preserve"> </w:t>
      </w:r>
      <w:r w:rsidRPr="003A09C6">
        <w:rPr>
          <w:sz w:val="28"/>
          <w:szCs w:val="28"/>
          <w:lang w:val="uz-Cyrl-UZ"/>
        </w:rPr>
        <w:t>(o‘qitish</w:t>
      </w:r>
      <w:r>
        <w:rPr>
          <w:sz w:val="28"/>
          <w:szCs w:val="28"/>
          <w:lang w:val="uz-Cyrl-UZ"/>
        </w:rPr>
        <w:t xml:space="preserve"> </w:t>
      </w:r>
      <w:r w:rsidRPr="003A09C6">
        <w:rPr>
          <w:sz w:val="28"/>
          <w:szCs w:val="28"/>
          <w:lang w:val="uz-Cyrl-UZ"/>
        </w:rPr>
        <w:t>tili</w:t>
      </w:r>
      <w:r>
        <w:rPr>
          <w:sz w:val="28"/>
          <w:szCs w:val="28"/>
          <w:lang w:val="uz-Cyrl-UZ"/>
        </w:rPr>
        <w:t xml:space="preserve"> </w:t>
      </w:r>
      <w:r w:rsidRPr="003A09C6">
        <w:rPr>
          <w:sz w:val="28"/>
          <w:szCs w:val="28"/>
          <w:lang w:val="uz-Cyrl-UZ"/>
        </w:rPr>
        <w:t>va</w:t>
      </w:r>
      <w:r>
        <w:rPr>
          <w:sz w:val="28"/>
          <w:szCs w:val="28"/>
          <w:lang w:val="uz-Cyrl-UZ"/>
        </w:rPr>
        <w:t xml:space="preserve"> </w:t>
      </w:r>
      <w:r w:rsidRPr="003A09C6">
        <w:rPr>
          <w:sz w:val="28"/>
          <w:szCs w:val="28"/>
          <w:lang w:val="uz-Cyrl-UZ"/>
        </w:rPr>
        <w:t>ingliz</w:t>
      </w:r>
      <w:r>
        <w:rPr>
          <w:sz w:val="28"/>
          <w:szCs w:val="28"/>
          <w:lang w:val="uz-Cyrl-UZ"/>
        </w:rPr>
        <w:t xml:space="preserve"> </w:t>
      </w:r>
      <w:r w:rsidRPr="003A09C6">
        <w:rPr>
          <w:sz w:val="28"/>
          <w:szCs w:val="28"/>
          <w:lang w:val="uz-Cyrl-UZ"/>
        </w:rPr>
        <w:t>tilida)</w:t>
      </w:r>
      <w:r>
        <w:rPr>
          <w:sz w:val="28"/>
          <w:szCs w:val="28"/>
          <w:lang w:val="uz-Cyrl-UZ"/>
        </w:rPr>
        <w:t xml:space="preserve"> </w:t>
      </w:r>
      <w:r w:rsidRPr="003A09C6">
        <w:rPr>
          <w:sz w:val="28"/>
          <w:szCs w:val="28"/>
          <w:lang w:val="uz-Cyrl-UZ"/>
        </w:rPr>
        <w:t>dissertatsiyaning</w:t>
      </w:r>
      <w:r>
        <w:rPr>
          <w:sz w:val="28"/>
          <w:szCs w:val="28"/>
          <w:lang w:val="uz-Cyrl-UZ"/>
        </w:rPr>
        <w:t xml:space="preserve"> </w:t>
      </w:r>
      <w:r w:rsidRPr="003A09C6">
        <w:rPr>
          <w:sz w:val="28"/>
          <w:szCs w:val="28"/>
          <w:lang w:val="uz-Cyrl-UZ"/>
        </w:rPr>
        <w:t>qisqacha</w:t>
      </w:r>
      <w:r>
        <w:rPr>
          <w:sz w:val="28"/>
          <w:szCs w:val="28"/>
          <w:lang w:val="uz-Cyrl-UZ"/>
        </w:rPr>
        <w:t xml:space="preserve"> </w:t>
      </w:r>
      <w:r w:rsidRPr="003A09C6">
        <w:rPr>
          <w:sz w:val="28"/>
          <w:szCs w:val="28"/>
          <w:lang w:val="uz-Cyrl-UZ"/>
        </w:rPr>
        <w:t>annotatsiyasi;</w:t>
      </w:r>
      <w:r>
        <w:rPr>
          <w:sz w:val="28"/>
          <w:szCs w:val="28"/>
          <w:lang w:val="uz-Cyrl-UZ"/>
        </w:rPr>
        <w:t xml:space="preserve"> </w:t>
      </w:r>
    </w:p>
    <w:p w14:paraId="450684E5" w14:textId="77777777" w:rsidR="00E864B8" w:rsidRPr="003A09C6" w:rsidRDefault="00E864B8" w:rsidP="00E864B8">
      <w:pPr>
        <w:pStyle w:val="a3"/>
        <w:ind w:left="0" w:firstLine="709"/>
        <w:jc w:val="both"/>
        <w:rPr>
          <w:sz w:val="28"/>
          <w:szCs w:val="28"/>
          <w:lang w:val="uz-Cyrl-UZ"/>
        </w:rPr>
      </w:pPr>
      <w:r w:rsidRPr="003A09C6">
        <w:rPr>
          <w:sz w:val="28"/>
          <w:szCs w:val="28"/>
          <w:lang w:val="uz-Cyrl-UZ"/>
        </w:rPr>
        <w:t>–</w:t>
      </w:r>
      <w:r>
        <w:rPr>
          <w:sz w:val="28"/>
          <w:szCs w:val="28"/>
          <w:lang w:val="uz-Cyrl-UZ"/>
        </w:rPr>
        <w:t xml:space="preserve"> </w:t>
      </w:r>
      <w:r w:rsidRPr="003A09C6">
        <w:rPr>
          <w:sz w:val="28"/>
          <w:szCs w:val="28"/>
          <w:lang w:val="uz-Cyrl-UZ"/>
        </w:rPr>
        <w:t>dissertatsiya</w:t>
      </w:r>
      <w:r>
        <w:rPr>
          <w:sz w:val="28"/>
          <w:szCs w:val="28"/>
          <w:lang w:val="uz-Cyrl-UZ"/>
        </w:rPr>
        <w:t xml:space="preserve"> </w:t>
      </w:r>
      <w:r w:rsidRPr="003A09C6">
        <w:rPr>
          <w:sz w:val="28"/>
          <w:szCs w:val="28"/>
          <w:lang w:val="uz-Cyrl-UZ"/>
        </w:rPr>
        <w:t>mazmunining</w:t>
      </w:r>
      <w:r>
        <w:rPr>
          <w:sz w:val="28"/>
          <w:szCs w:val="28"/>
          <w:lang w:val="uz-Cyrl-UZ"/>
        </w:rPr>
        <w:t xml:space="preserve"> </w:t>
      </w:r>
      <w:r w:rsidRPr="003A09C6">
        <w:rPr>
          <w:sz w:val="28"/>
          <w:szCs w:val="28"/>
          <w:lang w:val="uz-Cyrl-UZ"/>
        </w:rPr>
        <w:t>mundarijasi;</w:t>
      </w:r>
      <w:r>
        <w:rPr>
          <w:sz w:val="28"/>
          <w:szCs w:val="28"/>
          <w:lang w:val="uz-Cyrl-UZ"/>
        </w:rPr>
        <w:t xml:space="preserve"> </w:t>
      </w:r>
    </w:p>
    <w:p w14:paraId="262510B9" w14:textId="77777777" w:rsidR="00E864B8" w:rsidRPr="003A09C6" w:rsidRDefault="00E864B8" w:rsidP="00E864B8">
      <w:pPr>
        <w:pStyle w:val="a3"/>
        <w:ind w:left="0" w:firstLine="709"/>
        <w:jc w:val="both"/>
        <w:rPr>
          <w:sz w:val="28"/>
          <w:szCs w:val="28"/>
          <w:lang w:val="uz-Cyrl-UZ"/>
        </w:rPr>
      </w:pPr>
      <w:r w:rsidRPr="003A09C6">
        <w:rPr>
          <w:sz w:val="28"/>
          <w:szCs w:val="28"/>
          <w:lang w:val="uz-Cyrl-UZ"/>
        </w:rPr>
        <w:t>–</w:t>
      </w:r>
      <w:r>
        <w:rPr>
          <w:sz w:val="28"/>
          <w:szCs w:val="28"/>
          <w:lang w:val="uz-Cyrl-UZ"/>
        </w:rPr>
        <w:t xml:space="preserve"> </w:t>
      </w:r>
      <w:r w:rsidRPr="003A09C6">
        <w:rPr>
          <w:sz w:val="28"/>
          <w:szCs w:val="28"/>
          <w:lang w:val="uz-Cyrl-UZ"/>
        </w:rPr>
        <w:t>kirish;</w:t>
      </w:r>
    </w:p>
    <w:p w14:paraId="76FF4047" w14:textId="77777777" w:rsidR="00E864B8" w:rsidRPr="003A09C6" w:rsidRDefault="00E864B8" w:rsidP="00E864B8">
      <w:pPr>
        <w:pStyle w:val="a3"/>
        <w:ind w:left="0" w:firstLine="709"/>
        <w:jc w:val="both"/>
        <w:rPr>
          <w:sz w:val="28"/>
          <w:szCs w:val="28"/>
          <w:lang w:val="uz-Cyrl-UZ"/>
        </w:rPr>
      </w:pPr>
      <w:r w:rsidRPr="003A09C6">
        <w:rPr>
          <w:sz w:val="28"/>
          <w:szCs w:val="28"/>
          <w:lang w:val="uz-Cyrl-UZ"/>
        </w:rPr>
        <w:t>–</w:t>
      </w:r>
      <w:r>
        <w:rPr>
          <w:sz w:val="28"/>
          <w:szCs w:val="28"/>
          <w:lang w:val="uz-Cyrl-UZ"/>
        </w:rPr>
        <w:t xml:space="preserve"> </w:t>
      </w:r>
      <w:r w:rsidRPr="003A09C6">
        <w:rPr>
          <w:sz w:val="28"/>
          <w:szCs w:val="28"/>
          <w:lang w:val="uz-Cyrl-UZ"/>
        </w:rPr>
        <w:t>dissertatsiyaning</w:t>
      </w:r>
      <w:r>
        <w:rPr>
          <w:sz w:val="28"/>
          <w:szCs w:val="28"/>
          <w:lang w:val="uz-Cyrl-UZ"/>
        </w:rPr>
        <w:t xml:space="preserve"> </w:t>
      </w:r>
      <w:r w:rsidRPr="003A09C6">
        <w:rPr>
          <w:sz w:val="28"/>
          <w:szCs w:val="28"/>
          <w:lang w:val="uz-Cyrl-UZ"/>
        </w:rPr>
        <w:t>asosiy</w:t>
      </w:r>
      <w:r>
        <w:rPr>
          <w:sz w:val="28"/>
          <w:szCs w:val="28"/>
          <w:lang w:val="uz-Cyrl-UZ"/>
        </w:rPr>
        <w:t xml:space="preserve"> </w:t>
      </w:r>
      <w:r w:rsidRPr="003A09C6">
        <w:rPr>
          <w:sz w:val="28"/>
          <w:szCs w:val="28"/>
          <w:lang w:val="uz-Cyrl-UZ"/>
        </w:rPr>
        <w:t>qismi</w:t>
      </w:r>
      <w:r>
        <w:rPr>
          <w:sz w:val="28"/>
          <w:szCs w:val="28"/>
          <w:lang w:val="uz-Cyrl-UZ"/>
        </w:rPr>
        <w:t xml:space="preserve"> </w:t>
      </w:r>
      <w:r w:rsidRPr="003A09C6">
        <w:rPr>
          <w:sz w:val="28"/>
          <w:szCs w:val="28"/>
          <w:lang w:val="uz-Cyrl-UZ"/>
        </w:rPr>
        <w:t>(2-3</w:t>
      </w:r>
      <w:r>
        <w:rPr>
          <w:sz w:val="28"/>
          <w:szCs w:val="28"/>
          <w:lang w:val="uz-Cyrl-UZ"/>
        </w:rPr>
        <w:t xml:space="preserve"> </w:t>
      </w:r>
      <w:r w:rsidRPr="003A09C6">
        <w:rPr>
          <w:sz w:val="28"/>
          <w:szCs w:val="28"/>
          <w:lang w:val="uz-Cyrl-UZ"/>
        </w:rPr>
        <w:t>bobdan</w:t>
      </w:r>
      <w:r>
        <w:rPr>
          <w:sz w:val="28"/>
          <w:szCs w:val="28"/>
          <w:lang w:val="uz-Cyrl-UZ"/>
        </w:rPr>
        <w:t xml:space="preserve"> </w:t>
      </w:r>
      <w:r w:rsidRPr="003A09C6">
        <w:rPr>
          <w:sz w:val="28"/>
          <w:szCs w:val="28"/>
          <w:lang w:val="uz-Cyrl-UZ"/>
        </w:rPr>
        <w:t>iborat</w:t>
      </w:r>
      <w:r>
        <w:rPr>
          <w:sz w:val="28"/>
          <w:szCs w:val="28"/>
          <w:lang w:val="uz-Cyrl-UZ"/>
        </w:rPr>
        <w:t xml:space="preserve"> </w:t>
      </w:r>
      <w:r w:rsidRPr="003A09C6">
        <w:rPr>
          <w:sz w:val="28"/>
          <w:szCs w:val="28"/>
          <w:lang w:val="uz-Cyrl-UZ"/>
        </w:rPr>
        <w:t>bo‘lishi</w:t>
      </w:r>
      <w:r>
        <w:rPr>
          <w:sz w:val="28"/>
          <w:szCs w:val="28"/>
          <w:lang w:val="uz-Cyrl-UZ"/>
        </w:rPr>
        <w:t xml:space="preserve"> </w:t>
      </w:r>
      <w:r w:rsidRPr="003A09C6">
        <w:rPr>
          <w:sz w:val="28"/>
          <w:szCs w:val="28"/>
          <w:lang w:val="uz-Cyrl-UZ"/>
        </w:rPr>
        <w:t>tavsiya</w:t>
      </w:r>
      <w:r>
        <w:rPr>
          <w:sz w:val="28"/>
          <w:szCs w:val="28"/>
        </w:rPr>
        <w:t xml:space="preserve"> </w:t>
      </w:r>
      <w:r w:rsidRPr="003A09C6">
        <w:rPr>
          <w:sz w:val="28"/>
          <w:szCs w:val="28"/>
          <w:lang w:val="uz-Cyrl-UZ"/>
        </w:rPr>
        <w:t>etiladi);</w:t>
      </w:r>
    </w:p>
    <w:p w14:paraId="3951D10A" w14:textId="77777777" w:rsidR="00E864B8" w:rsidRPr="003A09C6" w:rsidRDefault="00E864B8" w:rsidP="00E864B8">
      <w:pPr>
        <w:pStyle w:val="a3"/>
        <w:ind w:left="0" w:firstLine="709"/>
        <w:jc w:val="both"/>
        <w:rPr>
          <w:sz w:val="28"/>
          <w:szCs w:val="28"/>
          <w:lang w:val="uz-Cyrl-UZ"/>
        </w:rPr>
      </w:pPr>
      <w:r w:rsidRPr="003A09C6">
        <w:rPr>
          <w:sz w:val="28"/>
          <w:szCs w:val="28"/>
          <w:lang w:val="uz-Cyrl-UZ"/>
        </w:rPr>
        <w:t>–</w:t>
      </w:r>
      <w:r>
        <w:rPr>
          <w:sz w:val="28"/>
          <w:szCs w:val="28"/>
          <w:lang w:val="uz-Cyrl-UZ"/>
        </w:rPr>
        <w:t xml:space="preserve"> </w:t>
      </w:r>
      <w:r w:rsidRPr="003A09C6">
        <w:rPr>
          <w:sz w:val="28"/>
          <w:szCs w:val="28"/>
          <w:lang w:val="uz-Cyrl-UZ"/>
        </w:rPr>
        <w:t>xulosa;</w:t>
      </w:r>
    </w:p>
    <w:p w14:paraId="12CD402E" w14:textId="77777777" w:rsidR="00E864B8" w:rsidRPr="003A09C6" w:rsidRDefault="00E864B8" w:rsidP="00E864B8">
      <w:pPr>
        <w:pStyle w:val="a3"/>
        <w:ind w:left="0" w:firstLine="709"/>
        <w:jc w:val="both"/>
        <w:rPr>
          <w:sz w:val="28"/>
          <w:szCs w:val="28"/>
          <w:lang w:val="uz-Cyrl-UZ"/>
        </w:rPr>
      </w:pPr>
      <w:r w:rsidRPr="003A09C6">
        <w:rPr>
          <w:sz w:val="28"/>
          <w:szCs w:val="28"/>
          <w:lang w:val="uz-Cyrl-UZ"/>
        </w:rPr>
        <w:t>–</w:t>
      </w:r>
      <w:r>
        <w:rPr>
          <w:sz w:val="28"/>
          <w:szCs w:val="28"/>
          <w:lang w:val="uz-Cyrl-UZ"/>
        </w:rPr>
        <w:t xml:space="preserve"> </w:t>
      </w:r>
      <w:r w:rsidRPr="003A09C6">
        <w:rPr>
          <w:sz w:val="28"/>
          <w:szCs w:val="28"/>
          <w:lang w:val="uz-Cyrl-UZ"/>
        </w:rPr>
        <w:t>foydalanilgan</w:t>
      </w:r>
      <w:r>
        <w:rPr>
          <w:sz w:val="28"/>
          <w:szCs w:val="28"/>
          <w:lang w:val="uz-Cyrl-UZ"/>
        </w:rPr>
        <w:t xml:space="preserve"> </w:t>
      </w:r>
      <w:r w:rsidRPr="003A09C6">
        <w:rPr>
          <w:sz w:val="28"/>
          <w:szCs w:val="28"/>
          <w:lang w:val="uz-Cyrl-UZ"/>
        </w:rPr>
        <w:t>manba</w:t>
      </w:r>
      <w:r>
        <w:rPr>
          <w:sz w:val="28"/>
          <w:szCs w:val="28"/>
          <w:lang w:val="uz-Cyrl-UZ"/>
        </w:rPr>
        <w:t xml:space="preserve"> </w:t>
      </w:r>
      <w:r w:rsidRPr="003A09C6">
        <w:rPr>
          <w:sz w:val="28"/>
          <w:szCs w:val="28"/>
          <w:lang w:val="uz-Cyrl-UZ"/>
        </w:rPr>
        <w:t>va</w:t>
      </w:r>
      <w:r>
        <w:rPr>
          <w:sz w:val="28"/>
          <w:szCs w:val="28"/>
          <w:lang w:val="uz-Cyrl-UZ"/>
        </w:rPr>
        <w:t xml:space="preserve"> </w:t>
      </w:r>
      <w:r w:rsidRPr="003A09C6">
        <w:rPr>
          <w:sz w:val="28"/>
          <w:szCs w:val="28"/>
          <w:lang w:val="uz-Cyrl-UZ"/>
        </w:rPr>
        <w:t>adabiyotlar</w:t>
      </w:r>
      <w:r>
        <w:rPr>
          <w:sz w:val="28"/>
          <w:szCs w:val="28"/>
          <w:lang w:val="uz-Cyrl-UZ"/>
        </w:rPr>
        <w:t xml:space="preserve"> </w:t>
      </w:r>
      <w:r w:rsidRPr="003A09C6">
        <w:rPr>
          <w:sz w:val="28"/>
          <w:szCs w:val="28"/>
          <w:lang w:val="uz-Cyrl-UZ"/>
        </w:rPr>
        <w:t>r</w:t>
      </w:r>
      <w:r>
        <w:rPr>
          <w:sz w:val="28"/>
          <w:szCs w:val="28"/>
          <w:lang w:val="uz-Cyrl-UZ"/>
        </w:rPr>
        <w:t>o‘</w:t>
      </w:r>
      <w:r w:rsidRPr="003A09C6">
        <w:rPr>
          <w:sz w:val="28"/>
          <w:szCs w:val="28"/>
          <w:lang w:val="uz-Cyrl-UZ"/>
        </w:rPr>
        <w:t>yxati;</w:t>
      </w:r>
    </w:p>
    <w:p w14:paraId="6723EC7D" w14:textId="77777777" w:rsidR="00E864B8" w:rsidRPr="003A09C6" w:rsidRDefault="00E864B8" w:rsidP="00E864B8">
      <w:pPr>
        <w:pStyle w:val="a3"/>
        <w:ind w:left="0" w:firstLine="709"/>
        <w:jc w:val="both"/>
        <w:rPr>
          <w:sz w:val="28"/>
          <w:szCs w:val="28"/>
          <w:lang w:val="uz-Cyrl-UZ"/>
        </w:rPr>
      </w:pPr>
      <w:r w:rsidRPr="003A09C6">
        <w:rPr>
          <w:sz w:val="28"/>
          <w:szCs w:val="28"/>
          <w:lang w:val="uz-Cyrl-UZ"/>
        </w:rPr>
        <w:t>–</w:t>
      </w:r>
      <w:r>
        <w:rPr>
          <w:sz w:val="28"/>
          <w:szCs w:val="28"/>
          <w:lang w:val="uz-Cyrl-UZ"/>
        </w:rPr>
        <w:t xml:space="preserve"> </w:t>
      </w:r>
      <w:r w:rsidRPr="003A09C6">
        <w:rPr>
          <w:sz w:val="28"/>
          <w:szCs w:val="28"/>
          <w:lang w:val="uz-Cyrl-UZ"/>
        </w:rPr>
        <w:t>ilovalar</w:t>
      </w:r>
      <w:r>
        <w:rPr>
          <w:sz w:val="28"/>
          <w:szCs w:val="28"/>
          <w:lang w:val="uz-Cyrl-UZ"/>
        </w:rPr>
        <w:t xml:space="preserve"> </w:t>
      </w:r>
      <w:r w:rsidRPr="003A09C6">
        <w:rPr>
          <w:sz w:val="28"/>
          <w:szCs w:val="28"/>
          <w:lang w:val="uz-Cyrl-UZ"/>
        </w:rPr>
        <w:t>(agar</w:t>
      </w:r>
      <w:r>
        <w:rPr>
          <w:sz w:val="28"/>
          <w:szCs w:val="28"/>
          <w:lang w:val="uz-Cyrl-UZ"/>
        </w:rPr>
        <w:t xml:space="preserve"> </w:t>
      </w:r>
      <w:r w:rsidRPr="003A09C6">
        <w:rPr>
          <w:sz w:val="28"/>
          <w:szCs w:val="28"/>
          <w:lang w:val="uz-Cyrl-UZ"/>
        </w:rPr>
        <w:t>zarurat</w:t>
      </w:r>
      <w:r>
        <w:rPr>
          <w:sz w:val="28"/>
          <w:szCs w:val="28"/>
          <w:lang w:val="uz-Cyrl-UZ"/>
        </w:rPr>
        <w:t xml:space="preserve"> </w:t>
      </w:r>
      <w:r w:rsidRPr="003A09C6">
        <w:rPr>
          <w:sz w:val="28"/>
          <w:szCs w:val="28"/>
          <w:lang w:val="uz-Cyrl-UZ"/>
        </w:rPr>
        <w:t>b</w:t>
      </w:r>
      <w:r>
        <w:rPr>
          <w:sz w:val="28"/>
          <w:szCs w:val="28"/>
          <w:lang w:val="uz-Cyrl-UZ"/>
        </w:rPr>
        <w:t>o‘</w:t>
      </w:r>
      <w:r w:rsidRPr="003A09C6">
        <w:rPr>
          <w:sz w:val="28"/>
          <w:szCs w:val="28"/>
          <w:lang w:val="uz-Cyrl-UZ"/>
        </w:rPr>
        <w:t>lsa).</w:t>
      </w:r>
    </w:p>
    <w:p w14:paraId="6834780F" w14:textId="77777777" w:rsidR="00E864B8" w:rsidRPr="00C349BE" w:rsidRDefault="00E864B8" w:rsidP="00E864B8">
      <w:pPr>
        <w:pStyle w:val="a3"/>
        <w:ind w:left="0" w:firstLine="708"/>
        <w:jc w:val="both"/>
        <w:rPr>
          <w:sz w:val="28"/>
          <w:szCs w:val="28"/>
          <w:lang w:val="uz-Cyrl-UZ"/>
        </w:rPr>
      </w:pPr>
      <w:r w:rsidRPr="003A09C6">
        <w:rPr>
          <w:sz w:val="28"/>
          <w:szCs w:val="28"/>
          <w:lang w:val="uz-Cyrl-UZ"/>
        </w:rPr>
        <w:t>Umuman</w:t>
      </w:r>
      <w:r>
        <w:rPr>
          <w:sz w:val="28"/>
          <w:szCs w:val="28"/>
          <w:lang w:val="uz-Cyrl-UZ"/>
        </w:rPr>
        <w:t xml:space="preserve"> </w:t>
      </w:r>
      <w:r w:rsidRPr="003A09C6">
        <w:rPr>
          <w:sz w:val="28"/>
          <w:szCs w:val="28"/>
          <w:lang w:val="uz-Cyrl-UZ"/>
        </w:rPr>
        <w:t>magistrlik</w:t>
      </w:r>
      <w:r>
        <w:rPr>
          <w:sz w:val="28"/>
          <w:szCs w:val="28"/>
          <w:lang w:val="uz-Cyrl-UZ"/>
        </w:rPr>
        <w:t xml:space="preserve"> </w:t>
      </w:r>
      <w:r w:rsidRPr="003A09C6">
        <w:rPr>
          <w:sz w:val="28"/>
          <w:szCs w:val="28"/>
          <w:lang w:val="uz-Cyrl-UZ"/>
        </w:rPr>
        <w:t>dissertatsiyasi</w:t>
      </w:r>
      <w:r>
        <w:rPr>
          <w:sz w:val="28"/>
          <w:szCs w:val="28"/>
          <w:lang w:val="uz-Cyrl-UZ"/>
        </w:rPr>
        <w:t xml:space="preserve"> </w:t>
      </w:r>
      <w:r w:rsidRPr="003A09C6">
        <w:rPr>
          <w:sz w:val="28"/>
          <w:szCs w:val="28"/>
          <w:lang w:val="uz-Cyrl-UZ"/>
        </w:rPr>
        <w:t>yakuniy</w:t>
      </w:r>
      <w:r>
        <w:rPr>
          <w:sz w:val="28"/>
          <w:szCs w:val="28"/>
          <w:lang w:val="uz-Cyrl-UZ"/>
        </w:rPr>
        <w:t xml:space="preserve"> </w:t>
      </w:r>
      <w:r w:rsidRPr="003A09C6">
        <w:rPr>
          <w:sz w:val="28"/>
          <w:szCs w:val="28"/>
          <w:lang w:val="uz-Cyrl-UZ"/>
        </w:rPr>
        <w:t>ichki</w:t>
      </w:r>
      <w:r>
        <w:rPr>
          <w:sz w:val="28"/>
          <w:szCs w:val="28"/>
          <w:lang w:val="uz-Cyrl-UZ"/>
        </w:rPr>
        <w:t xml:space="preserve"> </w:t>
      </w:r>
      <w:r w:rsidRPr="003A09C6">
        <w:rPr>
          <w:sz w:val="28"/>
          <w:szCs w:val="28"/>
          <w:lang w:val="uz-Cyrl-UZ"/>
        </w:rPr>
        <w:t>yaxlitlikka</w:t>
      </w:r>
      <w:r>
        <w:rPr>
          <w:sz w:val="28"/>
          <w:szCs w:val="28"/>
          <w:lang w:val="uz-Cyrl-UZ"/>
        </w:rPr>
        <w:t xml:space="preserve"> </w:t>
      </w:r>
      <w:r w:rsidRPr="003A09C6">
        <w:rPr>
          <w:sz w:val="28"/>
          <w:szCs w:val="28"/>
          <w:lang w:val="uz-Cyrl-UZ"/>
        </w:rPr>
        <w:t>ega</w:t>
      </w:r>
      <w:r>
        <w:rPr>
          <w:sz w:val="28"/>
          <w:szCs w:val="28"/>
          <w:lang w:val="uz-Cyrl-UZ"/>
        </w:rPr>
        <w:t xml:space="preserve"> </w:t>
      </w:r>
      <w:r w:rsidRPr="003A09C6">
        <w:rPr>
          <w:sz w:val="28"/>
          <w:szCs w:val="28"/>
          <w:lang w:val="uz-Cyrl-UZ"/>
        </w:rPr>
        <w:t>b</w:t>
      </w:r>
      <w:r>
        <w:rPr>
          <w:sz w:val="28"/>
          <w:szCs w:val="28"/>
          <w:lang w:val="uz-Cyrl-UZ"/>
        </w:rPr>
        <w:t>o‘</w:t>
      </w:r>
      <w:r w:rsidRPr="003A09C6">
        <w:rPr>
          <w:sz w:val="28"/>
          <w:szCs w:val="28"/>
          <w:lang w:val="uz-Cyrl-UZ"/>
        </w:rPr>
        <w:t>lgan</w:t>
      </w:r>
      <w:r>
        <w:rPr>
          <w:sz w:val="28"/>
          <w:szCs w:val="28"/>
          <w:lang w:val="uz-Cyrl-UZ"/>
        </w:rPr>
        <w:t xml:space="preserve"> </w:t>
      </w:r>
      <w:r w:rsidRPr="003A09C6">
        <w:rPr>
          <w:sz w:val="28"/>
          <w:szCs w:val="28"/>
          <w:lang w:val="uz-Cyrl-UZ"/>
        </w:rPr>
        <w:t>va</w:t>
      </w:r>
      <w:r>
        <w:rPr>
          <w:sz w:val="28"/>
          <w:szCs w:val="28"/>
          <w:lang w:val="uz-Cyrl-UZ"/>
        </w:rPr>
        <w:t xml:space="preserve"> </w:t>
      </w:r>
      <w:r w:rsidRPr="003A09C6">
        <w:rPr>
          <w:sz w:val="28"/>
          <w:szCs w:val="28"/>
          <w:lang w:val="uz-Cyrl-UZ"/>
        </w:rPr>
        <w:t>tanlangan</w:t>
      </w:r>
      <w:r>
        <w:rPr>
          <w:sz w:val="28"/>
          <w:szCs w:val="28"/>
          <w:lang w:val="uz-Cyrl-UZ"/>
        </w:rPr>
        <w:t xml:space="preserve"> </w:t>
      </w:r>
      <w:r w:rsidRPr="003A09C6">
        <w:rPr>
          <w:sz w:val="28"/>
          <w:szCs w:val="28"/>
          <w:lang w:val="uz-Cyrl-UZ"/>
        </w:rPr>
        <w:t>mavzuni</w:t>
      </w:r>
      <w:r>
        <w:rPr>
          <w:sz w:val="28"/>
          <w:szCs w:val="28"/>
          <w:lang w:val="uz-Cyrl-UZ"/>
        </w:rPr>
        <w:t xml:space="preserve"> </w:t>
      </w:r>
      <w:r w:rsidRPr="003A09C6">
        <w:rPr>
          <w:sz w:val="28"/>
          <w:szCs w:val="28"/>
          <w:lang w:val="uz-Cyrl-UZ"/>
        </w:rPr>
        <w:t>t</w:t>
      </w:r>
      <w:r>
        <w:rPr>
          <w:sz w:val="28"/>
          <w:szCs w:val="28"/>
          <w:lang w:val="uz-Cyrl-UZ"/>
        </w:rPr>
        <w:t>o‘</w:t>
      </w:r>
      <w:r w:rsidRPr="003A09C6">
        <w:rPr>
          <w:sz w:val="28"/>
          <w:szCs w:val="28"/>
          <w:lang w:val="uz-Cyrl-UZ"/>
        </w:rPr>
        <w:t>la</w:t>
      </w:r>
      <w:r>
        <w:rPr>
          <w:sz w:val="28"/>
          <w:szCs w:val="28"/>
          <w:lang w:val="uz-Cyrl-UZ"/>
        </w:rPr>
        <w:t xml:space="preserve"> </w:t>
      </w:r>
      <w:r w:rsidRPr="003A09C6">
        <w:rPr>
          <w:sz w:val="28"/>
          <w:szCs w:val="28"/>
          <w:lang w:val="uz-Cyrl-UZ"/>
        </w:rPr>
        <w:t>yoritish</w:t>
      </w:r>
      <w:r>
        <w:rPr>
          <w:sz w:val="28"/>
          <w:szCs w:val="28"/>
          <w:lang w:val="uz-Cyrl-UZ"/>
        </w:rPr>
        <w:t xml:space="preserve"> </w:t>
      </w:r>
      <w:r w:rsidRPr="003A09C6">
        <w:rPr>
          <w:sz w:val="28"/>
          <w:szCs w:val="28"/>
          <w:lang w:val="uz-Cyrl-UZ"/>
        </w:rPr>
        <w:t>hamda</w:t>
      </w:r>
      <w:r>
        <w:rPr>
          <w:sz w:val="28"/>
          <w:szCs w:val="28"/>
          <w:lang w:val="uz-Cyrl-UZ"/>
        </w:rPr>
        <w:t xml:space="preserve"> </w:t>
      </w:r>
      <w:r w:rsidRPr="003A09C6">
        <w:rPr>
          <w:sz w:val="28"/>
          <w:szCs w:val="28"/>
          <w:lang w:val="uz-Cyrl-UZ"/>
        </w:rPr>
        <w:t>natijalarini</w:t>
      </w:r>
      <w:r>
        <w:rPr>
          <w:sz w:val="28"/>
          <w:szCs w:val="28"/>
          <w:lang w:val="uz-Cyrl-UZ"/>
        </w:rPr>
        <w:t xml:space="preserve"> </w:t>
      </w:r>
      <w:r w:rsidRPr="003A09C6">
        <w:rPr>
          <w:sz w:val="28"/>
          <w:szCs w:val="28"/>
          <w:lang w:val="uz-Cyrl-UZ"/>
        </w:rPr>
        <w:t>ifoda</w:t>
      </w:r>
      <w:r>
        <w:rPr>
          <w:sz w:val="28"/>
          <w:szCs w:val="28"/>
          <w:lang w:val="uz-Cyrl-UZ"/>
        </w:rPr>
        <w:t xml:space="preserve"> </w:t>
      </w:r>
      <w:r w:rsidRPr="003A09C6">
        <w:rPr>
          <w:sz w:val="28"/>
          <w:szCs w:val="28"/>
          <w:lang w:val="uz-Cyrl-UZ"/>
        </w:rPr>
        <w:t>etuvchi</w:t>
      </w:r>
      <w:r>
        <w:rPr>
          <w:sz w:val="28"/>
          <w:szCs w:val="28"/>
          <w:lang w:val="uz-Cyrl-UZ"/>
        </w:rPr>
        <w:t xml:space="preserve"> </w:t>
      </w:r>
      <w:r w:rsidRPr="003A09C6">
        <w:rPr>
          <w:sz w:val="28"/>
          <w:szCs w:val="28"/>
          <w:lang w:val="uz-Cyrl-UZ"/>
        </w:rPr>
        <w:t>magistrlik</w:t>
      </w:r>
      <w:r>
        <w:rPr>
          <w:sz w:val="28"/>
          <w:szCs w:val="28"/>
          <w:lang w:val="uz-Cyrl-UZ"/>
        </w:rPr>
        <w:t xml:space="preserve"> </w:t>
      </w:r>
      <w:r w:rsidRPr="003A09C6">
        <w:rPr>
          <w:sz w:val="28"/>
          <w:szCs w:val="28"/>
          <w:lang w:val="uz-Cyrl-UZ"/>
        </w:rPr>
        <w:t>dissertatsiyasi</w:t>
      </w:r>
      <w:r>
        <w:rPr>
          <w:sz w:val="28"/>
          <w:szCs w:val="28"/>
          <w:lang w:val="uz-Cyrl-UZ"/>
        </w:rPr>
        <w:t xml:space="preserve"> </w:t>
      </w:r>
      <w:r w:rsidRPr="003A09C6">
        <w:rPr>
          <w:sz w:val="28"/>
          <w:szCs w:val="28"/>
          <w:lang w:val="uz-Cyrl-UZ"/>
        </w:rPr>
        <w:t>ishi</w:t>
      </w:r>
      <w:r>
        <w:rPr>
          <w:sz w:val="28"/>
          <w:szCs w:val="28"/>
          <w:lang w:val="uz-Cyrl-UZ"/>
        </w:rPr>
        <w:t xml:space="preserve"> </w:t>
      </w:r>
      <w:r w:rsidRPr="003A09C6">
        <w:rPr>
          <w:sz w:val="28"/>
          <w:szCs w:val="28"/>
          <w:lang w:val="uz-Cyrl-UZ"/>
        </w:rPr>
        <w:t>k</w:t>
      </w:r>
      <w:r>
        <w:rPr>
          <w:sz w:val="28"/>
          <w:szCs w:val="28"/>
          <w:lang w:val="uz-Cyrl-UZ"/>
        </w:rPr>
        <w:t>o‘</w:t>
      </w:r>
      <w:r w:rsidRPr="003A09C6">
        <w:rPr>
          <w:sz w:val="28"/>
          <w:szCs w:val="28"/>
          <w:lang w:val="uz-Cyrl-UZ"/>
        </w:rPr>
        <w:t>rinishida</w:t>
      </w:r>
      <w:r>
        <w:rPr>
          <w:sz w:val="28"/>
          <w:szCs w:val="28"/>
          <w:lang w:val="uz-Cyrl-UZ"/>
        </w:rPr>
        <w:t xml:space="preserve"> </w:t>
      </w:r>
      <w:r w:rsidRPr="003A09C6">
        <w:rPr>
          <w:sz w:val="28"/>
          <w:szCs w:val="28"/>
          <w:lang w:val="uz-Cyrl-UZ"/>
        </w:rPr>
        <w:t>b</w:t>
      </w:r>
      <w:r>
        <w:rPr>
          <w:sz w:val="28"/>
          <w:szCs w:val="28"/>
          <w:lang w:val="uz-Cyrl-UZ"/>
        </w:rPr>
        <w:t>o‘</w:t>
      </w:r>
      <w:r w:rsidRPr="003A09C6">
        <w:rPr>
          <w:sz w:val="28"/>
          <w:szCs w:val="28"/>
          <w:lang w:val="uz-Cyrl-UZ"/>
        </w:rPr>
        <w:t>ladi.</w:t>
      </w:r>
      <w:r>
        <w:rPr>
          <w:sz w:val="28"/>
          <w:szCs w:val="28"/>
          <w:lang w:val="uz-Cyrl-UZ"/>
        </w:rPr>
        <w:t xml:space="preserve"> </w:t>
      </w:r>
    </w:p>
    <w:p w14:paraId="3FEED2EE" w14:textId="77777777" w:rsidR="00E864B8" w:rsidRDefault="00E864B8" w:rsidP="00E864B8">
      <w:pPr>
        <w:pStyle w:val="a3"/>
        <w:ind w:left="0" w:firstLine="708"/>
        <w:jc w:val="both"/>
        <w:rPr>
          <w:sz w:val="28"/>
          <w:szCs w:val="28"/>
        </w:rPr>
      </w:pPr>
      <w:r w:rsidRPr="003A09C6">
        <w:rPr>
          <w:sz w:val="28"/>
          <w:szCs w:val="28"/>
          <w:lang w:val="uz-Cyrl-UZ"/>
        </w:rPr>
        <w:lastRenderedPageBreak/>
        <w:t>Dissertant</w:t>
      </w:r>
      <w:r>
        <w:rPr>
          <w:sz w:val="28"/>
          <w:szCs w:val="28"/>
          <w:lang w:val="uz-Cyrl-UZ"/>
        </w:rPr>
        <w:t xml:space="preserve"> </w:t>
      </w:r>
      <w:r w:rsidRPr="003A09C6">
        <w:rPr>
          <w:sz w:val="28"/>
          <w:szCs w:val="28"/>
          <w:lang w:val="uz-Cyrl-UZ"/>
        </w:rPr>
        <w:t>magistrlik</w:t>
      </w:r>
      <w:r>
        <w:rPr>
          <w:sz w:val="28"/>
          <w:szCs w:val="28"/>
          <w:lang w:val="uz-Cyrl-UZ"/>
        </w:rPr>
        <w:t xml:space="preserve"> </w:t>
      </w:r>
      <w:r w:rsidRPr="003A09C6">
        <w:rPr>
          <w:sz w:val="28"/>
          <w:szCs w:val="28"/>
          <w:lang w:val="uz-Cyrl-UZ"/>
        </w:rPr>
        <w:t>dissertatsiyasida</w:t>
      </w:r>
      <w:r>
        <w:rPr>
          <w:sz w:val="28"/>
          <w:szCs w:val="28"/>
          <w:lang w:val="uz-Cyrl-UZ"/>
        </w:rPr>
        <w:t xml:space="preserve"> </w:t>
      </w:r>
      <w:r w:rsidRPr="003A09C6">
        <w:rPr>
          <w:sz w:val="28"/>
          <w:szCs w:val="28"/>
          <w:lang w:val="uz-Cyrl-UZ"/>
        </w:rPr>
        <w:t>olingan</w:t>
      </w:r>
      <w:r>
        <w:rPr>
          <w:sz w:val="28"/>
          <w:szCs w:val="28"/>
          <w:lang w:val="uz-Cyrl-UZ"/>
        </w:rPr>
        <w:t xml:space="preserve"> </w:t>
      </w:r>
      <w:r w:rsidRPr="003A09C6">
        <w:rPr>
          <w:sz w:val="28"/>
          <w:szCs w:val="28"/>
          <w:lang w:val="uz-Cyrl-UZ"/>
        </w:rPr>
        <w:t>axborotni</w:t>
      </w:r>
      <w:r>
        <w:rPr>
          <w:sz w:val="28"/>
          <w:szCs w:val="28"/>
          <w:lang w:val="uz-Cyrl-UZ"/>
        </w:rPr>
        <w:t xml:space="preserve"> </w:t>
      </w:r>
      <w:r w:rsidRPr="003A09C6">
        <w:rPr>
          <w:sz w:val="28"/>
          <w:szCs w:val="28"/>
          <w:lang w:val="uz-Cyrl-UZ"/>
        </w:rPr>
        <w:t>matn</w:t>
      </w:r>
      <w:r>
        <w:rPr>
          <w:sz w:val="28"/>
          <w:szCs w:val="28"/>
          <w:lang w:val="uz-Cyrl-UZ"/>
        </w:rPr>
        <w:t xml:space="preserve"> </w:t>
      </w:r>
      <w:r w:rsidRPr="003A09C6">
        <w:rPr>
          <w:sz w:val="28"/>
          <w:szCs w:val="28"/>
          <w:lang w:val="uz-Cyrl-UZ"/>
        </w:rPr>
        <w:t>shaklida</w:t>
      </w:r>
      <w:r>
        <w:rPr>
          <w:sz w:val="28"/>
          <w:szCs w:val="28"/>
          <w:lang w:val="uz-Cyrl-UZ"/>
        </w:rPr>
        <w:t xml:space="preserve"> </w:t>
      </w:r>
      <w:r w:rsidRPr="003A09C6">
        <w:rPr>
          <w:sz w:val="28"/>
          <w:szCs w:val="28"/>
          <w:lang w:val="uz-Cyrl-UZ"/>
        </w:rPr>
        <w:t>berish</w:t>
      </w:r>
      <w:r>
        <w:rPr>
          <w:sz w:val="28"/>
          <w:szCs w:val="28"/>
          <w:lang w:val="uz-Cyrl-UZ"/>
        </w:rPr>
        <w:t xml:space="preserve"> </w:t>
      </w:r>
      <w:r w:rsidRPr="003A09C6">
        <w:rPr>
          <w:sz w:val="28"/>
          <w:szCs w:val="28"/>
          <w:lang w:val="uz-Cyrl-UZ"/>
        </w:rPr>
        <w:t>orqali</w:t>
      </w:r>
      <w:r>
        <w:rPr>
          <w:sz w:val="28"/>
          <w:szCs w:val="28"/>
          <w:lang w:val="uz-Cyrl-UZ"/>
        </w:rPr>
        <w:t xml:space="preserve"> </w:t>
      </w:r>
      <w:r w:rsidRPr="003A09C6">
        <w:rPr>
          <w:sz w:val="28"/>
          <w:szCs w:val="28"/>
          <w:lang w:val="uz-Cyrl-UZ"/>
        </w:rPr>
        <w:t>uning</w:t>
      </w:r>
      <w:r>
        <w:rPr>
          <w:sz w:val="28"/>
          <w:szCs w:val="28"/>
          <w:lang w:val="uz-Cyrl-UZ"/>
        </w:rPr>
        <w:t xml:space="preserve"> </w:t>
      </w:r>
      <w:r w:rsidRPr="003A09C6">
        <w:rPr>
          <w:sz w:val="28"/>
          <w:szCs w:val="28"/>
          <w:lang w:val="uz-Cyrl-UZ"/>
        </w:rPr>
        <w:t>ilmiy</w:t>
      </w:r>
      <w:r>
        <w:rPr>
          <w:sz w:val="28"/>
          <w:szCs w:val="28"/>
          <w:lang w:val="uz-Cyrl-UZ"/>
        </w:rPr>
        <w:t xml:space="preserve"> </w:t>
      </w:r>
      <w:r w:rsidRPr="003A09C6">
        <w:rPr>
          <w:sz w:val="28"/>
          <w:szCs w:val="28"/>
          <w:lang w:val="uz-Cyrl-UZ"/>
        </w:rPr>
        <w:t>va</w:t>
      </w:r>
      <w:r>
        <w:rPr>
          <w:sz w:val="28"/>
          <w:szCs w:val="28"/>
          <w:lang w:val="uz-Cyrl-UZ"/>
        </w:rPr>
        <w:t xml:space="preserve"> </w:t>
      </w:r>
      <w:r w:rsidRPr="003A09C6">
        <w:rPr>
          <w:sz w:val="28"/>
          <w:szCs w:val="28"/>
          <w:lang w:val="uz-Cyrl-UZ"/>
        </w:rPr>
        <w:t>amaliy</w:t>
      </w:r>
      <w:r>
        <w:rPr>
          <w:sz w:val="28"/>
          <w:szCs w:val="28"/>
          <w:lang w:val="uz-Cyrl-UZ"/>
        </w:rPr>
        <w:t xml:space="preserve"> </w:t>
      </w:r>
      <w:r w:rsidRPr="003A09C6">
        <w:rPr>
          <w:sz w:val="28"/>
          <w:szCs w:val="28"/>
          <w:lang w:val="uz-Cyrl-UZ"/>
        </w:rPr>
        <w:t>ahamiyatini</w:t>
      </w:r>
      <w:r>
        <w:rPr>
          <w:sz w:val="28"/>
          <w:szCs w:val="28"/>
          <w:lang w:val="uz-Cyrl-UZ"/>
        </w:rPr>
        <w:t xml:space="preserve"> </w:t>
      </w:r>
      <w:r w:rsidRPr="003A09C6">
        <w:rPr>
          <w:sz w:val="28"/>
          <w:szCs w:val="28"/>
          <w:lang w:val="uz-Cyrl-UZ"/>
        </w:rPr>
        <w:t>asoslaydi.</w:t>
      </w:r>
      <w:r>
        <w:rPr>
          <w:sz w:val="28"/>
          <w:szCs w:val="28"/>
        </w:rPr>
        <w:t xml:space="preserve"> </w:t>
      </w:r>
    </w:p>
    <w:p w14:paraId="481EDB7D" w14:textId="77777777" w:rsidR="00E864B8" w:rsidRPr="003A09C6" w:rsidRDefault="00E864B8" w:rsidP="00E864B8">
      <w:pPr>
        <w:pStyle w:val="a3"/>
        <w:ind w:left="0" w:firstLine="708"/>
        <w:jc w:val="both"/>
        <w:rPr>
          <w:sz w:val="28"/>
          <w:szCs w:val="28"/>
        </w:rPr>
      </w:pPr>
      <w:r w:rsidRPr="003A09C6">
        <w:rPr>
          <w:sz w:val="28"/>
          <w:szCs w:val="28"/>
          <w:lang w:val="uz-Cyrl-UZ"/>
        </w:rPr>
        <w:t>Magistrant</w:t>
      </w:r>
      <w:r>
        <w:rPr>
          <w:sz w:val="28"/>
          <w:szCs w:val="28"/>
          <w:lang w:val="uz-Cyrl-UZ"/>
        </w:rPr>
        <w:t xml:space="preserve"> </w:t>
      </w:r>
      <w:r w:rsidRPr="003A09C6">
        <w:rPr>
          <w:sz w:val="28"/>
          <w:szCs w:val="28"/>
          <w:lang w:val="uz-Cyrl-UZ"/>
        </w:rPr>
        <w:t>mavzuga</w:t>
      </w:r>
      <w:r>
        <w:rPr>
          <w:sz w:val="28"/>
          <w:szCs w:val="28"/>
          <w:lang w:val="uz-Cyrl-UZ"/>
        </w:rPr>
        <w:t xml:space="preserve"> </w:t>
      </w:r>
      <w:r w:rsidRPr="003A09C6">
        <w:rPr>
          <w:sz w:val="28"/>
          <w:szCs w:val="28"/>
          <w:lang w:val="uz-Cyrl-UZ"/>
        </w:rPr>
        <w:t>doir</w:t>
      </w:r>
      <w:r>
        <w:rPr>
          <w:sz w:val="28"/>
          <w:szCs w:val="28"/>
          <w:lang w:val="uz-Cyrl-UZ"/>
        </w:rPr>
        <w:t xml:space="preserve"> </w:t>
      </w:r>
      <w:r w:rsidRPr="003A09C6">
        <w:rPr>
          <w:sz w:val="28"/>
          <w:szCs w:val="28"/>
          <w:lang w:val="uz-Cyrl-UZ"/>
        </w:rPr>
        <w:t>tarixiy</w:t>
      </w:r>
      <w:r>
        <w:rPr>
          <w:sz w:val="28"/>
          <w:szCs w:val="28"/>
          <w:lang w:val="uz-Cyrl-UZ"/>
        </w:rPr>
        <w:t xml:space="preserve"> </w:t>
      </w:r>
      <w:r w:rsidRPr="003A09C6">
        <w:rPr>
          <w:sz w:val="28"/>
          <w:szCs w:val="28"/>
          <w:lang w:val="uz-Cyrl-UZ"/>
        </w:rPr>
        <w:t>manbalar,</w:t>
      </w:r>
      <w:r>
        <w:rPr>
          <w:sz w:val="28"/>
          <w:szCs w:val="28"/>
          <w:lang w:val="uz-Cyrl-UZ"/>
        </w:rPr>
        <w:t xml:space="preserve"> </w:t>
      </w:r>
      <w:r w:rsidRPr="003A09C6">
        <w:rPr>
          <w:sz w:val="28"/>
          <w:szCs w:val="28"/>
          <w:lang w:val="uz-Cyrl-UZ"/>
        </w:rPr>
        <w:t>adabiyotlar</w:t>
      </w:r>
      <w:r>
        <w:rPr>
          <w:sz w:val="28"/>
          <w:szCs w:val="28"/>
          <w:lang w:val="uz-Cyrl-UZ"/>
        </w:rPr>
        <w:t xml:space="preserve"> </w:t>
      </w:r>
      <w:r w:rsidRPr="003A09C6">
        <w:rPr>
          <w:sz w:val="28"/>
          <w:szCs w:val="28"/>
          <w:lang w:val="uz-Cyrl-UZ"/>
        </w:rPr>
        <w:t>va</w:t>
      </w:r>
      <w:r>
        <w:rPr>
          <w:sz w:val="28"/>
          <w:szCs w:val="28"/>
          <w:lang w:val="uz-Cyrl-UZ"/>
        </w:rPr>
        <w:t xml:space="preserve"> </w:t>
      </w:r>
      <w:r w:rsidRPr="003A09C6">
        <w:rPr>
          <w:sz w:val="28"/>
          <w:szCs w:val="28"/>
          <w:lang w:val="uz-Cyrl-UZ"/>
        </w:rPr>
        <w:t>nazariy</w:t>
      </w:r>
      <w:r>
        <w:rPr>
          <w:sz w:val="28"/>
          <w:szCs w:val="28"/>
        </w:rPr>
        <w:t xml:space="preserve"> </w:t>
      </w:r>
      <w:r w:rsidRPr="003A09C6">
        <w:rPr>
          <w:sz w:val="28"/>
          <w:szCs w:val="28"/>
          <w:lang w:val="uz-Cyrl-UZ"/>
        </w:rPr>
        <w:t>muammolarni</w:t>
      </w:r>
      <w:r>
        <w:rPr>
          <w:sz w:val="28"/>
          <w:szCs w:val="28"/>
          <w:lang w:val="uz-Cyrl-UZ"/>
        </w:rPr>
        <w:t xml:space="preserve"> </w:t>
      </w:r>
      <w:r w:rsidRPr="003A09C6">
        <w:rPr>
          <w:sz w:val="28"/>
          <w:szCs w:val="28"/>
          <w:lang w:val="uz-Cyrl-UZ"/>
        </w:rPr>
        <w:t>yorituvchi</w:t>
      </w:r>
      <w:r>
        <w:rPr>
          <w:sz w:val="28"/>
          <w:szCs w:val="28"/>
          <w:lang w:val="uz-Cyrl-UZ"/>
        </w:rPr>
        <w:t xml:space="preserve"> </w:t>
      </w:r>
      <w:r w:rsidRPr="003A09C6">
        <w:rPr>
          <w:sz w:val="28"/>
          <w:szCs w:val="28"/>
          <w:lang w:val="uz-Cyrl-UZ"/>
        </w:rPr>
        <w:t>adabiyotlarni</w:t>
      </w:r>
      <w:r>
        <w:rPr>
          <w:sz w:val="28"/>
          <w:szCs w:val="28"/>
          <w:lang w:val="uz-Cyrl-UZ"/>
        </w:rPr>
        <w:t xml:space="preserve"> o‘</w:t>
      </w:r>
      <w:r w:rsidRPr="003A09C6">
        <w:rPr>
          <w:sz w:val="28"/>
          <w:szCs w:val="28"/>
          <w:lang w:val="uz-Cyrl-UZ"/>
        </w:rPr>
        <w:t>rganib,</w:t>
      </w:r>
      <w:r>
        <w:rPr>
          <w:sz w:val="28"/>
          <w:szCs w:val="28"/>
          <w:lang w:val="uz-Cyrl-UZ"/>
        </w:rPr>
        <w:t xml:space="preserve"> </w:t>
      </w:r>
      <w:r w:rsidRPr="003A09C6">
        <w:rPr>
          <w:sz w:val="28"/>
          <w:szCs w:val="28"/>
          <w:lang w:val="uz-Cyrl-UZ"/>
        </w:rPr>
        <w:t>ularni</w:t>
      </w:r>
      <w:r>
        <w:rPr>
          <w:sz w:val="28"/>
          <w:szCs w:val="28"/>
          <w:lang w:val="uz-Cyrl-UZ"/>
        </w:rPr>
        <w:t xml:space="preserve"> </w:t>
      </w:r>
      <w:r w:rsidRPr="003A09C6">
        <w:rPr>
          <w:sz w:val="28"/>
          <w:szCs w:val="28"/>
          <w:lang w:val="uz-Cyrl-UZ"/>
        </w:rPr>
        <w:t>tahlil</w:t>
      </w:r>
      <w:r>
        <w:rPr>
          <w:sz w:val="28"/>
          <w:szCs w:val="28"/>
          <w:lang w:val="uz-Cyrl-UZ"/>
        </w:rPr>
        <w:t xml:space="preserve"> </w:t>
      </w:r>
      <w:r w:rsidRPr="003A09C6">
        <w:rPr>
          <w:sz w:val="28"/>
          <w:szCs w:val="28"/>
          <w:lang w:val="uz-Cyrl-UZ"/>
        </w:rPr>
        <w:t>qilib</w:t>
      </w:r>
      <w:r>
        <w:rPr>
          <w:sz w:val="28"/>
          <w:szCs w:val="28"/>
          <w:lang w:val="uz-Cyrl-UZ"/>
        </w:rPr>
        <w:t xml:space="preserve"> </w:t>
      </w:r>
      <w:r w:rsidRPr="003A09C6">
        <w:rPr>
          <w:sz w:val="28"/>
          <w:szCs w:val="28"/>
          <w:lang w:val="uz-Cyrl-UZ"/>
        </w:rPr>
        <w:t>dissertatsiyaning</w:t>
      </w:r>
      <w:r>
        <w:rPr>
          <w:sz w:val="28"/>
          <w:szCs w:val="28"/>
          <w:lang w:val="uz-Cyrl-UZ"/>
        </w:rPr>
        <w:t xml:space="preserve"> </w:t>
      </w:r>
      <w:r w:rsidRPr="003A09C6">
        <w:rPr>
          <w:sz w:val="28"/>
          <w:szCs w:val="28"/>
          <w:lang w:val="uz-Cyrl-UZ"/>
        </w:rPr>
        <w:t>tegishli</w:t>
      </w:r>
      <w:r>
        <w:rPr>
          <w:sz w:val="28"/>
          <w:szCs w:val="28"/>
          <w:lang w:val="uz-Cyrl-UZ"/>
        </w:rPr>
        <w:t xml:space="preserve"> </w:t>
      </w:r>
      <w:r w:rsidRPr="003A09C6">
        <w:rPr>
          <w:sz w:val="28"/>
          <w:szCs w:val="28"/>
          <w:lang w:val="uz-Cyrl-UZ"/>
        </w:rPr>
        <w:t>boblariga</w:t>
      </w:r>
      <w:r>
        <w:rPr>
          <w:sz w:val="28"/>
          <w:szCs w:val="28"/>
          <w:lang w:val="uz-Cyrl-UZ"/>
        </w:rPr>
        <w:t xml:space="preserve"> </w:t>
      </w:r>
      <w:r w:rsidRPr="003A09C6">
        <w:rPr>
          <w:sz w:val="28"/>
          <w:szCs w:val="28"/>
          <w:lang w:val="uz-Cyrl-UZ"/>
        </w:rPr>
        <w:t>asos</w:t>
      </w:r>
      <w:r>
        <w:rPr>
          <w:sz w:val="28"/>
          <w:szCs w:val="28"/>
          <w:lang w:val="uz-Cyrl-UZ"/>
        </w:rPr>
        <w:t xml:space="preserve"> </w:t>
      </w:r>
      <w:r w:rsidRPr="003A09C6">
        <w:rPr>
          <w:sz w:val="28"/>
          <w:szCs w:val="28"/>
          <w:lang w:val="uz-Cyrl-UZ"/>
        </w:rPr>
        <w:t>sifatida</w:t>
      </w:r>
      <w:r>
        <w:rPr>
          <w:sz w:val="28"/>
          <w:szCs w:val="28"/>
          <w:lang w:val="uz-Cyrl-UZ"/>
        </w:rPr>
        <w:t xml:space="preserve"> </w:t>
      </w:r>
      <w:r w:rsidRPr="003A09C6">
        <w:rPr>
          <w:sz w:val="28"/>
          <w:szCs w:val="28"/>
          <w:lang w:val="uz-Cyrl-UZ"/>
        </w:rPr>
        <w:t>kiritadi.</w:t>
      </w:r>
      <w:r>
        <w:rPr>
          <w:sz w:val="28"/>
          <w:szCs w:val="28"/>
          <w:lang w:val="uz-Cyrl-UZ"/>
        </w:rPr>
        <w:t xml:space="preserve"> </w:t>
      </w:r>
      <w:r w:rsidRPr="003A09C6">
        <w:rPr>
          <w:sz w:val="28"/>
          <w:szCs w:val="28"/>
          <w:lang w:val="uz-Cyrl-UZ"/>
        </w:rPr>
        <w:t>Titul</w:t>
      </w:r>
      <w:r>
        <w:rPr>
          <w:sz w:val="28"/>
          <w:szCs w:val="28"/>
          <w:lang w:val="uz-Cyrl-UZ"/>
        </w:rPr>
        <w:t xml:space="preserve"> </w:t>
      </w:r>
      <w:r w:rsidRPr="003A09C6">
        <w:rPr>
          <w:sz w:val="28"/>
          <w:szCs w:val="28"/>
          <w:lang w:val="uz-Cyrl-UZ"/>
        </w:rPr>
        <w:t>vara</w:t>
      </w:r>
      <w:r>
        <w:rPr>
          <w:sz w:val="28"/>
          <w:szCs w:val="28"/>
          <w:lang w:val="uz-Cyrl-UZ"/>
        </w:rPr>
        <w:t>g‘</w:t>
      </w:r>
      <w:r w:rsidRPr="003A09C6">
        <w:rPr>
          <w:sz w:val="28"/>
          <w:szCs w:val="28"/>
          <w:lang w:val="uz-Cyrl-UZ"/>
        </w:rPr>
        <w:t>i</w:t>
      </w:r>
      <w:r>
        <w:rPr>
          <w:sz w:val="28"/>
          <w:szCs w:val="28"/>
          <w:lang w:val="uz-Cyrl-UZ"/>
        </w:rPr>
        <w:t xml:space="preserve"> </w:t>
      </w:r>
      <w:r w:rsidRPr="003A09C6">
        <w:rPr>
          <w:sz w:val="28"/>
          <w:szCs w:val="28"/>
          <w:lang w:val="uz-Cyrl-UZ"/>
        </w:rPr>
        <w:t>dissertatsiyaning</w:t>
      </w:r>
      <w:r>
        <w:rPr>
          <w:sz w:val="28"/>
          <w:szCs w:val="28"/>
          <w:lang w:val="uz-Cyrl-UZ"/>
        </w:rPr>
        <w:t xml:space="preserve"> </w:t>
      </w:r>
      <w:r w:rsidRPr="003A09C6">
        <w:rPr>
          <w:sz w:val="28"/>
          <w:szCs w:val="28"/>
          <w:lang w:val="uz-Cyrl-UZ"/>
        </w:rPr>
        <w:t>birinchi</w:t>
      </w:r>
      <w:r>
        <w:rPr>
          <w:sz w:val="28"/>
          <w:szCs w:val="28"/>
          <w:lang w:val="uz-Cyrl-UZ"/>
        </w:rPr>
        <w:t xml:space="preserve"> </w:t>
      </w:r>
      <w:r w:rsidRPr="003A09C6">
        <w:rPr>
          <w:sz w:val="28"/>
          <w:szCs w:val="28"/>
          <w:lang w:val="uz-Cyrl-UZ"/>
        </w:rPr>
        <w:t>beti</w:t>
      </w:r>
      <w:r>
        <w:rPr>
          <w:sz w:val="28"/>
          <w:szCs w:val="28"/>
          <w:lang w:val="uz-Cyrl-UZ"/>
        </w:rPr>
        <w:t xml:space="preserve"> </w:t>
      </w:r>
      <w:r w:rsidRPr="003A09C6">
        <w:rPr>
          <w:sz w:val="28"/>
          <w:szCs w:val="28"/>
          <w:lang w:val="uz-Cyrl-UZ"/>
        </w:rPr>
        <w:t>hisoblanadi</w:t>
      </w:r>
      <w:r>
        <w:rPr>
          <w:sz w:val="28"/>
          <w:szCs w:val="28"/>
          <w:lang w:val="uz-Cyrl-UZ"/>
        </w:rPr>
        <w:t xml:space="preserve"> </w:t>
      </w:r>
      <w:r w:rsidRPr="003A09C6">
        <w:rPr>
          <w:sz w:val="28"/>
          <w:szCs w:val="28"/>
          <w:lang w:val="uz-Cyrl-UZ"/>
        </w:rPr>
        <w:t>va</w:t>
      </w:r>
      <w:r>
        <w:rPr>
          <w:sz w:val="28"/>
          <w:szCs w:val="28"/>
          <w:lang w:val="uz-Cyrl-UZ"/>
        </w:rPr>
        <w:t xml:space="preserve"> </w:t>
      </w:r>
      <w:r w:rsidRPr="003A09C6">
        <w:rPr>
          <w:sz w:val="28"/>
          <w:szCs w:val="28"/>
          <w:lang w:val="uz-Cyrl-UZ"/>
        </w:rPr>
        <w:t>qat`iy</w:t>
      </w:r>
      <w:r>
        <w:rPr>
          <w:sz w:val="28"/>
          <w:szCs w:val="28"/>
          <w:lang w:val="uz-Cyrl-UZ"/>
        </w:rPr>
        <w:t xml:space="preserve"> </w:t>
      </w:r>
      <w:r w:rsidRPr="003A09C6">
        <w:rPr>
          <w:sz w:val="28"/>
          <w:szCs w:val="28"/>
          <w:lang w:val="uz-Cyrl-UZ"/>
        </w:rPr>
        <w:t>qoidalar</w:t>
      </w:r>
      <w:r>
        <w:rPr>
          <w:sz w:val="28"/>
          <w:szCs w:val="28"/>
          <w:lang w:val="uz-Cyrl-UZ"/>
        </w:rPr>
        <w:t xml:space="preserve"> </w:t>
      </w:r>
      <w:r w:rsidRPr="003A09C6">
        <w:rPr>
          <w:sz w:val="28"/>
          <w:szCs w:val="28"/>
          <w:lang w:val="uz-Cyrl-UZ"/>
        </w:rPr>
        <w:t>asosida</w:t>
      </w:r>
      <w:r>
        <w:rPr>
          <w:sz w:val="28"/>
          <w:szCs w:val="28"/>
          <w:lang w:val="uz-Cyrl-UZ"/>
        </w:rPr>
        <w:t xml:space="preserve"> </w:t>
      </w:r>
      <w:r w:rsidRPr="003A09C6">
        <w:rPr>
          <w:sz w:val="28"/>
          <w:szCs w:val="28"/>
          <w:lang w:val="uz-Cyrl-UZ"/>
        </w:rPr>
        <w:t>t</w:t>
      </w:r>
      <w:r>
        <w:rPr>
          <w:sz w:val="28"/>
          <w:szCs w:val="28"/>
          <w:lang w:val="uz-Cyrl-UZ"/>
        </w:rPr>
        <w:t>o‘</w:t>
      </w:r>
      <w:r w:rsidRPr="003A09C6">
        <w:rPr>
          <w:sz w:val="28"/>
          <w:szCs w:val="28"/>
          <w:lang w:val="uz-Cyrl-UZ"/>
        </w:rPr>
        <w:t>ldiriladi.</w:t>
      </w:r>
      <w:r>
        <w:rPr>
          <w:sz w:val="28"/>
          <w:szCs w:val="28"/>
          <w:lang w:val="uz-Cyrl-UZ"/>
        </w:rPr>
        <w:t xml:space="preserve"> </w:t>
      </w:r>
      <w:r w:rsidRPr="003A09C6">
        <w:rPr>
          <w:sz w:val="28"/>
          <w:szCs w:val="28"/>
          <w:lang w:val="uz-Cyrl-UZ"/>
        </w:rPr>
        <w:t>Titul</w:t>
      </w:r>
      <w:r>
        <w:rPr>
          <w:sz w:val="28"/>
          <w:szCs w:val="28"/>
          <w:lang w:val="uz-Cyrl-UZ"/>
        </w:rPr>
        <w:t xml:space="preserve"> </w:t>
      </w:r>
      <w:r w:rsidRPr="003A09C6">
        <w:rPr>
          <w:sz w:val="28"/>
          <w:szCs w:val="28"/>
          <w:lang w:val="uz-Cyrl-UZ"/>
        </w:rPr>
        <w:t>vara</w:t>
      </w:r>
      <w:r>
        <w:rPr>
          <w:sz w:val="28"/>
          <w:szCs w:val="28"/>
          <w:lang w:val="uz-Cyrl-UZ"/>
        </w:rPr>
        <w:t>g‘</w:t>
      </w:r>
      <w:r w:rsidRPr="003A09C6">
        <w:rPr>
          <w:sz w:val="28"/>
          <w:szCs w:val="28"/>
          <w:lang w:val="uz-Cyrl-UZ"/>
        </w:rPr>
        <w:t>idan</w:t>
      </w:r>
      <w:r>
        <w:rPr>
          <w:sz w:val="28"/>
          <w:szCs w:val="28"/>
          <w:lang w:val="uz-Cyrl-UZ"/>
        </w:rPr>
        <w:t xml:space="preserve"> </w:t>
      </w:r>
      <w:r w:rsidRPr="003A09C6">
        <w:rPr>
          <w:sz w:val="28"/>
          <w:szCs w:val="28"/>
          <w:lang w:val="uz-Cyrl-UZ"/>
        </w:rPr>
        <w:t>keyin</w:t>
      </w:r>
      <w:r>
        <w:rPr>
          <w:sz w:val="28"/>
          <w:szCs w:val="28"/>
          <w:lang w:val="uz-Cyrl-UZ"/>
        </w:rPr>
        <w:t xml:space="preserve"> </w:t>
      </w:r>
      <w:r w:rsidRPr="003A09C6">
        <w:rPr>
          <w:sz w:val="28"/>
          <w:szCs w:val="28"/>
          <w:lang w:val="uz-Cyrl-UZ"/>
        </w:rPr>
        <w:t>dissertatsiyaning</w:t>
      </w:r>
      <w:r>
        <w:rPr>
          <w:sz w:val="28"/>
          <w:szCs w:val="28"/>
          <w:lang w:val="uz-Cyrl-UZ"/>
        </w:rPr>
        <w:t xml:space="preserve"> </w:t>
      </w:r>
      <w:r w:rsidRPr="003A09C6">
        <w:rPr>
          <w:sz w:val="28"/>
          <w:szCs w:val="28"/>
          <w:lang w:val="uz-Cyrl-UZ"/>
        </w:rPr>
        <w:t>mundarijasi</w:t>
      </w:r>
      <w:r>
        <w:rPr>
          <w:sz w:val="28"/>
          <w:szCs w:val="28"/>
          <w:lang w:val="uz-Cyrl-UZ"/>
        </w:rPr>
        <w:t xml:space="preserve"> </w:t>
      </w:r>
      <w:r w:rsidRPr="003A09C6">
        <w:rPr>
          <w:sz w:val="28"/>
          <w:szCs w:val="28"/>
          <w:lang w:val="uz-Cyrl-UZ"/>
        </w:rPr>
        <w:t>joylashtiriladi.</w:t>
      </w:r>
      <w:r>
        <w:rPr>
          <w:sz w:val="28"/>
          <w:szCs w:val="28"/>
          <w:lang w:val="uz-Cyrl-UZ"/>
        </w:rPr>
        <w:t xml:space="preserve"> </w:t>
      </w:r>
      <w:r w:rsidRPr="003A09C6">
        <w:rPr>
          <w:sz w:val="28"/>
          <w:szCs w:val="28"/>
          <w:lang w:val="uz-Cyrl-UZ"/>
        </w:rPr>
        <w:t>Mundarijada</w:t>
      </w:r>
      <w:r>
        <w:rPr>
          <w:sz w:val="28"/>
          <w:szCs w:val="28"/>
          <w:lang w:val="uz-Cyrl-UZ"/>
        </w:rPr>
        <w:t xml:space="preserve"> </w:t>
      </w:r>
      <w:r w:rsidRPr="003A09C6">
        <w:rPr>
          <w:sz w:val="28"/>
          <w:szCs w:val="28"/>
          <w:lang w:val="uz-Cyrl-UZ"/>
        </w:rPr>
        <w:t>boblar,</w:t>
      </w:r>
      <w:r>
        <w:rPr>
          <w:sz w:val="28"/>
          <w:szCs w:val="28"/>
          <w:lang w:val="uz-Cyrl-UZ"/>
        </w:rPr>
        <w:t xml:space="preserve"> </w:t>
      </w:r>
      <w:r w:rsidRPr="003A09C6">
        <w:rPr>
          <w:sz w:val="28"/>
          <w:szCs w:val="28"/>
          <w:lang w:val="uz-Cyrl-UZ"/>
        </w:rPr>
        <w:t>paragraflar</w:t>
      </w:r>
      <w:r>
        <w:rPr>
          <w:sz w:val="28"/>
          <w:szCs w:val="28"/>
          <w:lang w:val="uz-Cyrl-UZ"/>
        </w:rPr>
        <w:t xml:space="preserve"> </w:t>
      </w:r>
      <w:r w:rsidRPr="003A09C6">
        <w:rPr>
          <w:sz w:val="28"/>
          <w:szCs w:val="28"/>
          <w:lang w:val="uz-Cyrl-UZ"/>
        </w:rPr>
        <w:t>va</w:t>
      </w:r>
      <w:r>
        <w:rPr>
          <w:sz w:val="28"/>
          <w:szCs w:val="28"/>
          <w:lang w:val="uz-Cyrl-UZ"/>
        </w:rPr>
        <w:t xml:space="preserve"> </w:t>
      </w:r>
      <w:r w:rsidRPr="003A09C6">
        <w:rPr>
          <w:sz w:val="28"/>
          <w:szCs w:val="28"/>
          <w:lang w:val="uz-Cyrl-UZ"/>
        </w:rPr>
        <w:t>magistrlik</w:t>
      </w:r>
      <w:r>
        <w:rPr>
          <w:sz w:val="28"/>
          <w:szCs w:val="28"/>
          <w:lang w:val="uz-Cyrl-UZ"/>
        </w:rPr>
        <w:t xml:space="preserve"> </w:t>
      </w:r>
      <w:r w:rsidRPr="003A09C6">
        <w:rPr>
          <w:sz w:val="28"/>
          <w:szCs w:val="28"/>
          <w:lang w:val="uz-Cyrl-UZ"/>
        </w:rPr>
        <w:t>dissertatsiyasining</w:t>
      </w:r>
      <w:r>
        <w:rPr>
          <w:sz w:val="28"/>
          <w:szCs w:val="28"/>
          <w:lang w:val="uz-Cyrl-UZ"/>
        </w:rPr>
        <w:t xml:space="preserve"> </w:t>
      </w:r>
      <w:r w:rsidRPr="003A09C6">
        <w:rPr>
          <w:sz w:val="28"/>
          <w:szCs w:val="28"/>
          <w:lang w:val="uz-Cyrl-UZ"/>
        </w:rPr>
        <w:t>barcha</w:t>
      </w:r>
      <w:r>
        <w:rPr>
          <w:sz w:val="28"/>
          <w:szCs w:val="28"/>
          <w:lang w:val="uz-Cyrl-UZ"/>
        </w:rPr>
        <w:t xml:space="preserve"> </w:t>
      </w:r>
      <w:r w:rsidRPr="003A09C6">
        <w:rPr>
          <w:sz w:val="28"/>
          <w:szCs w:val="28"/>
          <w:lang w:val="uz-Cyrl-UZ"/>
        </w:rPr>
        <w:t>boshqa</w:t>
      </w:r>
      <w:r>
        <w:rPr>
          <w:sz w:val="28"/>
          <w:szCs w:val="28"/>
          <w:lang w:val="uz-Cyrl-UZ"/>
        </w:rPr>
        <w:t xml:space="preserve"> </w:t>
      </w:r>
      <w:r w:rsidRPr="003A09C6">
        <w:rPr>
          <w:sz w:val="28"/>
          <w:szCs w:val="28"/>
          <w:lang w:val="uz-Cyrl-UZ"/>
        </w:rPr>
        <w:t>qismlari,</w:t>
      </w:r>
      <w:r>
        <w:rPr>
          <w:sz w:val="28"/>
          <w:szCs w:val="28"/>
          <w:lang w:val="uz-Cyrl-UZ"/>
        </w:rPr>
        <w:t xml:space="preserve"> </w:t>
      </w:r>
      <w:r w:rsidRPr="003A09C6">
        <w:rPr>
          <w:sz w:val="28"/>
          <w:szCs w:val="28"/>
          <w:lang w:val="uz-Cyrl-UZ"/>
        </w:rPr>
        <w:t>asosiy</w:t>
      </w:r>
      <w:r>
        <w:rPr>
          <w:sz w:val="28"/>
          <w:szCs w:val="28"/>
          <w:lang w:val="uz-Cyrl-UZ"/>
        </w:rPr>
        <w:t xml:space="preserve"> </w:t>
      </w:r>
      <w:r w:rsidRPr="003A09C6">
        <w:rPr>
          <w:sz w:val="28"/>
          <w:szCs w:val="28"/>
          <w:lang w:val="uz-Cyrl-UZ"/>
        </w:rPr>
        <w:t>matndagi</w:t>
      </w:r>
      <w:r>
        <w:rPr>
          <w:sz w:val="28"/>
          <w:szCs w:val="28"/>
          <w:lang w:val="uz-Cyrl-UZ"/>
        </w:rPr>
        <w:t xml:space="preserve"> </w:t>
      </w:r>
      <w:r w:rsidRPr="003A09C6">
        <w:rPr>
          <w:sz w:val="28"/>
          <w:szCs w:val="28"/>
          <w:lang w:val="uz-Cyrl-UZ"/>
        </w:rPr>
        <w:t>sarlavhalar</w:t>
      </w:r>
      <w:r>
        <w:rPr>
          <w:sz w:val="28"/>
          <w:szCs w:val="28"/>
          <w:lang w:val="uz-Cyrl-UZ"/>
        </w:rPr>
        <w:t xml:space="preserve"> </w:t>
      </w:r>
      <w:r w:rsidRPr="003A09C6">
        <w:rPr>
          <w:sz w:val="28"/>
          <w:szCs w:val="28"/>
          <w:lang w:val="uz-Cyrl-UZ"/>
        </w:rPr>
        <w:t>va</w:t>
      </w:r>
      <w:r>
        <w:rPr>
          <w:sz w:val="28"/>
          <w:szCs w:val="28"/>
          <w:lang w:val="uz-Cyrl-UZ"/>
        </w:rPr>
        <w:t xml:space="preserve"> </w:t>
      </w:r>
      <w:r w:rsidRPr="003A09C6">
        <w:rPr>
          <w:sz w:val="28"/>
          <w:szCs w:val="28"/>
          <w:lang w:val="uz-Cyrl-UZ"/>
        </w:rPr>
        <w:t>bet</w:t>
      </w:r>
      <w:r>
        <w:rPr>
          <w:sz w:val="28"/>
          <w:szCs w:val="28"/>
          <w:lang w:val="uz-Cyrl-UZ"/>
        </w:rPr>
        <w:t xml:space="preserve"> </w:t>
      </w:r>
      <w:r w:rsidRPr="003A09C6">
        <w:rPr>
          <w:sz w:val="28"/>
          <w:szCs w:val="28"/>
          <w:lang w:val="uz-Cyrl-UZ"/>
        </w:rPr>
        <w:t>raqamlaridan</w:t>
      </w:r>
      <w:r>
        <w:rPr>
          <w:sz w:val="28"/>
          <w:szCs w:val="28"/>
          <w:lang w:val="uz-Cyrl-UZ"/>
        </w:rPr>
        <w:t xml:space="preserve"> </w:t>
      </w:r>
      <w:r w:rsidRPr="003A09C6">
        <w:rPr>
          <w:sz w:val="28"/>
          <w:szCs w:val="28"/>
          <w:lang w:val="uz-Cyrl-UZ"/>
        </w:rPr>
        <w:t>boshqacha</w:t>
      </w:r>
      <w:r>
        <w:rPr>
          <w:sz w:val="28"/>
          <w:szCs w:val="28"/>
          <w:lang w:val="uz-Cyrl-UZ"/>
        </w:rPr>
        <w:t xml:space="preserve"> </w:t>
      </w:r>
      <w:r w:rsidRPr="003A09C6">
        <w:rPr>
          <w:sz w:val="28"/>
          <w:szCs w:val="28"/>
          <w:lang w:val="uz-Cyrl-UZ"/>
        </w:rPr>
        <w:t>shaklda</w:t>
      </w:r>
      <w:r>
        <w:rPr>
          <w:sz w:val="28"/>
          <w:szCs w:val="28"/>
          <w:lang w:val="uz-Cyrl-UZ"/>
        </w:rPr>
        <w:t xml:space="preserve"> </w:t>
      </w:r>
      <w:r w:rsidRPr="003A09C6">
        <w:rPr>
          <w:sz w:val="28"/>
          <w:szCs w:val="28"/>
          <w:lang w:val="uz-Cyrl-UZ"/>
        </w:rPr>
        <w:t>yoki</w:t>
      </w:r>
      <w:r>
        <w:rPr>
          <w:sz w:val="28"/>
          <w:szCs w:val="28"/>
          <w:lang w:val="uz-Cyrl-UZ"/>
        </w:rPr>
        <w:t xml:space="preserve"> </w:t>
      </w:r>
      <w:r w:rsidRPr="003A09C6">
        <w:rPr>
          <w:sz w:val="28"/>
          <w:szCs w:val="28"/>
          <w:lang w:val="uz-Cyrl-UZ"/>
        </w:rPr>
        <w:t>izchillikda</w:t>
      </w:r>
      <w:r>
        <w:rPr>
          <w:sz w:val="28"/>
          <w:szCs w:val="28"/>
          <w:lang w:val="uz-Cyrl-UZ"/>
        </w:rPr>
        <w:t xml:space="preserve"> </w:t>
      </w:r>
      <w:r w:rsidRPr="003A09C6">
        <w:rPr>
          <w:sz w:val="28"/>
          <w:szCs w:val="28"/>
          <w:lang w:val="uz-Cyrl-UZ"/>
        </w:rPr>
        <w:t>va</w:t>
      </w:r>
      <w:r>
        <w:rPr>
          <w:sz w:val="28"/>
          <w:szCs w:val="28"/>
          <w:lang w:val="uz-Cyrl-UZ"/>
        </w:rPr>
        <w:t xml:space="preserve"> </w:t>
      </w:r>
      <w:r w:rsidRPr="003A09C6">
        <w:rPr>
          <w:sz w:val="28"/>
          <w:szCs w:val="28"/>
          <w:lang w:val="uz-Cyrl-UZ"/>
        </w:rPr>
        <w:t>shuningdek,</w:t>
      </w:r>
      <w:r>
        <w:rPr>
          <w:sz w:val="28"/>
          <w:szCs w:val="28"/>
          <w:lang w:val="uz-Cyrl-UZ"/>
        </w:rPr>
        <w:t xml:space="preserve"> </w:t>
      </w:r>
      <w:r w:rsidRPr="003A09C6">
        <w:rPr>
          <w:sz w:val="28"/>
          <w:szCs w:val="28"/>
          <w:lang w:val="uz-Cyrl-UZ"/>
        </w:rPr>
        <w:t>qisqartirib</w:t>
      </w:r>
      <w:r>
        <w:rPr>
          <w:sz w:val="28"/>
          <w:szCs w:val="28"/>
          <w:lang w:val="uz-Cyrl-UZ"/>
        </w:rPr>
        <w:t xml:space="preserve"> </w:t>
      </w:r>
      <w:r w:rsidRPr="003A09C6">
        <w:rPr>
          <w:sz w:val="28"/>
          <w:szCs w:val="28"/>
          <w:lang w:val="uz-Cyrl-UZ"/>
        </w:rPr>
        <w:t>berilishi</w:t>
      </w:r>
      <w:r>
        <w:rPr>
          <w:sz w:val="28"/>
          <w:szCs w:val="28"/>
          <w:lang w:val="uz-Cyrl-UZ"/>
        </w:rPr>
        <w:t xml:space="preserve"> </w:t>
      </w:r>
      <w:r w:rsidRPr="003A09C6">
        <w:rPr>
          <w:sz w:val="28"/>
          <w:szCs w:val="28"/>
          <w:lang w:val="uz-Cyrl-UZ"/>
        </w:rPr>
        <w:t>mumkin</w:t>
      </w:r>
      <w:r>
        <w:rPr>
          <w:sz w:val="28"/>
          <w:szCs w:val="28"/>
          <w:lang w:val="uz-Cyrl-UZ"/>
        </w:rPr>
        <w:t xml:space="preserve"> </w:t>
      </w:r>
      <w:r w:rsidRPr="003A09C6">
        <w:rPr>
          <w:sz w:val="28"/>
          <w:szCs w:val="28"/>
          <w:lang w:val="uz-Cyrl-UZ"/>
        </w:rPr>
        <w:t>emas.</w:t>
      </w:r>
      <w:r>
        <w:rPr>
          <w:sz w:val="28"/>
          <w:szCs w:val="28"/>
          <w:lang w:val="uz-Cyrl-UZ"/>
        </w:rPr>
        <w:t xml:space="preserve"> </w:t>
      </w:r>
      <w:r w:rsidRPr="003A09C6">
        <w:rPr>
          <w:sz w:val="28"/>
          <w:szCs w:val="28"/>
          <w:lang w:val="uz-Cyrl-UZ"/>
        </w:rPr>
        <w:t>Mundarijadagi</w:t>
      </w:r>
      <w:r>
        <w:rPr>
          <w:sz w:val="28"/>
          <w:szCs w:val="28"/>
          <w:lang w:val="uz-Cyrl-UZ"/>
        </w:rPr>
        <w:t xml:space="preserve"> </w:t>
      </w:r>
      <w:r w:rsidRPr="003A09C6">
        <w:rPr>
          <w:sz w:val="28"/>
          <w:szCs w:val="28"/>
          <w:lang w:val="uz-Cyrl-UZ"/>
        </w:rPr>
        <w:t>sarlavhalar</w:t>
      </w:r>
      <w:r>
        <w:rPr>
          <w:sz w:val="28"/>
          <w:szCs w:val="28"/>
          <w:lang w:val="uz-Cyrl-UZ"/>
        </w:rPr>
        <w:t xml:space="preserve"> </w:t>
      </w:r>
      <w:r w:rsidRPr="003A09C6">
        <w:rPr>
          <w:sz w:val="28"/>
          <w:szCs w:val="28"/>
          <w:lang w:val="uz-Cyrl-UZ"/>
        </w:rPr>
        <w:t>asosiy</w:t>
      </w:r>
      <w:r>
        <w:rPr>
          <w:sz w:val="28"/>
          <w:szCs w:val="28"/>
          <w:lang w:val="uz-Cyrl-UZ"/>
        </w:rPr>
        <w:t xml:space="preserve"> </w:t>
      </w:r>
      <w:r w:rsidRPr="003A09C6">
        <w:rPr>
          <w:sz w:val="28"/>
          <w:szCs w:val="28"/>
          <w:lang w:val="uz-Cyrl-UZ"/>
        </w:rPr>
        <w:t>matndagi</w:t>
      </w:r>
      <w:r>
        <w:rPr>
          <w:sz w:val="28"/>
          <w:szCs w:val="28"/>
          <w:lang w:val="uz-Cyrl-UZ"/>
        </w:rPr>
        <w:t xml:space="preserve"> </w:t>
      </w:r>
      <w:r w:rsidRPr="003A09C6">
        <w:rPr>
          <w:sz w:val="28"/>
          <w:szCs w:val="28"/>
          <w:lang w:val="uz-Cyrl-UZ"/>
        </w:rPr>
        <w:t>sarlavhalar</w:t>
      </w:r>
      <w:r>
        <w:rPr>
          <w:sz w:val="28"/>
          <w:szCs w:val="28"/>
          <w:lang w:val="uz-Cyrl-UZ"/>
        </w:rPr>
        <w:t xml:space="preserve"> </w:t>
      </w:r>
      <w:r w:rsidRPr="003A09C6">
        <w:rPr>
          <w:sz w:val="28"/>
          <w:szCs w:val="28"/>
          <w:lang w:val="uz-Cyrl-UZ"/>
        </w:rPr>
        <w:t>bilan</w:t>
      </w:r>
      <w:r>
        <w:rPr>
          <w:sz w:val="28"/>
          <w:szCs w:val="28"/>
          <w:lang w:val="uz-Cyrl-UZ"/>
        </w:rPr>
        <w:t xml:space="preserve"> </w:t>
      </w:r>
      <w:r w:rsidRPr="003A09C6">
        <w:rPr>
          <w:sz w:val="28"/>
          <w:szCs w:val="28"/>
          <w:lang w:val="uz-Cyrl-UZ"/>
        </w:rPr>
        <w:t>bir</w:t>
      </w:r>
      <w:r>
        <w:rPr>
          <w:sz w:val="28"/>
          <w:szCs w:val="28"/>
          <w:lang w:val="uz-Cyrl-UZ"/>
        </w:rPr>
        <w:t xml:space="preserve"> </w:t>
      </w:r>
      <w:r w:rsidRPr="003A09C6">
        <w:rPr>
          <w:sz w:val="28"/>
          <w:szCs w:val="28"/>
          <w:lang w:val="uz-Cyrl-UZ"/>
        </w:rPr>
        <w:t>xilda</w:t>
      </w:r>
      <w:r>
        <w:rPr>
          <w:sz w:val="28"/>
          <w:szCs w:val="28"/>
          <w:lang w:val="uz-Cyrl-UZ"/>
        </w:rPr>
        <w:t xml:space="preserve"> </w:t>
      </w:r>
      <w:r w:rsidRPr="003A09C6">
        <w:rPr>
          <w:sz w:val="28"/>
          <w:szCs w:val="28"/>
          <w:lang w:val="uz-Cyrl-UZ"/>
        </w:rPr>
        <w:t>b</w:t>
      </w:r>
      <w:r>
        <w:rPr>
          <w:sz w:val="28"/>
          <w:szCs w:val="28"/>
          <w:lang w:val="uz-Cyrl-UZ"/>
        </w:rPr>
        <w:t>o‘</w:t>
      </w:r>
      <w:r w:rsidRPr="003A09C6">
        <w:rPr>
          <w:sz w:val="28"/>
          <w:szCs w:val="28"/>
          <w:lang w:val="uz-Cyrl-UZ"/>
        </w:rPr>
        <w:t>lishi</w:t>
      </w:r>
      <w:r>
        <w:rPr>
          <w:sz w:val="28"/>
          <w:szCs w:val="28"/>
          <w:lang w:val="uz-Cyrl-UZ"/>
        </w:rPr>
        <w:t xml:space="preserve"> </w:t>
      </w:r>
      <w:r w:rsidRPr="003A09C6">
        <w:rPr>
          <w:sz w:val="28"/>
          <w:szCs w:val="28"/>
          <w:lang w:val="uz-Cyrl-UZ"/>
        </w:rPr>
        <w:t>shart.</w:t>
      </w:r>
      <w:r>
        <w:rPr>
          <w:sz w:val="28"/>
          <w:szCs w:val="28"/>
          <w:lang w:val="uz-Cyrl-UZ"/>
        </w:rPr>
        <w:t xml:space="preserve"> </w:t>
      </w:r>
      <w:r w:rsidRPr="003A09C6">
        <w:rPr>
          <w:sz w:val="28"/>
          <w:szCs w:val="28"/>
          <w:lang w:val="uz-Cyrl-UZ"/>
        </w:rPr>
        <w:t>Boblar</w:t>
      </w:r>
      <w:r>
        <w:rPr>
          <w:sz w:val="28"/>
          <w:szCs w:val="28"/>
          <w:lang w:val="uz-Cyrl-UZ"/>
        </w:rPr>
        <w:t xml:space="preserve"> </w:t>
      </w:r>
      <w:r w:rsidRPr="003A09C6">
        <w:rPr>
          <w:sz w:val="28"/>
          <w:szCs w:val="28"/>
          <w:lang w:val="uz-Cyrl-UZ"/>
        </w:rPr>
        <w:t>va</w:t>
      </w:r>
      <w:r>
        <w:rPr>
          <w:sz w:val="28"/>
          <w:szCs w:val="28"/>
          <w:lang w:val="uz-Cyrl-UZ"/>
        </w:rPr>
        <w:t xml:space="preserve"> </w:t>
      </w:r>
      <w:r w:rsidRPr="003A09C6">
        <w:rPr>
          <w:sz w:val="28"/>
          <w:szCs w:val="28"/>
          <w:lang w:val="uz-Cyrl-UZ"/>
        </w:rPr>
        <w:t>paragraflar</w:t>
      </w:r>
      <w:r w:rsidRPr="00043B93">
        <w:rPr>
          <w:sz w:val="28"/>
          <w:szCs w:val="28"/>
          <w:lang w:val="uz-Cyrl-UZ"/>
        </w:rPr>
        <w:t>.</w:t>
      </w:r>
      <w:r>
        <w:rPr>
          <w:sz w:val="28"/>
          <w:szCs w:val="28"/>
        </w:rPr>
        <w:t xml:space="preserve"> </w:t>
      </w:r>
      <w:proofErr w:type="spellStart"/>
      <w:r w:rsidRPr="003A09C6">
        <w:rPr>
          <w:sz w:val="28"/>
          <w:szCs w:val="28"/>
        </w:rPr>
        <w:t>nomi</w:t>
      </w:r>
      <w:proofErr w:type="spellEnd"/>
      <w:r w:rsidRPr="003A09C6">
        <w:rPr>
          <w:sz w:val="28"/>
          <w:szCs w:val="28"/>
        </w:rPr>
        <w:t>,</w:t>
      </w:r>
      <w:r>
        <w:rPr>
          <w:sz w:val="28"/>
          <w:szCs w:val="28"/>
        </w:rPr>
        <w:t xml:space="preserve"> </w:t>
      </w:r>
      <w:proofErr w:type="spellStart"/>
      <w:r w:rsidRPr="003A09C6">
        <w:rPr>
          <w:sz w:val="28"/>
          <w:szCs w:val="28"/>
        </w:rPr>
        <w:t>shuningdek</w:t>
      </w:r>
      <w:proofErr w:type="spellEnd"/>
      <w:r>
        <w:rPr>
          <w:sz w:val="28"/>
          <w:szCs w:val="28"/>
        </w:rPr>
        <w:t xml:space="preserve"> </w:t>
      </w:r>
      <w:proofErr w:type="spellStart"/>
      <w:r w:rsidRPr="003A09C6">
        <w:rPr>
          <w:sz w:val="28"/>
          <w:szCs w:val="28"/>
        </w:rPr>
        <w:t>ularning</w:t>
      </w:r>
      <w:proofErr w:type="spellEnd"/>
      <w:r>
        <w:rPr>
          <w:sz w:val="28"/>
          <w:szCs w:val="28"/>
        </w:rPr>
        <w:t xml:space="preserve"> </w:t>
      </w:r>
      <w:proofErr w:type="spellStart"/>
      <w:r w:rsidRPr="003A09C6">
        <w:rPr>
          <w:sz w:val="28"/>
          <w:szCs w:val="28"/>
        </w:rPr>
        <w:t>izchilligi</w:t>
      </w:r>
      <w:proofErr w:type="spellEnd"/>
      <w:r>
        <w:rPr>
          <w:sz w:val="28"/>
          <w:szCs w:val="28"/>
        </w:rPr>
        <w:t xml:space="preserve"> </w:t>
      </w:r>
      <w:proofErr w:type="spellStart"/>
      <w:r w:rsidRPr="003A09C6">
        <w:rPr>
          <w:sz w:val="28"/>
          <w:szCs w:val="28"/>
        </w:rPr>
        <w:t>dissertatsiya</w:t>
      </w:r>
      <w:proofErr w:type="spellEnd"/>
      <w:r>
        <w:rPr>
          <w:sz w:val="28"/>
          <w:szCs w:val="28"/>
        </w:rPr>
        <w:t xml:space="preserve"> </w:t>
      </w:r>
      <w:proofErr w:type="spellStart"/>
      <w:r w:rsidRPr="003A09C6">
        <w:rPr>
          <w:sz w:val="28"/>
          <w:szCs w:val="28"/>
        </w:rPr>
        <w:t>matni</w:t>
      </w:r>
      <w:proofErr w:type="spellEnd"/>
      <w:r>
        <w:rPr>
          <w:sz w:val="28"/>
          <w:szCs w:val="28"/>
        </w:rPr>
        <w:t xml:space="preserve"> </w:t>
      </w:r>
      <w:proofErr w:type="spellStart"/>
      <w:r w:rsidRPr="003A09C6">
        <w:rPr>
          <w:sz w:val="28"/>
          <w:szCs w:val="28"/>
        </w:rPr>
        <w:t>bilan</w:t>
      </w:r>
      <w:proofErr w:type="spellEnd"/>
      <w:r>
        <w:rPr>
          <w:sz w:val="28"/>
          <w:szCs w:val="28"/>
        </w:rPr>
        <w:t xml:space="preserve"> </w:t>
      </w:r>
      <w:proofErr w:type="spellStart"/>
      <w:proofErr w:type="gramStart"/>
      <w:r w:rsidRPr="003A09C6">
        <w:rPr>
          <w:sz w:val="28"/>
          <w:szCs w:val="28"/>
        </w:rPr>
        <w:t>t</w:t>
      </w:r>
      <w:r>
        <w:rPr>
          <w:sz w:val="28"/>
          <w:szCs w:val="28"/>
        </w:rPr>
        <w:t>o‘</w:t>
      </w:r>
      <w:proofErr w:type="gramEnd"/>
      <w:r w:rsidRPr="003A09C6">
        <w:rPr>
          <w:sz w:val="28"/>
          <w:szCs w:val="28"/>
        </w:rPr>
        <w:t>liq</w:t>
      </w:r>
      <w:proofErr w:type="spellEnd"/>
      <w:r>
        <w:rPr>
          <w:sz w:val="28"/>
          <w:szCs w:val="28"/>
        </w:rPr>
        <w:t xml:space="preserve"> </w:t>
      </w:r>
      <w:proofErr w:type="spellStart"/>
      <w:r w:rsidRPr="003A09C6">
        <w:rPr>
          <w:sz w:val="28"/>
          <w:szCs w:val="28"/>
        </w:rPr>
        <w:t>mos</w:t>
      </w:r>
      <w:proofErr w:type="spellEnd"/>
      <w:r>
        <w:rPr>
          <w:sz w:val="28"/>
          <w:szCs w:val="28"/>
        </w:rPr>
        <w:t xml:space="preserve"> </w:t>
      </w:r>
      <w:proofErr w:type="spellStart"/>
      <w:r w:rsidRPr="003A09C6">
        <w:rPr>
          <w:sz w:val="28"/>
          <w:szCs w:val="28"/>
        </w:rPr>
        <w:t>kelishi</w:t>
      </w:r>
      <w:proofErr w:type="spellEnd"/>
      <w:r>
        <w:rPr>
          <w:sz w:val="28"/>
          <w:szCs w:val="28"/>
        </w:rPr>
        <w:t xml:space="preserve"> </w:t>
      </w:r>
      <w:proofErr w:type="spellStart"/>
      <w:r w:rsidRPr="003A09C6">
        <w:rPr>
          <w:sz w:val="28"/>
          <w:szCs w:val="28"/>
        </w:rPr>
        <w:t>shart</w:t>
      </w:r>
      <w:proofErr w:type="spellEnd"/>
      <w:r w:rsidRPr="003A09C6">
        <w:rPr>
          <w:sz w:val="28"/>
          <w:szCs w:val="28"/>
        </w:rPr>
        <w:t>.</w:t>
      </w:r>
    </w:p>
    <w:p w14:paraId="62D71AE2" w14:textId="77777777" w:rsidR="00E864B8" w:rsidRDefault="00E864B8" w:rsidP="00E864B8">
      <w:pPr>
        <w:pStyle w:val="a3"/>
        <w:ind w:left="0" w:firstLine="708"/>
        <w:jc w:val="both"/>
        <w:rPr>
          <w:sz w:val="28"/>
          <w:szCs w:val="28"/>
        </w:rPr>
      </w:pPr>
      <w:proofErr w:type="spellStart"/>
      <w:r w:rsidRPr="003A09C6">
        <w:rPr>
          <w:sz w:val="28"/>
          <w:szCs w:val="28"/>
        </w:rPr>
        <w:t>Magistrlik</w:t>
      </w:r>
      <w:proofErr w:type="spellEnd"/>
      <w:r>
        <w:rPr>
          <w:sz w:val="28"/>
          <w:szCs w:val="28"/>
        </w:rPr>
        <w:t xml:space="preserve"> </w:t>
      </w:r>
      <w:proofErr w:type="spellStart"/>
      <w:r w:rsidRPr="003A09C6">
        <w:rPr>
          <w:sz w:val="28"/>
          <w:szCs w:val="28"/>
        </w:rPr>
        <w:t>dissertatsiyasi</w:t>
      </w:r>
      <w:proofErr w:type="spellEnd"/>
      <w:r>
        <w:rPr>
          <w:sz w:val="28"/>
          <w:szCs w:val="28"/>
        </w:rPr>
        <w:t xml:space="preserve"> </w:t>
      </w:r>
      <w:proofErr w:type="spellStart"/>
      <w:r w:rsidRPr="003A09C6">
        <w:rPr>
          <w:sz w:val="28"/>
          <w:szCs w:val="28"/>
        </w:rPr>
        <w:t>zarur</w:t>
      </w:r>
      <w:proofErr w:type="spellEnd"/>
      <w:r>
        <w:rPr>
          <w:sz w:val="28"/>
          <w:szCs w:val="28"/>
        </w:rPr>
        <w:t xml:space="preserve"> </w:t>
      </w:r>
      <w:proofErr w:type="spellStart"/>
      <w:r w:rsidRPr="003A09C6">
        <w:rPr>
          <w:sz w:val="28"/>
          <w:szCs w:val="28"/>
        </w:rPr>
        <w:t>hollarda</w:t>
      </w:r>
      <w:proofErr w:type="spellEnd"/>
      <w:r>
        <w:rPr>
          <w:sz w:val="28"/>
          <w:szCs w:val="28"/>
        </w:rPr>
        <w:t xml:space="preserve"> </w:t>
      </w:r>
      <w:proofErr w:type="spellStart"/>
      <w:r w:rsidRPr="003A09C6">
        <w:rPr>
          <w:sz w:val="28"/>
          <w:szCs w:val="28"/>
        </w:rPr>
        <w:t>arxiv</w:t>
      </w:r>
      <w:proofErr w:type="spellEnd"/>
      <w:r>
        <w:rPr>
          <w:sz w:val="28"/>
          <w:szCs w:val="28"/>
        </w:rPr>
        <w:t xml:space="preserve"> </w:t>
      </w:r>
      <w:proofErr w:type="spellStart"/>
      <w:r w:rsidRPr="003A09C6">
        <w:rPr>
          <w:sz w:val="28"/>
          <w:szCs w:val="28"/>
        </w:rPr>
        <w:t>manbalari</w:t>
      </w:r>
      <w:proofErr w:type="spellEnd"/>
      <w:r w:rsidRPr="003A09C6">
        <w:rPr>
          <w:sz w:val="28"/>
          <w:szCs w:val="28"/>
        </w:rPr>
        <w:t>,</w:t>
      </w:r>
      <w:r>
        <w:rPr>
          <w:sz w:val="28"/>
          <w:szCs w:val="28"/>
        </w:rPr>
        <w:t xml:space="preserve"> </w:t>
      </w:r>
      <w:proofErr w:type="spellStart"/>
      <w:r w:rsidRPr="003A09C6">
        <w:rPr>
          <w:sz w:val="28"/>
          <w:szCs w:val="28"/>
        </w:rPr>
        <w:t>respublikamiz</w:t>
      </w:r>
      <w:proofErr w:type="spellEnd"/>
      <w:r>
        <w:rPr>
          <w:sz w:val="28"/>
          <w:szCs w:val="28"/>
        </w:rPr>
        <w:t xml:space="preserve"> </w:t>
      </w:r>
      <w:proofErr w:type="spellStart"/>
      <w:r w:rsidRPr="003A09C6">
        <w:rPr>
          <w:sz w:val="28"/>
          <w:szCs w:val="28"/>
        </w:rPr>
        <w:t>va</w:t>
      </w:r>
      <w:proofErr w:type="spellEnd"/>
      <w:r>
        <w:rPr>
          <w:sz w:val="28"/>
          <w:szCs w:val="28"/>
        </w:rPr>
        <w:t xml:space="preserve"> </w:t>
      </w:r>
      <w:proofErr w:type="spellStart"/>
      <w:r w:rsidRPr="003A09C6">
        <w:rPr>
          <w:sz w:val="28"/>
          <w:szCs w:val="28"/>
        </w:rPr>
        <w:t>xorijda</w:t>
      </w:r>
      <w:proofErr w:type="spellEnd"/>
      <w:r>
        <w:rPr>
          <w:sz w:val="28"/>
          <w:szCs w:val="28"/>
        </w:rPr>
        <w:t xml:space="preserve"> </w:t>
      </w:r>
      <w:r w:rsidRPr="003A09C6">
        <w:rPr>
          <w:sz w:val="28"/>
          <w:szCs w:val="28"/>
        </w:rPr>
        <w:t>chop</w:t>
      </w:r>
      <w:r>
        <w:rPr>
          <w:sz w:val="28"/>
          <w:szCs w:val="28"/>
        </w:rPr>
        <w:t xml:space="preserve"> </w:t>
      </w:r>
      <w:proofErr w:type="spellStart"/>
      <w:r w:rsidRPr="003A09C6">
        <w:rPr>
          <w:sz w:val="28"/>
          <w:szCs w:val="28"/>
        </w:rPr>
        <w:t>etilgan</w:t>
      </w:r>
      <w:proofErr w:type="spellEnd"/>
      <w:r>
        <w:rPr>
          <w:sz w:val="28"/>
          <w:szCs w:val="28"/>
        </w:rPr>
        <w:t xml:space="preserve"> </w:t>
      </w:r>
      <w:proofErr w:type="spellStart"/>
      <w:r w:rsidRPr="003A09C6">
        <w:rPr>
          <w:sz w:val="28"/>
          <w:szCs w:val="28"/>
        </w:rPr>
        <w:t>adabiyotlar</w:t>
      </w:r>
      <w:proofErr w:type="spellEnd"/>
      <w:r>
        <w:rPr>
          <w:sz w:val="28"/>
          <w:szCs w:val="28"/>
        </w:rPr>
        <w:t xml:space="preserve"> </w:t>
      </w:r>
      <w:proofErr w:type="spellStart"/>
      <w:r w:rsidRPr="003A09C6">
        <w:rPr>
          <w:sz w:val="28"/>
          <w:szCs w:val="28"/>
        </w:rPr>
        <w:t>tahlili</w:t>
      </w:r>
      <w:proofErr w:type="spellEnd"/>
      <w:r>
        <w:rPr>
          <w:sz w:val="28"/>
          <w:szCs w:val="28"/>
        </w:rPr>
        <w:t xml:space="preserve"> </w:t>
      </w:r>
      <w:proofErr w:type="spellStart"/>
      <w:r w:rsidRPr="003A09C6">
        <w:rPr>
          <w:sz w:val="28"/>
          <w:szCs w:val="28"/>
        </w:rPr>
        <w:t>asosida</w:t>
      </w:r>
      <w:proofErr w:type="spellEnd"/>
      <w:r>
        <w:rPr>
          <w:sz w:val="28"/>
          <w:szCs w:val="28"/>
        </w:rPr>
        <w:t xml:space="preserve"> </w:t>
      </w:r>
      <w:proofErr w:type="spellStart"/>
      <w:r w:rsidRPr="003A09C6">
        <w:rPr>
          <w:sz w:val="28"/>
          <w:szCs w:val="28"/>
        </w:rPr>
        <w:t>yozilishi</w:t>
      </w:r>
      <w:proofErr w:type="spellEnd"/>
      <w:r>
        <w:rPr>
          <w:sz w:val="28"/>
          <w:szCs w:val="28"/>
        </w:rPr>
        <w:t xml:space="preserve"> </w:t>
      </w:r>
      <w:proofErr w:type="spellStart"/>
      <w:r w:rsidRPr="003A09C6">
        <w:rPr>
          <w:sz w:val="28"/>
          <w:szCs w:val="28"/>
        </w:rPr>
        <w:t>kerak</w:t>
      </w:r>
      <w:proofErr w:type="spellEnd"/>
      <w:r w:rsidRPr="003A09C6">
        <w:rPr>
          <w:sz w:val="28"/>
          <w:szCs w:val="28"/>
        </w:rPr>
        <w:t>.</w:t>
      </w:r>
      <w:r>
        <w:rPr>
          <w:sz w:val="28"/>
          <w:szCs w:val="28"/>
        </w:rPr>
        <w:t xml:space="preserve"> </w:t>
      </w:r>
      <w:proofErr w:type="spellStart"/>
      <w:proofErr w:type="gramStart"/>
      <w:r w:rsidRPr="003A09C6">
        <w:rPr>
          <w:sz w:val="28"/>
          <w:szCs w:val="28"/>
        </w:rPr>
        <w:t>Yi</w:t>
      </w:r>
      <w:r>
        <w:rPr>
          <w:sz w:val="28"/>
          <w:szCs w:val="28"/>
        </w:rPr>
        <w:t>g‘</w:t>
      </w:r>
      <w:proofErr w:type="gramEnd"/>
      <w:r w:rsidRPr="003A09C6">
        <w:rPr>
          <w:sz w:val="28"/>
          <w:szCs w:val="28"/>
        </w:rPr>
        <w:t>ilgan</w:t>
      </w:r>
      <w:proofErr w:type="spellEnd"/>
      <w:r>
        <w:rPr>
          <w:sz w:val="28"/>
          <w:szCs w:val="28"/>
        </w:rPr>
        <w:t xml:space="preserve"> </w:t>
      </w:r>
      <w:proofErr w:type="spellStart"/>
      <w:r w:rsidRPr="003A09C6">
        <w:rPr>
          <w:sz w:val="28"/>
          <w:szCs w:val="28"/>
        </w:rPr>
        <w:t>hamda</w:t>
      </w:r>
      <w:proofErr w:type="spellEnd"/>
      <w:r>
        <w:rPr>
          <w:sz w:val="28"/>
          <w:szCs w:val="28"/>
        </w:rPr>
        <w:t xml:space="preserve"> </w:t>
      </w:r>
      <w:proofErr w:type="spellStart"/>
      <w:r w:rsidRPr="003A09C6">
        <w:rPr>
          <w:sz w:val="28"/>
          <w:szCs w:val="28"/>
        </w:rPr>
        <w:t>tahlil</w:t>
      </w:r>
      <w:proofErr w:type="spellEnd"/>
      <w:r>
        <w:rPr>
          <w:sz w:val="28"/>
          <w:szCs w:val="28"/>
        </w:rPr>
        <w:t xml:space="preserve"> </w:t>
      </w:r>
      <w:proofErr w:type="spellStart"/>
      <w:r w:rsidRPr="003A09C6">
        <w:rPr>
          <w:sz w:val="28"/>
          <w:szCs w:val="28"/>
        </w:rPr>
        <w:t>qilingan</w:t>
      </w:r>
      <w:proofErr w:type="spellEnd"/>
      <w:r>
        <w:rPr>
          <w:sz w:val="28"/>
          <w:szCs w:val="28"/>
        </w:rPr>
        <w:t xml:space="preserve"> </w:t>
      </w:r>
      <w:proofErr w:type="spellStart"/>
      <w:r w:rsidRPr="003A09C6">
        <w:rPr>
          <w:sz w:val="28"/>
          <w:szCs w:val="28"/>
        </w:rPr>
        <w:t>materiallar</w:t>
      </w:r>
      <w:proofErr w:type="spellEnd"/>
      <w:r>
        <w:rPr>
          <w:sz w:val="28"/>
          <w:szCs w:val="28"/>
        </w:rPr>
        <w:t xml:space="preserve"> </w:t>
      </w:r>
      <w:proofErr w:type="spellStart"/>
      <w:r w:rsidRPr="003A09C6">
        <w:rPr>
          <w:sz w:val="28"/>
          <w:szCs w:val="28"/>
        </w:rPr>
        <w:t>magistrantga</w:t>
      </w:r>
      <w:proofErr w:type="spellEnd"/>
      <w:r>
        <w:rPr>
          <w:sz w:val="28"/>
          <w:szCs w:val="28"/>
        </w:rPr>
        <w:t xml:space="preserve"> </w:t>
      </w:r>
      <w:proofErr w:type="spellStart"/>
      <w:r w:rsidRPr="003A09C6">
        <w:rPr>
          <w:sz w:val="28"/>
          <w:szCs w:val="28"/>
        </w:rPr>
        <w:t>hal</w:t>
      </w:r>
      <w:proofErr w:type="spellEnd"/>
      <w:r>
        <w:rPr>
          <w:sz w:val="28"/>
          <w:szCs w:val="28"/>
        </w:rPr>
        <w:t xml:space="preserve"> </w:t>
      </w:r>
      <w:proofErr w:type="spellStart"/>
      <w:r w:rsidRPr="003A09C6">
        <w:rPr>
          <w:sz w:val="28"/>
          <w:szCs w:val="28"/>
        </w:rPr>
        <w:t>qilinadigan</w:t>
      </w:r>
      <w:proofErr w:type="spellEnd"/>
      <w:r>
        <w:rPr>
          <w:sz w:val="28"/>
          <w:szCs w:val="28"/>
        </w:rPr>
        <w:t xml:space="preserve"> </w:t>
      </w:r>
      <w:proofErr w:type="spellStart"/>
      <w:r w:rsidRPr="003A09C6">
        <w:rPr>
          <w:sz w:val="28"/>
          <w:szCs w:val="28"/>
        </w:rPr>
        <w:t>masalalar</w:t>
      </w:r>
      <w:proofErr w:type="spellEnd"/>
      <w:r w:rsidRPr="003A09C6">
        <w:rPr>
          <w:sz w:val="28"/>
          <w:szCs w:val="28"/>
        </w:rPr>
        <w:t>,</w:t>
      </w:r>
      <w:r>
        <w:rPr>
          <w:sz w:val="28"/>
          <w:szCs w:val="28"/>
        </w:rPr>
        <w:t xml:space="preserve"> </w:t>
      </w:r>
      <w:proofErr w:type="spellStart"/>
      <w:r w:rsidRPr="003A09C6">
        <w:rPr>
          <w:sz w:val="28"/>
          <w:szCs w:val="28"/>
        </w:rPr>
        <w:t>muammolarni</w:t>
      </w:r>
      <w:proofErr w:type="spellEnd"/>
      <w:r>
        <w:rPr>
          <w:sz w:val="28"/>
          <w:szCs w:val="28"/>
        </w:rPr>
        <w:t xml:space="preserve"> </w:t>
      </w:r>
      <w:proofErr w:type="spellStart"/>
      <w:r w:rsidRPr="003A09C6">
        <w:rPr>
          <w:sz w:val="28"/>
          <w:szCs w:val="28"/>
        </w:rPr>
        <w:t>aniqlash</w:t>
      </w:r>
      <w:proofErr w:type="spellEnd"/>
      <w:r>
        <w:rPr>
          <w:sz w:val="28"/>
          <w:szCs w:val="28"/>
        </w:rPr>
        <w:t xml:space="preserve"> </w:t>
      </w:r>
      <w:proofErr w:type="spellStart"/>
      <w:r w:rsidRPr="003A09C6">
        <w:rPr>
          <w:sz w:val="28"/>
          <w:szCs w:val="28"/>
        </w:rPr>
        <w:t>va</w:t>
      </w:r>
      <w:proofErr w:type="spellEnd"/>
      <w:r>
        <w:rPr>
          <w:sz w:val="28"/>
          <w:szCs w:val="28"/>
        </w:rPr>
        <w:t xml:space="preserve"> </w:t>
      </w:r>
      <w:r w:rsidRPr="003A09C6">
        <w:rPr>
          <w:sz w:val="28"/>
          <w:szCs w:val="28"/>
        </w:rPr>
        <w:t>shunga</w:t>
      </w:r>
      <w:r>
        <w:rPr>
          <w:sz w:val="28"/>
          <w:szCs w:val="28"/>
        </w:rPr>
        <w:t xml:space="preserve"> </w:t>
      </w:r>
      <w:proofErr w:type="spellStart"/>
      <w:r w:rsidRPr="003A09C6">
        <w:rPr>
          <w:sz w:val="28"/>
          <w:szCs w:val="28"/>
        </w:rPr>
        <w:t>muvofik</w:t>
      </w:r>
      <w:proofErr w:type="spellEnd"/>
      <w:r>
        <w:rPr>
          <w:sz w:val="28"/>
          <w:szCs w:val="28"/>
        </w:rPr>
        <w:t xml:space="preserve"> </w:t>
      </w:r>
      <w:proofErr w:type="spellStart"/>
      <w:r w:rsidRPr="003A09C6">
        <w:rPr>
          <w:sz w:val="28"/>
          <w:szCs w:val="28"/>
        </w:rPr>
        <w:t>xulosa</w:t>
      </w:r>
      <w:proofErr w:type="spellEnd"/>
      <w:r>
        <w:rPr>
          <w:sz w:val="28"/>
          <w:szCs w:val="28"/>
        </w:rPr>
        <w:t xml:space="preserve"> </w:t>
      </w:r>
      <w:proofErr w:type="spellStart"/>
      <w:r w:rsidRPr="003A09C6">
        <w:rPr>
          <w:sz w:val="28"/>
          <w:szCs w:val="28"/>
        </w:rPr>
        <w:t>chiqarish</w:t>
      </w:r>
      <w:proofErr w:type="spellEnd"/>
      <w:r>
        <w:rPr>
          <w:sz w:val="28"/>
          <w:szCs w:val="28"/>
        </w:rPr>
        <w:t xml:space="preserve"> </w:t>
      </w:r>
      <w:proofErr w:type="spellStart"/>
      <w:r w:rsidRPr="003A09C6">
        <w:rPr>
          <w:sz w:val="28"/>
          <w:szCs w:val="28"/>
        </w:rPr>
        <w:t>imkonini</w:t>
      </w:r>
      <w:proofErr w:type="spellEnd"/>
      <w:r>
        <w:rPr>
          <w:sz w:val="28"/>
          <w:szCs w:val="28"/>
        </w:rPr>
        <w:t xml:space="preserve"> </w:t>
      </w:r>
      <w:proofErr w:type="spellStart"/>
      <w:r w:rsidRPr="003A09C6">
        <w:rPr>
          <w:sz w:val="28"/>
          <w:szCs w:val="28"/>
        </w:rPr>
        <w:t>beradi</w:t>
      </w:r>
      <w:proofErr w:type="spellEnd"/>
      <w:r w:rsidRPr="003A09C6">
        <w:rPr>
          <w:sz w:val="28"/>
          <w:szCs w:val="28"/>
        </w:rPr>
        <w:t>.</w:t>
      </w:r>
      <w:r>
        <w:rPr>
          <w:sz w:val="28"/>
          <w:szCs w:val="28"/>
        </w:rPr>
        <w:t xml:space="preserve"> </w:t>
      </w:r>
      <w:proofErr w:type="spellStart"/>
      <w:r w:rsidRPr="003A09C6">
        <w:rPr>
          <w:sz w:val="28"/>
          <w:szCs w:val="28"/>
        </w:rPr>
        <w:t>Shunday</w:t>
      </w:r>
      <w:proofErr w:type="spellEnd"/>
      <w:r>
        <w:rPr>
          <w:sz w:val="28"/>
          <w:szCs w:val="28"/>
        </w:rPr>
        <w:t xml:space="preserve"> </w:t>
      </w:r>
      <w:proofErr w:type="spellStart"/>
      <w:r w:rsidRPr="003A09C6">
        <w:rPr>
          <w:sz w:val="28"/>
          <w:szCs w:val="28"/>
        </w:rPr>
        <w:t>qilib</w:t>
      </w:r>
      <w:proofErr w:type="spellEnd"/>
      <w:r w:rsidRPr="003A09C6">
        <w:rPr>
          <w:sz w:val="28"/>
          <w:szCs w:val="28"/>
        </w:rPr>
        <w:t>,</w:t>
      </w:r>
      <w:r>
        <w:rPr>
          <w:sz w:val="28"/>
          <w:szCs w:val="28"/>
        </w:rPr>
        <w:t xml:space="preserve"> </w:t>
      </w:r>
      <w:proofErr w:type="spellStart"/>
      <w:r w:rsidRPr="003A09C6">
        <w:rPr>
          <w:sz w:val="28"/>
          <w:szCs w:val="28"/>
        </w:rPr>
        <w:t>rejaga</w:t>
      </w:r>
      <w:proofErr w:type="spellEnd"/>
      <w:r>
        <w:rPr>
          <w:sz w:val="28"/>
          <w:szCs w:val="28"/>
        </w:rPr>
        <w:t xml:space="preserve"> </w:t>
      </w:r>
      <w:proofErr w:type="spellStart"/>
      <w:r w:rsidRPr="003A09C6">
        <w:rPr>
          <w:sz w:val="28"/>
          <w:szCs w:val="28"/>
        </w:rPr>
        <w:t>muvofiq</w:t>
      </w:r>
      <w:proofErr w:type="spellEnd"/>
      <w:r>
        <w:rPr>
          <w:sz w:val="28"/>
          <w:szCs w:val="28"/>
        </w:rPr>
        <w:t xml:space="preserve"> </w:t>
      </w:r>
      <w:proofErr w:type="spellStart"/>
      <w:r w:rsidRPr="003A09C6">
        <w:rPr>
          <w:sz w:val="28"/>
          <w:szCs w:val="28"/>
        </w:rPr>
        <w:t>tuzilgan</w:t>
      </w:r>
      <w:proofErr w:type="spellEnd"/>
      <w:r>
        <w:rPr>
          <w:sz w:val="28"/>
          <w:szCs w:val="28"/>
        </w:rPr>
        <w:t xml:space="preserve"> </w:t>
      </w:r>
      <w:proofErr w:type="spellStart"/>
      <w:r w:rsidRPr="003A09C6">
        <w:rPr>
          <w:sz w:val="28"/>
          <w:szCs w:val="28"/>
        </w:rPr>
        <w:t>boblar</w:t>
      </w:r>
      <w:proofErr w:type="spellEnd"/>
      <w:r>
        <w:rPr>
          <w:sz w:val="28"/>
          <w:szCs w:val="28"/>
        </w:rPr>
        <w:t xml:space="preserve"> </w:t>
      </w:r>
      <w:proofErr w:type="spellStart"/>
      <w:r w:rsidRPr="003A09C6">
        <w:rPr>
          <w:sz w:val="28"/>
          <w:szCs w:val="28"/>
        </w:rPr>
        <w:t>magistrlik</w:t>
      </w:r>
      <w:proofErr w:type="spellEnd"/>
      <w:r>
        <w:rPr>
          <w:sz w:val="28"/>
          <w:szCs w:val="28"/>
        </w:rPr>
        <w:t xml:space="preserve"> </w:t>
      </w:r>
      <w:proofErr w:type="spellStart"/>
      <w:r w:rsidRPr="003A09C6">
        <w:rPr>
          <w:sz w:val="28"/>
          <w:szCs w:val="28"/>
        </w:rPr>
        <w:t>dissertatsiyasi</w:t>
      </w:r>
      <w:proofErr w:type="spellEnd"/>
      <w:r>
        <w:rPr>
          <w:sz w:val="28"/>
          <w:szCs w:val="28"/>
        </w:rPr>
        <w:t xml:space="preserve"> </w:t>
      </w:r>
      <w:proofErr w:type="spellStart"/>
      <w:r w:rsidRPr="003A09C6">
        <w:rPr>
          <w:sz w:val="28"/>
          <w:szCs w:val="28"/>
        </w:rPr>
        <w:t>mazmunining</w:t>
      </w:r>
      <w:proofErr w:type="spellEnd"/>
      <w:r>
        <w:rPr>
          <w:sz w:val="28"/>
          <w:szCs w:val="28"/>
        </w:rPr>
        <w:t xml:space="preserve"> </w:t>
      </w:r>
      <w:proofErr w:type="spellStart"/>
      <w:r w:rsidRPr="003A09C6">
        <w:rPr>
          <w:sz w:val="28"/>
          <w:szCs w:val="28"/>
        </w:rPr>
        <w:t>asosiy</w:t>
      </w:r>
      <w:proofErr w:type="spellEnd"/>
      <w:r>
        <w:rPr>
          <w:sz w:val="28"/>
          <w:szCs w:val="28"/>
        </w:rPr>
        <w:t xml:space="preserve"> </w:t>
      </w:r>
      <w:proofErr w:type="spellStart"/>
      <w:proofErr w:type="gramStart"/>
      <w:r>
        <w:rPr>
          <w:sz w:val="28"/>
          <w:szCs w:val="28"/>
        </w:rPr>
        <w:t>g‘</w:t>
      </w:r>
      <w:proofErr w:type="gramEnd"/>
      <w:r w:rsidRPr="003A09C6">
        <w:rPr>
          <w:sz w:val="28"/>
          <w:szCs w:val="28"/>
        </w:rPr>
        <w:t>oyasini</w:t>
      </w:r>
      <w:proofErr w:type="spellEnd"/>
      <w:r>
        <w:rPr>
          <w:sz w:val="28"/>
          <w:szCs w:val="28"/>
        </w:rPr>
        <w:t xml:space="preserve"> </w:t>
      </w:r>
      <w:proofErr w:type="spellStart"/>
      <w:r w:rsidRPr="003A09C6">
        <w:rPr>
          <w:sz w:val="28"/>
          <w:szCs w:val="28"/>
        </w:rPr>
        <w:t>ifodalaydi</w:t>
      </w:r>
      <w:proofErr w:type="spellEnd"/>
      <w:r w:rsidRPr="003A09C6">
        <w:rPr>
          <w:sz w:val="28"/>
          <w:szCs w:val="28"/>
        </w:rPr>
        <w:t>.</w:t>
      </w:r>
      <w:r>
        <w:rPr>
          <w:sz w:val="28"/>
          <w:szCs w:val="28"/>
        </w:rPr>
        <w:t xml:space="preserve"> </w:t>
      </w:r>
    </w:p>
    <w:p w14:paraId="712F2D16" w14:textId="77777777" w:rsidR="00E864B8" w:rsidRDefault="00E864B8" w:rsidP="00E864B8">
      <w:pPr>
        <w:pStyle w:val="a3"/>
        <w:ind w:left="0" w:firstLine="708"/>
        <w:jc w:val="both"/>
        <w:rPr>
          <w:sz w:val="28"/>
          <w:szCs w:val="28"/>
        </w:rPr>
      </w:pPr>
      <w:proofErr w:type="spellStart"/>
      <w:r w:rsidRPr="003A09C6">
        <w:rPr>
          <w:sz w:val="28"/>
          <w:szCs w:val="28"/>
        </w:rPr>
        <w:t>Xulosa</w:t>
      </w:r>
      <w:proofErr w:type="spellEnd"/>
      <w:r>
        <w:rPr>
          <w:sz w:val="28"/>
          <w:szCs w:val="28"/>
        </w:rPr>
        <w:t xml:space="preserve"> </w:t>
      </w:r>
      <w:proofErr w:type="spellStart"/>
      <w:r w:rsidRPr="003A09C6">
        <w:rPr>
          <w:sz w:val="28"/>
          <w:szCs w:val="28"/>
        </w:rPr>
        <w:t>qismi</w:t>
      </w:r>
      <w:proofErr w:type="spellEnd"/>
      <w:r>
        <w:rPr>
          <w:sz w:val="28"/>
          <w:szCs w:val="28"/>
        </w:rPr>
        <w:t xml:space="preserve"> </w:t>
      </w:r>
      <w:proofErr w:type="spellStart"/>
      <w:r w:rsidRPr="003A09C6">
        <w:rPr>
          <w:sz w:val="28"/>
          <w:szCs w:val="28"/>
        </w:rPr>
        <w:t>magistrlik</w:t>
      </w:r>
      <w:proofErr w:type="spellEnd"/>
      <w:r>
        <w:rPr>
          <w:sz w:val="28"/>
          <w:szCs w:val="28"/>
        </w:rPr>
        <w:t xml:space="preserve"> </w:t>
      </w:r>
      <w:proofErr w:type="spellStart"/>
      <w:r w:rsidRPr="003A09C6">
        <w:rPr>
          <w:sz w:val="28"/>
          <w:szCs w:val="28"/>
        </w:rPr>
        <w:t>dissertatsiyasi</w:t>
      </w:r>
      <w:proofErr w:type="spellEnd"/>
      <w:r>
        <w:rPr>
          <w:sz w:val="28"/>
          <w:szCs w:val="28"/>
        </w:rPr>
        <w:t xml:space="preserve"> </w:t>
      </w:r>
      <w:proofErr w:type="spellStart"/>
      <w:r w:rsidRPr="003A09C6">
        <w:rPr>
          <w:sz w:val="28"/>
          <w:szCs w:val="28"/>
        </w:rPr>
        <w:t>umumiy</w:t>
      </w:r>
      <w:proofErr w:type="spellEnd"/>
      <w:r>
        <w:rPr>
          <w:sz w:val="28"/>
          <w:szCs w:val="28"/>
        </w:rPr>
        <w:t xml:space="preserve"> </w:t>
      </w:r>
      <w:proofErr w:type="spellStart"/>
      <w:r w:rsidRPr="003A09C6">
        <w:rPr>
          <w:sz w:val="28"/>
          <w:szCs w:val="28"/>
        </w:rPr>
        <w:t>hajmining</w:t>
      </w:r>
      <w:proofErr w:type="spellEnd"/>
      <w:r>
        <w:rPr>
          <w:sz w:val="28"/>
          <w:szCs w:val="28"/>
        </w:rPr>
        <w:t xml:space="preserve"> </w:t>
      </w:r>
      <w:r w:rsidRPr="003A09C6">
        <w:rPr>
          <w:sz w:val="28"/>
          <w:szCs w:val="28"/>
        </w:rPr>
        <w:t>10-15</w:t>
      </w:r>
      <w:r>
        <w:rPr>
          <w:sz w:val="28"/>
          <w:szCs w:val="28"/>
        </w:rPr>
        <w:t xml:space="preserve"> </w:t>
      </w:r>
      <w:proofErr w:type="spellStart"/>
      <w:r w:rsidRPr="003A09C6">
        <w:rPr>
          <w:sz w:val="28"/>
          <w:szCs w:val="28"/>
        </w:rPr>
        <w:t>foizni</w:t>
      </w:r>
      <w:proofErr w:type="spellEnd"/>
      <w:r>
        <w:rPr>
          <w:sz w:val="28"/>
          <w:szCs w:val="28"/>
        </w:rPr>
        <w:t xml:space="preserve"> </w:t>
      </w:r>
      <w:proofErr w:type="spellStart"/>
      <w:r w:rsidRPr="003A09C6">
        <w:rPr>
          <w:sz w:val="28"/>
          <w:szCs w:val="28"/>
        </w:rPr>
        <w:t>tashkil</w:t>
      </w:r>
      <w:proofErr w:type="spellEnd"/>
      <w:r>
        <w:rPr>
          <w:sz w:val="28"/>
          <w:szCs w:val="28"/>
        </w:rPr>
        <w:t xml:space="preserve"> </w:t>
      </w:r>
      <w:proofErr w:type="spellStart"/>
      <w:r w:rsidRPr="003A09C6">
        <w:rPr>
          <w:sz w:val="28"/>
          <w:szCs w:val="28"/>
        </w:rPr>
        <w:t>qiladi</w:t>
      </w:r>
      <w:proofErr w:type="spellEnd"/>
      <w:r w:rsidRPr="003A09C6">
        <w:rPr>
          <w:sz w:val="28"/>
          <w:szCs w:val="28"/>
        </w:rPr>
        <w:t>.</w:t>
      </w:r>
      <w:r>
        <w:rPr>
          <w:sz w:val="28"/>
          <w:szCs w:val="28"/>
        </w:rPr>
        <w:t xml:space="preserve"> </w:t>
      </w:r>
      <w:proofErr w:type="spellStart"/>
      <w:r w:rsidRPr="003A09C6">
        <w:rPr>
          <w:sz w:val="28"/>
          <w:szCs w:val="28"/>
        </w:rPr>
        <w:t>Tadqiqot</w:t>
      </w:r>
      <w:proofErr w:type="spellEnd"/>
      <w:r>
        <w:rPr>
          <w:sz w:val="28"/>
          <w:szCs w:val="28"/>
        </w:rPr>
        <w:t xml:space="preserve"> </w:t>
      </w:r>
      <w:proofErr w:type="spellStart"/>
      <w:r w:rsidRPr="003A09C6">
        <w:rPr>
          <w:sz w:val="28"/>
          <w:szCs w:val="28"/>
        </w:rPr>
        <w:t>natijasida</w:t>
      </w:r>
      <w:proofErr w:type="spellEnd"/>
      <w:r>
        <w:rPr>
          <w:sz w:val="28"/>
          <w:szCs w:val="28"/>
        </w:rPr>
        <w:t xml:space="preserve"> </w:t>
      </w:r>
      <w:proofErr w:type="spellStart"/>
      <w:r w:rsidRPr="003A09C6">
        <w:rPr>
          <w:sz w:val="28"/>
          <w:szCs w:val="28"/>
        </w:rPr>
        <w:t>olingan</w:t>
      </w:r>
      <w:proofErr w:type="spellEnd"/>
      <w:r>
        <w:rPr>
          <w:sz w:val="28"/>
          <w:szCs w:val="28"/>
        </w:rPr>
        <w:t xml:space="preserve"> </w:t>
      </w:r>
      <w:proofErr w:type="spellStart"/>
      <w:r w:rsidRPr="003A09C6">
        <w:rPr>
          <w:sz w:val="28"/>
          <w:szCs w:val="28"/>
        </w:rPr>
        <w:t>xulosalar</w:t>
      </w:r>
      <w:proofErr w:type="spellEnd"/>
      <w:r>
        <w:rPr>
          <w:sz w:val="28"/>
          <w:szCs w:val="28"/>
        </w:rPr>
        <w:t xml:space="preserve"> </w:t>
      </w:r>
      <w:proofErr w:type="spellStart"/>
      <w:r w:rsidRPr="003A09C6">
        <w:rPr>
          <w:sz w:val="28"/>
          <w:szCs w:val="28"/>
        </w:rPr>
        <w:t>va</w:t>
      </w:r>
      <w:proofErr w:type="spellEnd"/>
      <w:r>
        <w:rPr>
          <w:sz w:val="28"/>
          <w:szCs w:val="28"/>
        </w:rPr>
        <w:t xml:space="preserve"> </w:t>
      </w:r>
      <w:proofErr w:type="spellStart"/>
      <w:r w:rsidRPr="003A09C6">
        <w:rPr>
          <w:sz w:val="28"/>
          <w:szCs w:val="28"/>
        </w:rPr>
        <w:t>takliflarning</w:t>
      </w:r>
      <w:proofErr w:type="spellEnd"/>
      <w:r>
        <w:rPr>
          <w:sz w:val="28"/>
          <w:szCs w:val="28"/>
        </w:rPr>
        <w:t xml:space="preserve"> </w:t>
      </w:r>
      <w:proofErr w:type="spellStart"/>
      <w:r w:rsidRPr="003A09C6">
        <w:rPr>
          <w:sz w:val="28"/>
          <w:szCs w:val="28"/>
        </w:rPr>
        <w:t>eng</w:t>
      </w:r>
      <w:proofErr w:type="spellEnd"/>
      <w:r>
        <w:rPr>
          <w:sz w:val="28"/>
          <w:szCs w:val="28"/>
        </w:rPr>
        <w:t xml:space="preserve"> </w:t>
      </w:r>
      <w:proofErr w:type="spellStart"/>
      <w:r w:rsidRPr="003A09C6">
        <w:rPr>
          <w:sz w:val="28"/>
          <w:szCs w:val="28"/>
        </w:rPr>
        <w:t>muhimlari</w:t>
      </w:r>
      <w:proofErr w:type="spellEnd"/>
      <w:r>
        <w:rPr>
          <w:sz w:val="28"/>
          <w:szCs w:val="28"/>
        </w:rPr>
        <w:t xml:space="preserve"> </w:t>
      </w:r>
      <w:proofErr w:type="spellStart"/>
      <w:r w:rsidRPr="003A09C6">
        <w:rPr>
          <w:sz w:val="28"/>
          <w:szCs w:val="28"/>
        </w:rPr>
        <w:t>ishning</w:t>
      </w:r>
      <w:proofErr w:type="spellEnd"/>
      <w:r>
        <w:rPr>
          <w:sz w:val="28"/>
          <w:szCs w:val="28"/>
        </w:rPr>
        <w:t xml:space="preserve"> </w:t>
      </w:r>
      <w:proofErr w:type="spellStart"/>
      <w:r w:rsidRPr="003A09C6">
        <w:rPr>
          <w:sz w:val="28"/>
          <w:szCs w:val="28"/>
        </w:rPr>
        <w:t>oxirida</w:t>
      </w:r>
      <w:proofErr w:type="spellEnd"/>
      <w:r w:rsidRPr="003A09C6">
        <w:rPr>
          <w:sz w:val="28"/>
          <w:szCs w:val="28"/>
        </w:rPr>
        <w:t>,</w:t>
      </w:r>
      <w:r>
        <w:rPr>
          <w:sz w:val="28"/>
          <w:szCs w:val="28"/>
        </w:rPr>
        <w:t xml:space="preserve"> </w:t>
      </w:r>
      <w:proofErr w:type="spellStart"/>
      <w:r w:rsidRPr="003A09C6">
        <w:rPr>
          <w:sz w:val="28"/>
          <w:szCs w:val="28"/>
        </w:rPr>
        <w:t>ya`ni</w:t>
      </w:r>
      <w:proofErr w:type="spellEnd"/>
      <w:r>
        <w:rPr>
          <w:sz w:val="28"/>
          <w:szCs w:val="28"/>
        </w:rPr>
        <w:t xml:space="preserve"> </w:t>
      </w:r>
      <w:proofErr w:type="spellStart"/>
      <w:r w:rsidRPr="003A09C6">
        <w:rPr>
          <w:sz w:val="28"/>
          <w:szCs w:val="28"/>
        </w:rPr>
        <w:t>xulosa</w:t>
      </w:r>
      <w:proofErr w:type="spellEnd"/>
      <w:r>
        <w:rPr>
          <w:sz w:val="28"/>
          <w:szCs w:val="28"/>
        </w:rPr>
        <w:t xml:space="preserve"> </w:t>
      </w:r>
      <w:proofErr w:type="spellStart"/>
      <w:r w:rsidRPr="003A09C6">
        <w:rPr>
          <w:sz w:val="28"/>
          <w:szCs w:val="28"/>
        </w:rPr>
        <w:t>qismida</w:t>
      </w:r>
      <w:proofErr w:type="spellEnd"/>
      <w:r>
        <w:rPr>
          <w:sz w:val="28"/>
          <w:szCs w:val="28"/>
        </w:rPr>
        <w:t xml:space="preserve"> </w:t>
      </w:r>
      <w:proofErr w:type="spellStart"/>
      <w:r w:rsidRPr="003A09C6">
        <w:rPr>
          <w:sz w:val="28"/>
          <w:szCs w:val="28"/>
        </w:rPr>
        <w:t>aks</w:t>
      </w:r>
      <w:proofErr w:type="spellEnd"/>
      <w:r>
        <w:rPr>
          <w:sz w:val="28"/>
          <w:szCs w:val="28"/>
        </w:rPr>
        <w:t xml:space="preserve"> </w:t>
      </w:r>
      <w:proofErr w:type="spellStart"/>
      <w:r w:rsidRPr="003A09C6">
        <w:rPr>
          <w:sz w:val="28"/>
          <w:szCs w:val="28"/>
        </w:rPr>
        <w:t>etadi</w:t>
      </w:r>
      <w:proofErr w:type="spellEnd"/>
      <w:r w:rsidRPr="003A09C6">
        <w:rPr>
          <w:sz w:val="28"/>
          <w:szCs w:val="28"/>
        </w:rPr>
        <w:t>.</w:t>
      </w:r>
      <w:r>
        <w:rPr>
          <w:sz w:val="28"/>
          <w:szCs w:val="28"/>
        </w:rPr>
        <w:t xml:space="preserve"> </w:t>
      </w:r>
    </w:p>
    <w:p w14:paraId="39E18ECB" w14:textId="77777777" w:rsidR="00E864B8" w:rsidRPr="003A09C6" w:rsidRDefault="00E864B8" w:rsidP="00E864B8">
      <w:pPr>
        <w:pStyle w:val="a3"/>
        <w:ind w:left="0"/>
        <w:jc w:val="center"/>
        <w:rPr>
          <w:b/>
          <w:sz w:val="28"/>
          <w:szCs w:val="28"/>
          <w:lang w:val="uz-Cyrl-UZ"/>
        </w:rPr>
      </w:pPr>
      <w:r w:rsidRPr="003A09C6">
        <w:rPr>
          <w:b/>
          <w:sz w:val="28"/>
          <w:szCs w:val="28"/>
          <w:lang w:val="uz-Cyrl-UZ"/>
        </w:rPr>
        <w:t>2.</w:t>
      </w:r>
      <w:r>
        <w:rPr>
          <w:b/>
          <w:sz w:val="28"/>
          <w:szCs w:val="28"/>
          <w:lang w:val="uz-Cyrl-UZ"/>
        </w:rPr>
        <w:t xml:space="preserve"> </w:t>
      </w:r>
      <w:r w:rsidRPr="003A09C6">
        <w:rPr>
          <w:b/>
          <w:sz w:val="28"/>
          <w:szCs w:val="28"/>
          <w:lang w:val="uz-Cyrl-UZ"/>
        </w:rPr>
        <w:t>Dissertatsiyaning</w:t>
      </w:r>
      <w:r>
        <w:rPr>
          <w:b/>
          <w:sz w:val="28"/>
          <w:szCs w:val="28"/>
          <w:lang w:val="uz-Cyrl-UZ"/>
        </w:rPr>
        <w:t xml:space="preserve"> </w:t>
      </w:r>
      <w:r w:rsidRPr="003A09C6">
        <w:rPr>
          <w:b/>
          <w:sz w:val="28"/>
          <w:szCs w:val="28"/>
          <w:lang w:val="uz-Cyrl-UZ"/>
        </w:rPr>
        <w:t>kirish</w:t>
      </w:r>
      <w:r>
        <w:rPr>
          <w:b/>
          <w:sz w:val="28"/>
          <w:szCs w:val="28"/>
          <w:lang w:val="uz-Cyrl-UZ"/>
        </w:rPr>
        <w:t xml:space="preserve"> </w:t>
      </w:r>
      <w:r w:rsidRPr="003A09C6">
        <w:rPr>
          <w:b/>
          <w:sz w:val="28"/>
          <w:szCs w:val="28"/>
          <w:lang w:val="uz-Cyrl-UZ"/>
        </w:rPr>
        <w:t>qismi</w:t>
      </w:r>
      <w:r>
        <w:rPr>
          <w:b/>
          <w:sz w:val="28"/>
          <w:szCs w:val="28"/>
          <w:lang w:val="uz-Cyrl-UZ"/>
        </w:rPr>
        <w:t xml:space="preserve"> </w:t>
      </w:r>
      <w:r w:rsidRPr="003A09C6">
        <w:rPr>
          <w:b/>
          <w:sz w:val="28"/>
          <w:szCs w:val="28"/>
          <w:lang w:val="uz-Cyrl-UZ"/>
        </w:rPr>
        <w:t>quyidagilarni</w:t>
      </w:r>
      <w:r>
        <w:rPr>
          <w:b/>
          <w:sz w:val="28"/>
          <w:szCs w:val="28"/>
          <w:lang w:val="uz-Cyrl-UZ"/>
        </w:rPr>
        <w:t xml:space="preserve"> </w:t>
      </w:r>
      <w:r w:rsidRPr="003A09C6">
        <w:rPr>
          <w:b/>
          <w:sz w:val="28"/>
          <w:szCs w:val="28"/>
          <w:lang w:val="uz-Cyrl-UZ"/>
        </w:rPr>
        <w:t>o‘z</w:t>
      </w:r>
      <w:r>
        <w:rPr>
          <w:b/>
          <w:sz w:val="28"/>
          <w:szCs w:val="28"/>
          <w:lang w:val="uz-Cyrl-UZ"/>
        </w:rPr>
        <w:t xml:space="preserve"> </w:t>
      </w:r>
      <w:r w:rsidRPr="003A09C6">
        <w:rPr>
          <w:b/>
          <w:sz w:val="28"/>
          <w:szCs w:val="28"/>
          <w:lang w:val="uz-Cyrl-UZ"/>
        </w:rPr>
        <w:t>ichiga</w:t>
      </w:r>
      <w:r>
        <w:rPr>
          <w:b/>
          <w:sz w:val="28"/>
          <w:szCs w:val="28"/>
          <w:lang w:val="uz-Cyrl-UZ"/>
        </w:rPr>
        <w:t xml:space="preserve"> </w:t>
      </w:r>
      <w:r w:rsidRPr="003A09C6">
        <w:rPr>
          <w:b/>
          <w:sz w:val="28"/>
          <w:szCs w:val="28"/>
          <w:lang w:val="uz-Cyrl-UZ"/>
        </w:rPr>
        <w:t>olishi</w:t>
      </w:r>
      <w:r>
        <w:rPr>
          <w:b/>
          <w:sz w:val="28"/>
          <w:szCs w:val="28"/>
        </w:rPr>
        <w:t xml:space="preserve"> </w:t>
      </w:r>
      <w:r w:rsidRPr="003A09C6">
        <w:rPr>
          <w:b/>
          <w:sz w:val="28"/>
          <w:szCs w:val="28"/>
          <w:lang w:val="uz-Cyrl-UZ"/>
        </w:rPr>
        <w:t>lozim</w:t>
      </w:r>
    </w:p>
    <w:p w14:paraId="1D2FC782" w14:textId="77777777" w:rsidR="00E864B8" w:rsidRPr="003A09C6" w:rsidRDefault="00E864B8" w:rsidP="00E864B8">
      <w:pPr>
        <w:pStyle w:val="a3"/>
        <w:ind w:left="0" w:firstLine="709"/>
        <w:jc w:val="both"/>
        <w:rPr>
          <w:sz w:val="28"/>
          <w:szCs w:val="28"/>
          <w:lang w:val="uz-Cyrl-UZ"/>
        </w:rPr>
      </w:pPr>
      <w:r w:rsidRPr="003A09C6">
        <w:rPr>
          <w:sz w:val="28"/>
          <w:szCs w:val="28"/>
          <w:lang w:val="uz-Cyrl-UZ"/>
        </w:rPr>
        <w:t>–</w:t>
      </w:r>
      <w:r>
        <w:rPr>
          <w:sz w:val="28"/>
          <w:szCs w:val="28"/>
          <w:lang w:val="uz-Cyrl-UZ"/>
        </w:rPr>
        <w:t xml:space="preserve"> </w:t>
      </w:r>
      <w:r w:rsidRPr="003A09C6">
        <w:rPr>
          <w:sz w:val="28"/>
          <w:szCs w:val="28"/>
          <w:lang w:val="uz-Cyrl-UZ"/>
        </w:rPr>
        <w:t>tadqiqot</w:t>
      </w:r>
      <w:r>
        <w:rPr>
          <w:sz w:val="28"/>
          <w:szCs w:val="28"/>
          <w:lang w:val="uz-Cyrl-UZ"/>
        </w:rPr>
        <w:t xml:space="preserve"> </w:t>
      </w:r>
      <w:r w:rsidRPr="003A09C6">
        <w:rPr>
          <w:sz w:val="28"/>
          <w:szCs w:val="28"/>
          <w:lang w:val="uz-Cyrl-UZ"/>
        </w:rPr>
        <w:t>mavzusining</w:t>
      </w:r>
      <w:r>
        <w:rPr>
          <w:sz w:val="28"/>
          <w:szCs w:val="28"/>
          <w:lang w:val="uz-Cyrl-UZ"/>
        </w:rPr>
        <w:t xml:space="preserve"> </w:t>
      </w:r>
      <w:r w:rsidRPr="003A09C6">
        <w:rPr>
          <w:sz w:val="28"/>
          <w:szCs w:val="28"/>
          <w:lang w:val="uz-Cyrl-UZ"/>
        </w:rPr>
        <w:t>dolzarbligi;</w:t>
      </w:r>
    </w:p>
    <w:p w14:paraId="4D057DD3" w14:textId="77777777" w:rsidR="00E864B8" w:rsidRPr="003A09C6" w:rsidRDefault="00E864B8" w:rsidP="00E864B8">
      <w:pPr>
        <w:pStyle w:val="a3"/>
        <w:ind w:left="0" w:firstLine="709"/>
        <w:jc w:val="both"/>
        <w:rPr>
          <w:sz w:val="28"/>
          <w:szCs w:val="28"/>
          <w:lang w:val="uz-Cyrl-UZ"/>
        </w:rPr>
      </w:pPr>
      <w:r w:rsidRPr="003A09C6">
        <w:rPr>
          <w:sz w:val="28"/>
          <w:szCs w:val="28"/>
          <w:lang w:val="uz-Cyrl-UZ"/>
        </w:rPr>
        <w:t>–</w:t>
      </w:r>
      <w:r>
        <w:rPr>
          <w:sz w:val="28"/>
          <w:szCs w:val="28"/>
          <w:lang w:val="uz-Cyrl-UZ"/>
        </w:rPr>
        <w:t xml:space="preserve"> </w:t>
      </w:r>
      <w:r w:rsidRPr="003A09C6">
        <w:rPr>
          <w:sz w:val="28"/>
          <w:szCs w:val="28"/>
          <w:lang w:val="uz-Cyrl-UZ"/>
        </w:rPr>
        <w:t>mavzuning</w:t>
      </w:r>
      <w:r>
        <w:rPr>
          <w:sz w:val="28"/>
          <w:szCs w:val="28"/>
          <w:lang w:val="uz-Cyrl-UZ"/>
        </w:rPr>
        <w:t xml:space="preserve"> o‘</w:t>
      </w:r>
      <w:r w:rsidRPr="003A09C6">
        <w:rPr>
          <w:sz w:val="28"/>
          <w:szCs w:val="28"/>
          <w:lang w:val="uz-Cyrl-UZ"/>
        </w:rPr>
        <w:t>rganilish</w:t>
      </w:r>
      <w:r>
        <w:rPr>
          <w:sz w:val="28"/>
          <w:szCs w:val="28"/>
          <w:lang w:val="uz-Cyrl-UZ"/>
        </w:rPr>
        <w:t xml:space="preserve"> </w:t>
      </w:r>
      <w:r w:rsidRPr="003A09C6">
        <w:rPr>
          <w:sz w:val="28"/>
          <w:szCs w:val="28"/>
          <w:lang w:val="uz-Cyrl-UZ"/>
        </w:rPr>
        <w:t>darajasi;</w:t>
      </w:r>
    </w:p>
    <w:p w14:paraId="66B8D8F3" w14:textId="77777777" w:rsidR="00E864B8" w:rsidRPr="003A09C6" w:rsidRDefault="00E864B8" w:rsidP="00E864B8">
      <w:pPr>
        <w:pStyle w:val="a3"/>
        <w:ind w:left="0" w:firstLine="709"/>
        <w:jc w:val="both"/>
        <w:rPr>
          <w:sz w:val="28"/>
          <w:szCs w:val="28"/>
          <w:lang w:val="uz-Cyrl-UZ"/>
        </w:rPr>
      </w:pPr>
      <w:r w:rsidRPr="003A09C6">
        <w:rPr>
          <w:sz w:val="28"/>
          <w:szCs w:val="28"/>
          <w:lang w:val="uz-Cyrl-UZ"/>
        </w:rPr>
        <w:t>–</w:t>
      </w:r>
      <w:r>
        <w:rPr>
          <w:sz w:val="28"/>
          <w:szCs w:val="28"/>
          <w:lang w:val="uz-Cyrl-UZ"/>
        </w:rPr>
        <w:t xml:space="preserve"> </w:t>
      </w:r>
      <w:r w:rsidRPr="003A09C6">
        <w:rPr>
          <w:sz w:val="28"/>
          <w:szCs w:val="28"/>
          <w:lang w:val="uz-Cyrl-UZ"/>
        </w:rPr>
        <w:t>magistrlik</w:t>
      </w:r>
      <w:r>
        <w:rPr>
          <w:sz w:val="28"/>
          <w:szCs w:val="28"/>
          <w:lang w:val="uz-Cyrl-UZ"/>
        </w:rPr>
        <w:t xml:space="preserve"> </w:t>
      </w:r>
      <w:r w:rsidRPr="003A09C6">
        <w:rPr>
          <w:sz w:val="28"/>
          <w:szCs w:val="28"/>
          <w:lang w:val="uz-Cyrl-UZ"/>
        </w:rPr>
        <w:t>dissertatsiyasining</w:t>
      </w:r>
      <w:r>
        <w:rPr>
          <w:sz w:val="28"/>
          <w:szCs w:val="28"/>
          <w:lang w:val="uz-Cyrl-UZ"/>
        </w:rPr>
        <w:t xml:space="preserve"> </w:t>
      </w:r>
      <w:r w:rsidRPr="003A09C6">
        <w:rPr>
          <w:sz w:val="28"/>
          <w:szCs w:val="28"/>
          <w:lang w:val="uz-Cyrl-UZ"/>
        </w:rPr>
        <w:t>maqsad</w:t>
      </w:r>
      <w:r>
        <w:rPr>
          <w:sz w:val="28"/>
          <w:szCs w:val="28"/>
          <w:lang w:val="uz-Cyrl-UZ"/>
        </w:rPr>
        <w:t xml:space="preserve"> </w:t>
      </w:r>
      <w:r w:rsidRPr="003A09C6">
        <w:rPr>
          <w:sz w:val="28"/>
          <w:szCs w:val="28"/>
          <w:lang w:val="uz-Cyrl-UZ"/>
        </w:rPr>
        <w:t>va</w:t>
      </w:r>
      <w:r>
        <w:rPr>
          <w:sz w:val="28"/>
          <w:szCs w:val="28"/>
          <w:lang w:val="uz-Cyrl-UZ"/>
        </w:rPr>
        <w:t xml:space="preserve"> </w:t>
      </w:r>
      <w:r w:rsidRPr="003A09C6">
        <w:rPr>
          <w:sz w:val="28"/>
          <w:szCs w:val="28"/>
          <w:lang w:val="uz-Cyrl-UZ"/>
        </w:rPr>
        <w:t>vazifalari;</w:t>
      </w:r>
    </w:p>
    <w:p w14:paraId="5C67BF30" w14:textId="77777777" w:rsidR="00E864B8" w:rsidRPr="003A09C6" w:rsidRDefault="00E864B8" w:rsidP="00E864B8">
      <w:pPr>
        <w:pStyle w:val="a3"/>
        <w:ind w:left="0" w:firstLine="709"/>
        <w:jc w:val="both"/>
        <w:rPr>
          <w:sz w:val="28"/>
          <w:szCs w:val="28"/>
          <w:lang w:val="uz-Cyrl-UZ"/>
        </w:rPr>
      </w:pPr>
      <w:r w:rsidRPr="003A09C6">
        <w:rPr>
          <w:sz w:val="28"/>
          <w:szCs w:val="28"/>
          <w:lang w:val="uz-Cyrl-UZ"/>
        </w:rPr>
        <w:t>–</w:t>
      </w:r>
      <w:r>
        <w:rPr>
          <w:sz w:val="28"/>
          <w:szCs w:val="28"/>
          <w:lang w:val="uz-Cyrl-UZ"/>
        </w:rPr>
        <w:t xml:space="preserve"> </w:t>
      </w:r>
      <w:r w:rsidRPr="003A09C6">
        <w:rPr>
          <w:sz w:val="28"/>
          <w:szCs w:val="28"/>
          <w:lang w:val="uz-Cyrl-UZ"/>
        </w:rPr>
        <w:t>tadqiqotning</w:t>
      </w:r>
      <w:r>
        <w:rPr>
          <w:sz w:val="28"/>
          <w:szCs w:val="28"/>
          <w:lang w:val="uz-Cyrl-UZ"/>
        </w:rPr>
        <w:t xml:space="preserve"> </w:t>
      </w:r>
      <w:r w:rsidRPr="003A09C6">
        <w:rPr>
          <w:sz w:val="28"/>
          <w:szCs w:val="28"/>
          <w:lang w:val="uz-Cyrl-UZ"/>
        </w:rPr>
        <w:t>obyekti;</w:t>
      </w:r>
    </w:p>
    <w:p w14:paraId="131E7745" w14:textId="77777777" w:rsidR="00E864B8" w:rsidRPr="003A09C6" w:rsidRDefault="00E864B8" w:rsidP="00E864B8">
      <w:pPr>
        <w:pStyle w:val="a3"/>
        <w:ind w:left="0" w:firstLine="709"/>
        <w:jc w:val="both"/>
        <w:rPr>
          <w:sz w:val="28"/>
          <w:szCs w:val="28"/>
          <w:lang w:val="uz-Cyrl-UZ"/>
        </w:rPr>
      </w:pPr>
      <w:r w:rsidRPr="003A09C6">
        <w:rPr>
          <w:sz w:val="28"/>
          <w:szCs w:val="28"/>
          <w:lang w:val="uz-Cyrl-UZ"/>
        </w:rPr>
        <w:t>–</w:t>
      </w:r>
      <w:r>
        <w:rPr>
          <w:sz w:val="28"/>
          <w:szCs w:val="28"/>
          <w:lang w:val="uz-Cyrl-UZ"/>
        </w:rPr>
        <w:t xml:space="preserve"> </w:t>
      </w:r>
      <w:r w:rsidRPr="003A09C6">
        <w:rPr>
          <w:sz w:val="28"/>
          <w:szCs w:val="28"/>
          <w:lang w:val="uz-Cyrl-UZ"/>
        </w:rPr>
        <w:t>tadqiqotning</w:t>
      </w:r>
      <w:r>
        <w:rPr>
          <w:sz w:val="28"/>
          <w:szCs w:val="28"/>
          <w:lang w:val="uz-Cyrl-UZ"/>
        </w:rPr>
        <w:t xml:space="preserve"> </w:t>
      </w:r>
      <w:r w:rsidRPr="003A09C6">
        <w:rPr>
          <w:sz w:val="28"/>
          <w:szCs w:val="28"/>
          <w:lang w:val="uz-Cyrl-UZ"/>
        </w:rPr>
        <w:t>nazariy-metodologik</w:t>
      </w:r>
      <w:r>
        <w:rPr>
          <w:sz w:val="28"/>
          <w:szCs w:val="28"/>
          <w:lang w:val="uz-Cyrl-UZ"/>
        </w:rPr>
        <w:t xml:space="preserve"> </w:t>
      </w:r>
      <w:r w:rsidRPr="003A09C6">
        <w:rPr>
          <w:sz w:val="28"/>
          <w:szCs w:val="28"/>
          <w:lang w:val="uz-Cyrl-UZ"/>
        </w:rPr>
        <w:t>asoslari;</w:t>
      </w:r>
    </w:p>
    <w:p w14:paraId="12D25BF3" w14:textId="77777777" w:rsidR="00E864B8" w:rsidRPr="003A09C6" w:rsidRDefault="00E864B8" w:rsidP="00E864B8">
      <w:pPr>
        <w:pStyle w:val="a3"/>
        <w:ind w:left="0" w:firstLine="709"/>
        <w:jc w:val="both"/>
        <w:rPr>
          <w:sz w:val="28"/>
          <w:szCs w:val="28"/>
          <w:lang w:val="uz-Cyrl-UZ"/>
        </w:rPr>
      </w:pPr>
      <w:r w:rsidRPr="003A09C6">
        <w:rPr>
          <w:sz w:val="28"/>
          <w:szCs w:val="28"/>
          <w:lang w:val="uz-Cyrl-UZ"/>
        </w:rPr>
        <w:t>–</w:t>
      </w:r>
      <w:r>
        <w:rPr>
          <w:sz w:val="28"/>
          <w:szCs w:val="28"/>
          <w:lang w:val="uz-Cyrl-UZ"/>
        </w:rPr>
        <w:t xml:space="preserve"> </w:t>
      </w:r>
      <w:r w:rsidRPr="003A09C6">
        <w:rPr>
          <w:sz w:val="28"/>
          <w:szCs w:val="28"/>
          <w:lang w:val="uz-Cyrl-UZ"/>
        </w:rPr>
        <w:t>tadqiqotning</w:t>
      </w:r>
      <w:r>
        <w:rPr>
          <w:sz w:val="28"/>
          <w:szCs w:val="28"/>
          <w:lang w:val="uz-Cyrl-UZ"/>
        </w:rPr>
        <w:t xml:space="preserve"> </w:t>
      </w:r>
      <w:r w:rsidRPr="003A09C6">
        <w:rPr>
          <w:sz w:val="28"/>
          <w:szCs w:val="28"/>
          <w:lang w:val="uz-Cyrl-UZ"/>
        </w:rPr>
        <w:t>manbalari;</w:t>
      </w:r>
    </w:p>
    <w:p w14:paraId="2B1E3080" w14:textId="77777777" w:rsidR="00E864B8" w:rsidRPr="003A09C6" w:rsidRDefault="00E864B8" w:rsidP="00E864B8">
      <w:pPr>
        <w:pStyle w:val="a3"/>
        <w:ind w:left="0" w:firstLine="709"/>
        <w:jc w:val="both"/>
        <w:rPr>
          <w:sz w:val="28"/>
          <w:szCs w:val="28"/>
          <w:lang w:val="uz-Cyrl-UZ"/>
        </w:rPr>
      </w:pPr>
      <w:r w:rsidRPr="003A09C6">
        <w:rPr>
          <w:sz w:val="28"/>
          <w:szCs w:val="28"/>
          <w:lang w:val="uz-Cyrl-UZ"/>
        </w:rPr>
        <w:t>–</w:t>
      </w:r>
      <w:r>
        <w:rPr>
          <w:sz w:val="28"/>
          <w:szCs w:val="28"/>
          <w:lang w:val="uz-Cyrl-UZ"/>
        </w:rPr>
        <w:t xml:space="preserve"> </w:t>
      </w:r>
      <w:r w:rsidRPr="003A09C6">
        <w:rPr>
          <w:sz w:val="28"/>
          <w:szCs w:val="28"/>
          <w:lang w:val="uz-Cyrl-UZ"/>
        </w:rPr>
        <w:t>tadqiqotning</w:t>
      </w:r>
      <w:r>
        <w:rPr>
          <w:sz w:val="28"/>
          <w:szCs w:val="28"/>
          <w:lang w:val="uz-Cyrl-UZ"/>
        </w:rPr>
        <w:t xml:space="preserve"> </w:t>
      </w:r>
      <w:r w:rsidRPr="003A09C6">
        <w:rPr>
          <w:sz w:val="28"/>
          <w:szCs w:val="28"/>
          <w:lang w:val="uz-Cyrl-UZ"/>
        </w:rPr>
        <w:t>ilmiy</w:t>
      </w:r>
      <w:r>
        <w:rPr>
          <w:sz w:val="28"/>
          <w:szCs w:val="28"/>
          <w:lang w:val="uz-Cyrl-UZ"/>
        </w:rPr>
        <w:t xml:space="preserve"> </w:t>
      </w:r>
      <w:r w:rsidRPr="003A09C6">
        <w:rPr>
          <w:sz w:val="28"/>
          <w:szCs w:val="28"/>
          <w:lang w:val="uz-Cyrl-UZ"/>
        </w:rPr>
        <w:t>yangiligi;</w:t>
      </w:r>
    </w:p>
    <w:p w14:paraId="40377352" w14:textId="77777777" w:rsidR="00E864B8" w:rsidRPr="003A09C6" w:rsidRDefault="00E864B8" w:rsidP="00E864B8">
      <w:pPr>
        <w:pStyle w:val="a3"/>
        <w:ind w:left="0" w:firstLine="709"/>
        <w:jc w:val="both"/>
        <w:rPr>
          <w:sz w:val="28"/>
          <w:szCs w:val="28"/>
          <w:lang w:val="uz-Cyrl-UZ"/>
        </w:rPr>
      </w:pPr>
      <w:r w:rsidRPr="003A09C6">
        <w:rPr>
          <w:sz w:val="28"/>
          <w:szCs w:val="28"/>
          <w:lang w:val="uz-Cyrl-UZ"/>
        </w:rPr>
        <w:t>–</w:t>
      </w:r>
      <w:r>
        <w:rPr>
          <w:sz w:val="28"/>
          <w:szCs w:val="28"/>
          <w:lang w:val="uz-Cyrl-UZ"/>
        </w:rPr>
        <w:t xml:space="preserve"> </w:t>
      </w:r>
      <w:r w:rsidRPr="003A09C6">
        <w:rPr>
          <w:sz w:val="28"/>
          <w:szCs w:val="28"/>
          <w:lang w:val="uz-Cyrl-UZ"/>
        </w:rPr>
        <w:t>tadqiqot</w:t>
      </w:r>
      <w:r>
        <w:rPr>
          <w:sz w:val="28"/>
          <w:szCs w:val="28"/>
          <w:lang w:val="uz-Cyrl-UZ"/>
        </w:rPr>
        <w:t xml:space="preserve"> </w:t>
      </w:r>
      <w:r w:rsidRPr="003A09C6">
        <w:rPr>
          <w:sz w:val="28"/>
          <w:szCs w:val="28"/>
          <w:lang w:val="uz-Cyrl-UZ"/>
        </w:rPr>
        <w:t>joriylanishi;</w:t>
      </w:r>
    </w:p>
    <w:p w14:paraId="2A4FDBF2" w14:textId="77777777" w:rsidR="00E864B8" w:rsidRPr="003A09C6" w:rsidRDefault="00E864B8" w:rsidP="00E864B8">
      <w:pPr>
        <w:pStyle w:val="a3"/>
        <w:ind w:left="0" w:firstLine="709"/>
        <w:jc w:val="both"/>
        <w:rPr>
          <w:sz w:val="28"/>
          <w:szCs w:val="28"/>
          <w:lang w:val="uz-Cyrl-UZ"/>
        </w:rPr>
      </w:pPr>
      <w:r w:rsidRPr="003A09C6">
        <w:rPr>
          <w:sz w:val="28"/>
          <w:szCs w:val="28"/>
          <w:lang w:val="uz-Cyrl-UZ"/>
        </w:rPr>
        <w:t>–</w:t>
      </w:r>
      <w:r>
        <w:rPr>
          <w:sz w:val="28"/>
          <w:szCs w:val="28"/>
          <w:lang w:val="uz-Cyrl-UZ"/>
        </w:rPr>
        <w:t xml:space="preserve"> </w:t>
      </w:r>
      <w:r w:rsidRPr="003A09C6">
        <w:rPr>
          <w:sz w:val="28"/>
          <w:szCs w:val="28"/>
          <w:lang w:val="uz-Cyrl-UZ"/>
        </w:rPr>
        <w:t>tadqiqot</w:t>
      </w:r>
      <w:r>
        <w:rPr>
          <w:sz w:val="28"/>
          <w:szCs w:val="28"/>
          <w:lang w:val="uz-Cyrl-UZ"/>
        </w:rPr>
        <w:t xml:space="preserve"> </w:t>
      </w:r>
      <w:r w:rsidRPr="003A09C6">
        <w:rPr>
          <w:sz w:val="28"/>
          <w:szCs w:val="28"/>
          <w:lang w:val="uz-Cyrl-UZ"/>
        </w:rPr>
        <w:t>natijalarining</w:t>
      </w:r>
      <w:r>
        <w:rPr>
          <w:sz w:val="28"/>
          <w:szCs w:val="28"/>
          <w:lang w:val="uz-Cyrl-UZ"/>
        </w:rPr>
        <w:t xml:space="preserve"> </w:t>
      </w:r>
      <w:r w:rsidRPr="003A09C6">
        <w:rPr>
          <w:sz w:val="28"/>
          <w:szCs w:val="28"/>
          <w:lang w:val="uz-Cyrl-UZ"/>
        </w:rPr>
        <w:t>e`lon</w:t>
      </w:r>
      <w:r>
        <w:rPr>
          <w:sz w:val="28"/>
          <w:szCs w:val="28"/>
          <w:lang w:val="uz-Cyrl-UZ"/>
        </w:rPr>
        <w:t xml:space="preserve"> </w:t>
      </w:r>
      <w:r w:rsidRPr="003A09C6">
        <w:rPr>
          <w:sz w:val="28"/>
          <w:szCs w:val="28"/>
          <w:lang w:val="uz-Cyrl-UZ"/>
        </w:rPr>
        <w:t>qilinganligi;</w:t>
      </w:r>
      <w:r>
        <w:rPr>
          <w:sz w:val="28"/>
          <w:szCs w:val="28"/>
          <w:lang w:val="uz-Cyrl-UZ"/>
        </w:rPr>
        <w:t xml:space="preserve"> </w:t>
      </w:r>
    </w:p>
    <w:p w14:paraId="54B58D82" w14:textId="77777777" w:rsidR="00E864B8" w:rsidRPr="003A09C6" w:rsidRDefault="00E864B8" w:rsidP="00E864B8">
      <w:pPr>
        <w:pStyle w:val="a3"/>
        <w:ind w:left="0" w:firstLine="709"/>
        <w:jc w:val="both"/>
        <w:rPr>
          <w:sz w:val="28"/>
          <w:szCs w:val="28"/>
          <w:lang w:val="uz-Cyrl-UZ"/>
        </w:rPr>
      </w:pPr>
      <w:r w:rsidRPr="003A09C6">
        <w:rPr>
          <w:sz w:val="28"/>
          <w:szCs w:val="28"/>
          <w:lang w:val="uz-Cyrl-UZ"/>
        </w:rPr>
        <w:t>–</w:t>
      </w:r>
      <w:r>
        <w:rPr>
          <w:sz w:val="28"/>
          <w:szCs w:val="28"/>
          <w:lang w:val="uz-Cyrl-UZ"/>
        </w:rPr>
        <w:t xml:space="preserve"> </w:t>
      </w:r>
      <w:r w:rsidRPr="003A09C6">
        <w:rPr>
          <w:sz w:val="28"/>
          <w:szCs w:val="28"/>
          <w:lang w:val="uz-Cyrl-UZ"/>
        </w:rPr>
        <w:t>tadqiqotning</w:t>
      </w:r>
      <w:r>
        <w:rPr>
          <w:sz w:val="28"/>
          <w:szCs w:val="28"/>
          <w:lang w:val="uz-Cyrl-UZ"/>
        </w:rPr>
        <w:t xml:space="preserve"> </w:t>
      </w:r>
      <w:r w:rsidRPr="003A09C6">
        <w:rPr>
          <w:sz w:val="28"/>
          <w:szCs w:val="28"/>
          <w:lang w:val="uz-Cyrl-UZ"/>
        </w:rPr>
        <w:t>ilmiy-nazariy</w:t>
      </w:r>
      <w:r>
        <w:rPr>
          <w:sz w:val="28"/>
          <w:szCs w:val="28"/>
          <w:lang w:val="uz-Cyrl-UZ"/>
        </w:rPr>
        <w:t xml:space="preserve"> </w:t>
      </w:r>
      <w:r w:rsidRPr="003A09C6">
        <w:rPr>
          <w:sz w:val="28"/>
          <w:szCs w:val="28"/>
          <w:lang w:val="uz-Cyrl-UZ"/>
        </w:rPr>
        <w:t>va</w:t>
      </w:r>
      <w:r>
        <w:rPr>
          <w:sz w:val="28"/>
          <w:szCs w:val="28"/>
          <w:lang w:val="uz-Cyrl-UZ"/>
        </w:rPr>
        <w:t xml:space="preserve"> </w:t>
      </w:r>
      <w:r w:rsidRPr="003A09C6">
        <w:rPr>
          <w:sz w:val="28"/>
          <w:szCs w:val="28"/>
          <w:lang w:val="uz-Cyrl-UZ"/>
        </w:rPr>
        <w:t>amaliy</w:t>
      </w:r>
      <w:r>
        <w:rPr>
          <w:sz w:val="28"/>
          <w:szCs w:val="28"/>
          <w:lang w:val="uz-Cyrl-UZ"/>
        </w:rPr>
        <w:t xml:space="preserve"> </w:t>
      </w:r>
      <w:r w:rsidRPr="003A09C6">
        <w:rPr>
          <w:sz w:val="28"/>
          <w:szCs w:val="28"/>
          <w:lang w:val="uz-Cyrl-UZ"/>
        </w:rPr>
        <w:t>ahamiyati;</w:t>
      </w:r>
    </w:p>
    <w:p w14:paraId="54028FB7" w14:textId="77777777" w:rsidR="00E864B8" w:rsidRPr="003A09C6" w:rsidRDefault="00E864B8" w:rsidP="00E864B8">
      <w:pPr>
        <w:pStyle w:val="a3"/>
        <w:ind w:left="0" w:firstLine="709"/>
        <w:jc w:val="both"/>
        <w:rPr>
          <w:sz w:val="28"/>
          <w:szCs w:val="28"/>
          <w:lang w:val="uz-Cyrl-UZ"/>
        </w:rPr>
      </w:pPr>
      <w:r w:rsidRPr="003A09C6">
        <w:rPr>
          <w:sz w:val="28"/>
          <w:szCs w:val="28"/>
          <w:lang w:val="uz-Cyrl-UZ"/>
        </w:rPr>
        <w:t>–</w:t>
      </w:r>
      <w:r>
        <w:rPr>
          <w:sz w:val="28"/>
          <w:szCs w:val="28"/>
          <w:lang w:val="uz-Cyrl-UZ"/>
        </w:rPr>
        <w:t xml:space="preserve"> </w:t>
      </w:r>
      <w:r w:rsidRPr="003A09C6">
        <w:rPr>
          <w:sz w:val="28"/>
          <w:szCs w:val="28"/>
          <w:lang w:val="uz-Cyrl-UZ"/>
        </w:rPr>
        <w:t>tadqiqotning</w:t>
      </w:r>
      <w:r>
        <w:rPr>
          <w:sz w:val="28"/>
          <w:szCs w:val="28"/>
          <w:lang w:val="uz-Cyrl-UZ"/>
        </w:rPr>
        <w:t xml:space="preserve"> </w:t>
      </w:r>
      <w:r w:rsidRPr="003A09C6">
        <w:rPr>
          <w:sz w:val="28"/>
          <w:szCs w:val="28"/>
          <w:lang w:val="uz-Cyrl-UZ"/>
        </w:rPr>
        <w:t>tarkibiy</w:t>
      </w:r>
      <w:r>
        <w:rPr>
          <w:sz w:val="28"/>
          <w:szCs w:val="28"/>
          <w:lang w:val="uz-Cyrl-UZ"/>
        </w:rPr>
        <w:t xml:space="preserve"> </w:t>
      </w:r>
      <w:r w:rsidRPr="003A09C6">
        <w:rPr>
          <w:sz w:val="28"/>
          <w:szCs w:val="28"/>
          <w:lang w:val="uz-Cyrl-UZ"/>
        </w:rPr>
        <w:t>tuzilishi.</w:t>
      </w:r>
    </w:p>
    <w:p w14:paraId="01503102" w14:textId="77777777" w:rsidR="00E864B8" w:rsidRDefault="00E864B8" w:rsidP="00E864B8">
      <w:pPr>
        <w:pStyle w:val="a3"/>
        <w:ind w:left="0" w:firstLine="708"/>
        <w:jc w:val="both"/>
        <w:rPr>
          <w:sz w:val="28"/>
          <w:szCs w:val="28"/>
        </w:rPr>
      </w:pPr>
      <w:r w:rsidRPr="003A09C6">
        <w:rPr>
          <w:sz w:val="28"/>
          <w:szCs w:val="28"/>
          <w:lang w:val="uz-Cyrl-UZ"/>
        </w:rPr>
        <w:t>Dissertatsiyaning</w:t>
      </w:r>
      <w:r>
        <w:rPr>
          <w:sz w:val="28"/>
          <w:szCs w:val="28"/>
          <w:lang w:val="uz-Cyrl-UZ"/>
        </w:rPr>
        <w:t xml:space="preserve"> </w:t>
      </w:r>
      <w:r w:rsidRPr="003A09C6">
        <w:rPr>
          <w:sz w:val="28"/>
          <w:szCs w:val="28"/>
          <w:lang w:val="uz-Cyrl-UZ"/>
        </w:rPr>
        <w:t>asosiy</w:t>
      </w:r>
      <w:r>
        <w:rPr>
          <w:sz w:val="28"/>
          <w:szCs w:val="28"/>
          <w:lang w:val="uz-Cyrl-UZ"/>
        </w:rPr>
        <w:t xml:space="preserve"> </w:t>
      </w:r>
      <w:r w:rsidRPr="003A09C6">
        <w:rPr>
          <w:sz w:val="28"/>
          <w:szCs w:val="28"/>
          <w:lang w:val="uz-Cyrl-UZ"/>
        </w:rPr>
        <w:t>mazmuni</w:t>
      </w:r>
      <w:r>
        <w:rPr>
          <w:sz w:val="28"/>
          <w:szCs w:val="28"/>
          <w:lang w:val="uz-Cyrl-UZ"/>
        </w:rPr>
        <w:t xml:space="preserve"> </w:t>
      </w:r>
      <w:r w:rsidRPr="003A09C6">
        <w:rPr>
          <w:sz w:val="28"/>
          <w:szCs w:val="28"/>
          <w:lang w:val="uz-Cyrl-UZ"/>
        </w:rPr>
        <w:t>tegishli</w:t>
      </w:r>
      <w:r>
        <w:rPr>
          <w:sz w:val="28"/>
          <w:szCs w:val="28"/>
          <w:lang w:val="uz-Cyrl-UZ"/>
        </w:rPr>
        <w:t xml:space="preserve"> </w:t>
      </w:r>
      <w:r w:rsidRPr="003A09C6">
        <w:rPr>
          <w:sz w:val="28"/>
          <w:szCs w:val="28"/>
          <w:lang w:val="uz-Cyrl-UZ"/>
        </w:rPr>
        <w:t>tarzda</w:t>
      </w:r>
      <w:r>
        <w:rPr>
          <w:sz w:val="28"/>
          <w:szCs w:val="28"/>
          <w:lang w:val="uz-Cyrl-UZ"/>
        </w:rPr>
        <w:t xml:space="preserve"> </w:t>
      </w:r>
      <w:r w:rsidRPr="003A09C6">
        <w:rPr>
          <w:sz w:val="28"/>
          <w:szCs w:val="28"/>
          <w:lang w:val="uz-Cyrl-UZ"/>
        </w:rPr>
        <w:t>boblarda</w:t>
      </w:r>
      <w:r>
        <w:rPr>
          <w:sz w:val="28"/>
          <w:szCs w:val="28"/>
          <w:lang w:val="uz-Cyrl-UZ"/>
        </w:rPr>
        <w:t xml:space="preserve"> </w:t>
      </w:r>
      <w:r w:rsidRPr="003A09C6">
        <w:rPr>
          <w:sz w:val="28"/>
          <w:szCs w:val="28"/>
          <w:lang w:val="uz-Cyrl-UZ"/>
        </w:rPr>
        <w:t>umumiy-nazariy</w:t>
      </w:r>
      <w:r>
        <w:rPr>
          <w:sz w:val="28"/>
          <w:szCs w:val="28"/>
          <w:lang w:val="uz-Cyrl-UZ"/>
        </w:rPr>
        <w:t xml:space="preserve"> </w:t>
      </w:r>
      <w:r w:rsidRPr="003A09C6">
        <w:rPr>
          <w:sz w:val="28"/>
          <w:szCs w:val="28"/>
          <w:lang w:val="uz-Cyrl-UZ"/>
        </w:rPr>
        <w:t>masalalar</w:t>
      </w:r>
      <w:r>
        <w:rPr>
          <w:sz w:val="28"/>
          <w:szCs w:val="28"/>
          <w:lang w:val="uz-Cyrl-UZ"/>
        </w:rPr>
        <w:t xml:space="preserve"> o‘</w:t>
      </w:r>
      <w:r w:rsidRPr="003A09C6">
        <w:rPr>
          <w:sz w:val="28"/>
          <w:szCs w:val="28"/>
          <w:lang w:val="uz-Cyrl-UZ"/>
        </w:rPr>
        <w:t>zaro</w:t>
      </w:r>
      <w:r>
        <w:rPr>
          <w:sz w:val="28"/>
          <w:szCs w:val="28"/>
          <w:lang w:val="uz-Cyrl-UZ"/>
        </w:rPr>
        <w:t xml:space="preserve"> </w:t>
      </w:r>
      <w:r w:rsidRPr="003A09C6">
        <w:rPr>
          <w:sz w:val="28"/>
          <w:szCs w:val="28"/>
          <w:lang w:val="uz-Cyrl-UZ"/>
        </w:rPr>
        <w:t>mantiqiy</w:t>
      </w:r>
      <w:r>
        <w:rPr>
          <w:sz w:val="28"/>
          <w:szCs w:val="28"/>
          <w:lang w:val="uz-Cyrl-UZ"/>
        </w:rPr>
        <w:t xml:space="preserve"> </w:t>
      </w:r>
      <w:r w:rsidRPr="003A09C6">
        <w:rPr>
          <w:sz w:val="28"/>
          <w:szCs w:val="28"/>
          <w:lang w:val="uz-Cyrl-UZ"/>
        </w:rPr>
        <w:t>bo</w:t>
      </w:r>
      <w:r>
        <w:rPr>
          <w:sz w:val="28"/>
          <w:szCs w:val="28"/>
          <w:lang w:val="uz-Cyrl-UZ"/>
        </w:rPr>
        <w:t>g‘</w:t>
      </w:r>
      <w:r w:rsidRPr="003A09C6">
        <w:rPr>
          <w:sz w:val="28"/>
          <w:szCs w:val="28"/>
          <w:lang w:val="uz-Cyrl-UZ"/>
        </w:rPr>
        <w:t>liqligida</w:t>
      </w:r>
      <w:r>
        <w:rPr>
          <w:sz w:val="28"/>
          <w:szCs w:val="28"/>
          <w:lang w:val="uz-Cyrl-UZ"/>
        </w:rPr>
        <w:t xml:space="preserve"> </w:t>
      </w:r>
      <w:r w:rsidRPr="003A09C6">
        <w:rPr>
          <w:sz w:val="28"/>
          <w:szCs w:val="28"/>
          <w:lang w:val="uz-Cyrl-UZ"/>
        </w:rPr>
        <w:t>beriladi.</w:t>
      </w:r>
      <w:r>
        <w:rPr>
          <w:sz w:val="28"/>
          <w:szCs w:val="28"/>
          <w:lang w:val="uz-Cyrl-UZ"/>
        </w:rPr>
        <w:t xml:space="preserve"> </w:t>
      </w:r>
      <w:r w:rsidRPr="003A09C6">
        <w:rPr>
          <w:sz w:val="28"/>
          <w:szCs w:val="28"/>
          <w:lang w:val="uz-Cyrl-UZ"/>
        </w:rPr>
        <w:t>Asosiy</w:t>
      </w:r>
      <w:r>
        <w:rPr>
          <w:sz w:val="28"/>
          <w:szCs w:val="28"/>
          <w:lang w:val="uz-Cyrl-UZ"/>
        </w:rPr>
        <w:t xml:space="preserve"> </w:t>
      </w:r>
      <w:r w:rsidRPr="003A09C6">
        <w:rPr>
          <w:sz w:val="28"/>
          <w:szCs w:val="28"/>
          <w:lang w:val="uz-Cyrl-UZ"/>
        </w:rPr>
        <w:t>qism</w:t>
      </w:r>
      <w:r>
        <w:rPr>
          <w:sz w:val="28"/>
          <w:szCs w:val="28"/>
          <w:lang w:val="uz-Cyrl-UZ"/>
        </w:rPr>
        <w:t xml:space="preserve"> </w:t>
      </w:r>
      <w:r w:rsidRPr="003A09C6">
        <w:rPr>
          <w:sz w:val="28"/>
          <w:szCs w:val="28"/>
          <w:lang w:val="uz-Cyrl-UZ"/>
        </w:rPr>
        <w:t>kamida</w:t>
      </w:r>
      <w:r>
        <w:rPr>
          <w:sz w:val="28"/>
          <w:szCs w:val="28"/>
          <w:lang w:val="uz-Cyrl-UZ"/>
        </w:rPr>
        <w:t xml:space="preserve"> </w:t>
      </w:r>
      <w:r w:rsidRPr="003A09C6">
        <w:rPr>
          <w:sz w:val="28"/>
          <w:szCs w:val="28"/>
          <w:lang w:val="uz-Cyrl-UZ"/>
        </w:rPr>
        <w:t>3</w:t>
      </w:r>
      <w:r>
        <w:rPr>
          <w:sz w:val="28"/>
          <w:szCs w:val="28"/>
          <w:lang w:val="uz-Cyrl-UZ"/>
        </w:rPr>
        <w:t xml:space="preserve"> </w:t>
      </w:r>
      <w:r w:rsidRPr="003A09C6">
        <w:rPr>
          <w:sz w:val="28"/>
          <w:szCs w:val="28"/>
          <w:lang w:val="uz-Cyrl-UZ"/>
        </w:rPr>
        <w:t>bobdan</w:t>
      </w:r>
      <w:r>
        <w:rPr>
          <w:sz w:val="28"/>
          <w:szCs w:val="28"/>
          <w:lang w:val="uz-Cyrl-UZ"/>
        </w:rPr>
        <w:t xml:space="preserve"> </w:t>
      </w:r>
      <w:r w:rsidRPr="003A09C6">
        <w:rPr>
          <w:sz w:val="28"/>
          <w:szCs w:val="28"/>
          <w:lang w:val="uz-Cyrl-UZ"/>
        </w:rPr>
        <w:t>iborat</w:t>
      </w:r>
      <w:r>
        <w:rPr>
          <w:sz w:val="28"/>
          <w:szCs w:val="28"/>
          <w:lang w:val="uz-Cyrl-UZ"/>
        </w:rPr>
        <w:t xml:space="preserve"> </w:t>
      </w:r>
      <w:r w:rsidRPr="003A09C6">
        <w:rPr>
          <w:sz w:val="28"/>
          <w:szCs w:val="28"/>
          <w:lang w:val="uz-Cyrl-UZ"/>
        </w:rPr>
        <w:t>bo‘lib,</w:t>
      </w:r>
      <w:r>
        <w:rPr>
          <w:sz w:val="28"/>
          <w:szCs w:val="28"/>
          <w:lang w:val="uz-Cyrl-UZ"/>
        </w:rPr>
        <w:t xml:space="preserve"> </w:t>
      </w:r>
      <w:r w:rsidRPr="003A09C6">
        <w:rPr>
          <w:sz w:val="28"/>
          <w:szCs w:val="28"/>
          <w:lang w:val="uz-Cyrl-UZ"/>
        </w:rPr>
        <w:t>bunda</w:t>
      </w:r>
      <w:r>
        <w:rPr>
          <w:sz w:val="28"/>
          <w:szCs w:val="28"/>
          <w:lang w:val="uz-Cyrl-UZ"/>
        </w:rPr>
        <w:t xml:space="preserve"> </w:t>
      </w:r>
      <w:r w:rsidRPr="003A09C6">
        <w:rPr>
          <w:sz w:val="28"/>
          <w:szCs w:val="28"/>
          <w:lang w:val="uz-Cyrl-UZ"/>
        </w:rPr>
        <w:t>tadqiqot</w:t>
      </w:r>
      <w:r>
        <w:rPr>
          <w:sz w:val="28"/>
          <w:szCs w:val="28"/>
          <w:lang w:val="uz-Cyrl-UZ"/>
        </w:rPr>
        <w:t xml:space="preserve"> </w:t>
      </w:r>
      <w:r w:rsidRPr="003A09C6">
        <w:rPr>
          <w:sz w:val="28"/>
          <w:szCs w:val="28"/>
          <w:lang w:val="uz-Cyrl-UZ"/>
        </w:rPr>
        <w:t>masalalari</w:t>
      </w:r>
      <w:r>
        <w:rPr>
          <w:sz w:val="28"/>
          <w:szCs w:val="28"/>
          <w:lang w:val="uz-Cyrl-UZ"/>
        </w:rPr>
        <w:t xml:space="preserve"> </w:t>
      </w:r>
      <w:r w:rsidRPr="003A09C6">
        <w:rPr>
          <w:sz w:val="28"/>
          <w:szCs w:val="28"/>
          <w:lang w:val="uz-Cyrl-UZ"/>
        </w:rPr>
        <w:t>to‘liq</w:t>
      </w:r>
      <w:r>
        <w:rPr>
          <w:sz w:val="28"/>
          <w:szCs w:val="28"/>
          <w:lang w:val="uz-Cyrl-UZ"/>
        </w:rPr>
        <w:t xml:space="preserve"> </w:t>
      </w:r>
      <w:r w:rsidRPr="003A09C6">
        <w:rPr>
          <w:sz w:val="28"/>
          <w:szCs w:val="28"/>
          <w:lang w:val="uz-Cyrl-UZ"/>
        </w:rPr>
        <w:t>yoritilishi</w:t>
      </w:r>
      <w:r>
        <w:rPr>
          <w:sz w:val="28"/>
          <w:szCs w:val="28"/>
          <w:lang w:val="uz-Cyrl-UZ"/>
        </w:rPr>
        <w:t xml:space="preserve"> </w:t>
      </w:r>
      <w:r w:rsidRPr="003A09C6">
        <w:rPr>
          <w:sz w:val="28"/>
          <w:szCs w:val="28"/>
          <w:lang w:val="uz-Cyrl-UZ"/>
        </w:rPr>
        <w:t>lozim.</w:t>
      </w:r>
      <w:r>
        <w:rPr>
          <w:sz w:val="28"/>
          <w:szCs w:val="28"/>
        </w:rPr>
        <w:t xml:space="preserve"> </w:t>
      </w:r>
    </w:p>
    <w:p w14:paraId="7C74BED0" w14:textId="77777777" w:rsidR="00E864B8" w:rsidRPr="003A09C6" w:rsidRDefault="00E864B8" w:rsidP="00E864B8">
      <w:pPr>
        <w:pStyle w:val="a3"/>
        <w:ind w:left="0" w:firstLine="708"/>
        <w:jc w:val="both"/>
        <w:rPr>
          <w:sz w:val="28"/>
          <w:szCs w:val="28"/>
          <w:lang w:val="uz-Cyrl-UZ"/>
        </w:rPr>
      </w:pPr>
      <w:r w:rsidRPr="003A09C6">
        <w:rPr>
          <w:sz w:val="28"/>
          <w:szCs w:val="28"/>
          <w:lang w:val="uz-Cyrl-UZ"/>
        </w:rPr>
        <w:t>Asosiy</w:t>
      </w:r>
      <w:r>
        <w:rPr>
          <w:sz w:val="28"/>
          <w:szCs w:val="28"/>
          <w:lang w:val="uz-Cyrl-UZ"/>
        </w:rPr>
        <w:t xml:space="preserve"> </w:t>
      </w:r>
      <w:r w:rsidRPr="003A09C6">
        <w:rPr>
          <w:sz w:val="28"/>
          <w:szCs w:val="28"/>
          <w:lang w:val="uz-Cyrl-UZ"/>
        </w:rPr>
        <w:t>qismning</w:t>
      </w:r>
      <w:r>
        <w:rPr>
          <w:sz w:val="28"/>
          <w:szCs w:val="28"/>
          <w:lang w:val="uz-Cyrl-UZ"/>
        </w:rPr>
        <w:t xml:space="preserve"> </w:t>
      </w:r>
      <w:r w:rsidRPr="003A09C6">
        <w:rPr>
          <w:sz w:val="28"/>
          <w:szCs w:val="28"/>
          <w:lang w:val="uz-Cyrl-UZ"/>
        </w:rPr>
        <w:t>boblari</w:t>
      </w:r>
      <w:r>
        <w:rPr>
          <w:sz w:val="28"/>
          <w:szCs w:val="28"/>
          <w:lang w:val="uz-Cyrl-UZ"/>
        </w:rPr>
        <w:t xml:space="preserve"> </w:t>
      </w:r>
      <w:r w:rsidRPr="003A09C6">
        <w:rPr>
          <w:sz w:val="28"/>
          <w:szCs w:val="28"/>
          <w:lang w:val="uz-Cyrl-UZ"/>
        </w:rPr>
        <w:t>hajm</w:t>
      </w:r>
      <w:r>
        <w:rPr>
          <w:sz w:val="28"/>
          <w:szCs w:val="28"/>
          <w:lang w:val="uz-Cyrl-UZ"/>
        </w:rPr>
        <w:t xml:space="preserve"> </w:t>
      </w:r>
      <w:r w:rsidRPr="003A09C6">
        <w:rPr>
          <w:sz w:val="28"/>
          <w:szCs w:val="28"/>
          <w:lang w:val="uz-Cyrl-UZ"/>
        </w:rPr>
        <w:t>jihatidan</w:t>
      </w:r>
      <w:r>
        <w:rPr>
          <w:sz w:val="28"/>
          <w:szCs w:val="28"/>
          <w:lang w:val="uz-Cyrl-UZ"/>
        </w:rPr>
        <w:t xml:space="preserve"> </w:t>
      </w:r>
      <w:r w:rsidRPr="003A09C6">
        <w:rPr>
          <w:sz w:val="28"/>
          <w:szCs w:val="28"/>
          <w:lang w:val="uz-Cyrl-UZ"/>
        </w:rPr>
        <w:t>o‘zaro</w:t>
      </w:r>
      <w:r>
        <w:rPr>
          <w:sz w:val="28"/>
          <w:szCs w:val="28"/>
          <w:lang w:val="uz-Cyrl-UZ"/>
        </w:rPr>
        <w:t xml:space="preserve"> </w:t>
      </w:r>
      <w:r w:rsidRPr="003A09C6">
        <w:rPr>
          <w:sz w:val="28"/>
          <w:szCs w:val="28"/>
          <w:lang w:val="uz-Cyrl-UZ"/>
        </w:rPr>
        <w:t>mutanosib</w:t>
      </w:r>
      <w:r>
        <w:rPr>
          <w:sz w:val="28"/>
          <w:szCs w:val="28"/>
          <w:lang w:val="uz-Cyrl-UZ"/>
        </w:rPr>
        <w:t xml:space="preserve"> </w:t>
      </w:r>
      <w:r w:rsidRPr="003A09C6">
        <w:rPr>
          <w:sz w:val="28"/>
          <w:szCs w:val="28"/>
          <w:lang w:val="uz-Cyrl-UZ"/>
        </w:rPr>
        <w:t>bo‘lishi</w:t>
      </w:r>
      <w:r>
        <w:rPr>
          <w:sz w:val="28"/>
          <w:szCs w:val="28"/>
          <w:lang w:val="uz-Cyrl-UZ"/>
        </w:rPr>
        <w:t xml:space="preserve"> </w:t>
      </w:r>
      <w:r w:rsidRPr="003A09C6">
        <w:rPr>
          <w:sz w:val="28"/>
          <w:szCs w:val="28"/>
          <w:lang w:val="uz-Cyrl-UZ"/>
        </w:rPr>
        <w:t>va</w:t>
      </w:r>
      <w:r>
        <w:rPr>
          <w:sz w:val="28"/>
          <w:szCs w:val="28"/>
          <w:lang w:val="uz-Cyrl-UZ"/>
        </w:rPr>
        <w:t xml:space="preserve"> </w:t>
      </w:r>
      <w:r w:rsidRPr="003A09C6">
        <w:rPr>
          <w:sz w:val="28"/>
          <w:szCs w:val="28"/>
          <w:lang w:val="uz-Cyrl-UZ"/>
        </w:rPr>
        <w:t>quyidagilarni</w:t>
      </w:r>
      <w:r>
        <w:rPr>
          <w:sz w:val="28"/>
          <w:szCs w:val="28"/>
          <w:lang w:val="uz-Cyrl-UZ"/>
        </w:rPr>
        <w:t xml:space="preserve"> </w:t>
      </w:r>
      <w:r w:rsidRPr="003A09C6">
        <w:rPr>
          <w:sz w:val="28"/>
          <w:szCs w:val="28"/>
          <w:lang w:val="uz-Cyrl-UZ"/>
        </w:rPr>
        <w:t>o‘z</w:t>
      </w:r>
      <w:r>
        <w:rPr>
          <w:sz w:val="28"/>
          <w:szCs w:val="28"/>
          <w:lang w:val="uz-Cyrl-UZ"/>
        </w:rPr>
        <w:t xml:space="preserve"> </w:t>
      </w:r>
      <w:r w:rsidRPr="003A09C6">
        <w:rPr>
          <w:sz w:val="28"/>
          <w:szCs w:val="28"/>
          <w:lang w:val="uz-Cyrl-UZ"/>
        </w:rPr>
        <w:t>ichiga</w:t>
      </w:r>
      <w:r>
        <w:rPr>
          <w:sz w:val="28"/>
          <w:szCs w:val="28"/>
          <w:lang w:val="uz-Cyrl-UZ"/>
        </w:rPr>
        <w:t xml:space="preserve"> </w:t>
      </w:r>
      <w:r w:rsidRPr="003A09C6">
        <w:rPr>
          <w:sz w:val="28"/>
          <w:szCs w:val="28"/>
          <w:lang w:val="uz-Cyrl-UZ"/>
        </w:rPr>
        <w:t>olishi</w:t>
      </w:r>
      <w:r>
        <w:rPr>
          <w:sz w:val="28"/>
          <w:szCs w:val="28"/>
          <w:lang w:val="uz-Cyrl-UZ"/>
        </w:rPr>
        <w:t xml:space="preserve"> </w:t>
      </w:r>
      <w:r w:rsidRPr="003A09C6">
        <w:rPr>
          <w:sz w:val="28"/>
          <w:szCs w:val="28"/>
          <w:lang w:val="uz-Cyrl-UZ"/>
        </w:rPr>
        <w:t>lozim:</w:t>
      </w:r>
    </w:p>
    <w:p w14:paraId="25C92E65" w14:textId="77777777" w:rsidR="00E864B8" w:rsidRPr="003A09C6" w:rsidRDefault="00E864B8" w:rsidP="00E864B8">
      <w:pPr>
        <w:pStyle w:val="a3"/>
        <w:ind w:left="0" w:firstLine="709"/>
        <w:jc w:val="both"/>
        <w:rPr>
          <w:sz w:val="28"/>
          <w:szCs w:val="28"/>
          <w:lang w:val="uz-Cyrl-UZ"/>
        </w:rPr>
      </w:pPr>
      <w:r w:rsidRPr="003A09C6">
        <w:rPr>
          <w:sz w:val="28"/>
          <w:szCs w:val="28"/>
          <w:lang w:val="uz-Cyrl-UZ"/>
        </w:rPr>
        <w:t>–</w:t>
      </w:r>
      <w:r>
        <w:rPr>
          <w:sz w:val="28"/>
          <w:szCs w:val="28"/>
          <w:lang w:val="uz-Cyrl-UZ"/>
        </w:rPr>
        <w:t xml:space="preserve"> </w:t>
      </w:r>
      <w:r w:rsidRPr="003A09C6">
        <w:rPr>
          <w:sz w:val="28"/>
          <w:szCs w:val="28"/>
          <w:lang w:val="uz-Cyrl-UZ"/>
        </w:rPr>
        <w:t>tadqiqot</w:t>
      </w:r>
      <w:r>
        <w:rPr>
          <w:sz w:val="28"/>
          <w:szCs w:val="28"/>
          <w:lang w:val="uz-Cyrl-UZ"/>
        </w:rPr>
        <w:t xml:space="preserve"> </w:t>
      </w:r>
      <w:r w:rsidRPr="003A09C6">
        <w:rPr>
          <w:sz w:val="28"/>
          <w:szCs w:val="28"/>
          <w:lang w:val="uz-Cyrl-UZ"/>
        </w:rPr>
        <w:t>mavzusi</w:t>
      </w:r>
      <w:r>
        <w:rPr>
          <w:sz w:val="28"/>
          <w:szCs w:val="28"/>
          <w:lang w:val="uz-Cyrl-UZ"/>
        </w:rPr>
        <w:t xml:space="preserve"> </w:t>
      </w:r>
      <w:r w:rsidRPr="003A09C6">
        <w:rPr>
          <w:sz w:val="28"/>
          <w:szCs w:val="28"/>
          <w:lang w:val="uz-Cyrl-UZ"/>
        </w:rPr>
        <w:t>bo‘yicha</w:t>
      </w:r>
      <w:r>
        <w:rPr>
          <w:sz w:val="28"/>
          <w:szCs w:val="28"/>
          <w:lang w:val="uz-Cyrl-UZ"/>
        </w:rPr>
        <w:t xml:space="preserve"> </w:t>
      </w:r>
      <w:r w:rsidRPr="003A09C6">
        <w:rPr>
          <w:sz w:val="28"/>
          <w:szCs w:val="28"/>
          <w:lang w:val="uz-Cyrl-UZ"/>
        </w:rPr>
        <w:t>boshqa</w:t>
      </w:r>
      <w:r>
        <w:rPr>
          <w:sz w:val="28"/>
          <w:szCs w:val="28"/>
          <w:lang w:val="uz-Cyrl-UZ"/>
        </w:rPr>
        <w:t xml:space="preserve"> </w:t>
      </w:r>
      <w:r w:rsidRPr="003A09C6">
        <w:rPr>
          <w:sz w:val="28"/>
          <w:szCs w:val="28"/>
          <w:lang w:val="uz-Cyrl-UZ"/>
        </w:rPr>
        <w:t>manbalarda</w:t>
      </w:r>
      <w:r>
        <w:rPr>
          <w:sz w:val="28"/>
          <w:szCs w:val="28"/>
          <w:lang w:val="uz-Cyrl-UZ"/>
        </w:rPr>
        <w:t xml:space="preserve"> </w:t>
      </w:r>
      <w:r w:rsidRPr="003A09C6">
        <w:rPr>
          <w:sz w:val="28"/>
          <w:szCs w:val="28"/>
          <w:lang w:val="uz-Cyrl-UZ"/>
        </w:rPr>
        <w:t>keltirilgan</w:t>
      </w:r>
      <w:r>
        <w:rPr>
          <w:sz w:val="28"/>
          <w:szCs w:val="28"/>
          <w:lang w:val="uz-Cyrl-UZ"/>
        </w:rPr>
        <w:t xml:space="preserve"> </w:t>
      </w:r>
      <w:r w:rsidRPr="003A09C6">
        <w:rPr>
          <w:sz w:val="28"/>
          <w:szCs w:val="28"/>
          <w:lang w:val="uz-Cyrl-UZ"/>
        </w:rPr>
        <w:t>nazariy,</w:t>
      </w:r>
      <w:r>
        <w:rPr>
          <w:sz w:val="28"/>
          <w:szCs w:val="28"/>
          <w:lang w:val="uz-Cyrl-UZ"/>
        </w:rPr>
        <w:t xml:space="preserve"> </w:t>
      </w:r>
      <w:r w:rsidRPr="003A09C6">
        <w:rPr>
          <w:sz w:val="28"/>
          <w:szCs w:val="28"/>
          <w:lang w:val="uz-Cyrl-UZ"/>
        </w:rPr>
        <w:t>amaliy</w:t>
      </w:r>
      <w:r>
        <w:rPr>
          <w:sz w:val="28"/>
          <w:szCs w:val="28"/>
          <w:lang w:val="uz-Cyrl-UZ"/>
        </w:rPr>
        <w:t xml:space="preserve"> </w:t>
      </w:r>
      <w:r w:rsidRPr="003A09C6">
        <w:rPr>
          <w:sz w:val="28"/>
          <w:szCs w:val="28"/>
          <w:lang w:val="uz-Cyrl-UZ"/>
        </w:rPr>
        <w:t>va</w:t>
      </w:r>
      <w:r>
        <w:rPr>
          <w:sz w:val="28"/>
          <w:szCs w:val="28"/>
          <w:lang w:val="uz-Cyrl-UZ"/>
        </w:rPr>
        <w:t xml:space="preserve"> </w:t>
      </w:r>
      <w:r w:rsidRPr="003A09C6">
        <w:rPr>
          <w:sz w:val="28"/>
          <w:szCs w:val="28"/>
          <w:lang w:val="uz-Cyrl-UZ"/>
        </w:rPr>
        <w:t>empirik</w:t>
      </w:r>
      <w:r>
        <w:rPr>
          <w:sz w:val="28"/>
          <w:szCs w:val="28"/>
          <w:lang w:val="uz-Cyrl-UZ"/>
        </w:rPr>
        <w:t xml:space="preserve"> </w:t>
      </w:r>
      <w:r w:rsidRPr="003A09C6">
        <w:rPr>
          <w:sz w:val="28"/>
          <w:szCs w:val="28"/>
          <w:lang w:val="uz-Cyrl-UZ"/>
        </w:rPr>
        <w:t>tadqiqotlar</w:t>
      </w:r>
      <w:r>
        <w:rPr>
          <w:sz w:val="28"/>
          <w:szCs w:val="28"/>
          <w:lang w:val="uz-Cyrl-UZ"/>
        </w:rPr>
        <w:t xml:space="preserve"> </w:t>
      </w:r>
      <w:r w:rsidRPr="003A09C6">
        <w:rPr>
          <w:sz w:val="28"/>
          <w:szCs w:val="28"/>
          <w:lang w:val="uz-Cyrl-UZ"/>
        </w:rPr>
        <w:t>natijalarining</w:t>
      </w:r>
      <w:r>
        <w:rPr>
          <w:sz w:val="28"/>
          <w:szCs w:val="28"/>
          <w:lang w:val="uz-Cyrl-UZ"/>
        </w:rPr>
        <w:t xml:space="preserve"> </w:t>
      </w:r>
      <w:r w:rsidRPr="003A09C6">
        <w:rPr>
          <w:sz w:val="28"/>
          <w:szCs w:val="28"/>
          <w:lang w:val="uz-Cyrl-UZ"/>
        </w:rPr>
        <w:t>tanqidiy</w:t>
      </w:r>
      <w:r>
        <w:rPr>
          <w:sz w:val="28"/>
          <w:szCs w:val="28"/>
          <w:lang w:val="uz-Cyrl-UZ"/>
        </w:rPr>
        <w:t xml:space="preserve"> </w:t>
      </w:r>
      <w:r w:rsidRPr="003A09C6">
        <w:rPr>
          <w:sz w:val="28"/>
          <w:szCs w:val="28"/>
          <w:lang w:val="uz-Cyrl-UZ"/>
        </w:rPr>
        <w:t>tahlilini;</w:t>
      </w:r>
      <w:r>
        <w:rPr>
          <w:sz w:val="28"/>
          <w:szCs w:val="28"/>
          <w:lang w:val="uz-Cyrl-UZ"/>
        </w:rPr>
        <w:t xml:space="preserve"> </w:t>
      </w:r>
    </w:p>
    <w:p w14:paraId="3205AF3C" w14:textId="77777777" w:rsidR="00E864B8" w:rsidRPr="003A09C6" w:rsidRDefault="00E864B8" w:rsidP="00E864B8">
      <w:pPr>
        <w:pStyle w:val="a3"/>
        <w:ind w:left="0" w:firstLine="709"/>
        <w:jc w:val="both"/>
        <w:rPr>
          <w:sz w:val="28"/>
          <w:szCs w:val="28"/>
          <w:lang w:val="uz-Cyrl-UZ"/>
        </w:rPr>
      </w:pPr>
      <w:r w:rsidRPr="003A09C6">
        <w:rPr>
          <w:sz w:val="28"/>
          <w:szCs w:val="28"/>
          <w:lang w:val="uz-Cyrl-UZ"/>
        </w:rPr>
        <w:t>–</w:t>
      </w:r>
      <w:r>
        <w:rPr>
          <w:sz w:val="28"/>
          <w:szCs w:val="28"/>
          <w:lang w:val="uz-Cyrl-UZ"/>
        </w:rPr>
        <w:t xml:space="preserve"> </w:t>
      </w:r>
      <w:r w:rsidRPr="003A09C6">
        <w:rPr>
          <w:sz w:val="28"/>
          <w:szCs w:val="28"/>
          <w:lang w:val="uz-Cyrl-UZ"/>
        </w:rPr>
        <w:t>talaba</w:t>
      </w:r>
      <w:r>
        <w:rPr>
          <w:sz w:val="28"/>
          <w:szCs w:val="28"/>
          <w:lang w:val="uz-Cyrl-UZ"/>
        </w:rPr>
        <w:t xml:space="preserve"> </w:t>
      </w:r>
      <w:r w:rsidRPr="003A09C6">
        <w:rPr>
          <w:sz w:val="28"/>
          <w:szCs w:val="28"/>
          <w:lang w:val="uz-Cyrl-UZ"/>
        </w:rPr>
        <w:t>tomonidan</w:t>
      </w:r>
      <w:r>
        <w:rPr>
          <w:sz w:val="28"/>
          <w:szCs w:val="28"/>
          <w:lang w:val="uz-Cyrl-UZ"/>
        </w:rPr>
        <w:t xml:space="preserve"> </w:t>
      </w:r>
      <w:r w:rsidRPr="003A09C6">
        <w:rPr>
          <w:sz w:val="28"/>
          <w:szCs w:val="28"/>
          <w:lang w:val="uz-Cyrl-UZ"/>
        </w:rPr>
        <w:t>olib</w:t>
      </w:r>
      <w:r>
        <w:rPr>
          <w:sz w:val="28"/>
          <w:szCs w:val="28"/>
          <w:lang w:val="uz-Cyrl-UZ"/>
        </w:rPr>
        <w:t xml:space="preserve"> </w:t>
      </w:r>
      <w:r w:rsidRPr="003A09C6">
        <w:rPr>
          <w:sz w:val="28"/>
          <w:szCs w:val="28"/>
          <w:lang w:val="uz-Cyrl-UZ"/>
        </w:rPr>
        <w:t>borilgan</w:t>
      </w:r>
      <w:r>
        <w:rPr>
          <w:sz w:val="28"/>
          <w:szCs w:val="28"/>
          <w:lang w:val="uz-Cyrl-UZ"/>
        </w:rPr>
        <w:t xml:space="preserve"> </w:t>
      </w:r>
      <w:r w:rsidRPr="003A09C6">
        <w:rPr>
          <w:sz w:val="28"/>
          <w:szCs w:val="28"/>
          <w:lang w:val="uz-Cyrl-UZ"/>
        </w:rPr>
        <w:t>tahliliy</w:t>
      </w:r>
      <w:r>
        <w:rPr>
          <w:sz w:val="28"/>
          <w:szCs w:val="28"/>
          <w:lang w:val="uz-Cyrl-UZ"/>
        </w:rPr>
        <w:t xml:space="preserve"> </w:t>
      </w:r>
      <w:r w:rsidRPr="003A09C6">
        <w:rPr>
          <w:sz w:val="28"/>
          <w:szCs w:val="28"/>
          <w:lang w:val="uz-Cyrl-UZ"/>
        </w:rPr>
        <w:t>ishlarning</w:t>
      </w:r>
      <w:r>
        <w:rPr>
          <w:sz w:val="28"/>
          <w:szCs w:val="28"/>
          <w:lang w:val="uz-Cyrl-UZ"/>
        </w:rPr>
        <w:t xml:space="preserve"> </w:t>
      </w:r>
      <w:r w:rsidRPr="003A09C6">
        <w:rPr>
          <w:sz w:val="28"/>
          <w:szCs w:val="28"/>
          <w:lang w:val="uz-Cyrl-UZ"/>
        </w:rPr>
        <w:t>tavsifi,</w:t>
      </w:r>
      <w:r>
        <w:rPr>
          <w:sz w:val="28"/>
          <w:szCs w:val="28"/>
          <w:lang w:val="uz-Cyrl-UZ"/>
        </w:rPr>
        <w:t xml:space="preserve"> </w:t>
      </w:r>
      <w:r w:rsidRPr="003A09C6">
        <w:rPr>
          <w:sz w:val="28"/>
          <w:szCs w:val="28"/>
          <w:lang w:val="uz-Cyrl-UZ"/>
        </w:rPr>
        <w:t>tadqiqot</w:t>
      </w:r>
      <w:r>
        <w:rPr>
          <w:sz w:val="28"/>
          <w:szCs w:val="28"/>
          <w:lang w:val="uz-Cyrl-UZ"/>
        </w:rPr>
        <w:t xml:space="preserve"> </w:t>
      </w:r>
      <w:r w:rsidRPr="003A09C6">
        <w:rPr>
          <w:sz w:val="28"/>
          <w:szCs w:val="28"/>
          <w:lang w:val="uz-Cyrl-UZ"/>
        </w:rPr>
        <w:t>olib</w:t>
      </w:r>
      <w:r>
        <w:rPr>
          <w:sz w:val="28"/>
          <w:szCs w:val="28"/>
          <w:lang w:val="uz-Cyrl-UZ"/>
        </w:rPr>
        <w:t xml:space="preserve"> </w:t>
      </w:r>
      <w:r w:rsidRPr="003A09C6">
        <w:rPr>
          <w:sz w:val="28"/>
          <w:szCs w:val="28"/>
          <w:lang w:val="uz-Cyrl-UZ"/>
        </w:rPr>
        <w:t>borishda</w:t>
      </w:r>
      <w:r>
        <w:rPr>
          <w:sz w:val="28"/>
          <w:szCs w:val="28"/>
          <w:lang w:val="uz-Cyrl-UZ"/>
        </w:rPr>
        <w:t xml:space="preserve"> </w:t>
      </w:r>
      <w:r w:rsidRPr="003A09C6">
        <w:rPr>
          <w:sz w:val="28"/>
          <w:szCs w:val="28"/>
          <w:lang w:val="uz-Cyrl-UZ"/>
        </w:rPr>
        <w:t>qo‘llanilgan</w:t>
      </w:r>
      <w:r>
        <w:rPr>
          <w:sz w:val="28"/>
          <w:szCs w:val="28"/>
          <w:lang w:val="uz-Cyrl-UZ"/>
        </w:rPr>
        <w:t xml:space="preserve"> </w:t>
      </w:r>
      <w:r w:rsidRPr="003A09C6">
        <w:rPr>
          <w:sz w:val="28"/>
          <w:szCs w:val="28"/>
          <w:lang w:val="uz-Cyrl-UZ"/>
        </w:rPr>
        <w:t>uslublar</w:t>
      </w:r>
      <w:r>
        <w:rPr>
          <w:sz w:val="28"/>
          <w:szCs w:val="28"/>
          <w:lang w:val="uz-Cyrl-UZ"/>
        </w:rPr>
        <w:t xml:space="preserve"> </w:t>
      </w:r>
      <w:r w:rsidRPr="003A09C6">
        <w:rPr>
          <w:sz w:val="28"/>
          <w:szCs w:val="28"/>
          <w:lang w:val="uz-Cyrl-UZ"/>
        </w:rPr>
        <w:t>hamda</w:t>
      </w:r>
      <w:r>
        <w:rPr>
          <w:sz w:val="28"/>
          <w:szCs w:val="28"/>
          <w:lang w:val="uz-Cyrl-UZ"/>
        </w:rPr>
        <w:t xml:space="preserve"> </w:t>
      </w:r>
      <w:r w:rsidRPr="003A09C6">
        <w:rPr>
          <w:sz w:val="28"/>
          <w:szCs w:val="28"/>
          <w:lang w:val="uz-Cyrl-UZ"/>
        </w:rPr>
        <w:t>tadqiqot</w:t>
      </w:r>
      <w:r>
        <w:rPr>
          <w:sz w:val="28"/>
          <w:szCs w:val="28"/>
          <w:lang w:val="uz-Cyrl-UZ"/>
        </w:rPr>
        <w:t xml:space="preserve"> </w:t>
      </w:r>
      <w:r w:rsidRPr="003A09C6">
        <w:rPr>
          <w:sz w:val="28"/>
          <w:szCs w:val="28"/>
          <w:lang w:val="uz-Cyrl-UZ"/>
        </w:rPr>
        <w:t>vositalarining</w:t>
      </w:r>
      <w:r>
        <w:rPr>
          <w:sz w:val="28"/>
          <w:szCs w:val="28"/>
          <w:lang w:val="uz-Cyrl-UZ"/>
        </w:rPr>
        <w:t xml:space="preserve"> </w:t>
      </w:r>
      <w:r w:rsidRPr="003A09C6">
        <w:rPr>
          <w:sz w:val="28"/>
          <w:szCs w:val="28"/>
          <w:lang w:val="uz-Cyrl-UZ"/>
        </w:rPr>
        <w:t>bayonini;</w:t>
      </w:r>
    </w:p>
    <w:p w14:paraId="1F2062C5" w14:textId="77777777" w:rsidR="00E864B8" w:rsidRPr="003A09C6" w:rsidRDefault="00E864B8" w:rsidP="00E864B8">
      <w:pPr>
        <w:pStyle w:val="a3"/>
        <w:ind w:left="0" w:firstLine="709"/>
        <w:jc w:val="both"/>
        <w:rPr>
          <w:sz w:val="28"/>
          <w:szCs w:val="28"/>
          <w:lang w:val="uz-Cyrl-UZ"/>
        </w:rPr>
      </w:pPr>
      <w:r>
        <w:rPr>
          <w:sz w:val="28"/>
          <w:szCs w:val="28"/>
          <w:lang w:val="uz-Cyrl-UZ"/>
        </w:rPr>
        <w:t xml:space="preserve"> </w:t>
      </w:r>
      <w:r w:rsidRPr="003A09C6">
        <w:rPr>
          <w:sz w:val="28"/>
          <w:szCs w:val="28"/>
          <w:lang w:val="uz-Cyrl-UZ"/>
        </w:rPr>
        <w:t>–</w:t>
      </w:r>
      <w:r>
        <w:rPr>
          <w:sz w:val="28"/>
          <w:szCs w:val="28"/>
          <w:lang w:val="uz-Cyrl-UZ"/>
        </w:rPr>
        <w:t xml:space="preserve"> </w:t>
      </w:r>
      <w:r w:rsidRPr="003A09C6">
        <w:rPr>
          <w:sz w:val="28"/>
          <w:szCs w:val="28"/>
          <w:lang w:val="uz-Cyrl-UZ"/>
        </w:rPr>
        <w:t>dissertatsiyada</w:t>
      </w:r>
      <w:r>
        <w:rPr>
          <w:sz w:val="28"/>
          <w:szCs w:val="28"/>
          <w:lang w:val="uz-Cyrl-UZ"/>
        </w:rPr>
        <w:t xml:space="preserve"> </w:t>
      </w:r>
      <w:r w:rsidRPr="003A09C6">
        <w:rPr>
          <w:sz w:val="28"/>
          <w:szCs w:val="28"/>
          <w:lang w:val="uz-Cyrl-UZ"/>
        </w:rPr>
        <w:t>talabaning</w:t>
      </w:r>
      <w:r>
        <w:rPr>
          <w:sz w:val="28"/>
          <w:szCs w:val="28"/>
          <w:lang w:val="uz-Cyrl-UZ"/>
        </w:rPr>
        <w:t xml:space="preserve"> </w:t>
      </w:r>
      <w:r w:rsidRPr="003A09C6">
        <w:rPr>
          <w:sz w:val="28"/>
          <w:szCs w:val="28"/>
          <w:lang w:val="uz-Cyrl-UZ"/>
        </w:rPr>
        <w:t>ta’lim,</w:t>
      </w:r>
      <w:r>
        <w:rPr>
          <w:sz w:val="28"/>
          <w:szCs w:val="28"/>
          <w:lang w:val="uz-Cyrl-UZ"/>
        </w:rPr>
        <w:t xml:space="preserve"> </w:t>
      </w:r>
      <w:r w:rsidRPr="003A09C6">
        <w:rPr>
          <w:sz w:val="28"/>
          <w:szCs w:val="28"/>
          <w:lang w:val="uz-Cyrl-UZ"/>
        </w:rPr>
        <w:t>fan,</w:t>
      </w:r>
      <w:r>
        <w:rPr>
          <w:sz w:val="28"/>
          <w:szCs w:val="28"/>
          <w:lang w:val="uz-Cyrl-UZ"/>
        </w:rPr>
        <w:t xml:space="preserve"> </w:t>
      </w:r>
      <w:r w:rsidRPr="003A09C6">
        <w:rPr>
          <w:sz w:val="28"/>
          <w:szCs w:val="28"/>
          <w:lang w:val="uz-Cyrl-UZ"/>
        </w:rPr>
        <w:t>madaniyat,</w:t>
      </w:r>
      <w:r>
        <w:rPr>
          <w:sz w:val="28"/>
          <w:szCs w:val="28"/>
          <w:lang w:val="uz-Cyrl-UZ"/>
        </w:rPr>
        <w:t xml:space="preserve"> </w:t>
      </w:r>
      <w:r w:rsidRPr="003A09C6">
        <w:rPr>
          <w:sz w:val="28"/>
          <w:szCs w:val="28"/>
          <w:lang w:val="uz-Cyrl-UZ"/>
        </w:rPr>
        <w:t>texnika,</w:t>
      </w:r>
      <w:r>
        <w:rPr>
          <w:sz w:val="28"/>
          <w:szCs w:val="28"/>
          <w:lang w:val="uz-Cyrl-UZ"/>
        </w:rPr>
        <w:t xml:space="preserve"> </w:t>
      </w:r>
      <w:r w:rsidRPr="003A09C6">
        <w:rPr>
          <w:sz w:val="28"/>
          <w:szCs w:val="28"/>
          <w:lang w:val="uz-Cyrl-UZ"/>
        </w:rPr>
        <w:t>iqtisodiyot,</w:t>
      </w:r>
      <w:r>
        <w:rPr>
          <w:sz w:val="28"/>
          <w:szCs w:val="28"/>
          <w:lang w:val="uz-Cyrl-UZ"/>
        </w:rPr>
        <w:t xml:space="preserve"> </w:t>
      </w:r>
      <w:r w:rsidRPr="003A09C6">
        <w:rPr>
          <w:sz w:val="28"/>
          <w:szCs w:val="28"/>
          <w:lang w:val="uz-Cyrl-UZ"/>
        </w:rPr>
        <w:t>ijtimoiy</w:t>
      </w:r>
      <w:r>
        <w:rPr>
          <w:sz w:val="28"/>
          <w:szCs w:val="28"/>
          <w:lang w:val="uz-Cyrl-UZ"/>
        </w:rPr>
        <w:t xml:space="preserve"> </w:t>
      </w:r>
      <w:r w:rsidRPr="003A09C6">
        <w:rPr>
          <w:sz w:val="28"/>
          <w:szCs w:val="28"/>
          <w:lang w:val="uz-Cyrl-UZ"/>
        </w:rPr>
        <w:t>yoki</w:t>
      </w:r>
      <w:r>
        <w:rPr>
          <w:sz w:val="28"/>
          <w:szCs w:val="28"/>
          <w:lang w:val="uz-Cyrl-UZ"/>
        </w:rPr>
        <w:t xml:space="preserve"> </w:t>
      </w:r>
      <w:r w:rsidRPr="003A09C6">
        <w:rPr>
          <w:sz w:val="28"/>
          <w:szCs w:val="28"/>
          <w:lang w:val="uz-Cyrl-UZ"/>
        </w:rPr>
        <w:t>boshqa</w:t>
      </w:r>
      <w:r>
        <w:rPr>
          <w:sz w:val="28"/>
          <w:szCs w:val="28"/>
          <w:lang w:val="uz-Cyrl-UZ"/>
        </w:rPr>
        <w:t xml:space="preserve"> </w:t>
      </w:r>
      <w:r w:rsidRPr="003A09C6">
        <w:rPr>
          <w:sz w:val="28"/>
          <w:szCs w:val="28"/>
          <w:lang w:val="uz-Cyrl-UZ"/>
        </w:rPr>
        <w:t>sohalarning</w:t>
      </w:r>
      <w:r>
        <w:rPr>
          <w:sz w:val="28"/>
          <w:szCs w:val="28"/>
          <w:lang w:val="uz-Cyrl-UZ"/>
        </w:rPr>
        <w:t xml:space="preserve"> </w:t>
      </w:r>
      <w:r w:rsidRPr="003A09C6">
        <w:rPr>
          <w:sz w:val="28"/>
          <w:szCs w:val="28"/>
          <w:lang w:val="uz-Cyrl-UZ"/>
        </w:rPr>
        <w:t>dolzarb</w:t>
      </w:r>
      <w:r>
        <w:rPr>
          <w:sz w:val="28"/>
          <w:szCs w:val="28"/>
          <w:lang w:val="uz-Cyrl-UZ"/>
        </w:rPr>
        <w:t xml:space="preserve"> </w:t>
      </w:r>
      <w:r w:rsidRPr="003A09C6">
        <w:rPr>
          <w:sz w:val="28"/>
          <w:szCs w:val="28"/>
          <w:lang w:val="uz-Cyrl-UZ"/>
        </w:rPr>
        <w:t>muammolarini</w:t>
      </w:r>
      <w:r>
        <w:rPr>
          <w:sz w:val="28"/>
          <w:szCs w:val="28"/>
          <w:lang w:val="uz-Cyrl-UZ"/>
        </w:rPr>
        <w:t xml:space="preserve"> </w:t>
      </w:r>
      <w:r w:rsidRPr="003A09C6">
        <w:rPr>
          <w:sz w:val="28"/>
          <w:szCs w:val="28"/>
          <w:lang w:val="uz-Cyrl-UZ"/>
        </w:rPr>
        <w:t>hal</w:t>
      </w:r>
      <w:r>
        <w:rPr>
          <w:sz w:val="28"/>
          <w:szCs w:val="28"/>
          <w:lang w:val="uz-Cyrl-UZ"/>
        </w:rPr>
        <w:t xml:space="preserve"> </w:t>
      </w:r>
      <w:r w:rsidRPr="003A09C6">
        <w:rPr>
          <w:sz w:val="28"/>
          <w:szCs w:val="28"/>
          <w:lang w:val="uz-Cyrl-UZ"/>
        </w:rPr>
        <w:t>etishga</w:t>
      </w:r>
      <w:r>
        <w:rPr>
          <w:sz w:val="28"/>
          <w:szCs w:val="28"/>
          <w:lang w:val="uz-Cyrl-UZ"/>
        </w:rPr>
        <w:t xml:space="preserve"> </w:t>
      </w:r>
      <w:r w:rsidRPr="003A09C6">
        <w:rPr>
          <w:sz w:val="28"/>
          <w:szCs w:val="28"/>
          <w:lang w:val="uz-Cyrl-UZ"/>
        </w:rPr>
        <w:t>qo‘shgan</w:t>
      </w:r>
      <w:r>
        <w:rPr>
          <w:sz w:val="28"/>
          <w:szCs w:val="28"/>
          <w:lang w:val="uz-Cyrl-UZ"/>
        </w:rPr>
        <w:t xml:space="preserve"> </w:t>
      </w:r>
      <w:r w:rsidRPr="003A09C6">
        <w:rPr>
          <w:sz w:val="28"/>
          <w:szCs w:val="28"/>
          <w:lang w:val="uz-Cyrl-UZ"/>
        </w:rPr>
        <w:t>shaxsiy</w:t>
      </w:r>
      <w:r>
        <w:rPr>
          <w:sz w:val="28"/>
          <w:szCs w:val="28"/>
          <w:lang w:val="uz-Cyrl-UZ"/>
        </w:rPr>
        <w:t xml:space="preserve"> </w:t>
      </w:r>
      <w:r w:rsidRPr="003A09C6">
        <w:rPr>
          <w:sz w:val="28"/>
          <w:szCs w:val="28"/>
          <w:lang w:val="uz-Cyrl-UZ"/>
        </w:rPr>
        <w:t>hissasini;</w:t>
      </w:r>
      <w:r>
        <w:rPr>
          <w:sz w:val="28"/>
          <w:szCs w:val="28"/>
          <w:lang w:val="uz-Cyrl-UZ"/>
        </w:rPr>
        <w:t xml:space="preserve"> </w:t>
      </w:r>
    </w:p>
    <w:p w14:paraId="3879EE77" w14:textId="77777777" w:rsidR="00E864B8" w:rsidRPr="003A09C6" w:rsidRDefault="00E864B8" w:rsidP="00E864B8">
      <w:pPr>
        <w:pStyle w:val="a3"/>
        <w:ind w:left="0" w:firstLine="709"/>
        <w:jc w:val="both"/>
        <w:rPr>
          <w:sz w:val="28"/>
          <w:szCs w:val="28"/>
          <w:lang w:val="uz-Cyrl-UZ"/>
        </w:rPr>
      </w:pPr>
      <w:r w:rsidRPr="003A09C6">
        <w:rPr>
          <w:sz w:val="28"/>
          <w:szCs w:val="28"/>
          <w:lang w:val="uz-Cyrl-UZ"/>
        </w:rPr>
        <w:t>–</w:t>
      </w:r>
      <w:r>
        <w:rPr>
          <w:sz w:val="28"/>
          <w:szCs w:val="28"/>
          <w:lang w:val="uz-Cyrl-UZ"/>
        </w:rPr>
        <w:t xml:space="preserve"> </w:t>
      </w:r>
      <w:r w:rsidRPr="003A09C6">
        <w:rPr>
          <w:sz w:val="28"/>
          <w:szCs w:val="28"/>
          <w:lang w:val="uz-Cyrl-UZ"/>
        </w:rPr>
        <w:t>tadqiqot</w:t>
      </w:r>
      <w:r>
        <w:rPr>
          <w:sz w:val="28"/>
          <w:szCs w:val="28"/>
          <w:lang w:val="uz-Cyrl-UZ"/>
        </w:rPr>
        <w:t xml:space="preserve"> </w:t>
      </w:r>
      <w:r w:rsidRPr="003A09C6">
        <w:rPr>
          <w:sz w:val="28"/>
          <w:szCs w:val="28"/>
          <w:lang w:val="uz-Cyrl-UZ"/>
        </w:rPr>
        <w:t>natijalari</w:t>
      </w:r>
      <w:r>
        <w:rPr>
          <w:sz w:val="28"/>
          <w:szCs w:val="28"/>
          <w:lang w:val="uz-Cyrl-UZ"/>
        </w:rPr>
        <w:t xml:space="preserve"> </w:t>
      </w:r>
      <w:r w:rsidRPr="003A09C6">
        <w:rPr>
          <w:sz w:val="28"/>
          <w:szCs w:val="28"/>
          <w:lang w:val="uz-Cyrl-UZ"/>
        </w:rPr>
        <w:t>va</w:t>
      </w:r>
      <w:r>
        <w:rPr>
          <w:sz w:val="28"/>
          <w:szCs w:val="28"/>
          <w:lang w:val="uz-Cyrl-UZ"/>
        </w:rPr>
        <w:t xml:space="preserve"> </w:t>
      </w:r>
      <w:r w:rsidRPr="003A09C6">
        <w:rPr>
          <w:sz w:val="28"/>
          <w:szCs w:val="28"/>
          <w:lang w:val="uz-Cyrl-UZ"/>
        </w:rPr>
        <w:t>ularning</w:t>
      </w:r>
      <w:r>
        <w:rPr>
          <w:sz w:val="28"/>
          <w:szCs w:val="28"/>
          <w:lang w:val="uz-Cyrl-UZ"/>
        </w:rPr>
        <w:t xml:space="preserve"> </w:t>
      </w:r>
      <w:r w:rsidRPr="003A09C6">
        <w:rPr>
          <w:sz w:val="28"/>
          <w:szCs w:val="28"/>
          <w:lang w:val="uz-Cyrl-UZ"/>
        </w:rPr>
        <w:t>muhokamasini.</w:t>
      </w:r>
    </w:p>
    <w:p w14:paraId="38BE2F56" w14:textId="77777777" w:rsidR="00E864B8" w:rsidRPr="00F52C13" w:rsidRDefault="00E864B8" w:rsidP="00E864B8">
      <w:pPr>
        <w:pStyle w:val="a3"/>
        <w:ind w:left="0" w:firstLine="708"/>
        <w:jc w:val="both"/>
        <w:rPr>
          <w:sz w:val="28"/>
          <w:szCs w:val="28"/>
          <w:lang w:val="uz-Cyrl-UZ"/>
        </w:rPr>
      </w:pPr>
      <w:r w:rsidRPr="003A09C6">
        <w:rPr>
          <w:sz w:val="28"/>
          <w:szCs w:val="28"/>
          <w:lang w:val="uz-Cyrl-UZ"/>
        </w:rPr>
        <w:lastRenderedPageBreak/>
        <w:t>Dissertatsiyaning</w:t>
      </w:r>
      <w:r>
        <w:rPr>
          <w:sz w:val="28"/>
          <w:szCs w:val="28"/>
          <w:lang w:val="uz-Cyrl-UZ"/>
        </w:rPr>
        <w:t xml:space="preserve"> </w:t>
      </w:r>
      <w:r w:rsidRPr="003A09C6">
        <w:rPr>
          <w:sz w:val="28"/>
          <w:szCs w:val="28"/>
          <w:lang w:val="uz-Cyrl-UZ"/>
        </w:rPr>
        <w:t>xulosa</w:t>
      </w:r>
      <w:r>
        <w:rPr>
          <w:sz w:val="28"/>
          <w:szCs w:val="28"/>
          <w:lang w:val="uz-Cyrl-UZ"/>
        </w:rPr>
        <w:t xml:space="preserve"> </w:t>
      </w:r>
      <w:r w:rsidRPr="003A09C6">
        <w:rPr>
          <w:sz w:val="28"/>
          <w:szCs w:val="28"/>
          <w:lang w:val="uz-Cyrl-UZ"/>
        </w:rPr>
        <w:t>qismida</w:t>
      </w:r>
      <w:r>
        <w:rPr>
          <w:sz w:val="28"/>
          <w:szCs w:val="28"/>
          <w:lang w:val="uz-Cyrl-UZ"/>
        </w:rPr>
        <w:t xml:space="preserve"> </w:t>
      </w:r>
      <w:r w:rsidRPr="003A09C6">
        <w:rPr>
          <w:sz w:val="28"/>
          <w:szCs w:val="28"/>
          <w:lang w:val="uz-Cyrl-UZ"/>
        </w:rPr>
        <w:t>barcha</w:t>
      </w:r>
      <w:r>
        <w:rPr>
          <w:sz w:val="28"/>
          <w:szCs w:val="28"/>
          <w:lang w:val="uz-Cyrl-UZ"/>
        </w:rPr>
        <w:t xml:space="preserve"> </w:t>
      </w:r>
      <w:r w:rsidRPr="003A09C6">
        <w:rPr>
          <w:sz w:val="28"/>
          <w:szCs w:val="28"/>
          <w:lang w:val="uz-Cyrl-UZ"/>
        </w:rPr>
        <w:t>qismlarda</w:t>
      </w:r>
      <w:r>
        <w:rPr>
          <w:sz w:val="28"/>
          <w:szCs w:val="28"/>
          <w:lang w:val="uz-Cyrl-UZ"/>
        </w:rPr>
        <w:t xml:space="preserve"> </w:t>
      </w:r>
      <w:r w:rsidRPr="003A09C6">
        <w:rPr>
          <w:sz w:val="28"/>
          <w:szCs w:val="28"/>
          <w:lang w:val="uz-Cyrl-UZ"/>
        </w:rPr>
        <w:t>bayon</w:t>
      </w:r>
      <w:r>
        <w:rPr>
          <w:sz w:val="28"/>
          <w:szCs w:val="28"/>
          <w:lang w:val="uz-Cyrl-UZ"/>
        </w:rPr>
        <w:t xml:space="preserve"> </w:t>
      </w:r>
      <w:r w:rsidRPr="003A09C6">
        <w:rPr>
          <w:sz w:val="28"/>
          <w:szCs w:val="28"/>
          <w:lang w:val="uz-Cyrl-UZ"/>
        </w:rPr>
        <w:t>etilgan</w:t>
      </w:r>
      <w:r>
        <w:rPr>
          <w:sz w:val="28"/>
          <w:szCs w:val="28"/>
          <w:lang w:val="uz-Cyrl-UZ"/>
        </w:rPr>
        <w:t xml:space="preserve"> </w:t>
      </w:r>
      <w:r w:rsidRPr="003A09C6">
        <w:rPr>
          <w:sz w:val="28"/>
          <w:szCs w:val="28"/>
          <w:lang w:val="uz-Cyrl-UZ"/>
        </w:rPr>
        <w:t>tadqiqot</w:t>
      </w:r>
      <w:r>
        <w:rPr>
          <w:sz w:val="28"/>
          <w:szCs w:val="28"/>
          <w:lang w:val="uz-Cyrl-UZ"/>
        </w:rPr>
        <w:t xml:space="preserve"> </w:t>
      </w:r>
      <w:r w:rsidRPr="003A09C6">
        <w:rPr>
          <w:sz w:val="28"/>
          <w:szCs w:val="28"/>
          <w:lang w:val="uz-Cyrl-UZ"/>
        </w:rPr>
        <w:t>natijalarining</w:t>
      </w:r>
      <w:r>
        <w:rPr>
          <w:sz w:val="28"/>
          <w:szCs w:val="28"/>
          <w:lang w:val="uz-Cyrl-UZ"/>
        </w:rPr>
        <w:t xml:space="preserve"> </w:t>
      </w:r>
      <w:r w:rsidRPr="003A09C6">
        <w:rPr>
          <w:sz w:val="28"/>
          <w:szCs w:val="28"/>
          <w:lang w:val="uz-Cyrl-UZ"/>
        </w:rPr>
        <w:t>ilmiy</w:t>
      </w:r>
      <w:r>
        <w:rPr>
          <w:sz w:val="28"/>
          <w:szCs w:val="28"/>
          <w:lang w:val="uz-Cyrl-UZ"/>
        </w:rPr>
        <w:t xml:space="preserve"> </w:t>
      </w:r>
      <w:r w:rsidRPr="003A09C6">
        <w:rPr>
          <w:sz w:val="28"/>
          <w:szCs w:val="28"/>
          <w:lang w:val="uz-Cyrl-UZ"/>
        </w:rPr>
        <w:t>va</w:t>
      </w:r>
      <w:r>
        <w:rPr>
          <w:sz w:val="28"/>
          <w:szCs w:val="28"/>
          <w:lang w:val="uz-Cyrl-UZ"/>
        </w:rPr>
        <w:t xml:space="preserve"> </w:t>
      </w:r>
      <w:r w:rsidRPr="003A09C6">
        <w:rPr>
          <w:sz w:val="28"/>
          <w:szCs w:val="28"/>
          <w:lang w:val="uz-Cyrl-UZ"/>
        </w:rPr>
        <w:t>amaliy</w:t>
      </w:r>
      <w:r>
        <w:rPr>
          <w:sz w:val="28"/>
          <w:szCs w:val="28"/>
          <w:lang w:val="uz-Cyrl-UZ"/>
        </w:rPr>
        <w:t xml:space="preserve"> </w:t>
      </w:r>
      <w:r w:rsidRPr="003A09C6">
        <w:rPr>
          <w:sz w:val="28"/>
          <w:szCs w:val="28"/>
          <w:lang w:val="uz-Cyrl-UZ"/>
        </w:rPr>
        <w:t>ahamiyati,</w:t>
      </w:r>
      <w:r>
        <w:rPr>
          <w:sz w:val="28"/>
          <w:szCs w:val="28"/>
          <w:lang w:val="uz-Cyrl-UZ"/>
        </w:rPr>
        <w:t xml:space="preserve"> </w:t>
      </w:r>
      <w:r w:rsidRPr="003A09C6">
        <w:rPr>
          <w:sz w:val="28"/>
          <w:szCs w:val="28"/>
          <w:lang w:val="uz-Cyrl-UZ"/>
        </w:rPr>
        <w:t>tadqiqot</w:t>
      </w:r>
      <w:r>
        <w:rPr>
          <w:sz w:val="28"/>
          <w:szCs w:val="28"/>
          <w:lang w:val="uz-Cyrl-UZ"/>
        </w:rPr>
        <w:t xml:space="preserve"> </w:t>
      </w:r>
      <w:r w:rsidRPr="003A09C6">
        <w:rPr>
          <w:sz w:val="28"/>
          <w:szCs w:val="28"/>
          <w:lang w:val="uz-Cyrl-UZ"/>
        </w:rPr>
        <w:t>muammosining</w:t>
      </w:r>
      <w:r>
        <w:rPr>
          <w:sz w:val="28"/>
          <w:szCs w:val="28"/>
          <w:lang w:val="uz-Cyrl-UZ"/>
        </w:rPr>
        <w:t xml:space="preserve"> </w:t>
      </w:r>
      <w:r w:rsidRPr="003A09C6">
        <w:rPr>
          <w:sz w:val="28"/>
          <w:szCs w:val="28"/>
          <w:lang w:val="uz-Cyrl-UZ"/>
        </w:rPr>
        <w:t>yechimi</w:t>
      </w:r>
      <w:r>
        <w:rPr>
          <w:sz w:val="28"/>
          <w:szCs w:val="28"/>
          <w:lang w:val="uz-Cyrl-UZ"/>
        </w:rPr>
        <w:t xml:space="preserve"> </w:t>
      </w:r>
      <w:r w:rsidRPr="003A09C6">
        <w:rPr>
          <w:sz w:val="28"/>
          <w:szCs w:val="28"/>
          <w:lang w:val="uz-Cyrl-UZ"/>
        </w:rPr>
        <w:t>ko‘rsatilishi</w:t>
      </w:r>
      <w:r>
        <w:rPr>
          <w:sz w:val="28"/>
          <w:szCs w:val="28"/>
          <w:lang w:val="uz-Cyrl-UZ"/>
        </w:rPr>
        <w:t xml:space="preserve"> </w:t>
      </w:r>
      <w:r w:rsidRPr="003A09C6">
        <w:rPr>
          <w:sz w:val="28"/>
          <w:szCs w:val="28"/>
          <w:lang w:val="uz-Cyrl-UZ"/>
        </w:rPr>
        <w:t>lozim.</w:t>
      </w:r>
      <w:r>
        <w:rPr>
          <w:sz w:val="28"/>
          <w:szCs w:val="28"/>
          <w:lang w:val="uz-Cyrl-UZ"/>
        </w:rPr>
        <w:t xml:space="preserve"> </w:t>
      </w:r>
      <w:r w:rsidRPr="003A09C6">
        <w:rPr>
          <w:sz w:val="28"/>
          <w:szCs w:val="28"/>
          <w:lang w:val="uz-Cyrl-UZ"/>
        </w:rPr>
        <w:t>Ushbu</w:t>
      </w:r>
      <w:r>
        <w:rPr>
          <w:sz w:val="28"/>
          <w:szCs w:val="28"/>
          <w:lang w:val="uz-Cyrl-UZ"/>
        </w:rPr>
        <w:t xml:space="preserve"> </w:t>
      </w:r>
      <w:r w:rsidRPr="003A09C6">
        <w:rPr>
          <w:sz w:val="28"/>
          <w:szCs w:val="28"/>
          <w:lang w:val="uz-Cyrl-UZ"/>
        </w:rPr>
        <w:t>qism</w:t>
      </w:r>
      <w:r>
        <w:rPr>
          <w:sz w:val="28"/>
          <w:szCs w:val="28"/>
          <w:lang w:val="uz-Cyrl-UZ"/>
        </w:rPr>
        <w:t xml:space="preserve"> </w:t>
      </w:r>
      <w:r w:rsidRPr="003A09C6">
        <w:rPr>
          <w:sz w:val="28"/>
          <w:szCs w:val="28"/>
          <w:lang w:val="uz-Cyrl-UZ"/>
        </w:rPr>
        <w:t>4</w:t>
      </w:r>
      <w:r>
        <w:rPr>
          <w:sz w:val="28"/>
          <w:szCs w:val="28"/>
          <w:lang w:val="uz-Cyrl-UZ"/>
        </w:rPr>
        <w:t xml:space="preserve"> </w:t>
      </w:r>
      <w:r w:rsidRPr="003A09C6">
        <w:rPr>
          <w:sz w:val="28"/>
          <w:szCs w:val="28"/>
          <w:lang w:val="uz-Cyrl-UZ"/>
        </w:rPr>
        <w:t>betdan</w:t>
      </w:r>
      <w:r>
        <w:rPr>
          <w:sz w:val="28"/>
          <w:szCs w:val="28"/>
          <w:lang w:val="uz-Cyrl-UZ"/>
        </w:rPr>
        <w:t xml:space="preserve"> </w:t>
      </w:r>
      <w:r w:rsidRPr="003A09C6">
        <w:rPr>
          <w:sz w:val="28"/>
          <w:szCs w:val="28"/>
          <w:lang w:val="uz-Cyrl-UZ"/>
        </w:rPr>
        <w:t>oshmasligi</w:t>
      </w:r>
      <w:r>
        <w:rPr>
          <w:sz w:val="28"/>
          <w:szCs w:val="28"/>
          <w:lang w:val="uz-Cyrl-UZ"/>
        </w:rPr>
        <w:t xml:space="preserve"> </w:t>
      </w:r>
      <w:r w:rsidRPr="003A09C6">
        <w:rPr>
          <w:sz w:val="28"/>
          <w:szCs w:val="28"/>
          <w:lang w:val="uz-Cyrl-UZ"/>
        </w:rPr>
        <w:t>kerak.</w:t>
      </w:r>
      <w:r>
        <w:rPr>
          <w:sz w:val="28"/>
          <w:szCs w:val="28"/>
          <w:lang w:val="uz-Cyrl-UZ"/>
        </w:rPr>
        <w:t xml:space="preserve"> </w:t>
      </w:r>
      <w:r w:rsidRPr="003A09C6">
        <w:rPr>
          <w:sz w:val="28"/>
          <w:szCs w:val="28"/>
          <w:lang w:val="uz-Cyrl-UZ"/>
        </w:rPr>
        <w:t>Dissertatsiyaning</w:t>
      </w:r>
      <w:r>
        <w:rPr>
          <w:sz w:val="28"/>
          <w:szCs w:val="28"/>
          <w:lang w:val="uz-Cyrl-UZ"/>
        </w:rPr>
        <w:t xml:space="preserve"> </w:t>
      </w:r>
      <w:r w:rsidRPr="003A09C6">
        <w:rPr>
          <w:sz w:val="28"/>
          <w:szCs w:val="28"/>
          <w:lang w:val="uz-Cyrl-UZ"/>
        </w:rPr>
        <w:t>ilova</w:t>
      </w:r>
      <w:r>
        <w:rPr>
          <w:sz w:val="28"/>
          <w:szCs w:val="28"/>
          <w:lang w:val="uz-Cyrl-UZ"/>
        </w:rPr>
        <w:t xml:space="preserve"> </w:t>
      </w:r>
      <w:r w:rsidRPr="003A09C6">
        <w:rPr>
          <w:sz w:val="28"/>
          <w:szCs w:val="28"/>
          <w:lang w:val="uz-Cyrl-UZ"/>
        </w:rPr>
        <w:t>qismiga</w:t>
      </w:r>
      <w:r>
        <w:rPr>
          <w:sz w:val="28"/>
          <w:szCs w:val="28"/>
          <w:lang w:val="uz-Cyrl-UZ"/>
        </w:rPr>
        <w:t xml:space="preserve"> </w:t>
      </w:r>
      <w:r w:rsidRPr="003A09C6">
        <w:rPr>
          <w:sz w:val="28"/>
          <w:szCs w:val="28"/>
          <w:lang w:val="uz-Cyrl-UZ"/>
        </w:rPr>
        <w:t>uning</w:t>
      </w:r>
      <w:r>
        <w:rPr>
          <w:sz w:val="28"/>
          <w:szCs w:val="28"/>
          <w:lang w:val="uz-Cyrl-UZ"/>
        </w:rPr>
        <w:t xml:space="preserve"> </w:t>
      </w:r>
      <w:r w:rsidRPr="003A09C6">
        <w:rPr>
          <w:sz w:val="28"/>
          <w:szCs w:val="28"/>
          <w:lang w:val="uz-Cyrl-UZ"/>
        </w:rPr>
        <w:t>mazmun</w:t>
      </w:r>
      <w:r>
        <w:rPr>
          <w:sz w:val="28"/>
          <w:szCs w:val="28"/>
          <w:lang w:val="uz-Cyrl-UZ"/>
        </w:rPr>
        <w:t xml:space="preserve"> </w:t>
      </w:r>
      <w:r w:rsidRPr="003A09C6">
        <w:rPr>
          <w:sz w:val="28"/>
          <w:szCs w:val="28"/>
          <w:lang w:val="uz-Cyrl-UZ"/>
        </w:rPr>
        <w:t>mohiyatini</w:t>
      </w:r>
      <w:r>
        <w:rPr>
          <w:sz w:val="28"/>
          <w:szCs w:val="28"/>
          <w:lang w:val="uz-Cyrl-UZ"/>
        </w:rPr>
        <w:t xml:space="preserve"> </w:t>
      </w:r>
      <w:r w:rsidRPr="003A09C6">
        <w:rPr>
          <w:sz w:val="28"/>
          <w:szCs w:val="28"/>
          <w:lang w:val="uz-Cyrl-UZ"/>
        </w:rPr>
        <w:t>tushunish</w:t>
      </w:r>
      <w:r>
        <w:rPr>
          <w:sz w:val="28"/>
          <w:szCs w:val="28"/>
          <w:lang w:val="uz-Cyrl-UZ"/>
        </w:rPr>
        <w:t xml:space="preserve"> </w:t>
      </w:r>
      <w:r w:rsidRPr="003A09C6">
        <w:rPr>
          <w:sz w:val="28"/>
          <w:szCs w:val="28"/>
          <w:lang w:val="uz-Cyrl-UZ"/>
        </w:rPr>
        <w:t>uchun</w:t>
      </w:r>
      <w:r>
        <w:rPr>
          <w:sz w:val="28"/>
          <w:szCs w:val="28"/>
          <w:lang w:val="uz-Cyrl-UZ"/>
        </w:rPr>
        <w:t xml:space="preserve"> </w:t>
      </w:r>
      <w:r w:rsidRPr="003A09C6">
        <w:rPr>
          <w:sz w:val="28"/>
          <w:szCs w:val="28"/>
          <w:lang w:val="uz-Cyrl-UZ"/>
        </w:rPr>
        <w:t>zarur</w:t>
      </w:r>
      <w:r>
        <w:rPr>
          <w:sz w:val="28"/>
          <w:szCs w:val="28"/>
          <w:lang w:val="uz-Cyrl-UZ"/>
        </w:rPr>
        <w:t xml:space="preserve"> </w:t>
      </w:r>
      <w:r w:rsidRPr="003A09C6">
        <w:rPr>
          <w:sz w:val="28"/>
          <w:szCs w:val="28"/>
          <w:lang w:val="uz-Cyrl-UZ"/>
        </w:rPr>
        <w:t>bo‘lmagan,</w:t>
      </w:r>
      <w:r>
        <w:rPr>
          <w:sz w:val="28"/>
          <w:szCs w:val="28"/>
          <w:lang w:val="uz-Cyrl-UZ"/>
        </w:rPr>
        <w:t xml:space="preserve"> </w:t>
      </w:r>
      <w:r w:rsidRPr="003A09C6">
        <w:rPr>
          <w:sz w:val="28"/>
          <w:szCs w:val="28"/>
          <w:lang w:val="uz-Cyrl-UZ"/>
        </w:rPr>
        <w:t>qo‘shimcha</w:t>
      </w:r>
      <w:r>
        <w:rPr>
          <w:sz w:val="28"/>
          <w:szCs w:val="28"/>
          <w:lang w:val="uz-Cyrl-UZ"/>
        </w:rPr>
        <w:t xml:space="preserve"> </w:t>
      </w:r>
      <w:r w:rsidRPr="003A09C6">
        <w:rPr>
          <w:sz w:val="28"/>
          <w:szCs w:val="28"/>
          <w:lang w:val="uz-Cyrl-UZ"/>
        </w:rPr>
        <w:t>sifatida</w:t>
      </w:r>
      <w:r>
        <w:rPr>
          <w:sz w:val="28"/>
          <w:szCs w:val="28"/>
          <w:lang w:val="uz-Cyrl-UZ"/>
        </w:rPr>
        <w:t xml:space="preserve"> </w:t>
      </w:r>
      <w:r w:rsidRPr="003A09C6">
        <w:rPr>
          <w:sz w:val="28"/>
          <w:szCs w:val="28"/>
          <w:lang w:val="uz-Cyrl-UZ"/>
        </w:rPr>
        <w:t>qaraluvchi</w:t>
      </w:r>
      <w:r>
        <w:rPr>
          <w:sz w:val="28"/>
          <w:szCs w:val="28"/>
          <w:lang w:val="uz-Cyrl-UZ"/>
        </w:rPr>
        <w:t xml:space="preserve"> </w:t>
      </w:r>
      <w:r w:rsidRPr="003A09C6">
        <w:rPr>
          <w:sz w:val="28"/>
          <w:szCs w:val="28"/>
          <w:lang w:val="uz-Cyrl-UZ"/>
        </w:rPr>
        <w:t>ma’lumotlar</w:t>
      </w:r>
      <w:r>
        <w:rPr>
          <w:sz w:val="28"/>
          <w:szCs w:val="28"/>
          <w:lang w:val="uz-Cyrl-UZ"/>
        </w:rPr>
        <w:t xml:space="preserve"> </w:t>
      </w:r>
      <w:r w:rsidRPr="003A09C6">
        <w:rPr>
          <w:sz w:val="28"/>
          <w:szCs w:val="28"/>
          <w:lang w:val="uz-Cyrl-UZ"/>
        </w:rPr>
        <w:t>kiritiladi.</w:t>
      </w:r>
      <w:r>
        <w:rPr>
          <w:sz w:val="28"/>
          <w:szCs w:val="28"/>
          <w:lang w:val="uz-Cyrl-UZ"/>
        </w:rPr>
        <w:t xml:space="preserve"> </w:t>
      </w:r>
      <w:r w:rsidRPr="003A09C6">
        <w:rPr>
          <w:sz w:val="28"/>
          <w:szCs w:val="28"/>
          <w:lang w:val="uz-Cyrl-UZ"/>
        </w:rPr>
        <w:t>Bunda</w:t>
      </w:r>
      <w:r>
        <w:rPr>
          <w:sz w:val="28"/>
          <w:szCs w:val="28"/>
          <w:lang w:val="uz-Cyrl-UZ"/>
        </w:rPr>
        <w:t xml:space="preserve"> </w:t>
      </w:r>
      <w:r w:rsidRPr="003A09C6">
        <w:rPr>
          <w:sz w:val="28"/>
          <w:szCs w:val="28"/>
          <w:lang w:val="uz-Cyrl-UZ"/>
        </w:rPr>
        <w:t>ilovaning</w:t>
      </w:r>
      <w:r>
        <w:rPr>
          <w:sz w:val="28"/>
          <w:szCs w:val="28"/>
          <w:lang w:val="uz-Cyrl-UZ"/>
        </w:rPr>
        <w:t xml:space="preserve"> </w:t>
      </w:r>
      <w:r w:rsidRPr="003A09C6">
        <w:rPr>
          <w:sz w:val="28"/>
          <w:szCs w:val="28"/>
          <w:lang w:val="uz-Cyrl-UZ"/>
        </w:rPr>
        <w:t>hajmi</w:t>
      </w:r>
      <w:r>
        <w:rPr>
          <w:sz w:val="28"/>
          <w:szCs w:val="28"/>
          <w:lang w:val="uz-Cyrl-UZ"/>
        </w:rPr>
        <w:t xml:space="preserve"> </w:t>
      </w:r>
      <w:r w:rsidRPr="003A09C6">
        <w:rPr>
          <w:sz w:val="28"/>
          <w:szCs w:val="28"/>
          <w:lang w:val="uz-Cyrl-UZ"/>
        </w:rPr>
        <w:t>dissertatsiya</w:t>
      </w:r>
      <w:r>
        <w:rPr>
          <w:sz w:val="28"/>
          <w:szCs w:val="28"/>
          <w:lang w:val="uz-Cyrl-UZ"/>
        </w:rPr>
        <w:t xml:space="preserve"> </w:t>
      </w:r>
      <w:r w:rsidRPr="003A09C6">
        <w:rPr>
          <w:sz w:val="28"/>
          <w:szCs w:val="28"/>
          <w:lang w:val="uz-Cyrl-UZ"/>
        </w:rPr>
        <w:t>umumiy</w:t>
      </w:r>
      <w:r>
        <w:rPr>
          <w:sz w:val="28"/>
          <w:szCs w:val="28"/>
          <w:lang w:val="uz-Cyrl-UZ"/>
        </w:rPr>
        <w:t xml:space="preserve"> </w:t>
      </w:r>
      <w:r w:rsidRPr="003A09C6">
        <w:rPr>
          <w:sz w:val="28"/>
          <w:szCs w:val="28"/>
          <w:lang w:val="uz-Cyrl-UZ"/>
        </w:rPr>
        <w:t>hajmining</w:t>
      </w:r>
      <w:r>
        <w:rPr>
          <w:sz w:val="28"/>
          <w:szCs w:val="28"/>
          <w:lang w:val="uz-Cyrl-UZ"/>
        </w:rPr>
        <w:t xml:space="preserve"> </w:t>
      </w:r>
      <w:r w:rsidRPr="003A09C6">
        <w:rPr>
          <w:sz w:val="28"/>
          <w:szCs w:val="28"/>
          <w:lang w:val="uz-Cyrl-UZ"/>
        </w:rPr>
        <w:t>1/3</w:t>
      </w:r>
      <w:r>
        <w:rPr>
          <w:sz w:val="28"/>
          <w:szCs w:val="28"/>
          <w:lang w:val="uz-Cyrl-UZ"/>
        </w:rPr>
        <w:t xml:space="preserve"> </w:t>
      </w:r>
      <w:r w:rsidRPr="003A09C6">
        <w:rPr>
          <w:sz w:val="28"/>
          <w:szCs w:val="28"/>
          <w:lang w:val="uz-Cyrl-UZ"/>
        </w:rPr>
        <w:t>qismidan</w:t>
      </w:r>
      <w:r>
        <w:rPr>
          <w:sz w:val="28"/>
          <w:szCs w:val="28"/>
          <w:lang w:val="uz-Cyrl-UZ"/>
        </w:rPr>
        <w:t xml:space="preserve"> </w:t>
      </w:r>
      <w:r w:rsidRPr="003A09C6">
        <w:rPr>
          <w:sz w:val="28"/>
          <w:szCs w:val="28"/>
          <w:lang w:val="uz-Cyrl-UZ"/>
        </w:rPr>
        <w:t>oshmasligi</w:t>
      </w:r>
      <w:r>
        <w:rPr>
          <w:sz w:val="28"/>
          <w:szCs w:val="28"/>
          <w:lang w:val="uz-Cyrl-UZ"/>
        </w:rPr>
        <w:t xml:space="preserve"> </w:t>
      </w:r>
      <w:r w:rsidRPr="003A09C6">
        <w:rPr>
          <w:sz w:val="28"/>
          <w:szCs w:val="28"/>
          <w:lang w:val="uz-Cyrl-UZ"/>
        </w:rPr>
        <w:t>lozim.</w:t>
      </w:r>
      <w:r>
        <w:rPr>
          <w:sz w:val="28"/>
          <w:szCs w:val="28"/>
          <w:lang w:val="uz-Cyrl-UZ"/>
        </w:rPr>
        <w:t xml:space="preserve"> </w:t>
      </w:r>
      <w:r w:rsidRPr="003A09C6">
        <w:rPr>
          <w:sz w:val="28"/>
          <w:szCs w:val="28"/>
          <w:lang w:val="uz-Cyrl-UZ"/>
        </w:rPr>
        <w:t>Dissertatsiyada</w:t>
      </w:r>
      <w:r>
        <w:rPr>
          <w:sz w:val="28"/>
          <w:szCs w:val="28"/>
          <w:lang w:val="uz-Cyrl-UZ"/>
        </w:rPr>
        <w:t xml:space="preserve"> </w:t>
      </w:r>
      <w:r w:rsidRPr="003A09C6">
        <w:rPr>
          <w:sz w:val="28"/>
          <w:szCs w:val="28"/>
          <w:lang w:val="uz-Cyrl-UZ"/>
        </w:rPr>
        <w:t>talabalar</w:t>
      </w:r>
      <w:r>
        <w:rPr>
          <w:sz w:val="28"/>
          <w:szCs w:val="28"/>
          <w:lang w:val="uz-Cyrl-UZ"/>
        </w:rPr>
        <w:t xml:space="preserve"> </w:t>
      </w:r>
      <w:r w:rsidRPr="003A09C6">
        <w:rPr>
          <w:sz w:val="28"/>
          <w:szCs w:val="28"/>
          <w:lang w:val="uz-Cyrl-UZ"/>
        </w:rPr>
        <w:t>professional</w:t>
      </w:r>
      <w:r>
        <w:rPr>
          <w:sz w:val="28"/>
          <w:szCs w:val="28"/>
          <w:lang w:val="uz-Cyrl-UZ"/>
        </w:rPr>
        <w:t xml:space="preserve"> </w:t>
      </w:r>
      <w:r w:rsidRPr="003A09C6">
        <w:rPr>
          <w:sz w:val="28"/>
          <w:szCs w:val="28"/>
          <w:lang w:val="uz-Cyrl-UZ"/>
        </w:rPr>
        <w:t>etika</w:t>
      </w:r>
      <w:r>
        <w:rPr>
          <w:sz w:val="28"/>
          <w:szCs w:val="28"/>
          <w:lang w:val="uz-Cyrl-UZ"/>
        </w:rPr>
        <w:t xml:space="preserve"> </w:t>
      </w:r>
      <w:r w:rsidRPr="003A09C6">
        <w:rPr>
          <w:sz w:val="28"/>
          <w:szCs w:val="28"/>
          <w:lang w:val="uz-Cyrl-UZ"/>
        </w:rPr>
        <w:t>qoidalarini</w:t>
      </w:r>
      <w:r>
        <w:rPr>
          <w:sz w:val="28"/>
          <w:szCs w:val="28"/>
          <w:lang w:val="uz-Cyrl-UZ"/>
        </w:rPr>
        <w:t xml:space="preserve"> </w:t>
      </w:r>
      <w:r w:rsidRPr="003A09C6">
        <w:rPr>
          <w:sz w:val="28"/>
          <w:szCs w:val="28"/>
          <w:lang w:val="uz-Cyrl-UZ"/>
        </w:rPr>
        <w:t>buzilishiga</w:t>
      </w:r>
      <w:r>
        <w:rPr>
          <w:sz w:val="28"/>
          <w:szCs w:val="28"/>
          <w:lang w:val="uz-Cyrl-UZ"/>
        </w:rPr>
        <w:t xml:space="preserve"> </w:t>
      </w:r>
      <w:r w:rsidRPr="003A09C6">
        <w:rPr>
          <w:sz w:val="28"/>
          <w:szCs w:val="28"/>
          <w:lang w:val="uz-Cyrl-UZ"/>
        </w:rPr>
        <w:t>(plagiat,</w:t>
      </w:r>
      <w:r>
        <w:rPr>
          <w:sz w:val="28"/>
          <w:szCs w:val="28"/>
          <w:lang w:val="uz-Cyrl-UZ"/>
        </w:rPr>
        <w:t xml:space="preserve"> </w:t>
      </w:r>
      <w:r w:rsidRPr="003A09C6">
        <w:rPr>
          <w:sz w:val="28"/>
          <w:szCs w:val="28"/>
          <w:lang w:val="uz-Cyrl-UZ"/>
        </w:rPr>
        <w:t>ma’lumotlarni</w:t>
      </w:r>
      <w:r>
        <w:rPr>
          <w:sz w:val="28"/>
          <w:szCs w:val="28"/>
          <w:lang w:val="uz-Cyrl-UZ"/>
        </w:rPr>
        <w:t xml:space="preserve"> </w:t>
      </w:r>
      <w:r w:rsidRPr="003A09C6">
        <w:rPr>
          <w:sz w:val="28"/>
          <w:szCs w:val="28"/>
          <w:lang w:val="uz-Cyrl-UZ"/>
        </w:rPr>
        <w:t>soxtalashtirish</w:t>
      </w:r>
      <w:r>
        <w:rPr>
          <w:sz w:val="28"/>
          <w:szCs w:val="28"/>
          <w:lang w:val="uz-Cyrl-UZ"/>
        </w:rPr>
        <w:t xml:space="preserve"> </w:t>
      </w:r>
      <w:r w:rsidRPr="003A09C6">
        <w:rPr>
          <w:sz w:val="28"/>
          <w:szCs w:val="28"/>
          <w:lang w:val="uz-Cyrl-UZ"/>
        </w:rPr>
        <w:t>hamda</w:t>
      </w:r>
      <w:r>
        <w:rPr>
          <w:sz w:val="28"/>
          <w:szCs w:val="28"/>
          <w:lang w:val="uz-Cyrl-UZ"/>
        </w:rPr>
        <w:t xml:space="preserve"> </w:t>
      </w:r>
      <w:r w:rsidRPr="003A09C6">
        <w:rPr>
          <w:sz w:val="28"/>
          <w:szCs w:val="28"/>
          <w:lang w:val="uz-Cyrl-UZ"/>
        </w:rPr>
        <w:t>yolg‘on</w:t>
      </w:r>
      <w:r>
        <w:rPr>
          <w:sz w:val="28"/>
          <w:szCs w:val="28"/>
          <w:lang w:val="uz-Cyrl-UZ"/>
        </w:rPr>
        <w:t xml:space="preserve"> </w:t>
      </w:r>
      <w:r w:rsidRPr="003A09C6">
        <w:rPr>
          <w:sz w:val="28"/>
          <w:szCs w:val="28"/>
          <w:lang w:val="uz-Cyrl-UZ"/>
        </w:rPr>
        <w:t>sitata</w:t>
      </w:r>
      <w:r>
        <w:rPr>
          <w:sz w:val="28"/>
          <w:szCs w:val="28"/>
          <w:lang w:val="uz-Cyrl-UZ"/>
        </w:rPr>
        <w:t xml:space="preserve"> </w:t>
      </w:r>
      <w:r w:rsidRPr="003A09C6">
        <w:rPr>
          <w:sz w:val="28"/>
          <w:szCs w:val="28"/>
          <w:lang w:val="uz-Cyrl-UZ"/>
        </w:rPr>
        <w:t>keltirish)</w:t>
      </w:r>
      <w:r>
        <w:rPr>
          <w:sz w:val="28"/>
          <w:szCs w:val="28"/>
          <w:lang w:val="uz-Cyrl-UZ"/>
        </w:rPr>
        <w:t xml:space="preserve"> </w:t>
      </w:r>
      <w:r w:rsidRPr="003A09C6">
        <w:rPr>
          <w:sz w:val="28"/>
          <w:szCs w:val="28"/>
          <w:lang w:val="uz-Cyrl-UZ"/>
        </w:rPr>
        <w:t>yo‘l</w:t>
      </w:r>
      <w:r>
        <w:rPr>
          <w:sz w:val="28"/>
          <w:szCs w:val="28"/>
          <w:lang w:val="uz-Cyrl-UZ"/>
        </w:rPr>
        <w:t xml:space="preserve"> </w:t>
      </w:r>
      <w:r w:rsidRPr="003A09C6">
        <w:rPr>
          <w:sz w:val="28"/>
          <w:szCs w:val="28"/>
          <w:lang w:val="uz-Cyrl-UZ"/>
        </w:rPr>
        <w:t>qo‘ymasliklari</w:t>
      </w:r>
      <w:r>
        <w:rPr>
          <w:sz w:val="28"/>
          <w:szCs w:val="28"/>
          <w:lang w:val="uz-Cyrl-UZ"/>
        </w:rPr>
        <w:t xml:space="preserve"> </w:t>
      </w:r>
      <w:r w:rsidRPr="003A09C6">
        <w:rPr>
          <w:sz w:val="28"/>
          <w:szCs w:val="28"/>
          <w:lang w:val="uz-Cyrl-UZ"/>
        </w:rPr>
        <w:t>lozim.</w:t>
      </w:r>
      <w:r>
        <w:rPr>
          <w:sz w:val="28"/>
          <w:szCs w:val="28"/>
          <w:lang w:val="uz-Cyrl-UZ"/>
        </w:rPr>
        <w:t xml:space="preserve"> </w:t>
      </w:r>
    </w:p>
    <w:p w14:paraId="732AC37E" w14:textId="77777777" w:rsidR="00E864B8" w:rsidRPr="003A09C6" w:rsidRDefault="00E864B8" w:rsidP="00E864B8">
      <w:pPr>
        <w:pStyle w:val="a3"/>
        <w:ind w:left="0" w:firstLine="708"/>
        <w:jc w:val="both"/>
        <w:rPr>
          <w:sz w:val="28"/>
          <w:szCs w:val="28"/>
          <w:lang w:val="uz-Cyrl-UZ"/>
        </w:rPr>
      </w:pPr>
      <w:r w:rsidRPr="003A09C6">
        <w:rPr>
          <w:sz w:val="28"/>
          <w:szCs w:val="28"/>
          <w:lang w:val="uz-Cyrl-UZ"/>
        </w:rPr>
        <w:t>Foydalanilgan</w:t>
      </w:r>
      <w:r>
        <w:rPr>
          <w:sz w:val="28"/>
          <w:szCs w:val="28"/>
          <w:lang w:val="uz-Cyrl-UZ"/>
        </w:rPr>
        <w:t xml:space="preserve"> </w:t>
      </w:r>
      <w:r w:rsidRPr="003A09C6">
        <w:rPr>
          <w:sz w:val="28"/>
          <w:szCs w:val="28"/>
          <w:lang w:val="uz-Cyrl-UZ"/>
        </w:rPr>
        <w:t>manba</w:t>
      </w:r>
      <w:r>
        <w:rPr>
          <w:sz w:val="28"/>
          <w:szCs w:val="28"/>
          <w:lang w:val="uz-Cyrl-UZ"/>
        </w:rPr>
        <w:t xml:space="preserve"> </w:t>
      </w:r>
      <w:r w:rsidRPr="003A09C6">
        <w:rPr>
          <w:sz w:val="28"/>
          <w:szCs w:val="28"/>
          <w:lang w:val="uz-Cyrl-UZ"/>
        </w:rPr>
        <w:t>va</w:t>
      </w:r>
      <w:r>
        <w:rPr>
          <w:sz w:val="28"/>
          <w:szCs w:val="28"/>
          <w:lang w:val="uz-Cyrl-UZ"/>
        </w:rPr>
        <w:t xml:space="preserve"> </w:t>
      </w:r>
      <w:r w:rsidRPr="003A09C6">
        <w:rPr>
          <w:sz w:val="28"/>
          <w:szCs w:val="28"/>
          <w:lang w:val="uz-Cyrl-UZ"/>
        </w:rPr>
        <w:t>adabiyotlarning</w:t>
      </w:r>
      <w:r>
        <w:rPr>
          <w:sz w:val="28"/>
          <w:szCs w:val="28"/>
          <w:lang w:val="uz-Cyrl-UZ"/>
        </w:rPr>
        <w:t xml:space="preserve"> </w:t>
      </w:r>
      <w:r w:rsidRPr="003A09C6">
        <w:rPr>
          <w:sz w:val="28"/>
          <w:szCs w:val="28"/>
          <w:lang w:val="uz-Cyrl-UZ"/>
        </w:rPr>
        <w:t>bibliografik</w:t>
      </w:r>
      <w:r>
        <w:rPr>
          <w:sz w:val="28"/>
          <w:szCs w:val="28"/>
          <w:lang w:val="uz-Cyrl-UZ"/>
        </w:rPr>
        <w:t xml:space="preserve"> </w:t>
      </w:r>
      <w:r w:rsidRPr="003A09C6">
        <w:rPr>
          <w:sz w:val="28"/>
          <w:szCs w:val="28"/>
          <w:lang w:val="uz-Cyrl-UZ"/>
        </w:rPr>
        <w:t>r</w:t>
      </w:r>
      <w:r>
        <w:rPr>
          <w:sz w:val="28"/>
          <w:szCs w:val="28"/>
          <w:lang w:val="uz-Cyrl-UZ"/>
        </w:rPr>
        <w:t>o‘</w:t>
      </w:r>
      <w:r w:rsidRPr="003A09C6">
        <w:rPr>
          <w:sz w:val="28"/>
          <w:szCs w:val="28"/>
          <w:lang w:val="uz-Cyrl-UZ"/>
        </w:rPr>
        <w:t>yxati</w:t>
      </w:r>
      <w:r>
        <w:rPr>
          <w:sz w:val="28"/>
          <w:szCs w:val="28"/>
          <w:lang w:val="uz-Cyrl-UZ"/>
        </w:rPr>
        <w:t xml:space="preserve"> </w:t>
      </w:r>
      <w:r w:rsidRPr="003A09C6">
        <w:rPr>
          <w:sz w:val="28"/>
          <w:szCs w:val="28"/>
          <w:lang w:val="uz-Cyrl-UZ"/>
        </w:rPr>
        <w:t>magistrlik</w:t>
      </w:r>
      <w:r>
        <w:rPr>
          <w:sz w:val="28"/>
          <w:szCs w:val="28"/>
          <w:lang w:val="uz-Cyrl-UZ"/>
        </w:rPr>
        <w:t xml:space="preserve"> </w:t>
      </w:r>
      <w:r w:rsidRPr="003A09C6">
        <w:rPr>
          <w:sz w:val="28"/>
          <w:szCs w:val="28"/>
          <w:lang w:val="uz-Cyrl-UZ"/>
        </w:rPr>
        <w:t>dissertatsiyasining</w:t>
      </w:r>
      <w:r>
        <w:rPr>
          <w:sz w:val="28"/>
          <w:szCs w:val="28"/>
          <w:lang w:val="uz-Cyrl-UZ"/>
        </w:rPr>
        <w:t xml:space="preserve"> </w:t>
      </w:r>
      <w:r w:rsidRPr="003A09C6">
        <w:rPr>
          <w:sz w:val="28"/>
          <w:szCs w:val="28"/>
          <w:lang w:val="uz-Cyrl-UZ"/>
        </w:rPr>
        <w:t>asosiy</w:t>
      </w:r>
      <w:r>
        <w:rPr>
          <w:sz w:val="28"/>
          <w:szCs w:val="28"/>
          <w:lang w:val="uz-Cyrl-UZ"/>
        </w:rPr>
        <w:t xml:space="preserve"> </w:t>
      </w:r>
      <w:r w:rsidRPr="003A09C6">
        <w:rPr>
          <w:sz w:val="28"/>
          <w:szCs w:val="28"/>
          <w:lang w:val="uz-Cyrl-UZ"/>
        </w:rPr>
        <w:t>elementi</w:t>
      </w:r>
      <w:r>
        <w:rPr>
          <w:sz w:val="28"/>
          <w:szCs w:val="28"/>
          <w:lang w:val="uz-Cyrl-UZ"/>
        </w:rPr>
        <w:t xml:space="preserve"> </w:t>
      </w:r>
      <w:r w:rsidRPr="003A09C6">
        <w:rPr>
          <w:sz w:val="28"/>
          <w:szCs w:val="28"/>
          <w:lang w:val="uz-Cyrl-UZ"/>
        </w:rPr>
        <w:t>b</w:t>
      </w:r>
      <w:r>
        <w:rPr>
          <w:sz w:val="28"/>
          <w:szCs w:val="28"/>
          <w:lang w:val="uz-Cyrl-UZ"/>
        </w:rPr>
        <w:t>o‘</w:t>
      </w:r>
      <w:r w:rsidRPr="003A09C6">
        <w:rPr>
          <w:sz w:val="28"/>
          <w:szCs w:val="28"/>
          <w:lang w:val="uz-Cyrl-UZ"/>
        </w:rPr>
        <w:t>lib,</w:t>
      </w:r>
      <w:r>
        <w:rPr>
          <w:sz w:val="28"/>
          <w:szCs w:val="28"/>
          <w:lang w:val="uz-Cyrl-UZ"/>
        </w:rPr>
        <w:t xml:space="preserve"> </w:t>
      </w:r>
      <w:r w:rsidRPr="003A09C6">
        <w:rPr>
          <w:sz w:val="28"/>
          <w:szCs w:val="28"/>
          <w:lang w:val="uz-Cyrl-UZ"/>
        </w:rPr>
        <w:t>unda</w:t>
      </w:r>
      <w:r>
        <w:rPr>
          <w:sz w:val="28"/>
          <w:szCs w:val="28"/>
          <w:lang w:val="uz-Cyrl-UZ"/>
        </w:rPr>
        <w:t xml:space="preserve"> </w:t>
      </w:r>
      <w:r w:rsidRPr="003A09C6">
        <w:rPr>
          <w:sz w:val="28"/>
          <w:szCs w:val="28"/>
          <w:lang w:val="uz-Cyrl-UZ"/>
        </w:rPr>
        <w:t>foydalanilgan</w:t>
      </w:r>
      <w:r>
        <w:rPr>
          <w:sz w:val="28"/>
          <w:szCs w:val="28"/>
          <w:lang w:val="uz-Cyrl-UZ"/>
        </w:rPr>
        <w:t xml:space="preserve"> </w:t>
      </w:r>
      <w:r w:rsidRPr="003A09C6">
        <w:rPr>
          <w:sz w:val="28"/>
          <w:szCs w:val="28"/>
          <w:lang w:val="uz-Cyrl-UZ"/>
        </w:rPr>
        <w:t>manbalar</w:t>
      </w:r>
      <w:r>
        <w:rPr>
          <w:sz w:val="28"/>
          <w:szCs w:val="28"/>
          <w:lang w:val="uz-Cyrl-UZ"/>
        </w:rPr>
        <w:t xml:space="preserve"> </w:t>
      </w:r>
      <w:r w:rsidRPr="003A09C6">
        <w:rPr>
          <w:sz w:val="28"/>
          <w:szCs w:val="28"/>
          <w:lang w:val="uz-Cyrl-UZ"/>
        </w:rPr>
        <w:t>r</w:t>
      </w:r>
      <w:r>
        <w:rPr>
          <w:sz w:val="28"/>
          <w:szCs w:val="28"/>
          <w:lang w:val="uz-Cyrl-UZ"/>
        </w:rPr>
        <w:t>o‘</w:t>
      </w:r>
      <w:r w:rsidRPr="003A09C6">
        <w:rPr>
          <w:sz w:val="28"/>
          <w:szCs w:val="28"/>
          <w:lang w:val="uz-Cyrl-UZ"/>
        </w:rPr>
        <w:t>yxati</w:t>
      </w:r>
      <w:r>
        <w:rPr>
          <w:sz w:val="28"/>
          <w:szCs w:val="28"/>
          <w:lang w:val="uz-Cyrl-UZ"/>
        </w:rPr>
        <w:t xml:space="preserve"> </w:t>
      </w:r>
      <w:r w:rsidRPr="003A09C6">
        <w:rPr>
          <w:sz w:val="28"/>
          <w:szCs w:val="28"/>
          <w:lang w:val="uz-Cyrl-UZ"/>
        </w:rPr>
        <w:t>beriladi</w:t>
      </w:r>
      <w:r>
        <w:rPr>
          <w:sz w:val="28"/>
          <w:szCs w:val="28"/>
          <w:lang w:val="uz-Cyrl-UZ"/>
        </w:rPr>
        <w:t xml:space="preserve"> </w:t>
      </w:r>
      <w:r w:rsidRPr="003A09C6">
        <w:rPr>
          <w:sz w:val="28"/>
          <w:szCs w:val="28"/>
          <w:lang w:val="uz-Cyrl-UZ"/>
        </w:rPr>
        <w:t>va</w:t>
      </w:r>
      <w:r>
        <w:rPr>
          <w:sz w:val="28"/>
          <w:szCs w:val="28"/>
          <w:lang w:val="uz-Cyrl-UZ"/>
        </w:rPr>
        <w:t xml:space="preserve"> </w:t>
      </w:r>
      <w:r w:rsidRPr="003A09C6">
        <w:rPr>
          <w:sz w:val="28"/>
          <w:szCs w:val="28"/>
          <w:lang w:val="uz-Cyrl-UZ"/>
        </w:rPr>
        <w:t>u</w:t>
      </w:r>
      <w:r>
        <w:rPr>
          <w:sz w:val="28"/>
          <w:szCs w:val="28"/>
          <w:lang w:val="uz-Cyrl-UZ"/>
        </w:rPr>
        <w:t xml:space="preserve"> </w:t>
      </w:r>
      <w:r w:rsidRPr="003A09C6">
        <w:rPr>
          <w:sz w:val="28"/>
          <w:szCs w:val="28"/>
          <w:lang w:val="uz-Cyrl-UZ"/>
        </w:rPr>
        <w:t>xulosa</w:t>
      </w:r>
      <w:r>
        <w:rPr>
          <w:sz w:val="28"/>
          <w:szCs w:val="28"/>
          <w:lang w:val="uz-Cyrl-UZ"/>
        </w:rPr>
        <w:t xml:space="preserve"> </w:t>
      </w:r>
      <w:r w:rsidRPr="003A09C6">
        <w:rPr>
          <w:sz w:val="28"/>
          <w:szCs w:val="28"/>
          <w:lang w:val="uz-Cyrl-UZ"/>
        </w:rPr>
        <w:t>qismidan</w:t>
      </w:r>
      <w:r>
        <w:rPr>
          <w:sz w:val="28"/>
          <w:szCs w:val="28"/>
          <w:lang w:val="uz-Cyrl-UZ"/>
        </w:rPr>
        <w:t xml:space="preserve"> </w:t>
      </w:r>
      <w:r w:rsidRPr="003A09C6">
        <w:rPr>
          <w:sz w:val="28"/>
          <w:szCs w:val="28"/>
          <w:lang w:val="uz-Cyrl-UZ"/>
        </w:rPr>
        <w:t>keyin</w:t>
      </w:r>
      <w:r>
        <w:rPr>
          <w:sz w:val="28"/>
          <w:szCs w:val="28"/>
          <w:lang w:val="uz-Cyrl-UZ"/>
        </w:rPr>
        <w:t xml:space="preserve"> </w:t>
      </w:r>
      <w:r w:rsidRPr="003A09C6">
        <w:rPr>
          <w:sz w:val="28"/>
          <w:szCs w:val="28"/>
          <w:lang w:val="uz-Cyrl-UZ"/>
        </w:rPr>
        <w:t>joylashtiriladi.</w:t>
      </w:r>
      <w:r>
        <w:rPr>
          <w:sz w:val="28"/>
          <w:szCs w:val="28"/>
          <w:lang w:val="uz-Cyrl-UZ"/>
        </w:rPr>
        <w:t xml:space="preserve"> </w:t>
      </w:r>
      <w:r w:rsidRPr="003A09C6">
        <w:rPr>
          <w:sz w:val="28"/>
          <w:szCs w:val="28"/>
          <w:lang w:val="uz-Cyrl-UZ"/>
        </w:rPr>
        <w:t>Har</w:t>
      </w:r>
      <w:r>
        <w:rPr>
          <w:sz w:val="28"/>
          <w:szCs w:val="28"/>
          <w:lang w:val="uz-Cyrl-UZ"/>
        </w:rPr>
        <w:t xml:space="preserve"> </w:t>
      </w:r>
      <w:r w:rsidRPr="003A09C6">
        <w:rPr>
          <w:sz w:val="28"/>
          <w:szCs w:val="28"/>
          <w:lang w:val="uz-Cyrl-UZ"/>
        </w:rPr>
        <w:t>bir</w:t>
      </w:r>
      <w:r>
        <w:rPr>
          <w:sz w:val="28"/>
          <w:szCs w:val="28"/>
          <w:lang w:val="uz-Cyrl-UZ"/>
        </w:rPr>
        <w:t xml:space="preserve"> </w:t>
      </w:r>
      <w:r w:rsidRPr="003A09C6">
        <w:rPr>
          <w:sz w:val="28"/>
          <w:szCs w:val="28"/>
          <w:lang w:val="uz-Cyrl-UZ"/>
        </w:rPr>
        <w:t>manba</w:t>
      </w:r>
      <w:r>
        <w:rPr>
          <w:sz w:val="28"/>
          <w:szCs w:val="28"/>
          <w:lang w:val="uz-Cyrl-UZ"/>
        </w:rPr>
        <w:t xml:space="preserve"> </w:t>
      </w:r>
      <w:r w:rsidRPr="003A09C6">
        <w:rPr>
          <w:sz w:val="28"/>
          <w:szCs w:val="28"/>
          <w:lang w:val="uz-Cyrl-UZ"/>
        </w:rPr>
        <w:t>b</w:t>
      </w:r>
      <w:r>
        <w:rPr>
          <w:sz w:val="28"/>
          <w:szCs w:val="28"/>
          <w:lang w:val="uz-Cyrl-UZ"/>
        </w:rPr>
        <w:t>o‘</w:t>
      </w:r>
      <w:r w:rsidRPr="003A09C6">
        <w:rPr>
          <w:sz w:val="28"/>
          <w:szCs w:val="28"/>
          <w:lang w:val="uz-Cyrl-UZ"/>
        </w:rPr>
        <w:t>yicha:</w:t>
      </w:r>
    </w:p>
    <w:p w14:paraId="4A9A9D07" w14:textId="77777777" w:rsidR="00E864B8" w:rsidRPr="003A09C6" w:rsidRDefault="00E864B8" w:rsidP="00E864B8">
      <w:pPr>
        <w:pStyle w:val="a3"/>
        <w:ind w:left="0" w:firstLine="709"/>
        <w:jc w:val="both"/>
        <w:rPr>
          <w:sz w:val="28"/>
          <w:szCs w:val="28"/>
          <w:lang w:val="uz-Cyrl-UZ"/>
        </w:rPr>
      </w:pPr>
      <w:r w:rsidRPr="003A09C6">
        <w:rPr>
          <w:sz w:val="28"/>
          <w:szCs w:val="28"/>
          <w:lang w:val="uz-Cyrl-UZ"/>
        </w:rPr>
        <w:t>–</w:t>
      </w:r>
      <w:r>
        <w:rPr>
          <w:sz w:val="28"/>
          <w:szCs w:val="28"/>
          <w:lang w:val="uz-Cyrl-UZ"/>
        </w:rPr>
        <w:t xml:space="preserve"> </w:t>
      </w:r>
      <w:r w:rsidRPr="003A09C6">
        <w:rPr>
          <w:sz w:val="28"/>
          <w:szCs w:val="28"/>
          <w:lang w:val="uz-Cyrl-UZ"/>
        </w:rPr>
        <w:t>foydalanilgan</w:t>
      </w:r>
      <w:r>
        <w:rPr>
          <w:sz w:val="28"/>
          <w:szCs w:val="28"/>
          <w:lang w:val="uz-Cyrl-UZ"/>
        </w:rPr>
        <w:t xml:space="preserve"> </w:t>
      </w:r>
      <w:r w:rsidRPr="003A09C6">
        <w:rPr>
          <w:sz w:val="28"/>
          <w:szCs w:val="28"/>
          <w:lang w:val="uz-Cyrl-UZ"/>
        </w:rPr>
        <w:t>adabiyotning</w:t>
      </w:r>
      <w:r>
        <w:rPr>
          <w:sz w:val="28"/>
          <w:szCs w:val="28"/>
          <w:lang w:val="uz-Cyrl-UZ"/>
        </w:rPr>
        <w:t xml:space="preserve"> </w:t>
      </w:r>
      <w:r w:rsidRPr="003A09C6">
        <w:rPr>
          <w:sz w:val="28"/>
          <w:szCs w:val="28"/>
          <w:lang w:val="uz-Cyrl-UZ"/>
        </w:rPr>
        <w:t>r</w:t>
      </w:r>
      <w:r>
        <w:rPr>
          <w:sz w:val="28"/>
          <w:szCs w:val="28"/>
          <w:lang w:val="uz-Cyrl-UZ"/>
        </w:rPr>
        <w:t>o‘</w:t>
      </w:r>
      <w:r w:rsidRPr="003A09C6">
        <w:rPr>
          <w:sz w:val="28"/>
          <w:szCs w:val="28"/>
          <w:lang w:val="uz-Cyrl-UZ"/>
        </w:rPr>
        <w:t>yxat</w:t>
      </w:r>
      <w:r>
        <w:rPr>
          <w:sz w:val="28"/>
          <w:szCs w:val="28"/>
          <w:lang w:val="uz-Cyrl-UZ"/>
        </w:rPr>
        <w:t xml:space="preserve"> </w:t>
      </w:r>
      <w:r w:rsidRPr="003A09C6">
        <w:rPr>
          <w:sz w:val="28"/>
          <w:szCs w:val="28"/>
          <w:lang w:val="uz-Cyrl-UZ"/>
        </w:rPr>
        <w:t>b</w:t>
      </w:r>
      <w:r>
        <w:rPr>
          <w:sz w:val="28"/>
          <w:szCs w:val="28"/>
          <w:lang w:val="uz-Cyrl-UZ"/>
        </w:rPr>
        <w:t>o‘</w:t>
      </w:r>
      <w:r w:rsidRPr="003A09C6">
        <w:rPr>
          <w:sz w:val="28"/>
          <w:szCs w:val="28"/>
          <w:lang w:val="uz-Cyrl-UZ"/>
        </w:rPr>
        <w:t>yicha</w:t>
      </w:r>
      <w:r>
        <w:rPr>
          <w:sz w:val="28"/>
          <w:szCs w:val="28"/>
          <w:lang w:val="uz-Cyrl-UZ"/>
        </w:rPr>
        <w:t xml:space="preserve"> </w:t>
      </w:r>
      <w:r w:rsidRPr="003A09C6">
        <w:rPr>
          <w:sz w:val="28"/>
          <w:szCs w:val="28"/>
          <w:lang w:val="uz-Cyrl-UZ"/>
        </w:rPr>
        <w:t>tartib</w:t>
      </w:r>
      <w:r>
        <w:rPr>
          <w:sz w:val="28"/>
          <w:szCs w:val="28"/>
          <w:lang w:val="uz-Cyrl-UZ"/>
        </w:rPr>
        <w:t xml:space="preserve"> </w:t>
      </w:r>
      <w:r w:rsidRPr="003A09C6">
        <w:rPr>
          <w:sz w:val="28"/>
          <w:szCs w:val="28"/>
          <w:lang w:val="uz-Cyrl-UZ"/>
        </w:rPr>
        <w:t>raqami;</w:t>
      </w:r>
    </w:p>
    <w:p w14:paraId="2886F0E2" w14:textId="77777777" w:rsidR="00E864B8" w:rsidRPr="003A09C6" w:rsidRDefault="00E864B8" w:rsidP="00E864B8">
      <w:pPr>
        <w:pStyle w:val="a3"/>
        <w:ind w:left="0" w:firstLine="709"/>
        <w:jc w:val="both"/>
        <w:rPr>
          <w:sz w:val="28"/>
          <w:szCs w:val="28"/>
          <w:lang w:val="uz-Cyrl-UZ"/>
        </w:rPr>
      </w:pPr>
      <w:r w:rsidRPr="003A09C6">
        <w:rPr>
          <w:sz w:val="28"/>
          <w:szCs w:val="28"/>
          <w:lang w:val="uz-Cyrl-UZ"/>
        </w:rPr>
        <w:t>–</w:t>
      </w:r>
      <w:r>
        <w:rPr>
          <w:sz w:val="28"/>
          <w:szCs w:val="28"/>
          <w:lang w:val="uz-Cyrl-UZ"/>
        </w:rPr>
        <w:t xml:space="preserve"> </w:t>
      </w:r>
      <w:r w:rsidRPr="003A09C6">
        <w:rPr>
          <w:sz w:val="28"/>
          <w:szCs w:val="28"/>
          <w:lang w:val="uz-Cyrl-UZ"/>
        </w:rPr>
        <w:t>muallifning</w:t>
      </w:r>
      <w:r>
        <w:rPr>
          <w:sz w:val="28"/>
          <w:szCs w:val="28"/>
          <w:lang w:val="uz-Cyrl-UZ"/>
        </w:rPr>
        <w:t xml:space="preserve"> </w:t>
      </w:r>
      <w:r w:rsidRPr="003A09C6">
        <w:rPr>
          <w:sz w:val="28"/>
          <w:szCs w:val="28"/>
          <w:lang w:val="uz-Cyrl-UZ"/>
        </w:rPr>
        <w:t>familiyasi,</w:t>
      </w:r>
      <w:r>
        <w:rPr>
          <w:sz w:val="28"/>
          <w:szCs w:val="28"/>
          <w:lang w:val="uz-Cyrl-UZ"/>
        </w:rPr>
        <w:t xml:space="preserve"> </w:t>
      </w:r>
      <w:r w:rsidRPr="003A09C6">
        <w:rPr>
          <w:sz w:val="28"/>
          <w:szCs w:val="28"/>
          <w:lang w:val="uz-Cyrl-UZ"/>
        </w:rPr>
        <w:t>ismi</w:t>
      </w:r>
      <w:r>
        <w:rPr>
          <w:sz w:val="28"/>
          <w:szCs w:val="28"/>
          <w:lang w:val="uz-Cyrl-UZ"/>
        </w:rPr>
        <w:t xml:space="preserve"> </w:t>
      </w:r>
      <w:r w:rsidRPr="003A09C6">
        <w:rPr>
          <w:sz w:val="28"/>
          <w:szCs w:val="28"/>
          <w:lang w:val="uz-Cyrl-UZ"/>
        </w:rPr>
        <w:t>va</w:t>
      </w:r>
      <w:r>
        <w:rPr>
          <w:sz w:val="28"/>
          <w:szCs w:val="28"/>
          <w:lang w:val="uz-Cyrl-UZ"/>
        </w:rPr>
        <w:t xml:space="preserve"> </w:t>
      </w:r>
      <w:r w:rsidRPr="003A09C6">
        <w:rPr>
          <w:sz w:val="28"/>
          <w:szCs w:val="28"/>
          <w:lang w:val="uz-Cyrl-UZ"/>
        </w:rPr>
        <w:t>otaismi;</w:t>
      </w:r>
    </w:p>
    <w:p w14:paraId="5BD3D1AF" w14:textId="77777777" w:rsidR="00E864B8" w:rsidRPr="003A09C6" w:rsidRDefault="00E864B8" w:rsidP="00E864B8">
      <w:pPr>
        <w:pStyle w:val="a3"/>
        <w:ind w:left="0" w:firstLine="709"/>
        <w:jc w:val="both"/>
        <w:rPr>
          <w:sz w:val="28"/>
          <w:szCs w:val="28"/>
          <w:lang w:val="uz-Cyrl-UZ"/>
        </w:rPr>
      </w:pPr>
      <w:r w:rsidRPr="003A09C6">
        <w:rPr>
          <w:sz w:val="28"/>
          <w:szCs w:val="28"/>
          <w:lang w:val="uz-Cyrl-UZ"/>
        </w:rPr>
        <w:t>–</w:t>
      </w:r>
      <w:r>
        <w:rPr>
          <w:sz w:val="28"/>
          <w:szCs w:val="28"/>
          <w:lang w:val="uz-Cyrl-UZ"/>
        </w:rPr>
        <w:t xml:space="preserve"> </w:t>
      </w:r>
      <w:r w:rsidRPr="003A09C6">
        <w:rPr>
          <w:sz w:val="28"/>
          <w:szCs w:val="28"/>
          <w:lang w:val="uz-Cyrl-UZ"/>
        </w:rPr>
        <w:t>monografiyaning</w:t>
      </w:r>
      <w:r>
        <w:rPr>
          <w:sz w:val="28"/>
          <w:szCs w:val="28"/>
          <w:lang w:val="uz-Cyrl-UZ"/>
        </w:rPr>
        <w:t xml:space="preserve"> </w:t>
      </w:r>
      <w:r w:rsidRPr="003A09C6">
        <w:rPr>
          <w:sz w:val="28"/>
          <w:szCs w:val="28"/>
          <w:lang w:val="uz-Cyrl-UZ"/>
        </w:rPr>
        <w:t>nomi,</w:t>
      </w:r>
      <w:r>
        <w:rPr>
          <w:sz w:val="28"/>
          <w:szCs w:val="28"/>
          <w:lang w:val="uz-Cyrl-UZ"/>
        </w:rPr>
        <w:t xml:space="preserve"> </w:t>
      </w:r>
      <w:r w:rsidRPr="003A09C6">
        <w:rPr>
          <w:sz w:val="28"/>
          <w:szCs w:val="28"/>
          <w:lang w:val="uz-Cyrl-UZ"/>
        </w:rPr>
        <w:t>me`yoriy</w:t>
      </w:r>
      <w:r>
        <w:rPr>
          <w:sz w:val="28"/>
          <w:szCs w:val="28"/>
          <w:lang w:val="uz-Cyrl-UZ"/>
        </w:rPr>
        <w:t xml:space="preserve"> </w:t>
      </w:r>
      <w:r w:rsidRPr="003A09C6">
        <w:rPr>
          <w:sz w:val="28"/>
          <w:szCs w:val="28"/>
          <w:lang w:val="uz-Cyrl-UZ"/>
        </w:rPr>
        <w:t>ma`lumotnomalar;</w:t>
      </w:r>
    </w:p>
    <w:p w14:paraId="682020A1" w14:textId="77777777" w:rsidR="00E864B8" w:rsidRPr="003A09C6" w:rsidRDefault="00E864B8" w:rsidP="00E864B8">
      <w:pPr>
        <w:pStyle w:val="a3"/>
        <w:ind w:left="0" w:firstLine="709"/>
        <w:jc w:val="both"/>
        <w:rPr>
          <w:sz w:val="28"/>
          <w:szCs w:val="28"/>
          <w:lang w:val="uz-Cyrl-UZ"/>
        </w:rPr>
      </w:pPr>
      <w:r w:rsidRPr="003A09C6">
        <w:rPr>
          <w:sz w:val="28"/>
          <w:szCs w:val="28"/>
          <w:lang w:val="uz-Cyrl-UZ"/>
        </w:rPr>
        <w:t>–</w:t>
      </w:r>
      <w:r>
        <w:rPr>
          <w:sz w:val="28"/>
          <w:szCs w:val="28"/>
          <w:lang w:val="uz-Cyrl-UZ"/>
        </w:rPr>
        <w:t xml:space="preserve"> </w:t>
      </w:r>
      <w:r w:rsidRPr="003A09C6">
        <w:rPr>
          <w:sz w:val="28"/>
          <w:szCs w:val="28"/>
          <w:lang w:val="uz-Cyrl-UZ"/>
        </w:rPr>
        <w:t>nashr</w:t>
      </w:r>
      <w:r>
        <w:rPr>
          <w:sz w:val="28"/>
          <w:szCs w:val="28"/>
          <w:lang w:val="uz-Cyrl-UZ"/>
        </w:rPr>
        <w:t xml:space="preserve"> </w:t>
      </w:r>
      <w:r w:rsidRPr="003A09C6">
        <w:rPr>
          <w:sz w:val="28"/>
          <w:szCs w:val="28"/>
          <w:lang w:val="uz-Cyrl-UZ"/>
        </w:rPr>
        <w:t>qilingan</w:t>
      </w:r>
      <w:r>
        <w:rPr>
          <w:sz w:val="28"/>
          <w:szCs w:val="28"/>
          <w:lang w:val="uz-Cyrl-UZ"/>
        </w:rPr>
        <w:t xml:space="preserve"> </w:t>
      </w:r>
      <w:r w:rsidRPr="003A09C6">
        <w:rPr>
          <w:sz w:val="28"/>
          <w:szCs w:val="28"/>
          <w:lang w:val="uz-Cyrl-UZ"/>
        </w:rPr>
        <w:t>joy</w:t>
      </w:r>
      <w:r>
        <w:rPr>
          <w:sz w:val="28"/>
          <w:szCs w:val="28"/>
          <w:lang w:val="uz-Cyrl-UZ"/>
        </w:rPr>
        <w:t xml:space="preserve"> </w:t>
      </w:r>
      <w:r w:rsidRPr="003A09C6">
        <w:rPr>
          <w:sz w:val="28"/>
          <w:szCs w:val="28"/>
          <w:lang w:val="uz-Cyrl-UZ"/>
        </w:rPr>
        <w:t>va</w:t>
      </w:r>
      <w:r>
        <w:rPr>
          <w:sz w:val="28"/>
          <w:szCs w:val="28"/>
          <w:lang w:val="uz-Cyrl-UZ"/>
        </w:rPr>
        <w:t xml:space="preserve"> </w:t>
      </w:r>
      <w:r w:rsidRPr="003A09C6">
        <w:rPr>
          <w:sz w:val="28"/>
          <w:szCs w:val="28"/>
          <w:lang w:val="uz-Cyrl-UZ"/>
        </w:rPr>
        <w:t>nashriyot</w:t>
      </w:r>
      <w:r>
        <w:rPr>
          <w:sz w:val="28"/>
          <w:szCs w:val="28"/>
          <w:lang w:val="uz-Cyrl-UZ"/>
        </w:rPr>
        <w:t xml:space="preserve"> </w:t>
      </w:r>
      <w:r w:rsidRPr="003A09C6">
        <w:rPr>
          <w:sz w:val="28"/>
          <w:szCs w:val="28"/>
          <w:lang w:val="uz-Cyrl-UZ"/>
        </w:rPr>
        <w:t>nomi;</w:t>
      </w:r>
    </w:p>
    <w:p w14:paraId="3390BC92" w14:textId="77777777" w:rsidR="00E864B8" w:rsidRPr="003A09C6" w:rsidRDefault="00E864B8" w:rsidP="00E864B8">
      <w:pPr>
        <w:pStyle w:val="a3"/>
        <w:ind w:left="0" w:firstLine="709"/>
        <w:jc w:val="both"/>
        <w:rPr>
          <w:sz w:val="28"/>
          <w:szCs w:val="28"/>
          <w:lang w:val="uz-Cyrl-UZ"/>
        </w:rPr>
      </w:pPr>
      <w:r w:rsidRPr="003A09C6">
        <w:rPr>
          <w:sz w:val="28"/>
          <w:szCs w:val="28"/>
          <w:lang w:val="uz-Cyrl-UZ"/>
        </w:rPr>
        <w:t>–</w:t>
      </w:r>
      <w:r>
        <w:rPr>
          <w:sz w:val="28"/>
          <w:szCs w:val="28"/>
          <w:lang w:val="uz-Cyrl-UZ"/>
        </w:rPr>
        <w:t xml:space="preserve"> </w:t>
      </w:r>
      <w:r w:rsidRPr="003A09C6">
        <w:rPr>
          <w:sz w:val="28"/>
          <w:szCs w:val="28"/>
          <w:lang w:val="uz-Cyrl-UZ"/>
        </w:rPr>
        <w:t>chop</w:t>
      </w:r>
      <w:r>
        <w:rPr>
          <w:sz w:val="28"/>
          <w:szCs w:val="28"/>
          <w:lang w:val="uz-Cyrl-UZ"/>
        </w:rPr>
        <w:t xml:space="preserve"> </w:t>
      </w:r>
      <w:r w:rsidRPr="003A09C6">
        <w:rPr>
          <w:sz w:val="28"/>
          <w:szCs w:val="28"/>
          <w:lang w:val="uz-Cyrl-UZ"/>
        </w:rPr>
        <w:t>etilgan</w:t>
      </w:r>
      <w:r>
        <w:rPr>
          <w:sz w:val="28"/>
          <w:szCs w:val="28"/>
          <w:lang w:val="uz-Cyrl-UZ"/>
        </w:rPr>
        <w:t xml:space="preserve"> </w:t>
      </w:r>
      <w:r w:rsidRPr="003A09C6">
        <w:rPr>
          <w:sz w:val="28"/>
          <w:szCs w:val="28"/>
          <w:lang w:val="uz-Cyrl-UZ"/>
        </w:rPr>
        <w:t>yili;</w:t>
      </w:r>
    </w:p>
    <w:p w14:paraId="529EFF16" w14:textId="77777777" w:rsidR="00E864B8" w:rsidRPr="003A09C6" w:rsidRDefault="00E864B8" w:rsidP="00E864B8">
      <w:pPr>
        <w:pStyle w:val="a3"/>
        <w:ind w:left="0" w:firstLine="709"/>
        <w:jc w:val="both"/>
        <w:rPr>
          <w:sz w:val="28"/>
          <w:szCs w:val="28"/>
          <w:lang w:val="uz-Cyrl-UZ"/>
        </w:rPr>
      </w:pPr>
      <w:r w:rsidRPr="003A09C6">
        <w:rPr>
          <w:sz w:val="28"/>
          <w:szCs w:val="28"/>
          <w:lang w:val="uz-Cyrl-UZ"/>
        </w:rPr>
        <w:t>–</w:t>
      </w:r>
      <w:r>
        <w:rPr>
          <w:sz w:val="28"/>
          <w:szCs w:val="28"/>
          <w:lang w:val="uz-Cyrl-UZ"/>
        </w:rPr>
        <w:t xml:space="preserve"> </w:t>
      </w:r>
      <w:r w:rsidRPr="003A09C6">
        <w:rPr>
          <w:sz w:val="28"/>
          <w:szCs w:val="28"/>
          <w:lang w:val="uz-Cyrl-UZ"/>
        </w:rPr>
        <w:t>qancha</w:t>
      </w:r>
      <w:r>
        <w:rPr>
          <w:sz w:val="28"/>
          <w:szCs w:val="28"/>
          <w:lang w:val="uz-Cyrl-UZ"/>
        </w:rPr>
        <w:t xml:space="preserve"> </w:t>
      </w:r>
      <w:r w:rsidRPr="003A09C6">
        <w:rPr>
          <w:sz w:val="28"/>
          <w:szCs w:val="28"/>
          <w:lang w:val="uz-Cyrl-UZ"/>
        </w:rPr>
        <w:t>betdan</w:t>
      </w:r>
      <w:r>
        <w:rPr>
          <w:sz w:val="28"/>
          <w:szCs w:val="28"/>
          <w:lang w:val="uz-Cyrl-UZ"/>
        </w:rPr>
        <w:t xml:space="preserve"> </w:t>
      </w:r>
      <w:r w:rsidRPr="003A09C6">
        <w:rPr>
          <w:sz w:val="28"/>
          <w:szCs w:val="28"/>
          <w:lang w:val="uz-Cyrl-UZ"/>
        </w:rPr>
        <w:t>iboratligi</w:t>
      </w:r>
      <w:r>
        <w:rPr>
          <w:sz w:val="28"/>
          <w:szCs w:val="28"/>
          <w:lang w:val="uz-Cyrl-UZ"/>
        </w:rPr>
        <w:t xml:space="preserve"> </w:t>
      </w:r>
      <w:r w:rsidRPr="003A09C6">
        <w:rPr>
          <w:sz w:val="28"/>
          <w:szCs w:val="28"/>
          <w:lang w:val="uz-Cyrl-UZ"/>
        </w:rPr>
        <w:t>k</w:t>
      </w:r>
      <w:r>
        <w:rPr>
          <w:sz w:val="28"/>
          <w:szCs w:val="28"/>
          <w:lang w:val="uz-Cyrl-UZ"/>
        </w:rPr>
        <w:t>o‘</w:t>
      </w:r>
      <w:r w:rsidRPr="003A09C6">
        <w:rPr>
          <w:sz w:val="28"/>
          <w:szCs w:val="28"/>
          <w:lang w:val="uz-Cyrl-UZ"/>
        </w:rPr>
        <w:t>rsatilishi</w:t>
      </w:r>
      <w:r>
        <w:rPr>
          <w:sz w:val="28"/>
          <w:szCs w:val="28"/>
          <w:lang w:val="uz-Cyrl-UZ"/>
        </w:rPr>
        <w:t xml:space="preserve"> </w:t>
      </w:r>
      <w:r w:rsidRPr="003A09C6">
        <w:rPr>
          <w:sz w:val="28"/>
          <w:szCs w:val="28"/>
          <w:lang w:val="uz-Cyrl-UZ"/>
        </w:rPr>
        <w:t>shart.</w:t>
      </w:r>
    </w:p>
    <w:p w14:paraId="38ACC4DC" w14:textId="77777777" w:rsidR="00E864B8" w:rsidRPr="00F52C13" w:rsidRDefault="00E864B8" w:rsidP="00E864B8">
      <w:pPr>
        <w:pStyle w:val="a3"/>
        <w:ind w:left="0" w:firstLine="708"/>
        <w:jc w:val="both"/>
        <w:rPr>
          <w:sz w:val="28"/>
          <w:szCs w:val="28"/>
          <w:lang w:val="uz-Cyrl-UZ"/>
        </w:rPr>
      </w:pPr>
      <w:r w:rsidRPr="003A09C6">
        <w:rPr>
          <w:sz w:val="28"/>
          <w:szCs w:val="28"/>
          <w:lang w:val="uz-Cyrl-UZ"/>
        </w:rPr>
        <w:t>Dissertatsiya</w:t>
      </w:r>
      <w:r>
        <w:rPr>
          <w:sz w:val="28"/>
          <w:szCs w:val="28"/>
          <w:lang w:val="uz-Cyrl-UZ"/>
        </w:rPr>
        <w:t xml:space="preserve"> </w:t>
      </w:r>
      <w:r w:rsidRPr="003A09C6">
        <w:rPr>
          <w:sz w:val="28"/>
          <w:szCs w:val="28"/>
          <w:lang w:val="uz-Cyrl-UZ"/>
        </w:rPr>
        <w:t>qoida</w:t>
      </w:r>
      <w:r>
        <w:rPr>
          <w:sz w:val="28"/>
          <w:szCs w:val="28"/>
          <w:lang w:val="uz-Cyrl-UZ"/>
        </w:rPr>
        <w:t xml:space="preserve"> </w:t>
      </w:r>
      <w:r w:rsidRPr="003A09C6">
        <w:rPr>
          <w:sz w:val="28"/>
          <w:szCs w:val="28"/>
          <w:lang w:val="uz-Cyrl-UZ"/>
        </w:rPr>
        <w:t>tariqasida,</w:t>
      </w:r>
      <w:r>
        <w:rPr>
          <w:sz w:val="28"/>
          <w:szCs w:val="28"/>
          <w:lang w:val="uz-Cyrl-UZ"/>
        </w:rPr>
        <w:t xml:space="preserve"> </w:t>
      </w:r>
      <w:r w:rsidRPr="003A09C6">
        <w:rPr>
          <w:sz w:val="28"/>
          <w:szCs w:val="28"/>
          <w:lang w:val="uz-Cyrl-UZ"/>
        </w:rPr>
        <w:t>standart</w:t>
      </w:r>
      <w:r>
        <w:rPr>
          <w:sz w:val="28"/>
          <w:szCs w:val="28"/>
          <w:lang w:val="uz-Cyrl-UZ"/>
        </w:rPr>
        <w:t xml:space="preserve"> </w:t>
      </w:r>
      <w:r w:rsidRPr="003A09C6">
        <w:rPr>
          <w:sz w:val="28"/>
          <w:szCs w:val="28"/>
          <w:lang w:val="uz-Cyrl-UZ"/>
        </w:rPr>
        <w:t>varaqda</w:t>
      </w:r>
      <w:r>
        <w:rPr>
          <w:sz w:val="28"/>
          <w:szCs w:val="28"/>
          <w:lang w:val="uz-Cyrl-UZ"/>
        </w:rPr>
        <w:t xml:space="preserve"> </w:t>
      </w:r>
      <w:r w:rsidRPr="003A09C6">
        <w:rPr>
          <w:sz w:val="28"/>
          <w:szCs w:val="28"/>
          <w:lang w:val="uz-Cyrl-UZ"/>
        </w:rPr>
        <w:t>1,5</w:t>
      </w:r>
      <w:r>
        <w:rPr>
          <w:sz w:val="28"/>
          <w:szCs w:val="28"/>
          <w:lang w:val="uz-Cyrl-UZ"/>
        </w:rPr>
        <w:t xml:space="preserve"> </w:t>
      </w:r>
      <w:r w:rsidRPr="003A09C6">
        <w:rPr>
          <w:sz w:val="28"/>
          <w:szCs w:val="28"/>
          <w:lang w:val="uz-Cyrl-UZ"/>
        </w:rPr>
        <w:t>qator</w:t>
      </w:r>
      <w:r>
        <w:rPr>
          <w:sz w:val="28"/>
          <w:szCs w:val="28"/>
          <w:lang w:val="uz-Cyrl-UZ"/>
        </w:rPr>
        <w:t xml:space="preserve"> </w:t>
      </w:r>
      <w:r w:rsidRPr="003A09C6">
        <w:rPr>
          <w:sz w:val="28"/>
          <w:szCs w:val="28"/>
          <w:lang w:val="uz-Cyrl-UZ"/>
        </w:rPr>
        <w:t>oralig‘ida</w:t>
      </w:r>
      <w:r>
        <w:rPr>
          <w:sz w:val="28"/>
          <w:szCs w:val="28"/>
          <w:lang w:val="uz-Cyrl-UZ"/>
        </w:rPr>
        <w:t xml:space="preserve"> </w:t>
      </w:r>
      <w:r w:rsidRPr="003A09C6">
        <w:rPr>
          <w:sz w:val="28"/>
          <w:szCs w:val="28"/>
          <w:lang w:val="uz-Cyrl-UZ"/>
        </w:rPr>
        <w:t>yozilishi</w:t>
      </w:r>
      <w:r>
        <w:rPr>
          <w:sz w:val="28"/>
          <w:szCs w:val="28"/>
          <w:lang w:val="uz-Cyrl-UZ"/>
        </w:rPr>
        <w:t xml:space="preserve"> </w:t>
      </w:r>
      <w:r w:rsidRPr="003A09C6">
        <w:rPr>
          <w:sz w:val="28"/>
          <w:szCs w:val="28"/>
          <w:lang w:val="uz-Cyrl-UZ"/>
        </w:rPr>
        <w:t>lozim,</w:t>
      </w:r>
      <w:r>
        <w:rPr>
          <w:sz w:val="28"/>
          <w:szCs w:val="28"/>
          <w:lang w:val="uz-Cyrl-UZ"/>
        </w:rPr>
        <w:t xml:space="preserve"> </w:t>
      </w:r>
      <w:r w:rsidRPr="003A09C6">
        <w:rPr>
          <w:sz w:val="28"/>
          <w:szCs w:val="28"/>
          <w:lang w:val="uz-Cyrl-UZ"/>
        </w:rPr>
        <w:t>har</w:t>
      </w:r>
      <w:r>
        <w:rPr>
          <w:sz w:val="28"/>
          <w:szCs w:val="28"/>
          <w:lang w:val="uz-Cyrl-UZ"/>
        </w:rPr>
        <w:t xml:space="preserve"> </w:t>
      </w:r>
      <w:r w:rsidRPr="003A09C6">
        <w:rPr>
          <w:sz w:val="28"/>
          <w:szCs w:val="28"/>
          <w:lang w:val="uz-Cyrl-UZ"/>
        </w:rPr>
        <w:t>bir</w:t>
      </w:r>
      <w:r>
        <w:rPr>
          <w:sz w:val="28"/>
          <w:szCs w:val="28"/>
          <w:lang w:val="uz-Cyrl-UZ"/>
        </w:rPr>
        <w:t xml:space="preserve"> </w:t>
      </w:r>
      <w:r w:rsidRPr="003A09C6">
        <w:rPr>
          <w:sz w:val="28"/>
          <w:szCs w:val="28"/>
          <w:lang w:val="uz-Cyrl-UZ"/>
        </w:rPr>
        <w:t>bet</w:t>
      </w:r>
      <w:r>
        <w:rPr>
          <w:sz w:val="28"/>
          <w:szCs w:val="28"/>
          <w:lang w:val="uz-Cyrl-UZ"/>
        </w:rPr>
        <w:t xml:space="preserve"> </w:t>
      </w:r>
      <w:r w:rsidRPr="003A09C6">
        <w:rPr>
          <w:sz w:val="28"/>
          <w:szCs w:val="28"/>
          <w:lang w:val="uz-Cyrl-UZ"/>
        </w:rPr>
        <w:t>hoshiyasi:</w:t>
      </w:r>
      <w:r>
        <w:rPr>
          <w:sz w:val="28"/>
          <w:szCs w:val="28"/>
          <w:lang w:val="uz-Cyrl-UZ"/>
        </w:rPr>
        <w:t xml:space="preserve"> </w:t>
      </w:r>
      <w:r w:rsidRPr="003A09C6">
        <w:rPr>
          <w:sz w:val="28"/>
          <w:szCs w:val="28"/>
          <w:lang w:val="uz-Cyrl-UZ"/>
        </w:rPr>
        <w:t>yuqoridan,</w:t>
      </w:r>
      <w:r>
        <w:rPr>
          <w:sz w:val="28"/>
          <w:szCs w:val="28"/>
          <w:lang w:val="uz-Cyrl-UZ"/>
        </w:rPr>
        <w:t xml:space="preserve"> </w:t>
      </w:r>
      <w:r w:rsidRPr="003A09C6">
        <w:rPr>
          <w:sz w:val="28"/>
          <w:szCs w:val="28"/>
          <w:lang w:val="uz-Cyrl-UZ"/>
        </w:rPr>
        <w:t>pastdan</w:t>
      </w:r>
      <w:r>
        <w:rPr>
          <w:sz w:val="28"/>
          <w:szCs w:val="28"/>
          <w:lang w:val="uz-Cyrl-UZ"/>
        </w:rPr>
        <w:t xml:space="preserve"> </w:t>
      </w:r>
      <w:r w:rsidRPr="003A09C6">
        <w:rPr>
          <w:sz w:val="28"/>
          <w:szCs w:val="28"/>
          <w:lang w:val="uz-Cyrl-UZ"/>
        </w:rPr>
        <w:t>va</w:t>
      </w:r>
      <w:r>
        <w:rPr>
          <w:sz w:val="28"/>
          <w:szCs w:val="28"/>
          <w:lang w:val="uz-Cyrl-UZ"/>
        </w:rPr>
        <w:t xml:space="preserve"> </w:t>
      </w:r>
      <w:r w:rsidRPr="003A09C6">
        <w:rPr>
          <w:sz w:val="28"/>
          <w:szCs w:val="28"/>
          <w:lang w:val="uz-Cyrl-UZ"/>
        </w:rPr>
        <w:t>o‘ngdan</w:t>
      </w:r>
      <w:r>
        <w:rPr>
          <w:sz w:val="28"/>
          <w:szCs w:val="28"/>
          <w:lang w:val="uz-Cyrl-UZ"/>
        </w:rPr>
        <w:t xml:space="preserve"> </w:t>
      </w:r>
      <w:r w:rsidRPr="003A09C6">
        <w:rPr>
          <w:sz w:val="28"/>
          <w:szCs w:val="28"/>
          <w:lang w:val="uz-Cyrl-UZ"/>
        </w:rPr>
        <w:t>2</w:t>
      </w:r>
      <w:r>
        <w:rPr>
          <w:sz w:val="28"/>
          <w:szCs w:val="28"/>
          <w:lang w:val="uz-Cyrl-UZ"/>
        </w:rPr>
        <w:t xml:space="preserve"> </w:t>
      </w:r>
      <w:r w:rsidRPr="003A09C6">
        <w:rPr>
          <w:sz w:val="28"/>
          <w:szCs w:val="28"/>
          <w:lang w:val="uz-Cyrl-UZ"/>
        </w:rPr>
        <w:t>sm,</w:t>
      </w:r>
      <w:r>
        <w:rPr>
          <w:sz w:val="28"/>
          <w:szCs w:val="28"/>
          <w:lang w:val="uz-Cyrl-UZ"/>
        </w:rPr>
        <w:t xml:space="preserve"> </w:t>
      </w:r>
      <w:r w:rsidRPr="003A09C6">
        <w:rPr>
          <w:sz w:val="28"/>
          <w:szCs w:val="28"/>
          <w:lang w:val="uz-Cyrl-UZ"/>
        </w:rPr>
        <w:t>chapdan</w:t>
      </w:r>
      <w:r>
        <w:rPr>
          <w:sz w:val="28"/>
          <w:szCs w:val="28"/>
          <w:lang w:val="uz-Cyrl-UZ"/>
        </w:rPr>
        <w:t xml:space="preserve"> </w:t>
      </w:r>
      <w:r w:rsidRPr="003A09C6">
        <w:rPr>
          <w:sz w:val="28"/>
          <w:szCs w:val="28"/>
          <w:lang w:val="uz-Cyrl-UZ"/>
        </w:rPr>
        <w:t>3</w:t>
      </w:r>
      <w:r>
        <w:rPr>
          <w:sz w:val="28"/>
          <w:szCs w:val="28"/>
          <w:lang w:val="uz-Cyrl-UZ"/>
        </w:rPr>
        <w:t xml:space="preserve"> </w:t>
      </w:r>
      <w:r w:rsidRPr="003A09C6">
        <w:rPr>
          <w:sz w:val="28"/>
          <w:szCs w:val="28"/>
          <w:lang w:val="uz-Cyrl-UZ"/>
        </w:rPr>
        <w:t>sm</w:t>
      </w:r>
      <w:r>
        <w:rPr>
          <w:sz w:val="28"/>
          <w:szCs w:val="28"/>
          <w:lang w:val="uz-Cyrl-UZ"/>
        </w:rPr>
        <w:t xml:space="preserve"> </w:t>
      </w:r>
      <w:r w:rsidRPr="003A09C6">
        <w:rPr>
          <w:sz w:val="28"/>
          <w:szCs w:val="28"/>
          <w:lang w:val="uz-Cyrl-UZ"/>
        </w:rPr>
        <w:t>bo‘lishi,</w:t>
      </w:r>
      <w:r>
        <w:rPr>
          <w:sz w:val="28"/>
          <w:szCs w:val="28"/>
          <w:lang w:val="uz-Cyrl-UZ"/>
        </w:rPr>
        <w:t xml:space="preserve"> </w:t>
      </w:r>
      <w:r w:rsidRPr="003A09C6">
        <w:rPr>
          <w:sz w:val="28"/>
          <w:szCs w:val="28"/>
          <w:lang w:val="uz-Cyrl-UZ"/>
        </w:rPr>
        <w:t>xatboshi</w:t>
      </w:r>
      <w:r>
        <w:rPr>
          <w:sz w:val="28"/>
          <w:szCs w:val="28"/>
          <w:lang w:val="uz-Cyrl-UZ"/>
        </w:rPr>
        <w:t xml:space="preserve"> </w:t>
      </w:r>
      <w:r w:rsidRPr="003A09C6">
        <w:rPr>
          <w:sz w:val="28"/>
          <w:szCs w:val="28"/>
          <w:lang w:val="uz-Cyrl-UZ"/>
        </w:rPr>
        <w:t>besh</w:t>
      </w:r>
      <w:r>
        <w:rPr>
          <w:sz w:val="28"/>
          <w:szCs w:val="28"/>
          <w:lang w:val="uz-Cyrl-UZ"/>
        </w:rPr>
        <w:t xml:space="preserve"> </w:t>
      </w:r>
      <w:r w:rsidRPr="003A09C6">
        <w:rPr>
          <w:sz w:val="28"/>
          <w:szCs w:val="28"/>
          <w:lang w:val="uz-Cyrl-UZ"/>
        </w:rPr>
        <w:t>yoki</w:t>
      </w:r>
      <w:r>
        <w:rPr>
          <w:sz w:val="28"/>
          <w:szCs w:val="28"/>
          <w:lang w:val="uz-Cyrl-UZ"/>
        </w:rPr>
        <w:t xml:space="preserve"> </w:t>
      </w:r>
      <w:r w:rsidRPr="003A09C6">
        <w:rPr>
          <w:sz w:val="28"/>
          <w:szCs w:val="28"/>
          <w:lang w:val="uz-Cyrl-UZ"/>
        </w:rPr>
        <w:t>olti</w:t>
      </w:r>
      <w:r>
        <w:rPr>
          <w:sz w:val="28"/>
          <w:szCs w:val="28"/>
          <w:lang w:val="uz-Cyrl-UZ"/>
        </w:rPr>
        <w:t xml:space="preserve"> </w:t>
      </w:r>
      <w:r w:rsidRPr="003A09C6">
        <w:rPr>
          <w:sz w:val="28"/>
          <w:szCs w:val="28"/>
          <w:lang w:val="uz-Cyrl-UZ"/>
        </w:rPr>
        <w:t>belgiga</w:t>
      </w:r>
      <w:r>
        <w:rPr>
          <w:sz w:val="28"/>
          <w:szCs w:val="28"/>
          <w:lang w:val="uz-Cyrl-UZ"/>
        </w:rPr>
        <w:t xml:space="preserve"> </w:t>
      </w:r>
      <w:r w:rsidRPr="003A09C6">
        <w:rPr>
          <w:sz w:val="28"/>
          <w:szCs w:val="28"/>
          <w:lang w:val="uz-Cyrl-UZ"/>
        </w:rPr>
        <w:t>teng</w:t>
      </w:r>
      <w:r>
        <w:rPr>
          <w:sz w:val="28"/>
          <w:szCs w:val="28"/>
          <w:lang w:val="uz-Cyrl-UZ"/>
        </w:rPr>
        <w:t xml:space="preserve"> </w:t>
      </w:r>
      <w:r w:rsidRPr="003A09C6">
        <w:rPr>
          <w:sz w:val="28"/>
          <w:szCs w:val="28"/>
          <w:lang w:val="uz-Cyrl-UZ"/>
        </w:rPr>
        <w:t>va</w:t>
      </w:r>
      <w:r>
        <w:rPr>
          <w:sz w:val="28"/>
          <w:szCs w:val="28"/>
          <w:lang w:val="uz-Cyrl-UZ"/>
        </w:rPr>
        <w:t xml:space="preserve"> </w:t>
      </w:r>
      <w:r w:rsidRPr="003A09C6">
        <w:rPr>
          <w:sz w:val="28"/>
          <w:szCs w:val="28"/>
          <w:lang w:val="uz-Cyrl-UZ"/>
        </w:rPr>
        <w:t>bir</w:t>
      </w:r>
      <w:r>
        <w:rPr>
          <w:sz w:val="28"/>
          <w:szCs w:val="28"/>
          <w:lang w:val="uz-Cyrl-UZ"/>
        </w:rPr>
        <w:t xml:space="preserve"> </w:t>
      </w:r>
      <w:r w:rsidRPr="003A09C6">
        <w:rPr>
          <w:sz w:val="28"/>
          <w:szCs w:val="28"/>
          <w:lang w:val="uz-Cyrl-UZ"/>
        </w:rPr>
        <w:t>xilda</w:t>
      </w:r>
      <w:r>
        <w:rPr>
          <w:sz w:val="28"/>
          <w:szCs w:val="28"/>
          <w:lang w:val="uz-Cyrl-UZ"/>
        </w:rPr>
        <w:t xml:space="preserve"> </w:t>
      </w:r>
      <w:r w:rsidRPr="003A09C6">
        <w:rPr>
          <w:sz w:val="28"/>
          <w:szCs w:val="28"/>
          <w:lang w:val="uz-Cyrl-UZ"/>
        </w:rPr>
        <w:t>bo‘lishi</w:t>
      </w:r>
      <w:r>
        <w:rPr>
          <w:sz w:val="28"/>
          <w:szCs w:val="28"/>
          <w:lang w:val="uz-Cyrl-UZ"/>
        </w:rPr>
        <w:t xml:space="preserve"> </w:t>
      </w:r>
      <w:r w:rsidRPr="003A09C6">
        <w:rPr>
          <w:sz w:val="28"/>
          <w:szCs w:val="28"/>
          <w:lang w:val="uz-Cyrl-UZ"/>
        </w:rPr>
        <w:t>lozim.</w:t>
      </w:r>
      <w:r>
        <w:rPr>
          <w:sz w:val="28"/>
          <w:szCs w:val="28"/>
          <w:lang w:val="uz-Cyrl-UZ"/>
        </w:rPr>
        <w:t xml:space="preserve"> </w:t>
      </w:r>
    </w:p>
    <w:p w14:paraId="57090BE7" w14:textId="77777777" w:rsidR="00E864B8" w:rsidRPr="00F52C13" w:rsidRDefault="00E864B8" w:rsidP="00E864B8">
      <w:pPr>
        <w:pStyle w:val="a3"/>
        <w:ind w:left="0" w:firstLine="708"/>
        <w:jc w:val="both"/>
        <w:rPr>
          <w:sz w:val="28"/>
          <w:szCs w:val="28"/>
          <w:lang w:val="uz-Cyrl-UZ"/>
        </w:rPr>
      </w:pPr>
      <w:r w:rsidRPr="003A09C6">
        <w:rPr>
          <w:sz w:val="28"/>
          <w:szCs w:val="28"/>
          <w:lang w:val="uz-Cyrl-UZ"/>
        </w:rPr>
        <w:t>Magistratura</w:t>
      </w:r>
      <w:r>
        <w:rPr>
          <w:sz w:val="28"/>
          <w:szCs w:val="28"/>
          <w:lang w:val="uz-Cyrl-UZ"/>
        </w:rPr>
        <w:t xml:space="preserve"> </w:t>
      </w:r>
      <w:r w:rsidRPr="003A09C6">
        <w:rPr>
          <w:sz w:val="28"/>
          <w:szCs w:val="28"/>
          <w:lang w:val="uz-Cyrl-UZ"/>
        </w:rPr>
        <w:t>mutaxassisligi</w:t>
      </w:r>
      <w:r>
        <w:rPr>
          <w:sz w:val="28"/>
          <w:szCs w:val="28"/>
          <w:lang w:val="uz-Cyrl-UZ"/>
        </w:rPr>
        <w:t xml:space="preserve"> </w:t>
      </w:r>
      <w:r w:rsidRPr="003A09C6">
        <w:rPr>
          <w:sz w:val="28"/>
          <w:szCs w:val="28"/>
          <w:lang w:val="uz-Cyrl-UZ"/>
        </w:rPr>
        <w:t>xususiyatidan</w:t>
      </w:r>
      <w:r>
        <w:rPr>
          <w:sz w:val="28"/>
          <w:szCs w:val="28"/>
          <w:lang w:val="uz-Cyrl-UZ"/>
        </w:rPr>
        <w:t xml:space="preserve"> </w:t>
      </w:r>
      <w:r w:rsidRPr="003A09C6">
        <w:rPr>
          <w:sz w:val="28"/>
          <w:szCs w:val="28"/>
          <w:lang w:val="uz-Cyrl-UZ"/>
        </w:rPr>
        <w:t>kelib</w:t>
      </w:r>
      <w:r>
        <w:rPr>
          <w:sz w:val="28"/>
          <w:szCs w:val="28"/>
          <w:lang w:val="uz-Cyrl-UZ"/>
        </w:rPr>
        <w:t xml:space="preserve"> </w:t>
      </w:r>
      <w:r w:rsidRPr="003A09C6">
        <w:rPr>
          <w:sz w:val="28"/>
          <w:szCs w:val="28"/>
          <w:lang w:val="uz-Cyrl-UZ"/>
        </w:rPr>
        <w:t>chiqqan</w:t>
      </w:r>
      <w:r>
        <w:rPr>
          <w:sz w:val="28"/>
          <w:szCs w:val="28"/>
          <w:lang w:val="uz-Cyrl-UZ"/>
        </w:rPr>
        <w:t xml:space="preserve"> </w:t>
      </w:r>
      <w:r w:rsidRPr="003A09C6">
        <w:rPr>
          <w:sz w:val="28"/>
          <w:szCs w:val="28"/>
          <w:lang w:val="uz-Cyrl-UZ"/>
        </w:rPr>
        <w:t>holda</w:t>
      </w:r>
      <w:r>
        <w:rPr>
          <w:sz w:val="28"/>
          <w:szCs w:val="28"/>
          <w:lang w:val="uz-Cyrl-UZ"/>
        </w:rPr>
        <w:t xml:space="preserve"> </w:t>
      </w:r>
      <w:r w:rsidRPr="003A09C6">
        <w:rPr>
          <w:sz w:val="28"/>
          <w:szCs w:val="28"/>
          <w:lang w:val="uz-Cyrl-UZ"/>
        </w:rPr>
        <w:t>dissertatsiya</w:t>
      </w:r>
      <w:r>
        <w:rPr>
          <w:sz w:val="28"/>
          <w:szCs w:val="28"/>
          <w:lang w:val="uz-Cyrl-UZ"/>
        </w:rPr>
        <w:t xml:space="preserve"> </w:t>
      </w:r>
      <w:r w:rsidRPr="003A09C6">
        <w:rPr>
          <w:sz w:val="28"/>
          <w:szCs w:val="28"/>
          <w:lang w:val="uz-Cyrl-UZ"/>
        </w:rPr>
        <w:t>tarkibiy</w:t>
      </w:r>
      <w:r>
        <w:rPr>
          <w:sz w:val="28"/>
          <w:szCs w:val="28"/>
          <w:lang w:val="uz-Cyrl-UZ"/>
        </w:rPr>
        <w:t xml:space="preserve"> </w:t>
      </w:r>
      <w:r w:rsidRPr="003A09C6">
        <w:rPr>
          <w:sz w:val="28"/>
          <w:szCs w:val="28"/>
          <w:lang w:val="uz-Cyrl-UZ"/>
        </w:rPr>
        <w:t>qismlarining</w:t>
      </w:r>
      <w:r>
        <w:rPr>
          <w:sz w:val="28"/>
          <w:szCs w:val="28"/>
          <w:lang w:val="uz-Cyrl-UZ"/>
        </w:rPr>
        <w:t xml:space="preserve"> </w:t>
      </w:r>
      <w:r w:rsidRPr="003A09C6">
        <w:rPr>
          <w:sz w:val="28"/>
          <w:szCs w:val="28"/>
          <w:lang w:val="uz-Cyrl-UZ"/>
        </w:rPr>
        <w:t>mazmuni</w:t>
      </w:r>
      <w:r>
        <w:rPr>
          <w:sz w:val="28"/>
          <w:szCs w:val="28"/>
          <w:lang w:val="uz-Cyrl-UZ"/>
        </w:rPr>
        <w:t xml:space="preserve"> </w:t>
      </w:r>
      <w:r w:rsidRPr="003A09C6">
        <w:rPr>
          <w:sz w:val="28"/>
          <w:szCs w:val="28"/>
          <w:lang w:val="uz-Cyrl-UZ"/>
        </w:rPr>
        <w:t>va</w:t>
      </w:r>
      <w:r>
        <w:rPr>
          <w:sz w:val="28"/>
          <w:szCs w:val="28"/>
          <w:lang w:val="uz-Cyrl-UZ"/>
        </w:rPr>
        <w:t xml:space="preserve"> </w:t>
      </w:r>
      <w:r w:rsidRPr="003A09C6">
        <w:rPr>
          <w:sz w:val="28"/>
          <w:szCs w:val="28"/>
          <w:lang w:val="uz-Cyrl-UZ"/>
        </w:rPr>
        <w:t>hajmi</w:t>
      </w:r>
      <w:r>
        <w:rPr>
          <w:sz w:val="28"/>
          <w:szCs w:val="28"/>
          <w:lang w:val="uz-Cyrl-UZ"/>
        </w:rPr>
        <w:t xml:space="preserve"> </w:t>
      </w:r>
      <w:r w:rsidRPr="003A09C6">
        <w:rPr>
          <w:sz w:val="28"/>
          <w:szCs w:val="28"/>
          <w:lang w:val="uz-Cyrl-UZ"/>
        </w:rPr>
        <w:t>o‘zgartirilishi</w:t>
      </w:r>
      <w:r>
        <w:rPr>
          <w:sz w:val="28"/>
          <w:szCs w:val="28"/>
          <w:lang w:val="uz-Cyrl-UZ"/>
        </w:rPr>
        <w:t xml:space="preserve"> </w:t>
      </w:r>
      <w:r w:rsidRPr="003A09C6">
        <w:rPr>
          <w:sz w:val="28"/>
          <w:szCs w:val="28"/>
          <w:lang w:val="uz-Cyrl-UZ"/>
        </w:rPr>
        <w:t>va</w:t>
      </w:r>
      <w:r>
        <w:rPr>
          <w:sz w:val="28"/>
          <w:szCs w:val="28"/>
          <w:lang w:val="uz-Cyrl-UZ"/>
        </w:rPr>
        <w:t xml:space="preserve"> </w:t>
      </w:r>
      <w:r w:rsidRPr="003A09C6">
        <w:rPr>
          <w:sz w:val="28"/>
          <w:szCs w:val="28"/>
          <w:lang w:val="uz-Cyrl-UZ"/>
        </w:rPr>
        <w:t>kengaytirilishi</w:t>
      </w:r>
      <w:r>
        <w:rPr>
          <w:sz w:val="28"/>
          <w:szCs w:val="28"/>
          <w:lang w:val="uz-Cyrl-UZ"/>
        </w:rPr>
        <w:t xml:space="preserve"> </w:t>
      </w:r>
      <w:r w:rsidRPr="003A09C6">
        <w:rPr>
          <w:sz w:val="28"/>
          <w:szCs w:val="28"/>
          <w:lang w:val="uz-Cyrl-UZ"/>
        </w:rPr>
        <w:t>mumkin</w:t>
      </w:r>
      <w:r w:rsidRPr="00F52C13">
        <w:rPr>
          <w:sz w:val="28"/>
          <w:szCs w:val="28"/>
          <w:lang w:val="uz-Cyrl-UZ"/>
        </w:rPr>
        <w:t>.</w:t>
      </w:r>
    </w:p>
    <w:p w14:paraId="111A90E9" w14:textId="77777777" w:rsidR="00E864B8" w:rsidRPr="00C612BE" w:rsidRDefault="00E864B8" w:rsidP="00E864B8">
      <w:pPr>
        <w:pStyle w:val="a3"/>
        <w:ind w:left="0" w:firstLine="708"/>
        <w:jc w:val="both"/>
        <w:rPr>
          <w:color w:val="000000" w:themeColor="text1"/>
          <w:sz w:val="28"/>
          <w:szCs w:val="28"/>
        </w:rPr>
      </w:pPr>
      <w:r w:rsidRPr="00C612BE">
        <w:rPr>
          <w:color w:val="000000" w:themeColor="text1"/>
          <w:sz w:val="28"/>
          <w:szCs w:val="28"/>
          <w:lang w:val="uz-Cyrl-UZ"/>
        </w:rPr>
        <w:t>Magistrlik</w:t>
      </w:r>
      <w:r>
        <w:rPr>
          <w:color w:val="000000" w:themeColor="text1"/>
          <w:sz w:val="28"/>
          <w:szCs w:val="28"/>
          <w:lang w:val="uz-Cyrl-UZ"/>
        </w:rPr>
        <w:t xml:space="preserve"> </w:t>
      </w:r>
      <w:r w:rsidRPr="00C612BE">
        <w:rPr>
          <w:color w:val="000000" w:themeColor="text1"/>
          <w:sz w:val="28"/>
          <w:szCs w:val="28"/>
          <w:lang w:val="uz-Cyrl-UZ"/>
        </w:rPr>
        <w:t>dissertatsiyasi</w:t>
      </w:r>
      <w:r>
        <w:rPr>
          <w:color w:val="000000" w:themeColor="text1"/>
          <w:sz w:val="28"/>
          <w:szCs w:val="28"/>
          <w:lang w:val="uz-Cyrl-UZ"/>
        </w:rPr>
        <w:t xml:space="preserve"> </w:t>
      </w:r>
      <w:r w:rsidRPr="00C612BE">
        <w:rPr>
          <w:color w:val="000000" w:themeColor="text1"/>
          <w:sz w:val="28"/>
          <w:szCs w:val="28"/>
          <w:lang w:val="uz-Cyrl-UZ"/>
        </w:rPr>
        <w:t>ishni</w:t>
      </w:r>
      <w:r>
        <w:rPr>
          <w:color w:val="000000" w:themeColor="text1"/>
          <w:sz w:val="28"/>
          <w:szCs w:val="28"/>
          <w:lang w:val="uz-Cyrl-UZ"/>
        </w:rPr>
        <w:t xml:space="preserve"> </w:t>
      </w:r>
      <w:r w:rsidRPr="00C612BE">
        <w:rPr>
          <w:color w:val="000000" w:themeColor="text1"/>
          <w:sz w:val="28"/>
          <w:szCs w:val="28"/>
          <w:lang w:val="uz-Cyrl-UZ"/>
        </w:rPr>
        <w:t>rasmiylashtirish</w:t>
      </w:r>
      <w:r>
        <w:rPr>
          <w:color w:val="000000" w:themeColor="text1"/>
          <w:sz w:val="28"/>
          <w:szCs w:val="28"/>
          <w:lang w:val="uz-Cyrl-UZ"/>
        </w:rPr>
        <w:t xml:space="preserve"> </w:t>
      </w:r>
      <w:r w:rsidRPr="00C612BE">
        <w:rPr>
          <w:color w:val="000000" w:themeColor="text1"/>
          <w:sz w:val="28"/>
          <w:szCs w:val="28"/>
          <w:lang w:val="uz-Cyrl-UZ"/>
        </w:rPr>
        <w:t>qoidalari</w:t>
      </w:r>
      <w:r>
        <w:rPr>
          <w:color w:val="000000" w:themeColor="text1"/>
          <w:sz w:val="28"/>
          <w:szCs w:val="28"/>
          <w:lang w:val="uz-Cyrl-UZ"/>
        </w:rPr>
        <w:t xml:space="preserve"> </w:t>
      </w:r>
      <w:r w:rsidRPr="00C612BE">
        <w:rPr>
          <w:color w:val="000000" w:themeColor="text1"/>
          <w:sz w:val="28"/>
          <w:szCs w:val="28"/>
          <w:lang w:val="uz-Cyrl-UZ"/>
        </w:rPr>
        <w:t>va</w:t>
      </w:r>
      <w:r>
        <w:rPr>
          <w:color w:val="000000" w:themeColor="text1"/>
          <w:sz w:val="28"/>
          <w:szCs w:val="28"/>
          <w:lang w:val="uz-Cyrl-UZ"/>
        </w:rPr>
        <w:t xml:space="preserve"> </w:t>
      </w:r>
      <w:r w:rsidRPr="00C612BE">
        <w:rPr>
          <w:color w:val="000000" w:themeColor="text1"/>
          <w:sz w:val="28"/>
          <w:szCs w:val="28"/>
          <w:lang w:val="uz-Cyrl-UZ"/>
        </w:rPr>
        <w:t>uni</w:t>
      </w:r>
      <w:r>
        <w:rPr>
          <w:color w:val="000000" w:themeColor="text1"/>
          <w:sz w:val="28"/>
          <w:szCs w:val="28"/>
          <w:lang w:val="uz-Cyrl-UZ"/>
        </w:rPr>
        <w:t xml:space="preserve"> </w:t>
      </w:r>
      <w:r w:rsidRPr="00C612BE">
        <w:rPr>
          <w:color w:val="000000" w:themeColor="text1"/>
          <w:sz w:val="28"/>
          <w:szCs w:val="28"/>
          <w:lang w:val="uz-Cyrl-UZ"/>
        </w:rPr>
        <w:t>bajarish</w:t>
      </w:r>
      <w:r>
        <w:rPr>
          <w:color w:val="000000" w:themeColor="text1"/>
          <w:sz w:val="28"/>
          <w:szCs w:val="28"/>
          <w:lang w:val="uz-Cyrl-UZ"/>
        </w:rPr>
        <w:t xml:space="preserve"> </w:t>
      </w:r>
      <w:r w:rsidRPr="00C612BE">
        <w:rPr>
          <w:color w:val="000000" w:themeColor="text1"/>
          <w:sz w:val="28"/>
          <w:szCs w:val="28"/>
          <w:lang w:val="uz-Cyrl-UZ"/>
        </w:rPr>
        <w:t>bo‘yicha</w:t>
      </w:r>
      <w:r>
        <w:rPr>
          <w:color w:val="000000" w:themeColor="text1"/>
          <w:sz w:val="28"/>
          <w:szCs w:val="28"/>
          <w:lang w:val="uz-Cyrl-UZ"/>
        </w:rPr>
        <w:t xml:space="preserve"> </w:t>
      </w:r>
      <w:r w:rsidRPr="00C612BE">
        <w:rPr>
          <w:color w:val="000000" w:themeColor="text1"/>
          <w:sz w:val="28"/>
          <w:szCs w:val="28"/>
          <w:lang w:val="uz-Cyrl-UZ"/>
        </w:rPr>
        <w:t>k</w:t>
      </w:r>
      <w:r>
        <w:rPr>
          <w:color w:val="000000" w:themeColor="text1"/>
          <w:sz w:val="28"/>
          <w:szCs w:val="28"/>
          <w:lang w:val="uz-Cyrl-UZ"/>
        </w:rPr>
        <w:t>o‘</w:t>
      </w:r>
      <w:r w:rsidRPr="00C612BE">
        <w:rPr>
          <w:color w:val="000000" w:themeColor="text1"/>
          <w:sz w:val="28"/>
          <w:szCs w:val="28"/>
          <w:lang w:val="uz-Cyrl-UZ"/>
        </w:rPr>
        <w:t>rsatmalar</w:t>
      </w:r>
      <w:r>
        <w:rPr>
          <w:color w:val="000000" w:themeColor="text1"/>
          <w:sz w:val="28"/>
          <w:szCs w:val="28"/>
        </w:rPr>
        <w:t>:</w:t>
      </w:r>
    </w:p>
    <w:p w14:paraId="4335F504" w14:textId="77777777" w:rsidR="00E864B8" w:rsidRPr="003A09C6" w:rsidRDefault="00E864B8" w:rsidP="00E864B8">
      <w:pPr>
        <w:pStyle w:val="a3"/>
        <w:ind w:left="0" w:firstLine="708"/>
        <w:jc w:val="both"/>
        <w:rPr>
          <w:color w:val="000000" w:themeColor="text1"/>
          <w:sz w:val="28"/>
          <w:szCs w:val="28"/>
        </w:rPr>
      </w:pPr>
      <w:r w:rsidRPr="003A09C6">
        <w:rPr>
          <w:color w:val="000000" w:themeColor="text1"/>
          <w:sz w:val="28"/>
          <w:szCs w:val="28"/>
        </w:rPr>
        <w:t>1.</w:t>
      </w:r>
      <w:r>
        <w:rPr>
          <w:color w:val="000000" w:themeColor="text1"/>
          <w:sz w:val="28"/>
          <w:szCs w:val="28"/>
        </w:rPr>
        <w:t xml:space="preserve"> </w:t>
      </w:r>
      <w:proofErr w:type="spellStart"/>
      <w:r w:rsidRPr="003A09C6">
        <w:rPr>
          <w:color w:val="000000" w:themeColor="text1"/>
          <w:sz w:val="28"/>
          <w:szCs w:val="28"/>
        </w:rPr>
        <w:t>Magistrlik</w:t>
      </w:r>
      <w:proofErr w:type="spellEnd"/>
      <w:r>
        <w:rPr>
          <w:color w:val="000000" w:themeColor="text1"/>
          <w:sz w:val="28"/>
          <w:szCs w:val="28"/>
        </w:rPr>
        <w:t xml:space="preserve"> </w:t>
      </w:r>
      <w:proofErr w:type="spellStart"/>
      <w:r w:rsidRPr="003A09C6">
        <w:rPr>
          <w:color w:val="000000" w:themeColor="text1"/>
          <w:sz w:val="28"/>
          <w:szCs w:val="28"/>
        </w:rPr>
        <w:t>dissertatsiyasi</w:t>
      </w:r>
      <w:proofErr w:type="spellEnd"/>
      <w:r>
        <w:rPr>
          <w:color w:val="000000" w:themeColor="text1"/>
          <w:sz w:val="28"/>
          <w:szCs w:val="28"/>
        </w:rPr>
        <w:t xml:space="preserve"> </w:t>
      </w:r>
      <w:proofErr w:type="spellStart"/>
      <w:r w:rsidRPr="003A09C6">
        <w:rPr>
          <w:color w:val="000000" w:themeColor="text1"/>
          <w:sz w:val="28"/>
          <w:szCs w:val="28"/>
        </w:rPr>
        <w:t>kompyuterda</w:t>
      </w:r>
      <w:proofErr w:type="spellEnd"/>
      <w:r>
        <w:rPr>
          <w:color w:val="000000" w:themeColor="text1"/>
          <w:sz w:val="28"/>
          <w:szCs w:val="28"/>
        </w:rPr>
        <w:t xml:space="preserve"> </w:t>
      </w:r>
      <w:r w:rsidRPr="003A09C6">
        <w:rPr>
          <w:color w:val="000000" w:themeColor="text1"/>
          <w:sz w:val="28"/>
          <w:szCs w:val="28"/>
        </w:rPr>
        <w:t>Times</w:t>
      </w:r>
      <w:r>
        <w:rPr>
          <w:color w:val="000000" w:themeColor="text1"/>
          <w:sz w:val="28"/>
          <w:szCs w:val="28"/>
        </w:rPr>
        <w:t xml:space="preserve"> </w:t>
      </w:r>
      <w:r w:rsidRPr="003A09C6">
        <w:rPr>
          <w:color w:val="000000" w:themeColor="text1"/>
          <w:sz w:val="28"/>
          <w:szCs w:val="28"/>
        </w:rPr>
        <w:t>New</w:t>
      </w:r>
      <w:r>
        <w:rPr>
          <w:color w:val="000000" w:themeColor="text1"/>
          <w:sz w:val="28"/>
          <w:szCs w:val="28"/>
        </w:rPr>
        <w:t xml:space="preserve"> </w:t>
      </w:r>
      <w:r w:rsidRPr="003A09C6">
        <w:rPr>
          <w:color w:val="000000" w:themeColor="text1"/>
          <w:sz w:val="28"/>
          <w:szCs w:val="28"/>
        </w:rPr>
        <w:t>Roman</w:t>
      </w:r>
      <w:r>
        <w:rPr>
          <w:color w:val="000000" w:themeColor="text1"/>
          <w:sz w:val="28"/>
          <w:szCs w:val="28"/>
        </w:rPr>
        <w:t xml:space="preserve"> </w:t>
      </w:r>
      <w:proofErr w:type="spellStart"/>
      <w:r w:rsidRPr="003A09C6">
        <w:rPr>
          <w:color w:val="000000" w:themeColor="text1"/>
          <w:sz w:val="28"/>
          <w:szCs w:val="28"/>
        </w:rPr>
        <w:t>garniturasida</w:t>
      </w:r>
      <w:proofErr w:type="spellEnd"/>
      <w:r>
        <w:rPr>
          <w:color w:val="000000" w:themeColor="text1"/>
          <w:sz w:val="28"/>
          <w:szCs w:val="28"/>
        </w:rPr>
        <w:t xml:space="preserve"> </w:t>
      </w:r>
      <w:r w:rsidRPr="003A09C6">
        <w:rPr>
          <w:color w:val="000000" w:themeColor="text1"/>
          <w:sz w:val="28"/>
          <w:szCs w:val="28"/>
        </w:rPr>
        <w:t>1,5</w:t>
      </w:r>
      <w:r>
        <w:rPr>
          <w:color w:val="000000" w:themeColor="text1"/>
          <w:sz w:val="28"/>
          <w:szCs w:val="28"/>
        </w:rPr>
        <w:t xml:space="preserve"> </w:t>
      </w:r>
      <w:proofErr w:type="spellStart"/>
      <w:r w:rsidRPr="003A09C6">
        <w:rPr>
          <w:color w:val="000000" w:themeColor="text1"/>
          <w:sz w:val="28"/>
          <w:szCs w:val="28"/>
        </w:rPr>
        <w:t>intеrvаlda</w:t>
      </w:r>
      <w:proofErr w:type="spellEnd"/>
      <w:r w:rsidRPr="003A09C6">
        <w:rPr>
          <w:color w:val="000000" w:themeColor="text1"/>
          <w:sz w:val="28"/>
          <w:szCs w:val="28"/>
        </w:rPr>
        <w:t>,</w:t>
      </w:r>
      <w:r>
        <w:rPr>
          <w:color w:val="000000" w:themeColor="text1"/>
          <w:sz w:val="28"/>
          <w:szCs w:val="28"/>
        </w:rPr>
        <w:t xml:space="preserve"> </w:t>
      </w:r>
      <w:r w:rsidRPr="003A09C6">
        <w:rPr>
          <w:color w:val="000000" w:themeColor="text1"/>
          <w:sz w:val="28"/>
          <w:szCs w:val="28"/>
        </w:rPr>
        <w:t>14</w:t>
      </w:r>
      <w:r>
        <w:rPr>
          <w:color w:val="000000" w:themeColor="text1"/>
          <w:sz w:val="28"/>
          <w:szCs w:val="28"/>
        </w:rPr>
        <w:t xml:space="preserve"> </w:t>
      </w:r>
      <w:proofErr w:type="spellStart"/>
      <w:r w:rsidRPr="003A09C6">
        <w:rPr>
          <w:color w:val="000000" w:themeColor="text1"/>
          <w:sz w:val="28"/>
          <w:szCs w:val="28"/>
        </w:rPr>
        <w:t>shriftda</w:t>
      </w:r>
      <w:proofErr w:type="spellEnd"/>
      <w:r w:rsidRPr="003A09C6">
        <w:rPr>
          <w:color w:val="000000" w:themeColor="text1"/>
          <w:sz w:val="28"/>
          <w:szCs w:val="28"/>
        </w:rPr>
        <w:t>,</w:t>
      </w:r>
      <w:r>
        <w:rPr>
          <w:color w:val="000000" w:themeColor="text1"/>
          <w:sz w:val="28"/>
          <w:szCs w:val="28"/>
        </w:rPr>
        <w:t xml:space="preserve"> </w:t>
      </w:r>
      <w:proofErr w:type="spellStart"/>
      <w:r w:rsidRPr="003A09C6">
        <w:rPr>
          <w:color w:val="000000" w:themeColor="text1"/>
          <w:sz w:val="28"/>
          <w:szCs w:val="28"/>
        </w:rPr>
        <w:t>chаp</w:t>
      </w:r>
      <w:proofErr w:type="spellEnd"/>
      <w:r>
        <w:rPr>
          <w:color w:val="000000" w:themeColor="text1"/>
          <w:sz w:val="28"/>
          <w:szCs w:val="28"/>
        </w:rPr>
        <w:t xml:space="preserve"> </w:t>
      </w:r>
      <w:proofErr w:type="spellStart"/>
      <w:r w:rsidRPr="003A09C6">
        <w:rPr>
          <w:color w:val="000000" w:themeColor="text1"/>
          <w:sz w:val="28"/>
          <w:szCs w:val="28"/>
        </w:rPr>
        <w:t>tоmоndаn</w:t>
      </w:r>
      <w:proofErr w:type="spellEnd"/>
      <w:r>
        <w:rPr>
          <w:color w:val="000000" w:themeColor="text1"/>
          <w:sz w:val="28"/>
          <w:szCs w:val="28"/>
        </w:rPr>
        <w:t xml:space="preserve"> </w:t>
      </w:r>
      <w:r w:rsidRPr="003A09C6">
        <w:rPr>
          <w:color w:val="000000" w:themeColor="text1"/>
          <w:sz w:val="28"/>
          <w:szCs w:val="28"/>
        </w:rPr>
        <w:t>3</w:t>
      </w:r>
      <w:r>
        <w:rPr>
          <w:color w:val="000000" w:themeColor="text1"/>
          <w:sz w:val="28"/>
          <w:szCs w:val="28"/>
        </w:rPr>
        <w:t xml:space="preserve"> </w:t>
      </w:r>
      <w:proofErr w:type="spellStart"/>
      <w:r w:rsidRPr="003A09C6">
        <w:rPr>
          <w:color w:val="000000" w:themeColor="text1"/>
          <w:sz w:val="28"/>
          <w:szCs w:val="28"/>
        </w:rPr>
        <w:t>sm</w:t>
      </w:r>
      <w:proofErr w:type="spellEnd"/>
      <w:r w:rsidRPr="003A09C6">
        <w:rPr>
          <w:color w:val="000000" w:themeColor="text1"/>
          <w:sz w:val="28"/>
          <w:szCs w:val="28"/>
        </w:rPr>
        <w:t>,</w:t>
      </w:r>
      <w:r>
        <w:rPr>
          <w:color w:val="000000" w:themeColor="text1"/>
          <w:sz w:val="28"/>
          <w:szCs w:val="28"/>
        </w:rPr>
        <w:t xml:space="preserve"> </w:t>
      </w:r>
      <w:proofErr w:type="spellStart"/>
      <w:proofErr w:type="gramStart"/>
      <w:r w:rsidRPr="003A09C6">
        <w:rPr>
          <w:color w:val="000000" w:themeColor="text1"/>
          <w:sz w:val="28"/>
          <w:szCs w:val="28"/>
        </w:rPr>
        <w:t>o‘</w:t>
      </w:r>
      <w:proofErr w:type="gramEnd"/>
      <w:r w:rsidRPr="003A09C6">
        <w:rPr>
          <w:color w:val="000000" w:themeColor="text1"/>
          <w:sz w:val="28"/>
          <w:szCs w:val="28"/>
        </w:rPr>
        <w:t>ng</w:t>
      </w:r>
      <w:proofErr w:type="spellEnd"/>
      <w:r>
        <w:rPr>
          <w:color w:val="000000" w:themeColor="text1"/>
          <w:sz w:val="28"/>
          <w:szCs w:val="28"/>
        </w:rPr>
        <w:t xml:space="preserve"> </w:t>
      </w:r>
      <w:proofErr w:type="spellStart"/>
      <w:r w:rsidRPr="003A09C6">
        <w:rPr>
          <w:color w:val="000000" w:themeColor="text1"/>
          <w:sz w:val="28"/>
          <w:szCs w:val="28"/>
        </w:rPr>
        <w:t>tоmоndаn</w:t>
      </w:r>
      <w:proofErr w:type="spellEnd"/>
      <w:r>
        <w:rPr>
          <w:color w:val="000000" w:themeColor="text1"/>
          <w:sz w:val="28"/>
          <w:szCs w:val="28"/>
        </w:rPr>
        <w:t xml:space="preserve"> </w:t>
      </w:r>
      <w:r w:rsidRPr="003A09C6">
        <w:rPr>
          <w:color w:val="000000" w:themeColor="text1"/>
          <w:sz w:val="28"/>
          <w:szCs w:val="28"/>
        </w:rPr>
        <w:t>1</w:t>
      </w:r>
      <w:r>
        <w:rPr>
          <w:color w:val="000000" w:themeColor="text1"/>
          <w:sz w:val="28"/>
          <w:szCs w:val="28"/>
        </w:rPr>
        <w:t xml:space="preserve"> </w:t>
      </w:r>
      <w:proofErr w:type="spellStart"/>
      <w:r w:rsidRPr="003A09C6">
        <w:rPr>
          <w:color w:val="000000" w:themeColor="text1"/>
          <w:sz w:val="28"/>
          <w:szCs w:val="28"/>
        </w:rPr>
        <w:t>sm</w:t>
      </w:r>
      <w:proofErr w:type="spellEnd"/>
      <w:r w:rsidRPr="003A09C6">
        <w:rPr>
          <w:color w:val="000000" w:themeColor="text1"/>
          <w:sz w:val="28"/>
          <w:szCs w:val="28"/>
        </w:rPr>
        <w:t>,</w:t>
      </w:r>
      <w:r>
        <w:rPr>
          <w:color w:val="000000" w:themeColor="text1"/>
          <w:sz w:val="28"/>
          <w:szCs w:val="28"/>
        </w:rPr>
        <w:t xml:space="preserve"> </w:t>
      </w:r>
      <w:proofErr w:type="spellStart"/>
      <w:r w:rsidRPr="003A09C6">
        <w:rPr>
          <w:color w:val="000000" w:themeColor="text1"/>
          <w:sz w:val="28"/>
          <w:szCs w:val="28"/>
        </w:rPr>
        <w:t>yuqоridаn</w:t>
      </w:r>
      <w:proofErr w:type="spellEnd"/>
      <w:r>
        <w:rPr>
          <w:color w:val="000000" w:themeColor="text1"/>
          <w:sz w:val="28"/>
          <w:szCs w:val="28"/>
        </w:rPr>
        <w:t xml:space="preserve"> </w:t>
      </w:r>
      <w:r w:rsidRPr="003A09C6">
        <w:rPr>
          <w:color w:val="000000" w:themeColor="text1"/>
          <w:sz w:val="28"/>
          <w:szCs w:val="28"/>
        </w:rPr>
        <w:t>2,5</w:t>
      </w:r>
      <w:r>
        <w:rPr>
          <w:color w:val="000000" w:themeColor="text1"/>
          <w:sz w:val="28"/>
          <w:szCs w:val="28"/>
        </w:rPr>
        <w:t xml:space="preserve"> </w:t>
      </w:r>
      <w:proofErr w:type="spellStart"/>
      <w:r w:rsidRPr="003A09C6">
        <w:rPr>
          <w:color w:val="000000" w:themeColor="text1"/>
          <w:sz w:val="28"/>
          <w:szCs w:val="28"/>
        </w:rPr>
        <w:t>sm</w:t>
      </w:r>
      <w:proofErr w:type="spellEnd"/>
      <w:r w:rsidRPr="003A09C6">
        <w:rPr>
          <w:color w:val="000000" w:themeColor="text1"/>
          <w:sz w:val="28"/>
          <w:szCs w:val="28"/>
        </w:rPr>
        <w:t>,</w:t>
      </w:r>
      <w:r>
        <w:rPr>
          <w:color w:val="000000" w:themeColor="text1"/>
          <w:sz w:val="28"/>
          <w:szCs w:val="28"/>
        </w:rPr>
        <w:t xml:space="preserve"> </w:t>
      </w:r>
      <w:proofErr w:type="spellStart"/>
      <w:r w:rsidRPr="003A09C6">
        <w:rPr>
          <w:color w:val="000000" w:themeColor="text1"/>
          <w:sz w:val="28"/>
          <w:szCs w:val="28"/>
        </w:rPr>
        <w:t>quyidаn</w:t>
      </w:r>
      <w:proofErr w:type="spellEnd"/>
      <w:r>
        <w:rPr>
          <w:color w:val="000000" w:themeColor="text1"/>
          <w:sz w:val="28"/>
          <w:szCs w:val="28"/>
        </w:rPr>
        <w:t xml:space="preserve"> </w:t>
      </w:r>
      <w:r w:rsidRPr="003A09C6">
        <w:rPr>
          <w:color w:val="000000" w:themeColor="text1"/>
          <w:sz w:val="28"/>
          <w:szCs w:val="28"/>
        </w:rPr>
        <w:t>2,5</w:t>
      </w:r>
      <w:r>
        <w:rPr>
          <w:color w:val="000000" w:themeColor="text1"/>
          <w:sz w:val="28"/>
          <w:szCs w:val="28"/>
        </w:rPr>
        <w:t xml:space="preserve"> </w:t>
      </w:r>
      <w:proofErr w:type="spellStart"/>
      <w:r w:rsidRPr="003A09C6">
        <w:rPr>
          <w:color w:val="000000" w:themeColor="text1"/>
          <w:sz w:val="28"/>
          <w:szCs w:val="28"/>
        </w:rPr>
        <w:t>sm</w:t>
      </w:r>
      <w:proofErr w:type="spellEnd"/>
      <w:r>
        <w:rPr>
          <w:color w:val="000000" w:themeColor="text1"/>
          <w:sz w:val="28"/>
          <w:szCs w:val="28"/>
        </w:rPr>
        <w:t xml:space="preserve"> </w:t>
      </w:r>
      <w:proofErr w:type="spellStart"/>
      <w:r w:rsidRPr="003A09C6">
        <w:rPr>
          <w:color w:val="000000" w:themeColor="text1"/>
          <w:sz w:val="28"/>
          <w:szCs w:val="28"/>
        </w:rPr>
        <w:t>qoldirish</w:t>
      </w:r>
      <w:proofErr w:type="spellEnd"/>
      <w:r>
        <w:rPr>
          <w:color w:val="000000" w:themeColor="text1"/>
          <w:sz w:val="28"/>
          <w:szCs w:val="28"/>
        </w:rPr>
        <w:t xml:space="preserve"> </w:t>
      </w:r>
      <w:proofErr w:type="spellStart"/>
      <w:r w:rsidRPr="003A09C6">
        <w:rPr>
          <w:color w:val="000000" w:themeColor="text1"/>
          <w:sz w:val="28"/>
          <w:szCs w:val="28"/>
        </w:rPr>
        <w:t>asosida</w:t>
      </w:r>
      <w:proofErr w:type="spellEnd"/>
      <w:r>
        <w:rPr>
          <w:color w:val="000000" w:themeColor="text1"/>
          <w:sz w:val="28"/>
          <w:szCs w:val="28"/>
        </w:rPr>
        <w:t xml:space="preserve"> </w:t>
      </w:r>
      <w:proofErr w:type="spellStart"/>
      <w:r w:rsidRPr="003A09C6">
        <w:rPr>
          <w:color w:val="000000" w:themeColor="text1"/>
          <w:sz w:val="28"/>
          <w:szCs w:val="28"/>
        </w:rPr>
        <w:t>rasmiylashtiriladi</w:t>
      </w:r>
      <w:proofErr w:type="spellEnd"/>
      <w:r w:rsidRPr="003A09C6">
        <w:rPr>
          <w:color w:val="000000" w:themeColor="text1"/>
          <w:sz w:val="28"/>
          <w:szCs w:val="28"/>
        </w:rPr>
        <w:t>.</w:t>
      </w:r>
    </w:p>
    <w:p w14:paraId="0805610A" w14:textId="77777777" w:rsidR="00E864B8" w:rsidRPr="003A09C6" w:rsidRDefault="00E864B8" w:rsidP="00E864B8">
      <w:pPr>
        <w:pStyle w:val="a3"/>
        <w:ind w:left="0" w:firstLine="708"/>
        <w:jc w:val="both"/>
        <w:rPr>
          <w:color w:val="000000" w:themeColor="text1"/>
          <w:sz w:val="28"/>
          <w:szCs w:val="28"/>
        </w:rPr>
      </w:pPr>
      <w:r w:rsidRPr="003A09C6">
        <w:rPr>
          <w:color w:val="000000" w:themeColor="text1"/>
          <w:sz w:val="28"/>
          <w:szCs w:val="28"/>
        </w:rPr>
        <w:t>2.</w:t>
      </w:r>
      <w:r>
        <w:rPr>
          <w:color w:val="000000" w:themeColor="text1"/>
          <w:sz w:val="28"/>
          <w:szCs w:val="28"/>
        </w:rPr>
        <w:t xml:space="preserve"> </w:t>
      </w:r>
      <w:proofErr w:type="spellStart"/>
      <w:r w:rsidRPr="003A09C6">
        <w:rPr>
          <w:color w:val="000000" w:themeColor="text1"/>
          <w:sz w:val="28"/>
          <w:szCs w:val="28"/>
        </w:rPr>
        <w:t>Magistrlik</w:t>
      </w:r>
      <w:proofErr w:type="spellEnd"/>
      <w:r>
        <w:rPr>
          <w:color w:val="000000" w:themeColor="text1"/>
          <w:sz w:val="28"/>
          <w:szCs w:val="28"/>
        </w:rPr>
        <w:t xml:space="preserve"> </w:t>
      </w:r>
      <w:proofErr w:type="spellStart"/>
      <w:r w:rsidRPr="003A09C6">
        <w:rPr>
          <w:color w:val="000000" w:themeColor="text1"/>
          <w:sz w:val="28"/>
          <w:szCs w:val="28"/>
        </w:rPr>
        <w:t>dissertatsiyasi</w:t>
      </w:r>
      <w:proofErr w:type="spellEnd"/>
      <w:r>
        <w:rPr>
          <w:color w:val="000000" w:themeColor="text1"/>
          <w:sz w:val="28"/>
          <w:szCs w:val="28"/>
        </w:rPr>
        <w:t xml:space="preserve"> </w:t>
      </w:r>
      <w:proofErr w:type="spellStart"/>
      <w:r w:rsidRPr="003A09C6">
        <w:rPr>
          <w:color w:val="000000" w:themeColor="text1"/>
          <w:sz w:val="28"/>
          <w:szCs w:val="28"/>
        </w:rPr>
        <w:t>ishning</w:t>
      </w:r>
      <w:proofErr w:type="spellEnd"/>
      <w:r>
        <w:rPr>
          <w:color w:val="000000" w:themeColor="text1"/>
          <w:sz w:val="28"/>
          <w:szCs w:val="28"/>
        </w:rPr>
        <w:t xml:space="preserve"> </w:t>
      </w:r>
      <w:proofErr w:type="spellStart"/>
      <w:r w:rsidRPr="003A09C6">
        <w:rPr>
          <w:color w:val="000000" w:themeColor="text1"/>
          <w:sz w:val="28"/>
          <w:szCs w:val="28"/>
        </w:rPr>
        <w:t>umumiy</w:t>
      </w:r>
      <w:proofErr w:type="spellEnd"/>
      <w:r>
        <w:rPr>
          <w:color w:val="000000" w:themeColor="text1"/>
          <w:sz w:val="28"/>
          <w:szCs w:val="28"/>
        </w:rPr>
        <w:t xml:space="preserve"> </w:t>
      </w:r>
      <w:proofErr w:type="spellStart"/>
      <w:r w:rsidRPr="003A09C6">
        <w:rPr>
          <w:color w:val="000000" w:themeColor="text1"/>
          <w:sz w:val="28"/>
          <w:szCs w:val="28"/>
        </w:rPr>
        <w:t>hajmi</w:t>
      </w:r>
      <w:proofErr w:type="spellEnd"/>
      <w:r>
        <w:rPr>
          <w:color w:val="000000" w:themeColor="text1"/>
          <w:sz w:val="28"/>
          <w:szCs w:val="28"/>
        </w:rPr>
        <w:t xml:space="preserve"> </w:t>
      </w:r>
      <w:r w:rsidRPr="003A09C6">
        <w:rPr>
          <w:color w:val="000000" w:themeColor="text1"/>
          <w:sz w:val="28"/>
          <w:szCs w:val="28"/>
        </w:rPr>
        <w:t>80-90</w:t>
      </w:r>
      <w:r>
        <w:rPr>
          <w:color w:val="000000" w:themeColor="text1"/>
          <w:sz w:val="28"/>
          <w:szCs w:val="28"/>
        </w:rPr>
        <w:t xml:space="preserve"> </w:t>
      </w:r>
      <w:r w:rsidRPr="003A09C6">
        <w:rPr>
          <w:color w:val="000000" w:themeColor="text1"/>
          <w:sz w:val="28"/>
          <w:szCs w:val="28"/>
        </w:rPr>
        <w:t>bet</w:t>
      </w:r>
      <w:r>
        <w:rPr>
          <w:color w:val="000000" w:themeColor="text1"/>
          <w:sz w:val="28"/>
          <w:szCs w:val="28"/>
        </w:rPr>
        <w:t xml:space="preserve"> </w:t>
      </w:r>
      <w:proofErr w:type="spellStart"/>
      <w:proofErr w:type="gramStart"/>
      <w:r w:rsidRPr="003A09C6">
        <w:rPr>
          <w:color w:val="000000" w:themeColor="text1"/>
          <w:sz w:val="28"/>
          <w:szCs w:val="28"/>
        </w:rPr>
        <w:t>bo‘</w:t>
      </w:r>
      <w:proofErr w:type="gramEnd"/>
      <w:r w:rsidRPr="003A09C6">
        <w:rPr>
          <w:color w:val="000000" w:themeColor="text1"/>
          <w:sz w:val="28"/>
          <w:szCs w:val="28"/>
        </w:rPr>
        <w:t>ladi</w:t>
      </w:r>
      <w:proofErr w:type="spellEnd"/>
      <w:r w:rsidRPr="003A09C6">
        <w:rPr>
          <w:color w:val="000000" w:themeColor="text1"/>
          <w:sz w:val="28"/>
          <w:szCs w:val="28"/>
        </w:rPr>
        <w:t>.</w:t>
      </w:r>
      <w:r>
        <w:rPr>
          <w:color w:val="000000" w:themeColor="text1"/>
          <w:sz w:val="28"/>
          <w:szCs w:val="28"/>
        </w:rPr>
        <w:t xml:space="preserve"> </w:t>
      </w:r>
    </w:p>
    <w:p w14:paraId="51687427" w14:textId="77777777" w:rsidR="00E864B8" w:rsidRPr="003A09C6" w:rsidRDefault="00E864B8" w:rsidP="00E864B8">
      <w:pPr>
        <w:pStyle w:val="a3"/>
        <w:ind w:left="0" w:firstLine="708"/>
        <w:jc w:val="both"/>
        <w:rPr>
          <w:color w:val="000000" w:themeColor="text1"/>
          <w:sz w:val="28"/>
          <w:szCs w:val="28"/>
        </w:rPr>
      </w:pPr>
      <w:r w:rsidRPr="003A09C6">
        <w:rPr>
          <w:color w:val="000000" w:themeColor="text1"/>
          <w:sz w:val="28"/>
          <w:szCs w:val="28"/>
        </w:rPr>
        <w:t>3.</w:t>
      </w:r>
      <w:r>
        <w:rPr>
          <w:color w:val="000000" w:themeColor="text1"/>
          <w:sz w:val="28"/>
          <w:szCs w:val="28"/>
        </w:rPr>
        <w:t xml:space="preserve"> </w:t>
      </w:r>
      <w:proofErr w:type="spellStart"/>
      <w:r w:rsidRPr="003A09C6">
        <w:rPr>
          <w:color w:val="000000" w:themeColor="text1"/>
          <w:sz w:val="28"/>
          <w:szCs w:val="28"/>
        </w:rPr>
        <w:t>Magistrlik</w:t>
      </w:r>
      <w:proofErr w:type="spellEnd"/>
      <w:r>
        <w:rPr>
          <w:color w:val="000000" w:themeColor="text1"/>
          <w:sz w:val="28"/>
          <w:szCs w:val="28"/>
        </w:rPr>
        <w:t xml:space="preserve"> </w:t>
      </w:r>
      <w:proofErr w:type="spellStart"/>
      <w:r w:rsidRPr="003A09C6">
        <w:rPr>
          <w:color w:val="000000" w:themeColor="text1"/>
          <w:sz w:val="28"/>
          <w:szCs w:val="28"/>
        </w:rPr>
        <w:t>dissertatsiyasi</w:t>
      </w:r>
      <w:proofErr w:type="spellEnd"/>
      <w:r>
        <w:rPr>
          <w:color w:val="000000" w:themeColor="text1"/>
          <w:sz w:val="28"/>
          <w:szCs w:val="28"/>
        </w:rPr>
        <w:t xml:space="preserve"> </w:t>
      </w:r>
      <w:proofErr w:type="spellStart"/>
      <w:r w:rsidRPr="003A09C6">
        <w:rPr>
          <w:color w:val="000000" w:themeColor="text1"/>
          <w:sz w:val="28"/>
          <w:szCs w:val="28"/>
        </w:rPr>
        <w:t>belgilangan</w:t>
      </w:r>
      <w:proofErr w:type="spellEnd"/>
      <w:r>
        <w:rPr>
          <w:color w:val="000000" w:themeColor="text1"/>
          <w:sz w:val="28"/>
          <w:szCs w:val="28"/>
        </w:rPr>
        <w:t xml:space="preserve"> </w:t>
      </w:r>
      <w:proofErr w:type="spellStart"/>
      <w:r w:rsidRPr="003A09C6">
        <w:rPr>
          <w:color w:val="000000" w:themeColor="text1"/>
          <w:sz w:val="28"/>
          <w:szCs w:val="28"/>
        </w:rPr>
        <w:t>talablar</w:t>
      </w:r>
      <w:proofErr w:type="spellEnd"/>
      <w:r>
        <w:rPr>
          <w:color w:val="000000" w:themeColor="text1"/>
          <w:sz w:val="28"/>
          <w:szCs w:val="28"/>
        </w:rPr>
        <w:t xml:space="preserve"> </w:t>
      </w:r>
      <w:proofErr w:type="spellStart"/>
      <w:r w:rsidRPr="003A09C6">
        <w:rPr>
          <w:color w:val="000000" w:themeColor="text1"/>
          <w:sz w:val="28"/>
          <w:szCs w:val="28"/>
        </w:rPr>
        <w:t>asosida</w:t>
      </w:r>
      <w:proofErr w:type="spellEnd"/>
      <w:r>
        <w:rPr>
          <w:color w:val="000000" w:themeColor="text1"/>
          <w:sz w:val="28"/>
          <w:szCs w:val="28"/>
        </w:rPr>
        <w:t xml:space="preserve"> </w:t>
      </w:r>
      <w:proofErr w:type="spellStart"/>
      <w:r w:rsidRPr="003A09C6">
        <w:rPr>
          <w:color w:val="000000" w:themeColor="text1"/>
          <w:sz w:val="28"/>
          <w:szCs w:val="28"/>
        </w:rPr>
        <w:t>rasmiylashtiriladi</w:t>
      </w:r>
      <w:proofErr w:type="spellEnd"/>
      <w:r w:rsidRPr="003A09C6">
        <w:rPr>
          <w:color w:val="000000" w:themeColor="text1"/>
          <w:sz w:val="28"/>
          <w:szCs w:val="28"/>
        </w:rPr>
        <w:t>.</w:t>
      </w:r>
    </w:p>
    <w:p w14:paraId="2F3CECDD" w14:textId="77777777" w:rsidR="00E864B8" w:rsidRPr="003A09C6" w:rsidRDefault="00E864B8" w:rsidP="00E864B8">
      <w:pPr>
        <w:pStyle w:val="a3"/>
        <w:ind w:left="0" w:firstLine="708"/>
        <w:jc w:val="both"/>
        <w:rPr>
          <w:color w:val="000000" w:themeColor="text1"/>
          <w:sz w:val="28"/>
          <w:szCs w:val="28"/>
        </w:rPr>
      </w:pPr>
      <w:r w:rsidRPr="003A09C6">
        <w:rPr>
          <w:color w:val="000000" w:themeColor="text1"/>
          <w:sz w:val="28"/>
          <w:szCs w:val="28"/>
        </w:rPr>
        <w:t>4.</w:t>
      </w:r>
      <w:r>
        <w:rPr>
          <w:color w:val="000000" w:themeColor="text1"/>
          <w:sz w:val="28"/>
          <w:szCs w:val="28"/>
        </w:rPr>
        <w:t xml:space="preserve"> </w:t>
      </w:r>
      <w:proofErr w:type="spellStart"/>
      <w:r w:rsidRPr="003A09C6">
        <w:rPr>
          <w:color w:val="000000" w:themeColor="text1"/>
          <w:sz w:val="28"/>
          <w:szCs w:val="28"/>
        </w:rPr>
        <w:t>Undа</w:t>
      </w:r>
      <w:proofErr w:type="spellEnd"/>
      <w:r>
        <w:rPr>
          <w:color w:val="000000" w:themeColor="text1"/>
          <w:sz w:val="28"/>
          <w:szCs w:val="28"/>
        </w:rPr>
        <w:t xml:space="preserve"> </w:t>
      </w:r>
      <w:proofErr w:type="spellStart"/>
      <w:r w:rsidRPr="003A09C6">
        <w:rPr>
          <w:color w:val="000000" w:themeColor="text1"/>
          <w:sz w:val="28"/>
          <w:szCs w:val="28"/>
        </w:rPr>
        <w:t>mavzuga</w:t>
      </w:r>
      <w:proofErr w:type="spellEnd"/>
      <w:r>
        <w:rPr>
          <w:color w:val="000000" w:themeColor="text1"/>
          <w:sz w:val="28"/>
          <w:szCs w:val="28"/>
        </w:rPr>
        <w:t xml:space="preserve"> </w:t>
      </w:r>
      <w:proofErr w:type="spellStart"/>
      <w:r w:rsidRPr="003A09C6">
        <w:rPr>
          <w:color w:val="000000" w:themeColor="text1"/>
          <w:sz w:val="28"/>
          <w:szCs w:val="28"/>
        </w:rPr>
        <w:t>doir</w:t>
      </w:r>
      <w:proofErr w:type="spellEnd"/>
      <w:r>
        <w:rPr>
          <w:color w:val="000000" w:themeColor="text1"/>
          <w:sz w:val="28"/>
          <w:szCs w:val="28"/>
        </w:rPr>
        <w:t xml:space="preserve"> </w:t>
      </w:r>
      <w:proofErr w:type="spellStart"/>
      <w:proofErr w:type="gramStart"/>
      <w:r w:rsidRPr="003A09C6">
        <w:rPr>
          <w:color w:val="000000" w:themeColor="text1"/>
          <w:sz w:val="28"/>
          <w:szCs w:val="28"/>
        </w:rPr>
        <w:t>so‘</w:t>
      </w:r>
      <w:proofErr w:type="gramEnd"/>
      <w:r w:rsidRPr="003A09C6">
        <w:rPr>
          <w:color w:val="000000" w:themeColor="text1"/>
          <w:sz w:val="28"/>
          <w:szCs w:val="28"/>
        </w:rPr>
        <w:t>nggi</w:t>
      </w:r>
      <w:proofErr w:type="spellEnd"/>
      <w:r>
        <w:rPr>
          <w:color w:val="000000" w:themeColor="text1"/>
          <w:sz w:val="28"/>
          <w:szCs w:val="28"/>
        </w:rPr>
        <w:t xml:space="preserve"> </w:t>
      </w:r>
      <w:proofErr w:type="spellStart"/>
      <w:r w:rsidRPr="003A09C6">
        <w:rPr>
          <w:color w:val="000000" w:themeColor="text1"/>
          <w:sz w:val="28"/>
          <w:szCs w:val="28"/>
        </w:rPr>
        <w:t>yangiliklar</w:t>
      </w:r>
      <w:proofErr w:type="spellEnd"/>
      <w:r w:rsidRPr="003A09C6">
        <w:rPr>
          <w:color w:val="000000" w:themeColor="text1"/>
          <w:sz w:val="28"/>
          <w:szCs w:val="28"/>
        </w:rPr>
        <w:t>,</w:t>
      </w:r>
      <w:r>
        <w:rPr>
          <w:color w:val="000000" w:themeColor="text1"/>
          <w:sz w:val="28"/>
          <w:szCs w:val="28"/>
        </w:rPr>
        <w:t xml:space="preserve"> </w:t>
      </w:r>
      <w:proofErr w:type="spellStart"/>
      <w:r w:rsidRPr="003A09C6">
        <w:rPr>
          <w:color w:val="000000" w:themeColor="text1"/>
          <w:sz w:val="28"/>
          <w:szCs w:val="28"/>
        </w:rPr>
        <w:t>ilmiy</w:t>
      </w:r>
      <w:proofErr w:type="spellEnd"/>
      <w:r>
        <w:rPr>
          <w:color w:val="000000" w:themeColor="text1"/>
          <w:sz w:val="28"/>
          <w:szCs w:val="28"/>
        </w:rPr>
        <w:t xml:space="preserve"> </w:t>
      </w:r>
      <w:proofErr w:type="spellStart"/>
      <w:r w:rsidRPr="003A09C6">
        <w:rPr>
          <w:color w:val="000000" w:themeColor="text1"/>
          <w:sz w:val="28"/>
          <w:szCs w:val="28"/>
        </w:rPr>
        <w:t>qarashlar</w:t>
      </w:r>
      <w:proofErr w:type="spellEnd"/>
      <w:r w:rsidRPr="003A09C6">
        <w:rPr>
          <w:color w:val="000000" w:themeColor="text1"/>
          <w:sz w:val="28"/>
          <w:szCs w:val="28"/>
        </w:rPr>
        <w:t>,</w:t>
      </w:r>
      <w:r>
        <w:rPr>
          <w:color w:val="000000" w:themeColor="text1"/>
          <w:sz w:val="28"/>
          <w:szCs w:val="28"/>
        </w:rPr>
        <w:t xml:space="preserve"> </w:t>
      </w:r>
      <w:proofErr w:type="spellStart"/>
      <w:r w:rsidRPr="003A09C6">
        <w:rPr>
          <w:color w:val="000000" w:themeColor="text1"/>
          <w:sz w:val="28"/>
          <w:szCs w:val="28"/>
        </w:rPr>
        <w:t>innovatsiyalar</w:t>
      </w:r>
      <w:proofErr w:type="spellEnd"/>
      <w:r w:rsidRPr="003A09C6">
        <w:rPr>
          <w:color w:val="000000" w:themeColor="text1"/>
          <w:sz w:val="28"/>
          <w:szCs w:val="28"/>
        </w:rPr>
        <w:t>,</w:t>
      </w:r>
      <w:r>
        <w:rPr>
          <w:color w:val="000000" w:themeColor="text1"/>
          <w:sz w:val="28"/>
          <w:szCs w:val="28"/>
        </w:rPr>
        <w:t xml:space="preserve"> </w:t>
      </w:r>
      <w:proofErr w:type="spellStart"/>
      <w:r w:rsidRPr="003A09C6">
        <w:rPr>
          <w:color w:val="000000" w:themeColor="text1"/>
          <w:sz w:val="28"/>
          <w:szCs w:val="28"/>
        </w:rPr>
        <w:t>shахsiy</w:t>
      </w:r>
      <w:proofErr w:type="spellEnd"/>
      <w:r>
        <w:rPr>
          <w:color w:val="000000" w:themeColor="text1"/>
          <w:sz w:val="28"/>
          <w:szCs w:val="28"/>
        </w:rPr>
        <w:t xml:space="preserve"> </w:t>
      </w:r>
      <w:proofErr w:type="spellStart"/>
      <w:r w:rsidRPr="003A09C6">
        <w:rPr>
          <w:color w:val="000000" w:themeColor="text1"/>
          <w:sz w:val="28"/>
          <w:szCs w:val="28"/>
        </w:rPr>
        <w:t>tаjribаlаr</w:t>
      </w:r>
      <w:proofErr w:type="spellEnd"/>
      <w:r w:rsidRPr="003A09C6">
        <w:rPr>
          <w:color w:val="000000" w:themeColor="text1"/>
          <w:sz w:val="28"/>
          <w:szCs w:val="28"/>
        </w:rPr>
        <w:t>,</w:t>
      </w:r>
      <w:r>
        <w:rPr>
          <w:color w:val="000000" w:themeColor="text1"/>
          <w:sz w:val="28"/>
          <w:szCs w:val="28"/>
        </w:rPr>
        <w:t xml:space="preserve"> </w:t>
      </w:r>
      <w:proofErr w:type="spellStart"/>
      <w:r w:rsidRPr="003A09C6">
        <w:rPr>
          <w:color w:val="000000" w:themeColor="text1"/>
          <w:sz w:val="28"/>
          <w:szCs w:val="28"/>
        </w:rPr>
        <w:t>fikr-mulоhаzаlаr</w:t>
      </w:r>
      <w:proofErr w:type="spellEnd"/>
      <w:r>
        <w:rPr>
          <w:color w:val="000000" w:themeColor="text1"/>
          <w:sz w:val="28"/>
          <w:szCs w:val="28"/>
        </w:rPr>
        <w:t xml:space="preserve"> </w:t>
      </w:r>
      <w:proofErr w:type="spellStart"/>
      <w:r w:rsidRPr="003A09C6">
        <w:rPr>
          <w:color w:val="000000" w:themeColor="text1"/>
          <w:sz w:val="28"/>
          <w:szCs w:val="28"/>
        </w:rPr>
        <w:t>o‘z</w:t>
      </w:r>
      <w:proofErr w:type="spellEnd"/>
      <w:r>
        <w:rPr>
          <w:color w:val="000000" w:themeColor="text1"/>
          <w:sz w:val="28"/>
          <w:szCs w:val="28"/>
        </w:rPr>
        <w:t xml:space="preserve"> </w:t>
      </w:r>
      <w:proofErr w:type="spellStart"/>
      <w:r w:rsidRPr="003A09C6">
        <w:rPr>
          <w:color w:val="000000" w:themeColor="text1"/>
          <w:sz w:val="28"/>
          <w:szCs w:val="28"/>
        </w:rPr>
        <w:t>ifоdаsini</w:t>
      </w:r>
      <w:proofErr w:type="spellEnd"/>
      <w:r>
        <w:rPr>
          <w:color w:val="000000" w:themeColor="text1"/>
          <w:sz w:val="28"/>
          <w:szCs w:val="28"/>
        </w:rPr>
        <w:t xml:space="preserve"> </w:t>
      </w:r>
      <w:proofErr w:type="spellStart"/>
      <w:r w:rsidRPr="003A09C6">
        <w:rPr>
          <w:color w:val="000000" w:themeColor="text1"/>
          <w:sz w:val="28"/>
          <w:szCs w:val="28"/>
        </w:rPr>
        <w:t>tоpgаn</w:t>
      </w:r>
      <w:proofErr w:type="spellEnd"/>
      <w:r>
        <w:rPr>
          <w:color w:val="000000" w:themeColor="text1"/>
          <w:sz w:val="28"/>
          <w:szCs w:val="28"/>
        </w:rPr>
        <w:t xml:space="preserve"> </w:t>
      </w:r>
      <w:proofErr w:type="spellStart"/>
      <w:r w:rsidRPr="003A09C6">
        <w:rPr>
          <w:color w:val="000000" w:themeColor="text1"/>
          <w:sz w:val="28"/>
          <w:szCs w:val="28"/>
        </w:rPr>
        <w:t>bo‘lishi</w:t>
      </w:r>
      <w:proofErr w:type="spellEnd"/>
      <w:r>
        <w:rPr>
          <w:color w:val="000000" w:themeColor="text1"/>
          <w:sz w:val="28"/>
          <w:szCs w:val="28"/>
        </w:rPr>
        <w:t xml:space="preserve"> </w:t>
      </w:r>
      <w:proofErr w:type="spellStart"/>
      <w:r w:rsidRPr="003A09C6">
        <w:rPr>
          <w:color w:val="000000" w:themeColor="text1"/>
          <w:sz w:val="28"/>
          <w:szCs w:val="28"/>
        </w:rPr>
        <w:t>kеrаk</w:t>
      </w:r>
      <w:proofErr w:type="spellEnd"/>
      <w:r w:rsidRPr="003A09C6">
        <w:rPr>
          <w:color w:val="000000" w:themeColor="text1"/>
          <w:sz w:val="28"/>
          <w:szCs w:val="28"/>
        </w:rPr>
        <w:t>.</w:t>
      </w:r>
    </w:p>
    <w:p w14:paraId="4F5794F4" w14:textId="77777777" w:rsidR="00E864B8" w:rsidRPr="003A09C6" w:rsidRDefault="00E864B8" w:rsidP="00E864B8">
      <w:pPr>
        <w:pStyle w:val="a3"/>
        <w:ind w:left="0" w:firstLine="708"/>
        <w:jc w:val="both"/>
        <w:rPr>
          <w:color w:val="000000" w:themeColor="text1"/>
          <w:sz w:val="28"/>
          <w:szCs w:val="28"/>
        </w:rPr>
      </w:pPr>
      <w:r w:rsidRPr="003A09C6">
        <w:rPr>
          <w:color w:val="000000" w:themeColor="text1"/>
          <w:sz w:val="28"/>
          <w:szCs w:val="28"/>
        </w:rPr>
        <w:t>5.</w:t>
      </w:r>
      <w:r>
        <w:rPr>
          <w:color w:val="000000" w:themeColor="text1"/>
          <w:sz w:val="28"/>
          <w:szCs w:val="28"/>
        </w:rPr>
        <w:t xml:space="preserve"> </w:t>
      </w:r>
      <w:proofErr w:type="spellStart"/>
      <w:r w:rsidRPr="003A09C6">
        <w:rPr>
          <w:color w:val="000000" w:themeColor="text1"/>
          <w:sz w:val="28"/>
          <w:szCs w:val="28"/>
        </w:rPr>
        <w:t>Titul</w:t>
      </w:r>
      <w:proofErr w:type="spellEnd"/>
      <w:r>
        <w:rPr>
          <w:color w:val="000000" w:themeColor="text1"/>
          <w:sz w:val="28"/>
          <w:szCs w:val="28"/>
        </w:rPr>
        <w:t xml:space="preserve"> </w:t>
      </w:r>
      <w:proofErr w:type="spellStart"/>
      <w:r w:rsidRPr="003A09C6">
        <w:rPr>
          <w:color w:val="000000" w:themeColor="text1"/>
          <w:sz w:val="28"/>
          <w:szCs w:val="28"/>
        </w:rPr>
        <w:t>vаrо</w:t>
      </w:r>
      <w:proofErr w:type="gramStart"/>
      <w:r w:rsidRPr="003A09C6">
        <w:rPr>
          <w:color w:val="000000" w:themeColor="text1"/>
          <w:sz w:val="28"/>
          <w:szCs w:val="28"/>
        </w:rPr>
        <w:t>g‘</w:t>
      </w:r>
      <w:proofErr w:type="gramEnd"/>
      <w:r w:rsidRPr="003A09C6">
        <w:rPr>
          <w:color w:val="000000" w:themeColor="text1"/>
          <w:sz w:val="28"/>
          <w:szCs w:val="28"/>
        </w:rPr>
        <w:t>idа</w:t>
      </w:r>
      <w:proofErr w:type="spellEnd"/>
      <w:r>
        <w:rPr>
          <w:color w:val="000000" w:themeColor="text1"/>
          <w:sz w:val="28"/>
          <w:szCs w:val="28"/>
        </w:rPr>
        <w:t xml:space="preserve"> </w:t>
      </w:r>
      <w:proofErr w:type="spellStart"/>
      <w:r w:rsidRPr="003A09C6">
        <w:rPr>
          <w:color w:val="000000" w:themeColor="text1"/>
          <w:sz w:val="28"/>
          <w:szCs w:val="28"/>
        </w:rPr>
        <w:t>quyidаgilаr</w:t>
      </w:r>
      <w:proofErr w:type="spellEnd"/>
      <w:r>
        <w:rPr>
          <w:color w:val="000000" w:themeColor="text1"/>
          <w:sz w:val="28"/>
          <w:szCs w:val="28"/>
        </w:rPr>
        <w:t xml:space="preserve"> </w:t>
      </w:r>
      <w:proofErr w:type="spellStart"/>
      <w:r w:rsidRPr="003A09C6">
        <w:rPr>
          <w:color w:val="000000" w:themeColor="text1"/>
          <w:sz w:val="28"/>
          <w:szCs w:val="28"/>
        </w:rPr>
        <w:t>o‘z</w:t>
      </w:r>
      <w:proofErr w:type="spellEnd"/>
      <w:r>
        <w:rPr>
          <w:color w:val="000000" w:themeColor="text1"/>
          <w:sz w:val="28"/>
          <w:szCs w:val="28"/>
        </w:rPr>
        <w:t xml:space="preserve"> </w:t>
      </w:r>
      <w:proofErr w:type="spellStart"/>
      <w:r w:rsidRPr="003A09C6">
        <w:rPr>
          <w:color w:val="000000" w:themeColor="text1"/>
          <w:sz w:val="28"/>
          <w:szCs w:val="28"/>
        </w:rPr>
        <w:t>ifоdаsini</w:t>
      </w:r>
      <w:proofErr w:type="spellEnd"/>
      <w:r>
        <w:rPr>
          <w:color w:val="000000" w:themeColor="text1"/>
          <w:sz w:val="28"/>
          <w:szCs w:val="28"/>
        </w:rPr>
        <w:t xml:space="preserve"> </w:t>
      </w:r>
      <w:proofErr w:type="spellStart"/>
      <w:r w:rsidRPr="003A09C6">
        <w:rPr>
          <w:color w:val="000000" w:themeColor="text1"/>
          <w:sz w:val="28"/>
          <w:szCs w:val="28"/>
        </w:rPr>
        <w:t>tоpishi</w:t>
      </w:r>
      <w:proofErr w:type="spellEnd"/>
      <w:r>
        <w:rPr>
          <w:color w:val="000000" w:themeColor="text1"/>
          <w:sz w:val="28"/>
          <w:szCs w:val="28"/>
        </w:rPr>
        <w:t xml:space="preserve"> </w:t>
      </w:r>
      <w:proofErr w:type="spellStart"/>
      <w:r w:rsidRPr="003A09C6">
        <w:rPr>
          <w:color w:val="000000" w:themeColor="text1"/>
          <w:sz w:val="28"/>
          <w:szCs w:val="28"/>
        </w:rPr>
        <w:t>shаrt</w:t>
      </w:r>
      <w:proofErr w:type="spellEnd"/>
      <w:r w:rsidRPr="003A09C6">
        <w:rPr>
          <w:color w:val="000000" w:themeColor="text1"/>
          <w:sz w:val="28"/>
          <w:szCs w:val="28"/>
        </w:rPr>
        <w:t>:</w:t>
      </w:r>
    </w:p>
    <w:p w14:paraId="6DFA3718" w14:textId="77777777" w:rsidR="00E864B8" w:rsidRPr="003A09C6" w:rsidRDefault="00E864B8" w:rsidP="00E864B8">
      <w:pPr>
        <w:pStyle w:val="a3"/>
        <w:ind w:left="0" w:firstLine="709"/>
        <w:jc w:val="both"/>
        <w:rPr>
          <w:color w:val="000000" w:themeColor="text1"/>
          <w:sz w:val="28"/>
          <w:szCs w:val="28"/>
        </w:rPr>
      </w:pPr>
      <w:r w:rsidRPr="003A09C6">
        <w:rPr>
          <w:color w:val="000000" w:themeColor="text1"/>
          <w:sz w:val="28"/>
          <w:szCs w:val="28"/>
        </w:rPr>
        <w:t>−</w:t>
      </w:r>
      <w:r>
        <w:rPr>
          <w:color w:val="000000" w:themeColor="text1"/>
          <w:sz w:val="28"/>
          <w:szCs w:val="28"/>
        </w:rPr>
        <w:t xml:space="preserve"> </w:t>
      </w:r>
      <w:proofErr w:type="spellStart"/>
      <w:r w:rsidRPr="003A09C6">
        <w:rPr>
          <w:color w:val="000000" w:themeColor="text1"/>
          <w:sz w:val="28"/>
          <w:szCs w:val="28"/>
        </w:rPr>
        <w:t>universitet</w:t>
      </w:r>
      <w:proofErr w:type="spellEnd"/>
      <w:r>
        <w:rPr>
          <w:color w:val="000000" w:themeColor="text1"/>
          <w:sz w:val="28"/>
          <w:szCs w:val="28"/>
        </w:rPr>
        <w:t xml:space="preserve"> </w:t>
      </w:r>
      <w:proofErr w:type="spellStart"/>
      <w:r w:rsidRPr="003A09C6">
        <w:rPr>
          <w:color w:val="000000" w:themeColor="text1"/>
          <w:sz w:val="28"/>
          <w:szCs w:val="28"/>
        </w:rPr>
        <w:t>vа</w:t>
      </w:r>
      <w:proofErr w:type="spellEnd"/>
      <w:r>
        <w:rPr>
          <w:color w:val="000000" w:themeColor="text1"/>
          <w:sz w:val="28"/>
          <w:szCs w:val="28"/>
        </w:rPr>
        <w:t xml:space="preserve"> </w:t>
      </w:r>
      <w:proofErr w:type="spellStart"/>
      <w:r w:rsidRPr="003A09C6">
        <w:rPr>
          <w:color w:val="000000" w:themeColor="text1"/>
          <w:sz w:val="28"/>
          <w:szCs w:val="28"/>
        </w:rPr>
        <w:t>kаfеdrаning</w:t>
      </w:r>
      <w:proofErr w:type="spellEnd"/>
      <w:r>
        <w:rPr>
          <w:color w:val="000000" w:themeColor="text1"/>
          <w:sz w:val="28"/>
          <w:szCs w:val="28"/>
        </w:rPr>
        <w:t xml:space="preserve"> </w:t>
      </w:r>
      <w:proofErr w:type="spellStart"/>
      <w:proofErr w:type="gramStart"/>
      <w:r w:rsidRPr="003A09C6">
        <w:rPr>
          <w:color w:val="000000" w:themeColor="text1"/>
          <w:sz w:val="28"/>
          <w:szCs w:val="28"/>
        </w:rPr>
        <w:t>to‘</w:t>
      </w:r>
      <w:proofErr w:type="gramEnd"/>
      <w:r w:rsidRPr="003A09C6">
        <w:rPr>
          <w:color w:val="000000" w:themeColor="text1"/>
          <w:sz w:val="28"/>
          <w:szCs w:val="28"/>
        </w:rPr>
        <w:t>liq</w:t>
      </w:r>
      <w:proofErr w:type="spellEnd"/>
      <w:r>
        <w:rPr>
          <w:color w:val="000000" w:themeColor="text1"/>
          <w:sz w:val="28"/>
          <w:szCs w:val="28"/>
        </w:rPr>
        <w:t xml:space="preserve"> </w:t>
      </w:r>
      <w:proofErr w:type="spellStart"/>
      <w:r w:rsidRPr="003A09C6">
        <w:rPr>
          <w:color w:val="000000" w:themeColor="text1"/>
          <w:sz w:val="28"/>
          <w:szCs w:val="28"/>
        </w:rPr>
        <w:t>nоmi</w:t>
      </w:r>
      <w:proofErr w:type="spellEnd"/>
      <w:r w:rsidRPr="003A09C6">
        <w:rPr>
          <w:color w:val="000000" w:themeColor="text1"/>
          <w:sz w:val="28"/>
          <w:szCs w:val="28"/>
        </w:rPr>
        <w:t>;</w:t>
      </w:r>
    </w:p>
    <w:p w14:paraId="3320877C" w14:textId="77777777" w:rsidR="00E864B8" w:rsidRPr="003A09C6" w:rsidRDefault="00E864B8" w:rsidP="00E864B8">
      <w:pPr>
        <w:pStyle w:val="a3"/>
        <w:ind w:left="0" w:firstLine="709"/>
        <w:jc w:val="both"/>
        <w:rPr>
          <w:color w:val="000000" w:themeColor="text1"/>
          <w:sz w:val="28"/>
          <w:szCs w:val="28"/>
        </w:rPr>
      </w:pPr>
      <w:r w:rsidRPr="003A09C6">
        <w:rPr>
          <w:color w:val="000000" w:themeColor="text1"/>
          <w:sz w:val="28"/>
          <w:szCs w:val="28"/>
        </w:rPr>
        <w:t>−</w:t>
      </w:r>
      <w:r>
        <w:rPr>
          <w:color w:val="000000" w:themeColor="text1"/>
          <w:sz w:val="28"/>
          <w:szCs w:val="28"/>
        </w:rPr>
        <w:t xml:space="preserve"> </w:t>
      </w:r>
      <w:proofErr w:type="spellStart"/>
      <w:r w:rsidRPr="003A09C6">
        <w:rPr>
          <w:color w:val="000000" w:themeColor="text1"/>
          <w:sz w:val="28"/>
          <w:szCs w:val="28"/>
        </w:rPr>
        <w:t>muallifning</w:t>
      </w:r>
      <w:proofErr w:type="spellEnd"/>
      <w:r>
        <w:rPr>
          <w:color w:val="000000" w:themeColor="text1"/>
          <w:sz w:val="28"/>
          <w:szCs w:val="28"/>
        </w:rPr>
        <w:t xml:space="preserve"> </w:t>
      </w:r>
      <w:proofErr w:type="spellStart"/>
      <w:proofErr w:type="gramStart"/>
      <w:r w:rsidRPr="003A09C6">
        <w:rPr>
          <w:color w:val="000000" w:themeColor="text1"/>
          <w:sz w:val="28"/>
          <w:szCs w:val="28"/>
        </w:rPr>
        <w:t>to‘</w:t>
      </w:r>
      <w:proofErr w:type="gramEnd"/>
      <w:r w:rsidRPr="003A09C6">
        <w:rPr>
          <w:color w:val="000000" w:themeColor="text1"/>
          <w:sz w:val="28"/>
          <w:szCs w:val="28"/>
        </w:rPr>
        <w:t>liq</w:t>
      </w:r>
      <w:proofErr w:type="spellEnd"/>
      <w:r w:rsidRPr="003A09C6">
        <w:rPr>
          <w:color w:val="000000" w:themeColor="text1"/>
          <w:sz w:val="28"/>
          <w:szCs w:val="28"/>
        </w:rPr>
        <w:t>,</w:t>
      </w:r>
      <w:r>
        <w:rPr>
          <w:color w:val="000000" w:themeColor="text1"/>
          <w:sz w:val="28"/>
          <w:szCs w:val="28"/>
        </w:rPr>
        <w:t xml:space="preserve"> </w:t>
      </w:r>
      <w:proofErr w:type="spellStart"/>
      <w:r w:rsidRPr="003A09C6">
        <w:rPr>
          <w:color w:val="000000" w:themeColor="text1"/>
          <w:sz w:val="28"/>
          <w:szCs w:val="28"/>
        </w:rPr>
        <w:t>ismi</w:t>
      </w:r>
      <w:proofErr w:type="spellEnd"/>
      <w:r>
        <w:rPr>
          <w:color w:val="000000" w:themeColor="text1"/>
          <w:sz w:val="28"/>
          <w:szCs w:val="28"/>
        </w:rPr>
        <w:t xml:space="preserve"> </w:t>
      </w:r>
      <w:proofErr w:type="spellStart"/>
      <w:r w:rsidRPr="003A09C6">
        <w:rPr>
          <w:color w:val="000000" w:themeColor="text1"/>
          <w:sz w:val="28"/>
          <w:szCs w:val="28"/>
        </w:rPr>
        <w:t>va</w:t>
      </w:r>
      <w:proofErr w:type="spellEnd"/>
      <w:r>
        <w:rPr>
          <w:color w:val="000000" w:themeColor="text1"/>
          <w:sz w:val="28"/>
          <w:szCs w:val="28"/>
        </w:rPr>
        <w:t xml:space="preserve"> </w:t>
      </w:r>
      <w:proofErr w:type="spellStart"/>
      <w:r w:rsidRPr="003A09C6">
        <w:rPr>
          <w:color w:val="000000" w:themeColor="text1"/>
          <w:sz w:val="28"/>
          <w:szCs w:val="28"/>
        </w:rPr>
        <w:t>ota</w:t>
      </w:r>
      <w:proofErr w:type="spellEnd"/>
      <w:r>
        <w:rPr>
          <w:color w:val="000000" w:themeColor="text1"/>
          <w:sz w:val="28"/>
          <w:szCs w:val="28"/>
        </w:rPr>
        <w:t xml:space="preserve"> </w:t>
      </w:r>
      <w:proofErr w:type="spellStart"/>
      <w:r w:rsidRPr="003A09C6">
        <w:rPr>
          <w:color w:val="000000" w:themeColor="text1"/>
          <w:sz w:val="28"/>
          <w:szCs w:val="28"/>
        </w:rPr>
        <w:t>ismi</w:t>
      </w:r>
      <w:proofErr w:type="spellEnd"/>
      <w:r w:rsidRPr="003A09C6">
        <w:rPr>
          <w:color w:val="000000" w:themeColor="text1"/>
          <w:sz w:val="28"/>
          <w:szCs w:val="28"/>
        </w:rPr>
        <w:t>;</w:t>
      </w:r>
    </w:p>
    <w:p w14:paraId="01FA6BF4" w14:textId="77777777" w:rsidR="00E864B8" w:rsidRPr="003A09C6" w:rsidRDefault="00E864B8" w:rsidP="00E864B8">
      <w:pPr>
        <w:pStyle w:val="a3"/>
        <w:ind w:left="0" w:firstLine="709"/>
        <w:jc w:val="both"/>
        <w:rPr>
          <w:color w:val="000000" w:themeColor="text1"/>
          <w:sz w:val="28"/>
          <w:szCs w:val="28"/>
        </w:rPr>
      </w:pPr>
      <w:r w:rsidRPr="003A09C6">
        <w:rPr>
          <w:color w:val="000000" w:themeColor="text1"/>
          <w:sz w:val="28"/>
          <w:szCs w:val="28"/>
        </w:rPr>
        <w:t>−</w:t>
      </w:r>
      <w:r>
        <w:rPr>
          <w:color w:val="000000" w:themeColor="text1"/>
          <w:sz w:val="28"/>
          <w:szCs w:val="28"/>
        </w:rPr>
        <w:t xml:space="preserve"> </w:t>
      </w:r>
      <w:proofErr w:type="spellStart"/>
      <w:r w:rsidRPr="003A09C6">
        <w:rPr>
          <w:color w:val="000000" w:themeColor="text1"/>
          <w:sz w:val="28"/>
          <w:szCs w:val="28"/>
        </w:rPr>
        <w:t>magistrlik</w:t>
      </w:r>
      <w:proofErr w:type="spellEnd"/>
      <w:r>
        <w:rPr>
          <w:color w:val="000000" w:themeColor="text1"/>
          <w:sz w:val="28"/>
          <w:szCs w:val="28"/>
        </w:rPr>
        <w:t xml:space="preserve"> </w:t>
      </w:r>
      <w:proofErr w:type="spellStart"/>
      <w:r w:rsidRPr="003A09C6">
        <w:rPr>
          <w:color w:val="000000" w:themeColor="text1"/>
          <w:sz w:val="28"/>
          <w:szCs w:val="28"/>
        </w:rPr>
        <w:t>dissertatsiyasi</w:t>
      </w:r>
      <w:proofErr w:type="spellEnd"/>
      <w:r>
        <w:rPr>
          <w:color w:val="000000" w:themeColor="text1"/>
          <w:sz w:val="28"/>
          <w:szCs w:val="28"/>
        </w:rPr>
        <w:t xml:space="preserve"> </w:t>
      </w:r>
      <w:proofErr w:type="spellStart"/>
      <w:r w:rsidRPr="003A09C6">
        <w:rPr>
          <w:color w:val="000000" w:themeColor="text1"/>
          <w:sz w:val="28"/>
          <w:szCs w:val="28"/>
        </w:rPr>
        <w:t>mаvzusi</w:t>
      </w:r>
      <w:proofErr w:type="spellEnd"/>
      <w:r w:rsidRPr="003A09C6">
        <w:rPr>
          <w:color w:val="000000" w:themeColor="text1"/>
          <w:sz w:val="28"/>
          <w:szCs w:val="28"/>
        </w:rPr>
        <w:t>;</w:t>
      </w:r>
    </w:p>
    <w:p w14:paraId="7F0C2330" w14:textId="77777777" w:rsidR="00E864B8" w:rsidRPr="003A09C6" w:rsidRDefault="00E864B8" w:rsidP="00E864B8">
      <w:pPr>
        <w:pStyle w:val="a3"/>
        <w:ind w:left="0" w:firstLine="709"/>
        <w:jc w:val="both"/>
        <w:rPr>
          <w:color w:val="000000" w:themeColor="text1"/>
          <w:sz w:val="28"/>
          <w:szCs w:val="28"/>
        </w:rPr>
      </w:pPr>
      <w:r w:rsidRPr="003A09C6">
        <w:rPr>
          <w:color w:val="000000" w:themeColor="text1"/>
          <w:sz w:val="28"/>
          <w:szCs w:val="28"/>
        </w:rPr>
        <w:t>−</w:t>
      </w:r>
      <w:r>
        <w:rPr>
          <w:color w:val="000000" w:themeColor="text1"/>
          <w:sz w:val="28"/>
          <w:szCs w:val="28"/>
        </w:rPr>
        <w:t xml:space="preserve"> </w:t>
      </w:r>
      <w:proofErr w:type="spellStart"/>
      <w:r w:rsidRPr="003A09C6">
        <w:rPr>
          <w:color w:val="000000" w:themeColor="text1"/>
          <w:sz w:val="28"/>
          <w:szCs w:val="28"/>
        </w:rPr>
        <w:t>ilmiy</w:t>
      </w:r>
      <w:proofErr w:type="spellEnd"/>
      <w:r>
        <w:rPr>
          <w:color w:val="000000" w:themeColor="text1"/>
          <w:sz w:val="28"/>
          <w:szCs w:val="28"/>
        </w:rPr>
        <w:t xml:space="preserve"> </w:t>
      </w:r>
      <w:proofErr w:type="spellStart"/>
      <w:r w:rsidRPr="003A09C6">
        <w:rPr>
          <w:color w:val="000000" w:themeColor="text1"/>
          <w:sz w:val="28"/>
          <w:szCs w:val="28"/>
        </w:rPr>
        <w:t>rаhbаrning</w:t>
      </w:r>
      <w:proofErr w:type="spellEnd"/>
      <w:r>
        <w:rPr>
          <w:color w:val="000000" w:themeColor="text1"/>
          <w:sz w:val="28"/>
          <w:szCs w:val="28"/>
        </w:rPr>
        <w:t xml:space="preserve"> </w:t>
      </w:r>
      <w:proofErr w:type="spellStart"/>
      <w:r w:rsidRPr="003A09C6">
        <w:rPr>
          <w:color w:val="000000" w:themeColor="text1"/>
          <w:sz w:val="28"/>
          <w:szCs w:val="28"/>
        </w:rPr>
        <w:t>fаmiliya</w:t>
      </w:r>
      <w:proofErr w:type="spellEnd"/>
      <w:r>
        <w:rPr>
          <w:color w:val="000000" w:themeColor="text1"/>
          <w:sz w:val="28"/>
          <w:szCs w:val="28"/>
        </w:rPr>
        <w:t xml:space="preserve"> </w:t>
      </w:r>
      <w:proofErr w:type="spellStart"/>
      <w:r w:rsidRPr="003A09C6">
        <w:rPr>
          <w:color w:val="000000" w:themeColor="text1"/>
          <w:sz w:val="28"/>
          <w:szCs w:val="28"/>
        </w:rPr>
        <w:t>vа</w:t>
      </w:r>
      <w:proofErr w:type="spellEnd"/>
      <w:r>
        <w:rPr>
          <w:color w:val="000000" w:themeColor="text1"/>
          <w:sz w:val="28"/>
          <w:szCs w:val="28"/>
        </w:rPr>
        <w:t xml:space="preserve"> </w:t>
      </w:r>
      <w:proofErr w:type="spellStart"/>
      <w:r w:rsidRPr="003A09C6">
        <w:rPr>
          <w:color w:val="000000" w:themeColor="text1"/>
          <w:sz w:val="28"/>
          <w:szCs w:val="28"/>
        </w:rPr>
        <w:t>ismi</w:t>
      </w:r>
      <w:proofErr w:type="spellEnd"/>
      <w:r w:rsidRPr="003A09C6">
        <w:rPr>
          <w:color w:val="000000" w:themeColor="text1"/>
          <w:sz w:val="28"/>
          <w:szCs w:val="28"/>
        </w:rPr>
        <w:t>,</w:t>
      </w:r>
      <w:r>
        <w:rPr>
          <w:color w:val="000000" w:themeColor="text1"/>
          <w:sz w:val="28"/>
          <w:szCs w:val="28"/>
        </w:rPr>
        <w:t xml:space="preserve"> </w:t>
      </w:r>
      <w:proofErr w:type="spellStart"/>
      <w:r w:rsidRPr="003A09C6">
        <w:rPr>
          <w:color w:val="000000" w:themeColor="text1"/>
          <w:sz w:val="28"/>
          <w:szCs w:val="28"/>
        </w:rPr>
        <w:t>ilmiy</w:t>
      </w:r>
      <w:proofErr w:type="spellEnd"/>
      <w:r>
        <w:rPr>
          <w:color w:val="000000" w:themeColor="text1"/>
          <w:sz w:val="28"/>
          <w:szCs w:val="28"/>
        </w:rPr>
        <w:t xml:space="preserve"> </w:t>
      </w:r>
      <w:proofErr w:type="spellStart"/>
      <w:r w:rsidRPr="003A09C6">
        <w:rPr>
          <w:color w:val="000000" w:themeColor="text1"/>
          <w:sz w:val="28"/>
          <w:szCs w:val="28"/>
        </w:rPr>
        <w:t>darajasi</w:t>
      </w:r>
      <w:proofErr w:type="spellEnd"/>
      <w:r>
        <w:rPr>
          <w:color w:val="000000" w:themeColor="text1"/>
          <w:sz w:val="28"/>
          <w:szCs w:val="28"/>
        </w:rPr>
        <w:t xml:space="preserve"> </w:t>
      </w:r>
      <w:proofErr w:type="spellStart"/>
      <w:r w:rsidRPr="003A09C6">
        <w:rPr>
          <w:color w:val="000000" w:themeColor="text1"/>
          <w:sz w:val="28"/>
          <w:szCs w:val="28"/>
        </w:rPr>
        <w:t>va</w:t>
      </w:r>
      <w:proofErr w:type="spellEnd"/>
      <w:r>
        <w:rPr>
          <w:color w:val="000000" w:themeColor="text1"/>
          <w:sz w:val="28"/>
          <w:szCs w:val="28"/>
        </w:rPr>
        <w:t xml:space="preserve"> </w:t>
      </w:r>
      <w:proofErr w:type="spellStart"/>
      <w:r w:rsidRPr="003A09C6">
        <w:rPr>
          <w:color w:val="000000" w:themeColor="text1"/>
          <w:sz w:val="28"/>
          <w:szCs w:val="28"/>
        </w:rPr>
        <w:t>unvoni</w:t>
      </w:r>
      <w:proofErr w:type="spellEnd"/>
      <w:r w:rsidRPr="003A09C6">
        <w:rPr>
          <w:color w:val="000000" w:themeColor="text1"/>
          <w:sz w:val="28"/>
          <w:szCs w:val="28"/>
        </w:rPr>
        <w:t>;</w:t>
      </w:r>
    </w:p>
    <w:p w14:paraId="0FAEE772" w14:textId="77777777" w:rsidR="00E864B8" w:rsidRPr="003A09C6" w:rsidRDefault="00E864B8" w:rsidP="00E864B8">
      <w:pPr>
        <w:pStyle w:val="a3"/>
        <w:ind w:left="0" w:firstLine="709"/>
        <w:jc w:val="both"/>
        <w:rPr>
          <w:color w:val="000000" w:themeColor="text1"/>
          <w:sz w:val="28"/>
          <w:szCs w:val="28"/>
        </w:rPr>
      </w:pPr>
      <w:r w:rsidRPr="003A09C6">
        <w:rPr>
          <w:color w:val="000000" w:themeColor="text1"/>
          <w:sz w:val="28"/>
          <w:szCs w:val="28"/>
        </w:rPr>
        <w:t>−</w:t>
      </w:r>
      <w:r>
        <w:rPr>
          <w:color w:val="000000" w:themeColor="text1"/>
          <w:sz w:val="28"/>
          <w:szCs w:val="28"/>
        </w:rPr>
        <w:t xml:space="preserve"> </w:t>
      </w:r>
      <w:proofErr w:type="spellStart"/>
      <w:r w:rsidRPr="003A09C6">
        <w:rPr>
          <w:color w:val="000000" w:themeColor="text1"/>
          <w:sz w:val="28"/>
          <w:szCs w:val="28"/>
        </w:rPr>
        <w:t>ish</w:t>
      </w:r>
      <w:proofErr w:type="spellEnd"/>
      <w:r>
        <w:rPr>
          <w:color w:val="000000" w:themeColor="text1"/>
          <w:sz w:val="28"/>
          <w:szCs w:val="28"/>
        </w:rPr>
        <w:t xml:space="preserve"> </w:t>
      </w:r>
      <w:proofErr w:type="spellStart"/>
      <w:r w:rsidRPr="003A09C6">
        <w:rPr>
          <w:color w:val="000000" w:themeColor="text1"/>
          <w:sz w:val="28"/>
          <w:szCs w:val="28"/>
        </w:rPr>
        <w:t>yozilgаn</w:t>
      </w:r>
      <w:proofErr w:type="spellEnd"/>
      <w:r>
        <w:rPr>
          <w:color w:val="000000" w:themeColor="text1"/>
          <w:sz w:val="28"/>
          <w:szCs w:val="28"/>
        </w:rPr>
        <w:t xml:space="preserve"> </w:t>
      </w:r>
      <w:proofErr w:type="spellStart"/>
      <w:r w:rsidRPr="003A09C6">
        <w:rPr>
          <w:color w:val="000000" w:themeColor="text1"/>
          <w:sz w:val="28"/>
          <w:szCs w:val="28"/>
        </w:rPr>
        <w:t>yil</w:t>
      </w:r>
      <w:proofErr w:type="spellEnd"/>
      <w:r>
        <w:rPr>
          <w:color w:val="000000" w:themeColor="text1"/>
          <w:sz w:val="28"/>
          <w:szCs w:val="28"/>
        </w:rPr>
        <w:t>.</w:t>
      </w:r>
    </w:p>
    <w:p w14:paraId="43F1C652" w14:textId="77777777" w:rsidR="00E864B8" w:rsidRPr="003A09C6" w:rsidRDefault="00E864B8" w:rsidP="00E864B8">
      <w:pPr>
        <w:pStyle w:val="a3"/>
        <w:ind w:left="0" w:firstLine="708"/>
        <w:jc w:val="both"/>
        <w:rPr>
          <w:color w:val="000000" w:themeColor="text1"/>
          <w:sz w:val="28"/>
          <w:szCs w:val="28"/>
        </w:rPr>
      </w:pPr>
      <w:r w:rsidRPr="003A09C6">
        <w:rPr>
          <w:color w:val="000000" w:themeColor="text1"/>
          <w:sz w:val="28"/>
          <w:szCs w:val="28"/>
        </w:rPr>
        <w:t>6.</w:t>
      </w:r>
      <w:r>
        <w:rPr>
          <w:color w:val="000000" w:themeColor="text1"/>
          <w:sz w:val="28"/>
          <w:szCs w:val="28"/>
        </w:rPr>
        <w:t xml:space="preserve"> </w:t>
      </w:r>
      <w:proofErr w:type="spellStart"/>
      <w:r w:rsidRPr="003A09C6">
        <w:rPr>
          <w:color w:val="000000" w:themeColor="text1"/>
          <w:sz w:val="28"/>
          <w:szCs w:val="28"/>
        </w:rPr>
        <w:t>Ish</w:t>
      </w:r>
      <w:proofErr w:type="spellEnd"/>
      <w:r>
        <w:rPr>
          <w:color w:val="000000" w:themeColor="text1"/>
          <w:sz w:val="28"/>
          <w:szCs w:val="28"/>
        </w:rPr>
        <w:t xml:space="preserve"> </w:t>
      </w:r>
      <w:proofErr w:type="spellStart"/>
      <w:r w:rsidRPr="003A09C6">
        <w:rPr>
          <w:color w:val="000000" w:themeColor="text1"/>
          <w:sz w:val="28"/>
          <w:szCs w:val="28"/>
        </w:rPr>
        <w:t>rejasi</w:t>
      </w:r>
      <w:proofErr w:type="spellEnd"/>
      <w:r>
        <w:rPr>
          <w:color w:val="000000" w:themeColor="text1"/>
          <w:sz w:val="28"/>
          <w:szCs w:val="28"/>
        </w:rPr>
        <w:t xml:space="preserve"> </w:t>
      </w:r>
      <w:proofErr w:type="spellStart"/>
      <w:r w:rsidRPr="003A09C6">
        <w:rPr>
          <w:color w:val="000000" w:themeColor="text1"/>
          <w:sz w:val="28"/>
          <w:szCs w:val="28"/>
        </w:rPr>
        <w:t>kirish</w:t>
      </w:r>
      <w:proofErr w:type="spellEnd"/>
      <w:r w:rsidRPr="003A09C6">
        <w:rPr>
          <w:color w:val="000000" w:themeColor="text1"/>
          <w:sz w:val="28"/>
          <w:szCs w:val="28"/>
        </w:rPr>
        <w:t>,</w:t>
      </w:r>
      <w:r>
        <w:rPr>
          <w:color w:val="000000" w:themeColor="text1"/>
          <w:sz w:val="28"/>
          <w:szCs w:val="28"/>
        </w:rPr>
        <w:t xml:space="preserve"> </w:t>
      </w:r>
      <w:proofErr w:type="spellStart"/>
      <w:r w:rsidRPr="003A09C6">
        <w:rPr>
          <w:color w:val="000000" w:themeColor="text1"/>
          <w:sz w:val="28"/>
          <w:szCs w:val="28"/>
        </w:rPr>
        <w:t>asosiy</w:t>
      </w:r>
      <w:proofErr w:type="spellEnd"/>
      <w:r>
        <w:rPr>
          <w:color w:val="000000" w:themeColor="text1"/>
          <w:sz w:val="28"/>
          <w:szCs w:val="28"/>
        </w:rPr>
        <w:t xml:space="preserve"> </w:t>
      </w:r>
      <w:proofErr w:type="spellStart"/>
      <w:r w:rsidRPr="003A09C6">
        <w:rPr>
          <w:color w:val="000000" w:themeColor="text1"/>
          <w:sz w:val="28"/>
          <w:szCs w:val="28"/>
        </w:rPr>
        <w:t>va</w:t>
      </w:r>
      <w:proofErr w:type="spellEnd"/>
      <w:r>
        <w:rPr>
          <w:color w:val="000000" w:themeColor="text1"/>
          <w:sz w:val="28"/>
          <w:szCs w:val="28"/>
        </w:rPr>
        <w:t xml:space="preserve"> </w:t>
      </w:r>
      <w:proofErr w:type="spellStart"/>
      <w:r w:rsidRPr="003A09C6">
        <w:rPr>
          <w:color w:val="000000" w:themeColor="text1"/>
          <w:sz w:val="28"/>
          <w:szCs w:val="28"/>
        </w:rPr>
        <w:t>xulosa</w:t>
      </w:r>
      <w:proofErr w:type="spellEnd"/>
      <w:r>
        <w:rPr>
          <w:color w:val="000000" w:themeColor="text1"/>
          <w:sz w:val="28"/>
          <w:szCs w:val="28"/>
        </w:rPr>
        <w:t xml:space="preserve"> </w:t>
      </w:r>
      <w:proofErr w:type="spellStart"/>
      <w:r w:rsidRPr="003A09C6">
        <w:rPr>
          <w:color w:val="000000" w:themeColor="text1"/>
          <w:sz w:val="28"/>
          <w:szCs w:val="28"/>
        </w:rPr>
        <w:t>kabi</w:t>
      </w:r>
      <w:proofErr w:type="spellEnd"/>
      <w:r>
        <w:rPr>
          <w:color w:val="000000" w:themeColor="text1"/>
          <w:sz w:val="28"/>
          <w:szCs w:val="28"/>
        </w:rPr>
        <w:t xml:space="preserve"> </w:t>
      </w:r>
      <w:proofErr w:type="spellStart"/>
      <w:r w:rsidRPr="003A09C6">
        <w:rPr>
          <w:color w:val="000000" w:themeColor="text1"/>
          <w:sz w:val="28"/>
          <w:szCs w:val="28"/>
        </w:rPr>
        <w:t>qismlardan</w:t>
      </w:r>
      <w:proofErr w:type="spellEnd"/>
      <w:r>
        <w:rPr>
          <w:color w:val="000000" w:themeColor="text1"/>
          <w:sz w:val="28"/>
          <w:szCs w:val="28"/>
        </w:rPr>
        <w:t xml:space="preserve"> </w:t>
      </w:r>
      <w:proofErr w:type="spellStart"/>
      <w:r w:rsidRPr="003A09C6">
        <w:rPr>
          <w:color w:val="000000" w:themeColor="text1"/>
          <w:sz w:val="28"/>
          <w:szCs w:val="28"/>
        </w:rPr>
        <w:t>iborat</w:t>
      </w:r>
      <w:proofErr w:type="spellEnd"/>
      <w:r>
        <w:rPr>
          <w:color w:val="000000" w:themeColor="text1"/>
          <w:sz w:val="28"/>
          <w:szCs w:val="28"/>
        </w:rPr>
        <w:t xml:space="preserve"> </w:t>
      </w:r>
      <w:proofErr w:type="spellStart"/>
      <w:proofErr w:type="gramStart"/>
      <w:r w:rsidRPr="003A09C6">
        <w:rPr>
          <w:color w:val="000000" w:themeColor="text1"/>
          <w:sz w:val="28"/>
          <w:szCs w:val="28"/>
        </w:rPr>
        <w:t>b</w:t>
      </w:r>
      <w:r>
        <w:rPr>
          <w:color w:val="000000" w:themeColor="text1"/>
          <w:sz w:val="28"/>
          <w:szCs w:val="28"/>
        </w:rPr>
        <w:t>o‘</w:t>
      </w:r>
      <w:proofErr w:type="gramEnd"/>
      <w:r w:rsidRPr="003A09C6">
        <w:rPr>
          <w:color w:val="000000" w:themeColor="text1"/>
          <w:sz w:val="28"/>
          <w:szCs w:val="28"/>
        </w:rPr>
        <w:t>ladi</w:t>
      </w:r>
      <w:proofErr w:type="spellEnd"/>
      <w:r w:rsidRPr="003A09C6">
        <w:rPr>
          <w:color w:val="000000" w:themeColor="text1"/>
          <w:sz w:val="28"/>
          <w:szCs w:val="28"/>
        </w:rPr>
        <w:t>.</w:t>
      </w:r>
      <w:r>
        <w:rPr>
          <w:color w:val="000000" w:themeColor="text1"/>
          <w:sz w:val="28"/>
          <w:szCs w:val="28"/>
        </w:rPr>
        <w:t xml:space="preserve"> </w:t>
      </w:r>
      <w:r w:rsidRPr="003A09C6">
        <w:rPr>
          <w:color w:val="000000" w:themeColor="text1"/>
          <w:sz w:val="28"/>
          <w:szCs w:val="28"/>
        </w:rPr>
        <w:t>Bu</w:t>
      </w:r>
      <w:r>
        <w:rPr>
          <w:color w:val="000000" w:themeColor="text1"/>
          <w:sz w:val="28"/>
          <w:szCs w:val="28"/>
        </w:rPr>
        <w:t xml:space="preserve"> </w:t>
      </w:r>
      <w:r w:rsidRPr="003A09C6">
        <w:rPr>
          <w:color w:val="000000" w:themeColor="text1"/>
          <w:sz w:val="28"/>
          <w:szCs w:val="28"/>
        </w:rPr>
        <w:t>2-ilov</w:t>
      </w:r>
      <w:r>
        <w:rPr>
          <w:color w:val="000000" w:themeColor="text1"/>
          <w:sz w:val="28"/>
          <w:szCs w:val="28"/>
        </w:rPr>
        <w:t xml:space="preserve">aga </w:t>
      </w:r>
      <w:proofErr w:type="spellStart"/>
      <w:r>
        <w:rPr>
          <w:color w:val="000000" w:themeColor="text1"/>
          <w:sz w:val="28"/>
          <w:szCs w:val="28"/>
        </w:rPr>
        <w:t>muvofiq</w:t>
      </w:r>
      <w:proofErr w:type="spellEnd"/>
      <w:r>
        <w:rPr>
          <w:color w:val="000000" w:themeColor="text1"/>
          <w:sz w:val="28"/>
          <w:szCs w:val="28"/>
        </w:rPr>
        <w:t xml:space="preserve"> </w:t>
      </w:r>
      <w:proofErr w:type="spellStart"/>
      <w:r>
        <w:rPr>
          <w:color w:val="000000" w:themeColor="text1"/>
          <w:sz w:val="28"/>
          <w:szCs w:val="28"/>
        </w:rPr>
        <w:t>rasmiylashtiriladi</w:t>
      </w:r>
      <w:proofErr w:type="spellEnd"/>
      <w:r>
        <w:rPr>
          <w:color w:val="000000" w:themeColor="text1"/>
          <w:sz w:val="28"/>
          <w:szCs w:val="28"/>
        </w:rPr>
        <w:t>.</w:t>
      </w:r>
    </w:p>
    <w:p w14:paraId="2D5223B0" w14:textId="77777777" w:rsidR="00E864B8" w:rsidRPr="003A09C6" w:rsidRDefault="00E864B8" w:rsidP="00E864B8">
      <w:pPr>
        <w:pStyle w:val="a3"/>
        <w:ind w:left="0" w:firstLine="708"/>
        <w:jc w:val="both"/>
        <w:rPr>
          <w:color w:val="000000" w:themeColor="text1"/>
          <w:sz w:val="28"/>
          <w:szCs w:val="28"/>
        </w:rPr>
      </w:pPr>
      <w:r w:rsidRPr="003A09C6">
        <w:rPr>
          <w:color w:val="000000" w:themeColor="text1"/>
          <w:sz w:val="28"/>
          <w:szCs w:val="28"/>
        </w:rPr>
        <w:t>7.</w:t>
      </w:r>
      <w:r>
        <w:rPr>
          <w:color w:val="000000" w:themeColor="text1"/>
          <w:sz w:val="28"/>
          <w:szCs w:val="28"/>
        </w:rPr>
        <w:t xml:space="preserve"> </w:t>
      </w:r>
      <w:proofErr w:type="spellStart"/>
      <w:r w:rsidRPr="003A09C6">
        <w:rPr>
          <w:color w:val="000000" w:themeColor="text1"/>
          <w:sz w:val="28"/>
          <w:szCs w:val="28"/>
        </w:rPr>
        <w:t>Talabaning</w:t>
      </w:r>
      <w:proofErr w:type="spellEnd"/>
      <w:r>
        <w:rPr>
          <w:color w:val="000000" w:themeColor="text1"/>
          <w:sz w:val="28"/>
          <w:szCs w:val="28"/>
        </w:rPr>
        <w:t xml:space="preserve"> </w:t>
      </w:r>
      <w:proofErr w:type="spellStart"/>
      <w:r w:rsidRPr="003A09C6">
        <w:rPr>
          <w:color w:val="000000" w:themeColor="text1"/>
          <w:sz w:val="28"/>
          <w:szCs w:val="28"/>
        </w:rPr>
        <w:t>ilmiy</w:t>
      </w:r>
      <w:proofErr w:type="spellEnd"/>
      <w:r w:rsidRPr="003A09C6">
        <w:rPr>
          <w:color w:val="000000" w:themeColor="text1"/>
          <w:sz w:val="28"/>
          <w:szCs w:val="28"/>
        </w:rPr>
        <w:t>,</w:t>
      </w:r>
      <w:r>
        <w:rPr>
          <w:color w:val="000000" w:themeColor="text1"/>
          <w:sz w:val="28"/>
          <w:szCs w:val="28"/>
        </w:rPr>
        <w:t xml:space="preserve"> </w:t>
      </w:r>
      <w:proofErr w:type="spellStart"/>
      <w:r w:rsidRPr="003A09C6">
        <w:rPr>
          <w:color w:val="000000" w:themeColor="text1"/>
          <w:sz w:val="28"/>
          <w:szCs w:val="28"/>
        </w:rPr>
        <w:t>mеtоdik</w:t>
      </w:r>
      <w:proofErr w:type="spellEnd"/>
      <w:r>
        <w:rPr>
          <w:color w:val="000000" w:themeColor="text1"/>
          <w:sz w:val="28"/>
          <w:szCs w:val="28"/>
        </w:rPr>
        <w:t xml:space="preserve"> </w:t>
      </w:r>
      <w:proofErr w:type="spellStart"/>
      <w:r w:rsidRPr="003A09C6">
        <w:rPr>
          <w:color w:val="000000" w:themeColor="text1"/>
          <w:sz w:val="28"/>
          <w:szCs w:val="28"/>
        </w:rPr>
        <w:t>аdаbiyotlаrdаn</w:t>
      </w:r>
      <w:proofErr w:type="spellEnd"/>
      <w:r>
        <w:rPr>
          <w:color w:val="000000" w:themeColor="text1"/>
          <w:sz w:val="28"/>
          <w:szCs w:val="28"/>
        </w:rPr>
        <w:t xml:space="preserve"> </w:t>
      </w:r>
      <w:proofErr w:type="spellStart"/>
      <w:r w:rsidRPr="003A09C6">
        <w:rPr>
          <w:color w:val="000000" w:themeColor="text1"/>
          <w:sz w:val="28"/>
          <w:szCs w:val="28"/>
        </w:rPr>
        <w:t>fоydаlаnishi</w:t>
      </w:r>
      <w:proofErr w:type="spellEnd"/>
      <w:r w:rsidRPr="003A09C6">
        <w:rPr>
          <w:color w:val="000000" w:themeColor="text1"/>
          <w:sz w:val="28"/>
          <w:szCs w:val="28"/>
        </w:rPr>
        <w:t>,</w:t>
      </w:r>
      <w:r>
        <w:rPr>
          <w:color w:val="000000" w:themeColor="text1"/>
          <w:sz w:val="28"/>
          <w:szCs w:val="28"/>
        </w:rPr>
        <w:t xml:space="preserve"> </w:t>
      </w:r>
      <w:proofErr w:type="spellStart"/>
      <w:r w:rsidRPr="003A09C6">
        <w:rPr>
          <w:color w:val="000000" w:themeColor="text1"/>
          <w:sz w:val="28"/>
          <w:szCs w:val="28"/>
        </w:rPr>
        <w:t>ulаrni</w:t>
      </w:r>
      <w:proofErr w:type="spellEnd"/>
      <w:r>
        <w:rPr>
          <w:color w:val="000000" w:themeColor="text1"/>
          <w:sz w:val="28"/>
          <w:szCs w:val="28"/>
        </w:rPr>
        <w:t xml:space="preserve"> </w:t>
      </w:r>
      <w:proofErr w:type="spellStart"/>
      <w:r w:rsidRPr="003A09C6">
        <w:rPr>
          <w:color w:val="000000" w:themeColor="text1"/>
          <w:sz w:val="28"/>
          <w:szCs w:val="28"/>
        </w:rPr>
        <w:t>mutоlаа</w:t>
      </w:r>
      <w:proofErr w:type="spellEnd"/>
      <w:r>
        <w:rPr>
          <w:color w:val="000000" w:themeColor="text1"/>
          <w:sz w:val="28"/>
          <w:szCs w:val="28"/>
        </w:rPr>
        <w:t xml:space="preserve"> </w:t>
      </w:r>
      <w:proofErr w:type="spellStart"/>
      <w:r w:rsidRPr="003A09C6">
        <w:rPr>
          <w:color w:val="000000" w:themeColor="text1"/>
          <w:sz w:val="28"/>
          <w:szCs w:val="28"/>
        </w:rPr>
        <w:t>qilgаnligi</w:t>
      </w:r>
      <w:proofErr w:type="spellEnd"/>
      <w:r>
        <w:rPr>
          <w:color w:val="000000" w:themeColor="text1"/>
          <w:sz w:val="28"/>
          <w:szCs w:val="28"/>
        </w:rPr>
        <w:t xml:space="preserve"> </w:t>
      </w:r>
      <w:proofErr w:type="spellStart"/>
      <w:r w:rsidRPr="003A09C6">
        <w:rPr>
          <w:color w:val="000000" w:themeColor="text1"/>
          <w:sz w:val="28"/>
          <w:szCs w:val="28"/>
        </w:rPr>
        <w:t>hаmdа</w:t>
      </w:r>
      <w:proofErr w:type="spellEnd"/>
      <w:r>
        <w:rPr>
          <w:color w:val="000000" w:themeColor="text1"/>
          <w:sz w:val="28"/>
          <w:szCs w:val="28"/>
        </w:rPr>
        <w:t xml:space="preserve"> </w:t>
      </w:r>
      <w:proofErr w:type="spellStart"/>
      <w:r w:rsidRPr="003A09C6">
        <w:rPr>
          <w:color w:val="000000" w:themeColor="text1"/>
          <w:sz w:val="28"/>
          <w:szCs w:val="28"/>
        </w:rPr>
        <w:t>аmаliyotgа</w:t>
      </w:r>
      <w:proofErr w:type="spellEnd"/>
      <w:r>
        <w:rPr>
          <w:color w:val="000000" w:themeColor="text1"/>
          <w:sz w:val="28"/>
          <w:szCs w:val="28"/>
        </w:rPr>
        <w:t xml:space="preserve"> </w:t>
      </w:r>
      <w:proofErr w:type="spellStart"/>
      <w:r w:rsidRPr="003A09C6">
        <w:rPr>
          <w:color w:val="000000" w:themeColor="text1"/>
          <w:sz w:val="28"/>
          <w:szCs w:val="28"/>
        </w:rPr>
        <w:t>tаtbiq</w:t>
      </w:r>
      <w:proofErr w:type="spellEnd"/>
      <w:r>
        <w:rPr>
          <w:color w:val="000000" w:themeColor="text1"/>
          <w:sz w:val="28"/>
          <w:szCs w:val="28"/>
        </w:rPr>
        <w:t xml:space="preserve"> </w:t>
      </w:r>
      <w:proofErr w:type="spellStart"/>
      <w:r w:rsidRPr="003A09C6">
        <w:rPr>
          <w:color w:val="000000" w:themeColor="text1"/>
          <w:sz w:val="28"/>
          <w:szCs w:val="28"/>
        </w:rPr>
        <w:t>etish</w:t>
      </w:r>
      <w:proofErr w:type="spellEnd"/>
      <w:r>
        <w:rPr>
          <w:color w:val="000000" w:themeColor="text1"/>
          <w:sz w:val="28"/>
          <w:szCs w:val="28"/>
        </w:rPr>
        <w:t xml:space="preserve"> </w:t>
      </w:r>
      <w:proofErr w:type="spellStart"/>
      <w:r w:rsidRPr="003A09C6">
        <w:rPr>
          <w:color w:val="000000" w:themeColor="text1"/>
          <w:sz w:val="28"/>
          <w:szCs w:val="28"/>
        </w:rPr>
        <w:t>mаlаkаsi</w:t>
      </w:r>
      <w:proofErr w:type="spellEnd"/>
      <w:r>
        <w:rPr>
          <w:color w:val="000000" w:themeColor="text1"/>
          <w:sz w:val="28"/>
          <w:szCs w:val="28"/>
        </w:rPr>
        <w:t xml:space="preserve"> </w:t>
      </w:r>
      <w:proofErr w:type="spellStart"/>
      <w:r w:rsidRPr="003A09C6">
        <w:rPr>
          <w:color w:val="000000" w:themeColor="text1"/>
          <w:sz w:val="28"/>
          <w:szCs w:val="28"/>
        </w:rPr>
        <w:t>tаlаbgа</w:t>
      </w:r>
      <w:proofErr w:type="spellEnd"/>
      <w:r>
        <w:rPr>
          <w:color w:val="000000" w:themeColor="text1"/>
          <w:sz w:val="28"/>
          <w:szCs w:val="28"/>
        </w:rPr>
        <w:t xml:space="preserve"> </w:t>
      </w:r>
      <w:proofErr w:type="spellStart"/>
      <w:r w:rsidRPr="003A09C6">
        <w:rPr>
          <w:color w:val="000000" w:themeColor="text1"/>
          <w:sz w:val="28"/>
          <w:szCs w:val="28"/>
        </w:rPr>
        <w:t>jаvоb</w:t>
      </w:r>
      <w:proofErr w:type="spellEnd"/>
      <w:r>
        <w:rPr>
          <w:color w:val="000000" w:themeColor="text1"/>
          <w:sz w:val="28"/>
          <w:szCs w:val="28"/>
        </w:rPr>
        <w:t xml:space="preserve"> </w:t>
      </w:r>
      <w:proofErr w:type="spellStart"/>
      <w:r w:rsidRPr="003A09C6">
        <w:rPr>
          <w:color w:val="000000" w:themeColor="text1"/>
          <w:sz w:val="28"/>
          <w:szCs w:val="28"/>
        </w:rPr>
        <w:t>bеrishi</w:t>
      </w:r>
      <w:proofErr w:type="spellEnd"/>
      <w:r>
        <w:rPr>
          <w:color w:val="000000" w:themeColor="text1"/>
          <w:sz w:val="28"/>
          <w:szCs w:val="28"/>
        </w:rPr>
        <w:t xml:space="preserve"> </w:t>
      </w:r>
      <w:proofErr w:type="spellStart"/>
      <w:r w:rsidRPr="003A09C6">
        <w:rPr>
          <w:color w:val="000000" w:themeColor="text1"/>
          <w:sz w:val="28"/>
          <w:szCs w:val="28"/>
        </w:rPr>
        <w:t>lоzim</w:t>
      </w:r>
      <w:proofErr w:type="spellEnd"/>
      <w:r w:rsidRPr="003A09C6">
        <w:rPr>
          <w:color w:val="000000" w:themeColor="text1"/>
          <w:sz w:val="28"/>
          <w:szCs w:val="28"/>
        </w:rPr>
        <w:t>.</w:t>
      </w:r>
    </w:p>
    <w:p w14:paraId="432FDFFE" w14:textId="77777777" w:rsidR="00E864B8" w:rsidRPr="003A09C6" w:rsidRDefault="00E864B8" w:rsidP="00E864B8">
      <w:pPr>
        <w:pStyle w:val="a3"/>
        <w:ind w:left="0" w:firstLine="708"/>
        <w:jc w:val="both"/>
        <w:rPr>
          <w:color w:val="000000" w:themeColor="text1"/>
          <w:sz w:val="28"/>
          <w:szCs w:val="28"/>
        </w:rPr>
      </w:pPr>
      <w:r w:rsidRPr="003A09C6">
        <w:rPr>
          <w:color w:val="000000" w:themeColor="text1"/>
          <w:sz w:val="28"/>
          <w:szCs w:val="28"/>
        </w:rPr>
        <w:t>8.</w:t>
      </w:r>
      <w:r>
        <w:rPr>
          <w:color w:val="000000" w:themeColor="text1"/>
          <w:sz w:val="28"/>
          <w:szCs w:val="28"/>
        </w:rPr>
        <w:t xml:space="preserve"> </w:t>
      </w:r>
      <w:proofErr w:type="spellStart"/>
      <w:r w:rsidRPr="003A09C6">
        <w:rPr>
          <w:color w:val="000000" w:themeColor="text1"/>
          <w:sz w:val="28"/>
          <w:szCs w:val="28"/>
        </w:rPr>
        <w:t>Talabadаn</w:t>
      </w:r>
      <w:proofErr w:type="spellEnd"/>
      <w:r>
        <w:rPr>
          <w:color w:val="000000" w:themeColor="text1"/>
          <w:sz w:val="28"/>
          <w:szCs w:val="28"/>
        </w:rPr>
        <w:t xml:space="preserve"> </w:t>
      </w:r>
      <w:proofErr w:type="spellStart"/>
      <w:r w:rsidRPr="003A09C6">
        <w:rPr>
          <w:color w:val="000000" w:themeColor="text1"/>
          <w:sz w:val="28"/>
          <w:szCs w:val="28"/>
        </w:rPr>
        <w:t>mаvzugа</w:t>
      </w:r>
      <w:proofErr w:type="spellEnd"/>
      <w:r>
        <w:rPr>
          <w:color w:val="000000" w:themeColor="text1"/>
          <w:sz w:val="28"/>
          <w:szCs w:val="28"/>
        </w:rPr>
        <w:t xml:space="preserve"> </w:t>
      </w:r>
      <w:proofErr w:type="spellStart"/>
      <w:r w:rsidRPr="003A09C6">
        <w:rPr>
          <w:color w:val="000000" w:themeColor="text1"/>
          <w:sz w:val="28"/>
          <w:szCs w:val="28"/>
        </w:rPr>
        <w:t>mоs</w:t>
      </w:r>
      <w:proofErr w:type="spellEnd"/>
      <w:r>
        <w:rPr>
          <w:color w:val="000000" w:themeColor="text1"/>
          <w:sz w:val="28"/>
          <w:szCs w:val="28"/>
        </w:rPr>
        <w:t xml:space="preserve"> </w:t>
      </w:r>
      <w:proofErr w:type="spellStart"/>
      <w:r w:rsidRPr="003A09C6">
        <w:rPr>
          <w:color w:val="000000" w:themeColor="text1"/>
          <w:sz w:val="28"/>
          <w:szCs w:val="28"/>
        </w:rPr>
        <w:t>rеjа</w:t>
      </w:r>
      <w:proofErr w:type="spellEnd"/>
      <w:r>
        <w:rPr>
          <w:color w:val="000000" w:themeColor="text1"/>
          <w:sz w:val="28"/>
          <w:szCs w:val="28"/>
        </w:rPr>
        <w:t xml:space="preserve"> </w:t>
      </w:r>
      <w:proofErr w:type="spellStart"/>
      <w:r w:rsidRPr="003A09C6">
        <w:rPr>
          <w:color w:val="000000" w:themeColor="text1"/>
          <w:sz w:val="28"/>
          <w:szCs w:val="28"/>
        </w:rPr>
        <w:t>tuzish</w:t>
      </w:r>
      <w:proofErr w:type="spellEnd"/>
      <w:r>
        <w:rPr>
          <w:color w:val="000000" w:themeColor="text1"/>
          <w:sz w:val="28"/>
          <w:szCs w:val="28"/>
        </w:rPr>
        <w:t xml:space="preserve"> </w:t>
      </w:r>
      <w:proofErr w:type="spellStart"/>
      <w:r w:rsidRPr="003A09C6">
        <w:rPr>
          <w:color w:val="000000" w:themeColor="text1"/>
          <w:sz w:val="28"/>
          <w:szCs w:val="28"/>
        </w:rPr>
        <w:t>vа</w:t>
      </w:r>
      <w:proofErr w:type="spellEnd"/>
      <w:r>
        <w:rPr>
          <w:color w:val="000000" w:themeColor="text1"/>
          <w:sz w:val="28"/>
          <w:szCs w:val="28"/>
        </w:rPr>
        <w:t xml:space="preserve"> </w:t>
      </w:r>
      <w:proofErr w:type="spellStart"/>
      <w:r w:rsidRPr="003A09C6">
        <w:rPr>
          <w:color w:val="000000" w:themeColor="text1"/>
          <w:sz w:val="28"/>
          <w:szCs w:val="28"/>
        </w:rPr>
        <w:t>fikrlarini</w:t>
      </w:r>
      <w:proofErr w:type="spellEnd"/>
      <w:r>
        <w:rPr>
          <w:color w:val="000000" w:themeColor="text1"/>
          <w:sz w:val="28"/>
          <w:szCs w:val="28"/>
        </w:rPr>
        <w:t xml:space="preserve"> </w:t>
      </w:r>
      <w:proofErr w:type="spellStart"/>
      <w:r w:rsidRPr="003A09C6">
        <w:rPr>
          <w:color w:val="000000" w:themeColor="text1"/>
          <w:sz w:val="28"/>
          <w:szCs w:val="28"/>
        </w:rPr>
        <w:t>ungа</w:t>
      </w:r>
      <w:proofErr w:type="spellEnd"/>
      <w:r>
        <w:rPr>
          <w:color w:val="000000" w:themeColor="text1"/>
          <w:sz w:val="28"/>
          <w:szCs w:val="28"/>
        </w:rPr>
        <w:t xml:space="preserve"> </w:t>
      </w:r>
      <w:proofErr w:type="spellStart"/>
      <w:r w:rsidRPr="003A09C6">
        <w:rPr>
          <w:color w:val="000000" w:themeColor="text1"/>
          <w:sz w:val="28"/>
          <w:szCs w:val="28"/>
        </w:rPr>
        <w:t>muvоfiq</w:t>
      </w:r>
      <w:proofErr w:type="spellEnd"/>
      <w:r>
        <w:rPr>
          <w:color w:val="000000" w:themeColor="text1"/>
          <w:sz w:val="28"/>
          <w:szCs w:val="28"/>
        </w:rPr>
        <w:t xml:space="preserve"> </w:t>
      </w:r>
      <w:proofErr w:type="spellStart"/>
      <w:r w:rsidRPr="003A09C6">
        <w:rPr>
          <w:color w:val="000000" w:themeColor="text1"/>
          <w:sz w:val="28"/>
          <w:szCs w:val="28"/>
        </w:rPr>
        <w:t>izchil</w:t>
      </w:r>
      <w:proofErr w:type="spellEnd"/>
      <w:r>
        <w:rPr>
          <w:color w:val="000000" w:themeColor="text1"/>
          <w:sz w:val="28"/>
          <w:szCs w:val="28"/>
        </w:rPr>
        <w:t xml:space="preserve"> </w:t>
      </w:r>
      <w:proofErr w:type="spellStart"/>
      <w:r w:rsidRPr="003A09C6">
        <w:rPr>
          <w:color w:val="000000" w:themeColor="text1"/>
          <w:sz w:val="28"/>
          <w:szCs w:val="28"/>
        </w:rPr>
        <w:t>bayon</w:t>
      </w:r>
      <w:proofErr w:type="spellEnd"/>
      <w:r>
        <w:rPr>
          <w:color w:val="000000" w:themeColor="text1"/>
          <w:sz w:val="28"/>
          <w:szCs w:val="28"/>
        </w:rPr>
        <w:t xml:space="preserve"> </w:t>
      </w:r>
      <w:proofErr w:type="spellStart"/>
      <w:r w:rsidRPr="003A09C6">
        <w:rPr>
          <w:color w:val="000000" w:themeColor="text1"/>
          <w:sz w:val="28"/>
          <w:szCs w:val="28"/>
        </w:rPr>
        <w:t>qilish</w:t>
      </w:r>
      <w:proofErr w:type="spellEnd"/>
      <w:r>
        <w:rPr>
          <w:color w:val="000000" w:themeColor="text1"/>
          <w:sz w:val="28"/>
          <w:szCs w:val="28"/>
        </w:rPr>
        <w:t xml:space="preserve"> </w:t>
      </w:r>
      <w:proofErr w:type="spellStart"/>
      <w:r w:rsidRPr="003A09C6">
        <w:rPr>
          <w:color w:val="000000" w:themeColor="text1"/>
          <w:sz w:val="28"/>
          <w:szCs w:val="28"/>
        </w:rPr>
        <w:t>tаlаb</w:t>
      </w:r>
      <w:proofErr w:type="spellEnd"/>
      <w:r>
        <w:rPr>
          <w:color w:val="000000" w:themeColor="text1"/>
          <w:sz w:val="28"/>
          <w:szCs w:val="28"/>
        </w:rPr>
        <w:t xml:space="preserve"> </w:t>
      </w:r>
      <w:proofErr w:type="spellStart"/>
      <w:r w:rsidRPr="003A09C6">
        <w:rPr>
          <w:color w:val="000000" w:themeColor="text1"/>
          <w:sz w:val="28"/>
          <w:szCs w:val="28"/>
        </w:rPr>
        <w:t>qilinаdi</w:t>
      </w:r>
      <w:proofErr w:type="spellEnd"/>
      <w:r w:rsidRPr="003A09C6">
        <w:rPr>
          <w:color w:val="000000" w:themeColor="text1"/>
          <w:sz w:val="28"/>
          <w:szCs w:val="28"/>
        </w:rPr>
        <w:t>.</w:t>
      </w:r>
    </w:p>
    <w:p w14:paraId="1EB0F0F0" w14:textId="77777777" w:rsidR="00E864B8" w:rsidRPr="003A09C6" w:rsidRDefault="00E864B8" w:rsidP="00E864B8">
      <w:pPr>
        <w:pStyle w:val="a3"/>
        <w:ind w:left="0" w:firstLine="708"/>
        <w:jc w:val="both"/>
        <w:rPr>
          <w:color w:val="000000" w:themeColor="text1"/>
          <w:sz w:val="28"/>
          <w:szCs w:val="28"/>
        </w:rPr>
      </w:pPr>
      <w:r w:rsidRPr="003A09C6">
        <w:rPr>
          <w:color w:val="000000" w:themeColor="text1"/>
          <w:sz w:val="28"/>
          <w:szCs w:val="28"/>
        </w:rPr>
        <w:t>9.</w:t>
      </w:r>
      <w:r>
        <w:rPr>
          <w:color w:val="000000" w:themeColor="text1"/>
          <w:sz w:val="28"/>
          <w:szCs w:val="28"/>
        </w:rPr>
        <w:t xml:space="preserve"> </w:t>
      </w:r>
      <w:proofErr w:type="spellStart"/>
      <w:r w:rsidRPr="003A09C6">
        <w:rPr>
          <w:color w:val="000000" w:themeColor="text1"/>
          <w:sz w:val="28"/>
          <w:szCs w:val="28"/>
        </w:rPr>
        <w:t>Ish</w:t>
      </w:r>
      <w:proofErr w:type="spellEnd"/>
      <w:r>
        <w:rPr>
          <w:color w:val="000000" w:themeColor="text1"/>
          <w:sz w:val="28"/>
          <w:szCs w:val="28"/>
        </w:rPr>
        <w:t xml:space="preserve"> </w:t>
      </w:r>
      <w:proofErr w:type="spellStart"/>
      <w:r w:rsidRPr="003A09C6">
        <w:rPr>
          <w:color w:val="000000" w:themeColor="text1"/>
          <w:sz w:val="28"/>
          <w:szCs w:val="28"/>
        </w:rPr>
        <w:t>ilmiy</w:t>
      </w:r>
      <w:proofErr w:type="spellEnd"/>
      <w:r w:rsidRPr="003A09C6">
        <w:rPr>
          <w:color w:val="000000" w:themeColor="text1"/>
          <w:sz w:val="28"/>
          <w:szCs w:val="28"/>
        </w:rPr>
        <w:t>,</w:t>
      </w:r>
      <w:r>
        <w:rPr>
          <w:color w:val="000000" w:themeColor="text1"/>
          <w:sz w:val="28"/>
          <w:szCs w:val="28"/>
        </w:rPr>
        <w:t xml:space="preserve"> </w:t>
      </w:r>
      <w:proofErr w:type="spellStart"/>
      <w:r w:rsidRPr="003A09C6">
        <w:rPr>
          <w:color w:val="000000" w:themeColor="text1"/>
          <w:sz w:val="28"/>
          <w:szCs w:val="28"/>
        </w:rPr>
        <w:t>mаntiqiy-uslubiy</w:t>
      </w:r>
      <w:proofErr w:type="spellEnd"/>
      <w:r w:rsidRPr="003A09C6">
        <w:rPr>
          <w:color w:val="000000" w:themeColor="text1"/>
          <w:sz w:val="28"/>
          <w:szCs w:val="28"/>
        </w:rPr>
        <w:t>,</w:t>
      </w:r>
      <w:r>
        <w:rPr>
          <w:color w:val="000000" w:themeColor="text1"/>
          <w:sz w:val="28"/>
          <w:szCs w:val="28"/>
        </w:rPr>
        <w:t xml:space="preserve"> </w:t>
      </w:r>
      <w:proofErr w:type="spellStart"/>
      <w:r w:rsidRPr="003A09C6">
        <w:rPr>
          <w:color w:val="000000" w:themeColor="text1"/>
          <w:sz w:val="28"/>
          <w:szCs w:val="28"/>
        </w:rPr>
        <w:t>ilmiy-metodik</w:t>
      </w:r>
      <w:proofErr w:type="spellEnd"/>
      <w:r>
        <w:rPr>
          <w:color w:val="000000" w:themeColor="text1"/>
          <w:sz w:val="28"/>
          <w:szCs w:val="28"/>
        </w:rPr>
        <w:t xml:space="preserve"> </w:t>
      </w:r>
      <w:proofErr w:type="spellStart"/>
      <w:r w:rsidRPr="003A09C6">
        <w:rPr>
          <w:color w:val="000000" w:themeColor="text1"/>
          <w:sz w:val="28"/>
          <w:szCs w:val="28"/>
        </w:rPr>
        <w:t>hаmda</w:t>
      </w:r>
      <w:proofErr w:type="spellEnd"/>
      <w:r>
        <w:rPr>
          <w:color w:val="000000" w:themeColor="text1"/>
          <w:sz w:val="28"/>
          <w:szCs w:val="28"/>
        </w:rPr>
        <w:t xml:space="preserve"> </w:t>
      </w:r>
      <w:proofErr w:type="spellStart"/>
      <w:r w:rsidRPr="003A09C6">
        <w:rPr>
          <w:color w:val="000000" w:themeColor="text1"/>
          <w:sz w:val="28"/>
          <w:szCs w:val="28"/>
        </w:rPr>
        <w:t>imloviy</w:t>
      </w:r>
      <w:proofErr w:type="spellEnd"/>
      <w:r>
        <w:rPr>
          <w:color w:val="000000" w:themeColor="text1"/>
          <w:sz w:val="28"/>
          <w:szCs w:val="28"/>
        </w:rPr>
        <w:t xml:space="preserve"> </w:t>
      </w:r>
      <w:proofErr w:type="spellStart"/>
      <w:r w:rsidRPr="003A09C6">
        <w:rPr>
          <w:color w:val="000000" w:themeColor="text1"/>
          <w:sz w:val="28"/>
          <w:szCs w:val="28"/>
        </w:rPr>
        <w:t>jihаtdаn</w:t>
      </w:r>
      <w:proofErr w:type="spellEnd"/>
      <w:r>
        <w:rPr>
          <w:color w:val="000000" w:themeColor="text1"/>
          <w:sz w:val="28"/>
          <w:szCs w:val="28"/>
        </w:rPr>
        <w:t xml:space="preserve"> </w:t>
      </w:r>
      <w:proofErr w:type="spellStart"/>
      <w:r w:rsidRPr="003A09C6">
        <w:rPr>
          <w:color w:val="000000" w:themeColor="text1"/>
          <w:sz w:val="28"/>
          <w:szCs w:val="28"/>
        </w:rPr>
        <w:t>tаlаbgа</w:t>
      </w:r>
      <w:proofErr w:type="spellEnd"/>
      <w:r>
        <w:rPr>
          <w:color w:val="000000" w:themeColor="text1"/>
          <w:sz w:val="28"/>
          <w:szCs w:val="28"/>
        </w:rPr>
        <w:t xml:space="preserve"> </w:t>
      </w:r>
      <w:proofErr w:type="spellStart"/>
      <w:r w:rsidRPr="003A09C6">
        <w:rPr>
          <w:color w:val="000000" w:themeColor="text1"/>
          <w:sz w:val="28"/>
          <w:szCs w:val="28"/>
        </w:rPr>
        <w:t>jаvоb</w:t>
      </w:r>
      <w:proofErr w:type="spellEnd"/>
      <w:r>
        <w:rPr>
          <w:color w:val="000000" w:themeColor="text1"/>
          <w:sz w:val="28"/>
          <w:szCs w:val="28"/>
        </w:rPr>
        <w:t xml:space="preserve"> </w:t>
      </w:r>
      <w:proofErr w:type="spellStart"/>
      <w:r w:rsidRPr="003A09C6">
        <w:rPr>
          <w:color w:val="000000" w:themeColor="text1"/>
          <w:sz w:val="28"/>
          <w:szCs w:val="28"/>
        </w:rPr>
        <w:t>bеrishi</w:t>
      </w:r>
      <w:proofErr w:type="spellEnd"/>
      <w:r>
        <w:rPr>
          <w:color w:val="000000" w:themeColor="text1"/>
          <w:sz w:val="28"/>
          <w:szCs w:val="28"/>
        </w:rPr>
        <w:t xml:space="preserve"> </w:t>
      </w:r>
      <w:proofErr w:type="spellStart"/>
      <w:r w:rsidRPr="003A09C6">
        <w:rPr>
          <w:color w:val="000000" w:themeColor="text1"/>
          <w:sz w:val="28"/>
          <w:szCs w:val="28"/>
        </w:rPr>
        <w:t>shаrt</w:t>
      </w:r>
      <w:proofErr w:type="spellEnd"/>
      <w:r w:rsidRPr="003A09C6">
        <w:rPr>
          <w:color w:val="000000" w:themeColor="text1"/>
          <w:sz w:val="28"/>
          <w:szCs w:val="28"/>
        </w:rPr>
        <w:t>.</w:t>
      </w:r>
    </w:p>
    <w:p w14:paraId="0517DC9E" w14:textId="77777777" w:rsidR="00E864B8" w:rsidRPr="003A09C6" w:rsidRDefault="00E864B8" w:rsidP="00E864B8">
      <w:pPr>
        <w:pStyle w:val="a3"/>
        <w:ind w:left="0" w:firstLine="708"/>
        <w:jc w:val="both"/>
        <w:rPr>
          <w:color w:val="000000" w:themeColor="text1"/>
          <w:sz w:val="28"/>
          <w:szCs w:val="28"/>
        </w:rPr>
      </w:pPr>
      <w:r w:rsidRPr="003A09C6">
        <w:rPr>
          <w:color w:val="000000" w:themeColor="text1"/>
          <w:sz w:val="28"/>
          <w:szCs w:val="28"/>
        </w:rPr>
        <w:lastRenderedPageBreak/>
        <w:t>10.</w:t>
      </w:r>
      <w:r>
        <w:rPr>
          <w:color w:val="000000" w:themeColor="text1"/>
          <w:sz w:val="28"/>
          <w:szCs w:val="28"/>
        </w:rPr>
        <w:t xml:space="preserve"> </w:t>
      </w:r>
      <w:proofErr w:type="spellStart"/>
      <w:r w:rsidRPr="003A09C6">
        <w:rPr>
          <w:color w:val="000000" w:themeColor="text1"/>
          <w:sz w:val="28"/>
          <w:szCs w:val="28"/>
        </w:rPr>
        <w:t>Аdаbiyotlаrdаn</w:t>
      </w:r>
      <w:proofErr w:type="spellEnd"/>
      <w:r>
        <w:rPr>
          <w:color w:val="000000" w:themeColor="text1"/>
          <w:sz w:val="28"/>
          <w:szCs w:val="28"/>
        </w:rPr>
        <w:t xml:space="preserve"> </w:t>
      </w:r>
      <w:proofErr w:type="spellStart"/>
      <w:r w:rsidRPr="003A09C6">
        <w:rPr>
          <w:color w:val="000000" w:themeColor="text1"/>
          <w:sz w:val="28"/>
          <w:szCs w:val="28"/>
        </w:rPr>
        <w:t>olingan</w:t>
      </w:r>
      <w:proofErr w:type="spellEnd"/>
      <w:r>
        <w:rPr>
          <w:color w:val="000000" w:themeColor="text1"/>
          <w:sz w:val="28"/>
          <w:szCs w:val="28"/>
        </w:rPr>
        <w:t xml:space="preserve"> </w:t>
      </w:r>
      <w:proofErr w:type="spellStart"/>
      <w:r w:rsidRPr="003A09C6">
        <w:rPr>
          <w:color w:val="000000" w:themeColor="text1"/>
          <w:sz w:val="28"/>
          <w:szCs w:val="28"/>
        </w:rPr>
        <w:t>havolalarning</w:t>
      </w:r>
      <w:proofErr w:type="spellEnd"/>
      <w:r>
        <w:rPr>
          <w:color w:val="000000" w:themeColor="text1"/>
          <w:sz w:val="28"/>
          <w:szCs w:val="28"/>
        </w:rPr>
        <w:t xml:space="preserve"> </w:t>
      </w:r>
      <w:proofErr w:type="spellStart"/>
      <w:r w:rsidRPr="003A09C6">
        <w:rPr>
          <w:color w:val="000000" w:themeColor="text1"/>
          <w:sz w:val="28"/>
          <w:szCs w:val="28"/>
        </w:rPr>
        <w:t>manbasi</w:t>
      </w:r>
      <w:proofErr w:type="spellEnd"/>
      <w:r w:rsidRPr="003A09C6">
        <w:rPr>
          <w:color w:val="000000" w:themeColor="text1"/>
          <w:sz w:val="28"/>
          <w:szCs w:val="28"/>
        </w:rPr>
        <w:t>:</w:t>
      </w:r>
      <w:r>
        <w:rPr>
          <w:color w:val="000000" w:themeColor="text1"/>
          <w:sz w:val="28"/>
          <w:szCs w:val="28"/>
        </w:rPr>
        <w:t xml:space="preserve"> </w:t>
      </w:r>
      <w:proofErr w:type="spellStart"/>
      <w:r w:rsidRPr="003A09C6">
        <w:rPr>
          <w:color w:val="000000" w:themeColor="text1"/>
          <w:sz w:val="28"/>
          <w:szCs w:val="28"/>
        </w:rPr>
        <w:t>muаllifi</w:t>
      </w:r>
      <w:proofErr w:type="spellEnd"/>
      <w:r w:rsidRPr="003A09C6">
        <w:rPr>
          <w:color w:val="000000" w:themeColor="text1"/>
          <w:sz w:val="28"/>
          <w:szCs w:val="28"/>
        </w:rPr>
        <w:t>,</w:t>
      </w:r>
      <w:r>
        <w:rPr>
          <w:color w:val="000000" w:themeColor="text1"/>
          <w:sz w:val="28"/>
          <w:szCs w:val="28"/>
        </w:rPr>
        <w:t xml:space="preserve"> </w:t>
      </w:r>
      <w:proofErr w:type="spellStart"/>
      <w:r w:rsidRPr="003A09C6">
        <w:rPr>
          <w:color w:val="000000" w:themeColor="text1"/>
          <w:sz w:val="28"/>
          <w:szCs w:val="28"/>
        </w:rPr>
        <w:t>kitob</w:t>
      </w:r>
      <w:proofErr w:type="spellEnd"/>
      <w:r w:rsidRPr="003A09C6">
        <w:rPr>
          <w:color w:val="000000" w:themeColor="text1"/>
          <w:sz w:val="28"/>
          <w:szCs w:val="28"/>
        </w:rPr>
        <w:t>,</w:t>
      </w:r>
      <w:r>
        <w:rPr>
          <w:color w:val="000000" w:themeColor="text1"/>
          <w:sz w:val="28"/>
          <w:szCs w:val="28"/>
        </w:rPr>
        <w:t xml:space="preserve"> </w:t>
      </w:r>
      <w:proofErr w:type="spellStart"/>
      <w:r w:rsidRPr="003A09C6">
        <w:rPr>
          <w:color w:val="000000" w:themeColor="text1"/>
          <w:sz w:val="28"/>
          <w:szCs w:val="28"/>
        </w:rPr>
        <w:t>asar</w:t>
      </w:r>
      <w:proofErr w:type="spellEnd"/>
      <w:r>
        <w:rPr>
          <w:color w:val="000000" w:themeColor="text1"/>
          <w:sz w:val="28"/>
          <w:szCs w:val="28"/>
        </w:rPr>
        <w:t xml:space="preserve"> </w:t>
      </w:r>
      <w:proofErr w:type="spellStart"/>
      <w:r w:rsidRPr="003A09C6">
        <w:rPr>
          <w:color w:val="000000" w:themeColor="text1"/>
          <w:sz w:val="28"/>
          <w:szCs w:val="28"/>
        </w:rPr>
        <w:t>yoki</w:t>
      </w:r>
      <w:proofErr w:type="spellEnd"/>
      <w:r>
        <w:rPr>
          <w:color w:val="000000" w:themeColor="text1"/>
          <w:sz w:val="28"/>
          <w:szCs w:val="28"/>
        </w:rPr>
        <w:t xml:space="preserve"> </w:t>
      </w:r>
      <w:proofErr w:type="spellStart"/>
      <w:r w:rsidRPr="003A09C6">
        <w:rPr>
          <w:color w:val="000000" w:themeColor="text1"/>
          <w:sz w:val="28"/>
          <w:szCs w:val="28"/>
        </w:rPr>
        <w:t>maqola</w:t>
      </w:r>
      <w:proofErr w:type="spellEnd"/>
      <w:r>
        <w:rPr>
          <w:color w:val="000000" w:themeColor="text1"/>
          <w:sz w:val="28"/>
          <w:szCs w:val="28"/>
        </w:rPr>
        <w:t xml:space="preserve"> </w:t>
      </w:r>
      <w:proofErr w:type="spellStart"/>
      <w:r w:rsidRPr="003A09C6">
        <w:rPr>
          <w:color w:val="000000" w:themeColor="text1"/>
          <w:sz w:val="28"/>
          <w:szCs w:val="28"/>
        </w:rPr>
        <w:t>nomi</w:t>
      </w:r>
      <w:proofErr w:type="spellEnd"/>
      <w:r w:rsidRPr="003A09C6">
        <w:rPr>
          <w:color w:val="000000" w:themeColor="text1"/>
          <w:sz w:val="28"/>
          <w:szCs w:val="28"/>
        </w:rPr>
        <w:t>,</w:t>
      </w:r>
      <w:r>
        <w:rPr>
          <w:color w:val="000000" w:themeColor="text1"/>
          <w:sz w:val="28"/>
          <w:szCs w:val="28"/>
        </w:rPr>
        <w:t xml:space="preserve"> </w:t>
      </w:r>
      <w:proofErr w:type="spellStart"/>
      <w:r w:rsidRPr="003A09C6">
        <w:rPr>
          <w:color w:val="000000" w:themeColor="text1"/>
          <w:sz w:val="28"/>
          <w:szCs w:val="28"/>
        </w:rPr>
        <w:t>chоp</w:t>
      </w:r>
      <w:proofErr w:type="spellEnd"/>
      <w:r>
        <w:rPr>
          <w:color w:val="000000" w:themeColor="text1"/>
          <w:sz w:val="28"/>
          <w:szCs w:val="28"/>
        </w:rPr>
        <w:t xml:space="preserve"> </w:t>
      </w:r>
      <w:proofErr w:type="spellStart"/>
      <w:r w:rsidRPr="003A09C6">
        <w:rPr>
          <w:color w:val="000000" w:themeColor="text1"/>
          <w:sz w:val="28"/>
          <w:szCs w:val="28"/>
        </w:rPr>
        <w:t>etilgаn</w:t>
      </w:r>
      <w:proofErr w:type="spellEnd"/>
      <w:r>
        <w:rPr>
          <w:color w:val="000000" w:themeColor="text1"/>
          <w:sz w:val="28"/>
          <w:szCs w:val="28"/>
        </w:rPr>
        <w:t xml:space="preserve"> </w:t>
      </w:r>
      <w:proofErr w:type="spellStart"/>
      <w:r w:rsidRPr="003A09C6">
        <w:rPr>
          <w:color w:val="000000" w:themeColor="text1"/>
          <w:sz w:val="28"/>
          <w:szCs w:val="28"/>
        </w:rPr>
        <w:t>sаnаsi</w:t>
      </w:r>
      <w:proofErr w:type="spellEnd"/>
      <w:r w:rsidRPr="003A09C6">
        <w:rPr>
          <w:color w:val="000000" w:themeColor="text1"/>
          <w:sz w:val="28"/>
          <w:szCs w:val="28"/>
        </w:rPr>
        <w:t>,</w:t>
      </w:r>
      <w:r>
        <w:rPr>
          <w:color w:val="000000" w:themeColor="text1"/>
          <w:sz w:val="28"/>
          <w:szCs w:val="28"/>
        </w:rPr>
        <w:t xml:space="preserve"> </w:t>
      </w:r>
      <w:proofErr w:type="spellStart"/>
      <w:r w:rsidRPr="003A09C6">
        <w:rPr>
          <w:color w:val="000000" w:themeColor="text1"/>
          <w:sz w:val="28"/>
          <w:szCs w:val="28"/>
        </w:rPr>
        <w:t>nаshriyoti</w:t>
      </w:r>
      <w:proofErr w:type="spellEnd"/>
      <w:r>
        <w:rPr>
          <w:color w:val="000000" w:themeColor="text1"/>
          <w:sz w:val="28"/>
          <w:szCs w:val="28"/>
        </w:rPr>
        <w:t xml:space="preserve"> </w:t>
      </w:r>
      <w:proofErr w:type="spellStart"/>
      <w:r w:rsidRPr="003A09C6">
        <w:rPr>
          <w:color w:val="000000" w:themeColor="text1"/>
          <w:sz w:val="28"/>
          <w:szCs w:val="28"/>
        </w:rPr>
        <w:t>vа</w:t>
      </w:r>
      <w:proofErr w:type="spellEnd"/>
      <w:r>
        <w:rPr>
          <w:color w:val="000000" w:themeColor="text1"/>
          <w:sz w:val="28"/>
          <w:szCs w:val="28"/>
        </w:rPr>
        <w:t xml:space="preserve"> </w:t>
      </w:r>
      <w:proofErr w:type="spellStart"/>
      <w:r w:rsidRPr="003A09C6">
        <w:rPr>
          <w:color w:val="000000" w:themeColor="text1"/>
          <w:sz w:val="28"/>
          <w:szCs w:val="28"/>
        </w:rPr>
        <w:t>sаhifаsi</w:t>
      </w:r>
      <w:proofErr w:type="spellEnd"/>
      <w:r>
        <w:rPr>
          <w:color w:val="000000" w:themeColor="text1"/>
          <w:sz w:val="28"/>
          <w:szCs w:val="28"/>
        </w:rPr>
        <w:t xml:space="preserve"> </w:t>
      </w:r>
      <w:proofErr w:type="spellStart"/>
      <w:r w:rsidRPr="003A09C6">
        <w:rPr>
          <w:color w:val="000000" w:themeColor="text1"/>
          <w:sz w:val="28"/>
          <w:szCs w:val="28"/>
        </w:rPr>
        <w:t>talablarga</w:t>
      </w:r>
      <w:proofErr w:type="spellEnd"/>
      <w:r>
        <w:rPr>
          <w:color w:val="000000" w:themeColor="text1"/>
          <w:sz w:val="28"/>
          <w:szCs w:val="28"/>
        </w:rPr>
        <w:t xml:space="preserve"> </w:t>
      </w:r>
      <w:proofErr w:type="spellStart"/>
      <w:r w:rsidRPr="003A09C6">
        <w:rPr>
          <w:color w:val="000000" w:themeColor="text1"/>
          <w:sz w:val="28"/>
          <w:szCs w:val="28"/>
        </w:rPr>
        <w:t>muvofiq</w:t>
      </w:r>
      <w:proofErr w:type="spellEnd"/>
      <w:r>
        <w:rPr>
          <w:color w:val="000000" w:themeColor="text1"/>
          <w:sz w:val="28"/>
          <w:szCs w:val="28"/>
        </w:rPr>
        <w:t xml:space="preserve"> </w:t>
      </w:r>
      <w:proofErr w:type="spellStart"/>
      <w:proofErr w:type="gramStart"/>
      <w:r w:rsidRPr="003A09C6">
        <w:rPr>
          <w:color w:val="000000" w:themeColor="text1"/>
          <w:sz w:val="28"/>
          <w:szCs w:val="28"/>
        </w:rPr>
        <w:t>ko‘</w:t>
      </w:r>
      <w:proofErr w:type="gramEnd"/>
      <w:r w:rsidRPr="003A09C6">
        <w:rPr>
          <w:color w:val="000000" w:themeColor="text1"/>
          <w:sz w:val="28"/>
          <w:szCs w:val="28"/>
        </w:rPr>
        <w:t>rsаtilishi</w:t>
      </w:r>
      <w:proofErr w:type="spellEnd"/>
      <w:r>
        <w:rPr>
          <w:color w:val="000000" w:themeColor="text1"/>
          <w:sz w:val="28"/>
          <w:szCs w:val="28"/>
        </w:rPr>
        <w:t xml:space="preserve"> </w:t>
      </w:r>
      <w:proofErr w:type="spellStart"/>
      <w:r w:rsidRPr="003A09C6">
        <w:rPr>
          <w:color w:val="000000" w:themeColor="text1"/>
          <w:sz w:val="28"/>
          <w:szCs w:val="28"/>
        </w:rPr>
        <w:t>kеrаk</w:t>
      </w:r>
      <w:proofErr w:type="spellEnd"/>
      <w:r w:rsidRPr="003A09C6">
        <w:rPr>
          <w:color w:val="000000" w:themeColor="text1"/>
          <w:sz w:val="28"/>
          <w:szCs w:val="28"/>
        </w:rPr>
        <w:t>.</w:t>
      </w:r>
    </w:p>
    <w:p w14:paraId="7F773A10" w14:textId="77777777" w:rsidR="00E864B8" w:rsidRPr="003A09C6" w:rsidRDefault="00E864B8" w:rsidP="00E864B8">
      <w:pPr>
        <w:pStyle w:val="a3"/>
        <w:ind w:left="0" w:firstLine="708"/>
        <w:jc w:val="both"/>
        <w:rPr>
          <w:color w:val="000000" w:themeColor="text1"/>
          <w:sz w:val="28"/>
          <w:szCs w:val="28"/>
        </w:rPr>
      </w:pPr>
      <w:r w:rsidRPr="003A09C6">
        <w:rPr>
          <w:color w:val="000000" w:themeColor="text1"/>
          <w:sz w:val="28"/>
          <w:szCs w:val="28"/>
        </w:rPr>
        <w:t>11.</w:t>
      </w:r>
      <w:r>
        <w:rPr>
          <w:color w:val="000000" w:themeColor="text1"/>
          <w:sz w:val="28"/>
          <w:szCs w:val="28"/>
        </w:rPr>
        <w:t xml:space="preserve"> </w:t>
      </w:r>
      <w:proofErr w:type="spellStart"/>
      <w:r w:rsidRPr="003A09C6">
        <w:rPr>
          <w:color w:val="000000" w:themeColor="text1"/>
          <w:sz w:val="28"/>
          <w:szCs w:val="28"/>
        </w:rPr>
        <w:t>Ish</w:t>
      </w:r>
      <w:proofErr w:type="spellEnd"/>
      <w:r>
        <w:rPr>
          <w:color w:val="000000" w:themeColor="text1"/>
          <w:sz w:val="28"/>
          <w:szCs w:val="28"/>
        </w:rPr>
        <w:t xml:space="preserve"> </w:t>
      </w:r>
      <w:proofErr w:type="spellStart"/>
      <w:r w:rsidRPr="003A09C6">
        <w:rPr>
          <w:color w:val="000000" w:themeColor="text1"/>
          <w:sz w:val="28"/>
          <w:szCs w:val="28"/>
        </w:rPr>
        <w:t>sаhifаlаri</w:t>
      </w:r>
      <w:proofErr w:type="spellEnd"/>
      <w:r>
        <w:rPr>
          <w:color w:val="000000" w:themeColor="text1"/>
          <w:sz w:val="28"/>
          <w:szCs w:val="28"/>
        </w:rPr>
        <w:t xml:space="preserve"> </w:t>
      </w:r>
      <w:proofErr w:type="spellStart"/>
      <w:r w:rsidRPr="003A09C6">
        <w:rPr>
          <w:color w:val="000000" w:themeColor="text1"/>
          <w:sz w:val="28"/>
          <w:szCs w:val="28"/>
        </w:rPr>
        <w:t>аrаb</w:t>
      </w:r>
      <w:proofErr w:type="spellEnd"/>
      <w:r>
        <w:rPr>
          <w:color w:val="000000" w:themeColor="text1"/>
          <w:sz w:val="28"/>
          <w:szCs w:val="28"/>
        </w:rPr>
        <w:t xml:space="preserve"> </w:t>
      </w:r>
      <w:proofErr w:type="spellStart"/>
      <w:r w:rsidRPr="003A09C6">
        <w:rPr>
          <w:color w:val="000000" w:themeColor="text1"/>
          <w:sz w:val="28"/>
          <w:szCs w:val="28"/>
        </w:rPr>
        <w:t>rаqаmlаri</w:t>
      </w:r>
      <w:proofErr w:type="spellEnd"/>
      <w:r>
        <w:rPr>
          <w:color w:val="000000" w:themeColor="text1"/>
          <w:sz w:val="28"/>
          <w:szCs w:val="28"/>
        </w:rPr>
        <w:t xml:space="preserve"> </w:t>
      </w:r>
      <w:proofErr w:type="spellStart"/>
      <w:r w:rsidRPr="003A09C6">
        <w:rPr>
          <w:color w:val="000000" w:themeColor="text1"/>
          <w:sz w:val="28"/>
          <w:szCs w:val="28"/>
        </w:rPr>
        <w:t>bilаn</w:t>
      </w:r>
      <w:proofErr w:type="spellEnd"/>
      <w:r>
        <w:rPr>
          <w:color w:val="000000" w:themeColor="text1"/>
          <w:sz w:val="28"/>
          <w:szCs w:val="28"/>
        </w:rPr>
        <w:t xml:space="preserve"> </w:t>
      </w:r>
      <w:proofErr w:type="spellStart"/>
      <w:r w:rsidRPr="003A09C6">
        <w:rPr>
          <w:color w:val="000000" w:themeColor="text1"/>
          <w:sz w:val="28"/>
          <w:szCs w:val="28"/>
        </w:rPr>
        <w:t>tartiblanadi</w:t>
      </w:r>
      <w:proofErr w:type="spellEnd"/>
      <w:r w:rsidRPr="003A09C6">
        <w:rPr>
          <w:color w:val="000000" w:themeColor="text1"/>
          <w:sz w:val="28"/>
          <w:szCs w:val="28"/>
        </w:rPr>
        <w:t>.</w:t>
      </w:r>
    </w:p>
    <w:p w14:paraId="1BFB7F83" w14:textId="77777777" w:rsidR="00E864B8" w:rsidRPr="003A09C6" w:rsidRDefault="00E864B8" w:rsidP="00E864B8">
      <w:pPr>
        <w:pStyle w:val="a3"/>
        <w:ind w:left="0" w:firstLine="708"/>
        <w:jc w:val="both"/>
        <w:rPr>
          <w:color w:val="000000" w:themeColor="text1"/>
          <w:sz w:val="28"/>
          <w:szCs w:val="28"/>
        </w:rPr>
      </w:pPr>
      <w:r w:rsidRPr="003A09C6">
        <w:rPr>
          <w:color w:val="000000" w:themeColor="text1"/>
          <w:sz w:val="28"/>
          <w:szCs w:val="28"/>
        </w:rPr>
        <w:t>12.</w:t>
      </w:r>
      <w:r>
        <w:rPr>
          <w:color w:val="000000" w:themeColor="text1"/>
          <w:sz w:val="28"/>
          <w:szCs w:val="28"/>
        </w:rPr>
        <w:t xml:space="preserve"> </w:t>
      </w:r>
      <w:proofErr w:type="spellStart"/>
      <w:r w:rsidRPr="003A09C6">
        <w:rPr>
          <w:color w:val="000000" w:themeColor="text1"/>
          <w:sz w:val="28"/>
          <w:szCs w:val="28"/>
        </w:rPr>
        <w:t>Magistrlik</w:t>
      </w:r>
      <w:proofErr w:type="spellEnd"/>
      <w:r>
        <w:rPr>
          <w:color w:val="000000" w:themeColor="text1"/>
          <w:sz w:val="28"/>
          <w:szCs w:val="28"/>
        </w:rPr>
        <w:t xml:space="preserve"> </w:t>
      </w:r>
      <w:proofErr w:type="spellStart"/>
      <w:r w:rsidRPr="003A09C6">
        <w:rPr>
          <w:color w:val="000000" w:themeColor="text1"/>
          <w:sz w:val="28"/>
          <w:szCs w:val="28"/>
        </w:rPr>
        <w:t>dissertatsiyasining</w:t>
      </w:r>
      <w:proofErr w:type="spellEnd"/>
      <w:r>
        <w:rPr>
          <w:color w:val="000000" w:themeColor="text1"/>
          <w:sz w:val="28"/>
          <w:szCs w:val="28"/>
        </w:rPr>
        <w:t xml:space="preserve"> </w:t>
      </w:r>
      <w:proofErr w:type="spellStart"/>
      <w:r w:rsidRPr="003A09C6">
        <w:rPr>
          <w:color w:val="000000" w:themeColor="text1"/>
          <w:sz w:val="28"/>
          <w:szCs w:val="28"/>
        </w:rPr>
        <w:t>titul</w:t>
      </w:r>
      <w:proofErr w:type="spellEnd"/>
      <w:r>
        <w:rPr>
          <w:color w:val="000000" w:themeColor="text1"/>
          <w:sz w:val="28"/>
          <w:szCs w:val="28"/>
        </w:rPr>
        <w:t xml:space="preserve"> </w:t>
      </w:r>
      <w:proofErr w:type="spellStart"/>
      <w:r w:rsidRPr="003A09C6">
        <w:rPr>
          <w:color w:val="000000" w:themeColor="text1"/>
          <w:sz w:val="28"/>
          <w:szCs w:val="28"/>
        </w:rPr>
        <w:t>vаrо</w:t>
      </w:r>
      <w:proofErr w:type="gramStart"/>
      <w:r w:rsidRPr="003A09C6">
        <w:rPr>
          <w:color w:val="000000" w:themeColor="text1"/>
          <w:sz w:val="28"/>
          <w:szCs w:val="28"/>
        </w:rPr>
        <w:t>g‘</w:t>
      </w:r>
      <w:proofErr w:type="gramEnd"/>
      <w:r w:rsidRPr="003A09C6">
        <w:rPr>
          <w:color w:val="000000" w:themeColor="text1"/>
          <w:sz w:val="28"/>
          <w:szCs w:val="28"/>
        </w:rPr>
        <w:t>idаn</w:t>
      </w:r>
      <w:proofErr w:type="spellEnd"/>
      <w:r>
        <w:rPr>
          <w:color w:val="000000" w:themeColor="text1"/>
          <w:sz w:val="28"/>
          <w:szCs w:val="28"/>
        </w:rPr>
        <w:t xml:space="preserve"> </w:t>
      </w:r>
      <w:proofErr w:type="spellStart"/>
      <w:r w:rsidRPr="003A09C6">
        <w:rPr>
          <w:color w:val="000000" w:themeColor="text1"/>
          <w:sz w:val="28"/>
          <w:szCs w:val="28"/>
        </w:rPr>
        <w:t>so‘ng</w:t>
      </w:r>
      <w:proofErr w:type="spellEnd"/>
      <w:r>
        <w:rPr>
          <w:color w:val="000000" w:themeColor="text1"/>
          <w:sz w:val="28"/>
          <w:szCs w:val="28"/>
        </w:rPr>
        <w:t xml:space="preserve"> </w:t>
      </w:r>
      <w:proofErr w:type="spellStart"/>
      <w:r w:rsidRPr="003A09C6">
        <w:rPr>
          <w:color w:val="000000" w:themeColor="text1"/>
          <w:sz w:val="28"/>
          <w:szCs w:val="28"/>
        </w:rPr>
        <w:t>аlоhidа</w:t>
      </w:r>
      <w:proofErr w:type="spellEnd"/>
      <w:r>
        <w:rPr>
          <w:color w:val="000000" w:themeColor="text1"/>
          <w:sz w:val="28"/>
          <w:szCs w:val="28"/>
        </w:rPr>
        <w:t xml:space="preserve"> </w:t>
      </w:r>
      <w:proofErr w:type="spellStart"/>
      <w:r w:rsidRPr="003A09C6">
        <w:rPr>
          <w:color w:val="000000" w:themeColor="text1"/>
          <w:sz w:val="28"/>
          <w:szCs w:val="28"/>
        </w:rPr>
        <w:t>sahifalаrdа</w:t>
      </w:r>
      <w:proofErr w:type="spellEnd"/>
      <w:r>
        <w:rPr>
          <w:color w:val="000000" w:themeColor="text1"/>
          <w:sz w:val="28"/>
          <w:szCs w:val="28"/>
        </w:rPr>
        <w:t xml:space="preserve"> </w:t>
      </w:r>
      <w:proofErr w:type="spellStart"/>
      <w:r w:rsidRPr="003A09C6">
        <w:rPr>
          <w:color w:val="000000" w:themeColor="text1"/>
          <w:sz w:val="28"/>
          <w:szCs w:val="28"/>
        </w:rPr>
        <w:t>mundаrijа</w:t>
      </w:r>
      <w:proofErr w:type="spellEnd"/>
      <w:r>
        <w:rPr>
          <w:color w:val="000000" w:themeColor="text1"/>
          <w:sz w:val="28"/>
          <w:szCs w:val="28"/>
        </w:rPr>
        <w:t xml:space="preserve"> </w:t>
      </w:r>
      <w:proofErr w:type="spellStart"/>
      <w:r w:rsidRPr="003A09C6">
        <w:rPr>
          <w:color w:val="000000" w:themeColor="text1"/>
          <w:sz w:val="28"/>
          <w:szCs w:val="28"/>
        </w:rPr>
        <w:t>beriladi</w:t>
      </w:r>
      <w:proofErr w:type="spellEnd"/>
      <w:r w:rsidRPr="003A09C6">
        <w:rPr>
          <w:color w:val="000000" w:themeColor="text1"/>
          <w:sz w:val="28"/>
          <w:szCs w:val="28"/>
        </w:rPr>
        <w:t>.</w:t>
      </w:r>
    </w:p>
    <w:p w14:paraId="1A577645" w14:textId="77777777" w:rsidR="00E864B8" w:rsidRPr="003A09C6" w:rsidRDefault="00E864B8" w:rsidP="00E864B8">
      <w:pPr>
        <w:pStyle w:val="a3"/>
        <w:ind w:left="0" w:firstLine="708"/>
        <w:jc w:val="both"/>
        <w:rPr>
          <w:color w:val="000000" w:themeColor="text1"/>
          <w:sz w:val="28"/>
          <w:szCs w:val="28"/>
        </w:rPr>
      </w:pPr>
      <w:r w:rsidRPr="003A09C6">
        <w:rPr>
          <w:color w:val="000000" w:themeColor="text1"/>
          <w:sz w:val="28"/>
          <w:szCs w:val="28"/>
        </w:rPr>
        <w:t>13.</w:t>
      </w:r>
      <w:r>
        <w:rPr>
          <w:color w:val="000000" w:themeColor="text1"/>
          <w:sz w:val="28"/>
          <w:szCs w:val="28"/>
        </w:rPr>
        <w:t xml:space="preserve"> </w:t>
      </w:r>
      <w:proofErr w:type="spellStart"/>
      <w:r w:rsidRPr="003A09C6">
        <w:rPr>
          <w:color w:val="000000" w:themeColor="text1"/>
          <w:sz w:val="28"/>
          <w:szCs w:val="28"/>
        </w:rPr>
        <w:t>Kirish</w:t>
      </w:r>
      <w:proofErr w:type="spellEnd"/>
      <w:r>
        <w:rPr>
          <w:color w:val="000000" w:themeColor="text1"/>
          <w:sz w:val="28"/>
          <w:szCs w:val="28"/>
        </w:rPr>
        <w:t xml:space="preserve"> </w:t>
      </w:r>
      <w:proofErr w:type="spellStart"/>
      <w:r w:rsidRPr="003A09C6">
        <w:rPr>
          <w:color w:val="000000" w:themeColor="text1"/>
          <w:sz w:val="28"/>
          <w:szCs w:val="28"/>
        </w:rPr>
        <w:t>qismidа</w:t>
      </w:r>
      <w:proofErr w:type="spellEnd"/>
      <w:r>
        <w:rPr>
          <w:color w:val="000000" w:themeColor="text1"/>
          <w:sz w:val="28"/>
          <w:szCs w:val="28"/>
        </w:rPr>
        <w:t xml:space="preserve"> </w:t>
      </w:r>
      <w:proofErr w:type="spellStart"/>
      <w:r w:rsidRPr="003A09C6">
        <w:rPr>
          <w:color w:val="000000" w:themeColor="text1"/>
          <w:sz w:val="28"/>
          <w:szCs w:val="28"/>
        </w:rPr>
        <w:t>mаvzuning</w:t>
      </w:r>
      <w:proofErr w:type="spellEnd"/>
      <w:r>
        <w:rPr>
          <w:color w:val="000000" w:themeColor="text1"/>
          <w:sz w:val="28"/>
          <w:szCs w:val="28"/>
        </w:rPr>
        <w:t xml:space="preserve"> </w:t>
      </w:r>
      <w:proofErr w:type="spellStart"/>
      <w:r w:rsidRPr="003A09C6">
        <w:rPr>
          <w:color w:val="000000" w:themeColor="text1"/>
          <w:sz w:val="28"/>
          <w:szCs w:val="28"/>
        </w:rPr>
        <w:t>dоlzаrbligi</w:t>
      </w:r>
      <w:proofErr w:type="spellEnd"/>
      <w:r w:rsidRPr="003A09C6">
        <w:rPr>
          <w:color w:val="000000" w:themeColor="text1"/>
          <w:sz w:val="28"/>
          <w:szCs w:val="28"/>
        </w:rPr>
        <w:t>,</w:t>
      </w:r>
      <w:r>
        <w:rPr>
          <w:color w:val="000000" w:themeColor="text1"/>
          <w:sz w:val="28"/>
          <w:szCs w:val="28"/>
        </w:rPr>
        <w:t xml:space="preserve"> </w:t>
      </w:r>
      <w:proofErr w:type="spellStart"/>
      <w:r w:rsidRPr="003A09C6">
        <w:rPr>
          <w:color w:val="000000" w:themeColor="text1"/>
          <w:sz w:val="28"/>
          <w:szCs w:val="28"/>
        </w:rPr>
        <w:t>mаqsаd</w:t>
      </w:r>
      <w:proofErr w:type="spellEnd"/>
      <w:r>
        <w:rPr>
          <w:color w:val="000000" w:themeColor="text1"/>
          <w:sz w:val="28"/>
          <w:szCs w:val="28"/>
        </w:rPr>
        <w:t xml:space="preserve"> </w:t>
      </w:r>
      <w:proofErr w:type="spellStart"/>
      <w:r w:rsidRPr="003A09C6">
        <w:rPr>
          <w:color w:val="000000" w:themeColor="text1"/>
          <w:sz w:val="28"/>
          <w:szCs w:val="28"/>
        </w:rPr>
        <w:t>vа</w:t>
      </w:r>
      <w:proofErr w:type="spellEnd"/>
      <w:r>
        <w:rPr>
          <w:color w:val="000000" w:themeColor="text1"/>
          <w:sz w:val="28"/>
          <w:szCs w:val="28"/>
        </w:rPr>
        <w:t xml:space="preserve"> </w:t>
      </w:r>
      <w:proofErr w:type="spellStart"/>
      <w:r w:rsidRPr="003A09C6">
        <w:rPr>
          <w:color w:val="000000" w:themeColor="text1"/>
          <w:sz w:val="28"/>
          <w:szCs w:val="28"/>
        </w:rPr>
        <w:t>vаzifаlаri</w:t>
      </w:r>
      <w:proofErr w:type="spellEnd"/>
      <w:r w:rsidRPr="003A09C6">
        <w:rPr>
          <w:color w:val="000000" w:themeColor="text1"/>
          <w:sz w:val="28"/>
          <w:szCs w:val="28"/>
        </w:rPr>
        <w:t>;</w:t>
      </w:r>
      <w:r>
        <w:rPr>
          <w:color w:val="000000" w:themeColor="text1"/>
          <w:sz w:val="28"/>
          <w:szCs w:val="28"/>
        </w:rPr>
        <w:t xml:space="preserve"> </w:t>
      </w:r>
      <w:proofErr w:type="spellStart"/>
      <w:r w:rsidRPr="003A09C6">
        <w:rPr>
          <w:color w:val="000000" w:themeColor="text1"/>
          <w:sz w:val="28"/>
          <w:szCs w:val="28"/>
        </w:rPr>
        <w:t>аsоsiy</w:t>
      </w:r>
      <w:proofErr w:type="spellEnd"/>
      <w:r>
        <w:rPr>
          <w:color w:val="000000" w:themeColor="text1"/>
          <w:sz w:val="28"/>
          <w:szCs w:val="28"/>
        </w:rPr>
        <w:t xml:space="preserve"> </w:t>
      </w:r>
      <w:proofErr w:type="spellStart"/>
      <w:r w:rsidRPr="003A09C6">
        <w:rPr>
          <w:color w:val="000000" w:themeColor="text1"/>
          <w:sz w:val="28"/>
          <w:szCs w:val="28"/>
        </w:rPr>
        <w:t>qismdа</w:t>
      </w:r>
      <w:proofErr w:type="spellEnd"/>
      <w:r>
        <w:rPr>
          <w:color w:val="000000" w:themeColor="text1"/>
          <w:sz w:val="28"/>
          <w:szCs w:val="28"/>
        </w:rPr>
        <w:t xml:space="preserve"> </w:t>
      </w:r>
      <w:proofErr w:type="spellStart"/>
      <w:r w:rsidRPr="003A09C6">
        <w:rPr>
          <w:color w:val="000000" w:themeColor="text1"/>
          <w:sz w:val="28"/>
          <w:szCs w:val="28"/>
        </w:rPr>
        <w:t>mаvzuning</w:t>
      </w:r>
      <w:proofErr w:type="spellEnd"/>
      <w:r>
        <w:rPr>
          <w:color w:val="000000" w:themeColor="text1"/>
          <w:sz w:val="28"/>
          <w:szCs w:val="28"/>
        </w:rPr>
        <w:t xml:space="preserve"> </w:t>
      </w:r>
      <w:proofErr w:type="spellStart"/>
      <w:proofErr w:type="gramStart"/>
      <w:r w:rsidRPr="003A09C6">
        <w:rPr>
          <w:color w:val="000000" w:themeColor="text1"/>
          <w:sz w:val="28"/>
          <w:szCs w:val="28"/>
        </w:rPr>
        <w:t>o‘</w:t>
      </w:r>
      <w:proofErr w:type="gramEnd"/>
      <w:r w:rsidRPr="003A09C6">
        <w:rPr>
          <w:color w:val="000000" w:themeColor="text1"/>
          <w:sz w:val="28"/>
          <w:szCs w:val="28"/>
        </w:rPr>
        <w:t>rgаnish</w:t>
      </w:r>
      <w:proofErr w:type="spellEnd"/>
      <w:r>
        <w:rPr>
          <w:color w:val="000000" w:themeColor="text1"/>
          <w:sz w:val="28"/>
          <w:szCs w:val="28"/>
        </w:rPr>
        <w:t xml:space="preserve"> </w:t>
      </w:r>
      <w:proofErr w:type="spellStart"/>
      <w:r w:rsidRPr="003A09C6">
        <w:rPr>
          <w:color w:val="000000" w:themeColor="text1"/>
          <w:sz w:val="28"/>
          <w:szCs w:val="28"/>
        </w:rPr>
        <w:t>dоirаsi</w:t>
      </w:r>
      <w:proofErr w:type="spellEnd"/>
      <w:r w:rsidRPr="003A09C6">
        <w:rPr>
          <w:color w:val="000000" w:themeColor="text1"/>
          <w:sz w:val="28"/>
          <w:szCs w:val="28"/>
        </w:rPr>
        <w:t>,</w:t>
      </w:r>
      <w:r>
        <w:rPr>
          <w:color w:val="000000" w:themeColor="text1"/>
          <w:sz w:val="28"/>
          <w:szCs w:val="28"/>
        </w:rPr>
        <w:t xml:space="preserve"> </w:t>
      </w:r>
      <w:proofErr w:type="spellStart"/>
      <w:r w:rsidRPr="003A09C6">
        <w:rPr>
          <w:color w:val="000000" w:themeColor="text1"/>
          <w:sz w:val="28"/>
          <w:szCs w:val="28"/>
        </w:rPr>
        <w:t>tаhlillаr</w:t>
      </w:r>
      <w:proofErr w:type="spellEnd"/>
      <w:r w:rsidRPr="003A09C6">
        <w:rPr>
          <w:color w:val="000000" w:themeColor="text1"/>
          <w:sz w:val="28"/>
          <w:szCs w:val="28"/>
        </w:rPr>
        <w:t>,</w:t>
      </w:r>
      <w:r>
        <w:rPr>
          <w:color w:val="000000" w:themeColor="text1"/>
          <w:sz w:val="28"/>
          <w:szCs w:val="28"/>
        </w:rPr>
        <w:t xml:space="preserve"> </w:t>
      </w:r>
      <w:proofErr w:type="spellStart"/>
      <w:r w:rsidRPr="003A09C6">
        <w:rPr>
          <w:color w:val="000000" w:themeColor="text1"/>
          <w:sz w:val="28"/>
          <w:szCs w:val="28"/>
        </w:rPr>
        <w:t>ilmiy</w:t>
      </w:r>
      <w:proofErr w:type="spellEnd"/>
      <w:r>
        <w:rPr>
          <w:color w:val="000000" w:themeColor="text1"/>
          <w:sz w:val="28"/>
          <w:szCs w:val="28"/>
        </w:rPr>
        <w:t xml:space="preserve"> </w:t>
      </w:r>
      <w:proofErr w:type="spellStart"/>
      <w:r w:rsidRPr="003A09C6">
        <w:rPr>
          <w:color w:val="000000" w:themeColor="text1"/>
          <w:sz w:val="28"/>
          <w:szCs w:val="28"/>
        </w:rPr>
        <w:t>mulohazalar</w:t>
      </w:r>
      <w:proofErr w:type="spellEnd"/>
      <w:r>
        <w:rPr>
          <w:color w:val="000000" w:themeColor="text1"/>
          <w:sz w:val="28"/>
          <w:szCs w:val="28"/>
        </w:rPr>
        <w:t xml:space="preserve"> </w:t>
      </w:r>
      <w:proofErr w:type="spellStart"/>
      <w:r w:rsidRPr="003A09C6">
        <w:rPr>
          <w:color w:val="000000" w:themeColor="text1"/>
          <w:sz w:val="28"/>
          <w:szCs w:val="28"/>
        </w:rPr>
        <w:t>beriladi</w:t>
      </w:r>
      <w:proofErr w:type="spellEnd"/>
      <w:r w:rsidRPr="003A09C6">
        <w:rPr>
          <w:color w:val="000000" w:themeColor="text1"/>
          <w:sz w:val="28"/>
          <w:szCs w:val="28"/>
        </w:rPr>
        <w:t>,</w:t>
      </w:r>
      <w:r>
        <w:rPr>
          <w:color w:val="000000" w:themeColor="text1"/>
          <w:sz w:val="28"/>
          <w:szCs w:val="28"/>
        </w:rPr>
        <w:t xml:space="preserve"> </w:t>
      </w:r>
      <w:proofErr w:type="spellStart"/>
      <w:r w:rsidRPr="003A09C6">
        <w:rPr>
          <w:color w:val="000000" w:themeColor="text1"/>
          <w:sz w:val="28"/>
          <w:szCs w:val="28"/>
        </w:rPr>
        <w:t>хulоsа</w:t>
      </w:r>
      <w:proofErr w:type="spellEnd"/>
      <w:r>
        <w:rPr>
          <w:color w:val="000000" w:themeColor="text1"/>
          <w:sz w:val="28"/>
          <w:szCs w:val="28"/>
        </w:rPr>
        <w:t xml:space="preserve"> </w:t>
      </w:r>
      <w:proofErr w:type="spellStart"/>
      <w:r w:rsidRPr="003A09C6">
        <w:rPr>
          <w:color w:val="000000" w:themeColor="text1"/>
          <w:sz w:val="28"/>
          <w:szCs w:val="28"/>
        </w:rPr>
        <w:t>qismidа</w:t>
      </w:r>
      <w:proofErr w:type="spellEnd"/>
      <w:r>
        <w:rPr>
          <w:color w:val="000000" w:themeColor="text1"/>
          <w:sz w:val="28"/>
          <w:szCs w:val="28"/>
        </w:rPr>
        <w:t xml:space="preserve"> </w:t>
      </w:r>
      <w:proofErr w:type="spellStart"/>
      <w:r w:rsidRPr="003A09C6">
        <w:rPr>
          <w:color w:val="000000" w:themeColor="text1"/>
          <w:sz w:val="28"/>
          <w:szCs w:val="28"/>
        </w:rPr>
        <w:t>esа</w:t>
      </w:r>
      <w:proofErr w:type="spellEnd"/>
      <w:r>
        <w:rPr>
          <w:color w:val="000000" w:themeColor="text1"/>
          <w:sz w:val="28"/>
          <w:szCs w:val="28"/>
        </w:rPr>
        <w:t xml:space="preserve"> </w:t>
      </w:r>
      <w:proofErr w:type="spellStart"/>
      <w:r w:rsidRPr="003A09C6">
        <w:rPr>
          <w:color w:val="000000" w:themeColor="text1"/>
          <w:sz w:val="28"/>
          <w:szCs w:val="28"/>
        </w:rPr>
        <w:t>mavzuga</w:t>
      </w:r>
      <w:proofErr w:type="spellEnd"/>
      <w:r>
        <w:rPr>
          <w:color w:val="000000" w:themeColor="text1"/>
          <w:sz w:val="28"/>
          <w:szCs w:val="28"/>
        </w:rPr>
        <w:t xml:space="preserve"> </w:t>
      </w:r>
      <w:proofErr w:type="spellStart"/>
      <w:r w:rsidRPr="003A09C6">
        <w:rPr>
          <w:color w:val="000000" w:themeColor="text1"/>
          <w:sz w:val="28"/>
          <w:szCs w:val="28"/>
        </w:rPr>
        <w:t>doir</w:t>
      </w:r>
      <w:proofErr w:type="spellEnd"/>
      <w:r>
        <w:rPr>
          <w:color w:val="000000" w:themeColor="text1"/>
          <w:sz w:val="28"/>
          <w:szCs w:val="28"/>
        </w:rPr>
        <w:t xml:space="preserve"> </w:t>
      </w:r>
      <w:proofErr w:type="spellStart"/>
      <w:r w:rsidRPr="003A09C6">
        <w:rPr>
          <w:color w:val="000000" w:themeColor="text1"/>
          <w:sz w:val="28"/>
          <w:szCs w:val="28"/>
        </w:rPr>
        <w:t>ilmiy</w:t>
      </w:r>
      <w:proofErr w:type="spellEnd"/>
      <w:r w:rsidRPr="003A09C6">
        <w:rPr>
          <w:color w:val="000000" w:themeColor="text1"/>
          <w:sz w:val="28"/>
          <w:szCs w:val="28"/>
        </w:rPr>
        <w:t>,</w:t>
      </w:r>
      <w:r>
        <w:rPr>
          <w:color w:val="000000" w:themeColor="text1"/>
          <w:sz w:val="28"/>
          <w:szCs w:val="28"/>
        </w:rPr>
        <w:t xml:space="preserve"> </w:t>
      </w:r>
      <w:proofErr w:type="spellStart"/>
      <w:r w:rsidRPr="003A09C6">
        <w:rPr>
          <w:color w:val="000000" w:themeColor="text1"/>
          <w:sz w:val="28"/>
          <w:szCs w:val="28"/>
        </w:rPr>
        <w:t>ilmiy-metodik</w:t>
      </w:r>
      <w:proofErr w:type="spellEnd"/>
      <w:r>
        <w:rPr>
          <w:color w:val="000000" w:themeColor="text1"/>
          <w:sz w:val="28"/>
          <w:szCs w:val="28"/>
        </w:rPr>
        <w:t xml:space="preserve"> </w:t>
      </w:r>
      <w:proofErr w:type="spellStart"/>
      <w:r w:rsidRPr="003A09C6">
        <w:rPr>
          <w:color w:val="000000" w:themeColor="text1"/>
          <w:sz w:val="28"/>
          <w:szCs w:val="28"/>
        </w:rPr>
        <w:t>qarashlar</w:t>
      </w:r>
      <w:proofErr w:type="spellEnd"/>
      <w:r w:rsidRPr="003A09C6">
        <w:rPr>
          <w:color w:val="000000" w:themeColor="text1"/>
          <w:sz w:val="28"/>
          <w:szCs w:val="28"/>
        </w:rPr>
        <w:t>,</w:t>
      </w:r>
      <w:r>
        <w:rPr>
          <w:color w:val="000000" w:themeColor="text1"/>
          <w:sz w:val="28"/>
          <w:szCs w:val="28"/>
        </w:rPr>
        <w:t xml:space="preserve"> </w:t>
      </w:r>
      <w:proofErr w:type="spellStart"/>
      <w:r w:rsidRPr="003A09C6">
        <w:rPr>
          <w:color w:val="000000" w:themeColor="text1"/>
          <w:sz w:val="28"/>
          <w:szCs w:val="28"/>
        </w:rPr>
        <w:t>natijalar</w:t>
      </w:r>
      <w:proofErr w:type="spellEnd"/>
      <w:r>
        <w:rPr>
          <w:color w:val="000000" w:themeColor="text1"/>
          <w:sz w:val="28"/>
          <w:szCs w:val="28"/>
        </w:rPr>
        <w:t xml:space="preserve"> </w:t>
      </w:r>
      <w:proofErr w:type="spellStart"/>
      <w:r w:rsidRPr="003A09C6">
        <w:rPr>
          <w:color w:val="000000" w:themeColor="text1"/>
          <w:sz w:val="28"/>
          <w:szCs w:val="28"/>
        </w:rPr>
        <w:t>umumlаshtirilаdi</w:t>
      </w:r>
      <w:proofErr w:type="spellEnd"/>
      <w:r w:rsidRPr="003A09C6">
        <w:rPr>
          <w:color w:val="000000" w:themeColor="text1"/>
          <w:sz w:val="28"/>
          <w:szCs w:val="28"/>
        </w:rPr>
        <w:t>.</w:t>
      </w:r>
    </w:p>
    <w:p w14:paraId="2860F8F4" w14:textId="77777777" w:rsidR="00E864B8" w:rsidRPr="003A09C6" w:rsidRDefault="00E864B8" w:rsidP="00E864B8">
      <w:pPr>
        <w:pStyle w:val="a3"/>
        <w:ind w:left="0" w:firstLine="708"/>
        <w:jc w:val="both"/>
        <w:rPr>
          <w:color w:val="000000" w:themeColor="text1"/>
          <w:sz w:val="28"/>
          <w:szCs w:val="28"/>
        </w:rPr>
      </w:pPr>
      <w:r w:rsidRPr="003A09C6">
        <w:rPr>
          <w:color w:val="000000" w:themeColor="text1"/>
          <w:sz w:val="28"/>
          <w:szCs w:val="28"/>
        </w:rPr>
        <w:t>14.</w:t>
      </w:r>
      <w:r>
        <w:rPr>
          <w:color w:val="000000" w:themeColor="text1"/>
          <w:sz w:val="28"/>
          <w:szCs w:val="28"/>
        </w:rPr>
        <w:t xml:space="preserve"> </w:t>
      </w:r>
      <w:proofErr w:type="spellStart"/>
      <w:r w:rsidRPr="003A09C6">
        <w:rPr>
          <w:color w:val="000000" w:themeColor="text1"/>
          <w:sz w:val="28"/>
          <w:szCs w:val="28"/>
        </w:rPr>
        <w:t>Magistrlik</w:t>
      </w:r>
      <w:proofErr w:type="spellEnd"/>
      <w:r>
        <w:rPr>
          <w:color w:val="000000" w:themeColor="text1"/>
          <w:sz w:val="28"/>
          <w:szCs w:val="28"/>
        </w:rPr>
        <w:t xml:space="preserve"> </w:t>
      </w:r>
      <w:proofErr w:type="spellStart"/>
      <w:r w:rsidRPr="003A09C6">
        <w:rPr>
          <w:color w:val="000000" w:themeColor="text1"/>
          <w:sz w:val="28"/>
          <w:szCs w:val="28"/>
        </w:rPr>
        <w:t>dissertatsiyasi</w:t>
      </w:r>
      <w:proofErr w:type="spellEnd"/>
      <w:r>
        <w:rPr>
          <w:color w:val="000000" w:themeColor="text1"/>
          <w:sz w:val="28"/>
          <w:szCs w:val="28"/>
        </w:rPr>
        <w:t xml:space="preserve"> </w:t>
      </w:r>
      <w:proofErr w:type="spellStart"/>
      <w:r w:rsidRPr="003A09C6">
        <w:rPr>
          <w:color w:val="000000" w:themeColor="text1"/>
          <w:sz w:val="28"/>
          <w:szCs w:val="28"/>
        </w:rPr>
        <w:t>yakunidа</w:t>
      </w:r>
      <w:proofErr w:type="spellEnd"/>
      <w:r>
        <w:rPr>
          <w:color w:val="000000" w:themeColor="text1"/>
          <w:sz w:val="28"/>
          <w:szCs w:val="28"/>
        </w:rPr>
        <w:t xml:space="preserve"> </w:t>
      </w:r>
      <w:proofErr w:type="spellStart"/>
      <w:r w:rsidRPr="003A09C6">
        <w:rPr>
          <w:color w:val="000000" w:themeColor="text1"/>
          <w:sz w:val="28"/>
          <w:szCs w:val="28"/>
        </w:rPr>
        <w:t>fоydаlаnilgаn</w:t>
      </w:r>
      <w:proofErr w:type="spellEnd"/>
      <w:r>
        <w:rPr>
          <w:color w:val="000000" w:themeColor="text1"/>
          <w:sz w:val="28"/>
          <w:szCs w:val="28"/>
        </w:rPr>
        <w:t xml:space="preserve"> </w:t>
      </w:r>
      <w:proofErr w:type="spellStart"/>
      <w:r w:rsidRPr="003A09C6">
        <w:rPr>
          <w:color w:val="000000" w:themeColor="text1"/>
          <w:sz w:val="28"/>
          <w:szCs w:val="28"/>
        </w:rPr>
        <w:t>аdаbiyotlаr</w:t>
      </w:r>
      <w:proofErr w:type="spellEnd"/>
      <w:r>
        <w:rPr>
          <w:color w:val="000000" w:themeColor="text1"/>
          <w:sz w:val="28"/>
          <w:szCs w:val="28"/>
        </w:rPr>
        <w:t xml:space="preserve"> </w:t>
      </w:r>
      <w:proofErr w:type="spellStart"/>
      <w:proofErr w:type="gramStart"/>
      <w:r w:rsidRPr="003A09C6">
        <w:rPr>
          <w:color w:val="000000" w:themeColor="text1"/>
          <w:sz w:val="28"/>
          <w:szCs w:val="28"/>
        </w:rPr>
        <w:t>ro‘</w:t>
      </w:r>
      <w:proofErr w:type="gramEnd"/>
      <w:r w:rsidRPr="003A09C6">
        <w:rPr>
          <w:color w:val="000000" w:themeColor="text1"/>
          <w:sz w:val="28"/>
          <w:szCs w:val="28"/>
        </w:rPr>
        <w:t>yхаti</w:t>
      </w:r>
      <w:proofErr w:type="spellEnd"/>
      <w:r>
        <w:rPr>
          <w:color w:val="000000" w:themeColor="text1"/>
          <w:sz w:val="28"/>
          <w:szCs w:val="28"/>
        </w:rPr>
        <w:t xml:space="preserve"> </w:t>
      </w:r>
      <w:proofErr w:type="spellStart"/>
      <w:r w:rsidRPr="003A09C6">
        <w:rPr>
          <w:color w:val="000000" w:themeColor="text1"/>
          <w:sz w:val="28"/>
          <w:szCs w:val="28"/>
        </w:rPr>
        <w:t>keltiriladi</w:t>
      </w:r>
      <w:proofErr w:type="spellEnd"/>
      <w:r w:rsidRPr="003A09C6">
        <w:rPr>
          <w:color w:val="000000" w:themeColor="text1"/>
          <w:sz w:val="28"/>
          <w:szCs w:val="28"/>
        </w:rPr>
        <w:t>.</w:t>
      </w:r>
      <w:r>
        <w:rPr>
          <w:color w:val="000000" w:themeColor="text1"/>
          <w:sz w:val="28"/>
          <w:szCs w:val="28"/>
        </w:rPr>
        <w:t xml:space="preserve"> </w:t>
      </w:r>
      <w:proofErr w:type="spellStart"/>
      <w:r w:rsidRPr="003A09C6">
        <w:rPr>
          <w:color w:val="000000" w:themeColor="text1"/>
          <w:sz w:val="28"/>
          <w:szCs w:val="28"/>
        </w:rPr>
        <w:t>Muаlliflаr</w:t>
      </w:r>
      <w:proofErr w:type="spellEnd"/>
      <w:r>
        <w:rPr>
          <w:color w:val="000000" w:themeColor="text1"/>
          <w:sz w:val="28"/>
          <w:szCs w:val="28"/>
        </w:rPr>
        <w:t xml:space="preserve"> </w:t>
      </w:r>
      <w:proofErr w:type="spellStart"/>
      <w:r w:rsidRPr="003A09C6">
        <w:rPr>
          <w:color w:val="000000" w:themeColor="text1"/>
          <w:sz w:val="28"/>
          <w:szCs w:val="28"/>
        </w:rPr>
        <w:t>fаmiliysi</w:t>
      </w:r>
      <w:proofErr w:type="spellEnd"/>
      <w:r>
        <w:rPr>
          <w:color w:val="000000" w:themeColor="text1"/>
          <w:sz w:val="28"/>
          <w:szCs w:val="28"/>
        </w:rPr>
        <w:t xml:space="preserve"> </w:t>
      </w:r>
      <w:proofErr w:type="spellStart"/>
      <w:r w:rsidRPr="003A09C6">
        <w:rPr>
          <w:color w:val="000000" w:themeColor="text1"/>
          <w:sz w:val="28"/>
          <w:szCs w:val="28"/>
        </w:rPr>
        <w:t>va</w:t>
      </w:r>
      <w:proofErr w:type="spellEnd"/>
      <w:r>
        <w:rPr>
          <w:color w:val="000000" w:themeColor="text1"/>
          <w:sz w:val="28"/>
          <w:szCs w:val="28"/>
        </w:rPr>
        <w:t xml:space="preserve"> </w:t>
      </w:r>
      <w:proofErr w:type="spellStart"/>
      <w:r w:rsidRPr="003A09C6">
        <w:rPr>
          <w:color w:val="000000" w:themeColor="text1"/>
          <w:sz w:val="28"/>
          <w:szCs w:val="28"/>
        </w:rPr>
        <w:t>ismi</w:t>
      </w:r>
      <w:proofErr w:type="spellEnd"/>
      <w:r w:rsidRPr="003A09C6">
        <w:rPr>
          <w:color w:val="000000" w:themeColor="text1"/>
          <w:sz w:val="28"/>
          <w:szCs w:val="28"/>
        </w:rPr>
        <w:t>,</w:t>
      </w:r>
      <w:r>
        <w:rPr>
          <w:color w:val="000000" w:themeColor="text1"/>
          <w:sz w:val="28"/>
          <w:szCs w:val="28"/>
        </w:rPr>
        <w:t xml:space="preserve"> </w:t>
      </w:r>
      <w:proofErr w:type="spellStart"/>
      <w:r w:rsidRPr="003A09C6">
        <w:rPr>
          <w:color w:val="000000" w:themeColor="text1"/>
          <w:sz w:val="28"/>
          <w:szCs w:val="28"/>
        </w:rPr>
        <w:t>аdаbiyotlаr</w:t>
      </w:r>
      <w:proofErr w:type="spellEnd"/>
      <w:r>
        <w:rPr>
          <w:color w:val="000000" w:themeColor="text1"/>
          <w:sz w:val="28"/>
          <w:szCs w:val="28"/>
        </w:rPr>
        <w:t xml:space="preserve"> </w:t>
      </w:r>
      <w:proofErr w:type="spellStart"/>
      <w:r w:rsidRPr="003A09C6">
        <w:rPr>
          <w:color w:val="000000" w:themeColor="text1"/>
          <w:sz w:val="28"/>
          <w:szCs w:val="28"/>
        </w:rPr>
        <w:t>nomi</w:t>
      </w:r>
      <w:proofErr w:type="spellEnd"/>
      <w:r>
        <w:rPr>
          <w:color w:val="000000" w:themeColor="text1"/>
          <w:sz w:val="28"/>
          <w:szCs w:val="28"/>
        </w:rPr>
        <w:t xml:space="preserve"> </w:t>
      </w:r>
      <w:proofErr w:type="spellStart"/>
      <w:r w:rsidRPr="003A09C6">
        <w:rPr>
          <w:color w:val="000000" w:themeColor="text1"/>
          <w:sz w:val="28"/>
          <w:szCs w:val="28"/>
        </w:rPr>
        <w:t>аlifbо</w:t>
      </w:r>
      <w:proofErr w:type="spellEnd"/>
      <w:r>
        <w:rPr>
          <w:color w:val="000000" w:themeColor="text1"/>
          <w:sz w:val="28"/>
          <w:szCs w:val="28"/>
        </w:rPr>
        <w:t xml:space="preserve"> </w:t>
      </w:r>
      <w:proofErr w:type="spellStart"/>
      <w:r w:rsidRPr="003A09C6">
        <w:rPr>
          <w:color w:val="000000" w:themeColor="text1"/>
          <w:sz w:val="28"/>
          <w:szCs w:val="28"/>
        </w:rPr>
        <w:t>аsоsidа</w:t>
      </w:r>
      <w:proofErr w:type="spellEnd"/>
      <w:r>
        <w:rPr>
          <w:color w:val="000000" w:themeColor="text1"/>
          <w:sz w:val="28"/>
          <w:szCs w:val="28"/>
        </w:rPr>
        <w:t xml:space="preserve"> </w:t>
      </w:r>
      <w:proofErr w:type="spellStart"/>
      <w:r w:rsidRPr="003A09C6">
        <w:rPr>
          <w:color w:val="000000" w:themeColor="text1"/>
          <w:sz w:val="28"/>
          <w:szCs w:val="28"/>
        </w:rPr>
        <w:t>bеrilаdi</w:t>
      </w:r>
      <w:proofErr w:type="spellEnd"/>
      <w:r>
        <w:rPr>
          <w:color w:val="000000" w:themeColor="text1"/>
          <w:sz w:val="28"/>
          <w:szCs w:val="28"/>
        </w:rPr>
        <w:t xml:space="preserve"> </w:t>
      </w:r>
      <w:r w:rsidRPr="003A09C6">
        <w:rPr>
          <w:color w:val="000000" w:themeColor="text1"/>
          <w:sz w:val="28"/>
          <w:szCs w:val="28"/>
        </w:rPr>
        <w:t>(</w:t>
      </w:r>
      <w:proofErr w:type="spellStart"/>
      <w:r w:rsidRPr="003A09C6">
        <w:rPr>
          <w:color w:val="000000" w:themeColor="text1"/>
          <w:sz w:val="28"/>
          <w:szCs w:val="28"/>
        </w:rPr>
        <w:t>аrаb</w:t>
      </w:r>
      <w:proofErr w:type="spellEnd"/>
      <w:r>
        <w:rPr>
          <w:color w:val="000000" w:themeColor="text1"/>
          <w:sz w:val="28"/>
          <w:szCs w:val="28"/>
        </w:rPr>
        <w:t xml:space="preserve"> </w:t>
      </w:r>
      <w:proofErr w:type="spellStart"/>
      <w:r w:rsidRPr="003A09C6">
        <w:rPr>
          <w:color w:val="000000" w:themeColor="text1"/>
          <w:sz w:val="28"/>
          <w:szCs w:val="28"/>
        </w:rPr>
        <w:t>rаqаmlаri</w:t>
      </w:r>
      <w:proofErr w:type="spellEnd"/>
      <w:r>
        <w:rPr>
          <w:color w:val="000000" w:themeColor="text1"/>
          <w:sz w:val="28"/>
          <w:szCs w:val="28"/>
        </w:rPr>
        <w:t xml:space="preserve"> </w:t>
      </w:r>
      <w:proofErr w:type="spellStart"/>
      <w:r w:rsidRPr="003A09C6">
        <w:rPr>
          <w:color w:val="000000" w:themeColor="text1"/>
          <w:sz w:val="28"/>
          <w:szCs w:val="28"/>
        </w:rPr>
        <w:t>bilan</w:t>
      </w:r>
      <w:proofErr w:type="spellEnd"/>
      <w:r>
        <w:rPr>
          <w:color w:val="000000" w:themeColor="text1"/>
          <w:sz w:val="28"/>
          <w:szCs w:val="28"/>
        </w:rPr>
        <w:t xml:space="preserve"> </w:t>
      </w:r>
      <w:proofErr w:type="spellStart"/>
      <w:r w:rsidRPr="003A09C6">
        <w:rPr>
          <w:color w:val="000000" w:themeColor="text1"/>
          <w:sz w:val="28"/>
          <w:szCs w:val="28"/>
        </w:rPr>
        <w:t>tartiblanadi</w:t>
      </w:r>
      <w:proofErr w:type="spellEnd"/>
      <w:r w:rsidRPr="003A09C6">
        <w:rPr>
          <w:color w:val="000000" w:themeColor="text1"/>
          <w:sz w:val="28"/>
          <w:szCs w:val="28"/>
        </w:rPr>
        <w:t>).</w:t>
      </w:r>
      <w:r>
        <w:rPr>
          <w:color w:val="000000" w:themeColor="text1"/>
          <w:sz w:val="28"/>
          <w:szCs w:val="28"/>
        </w:rPr>
        <w:t xml:space="preserve"> </w:t>
      </w:r>
    </w:p>
    <w:p w14:paraId="2B3B71D9" w14:textId="77777777" w:rsidR="00E864B8" w:rsidRDefault="00E864B8" w:rsidP="00E864B8">
      <w:pPr>
        <w:pStyle w:val="a3"/>
        <w:ind w:left="0" w:firstLine="708"/>
        <w:jc w:val="both"/>
        <w:rPr>
          <w:color w:val="000000" w:themeColor="text1"/>
          <w:sz w:val="28"/>
          <w:szCs w:val="28"/>
        </w:rPr>
      </w:pPr>
      <w:r w:rsidRPr="003A09C6">
        <w:rPr>
          <w:color w:val="000000" w:themeColor="text1"/>
          <w:sz w:val="28"/>
          <w:szCs w:val="28"/>
        </w:rPr>
        <w:t>15.</w:t>
      </w:r>
      <w:r>
        <w:rPr>
          <w:color w:val="000000" w:themeColor="text1"/>
          <w:sz w:val="28"/>
          <w:szCs w:val="28"/>
        </w:rPr>
        <w:t xml:space="preserve"> </w:t>
      </w:r>
      <w:proofErr w:type="spellStart"/>
      <w:r w:rsidRPr="003A09C6">
        <w:rPr>
          <w:color w:val="000000" w:themeColor="text1"/>
          <w:sz w:val="28"/>
          <w:szCs w:val="28"/>
        </w:rPr>
        <w:t>Keltirilgan</w:t>
      </w:r>
      <w:proofErr w:type="spellEnd"/>
      <w:r>
        <w:rPr>
          <w:color w:val="000000" w:themeColor="text1"/>
          <w:sz w:val="28"/>
          <w:szCs w:val="28"/>
        </w:rPr>
        <w:t xml:space="preserve"> </w:t>
      </w:r>
      <w:proofErr w:type="spellStart"/>
      <w:r w:rsidRPr="003A09C6">
        <w:rPr>
          <w:color w:val="000000" w:themeColor="text1"/>
          <w:sz w:val="28"/>
          <w:szCs w:val="28"/>
        </w:rPr>
        <w:t>havola</w:t>
      </w:r>
      <w:proofErr w:type="spellEnd"/>
      <w:r>
        <w:rPr>
          <w:color w:val="000000" w:themeColor="text1"/>
          <w:sz w:val="28"/>
          <w:szCs w:val="28"/>
        </w:rPr>
        <w:t xml:space="preserve"> </w:t>
      </w:r>
      <w:proofErr w:type="spellStart"/>
      <w:r w:rsidRPr="003A09C6">
        <w:rPr>
          <w:color w:val="000000" w:themeColor="text1"/>
          <w:sz w:val="28"/>
          <w:szCs w:val="28"/>
        </w:rPr>
        <w:t>muаllifi</w:t>
      </w:r>
      <w:proofErr w:type="spellEnd"/>
      <w:r w:rsidRPr="003A09C6">
        <w:rPr>
          <w:color w:val="000000" w:themeColor="text1"/>
          <w:sz w:val="28"/>
          <w:szCs w:val="28"/>
        </w:rPr>
        <w:t>,</w:t>
      </w:r>
      <w:r>
        <w:rPr>
          <w:color w:val="000000" w:themeColor="text1"/>
          <w:sz w:val="28"/>
          <w:szCs w:val="28"/>
        </w:rPr>
        <w:t xml:space="preserve"> </w:t>
      </w:r>
      <w:proofErr w:type="spellStart"/>
      <w:r w:rsidRPr="003A09C6">
        <w:rPr>
          <w:color w:val="000000" w:themeColor="text1"/>
          <w:sz w:val="28"/>
          <w:szCs w:val="28"/>
        </w:rPr>
        <w:t>аdаbiyot</w:t>
      </w:r>
      <w:proofErr w:type="spellEnd"/>
      <w:r>
        <w:rPr>
          <w:color w:val="000000" w:themeColor="text1"/>
          <w:sz w:val="28"/>
          <w:szCs w:val="28"/>
        </w:rPr>
        <w:t xml:space="preserve"> </w:t>
      </w:r>
      <w:proofErr w:type="spellStart"/>
      <w:r w:rsidRPr="003A09C6">
        <w:rPr>
          <w:color w:val="000000" w:themeColor="text1"/>
          <w:sz w:val="28"/>
          <w:szCs w:val="28"/>
        </w:rPr>
        <w:t>nоmi</w:t>
      </w:r>
      <w:proofErr w:type="spellEnd"/>
      <w:r w:rsidRPr="003A09C6">
        <w:rPr>
          <w:color w:val="000000" w:themeColor="text1"/>
          <w:sz w:val="28"/>
          <w:szCs w:val="28"/>
        </w:rPr>
        <w:t>,</w:t>
      </w:r>
      <w:r>
        <w:rPr>
          <w:color w:val="000000" w:themeColor="text1"/>
          <w:sz w:val="28"/>
          <w:szCs w:val="28"/>
        </w:rPr>
        <w:t xml:space="preserve"> </w:t>
      </w:r>
      <w:proofErr w:type="spellStart"/>
      <w:r w:rsidRPr="003A09C6">
        <w:rPr>
          <w:color w:val="000000" w:themeColor="text1"/>
          <w:sz w:val="28"/>
          <w:szCs w:val="28"/>
        </w:rPr>
        <w:t>nashr</w:t>
      </w:r>
      <w:proofErr w:type="spellEnd"/>
      <w:r>
        <w:rPr>
          <w:color w:val="000000" w:themeColor="text1"/>
          <w:sz w:val="28"/>
          <w:szCs w:val="28"/>
        </w:rPr>
        <w:t xml:space="preserve"> </w:t>
      </w:r>
      <w:proofErr w:type="spellStart"/>
      <w:r w:rsidRPr="003A09C6">
        <w:rPr>
          <w:color w:val="000000" w:themeColor="text1"/>
          <w:sz w:val="28"/>
          <w:szCs w:val="28"/>
        </w:rPr>
        <w:t>joyi</w:t>
      </w:r>
      <w:proofErr w:type="spellEnd"/>
      <w:r w:rsidRPr="003A09C6">
        <w:rPr>
          <w:color w:val="000000" w:themeColor="text1"/>
          <w:sz w:val="28"/>
          <w:szCs w:val="28"/>
        </w:rPr>
        <w:t>,</w:t>
      </w:r>
      <w:r>
        <w:rPr>
          <w:color w:val="000000" w:themeColor="text1"/>
          <w:sz w:val="28"/>
          <w:szCs w:val="28"/>
        </w:rPr>
        <w:t xml:space="preserve"> </w:t>
      </w:r>
      <w:proofErr w:type="spellStart"/>
      <w:r w:rsidRPr="003A09C6">
        <w:rPr>
          <w:color w:val="000000" w:themeColor="text1"/>
          <w:sz w:val="28"/>
          <w:szCs w:val="28"/>
        </w:rPr>
        <w:t>nаshriyot</w:t>
      </w:r>
      <w:proofErr w:type="spellEnd"/>
      <w:r>
        <w:rPr>
          <w:color w:val="000000" w:themeColor="text1"/>
          <w:sz w:val="28"/>
          <w:szCs w:val="28"/>
        </w:rPr>
        <w:t xml:space="preserve"> </w:t>
      </w:r>
      <w:proofErr w:type="spellStart"/>
      <w:r w:rsidRPr="003A09C6">
        <w:rPr>
          <w:color w:val="000000" w:themeColor="text1"/>
          <w:sz w:val="28"/>
          <w:szCs w:val="28"/>
        </w:rPr>
        <w:t>nоmi</w:t>
      </w:r>
      <w:proofErr w:type="spellEnd"/>
      <w:r w:rsidRPr="003A09C6">
        <w:rPr>
          <w:color w:val="000000" w:themeColor="text1"/>
          <w:sz w:val="28"/>
          <w:szCs w:val="28"/>
        </w:rPr>
        <w:t>,</w:t>
      </w:r>
      <w:r>
        <w:rPr>
          <w:color w:val="000000" w:themeColor="text1"/>
          <w:sz w:val="28"/>
          <w:szCs w:val="28"/>
        </w:rPr>
        <w:t xml:space="preserve"> </w:t>
      </w:r>
      <w:proofErr w:type="spellStart"/>
      <w:r w:rsidRPr="003A09C6">
        <w:rPr>
          <w:color w:val="000000" w:themeColor="text1"/>
          <w:sz w:val="28"/>
          <w:szCs w:val="28"/>
        </w:rPr>
        <w:t>yili</w:t>
      </w:r>
      <w:proofErr w:type="spellEnd"/>
      <w:r w:rsidRPr="003A09C6">
        <w:rPr>
          <w:color w:val="000000" w:themeColor="text1"/>
          <w:sz w:val="28"/>
          <w:szCs w:val="28"/>
        </w:rPr>
        <w:t>,</w:t>
      </w:r>
      <w:r>
        <w:rPr>
          <w:color w:val="000000" w:themeColor="text1"/>
          <w:sz w:val="28"/>
          <w:szCs w:val="28"/>
        </w:rPr>
        <w:t xml:space="preserve"> </w:t>
      </w:r>
      <w:proofErr w:type="spellStart"/>
      <w:r w:rsidRPr="003A09C6">
        <w:rPr>
          <w:color w:val="000000" w:themeColor="text1"/>
          <w:sz w:val="28"/>
          <w:szCs w:val="28"/>
        </w:rPr>
        <w:t>sahifasi</w:t>
      </w:r>
      <w:proofErr w:type="spellEnd"/>
      <w:r>
        <w:rPr>
          <w:color w:val="000000" w:themeColor="text1"/>
          <w:sz w:val="28"/>
          <w:szCs w:val="28"/>
        </w:rPr>
        <w:t xml:space="preserve"> </w:t>
      </w:r>
      <w:proofErr w:type="spellStart"/>
      <w:r w:rsidRPr="003A09C6">
        <w:rPr>
          <w:color w:val="000000" w:themeColor="text1"/>
          <w:sz w:val="28"/>
          <w:szCs w:val="28"/>
        </w:rPr>
        <w:t>satr</w:t>
      </w:r>
      <w:proofErr w:type="spellEnd"/>
      <w:r>
        <w:rPr>
          <w:color w:val="000000" w:themeColor="text1"/>
          <w:sz w:val="28"/>
          <w:szCs w:val="28"/>
        </w:rPr>
        <w:t xml:space="preserve"> </w:t>
      </w:r>
      <w:proofErr w:type="spellStart"/>
      <w:r w:rsidRPr="003A09C6">
        <w:rPr>
          <w:color w:val="000000" w:themeColor="text1"/>
          <w:sz w:val="28"/>
          <w:szCs w:val="28"/>
        </w:rPr>
        <w:t>ostida</w:t>
      </w:r>
      <w:proofErr w:type="spellEnd"/>
      <w:r>
        <w:rPr>
          <w:color w:val="000000" w:themeColor="text1"/>
          <w:sz w:val="28"/>
          <w:szCs w:val="28"/>
        </w:rPr>
        <w:t xml:space="preserve"> </w:t>
      </w:r>
      <w:r w:rsidRPr="003A09C6">
        <w:rPr>
          <w:color w:val="000000" w:themeColor="text1"/>
          <w:sz w:val="28"/>
          <w:szCs w:val="28"/>
        </w:rPr>
        <w:t>(</w:t>
      </w:r>
      <w:proofErr w:type="spellStart"/>
      <w:r w:rsidRPr="003A09C6">
        <w:rPr>
          <w:color w:val="000000" w:themeColor="text1"/>
          <w:sz w:val="28"/>
          <w:szCs w:val="28"/>
        </w:rPr>
        <w:t>snoskada</w:t>
      </w:r>
      <w:proofErr w:type="spellEnd"/>
      <w:r w:rsidRPr="003A09C6">
        <w:rPr>
          <w:color w:val="000000" w:themeColor="text1"/>
          <w:sz w:val="28"/>
          <w:szCs w:val="28"/>
        </w:rPr>
        <w:t>)</w:t>
      </w:r>
      <w:r>
        <w:rPr>
          <w:color w:val="000000" w:themeColor="text1"/>
          <w:sz w:val="28"/>
          <w:szCs w:val="28"/>
        </w:rPr>
        <w:t xml:space="preserve"> </w:t>
      </w:r>
      <w:proofErr w:type="spellStart"/>
      <w:proofErr w:type="gramStart"/>
      <w:r w:rsidRPr="003A09C6">
        <w:rPr>
          <w:color w:val="000000" w:themeColor="text1"/>
          <w:sz w:val="28"/>
          <w:szCs w:val="28"/>
        </w:rPr>
        <w:t>ko‘</w:t>
      </w:r>
      <w:proofErr w:type="gramEnd"/>
      <w:r w:rsidRPr="003A09C6">
        <w:rPr>
          <w:color w:val="000000" w:themeColor="text1"/>
          <w:sz w:val="28"/>
          <w:szCs w:val="28"/>
        </w:rPr>
        <w:t>rsаtilаdi</w:t>
      </w:r>
      <w:proofErr w:type="spellEnd"/>
      <w:r w:rsidRPr="003A09C6">
        <w:rPr>
          <w:color w:val="000000" w:themeColor="text1"/>
          <w:sz w:val="28"/>
          <w:szCs w:val="28"/>
        </w:rPr>
        <w:t>.</w:t>
      </w:r>
      <w:r>
        <w:rPr>
          <w:color w:val="000000" w:themeColor="text1"/>
          <w:sz w:val="28"/>
          <w:szCs w:val="28"/>
        </w:rPr>
        <w:t xml:space="preserve"> </w:t>
      </w:r>
    </w:p>
    <w:p w14:paraId="228B5711" w14:textId="77777777" w:rsidR="00E864B8" w:rsidRPr="003A09C6" w:rsidRDefault="00E864B8" w:rsidP="00E864B8">
      <w:pPr>
        <w:pStyle w:val="a3"/>
        <w:ind w:left="0" w:firstLine="708"/>
        <w:jc w:val="both"/>
        <w:rPr>
          <w:color w:val="000000" w:themeColor="text1"/>
          <w:sz w:val="28"/>
          <w:szCs w:val="28"/>
        </w:rPr>
      </w:pPr>
      <w:proofErr w:type="spellStart"/>
      <w:r w:rsidRPr="003A09C6">
        <w:rPr>
          <w:color w:val="000000" w:themeColor="text1"/>
          <w:sz w:val="28"/>
          <w:szCs w:val="28"/>
        </w:rPr>
        <w:t>Ilmiy</w:t>
      </w:r>
      <w:proofErr w:type="spellEnd"/>
      <w:r>
        <w:rPr>
          <w:color w:val="000000" w:themeColor="text1"/>
          <w:sz w:val="28"/>
          <w:szCs w:val="28"/>
        </w:rPr>
        <w:t xml:space="preserve"> </w:t>
      </w:r>
      <w:proofErr w:type="spellStart"/>
      <w:r w:rsidRPr="003A09C6">
        <w:rPr>
          <w:color w:val="000000" w:themeColor="text1"/>
          <w:sz w:val="28"/>
          <w:szCs w:val="28"/>
        </w:rPr>
        <w:t>rahbar</w:t>
      </w:r>
      <w:proofErr w:type="spellEnd"/>
      <w:r>
        <w:rPr>
          <w:color w:val="000000" w:themeColor="text1"/>
          <w:sz w:val="28"/>
          <w:szCs w:val="28"/>
        </w:rPr>
        <w:t xml:space="preserve"> </w:t>
      </w:r>
      <w:proofErr w:type="spellStart"/>
      <w:r w:rsidRPr="003A09C6">
        <w:rPr>
          <w:color w:val="000000" w:themeColor="text1"/>
          <w:sz w:val="28"/>
          <w:szCs w:val="28"/>
        </w:rPr>
        <w:t>xulosasi</w:t>
      </w:r>
      <w:proofErr w:type="spellEnd"/>
      <w:r>
        <w:rPr>
          <w:color w:val="000000" w:themeColor="text1"/>
          <w:sz w:val="28"/>
          <w:szCs w:val="28"/>
        </w:rPr>
        <w:t xml:space="preserve"> </w:t>
      </w:r>
      <w:proofErr w:type="spellStart"/>
      <w:r w:rsidRPr="003A09C6">
        <w:rPr>
          <w:color w:val="000000" w:themeColor="text1"/>
          <w:sz w:val="28"/>
          <w:szCs w:val="28"/>
        </w:rPr>
        <w:t>va</w:t>
      </w:r>
      <w:proofErr w:type="spellEnd"/>
      <w:r>
        <w:rPr>
          <w:color w:val="000000" w:themeColor="text1"/>
          <w:sz w:val="28"/>
          <w:szCs w:val="28"/>
        </w:rPr>
        <w:t xml:space="preserve"> </w:t>
      </w:r>
      <w:proofErr w:type="spellStart"/>
      <w:r w:rsidRPr="003A09C6">
        <w:rPr>
          <w:color w:val="000000" w:themeColor="text1"/>
          <w:sz w:val="28"/>
          <w:szCs w:val="28"/>
        </w:rPr>
        <w:t>unga</w:t>
      </w:r>
      <w:proofErr w:type="spellEnd"/>
      <w:r>
        <w:rPr>
          <w:color w:val="000000" w:themeColor="text1"/>
          <w:sz w:val="28"/>
          <w:szCs w:val="28"/>
        </w:rPr>
        <w:t xml:space="preserve"> </w:t>
      </w:r>
      <w:proofErr w:type="spellStart"/>
      <w:proofErr w:type="gramStart"/>
      <w:r w:rsidRPr="003A09C6">
        <w:rPr>
          <w:color w:val="000000" w:themeColor="text1"/>
          <w:sz w:val="28"/>
          <w:szCs w:val="28"/>
        </w:rPr>
        <w:t>qo‘</w:t>
      </w:r>
      <w:proofErr w:type="gramEnd"/>
      <w:r w:rsidRPr="003A09C6">
        <w:rPr>
          <w:color w:val="000000" w:themeColor="text1"/>
          <w:sz w:val="28"/>
          <w:szCs w:val="28"/>
        </w:rPr>
        <w:t>yiladigan</w:t>
      </w:r>
      <w:proofErr w:type="spellEnd"/>
      <w:r>
        <w:rPr>
          <w:color w:val="000000" w:themeColor="text1"/>
          <w:sz w:val="28"/>
          <w:szCs w:val="28"/>
        </w:rPr>
        <w:t xml:space="preserve"> </w:t>
      </w:r>
      <w:proofErr w:type="spellStart"/>
      <w:r w:rsidRPr="003A09C6">
        <w:rPr>
          <w:color w:val="000000" w:themeColor="text1"/>
          <w:sz w:val="28"/>
          <w:szCs w:val="28"/>
        </w:rPr>
        <w:t>talablar</w:t>
      </w:r>
      <w:proofErr w:type="spellEnd"/>
    </w:p>
    <w:p w14:paraId="5697FAB8" w14:textId="77777777" w:rsidR="00E864B8" w:rsidRPr="003A09C6" w:rsidRDefault="00E864B8" w:rsidP="00E864B8">
      <w:pPr>
        <w:pStyle w:val="a3"/>
        <w:ind w:left="0" w:firstLine="709"/>
        <w:jc w:val="both"/>
        <w:rPr>
          <w:color w:val="000000" w:themeColor="text1"/>
          <w:sz w:val="28"/>
          <w:szCs w:val="28"/>
        </w:rPr>
      </w:pPr>
      <w:r w:rsidRPr="003A09C6">
        <w:rPr>
          <w:color w:val="000000" w:themeColor="text1"/>
          <w:sz w:val="28"/>
          <w:szCs w:val="28"/>
        </w:rPr>
        <w:t>1.</w:t>
      </w:r>
      <w:r>
        <w:rPr>
          <w:color w:val="000000" w:themeColor="text1"/>
          <w:sz w:val="28"/>
          <w:szCs w:val="28"/>
        </w:rPr>
        <w:t xml:space="preserve"> </w:t>
      </w:r>
      <w:proofErr w:type="spellStart"/>
      <w:r w:rsidRPr="003A09C6">
        <w:rPr>
          <w:color w:val="000000" w:themeColor="text1"/>
          <w:sz w:val="28"/>
          <w:szCs w:val="28"/>
        </w:rPr>
        <w:t>Dissertatsiya</w:t>
      </w:r>
      <w:proofErr w:type="spellEnd"/>
      <w:r>
        <w:rPr>
          <w:color w:val="000000" w:themeColor="text1"/>
          <w:sz w:val="28"/>
          <w:szCs w:val="28"/>
        </w:rPr>
        <w:t xml:space="preserve"> </w:t>
      </w:r>
      <w:proofErr w:type="spellStart"/>
      <w:r w:rsidRPr="003A09C6">
        <w:rPr>
          <w:color w:val="000000" w:themeColor="text1"/>
          <w:sz w:val="28"/>
          <w:szCs w:val="28"/>
        </w:rPr>
        <w:t>mavzusining</w:t>
      </w:r>
      <w:proofErr w:type="spellEnd"/>
      <w:r>
        <w:rPr>
          <w:color w:val="000000" w:themeColor="text1"/>
          <w:sz w:val="28"/>
          <w:szCs w:val="28"/>
        </w:rPr>
        <w:t xml:space="preserve"> </w:t>
      </w:r>
      <w:proofErr w:type="spellStart"/>
      <w:r w:rsidRPr="003A09C6">
        <w:rPr>
          <w:color w:val="000000" w:themeColor="text1"/>
          <w:sz w:val="28"/>
          <w:szCs w:val="28"/>
        </w:rPr>
        <w:t>dolzarbligi</w:t>
      </w:r>
      <w:proofErr w:type="spellEnd"/>
      <w:r w:rsidRPr="003A09C6">
        <w:rPr>
          <w:color w:val="000000" w:themeColor="text1"/>
          <w:sz w:val="28"/>
          <w:szCs w:val="28"/>
        </w:rPr>
        <w:t>.</w:t>
      </w:r>
    </w:p>
    <w:p w14:paraId="1F7A52FE" w14:textId="77777777" w:rsidR="00E864B8" w:rsidRPr="003A09C6" w:rsidRDefault="00E864B8" w:rsidP="00E864B8">
      <w:pPr>
        <w:pStyle w:val="a3"/>
        <w:ind w:left="0" w:firstLine="709"/>
        <w:jc w:val="both"/>
        <w:rPr>
          <w:color w:val="000000" w:themeColor="text1"/>
          <w:sz w:val="28"/>
          <w:szCs w:val="28"/>
        </w:rPr>
      </w:pPr>
      <w:r w:rsidRPr="003A09C6">
        <w:rPr>
          <w:color w:val="000000" w:themeColor="text1"/>
          <w:sz w:val="28"/>
          <w:szCs w:val="28"/>
        </w:rPr>
        <w:t>2.</w:t>
      </w:r>
      <w:r>
        <w:rPr>
          <w:color w:val="000000" w:themeColor="text1"/>
          <w:sz w:val="28"/>
          <w:szCs w:val="28"/>
        </w:rPr>
        <w:t xml:space="preserve"> </w:t>
      </w:r>
      <w:proofErr w:type="spellStart"/>
      <w:r w:rsidRPr="003A09C6">
        <w:rPr>
          <w:color w:val="000000" w:themeColor="text1"/>
          <w:sz w:val="28"/>
          <w:szCs w:val="28"/>
        </w:rPr>
        <w:t>Magistrlik</w:t>
      </w:r>
      <w:proofErr w:type="spellEnd"/>
      <w:r>
        <w:rPr>
          <w:color w:val="000000" w:themeColor="text1"/>
          <w:sz w:val="28"/>
          <w:szCs w:val="28"/>
        </w:rPr>
        <w:t xml:space="preserve"> </w:t>
      </w:r>
      <w:proofErr w:type="spellStart"/>
      <w:r w:rsidRPr="003A09C6">
        <w:rPr>
          <w:color w:val="000000" w:themeColor="text1"/>
          <w:sz w:val="28"/>
          <w:szCs w:val="28"/>
        </w:rPr>
        <w:t>dissertatsiyasi</w:t>
      </w:r>
      <w:proofErr w:type="spellEnd"/>
      <w:r>
        <w:rPr>
          <w:color w:val="000000" w:themeColor="text1"/>
          <w:sz w:val="28"/>
          <w:szCs w:val="28"/>
        </w:rPr>
        <w:t xml:space="preserve"> </w:t>
      </w:r>
      <w:proofErr w:type="spellStart"/>
      <w:r w:rsidRPr="003A09C6">
        <w:rPr>
          <w:color w:val="000000" w:themeColor="text1"/>
          <w:sz w:val="28"/>
          <w:szCs w:val="28"/>
        </w:rPr>
        <w:t>maqsad</w:t>
      </w:r>
      <w:proofErr w:type="spellEnd"/>
      <w:r>
        <w:rPr>
          <w:color w:val="000000" w:themeColor="text1"/>
          <w:sz w:val="28"/>
          <w:szCs w:val="28"/>
        </w:rPr>
        <w:t xml:space="preserve"> </w:t>
      </w:r>
      <w:proofErr w:type="spellStart"/>
      <w:r w:rsidRPr="003A09C6">
        <w:rPr>
          <w:color w:val="000000" w:themeColor="text1"/>
          <w:sz w:val="28"/>
          <w:szCs w:val="28"/>
        </w:rPr>
        <w:t>va</w:t>
      </w:r>
      <w:proofErr w:type="spellEnd"/>
      <w:r>
        <w:rPr>
          <w:color w:val="000000" w:themeColor="text1"/>
          <w:sz w:val="28"/>
          <w:szCs w:val="28"/>
        </w:rPr>
        <w:t xml:space="preserve"> </w:t>
      </w:r>
      <w:proofErr w:type="spellStart"/>
      <w:r w:rsidRPr="003A09C6">
        <w:rPr>
          <w:color w:val="000000" w:themeColor="text1"/>
          <w:sz w:val="28"/>
          <w:szCs w:val="28"/>
        </w:rPr>
        <w:t>vazifalarining</w:t>
      </w:r>
      <w:proofErr w:type="spellEnd"/>
      <w:r>
        <w:rPr>
          <w:color w:val="000000" w:themeColor="text1"/>
          <w:sz w:val="28"/>
          <w:szCs w:val="28"/>
        </w:rPr>
        <w:t xml:space="preserve"> </w:t>
      </w:r>
      <w:proofErr w:type="spellStart"/>
      <w:r w:rsidRPr="003A09C6">
        <w:rPr>
          <w:color w:val="000000" w:themeColor="text1"/>
          <w:sz w:val="28"/>
          <w:szCs w:val="28"/>
        </w:rPr>
        <w:t>muallif</w:t>
      </w:r>
      <w:proofErr w:type="spellEnd"/>
      <w:r>
        <w:rPr>
          <w:color w:val="000000" w:themeColor="text1"/>
          <w:sz w:val="28"/>
          <w:szCs w:val="28"/>
        </w:rPr>
        <w:t xml:space="preserve"> </w:t>
      </w:r>
      <w:proofErr w:type="spellStart"/>
      <w:r w:rsidRPr="003A09C6">
        <w:rPr>
          <w:color w:val="000000" w:themeColor="text1"/>
          <w:sz w:val="28"/>
          <w:szCs w:val="28"/>
        </w:rPr>
        <w:t>tomonidan</w:t>
      </w:r>
      <w:proofErr w:type="spellEnd"/>
      <w:r>
        <w:rPr>
          <w:color w:val="000000" w:themeColor="text1"/>
          <w:sz w:val="28"/>
          <w:szCs w:val="28"/>
        </w:rPr>
        <w:t xml:space="preserve"> </w:t>
      </w:r>
      <w:proofErr w:type="spellStart"/>
      <w:r w:rsidRPr="003A09C6">
        <w:rPr>
          <w:color w:val="000000" w:themeColor="text1"/>
          <w:sz w:val="28"/>
          <w:szCs w:val="28"/>
        </w:rPr>
        <w:t>qay</w:t>
      </w:r>
      <w:proofErr w:type="spellEnd"/>
      <w:r>
        <w:rPr>
          <w:color w:val="000000" w:themeColor="text1"/>
          <w:sz w:val="28"/>
          <w:szCs w:val="28"/>
        </w:rPr>
        <w:t xml:space="preserve"> </w:t>
      </w:r>
      <w:proofErr w:type="spellStart"/>
      <w:r w:rsidRPr="003A09C6">
        <w:rPr>
          <w:color w:val="000000" w:themeColor="text1"/>
          <w:sz w:val="28"/>
          <w:szCs w:val="28"/>
        </w:rPr>
        <w:t>darajada</w:t>
      </w:r>
      <w:proofErr w:type="spellEnd"/>
      <w:r>
        <w:rPr>
          <w:color w:val="000000" w:themeColor="text1"/>
          <w:sz w:val="28"/>
          <w:szCs w:val="28"/>
        </w:rPr>
        <w:t xml:space="preserve"> </w:t>
      </w:r>
      <w:proofErr w:type="spellStart"/>
      <w:r w:rsidRPr="003A09C6">
        <w:rPr>
          <w:color w:val="000000" w:themeColor="text1"/>
          <w:sz w:val="28"/>
          <w:szCs w:val="28"/>
        </w:rPr>
        <w:t>yoritilganligi</w:t>
      </w:r>
      <w:proofErr w:type="spellEnd"/>
      <w:r w:rsidRPr="003A09C6">
        <w:rPr>
          <w:color w:val="000000" w:themeColor="text1"/>
          <w:sz w:val="28"/>
          <w:szCs w:val="28"/>
        </w:rPr>
        <w:t>.</w:t>
      </w:r>
    </w:p>
    <w:p w14:paraId="32CE8E33" w14:textId="77777777" w:rsidR="00E864B8" w:rsidRPr="003A09C6" w:rsidRDefault="00E864B8" w:rsidP="00E864B8">
      <w:pPr>
        <w:pStyle w:val="a3"/>
        <w:ind w:left="0" w:firstLine="709"/>
        <w:jc w:val="both"/>
        <w:rPr>
          <w:color w:val="000000" w:themeColor="text1"/>
          <w:sz w:val="28"/>
          <w:szCs w:val="28"/>
        </w:rPr>
      </w:pPr>
      <w:r w:rsidRPr="003A09C6">
        <w:rPr>
          <w:color w:val="000000" w:themeColor="text1"/>
          <w:sz w:val="28"/>
          <w:szCs w:val="28"/>
        </w:rPr>
        <w:t>3.</w:t>
      </w:r>
      <w:r>
        <w:rPr>
          <w:color w:val="000000" w:themeColor="text1"/>
          <w:sz w:val="28"/>
          <w:szCs w:val="28"/>
        </w:rPr>
        <w:t xml:space="preserve"> </w:t>
      </w:r>
      <w:proofErr w:type="spellStart"/>
      <w:proofErr w:type="gramStart"/>
      <w:r>
        <w:rPr>
          <w:color w:val="000000" w:themeColor="text1"/>
          <w:sz w:val="28"/>
          <w:szCs w:val="28"/>
        </w:rPr>
        <w:t>O‘</w:t>
      </w:r>
      <w:proofErr w:type="gramEnd"/>
      <w:r w:rsidRPr="003A09C6">
        <w:rPr>
          <w:color w:val="000000" w:themeColor="text1"/>
          <w:sz w:val="28"/>
          <w:szCs w:val="28"/>
        </w:rPr>
        <w:t>tkazilgan</w:t>
      </w:r>
      <w:proofErr w:type="spellEnd"/>
      <w:r>
        <w:rPr>
          <w:color w:val="000000" w:themeColor="text1"/>
          <w:sz w:val="28"/>
          <w:szCs w:val="28"/>
        </w:rPr>
        <w:t xml:space="preserve"> </w:t>
      </w:r>
      <w:proofErr w:type="spellStart"/>
      <w:r w:rsidRPr="003A09C6">
        <w:rPr>
          <w:color w:val="000000" w:themeColor="text1"/>
          <w:sz w:val="28"/>
          <w:szCs w:val="28"/>
        </w:rPr>
        <w:t>tadqiqot</w:t>
      </w:r>
      <w:proofErr w:type="spellEnd"/>
      <w:r>
        <w:rPr>
          <w:color w:val="000000" w:themeColor="text1"/>
          <w:sz w:val="28"/>
          <w:szCs w:val="28"/>
        </w:rPr>
        <w:t xml:space="preserve"> </w:t>
      </w:r>
      <w:proofErr w:type="spellStart"/>
      <w:r w:rsidRPr="003A09C6">
        <w:rPr>
          <w:color w:val="000000" w:themeColor="text1"/>
          <w:sz w:val="28"/>
          <w:szCs w:val="28"/>
        </w:rPr>
        <w:t>natijalarining</w:t>
      </w:r>
      <w:proofErr w:type="spellEnd"/>
      <w:r>
        <w:rPr>
          <w:color w:val="000000" w:themeColor="text1"/>
          <w:sz w:val="28"/>
          <w:szCs w:val="28"/>
        </w:rPr>
        <w:t xml:space="preserve"> </w:t>
      </w:r>
      <w:proofErr w:type="spellStart"/>
      <w:r w:rsidRPr="003A09C6">
        <w:rPr>
          <w:color w:val="000000" w:themeColor="text1"/>
          <w:sz w:val="28"/>
          <w:szCs w:val="28"/>
        </w:rPr>
        <w:t>asoslanganligi</w:t>
      </w:r>
      <w:proofErr w:type="spellEnd"/>
      <w:r w:rsidRPr="003A09C6">
        <w:rPr>
          <w:color w:val="000000" w:themeColor="text1"/>
          <w:sz w:val="28"/>
          <w:szCs w:val="28"/>
        </w:rPr>
        <w:t>.</w:t>
      </w:r>
    </w:p>
    <w:p w14:paraId="39320FA6" w14:textId="77777777" w:rsidR="00E864B8" w:rsidRPr="003A09C6" w:rsidRDefault="00E864B8" w:rsidP="00E864B8">
      <w:pPr>
        <w:pStyle w:val="a3"/>
        <w:ind w:left="0" w:firstLine="709"/>
        <w:jc w:val="both"/>
        <w:rPr>
          <w:color w:val="000000" w:themeColor="text1"/>
          <w:sz w:val="28"/>
          <w:szCs w:val="28"/>
        </w:rPr>
      </w:pPr>
      <w:r w:rsidRPr="003A09C6">
        <w:rPr>
          <w:color w:val="000000" w:themeColor="text1"/>
          <w:sz w:val="28"/>
          <w:szCs w:val="28"/>
        </w:rPr>
        <w:t>4.</w:t>
      </w:r>
      <w:r>
        <w:rPr>
          <w:color w:val="000000" w:themeColor="text1"/>
          <w:sz w:val="28"/>
          <w:szCs w:val="28"/>
        </w:rPr>
        <w:t xml:space="preserve"> </w:t>
      </w:r>
      <w:proofErr w:type="spellStart"/>
      <w:r w:rsidRPr="003A09C6">
        <w:rPr>
          <w:color w:val="000000" w:themeColor="text1"/>
          <w:sz w:val="28"/>
          <w:szCs w:val="28"/>
        </w:rPr>
        <w:t>Mavzu</w:t>
      </w:r>
      <w:proofErr w:type="spellEnd"/>
      <w:r>
        <w:rPr>
          <w:color w:val="000000" w:themeColor="text1"/>
          <w:sz w:val="28"/>
          <w:szCs w:val="28"/>
        </w:rPr>
        <w:t xml:space="preserve"> </w:t>
      </w:r>
      <w:proofErr w:type="spellStart"/>
      <w:proofErr w:type="gramStart"/>
      <w:r w:rsidRPr="003A09C6">
        <w:rPr>
          <w:color w:val="000000" w:themeColor="text1"/>
          <w:sz w:val="28"/>
          <w:szCs w:val="28"/>
        </w:rPr>
        <w:t>b</w:t>
      </w:r>
      <w:r>
        <w:rPr>
          <w:color w:val="000000" w:themeColor="text1"/>
          <w:sz w:val="28"/>
          <w:szCs w:val="28"/>
        </w:rPr>
        <w:t>o‘</w:t>
      </w:r>
      <w:proofErr w:type="gramEnd"/>
      <w:r w:rsidRPr="003A09C6">
        <w:rPr>
          <w:color w:val="000000" w:themeColor="text1"/>
          <w:sz w:val="28"/>
          <w:szCs w:val="28"/>
        </w:rPr>
        <w:t>yicha</w:t>
      </w:r>
      <w:proofErr w:type="spellEnd"/>
      <w:r>
        <w:rPr>
          <w:color w:val="000000" w:themeColor="text1"/>
          <w:sz w:val="28"/>
          <w:szCs w:val="28"/>
        </w:rPr>
        <w:t xml:space="preserve"> </w:t>
      </w:r>
      <w:proofErr w:type="spellStart"/>
      <w:r w:rsidRPr="003A09C6">
        <w:rPr>
          <w:color w:val="000000" w:themeColor="text1"/>
          <w:sz w:val="28"/>
          <w:szCs w:val="28"/>
        </w:rPr>
        <w:t>ilmiy</w:t>
      </w:r>
      <w:proofErr w:type="spellEnd"/>
      <w:r>
        <w:rPr>
          <w:color w:val="000000" w:themeColor="text1"/>
          <w:sz w:val="28"/>
          <w:szCs w:val="28"/>
        </w:rPr>
        <w:t xml:space="preserve"> </w:t>
      </w:r>
      <w:proofErr w:type="spellStart"/>
      <w:r w:rsidRPr="003A09C6">
        <w:rPr>
          <w:color w:val="000000" w:themeColor="text1"/>
          <w:sz w:val="28"/>
          <w:szCs w:val="28"/>
        </w:rPr>
        <w:t>manba</w:t>
      </w:r>
      <w:proofErr w:type="spellEnd"/>
      <w:r>
        <w:rPr>
          <w:color w:val="000000" w:themeColor="text1"/>
          <w:sz w:val="28"/>
          <w:szCs w:val="28"/>
        </w:rPr>
        <w:t xml:space="preserve"> </w:t>
      </w:r>
      <w:proofErr w:type="spellStart"/>
      <w:r w:rsidRPr="003A09C6">
        <w:rPr>
          <w:color w:val="000000" w:themeColor="text1"/>
          <w:sz w:val="28"/>
          <w:szCs w:val="28"/>
        </w:rPr>
        <w:t>va</w:t>
      </w:r>
      <w:proofErr w:type="spellEnd"/>
      <w:r>
        <w:rPr>
          <w:color w:val="000000" w:themeColor="text1"/>
          <w:sz w:val="28"/>
          <w:szCs w:val="28"/>
        </w:rPr>
        <w:t xml:space="preserve"> </w:t>
      </w:r>
      <w:proofErr w:type="spellStart"/>
      <w:r w:rsidRPr="003A09C6">
        <w:rPr>
          <w:color w:val="000000" w:themeColor="text1"/>
          <w:sz w:val="28"/>
          <w:szCs w:val="28"/>
        </w:rPr>
        <w:t>adabiyotlardan</w:t>
      </w:r>
      <w:proofErr w:type="spellEnd"/>
      <w:r>
        <w:rPr>
          <w:color w:val="000000" w:themeColor="text1"/>
          <w:sz w:val="28"/>
          <w:szCs w:val="28"/>
        </w:rPr>
        <w:t xml:space="preserve"> </w:t>
      </w:r>
      <w:proofErr w:type="spellStart"/>
      <w:r w:rsidRPr="003A09C6">
        <w:rPr>
          <w:color w:val="000000" w:themeColor="text1"/>
          <w:sz w:val="28"/>
          <w:szCs w:val="28"/>
        </w:rPr>
        <w:t>foydalanilganlik</w:t>
      </w:r>
      <w:proofErr w:type="spellEnd"/>
      <w:r>
        <w:rPr>
          <w:color w:val="000000" w:themeColor="text1"/>
          <w:sz w:val="28"/>
          <w:szCs w:val="28"/>
        </w:rPr>
        <w:t xml:space="preserve"> </w:t>
      </w:r>
      <w:proofErr w:type="spellStart"/>
      <w:r w:rsidRPr="003A09C6">
        <w:rPr>
          <w:color w:val="000000" w:themeColor="text1"/>
          <w:sz w:val="28"/>
          <w:szCs w:val="28"/>
        </w:rPr>
        <w:t>holati</w:t>
      </w:r>
      <w:proofErr w:type="spellEnd"/>
      <w:r w:rsidRPr="003A09C6">
        <w:rPr>
          <w:color w:val="000000" w:themeColor="text1"/>
          <w:sz w:val="28"/>
          <w:szCs w:val="28"/>
        </w:rPr>
        <w:t>.</w:t>
      </w:r>
    </w:p>
    <w:p w14:paraId="508F13F8" w14:textId="77777777" w:rsidR="00E864B8" w:rsidRPr="003A09C6" w:rsidRDefault="00E864B8" w:rsidP="00E864B8">
      <w:pPr>
        <w:pStyle w:val="a3"/>
        <w:ind w:left="0" w:firstLine="709"/>
        <w:jc w:val="both"/>
        <w:rPr>
          <w:color w:val="000000" w:themeColor="text1"/>
          <w:sz w:val="28"/>
          <w:szCs w:val="28"/>
        </w:rPr>
      </w:pPr>
      <w:r w:rsidRPr="003A09C6">
        <w:rPr>
          <w:color w:val="000000" w:themeColor="text1"/>
          <w:sz w:val="28"/>
          <w:szCs w:val="28"/>
        </w:rPr>
        <w:t>5.</w:t>
      </w:r>
      <w:r>
        <w:rPr>
          <w:color w:val="000000" w:themeColor="text1"/>
          <w:sz w:val="28"/>
          <w:szCs w:val="28"/>
        </w:rPr>
        <w:t xml:space="preserve"> </w:t>
      </w:r>
      <w:proofErr w:type="spellStart"/>
      <w:r w:rsidRPr="003A09C6">
        <w:rPr>
          <w:color w:val="000000" w:themeColor="text1"/>
          <w:sz w:val="28"/>
          <w:szCs w:val="28"/>
        </w:rPr>
        <w:t>Tadqiqotning</w:t>
      </w:r>
      <w:proofErr w:type="spellEnd"/>
      <w:r>
        <w:rPr>
          <w:color w:val="000000" w:themeColor="text1"/>
          <w:sz w:val="28"/>
          <w:szCs w:val="28"/>
        </w:rPr>
        <w:t xml:space="preserve"> </w:t>
      </w:r>
      <w:proofErr w:type="spellStart"/>
      <w:r w:rsidRPr="003A09C6">
        <w:rPr>
          <w:color w:val="000000" w:themeColor="text1"/>
          <w:sz w:val="28"/>
          <w:szCs w:val="28"/>
        </w:rPr>
        <w:t>ilmiy</w:t>
      </w:r>
      <w:proofErr w:type="spellEnd"/>
      <w:r>
        <w:rPr>
          <w:color w:val="000000" w:themeColor="text1"/>
          <w:sz w:val="28"/>
          <w:szCs w:val="28"/>
        </w:rPr>
        <w:t xml:space="preserve"> </w:t>
      </w:r>
      <w:proofErr w:type="spellStart"/>
      <w:r w:rsidRPr="003A09C6">
        <w:rPr>
          <w:color w:val="000000" w:themeColor="text1"/>
          <w:sz w:val="28"/>
          <w:szCs w:val="28"/>
        </w:rPr>
        <w:t>yangiligi</w:t>
      </w:r>
      <w:proofErr w:type="spellEnd"/>
      <w:r w:rsidRPr="003A09C6">
        <w:rPr>
          <w:color w:val="000000" w:themeColor="text1"/>
          <w:sz w:val="28"/>
          <w:szCs w:val="28"/>
        </w:rPr>
        <w:t>.</w:t>
      </w:r>
    </w:p>
    <w:p w14:paraId="1BFDE192" w14:textId="77777777" w:rsidR="00E864B8" w:rsidRPr="003A09C6" w:rsidRDefault="00E864B8" w:rsidP="00E864B8">
      <w:pPr>
        <w:pStyle w:val="a3"/>
        <w:ind w:left="0" w:firstLine="709"/>
        <w:jc w:val="both"/>
        <w:rPr>
          <w:color w:val="000000" w:themeColor="text1"/>
          <w:sz w:val="28"/>
          <w:szCs w:val="28"/>
        </w:rPr>
      </w:pPr>
      <w:r w:rsidRPr="003A09C6">
        <w:rPr>
          <w:color w:val="000000" w:themeColor="text1"/>
          <w:sz w:val="28"/>
          <w:szCs w:val="28"/>
        </w:rPr>
        <w:t>6.</w:t>
      </w:r>
      <w:r>
        <w:rPr>
          <w:color w:val="000000" w:themeColor="text1"/>
          <w:sz w:val="28"/>
          <w:szCs w:val="28"/>
        </w:rPr>
        <w:t xml:space="preserve"> </w:t>
      </w:r>
      <w:proofErr w:type="spellStart"/>
      <w:r w:rsidRPr="003A09C6">
        <w:rPr>
          <w:color w:val="000000" w:themeColor="text1"/>
          <w:sz w:val="28"/>
          <w:szCs w:val="28"/>
        </w:rPr>
        <w:t>Tadqiqotchining</w:t>
      </w:r>
      <w:proofErr w:type="spellEnd"/>
      <w:r>
        <w:rPr>
          <w:color w:val="000000" w:themeColor="text1"/>
          <w:sz w:val="28"/>
          <w:szCs w:val="28"/>
        </w:rPr>
        <w:t xml:space="preserve"> </w:t>
      </w:r>
      <w:proofErr w:type="spellStart"/>
      <w:r w:rsidRPr="003A09C6">
        <w:rPr>
          <w:color w:val="000000" w:themeColor="text1"/>
          <w:sz w:val="28"/>
          <w:szCs w:val="28"/>
        </w:rPr>
        <w:t>ilmiy</w:t>
      </w:r>
      <w:proofErr w:type="spellEnd"/>
      <w:r>
        <w:rPr>
          <w:color w:val="000000" w:themeColor="text1"/>
          <w:sz w:val="28"/>
          <w:szCs w:val="28"/>
        </w:rPr>
        <w:t xml:space="preserve"> </w:t>
      </w:r>
      <w:proofErr w:type="spellStart"/>
      <w:r w:rsidRPr="003A09C6">
        <w:rPr>
          <w:color w:val="000000" w:themeColor="text1"/>
          <w:sz w:val="28"/>
          <w:szCs w:val="28"/>
        </w:rPr>
        <w:t>tahlil</w:t>
      </w:r>
      <w:proofErr w:type="spellEnd"/>
      <w:r>
        <w:rPr>
          <w:color w:val="000000" w:themeColor="text1"/>
          <w:sz w:val="28"/>
          <w:szCs w:val="28"/>
        </w:rPr>
        <w:t xml:space="preserve"> </w:t>
      </w:r>
      <w:proofErr w:type="spellStart"/>
      <w:r w:rsidRPr="003A09C6">
        <w:rPr>
          <w:color w:val="000000" w:themeColor="text1"/>
          <w:sz w:val="28"/>
          <w:szCs w:val="28"/>
        </w:rPr>
        <w:t>qila</w:t>
      </w:r>
      <w:proofErr w:type="spellEnd"/>
      <w:r>
        <w:rPr>
          <w:color w:val="000000" w:themeColor="text1"/>
          <w:sz w:val="28"/>
          <w:szCs w:val="28"/>
        </w:rPr>
        <w:t xml:space="preserve"> </w:t>
      </w:r>
      <w:proofErr w:type="spellStart"/>
      <w:r w:rsidRPr="003A09C6">
        <w:rPr>
          <w:color w:val="000000" w:themeColor="text1"/>
          <w:sz w:val="28"/>
          <w:szCs w:val="28"/>
        </w:rPr>
        <w:t>olish</w:t>
      </w:r>
      <w:proofErr w:type="spellEnd"/>
      <w:r>
        <w:rPr>
          <w:color w:val="000000" w:themeColor="text1"/>
          <w:sz w:val="28"/>
          <w:szCs w:val="28"/>
        </w:rPr>
        <w:t xml:space="preserve"> </w:t>
      </w:r>
      <w:proofErr w:type="spellStart"/>
      <w:r w:rsidRPr="003A09C6">
        <w:rPr>
          <w:color w:val="000000" w:themeColor="text1"/>
          <w:sz w:val="28"/>
          <w:szCs w:val="28"/>
        </w:rPr>
        <w:t>qobiliyatining</w:t>
      </w:r>
      <w:proofErr w:type="spellEnd"/>
      <w:r>
        <w:rPr>
          <w:color w:val="000000" w:themeColor="text1"/>
          <w:sz w:val="28"/>
          <w:szCs w:val="28"/>
        </w:rPr>
        <w:t xml:space="preserve"> </w:t>
      </w:r>
      <w:proofErr w:type="spellStart"/>
      <w:r w:rsidRPr="003A09C6">
        <w:rPr>
          <w:color w:val="000000" w:themeColor="text1"/>
          <w:sz w:val="28"/>
          <w:szCs w:val="28"/>
        </w:rPr>
        <w:t>qisqacha</w:t>
      </w:r>
      <w:proofErr w:type="spellEnd"/>
      <w:r>
        <w:rPr>
          <w:color w:val="000000" w:themeColor="text1"/>
          <w:sz w:val="28"/>
          <w:szCs w:val="28"/>
        </w:rPr>
        <w:t xml:space="preserve"> </w:t>
      </w:r>
      <w:proofErr w:type="spellStart"/>
      <w:r w:rsidRPr="003A09C6">
        <w:rPr>
          <w:color w:val="000000" w:themeColor="text1"/>
          <w:sz w:val="28"/>
          <w:szCs w:val="28"/>
        </w:rPr>
        <w:t>tavsifi</w:t>
      </w:r>
      <w:proofErr w:type="spellEnd"/>
      <w:r w:rsidRPr="003A09C6">
        <w:rPr>
          <w:color w:val="000000" w:themeColor="text1"/>
          <w:sz w:val="28"/>
          <w:szCs w:val="28"/>
        </w:rPr>
        <w:t>.</w:t>
      </w:r>
    </w:p>
    <w:p w14:paraId="75C354A9" w14:textId="77777777" w:rsidR="00E864B8" w:rsidRPr="003A09C6" w:rsidRDefault="00E864B8" w:rsidP="00E864B8">
      <w:pPr>
        <w:pStyle w:val="a3"/>
        <w:ind w:left="0" w:firstLine="709"/>
        <w:jc w:val="both"/>
        <w:rPr>
          <w:color w:val="000000" w:themeColor="text1"/>
          <w:sz w:val="28"/>
          <w:szCs w:val="28"/>
        </w:rPr>
      </w:pPr>
      <w:r w:rsidRPr="003A09C6">
        <w:rPr>
          <w:color w:val="000000" w:themeColor="text1"/>
          <w:sz w:val="28"/>
          <w:szCs w:val="28"/>
        </w:rPr>
        <w:t>7.</w:t>
      </w:r>
      <w:r>
        <w:rPr>
          <w:color w:val="000000" w:themeColor="text1"/>
          <w:sz w:val="28"/>
          <w:szCs w:val="28"/>
        </w:rPr>
        <w:t xml:space="preserve"> </w:t>
      </w:r>
      <w:proofErr w:type="spellStart"/>
      <w:r w:rsidRPr="003A09C6">
        <w:rPr>
          <w:color w:val="000000" w:themeColor="text1"/>
          <w:sz w:val="28"/>
          <w:szCs w:val="28"/>
        </w:rPr>
        <w:t>Magistrant</w:t>
      </w:r>
      <w:proofErr w:type="spellEnd"/>
      <w:r>
        <w:rPr>
          <w:color w:val="000000" w:themeColor="text1"/>
          <w:sz w:val="28"/>
          <w:szCs w:val="28"/>
        </w:rPr>
        <w:t xml:space="preserve"> </w:t>
      </w:r>
      <w:proofErr w:type="spellStart"/>
      <w:r w:rsidRPr="003A09C6">
        <w:rPr>
          <w:color w:val="000000" w:themeColor="text1"/>
          <w:sz w:val="28"/>
          <w:szCs w:val="28"/>
        </w:rPr>
        <w:t>xulosalari</w:t>
      </w:r>
      <w:proofErr w:type="spellEnd"/>
      <w:r>
        <w:rPr>
          <w:color w:val="000000" w:themeColor="text1"/>
          <w:sz w:val="28"/>
          <w:szCs w:val="28"/>
        </w:rPr>
        <w:t xml:space="preserve"> </w:t>
      </w:r>
      <w:proofErr w:type="spellStart"/>
      <w:r w:rsidRPr="003A09C6">
        <w:rPr>
          <w:color w:val="000000" w:themeColor="text1"/>
          <w:sz w:val="28"/>
          <w:szCs w:val="28"/>
        </w:rPr>
        <w:t>va</w:t>
      </w:r>
      <w:proofErr w:type="spellEnd"/>
      <w:r>
        <w:rPr>
          <w:color w:val="000000" w:themeColor="text1"/>
          <w:sz w:val="28"/>
          <w:szCs w:val="28"/>
        </w:rPr>
        <w:t xml:space="preserve"> </w:t>
      </w:r>
      <w:proofErr w:type="spellStart"/>
      <w:r w:rsidRPr="003A09C6">
        <w:rPr>
          <w:color w:val="000000" w:themeColor="text1"/>
          <w:sz w:val="28"/>
          <w:szCs w:val="28"/>
        </w:rPr>
        <w:t>takliflarining</w:t>
      </w:r>
      <w:proofErr w:type="spellEnd"/>
      <w:r>
        <w:rPr>
          <w:color w:val="000000" w:themeColor="text1"/>
          <w:sz w:val="28"/>
          <w:szCs w:val="28"/>
        </w:rPr>
        <w:t xml:space="preserve"> </w:t>
      </w:r>
      <w:proofErr w:type="spellStart"/>
      <w:r w:rsidRPr="003A09C6">
        <w:rPr>
          <w:color w:val="000000" w:themeColor="text1"/>
          <w:sz w:val="28"/>
          <w:szCs w:val="28"/>
        </w:rPr>
        <w:t>asoslanganligi</w:t>
      </w:r>
      <w:proofErr w:type="spellEnd"/>
      <w:r w:rsidRPr="003A09C6">
        <w:rPr>
          <w:color w:val="000000" w:themeColor="text1"/>
          <w:sz w:val="28"/>
          <w:szCs w:val="28"/>
        </w:rPr>
        <w:t>,</w:t>
      </w:r>
      <w:r>
        <w:rPr>
          <w:color w:val="000000" w:themeColor="text1"/>
          <w:sz w:val="28"/>
          <w:szCs w:val="28"/>
        </w:rPr>
        <w:t xml:space="preserve"> </w:t>
      </w:r>
      <w:proofErr w:type="spellStart"/>
      <w:r w:rsidRPr="003A09C6">
        <w:rPr>
          <w:color w:val="000000" w:themeColor="text1"/>
          <w:sz w:val="28"/>
          <w:szCs w:val="28"/>
        </w:rPr>
        <w:t>ishning</w:t>
      </w:r>
      <w:proofErr w:type="spellEnd"/>
      <w:r>
        <w:rPr>
          <w:color w:val="000000" w:themeColor="text1"/>
          <w:sz w:val="28"/>
          <w:szCs w:val="28"/>
        </w:rPr>
        <w:t xml:space="preserve"> </w:t>
      </w:r>
      <w:proofErr w:type="spellStart"/>
      <w:r w:rsidRPr="003A09C6">
        <w:rPr>
          <w:color w:val="000000" w:themeColor="text1"/>
          <w:sz w:val="28"/>
          <w:szCs w:val="28"/>
        </w:rPr>
        <w:t>mazmuniga</w:t>
      </w:r>
      <w:proofErr w:type="spellEnd"/>
      <w:r>
        <w:rPr>
          <w:color w:val="000000" w:themeColor="text1"/>
          <w:sz w:val="28"/>
          <w:szCs w:val="28"/>
        </w:rPr>
        <w:t xml:space="preserve"> </w:t>
      </w:r>
      <w:proofErr w:type="spellStart"/>
      <w:r w:rsidRPr="003A09C6">
        <w:rPr>
          <w:color w:val="000000" w:themeColor="text1"/>
          <w:sz w:val="28"/>
          <w:szCs w:val="28"/>
        </w:rPr>
        <w:t>mutanosibligi</w:t>
      </w:r>
      <w:proofErr w:type="spellEnd"/>
      <w:r w:rsidRPr="003A09C6">
        <w:rPr>
          <w:color w:val="000000" w:themeColor="text1"/>
          <w:sz w:val="28"/>
          <w:szCs w:val="28"/>
        </w:rPr>
        <w:t>.</w:t>
      </w:r>
    </w:p>
    <w:p w14:paraId="6193C131" w14:textId="77777777" w:rsidR="00E864B8" w:rsidRPr="003A09C6" w:rsidRDefault="00E864B8" w:rsidP="00E864B8">
      <w:pPr>
        <w:pStyle w:val="a3"/>
        <w:ind w:left="0" w:firstLine="709"/>
        <w:jc w:val="both"/>
        <w:rPr>
          <w:color w:val="000000" w:themeColor="text1"/>
          <w:sz w:val="28"/>
          <w:szCs w:val="28"/>
        </w:rPr>
      </w:pPr>
      <w:r w:rsidRPr="003A09C6">
        <w:rPr>
          <w:color w:val="000000" w:themeColor="text1"/>
          <w:sz w:val="28"/>
          <w:szCs w:val="28"/>
        </w:rPr>
        <w:t>8.</w:t>
      </w:r>
      <w:r>
        <w:rPr>
          <w:color w:val="000000" w:themeColor="text1"/>
          <w:sz w:val="28"/>
          <w:szCs w:val="28"/>
        </w:rPr>
        <w:t xml:space="preserve"> </w:t>
      </w:r>
      <w:proofErr w:type="spellStart"/>
      <w:r w:rsidRPr="003A09C6">
        <w:rPr>
          <w:color w:val="000000" w:themeColor="text1"/>
          <w:sz w:val="28"/>
          <w:szCs w:val="28"/>
        </w:rPr>
        <w:t>Tadqiqotning</w:t>
      </w:r>
      <w:proofErr w:type="spellEnd"/>
      <w:r>
        <w:rPr>
          <w:color w:val="000000" w:themeColor="text1"/>
          <w:sz w:val="28"/>
          <w:szCs w:val="28"/>
        </w:rPr>
        <w:t xml:space="preserve"> </w:t>
      </w:r>
      <w:proofErr w:type="spellStart"/>
      <w:r w:rsidRPr="003A09C6">
        <w:rPr>
          <w:color w:val="000000" w:themeColor="text1"/>
          <w:sz w:val="28"/>
          <w:szCs w:val="28"/>
        </w:rPr>
        <w:t>magistrlik</w:t>
      </w:r>
      <w:proofErr w:type="spellEnd"/>
      <w:r>
        <w:rPr>
          <w:color w:val="000000" w:themeColor="text1"/>
          <w:sz w:val="28"/>
          <w:szCs w:val="28"/>
        </w:rPr>
        <w:t xml:space="preserve"> </w:t>
      </w:r>
      <w:proofErr w:type="spellStart"/>
      <w:r w:rsidRPr="003A09C6">
        <w:rPr>
          <w:color w:val="000000" w:themeColor="text1"/>
          <w:sz w:val="28"/>
          <w:szCs w:val="28"/>
        </w:rPr>
        <w:t>dissertatsiyasiga</w:t>
      </w:r>
      <w:proofErr w:type="spellEnd"/>
      <w:r>
        <w:rPr>
          <w:color w:val="000000" w:themeColor="text1"/>
          <w:sz w:val="28"/>
          <w:szCs w:val="28"/>
        </w:rPr>
        <w:t xml:space="preserve"> </w:t>
      </w:r>
      <w:proofErr w:type="spellStart"/>
      <w:proofErr w:type="gramStart"/>
      <w:r w:rsidRPr="003A09C6">
        <w:rPr>
          <w:color w:val="000000" w:themeColor="text1"/>
          <w:sz w:val="28"/>
          <w:szCs w:val="28"/>
        </w:rPr>
        <w:t>q</w:t>
      </w:r>
      <w:r>
        <w:rPr>
          <w:color w:val="000000" w:themeColor="text1"/>
          <w:sz w:val="28"/>
          <w:szCs w:val="28"/>
        </w:rPr>
        <w:t>o‘</w:t>
      </w:r>
      <w:proofErr w:type="gramEnd"/>
      <w:r w:rsidRPr="003A09C6">
        <w:rPr>
          <w:color w:val="000000" w:themeColor="text1"/>
          <w:sz w:val="28"/>
          <w:szCs w:val="28"/>
        </w:rPr>
        <w:t>yiladigan</w:t>
      </w:r>
      <w:proofErr w:type="spellEnd"/>
      <w:r>
        <w:rPr>
          <w:color w:val="000000" w:themeColor="text1"/>
          <w:sz w:val="28"/>
          <w:szCs w:val="28"/>
        </w:rPr>
        <w:t xml:space="preserve"> </w:t>
      </w:r>
      <w:proofErr w:type="spellStart"/>
      <w:r w:rsidRPr="003A09C6">
        <w:rPr>
          <w:color w:val="000000" w:themeColor="text1"/>
          <w:sz w:val="28"/>
          <w:szCs w:val="28"/>
        </w:rPr>
        <w:t>talablarga</w:t>
      </w:r>
      <w:proofErr w:type="spellEnd"/>
      <w:r>
        <w:rPr>
          <w:color w:val="000000" w:themeColor="text1"/>
          <w:sz w:val="28"/>
          <w:szCs w:val="28"/>
        </w:rPr>
        <w:t xml:space="preserve"> </w:t>
      </w:r>
      <w:proofErr w:type="spellStart"/>
      <w:r w:rsidRPr="003A09C6">
        <w:rPr>
          <w:color w:val="000000" w:themeColor="text1"/>
          <w:sz w:val="28"/>
          <w:szCs w:val="28"/>
        </w:rPr>
        <w:t>mosligi</w:t>
      </w:r>
      <w:proofErr w:type="spellEnd"/>
      <w:r w:rsidRPr="003A09C6">
        <w:rPr>
          <w:color w:val="000000" w:themeColor="text1"/>
          <w:sz w:val="28"/>
          <w:szCs w:val="28"/>
        </w:rPr>
        <w:t>.</w:t>
      </w:r>
      <w:r>
        <w:rPr>
          <w:color w:val="000000" w:themeColor="text1"/>
          <w:sz w:val="28"/>
          <w:szCs w:val="28"/>
        </w:rPr>
        <w:t xml:space="preserve"> </w:t>
      </w:r>
    </w:p>
    <w:p w14:paraId="7C6760EB" w14:textId="77777777" w:rsidR="00E864B8" w:rsidRPr="003A09C6" w:rsidRDefault="00E864B8" w:rsidP="00E864B8">
      <w:pPr>
        <w:pStyle w:val="a3"/>
        <w:ind w:left="0" w:firstLine="709"/>
        <w:jc w:val="both"/>
        <w:rPr>
          <w:color w:val="000000" w:themeColor="text1"/>
          <w:sz w:val="28"/>
          <w:szCs w:val="28"/>
        </w:rPr>
      </w:pPr>
      <w:r w:rsidRPr="003A09C6">
        <w:rPr>
          <w:color w:val="000000" w:themeColor="text1"/>
          <w:sz w:val="28"/>
          <w:szCs w:val="28"/>
        </w:rPr>
        <w:t>9.</w:t>
      </w:r>
      <w:r>
        <w:rPr>
          <w:color w:val="000000" w:themeColor="text1"/>
          <w:sz w:val="28"/>
          <w:szCs w:val="28"/>
        </w:rPr>
        <w:t xml:space="preserve"> </w:t>
      </w:r>
      <w:proofErr w:type="spellStart"/>
      <w:r w:rsidRPr="003A09C6">
        <w:rPr>
          <w:color w:val="000000" w:themeColor="text1"/>
          <w:sz w:val="28"/>
          <w:szCs w:val="28"/>
        </w:rPr>
        <w:t>Muallifning</w:t>
      </w:r>
      <w:proofErr w:type="spellEnd"/>
      <w:r>
        <w:rPr>
          <w:color w:val="000000" w:themeColor="text1"/>
          <w:sz w:val="28"/>
          <w:szCs w:val="28"/>
        </w:rPr>
        <w:t xml:space="preserve"> </w:t>
      </w:r>
      <w:proofErr w:type="spellStart"/>
      <w:r w:rsidRPr="003A09C6">
        <w:rPr>
          <w:color w:val="000000" w:themeColor="text1"/>
          <w:sz w:val="28"/>
          <w:szCs w:val="28"/>
        </w:rPr>
        <w:t>magistr</w:t>
      </w:r>
      <w:proofErr w:type="spellEnd"/>
      <w:r>
        <w:rPr>
          <w:color w:val="000000" w:themeColor="text1"/>
          <w:sz w:val="28"/>
          <w:szCs w:val="28"/>
        </w:rPr>
        <w:t xml:space="preserve"> </w:t>
      </w:r>
      <w:proofErr w:type="spellStart"/>
      <w:r w:rsidRPr="003A09C6">
        <w:rPr>
          <w:color w:val="000000" w:themeColor="text1"/>
          <w:sz w:val="28"/>
          <w:szCs w:val="28"/>
        </w:rPr>
        <w:t>akademik</w:t>
      </w:r>
      <w:proofErr w:type="spellEnd"/>
      <w:r>
        <w:rPr>
          <w:color w:val="000000" w:themeColor="text1"/>
          <w:sz w:val="28"/>
          <w:szCs w:val="28"/>
        </w:rPr>
        <w:t xml:space="preserve"> </w:t>
      </w:r>
      <w:proofErr w:type="spellStart"/>
      <w:r w:rsidRPr="003A09C6">
        <w:rPr>
          <w:color w:val="000000" w:themeColor="text1"/>
          <w:sz w:val="28"/>
          <w:szCs w:val="28"/>
        </w:rPr>
        <w:t>darajasini</w:t>
      </w:r>
      <w:proofErr w:type="spellEnd"/>
      <w:r>
        <w:rPr>
          <w:color w:val="000000" w:themeColor="text1"/>
          <w:sz w:val="28"/>
          <w:szCs w:val="28"/>
        </w:rPr>
        <w:t xml:space="preserve"> </w:t>
      </w:r>
      <w:proofErr w:type="spellStart"/>
      <w:r w:rsidRPr="003A09C6">
        <w:rPr>
          <w:color w:val="000000" w:themeColor="text1"/>
          <w:sz w:val="28"/>
          <w:szCs w:val="28"/>
        </w:rPr>
        <w:t>olishga</w:t>
      </w:r>
      <w:proofErr w:type="spellEnd"/>
      <w:r>
        <w:rPr>
          <w:color w:val="000000" w:themeColor="text1"/>
          <w:sz w:val="28"/>
          <w:szCs w:val="28"/>
        </w:rPr>
        <w:t xml:space="preserve"> </w:t>
      </w:r>
      <w:proofErr w:type="spellStart"/>
      <w:r w:rsidRPr="003A09C6">
        <w:rPr>
          <w:color w:val="000000" w:themeColor="text1"/>
          <w:sz w:val="28"/>
          <w:szCs w:val="28"/>
        </w:rPr>
        <w:t>loyiq</w:t>
      </w:r>
      <w:proofErr w:type="spellEnd"/>
      <w:r>
        <w:rPr>
          <w:color w:val="000000" w:themeColor="text1"/>
          <w:sz w:val="28"/>
          <w:szCs w:val="28"/>
        </w:rPr>
        <w:t xml:space="preserve"> </w:t>
      </w:r>
      <w:proofErr w:type="spellStart"/>
      <w:r w:rsidRPr="003A09C6">
        <w:rPr>
          <w:color w:val="000000" w:themeColor="text1"/>
          <w:sz w:val="28"/>
          <w:szCs w:val="28"/>
        </w:rPr>
        <w:t>yoki</w:t>
      </w:r>
      <w:proofErr w:type="spellEnd"/>
      <w:r>
        <w:rPr>
          <w:color w:val="000000" w:themeColor="text1"/>
          <w:sz w:val="28"/>
          <w:szCs w:val="28"/>
        </w:rPr>
        <w:t xml:space="preserve"> </w:t>
      </w:r>
      <w:proofErr w:type="spellStart"/>
      <w:r w:rsidRPr="003A09C6">
        <w:rPr>
          <w:color w:val="000000" w:themeColor="text1"/>
          <w:sz w:val="28"/>
          <w:szCs w:val="28"/>
        </w:rPr>
        <w:t>noloyiqligi</w:t>
      </w:r>
      <w:proofErr w:type="spellEnd"/>
      <w:r w:rsidRPr="003A09C6">
        <w:rPr>
          <w:color w:val="000000" w:themeColor="text1"/>
          <w:sz w:val="28"/>
          <w:szCs w:val="28"/>
        </w:rPr>
        <w:t>.</w:t>
      </w:r>
    </w:p>
    <w:p w14:paraId="24FE1BB2" w14:textId="77777777" w:rsidR="00E864B8" w:rsidRPr="003A09C6" w:rsidRDefault="00E864B8" w:rsidP="00E864B8">
      <w:pPr>
        <w:pStyle w:val="a3"/>
        <w:ind w:left="0" w:firstLine="708"/>
        <w:jc w:val="both"/>
        <w:rPr>
          <w:color w:val="000000" w:themeColor="text1"/>
          <w:sz w:val="28"/>
          <w:szCs w:val="28"/>
        </w:rPr>
      </w:pPr>
      <w:proofErr w:type="spellStart"/>
      <w:r w:rsidRPr="003A09C6">
        <w:rPr>
          <w:color w:val="000000" w:themeColor="text1"/>
          <w:sz w:val="28"/>
          <w:szCs w:val="28"/>
        </w:rPr>
        <w:t>Tashqi</w:t>
      </w:r>
      <w:proofErr w:type="spellEnd"/>
      <w:r>
        <w:rPr>
          <w:color w:val="000000" w:themeColor="text1"/>
          <w:sz w:val="28"/>
          <w:szCs w:val="28"/>
        </w:rPr>
        <w:t xml:space="preserve"> </w:t>
      </w:r>
      <w:proofErr w:type="spellStart"/>
      <w:r w:rsidRPr="003A09C6">
        <w:rPr>
          <w:color w:val="000000" w:themeColor="text1"/>
          <w:sz w:val="28"/>
          <w:szCs w:val="28"/>
        </w:rPr>
        <w:t>va</w:t>
      </w:r>
      <w:proofErr w:type="spellEnd"/>
      <w:r>
        <w:rPr>
          <w:color w:val="000000" w:themeColor="text1"/>
          <w:sz w:val="28"/>
          <w:szCs w:val="28"/>
        </w:rPr>
        <w:t xml:space="preserve"> </w:t>
      </w:r>
      <w:proofErr w:type="spellStart"/>
      <w:r w:rsidRPr="003A09C6">
        <w:rPr>
          <w:color w:val="000000" w:themeColor="text1"/>
          <w:sz w:val="28"/>
          <w:szCs w:val="28"/>
        </w:rPr>
        <w:t>ichki</w:t>
      </w:r>
      <w:proofErr w:type="spellEnd"/>
      <w:r>
        <w:rPr>
          <w:color w:val="000000" w:themeColor="text1"/>
          <w:sz w:val="28"/>
          <w:szCs w:val="28"/>
        </w:rPr>
        <w:t xml:space="preserve"> </w:t>
      </w:r>
      <w:proofErr w:type="spellStart"/>
      <w:r w:rsidRPr="003A09C6">
        <w:rPr>
          <w:color w:val="000000" w:themeColor="text1"/>
          <w:sz w:val="28"/>
          <w:szCs w:val="28"/>
        </w:rPr>
        <w:t>taqrizlar</w:t>
      </w:r>
      <w:proofErr w:type="spellEnd"/>
      <w:r>
        <w:rPr>
          <w:color w:val="000000" w:themeColor="text1"/>
          <w:sz w:val="28"/>
          <w:szCs w:val="28"/>
        </w:rPr>
        <w:t xml:space="preserve">. </w:t>
      </w:r>
      <w:proofErr w:type="spellStart"/>
      <w:r w:rsidRPr="003A09C6">
        <w:rPr>
          <w:color w:val="000000" w:themeColor="text1"/>
          <w:sz w:val="28"/>
          <w:szCs w:val="28"/>
        </w:rPr>
        <w:t>Magistrlik</w:t>
      </w:r>
      <w:proofErr w:type="spellEnd"/>
      <w:r>
        <w:rPr>
          <w:color w:val="000000" w:themeColor="text1"/>
          <w:sz w:val="28"/>
          <w:szCs w:val="28"/>
        </w:rPr>
        <w:t xml:space="preserve"> </w:t>
      </w:r>
      <w:proofErr w:type="spellStart"/>
      <w:r w:rsidRPr="003A09C6">
        <w:rPr>
          <w:color w:val="000000" w:themeColor="text1"/>
          <w:sz w:val="28"/>
          <w:szCs w:val="28"/>
        </w:rPr>
        <w:t>dissertatsiyasi</w:t>
      </w:r>
      <w:proofErr w:type="spellEnd"/>
      <w:r>
        <w:rPr>
          <w:color w:val="000000" w:themeColor="text1"/>
          <w:sz w:val="28"/>
          <w:szCs w:val="28"/>
        </w:rPr>
        <w:t xml:space="preserve"> </w:t>
      </w:r>
      <w:proofErr w:type="spellStart"/>
      <w:r w:rsidRPr="003A09C6">
        <w:rPr>
          <w:color w:val="000000" w:themeColor="text1"/>
          <w:sz w:val="28"/>
          <w:szCs w:val="28"/>
        </w:rPr>
        <w:t>himoyasi</w:t>
      </w:r>
      <w:proofErr w:type="spellEnd"/>
      <w:r>
        <w:rPr>
          <w:color w:val="000000" w:themeColor="text1"/>
          <w:sz w:val="28"/>
          <w:szCs w:val="28"/>
        </w:rPr>
        <w:t xml:space="preserve"> </w:t>
      </w:r>
      <w:proofErr w:type="spellStart"/>
      <w:r w:rsidRPr="003A09C6">
        <w:rPr>
          <w:color w:val="000000" w:themeColor="text1"/>
          <w:sz w:val="28"/>
          <w:szCs w:val="28"/>
        </w:rPr>
        <w:t>uchun</w:t>
      </w:r>
      <w:proofErr w:type="spellEnd"/>
      <w:r>
        <w:rPr>
          <w:color w:val="000000" w:themeColor="text1"/>
          <w:sz w:val="28"/>
          <w:szCs w:val="28"/>
        </w:rPr>
        <w:t xml:space="preserve"> </w:t>
      </w:r>
      <w:proofErr w:type="spellStart"/>
      <w:r w:rsidRPr="003A09C6">
        <w:rPr>
          <w:color w:val="000000" w:themeColor="text1"/>
          <w:sz w:val="28"/>
          <w:szCs w:val="28"/>
        </w:rPr>
        <w:t>ichki</w:t>
      </w:r>
      <w:proofErr w:type="spellEnd"/>
      <w:r>
        <w:rPr>
          <w:color w:val="000000" w:themeColor="text1"/>
          <w:sz w:val="28"/>
          <w:szCs w:val="28"/>
        </w:rPr>
        <w:t xml:space="preserve"> </w:t>
      </w:r>
      <w:proofErr w:type="spellStart"/>
      <w:r w:rsidRPr="003A09C6">
        <w:rPr>
          <w:color w:val="000000" w:themeColor="text1"/>
          <w:sz w:val="28"/>
          <w:szCs w:val="28"/>
        </w:rPr>
        <w:t>va</w:t>
      </w:r>
      <w:proofErr w:type="spellEnd"/>
      <w:r>
        <w:rPr>
          <w:color w:val="000000" w:themeColor="text1"/>
          <w:sz w:val="28"/>
          <w:szCs w:val="28"/>
        </w:rPr>
        <w:t xml:space="preserve"> </w:t>
      </w:r>
      <w:proofErr w:type="spellStart"/>
      <w:r w:rsidRPr="003A09C6">
        <w:rPr>
          <w:color w:val="000000" w:themeColor="text1"/>
          <w:sz w:val="28"/>
          <w:szCs w:val="28"/>
        </w:rPr>
        <w:t>tashqi</w:t>
      </w:r>
      <w:proofErr w:type="spellEnd"/>
      <w:r>
        <w:rPr>
          <w:color w:val="000000" w:themeColor="text1"/>
          <w:sz w:val="28"/>
          <w:szCs w:val="28"/>
        </w:rPr>
        <w:t xml:space="preserve"> </w:t>
      </w:r>
      <w:proofErr w:type="spellStart"/>
      <w:r w:rsidRPr="003A09C6">
        <w:rPr>
          <w:color w:val="000000" w:themeColor="text1"/>
          <w:sz w:val="28"/>
          <w:szCs w:val="28"/>
        </w:rPr>
        <w:t>taqrizlar</w:t>
      </w:r>
      <w:proofErr w:type="spellEnd"/>
      <w:r>
        <w:rPr>
          <w:color w:val="000000" w:themeColor="text1"/>
          <w:sz w:val="28"/>
          <w:szCs w:val="28"/>
        </w:rPr>
        <w:t xml:space="preserve"> </w:t>
      </w:r>
      <w:r w:rsidRPr="003A09C6">
        <w:rPr>
          <w:color w:val="000000" w:themeColor="text1"/>
          <w:sz w:val="28"/>
          <w:szCs w:val="28"/>
        </w:rPr>
        <w:t>talab</w:t>
      </w:r>
      <w:r>
        <w:rPr>
          <w:color w:val="000000" w:themeColor="text1"/>
          <w:sz w:val="28"/>
          <w:szCs w:val="28"/>
        </w:rPr>
        <w:t xml:space="preserve"> </w:t>
      </w:r>
      <w:proofErr w:type="spellStart"/>
      <w:r w:rsidRPr="003A09C6">
        <w:rPr>
          <w:color w:val="000000" w:themeColor="text1"/>
          <w:sz w:val="28"/>
          <w:szCs w:val="28"/>
        </w:rPr>
        <w:t>etiladi</w:t>
      </w:r>
      <w:proofErr w:type="spellEnd"/>
      <w:r w:rsidRPr="003A09C6">
        <w:rPr>
          <w:color w:val="000000" w:themeColor="text1"/>
          <w:sz w:val="28"/>
          <w:szCs w:val="28"/>
        </w:rPr>
        <w:t>.</w:t>
      </w:r>
      <w:r>
        <w:rPr>
          <w:color w:val="000000" w:themeColor="text1"/>
          <w:sz w:val="28"/>
          <w:szCs w:val="28"/>
        </w:rPr>
        <w:t xml:space="preserve"> </w:t>
      </w:r>
      <w:proofErr w:type="spellStart"/>
      <w:r w:rsidRPr="003A09C6">
        <w:rPr>
          <w:color w:val="000000" w:themeColor="text1"/>
          <w:sz w:val="28"/>
          <w:szCs w:val="28"/>
        </w:rPr>
        <w:t>Taqrizlarda</w:t>
      </w:r>
      <w:proofErr w:type="spellEnd"/>
      <w:r>
        <w:rPr>
          <w:color w:val="000000" w:themeColor="text1"/>
          <w:sz w:val="28"/>
          <w:szCs w:val="28"/>
        </w:rPr>
        <w:t xml:space="preserve"> </w:t>
      </w:r>
      <w:proofErr w:type="spellStart"/>
      <w:r w:rsidRPr="003A09C6">
        <w:rPr>
          <w:color w:val="000000" w:themeColor="text1"/>
          <w:sz w:val="28"/>
          <w:szCs w:val="28"/>
        </w:rPr>
        <w:t>quyidagilar</w:t>
      </w:r>
      <w:proofErr w:type="spellEnd"/>
      <w:r>
        <w:rPr>
          <w:color w:val="000000" w:themeColor="text1"/>
          <w:sz w:val="28"/>
          <w:szCs w:val="28"/>
        </w:rPr>
        <w:t xml:space="preserve"> </w:t>
      </w:r>
      <w:proofErr w:type="spellStart"/>
      <w:r w:rsidRPr="003A09C6">
        <w:rPr>
          <w:color w:val="000000" w:themeColor="text1"/>
          <w:sz w:val="28"/>
          <w:szCs w:val="28"/>
        </w:rPr>
        <w:t>yoritilishi</w:t>
      </w:r>
      <w:proofErr w:type="spellEnd"/>
      <w:r>
        <w:rPr>
          <w:color w:val="000000" w:themeColor="text1"/>
          <w:sz w:val="28"/>
          <w:szCs w:val="28"/>
        </w:rPr>
        <w:t xml:space="preserve"> </w:t>
      </w:r>
      <w:proofErr w:type="spellStart"/>
      <w:r w:rsidRPr="003A09C6">
        <w:rPr>
          <w:color w:val="000000" w:themeColor="text1"/>
          <w:sz w:val="28"/>
          <w:szCs w:val="28"/>
        </w:rPr>
        <w:t>lozim</w:t>
      </w:r>
      <w:proofErr w:type="spellEnd"/>
      <w:r w:rsidRPr="003A09C6">
        <w:rPr>
          <w:color w:val="000000" w:themeColor="text1"/>
          <w:sz w:val="28"/>
          <w:szCs w:val="28"/>
        </w:rPr>
        <w:t>:</w:t>
      </w:r>
    </w:p>
    <w:p w14:paraId="43794D1C" w14:textId="77777777" w:rsidR="00E864B8" w:rsidRPr="003A09C6" w:rsidRDefault="00E864B8" w:rsidP="00E864B8">
      <w:pPr>
        <w:pStyle w:val="a3"/>
        <w:ind w:left="0" w:firstLine="709"/>
        <w:jc w:val="both"/>
        <w:rPr>
          <w:color w:val="000000" w:themeColor="text1"/>
          <w:sz w:val="28"/>
          <w:szCs w:val="28"/>
        </w:rPr>
      </w:pPr>
      <w:r w:rsidRPr="003A09C6">
        <w:rPr>
          <w:color w:val="000000" w:themeColor="text1"/>
          <w:sz w:val="28"/>
          <w:szCs w:val="28"/>
        </w:rPr>
        <w:t>1.</w:t>
      </w:r>
      <w:r>
        <w:rPr>
          <w:color w:val="000000" w:themeColor="text1"/>
          <w:sz w:val="28"/>
          <w:szCs w:val="28"/>
        </w:rPr>
        <w:t xml:space="preserve"> </w:t>
      </w:r>
      <w:proofErr w:type="spellStart"/>
      <w:r w:rsidRPr="003A09C6">
        <w:rPr>
          <w:color w:val="000000" w:themeColor="text1"/>
          <w:sz w:val="28"/>
          <w:szCs w:val="28"/>
        </w:rPr>
        <w:t>Dissertatsiya</w:t>
      </w:r>
      <w:proofErr w:type="spellEnd"/>
      <w:r>
        <w:rPr>
          <w:color w:val="000000" w:themeColor="text1"/>
          <w:sz w:val="28"/>
          <w:szCs w:val="28"/>
        </w:rPr>
        <w:t xml:space="preserve"> </w:t>
      </w:r>
      <w:proofErr w:type="spellStart"/>
      <w:r w:rsidRPr="003A09C6">
        <w:rPr>
          <w:color w:val="000000" w:themeColor="text1"/>
          <w:sz w:val="28"/>
          <w:szCs w:val="28"/>
        </w:rPr>
        <w:t>mavzusining</w:t>
      </w:r>
      <w:proofErr w:type="spellEnd"/>
      <w:r>
        <w:rPr>
          <w:color w:val="000000" w:themeColor="text1"/>
          <w:sz w:val="28"/>
          <w:szCs w:val="28"/>
        </w:rPr>
        <w:t xml:space="preserve"> </w:t>
      </w:r>
      <w:proofErr w:type="spellStart"/>
      <w:r w:rsidRPr="003A09C6">
        <w:rPr>
          <w:color w:val="000000" w:themeColor="text1"/>
          <w:sz w:val="28"/>
          <w:szCs w:val="28"/>
        </w:rPr>
        <w:t>dolzarbligi</w:t>
      </w:r>
      <w:proofErr w:type="spellEnd"/>
      <w:r w:rsidRPr="003A09C6">
        <w:rPr>
          <w:color w:val="000000" w:themeColor="text1"/>
          <w:sz w:val="28"/>
          <w:szCs w:val="28"/>
        </w:rPr>
        <w:t>.</w:t>
      </w:r>
    </w:p>
    <w:p w14:paraId="1F901606" w14:textId="77777777" w:rsidR="00E864B8" w:rsidRPr="003A09C6" w:rsidRDefault="00E864B8" w:rsidP="00E864B8">
      <w:pPr>
        <w:pStyle w:val="a3"/>
        <w:ind w:left="0" w:firstLine="709"/>
        <w:jc w:val="both"/>
        <w:rPr>
          <w:color w:val="000000" w:themeColor="text1"/>
          <w:sz w:val="28"/>
          <w:szCs w:val="28"/>
        </w:rPr>
      </w:pPr>
      <w:r w:rsidRPr="003A09C6">
        <w:rPr>
          <w:color w:val="000000" w:themeColor="text1"/>
          <w:sz w:val="28"/>
          <w:szCs w:val="28"/>
        </w:rPr>
        <w:t>2.</w:t>
      </w:r>
      <w:r>
        <w:rPr>
          <w:color w:val="000000" w:themeColor="text1"/>
          <w:sz w:val="28"/>
          <w:szCs w:val="28"/>
        </w:rPr>
        <w:t xml:space="preserve"> </w:t>
      </w:r>
      <w:proofErr w:type="spellStart"/>
      <w:r w:rsidRPr="003A09C6">
        <w:rPr>
          <w:color w:val="000000" w:themeColor="text1"/>
          <w:sz w:val="28"/>
          <w:szCs w:val="28"/>
        </w:rPr>
        <w:t>Tadqiqotning</w:t>
      </w:r>
      <w:proofErr w:type="spellEnd"/>
      <w:r>
        <w:rPr>
          <w:color w:val="000000" w:themeColor="text1"/>
          <w:sz w:val="28"/>
          <w:szCs w:val="28"/>
        </w:rPr>
        <w:t xml:space="preserve"> </w:t>
      </w:r>
      <w:proofErr w:type="spellStart"/>
      <w:r w:rsidRPr="003A09C6">
        <w:rPr>
          <w:color w:val="000000" w:themeColor="text1"/>
          <w:sz w:val="28"/>
          <w:szCs w:val="28"/>
        </w:rPr>
        <w:t>yangiligi</w:t>
      </w:r>
      <w:proofErr w:type="spellEnd"/>
      <w:r w:rsidRPr="003A09C6">
        <w:rPr>
          <w:color w:val="000000" w:themeColor="text1"/>
          <w:sz w:val="28"/>
          <w:szCs w:val="28"/>
        </w:rPr>
        <w:t>.</w:t>
      </w:r>
    </w:p>
    <w:p w14:paraId="75A99867" w14:textId="77777777" w:rsidR="00E864B8" w:rsidRPr="003A09C6" w:rsidRDefault="00E864B8" w:rsidP="00E864B8">
      <w:pPr>
        <w:pStyle w:val="a3"/>
        <w:ind w:left="0" w:firstLine="709"/>
        <w:jc w:val="both"/>
        <w:rPr>
          <w:color w:val="000000" w:themeColor="text1"/>
          <w:sz w:val="28"/>
          <w:szCs w:val="28"/>
        </w:rPr>
      </w:pPr>
      <w:r w:rsidRPr="003A09C6">
        <w:rPr>
          <w:color w:val="000000" w:themeColor="text1"/>
          <w:sz w:val="28"/>
          <w:szCs w:val="28"/>
        </w:rPr>
        <w:t>3.</w:t>
      </w:r>
      <w:r>
        <w:rPr>
          <w:color w:val="000000" w:themeColor="text1"/>
          <w:sz w:val="28"/>
          <w:szCs w:val="28"/>
        </w:rPr>
        <w:t xml:space="preserve"> </w:t>
      </w:r>
      <w:proofErr w:type="spellStart"/>
      <w:r w:rsidRPr="003A09C6">
        <w:rPr>
          <w:color w:val="000000" w:themeColor="text1"/>
          <w:sz w:val="28"/>
          <w:szCs w:val="28"/>
        </w:rPr>
        <w:t>Dissertatsiyaning</w:t>
      </w:r>
      <w:proofErr w:type="spellEnd"/>
      <w:r>
        <w:rPr>
          <w:color w:val="000000" w:themeColor="text1"/>
          <w:sz w:val="28"/>
          <w:szCs w:val="28"/>
        </w:rPr>
        <w:t xml:space="preserve"> </w:t>
      </w:r>
      <w:proofErr w:type="spellStart"/>
      <w:r w:rsidRPr="003A09C6">
        <w:rPr>
          <w:color w:val="000000" w:themeColor="text1"/>
          <w:sz w:val="28"/>
          <w:szCs w:val="28"/>
        </w:rPr>
        <w:t>amaliy</w:t>
      </w:r>
      <w:proofErr w:type="spellEnd"/>
      <w:r>
        <w:rPr>
          <w:color w:val="000000" w:themeColor="text1"/>
          <w:sz w:val="28"/>
          <w:szCs w:val="28"/>
        </w:rPr>
        <w:t xml:space="preserve"> </w:t>
      </w:r>
      <w:proofErr w:type="spellStart"/>
      <w:r w:rsidRPr="003A09C6">
        <w:rPr>
          <w:color w:val="000000" w:themeColor="text1"/>
          <w:sz w:val="28"/>
          <w:szCs w:val="28"/>
        </w:rPr>
        <w:t>ahamiyati</w:t>
      </w:r>
      <w:proofErr w:type="spellEnd"/>
      <w:r>
        <w:rPr>
          <w:color w:val="000000" w:themeColor="text1"/>
          <w:sz w:val="28"/>
          <w:szCs w:val="28"/>
        </w:rPr>
        <w:t xml:space="preserve"> </w:t>
      </w:r>
      <w:proofErr w:type="spellStart"/>
      <w:r w:rsidRPr="003A09C6">
        <w:rPr>
          <w:color w:val="000000" w:themeColor="text1"/>
          <w:sz w:val="28"/>
          <w:szCs w:val="28"/>
        </w:rPr>
        <w:t>va</w:t>
      </w:r>
      <w:proofErr w:type="spellEnd"/>
      <w:r>
        <w:rPr>
          <w:color w:val="000000" w:themeColor="text1"/>
          <w:sz w:val="28"/>
          <w:szCs w:val="28"/>
        </w:rPr>
        <w:t xml:space="preserve"> </w:t>
      </w:r>
      <w:proofErr w:type="spellStart"/>
      <w:r w:rsidRPr="003A09C6">
        <w:rPr>
          <w:color w:val="000000" w:themeColor="text1"/>
          <w:sz w:val="28"/>
          <w:szCs w:val="28"/>
        </w:rPr>
        <w:t>natijalarining</w:t>
      </w:r>
      <w:proofErr w:type="spellEnd"/>
      <w:r>
        <w:rPr>
          <w:color w:val="000000" w:themeColor="text1"/>
          <w:sz w:val="28"/>
          <w:szCs w:val="28"/>
        </w:rPr>
        <w:t xml:space="preserve"> </w:t>
      </w:r>
      <w:proofErr w:type="spellStart"/>
      <w:r w:rsidRPr="003A09C6">
        <w:rPr>
          <w:color w:val="000000" w:themeColor="text1"/>
          <w:sz w:val="28"/>
          <w:szCs w:val="28"/>
        </w:rPr>
        <w:t>asoslanganligi</w:t>
      </w:r>
      <w:proofErr w:type="spellEnd"/>
      <w:r w:rsidRPr="003A09C6">
        <w:rPr>
          <w:color w:val="000000" w:themeColor="text1"/>
          <w:sz w:val="28"/>
          <w:szCs w:val="28"/>
        </w:rPr>
        <w:t>.</w:t>
      </w:r>
    </w:p>
    <w:p w14:paraId="0648986A" w14:textId="77777777" w:rsidR="00E864B8" w:rsidRPr="003A09C6" w:rsidRDefault="00E864B8" w:rsidP="00E864B8">
      <w:pPr>
        <w:pStyle w:val="a3"/>
        <w:ind w:left="0" w:firstLine="709"/>
        <w:jc w:val="both"/>
        <w:rPr>
          <w:color w:val="000000" w:themeColor="text1"/>
          <w:sz w:val="28"/>
          <w:szCs w:val="28"/>
        </w:rPr>
      </w:pPr>
      <w:r w:rsidRPr="003A09C6">
        <w:rPr>
          <w:color w:val="000000" w:themeColor="text1"/>
          <w:sz w:val="28"/>
          <w:szCs w:val="28"/>
        </w:rPr>
        <w:t>4.</w:t>
      </w:r>
      <w:r>
        <w:rPr>
          <w:color w:val="000000" w:themeColor="text1"/>
          <w:sz w:val="28"/>
          <w:szCs w:val="28"/>
        </w:rPr>
        <w:t xml:space="preserve"> </w:t>
      </w:r>
      <w:proofErr w:type="spellStart"/>
      <w:r w:rsidRPr="003A09C6">
        <w:rPr>
          <w:color w:val="000000" w:themeColor="text1"/>
          <w:sz w:val="28"/>
          <w:szCs w:val="28"/>
        </w:rPr>
        <w:t>Dissertatsiyaning</w:t>
      </w:r>
      <w:proofErr w:type="spellEnd"/>
      <w:r>
        <w:rPr>
          <w:color w:val="000000" w:themeColor="text1"/>
          <w:sz w:val="28"/>
          <w:szCs w:val="28"/>
        </w:rPr>
        <w:t xml:space="preserve"> </w:t>
      </w:r>
      <w:proofErr w:type="spellStart"/>
      <w:r w:rsidRPr="003A09C6">
        <w:rPr>
          <w:color w:val="000000" w:themeColor="text1"/>
          <w:sz w:val="28"/>
          <w:szCs w:val="28"/>
        </w:rPr>
        <w:t>mazmuni</w:t>
      </w:r>
      <w:proofErr w:type="spellEnd"/>
      <w:r>
        <w:rPr>
          <w:color w:val="000000" w:themeColor="text1"/>
          <w:sz w:val="28"/>
          <w:szCs w:val="28"/>
        </w:rPr>
        <w:t xml:space="preserve"> </w:t>
      </w:r>
      <w:proofErr w:type="spellStart"/>
      <w:r w:rsidRPr="003A09C6">
        <w:rPr>
          <w:color w:val="000000" w:themeColor="text1"/>
          <w:sz w:val="28"/>
          <w:szCs w:val="28"/>
        </w:rPr>
        <w:t>va</w:t>
      </w:r>
      <w:proofErr w:type="spellEnd"/>
      <w:r>
        <w:rPr>
          <w:color w:val="000000" w:themeColor="text1"/>
          <w:sz w:val="28"/>
          <w:szCs w:val="28"/>
        </w:rPr>
        <w:t xml:space="preserve"> </w:t>
      </w:r>
      <w:proofErr w:type="spellStart"/>
      <w:r w:rsidRPr="003A09C6">
        <w:rPr>
          <w:color w:val="000000" w:themeColor="text1"/>
          <w:sz w:val="28"/>
          <w:szCs w:val="28"/>
        </w:rPr>
        <w:t>uning</w:t>
      </w:r>
      <w:proofErr w:type="spellEnd"/>
      <w:r>
        <w:rPr>
          <w:color w:val="000000" w:themeColor="text1"/>
          <w:sz w:val="28"/>
          <w:szCs w:val="28"/>
        </w:rPr>
        <w:t xml:space="preserve"> </w:t>
      </w:r>
      <w:proofErr w:type="spellStart"/>
      <w:r w:rsidRPr="003A09C6">
        <w:rPr>
          <w:color w:val="000000" w:themeColor="text1"/>
          <w:sz w:val="28"/>
          <w:szCs w:val="28"/>
        </w:rPr>
        <w:t>tugallanganlik</w:t>
      </w:r>
      <w:proofErr w:type="spellEnd"/>
      <w:r>
        <w:rPr>
          <w:color w:val="000000" w:themeColor="text1"/>
          <w:sz w:val="28"/>
          <w:szCs w:val="28"/>
        </w:rPr>
        <w:t xml:space="preserve"> </w:t>
      </w:r>
      <w:proofErr w:type="spellStart"/>
      <w:r w:rsidRPr="003A09C6">
        <w:rPr>
          <w:color w:val="000000" w:themeColor="text1"/>
          <w:sz w:val="28"/>
          <w:szCs w:val="28"/>
        </w:rPr>
        <w:t>darajasi</w:t>
      </w:r>
      <w:proofErr w:type="spellEnd"/>
      <w:r w:rsidRPr="003A09C6">
        <w:rPr>
          <w:color w:val="000000" w:themeColor="text1"/>
          <w:sz w:val="28"/>
          <w:szCs w:val="28"/>
        </w:rPr>
        <w:t>.</w:t>
      </w:r>
    </w:p>
    <w:p w14:paraId="2A0BCAB0" w14:textId="77777777" w:rsidR="00E864B8" w:rsidRPr="003A09C6" w:rsidRDefault="00E864B8" w:rsidP="00E864B8">
      <w:pPr>
        <w:pStyle w:val="a3"/>
        <w:ind w:left="0" w:firstLine="709"/>
        <w:jc w:val="both"/>
        <w:rPr>
          <w:color w:val="000000" w:themeColor="text1"/>
          <w:sz w:val="28"/>
          <w:szCs w:val="28"/>
        </w:rPr>
      </w:pPr>
      <w:r w:rsidRPr="003A09C6">
        <w:rPr>
          <w:color w:val="000000" w:themeColor="text1"/>
          <w:sz w:val="28"/>
          <w:szCs w:val="28"/>
        </w:rPr>
        <w:t>5.</w:t>
      </w:r>
      <w:r>
        <w:rPr>
          <w:color w:val="000000" w:themeColor="text1"/>
          <w:sz w:val="28"/>
          <w:szCs w:val="28"/>
        </w:rPr>
        <w:t xml:space="preserve"> </w:t>
      </w:r>
      <w:r w:rsidRPr="003A09C6">
        <w:rPr>
          <w:color w:val="000000" w:themeColor="text1"/>
          <w:sz w:val="28"/>
          <w:szCs w:val="28"/>
        </w:rPr>
        <w:t>Amalga</w:t>
      </w:r>
      <w:r>
        <w:rPr>
          <w:color w:val="000000" w:themeColor="text1"/>
          <w:sz w:val="28"/>
          <w:szCs w:val="28"/>
        </w:rPr>
        <w:t xml:space="preserve"> </w:t>
      </w:r>
      <w:proofErr w:type="spellStart"/>
      <w:r w:rsidRPr="003A09C6">
        <w:rPr>
          <w:color w:val="000000" w:themeColor="text1"/>
          <w:sz w:val="28"/>
          <w:szCs w:val="28"/>
        </w:rPr>
        <w:t>oshirilgan</w:t>
      </w:r>
      <w:proofErr w:type="spellEnd"/>
      <w:r>
        <w:rPr>
          <w:color w:val="000000" w:themeColor="text1"/>
          <w:sz w:val="28"/>
          <w:szCs w:val="28"/>
        </w:rPr>
        <w:t xml:space="preserve"> </w:t>
      </w:r>
      <w:proofErr w:type="spellStart"/>
      <w:r w:rsidRPr="003A09C6">
        <w:rPr>
          <w:color w:val="000000" w:themeColor="text1"/>
          <w:sz w:val="28"/>
          <w:szCs w:val="28"/>
        </w:rPr>
        <w:t>tadqiqotning</w:t>
      </w:r>
      <w:proofErr w:type="spellEnd"/>
      <w:r>
        <w:rPr>
          <w:color w:val="000000" w:themeColor="text1"/>
          <w:sz w:val="28"/>
          <w:szCs w:val="28"/>
        </w:rPr>
        <w:t xml:space="preserve"> </w:t>
      </w:r>
      <w:proofErr w:type="spellStart"/>
      <w:r w:rsidRPr="003A09C6">
        <w:rPr>
          <w:color w:val="000000" w:themeColor="text1"/>
          <w:sz w:val="28"/>
          <w:szCs w:val="28"/>
        </w:rPr>
        <w:t>ilmiy</w:t>
      </w:r>
      <w:proofErr w:type="spellEnd"/>
      <w:r>
        <w:rPr>
          <w:color w:val="000000" w:themeColor="text1"/>
          <w:sz w:val="28"/>
          <w:szCs w:val="28"/>
        </w:rPr>
        <w:t xml:space="preserve"> </w:t>
      </w:r>
      <w:proofErr w:type="spellStart"/>
      <w:r w:rsidRPr="003A09C6">
        <w:rPr>
          <w:color w:val="000000" w:themeColor="text1"/>
          <w:sz w:val="28"/>
          <w:szCs w:val="28"/>
        </w:rPr>
        <w:t>va</w:t>
      </w:r>
      <w:proofErr w:type="spellEnd"/>
      <w:r>
        <w:rPr>
          <w:color w:val="000000" w:themeColor="text1"/>
          <w:sz w:val="28"/>
          <w:szCs w:val="28"/>
        </w:rPr>
        <w:t xml:space="preserve"> </w:t>
      </w:r>
      <w:proofErr w:type="spellStart"/>
      <w:r w:rsidRPr="003A09C6">
        <w:rPr>
          <w:color w:val="000000" w:themeColor="text1"/>
          <w:sz w:val="28"/>
          <w:szCs w:val="28"/>
        </w:rPr>
        <w:t>amaliy</w:t>
      </w:r>
      <w:proofErr w:type="spellEnd"/>
      <w:r>
        <w:rPr>
          <w:color w:val="000000" w:themeColor="text1"/>
          <w:sz w:val="28"/>
          <w:szCs w:val="28"/>
        </w:rPr>
        <w:t xml:space="preserve"> </w:t>
      </w:r>
      <w:proofErr w:type="spellStart"/>
      <w:r w:rsidRPr="003A09C6">
        <w:rPr>
          <w:color w:val="000000" w:themeColor="text1"/>
          <w:sz w:val="28"/>
          <w:szCs w:val="28"/>
        </w:rPr>
        <w:t>qiymati</w:t>
      </w:r>
      <w:proofErr w:type="spellEnd"/>
      <w:r w:rsidRPr="003A09C6">
        <w:rPr>
          <w:color w:val="000000" w:themeColor="text1"/>
          <w:sz w:val="28"/>
          <w:szCs w:val="28"/>
        </w:rPr>
        <w:t>.</w:t>
      </w:r>
    </w:p>
    <w:p w14:paraId="216B93E9" w14:textId="77777777" w:rsidR="00E864B8" w:rsidRPr="003A09C6" w:rsidRDefault="00E864B8" w:rsidP="00E864B8">
      <w:pPr>
        <w:pStyle w:val="a3"/>
        <w:ind w:left="0" w:firstLine="709"/>
        <w:jc w:val="both"/>
        <w:rPr>
          <w:color w:val="000000" w:themeColor="text1"/>
          <w:sz w:val="28"/>
          <w:szCs w:val="28"/>
        </w:rPr>
      </w:pPr>
      <w:r w:rsidRPr="003A09C6">
        <w:rPr>
          <w:color w:val="000000" w:themeColor="text1"/>
          <w:sz w:val="28"/>
          <w:szCs w:val="28"/>
        </w:rPr>
        <w:t>6.</w:t>
      </w:r>
      <w:r>
        <w:rPr>
          <w:color w:val="000000" w:themeColor="text1"/>
          <w:sz w:val="28"/>
          <w:szCs w:val="28"/>
        </w:rPr>
        <w:t xml:space="preserve"> </w:t>
      </w:r>
      <w:proofErr w:type="spellStart"/>
      <w:r w:rsidRPr="003A09C6">
        <w:rPr>
          <w:color w:val="000000" w:themeColor="text1"/>
          <w:sz w:val="28"/>
          <w:szCs w:val="28"/>
        </w:rPr>
        <w:t>Dissertatsiyaning</w:t>
      </w:r>
      <w:proofErr w:type="spellEnd"/>
      <w:r>
        <w:rPr>
          <w:color w:val="000000" w:themeColor="text1"/>
          <w:sz w:val="28"/>
          <w:szCs w:val="28"/>
        </w:rPr>
        <w:t xml:space="preserve"> </w:t>
      </w:r>
      <w:proofErr w:type="spellStart"/>
      <w:r w:rsidRPr="003A09C6">
        <w:rPr>
          <w:color w:val="000000" w:themeColor="text1"/>
          <w:sz w:val="28"/>
          <w:szCs w:val="28"/>
        </w:rPr>
        <w:t>magistrlik</w:t>
      </w:r>
      <w:proofErr w:type="spellEnd"/>
      <w:r>
        <w:rPr>
          <w:color w:val="000000" w:themeColor="text1"/>
          <w:sz w:val="28"/>
          <w:szCs w:val="28"/>
        </w:rPr>
        <w:t xml:space="preserve"> </w:t>
      </w:r>
      <w:proofErr w:type="spellStart"/>
      <w:r w:rsidRPr="003A09C6">
        <w:rPr>
          <w:color w:val="000000" w:themeColor="text1"/>
          <w:sz w:val="28"/>
          <w:szCs w:val="28"/>
        </w:rPr>
        <w:t>dissertatsiyalari</w:t>
      </w:r>
      <w:proofErr w:type="spellEnd"/>
      <w:r>
        <w:rPr>
          <w:color w:val="000000" w:themeColor="text1"/>
          <w:sz w:val="28"/>
          <w:szCs w:val="28"/>
        </w:rPr>
        <w:t xml:space="preserve"> </w:t>
      </w:r>
      <w:proofErr w:type="spellStart"/>
      <w:r w:rsidRPr="003A09C6">
        <w:rPr>
          <w:color w:val="000000" w:themeColor="text1"/>
          <w:sz w:val="28"/>
          <w:szCs w:val="28"/>
        </w:rPr>
        <w:t>talablariga</w:t>
      </w:r>
      <w:proofErr w:type="spellEnd"/>
      <w:r>
        <w:rPr>
          <w:color w:val="000000" w:themeColor="text1"/>
          <w:sz w:val="28"/>
          <w:szCs w:val="28"/>
        </w:rPr>
        <w:t xml:space="preserve"> </w:t>
      </w:r>
      <w:proofErr w:type="spellStart"/>
      <w:r w:rsidRPr="003A09C6">
        <w:rPr>
          <w:color w:val="000000" w:themeColor="text1"/>
          <w:sz w:val="28"/>
          <w:szCs w:val="28"/>
        </w:rPr>
        <w:t>mosligi</w:t>
      </w:r>
      <w:proofErr w:type="spellEnd"/>
      <w:r w:rsidRPr="003A09C6">
        <w:rPr>
          <w:color w:val="000000" w:themeColor="text1"/>
          <w:sz w:val="28"/>
          <w:szCs w:val="28"/>
        </w:rPr>
        <w:t>.</w:t>
      </w:r>
    </w:p>
    <w:p w14:paraId="3716208B" w14:textId="77777777" w:rsidR="00E864B8" w:rsidRPr="003A09C6" w:rsidRDefault="00E864B8" w:rsidP="00E864B8">
      <w:pPr>
        <w:pStyle w:val="a3"/>
        <w:ind w:left="0" w:firstLine="709"/>
        <w:jc w:val="both"/>
        <w:rPr>
          <w:color w:val="000000" w:themeColor="text1"/>
          <w:sz w:val="28"/>
          <w:szCs w:val="28"/>
        </w:rPr>
      </w:pPr>
      <w:r w:rsidRPr="003A09C6">
        <w:rPr>
          <w:color w:val="000000" w:themeColor="text1"/>
          <w:sz w:val="28"/>
          <w:szCs w:val="28"/>
        </w:rPr>
        <w:t>7.</w:t>
      </w:r>
      <w:r>
        <w:rPr>
          <w:color w:val="000000" w:themeColor="text1"/>
          <w:sz w:val="28"/>
          <w:szCs w:val="28"/>
        </w:rPr>
        <w:t xml:space="preserve"> </w:t>
      </w:r>
      <w:proofErr w:type="spellStart"/>
      <w:r w:rsidRPr="003A09C6">
        <w:rPr>
          <w:color w:val="000000" w:themeColor="text1"/>
          <w:sz w:val="28"/>
          <w:szCs w:val="28"/>
        </w:rPr>
        <w:t>Tadqiqot</w:t>
      </w:r>
      <w:proofErr w:type="spellEnd"/>
      <w:r>
        <w:rPr>
          <w:color w:val="000000" w:themeColor="text1"/>
          <w:sz w:val="28"/>
          <w:szCs w:val="28"/>
        </w:rPr>
        <w:t xml:space="preserve"> </w:t>
      </w:r>
      <w:proofErr w:type="spellStart"/>
      <w:r w:rsidRPr="003A09C6">
        <w:rPr>
          <w:color w:val="000000" w:themeColor="text1"/>
          <w:sz w:val="28"/>
          <w:szCs w:val="28"/>
        </w:rPr>
        <w:t>yuzasidan</w:t>
      </w:r>
      <w:proofErr w:type="spellEnd"/>
      <w:r>
        <w:rPr>
          <w:color w:val="000000" w:themeColor="text1"/>
          <w:sz w:val="28"/>
          <w:szCs w:val="28"/>
        </w:rPr>
        <w:t xml:space="preserve"> </w:t>
      </w:r>
      <w:proofErr w:type="spellStart"/>
      <w:r w:rsidRPr="003A09C6">
        <w:rPr>
          <w:color w:val="000000" w:themeColor="text1"/>
          <w:sz w:val="28"/>
          <w:szCs w:val="28"/>
        </w:rPr>
        <w:t>taklif</w:t>
      </w:r>
      <w:proofErr w:type="spellEnd"/>
      <w:r>
        <w:rPr>
          <w:color w:val="000000" w:themeColor="text1"/>
          <w:sz w:val="28"/>
          <w:szCs w:val="28"/>
        </w:rPr>
        <w:t xml:space="preserve"> </w:t>
      </w:r>
      <w:proofErr w:type="spellStart"/>
      <w:r w:rsidRPr="003A09C6">
        <w:rPr>
          <w:color w:val="000000" w:themeColor="text1"/>
          <w:sz w:val="28"/>
          <w:szCs w:val="28"/>
        </w:rPr>
        <w:t>va</w:t>
      </w:r>
      <w:proofErr w:type="spellEnd"/>
      <w:r>
        <w:rPr>
          <w:color w:val="000000" w:themeColor="text1"/>
          <w:sz w:val="28"/>
          <w:szCs w:val="28"/>
        </w:rPr>
        <w:t xml:space="preserve"> </w:t>
      </w:r>
      <w:proofErr w:type="spellStart"/>
      <w:r w:rsidRPr="003A09C6">
        <w:rPr>
          <w:color w:val="000000" w:themeColor="text1"/>
          <w:sz w:val="28"/>
          <w:szCs w:val="28"/>
        </w:rPr>
        <w:t>mulohazalar</w:t>
      </w:r>
      <w:proofErr w:type="spellEnd"/>
      <w:r w:rsidRPr="003A09C6">
        <w:rPr>
          <w:color w:val="000000" w:themeColor="text1"/>
          <w:sz w:val="28"/>
          <w:szCs w:val="28"/>
        </w:rPr>
        <w:t>.</w:t>
      </w:r>
    </w:p>
    <w:p w14:paraId="66EB5899" w14:textId="77777777" w:rsidR="00E864B8" w:rsidRPr="003A09C6" w:rsidRDefault="00E864B8" w:rsidP="00E864B8">
      <w:pPr>
        <w:pStyle w:val="a3"/>
        <w:ind w:left="0" w:firstLine="709"/>
        <w:jc w:val="both"/>
        <w:rPr>
          <w:color w:val="000000" w:themeColor="text1"/>
          <w:sz w:val="28"/>
          <w:szCs w:val="28"/>
        </w:rPr>
      </w:pPr>
      <w:r w:rsidRPr="003A09C6">
        <w:rPr>
          <w:color w:val="000000" w:themeColor="text1"/>
          <w:sz w:val="28"/>
          <w:szCs w:val="28"/>
        </w:rPr>
        <w:t>8.</w:t>
      </w:r>
      <w:r>
        <w:rPr>
          <w:color w:val="000000" w:themeColor="text1"/>
          <w:sz w:val="28"/>
          <w:szCs w:val="28"/>
        </w:rPr>
        <w:t xml:space="preserve"> </w:t>
      </w:r>
      <w:proofErr w:type="spellStart"/>
      <w:r w:rsidRPr="003A09C6">
        <w:rPr>
          <w:color w:val="000000" w:themeColor="text1"/>
          <w:sz w:val="28"/>
          <w:szCs w:val="28"/>
        </w:rPr>
        <w:t>Tadqiqotchining</w:t>
      </w:r>
      <w:proofErr w:type="spellEnd"/>
      <w:r>
        <w:rPr>
          <w:color w:val="000000" w:themeColor="text1"/>
          <w:sz w:val="28"/>
          <w:szCs w:val="28"/>
        </w:rPr>
        <w:t xml:space="preserve"> </w:t>
      </w:r>
      <w:proofErr w:type="spellStart"/>
      <w:r w:rsidRPr="003A09C6">
        <w:rPr>
          <w:color w:val="000000" w:themeColor="text1"/>
          <w:sz w:val="28"/>
          <w:szCs w:val="28"/>
        </w:rPr>
        <w:t>kamchiliklari</w:t>
      </w:r>
      <w:proofErr w:type="spellEnd"/>
      <w:r w:rsidRPr="003A09C6">
        <w:rPr>
          <w:color w:val="000000" w:themeColor="text1"/>
          <w:sz w:val="28"/>
          <w:szCs w:val="28"/>
        </w:rPr>
        <w:t>.</w:t>
      </w:r>
    </w:p>
    <w:p w14:paraId="6DB2D932" w14:textId="77777777" w:rsidR="00E864B8" w:rsidRPr="003A09C6" w:rsidRDefault="00E864B8" w:rsidP="00E864B8">
      <w:pPr>
        <w:pStyle w:val="a3"/>
        <w:ind w:left="0" w:firstLine="709"/>
        <w:jc w:val="both"/>
        <w:rPr>
          <w:color w:val="000000" w:themeColor="text1"/>
          <w:sz w:val="28"/>
          <w:szCs w:val="28"/>
        </w:rPr>
      </w:pPr>
      <w:r w:rsidRPr="003A09C6">
        <w:rPr>
          <w:color w:val="000000" w:themeColor="text1"/>
          <w:sz w:val="28"/>
          <w:szCs w:val="28"/>
        </w:rPr>
        <w:t>9.</w:t>
      </w:r>
      <w:r>
        <w:rPr>
          <w:color w:val="000000" w:themeColor="text1"/>
          <w:sz w:val="28"/>
          <w:szCs w:val="28"/>
        </w:rPr>
        <w:t xml:space="preserve"> </w:t>
      </w:r>
      <w:proofErr w:type="spellStart"/>
      <w:r w:rsidRPr="003A09C6">
        <w:rPr>
          <w:color w:val="000000" w:themeColor="text1"/>
          <w:sz w:val="28"/>
          <w:szCs w:val="28"/>
        </w:rPr>
        <w:t>Muallifning</w:t>
      </w:r>
      <w:proofErr w:type="spellEnd"/>
      <w:r>
        <w:rPr>
          <w:color w:val="000000" w:themeColor="text1"/>
          <w:sz w:val="28"/>
          <w:szCs w:val="28"/>
        </w:rPr>
        <w:t xml:space="preserve"> </w:t>
      </w:r>
      <w:proofErr w:type="spellStart"/>
      <w:r w:rsidRPr="003A09C6">
        <w:rPr>
          <w:color w:val="000000" w:themeColor="text1"/>
          <w:sz w:val="28"/>
          <w:szCs w:val="28"/>
        </w:rPr>
        <w:t>magistr</w:t>
      </w:r>
      <w:proofErr w:type="spellEnd"/>
      <w:r>
        <w:rPr>
          <w:color w:val="000000" w:themeColor="text1"/>
          <w:sz w:val="28"/>
          <w:szCs w:val="28"/>
        </w:rPr>
        <w:t xml:space="preserve"> </w:t>
      </w:r>
      <w:proofErr w:type="spellStart"/>
      <w:r w:rsidRPr="003A09C6">
        <w:rPr>
          <w:color w:val="000000" w:themeColor="text1"/>
          <w:sz w:val="28"/>
          <w:szCs w:val="28"/>
        </w:rPr>
        <w:t>akademik</w:t>
      </w:r>
      <w:proofErr w:type="spellEnd"/>
      <w:r>
        <w:rPr>
          <w:color w:val="000000" w:themeColor="text1"/>
          <w:sz w:val="28"/>
          <w:szCs w:val="28"/>
        </w:rPr>
        <w:t xml:space="preserve"> </w:t>
      </w:r>
      <w:proofErr w:type="spellStart"/>
      <w:r w:rsidRPr="003A09C6">
        <w:rPr>
          <w:color w:val="000000" w:themeColor="text1"/>
          <w:sz w:val="28"/>
          <w:szCs w:val="28"/>
        </w:rPr>
        <w:t>darajasini</w:t>
      </w:r>
      <w:proofErr w:type="spellEnd"/>
      <w:r>
        <w:rPr>
          <w:color w:val="000000" w:themeColor="text1"/>
          <w:sz w:val="28"/>
          <w:szCs w:val="28"/>
        </w:rPr>
        <w:t xml:space="preserve"> </w:t>
      </w:r>
      <w:proofErr w:type="spellStart"/>
      <w:r w:rsidRPr="003A09C6">
        <w:rPr>
          <w:color w:val="000000" w:themeColor="text1"/>
          <w:sz w:val="28"/>
          <w:szCs w:val="28"/>
        </w:rPr>
        <w:t>olishga</w:t>
      </w:r>
      <w:proofErr w:type="spellEnd"/>
      <w:r>
        <w:rPr>
          <w:color w:val="000000" w:themeColor="text1"/>
          <w:sz w:val="28"/>
          <w:szCs w:val="28"/>
        </w:rPr>
        <w:t xml:space="preserve"> </w:t>
      </w:r>
      <w:proofErr w:type="spellStart"/>
      <w:r w:rsidRPr="003A09C6">
        <w:rPr>
          <w:color w:val="000000" w:themeColor="text1"/>
          <w:sz w:val="28"/>
          <w:szCs w:val="28"/>
        </w:rPr>
        <w:t>loyiq</w:t>
      </w:r>
      <w:proofErr w:type="spellEnd"/>
      <w:r>
        <w:rPr>
          <w:color w:val="000000" w:themeColor="text1"/>
          <w:sz w:val="28"/>
          <w:szCs w:val="28"/>
        </w:rPr>
        <w:t xml:space="preserve"> </w:t>
      </w:r>
      <w:proofErr w:type="spellStart"/>
      <w:r w:rsidRPr="003A09C6">
        <w:rPr>
          <w:color w:val="000000" w:themeColor="text1"/>
          <w:sz w:val="28"/>
          <w:szCs w:val="28"/>
        </w:rPr>
        <w:t>yoki</w:t>
      </w:r>
      <w:proofErr w:type="spellEnd"/>
      <w:r>
        <w:rPr>
          <w:color w:val="000000" w:themeColor="text1"/>
          <w:sz w:val="28"/>
          <w:szCs w:val="28"/>
        </w:rPr>
        <w:t xml:space="preserve"> </w:t>
      </w:r>
      <w:proofErr w:type="spellStart"/>
      <w:r w:rsidRPr="003A09C6">
        <w:rPr>
          <w:color w:val="000000" w:themeColor="text1"/>
          <w:sz w:val="28"/>
          <w:szCs w:val="28"/>
        </w:rPr>
        <w:t>noloyiqligi</w:t>
      </w:r>
      <w:proofErr w:type="spellEnd"/>
      <w:r>
        <w:rPr>
          <w:color w:val="000000" w:themeColor="text1"/>
          <w:sz w:val="28"/>
          <w:szCs w:val="28"/>
        </w:rPr>
        <w:t xml:space="preserve"> </w:t>
      </w:r>
      <w:proofErr w:type="spellStart"/>
      <w:proofErr w:type="gramStart"/>
      <w:r>
        <w:rPr>
          <w:color w:val="000000" w:themeColor="text1"/>
          <w:sz w:val="28"/>
          <w:szCs w:val="28"/>
        </w:rPr>
        <w:t>o‘</w:t>
      </w:r>
      <w:proofErr w:type="gramEnd"/>
      <w:r w:rsidRPr="003A09C6">
        <w:rPr>
          <w:color w:val="000000" w:themeColor="text1"/>
          <w:sz w:val="28"/>
          <w:szCs w:val="28"/>
        </w:rPr>
        <w:t>z</w:t>
      </w:r>
      <w:proofErr w:type="spellEnd"/>
      <w:r>
        <w:rPr>
          <w:color w:val="000000" w:themeColor="text1"/>
          <w:sz w:val="28"/>
          <w:szCs w:val="28"/>
        </w:rPr>
        <w:t xml:space="preserve"> </w:t>
      </w:r>
      <w:proofErr w:type="spellStart"/>
      <w:r w:rsidRPr="003A09C6">
        <w:rPr>
          <w:color w:val="000000" w:themeColor="text1"/>
          <w:sz w:val="28"/>
          <w:szCs w:val="28"/>
        </w:rPr>
        <w:t>aksini</w:t>
      </w:r>
      <w:proofErr w:type="spellEnd"/>
      <w:r>
        <w:rPr>
          <w:color w:val="000000" w:themeColor="text1"/>
          <w:sz w:val="28"/>
          <w:szCs w:val="28"/>
        </w:rPr>
        <w:t xml:space="preserve"> </w:t>
      </w:r>
      <w:proofErr w:type="spellStart"/>
      <w:r w:rsidRPr="003A09C6">
        <w:rPr>
          <w:color w:val="000000" w:themeColor="text1"/>
          <w:sz w:val="28"/>
          <w:szCs w:val="28"/>
        </w:rPr>
        <w:t>topishi</w:t>
      </w:r>
      <w:proofErr w:type="spellEnd"/>
      <w:r>
        <w:rPr>
          <w:color w:val="000000" w:themeColor="text1"/>
          <w:sz w:val="28"/>
          <w:szCs w:val="28"/>
        </w:rPr>
        <w:t xml:space="preserve"> </w:t>
      </w:r>
      <w:proofErr w:type="spellStart"/>
      <w:r w:rsidRPr="003A09C6">
        <w:rPr>
          <w:color w:val="000000" w:themeColor="text1"/>
          <w:sz w:val="28"/>
          <w:szCs w:val="28"/>
        </w:rPr>
        <w:t>lozim</w:t>
      </w:r>
      <w:proofErr w:type="spellEnd"/>
      <w:r w:rsidRPr="003A09C6">
        <w:rPr>
          <w:color w:val="000000" w:themeColor="text1"/>
          <w:sz w:val="28"/>
          <w:szCs w:val="28"/>
        </w:rPr>
        <w:t>.</w:t>
      </w:r>
    </w:p>
    <w:p w14:paraId="0143376C" w14:textId="77777777" w:rsidR="00E864B8" w:rsidRPr="003A09C6" w:rsidRDefault="00E864B8" w:rsidP="00E864B8">
      <w:pPr>
        <w:pStyle w:val="a3"/>
        <w:ind w:left="0" w:firstLine="708"/>
        <w:jc w:val="both"/>
        <w:rPr>
          <w:color w:val="000000" w:themeColor="text1"/>
          <w:sz w:val="28"/>
          <w:szCs w:val="28"/>
        </w:rPr>
      </w:pPr>
      <w:proofErr w:type="spellStart"/>
      <w:r w:rsidRPr="003A09C6">
        <w:rPr>
          <w:color w:val="000000" w:themeColor="text1"/>
          <w:sz w:val="28"/>
          <w:szCs w:val="28"/>
        </w:rPr>
        <w:t>Taqrizchilarning</w:t>
      </w:r>
      <w:proofErr w:type="spellEnd"/>
      <w:r>
        <w:rPr>
          <w:color w:val="000000" w:themeColor="text1"/>
          <w:sz w:val="28"/>
          <w:szCs w:val="28"/>
        </w:rPr>
        <w:t xml:space="preserve"> </w:t>
      </w:r>
      <w:proofErr w:type="spellStart"/>
      <w:r w:rsidRPr="003A09C6">
        <w:rPr>
          <w:color w:val="000000" w:themeColor="text1"/>
          <w:sz w:val="28"/>
          <w:szCs w:val="28"/>
        </w:rPr>
        <w:t>vazifalari</w:t>
      </w:r>
      <w:proofErr w:type="spellEnd"/>
      <w:r>
        <w:rPr>
          <w:color w:val="000000" w:themeColor="text1"/>
          <w:sz w:val="28"/>
          <w:szCs w:val="28"/>
        </w:rPr>
        <w:t xml:space="preserve">. </w:t>
      </w:r>
      <w:proofErr w:type="spellStart"/>
      <w:r w:rsidRPr="003A09C6">
        <w:rPr>
          <w:color w:val="000000" w:themeColor="text1"/>
          <w:sz w:val="28"/>
          <w:szCs w:val="28"/>
        </w:rPr>
        <w:t>Taqrizchilarning</w:t>
      </w:r>
      <w:proofErr w:type="spellEnd"/>
      <w:r>
        <w:rPr>
          <w:color w:val="000000" w:themeColor="text1"/>
          <w:sz w:val="28"/>
          <w:szCs w:val="28"/>
        </w:rPr>
        <w:t xml:space="preserve"> </w:t>
      </w:r>
      <w:proofErr w:type="spellStart"/>
      <w:r w:rsidRPr="003A09C6">
        <w:rPr>
          <w:color w:val="000000" w:themeColor="text1"/>
          <w:sz w:val="28"/>
          <w:szCs w:val="28"/>
        </w:rPr>
        <w:t>vazifalari</w:t>
      </w:r>
      <w:proofErr w:type="spellEnd"/>
      <w:r>
        <w:rPr>
          <w:color w:val="000000" w:themeColor="text1"/>
          <w:sz w:val="28"/>
          <w:szCs w:val="28"/>
        </w:rPr>
        <w:t xml:space="preserve"> </w:t>
      </w:r>
      <w:proofErr w:type="spellStart"/>
      <w:r w:rsidRPr="003A09C6">
        <w:rPr>
          <w:color w:val="000000" w:themeColor="text1"/>
          <w:sz w:val="28"/>
          <w:szCs w:val="28"/>
        </w:rPr>
        <w:t>quyidagilardan</w:t>
      </w:r>
      <w:proofErr w:type="spellEnd"/>
      <w:r>
        <w:rPr>
          <w:color w:val="000000" w:themeColor="text1"/>
          <w:sz w:val="28"/>
          <w:szCs w:val="28"/>
        </w:rPr>
        <w:t xml:space="preserve"> </w:t>
      </w:r>
      <w:proofErr w:type="spellStart"/>
      <w:r w:rsidRPr="003A09C6">
        <w:rPr>
          <w:color w:val="000000" w:themeColor="text1"/>
          <w:sz w:val="28"/>
          <w:szCs w:val="28"/>
        </w:rPr>
        <w:t>iborat</w:t>
      </w:r>
      <w:proofErr w:type="spellEnd"/>
      <w:r w:rsidRPr="003A09C6">
        <w:rPr>
          <w:color w:val="000000" w:themeColor="text1"/>
          <w:sz w:val="28"/>
          <w:szCs w:val="28"/>
        </w:rPr>
        <w:t>:</w:t>
      </w:r>
    </w:p>
    <w:p w14:paraId="0AB1DF36" w14:textId="77777777" w:rsidR="00E864B8" w:rsidRPr="003A09C6" w:rsidRDefault="00E864B8" w:rsidP="00E864B8">
      <w:pPr>
        <w:pStyle w:val="a3"/>
        <w:ind w:left="0" w:firstLine="709"/>
        <w:jc w:val="both"/>
        <w:rPr>
          <w:color w:val="000000" w:themeColor="text1"/>
          <w:sz w:val="28"/>
          <w:szCs w:val="28"/>
        </w:rPr>
      </w:pPr>
      <w:r w:rsidRPr="003A09C6">
        <w:rPr>
          <w:color w:val="000000" w:themeColor="text1"/>
          <w:sz w:val="28"/>
          <w:szCs w:val="28"/>
        </w:rPr>
        <w:t>–</w:t>
      </w:r>
      <w:r>
        <w:rPr>
          <w:color w:val="000000" w:themeColor="text1"/>
          <w:sz w:val="28"/>
          <w:szCs w:val="28"/>
        </w:rPr>
        <w:t xml:space="preserve"> </w:t>
      </w:r>
      <w:proofErr w:type="spellStart"/>
      <w:r w:rsidRPr="003A09C6">
        <w:rPr>
          <w:color w:val="000000" w:themeColor="text1"/>
          <w:sz w:val="28"/>
          <w:szCs w:val="28"/>
        </w:rPr>
        <w:t>taqriz</w:t>
      </w:r>
      <w:proofErr w:type="spellEnd"/>
      <w:r>
        <w:rPr>
          <w:color w:val="000000" w:themeColor="text1"/>
          <w:sz w:val="28"/>
          <w:szCs w:val="28"/>
        </w:rPr>
        <w:t xml:space="preserve"> </w:t>
      </w:r>
      <w:proofErr w:type="spellStart"/>
      <w:r w:rsidRPr="003A09C6">
        <w:rPr>
          <w:color w:val="000000" w:themeColor="text1"/>
          <w:sz w:val="28"/>
          <w:szCs w:val="28"/>
        </w:rPr>
        <w:t>yozish</w:t>
      </w:r>
      <w:proofErr w:type="spellEnd"/>
      <w:r>
        <w:rPr>
          <w:color w:val="000000" w:themeColor="text1"/>
          <w:sz w:val="28"/>
          <w:szCs w:val="28"/>
        </w:rPr>
        <w:t xml:space="preserve"> </w:t>
      </w:r>
      <w:proofErr w:type="spellStart"/>
      <w:r w:rsidRPr="003A09C6">
        <w:rPr>
          <w:color w:val="000000" w:themeColor="text1"/>
          <w:sz w:val="28"/>
          <w:szCs w:val="28"/>
        </w:rPr>
        <w:t>uchun</w:t>
      </w:r>
      <w:proofErr w:type="spellEnd"/>
      <w:r>
        <w:rPr>
          <w:color w:val="000000" w:themeColor="text1"/>
          <w:sz w:val="28"/>
          <w:szCs w:val="28"/>
        </w:rPr>
        <w:t xml:space="preserve"> </w:t>
      </w:r>
      <w:proofErr w:type="spellStart"/>
      <w:r w:rsidRPr="003A09C6">
        <w:rPr>
          <w:color w:val="000000" w:themeColor="text1"/>
          <w:sz w:val="28"/>
          <w:szCs w:val="28"/>
        </w:rPr>
        <w:t>unga</w:t>
      </w:r>
      <w:proofErr w:type="spellEnd"/>
      <w:r>
        <w:rPr>
          <w:color w:val="000000" w:themeColor="text1"/>
          <w:sz w:val="28"/>
          <w:szCs w:val="28"/>
        </w:rPr>
        <w:t xml:space="preserve"> </w:t>
      </w:r>
      <w:proofErr w:type="spellStart"/>
      <w:r w:rsidRPr="003A09C6">
        <w:rPr>
          <w:color w:val="000000" w:themeColor="text1"/>
          <w:sz w:val="28"/>
          <w:szCs w:val="28"/>
        </w:rPr>
        <w:t>taqdim</w:t>
      </w:r>
      <w:proofErr w:type="spellEnd"/>
      <w:r>
        <w:rPr>
          <w:color w:val="000000" w:themeColor="text1"/>
          <w:sz w:val="28"/>
          <w:szCs w:val="28"/>
        </w:rPr>
        <w:t xml:space="preserve"> </w:t>
      </w:r>
      <w:proofErr w:type="spellStart"/>
      <w:r w:rsidRPr="003A09C6">
        <w:rPr>
          <w:color w:val="000000" w:themeColor="text1"/>
          <w:sz w:val="28"/>
          <w:szCs w:val="28"/>
        </w:rPr>
        <w:t>etilgan</w:t>
      </w:r>
      <w:proofErr w:type="spellEnd"/>
      <w:r>
        <w:rPr>
          <w:color w:val="000000" w:themeColor="text1"/>
          <w:sz w:val="28"/>
          <w:szCs w:val="28"/>
        </w:rPr>
        <w:t xml:space="preserve"> </w:t>
      </w:r>
      <w:proofErr w:type="spellStart"/>
      <w:r w:rsidRPr="003A09C6">
        <w:rPr>
          <w:color w:val="000000" w:themeColor="text1"/>
          <w:sz w:val="28"/>
          <w:szCs w:val="28"/>
        </w:rPr>
        <w:t>dissertatsiyada</w:t>
      </w:r>
      <w:proofErr w:type="spellEnd"/>
      <w:r>
        <w:rPr>
          <w:color w:val="000000" w:themeColor="text1"/>
          <w:sz w:val="28"/>
          <w:szCs w:val="28"/>
        </w:rPr>
        <w:t xml:space="preserve"> </w:t>
      </w:r>
      <w:r w:rsidRPr="003A09C6">
        <w:rPr>
          <w:color w:val="000000" w:themeColor="text1"/>
          <w:sz w:val="28"/>
          <w:szCs w:val="28"/>
        </w:rPr>
        <w:t>professional</w:t>
      </w:r>
      <w:r>
        <w:rPr>
          <w:color w:val="000000" w:themeColor="text1"/>
          <w:sz w:val="28"/>
          <w:szCs w:val="28"/>
        </w:rPr>
        <w:t xml:space="preserve"> </w:t>
      </w:r>
      <w:proofErr w:type="spellStart"/>
      <w:r w:rsidRPr="003A09C6">
        <w:rPr>
          <w:color w:val="000000" w:themeColor="text1"/>
          <w:sz w:val="28"/>
          <w:szCs w:val="28"/>
        </w:rPr>
        <w:t>etika</w:t>
      </w:r>
      <w:proofErr w:type="spellEnd"/>
      <w:r>
        <w:rPr>
          <w:color w:val="000000" w:themeColor="text1"/>
          <w:sz w:val="28"/>
          <w:szCs w:val="28"/>
        </w:rPr>
        <w:t xml:space="preserve"> </w:t>
      </w:r>
      <w:proofErr w:type="spellStart"/>
      <w:r w:rsidRPr="003A09C6">
        <w:rPr>
          <w:color w:val="000000" w:themeColor="text1"/>
          <w:sz w:val="28"/>
          <w:szCs w:val="28"/>
        </w:rPr>
        <w:t>qoidalarining</w:t>
      </w:r>
      <w:proofErr w:type="spellEnd"/>
      <w:r>
        <w:rPr>
          <w:color w:val="000000" w:themeColor="text1"/>
          <w:sz w:val="28"/>
          <w:szCs w:val="28"/>
        </w:rPr>
        <w:t xml:space="preserve"> </w:t>
      </w:r>
      <w:proofErr w:type="spellStart"/>
      <w:r w:rsidRPr="003A09C6">
        <w:rPr>
          <w:color w:val="000000" w:themeColor="text1"/>
          <w:sz w:val="28"/>
          <w:szCs w:val="28"/>
        </w:rPr>
        <w:t>buzilish</w:t>
      </w:r>
      <w:proofErr w:type="spellEnd"/>
      <w:r>
        <w:rPr>
          <w:color w:val="000000" w:themeColor="text1"/>
          <w:sz w:val="28"/>
          <w:szCs w:val="28"/>
        </w:rPr>
        <w:t xml:space="preserve"> </w:t>
      </w:r>
      <w:proofErr w:type="spellStart"/>
      <w:proofErr w:type="gramStart"/>
      <w:r w:rsidRPr="003A09C6">
        <w:rPr>
          <w:color w:val="000000" w:themeColor="text1"/>
          <w:sz w:val="28"/>
          <w:szCs w:val="28"/>
        </w:rPr>
        <w:t>holatlarini</w:t>
      </w:r>
      <w:proofErr w:type="spellEnd"/>
      <w:r w:rsidRPr="003A09C6">
        <w:rPr>
          <w:color w:val="000000" w:themeColor="text1"/>
          <w:sz w:val="28"/>
          <w:szCs w:val="28"/>
        </w:rPr>
        <w:t>(</w:t>
      </w:r>
      <w:proofErr w:type="spellStart"/>
      <w:proofErr w:type="gramEnd"/>
      <w:r w:rsidRPr="003A09C6">
        <w:rPr>
          <w:color w:val="000000" w:themeColor="text1"/>
          <w:sz w:val="28"/>
          <w:szCs w:val="28"/>
        </w:rPr>
        <w:t>plagiat</w:t>
      </w:r>
      <w:proofErr w:type="spellEnd"/>
      <w:r w:rsidRPr="003A09C6">
        <w:rPr>
          <w:color w:val="000000" w:themeColor="text1"/>
          <w:sz w:val="28"/>
          <w:szCs w:val="28"/>
        </w:rPr>
        <w:t>,</w:t>
      </w:r>
      <w:r>
        <w:rPr>
          <w:color w:val="000000" w:themeColor="text1"/>
          <w:sz w:val="28"/>
          <w:szCs w:val="28"/>
        </w:rPr>
        <w:t xml:space="preserve"> </w:t>
      </w:r>
      <w:proofErr w:type="spellStart"/>
      <w:r w:rsidRPr="003A09C6">
        <w:rPr>
          <w:color w:val="000000" w:themeColor="text1"/>
          <w:sz w:val="28"/>
          <w:szCs w:val="28"/>
        </w:rPr>
        <w:t>ma’lumotlarni</w:t>
      </w:r>
      <w:proofErr w:type="spellEnd"/>
      <w:r>
        <w:rPr>
          <w:color w:val="000000" w:themeColor="text1"/>
          <w:sz w:val="28"/>
          <w:szCs w:val="28"/>
        </w:rPr>
        <w:t xml:space="preserve"> </w:t>
      </w:r>
      <w:proofErr w:type="spellStart"/>
      <w:r w:rsidRPr="003A09C6">
        <w:rPr>
          <w:color w:val="000000" w:themeColor="text1"/>
          <w:sz w:val="28"/>
          <w:szCs w:val="28"/>
        </w:rPr>
        <w:t>soxtalashtirish</w:t>
      </w:r>
      <w:proofErr w:type="spellEnd"/>
      <w:r>
        <w:rPr>
          <w:color w:val="000000" w:themeColor="text1"/>
          <w:sz w:val="28"/>
          <w:szCs w:val="28"/>
        </w:rPr>
        <w:t xml:space="preserve"> </w:t>
      </w:r>
      <w:proofErr w:type="spellStart"/>
      <w:r w:rsidRPr="003A09C6">
        <w:rPr>
          <w:color w:val="000000" w:themeColor="text1"/>
          <w:sz w:val="28"/>
          <w:szCs w:val="28"/>
        </w:rPr>
        <w:t>hamda</w:t>
      </w:r>
      <w:proofErr w:type="spellEnd"/>
      <w:r>
        <w:rPr>
          <w:color w:val="000000" w:themeColor="text1"/>
          <w:sz w:val="28"/>
          <w:szCs w:val="28"/>
        </w:rPr>
        <w:t xml:space="preserve"> </w:t>
      </w:r>
      <w:proofErr w:type="spellStart"/>
      <w:r w:rsidRPr="003A09C6">
        <w:rPr>
          <w:color w:val="000000" w:themeColor="text1"/>
          <w:sz w:val="28"/>
          <w:szCs w:val="28"/>
        </w:rPr>
        <w:t>yolg‘on</w:t>
      </w:r>
      <w:proofErr w:type="spellEnd"/>
      <w:r>
        <w:rPr>
          <w:color w:val="000000" w:themeColor="text1"/>
          <w:sz w:val="28"/>
          <w:szCs w:val="28"/>
        </w:rPr>
        <w:t xml:space="preserve"> </w:t>
      </w:r>
      <w:proofErr w:type="spellStart"/>
      <w:r w:rsidRPr="003A09C6">
        <w:rPr>
          <w:color w:val="000000" w:themeColor="text1"/>
          <w:sz w:val="28"/>
          <w:szCs w:val="28"/>
        </w:rPr>
        <w:t>sitata</w:t>
      </w:r>
      <w:proofErr w:type="spellEnd"/>
      <w:r>
        <w:rPr>
          <w:color w:val="000000" w:themeColor="text1"/>
          <w:sz w:val="28"/>
          <w:szCs w:val="28"/>
        </w:rPr>
        <w:t xml:space="preserve"> </w:t>
      </w:r>
      <w:proofErr w:type="spellStart"/>
      <w:r w:rsidRPr="003A09C6">
        <w:rPr>
          <w:color w:val="000000" w:themeColor="text1"/>
          <w:sz w:val="28"/>
          <w:szCs w:val="28"/>
        </w:rPr>
        <w:t>keltirish</w:t>
      </w:r>
      <w:proofErr w:type="spellEnd"/>
      <w:r w:rsidRPr="003A09C6">
        <w:rPr>
          <w:color w:val="000000" w:themeColor="text1"/>
          <w:sz w:val="28"/>
          <w:szCs w:val="28"/>
        </w:rPr>
        <w:t>)</w:t>
      </w:r>
      <w:r>
        <w:rPr>
          <w:color w:val="000000" w:themeColor="text1"/>
          <w:sz w:val="28"/>
          <w:szCs w:val="28"/>
        </w:rPr>
        <w:t xml:space="preserve"> </w:t>
      </w:r>
      <w:proofErr w:type="spellStart"/>
      <w:r w:rsidRPr="003A09C6">
        <w:rPr>
          <w:color w:val="000000" w:themeColor="text1"/>
          <w:sz w:val="28"/>
          <w:szCs w:val="28"/>
        </w:rPr>
        <w:t>aniqlash</w:t>
      </w:r>
      <w:proofErr w:type="spellEnd"/>
      <w:r>
        <w:rPr>
          <w:color w:val="000000" w:themeColor="text1"/>
          <w:sz w:val="28"/>
          <w:szCs w:val="28"/>
        </w:rPr>
        <w:t xml:space="preserve"> </w:t>
      </w:r>
      <w:proofErr w:type="spellStart"/>
      <w:r w:rsidRPr="003A09C6">
        <w:rPr>
          <w:color w:val="000000" w:themeColor="text1"/>
          <w:sz w:val="28"/>
          <w:szCs w:val="28"/>
        </w:rPr>
        <w:t>va</w:t>
      </w:r>
      <w:proofErr w:type="spellEnd"/>
      <w:r>
        <w:rPr>
          <w:color w:val="000000" w:themeColor="text1"/>
          <w:sz w:val="28"/>
          <w:szCs w:val="28"/>
        </w:rPr>
        <w:t xml:space="preserve"> </w:t>
      </w:r>
      <w:proofErr w:type="spellStart"/>
      <w:r w:rsidRPr="003A09C6">
        <w:rPr>
          <w:color w:val="000000" w:themeColor="text1"/>
          <w:sz w:val="28"/>
          <w:szCs w:val="28"/>
        </w:rPr>
        <w:t>dissertatsiyaning</w:t>
      </w:r>
      <w:proofErr w:type="spellEnd"/>
      <w:r>
        <w:rPr>
          <w:color w:val="000000" w:themeColor="text1"/>
          <w:sz w:val="28"/>
          <w:szCs w:val="28"/>
        </w:rPr>
        <w:t xml:space="preserve"> </w:t>
      </w:r>
      <w:proofErr w:type="spellStart"/>
      <w:r w:rsidRPr="003A09C6">
        <w:rPr>
          <w:color w:val="000000" w:themeColor="text1"/>
          <w:sz w:val="28"/>
          <w:szCs w:val="28"/>
        </w:rPr>
        <w:t>dolzarbligi</w:t>
      </w:r>
      <w:proofErr w:type="spellEnd"/>
      <w:r w:rsidRPr="003A09C6">
        <w:rPr>
          <w:color w:val="000000" w:themeColor="text1"/>
          <w:sz w:val="28"/>
          <w:szCs w:val="28"/>
        </w:rPr>
        <w:t>,</w:t>
      </w:r>
      <w:r>
        <w:rPr>
          <w:color w:val="000000" w:themeColor="text1"/>
          <w:sz w:val="28"/>
          <w:szCs w:val="28"/>
        </w:rPr>
        <w:t xml:space="preserve"> </w:t>
      </w:r>
      <w:proofErr w:type="spellStart"/>
      <w:r w:rsidRPr="003A09C6">
        <w:rPr>
          <w:color w:val="000000" w:themeColor="text1"/>
          <w:sz w:val="28"/>
          <w:szCs w:val="28"/>
        </w:rPr>
        <w:t>ilmiyligi</w:t>
      </w:r>
      <w:proofErr w:type="spellEnd"/>
      <w:r>
        <w:rPr>
          <w:color w:val="000000" w:themeColor="text1"/>
          <w:sz w:val="28"/>
          <w:szCs w:val="28"/>
        </w:rPr>
        <w:t xml:space="preserve"> </w:t>
      </w:r>
      <w:proofErr w:type="spellStart"/>
      <w:r w:rsidRPr="003A09C6">
        <w:rPr>
          <w:color w:val="000000" w:themeColor="text1"/>
          <w:sz w:val="28"/>
          <w:szCs w:val="28"/>
        </w:rPr>
        <w:t>va</w:t>
      </w:r>
      <w:proofErr w:type="spellEnd"/>
      <w:r>
        <w:rPr>
          <w:color w:val="000000" w:themeColor="text1"/>
          <w:sz w:val="28"/>
          <w:szCs w:val="28"/>
        </w:rPr>
        <w:t xml:space="preserve"> </w:t>
      </w:r>
      <w:proofErr w:type="spellStart"/>
      <w:r w:rsidRPr="003A09C6">
        <w:rPr>
          <w:color w:val="000000" w:themeColor="text1"/>
          <w:sz w:val="28"/>
          <w:szCs w:val="28"/>
        </w:rPr>
        <w:t>yakunlanganligi</w:t>
      </w:r>
      <w:proofErr w:type="spellEnd"/>
      <w:r>
        <w:rPr>
          <w:color w:val="000000" w:themeColor="text1"/>
          <w:sz w:val="28"/>
          <w:szCs w:val="28"/>
        </w:rPr>
        <w:t xml:space="preserve"> </w:t>
      </w:r>
      <w:proofErr w:type="spellStart"/>
      <w:r w:rsidRPr="003A09C6">
        <w:rPr>
          <w:color w:val="000000" w:themeColor="text1"/>
          <w:sz w:val="28"/>
          <w:szCs w:val="28"/>
        </w:rPr>
        <w:t>haqida</w:t>
      </w:r>
      <w:proofErr w:type="spellEnd"/>
      <w:r>
        <w:rPr>
          <w:color w:val="000000" w:themeColor="text1"/>
          <w:sz w:val="28"/>
          <w:szCs w:val="28"/>
        </w:rPr>
        <w:t xml:space="preserve"> </w:t>
      </w:r>
      <w:proofErr w:type="spellStart"/>
      <w:r w:rsidRPr="003A09C6">
        <w:rPr>
          <w:color w:val="000000" w:themeColor="text1"/>
          <w:sz w:val="28"/>
          <w:szCs w:val="28"/>
        </w:rPr>
        <w:t>xulosalar</w:t>
      </w:r>
      <w:proofErr w:type="spellEnd"/>
      <w:r>
        <w:rPr>
          <w:color w:val="000000" w:themeColor="text1"/>
          <w:sz w:val="28"/>
          <w:szCs w:val="28"/>
        </w:rPr>
        <w:t xml:space="preserve"> </w:t>
      </w:r>
      <w:proofErr w:type="spellStart"/>
      <w:r w:rsidRPr="003A09C6">
        <w:rPr>
          <w:color w:val="000000" w:themeColor="text1"/>
          <w:sz w:val="28"/>
          <w:szCs w:val="28"/>
        </w:rPr>
        <w:t>berish</w:t>
      </w:r>
      <w:proofErr w:type="spellEnd"/>
      <w:r w:rsidRPr="003A09C6">
        <w:rPr>
          <w:color w:val="000000" w:themeColor="text1"/>
          <w:sz w:val="28"/>
          <w:szCs w:val="28"/>
        </w:rPr>
        <w:t>;</w:t>
      </w:r>
      <w:r>
        <w:rPr>
          <w:color w:val="000000" w:themeColor="text1"/>
          <w:sz w:val="28"/>
          <w:szCs w:val="28"/>
        </w:rPr>
        <w:t xml:space="preserve"> </w:t>
      </w:r>
    </w:p>
    <w:p w14:paraId="64CCDE34" w14:textId="77777777" w:rsidR="00E864B8" w:rsidRPr="003A09C6" w:rsidRDefault="00E864B8" w:rsidP="00E864B8">
      <w:pPr>
        <w:pStyle w:val="a3"/>
        <w:ind w:left="0" w:firstLine="709"/>
        <w:jc w:val="both"/>
        <w:rPr>
          <w:color w:val="000000" w:themeColor="text1"/>
          <w:sz w:val="28"/>
          <w:szCs w:val="28"/>
        </w:rPr>
      </w:pPr>
      <w:r w:rsidRPr="003A09C6">
        <w:rPr>
          <w:color w:val="000000" w:themeColor="text1"/>
          <w:sz w:val="28"/>
          <w:szCs w:val="28"/>
        </w:rPr>
        <w:t>–</w:t>
      </w:r>
      <w:r>
        <w:rPr>
          <w:color w:val="000000" w:themeColor="text1"/>
          <w:sz w:val="28"/>
          <w:szCs w:val="28"/>
        </w:rPr>
        <w:t xml:space="preserve"> </w:t>
      </w:r>
      <w:proofErr w:type="spellStart"/>
      <w:r w:rsidRPr="003A09C6">
        <w:rPr>
          <w:color w:val="000000" w:themeColor="text1"/>
          <w:sz w:val="28"/>
          <w:szCs w:val="28"/>
        </w:rPr>
        <w:t>belgilangan</w:t>
      </w:r>
      <w:proofErr w:type="spellEnd"/>
      <w:r>
        <w:rPr>
          <w:color w:val="000000" w:themeColor="text1"/>
          <w:sz w:val="28"/>
          <w:szCs w:val="28"/>
        </w:rPr>
        <w:t xml:space="preserve"> </w:t>
      </w:r>
      <w:proofErr w:type="spellStart"/>
      <w:r w:rsidRPr="003A09C6">
        <w:rPr>
          <w:color w:val="000000" w:themeColor="text1"/>
          <w:sz w:val="28"/>
          <w:szCs w:val="28"/>
        </w:rPr>
        <w:t>dastlabki</w:t>
      </w:r>
      <w:proofErr w:type="spellEnd"/>
      <w:r>
        <w:rPr>
          <w:color w:val="000000" w:themeColor="text1"/>
          <w:sz w:val="28"/>
          <w:szCs w:val="28"/>
        </w:rPr>
        <w:t xml:space="preserve"> </w:t>
      </w:r>
      <w:proofErr w:type="spellStart"/>
      <w:r w:rsidRPr="003A09C6">
        <w:rPr>
          <w:color w:val="000000" w:themeColor="text1"/>
          <w:sz w:val="28"/>
          <w:szCs w:val="28"/>
        </w:rPr>
        <w:t>himoya</w:t>
      </w:r>
      <w:proofErr w:type="spellEnd"/>
      <w:r>
        <w:rPr>
          <w:color w:val="000000" w:themeColor="text1"/>
          <w:sz w:val="28"/>
          <w:szCs w:val="28"/>
        </w:rPr>
        <w:t xml:space="preserve"> </w:t>
      </w:r>
      <w:proofErr w:type="spellStart"/>
      <w:r w:rsidRPr="003A09C6">
        <w:rPr>
          <w:color w:val="000000" w:themeColor="text1"/>
          <w:sz w:val="28"/>
          <w:szCs w:val="28"/>
        </w:rPr>
        <w:t>sanasidan</w:t>
      </w:r>
      <w:proofErr w:type="spellEnd"/>
      <w:r>
        <w:rPr>
          <w:color w:val="000000" w:themeColor="text1"/>
          <w:sz w:val="28"/>
          <w:szCs w:val="28"/>
        </w:rPr>
        <w:t xml:space="preserve"> </w:t>
      </w:r>
      <w:proofErr w:type="spellStart"/>
      <w:r w:rsidRPr="003A09C6">
        <w:rPr>
          <w:color w:val="000000" w:themeColor="text1"/>
          <w:sz w:val="28"/>
          <w:szCs w:val="28"/>
        </w:rPr>
        <w:t>kamida</w:t>
      </w:r>
      <w:proofErr w:type="spellEnd"/>
      <w:r>
        <w:rPr>
          <w:color w:val="000000" w:themeColor="text1"/>
          <w:sz w:val="28"/>
          <w:szCs w:val="28"/>
        </w:rPr>
        <w:t xml:space="preserve"> </w:t>
      </w:r>
      <w:r w:rsidRPr="003A09C6">
        <w:rPr>
          <w:color w:val="000000" w:themeColor="text1"/>
          <w:sz w:val="28"/>
          <w:szCs w:val="28"/>
        </w:rPr>
        <w:t>3</w:t>
      </w:r>
      <w:r>
        <w:rPr>
          <w:color w:val="000000" w:themeColor="text1"/>
          <w:sz w:val="28"/>
          <w:szCs w:val="28"/>
        </w:rPr>
        <w:t xml:space="preserve"> </w:t>
      </w:r>
      <w:proofErr w:type="spellStart"/>
      <w:r w:rsidRPr="003A09C6">
        <w:rPr>
          <w:color w:val="000000" w:themeColor="text1"/>
          <w:sz w:val="28"/>
          <w:szCs w:val="28"/>
        </w:rPr>
        <w:t>kun</w:t>
      </w:r>
      <w:proofErr w:type="spellEnd"/>
      <w:r>
        <w:rPr>
          <w:color w:val="000000" w:themeColor="text1"/>
          <w:sz w:val="28"/>
          <w:szCs w:val="28"/>
        </w:rPr>
        <w:t xml:space="preserve"> </w:t>
      </w:r>
      <w:proofErr w:type="spellStart"/>
      <w:r w:rsidRPr="003A09C6">
        <w:rPr>
          <w:color w:val="000000" w:themeColor="text1"/>
          <w:sz w:val="28"/>
          <w:szCs w:val="28"/>
        </w:rPr>
        <w:t>oldin</w:t>
      </w:r>
      <w:proofErr w:type="spellEnd"/>
      <w:r>
        <w:rPr>
          <w:color w:val="000000" w:themeColor="text1"/>
          <w:sz w:val="28"/>
          <w:szCs w:val="28"/>
        </w:rPr>
        <w:t xml:space="preserve"> </w:t>
      </w:r>
      <w:proofErr w:type="spellStart"/>
      <w:r w:rsidRPr="003A09C6">
        <w:rPr>
          <w:color w:val="000000" w:themeColor="text1"/>
          <w:sz w:val="28"/>
          <w:szCs w:val="28"/>
        </w:rPr>
        <w:t>dissertatsiyaga</w:t>
      </w:r>
      <w:proofErr w:type="spellEnd"/>
      <w:r>
        <w:rPr>
          <w:color w:val="000000" w:themeColor="text1"/>
          <w:sz w:val="28"/>
          <w:szCs w:val="28"/>
        </w:rPr>
        <w:t xml:space="preserve"> </w:t>
      </w:r>
      <w:proofErr w:type="spellStart"/>
      <w:r w:rsidRPr="003A09C6">
        <w:rPr>
          <w:color w:val="000000" w:themeColor="text1"/>
          <w:sz w:val="28"/>
          <w:szCs w:val="28"/>
        </w:rPr>
        <w:t>yozma</w:t>
      </w:r>
      <w:proofErr w:type="spellEnd"/>
      <w:r>
        <w:rPr>
          <w:color w:val="000000" w:themeColor="text1"/>
          <w:sz w:val="28"/>
          <w:szCs w:val="28"/>
        </w:rPr>
        <w:t xml:space="preserve"> </w:t>
      </w:r>
      <w:proofErr w:type="spellStart"/>
      <w:r w:rsidRPr="003A09C6">
        <w:rPr>
          <w:color w:val="000000" w:themeColor="text1"/>
          <w:sz w:val="28"/>
          <w:szCs w:val="28"/>
        </w:rPr>
        <w:t>taqriz</w:t>
      </w:r>
      <w:proofErr w:type="spellEnd"/>
      <w:r>
        <w:rPr>
          <w:color w:val="000000" w:themeColor="text1"/>
          <w:sz w:val="28"/>
          <w:szCs w:val="28"/>
        </w:rPr>
        <w:t xml:space="preserve"> </w:t>
      </w:r>
      <w:proofErr w:type="spellStart"/>
      <w:r w:rsidRPr="003A09C6">
        <w:rPr>
          <w:color w:val="000000" w:themeColor="text1"/>
          <w:sz w:val="28"/>
          <w:szCs w:val="28"/>
        </w:rPr>
        <w:t>berish</w:t>
      </w:r>
      <w:proofErr w:type="spellEnd"/>
      <w:r w:rsidRPr="003A09C6">
        <w:rPr>
          <w:color w:val="000000" w:themeColor="text1"/>
          <w:sz w:val="28"/>
          <w:szCs w:val="28"/>
        </w:rPr>
        <w:t>.</w:t>
      </w:r>
    </w:p>
    <w:p w14:paraId="22755017" w14:textId="77777777" w:rsidR="00E864B8" w:rsidRDefault="00E864B8" w:rsidP="00E864B8">
      <w:pPr>
        <w:pStyle w:val="a3"/>
        <w:ind w:left="0" w:firstLine="708"/>
        <w:jc w:val="both"/>
        <w:rPr>
          <w:color w:val="000000" w:themeColor="text1"/>
          <w:sz w:val="28"/>
          <w:szCs w:val="28"/>
        </w:rPr>
      </w:pPr>
      <w:proofErr w:type="spellStart"/>
      <w:r w:rsidRPr="003A09C6">
        <w:rPr>
          <w:color w:val="000000" w:themeColor="text1"/>
          <w:sz w:val="28"/>
          <w:szCs w:val="28"/>
        </w:rPr>
        <w:lastRenderedPageBreak/>
        <w:t>Taqrizchi</w:t>
      </w:r>
      <w:proofErr w:type="spellEnd"/>
      <w:r>
        <w:rPr>
          <w:color w:val="000000" w:themeColor="text1"/>
          <w:sz w:val="28"/>
          <w:szCs w:val="28"/>
        </w:rPr>
        <w:t xml:space="preserve"> </w:t>
      </w:r>
      <w:proofErr w:type="spellStart"/>
      <w:r w:rsidRPr="003A09C6">
        <w:rPr>
          <w:color w:val="000000" w:themeColor="text1"/>
          <w:sz w:val="28"/>
          <w:szCs w:val="28"/>
        </w:rPr>
        <w:t>dissertatsiyada</w:t>
      </w:r>
      <w:proofErr w:type="spellEnd"/>
      <w:r>
        <w:rPr>
          <w:color w:val="000000" w:themeColor="text1"/>
          <w:sz w:val="28"/>
          <w:szCs w:val="28"/>
        </w:rPr>
        <w:t xml:space="preserve"> </w:t>
      </w:r>
      <w:proofErr w:type="spellStart"/>
      <w:r w:rsidRPr="003A09C6">
        <w:rPr>
          <w:color w:val="000000" w:themeColor="text1"/>
          <w:sz w:val="28"/>
          <w:szCs w:val="28"/>
        </w:rPr>
        <w:t>talaba</w:t>
      </w:r>
      <w:proofErr w:type="spellEnd"/>
      <w:r>
        <w:rPr>
          <w:color w:val="000000" w:themeColor="text1"/>
          <w:sz w:val="28"/>
          <w:szCs w:val="28"/>
        </w:rPr>
        <w:t xml:space="preserve"> </w:t>
      </w:r>
      <w:proofErr w:type="spellStart"/>
      <w:r w:rsidRPr="003A09C6">
        <w:rPr>
          <w:color w:val="000000" w:themeColor="text1"/>
          <w:sz w:val="28"/>
          <w:szCs w:val="28"/>
        </w:rPr>
        <w:t>tomonidan</w:t>
      </w:r>
      <w:proofErr w:type="spellEnd"/>
      <w:r>
        <w:rPr>
          <w:color w:val="000000" w:themeColor="text1"/>
          <w:sz w:val="28"/>
          <w:szCs w:val="28"/>
        </w:rPr>
        <w:t xml:space="preserve"> </w:t>
      </w:r>
      <w:r w:rsidRPr="003A09C6">
        <w:rPr>
          <w:color w:val="000000" w:themeColor="text1"/>
          <w:sz w:val="28"/>
          <w:szCs w:val="28"/>
        </w:rPr>
        <w:t>professional</w:t>
      </w:r>
      <w:r>
        <w:rPr>
          <w:color w:val="000000" w:themeColor="text1"/>
          <w:sz w:val="28"/>
          <w:szCs w:val="28"/>
        </w:rPr>
        <w:t xml:space="preserve"> </w:t>
      </w:r>
      <w:proofErr w:type="spellStart"/>
      <w:r w:rsidRPr="003A09C6">
        <w:rPr>
          <w:color w:val="000000" w:themeColor="text1"/>
          <w:sz w:val="28"/>
          <w:szCs w:val="28"/>
        </w:rPr>
        <w:t>etika</w:t>
      </w:r>
      <w:proofErr w:type="spellEnd"/>
      <w:r>
        <w:rPr>
          <w:color w:val="000000" w:themeColor="text1"/>
          <w:sz w:val="28"/>
          <w:szCs w:val="28"/>
        </w:rPr>
        <w:t xml:space="preserve"> </w:t>
      </w:r>
      <w:proofErr w:type="spellStart"/>
      <w:r w:rsidRPr="003A09C6">
        <w:rPr>
          <w:color w:val="000000" w:themeColor="text1"/>
          <w:sz w:val="28"/>
          <w:szCs w:val="28"/>
        </w:rPr>
        <w:t>qoidalari</w:t>
      </w:r>
      <w:proofErr w:type="spellEnd"/>
      <w:r>
        <w:rPr>
          <w:color w:val="000000" w:themeColor="text1"/>
          <w:sz w:val="28"/>
          <w:szCs w:val="28"/>
        </w:rPr>
        <w:t xml:space="preserve"> </w:t>
      </w:r>
      <w:proofErr w:type="spellStart"/>
      <w:r w:rsidRPr="003A09C6">
        <w:rPr>
          <w:color w:val="000000" w:themeColor="text1"/>
          <w:sz w:val="28"/>
          <w:szCs w:val="28"/>
        </w:rPr>
        <w:t>buzilganligini</w:t>
      </w:r>
      <w:proofErr w:type="spellEnd"/>
      <w:r>
        <w:rPr>
          <w:color w:val="000000" w:themeColor="text1"/>
          <w:sz w:val="28"/>
          <w:szCs w:val="28"/>
        </w:rPr>
        <w:t xml:space="preserve"> </w:t>
      </w:r>
      <w:r w:rsidRPr="003A09C6">
        <w:rPr>
          <w:color w:val="000000" w:themeColor="text1"/>
          <w:sz w:val="28"/>
          <w:szCs w:val="28"/>
        </w:rPr>
        <w:t>(</w:t>
      </w:r>
      <w:proofErr w:type="spellStart"/>
      <w:r w:rsidRPr="003A09C6">
        <w:rPr>
          <w:color w:val="000000" w:themeColor="text1"/>
          <w:sz w:val="28"/>
          <w:szCs w:val="28"/>
        </w:rPr>
        <w:t>plagiat</w:t>
      </w:r>
      <w:proofErr w:type="spellEnd"/>
      <w:r w:rsidRPr="003A09C6">
        <w:rPr>
          <w:color w:val="000000" w:themeColor="text1"/>
          <w:sz w:val="28"/>
          <w:szCs w:val="28"/>
        </w:rPr>
        <w:t>,</w:t>
      </w:r>
      <w:r>
        <w:rPr>
          <w:color w:val="000000" w:themeColor="text1"/>
          <w:sz w:val="28"/>
          <w:szCs w:val="28"/>
        </w:rPr>
        <w:t xml:space="preserve"> </w:t>
      </w:r>
      <w:proofErr w:type="spellStart"/>
      <w:r w:rsidRPr="003A09C6">
        <w:rPr>
          <w:color w:val="000000" w:themeColor="text1"/>
          <w:sz w:val="28"/>
          <w:szCs w:val="28"/>
        </w:rPr>
        <w:t>ma’lumotlarni</w:t>
      </w:r>
      <w:proofErr w:type="spellEnd"/>
      <w:r>
        <w:rPr>
          <w:color w:val="000000" w:themeColor="text1"/>
          <w:sz w:val="28"/>
          <w:szCs w:val="28"/>
        </w:rPr>
        <w:t xml:space="preserve"> </w:t>
      </w:r>
      <w:proofErr w:type="spellStart"/>
      <w:r w:rsidRPr="003A09C6">
        <w:rPr>
          <w:color w:val="000000" w:themeColor="text1"/>
          <w:sz w:val="28"/>
          <w:szCs w:val="28"/>
        </w:rPr>
        <w:t>soxtalashtirish</w:t>
      </w:r>
      <w:proofErr w:type="spellEnd"/>
      <w:r>
        <w:rPr>
          <w:color w:val="000000" w:themeColor="text1"/>
          <w:sz w:val="28"/>
          <w:szCs w:val="28"/>
        </w:rPr>
        <w:t xml:space="preserve"> </w:t>
      </w:r>
      <w:proofErr w:type="spellStart"/>
      <w:r w:rsidRPr="003A09C6">
        <w:rPr>
          <w:color w:val="000000" w:themeColor="text1"/>
          <w:sz w:val="28"/>
          <w:szCs w:val="28"/>
        </w:rPr>
        <w:t>hamda</w:t>
      </w:r>
      <w:proofErr w:type="spellEnd"/>
      <w:r>
        <w:rPr>
          <w:color w:val="000000" w:themeColor="text1"/>
          <w:sz w:val="28"/>
          <w:szCs w:val="28"/>
        </w:rPr>
        <w:t xml:space="preserve"> </w:t>
      </w:r>
      <w:proofErr w:type="spellStart"/>
      <w:proofErr w:type="gramStart"/>
      <w:r w:rsidRPr="003A09C6">
        <w:rPr>
          <w:color w:val="000000" w:themeColor="text1"/>
          <w:sz w:val="28"/>
          <w:szCs w:val="28"/>
        </w:rPr>
        <w:t>yolg‘</w:t>
      </w:r>
      <w:proofErr w:type="gramEnd"/>
      <w:r w:rsidRPr="003A09C6">
        <w:rPr>
          <w:color w:val="000000" w:themeColor="text1"/>
          <w:sz w:val="28"/>
          <w:szCs w:val="28"/>
        </w:rPr>
        <w:t>on</w:t>
      </w:r>
      <w:proofErr w:type="spellEnd"/>
      <w:r>
        <w:rPr>
          <w:color w:val="000000" w:themeColor="text1"/>
          <w:sz w:val="28"/>
          <w:szCs w:val="28"/>
        </w:rPr>
        <w:t xml:space="preserve"> </w:t>
      </w:r>
      <w:proofErr w:type="spellStart"/>
      <w:r w:rsidRPr="003A09C6">
        <w:rPr>
          <w:color w:val="000000" w:themeColor="text1"/>
          <w:sz w:val="28"/>
          <w:szCs w:val="28"/>
        </w:rPr>
        <w:t>sitata</w:t>
      </w:r>
      <w:proofErr w:type="spellEnd"/>
      <w:r>
        <w:rPr>
          <w:color w:val="000000" w:themeColor="text1"/>
          <w:sz w:val="28"/>
          <w:szCs w:val="28"/>
        </w:rPr>
        <w:t xml:space="preserve"> </w:t>
      </w:r>
      <w:proofErr w:type="spellStart"/>
      <w:r w:rsidRPr="003A09C6">
        <w:rPr>
          <w:color w:val="000000" w:themeColor="text1"/>
          <w:sz w:val="28"/>
          <w:szCs w:val="28"/>
        </w:rPr>
        <w:t>keltirish</w:t>
      </w:r>
      <w:proofErr w:type="spellEnd"/>
      <w:r w:rsidRPr="003A09C6">
        <w:rPr>
          <w:color w:val="000000" w:themeColor="text1"/>
          <w:sz w:val="28"/>
          <w:szCs w:val="28"/>
        </w:rPr>
        <w:t>)</w:t>
      </w:r>
      <w:r>
        <w:rPr>
          <w:color w:val="000000" w:themeColor="text1"/>
          <w:sz w:val="28"/>
          <w:szCs w:val="28"/>
        </w:rPr>
        <w:t xml:space="preserve"> </w:t>
      </w:r>
      <w:proofErr w:type="spellStart"/>
      <w:r w:rsidRPr="003A09C6">
        <w:rPr>
          <w:color w:val="000000" w:themeColor="text1"/>
          <w:sz w:val="28"/>
          <w:szCs w:val="28"/>
        </w:rPr>
        <w:t>aniqlagan</w:t>
      </w:r>
      <w:proofErr w:type="spellEnd"/>
      <w:r>
        <w:rPr>
          <w:color w:val="000000" w:themeColor="text1"/>
          <w:sz w:val="28"/>
          <w:szCs w:val="28"/>
        </w:rPr>
        <w:t xml:space="preserve"> </w:t>
      </w:r>
      <w:proofErr w:type="spellStart"/>
      <w:r w:rsidRPr="003A09C6">
        <w:rPr>
          <w:color w:val="000000" w:themeColor="text1"/>
          <w:sz w:val="28"/>
          <w:szCs w:val="28"/>
        </w:rPr>
        <w:t>taqdirda</w:t>
      </w:r>
      <w:proofErr w:type="spellEnd"/>
      <w:r w:rsidRPr="003A09C6">
        <w:rPr>
          <w:color w:val="000000" w:themeColor="text1"/>
          <w:sz w:val="28"/>
          <w:szCs w:val="28"/>
        </w:rPr>
        <w:t>,</w:t>
      </w:r>
      <w:r>
        <w:rPr>
          <w:color w:val="000000" w:themeColor="text1"/>
          <w:sz w:val="28"/>
          <w:szCs w:val="28"/>
        </w:rPr>
        <w:t xml:space="preserve"> </w:t>
      </w:r>
      <w:proofErr w:type="spellStart"/>
      <w:r w:rsidRPr="003A09C6">
        <w:rPr>
          <w:color w:val="000000" w:themeColor="text1"/>
          <w:sz w:val="28"/>
          <w:szCs w:val="28"/>
        </w:rPr>
        <w:t>mazkur</w:t>
      </w:r>
      <w:proofErr w:type="spellEnd"/>
      <w:r>
        <w:rPr>
          <w:color w:val="000000" w:themeColor="text1"/>
          <w:sz w:val="28"/>
          <w:szCs w:val="28"/>
        </w:rPr>
        <w:t xml:space="preserve"> </w:t>
      </w:r>
      <w:proofErr w:type="spellStart"/>
      <w:r w:rsidRPr="003A09C6">
        <w:rPr>
          <w:color w:val="000000" w:themeColor="text1"/>
          <w:sz w:val="28"/>
          <w:szCs w:val="28"/>
        </w:rPr>
        <w:t>qoida</w:t>
      </w:r>
      <w:proofErr w:type="spellEnd"/>
      <w:r>
        <w:rPr>
          <w:color w:val="000000" w:themeColor="text1"/>
          <w:sz w:val="28"/>
          <w:szCs w:val="28"/>
        </w:rPr>
        <w:t xml:space="preserve"> </w:t>
      </w:r>
      <w:proofErr w:type="spellStart"/>
      <w:r w:rsidRPr="003A09C6">
        <w:rPr>
          <w:color w:val="000000" w:themeColor="text1"/>
          <w:sz w:val="28"/>
          <w:szCs w:val="28"/>
        </w:rPr>
        <w:t>buzilishlarini</w:t>
      </w:r>
      <w:proofErr w:type="spellEnd"/>
      <w:r>
        <w:rPr>
          <w:color w:val="000000" w:themeColor="text1"/>
          <w:sz w:val="28"/>
          <w:szCs w:val="28"/>
        </w:rPr>
        <w:t xml:space="preserve"> </w:t>
      </w:r>
      <w:proofErr w:type="spellStart"/>
      <w:r w:rsidRPr="003A09C6">
        <w:rPr>
          <w:color w:val="000000" w:themeColor="text1"/>
          <w:sz w:val="28"/>
          <w:szCs w:val="28"/>
        </w:rPr>
        <w:t>qisqa</w:t>
      </w:r>
      <w:proofErr w:type="spellEnd"/>
      <w:r>
        <w:rPr>
          <w:color w:val="000000" w:themeColor="text1"/>
          <w:sz w:val="28"/>
          <w:szCs w:val="28"/>
        </w:rPr>
        <w:t xml:space="preserve"> </w:t>
      </w:r>
      <w:proofErr w:type="spellStart"/>
      <w:r w:rsidRPr="003A09C6">
        <w:rPr>
          <w:color w:val="000000" w:themeColor="text1"/>
          <w:sz w:val="28"/>
          <w:szCs w:val="28"/>
        </w:rPr>
        <w:t>muddatda</w:t>
      </w:r>
      <w:proofErr w:type="spellEnd"/>
      <w:r>
        <w:rPr>
          <w:color w:val="000000" w:themeColor="text1"/>
          <w:sz w:val="28"/>
          <w:szCs w:val="28"/>
        </w:rPr>
        <w:t xml:space="preserve"> </w:t>
      </w:r>
      <w:proofErr w:type="spellStart"/>
      <w:r w:rsidRPr="003A09C6">
        <w:rPr>
          <w:color w:val="000000" w:themeColor="text1"/>
          <w:sz w:val="28"/>
          <w:szCs w:val="28"/>
        </w:rPr>
        <w:t>tuzatish</w:t>
      </w:r>
      <w:proofErr w:type="spellEnd"/>
      <w:r>
        <w:rPr>
          <w:color w:val="000000" w:themeColor="text1"/>
          <w:sz w:val="28"/>
          <w:szCs w:val="28"/>
        </w:rPr>
        <w:t xml:space="preserve"> </w:t>
      </w:r>
      <w:proofErr w:type="spellStart"/>
      <w:r w:rsidRPr="003A09C6">
        <w:rPr>
          <w:color w:val="000000" w:themeColor="text1"/>
          <w:sz w:val="28"/>
          <w:szCs w:val="28"/>
        </w:rPr>
        <w:t>imkoniyati</w:t>
      </w:r>
      <w:proofErr w:type="spellEnd"/>
      <w:r>
        <w:rPr>
          <w:color w:val="000000" w:themeColor="text1"/>
          <w:sz w:val="28"/>
          <w:szCs w:val="28"/>
        </w:rPr>
        <w:t xml:space="preserve"> </w:t>
      </w:r>
      <w:proofErr w:type="spellStart"/>
      <w:r w:rsidRPr="003A09C6">
        <w:rPr>
          <w:color w:val="000000" w:themeColor="text1"/>
          <w:sz w:val="28"/>
          <w:szCs w:val="28"/>
        </w:rPr>
        <w:t>mavjud</w:t>
      </w:r>
      <w:proofErr w:type="spellEnd"/>
      <w:r>
        <w:rPr>
          <w:color w:val="000000" w:themeColor="text1"/>
          <w:sz w:val="28"/>
          <w:szCs w:val="28"/>
        </w:rPr>
        <w:t xml:space="preserve"> </w:t>
      </w:r>
      <w:proofErr w:type="spellStart"/>
      <w:r w:rsidRPr="003A09C6">
        <w:rPr>
          <w:color w:val="000000" w:themeColor="text1"/>
          <w:sz w:val="28"/>
          <w:szCs w:val="28"/>
        </w:rPr>
        <w:t>bo‘lmasa</w:t>
      </w:r>
      <w:proofErr w:type="spellEnd"/>
      <w:r w:rsidRPr="003A09C6">
        <w:rPr>
          <w:color w:val="000000" w:themeColor="text1"/>
          <w:sz w:val="28"/>
          <w:szCs w:val="28"/>
        </w:rPr>
        <w:t>,</w:t>
      </w:r>
      <w:r>
        <w:rPr>
          <w:color w:val="000000" w:themeColor="text1"/>
          <w:sz w:val="28"/>
          <w:szCs w:val="28"/>
        </w:rPr>
        <w:t xml:space="preserve"> </w:t>
      </w:r>
      <w:proofErr w:type="spellStart"/>
      <w:r w:rsidRPr="003A09C6">
        <w:rPr>
          <w:color w:val="000000" w:themeColor="text1"/>
          <w:sz w:val="28"/>
          <w:szCs w:val="28"/>
        </w:rPr>
        <w:t>mazkur</w:t>
      </w:r>
      <w:proofErr w:type="spellEnd"/>
      <w:r>
        <w:rPr>
          <w:color w:val="000000" w:themeColor="text1"/>
          <w:sz w:val="28"/>
          <w:szCs w:val="28"/>
        </w:rPr>
        <w:t xml:space="preserve"> </w:t>
      </w:r>
      <w:proofErr w:type="spellStart"/>
      <w:r w:rsidRPr="003A09C6">
        <w:rPr>
          <w:color w:val="000000" w:themeColor="text1"/>
          <w:sz w:val="28"/>
          <w:szCs w:val="28"/>
        </w:rPr>
        <w:t>dissertatsiyani</w:t>
      </w:r>
      <w:proofErr w:type="spellEnd"/>
      <w:r>
        <w:rPr>
          <w:color w:val="000000" w:themeColor="text1"/>
          <w:sz w:val="28"/>
          <w:szCs w:val="28"/>
        </w:rPr>
        <w:t xml:space="preserve"> </w:t>
      </w:r>
      <w:proofErr w:type="spellStart"/>
      <w:r w:rsidRPr="003A09C6">
        <w:rPr>
          <w:color w:val="000000" w:themeColor="text1"/>
          <w:sz w:val="28"/>
          <w:szCs w:val="28"/>
        </w:rPr>
        <w:t>dastlabki</w:t>
      </w:r>
      <w:proofErr w:type="spellEnd"/>
      <w:r>
        <w:rPr>
          <w:color w:val="000000" w:themeColor="text1"/>
          <w:sz w:val="28"/>
          <w:szCs w:val="28"/>
        </w:rPr>
        <w:t xml:space="preserve"> </w:t>
      </w:r>
      <w:proofErr w:type="spellStart"/>
      <w:r w:rsidRPr="003A09C6">
        <w:rPr>
          <w:color w:val="000000" w:themeColor="text1"/>
          <w:sz w:val="28"/>
          <w:szCs w:val="28"/>
        </w:rPr>
        <w:t>himoyaga</w:t>
      </w:r>
      <w:proofErr w:type="spellEnd"/>
      <w:r>
        <w:rPr>
          <w:color w:val="000000" w:themeColor="text1"/>
          <w:sz w:val="28"/>
          <w:szCs w:val="28"/>
        </w:rPr>
        <w:t xml:space="preserve"> </w:t>
      </w:r>
      <w:proofErr w:type="spellStart"/>
      <w:r w:rsidRPr="003A09C6">
        <w:rPr>
          <w:color w:val="000000" w:themeColor="text1"/>
          <w:sz w:val="28"/>
          <w:szCs w:val="28"/>
        </w:rPr>
        <w:t>tavsiya</w:t>
      </w:r>
      <w:proofErr w:type="spellEnd"/>
      <w:r>
        <w:rPr>
          <w:color w:val="000000" w:themeColor="text1"/>
          <w:sz w:val="28"/>
          <w:szCs w:val="28"/>
        </w:rPr>
        <w:t xml:space="preserve"> </w:t>
      </w:r>
      <w:proofErr w:type="spellStart"/>
      <w:r w:rsidRPr="003A09C6">
        <w:rPr>
          <w:color w:val="000000" w:themeColor="text1"/>
          <w:sz w:val="28"/>
          <w:szCs w:val="28"/>
        </w:rPr>
        <w:t>etmaslik</w:t>
      </w:r>
      <w:proofErr w:type="spellEnd"/>
      <w:r>
        <w:rPr>
          <w:color w:val="000000" w:themeColor="text1"/>
          <w:sz w:val="28"/>
          <w:szCs w:val="28"/>
        </w:rPr>
        <w:t xml:space="preserve"> </w:t>
      </w:r>
      <w:proofErr w:type="spellStart"/>
      <w:r w:rsidRPr="003A09C6">
        <w:rPr>
          <w:color w:val="000000" w:themeColor="text1"/>
          <w:sz w:val="28"/>
          <w:szCs w:val="28"/>
        </w:rPr>
        <w:t>haqida</w:t>
      </w:r>
      <w:proofErr w:type="spellEnd"/>
      <w:r>
        <w:rPr>
          <w:color w:val="000000" w:themeColor="text1"/>
          <w:sz w:val="28"/>
          <w:szCs w:val="28"/>
        </w:rPr>
        <w:t xml:space="preserve"> </w:t>
      </w:r>
      <w:proofErr w:type="spellStart"/>
      <w:r w:rsidRPr="003A09C6">
        <w:rPr>
          <w:color w:val="000000" w:themeColor="text1"/>
          <w:sz w:val="28"/>
          <w:szCs w:val="28"/>
        </w:rPr>
        <w:t>taqriz</w:t>
      </w:r>
      <w:proofErr w:type="spellEnd"/>
      <w:r>
        <w:rPr>
          <w:color w:val="000000" w:themeColor="text1"/>
          <w:sz w:val="28"/>
          <w:szCs w:val="28"/>
        </w:rPr>
        <w:t xml:space="preserve"> </w:t>
      </w:r>
      <w:proofErr w:type="spellStart"/>
      <w:r w:rsidRPr="003A09C6">
        <w:rPr>
          <w:color w:val="000000" w:themeColor="text1"/>
          <w:sz w:val="28"/>
          <w:szCs w:val="28"/>
        </w:rPr>
        <w:t>beradi</w:t>
      </w:r>
      <w:proofErr w:type="spellEnd"/>
      <w:r w:rsidRPr="003A09C6">
        <w:rPr>
          <w:color w:val="000000" w:themeColor="text1"/>
          <w:sz w:val="28"/>
          <w:szCs w:val="28"/>
        </w:rPr>
        <w:t>.</w:t>
      </w:r>
      <w:r>
        <w:rPr>
          <w:color w:val="000000" w:themeColor="text1"/>
          <w:sz w:val="28"/>
          <w:szCs w:val="28"/>
        </w:rPr>
        <w:t xml:space="preserve"> </w:t>
      </w:r>
    </w:p>
    <w:p w14:paraId="098E4066" w14:textId="77777777" w:rsidR="00E864B8" w:rsidRDefault="00E864B8" w:rsidP="00E864B8">
      <w:pPr>
        <w:pStyle w:val="a3"/>
        <w:ind w:left="0" w:firstLine="708"/>
        <w:jc w:val="both"/>
        <w:rPr>
          <w:color w:val="000000" w:themeColor="text1"/>
          <w:sz w:val="28"/>
          <w:szCs w:val="28"/>
        </w:rPr>
      </w:pPr>
      <w:proofErr w:type="spellStart"/>
      <w:r w:rsidRPr="003A09C6">
        <w:rPr>
          <w:color w:val="000000" w:themeColor="text1"/>
          <w:sz w:val="28"/>
          <w:szCs w:val="28"/>
        </w:rPr>
        <w:t>Dastlabki</w:t>
      </w:r>
      <w:proofErr w:type="spellEnd"/>
      <w:r>
        <w:rPr>
          <w:color w:val="000000" w:themeColor="text1"/>
          <w:sz w:val="28"/>
          <w:szCs w:val="28"/>
        </w:rPr>
        <w:t xml:space="preserve"> </w:t>
      </w:r>
      <w:proofErr w:type="spellStart"/>
      <w:r w:rsidRPr="003A09C6">
        <w:rPr>
          <w:color w:val="000000" w:themeColor="text1"/>
          <w:sz w:val="28"/>
          <w:szCs w:val="28"/>
        </w:rPr>
        <w:t>himoyadan</w:t>
      </w:r>
      <w:proofErr w:type="spellEnd"/>
      <w:r>
        <w:rPr>
          <w:color w:val="000000" w:themeColor="text1"/>
          <w:sz w:val="28"/>
          <w:szCs w:val="28"/>
        </w:rPr>
        <w:t xml:space="preserve"> </w:t>
      </w:r>
      <w:proofErr w:type="spellStart"/>
      <w:proofErr w:type="gramStart"/>
      <w:r w:rsidRPr="003A09C6">
        <w:rPr>
          <w:color w:val="000000" w:themeColor="text1"/>
          <w:sz w:val="28"/>
          <w:szCs w:val="28"/>
        </w:rPr>
        <w:t>o‘</w:t>
      </w:r>
      <w:proofErr w:type="gramEnd"/>
      <w:r w:rsidRPr="003A09C6">
        <w:rPr>
          <w:color w:val="000000" w:themeColor="text1"/>
          <w:sz w:val="28"/>
          <w:szCs w:val="28"/>
        </w:rPr>
        <w:t>tmagan</w:t>
      </w:r>
      <w:proofErr w:type="spellEnd"/>
      <w:r w:rsidRPr="003A09C6">
        <w:rPr>
          <w:color w:val="000000" w:themeColor="text1"/>
          <w:sz w:val="28"/>
          <w:szCs w:val="28"/>
        </w:rPr>
        <w:t>,</w:t>
      </w:r>
      <w:r>
        <w:rPr>
          <w:color w:val="000000" w:themeColor="text1"/>
          <w:sz w:val="28"/>
          <w:szCs w:val="28"/>
        </w:rPr>
        <w:t xml:space="preserve"> </w:t>
      </w:r>
      <w:proofErr w:type="spellStart"/>
      <w:r w:rsidRPr="003A09C6">
        <w:rPr>
          <w:color w:val="000000" w:themeColor="text1"/>
          <w:sz w:val="28"/>
          <w:szCs w:val="28"/>
        </w:rPr>
        <w:t>shuningdek</w:t>
      </w:r>
      <w:proofErr w:type="spellEnd"/>
      <w:r>
        <w:rPr>
          <w:color w:val="000000" w:themeColor="text1"/>
          <w:sz w:val="28"/>
          <w:szCs w:val="28"/>
        </w:rPr>
        <w:t xml:space="preserve"> </w:t>
      </w:r>
      <w:proofErr w:type="spellStart"/>
      <w:r w:rsidRPr="003A09C6">
        <w:rPr>
          <w:color w:val="000000" w:themeColor="text1"/>
          <w:sz w:val="28"/>
          <w:szCs w:val="28"/>
        </w:rPr>
        <w:t>uzrsiz</w:t>
      </w:r>
      <w:proofErr w:type="spellEnd"/>
      <w:r>
        <w:rPr>
          <w:color w:val="000000" w:themeColor="text1"/>
          <w:sz w:val="28"/>
          <w:szCs w:val="28"/>
        </w:rPr>
        <w:t xml:space="preserve"> </w:t>
      </w:r>
      <w:proofErr w:type="spellStart"/>
      <w:r w:rsidRPr="003A09C6">
        <w:rPr>
          <w:color w:val="000000" w:themeColor="text1"/>
          <w:sz w:val="28"/>
          <w:szCs w:val="28"/>
        </w:rPr>
        <w:t>sabablarga</w:t>
      </w:r>
      <w:proofErr w:type="spellEnd"/>
      <w:r>
        <w:rPr>
          <w:color w:val="000000" w:themeColor="text1"/>
          <w:sz w:val="28"/>
          <w:szCs w:val="28"/>
        </w:rPr>
        <w:t xml:space="preserve"> </w:t>
      </w:r>
      <w:proofErr w:type="spellStart"/>
      <w:r w:rsidRPr="003A09C6">
        <w:rPr>
          <w:color w:val="000000" w:themeColor="text1"/>
          <w:sz w:val="28"/>
          <w:szCs w:val="28"/>
        </w:rPr>
        <w:t>ko‘ra</w:t>
      </w:r>
      <w:proofErr w:type="spellEnd"/>
      <w:r>
        <w:rPr>
          <w:color w:val="000000" w:themeColor="text1"/>
          <w:sz w:val="28"/>
          <w:szCs w:val="28"/>
        </w:rPr>
        <w:t xml:space="preserve"> </w:t>
      </w:r>
      <w:proofErr w:type="spellStart"/>
      <w:r w:rsidRPr="003A09C6">
        <w:rPr>
          <w:color w:val="000000" w:themeColor="text1"/>
          <w:sz w:val="28"/>
          <w:szCs w:val="28"/>
        </w:rPr>
        <w:t>rasmiy</w:t>
      </w:r>
      <w:proofErr w:type="spellEnd"/>
      <w:r>
        <w:rPr>
          <w:color w:val="000000" w:themeColor="text1"/>
          <w:sz w:val="28"/>
          <w:szCs w:val="28"/>
        </w:rPr>
        <w:t xml:space="preserve"> </w:t>
      </w:r>
      <w:proofErr w:type="spellStart"/>
      <w:r w:rsidRPr="003A09C6">
        <w:rPr>
          <w:color w:val="000000" w:themeColor="text1"/>
          <w:sz w:val="28"/>
          <w:szCs w:val="28"/>
        </w:rPr>
        <w:t>himoyaga</w:t>
      </w:r>
      <w:proofErr w:type="spellEnd"/>
      <w:r>
        <w:rPr>
          <w:color w:val="000000" w:themeColor="text1"/>
          <w:sz w:val="28"/>
          <w:szCs w:val="28"/>
        </w:rPr>
        <w:t xml:space="preserve"> </w:t>
      </w:r>
      <w:proofErr w:type="spellStart"/>
      <w:r w:rsidRPr="003A09C6">
        <w:rPr>
          <w:color w:val="000000" w:themeColor="text1"/>
          <w:sz w:val="28"/>
          <w:szCs w:val="28"/>
        </w:rPr>
        <w:t>taqdim</w:t>
      </w:r>
      <w:proofErr w:type="spellEnd"/>
      <w:r>
        <w:rPr>
          <w:color w:val="000000" w:themeColor="text1"/>
          <w:sz w:val="28"/>
          <w:szCs w:val="28"/>
        </w:rPr>
        <w:t xml:space="preserve"> </w:t>
      </w:r>
      <w:proofErr w:type="spellStart"/>
      <w:r w:rsidRPr="003A09C6">
        <w:rPr>
          <w:color w:val="000000" w:themeColor="text1"/>
          <w:sz w:val="28"/>
          <w:szCs w:val="28"/>
        </w:rPr>
        <w:t>etish</w:t>
      </w:r>
      <w:proofErr w:type="spellEnd"/>
      <w:r>
        <w:rPr>
          <w:color w:val="000000" w:themeColor="text1"/>
          <w:sz w:val="28"/>
          <w:szCs w:val="28"/>
        </w:rPr>
        <w:t xml:space="preserve"> </w:t>
      </w:r>
      <w:proofErr w:type="spellStart"/>
      <w:r w:rsidRPr="003A09C6">
        <w:rPr>
          <w:color w:val="000000" w:themeColor="text1"/>
          <w:sz w:val="28"/>
          <w:szCs w:val="28"/>
        </w:rPr>
        <w:t>muddati</w:t>
      </w:r>
      <w:proofErr w:type="spellEnd"/>
      <w:r>
        <w:rPr>
          <w:color w:val="000000" w:themeColor="text1"/>
          <w:sz w:val="28"/>
          <w:szCs w:val="28"/>
        </w:rPr>
        <w:t xml:space="preserve"> </w:t>
      </w:r>
      <w:proofErr w:type="spellStart"/>
      <w:r w:rsidRPr="003A09C6">
        <w:rPr>
          <w:color w:val="000000" w:themeColor="text1"/>
          <w:sz w:val="28"/>
          <w:szCs w:val="28"/>
        </w:rPr>
        <w:t>va</w:t>
      </w:r>
      <w:proofErr w:type="spellEnd"/>
      <w:r>
        <w:rPr>
          <w:color w:val="000000" w:themeColor="text1"/>
          <w:sz w:val="28"/>
          <w:szCs w:val="28"/>
        </w:rPr>
        <w:t xml:space="preserve"> </w:t>
      </w:r>
      <w:proofErr w:type="spellStart"/>
      <w:r w:rsidRPr="003A09C6">
        <w:rPr>
          <w:color w:val="000000" w:themeColor="text1"/>
          <w:sz w:val="28"/>
          <w:szCs w:val="28"/>
        </w:rPr>
        <w:t>tartibi</w:t>
      </w:r>
      <w:proofErr w:type="spellEnd"/>
      <w:r>
        <w:rPr>
          <w:color w:val="000000" w:themeColor="text1"/>
          <w:sz w:val="28"/>
          <w:szCs w:val="28"/>
        </w:rPr>
        <w:t xml:space="preserve"> </w:t>
      </w:r>
      <w:proofErr w:type="spellStart"/>
      <w:r w:rsidRPr="003A09C6">
        <w:rPr>
          <w:color w:val="000000" w:themeColor="text1"/>
          <w:sz w:val="28"/>
          <w:szCs w:val="28"/>
        </w:rPr>
        <w:t>buzilgan</w:t>
      </w:r>
      <w:proofErr w:type="spellEnd"/>
      <w:r>
        <w:rPr>
          <w:color w:val="000000" w:themeColor="text1"/>
          <w:sz w:val="28"/>
          <w:szCs w:val="28"/>
        </w:rPr>
        <w:t xml:space="preserve"> </w:t>
      </w:r>
      <w:proofErr w:type="spellStart"/>
      <w:r w:rsidRPr="003A09C6">
        <w:rPr>
          <w:color w:val="000000" w:themeColor="text1"/>
          <w:sz w:val="28"/>
          <w:szCs w:val="28"/>
        </w:rPr>
        <w:t>dissertatsiyalar</w:t>
      </w:r>
      <w:proofErr w:type="spellEnd"/>
      <w:r>
        <w:rPr>
          <w:color w:val="000000" w:themeColor="text1"/>
          <w:sz w:val="28"/>
          <w:szCs w:val="28"/>
        </w:rPr>
        <w:t xml:space="preserve"> </w:t>
      </w:r>
      <w:proofErr w:type="spellStart"/>
      <w:r w:rsidRPr="003A09C6">
        <w:rPr>
          <w:color w:val="000000" w:themeColor="text1"/>
          <w:sz w:val="28"/>
          <w:szCs w:val="28"/>
        </w:rPr>
        <w:t>rasmiy</w:t>
      </w:r>
      <w:proofErr w:type="spellEnd"/>
      <w:r>
        <w:rPr>
          <w:color w:val="000000" w:themeColor="text1"/>
          <w:sz w:val="28"/>
          <w:szCs w:val="28"/>
        </w:rPr>
        <w:t xml:space="preserve"> </w:t>
      </w:r>
      <w:proofErr w:type="spellStart"/>
      <w:r w:rsidRPr="003A09C6">
        <w:rPr>
          <w:color w:val="000000" w:themeColor="text1"/>
          <w:sz w:val="28"/>
          <w:szCs w:val="28"/>
        </w:rPr>
        <w:t>himoya</w:t>
      </w:r>
      <w:proofErr w:type="spellEnd"/>
      <w:r>
        <w:rPr>
          <w:color w:val="000000" w:themeColor="text1"/>
          <w:sz w:val="28"/>
          <w:szCs w:val="28"/>
        </w:rPr>
        <w:t xml:space="preserve"> </w:t>
      </w:r>
      <w:proofErr w:type="spellStart"/>
      <w:r w:rsidRPr="003A09C6">
        <w:rPr>
          <w:color w:val="000000" w:themeColor="text1"/>
          <w:sz w:val="28"/>
          <w:szCs w:val="28"/>
        </w:rPr>
        <w:t>qilishga</w:t>
      </w:r>
      <w:proofErr w:type="spellEnd"/>
      <w:r>
        <w:rPr>
          <w:color w:val="000000" w:themeColor="text1"/>
          <w:sz w:val="28"/>
          <w:szCs w:val="28"/>
        </w:rPr>
        <w:t xml:space="preserve"> </w:t>
      </w:r>
      <w:proofErr w:type="spellStart"/>
      <w:r w:rsidRPr="003A09C6">
        <w:rPr>
          <w:color w:val="000000" w:themeColor="text1"/>
          <w:sz w:val="28"/>
          <w:szCs w:val="28"/>
        </w:rPr>
        <w:t>ruxsat</w:t>
      </w:r>
      <w:proofErr w:type="spellEnd"/>
      <w:r>
        <w:rPr>
          <w:color w:val="000000" w:themeColor="text1"/>
          <w:sz w:val="28"/>
          <w:szCs w:val="28"/>
        </w:rPr>
        <w:t xml:space="preserve"> </w:t>
      </w:r>
      <w:proofErr w:type="spellStart"/>
      <w:r w:rsidRPr="003A09C6">
        <w:rPr>
          <w:color w:val="000000" w:themeColor="text1"/>
          <w:sz w:val="28"/>
          <w:szCs w:val="28"/>
        </w:rPr>
        <w:t>etilmaydi</w:t>
      </w:r>
      <w:proofErr w:type="spellEnd"/>
      <w:r w:rsidRPr="003A09C6">
        <w:rPr>
          <w:color w:val="000000" w:themeColor="text1"/>
          <w:sz w:val="28"/>
          <w:szCs w:val="28"/>
        </w:rPr>
        <w:t>.</w:t>
      </w:r>
      <w:r>
        <w:rPr>
          <w:color w:val="000000" w:themeColor="text1"/>
          <w:sz w:val="28"/>
          <w:szCs w:val="28"/>
        </w:rPr>
        <w:t xml:space="preserve"> </w:t>
      </w:r>
      <w:proofErr w:type="spellStart"/>
      <w:r w:rsidRPr="003A09C6">
        <w:rPr>
          <w:color w:val="000000" w:themeColor="text1"/>
          <w:sz w:val="28"/>
          <w:szCs w:val="28"/>
        </w:rPr>
        <w:t>Bunda</w:t>
      </w:r>
      <w:proofErr w:type="spellEnd"/>
      <w:r>
        <w:rPr>
          <w:color w:val="000000" w:themeColor="text1"/>
          <w:sz w:val="28"/>
          <w:szCs w:val="28"/>
        </w:rPr>
        <w:t xml:space="preserve"> </w:t>
      </w:r>
      <w:proofErr w:type="spellStart"/>
      <w:r w:rsidRPr="003A09C6">
        <w:rPr>
          <w:color w:val="000000" w:themeColor="text1"/>
          <w:sz w:val="28"/>
          <w:szCs w:val="28"/>
        </w:rPr>
        <w:t>uzrli</w:t>
      </w:r>
      <w:proofErr w:type="spellEnd"/>
      <w:r>
        <w:rPr>
          <w:color w:val="000000" w:themeColor="text1"/>
          <w:sz w:val="28"/>
          <w:szCs w:val="28"/>
        </w:rPr>
        <w:t xml:space="preserve"> </w:t>
      </w:r>
      <w:proofErr w:type="spellStart"/>
      <w:r w:rsidRPr="003A09C6">
        <w:rPr>
          <w:color w:val="000000" w:themeColor="text1"/>
          <w:sz w:val="28"/>
          <w:szCs w:val="28"/>
        </w:rPr>
        <w:t>sabablar</w:t>
      </w:r>
      <w:proofErr w:type="spellEnd"/>
      <w:r>
        <w:rPr>
          <w:color w:val="000000" w:themeColor="text1"/>
          <w:sz w:val="28"/>
          <w:szCs w:val="28"/>
        </w:rPr>
        <w:t xml:space="preserve"> </w:t>
      </w:r>
      <w:r w:rsidRPr="003A09C6">
        <w:rPr>
          <w:color w:val="000000" w:themeColor="text1"/>
          <w:sz w:val="28"/>
          <w:szCs w:val="28"/>
        </w:rPr>
        <w:t>deb</w:t>
      </w:r>
      <w:r>
        <w:rPr>
          <w:color w:val="000000" w:themeColor="text1"/>
          <w:sz w:val="28"/>
          <w:szCs w:val="28"/>
        </w:rPr>
        <w:t xml:space="preserve"> </w:t>
      </w:r>
      <w:proofErr w:type="spellStart"/>
      <w:r w:rsidRPr="003A09C6">
        <w:rPr>
          <w:color w:val="000000" w:themeColor="text1"/>
          <w:sz w:val="28"/>
          <w:szCs w:val="28"/>
        </w:rPr>
        <w:t>talabaning</w:t>
      </w:r>
      <w:proofErr w:type="spellEnd"/>
      <w:r>
        <w:rPr>
          <w:color w:val="000000" w:themeColor="text1"/>
          <w:sz w:val="28"/>
          <w:szCs w:val="28"/>
        </w:rPr>
        <w:t xml:space="preserve"> </w:t>
      </w:r>
      <w:proofErr w:type="spellStart"/>
      <w:r w:rsidRPr="003A09C6">
        <w:rPr>
          <w:color w:val="000000" w:themeColor="text1"/>
          <w:sz w:val="28"/>
          <w:szCs w:val="28"/>
        </w:rPr>
        <w:t>kasalligi</w:t>
      </w:r>
      <w:proofErr w:type="spellEnd"/>
      <w:r>
        <w:rPr>
          <w:color w:val="000000" w:themeColor="text1"/>
          <w:sz w:val="28"/>
          <w:szCs w:val="28"/>
        </w:rPr>
        <w:t xml:space="preserve"> </w:t>
      </w:r>
      <w:r w:rsidRPr="003A09C6">
        <w:rPr>
          <w:color w:val="000000" w:themeColor="text1"/>
          <w:sz w:val="28"/>
          <w:szCs w:val="28"/>
        </w:rPr>
        <w:t>(</w:t>
      </w:r>
      <w:proofErr w:type="spellStart"/>
      <w:r w:rsidRPr="003A09C6">
        <w:rPr>
          <w:color w:val="000000" w:themeColor="text1"/>
          <w:sz w:val="28"/>
          <w:szCs w:val="28"/>
        </w:rPr>
        <w:t>kasallik</w:t>
      </w:r>
      <w:proofErr w:type="spellEnd"/>
      <w:r>
        <w:rPr>
          <w:color w:val="000000" w:themeColor="text1"/>
          <w:sz w:val="28"/>
          <w:szCs w:val="28"/>
        </w:rPr>
        <w:t xml:space="preserve"> </w:t>
      </w:r>
      <w:proofErr w:type="spellStart"/>
      <w:r w:rsidRPr="003A09C6">
        <w:rPr>
          <w:color w:val="000000" w:themeColor="text1"/>
          <w:sz w:val="28"/>
          <w:szCs w:val="28"/>
        </w:rPr>
        <w:t>varaqasi</w:t>
      </w:r>
      <w:proofErr w:type="spellEnd"/>
      <w:r>
        <w:rPr>
          <w:color w:val="000000" w:themeColor="text1"/>
          <w:sz w:val="28"/>
          <w:szCs w:val="28"/>
        </w:rPr>
        <w:t xml:space="preserve"> </w:t>
      </w:r>
      <w:proofErr w:type="spellStart"/>
      <w:r w:rsidRPr="003A09C6">
        <w:rPr>
          <w:color w:val="000000" w:themeColor="text1"/>
          <w:sz w:val="28"/>
          <w:szCs w:val="28"/>
        </w:rPr>
        <w:t>mavjud</w:t>
      </w:r>
      <w:proofErr w:type="spellEnd"/>
      <w:r>
        <w:rPr>
          <w:color w:val="000000" w:themeColor="text1"/>
          <w:sz w:val="28"/>
          <w:szCs w:val="28"/>
        </w:rPr>
        <w:t xml:space="preserve"> </w:t>
      </w:r>
      <w:proofErr w:type="spellStart"/>
      <w:proofErr w:type="gramStart"/>
      <w:r w:rsidRPr="003A09C6">
        <w:rPr>
          <w:color w:val="000000" w:themeColor="text1"/>
          <w:sz w:val="28"/>
          <w:szCs w:val="28"/>
        </w:rPr>
        <w:t>bo‘</w:t>
      </w:r>
      <w:proofErr w:type="gramEnd"/>
      <w:r w:rsidRPr="003A09C6">
        <w:rPr>
          <w:color w:val="000000" w:themeColor="text1"/>
          <w:sz w:val="28"/>
          <w:szCs w:val="28"/>
        </w:rPr>
        <w:t>lgan</w:t>
      </w:r>
      <w:proofErr w:type="spellEnd"/>
      <w:r>
        <w:rPr>
          <w:color w:val="000000" w:themeColor="text1"/>
          <w:sz w:val="28"/>
          <w:szCs w:val="28"/>
        </w:rPr>
        <w:t xml:space="preserve"> </w:t>
      </w:r>
      <w:proofErr w:type="spellStart"/>
      <w:r w:rsidRPr="003A09C6">
        <w:rPr>
          <w:color w:val="000000" w:themeColor="text1"/>
          <w:sz w:val="28"/>
          <w:szCs w:val="28"/>
        </w:rPr>
        <w:t>holda</w:t>
      </w:r>
      <w:proofErr w:type="spellEnd"/>
      <w:r w:rsidRPr="003A09C6">
        <w:rPr>
          <w:color w:val="000000" w:themeColor="text1"/>
          <w:sz w:val="28"/>
          <w:szCs w:val="28"/>
        </w:rPr>
        <w:t>)</w:t>
      </w:r>
      <w:r>
        <w:rPr>
          <w:color w:val="000000" w:themeColor="text1"/>
          <w:sz w:val="28"/>
          <w:szCs w:val="28"/>
        </w:rPr>
        <w:t xml:space="preserve"> </w:t>
      </w:r>
      <w:proofErr w:type="spellStart"/>
      <w:r w:rsidRPr="003A09C6">
        <w:rPr>
          <w:color w:val="000000" w:themeColor="text1"/>
          <w:sz w:val="28"/>
          <w:szCs w:val="28"/>
        </w:rPr>
        <w:t>yoki</w:t>
      </w:r>
      <w:proofErr w:type="spellEnd"/>
      <w:r>
        <w:rPr>
          <w:color w:val="000000" w:themeColor="text1"/>
          <w:sz w:val="28"/>
          <w:szCs w:val="28"/>
        </w:rPr>
        <w:t xml:space="preserve"> </w:t>
      </w:r>
      <w:proofErr w:type="spellStart"/>
      <w:r w:rsidRPr="003A09C6">
        <w:rPr>
          <w:color w:val="000000" w:themeColor="text1"/>
          <w:sz w:val="28"/>
          <w:szCs w:val="28"/>
        </w:rPr>
        <w:t>o‘ziga</w:t>
      </w:r>
      <w:proofErr w:type="spellEnd"/>
      <w:r>
        <w:rPr>
          <w:color w:val="000000" w:themeColor="text1"/>
          <w:sz w:val="28"/>
          <w:szCs w:val="28"/>
        </w:rPr>
        <w:t xml:space="preserve"> </w:t>
      </w:r>
      <w:proofErr w:type="spellStart"/>
      <w:r w:rsidRPr="003A09C6">
        <w:rPr>
          <w:color w:val="000000" w:themeColor="text1"/>
          <w:sz w:val="28"/>
          <w:szCs w:val="28"/>
        </w:rPr>
        <w:t>bog‘liq</w:t>
      </w:r>
      <w:proofErr w:type="spellEnd"/>
      <w:r>
        <w:rPr>
          <w:color w:val="000000" w:themeColor="text1"/>
          <w:sz w:val="28"/>
          <w:szCs w:val="28"/>
        </w:rPr>
        <w:t xml:space="preserve"> </w:t>
      </w:r>
      <w:proofErr w:type="spellStart"/>
      <w:r w:rsidRPr="003A09C6">
        <w:rPr>
          <w:color w:val="000000" w:themeColor="text1"/>
          <w:sz w:val="28"/>
          <w:szCs w:val="28"/>
        </w:rPr>
        <w:t>bo‘lmagan</w:t>
      </w:r>
      <w:proofErr w:type="spellEnd"/>
      <w:r>
        <w:rPr>
          <w:color w:val="000000" w:themeColor="text1"/>
          <w:sz w:val="28"/>
          <w:szCs w:val="28"/>
        </w:rPr>
        <w:t xml:space="preserve"> </w:t>
      </w:r>
      <w:proofErr w:type="spellStart"/>
      <w:r w:rsidRPr="003A09C6">
        <w:rPr>
          <w:color w:val="000000" w:themeColor="text1"/>
          <w:sz w:val="28"/>
          <w:szCs w:val="28"/>
        </w:rPr>
        <w:t>boshqa</w:t>
      </w:r>
      <w:proofErr w:type="spellEnd"/>
      <w:r>
        <w:rPr>
          <w:color w:val="000000" w:themeColor="text1"/>
          <w:sz w:val="28"/>
          <w:szCs w:val="28"/>
        </w:rPr>
        <w:t xml:space="preserve"> </w:t>
      </w:r>
      <w:proofErr w:type="spellStart"/>
      <w:r w:rsidRPr="003A09C6">
        <w:rPr>
          <w:color w:val="000000" w:themeColor="text1"/>
          <w:sz w:val="28"/>
          <w:szCs w:val="28"/>
        </w:rPr>
        <w:t>sabablarga</w:t>
      </w:r>
      <w:proofErr w:type="spellEnd"/>
      <w:r>
        <w:rPr>
          <w:color w:val="000000" w:themeColor="text1"/>
          <w:sz w:val="28"/>
          <w:szCs w:val="28"/>
        </w:rPr>
        <w:t xml:space="preserve"> </w:t>
      </w:r>
      <w:proofErr w:type="spellStart"/>
      <w:r w:rsidRPr="003A09C6">
        <w:rPr>
          <w:color w:val="000000" w:themeColor="text1"/>
          <w:sz w:val="28"/>
          <w:szCs w:val="28"/>
        </w:rPr>
        <w:t>muvofiq</w:t>
      </w:r>
      <w:proofErr w:type="spellEnd"/>
      <w:r>
        <w:rPr>
          <w:color w:val="000000" w:themeColor="text1"/>
          <w:sz w:val="28"/>
          <w:szCs w:val="28"/>
        </w:rPr>
        <w:t xml:space="preserve"> </w:t>
      </w:r>
      <w:proofErr w:type="spellStart"/>
      <w:r w:rsidRPr="003A09C6">
        <w:rPr>
          <w:color w:val="000000" w:themeColor="text1"/>
          <w:sz w:val="28"/>
          <w:szCs w:val="28"/>
        </w:rPr>
        <w:t>oliy</w:t>
      </w:r>
      <w:proofErr w:type="spellEnd"/>
      <w:r>
        <w:rPr>
          <w:color w:val="000000" w:themeColor="text1"/>
          <w:sz w:val="28"/>
          <w:szCs w:val="28"/>
        </w:rPr>
        <w:t xml:space="preserve"> </w:t>
      </w:r>
      <w:proofErr w:type="spellStart"/>
      <w:r w:rsidRPr="003A09C6">
        <w:rPr>
          <w:color w:val="000000" w:themeColor="text1"/>
          <w:sz w:val="28"/>
          <w:szCs w:val="28"/>
        </w:rPr>
        <w:t>ta’lim</w:t>
      </w:r>
      <w:proofErr w:type="spellEnd"/>
      <w:r>
        <w:rPr>
          <w:color w:val="000000" w:themeColor="text1"/>
          <w:sz w:val="28"/>
          <w:szCs w:val="28"/>
        </w:rPr>
        <w:t xml:space="preserve"> </w:t>
      </w:r>
      <w:proofErr w:type="spellStart"/>
      <w:r w:rsidRPr="003A09C6">
        <w:rPr>
          <w:color w:val="000000" w:themeColor="text1"/>
          <w:sz w:val="28"/>
          <w:szCs w:val="28"/>
        </w:rPr>
        <w:t>muassasasiga</w:t>
      </w:r>
      <w:proofErr w:type="spellEnd"/>
      <w:r>
        <w:rPr>
          <w:color w:val="000000" w:themeColor="text1"/>
          <w:sz w:val="28"/>
          <w:szCs w:val="28"/>
        </w:rPr>
        <w:t xml:space="preserve"> </w:t>
      </w:r>
      <w:proofErr w:type="spellStart"/>
      <w:r w:rsidRPr="003A09C6">
        <w:rPr>
          <w:color w:val="000000" w:themeColor="text1"/>
          <w:sz w:val="28"/>
          <w:szCs w:val="28"/>
        </w:rPr>
        <w:t>kelish</w:t>
      </w:r>
      <w:proofErr w:type="spellEnd"/>
      <w:r>
        <w:rPr>
          <w:color w:val="000000" w:themeColor="text1"/>
          <w:sz w:val="28"/>
          <w:szCs w:val="28"/>
        </w:rPr>
        <w:t xml:space="preserve"> </w:t>
      </w:r>
      <w:proofErr w:type="spellStart"/>
      <w:r w:rsidRPr="003A09C6">
        <w:rPr>
          <w:color w:val="000000" w:themeColor="text1"/>
          <w:sz w:val="28"/>
          <w:szCs w:val="28"/>
        </w:rPr>
        <w:t>imkoniyati</w:t>
      </w:r>
      <w:proofErr w:type="spellEnd"/>
      <w:r>
        <w:rPr>
          <w:color w:val="000000" w:themeColor="text1"/>
          <w:sz w:val="28"/>
          <w:szCs w:val="28"/>
        </w:rPr>
        <w:t xml:space="preserve"> </w:t>
      </w:r>
      <w:proofErr w:type="spellStart"/>
      <w:r w:rsidRPr="003A09C6">
        <w:rPr>
          <w:color w:val="000000" w:themeColor="text1"/>
          <w:sz w:val="28"/>
          <w:szCs w:val="28"/>
        </w:rPr>
        <w:t>cheklangan</w:t>
      </w:r>
      <w:proofErr w:type="spellEnd"/>
      <w:r>
        <w:rPr>
          <w:color w:val="000000" w:themeColor="text1"/>
          <w:sz w:val="28"/>
          <w:szCs w:val="28"/>
        </w:rPr>
        <w:t xml:space="preserve"> </w:t>
      </w:r>
      <w:proofErr w:type="spellStart"/>
      <w:r w:rsidRPr="003A09C6">
        <w:rPr>
          <w:color w:val="000000" w:themeColor="text1"/>
          <w:sz w:val="28"/>
          <w:szCs w:val="28"/>
        </w:rPr>
        <w:t>holatlar</w:t>
      </w:r>
      <w:proofErr w:type="spellEnd"/>
      <w:r>
        <w:rPr>
          <w:color w:val="000000" w:themeColor="text1"/>
          <w:sz w:val="28"/>
          <w:szCs w:val="28"/>
        </w:rPr>
        <w:t xml:space="preserve"> </w:t>
      </w:r>
      <w:proofErr w:type="spellStart"/>
      <w:r w:rsidRPr="003A09C6">
        <w:rPr>
          <w:color w:val="000000" w:themeColor="text1"/>
          <w:sz w:val="28"/>
          <w:szCs w:val="28"/>
        </w:rPr>
        <w:t>tushiniladi</w:t>
      </w:r>
      <w:proofErr w:type="spellEnd"/>
      <w:r w:rsidRPr="003A09C6">
        <w:rPr>
          <w:color w:val="000000" w:themeColor="text1"/>
          <w:sz w:val="28"/>
          <w:szCs w:val="28"/>
        </w:rPr>
        <w:t>.</w:t>
      </w:r>
      <w:r>
        <w:rPr>
          <w:color w:val="000000" w:themeColor="text1"/>
          <w:sz w:val="28"/>
          <w:szCs w:val="28"/>
        </w:rPr>
        <w:t xml:space="preserve"> </w:t>
      </w:r>
    </w:p>
    <w:p w14:paraId="31494BD1" w14:textId="77777777" w:rsidR="00E864B8" w:rsidRPr="003A09C6" w:rsidRDefault="00E864B8" w:rsidP="00E864B8">
      <w:pPr>
        <w:pStyle w:val="a3"/>
        <w:ind w:left="0" w:firstLine="708"/>
        <w:jc w:val="both"/>
        <w:rPr>
          <w:color w:val="000000" w:themeColor="text1"/>
          <w:sz w:val="28"/>
          <w:szCs w:val="28"/>
        </w:rPr>
      </w:pPr>
      <w:proofErr w:type="spellStart"/>
      <w:r w:rsidRPr="003A09C6">
        <w:rPr>
          <w:color w:val="000000" w:themeColor="text1"/>
          <w:sz w:val="28"/>
          <w:szCs w:val="28"/>
        </w:rPr>
        <w:t>Dastlabki</w:t>
      </w:r>
      <w:proofErr w:type="spellEnd"/>
      <w:r>
        <w:rPr>
          <w:color w:val="000000" w:themeColor="text1"/>
          <w:sz w:val="28"/>
          <w:szCs w:val="28"/>
        </w:rPr>
        <w:t xml:space="preserve"> </w:t>
      </w:r>
      <w:proofErr w:type="spellStart"/>
      <w:r w:rsidRPr="003A09C6">
        <w:rPr>
          <w:color w:val="000000" w:themeColor="text1"/>
          <w:sz w:val="28"/>
          <w:szCs w:val="28"/>
        </w:rPr>
        <w:t>himoyadan</w:t>
      </w:r>
      <w:proofErr w:type="spellEnd"/>
      <w:r>
        <w:rPr>
          <w:color w:val="000000" w:themeColor="text1"/>
          <w:sz w:val="28"/>
          <w:szCs w:val="28"/>
        </w:rPr>
        <w:t xml:space="preserve"> </w:t>
      </w:r>
      <w:proofErr w:type="spellStart"/>
      <w:r w:rsidRPr="003A09C6">
        <w:rPr>
          <w:color w:val="000000" w:themeColor="text1"/>
          <w:sz w:val="28"/>
          <w:szCs w:val="28"/>
        </w:rPr>
        <w:t>keyin</w:t>
      </w:r>
      <w:proofErr w:type="spellEnd"/>
      <w:r>
        <w:rPr>
          <w:color w:val="000000" w:themeColor="text1"/>
          <w:sz w:val="28"/>
          <w:szCs w:val="28"/>
        </w:rPr>
        <w:t xml:space="preserve"> </w:t>
      </w:r>
      <w:r w:rsidRPr="003A09C6">
        <w:rPr>
          <w:color w:val="000000" w:themeColor="text1"/>
          <w:sz w:val="28"/>
          <w:szCs w:val="28"/>
        </w:rPr>
        <w:t>1</w:t>
      </w:r>
      <w:r>
        <w:rPr>
          <w:color w:val="000000" w:themeColor="text1"/>
          <w:sz w:val="28"/>
          <w:szCs w:val="28"/>
        </w:rPr>
        <w:t xml:space="preserve"> </w:t>
      </w:r>
      <w:proofErr w:type="spellStart"/>
      <w:r w:rsidRPr="003A09C6">
        <w:rPr>
          <w:color w:val="000000" w:themeColor="text1"/>
          <w:sz w:val="28"/>
          <w:szCs w:val="28"/>
        </w:rPr>
        <w:t>hafta</w:t>
      </w:r>
      <w:proofErr w:type="spellEnd"/>
      <w:r>
        <w:rPr>
          <w:color w:val="000000" w:themeColor="text1"/>
          <w:sz w:val="28"/>
          <w:szCs w:val="28"/>
        </w:rPr>
        <w:t xml:space="preserve"> </w:t>
      </w:r>
      <w:proofErr w:type="spellStart"/>
      <w:r w:rsidRPr="003A09C6">
        <w:rPr>
          <w:color w:val="000000" w:themeColor="text1"/>
          <w:sz w:val="28"/>
          <w:szCs w:val="28"/>
        </w:rPr>
        <w:t>muddatda</w:t>
      </w:r>
      <w:proofErr w:type="spellEnd"/>
      <w:r>
        <w:rPr>
          <w:color w:val="000000" w:themeColor="text1"/>
          <w:sz w:val="28"/>
          <w:szCs w:val="28"/>
        </w:rPr>
        <w:t xml:space="preserve"> </w:t>
      </w:r>
      <w:proofErr w:type="spellStart"/>
      <w:r w:rsidRPr="003A09C6">
        <w:rPr>
          <w:color w:val="000000" w:themeColor="text1"/>
          <w:sz w:val="28"/>
          <w:szCs w:val="28"/>
        </w:rPr>
        <w:t>himoyadan</w:t>
      </w:r>
      <w:proofErr w:type="spellEnd"/>
      <w:r>
        <w:rPr>
          <w:color w:val="000000" w:themeColor="text1"/>
          <w:sz w:val="28"/>
          <w:szCs w:val="28"/>
        </w:rPr>
        <w:t xml:space="preserve"> </w:t>
      </w:r>
      <w:proofErr w:type="spellStart"/>
      <w:proofErr w:type="gramStart"/>
      <w:r w:rsidRPr="003A09C6">
        <w:rPr>
          <w:color w:val="000000" w:themeColor="text1"/>
          <w:sz w:val="28"/>
          <w:szCs w:val="28"/>
        </w:rPr>
        <w:t>o‘</w:t>
      </w:r>
      <w:proofErr w:type="gramEnd"/>
      <w:r w:rsidRPr="003A09C6">
        <w:rPr>
          <w:color w:val="000000" w:themeColor="text1"/>
          <w:sz w:val="28"/>
          <w:szCs w:val="28"/>
        </w:rPr>
        <w:t>tgan</w:t>
      </w:r>
      <w:proofErr w:type="spellEnd"/>
      <w:r>
        <w:rPr>
          <w:color w:val="000000" w:themeColor="text1"/>
          <w:sz w:val="28"/>
          <w:szCs w:val="28"/>
        </w:rPr>
        <w:t xml:space="preserve"> </w:t>
      </w:r>
      <w:proofErr w:type="spellStart"/>
      <w:r w:rsidRPr="003A09C6">
        <w:rPr>
          <w:color w:val="000000" w:themeColor="text1"/>
          <w:sz w:val="28"/>
          <w:szCs w:val="28"/>
        </w:rPr>
        <w:t>dissertatsiyaning</w:t>
      </w:r>
      <w:proofErr w:type="spellEnd"/>
      <w:r>
        <w:rPr>
          <w:color w:val="000000" w:themeColor="text1"/>
          <w:sz w:val="28"/>
          <w:szCs w:val="28"/>
        </w:rPr>
        <w:t xml:space="preserve"> </w:t>
      </w:r>
      <w:proofErr w:type="spellStart"/>
      <w:r w:rsidRPr="003A09C6">
        <w:rPr>
          <w:color w:val="000000" w:themeColor="text1"/>
          <w:sz w:val="28"/>
          <w:szCs w:val="28"/>
        </w:rPr>
        <w:t>talaba</w:t>
      </w:r>
      <w:proofErr w:type="spellEnd"/>
      <w:r>
        <w:rPr>
          <w:color w:val="000000" w:themeColor="text1"/>
          <w:sz w:val="28"/>
          <w:szCs w:val="28"/>
        </w:rPr>
        <w:t xml:space="preserve"> </w:t>
      </w:r>
      <w:proofErr w:type="spellStart"/>
      <w:r w:rsidRPr="003A09C6">
        <w:rPr>
          <w:color w:val="000000" w:themeColor="text1"/>
          <w:sz w:val="28"/>
          <w:szCs w:val="28"/>
        </w:rPr>
        <w:t>familiyasi</w:t>
      </w:r>
      <w:proofErr w:type="spellEnd"/>
      <w:r w:rsidRPr="003A09C6">
        <w:rPr>
          <w:color w:val="000000" w:themeColor="text1"/>
          <w:sz w:val="28"/>
          <w:szCs w:val="28"/>
        </w:rPr>
        <w:t>,</w:t>
      </w:r>
      <w:r>
        <w:rPr>
          <w:color w:val="000000" w:themeColor="text1"/>
          <w:sz w:val="28"/>
          <w:szCs w:val="28"/>
        </w:rPr>
        <w:t xml:space="preserve"> </w:t>
      </w:r>
      <w:proofErr w:type="spellStart"/>
      <w:r w:rsidRPr="003A09C6">
        <w:rPr>
          <w:color w:val="000000" w:themeColor="text1"/>
          <w:sz w:val="28"/>
          <w:szCs w:val="28"/>
        </w:rPr>
        <w:t>ismi</w:t>
      </w:r>
      <w:proofErr w:type="spellEnd"/>
      <w:r w:rsidRPr="003A09C6">
        <w:rPr>
          <w:color w:val="000000" w:themeColor="text1"/>
          <w:sz w:val="28"/>
          <w:szCs w:val="28"/>
        </w:rPr>
        <w:t>,</w:t>
      </w:r>
      <w:r>
        <w:rPr>
          <w:color w:val="000000" w:themeColor="text1"/>
          <w:sz w:val="28"/>
          <w:szCs w:val="28"/>
        </w:rPr>
        <w:t xml:space="preserve"> </w:t>
      </w:r>
      <w:proofErr w:type="spellStart"/>
      <w:r w:rsidRPr="003A09C6">
        <w:rPr>
          <w:color w:val="000000" w:themeColor="text1"/>
          <w:sz w:val="28"/>
          <w:szCs w:val="28"/>
        </w:rPr>
        <w:t>otasining</w:t>
      </w:r>
      <w:proofErr w:type="spellEnd"/>
      <w:r>
        <w:rPr>
          <w:color w:val="000000" w:themeColor="text1"/>
          <w:sz w:val="28"/>
          <w:szCs w:val="28"/>
        </w:rPr>
        <w:t xml:space="preserve"> </w:t>
      </w:r>
      <w:proofErr w:type="spellStart"/>
      <w:r w:rsidRPr="003A09C6">
        <w:rPr>
          <w:color w:val="000000" w:themeColor="text1"/>
          <w:sz w:val="28"/>
          <w:szCs w:val="28"/>
        </w:rPr>
        <w:t>ismi</w:t>
      </w:r>
      <w:proofErr w:type="spellEnd"/>
      <w:r>
        <w:rPr>
          <w:color w:val="000000" w:themeColor="text1"/>
          <w:sz w:val="28"/>
          <w:szCs w:val="28"/>
        </w:rPr>
        <w:t xml:space="preserve"> </w:t>
      </w:r>
      <w:proofErr w:type="spellStart"/>
      <w:r w:rsidRPr="003A09C6">
        <w:rPr>
          <w:color w:val="000000" w:themeColor="text1"/>
          <w:sz w:val="28"/>
          <w:szCs w:val="28"/>
        </w:rPr>
        <w:t>hamda</w:t>
      </w:r>
      <w:proofErr w:type="spellEnd"/>
      <w:r>
        <w:rPr>
          <w:color w:val="000000" w:themeColor="text1"/>
          <w:sz w:val="28"/>
          <w:szCs w:val="28"/>
        </w:rPr>
        <w:t xml:space="preserve"> </w:t>
      </w:r>
      <w:proofErr w:type="spellStart"/>
      <w:r w:rsidRPr="003A09C6">
        <w:rPr>
          <w:color w:val="000000" w:themeColor="text1"/>
          <w:sz w:val="28"/>
          <w:szCs w:val="28"/>
        </w:rPr>
        <w:t>ilmiy</w:t>
      </w:r>
      <w:proofErr w:type="spellEnd"/>
      <w:r>
        <w:rPr>
          <w:color w:val="000000" w:themeColor="text1"/>
          <w:sz w:val="28"/>
          <w:szCs w:val="28"/>
        </w:rPr>
        <w:t xml:space="preserve"> </w:t>
      </w:r>
      <w:proofErr w:type="spellStart"/>
      <w:r w:rsidRPr="003A09C6">
        <w:rPr>
          <w:color w:val="000000" w:themeColor="text1"/>
          <w:sz w:val="28"/>
          <w:szCs w:val="28"/>
        </w:rPr>
        <w:t>rahbari</w:t>
      </w:r>
      <w:proofErr w:type="spellEnd"/>
      <w:r w:rsidRPr="003A09C6">
        <w:rPr>
          <w:color w:val="000000" w:themeColor="text1"/>
          <w:sz w:val="28"/>
          <w:szCs w:val="28"/>
        </w:rPr>
        <w:t>,</w:t>
      </w:r>
      <w:r>
        <w:rPr>
          <w:color w:val="000000" w:themeColor="text1"/>
          <w:sz w:val="28"/>
          <w:szCs w:val="28"/>
        </w:rPr>
        <w:t xml:space="preserve"> </w:t>
      </w:r>
      <w:proofErr w:type="spellStart"/>
      <w:r w:rsidRPr="003A09C6">
        <w:rPr>
          <w:color w:val="000000" w:themeColor="text1"/>
          <w:sz w:val="28"/>
          <w:szCs w:val="28"/>
        </w:rPr>
        <w:t>mutaxassisligi</w:t>
      </w:r>
      <w:proofErr w:type="spellEnd"/>
      <w:r>
        <w:rPr>
          <w:color w:val="000000" w:themeColor="text1"/>
          <w:sz w:val="28"/>
          <w:szCs w:val="28"/>
        </w:rPr>
        <w:t xml:space="preserve"> </w:t>
      </w:r>
      <w:proofErr w:type="spellStart"/>
      <w:r w:rsidRPr="003A09C6">
        <w:rPr>
          <w:color w:val="000000" w:themeColor="text1"/>
          <w:sz w:val="28"/>
          <w:szCs w:val="28"/>
        </w:rPr>
        <w:t>ko‘rsatilgan</w:t>
      </w:r>
      <w:proofErr w:type="spellEnd"/>
      <w:r>
        <w:rPr>
          <w:color w:val="000000" w:themeColor="text1"/>
          <w:sz w:val="28"/>
          <w:szCs w:val="28"/>
        </w:rPr>
        <w:t xml:space="preserve"> </w:t>
      </w:r>
      <w:proofErr w:type="spellStart"/>
      <w:r w:rsidRPr="003A09C6">
        <w:rPr>
          <w:color w:val="000000" w:themeColor="text1"/>
          <w:sz w:val="28"/>
          <w:szCs w:val="28"/>
        </w:rPr>
        <w:t>holda</w:t>
      </w:r>
      <w:proofErr w:type="spellEnd"/>
      <w:r>
        <w:rPr>
          <w:color w:val="000000" w:themeColor="text1"/>
          <w:sz w:val="28"/>
          <w:szCs w:val="28"/>
        </w:rPr>
        <w:t xml:space="preserve"> </w:t>
      </w:r>
      <w:proofErr w:type="spellStart"/>
      <w:r w:rsidRPr="003A09C6">
        <w:rPr>
          <w:color w:val="000000" w:themeColor="text1"/>
          <w:sz w:val="28"/>
          <w:szCs w:val="28"/>
        </w:rPr>
        <w:t>annotatsiyasi</w:t>
      </w:r>
      <w:proofErr w:type="spellEnd"/>
      <w:r>
        <w:rPr>
          <w:color w:val="000000" w:themeColor="text1"/>
          <w:sz w:val="28"/>
          <w:szCs w:val="28"/>
        </w:rPr>
        <w:t xml:space="preserve"> </w:t>
      </w:r>
      <w:proofErr w:type="spellStart"/>
      <w:r w:rsidRPr="003A09C6">
        <w:rPr>
          <w:color w:val="000000" w:themeColor="text1"/>
          <w:sz w:val="28"/>
          <w:szCs w:val="28"/>
        </w:rPr>
        <w:t>oliy</w:t>
      </w:r>
      <w:proofErr w:type="spellEnd"/>
      <w:r>
        <w:rPr>
          <w:color w:val="000000" w:themeColor="text1"/>
          <w:sz w:val="28"/>
          <w:szCs w:val="28"/>
        </w:rPr>
        <w:t xml:space="preserve"> </w:t>
      </w:r>
      <w:proofErr w:type="spellStart"/>
      <w:r w:rsidRPr="003A09C6">
        <w:rPr>
          <w:color w:val="000000" w:themeColor="text1"/>
          <w:sz w:val="28"/>
          <w:szCs w:val="28"/>
        </w:rPr>
        <w:t>ta’lim</w:t>
      </w:r>
      <w:proofErr w:type="spellEnd"/>
      <w:r>
        <w:rPr>
          <w:color w:val="000000" w:themeColor="text1"/>
          <w:sz w:val="28"/>
          <w:szCs w:val="28"/>
        </w:rPr>
        <w:t xml:space="preserve"> </w:t>
      </w:r>
      <w:proofErr w:type="spellStart"/>
      <w:r w:rsidRPr="003A09C6">
        <w:rPr>
          <w:color w:val="000000" w:themeColor="text1"/>
          <w:sz w:val="28"/>
          <w:szCs w:val="28"/>
        </w:rPr>
        <w:t>muassasasining</w:t>
      </w:r>
      <w:proofErr w:type="spellEnd"/>
      <w:r>
        <w:rPr>
          <w:color w:val="000000" w:themeColor="text1"/>
          <w:sz w:val="28"/>
          <w:szCs w:val="28"/>
        </w:rPr>
        <w:t xml:space="preserve"> </w:t>
      </w:r>
      <w:proofErr w:type="spellStart"/>
      <w:r w:rsidRPr="003A09C6">
        <w:rPr>
          <w:color w:val="000000" w:themeColor="text1"/>
          <w:sz w:val="28"/>
          <w:szCs w:val="28"/>
        </w:rPr>
        <w:t>rasmiy</w:t>
      </w:r>
      <w:proofErr w:type="spellEnd"/>
      <w:r>
        <w:rPr>
          <w:color w:val="000000" w:themeColor="text1"/>
          <w:sz w:val="28"/>
          <w:szCs w:val="28"/>
        </w:rPr>
        <w:t xml:space="preserve"> </w:t>
      </w:r>
      <w:proofErr w:type="spellStart"/>
      <w:r w:rsidRPr="003A09C6">
        <w:rPr>
          <w:color w:val="000000" w:themeColor="text1"/>
          <w:sz w:val="28"/>
          <w:szCs w:val="28"/>
        </w:rPr>
        <w:t>saytida</w:t>
      </w:r>
      <w:proofErr w:type="spellEnd"/>
      <w:r>
        <w:rPr>
          <w:color w:val="000000" w:themeColor="text1"/>
          <w:sz w:val="28"/>
          <w:szCs w:val="28"/>
        </w:rPr>
        <w:t xml:space="preserve"> </w:t>
      </w:r>
      <w:proofErr w:type="spellStart"/>
      <w:r w:rsidRPr="003A09C6">
        <w:rPr>
          <w:color w:val="000000" w:themeColor="text1"/>
          <w:sz w:val="28"/>
          <w:szCs w:val="28"/>
        </w:rPr>
        <w:t>e’lon</w:t>
      </w:r>
      <w:proofErr w:type="spellEnd"/>
      <w:r>
        <w:rPr>
          <w:color w:val="000000" w:themeColor="text1"/>
          <w:sz w:val="28"/>
          <w:szCs w:val="28"/>
        </w:rPr>
        <w:t xml:space="preserve"> </w:t>
      </w:r>
      <w:proofErr w:type="spellStart"/>
      <w:r w:rsidRPr="003A09C6">
        <w:rPr>
          <w:color w:val="000000" w:themeColor="text1"/>
          <w:sz w:val="28"/>
          <w:szCs w:val="28"/>
        </w:rPr>
        <w:t>qilinadi</w:t>
      </w:r>
      <w:proofErr w:type="spellEnd"/>
      <w:r w:rsidRPr="003A09C6">
        <w:rPr>
          <w:color w:val="000000" w:themeColor="text1"/>
          <w:sz w:val="28"/>
          <w:szCs w:val="28"/>
        </w:rPr>
        <w:t>.</w:t>
      </w:r>
      <w:r>
        <w:rPr>
          <w:color w:val="000000" w:themeColor="text1"/>
          <w:sz w:val="28"/>
          <w:szCs w:val="28"/>
        </w:rPr>
        <w:t xml:space="preserve"> </w:t>
      </w:r>
      <w:proofErr w:type="spellStart"/>
      <w:r w:rsidRPr="003A09C6">
        <w:rPr>
          <w:color w:val="000000" w:themeColor="text1"/>
          <w:sz w:val="28"/>
          <w:szCs w:val="28"/>
        </w:rPr>
        <w:t>Dissertatsiyaning</w:t>
      </w:r>
      <w:proofErr w:type="spellEnd"/>
      <w:r>
        <w:rPr>
          <w:color w:val="000000" w:themeColor="text1"/>
          <w:sz w:val="28"/>
          <w:szCs w:val="28"/>
        </w:rPr>
        <w:t xml:space="preserve"> </w:t>
      </w:r>
      <w:proofErr w:type="spellStart"/>
      <w:r w:rsidRPr="003A09C6">
        <w:rPr>
          <w:color w:val="000000" w:themeColor="text1"/>
          <w:sz w:val="28"/>
          <w:szCs w:val="28"/>
        </w:rPr>
        <w:t>annotatsiyasi</w:t>
      </w:r>
      <w:proofErr w:type="spellEnd"/>
      <w:r>
        <w:rPr>
          <w:color w:val="000000" w:themeColor="text1"/>
          <w:sz w:val="28"/>
          <w:szCs w:val="28"/>
        </w:rPr>
        <w:t xml:space="preserve"> </w:t>
      </w:r>
      <w:proofErr w:type="spellStart"/>
      <w:r w:rsidRPr="003A09C6">
        <w:rPr>
          <w:color w:val="000000" w:themeColor="text1"/>
          <w:sz w:val="28"/>
          <w:szCs w:val="28"/>
        </w:rPr>
        <w:t>tanlangan</w:t>
      </w:r>
      <w:proofErr w:type="spellEnd"/>
      <w:r>
        <w:rPr>
          <w:color w:val="000000" w:themeColor="text1"/>
          <w:sz w:val="28"/>
          <w:szCs w:val="28"/>
        </w:rPr>
        <w:t xml:space="preserve"> </w:t>
      </w:r>
      <w:proofErr w:type="spellStart"/>
      <w:r w:rsidRPr="003A09C6">
        <w:rPr>
          <w:color w:val="000000" w:themeColor="text1"/>
          <w:sz w:val="28"/>
          <w:szCs w:val="28"/>
        </w:rPr>
        <w:t>mavzuning</w:t>
      </w:r>
      <w:proofErr w:type="spellEnd"/>
      <w:r>
        <w:rPr>
          <w:color w:val="000000" w:themeColor="text1"/>
          <w:sz w:val="28"/>
          <w:szCs w:val="28"/>
        </w:rPr>
        <w:t xml:space="preserve"> </w:t>
      </w:r>
      <w:proofErr w:type="spellStart"/>
      <w:r w:rsidRPr="003A09C6">
        <w:rPr>
          <w:color w:val="000000" w:themeColor="text1"/>
          <w:sz w:val="28"/>
          <w:szCs w:val="28"/>
        </w:rPr>
        <w:t>dolzarbligini</w:t>
      </w:r>
      <w:proofErr w:type="spellEnd"/>
      <w:r w:rsidRPr="003A09C6">
        <w:rPr>
          <w:color w:val="000000" w:themeColor="text1"/>
          <w:sz w:val="28"/>
          <w:szCs w:val="28"/>
        </w:rPr>
        <w:t>,</w:t>
      </w:r>
      <w:r>
        <w:rPr>
          <w:color w:val="000000" w:themeColor="text1"/>
          <w:sz w:val="28"/>
          <w:szCs w:val="28"/>
        </w:rPr>
        <w:t xml:space="preserve"> </w:t>
      </w:r>
      <w:proofErr w:type="spellStart"/>
      <w:r w:rsidRPr="003A09C6">
        <w:rPr>
          <w:color w:val="000000" w:themeColor="text1"/>
          <w:sz w:val="28"/>
          <w:szCs w:val="28"/>
        </w:rPr>
        <w:t>tadqiqotning</w:t>
      </w:r>
      <w:proofErr w:type="spellEnd"/>
      <w:r>
        <w:rPr>
          <w:color w:val="000000" w:themeColor="text1"/>
          <w:sz w:val="28"/>
          <w:szCs w:val="28"/>
        </w:rPr>
        <w:t xml:space="preserve"> </w:t>
      </w:r>
      <w:proofErr w:type="spellStart"/>
      <w:r w:rsidRPr="003A09C6">
        <w:rPr>
          <w:color w:val="000000" w:themeColor="text1"/>
          <w:sz w:val="28"/>
          <w:szCs w:val="28"/>
        </w:rPr>
        <w:t>maqsadi</w:t>
      </w:r>
      <w:proofErr w:type="spellEnd"/>
      <w:r>
        <w:rPr>
          <w:color w:val="000000" w:themeColor="text1"/>
          <w:sz w:val="28"/>
          <w:szCs w:val="28"/>
        </w:rPr>
        <w:t xml:space="preserve"> </w:t>
      </w:r>
      <w:proofErr w:type="spellStart"/>
      <w:r w:rsidRPr="003A09C6">
        <w:rPr>
          <w:color w:val="000000" w:themeColor="text1"/>
          <w:sz w:val="28"/>
          <w:szCs w:val="28"/>
        </w:rPr>
        <w:t>va</w:t>
      </w:r>
      <w:proofErr w:type="spellEnd"/>
      <w:r>
        <w:rPr>
          <w:color w:val="000000" w:themeColor="text1"/>
          <w:sz w:val="28"/>
          <w:szCs w:val="28"/>
        </w:rPr>
        <w:t xml:space="preserve"> </w:t>
      </w:r>
      <w:proofErr w:type="spellStart"/>
      <w:r w:rsidRPr="003A09C6">
        <w:rPr>
          <w:color w:val="000000" w:themeColor="text1"/>
          <w:sz w:val="28"/>
          <w:szCs w:val="28"/>
        </w:rPr>
        <w:t>vazifasini</w:t>
      </w:r>
      <w:proofErr w:type="spellEnd"/>
      <w:r w:rsidRPr="003A09C6">
        <w:rPr>
          <w:color w:val="000000" w:themeColor="text1"/>
          <w:sz w:val="28"/>
          <w:szCs w:val="28"/>
        </w:rPr>
        <w:t>,</w:t>
      </w:r>
      <w:r>
        <w:rPr>
          <w:color w:val="000000" w:themeColor="text1"/>
          <w:sz w:val="28"/>
          <w:szCs w:val="28"/>
        </w:rPr>
        <w:t xml:space="preserve"> </w:t>
      </w:r>
      <w:proofErr w:type="spellStart"/>
      <w:r w:rsidRPr="003A09C6">
        <w:rPr>
          <w:color w:val="000000" w:themeColor="text1"/>
          <w:sz w:val="28"/>
          <w:szCs w:val="28"/>
        </w:rPr>
        <w:t>ob’ekti</w:t>
      </w:r>
      <w:proofErr w:type="spellEnd"/>
      <w:r>
        <w:rPr>
          <w:color w:val="000000" w:themeColor="text1"/>
          <w:sz w:val="28"/>
          <w:szCs w:val="28"/>
        </w:rPr>
        <w:t xml:space="preserve"> </w:t>
      </w:r>
      <w:proofErr w:type="spellStart"/>
      <w:r w:rsidRPr="003A09C6">
        <w:rPr>
          <w:color w:val="000000" w:themeColor="text1"/>
          <w:sz w:val="28"/>
          <w:szCs w:val="28"/>
        </w:rPr>
        <w:t>va</w:t>
      </w:r>
      <w:proofErr w:type="spellEnd"/>
      <w:r>
        <w:rPr>
          <w:color w:val="000000" w:themeColor="text1"/>
          <w:sz w:val="28"/>
          <w:szCs w:val="28"/>
        </w:rPr>
        <w:t xml:space="preserve"> </w:t>
      </w:r>
      <w:proofErr w:type="spellStart"/>
      <w:r w:rsidRPr="003A09C6">
        <w:rPr>
          <w:color w:val="000000" w:themeColor="text1"/>
          <w:sz w:val="28"/>
          <w:szCs w:val="28"/>
        </w:rPr>
        <w:t>predmetini</w:t>
      </w:r>
      <w:proofErr w:type="spellEnd"/>
      <w:r>
        <w:rPr>
          <w:color w:val="000000" w:themeColor="text1"/>
          <w:sz w:val="28"/>
          <w:szCs w:val="28"/>
        </w:rPr>
        <w:t xml:space="preserve"> </w:t>
      </w:r>
      <w:proofErr w:type="spellStart"/>
      <w:r w:rsidRPr="003A09C6">
        <w:rPr>
          <w:color w:val="000000" w:themeColor="text1"/>
          <w:sz w:val="28"/>
          <w:szCs w:val="28"/>
        </w:rPr>
        <w:t>hamda</w:t>
      </w:r>
      <w:proofErr w:type="spellEnd"/>
      <w:r>
        <w:rPr>
          <w:color w:val="000000" w:themeColor="text1"/>
          <w:sz w:val="28"/>
          <w:szCs w:val="28"/>
        </w:rPr>
        <w:t xml:space="preserve"> </w:t>
      </w:r>
      <w:proofErr w:type="spellStart"/>
      <w:r w:rsidRPr="003A09C6">
        <w:rPr>
          <w:color w:val="000000" w:themeColor="text1"/>
          <w:sz w:val="28"/>
          <w:szCs w:val="28"/>
        </w:rPr>
        <w:t>tadqiqot</w:t>
      </w:r>
      <w:proofErr w:type="spellEnd"/>
      <w:r>
        <w:rPr>
          <w:color w:val="000000" w:themeColor="text1"/>
          <w:sz w:val="28"/>
          <w:szCs w:val="28"/>
        </w:rPr>
        <w:t xml:space="preserve"> </w:t>
      </w:r>
      <w:proofErr w:type="spellStart"/>
      <w:r w:rsidRPr="003A09C6">
        <w:rPr>
          <w:color w:val="000000" w:themeColor="text1"/>
          <w:sz w:val="28"/>
          <w:szCs w:val="28"/>
        </w:rPr>
        <w:t>bosqichlarining</w:t>
      </w:r>
      <w:proofErr w:type="spellEnd"/>
      <w:r>
        <w:rPr>
          <w:color w:val="000000" w:themeColor="text1"/>
          <w:sz w:val="28"/>
          <w:szCs w:val="28"/>
        </w:rPr>
        <w:t xml:space="preserve"> </w:t>
      </w:r>
      <w:proofErr w:type="spellStart"/>
      <w:r w:rsidRPr="003A09C6">
        <w:rPr>
          <w:color w:val="000000" w:themeColor="text1"/>
          <w:sz w:val="28"/>
          <w:szCs w:val="28"/>
        </w:rPr>
        <w:t>qisqacha</w:t>
      </w:r>
      <w:proofErr w:type="spellEnd"/>
      <w:r>
        <w:rPr>
          <w:color w:val="000000" w:themeColor="text1"/>
          <w:sz w:val="28"/>
          <w:szCs w:val="28"/>
        </w:rPr>
        <w:t xml:space="preserve"> </w:t>
      </w:r>
      <w:proofErr w:type="spellStart"/>
      <w:r w:rsidRPr="003A09C6">
        <w:rPr>
          <w:color w:val="000000" w:themeColor="text1"/>
          <w:sz w:val="28"/>
          <w:szCs w:val="28"/>
        </w:rPr>
        <w:t>tavsifi</w:t>
      </w:r>
      <w:proofErr w:type="spellEnd"/>
      <w:r>
        <w:rPr>
          <w:color w:val="000000" w:themeColor="text1"/>
          <w:sz w:val="28"/>
          <w:szCs w:val="28"/>
        </w:rPr>
        <w:t xml:space="preserve"> </w:t>
      </w:r>
      <w:proofErr w:type="spellStart"/>
      <w:r w:rsidRPr="003A09C6">
        <w:rPr>
          <w:color w:val="000000" w:themeColor="text1"/>
          <w:sz w:val="28"/>
          <w:szCs w:val="28"/>
        </w:rPr>
        <w:t>va</w:t>
      </w:r>
      <w:proofErr w:type="spellEnd"/>
      <w:r>
        <w:rPr>
          <w:color w:val="000000" w:themeColor="text1"/>
          <w:sz w:val="28"/>
          <w:szCs w:val="28"/>
        </w:rPr>
        <w:t xml:space="preserve"> </w:t>
      </w:r>
      <w:proofErr w:type="spellStart"/>
      <w:r w:rsidRPr="003A09C6">
        <w:rPr>
          <w:color w:val="000000" w:themeColor="text1"/>
          <w:sz w:val="28"/>
          <w:szCs w:val="28"/>
        </w:rPr>
        <w:t>metodologik</w:t>
      </w:r>
      <w:proofErr w:type="spellEnd"/>
      <w:r>
        <w:rPr>
          <w:color w:val="000000" w:themeColor="text1"/>
          <w:sz w:val="28"/>
          <w:szCs w:val="28"/>
        </w:rPr>
        <w:t xml:space="preserve"> </w:t>
      </w:r>
      <w:proofErr w:type="spellStart"/>
      <w:r w:rsidRPr="003A09C6">
        <w:rPr>
          <w:color w:val="000000" w:themeColor="text1"/>
          <w:sz w:val="28"/>
          <w:szCs w:val="28"/>
        </w:rPr>
        <w:t>asoslarini</w:t>
      </w:r>
      <w:proofErr w:type="spellEnd"/>
      <w:r>
        <w:rPr>
          <w:color w:val="000000" w:themeColor="text1"/>
          <w:sz w:val="28"/>
          <w:szCs w:val="28"/>
        </w:rPr>
        <w:t xml:space="preserve"> </w:t>
      </w:r>
      <w:proofErr w:type="spellStart"/>
      <w:proofErr w:type="gramStart"/>
      <w:r w:rsidRPr="003A09C6">
        <w:rPr>
          <w:color w:val="000000" w:themeColor="text1"/>
          <w:sz w:val="28"/>
          <w:szCs w:val="28"/>
        </w:rPr>
        <w:t>o‘</w:t>
      </w:r>
      <w:proofErr w:type="gramEnd"/>
      <w:r w:rsidRPr="003A09C6">
        <w:rPr>
          <w:color w:val="000000" w:themeColor="text1"/>
          <w:sz w:val="28"/>
          <w:szCs w:val="28"/>
        </w:rPr>
        <w:t>z</w:t>
      </w:r>
      <w:proofErr w:type="spellEnd"/>
      <w:r>
        <w:rPr>
          <w:color w:val="000000" w:themeColor="text1"/>
          <w:sz w:val="28"/>
          <w:szCs w:val="28"/>
        </w:rPr>
        <w:t xml:space="preserve"> </w:t>
      </w:r>
      <w:proofErr w:type="spellStart"/>
      <w:r w:rsidRPr="003A09C6">
        <w:rPr>
          <w:color w:val="000000" w:themeColor="text1"/>
          <w:sz w:val="28"/>
          <w:szCs w:val="28"/>
        </w:rPr>
        <w:t>ichiga</w:t>
      </w:r>
      <w:proofErr w:type="spellEnd"/>
      <w:r>
        <w:rPr>
          <w:color w:val="000000" w:themeColor="text1"/>
          <w:sz w:val="28"/>
          <w:szCs w:val="28"/>
        </w:rPr>
        <w:t xml:space="preserve"> </w:t>
      </w:r>
      <w:proofErr w:type="spellStart"/>
      <w:r w:rsidRPr="003A09C6">
        <w:rPr>
          <w:color w:val="000000" w:themeColor="text1"/>
          <w:sz w:val="28"/>
          <w:szCs w:val="28"/>
        </w:rPr>
        <w:t>olishi</w:t>
      </w:r>
      <w:proofErr w:type="spellEnd"/>
      <w:r>
        <w:rPr>
          <w:color w:val="000000" w:themeColor="text1"/>
          <w:sz w:val="28"/>
          <w:szCs w:val="28"/>
        </w:rPr>
        <w:t xml:space="preserve"> </w:t>
      </w:r>
      <w:proofErr w:type="spellStart"/>
      <w:r w:rsidRPr="003A09C6">
        <w:rPr>
          <w:color w:val="000000" w:themeColor="text1"/>
          <w:sz w:val="28"/>
          <w:szCs w:val="28"/>
        </w:rPr>
        <w:t>kerak</w:t>
      </w:r>
      <w:proofErr w:type="spellEnd"/>
      <w:r w:rsidRPr="003A09C6">
        <w:rPr>
          <w:color w:val="000000" w:themeColor="text1"/>
          <w:sz w:val="28"/>
          <w:szCs w:val="28"/>
        </w:rPr>
        <w:t>.</w:t>
      </w:r>
      <w:r>
        <w:rPr>
          <w:color w:val="000000" w:themeColor="text1"/>
          <w:sz w:val="28"/>
          <w:szCs w:val="28"/>
        </w:rPr>
        <w:t xml:space="preserve"> </w:t>
      </w:r>
      <w:proofErr w:type="spellStart"/>
      <w:r w:rsidRPr="003A09C6">
        <w:rPr>
          <w:color w:val="000000" w:themeColor="text1"/>
          <w:sz w:val="28"/>
          <w:szCs w:val="28"/>
        </w:rPr>
        <w:t>Annotatsiya</w:t>
      </w:r>
      <w:proofErr w:type="spellEnd"/>
      <w:r>
        <w:rPr>
          <w:color w:val="000000" w:themeColor="text1"/>
          <w:sz w:val="28"/>
          <w:szCs w:val="28"/>
        </w:rPr>
        <w:t xml:space="preserve"> </w:t>
      </w:r>
      <w:proofErr w:type="spellStart"/>
      <w:r w:rsidRPr="003A09C6">
        <w:rPr>
          <w:color w:val="000000" w:themeColor="text1"/>
          <w:sz w:val="28"/>
          <w:szCs w:val="28"/>
        </w:rPr>
        <w:t>hajmi</w:t>
      </w:r>
      <w:proofErr w:type="spellEnd"/>
      <w:r>
        <w:rPr>
          <w:color w:val="000000" w:themeColor="text1"/>
          <w:sz w:val="28"/>
          <w:szCs w:val="28"/>
        </w:rPr>
        <w:t xml:space="preserve"> </w:t>
      </w:r>
      <w:r w:rsidRPr="003A09C6">
        <w:rPr>
          <w:color w:val="000000" w:themeColor="text1"/>
          <w:sz w:val="28"/>
          <w:szCs w:val="28"/>
        </w:rPr>
        <w:t>200</w:t>
      </w:r>
      <w:r>
        <w:rPr>
          <w:color w:val="000000" w:themeColor="text1"/>
          <w:sz w:val="28"/>
          <w:szCs w:val="28"/>
        </w:rPr>
        <w:t xml:space="preserve"> </w:t>
      </w:r>
      <w:proofErr w:type="spellStart"/>
      <w:proofErr w:type="gramStart"/>
      <w:r w:rsidRPr="003A09C6">
        <w:rPr>
          <w:color w:val="000000" w:themeColor="text1"/>
          <w:sz w:val="28"/>
          <w:szCs w:val="28"/>
        </w:rPr>
        <w:t>so‘</w:t>
      </w:r>
      <w:proofErr w:type="gramEnd"/>
      <w:r w:rsidRPr="003A09C6">
        <w:rPr>
          <w:color w:val="000000" w:themeColor="text1"/>
          <w:sz w:val="28"/>
          <w:szCs w:val="28"/>
        </w:rPr>
        <w:t>zdan</w:t>
      </w:r>
      <w:proofErr w:type="spellEnd"/>
      <w:r>
        <w:rPr>
          <w:color w:val="000000" w:themeColor="text1"/>
          <w:sz w:val="28"/>
          <w:szCs w:val="28"/>
        </w:rPr>
        <w:t xml:space="preserve"> </w:t>
      </w:r>
      <w:proofErr w:type="spellStart"/>
      <w:r w:rsidRPr="003A09C6">
        <w:rPr>
          <w:color w:val="000000" w:themeColor="text1"/>
          <w:sz w:val="28"/>
          <w:szCs w:val="28"/>
        </w:rPr>
        <w:t>oshmasligi</w:t>
      </w:r>
      <w:proofErr w:type="spellEnd"/>
      <w:r>
        <w:rPr>
          <w:color w:val="000000" w:themeColor="text1"/>
          <w:sz w:val="28"/>
          <w:szCs w:val="28"/>
        </w:rPr>
        <w:t xml:space="preserve"> </w:t>
      </w:r>
      <w:proofErr w:type="spellStart"/>
      <w:r w:rsidRPr="003A09C6">
        <w:rPr>
          <w:color w:val="000000" w:themeColor="text1"/>
          <w:sz w:val="28"/>
          <w:szCs w:val="28"/>
        </w:rPr>
        <w:t>lozim</w:t>
      </w:r>
      <w:proofErr w:type="spellEnd"/>
      <w:r w:rsidRPr="003A09C6">
        <w:rPr>
          <w:color w:val="000000" w:themeColor="text1"/>
          <w:sz w:val="28"/>
          <w:szCs w:val="28"/>
        </w:rPr>
        <w:t>.</w:t>
      </w:r>
    </w:p>
    <w:p w14:paraId="63EE64B2" w14:textId="77777777" w:rsidR="00E864B8" w:rsidRDefault="00E864B8" w:rsidP="00E864B8">
      <w:pPr>
        <w:pStyle w:val="a3"/>
        <w:ind w:left="0" w:firstLine="708"/>
        <w:jc w:val="both"/>
        <w:rPr>
          <w:color w:val="000000" w:themeColor="text1"/>
          <w:sz w:val="28"/>
          <w:szCs w:val="28"/>
        </w:rPr>
      </w:pPr>
      <w:proofErr w:type="spellStart"/>
      <w:r w:rsidRPr="003A09C6">
        <w:rPr>
          <w:color w:val="000000" w:themeColor="text1"/>
          <w:sz w:val="28"/>
          <w:szCs w:val="28"/>
        </w:rPr>
        <w:t>Dissertatsiyalarning</w:t>
      </w:r>
      <w:proofErr w:type="spellEnd"/>
      <w:r>
        <w:rPr>
          <w:color w:val="000000" w:themeColor="text1"/>
          <w:sz w:val="28"/>
          <w:szCs w:val="28"/>
        </w:rPr>
        <w:t xml:space="preserve"> </w:t>
      </w:r>
      <w:proofErr w:type="spellStart"/>
      <w:r w:rsidRPr="003A09C6">
        <w:rPr>
          <w:color w:val="000000" w:themeColor="text1"/>
          <w:sz w:val="28"/>
          <w:szCs w:val="28"/>
        </w:rPr>
        <w:t>rasmiy</w:t>
      </w:r>
      <w:proofErr w:type="spellEnd"/>
      <w:r>
        <w:rPr>
          <w:color w:val="000000" w:themeColor="text1"/>
          <w:sz w:val="28"/>
          <w:szCs w:val="28"/>
        </w:rPr>
        <w:t xml:space="preserve"> </w:t>
      </w:r>
      <w:proofErr w:type="spellStart"/>
      <w:r w:rsidRPr="003A09C6">
        <w:rPr>
          <w:color w:val="000000" w:themeColor="text1"/>
          <w:sz w:val="28"/>
          <w:szCs w:val="28"/>
        </w:rPr>
        <w:t>himoya</w:t>
      </w:r>
      <w:proofErr w:type="spellEnd"/>
      <w:r>
        <w:rPr>
          <w:color w:val="000000" w:themeColor="text1"/>
          <w:sz w:val="28"/>
          <w:szCs w:val="28"/>
        </w:rPr>
        <w:t xml:space="preserve"> </w:t>
      </w:r>
      <w:proofErr w:type="spellStart"/>
      <w:r w:rsidRPr="003A09C6">
        <w:rPr>
          <w:color w:val="000000" w:themeColor="text1"/>
          <w:sz w:val="28"/>
          <w:szCs w:val="28"/>
        </w:rPr>
        <w:t>sanasi</w:t>
      </w:r>
      <w:proofErr w:type="spellEnd"/>
      <w:r>
        <w:rPr>
          <w:color w:val="000000" w:themeColor="text1"/>
          <w:sz w:val="28"/>
          <w:szCs w:val="28"/>
        </w:rPr>
        <w:t xml:space="preserve"> </w:t>
      </w:r>
      <w:proofErr w:type="spellStart"/>
      <w:r w:rsidRPr="003A09C6">
        <w:rPr>
          <w:color w:val="000000" w:themeColor="text1"/>
          <w:sz w:val="28"/>
          <w:szCs w:val="28"/>
        </w:rPr>
        <w:t>oliy</w:t>
      </w:r>
      <w:proofErr w:type="spellEnd"/>
      <w:r>
        <w:rPr>
          <w:color w:val="000000" w:themeColor="text1"/>
          <w:sz w:val="28"/>
          <w:szCs w:val="28"/>
        </w:rPr>
        <w:t xml:space="preserve"> </w:t>
      </w:r>
      <w:proofErr w:type="spellStart"/>
      <w:r w:rsidRPr="003A09C6">
        <w:rPr>
          <w:color w:val="000000" w:themeColor="text1"/>
          <w:sz w:val="28"/>
          <w:szCs w:val="28"/>
        </w:rPr>
        <w:t>ta’lim</w:t>
      </w:r>
      <w:proofErr w:type="spellEnd"/>
      <w:r>
        <w:rPr>
          <w:color w:val="000000" w:themeColor="text1"/>
          <w:sz w:val="28"/>
          <w:szCs w:val="28"/>
        </w:rPr>
        <w:t xml:space="preserve"> </w:t>
      </w:r>
      <w:proofErr w:type="spellStart"/>
      <w:r w:rsidRPr="003A09C6">
        <w:rPr>
          <w:color w:val="000000" w:themeColor="text1"/>
          <w:sz w:val="28"/>
          <w:szCs w:val="28"/>
        </w:rPr>
        <w:t>muassasasi</w:t>
      </w:r>
      <w:proofErr w:type="spellEnd"/>
      <w:r>
        <w:rPr>
          <w:color w:val="000000" w:themeColor="text1"/>
          <w:sz w:val="28"/>
          <w:szCs w:val="28"/>
        </w:rPr>
        <w:t xml:space="preserve"> </w:t>
      </w:r>
      <w:proofErr w:type="spellStart"/>
      <w:r w:rsidRPr="003A09C6">
        <w:rPr>
          <w:color w:val="000000" w:themeColor="text1"/>
          <w:sz w:val="28"/>
          <w:szCs w:val="28"/>
        </w:rPr>
        <w:t>rektori</w:t>
      </w:r>
      <w:proofErr w:type="spellEnd"/>
      <w:r>
        <w:rPr>
          <w:color w:val="000000" w:themeColor="text1"/>
          <w:sz w:val="28"/>
          <w:szCs w:val="28"/>
        </w:rPr>
        <w:t xml:space="preserve"> </w:t>
      </w:r>
      <w:proofErr w:type="spellStart"/>
      <w:proofErr w:type="gramStart"/>
      <w:r w:rsidRPr="003A09C6">
        <w:rPr>
          <w:color w:val="000000" w:themeColor="text1"/>
          <w:sz w:val="28"/>
          <w:szCs w:val="28"/>
        </w:rPr>
        <w:t>buyrug‘</w:t>
      </w:r>
      <w:proofErr w:type="gramEnd"/>
      <w:r w:rsidRPr="003A09C6">
        <w:rPr>
          <w:color w:val="000000" w:themeColor="text1"/>
          <w:sz w:val="28"/>
          <w:szCs w:val="28"/>
        </w:rPr>
        <w:t>i</w:t>
      </w:r>
      <w:proofErr w:type="spellEnd"/>
      <w:r>
        <w:rPr>
          <w:color w:val="000000" w:themeColor="text1"/>
          <w:sz w:val="28"/>
          <w:szCs w:val="28"/>
        </w:rPr>
        <w:t xml:space="preserve"> </w:t>
      </w:r>
      <w:proofErr w:type="spellStart"/>
      <w:r w:rsidRPr="003A09C6">
        <w:rPr>
          <w:color w:val="000000" w:themeColor="text1"/>
          <w:sz w:val="28"/>
          <w:szCs w:val="28"/>
        </w:rPr>
        <w:t>bilan</w:t>
      </w:r>
      <w:proofErr w:type="spellEnd"/>
      <w:r>
        <w:rPr>
          <w:color w:val="000000" w:themeColor="text1"/>
          <w:sz w:val="28"/>
          <w:szCs w:val="28"/>
        </w:rPr>
        <w:t xml:space="preserve"> </w:t>
      </w:r>
      <w:proofErr w:type="spellStart"/>
      <w:r w:rsidRPr="003A09C6">
        <w:rPr>
          <w:color w:val="000000" w:themeColor="text1"/>
          <w:sz w:val="28"/>
          <w:szCs w:val="28"/>
        </w:rPr>
        <w:t>tasdiqlangan</w:t>
      </w:r>
      <w:proofErr w:type="spellEnd"/>
      <w:r>
        <w:rPr>
          <w:color w:val="000000" w:themeColor="text1"/>
          <w:sz w:val="28"/>
          <w:szCs w:val="28"/>
        </w:rPr>
        <w:t xml:space="preserve"> </w:t>
      </w:r>
      <w:proofErr w:type="spellStart"/>
      <w:r w:rsidRPr="003A09C6">
        <w:rPr>
          <w:color w:val="000000" w:themeColor="text1"/>
          <w:sz w:val="28"/>
          <w:szCs w:val="28"/>
        </w:rPr>
        <w:t>jadvalga</w:t>
      </w:r>
      <w:proofErr w:type="spellEnd"/>
      <w:r>
        <w:rPr>
          <w:color w:val="000000" w:themeColor="text1"/>
          <w:sz w:val="28"/>
          <w:szCs w:val="28"/>
        </w:rPr>
        <w:t xml:space="preserve"> </w:t>
      </w:r>
      <w:proofErr w:type="spellStart"/>
      <w:r w:rsidRPr="003A09C6">
        <w:rPr>
          <w:color w:val="000000" w:themeColor="text1"/>
          <w:sz w:val="28"/>
          <w:szCs w:val="28"/>
        </w:rPr>
        <w:t>muvofiq</w:t>
      </w:r>
      <w:proofErr w:type="spellEnd"/>
      <w:r>
        <w:rPr>
          <w:color w:val="000000" w:themeColor="text1"/>
          <w:sz w:val="28"/>
          <w:szCs w:val="28"/>
        </w:rPr>
        <w:t xml:space="preserve"> </w:t>
      </w:r>
      <w:proofErr w:type="spellStart"/>
      <w:r w:rsidRPr="003A09C6">
        <w:rPr>
          <w:color w:val="000000" w:themeColor="text1"/>
          <w:sz w:val="28"/>
          <w:szCs w:val="28"/>
        </w:rPr>
        <w:t>belgilanadi</w:t>
      </w:r>
      <w:proofErr w:type="spellEnd"/>
      <w:r w:rsidRPr="003A09C6">
        <w:rPr>
          <w:color w:val="000000" w:themeColor="text1"/>
          <w:sz w:val="28"/>
          <w:szCs w:val="28"/>
        </w:rPr>
        <w:t>.</w:t>
      </w:r>
      <w:r>
        <w:rPr>
          <w:color w:val="000000" w:themeColor="text1"/>
          <w:sz w:val="28"/>
          <w:szCs w:val="28"/>
        </w:rPr>
        <w:t xml:space="preserve"> </w:t>
      </w:r>
    </w:p>
    <w:p w14:paraId="4B99DD5A" w14:textId="77777777" w:rsidR="00E864B8" w:rsidRDefault="00E864B8" w:rsidP="00E864B8">
      <w:pPr>
        <w:pStyle w:val="a3"/>
        <w:ind w:left="0" w:firstLine="708"/>
        <w:jc w:val="both"/>
        <w:rPr>
          <w:color w:val="000000" w:themeColor="text1"/>
          <w:sz w:val="28"/>
          <w:szCs w:val="28"/>
        </w:rPr>
      </w:pPr>
      <w:proofErr w:type="spellStart"/>
      <w:r w:rsidRPr="003A09C6">
        <w:rPr>
          <w:color w:val="000000" w:themeColor="text1"/>
          <w:sz w:val="28"/>
          <w:szCs w:val="28"/>
        </w:rPr>
        <w:t>Dissertatsiya</w:t>
      </w:r>
      <w:proofErr w:type="spellEnd"/>
      <w:r>
        <w:rPr>
          <w:color w:val="000000" w:themeColor="text1"/>
          <w:sz w:val="28"/>
          <w:szCs w:val="28"/>
        </w:rPr>
        <w:t xml:space="preserve"> </w:t>
      </w:r>
      <w:proofErr w:type="spellStart"/>
      <w:r w:rsidRPr="003A09C6">
        <w:rPr>
          <w:color w:val="000000" w:themeColor="text1"/>
          <w:sz w:val="28"/>
          <w:szCs w:val="28"/>
        </w:rPr>
        <w:t>rasmiy</w:t>
      </w:r>
      <w:proofErr w:type="spellEnd"/>
      <w:r>
        <w:rPr>
          <w:color w:val="000000" w:themeColor="text1"/>
          <w:sz w:val="28"/>
          <w:szCs w:val="28"/>
        </w:rPr>
        <w:t xml:space="preserve"> </w:t>
      </w:r>
      <w:proofErr w:type="spellStart"/>
      <w:r w:rsidRPr="003A09C6">
        <w:rPr>
          <w:color w:val="000000" w:themeColor="text1"/>
          <w:sz w:val="28"/>
          <w:szCs w:val="28"/>
        </w:rPr>
        <w:t>himoyaga</w:t>
      </w:r>
      <w:proofErr w:type="spellEnd"/>
      <w:r>
        <w:rPr>
          <w:color w:val="000000" w:themeColor="text1"/>
          <w:sz w:val="28"/>
          <w:szCs w:val="28"/>
        </w:rPr>
        <w:t xml:space="preserve"> </w:t>
      </w:r>
      <w:proofErr w:type="spellStart"/>
      <w:r w:rsidRPr="003A09C6">
        <w:rPr>
          <w:color w:val="000000" w:themeColor="text1"/>
          <w:sz w:val="28"/>
          <w:szCs w:val="28"/>
        </w:rPr>
        <w:t>taqdim</w:t>
      </w:r>
      <w:proofErr w:type="spellEnd"/>
      <w:r>
        <w:rPr>
          <w:color w:val="000000" w:themeColor="text1"/>
          <w:sz w:val="28"/>
          <w:szCs w:val="28"/>
        </w:rPr>
        <w:t xml:space="preserve"> </w:t>
      </w:r>
      <w:proofErr w:type="spellStart"/>
      <w:r w:rsidRPr="003A09C6">
        <w:rPr>
          <w:color w:val="000000" w:themeColor="text1"/>
          <w:sz w:val="28"/>
          <w:szCs w:val="28"/>
        </w:rPr>
        <w:t>etilganidan</w:t>
      </w:r>
      <w:proofErr w:type="spellEnd"/>
      <w:r>
        <w:rPr>
          <w:color w:val="000000" w:themeColor="text1"/>
          <w:sz w:val="28"/>
          <w:szCs w:val="28"/>
        </w:rPr>
        <w:t xml:space="preserve"> </w:t>
      </w:r>
      <w:proofErr w:type="spellStart"/>
      <w:r w:rsidRPr="003A09C6">
        <w:rPr>
          <w:color w:val="000000" w:themeColor="text1"/>
          <w:sz w:val="28"/>
          <w:szCs w:val="28"/>
        </w:rPr>
        <w:t>keyin</w:t>
      </w:r>
      <w:proofErr w:type="spellEnd"/>
      <w:r>
        <w:rPr>
          <w:color w:val="000000" w:themeColor="text1"/>
          <w:sz w:val="28"/>
          <w:szCs w:val="28"/>
        </w:rPr>
        <w:t xml:space="preserve"> </w:t>
      </w:r>
      <w:proofErr w:type="spellStart"/>
      <w:r w:rsidRPr="003A09C6">
        <w:rPr>
          <w:color w:val="000000" w:themeColor="text1"/>
          <w:sz w:val="28"/>
          <w:szCs w:val="28"/>
        </w:rPr>
        <w:t>unga</w:t>
      </w:r>
      <w:proofErr w:type="spellEnd"/>
      <w:r>
        <w:rPr>
          <w:color w:val="000000" w:themeColor="text1"/>
          <w:sz w:val="28"/>
          <w:szCs w:val="28"/>
        </w:rPr>
        <w:t xml:space="preserve"> </w:t>
      </w:r>
      <w:proofErr w:type="spellStart"/>
      <w:proofErr w:type="gramStart"/>
      <w:r w:rsidRPr="003A09C6">
        <w:rPr>
          <w:color w:val="000000" w:themeColor="text1"/>
          <w:sz w:val="28"/>
          <w:szCs w:val="28"/>
        </w:rPr>
        <w:t>o‘</w:t>
      </w:r>
      <w:proofErr w:type="gramEnd"/>
      <w:r w:rsidRPr="003A09C6">
        <w:rPr>
          <w:color w:val="000000" w:themeColor="text1"/>
          <w:sz w:val="28"/>
          <w:szCs w:val="28"/>
        </w:rPr>
        <w:t>zgartirish</w:t>
      </w:r>
      <w:proofErr w:type="spellEnd"/>
      <w:r>
        <w:rPr>
          <w:color w:val="000000" w:themeColor="text1"/>
          <w:sz w:val="28"/>
          <w:szCs w:val="28"/>
        </w:rPr>
        <w:t xml:space="preserve"> </w:t>
      </w:r>
      <w:proofErr w:type="spellStart"/>
      <w:r w:rsidRPr="003A09C6">
        <w:rPr>
          <w:color w:val="000000" w:themeColor="text1"/>
          <w:sz w:val="28"/>
          <w:szCs w:val="28"/>
        </w:rPr>
        <w:t>va</w:t>
      </w:r>
      <w:proofErr w:type="spellEnd"/>
      <w:r>
        <w:rPr>
          <w:color w:val="000000" w:themeColor="text1"/>
          <w:sz w:val="28"/>
          <w:szCs w:val="28"/>
        </w:rPr>
        <w:t xml:space="preserve"> </w:t>
      </w:r>
      <w:proofErr w:type="spellStart"/>
      <w:r w:rsidRPr="003A09C6">
        <w:rPr>
          <w:color w:val="000000" w:themeColor="text1"/>
          <w:sz w:val="28"/>
          <w:szCs w:val="28"/>
        </w:rPr>
        <w:t>qo‘shimchalar</w:t>
      </w:r>
      <w:proofErr w:type="spellEnd"/>
      <w:r>
        <w:rPr>
          <w:color w:val="000000" w:themeColor="text1"/>
          <w:sz w:val="28"/>
          <w:szCs w:val="28"/>
        </w:rPr>
        <w:t xml:space="preserve"> </w:t>
      </w:r>
      <w:proofErr w:type="spellStart"/>
      <w:r w:rsidRPr="003A09C6">
        <w:rPr>
          <w:color w:val="000000" w:themeColor="text1"/>
          <w:sz w:val="28"/>
          <w:szCs w:val="28"/>
        </w:rPr>
        <w:t>kiritishga</w:t>
      </w:r>
      <w:proofErr w:type="spellEnd"/>
      <w:r>
        <w:rPr>
          <w:color w:val="000000" w:themeColor="text1"/>
          <w:sz w:val="28"/>
          <w:szCs w:val="28"/>
        </w:rPr>
        <w:t xml:space="preserve"> </w:t>
      </w:r>
      <w:proofErr w:type="spellStart"/>
      <w:r w:rsidRPr="003A09C6">
        <w:rPr>
          <w:color w:val="000000" w:themeColor="text1"/>
          <w:sz w:val="28"/>
          <w:szCs w:val="28"/>
        </w:rPr>
        <w:t>ruxsat</w:t>
      </w:r>
      <w:proofErr w:type="spellEnd"/>
      <w:r>
        <w:rPr>
          <w:color w:val="000000" w:themeColor="text1"/>
          <w:sz w:val="28"/>
          <w:szCs w:val="28"/>
        </w:rPr>
        <w:t xml:space="preserve"> </w:t>
      </w:r>
      <w:proofErr w:type="spellStart"/>
      <w:r w:rsidRPr="003A09C6">
        <w:rPr>
          <w:color w:val="000000" w:themeColor="text1"/>
          <w:sz w:val="28"/>
          <w:szCs w:val="28"/>
        </w:rPr>
        <w:t>etilmaydi</w:t>
      </w:r>
      <w:proofErr w:type="spellEnd"/>
      <w:r w:rsidRPr="003A09C6">
        <w:rPr>
          <w:color w:val="000000" w:themeColor="text1"/>
          <w:sz w:val="28"/>
          <w:szCs w:val="28"/>
        </w:rPr>
        <w:t>.</w:t>
      </w:r>
      <w:r>
        <w:rPr>
          <w:color w:val="000000" w:themeColor="text1"/>
          <w:sz w:val="28"/>
          <w:szCs w:val="28"/>
        </w:rPr>
        <w:t xml:space="preserve"> </w:t>
      </w:r>
    </w:p>
    <w:p w14:paraId="68CD939E" w14:textId="77777777" w:rsidR="00E864B8" w:rsidRPr="003A09C6" w:rsidRDefault="00E864B8" w:rsidP="00E864B8">
      <w:pPr>
        <w:pStyle w:val="a3"/>
        <w:ind w:left="0" w:firstLine="708"/>
        <w:jc w:val="both"/>
        <w:rPr>
          <w:color w:val="000000" w:themeColor="text1"/>
          <w:sz w:val="28"/>
          <w:szCs w:val="28"/>
        </w:rPr>
      </w:pPr>
      <w:proofErr w:type="spellStart"/>
      <w:r w:rsidRPr="003A09C6">
        <w:rPr>
          <w:color w:val="000000" w:themeColor="text1"/>
          <w:sz w:val="28"/>
          <w:szCs w:val="28"/>
        </w:rPr>
        <w:t>Tarkibi</w:t>
      </w:r>
      <w:proofErr w:type="spellEnd"/>
      <w:r>
        <w:rPr>
          <w:color w:val="000000" w:themeColor="text1"/>
          <w:sz w:val="28"/>
          <w:szCs w:val="28"/>
        </w:rPr>
        <w:t xml:space="preserve"> </w:t>
      </w:r>
      <w:proofErr w:type="spellStart"/>
      <w:r w:rsidRPr="003A09C6">
        <w:rPr>
          <w:color w:val="000000" w:themeColor="text1"/>
          <w:sz w:val="28"/>
          <w:szCs w:val="28"/>
        </w:rPr>
        <w:t>tasarrufida</w:t>
      </w:r>
      <w:proofErr w:type="spellEnd"/>
      <w:r>
        <w:rPr>
          <w:color w:val="000000" w:themeColor="text1"/>
          <w:sz w:val="28"/>
          <w:szCs w:val="28"/>
        </w:rPr>
        <w:t xml:space="preserve"> </w:t>
      </w:r>
      <w:proofErr w:type="spellStart"/>
      <w:r w:rsidRPr="003A09C6">
        <w:rPr>
          <w:color w:val="000000" w:themeColor="text1"/>
          <w:sz w:val="28"/>
          <w:szCs w:val="28"/>
        </w:rPr>
        <w:t>oliy</w:t>
      </w:r>
      <w:proofErr w:type="spellEnd"/>
      <w:r>
        <w:rPr>
          <w:color w:val="000000" w:themeColor="text1"/>
          <w:sz w:val="28"/>
          <w:szCs w:val="28"/>
        </w:rPr>
        <w:t xml:space="preserve"> </w:t>
      </w:r>
      <w:proofErr w:type="spellStart"/>
      <w:r w:rsidRPr="003A09C6">
        <w:rPr>
          <w:color w:val="000000" w:themeColor="text1"/>
          <w:sz w:val="28"/>
          <w:szCs w:val="28"/>
        </w:rPr>
        <w:t>ta’lim</w:t>
      </w:r>
      <w:proofErr w:type="spellEnd"/>
      <w:r>
        <w:rPr>
          <w:color w:val="000000" w:themeColor="text1"/>
          <w:sz w:val="28"/>
          <w:szCs w:val="28"/>
        </w:rPr>
        <w:t xml:space="preserve"> </w:t>
      </w:r>
      <w:proofErr w:type="spellStart"/>
      <w:r w:rsidRPr="003A09C6">
        <w:rPr>
          <w:color w:val="000000" w:themeColor="text1"/>
          <w:sz w:val="28"/>
          <w:szCs w:val="28"/>
        </w:rPr>
        <w:t>muassasasi</w:t>
      </w:r>
      <w:proofErr w:type="spellEnd"/>
      <w:r>
        <w:rPr>
          <w:color w:val="000000" w:themeColor="text1"/>
          <w:sz w:val="28"/>
          <w:szCs w:val="28"/>
        </w:rPr>
        <w:t xml:space="preserve"> </w:t>
      </w:r>
      <w:proofErr w:type="spellStart"/>
      <w:proofErr w:type="gramStart"/>
      <w:r w:rsidRPr="003A09C6">
        <w:rPr>
          <w:color w:val="000000" w:themeColor="text1"/>
          <w:sz w:val="28"/>
          <w:szCs w:val="28"/>
        </w:rPr>
        <w:t>bo‘</w:t>
      </w:r>
      <w:proofErr w:type="gramEnd"/>
      <w:r w:rsidRPr="003A09C6">
        <w:rPr>
          <w:color w:val="000000" w:themeColor="text1"/>
          <w:sz w:val="28"/>
          <w:szCs w:val="28"/>
        </w:rPr>
        <w:t>lgan</w:t>
      </w:r>
      <w:proofErr w:type="spellEnd"/>
      <w:r>
        <w:rPr>
          <w:color w:val="000000" w:themeColor="text1"/>
          <w:sz w:val="28"/>
          <w:szCs w:val="28"/>
        </w:rPr>
        <w:t xml:space="preserve"> </w:t>
      </w:r>
      <w:proofErr w:type="spellStart"/>
      <w:r w:rsidRPr="003A09C6">
        <w:rPr>
          <w:color w:val="000000" w:themeColor="text1"/>
          <w:sz w:val="28"/>
          <w:szCs w:val="28"/>
        </w:rPr>
        <w:t>vazirliklar</w:t>
      </w:r>
      <w:proofErr w:type="spellEnd"/>
      <w:r w:rsidRPr="003A09C6">
        <w:rPr>
          <w:color w:val="000000" w:themeColor="text1"/>
          <w:sz w:val="28"/>
          <w:szCs w:val="28"/>
        </w:rPr>
        <w:t>,</w:t>
      </w:r>
      <w:r>
        <w:rPr>
          <w:color w:val="000000" w:themeColor="text1"/>
          <w:sz w:val="28"/>
          <w:szCs w:val="28"/>
        </w:rPr>
        <w:t xml:space="preserve"> </w:t>
      </w:r>
      <w:proofErr w:type="spellStart"/>
      <w:r w:rsidRPr="003A09C6">
        <w:rPr>
          <w:color w:val="000000" w:themeColor="text1"/>
          <w:sz w:val="28"/>
          <w:szCs w:val="28"/>
        </w:rPr>
        <w:t>davlat</w:t>
      </w:r>
      <w:proofErr w:type="spellEnd"/>
      <w:r>
        <w:rPr>
          <w:color w:val="000000" w:themeColor="text1"/>
          <w:sz w:val="28"/>
          <w:szCs w:val="28"/>
        </w:rPr>
        <w:t xml:space="preserve"> </w:t>
      </w:r>
      <w:proofErr w:type="spellStart"/>
      <w:r w:rsidRPr="003A09C6">
        <w:rPr>
          <w:color w:val="000000" w:themeColor="text1"/>
          <w:sz w:val="28"/>
          <w:szCs w:val="28"/>
        </w:rPr>
        <w:t>qo‘mitalari</w:t>
      </w:r>
      <w:proofErr w:type="spellEnd"/>
      <w:r>
        <w:rPr>
          <w:color w:val="000000" w:themeColor="text1"/>
          <w:sz w:val="28"/>
          <w:szCs w:val="28"/>
        </w:rPr>
        <w:t xml:space="preserve"> </w:t>
      </w:r>
      <w:proofErr w:type="spellStart"/>
      <w:r w:rsidRPr="003A09C6">
        <w:rPr>
          <w:color w:val="000000" w:themeColor="text1"/>
          <w:sz w:val="28"/>
          <w:szCs w:val="28"/>
        </w:rPr>
        <w:t>va</w:t>
      </w:r>
      <w:proofErr w:type="spellEnd"/>
      <w:r>
        <w:rPr>
          <w:color w:val="000000" w:themeColor="text1"/>
          <w:sz w:val="28"/>
          <w:szCs w:val="28"/>
        </w:rPr>
        <w:t xml:space="preserve"> </w:t>
      </w:r>
      <w:proofErr w:type="spellStart"/>
      <w:r w:rsidRPr="003A09C6">
        <w:rPr>
          <w:color w:val="000000" w:themeColor="text1"/>
          <w:sz w:val="28"/>
          <w:szCs w:val="28"/>
        </w:rPr>
        <w:t>idoralar</w:t>
      </w:r>
      <w:proofErr w:type="spellEnd"/>
      <w:r>
        <w:rPr>
          <w:color w:val="000000" w:themeColor="text1"/>
          <w:sz w:val="28"/>
          <w:szCs w:val="28"/>
        </w:rPr>
        <w:t xml:space="preserve"> </w:t>
      </w:r>
      <w:proofErr w:type="spellStart"/>
      <w:r w:rsidRPr="003A09C6">
        <w:rPr>
          <w:color w:val="000000" w:themeColor="text1"/>
          <w:sz w:val="28"/>
          <w:szCs w:val="28"/>
        </w:rPr>
        <w:t>bilan</w:t>
      </w:r>
      <w:proofErr w:type="spellEnd"/>
      <w:r>
        <w:rPr>
          <w:color w:val="000000" w:themeColor="text1"/>
          <w:sz w:val="28"/>
          <w:szCs w:val="28"/>
        </w:rPr>
        <w:t xml:space="preserve"> </w:t>
      </w:r>
      <w:proofErr w:type="spellStart"/>
      <w:r w:rsidRPr="003A09C6">
        <w:rPr>
          <w:color w:val="000000" w:themeColor="text1"/>
          <w:sz w:val="28"/>
          <w:szCs w:val="28"/>
        </w:rPr>
        <w:t>kelishilgan</w:t>
      </w:r>
      <w:proofErr w:type="spellEnd"/>
      <w:r>
        <w:rPr>
          <w:color w:val="000000" w:themeColor="text1"/>
          <w:sz w:val="28"/>
          <w:szCs w:val="28"/>
        </w:rPr>
        <w:t xml:space="preserve"> </w:t>
      </w:r>
      <w:proofErr w:type="spellStart"/>
      <w:r w:rsidRPr="003A09C6">
        <w:rPr>
          <w:color w:val="000000" w:themeColor="text1"/>
          <w:sz w:val="28"/>
          <w:szCs w:val="28"/>
        </w:rPr>
        <w:t>holda</w:t>
      </w:r>
      <w:proofErr w:type="spellEnd"/>
      <w:r>
        <w:rPr>
          <w:color w:val="000000" w:themeColor="text1"/>
          <w:sz w:val="28"/>
          <w:szCs w:val="28"/>
        </w:rPr>
        <w:t xml:space="preserve"> </w:t>
      </w:r>
      <w:proofErr w:type="spellStart"/>
      <w:r w:rsidRPr="003A09C6">
        <w:rPr>
          <w:color w:val="000000" w:themeColor="text1"/>
          <w:sz w:val="28"/>
          <w:szCs w:val="28"/>
        </w:rPr>
        <w:t>magistratura</w:t>
      </w:r>
      <w:proofErr w:type="spellEnd"/>
      <w:r>
        <w:rPr>
          <w:color w:val="000000" w:themeColor="text1"/>
          <w:sz w:val="28"/>
          <w:szCs w:val="28"/>
        </w:rPr>
        <w:t xml:space="preserve"> </w:t>
      </w:r>
      <w:proofErr w:type="spellStart"/>
      <w:r w:rsidRPr="003A09C6">
        <w:rPr>
          <w:color w:val="000000" w:themeColor="text1"/>
          <w:sz w:val="28"/>
          <w:szCs w:val="28"/>
        </w:rPr>
        <w:t>mutaxassisliklari</w:t>
      </w:r>
      <w:proofErr w:type="spellEnd"/>
      <w:r>
        <w:rPr>
          <w:color w:val="000000" w:themeColor="text1"/>
          <w:sz w:val="28"/>
          <w:szCs w:val="28"/>
        </w:rPr>
        <w:t xml:space="preserve"> </w:t>
      </w:r>
      <w:proofErr w:type="spellStart"/>
      <w:r w:rsidRPr="003A09C6">
        <w:rPr>
          <w:color w:val="000000" w:themeColor="text1"/>
          <w:sz w:val="28"/>
          <w:szCs w:val="28"/>
        </w:rPr>
        <w:t>bo‘yicha</w:t>
      </w:r>
      <w:proofErr w:type="spellEnd"/>
      <w:r>
        <w:rPr>
          <w:color w:val="000000" w:themeColor="text1"/>
          <w:sz w:val="28"/>
          <w:szCs w:val="28"/>
        </w:rPr>
        <w:t xml:space="preserve"> </w:t>
      </w:r>
      <w:proofErr w:type="spellStart"/>
      <w:r w:rsidRPr="003A09C6">
        <w:rPr>
          <w:color w:val="000000" w:themeColor="text1"/>
          <w:sz w:val="28"/>
          <w:szCs w:val="28"/>
        </w:rPr>
        <w:t>shakllantiriladigan</w:t>
      </w:r>
      <w:proofErr w:type="spellEnd"/>
      <w:r>
        <w:rPr>
          <w:color w:val="000000" w:themeColor="text1"/>
          <w:sz w:val="28"/>
          <w:szCs w:val="28"/>
        </w:rPr>
        <w:t xml:space="preserve"> </w:t>
      </w:r>
      <w:proofErr w:type="spellStart"/>
      <w:r w:rsidRPr="003A09C6">
        <w:rPr>
          <w:color w:val="000000" w:themeColor="text1"/>
          <w:sz w:val="28"/>
          <w:szCs w:val="28"/>
        </w:rPr>
        <w:t>va</w:t>
      </w:r>
      <w:proofErr w:type="spellEnd"/>
      <w:r>
        <w:rPr>
          <w:color w:val="000000" w:themeColor="text1"/>
          <w:sz w:val="28"/>
          <w:szCs w:val="28"/>
        </w:rPr>
        <w:t xml:space="preserve"> </w:t>
      </w:r>
      <w:proofErr w:type="spellStart"/>
      <w:r w:rsidRPr="003A09C6">
        <w:rPr>
          <w:color w:val="000000" w:themeColor="text1"/>
          <w:sz w:val="28"/>
          <w:szCs w:val="28"/>
        </w:rPr>
        <w:t>Vazirlik</w:t>
      </w:r>
      <w:proofErr w:type="spellEnd"/>
      <w:r>
        <w:rPr>
          <w:color w:val="000000" w:themeColor="text1"/>
          <w:sz w:val="28"/>
          <w:szCs w:val="28"/>
        </w:rPr>
        <w:t xml:space="preserve"> </w:t>
      </w:r>
      <w:proofErr w:type="spellStart"/>
      <w:r w:rsidRPr="003A09C6">
        <w:rPr>
          <w:color w:val="000000" w:themeColor="text1"/>
          <w:sz w:val="28"/>
          <w:szCs w:val="28"/>
        </w:rPr>
        <w:t>tomonidan</w:t>
      </w:r>
      <w:proofErr w:type="spellEnd"/>
      <w:r>
        <w:rPr>
          <w:color w:val="000000" w:themeColor="text1"/>
          <w:sz w:val="28"/>
          <w:szCs w:val="28"/>
        </w:rPr>
        <w:t xml:space="preserve"> </w:t>
      </w:r>
      <w:proofErr w:type="spellStart"/>
      <w:r w:rsidRPr="003A09C6">
        <w:rPr>
          <w:color w:val="000000" w:themeColor="text1"/>
          <w:sz w:val="28"/>
          <w:szCs w:val="28"/>
        </w:rPr>
        <w:t>tasdiqlanadigan</w:t>
      </w:r>
      <w:proofErr w:type="spellEnd"/>
      <w:r>
        <w:rPr>
          <w:color w:val="000000" w:themeColor="text1"/>
          <w:sz w:val="28"/>
          <w:szCs w:val="28"/>
        </w:rPr>
        <w:t xml:space="preserve"> </w:t>
      </w:r>
      <w:proofErr w:type="spellStart"/>
      <w:r w:rsidRPr="003A09C6">
        <w:rPr>
          <w:color w:val="000000" w:themeColor="text1"/>
          <w:sz w:val="28"/>
          <w:szCs w:val="28"/>
        </w:rPr>
        <w:t>Magistrlik</w:t>
      </w:r>
      <w:proofErr w:type="spellEnd"/>
      <w:r>
        <w:rPr>
          <w:color w:val="000000" w:themeColor="text1"/>
          <w:sz w:val="28"/>
          <w:szCs w:val="28"/>
        </w:rPr>
        <w:t xml:space="preserve"> </w:t>
      </w:r>
      <w:proofErr w:type="spellStart"/>
      <w:r w:rsidRPr="003A09C6">
        <w:rPr>
          <w:color w:val="000000" w:themeColor="text1"/>
          <w:sz w:val="28"/>
          <w:szCs w:val="28"/>
        </w:rPr>
        <w:t>dissertatsiyalarni</w:t>
      </w:r>
      <w:proofErr w:type="spellEnd"/>
      <w:r>
        <w:rPr>
          <w:color w:val="000000" w:themeColor="text1"/>
          <w:sz w:val="28"/>
          <w:szCs w:val="28"/>
        </w:rPr>
        <w:t xml:space="preserve"> </w:t>
      </w:r>
      <w:proofErr w:type="spellStart"/>
      <w:r w:rsidRPr="003A09C6">
        <w:rPr>
          <w:color w:val="000000" w:themeColor="text1"/>
          <w:sz w:val="28"/>
          <w:szCs w:val="28"/>
        </w:rPr>
        <w:t>himoya</w:t>
      </w:r>
      <w:proofErr w:type="spellEnd"/>
      <w:r>
        <w:rPr>
          <w:color w:val="000000" w:themeColor="text1"/>
          <w:sz w:val="28"/>
          <w:szCs w:val="28"/>
        </w:rPr>
        <w:t xml:space="preserve"> </w:t>
      </w:r>
      <w:proofErr w:type="spellStart"/>
      <w:r w:rsidRPr="003A09C6">
        <w:rPr>
          <w:color w:val="000000" w:themeColor="text1"/>
          <w:sz w:val="28"/>
          <w:szCs w:val="28"/>
        </w:rPr>
        <w:t>qilish</w:t>
      </w:r>
      <w:proofErr w:type="spellEnd"/>
      <w:r>
        <w:rPr>
          <w:color w:val="000000" w:themeColor="text1"/>
          <w:sz w:val="28"/>
          <w:szCs w:val="28"/>
        </w:rPr>
        <w:t xml:space="preserve"> </w:t>
      </w:r>
      <w:proofErr w:type="spellStart"/>
      <w:r w:rsidRPr="003A09C6">
        <w:rPr>
          <w:color w:val="000000" w:themeColor="text1"/>
          <w:sz w:val="28"/>
          <w:szCs w:val="28"/>
        </w:rPr>
        <w:t>komissiyalar</w:t>
      </w:r>
      <w:proofErr w:type="spellEnd"/>
      <w:r>
        <w:rPr>
          <w:color w:val="000000" w:themeColor="text1"/>
          <w:sz w:val="28"/>
          <w:szCs w:val="28"/>
        </w:rPr>
        <w:t xml:space="preserve"> </w:t>
      </w:r>
      <w:proofErr w:type="spellStart"/>
      <w:r w:rsidRPr="003A09C6">
        <w:rPr>
          <w:color w:val="000000" w:themeColor="text1"/>
          <w:sz w:val="28"/>
          <w:szCs w:val="28"/>
        </w:rPr>
        <w:t>tomonidan</w:t>
      </w:r>
      <w:proofErr w:type="spellEnd"/>
      <w:r>
        <w:rPr>
          <w:color w:val="000000" w:themeColor="text1"/>
          <w:sz w:val="28"/>
          <w:szCs w:val="28"/>
        </w:rPr>
        <w:t xml:space="preserve"> </w:t>
      </w:r>
      <w:r w:rsidRPr="003A09C6">
        <w:rPr>
          <w:color w:val="000000" w:themeColor="text1"/>
          <w:sz w:val="28"/>
          <w:szCs w:val="28"/>
        </w:rPr>
        <w:t>(</w:t>
      </w:r>
      <w:proofErr w:type="spellStart"/>
      <w:r w:rsidRPr="003A09C6">
        <w:rPr>
          <w:color w:val="000000" w:themeColor="text1"/>
          <w:sz w:val="28"/>
          <w:szCs w:val="28"/>
        </w:rPr>
        <w:t>bundan</w:t>
      </w:r>
      <w:proofErr w:type="spellEnd"/>
      <w:r>
        <w:rPr>
          <w:color w:val="000000" w:themeColor="text1"/>
          <w:sz w:val="28"/>
          <w:szCs w:val="28"/>
        </w:rPr>
        <w:t xml:space="preserve"> </w:t>
      </w:r>
      <w:proofErr w:type="spellStart"/>
      <w:r w:rsidRPr="003A09C6">
        <w:rPr>
          <w:color w:val="000000" w:themeColor="text1"/>
          <w:sz w:val="28"/>
          <w:szCs w:val="28"/>
        </w:rPr>
        <w:t>buyon</w:t>
      </w:r>
      <w:proofErr w:type="spellEnd"/>
      <w:r>
        <w:rPr>
          <w:color w:val="000000" w:themeColor="text1"/>
          <w:sz w:val="28"/>
          <w:szCs w:val="28"/>
        </w:rPr>
        <w:t xml:space="preserve"> </w:t>
      </w:r>
      <w:proofErr w:type="spellStart"/>
      <w:r w:rsidRPr="003A09C6">
        <w:rPr>
          <w:color w:val="000000" w:themeColor="text1"/>
          <w:sz w:val="28"/>
          <w:szCs w:val="28"/>
        </w:rPr>
        <w:t>matnda</w:t>
      </w:r>
      <w:proofErr w:type="spellEnd"/>
      <w:r>
        <w:rPr>
          <w:color w:val="000000" w:themeColor="text1"/>
          <w:sz w:val="28"/>
          <w:szCs w:val="28"/>
        </w:rPr>
        <w:t xml:space="preserve"> </w:t>
      </w:r>
      <w:proofErr w:type="spellStart"/>
      <w:r w:rsidRPr="003A09C6">
        <w:rPr>
          <w:color w:val="000000" w:themeColor="text1"/>
          <w:sz w:val="28"/>
          <w:szCs w:val="28"/>
        </w:rPr>
        <w:t>Komissiya</w:t>
      </w:r>
      <w:proofErr w:type="spellEnd"/>
      <w:r>
        <w:rPr>
          <w:color w:val="000000" w:themeColor="text1"/>
          <w:sz w:val="28"/>
          <w:szCs w:val="28"/>
        </w:rPr>
        <w:t xml:space="preserve"> </w:t>
      </w:r>
      <w:r w:rsidRPr="003A09C6">
        <w:rPr>
          <w:color w:val="000000" w:themeColor="text1"/>
          <w:sz w:val="28"/>
          <w:szCs w:val="28"/>
        </w:rPr>
        <w:t>deb</w:t>
      </w:r>
      <w:r>
        <w:rPr>
          <w:color w:val="000000" w:themeColor="text1"/>
          <w:sz w:val="28"/>
          <w:szCs w:val="28"/>
        </w:rPr>
        <w:t xml:space="preserve"> </w:t>
      </w:r>
      <w:proofErr w:type="spellStart"/>
      <w:r w:rsidRPr="003A09C6">
        <w:rPr>
          <w:color w:val="000000" w:themeColor="text1"/>
          <w:sz w:val="28"/>
          <w:szCs w:val="28"/>
        </w:rPr>
        <w:t>yuritiladi</w:t>
      </w:r>
      <w:proofErr w:type="spellEnd"/>
      <w:r w:rsidRPr="003A09C6">
        <w:rPr>
          <w:color w:val="000000" w:themeColor="text1"/>
          <w:sz w:val="28"/>
          <w:szCs w:val="28"/>
        </w:rPr>
        <w:t>)</w:t>
      </w:r>
      <w:r>
        <w:rPr>
          <w:color w:val="000000" w:themeColor="text1"/>
          <w:sz w:val="28"/>
          <w:szCs w:val="28"/>
        </w:rPr>
        <w:t xml:space="preserve"> </w:t>
      </w:r>
      <w:proofErr w:type="spellStart"/>
      <w:r w:rsidRPr="003A09C6">
        <w:rPr>
          <w:color w:val="000000" w:themeColor="text1"/>
          <w:sz w:val="28"/>
          <w:szCs w:val="28"/>
        </w:rPr>
        <w:t>dissertatsiyaning</w:t>
      </w:r>
      <w:proofErr w:type="spellEnd"/>
      <w:r>
        <w:rPr>
          <w:color w:val="000000" w:themeColor="text1"/>
          <w:sz w:val="28"/>
          <w:szCs w:val="28"/>
        </w:rPr>
        <w:t xml:space="preserve"> </w:t>
      </w:r>
      <w:proofErr w:type="spellStart"/>
      <w:r w:rsidRPr="003A09C6">
        <w:rPr>
          <w:color w:val="000000" w:themeColor="text1"/>
          <w:sz w:val="28"/>
          <w:szCs w:val="28"/>
        </w:rPr>
        <w:t>rasmiy</w:t>
      </w:r>
      <w:proofErr w:type="spellEnd"/>
      <w:r>
        <w:rPr>
          <w:color w:val="000000" w:themeColor="text1"/>
          <w:sz w:val="28"/>
          <w:szCs w:val="28"/>
        </w:rPr>
        <w:t xml:space="preserve"> </w:t>
      </w:r>
      <w:proofErr w:type="spellStart"/>
      <w:r w:rsidRPr="003A09C6">
        <w:rPr>
          <w:color w:val="000000" w:themeColor="text1"/>
          <w:sz w:val="28"/>
          <w:szCs w:val="28"/>
        </w:rPr>
        <w:t>himoyasi</w:t>
      </w:r>
      <w:proofErr w:type="spellEnd"/>
      <w:r>
        <w:rPr>
          <w:color w:val="000000" w:themeColor="text1"/>
          <w:sz w:val="28"/>
          <w:szCs w:val="28"/>
        </w:rPr>
        <w:t xml:space="preserve"> </w:t>
      </w:r>
      <w:proofErr w:type="spellStart"/>
      <w:r w:rsidRPr="003A09C6">
        <w:rPr>
          <w:color w:val="000000" w:themeColor="text1"/>
          <w:sz w:val="28"/>
          <w:szCs w:val="28"/>
        </w:rPr>
        <w:t>o‘tkaziladi</w:t>
      </w:r>
      <w:proofErr w:type="spellEnd"/>
      <w:r w:rsidRPr="003A09C6">
        <w:rPr>
          <w:color w:val="000000" w:themeColor="text1"/>
          <w:sz w:val="28"/>
          <w:szCs w:val="28"/>
        </w:rPr>
        <w:t>.</w:t>
      </w:r>
      <w:r>
        <w:rPr>
          <w:color w:val="000000" w:themeColor="text1"/>
          <w:sz w:val="28"/>
          <w:szCs w:val="28"/>
        </w:rPr>
        <w:t xml:space="preserve"> </w:t>
      </w:r>
      <w:proofErr w:type="spellStart"/>
      <w:r w:rsidRPr="003A09C6">
        <w:rPr>
          <w:color w:val="000000" w:themeColor="text1"/>
          <w:sz w:val="28"/>
          <w:szCs w:val="28"/>
        </w:rPr>
        <w:t>Rasmiy</w:t>
      </w:r>
      <w:proofErr w:type="spellEnd"/>
      <w:r>
        <w:rPr>
          <w:color w:val="000000" w:themeColor="text1"/>
          <w:sz w:val="28"/>
          <w:szCs w:val="28"/>
        </w:rPr>
        <w:t xml:space="preserve"> </w:t>
      </w:r>
      <w:proofErr w:type="spellStart"/>
      <w:r w:rsidRPr="003A09C6">
        <w:rPr>
          <w:color w:val="000000" w:themeColor="text1"/>
          <w:sz w:val="28"/>
          <w:szCs w:val="28"/>
        </w:rPr>
        <w:t>himoya</w:t>
      </w:r>
      <w:proofErr w:type="spellEnd"/>
      <w:r>
        <w:rPr>
          <w:color w:val="000000" w:themeColor="text1"/>
          <w:sz w:val="28"/>
          <w:szCs w:val="28"/>
        </w:rPr>
        <w:t xml:space="preserve"> </w:t>
      </w:r>
      <w:proofErr w:type="spellStart"/>
      <w:r w:rsidRPr="003A09C6">
        <w:rPr>
          <w:color w:val="000000" w:themeColor="text1"/>
          <w:sz w:val="28"/>
          <w:szCs w:val="28"/>
        </w:rPr>
        <w:t>natijalari</w:t>
      </w:r>
      <w:proofErr w:type="spellEnd"/>
      <w:r>
        <w:rPr>
          <w:color w:val="000000" w:themeColor="text1"/>
          <w:sz w:val="28"/>
          <w:szCs w:val="28"/>
        </w:rPr>
        <w:t xml:space="preserve"> </w:t>
      </w:r>
      <w:proofErr w:type="spellStart"/>
      <w:r w:rsidRPr="003A09C6">
        <w:rPr>
          <w:color w:val="000000" w:themeColor="text1"/>
          <w:sz w:val="28"/>
          <w:szCs w:val="28"/>
        </w:rPr>
        <w:t>yakuniy</w:t>
      </w:r>
      <w:proofErr w:type="spellEnd"/>
      <w:r>
        <w:rPr>
          <w:color w:val="000000" w:themeColor="text1"/>
          <w:sz w:val="28"/>
          <w:szCs w:val="28"/>
        </w:rPr>
        <w:t xml:space="preserve"> </w:t>
      </w:r>
      <w:proofErr w:type="spellStart"/>
      <w:r w:rsidRPr="003A09C6">
        <w:rPr>
          <w:color w:val="000000" w:themeColor="text1"/>
          <w:sz w:val="28"/>
          <w:szCs w:val="28"/>
        </w:rPr>
        <w:t>davlat</w:t>
      </w:r>
      <w:proofErr w:type="spellEnd"/>
      <w:r>
        <w:rPr>
          <w:color w:val="000000" w:themeColor="text1"/>
          <w:sz w:val="28"/>
          <w:szCs w:val="28"/>
        </w:rPr>
        <w:t xml:space="preserve"> </w:t>
      </w:r>
      <w:proofErr w:type="spellStart"/>
      <w:r w:rsidRPr="003A09C6">
        <w:rPr>
          <w:color w:val="000000" w:themeColor="text1"/>
          <w:sz w:val="28"/>
          <w:szCs w:val="28"/>
        </w:rPr>
        <w:t>attestasiyasi</w:t>
      </w:r>
      <w:proofErr w:type="spellEnd"/>
      <w:r>
        <w:rPr>
          <w:color w:val="000000" w:themeColor="text1"/>
          <w:sz w:val="28"/>
          <w:szCs w:val="28"/>
        </w:rPr>
        <w:t xml:space="preserve"> </w:t>
      </w:r>
      <w:proofErr w:type="spellStart"/>
      <w:r w:rsidRPr="003A09C6">
        <w:rPr>
          <w:color w:val="000000" w:themeColor="text1"/>
          <w:sz w:val="28"/>
          <w:szCs w:val="28"/>
        </w:rPr>
        <w:t>komissiyasi</w:t>
      </w:r>
      <w:proofErr w:type="spellEnd"/>
      <w:r>
        <w:rPr>
          <w:color w:val="000000" w:themeColor="text1"/>
          <w:sz w:val="28"/>
          <w:szCs w:val="28"/>
        </w:rPr>
        <w:t xml:space="preserve"> </w:t>
      </w:r>
      <w:proofErr w:type="spellStart"/>
      <w:proofErr w:type="gramStart"/>
      <w:r w:rsidRPr="003A09C6">
        <w:rPr>
          <w:color w:val="000000" w:themeColor="text1"/>
          <w:sz w:val="28"/>
          <w:szCs w:val="28"/>
        </w:rPr>
        <w:t>yig‘</w:t>
      </w:r>
      <w:proofErr w:type="gramEnd"/>
      <w:r w:rsidRPr="003A09C6">
        <w:rPr>
          <w:color w:val="000000" w:themeColor="text1"/>
          <w:sz w:val="28"/>
          <w:szCs w:val="28"/>
        </w:rPr>
        <w:t>ilishi</w:t>
      </w:r>
      <w:proofErr w:type="spellEnd"/>
      <w:r>
        <w:rPr>
          <w:color w:val="000000" w:themeColor="text1"/>
          <w:sz w:val="28"/>
          <w:szCs w:val="28"/>
        </w:rPr>
        <w:t xml:space="preserve"> </w:t>
      </w:r>
      <w:proofErr w:type="spellStart"/>
      <w:r w:rsidRPr="003A09C6">
        <w:rPr>
          <w:color w:val="000000" w:themeColor="text1"/>
          <w:sz w:val="28"/>
          <w:szCs w:val="28"/>
        </w:rPr>
        <w:t>bayonnomasi</w:t>
      </w:r>
      <w:proofErr w:type="spellEnd"/>
      <w:r>
        <w:rPr>
          <w:color w:val="000000" w:themeColor="text1"/>
          <w:sz w:val="28"/>
          <w:szCs w:val="28"/>
        </w:rPr>
        <w:t xml:space="preserve"> </w:t>
      </w:r>
      <w:proofErr w:type="spellStart"/>
      <w:r w:rsidRPr="003A09C6">
        <w:rPr>
          <w:color w:val="000000" w:themeColor="text1"/>
          <w:sz w:val="28"/>
          <w:szCs w:val="28"/>
        </w:rPr>
        <w:t>bilan</w:t>
      </w:r>
      <w:proofErr w:type="spellEnd"/>
      <w:r>
        <w:rPr>
          <w:color w:val="000000" w:themeColor="text1"/>
          <w:sz w:val="28"/>
          <w:szCs w:val="28"/>
        </w:rPr>
        <w:t xml:space="preserve"> </w:t>
      </w:r>
      <w:proofErr w:type="spellStart"/>
      <w:r w:rsidRPr="003A09C6">
        <w:rPr>
          <w:color w:val="000000" w:themeColor="text1"/>
          <w:sz w:val="28"/>
          <w:szCs w:val="28"/>
        </w:rPr>
        <w:t>rasmiylashtiriladi</w:t>
      </w:r>
      <w:proofErr w:type="spellEnd"/>
      <w:r w:rsidRPr="003A09C6">
        <w:rPr>
          <w:color w:val="000000" w:themeColor="text1"/>
          <w:sz w:val="28"/>
          <w:szCs w:val="28"/>
        </w:rPr>
        <w:t>.</w:t>
      </w:r>
    </w:p>
    <w:p w14:paraId="31A51101" w14:textId="77777777" w:rsidR="00E864B8" w:rsidRDefault="00E864B8" w:rsidP="00E864B8">
      <w:pPr>
        <w:pStyle w:val="a3"/>
        <w:ind w:left="0" w:firstLine="708"/>
        <w:jc w:val="both"/>
        <w:rPr>
          <w:color w:val="000000" w:themeColor="text1"/>
          <w:sz w:val="28"/>
          <w:szCs w:val="28"/>
        </w:rPr>
      </w:pPr>
      <w:proofErr w:type="spellStart"/>
      <w:r w:rsidRPr="003A09C6">
        <w:rPr>
          <w:color w:val="000000" w:themeColor="text1"/>
          <w:sz w:val="28"/>
          <w:szCs w:val="28"/>
        </w:rPr>
        <w:t>Foydalanilgan</w:t>
      </w:r>
      <w:proofErr w:type="spellEnd"/>
      <w:r>
        <w:rPr>
          <w:color w:val="000000" w:themeColor="text1"/>
          <w:sz w:val="28"/>
          <w:szCs w:val="28"/>
        </w:rPr>
        <w:t xml:space="preserve"> </w:t>
      </w:r>
      <w:proofErr w:type="spellStart"/>
      <w:r w:rsidRPr="003A09C6">
        <w:rPr>
          <w:color w:val="000000" w:themeColor="text1"/>
          <w:sz w:val="28"/>
          <w:szCs w:val="28"/>
        </w:rPr>
        <w:t>adabiyotlarga</w:t>
      </w:r>
      <w:proofErr w:type="spellEnd"/>
      <w:r>
        <w:rPr>
          <w:color w:val="000000" w:themeColor="text1"/>
          <w:sz w:val="28"/>
          <w:szCs w:val="28"/>
        </w:rPr>
        <w:t xml:space="preserve"> </w:t>
      </w:r>
      <w:proofErr w:type="spellStart"/>
      <w:r w:rsidRPr="003A09C6">
        <w:rPr>
          <w:color w:val="000000" w:themeColor="text1"/>
          <w:sz w:val="28"/>
          <w:szCs w:val="28"/>
        </w:rPr>
        <w:t>havola</w:t>
      </w:r>
      <w:proofErr w:type="spellEnd"/>
      <w:r>
        <w:rPr>
          <w:color w:val="000000" w:themeColor="text1"/>
          <w:sz w:val="28"/>
          <w:szCs w:val="28"/>
        </w:rPr>
        <w:t xml:space="preserve"> </w:t>
      </w:r>
      <w:proofErr w:type="spellStart"/>
      <w:r w:rsidRPr="003A09C6">
        <w:rPr>
          <w:color w:val="000000" w:themeColor="text1"/>
          <w:sz w:val="28"/>
          <w:szCs w:val="28"/>
        </w:rPr>
        <w:t>berish</w:t>
      </w:r>
      <w:proofErr w:type="spellEnd"/>
      <w:r>
        <w:rPr>
          <w:color w:val="000000" w:themeColor="text1"/>
          <w:sz w:val="28"/>
          <w:szCs w:val="28"/>
        </w:rPr>
        <w:t xml:space="preserve"> </w:t>
      </w:r>
      <w:proofErr w:type="spellStart"/>
      <w:r w:rsidRPr="003A09C6">
        <w:rPr>
          <w:color w:val="000000" w:themeColor="text1"/>
          <w:sz w:val="28"/>
          <w:szCs w:val="28"/>
        </w:rPr>
        <w:t>va</w:t>
      </w:r>
      <w:proofErr w:type="spellEnd"/>
      <w:r>
        <w:rPr>
          <w:color w:val="000000" w:themeColor="text1"/>
          <w:sz w:val="28"/>
          <w:szCs w:val="28"/>
        </w:rPr>
        <w:t xml:space="preserve"> </w:t>
      </w:r>
      <w:proofErr w:type="spellStart"/>
      <w:r w:rsidRPr="003A09C6">
        <w:rPr>
          <w:color w:val="000000" w:themeColor="text1"/>
          <w:sz w:val="28"/>
          <w:szCs w:val="28"/>
        </w:rPr>
        <w:t>ishda</w:t>
      </w:r>
      <w:proofErr w:type="spellEnd"/>
      <w:r>
        <w:rPr>
          <w:color w:val="000000" w:themeColor="text1"/>
          <w:sz w:val="28"/>
          <w:szCs w:val="28"/>
        </w:rPr>
        <w:t xml:space="preserve"> </w:t>
      </w:r>
      <w:proofErr w:type="spellStart"/>
      <w:r w:rsidRPr="003A09C6">
        <w:rPr>
          <w:color w:val="000000" w:themeColor="text1"/>
          <w:sz w:val="28"/>
          <w:szCs w:val="28"/>
        </w:rPr>
        <w:t>ularni</w:t>
      </w:r>
      <w:proofErr w:type="spellEnd"/>
      <w:r>
        <w:rPr>
          <w:color w:val="000000" w:themeColor="text1"/>
          <w:sz w:val="28"/>
          <w:szCs w:val="28"/>
        </w:rPr>
        <w:t xml:space="preserve"> </w:t>
      </w:r>
      <w:proofErr w:type="spellStart"/>
      <w:proofErr w:type="gramStart"/>
      <w:r w:rsidRPr="003A09C6">
        <w:rPr>
          <w:color w:val="000000" w:themeColor="text1"/>
          <w:sz w:val="28"/>
          <w:szCs w:val="28"/>
        </w:rPr>
        <w:t>ko‘</w:t>
      </w:r>
      <w:proofErr w:type="gramEnd"/>
      <w:r w:rsidRPr="003A09C6">
        <w:rPr>
          <w:color w:val="000000" w:themeColor="text1"/>
          <w:sz w:val="28"/>
          <w:szCs w:val="28"/>
        </w:rPr>
        <w:t>rsatish</w:t>
      </w:r>
      <w:proofErr w:type="spellEnd"/>
      <w:r>
        <w:rPr>
          <w:color w:val="000000" w:themeColor="text1"/>
          <w:sz w:val="28"/>
          <w:szCs w:val="28"/>
        </w:rPr>
        <w:t xml:space="preserve"> </w:t>
      </w:r>
      <w:proofErr w:type="spellStart"/>
      <w:r w:rsidRPr="003A09C6">
        <w:rPr>
          <w:color w:val="000000" w:themeColor="text1"/>
          <w:sz w:val="28"/>
          <w:szCs w:val="28"/>
        </w:rPr>
        <w:t>yuzasidan</w:t>
      </w:r>
      <w:proofErr w:type="spellEnd"/>
      <w:r>
        <w:rPr>
          <w:color w:val="000000" w:themeColor="text1"/>
          <w:sz w:val="28"/>
          <w:szCs w:val="28"/>
        </w:rPr>
        <w:t xml:space="preserve"> </w:t>
      </w:r>
      <w:proofErr w:type="spellStart"/>
      <w:r w:rsidRPr="003A09C6">
        <w:rPr>
          <w:color w:val="000000" w:themeColor="text1"/>
          <w:sz w:val="28"/>
          <w:szCs w:val="28"/>
        </w:rPr>
        <w:t>tavsiyalar</w:t>
      </w:r>
      <w:proofErr w:type="spellEnd"/>
      <w:r>
        <w:rPr>
          <w:color w:val="000000" w:themeColor="text1"/>
          <w:sz w:val="28"/>
          <w:szCs w:val="28"/>
        </w:rPr>
        <w:t>.</w:t>
      </w:r>
    </w:p>
    <w:p w14:paraId="248A2FD4" w14:textId="77777777" w:rsidR="00E864B8" w:rsidRPr="003A09C6" w:rsidRDefault="00E864B8" w:rsidP="00E864B8">
      <w:pPr>
        <w:pStyle w:val="a3"/>
        <w:ind w:left="0" w:firstLine="708"/>
        <w:jc w:val="both"/>
        <w:rPr>
          <w:color w:val="000000" w:themeColor="text1"/>
          <w:sz w:val="28"/>
          <w:szCs w:val="28"/>
        </w:rPr>
      </w:pPr>
      <w:proofErr w:type="spellStart"/>
      <w:r w:rsidRPr="003A09C6">
        <w:rPr>
          <w:color w:val="000000" w:themeColor="text1"/>
          <w:sz w:val="28"/>
          <w:szCs w:val="28"/>
        </w:rPr>
        <w:t>Magistrlik</w:t>
      </w:r>
      <w:proofErr w:type="spellEnd"/>
      <w:r>
        <w:rPr>
          <w:color w:val="000000" w:themeColor="text1"/>
          <w:sz w:val="28"/>
          <w:szCs w:val="28"/>
        </w:rPr>
        <w:t xml:space="preserve"> </w:t>
      </w:r>
      <w:proofErr w:type="spellStart"/>
      <w:r w:rsidRPr="003A09C6">
        <w:rPr>
          <w:color w:val="000000" w:themeColor="text1"/>
          <w:sz w:val="28"/>
          <w:szCs w:val="28"/>
        </w:rPr>
        <w:t>dissertatsiyasi</w:t>
      </w:r>
      <w:proofErr w:type="spellEnd"/>
      <w:r>
        <w:rPr>
          <w:color w:val="000000" w:themeColor="text1"/>
          <w:sz w:val="28"/>
          <w:szCs w:val="28"/>
        </w:rPr>
        <w:t xml:space="preserve"> </w:t>
      </w:r>
      <w:proofErr w:type="spellStart"/>
      <w:r w:rsidRPr="003A09C6">
        <w:rPr>
          <w:color w:val="000000" w:themeColor="text1"/>
          <w:sz w:val="28"/>
          <w:szCs w:val="28"/>
        </w:rPr>
        <w:t>ilmiy</w:t>
      </w:r>
      <w:proofErr w:type="spellEnd"/>
      <w:r>
        <w:rPr>
          <w:color w:val="000000" w:themeColor="text1"/>
          <w:sz w:val="28"/>
          <w:szCs w:val="28"/>
        </w:rPr>
        <w:t xml:space="preserve"> </w:t>
      </w:r>
      <w:proofErr w:type="spellStart"/>
      <w:r w:rsidRPr="003A09C6">
        <w:rPr>
          <w:color w:val="000000" w:themeColor="text1"/>
          <w:sz w:val="28"/>
          <w:szCs w:val="28"/>
        </w:rPr>
        <w:t>xarakterga</w:t>
      </w:r>
      <w:proofErr w:type="spellEnd"/>
      <w:r>
        <w:rPr>
          <w:color w:val="000000" w:themeColor="text1"/>
          <w:sz w:val="28"/>
          <w:szCs w:val="28"/>
        </w:rPr>
        <w:t xml:space="preserve"> </w:t>
      </w:r>
      <w:proofErr w:type="spellStart"/>
      <w:r w:rsidRPr="003A09C6">
        <w:rPr>
          <w:color w:val="000000" w:themeColor="text1"/>
          <w:sz w:val="28"/>
          <w:szCs w:val="28"/>
        </w:rPr>
        <w:t>ega</w:t>
      </w:r>
      <w:proofErr w:type="spellEnd"/>
      <w:r>
        <w:rPr>
          <w:color w:val="000000" w:themeColor="text1"/>
          <w:sz w:val="28"/>
          <w:szCs w:val="28"/>
        </w:rPr>
        <w:t xml:space="preserve"> </w:t>
      </w:r>
      <w:proofErr w:type="spellStart"/>
      <w:proofErr w:type="gramStart"/>
      <w:r w:rsidRPr="003A09C6">
        <w:rPr>
          <w:color w:val="000000" w:themeColor="text1"/>
          <w:sz w:val="28"/>
          <w:szCs w:val="28"/>
        </w:rPr>
        <w:t>bo‘</w:t>
      </w:r>
      <w:proofErr w:type="gramEnd"/>
      <w:r w:rsidRPr="003A09C6">
        <w:rPr>
          <w:color w:val="000000" w:themeColor="text1"/>
          <w:sz w:val="28"/>
          <w:szCs w:val="28"/>
        </w:rPr>
        <w:t>lib</w:t>
      </w:r>
      <w:proofErr w:type="spellEnd"/>
      <w:r w:rsidRPr="003A09C6">
        <w:rPr>
          <w:color w:val="000000" w:themeColor="text1"/>
          <w:sz w:val="28"/>
          <w:szCs w:val="28"/>
        </w:rPr>
        <w:t>,</w:t>
      </w:r>
      <w:r>
        <w:rPr>
          <w:color w:val="000000" w:themeColor="text1"/>
          <w:sz w:val="28"/>
          <w:szCs w:val="28"/>
        </w:rPr>
        <w:t xml:space="preserve"> </w:t>
      </w:r>
      <w:proofErr w:type="spellStart"/>
      <w:r w:rsidRPr="003A09C6">
        <w:rPr>
          <w:color w:val="000000" w:themeColor="text1"/>
          <w:sz w:val="28"/>
          <w:szCs w:val="28"/>
        </w:rPr>
        <w:t>unda</w:t>
      </w:r>
      <w:proofErr w:type="spellEnd"/>
      <w:r>
        <w:rPr>
          <w:color w:val="000000" w:themeColor="text1"/>
          <w:sz w:val="28"/>
          <w:szCs w:val="28"/>
        </w:rPr>
        <w:t xml:space="preserve"> </w:t>
      </w:r>
      <w:proofErr w:type="spellStart"/>
      <w:r w:rsidRPr="003A09C6">
        <w:rPr>
          <w:color w:val="000000" w:themeColor="text1"/>
          <w:sz w:val="28"/>
          <w:szCs w:val="28"/>
        </w:rPr>
        <w:t>talaba</w:t>
      </w:r>
      <w:proofErr w:type="spellEnd"/>
      <w:r>
        <w:rPr>
          <w:color w:val="000000" w:themeColor="text1"/>
          <w:sz w:val="28"/>
          <w:szCs w:val="28"/>
        </w:rPr>
        <w:t xml:space="preserve"> </w:t>
      </w:r>
      <w:proofErr w:type="spellStart"/>
      <w:r w:rsidRPr="003A09C6">
        <w:rPr>
          <w:color w:val="000000" w:themeColor="text1"/>
          <w:sz w:val="28"/>
          <w:szCs w:val="28"/>
        </w:rPr>
        <w:t>tanlab</w:t>
      </w:r>
      <w:proofErr w:type="spellEnd"/>
      <w:r>
        <w:rPr>
          <w:color w:val="000000" w:themeColor="text1"/>
          <w:sz w:val="28"/>
          <w:szCs w:val="28"/>
        </w:rPr>
        <w:t xml:space="preserve"> </w:t>
      </w:r>
      <w:proofErr w:type="spellStart"/>
      <w:r w:rsidRPr="003A09C6">
        <w:rPr>
          <w:color w:val="000000" w:themeColor="text1"/>
          <w:sz w:val="28"/>
          <w:szCs w:val="28"/>
        </w:rPr>
        <w:t>olingan</w:t>
      </w:r>
      <w:proofErr w:type="spellEnd"/>
      <w:r>
        <w:rPr>
          <w:color w:val="000000" w:themeColor="text1"/>
          <w:sz w:val="28"/>
          <w:szCs w:val="28"/>
        </w:rPr>
        <w:t xml:space="preserve"> </w:t>
      </w:r>
      <w:proofErr w:type="spellStart"/>
      <w:r w:rsidRPr="003A09C6">
        <w:rPr>
          <w:color w:val="000000" w:themeColor="text1"/>
          <w:sz w:val="28"/>
          <w:szCs w:val="28"/>
        </w:rPr>
        <w:t>mavzu</w:t>
      </w:r>
      <w:proofErr w:type="spellEnd"/>
      <w:r>
        <w:rPr>
          <w:color w:val="000000" w:themeColor="text1"/>
          <w:sz w:val="28"/>
          <w:szCs w:val="28"/>
        </w:rPr>
        <w:t xml:space="preserve"> </w:t>
      </w:r>
      <w:proofErr w:type="spellStart"/>
      <w:r w:rsidRPr="003A09C6">
        <w:rPr>
          <w:color w:val="000000" w:themeColor="text1"/>
          <w:sz w:val="28"/>
          <w:szCs w:val="28"/>
        </w:rPr>
        <w:t>yuzasidan</w:t>
      </w:r>
      <w:proofErr w:type="spellEnd"/>
      <w:r>
        <w:rPr>
          <w:color w:val="000000" w:themeColor="text1"/>
          <w:sz w:val="28"/>
          <w:szCs w:val="28"/>
        </w:rPr>
        <w:t xml:space="preserve"> </w:t>
      </w:r>
      <w:proofErr w:type="spellStart"/>
      <w:r w:rsidRPr="003A09C6">
        <w:rPr>
          <w:color w:val="000000" w:themeColor="text1"/>
          <w:sz w:val="28"/>
          <w:szCs w:val="28"/>
        </w:rPr>
        <w:t>o‘z</w:t>
      </w:r>
      <w:proofErr w:type="spellEnd"/>
      <w:r>
        <w:rPr>
          <w:color w:val="000000" w:themeColor="text1"/>
          <w:sz w:val="28"/>
          <w:szCs w:val="28"/>
        </w:rPr>
        <w:t xml:space="preserve"> </w:t>
      </w:r>
      <w:proofErr w:type="spellStart"/>
      <w:r w:rsidRPr="003A09C6">
        <w:rPr>
          <w:color w:val="000000" w:themeColor="text1"/>
          <w:sz w:val="28"/>
          <w:szCs w:val="28"/>
        </w:rPr>
        <w:t>ilmiy</w:t>
      </w:r>
      <w:proofErr w:type="spellEnd"/>
      <w:r>
        <w:rPr>
          <w:color w:val="000000" w:themeColor="text1"/>
          <w:sz w:val="28"/>
          <w:szCs w:val="28"/>
        </w:rPr>
        <w:t xml:space="preserve"> </w:t>
      </w:r>
      <w:proofErr w:type="spellStart"/>
      <w:r w:rsidRPr="003A09C6">
        <w:rPr>
          <w:color w:val="000000" w:themeColor="text1"/>
          <w:sz w:val="28"/>
          <w:szCs w:val="28"/>
        </w:rPr>
        <w:t>va</w:t>
      </w:r>
      <w:proofErr w:type="spellEnd"/>
      <w:r>
        <w:rPr>
          <w:color w:val="000000" w:themeColor="text1"/>
          <w:sz w:val="28"/>
          <w:szCs w:val="28"/>
        </w:rPr>
        <w:t xml:space="preserve"> </w:t>
      </w:r>
      <w:proofErr w:type="spellStart"/>
      <w:r w:rsidRPr="003A09C6">
        <w:rPr>
          <w:color w:val="000000" w:themeColor="text1"/>
          <w:sz w:val="28"/>
          <w:szCs w:val="28"/>
        </w:rPr>
        <w:t>amaliy</w:t>
      </w:r>
      <w:proofErr w:type="spellEnd"/>
      <w:r>
        <w:rPr>
          <w:color w:val="000000" w:themeColor="text1"/>
          <w:sz w:val="28"/>
          <w:szCs w:val="28"/>
        </w:rPr>
        <w:t xml:space="preserve"> </w:t>
      </w:r>
      <w:proofErr w:type="spellStart"/>
      <w:r w:rsidRPr="003A09C6">
        <w:rPr>
          <w:color w:val="000000" w:themeColor="text1"/>
          <w:sz w:val="28"/>
          <w:szCs w:val="28"/>
        </w:rPr>
        <w:t>kuzatishlari</w:t>
      </w:r>
      <w:proofErr w:type="spellEnd"/>
      <w:r>
        <w:rPr>
          <w:color w:val="000000" w:themeColor="text1"/>
          <w:sz w:val="28"/>
          <w:szCs w:val="28"/>
        </w:rPr>
        <w:t xml:space="preserve"> </w:t>
      </w:r>
      <w:proofErr w:type="spellStart"/>
      <w:r w:rsidRPr="003A09C6">
        <w:rPr>
          <w:color w:val="000000" w:themeColor="text1"/>
          <w:sz w:val="28"/>
          <w:szCs w:val="28"/>
        </w:rPr>
        <w:t>natijasida</w:t>
      </w:r>
      <w:proofErr w:type="spellEnd"/>
      <w:r>
        <w:rPr>
          <w:color w:val="000000" w:themeColor="text1"/>
          <w:sz w:val="28"/>
          <w:szCs w:val="28"/>
        </w:rPr>
        <w:t xml:space="preserve"> </w:t>
      </w:r>
      <w:proofErr w:type="spellStart"/>
      <w:r w:rsidRPr="003A09C6">
        <w:rPr>
          <w:color w:val="000000" w:themeColor="text1"/>
          <w:sz w:val="28"/>
          <w:szCs w:val="28"/>
        </w:rPr>
        <w:t>yuzaga</w:t>
      </w:r>
      <w:proofErr w:type="spellEnd"/>
      <w:r>
        <w:rPr>
          <w:color w:val="000000" w:themeColor="text1"/>
          <w:sz w:val="28"/>
          <w:szCs w:val="28"/>
        </w:rPr>
        <w:t xml:space="preserve"> </w:t>
      </w:r>
      <w:proofErr w:type="spellStart"/>
      <w:r w:rsidRPr="003A09C6">
        <w:rPr>
          <w:color w:val="000000" w:themeColor="text1"/>
          <w:sz w:val="28"/>
          <w:szCs w:val="28"/>
        </w:rPr>
        <w:t>kelgan</w:t>
      </w:r>
      <w:proofErr w:type="spellEnd"/>
      <w:r>
        <w:rPr>
          <w:color w:val="000000" w:themeColor="text1"/>
          <w:sz w:val="28"/>
          <w:szCs w:val="28"/>
        </w:rPr>
        <w:t xml:space="preserve"> </w:t>
      </w:r>
      <w:proofErr w:type="spellStart"/>
      <w:r w:rsidRPr="003A09C6">
        <w:rPr>
          <w:color w:val="000000" w:themeColor="text1"/>
          <w:sz w:val="28"/>
          <w:szCs w:val="28"/>
        </w:rPr>
        <w:t>fikr-mulohaza</w:t>
      </w:r>
      <w:proofErr w:type="spellEnd"/>
      <w:r>
        <w:rPr>
          <w:color w:val="000000" w:themeColor="text1"/>
          <w:sz w:val="28"/>
          <w:szCs w:val="28"/>
        </w:rPr>
        <w:t xml:space="preserve"> </w:t>
      </w:r>
      <w:proofErr w:type="spellStart"/>
      <w:r w:rsidRPr="003A09C6">
        <w:rPr>
          <w:color w:val="000000" w:themeColor="text1"/>
          <w:sz w:val="28"/>
          <w:szCs w:val="28"/>
        </w:rPr>
        <w:t>hamda</w:t>
      </w:r>
      <w:proofErr w:type="spellEnd"/>
      <w:r>
        <w:rPr>
          <w:color w:val="000000" w:themeColor="text1"/>
          <w:sz w:val="28"/>
          <w:szCs w:val="28"/>
        </w:rPr>
        <w:t xml:space="preserve"> </w:t>
      </w:r>
      <w:proofErr w:type="spellStart"/>
      <w:r w:rsidRPr="003A09C6">
        <w:rPr>
          <w:color w:val="000000" w:themeColor="text1"/>
          <w:sz w:val="28"/>
          <w:szCs w:val="28"/>
        </w:rPr>
        <w:t>xulosalarini</w:t>
      </w:r>
      <w:proofErr w:type="spellEnd"/>
      <w:r>
        <w:rPr>
          <w:color w:val="000000" w:themeColor="text1"/>
          <w:sz w:val="28"/>
          <w:szCs w:val="28"/>
        </w:rPr>
        <w:t xml:space="preserve"> </w:t>
      </w:r>
      <w:proofErr w:type="spellStart"/>
      <w:r w:rsidRPr="003A09C6">
        <w:rPr>
          <w:color w:val="000000" w:themeColor="text1"/>
          <w:sz w:val="28"/>
          <w:szCs w:val="28"/>
        </w:rPr>
        <w:t>bayon</w:t>
      </w:r>
      <w:proofErr w:type="spellEnd"/>
      <w:r>
        <w:rPr>
          <w:color w:val="000000" w:themeColor="text1"/>
          <w:sz w:val="28"/>
          <w:szCs w:val="28"/>
        </w:rPr>
        <w:t xml:space="preserve"> </w:t>
      </w:r>
      <w:proofErr w:type="spellStart"/>
      <w:r w:rsidRPr="003A09C6">
        <w:rPr>
          <w:color w:val="000000" w:themeColor="text1"/>
          <w:sz w:val="28"/>
          <w:szCs w:val="28"/>
        </w:rPr>
        <w:t>etishi</w:t>
      </w:r>
      <w:proofErr w:type="spellEnd"/>
      <w:r>
        <w:rPr>
          <w:color w:val="000000" w:themeColor="text1"/>
          <w:sz w:val="28"/>
          <w:szCs w:val="28"/>
        </w:rPr>
        <w:t xml:space="preserve"> </w:t>
      </w:r>
      <w:proofErr w:type="spellStart"/>
      <w:r w:rsidRPr="003A09C6">
        <w:rPr>
          <w:color w:val="000000" w:themeColor="text1"/>
          <w:sz w:val="28"/>
          <w:szCs w:val="28"/>
        </w:rPr>
        <w:t>lozim</w:t>
      </w:r>
      <w:proofErr w:type="spellEnd"/>
      <w:r w:rsidRPr="003A09C6">
        <w:rPr>
          <w:color w:val="000000" w:themeColor="text1"/>
          <w:sz w:val="28"/>
          <w:szCs w:val="28"/>
        </w:rPr>
        <w:t>.</w:t>
      </w:r>
      <w:r>
        <w:rPr>
          <w:color w:val="000000" w:themeColor="text1"/>
          <w:sz w:val="28"/>
          <w:szCs w:val="28"/>
        </w:rPr>
        <w:t xml:space="preserve"> </w:t>
      </w:r>
      <w:proofErr w:type="spellStart"/>
      <w:r w:rsidRPr="003A09C6">
        <w:rPr>
          <w:color w:val="000000" w:themeColor="text1"/>
          <w:sz w:val="28"/>
          <w:szCs w:val="28"/>
        </w:rPr>
        <w:t>Mavzuga</w:t>
      </w:r>
      <w:proofErr w:type="spellEnd"/>
      <w:r>
        <w:rPr>
          <w:color w:val="000000" w:themeColor="text1"/>
          <w:sz w:val="28"/>
          <w:szCs w:val="28"/>
        </w:rPr>
        <w:t xml:space="preserve"> </w:t>
      </w:r>
      <w:proofErr w:type="spellStart"/>
      <w:r w:rsidRPr="003A09C6">
        <w:rPr>
          <w:color w:val="000000" w:themeColor="text1"/>
          <w:sz w:val="28"/>
          <w:szCs w:val="28"/>
        </w:rPr>
        <w:t>doir</w:t>
      </w:r>
      <w:proofErr w:type="spellEnd"/>
      <w:r>
        <w:rPr>
          <w:color w:val="000000" w:themeColor="text1"/>
          <w:sz w:val="28"/>
          <w:szCs w:val="28"/>
        </w:rPr>
        <w:t xml:space="preserve"> </w:t>
      </w:r>
      <w:proofErr w:type="spellStart"/>
      <w:r w:rsidRPr="003A09C6">
        <w:rPr>
          <w:color w:val="000000" w:themeColor="text1"/>
          <w:sz w:val="28"/>
          <w:szCs w:val="28"/>
        </w:rPr>
        <w:t>fikrlarni</w:t>
      </w:r>
      <w:proofErr w:type="spellEnd"/>
      <w:r>
        <w:rPr>
          <w:color w:val="000000" w:themeColor="text1"/>
          <w:sz w:val="28"/>
          <w:szCs w:val="28"/>
        </w:rPr>
        <w:t xml:space="preserve"> </w:t>
      </w:r>
      <w:proofErr w:type="spellStart"/>
      <w:r w:rsidRPr="003A09C6">
        <w:rPr>
          <w:color w:val="000000" w:themeColor="text1"/>
          <w:sz w:val="28"/>
          <w:szCs w:val="28"/>
        </w:rPr>
        <w:t>biror</w:t>
      </w:r>
      <w:proofErr w:type="spellEnd"/>
      <w:r>
        <w:rPr>
          <w:color w:val="000000" w:themeColor="text1"/>
          <w:sz w:val="28"/>
          <w:szCs w:val="28"/>
        </w:rPr>
        <w:t xml:space="preserve"> </w:t>
      </w:r>
      <w:proofErr w:type="spellStart"/>
      <w:r w:rsidRPr="003A09C6">
        <w:rPr>
          <w:color w:val="000000" w:themeColor="text1"/>
          <w:sz w:val="28"/>
          <w:szCs w:val="28"/>
        </w:rPr>
        <w:t>maqola</w:t>
      </w:r>
      <w:proofErr w:type="spellEnd"/>
      <w:r>
        <w:rPr>
          <w:color w:val="000000" w:themeColor="text1"/>
          <w:sz w:val="28"/>
          <w:szCs w:val="28"/>
        </w:rPr>
        <w:t xml:space="preserve"> </w:t>
      </w:r>
      <w:proofErr w:type="spellStart"/>
      <w:r w:rsidRPr="003A09C6">
        <w:rPr>
          <w:color w:val="000000" w:themeColor="text1"/>
          <w:sz w:val="28"/>
          <w:szCs w:val="28"/>
        </w:rPr>
        <w:t>yoki</w:t>
      </w:r>
      <w:proofErr w:type="spellEnd"/>
      <w:r>
        <w:rPr>
          <w:color w:val="000000" w:themeColor="text1"/>
          <w:sz w:val="28"/>
          <w:szCs w:val="28"/>
        </w:rPr>
        <w:t xml:space="preserve"> </w:t>
      </w:r>
      <w:proofErr w:type="spellStart"/>
      <w:r w:rsidRPr="003A09C6">
        <w:rPr>
          <w:color w:val="000000" w:themeColor="text1"/>
          <w:sz w:val="28"/>
          <w:szCs w:val="28"/>
        </w:rPr>
        <w:t>ilmiy</w:t>
      </w:r>
      <w:proofErr w:type="spellEnd"/>
      <w:r>
        <w:rPr>
          <w:color w:val="000000" w:themeColor="text1"/>
          <w:sz w:val="28"/>
          <w:szCs w:val="28"/>
        </w:rPr>
        <w:t xml:space="preserve"> </w:t>
      </w:r>
      <w:proofErr w:type="spellStart"/>
      <w:r w:rsidRPr="003A09C6">
        <w:rPr>
          <w:color w:val="000000" w:themeColor="text1"/>
          <w:sz w:val="28"/>
          <w:szCs w:val="28"/>
        </w:rPr>
        <w:t>asardan</w:t>
      </w:r>
      <w:proofErr w:type="spellEnd"/>
      <w:r>
        <w:rPr>
          <w:color w:val="000000" w:themeColor="text1"/>
          <w:sz w:val="28"/>
          <w:szCs w:val="28"/>
        </w:rPr>
        <w:t xml:space="preserve"> </w:t>
      </w:r>
      <w:proofErr w:type="spellStart"/>
      <w:r w:rsidRPr="003A09C6">
        <w:rPr>
          <w:color w:val="000000" w:themeColor="text1"/>
          <w:sz w:val="28"/>
          <w:szCs w:val="28"/>
        </w:rPr>
        <w:t>aynan</w:t>
      </w:r>
      <w:proofErr w:type="spellEnd"/>
      <w:r>
        <w:rPr>
          <w:color w:val="000000" w:themeColor="text1"/>
          <w:sz w:val="28"/>
          <w:szCs w:val="28"/>
        </w:rPr>
        <w:t xml:space="preserve"> </w:t>
      </w:r>
      <w:proofErr w:type="spellStart"/>
      <w:proofErr w:type="gramStart"/>
      <w:r w:rsidRPr="003A09C6">
        <w:rPr>
          <w:color w:val="000000" w:themeColor="text1"/>
          <w:sz w:val="28"/>
          <w:szCs w:val="28"/>
        </w:rPr>
        <w:t>ko‘</w:t>
      </w:r>
      <w:proofErr w:type="gramEnd"/>
      <w:r w:rsidRPr="003A09C6">
        <w:rPr>
          <w:color w:val="000000" w:themeColor="text1"/>
          <w:sz w:val="28"/>
          <w:szCs w:val="28"/>
        </w:rPr>
        <w:t>chirib</w:t>
      </w:r>
      <w:proofErr w:type="spellEnd"/>
      <w:r>
        <w:rPr>
          <w:color w:val="000000" w:themeColor="text1"/>
          <w:sz w:val="28"/>
          <w:szCs w:val="28"/>
        </w:rPr>
        <w:t xml:space="preserve"> </w:t>
      </w:r>
      <w:proofErr w:type="spellStart"/>
      <w:r w:rsidRPr="003A09C6">
        <w:rPr>
          <w:color w:val="000000" w:themeColor="text1"/>
          <w:sz w:val="28"/>
          <w:szCs w:val="28"/>
        </w:rPr>
        <w:t>olish</w:t>
      </w:r>
      <w:proofErr w:type="spellEnd"/>
      <w:r>
        <w:rPr>
          <w:color w:val="000000" w:themeColor="text1"/>
          <w:sz w:val="28"/>
          <w:szCs w:val="28"/>
        </w:rPr>
        <w:t xml:space="preserve"> </w:t>
      </w:r>
      <w:proofErr w:type="spellStart"/>
      <w:r w:rsidRPr="003A09C6">
        <w:rPr>
          <w:color w:val="000000" w:themeColor="text1"/>
          <w:sz w:val="28"/>
          <w:szCs w:val="28"/>
        </w:rPr>
        <w:t>mumkin</w:t>
      </w:r>
      <w:proofErr w:type="spellEnd"/>
      <w:r>
        <w:rPr>
          <w:color w:val="000000" w:themeColor="text1"/>
          <w:sz w:val="28"/>
          <w:szCs w:val="28"/>
        </w:rPr>
        <w:t xml:space="preserve"> </w:t>
      </w:r>
      <w:proofErr w:type="spellStart"/>
      <w:r w:rsidRPr="003A09C6">
        <w:rPr>
          <w:color w:val="000000" w:themeColor="text1"/>
          <w:sz w:val="28"/>
          <w:szCs w:val="28"/>
        </w:rPr>
        <w:t>emas</w:t>
      </w:r>
      <w:proofErr w:type="spellEnd"/>
      <w:r w:rsidRPr="003A09C6">
        <w:rPr>
          <w:color w:val="000000" w:themeColor="text1"/>
          <w:sz w:val="28"/>
          <w:szCs w:val="28"/>
        </w:rPr>
        <w:t>.</w:t>
      </w:r>
      <w:r>
        <w:rPr>
          <w:color w:val="000000" w:themeColor="text1"/>
          <w:sz w:val="28"/>
          <w:szCs w:val="28"/>
        </w:rPr>
        <w:t xml:space="preserve"> </w:t>
      </w:r>
      <w:proofErr w:type="spellStart"/>
      <w:r w:rsidRPr="003A09C6">
        <w:rPr>
          <w:color w:val="000000" w:themeColor="text1"/>
          <w:sz w:val="28"/>
          <w:szCs w:val="28"/>
        </w:rPr>
        <w:t>Magistrlik</w:t>
      </w:r>
      <w:proofErr w:type="spellEnd"/>
      <w:r>
        <w:rPr>
          <w:color w:val="000000" w:themeColor="text1"/>
          <w:sz w:val="28"/>
          <w:szCs w:val="28"/>
        </w:rPr>
        <w:t xml:space="preserve"> </w:t>
      </w:r>
      <w:proofErr w:type="spellStart"/>
      <w:r w:rsidRPr="003A09C6">
        <w:rPr>
          <w:color w:val="000000" w:themeColor="text1"/>
          <w:sz w:val="28"/>
          <w:szCs w:val="28"/>
        </w:rPr>
        <w:t>dissertatsiyasining</w:t>
      </w:r>
      <w:proofErr w:type="spellEnd"/>
      <w:r>
        <w:rPr>
          <w:color w:val="000000" w:themeColor="text1"/>
          <w:sz w:val="28"/>
          <w:szCs w:val="28"/>
        </w:rPr>
        <w:t xml:space="preserve"> </w:t>
      </w:r>
      <w:proofErr w:type="spellStart"/>
      <w:r w:rsidRPr="003A09C6">
        <w:rPr>
          <w:color w:val="000000" w:themeColor="text1"/>
          <w:sz w:val="28"/>
          <w:szCs w:val="28"/>
        </w:rPr>
        <w:t>mazmuni</w:t>
      </w:r>
      <w:proofErr w:type="spellEnd"/>
      <w:r>
        <w:rPr>
          <w:color w:val="000000" w:themeColor="text1"/>
          <w:sz w:val="28"/>
          <w:szCs w:val="28"/>
        </w:rPr>
        <w:t xml:space="preserve"> </w:t>
      </w:r>
      <w:proofErr w:type="spellStart"/>
      <w:r w:rsidRPr="003A09C6">
        <w:rPr>
          <w:color w:val="000000" w:themeColor="text1"/>
          <w:sz w:val="28"/>
          <w:szCs w:val="28"/>
        </w:rPr>
        <w:t>uchun</w:t>
      </w:r>
      <w:proofErr w:type="spellEnd"/>
      <w:r>
        <w:rPr>
          <w:color w:val="000000" w:themeColor="text1"/>
          <w:sz w:val="28"/>
          <w:szCs w:val="28"/>
        </w:rPr>
        <w:t xml:space="preserve"> </w:t>
      </w:r>
      <w:proofErr w:type="spellStart"/>
      <w:r w:rsidRPr="003A09C6">
        <w:rPr>
          <w:color w:val="000000" w:themeColor="text1"/>
          <w:sz w:val="28"/>
          <w:szCs w:val="28"/>
        </w:rPr>
        <w:t>talaba</w:t>
      </w:r>
      <w:proofErr w:type="spellEnd"/>
      <w:r>
        <w:rPr>
          <w:color w:val="000000" w:themeColor="text1"/>
          <w:sz w:val="28"/>
          <w:szCs w:val="28"/>
        </w:rPr>
        <w:t xml:space="preserve"> </w:t>
      </w:r>
      <w:proofErr w:type="spellStart"/>
      <w:r w:rsidRPr="003A09C6">
        <w:rPr>
          <w:color w:val="000000" w:themeColor="text1"/>
          <w:sz w:val="28"/>
          <w:szCs w:val="28"/>
        </w:rPr>
        <w:t>asosiy</w:t>
      </w:r>
      <w:proofErr w:type="spellEnd"/>
      <w:r>
        <w:rPr>
          <w:color w:val="000000" w:themeColor="text1"/>
          <w:sz w:val="28"/>
          <w:szCs w:val="28"/>
        </w:rPr>
        <w:t xml:space="preserve"> </w:t>
      </w:r>
      <w:proofErr w:type="spellStart"/>
      <w:r w:rsidRPr="003A09C6">
        <w:rPr>
          <w:color w:val="000000" w:themeColor="text1"/>
          <w:sz w:val="28"/>
          <w:szCs w:val="28"/>
        </w:rPr>
        <w:t>javobgar</w:t>
      </w:r>
      <w:proofErr w:type="spellEnd"/>
      <w:r>
        <w:rPr>
          <w:color w:val="000000" w:themeColor="text1"/>
          <w:sz w:val="28"/>
          <w:szCs w:val="28"/>
        </w:rPr>
        <w:t xml:space="preserve"> </w:t>
      </w:r>
      <w:proofErr w:type="spellStart"/>
      <w:proofErr w:type="gramStart"/>
      <w:r w:rsidRPr="003A09C6">
        <w:rPr>
          <w:color w:val="000000" w:themeColor="text1"/>
          <w:sz w:val="28"/>
          <w:szCs w:val="28"/>
        </w:rPr>
        <w:t>bo‘</w:t>
      </w:r>
      <w:proofErr w:type="gramEnd"/>
      <w:r w:rsidRPr="003A09C6">
        <w:rPr>
          <w:color w:val="000000" w:themeColor="text1"/>
          <w:sz w:val="28"/>
          <w:szCs w:val="28"/>
        </w:rPr>
        <w:t>lib</w:t>
      </w:r>
      <w:proofErr w:type="spellEnd"/>
      <w:r w:rsidRPr="003A09C6">
        <w:rPr>
          <w:color w:val="000000" w:themeColor="text1"/>
          <w:sz w:val="28"/>
          <w:szCs w:val="28"/>
        </w:rPr>
        <w:t>,</w:t>
      </w:r>
      <w:r>
        <w:rPr>
          <w:color w:val="000000" w:themeColor="text1"/>
          <w:sz w:val="28"/>
          <w:szCs w:val="28"/>
        </w:rPr>
        <w:t xml:space="preserve"> </w:t>
      </w:r>
      <w:proofErr w:type="spellStart"/>
      <w:r w:rsidRPr="003A09C6">
        <w:rPr>
          <w:color w:val="000000" w:themeColor="text1"/>
          <w:sz w:val="28"/>
          <w:szCs w:val="28"/>
        </w:rPr>
        <w:t>bordi-yu</w:t>
      </w:r>
      <w:proofErr w:type="spellEnd"/>
      <w:r w:rsidRPr="003A09C6">
        <w:rPr>
          <w:color w:val="000000" w:themeColor="text1"/>
          <w:sz w:val="28"/>
          <w:szCs w:val="28"/>
        </w:rPr>
        <w:t>,</w:t>
      </w:r>
      <w:r>
        <w:rPr>
          <w:color w:val="000000" w:themeColor="text1"/>
          <w:sz w:val="28"/>
          <w:szCs w:val="28"/>
        </w:rPr>
        <w:t xml:space="preserve"> </w:t>
      </w:r>
      <w:proofErr w:type="spellStart"/>
      <w:r w:rsidRPr="003A09C6">
        <w:rPr>
          <w:color w:val="000000" w:themeColor="text1"/>
          <w:sz w:val="28"/>
          <w:szCs w:val="28"/>
        </w:rPr>
        <w:t>unda</w:t>
      </w:r>
      <w:proofErr w:type="spellEnd"/>
      <w:r>
        <w:rPr>
          <w:color w:val="000000" w:themeColor="text1"/>
          <w:sz w:val="28"/>
          <w:szCs w:val="28"/>
        </w:rPr>
        <w:t xml:space="preserve"> </w:t>
      </w:r>
      <w:proofErr w:type="spellStart"/>
      <w:r w:rsidRPr="003A09C6">
        <w:rPr>
          <w:color w:val="000000" w:themeColor="text1"/>
          <w:sz w:val="28"/>
          <w:szCs w:val="28"/>
        </w:rPr>
        <w:t>ko‘chirmachilikka</w:t>
      </w:r>
      <w:proofErr w:type="spellEnd"/>
      <w:r>
        <w:rPr>
          <w:color w:val="000000" w:themeColor="text1"/>
          <w:sz w:val="28"/>
          <w:szCs w:val="28"/>
        </w:rPr>
        <w:t xml:space="preserve"> </w:t>
      </w:r>
      <w:proofErr w:type="spellStart"/>
      <w:r w:rsidRPr="003A09C6">
        <w:rPr>
          <w:color w:val="000000" w:themeColor="text1"/>
          <w:sz w:val="28"/>
          <w:szCs w:val="28"/>
        </w:rPr>
        <w:t>yo‘l</w:t>
      </w:r>
      <w:proofErr w:type="spellEnd"/>
      <w:r>
        <w:rPr>
          <w:color w:val="000000" w:themeColor="text1"/>
          <w:sz w:val="28"/>
          <w:szCs w:val="28"/>
        </w:rPr>
        <w:t xml:space="preserve"> </w:t>
      </w:r>
      <w:proofErr w:type="spellStart"/>
      <w:r w:rsidRPr="003A09C6">
        <w:rPr>
          <w:color w:val="000000" w:themeColor="text1"/>
          <w:sz w:val="28"/>
          <w:szCs w:val="28"/>
        </w:rPr>
        <w:t>qo‘yilgan</w:t>
      </w:r>
      <w:proofErr w:type="spellEnd"/>
      <w:r>
        <w:rPr>
          <w:color w:val="000000" w:themeColor="text1"/>
          <w:sz w:val="28"/>
          <w:szCs w:val="28"/>
        </w:rPr>
        <w:t xml:space="preserve"> </w:t>
      </w:r>
      <w:proofErr w:type="spellStart"/>
      <w:r w:rsidRPr="003A09C6">
        <w:rPr>
          <w:color w:val="000000" w:themeColor="text1"/>
          <w:sz w:val="28"/>
          <w:szCs w:val="28"/>
        </w:rPr>
        <w:t>bo‘lsa</w:t>
      </w:r>
      <w:proofErr w:type="spellEnd"/>
      <w:r w:rsidRPr="003A09C6">
        <w:rPr>
          <w:color w:val="000000" w:themeColor="text1"/>
          <w:sz w:val="28"/>
          <w:szCs w:val="28"/>
        </w:rPr>
        <w:t>,</w:t>
      </w:r>
      <w:r>
        <w:rPr>
          <w:color w:val="000000" w:themeColor="text1"/>
          <w:sz w:val="28"/>
          <w:szCs w:val="28"/>
        </w:rPr>
        <w:t xml:space="preserve"> </w:t>
      </w:r>
      <w:proofErr w:type="spellStart"/>
      <w:r w:rsidRPr="003A09C6">
        <w:rPr>
          <w:color w:val="000000" w:themeColor="text1"/>
          <w:sz w:val="28"/>
          <w:szCs w:val="28"/>
        </w:rPr>
        <w:t>ish</w:t>
      </w:r>
      <w:proofErr w:type="spellEnd"/>
      <w:r>
        <w:rPr>
          <w:color w:val="000000" w:themeColor="text1"/>
          <w:sz w:val="28"/>
          <w:szCs w:val="28"/>
        </w:rPr>
        <w:t xml:space="preserve"> </w:t>
      </w:r>
      <w:proofErr w:type="spellStart"/>
      <w:r w:rsidRPr="003A09C6">
        <w:rPr>
          <w:color w:val="000000" w:themeColor="text1"/>
          <w:sz w:val="28"/>
          <w:szCs w:val="28"/>
        </w:rPr>
        <w:t>bekor</w:t>
      </w:r>
      <w:proofErr w:type="spellEnd"/>
      <w:r>
        <w:rPr>
          <w:color w:val="000000" w:themeColor="text1"/>
          <w:sz w:val="28"/>
          <w:szCs w:val="28"/>
        </w:rPr>
        <w:t xml:space="preserve"> </w:t>
      </w:r>
      <w:proofErr w:type="spellStart"/>
      <w:r w:rsidRPr="003A09C6">
        <w:rPr>
          <w:color w:val="000000" w:themeColor="text1"/>
          <w:sz w:val="28"/>
          <w:szCs w:val="28"/>
        </w:rPr>
        <w:t>qilinadi</w:t>
      </w:r>
      <w:proofErr w:type="spellEnd"/>
      <w:r w:rsidRPr="003A09C6">
        <w:rPr>
          <w:color w:val="000000" w:themeColor="text1"/>
          <w:sz w:val="28"/>
          <w:szCs w:val="28"/>
        </w:rPr>
        <w:t>.</w:t>
      </w:r>
      <w:r>
        <w:rPr>
          <w:color w:val="000000" w:themeColor="text1"/>
          <w:sz w:val="28"/>
          <w:szCs w:val="28"/>
        </w:rPr>
        <w:t xml:space="preserve"> </w:t>
      </w:r>
      <w:proofErr w:type="spellStart"/>
      <w:r w:rsidRPr="003A09C6">
        <w:rPr>
          <w:color w:val="000000" w:themeColor="text1"/>
          <w:sz w:val="28"/>
          <w:szCs w:val="28"/>
        </w:rPr>
        <w:t>Albatta</w:t>
      </w:r>
      <w:proofErr w:type="spellEnd"/>
      <w:r w:rsidRPr="003A09C6">
        <w:rPr>
          <w:color w:val="000000" w:themeColor="text1"/>
          <w:sz w:val="28"/>
          <w:szCs w:val="28"/>
        </w:rPr>
        <w:t>,</w:t>
      </w:r>
      <w:r>
        <w:rPr>
          <w:color w:val="000000" w:themeColor="text1"/>
          <w:sz w:val="28"/>
          <w:szCs w:val="28"/>
        </w:rPr>
        <w:t xml:space="preserve"> </w:t>
      </w:r>
      <w:proofErr w:type="spellStart"/>
      <w:r w:rsidRPr="003A09C6">
        <w:rPr>
          <w:color w:val="000000" w:themeColor="text1"/>
          <w:sz w:val="28"/>
          <w:szCs w:val="28"/>
        </w:rPr>
        <w:t>bundan</w:t>
      </w:r>
      <w:proofErr w:type="spellEnd"/>
      <w:r>
        <w:rPr>
          <w:color w:val="000000" w:themeColor="text1"/>
          <w:sz w:val="28"/>
          <w:szCs w:val="28"/>
        </w:rPr>
        <w:t xml:space="preserve"> </w:t>
      </w:r>
      <w:proofErr w:type="spellStart"/>
      <w:r w:rsidRPr="003A09C6">
        <w:rPr>
          <w:color w:val="000000" w:themeColor="text1"/>
          <w:sz w:val="28"/>
          <w:szCs w:val="28"/>
        </w:rPr>
        <w:t>mavzuga</w:t>
      </w:r>
      <w:proofErr w:type="spellEnd"/>
      <w:r>
        <w:rPr>
          <w:color w:val="000000" w:themeColor="text1"/>
          <w:sz w:val="28"/>
          <w:szCs w:val="28"/>
        </w:rPr>
        <w:t xml:space="preserve"> </w:t>
      </w:r>
      <w:proofErr w:type="spellStart"/>
      <w:r w:rsidRPr="003A09C6">
        <w:rPr>
          <w:color w:val="000000" w:themeColor="text1"/>
          <w:sz w:val="28"/>
          <w:szCs w:val="28"/>
        </w:rPr>
        <w:t>doir</w:t>
      </w:r>
      <w:proofErr w:type="spellEnd"/>
      <w:r>
        <w:rPr>
          <w:color w:val="000000" w:themeColor="text1"/>
          <w:sz w:val="28"/>
          <w:szCs w:val="28"/>
        </w:rPr>
        <w:t xml:space="preserve"> </w:t>
      </w:r>
      <w:proofErr w:type="spellStart"/>
      <w:r w:rsidRPr="003A09C6">
        <w:rPr>
          <w:color w:val="000000" w:themeColor="text1"/>
          <w:sz w:val="28"/>
          <w:szCs w:val="28"/>
        </w:rPr>
        <w:t>boshqa</w:t>
      </w:r>
      <w:proofErr w:type="spellEnd"/>
      <w:r>
        <w:rPr>
          <w:color w:val="000000" w:themeColor="text1"/>
          <w:sz w:val="28"/>
          <w:szCs w:val="28"/>
        </w:rPr>
        <w:t xml:space="preserve"> </w:t>
      </w:r>
      <w:proofErr w:type="spellStart"/>
      <w:r w:rsidRPr="003A09C6">
        <w:rPr>
          <w:color w:val="000000" w:themeColor="text1"/>
          <w:sz w:val="28"/>
          <w:szCs w:val="28"/>
        </w:rPr>
        <w:t>tadqiqotlardan</w:t>
      </w:r>
      <w:proofErr w:type="spellEnd"/>
      <w:r>
        <w:rPr>
          <w:color w:val="000000" w:themeColor="text1"/>
          <w:sz w:val="28"/>
          <w:szCs w:val="28"/>
        </w:rPr>
        <w:t xml:space="preserve"> </w:t>
      </w:r>
      <w:proofErr w:type="spellStart"/>
      <w:r w:rsidRPr="003A09C6">
        <w:rPr>
          <w:color w:val="000000" w:themeColor="text1"/>
          <w:sz w:val="28"/>
          <w:szCs w:val="28"/>
        </w:rPr>
        <w:t>mutlaqo</w:t>
      </w:r>
      <w:proofErr w:type="spellEnd"/>
      <w:r>
        <w:rPr>
          <w:color w:val="000000" w:themeColor="text1"/>
          <w:sz w:val="28"/>
          <w:szCs w:val="28"/>
        </w:rPr>
        <w:t xml:space="preserve"> </w:t>
      </w:r>
      <w:proofErr w:type="spellStart"/>
      <w:r w:rsidRPr="003A09C6">
        <w:rPr>
          <w:color w:val="000000" w:themeColor="text1"/>
          <w:sz w:val="28"/>
          <w:szCs w:val="28"/>
        </w:rPr>
        <w:t>foydalanish</w:t>
      </w:r>
      <w:proofErr w:type="spellEnd"/>
      <w:r>
        <w:rPr>
          <w:color w:val="000000" w:themeColor="text1"/>
          <w:sz w:val="28"/>
          <w:szCs w:val="28"/>
        </w:rPr>
        <w:t xml:space="preserve"> </w:t>
      </w:r>
      <w:proofErr w:type="spellStart"/>
      <w:r w:rsidRPr="003A09C6">
        <w:rPr>
          <w:color w:val="000000" w:themeColor="text1"/>
          <w:sz w:val="28"/>
          <w:szCs w:val="28"/>
        </w:rPr>
        <w:t>mumkin</w:t>
      </w:r>
      <w:proofErr w:type="spellEnd"/>
      <w:r>
        <w:rPr>
          <w:color w:val="000000" w:themeColor="text1"/>
          <w:sz w:val="28"/>
          <w:szCs w:val="28"/>
        </w:rPr>
        <w:t xml:space="preserve"> </w:t>
      </w:r>
      <w:proofErr w:type="spellStart"/>
      <w:r w:rsidRPr="003A09C6">
        <w:rPr>
          <w:color w:val="000000" w:themeColor="text1"/>
          <w:sz w:val="28"/>
          <w:szCs w:val="28"/>
        </w:rPr>
        <w:t>emas</w:t>
      </w:r>
      <w:proofErr w:type="spellEnd"/>
      <w:r>
        <w:rPr>
          <w:color w:val="000000" w:themeColor="text1"/>
          <w:sz w:val="28"/>
          <w:szCs w:val="28"/>
        </w:rPr>
        <w:t xml:space="preserve"> </w:t>
      </w:r>
      <w:proofErr w:type="spellStart"/>
      <w:r w:rsidRPr="003A09C6">
        <w:rPr>
          <w:color w:val="000000" w:themeColor="text1"/>
          <w:sz w:val="28"/>
          <w:szCs w:val="28"/>
        </w:rPr>
        <w:t>degan</w:t>
      </w:r>
      <w:proofErr w:type="spellEnd"/>
      <w:r>
        <w:rPr>
          <w:color w:val="000000" w:themeColor="text1"/>
          <w:sz w:val="28"/>
          <w:szCs w:val="28"/>
        </w:rPr>
        <w:t xml:space="preserve"> </w:t>
      </w:r>
      <w:proofErr w:type="spellStart"/>
      <w:r w:rsidRPr="003A09C6">
        <w:rPr>
          <w:color w:val="000000" w:themeColor="text1"/>
          <w:sz w:val="28"/>
          <w:szCs w:val="28"/>
        </w:rPr>
        <w:t>fikr</w:t>
      </w:r>
      <w:proofErr w:type="spellEnd"/>
      <w:r>
        <w:rPr>
          <w:color w:val="000000" w:themeColor="text1"/>
          <w:sz w:val="28"/>
          <w:szCs w:val="28"/>
        </w:rPr>
        <w:t xml:space="preserve"> </w:t>
      </w:r>
    </w:p>
    <w:p w14:paraId="64599109" w14:textId="77777777" w:rsidR="00E864B8" w:rsidRDefault="00E864B8" w:rsidP="00E864B8">
      <w:pPr>
        <w:pStyle w:val="a3"/>
        <w:ind w:left="0"/>
        <w:jc w:val="both"/>
        <w:rPr>
          <w:color w:val="000000" w:themeColor="text1"/>
          <w:sz w:val="28"/>
          <w:szCs w:val="28"/>
        </w:rPr>
      </w:pPr>
      <w:proofErr w:type="spellStart"/>
      <w:r w:rsidRPr="003A09C6">
        <w:rPr>
          <w:color w:val="000000" w:themeColor="text1"/>
          <w:sz w:val="28"/>
          <w:szCs w:val="28"/>
        </w:rPr>
        <w:t>kelib</w:t>
      </w:r>
      <w:proofErr w:type="spellEnd"/>
      <w:r>
        <w:rPr>
          <w:color w:val="000000" w:themeColor="text1"/>
          <w:sz w:val="28"/>
          <w:szCs w:val="28"/>
        </w:rPr>
        <w:t xml:space="preserve"> </w:t>
      </w:r>
      <w:proofErr w:type="spellStart"/>
      <w:r w:rsidRPr="003A09C6">
        <w:rPr>
          <w:color w:val="000000" w:themeColor="text1"/>
          <w:sz w:val="28"/>
          <w:szCs w:val="28"/>
        </w:rPr>
        <w:t>chiqmaydi</w:t>
      </w:r>
      <w:proofErr w:type="spellEnd"/>
      <w:r w:rsidRPr="003A09C6">
        <w:rPr>
          <w:color w:val="000000" w:themeColor="text1"/>
          <w:sz w:val="28"/>
          <w:szCs w:val="28"/>
        </w:rPr>
        <w:t>.</w:t>
      </w:r>
      <w:r>
        <w:rPr>
          <w:color w:val="000000" w:themeColor="text1"/>
          <w:sz w:val="28"/>
          <w:szCs w:val="28"/>
        </w:rPr>
        <w:t xml:space="preserve"> </w:t>
      </w:r>
      <w:proofErr w:type="spellStart"/>
      <w:r w:rsidRPr="003A09C6">
        <w:rPr>
          <w:color w:val="000000" w:themeColor="text1"/>
          <w:sz w:val="28"/>
          <w:szCs w:val="28"/>
        </w:rPr>
        <w:t>Faqat</w:t>
      </w:r>
      <w:proofErr w:type="spellEnd"/>
      <w:r>
        <w:rPr>
          <w:color w:val="000000" w:themeColor="text1"/>
          <w:sz w:val="28"/>
          <w:szCs w:val="28"/>
        </w:rPr>
        <w:t xml:space="preserve"> </w:t>
      </w:r>
      <w:proofErr w:type="spellStart"/>
      <w:r w:rsidRPr="003A09C6">
        <w:rPr>
          <w:color w:val="000000" w:themeColor="text1"/>
          <w:sz w:val="28"/>
          <w:szCs w:val="28"/>
        </w:rPr>
        <w:t>magistrlik</w:t>
      </w:r>
      <w:proofErr w:type="spellEnd"/>
      <w:r>
        <w:rPr>
          <w:color w:val="000000" w:themeColor="text1"/>
          <w:sz w:val="28"/>
          <w:szCs w:val="28"/>
        </w:rPr>
        <w:t xml:space="preserve"> </w:t>
      </w:r>
      <w:proofErr w:type="spellStart"/>
      <w:r w:rsidRPr="003A09C6">
        <w:rPr>
          <w:color w:val="000000" w:themeColor="text1"/>
          <w:sz w:val="28"/>
          <w:szCs w:val="28"/>
        </w:rPr>
        <w:t>dissertatsiyasida</w:t>
      </w:r>
      <w:proofErr w:type="spellEnd"/>
      <w:r>
        <w:rPr>
          <w:color w:val="000000" w:themeColor="text1"/>
          <w:sz w:val="28"/>
          <w:szCs w:val="28"/>
        </w:rPr>
        <w:t xml:space="preserve"> </w:t>
      </w:r>
      <w:proofErr w:type="spellStart"/>
      <w:r w:rsidRPr="003A09C6">
        <w:rPr>
          <w:color w:val="000000" w:themeColor="text1"/>
          <w:sz w:val="28"/>
          <w:szCs w:val="28"/>
        </w:rPr>
        <w:t>foydalanilgan</w:t>
      </w:r>
      <w:proofErr w:type="spellEnd"/>
      <w:r>
        <w:rPr>
          <w:color w:val="000000" w:themeColor="text1"/>
          <w:sz w:val="28"/>
          <w:szCs w:val="28"/>
        </w:rPr>
        <w:t xml:space="preserve"> </w:t>
      </w:r>
      <w:proofErr w:type="spellStart"/>
      <w:r w:rsidRPr="003A09C6">
        <w:rPr>
          <w:color w:val="000000" w:themeColor="text1"/>
          <w:sz w:val="28"/>
          <w:szCs w:val="28"/>
        </w:rPr>
        <w:t>dalil</w:t>
      </w:r>
      <w:proofErr w:type="spellEnd"/>
      <w:r w:rsidRPr="003A09C6">
        <w:rPr>
          <w:color w:val="000000" w:themeColor="text1"/>
          <w:sz w:val="28"/>
          <w:szCs w:val="28"/>
        </w:rPr>
        <w:t>,</w:t>
      </w:r>
      <w:r>
        <w:rPr>
          <w:color w:val="000000" w:themeColor="text1"/>
          <w:sz w:val="28"/>
          <w:szCs w:val="28"/>
        </w:rPr>
        <w:t xml:space="preserve"> </w:t>
      </w:r>
      <w:proofErr w:type="spellStart"/>
      <w:r w:rsidRPr="003A09C6">
        <w:rPr>
          <w:color w:val="000000" w:themeColor="text1"/>
          <w:sz w:val="28"/>
          <w:szCs w:val="28"/>
        </w:rPr>
        <w:t>fikr</w:t>
      </w:r>
      <w:proofErr w:type="spellEnd"/>
      <w:r>
        <w:rPr>
          <w:color w:val="000000" w:themeColor="text1"/>
          <w:sz w:val="28"/>
          <w:szCs w:val="28"/>
        </w:rPr>
        <w:t xml:space="preserve"> </w:t>
      </w:r>
      <w:proofErr w:type="spellStart"/>
      <w:r w:rsidRPr="003A09C6">
        <w:rPr>
          <w:color w:val="000000" w:themeColor="text1"/>
          <w:sz w:val="28"/>
          <w:szCs w:val="28"/>
        </w:rPr>
        <w:t>va</w:t>
      </w:r>
      <w:proofErr w:type="spellEnd"/>
      <w:r>
        <w:rPr>
          <w:color w:val="000000" w:themeColor="text1"/>
          <w:sz w:val="28"/>
          <w:szCs w:val="28"/>
        </w:rPr>
        <w:t xml:space="preserve"> </w:t>
      </w:r>
      <w:proofErr w:type="spellStart"/>
      <w:r w:rsidRPr="003A09C6">
        <w:rPr>
          <w:color w:val="000000" w:themeColor="text1"/>
          <w:sz w:val="28"/>
          <w:szCs w:val="28"/>
        </w:rPr>
        <w:t>mulohazalarning</w:t>
      </w:r>
      <w:proofErr w:type="spellEnd"/>
      <w:r>
        <w:rPr>
          <w:color w:val="000000" w:themeColor="text1"/>
          <w:sz w:val="28"/>
          <w:szCs w:val="28"/>
        </w:rPr>
        <w:t xml:space="preserve"> </w:t>
      </w:r>
      <w:proofErr w:type="spellStart"/>
      <w:r w:rsidRPr="003A09C6">
        <w:rPr>
          <w:color w:val="000000" w:themeColor="text1"/>
          <w:sz w:val="28"/>
          <w:szCs w:val="28"/>
        </w:rPr>
        <w:t>kimniki</w:t>
      </w:r>
      <w:proofErr w:type="spellEnd"/>
      <w:r>
        <w:rPr>
          <w:color w:val="000000" w:themeColor="text1"/>
          <w:sz w:val="28"/>
          <w:szCs w:val="28"/>
        </w:rPr>
        <w:t xml:space="preserve"> </w:t>
      </w:r>
      <w:proofErr w:type="spellStart"/>
      <w:r w:rsidRPr="003A09C6">
        <w:rPr>
          <w:color w:val="000000" w:themeColor="text1"/>
          <w:sz w:val="28"/>
          <w:szCs w:val="28"/>
        </w:rPr>
        <w:t>ekanligini</w:t>
      </w:r>
      <w:proofErr w:type="spellEnd"/>
      <w:r w:rsidRPr="003A09C6">
        <w:rPr>
          <w:color w:val="000000" w:themeColor="text1"/>
          <w:sz w:val="28"/>
          <w:szCs w:val="28"/>
        </w:rPr>
        <w:t>,</w:t>
      </w:r>
      <w:r>
        <w:rPr>
          <w:color w:val="000000" w:themeColor="text1"/>
          <w:sz w:val="28"/>
          <w:szCs w:val="28"/>
        </w:rPr>
        <w:t xml:space="preserve"> </w:t>
      </w:r>
      <w:proofErr w:type="spellStart"/>
      <w:r w:rsidRPr="003A09C6">
        <w:rPr>
          <w:color w:val="000000" w:themeColor="text1"/>
          <w:sz w:val="28"/>
          <w:szCs w:val="28"/>
        </w:rPr>
        <w:t>qaysi</w:t>
      </w:r>
      <w:proofErr w:type="spellEnd"/>
      <w:r>
        <w:rPr>
          <w:color w:val="000000" w:themeColor="text1"/>
          <w:sz w:val="28"/>
          <w:szCs w:val="28"/>
        </w:rPr>
        <w:t xml:space="preserve"> </w:t>
      </w:r>
      <w:proofErr w:type="spellStart"/>
      <w:r w:rsidRPr="003A09C6">
        <w:rPr>
          <w:color w:val="000000" w:themeColor="text1"/>
          <w:sz w:val="28"/>
          <w:szCs w:val="28"/>
        </w:rPr>
        <w:t>manbadan</w:t>
      </w:r>
      <w:proofErr w:type="spellEnd"/>
      <w:r>
        <w:rPr>
          <w:color w:val="000000" w:themeColor="text1"/>
          <w:sz w:val="28"/>
          <w:szCs w:val="28"/>
        </w:rPr>
        <w:t xml:space="preserve"> </w:t>
      </w:r>
      <w:proofErr w:type="spellStart"/>
      <w:r w:rsidRPr="003A09C6">
        <w:rPr>
          <w:color w:val="000000" w:themeColor="text1"/>
          <w:sz w:val="28"/>
          <w:szCs w:val="28"/>
        </w:rPr>
        <w:t>olinganligini</w:t>
      </w:r>
      <w:proofErr w:type="spellEnd"/>
      <w:r>
        <w:rPr>
          <w:color w:val="000000" w:themeColor="text1"/>
          <w:sz w:val="28"/>
          <w:szCs w:val="28"/>
        </w:rPr>
        <w:t xml:space="preserve"> </w:t>
      </w:r>
      <w:proofErr w:type="spellStart"/>
      <w:r w:rsidRPr="003A09C6">
        <w:rPr>
          <w:color w:val="000000" w:themeColor="text1"/>
          <w:sz w:val="28"/>
          <w:szCs w:val="28"/>
        </w:rPr>
        <w:t>yashirmay</w:t>
      </w:r>
      <w:proofErr w:type="spellEnd"/>
      <w:r w:rsidRPr="003A09C6">
        <w:rPr>
          <w:color w:val="000000" w:themeColor="text1"/>
          <w:sz w:val="28"/>
          <w:szCs w:val="28"/>
        </w:rPr>
        <w:t>,</w:t>
      </w:r>
      <w:r>
        <w:rPr>
          <w:color w:val="000000" w:themeColor="text1"/>
          <w:sz w:val="28"/>
          <w:szCs w:val="28"/>
        </w:rPr>
        <w:t xml:space="preserve"> </w:t>
      </w:r>
      <w:proofErr w:type="spellStart"/>
      <w:r w:rsidRPr="003A09C6">
        <w:rPr>
          <w:color w:val="000000" w:themeColor="text1"/>
          <w:sz w:val="28"/>
          <w:szCs w:val="28"/>
        </w:rPr>
        <w:t>aniq</w:t>
      </w:r>
      <w:proofErr w:type="spellEnd"/>
      <w:r>
        <w:rPr>
          <w:color w:val="000000" w:themeColor="text1"/>
          <w:sz w:val="28"/>
          <w:szCs w:val="28"/>
        </w:rPr>
        <w:t xml:space="preserve"> </w:t>
      </w:r>
      <w:proofErr w:type="spellStart"/>
      <w:proofErr w:type="gramStart"/>
      <w:r w:rsidRPr="003A09C6">
        <w:rPr>
          <w:color w:val="000000" w:themeColor="text1"/>
          <w:sz w:val="28"/>
          <w:szCs w:val="28"/>
        </w:rPr>
        <w:t>ko‘</w:t>
      </w:r>
      <w:proofErr w:type="gramEnd"/>
      <w:r w:rsidRPr="003A09C6">
        <w:rPr>
          <w:color w:val="000000" w:themeColor="text1"/>
          <w:sz w:val="28"/>
          <w:szCs w:val="28"/>
        </w:rPr>
        <w:t>rsatish</w:t>
      </w:r>
      <w:proofErr w:type="spellEnd"/>
      <w:r>
        <w:rPr>
          <w:color w:val="000000" w:themeColor="text1"/>
          <w:sz w:val="28"/>
          <w:szCs w:val="28"/>
        </w:rPr>
        <w:t xml:space="preserve"> </w:t>
      </w:r>
      <w:proofErr w:type="spellStart"/>
      <w:r w:rsidRPr="003A09C6">
        <w:rPr>
          <w:color w:val="000000" w:themeColor="text1"/>
          <w:sz w:val="28"/>
          <w:szCs w:val="28"/>
        </w:rPr>
        <w:t>lozim</w:t>
      </w:r>
      <w:proofErr w:type="spellEnd"/>
      <w:r w:rsidRPr="003A09C6">
        <w:rPr>
          <w:color w:val="000000" w:themeColor="text1"/>
          <w:sz w:val="28"/>
          <w:szCs w:val="28"/>
        </w:rPr>
        <w:t>.</w:t>
      </w:r>
      <w:r>
        <w:rPr>
          <w:color w:val="000000" w:themeColor="text1"/>
          <w:sz w:val="28"/>
          <w:szCs w:val="28"/>
        </w:rPr>
        <w:t xml:space="preserve"> </w:t>
      </w:r>
    </w:p>
    <w:p w14:paraId="5B1DE8E0" w14:textId="77777777" w:rsidR="00E864B8" w:rsidRPr="003A09C6" w:rsidRDefault="00E864B8" w:rsidP="00E864B8">
      <w:pPr>
        <w:pStyle w:val="a3"/>
        <w:ind w:left="0" w:firstLine="708"/>
        <w:jc w:val="both"/>
        <w:rPr>
          <w:color w:val="000000" w:themeColor="text1"/>
          <w:sz w:val="28"/>
          <w:szCs w:val="28"/>
        </w:rPr>
      </w:pPr>
      <w:proofErr w:type="spellStart"/>
      <w:r w:rsidRPr="003A09C6">
        <w:rPr>
          <w:color w:val="000000" w:themeColor="text1"/>
          <w:sz w:val="28"/>
          <w:szCs w:val="28"/>
        </w:rPr>
        <w:t>Ilmiy</w:t>
      </w:r>
      <w:proofErr w:type="spellEnd"/>
      <w:r>
        <w:rPr>
          <w:color w:val="000000" w:themeColor="text1"/>
          <w:sz w:val="28"/>
          <w:szCs w:val="28"/>
        </w:rPr>
        <w:t xml:space="preserve"> </w:t>
      </w:r>
      <w:proofErr w:type="spellStart"/>
      <w:r w:rsidRPr="003A09C6">
        <w:rPr>
          <w:color w:val="000000" w:themeColor="text1"/>
          <w:sz w:val="28"/>
          <w:szCs w:val="28"/>
        </w:rPr>
        <w:t>ishda</w:t>
      </w:r>
      <w:proofErr w:type="spellEnd"/>
      <w:r>
        <w:rPr>
          <w:color w:val="000000" w:themeColor="text1"/>
          <w:sz w:val="28"/>
          <w:szCs w:val="28"/>
        </w:rPr>
        <w:t xml:space="preserve"> </w:t>
      </w:r>
      <w:proofErr w:type="spellStart"/>
      <w:r w:rsidRPr="003A09C6">
        <w:rPr>
          <w:color w:val="000000" w:themeColor="text1"/>
          <w:sz w:val="28"/>
          <w:szCs w:val="28"/>
        </w:rPr>
        <w:t>boshqalar</w:t>
      </w:r>
      <w:proofErr w:type="spellEnd"/>
      <w:r>
        <w:rPr>
          <w:color w:val="000000" w:themeColor="text1"/>
          <w:sz w:val="28"/>
          <w:szCs w:val="28"/>
        </w:rPr>
        <w:t xml:space="preserve"> </w:t>
      </w:r>
      <w:proofErr w:type="spellStart"/>
      <w:r w:rsidRPr="003A09C6">
        <w:rPr>
          <w:color w:val="000000" w:themeColor="text1"/>
          <w:sz w:val="28"/>
          <w:szCs w:val="28"/>
        </w:rPr>
        <w:t>fikridan</w:t>
      </w:r>
      <w:proofErr w:type="spellEnd"/>
      <w:r>
        <w:rPr>
          <w:color w:val="000000" w:themeColor="text1"/>
          <w:sz w:val="28"/>
          <w:szCs w:val="28"/>
        </w:rPr>
        <w:t xml:space="preserve"> </w:t>
      </w:r>
      <w:proofErr w:type="spellStart"/>
      <w:r w:rsidRPr="003A09C6">
        <w:rPr>
          <w:color w:val="000000" w:themeColor="text1"/>
          <w:sz w:val="28"/>
          <w:szCs w:val="28"/>
        </w:rPr>
        <w:t>foydalanishning</w:t>
      </w:r>
      <w:proofErr w:type="spellEnd"/>
      <w:r>
        <w:rPr>
          <w:color w:val="000000" w:themeColor="text1"/>
          <w:sz w:val="28"/>
          <w:szCs w:val="28"/>
        </w:rPr>
        <w:t xml:space="preserve"> </w:t>
      </w:r>
      <w:proofErr w:type="spellStart"/>
      <w:r w:rsidRPr="003A09C6">
        <w:rPr>
          <w:color w:val="000000" w:themeColor="text1"/>
          <w:sz w:val="28"/>
          <w:szCs w:val="28"/>
        </w:rPr>
        <w:t>ikki</w:t>
      </w:r>
      <w:proofErr w:type="spellEnd"/>
      <w:r>
        <w:rPr>
          <w:color w:val="000000" w:themeColor="text1"/>
          <w:sz w:val="28"/>
          <w:szCs w:val="28"/>
        </w:rPr>
        <w:t xml:space="preserve"> </w:t>
      </w:r>
      <w:proofErr w:type="spellStart"/>
      <w:r w:rsidRPr="003A09C6">
        <w:rPr>
          <w:color w:val="000000" w:themeColor="text1"/>
          <w:sz w:val="28"/>
          <w:szCs w:val="28"/>
        </w:rPr>
        <w:t>usuli</w:t>
      </w:r>
      <w:proofErr w:type="spellEnd"/>
      <w:r>
        <w:rPr>
          <w:color w:val="000000" w:themeColor="text1"/>
          <w:sz w:val="28"/>
          <w:szCs w:val="28"/>
        </w:rPr>
        <w:t xml:space="preserve"> </w:t>
      </w:r>
      <w:proofErr w:type="spellStart"/>
      <w:r w:rsidRPr="003A09C6">
        <w:rPr>
          <w:color w:val="000000" w:themeColor="text1"/>
          <w:sz w:val="28"/>
          <w:szCs w:val="28"/>
        </w:rPr>
        <w:t>bor</w:t>
      </w:r>
      <w:proofErr w:type="spellEnd"/>
      <w:r w:rsidRPr="003A09C6">
        <w:rPr>
          <w:color w:val="000000" w:themeColor="text1"/>
          <w:sz w:val="28"/>
          <w:szCs w:val="28"/>
        </w:rPr>
        <w:t>:</w:t>
      </w:r>
      <w:r>
        <w:rPr>
          <w:color w:val="000000" w:themeColor="text1"/>
          <w:sz w:val="28"/>
          <w:szCs w:val="28"/>
        </w:rPr>
        <w:t xml:space="preserve"> </w:t>
      </w:r>
    </w:p>
    <w:p w14:paraId="257BB4B7" w14:textId="77777777" w:rsidR="00E864B8" w:rsidRDefault="00E864B8" w:rsidP="00E864B8">
      <w:pPr>
        <w:pStyle w:val="a3"/>
        <w:ind w:left="0"/>
        <w:jc w:val="both"/>
        <w:rPr>
          <w:color w:val="000000" w:themeColor="text1"/>
          <w:sz w:val="28"/>
          <w:szCs w:val="28"/>
        </w:rPr>
      </w:pPr>
      <w:proofErr w:type="spellStart"/>
      <w:r w:rsidRPr="003A09C6">
        <w:rPr>
          <w:color w:val="000000" w:themeColor="text1"/>
          <w:sz w:val="28"/>
          <w:szCs w:val="28"/>
        </w:rPr>
        <w:t>havola</w:t>
      </w:r>
      <w:proofErr w:type="spellEnd"/>
      <w:r w:rsidRPr="003A09C6">
        <w:rPr>
          <w:color w:val="000000" w:themeColor="text1"/>
          <w:sz w:val="28"/>
          <w:szCs w:val="28"/>
        </w:rPr>
        <w:t>(</w:t>
      </w:r>
      <w:proofErr w:type="spellStart"/>
      <w:r w:rsidRPr="003A09C6">
        <w:rPr>
          <w:color w:val="000000" w:themeColor="text1"/>
          <w:sz w:val="28"/>
          <w:szCs w:val="28"/>
        </w:rPr>
        <w:t>snoska</w:t>
      </w:r>
      <w:proofErr w:type="spellEnd"/>
      <w:r w:rsidRPr="003A09C6">
        <w:rPr>
          <w:color w:val="000000" w:themeColor="text1"/>
          <w:sz w:val="28"/>
          <w:szCs w:val="28"/>
        </w:rPr>
        <w:t>)</w:t>
      </w:r>
      <w:r>
        <w:rPr>
          <w:color w:val="000000" w:themeColor="text1"/>
          <w:sz w:val="28"/>
          <w:szCs w:val="28"/>
        </w:rPr>
        <w:t xml:space="preserve"> </w:t>
      </w:r>
      <w:proofErr w:type="spellStart"/>
      <w:r w:rsidRPr="003A09C6">
        <w:rPr>
          <w:color w:val="000000" w:themeColor="text1"/>
          <w:sz w:val="28"/>
          <w:szCs w:val="28"/>
        </w:rPr>
        <w:t>va</w:t>
      </w:r>
      <w:proofErr w:type="spellEnd"/>
      <w:r>
        <w:rPr>
          <w:color w:val="000000" w:themeColor="text1"/>
          <w:sz w:val="28"/>
          <w:szCs w:val="28"/>
        </w:rPr>
        <w:t xml:space="preserve"> </w:t>
      </w:r>
      <w:proofErr w:type="spellStart"/>
      <w:r w:rsidRPr="003A09C6">
        <w:rPr>
          <w:color w:val="000000" w:themeColor="text1"/>
          <w:sz w:val="28"/>
          <w:szCs w:val="28"/>
        </w:rPr>
        <w:t>iqtibos</w:t>
      </w:r>
      <w:proofErr w:type="spellEnd"/>
      <w:r>
        <w:rPr>
          <w:color w:val="000000" w:themeColor="text1"/>
          <w:sz w:val="28"/>
          <w:szCs w:val="28"/>
        </w:rPr>
        <w:t xml:space="preserve"> </w:t>
      </w:r>
      <w:r w:rsidRPr="003A09C6">
        <w:rPr>
          <w:color w:val="000000" w:themeColor="text1"/>
          <w:sz w:val="28"/>
          <w:szCs w:val="28"/>
        </w:rPr>
        <w:t>(</w:t>
      </w:r>
      <w:proofErr w:type="spellStart"/>
      <w:r w:rsidRPr="003A09C6">
        <w:rPr>
          <w:color w:val="000000" w:themeColor="text1"/>
          <w:sz w:val="28"/>
          <w:szCs w:val="28"/>
        </w:rPr>
        <w:t>sitata</w:t>
      </w:r>
      <w:proofErr w:type="spellEnd"/>
      <w:r w:rsidRPr="003A09C6">
        <w:rPr>
          <w:color w:val="000000" w:themeColor="text1"/>
          <w:sz w:val="28"/>
          <w:szCs w:val="28"/>
        </w:rPr>
        <w:t>)</w:t>
      </w:r>
      <w:r>
        <w:rPr>
          <w:color w:val="000000" w:themeColor="text1"/>
          <w:sz w:val="28"/>
          <w:szCs w:val="28"/>
        </w:rPr>
        <w:t xml:space="preserve"> </w:t>
      </w:r>
      <w:proofErr w:type="spellStart"/>
      <w:r w:rsidRPr="003A09C6">
        <w:rPr>
          <w:color w:val="000000" w:themeColor="text1"/>
          <w:sz w:val="28"/>
          <w:szCs w:val="28"/>
        </w:rPr>
        <w:t>berish</w:t>
      </w:r>
      <w:proofErr w:type="spellEnd"/>
      <w:r w:rsidRPr="003A09C6">
        <w:rPr>
          <w:color w:val="000000" w:themeColor="text1"/>
          <w:sz w:val="28"/>
          <w:szCs w:val="28"/>
        </w:rPr>
        <w:t>.</w:t>
      </w:r>
      <w:r>
        <w:rPr>
          <w:color w:val="000000" w:themeColor="text1"/>
          <w:sz w:val="28"/>
          <w:szCs w:val="28"/>
        </w:rPr>
        <w:t xml:space="preserve"> </w:t>
      </w:r>
      <w:r w:rsidRPr="003A09C6">
        <w:rPr>
          <w:color w:val="000000" w:themeColor="text1"/>
          <w:sz w:val="28"/>
          <w:szCs w:val="28"/>
        </w:rPr>
        <w:t>Agar</w:t>
      </w:r>
      <w:r>
        <w:rPr>
          <w:color w:val="000000" w:themeColor="text1"/>
          <w:sz w:val="28"/>
          <w:szCs w:val="28"/>
        </w:rPr>
        <w:t xml:space="preserve"> </w:t>
      </w:r>
      <w:proofErr w:type="spellStart"/>
      <w:proofErr w:type="gramStart"/>
      <w:r w:rsidRPr="003A09C6">
        <w:rPr>
          <w:color w:val="000000" w:themeColor="text1"/>
          <w:sz w:val="28"/>
          <w:szCs w:val="28"/>
        </w:rPr>
        <w:t>o‘</w:t>
      </w:r>
      <w:proofErr w:type="gramEnd"/>
      <w:r w:rsidRPr="003A09C6">
        <w:rPr>
          <w:color w:val="000000" w:themeColor="text1"/>
          <w:sz w:val="28"/>
          <w:szCs w:val="28"/>
        </w:rPr>
        <w:t>zganing</w:t>
      </w:r>
      <w:proofErr w:type="spellEnd"/>
      <w:r>
        <w:rPr>
          <w:color w:val="000000" w:themeColor="text1"/>
          <w:sz w:val="28"/>
          <w:szCs w:val="28"/>
        </w:rPr>
        <w:t xml:space="preserve"> </w:t>
      </w:r>
      <w:proofErr w:type="spellStart"/>
      <w:r w:rsidRPr="003A09C6">
        <w:rPr>
          <w:color w:val="000000" w:themeColor="text1"/>
          <w:sz w:val="28"/>
          <w:szCs w:val="28"/>
        </w:rPr>
        <w:t>fikriga</w:t>
      </w:r>
      <w:proofErr w:type="spellEnd"/>
      <w:r>
        <w:rPr>
          <w:color w:val="000000" w:themeColor="text1"/>
          <w:sz w:val="28"/>
          <w:szCs w:val="28"/>
        </w:rPr>
        <w:t xml:space="preserve"> </w:t>
      </w:r>
      <w:proofErr w:type="spellStart"/>
      <w:r w:rsidRPr="003A09C6">
        <w:rPr>
          <w:color w:val="000000" w:themeColor="text1"/>
          <w:sz w:val="28"/>
          <w:szCs w:val="28"/>
        </w:rPr>
        <w:t>ishora</w:t>
      </w:r>
      <w:proofErr w:type="spellEnd"/>
      <w:r>
        <w:rPr>
          <w:color w:val="000000" w:themeColor="text1"/>
          <w:sz w:val="28"/>
          <w:szCs w:val="28"/>
        </w:rPr>
        <w:t xml:space="preserve"> </w:t>
      </w:r>
      <w:proofErr w:type="spellStart"/>
      <w:r w:rsidRPr="003A09C6">
        <w:rPr>
          <w:color w:val="000000" w:themeColor="text1"/>
          <w:sz w:val="28"/>
          <w:szCs w:val="28"/>
        </w:rPr>
        <w:t>qilinsa</w:t>
      </w:r>
      <w:proofErr w:type="spellEnd"/>
      <w:r>
        <w:rPr>
          <w:color w:val="000000" w:themeColor="text1"/>
          <w:sz w:val="28"/>
          <w:szCs w:val="28"/>
        </w:rPr>
        <w:t xml:space="preserve"> </w:t>
      </w:r>
      <w:proofErr w:type="spellStart"/>
      <w:r w:rsidRPr="003A09C6">
        <w:rPr>
          <w:color w:val="000000" w:themeColor="text1"/>
          <w:sz w:val="28"/>
          <w:szCs w:val="28"/>
        </w:rPr>
        <w:t>yoki</w:t>
      </w:r>
      <w:proofErr w:type="spellEnd"/>
      <w:r>
        <w:rPr>
          <w:color w:val="000000" w:themeColor="text1"/>
          <w:sz w:val="28"/>
          <w:szCs w:val="28"/>
        </w:rPr>
        <w:t xml:space="preserve"> </w:t>
      </w:r>
      <w:proofErr w:type="spellStart"/>
      <w:r w:rsidRPr="003A09C6">
        <w:rPr>
          <w:color w:val="000000" w:themeColor="text1"/>
          <w:sz w:val="28"/>
          <w:szCs w:val="28"/>
        </w:rPr>
        <w:t>fikrning</w:t>
      </w:r>
      <w:proofErr w:type="spellEnd"/>
      <w:r>
        <w:rPr>
          <w:color w:val="000000" w:themeColor="text1"/>
          <w:sz w:val="28"/>
          <w:szCs w:val="28"/>
        </w:rPr>
        <w:t xml:space="preserve"> </w:t>
      </w:r>
      <w:proofErr w:type="spellStart"/>
      <w:r w:rsidRPr="003A09C6">
        <w:rPr>
          <w:color w:val="000000" w:themeColor="text1"/>
          <w:sz w:val="28"/>
          <w:szCs w:val="28"/>
        </w:rPr>
        <w:t>o‘zi</w:t>
      </w:r>
      <w:proofErr w:type="spellEnd"/>
      <w:r>
        <w:rPr>
          <w:color w:val="000000" w:themeColor="text1"/>
          <w:sz w:val="28"/>
          <w:szCs w:val="28"/>
        </w:rPr>
        <w:t xml:space="preserve"> </w:t>
      </w:r>
      <w:proofErr w:type="spellStart"/>
      <w:r w:rsidRPr="003A09C6">
        <w:rPr>
          <w:color w:val="000000" w:themeColor="text1"/>
          <w:sz w:val="28"/>
          <w:szCs w:val="28"/>
        </w:rPr>
        <w:t>keltirilmay</w:t>
      </w:r>
      <w:proofErr w:type="spellEnd"/>
      <w:r w:rsidRPr="003A09C6">
        <w:rPr>
          <w:color w:val="000000" w:themeColor="text1"/>
          <w:sz w:val="28"/>
          <w:szCs w:val="28"/>
        </w:rPr>
        <w:t>,</w:t>
      </w:r>
      <w:r>
        <w:rPr>
          <w:color w:val="000000" w:themeColor="text1"/>
          <w:sz w:val="28"/>
          <w:szCs w:val="28"/>
        </w:rPr>
        <w:t xml:space="preserve"> </w:t>
      </w:r>
      <w:proofErr w:type="spellStart"/>
      <w:r w:rsidRPr="003A09C6">
        <w:rPr>
          <w:color w:val="000000" w:themeColor="text1"/>
          <w:sz w:val="28"/>
          <w:szCs w:val="28"/>
        </w:rPr>
        <w:t>uning</w:t>
      </w:r>
      <w:proofErr w:type="spellEnd"/>
      <w:r>
        <w:rPr>
          <w:color w:val="000000" w:themeColor="text1"/>
          <w:sz w:val="28"/>
          <w:szCs w:val="28"/>
        </w:rPr>
        <w:t xml:space="preserve"> </w:t>
      </w:r>
      <w:proofErr w:type="spellStart"/>
      <w:r w:rsidRPr="003A09C6">
        <w:rPr>
          <w:color w:val="000000" w:themeColor="text1"/>
          <w:sz w:val="28"/>
          <w:szCs w:val="28"/>
        </w:rPr>
        <w:t>mazmuni</w:t>
      </w:r>
      <w:proofErr w:type="spellEnd"/>
      <w:r>
        <w:rPr>
          <w:color w:val="000000" w:themeColor="text1"/>
          <w:sz w:val="28"/>
          <w:szCs w:val="28"/>
        </w:rPr>
        <w:t xml:space="preserve"> </w:t>
      </w:r>
      <w:proofErr w:type="spellStart"/>
      <w:r w:rsidRPr="003A09C6">
        <w:rPr>
          <w:color w:val="000000" w:themeColor="text1"/>
          <w:sz w:val="28"/>
          <w:szCs w:val="28"/>
        </w:rPr>
        <w:t>berilsa</w:t>
      </w:r>
      <w:proofErr w:type="spellEnd"/>
      <w:r>
        <w:rPr>
          <w:color w:val="000000" w:themeColor="text1"/>
          <w:sz w:val="28"/>
          <w:szCs w:val="28"/>
        </w:rPr>
        <w:t xml:space="preserve"> </w:t>
      </w:r>
      <w:proofErr w:type="spellStart"/>
      <w:r w:rsidRPr="003A09C6">
        <w:rPr>
          <w:color w:val="000000" w:themeColor="text1"/>
          <w:sz w:val="28"/>
          <w:szCs w:val="28"/>
        </w:rPr>
        <w:t>havola</w:t>
      </w:r>
      <w:proofErr w:type="spellEnd"/>
      <w:r w:rsidRPr="003A09C6">
        <w:rPr>
          <w:color w:val="000000" w:themeColor="text1"/>
          <w:sz w:val="28"/>
          <w:szCs w:val="28"/>
        </w:rPr>
        <w:t>,</w:t>
      </w:r>
      <w:r>
        <w:rPr>
          <w:color w:val="000000" w:themeColor="text1"/>
          <w:sz w:val="28"/>
          <w:szCs w:val="28"/>
        </w:rPr>
        <w:t xml:space="preserve"> </w:t>
      </w:r>
      <w:r w:rsidRPr="003A09C6">
        <w:rPr>
          <w:color w:val="000000" w:themeColor="text1"/>
          <w:sz w:val="28"/>
          <w:szCs w:val="28"/>
        </w:rPr>
        <w:t>agar</w:t>
      </w:r>
      <w:r>
        <w:rPr>
          <w:color w:val="000000" w:themeColor="text1"/>
          <w:sz w:val="28"/>
          <w:szCs w:val="28"/>
        </w:rPr>
        <w:t xml:space="preserve"> </w:t>
      </w:r>
      <w:proofErr w:type="spellStart"/>
      <w:r w:rsidRPr="003A09C6">
        <w:rPr>
          <w:color w:val="000000" w:themeColor="text1"/>
          <w:sz w:val="28"/>
          <w:szCs w:val="28"/>
        </w:rPr>
        <w:t>ma’lum</w:t>
      </w:r>
      <w:proofErr w:type="spellEnd"/>
      <w:r>
        <w:rPr>
          <w:color w:val="000000" w:themeColor="text1"/>
          <w:sz w:val="28"/>
          <w:szCs w:val="28"/>
        </w:rPr>
        <w:t xml:space="preserve"> </w:t>
      </w:r>
      <w:proofErr w:type="spellStart"/>
      <w:r w:rsidRPr="003A09C6">
        <w:rPr>
          <w:color w:val="000000" w:themeColor="text1"/>
          <w:sz w:val="28"/>
          <w:szCs w:val="28"/>
        </w:rPr>
        <w:t>fikrning</w:t>
      </w:r>
      <w:proofErr w:type="spellEnd"/>
      <w:r>
        <w:rPr>
          <w:color w:val="000000" w:themeColor="text1"/>
          <w:sz w:val="28"/>
          <w:szCs w:val="28"/>
        </w:rPr>
        <w:t xml:space="preserve"> </w:t>
      </w:r>
      <w:proofErr w:type="spellStart"/>
      <w:r w:rsidRPr="003A09C6">
        <w:rPr>
          <w:color w:val="000000" w:themeColor="text1"/>
          <w:sz w:val="28"/>
          <w:szCs w:val="28"/>
        </w:rPr>
        <w:t>o‘zi</w:t>
      </w:r>
      <w:proofErr w:type="spellEnd"/>
      <w:r>
        <w:rPr>
          <w:color w:val="000000" w:themeColor="text1"/>
          <w:sz w:val="28"/>
          <w:szCs w:val="28"/>
        </w:rPr>
        <w:t xml:space="preserve"> </w:t>
      </w:r>
      <w:proofErr w:type="spellStart"/>
      <w:r w:rsidRPr="003A09C6">
        <w:rPr>
          <w:color w:val="000000" w:themeColor="text1"/>
          <w:sz w:val="28"/>
          <w:szCs w:val="28"/>
        </w:rPr>
        <w:t>aynan</w:t>
      </w:r>
      <w:proofErr w:type="spellEnd"/>
      <w:r>
        <w:rPr>
          <w:color w:val="000000" w:themeColor="text1"/>
          <w:sz w:val="28"/>
          <w:szCs w:val="28"/>
        </w:rPr>
        <w:t xml:space="preserve"> </w:t>
      </w:r>
      <w:proofErr w:type="spellStart"/>
      <w:r w:rsidRPr="003A09C6">
        <w:rPr>
          <w:color w:val="000000" w:themeColor="text1"/>
          <w:sz w:val="28"/>
          <w:szCs w:val="28"/>
        </w:rPr>
        <w:t>keltirilsa</w:t>
      </w:r>
      <w:proofErr w:type="spellEnd"/>
      <w:r>
        <w:rPr>
          <w:color w:val="000000" w:themeColor="text1"/>
          <w:sz w:val="28"/>
          <w:szCs w:val="28"/>
        </w:rPr>
        <w:t xml:space="preserve"> </w:t>
      </w:r>
      <w:proofErr w:type="spellStart"/>
      <w:r w:rsidRPr="003A09C6">
        <w:rPr>
          <w:color w:val="000000" w:themeColor="text1"/>
          <w:sz w:val="28"/>
          <w:szCs w:val="28"/>
        </w:rPr>
        <w:t>iqtibos</w:t>
      </w:r>
      <w:proofErr w:type="spellEnd"/>
      <w:r>
        <w:rPr>
          <w:color w:val="000000" w:themeColor="text1"/>
          <w:sz w:val="28"/>
          <w:szCs w:val="28"/>
        </w:rPr>
        <w:t xml:space="preserve"> </w:t>
      </w:r>
      <w:proofErr w:type="spellStart"/>
      <w:r w:rsidRPr="003A09C6">
        <w:rPr>
          <w:color w:val="000000" w:themeColor="text1"/>
          <w:sz w:val="28"/>
          <w:szCs w:val="28"/>
        </w:rPr>
        <w:t>deyiladi</w:t>
      </w:r>
      <w:proofErr w:type="spellEnd"/>
      <w:r w:rsidRPr="003A09C6">
        <w:rPr>
          <w:color w:val="000000" w:themeColor="text1"/>
          <w:sz w:val="28"/>
          <w:szCs w:val="28"/>
        </w:rPr>
        <w:t>.</w:t>
      </w:r>
      <w:r>
        <w:rPr>
          <w:color w:val="000000" w:themeColor="text1"/>
          <w:sz w:val="28"/>
          <w:szCs w:val="28"/>
        </w:rPr>
        <w:t xml:space="preserve"> </w:t>
      </w:r>
    </w:p>
    <w:p w14:paraId="15D09412" w14:textId="77777777" w:rsidR="00E864B8" w:rsidRDefault="00E864B8" w:rsidP="00E864B8">
      <w:pPr>
        <w:pStyle w:val="a3"/>
        <w:ind w:left="0" w:firstLine="708"/>
        <w:jc w:val="both"/>
        <w:rPr>
          <w:color w:val="000000" w:themeColor="text1"/>
          <w:sz w:val="28"/>
          <w:szCs w:val="28"/>
        </w:rPr>
      </w:pPr>
      <w:proofErr w:type="spellStart"/>
      <w:r w:rsidRPr="003A09C6">
        <w:rPr>
          <w:color w:val="000000" w:themeColor="text1"/>
          <w:sz w:val="28"/>
          <w:szCs w:val="28"/>
        </w:rPr>
        <w:lastRenderedPageBreak/>
        <w:t>Iqtibos</w:t>
      </w:r>
      <w:proofErr w:type="spellEnd"/>
      <w:r>
        <w:rPr>
          <w:color w:val="000000" w:themeColor="text1"/>
          <w:sz w:val="28"/>
          <w:szCs w:val="28"/>
        </w:rPr>
        <w:t xml:space="preserve"> </w:t>
      </w:r>
      <w:proofErr w:type="spellStart"/>
      <w:r w:rsidRPr="003A09C6">
        <w:rPr>
          <w:color w:val="000000" w:themeColor="text1"/>
          <w:sz w:val="28"/>
          <w:szCs w:val="28"/>
        </w:rPr>
        <w:t>va</w:t>
      </w:r>
      <w:proofErr w:type="spellEnd"/>
      <w:r>
        <w:rPr>
          <w:color w:val="000000" w:themeColor="text1"/>
          <w:sz w:val="28"/>
          <w:szCs w:val="28"/>
        </w:rPr>
        <w:t xml:space="preserve"> </w:t>
      </w:r>
      <w:proofErr w:type="spellStart"/>
      <w:r w:rsidRPr="003A09C6">
        <w:rPr>
          <w:color w:val="000000" w:themeColor="text1"/>
          <w:sz w:val="28"/>
          <w:szCs w:val="28"/>
        </w:rPr>
        <w:t>havolalar</w:t>
      </w:r>
      <w:proofErr w:type="spellEnd"/>
      <w:r>
        <w:rPr>
          <w:color w:val="000000" w:themeColor="text1"/>
          <w:sz w:val="28"/>
          <w:szCs w:val="28"/>
        </w:rPr>
        <w:t xml:space="preserve"> </w:t>
      </w:r>
      <w:proofErr w:type="spellStart"/>
      <w:r w:rsidRPr="003A09C6">
        <w:rPr>
          <w:color w:val="000000" w:themeColor="text1"/>
          <w:sz w:val="28"/>
          <w:szCs w:val="28"/>
        </w:rPr>
        <w:t>manba</w:t>
      </w:r>
      <w:proofErr w:type="spellEnd"/>
      <w:r>
        <w:rPr>
          <w:color w:val="000000" w:themeColor="text1"/>
          <w:sz w:val="28"/>
          <w:szCs w:val="28"/>
        </w:rPr>
        <w:t xml:space="preserve"> </w:t>
      </w:r>
      <w:proofErr w:type="spellStart"/>
      <w:r w:rsidRPr="003A09C6">
        <w:rPr>
          <w:color w:val="000000" w:themeColor="text1"/>
          <w:sz w:val="28"/>
          <w:szCs w:val="28"/>
        </w:rPr>
        <w:t>qaysi</w:t>
      </w:r>
      <w:proofErr w:type="spellEnd"/>
      <w:r>
        <w:rPr>
          <w:color w:val="000000" w:themeColor="text1"/>
          <w:sz w:val="28"/>
          <w:szCs w:val="28"/>
        </w:rPr>
        <w:t xml:space="preserve"> </w:t>
      </w:r>
      <w:proofErr w:type="spellStart"/>
      <w:r w:rsidRPr="003A09C6">
        <w:rPr>
          <w:color w:val="000000" w:themeColor="text1"/>
          <w:sz w:val="28"/>
          <w:szCs w:val="28"/>
        </w:rPr>
        <w:t>yozuvda</w:t>
      </w:r>
      <w:proofErr w:type="spellEnd"/>
      <w:r>
        <w:rPr>
          <w:color w:val="000000" w:themeColor="text1"/>
          <w:sz w:val="28"/>
          <w:szCs w:val="28"/>
        </w:rPr>
        <w:t xml:space="preserve"> </w:t>
      </w:r>
      <w:proofErr w:type="spellStart"/>
      <w:r w:rsidRPr="003A09C6">
        <w:rPr>
          <w:color w:val="000000" w:themeColor="text1"/>
          <w:sz w:val="28"/>
          <w:szCs w:val="28"/>
        </w:rPr>
        <w:t>nashr</w:t>
      </w:r>
      <w:proofErr w:type="spellEnd"/>
      <w:r>
        <w:rPr>
          <w:color w:val="000000" w:themeColor="text1"/>
          <w:sz w:val="28"/>
          <w:szCs w:val="28"/>
        </w:rPr>
        <w:t xml:space="preserve"> </w:t>
      </w:r>
      <w:proofErr w:type="spellStart"/>
      <w:r w:rsidRPr="003A09C6">
        <w:rPr>
          <w:color w:val="000000" w:themeColor="text1"/>
          <w:sz w:val="28"/>
          <w:szCs w:val="28"/>
        </w:rPr>
        <w:t>etilgan</w:t>
      </w:r>
      <w:proofErr w:type="spellEnd"/>
      <w:r>
        <w:rPr>
          <w:color w:val="000000" w:themeColor="text1"/>
          <w:sz w:val="28"/>
          <w:szCs w:val="28"/>
        </w:rPr>
        <w:t xml:space="preserve"> </w:t>
      </w:r>
      <w:proofErr w:type="spellStart"/>
      <w:proofErr w:type="gramStart"/>
      <w:r w:rsidRPr="003A09C6">
        <w:rPr>
          <w:color w:val="000000" w:themeColor="text1"/>
          <w:sz w:val="28"/>
          <w:szCs w:val="28"/>
        </w:rPr>
        <w:t>bo‘</w:t>
      </w:r>
      <w:proofErr w:type="gramEnd"/>
      <w:r w:rsidRPr="003A09C6">
        <w:rPr>
          <w:color w:val="000000" w:themeColor="text1"/>
          <w:sz w:val="28"/>
          <w:szCs w:val="28"/>
        </w:rPr>
        <w:t>lsa</w:t>
      </w:r>
      <w:proofErr w:type="spellEnd"/>
      <w:r w:rsidRPr="003A09C6">
        <w:rPr>
          <w:color w:val="000000" w:themeColor="text1"/>
          <w:sz w:val="28"/>
          <w:szCs w:val="28"/>
        </w:rPr>
        <w:t>,</w:t>
      </w:r>
      <w:r>
        <w:rPr>
          <w:color w:val="000000" w:themeColor="text1"/>
          <w:sz w:val="28"/>
          <w:szCs w:val="28"/>
        </w:rPr>
        <w:t xml:space="preserve"> </w:t>
      </w:r>
      <w:proofErr w:type="spellStart"/>
      <w:r w:rsidRPr="003A09C6">
        <w:rPr>
          <w:color w:val="000000" w:themeColor="text1"/>
          <w:sz w:val="28"/>
          <w:szCs w:val="28"/>
        </w:rPr>
        <w:t>o‘sha</w:t>
      </w:r>
      <w:proofErr w:type="spellEnd"/>
      <w:r>
        <w:rPr>
          <w:color w:val="000000" w:themeColor="text1"/>
          <w:sz w:val="28"/>
          <w:szCs w:val="28"/>
        </w:rPr>
        <w:t xml:space="preserve"> </w:t>
      </w:r>
      <w:proofErr w:type="spellStart"/>
      <w:r w:rsidRPr="003A09C6">
        <w:rPr>
          <w:color w:val="000000" w:themeColor="text1"/>
          <w:sz w:val="28"/>
          <w:szCs w:val="28"/>
        </w:rPr>
        <w:t>yozuvda</w:t>
      </w:r>
      <w:proofErr w:type="spellEnd"/>
      <w:r>
        <w:rPr>
          <w:color w:val="000000" w:themeColor="text1"/>
          <w:sz w:val="28"/>
          <w:szCs w:val="28"/>
        </w:rPr>
        <w:t xml:space="preserve"> </w:t>
      </w:r>
      <w:proofErr w:type="spellStart"/>
      <w:r w:rsidRPr="003A09C6">
        <w:rPr>
          <w:color w:val="000000" w:themeColor="text1"/>
          <w:sz w:val="28"/>
          <w:szCs w:val="28"/>
        </w:rPr>
        <w:t>ko‘rsatiladi</w:t>
      </w:r>
      <w:proofErr w:type="spellEnd"/>
      <w:r w:rsidRPr="003A09C6">
        <w:rPr>
          <w:color w:val="000000" w:themeColor="text1"/>
          <w:sz w:val="28"/>
          <w:szCs w:val="28"/>
        </w:rPr>
        <w:t>.</w:t>
      </w:r>
      <w:r>
        <w:rPr>
          <w:color w:val="000000" w:themeColor="text1"/>
          <w:sz w:val="28"/>
          <w:szCs w:val="28"/>
        </w:rPr>
        <w:t xml:space="preserve"> </w:t>
      </w:r>
    </w:p>
    <w:p w14:paraId="7DCD23DE" w14:textId="77777777" w:rsidR="00E864B8" w:rsidRPr="003A09C6" w:rsidRDefault="00E864B8" w:rsidP="00E864B8">
      <w:pPr>
        <w:pStyle w:val="a3"/>
        <w:ind w:left="0" w:firstLine="708"/>
        <w:jc w:val="both"/>
        <w:rPr>
          <w:color w:val="000000" w:themeColor="text1"/>
          <w:sz w:val="28"/>
          <w:szCs w:val="28"/>
        </w:rPr>
      </w:pPr>
      <w:proofErr w:type="spellStart"/>
      <w:r w:rsidRPr="003A09C6">
        <w:rPr>
          <w:color w:val="000000" w:themeColor="text1"/>
          <w:sz w:val="28"/>
          <w:szCs w:val="28"/>
        </w:rPr>
        <w:t>Havola</w:t>
      </w:r>
      <w:proofErr w:type="spellEnd"/>
      <w:r>
        <w:rPr>
          <w:color w:val="000000" w:themeColor="text1"/>
          <w:sz w:val="28"/>
          <w:szCs w:val="28"/>
        </w:rPr>
        <w:t xml:space="preserve"> </w:t>
      </w:r>
      <w:proofErr w:type="spellStart"/>
      <w:r w:rsidRPr="003A09C6">
        <w:rPr>
          <w:color w:val="000000" w:themeColor="text1"/>
          <w:sz w:val="28"/>
          <w:szCs w:val="28"/>
        </w:rPr>
        <w:t>qilish</w:t>
      </w:r>
      <w:proofErr w:type="spellEnd"/>
      <w:r>
        <w:rPr>
          <w:color w:val="000000" w:themeColor="text1"/>
          <w:sz w:val="28"/>
          <w:szCs w:val="28"/>
        </w:rPr>
        <w:t xml:space="preserve"> </w:t>
      </w:r>
      <w:proofErr w:type="spellStart"/>
      <w:r w:rsidRPr="003A09C6">
        <w:rPr>
          <w:color w:val="000000" w:themeColor="text1"/>
          <w:sz w:val="28"/>
          <w:szCs w:val="28"/>
        </w:rPr>
        <w:t>va</w:t>
      </w:r>
      <w:proofErr w:type="spellEnd"/>
      <w:r>
        <w:rPr>
          <w:color w:val="000000" w:themeColor="text1"/>
          <w:sz w:val="28"/>
          <w:szCs w:val="28"/>
        </w:rPr>
        <w:t xml:space="preserve"> </w:t>
      </w:r>
      <w:proofErr w:type="spellStart"/>
      <w:r w:rsidRPr="003A09C6">
        <w:rPr>
          <w:color w:val="000000" w:themeColor="text1"/>
          <w:sz w:val="28"/>
          <w:szCs w:val="28"/>
        </w:rPr>
        <w:t>iqtibos</w:t>
      </w:r>
      <w:proofErr w:type="spellEnd"/>
      <w:r>
        <w:rPr>
          <w:color w:val="000000" w:themeColor="text1"/>
          <w:sz w:val="28"/>
          <w:szCs w:val="28"/>
        </w:rPr>
        <w:t xml:space="preserve"> </w:t>
      </w:r>
      <w:proofErr w:type="spellStart"/>
      <w:r w:rsidRPr="003A09C6">
        <w:rPr>
          <w:color w:val="000000" w:themeColor="text1"/>
          <w:sz w:val="28"/>
          <w:szCs w:val="28"/>
        </w:rPr>
        <w:t>keltirish</w:t>
      </w:r>
      <w:proofErr w:type="spellEnd"/>
      <w:r>
        <w:rPr>
          <w:color w:val="000000" w:themeColor="text1"/>
          <w:sz w:val="28"/>
          <w:szCs w:val="28"/>
        </w:rPr>
        <w:t xml:space="preserve"> </w:t>
      </w:r>
      <w:proofErr w:type="spellStart"/>
      <w:r w:rsidRPr="003A09C6">
        <w:rPr>
          <w:color w:val="000000" w:themeColor="text1"/>
          <w:sz w:val="28"/>
          <w:szCs w:val="28"/>
        </w:rPr>
        <w:t>qoidalari</w:t>
      </w:r>
      <w:proofErr w:type="spellEnd"/>
      <w:r>
        <w:rPr>
          <w:color w:val="000000" w:themeColor="text1"/>
          <w:sz w:val="28"/>
          <w:szCs w:val="28"/>
        </w:rPr>
        <w:t xml:space="preserve"> </w:t>
      </w:r>
      <w:proofErr w:type="spellStart"/>
      <w:r w:rsidRPr="003A09C6">
        <w:rPr>
          <w:color w:val="000000" w:themeColor="text1"/>
          <w:sz w:val="28"/>
          <w:szCs w:val="28"/>
        </w:rPr>
        <w:t>quyidagicha</w:t>
      </w:r>
      <w:proofErr w:type="spellEnd"/>
      <w:r w:rsidRPr="003A09C6">
        <w:rPr>
          <w:color w:val="000000" w:themeColor="text1"/>
          <w:sz w:val="28"/>
          <w:szCs w:val="28"/>
        </w:rPr>
        <w:t>:</w:t>
      </w:r>
      <w:r>
        <w:rPr>
          <w:color w:val="000000" w:themeColor="text1"/>
          <w:sz w:val="28"/>
          <w:szCs w:val="28"/>
        </w:rPr>
        <w:t xml:space="preserve"> </w:t>
      </w:r>
    </w:p>
    <w:p w14:paraId="41E5F7BB" w14:textId="77777777" w:rsidR="00E864B8" w:rsidRPr="003A09C6" w:rsidRDefault="00E864B8" w:rsidP="00E864B8">
      <w:pPr>
        <w:pStyle w:val="a3"/>
        <w:ind w:left="0" w:firstLine="708"/>
        <w:jc w:val="both"/>
        <w:rPr>
          <w:color w:val="000000" w:themeColor="text1"/>
          <w:sz w:val="28"/>
          <w:szCs w:val="28"/>
        </w:rPr>
      </w:pPr>
      <w:r w:rsidRPr="003A09C6">
        <w:rPr>
          <w:color w:val="000000" w:themeColor="text1"/>
          <w:sz w:val="28"/>
          <w:szCs w:val="28"/>
        </w:rPr>
        <w:t>Agar</w:t>
      </w:r>
      <w:r>
        <w:rPr>
          <w:color w:val="000000" w:themeColor="text1"/>
          <w:sz w:val="28"/>
          <w:szCs w:val="28"/>
        </w:rPr>
        <w:t xml:space="preserve"> </w:t>
      </w:r>
      <w:proofErr w:type="spellStart"/>
      <w:r w:rsidRPr="003A09C6">
        <w:rPr>
          <w:color w:val="000000" w:themeColor="text1"/>
          <w:sz w:val="28"/>
          <w:szCs w:val="28"/>
        </w:rPr>
        <w:t>magistrlik</w:t>
      </w:r>
      <w:proofErr w:type="spellEnd"/>
      <w:r>
        <w:rPr>
          <w:color w:val="000000" w:themeColor="text1"/>
          <w:sz w:val="28"/>
          <w:szCs w:val="28"/>
        </w:rPr>
        <w:t xml:space="preserve"> </w:t>
      </w:r>
      <w:proofErr w:type="spellStart"/>
      <w:r w:rsidRPr="003A09C6">
        <w:rPr>
          <w:color w:val="000000" w:themeColor="text1"/>
          <w:sz w:val="28"/>
          <w:szCs w:val="28"/>
        </w:rPr>
        <w:t>dissertatsiyasining</w:t>
      </w:r>
      <w:proofErr w:type="spellEnd"/>
      <w:r>
        <w:rPr>
          <w:color w:val="000000" w:themeColor="text1"/>
          <w:sz w:val="28"/>
          <w:szCs w:val="28"/>
        </w:rPr>
        <w:t xml:space="preserve"> </w:t>
      </w:r>
      <w:proofErr w:type="spellStart"/>
      <w:r w:rsidRPr="003A09C6">
        <w:rPr>
          <w:color w:val="000000" w:themeColor="text1"/>
          <w:sz w:val="28"/>
          <w:szCs w:val="28"/>
        </w:rPr>
        <w:t>biror</w:t>
      </w:r>
      <w:proofErr w:type="spellEnd"/>
      <w:r>
        <w:rPr>
          <w:color w:val="000000" w:themeColor="text1"/>
          <w:sz w:val="28"/>
          <w:szCs w:val="28"/>
        </w:rPr>
        <w:t xml:space="preserve"> </w:t>
      </w:r>
      <w:proofErr w:type="spellStart"/>
      <w:r w:rsidRPr="003A09C6">
        <w:rPr>
          <w:color w:val="000000" w:themeColor="text1"/>
          <w:sz w:val="28"/>
          <w:szCs w:val="28"/>
        </w:rPr>
        <w:t>sahifasida</w:t>
      </w:r>
      <w:proofErr w:type="spellEnd"/>
      <w:r>
        <w:rPr>
          <w:color w:val="000000" w:themeColor="text1"/>
          <w:sz w:val="28"/>
          <w:szCs w:val="28"/>
        </w:rPr>
        <w:t xml:space="preserve"> </w:t>
      </w:r>
      <w:proofErr w:type="spellStart"/>
      <w:r w:rsidRPr="003A09C6">
        <w:rPr>
          <w:color w:val="000000" w:themeColor="text1"/>
          <w:sz w:val="28"/>
          <w:szCs w:val="28"/>
        </w:rPr>
        <w:t>shu</w:t>
      </w:r>
      <w:proofErr w:type="spellEnd"/>
      <w:r>
        <w:rPr>
          <w:color w:val="000000" w:themeColor="text1"/>
          <w:sz w:val="28"/>
          <w:szCs w:val="28"/>
        </w:rPr>
        <w:t xml:space="preserve"> </w:t>
      </w:r>
      <w:proofErr w:type="spellStart"/>
      <w:r w:rsidRPr="003A09C6">
        <w:rPr>
          <w:color w:val="000000" w:themeColor="text1"/>
          <w:sz w:val="28"/>
          <w:szCs w:val="28"/>
        </w:rPr>
        <w:t>mavzuga</w:t>
      </w:r>
      <w:proofErr w:type="spellEnd"/>
      <w:r>
        <w:rPr>
          <w:color w:val="000000" w:themeColor="text1"/>
          <w:sz w:val="28"/>
          <w:szCs w:val="28"/>
        </w:rPr>
        <w:t xml:space="preserve"> </w:t>
      </w:r>
      <w:proofErr w:type="spellStart"/>
      <w:r w:rsidRPr="003A09C6">
        <w:rPr>
          <w:color w:val="000000" w:themeColor="text1"/>
          <w:sz w:val="28"/>
          <w:szCs w:val="28"/>
        </w:rPr>
        <w:t>doir</w:t>
      </w:r>
      <w:proofErr w:type="spellEnd"/>
      <w:r>
        <w:rPr>
          <w:color w:val="000000" w:themeColor="text1"/>
          <w:sz w:val="28"/>
          <w:szCs w:val="28"/>
        </w:rPr>
        <w:t xml:space="preserve"> </w:t>
      </w:r>
      <w:proofErr w:type="spellStart"/>
      <w:r w:rsidRPr="003A09C6">
        <w:rPr>
          <w:color w:val="000000" w:themeColor="text1"/>
          <w:sz w:val="28"/>
          <w:szCs w:val="28"/>
        </w:rPr>
        <w:t>tadqiqotlar</w:t>
      </w:r>
      <w:proofErr w:type="spellEnd"/>
      <w:r>
        <w:rPr>
          <w:color w:val="000000" w:themeColor="text1"/>
          <w:sz w:val="28"/>
          <w:szCs w:val="28"/>
        </w:rPr>
        <w:t xml:space="preserve"> </w:t>
      </w:r>
      <w:proofErr w:type="spellStart"/>
      <w:r w:rsidRPr="003A09C6">
        <w:rPr>
          <w:color w:val="000000" w:themeColor="text1"/>
          <w:sz w:val="28"/>
          <w:szCs w:val="28"/>
        </w:rPr>
        <w:t>tilga</w:t>
      </w:r>
      <w:proofErr w:type="spellEnd"/>
      <w:r>
        <w:rPr>
          <w:color w:val="000000" w:themeColor="text1"/>
          <w:sz w:val="28"/>
          <w:szCs w:val="28"/>
        </w:rPr>
        <w:t xml:space="preserve"> </w:t>
      </w:r>
      <w:proofErr w:type="spellStart"/>
      <w:r w:rsidRPr="003A09C6">
        <w:rPr>
          <w:color w:val="000000" w:themeColor="text1"/>
          <w:sz w:val="28"/>
          <w:szCs w:val="28"/>
        </w:rPr>
        <w:t>olinsa</w:t>
      </w:r>
      <w:proofErr w:type="spellEnd"/>
      <w:r w:rsidRPr="003A09C6">
        <w:rPr>
          <w:color w:val="000000" w:themeColor="text1"/>
          <w:sz w:val="28"/>
          <w:szCs w:val="28"/>
        </w:rPr>
        <w:t>,</w:t>
      </w:r>
      <w:r>
        <w:rPr>
          <w:color w:val="000000" w:themeColor="text1"/>
          <w:sz w:val="28"/>
          <w:szCs w:val="28"/>
        </w:rPr>
        <w:t xml:space="preserve"> </w:t>
      </w:r>
      <w:proofErr w:type="spellStart"/>
      <w:r w:rsidRPr="003A09C6">
        <w:rPr>
          <w:color w:val="000000" w:themeColor="text1"/>
          <w:sz w:val="28"/>
          <w:szCs w:val="28"/>
        </w:rPr>
        <w:t>ular</w:t>
      </w:r>
      <w:proofErr w:type="spellEnd"/>
      <w:r>
        <w:rPr>
          <w:color w:val="000000" w:themeColor="text1"/>
          <w:sz w:val="28"/>
          <w:szCs w:val="28"/>
        </w:rPr>
        <w:t xml:space="preserve"> </w:t>
      </w:r>
      <w:proofErr w:type="spellStart"/>
      <w:r w:rsidRPr="003A09C6">
        <w:rPr>
          <w:color w:val="000000" w:themeColor="text1"/>
          <w:sz w:val="28"/>
          <w:szCs w:val="28"/>
        </w:rPr>
        <w:t>sahifa</w:t>
      </w:r>
      <w:proofErr w:type="spellEnd"/>
      <w:r>
        <w:rPr>
          <w:color w:val="000000" w:themeColor="text1"/>
          <w:sz w:val="28"/>
          <w:szCs w:val="28"/>
        </w:rPr>
        <w:t xml:space="preserve"> </w:t>
      </w:r>
      <w:proofErr w:type="spellStart"/>
      <w:r w:rsidRPr="003A09C6">
        <w:rPr>
          <w:color w:val="000000" w:themeColor="text1"/>
          <w:sz w:val="28"/>
          <w:szCs w:val="28"/>
        </w:rPr>
        <w:t>ostida</w:t>
      </w:r>
      <w:proofErr w:type="spellEnd"/>
      <w:r>
        <w:rPr>
          <w:color w:val="000000" w:themeColor="text1"/>
          <w:sz w:val="28"/>
          <w:szCs w:val="28"/>
        </w:rPr>
        <w:t xml:space="preserve"> </w:t>
      </w:r>
      <w:proofErr w:type="spellStart"/>
      <w:r w:rsidRPr="003A09C6">
        <w:rPr>
          <w:color w:val="000000" w:themeColor="text1"/>
          <w:sz w:val="28"/>
          <w:szCs w:val="28"/>
        </w:rPr>
        <w:t>havola</w:t>
      </w:r>
      <w:proofErr w:type="spellEnd"/>
      <w:r>
        <w:rPr>
          <w:color w:val="000000" w:themeColor="text1"/>
          <w:sz w:val="28"/>
          <w:szCs w:val="28"/>
        </w:rPr>
        <w:t xml:space="preserve"> </w:t>
      </w:r>
      <w:r w:rsidRPr="003A09C6">
        <w:rPr>
          <w:color w:val="000000" w:themeColor="text1"/>
          <w:sz w:val="28"/>
          <w:szCs w:val="28"/>
        </w:rPr>
        <w:t>(</w:t>
      </w:r>
      <w:proofErr w:type="spellStart"/>
      <w:r w:rsidRPr="003A09C6">
        <w:rPr>
          <w:color w:val="000000" w:themeColor="text1"/>
          <w:sz w:val="28"/>
          <w:szCs w:val="28"/>
        </w:rPr>
        <w:t>snoska</w:t>
      </w:r>
      <w:proofErr w:type="spellEnd"/>
      <w:r w:rsidRPr="003A09C6">
        <w:rPr>
          <w:color w:val="000000" w:themeColor="text1"/>
          <w:sz w:val="28"/>
          <w:szCs w:val="28"/>
        </w:rPr>
        <w:t>)da</w:t>
      </w:r>
      <w:r>
        <w:rPr>
          <w:color w:val="000000" w:themeColor="text1"/>
          <w:sz w:val="28"/>
          <w:szCs w:val="28"/>
        </w:rPr>
        <w:t xml:space="preserve"> </w:t>
      </w:r>
      <w:proofErr w:type="spellStart"/>
      <w:proofErr w:type="gramStart"/>
      <w:r w:rsidRPr="003A09C6">
        <w:rPr>
          <w:color w:val="000000" w:themeColor="text1"/>
          <w:sz w:val="28"/>
          <w:szCs w:val="28"/>
        </w:rPr>
        <w:t>ko‘</w:t>
      </w:r>
      <w:proofErr w:type="gramEnd"/>
      <w:r w:rsidRPr="003A09C6">
        <w:rPr>
          <w:color w:val="000000" w:themeColor="text1"/>
          <w:sz w:val="28"/>
          <w:szCs w:val="28"/>
        </w:rPr>
        <w:t>rsatib</w:t>
      </w:r>
      <w:proofErr w:type="spellEnd"/>
      <w:r>
        <w:rPr>
          <w:color w:val="000000" w:themeColor="text1"/>
          <w:sz w:val="28"/>
          <w:szCs w:val="28"/>
        </w:rPr>
        <w:t xml:space="preserve"> </w:t>
      </w:r>
      <w:proofErr w:type="spellStart"/>
      <w:r w:rsidRPr="003A09C6">
        <w:rPr>
          <w:color w:val="000000" w:themeColor="text1"/>
          <w:sz w:val="28"/>
          <w:szCs w:val="28"/>
        </w:rPr>
        <w:t>o‘tiladi</w:t>
      </w:r>
      <w:proofErr w:type="spellEnd"/>
      <w:r w:rsidRPr="003A09C6">
        <w:rPr>
          <w:color w:val="000000" w:themeColor="text1"/>
          <w:sz w:val="28"/>
          <w:szCs w:val="28"/>
        </w:rPr>
        <w:t>.</w:t>
      </w:r>
    </w:p>
    <w:p w14:paraId="2E5D92FB" w14:textId="77777777" w:rsidR="00E864B8" w:rsidRPr="00D15BF2" w:rsidRDefault="00E864B8" w:rsidP="00E864B8">
      <w:pPr>
        <w:pStyle w:val="a3"/>
        <w:ind w:left="0" w:firstLine="708"/>
        <w:jc w:val="center"/>
        <w:rPr>
          <w:b/>
          <w:color w:val="000000" w:themeColor="text1"/>
          <w:sz w:val="28"/>
          <w:szCs w:val="28"/>
        </w:rPr>
      </w:pPr>
      <w:r>
        <w:rPr>
          <w:b/>
          <w:color w:val="000000" w:themeColor="text1"/>
          <w:sz w:val="28"/>
          <w:szCs w:val="28"/>
        </w:rPr>
        <w:t xml:space="preserve">3. </w:t>
      </w:r>
      <w:proofErr w:type="spellStart"/>
      <w:r w:rsidRPr="00D15BF2">
        <w:rPr>
          <w:b/>
          <w:color w:val="000000" w:themeColor="text1"/>
          <w:sz w:val="28"/>
          <w:szCs w:val="28"/>
        </w:rPr>
        <w:t>Dissertatsiyani</w:t>
      </w:r>
      <w:proofErr w:type="spellEnd"/>
      <w:r>
        <w:rPr>
          <w:b/>
          <w:color w:val="000000" w:themeColor="text1"/>
          <w:sz w:val="28"/>
          <w:szCs w:val="28"/>
        </w:rPr>
        <w:t xml:space="preserve"> </w:t>
      </w:r>
      <w:proofErr w:type="spellStart"/>
      <w:r w:rsidRPr="00D15BF2">
        <w:rPr>
          <w:b/>
          <w:color w:val="000000" w:themeColor="text1"/>
          <w:sz w:val="28"/>
          <w:szCs w:val="28"/>
        </w:rPr>
        <w:t>dastlabki</w:t>
      </w:r>
      <w:proofErr w:type="spellEnd"/>
      <w:r>
        <w:rPr>
          <w:b/>
          <w:color w:val="000000" w:themeColor="text1"/>
          <w:sz w:val="28"/>
          <w:szCs w:val="28"/>
        </w:rPr>
        <w:t xml:space="preserve"> </w:t>
      </w:r>
      <w:proofErr w:type="spellStart"/>
      <w:r w:rsidRPr="00D15BF2">
        <w:rPr>
          <w:b/>
          <w:color w:val="000000" w:themeColor="text1"/>
          <w:sz w:val="28"/>
          <w:szCs w:val="28"/>
        </w:rPr>
        <w:t>va</w:t>
      </w:r>
      <w:proofErr w:type="spellEnd"/>
      <w:r>
        <w:rPr>
          <w:b/>
          <w:color w:val="000000" w:themeColor="text1"/>
          <w:sz w:val="28"/>
          <w:szCs w:val="28"/>
        </w:rPr>
        <w:t xml:space="preserve"> </w:t>
      </w:r>
      <w:proofErr w:type="spellStart"/>
      <w:r w:rsidRPr="00D15BF2">
        <w:rPr>
          <w:b/>
          <w:color w:val="000000" w:themeColor="text1"/>
          <w:sz w:val="28"/>
          <w:szCs w:val="28"/>
        </w:rPr>
        <w:t>rasmiy</w:t>
      </w:r>
      <w:proofErr w:type="spellEnd"/>
      <w:r>
        <w:rPr>
          <w:b/>
          <w:color w:val="000000" w:themeColor="text1"/>
          <w:sz w:val="28"/>
          <w:szCs w:val="28"/>
        </w:rPr>
        <w:t xml:space="preserve"> </w:t>
      </w:r>
      <w:proofErr w:type="spellStart"/>
      <w:r w:rsidRPr="00D15BF2">
        <w:rPr>
          <w:b/>
          <w:color w:val="000000" w:themeColor="text1"/>
          <w:sz w:val="28"/>
          <w:szCs w:val="28"/>
        </w:rPr>
        <w:t>himoya</w:t>
      </w:r>
      <w:proofErr w:type="spellEnd"/>
      <w:r>
        <w:rPr>
          <w:b/>
          <w:color w:val="000000" w:themeColor="text1"/>
          <w:sz w:val="28"/>
          <w:szCs w:val="28"/>
        </w:rPr>
        <w:t xml:space="preserve"> </w:t>
      </w:r>
      <w:proofErr w:type="spellStart"/>
      <w:r w:rsidRPr="00D15BF2">
        <w:rPr>
          <w:b/>
          <w:color w:val="000000" w:themeColor="text1"/>
          <w:sz w:val="28"/>
          <w:szCs w:val="28"/>
        </w:rPr>
        <w:t>qilish</w:t>
      </w:r>
      <w:proofErr w:type="spellEnd"/>
    </w:p>
    <w:p w14:paraId="56DC7D0D" w14:textId="77777777" w:rsidR="00E864B8" w:rsidRPr="003A09C6" w:rsidRDefault="00E864B8" w:rsidP="00E864B8">
      <w:pPr>
        <w:pStyle w:val="a3"/>
        <w:ind w:left="0" w:firstLine="709"/>
        <w:jc w:val="both"/>
        <w:rPr>
          <w:color w:val="000000" w:themeColor="text1"/>
          <w:sz w:val="28"/>
          <w:szCs w:val="28"/>
        </w:rPr>
      </w:pPr>
      <w:r w:rsidRPr="003A09C6">
        <w:rPr>
          <w:color w:val="000000" w:themeColor="text1"/>
          <w:sz w:val="28"/>
          <w:szCs w:val="28"/>
        </w:rPr>
        <w:t>1.</w:t>
      </w:r>
      <w:r>
        <w:rPr>
          <w:color w:val="000000" w:themeColor="text1"/>
          <w:sz w:val="28"/>
          <w:szCs w:val="28"/>
        </w:rPr>
        <w:t xml:space="preserve"> </w:t>
      </w:r>
      <w:proofErr w:type="spellStart"/>
      <w:r w:rsidRPr="003A09C6">
        <w:rPr>
          <w:color w:val="000000" w:themeColor="text1"/>
          <w:sz w:val="28"/>
          <w:szCs w:val="28"/>
        </w:rPr>
        <w:t>Dissertatsiya</w:t>
      </w:r>
      <w:proofErr w:type="spellEnd"/>
      <w:r>
        <w:rPr>
          <w:color w:val="000000" w:themeColor="text1"/>
          <w:sz w:val="28"/>
          <w:szCs w:val="28"/>
        </w:rPr>
        <w:t xml:space="preserve"> </w:t>
      </w:r>
      <w:proofErr w:type="spellStart"/>
      <w:r w:rsidRPr="003A09C6">
        <w:rPr>
          <w:color w:val="000000" w:themeColor="text1"/>
          <w:sz w:val="28"/>
          <w:szCs w:val="28"/>
        </w:rPr>
        <w:t>rasmiy</w:t>
      </w:r>
      <w:proofErr w:type="spellEnd"/>
      <w:r>
        <w:rPr>
          <w:color w:val="000000" w:themeColor="text1"/>
          <w:sz w:val="28"/>
          <w:szCs w:val="28"/>
        </w:rPr>
        <w:t xml:space="preserve"> </w:t>
      </w:r>
      <w:proofErr w:type="spellStart"/>
      <w:r w:rsidRPr="003A09C6">
        <w:rPr>
          <w:color w:val="000000" w:themeColor="text1"/>
          <w:sz w:val="28"/>
          <w:szCs w:val="28"/>
        </w:rPr>
        <w:t>himoya</w:t>
      </w:r>
      <w:proofErr w:type="spellEnd"/>
      <w:r>
        <w:rPr>
          <w:color w:val="000000" w:themeColor="text1"/>
          <w:sz w:val="28"/>
          <w:szCs w:val="28"/>
        </w:rPr>
        <w:t xml:space="preserve"> </w:t>
      </w:r>
      <w:proofErr w:type="spellStart"/>
      <w:r w:rsidRPr="003A09C6">
        <w:rPr>
          <w:color w:val="000000" w:themeColor="text1"/>
          <w:sz w:val="28"/>
          <w:szCs w:val="28"/>
        </w:rPr>
        <w:t>sanasidan</w:t>
      </w:r>
      <w:proofErr w:type="spellEnd"/>
      <w:r>
        <w:rPr>
          <w:color w:val="000000" w:themeColor="text1"/>
          <w:sz w:val="28"/>
          <w:szCs w:val="28"/>
        </w:rPr>
        <w:t xml:space="preserve"> </w:t>
      </w:r>
      <w:proofErr w:type="spellStart"/>
      <w:r w:rsidRPr="003A09C6">
        <w:rPr>
          <w:color w:val="000000" w:themeColor="text1"/>
          <w:sz w:val="28"/>
          <w:szCs w:val="28"/>
        </w:rPr>
        <w:t>kamida</w:t>
      </w:r>
      <w:proofErr w:type="spellEnd"/>
      <w:r>
        <w:rPr>
          <w:color w:val="000000" w:themeColor="text1"/>
          <w:sz w:val="28"/>
          <w:szCs w:val="28"/>
        </w:rPr>
        <w:t xml:space="preserve"> </w:t>
      </w:r>
      <w:r w:rsidRPr="003A09C6">
        <w:rPr>
          <w:color w:val="000000" w:themeColor="text1"/>
          <w:sz w:val="28"/>
          <w:szCs w:val="28"/>
        </w:rPr>
        <w:t>1</w:t>
      </w:r>
      <w:r>
        <w:rPr>
          <w:color w:val="000000" w:themeColor="text1"/>
          <w:sz w:val="28"/>
          <w:szCs w:val="28"/>
        </w:rPr>
        <w:t xml:space="preserve"> </w:t>
      </w:r>
      <w:r w:rsidRPr="003A09C6">
        <w:rPr>
          <w:color w:val="000000" w:themeColor="text1"/>
          <w:sz w:val="28"/>
          <w:szCs w:val="28"/>
        </w:rPr>
        <w:t>oy</w:t>
      </w:r>
      <w:r>
        <w:rPr>
          <w:color w:val="000000" w:themeColor="text1"/>
          <w:sz w:val="28"/>
          <w:szCs w:val="28"/>
        </w:rPr>
        <w:t xml:space="preserve"> </w:t>
      </w:r>
      <w:proofErr w:type="spellStart"/>
      <w:r w:rsidRPr="003A09C6">
        <w:rPr>
          <w:color w:val="000000" w:themeColor="text1"/>
          <w:sz w:val="28"/>
          <w:szCs w:val="28"/>
        </w:rPr>
        <w:t>oldin</w:t>
      </w:r>
      <w:proofErr w:type="spellEnd"/>
      <w:r>
        <w:rPr>
          <w:color w:val="000000" w:themeColor="text1"/>
          <w:sz w:val="28"/>
          <w:szCs w:val="28"/>
        </w:rPr>
        <w:t xml:space="preserve"> </w:t>
      </w:r>
      <w:proofErr w:type="spellStart"/>
      <w:r w:rsidRPr="003A09C6">
        <w:rPr>
          <w:color w:val="000000" w:themeColor="text1"/>
          <w:sz w:val="28"/>
          <w:szCs w:val="28"/>
        </w:rPr>
        <w:t>dastlabki</w:t>
      </w:r>
      <w:proofErr w:type="spellEnd"/>
      <w:r>
        <w:rPr>
          <w:color w:val="000000" w:themeColor="text1"/>
          <w:sz w:val="28"/>
          <w:szCs w:val="28"/>
        </w:rPr>
        <w:t xml:space="preserve"> </w:t>
      </w:r>
      <w:proofErr w:type="spellStart"/>
      <w:r w:rsidRPr="003A09C6">
        <w:rPr>
          <w:color w:val="000000" w:themeColor="text1"/>
          <w:sz w:val="28"/>
          <w:szCs w:val="28"/>
        </w:rPr>
        <w:t>himoyadan</w:t>
      </w:r>
      <w:proofErr w:type="spellEnd"/>
      <w:r>
        <w:rPr>
          <w:color w:val="000000" w:themeColor="text1"/>
          <w:sz w:val="28"/>
          <w:szCs w:val="28"/>
        </w:rPr>
        <w:t xml:space="preserve"> </w:t>
      </w:r>
      <w:proofErr w:type="spellStart"/>
      <w:proofErr w:type="gramStart"/>
      <w:r w:rsidRPr="003A09C6">
        <w:rPr>
          <w:color w:val="000000" w:themeColor="text1"/>
          <w:sz w:val="28"/>
          <w:szCs w:val="28"/>
        </w:rPr>
        <w:t>o‘</w:t>
      </w:r>
      <w:proofErr w:type="gramEnd"/>
      <w:r w:rsidRPr="003A09C6">
        <w:rPr>
          <w:color w:val="000000" w:themeColor="text1"/>
          <w:sz w:val="28"/>
          <w:szCs w:val="28"/>
        </w:rPr>
        <w:t>tkazilishi</w:t>
      </w:r>
      <w:proofErr w:type="spellEnd"/>
      <w:r>
        <w:rPr>
          <w:color w:val="000000" w:themeColor="text1"/>
          <w:sz w:val="28"/>
          <w:szCs w:val="28"/>
        </w:rPr>
        <w:t xml:space="preserve"> </w:t>
      </w:r>
      <w:proofErr w:type="spellStart"/>
      <w:r w:rsidRPr="003A09C6">
        <w:rPr>
          <w:color w:val="000000" w:themeColor="text1"/>
          <w:sz w:val="28"/>
          <w:szCs w:val="28"/>
        </w:rPr>
        <w:t>lozim</w:t>
      </w:r>
      <w:proofErr w:type="spellEnd"/>
      <w:r w:rsidRPr="003A09C6">
        <w:rPr>
          <w:color w:val="000000" w:themeColor="text1"/>
          <w:sz w:val="28"/>
          <w:szCs w:val="28"/>
        </w:rPr>
        <w:t>.</w:t>
      </w:r>
    </w:p>
    <w:p w14:paraId="63B63BB4" w14:textId="77777777" w:rsidR="00E864B8" w:rsidRPr="003A09C6" w:rsidRDefault="00E864B8" w:rsidP="00E864B8">
      <w:pPr>
        <w:pStyle w:val="a3"/>
        <w:ind w:left="0" w:firstLine="709"/>
        <w:jc w:val="both"/>
        <w:rPr>
          <w:color w:val="000000" w:themeColor="text1"/>
          <w:sz w:val="28"/>
          <w:szCs w:val="28"/>
        </w:rPr>
      </w:pPr>
      <w:r w:rsidRPr="003A09C6">
        <w:rPr>
          <w:color w:val="000000" w:themeColor="text1"/>
          <w:sz w:val="28"/>
          <w:szCs w:val="28"/>
        </w:rPr>
        <w:t>2.</w:t>
      </w:r>
      <w:r>
        <w:rPr>
          <w:color w:val="000000" w:themeColor="text1"/>
          <w:sz w:val="28"/>
          <w:szCs w:val="28"/>
        </w:rPr>
        <w:t xml:space="preserve"> </w:t>
      </w:r>
      <w:proofErr w:type="spellStart"/>
      <w:r w:rsidRPr="003A09C6">
        <w:rPr>
          <w:color w:val="000000" w:themeColor="text1"/>
          <w:sz w:val="28"/>
          <w:szCs w:val="28"/>
        </w:rPr>
        <w:t>Talabalar</w:t>
      </w:r>
      <w:proofErr w:type="spellEnd"/>
      <w:r>
        <w:rPr>
          <w:color w:val="000000" w:themeColor="text1"/>
          <w:sz w:val="28"/>
          <w:szCs w:val="28"/>
        </w:rPr>
        <w:t xml:space="preserve"> </w:t>
      </w:r>
      <w:proofErr w:type="spellStart"/>
      <w:r w:rsidRPr="003A09C6">
        <w:rPr>
          <w:color w:val="000000" w:themeColor="text1"/>
          <w:sz w:val="28"/>
          <w:szCs w:val="28"/>
        </w:rPr>
        <w:t>kafedra</w:t>
      </w:r>
      <w:proofErr w:type="spellEnd"/>
      <w:r>
        <w:rPr>
          <w:color w:val="000000" w:themeColor="text1"/>
          <w:sz w:val="28"/>
          <w:szCs w:val="28"/>
        </w:rPr>
        <w:t xml:space="preserve"> </w:t>
      </w:r>
      <w:proofErr w:type="spellStart"/>
      <w:r w:rsidRPr="003A09C6">
        <w:rPr>
          <w:color w:val="000000" w:themeColor="text1"/>
          <w:sz w:val="28"/>
          <w:szCs w:val="28"/>
        </w:rPr>
        <w:t>tomonidan</w:t>
      </w:r>
      <w:proofErr w:type="spellEnd"/>
      <w:r>
        <w:rPr>
          <w:color w:val="000000" w:themeColor="text1"/>
          <w:sz w:val="28"/>
          <w:szCs w:val="28"/>
        </w:rPr>
        <w:t xml:space="preserve"> </w:t>
      </w:r>
      <w:proofErr w:type="spellStart"/>
      <w:r w:rsidRPr="003A09C6">
        <w:rPr>
          <w:color w:val="000000" w:themeColor="text1"/>
          <w:sz w:val="28"/>
          <w:szCs w:val="28"/>
        </w:rPr>
        <w:t>tuzilgan</w:t>
      </w:r>
      <w:proofErr w:type="spellEnd"/>
      <w:r>
        <w:rPr>
          <w:color w:val="000000" w:themeColor="text1"/>
          <w:sz w:val="28"/>
          <w:szCs w:val="28"/>
        </w:rPr>
        <w:t xml:space="preserve"> </w:t>
      </w:r>
      <w:proofErr w:type="spellStart"/>
      <w:r w:rsidRPr="003A09C6">
        <w:rPr>
          <w:color w:val="000000" w:themeColor="text1"/>
          <w:sz w:val="28"/>
          <w:szCs w:val="28"/>
        </w:rPr>
        <w:t>komissiya</w:t>
      </w:r>
      <w:proofErr w:type="spellEnd"/>
      <w:r>
        <w:rPr>
          <w:color w:val="000000" w:themeColor="text1"/>
          <w:sz w:val="28"/>
          <w:szCs w:val="28"/>
        </w:rPr>
        <w:t xml:space="preserve"> </w:t>
      </w:r>
      <w:proofErr w:type="spellStart"/>
      <w:r w:rsidRPr="003A09C6">
        <w:rPr>
          <w:color w:val="000000" w:themeColor="text1"/>
          <w:sz w:val="28"/>
          <w:szCs w:val="28"/>
        </w:rPr>
        <w:t>va</w:t>
      </w:r>
      <w:proofErr w:type="spellEnd"/>
      <w:r>
        <w:rPr>
          <w:color w:val="000000" w:themeColor="text1"/>
          <w:sz w:val="28"/>
          <w:szCs w:val="28"/>
        </w:rPr>
        <w:t xml:space="preserve"> </w:t>
      </w:r>
      <w:proofErr w:type="spellStart"/>
      <w:r w:rsidRPr="003A09C6">
        <w:rPr>
          <w:color w:val="000000" w:themeColor="text1"/>
          <w:sz w:val="28"/>
          <w:szCs w:val="28"/>
        </w:rPr>
        <w:t>ilmiy</w:t>
      </w:r>
      <w:proofErr w:type="spellEnd"/>
      <w:r>
        <w:rPr>
          <w:color w:val="000000" w:themeColor="text1"/>
          <w:sz w:val="28"/>
          <w:szCs w:val="28"/>
        </w:rPr>
        <w:t xml:space="preserve"> </w:t>
      </w:r>
      <w:proofErr w:type="spellStart"/>
      <w:r w:rsidRPr="003A09C6">
        <w:rPr>
          <w:color w:val="000000" w:themeColor="text1"/>
          <w:sz w:val="28"/>
          <w:szCs w:val="28"/>
        </w:rPr>
        <w:t>rahbar</w:t>
      </w:r>
      <w:proofErr w:type="spellEnd"/>
      <w:r>
        <w:rPr>
          <w:color w:val="000000" w:themeColor="text1"/>
          <w:sz w:val="28"/>
          <w:szCs w:val="28"/>
        </w:rPr>
        <w:t xml:space="preserve"> </w:t>
      </w:r>
      <w:r w:rsidRPr="003A09C6">
        <w:rPr>
          <w:color w:val="000000" w:themeColor="text1"/>
          <w:sz w:val="28"/>
          <w:szCs w:val="28"/>
        </w:rPr>
        <w:t>(</w:t>
      </w:r>
      <w:proofErr w:type="spellStart"/>
      <w:r w:rsidRPr="003A09C6">
        <w:rPr>
          <w:color w:val="000000" w:themeColor="text1"/>
          <w:sz w:val="28"/>
          <w:szCs w:val="28"/>
        </w:rPr>
        <w:t>ilmiy</w:t>
      </w:r>
      <w:proofErr w:type="spellEnd"/>
      <w:r>
        <w:rPr>
          <w:color w:val="000000" w:themeColor="text1"/>
          <w:sz w:val="28"/>
          <w:szCs w:val="28"/>
        </w:rPr>
        <w:t xml:space="preserve"> </w:t>
      </w:r>
      <w:proofErr w:type="spellStart"/>
      <w:r w:rsidRPr="003A09C6">
        <w:rPr>
          <w:color w:val="000000" w:themeColor="text1"/>
          <w:sz w:val="28"/>
          <w:szCs w:val="28"/>
        </w:rPr>
        <w:t>maslahatchi</w:t>
      </w:r>
      <w:proofErr w:type="spellEnd"/>
      <w:r w:rsidRPr="003A09C6">
        <w:rPr>
          <w:color w:val="000000" w:themeColor="text1"/>
          <w:sz w:val="28"/>
          <w:szCs w:val="28"/>
        </w:rPr>
        <w:t>)</w:t>
      </w:r>
      <w:r>
        <w:rPr>
          <w:color w:val="000000" w:themeColor="text1"/>
          <w:sz w:val="28"/>
          <w:szCs w:val="28"/>
        </w:rPr>
        <w:t xml:space="preserve"> </w:t>
      </w:r>
      <w:proofErr w:type="spellStart"/>
      <w:r w:rsidRPr="003A09C6">
        <w:rPr>
          <w:color w:val="000000" w:themeColor="text1"/>
          <w:sz w:val="28"/>
          <w:szCs w:val="28"/>
        </w:rPr>
        <w:t>ishtirokida</w:t>
      </w:r>
      <w:proofErr w:type="spellEnd"/>
      <w:r>
        <w:rPr>
          <w:color w:val="000000" w:themeColor="text1"/>
          <w:sz w:val="28"/>
          <w:szCs w:val="28"/>
        </w:rPr>
        <w:t xml:space="preserve"> </w:t>
      </w:r>
      <w:proofErr w:type="spellStart"/>
      <w:r w:rsidRPr="003A09C6">
        <w:rPr>
          <w:color w:val="000000" w:themeColor="text1"/>
          <w:sz w:val="28"/>
          <w:szCs w:val="28"/>
        </w:rPr>
        <w:t>dastlabki</w:t>
      </w:r>
      <w:proofErr w:type="spellEnd"/>
      <w:r>
        <w:rPr>
          <w:color w:val="000000" w:themeColor="text1"/>
          <w:sz w:val="28"/>
          <w:szCs w:val="28"/>
        </w:rPr>
        <w:t xml:space="preserve"> </w:t>
      </w:r>
      <w:proofErr w:type="spellStart"/>
      <w:r w:rsidRPr="003A09C6">
        <w:rPr>
          <w:color w:val="000000" w:themeColor="text1"/>
          <w:sz w:val="28"/>
          <w:szCs w:val="28"/>
        </w:rPr>
        <w:t>himoyadan</w:t>
      </w:r>
      <w:proofErr w:type="spellEnd"/>
      <w:r>
        <w:rPr>
          <w:color w:val="000000" w:themeColor="text1"/>
          <w:sz w:val="28"/>
          <w:szCs w:val="28"/>
        </w:rPr>
        <w:t xml:space="preserve"> </w:t>
      </w:r>
      <w:proofErr w:type="spellStart"/>
      <w:proofErr w:type="gramStart"/>
      <w:r w:rsidRPr="003A09C6">
        <w:rPr>
          <w:color w:val="000000" w:themeColor="text1"/>
          <w:sz w:val="28"/>
          <w:szCs w:val="28"/>
        </w:rPr>
        <w:t>o‘</w:t>
      </w:r>
      <w:proofErr w:type="gramEnd"/>
      <w:r w:rsidRPr="003A09C6">
        <w:rPr>
          <w:color w:val="000000" w:themeColor="text1"/>
          <w:sz w:val="28"/>
          <w:szCs w:val="28"/>
        </w:rPr>
        <w:t>tadi</w:t>
      </w:r>
      <w:proofErr w:type="spellEnd"/>
      <w:r w:rsidRPr="003A09C6">
        <w:rPr>
          <w:color w:val="000000" w:themeColor="text1"/>
          <w:sz w:val="28"/>
          <w:szCs w:val="28"/>
        </w:rPr>
        <w:t>.</w:t>
      </w:r>
    </w:p>
    <w:p w14:paraId="611D5C61" w14:textId="77777777" w:rsidR="00E864B8" w:rsidRPr="003A09C6" w:rsidRDefault="00E864B8" w:rsidP="00E864B8">
      <w:pPr>
        <w:pStyle w:val="a3"/>
        <w:ind w:left="0" w:firstLine="709"/>
        <w:jc w:val="both"/>
        <w:rPr>
          <w:color w:val="000000" w:themeColor="text1"/>
          <w:sz w:val="28"/>
          <w:szCs w:val="28"/>
        </w:rPr>
      </w:pPr>
      <w:r w:rsidRPr="003A09C6">
        <w:rPr>
          <w:color w:val="000000" w:themeColor="text1"/>
          <w:sz w:val="28"/>
          <w:szCs w:val="28"/>
        </w:rPr>
        <w:t>3.</w:t>
      </w:r>
      <w:r>
        <w:rPr>
          <w:color w:val="000000" w:themeColor="text1"/>
          <w:sz w:val="28"/>
          <w:szCs w:val="28"/>
        </w:rPr>
        <w:t xml:space="preserve"> </w:t>
      </w:r>
      <w:proofErr w:type="spellStart"/>
      <w:r w:rsidRPr="003A09C6">
        <w:rPr>
          <w:color w:val="000000" w:themeColor="text1"/>
          <w:sz w:val="28"/>
          <w:szCs w:val="28"/>
        </w:rPr>
        <w:t>Dastlabki</w:t>
      </w:r>
      <w:proofErr w:type="spellEnd"/>
      <w:r>
        <w:rPr>
          <w:color w:val="000000" w:themeColor="text1"/>
          <w:sz w:val="28"/>
          <w:szCs w:val="28"/>
        </w:rPr>
        <w:t xml:space="preserve"> </w:t>
      </w:r>
      <w:proofErr w:type="spellStart"/>
      <w:r w:rsidRPr="003A09C6">
        <w:rPr>
          <w:color w:val="000000" w:themeColor="text1"/>
          <w:sz w:val="28"/>
          <w:szCs w:val="28"/>
        </w:rPr>
        <w:t>himoyaga</w:t>
      </w:r>
      <w:proofErr w:type="spellEnd"/>
      <w:r>
        <w:rPr>
          <w:color w:val="000000" w:themeColor="text1"/>
          <w:sz w:val="28"/>
          <w:szCs w:val="28"/>
        </w:rPr>
        <w:t xml:space="preserve"> </w:t>
      </w:r>
      <w:proofErr w:type="spellStart"/>
      <w:r w:rsidRPr="003A09C6">
        <w:rPr>
          <w:color w:val="000000" w:themeColor="text1"/>
          <w:sz w:val="28"/>
          <w:szCs w:val="28"/>
        </w:rPr>
        <w:t>kirgunga</w:t>
      </w:r>
      <w:proofErr w:type="spellEnd"/>
      <w:r>
        <w:rPr>
          <w:color w:val="000000" w:themeColor="text1"/>
          <w:sz w:val="28"/>
          <w:szCs w:val="28"/>
        </w:rPr>
        <w:t xml:space="preserve"> </w:t>
      </w:r>
      <w:proofErr w:type="spellStart"/>
      <w:r w:rsidRPr="003A09C6">
        <w:rPr>
          <w:color w:val="000000" w:themeColor="text1"/>
          <w:sz w:val="28"/>
          <w:szCs w:val="28"/>
        </w:rPr>
        <w:t>qadar</w:t>
      </w:r>
      <w:proofErr w:type="spellEnd"/>
      <w:r>
        <w:rPr>
          <w:color w:val="000000" w:themeColor="text1"/>
          <w:sz w:val="28"/>
          <w:szCs w:val="28"/>
        </w:rPr>
        <w:t xml:space="preserve"> </w:t>
      </w:r>
      <w:proofErr w:type="spellStart"/>
      <w:r w:rsidRPr="003A09C6">
        <w:rPr>
          <w:color w:val="000000" w:themeColor="text1"/>
          <w:sz w:val="28"/>
          <w:szCs w:val="28"/>
        </w:rPr>
        <w:t>talaba</w:t>
      </w:r>
      <w:proofErr w:type="spellEnd"/>
      <w:r>
        <w:rPr>
          <w:color w:val="000000" w:themeColor="text1"/>
          <w:sz w:val="28"/>
          <w:szCs w:val="28"/>
        </w:rPr>
        <w:t xml:space="preserve"> </w:t>
      </w:r>
      <w:proofErr w:type="spellStart"/>
      <w:r w:rsidRPr="003A09C6">
        <w:rPr>
          <w:color w:val="000000" w:themeColor="text1"/>
          <w:sz w:val="28"/>
          <w:szCs w:val="28"/>
        </w:rPr>
        <w:t>dissertatsiya</w:t>
      </w:r>
      <w:proofErr w:type="spellEnd"/>
      <w:r>
        <w:rPr>
          <w:color w:val="000000" w:themeColor="text1"/>
          <w:sz w:val="28"/>
          <w:szCs w:val="28"/>
        </w:rPr>
        <w:t xml:space="preserve"> </w:t>
      </w:r>
      <w:proofErr w:type="spellStart"/>
      <w:r w:rsidRPr="003A09C6">
        <w:rPr>
          <w:color w:val="000000" w:themeColor="text1"/>
          <w:sz w:val="28"/>
          <w:szCs w:val="28"/>
        </w:rPr>
        <w:t>mavzusiga</w:t>
      </w:r>
      <w:proofErr w:type="spellEnd"/>
      <w:r>
        <w:rPr>
          <w:color w:val="000000" w:themeColor="text1"/>
          <w:sz w:val="28"/>
          <w:szCs w:val="28"/>
        </w:rPr>
        <w:t xml:space="preserve"> </w:t>
      </w:r>
      <w:proofErr w:type="spellStart"/>
      <w:r w:rsidRPr="003A09C6">
        <w:rPr>
          <w:color w:val="000000" w:themeColor="text1"/>
          <w:sz w:val="28"/>
          <w:szCs w:val="28"/>
        </w:rPr>
        <w:t>doir</w:t>
      </w:r>
      <w:proofErr w:type="spellEnd"/>
      <w:r>
        <w:rPr>
          <w:color w:val="000000" w:themeColor="text1"/>
          <w:sz w:val="28"/>
          <w:szCs w:val="28"/>
        </w:rPr>
        <w:t xml:space="preserve"> </w:t>
      </w:r>
      <w:proofErr w:type="spellStart"/>
      <w:r w:rsidRPr="003A09C6">
        <w:rPr>
          <w:color w:val="000000" w:themeColor="text1"/>
          <w:sz w:val="28"/>
          <w:szCs w:val="28"/>
        </w:rPr>
        <w:t>kamida</w:t>
      </w:r>
      <w:proofErr w:type="spellEnd"/>
      <w:r>
        <w:rPr>
          <w:color w:val="000000" w:themeColor="text1"/>
          <w:sz w:val="28"/>
          <w:szCs w:val="28"/>
        </w:rPr>
        <w:t xml:space="preserve"> </w:t>
      </w:r>
      <w:r w:rsidRPr="003A09C6">
        <w:rPr>
          <w:color w:val="000000" w:themeColor="text1"/>
          <w:sz w:val="28"/>
          <w:szCs w:val="28"/>
        </w:rPr>
        <w:t>2</w:t>
      </w:r>
      <w:r>
        <w:rPr>
          <w:color w:val="000000" w:themeColor="text1"/>
          <w:sz w:val="28"/>
          <w:szCs w:val="28"/>
        </w:rPr>
        <w:t xml:space="preserve"> </w:t>
      </w:r>
      <w:r w:rsidRPr="003A09C6">
        <w:rPr>
          <w:color w:val="000000" w:themeColor="text1"/>
          <w:sz w:val="28"/>
          <w:szCs w:val="28"/>
        </w:rPr>
        <w:t>ta</w:t>
      </w:r>
      <w:r>
        <w:rPr>
          <w:color w:val="000000" w:themeColor="text1"/>
          <w:sz w:val="28"/>
          <w:szCs w:val="28"/>
        </w:rPr>
        <w:t xml:space="preserve"> </w:t>
      </w:r>
      <w:proofErr w:type="spellStart"/>
      <w:r w:rsidRPr="003A09C6">
        <w:rPr>
          <w:color w:val="000000" w:themeColor="text1"/>
          <w:sz w:val="28"/>
          <w:szCs w:val="28"/>
        </w:rPr>
        <w:t>ilmiy</w:t>
      </w:r>
      <w:proofErr w:type="spellEnd"/>
      <w:r>
        <w:rPr>
          <w:color w:val="000000" w:themeColor="text1"/>
          <w:sz w:val="28"/>
          <w:szCs w:val="28"/>
        </w:rPr>
        <w:t xml:space="preserve"> </w:t>
      </w:r>
      <w:proofErr w:type="spellStart"/>
      <w:r w:rsidRPr="003A09C6">
        <w:rPr>
          <w:color w:val="000000" w:themeColor="text1"/>
          <w:sz w:val="28"/>
          <w:szCs w:val="28"/>
        </w:rPr>
        <w:t>maqola</w:t>
      </w:r>
      <w:proofErr w:type="spellEnd"/>
      <w:r>
        <w:rPr>
          <w:color w:val="000000" w:themeColor="text1"/>
          <w:sz w:val="28"/>
          <w:szCs w:val="28"/>
        </w:rPr>
        <w:t xml:space="preserve"> </w:t>
      </w:r>
      <w:proofErr w:type="spellStart"/>
      <w:r w:rsidRPr="003A09C6">
        <w:rPr>
          <w:color w:val="000000" w:themeColor="text1"/>
          <w:sz w:val="28"/>
          <w:szCs w:val="28"/>
        </w:rPr>
        <w:t>yoki</w:t>
      </w:r>
      <w:proofErr w:type="spellEnd"/>
      <w:r>
        <w:rPr>
          <w:color w:val="000000" w:themeColor="text1"/>
          <w:sz w:val="28"/>
          <w:szCs w:val="28"/>
        </w:rPr>
        <w:t xml:space="preserve"> </w:t>
      </w:r>
      <w:proofErr w:type="spellStart"/>
      <w:r w:rsidRPr="003A09C6">
        <w:rPr>
          <w:color w:val="000000" w:themeColor="text1"/>
          <w:sz w:val="28"/>
          <w:szCs w:val="28"/>
        </w:rPr>
        <w:t>tezisga</w:t>
      </w:r>
      <w:proofErr w:type="spellEnd"/>
      <w:r w:rsidRPr="003A09C6">
        <w:rPr>
          <w:color w:val="000000" w:themeColor="text1"/>
          <w:sz w:val="28"/>
          <w:szCs w:val="28"/>
        </w:rPr>
        <w:t>,</w:t>
      </w:r>
      <w:r>
        <w:rPr>
          <w:color w:val="000000" w:themeColor="text1"/>
          <w:sz w:val="28"/>
          <w:szCs w:val="28"/>
        </w:rPr>
        <w:t xml:space="preserve"> </w:t>
      </w:r>
      <w:proofErr w:type="spellStart"/>
      <w:r w:rsidRPr="003A09C6">
        <w:rPr>
          <w:color w:val="000000" w:themeColor="text1"/>
          <w:sz w:val="28"/>
          <w:szCs w:val="28"/>
        </w:rPr>
        <w:t>ichki</w:t>
      </w:r>
      <w:proofErr w:type="spellEnd"/>
      <w:r>
        <w:rPr>
          <w:color w:val="000000" w:themeColor="text1"/>
          <w:sz w:val="28"/>
          <w:szCs w:val="28"/>
        </w:rPr>
        <w:t xml:space="preserve"> </w:t>
      </w:r>
      <w:proofErr w:type="spellStart"/>
      <w:r w:rsidRPr="003A09C6">
        <w:rPr>
          <w:color w:val="000000" w:themeColor="text1"/>
          <w:sz w:val="28"/>
          <w:szCs w:val="28"/>
        </w:rPr>
        <w:t>va</w:t>
      </w:r>
      <w:proofErr w:type="spellEnd"/>
      <w:r>
        <w:rPr>
          <w:color w:val="000000" w:themeColor="text1"/>
          <w:sz w:val="28"/>
          <w:szCs w:val="28"/>
        </w:rPr>
        <w:t xml:space="preserve"> </w:t>
      </w:r>
      <w:proofErr w:type="spellStart"/>
      <w:r w:rsidRPr="003A09C6">
        <w:rPr>
          <w:color w:val="000000" w:themeColor="text1"/>
          <w:sz w:val="28"/>
          <w:szCs w:val="28"/>
        </w:rPr>
        <w:t>tashqi</w:t>
      </w:r>
      <w:proofErr w:type="spellEnd"/>
      <w:r>
        <w:rPr>
          <w:color w:val="000000" w:themeColor="text1"/>
          <w:sz w:val="28"/>
          <w:szCs w:val="28"/>
        </w:rPr>
        <w:t xml:space="preserve"> </w:t>
      </w:r>
      <w:proofErr w:type="spellStart"/>
      <w:r w:rsidRPr="003A09C6">
        <w:rPr>
          <w:color w:val="000000" w:themeColor="text1"/>
          <w:sz w:val="28"/>
          <w:szCs w:val="28"/>
        </w:rPr>
        <w:t>taqriz</w:t>
      </w:r>
      <w:proofErr w:type="spellEnd"/>
      <w:r>
        <w:rPr>
          <w:color w:val="000000" w:themeColor="text1"/>
          <w:sz w:val="28"/>
          <w:szCs w:val="28"/>
        </w:rPr>
        <w:t xml:space="preserve"> </w:t>
      </w:r>
      <w:proofErr w:type="spellStart"/>
      <w:r w:rsidRPr="003A09C6">
        <w:rPr>
          <w:color w:val="000000" w:themeColor="text1"/>
          <w:sz w:val="28"/>
          <w:szCs w:val="28"/>
        </w:rPr>
        <w:t>hamda</w:t>
      </w:r>
      <w:proofErr w:type="spellEnd"/>
      <w:r>
        <w:rPr>
          <w:color w:val="000000" w:themeColor="text1"/>
          <w:sz w:val="28"/>
          <w:szCs w:val="28"/>
        </w:rPr>
        <w:t xml:space="preserve"> </w:t>
      </w:r>
      <w:proofErr w:type="spellStart"/>
      <w:r w:rsidRPr="003A09C6">
        <w:rPr>
          <w:color w:val="000000" w:themeColor="text1"/>
          <w:sz w:val="28"/>
          <w:szCs w:val="28"/>
        </w:rPr>
        <w:t>ilmiy</w:t>
      </w:r>
      <w:proofErr w:type="spellEnd"/>
      <w:r>
        <w:rPr>
          <w:color w:val="000000" w:themeColor="text1"/>
          <w:sz w:val="28"/>
          <w:szCs w:val="28"/>
        </w:rPr>
        <w:t xml:space="preserve"> </w:t>
      </w:r>
      <w:proofErr w:type="spellStart"/>
      <w:r w:rsidRPr="003A09C6">
        <w:rPr>
          <w:color w:val="000000" w:themeColor="text1"/>
          <w:sz w:val="28"/>
          <w:szCs w:val="28"/>
        </w:rPr>
        <w:t>rahbardan</w:t>
      </w:r>
      <w:proofErr w:type="spellEnd"/>
      <w:r>
        <w:rPr>
          <w:color w:val="000000" w:themeColor="text1"/>
          <w:sz w:val="28"/>
          <w:szCs w:val="28"/>
        </w:rPr>
        <w:t xml:space="preserve"> </w:t>
      </w:r>
      <w:proofErr w:type="spellStart"/>
      <w:r w:rsidRPr="003A09C6">
        <w:rPr>
          <w:color w:val="000000" w:themeColor="text1"/>
          <w:sz w:val="28"/>
          <w:szCs w:val="28"/>
        </w:rPr>
        <w:t>xulosa</w:t>
      </w:r>
      <w:proofErr w:type="spellEnd"/>
      <w:r>
        <w:rPr>
          <w:color w:val="000000" w:themeColor="text1"/>
          <w:sz w:val="28"/>
          <w:szCs w:val="28"/>
        </w:rPr>
        <w:t xml:space="preserve"> </w:t>
      </w:r>
      <w:proofErr w:type="spellStart"/>
      <w:r w:rsidRPr="003A09C6">
        <w:rPr>
          <w:color w:val="000000" w:themeColor="text1"/>
          <w:sz w:val="28"/>
          <w:szCs w:val="28"/>
        </w:rPr>
        <w:t>olish</w:t>
      </w:r>
      <w:proofErr w:type="spellEnd"/>
      <w:r>
        <w:rPr>
          <w:color w:val="000000" w:themeColor="text1"/>
          <w:sz w:val="28"/>
          <w:szCs w:val="28"/>
        </w:rPr>
        <w:t xml:space="preserve"> </w:t>
      </w:r>
      <w:r w:rsidRPr="003A09C6">
        <w:rPr>
          <w:color w:val="000000" w:themeColor="text1"/>
          <w:sz w:val="28"/>
          <w:szCs w:val="28"/>
        </w:rPr>
        <w:t>talab</w:t>
      </w:r>
      <w:r>
        <w:rPr>
          <w:color w:val="000000" w:themeColor="text1"/>
          <w:sz w:val="28"/>
          <w:szCs w:val="28"/>
        </w:rPr>
        <w:t xml:space="preserve"> </w:t>
      </w:r>
      <w:proofErr w:type="spellStart"/>
      <w:r w:rsidRPr="003A09C6">
        <w:rPr>
          <w:color w:val="000000" w:themeColor="text1"/>
          <w:sz w:val="28"/>
          <w:szCs w:val="28"/>
        </w:rPr>
        <w:t>etiladi</w:t>
      </w:r>
      <w:proofErr w:type="spellEnd"/>
      <w:r w:rsidRPr="003A09C6">
        <w:rPr>
          <w:color w:val="000000" w:themeColor="text1"/>
          <w:sz w:val="28"/>
          <w:szCs w:val="28"/>
        </w:rPr>
        <w:t>.</w:t>
      </w:r>
      <w:r>
        <w:rPr>
          <w:color w:val="000000" w:themeColor="text1"/>
          <w:sz w:val="28"/>
          <w:szCs w:val="28"/>
        </w:rPr>
        <w:t xml:space="preserve"> </w:t>
      </w:r>
    </w:p>
    <w:p w14:paraId="3E6DD5F9" w14:textId="77777777" w:rsidR="00E864B8" w:rsidRPr="003A09C6" w:rsidRDefault="00E864B8" w:rsidP="00E864B8">
      <w:pPr>
        <w:pStyle w:val="a3"/>
        <w:ind w:left="0" w:firstLine="709"/>
        <w:jc w:val="both"/>
        <w:rPr>
          <w:color w:val="000000" w:themeColor="text1"/>
          <w:sz w:val="28"/>
          <w:szCs w:val="28"/>
        </w:rPr>
      </w:pPr>
      <w:r w:rsidRPr="003A09C6">
        <w:rPr>
          <w:color w:val="000000" w:themeColor="text1"/>
          <w:sz w:val="28"/>
          <w:szCs w:val="28"/>
        </w:rPr>
        <w:t>4.</w:t>
      </w:r>
      <w:r>
        <w:rPr>
          <w:color w:val="000000" w:themeColor="text1"/>
          <w:sz w:val="28"/>
          <w:szCs w:val="28"/>
        </w:rPr>
        <w:t xml:space="preserve"> </w:t>
      </w:r>
      <w:proofErr w:type="spellStart"/>
      <w:r w:rsidRPr="003A09C6">
        <w:rPr>
          <w:color w:val="000000" w:themeColor="text1"/>
          <w:sz w:val="28"/>
          <w:szCs w:val="28"/>
        </w:rPr>
        <w:t>Talabalarning</w:t>
      </w:r>
      <w:proofErr w:type="spellEnd"/>
      <w:r>
        <w:rPr>
          <w:color w:val="000000" w:themeColor="text1"/>
          <w:sz w:val="28"/>
          <w:szCs w:val="28"/>
        </w:rPr>
        <w:t xml:space="preserve"> </w:t>
      </w:r>
      <w:proofErr w:type="spellStart"/>
      <w:r w:rsidRPr="003A09C6">
        <w:rPr>
          <w:color w:val="000000" w:themeColor="text1"/>
          <w:sz w:val="28"/>
          <w:szCs w:val="28"/>
        </w:rPr>
        <w:t>ilmiy</w:t>
      </w:r>
      <w:proofErr w:type="spellEnd"/>
      <w:r>
        <w:rPr>
          <w:color w:val="000000" w:themeColor="text1"/>
          <w:sz w:val="28"/>
          <w:szCs w:val="28"/>
        </w:rPr>
        <w:t xml:space="preserve"> </w:t>
      </w:r>
      <w:proofErr w:type="spellStart"/>
      <w:r w:rsidRPr="003A09C6">
        <w:rPr>
          <w:color w:val="000000" w:themeColor="text1"/>
          <w:sz w:val="28"/>
          <w:szCs w:val="28"/>
        </w:rPr>
        <w:t>faoliyati</w:t>
      </w:r>
      <w:proofErr w:type="spellEnd"/>
      <w:r>
        <w:rPr>
          <w:color w:val="000000" w:themeColor="text1"/>
          <w:sz w:val="28"/>
          <w:szCs w:val="28"/>
        </w:rPr>
        <w:t xml:space="preserve"> </w:t>
      </w:r>
      <w:proofErr w:type="spellStart"/>
      <w:r w:rsidRPr="003A09C6">
        <w:rPr>
          <w:color w:val="000000" w:themeColor="text1"/>
          <w:sz w:val="28"/>
          <w:szCs w:val="28"/>
        </w:rPr>
        <w:t>bilan</w:t>
      </w:r>
      <w:proofErr w:type="spellEnd"/>
      <w:r>
        <w:rPr>
          <w:color w:val="000000" w:themeColor="text1"/>
          <w:sz w:val="28"/>
          <w:szCs w:val="28"/>
        </w:rPr>
        <w:t xml:space="preserve"> </w:t>
      </w:r>
      <w:proofErr w:type="spellStart"/>
      <w:proofErr w:type="gramStart"/>
      <w:r w:rsidRPr="003A09C6">
        <w:rPr>
          <w:color w:val="000000" w:themeColor="text1"/>
          <w:sz w:val="28"/>
          <w:szCs w:val="28"/>
        </w:rPr>
        <w:t>bog‘</w:t>
      </w:r>
      <w:proofErr w:type="gramEnd"/>
      <w:r w:rsidRPr="003A09C6">
        <w:rPr>
          <w:color w:val="000000" w:themeColor="text1"/>
          <w:sz w:val="28"/>
          <w:szCs w:val="28"/>
        </w:rPr>
        <w:t>liq</w:t>
      </w:r>
      <w:proofErr w:type="spellEnd"/>
      <w:r>
        <w:rPr>
          <w:color w:val="000000" w:themeColor="text1"/>
          <w:sz w:val="28"/>
          <w:szCs w:val="28"/>
        </w:rPr>
        <w:t xml:space="preserve"> </w:t>
      </w:r>
      <w:proofErr w:type="spellStart"/>
      <w:r w:rsidRPr="003A09C6">
        <w:rPr>
          <w:color w:val="000000" w:themeColor="text1"/>
          <w:sz w:val="28"/>
          <w:szCs w:val="28"/>
        </w:rPr>
        <w:t>izlanish</w:t>
      </w:r>
      <w:proofErr w:type="spellEnd"/>
      <w:r>
        <w:rPr>
          <w:color w:val="000000" w:themeColor="text1"/>
          <w:sz w:val="28"/>
          <w:szCs w:val="28"/>
        </w:rPr>
        <w:t xml:space="preserve"> </w:t>
      </w:r>
      <w:proofErr w:type="spellStart"/>
      <w:r w:rsidRPr="003A09C6">
        <w:rPr>
          <w:color w:val="000000" w:themeColor="text1"/>
          <w:sz w:val="28"/>
          <w:szCs w:val="28"/>
        </w:rPr>
        <w:t>natijalari</w:t>
      </w:r>
      <w:proofErr w:type="spellEnd"/>
      <w:r>
        <w:rPr>
          <w:color w:val="000000" w:themeColor="text1"/>
          <w:sz w:val="28"/>
          <w:szCs w:val="28"/>
        </w:rPr>
        <w:t xml:space="preserve"> </w:t>
      </w:r>
      <w:proofErr w:type="spellStart"/>
      <w:r w:rsidRPr="003A09C6">
        <w:rPr>
          <w:color w:val="000000" w:themeColor="text1"/>
          <w:sz w:val="28"/>
          <w:szCs w:val="28"/>
        </w:rPr>
        <w:t>ilmiy</w:t>
      </w:r>
      <w:proofErr w:type="spellEnd"/>
      <w:r>
        <w:rPr>
          <w:color w:val="000000" w:themeColor="text1"/>
          <w:sz w:val="28"/>
          <w:szCs w:val="28"/>
        </w:rPr>
        <w:t xml:space="preserve"> </w:t>
      </w:r>
      <w:proofErr w:type="spellStart"/>
      <w:r w:rsidRPr="003A09C6">
        <w:rPr>
          <w:color w:val="000000" w:themeColor="text1"/>
          <w:sz w:val="28"/>
          <w:szCs w:val="28"/>
        </w:rPr>
        <w:t>nashrlarda</w:t>
      </w:r>
      <w:proofErr w:type="spellEnd"/>
      <w:r>
        <w:rPr>
          <w:color w:val="000000" w:themeColor="text1"/>
          <w:sz w:val="28"/>
          <w:szCs w:val="28"/>
        </w:rPr>
        <w:t xml:space="preserve"> </w:t>
      </w:r>
      <w:proofErr w:type="spellStart"/>
      <w:r w:rsidRPr="003A09C6">
        <w:rPr>
          <w:color w:val="000000" w:themeColor="text1"/>
          <w:sz w:val="28"/>
          <w:szCs w:val="28"/>
        </w:rPr>
        <w:t>va</w:t>
      </w:r>
      <w:proofErr w:type="spellEnd"/>
      <w:r>
        <w:rPr>
          <w:color w:val="000000" w:themeColor="text1"/>
          <w:sz w:val="28"/>
          <w:szCs w:val="28"/>
        </w:rPr>
        <w:t xml:space="preserve"> </w:t>
      </w:r>
      <w:proofErr w:type="spellStart"/>
      <w:r w:rsidRPr="003A09C6">
        <w:rPr>
          <w:color w:val="000000" w:themeColor="text1"/>
          <w:sz w:val="28"/>
          <w:szCs w:val="28"/>
        </w:rPr>
        <w:t>ta’lim</w:t>
      </w:r>
      <w:proofErr w:type="spellEnd"/>
      <w:r>
        <w:rPr>
          <w:color w:val="000000" w:themeColor="text1"/>
          <w:sz w:val="28"/>
          <w:szCs w:val="28"/>
        </w:rPr>
        <w:t xml:space="preserve"> </w:t>
      </w:r>
      <w:proofErr w:type="spellStart"/>
      <w:r w:rsidRPr="003A09C6">
        <w:rPr>
          <w:color w:val="000000" w:themeColor="text1"/>
          <w:sz w:val="28"/>
          <w:szCs w:val="28"/>
        </w:rPr>
        <w:t>muassasalarining</w:t>
      </w:r>
      <w:proofErr w:type="spellEnd"/>
      <w:r>
        <w:rPr>
          <w:color w:val="000000" w:themeColor="text1"/>
          <w:sz w:val="28"/>
          <w:szCs w:val="28"/>
        </w:rPr>
        <w:t xml:space="preserve"> </w:t>
      </w:r>
      <w:proofErr w:type="spellStart"/>
      <w:r w:rsidRPr="003A09C6">
        <w:rPr>
          <w:color w:val="000000" w:themeColor="text1"/>
          <w:sz w:val="28"/>
          <w:szCs w:val="28"/>
        </w:rPr>
        <w:t>rasmiy</w:t>
      </w:r>
      <w:proofErr w:type="spellEnd"/>
      <w:r>
        <w:rPr>
          <w:color w:val="000000" w:themeColor="text1"/>
          <w:sz w:val="28"/>
          <w:szCs w:val="28"/>
        </w:rPr>
        <w:t xml:space="preserve"> </w:t>
      </w:r>
      <w:proofErr w:type="spellStart"/>
      <w:r w:rsidRPr="003A09C6">
        <w:rPr>
          <w:color w:val="000000" w:themeColor="text1"/>
          <w:sz w:val="28"/>
          <w:szCs w:val="28"/>
        </w:rPr>
        <w:t>saytlarida</w:t>
      </w:r>
      <w:proofErr w:type="spellEnd"/>
      <w:r>
        <w:rPr>
          <w:color w:val="000000" w:themeColor="text1"/>
          <w:sz w:val="28"/>
          <w:szCs w:val="28"/>
        </w:rPr>
        <w:t xml:space="preserve"> </w:t>
      </w:r>
      <w:r w:rsidRPr="003A09C6">
        <w:rPr>
          <w:color w:val="000000" w:themeColor="text1"/>
          <w:sz w:val="28"/>
          <w:szCs w:val="28"/>
        </w:rPr>
        <w:t>chop</w:t>
      </w:r>
      <w:r>
        <w:rPr>
          <w:color w:val="000000" w:themeColor="text1"/>
          <w:sz w:val="28"/>
          <w:szCs w:val="28"/>
        </w:rPr>
        <w:t xml:space="preserve"> </w:t>
      </w:r>
      <w:proofErr w:type="spellStart"/>
      <w:r w:rsidRPr="003A09C6">
        <w:rPr>
          <w:color w:val="000000" w:themeColor="text1"/>
          <w:sz w:val="28"/>
          <w:szCs w:val="28"/>
        </w:rPr>
        <w:t>etilishi</w:t>
      </w:r>
      <w:proofErr w:type="spellEnd"/>
      <w:r>
        <w:rPr>
          <w:color w:val="000000" w:themeColor="text1"/>
          <w:sz w:val="28"/>
          <w:szCs w:val="28"/>
        </w:rPr>
        <w:t xml:space="preserve"> </w:t>
      </w:r>
      <w:proofErr w:type="spellStart"/>
      <w:r w:rsidRPr="003A09C6">
        <w:rPr>
          <w:color w:val="000000" w:themeColor="text1"/>
          <w:sz w:val="28"/>
          <w:szCs w:val="28"/>
        </w:rPr>
        <w:t>mumkin</w:t>
      </w:r>
      <w:proofErr w:type="spellEnd"/>
      <w:r w:rsidRPr="003A09C6">
        <w:rPr>
          <w:color w:val="000000" w:themeColor="text1"/>
          <w:sz w:val="28"/>
          <w:szCs w:val="28"/>
        </w:rPr>
        <w:t>.</w:t>
      </w:r>
    </w:p>
    <w:p w14:paraId="16B6780B" w14:textId="77777777" w:rsidR="00E864B8" w:rsidRDefault="00E864B8" w:rsidP="00E864B8">
      <w:pPr>
        <w:pStyle w:val="a3"/>
        <w:ind w:left="0" w:firstLine="709"/>
        <w:jc w:val="both"/>
        <w:rPr>
          <w:color w:val="000000" w:themeColor="text1"/>
          <w:sz w:val="28"/>
          <w:szCs w:val="28"/>
        </w:rPr>
      </w:pPr>
      <w:r w:rsidRPr="003A09C6">
        <w:rPr>
          <w:color w:val="000000" w:themeColor="text1"/>
          <w:sz w:val="28"/>
          <w:szCs w:val="28"/>
        </w:rPr>
        <w:t>5.</w:t>
      </w:r>
      <w:r>
        <w:rPr>
          <w:color w:val="000000" w:themeColor="text1"/>
          <w:sz w:val="28"/>
          <w:szCs w:val="28"/>
        </w:rPr>
        <w:t xml:space="preserve"> </w:t>
      </w:r>
      <w:proofErr w:type="spellStart"/>
      <w:r w:rsidRPr="003A09C6">
        <w:rPr>
          <w:color w:val="000000" w:themeColor="text1"/>
          <w:sz w:val="28"/>
          <w:szCs w:val="28"/>
        </w:rPr>
        <w:t>Dastlabki</w:t>
      </w:r>
      <w:proofErr w:type="spellEnd"/>
      <w:r>
        <w:rPr>
          <w:color w:val="000000" w:themeColor="text1"/>
          <w:sz w:val="28"/>
          <w:szCs w:val="28"/>
        </w:rPr>
        <w:t xml:space="preserve"> </w:t>
      </w:r>
      <w:proofErr w:type="spellStart"/>
      <w:r w:rsidRPr="003A09C6">
        <w:rPr>
          <w:color w:val="000000" w:themeColor="text1"/>
          <w:sz w:val="28"/>
          <w:szCs w:val="28"/>
        </w:rPr>
        <w:t>himoyaga</w:t>
      </w:r>
      <w:proofErr w:type="spellEnd"/>
      <w:r>
        <w:rPr>
          <w:color w:val="000000" w:themeColor="text1"/>
          <w:sz w:val="28"/>
          <w:szCs w:val="28"/>
        </w:rPr>
        <w:t xml:space="preserve"> </w:t>
      </w:r>
      <w:proofErr w:type="spellStart"/>
      <w:r w:rsidRPr="003A09C6">
        <w:rPr>
          <w:color w:val="000000" w:themeColor="text1"/>
          <w:sz w:val="28"/>
          <w:szCs w:val="28"/>
        </w:rPr>
        <w:t>boshqa</w:t>
      </w:r>
      <w:proofErr w:type="spellEnd"/>
      <w:r>
        <w:rPr>
          <w:color w:val="000000" w:themeColor="text1"/>
          <w:sz w:val="28"/>
          <w:szCs w:val="28"/>
        </w:rPr>
        <w:t xml:space="preserve"> </w:t>
      </w:r>
      <w:proofErr w:type="spellStart"/>
      <w:r w:rsidRPr="003A09C6">
        <w:rPr>
          <w:color w:val="000000" w:themeColor="text1"/>
          <w:sz w:val="28"/>
          <w:szCs w:val="28"/>
        </w:rPr>
        <w:t>kafedralar</w:t>
      </w:r>
      <w:proofErr w:type="spellEnd"/>
      <w:r>
        <w:rPr>
          <w:color w:val="000000" w:themeColor="text1"/>
          <w:sz w:val="28"/>
          <w:szCs w:val="28"/>
        </w:rPr>
        <w:t xml:space="preserve"> </w:t>
      </w:r>
      <w:proofErr w:type="spellStart"/>
      <w:r w:rsidRPr="003A09C6">
        <w:rPr>
          <w:color w:val="000000" w:themeColor="text1"/>
          <w:sz w:val="28"/>
          <w:szCs w:val="28"/>
        </w:rPr>
        <w:t>va</w:t>
      </w:r>
      <w:proofErr w:type="spellEnd"/>
      <w:r>
        <w:rPr>
          <w:color w:val="000000" w:themeColor="text1"/>
          <w:sz w:val="28"/>
          <w:szCs w:val="28"/>
        </w:rPr>
        <w:t xml:space="preserve"> </w:t>
      </w:r>
      <w:proofErr w:type="spellStart"/>
      <w:r w:rsidRPr="003A09C6">
        <w:rPr>
          <w:color w:val="000000" w:themeColor="text1"/>
          <w:sz w:val="28"/>
          <w:szCs w:val="28"/>
        </w:rPr>
        <w:t>oliy</w:t>
      </w:r>
      <w:proofErr w:type="spellEnd"/>
      <w:r>
        <w:rPr>
          <w:color w:val="000000" w:themeColor="text1"/>
          <w:sz w:val="28"/>
          <w:szCs w:val="28"/>
        </w:rPr>
        <w:t xml:space="preserve"> </w:t>
      </w:r>
      <w:proofErr w:type="spellStart"/>
      <w:r w:rsidRPr="003A09C6">
        <w:rPr>
          <w:color w:val="000000" w:themeColor="text1"/>
          <w:sz w:val="28"/>
          <w:szCs w:val="28"/>
        </w:rPr>
        <w:t>ta’lim</w:t>
      </w:r>
      <w:proofErr w:type="spellEnd"/>
      <w:r>
        <w:rPr>
          <w:color w:val="000000" w:themeColor="text1"/>
          <w:sz w:val="28"/>
          <w:szCs w:val="28"/>
        </w:rPr>
        <w:t xml:space="preserve"> </w:t>
      </w:r>
      <w:proofErr w:type="spellStart"/>
      <w:r w:rsidRPr="003A09C6">
        <w:rPr>
          <w:color w:val="000000" w:themeColor="text1"/>
          <w:sz w:val="28"/>
          <w:szCs w:val="28"/>
        </w:rPr>
        <w:t>muassasalaridan</w:t>
      </w:r>
      <w:proofErr w:type="spellEnd"/>
      <w:r>
        <w:rPr>
          <w:color w:val="000000" w:themeColor="text1"/>
          <w:sz w:val="28"/>
          <w:szCs w:val="28"/>
        </w:rPr>
        <w:t xml:space="preserve"> </w:t>
      </w:r>
      <w:proofErr w:type="spellStart"/>
      <w:r w:rsidRPr="003A09C6">
        <w:rPr>
          <w:color w:val="000000" w:themeColor="text1"/>
          <w:sz w:val="28"/>
          <w:szCs w:val="28"/>
        </w:rPr>
        <w:t>mutaxassislarni</w:t>
      </w:r>
      <w:proofErr w:type="spellEnd"/>
      <w:r>
        <w:rPr>
          <w:color w:val="000000" w:themeColor="text1"/>
          <w:sz w:val="28"/>
          <w:szCs w:val="28"/>
        </w:rPr>
        <w:t xml:space="preserve"> </w:t>
      </w:r>
      <w:proofErr w:type="spellStart"/>
      <w:r w:rsidRPr="003A09C6">
        <w:rPr>
          <w:color w:val="000000" w:themeColor="text1"/>
          <w:sz w:val="28"/>
          <w:szCs w:val="28"/>
        </w:rPr>
        <w:t>taklif</w:t>
      </w:r>
      <w:proofErr w:type="spellEnd"/>
      <w:r>
        <w:rPr>
          <w:color w:val="000000" w:themeColor="text1"/>
          <w:sz w:val="28"/>
          <w:szCs w:val="28"/>
        </w:rPr>
        <w:t xml:space="preserve"> </w:t>
      </w:r>
      <w:proofErr w:type="spellStart"/>
      <w:r w:rsidRPr="003A09C6">
        <w:rPr>
          <w:color w:val="000000" w:themeColor="text1"/>
          <w:sz w:val="28"/>
          <w:szCs w:val="28"/>
        </w:rPr>
        <w:t>etish</w:t>
      </w:r>
      <w:proofErr w:type="spellEnd"/>
      <w:r>
        <w:rPr>
          <w:color w:val="000000" w:themeColor="text1"/>
          <w:sz w:val="28"/>
          <w:szCs w:val="28"/>
        </w:rPr>
        <w:t xml:space="preserve"> </w:t>
      </w:r>
      <w:proofErr w:type="spellStart"/>
      <w:r w:rsidRPr="003A09C6">
        <w:rPr>
          <w:color w:val="000000" w:themeColor="text1"/>
          <w:sz w:val="28"/>
          <w:szCs w:val="28"/>
        </w:rPr>
        <w:t>mumkin</w:t>
      </w:r>
      <w:proofErr w:type="spellEnd"/>
      <w:r w:rsidRPr="003A09C6">
        <w:rPr>
          <w:color w:val="000000" w:themeColor="text1"/>
          <w:sz w:val="28"/>
          <w:szCs w:val="28"/>
        </w:rPr>
        <w:t>.</w:t>
      </w:r>
      <w:r>
        <w:rPr>
          <w:color w:val="000000" w:themeColor="text1"/>
          <w:sz w:val="28"/>
          <w:szCs w:val="28"/>
        </w:rPr>
        <w:t xml:space="preserve"> </w:t>
      </w:r>
      <w:proofErr w:type="spellStart"/>
      <w:r w:rsidRPr="003A09C6">
        <w:rPr>
          <w:color w:val="000000" w:themeColor="text1"/>
          <w:sz w:val="28"/>
          <w:szCs w:val="28"/>
        </w:rPr>
        <w:t>Dastlabki</w:t>
      </w:r>
      <w:proofErr w:type="spellEnd"/>
      <w:r>
        <w:rPr>
          <w:color w:val="000000" w:themeColor="text1"/>
          <w:sz w:val="28"/>
          <w:szCs w:val="28"/>
        </w:rPr>
        <w:t xml:space="preserve"> </w:t>
      </w:r>
      <w:proofErr w:type="spellStart"/>
      <w:r w:rsidRPr="003A09C6">
        <w:rPr>
          <w:color w:val="000000" w:themeColor="text1"/>
          <w:sz w:val="28"/>
          <w:szCs w:val="28"/>
        </w:rPr>
        <w:t>himoya</w:t>
      </w:r>
      <w:proofErr w:type="spellEnd"/>
      <w:r>
        <w:rPr>
          <w:color w:val="000000" w:themeColor="text1"/>
          <w:sz w:val="28"/>
          <w:szCs w:val="28"/>
        </w:rPr>
        <w:t xml:space="preserve"> </w:t>
      </w:r>
      <w:proofErr w:type="spellStart"/>
      <w:r w:rsidRPr="003A09C6">
        <w:rPr>
          <w:color w:val="000000" w:themeColor="text1"/>
          <w:sz w:val="28"/>
          <w:szCs w:val="28"/>
        </w:rPr>
        <w:t>natijalari</w:t>
      </w:r>
      <w:proofErr w:type="spellEnd"/>
      <w:r>
        <w:rPr>
          <w:color w:val="000000" w:themeColor="text1"/>
          <w:sz w:val="28"/>
          <w:szCs w:val="28"/>
        </w:rPr>
        <w:t xml:space="preserve"> </w:t>
      </w:r>
      <w:proofErr w:type="spellStart"/>
      <w:r w:rsidRPr="003A09C6">
        <w:rPr>
          <w:color w:val="000000" w:themeColor="text1"/>
          <w:sz w:val="28"/>
          <w:szCs w:val="28"/>
        </w:rPr>
        <w:t>bayonnoma</w:t>
      </w:r>
      <w:proofErr w:type="spellEnd"/>
      <w:r>
        <w:rPr>
          <w:color w:val="000000" w:themeColor="text1"/>
          <w:sz w:val="28"/>
          <w:szCs w:val="28"/>
        </w:rPr>
        <w:t xml:space="preserve"> </w:t>
      </w:r>
      <w:proofErr w:type="spellStart"/>
      <w:r w:rsidRPr="003A09C6">
        <w:rPr>
          <w:color w:val="000000" w:themeColor="text1"/>
          <w:sz w:val="28"/>
          <w:szCs w:val="28"/>
        </w:rPr>
        <w:t>bilan</w:t>
      </w:r>
      <w:proofErr w:type="spellEnd"/>
      <w:r>
        <w:rPr>
          <w:color w:val="000000" w:themeColor="text1"/>
          <w:sz w:val="28"/>
          <w:szCs w:val="28"/>
        </w:rPr>
        <w:t xml:space="preserve"> </w:t>
      </w:r>
      <w:proofErr w:type="spellStart"/>
      <w:r w:rsidRPr="003A09C6">
        <w:rPr>
          <w:color w:val="000000" w:themeColor="text1"/>
          <w:sz w:val="28"/>
          <w:szCs w:val="28"/>
        </w:rPr>
        <w:t>rasmiylashtiriladi</w:t>
      </w:r>
      <w:proofErr w:type="spellEnd"/>
      <w:r w:rsidRPr="003A09C6">
        <w:rPr>
          <w:color w:val="000000" w:themeColor="text1"/>
          <w:sz w:val="28"/>
          <w:szCs w:val="28"/>
        </w:rPr>
        <w:t>.</w:t>
      </w:r>
      <w:r>
        <w:rPr>
          <w:color w:val="000000" w:themeColor="text1"/>
          <w:sz w:val="28"/>
          <w:szCs w:val="28"/>
        </w:rPr>
        <w:t xml:space="preserve"> </w:t>
      </w:r>
    </w:p>
    <w:p w14:paraId="7127F584" w14:textId="77777777" w:rsidR="00E864B8" w:rsidRDefault="00E864B8" w:rsidP="00E864B8">
      <w:pPr>
        <w:pStyle w:val="a3"/>
        <w:ind w:left="0" w:firstLine="709"/>
        <w:jc w:val="both"/>
        <w:rPr>
          <w:color w:val="000000" w:themeColor="text1"/>
          <w:sz w:val="28"/>
          <w:szCs w:val="28"/>
        </w:rPr>
      </w:pPr>
      <w:r w:rsidRPr="003A09C6">
        <w:rPr>
          <w:color w:val="000000" w:themeColor="text1"/>
          <w:sz w:val="28"/>
          <w:szCs w:val="28"/>
        </w:rPr>
        <w:t>6.</w:t>
      </w:r>
      <w:r>
        <w:rPr>
          <w:color w:val="000000" w:themeColor="text1"/>
          <w:sz w:val="28"/>
          <w:szCs w:val="28"/>
        </w:rPr>
        <w:t xml:space="preserve"> </w:t>
      </w:r>
      <w:proofErr w:type="spellStart"/>
      <w:r w:rsidRPr="003A09C6">
        <w:rPr>
          <w:color w:val="000000" w:themeColor="text1"/>
          <w:sz w:val="28"/>
          <w:szCs w:val="28"/>
        </w:rPr>
        <w:t>Ichki</w:t>
      </w:r>
      <w:proofErr w:type="spellEnd"/>
      <w:r>
        <w:rPr>
          <w:color w:val="000000" w:themeColor="text1"/>
          <w:sz w:val="28"/>
          <w:szCs w:val="28"/>
        </w:rPr>
        <w:t xml:space="preserve"> </w:t>
      </w:r>
      <w:proofErr w:type="spellStart"/>
      <w:r w:rsidRPr="003A09C6">
        <w:rPr>
          <w:color w:val="000000" w:themeColor="text1"/>
          <w:sz w:val="28"/>
          <w:szCs w:val="28"/>
        </w:rPr>
        <w:t>va</w:t>
      </w:r>
      <w:proofErr w:type="spellEnd"/>
      <w:r>
        <w:rPr>
          <w:color w:val="000000" w:themeColor="text1"/>
          <w:sz w:val="28"/>
          <w:szCs w:val="28"/>
        </w:rPr>
        <w:t xml:space="preserve"> </w:t>
      </w:r>
      <w:proofErr w:type="spellStart"/>
      <w:r w:rsidRPr="003A09C6">
        <w:rPr>
          <w:color w:val="000000" w:themeColor="text1"/>
          <w:sz w:val="28"/>
          <w:szCs w:val="28"/>
        </w:rPr>
        <w:t>tashqi</w:t>
      </w:r>
      <w:proofErr w:type="spellEnd"/>
      <w:r>
        <w:rPr>
          <w:color w:val="000000" w:themeColor="text1"/>
          <w:sz w:val="28"/>
          <w:szCs w:val="28"/>
        </w:rPr>
        <w:t xml:space="preserve"> </w:t>
      </w:r>
      <w:proofErr w:type="spellStart"/>
      <w:r w:rsidRPr="003A09C6">
        <w:rPr>
          <w:color w:val="000000" w:themeColor="text1"/>
          <w:sz w:val="28"/>
          <w:szCs w:val="28"/>
        </w:rPr>
        <w:t>taqrizchilarni</w:t>
      </w:r>
      <w:proofErr w:type="spellEnd"/>
      <w:r>
        <w:rPr>
          <w:color w:val="000000" w:themeColor="text1"/>
          <w:sz w:val="28"/>
          <w:szCs w:val="28"/>
        </w:rPr>
        <w:t xml:space="preserve"> </w:t>
      </w:r>
      <w:proofErr w:type="spellStart"/>
      <w:r w:rsidRPr="003A09C6">
        <w:rPr>
          <w:color w:val="000000" w:themeColor="text1"/>
          <w:sz w:val="28"/>
          <w:szCs w:val="28"/>
        </w:rPr>
        <w:t>oliy</w:t>
      </w:r>
      <w:proofErr w:type="spellEnd"/>
      <w:r>
        <w:rPr>
          <w:color w:val="000000" w:themeColor="text1"/>
          <w:sz w:val="28"/>
          <w:szCs w:val="28"/>
        </w:rPr>
        <w:t xml:space="preserve"> </w:t>
      </w:r>
      <w:proofErr w:type="spellStart"/>
      <w:r w:rsidRPr="003A09C6">
        <w:rPr>
          <w:color w:val="000000" w:themeColor="text1"/>
          <w:sz w:val="28"/>
          <w:szCs w:val="28"/>
        </w:rPr>
        <w:t>ta’lim</w:t>
      </w:r>
      <w:proofErr w:type="spellEnd"/>
      <w:r>
        <w:rPr>
          <w:color w:val="000000" w:themeColor="text1"/>
          <w:sz w:val="28"/>
          <w:szCs w:val="28"/>
        </w:rPr>
        <w:t xml:space="preserve"> </w:t>
      </w:r>
      <w:proofErr w:type="spellStart"/>
      <w:r w:rsidRPr="003A09C6">
        <w:rPr>
          <w:color w:val="000000" w:themeColor="text1"/>
          <w:sz w:val="28"/>
          <w:szCs w:val="28"/>
        </w:rPr>
        <w:t>muassasasining</w:t>
      </w:r>
      <w:proofErr w:type="spellEnd"/>
      <w:r>
        <w:rPr>
          <w:color w:val="000000" w:themeColor="text1"/>
          <w:sz w:val="28"/>
          <w:szCs w:val="28"/>
        </w:rPr>
        <w:t xml:space="preserve"> </w:t>
      </w:r>
      <w:proofErr w:type="spellStart"/>
      <w:r w:rsidRPr="003A09C6">
        <w:rPr>
          <w:color w:val="000000" w:themeColor="text1"/>
          <w:sz w:val="28"/>
          <w:szCs w:val="28"/>
        </w:rPr>
        <w:t>mutaxassislik</w:t>
      </w:r>
      <w:proofErr w:type="spellEnd"/>
      <w:r>
        <w:rPr>
          <w:color w:val="000000" w:themeColor="text1"/>
          <w:sz w:val="28"/>
          <w:szCs w:val="28"/>
        </w:rPr>
        <w:t xml:space="preserve"> </w:t>
      </w:r>
      <w:proofErr w:type="spellStart"/>
      <w:r w:rsidRPr="003A09C6">
        <w:rPr>
          <w:color w:val="000000" w:themeColor="text1"/>
          <w:sz w:val="28"/>
          <w:szCs w:val="28"/>
        </w:rPr>
        <w:t>kafedrasi</w:t>
      </w:r>
      <w:proofErr w:type="spellEnd"/>
      <w:r>
        <w:rPr>
          <w:color w:val="000000" w:themeColor="text1"/>
          <w:sz w:val="28"/>
          <w:szCs w:val="28"/>
        </w:rPr>
        <w:t xml:space="preserve"> </w:t>
      </w:r>
      <w:proofErr w:type="spellStart"/>
      <w:r w:rsidRPr="003A09C6">
        <w:rPr>
          <w:color w:val="000000" w:themeColor="text1"/>
          <w:sz w:val="28"/>
          <w:szCs w:val="28"/>
        </w:rPr>
        <w:t>tavsiya</w:t>
      </w:r>
      <w:proofErr w:type="spellEnd"/>
      <w:r>
        <w:rPr>
          <w:color w:val="000000" w:themeColor="text1"/>
          <w:sz w:val="28"/>
          <w:szCs w:val="28"/>
        </w:rPr>
        <w:t xml:space="preserve"> </w:t>
      </w:r>
      <w:proofErr w:type="spellStart"/>
      <w:r w:rsidRPr="003A09C6">
        <w:rPr>
          <w:color w:val="000000" w:themeColor="text1"/>
          <w:sz w:val="28"/>
          <w:szCs w:val="28"/>
        </w:rPr>
        <w:t>etadi</w:t>
      </w:r>
      <w:proofErr w:type="spellEnd"/>
      <w:r>
        <w:rPr>
          <w:color w:val="000000" w:themeColor="text1"/>
          <w:sz w:val="28"/>
          <w:szCs w:val="28"/>
        </w:rPr>
        <w:t xml:space="preserve"> </w:t>
      </w:r>
      <w:proofErr w:type="spellStart"/>
      <w:r w:rsidRPr="003A09C6">
        <w:rPr>
          <w:color w:val="000000" w:themeColor="text1"/>
          <w:sz w:val="28"/>
          <w:szCs w:val="28"/>
        </w:rPr>
        <w:t>va</w:t>
      </w:r>
      <w:proofErr w:type="spellEnd"/>
      <w:r>
        <w:rPr>
          <w:color w:val="000000" w:themeColor="text1"/>
          <w:sz w:val="28"/>
          <w:szCs w:val="28"/>
        </w:rPr>
        <w:t xml:space="preserve"> </w:t>
      </w:r>
      <w:proofErr w:type="spellStart"/>
      <w:r w:rsidRPr="003A09C6">
        <w:rPr>
          <w:color w:val="000000" w:themeColor="text1"/>
          <w:sz w:val="28"/>
          <w:szCs w:val="28"/>
        </w:rPr>
        <w:t>ularning</w:t>
      </w:r>
      <w:proofErr w:type="spellEnd"/>
      <w:r>
        <w:rPr>
          <w:color w:val="000000" w:themeColor="text1"/>
          <w:sz w:val="28"/>
          <w:szCs w:val="28"/>
        </w:rPr>
        <w:t xml:space="preserve"> </w:t>
      </w:r>
      <w:proofErr w:type="spellStart"/>
      <w:proofErr w:type="gramStart"/>
      <w:r w:rsidRPr="003A09C6">
        <w:rPr>
          <w:color w:val="000000" w:themeColor="text1"/>
          <w:sz w:val="28"/>
          <w:szCs w:val="28"/>
        </w:rPr>
        <w:t>ro‘</w:t>
      </w:r>
      <w:proofErr w:type="gramEnd"/>
      <w:r w:rsidRPr="003A09C6">
        <w:rPr>
          <w:color w:val="000000" w:themeColor="text1"/>
          <w:sz w:val="28"/>
          <w:szCs w:val="28"/>
        </w:rPr>
        <w:t>yxati</w:t>
      </w:r>
      <w:proofErr w:type="spellEnd"/>
      <w:r>
        <w:rPr>
          <w:color w:val="000000" w:themeColor="text1"/>
          <w:sz w:val="28"/>
          <w:szCs w:val="28"/>
        </w:rPr>
        <w:t xml:space="preserve"> </w:t>
      </w:r>
      <w:proofErr w:type="spellStart"/>
      <w:r w:rsidRPr="003A09C6">
        <w:rPr>
          <w:color w:val="000000" w:themeColor="text1"/>
          <w:sz w:val="28"/>
          <w:szCs w:val="28"/>
        </w:rPr>
        <w:t>oliy</w:t>
      </w:r>
      <w:proofErr w:type="spellEnd"/>
      <w:r>
        <w:rPr>
          <w:color w:val="000000" w:themeColor="text1"/>
          <w:sz w:val="28"/>
          <w:szCs w:val="28"/>
        </w:rPr>
        <w:t xml:space="preserve"> </w:t>
      </w:r>
      <w:proofErr w:type="spellStart"/>
      <w:r w:rsidRPr="003A09C6">
        <w:rPr>
          <w:color w:val="000000" w:themeColor="text1"/>
          <w:sz w:val="28"/>
          <w:szCs w:val="28"/>
        </w:rPr>
        <w:t>ta’lim</w:t>
      </w:r>
      <w:proofErr w:type="spellEnd"/>
      <w:r>
        <w:rPr>
          <w:color w:val="000000" w:themeColor="text1"/>
          <w:sz w:val="28"/>
          <w:szCs w:val="28"/>
        </w:rPr>
        <w:t xml:space="preserve"> </w:t>
      </w:r>
      <w:proofErr w:type="spellStart"/>
      <w:r w:rsidRPr="003A09C6">
        <w:rPr>
          <w:color w:val="000000" w:themeColor="text1"/>
          <w:sz w:val="28"/>
          <w:szCs w:val="28"/>
        </w:rPr>
        <w:t>muassasasining</w:t>
      </w:r>
      <w:proofErr w:type="spellEnd"/>
      <w:r>
        <w:rPr>
          <w:color w:val="000000" w:themeColor="text1"/>
          <w:sz w:val="28"/>
          <w:szCs w:val="28"/>
        </w:rPr>
        <w:t xml:space="preserve"> </w:t>
      </w:r>
      <w:proofErr w:type="spellStart"/>
      <w:r w:rsidRPr="003A09C6">
        <w:rPr>
          <w:color w:val="000000" w:themeColor="text1"/>
          <w:sz w:val="28"/>
          <w:szCs w:val="28"/>
        </w:rPr>
        <w:t>ilmiy</w:t>
      </w:r>
      <w:proofErr w:type="spellEnd"/>
      <w:r>
        <w:rPr>
          <w:color w:val="000000" w:themeColor="text1"/>
          <w:sz w:val="28"/>
          <w:szCs w:val="28"/>
        </w:rPr>
        <w:t xml:space="preserve"> </w:t>
      </w:r>
      <w:proofErr w:type="spellStart"/>
      <w:r w:rsidRPr="003A09C6">
        <w:rPr>
          <w:color w:val="000000" w:themeColor="text1"/>
          <w:sz w:val="28"/>
          <w:szCs w:val="28"/>
        </w:rPr>
        <w:t>ishlar</w:t>
      </w:r>
      <w:proofErr w:type="spellEnd"/>
      <w:r>
        <w:rPr>
          <w:color w:val="000000" w:themeColor="text1"/>
          <w:sz w:val="28"/>
          <w:szCs w:val="28"/>
        </w:rPr>
        <w:t xml:space="preserve"> </w:t>
      </w:r>
      <w:proofErr w:type="spellStart"/>
      <w:r w:rsidRPr="003A09C6">
        <w:rPr>
          <w:color w:val="000000" w:themeColor="text1"/>
          <w:sz w:val="28"/>
          <w:szCs w:val="28"/>
        </w:rPr>
        <w:t>bo‘yicha</w:t>
      </w:r>
      <w:proofErr w:type="spellEnd"/>
      <w:r>
        <w:rPr>
          <w:color w:val="000000" w:themeColor="text1"/>
          <w:sz w:val="28"/>
          <w:szCs w:val="28"/>
        </w:rPr>
        <w:t xml:space="preserve"> </w:t>
      </w:r>
      <w:proofErr w:type="spellStart"/>
      <w:r w:rsidRPr="003A09C6">
        <w:rPr>
          <w:color w:val="000000" w:themeColor="text1"/>
          <w:sz w:val="28"/>
          <w:szCs w:val="28"/>
        </w:rPr>
        <w:t>prorektori</w:t>
      </w:r>
      <w:proofErr w:type="spellEnd"/>
      <w:r>
        <w:rPr>
          <w:color w:val="000000" w:themeColor="text1"/>
          <w:sz w:val="28"/>
          <w:szCs w:val="28"/>
        </w:rPr>
        <w:t xml:space="preserve"> </w:t>
      </w:r>
      <w:proofErr w:type="spellStart"/>
      <w:r w:rsidRPr="003A09C6">
        <w:rPr>
          <w:color w:val="000000" w:themeColor="text1"/>
          <w:sz w:val="28"/>
          <w:szCs w:val="28"/>
        </w:rPr>
        <w:t>tomonidan</w:t>
      </w:r>
      <w:proofErr w:type="spellEnd"/>
      <w:r>
        <w:rPr>
          <w:color w:val="000000" w:themeColor="text1"/>
          <w:sz w:val="28"/>
          <w:szCs w:val="28"/>
        </w:rPr>
        <w:t xml:space="preserve"> </w:t>
      </w:r>
      <w:proofErr w:type="spellStart"/>
      <w:r w:rsidRPr="003A09C6">
        <w:rPr>
          <w:color w:val="000000" w:themeColor="text1"/>
          <w:sz w:val="28"/>
          <w:szCs w:val="28"/>
        </w:rPr>
        <w:t>tasdiqlanadi</w:t>
      </w:r>
      <w:proofErr w:type="spellEnd"/>
      <w:r w:rsidRPr="003A09C6">
        <w:rPr>
          <w:color w:val="000000" w:themeColor="text1"/>
          <w:sz w:val="28"/>
          <w:szCs w:val="28"/>
        </w:rPr>
        <w:t>.</w:t>
      </w:r>
    </w:p>
    <w:p w14:paraId="2502B9A6" w14:textId="77777777" w:rsidR="00E864B8" w:rsidRPr="003A09C6" w:rsidRDefault="00E864B8" w:rsidP="00E864B8">
      <w:pPr>
        <w:pStyle w:val="a3"/>
        <w:ind w:left="0" w:firstLine="708"/>
        <w:jc w:val="both"/>
        <w:rPr>
          <w:color w:val="000000" w:themeColor="text1"/>
          <w:sz w:val="28"/>
          <w:szCs w:val="28"/>
        </w:rPr>
      </w:pPr>
      <w:proofErr w:type="spellStart"/>
      <w:r w:rsidRPr="003A09C6">
        <w:rPr>
          <w:color w:val="000000" w:themeColor="text1"/>
          <w:sz w:val="28"/>
          <w:szCs w:val="28"/>
        </w:rPr>
        <w:t>Dissertatsiyaning</w:t>
      </w:r>
      <w:proofErr w:type="spellEnd"/>
      <w:r>
        <w:rPr>
          <w:color w:val="000000" w:themeColor="text1"/>
          <w:sz w:val="28"/>
          <w:szCs w:val="28"/>
        </w:rPr>
        <w:t xml:space="preserve"> </w:t>
      </w:r>
      <w:proofErr w:type="spellStart"/>
      <w:r w:rsidRPr="003A09C6">
        <w:rPr>
          <w:color w:val="000000" w:themeColor="text1"/>
          <w:sz w:val="28"/>
          <w:szCs w:val="28"/>
        </w:rPr>
        <w:t>rasmiy</w:t>
      </w:r>
      <w:proofErr w:type="spellEnd"/>
      <w:r>
        <w:rPr>
          <w:color w:val="000000" w:themeColor="text1"/>
          <w:sz w:val="28"/>
          <w:szCs w:val="28"/>
        </w:rPr>
        <w:t xml:space="preserve"> </w:t>
      </w:r>
      <w:proofErr w:type="spellStart"/>
      <w:r w:rsidRPr="003A09C6">
        <w:rPr>
          <w:color w:val="000000" w:themeColor="text1"/>
          <w:sz w:val="28"/>
          <w:szCs w:val="28"/>
        </w:rPr>
        <w:t>himoyasi</w:t>
      </w:r>
      <w:proofErr w:type="spellEnd"/>
      <w:r>
        <w:rPr>
          <w:color w:val="000000" w:themeColor="text1"/>
          <w:sz w:val="28"/>
          <w:szCs w:val="28"/>
        </w:rPr>
        <w:t xml:space="preserve"> </w:t>
      </w:r>
      <w:proofErr w:type="spellStart"/>
      <w:r w:rsidRPr="003A09C6">
        <w:rPr>
          <w:color w:val="000000" w:themeColor="text1"/>
          <w:sz w:val="28"/>
          <w:szCs w:val="28"/>
        </w:rPr>
        <w:t>quyidagilarni</w:t>
      </w:r>
      <w:proofErr w:type="spellEnd"/>
      <w:r>
        <w:rPr>
          <w:color w:val="000000" w:themeColor="text1"/>
          <w:sz w:val="28"/>
          <w:szCs w:val="28"/>
        </w:rPr>
        <w:t xml:space="preserve"> </w:t>
      </w:r>
      <w:proofErr w:type="spellStart"/>
      <w:proofErr w:type="gramStart"/>
      <w:r w:rsidRPr="003A09C6">
        <w:rPr>
          <w:color w:val="000000" w:themeColor="text1"/>
          <w:sz w:val="28"/>
          <w:szCs w:val="28"/>
        </w:rPr>
        <w:t>o‘</w:t>
      </w:r>
      <w:proofErr w:type="gramEnd"/>
      <w:r w:rsidRPr="003A09C6">
        <w:rPr>
          <w:color w:val="000000" w:themeColor="text1"/>
          <w:sz w:val="28"/>
          <w:szCs w:val="28"/>
        </w:rPr>
        <w:t>z</w:t>
      </w:r>
      <w:proofErr w:type="spellEnd"/>
      <w:r>
        <w:rPr>
          <w:color w:val="000000" w:themeColor="text1"/>
          <w:sz w:val="28"/>
          <w:szCs w:val="28"/>
        </w:rPr>
        <w:t xml:space="preserve"> </w:t>
      </w:r>
      <w:proofErr w:type="spellStart"/>
      <w:r w:rsidRPr="003A09C6">
        <w:rPr>
          <w:color w:val="000000" w:themeColor="text1"/>
          <w:sz w:val="28"/>
          <w:szCs w:val="28"/>
        </w:rPr>
        <w:t>ichiga</w:t>
      </w:r>
      <w:proofErr w:type="spellEnd"/>
      <w:r>
        <w:rPr>
          <w:color w:val="000000" w:themeColor="text1"/>
          <w:sz w:val="28"/>
          <w:szCs w:val="28"/>
        </w:rPr>
        <w:t xml:space="preserve"> </w:t>
      </w:r>
      <w:proofErr w:type="spellStart"/>
      <w:r w:rsidRPr="003A09C6">
        <w:rPr>
          <w:color w:val="000000" w:themeColor="text1"/>
          <w:sz w:val="28"/>
          <w:szCs w:val="28"/>
        </w:rPr>
        <w:t>oladi</w:t>
      </w:r>
      <w:proofErr w:type="spellEnd"/>
      <w:r w:rsidRPr="003A09C6">
        <w:rPr>
          <w:color w:val="000000" w:themeColor="text1"/>
          <w:sz w:val="28"/>
          <w:szCs w:val="28"/>
        </w:rPr>
        <w:t>:</w:t>
      </w:r>
    </w:p>
    <w:p w14:paraId="7498CFF8" w14:textId="77777777" w:rsidR="00E864B8" w:rsidRPr="003A09C6" w:rsidRDefault="00E864B8" w:rsidP="00E864B8">
      <w:pPr>
        <w:pStyle w:val="a3"/>
        <w:ind w:left="0" w:firstLine="709"/>
        <w:jc w:val="both"/>
        <w:rPr>
          <w:color w:val="000000" w:themeColor="text1"/>
          <w:sz w:val="28"/>
          <w:szCs w:val="28"/>
        </w:rPr>
      </w:pPr>
      <w:r w:rsidRPr="003A09C6">
        <w:rPr>
          <w:color w:val="000000" w:themeColor="text1"/>
          <w:sz w:val="28"/>
          <w:szCs w:val="28"/>
        </w:rPr>
        <w:t>–</w:t>
      </w:r>
      <w:r>
        <w:rPr>
          <w:color w:val="000000" w:themeColor="text1"/>
          <w:sz w:val="28"/>
          <w:szCs w:val="28"/>
        </w:rPr>
        <w:t xml:space="preserve"> </w:t>
      </w:r>
      <w:proofErr w:type="spellStart"/>
      <w:r w:rsidRPr="003A09C6">
        <w:rPr>
          <w:color w:val="000000" w:themeColor="text1"/>
          <w:sz w:val="28"/>
          <w:szCs w:val="28"/>
        </w:rPr>
        <w:t>talabaning</w:t>
      </w:r>
      <w:proofErr w:type="spellEnd"/>
      <w:r>
        <w:rPr>
          <w:color w:val="000000" w:themeColor="text1"/>
          <w:sz w:val="28"/>
          <w:szCs w:val="28"/>
        </w:rPr>
        <w:t xml:space="preserve"> </w:t>
      </w:r>
      <w:proofErr w:type="spellStart"/>
      <w:r w:rsidRPr="003A09C6">
        <w:rPr>
          <w:color w:val="000000" w:themeColor="text1"/>
          <w:sz w:val="28"/>
          <w:szCs w:val="28"/>
        </w:rPr>
        <w:t>taqdimotini</w:t>
      </w:r>
      <w:proofErr w:type="spellEnd"/>
      <w:r w:rsidRPr="003A09C6">
        <w:rPr>
          <w:color w:val="000000" w:themeColor="text1"/>
          <w:sz w:val="28"/>
          <w:szCs w:val="28"/>
        </w:rPr>
        <w:t>;</w:t>
      </w:r>
      <w:r>
        <w:rPr>
          <w:color w:val="000000" w:themeColor="text1"/>
          <w:sz w:val="28"/>
          <w:szCs w:val="28"/>
        </w:rPr>
        <w:t xml:space="preserve"> </w:t>
      </w:r>
    </w:p>
    <w:p w14:paraId="256F65EA" w14:textId="77777777" w:rsidR="00E864B8" w:rsidRPr="003A09C6" w:rsidRDefault="00E864B8" w:rsidP="00E864B8">
      <w:pPr>
        <w:pStyle w:val="a3"/>
        <w:ind w:left="0" w:firstLine="709"/>
        <w:jc w:val="both"/>
        <w:rPr>
          <w:color w:val="000000" w:themeColor="text1"/>
          <w:sz w:val="28"/>
          <w:szCs w:val="28"/>
        </w:rPr>
      </w:pPr>
      <w:r w:rsidRPr="003A09C6">
        <w:rPr>
          <w:color w:val="000000" w:themeColor="text1"/>
          <w:sz w:val="28"/>
          <w:szCs w:val="28"/>
        </w:rPr>
        <w:t>–</w:t>
      </w:r>
      <w:r>
        <w:rPr>
          <w:color w:val="000000" w:themeColor="text1"/>
          <w:sz w:val="28"/>
          <w:szCs w:val="28"/>
        </w:rPr>
        <w:t xml:space="preserve"> </w:t>
      </w:r>
      <w:proofErr w:type="spellStart"/>
      <w:r w:rsidRPr="003A09C6">
        <w:rPr>
          <w:color w:val="000000" w:themeColor="text1"/>
          <w:sz w:val="28"/>
          <w:szCs w:val="28"/>
        </w:rPr>
        <w:t>talabaning</w:t>
      </w:r>
      <w:proofErr w:type="spellEnd"/>
      <w:r>
        <w:rPr>
          <w:color w:val="000000" w:themeColor="text1"/>
          <w:sz w:val="28"/>
          <w:szCs w:val="28"/>
        </w:rPr>
        <w:t xml:space="preserve"> </w:t>
      </w:r>
      <w:r w:rsidRPr="003A09C6">
        <w:rPr>
          <w:color w:val="000000" w:themeColor="text1"/>
          <w:sz w:val="28"/>
          <w:szCs w:val="28"/>
        </w:rPr>
        <w:t>DAK</w:t>
      </w:r>
      <w:r>
        <w:rPr>
          <w:color w:val="000000" w:themeColor="text1"/>
          <w:sz w:val="28"/>
          <w:szCs w:val="28"/>
        </w:rPr>
        <w:t xml:space="preserve"> </w:t>
      </w:r>
      <w:proofErr w:type="spellStart"/>
      <w:r w:rsidRPr="003A09C6">
        <w:rPr>
          <w:color w:val="000000" w:themeColor="text1"/>
          <w:sz w:val="28"/>
          <w:szCs w:val="28"/>
        </w:rPr>
        <w:t>a’zolarining</w:t>
      </w:r>
      <w:proofErr w:type="spellEnd"/>
      <w:r>
        <w:rPr>
          <w:color w:val="000000" w:themeColor="text1"/>
          <w:sz w:val="28"/>
          <w:szCs w:val="28"/>
        </w:rPr>
        <w:t xml:space="preserve"> </w:t>
      </w:r>
      <w:proofErr w:type="spellStart"/>
      <w:r w:rsidRPr="003A09C6">
        <w:rPr>
          <w:color w:val="000000" w:themeColor="text1"/>
          <w:sz w:val="28"/>
          <w:szCs w:val="28"/>
        </w:rPr>
        <w:t>savollariga</w:t>
      </w:r>
      <w:proofErr w:type="spellEnd"/>
      <w:r>
        <w:rPr>
          <w:color w:val="000000" w:themeColor="text1"/>
          <w:sz w:val="28"/>
          <w:szCs w:val="28"/>
        </w:rPr>
        <w:t xml:space="preserve"> </w:t>
      </w:r>
      <w:proofErr w:type="spellStart"/>
      <w:r w:rsidRPr="003A09C6">
        <w:rPr>
          <w:color w:val="000000" w:themeColor="text1"/>
          <w:sz w:val="28"/>
          <w:szCs w:val="28"/>
        </w:rPr>
        <w:t>bergan</w:t>
      </w:r>
      <w:proofErr w:type="spellEnd"/>
      <w:r>
        <w:rPr>
          <w:color w:val="000000" w:themeColor="text1"/>
          <w:sz w:val="28"/>
          <w:szCs w:val="28"/>
        </w:rPr>
        <w:t xml:space="preserve"> </w:t>
      </w:r>
      <w:proofErr w:type="spellStart"/>
      <w:r w:rsidRPr="003A09C6">
        <w:rPr>
          <w:color w:val="000000" w:themeColor="text1"/>
          <w:sz w:val="28"/>
          <w:szCs w:val="28"/>
        </w:rPr>
        <w:t>javoblarini</w:t>
      </w:r>
      <w:proofErr w:type="spellEnd"/>
      <w:r w:rsidRPr="003A09C6">
        <w:rPr>
          <w:color w:val="000000" w:themeColor="text1"/>
          <w:sz w:val="28"/>
          <w:szCs w:val="28"/>
        </w:rPr>
        <w:t>;</w:t>
      </w:r>
      <w:r>
        <w:rPr>
          <w:color w:val="000000" w:themeColor="text1"/>
          <w:sz w:val="28"/>
          <w:szCs w:val="28"/>
        </w:rPr>
        <w:t xml:space="preserve"> </w:t>
      </w:r>
    </w:p>
    <w:p w14:paraId="3DA58F8F" w14:textId="77777777" w:rsidR="00E864B8" w:rsidRPr="003A09C6" w:rsidRDefault="00E864B8" w:rsidP="00E864B8">
      <w:pPr>
        <w:pStyle w:val="a3"/>
        <w:ind w:left="0" w:firstLine="709"/>
        <w:jc w:val="both"/>
        <w:rPr>
          <w:color w:val="000000" w:themeColor="text1"/>
          <w:sz w:val="28"/>
          <w:szCs w:val="28"/>
        </w:rPr>
      </w:pPr>
      <w:r w:rsidRPr="003A09C6">
        <w:rPr>
          <w:color w:val="000000" w:themeColor="text1"/>
          <w:sz w:val="28"/>
          <w:szCs w:val="28"/>
        </w:rPr>
        <w:t>–</w:t>
      </w:r>
      <w:r>
        <w:rPr>
          <w:color w:val="000000" w:themeColor="text1"/>
          <w:sz w:val="28"/>
          <w:szCs w:val="28"/>
        </w:rPr>
        <w:t xml:space="preserve"> </w:t>
      </w:r>
      <w:proofErr w:type="spellStart"/>
      <w:r w:rsidRPr="003A09C6">
        <w:rPr>
          <w:color w:val="000000" w:themeColor="text1"/>
          <w:sz w:val="28"/>
          <w:szCs w:val="28"/>
        </w:rPr>
        <w:t>komissiya</w:t>
      </w:r>
      <w:proofErr w:type="spellEnd"/>
      <w:r>
        <w:rPr>
          <w:color w:val="000000" w:themeColor="text1"/>
          <w:sz w:val="28"/>
          <w:szCs w:val="28"/>
        </w:rPr>
        <w:t xml:space="preserve"> </w:t>
      </w:r>
      <w:proofErr w:type="spellStart"/>
      <w:r w:rsidRPr="003A09C6">
        <w:rPr>
          <w:color w:val="000000" w:themeColor="text1"/>
          <w:sz w:val="28"/>
          <w:szCs w:val="28"/>
        </w:rPr>
        <w:t>a’zolarining</w:t>
      </w:r>
      <w:proofErr w:type="spellEnd"/>
      <w:r>
        <w:rPr>
          <w:color w:val="000000" w:themeColor="text1"/>
          <w:sz w:val="28"/>
          <w:szCs w:val="28"/>
        </w:rPr>
        <w:t xml:space="preserve"> </w:t>
      </w:r>
      <w:proofErr w:type="spellStart"/>
      <w:r w:rsidRPr="003A09C6">
        <w:rPr>
          <w:color w:val="000000" w:themeColor="text1"/>
          <w:sz w:val="28"/>
          <w:szCs w:val="28"/>
        </w:rPr>
        <w:t>dissertatsiya</w:t>
      </w:r>
      <w:proofErr w:type="spellEnd"/>
      <w:r>
        <w:rPr>
          <w:color w:val="000000" w:themeColor="text1"/>
          <w:sz w:val="28"/>
          <w:szCs w:val="28"/>
        </w:rPr>
        <w:t xml:space="preserve"> </w:t>
      </w:r>
      <w:proofErr w:type="spellStart"/>
      <w:proofErr w:type="gramStart"/>
      <w:r w:rsidRPr="003A09C6">
        <w:rPr>
          <w:color w:val="000000" w:themeColor="text1"/>
          <w:sz w:val="28"/>
          <w:szCs w:val="28"/>
        </w:rPr>
        <w:t>bo‘</w:t>
      </w:r>
      <w:proofErr w:type="gramEnd"/>
      <w:r w:rsidRPr="003A09C6">
        <w:rPr>
          <w:color w:val="000000" w:themeColor="text1"/>
          <w:sz w:val="28"/>
          <w:szCs w:val="28"/>
        </w:rPr>
        <w:t>yichaxulosalarini</w:t>
      </w:r>
      <w:proofErr w:type="spellEnd"/>
      <w:r w:rsidRPr="003A09C6">
        <w:rPr>
          <w:color w:val="000000" w:themeColor="text1"/>
          <w:sz w:val="28"/>
          <w:szCs w:val="28"/>
        </w:rPr>
        <w:t>;</w:t>
      </w:r>
      <w:r>
        <w:rPr>
          <w:color w:val="000000" w:themeColor="text1"/>
          <w:sz w:val="28"/>
          <w:szCs w:val="28"/>
        </w:rPr>
        <w:t xml:space="preserve"> </w:t>
      </w:r>
    </w:p>
    <w:p w14:paraId="13813AB7" w14:textId="77777777" w:rsidR="00E864B8" w:rsidRPr="003A09C6" w:rsidRDefault="00E864B8" w:rsidP="00E864B8">
      <w:pPr>
        <w:pStyle w:val="a3"/>
        <w:ind w:left="0" w:firstLine="709"/>
        <w:jc w:val="both"/>
        <w:rPr>
          <w:color w:val="000000" w:themeColor="text1"/>
          <w:sz w:val="28"/>
          <w:szCs w:val="28"/>
        </w:rPr>
      </w:pPr>
      <w:r w:rsidRPr="003A09C6">
        <w:rPr>
          <w:color w:val="000000" w:themeColor="text1"/>
          <w:sz w:val="28"/>
          <w:szCs w:val="28"/>
        </w:rPr>
        <w:t>–</w:t>
      </w:r>
      <w:r>
        <w:rPr>
          <w:color w:val="000000" w:themeColor="text1"/>
          <w:sz w:val="28"/>
          <w:szCs w:val="28"/>
        </w:rPr>
        <w:t xml:space="preserve"> </w:t>
      </w:r>
      <w:proofErr w:type="spellStart"/>
      <w:r w:rsidRPr="003A09C6">
        <w:rPr>
          <w:color w:val="000000" w:themeColor="text1"/>
          <w:sz w:val="28"/>
          <w:szCs w:val="28"/>
        </w:rPr>
        <w:t>komissiya</w:t>
      </w:r>
      <w:proofErr w:type="spellEnd"/>
      <w:r>
        <w:rPr>
          <w:color w:val="000000" w:themeColor="text1"/>
          <w:sz w:val="28"/>
          <w:szCs w:val="28"/>
        </w:rPr>
        <w:t xml:space="preserve"> </w:t>
      </w:r>
      <w:proofErr w:type="spellStart"/>
      <w:r w:rsidRPr="003A09C6">
        <w:rPr>
          <w:color w:val="000000" w:themeColor="text1"/>
          <w:sz w:val="28"/>
          <w:szCs w:val="28"/>
        </w:rPr>
        <w:t>a’zolari</w:t>
      </w:r>
      <w:proofErr w:type="spellEnd"/>
      <w:r>
        <w:rPr>
          <w:color w:val="000000" w:themeColor="text1"/>
          <w:sz w:val="28"/>
          <w:szCs w:val="28"/>
        </w:rPr>
        <w:t xml:space="preserve"> </w:t>
      </w:r>
      <w:proofErr w:type="spellStart"/>
      <w:r w:rsidRPr="003A09C6">
        <w:rPr>
          <w:color w:val="000000" w:themeColor="text1"/>
          <w:sz w:val="28"/>
          <w:szCs w:val="28"/>
        </w:rPr>
        <w:t>tomonidan</w:t>
      </w:r>
      <w:proofErr w:type="spellEnd"/>
      <w:r>
        <w:rPr>
          <w:color w:val="000000" w:themeColor="text1"/>
          <w:sz w:val="28"/>
          <w:szCs w:val="28"/>
        </w:rPr>
        <w:t xml:space="preserve"> </w:t>
      </w:r>
      <w:proofErr w:type="spellStart"/>
      <w:r w:rsidRPr="003A09C6">
        <w:rPr>
          <w:color w:val="000000" w:themeColor="text1"/>
          <w:sz w:val="28"/>
          <w:szCs w:val="28"/>
        </w:rPr>
        <w:t>dissertatsiyaga</w:t>
      </w:r>
      <w:proofErr w:type="spellEnd"/>
      <w:r>
        <w:rPr>
          <w:color w:val="000000" w:themeColor="text1"/>
          <w:sz w:val="28"/>
          <w:szCs w:val="28"/>
        </w:rPr>
        <w:t xml:space="preserve"> </w:t>
      </w:r>
      <w:proofErr w:type="spellStart"/>
      <w:r w:rsidRPr="003A09C6">
        <w:rPr>
          <w:color w:val="000000" w:themeColor="text1"/>
          <w:sz w:val="28"/>
          <w:szCs w:val="28"/>
        </w:rPr>
        <w:t>berilgan</w:t>
      </w:r>
      <w:proofErr w:type="spellEnd"/>
      <w:r>
        <w:rPr>
          <w:color w:val="000000" w:themeColor="text1"/>
          <w:sz w:val="28"/>
          <w:szCs w:val="28"/>
        </w:rPr>
        <w:t xml:space="preserve"> </w:t>
      </w:r>
      <w:proofErr w:type="spellStart"/>
      <w:r w:rsidRPr="003A09C6">
        <w:rPr>
          <w:color w:val="000000" w:themeColor="text1"/>
          <w:sz w:val="28"/>
          <w:szCs w:val="28"/>
        </w:rPr>
        <w:t>tavsiya</w:t>
      </w:r>
      <w:proofErr w:type="spellEnd"/>
      <w:r>
        <w:rPr>
          <w:color w:val="000000" w:themeColor="text1"/>
          <w:sz w:val="28"/>
          <w:szCs w:val="28"/>
        </w:rPr>
        <w:t xml:space="preserve"> </w:t>
      </w:r>
      <w:proofErr w:type="spellStart"/>
      <w:r w:rsidRPr="003A09C6">
        <w:rPr>
          <w:color w:val="000000" w:themeColor="text1"/>
          <w:sz w:val="28"/>
          <w:szCs w:val="28"/>
        </w:rPr>
        <w:t>va</w:t>
      </w:r>
      <w:proofErr w:type="spellEnd"/>
      <w:r>
        <w:rPr>
          <w:color w:val="000000" w:themeColor="text1"/>
          <w:sz w:val="28"/>
          <w:szCs w:val="28"/>
        </w:rPr>
        <w:t xml:space="preserve"> </w:t>
      </w:r>
      <w:proofErr w:type="spellStart"/>
      <w:r w:rsidRPr="003A09C6">
        <w:rPr>
          <w:color w:val="000000" w:themeColor="text1"/>
          <w:sz w:val="28"/>
          <w:szCs w:val="28"/>
        </w:rPr>
        <w:t>e’tirozlarga</w:t>
      </w:r>
      <w:proofErr w:type="spellEnd"/>
      <w:r>
        <w:rPr>
          <w:color w:val="000000" w:themeColor="text1"/>
          <w:sz w:val="28"/>
          <w:szCs w:val="28"/>
        </w:rPr>
        <w:t xml:space="preserve"> </w:t>
      </w:r>
      <w:proofErr w:type="spellStart"/>
      <w:r w:rsidRPr="003A09C6">
        <w:rPr>
          <w:color w:val="000000" w:themeColor="text1"/>
          <w:sz w:val="28"/>
          <w:szCs w:val="28"/>
        </w:rPr>
        <w:t>talabaning</w:t>
      </w:r>
      <w:proofErr w:type="spellEnd"/>
      <w:r>
        <w:rPr>
          <w:color w:val="000000" w:themeColor="text1"/>
          <w:sz w:val="28"/>
          <w:szCs w:val="28"/>
        </w:rPr>
        <w:t xml:space="preserve"> </w:t>
      </w:r>
      <w:proofErr w:type="spellStart"/>
      <w:r w:rsidRPr="003A09C6">
        <w:rPr>
          <w:color w:val="000000" w:themeColor="text1"/>
          <w:sz w:val="28"/>
          <w:szCs w:val="28"/>
        </w:rPr>
        <w:t>bildirgan</w:t>
      </w:r>
      <w:proofErr w:type="spellEnd"/>
      <w:r>
        <w:rPr>
          <w:color w:val="000000" w:themeColor="text1"/>
          <w:sz w:val="28"/>
          <w:szCs w:val="28"/>
        </w:rPr>
        <w:t xml:space="preserve"> </w:t>
      </w:r>
      <w:proofErr w:type="spellStart"/>
      <w:r w:rsidRPr="003A09C6">
        <w:rPr>
          <w:color w:val="000000" w:themeColor="text1"/>
          <w:sz w:val="28"/>
          <w:szCs w:val="28"/>
        </w:rPr>
        <w:t>javobiy</w:t>
      </w:r>
      <w:proofErr w:type="spellEnd"/>
      <w:r>
        <w:rPr>
          <w:color w:val="000000" w:themeColor="text1"/>
          <w:sz w:val="28"/>
          <w:szCs w:val="28"/>
        </w:rPr>
        <w:t xml:space="preserve"> </w:t>
      </w:r>
      <w:proofErr w:type="spellStart"/>
      <w:r w:rsidRPr="003A09C6">
        <w:rPr>
          <w:color w:val="000000" w:themeColor="text1"/>
          <w:sz w:val="28"/>
          <w:szCs w:val="28"/>
        </w:rPr>
        <w:t>fikrlarini</w:t>
      </w:r>
      <w:proofErr w:type="spellEnd"/>
      <w:r w:rsidRPr="003A09C6">
        <w:rPr>
          <w:color w:val="000000" w:themeColor="text1"/>
          <w:sz w:val="28"/>
          <w:szCs w:val="28"/>
        </w:rPr>
        <w:t>.</w:t>
      </w:r>
    </w:p>
    <w:p w14:paraId="5FB6492F" w14:textId="77777777" w:rsidR="00E864B8" w:rsidRDefault="00E864B8" w:rsidP="00E864B8">
      <w:pPr>
        <w:pStyle w:val="a3"/>
        <w:ind w:left="0" w:firstLine="708"/>
        <w:jc w:val="both"/>
        <w:rPr>
          <w:color w:val="000000" w:themeColor="text1"/>
          <w:sz w:val="28"/>
          <w:szCs w:val="28"/>
        </w:rPr>
      </w:pPr>
      <w:proofErr w:type="spellStart"/>
      <w:r w:rsidRPr="003A09C6">
        <w:rPr>
          <w:color w:val="000000" w:themeColor="text1"/>
          <w:sz w:val="28"/>
          <w:szCs w:val="28"/>
        </w:rPr>
        <w:t>Dissertatsiya</w:t>
      </w:r>
      <w:proofErr w:type="spellEnd"/>
      <w:r>
        <w:rPr>
          <w:color w:val="000000" w:themeColor="text1"/>
          <w:sz w:val="28"/>
          <w:szCs w:val="28"/>
        </w:rPr>
        <w:t xml:space="preserve"> </w:t>
      </w:r>
      <w:proofErr w:type="spellStart"/>
      <w:r w:rsidRPr="003A09C6">
        <w:rPr>
          <w:color w:val="000000" w:themeColor="text1"/>
          <w:sz w:val="28"/>
          <w:szCs w:val="28"/>
        </w:rPr>
        <w:t>himoyasi</w:t>
      </w:r>
      <w:proofErr w:type="spellEnd"/>
      <w:r>
        <w:rPr>
          <w:color w:val="000000" w:themeColor="text1"/>
          <w:sz w:val="28"/>
          <w:szCs w:val="28"/>
        </w:rPr>
        <w:t xml:space="preserve"> </w:t>
      </w:r>
      <w:proofErr w:type="spellStart"/>
      <w:r w:rsidRPr="003A09C6">
        <w:rPr>
          <w:color w:val="000000" w:themeColor="text1"/>
          <w:sz w:val="28"/>
          <w:szCs w:val="28"/>
        </w:rPr>
        <w:t>uchun</w:t>
      </w:r>
      <w:proofErr w:type="spellEnd"/>
      <w:r>
        <w:rPr>
          <w:color w:val="000000" w:themeColor="text1"/>
          <w:sz w:val="28"/>
          <w:szCs w:val="28"/>
        </w:rPr>
        <w:t xml:space="preserve"> </w:t>
      </w:r>
      <w:proofErr w:type="spellStart"/>
      <w:r w:rsidRPr="003A09C6">
        <w:rPr>
          <w:color w:val="000000" w:themeColor="text1"/>
          <w:sz w:val="28"/>
          <w:szCs w:val="28"/>
        </w:rPr>
        <w:t>taqdimot</w:t>
      </w:r>
      <w:proofErr w:type="spellEnd"/>
      <w:r>
        <w:rPr>
          <w:color w:val="000000" w:themeColor="text1"/>
          <w:sz w:val="28"/>
          <w:szCs w:val="28"/>
        </w:rPr>
        <w:t xml:space="preserve"> </w:t>
      </w:r>
      <w:proofErr w:type="spellStart"/>
      <w:r w:rsidRPr="003A09C6">
        <w:rPr>
          <w:color w:val="000000" w:themeColor="text1"/>
          <w:sz w:val="28"/>
          <w:szCs w:val="28"/>
        </w:rPr>
        <w:t>tayyorlash</w:t>
      </w:r>
      <w:proofErr w:type="spellEnd"/>
      <w:r>
        <w:rPr>
          <w:color w:val="000000" w:themeColor="text1"/>
          <w:sz w:val="28"/>
          <w:szCs w:val="28"/>
        </w:rPr>
        <w:t xml:space="preserve"> </w:t>
      </w:r>
      <w:proofErr w:type="spellStart"/>
      <w:r w:rsidRPr="003A09C6">
        <w:rPr>
          <w:color w:val="000000" w:themeColor="text1"/>
          <w:sz w:val="28"/>
          <w:szCs w:val="28"/>
        </w:rPr>
        <w:t>va</w:t>
      </w:r>
      <w:proofErr w:type="spellEnd"/>
      <w:r>
        <w:rPr>
          <w:color w:val="000000" w:themeColor="text1"/>
          <w:sz w:val="28"/>
          <w:szCs w:val="28"/>
        </w:rPr>
        <w:t xml:space="preserve"> </w:t>
      </w:r>
      <w:proofErr w:type="spellStart"/>
      <w:r w:rsidRPr="003A09C6">
        <w:rPr>
          <w:color w:val="000000" w:themeColor="text1"/>
          <w:sz w:val="28"/>
          <w:szCs w:val="28"/>
        </w:rPr>
        <w:t>himoyasni</w:t>
      </w:r>
      <w:proofErr w:type="spellEnd"/>
      <w:r>
        <w:rPr>
          <w:color w:val="000000" w:themeColor="text1"/>
          <w:sz w:val="28"/>
          <w:szCs w:val="28"/>
        </w:rPr>
        <w:t xml:space="preserve"> </w:t>
      </w:r>
      <w:proofErr w:type="spellStart"/>
      <w:proofErr w:type="gramStart"/>
      <w:r w:rsidRPr="003A09C6">
        <w:rPr>
          <w:color w:val="000000" w:themeColor="text1"/>
          <w:sz w:val="28"/>
          <w:szCs w:val="28"/>
        </w:rPr>
        <w:t>o‘</w:t>
      </w:r>
      <w:proofErr w:type="gramEnd"/>
      <w:r w:rsidRPr="003A09C6">
        <w:rPr>
          <w:color w:val="000000" w:themeColor="text1"/>
          <w:sz w:val="28"/>
          <w:szCs w:val="28"/>
        </w:rPr>
        <w:t>tkazish</w:t>
      </w:r>
      <w:proofErr w:type="spellEnd"/>
      <w:r>
        <w:rPr>
          <w:color w:val="000000" w:themeColor="text1"/>
          <w:sz w:val="28"/>
          <w:szCs w:val="28"/>
        </w:rPr>
        <w:t xml:space="preserve"> </w:t>
      </w:r>
      <w:proofErr w:type="spellStart"/>
      <w:r w:rsidRPr="003A09C6">
        <w:rPr>
          <w:color w:val="000000" w:themeColor="text1"/>
          <w:sz w:val="28"/>
          <w:szCs w:val="28"/>
        </w:rPr>
        <w:t>tartibi</w:t>
      </w:r>
      <w:proofErr w:type="spellEnd"/>
      <w:r>
        <w:rPr>
          <w:color w:val="000000" w:themeColor="text1"/>
          <w:sz w:val="28"/>
          <w:szCs w:val="28"/>
        </w:rPr>
        <w:t>.</w:t>
      </w:r>
    </w:p>
    <w:p w14:paraId="6F226D95" w14:textId="77777777" w:rsidR="00E864B8" w:rsidRPr="003A09C6" w:rsidRDefault="00E864B8" w:rsidP="00E864B8">
      <w:pPr>
        <w:pStyle w:val="a3"/>
        <w:ind w:left="0" w:firstLine="708"/>
        <w:jc w:val="both"/>
        <w:rPr>
          <w:color w:val="000000" w:themeColor="text1"/>
          <w:sz w:val="28"/>
          <w:szCs w:val="28"/>
        </w:rPr>
      </w:pPr>
      <w:proofErr w:type="spellStart"/>
      <w:r w:rsidRPr="003A09C6">
        <w:rPr>
          <w:color w:val="000000" w:themeColor="text1"/>
          <w:sz w:val="28"/>
          <w:szCs w:val="28"/>
        </w:rPr>
        <w:t>Talabaning</w:t>
      </w:r>
      <w:proofErr w:type="spellEnd"/>
      <w:r>
        <w:rPr>
          <w:color w:val="000000" w:themeColor="text1"/>
          <w:sz w:val="28"/>
          <w:szCs w:val="28"/>
        </w:rPr>
        <w:t xml:space="preserve"> </w:t>
      </w:r>
      <w:proofErr w:type="spellStart"/>
      <w:r w:rsidRPr="003A09C6">
        <w:rPr>
          <w:color w:val="000000" w:themeColor="text1"/>
          <w:sz w:val="28"/>
          <w:szCs w:val="28"/>
        </w:rPr>
        <w:t>dissertatsiya</w:t>
      </w:r>
      <w:proofErr w:type="spellEnd"/>
      <w:r>
        <w:rPr>
          <w:color w:val="000000" w:themeColor="text1"/>
          <w:sz w:val="28"/>
          <w:szCs w:val="28"/>
        </w:rPr>
        <w:t xml:space="preserve"> </w:t>
      </w:r>
      <w:proofErr w:type="spellStart"/>
      <w:r w:rsidRPr="003A09C6">
        <w:rPr>
          <w:color w:val="000000" w:themeColor="text1"/>
          <w:sz w:val="28"/>
          <w:szCs w:val="28"/>
        </w:rPr>
        <w:t>taqdimoti</w:t>
      </w:r>
      <w:proofErr w:type="spellEnd"/>
      <w:r>
        <w:rPr>
          <w:color w:val="000000" w:themeColor="text1"/>
          <w:sz w:val="28"/>
          <w:szCs w:val="28"/>
        </w:rPr>
        <w:t xml:space="preserve"> </w:t>
      </w:r>
      <w:r w:rsidRPr="003A09C6">
        <w:rPr>
          <w:color w:val="000000" w:themeColor="text1"/>
          <w:sz w:val="28"/>
          <w:szCs w:val="28"/>
        </w:rPr>
        <w:t>20</w:t>
      </w:r>
      <w:r>
        <w:rPr>
          <w:color w:val="000000" w:themeColor="text1"/>
          <w:sz w:val="28"/>
          <w:szCs w:val="28"/>
        </w:rPr>
        <w:t xml:space="preserve"> </w:t>
      </w:r>
      <w:proofErr w:type="spellStart"/>
      <w:r w:rsidRPr="003A09C6">
        <w:rPr>
          <w:color w:val="000000" w:themeColor="text1"/>
          <w:sz w:val="28"/>
          <w:szCs w:val="28"/>
        </w:rPr>
        <w:t>daqiqadan</w:t>
      </w:r>
      <w:proofErr w:type="spellEnd"/>
      <w:r>
        <w:rPr>
          <w:color w:val="000000" w:themeColor="text1"/>
          <w:sz w:val="28"/>
          <w:szCs w:val="28"/>
        </w:rPr>
        <w:t xml:space="preserve"> </w:t>
      </w:r>
      <w:proofErr w:type="spellStart"/>
      <w:r w:rsidRPr="003A09C6">
        <w:rPr>
          <w:color w:val="000000" w:themeColor="text1"/>
          <w:sz w:val="28"/>
          <w:szCs w:val="28"/>
        </w:rPr>
        <w:t>oshmagan</w:t>
      </w:r>
      <w:proofErr w:type="spellEnd"/>
      <w:r>
        <w:rPr>
          <w:color w:val="000000" w:themeColor="text1"/>
          <w:sz w:val="28"/>
          <w:szCs w:val="28"/>
        </w:rPr>
        <w:t xml:space="preserve"> </w:t>
      </w:r>
      <w:proofErr w:type="spellStart"/>
      <w:r w:rsidRPr="003A09C6">
        <w:rPr>
          <w:color w:val="000000" w:themeColor="text1"/>
          <w:sz w:val="28"/>
          <w:szCs w:val="28"/>
        </w:rPr>
        <w:t>holda</w:t>
      </w:r>
      <w:proofErr w:type="spellEnd"/>
      <w:r>
        <w:rPr>
          <w:color w:val="000000" w:themeColor="text1"/>
          <w:sz w:val="28"/>
          <w:szCs w:val="28"/>
        </w:rPr>
        <w:t xml:space="preserve"> </w:t>
      </w:r>
      <w:proofErr w:type="spellStart"/>
      <w:r w:rsidRPr="003A09C6">
        <w:rPr>
          <w:color w:val="000000" w:themeColor="text1"/>
          <w:sz w:val="28"/>
          <w:szCs w:val="28"/>
        </w:rPr>
        <w:t>elektron</w:t>
      </w:r>
      <w:proofErr w:type="spellEnd"/>
      <w:r>
        <w:rPr>
          <w:color w:val="000000" w:themeColor="text1"/>
          <w:sz w:val="28"/>
          <w:szCs w:val="28"/>
        </w:rPr>
        <w:t xml:space="preserve"> </w:t>
      </w:r>
      <w:proofErr w:type="spellStart"/>
      <w:r w:rsidRPr="003A09C6">
        <w:rPr>
          <w:color w:val="000000" w:themeColor="text1"/>
          <w:sz w:val="28"/>
          <w:szCs w:val="28"/>
        </w:rPr>
        <w:t>shakldagi</w:t>
      </w:r>
      <w:proofErr w:type="spellEnd"/>
      <w:r>
        <w:rPr>
          <w:color w:val="000000" w:themeColor="text1"/>
          <w:sz w:val="28"/>
          <w:szCs w:val="28"/>
        </w:rPr>
        <w:t xml:space="preserve"> </w:t>
      </w:r>
      <w:proofErr w:type="spellStart"/>
      <w:r w:rsidRPr="003A09C6">
        <w:rPr>
          <w:color w:val="000000" w:themeColor="text1"/>
          <w:sz w:val="28"/>
          <w:szCs w:val="28"/>
        </w:rPr>
        <w:t>materiallar</w:t>
      </w:r>
      <w:proofErr w:type="spellEnd"/>
      <w:r>
        <w:rPr>
          <w:color w:val="000000" w:themeColor="text1"/>
          <w:sz w:val="28"/>
          <w:szCs w:val="28"/>
        </w:rPr>
        <w:t xml:space="preserve"> </w:t>
      </w:r>
      <w:proofErr w:type="spellStart"/>
      <w:r w:rsidRPr="003A09C6">
        <w:rPr>
          <w:color w:val="000000" w:themeColor="text1"/>
          <w:sz w:val="28"/>
          <w:szCs w:val="28"/>
        </w:rPr>
        <w:t>bilan</w:t>
      </w:r>
      <w:proofErr w:type="spellEnd"/>
      <w:r>
        <w:rPr>
          <w:color w:val="000000" w:themeColor="text1"/>
          <w:sz w:val="28"/>
          <w:szCs w:val="28"/>
        </w:rPr>
        <w:t xml:space="preserve"> </w:t>
      </w:r>
      <w:proofErr w:type="spellStart"/>
      <w:r w:rsidRPr="003A09C6">
        <w:rPr>
          <w:color w:val="000000" w:themeColor="text1"/>
          <w:sz w:val="28"/>
          <w:szCs w:val="28"/>
        </w:rPr>
        <w:t>boyitilishi</w:t>
      </w:r>
      <w:proofErr w:type="spellEnd"/>
      <w:r>
        <w:rPr>
          <w:color w:val="000000" w:themeColor="text1"/>
          <w:sz w:val="28"/>
          <w:szCs w:val="28"/>
        </w:rPr>
        <w:t xml:space="preserve"> </w:t>
      </w:r>
      <w:proofErr w:type="spellStart"/>
      <w:r w:rsidRPr="003A09C6">
        <w:rPr>
          <w:color w:val="000000" w:themeColor="text1"/>
          <w:sz w:val="28"/>
          <w:szCs w:val="28"/>
        </w:rPr>
        <w:t>lozim</w:t>
      </w:r>
      <w:proofErr w:type="spellEnd"/>
      <w:r w:rsidRPr="003A09C6">
        <w:rPr>
          <w:color w:val="000000" w:themeColor="text1"/>
          <w:sz w:val="28"/>
          <w:szCs w:val="28"/>
        </w:rPr>
        <w:t>.</w:t>
      </w:r>
      <w:r>
        <w:rPr>
          <w:color w:val="000000" w:themeColor="text1"/>
          <w:sz w:val="28"/>
          <w:szCs w:val="28"/>
        </w:rPr>
        <w:t xml:space="preserve"> </w:t>
      </w:r>
      <w:proofErr w:type="spellStart"/>
      <w:r w:rsidRPr="003A09C6">
        <w:rPr>
          <w:color w:val="000000" w:themeColor="text1"/>
          <w:sz w:val="28"/>
          <w:szCs w:val="28"/>
        </w:rPr>
        <w:t>Talabaning</w:t>
      </w:r>
      <w:proofErr w:type="spellEnd"/>
      <w:r>
        <w:rPr>
          <w:color w:val="000000" w:themeColor="text1"/>
          <w:sz w:val="28"/>
          <w:szCs w:val="28"/>
        </w:rPr>
        <w:t xml:space="preserve"> </w:t>
      </w:r>
      <w:proofErr w:type="spellStart"/>
      <w:r w:rsidRPr="003A09C6">
        <w:rPr>
          <w:color w:val="000000" w:themeColor="text1"/>
          <w:sz w:val="28"/>
          <w:szCs w:val="28"/>
        </w:rPr>
        <w:t>dissertatsiya</w:t>
      </w:r>
      <w:proofErr w:type="spellEnd"/>
      <w:r>
        <w:rPr>
          <w:color w:val="000000" w:themeColor="text1"/>
          <w:sz w:val="28"/>
          <w:szCs w:val="28"/>
        </w:rPr>
        <w:t xml:space="preserve"> </w:t>
      </w:r>
      <w:proofErr w:type="spellStart"/>
      <w:r w:rsidRPr="003A09C6">
        <w:rPr>
          <w:color w:val="000000" w:themeColor="text1"/>
          <w:sz w:val="28"/>
          <w:szCs w:val="28"/>
        </w:rPr>
        <w:t>taqdimotida</w:t>
      </w:r>
      <w:proofErr w:type="spellEnd"/>
      <w:r>
        <w:rPr>
          <w:color w:val="000000" w:themeColor="text1"/>
          <w:sz w:val="28"/>
          <w:szCs w:val="28"/>
        </w:rPr>
        <w:t xml:space="preserve"> </w:t>
      </w:r>
      <w:proofErr w:type="spellStart"/>
      <w:r w:rsidRPr="003A09C6">
        <w:rPr>
          <w:color w:val="000000" w:themeColor="text1"/>
          <w:sz w:val="28"/>
          <w:szCs w:val="28"/>
        </w:rPr>
        <w:t>quyidagi</w:t>
      </w:r>
      <w:proofErr w:type="spellEnd"/>
      <w:r>
        <w:rPr>
          <w:color w:val="000000" w:themeColor="text1"/>
          <w:sz w:val="28"/>
          <w:szCs w:val="28"/>
        </w:rPr>
        <w:t xml:space="preserve"> </w:t>
      </w:r>
      <w:proofErr w:type="spellStart"/>
      <w:r w:rsidRPr="003A09C6">
        <w:rPr>
          <w:color w:val="000000" w:themeColor="text1"/>
          <w:sz w:val="28"/>
          <w:szCs w:val="28"/>
        </w:rPr>
        <w:t>masalalar</w:t>
      </w:r>
      <w:proofErr w:type="spellEnd"/>
      <w:r>
        <w:rPr>
          <w:color w:val="000000" w:themeColor="text1"/>
          <w:sz w:val="28"/>
          <w:szCs w:val="28"/>
        </w:rPr>
        <w:t xml:space="preserve"> </w:t>
      </w:r>
      <w:proofErr w:type="spellStart"/>
      <w:r w:rsidRPr="003A09C6">
        <w:rPr>
          <w:color w:val="000000" w:themeColor="text1"/>
          <w:sz w:val="28"/>
          <w:szCs w:val="28"/>
        </w:rPr>
        <w:t>yoritib</w:t>
      </w:r>
      <w:proofErr w:type="spellEnd"/>
      <w:r>
        <w:rPr>
          <w:color w:val="000000" w:themeColor="text1"/>
          <w:sz w:val="28"/>
          <w:szCs w:val="28"/>
        </w:rPr>
        <w:t xml:space="preserve"> </w:t>
      </w:r>
      <w:proofErr w:type="spellStart"/>
      <w:r w:rsidRPr="003A09C6">
        <w:rPr>
          <w:color w:val="000000" w:themeColor="text1"/>
          <w:sz w:val="28"/>
          <w:szCs w:val="28"/>
        </w:rPr>
        <w:t>berilishi</w:t>
      </w:r>
      <w:proofErr w:type="spellEnd"/>
      <w:r>
        <w:rPr>
          <w:color w:val="000000" w:themeColor="text1"/>
          <w:sz w:val="28"/>
          <w:szCs w:val="28"/>
        </w:rPr>
        <w:t xml:space="preserve"> </w:t>
      </w:r>
      <w:proofErr w:type="spellStart"/>
      <w:r w:rsidRPr="003A09C6">
        <w:rPr>
          <w:color w:val="000000" w:themeColor="text1"/>
          <w:sz w:val="28"/>
          <w:szCs w:val="28"/>
        </w:rPr>
        <w:t>lozim</w:t>
      </w:r>
      <w:proofErr w:type="spellEnd"/>
      <w:r w:rsidRPr="003A09C6">
        <w:rPr>
          <w:color w:val="000000" w:themeColor="text1"/>
          <w:sz w:val="28"/>
          <w:szCs w:val="28"/>
        </w:rPr>
        <w:t>:</w:t>
      </w:r>
    </w:p>
    <w:p w14:paraId="16D2E158" w14:textId="77777777" w:rsidR="00E864B8" w:rsidRPr="003A09C6" w:rsidRDefault="00E864B8" w:rsidP="00E864B8">
      <w:pPr>
        <w:pStyle w:val="a3"/>
        <w:ind w:left="0" w:firstLine="709"/>
        <w:jc w:val="both"/>
        <w:rPr>
          <w:color w:val="000000" w:themeColor="text1"/>
          <w:sz w:val="28"/>
          <w:szCs w:val="28"/>
        </w:rPr>
      </w:pPr>
      <w:r w:rsidRPr="003A09C6">
        <w:rPr>
          <w:color w:val="000000" w:themeColor="text1"/>
          <w:sz w:val="28"/>
          <w:szCs w:val="28"/>
        </w:rPr>
        <w:t>–</w:t>
      </w:r>
      <w:r>
        <w:rPr>
          <w:color w:val="000000" w:themeColor="text1"/>
          <w:sz w:val="28"/>
          <w:szCs w:val="28"/>
        </w:rPr>
        <w:t xml:space="preserve"> </w:t>
      </w:r>
      <w:proofErr w:type="spellStart"/>
      <w:r w:rsidRPr="003A09C6">
        <w:rPr>
          <w:color w:val="000000" w:themeColor="text1"/>
          <w:sz w:val="28"/>
          <w:szCs w:val="28"/>
        </w:rPr>
        <w:t>dissertatsiya</w:t>
      </w:r>
      <w:proofErr w:type="spellEnd"/>
      <w:r>
        <w:rPr>
          <w:color w:val="000000" w:themeColor="text1"/>
          <w:sz w:val="28"/>
          <w:szCs w:val="28"/>
        </w:rPr>
        <w:t xml:space="preserve"> </w:t>
      </w:r>
      <w:proofErr w:type="spellStart"/>
      <w:r w:rsidRPr="003A09C6">
        <w:rPr>
          <w:color w:val="000000" w:themeColor="text1"/>
          <w:sz w:val="28"/>
          <w:szCs w:val="28"/>
        </w:rPr>
        <w:t>mavzusining</w:t>
      </w:r>
      <w:proofErr w:type="spellEnd"/>
      <w:r>
        <w:rPr>
          <w:color w:val="000000" w:themeColor="text1"/>
          <w:sz w:val="28"/>
          <w:szCs w:val="28"/>
        </w:rPr>
        <w:t xml:space="preserve"> </w:t>
      </w:r>
      <w:proofErr w:type="spellStart"/>
      <w:r w:rsidRPr="003A09C6">
        <w:rPr>
          <w:color w:val="000000" w:themeColor="text1"/>
          <w:sz w:val="28"/>
          <w:szCs w:val="28"/>
        </w:rPr>
        <w:t>dolzarbligi</w:t>
      </w:r>
      <w:proofErr w:type="spellEnd"/>
      <w:r w:rsidRPr="003A09C6">
        <w:rPr>
          <w:color w:val="000000" w:themeColor="text1"/>
          <w:sz w:val="28"/>
          <w:szCs w:val="28"/>
        </w:rPr>
        <w:t>;</w:t>
      </w:r>
      <w:r>
        <w:rPr>
          <w:color w:val="000000" w:themeColor="text1"/>
          <w:sz w:val="28"/>
          <w:szCs w:val="28"/>
        </w:rPr>
        <w:t xml:space="preserve"> </w:t>
      </w:r>
    </w:p>
    <w:p w14:paraId="331BBC52" w14:textId="77777777" w:rsidR="00E864B8" w:rsidRPr="003A09C6" w:rsidRDefault="00E864B8" w:rsidP="00E864B8">
      <w:pPr>
        <w:pStyle w:val="a3"/>
        <w:ind w:left="0" w:firstLine="709"/>
        <w:jc w:val="both"/>
        <w:rPr>
          <w:color w:val="000000" w:themeColor="text1"/>
          <w:sz w:val="28"/>
          <w:szCs w:val="28"/>
        </w:rPr>
      </w:pPr>
      <w:r w:rsidRPr="003A09C6">
        <w:rPr>
          <w:color w:val="000000" w:themeColor="text1"/>
          <w:sz w:val="28"/>
          <w:szCs w:val="28"/>
        </w:rPr>
        <w:t>–</w:t>
      </w:r>
      <w:r>
        <w:rPr>
          <w:color w:val="000000" w:themeColor="text1"/>
          <w:sz w:val="28"/>
          <w:szCs w:val="28"/>
        </w:rPr>
        <w:t xml:space="preserve"> </w:t>
      </w:r>
      <w:proofErr w:type="spellStart"/>
      <w:r w:rsidRPr="003A09C6">
        <w:rPr>
          <w:color w:val="000000" w:themeColor="text1"/>
          <w:sz w:val="28"/>
          <w:szCs w:val="28"/>
        </w:rPr>
        <w:t>dissertatsiyaning</w:t>
      </w:r>
      <w:proofErr w:type="spellEnd"/>
      <w:r>
        <w:rPr>
          <w:color w:val="000000" w:themeColor="text1"/>
          <w:sz w:val="28"/>
          <w:szCs w:val="28"/>
        </w:rPr>
        <w:t xml:space="preserve"> </w:t>
      </w:r>
      <w:proofErr w:type="spellStart"/>
      <w:r w:rsidRPr="003A09C6">
        <w:rPr>
          <w:color w:val="000000" w:themeColor="text1"/>
          <w:sz w:val="28"/>
          <w:szCs w:val="28"/>
        </w:rPr>
        <w:t>maqsad</w:t>
      </w:r>
      <w:proofErr w:type="spellEnd"/>
      <w:r>
        <w:rPr>
          <w:color w:val="000000" w:themeColor="text1"/>
          <w:sz w:val="28"/>
          <w:szCs w:val="28"/>
        </w:rPr>
        <w:t xml:space="preserve"> </w:t>
      </w:r>
      <w:proofErr w:type="spellStart"/>
      <w:r w:rsidRPr="003A09C6">
        <w:rPr>
          <w:color w:val="000000" w:themeColor="text1"/>
          <w:sz w:val="28"/>
          <w:szCs w:val="28"/>
        </w:rPr>
        <w:t>va</w:t>
      </w:r>
      <w:proofErr w:type="spellEnd"/>
      <w:r>
        <w:rPr>
          <w:color w:val="000000" w:themeColor="text1"/>
          <w:sz w:val="28"/>
          <w:szCs w:val="28"/>
        </w:rPr>
        <w:t xml:space="preserve"> </w:t>
      </w:r>
      <w:proofErr w:type="spellStart"/>
      <w:r w:rsidRPr="003A09C6">
        <w:rPr>
          <w:color w:val="000000" w:themeColor="text1"/>
          <w:sz w:val="28"/>
          <w:szCs w:val="28"/>
        </w:rPr>
        <w:t>vazifalari</w:t>
      </w:r>
      <w:proofErr w:type="spellEnd"/>
      <w:r w:rsidRPr="003A09C6">
        <w:rPr>
          <w:color w:val="000000" w:themeColor="text1"/>
          <w:sz w:val="28"/>
          <w:szCs w:val="28"/>
        </w:rPr>
        <w:t>;</w:t>
      </w:r>
      <w:r>
        <w:rPr>
          <w:color w:val="000000" w:themeColor="text1"/>
          <w:sz w:val="28"/>
          <w:szCs w:val="28"/>
        </w:rPr>
        <w:t xml:space="preserve"> </w:t>
      </w:r>
    </w:p>
    <w:p w14:paraId="4A1456FA" w14:textId="77777777" w:rsidR="00E864B8" w:rsidRPr="003A09C6" w:rsidRDefault="00E864B8" w:rsidP="00E864B8">
      <w:pPr>
        <w:pStyle w:val="a3"/>
        <w:ind w:left="0" w:firstLine="709"/>
        <w:jc w:val="both"/>
        <w:rPr>
          <w:color w:val="000000" w:themeColor="text1"/>
          <w:sz w:val="28"/>
          <w:szCs w:val="28"/>
        </w:rPr>
      </w:pPr>
      <w:r w:rsidRPr="003A09C6">
        <w:rPr>
          <w:color w:val="000000" w:themeColor="text1"/>
          <w:sz w:val="28"/>
          <w:szCs w:val="28"/>
        </w:rPr>
        <w:t>–</w:t>
      </w:r>
      <w:r>
        <w:rPr>
          <w:color w:val="000000" w:themeColor="text1"/>
          <w:sz w:val="28"/>
          <w:szCs w:val="28"/>
        </w:rPr>
        <w:t xml:space="preserve"> </w:t>
      </w:r>
      <w:proofErr w:type="spellStart"/>
      <w:r w:rsidRPr="003A09C6">
        <w:rPr>
          <w:color w:val="000000" w:themeColor="text1"/>
          <w:sz w:val="28"/>
          <w:szCs w:val="28"/>
        </w:rPr>
        <w:t>dissertatsiya</w:t>
      </w:r>
      <w:proofErr w:type="spellEnd"/>
      <w:r>
        <w:rPr>
          <w:color w:val="000000" w:themeColor="text1"/>
          <w:sz w:val="28"/>
          <w:szCs w:val="28"/>
        </w:rPr>
        <w:t xml:space="preserve"> </w:t>
      </w:r>
      <w:proofErr w:type="spellStart"/>
      <w:r w:rsidRPr="003A09C6">
        <w:rPr>
          <w:color w:val="000000" w:themeColor="text1"/>
          <w:sz w:val="28"/>
          <w:szCs w:val="28"/>
        </w:rPr>
        <w:t>tarkibi</w:t>
      </w:r>
      <w:proofErr w:type="spellEnd"/>
      <w:r w:rsidRPr="003A09C6">
        <w:rPr>
          <w:color w:val="000000" w:themeColor="text1"/>
          <w:sz w:val="28"/>
          <w:szCs w:val="28"/>
        </w:rPr>
        <w:t>;</w:t>
      </w:r>
      <w:r>
        <w:rPr>
          <w:color w:val="000000" w:themeColor="text1"/>
          <w:sz w:val="28"/>
          <w:szCs w:val="28"/>
        </w:rPr>
        <w:t xml:space="preserve"> </w:t>
      </w:r>
    </w:p>
    <w:p w14:paraId="09598FB6" w14:textId="77777777" w:rsidR="00E864B8" w:rsidRPr="003A09C6" w:rsidRDefault="00E864B8" w:rsidP="00E864B8">
      <w:pPr>
        <w:pStyle w:val="a3"/>
        <w:ind w:left="0" w:firstLine="709"/>
        <w:jc w:val="both"/>
        <w:rPr>
          <w:color w:val="000000" w:themeColor="text1"/>
          <w:sz w:val="28"/>
          <w:szCs w:val="28"/>
        </w:rPr>
      </w:pPr>
      <w:r w:rsidRPr="003A09C6">
        <w:rPr>
          <w:color w:val="000000" w:themeColor="text1"/>
          <w:sz w:val="28"/>
          <w:szCs w:val="28"/>
        </w:rPr>
        <w:t>–</w:t>
      </w:r>
      <w:r>
        <w:rPr>
          <w:color w:val="000000" w:themeColor="text1"/>
          <w:sz w:val="28"/>
          <w:szCs w:val="28"/>
        </w:rPr>
        <w:t xml:space="preserve"> </w:t>
      </w:r>
      <w:proofErr w:type="spellStart"/>
      <w:r w:rsidRPr="003A09C6">
        <w:rPr>
          <w:color w:val="000000" w:themeColor="text1"/>
          <w:sz w:val="28"/>
          <w:szCs w:val="28"/>
        </w:rPr>
        <w:t>tadqiqotning</w:t>
      </w:r>
      <w:proofErr w:type="spellEnd"/>
      <w:r>
        <w:rPr>
          <w:color w:val="000000" w:themeColor="text1"/>
          <w:sz w:val="28"/>
          <w:szCs w:val="28"/>
        </w:rPr>
        <w:t xml:space="preserve"> </w:t>
      </w:r>
      <w:proofErr w:type="spellStart"/>
      <w:r w:rsidRPr="003A09C6">
        <w:rPr>
          <w:color w:val="000000" w:themeColor="text1"/>
          <w:sz w:val="28"/>
          <w:szCs w:val="28"/>
        </w:rPr>
        <w:t>nazariy</w:t>
      </w:r>
      <w:proofErr w:type="spellEnd"/>
      <w:r>
        <w:rPr>
          <w:color w:val="000000" w:themeColor="text1"/>
          <w:sz w:val="28"/>
          <w:szCs w:val="28"/>
        </w:rPr>
        <w:t xml:space="preserve"> </w:t>
      </w:r>
      <w:proofErr w:type="spellStart"/>
      <w:r w:rsidRPr="003A09C6">
        <w:rPr>
          <w:color w:val="000000" w:themeColor="text1"/>
          <w:sz w:val="28"/>
          <w:szCs w:val="28"/>
        </w:rPr>
        <w:t>poydevori</w:t>
      </w:r>
      <w:proofErr w:type="spellEnd"/>
      <w:r w:rsidRPr="003A09C6">
        <w:rPr>
          <w:color w:val="000000" w:themeColor="text1"/>
          <w:sz w:val="28"/>
          <w:szCs w:val="28"/>
        </w:rPr>
        <w:t>,</w:t>
      </w:r>
      <w:r>
        <w:rPr>
          <w:color w:val="000000" w:themeColor="text1"/>
          <w:sz w:val="28"/>
          <w:szCs w:val="28"/>
        </w:rPr>
        <w:t xml:space="preserve"> </w:t>
      </w:r>
      <w:proofErr w:type="spellStart"/>
      <w:r w:rsidRPr="003A09C6">
        <w:rPr>
          <w:color w:val="000000" w:themeColor="text1"/>
          <w:sz w:val="28"/>
          <w:szCs w:val="28"/>
        </w:rPr>
        <w:t>ya’ni</w:t>
      </w:r>
      <w:proofErr w:type="spellEnd"/>
      <w:r>
        <w:rPr>
          <w:color w:val="000000" w:themeColor="text1"/>
          <w:sz w:val="28"/>
          <w:szCs w:val="28"/>
        </w:rPr>
        <w:t xml:space="preserve"> </w:t>
      </w:r>
      <w:proofErr w:type="spellStart"/>
      <w:r w:rsidRPr="003A09C6">
        <w:rPr>
          <w:color w:val="000000" w:themeColor="text1"/>
          <w:sz w:val="28"/>
          <w:szCs w:val="28"/>
        </w:rPr>
        <w:t>manbalarni</w:t>
      </w:r>
      <w:proofErr w:type="spellEnd"/>
      <w:r>
        <w:rPr>
          <w:color w:val="000000" w:themeColor="text1"/>
          <w:sz w:val="28"/>
          <w:szCs w:val="28"/>
        </w:rPr>
        <w:t xml:space="preserve"> </w:t>
      </w:r>
      <w:proofErr w:type="spellStart"/>
      <w:r w:rsidRPr="003A09C6">
        <w:rPr>
          <w:color w:val="000000" w:themeColor="text1"/>
          <w:sz w:val="28"/>
          <w:szCs w:val="28"/>
        </w:rPr>
        <w:t>tanqidiy</w:t>
      </w:r>
      <w:proofErr w:type="spellEnd"/>
      <w:r>
        <w:rPr>
          <w:color w:val="000000" w:themeColor="text1"/>
          <w:sz w:val="28"/>
          <w:szCs w:val="28"/>
        </w:rPr>
        <w:t xml:space="preserve"> </w:t>
      </w:r>
      <w:proofErr w:type="spellStart"/>
      <w:proofErr w:type="gramStart"/>
      <w:r w:rsidRPr="003A09C6">
        <w:rPr>
          <w:color w:val="000000" w:themeColor="text1"/>
          <w:sz w:val="28"/>
          <w:szCs w:val="28"/>
        </w:rPr>
        <w:t>ko‘</w:t>
      </w:r>
      <w:proofErr w:type="gramEnd"/>
      <w:r w:rsidRPr="003A09C6">
        <w:rPr>
          <w:color w:val="000000" w:themeColor="text1"/>
          <w:sz w:val="28"/>
          <w:szCs w:val="28"/>
        </w:rPr>
        <w:t>rib</w:t>
      </w:r>
      <w:proofErr w:type="spellEnd"/>
      <w:r>
        <w:rPr>
          <w:color w:val="000000" w:themeColor="text1"/>
          <w:sz w:val="28"/>
          <w:szCs w:val="28"/>
        </w:rPr>
        <w:t xml:space="preserve"> </w:t>
      </w:r>
      <w:proofErr w:type="spellStart"/>
      <w:r w:rsidRPr="003A09C6">
        <w:rPr>
          <w:color w:val="000000" w:themeColor="text1"/>
          <w:sz w:val="28"/>
          <w:szCs w:val="28"/>
        </w:rPr>
        <w:t>chiqish</w:t>
      </w:r>
      <w:proofErr w:type="spellEnd"/>
      <w:r>
        <w:rPr>
          <w:color w:val="000000" w:themeColor="text1"/>
          <w:sz w:val="28"/>
          <w:szCs w:val="28"/>
        </w:rPr>
        <w:t xml:space="preserve"> </w:t>
      </w:r>
      <w:proofErr w:type="spellStart"/>
      <w:r w:rsidRPr="003A09C6">
        <w:rPr>
          <w:color w:val="000000" w:themeColor="text1"/>
          <w:sz w:val="28"/>
          <w:szCs w:val="28"/>
        </w:rPr>
        <w:t>natijasida</w:t>
      </w:r>
      <w:proofErr w:type="spellEnd"/>
      <w:r>
        <w:rPr>
          <w:color w:val="000000" w:themeColor="text1"/>
          <w:sz w:val="28"/>
          <w:szCs w:val="28"/>
        </w:rPr>
        <w:t xml:space="preserve"> </w:t>
      </w:r>
      <w:proofErr w:type="spellStart"/>
      <w:r w:rsidRPr="003A09C6">
        <w:rPr>
          <w:color w:val="000000" w:themeColor="text1"/>
          <w:sz w:val="28"/>
          <w:szCs w:val="28"/>
        </w:rPr>
        <w:t>hosil</w:t>
      </w:r>
      <w:proofErr w:type="spellEnd"/>
      <w:r>
        <w:rPr>
          <w:color w:val="000000" w:themeColor="text1"/>
          <w:sz w:val="28"/>
          <w:szCs w:val="28"/>
        </w:rPr>
        <w:t xml:space="preserve"> </w:t>
      </w:r>
      <w:proofErr w:type="spellStart"/>
      <w:r w:rsidRPr="003A09C6">
        <w:rPr>
          <w:color w:val="000000" w:themeColor="text1"/>
          <w:sz w:val="28"/>
          <w:szCs w:val="28"/>
        </w:rPr>
        <w:t>bo‘lgan</w:t>
      </w:r>
      <w:proofErr w:type="spellEnd"/>
      <w:r>
        <w:rPr>
          <w:color w:val="000000" w:themeColor="text1"/>
          <w:sz w:val="28"/>
          <w:szCs w:val="28"/>
        </w:rPr>
        <w:t xml:space="preserve"> </w:t>
      </w:r>
      <w:proofErr w:type="spellStart"/>
      <w:r w:rsidRPr="003A09C6">
        <w:rPr>
          <w:color w:val="000000" w:themeColor="text1"/>
          <w:sz w:val="28"/>
          <w:szCs w:val="28"/>
        </w:rPr>
        <w:t>va</w:t>
      </w:r>
      <w:proofErr w:type="spellEnd"/>
      <w:r>
        <w:rPr>
          <w:color w:val="000000" w:themeColor="text1"/>
          <w:sz w:val="28"/>
          <w:szCs w:val="28"/>
        </w:rPr>
        <w:t xml:space="preserve"> </w:t>
      </w:r>
      <w:proofErr w:type="spellStart"/>
      <w:r w:rsidRPr="003A09C6">
        <w:rPr>
          <w:color w:val="000000" w:themeColor="text1"/>
          <w:sz w:val="28"/>
          <w:szCs w:val="28"/>
        </w:rPr>
        <w:t>dissertatsiyaning</w:t>
      </w:r>
      <w:proofErr w:type="spellEnd"/>
      <w:r>
        <w:rPr>
          <w:color w:val="000000" w:themeColor="text1"/>
          <w:sz w:val="28"/>
          <w:szCs w:val="28"/>
        </w:rPr>
        <w:t xml:space="preserve"> </w:t>
      </w:r>
      <w:proofErr w:type="spellStart"/>
      <w:r w:rsidRPr="003A09C6">
        <w:rPr>
          <w:color w:val="000000" w:themeColor="text1"/>
          <w:sz w:val="28"/>
          <w:szCs w:val="28"/>
        </w:rPr>
        <w:t>asosiy</w:t>
      </w:r>
      <w:proofErr w:type="spellEnd"/>
      <w:r>
        <w:rPr>
          <w:color w:val="000000" w:themeColor="text1"/>
          <w:sz w:val="28"/>
          <w:szCs w:val="28"/>
        </w:rPr>
        <w:t xml:space="preserve"> </w:t>
      </w:r>
      <w:proofErr w:type="spellStart"/>
      <w:r w:rsidRPr="003A09C6">
        <w:rPr>
          <w:color w:val="000000" w:themeColor="text1"/>
          <w:sz w:val="28"/>
          <w:szCs w:val="28"/>
        </w:rPr>
        <w:t>qismini</w:t>
      </w:r>
      <w:proofErr w:type="spellEnd"/>
      <w:r>
        <w:rPr>
          <w:color w:val="000000" w:themeColor="text1"/>
          <w:sz w:val="28"/>
          <w:szCs w:val="28"/>
        </w:rPr>
        <w:t xml:space="preserve"> </w:t>
      </w:r>
      <w:proofErr w:type="spellStart"/>
      <w:r w:rsidRPr="003A09C6">
        <w:rPr>
          <w:color w:val="000000" w:themeColor="text1"/>
          <w:sz w:val="28"/>
          <w:szCs w:val="28"/>
        </w:rPr>
        <w:t>tashkil</w:t>
      </w:r>
      <w:proofErr w:type="spellEnd"/>
      <w:r>
        <w:rPr>
          <w:color w:val="000000" w:themeColor="text1"/>
          <w:sz w:val="28"/>
          <w:szCs w:val="28"/>
        </w:rPr>
        <w:t xml:space="preserve"> </w:t>
      </w:r>
      <w:proofErr w:type="spellStart"/>
      <w:r w:rsidRPr="003A09C6">
        <w:rPr>
          <w:color w:val="000000" w:themeColor="text1"/>
          <w:sz w:val="28"/>
          <w:szCs w:val="28"/>
        </w:rPr>
        <w:t>etuvchi</w:t>
      </w:r>
      <w:proofErr w:type="spellEnd"/>
      <w:r>
        <w:rPr>
          <w:color w:val="000000" w:themeColor="text1"/>
          <w:sz w:val="28"/>
          <w:szCs w:val="28"/>
        </w:rPr>
        <w:t xml:space="preserve"> </w:t>
      </w:r>
      <w:proofErr w:type="spellStart"/>
      <w:r w:rsidRPr="003A09C6">
        <w:rPr>
          <w:color w:val="000000" w:themeColor="text1"/>
          <w:sz w:val="28"/>
          <w:szCs w:val="28"/>
        </w:rPr>
        <w:t>tizimlashtirilgan</w:t>
      </w:r>
      <w:proofErr w:type="spellEnd"/>
      <w:r>
        <w:rPr>
          <w:color w:val="000000" w:themeColor="text1"/>
          <w:sz w:val="28"/>
          <w:szCs w:val="28"/>
        </w:rPr>
        <w:t xml:space="preserve"> </w:t>
      </w:r>
      <w:proofErr w:type="spellStart"/>
      <w:r w:rsidRPr="003A09C6">
        <w:rPr>
          <w:color w:val="000000" w:themeColor="text1"/>
          <w:sz w:val="28"/>
          <w:szCs w:val="28"/>
        </w:rPr>
        <w:t>nazariy</w:t>
      </w:r>
      <w:proofErr w:type="spellEnd"/>
      <w:r>
        <w:rPr>
          <w:color w:val="000000" w:themeColor="text1"/>
          <w:sz w:val="28"/>
          <w:szCs w:val="28"/>
        </w:rPr>
        <w:t xml:space="preserve"> </w:t>
      </w:r>
      <w:proofErr w:type="spellStart"/>
      <w:r w:rsidRPr="003A09C6">
        <w:rPr>
          <w:color w:val="000000" w:themeColor="text1"/>
          <w:sz w:val="28"/>
          <w:szCs w:val="28"/>
        </w:rPr>
        <w:t>bilimlar</w:t>
      </w:r>
      <w:proofErr w:type="spellEnd"/>
      <w:r w:rsidRPr="003A09C6">
        <w:rPr>
          <w:color w:val="000000" w:themeColor="text1"/>
          <w:sz w:val="28"/>
          <w:szCs w:val="28"/>
        </w:rPr>
        <w:t>;</w:t>
      </w:r>
      <w:r>
        <w:rPr>
          <w:color w:val="000000" w:themeColor="text1"/>
          <w:sz w:val="28"/>
          <w:szCs w:val="28"/>
        </w:rPr>
        <w:t xml:space="preserve"> </w:t>
      </w:r>
    </w:p>
    <w:p w14:paraId="4BEAF941" w14:textId="77777777" w:rsidR="00E864B8" w:rsidRPr="003A09C6" w:rsidRDefault="00E864B8" w:rsidP="00E864B8">
      <w:pPr>
        <w:pStyle w:val="a3"/>
        <w:ind w:left="0" w:firstLine="709"/>
        <w:jc w:val="both"/>
        <w:rPr>
          <w:color w:val="000000" w:themeColor="text1"/>
          <w:sz w:val="28"/>
          <w:szCs w:val="28"/>
        </w:rPr>
      </w:pPr>
      <w:r w:rsidRPr="003A09C6">
        <w:rPr>
          <w:color w:val="000000" w:themeColor="text1"/>
          <w:sz w:val="28"/>
          <w:szCs w:val="28"/>
        </w:rPr>
        <w:t>–</w:t>
      </w:r>
      <w:r>
        <w:rPr>
          <w:color w:val="000000" w:themeColor="text1"/>
          <w:sz w:val="28"/>
          <w:szCs w:val="28"/>
        </w:rPr>
        <w:t xml:space="preserve"> </w:t>
      </w:r>
      <w:proofErr w:type="spellStart"/>
      <w:r w:rsidRPr="003A09C6">
        <w:rPr>
          <w:color w:val="000000" w:themeColor="text1"/>
          <w:sz w:val="28"/>
          <w:szCs w:val="28"/>
        </w:rPr>
        <w:t>tadqiqotning</w:t>
      </w:r>
      <w:proofErr w:type="spellEnd"/>
      <w:r>
        <w:rPr>
          <w:color w:val="000000" w:themeColor="text1"/>
          <w:sz w:val="28"/>
          <w:szCs w:val="28"/>
        </w:rPr>
        <w:t xml:space="preserve"> </w:t>
      </w:r>
      <w:proofErr w:type="spellStart"/>
      <w:r w:rsidRPr="003A09C6">
        <w:rPr>
          <w:color w:val="000000" w:themeColor="text1"/>
          <w:sz w:val="28"/>
          <w:szCs w:val="28"/>
        </w:rPr>
        <w:t>metodologik</w:t>
      </w:r>
      <w:proofErr w:type="spellEnd"/>
      <w:r>
        <w:rPr>
          <w:color w:val="000000" w:themeColor="text1"/>
          <w:sz w:val="28"/>
          <w:szCs w:val="28"/>
        </w:rPr>
        <w:t xml:space="preserve"> </w:t>
      </w:r>
      <w:proofErr w:type="spellStart"/>
      <w:r w:rsidRPr="003A09C6">
        <w:rPr>
          <w:color w:val="000000" w:themeColor="text1"/>
          <w:sz w:val="28"/>
          <w:szCs w:val="28"/>
        </w:rPr>
        <w:t>asosining</w:t>
      </w:r>
      <w:proofErr w:type="spellEnd"/>
      <w:r>
        <w:rPr>
          <w:color w:val="000000" w:themeColor="text1"/>
          <w:sz w:val="28"/>
          <w:szCs w:val="28"/>
        </w:rPr>
        <w:t xml:space="preserve"> </w:t>
      </w:r>
      <w:proofErr w:type="spellStart"/>
      <w:r w:rsidRPr="003A09C6">
        <w:rPr>
          <w:color w:val="000000" w:themeColor="text1"/>
          <w:sz w:val="28"/>
          <w:szCs w:val="28"/>
        </w:rPr>
        <w:t>tavsifi</w:t>
      </w:r>
      <w:proofErr w:type="spellEnd"/>
      <w:r w:rsidRPr="003A09C6">
        <w:rPr>
          <w:color w:val="000000" w:themeColor="text1"/>
          <w:sz w:val="28"/>
          <w:szCs w:val="28"/>
        </w:rPr>
        <w:t>;</w:t>
      </w:r>
      <w:r>
        <w:rPr>
          <w:color w:val="000000" w:themeColor="text1"/>
          <w:sz w:val="28"/>
          <w:szCs w:val="28"/>
        </w:rPr>
        <w:t xml:space="preserve"> </w:t>
      </w:r>
    </w:p>
    <w:p w14:paraId="10691F0A" w14:textId="77777777" w:rsidR="00E864B8" w:rsidRPr="003A09C6" w:rsidRDefault="00E864B8" w:rsidP="00E864B8">
      <w:pPr>
        <w:pStyle w:val="a3"/>
        <w:ind w:left="0" w:firstLine="709"/>
        <w:jc w:val="both"/>
        <w:rPr>
          <w:color w:val="000000" w:themeColor="text1"/>
          <w:sz w:val="28"/>
          <w:szCs w:val="28"/>
        </w:rPr>
      </w:pPr>
      <w:r w:rsidRPr="003A09C6">
        <w:rPr>
          <w:color w:val="000000" w:themeColor="text1"/>
          <w:sz w:val="28"/>
          <w:szCs w:val="28"/>
        </w:rPr>
        <w:t>–</w:t>
      </w:r>
      <w:r>
        <w:rPr>
          <w:color w:val="000000" w:themeColor="text1"/>
          <w:sz w:val="28"/>
          <w:szCs w:val="28"/>
        </w:rPr>
        <w:t xml:space="preserve"> </w:t>
      </w:r>
      <w:proofErr w:type="spellStart"/>
      <w:r w:rsidRPr="003A09C6">
        <w:rPr>
          <w:color w:val="000000" w:themeColor="text1"/>
          <w:sz w:val="28"/>
          <w:szCs w:val="28"/>
        </w:rPr>
        <w:t>tadqiqot</w:t>
      </w:r>
      <w:proofErr w:type="spellEnd"/>
      <w:r>
        <w:rPr>
          <w:color w:val="000000" w:themeColor="text1"/>
          <w:sz w:val="28"/>
          <w:szCs w:val="28"/>
        </w:rPr>
        <w:t xml:space="preserve"> </w:t>
      </w:r>
      <w:proofErr w:type="spellStart"/>
      <w:r w:rsidRPr="003A09C6">
        <w:rPr>
          <w:color w:val="000000" w:themeColor="text1"/>
          <w:sz w:val="28"/>
          <w:szCs w:val="28"/>
        </w:rPr>
        <w:t>olib</w:t>
      </w:r>
      <w:proofErr w:type="spellEnd"/>
      <w:r>
        <w:rPr>
          <w:color w:val="000000" w:themeColor="text1"/>
          <w:sz w:val="28"/>
          <w:szCs w:val="28"/>
        </w:rPr>
        <w:t xml:space="preserve"> </w:t>
      </w:r>
      <w:proofErr w:type="spellStart"/>
      <w:r w:rsidRPr="003A09C6">
        <w:rPr>
          <w:color w:val="000000" w:themeColor="text1"/>
          <w:sz w:val="28"/>
          <w:szCs w:val="28"/>
        </w:rPr>
        <w:t>borilishiga</w:t>
      </w:r>
      <w:proofErr w:type="spellEnd"/>
      <w:r>
        <w:rPr>
          <w:color w:val="000000" w:themeColor="text1"/>
          <w:sz w:val="28"/>
          <w:szCs w:val="28"/>
        </w:rPr>
        <w:t xml:space="preserve"> </w:t>
      </w:r>
      <w:proofErr w:type="spellStart"/>
      <w:r w:rsidRPr="003A09C6">
        <w:rPr>
          <w:color w:val="000000" w:themeColor="text1"/>
          <w:sz w:val="28"/>
          <w:szCs w:val="28"/>
        </w:rPr>
        <w:t>doir</w:t>
      </w:r>
      <w:proofErr w:type="spellEnd"/>
      <w:r>
        <w:rPr>
          <w:color w:val="000000" w:themeColor="text1"/>
          <w:sz w:val="28"/>
          <w:szCs w:val="28"/>
        </w:rPr>
        <w:t xml:space="preserve"> </w:t>
      </w:r>
      <w:proofErr w:type="spellStart"/>
      <w:r w:rsidRPr="003A09C6">
        <w:rPr>
          <w:color w:val="000000" w:themeColor="text1"/>
          <w:sz w:val="28"/>
          <w:szCs w:val="28"/>
        </w:rPr>
        <w:t>farazlar</w:t>
      </w:r>
      <w:proofErr w:type="spellEnd"/>
      <w:r>
        <w:rPr>
          <w:color w:val="000000" w:themeColor="text1"/>
          <w:sz w:val="28"/>
          <w:szCs w:val="28"/>
        </w:rPr>
        <w:t xml:space="preserve"> </w:t>
      </w:r>
      <w:proofErr w:type="spellStart"/>
      <w:r w:rsidRPr="003A09C6">
        <w:rPr>
          <w:color w:val="000000" w:themeColor="text1"/>
          <w:sz w:val="28"/>
          <w:szCs w:val="28"/>
        </w:rPr>
        <w:t>va</w:t>
      </w:r>
      <w:proofErr w:type="spellEnd"/>
      <w:r>
        <w:rPr>
          <w:color w:val="000000" w:themeColor="text1"/>
          <w:sz w:val="28"/>
          <w:szCs w:val="28"/>
        </w:rPr>
        <w:t xml:space="preserve"> </w:t>
      </w:r>
      <w:proofErr w:type="spellStart"/>
      <w:r w:rsidRPr="003A09C6">
        <w:rPr>
          <w:color w:val="000000" w:themeColor="text1"/>
          <w:sz w:val="28"/>
          <w:szCs w:val="28"/>
        </w:rPr>
        <w:t>cheklovchi</w:t>
      </w:r>
      <w:proofErr w:type="spellEnd"/>
      <w:r>
        <w:rPr>
          <w:color w:val="000000" w:themeColor="text1"/>
          <w:sz w:val="28"/>
          <w:szCs w:val="28"/>
        </w:rPr>
        <w:t xml:space="preserve"> </w:t>
      </w:r>
      <w:proofErr w:type="spellStart"/>
      <w:r w:rsidRPr="003A09C6">
        <w:rPr>
          <w:color w:val="000000" w:themeColor="text1"/>
          <w:sz w:val="28"/>
          <w:szCs w:val="28"/>
        </w:rPr>
        <w:t>shartsharoitlar</w:t>
      </w:r>
      <w:proofErr w:type="spellEnd"/>
      <w:r w:rsidRPr="003A09C6">
        <w:rPr>
          <w:color w:val="000000" w:themeColor="text1"/>
          <w:sz w:val="28"/>
          <w:szCs w:val="28"/>
        </w:rPr>
        <w:t>;</w:t>
      </w:r>
      <w:r>
        <w:rPr>
          <w:color w:val="000000" w:themeColor="text1"/>
          <w:sz w:val="28"/>
          <w:szCs w:val="28"/>
        </w:rPr>
        <w:t xml:space="preserve"> </w:t>
      </w:r>
    </w:p>
    <w:p w14:paraId="2BD86FBE" w14:textId="77777777" w:rsidR="00E864B8" w:rsidRPr="003A09C6" w:rsidRDefault="00E864B8" w:rsidP="00E864B8">
      <w:pPr>
        <w:pStyle w:val="a3"/>
        <w:ind w:left="0" w:firstLine="709"/>
        <w:jc w:val="both"/>
        <w:rPr>
          <w:color w:val="000000" w:themeColor="text1"/>
          <w:sz w:val="28"/>
          <w:szCs w:val="28"/>
        </w:rPr>
      </w:pPr>
      <w:r w:rsidRPr="003A09C6">
        <w:rPr>
          <w:color w:val="000000" w:themeColor="text1"/>
          <w:sz w:val="28"/>
          <w:szCs w:val="28"/>
        </w:rPr>
        <w:t>–</w:t>
      </w:r>
      <w:r>
        <w:rPr>
          <w:color w:val="000000" w:themeColor="text1"/>
          <w:sz w:val="28"/>
          <w:szCs w:val="28"/>
        </w:rPr>
        <w:t xml:space="preserve"> </w:t>
      </w:r>
      <w:proofErr w:type="spellStart"/>
      <w:r w:rsidRPr="003A09C6">
        <w:rPr>
          <w:color w:val="000000" w:themeColor="text1"/>
          <w:sz w:val="28"/>
          <w:szCs w:val="28"/>
        </w:rPr>
        <w:t>talaba</w:t>
      </w:r>
      <w:proofErr w:type="spellEnd"/>
      <w:r>
        <w:rPr>
          <w:color w:val="000000" w:themeColor="text1"/>
          <w:sz w:val="28"/>
          <w:szCs w:val="28"/>
        </w:rPr>
        <w:t xml:space="preserve"> </w:t>
      </w:r>
      <w:proofErr w:type="spellStart"/>
      <w:r w:rsidRPr="003A09C6">
        <w:rPr>
          <w:color w:val="000000" w:themeColor="text1"/>
          <w:sz w:val="28"/>
          <w:szCs w:val="28"/>
        </w:rPr>
        <w:t>tomonidan</w:t>
      </w:r>
      <w:proofErr w:type="spellEnd"/>
      <w:r>
        <w:rPr>
          <w:color w:val="000000" w:themeColor="text1"/>
          <w:sz w:val="28"/>
          <w:szCs w:val="28"/>
        </w:rPr>
        <w:t xml:space="preserve"> </w:t>
      </w:r>
      <w:proofErr w:type="spellStart"/>
      <w:r w:rsidRPr="003A09C6">
        <w:rPr>
          <w:color w:val="000000" w:themeColor="text1"/>
          <w:sz w:val="28"/>
          <w:szCs w:val="28"/>
        </w:rPr>
        <w:t>dissertatsiyani</w:t>
      </w:r>
      <w:proofErr w:type="spellEnd"/>
      <w:r>
        <w:rPr>
          <w:color w:val="000000" w:themeColor="text1"/>
          <w:sz w:val="28"/>
          <w:szCs w:val="28"/>
        </w:rPr>
        <w:t xml:space="preserve"> </w:t>
      </w:r>
      <w:proofErr w:type="spellStart"/>
      <w:r w:rsidRPr="003A09C6">
        <w:rPr>
          <w:color w:val="000000" w:themeColor="text1"/>
          <w:sz w:val="28"/>
          <w:szCs w:val="28"/>
        </w:rPr>
        <w:t>bajarish</w:t>
      </w:r>
      <w:proofErr w:type="spellEnd"/>
      <w:r>
        <w:rPr>
          <w:color w:val="000000" w:themeColor="text1"/>
          <w:sz w:val="28"/>
          <w:szCs w:val="28"/>
        </w:rPr>
        <w:t xml:space="preserve"> </w:t>
      </w:r>
      <w:proofErr w:type="spellStart"/>
      <w:r w:rsidRPr="003A09C6">
        <w:rPr>
          <w:color w:val="000000" w:themeColor="text1"/>
          <w:sz w:val="28"/>
          <w:szCs w:val="28"/>
        </w:rPr>
        <w:t>davomida</w:t>
      </w:r>
      <w:proofErr w:type="spellEnd"/>
      <w:r>
        <w:rPr>
          <w:color w:val="000000" w:themeColor="text1"/>
          <w:sz w:val="28"/>
          <w:szCs w:val="28"/>
        </w:rPr>
        <w:t xml:space="preserve"> </w:t>
      </w:r>
      <w:proofErr w:type="spellStart"/>
      <w:r w:rsidRPr="003A09C6">
        <w:rPr>
          <w:color w:val="000000" w:themeColor="text1"/>
          <w:sz w:val="28"/>
          <w:szCs w:val="28"/>
        </w:rPr>
        <w:t>olingan</w:t>
      </w:r>
      <w:proofErr w:type="spellEnd"/>
      <w:r>
        <w:rPr>
          <w:color w:val="000000" w:themeColor="text1"/>
          <w:sz w:val="28"/>
          <w:szCs w:val="28"/>
        </w:rPr>
        <w:t xml:space="preserve"> </w:t>
      </w:r>
      <w:proofErr w:type="spellStart"/>
      <w:r w:rsidRPr="003A09C6">
        <w:rPr>
          <w:color w:val="000000" w:themeColor="text1"/>
          <w:sz w:val="28"/>
          <w:szCs w:val="28"/>
        </w:rPr>
        <w:t>asosiy</w:t>
      </w:r>
      <w:proofErr w:type="spellEnd"/>
      <w:r>
        <w:rPr>
          <w:color w:val="000000" w:themeColor="text1"/>
          <w:sz w:val="28"/>
          <w:szCs w:val="28"/>
        </w:rPr>
        <w:t xml:space="preserve"> </w:t>
      </w:r>
      <w:proofErr w:type="spellStart"/>
      <w:r w:rsidRPr="003A09C6">
        <w:rPr>
          <w:color w:val="000000" w:themeColor="text1"/>
          <w:sz w:val="28"/>
          <w:szCs w:val="28"/>
        </w:rPr>
        <w:t>natijalar</w:t>
      </w:r>
      <w:proofErr w:type="spellEnd"/>
      <w:r>
        <w:rPr>
          <w:color w:val="000000" w:themeColor="text1"/>
          <w:sz w:val="28"/>
          <w:szCs w:val="28"/>
        </w:rPr>
        <w:t xml:space="preserve"> </w:t>
      </w:r>
      <w:proofErr w:type="spellStart"/>
      <w:r w:rsidRPr="003A09C6">
        <w:rPr>
          <w:color w:val="000000" w:themeColor="text1"/>
          <w:sz w:val="28"/>
          <w:szCs w:val="28"/>
        </w:rPr>
        <w:t>va</w:t>
      </w:r>
      <w:proofErr w:type="spellEnd"/>
      <w:r>
        <w:rPr>
          <w:color w:val="000000" w:themeColor="text1"/>
          <w:sz w:val="28"/>
          <w:szCs w:val="28"/>
        </w:rPr>
        <w:t xml:space="preserve"> </w:t>
      </w:r>
      <w:proofErr w:type="spellStart"/>
      <w:r w:rsidRPr="003A09C6">
        <w:rPr>
          <w:color w:val="000000" w:themeColor="text1"/>
          <w:sz w:val="28"/>
          <w:szCs w:val="28"/>
        </w:rPr>
        <w:t>ularning</w:t>
      </w:r>
      <w:proofErr w:type="spellEnd"/>
      <w:r>
        <w:rPr>
          <w:color w:val="000000" w:themeColor="text1"/>
          <w:sz w:val="28"/>
          <w:szCs w:val="28"/>
        </w:rPr>
        <w:t xml:space="preserve"> </w:t>
      </w:r>
      <w:proofErr w:type="spellStart"/>
      <w:r w:rsidRPr="003A09C6">
        <w:rPr>
          <w:color w:val="000000" w:themeColor="text1"/>
          <w:sz w:val="28"/>
          <w:szCs w:val="28"/>
        </w:rPr>
        <w:t>dissertatsiya</w:t>
      </w:r>
      <w:proofErr w:type="spellEnd"/>
      <w:r>
        <w:rPr>
          <w:color w:val="000000" w:themeColor="text1"/>
          <w:sz w:val="28"/>
          <w:szCs w:val="28"/>
        </w:rPr>
        <w:t xml:space="preserve"> </w:t>
      </w:r>
      <w:proofErr w:type="spellStart"/>
      <w:r w:rsidRPr="003A09C6">
        <w:rPr>
          <w:color w:val="000000" w:themeColor="text1"/>
          <w:sz w:val="28"/>
          <w:szCs w:val="28"/>
        </w:rPr>
        <w:t>mavzusiga</w:t>
      </w:r>
      <w:proofErr w:type="spellEnd"/>
      <w:r>
        <w:rPr>
          <w:color w:val="000000" w:themeColor="text1"/>
          <w:sz w:val="28"/>
          <w:szCs w:val="28"/>
        </w:rPr>
        <w:t xml:space="preserve"> </w:t>
      </w:r>
      <w:proofErr w:type="spellStart"/>
      <w:proofErr w:type="gramStart"/>
      <w:r w:rsidRPr="003A09C6">
        <w:rPr>
          <w:color w:val="000000" w:themeColor="text1"/>
          <w:sz w:val="28"/>
          <w:szCs w:val="28"/>
        </w:rPr>
        <w:t>to‘</w:t>
      </w:r>
      <w:proofErr w:type="gramEnd"/>
      <w:r w:rsidRPr="003A09C6">
        <w:rPr>
          <w:color w:val="000000" w:themeColor="text1"/>
          <w:sz w:val="28"/>
          <w:szCs w:val="28"/>
        </w:rPr>
        <w:t>g‘ri</w:t>
      </w:r>
      <w:proofErr w:type="spellEnd"/>
      <w:r>
        <w:rPr>
          <w:color w:val="000000" w:themeColor="text1"/>
          <w:sz w:val="28"/>
          <w:szCs w:val="28"/>
        </w:rPr>
        <w:t xml:space="preserve"> </w:t>
      </w:r>
      <w:proofErr w:type="spellStart"/>
      <w:r w:rsidRPr="003A09C6">
        <w:rPr>
          <w:color w:val="000000" w:themeColor="text1"/>
          <w:sz w:val="28"/>
          <w:szCs w:val="28"/>
        </w:rPr>
        <w:t>kelishi</w:t>
      </w:r>
      <w:proofErr w:type="spellEnd"/>
      <w:r w:rsidRPr="003A09C6">
        <w:rPr>
          <w:color w:val="000000" w:themeColor="text1"/>
          <w:sz w:val="28"/>
          <w:szCs w:val="28"/>
        </w:rPr>
        <w:t>,</w:t>
      </w:r>
      <w:r>
        <w:rPr>
          <w:color w:val="000000" w:themeColor="text1"/>
          <w:sz w:val="28"/>
          <w:szCs w:val="28"/>
        </w:rPr>
        <w:t xml:space="preserve"> </w:t>
      </w:r>
      <w:proofErr w:type="spellStart"/>
      <w:r w:rsidRPr="003A09C6">
        <w:rPr>
          <w:color w:val="000000" w:themeColor="text1"/>
          <w:sz w:val="28"/>
          <w:szCs w:val="28"/>
        </w:rPr>
        <w:t>ishonchliligi</w:t>
      </w:r>
      <w:proofErr w:type="spellEnd"/>
      <w:r>
        <w:rPr>
          <w:color w:val="000000" w:themeColor="text1"/>
          <w:sz w:val="28"/>
          <w:szCs w:val="28"/>
        </w:rPr>
        <w:t xml:space="preserve"> </w:t>
      </w:r>
      <w:proofErr w:type="spellStart"/>
      <w:r w:rsidRPr="003A09C6">
        <w:rPr>
          <w:color w:val="000000" w:themeColor="text1"/>
          <w:sz w:val="28"/>
          <w:szCs w:val="28"/>
        </w:rPr>
        <w:t>va</w:t>
      </w:r>
      <w:proofErr w:type="spellEnd"/>
      <w:r>
        <w:rPr>
          <w:color w:val="000000" w:themeColor="text1"/>
          <w:sz w:val="28"/>
          <w:szCs w:val="28"/>
        </w:rPr>
        <w:t xml:space="preserve"> </w:t>
      </w:r>
      <w:proofErr w:type="spellStart"/>
      <w:r w:rsidRPr="003A09C6">
        <w:rPr>
          <w:color w:val="000000" w:themeColor="text1"/>
          <w:sz w:val="28"/>
          <w:szCs w:val="28"/>
        </w:rPr>
        <w:t>qo‘llanilish</w:t>
      </w:r>
      <w:proofErr w:type="spellEnd"/>
      <w:r>
        <w:rPr>
          <w:color w:val="000000" w:themeColor="text1"/>
          <w:sz w:val="28"/>
          <w:szCs w:val="28"/>
        </w:rPr>
        <w:t xml:space="preserve"> </w:t>
      </w:r>
      <w:proofErr w:type="spellStart"/>
      <w:r w:rsidRPr="003A09C6">
        <w:rPr>
          <w:color w:val="000000" w:themeColor="text1"/>
          <w:sz w:val="28"/>
          <w:szCs w:val="28"/>
        </w:rPr>
        <w:t>sohasi</w:t>
      </w:r>
      <w:proofErr w:type="spellEnd"/>
      <w:r w:rsidRPr="003A09C6">
        <w:rPr>
          <w:color w:val="000000" w:themeColor="text1"/>
          <w:sz w:val="28"/>
          <w:szCs w:val="28"/>
        </w:rPr>
        <w:t>;</w:t>
      </w:r>
      <w:r>
        <w:rPr>
          <w:color w:val="000000" w:themeColor="text1"/>
          <w:sz w:val="28"/>
          <w:szCs w:val="28"/>
        </w:rPr>
        <w:t xml:space="preserve"> </w:t>
      </w:r>
    </w:p>
    <w:p w14:paraId="29438CD7" w14:textId="77777777" w:rsidR="00E864B8" w:rsidRPr="003A09C6" w:rsidRDefault="00E864B8" w:rsidP="00E864B8">
      <w:pPr>
        <w:pStyle w:val="a3"/>
        <w:ind w:left="0" w:firstLine="709"/>
        <w:jc w:val="both"/>
        <w:rPr>
          <w:color w:val="000000" w:themeColor="text1"/>
          <w:sz w:val="28"/>
          <w:szCs w:val="28"/>
        </w:rPr>
      </w:pPr>
      <w:r w:rsidRPr="003A09C6">
        <w:rPr>
          <w:color w:val="000000" w:themeColor="text1"/>
          <w:sz w:val="28"/>
          <w:szCs w:val="28"/>
        </w:rPr>
        <w:t>–</w:t>
      </w:r>
      <w:r>
        <w:rPr>
          <w:color w:val="000000" w:themeColor="text1"/>
          <w:sz w:val="28"/>
          <w:szCs w:val="28"/>
        </w:rPr>
        <w:t xml:space="preserve"> </w:t>
      </w:r>
      <w:proofErr w:type="spellStart"/>
      <w:r w:rsidRPr="003A09C6">
        <w:rPr>
          <w:color w:val="000000" w:themeColor="text1"/>
          <w:sz w:val="28"/>
          <w:szCs w:val="28"/>
        </w:rPr>
        <w:t>talaba</w:t>
      </w:r>
      <w:proofErr w:type="spellEnd"/>
      <w:r>
        <w:rPr>
          <w:color w:val="000000" w:themeColor="text1"/>
          <w:sz w:val="28"/>
          <w:szCs w:val="28"/>
        </w:rPr>
        <w:t xml:space="preserve"> </w:t>
      </w:r>
      <w:proofErr w:type="spellStart"/>
      <w:r w:rsidRPr="003A09C6">
        <w:rPr>
          <w:color w:val="000000" w:themeColor="text1"/>
          <w:sz w:val="28"/>
          <w:szCs w:val="28"/>
        </w:rPr>
        <w:t>tomonidan</w:t>
      </w:r>
      <w:proofErr w:type="spellEnd"/>
      <w:r>
        <w:rPr>
          <w:color w:val="000000" w:themeColor="text1"/>
          <w:sz w:val="28"/>
          <w:szCs w:val="28"/>
        </w:rPr>
        <w:t xml:space="preserve"> </w:t>
      </w:r>
      <w:proofErr w:type="spellStart"/>
      <w:r w:rsidRPr="003A09C6">
        <w:rPr>
          <w:color w:val="000000" w:themeColor="text1"/>
          <w:sz w:val="28"/>
          <w:szCs w:val="28"/>
        </w:rPr>
        <w:t>olingan</w:t>
      </w:r>
      <w:proofErr w:type="spellEnd"/>
      <w:r>
        <w:rPr>
          <w:color w:val="000000" w:themeColor="text1"/>
          <w:sz w:val="28"/>
          <w:szCs w:val="28"/>
        </w:rPr>
        <w:t xml:space="preserve"> </w:t>
      </w:r>
      <w:proofErr w:type="spellStart"/>
      <w:r w:rsidRPr="003A09C6">
        <w:rPr>
          <w:color w:val="000000" w:themeColor="text1"/>
          <w:sz w:val="28"/>
          <w:szCs w:val="28"/>
        </w:rPr>
        <w:t>natijalarning</w:t>
      </w:r>
      <w:proofErr w:type="spellEnd"/>
      <w:r>
        <w:rPr>
          <w:color w:val="000000" w:themeColor="text1"/>
          <w:sz w:val="28"/>
          <w:szCs w:val="28"/>
        </w:rPr>
        <w:t xml:space="preserve"> </w:t>
      </w:r>
      <w:proofErr w:type="spellStart"/>
      <w:r w:rsidRPr="003A09C6">
        <w:rPr>
          <w:color w:val="000000" w:themeColor="text1"/>
          <w:sz w:val="28"/>
          <w:szCs w:val="28"/>
        </w:rPr>
        <w:t>nazariy</w:t>
      </w:r>
      <w:proofErr w:type="spellEnd"/>
      <w:r>
        <w:rPr>
          <w:color w:val="000000" w:themeColor="text1"/>
          <w:sz w:val="28"/>
          <w:szCs w:val="28"/>
        </w:rPr>
        <w:t xml:space="preserve"> </w:t>
      </w:r>
      <w:proofErr w:type="spellStart"/>
      <w:r w:rsidRPr="003A09C6">
        <w:rPr>
          <w:color w:val="000000" w:themeColor="text1"/>
          <w:sz w:val="28"/>
          <w:szCs w:val="28"/>
        </w:rPr>
        <w:t>va</w:t>
      </w:r>
      <w:proofErr w:type="spellEnd"/>
      <w:r>
        <w:rPr>
          <w:color w:val="000000" w:themeColor="text1"/>
          <w:sz w:val="28"/>
          <w:szCs w:val="28"/>
        </w:rPr>
        <w:t xml:space="preserve"> </w:t>
      </w:r>
      <w:proofErr w:type="spellStart"/>
      <w:r w:rsidRPr="003A09C6">
        <w:rPr>
          <w:color w:val="000000" w:themeColor="text1"/>
          <w:sz w:val="28"/>
          <w:szCs w:val="28"/>
        </w:rPr>
        <w:t>amaliy</w:t>
      </w:r>
      <w:proofErr w:type="spellEnd"/>
      <w:r>
        <w:rPr>
          <w:color w:val="000000" w:themeColor="text1"/>
          <w:sz w:val="28"/>
          <w:szCs w:val="28"/>
        </w:rPr>
        <w:t xml:space="preserve"> </w:t>
      </w:r>
      <w:proofErr w:type="spellStart"/>
      <w:r w:rsidRPr="003A09C6">
        <w:rPr>
          <w:color w:val="000000" w:themeColor="text1"/>
          <w:sz w:val="28"/>
          <w:szCs w:val="28"/>
        </w:rPr>
        <w:t>ahamiyati</w:t>
      </w:r>
      <w:proofErr w:type="spellEnd"/>
      <w:r w:rsidRPr="003A09C6">
        <w:rPr>
          <w:color w:val="000000" w:themeColor="text1"/>
          <w:sz w:val="28"/>
          <w:szCs w:val="28"/>
        </w:rPr>
        <w:t>;</w:t>
      </w:r>
      <w:r>
        <w:rPr>
          <w:color w:val="000000" w:themeColor="text1"/>
          <w:sz w:val="28"/>
          <w:szCs w:val="28"/>
        </w:rPr>
        <w:t xml:space="preserve"> </w:t>
      </w:r>
    </w:p>
    <w:p w14:paraId="1F7ECC27" w14:textId="77777777" w:rsidR="00E864B8" w:rsidRPr="003A09C6" w:rsidRDefault="00E864B8" w:rsidP="00E864B8">
      <w:pPr>
        <w:pStyle w:val="a3"/>
        <w:ind w:left="0" w:firstLine="709"/>
        <w:jc w:val="both"/>
        <w:rPr>
          <w:color w:val="000000" w:themeColor="text1"/>
          <w:sz w:val="28"/>
          <w:szCs w:val="28"/>
        </w:rPr>
      </w:pPr>
      <w:r w:rsidRPr="003A09C6">
        <w:rPr>
          <w:color w:val="000000" w:themeColor="text1"/>
          <w:sz w:val="28"/>
          <w:szCs w:val="28"/>
        </w:rPr>
        <w:t>–</w:t>
      </w:r>
      <w:r>
        <w:rPr>
          <w:color w:val="000000" w:themeColor="text1"/>
          <w:sz w:val="28"/>
          <w:szCs w:val="28"/>
        </w:rPr>
        <w:t xml:space="preserve"> </w:t>
      </w:r>
      <w:proofErr w:type="spellStart"/>
      <w:r w:rsidRPr="003A09C6">
        <w:rPr>
          <w:color w:val="000000" w:themeColor="text1"/>
          <w:sz w:val="28"/>
          <w:szCs w:val="28"/>
        </w:rPr>
        <w:t>tadqiqot</w:t>
      </w:r>
      <w:proofErr w:type="spellEnd"/>
      <w:r>
        <w:rPr>
          <w:color w:val="000000" w:themeColor="text1"/>
          <w:sz w:val="28"/>
          <w:szCs w:val="28"/>
        </w:rPr>
        <w:t xml:space="preserve"> </w:t>
      </w:r>
      <w:proofErr w:type="spellStart"/>
      <w:r w:rsidRPr="003A09C6">
        <w:rPr>
          <w:color w:val="000000" w:themeColor="text1"/>
          <w:sz w:val="28"/>
          <w:szCs w:val="28"/>
        </w:rPr>
        <w:t>natijalarini</w:t>
      </w:r>
      <w:proofErr w:type="spellEnd"/>
      <w:r>
        <w:rPr>
          <w:color w:val="000000" w:themeColor="text1"/>
          <w:sz w:val="28"/>
          <w:szCs w:val="28"/>
        </w:rPr>
        <w:t xml:space="preserve"> </w:t>
      </w:r>
      <w:proofErr w:type="spellStart"/>
      <w:r w:rsidRPr="003A09C6">
        <w:rPr>
          <w:color w:val="000000" w:themeColor="text1"/>
          <w:sz w:val="28"/>
          <w:szCs w:val="28"/>
        </w:rPr>
        <w:t>rivojlantirish</w:t>
      </w:r>
      <w:proofErr w:type="spellEnd"/>
      <w:r>
        <w:rPr>
          <w:color w:val="000000" w:themeColor="text1"/>
          <w:sz w:val="28"/>
          <w:szCs w:val="28"/>
        </w:rPr>
        <w:t xml:space="preserve"> </w:t>
      </w:r>
      <w:proofErr w:type="spellStart"/>
      <w:r w:rsidRPr="003A09C6">
        <w:rPr>
          <w:color w:val="000000" w:themeColor="text1"/>
          <w:sz w:val="28"/>
          <w:szCs w:val="28"/>
        </w:rPr>
        <w:t>istiqbollari</w:t>
      </w:r>
      <w:proofErr w:type="spellEnd"/>
      <w:r w:rsidRPr="003A09C6">
        <w:rPr>
          <w:color w:val="000000" w:themeColor="text1"/>
          <w:sz w:val="28"/>
          <w:szCs w:val="28"/>
        </w:rPr>
        <w:t>.</w:t>
      </w:r>
    </w:p>
    <w:p w14:paraId="5E6AC8E9" w14:textId="77777777" w:rsidR="00E864B8" w:rsidRPr="003A09C6" w:rsidRDefault="00E864B8" w:rsidP="00E864B8">
      <w:pPr>
        <w:pStyle w:val="a3"/>
        <w:ind w:left="0" w:firstLine="709"/>
        <w:jc w:val="both"/>
        <w:rPr>
          <w:color w:val="000000" w:themeColor="text1"/>
          <w:sz w:val="28"/>
          <w:szCs w:val="28"/>
        </w:rPr>
      </w:pPr>
      <w:proofErr w:type="spellStart"/>
      <w:r w:rsidRPr="003A09C6">
        <w:rPr>
          <w:color w:val="000000" w:themeColor="text1"/>
          <w:sz w:val="28"/>
          <w:szCs w:val="28"/>
        </w:rPr>
        <w:lastRenderedPageBreak/>
        <w:t>Talabadan</w:t>
      </w:r>
      <w:proofErr w:type="spellEnd"/>
      <w:r>
        <w:rPr>
          <w:color w:val="000000" w:themeColor="text1"/>
          <w:sz w:val="28"/>
          <w:szCs w:val="28"/>
        </w:rPr>
        <w:t xml:space="preserve"> </w:t>
      </w:r>
      <w:proofErr w:type="spellStart"/>
      <w:r w:rsidRPr="003A09C6">
        <w:rPr>
          <w:color w:val="000000" w:themeColor="text1"/>
          <w:sz w:val="28"/>
          <w:szCs w:val="28"/>
        </w:rPr>
        <w:t>taqdimotda</w:t>
      </w:r>
      <w:proofErr w:type="spellEnd"/>
      <w:r>
        <w:rPr>
          <w:color w:val="000000" w:themeColor="text1"/>
          <w:sz w:val="28"/>
          <w:szCs w:val="28"/>
        </w:rPr>
        <w:t xml:space="preserve"> </w:t>
      </w:r>
      <w:proofErr w:type="spellStart"/>
      <w:proofErr w:type="gramStart"/>
      <w:r w:rsidRPr="003A09C6">
        <w:rPr>
          <w:color w:val="000000" w:themeColor="text1"/>
          <w:sz w:val="28"/>
          <w:szCs w:val="28"/>
        </w:rPr>
        <w:t>o‘</w:t>
      </w:r>
      <w:proofErr w:type="gramEnd"/>
      <w:r w:rsidRPr="003A09C6">
        <w:rPr>
          <w:color w:val="000000" w:themeColor="text1"/>
          <w:sz w:val="28"/>
          <w:szCs w:val="28"/>
        </w:rPr>
        <w:t>rganilgan</w:t>
      </w:r>
      <w:proofErr w:type="spellEnd"/>
      <w:r>
        <w:rPr>
          <w:color w:val="000000" w:themeColor="text1"/>
          <w:sz w:val="28"/>
          <w:szCs w:val="28"/>
        </w:rPr>
        <w:t xml:space="preserve"> </w:t>
      </w:r>
      <w:proofErr w:type="spellStart"/>
      <w:r w:rsidRPr="003A09C6">
        <w:rPr>
          <w:color w:val="000000" w:themeColor="text1"/>
          <w:sz w:val="28"/>
          <w:szCs w:val="28"/>
        </w:rPr>
        <w:t>muammoga</w:t>
      </w:r>
      <w:proofErr w:type="spellEnd"/>
      <w:r>
        <w:rPr>
          <w:color w:val="000000" w:themeColor="text1"/>
          <w:sz w:val="28"/>
          <w:szCs w:val="28"/>
        </w:rPr>
        <w:t xml:space="preserve"> </w:t>
      </w:r>
      <w:proofErr w:type="spellStart"/>
      <w:r w:rsidRPr="003A09C6">
        <w:rPr>
          <w:color w:val="000000" w:themeColor="text1"/>
          <w:sz w:val="28"/>
          <w:szCs w:val="28"/>
        </w:rPr>
        <w:t>tegishli</w:t>
      </w:r>
      <w:proofErr w:type="spellEnd"/>
      <w:r>
        <w:rPr>
          <w:color w:val="000000" w:themeColor="text1"/>
          <w:sz w:val="28"/>
          <w:szCs w:val="28"/>
        </w:rPr>
        <w:t xml:space="preserve"> </w:t>
      </w:r>
      <w:proofErr w:type="spellStart"/>
      <w:r w:rsidRPr="003A09C6">
        <w:rPr>
          <w:color w:val="000000" w:themeColor="text1"/>
          <w:sz w:val="28"/>
          <w:szCs w:val="28"/>
        </w:rPr>
        <w:t>masalalarni</w:t>
      </w:r>
      <w:proofErr w:type="spellEnd"/>
      <w:r>
        <w:rPr>
          <w:color w:val="000000" w:themeColor="text1"/>
          <w:sz w:val="28"/>
          <w:szCs w:val="28"/>
        </w:rPr>
        <w:t xml:space="preserve"> </w:t>
      </w:r>
      <w:proofErr w:type="spellStart"/>
      <w:r w:rsidRPr="003A09C6">
        <w:rPr>
          <w:color w:val="000000" w:themeColor="text1"/>
          <w:sz w:val="28"/>
          <w:szCs w:val="28"/>
        </w:rPr>
        <w:t>ilgari</w:t>
      </w:r>
      <w:proofErr w:type="spellEnd"/>
      <w:r>
        <w:rPr>
          <w:color w:val="000000" w:themeColor="text1"/>
          <w:sz w:val="28"/>
          <w:szCs w:val="28"/>
        </w:rPr>
        <w:t xml:space="preserve"> </w:t>
      </w:r>
      <w:proofErr w:type="spellStart"/>
      <w:r w:rsidRPr="003A09C6">
        <w:rPr>
          <w:color w:val="000000" w:themeColor="text1"/>
          <w:sz w:val="28"/>
          <w:szCs w:val="28"/>
        </w:rPr>
        <w:t>surish</w:t>
      </w:r>
      <w:proofErr w:type="spellEnd"/>
      <w:r>
        <w:rPr>
          <w:color w:val="000000" w:themeColor="text1"/>
          <w:sz w:val="28"/>
          <w:szCs w:val="28"/>
        </w:rPr>
        <w:t xml:space="preserve"> </w:t>
      </w:r>
      <w:proofErr w:type="spellStart"/>
      <w:r w:rsidRPr="003A09C6">
        <w:rPr>
          <w:color w:val="000000" w:themeColor="text1"/>
          <w:sz w:val="28"/>
          <w:szCs w:val="28"/>
        </w:rPr>
        <w:t>va</w:t>
      </w:r>
      <w:proofErr w:type="spellEnd"/>
      <w:r>
        <w:rPr>
          <w:color w:val="000000" w:themeColor="text1"/>
          <w:sz w:val="28"/>
          <w:szCs w:val="28"/>
        </w:rPr>
        <w:t xml:space="preserve"> </w:t>
      </w:r>
      <w:proofErr w:type="spellStart"/>
      <w:r w:rsidRPr="003A09C6">
        <w:rPr>
          <w:color w:val="000000" w:themeColor="text1"/>
          <w:sz w:val="28"/>
          <w:szCs w:val="28"/>
        </w:rPr>
        <w:t>ularni</w:t>
      </w:r>
      <w:proofErr w:type="spellEnd"/>
      <w:r>
        <w:rPr>
          <w:color w:val="000000" w:themeColor="text1"/>
          <w:sz w:val="28"/>
          <w:szCs w:val="28"/>
        </w:rPr>
        <w:t xml:space="preserve"> </w:t>
      </w:r>
      <w:proofErr w:type="spellStart"/>
      <w:r w:rsidRPr="003A09C6">
        <w:rPr>
          <w:color w:val="000000" w:themeColor="text1"/>
          <w:sz w:val="28"/>
          <w:szCs w:val="28"/>
        </w:rPr>
        <w:t>hal</w:t>
      </w:r>
      <w:proofErr w:type="spellEnd"/>
      <w:r>
        <w:rPr>
          <w:color w:val="000000" w:themeColor="text1"/>
          <w:sz w:val="28"/>
          <w:szCs w:val="28"/>
        </w:rPr>
        <w:t xml:space="preserve"> </w:t>
      </w:r>
      <w:proofErr w:type="spellStart"/>
      <w:r w:rsidRPr="003A09C6">
        <w:rPr>
          <w:color w:val="000000" w:themeColor="text1"/>
          <w:sz w:val="28"/>
          <w:szCs w:val="28"/>
        </w:rPr>
        <w:t>etish</w:t>
      </w:r>
      <w:proofErr w:type="spellEnd"/>
      <w:r w:rsidRPr="003A09C6">
        <w:rPr>
          <w:color w:val="000000" w:themeColor="text1"/>
          <w:sz w:val="28"/>
          <w:szCs w:val="28"/>
        </w:rPr>
        <w:t>,</w:t>
      </w:r>
      <w:r>
        <w:rPr>
          <w:color w:val="000000" w:themeColor="text1"/>
          <w:sz w:val="28"/>
          <w:szCs w:val="28"/>
        </w:rPr>
        <w:t xml:space="preserve"> </w:t>
      </w:r>
      <w:proofErr w:type="spellStart"/>
      <w:r w:rsidRPr="003A09C6">
        <w:rPr>
          <w:color w:val="000000" w:themeColor="text1"/>
          <w:sz w:val="28"/>
          <w:szCs w:val="28"/>
        </w:rPr>
        <w:t>umumiy</w:t>
      </w:r>
      <w:proofErr w:type="spellEnd"/>
      <w:r>
        <w:rPr>
          <w:color w:val="000000" w:themeColor="text1"/>
          <w:sz w:val="28"/>
          <w:szCs w:val="28"/>
        </w:rPr>
        <w:t xml:space="preserve"> </w:t>
      </w:r>
      <w:proofErr w:type="spellStart"/>
      <w:r w:rsidRPr="003A09C6">
        <w:rPr>
          <w:color w:val="000000" w:themeColor="text1"/>
          <w:sz w:val="28"/>
          <w:szCs w:val="28"/>
        </w:rPr>
        <w:t>tendensiyalar</w:t>
      </w:r>
      <w:proofErr w:type="spellEnd"/>
      <w:r>
        <w:rPr>
          <w:color w:val="000000" w:themeColor="text1"/>
          <w:sz w:val="28"/>
          <w:szCs w:val="28"/>
        </w:rPr>
        <w:t xml:space="preserve"> </w:t>
      </w:r>
      <w:proofErr w:type="spellStart"/>
      <w:r w:rsidRPr="003A09C6">
        <w:rPr>
          <w:color w:val="000000" w:themeColor="text1"/>
          <w:sz w:val="28"/>
          <w:szCs w:val="28"/>
        </w:rPr>
        <w:t>va</w:t>
      </w:r>
      <w:proofErr w:type="spellEnd"/>
      <w:r>
        <w:rPr>
          <w:color w:val="000000" w:themeColor="text1"/>
          <w:sz w:val="28"/>
          <w:szCs w:val="28"/>
        </w:rPr>
        <w:t xml:space="preserve"> </w:t>
      </w:r>
      <w:proofErr w:type="spellStart"/>
      <w:r w:rsidRPr="003A09C6">
        <w:rPr>
          <w:color w:val="000000" w:themeColor="text1"/>
          <w:sz w:val="28"/>
          <w:szCs w:val="28"/>
        </w:rPr>
        <w:t>muayyan</w:t>
      </w:r>
      <w:proofErr w:type="spellEnd"/>
      <w:r>
        <w:rPr>
          <w:color w:val="000000" w:themeColor="text1"/>
          <w:sz w:val="28"/>
          <w:szCs w:val="28"/>
        </w:rPr>
        <w:t xml:space="preserve"> </w:t>
      </w:r>
      <w:proofErr w:type="spellStart"/>
      <w:r w:rsidRPr="003A09C6">
        <w:rPr>
          <w:color w:val="000000" w:themeColor="text1"/>
          <w:sz w:val="28"/>
          <w:szCs w:val="28"/>
        </w:rPr>
        <w:t>holatlarni</w:t>
      </w:r>
      <w:proofErr w:type="spellEnd"/>
      <w:r>
        <w:rPr>
          <w:color w:val="000000" w:themeColor="text1"/>
          <w:sz w:val="28"/>
          <w:szCs w:val="28"/>
        </w:rPr>
        <w:t xml:space="preserve"> </w:t>
      </w:r>
      <w:proofErr w:type="spellStart"/>
      <w:r w:rsidRPr="003A09C6">
        <w:rPr>
          <w:color w:val="000000" w:themeColor="text1"/>
          <w:sz w:val="28"/>
          <w:szCs w:val="28"/>
        </w:rPr>
        <w:t>tizimli</w:t>
      </w:r>
      <w:proofErr w:type="spellEnd"/>
      <w:r>
        <w:rPr>
          <w:color w:val="000000" w:themeColor="text1"/>
          <w:sz w:val="28"/>
          <w:szCs w:val="28"/>
        </w:rPr>
        <w:t xml:space="preserve"> </w:t>
      </w:r>
      <w:proofErr w:type="spellStart"/>
      <w:r w:rsidRPr="003A09C6">
        <w:rPr>
          <w:color w:val="000000" w:themeColor="text1"/>
          <w:sz w:val="28"/>
          <w:szCs w:val="28"/>
        </w:rPr>
        <w:t>ravishda</w:t>
      </w:r>
      <w:proofErr w:type="spellEnd"/>
      <w:r>
        <w:rPr>
          <w:color w:val="000000" w:themeColor="text1"/>
          <w:sz w:val="28"/>
          <w:szCs w:val="28"/>
        </w:rPr>
        <w:t xml:space="preserve"> </w:t>
      </w:r>
      <w:proofErr w:type="spellStart"/>
      <w:r w:rsidRPr="003A09C6">
        <w:rPr>
          <w:color w:val="000000" w:themeColor="text1"/>
          <w:sz w:val="28"/>
          <w:szCs w:val="28"/>
        </w:rPr>
        <w:t>o‘rganish</w:t>
      </w:r>
      <w:proofErr w:type="spellEnd"/>
      <w:r w:rsidRPr="003A09C6">
        <w:rPr>
          <w:color w:val="000000" w:themeColor="text1"/>
          <w:sz w:val="28"/>
          <w:szCs w:val="28"/>
        </w:rPr>
        <w:t>,</w:t>
      </w:r>
      <w:r>
        <w:rPr>
          <w:color w:val="000000" w:themeColor="text1"/>
          <w:sz w:val="28"/>
          <w:szCs w:val="28"/>
        </w:rPr>
        <w:t xml:space="preserve"> </w:t>
      </w:r>
      <w:proofErr w:type="spellStart"/>
      <w:r w:rsidRPr="003A09C6">
        <w:rPr>
          <w:color w:val="000000" w:themeColor="text1"/>
          <w:sz w:val="28"/>
          <w:szCs w:val="28"/>
        </w:rPr>
        <w:t>hodisalarni</w:t>
      </w:r>
      <w:proofErr w:type="spellEnd"/>
      <w:r>
        <w:rPr>
          <w:color w:val="000000" w:themeColor="text1"/>
          <w:sz w:val="28"/>
          <w:szCs w:val="28"/>
        </w:rPr>
        <w:t xml:space="preserve"> </w:t>
      </w:r>
      <w:proofErr w:type="spellStart"/>
      <w:r w:rsidRPr="003A09C6">
        <w:rPr>
          <w:color w:val="000000" w:themeColor="text1"/>
          <w:sz w:val="28"/>
          <w:szCs w:val="28"/>
        </w:rPr>
        <w:t>tadqiq</w:t>
      </w:r>
      <w:proofErr w:type="spellEnd"/>
      <w:r>
        <w:rPr>
          <w:color w:val="000000" w:themeColor="text1"/>
          <w:sz w:val="28"/>
          <w:szCs w:val="28"/>
        </w:rPr>
        <w:t xml:space="preserve"> </w:t>
      </w:r>
      <w:proofErr w:type="spellStart"/>
      <w:r w:rsidRPr="003A09C6">
        <w:rPr>
          <w:color w:val="000000" w:themeColor="text1"/>
          <w:sz w:val="28"/>
          <w:szCs w:val="28"/>
        </w:rPr>
        <w:t>etish</w:t>
      </w:r>
      <w:proofErr w:type="spellEnd"/>
      <w:r w:rsidRPr="003A09C6">
        <w:rPr>
          <w:color w:val="000000" w:themeColor="text1"/>
          <w:sz w:val="28"/>
          <w:szCs w:val="28"/>
        </w:rPr>
        <w:t>,</w:t>
      </w:r>
      <w:r>
        <w:rPr>
          <w:color w:val="000000" w:themeColor="text1"/>
          <w:sz w:val="28"/>
          <w:szCs w:val="28"/>
        </w:rPr>
        <w:t xml:space="preserve"> </w:t>
      </w:r>
      <w:proofErr w:type="spellStart"/>
      <w:r w:rsidRPr="003A09C6">
        <w:rPr>
          <w:color w:val="000000" w:themeColor="text1"/>
          <w:sz w:val="28"/>
          <w:szCs w:val="28"/>
        </w:rPr>
        <w:t>tahlil</w:t>
      </w:r>
      <w:proofErr w:type="spellEnd"/>
      <w:r>
        <w:rPr>
          <w:color w:val="000000" w:themeColor="text1"/>
          <w:sz w:val="28"/>
          <w:szCs w:val="28"/>
        </w:rPr>
        <w:t xml:space="preserve"> </w:t>
      </w:r>
      <w:proofErr w:type="spellStart"/>
      <w:r w:rsidRPr="003A09C6">
        <w:rPr>
          <w:color w:val="000000" w:themeColor="text1"/>
          <w:sz w:val="28"/>
          <w:szCs w:val="28"/>
        </w:rPr>
        <w:t>qilish</w:t>
      </w:r>
      <w:proofErr w:type="spellEnd"/>
      <w:r>
        <w:rPr>
          <w:color w:val="000000" w:themeColor="text1"/>
          <w:sz w:val="28"/>
          <w:szCs w:val="28"/>
        </w:rPr>
        <w:t xml:space="preserve"> </w:t>
      </w:r>
      <w:proofErr w:type="spellStart"/>
      <w:r w:rsidRPr="003A09C6">
        <w:rPr>
          <w:color w:val="000000" w:themeColor="text1"/>
          <w:sz w:val="28"/>
          <w:szCs w:val="28"/>
        </w:rPr>
        <w:t>va</w:t>
      </w:r>
      <w:proofErr w:type="spellEnd"/>
      <w:r>
        <w:rPr>
          <w:color w:val="000000" w:themeColor="text1"/>
          <w:sz w:val="28"/>
          <w:szCs w:val="28"/>
        </w:rPr>
        <w:t xml:space="preserve"> </w:t>
      </w:r>
      <w:proofErr w:type="spellStart"/>
      <w:r w:rsidRPr="003A09C6">
        <w:rPr>
          <w:color w:val="000000" w:themeColor="text1"/>
          <w:sz w:val="28"/>
          <w:szCs w:val="28"/>
        </w:rPr>
        <w:t>prognozlashning</w:t>
      </w:r>
      <w:proofErr w:type="spellEnd"/>
      <w:r>
        <w:rPr>
          <w:color w:val="000000" w:themeColor="text1"/>
          <w:sz w:val="28"/>
          <w:szCs w:val="28"/>
        </w:rPr>
        <w:t xml:space="preserve"> </w:t>
      </w:r>
      <w:proofErr w:type="spellStart"/>
      <w:r w:rsidRPr="003A09C6">
        <w:rPr>
          <w:color w:val="000000" w:themeColor="text1"/>
          <w:sz w:val="28"/>
          <w:szCs w:val="28"/>
        </w:rPr>
        <w:t>metodik</w:t>
      </w:r>
      <w:proofErr w:type="spellEnd"/>
      <w:r>
        <w:rPr>
          <w:color w:val="000000" w:themeColor="text1"/>
          <w:sz w:val="28"/>
          <w:szCs w:val="28"/>
        </w:rPr>
        <w:t xml:space="preserve"> </w:t>
      </w:r>
      <w:proofErr w:type="spellStart"/>
      <w:r w:rsidRPr="003A09C6">
        <w:rPr>
          <w:color w:val="000000" w:themeColor="text1"/>
          <w:sz w:val="28"/>
          <w:szCs w:val="28"/>
        </w:rPr>
        <w:t>uslublarini</w:t>
      </w:r>
      <w:proofErr w:type="spellEnd"/>
      <w:r>
        <w:rPr>
          <w:color w:val="000000" w:themeColor="text1"/>
          <w:sz w:val="28"/>
          <w:szCs w:val="28"/>
        </w:rPr>
        <w:t xml:space="preserve"> </w:t>
      </w:r>
      <w:proofErr w:type="spellStart"/>
      <w:r w:rsidRPr="003A09C6">
        <w:rPr>
          <w:color w:val="000000" w:themeColor="text1"/>
          <w:sz w:val="28"/>
          <w:szCs w:val="28"/>
        </w:rPr>
        <w:t>bilishi</w:t>
      </w:r>
      <w:proofErr w:type="spellEnd"/>
      <w:r>
        <w:rPr>
          <w:color w:val="000000" w:themeColor="text1"/>
          <w:sz w:val="28"/>
          <w:szCs w:val="28"/>
        </w:rPr>
        <w:t xml:space="preserve"> </w:t>
      </w:r>
      <w:proofErr w:type="spellStart"/>
      <w:r w:rsidRPr="003A09C6">
        <w:rPr>
          <w:color w:val="000000" w:themeColor="text1"/>
          <w:sz w:val="28"/>
          <w:szCs w:val="28"/>
        </w:rPr>
        <w:t>va</w:t>
      </w:r>
      <w:proofErr w:type="spellEnd"/>
      <w:r>
        <w:rPr>
          <w:color w:val="000000" w:themeColor="text1"/>
          <w:sz w:val="28"/>
          <w:szCs w:val="28"/>
        </w:rPr>
        <w:t xml:space="preserve"> </w:t>
      </w:r>
      <w:proofErr w:type="spellStart"/>
      <w:r w:rsidRPr="003A09C6">
        <w:rPr>
          <w:color w:val="000000" w:themeColor="text1"/>
          <w:sz w:val="28"/>
          <w:szCs w:val="28"/>
        </w:rPr>
        <w:t>qo‘llay</w:t>
      </w:r>
      <w:proofErr w:type="spellEnd"/>
      <w:r>
        <w:rPr>
          <w:color w:val="000000" w:themeColor="text1"/>
          <w:sz w:val="28"/>
          <w:szCs w:val="28"/>
        </w:rPr>
        <w:t xml:space="preserve"> </w:t>
      </w:r>
      <w:proofErr w:type="spellStart"/>
      <w:r w:rsidRPr="003A09C6">
        <w:rPr>
          <w:color w:val="000000" w:themeColor="text1"/>
          <w:sz w:val="28"/>
          <w:szCs w:val="28"/>
        </w:rPr>
        <w:t>olishini</w:t>
      </w:r>
      <w:proofErr w:type="spellEnd"/>
      <w:r>
        <w:rPr>
          <w:color w:val="000000" w:themeColor="text1"/>
          <w:sz w:val="28"/>
          <w:szCs w:val="28"/>
        </w:rPr>
        <w:t xml:space="preserve"> </w:t>
      </w:r>
      <w:proofErr w:type="spellStart"/>
      <w:r w:rsidRPr="003A09C6">
        <w:rPr>
          <w:color w:val="000000" w:themeColor="text1"/>
          <w:sz w:val="28"/>
          <w:szCs w:val="28"/>
        </w:rPr>
        <w:t>namoyon</w:t>
      </w:r>
      <w:proofErr w:type="spellEnd"/>
      <w:r>
        <w:rPr>
          <w:color w:val="000000" w:themeColor="text1"/>
          <w:sz w:val="28"/>
          <w:szCs w:val="28"/>
        </w:rPr>
        <w:t xml:space="preserve"> </w:t>
      </w:r>
      <w:proofErr w:type="spellStart"/>
      <w:r w:rsidRPr="003A09C6">
        <w:rPr>
          <w:color w:val="000000" w:themeColor="text1"/>
          <w:sz w:val="28"/>
          <w:szCs w:val="28"/>
        </w:rPr>
        <w:t>etishi</w:t>
      </w:r>
      <w:proofErr w:type="spellEnd"/>
      <w:r>
        <w:rPr>
          <w:color w:val="000000" w:themeColor="text1"/>
          <w:sz w:val="28"/>
          <w:szCs w:val="28"/>
        </w:rPr>
        <w:t xml:space="preserve"> </w:t>
      </w:r>
      <w:r w:rsidRPr="003A09C6">
        <w:rPr>
          <w:color w:val="000000" w:themeColor="text1"/>
          <w:sz w:val="28"/>
          <w:szCs w:val="28"/>
        </w:rPr>
        <w:t>talab</w:t>
      </w:r>
      <w:r>
        <w:rPr>
          <w:color w:val="000000" w:themeColor="text1"/>
          <w:sz w:val="28"/>
          <w:szCs w:val="28"/>
        </w:rPr>
        <w:t xml:space="preserve"> </w:t>
      </w:r>
      <w:proofErr w:type="spellStart"/>
      <w:r w:rsidRPr="003A09C6">
        <w:rPr>
          <w:color w:val="000000" w:themeColor="text1"/>
          <w:sz w:val="28"/>
          <w:szCs w:val="28"/>
        </w:rPr>
        <w:t>etiladi</w:t>
      </w:r>
      <w:proofErr w:type="spellEnd"/>
      <w:r w:rsidRPr="003A09C6">
        <w:rPr>
          <w:color w:val="000000" w:themeColor="text1"/>
          <w:sz w:val="28"/>
          <w:szCs w:val="28"/>
        </w:rPr>
        <w:t>.</w:t>
      </w:r>
    </w:p>
    <w:p w14:paraId="41AA7D31" w14:textId="77777777" w:rsidR="00E864B8" w:rsidRPr="003A09C6" w:rsidRDefault="00E864B8" w:rsidP="00E864B8">
      <w:pPr>
        <w:pStyle w:val="a3"/>
        <w:ind w:left="0" w:firstLine="709"/>
        <w:jc w:val="both"/>
        <w:rPr>
          <w:color w:val="000000" w:themeColor="text1"/>
          <w:sz w:val="28"/>
          <w:szCs w:val="28"/>
        </w:rPr>
      </w:pPr>
      <w:proofErr w:type="spellStart"/>
      <w:r w:rsidRPr="003A09C6">
        <w:rPr>
          <w:color w:val="000000" w:themeColor="text1"/>
          <w:sz w:val="28"/>
          <w:szCs w:val="28"/>
        </w:rPr>
        <w:t>Rasmiy</w:t>
      </w:r>
      <w:proofErr w:type="spellEnd"/>
      <w:r>
        <w:rPr>
          <w:color w:val="000000" w:themeColor="text1"/>
          <w:sz w:val="28"/>
          <w:szCs w:val="28"/>
        </w:rPr>
        <w:t xml:space="preserve"> </w:t>
      </w:r>
      <w:proofErr w:type="spellStart"/>
      <w:r w:rsidRPr="003A09C6">
        <w:rPr>
          <w:color w:val="000000" w:themeColor="text1"/>
          <w:sz w:val="28"/>
          <w:szCs w:val="28"/>
        </w:rPr>
        <w:t>himoyada</w:t>
      </w:r>
      <w:proofErr w:type="spellEnd"/>
      <w:r>
        <w:rPr>
          <w:color w:val="000000" w:themeColor="text1"/>
          <w:sz w:val="28"/>
          <w:szCs w:val="28"/>
        </w:rPr>
        <w:t xml:space="preserve"> </w:t>
      </w:r>
      <w:proofErr w:type="spellStart"/>
      <w:r w:rsidRPr="003A09C6">
        <w:rPr>
          <w:color w:val="000000" w:themeColor="text1"/>
          <w:sz w:val="28"/>
          <w:szCs w:val="28"/>
        </w:rPr>
        <w:t>Komissiyaning</w:t>
      </w:r>
      <w:proofErr w:type="spellEnd"/>
      <w:r>
        <w:rPr>
          <w:color w:val="000000" w:themeColor="text1"/>
          <w:sz w:val="28"/>
          <w:szCs w:val="28"/>
        </w:rPr>
        <w:t xml:space="preserve"> </w:t>
      </w:r>
      <w:proofErr w:type="spellStart"/>
      <w:r w:rsidRPr="003A09C6">
        <w:rPr>
          <w:color w:val="000000" w:themeColor="text1"/>
          <w:sz w:val="28"/>
          <w:szCs w:val="28"/>
        </w:rPr>
        <w:t>har</w:t>
      </w:r>
      <w:proofErr w:type="spellEnd"/>
      <w:r>
        <w:rPr>
          <w:color w:val="000000" w:themeColor="text1"/>
          <w:sz w:val="28"/>
          <w:szCs w:val="28"/>
        </w:rPr>
        <w:t xml:space="preserve"> </w:t>
      </w:r>
      <w:proofErr w:type="spellStart"/>
      <w:r w:rsidRPr="003A09C6">
        <w:rPr>
          <w:color w:val="000000" w:themeColor="text1"/>
          <w:sz w:val="28"/>
          <w:szCs w:val="28"/>
        </w:rPr>
        <w:t>bir</w:t>
      </w:r>
      <w:proofErr w:type="spellEnd"/>
      <w:r>
        <w:rPr>
          <w:color w:val="000000" w:themeColor="text1"/>
          <w:sz w:val="28"/>
          <w:szCs w:val="28"/>
        </w:rPr>
        <w:t xml:space="preserve"> </w:t>
      </w:r>
      <w:proofErr w:type="spellStart"/>
      <w:r w:rsidRPr="003A09C6">
        <w:rPr>
          <w:color w:val="000000" w:themeColor="text1"/>
          <w:sz w:val="28"/>
          <w:szCs w:val="28"/>
        </w:rPr>
        <w:t>a’zosi</w:t>
      </w:r>
      <w:proofErr w:type="spellEnd"/>
      <w:r>
        <w:rPr>
          <w:color w:val="000000" w:themeColor="text1"/>
          <w:sz w:val="28"/>
          <w:szCs w:val="28"/>
        </w:rPr>
        <w:t xml:space="preserve"> </w:t>
      </w:r>
      <w:proofErr w:type="spellStart"/>
      <w:r w:rsidRPr="003A09C6">
        <w:rPr>
          <w:color w:val="000000" w:themeColor="text1"/>
          <w:sz w:val="28"/>
          <w:szCs w:val="28"/>
        </w:rPr>
        <w:t>talabani</w:t>
      </w:r>
      <w:proofErr w:type="spellEnd"/>
      <w:r>
        <w:rPr>
          <w:color w:val="000000" w:themeColor="text1"/>
          <w:sz w:val="28"/>
          <w:szCs w:val="28"/>
        </w:rPr>
        <w:t xml:space="preserve"> </w:t>
      </w:r>
      <w:proofErr w:type="spellStart"/>
      <w:r w:rsidRPr="003A09C6">
        <w:rPr>
          <w:color w:val="000000" w:themeColor="text1"/>
          <w:sz w:val="28"/>
          <w:szCs w:val="28"/>
        </w:rPr>
        <w:t>quyidagi</w:t>
      </w:r>
      <w:proofErr w:type="spellEnd"/>
      <w:r>
        <w:rPr>
          <w:color w:val="000000" w:themeColor="text1"/>
          <w:sz w:val="28"/>
          <w:szCs w:val="28"/>
        </w:rPr>
        <w:t xml:space="preserve"> </w:t>
      </w:r>
      <w:proofErr w:type="spellStart"/>
      <w:r w:rsidRPr="003A09C6">
        <w:rPr>
          <w:color w:val="000000" w:themeColor="text1"/>
          <w:sz w:val="28"/>
          <w:szCs w:val="28"/>
        </w:rPr>
        <w:t>mezonlar</w:t>
      </w:r>
      <w:proofErr w:type="spellEnd"/>
      <w:r>
        <w:rPr>
          <w:color w:val="000000" w:themeColor="text1"/>
          <w:sz w:val="28"/>
          <w:szCs w:val="28"/>
        </w:rPr>
        <w:t xml:space="preserve"> </w:t>
      </w:r>
      <w:proofErr w:type="spellStart"/>
      <w:r w:rsidRPr="003A09C6">
        <w:rPr>
          <w:color w:val="000000" w:themeColor="text1"/>
          <w:sz w:val="28"/>
          <w:szCs w:val="28"/>
        </w:rPr>
        <w:t>asosida</w:t>
      </w:r>
      <w:proofErr w:type="spellEnd"/>
      <w:r>
        <w:rPr>
          <w:color w:val="000000" w:themeColor="text1"/>
          <w:sz w:val="28"/>
          <w:szCs w:val="28"/>
        </w:rPr>
        <w:t xml:space="preserve"> </w:t>
      </w:r>
      <w:proofErr w:type="spellStart"/>
      <w:r w:rsidRPr="003A09C6">
        <w:rPr>
          <w:color w:val="000000" w:themeColor="text1"/>
          <w:sz w:val="28"/>
          <w:szCs w:val="28"/>
        </w:rPr>
        <w:t>baholaydi</w:t>
      </w:r>
      <w:proofErr w:type="spellEnd"/>
      <w:r w:rsidRPr="003A09C6">
        <w:rPr>
          <w:color w:val="000000" w:themeColor="text1"/>
          <w:sz w:val="28"/>
          <w:szCs w:val="28"/>
        </w:rPr>
        <w:t>:</w:t>
      </w:r>
    </w:p>
    <w:p w14:paraId="4491A5E1" w14:textId="77777777" w:rsidR="00E864B8" w:rsidRPr="003A09C6" w:rsidRDefault="00E864B8" w:rsidP="00E864B8">
      <w:pPr>
        <w:pStyle w:val="a3"/>
        <w:ind w:left="0" w:firstLine="709"/>
        <w:jc w:val="both"/>
        <w:rPr>
          <w:color w:val="000000" w:themeColor="text1"/>
          <w:sz w:val="28"/>
          <w:szCs w:val="28"/>
        </w:rPr>
      </w:pPr>
      <w:r w:rsidRPr="003A09C6">
        <w:rPr>
          <w:color w:val="000000" w:themeColor="text1"/>
          <w:sz w:val="28"/>
          <w:szCs w:val="28"/>
        </w:rPr>
        <w:t>–</w:t>
      </w:r>
      <w:r>
        <w:rPr>
          <w:color w:val="000000" w:themeColor="text1"/>
          <w:sz w:val="28"/>
          <w:szCs w:val="28"/>
        </w:rPr>
        <w:t xml:space="preserve"> </w:t>
      </w:r>
      <w:proofErr w:type="spellStart"/>
      <w:r w:rsidRPr="003A09C6">
        <w:rPr>
          <w:color w:val="000000" w:themeColor="text1"/>
          <w:sz w:val="28"/>
          <w:szCs w:val="28"/>
        </w:rPr>
        <w:t>dissertatsiya</w:t>
      </w:r>
      <w:proofErr w:type="spellEnd"/>
      <w:r>
        <w:rPr>
          <w:color w:val="000000" w:themeColor="text1"/>
          <w:sz w:val="28"/>
          <w:szCs w:val="28"/>
        </w:rPr>
        <w:t xml:space="preserve"> </w:t>
      </w:r>
      <w:proofErr w:type="spellStart"/>
      <w:r w:rsidRPr="003A09C6">
        <w:rPr>
          <w:color w:val="000000" w:themeColor="text1"/>
          <w:sz w:val="28"/>
          <w:szCs w:val="28"/>
        </w:rPr>
        <w:t>mavzusining</w:t>
      </w:r>
      <w:proofErr w:type="spellEnd"/>
      <w:r>
        <w:rPr>
          <w:color w:val="000000" w:themeColor="text1"/>
          <w:sz w:val="28"/>
          <w:szCs w:val="28"/>
        </w:rPr>
        <w:t xml:space="preserve"> </w:t>
      </w:r>
      <w:proofErr w:type="spellStart"/>
      <w:r w:rsidRPr="003A09C6">
        <w:rPr>
          <w:color w:val="000000" w:themeColor="text1"/>
          <w:sz w:val="28"/>
          <w:szCs w:val="28"/>
        </w:rPr>
        <w:t>dolzarbligi</w:t>
      </w:r>
      <w:proofErr w:type="spellEnd"/>
      <w:r w:rsidRPr="003A09C6">
        <w:rPr>
          <w:color w:val="000000" w:themeColor="text1"/>
          <w:sz w:val="28"/>
          <w:szCs w:val="28"/>
        </w:rPr>
        <w:t>,</w:t>
      </w:r>
      <w:r>
        <w:rPr>
          <w:color w:val="000000" w:themeColor="text1"/>
          <w:sz w:val="28"/>
          <w:szCs w:val="28"/>
        </w:rPr>
        <w:t xml:space="preserve"> </w:t>
      </w:r>
      <w:proofErr w:type="spellStart"/>
      <w:r w:rsidRPr="003A09C6">
        <w:rPr>
          <w:color w:val="000000" w:themeColor="text1"/>
          <w:sz w:val="28"/>
          <w:szCs w:val="28"/>
        </w:rPr>
        <w:t>undagi</w:t>
      </w:r>
      <w:proofErr w:type="spellEnd"/>
      <w:r>
        <w:rPr>
          <w:color w:val="000000" w:themeColor="text1"/>
          <w:sz w:val="28"/>
          <w:szCs w:val="28"/>
        </w:rPr>
        <w:t xml:space="preserve"> </w:t>
      </w:r>
      <w:proofErr w:type="spellStart"/>
      <w:r w:rsidRPr="003A09C6">
        <w:rPr>
          <w:color w:val="000000" w:themeColor="text1"/>
          <w:sz w:val="28"/>
          <w:szCs w:val="28"/>
        </w:rPr>
        <w:t>masalalarning</w:t>
      </w:r>
      <w:proofErr w:type="spellEnd"/>
      <w:r>
        <w:rPr>
          <w:color w:val="000000" w:themeColor="text1"/>
          <w:sz w:val="28"/>
          <w:szCs w:val="28"/>
        </w:rPr>
        <w:t xml:space="preserve"> </w:t>
      </w:r>
      <w:proofErr w:type="spellStart"/>
      <w:r w:rsidRPr="003A09C6">
        <w:rPr>
          <w:color w:val="000000" w:themeColor="text1"/>
          <w:sz w:val="28"/>
          <w:szCs w:val="28"/>
        </w:rPr>
        <w:t>aniqligi</w:t>
      </w:r>
      <w:proofErr w:type="spellEnd"/>
      <w:r>
        <w:rPr>
          <w:color w:val="000000" w:themeColor="text1"/>
          <w:sz w:val="28"/>
          <w:szCs w:val="28"/>
        </w:rPr>
        <w:t xml:space="preserve"> </w:t>
      </w:r>
      <w:proofErr w:type="spellStart"/>
      <w:r w:rsidRPr="003A09C6">
        <w:rPr>
          <w:color w:val="000000" w:themeColor="text1"/>
          <w:sz w:val="28"/>
          <w:szCs w:val="28"/>
        </w:rPr>
        <w:t>hamda</w:t>
      </w:r>
      <w:proofErr w:type="spellEnd"/>
      <w:r>
        <w:rPr>
          <w:color w:val="000000" w:themeColor="text1"/>
          <w:sz w:val="28"/>
          <w:szCs w:val="28"/>
        </w:rPr>
        <w:t xml:space="preserve"> </w:t>
      </w:r>
      <w:proofErr w:type="spellStart"/>
      <w:r w:rsidRPr="003A09C6">
        <w:rPr>
          <w:color w:val="000000" w:themeColor="text1"/>
          <w:sz w:val="28"/>
          <w:szCs w:val="28"/>
        </w:rPr>
        <w:t>ularning</w:t>
      </w:r>
      <w:proofErr w:type="spellEnd"/>
      <w:r>
        <w:rPr>
          <w:color w:val="000000" w:themeColor="text1"/>
          <w:sz w:val="28"/>
          <w:szCs w:val="28"/>
        </w:rPr>
        <w:t xml:space="preserve"> </w:t>
      </w:r>
      <w:proofErr w:type="spellStart"/>
      <w:r w:rsidRPr="003A09C6">
        <w:rPr>
          <w:color w:val="000000" w:themeColor="text1"/>
          <w:sz w:val="28"/>
          <w:szCs w:val="28"/>
        </w:rPr>
        <w:t>mavzuga</w:t>
      </w:r>
      <w:proofErr w:type="spellEnd"/>
      <w:r>
        <w:rPr>
          <w:color w:val="000000" w:themeColor="text1"/>
          <w:sz w:val="28"/>
          <w:szCs w:val="28"/>
        </w:rPr>
        <w:t xml:space="preserve"> </w:t>
      </w:r>
      <w:proofErr w:type="spellStart"/>
      <w:r w:rsidRPr="003A09C6">
        <w:rPr>
          <w:color w:val="000000" w:themeColor="text1"/>
          <w:sz w:val="28"/>
          <w:szCs w:val="28"/>
        </w:rPr>
        <w:t>aloqadorligi</w:t>
      </w:r>
      <w:proofErr w:type="spellEnd"/>
      <w:r w:rsidRPr="003A09C6">
        <w:rPr>
          <w:color w:val="000000" w:themeColor="text1"/>
          <w:sz w:val="28"/>
          <w:szCs w:val="28"/>
        </w:rPr>
        <w:t>;</w:t>
      </w:r>
      <w:r>
        <w:rPr>
          <w:color w:val="000000" w:themeColor="text1"/>
          <w:sz w:val="28"/>
          <w:szCs w:val="28"/>
        </w:rPr>
        <w:t xml:space="preserve"> </w:t>
      </w:r>
    </w:p>
    <w:p w14:paraId="229583DA" w14:textId="77777777" w:rsidR="00E864B8" w:rsidRPr="003A09C6" w:rsidRDefault="00E864B8" w:rsidP="00E864B8">
      <w:pPr>
        <w:pStyle w:val="a3"/>
        <w:ind w:left="0" w:firstLine="709"/>
        <w:jc w:val="both"/>
        <w:rPr>
          <w:color w:val="000000" w:themeColor="text1"/>
          <w:sz w:val="28"/>
          <w:szCs w:val="28"/>
        </w:rPr>
      </w:pPr>
      <w:r w:rsidRPr="003A09C6">
        <w:rPr>
          <w:color w:val="000000" w:themeColor="text1"/>
          <w:sz w:val="28"/>
          <w:szCs w:val="28"/>
        </w:rPr>
        <w:t>–</w:t>
      </w:r>
      <w:r>
        <w:rPr>
          <w:color w:val="000000" w:themeColor="text1"/>
          <w:sz w:val="28"/>
          <w:szCs w:val="28"/>
        </w:rPr>
        <w:t xml:space="preserve"> </w:t>
      </w:r>
      <w:proofErr w:type="spellStart"/>
      <w:r w:rsidRPr="003A09C6">
        <w:rPr>
          <w:color w:val="000000" w:themeColor="text1"/>
          <w:sz w:val="28"/>
          <w:szCs w:val="28"/>
        </w:rPr>
        <w:t>dissertatsiya</w:t>
      </w:r>
      <w:proofErr w:type="spellEnd"/>
      <w:r>
        <w:rPr>
          <w:color w:val="000000" w:themeColor="text1"/>
          <w:sz w:val="28"/>
          <w:szCs w:val="28"/>
        </w:rPr>
        <w:t xml:space="preserve"> </w:t>
      </w:r>
      <w:proofErr w:type="spellStart"/>
      <w:r w:rsidRPr="003A09C6">
        <w:rPr>
          <w:color w:val="000000" w:themeColor="text1"/>
          <w:sz w:val="28"/>
          <w:szCs w:val="28"/>
        </w:rPr>
        <w:t>mavzusini</w:t>
      </w:r>
      <w:proofErr w:type="spellEnd"/>
      <w:r>
        <w:rPr>
          <w:color w:val="000000" w:themeColor="text1"/>
          <w:sz w:val="28"/>
          <w:szCs w:val="28"/>
        </w:rPr>
        <w:t xml:space="preserve"> </w:t>
      </w:r>
      <w:proofErr w:type="spellStart"/>
      <w:r w:rsidRPr="003A09C6">
        <w:rPr>
          <w:color w:val="000000" w:themeColor="text1"/>
          <w:sz w:val="28"/>
          <w:szCs w:val="28"/>
        </w:rPr>
        <w:t>ochib</w:t>
      </w:r>
      <w:proofErr w:type="spellEnd"/>
      <w:r>
        <w:rPr>
          <w:color w:val="000000" w:themeColor="text1"/>
          <w:sz w:val="28"/>
          <w:szCs w:val="28"/>
        </w:rPr>
        <w:t xml:space="preserve"> </w:t>
      </w:r>
      <w:proofErr w:type="spellStart"/>
      <w:r w:rsidRPr="003A09C6">
        <w:rPr>
          <w:color w:val="000000" w:themeColor="text1"/>
          <w:sz w:val="28"/>
          <w:szCs w:val="28"/>
        </w:rPr>
        <w:t>berishda</w:t>
      </w:r>
      <w:proofErr w:type="spellEnd"/>
      <w:r>
        <w:rPr>
          <w:color w:val="000000" w:themeColor="text1"/>
          <w:sz w:val="28"/>
          <w:szCs w:val="28"/>
        </w:rPr>
        <w:t xml:space="preserve"> </w:t>
      </w:r>
      <w:proofErr w:type="spellStart"/>
      <w:r w:rsidRPr="003A09C6">
        <w:rPr>
          <w:color w:val="000000" w:themeColor="text1"/>
          <w:sz w:val="28"/>
          <w:szCs w:val="28"/>
        </w:rPr>
        <w:t>hamda</w:t>
      </w:r>
      <w:proofErr w:type="spellEnd"/>
      <w:r>
        <w:rPr>
          <w:color w:val="000000" w:themeColor="text1"/>
          <w:sz w:val="28"/>
          <w:szCs w:val="28"/>
        </w:rPr>
        <w:t xml:space="preserve"> </w:t>
      </w:r>
      <w:proofErr w:type="spellStart"/>
      <w:r w:rsidRPr="003A09C6">
        <w:rPr>
          <w:color w:val="000000" w:themeColor="text1"/>
          <w:sz w:val="28"/>
          <w:szCs w:val="28"/>
        </w:rPr>
        <w:t>undagi</w:t>
      </w:r>
      <w:proofErr w:type="spellEnd"/>
      <w:r>
        <w:rPr>
          <w:color w:val="000000" w:themeColor="text1"/>
          <w:sz w:val="28"/>
          <w:szCs w:val="28"/>
        </w:rPr>
        <w:t xml:space="preserve"> </w:t>
      </w:r>
      <w:proofErr w:type="spellStart"/>
      <w:r w:rsidRPr="003A09C6">
        <w:rPr>
          <w:color w:val="000000" w:themeColor="text1"/>
          <w:sz w:val="28"/>
          <w:szCs w:val="28"/>
        </w:rPr>
        <w:t>masalalarni</w:t>
      </w:r>
      <w:proofErr w:type="spellEnd"/>
      <w:r>
        <w:rPr>
          <w:color w:val="000000" w:themeColor="text1"/>
          <w:sz w:val="28"/>
          <w:szCs w:val="28"/>
        </w:rPr>
        <w:t xml:space="preserve"> </w:t>
      </w:r>
      <w:proofErr w:type="spellStart"/>
      <w:r w:rsidRPr="003A09C6">
        <w:rPr>
          <w:color w:val="000000" w:themeColor="text1"/>
          <w:sz w:val="28"/>
          <w:szCs w:val="28"/>
        </w:rPr>
        <w:t>hal</w:t>
      </w:r>
      <w:proofErr w:type="spellEnd"/>
      <w:r>
        <w:rPr>
          <w:color w:val="000000" w:themeColor="text1"/>
          <w:sz w:val="28"/>
          <w:szCs w:val="28"/>
        </w:rPr>
        <w:t xml:space="preserve"> </w:t>
      </w:r>
      <w:proofErr w:type="spellStart"/>
      <w:r w:rsidRPr="003A09C6">
        <w:rPr>
          <w:color w:val="000000" w:themeColor="text1"/>
          <w:sz w:val="28"/>
          <w:szCs w:val="28"/>
        </w:rPr>
        <w:t>qilishda</w:t>
      </w:r>
      <w:proofErr w:type="spellEnd"/>
      <w:r>
        <w:rPr>
          <w:color w:val="000000" w:themeColor="text1"/>
          <w:sz w:val="28"/>
          <w:szCs w:val="28"/>
        </w:rPr>
        <w:t xml:space="preserve"> </w:t>
      </w:r>
      <w:proofErr w:type="spellStart"/>
      <w:r w:rsidRPr="003A09C6">
        <w:rPr>
          <w:color w:val="000000" w:themeColor="text1"/>
          <w:sz w:val="28"/>
          <w:szCs w:val="28"/>
        </w:rPr>
        <w:t>talabaning</w:t>
      </w:r>
      <w:proofErr w:type="spellEnd"/>
      <w:r>
        <w:rPr>
          <w:color w:val="000000" w:themeColor="text1"/>
          <w:sz w:val="28"/>
          <w:szCs w:val="28"/>
        </w:rPr>
        <w:t xml:space="preserve"> </w:t>
      </w:r>
      <w:proofErr w:type="spellStart"/>
      <w:r w:rsidRPr="003A09C6">
        <w:rPr>
          <w:color w:val="000000" w:themeColor="text1"/>
          <w:sz w:val="28"/>
          <w:szCs w:val="28"/>
        </w:rPr>
        <w:t>mustaqil</w:t>
      </w:r>
      <w:proofErr w:type="spellEnd"/>
      <w:r>
        <w:rPr>
          <w:color w:val="000000" w:themeColor="text1"/>
          <w:sz w:val="28"/>
          <w:szCs w:val="28"/>
        </w:rPr>
        <w:t xml:space="preserve"> </w:t>
      </w:r>
      <w:proofErr w:type="spellStart"/>
      <w:r w:rsidRPr="003A09C6">
        <w:rPr>
          <w:color w:val="000000" w:themeColor="text1"/>
          <w:sz w:val="28"/>
          <w:szCs w:val="28"/>
        </w:rPr>
        <w:t>yondashuvi</w:t>
      </w:r>
      <w:proofErr w:type="spellEnd"/>
      <w:r w:rsidRPr="003A09C6">
        <w:rPr>
          <w:color w:val="000000" w:themeColor="text1"/>
          <w:sz w:val="28"/>
          <w:szCs w:val="28"/>
        </w:rPr>
        <w:t>;</w:t>
      </w:r>
      <w:r>
        <w:rPr>
          <w:color w:val="000000" w:themeColor="text1"/>
          <w:sz w:val="28"/>
          <w:szCs w:val="28"/>
        </w:rPr>
        <w:t xml:space="preserve"> </w:t>
      </w:r>
    </w:p>
    <w:p w14:paraId="5CF0173D" w14:textId="77777777" w:rsidR="00E864B8" w:rsidRPr="003A09C6" w:rsidRDefault="00E864B8" w:rsidP="00E864B8">
      <w:pPr>
        <w:pStyle w:val="a3"/>
        <w:ind w:left="0" w:firstLine="709"/>
        <w:jc w:val="both"/>
        <w:rPr>
          <w:color w:val="000000" w:themeColor="text1"/>
          <w:sz w:val="28"/>
          <w:szCs w:val="28"/>
        </w:rPr>
      </w:pPr>
      <w:r w:rsidRPr="003A09C6">
        <w:rPr>
          <w:color w:val="000000" w:themeColor="text1"/>
          <w:sz w:val="28"/>
          <w:szCs w:val="28"/>
        </w:rPr>
        <w:t>–</w:t>
      </w:r>
      <w:r>
        <w:rPr>
          <w:color w:val="000000" w:themeColor="text1"/>
          <w:sz w:val="28"/>
          <w:szCs w:val="28"/>
        </w:rPr>
        <w:t xml:space="preserve"> </w:t>
      </w:r>
      <w:proofErr w:type="spellStart"/>
      <w:r w:rsidRPr="003A09C6">
        <w:rPr>
          <w:color w:val="000000" w:themeColor="text1"/>
          <w:sz w:val="28"/>
          <w:szCs w:val="28"/>
        </w:rPr>
        <w:t>dissertatsiyani</w:t>
      </w:r>
      <w:proofErr w:type="spellEnd"/>
      <w:r>
        <w:rPr>
          <w:color w:val="000000" w:themeColor="text1"/>
          <w:sz w:val="28"/>
          <w:szCs w:val="28"/>
        </w:rPr>
        <w:t xml:space="preserve"> </w:t>
      </w:r>
      <w:proofErr w:type="spellStart"/>
      <w:r w:rsidRPr="003A09C6">
        <w:rPr>
          <w:color w:val="000000" w:themeColor="text1"/>
          <w:sz w:val="28"/>
          <w:szCs w:val="28"/>
        </w:rPr>
        <w:t>yoritishda</w:t>
      </w:r>
      <w:proofErr w:type="spellEnd"/>
      <w:r>
        <w:rPr>
          <w:color w:val="000000" w:themeColor="text1"/>
          <w:sz w:val="28"/>
          <w:szCs w:val="28"/>
        </w:rPr>
        <w:t xml:space="preserve"> </w:t>
      </w:r>
      <w:proofErr w:type="spellStart"/>
      <w:r w:rsidRPr="003A09C6">
        <w:rPr>
          <w:color w:val="000000" w:themeColor="text1"/>
          <w:sz w:val="28"/>
          <w:szCs w:val="28"/>
        </w:rPr>
        <w:t>foydalanilgan</w:t>
      </w:r>
      <w:proofErr w:type="spellEnd"/>
      <w:r>
        <w:rPr>
          <w:color w:val="000000" w:themeColor="text1"/>
          <w:sz w:val="28"/>
          <w:szCs w:val="28"/>
        </w:rPr>
        <w:t xml:space="preserve"> </w:t>
      </w:r>
      <w:proofErr w:type="spellStart"/>
      <w:r w:rsidRPr="003A09C6">
        <w:rPr>
          <w:color w:val="000000" w:themeColor="text1"/>
          <w:sz w:val="28"/>
          <w:szCs w:val="28"/>
        </w:rPr>
        <w:t>ilmiy</w:t>
      </w:r>
      <w:proofErr w:type="spellEnd"/>
      <w:r>
        <w:rPr>
          <w:color w:val="000000" w:themeColor="text1"/>
          <w:sz w:val="28"/>
          <w:szCs w:val="28"/>
        </w:rPr>
        <w:t xml:space="preserve"> </w:t>
      </w:r>
      <w:proofErr w:type="spellStart"/>
      <w:r w:rsidRPr="003A09C6">
        <w:rPr>
          <w:color w:val="000000" w:themeColor="text1"/>
          <w:sz w:val="28"/>
          <w:szCs w:val="28"/>
        </w:rPr>
        <w:t>adabiyotlar</w:t>
      </w:r>
      <w:proofErr w:type="spellEnd"/>
      <w:r w:rsidRPr="003A09C6">
        <w:rPr>
          <w:color w:val="000000" w:themeColor="text1"/>
          <w:sz w:val="28"/>
          <w:szCs w:val="28"/>
        </w:rPr>
        <w:t>,</w:t>
      </w:r>
      <w:r>
        <w:rPr>
          <w:color w:val="000000" w:themeColor="text1"/>
          <w:sz w:val="28"/>
          <w:szCs w:val="28"/>
        </w:rPr>
        <w:t xml:space="preserve"> </w:t>
      </w:r>
      <w:proofErr w:type="spellStart"/>
      <w:r w:rsidRPr="003A09C6">
        <w:rPr>
          <w:color w:val="000000" w:themeColor="text1"/>
          <w:sz w:val="28"/>
          <w:szCs w:val="28"/>
        </w:rPr>
        <w:t>ilmiy</w:t>
      </w:r>
      <w:proofErr w:type="spellEnd"/>
      <w:r>
        <w:rPr>
          <w:color w:val="000000" w:themeColor="text1"/>
          <w:sz w:val="28"/>
          <w:szCs w:val="28"/>
        </w:rPr>
        <w:t xml:space="preserve"> </w:t>
      </w:r>
      <w:proofErr w:type="spellStart"/>
      <w:r w:rsidRPr="003A09C6">
        <w:rPr>
          <w:color w:val="000000" w:themeColor="text1"/>
          <w:sz w:val="28"/>
          <w:szCs w:val="28"/>
        </w:rPr>
        <w:t>nashrlar</w:t>
      </w:r>
      <w:proofErr w:type="spellEnd"/>
      <w:r w:rsidRPr="003A09C6">
        <w:rPr>
          <w:color w:val="000000" w:themeColor="text1"/>
          <w:sz w:val="28"/>
          <w:szCs w:val="28"/>
        </w:rPr>
        <w:t>,</w:t>
      </w:r>
      <w:r>
        <w:rPr>
          <w:color w:val="000000" w:themeColor="text1"/>
          <w:sz w:val="28"/>
          <w:szCs w:val="28"/>
        </w:rPr>
        <w:t xml:space="preserve"> </w:t>
      </w:r>
      <w:proofErr w:type="spellStart"/>
      <w:r w:rsidRPr="003A09C6">
        <w:rPr>
          <w:color w:val="000000" w:themeColor="text1"/>
          <w:sz w:val="28"/>
          <w:szCs w:val="28"/>
        </w:rPr>
        <w:t>normativ-huquqiy</w:t>
      </w:r>
      <w:proofErr w:type="spellEnd"/>
      <w:r>
        <w:rPr>
          <w:color w:val="000000" w:themeColor="text1"/>
          <w:sz w:val="28"/>
          <w:szCs w:val="28"/>
        </w:rPr>
        <w:t xml:space="preserve"> </w:t>
      </w:r>
      <w:proofErr w:type="spellStart"/>
      <w:r w:rsidRPr="003A09C6">
        <w:rPr>
          <w:color w:val="000000" w:themeColor="text1"/>
          <w:sz w:val="28"/>
          <w:szCs w:val="28"/>
        </w:rPr>
        <w:t>hujjatlar</w:t>
      </w:r>
      <w:proofErr w:type="spellEnd"/>
      <w:r w:rsidRPr="003A09C6">
        <w:rPr>
          <w:color w:val="000000" w:themeColor="text1"/>
          <w:sz w:val="28"/>
          <w:szCs w:val="28"/>
        </w:rPr>
        <w:t>,</w:t>
      </w:r>
      <w:r>
        <w:rPr>
          <w:color w:val="000000" w:themeColor="text1"/>
          <w:sz w:val="28"/>
          <w:szCs w:val="28"/>
        </w:rPr>
        <w:t xml:space="preserve"> </w:t>
      </w:r>
      <w:proofErr w:type="spellStart"/>
      <w:r w:rsidRPr="003A09C6">
        <w:rPr>
          <w:color w:val="000000" w:themeColor="text1"/>
          <w:sz w:val="28"/>
          <w:szCs w:val="28"/>
        </w:rPr>
        <w:t>statistik</w:t>
      </w:r>
      <w:proofErr w:type="spellEnd"/>
      <w:r>
        <w:rPr>
          <w:color w:val="000000" w:themeColor="text1"/>
          <w:sz w:val="28"/>
          <w:szCs w:val="28"/>
        </w:rPr>
        <w:t xml:space="preserve"> </w:t>
      </w:r>
      <w:proofErr w:type="spellStart"/>
      <w:r w:rsidRPr="003A09C6">
        <w:rPr>
          <w:color w:val="000000" w:themeColor="text1"/>
          <w:sz w:val="28"/>
          <w:szCs w:val="28"/>
        </w:rPr>
        <w:t>ma’lumotlar</w:t>
      </w:r>
      <w:proofErr w:type="spellEnd"/>
      <w:r w:rsidRPr="003A09C6">
        <w:rPr>
          <w:color w:val="000000" w:themeColor="text1"/>
          <w:sz w:val="28"/>
          <w:szCs w:val="28"/>
        </w:rPr>
        <w:t>,</w:t>
      </w:r>
      <w:r>
        <w:rPr>
          <w:color w:val="000000" w:themeColor="text1"/>
          <w:sz w:val="28"/>
          <w:szCs w:val="28"/>
        </w:rPr>
        <w:t xml:space="preserve"> </w:t>
      </w:r>
      <w:proofErr w:type="spellStart"/>
      <w:r w:rsidRPr="003A09C6">
        <w:rPr>
          <w:color w:val="000000" w:themeColor="text1"/>
          <w:sz w:val="28"/>
          <w:szCs w:val="28"/>
        </w:rPr>
        <w:t>shuningdek</w:t>
      </w:r>
      <w:proofErr w:type="spellEnd"/>
      <w:r>
        <w:rPr>
          <w:color w:val="000000" w:themeColor="text1"/>
          <w:sz w:val="28"/>
          <w:szCs w:val="28"/>
        </w:rPr>
        <w:t xml:space="preserve"> </w:t>
      </w:r>
      <w:proofErr w:type="spellStart"/>
      <w:r w:rsidRPr="003A09C6">
        <w:rPr>
          <w:color w:val="000000" w:themeColor="text1"/>
          <w:sz w:val="28"/>
          <w:szCs w:val="28"/>
        </w:rPr>
        <w:t>chet</w:t>
      </w:r>
      <w:proofErr w:type="spellEnd"/>
      <w:r>
        <w:rPr>
          <w:color w:val="000000" w:themeColor="text1"/>
          <w:sz w:val="28"/>
          <w:szCs w:val="28"/>
        </w:rPr>
        <w:t xml:space="preserve"> </w:t>
      </w:r>
      <w:proofErr w:type="spellStart"/>
      <w:r w:rsidRPr="003A09C6">
        <w:rPr>
          <w:color w:val="000000" w:themeColor="text1"/>
          <w:sz w:val="28"/>
          <w:szCs w:val="28"/>
        </w:rPr>
        <w:t>tildagi</w:t>
      </w:r>
      <w:proofErr w:type="spellEnd"/>
      <w:r>
        <w:rPr>
          <w:color w:val="000000" w:themeColor="text1"/>
          <w:sz w:val="28"/>
          <w:szCs w:val="28"/>
        </w:rPr>
        <w:t xml:space="preserve"> </w:t>
      </w:r>
      <w:proofErr w:type="spellStart"/>
      <w:r w:rsidRPr="003A09C6">
        <w:rPr>
          <w:color w:val="000000" w:themeColor="text1"/>
          <w:sz w:val="28"/>
          <w:szCs w:val="28"/>
        </w:rPr>
        <w:t>manbalarni</w:t>
      </w:r>
      <w:proofErr w:type="spellEnd"/>
      <w:r>
        <w:rPr>
          <w:color w:val="000000" w:themeColor="text1"/>
          <w:sz w:val="28"/>
          <w:szCs w:val="28"/>
        </w:rPr>
        <w:t xml:space="preserve"> </w:t>
      </w:r>
      <w:proofErr w:type="spellStart"/>
      <w:r w:rsidRPr="003A09C6">
        <w:rPr>
          <w:color w:val="000000" w:themeColor="text1"/>
          <w:sz w:val="28"/>
          <w:szCs w:val="28"/>
        </w:rPr>
        <w:t>tanqidiy</w:t>
      </w:r>
      <w:proofErr w:type="spellEnd"/>
      <w:r>
        <w:rPr>
          <w:color w:val="000000" w:themeColor="text1"/>
          <w:sz w:val="28"/>
          <w:szCs w:val="28"/>
        </w:rPr>
        <w:t xml:space="preserve"> </w:t>
      </w:r>
      <w:proofErr w:type="spellStart"/>
      <w:r w:rsidRPr="003A09C6">
        <w:rPr>
          <w:color w:val="000000" w:themeColor="text1"/>
          <w:sz w:val="28"/>
          <w:szCs w:val="28"/>
        </w:rPr>
        <w:t>tahlilining</w:t>
      </w:r>
      <w:proofErr w:type="spellEnd"/>
      <w:r>
        <w:rPr>
          <w:color w:val="000000" w:themeColor="text1"/>
          <w:sz w:val="28"/>
          <w:szCs w:val="28"/>
        </w:rPr>
        <w:t xml:space="preserve"> </w:t>
      </w:r>
      <w:proofErr w:type="spellStart"/>
      <w:proofErr w:type="gramStart"/>
      <w:r w:rsidRPr="003A09C6">
        <w:rPr>
          <w:color w:val="000000" w:themeColor="text1"/>
          <w:sz w:val="28"/>
          <w:szCs w:val="28"/>
        </w:rPr>
        <w:t>to‘</w:t>
      </w:r>
      <w:proofErr w:type="gramEnd"/>
      <w:r w:rsidRPr="003A09C6">
        <w:rPr>
          <w:color w:val="000000" w:themeColor="text1"/>
          <w:sz w:val="28"/>
          <w:szCs w:val="28"/>
        </w:rPr>
        <w:t>liqligi</w:t>
      </w:r>
      <w:proofErr w:type="spellEnd"/>
      <w:r>
        <w:rPr>
          <w:color w:val="000000" w:themeColor="text1"/>
          <w:sz w:val="28"/>
          <w:szCs w:val="28"/>
        </w:rPr>
        <w:t xml:space="preserve"> </w:t>
      </w:r>
      <w:proofErr w:type="spellStart"/>
      <w:r w:rsidRPr="003A09C6">
        <w:rPr>
          <w:color w:val="000000" w:themeColor="text1"/>
          <w:sz w:val="28"/>
          <w:szCs w:val="28"/>
        </w:rPr>
        <w:t>va</w:t>
      </w:r>
      <w:proofErr w:type="spellEnd"/>
      <w:r>
        <w:rPr>
          <w:color w:val="000000" w:themeColor="text1"/>
          <w:sz w:val="28"/>
          <w:szCs w:val="28"/>
        </w:rPr>
        <w:t xml:space="preserve"> </w:t>
      </w:r>
      <w:proofErr w:type="spellStart"/>
      <w:r w:rsidRPr="003A09C6">
        <w:rPr>
          <w:color w:val="000000" w:themeColor="text1"/>
          <w:sz w:val="28"/>
          <w:szCs w:val="28"/>
        </w:rPr>
        <w:t>chuqurligi</w:t>
      </w:r>
      <w:proofErr w:type="spellEnd"/>
      <w:r w:rsidRPr="003A09C6">
        <w:rPr>
          <w:color w:val="000000" w:themeColor="text1"/>
          <w:sz w:val="28"/>
          <w:szCs w:val="28"/>
        </w:rPr>
        <w:t>;</w:t>
      </w:r>
      <w:r>
        <w:rPr>
          <w:color w:val="000000" w:themeColor="text1"/>
          <w:sz w:val="28"/>
          <w:szCs w:val="28"/>
        </w:rPr>
        <w:t xml:space="preserve"> </w:t>
      </w:r>
    </w:p>
    <w:p w14:paraId="01B85F39" w14:textId="77777777" w:rsidR="00E864B8" w:rsidRPr="003A09C6" w:rsidRDefault="00E864B8" w:rsidP="00E864B8">
      <w:pPr>
        <w:pStyle w:val="a3"/>
        <w:ind w:left="0" w:firstLine="709"/>
        <w:jc w:val="both"/>
        <w:rPr>
          <w:color w:val="000000" w:themeColor="text1"/>
          <w:sz w:val="28"/>
          <w:szCs w:val="28"/>
        </w:rPr>
      </w:pPr>
      <w:r w:rsidRPr="003A09C6">
        <w:rPr>
          <w:color w:val="000000" w:themeColor="text1"/>
          <w:sz w:val="28"/>
          <w:szCs w:val="28"/>
        </w:rPr>
        <w:t>–</w:t>
      </w:r>
      <w:r>
        <w:rPr>
          <w:color w:val="000000" w:themeColor="text1"/>
          <w:sz w:val="28"/>
          <w:szCs w:val="28"/>
        </w:rPr>
        <w:t xml:space="preserve"> </w:t>
      </w:r>
      <w:proofErr w:type="spellStart"/>
      <w:r w:rsidRPr="003A09C6">
        <w:rPr>
          <w:color w:val="000000" w:themeColor="text1"/>
          <w:sz w:val="28"/>
          <w:szCs w:val="28"/>
        </w:rPr>
        <w:t>dissertatsiyaning</w:t>
      </w:r>
      <w:proofErr w:type="spellEnd"/>
      <w:r>
        <w:rPr>
          <w:color w:val="000000" w:themeColor="text1"/>
          <w:sz w:val="28"/>
          <w:szCs w:val="28"/>
        </w:rPr>
        <w:t xml:space="preserve"> </w:t>
      </w:r>
      <w:proofErr w:type="spellStart"/>
      <w:r w:rsidRPr="003A09C6">
        <w:rPr>
          <w:color w:val="000000" w:themeColor="text1"/>
          <w:sz w:val="28"/>
          <w:szCs w:val="28"/>
        </w:rPr>
        <w:t>maqsadi</w:t>
      </w:r>
      <w:proofErr w:type="spellEnd"/>
      <w:r w:rsidRPr="003A09C6">
        <w:rPr>
          <w:color w:val="000000" w:themeColor="text1"/>
          <w:sz w:val="28"/>
          <w:szCs w:val="28"/>
        </w:rPr>
        <w:t>,</w:t>
      </w:r>
      <w:r>
        <w:rPr>
          <w:color w:val="000000" w:themeColor="text1"/>
          <w:sz w:val="28"/>
          <w:szCs w:val="28"/>
        </w:rPr>
        <w:t xml:space="preserve"> </w:t>
      </w:r>
      <w:proofErr w:type="spellStart"/>
      <w:r w:rsidRPr="003A09C6">
        <w:rPr>
          <w:color w:val="000000" w:themeColor="text1"/>
          <w:sz w:val="28"/>
          <w:szCs w:val="28"/>
        </w:rPr>
        <w:t>undagi</w:t>
      </w:r>
      <w:proofErr w:type="spellEnd"/>
      <w:r>
        <w:rPr>
          <w:color w:val="000000" w:themeColor="text1"/>
          <w:sz w:val="28"/>
          <w:szCs w:val="28"/>
        </w:rPr>
        <w:t xml:space="preserve"> </w:t>
      </w:r>
      <w:proofErr w:type="spellStart"/>
      <w:r w:rsidRPr="003A09C6">
        <w:rPr>
          <w:color w:val="000000" w:themeColor="text1"/>
          <w:sz w:val="28"/>
          <w:szCs w:val="28"/>
        </w:rPr>
        <w:t>masalalar</w:t>
      </w:r>
      <w:proofErr w:type="spellEnd"/>
      <w:r>
        <w:rPr>
          <w:color w:val="000000" w:themeColor="text1"/>
          <w:sz w:val="28"/>
          <w:szCs w:val="28"/>
        </w:rPr>
        <w:t xml:space="preserve"> </w:t>
      </w:r>
      <w:proofErr w:type="spellStart"/>
      <w:r w:rsidRPr="003A09C6">
        <w:rPr>
          <w:color w:val="000000" w:themeColor="text1"/>
          <w:sz w:val="28"/>
          <w:szCs w:val="28"/>
        </w:rPr>
        <w:t>va</w:t>
      </w:r>
      <w:proofErr w:type="spellEnd"/>
      <w:r>
        <w:rPr>
          <w:color w:val="000000" w:themeColor="text1"/>
          <w:sz w:val="28"/>
          <w:szCs w:val="28"/>
        </w:rPr>
        <w:t xml:space="preserve"> </w:t>
      </w:r>
      <w:proofErr w:type="spellStart"/>
      <w:r w:rsidRPr="003A09C6">
        <w:rPr>
          <w:color w:val="000000" w:themeColor="text1"/>
          <w:sz w:val="28"/>
          <w:szCs w:val="28"/>
        </w:rPr>
        <w:t>farazlarni</w:t>
      </w:r>
      <w:proofErr w:type="spellEnd"/>
      <w:r>
        <w:rPr>
          <w:color w:val="000000" w:themeColor="text1"/>
          <w:sz w:val="28"/>
          <w:szCs w:val="28"/>
        </w:rPr>
        <w:t xml:space="preserve"> </w:t>
      </w:r>
      <w:proofErr w:type="spellStart"/>
      <w:r w:rsidRPr="003A09C6">
        <w:rPr>
          <w:color w:val="000000" w:themeColor="text1"/>
          <w:sz w:val="28"/>
          <w:szCs w:val="28"/>
        </w:rPr>
        <w:t>shakllantirishda</w:t>
      </w:r>
      <w:proofErr w:type="spellEnd"/>
      <w:r>
        <w:rPr>
          <w:color w:val="000000" w:themeColor="text1"/>
          <w:sz w:val="28"/>
          <w:szCs w:val="28"/>
        </w:rPr>
        <w:t xml:space="preserve"> </w:t>
      </w:r>
      <w:proofErr w:type="spellStart"/>
      <w:r w:rsidRPr="003A09C6">
        <w:rPr>
          <w:color w:val="000000" w:themeColor="text1"/>
          <w:sz w:val="28"/>
          <w:szCs w:val="28"/>
        </w:rPr>
        <w:t>nazariy</w:t>
      </w:r>
      <w:proofErr w:type="spellEnd"/>
      <w:r>
        <w:rPr>
          <w:color w:val="000000" w:themeColor="text1"/>
          <w:sz w:val="28"/>
          <w:szCs w:val="28"/>
        </w:rPr>
        <w:t xml:space="preserve"> </w:t>
      </w:r>
      <w:proofErr w:type="spellStart"/>
      <w:r w:rsidRPr="003A09C6">
        <w:rPr>
          <w:color w:val="000000" w:themeColor="text1"/>
          <w:sz w:val="28"/>
          <w:szCs w:val="28"/>
        </w:rPr>
        <w:t>yondashuvlarning</w:t>
      </w:r>
      <w:proofErr w:type="spellEnd"/>
      <w:r>
        <w:rPr>
          <w:color w:val="000000" w:themeColor="text1"/>
          <w:sz w:val="28"/>
          <w:szCs w:val="28"/>
        </w:rPr>
        <w:t xml:space="preserve"> </w:t>
      </w:r>
      <w:proofErr w:type="spellStart"/>
      <w:r w:rsidRPr="003A09C6">
        <w:rPr>
          <w:color w:val="000000" w:themeColor="text1"/>
          <w:sz w:val="28"/>
          <w:szCs w:val="28"/>
        </w:rPr>
        <w:t>ishlatilish</w:t>
      </w:r>
      <w:proofErr w:type="spellEnd"/>
      <w:r>
        <w:rPr>
          <w:color w:val="000000" w:themeColor="text1"/>
          <w:sz w:val="28"/>
          <w:szCs w:val="28"/>
        </w:rPr>
        <w:t xml:space="preserve"> </w:t>
      </w:r>
      <w:proofErr w:type="spellStart"/>
      <w:r w:rsidRPr="003A09C6">
        <w:rPr>
          <w:color w:val="000000" w:themeColor="text1"/>
          <w:sz w:val="28"/>
          <w:szCs w:val="28"/>
        </w:rPr>
        <w:t>darajasi</w:t>
      </w:r>
      <w:proofErr w:type="spellEnd"/>
      <w:r w:rsidRPr="003A09C6">
        <w:rPr>
          <w:color w:val="000000" w:themeColor="text1"/>
          <w:sz w:val="28"/>
          <w:szCs w:val="28"/>
        </w:rPr>
        <w:t>;</w:t>
      </w:r>
      <w:r>
        <w:rPr>
          <w:color w:val="000000" w:themeColor="text1"/>
          <w:sz w:val="28"/>
          <w:szCs w:val="28"/>
        </w:rPr>
        <w:t xml:space="preserve"> </w:t>
      </w:r>
    </w:p>
    <w:p w14:paraId="1929BBF1" w14:textId="77777777" w:rsidR="00E864B8" w:rsidRPr="003A09C6" w:rsidRDefault="00E864B8" w:rsidP="00E864B8">
      <w:pPr>
        <w:pStyle w:val="a3"/>
        <w:ind w:left="0" w:firstLine="709"/>
        <w:jc w:val="both"/>
        <w:rPr>
          <w:color w:val="000000" w:themeColor="text1"/>
          <w:sz w:val="28"/>
          <w:szCs w:val="28"/>
        </w:rPr>
      </w:pPr>
      <w:r w:rsidRPr="003A09C6">
        <w:rPr>
          <w:color w:val="000000" w:themeColor="text1"/>
          <w:sz w:val="28"/>
          <w:szCs w:val="28"/>
        </w:rPr>
        <w:t>–</w:t>
      </w:r>
      <w:r>
        <w:rPr>
          <w:color w:val="000000" w:themeColor="text1"/>
          <w:sz w:val="28"/>
          <w:szCs w:val="28"/>
        </w:rPr>
        <w:t xml:space="preserve"> </w:t>
      </w:r>
      <w:proofErr w:type="spellStart"/>
      <w:r w:rsidRPr="003A09C6">
        <w:rPr>
          <w:color w:val="000000" w:themeColor="text1"/>
          <w:sz w:val="28"/>
          <w:szCs w:val="28"/>
        </w:rPr>
        <w:t>dissertatsiyadagi</w:t>
      </w:r>
      <w:proofErr w:type="spellEnd"/>
      <w:r>
        <w:rPr>
          <w:color w:val="000000" w:themeColor="text1"/>
          <w:sz w:val="28"/>
          <w:szCs w:val="28"/>
        </w:rPr>
        <w:t xml:space="preserve"> </w:t>
      </w:r>
      <w:proofErr w:type="spellStart"/>
      <w:r w:rsidRPr="003A09C6">
        <w:rPr>
          <w:color w:val="000000" w:themeColor="text1"/>
          <w:sz w:val="28"/>
          <w:szCs w:val="28"/>
        </w:rPr>
        <w:t>masalalarni</w:t>
      </w:r>
      <w:proofErr w:type="spellEnd"/>
      <w:r>
        <w:rPr>
          <w:color w:val="000000" w:themeColor="text1"/>
          <w:sz w:val="28"/>
          <w:szCs w:val="28"/>
        </w:rPr>
        <w:t xml:space="preserve"> </w:t>
      </w:r>
      <w:proofErr w:type="spellStart"/>
      <w:r w:rsidRPr="003A09C6">
        <w:rPr>
          <w:color w:val="000000" w:themeColor="text1"/>
          <w:sz w:val="28"/>
          <w:szCs w:val="28"/>
        </w:rPr>
        <w:t>hal</w:t>
      </w:r>
      <w:proofErr w:type="spellEnd"/>
      <w:r>
        <w:rPr>
          <w:color w:val="000000" w:themeColor="text1"/>
          <w:sz w:val="28"/>
          <w:szCs w:val="28"/>
        </w:rPr>
        <w:t xml:space="preserve"> </w:t>
      </w:r>
      <w:proofErr w:type="spellStart"/>
      <w:r w:rsidRPr="003A09C6">
        <w:rPr>
          <w:color w:val="000000" w:themeColor="text1"/>
          <w:sz w:val="28"/>
          <w:szCs w:val="28"/>
        </w:rPr>
        <w:t>qilishda</w:t>
      </w:r>
      <w:proofErr w:type="spellEnd"/>
      <w:r>
        <w:rPr>
          <w:color w:val="000000" w:themeColor="text1"/>
          <w:sz w:val="28"/>
          <w:szCs w:val="28"/>
        </w:rPr>
        <w:t xml:space="preserve"> </w:t>
      </w:r>
      <w:proofErr w:type="spellStart"/>
      <w:r w:rsidRPr="003A09C6">
        <w:rPr>
          <w:color w:val="000000" w:themeColor="text1"/>
          <w:sz w:val="28"/>
          <w:szCs w:val="28"/>
        </w:rPr>
        <w:t>sifat</w:t>
      </w:r>
      <w:proofErr w:type="spellEnd"/>
      <w:r>
        <w:rPr>
          <w:color w:val="000000" w:themeColor="text1"/>
          <w:sz w:val="28"/>
          <w:szCs w:val="28"/>
        </w:rPr>
        <w:t xml:space="preserve"> </w:t>
      </w:r>
      <w:proofErr w:type="spellStart"/>
      <w:r w:rsidRPr="003A09C6">
        <w:rPr>
          <w:color w:val="000000" w:themeColor="text1"/>
          <w:sz w:val="28"/>
          <w:szCs w:val="28"/>
        </w:rPr>
        <w:t>va</w:t>
      </w:r>
      <w:proofErr w:type="spellEnd"/>
      <w:r>
        <w:rPr>
          <w:color w:val="000000" w:themeColor="text1"/>
          <w:sz w:val="28"/>
          <w:szCs w:val="28"/>
        </w:rPr>
        <w:t xml:space="preserve"> </w:t>
      </w:r>
      <w:proofErr w:type="spellStart"/>
      <w:r w:rsidRPr="003A09C6">
        <w:rPr>
          <w:color w:val="000000" w:themeColor="text1"/>
          <w:sz w:val="28"/>
          <w:szCs w:val="28"/>
        </w:rPr>
        <w:t>miqdoriy</w:t>
      </w:r>
      <w:proofErr w:type="spellEnd"/>
      <w:r>
        <w:rPr>
          <w:color w:val="000000" w:themeColor="text1"/>
          <w:sz w:val="28"/>
          <w:szCs w:val="28"/>
        </w:rPr>
        <w:t xml:space="preserve"> </w:t>
      </w:r>
      <w:proofErr w:type="spellStart"/>
      <w:r w:rsidRPr="003A09C6">
        <w:rPr>
          <w:color w:val="000000" w:themeColor="text1"/>
          <w:sz w:val="28"/>
          <w:szCs w:val="28"/>
        </w:rPr>
        <w:t>tadqiqot</w:t>
      </w:r>
      <w:proofErr w:type="spellEnd"/>
      <w:r>
        <w:rPr>
          <w:color w:val="000000" w:themeColor="text1"/>
          <w:sz w:val="28"/>
          <w:szCs w:val="28"/>
        </w:rPr>
        <w:t xml:space="preserve"> </w:t>
      </w:r>
      <w:proofErr w:type="spellStart"/>
      <w:r w:rsidRPr="003A09C6">
        <w:rPr>
          <w:color w:val="000000" w:themeColor="text1"/>
          <w:sz w:val="28"/>
          <w:szCs w:val="28"/>
        </w:rPr>
        <w:t>usullaridan</w:t>
      </w:r>
      <w:proofErr w:type="spellEnd"/>
      <w:r>
        <w:rPr>
          <w:color w:val="000000" w:themeColor="text1"/>
          <w:sz w:val="28"/>
          <w:szCs w:val="28"/>
        </w:rPr>
        <w:t xml:space="preserve"> </w:t>
      </w:r>
      <w:proofErr w:type="spellStart"/>
      <w:r w:rsidRPr="003A09C6">
        <w:rPr>
          <w:color w:val="000000" w:themeColor="text1"/>
          <w:sz w:val="28"/>
          <w:szCs w:val="28"/>
        </w:rPr>
        <w:t>foydalanishning</w:t>
      </w:r>
      <w:proofErr w:type="spellEnd"/>
      <w:r>
        <w:rPr>
          <w:color w:val="000000" w:themeColor="text1"/>
          <w:sz w:val="28"/>
          <w:szCs w:val="28"/>
        </w:rPr>
        <w:t xml:space="preserve"> </w:t>
      </w:r>
      <w:proofErr w:type="spellStart"/>
      <w:r w:rsidRPr="003A09C6">
        <w:rPr>
          <w:color w:val="000000" w:themeColor="text1"/>
          <w:sz w:val="28"/>
          <w:szCs w:val="28"/>
        </w:rPr>
        <w:t>asoslanganligi</w:t>
      </w:r>
      <w:proofErr w:type="spellEnd"/>
      <w:r>
        <w:rPr>
          <w:color w:val="000000" w:themeColor="text1"/>
          <w:sz w:val="28"/>
          <w:szCs w:val="28"/>
        </w:rPr>
        <w:t xml:space="preserve"> </w:t>
      </w:r>
      <w:proofErr w:type="spellStart"/>
      <w:r w:rsidRPr="003A09C6">
        <w:rPr>
          <w:color w:val="000000" w:themeColor="text1"/>
          <w:sz w:val="28"/>
          <w:szCs w:val="28"/>
        </w:rPr>
        <w:t>hamda</w:t>
      </w:r>
      <w:proofErr w:type="spellEnd"/>
      <w:r>
        <w:rPr>
          <w:color w:val="000000" w:themeColor="text1"/>
          <w:sz w:val="28"/>
          <w:szCs w:val="28"/>
        </w:rPr>
        <w:t xml:space="preserve"> </w:t>
      </w:r>
      <w:proofErr w:type="spellStart"/>
      <w:r w:rsidRPr="003A09C6">
        <w:rPr>
          <w:color w:val="000000" w:themeColor="text1"/>
          <w:sz w:val="28"/>
          <w:szCs w:val="28"/>
        </w:rPr>
        <w:t>foydalanilgan</w:t>
      </w:r>
      <w:proofErr w:type="spellEnd"/>
      <w:r>
        <w:rPr>
          <w:color w:val="000000" w:themeColor="text1"/>
          <w:sz w:val="28"/>
          <w:szCs w:val="28"/>
        </w:rPr>
        <w:t xml:space="preserve"> </w:t>
      </w:r>
      <w:proofErr w:type="spellStart"/>
      <w:r w:rsidRPr="003A09C6">
        <w:rPr>
          <w:color w:val="000000" w:themeColor="text1"/>
          <w:sz w:val="28"/>
          <w:szCs w:val="28"/>
        </w:rPr>
        <w:t>tadqiqot</w:t>
      </w:r>
      <w:proofErr w:type="spellEnd"/>
      <w:r>
        <w:rPr>
          <w:color w:val="000000" w:themeColor="text1"/>
          <w:sz w:val="28"/>
          <w:szCs w:val="28"/>
        </w:rPr>
        <w:t xml:space="preserve"> </w:t>
      </w:r>
      <w:proofErr w:type="spellStart"/>
      <w:r w:rsidRPr="003A09C6">
        <w:rPr>
          <w:color w:val="000000" w:themeColor="text1"/>
          <w:sz w:val="28"/>
          <w:szCs w:val="28"/>
        </w:rPr>
        <w:t>usullari</w:t>
      </w:r>
      <w:proofErr w:type="spellEnd"/>
      <w:r>
        <w:rPr>
          <w:color w:val="000000" w:themeColor="text1"/>
          <w:sz w:val="28"/>
          <w:szCs w:val="28"/>
        </w:rPr>
        <w:t xml:space="preserve"> </w:t>
      </w:r>
      <w:proofErr w:type="spellStart"/>
      <w:r w:rsidRPr="003A09C6">
        <w:rPr>
          <w:color w:val="000000" w:themeColor="text1"/>
          <w:sz w:val="28"/>
          <w:szCs w:val="28"/>
        </w:rPr>
        <w:t>imkoniyatlari</w:t>
      </w:r>
      <w:proofErr w:type="spellEnd"/>
      <w:r>
        <w:rPr>
          <w:color w:val="000000" w:themeColor="text1"/>
          <w:sz w:val="28"/>
          <w:szCs w:val="28"/>
        </w:rPr>
        <w:t xml:space="preserve"> </w:t>
      </w:r>
      <w:proofErr w:type="spellStart"/>
      <w:r w:rsidRPr="003A09C6">
        <w:rPr>
          <w:color w:val="000000" w:themeColor="text1"/>
          <w:sz w:val="28"/>
          <w:szCs w:val="28"/>
        </w:rPr>
        <w:t>va</w:t>
      </w:r>
      <w:proofErr w:type="spellEnd"/>
      <w:r>
        <w:rPr>
          <w:color w:val="000000" w:themeColor="text1"/>
          <w:sz w:val="28"/>
          <w:szCs w:val="28"/>
        </w:rPr>
        <w:t xml:space="preserve"> </w:t>
      </w:r>
      <w:proofErr w:type="spellStart"/>
      <w:r w:rsidRPr="003A09C6">
        <w:rPr>
          <w:color w:val="000000" w:themeColor="text1"/>
          <w:sz w:val="28"/>
          <w:szCs w:val="28"/>
        </w:rPr>
        <w:t>chegaralarining</w:t>
      </w:r>
      <w:proofErr w:type="spellEnd"/>
      <w:r>
        <w:rPr>
          <w:color w:val="000000" w:themeColor="text1"/>
          <w:sz w:val="28"/>
          <w:szCs w:val="28"/>
        </w:rPr>
        <w:t xml:space="preserve"> </w:t>
      </w:r>
      <w:proofErr w:type="spellStart"/>
      <w:r w:rsidRPr="003A09C6">
        <w:rPr>
          <w:color w:val="000000" w:themeColor="text1"/>
          <w:sz w:val="28"/>
          <w:szCs w:val="28"/>
        </w:rPr>
        <w:t>tanqidiy</w:t>
      </w:r>
      <w:proofErr w:type="spellEnd"/>
      <w:r>
        <w:rPr>
          <w:color w:val="000000" w:themeColor="text1"/>
          <w:sz w:val="28"/>
          <w:szCs w:val="28"/>
        </w:rPr>
        <w:t xml:space="preserve"> </w:t>
      </w:r>
      <w:proofErr w:type="spellStart"/>
      <w:r w:rsidRPr="003A09C6">
        <w:rPr>
          <w:color w:val="000000" w:themeColor="text1"/>
          <w:sz w:val="28"/>
          <w:szCs w:val="28"/>
        </w:rPr>
        <w:t>tahlili</w:t>
      </w:r>
      <w:proofErr w:type="spellEnd"/>
      <w:r w:rsidRPr="003A09C6">
        <w:rPr>
          <w:color w:val="000000" w:themeColor="text1"/>
          <w:sz w:val="28"/>
          <w:szCs w:val="28"/>
        </w:rPr>
        <w:t>;</w:t>
      </w:r>
      <w:r>
        <w:rPr>
          <w:color w:val="000000" w:themeColor="text1"/>
          <w:sz w:val="28"/>
          <w:szCs w:val="28"/>
        </w:rPr>
        <w:t xml:space="preserve"> </w:t>
      </w:r>
    </w:p>
    <w:p w14:paraId="711BC2CC" w14:textId="77777777" w:rsidR="00E864B8" w:rsidRPr="003A09C6" w:rsidRDefault="00E864B8" w:rsidP="00E864B8">
      <w:pPr>
        <w:pStyle w:val="a3"/>
        <w:ind w:left="0" w:firstLine="709"/>
        <w:jc w:val="both"/>
        <w:rPr>
          <w:color w:val="000000" w:themeColor="text1"/>
          <w:sz w:val="28"/>
          <w:szCs w:val="28"/>
        </w:rPr>
      </w:pPr>
      <w:r w:rsidRPr="003A09C6">
        <w:rPr>
          <w:color w:val="000000" w:themeColor="text1"/>
          <w:sz w:val="28"/>
          <w:szCs w:val="28"/>
        </w:rPr>
        <w:t>–</w:t>
      </w:r>
      <w:r>
        <w:rPr>
          <w:color w:val="000000" w:themeColor="text1"/>
          <w:sz w:val="28"/>
          <w:szCs w:val="28"/>
        </w:rPr>
        <w:t xml:space="preserve"> </w:t>
      </w:r>
      <w:proofErr w:type="spellStart"/>
      <w:r w:rsidRPr="003A09C6">
        <w:rPr>
          <w:color w:val="000000" w:themeColor="text1"/>
          <w:sz w:val="28"/>
          <w:szCs w:val="28"/>
        </w:rPr>
        <w:t>talaba</w:t>
      </w:r>
      <w:proofErr w:type="spellEnd"/>
      <w:r>
        <w:rPr>
          <w:color w:val="000000" w:themeColor="text1"/>
          <w:sz w:val="28"/>
          <w:szCs w:val="28"/>
        </w:rPr>
        <w:t xml:space="preserve"> </w:t>
      </w:r>
      <w:proofErr w:type="spellStart"/>
      <w:r w:rsidRPr="003A09C6">
        <w:rPr>
          <w:color w:val="000000" w:themeColor="text1"/>
          <w:sz w:val="28"/>
          <w:szCs w:val="28"/>
        </w:rPr>
        <w:t>tomonidan</w:t>
      </w:r>
      <w:proofErr w:type="spellEnd"/>
      <w:r>
        <w:rPr>
          <w:color w:val="000000" w:themeColor="text1"/>
          <w:sz w:val="28"/>
          <w:szCs w:val="28"/>
        </w:rPr>
        <w:t xml:space="preserve"> </w:t>
      </w:r>
      <w:proofErr w:type="spellStart"/>
      <w:proofErr w:type="gramStart"/>
      <w:r w:rsidRPr="003A09C6">
        <w:rPr>
          <w:color w:val="000000" w:themeColor="text1"/>
          <w:sz w:val="28"/>
          <w:szCs w:val="28"/>
        </w:rPr>
        <w:t>yig‘</w:t>
      </w:r>
      <w:proofErr w:type="gramEnd"/>
      <w:r w:rsidRPr="003A09C6">
        <w:rPr>
          <w:color w:val="000000" w:themeColor="text1"/>
          <w:sz w:val="28"/>
          <w:szCs w:val="28"/>
        </w:rPr>
        <w:t>ilgan</w:t>
      </w:r>
      <w:proofErr w:type="spellEnd"/>
      <w:r>
        <w:rPr>
          <w:color w:val="000000" w:themeColor="text1"/>
          <w:sz w:val="28"/>
          <w:szCs w:val="28"/>
        </w:rPr>
        <w:t xml:space="preserve"> </w:t>
      </w:r>
      <w:proofErr w:type="spellStart"/>
      <w:r w:rsidRPr="003A09C6">
        <w:rPr>
          <w:color w:val="000000" w:themeColor="text1"/>
          <w:sz w:val="28"/>
          <w:szCs w:val="28"/>
        </w:rPr>
        <w:t>va</w:t>
      </w:r>
      <w:proofErr w:type="spellEnd"/>
      <w:r>
        <w:rPr>
          <w:color w:val="000000" w:themeColor="text1"/>
          <w:sz w:val="28"/>
          <w:szCs w:val="28"/>
        </w:rPr>
        <w:t xml:space="preserve"> </w:t>
      </w:r>
      <w:proofErr w:type="spellStart"/>
      <w:r w:rsidRPr="003A09C6">
        <w:rPr>
          <w:color w:val="000000" w:themeColor="text1"/>
          <w:sz w:val="28"/>
          <w:szCs w:val="28"/>
        </w:rPr>
        <w:t>shakllantirilgan</w:t>
      </w:r>
      <w:proofErr w:type="spellEnd"/>
      <w:r>
        <w:rPr>
          <w:color w:val="000000" w:themeColor="text1"/>
          <w:sz w:val="28"/>
          <w:szCs w:val="28"/>
        </w:rPr>
        <w:t xml:space="preserve"> </w:t>
      </w:r>
      <w:proofErr w:type="spellStart"/>
      <w:r w:rsidRPr="003A09C6">
        <w:rPr>
          <w:color w:val="000000" w:themeColor="text1"/>
          <w:sz w:val="28"/>
          <w:szCs w:val="28"/>
        </w:rPr>
        <w:t>birlamchi</w:t>
      </w:r>
      <w:proofErr w:type="spellEnd"/>
      <w:r>
        <w:rPr>
          <w:color w:val="000000" w:themeColor="text1"/>
          <w:sz w:val="28"/>
          <w:szCs w:val="28"/>
        </w:rPr>
        <w:t xml:space="preserve"> </w:t>
      </w:r>
      <w:proofErr w:type="spellStart"/>
      <w:r w:rsidRPr="003A09C6">
        <w:rPr>
          <w:color w:val="000000" w:themeColor="text1"/>
          <w:sz w:val="28"/>
          <w:szCs w:val="28"/>
        </w:rPr>
        <w:t>hamda</w:t>
      </w:r>
      <w:proofErr w:type="spellEnd"/>
      <w:r>
        <w:rPr>
          <w:color w:val="000000" w:themeColor="text1"/>
          <w:sz w:val="28"/>
          <w:szCs w:val="28"/>
        </w:rPr>
        <w:t xml:space="preserve"> </w:t>
      </w:r>
      <w:proofErr w:type="spellStart"/>
      <w:r w:rsidRPr="003A09C6">
        <w:rPr>
          <w:color w:val="000000" w:themeColor="text1"/>
          <w:sz w:val="28"/>
          <w:szCs w:val="28"/>
        </w:rPr>
        <w:t>ikkilamchi</w:t>
      </w:r>
      <w:proofErr w:type="spellEnd"/>
      <w:r>
        <w:rPr>
          <w:color w:val="000000" w:themeColor="text1"/>
          <w:sz w:val="28"/>
          <w:szCs w:val="28"/>
        </w:rPr>
        <w:t xml:space="preserve"> </w:t>
      </w:r>
      <w:proofErr w:type="spellStart"/>
      <w:r w:rsidRPr="003A09C6">
        <w:rPr>
          <w:color w:val="000000" w:themeColor="text1"/>
          <w:sz w:val="28"/>
          <w:szCs w:val="28"/>
        </w:rPr>
        <w:t>ma’lumotlarning</w:t>
      </w:r>
      <w:proofErr w:type="spellEnd"/>
      <w:r>
        <w:rPr>
          <w:color w:val="000000" w:themeColor="text1"/>
          <w:sz w:val="28"/>
          <w:szCs w:val="28"/>
        </w:rPr>
        <w:t xml:space="preserve"> </w:t>
      </w:r>
      <w:proofErr w:type="spellStart"/>
      <w:r w:rsidRPr="003A09C6">
        <w:rPr>
          <w:color w:val="000000" w:themeColor="text1"/>
          <w:sz w:val="28"/>
          <w:szCs w:val="28"/>
        </w:rPr>
        <w:t>hajmi</w:t>
      </w:r>
      <w:proofErr w:type="spellEnd"/>
      <w:r>
        <w:rPr>
          <w:color w:val="000000" w:themeColor="text1"/>
          <w:sz w:val="28"/>
          <w:szCs w:val="28"/>
        </w:rPr>
        <w:t xml:space="preserve"> </w:t>
      </w:r>
      <w:proofErr w:type="spellStart"/>
      <w:r w:rsidRPr="003A09C6">
        <w:rPr>
          <w:color w:val="000000" w:themeColor="text1"/>
          <w:sz w:val="28"/>
          <w:szCs w:val="28"/>
        </w:rPr>
        <w:t>va</w:t>
      </w:r>
      <w:proofErr w:type="spellEnd"/>
      <w:r>
        <w:rPr>
          <w:color w:val="000000" w:themeColor="text1"/>
          <w:sz w:val="28"/>
          <w:szCs w:val="28"/>
        </w:rPr>
        <w:t xml:space="preserve"> </w:t>
      </w:r>
      <w:proofErr w:type="spellStart"/>
      <w:r w:rsidRPr="003A09C6">
        <w:rPr>
          <w:color w:val="000000" w:themeColor="text1"/>
          <w:sz w:val="28"/>
          <w:szCs w:val="28"/>
        </w:rPr>
        <w:t>yangilik</w:t>
      </w:r>
      <w:proofErr w:type="spellEnd"/>
      <w:r>
        <w:rPr>
          <w:color w:val="000000" w:themeColor="text1"/>
          <w:sz w:val="28"/>
          <w:szCs w:val="28"/>
        </w:rPr>
        <w:t xml:space="preserve"> </w:t>
      </w:r>
      <w:proofErr w:type="spellStart"/>
      <w:r w:rsidRPr="003A09C6">
        <w:rPr>
          <w:color w:val="000000" w:themeColor="text1"/>
          <w:sz w:val="28"/>
          <w:szCs w:val="28"/>
        </w:rPr>
        <w:t>darajasi</w:t>
      </w:r>
      <w:proofErr w:type="spellEnd"/>
      <w:r w:rsidRPr="003A09C6">
        <w:rPr>
          <w:color w:val="000000" w:themeColor="text1"/>
          <w:sz w:val="28"/>
          <w:szCs w:val="28"/>
        </w:rPr>
        <w:t>,</w:t>
      </w:r>
      <w:r>
        <w:rPr>
          <w:color w:val="000000" w:themeColor="text1"/>
          <w:sz w:val="28"/>
          <w:szCs w:val="28"/>
        </w:rPr>
        <w:t xml:space="preserve"> </w:t>
      </w:r>
      <w:proofErr w:type="spellStart"/>
      <w:r w:rsidRPr="003A09C6">
        <w:rPr>
          <w:color w:val="000000" w:themeColor="text1"/>
          <w:sz w:val="28"/>
          <w:szCs w:val="28"/>
        </w:rPr>
        <w:t>ularning</w:t>
      </w:r>
      <w:proofErr w:type="spellEnd"/>
      <w:r>
        <w:rPr>
          <w:color w:val="000000" w:themeColor="text1"/>
          <w:sz w:val="28"/>
          <w:szCs w:val="28"/>
        </w:rPr>
        <w:t xml:space="preserve"> </w:t>
      </w:r>
      <w:proofErr w:type="spellStart"/>
      <w:r w:rsidRPr="003A09C6">
        <w:rPr>
          <w:color w:val="000000" w:themeColor="text1"/>
          <w:sz w:val="28"/>
          <w:szCs w:val="28"/>
        </w:rPr>
        <w:t>dissertatsiyadagi</w:t>
      </w:r>
      <w:proofErr w:type="spellEnd"/>
      <w:r>
        <w:rPr>
          <w:color w:val="000000" w:themeColor="text1"/>
          <w:sz w:val="28"/>
          <w:szCs w:val="28"/>
        </w:rPr>
        <w:t xml:space="preserve"> </w:t>
      </w:r>
      <w:proofErr w:type="spellStart"/>
      <w:r w:rsidRPr="003A09C6">
        <w:rPr>
          <w:color w:val="000000" w:themeColor="text1"/>
          <w:sz w:val="28"/>
          <w:szCs w:val="28"/>
        </w:rPr>
        <w:t>masalalarga</w:t>
      </w:r>
      <w:proofErr w:type="spellEnd"/>
      <w:r>
        <w:rPr>
          <w:color w:val="000000" w:themeColor="text1"/>
          <w:sz w:val="28"/>
          <w:szCs w:val="28"/>
        </w:rPr>
        <w:t xml:space="preserve"> </w:t>
      </w:r>
      <w:proofErr w:type="spellStart"/>
      <w:r w:rsidRPr="003A09C6">
        <w:rPr>
          <w:color w:val="000000" w:themeColor="text1"/>
          <w:sz w:val="28"/>
          <w:szCs w:val="28"/>
        </w:rPr>
        <w:t>mosligining</w:t>
      </w:r>
      <w:proofErr w:type="spellEnd"/>
      <w:r>
        <w:rPr>
          <w:color w:val="000000" w:themeColor="text1"/>
          <w:sz w:val="28"/>
          <w:szCs w:val="28"/>
        </w:rPr>
        <w:t xml:space="preserve"> </w:t>
      </w:r>
      <w:proofErr w:type="spellStart"/>
      <w:r w:rsidRPr="003A09C6">
        <w:rPr>
          <w:color w:val="000000" w:themeColor="text1"/>
          <w:sz w:val="28"/>
          <w:szCs w:val="28"/>
        </w:rPr>
        <w:t>asoslanishi</w:t>
      </w:r>
      <w:proofErr w:type="spellEnd"/>
      <w:r w:rsidRPr="003A09C6">
        <w:rPr>
          <w:color w:val="000000" w:themeColor="text1"/>
          <w:sz w:val="28"/>
          <w:szCs w:val="28"/>
        </w:rPr>
        <w:t>,</w:t>
      </w:r>
      <w:r>
        <w:rPr>
          <w:color w:val="000000" w:themeColor="text1"/>
          <w:sz w:val="28"/>
          <w:szCs w:val="28"/>
        </w:rPr>
        <w:t xml:space="preserve"> </w:t>
      </w:r>
      <w:proofErr w:type="spellStart"/>
      <w:r w:rsidRPr="003A09C6">
        <w:rPr>
          <w:color w:val="000000" w:themeColor="text1"/>
          <w:sz w:val="28"/>
          <w:szCs w:val="28"/>
        </w:rPr>
        <w:t>ularni</w:t>
      </w:r>
      <w:proofErr w:type="spellEnd"/>
      <w:r>
        <w:rPr>
          <w:color w:val="000000" w:themeColor="text1"/>
          <w:sz w:val="28"/>
          <w:szCs w:val="28"/>
        </w:rPr>
        <w:t xml:space="preserve"> </w:t>
      </w:r>
      <w:proofErr w:type="spellStart"/>
      <w:r w:rsidRPr="003A09C6">
        <w:rPr>
          <w:color w:val="000000" w:themeColor="text1"/>
          <w:sz w:val="28"/>
          <w:szCs w:val="28"/>
        </w:rPr>
        <w:t>to‘plash</w:t>
      </w:r>
      <w:proofErr w:type="spellEnd"/>
      <w:r>
        <w:rPr>
          <w:color w:val="000000" w:themeColor="text1"/>
          <w:sz w:val="28"/>
          <w:szCs w:val="28"/>
        </w:rPr>
        <w:t xml:space="preserve"> </w:t>
      </w:r>
      <w:proofErr w:type="spellStart"/>
      <w:r>
        <w:rPr>
          <w:color w:val="000000" w:themeColor="text1"/>
          <w:sz w:val="28"/>
          <w:szCs w:val="28"/>
        </w:rPr>
        <w:t>usullarining</w:t>
      </w:r>
      <w:proofErr w:type="spellEnd"/>
      <w:r>
        <w:rPr>
          <w:color w:val="000000" w:themeColor="text1"/>
          <w:sz w:val="28"/>
          <w:szCs w:val="28"/>
        </w:rPr>
        <w:t xml:space="preserve"> </w:t>
      </w:r>
      <w:proofErr w:type="spellStart"/>
      <w:r>
        <w:rPr>
          <w:color w:val="000000" w:themeColor="text1"/>
          <w:sz w:val="28"/>
          <w:szCs w:val="28"/>
        </w:rPr>
        <w:t>tanqidiy</w:t>
      </w:r>
      <w:proofErr w:type="spellEnd"/>
      <w:r>
        <w:rPr>
          <w:color w:val="000000" w:themeColor="text1"/>
          <w:sz w:val="28"/>
          <w:szCs w:val="28"/>
        </w:rPr>
        <w:t xml:space="preserve"> </w:t>
      </w:r>
      <w:proofErr w:type="spellStart"/>
      <w:r>
        <w:rPr>
          <w:color w:val="000000" w:themeColor="text1"/>
          <w:sz w:val="28"/>
          <w:szCs w:val="28"/>
        </w:rPr>
        <w:t>tahlili</w:t>
      </w:r>
      <w:proofErr w:type="spellEnd"/>
      <w:r>
        <w:rPr>
          <w:color w:val="000000" w:themeColor="text1"/>
          <w:sz w:val="28"/>
          <w:szCs w:val="28"/>
        </w:rPr>
        <w:t xml:space="preserve">; </w:t>
      </w:r>
    </w:p>
    <w:p w14:paraId="510D106F" w14:textId="77777777" w:rsidR="00E864B8" w:rsidRPr="003A09C6" w:rsidRDefault="00E864B8" w:rsidP="00E864B8">
      <w:pPr>
        <w:pStyle w:val="a3"/>
        <w:ind w:left="0" w:firstLine="709"/>
        <w:jc w:val="both"/>
        <w:rPr>
          <w:color w:val="000000" w:themeColor="text1"/>
          <w:sz w:val="28"/>
          <w:szCs w:val="28"/>
        </w:rPr>
      </w:pPr>
      <w:r w:rsidRPr="003A09C6">
        <w:rPr>
          <w:color w:val="000000" w:themeColor="text1"/>
          <w:sz w:val="28"/>
          <w:szCs w:val="28"/>
        </w:rPr>
        <w:t>–</w:t>
      </w:r>
      <w:r>
        <w:rPr>
          <w:color w:val="000000" w:themeColor="text1"/>
          <w:sz w:val="28"/>
          <w:szCs w:val="28"/>
        </w:rPr>
        <w:t xml:space="preserve"> </w:t>
      </w:r>
      <w:proofErr w:type="spellStart"/>
      <w:r w:rsidRPr="003A09C6">
        <w:rPr>
          <w:color w:val="000000" w:themeColor="text1"/>
          <w:sz w:val="28"/>
          <w:szCs w:val="28"/>
        </w:rPr>
        <w:t>talaba</w:t>
      </w:r>
      <w:proofErr w:type="spellEnd"/>
      <w:r>
        <w:rPr>
          <w:color w:val="000000" w:themeColor="text1"/>
          <w:sz w:val="28"/>
          <w:szCs w:val="28"/>
        </w:rPr>
        <w:t xml:space="preserve"> </w:t>
      </w:r>
      <w:proofErr w:type="spellStart"/>
      <w:r w:rsidRPr="003A09C6">
        <w:rPr>
          <w:color w:val="000000" w:themeColor="text1"/>
          <w:sz w:val="28"/>
          <w:szCs w:val="28"/>
        </w:rPr>
        <w:t>tomonidan</w:t>
      </w:r>
      <w:proofErr w:type="spellEnd"/>
      <w:r>
        <w:rPr>
          <w:color w:val="000000" w:themeColor="text1"/>
          <w:sz w:val="28"/>
          <w:szCs w:val="28"/>
        </w:rPr>
        <w:t xml:space="preserve"> </w:t>
      </w:r>
      <w:proofErr w:type="spellStart"/>
      <w:proofErr w:type="gramStart"/>
      <w:r w:rsidRPr="003A09C6">
        <w:rPr>
          <w:color w:val="000000" w:themeColor="text1"/>
          <w:sz w:val="28"/>
          <w:szCs w:val="28"/>
        </w:rPr>
        <w:t>to‘</w:t>
      </w:r>
      <w:proofErr w:type="gramEnd"/>
      <w:r w:rsidRPr="003A09C6">
        <w:rPr>
          <w:color w:val="000000" w:themeColor="text1"/>
          <w:sz w:val="28"/>
          <w:szCs w:val="28"/>
        </w:rPr>
        <w:t>plangan</w:t>
      </w:r>
      <w:proofErr w:type="spellEnd"/>
      <w:r>
        <w:rPr>
          <w:color w:val="000000" w:themeColor="text1"/>
          <w:sz w:val="28"/>
          <w:szCs w:val="28"/>
        </w:rPr>
        <w:t xml:space="preserve"> </w:t>
      </w:r>
      <w:proofErr w:type="spellStart"/>
      <w:r w:rsidRPr="003A09C6">
        <w:rPr>
          <w:color w:val="000000" w:themeColor="text1"/>
          <w:sz w:val="28"/>
          <w:szCs w:val="28"/>
        </w:rPr>
        <w:t>va</w:t>
      </w:r>
      <w:proofErr w:type="spellEnd"/>
      <w:r>
        <w:rPr>
          <w:color w:val="000000" w:themeColor="text1"/>
          <w:sz w:val="28"/>
          <w:szCs w:val="28"/>
        </w:rPr>
        <w:t xml:space="preserve"> </w:t>
      </w:r>
      <w:proofErr w:type="spellStart"/>
      <w:r w:rsidRPr="003A09C6">
        <w:rPr>
          <w:color w:val="000000" w:themeColor="text1"/>
          <w:sz w:val="28"/>
          <w:szCs w:val="28"/>
        </w:rPr>
        <w:t>shakllantirilgan</w:t>
      </w:r>
      <w:proofErr w:type="spellEnd"/>
      <w:r>
        <w:rPr>
          <w:color w:val="000000" w:themeColor="text1"/>
          <w:sz w:val="28"/>
          <w:szCs w:val="28"/>
        </w:rPr>
        <w:t xml:space="preserve"> </w:t>
      </w:r>
      <w:proofErr w:type="spellStart"/>
      <w:r w:rsidRPr="003A09C6">
        <w:rPr>
          <w:color w:val="000000" w:themeColor="text1"/>
          <w:sz w:val="28"/>
          <w:szCs w:val="28"/>
        </w:rPr>
        <w:t>ma’lumotlar</w:t>
      </w:r>
      <w:proofErr w:type="spellEnd"/>
      <w:r>
        <w:rPr>
          <w:color w:val="000000" w:themeColor="text1"/>
          <w:sz w:val="28"/>
          <w:szCs w:val="28"/>
        </w:rPr>
        <w:t xml:space="preserve"> </w:t>
      </w:r>
      <w:proofErr w:type="spellStart"/>
      <w:r w:rsidRPr="003A09C6">
        <w:rPr>
          <w:color w:val="000000" w:themeColor="text1"/>
          <w:sz w:val="28"/>
          <w:szCs w:val="28"/>
        </w:rPr>
        <w:t>asosida</w:t>
      </w:r>
      <w:proofErr w:type="spellEnd"/>
      <w:r>
        <w:rPr>
          <w:color w:val="000000" w:themeColor="text1"/>
          <w:sz w:val="28"/>
          <w:szCs w:val="28"/>
        </w:rPr>
        <w:t xml:space="preserve"> </w:t>
      </w:r>
      <w:proofErr w:type="spellStart"/>
      <w:r w:rsidRPr="003A09C6">
        <w:rPr>
          <w:color w:val="000000" w:themeColor="text1"/>
          <w:sz w:val="28"/>
          <w:szCs w:val="28"/>
        </w:rPr>
        <w:t>olingan</w:t>
      </w:r>
      <w:proofErr w:type="spellEnd"/>
      <w:r>
        <w:rPr>
          <w:color w:val="000000" w:themeColor="text1"/>
          <w:sz w:val="28"/>
          <w:szCs w:val="28"/>
        </w:rPr>
        <w:t xml:space="preserve"> </w:t>
      </w:r>
      <w:proofErr w:type="spellStart"/>
      <w:r w:rsidRPr="003A09C6">
        <w:rPr>
          <w:color w:val="000000" w:themeColor="text1"/>
          <w:sz w:val="28"/>
          <w:szCs w:val="28"/>
        </w:rPr>
        <w:t>natijalarning</w:t>
      </w:r>
      <w:proofErr w:type="spellEnd"/>
      <w:r>
        <w:rPr>
          <w:color w:val="000000" w:themeColor="text1"/>
          <w:sz w:val="28"/>
          <w:szCs w:val="28"/>
        </w:rPr>
        <w:t xml:space="preserve"> </w:t>
      </w:r>
      <w:proofErr w:type="spellStart"/>
      <w:r w:rsidRPr="003A09C6">
        <w:rPr>
          <w:color w:val="000000" w:themeColor="text1"/>
          <w:sz w:val="28"/>
          <w:szCs w:val="28"/>
        </w:rPr>
        <w:t>dissertatsiyaga</w:t>
      </w:r>
      <w:proofErr w:type="spellEnd"/>
      <w:r>
        <w:rPr>
          <w:color w:val="000000" w:themeColor="text1"/>
          <w:sz w:val="28"/>
          <w:szCs w:val="28"/>
        </w:rPr>
        <w:t xml:space="preserve"> </w:t>
      </w:r>
      <w:proofErr w:type="spellStart"/>
      <w:r w:rsidRPr="003A09C6">
        <w:rPr>
          <w:color w:val="000000" w:themeColor="text1"/>
          <w:sz w:val="28"/>
          <w:szCs w:val="28"/>
        </w:rPr>
        <w:t>mosligi</w:t>
      </w:r>
      <w:proofErr w:type="spellEnd"/>
      <w:r w:rsidRPr="003A09C6">
        <w:rPr>
          <w:color w:val="000000" w:themeColor="text1"/>
          <w:sz w:val="28"/>
          <w:szCs w:val="28"/>
        </w:rPr>
        <w:t>,</w:t>
      </w:r>
      <w:r>
        <w:rPr>
          <w:color w:val="000000" w:themeColor="text1"/>
          <w:sz w:val="28"/>
          <w:szCs w:val="28"/>
        </w:rPr>
        <w:t xml:space="preserve"> </w:t>
      </w:r>
      <w:proofErr w:type="spellStart"/>
      <w:r w:rsidRPr="003A09C6">
        <w:rPr>
          <w:color w:val="000000" w:themeColor="text1"/>
          <w:sz w:val="28"/>
          <w:szCs w:val="28"/>
        </w:rPr>
        <w:t>ishonchliligi</w:t>
      </w:r>
      <w:proofErr w:type="spellEnd"/>
      <w:r>
        <w:rPr>
          <w:color w:val="000000" w:themeColor="text1"/>
          <w:sz w:val="28"/>
          <w:szCs w:val="28"/>
        </w:rPr>
        <w:t xml:space="preserve"> </w:t>
      </w:r>
      <w:proofErr w:type="spellStart"/>
      <w:r w:rsidRPr="003A09C6">
        <w:rPr>
          <w:color w:val="000000" w:themeColor="text1"/>
          <w:sz w:val="28"/>
          <w:szCs w:val="28"/>
        </w:rPr>
        <w:t>va</w:t>
      </w:r>
      <w:proofErr w:type="spellEnd"/>
      <w:r>
        <w:rPr>
          <w:color w:val="000000" w:themeColor="text1"/>
          <w:sz w:val="28"/>
          <w:szCs w:val="28"/>
        </w:rPr>
        <w:t xml:space="preserve"> </w:t>
      </w:r>
      <w:proofErr w:type="spellStart"/>
      <w:r w:rsidRPr="003A09C6">
        <w:rPr>
          <w:color w:val="000000" w:themeColor="text1"/>
          <w:sz w:val="28"/>
          <w:szCs w:val="28"/>
        </w:rPr>
        <w:t>qo‘llanilish</w:t>
      </w:r>
      <w:proofErr w:type="spellEnd"/>
      <w:r>
        <w:rPr>
          <w:color w:val="000000" w:themeColor="text1"/>
          <w:sz w:val="28"/>
          <w:szCs w:val="28"/>
        </w:rPr>
        <w:t xml:space="preserve"> </w:t>
      </w:r>
      <w:proofErr w:type="spellStart"/>
      <w:r w:rsidRPr="003A09C6">
        <w:rPr>
          <w:color w:val="000000" w:themeColor="text1"/>
          <w:sz w:val="28"/>
          <w:szCs w:val="28"/>
        </w:rPr>
        <w:t>sohalarining</w:t>
      </w:r>
      <w:proofErr w:type="spellEnd"/>
      <w:r>
        <w:rPr>
          <w:color w:val="000000" w:themeColor="text1"/>
          <w:sz w:val="28"/>
          <w:szCs w:val="28"/>
        </w:rPr>
        <w:t xml:space="preserve"> </w:t>
      </w:r>
      <w:proofErr w:type="spellStart"/>
      <w:r w:rsidRPr="003A09C6">
        <w:rPr>
          <w:color w:val="000000" w:themeColor="text1"/>
          <w:sz w:val="28"/>
          <w:szCs w:val="28"/>
        </w:rPr>
        <w:t>mavjudligi</w:t>
      </w:r>
      <w:proofErr w:type="spellEnd"/>
      <w:r w:rsidRPr="003A09C6">
        <w:rPr>
          <w:color w:val="000000" w:themeColor="text1"/>
          <w:sz w:val="28"/>
          <w:szCs w:val="28"/>
        </w:rPr>
        <w:t>;</w:t>
      </w:r>
      <w:r>
        <w:rPr>
          <w:color w:val="000000" w:themeColor="text1"/>
          <w:sz w:val="28"/>
          <w:szCs w:val="28"/>
        </w:rPr>
        <w:t xml:space="preserve"> </w:t>
      </w:r>
    </w:p>
    <w:p w14:paraId="7D3C43C5" w14:textId="77777777" w:rsidR="00E864B8" w:rsidRPr="003A09C6" w:rsidRDefault="00E864B8" w:rsidP="00E864B8">
      <w:pPr>
        <w:pStyle w:val="a3"/>
        <w:ind w:left="0" w:firstLine="709"/>
        <w:jc w:val="both"/>
        <w:rPr>
          <w:color w:val="000000" w:themeColor="text1"/>
          <w:sz w:val="28"/>
          <w:szCs w:val="28"/>
        </w:rPr>
      </w:pPr>
      <w:r w:rsidRPr="003A09C6">
        <w:rPr>
          <w:color w:val="000000" w:themeColor="text1"/>
          <w:sz w:val="28"/>
          <w:szCs w:val="28"/>
        </w:rPr>
        <w:t>–</w:t>
      </w:r>
      <w:r>
        <w:rPr>
          <w:color w:val="000000" w:themeColor="text1"/>
          <w:sz w:val="28"/>
          <w:szCs w:val="28"/>
        </w:rPr>
        <w:t xml:space="preserve"> </w:t>
      </w:r>
      <w:proofErr w:type="spellStart"/>
      <w:r w:rsidRPr="003A09C6">
        <w:rPr>
          <w:color w:val="000000" w:themeColor="text1"/>
          <w:sz w:val="28"/>
          <w:szCs w:val="28"/>
        </w:rPr>
        <w:t>olingan</w:t>
      </w:r>
      <w:proofErr w:type="spellEnd"/>
      <w:r>
        <w:rPr>
          <w:color w:val="000000" w:themeColor="text1"/>
          <w:sz w:val="28"/>
          <w:szCs w:val="28"/>
        </w:rPr>
        <w:t xml:space="preserve"> </w:t>
      </w:r>
      <w:proofErr w:type="spellStart"/>
      <w:r w:rsidRPr="003A09C6">
        <w:rPr>
          <w:color w:val="000000" w:themeColor="text1"/>
          <w:sz w:val="28"/>
          <w:szCs w:val="28"/>
        </w:rPr>
        <w:t>natijalar</w:t>
      </w:r>
      <w:proofErr w:type="spellEnd"/>
      <w:r>
        <w:rPr>
          <w:color w:val="000000" w:themeColor="text1"/>
          <w:sz w:val="28"/>
          <w:szCs w:val="28"/>
        </w:rPr>
        <w:t xml:space="preserve"> </w:t>
      </w:r>
      <w:proofErr w:type="spellStart"/>
      <w:r w:rsidRPr="003A09C6">
        <w:rPr>
          <w:color w:val="000000" w:themeColor="text1"/>
          <w:sz w:val="28"/>
          <w:szCs w:val="28"/>
        </w:rPr>
        <w:t>asosida</w:t>
      </w:r>
      <w:proofErr w:type="spellEnd"/>
      <w:r>
        <w:rPr>
          <w:color w:val="000000" w:themeColor="text1"/>
          <w:sz w:val="28"/>
          <w:szCs w:val="28"/>
        </w:rPr>
        <w:t xml:space="preserve"> </w:t>
      </w:r>
      <w:proofErr w:type="spellStart"/>
      <w:r w:rsidRPr="003A09C6">
        <w:rPr>
          <w:color w:val="000000" w:themeColor="text1"/>
          <w:sz w:val="28"/>
          <w:szCs w:val="28"/>
        </w:rPr>
        <w:t>ishlab</w:t>
      </w:r>
      <w:proofErr w:type="spellEnd"/>
      <w:r>
        <w:rPr>
          <w:color w:val="000000" w:themeColor="text1"/>
          <w:sz w:val="28"/>
          <w:szCs w:val="28"/>
        </w:rPr>
        <w:t xml:space="preserve"> </w:t>
      </w:r>
      <w:proofErr w:type="spellStart"/>
      <w:r w:rsidRPr="003A09C6">
        <w:rPr>
          <w:color w:val="000000" w:themeColor="text1"/>
          <w:sz w:val="28"/>
          <w:szCs w:val="28"/>
        </w:rPr>
        <w:t>chiqilgan</w:t>
      </w:r>
      <w:proofErr w:type="spellEnd"/>
      <w:r>
        <w:rPr>
          <w:color w:val="000000" w:themeColor="text1"/>
          <w:sz w:val="28"/>
          <w:szCs w:val="28"/>
        </w:rPr>
        <w:t xml:space="preserve"> </w:t>
      </w:r>
      <w:proofErr w:type="spellStart"/>
      <w:r w:rsidRPr="003A09C6">
        <w:rPr>
          <w:color w:val="000000" w:themeColor="text1"/>
          <w:sz w:val="28"/>
          <w:szCs w:val="28"/>
        </w:rPr>
        <w:t>tavsiyalarni</w:t>
      </w:r>
      <w:proofErr w:type="spellEnd"/>
      <w:r>
        <w:rPr>
          <w:color w:val="000000" w:themeColor="text1"/>
          <w:sz w:val="28"/>
          <w:szCs w:val="28"/>
        </w:rPr>
        <w:t xml:space="preserve"> </w:t>
      </w:r>
      <w:proofErr w:type="spellStart"/>
      <w:r w:rsidRPr="003A09C6">
        <w:rPr>
          <w:color w:val="000000" w:themeColor="text1"/>
          <w:sz w:val="28"/>
          <w:szCs w:val="28"/>
        </w:rPr>
        <w:t>dissertatsiyaning</w:t>
      </w:r>
      <w:proofErr w:type="spellEnd"/>
      <w:r>
        <w:rPr>
          <w:color w:val="000000" w:themeColor="text1"/>
          <w:sz w:val="28"/>
          <w:szCs w:val="28"/>
        </w:rPr>
        <w:t xml:space="preserve"> </w:t>
      </w:r>
      <w:proofErr w:type="spellStart"/>
      <w:r w:rsidRPr="003A09C6">
        <w:rPr>
          <w:color w:val="000000" w:themeColor="text1"/>
          <w:sz w:val="28"/>
          <w:szCs w:val="28"/>
        </w:rPr>
        <w:t>nazariy</w:t>
      </w:r>
      <w:proofErr w:type="spellEnd"/>
      <w:r>
        <w:rPr>
          <w:color w:val="000000" w:themeColor="text1"/>
          <w:sz w:val="28"/>
          <w:szCs w:val="28"/>
        </w:rPr>
        <w:t xml:space="preserve"> </w:t>
      </w:r>
      <w:proofErr w:type="spellStart"/>
      <w:r w:rsidRPr="003A09C6">
        <w:rPr>
          <w:color w:val="000000" w:themeColor="text1"/>
          <w:sz w:val="28"/>
          <w:szCs w:val="28"/>
        </w:rPr>
        <w:t>qismiga</w:t>
      </w:r>
      <w:proofErr w:type="spellEnd"/>
      <w:r>
        <w:rPr>
          <w:color w:val="000000" w:themeColor="text1"/>
          <w:sz w:val="28"/>
          <w:szCs w:val="28"/>
        </w:rPr>
        <w:t xml:space="preserve"> </w:t>
      </w:r>
      <w:proofErr w:type="spellStart"/>
      <w:r w:rsidRPr="003A09C6">
        <w:rPr>
          <w:color w:val="000000" w:themeColor="text1"/>
          <w:sz w:val="28"/>
          <w:szCs w:val="28"/>
        </w:rPr>
        <w:t>aloqadorligi</w:t>
      </w:r>
      <w:proofErr w:type="spellEnd"/>
      <w:r>
        <w:rPr>
          <w:color w:val="000000" w:themeColor="text1"/>
          <w:sz w:val="28"/>
          <w:szCs w:val="28"/>
        </w:rPr>
        <w:t xml:space="preserve"> </w:t>
      </w:r>
      <w:proofErr w:type="spellStart"/>
      <w:r w:rsidRPr="003A09C6">
        <w:rPr>
          <w:color w:val="000000" w:themeColor="text1"/>
          <w:sz w:val="28"/>
          <w:szCs w:val="28"/>
        </w:rPr>
        <w:t>hamda</w:t>
      </w:r>
      <w:proofErr w:type="spellEnd"/>
      <w:r>
        <w:rPr>
          <w:color w:val="000000" w:themeColor="text1"/>
          <w:sz w:val="28"/>
          <w:szCs w:val="28"/>
        </w:rPr>
        <w:t xml:space="preserve"> </w:t>
      </w:r>
      <w:proofErr w:type="spellStart"/>
      <w:r w:rsidRPr="003A09C6">
        <w:rPr>
          <w:color w:val="000000" w:themeColor="text1"/>
          <w:sz w:val="28"/>
          <w:szCs w:val="28"/>
        </w:rPr>
        <w:t>maqsad</w:t>
      </w:r>
      <w:proofErr w:type="spellEnd"/>
      <w:r>
        <w:rPr>
          <w:color w:val="000000" w:themeColor="text1"/>
          <w:sz w:val="28"/>
          <w:szCs w:val="28"/>
        </w:rPr>
        <w:t xml:space="preserve"> </w:t>
      </w:r>
      <w:proofErr w:type="spellStart"/>
      <w:r w:rsidRPr="003A09C6">
        <w:rPr>
          <w:color w:val="000000" w:themeColor="text1"/>
          <w:sz w:val="28"/>
          <w:szCs w:val="28"/>
        </w:rPr>
        <w:t>va</w:t>
      </w:r>
      <w:proofErr w:type="spellEnd"/>
      <w:r>
        <w:rPr>
          <w:color w:val="000000" w:themeColor="text1"/>
          <w:sz w:val="28"/>
          <w:szCs w:val="28"/>
        </w:rPr>
        <w:t xml:space="preserve"> </w:t>
      </w:r>
      <w:proofErr w:type="spellStart"/>
      <w:r w:rsidRPr="003A09C6">
        <w:rPr>
          <w:color w:val="000000" w:themeColor="text1"/>
          <w:sz w:val="28"/>
          <w:szCs w:val="28"/>
        </w:rPr>
        <w:t>vazifalariga</w:t>
      </w:r>
      <w:proofErr w:type="spellEnd"/>
      <w:r>
        <w:rPr>
          <w:color w:val="000000" w:themeColor="text1"/>
          <w:sz w:val="28"/>
          <w:szCs w:val="28"/>
        </w:rPr>
        <w:t xml:space="preserve"> </w:t>
      </w:r>
      <w:proofErr w:type="spellStart"/>
      <w:r w:rsidRPr="003A09C6">
        <w:rPr>
          <w:color w:val="000000" w:themeColor="text1"/>
          <w:sz w:val="28"/>
          <w:szCs w:val="28"/>
        </w:rPr>
        <w:t>mosligi</w:t>
      </w:r>
      <w:proofErr w:type="spellEnd"/>
      <w:r w:rsidRPr="003A09C6">
        <w:rPr>
          <w:color w:val="000000" w:themeColor="text1"/>
          <w:sz w:val="28"/>
          <w:szCs w:val="28"/>
        </w:rPr>
        <w:t>;</w:t>
      </w:r>
      <w:r>
        <w:rPr>
          <w:color w:val="000000" w:themeColor="text1"/>
          <w:sz w:val="28"/>
          <w:szCs w:val="28"/>
        </w:rPr>
        <w:t xml:space="preserve"> </w:t>
      </w:r>
    </w:p>
    <w:p w14:paraId="0C00C76B" w14:textId="77777777" w:rsidR="00E864B8" w:rsidRPr="003A09C6" w:rsidRDefault="00E864B8" w:rsidP="00E864B8">
      <w:pPr>
        <w:pStyle w:val="a3"/>
        <w:ind w:left="0" w:firstLine="709"/>
        <w:jc w:val="both"/>
        <w:rPr>
          <w:color w:val="000000" w:themeColor="text1"/>
          <w:sz w:val="28"/>
          <w:szCs w:val="28"/>
        </w:rPr>
      </w:pPr>
      <w:r w:rsidRPr="003A09C6">
        <w:rPr>
          <w:color w:val="000000" w:themeColor="text1"/>
          <w:sz w:val="28"/>
          <w:szCs w:val="28"/>
        </w:rPr>
        <w:t>–</w:t>
      </w:r>
      <w:r>
        <w:rPr>
          <w:color w:val="000000" w:themeColor="text1"/>
          <w:sz w:val="28"/>
          <w:szCs w:val="28"/>
        </w:rPr>
        <w:t xml:space="preserve"> </w:t>
      </w:r>
      <w:proofErr w:type="spellStart"/>
      <w:r w:rsidRPr="003A09C6">
        <w:rPr>
          <w:color w:val="000000" w:themeColor="text1"/>
          <w:sz w:val="28"/>
          <w:szCs w:val="28"/>
        </w:rPr>
        <w:t>dissertatsiyaning</w:t>
      </w:r>
      <w:proofErr w:type="spellEnd"/>
      <w:r>
        <w:rPr>
          <w:color w:val="000000" w:themeColor="text1"/>
          <w:sz w:val="28"/>
          <w:szCs w:val="28"/>
        </w:rPr>
        <w:t xml:space="preserve"> </w:t>
      </w:r>
      <w:proofErr w:type="spellStart"/>
      <w:r w:rsidRPr="003A09C6">
        <w:rPr>
          <w:color w:val="000000" w:themeColor="text1"/>
          <w:sz w:val="28"/>
          <w:szCs w:val="28"/>
        </w:rPr>
        <w:t>ilmiy</w:t>
      </w:r>
      <w:proofErr w:type="spellEnd"/>
      <w:r>
        <w:rPr>
          <w:color w:val="000000" w:themeColor="text1"/>
          <w:sz w:val="28"/>
          <w:szCs w:val="28"/>
        </w:rPr>
        <w:t xml:space="preserve"> </w:t>
      </w:r>
      <w:proofErr w:type="spellStart"/>
      <w:r w:rsidRPr="003A09C6">
        <w:rPr>
          <w:color w:val="000000" w:themeColor="text1"/>
          <w:sz w:val="28"/>
          <w:szCs w:val="28"/>
        </w:rPr>
        <w:t>yangilik</w:t>
      </w:r>
      <w:proofErr w:type="spellEnd"/>
      <w:r>
        <w:rPr>
          <w:color w:val="000000" w:themeColor="text1"/>
          <w:sz w:val="28"/>
          <w:szCs w:val="28"/>
        </w:rPr>
        <w:t xml:space="preserve"> </w:t>
      </w:r>
      <w:proofErr w:type="spellStart"/>
      <w:r w:rsidRPr="003A09C6">
        <w:rPr>
          <w:color w:val="000000" w:themeColor="text1"/>
          <w:sz w:val="28"/>
          <w:szCs w:val="28"/>
        </w:rPr>
        <w:t>darajasi</w:t>
      </w:r>
      <w:proofErr w:type="spellEnd"/>
      <w:r>
        <w:rPr>
          <w:color w:val="000000" w:themeColor="text1"/>
          <w:sz w:val="28"/>
          <w:szCs w:val="28"/>
        </w:rPr>
        <w:t xml:space="preserve"> </w:t>
      </w:r>
      <w:proofErr w:type="spellStart"/>
      <w:r w:rsidRPr="003A09C6">
        <w:rPr>
          <w:color w:val="000000" w:themeColor="text1"/>
          <w:sz w:val="28"/>
          <w:szCs w:val="28"/>
        </w:rPr>
        <w:t>va</w:t>
      </w:r>
      <w:proofErr w:type="spellEnd"/>
      <w:r>
        <w:rPr>
          <w:color w:val="000000" w:themeColor="text1"/>
          <w:sz w:val="28"/>
          <w:szCs w:val="28"/>
        </w:rPr>
        <w:t xml:space="preserve"> </w:t>
      </w:r>
      <w:proofErr w:type="spellStart"/>
      <w:r w:rsidRPr="003A09C6">
        <w:rPr>
          <w:color w:val="000000" w:themeColor="text1"/>
          <w:sz w:val="28"/>
          <w:szCs w:val="28"/>
        </w:rPr>
        <w:t>uning</w:t>
      </w:r>
      <w:proofErr w:type="spellEnd"/>
      <w:r>
        <w:rPr>
          <w:color w:val="000000" w:themeColor="text1"/>
          <w:sz w:val="28"/>
          <w:szCs w:val="28"/>
        </w:rPr>
        <w:t xml:space="preserve"> </w:t>
      </w:r>
      <w:proofErr w:type="spellStart"/>
      <w:r w:rsidRPr="003A09C6">
        <w:rPr>
          <w:color w:val="000000" w:themeColor="text1"/>
          <w:sz w:val="28"/>
          <w:szCs w:val="28"/>
        </w:rPr>
        <w:t>natijalarini</w:t>
      </w:r>
      <w:proofErr w:type="spellEnd"/>
      <w:r>
        <w:rPr>
          <w:color w:val="000000" w:themeColor="text1"/>
          <w:sz w:val="28"/>
          <w:szCs w:val="28"/>
        </w:rPr>
        <w:t xml:space="preserve"> </w:t>
      </w:r>
      <w:proofErr w:type="spellStart"/>
      <w:r w:rsidRPr="003A09C6">
        <w:rPr>
          <w:color w:val="000000" w:themeColor="text1"/>
          <w:sz w:val="28"/>
          <w:szCs w:val="28"/>
        </w:rPr>
        <w:t>mahalliy</w:t>
      </w:r>
      <w:proofErr w:type="spellEnd"/>
      <w:r>
        <w:rPr>
          <w:color w:val="000000" w:themeColor="text1"/>
          <w:sz w:val="28"/>
          <w:szCs w:val="28"/>
        </w:rPr>
        <w:t xml:space="preserve"> </w:t>
      </w:r>
      <w:proofErr w:type="spellStart"/>
      <w:r w:rsidRPr="003A09C6">
        <w:rPr>
          <w:color w:val="000000" w:themeColor="text1"/>
          <w:sz w:val="28"/>
          <w:szCs w:val="28"/>
        </w:rPr>
        <w:t>hamda</w:t>
      </w:r>
      <w:proofErr w:type="spellEnd"/>
      <w:r>
        <w:rPr>
          <w:color w:val="000000" w:themeColor="text1"/>
          <w:sz w:val="28"/>
          <w:szCs w:val="28"/>
        </w:rPr>
        <w:t xml:space="preserve"> </w:t>
      </w:r>
      <w:proofErr w:type="spellStart"/>
      <w:r w:rsidRPr="003A09C6">
        <w:rPr>
          <w:color w:val="000000" w:themeColor="text1"/>
          <w:sz w:val="28"/>
          <w:szCs w:val="28"/>
        </w:rPr>
        <w:t>xalqaro</w:t>
      </w:r>
      <w:proofErr w:type="spellEnd"/>
      <w:r>
        <w:rPr>
          <w:color w:val="000000" w:themeColor="text1"/>
          <w:sz w:val="28"/>
          <w:szCs w:val="28"/>
        </w:rPr>
        <w:t xml:space="preserve"> </w:t>
      </w:r>
      <w:proofErr w:type="spellStart"/>
      <w:r w:rsidRPr="003A09C6">
        <w:rPr>
          <w:color w:val="000000" w:themeColor="text1"/>
          <w:sz w:val="28"/>
          <w:szCs w:val="28"/>
        </w:rPr>
        <w:t>amaliyotdagi</w:t>
      </w:r>
      <w:proofErr w:type="spellEnd"/>
      <w:r>
        <w:rPr>
          <w:color w:val="000000" w:themeColor="text1"/>
          <w:sz w:val="28"/>
          <w:szCs w:val="28"/>
        </w:rPr>
        <w:t xml:space="preserve"> </w:t>
      </w:r>
      <w:proofErr w:type="spellStart"/>
      <w:r w:rsidRPr="003A09C6">
        <w:rPr>
          <w:color w:val="000000" w:themeColor="text1"/>
          <w:sz w:val="28"/>
          <w:szCs w:val="28"/>
        </w:rPr>
        <w:t>ahamiyati</w:t>
      </w:r>
      <w:proofErr w:type="spellEnd"/>
      <w:r w:rsidRPr="003A09C6">
        <w:rPr>
          <w:color w:val="000000" w:themeColor="text1"/>
          <w:sz w:val="28"/>
          <w:szCs w:val="28"/>
        </w:rPr>
        <w:t>;</w:t>
      </w:r>
      <w:r>
        <w:rPr>
          <w:color w:val="000000" w:themeColor="text1"/>
          <w:sz w:val="28"/>
          <w:szCs w:val="28"/>
        </w:rPr>
        <w:t xml:space="preserve"> </w:t>
      </w:r>
    </w:p>
    <w:p w14:paraId="14EF0840" w14:textId="77777777" w:rsidR="00E864B8" w:rsidRPr="003A09C6" w:rsidRDefault="00E864B8" w:rsidP="00E864B8">
      <w:pPr>
        <w:pStyle w:val="a3"/>
        <w:ind w:left="0" w:firstLine="709"/>
        <w:jc w:val="both"/>
        <w:rPr>
          <w:color w:val="000000" w:themeColor="text1"/>
          <w:sz w:val="28"/>
          <w:szCs w:val="28"/>
        </w:rPr>
      </w:pPr>
      <w:r w:rsidRPr="003A09C6">
        <w:rPr>
          <w:color w:val="000000" w:themeColor="text1"/>
          <w:sz w:val="28"/>
          <w:szCs w:val="28"/>
        </w:rPr>
        <w:t>–</w:t>
      </w:r>
      <w:r>
        <w:rPr>
          <w:color w:val="000000" w:themeColor="text1"/>
          <w:sz w:val="28"/>
          <w:szCs w:val="28"/>
        </w:rPr>
        <w:t xml:space="preserve"> </w:t>
      </w:r>
      <w:proofErr w:type="spellStart"/>
      <w:r w:rsidRPr="003A09C6">
        <w:rPr>
          <w:color w:val="000000" w:themeColor="text1"/>
          <w:sz w:val="28"/>
          <w:szCs w:val="28"/>
        </w:rPr>
        <w:t>tadqiqot</w:t>
      </w:r>
      <w:proofErr w:type="spellEnd"/>
      <w:r>
        <w:rPr>
          <w:color w:val="000000" w:themeColor="text1"/>
          <w:sz w:val="28"/>
          <w:szCs w:val="28"/>
        </w:rPr>
        <w:t xml:space="preserve"> </w:t>
      </w:r>
      <w:proofErr w:type="spellStart"/>
      <w:r w:rsidRPr="003A09C6">
        <w:rPr>
          <w:color w:val="000000" w:themeColor="text1"/>
          <w:sz w:val="28"/>
          <w:szCs w:val="28"/>
        </w:rPr>
        <w:t>natijalarini</w:t>
      </w:r>
      <w:proofErr w:type="spellEnd"/>
      <w:r>
        <w:rPr>
          <w:color w:val="000000" w:themeColor="text1"/>
          <w:sz w:val="28"/>
          <w:szCs w:val="28"/>
        </w:rPr>
        <w:t xml:space="preserve"> </w:t>
      </w:r>
      <w:proofErr w:type="spellStart"/>
      <w:r w:rsidRPr="003A09C6">
        <w:rPr>
          <w:color w:val="000000" w:themeColor="text1"/>
          <w:sz w:val="28"/>
          <w:szCs w:val="28"/>
        </w:rPr>
        <w:t>rivojlantirish</w:t>
      </w:r>
      <w:proofErr w:type="spellEnd"/>
      <w:r>
        <w:rPr>
          <w:color w:val="000000" w:themeColor="text1"/>
          <w:sz w:val="28"/>
          <w:szCs w:val="28"/>
        </w:rPr>
        <w:t xml:space="preserve"> </w:t>
      </w:r>
      <w:proofErr w:type="spellStart"/>
      <w:r w:rsidRPr="003A09C6">
        <w:rPr>
          <w:color w:val="000000" w:themeColor="text1"/>
          <w:sz w:val="28"/>
          <w:szCs w:val="28"/>
        </w:rPr>
        <w:t>istiqbollarini</w:t>
      </w:r>
      <w:proofErr w:type="spellEnd"/>
      <w:r>
        <w:rPr>
          <w:color w:val="000000" w:themeColor="text1"/>
          <w:sz w:val="28"/>
          <w:szCs w:val="28"/>
        </w:rPr>
        <w:t xml:space="preserve"> </w:t>
      </w:r>
      <w:proofErr w:type="spellStart"/>
      <w:r w:rsidRPr="003A09C6">
        <w:rPr>
          <w:color w:val="000000" w:themeColor="text1"/>
          <w:sz w:val="28"/>
          <w:szCs w:val="28"/>
        </w:rPr>
        <w:t>talabaning</w:t>
      </w:r>
      <w:proofErr w:type="spellEnd"/>
      <w:r>
        <w:rPr>
          <w:color w:val="000000" w:themeColor="text1"/>
          <w:sz w:val="28"/>
          <w:szCs w:val="28"/>
        </w:rPr>
        <w:t xml:space="preserve"> </w:t>
      </w:r>
      <w:proofErr w:type="spellStart"/>
      <w:r w:rsidRPr="003A09C6">
        <w:rPr>
          <w:color w:val="000000" w:themeColor="text1"/>
          <w:sz w:val="28"/>
          <w:szCs w:val="28"/>
        </w:rPr>
        <w:t>mohiyatan</w:t>
      </w:r>
      <w:proofErr w:type="spellEnd"/>
      <w:r>
        <w:rPr>
          <w:color w:val="000000" w:themeColor="text1"/>
          <w:sz w:val="28"/>
          <w:szCs w:val="28"/>
        </w:rPr>
        <w:t xml:space="preserve"> </w:t>
      </w:r>
      <w:proofErr w:type="spellStart"/>
      <w:r w:rsidRPr="003A09C6">
        <w:rPr>
          <w:color w:val="000000" w:themeColor="text1"/>
          <w:sz w:val="28"/>
          <w:szCs w:val="28"/>
        </w:rPr>
        <w:t>tushunib</w:t>
      </w:r>
      <w:proofErr w:type="spellEnd"/>
      <w:r>
        <w:rPr>
          <w:color w:val="000000" w:themeColor="text1"/>
          <w:sz w:val="28"/>
          <w:szCs w:val="28"/>
        </w:rPr>
        <w:t xml:space="preserve"> </w:t>
      </w:r>
      <w:proofErr w:type="spellStart"/>
      <w:r w:rsidRPr="003A09C6">
        <w:rPr>
          <w:color w:val="000000" w:themeColor="text1"/>
          <w:sz w:val="28"/>
          <w:szCs w:val="28"/>
        </w:rPr>
        <w:t>yetganligi</w:t>
      </w:r>
      <w:proofErr w:type="spellEnd"/>
      <w:r w:rsidRPr="003A09C6">
        <w:rPr>
          <w:color w:val="000000" w:themeColor="text1"/>
          <w:sz w:val="28"/>
          <w:szCs w:val="28"/>
        </w:rPr>
        <w:t>;</w:t>
      </w:r>
      <w:r>
        <w:rPr>
          <w:color w:val="000000" w:themeColor="text1"/>
          <w:sz w:val="28"/>
          <w:szCs w:val="28"/>
        </w:rPr>
        <w:t xml:space="preserve"> </w:t>
      </w:r>
    </w:p>
    <w:p w14:paraId="311C3174" w14:textId="77777777" w:rsidR="00E864B8" w:rsidRPr="003A09C6" w:rsidRDefault="00E864B8" w:rsidP="00E864B8">
      <w:pPr>
        <w:pStyle w:val="a3"/>
        <w:ind w:left="0" w:firstLine="709"/>
        <w:jc w:val="both"/>
        <w:rPr>
          <w:color w:val="000000" w:themeColor="text1"/>
          <w:sz w:val="28"/>
          <w:szCs w:val="28"/>
        </w:rPr>
      </w:pPr>
      <w:r w:rsidRPr="003A09C6">
        <w:rPr>
          <w:color w:val="000000" w:themeColor="text1"/>
          <w:sz w:val="28"/>
          <w:szCs w:val="28"/>
        </w:rPr>
        <w:t>–</w:t>
      </w:r>
      <w:r>
        <w:rPr>
          <w:color w:val="000000" w:themeColor="text1"/>
          <w:sz w:val="28"/>
          <w:szCs w:val="28"/>
        </w:rPr>
        <w:t xml:space="preserve"> </w:t>
      </w:r>
      <w:proofErr w:type="spellStart"/>
      <w:r w:rsidRPr="003A09C6">
        <w:rPr>
          <w:color w:val="000000" w:themeColor="text1"/>
          <w:sz w:val="28"/>
          <w:szCs w:val="28"/>
        </w:rPr>
        <w:t>dissertatsiya</w:t>
      </w:r>
      <w:proofErr w:type="spellEnd"/>
      <w:r>
        <w:rPr>
          <w:color w:val="000000" w:themeColor="text1"/>
          <w:sz w:val="28"/>
          <w:szCs w:val="28"/>
        </w:rPr>
        <w:t xml:space="preserve"> </w:t>
      </w:r>
      <w:proofErr w:type="spellStart"/>
      <w:r w:rsidRPr="003A09C6">
        <w:rPr>
          <w:color w:val="000000" w:themeColor="text1"/>
          <w:sz w:val="28"/>
          <w:szCs w:val="28"/>
        </w:rPr>
        <w:t>yozilishida</w:t>
      </w:r>
      <w:proofErr w:type="spellEnd"/>
      <w:r>
        <w:rPr>
          <w:color w:val="000000" w:themeColor="text1"/>
          <w:sz w:val="28"/>
          <w:szCs w:val="28"/>
        </w:rPr>
        <w:t xml:space="preserve"> </w:t>
      </w:r>
      <w:proofErr w:type="spellStart"/>
      <w:r w:rsidRPr="003A09C6">
        <w:rPr>
          <w:color w:val="000000" w:themeColor="text1"/>
          <w:sz w:val="28"/>
          <w:szCs w:val="28"/>
        </w:rPr>
        <w:t>nazariy</w:t>
      </w:r>
      <w:proofErr w:type="spellEnd"/>
      <w:r>
        <w:rPr>
          <w:color w:val="000000" w:themeColor="text1"/>
          <w:sz w:val="28"/>
          <w:szCs w:val="28"/>
        </w:rPr>
        <w:t xml:space="preserve"> </w:t>
      </w:r>
      <w:proofErr w:type="spellStart"/>
      <w:r w:rsidRPr="003A09C6">
        <w:rPr>
          <w:color w:val="000000" w:themeColor="text1"/>
          <w:sz w:val="28"/>
          <w:szCs w:val="28"/>
        </w:rPr>
        <w:t>va</w:t>
      </w:r>
      <w:proofErr w:type="spellEnd"/>
      <w:r>
        <w:rPr>
          <w:color w:val="000000" w:themeColor="text1"/>
          <w:sz w:val="28"/>
          <w:szCs w:val="28"/>
        </w:rPr>
        <w:t xml:space="preserve"> </w:t>
      </w:r>
      <w:proofErr w:type="spellStart"/>
      <w:r w:rsidRPr="003A09C6">
        <w:rPr>
          <w:color w:val="000000" w:themeColor="text1"/>
          <w:sz w:val="28"/>
          <w:szCs w:val="28"/>
        </w:rPr>
        <w:t>amaliy</w:t>
      </w:r>
      <w:proofErr w:type="spellEnd"/>
      <w:r>
        <w:rPr>
          <w:color w:val="000000" w:themeColor="text1"/>
          <w:sz w:val="28"/>
          <w:szCs w:val="28"/>
        </w:rPr>
        <w:t xml:space="preserve"> </w:t>
      </w:r>
      <w:proofErr w:type="spellStart"/>
      <w:r w:rsidRPr="003A09C6">
        <w:rPr>
          <w:color w:val="000000" w:themeColor="text1"/>
          <w:sz w:val="28"/>
          <w:szCs w:val="28"/>
        </w:rPr>
        <w:t>qismlarining</w:t>
      </w:r>
      <w:proofErr w:type="spellEnd"/>
      <w:r>
        <w:rPr>
          <w:color w:val="000000" w:themeColor="text1"/>
          <w:sz w:val="28"/>
          <w:szCs w:val="28"/>
        </w:rPr>
        <w:t xml:space="preserve"> </w:t>
      </w:r>
      <w:proofErr w:type="spellStart"/>
      <w:proofErr w:type="gramStart"/>
      <w:r w:rsidRPr="003A09C6">
        <w:rPr>
          <w:color w:val="000000" w:themeColor="text1"/>
          <w:sz w:val="28"/>
          <w:szCs w:val="28"/>
        </w:rPr>
        <w:t>o‘</w:t>
      </w:r>
      <w:proofErr w:type="gramEnd"/>
      <w:r w:rsidRPr="003A09C6">
        <w:rPr>
          <w:color w:val="000000" w:themeColor="text1"/>
          <w:sz w:val="28"/>
          <w:szCs w:val="28"/>
        </w:rPr>
        <w:t>zaro</w:t>
      </w:r>
      <w:proofErr w:type="spellEnd"/>
      <w:r>
        <w:rPr>
          <w:color w:val="000000" w:themeColor="text1"/>
          <w:sz w:val="28"/>
          <w:szCs w:val="28"/>
        </w:rPr>
        <w:t xml:space="preserve"> </w:t>
      </w:r>
      <w:proofErr w:type="spellStart"/>
      <w:r w:rsidRPr="003A09C6">
        <w:rPr>
          <w:color w:val="000000" w:themeColor="text1"/>
          <w:sz w:val="28"/>
          <w:szCs w:val="28"/>
        </w:rPr>
        <w:t>mantiqiy</w:t>
      </w:r>
      <w:proofErr w:type="spellEnd"/>
      <w:r>
        <w:rPr>
          <w:color w:val="000000" w:themeColor="text1"/>
          <w:sz w:val="28"/>
          <w:szCs w:val="28"/>
        </w:rPr>
        <w:t xml:space="preserve"> </w:t>
      </w:r>
      <w:proofErr w:type="spellStart"/>
      <w:r w:rsidRPr="003A09C6">
        <w:rPr>
          <w:color w:val="000000" w:themeColor="text1"/>
          <w:sz w:val="28"/>
          <w:szCs w:val="28"/>
        </w:rPr>
        <w:t>bog‘liqligi</w:t>
      </w:r>
      <w:proofErr w:type="spellEnd"/>
      <w:r>
        <w:rPr>
          <w:color w:val="000000" w:themeColor="text1"/>
          <w:sz w:val="28"/>
          <w:szCs w:val="28"/>
        </w:rPr>
        <w:t xml:space="preserve"> </w:t>
      </w:r>
      <w:proofErr w:type="spellStart"/>
      <w:r w:rsidRPr="003A09C6">
        <w:rPr>
          <w:color w:val="000000" w:themeColor="text1"/>
          <w:sz w:val="28"/>
          <w:szCs w:val="28"/>
        </w:rPr>
        <w:t>va</w:t>
      </w:r>
      <w:proofErr w:type="spellEnd"/>
      <w:r>
        <w:rPr>
          <w:color w:val="000000" w:themeColor="text1"/>
          <w:sz w:val="28"/>
          <w:szCs w:val="28"/>
        </w:rPr>
        <w:t xml:space="preserve"> </w:t>
      </w:r>
      <w:proofErr w:type="spellStart"/>
      <w:r w:rsidRPr="003A09C6">
        <w:rPr>
          <w:color w:val="000000" w:themeColor="text1"/>
          <w:sz w:val="28"/>
          <w:szCs w:val="28"/>
        </w:rPr>
        <w:t>tizimliligi</w:t>
      </w:r>
      <w:proofErr w:type="spellEnd"/>
      <w:r w:rsidRPr="003A09C6">
        <w:rPr>
          <w:color w:val="000000" w:themeColor="text1"/>
          <w:sz w:val="28"/>
          <w:szCs w:val="28"/>
        </w:rPr>
        <w:t>.</w:t>
      </w:r>
    </w:p>
    <w:p w14:paraId="21A1FD71" w14:textId="77777777" w:rsidR="00E864B8" w:rsidRPr="003A09C6" w:rsidRDefault="00E864B8" w:rsidP="00E864B8">
      <w:pPr>
        <w:pStyle w:val="a3"/>
        <w:ind w:left="0" w:firstLine="709"/>
        <w:jc w:val="both"/>
        <w:rPr>
          <w:color w:val="000000" w:themeColor="text1"/>
          <w:sz w:val="28"/>
          <w:szCs w:val="28"/>
        </w:rPr>
      </w:pPr>
      <w:r w:rsidRPr="003A09C6">
        <w:rPr>
          <w:color w:val="000000" w:themeColor="text1"/>
          <w:sz w:val="28"/>
          <w:szCs w:val="28"/>
        </w:rPr>
        <w:t>–</w:t>
      </w:r>
      <w:r>
        <w:rPr>
          <w:color w:val="000000" w:themeColor="text1"/>
          <w:sz w:val="28"/>
          <w:szCs w:val="28"/>
        </w:rPr>
        <w:t xml:space="preserve"> </w:t>
      </w:r>
      <w:proofErr w:type="spellStart"/>
      <w:r w:rsidRPr="003A09C6">
        <w:rPr>
          <w:color w:val="000000" w:themeColor="text1"/>
          <w:sz w:val="28"/>
          <w:szCs w:val="28"/>
        </w:rPr>
        <w:t>Rasmiy</w:t>
      </w:r>
      <w:proofErr w:type="spellEnd"/>
      <w:r>
        <w:rPr>
          <w:color w:val="000000" w:themeColor="text1"/>
          <w:sz w:val="28"/>
          <w:szCs w:val="28"/>
        </w:rPr>
        <w:t xml:space="preserve"> </w:t>
      </w:r>
      <w:proofErr w:type="spellStart"/>
      <w:r w:rsidRPr="003A09C6">
        <w:rPr>
          <w:color w:val="000000" w:themeColor="text1"/>
          <w:sz w:val="28"/>
          <w:szCs w:val="28"/>
        </w:rPr>
        <w:t>himoyada</w:t>
      </w:r>
      <w:proofErr w:type="spellEnd"/>
      <w:r>
        <w:rPr>
          <w:color w:val="000000" w:themeColor="text1"/>
          <w:sz w:val="28"/>
          <w:szCs w:val="28"/>
        </w:rPr>
        <w:t xml:space="preserve"> </w:t>
      </w:r>
      <w:proofErr w:type="spellStart"/>
      <w:r w:rsidRPr="003A09C6">
        <w:rPr>
          <w:color w:val="000000" w:themeColor="text1"/>
          <w:sz w:val="28"/>
          <w:szCs w:val="28"/>
        </w:rPr>
        <w:t>Komissiya</w:t>
      </w:r>
      <w:proofErr w:type="spellEnd"/>
      <w:r>
        <w:rPr>
          <w:color w:val="000000" w:themeColor="text1"/>
          <w:sz w:val="28"/>
          <w:szCs w:val="28"/>
        </w:rPr>
        <w:t xml:space="preserve"> </w:t>
      </w:r>
      <w:proofErr w:type="spellStart"/>
      <w:r w:rsidRPr="003A09C6">
        <w:rPr>
          <w:color w:val="000000" w:themeColor="text1"/>
          <w:sz w:val="28"/>
          <w:szCs w:val="28"/>
        </w:rPr>
        <w:t>a’zolari</w:t>
      </w:r>
      <w:proofErr w:type="spellEnd"/>
      <w:r>
        <w:rPr>
          <w:color w:val="000000" w:themeColor="text1"/>
          <w:sz w:val="28"/>
          <w:szCs w:val="28"/>
        </w:rPr>
        <w:t xml:space="preserve"> </w:t>
      </w:r>
      <w:proofErr w:type="spellStart"/>
      <w:r w:rsidRPr="003A09C6">
        <w:rPr>
          <w:color w:val="000000" w:themeColor="text1"/>
          <w:sz w:val="28"/>
          <w:szCs w:val="28"/>
        </w:rPr>
        <w:t>tomonidan</w:t>
      </w:r>
      <w:proofErr w:type="spellEnd"/>
      <w:r>
        <w:rPr>
          <w:color w:val="000000" w:themeColor="text1"/>
          <w:sz w:val="28"/>
          <w:szCs w:val="28"/>
        </w:rPr>
        <w:t xml:space="preserve"> </w:t>
      </w:r>
      <w:proofErr w:type="spellStart"/>
      <w:r w:rsidRPr="003A09C6">
        <w:rPr>
          <w:color w:val="000000" w:themeColor="text1"/>
          <w:sz w:val="28"/>
          <w:szCs w:val="28"/>
        </w:rPr>
        <w:t>talabaning</w:t>
      </w:r>
      <w:proofErr w:type="spellEnd"/>
      <w:r>
        <w:rPr>
          <w:color w:val="000000" w:themeColor="text1"/>
          <w:sz w:val="28"/>
          <w:szCs w:val="28"/>
        </w:rPr>
        <w:t xml:space="preserve"> </w:t>
      </w:r>
      <w:proofErr w:type="spellStart"/>
      <w:r w:rsidRPr="003A09C6">
        <w:rPr>
          <w:color w:val="000000" w:themeColor="text1"/>
          <w:sz w:val="28"/>
          <w:szCs w:val="28"/>
        </w:rPr>
        <w:t>ilmiy</w:t>
      </w:r>
      <w:proofErr w:type="spellEnd"/>
      <w:r>
        <w:rPr>
          <w:color w:val="000000" w:themeColor="text1"/>
          <w:sz w:val="28"/>
          <w:szCs w:val="28"/>
        </w:rPr>
        <w:t xml:space="preserve"> </w:t>
      </w:r>
      <w:proofErr w:type="spellStart"/>
      <w:r w:rsidRPr="003A09C6">
        <w:rPr>
          <w:color w:val="000000" w:themeColor="text1"/>
          <w:sz w:val="28"/>
          <w:szCs w:val="28"/>
        </w:rPr>
        <w:t>munozara</w:t>
      </w:r>
      <w:proofErr w:type="spellEnd"/>
      <w:r>
        <w:rPr>
          <w:color w:val="000000" w:themeColor="text1"/>
          <w:sz w:val="28"/>
          <w:szCs w:val="28"/>
        </w:rPr>
        <w:t xml:space="preserve"> </w:t>
      </w:r>
      <w:proofErr w:type="spellStart"/>
      <w:r w:rsidRPr="003A09C6">
        <w:rPr>
          <w:color w:val="000000" w:themeColor="text1"/>
          <w:sz w:val="28"/>
          <w:szCs w:val="28"/>
        </w:rPr>
        <w:t>olib</w:t>
      </w:r>
      <w:proofErr w:type="spellEnd"/>
      <w:r>
        <w:rPr>
          <w:color w:val="000000" w:themeColor="text1"/>
          <w:sz w:val="28"/>
          <w:szCs w:val="28"/>
        </w:rPr>
        <w:t xml:space="preserve"> </w:t>
      </w:r>
      <w:proofErr w:type="spellStart"/>
      <w:r w:rsidRPr="003A09C6">
        <w:rPr>
          <w:color w:val="000000" w:themeColor="text1"/>
          <w:sz w:val="28"/>
          <w:szCs w:val="28"/>
        </w:rPr>
        <w:t>borishi</w:t>
      </w:r>
      <w:proofErr w:type="spellEnd"/>
      <w:r>
        <w:rPr>
          <w:color w:val="000000" w:themeColor="text1"/>
          <w:sz w:val="28"/>
          <w:szCs w:val="28"/>
        </w:rPr>
        <w:t xml:space="preserve"> </w:t>
      </w:r>
      <w:proofErr w:type="spellStart"/>
      <w:r w:rsidRPr="003A09C6">
        <w:rPr>
          <w:color w:val="000000" w:themeColor="text1"/>
          <w:sz w:val="28"/>
          <w:szCs w:val="28"/>
        </w:rPr>
        <w:t>hamda</w:t>
      </w:r>
      <w:proofErr w:type="spellEnd"/>
      <w:r>
        <w:rPr>
          <w:color w:val="000000" w:themeColor="text1"/>
          <w:sz w:val="28"/>
          <w:szCs w:val="28"/>
        </w:rPr>
        <w:t xml:space="preserve"> </w:t>
      </w:r>
      <w:proofErr w:type="spellStart"/>
      <w:r w:rsidRPr="003A09C6">
        <w:rPr>
          <w:color w:val="000000" w:themeColor="text1"/>
          <w:sz w:val="28"/>
          <w:szCs w:val="28"/>
        </w:rPr>
        <w:t>auditoriya</w:t>
      </w:r>
      <w:proofErr w:type="spellEnd"/>
      <w:r>
        <w:rPr>
          <w:color w:val="000000" w:themeColor="text1"/>
          <w:sz w:val="28"/>
          <w:szCs w:val="28"/>
        </w:rPr>
        <w:t xml:space="preserve"> </w:t>
      </w:r>
      <w:proofErr w:type="spellStart"/>
      <w:r w:rsidRPr="003A09C6">
        <w:rPr>
          <w:color w:val="000000" w:themeColor="text1"/>
          <w:sz w:val="28"/>
          <w:szCs w:val="28"/>
        </w:rPr>
        <w:t>bilan</w:t>
      </w:r>
      <w:proofErr w:type="spellEnd"/>
      <w:r>
        <w:rPr>
          <w:color w:val="000000" w:themeColor="text1"/>
          <w:sz w:val="28"/>
          <w:szCs w:val="28"/>
        </w:rPr>
        <w:t xml:space="preserve"> </w:t>
      </w:r>
      <w:proofErr w:type="spellStart"/>
      <w:r w:rsidRPr="003A09C6">
        <w:rPr>
          <w:color w:val="000000" w:themeColor="text1"/>
          <w:sz w:val="28"/>
          <w:szCs w:val="28"/>
        </w:rPr>
        <w:t>ishlash</w:t>
      </w:r>
      <w:proofErr w:type="spellEnd"/>
      <w:r>
        <w:rPr>
          <w:color w:val="000000" w:themeColor="text1"/>
          <w:sz w:val="28"/>
          <w:szCs w:val="28"/>
        </w:rPr>
        <w:t xml:space="preserve"> </w:t>
      </w:r>
      <w:proofErr w:type="spellStart"/>
      <w:r w:rsidRPr="003A09C6">
        <w:rPr>
          <w:color w:val="000000" w:themeColor="text1"/>
          <w:sz w:val="28"/>
          <w:szCs w:val="28"/>
        </w:rPr>
        <w:t>madaniyati</w:t>
      </w:r>
      <w:proofErr w:type="spellEnd"/>
      <w:r>
        <w:rPr>
          <w:color w:val="000000" w:themeColor="text1"/>
          <w:sz w:val="28"/>
          <w:szCs w:val="28"/>
        </w:rPr>
        <w:t xml:space="preserve"> </w:t>
      </w:r>
      <w:proofErr w:type="spellStart"/>
      <w:r w:rsidRPr="003A09C6">
        <w:rPr>
          <w:color w:val="000000" w:themeColor="text1"/>
          <w:sz w:val="28"/>
          <w:szCs w:val="28"/>
        </w:rPr>
        <w:t>darajasi</w:t>
      </w:r>
      <w:proofErr w:type="spellEnd"/>
      <w:r>
        <w:rPr>
          <w:color w:val="000000" w:themeColor="text1"/>
          <w:sz w:val="28"/>
          <w:szCs w:val="28"/>
        </w:rPr>
        <w:t xml:space="preserve"> </w:t>
      </w:r>
      <w:r w:rsidRPr="003A09C6">
        <w:rPr>
          <w:color w:val="000000" w:themeColor="text1"/>
          <w:sz w:val="28"/>
          <w:szCs w:val="28"/>
        </w:rPr>
        <w:t>ham</w:t>
      </w:r>
      <w:r>
        <w:rPr>
          <w:color w:val="000000" w:themeColor="text1"/>
          <w:sz w:val="28"/>
          <w:szCs w:val="28"/>
        </w:rPr>
        <w:t xml:space="preserve"> </w:t>
      </w:r>
      <w:proofErr w:type="spellStart"/>
      <w:r w:rsidRPr="003A09C6">
        <w:rPr>
          <w:color w:val="000000" w:themeColor="text1"/>
          <w:sz w:val="28"/>
          <w:szCs w:val="28"/>
        </w:rPr>
        <w:t>hisobga</w:t>
      </w:r>
      <w:proofErr w:type="spellEnd"/>
      <w:r>
        <w:rPr>
          <w:color w:val="000000" w:themeColor="text1"/>
          <w:sz w:val="28"/>
          <w:szCs w:val="28"/>
        </w:rPr>
        <w:t xml:space="preserve"> </w:t>
      </w:r>
      <w:proofErr w:type="spellStart"/>
      <w:r w:rsidRPr="003A09C6">
        <w:rPr>
          <w:color w:val="000000" w:themeColor="text1"/>
          <w:sz w:val="28"/>
          <w:szCs w:val="28"/>
        </w:rPr>
        <w:t>olinadi</w:t>
      </w:r>
      <w:proofErr w:type="spellEnd"/>
      <w:r w:rsidRPr="003A09C6">
        <w:rPr>
          <w:color w:val="000000" w:themeColor="text1"/>
          <w:sz w:val="28"/>
          <w:szCs w:val="28"/>
        </w:rPr>
        <w:t>.</w:t>
      </w:r>
    </w:p>
    <w:p w14:paraId="5E84AAC5" w14:textId="77777777" w:rsidR="00E864B8" w:rsidRPr="003A09C6" w:rsidRDefault="00E864B8" w:rsidP="00E864B8">
      <w:pPr>
        <w:pStyle w:val="a3"/>
        <w:ind w:left="0" w:firstLine="709"/>
        <w:jc w:val="both"/>
        <w:rPr>
          <w:color w:val="000000" w:themeColor="text1"/>
          <w:sz w:val="28"/>
          <w:szCs w:val="28"/>
        </w:rPr>
      </w:pPr>
      <w:proofErr w:type="spellStart"/>
      <w:r w:rsidRPr="003A09C6">
        <w:rPr>
          <w:color w:val="000000" w:themeColor="text1"/>
          <w:sz w:val="28"/>
          <w:szCs w:val="28"/>
        </w:rPr>
        <w:t>Ilmiy</w:t>
      </w:r>
      <w:proofErr w:type="spellEnd"/>
      <w:r>
        <w:rPr>
          <w:color w:val="000000" w:themeColor="text1"/>
          <w:sz w:val="28"/>
          <w:szCs w:val="28"/>
        </w:rPr>
        <w:t xml:space="preserve"> </w:t>
      </w:r>
      <w:proofErr w:type="spellStart"/>
      <w:r w:rsidRPr="003A09C6">
        <w:rPr>
          <w:color w:val="000000" w:themeColor="text1"/>
          <w:sz w:val="28"/>
          <w:szCs w:val="28"/>
        </w:rPr>
        <w:t>rahbar</w:t>
      </w:r>
      <w:proofErr w:type="spellEnd"/>
      <w:r>
        <w:rPr>
          <w:color w:val="000000" w:themeColor="text1"/>
          <w:sz w:val="28"/>
          <w:szCs w:val="28"/>
        </w:rPr>
        <w:t xml:space="preserve"> </w:t>
      </w:r>
      <w:proofErr w:type="spellStart"/>
      <w:r w:rsidRPr="003A09C6">
        <w:rPr>
          <w:color w:val="000000" w:themeColor="text1"/>
          <w:sz w:val="28"/>
          <w:szCs w:val="28"/>
        </w:rPr>
        <w:t>va</w:t>
      </w:r>
      <w:proofErr w:type="spellEnd"/>
      <w:r>
        <w:rPr>
          <w:color w:val="000000" w:themeColor="text1"/>
          <w:sz w:val="28"/>
          <w:szCs w:val="28"/>
        </w:rPr>
        <w:t xml:space="preserve"> </w:t>
      </w:r>
      <w:proofErr w:type="spellStart"/>
      <w:r w:rsidRPr="003A09C6">
        <w:rPr>
          <w:color w:val="000000" w:themeColor="text1"/>
          <w:sz w:val="28"/>
          <w:szCs w:val="28"/>
        </w:rPr>
        <w:t>taqrizchilarning</w:t>
      </w:r>
      <w:proofErr w:type="spellEnd"/>
      <w:r>
        <w:rPr>
          <w:color w:val="000000" w:themeColor="text1"/>
          <w:sz w:val="28"/>
          <w:szCs w:val="28"/>
        </w:rPr>
        <w:t xml:space="preserve"> </w:t>
      </w:r>
      <w:proofErr w:type="spellStart"/>
      <w:r w:rsidRPr="003A09C6">
        <w:rPr>
          <w:color w:val="000000" w:themeColor="text1"/>
          <w:sz w:val="28"/>
          <w:szCs w:val="28"/>
        </w:rPr>
        <w:t>taqrizlaridagi</w:t>
      </w:r>
      <w:proofErr w:type="spellEnd"/>
      <w:r w:rsidRPr="003A09C6">
        <w:rPr>
          <w:color w:val="000000" w:themeColor="text1"/>
          <w:sz w:val="28"/>
          <w:szCs w:val="28"/>
        </w:rPr>
        <w:t>,</w:t>
      </w:r>
      <w:r>
        <w:rPr>
          <w:color w:val="000000" w:themeColor="text1"/>
          <w:sz w:val="28"/>
          <w:szCs w:val="28"/>
        </w:rPr>
        <w:t xml:space="preserve"> </w:t>
      </w:r>
      <w:proofErr w:type="spellStart"/>
      <w:r w:rsidRPr="003A09C6">
        <w:rPr>
          <w:color w:val="000000" w:themeColor="text1"/>
          <w:sz w:val="28"/>
          <w:szCs w:val="28"/>
        </w:rPr>
        <w:t>shuningdek</w:t>
      </w:r>
      <w:proofErr w:type="spellEnd"/>
      <w:r>
        <w:rPr>
          <w:color w:val="000000" w:themeColor="text1"/>
          <w:sz w:val="28"/>
          <w:szCs w:val="28"/>
        </w:rPr>
        <w:t xml:space="preserve"> </w:t>
      </w:r>
      <w:proofErr w:type="spellStart"/>
      <w:r w:rsidRPr="003A09C6">
        <w:rPr>
          <w:color w:val="000000" w:themeColor="text1"/>
          <w:sz w:val="28"/>
          <w:szCs w:val="28"/>
        </w:rPr>
        <w:t>Komissiya</w:t>
      </w:r>
      <w:proofErr w:type="spellEnd"/>
      <w:r>
        <w:rPr>
          <w:color w:val="000000" w:themeColor="text1"/>
          <w:sz w:val="28"/>
          <w:szCs w:val="28"/>
        </w:rPr>
        <w:t xml:space="preserve"> </w:t>
      </w:r>
      <w:proofErr w:type="spellStart"/>
      <w:r w:rsidRPr="003A09C6">
        <w:rPr>
          <w:color w:val="000000" w:themeColor="text1"/>
          <w:sz w:val="28"/>
          <w:szCs w:val="28"/>
        </w:rPr>
        <w:t>har</w:t>
      </w:r>
      <w:proofErr w:type="spellEnd"/>
      <w:r>
        <w:rPr>
          <w:color w:val="000000" w:themeColor="text1"/>
          <w:sz w:val="28"/>
          <w:szCs w:val="28"/>
        </w:rPr>
        <w:t xml:space="preserve"> </w:t>
      </w:r>
      <w:proofErr w:type="spellStart"/>
      <w:r w:rsidRPr="003A09C6">
        <w:rPr>
          <w:color w:val="000000" w:themeColor="text1"/>
          <w:sz w:val="28"/>
          <w:szCs w:val="28"/>
        </w:rPr>
        <w:t>bir</w:t>
      </w:r>
      <w:proofErr w:type="spellEnd"/>
      <w:r>
        <w:rPr>
          <w:color w:val="000000" w:themeColor="text1"/>
          <w:sz w:val="28"/>
          <w:szCs w:val="28"/>
        </w:rPr>
        <w:t xml:space="preserve"> </w:t>
      </w:r>
      <w:proofErr w:type="spellStart"/>
      <w:r w:rsidRPr="003A09C6">
        <w:rPr>
          <w:color w:val="000000" w:themeColor="text1"/>
          <w:sz w:val="28"/>
          <w:szCs w:val="28"/>
        </w:rPr>
        <w:t>a’zosining</w:t>
      </w:r>
      <w:proofErr w:type="spellEnd"/>
      <w:r>
        <w:rPr>
          <w:color w:val="000000" w:themeColor="text1"/>
          <w:sz w:val="28"/>
          <w:szCs w:val="28"/>
        </w:rPr>
        <w:t xml:space="preserve"> </w:t>
      </w:r>
      <w:proofErr w:type="spellStart"/>
      <w:r w:rsidRPr="003A09C6">
        <w:rPr>
          <w:color w:val="000000" w:themeColor="text1"/>
          <w:sz w:val="28"/>
          <w:szCs w:val="28"/>
        </w:rPr>
        <w:t>yuqorida</w:t>
      </w:r>
      <w:proofErr w:type="spellEnd"/>
      <w:r>
        <w:rPr>
          <w:color w:val="000000" w:themeColor="text1"/>
          <w:sz w:val="28"/>
          <w:szCs w:val="28"/>
        </w:rPr>
        <w:t xml:space="preserve"> </w:t>
      </w:r>
      <w:proofErr w:type="spellStart"/>
      <w:r w:rsidRPr="003A09C6">
        <w:rPr>
          <w:color w:val="000000" w:themeColor="text1"/>
          <w:sz w:val="28"/>
          <w:szCs w:val="28"/>
        </w:rPr>
        <w:t>qayd</w:t>
      </w:r>
      <w:proofErr w:type="spellEnd"/>
      <w:r>
        <w:rPr>
          <w:color w:val="000000" w:themeColor="text1"/>
          <w:sz w:val="28"/>
          <w:szCs w:val="28"/>
        </w:rPr>
        <w:t xml:space="preserve"> </w:t>
      </w:r>
      <w:proofErr w:type="spellStart"/>
      <w:r w:rsidRPr="003A09C6">
        <w:rPr>
          <w:color w:val="000000" w:themeColor="text1"/>
          <w:sz w:val="28"/>
          <w:szCs w:val="28"/>
        </w:rPr>
        <w:t>etilgan</w:t>
      </w:r>
      <w:proofErr w:type="spellEnd"/>
      <w:r>
        <w:rPr>
          <w:color w:val="000000" w:themeColor="text1"/>
          <w:sz w:val="28"/>
          <w:szCs w:val="28"/>
        </w:rPr>
        <w:t xml:space="preserve"> </w:t>
      </w:r>
      <w:proofErr w:type="spellStart"/>
      <w:r w:rsidRPr="003A09C6">
        <w:rPr>
          <w:color w:val="000000" w:themeColor="text1"/>
          <w:sz w:val="28"/>
          <w:szCs w:val="28"/>
        </w:rPr>
        <w:t>mezonlarga</w:t>
      </w:r>
      <w:proofErr w:type="spellEnd"/>
      <w:r>
        <w:rPr>
          <w:color w:val="000000" w:themeColor="text1"/>
          <w:sz w:val="28"/>
          <w:szCs w:val="28"/>
        </w:rPr>
        <w:t xml:space="preserve"> </w:t>
      </w:r>
      <w:proofErr w:type="spellStart"/>
      <w:proofErr w:type="gramStart"/>
      <w:r w:rsidRPr="003A09C6">
        <w:rPr>
          <w:color w:val="000000" w:themeColor="text1"/>
          <w:sz w:val="28"/>
          <w:szCs w:val="28"/>
        </w:rPr>
        <w:t>ko‘</w:t>
      </w:r>
      <w:proofErr w:type="gramEnd"/>
      <w:r w:rsidRPr="003A09C6">
        <w:rPr>
          <w:color w:val="000000" w:themeColor="text1"/>
          <w:sz w:val="28"/>
          <w:szCs w:val="28"/>
        </w:rPr>
        <w:t>ra</w:t>
      </w:r>
      <w:proofErr w:type="spellEnd"/>
      <w:r>
        <w:rPr>
          <w:color w:val="000000" w:themeColor="text1"/>
          <w:sz w:val="28"/>
          <w:szCs w:val="28"/>
        </w:rPr>
        <w:t xml:space="preserve"> </w:t>
      </w:r>
      <w:proofErr w:type="spellStart"/>
      <w:r w:rsidRPr="003A09C6">
        <w:rPr>
          <w:color w:val="000000" w:themeColor="text1"/>
          <w:sz w:val="28"/>
          <w:szCs w:val="28"/>
        </w:rPr>
        <w:t>qo‘ygan</w:t>
      </w:r>
      <w:proofErr w:type="spellEnd"/>
      <w:r>
        <w:rPr>
          <w:color w:val="000000" w:themeColor="text1"/>
          <w:sz w:val="28"/>
          <w:szCs w:val="28"/>
        </w:rPr>
        <w:t xml:space="preserve"> </w:t>
      </w:r>
      <w:proofErr w:type="spellStart"/>
      <w:r w:rsidRPr="003A09C6">
        <w:rPr>
          <w:color w:val="000000" w:themeColor="text1"/>
          <w:sz w:val="28"/>
          <w:szCs w:val="28"/>
        </w:rPr>
        <w:t>baholari</w:t>
      </w:r>
      <w:proofErr w:type="spellEnd"/>
      <w:r>
        <w:rPr>
          <w:color w:val="000000" w:themeColor="text1"/>
          <w:sz w:val="28"/>
          <w:szCs w:val="28"/>
        </w:rPr>
        <w:t xml:space="preserve"> </w:t>
      </w:r>
      <w:proofErr w:type="spellStart"/>
      <w:r w:rsidRPr="003A09C6">
        <w:rPr>
          <w:color w:val="000000" w:themeColor="text1"/>
          <w:sz w:val="28"/>
          <w:szCs w:val="28"/>
        </w:rPr>
        <w:t>umumlashtirilgan</w:t>
      </w:r>
      <w:proofErr w:type="spellEnd"/>
      <w:r>
        <w:rPr>
          <w:color w:val="000000" w:themeColor="text1"/>
          <w:sz w:val="28"/>
          <w:szCs w:val="28"/>
        </w:rPr>
        <w:t xml:space="preserve"> </w:t>
      </w:r>
      <w:proofErr w:type="spellStart"/>
      <w:r w:rsidRPr="003A09C6">
        <w:rPr>
          <w:color w:val="000000" w:themeColor="text1"/>
          <w:sz w:val="28"/>
          <w:szCs w:val="28"/>
        </w:rPr>
        <w:t>holda</w:t>
      </w:r>
      <w:proofErr w:type="spellEnd"/>
      <w:r>
        <w:rPr>
          <w:color w:val="000000" w:themeColor="text1"/>
          <w:sz w:val="28"/>
          <w:szCs w:val="28"/>
        </w:rPr>
        <w:t xml:space="preserve"> </w:t>
      </w:r>
      <w:proofErr w:type="spellStart"/>
      <w:r w:rsidRPr="003A09C6">
        <w:rPr>
          <w:color w:val="000000" w:themeColor="text1"/>
          <w:sz w:val="28"/>
          <w:szCs w:val="28"/>
        </w:rPr>
        <w:t>dissertatsiyaga</w:t>
      </w:r>
      <w:proofErr w:type="spellEnd"/>
      <w:r>
        <w:rPr>
          <w:color w:val="000000" w:themeColor="text1"/>
          <w:sz w:val="28"/>
          <w:szCs w:val="28"/>
        </w:rPr>
        <w:t xml:space="preserve"> </w:t>
      </w:r>
      <w:proofErr w:type="spellStart"/>
      <w:r w:rsidRPr="003A09C6">
        <w:rPr>
          <w:color w:val="000000" w:themeColor="text1"/>
          <w:sz w:val="28"/>
          <w:szCs w:val="28"/>
        </w:rPr>
        <w:t>yakuniy</w:t>
      </w:r>
      <w:proofErr w:type="spellEnd"/>
      <w:r>
        <w:rPr>
          <w:color w:val="000000" w:themeColor="text1"/>
          <w:sz w:val="28"/>
          <w:szCs w:val="28"/>
        </w:rPr>
        <w:t xml:space="preserve"> </w:t>
      </w:r>
      <w:r w:rsidRPr="003A09C6">
        <w:rPr>
          <w:color w:val="000000" w:themeColor="text1"/>
          <w:sz w:val="28"/>
          <w:szCs w:val="28"/>
        </w:rPr>
        <w:t>baho</w:t>
      </w:r>
      <w:r>
        <w:rPr>
          <w:color w:val="000000" w:themeColor="text1"/>
          <w:sz w:val="28"/>
          <w:szCs w:val="28"/>
        </w:rPr>
        <w:t xml:space="preserve"> </w:t>
      </w:r>
      <w:proofErr w:type="spellStart"/>
      <w:r w:rsidRPr="003A09C6">
        <w:rPr>
          <w:color w:val="000000" w:themeColor="text1"/>
          <w:sz w:val="28"/>
          <w:szCs w:val="28"/>
        </w:rPr>
        <w:t>qo‘yiladi</w:t>
      </w:r>
      <w:proofErr w:type="spellEnd"/>
      <w:r w:rsidRPr="003A09C6">
        <w:rPr>
          <w:color w:val="000000" w:themeColor="text1"/>
          <w:sz w:val="28"/>
          <w:szCs w:val="28"/>
        </w:rPr>
        <w:t>.</w:t>
      </w:r>
    </w:p>
    <w:p w14:paraId="229835CA" w14:textId="77777777" w:rsidR="00E864B8" w:rsidRPr="003A09C6" w:rsidRDefault="00E864B8" w:rsidP="00E864B8">
      <w:pPr>
        <w:pStyle w:val="a3"/>
        <w:ind w:left="0" w:firstLine="708"/>
        <w:jc w:val="both"/>
        <w:rPr>
          <w:color w:val="000000" w:themeColor="text1"/>
          <w:sz w:val="28"/>
          <w:szCs w:val="28"/>
        </w:rPr>
      </w:pPr>
      <w:proofErr w:type="spellStart"/>
      <w:r w:rsidRPr="003A09C6">
        <w:rPr>
          <w:color w:val="000000" w:themeColor="text1"/>
          <w:sz w:val="28"/>
          <w:szCs w:val="28"/>
        </w:rPr>
        <w:t>Dissertatsiya</w:t>
      </w:r>
      <w:proofErr w:type="spellEnd"/>
      <w:r>
        <w:rPr>
          <w:color w:val="000000" w:themeColor="text1"/>
          <w:sz w:val="28"/>
          <w:szCs w:val="28"/>
        </w:rPr>
        <w:t xml:space="preserve"> </w:t>
      </w:r>
      <w:proofErr w:type="spellStart"/>
      <w:r w:rsidRPr="003A09C6">
        <w:rPr>
          <w:color w:val="000000" w:themeColor="text1"/>
          <w:sz w:val="28"/>
          <w:szCs w:val="28"/>
        </w:rPr>
        <w:t>rasmiy</w:t>
      </w:r>
      <w:proofErr w:type="spellEnd"/>
      <w:r>
        <w:rPr>
          <w:color w:val="000000" w:themeColor="text1"/>
          <w:sz w:val="28"/>
          <w:szCs w:val="28"/>
        </w:rPr>
        <w:t xml:space="preserve"> </w:t>
      </w:r>
      <w:proofErr w:type="spellStart"/>
      <w:r w:rsidRPr="003A09C6">
        <w:rPr>
          <w:color w:val="000000" w:themeColor="text1"/>
          <w:sz w:val="28"/>
          <w:szCs w:val="28"/>
        </w:rPr>
        <w:t>himoyaga</w:t>
      </w:r>
      <w:proofErr w:type="spellEnd"/>
      <w:r>
        <w:rPr>
          <w:color w:val="000000" w:themeColor="text1"/>
          <w:sz w:val="28"/>
          <w:szCs w:val="28"/>
        </w:rPr>
        <w:t xml:space="preserve"> </w:t>
      </w:r>
      <w:proofErr w:type="spellStart"/>
      <w:proofErr w:type="gramStart"/>
      <w:r w:rsidRPr="003A09C6">
        <w:rPr>
          <w:color w:val="000000" w:themeColor="text1"/>
          <w:sz w:val="28"/>
          <w:szCs w:val="28"/>
        </w:rPr>
        <w:t>qo‘</w:t>
      </w:r>
      <w:proofErr w:type="gramEnd"/>
      <w:r w:rsidRPr="003A09C6">
        <w:rPr>
          <w:color w:val="000000" w:themeColor="text1"/>
          <w:sz w:val="28"/>
          <w:szCs w:val="28"/>
        </w:rPr>
        <w:t>yilmagan</w:t>
      </w:r>
      <w:proofErr w:type="spellEnd"/>
      <w:r>
        <w:rPr>
          <w:color w:val="000000" w:themeColor="text1"/>
          <w:sz w:val="28"/>
          <w:szCs w:val="28"/>
        </w:rPr>
        <w:t xml:space="preserve"> </w:t>
      </w:r>
      <w:proofErr w:type="spellStart"/>
      <w:r w:rsidRPr="003A09C6">
        <w:rPr>
          <w:color w:val="000000" w:themeColor="text1"/>
          <w:sz w:val="28"/>
          <w:szCs w:val="28"/>
        </w:rPr>
        <w:t>yoki</w:t>
      </w:r>
      <w:proofErr w:type="spellEnd"/>
      <w:r>
        <w:rPr>
          <w:color w:val="000000" w:themeColor="text1"/>
          <w:sz w:val="28"/>
          <w:szCs w:val="28"/>
        </w:rPr>
        <w:t xml:space="preserve"> </w:t>
      </w:r>
      <w:proofErr w:type="spellStart"/>
      <w:r w:rsidRPr="003A09C6">
        <w:rPr>
          <w:color w:val="000000" w:themeColor="text1"/>
          <w:sz w:val="28"/>
          <w:szCs w:val="28"/>
        </w:rPr>
        <w:t>unga</w:t>
      </w:r>
      <w:proofErr w:type="spellEnd"/>
      <w:r>
        <w:rPr>
          <w:color w:val="000000" w:themeColor="text1"/>
          <w:sz w:val="28"/>
          <w:szCs w:val="28"/>
        </w:rPr>
        <w:t xml:space="preserve"> </w:t>
      </w:r>
      <w:proofErr w:type="spellStart"/>
      <w:r w:rsidRPr="003A09C6">
        <w:rPr>
          <w:color w:val="000000" w:themeColor="text1"/>
          <w:sz w:val="28"/>
          <w:szCs w:val="28"/>
        </w:rPr>
        <w:t>qoniqarsiz</w:t>
      </w:r>
      <w:proofErr w:type="spellEnd"/>
      <w:r>
        <w:rPr>
          <w:color w:val="000000" w:themeColor="text1"/>
          <w:sz w:val="28"/>
          <w:szCs w:val="28"/>
        </w:rPr>
        <w:t xml:space="preserve"> </w:t>
      </w:r>
      <w:r w:rsidRPr="003A09C6">
        <w:rPr>
          <w:color w:val="000000" w:themeColor="text1"/>
          <w:sz w:val="28"/>
          <w:szCs w:val="28"/>
        </w:rPr>
        <w:t>baho</w:t>
      </w:r>
      <w:r>
        <w:rPr>
          <w:color w:val="000000" w:themeColor="text1"/>
          <w:sz w:val="28"/>
          <w:szCs w:val="28"/>
        </w:rPr>
        <w:t xml:space="preserve"> </w:t>
      </w:r>
      <w:proofErr w:type="spellStart"/>
      <w:r w:rsidRPr="003A09C6">
        <w:rPr>
          <w:color w:val="000000" w:themeColor="text1"/>
          <w:sz w:val="28"/>
          <w:szCs w:val="28"/>
        </w:rPr>
        <w:t>qo‘yilgan</w:t>
      </w:r>
      <w:proofErr w:type="spellEnd"/>
      <w:r>
        <w:rPr>
          <w:color w:val="000000" w:themeColor="text1"/>
          <w:sz w:val="28"/>
          <w:szCs w:val="28"/>
        </w:rPr>
        <w:t xml:space="preserve"> </w:t>
      </w:r>
      <w:proofErr w:type="spellStart"/>
      <w:r w:rsidRPr="003A09C6">
        <w:rPr>
          <w:color w:val="000000" w:themeColor="text1"/>
          <w:sz w:val="28"/>
          <w:szCs w:val="28"/>
        </w:rPr>
        <w:t>taqdirda</w:t>
      </w:r>
      <w:proofErr w:type="spellEnd"/>
      <w:r>
        <w:rPr>
          <w:color w:val="000000" w:themeColor="text1"/>
          <w:sz w:val="28"/>
          <w:szCs w:val="28"/>
        </w:rPr>
        <w:t xml:space="preserve"> </w:t>
      </w:r>
      <w:proofErr w:type="spellStart"/>
      <w:r w:rsidRPr="003A09C6">
        <w:rPr>
          <w:color w:val="000000" w:themeColor="text1"/>
          <w:sz w:val="28"/>
          <w:szCs w:val="28"/>
        </w:rPr>
        <w:t>talaba</w:t>
      </w:r>
      <w:proofErr w:type="spellEnd"/>
      <w:r>
        <w:rPr>
          <w:color w:val="000000" w:themeColor="text1"/>
          <w:sz w:val="28"/>
          <w:szCs w:val="28"/>
        </w:rPr>
        <w:t xml:space="preserve"> </w:t>
      </w:r>
      <w:proofErr w:type="spellStart"/>
      <w:r w:rsidRPr="003A09C6">
        <w:rPr>
          <w:color w:val="000000" w:themeColor="text1"/>
          <w:sz w:val="28"/>
          <w:szCs w:val="28"/>
        </w:rPr>
        <w:t>uni</w:t>
      </w:r>
      <w:proofErr w:type="spellEnd"/>
      <w:r>
        <w:rPr>
          <w:color w:val="000000" w:themeColor="text1"/>
          <w:sz w:val="28"/>
          <w:szCs w:val="28"/>
        </w:rPr>
        <w:t xml:space="preserve"> </w:t>
      </w:r>
      <w:proofErr w:type="spellStart"/>
      <w:r w:rsidRPr="003A09C6">
        <w:rPr>
          <w:color w:val="000000" w:themeColor="text1"/>
          <w:sz w:val="28"/>
          <w:szCs w:val="28"/>
        </w:rPr>
        <w:t>tayyorlash</w:t>
      </w:r>
      <w:proofErr w:type="spellEnd"/>
      <w:r>
        <w:rPr>
          <w:color w:val="000000" w:themeColor="text1"/>
          <w:sz w:val="28"/>
          <w:szCs w:val="28"/>
        </w:rPr>
        <w:t xml:space="preserve"> </w:t>
      </w:r>
      <w:proofErr w:type="spellStart"/>
      <w:r w:rsidRPr="003A09C6">
        <w:rPr>
          <w:color w:val="000000" w:themeColor="text1"/>
          <w:sz w:val="28"/>
          <w:szCs w:val="28"/>
        </w:rPr>
        <w:t>va</w:t>
      </w:r>
      <w:proofErr w:type="spellEnd"/>
      <w:r>
        <w:rPr>
          <w:color w:val="000000" w:themeColor="text1"/>
          <w:sz w:val="28"/>
          <w:szCs w:val="28"/>
        </w:rPr>
        <w:t xml:space="preserve"> </w:t>
      </w:r>
      <w:proofErr w:type="spellStart"/>
      <w:r w:rsidRPr="003A09C6">
        <w:rPr>
          <w:color w:val="000000" w:themeColor="text1"/>
          <w:sz w:val="28"/>
          <w:szCs w:val="28"/>
        </w:rPr>
        <w:t>himoya</w:t>
      </w:r>
      <w:proofErr w:type="spellEnd"/>
      <w:r>
        <w:rPr>
          <w:color w:val="000000" w:themeColor="text1"/>
          <w:sz w:val="28"/>
          <w:szCs w:val="28"/>
        </w:rPr>
        <w:t xml:space="preserve"> </w:t>
      </w:r>
      <w:proofErr w:type="spellStart"/>
      <w:r w:rsidRPr="003A09C6">
        <w:rPr>
          <w:color w:val="000000" w:themeColor="text1"/>
          <w:sz w:val="28"/>
          <w:szCs w:val="28"/>
        </w:rPr>
        <w:t>qilish</w:t>
      </w:r>
      <w:proofErr w:type="spellEnd"/>
      <w:r>
        <w:rPr>
          <w:color w:val="000000" w:themeColor="text1"/>
          <w:sz w:val="28"/>
          <w:szCs w:val="28"/>
        </w:rPr>
        <w:t xml:space="preserve"> </w:t>
      </w:r>
      <w:proofErr w:type="spellStart"/>
      <w:r w:rsidRPr="003A09C6">
        <w:rPr>
          <w:color w:val="000000" w:themeColor="text1"/>
          <w:sz w:val="28"/>
          <w:szCs w:val="28"/>
        </w:rPr>
        <w:t>tartib</w:t>
      </w:r>
      <w:proofErr w:type="spellEnd"/>
      <w:r>
        <w:rPr>
          <w:color w:val="000000" w:themeColor="text1"/>
          <w:sz w:val="28"/>
          <w:szCs w:val="28"/>
        </w:rPr>
        <w:t xml:space="preserve"> </w:t>
      </w:r>
      <w:proofErr w:type="spellStart"/>
      <w:r w:rsidRPr="003A09C6">
        <w:rPr>
          <w:color w:val="000000" w:themeColor="text1"/>
          <w:sz w:val="28"/>
          <w:szCs w:val="28"/>
        </w:rPr>
        <w:t>qoidalariga</w:t>
      </w:r>
      <w:proofErr w:type="spellEnd"/>
      <w:r>
        <w:rPr>
          <w:color w:val="000000" w:themeColor="text1"/>
          <w:sz w:val="28"/>
          <w:szCs w:val="28"/>
        </w:rPr>
        <w:t xml:space="preserve"> </w:t>
      </w:r>
      <w:proofErr w:type="spellStart"/>
      <w:r w:rsidRPr="003A09C6">
        <w:rPr>
          <w:color w:val="000000" w:themeColor="text1"/>
          <w:sz w:val="28"/>
          <w:szCs w:val="28"/>
        </w:rPr>
        <w:t>rioya</w:t>
      </w:r>
      <w:proofErr w:type="spellEnd"/>
      <w:r>
        <w:rPr>
          <w:color w:val="000000" w:themeColor="text1"/>
          <w:sz w:val="28"/>
          <w:szCs w:val="28"/>
        </w:rPr>
        <w:t xml:space="preserve"> </w:t>
      </w:r>
      <w:proofErr w:type="spellStart"/>
      <w:r w:rsidRPr="003A09C6">
        <w:rPr>
          <w:color w:val="000000" w:themeColor="text1"/>
          <w:sz w:val="28"/>
          <w:szCs w:val="28"/>
        </w:rPr>
        <w:t>qilgan</w:t>
      </w:r>
      <w:proofErr w:type="spellEnd"/>
      <w:r>
        <w:rPr>
          <w:color w:val="000000" w:themeColor="text1"/>
          <w:sz w:val="28"/>
          <w:szCs w:val="28"/>
        </w:rPr>
        <w:t xml:space="preserve"> </w:t>
      </w:r>
      <w:proofErr w:type="spellStart"/>
      <w:r w:rsidRPr="003A09C6">
        <w:rPr>
          <w:color w:val="000000" w:themeColor="text1"/>
          <w:sz w:val="28"/>
          <w:szCs w:val="28"/>
        </w:rPr>
        <w:t>holda</w:t>
      </w:r>
      <w:proofErr w:type="spellEnd"/>
      <w:r>
        <w:rPr>
          <w:color w:val="000000" w:themeColor="text1"/>
          <w:sz w:val="28"/>
          <w:szCs w:val="28"/>
        </w:rPr>
        <w:t xml:space="preserve"> </w:t>
      </w:r>
      <w:proofErr w:type="spellStart"/>
      <w:r w:rsidRPr="003A09C6">
        <w:rPr>
          <w:color w:val="000000" w:themeColor="text1"/>
          <w:sz w:val="28"/>
          <w:szCs w:val="28"/>
        </w:rPr>
        <w:t>keyingi</w:t>
      </w:r>
      <w:proofErr w:type="spellEnd"/>
      <w:r>
        <w:rPr>
          <w:color w:val="000000" w:themeColor="text1"/>
          <w:sz w:val="28"/>
          <w:szCs w:val="28"/>
        </w:rPr>
        <w:t xml:space="preserve"> </w:t>
      </w:r>
      <w:r w:rsidRPr="003A09C6">
        <w:rPr>
          <w:color w:val="000000" w:themeColor="text1"/>
          <w:sz w:val="28"/>
          <w:szCs w:val="28"/>
        </w:rPr>
        <w:t>3</w:t>
      </w:r>
      <w:r>
        <w:rPr>
          <w:color w:val="000000" w:themeColor="text1"/>
          <w:sz w:val="28"/>
          <w:szCs w:val="28"/>
        </w:rPr>
        <w:t xml:space="preserve"> </w:t>
      </w:r>
      <w:proofErr w:type="spellStart"/>
      <w:r w:rsidRPr="003A09C6">
        <w:rPr>
          <w:color w:val="000000" w:themeColor="text1"/>
          <w:sz w:val="28"/>
          <w:szCs w:val="28"/>
        </w:rPr>
        <w:t>o‘quv</w:t>
      </w:r>
      <w:proofErr w:type="spellEnd"/>
      <w:r>
        <w:rPr>
          <w:color w:val="000000" w:themeColor="text1"/>
          <w:sz w:val="28"/>
          <w:szCs w:val="28"/>
        </w:rPr>
        <w:t xml:space="preserve"> </w:t>
      </w:r>
      <w:proofErr w:type="spellStart"/>
      <w:r w:rsidRPr="003A09C6">
        <w:rPr>
          <w:color w:val="000000" w:themeColor="text1"/>
          <w:sz w:val="28"/>
          <w:szCs w:val="28"/>
        </w:rPr>
        <w:t>yili</w:t>
      </w:r>
      <w:proofErr w:type="spellEnd"/>
      <w:r>
        <w:rPr>
          <w:color w:val="000000" w:themeColor="text1"/>
          <w:sz w:val="28"/>
          <w:szCs w:val="28"/>
        </w:rPr>
        <w:t xml:space="preserve"> </w:t>
      </w:r>
      <w:proofErr w:type="spellStart"/>
      <w:r w:rsidRPr="003A09C6">
        <w:rPr>
          <w:color w:val="000000" w:themeColor="text1"/>
          <w:sz w:val="28"/>
          <w:szCs w:val="28"/>
        </w:rPr>
        <w:t>davomida</w:t>
      </w:r>
      <w:proofErr w:type="spellEnd"/>
      <w:r>
        <w:rPr>
          <w:color w:val="000000" w:themeColor="text1"/>
          <w:sz w:val="28"/>
          <w:szCs w:val="28"/>
        </w:rPr>
        <w:t xml:space="preserve"> </w:t>
      </w:r>
      <w:proofErr w:type="spellStart"/>
      <w:r w:rsidRPr="003A09C6">
        <w:rPr>
          <w:color w:val="000000" w:themeColor="text1"/>
          <w:sz w:val="28"/>
          <w:szCs w:val="28"/>
        </w:rPr>
        <w:t>qayta</w:t>
      </w:r>
      <w:proofErr w:type="spellEnd"/>
      <w:r>
        <w:rPr>
          <w:color w:val="000000" w:themeColor="text1"/>
          <w:sz w:val="28"/>
          <w:szCs w:val="28"/>
        </w:rPr>
        <w:t xml:space="preserve"> </w:t>
      </w:r>
      <w:proofErr w:type="spellStart"/>
      <w:r w:rsidRPr="003A09C6">
        <w:rPr>
          <w:color w:val="000000" w:themeColor="text1"/>
          <w:sz w:val="28"/>
          <w:szCs w:val="28"/>
        </w:rPr>
        <w:t>himoya</w:t>
      </w:r>
      <w:proofErr w:type="spellEnd"/>
      <w:r>
        <w:rPr>
          <w:color w:val="000000" w:themeColor="text1"/>
          <w:sz w:val="28"/>
          <w:szCs w:val="28"/>
        </w:rPr>
        <w:t xml:space="preserve"> </w:t>
      </w:r>
      <w:proofErr w:type="spellStart"/>
      <w:r w:rsidRPr="003A09C6">
        <w:rPr>
          <w:color w:val="000000" w:themeColor="text1"/>
          <w:sz w:val="28"/>
          <w:szCs w:val="28"/>
        </w:rPr>
        <w:t>qilishi</w:t>
      </w:r>
      <w:proofErr w:type="spellEnd"/>
      <w:r>
        <w:rPr>
          <w:color w:val="000000" w:themeColor="text1"/>
          <w:sz w:val="28"/>
          <w:szCs w:val="28"/>
        </w:rPr>
        <w:t xml:space="preserve"> </w:t>
      </w:r>
      <w:proofErr w:type="spellStart"/>
      <w:r w:rsidRPr="003A09C6">
        <w:rPr>
          <w:color w:val="000000" w:themeColor="text1"/>
          <w:sz w:val="28"/>
          <w:szCs w:val="28"/>
        </w:rPr>
        <w:t>mumkin</w:t>
      </w:r>
      <w:proofErr w:type="spellEnd"/>
      <w:r w:rsidRPr="003A09C6">
        <w:rPr>
          <w:color w:val="000000" w:themeColor="text1"/>
          <w:sz w:val="28"/>
          <w:szCs w:val="28"/>
        </w:rPr>
        <w:t>.</w:t>
      </w:r>
      <w:r>
        <w:rPr>
          <w:color w:val="000000" w:themeColor="text1"/>
          <w:sz w:val="28"/>
          <w:szCs w:val="28"/>
        </w:rPr>
        <w:t xml:space="preserve"> </w:t>
      </w:r>
      <w:proofErr w:type="spellStart"/>
      <w:r w:rsidRPr="003A09C6">
        <w:rPr>
          <w:color w:val="000000" w:themeColor="text1"/>
          <w:sz w:val="28"/>
          <w:szCs w:val="28"/>
        </w:rPr>
        <w:t>Ushbu</w:t>
      </w:r>
      <w:proofErr w:type="spellEnd"/>
      <w:r>
        <w:rPr>
          <w:color w:val="000000" w:themeColor="text1"/>
          <w:sz w:val="28"/>
          <w:szCs w:val="28"/>
        </w:rPr>
        <w:t xml:space="preserve"> </w:t>
      </w:r>
      <w:proofErr w:type="spellStart"/>
      <w:r w:rsidRPr="003A09C6">
        <w:rPr>
          <w:color w:val="000000" w:themeColor="text1"/>
          <w:sz w:val="28"/>
          <w:szCs w:val="28"/>
        </w:rPr>
        <w:t>muddat</w:t>
      </w:r>
      <w:proofErr w:type="spellEnd"/>
      <w:r>
        <w:rPr>
          <w:color w:val="000000" w:themeColor="text1"/>
          <w:sz w:val="28"/>
          <w:szCs w:val="28"/>
        </w:rPr>
        <w:t xml:space="preserve"> </w:t>
      </w:r>
      <w:proofErr w:type="spellStart"/>
      <w:proofErr w:type="gramStart"/>
      <w:r w:rsidRPr="003A09C6">
        <w:rPr>
          <w:color w:val="000000" w:themeColor="text1"/>
          <w:sz w:val="28"/>
          <w:szCs w:val="28"/>
        </w:rPr>
        <w:t>o‘</w:t>
      </w:r>
      <w:proofErr w:type="gramEnd"/>
      <w:r w:rsidRPr="003A09C6">
        <w:rPr>
          <w:color w:val="000000" w:themeColor="text1"/>
          <w:sz w:val="28"/>
          <w:szCs w:val="28"/>
        </w:rPr>
        <w:t>tgandan</w:t>
      </w:r>
      <w:proofErr w:type="spellEnd"/>
      <w:r>
        <w:rPr>
          <w:color w:val="000000" w:themeColor="text1"/>
          <w:sz w:val="28"/>
          <w:szCs w:val="28"/>
        </w:rPr>
        <w:t xml:space="preserve"> </w:t>
      </w:r>
      <w:proofErr w:type="spellStart"/>
      <w:r w:rsidRPr="003A09C6">
        <w:rPr>
          <w:color w:val="000000" w:themeColor="text1"/>
          <w:sz w:val="28"/>
          <w:szCs w:val="28"/>
        </w:rPr>
        <w:t>so‘ng</w:t>
      </w:r>
      <w:proofErr w:type="spellEnd"/>
      <w:r>
        <w:rPr>
          <w:color w:val="000000" w:themeColor="text1"/>
          <w:sz w:val="28"/>
          <w:szCs w:val="28"/>
        </w:rPr>
        <w:t xml:space="preserve"> </w:t>
      </w:r>
      <w:proofErr w:type="spellStart"/>
      <w:r w:rsidRPr="003A09C6">
        <w:rPr>
          <w:color w:val="000000" w:themeColor="text1"/>
          <w:sz w:val="28"/>
          <w:szCs w:val="28"/>
        </w:rPr>
        <w:t>dissertatsiyani</w:t>
      </w:r>
      <w:proofErr w:type="spellEnd"/>
      <w:r>
        <w:rPr>
          <w:color w:val="000000" w:themeColor="text1"/>
          <w:sz w:val="28"/>
          <w:szCs w:val="28"/>
        </w:rPr>
        <w:t xml:space="preserve"> </w:t>
      </w:r>
      <w:proofErr w:type="spellStart"/>
      <w:r w:rsidRPr="003A09C6">
        <w:rPr>
          <w:color w:val="000000" w:themeColor="text1"/>
          <w:sz w:val="28"/>
          <w:szCs w:val="28"/>
        </w:rPr>
        <w:t>himoya</w:t>
      </w:r>
      <w:proofErr w:type="spellEnd"/>
      <w:r>
        <w:rPr>
          <w:color w:val="000000" w:themeColor="text1"/>
          <w:sz w:val="28"/>
          <w:szCs w:val="28"/>
        </w:rPr>
        <w:t xml:space="preserve"> </w:t>
      </w:r>
      <w:proofErr w:type="spellStart"/>
      <w:r w:rsidRPr="003A09C6">
        <w:rPr>
          <w:color w:val="000000" w:themeColor="text1"/>
          <w:sz w:val="28"/>
          <w:szCs w:val="28"/>
        </w:rPr>
        <w:t>qilishga</w:t>
      </w:r>
      <w:proofErr w:type="spellEnd"/>
      <w:r>
        <w:rPr>
          <w:color w:val="000000" w:themeColor="text1"/>
          <w:sz w:val="28"/>
          <w:szCs w:val="28"/>
        </w:rPr>
        <w:t xml:space="preserve"> </w:t>
      </w:r>
      <w:proofErr w:type="spellStart"/>
      <w:r w:rsidRPr="003A09C6">
        <w:rPr>
          <w:color w:val="000000" w:themeColor="text1"/>
          <w:sz w:val="28"/>
          <w:szCs w:val="28"/>
        </w:rPr>
        <w:t>ruxsat</w:t>
      </w:r>
      <w:proofErr w:type="spellEnd"/>
      <w:r>
        <w:rPr>
          <w:color w:val="000000" w:themeColor="text1"/>
          <w:sz w:val="28"/>
          <w:szCs w:val="28"/>
        </w:rPr>
        <w:t xml:space="preserve"> </w:t>
      </w:r>
      <w:proofErr w:type="spellStart"/>
      <w:r w:rsidRPr="003A09C6">
        <w:rPr>
          <w:color w:val="000000" w:themeColor="text1"/>
          <w:sz w:val="28"/>
          <w:szCs w:val="28"/>
        </w:rPr>
        <w:t>berilmaydi</w:t>
      </w:r>
      <w:proofErr w:type="spellEnd"/>
      <w:r w:rsidRPr="003A09C6">
        <w:rPr>
          <w:color w:val="000000" w:themeColor="text1"/>
          <w:sz w:val="28"/>
          <w:szCs w:val="28"/>
        </w:rPr>
        <w:t>.</w:t>
      </w:r>
    </w:p>
    <w:p w14:paraId="44544147" w14:textId="77777777" w:rsidR="00E864B8" w:rsidRPr="003A09C6" w:rsidRDefault="00E864B8" w:rsidP="00E864B8">
      <w:pPr>
        <w:pStyle w:val="a3"/>
        <w:ind w:left="0" w:firstLine="708"/>
        <w:jc w:val="both"/>
        <w:rPr>
          <w:color w:val="000000" w:themeColor="text1"/>
          <w:sz w:val="28"/>
          <w:szCs w:val="28"/>
        </w:rPr>
      </w:pPr>
      <w:proofErr w:type="spellStart"/>
      <w:r w:rsidRPr="003A09C6">
        <w:rPr>
          <w:color w:val="000000" w:themeColor="text1"/>
          <w:sz w:val="28"/>
          <w:szCs w:val="28"/>
        </w:rPr>
        <w:t>Rasmiy</w:t>
      </w:r>
      <w:proofErr w:type="spellEnd"/>
      <w:r>
        <w:rPr>
          <w:color w:val="000000" w:themeColor="text1"/>
          <w:sz w:val="28"/>
          <w:szCs w:val="28"/>
        </w:rPr>
        <w:t xml:space="preserve"> </w:t>
      </w:r>
      <w:proofErr w:type="spellStart"/>
      <w:r w:rsidRPr="003A09C6">
        <w:rPr>
          <w:color w:val="000000" w:themeColor="text1"/>
          <w:sz w:val="28"/>
          <w:szCs w:val="28"/>
        </w:rPr>
        <w:t>himoyadan</w:t>
      </w:r>
      <w:proofErr w:type="spellEnd"/>
      <w:r>
        <w:rPr>
          <w:color w:val="000000" w:themeColor="text1"/>
          <w:sz w:val="28"/>
          <w:szCs w:val="28"/>
        </w:rPr>
        <w:t xml:space="preserve"> </w:t>
      </w:r>
      <w:proofErr w:type="spellStart"/>
      <w:proofErr w:type="gramStart"/>
      <w:r w:rsidRPr="003A09C6">
        <w:rPr>
          <w:color w:val="000000" w:themeColor="text1"/>
          <w:sz w:val="28"/>
          <w:szCs w:val="28"/>
        </w:rPr>
        <w:t>o‘</w:t>
      </w:r>
      <w:proofErr w:type="gramEnd"/>
      <w:r w:rsidRPr="003A09C6">
        <w:rPr>
          <w:color w:val="000000" w:themeColor="text1"/>
          <w:sz w:val="28"/>
          <w:szCs w:val="28"/>
        </w:rPr>
        <w:t>tmagan</w:t>
      </w:r>
      <w:proofErr w:type="spellEnd"/>
      <w:r>
        <w:rPr>
          <w:color w:val="000000" w:themeColor="text1"/>
          <w:sz w:val="28"/>
          <w:szCs w:val="28"/>
        </w:rPr>
        <w:t xml:space="preserve"> </w:t>
      </w:r>
      <w:proofErr w:type="spellStart"/>
      <w:r w:rsidRPr="003A09C6">
        <w:rPr>
          <w:color w:val="000000" w:themeColor="text1"/>
          <w:sz w:val="28"/>
          <w:szCs w:val="28"/>
        </w:rPr>
        <w:t>dissertatsiya</w:t>
      </w:r>
      <w:proofErr w:type="spellEnd"/>
      <w:r>
        <w:rPr>
          <w:color w:val="000000" w:themeColor="text1"/>
          <w:sz w:val="28"/>
          <w:szCs w:val="28"/>
        </w:rPr>
        <w:t xml:space="preserve"> </w:t>
      </w:r>
      <w:proofErr w:type="spellStart"/>
      <w:r w:rsidRPr="003A09C6">
        <w:rPr>
          <w:color w:val="000000" w:themeColor="text1"/>
          <w:sz w:val="28"/>
          <w:szCs w:val="28"/>
        </w:rPr>
        <w:t>masalasi</w:t>
      </w:r>
      <w:proofErr w:type="spellEnd"/>
      <w:r>
        <w:rPr>
          <w:color w:val="000000" w:themeColor="text1"/>
          <w:sz w:val="28"/>
          <w:szCs w:val="28"/>
        </w:rPr>
        <w:t xml:space="preserve"> </w:t>
      </w:r>
      <w:proofErr w:type="spellStart"/>
      <w:r w:rsidRPr="003A09C6">
        <w:rPr>
          <w:color w:val="000000" w:themeColor="text1"/>
          <w:sz w:val="28"/>
          <w:szCs w:val="28"/>
        </w:rPr>
        <w:t>ilmiy</w:t>
      </w:r>
      <w:proofErr w:type="spellEnd"/>
      <w:r>
        <w:rPr>
          <w:color w:val="000000" w:themeColor="text1"/>
          <w:sz w:val="28"/>
          <w:szCs w:val="28"/>
        </w:rPr>
        <w:t xml:space="preserve"> </w:t>
      </w:r>
      <w:proofErr w:type="spellStart"/>
      <w:r w:rsidRPr="003A09C6">
        <w:rPr>
          <w:color w:val="000000" w:themeColor="text1"/>
          <w:sz w:val="28"/>
          <w:szCs w:val="28"/>
        </w:rPr>
        <w:t>rahbar</w:t>
      </w:r>
      <w:proofErr w:type="spellEnd"/>
      <w:r>
        <w:rPr>
          <w:color w:val="000000" w:themeColor="text1"/>
          <w:sz w:val="28"/>
          <w:szCs w:val="28"/>
        </w:rPr>
        <w:t xml:space="preserve"> </w:t>
      </w:r>
      <w:r w:rsidRPr="003A09C6">
        <w:rPr>
          <w:color w:val="000000" w:themeColor="text1"/>
          <w:sz w:val="28"/>
          <w:szCs w:val="28"/>
        </w:rPr>
        <w:t>(</w:t>
      </w:r>
      <w:proofErr w:type="spellStart"/>
      <w:r w:rsidRPr="003A09C6">
        <w:rPr>
          <w:color w:val="000000" w:themeColor="text1"/>
          <w:sz w:val="28"/>
          <w:szCs w:val="28"/>
        </w:rPr>
        <w:t>ilmiy</w:t>
      </w:r>
      <w:proofErr w:type="spellEnd"/>
      <w:r>
        <w:rPr>
          <w:color w:val="000000" w:themeColor="text1"/>
          <w:sz w:val="28"/>
          <w:szCs w:val="28"/>
        </w:rPr>
        <w:t xml:space="preserve"> </w:t>
      </w:r>
      <w:proofErr w:type="spellStart"/>
      <w:r w:rsidRPr="003A09C6">
        <w:rPr>
          <w:color w:val="000000" w:themeColor="text1"/>
          <w:sz w:val="28"/>
          <w:szCs w:val="28"/>
        </w:rPr>
        <w:t>maslahatchi</w:t>
      </w:r>
      <w:proofErr w:type="spellEnd"/>
      <w:r w:rsidRPr="003A09C6">
        <w:rPr>
          <w:color w:val="000000" w:themeColor="text1"/>
          <w:sz w:val="28"/>
          <w:szCs w:val="28"/>
        </w:rPr>
        <w:t>)</w:t>
      </w:r>
      <w:r>
        <w:rPr>
          <w:color w:val="000000" w:themeColor="text1"/>
          <w:sz w:val="28"/>
          <w:szCs w:val="28"/>
        </w:rPr>
        <w:t xml:space="preserve"> </w:t>
      </w:r>
      <w:proofErr w:type="spellStart"/>
      <w:r w:rsidRPr="003A09C6">
        <w:rPr>
          <w:color w:val="000000" w:themeColor="text1"/>
          <w:sz w:val="28"/>
          <w:szCs w:val="28"/>
        </w:rPr>
        <w:t>ishtirokida</w:t>
      </w:r>
      <w:proofErr w:type="spellEnd"/>
      <w:r>
        <w:rPr>
          <w:color w:val="000000" w:themeColor="text1"/>
          <w:sz w:val="28"/>
          <w:szCs w:val="28"/>
        </w:rPr>
        <w:t xml:space="preserve"> </w:t>
      </w:r>
      <w:proofErr w:type="spellStart"/>
      <w:r w:rsidRPr="003A09C6">
        <w:rPr>
          <w:color w:val="000000" w:themeColor="text1"/>
          <w:sz w:val="28"/>
          <w:szCs w:val="28"/>
        </w:rPr>
        <w:t>oliy</w:t>
      </w:r>
      <w:proofErr w:type="spellEnd"/>
      <w:r>
        <w:rPr>
          <w:color w:val="000000" w:themeColor="text1"/>
          <w:sz w:val="28"/>
          <w:szCs w:val="28"/>
        </w:rPr>
        <w:t xml:space="preserve"> </w:t>
      </w:r>
      <w:proofErr w:type="spellStart"/>
      <w:r w:rsidRPr="003A09C6">
        <w:rPr>
          <w:color w:val="000000" w:themeColor="text1"/>
          <w:sz w:val="28"/>
          <w:szCs w:val="28"/>
        </w:rPr>
        <w:t>ta’lim</w:t>
      </w:r>
      <w:proofErr w:type="spellEnd"/>
      <w:r>
        <w:rPr>
          <w:color w:val="000000" w:themeColor="text1"/>
          <w:sz w:val="28"/>
          <w:szCs w:val="28"/>
        </w:rPr>
        <w:t xml:space="preserve"> </w:t>
      </w:r>
      <w:proofErr w:type="spellStart"/>
      <w:r w:rsidRPr="003A09C6">
        <w:rPr>
          <w:color w:val="000000" w:themeColor="text1"/>
          <w:sz w:val="28"/>
          <w:szCs w:val="28"/>
        </w:rPr>
        <w:t>muassasasining</w:t>
      </w:r>
      <w:proofErr w:type="spellEnd"/>
      <w:r>
        <w:rPr>
          <w:color w:val="000000" w:themeColor="text1"/>
          <w:sz w:val="28"/>
          <w:szCs w:val="28"/>
        </w:rPr>
        <w:t xml:space="preserve"> </w:t>
      </w:r>
      <w:proofErr w:type="spellStart"/>
      <w:r w:rsidRPr="003A09C6">
        <w:rPr>
          <w:color w:val="000000" w:themeColor="text1"/>
          <w:sz w:val="28"/>
          <w:szCs w:val="28"/>
        </w:rPr>
        <w:t>ilmiy</w:t>
      </w:r>
      <w:proofErr w:type="spellEnd"/>
      <w:r>
        <w:rPr>
          <w:color w:val="000000" w:themeColor="text1"/>
          <w:sz w:val="28"/>
          <w:szCs w:val="28"/>
        </w:rPr>
        <w:t xml:space="preserve"> </w:t>
      </w:r>
      <w:proofErr w:type="spellStart"/>
      <w:r w:rsidRPr="003A09C6">
        <w:rPr>
          <w:color w:val="000000" w:themeColor="text1"/>
          <w:sz w:val="28"/>
          <w:szCs w:val="28"/>
        </w:rPr>
        <w:t>kengashi</w:t>
      </w:r>
      <w:proofErr w:type="spellEnd"/>
      <w:r>
        <w:rPr>
          <w:color w:val="000000" w:themeColor="text1"/>
          <w:sz w:val="28"/>
          <w:szCs w:val="28"/>
        </w:rPr>
        <w:t xml:space="preserve"> </w:t>
      </w:r>
      <w:proofErr w:type="spellStart"/>
      <w:r w:rsidRPr="003A09C6">
        <w:rPr>
          <w:color w:val="000000" w:themeColor="text1"/>
          <w:sz w:val="28"/>
          <w:szCs w:val="28"/>
        </w:rPr>
        <w:t>yig‘ilishida</w:t>
      </w:r>
      <w:proofErr w:type="spellEnd"/>
      <w:r>
        <w:rPr>
          <w:color w:val="000000" w:themeColor="text1"/>
          <w:sz w:val="28"/>
          <w:szCs w:val="28"/>
        </w:rPr>
        <w:t xml:space="preserve"> </w:t>
      </w:r>
      <w:proofErr w:type="spellStart"/>
      <w:r w:rsidRPr="003A09C6">
        <w:rPr>
          <w:color w:val="000000" w:themeColor="text1"/>
          <w:sz w:val="28"/>
          <w:szCs w:val="28"/>
        </w:rPr>
        <w:t>muhokama</w:t>
      </w:r>
      <w:proofErr w:type="spellEnd"/>
      <w:r>
        <w:rPr>
          <w:color w:val="000000" w:themeColor="text1"/>
          <w:sz w:val="28"/>
          <w:szCs w:val="28"/>
        </w:rPr>
        <w:t xml:space="preserve"> </w:t>
      </w:r>
      <w:proofErr w:type="spellStart"/>
      <w:r w:rsidRPr="003A09C6">
        <w:rPr>
          <w:color w:val="000000" w:themeColor="text1"/>
          <w:sz w:val="28"/>
          <w:szCs w:val="28"/>
        </w:rPr>
        <w:t>etiladi</w:t>
      </w:r>
      <w:proofErr w:type="spellEnd"/>
      <w:r w:rsidRPr="003A09C6">
        <w:rPr>
          <w:color w:val="000000" w:themeColor="text1"/>
          <w:sz w:val="28"/>
          <w:szCs w:val="28"/>
        </w:rPr>
        <w:t>.</w:t>
      </w:r>
      <w:r>
        <w:rPr>
          <w:color w:val="000000" w:themeColor="text1"/>
          <w:sz w:val="28"/>
          <w:szCs w:val="28"/>
        </w:rPr>
        <w:t xml:space="preserve"> </w:t>
      </w:r>
      <w:proofErr w:type="spellStart"/>
      <w:r w:rsidRPr="003A09C6">
        <w:rPr>
          <w:color w:val="000000" w:themeColor="text1"/>
          <w:sz w:val="28"/>
          <w:szCs w:val="28"/>
        </w:rPr>
        <w:t>Bunda</w:t>
      </w:r>
      <w:proofErr w:type="spellEnd"/>
      <w:r>
        <w:rPr>
          <w:color w:val="000000" w:themeColor="text1"/>
          <w:sz w:val="28"/>
          <w:szCs w:val="28"/>
        </w:rPr>
        <w:t xml:space="preserve"> </w:t>
      </w:r>
      <w:proofErr w:type="spellStart"/>
      <w:r w:rsidRPr="003A09C6">
        <w:rPr>
          <w:color w:val="000000" w:themeColor="text1"/>
          <w:sz w:val="28"/>
          <w:szCs w:val="28"/>
        </w:rPr>
        <w:t>oliy</w:t>
      </w:r>
      <w:proofErr w:type="spellEnd"/>
      <w:r>
        <w:rPr>
          <w:color w:val="000000" w:themeColor="text1"/>
          <w:sz w:val="28"/>
          <w:szCs w:val="28"/>
        </w:rPr>
        <w:t xml:space="preserve"> </w:t>
      </w:r>
      <w:proofErr w:type="spellStart"/>
      <w:r w:rsidRPr="003A09C6">
        <w:rPr>
          <w:color w:val="000000" w:themeColor="text1"/>
          <w:sz w:val="28"/>
          <w:szCs w:val="28"/>
        </w:rPr>
        <w:t>ta’lim</w:t>
      </w:r>
      <w:proofErr w:type="spellEnd"/>
      <w:r>
        <w:rPr>
          <w:color w:val="000000" w:themeColor="text1"/>
          <w:sz w:val="28"/>
          <w:szCs w:val="28"/>
        </w:rPr>
        <w:t xml:space="preserve"> </w:t>
      </w:r>
      <w:proofErr w:type="spellStart"/>
      <w:r w:rsidRPr="003A09C6">
        <w:rPr>
          <w:color w:val="000000" w:themeColor="text1"/>
          <w:sz w:val="28"/>
          <w:szCs w:val="28"/>
        </w:rPr>
        <w:t>muassasasining</w:t>
      </w:r>
      <w:proofErr w:type="spellEnd"/>
      <w:r>
        <w:rPr>
          <w:color w:val="000000" w:themeColor="text1"/>
          <w:sz w:val="28"/>
          <w:szCs w:val="28"/>
        </w:rPr>
        <w:t xml:space="preserve"> </w:t>
      </w:r>
      <w:proofErr w:type="spellStart"/>
      <w:r w:rsidRPr="003A09C6">
        <w:rPr>
          <w:color w:val="000000" w:themeColor="text1"/>
          <w:sz w:val="28"/>
          <w:szCs w:val="28"/>
        </w:rPr>
        <w:t>ilmiy</w:t>
      </w:r>
      <w:proofErr w:type="spellEnd"/>
      <w:r>
        <w:rPr>
          <w:color w:val="000000" w:themeColor="text1"/>
          <w:sz w:val="28"/>
          <w:szCs w:val="28"/>
        </w:rPr>
        <w:t xml:space="preserve"> </w:t>
      </w:r>
      <w:proofErr w:type="spellStart"/>
      <w:r w:rsidRPr="003A09C6">
        <w:rPr>
          <w:color w:val="000000" w:themeColor="text1"/>
          <w:sz w:val="28"/>
          <w:szCs w:val="28"/>
        </w:rPr>
        <w:t>kengashi</w:t>
      </w:r>
      <w:proofErr w:type="spellEnd"/>
      <w:r>
        <w:rPr>
          <w:color w:val="000000" w:themeColor="text1"/>
          <w:sz w:val="28"/>
          <w:szCs w:val="28"/>
        </w:rPr>
        <w:t xml:space="preserve"> </w:t>
      </w:r>
      <w:proofErr w:type="spellStart"/>
      <w:r w:rsidRPr="003A09C6">
        <w:rPr>
          <w:color w:val="000000" w:themeColor="text1"/>
          <w:sz w:val="28"/>
          <w:szCs w:val="28"/>
        </w:rPr>
        <w:t>dissertatsiyani</w:t>
      </w:r>
      <w:proofErr w:type="spellEnd"/>
      <w:r>
        <w:rPr>
          <w:color w:val="000000" w:themeColor="text1"/>
          <w:sz w:val="28"/>
          <w:szCs w:val="28"/>
        </w:rPr>
        <w:t xml:space="preserve"> </w:t>
      </w:r>
      <w:proofErr w:type="spellStart"/>
      <w:r w:rsidRPr="003A09C6">
        <w:rPr>
          <w:color w:val="000000" w:themeColor="text1"/>
          <w:sz w:val="28"/>
          <w:szCs w:val="28"/>
        </w:rPr>
        <w:t>himoyadan</w:t>
      </w:r>
      <w:proofErr w:type="spellEnd"/>
      <w:r>
        <w:rPr>
          <w:color w:val="000000" w:themeColor="text1"/>
          <w:sz w:val="28"/>
          <w:szCs w:val="28"/>
        </w:rPr>
        <w:t xml:space="preserve"> </w:t>
      </w:r>
      <w:proofErr w:type="spellStart"/>
      <w:proofErr w:type="gramStart"/>
      <w:r w:rsidRPr="003A09C6">
        <w:rPr>
          <w:color w:val="000000" w:themeColor="text1"/>
          <w:sz w:val="28"/>
          <w:szCs w:val="28"/>
        </w:rPr>
        <w:t>o‘</w:t>
      </w:r>
      <w:proofErr w:type="gramEnd"/>
      <w:r w:rsidRPr="003A09C6">
        <w:rPr>
          <w:color w:val="000000" w:themeColor="text1"/>
          <w:sz w:val="28"/>
          <w:szCs w:val="28"/>
        </w:rPr>
        <w:t>tmaganligiga</w:t>
      </w:r>
      <w:proofErr w:type="spellEnd"/>
      <w:r>
        <w:rPr>
          <w:color w:val="000000" w:themeColor="text1"/>
          <w:sz w:val="28"/>
          <w:szCs w:val="28"/>
        </w:rPr>
        <w:t xml:space="preserve"> </w:t>
      </w:r>
      <w:proofErr w:type="spellStart"/>
      <w:r w:rsidRPr="003A09C6">
        <w:rPr>
          <w:color w:val="000000" w:themeColor="text1"/>
          <w:sz w:val="28"/>
          <w:szCs w:val="28"/>
        </w:rPr>
        <w:t>ilmiy</w:t>
      </w:r>
      <w:proofErr w:type="spellEnd"/>
      <w:r>
        <w:rPr>
          <w:color w:val="000000" w:themeColor="text1"/>
          <w:sz w:val="28"/>
          <w:szCs w:val="28"/>
        </w:rPr>
        <w:t xml:space="preserve"> </w:t>
      </w:r>
      <w:proofErr w:type="spellStart"/>
      <w:r w:rsidRPr="003A09C6">
        <w:rPr>
          <w:color w:val="000000" w:themeColor="text1"/>
          <w:sz w:val="28"/>
          <w:szCs w:val="28"/>
        </w:rPr>
        <w:t>rahbarning</w:t>
      </w:r>
      <w:proofErr w:type="spellEnd"/>
      <w:r>
        <w:rPr>
          <w:color w:val="000000" w:themeColor="text1"/>
          <w:sz w:val="28"/>
          <w:szCs w:val="28"/>
        </w:rPr>
        <w:t xml:space="preserve"> </w:t>
      </w:r>
      <w:proofErr w:type="spellStart"/>
      <w:r w:rsidRPr="003A09C6">
        <w:rPr>
          <w:color w:val="000000" w:themeColor="text1"/>
          <w:sz w:val="28"/>
          <w:szCs w:val="28"/>
        </w:rPr>
        <w:t>uzrsiz</w:t>
      </w:r>
      <w:proofErr w:type="spellEnd"/>
      <w:r>
        <w:rPr>
          <w:color w:val="000000" w:themeColor="text1"/>
          <w:sz w:val="28"/>
          <w:szCs w:val="28"/>
        </w:rPr>
        <w:t xml:space="preserve"> </w:t>
      </w:r>
      <w:proofErr w:type="spellStart"/>
      <w:r w:rsidRPr="003A09C6">
        <w:rPr>
          <w:color w:val="000000" w:themeColor="text1"/>
          <w:sz w:val="28"/>
          <w:szCs w:val="28"/>
        </w:rPr>
        <w:t>sabablarga</w:t>
      </w:r>
      <w:proofErr w:type="spellEnd"/>
      <w:r>
        <w:rPr>
          <w:color w:val="000000" w:themeColor="text1"/>
          <w:sz w:val="28"/>
          <w:szCs w:val="28"/>
        </w:rPr>
        <w:t xml:space="preserve"> </w:t>
      </w:r>
      <w:proofErr w:type="spellStart"/>
      <w:r w:rsidRPr="003A09C6">
        <w:rPr>
          <w:color w:val="000000" w:themeColor="text1"/>
          <w:sz w:val="28"/>
          <w:szCs w:val="28"/>
        </w:rPr>
        <w:t>ko‘ra</w:t>
      </w:r>
      <w:proofErr w:type="spellEnd"/>
      <w:r>
        <w:rPr>
          <w:color w:val="000000" w:themeColor="text1"/>
          <w:sz w:val="28"/>
          <w:szCs w:val="28"/>
        </w:rPr>
        <w:t xml:space="preserve"> </w:t>
      </w:r>
      <w:proofErr w:type="spellStart"/>
      <w:r w:rsidRPr="003A09C6">
        <w:rPr>
          <w:color w:val="000000" w:themeColor="text1"/>
          <w:sz w:val="28"/>
          <w:szCs w:val="28"/>
        </w:rPr>
        <w:t>qilgan</w:t>
      </w:r>
      <w:proofErr w:type="spellEnd"/>
      <w:r>
        <w:rPr>
          <w:color w:val="000000" w:themeColor="text1"/>
          <w:sz w:val="28"/>
          <w:szCs w:val="28"/>
        </w:rPr>
        <w:t xml:space="preserve"> </w:t>
      </w:r>
      <w:proofErr w:type="spellStart"/>
      <w:r w:rsidRPr="003A09C6">
        <w:rPr>
          <w:color w:val="000000" w:themeColor="text1"/>
          <w:sz w:val="28"/>
          <w:szCs w:val="28"/>
        </w:rPr>
        <w:t>kamchiligi</w:t>
      </w:r>
      <w:proofErr w:type="spellEnd"/>
      <w:r>
        <w:rPr>
          <w:color w:val="000000" w:themeColor="text1"/>
          <w:sz w:val="28"/>
          <w:szCs w:val="28"/>
        </w:rPr>
        <w:t xml:space="preserve"> </w:t>
      </w:r>
      <w:proofErr w:type="spellStart"/>
      <w:r w:rsidRPr="003A09C6">
        <w:rPr>
          <w:color w:val="000000" w:themeColor="text1"/>
          <w:sz w:val="28"/>
          <w:szCs w:val="28"/>
        </w:rPr>
        <w:lastRenderedPageBreak/>
        <w:t>yoki</w:t>
      </w:r>
      <w:proofErr w:type="spellEnd"/>
      <w:r>
        <w:rPr>
          <w:color w:val="000000" w:themeColor="text1"/>
          <w:sz w:val="28"/>
          <w:szCs w:val="28"/>
        </w:rPr>
        <w:t xml:space="preserve"> </w:t>
      </w:r>
      <w:proofErr w:type="spellStart"/>
      <w:r w:rsidRPr="003A09C6">
        <w:rPr>
          <w:color w:val="000000" w:themeColor="text1"/>
          <w:sz w:val="28"/>
          <w:szCs w:val="28"/>
        </w:rPr>
        <w:t>mas’uliyatsizligi</w:t>
      </w:r>
      <w:proofErr w:type="spellEnd"/>
      <w:r>
        <w:rPr>
          <w:color w:val="000000" w:themeColor="text1"/>
          <w:sz w:val="28"/>
          <w:szCs w:val="28"/>
        </w:rPr>
        <w:t xml:space="preserve"> </w:t>
      </w:r>
      <w:proofErr w:type="spellStart"/>
      <w:r w:rsidRPr="003A09C6">
        <w:rPr>
          <w:color w:val="000000" w:themeColor="text1"/>
          <w:sz w:val="28"/>
          <w:szCs w:val="28"/>
        </w:rPr>
        <w:t>oqibatida</w:t>
      </w:r>
      <w:proofErr w:type="spellEnd"/>
      <w:r>
        <w:rPr>
          <w:color w:val="000000" w:themeColor="text1"/>
          <w:sz w:val="28"/>
          <w:szCs w:val="28"/>
        </w:rPr>
        <w:t xml:space="preserve"> </w:t>
      </w:r>
      <w:proofErr w:type="spellStart"/>
      <w:r w:rsidRPr="003A09C6">
        <w:rPr>
          <w:color w:val="000000" w:themeColor="text1"/>
          <w:sz w:val="28"/>
          <w:szCs w:val="28"/>
        </w:rPr>
        <w:t>yo‘l</w:t>
      </w:r>
      <w:proofErr w:type="spellEnd"/>
      <w:r>
        <w:rPr>
          <w:color w:val="000000" w:themeColor="text1"/>
          <w:sz w:val="28"/>
          <w:szCs w:val="28"/>
        </w:rPr>
        <w:t xml:space="preserve"> </w:t>
      </w:r>
      <w:proofErr w:type="spellStart"/>
      <w:r w:rsidRPr="003A09C6">
        <w:rPr>
          <w:color w:val="000000" w:themeColor="text1"/>
          <w:sz w:val="28"/>
          <w:szCs w:val="28"/>
        </w:rPr>
        <w:t>qo‘yilgan</w:t>
      </w:r>
      <w:proofErr w:type="spellEnd"/>
      <w:r>
        <w:rPr>
          <w:color w:val="000000" w:themeColor="text1"/>
          <w:sz w:val="28"/>
          <w:szCs w:val="28"/>
        </w:rPr>
        <w:t xml:space="preserve"> </w:t>
      </w:r>
      <w:r w:rsidRPr="003A09C6">
        <w:rPr>
          <w:color w:val="000000" w:themeColor="text1"/>
          <w:sz w:val="28"/>
          <w:szCs w:val="28"/>
        </w:rPr>
        <w:t>deb</w:t>
      </w:r>
      <w:r>
        <w:rPr>
          <w:color w:val="000000" w:themeColor="text1"/>
          <w:sz w:val="28"/>
          <w:szCs w:val="28"/>
        </w:rPr>
        <w:t xml:space="preserve"> </w:t>
      </w:r>
      <w:proofErr w:type="spellStart"/>
      <w:r w:rsidRPr="003A09C6">
        <w:rPr>
          <w:color w:val="000000" w:themeColor="text1"/>
          <w:sz w:val="28"/>
          <w:szCs w:val="28"/>
        </w:rPr>
        <w:t>qaror</w:t>
      </w:r>
      <w:proofErr w:type="spellEnd"/>
      <w:r>
        <w:rPr>
          <w:color w:val="000000" w:themeColor="text1"/>
          <w:sz w:val="28"/>
          <w:szCs w:val="28"/>
        </w:rPr>
        <w:t xml:space="preserve"> </w:t>
      </w:r>
      <w:proofErr w:type="spellStart"/>
      <w:r w:rsidRPr="003A09C6">
        <w:rPr>
          <w:color w:val="000000" w:themeColor="text1"/>
          <w:sz w:val="28"/>
          <w:szCs w:val="28"/>
        </w:rPr>
        <w:t>qilgan</w:t>
      </w:r>
      <w:proofErr w:type="spellEnd"/>
      <w:r>
        <w:rPr>
          <w:color w:val="000000" w:themeColor="text1"/>
          <w:sz w:val="28"/>
          <w:szCs w:val="28"/>
        </w:rPr>
        <w:t xml:space="preserve"> </w:t>
      </w:r>
      <w:proofErr w:type="spellStart"/>
      <w:r w:rsidRPr="003A09C6">
        <w:rPr>
          <w:color w:val="000000" w:themeColor="text1"/>
          <w:sz w:val="28"/>
          <w:szCs w:val="28"/>
        </w:rPr>
        <w:t>taqdirda</w:t>
      </w:r>
      <w:proofErr w:type="spellEnd"/>
      <w:r w:rsidRPr="003A09C6">
        <w:rPr>
          <w:color w:val="000000" w:themeColor="text1"/>
          <w:sz w:val="28"/>
          <w:szCs w:val="28"/>
        </w:rPr>
        <w:t>,</w:t>
      </w:r>
      <w:r>
        <w:rPr>
          <w:color w:val="000000" w:themeColor="text1"/>
          <w:sz w:val="28"/>
          <w:szCs w:val="28"/>
        </w:rPr>
        <w:t xml:space="preserve"> </w:t>
      </w:r>
      <w:proofErr w:type="spellStart"/>
      <w:r w:rsidRPr="003A09C6">
        <w:rPr>
          <w:color w:val="000000" w:themeColor="text1"/>
          <w:sz w:val="28"/>
          <w:szCs w:val="28"/>
        </w:rPr>
        <w:t>ushbu</w:t>
      </w:r>
      <w:proofErr w:type="spellEnd"/>
      <w:r>
        <w:rPr>
          <w:color w:val="000000" w:themeColor="text1"/>
          <w:sz w:val="28"/>
          <w:szCs w:val="28"/>
        </w:rPr>
        <w:t xml:space="preserve"> </w:t>
      </w:r>
      <w:proofErr w:type="spellStart"/>
      <w:r w:rsidRPr="003A09C6">
        <w:rPr>
          <w:color w:val="000000" w:themeColor="text1"/>
          <w:sz w:val="28"/>
          <w:szCs w:val="28"/>
        </w:rPr>
        <w:t>ilmiy</w:t>
      </w:r>
      <w:proofErr w:type="spellEnd"/>
      <w:r>
        <w:rPr>
          <w:color w:val="000000" w:themeColor="text1"/>
          <w:sz w:val="28"/>
          <w:szCs w:val="28"/>
        </w:rPr>
        <w:t xml:space="preserve"> </w:t>
      </w:r>
      <w:proofErr w:type="spellStart"/>
      <w:r w:rsidRPr="003A09C6">
        <w:rPr>
          <w:color w:val="000000" w:themeColor="text1"/>
          <w:sz w:val="28"/>
          <w:szCs w:val="28"/>
        </w:rPr>
        <w:t>rahbar</w:t>
      </w:r>
      <w:proofErr w:type="spellEnd"/>
      <w:r>
        <w:rPr>
          <w:color w:val="000000" w:themeColor="text1"/>
          <w:sz w:val="28"/>
          <w:szCs w:val="28"/>
        </w:rPr>
        <w:t xml:space="preserve"> </w:t>
      </w:r>
      <w:proofErr w:type="spellStart"/>
      <w:r w:rsidRPr="003A09C6">
        <w:rPr>
          <w:color w:val="000000" w:themeColor="text1"/>
          <w:sz w:val="28"/>
          <w:szCs w:val="28"/>
        </w:rPr>
        <w:t>dissertatsiyalarga</w:t>
      </w:r>
      <w:proofErr w:type="spellEnd"/>
      <w:r>
        <w:rPr>
          <w:color w:val="000000" w:themeColor="text1"/>
          <w:sz w:val="28"/>
          <w:szCs w:val="28"/>
        </w:rPr>
        <w:t xml:space="preserve"> </w:t>
      </w:r>
      <w:proofErr w:type="spellStart"/>
      <w:r w:rsidRPr="003A09C6">
        <w:rPr>
          <w:color w:val="000000" w:themeColor="text1"/>
          <w:sz w:val="28"/>
          <w:szCs w:val="28"/>
        </w:rPr>
        <w:t>ilmiy</w:t>
      </w:r>
      <w:proofErr w:type="spellEnd"/>
      <w:r>
        <w:rPr>
          <w:color w:val="000000" w:themeColor="text1"/>
          <w:sz w:val="28"/>
          <w:szCs w:val="28"/>
        </w:rPr>
        <w:t xml:space="preserve"> </w:t>
      </w:r>
      <w:proofErr w:type="spellStart"/>
      <w:r w:rsidRPr="003A09C6">
        <w:rPr>
          <w:color w:val="000000" w:themeColor="text1"/>
          <w:sz w:val="28"/>
          <w:szCs w:val="28"/>
        </w:rPr>
        <w:t>rahbarlik</w:t>
      </w:r>
      <w:proofErr w:type="spellEnd"/>
      <w:r>
        <w:rPr>
          <w:color w:val="000000" w:themeColor="text1"/>
          <w:sz w:val="28"/>
          <w:szCs w:val="28"/>
        </w:rPr>
        <w:t xml:space="preserve"> </w:t>
      </w:r>
      <w:proofErr w:type="spellStart"/>
      <w:r w:rsidRPr="003A09C6">
        <w:rPr>
          <w:color w:val="000000" w:themeColor="text1"/>
          <w:sz w:val="28"/>
          <w:szCs w:val="28"/>
        </w:rPr>
        <w:t>qilish</w:t>
      </w:r>
      <w:proofErr w:type="spellEnd"/>
      <w:r>
        <w:rPr>
          <w:color w:val="000000" w:themeColor="text1"/>
          <w:sz w:val="28"/>
          <w:szCs w:val="28"/>
        </w:rPr>
        <w:t xml:space="preserve"> </w:t>
      </w:r>
      <w:proofErr w:type="spellStart"/>
      <w:r w:rsidRPr="003A09C6">
        <w:rPr>
          <w:color w:val="000000" w:themeColor="text1"/>
          <w:sz w:val="28"/>
          <w:szCs w:val="28"/>
        </w:rPr>
        <w:t>huquqidan</w:t>
      </w:r>
      <w:proofErr w:type="spellEnd"/>
      <w:r>
        <w:rPr>
          <w:color w:val="000000" w:themeColor="text1"/>
          <w:sz w:val="28"/>
          <w:szCs w:val="28"/>
        </w:rPr>
        <w:t xml:space="preserve"> </w:t>
      </w:r>
      <w:proofErr w:type="spellStart"/>
      <w:r w:rsidRPr="003A09C6">
        <w:rPr>
          <w:color w:val="000000" w:themeColor="text1"/>
          <w:sz w:val="28"/>
          <w:szCs w:val="28"/>
        </w:rPr>
        <w:t>keyingi</w:t>
      </w:r>
      <w:proofErr w:type="spellEnd"/>
      <w:r>
        <w:rPr>
          <w:color w:val="000000" w:themeColor="text1"/>
          <w:sz w:val="28"/>
          <w:szCs w:val="28"/>
        </w:rPr>
        <w:t xml:space="preserve"> </w:t>
      </w:r>
      <w:r w:rsidRPr="003A09C6">
        <w:rPr>
          <w:color w:val="000000" w:themeColor="text1"/>
          <w:sz w:val="28"/>
          <w:szCs w:val="28"/>
        </w:rPr>
        <w:t>3</w:t>
      </w:r>
      <w:r>
        <w:rPr>
          <w:color w:val="000000" w:themeColor="text1"/>
          <w:sz w:val="28"/>
          <w:szCs w:val="28"/>
        </w:rPr>
        <w:t xml:space="preserve"> </w:t>
      </w:r>
      <w:proofErr w:type="spellStart"/>
      <w:r w:rsidRPr="003A09C6">
        <w:rPr>
          <w:color w:val="000000" w:themeColor="text1"/>
          <w:sz w:val="28"/>
          <w:szCs w:val="28"/>
        </w:rPr>
        <w:t>yilgacha</w:t>
      </w:r>
      <w:proofErr w:type="spellEnd"/>
      <w:r>
        <w:rPr>
          <w:color w:val="000000" w:themeColor="text1"/>
          <w:sz w:val="28"/>
          <w:szCs w:val="28"/>
        </w:rPr>
        <w:t xml:space="preserve"> </w:t>
      </w:r>
      <w:proofErr w:type="spellStart"/>
      <w:r w:rsidRPr="003A09C6">
        <w:rPr>
          <w:color w:val="000000" w:themeColor="text1"/>
          <w:sz w:val="28"/>
          <w:szCs w:val="28"/>
        </w:rPr>
        <w:t>bo‘lgan</w:t>
      </w:r>
      <w:proofErr w:type="spellEnd"/>
      <w:r>
        <w:rPr>
          <w:color w:val="000000" w:themeColor="text1"/>
          <w:sz w:val="28"/>
          <w:szCs w:val="28"/>
        </w:rPr>
        <w:t xml:space="preserve"> </w:t>
      </w:r>
      <w:proofErr w:type="spellStart"/>
      <w:r w:rsidRPr="003A09C6">
        <w:rPr>
          <w:color w:val="000000" w:themeColor="text1"/>
          <w:sz w:val="28"/>
          <w:szCs w:val="28"/>
        </w:rPr>
        <w:t>muddatga</w:t>
      </w:r>
      <w:proofErr w:type="spellEnd"/>
      <w:r>
        <w:rPr>
          <w:color w:val="000000" w:themeColor="text1"/>
          <w:sz w:val="28"/>
          <w:szCs w:val="28"/>
        </w:rPr>
        <w:t xml:space="preserve"> </w:t>
      </w:r>
      <w:proofErr w:type="spellStart"/>
      <w:r w:rsidRPr="003A09C6">
        <w:rPr>
          <w:color w:val="000000" w:themeColor="text1"/>
          <w:sz w:val="28"/>
          <w:szCs w:val="28"/>
        </w:rPr>
        <w:t>mahrum</w:t>
      </w:r>
      <w:proofErr w:type="spellEnd"/>
      <w:r>
        <w:rPr>
          <w:color w:val="000000" w:themeColor="text1"/>
          <w:sz w:val="28"/>
          <w:szCs w:val="28"/>
        </w:rPr>
        <w:t xml:space="preserve"> </w:t>
      </w:r>
      <w:proofErr w:type="spellStart"/>
      <w:r w:rsidRPr="003A09C6">
        <w:rPr>
          <w:color w:val="000000" w:themeColor="text1"/>
          <w:sz w:val="28"/>
          <w:szCs w:val="28"/>
        </w:rPr>
        <w:t>etilishi</w:t>
      </w:r>
      <w:proofErr w:type="spellEnd"/>
      <w:r>
        <w:rPr>
          <w:color w:val="000000" w:themeColor="text1"/>
          <w:sz w:val="28"/>
          <w:szCs w:val="28"/>
        </w:rPr>
        <w:t xml:space="preserve"> </w:t>
      </w:r>
      <w:proofErr w:type="spellStart"/>
      <w:r w:rsidRPr="003A09C6">
        <w:rPr>
          <w:color w:val="000000" w:themeColor="text1"/>
          <w:sz w:val="28"/>
          <w:szCs w:val="28"/>
        </w:rPr>
        <w:t>mumkin</w:t>
      </w:r>
      <w:proofErr w:type="spellEnd"/>
      <w:r w:rsidRPr="003A09C6">
        <w:rPr>
          <w:color w:val="000000" w:themeColor="text1"/>
          <w:sz w:val="28"/>
          <w:szCs w:val="28"/>
        </w:rPr>
        <w:t>.</w:t>
      </w:r>
      <w:r>
        <w:rPr>
          <w:color w:val="000000" w:themeColor="text1"/>
          <w:sz w:val="28"/>
          <w:szCs w:val="28"/>
        </w:rPr>
        <w:t xml:space="preserve"> </w:t>
      </w:r>
      <w:proofErr w:type="spellStart"/>
      <w:r w:rsidRPr="003A09C6">
        <w:rPr>
          <w:color w:val="000000" w:themeColor="text1"/>
          <w:sz w:val="28"/>
          <w:szCs w:val="28"/>
        </w:rPr>
        <w:t>Rasmiy</w:t>
      </w:r>
      <w:proofErr w:type="spellEnd"/>
      <w:r>
        <w:rPr>
          <w:color w:val="000000" w:themeColor="text1"/>
          <w:sz w:val="28"/>
          <w:szCs w:val="28"/>
        </w:rPr>
        <w:t xml:space="preserve"> </w:t>
      </w:r>
      <w:proofErr w:type="spellStart"/>
      <w:r w:rsidRPr="003A09C6">
        <w:rPr>
          <w:color w:val="000000" w:themeColor="text1"/>
          <w:sz w:val="28"/>
          <w:szCs w:val="28"/>
        </w:rPr>
        <w:t>himoyadan</w:t>
      </w:r>
      <w:proofErr w:type="spellEnd"/>
      <w:r>
        <w:rPr>
          <w:color w:val="000000" w:themeColor="text1"/>
          <w:sz w:val="28"/>
          <w:szCs w:val="28"/>
        </w:rPr>
        <w:t xml:space="preserve"> </w:t>
      </w:r>
      <w:proofErr w:type="spellStart"/>
      <w:proofErr w:type="gramStart"/>
      <w:r w:rsidRPr="003A09C6">
        <w:rPr>
          <w:color w:val="000000" w:themeColor="text1"/>
          <w:sz w:val="28"/>
          <w:szCs w:val="28"/>
        </w:rPr>
        <w:t>o‘</w:t>
      </w:r>
      <w:proofErr w:type="gramEnd"/>
      <w:r w:rsidRPr="003A09C6">
        <w:rPr>
          <w:color w:val="000000" w:themeColor="text1"/>
          <w:sz w:val="28"/>
          <w:szCs w:val="28"/>
        </w:rPr>
        <w:t>tgan</w:t>
      </w:r>
      <w:proofErr w:type="spellEnd"/>
      <w:r>
        <w:rPr>
          <w:color w:val="000000" w:themeColor="text1"/>
          <w:sz w:val="28"/>
          <w:szCs w:val="28"/>
        </w:rPr>
        <w:t xml:space="preserve"> </w:t>
      </w:r>
      <w:proofErr w:type="spellStart"/>
      <w:r w:rsidRPr="003A09C6">
        <w:rPr>
          <w:color w:val="000000" w:themeColor="text1"/>
          <w:sz w:val="28"/>
          <w:szCs w:val="28"/>
        </w:rPr>
        <w:t>dissertatsiyalar</w:t>
      </w:r>
      <w:proofErr w:type="spellEnd"/>
      <w:r>
        <w:rPr>
          <w:color w:val="000000" w:themeColor="text1"/>
          <w:sz w:val="28"/>
          <w:szCs w:val="28"/>
        </w:rPr>
        <w:t xml:space="preserve"> </w:t>
      </w:r>
      <w:proofErr w:type="spellStart"/>
      <w:r w:rsidRPr="003A09C6">
        <w:rPr>
          <w:color w:val="000000" w:themeColor="text1"/>
          <w:sz w:val="28"/>
          <w:szCs w:val="28"/>
        </w:rPr>
        <w:t>oliy</w:t>
      </w:r>
      <w:proofErr w:type="spellEnd"/>
      <w:r>
        <w:rPr>
          <w:color w:val="000000" w:themeColor="text1"/>
          <w:sz w:val="28"/>
          <w:szCs w:val="28"/>
        </w:rPr>
        <w:t xml:space="preserve"> </w:t>
      </w:r>
      <w:proofErr w:type="spellStart"/>
      <w:r w:rsidRPr="003A09C6">
        <w:rPr>
          <w:color w:val="000000" w:themeColor="text1"/>
          <w:sz w:val="28"/>
          <w:szCs w:val="28"/>
        </w:rPr>
        <w:t>ta’lim</w:t>
      </w:r>
      <w:proofErr w:type="spellEnd"/>
      <w:r>
        <w:rPr>
          <w:color w:val="000000" w:themeColor="text1"/>
          <w:sz w:val="28"/>
          <w:szCs w:val="28"/>
        </w:rPr>
        <w:t xml:space="preserve"> </w:t>
      </w:r>
      <w:proofErr w:type="spellStart"/>
      <w:r w:rsidRPr="003A09C6">
        <w:rPr>
          <w:color w:val="000000" w:themeColor="text1"/>
          <w:sz w:val="28"/>
          <w:szCs w:val="28"/>
        </w:rPr>
        <w:t>muassasasida</w:t>
      </w:r>
      <w:proofErr w:type="spellEnd"/>
      <w:r>
        <w:rPr>
          <w:color w:val="000000" w:themeColor="text1"/>
          <w:sz w:val="28"/>
          <w:szCs w:val="28"/>
        </w:rPr>
        <w:t xml:space="preserve"> </w:t>
      </w:r>
      <w:proofErr w:type="spellStart"/>
      <w:r w:rsidRPr="003A09C6">
        <w:rPr>
          <w:color w:val="000000" w:themeColor="text1"/>
          <w:sz w:val="28"/>
          <w:szCs w:val="28"/>
        </w:rPr>
        <w:t>kamida</w:t>
      </w:r>
      <w:proofErr w:type="spellEnd"/>
      <w:r>
        <w:rPr>
          <w:color w:val="000000" w:themeColor="text1"/>
          <w:sz w:val="28"/>
          <w:szCs w:val="28"/>
        </w:rPr>
        <w:t xml:space="preserve"> </w:t>
      </w:r>
      <w:r w:rsidRPr="003A09C6">
        <w:rPr>
          <w:color w:val="000000" w:themeColor="text1"/>
          <w:sz w:val="28"/>
          <w:szCs w:val="28"/>
        </w:rPr>
        <w:t>10</w:t>
      </w:r>
      <w:r>
        <w:rPr>
          <w:color w:val="000000" w:themeColor="text1"/>
          <w:sz w:val="28"/>
          <w:szCs w:val="28"/>
        </w:rPr>
        <w:t xml:space="preserve"> </w:t>
      </w:r>
      <w:proofErr w:type="spellStart"/>
      <w:r w:rsidRPr="003A09C6">
        <w:rPr>
          <w:color w:val="000000" w:themeColor="text1"/>
          <w:sz w:val="28"/>
          <w:szCs w:val="28"/>
        </w:rPr>
        <w:t>yil</w:t>
      </w:r>
      <w:proofErr w:type="spellEnd"/>
      <w:r>
        <w:rPr>
          <w:color w:val="000000" w:themeColor="text1"/>
          <w:sz w:val="28"/>
          <w:szCs w:val="28"/>
        </w:rPr>
        <w:t xml:space="preserve"> </w:t>
      </w:r>
      <w:proofErr w:type="spellStart"/>
      <w:r w:rsidRPr="003A09C6">
        <w:rPr>
          <w:color w:val="000000" w:themeColor="text1"/>
          <w:sz w:val="28"/>
          <w:szCs w:val="28"/>
        </w:rPr>
        <w:t>saqlanishi</w:t>
      </w:r>
      <w:proofErr w:type="spellEnd"/>
      <w:r>
        <w:rPr>
          <w:color w:val="000000" w:themeColor="text1"/>
          <w:sz w:val="28"/>
          <w:szCs w:val="28"/>
        </w:rPr>
        <w:t xml:space="preserve"> </w:t>
      </w:r>
      <w:proofErr w:type="spellStart"/>
      <w:r w:rsidRPr="003A09C6">
        <w:rPr>
          <w:color w:val="000000" w:themeColor="text1"/>
          <w:sz w:val="28"/>
          <w:szCs w:val="28"/>
        </w:rPr>
        <w:t>lozim</w:t>
      </w:r>
      <w:proofErr w:type="spellEnd"/>
      <w:r w:rsidRPr="003A09C6">
        <w:rPr>
          <w:color w:val="000000" w:themeColor="text1"/>
          <w:sz w:val="28"/>
          <w:szCs w:val="28"/>
        </w:rPr>
        <w:t>.</w:t>
      </w:r>
    </w:p>
    <w:p w14:paraId="6F5911CA" w14:textId="77777777" w:rsidR="00E864B8" w:rsidRPr="00043B93" w:rsidRDefault="00E864B8" w:rsidP="00E864B8">
      <w:pPr>
        <w:ind w:firstLine="709"/>
        <w:jc w:val="center"/>
        <w:rPr>
          <w:sz w:val="28"/>
          <w:szCs w:val="28"/>
          <w:lang w:val="uz-Cyrl-UZ"/>
        </w:rPr>
      </w:pPr>
      <w:r w:rsidRPr="00043B93">
        <w:rPr>
          <w:sz w:val="28"/>
          <w:szCs w:val="28"/>
          <w:lang w:val="uz-Cyrl-UZ"/>
        </w:rPr>
        <w:t>Nazorat</w:t>
      </w:r>
      <w:r>
        <w:rPr>
          <w:sz w:val="28"/>
          <w:szCs w:val="28"/>
          <w:lang w:val="uz-Cyrl-UZ"/>
        </w:rPr>
        <w:t xml:space="preserve"> </w:t>
      </w:r>
      <w:r w:rsidRPr="00043B93">
        <w:rPr>
          <w:sz w:val="28"/>
          <w:szCs w:val="28"/>
          <w:lang w:val="uz-Cyrl-UZ"/>
        </w:rPr>
        <w:t>uchun</w:t>
      </w:r>
      <w:r>
        <w:rPr>
          <w:sz w:val="28"/>
          <w:szCs w:val="28"/>
          <w:lang w:val="uz-Cyrl-UZ"/>
        </w:rPr>
        <w:t xml:space="preserve"> </w:t>
      </w:r>
      <w:r w:rsidRPr="00043B93">
        <w:rPr>
          <w:sz w:val="28"/>
          <w:szCs w:val="28"/>
          <w:lang w:val="uz-Cyrl-UZ"/>
        </w:rPr>
        <w:t>savollar</w:t>
      </w:r>
    </w:p>
    <w:p w14:paraId="470C59C9" w14:textId="77777777" w:rsidR="00E864B8" w:rsidRPr="00F47644" w:rsidRDefault="00E864B8" w:rsidP="00FB1E59">
      <w:pPr>
        <w:pStyle w:val="a3"/>
        <w:numPr>
          <w:ilvl w:val="0"/>
          <w:numId w:val="59"/>
        </w:numPr>
        <w:tabs>
          <w:tab w:val="left" w:pos="426"/>
        </w:tabs>
        <w:suppressAutoHyphens w:val="0"/>
        <w:spacing w:before="240" w:line="360" w:lineRule="auto"/>
        <w:jc w:val="both"/>
        <w:rPr>
          <w:sz w:val="28"/>
          <w:szCs w:val="28"/>
          <w:lang w:val="uz-Cyrl-UZ"/>
        </w:rPr>
      </w:pPr>
      <w:r w:rsidRPr="00F47644">
        <w:rPr>
          <w:sz w:val="28"/>
          <w:szCs w:val="28"/>
          <w:lang w:val="uz-Cyrl-UZ"/>
        </w:rPr>
        <w:t>D</w:t>
      </w:r>
      <w:proofErr w:type="spellStart"/>
      <w:r w:rsidRPr="00F47644">
        <w:rPr>
          <w:sz w:val="28"/>
          <w:szCs w:val="28"/>
        </w:rPr>
        <w:t>issertatsiya</w:t>
      </w:r>
      <w:proofErr w:type="spellEnd"/>
      <w:r w:rsidRPr="00F47644">
        <w:rPr>
          <w:sz w:val="28"/>
          <w:szCs w:val="28"/>
        </w:rPr>
        <w:t xml:space="preserve"> </w:t>
      </w:r>
      <w:proofErr w:type="spellStart"/>
      <w:r w:rsidRPr="00F47644">
        <w:rPr>
          <w:sz w:val="28"/>
          <w:szCs w:val="28"/>
        </w:rPr>
        <w:t>nima</w:t>
      </w:r>
      <w:proofErr w:type="spellEnd"/>
      <w:r w:rsidRPr="00F47644">
        <w:rPr>
          <w:sz w:val="28"/>
          <w:szCs w:val="28"/>
          <w:lang w:val="uz-Cyrl-UZ"/>
        </w:rPr>
        <w:t>?</w:t>
      </w:r>
    </w:p>
    <w:p w14:paraId="3FDD40F9" w14:textId="77777777" w:rsidR="00E864B8" w:rsidRDefault="00E864B8" w:rsidP="00FB1E59">
      <w:pPr>
        <w:pStyle w:val="a3"/>
        <w:numPr>
          <w:ilvl w:val="0"/>
          <w:numId w:val="59"/>
        </w:numPr>
        <w:tabs>
          <w:tab w:val="left" w:pos="426"/>
        </w:tabs>
        <w:suppressAutoHyphens w:val="0"/>
        <w:spacing w:before="240" w:line="360" w:lineRule="auto"/>
        <w:jc w:val="both"/>
        <w:rPr>
          <w:sz w:val="28"/>
          <w:szCs w:val="28"/>
          <w:lang w:val="uz-Cyrl-UZ"/>
        </w:rPr>
      </w:pPr>
      <w:proofErr w:type="spellStart"/>
      <w:r>
        <w:rPr>
          <w:sz w:val="28"/>
          <w:szCs w:val="28"/>
        </w:rPr>
        <w:t>Magistrlik</w:t>
      </w:r>
      <w:proofErr w:type="spellEnd"/>
      <w:r>
        <w:rPr>
          <w:sz w:val="28"/>
          <w:szCs w:val="28"/>
        </w:rPr>
        <w:t xml:space="preserve"> </w:t>
      </w:r>
      <w:proofErr w:type="spellStart"/>
      <w:r>
        <w:rPr>
          <w:sz w:val="28"/>
          <w:szCs w:val="28"/>
        </w:rPr>
        <w:t>dissertatsiyasining</w:t>
      </w:r>
      <w:proofErr w:type="spellEnd"/>
      <w:r>
        <w:rPr>
          <w:sz w:val="28"/>
          <w:szCs w:val="28"/>
        </w:rPr>
        <w:t xml:space="preserve"> </w:t>
      </w:r>
      <w:proofErr w:type="spellStart"/>
      <w:r>
        <w:rPr>
          <w:sz w:val="28"/>
          <w:szCs w:val="28"/>
        </w:rPr>
        <w:t>kirish</w:t>
      </w:r>
      <w:proofErr w:type="spellEnd"/>
      <w:r>
        <w:rPr>
          <w:sz w:val="28"/>
          <w:szCs w:val="28"/>
        </w:rPr>
        <w:t xml:space="preserve"> </w:t>
      </w:r>
      <w:proofErr w:type="spellStart"/>
      <w:r>
        <w:rPr>
          <w:sz w:val="28"/>
          <w:szCs w:val="28"/>
        </w:rPr>
        <w:t>qismiga</w:t>
      </w:r>
      <w:proofErr w:type="spellEnd"/>
      <w:r>
        <w:rPr>
          <w:sz w:val="28"/>
          <w:szCs w:val="28"/>
        </w:rPr>
        <w:t xml:space="preserve"> </w:t>
      </w:r>
      <w:proofErr w:type="spellStart"/>
      <w:r>
        <w:rPr>
          <w:sz w:val="28"/>
          <w:szCs w:val="28"/>
        </w:rPr>
        <w:t>qo’yiladigan</w:t>
      </w:r>
      <w:proofErr w:type="spellEnd"/>
      <w:r>
        <w:rPr>
          <w:sz w:val="28"/>
          <w:szCs w:val="28"/>
        </w:rPr>
        <w:t xml:space="preserve"> </w:t>
      </w:r>
      <w:proofErr w:type="spellStart"/>
      <w:r>
        <w:rPr>
          <w:sz w:val="28"/>
          <w:szCs w:val="28"/>
        </w:rPr>
        <w:t>asosiy</w:t>
      </w:r>
      <w:proofErr w:type="spellEnd"/>
      <w:r>
        <w:rPr>
          <w:sz w:val="28"/>
          <w:szCs w:val="28"/>
        </w:rPr>
        <w:t xml:space="preserve"> </w:t>
      </w:r>
      <w:proofErr w:type="spellStart"/>
      <w:r>
        <w:rPr>
          <w:sz w:val="28"/>
          <w:szCs w:val="28"/>
        </w:rPr>
        <w:t>talablar</w:t>
      </w:r>
      <w:proofErr w:type="spellEnd"/>
      <w:r w:rsidRPr="00043B93">
        <w:rPr>
          <w:sz w:val="28"/>
          <w:szCs w:val="28"/>
          <w:lang w:val="uz-Cyrl-UZ"/>
        </w:rPr>
        <w:t>?</w:t>
      </w:r>
    </w:p>
    <w:p w14:paraId="261258D7" w14:textId="77777777" w:rsidR="00E864B8" w:rsidRDefault="00E864B8" w:rsidP="00FB1E59">
      <w:pPr>
        <w:pStyle w:val="a3"/>
        <w:numPr>
          <w:ilvl w:val="0"/>
          <w:numId w:val="59"/>
        </w:numPr>
        <w:tabs>
          <w:tab w:val="left" w:pos="426"/>
        </w:tabs>
        <w:suppressAutoHyphens w:val="0"/>
        <w:spacing w:before="240" w:line="360" w:lineRule="auto"/>
        <w:jc w:val="both"/>
        <w:rPr>
          <w:color w:val="000000" w:themeColor="text1"/>
          <w:sz w:val="28"/>
          <w:szCs w:val="28"/>
        </w:rPr>
      </w:pPr>
      <w:proofErr w:type="spellStart"/>
      <w:r w:rsidRPr="003A09C6">
        <w:rPr>
          <w:color w:val="000000" w:themeColor="text1"/>
          <w:sz w:val="28"/>
          <w:szCs w:val="28"/>
        </w:rPr>
        <w:t>Rasmiy</w:t>
      </w:r>
      <w:proofErr w:type="spellEnd"/>
      <w:r>
        <w:rPr>
          <w:color w:val="000000" w:themeColor="text1"/>
          <w:sz w:val="28"/>
          <w:szCs w:val="28"/>
        </w:rPr>
        <w:t xml:space="preserve"> </w:t>
      </w:r>
      <w:proofErr w:type="spellStart"/>
      <w:r w:rsidRPr="003A09C6">
        <w:rPr>
          <w:color w:val="000000" w:themeColor="text1"/>
          <w:sz w:val="28"/>
          <w:szCs w:val="28"/>
        </w:rPr>
        <w:t>himoyada</w:t>
      </w:r>
      <w:proofErr w:type="spellEnd"/>
      <w:r>
        <w:rPr>
          <w:color w:val="000000" w:themeColor="text1"/>
          <w:sz w:val="28"/>
          <w:szCs w:val="28"/>
        </w:rPr>
        <w:t xml:space="preserve"> </w:t>
      </w:r>
      <w:proofErr w:type="spellStart"/>
      <w:r w:rsidRPr="003A09C6">
        <w:rPr>
          <w:color w:val="000000" w:themeColor="text1"/>
          <w:sz w:val="28"/>
          <w:szCs w:val="28"/>
        </w:rPr>
        <w:t>Komissiyaning</w:t>
      </w:r>
      <w:proofErr w:type="spellEnd"/>
      <w:r>
        <w:rPr>
          <w:color w:val="000000" w:themeColor="text1"/>
          <w:sz w:val="28"/>
          <w:szCs w:val="28"/>
        </w:rPr>
        <w:t xml:space="preserve"> </w:t>
      </w:r>
      <w:proofErr w:type="spellStart"/>
      <w:r w:rsidRPr="003A09C6">
        <w:rPr>
          <w:color w:val="000000" w:themeColor="text1"/>
          <w:sz w:val="28"/>
          <w:szCs w:val="28"/>
        </w:rPr>
        <w:t>har</w:t>
      </w:r>
      <w:proofErr w:type="spellEnd"/>
      <w:r>
        <w:rPr>
          <w:color w:val="000000" w:themeColor="text1"/>
          <w:sz w:val="28"/>
          <w:szCs w:val="28"/>
        </w:rPr>
        <w:t xml:space="preserve"> </w:t>
      </w:r>
      <w:proofErr w:type="spellStart"/>
      <w:r w:rsidRPr="003A09C6">
        <w:rPr>
          <w:color w:val="000000" w:themeColor="text1"/>
          <w:sz w:val="28"/>
          <w:szCs w:val="28"/>
        </w:rPr>
        <w:t>bir</w:t>
      </w:r>
      <w:proofErr w:type="spellEnd"/>
      <w:r>
        <w:rPr>
          <w:color w:val="000000" w:themeColor="text1"/>
          <w:sz w:val="28"/>
          <w:szCs w:val="28"/>
        </w:rPr>
        <w:t xml:space="preserve"> </w:t>
      </w:r>
      <w:proofErr w:type="spellStart"/>
      <w:r w:rsidRPr="003A09C6">
        <w:rPr>
          <w:color w:val="000000" w:themeColor="text1"/>
          <w:sz w:val="28"/>
          <w:szCs w:val="28"/>
        </w:rPr>
        <w:t>a’zosi</w:t>
      </w:r>
      <w:proofErr w:type="spellEnd"/>
      <w:r>
        <w:rPr>
          <w:color w:val="000000" w:themeColor="text1"/>
          <w:sz w:val="28"/>
          <w:szCs w:val="28"/>
        </w:rPr>
        <w:t xml:space="preserve"> Talabani </w:t>
      </w:r>
      <w:proofErr w:type="spellStart"/>
      <w:r>
        <w:rPr>
          <w:color w:val="000000" w:themeColor="text1"/>
          <w:sz w:val="28"/>
          <w:szCs w:val="28"/>
        </w:rPr>
        <w:t>qanday</w:t>
      </w:r>
      <w:proofErr w:type="spellEnd"/>
      <w:r>
        <w:rPr>
          <w:color w:val="000000" w:themeColor="text1"/>
          <w:sz w:val="28"/>
          <w:szCs w:val="28"/>
        </w:rPr>
        <w:t xml:space="preserve"> </w:t>
      </w:r>
      <w:proofErr w:type="spellStart"/>
      <w:r>
        <w:rPr>
          <w:color w:val="000000" w:themeColor="text1"/>
          <w:sz w:val="28"/>
          <w:szCs w:val="28"/>
        </w:rPr>
        <w:t>me’zonlar</w:t>
      </w:r>
      <w:proofErr w:type="spellEnd"/>
      <w:r>
        <w:rPr>
          <w:color w:val="000000" w:themeColor="text1"/>
          <w:sz w:val="28"/>
          <w:szCs w:val="28"/>
        </w:rPr>
        <w:t xml:space="preserve"> </w:t>
      </w:r>
      <w:proofErr w:type="spellStart"/>
      <w:r>
        <w:rPr>
          <w:color w:val="000000" w:themeColor="text1"/>
          <w:sz w:val="28"/>
          <w:szCs w:val="28"/>
        </w:rPr>
        <w:t>asosida</w:t>
      </w:r>
      <w:proofErr w:type="spellEnd"/>
      <w:r>
        <w:rPr>
          <w:color w:val="000000" w:themeColor="text1"/>
          <w:sz w:val="28"/>
          <w:szCs w:val="28"/>
        </w:rPr>
        <w:t xml:space="preserve"> </w:t>
      </w:r>
      <w:proofErr w:type="spellStart"/>
      <w:r>
        <w:rPr>
          <w:color w:val="000000" w:themeColor="text1"/>
          <w:sz w:val="28"/>
          <w:szCs w:val="28"/>
        </w:rPr>
        <w:t>baholaydi</w:t>
      </w:r>
      <w:proofErr w:type="spellEnd"/>
      <w:r>
        <w:rPr>
          <w:color w:val="000000" w:themeColor="text1"/>
          <w:sz w:val="28"/>
          <w:szCs w:val="28"/>
        </w:rPr>
        <w:t>?</w:t>
      </w:r>
    </w:p>
    <w:p w14:paraId="28E6F56A" w14:textId="77777777" w:rsidR="00E864B8" w:rsidRDefault="00E864B8" w:rsidP="00FB1E59">
      <w:pPr>
        <w:pStyle w:val="a3"/>
        <w:numPr>
          <w:ilvl w:val="0"/>
          <w:numId w:val="59"/>
        </w:numPr>
        <w:tabs>
          <w:tab w:val="left" w:pos="426"/>
        </w:tabs>
        <w:suppressAutoHyphens w:val="0"/>
        <w:spacing w:before="240" w:line="360" w:lineRule="auto"/>
        <w:jc w:val="both"/>
        <w:rPr>
          <w:color w:val="000000" w:themeColor="text1"/>
          <w:sz w:val="28"/>
          <w:szCs w:val="28"/>
        </w:rPr>
      </w:pPr>
      <w:proofErr w:type="spellStart"/>
      <w:r>
        <w:rPr>
          <w:color w:val="000000" w:themeColor="text1"/>
          <w:sz w:val="28"/>
          <w:szCs w:val="28"/>
        </w:rPr>
        <w:t>Dissertatsiyaning</w:t>
      </w:r>
      <w:proofErr w:type="spellEnd"/>
      <w:r>
        <w:rPr>
          <w:color w:val="000000" w:themeColor="text1"/>
          <w:sz w:val="28"/>
          <w:szCs w:val="28"/>
        </w:rPr>
        <w:t xml:space="preserve"> </w:t>
      </w:r>
      <w:proofErr w:type="spellStart"/>
      <w:r>
        <w:rPr>
          <w:color w:val="000000" w:themeColor="text1"/>
          <w:sz w:val="28"/>
          <w:szCs w:val="28"/>
        </w:rPr>
        <w:t>xulosa</w:t>
      </w:r>
      <w:proofErr w:type="spellEnd"/>
      <w:r>
        <w:rPr>
          <w:color w:val="000000" w:themeColor="text1"/>
          <w:sz w:val="28"/>
          <w:szCs w:val="28"/>
        </w:rPr>
        <w:t xml:space="preserve"> </w:t>
      </w:r>
      <w:proofErr w:type="spellStart"/>
      <w:r>
        <w:rPr>
          <w:color w:val="000000" w:themeColor="text1"/>
          <w:sz w:val="28"/>
          <w:szCs w:val="28"/>
        </w:rPr>
        <w:t>qismi</w:t>
      </w:r>
      <w:proofErr w:type="spellEnd"/>
      <w:r>
        <w:rPr>
          <w:color w:val="000000" w:themeColor="text1"/>
          <w:sz w:val="28"/>
          <w:szCs w:val="28"/>
        </w:rPr>
        <w:t xml:space="preserve"> </w:t>
      </w:r>
      <w:proofErr w:type="spellStart"/>
      <w:r>
        <w:rPr>
          <w:color w:val="000000" w:themeColor="text1"/>
          <w:sz w:val="28"/>
          <w:szCs w:val="28"/>
        </w:rPr>
        <w:t>qanday</w:t>
      </w:r>
      <w:proofErr w:type="spellEnd"/>
      <w:r>
        <w:rPr>
          <w:color w:val="000000" w:themeColor="text1"/>
          <w:sz w:val="28"/>
          <w:szCs w:val="28"/>
        </w:rPr>
        <w:t xml:space="preserve"> </w:t>
      </w:r>
      <w:proofErr w:type="spellStart"/>
      <w:r>
        <w:rPr>
          <w:color w:val="000000" w:themeColor="text1"/>
          <w:sz w:val="28"/>
          <w:szCs w:val="28"/>
        </w:rPr>
        <w:t>shakllardan</w:t>
      </w:r>
      <w:proofErr w:type="spellEnd"/>
      <w:r>
        <w:rPr>
          <w:color w:val="000000" w:themeColor="text1"/>
          <w:sz w:val="28"/>
          <w:szCs w:val="28"/>
        </w:rPr>
        <w:t xml:space="preserve"> </w:t>
      </w:r>
      <w:proofErr w:type="spellStart"/>
      <w:r>
        <w:rPr>
          <w:color w:val="000000" w:themeColor="text1"/>
          <w:sz w:val="28"/>
          <w:szCs w:val="28"/>
        </w:rPr>
        <w:t>tashkil</w:t>
      </w:r>
      <w:proofErr w:type="spellEnd"/>
      <w:r>
        <w:rPr>
          <w:color w:val="000000" w:themeColor="text1"/>
          <w:sz w:val="28"/>
          <w:szCs w:val="28"/>
        </w:rPr>
        <w:t xml:space="preserve"> </w:t>
      </w:r>
      <w:proofErr w:type="spellStart"/>
      <w:r>
        <w:rPr>
          <w:color w:val="000000" w:themeColor="text1"/>
          <w:sz w:val="28"/>
          <w:szCs w:val="28"/>
        </w:rPr>
        <w:t>topgan</w:t>
      </w:r>
      <w:proofErr w:type="spellEnd"/>
      <w:r>
        <w:rPr>
          <w:color w:val="000000" w:themeColor="text1"/>
          <w:sz w:val="28"/>
          <w:szCs w:val="28"/>
        </w:rPr>
        <w:t>?</w:t>
      </w:r>
    </w:p>
    <w:p w14:paraId="3F61BE06" w14:textId="77777777" w:rsidR="00E864B8" w:rsidRDefault="00E864B8" w:rsidP="00FB1E59">
      <w:pPr>
        <w:pStyle w:val="a3"/>
        <w:numPr>
          <w:ilvl w:val="0"/>
          <w:numId w:val="59"/>
        </w:numPr>
        <w:tabs>
          <w:tab w:val="left" w:pos="426"/>
        </w:tabs>
        <w:suppressAutoHyphens w:val="0"/>
        <w:spacing w:before="240" w:line="360" w:lineRule="auto"/>
        <w:jc w:val="both"/>
        <w:rPr>
          <w:color w:val="000000" w:themeColor="text1"/>
          <w:sz w:val="28"/>
          <w:szCs w:val="28"/>
        </w:rPr>
      </w:pPr>
      <w:proofErr w:type="spellStart"/>
      <w:r>
        <w:rPr>
          <w:color w:val="000000" w:themeColor="text1"/>
          <w:sz w:val="28"/>
          <w:szCs w:val="28"/>
        </w:rPr>
        <w:t>Taqrizchining</w:t>
      </w:r>
      <w:proofErr w:type="spellEnd"/>
      <w:r>
        <w:rPr>
          <w:color w:val="000000" w:themeColor="text1"/>
          <w:sz w:val="28"/>
          <w:szCs w:val="28"/>
        </w:rPr>
        <w:t xml:space="preserve"> </w:t>
      </w:r>
      <w:proofErr w:type="spellStart"/>
      <w:r>
        <w:rPr>
          <w:color w:val="000000" w:themeColor="text1"/>
          <w:sz w:val="28"/>
          <w:szCs w:val="28"/>
        </w:rPr>
        <w:t>vazifalari</w:t>
      </w:r>
      <w:proofErr w:type="spellEnd"/>
      <w:r>
        <w:rPr>
          <w:color w:val="000000" w:themeColor="text1"/>
          <w:sz w:val="28"/>
          <w:szCs w:val="28"/>
        </w:rPr>
        <w:t xml:space="preserve"> </w:t>
      </w:r>
      <w:proofErr w:type="spellStart"/>
      <w:r>
        <w:rPr>
          <w:color w:val="000000" w:themeColor="text1"/>
          <w:sz w:val="28"/>
          <w:szCs w:val="28"/>
        </w:rPr>
        <w:t>nimalardan</w:t>
      </w:r>
      <w:proofErr w:type="spellEnd"/>
      <w:r>
        <w:rPr>
          <w:color w:val="000000" w:themeColor="text1"/>
          <w:sz w:val="28"/>
          <w:szCs w:val="28"/>
        </w:rPr>
        <w:t xml:space="preserve"> </w:t>
      </w:r>
      <w:proofErr w:type="spellStart"/>
      <w:r>
        <w:rPr>
          <w:color w:val="000000" w:themeColor="text1"/>
          <w:sz w:val="28"/>
          <w:szCs w:val="28"/>
        </w:rPr>
        <w:t>iborat</w:t>
      </w:r>
      <w:proofErr w:type="spellEnd"/>
      <w:r>
        <w:rPr>
          <w:color w:val="000000" w:themeColor="text1"/>
          <w:sz w:val="28"/>
          <w:szCs w:val="28"/>
        </w:rPr>
        <w:t>?</w:t>
      </w:r>
    </w:p>
    <w:p w14:paraId="23C3AFD8" w14:textId="77777777" w:rsidR="00E864B8" w:rsidRDefault="00E864B8" w:rsidP="00FB1E59">
      <w:pPr>
        <w:pStyle w:val="a3"/>
        <w:numPr>
          <w:ilvl w:val="0"/>
          <w:numId w:val="59"/>
        </w:numPr>
        <w:tabs>
          <w:tab w:val="left" w:pos="426"/>
        </w:tabs>
        <w:suppressAutoHyphens w:val="0"/>
        <w:spacing w:before="240" w:line="360" w:lineRule="auto"/>
        <w:jc w:val="both"/>
        <w:rPr>
          <w:color w:val="000000" w:themeColor="text1"/>
          <w:sz w:val="28"/>
          <w:szCs w:val="28"/>
        </w:rPr>
      </w:pPr>
      <w:proofErr w:type="spellStart"/>
      <w:r>
        <w:rPr>
          <w:color w:val="000000" w:themeColor="text1"/>
          <w:sz w:val="28"/>
          <w:szCs w:val="28"/>
        </w:rPr>
        <w:t>Magistrlik</w:t>
      </w:r>
      <w:proofErr w:type="spellEnd"/>
      <w:r>
        <w:rPr>
          <w:color w:val="000000" w:themeColor="text1"/>
          <w:sz w:val="28"/>
          <w:szCs w:val="28"/>
        </w:rPr>
        <w:t xml:space="preserve"> </w:t>
      </w:r>
      <w:proofErr w:type="spellStart"/>
      <w:r>
        <w:rPr>
          <w:color w:val="000000" w:themeColor="text1"/>
          <w:sz w:val="28"/>
          <w:szCs w:val="28"/>
        </w:rPr>
        <w:t>dissertatsiyasining</w:t>
      </w:r>
      <w:proofErr w:type="spellEnd"/>
      <w:r>
        <w:rPr>
          <w:color w:val="000000" w:themeColor="text1"/>
          <w:sz w:val="28"/>
          <w:szCs w:val="28"/>
        </w:rPr>
        <w:t xml:space="preserve"> </w:t>
      </w:r>
      <w:proofErr w:type="spellStart"/>
      <w:r>
        <w:rPr>
          <w:color w:val="000000" w:themeColor="text1"/>
          <w:sz w:val="28"/>
          <w:szCs w:val="28"/>
        </w:rPr>
        <w:t>hajmi</w:t>
      </w:r>
      <w:proofErr w:type="spellEnd"/>
      <w:r>
        <w:rPr>
          <w:color w:val="000000" w:themeColor="text1"/>
          <w:sz w:val="28"/>
          <w:szCs w:val="28"/>
        </w:rPr>
        <w:t xml:space="preserve"> </w:t>
      </w:r>
      <w:proofErr w:type="spellStart"/>
      <w:r>
        <w:rPr>
          <w:color w:val="000000" w:themeColor="text1"/>
          <w:sz w:val="28"/>
          <w:szCs w:val="28"/>
        </w:rPr>
        <w:t>qanday</w:t>
      </w:r>
      <w:proofErr w:type="spellEnd"/>
      <w:r>
        <w:rPr>
          <w:color w:val="000000" w:themeColor="text1"/>
          <w:sz w:val="28"/>
          <w:szCs w:val="28"/>
        </w:rPr>
        <w:t xml:space="preserve"> </w:t>
      </w:r>
      <w:proofErr w:type="spellStart"/>
      <w:r>
        <w:rPr>
          <w:color w:val="000000" w:themeColor="text1"/>
          <w:sz w:val="28"/>
          <w:szCs w:val="28"/>
        </w:rPr>
        <w:t>shaklda</w:t>
      </w:r>
      <w:proofErr w:type="spellEnd"/>
      <w:r>
        <w:rPr>
          <w:color w:val="000000" w:themeColor="text1"/>
          <w:sz w:val="28"/>
          <w:szCs w:val="28"/>
        </w:rPr>
        <w:t xml:space="preserve"> </w:t>
      </w:r>
      <w:proofErr w:type="spellStart"/>
      <w:r>
        <w:rPr>
          <w:color w:val="000000" w:themeColor="text1"/>
          <w:sz w:val="28"/>
          <w:szCs w:val="28"/>
        </w:rPr>
        <w:t>bo’lishi</w:t>
      </w:r>
      <w:proofErr w:type="spellEnd"/>
      <w:r>
        <w:rPr>
          <w:color w:val="000000" w:themeColor="text1"/>
          <w:sz w:val="28"/>
          <w:szCs w:val="28"/>
        </w:rPr>
        <w:t xml:space="preserve"> </w:t>
      </w:r>
      <w:proofErr w:type="spellStart"/>
      <w:r>
        <w:rPr>
          <w:color w:val="000000" w:themeColor="text1"/>
          <w:sz w:val="28"/>
          <w:szCs w:val="28"/>
        </w:rPr>
        <w:t>kerak</w:t>
      </w:r>
      <w:proofErr w:type="spellEnd"/>
      <w:r>
        <w:rPr>
          <w:color w:val="000000" w:themeColor="text1"/>
          <w:sz w:val="28"/>
          <w:szCs w:val="28"/>
        </w:rPr>
        <w:t>?</w:t>
      </w:r>
    </w:p>
    <w:p w14:paraId="253DA5C5" w14:textId="77777777" w:rsidR="00E864B8" w:rsidRPr="0062727D" w:rsidRDefault="00E864B8" w:rsidP="00FB1E59">
      <w:pPr>
        <w:pStyle w:val="a3"/>
        <w:numPr>
          <w:ilvl w:val="0"/>
          <w:numId w:val="59"/>
        </w:numPr>
        <w:tabs>
          <w:tab w:val="left" w:pos="426"/>
        </w:tabs>
        <w:suppressAutoHyphens w:val="0"/>
        <w:spacing w:before="240" w:line="360" w:lineRule="auto"/>
        <w:jc w:val="both"/>
        <w:rPr>
          <w:sz w:val="28"/>
          <w:szCs w:val="28"/>
        </w:rPr>
      </w:pPr>
      <w:proofErr w:type="spellStart"/>
      <w:r>
        <w:rPr>
          <w:color w:val="000000" w:themeColor="text1"/>
          <w:sz w:val="28"/>
          <w:szCs w:val="28"/>
        </w:rPr>
        <w:t>Magistrlik</w:t>
      </w:r>
      <w:proofErr w:type="spellEnd"/>
      <w:r>
        <w:rPr>
          <w:color w:val="000000" w:themeColor="text1"/>
          <w:sz w:val="28"/>
          <w:szCs w:val="28"/>
        </w:rPr>
        <w:t xml:space="preserve"> </w:t>
      </w:r>
      <w:proofErr w:type="spellStart"/>
      <w:r>
        <w:rPr>
          <w:color w:val="000000" w:themeColor="text1"/>
          <w:sz w:val="28"/>
          <w:szCs w:val="28"/>
        </w:rPr>
        <w:t>dissertatsiyasining</w:t>
      </w:r>
      <w:proofErr w:type="spellEnd"/>
      <w:r>
        <w:rPr>
          <w:color w:val="000000" w:themeColor="text1"/>
          <w:sz w:val="28"/>
          <w:szCs w:val="28"/>
        </w:rPr>
        <w:t xml:space="preserve"> </w:t>
      </w:r>
      <w:proofErr w:type="spellStart"/>
      <w:r>
        <w:rPr>
          <w:color w:val="000000" w:themeColor="text1"/>
          <w:sz w:val="28"/>
          <w:szCs w:val="28"/>
        </w:rPr>
        <w:t>tarkibiy</w:t>
      </w:r>
      <w:proofErr w:type="spellEnd"/>
      <w:r>
        <w:rPr>
          <w:color w:val="000000" w:themeColor="text1"/>
          <w:sz w:val="28"/>
          <w:szCs w:val="28"/>
        </w:rPr>
        <w:t xml:space="preserve"> </w:t>
      </w:r>
      <w:proofErr w:type="spellStart"/>
      <w:r>
        <w:rPr>
          <w:color w:val="000000" w:themeColor="text1"/>
          <w:sz w:val="28"/>
          <w:szCs w:val="28"/>
        </w:rPr>
        <w:t>qismlari</w:t>
      </w:r>
      <w:proofErr w:type="spellEnd"/>
      <w:r>
        <w:rPr>
          <w:color w:val="000000" w:themeColor="text1"/>
          <w:sz w:val="28"/>
          <w:szCs w:val="28"/>
        </w:rPr>
        <w:t xml:space="preserve"> </w:t>
      </w:r>
      <w:proofErr w:type="spellStart"/>
      <w:r>
        <w:rPr>
          <w:color w:val="000000" w:themeColor="text1"/>
          <w:sz w:val="28"/>
          <w:szCs w:val="28"/>
        </w:rPr>
        <w:t>nimalardan</w:t>
      </w:r>
      <w:proofErr w:type="spellEnd"/>
      <w:r>
        <w:rPr>
          <w:color w:val="000000" w:themeColor="text1"/>
          <w:sz w:val="28"/>
          <w:szCs w:val="28"/>
        </w:rPr>
        <w:t xml:space="preserve"> </w:t>
      </w:r>
      <w:proofErr w:type="spellStart"/>
      <w:r>
        <w:rPr>
          <w:color w:val="000000" w:themeColor="text1"/>
          <w:sz w:val="28"/>
          <w:szCs w:val="28"/>
        </w:rPr>
        <w:t>tashkil</w:t>
      </w:r>
      <w:proofErr w:type="spellEnd"/>
      <w:r>
        <w:rPr>
          <w:color w:val="000000" w:themeColor="text1"/>
          <w:sz w:val="28"/>
          <w:szCs w:val="28"/>
        </w:rPr>
        <w:t xml:space="preserve"> </w:t>
      </w:r>
      <w:proofErr w:type="spellStart"/>
      <w:r>
        <w:rPr>
          <w:color w:val="000000" w:themeColor="text1"/>
          <w:sz w:val="28"/>
          <w:szCs w:val="28"/>
        </w:rPr>
        <w:t>topgan</w:t>
      </w:r>
      <w:proofErr w:type="spellEnd"/>
      <w:r>
        <w:rPr>
          <w:color w:val="000000" w:themeColor="text1"/>
          <w:sz w:val="28"/>
          <w:szCs w:val="28"/>
        </w:rPr>
        <w:t>?</w:t>
      </w:r>
    </w:p>
    <w:p w14:paraId="0F569BD1" w14:textId="77777777" w:rsidR="00E864B8" w:rsidRPr="00210E52" w:rsidRDefault="00E864B8" w:rsidP="00020CB8">
      <w:pPr>
        <w:tabs>
          <w:tab w:val="left" w:pos="1416"/>
        </w:tabs>
        <w:spacing w:line="360" w:lineRule="auto"/>
        <w:rPr>
          <w:b/>
          <w:bCs/>
          <w:sz w:val="28"/>
          <w:szCs w:val="28"/>
          <w:lang w:val="uz-Cyrl-UZ"/>
        </w:rPr>
      </w:pPr>
    </w:p>
    <w:sectPr w:rsidR="00E864B8" w:rsidRPr="00210E52" w:rsidSect="00C91848">
      <w:pgSz w:w="11906" w:h="16838"/>
      <w:pgMar w:top="1134" w:right="851"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50EE39" w14:textId="77777777" w:rsidR="00E2024B" w:rsidRDefault="00E2024B" w:rsidP="00E2024B">
      <w:r>
        <w:separator/>
      </w:r>
    </w:p>
  </w:endnote>
  <w:endnote w:type="continuationSeparator" w:id="0">
    <w:p w14:paraId="7BBAAB8D" w14:textId="77777777" w:rsidR="00E2024B" w:rsidRDefault="00E2024B" w:rsidP="00E202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Roboto">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3D5552" w14:textId="77777777" w:rsidR="00E2024B" w:rsidRDefault="00E2024B" w:rsidP="00E2024B">
      <w:r>
        <w:separator/>
      </w:r>
    </w:p>
  </w:footnote>
  <w:footnote w:type="continuationSeparator" w:id="0">
    <w:p w14:paraId="48B63BF1" w14:textId="77777777" w:rsidR="00E2024B" w:rsidRDefault="00E2024B" w:rsidP="00E2024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D1DAE"/>
    <w:multiLevelType w:val="multilevel"/>
    <w:tmpl w:val="8B48B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896EB2"/>
    <w:multiLevelType w:val="hybridMultilevel"/>
    <w:tmpl w:val="0CAA4982"/>
    <w:lvl w:ilvl="0" w:tplc="04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278352E"/>
    <w:multiLevelType w:val="multilevel"/>
    <w:tmpl w:val="EE0AAB7E"/>
    <w:lvl w:ilvl="0">
      <w:start w:val="1"/>
      <w:numFmt w:val="decimal"/>
      <w:lvlText w:val="%1."/>
      <w:lvlJc w:val="left"/>
      <w:pPr>
        <w:tabs>
          <w:tab w:val="num" w:pos="720"/>
        </w:tabs>
        <w:ind w:left="720" w:hanging="360"/>
      </w:pPr>
      <w:rPr>
        <w:rFonts w:ascii="Times New Roman" w:eastAsia="Cambria" w:hAnsi="Times New Roman" w:cs="Times New Roman"/>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712E42"/>
    <w:multiLevelType w:val="hybridMultilevel"/>
    <w:tmpl w:val="8EA28082"/>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4" w15:restartNumberingAfterBreak="0">
    <w:nsid w:val="1A3A67CD"/>
    <w:multiLevelType w:val="hybridMultilevel"/>
    <w:tmpl w:val="D2522B2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1BE028F4"/>
    <w:multiLevelType w:val="hybridMultilevel"/>
    <w:tmpl w:val="9BDE3980"/>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6" w15:restartNumberingAfterBreak="0">
    <w:nsid w:val="1E5F5835"/>
    <w:multiLevelType w:val="multilevel"/>
    <w:tmpl w:val="3E686FB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FD14FB9"/>
    <w:multiLevelType w:val="hybridMultilevel"/>
    <w:tmpl w:val="7FBAAB7E"/>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8" w15:restartNumberingAfterBreak="0">
    <w:nsid w:val="264E3C55"/>
    <w:multiLevelType w:val="hybridMultilevel"/>
    <w:tmpl w:val="98069210"/>
    <w:lvl w:ilvl="0" w:tplc="F3A0E902">
      <w:numFmt w:val="bullet"/>
      <w:lvlText w:val="-"/>
      <w:lvlJc w:val="left"/>
      <w:pPr>
        <w:ind w:left="720" w:hanging="360"/>
      </w:pPr>
      <w:rPr>
        <w:rFonts w:ascii="Times New Roman" w:eastAsia="Times New Roman" w:hAnsi="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280E6007"/>
    <w:multiLevelType w:val="hybridMultilevel"/>
    <w:tmpl w:val="67908654"/>
    <w:lvl w:ilvl="0" w:tplc="04090001">
      <w:start w:val="1"/>
      <w:numFmt w:val="bullet"/>
      <w:lvlText w:val=""/>
      <w:lvlJc w:val="left"/>
      <w:pPr>
        <w:ind w:left="1429" w:hanging="360"/>
      </w:pPr>
      <w:rPr>
        <w:rFonts w:ascii="Symbol" w:hAnsi="Symbol" w:hint="default"/>
      </w:rPr>
    </w:lvl>
    <w:lvl w:ilvl="1" w:tplc="10090003" w:tentative="1">
      <w:start w:val="1"/>
      <w:numFmt w:val="bullet"/>
      <w:lvlText w:val="o"/>
      <w:lvlJc w:val="left"/>
      <w:pPr>
        <w:ind w:left="2149" w:hanging="360"/>
      </w:pPr>
      <w:rPr>
        <w:rFonts w:ascii="Courier New" w:hAnsi="Courier New" w:cs="Courier New" w:hint="default"/>
      </w:rPr>
    </w:lvl>
    <w:lvl w:ilvl="2" w:tplc="10090005" w:tentative="1">
      <w:start w:val="1"/>
      <w:numFmt w:val="bullet"/>
      <w:lvlText w:val=""/>
      <w:lvlJc w:val="left"/>
      <w:pPr>
        <w:ind w:left="2869" w:hanging="360"/>
      </w:pPr>
      <w:rPr>
        <w:rFonts w:ascii="Wingdings" w:hAnsi="Wingdings" w:hint="default"/>
      </w:rPr>
    </w:lvl>
    <w:lvl w:ilvl="3" w:tplc="10090001" w:tentative="1">
      <w:start w:val="1"/>
      <w:numFmt w:val="bullet"/>
      <w:lvlText w:val=""/>
      <w:lvlJc w:val="left"/>
      <w:pPr>
        <w:ind w:left="3589" w:hanging="360"/>
      </w:pPr>
      <w:rPr>
        <w:rFonts w:ascii="Symbol" w:hAnsi="Symbol" w:hint="default"/>
      </w:rPr>
    </w:lvl>
    <w:lvl w:ilvl="4" w:tplc="10090003" w:tentative="1">
      <w:start w:val="1"/>
      <w:numFmt w:val="bullet"/>
      <w:lvlText w:val="o"/>
      <w:lvlJc w:val="left"/>
      <w:pPr>
        <w:ind w:left="4309" w:hanging="360"/>
      </w:pPr>
      <w:rPr>
        <w:rFonts w:ascii="Courier New" w:hAnsi="Courier New" w:cs="Courier New" w:hint="default"/>
      </w:rPr>
    </w:lvl>
    <w:lvl w:ilvl="5" w:tplc="10090005" w:tentative="1">
      <w:start w:val="1"/>
      <w:numFmt w:val="bullet"/>
      <w:lvlText w:val=""/>
      <w:lvlJc w:val="left"/>
      <w:pPr>
        <w:ind w:left="5029" w:hanging="360"/>
      </w:pPr>
      <w:rPr>
        <w:rFonts w:ascii="Wingdings" w:hAnsi="Wingdings" w:hint="default"/>
      </w:rPr>
    </w:lvl>
    <w:lvl w:ilvl="6" w:tplc="10090001" w:tentative="1">
      <w:start w:val="1"/>
      <w:numFmt w:val="bullet"/>
      <w:lvlText w:val=""/>
      <w:lvlJc w:val="left"/>
      <w:pPr>
        <w:ind w:left="5749" w:hanging="360"/>
      </w:pPr>
      <w:rPr>
        <w:rFonts w:ascii="Symbol" w:hAnsi="Symbol" w:hint="default"/>
      </w:rPr>
    </w:lvl>
    <w:lvl w:ilvl="7" w:tplc="10090003" w:tentative="1">
      <w:start w:val="1"/>
      <w:numFmt w:val="bullet"/>
      <w:lvlText w:val="o"/>
      <w:lvlJc w:val="left"/>
      <w:pPr>
        <w:ind w:left="6469" w:hanging="360"/>
      </w:pPr>
      <w:rPr>
        <w:rFonts w:ascii="Courier New" w:hAnsi="Courier New" w:cs="Courier New" w:hint="default"/>
      </w:rPr>
    </w:lvl>
    <w:lvl w:ilvl="8" w:tplc="10090005" w:tentative="1">
      <w:start w:val="1"/>
      <w:numFmt w:val="bullet"/>
      <w:lvlText w:val=""/>
      <w:lvlJc w:val="left"/>
      <w:pPr>
        <w:ind w:left="7189" w:hanging="360"/>
      </w:pPr>
      <w:rPr>
        <w:rFonts w:ascii="Wingdings" w:hAnsi="Wingdings" w:hint="default"/>
      </w:rPr>
    </w:lvl>
  </w:abstractNum>
  <w:abstractNum w:abstractNumId="10" w15:restartNumberingAfterBreak="0">
    <w:nsid w:val="28F152DC"/>
    <w:multiLevelType w:val="hybridMultilevel"/>
    <w:tmpl w:val="F9A85E92"/>
    <w:lvl w:ilvl="0" w:tplc="F3A0E902">
      <w:numFmt w:val="bullet"/>
      <w:lvlText w:val="-"/>
      <w:lvlJc w:val="left"/>
      <w:pPr>
        <w:ind w:left="720" w:hanging="360"/>
      </w:pPr>
      <w:rPr>
        <w:rFonts w:ascii="Times New Roman" w:eastAsia="Times New Roman" w:hAnsi="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2C1B3F6E"/>
    <w:multiLevelType w:val="hybridMultilevel"/>
    <w:tmpl w:val="120CAF3A"/>
    <w:lvl w:ilvl="0" w:tplc="04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2DB12582"/>
    <w:multiLevelType w:val="hybridMultilevel"/>
    <w:tmpl w:val="3F7CDB78"/>
    <w:lvl w:ilvl="0" w:tplc="F3A0E902">
      <w:numFmt w:val="bullet"/>
      <w:lvlText w:val="-"/>
      <w:lvlJc w:val="left"/>
      <w:pPr>
        <w:ind w:left="1429" w:hanging="360"/>
      </w:pPr>
      <w:rPr>
        <w:rFonts w:ascii="Times New Roman" w:eastAsia="Times New Roman" w:hAnsi="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2DB81688"/>
    <w:multiLevelType w:val="hybridMultilevel"/>
    <w:tmpl w:val="208288C8"/>
    <w:lvl w:ilvl="0" w:tplc="F3A0E902">
      <w:numFmt w:val="bullet"/>
      <w:lvlText w:val="-"/>
      <w:lvlJc w:val="left"/>
      <w:pPr>
        <w:ind w:left="720" w:hanging="360"/>
      </w:pPr>
      <w:rPr>
        <w:rFonts w:ascii="Times New Roman" w:eastAsia="Times New Roman" w:hAnsi="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2ED550E4"/>
    <w:multiLevelType w:val="hybridMultilevel"/>
    <w:tmpl w:val="1CCE5EC0"/>
    <w:lvl w:ilvl="0" w:tplc="5A062A6C">
      <w:start w:val="1"/>
      <w:numFmt w:val="decimal"/>
      <w:lvlText w:val="%1."/>
      <w:lvlJc w:val="left"/>
      <w:pPr>
        <w:ind w:left="720" w:hanging="360"/>
      </w:pPr>
      <w:rPr>
        <w:rFonts w:ascii="Times New Roman" w:eastAsia="Cambria" w:hAnsi="Times New Roman" w:cs="Times New Roman"/>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304E6B59"/>
    <w:multiLevelType w:val="hybridMultilevel"/>
    <w:tmpl w:val="1BA87B3A"/>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6" w15:restartNumberingAfterBreak="0">
    <w:nsid w:val="32982F20"/>
    <w:multiLevelType w:val="hybridMultilevel"/>
    <w:tmpl w:val="3044150C"/>
    <w:lvl w:ilvl="0" w:tplc="0419000F">
      <w:start w:val="1"/>
      <w:numFmt w:val="decimal"/>
      <w:lvlText w:val="%1."/>
      <w:lvlJc w:val="left"/>
      <w:pPr>
        <w:ind w:left="1440" w:hanging="360"/>
      </w:pPr>
    </w:lvl>
    <w:lvl w:ilvl="1" w:tplc="04190019">
      <w:start w:val="1"/>
      <w:numFmt w:val="lowerLetter"/>
      <w:lvlText w:val="%2."/>
      <w:lvlJc w:val="left"/>
      <w:pPr>
        <w:ind w:left="2160" w:hanging="360"/>
      </w:pPr>
    </w:lvl>
    <w:lvl w:ilvl="2" w:tplc="0419001B">
      <w:start w:val="1"/>
      <w:numFmt w:val="lowerRoman"/>
      <w:lvlText w:val="%3."/>
      <w:lvlJc w:val="right"/>
      <w:pPr>
        <w:ind w:left="2880" w:hanging="180"/>
      </w:pPr>
    </w:lvl>
    <w:lvl w:ilvl="3" w:tplc="0419000F">
      <w:start w:val="1"/>
      <w:numFmt w:val="decimal"/>
      <w:lvlText w:val="%4."/>
      <w:lvlJc w:val="left"/>
      <w:pPr>
        <w:ind w:left="3600" w:hanging="360"/>
      </w:pPr>
    </w:lvl>
    <w:lvl w:ilvl="4" w:tplc="04190019">
      <w:start w:val="1"/>
      <w:numFmt w:val="lowerLetter"/>
      <w:lvlText w:val="%5."/>
      <w:lvlJc w:val="left"/>
      <w:pPr>
        <w:ind w:left="4320" w:hanging="360"/>
      </w:pPr>
    </w:lvl>
    <w:lvl w:ilvl="5" w:tplc="0419001B">
      <w:start w:val="1"/>
      <w:numFmt w:val="lowerRoman"/>
      <w:lvlText w:val="%6."/>
      <w:lvlJc w:val="right"/>
      <w:pPr>
        <w:ind w:left="5040" w:hanging="180"/>
      </w:pPr>
    </w:lvl>
    <w:lvl w:ilvl="6" w:tplc="0419000F">
      <w:start w:val="1"/>
      <w:numFmt w:val="decimal"/>
      <w:lvlText w:val="%7."/>
      <w:lvlJc w:val="left"/>
      <w:pPr>
        <w:ind w:left="5760" w:hanging="360"/>
      </w:pPr>
    </w:lvl>
    <w:lvl w:ilvl="7" w:tplc="04190019">
      <w:start w:val="1"/>
      <w:numFmt w:val="lowerLetter"/>
      <w:lvlText w:val="%8."/>
      <w:lvlJc w:val="left"/>
      <w:pPr>
        <w:ind w:left="6480" w:hanging="360"/>
      </w:pPr>
    </w:lvl>
    <w:lvl w:ilvl="8" w:tplc="0419001B">
      <w:start w:val="1"/>
      <w:numFmt w:val="lowerRoman"/>
      <w:lvlText w:val="%9."/>
      <w:lvlJc w:val="right"/>
      <w:pPr>
        <w:ind w:left="7200" w:hanging="180"/>
      </w:pPr>
    </w:lvl>
  </w:abstractNum>
  <w:abstractNum w:abstractNumId="17" w15:restartNumberingAfterBreak="0">
    <w:nsid w:val="338B252C"/>
    <w:multiLevelType w:val="hybridMultilevel"/>
    <w:tmpl w:val="0B2E64C8"/>
    <w:lvl w:ilvl="0" w:tplc="DB24B07C">
      <w:start w:val="1"/>
      <w:numFmt w:val="decimal"/>
      <w:lvlText w:val="%1."/>
      <w:lvlJc w:val="left"/>
      <w:pPr>
        <w:ind w:left="218" w:hanging="360"/>
      </w:pPr>
      <w:rPr>
        <w:rFonts w:hint="default"/>
      </w:rPr>
    </w:lvl>
    <w:lvl w:ilvl="1" w:tplc="10090019" w:tentative="1">
      <w:start w:val="1"/>
      <w:numFmt w:val="lowerLetter"/>
      <w:lvlText w:val="%2."/>
      <w:lvlJc w:val="left"/>
      <w:pPr>
        <w:ind w:left="938" w:hanging="360"/>
      </w:pPr>
    </w:lvl>
    <w:lvl w:ilvl="2" w:tplc="1009001B" w:tentative="1">
      <w:start w:val="1"/>
      <w:numFmt w:val="lowerRoman"/>
      <w:lvlText w:val="%3."/>
      <w:lvlJc w:val="right"/>
      <w:pPr>
        <w:ind w:left="1658" w:hanging="180"/>
      </w:pPr>
    </w:lvl>
    <w:lvl w:ilvl="3" w:tplc="1009000F" w:tentative="1">
      <w:start w:val="1"/>
      <w:numFmt w:val="decimal"/>
      <w:lvlText w:val="%4."/>
      <w:lvlJc w:val="left"/>
      <w:pPr>
        <w:ind w:left="2378" w:hanging="360"/>
      </w:pPr>
    </w:lvl>
    <w:lvl w:ilvl="4" w:tplc="10090019" w:tentative="1">
      <w:start w:val="1"/>
      <w:numFmt w:val="lowerLetter"/>
      <w:lvlText w:val="%5."/>
      <w:lvlJc w:val="left"/>
      <w:pPr>
        <w:ind w:left="3098" w:hanging="360"/>
      </w:pPr>
    </w:lvl>
    <w:lvl w:ilvl="5" w:tplc="1009001B" w:tentative="1">
      <w:start w:val="1"/>
      <w:numFmt w:val="lowerRoman"/>
      <w:lvlText w:val="%6."/>
      <w:lvlJc w:val="right"/>
      <w:pPr>
        <w:ind w:left="3818" w:hanging="180"/>
      </w:pPr>
    </w:lvl>
    <w:lvl w:ilvl="6" w:tplc="1009000F" w:tentative="1">
      <w:start w:val="1"/>
      <w:numFmt w:val="decimal"/>
      <w:lvlText w:val="%7."/>
      <w:lvlJc w:val="left"/>
      <w:pPr>
        <w:ind w:left="4538" w:hanging="360"/>
      </w:pPr>
    </w:lvl>
    <w:lvl w:ilvl="7" w:tplc="10090019" w:tentative="1">
      <w:start w:val="1"/>
      <w:numFmt w:val="lowerLetter"/>
      <w:lvlText w:val="%8."/>
      <w:lvlJc w:val="left"/>
      <w:pPr>
        <w:ind w:left="5258" w:hanging="360"/>
      </w:pPr>
    </w:lvl>
    <w:lvl w:ilvl="8" w:tplc="1009001B" w:tentative="1">
      <w:start w:val="1"/>
      <w:numFmt w:val="lowerRoman"/>
      <w:lvlText w:val="%9."/>
      <w:lvlJc w:val="right"/>
      <w:pPr>
        <w:ind w:left="5978" w:hanging="180"/>
      </w:pPr>
    </w:lvl>
  </w:abstractNum>
  <w:abstractNum w:abstractNumId="18" w15:restartNumberingAfterBreak="0">
    <w:nsid w:val="353B5F0A"/>
    <w:multiLevelType w:val="hybridMultilevel"/>
    <w:tmpl w:val="56E05AC2"/>
    <w:lvl w:ilvl="0" w:tplc="75A4B2DC">
      <w:start w:val="2"/>
      <w:numFmt w:val="bullet"/>
      <w:lvlText w:val="-"/>
      <w:lvlJc w:val="left"/>
      <w:pPr>
        <w:ind w:left="720" w:hanging="360"/>
      </w:pPr>
      <w:rPr>
        <w:rFonts w:ascii="Times New Roman" w:eastAsia="Times New Roma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3AF62921"/>
    <w:multiLevelType w:val="multilevel"/>
    <w:tmpl w:val="038EA8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B9F72FA"/>
    <w:multiLevelType w:val="multilevel"/>
    <w:tmpl w:val="C4348CF8"/>
    <w:lvl w:ilvl="0">
      <w:start w:val="1"/>
      <w:numFmt w:val="decimal"/>
      <w:lvlText w:val="%1."/>
      <w:lvlJc w:val="left"/>
      <w:pPr>
        <w:tabs>
          <w:tab w:val="num" w:pos="720"/>
        </w:tabs>
        <w:ind w:left="720" w:hanging="360"/>
      </w:pPr>
    </w:lvl>
    <w:lvl w:ilvl="1">
      <w:start w:val="1"/>
      <w:numFmt w:val="decimal"/>
      <w:lvlText w:val="%2."/>
      <w:lvlJc w:val="left"/>
      <w:pPr>
        <w:ind w:left="786" w:hanging="360"/>
      </w:pPr>
      <w:rPr>
        <w:rFonts w:ascii="Times New Roman" w:hAnsi="Times New Roman" w:hint="default"/>
        <w:b/>
        <w:color w:val="202122"/>
        <w:sz w:val="28"/>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C141E2E"/>
    <w:multiLevelType w:val="hybridMultilevel"/>
    <w:tmpl w:val="E0E06E52"/>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2" w15:restartNumberingAfterBreak="0">
    <w:nsid w:val="3E7A1359"/>
    <w:multiLevelType w:val="hybridMultilevel"/>
    <w:tmpl w:val="04DE35BA"/>
    <w:lvl w:ilvl="0" w:tplc="04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3F8C28E3"/>
    <w:multiLevelType w:val="hybridMultilevel"/>
    <w:tmpl w:val="779C10B4"/>
    <w:lvl w:ilvl="0" w:tplc="E1EC99A0">
      <w:start w:val="1"/>
      <w:numFmt w:val="decimal"/>
      <w:lvlText w:val="%1-"/>
      <w:lvlJc w:val="left"/>
      <w:pPr>
        <w:ind w:left="645"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15:restartNumberingAfterBreak="0">
    <w:nsid w:val="41843306"/>
    <w:multiLevelType w:val="hybridMultilevel"/>
    <w:tmpl w:val="97CE2DBA"/>
    <w:lvl w:ilvl="0" w:tplc="101EC740">
      <w:start w:val="1"/>
      <w:numFmt w:val="decimal"/>
      <w:lvlText w:val="%1."/>
      <w:lvlJc w:val="left"/>
      <w:pPr>
        <w:ind w:left="502" w:hanging="360"/>
      </w:pPr>
      <w:rPr>
        <w:rFonts w:hint="default"/>
      </w:rPr>
    </w:lvl>
    <w:lvl w:ilvl="1" w:tplc="10090019" w:tentative="1">
      <w:start w:val="1"/>
      <w:numFmt w:val="lowerLetter"/>
      <w:lvlText w:val="%2."/>
      <w:lvlJc w:val="left"/>
      <w:pPr>
        <w:ind w:left="1222" w:hanging="360"/>
      </w:pPr>
    </w:lvl>
    <w:lvl w:ilvl="2" w:tplc="1009001B" w:tentative="1">
      <w:start w:val="1"/>
      <w:numFmt w:val="lowerRoman"/>
      <w:lvlText w:val="%3."/>
      <w:lvlJc w:val="right"/>
      <w:pPr>
        <w:ind w:left="1942" w:hanging="180"/>
      </w:pPr>
    </w:lvl>
    <w:lvl w:ilvl="3" w:tplc="1009000F" w:tentative="1">
      <w:start w:val="1"/>
      <w:numFmt w:val="decimal"/>
      <w:lvlText w:val="%4."/>
      <w:lvlJc w:val="left"/>
      <w:pPr>
        <w:ind w:left="2662" w:hanging="360"/>
      </w:pPr>
    </w:lvl>
    <w:lvl w:ilvl="4" w:tplc="10090019" w:tentative="1">
      <w:start w:val="1"/>
      <w:numFmt w:val="lowerLetter"/>
      <w:lvlText w:val="%5."/>
      <w:lvlJc w:val="left"/>
      <w:pPr>
        <w:ind w:left="3382" w:hanging="360"/>
      </w:pPr>
    </w:lvl>
    <w:lvl w:ilvl="5" w:tplc="1009001B" w:tentative="1">
      <w:start w:val="1"/>
      <w:numFmt w:val="lowerRoman"/>
      <w:lvlText w:val="%6."/>
      <w:lvlJc w:val="right"/>
      <w:pPr>
        <w:ind w:left="4102" w:hanging="180"/>
      </w:pPr>
    </w:lvl>
    <w:lvl w:ilvl="6" w:tplc="1009000F" w:tentative="1">
      <w:start w:val="1"/>
      <w:numFmt w:val="decimal"/>
      <w:lvlText w:val="%7."/>
      <w:lvlJc w:val="left"/>
      <w:pPr>
        <w:ind w:left="4822" w:hanging="360"/>
      </w:pPr>
    </w:lvl>
    <w:lvl w:ilvl="7" w:tplc="10090019" w:tentative="1">
      <w:start w:val="1"/>
      <w:numFmt w:val="lowerLetter"/>
      <w:lvlText w:val="%8."/>
      <w:lvlJc w:val="left"/>
      <w:pPr>
        <w:ind w:left="5542" w:hanging="360"/>
      </w:pPr>
    </w:lvl>
    <w:lvl w:ilvl="8" w:tplc="1009001B" w:tentative="1">
      <w:start w:val="1"/>
      <w:numFmt w:val="lowerRoman"/>
      <w:lvlText w:val="%9."/>
      <w:lvlJc w:val="right"/>
      <w:pPr>
        <w:ind w:left="6262" w:hanging="180"/>
      </w:pPr>
    </w:lvl>
  </w:abstractNum>
  <w:abstractNum w:abstractNumId="25" w15:restartNumberingAfterBreak="0">
    <w:nsid w:val="458A015A"/>
    <w:multiLevelType w:val="multilevel"/>
    <w:tmpl w:val="769A54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6752B3A"/>
    <w:multiLevelType w:val="hybridMultilevel"/>
    <w:tmpl w:val="1FB2701E"/>
    <w:lvl w:ilvl="0" w:tplc="E1EC99A0">
      <w:start w:val="1"/>
      <w:numFmt w:val="decimal"/>
      <w:lvlText w:val="%1-"/>
      <w:lvlJc w:val="left"/>
      <w:pPr>
        <w:ind w:left="1005"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7" w15:restartNumberingAfterBreak="0">
    <w:nsid w:val="496D0CB1"/>
    <w:multiLevelType w:val="hybridMultilevel"/>
    <w:tmpl w:val="0B181872"/>
    <w:lvl w:ilvl="0" w:tplc="0419000F">
      <w:start w:val="1"/>
      <w:numFmt w:val="decimal"/>
      <w:lvlText w:val="%1."/>
      <w:lvlJc w:val="left"/>
      <w:pPr>
        <w:ind w:left="1080" w:hanging="360"/>
      </w:pPr>
    </w:lvl>
    <w:lvl w:ilvl="1" w:tplc="04190019">
      <w:start w:val="1"/>
      <w:numFmt w:val="lowerLetter"/>
      <w:lvlText w:val="%2."/>
      <w:lvlJc w:val="left"/>
      <w:pPr>
        <w:ind w:left="1800" w:hanging="360"/>
      </w:pPr>
    </w:lvl>
    <w:lvl w:ilvl="2" w:tplc="0419001B">
      <w:start w:val="1"/>
      <w:numFmt w:val="lowerRoman"/>
      <w:lvlText w:val="%3."/>
      <w:lvlJc w:val="right"/>
      <w:pPr>
        <w:ind w:left="2520" w:hanging="180"/>
      </w:pPr>
    </w:lvl>
    <w:lvl w:ilvl="3" w:tplc="0419000F">
      <w:start w:val="1"/>
      <w:numFmt w:val="decimal"/>
      <w:lvlText w:val="%4."/>
      <w:lvlJc w:val="left"/>
      <w:pPr>
        <w:ind w:left="3240" w:hanging="360"/>
      </w:pPr>
    </w:lvl>
    <w:lvl w:ilvl="4" w:tplc="04190019">
      <w:start w:val="1"/>
      <w:numFmt w:val="lowerLetter"/>
      <w:lvlText w:val="%5."/>
      <w:lvlJc w:val="left"/>
      <w:pPr>
        <w:ind w:left="3960" w:hanging="360"/>
      </w:pPr>
    </w:lvl>
    <w:lvl w:ilvl="5" w:tplc="0419001B">
      <w:start w:val="1"/>
      <w:numFmt w:val="lowerRoman"/>
      <w:lvlText w:val="%6."/>
      <w:lvlJc w:val="right"/>
      <w:pPr>
        <w:ind w:left="4680" w:hanging="180"/>
      </w:pPr>
    </w:lvl>
    <w:lvl w:ilvl="6" w:tplc="0419000F">
      <w:start w:val="1"/>
      <w:numFmt w:val="decimal"/>
      <w:lvlText w:val="%7."/>
      <w:lvlJc w:val="left"/>
      <w:pPr>
        <w:ind w:left="5400" w:hanging="360"/>
      </w:pPr>
    </w:lvl>
    <w:lvl w:ilvl="7" w:tplc="04190019">
      <w:start w:val="1"/>
      <w:numFmt w:val="lowerLetter"/>
      <w:lvlText w:val="%8."/>
      <w:lvlJc w:val="left"/>
      <w:pPr>
        <w:ind w:left="6120" w:hanging="360"/>
      </w:pPr>
    </w:lvl>
    <w:lvl w:ilvl="8" w:tplc="0419001B">
      <w:start w:val="1"/>
      <w:numFmt w:val="lowerRoman"/>
      <w:lvlText w:val="%9."/>
      <w:lvlJc w:val="right"/>
      <w:pPr>
        <w:ind w:left="6840" w:hanging="180"/>
      </w:pPr>
    </w:lvl>
  </w:abstractNum>
  <w:abstractNum w:abstractNumId="28" w15:restartNumberingAfterBreak="0">
    <w:nsid w:val="4B900649"/>
    <w:multiLevelType w:val="hybridMultilevel"/>
    <w:tmpl w:val="889A1C46"/>
    <w:lvl w:ilvl="0" w:tplc="F3A0E902">
      <w:numFmt w:val="bullet"/>
      <w:lvlText w:val="-"/>
      <w:lvlJc w:val="left"/>
      <w:pPr>
        <w:ind w:left="720" w:hanging="360"/>
      </w:pPr>
      <w:rPr>
        <w:rFonts w:ascii="Times New Roman" w:eastAsia="Times New Roman" w:hAnsi="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4BDD2F85"/>
    <w:multiLevelType w:val="multilevel"/>
    <w:tmpl w:val="6FC448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D1304CF"/>
    <w:multiLevelType w:val="hybridMultilevel"/>
    <w:tmpl w:val="5D4CA780"/>
    <w:lvl w:ilvl="0" w:tplc="5A062A6C">
      <w:start w:val="1"/>
      <w:numFmt w:val="decimal"/>
      <w:lvlText w:val="%1."/>
      <w:lvlJc w:val="left"/>
      <w:pPr>
        <w:ind w:left="720" w:hanging="360"/>
      </w:pPr>
      <w:rPr>
        <w:rFonts w:ascii="Times New Roman" w:eastAsia="Cambria" w:hAnsi="Times New Roman" w:cs="Times New Roman"/>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1" w15:restartNumberingAfterBreak="0">
    <w:nsid w:val="4D14395D"/>
    <w:multiLevelType w:val="multilevel"/>
    <w:tmpl w:val="B0DA19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F87336A"/>
    <w:multiLevelType w:val="multilevel"/>
    <w:tmpl w:val="DAC674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F9E26D5"/>
    <w:multiLevelType w:val="hybridMultilevel"/>
    <w:tmpl w:val="CC72E6BA"/>
    <w:lvl w:ilvl="0" w:tplc="04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4" w15:restartNumberingAfterBreak="0">
    <w:nsid w:val="561A6444"/>
    <w:multiLevelType w:val="multilevel"/>
    <w:tmpl w:val="0FCA221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Times New Roman" w:eastAsia="Cambria" w:hAnsi="Times New Roman"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8DC2F29"/>
    <w:multiLevelType w:val="hybridMultilevel"/>
    <w:tmpl w:val="D3447EB0"/>
    <w:lvl w:ilvl="0" w:tplc="F3A0E902">
      <w:numFmt w:val="bullet"/>
      <w:lvlText w:val="-"/>
      <w:lvlJc w:val="left"/>
      <w:pPr>
        <w:ind w:left="720" w:hanging="360"/>
      </w:pPr>
      <w:rPr>
        <w:rFonts w:ascii="Times New Roman" w:eastAsia="Times New Roman" w:hAnsi="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15:restartNumberingAfterBreak="0">
    <w:nsid w:val="5B0063AB"/>
    <w:multiLevelType w:val="multilevel"/>
    <w:tmpl w:val="D03AF436"/>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b w:val="0"/>
        <w:color w:val="000000"/>
        <w:sz w:val="22"/>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B7A31FF"/>
    <w:multiLevelType w:val="multilevel"/>
    <w:tmpl w:val="3328D3DE"/>
    <w:lvl w:ilvl="0">
      <w:start w:val="1"/>
      <w:numFmt w:val="decimal"/>
      <w:lvlText w:val="%1."/>
      <w:lvlJc w:val="left"/>
      <w:pPr>
        <w:tabs>
          <w:tab w:val="num" w:pos="720"/>
        </w:tabs>
        <w:ind w:left="720" w:hanging="360"/>
      </w:pPr>
    </w:lvl>
    <w:lvl w:ilvl="1">
      <w:start w:val="1"/>
      <w:numFmt w:val="decimal"/>
      <w:lvlText w:val="%2."/>
      <w:lvlJc w:val="left"/>
      <w:pPr>
        <w:ind w:left="1440" w:hanging="360"/>
      </w:pPr>
      <w:rPr>
        <w:rFonts w:ascii="Roboto" w:hAnsi="Roboto" w:hint="default"/>
        <w:b w:val="0"/>
        <w:color w:val="000000"/>
        <w:sz w:val="22"/>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C9227C9"/>
    <w:multiLevelType w:val="hybridMultilevel"/>
    <w:tmpl w:val="2DF2F2B2"/>
    <w:lvl w:ilvl="0" w:tplc="64FC8808">
      <w:start w:val="1"/>
      <w:numFmt w:val="decimal"/>
      <w:lvlText w:val="%1."/>
      <w:lvlJc w:val="left"/>
      <w:pPr>
        <w:ind w:left="1414" w:hanging="705"/>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39" w15:restartNumberingAfterBreak="0">
    <w:nsid w:val="5F840684"/>
    <w:multiLevelType w:val="multilevel"/>
    <w:tmpl w:val="3076A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4990A0E"/>
    <w:multiLevelType w:val="hybridMultilevel"/>
    <w:tmpl w:val="3D1E36E6"/>
    <w:lvl w:ilvl="0" w:tplc="22E61C20">
      <w:start w:val="1"/>
      <w:numFmt w:val="decimal"/>
      <w:lvlText w:val="%1."/>
      <w:lvlJc w:val="left"/>
      <w:pPr>
        <w:ind w:left="1065" w:hanging="70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1" w15:restartNumberingAfterBreak="0">
    <w:nsid w:val="666E5837"/>
    <w:multiLevelType w:val="hybridMultilevel"/>
    <w:tmpl w:val="BE3A701C"/>
    <w:lvl w:ilvl="0" w:tplc="04090001">
      <w:start w:val="1"/>
      <w:numFmt w:val="bullet"/>
      <w:lvlText w:val=""/>
      <w:lvlJc w:val="left"/>
      <w:pPr>
        <w:ind w:left="1824" w:hanging="360"/>
      </w:pPr>
      <w:rPr>
        <w:rFonts w:ascii="Symbol" w:hAnsi="Symbol" w:hint="default"/>
      </w:rPr>
    </w:lvl>
    <w:lvl w:ilvl="1" w:tplc="10090003" w:tentative="1">
      <w:start w:val="1"/>
      <w:numFmt w:val="bullet"/>
      <w:lvlText w:val="o"/>
      <w:lvlJc w:val="left"/>
      <w:pPr>
        <w:ind w:left="2544" w:hanging="360"/>
      </w:pPr>
      <w:rPr>
        <w:rFonts w:ascii="Courier New" w:hAnsi="Courier New" w:cs="Courier New" w:hint="default"/>
      </w:rPr>
    </w:lvl>
    <w:lvl w:ilvl="2" w:tplc="10090005" w:tentative="1">
      <w:start w:val="1"/>
      <w:numFmt w:val="bullet"/>
      <w:lvlText w:val=""/>
      <w:lvlJc w:val="left"/>
      <w:pPr>
        <w:ind w:left="3264" w:hanging="360"/>
      </w:pPr>
      <w:rPr>
        <w:rFonts w:ascii="Wingdings" w:hAnsi="Wingdings" w:hint="default"/>
      </w:rPr>
    </w:lvl>
    <w:lvl w:ilvl="3" w:tplc="10090001" w:tentative="1">
      <w:start w:val="1"/>
      <w:numFmt w:val="bullet"/>
      <w:lvlText w:val=""/>
      <w:lvlJc w:val="left"/>
      <w:pPr>
        <w:ind w:left="3984" w:hanging="360"/>
      </w:pPr>
      <w:rPr>
        <w:rFonts w:ascii="Symbol" w:hAnsi="Symbol" w:hint="default"/>
      </w:rPr>
    </w:lvl>
    <w:lvl w:ilvl="4" w:tplc="10090003" w:tentative="1">
      <w:start w:val="1"/>
      <w:numFmt w:val="bullet"/>
      <w:lvlText w:val="o"/>
      <w:lvlJc w:val="left"/>
      <w:pPr>
        <w:ind w:left="4704" w:hanging="360"/>
      </w:pPr>
      <w:rPr>
        <w:rFonts w:ascii="Courier New" w:hAnsi="Courier New" w:cs="Courier New" w:hint="default"/>
      </w:rPr>
    </w:lvl>
    <w:lvl w:ilvl="5" w:tplc="10090005" w:tentative="1">
      <w:start w:val="1"/>
      <w:numFmt w:val="bullet"/>
      <w:lvlText w:val=""/>
      <w:lvlJc w:val="left"/>
      <w:pPr>
        <w:ind w:left="5424" w:hanging="360"/>
      </w:pPr>
      <w:rPr>
        <w:rFonts w:ascii="Wingdings" w:hAnsi="Wingdings" w:hint="default"/>
      </w:rPr>
    </w:lvl>
    <w:lvl w:ilvl="6" w:tplc="10090001" w:tentative="1">
      <w:start w:val="1"/>
      <w:numFmt w:val="bullet"/>
      <w:lvlText w:val=""/>
      <w:lvlJc w:val="left"/>
      <w:pPr>
        <w:ind w:left="6144" w:hanging="360"/>
      </w:pPr>
      <w:rPr>
        <w:rFonts w:ascii="Symbol" w:hAnsi="Symbol" w:hint="default"/>
      </w:rPr>
    </w:lvl>
    <w:lvl w:ilvl="7" w:tplc="10090003" w:tentative="1">
      <w:start w:val="1"/>
      <w:numFmt w:val="bullet"/>
      <w:lvlText w:val="o"/>
      <w:lvlJc w:val="left"/>
      <w:pPr>
        <w:ind w:left="6864" w:hanging="360"/>
      </w:pPr>
      <w:rPr>
        <w:rFonts w:ascii="Courier New" w:hAnsi="Courier New" w:cs="Courier New" w:hint="default"/>
      </w:rPr>
    </w:lvl>
    <w:lvl w:ilvl="8" w:tplc="10090005" w:tentative="1">
      <w:start w:val="1"/>
      <w:numFmt w:val="bullet"/>
      <w:lvlText w:val=""/>
      <w:lvlJc w:val="left"/>
      <w:pPr>
        <w:ind w:left="7584" w:hanging="360"/>
      </w:pPr>
      <w:rPr>
        <w:rFonts w:ascii="Wingdings" w:hAnsi="Wingdings" w:hint="default"/>
      </w:rPr>
    </w:lvl>
  </w:abstractNum>
  <w:abstractNum w:abstractNumId="42" w15:restartNumberingAfterBreak="0">
    <w:nsid w:val="66DA7F72"/>
    <w:multiLevelType w:val="hybridMultilevel"/>
    <w:tmpl w:val="04E04C24"/>
    <w:lvl w:ilvl="0" w:tplc="04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3" w15:restartNumberingAfterBreak="0">
    <w:nsid w:val="682B0C51"/>
    <w:multiLevelType w:val="multilevel"/>
    <w:tmpl w:val="3C6096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8DB6E63"/>
    <w:multiLevelType w:val="multilevel"/>
    <w:tmpl w:val="DAC674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93B58A2"/>
    <w:multiLevelType w:val="hybridMultilevel"/>
    <w:tmpl w:val="F0C65F4A"/>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46" w15:restartNumberingAfterBreak="0">
    <w:nsid w:val="6A83695A"/>
    <w:multiLevelType w:val="multilevel"/>
    <w:tmpl w:val="DAC674A0"/>
    <w:lvl w:ilvl="0">
      <w:start w:val="7"/>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BD0662F"/>
    <w:multiLevelType w:val="multilevel"/>
    <w:tmpl w:val="A5A8C970"/>
    <w:lvl w:ilvl="0">
      <w:start w:val="1"/>
      <w:numFmt w:val="decimal"/>
      <w:lvlText w:val="%1."/>
      <w:lvlJc w:val="left"/>
      <w:pPr>
        <w:tabs>
          <w:tab w:val="num" w:pos="720"/>
        </w:tabs>
        <w:ind w:left="720" w:hanging="360"/>
      </w:pPr>
    </w:lvl>
    <w:lvl w:ilvl="1">
      <w:start w:val="1"/>
      <w:numFmt w:val="bullet"/>
      <w:lvlText w:val="o"/>
      <w:lvlJc w:val="left"/>
      <w:pPr>
        <w:tabs>
          <w:tab w:val="num" w:pos="1070"/>
        </w:tabs>
        <w:ind w:left="107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C833B7B"/>
    <w:multiLevelType w:val="hybridMultilevel"/>
    <w:tmpl w:val="001ED59C"/>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49" w15:restartNumberingAfterBreak="0">
    <w:nsid w:val="714378F1"/>
    <w:multiLevelType w:val="hybridMultilevel"/>
    <w:tmpl w:val="C6EC080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0" w15:restartNumberingAfterBreak="0">
    <w:nsid w:val="73BF2D9A"/>
    <w:multiLevelType w:val="hybridMultilevel"/>
    <w:tmpl w:val="65BA233E"/>
    <w:lvl w:ilvl="0" w:tplc="04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1" w15:restartNumberingAfterBreak="0">
    <w:nsid w:val="750C17CF"/>
    <w:multiLevelType w:val="hybridMultilevel"/>
    <w:tmpl w:val="6750EEC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2" w15:restartNumberingAfterBreak="0">
    <w:nsid w:val="755459DA"/>
    <w:multiLevelType w:val="multilevel"/>
    <w:tmpl w:val="28A0D6C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Arial" w:hAnsi="Arial" w:cs="Arial" w:hint="default"/>
        <w:b/>
        <w:color w:val="202122"/>
        <w:sz w:val="21"/>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6283D74"/>
    <w:multiLevelType w:val="hybridMultilevel"/>
    <w:tmpl w:val="72441E2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4" w15:restartNumberingAfterBreak="0">
    <w:nsid w:val="78715F3A"/>
    <w:multiLevelType w:val="hybridMultilevel"/>
    <w:tmpl w:val="F0C65F4A"/>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55" w15:restartNumberingAfterBreak="0">
    <w:nsid w:val="7A5D0C64"/>
    <w:multiLevelType w:val="hybridMultilevel"/>
    <w:tmpl w:val="2DA0D61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6" w15:restartNumberingAfterBreak="0">
    <w:nsid w:val="7D307639"/>
    <w:multiLevelType w:val="hybridMultilevel"/>
    <w:tmpl w:val="9404D752"/>
    <w:lvl w:ilvl="0" w:tplc="F3A0E902">
      <w:numFmt w:val="bullet"/>
      <w:lvlText w:val="-"/>
      <w:lvlJc w:val="left"/>
      <w:pPr>
        <w:ind w:left="1429" w:hanging="360"/>
      </w:pPr>
      <w:rPr>
        <w:rFonts w:ascii="Times New Roman" w:eastAsia="Times New Roman" w:hAnsi="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7" w15:restartNumberingAfterBreak="0">
    <w:nsid w:val="7E670115"/>
    <w:multiLevelType w:val="hybridMultilevel"/>
    <w:tmpl w:val="50788E80"/>
    <w:lvl w:ilvl="0" w:tplc="8FDA0BEE">
      <w:start w:val="1"/>
      <w:numFmt w:val="decimal"/>
      <w:lvlText w:val="%1."/>
      <w:lvlJc w:val="left"/>
      <w:pPr>
        <w:ind w:left="720" w:hanging="360"/>
      </w:pPr>
      <w:rPr>
        <w:rFonts w:ascii="Times New Roman" w:eastAsia="Cambria" w:hAnsi="Times New Roman" w:cs="Times New Roman"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num>
  <w:num w:numId="5">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5"/>
  </w:num>
  <w:num w:numId="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4"/>
  </w:num>
  <w:num w:numId="12">
    <w:abstractNumId w:val="4"/>
  </w:num>
  <w:num w:numId="13">
    <w:abstractNumId w:val="25"/>
  </w:num>
  <w:num w:numId="14">
    <w:abstractNumId w:val="2"/>
  </w:num>
  <w:num w:numId="15">
    <w:abstractNumId w:val="47"/>
  </w:num>
  <w:num w:numId="16">
    <w:abstractNumId w:val="39"/>
  </w:num>
  <w:num w:numId="17">
    <w:abstractNumId w:val="52"/>
  </w:num>
  <w:num w:numId="18">
    <w:abstractNumId w:val="51"/>
  </w:num>
  <w:num w:numId="19">
    <w:abstractNumId w:val="29"/>
  </w:num>
  <w:num w:numId="20">
    <w:abstractNumId w:val="19"/>
  </w:num>
  <w:num w:numId="21">
    <w:abstractNumId w:val="31"/>
  </w:num>
  <w:num w:numId="22">
    <w:abstractNumId w:val="46"/>
  </w:num>
  <w:num w:numId="23">
    <w:abstractNumId w:val="37"/>
  </w:num>
  <w:num w:numId="24">
    <w:abstractNumId w:val="34"/>
  </w:num>
  <w:num w:numId="25">
    <w:abstractNumId w:val="20"/>
  </w:num>
  <w:num w:numId="26">
    <w:abstractNumId w:val="0"/>
  </w:num>
  <w:num w:numId="27">
    <w:abstractNumId w:val="43"/>
  </w:num>
  <w:num w:numId="28">
    <w:abstractNumId w:val="44"/>
  </w:num>
  <w:num w:numId="29">
    <w:abstractNumId w:val="32"/>
  </w:num>
  <w:num w:numId="30">
    <w:abstractNumId w:val="55"/>
  </w:num>
  <w:num w:numId="31">
    <w:abstractNumId w:val="54"/>
  </w:num>
  <w:num w:numId="32">
    <w:abstractNumId w:val="49"/>
  </w:num>
  <w:num w:numId="33">
    <w:abstractNumId w:val="3"/>
  </w:num>
  <w:num w:numId="34">
    <w:abstractNumId w:val="53"/>
  </w:num>
  <w:num w:numId="35">
    <w:abstractNumId w:val="10"/>
  </w:num>
  <w:num w:numId="36">
    <w:abstractNumId w:val="35"/>
  </w:num>
  <w:num w:numId="37">
    <w:abstractNumId w:val="28"/>
  </w:num>
  <w:num w:numId="38">
    <w:abstractNumId w:val="13"/>
  </w:num>
  <w:num w:numId="39">
    <w:abstractNumId w:val="8"/>
  </w:num>
  <w:num w:numId="40">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2"/>
  </w:num>
  <w:num w:numId="42">
    <w:abstractNumId w:val="56"/>
  </w:num>
  <w:num w:numId="43">
    <w:abstractNumId w:val="40"/>
  </w:num>
  <w:num w:numId="44">
    <w:abstractNumId w:val="18"/>
  </w:num>
  <w:num w:numId="45">
    <w:abstractNumId w:val="1"/>
  </w:num>
  <w:num w:numId="46">
    <w:abstractNumId w:val="41"/>
  </w:num>
  <w:num w:numId="47">
    <w:abstractNumId w:val="22"/>
  </w:num>
  <w:num w:numId="48">
    <w:abstractNumId w:val="11"/>
  </w:num>
  <w:num w:numId="49">
    <w:abstractNumId w:val="50"/>
  </w:num>
  <w:num w:numId="50">
    <w:abstractNumId w:val="42"/>
  </w:num>
  <w:num w:numId="51">
    <w:abstractNumId w:val="9"/>
  </w:num>
  <w:num w:numId="52">
    <w:abstractNumId w:val="33"/>
  </w:num>
  <w:num w:numId="53">
    <w:abstractNumId w:val="17"/>
  </w:num>
  <w:num w:numId="54">
    <w:abstractNumId w:val="24"/>
  </w:num>
  <w:num w:numId="55">
    <w:abstractNumId w:val="23"/>
  </w:num>
  <w:num w:numId="56">
    <w:abstractNumId w:val="26"/>
  </w:num>
  <w:num w:numId="57">
    <w:abstractNumId w:val="36"/>
  </w:num>
  <w:num w:numId="58">
    <w:abstractNumId w:val="57"/>
  </w:num>
  <w:num w:numId="59">
    <w:abstractNumId w:val="30"/>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5F4A"/>
    <w:rsid w:val="00020CB8"/>
    <w:rsid w:val="00055963"/>
    <w:rsid w:val="00164F09"/>
    <w:rsid w:val="001F018F"/>
    <w:rsid w:val="001F7681"/>
    <w:rsid w:val="00210E52"/>
    <w:rsid w:val="002A33A8"/>
    <w:rsid w:val="00322319"/>
    <w:rsid w:val="003368B0"/>
    <w:rsid w:val="00390962"/>
    <w:rsid w:val="003A72F9"/>
    <w:rsid w:val="003B760F"/>
    <w:rsid w:val="003F646E"/>
    <w:rsid w:val="004451E9"/>
    <w:rsid w:val="0046280B"/>
    <w:rsid w:val="0048223C"/>
    <w:rsid w:val="004C1E9F"/>
    <w:rsid w:val="004E77C4"/>
    <w:rsid w:val="00505AE7"/>
    <w:rsid w:val="00530FB9"/>
    <w:rsid w:val="005E52EC"/>
    <w:rsid w:val="00611000"/>
    <w:rsid w:val="00624407"/>
    <w:rsid w:val="006F30DC"/>
    <w:rsid w:val="00720FAC"/>
    <w:rsid w:val="00855F4A"/>
    <w:rsid w:val="008A45CD"/>
    <w:rsid w:val="008B08DF"/>
    <w:rsid w:val="00936D5C"/>
    <w:rsid w:val="00977473"/>
    <w:rsid w:val="009A6846"/>
    <w:rsid w:val="009D5A00"/>
    <w:rsid w:val="00A42185"/>
    <w:rsid w:val="00A50B31"/>
    <w:rsid w:val="00AA3C4D"/>
    <w:rsid w:val="00BC30EF"/>
    <w:rsid w:val="00C02959"/>
    <w:rsid w:val="00C365DB"/>
    <w:rsid w:val="00C5235D"/>
    <w:rsid w:val="00C91848"/>
    <w:rsid w:val="00D40256"/>
    <w:rsid w:val="00D512FF"/>
    <w:rsid w:val="00D704F3"/>
    <w:rsid w:val="00D73DCD"/>
    <w:rsid w:val="00E02905"/>
    <w:rsid w:val="00E2024B"/>
    <w:rsid w:val="00E53855"/>
    <w:rsid w:val="00E864B8"/>
    <w:rsid w:val="00F35A34"/>
    <w:rsid w:val="00FB1E5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62B9CA6"/>
  <w15:chartTrackingRefBased/>
  <w15:docId w15:val="{BE0DA206-4280-41FD-B629-3B287B4172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5235D"/>
    <w:pPr>
      <w:suppressAutoHyphens/>
      <w:spacing w:after="0" w:line="240" w:lineRule="auto"/>
    </w:pPr>
    <w:rPr>
      <w:rFonts w:ascii="Times New Roman" w:eastAsia="Times New Roman" w:hAnsi="Times New Roman" w:cs="Times New Roman"/>
      <w:sz w:val="24"/>
      <w:szCs w:val="24"/>
      <w:lang w:val="en-US"/>
    </w:rPr>
  </w:style>
  <w:style w:type="paragraph" w:styleId="2">
    <w:name w:val="heading 2"/>
    <w:basedOn w:val="a"/>
    <w:link w:val="20"/>
    <w:uiPriority w:val="9"/>
    <w:qFormat/>
    <w:rsid w:val="00D73DCD"/>
    <w:pPr>
      <w:suppressAutoHyphens w:val="0"/>
      <w:spacing w:before="100" w:beforeAutospacing="1" w:after="100" w:afterAutospacing="1"/>
      <w:outlineLvl w:val="1"/>
    </w:pPr>
    <w:rPr>
      <w:b/>
      <w:bCs/>
      <w:sz w:val="36"/>
      <w:szCs w:val="36"/>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a4"/>
    <w:uiPriority w:val="34"/>
    <w:qFormat/>
    <w:rsid w:val="00C5235D"/>
    <w:pPr>
      <w:ind w:left="720"/>
      <w:contextualSpacing/>
    </w:pPr>
  </w:style>
  <w:style w:type="character" w:customStyle="1" w:styleId="3">
    <w:name w:val="Основной текст (3)_"/>
    <w:link w:val="31"/>
    <w:qFormat/>
    <w:locked/>
    <w:rsid w:val="00C5235D"/>
    <w:rPr>
      <w:b/>
      <w:bCs/>
      <w:sz w:val="27"/>
      <w:szCs w:val="27"/>
      <w:shd w:val="clear" w:color="auto" w:fill="FFFFFF"/>
    </w:rPr>
  </w:style>
  <w:style w:type="paragraph" w:customStyle="1" w:styleId="31">
    <w:name w:val="Основной текст (3)1"/>
    <w:basedOn w:val="a"/>
    <w:link w:val="3"/>
    <w:qFormat/>
    <w:rsid w:val="00C5235D"/>
    <w:pPr>
      <w:widowControl w:val="0"/>
      <w:shd w:val="clear" w:color="auto" w:fill="FFFFFF"/>
      <w:spacing w:before="240" w:line="240" w:lineRule="atLeast"/>
      <w:jc w:val="right"/>
    </w:pPr>
    <w:rPr>
      <w:rFonts w:asciiTheme="minorHAnsi" w:eastAsiaTheme="minorHAnsi" w:hAnsiTheme="minorHAnsi" w:cstheme="minorBidi"/>
      <w:b/>
      <w:bCs/>
      <w:sz w:val="27"/>
      <w:szCs w:val="27"/>
      <w:lang w:val="ru-RU"/>
    </w:rPr>
  </w:style>
  <w:style w:type="paragraph" w:customStyle="1" w:styleId="c01141">
    <w:name w:val="c01141"/>
    <w:basedOn w:val="a"/>
    <w:rsid w:val="004451E9"/>
    <w:pPr>
      <w:suppressAutoHyphens w:val="0"/>
      <w:spacing w:before="100" w:beforeAutospacing="1" w:after="100" w:afterAutospacing="1"/>
    </w:pPr>
    <w:rPr>
      <w:lang w:val="ru-RU" w:eastAsia="ru-RU"/>
    </w:rPr>
  </w:style>
  <w:style w:type="character" w:styleId="a5">
    <w:name w:val="Hyperlink"/>
    <w:basedOn w:val="a0"/>
    <w:uiPriority w:val="99"/>
    <w:semiHidden/>
    <w:unhideWhenUsed/>
    <w:rsid w:val="00164F09"/>
    <w:rPr>
      <w:color w:val="0000FF"/>
      <w:u w:val="single"/>
    </w:rPr>
  </w:style>
  <w:style w:type="character" w:customStyle="1" w:styleId="20">
    <w:name w:val="Заголовок 2 Знак"/>
    <w:basedOn w:val="a0"/>
    <w:link w:val="2"/>
    <w:uiPriority w:val="9"/>
    <w:rsid w:val="00D73DCD"/>
    <w:rPr>
      <w:rFonts w:ascii="Times New Roman" w:eastAsia="Times New Roman" w:hAnsi="Times New Roman" w:cs="Times New Roman"/>
      <w:b/>
      <w:bCs/>
      <w:sz w:val="36"/>
      <w:szCs w:val="36"/>
      <w:lang w:eastAsia="ru-RU"/>
    </w:rPr>
  </w:style>
  <w:style w:type="paragraph" w:styleId="a6">
    <w:name w:val="header"/>
    <w:basedOn w:val="a"/>
    <w:link w:val="a7"/>
    <w:uiPriority w:val="99"/>
    <w:unhideWhenUsed/>
    <w:rsid w:val="00E2024B"/>
    <w:pPr>
      <w:tabs>
        <w:tab w:val="center" w:pos="4677"/>
        <w:tab w:val="right" w:pos="9355"/>
      </w:tabs>
    </w:pPr>
  </w:style>
  <w:style w:type="character" w:customStyle="1" w:styleId="a7">
    <w:name w:val="Верхний колонтитул Знак"/>
    <w:basedOn w:val="a0"/>
    <w:link w:val="a6"/>
    <w:uiPriority w:val="99"/>
    <w:rsid w:val="00E2024B"/>
    <w:rPr>
      <w:rFonts w:ascii="Times New Roman" w:eastAsia="Times New Roman" w:hAnsi="Times New Roman" w:cs="Times New Roman"/>
      <w:sz w:val="24"/>
      <w:szCs w:val="24"/>
      <w:lang w:val="en-US"/>
    </w:rPr>
  </w:style>
  <w:style w:type="paragraph" w:styleId="a8">
    <w:name w:val="footer"/>
    <w:basedOn w:val="a"/>
    <w:link w:val="a9"/>
    <w:uiPriority w:val="99"/>
    <w:unhideWhenUsed/>
    <w:rsid w:val="00E2024B"/>
    <w:pPr>
      <w:tabs>
        <w:tab w:val="center" w:pos="4677"/>
        <w:tab w:val="right" w:pos="9355"/>
      </w:tabs>
    </w:pPr>
  </w:style>
  <w:style w:type="character" w:customStyle="1" w:styleId="a9">
    <w:name w:val="Нижний колонтитул Знак"/>
    <w:basedOn w:val="a0"/>
    <w:link w:val="a8"/>
    <w:uiPriority w:val="99"/>
    <w:rsid w:val="00E2024B"/>
    <w:rPr>
      <w:rFonts w:ascii="Times New Roman" w:eastAsia="Times New Roman" w:hAnsi="Times New Roman" w:cs="Times New Roman"/>
      <w:sz w:val="24"/>
      <w:szCs w:val="24"/>
      <w:lang w:val="en-US"/>
    </w:rPr>
  </w:style>
  <w:style w:type="character" w:styleId="aa">
    <w:name w:val="Emphasis"/>
    <w:uiPriority w:val="20"/>
    <w:qFormat/>
    <w:rsid w:val="00020CB8"/>
    <w:rPr>
      <w:rFonts w:ascii="Times New Roman" w:hAnsi="Times New Roman" w:cs="Times New Roman" w:hint="default"/>
      <w:i/>
      <w:iCs w:val="0"/>
    </w:rPr>
  </w:style>
  <w:style w:type="paragraph" w:styleId="ab">
    <w:name w:val="Normal (Web)"/>
    <w:basedOn w:val="a"/>
    <w:uiPriority w:val="99"/>
    <w:unhideWhenUsed/>
    <w:rsid w:val="00020CB8"/>
    <w:pPr>
      <w:suppressAutoHyphens w:val="0"/>
      <w:spacing w:before="100" w:beforeAutospacing="1" w:after="100" w:afterAutospacing="1"/>
    </w:pPr>
    <w:rPr>
      <w:lang w:val="ru-RU" w:eastAsia="ru-RU"/>
    </w:rPr>
  </w:style>
  <w:style w:type="character" w:customStyle="1" w:styleId="mw-headline">
    <w:name w:val="mw-headline"/>
    <w:basedOn w:val="a0"/>
    <w:rsid w:val="00E864B8"/>
  </w:style>
  <w:style w:type="character" w:styleId="ac">
    <w:name w:val="Strong"/>
    <w:basedOn w:val="a0"/>
    <w:uiPriority w:val="22"/>
    <w:qFormat/>
    <w:rsid w:val="00E864B8"/>
    <w:rPr>
      <w:b/>
      <w:bCs/>
    </w:rPr>
  </w:style>
  <w:style w:type="character" w:customStyle="1" w:styleId="a4">
    <w:name w:val="Абзац списка Знак"/>
    <w:link w:val="a3"/>
    <w:uiPriority w:val="34"/>
    <w:locked/>
    <w:rsid w:val="00E864B8"/>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216">
      <w:bodyDiv w:val="1"/>
      <w:marLeft w:val="0"/>
      <w:marRight w:val="0"/>
      <w:marTop w:val="0"/>
      <w:marBottom w:val="0"/>
      <w:divBdr>
        <w:top w:val="none" w:sz="0" w:space="0" w:color="auto"/>
        <w:left w:val="none" w:sz="0" w:space="0" w:color="auto"/>
        <w:bottom w:val="none" w:sz="0" w:space="0" w:color="auto"/>
        <w:right w:val="none" w:sz="0" w:space="0" w:color="auto"/>
      </w:divBdr>
    </w:div>
    <w:div w:id="26420447">
      <w:bodyDiv w:val="1"/>
      <w:marLeft w:val="0"/>
      <w:marRight w:val="0"/>
      <w:marTop w:val="0"/>
      <w:marBottom w:val="0"/>
      <w:divBdr>
        <w:top w:val="none" w:sz="0" w:space="0" w:color="auto"/>
        <w:left w:val="none" w:sz="0" w:space="0" w:color="auto"/>
        <w:bottom w:val="none" w:sz="0" w:space="0" w:color="auto"/>
        <w:right w:val="none" w:sz="0" w:space="0" w:color="auto"/>
      </w:divBdr>
    </w:div>
    <w:div w:id="27804924">
      <w:bodyDiv w:val="1"/>
      <w:marLeft w:val="0"/>
      <w:marRight w:val="0"/>
      <w:marTop w:val="0"/>
      <w:marBottom w:val="0"/>
      <w:divBdr>
        <w:top w:val="none" w:sz="0" w:space="0" w:color="auto"/>
        <w:left w:val="none" w:sz="0" w:space="0" w:color="auto"/>
        <w:bottom w:val="none" w:sz="0" w:space="0" w:color="auto"/>
        <w:right w:val="none" w:sz="0" w:space="0" w:color="auto"/>
      </w:divBdr>
    </w:div>
    <w:div w:id="315645127">
      <w:bodyDiv w:val="1"/>
      <w:marLeft w:val="0"/>
      <w:marRight w:val="0"/>
      <w:marTop w:val="0"/>
      <w:marBottom w:val="0"/>
      <w:divBdr>
        <w:top w:val="none" w:sz="0" w:space="0" w:color="auto"/>
        <w:left w:val="none" w:sz="0" w:space="0" w:color="auto"/>
        <w:bottom w:val="none" w:sz="0" w:space="0" w:color="auto"/>
        <w:right w:val="none" w:sz="0" w:space="0" w:color="auto"/>
      </w:divBdr>
    </w:div>
    <w:div w:id="337196751">
      <w:bodyDiv w:val="1"/>
      <w:marLeft w:val="0"/>
      <w:marRight w:val="0"/>
      <w:marTop w:val="0"/>
      <w:marBottom w:val="0"/>
      <w:divBdr>
        <w:top w:val="none" w:sz="0" w:space="0" w:color="auto"/>
        <w:left w:val="none" w:sz="0" w:space="0" w:color="auto"/>
        <w:bottom w:val="none" w:sz="0" w:space="0" w:color="auto"/>
        <w:right w:val="none" w:sz="0" w:space="0" w:color="auto"/>
      </w:divBdr>
    </w:div>
    <w:div w:id="418253642">
      <w:bodyDiv w:val="1"/>
      <w:marLeft w:val="0"/>
      <w:marRight w:val="0"/>
      <w:marTop w:val="0"/>
      <w:marBottom w:val="0"/>
      <w:divBdr>
        <w:top w:val="none" w:sz="0" w:space="0" w:color="auto"/>
        <w:left w:val="none" w:sz="0" w:space="0" w:color="auto"/>
        <w:bottom w:val="none" w:sz="0" w:space="0" w:color="auto"/>
        <w:right w:val="none" w:sz="0" w:space="0" w:color="auto"/>
      </w:divBdr>
    </w:div>
    <w:div w:id="684936870">
      <w:bodyDiv w:val="1"/>
      <w:marLeft w:val="0"/>
      <w:marRight w:val="0"/>
      <w:marTop w:val="0"/>
      <w:marBottom w:val="0"/>
      <w:divBdr>
        <w:top w:val="none" w:sz="0" w:space="0" w:color="auto"/>
        <w:left w:val="none" w:sz="0" w:space="0" w:color="auto"/>
        <w:bottom w:val="none" w:sz="0" w:space="0" w:color="auto"/>
        <w:right w:val="none" w:sz="0" w:space="0" w:color="auto"/>
      </w:divBdr>
    </w:div>
    <w:div w:id="702049414">
      <w:bodyDiv w:val="1"/>
      <w:marLeft w:val="0"/>
      <w:marRight w:val="0"/>
      <w:marTop w:val="0"/>
      <w:marBottom w:val="0"/>
      <w:divBdr>
        <w:top w:val="none" w:sz="0" w:space="0" w:color="auto"/>
        <w:left w:val="none" w:sz="0" w:space="0" w:color="auto"/>
        <w:bottom w:val="none" w:sz="0" w:space="0" w:color="auto"/>
        <w:right w:val="none" w:sz="0" w:space="0" w:color="auto"/>
      </w:divBdr>
    </w:div>
    <w:div w:id="821889654">
      <w:bodyDiv w:val="1"/>
      <w:marLeft w:val="0"/>
      <w:marRight w:val="0"/>
      <w:marTop w:val="0"/>
      <w:marBottom w:val="0"/>
      <w:divBdr>
        <w:top w:val="none" w:sz="0" w:space="0" w:color="auto"/>
        <w:left w:val="none" w:sz="0" w:space="0" w:color="auto"/>
        <w:bottom w:val="none" w:sz="0" w:space="0" w:color="auto"/>
        <w:right w:val="none" w:sz="0" w:space="0" w:color="auto"/>
      </w:divBdr>
    </w:div>
    <w:div w:id="885415077">
      <w:bodyDiv w:val="1"/>
      <w:marLeft w:val="0"/>
      <w:marRight w:val="0"/>
      <w:marTop w:val="0"/>
      <w:marBottom w:val="0"/>
      <w:divBdr>
        <w:top w:val="none" w:sz="0" w:space="0" w:color="auto"/>
        <w:left w:val="none" w:sz="0" w:space="0" w:color="auto"/>
        <w:bottom w:val="none" w:sz="0" w:space="0" w:color="auto"/>
        <w:right w:val="none" w:sz="0" w:space="0" w:color="auto"/>
      </w:divBdr>
    </w:div>
    <w:div w:id="1071464601">
      <w:bodyDiv w:val="1"/>
      <w:marLeft w:val="0"/>
      <w:marRight w:val="0"/>
      <w:marTop w:val="0"/>
      <w:marBottom w:val="0"/>
      <w:divBdr>
        <w:top w:val="none" w:sz="0" w:space="0" w:color="auto"/>
        <w:left w:val="none" w:sz="0" w:space="0" w:color="auto"/>
        <w:bottom w:val="none" w:sz="0" w:space="0" w:color="auto"/>
        <w:right w:val="none" w:sz="0" w:space="0" w:color="auto"/>
      </w:divBdr>
    </w:div>
    <w:div w:id="1123571250">
      <w:bodyDiv w:val="1"/>
      <w:marLeft w:val="0"/>
      <w:marRight w:val="0"/>
      <w:marTop w:val="0"/>
      <w:marBottom w:val="0"/>
      <w:divBdr>
        <w:top w:val="none" w:sz="0" w:space="0" w:color="auto"/>
        <w:left w:val="none" w:sz="0" w:space="0" w:color="auto"/>
        <w:bottom w:val="none" w:sz="0" w:space="0" w:color="auto"/>
        <w:right w:val="none" w:sz="0" w:space="0" w:color="auto"/>
      </w:divBdr>
    </w:div>
    <w:div w:id="1182357049">
      <w:bodyDiv w:val="1"/>
      <w:marLeft w:val="0"/>
      <w:marRight w:val="0"/>
      <w:marTop w:val="0"/>
      <w:marBottom w:val="0"/>
      <w:divBdr>
        <w:top w:val="none" w:sz="0" w:space="0" w:color="auto"/>
        <w:left w:val="none" w:sz="0" w:space="0" w:color="auto"/>
        <w:bottom w:val="none" w:sz="0" w:space="0" w:color="auto"/>
        <w:right w:val="none" w:sz="0" w:space="0" w:color="auto"/>
      </w:divBdr>
    </w:div>
    <w:div w:id="1239831246">
      <w:bodyDiv w:val="1"/>
      <w:marLeft w:val="0"/>
      <w:marRight w:val="0"/>
      <w:marTop w:val="0"/>
      <w:marBottom w:val="0"/>
      <w:divBdr>
        <w:top w:val="none" w:sz="0" w:space="0" w:color="auto"/>
        <w:left w:val="none" w:sz="0" w:space="0" w:color="auto"/>
        <w:bottom w:val="none" w:sz="0" w:space="0" w:color="auto"/>
        <w:right w:val="none" w:sz="0" w:space="0" w:color="auto"/>
      </w:divBdr>
    </w:div>
    <w:div w:id="1459954552">
      <w:bodyDiv w:val="1"/>
      <w:marLeft w:val="0"/>
      <w:marRight w:val="0"/>
      <w:marTop w:val="0"/>
      <w:marBottom w:val="0"/>
      <w:divBdr>
        <w:top w:val="none" w:sz="0" w:space="0" w:color="auto"/>
        <w:left w:val="none" w:sz="0" w:space="0" w:color="auto"/>
        <w:bottom w:val="none" w:sz="0" w:space="0" w:color="auto"/>
        <w:right w:val="none" w:sz="0" w:space="0" w:color="auto"/>
      </w:divBdr>
    </w:div>
    <w:div w:id="1615792507">
      <w:bodyDiv w:val="1"/>
      <w:marLeft w:val="0"/>
      <w:marRight w:val="0"/>
      <w:marTop w:val="0"/>
      <w:marBottom w:val="0"/>
      <w:divBdr>
        <w:top w:val="none" w:sz="0" w:space="0" w:color="auto"/>
        <w:left w:val="none" w:sz="0" w:space="0" w:color="auto"/>
        <w:bottom w:val="none" w:sz="0" w:space="0" w:color="auto"/>
        <w:right w:val="none" w:sz="0" w:space="0" w:color="auto"/>
      </w:divBdr>
      <w:divsChild>
        <w:div w:id="2132703139">
          <w:marLeft w:val="0"/>
          <w:marRight w:val="0"/>
          <w:marTop w:val="0"/>
          <w:marBottom w:val="0"/>
          <w:divBdr>
            <w:top w:val="none" w:sz="0" w:space="0" w:color="auto"/>
            <w:left w:val="none" w:sz="0" w:space="0" w:color="auto"/>
            <w:bottom w:val="none" w:sz="0" w:space="0" w:color="auto"/>
            <w:right w:val="none" w:sz="0" w:space="0" w:color="auto"/>
          </w:divBdr>
          <w:divsChild>
            <w:div w:id="417674113">
              <w:marLeft w:val="0"/>
              <w:marRight w:val="0"/>
              <w:marTop w:val="0"/>
              <w:marBottom w:val="0"/>
              <w:divBdr>
                <w:top w:val="none" w:sz="0" w:space="0" w:color="auto"/>
                <w:left w:val="none" w:sz="0" w:space="0" w:color="auto"/>
                <w:bottom w:val="none" w:sz="0" w:space="0" w:color="auto"/>
                <w:right w:val="none" w:sz="0" w:space="0" w:color="auto"/>
              </w:divBdr>
              <w:divsChild>
                <w:div w:id="1384792383">
                  <w:marLeft w:val="0"/>
                  <w:marRight w:val="0"/>
                  <w:marTop w:val="0"/>
                  <w:marBottom w:val="0"/>
                  <w:divBdr>
                    <w:top w:val="none" w:sz="0" w:space="0" w:color="auto"/>
                    <w:left w:val="none" w:sz="0" w:space="0" w:color="auto"/>
                    <w:bottom w:val="none" w:sz="0" w:space="0" w:color="auto"/>
                    <w:right w:val="none" w:sz="0" w:space="0" w:color="auto"/>
                  </w:divBdr>
                  <w:divsChild>
                    <w:div w:id="242224705">
                      <w:marLeft w:val="0"/>
                      <w:marRight w:val="0"/>
                      <w:marTop w:val="0"/>
                      <w:marBottom w:val="0"/>
                      <w:divBdr>
                        <w:top w:val="none" w:sz="0" w:space="0" w:color="auto"/>
                        <w:left w:val="none" w:sz="0" w:space="0" w:color="auto"/>
                        <w:bottom w:val="none" w:sz="0" w:space="0" w:color="auto"/>
                        <w:right w:val="none" w:sz="0" w:space="0" w:color="auto"/>
                      </w:divBdr>
                      <w:divsChild>
                        <w:div w:id="757169535">
                          <w:marLeft w:val="0"/>
                          <w:marRight w:val="0"/>
                          <w:marTop w:val="0"/>
                          <w:marBottom w:val="0"/>
                          <w:divBdr>
                            <w:top w:val="none" w:sz="0" w:space="0" w:color="auto"/>
                            <w:left w:val="none" w:sz="0" w:space="0" w:color="auto"/>
                            <w:bottom w:val="none" w:sz="0" w:space="0" w:color="auto"/>
                            <w:right w:val="none" w:sz="0" w:space="0" w:color="auto"/>
                          </w:divBdr>
                          <w:divsChild>
                            <w:div w:id="1471095645">
                              <w:marLeft w:val="0"/>
                              <w:marRight w:val="0"/>
                              <w:marTop w:val="0"/>
                              <w:marBottom w:val="0"/>
                              <w:divBdr>
                                <w:top w:val="none" w:sz="0" w:space="0" w:color="auto"/>
                                <w:left w:val="none" w:sz="0" w:space="0" w:color="auto"/>
                                <w:bottom w:val="single" w:sz="6" w:space="0" w:color="BEBEBE"/>
                                <w:right w:val="none" w:sz="0" w:space="0" w:color="auto"/>
                              </w:divBdr>
                              <w:divsChild>
                                <w:div w:id="2074808357">
                                  <w:marLeft w:val="0"/>
                                  <w:marRight w:val="0"/>
                                  <w:marTop w:val="0"/>
                                  <w:marBottom w:val="0"/>
                                  <w:divBdr>
                                    <w:top w:val="none" w:sz="0" w:space="0" w:color="auto"/>
                                    <w:left w:val="none" w:sz="0" w:space="0" w:color="auto"/>
                                    <w:bottom w:val="none" w:sz="0" w:space="0" w:color="auto"/>
                                    <w:right w:val="none" w:sz="0" w:space="0" w:color="auto"/>
                                  </w:divBdr>
                                  <w:divsChild>
                                    <w:div w:id="1642812185">
                                      <w:marLeft w:val="0"/>
                                      <w:marRight w:val="0"/>
                                      <w:marTop w:val="0"/>
                                      <w:marBottom w:val="0"/>
                                      <w:divBdr>
                                        <w:top w:val="none" w:sz="0" w:space="0" w:color="auto"/>
                                        <w:left w:val="none" w:sz="0" w:space="0" w:color="auto"/>
                                        <w:bottom w:val="none" w:sz="0" w:space="0" w:color="auto"/>
                                        <w:right w:val="none" w:sz="0" w:space="0" w:color="auto"/>
                                      </w:divBdr>
                                      <w:divsChild>
                                        <w:div w:id="1766263077">
                                          <w:marLeft w:val="0"/>
                                          <w:marRight w:val="0"/>
                                          <w:marTop w:val="0"/>
                                          <w:marBottom w:val="0"/>
                                          <w:divBdr>
                                            <w:top w:val="none" w:sz="0" w:space="0" w:color="auto"/>
                                            <w:left w:val="none" w:sz="0" w:space="0" w:color="auto"/>
                                            <w:bottom w:val="none" w:sz="0" w:space="0" w:color="auto"/>
                                            <w:right w:val="none" w:sz="0" w:space="0" w:color="auto"/>
                                          </w:divBdr>
                                          <w:divsChild>
                                            <w:div w:id="972322557">
                                              <w:marLeft w:val="0"/>
                                              <w:marRight w:val="0"/>
                                              <w:marTop w:val="0"/>
                                              <w:marBottom w:val="0"/>
                                              <w:divBdr>
                                                <w:top w:val="none" w:sz="0" w:space="0" w:color="auto"/>
                                                <w:left w:val="none" w:sz="0" w:space="0" w:color="auto"/>
                                                <w:bottom w:val="none" w:sz="0" w:space="0" w:color="auto"/>
                                                <w:right w:val="none" w:sz="0" w:space="0" w:color="auto"/>
                                              </w:divBdr>
                                              <w:divsChild>
                                                <w:div w:id="180241854">
                                                  <w:marLeft w:val="0"/>
                                                  <w:marRight w:val="0"/>
                                                  <w:marTop w:val="0"/>
                                                  <w:marBottom w:val="0"/>
                                                  <w:divBdr>
                                                    <w:top w:val="none" w:sz="0" w:space="0" w:color="auto"/>
                                                    <w:left w:val="none" w:sz="0" w:space="0" w:color="auto"/>
                                                    <w:bottom w:val="none" w:sz="0" w:space="0" w:color="auto"/>
                                                    <w:right w:val="none" w:sz="0" w:space="0" w:color="auto"/>
                                                  </w:divBdr>
                                                  <w:divsChild>
                                                    <w:div w:id="133144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86400566">
      <w:bodyDiv w:val="1"/>
      <w:marLeft w:val="0"/>
      <w:marRight w:val="0"/>
      <w:marTop w:val="0"/>
      <w:marBottom w:val="0"/>
      <w:divBdr>
        <w:top w:val="none" w:sz="0" w:space="0" w:color="auto"/>
        <w:left w:val="none" w:sz="0" w:space="0" w:color="auto"/>
        <w:bottom w:val="none" w:sz="0" w:space="0" w:color="auto"/>
        <w:right w:val="none" w:sz="0" w:space="0" w:color="auto"/>
      </w:divBdr>
    </w:div>
    <w:div w:id="2059628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muhaz.org/nazorat-savollari-v4.html" TargetMode="External"/><Relationship Id="rId3" Type="http://schemas.openxmlformats.org/officeDocument/2006/relationships/styles" Target="styles.xml"/><Relationship Id="rId21" Type="http://schemas.openxmlformats.org/officeDocument/2006/relationships/image" Target="media/image8.jpeg"/><Relationship Id="rId7" Type="http://schemas.openxmlformats.org/officeDocument/2006/relationships/endnotes" Target="endnotes.xml"/><Relationship Id="rId12" Type="http://schemas.openxmlformats.org/officeDocument/2006/relationships/hyperlink" Target="https://azkurs.org/ozbekiston-respublikasi-sogliqni-saqlash-vazirligi-toshkent-ti-v12.html"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hyperlink" Target="https://fayllar.org/asosiy-vositalarning-eskirish-xisobi.html" TargetMode="External"/><Relationship Id="rId20"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ntrol" Target="activeX/activeX1.xml"/><Relationship Id="rId5" Type="http://schemas.openxmlformats.org/officeDocument/2006/relationships/webSettings" Target="webSettings.xml"/><Relationship Id="rId15" Type="http://schemas.openxmlformats.org/officeDocument/2006/relationships/hyperlink" Target="https://fayllar.org/tarbiyachi-ish-hujjatlari-tayyorladi-malika-mamutaliyeva.html" TargetMode="External"/><Relationship Id="rId23" Type="http://schemas.openxmlformats.org/officeDocument/2006/relationships/theme" Target="theme/theme1.xml"/><Relationship Id="rId10" Type="http://schemas.openxmlformats.org/officeDocument/2006/relationships/image" Target="media/image3.wmf"/><Relationship Id="rId19" Type="http://schemas.openxmlformats.org/officeDocument/2006/relationships/image" Target="media/image6.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fayllar.org/ongning-vjudga-kelishi-reja-ong-ongning-funksional-psixologiya.html" TargetMode="External"/><Relationship Id="rId22"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4617A2-233F-4BCF-AC6B-5706BAE837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1012</TotalTime>
  <Pages>216</Pages>
  <Words>91762</Words>
  <Characters>523044</Characters>
  <Application>Microsoft Office Word</Application>
  <DocSecurity>0</DocSecurity>
  <Lines>4358</Lines>
  <Paragraphs>1227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613579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HP</cp:lastModifiedBy>
  <cp:revision>19</cp:revision>
  <dcterms:created xsi:type="dcterms:W3CDTF">2023-11-26T20:29:00Z</dcterms:created>
  <dcterms:modified xsi:type="dcterms:W3CDTF">2023-12-20T07:30:00Z</dcterms:modified>
</cp:coreProperties>
</file>